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204" w:rsidRDefault="009016F0">
      <w:pPr>
        <w:spacing w:line="285" w:lineRule="auto"/>
        <w:rPr>
          <w:b/>
          <w:sz w:val="32"/>
        </w:rPr>
        <w:sectPr w:rsidR="00267204">
          <w:type w:val="continuous"/>
          <w:pgSz w:w="11910" w:h="16840"/>
          <w:pgMar w:top="1080" w:right="0" w:bottom="280" w:left="283" w:header="720" w:footer="720" w:gutter="0"/>
          <w:cols w:space="720"/>
        </w:sectPr>
      </w:pPr>
      <w:r>
        <w:rPr>
          <w:noProof/>
          <w:spacing w:val="-2"/>
          <w:sz w:val="26"/>
          <w:lang w:eastAsia="ru-RU"/>
        </w:rPr>
        <w:drawing>
          <wp:inline distT="0" distB="0" distL="0" distR="0">
            <wp:extent cx="7383145" cy="10442302"/>
            <wp:effectExtent l="0" t="0" r="8255" b="0"/>
            <wp:docPr id="196" name="Рисунок 196" descr="E:\титульники\н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ульники\нод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83145" cy="10442302"/>
                    </a:xfrm>
                    <a:prstGeom prst="rect">
                      <a:avLst/>
                    </a:prstGeom>
                    <a:noFill/>
                    <a:ln>
                      <a:noFill/>
                    </a:ln>
                  </pic:spPr>
                </pic:pic>
              </a:graphicData>
            </a:graphic>
          </wp:inline>
        </w:drawing>
      </w:r>
      <w:bookmarkStart w:id="0" w:name="_GoBack"/>
      <w:bookmarkEnd w:id="0"/>
    </w:p>
    <w:p w:rsidR="00267204" w:rsidRDefault="00CD0299">
      <w:pPr>
        <w:pStyle w:val="a3"/>
        <w:spacing w:before="74"/>
        <w:ind w:left="0" w:right="280" w:firstLine="0"/>
        <w:jc w:val="center"/>
      </w:pPr>
      <w:r>
        <w:rPr>
          <w:spacing w:val="-2"/>
        </w:rPr>
        <w:lastRenderedPageBreak/>
        <w:t>Оглавление</w:t>
      </w:r>
    </w:p>
    <w:p w:rsidR="00267204" w:rsidRDefault="00CD0299">
      <w:pPr>
        <w:pStyle w:val="3"/>
        <w:numPr>
          <w:ilvl w:val="0"/>
          <w:numId w:val="290"/>
        </w:numPr>
        <w:tabs>
          <w:tab w:val="left" w:pos="1373"/>
          <w:tab w:val="left" w:pos="1862"/>
        </w:tabs>
        <w:spacing w:before="27" w:line="259" w:lineRule="auto"/>
        <w:ind w:right="846" w:hanging="10"/>
        <w:jc w:val="both"/>
      </w:pPr>
      <w:r>
        <w:t>Адаптированная основная общеобразовательная программа начального общего образования для</w:t>
      </w:r>
      <w:r>
        <w:rPr>
          <w:spacing w:val="40"/>
        </w:rPr>
        <w:t xml:space="preserve"> </w:t>
      </w:r>
      <w:r>
        <w:t>обучающихся с нарушениями опорно-двигательного аппарата вариант 6.1</w:t>
      </w:r>
    </w:p>
    <w:p w:rsidR="00267204" w:rsidRDefault="00CD0299">
      <w:pPr>
        <w:pStyle w:val="a4"/>
        <w:numPr>
          <w:ilvl w:val="0"/>
          <w:numId w:val="288"/>
        </w:numPr>
        <w:tabs>
          <w:tab w:val="left" w:pos="1732"/>
        </w:tabs>
        <w:spacing w:before="22"/>
        <w:ind w:left="1732" w:hanging="359"/>
        <w:jc w:val="both"/>
        <w:rPr>
          <w:sz w:val="24"/>
        </w:rPr>
      </w:pPr>
      <w:r>
        <w:rPr>
          <w:sz w:val="24"/>
        </w:rPr>
        <w:t>Целевой</w:t>
      </w:r>
      <w:r>
        <w:rPr>
          <w:spacing w:val="-6"/>
          <w:sz w:val="24"/>
        </w:rPr>
        <w:t xml:space="preserve"> </w:t>
      </w:r>
      <w:r>
        <w:rPr>
          <w:sz w:val="24"/>
        </w:rPr>
        <w:t>раздел</w:t>
      </w:r>
      <w:r>
        <w:rPr>
          <w:spacing w:val="-3"/>
          <w:sz w:val="24"/>
        </w:rPr>
        <w:t xml:space="preserve"> </w:t>
      </w:r>
      <w:r>
        <w:rPr>
          <w:spacing w:val="-2"/>
          <w:sz w:val="24"/>
        </w:rPr>
        <w:t>................................................................................................</w:t>
      </w:r>
    </w:p>
    <w:p w:rsidR="00267204" w:rsidRDefault="00CD0299">
      <w:pPr>
        <w:pStyle w:val="a4"/>
        <w:numPr>
          <w:ilvl w:val="0"/>
          <w:numId w:val="288"/>
        </w:numPr>
        <w:tabs>
          <w:tab w:val="left" w:pos="1732"/>
        </w:tabs>
        <w:spacing w:before="25"/>
        <w:ind w:left="1732" w:hanging="359"/>
        <w:jc w:val="both"/>
        <w:rPr>
          <w:sz w:val="24"/>
        </w:rPr>
      </w:pPr>
      <w:r>
        <w:rPr>
          <w:sz w:val="24"/>
        </w:rPr>
        <w:t>Содержательный</w:t>
      </w:r>
      <w:r>
        <w:rPr>
          <w:spacing w:val="-6"/>
          <w:sz w:val="24"/>
        </w:rPr>
        <w:t xml:space="preserve"> </w:t>
      </w:r>
      <w:r>
        <w:rPr>
          <w:sz w:val="24"/>
        </w:rPr>
        <w:t>раздел</w:t>
      </w:r>
      <w:r>
        <w:rPr>
          <w:spacing w:val="-5"/>
          <w:sz w:val="24"/>
        </w:rPr>
        <w:t xml:space="preserve"> </w:t>
      </w:r>
      <w:r>
        <w:rPr>
          <w:spacing w:val="-2"/>
          <w:sz w:val="24"/>
        </w:rPr>
        <w:t>................................................................................</w:t>
      </w:r>
    </w:p>
    <w:p w:rsidR="00267204" w:rsidRDefault="00CD0299">
      <w:pPr>
        <w:pStyle w:val="a4"/>
        <w:numPr>
          <w:ilvl w:val="1"/>
          <w:numId w:val="288"/>
        </w:numPr>
        <w:tabs>
          <w:tab w:val="left" w:pos="1495"/>
        </w:tabs>
        <w:spacing w:before="21"/>
        <w:jc w:val="both"/>
        <w:rPr>
          <w:sz w:val="24"/>
        </w:rPr>
      </w:pPr>
      <w:r>
        <w:rPr>
          <w:sz w:val="24"/>
        </w:rPr>
        <w:t>Программа</w:t>
      </w:r>
      <w:r>
        <w:rPr>
          <w:spacing w:val="-8"/>
          <w:sz w:val="24"/>
        </w:rPr>
        <w:t xml:space="preserve"> </w:t>
      </w:r>
      <w:r>
        <w:rPr>
          <w:sz w:val="24"/>
        </w:rPr>
        <w:t>формирования</w:t>
      </w:r>
      <w:r>
        <w:rPr>
          <w:spacing w:val="-2"/>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действий</w:t>
      </w:r>
      <w:r>
        <w:rPr>
          <w:spacing w:val="-4"/>
          <w:sz w:val="24"/>
        </w:rPr>
        <w:t xml:space="preserve"> </w:t>
      </w:r>
      <w:r>
        <w:rPr>
          <w:spacing w:val="-2"/>
          <w:sz w:val="24"/>
        </w:rPr>
        <w:t>....................</w:t>
      </w:r>
    </w:p>
    <w:p w:rsidR="00267204" w:rsidRDefault="00CD0299">
      <w:pPr>
        <w:pStyle w:val="a4"/>
        <w:numPr>
          <w:ilvl w:val="1"/>
          <w:numId w:val="288"/>
        </w:numPr>
        <w:tabs>
          <w:tab w:val="left" w:pos="1495"/>
        </w:tabs>
        <w:jc w:val="both"/>
        <w:rPr>
          <w:sz w:val="24"/>
        </w:rPr>
      </w:pPr>
      <w:r>
        <w:rPr>
          <w:sz w:val="24"/>
        </w:rPr>
        <w:t>Программы</w:t>
      </w:r>
      <w:r>
        <w:rPr>
          <w:spacing w:val="-3"/>
          <w:sz w:val="24"/>
        </w:rPr>
        <w:t xml:space="preserve"> </w:t>
      </w:r>
      <w:r>
        <w:rPr>
          <w:sz w:val="24"/>
        </w:rPr>
        <w:t>учебных</w:t>
      </w:r>
      <w:r>
        <w:rPr>
          <w:spacing w:val="-4"/>
          <w:sz w:val="24"/>
        </w:rPr>
        <w:t xml:space="preserve"> </w:t>
      </w:r>
      <w:r>
        <w:rPr>
          <w:sz w:val="24"/>
        </w:rPr>
        <w:t>предметов,</w:t>
      </w:r>
      <w:r>
        <w:rPr>
          <w:spacing w:val="-4"/>
          <w:sz w:val="24"/>
        </w:rPr>
        <w:t xml:space="preserve"> </w:t>
      </w:r>
      <w:r>
        <w:rPr>
          <w:sz w:val="24"/>
        </w:rPr>
        <w:t>курсов</w:t>
      </w:r>
      <w:r>
        <w:rPr>
          <w:spacing w:val="-5"/>
          <w:sz w:val="24"/>
        </w:rPr>
        <w:t xml:space="preserve"> </w:t>
      </w:r>
      <w:r>
        <w:rPr>
          <w:sz w:val="24"/>
        </w:rPr>
        <w:t>коррекционно-развивающей</w:t>
      </w:r>
      <w:r>
        <w:rPr>
          <w:spacing w:val="-4"/>
          <w:sz w:val="24"/>
        </w:rPr>
        <w:t xml:space="preserve"> </w:t>
      </w:r>
      <w:r>
        <w:rPr>
          <w:spacing w:val="-2"/>
          <w:sz w:val="24"/>
        </w:rPr>
        <w:t>области..</w:t>
      </w:r>
    </w:p>
    <w:p w:rsidR="00267204" w:rsidRDefault="00CD0299">
      <w:pPr>
        <w:pStyle w:val="a4"/>
        <w:numPr>
          <w:ilvl w:val="1"/>
          <w:numId w:val="289"/>
        </w:numPr>
        <w:tabs>
          <w:tab w:val="left" w:pos="1633"/>
        </w:tabs>
        <w:spacing w:before="44" w:line="266" w:lineRule="auto"/>
        <w:ind w:right="775" w:firstLine="710"/>
        <w:jc w:val="left"/>
        <w:rPr>
          <w:sz w:val="24"/>
        </w:rPr>
      </w:pPr>
      <w:r>
        <w:rPr>
          <w:sz w:val="24"/>
        </w:rPr>
        <w:t>Программа</w:t>
      </w:r>
      <w:r>
        <w:rPr>
          <w:spacing w:val="80"/>
          <w:sz w:val="24"/>
        </w:rPr>
        <w:t xml:space="preserve"> </w:t>
      </w:r>
      <w:r>
        <w:rPr>
          <w:sz w:val="24"/>
        </w:rPr>
        <w:t>духовно-нравственного</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воспитания</w:t>
      </w:r>
      <w:r>
        <w:rPr>
          <w:spacing w:val="80"/>
          <w:sz w:val="24"/>
        </w:rPr>
        <w:t xml:space="preserve"> </w:t>
      </w:r>
      <w:r>
        <w:rPr>
          <w:sz w:val="24"/>
        </w:rPr>
        <w:t>обучающихся</w:t>
      </w:r>
      <w:r>
        <w:rPr>
          <w:spacing w:val="80"/>
          <w:sz w:val="24"/>
        </w:rPr>
        <w:t xml:space="preserve"> </w:t>
      </w:r>
      <w:r>
        <w:rPr>
          <w:sz w:val="24"/>
        </w:rPr>
        <w:t>на</w:t>
      </w:r>
      <w:r>
        <w:rPr>
          <w:spacing w:val="80"/>
          <w:sz w:val="24"/>
        </w:rPr>
        <w:t xml:space="preserve"> </w:t>
      </w:r>
      <w:r>
        <w:rPr>
          <w:sz w:val="24"/>
        </w:rPr>
        <w:t>уровне начального общего образования с НОДА ...................................................................</w:t>
      </w:r>
    </w:p>
    <w:p w:rsidR="00267204" w:rsidRDefault="00CD0299">
      <w:pPr>
        <w:pStyle w:val="a4"/>
        <w:numPr>
          <w:ilvl w:val="1"/>
          <w:numId w:val="289"/>
        </w:numPr>
        <w:tabs>
          <w:tab w:val="left" w:pos="1540"/>
        </w:tabs>
        <w:spacing w:before="16" w:line="278" w:lineRule="auto"/>
        <w:ind w:right="2067" w:firstLine="710"/>
        <w:jc w:val="left"/>
        <w:rPr>
          <w:sz w:val="24"/>
        </w:rPr>
      </w:pPr>
      <w:r>
        <w:rPr>
          <w:sz w:val="24"/>
        </w:rPr>
        <w:t>Программа</w:t>
      </w:r>
      <w:r>
        <w:rPr>
          <w:spacing w:val="-6"/>
          <w:sz w:val="24"/>
        </w:rPr>
        <w:t xml:space="preserve"> </w:t>
      </w:r>
      <w:r>
        <w:rPr>
          <w:sz w:val="24"/>
        </w:rPr>
        <w:t>формирования</w:t>
      </w:r>
      <w:r>
        <w:rPr>
          <w:spacing w:val="-5"/>
          <w:sz w:val="24"/>
        </w:rPr>
        <w:t xml:space="preserve"> </w:t>
      </w:r>
      <w:r>
        <w:rPr>
          <w:sz w:val="24"/>
        </w:rPr>
        <w:t>экологической</w:t>
      </w:r>
      <w:r>
        <w:rPr>
          <w:spacing w:val="-7"/>
          <w:sz w:val="24"/>
        </w:rPr>
        <w:t xml:space="preserve"> </w:t>
      </w:r>
      <w:r>
        <w:rPr>
          <w:sz w:val="24"/>
        </w:rPr>
        <w:t>культуры,</w:t>
      </w:r>
      <w:r>
        <w:rPr>
          <w:spacing w:val="40"/>
          <w:sz w:val="24"/>
        </w:rPr>
        <w:t xml:space="preserve"> </w:t>
      </w:r>
      <w:r>
        <w:rPr>
          <w:sz w:val="24"/>
        </w:rPr>
        <w:t>здорового</w:t>
      </w:r>
      <w:r>
        <w:rPr>
          <w:spacing w:val="-5"/>
          <w:sz w:val="24"/>
        </w:rPr>
        <w:t xml:space="preserve"> </w:t>
      </w:r>
      <w:r>
        <w:rPr>
          <w:sz w:val="24"/>
        </w:rPr>
        <w:t>и</w:t>
      </w:r>
      <w:r>
        <w:rPr>
          <w:spacing w:val="-5"/>
          <w:sz w:val="24"/>
        </w:rPr>
        <w:t xml:space="preserve"> </w:t>
      </w:r>
      <w:r>
        <w:rPr>
          <w:sz w:val="24"/>
        </w:rPr>
        <w:t>безопасного образа жизни .............................................................................................................................</w:t>
      </w:r>
    </w:p>
    <w:p w:rsidR="00267204" w:rsidRDefault="00CD0299">
      <w:pPr>
        <w:pStyle w:val="a4"/>
        <w:numPr>
          <w:ilvl w:val="1"/>
          <w:numId w:val="289"/>
        </w:numPr>
        <w:tabs>
          <w:tab w:val="left" w:pos="830"/>
        </w:tabs>
        <w:spacing w:before="0" w:line="253" w:lineRule="exact"/>
        <w:ind w:left="830" w:hanging="420"/>
        <w:jc w:val="left"/>
        <w:rPr>
          <w:sz w:val="24"/>
        </w:rPr>
      </w:pPr>
      <w:r>
        <w:rPr>
          <w:sz w:val="24"/>
        </w:rPr>
        <w:t>Программа</w:t>
      </w:r>
      <w:r>
        <w:rPr>
          <w:spacing w:val="-6"/>
          <w:sz w:val="24"/>
        </w:rPr>
        <w:t xml:space="preserve"> </w:t>
      </w:r>
      <w:r>
        <w:rPr>
          <w:sz w:val="24"/>
        </w:rPr>
        <w:t>коррекционной</w:t>
      </w:r>
      <w:r>
        <w:rPr>
          <w:spacing w:val="-3"/>
          <w:sz w:val="24"/>
        </w:rPr>
        <w:t xml:space="preserve"> </w:t>
      </w:r>
      <w:r>
        <w:rPr>
          <w:sz w:val="24"/>
        </w:rPr>
        <w:t>работы</w:t>
      </w:r>
      <w:r>
        <w:rPr>
          <w:spacing w:val="-2"/>
          <w:sz w:val="24"/>
        </w:rPr>
        <w:t xml:space="preserve"> .....................................................................</w:t>
      </w:r>
    </w:p>
    <w:p w:rsidR="00267204" w:rsidRDefault="00CD0299">
      <w:pPr>
        <w:pStyle w:val="a4"/>
        <w:numPr>
          <w:ilvl w:val="1"/>
          <w:numId w:val="289"/>
        </w:numPr>
        <w:tabs>
          <w:tab w:val="left" w:pos="830"/>
        </w:tabs>
        <w:spacing w:before="24"/>
        <w:ind w:left="830" w:hanging="420"/>
        <w:jc w:val="left"/>
        <w:rPr>
          <w:sz w:val="24"/>
        </w:rPr>
      </w:pPr>
      <w:r>
        <w:rPr>
          <w:sz w:val="24"/>
        </w:rPr>
        <w:t>Программа</w:t>
      </w:r>
      <w:r>
        <w:rPr>
          <w:spacing w:val="-5"/>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pacing w:val="-2"/>
          <w:sz w:val="24"/>
        </w:rPr>
        <w:t>.................................................................</w:t>
      </w:r>
    </w:p>
    <w:p w:rsidR="00267204" w:rsidRDefault="00CD0299">
      <w:pPr>
        <w:pStyle w:val="a4"/>
        <w:numPr>
          <w:ilvl w:val="1"/>
          <w:numId w:val="289"/>
        </w:numPr>
        <w:tabs>
          <w:tab w:val="left" w:pos="1553"/>
        </w:tabs>
        <w:spacing w:before="21"/>
        <w:ind w:left="1553" w:hanging="420"/>
        <w:jc w:val="left"/>
        <w:rPr>
          <w:sz w:val="24"/>
        </w:rPr>
      </w:pPr>
      <w:r>
        <w:rPr>
          <w:sz w:val="24"/>
        </w:rPr>
        <w:t>Рабочая</w:t>
      </w:r>
      <w:r>
        <w:rPr>
          <w:spacing w:val="-5"/>
          <w:sz w:val="24"/>
        </w:rPr>
        <w:t xml:space="preserve"> </w:t>
      </w:r>
      <w:r>
        <w:rPr>
          <w:sz w:val="24"/>
        </w:rPr>
        <w:t>программа</w:t>
      </w:r>
      <w:r>
        <w:rPr>
          <w:spacing w:val="-1"/>
          <w:sz w:val="24"/>
        </w:rPr>
        <w:t xml:space="preserve"> </w:t>
      </w:r>
      <w:r>
        <w:rPr>
          <w:sz w:val="24"/>
        </w:rPr>
        <w:t>воспитания</w:t>
      </w:r>
      <w:r>
        <w:rPr>
          <w:spacing w:val="-2"/>
          <w:sz w:val="24"/>
        </w:rPr>
        <w:t xml:space="preserve"> </w:t>
      </w:r>
      <w:r>
        <w:rPr>
          <w:sz w:val="24"/>
        </w:rPr>
        <w:t>АООП</w:t>
      </w:r>
      <w:r>
        <w:rPr>
          <w:spacing w:val="-1"/>
          <w:sz w:val="24"/>
        </w:rPr>
        <w:t xml:space="preserve"> </w:t>
      </w:r>
      <w:r>
        <w:rPr>
          <w:sz w:val="24"/>
        </w:rPr>
        <w:t>НОО</w:t>
      </w:r>
      <w:r>
        <w:rPr>
          <w:spacing w:val="-4"/>
          <w:sz w:val="24"/>
        </w:rPr>
        <w:t xml:space="preserve"> </w:t>
      </w:r>
      <w:r>
        <w:rPr>
          <w:sz w:val="24"/>
        </w:rPr>
        <w:t>для</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ОВЗ</w:t>
      </w:r>
      <w:r>
        <w:rPr>
          <w:spacing w:val="-2"/>
          <w:sz w:val="24"/>
        </w:rPr>
        <w:t xml:space="preserve"> ..........</w:t>
      </w:r>
    </w:p>
    <w:p w:rsidR="00267204" w:rsidRDefault="00CD0299">
      <w:pPr>
        <w:pStyle w:val="a4"/>
        <w:numPr>
          <w:ilvl w:val="0"/>
          <w:numId w:val="288"/>
        </w:numPr>
        <w:tabs>
          <w:tab w:val="left" w:pos="1373"/>
        </w:tabs>
        <w:spacing w:before="44"/>
        <w:ind w:left="1373" w:hanging="240"/>
        <w:jc w:val="left"/>
        <w:rPr>
          <w:sz w:val="24"/>
        </w:rPr>
      </w:pPr>
      <w:r>
        <w:rPr>
          <w:sz w:val="24"/>
        </w:rPr>
        <w:t>Организационный</w:t>
      </w:r>
      <w:r>
        <w:rPr>
          <w:spacing w:val="-9"/>
          <w:sz w:val="24"/>
        </w:rPr>
        <w:t xml:space="preserve"> </w:t>
      </w:r>
      <w:r>
        <w:rPr>
          <w:sz w:val="24"/>
        </w:rPr>
        <w:t>раздел</w:t>
      </w:r>
      <w:r>
        <w:rPr>
          <w:spacing w:val="-7"/>
          <w:sz w:val="24"/>
        </w:rPr>
        <w:t xml:space="preserve"> </w:t>
      </w:r>
      <w:r>
        <w:rPr>
          <w:spacing w:val="-2"/>
          <w:sz w:val="24"/>
        </w:rPr>
        <w:t>.......................................................................................</w:t>
      </w:r>
    </w:p>
    <w:p w:rsidR="00267204" w:rsidRDefault="00267204">
      <w:pPr>
        <w:pStyle w:val="a3"/>
        <w:spacing w:before="50"/>
        <w:ind w:left="0" w:firstLine="0"/>
        <w:jc w:val="left"/>
      </w:pPr>
    </w:p>
    <w:p w:rsidR="00267204" w:rsidRDefault="00CD0299">
      <w:pPr>
        <w:pStyle w:val="3"/>
        <w:numPr>
          <w:ilvl w:val="0"/>
          <w:numId w:val="290"/>
        </w:numPr>
        <w:tabs>
          <w:tab w:val="left" w:pos="1373"/>
          <w:tab w:val="left" w:pos="1863"/>
        </w:tabs>
        <w:spacing w:line="259" w:lineRule="auto"/>
        <w:ind w:right="846" w:hanging="10"/>
        <w:jc w:val="both"/>
      </w:pPr>
      <w:r>
        <w:t>Адаптированная основная общеобразовательная программа начального общего образования для обучающихся с нарушениями</w:t>
      </w:r>
      <w:r>
        <w:rPr>
          <w:spacing w:val="40"/>
        </w:rPr>
        <w:t xml:space="preserve"> </w:t>
      </w:r>
      <w:r>
        <w:t>опорно-двигательного аппарата вариант 6.2</w:t>
      </w:r>
    </w:p>
    <w:p w:rsidR="00267204" w:rsidRDefault="00CD0299">
      <w:pPr>
        <w:pStyle w:val="a3"/>
        <w:tabs>
          <w:tab w:val="left" w:pos="4173"/>
          <w:tab w:val="left" w:pos="5565"/>
        </w:tabs>
        <w:spacing w:before="23"/>
        <w:ind w:left="1733" w:firstLine="0"/>
      </w:pPr>
      <w:r>
        <w:t>1.1.</w:t>
      </w:r>
      <w:r>
        <w:rPr>
          <w:spacing w:val="74"/>
          <w:w w:val="150"/>
        </w:rPr>
        <w:t xml:space="preserve">   </w:t>
      </w:r>
      <w:r>
        <w:rPr>
          <w:spacing w:val="-2"/>
        </w:rPr>
        <w:t>Целевой</w:t>
      </w:r>
      <w:r>
        <w:tab/>
      </w:r>
      <w:r>
        <w:rPr>
          <w:spacing w:val="-2"/>
        </w:rPr>
        <w:t>раздел</w:t>
      </w:r>
      <w:r>
        <w:tab/>
      </w:r>
      <w:r>
        <w:rPr>
          <w:spacing w:val="-2"/>
        </w:rPr>
        <w:t>........................................................................................</w:t>
      </w:r>
    </w:p>
    <w:p w:rsidR="00267204" w:rsidRDefault="00CD0299">
      <w:pPr>
        <w:pStyle w:val="a3"/>
        <w:tabs>
          <w:tab w:val="left" w:leader="dot" w:pos="9424"/>
        </w:tabs>
        <w:spacing w:before="12"/>
        <w:ind w:left="2093" w:firstLine="0"/>
      </w:pPr>
      <w:r>
        <w:t>Пояснительная</w:t>
      </w:r>
      <w:r>
        <w:rPr>
          <w:spacing w:val="57"/>
        </w:rPr>
        <w:t xml:space="preserve"> </w:t>
      </w:r>
      <w:r>
        <w:rPr>
          <w:spacing w:val="-2"/>
        </w:rPr>
        <w:t>записка</w:t>
      </w:r>
      <w:r>
        <w:tab/>
      </w:r>
      <w:r>
        <w:rPr>
          <w:spacing w:val="-2"/>
        </w:rPr>
        <w:t>Планируемые</w:t>
      </w:r>
    </w:p>
    <w:p w:rsidR="00267204" w:rsidRDefault="00CD0299">
      <w:pPr>
        <w:pStyle w:val="a3"/>
        <w:spacing w:before="9" w:line="249" w:lineRule="auto"/>
        <w:ind w:left="2093" w:right="772" w:firstLine="0"/>
      </w:pPr>
      <w:r>
        <w:t xml:space="preserve">результаты освоения обучающимися с нарушениями опорнодвигательного аппарата адаптированной основной общеобразовательной программы начального общего </w:t>
      </w:r>
      <w:r>
        <w:rPr>
          <w:spacing w:val="-2"/>
        </w:rPr>
        <w:t>образования…………………………………………..</w:t>
      </w:r>
    </w:p>
    <w:p w:rsidR="00267204" w:rsidRDefault="00CD0299">
      <w:pPr>
        <w:pStyle w:val="a4"/>
        <w:numPr>
          <w:ilvl w:val="0"/>
          <w:numId w:val="287"/>
        </w:numPr>
        <w:tabs>
          <w:tab w:val="left" w:pos="2093"/>
        </w:tabs>
        <w:spacing w:before="11" w:line="247" w:lineRule="auto"/>
        <w:ind w:right="843"/>
        <w:jc w:val="both"/>
        <w:rPr>
          <w:sz w:val="24"/>
        </w:rPr>
      </w:pPr>
      <w:r>
        <w:rPr>
          <w:sz w:val="24"/>
        </w:rPr>
        <w:t>Система оценки достижения обучающимися с нарушениями опорнодвигательного аппарата планируемых результатов освоения адаптированной основной общеобразовательной</w:t>
      </w:r>
      <w:r>
        <w:rPr>
          <w:spacing w:val="80"/>
          <w:w w:val="150"/>
          <w:sz w:val="24"/>
        </w:rPr>
        <w:t xml:space="preserve">   </w:t>
      </w:r>
      <w:r>
        <w:rPr>
          <w:sz w:val="24"/>
        </w:rPr>
        <w:t>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p>
    <w:p w:rsidR="00267204" w:rsidRDefault="00CD0299">
      <w:pPr>
        <w:pStyle w:val="a3"/>
        <w:tabs>
          <w:tab w:val="left" w:pos="7832"/>
          <w:tab w:val="left" w:pos="10112"/>
        </w:tabs>
        <w:spacing w:before="6"/>
        <w:ind w:left="2093" w:firstLine="0"/>
        <w:jc w:val="left"/>
      </w:pPr>
      <w:r>
        <w:rPr>
          <w:spacing w:val="-2"/>
        </w:rPr>
        <w:t>.......................................................................................</w:t>
      </w:r>
      <w:r>
        <w:tab/>
      </w:r>
      <w:r>
        <w:rPr>
          <w:spacing w:val="-2"/>
        </w:rPr>
        <w:t>Содержательный</w:t>
      </w:r>
      <w:r>
        <w:tab/>
      </w:r>
      <w:r>
        <w:rPr>
          <w:spacing w:val="-2"/>
        </w:rPr>
        <w:t>раздел</w:t>
      </w:r>
    </w:p>
    <w:p w:rsidR="00267204" w:rsidRDefault="00CD0299">
      <w:pPr>
        <w:spacing w:before="10"/>
        <w:ind w:left="2093"/>
        <w:rPr>
          <w:sz w:val="24"/>
        </w:rPr>
      </w:pPr>
      <w:r>
        <w:rPr>
          <w:spacing w:val="-2"/>
          <w:sz w:val="24"/>
        </w:rPr>
        <w:t>..............................................................................</w:t>
      </w:r>
    </w:p>
    <w:p w:rsidR="00267204" w:rsidRDefault="00CD0299">
      <w:pPr>
        <w:pStyle w:val="a4"/>
        <w:numPr>
          <w:ilvl w:val="1"/>
          <w:numId w:val="287"/>
        </w:numPr>
        <w:tabs>
          <w:tab w:val="left" w:pos="2585"/>
        </w:tabs>
        <w:spacing w:before="22"/>
        <w:jc w:val="left"/>
        <w:rPr>
          <w:sz w:val="24"/>
        </w:rPr>
      </w:pPr>
      <w:r>
        <w:rPr>
          <w:sz w:val="24"/>
        </w:rPr>
        <w:t>Программа</w:t>
      </w:r>
      <w:r>
        <w:rPr>
          <w:spacing w:val="-6"/>
          <w:sz w:val="24"/>
        </w:rPr>
        <w:t xml:space="preserve"> </w:t>
      </w:r>
      <w:r>
        <w:rPr>
          <w:sz w:val="24"/>
        </w:rPr>
        <w:t>формирования</w:t>
      </w:r>
      <w:r>
        <w:rPr>
          <w:spacing w:val="-2"/>
          <w:sz w:val="24"/>
        </w:rPr>
        <w:t xml:space="preserve"> </w:t>
      </w:r>
      <w:r>
        <w:rPr>
          <w:sz w:val="24"/>
        </w:rPr>
        <w:t>универсальных</w:t>
      </w:r>
      <w:r>
        <w:rPr>
          <w:spacing w:val="-1"/>
          <w:sz w:val="24"/>
        </w:rPr>
        <w:t xml:space="preserve"> </w:t>
      </w:r>
      <w:r>
        <w:rPr>
          <w:sz w:val="24"/>
        </w:rPr>
        <w:t>учебных</w:t>
      </w:r>
      <w:r>
        <w:rPr>
          <w:spacing w:val="-5"/>
          <w:sz w:val="24"/>
        </w:rPr>
        <w:t xml:space="preserve"> </w:t>
      </w:r>
      <w:r>
        <w:rPr>
          <w:sz w:val="24"/>
        </w:rPr>
        <w:t>действий</w:t>
      </w:r>
      <w:r>
        <w:rPr>
          <w:spacing w:val="-4"/>
          <w:sz w:val="24"/>
        </w:rPr>
        <w:t xml:space="preserve"> </w:t>
      </w:r>
      <w:r>
        <w:rPr>
          <w:spacing w:val="-2"/>
          <w:sz w:val="24"/>
        </w:rPr>
        <w:t>.........</w:t>
      </w:r>
    </w:p>
    <w:p w:rsidR="00267204" w:rsidRDefault="00CD0299">
      <w:pPr>
        <w:pStyle w:val="a4"/>
        <w:numPr>
          <w:ilvl w:val="1"/>
          <w:numId w:val="287"/>
        </w:numPr>
        <w:tabs>
          <w:tab w:val="left" w:pos="2585"/>
        </w:tabs>
        <w:jc w:val="left"/>
        <w:rPr>
          <w:sz w:val="24"/>
        </w:rPr>
      </w:pPr>
      <w:r>
        <w:rPr>
          <w:sz w:val="24"/>
        </w:rPr>
        <w:t>Программы</w:t>
      </w:r>
      <w:r>
        <w:rPr>
          <w:spacing w:val="62"/>
          <w:sz w:val="24"/>
        </w:rPr>
        <w:t xml:space="preserve"> </w:t>
      </w:r>
      <w:r>
        <w:rPr>
          <w:sz w:val="24"/>
        </w:rPr>
        <w:t>учебных</w:t>
      </w:r>
      <w:r>
        <w:rPr>
          <w:spacing w:val="62"/>
          <w:sz w:val="24"/>
        </w:rPr>
        <w:t xml:space="preserve"> </w:t>
      </w:r>
      <w:r>
        <w:rPr>
          <w:sz w:val="24"/>
        </w:rPr>
        <w:t>предметов,</w:t>
      </w:r>
      <w:r>
        <w:rPr>
          <w:spacing w:val="61"/>
          <w:sz w:val="24"/>
        </w:rPr>
        <w:t xml:space="preserve"> </w:t>
      </w:r>
      <w:r>
        <w:rPr>
          <w:sz w:val="24"/>
        </w:rPr>
        <w:t>курсов</w:t>
      </w:r>
      <w:r>
        <w:rPr>
          <w:spacing w:val="60"/>
          <w:sz w:val="24"/>
        </w:rPr>
        <w:t xml:space="preserve"> </w:t>
      </w:r>
      <w:r>
        <w:rPr>
          <w:sz w:val="24"/>
        </w:rPr>
        <w:t>коррекционно-развивающей</w:t>
      </w:r>
      <w:r>
        <w:rPr>
          <w:spacing w:val="62"/>
          <w:sz w:val="24"/>
        </w:rPr>
        <w:t xml:space="preserve"> </w:t>
      </w:r>
      <w:r>
        <w:rPr>
          <w:spacing w:val="-2"/>
          <w:sz w:val="24"/>
        </w:rPr>
        <w:t>области</w:t>
      </w:r>
    </w:p>
    <w:p w:rsidR="00267204" w:rsidRDefault="00CD0299">
      <w:pPr>
        <w:pStyle w:val="a3"/>
        <w:spacing w:before="33" w:line="278" w:lineRule="auto"/>
        <w:ind w:left="1133" w:right="1268" w:firstLine="959"/>
        <w:jc w:val="left"/>
      </w:pPr>
      <w:r>
        <w:rPr>
          <w:spacing w:val="-2"/>
        </w:rPr>
        <w:t xml:space="preserve">………………………………………………………………………………….. </w:t>
      </w:r>
      <w:r>
        <w:t>Федеральные рабочие программы учебных предметов. ............................................. Федеральная рабочая программа по учебному предмету "Русский язык". ............... Федеральная рабочая программа по учебному предмету "Литературное чтение".</w:t>
      </w:r>
    </w:p>
    <w:p w:rsidR="00267204" w:rsidRDefault="00CD0299">
      <w:pPr>
        <w:pStyle w:val="a3"/>
        <w:spacing w:line="278" w:lineRule="auto"/>
        <w:ind w:left="1133" w:right="2197" w:firstLine="0"/>
      </w:pPr>
      <w:r>
        <w:t>Федеральная</w:t>
      </w:r>
      <w:r>
        <w:rPr>
          <w:spacing w:val="-5"/>
        </w:rPr>
        <w:t xml:space="preserve"> </w:t>
      </w:r>
      <w:r>
        <w:t>рабочая</w:t>
      </w:r>
      <w:r>
        <w:rPr>
          <w:spacing w:val="-5"/>
        </w:rPr>
        <w:t xml:space="preserve"> </w:t>
      </w:r>
      <w:r>
        <w:t>программа</w:t>
      </w:r>
      <w:r>
        <w:rPr>
          <w:spacing w:val="-6"/>
        </w:rPr>
        <w:t xml:space="preserve"> </w:t>
      </w:r>
      <w:r>
        <w:t>по</w:t>
      </w:r>
      <w:r>
        <w:rPr>
          <w:spacing w:val="-1"/>
        </w:rPr>
        <w:t xml:space="preserve"> </w:t>
      </w:r>
      <w:r>
        <w:t>учебному</w:t>
      </w:r>
      <w:r>
        <w:rPr>
          <w:spacing w:val="-8"/>
        </w:rPr>
        <w:t xml:space="preserve"> </w:t>
      </w:r>
      <w:r>
        <w:t>предмету</w:t>
      </w:r>
      <w:r>
        <w:rPr>
          <w:spacing w:val="-8"/>
        </w:rPr>
        <w:t xml:space="preserve"> </w:t>
      </w:r>
      <w:r>
        <w:t>"Окружающий</w:t>
      </w:r>
      <w:r>
        <w:rPr>
          <w:spacing w:val="-5"/>
        </w:rPr>
        <w:t xml:space="preserve"> </w:t>
      </w:r>
      <w:r>
        <w:t>мир".</w:t>
      </w:r>
      <w:r>
        <w:rPr>
          <w:spacing w:val="-5"/>
        </w:rPr>
        <w:t xml:space="preserve"> </w:t>
      </w:r>
      <w:r>
        <w:t>..... Рабочая программа</w:t>
      </w:r>
      <w:r>
        <w:rPr>
          <w:spacing w:val="-1"/>
        </w:rPr>
        <w:t xml:space="preserve"> </w:t>
      </w:r>
      <w:r>
        <w:t>по учебному</w:t>
      </w:r>
      <w:r>
        <w:rPr>
          <w:spacing w:val="-5"/>
        </w:rPr>
        <w:t xml:space="preserve"> </w:t>
      </w:r>
      <w:r>
        <w:t>предмету</w:t>
      </w:r>
      <w:r>
        <w:rPr>
          <w:spacing w:val="-1"/>
        </w:rPr>
        <w:t xml:space="preserve"> </w:t>
      </w:r>
      <w:r>
        <w:t>«Иностранный (английский) язык».... Рабочая программа по учебному</w:t>
      </w:r>
      <w:r>
        <w:rPr>
          <w:spacing w:val="-3"/>
        </w:rPr>
        <w:t xml:space="preserve"> </w:t>
      </w:r>
      <w:r>
        <w:t>предмету «Математика». .....................................</w:t>
      </w:r>
    </w:p>
    <w:p w:rsidR="00267204" w:rsidRDefault="00CD0299">
      <w:pPr>
        <w:pStyle w:val="a3"/>
        <w:spacing w:line="273" w:lineRule="exact"/>
        <w:ind w:left="1133" w:firstLine="0"/>
        <w:jc w:val="left"/>
      </w:pPr>
      <w:r>
        <w:t>Рабочая</w:t>
      </w:r>
      <w:r>
        <w:rPr>
          <w:spacing w:val="9"/>
        </w:rPr>
        <w:t xml:space="preserve"> </w:t>
      </w:r>
      <w:r>
        <w:t>программа</w:t>
      </w:r>
      <w:r>
        <w:rPr>
          <w:spacing w:val="11"/>
        </w:rPr>
        <w:t xml:space="preserve"> </w:t>
      </w:r>
      <w:r>
        <w:t>по</w:t>
      </w:r>
      <w:r>
        <w:rPr>
          <w:spacing w:val="11"/>
        </w:rPr>
        <w:t xml:space="preserve"> </w:t>
      </w:r>
      <w:r>
        <w:t>учебному</w:t>
      </w:r>
      <w:r>
        <w:rPr>
          <w:spacing w:val="7"/>
        </w:rPr>
        <w:t xml:space="preserve"> </w:t>
      </w:r>
      <w:r>
        <w:t>предмету</w:t>
      </w:r>
      <w:r>
        <w:rPr>
          <w:spacing w:val="12"/>
        </w:rPr>
        <w:t xml:space="preserve"> </w:t>
      </w:r>
      <w:r>
        <w:t>«Основы</w:t>
      </w:r>
      <w:r>
        <w:rPr>
          <w:spacing w:val="10"/>
        </w:rPr>
        <w:t xml:space="preserve"> </w:t>
      </w:r>
      <w:r>
        <w:t>религиозных</w:t>
      </w:r>
      <w:r>
        <w:rPr>
          <w:spacing w:val="11"/>
        </w:rPr>
        <w:t xml:space="preserve"> </w:t>
      </w:r>
      <w:r>
        <w:t>культур</w:t>
      </w:r>
      <w:r>
        <w:rPr>
          <w:spacing w:val="11"/>
        </w:rPr>
        <w:t xml:space="preserve"> </w:t>
      </w:r>
      <w:r>
        <w:t>и</w:t>
      </w:r>
      <w:r>
        <w:rPr>
          <w:spacing w:val="13"/>
        </w:rPr>
        <w:t xml:space="preserve"> </w:t>
      </w:r>
      <w:r>
        <w:t>светской</w:t>
      </w:r>
      <w:r>
        <w:rPr>
          <w:spacing w:val="16"/>
        </w:rPr>
        <w:t xml:space="preserve"> </w:t>
      </w:r>
      <w:r>
        <w:rPr>
          <w:spacing w:val="-2"/>
        </w:rPr>
        <w:t>этики».</w:t>
      </w:r>
    </w:p>
    <w:p w:rsidR="00267204" w:rsidRDefault="00CD0299">
      <w:pPr>
        <w:spacing w:before="33"/>
        <w:ind w:left="1133"/>
        <w:rPr>
          <w:sz w:val="24"/>
        </w:rPr>
      </w:pPr>
      <w:r>
        <w:rPr>
          <w:spacing w:val="-2"/>
          <w:sz w:val="24"/>
        </w:rPr>
        <w:t>............................................................................................................</w:t>
      </w:r>
    </w:p>
    <w:p w:rsidR="00267204" w:rsidRDefault="00CD0299">
      <w:pPr>
        <w:pStyle w:val="a3"/>
        <w:spacing w:before="44" w:line="280" w:lineRule="auto"/>
        <w:ind w:left="1133" w:right="1721" w:firstLine="0"/>
        <w:jc w:val="left"/>
      </w:pPr>
      <w:r>
        <w:t>Рабочая</w:t>
      </w:r>
      <w:r>
        <w:rPr>
          <w:spacing w:val="-3"/>
        </w:rPr>
        <w:t xml:space="preserve"> </w:t>
      </w:r>
      <w:r>
        <w:t>программа</w:t>
      </w:r>
      <w:r>
        <w:rPr>
          <w:spacing w:val="-4"/>
        </w:rPr>
        <w:t xml:space="preserve"> </w:t>
      </w:r>
      <w:r>
        <w:t>по</w:t>
      </w:r>
      <w:r>
        <w:rPr>
          <w:spacing w:val="-1"/>
        </w:rPr>
        <w:t xml:space="preserve"> </w:t>
      </w:r>
      <w:r>
        <w:t>учебному</w:t>
      </w:r>
      <w:r>
        <w:rPr>
          <w:spacing w:val="-8"/>
        </w:rPr>
        <w:t xml:space="preserve"> </w:t>
      </w:r>
      <w:r>
        <w:t>предмету</w:t>
      </w:r>
      <w:r>
        <w:rPr>
          <w:spacing w:val="-4"/>
        </w:rPr>
        <w:t xml:space="preserve"> </w:t>
      </w:r>
      <w:r>
        <w:t>«Изобразительное</w:t>
      </w:r>
      <w:r>
        <w:rPr>
          <w:spacing w:val="-4"/>
        </w:rPr>
        <w:t xml:space="preserve"> </w:t>
      </w:r>
      <w:r>
        <w:t>искусство».</w:t>
      </w:r>
      <w:r>
        <w:rPr>
          <w:spacing w:val="-3"/>
        </w:rPr>
        <w:t xml:space="preserve"> </w:t>
      </w:r>
      <w:r>
        <w:t>........... Рабочая</w:t>
      </w:r>
      <w:r>
        <w:rPr>
          <w:spacing w:val="-3"/>
        </w:rPr>
        <w:t xml:space="preserve"> </w:t>
      </w:r>
      <w:r>
        <w:t>программа</w:t>
      </w:r>
      <w:r>
        <w:rPr>
          <w:spacing w:val="-4"/>
        </w:rPr>
        <w:t xml:space="preserve"> </w:t>
      </w:r>
      <w:r>
        <w:t>по</w:t>
      </w:r>
      <w:r>
        <w:rPr>
          <w:spacing w:val="-1"/>
        </w:rPr>
        <w:t xml:space="preserve"> </w:t>
      </w:r>
      <w:r>
        <w:t>учебному</w:t>
      </w:r>
      <w:r>
        <w:rPr>
          <w:spacing w:val="-7"/>
        </w:rPr>
        <w:t xml:space="preserve"> </w:t>
      </w:r>
      <w:r>
        <w:t>предмету</w:t>
      </w:r>
      <w:r>
        <w:rPr>
          <w:spacing w:val="-4"/>
        </w:rPr>
        <w:t xml:space="preserve"> </w:t>
      </w:r>
      <w:r>
        <w:t xml:space="preserve">«Музыка». </w:t>
      </w:r>
      <w:r>
        <w:rPr>
          <w:spacing w:val="-2"/>
        </w:rPr>
        <w:t>.............................................</w:t>
      </w:r>
    </w:p>
    <w:p w:rsidR="00267204" w:rsidRDefault="00CD0299">
      <w:pPr>
        <w:pStyle w:val="a3"/>
        <w:spacing w:line="278" w:lineRule="auto"/>
        <w:ind w:left="1133" w:right="1268" w:firstLine="0"/>
        <w:jc w:val="left"/>
      </w:pPr>
      <w:r>
        <w:t>Рабочая</w:t>
      </w:r>
      <w:r>
        <w:rPr>
          <w:spacing w:val="-4"/>
        </w:rPr>
        <w:t xml:space="preserve"> </w:t>
      </w:r>
      <w:r>
        <w:t>программа</w:t>
      </w:r>
      <w:r>
        <w:rPr>
          <w:spacing w:val="-5"/>
        </w:rPr>
        <w:t xml:space="preserve"> </w:t>
      </w:r>
      <w:r>
        <w:t>по</w:t>
      </w:r>
      <w:r>
        <w:rPr>
          <w:spacing w:val="-2"/>
        </w:rPr>
        <w:t xml:space="preserve"> </w:t>
      </w:r>
      <w:r>
        <w:t>учебному</w:t>
      </w:r>
      <w:r>
        <w:rPr>
          <w:spacing w:val="-9"/>
        </w:rPr>
        <w:t xml:space="preserve"> </w:t>
      </w:r>
      <w:r>
        <w:t>предмету</w:t>
      </w:r>
      <w:r>
        <w:rPr>
          <w:spacing w:val="-5"/>
        </w:rPr>
        <w:t xml:space="preserve"> </w:t>
      </w:r>
      <w:r>
        <w:t>«Труд</w:t>
      </w:r>
      <w:r>
        <w:rPr>
          <w:spacing w:val="-4"/>
        </w:rPr>
        <w:t xml:space="preserve"> </w:t>
      </w:r>
      <w:r>
        <w:t>(технология)».</w:t>
      </w:r>
      <w:r>
        <w:rPr>
          <w:spacing w:val="-4"/>
        </w:rPr>
        <w:t xml:space="preserve"> </w:t>
      </w:r>
      <w:r>
        <w:t>...................................... Рабочая программа по учебному предмету «Адаптивная физическая культура) ...</w:t>
      </w:r>
    </w:p>
    <w:p w:rsidR="00267204" w:rsidRDefault="00CD0299">
      <w:pPr>
        <w:pStyle w:val="a3"/>
        <w:ind w:left="1133" w:firstLine="0"/>
        <w:jc w:val="left"/>
      </w:pPr>
      <w:r>
        <w:t>Коррекционный</w:t>
      </w:r>
      <w:r>
        <w:rPr>
          <w:spacing w:val="-6"/>
        </w:rPr>
        <w:t xml:space="preserve"> </w:t>
      </w:r>
      <w:r>
        <w:t>курс «Психомоторика</w:t>
      </w:r>
      <w:r>
        <w:rPr>
          <w:spacing w:val="-4"/>
        </w:rPr>
        <w:t xml:space="preserve"> </w:t>
      </w:r>
      <w:r>
        <w:t>и</w:t>
      </w:r>
      <w:r>
        <w:rPr>
          <w:spacing w:val="-4"/>
        </w:rPr>
        <w:t xml:space="preserve"> </w:t>
      </w:r>
      <w:r>
        <w:t>развитие</w:t>
      </w:r>
      <w:r>
        <w:rPr>
          <w:spacing w:val="-4"/>
        </w:rPr>
        <w:t xml:space="preserve"> </w:t>
      </w:r>
      <w:r>
        <w:t>деятельности»</w:t>
      </w:r>
      <w:r>
        <w:rPr>
          <w:spacing w:val="-10"/>
        </w:rPr>
        <w:t xml:space="preserve"> </w:t>
      </w:r>
      <w:r>
        <w:rPr>
          <w:spacing w:val="-2"/>
        </w:rPr>
        <w:t>........................</w:t>
      </w:r>
    </w:p>
    <w:p w:rsidR="00267204" w:rsidRDefault="00267204">
      <w:pPr>
        <w:pStyle w:val="a3"/>
        <w:jc w:val="left"/>
        <w:sectPr w:rsidR="00267204">
          <w:footerReference w:type="default" r:id="rId9"/>
          <w:pgSz w:w="11910" w:h="16840"/>
          <w:pgMar w:top="1080" w:right="0" w:bottom="1480" w:left="283" w:header="0" w:footer="1288" w:gutter="0"/>
          <w:pgNumType w:start="2"/>
          <w:cols w:space="720"/>
        </w:sectPr>
      </w:pPr>
    </w:p>
    <w:p w:rsidR="00267204" w:rsidRDefault="00CD0299">
      <w:pPr>
        <w:pStyle w:val="a3"/>
        <w:tabs>
          <w:tab w:val="left" w:pos="3226"/>
          <w:tab w:val="left" w:pos="4118"/>
          <w:tab w:val="left" w:pos="5462"/>
          <w:tab w:val="left" w:pos="7533"/>
        </w:tabs>
        <w:spacing w:before="74"/>
        <w:ind w:left="1133" w:firstLine="0"/>
        <w:jc w:val="left"/>
      </w:pPr>
      <w:r>
        <w:rPr>
          <w:spacing w:val="-2"/>
        </w:rPr>
        <w:lastRenderedPageBreak/>
        <w:t>Коррекционный</w:t>
      </w:r>
      <w:r>
        <w:tab/>
      </w:r>
      <w:r>
        <w:rPr>
          <w:spacing w:val="-4"/>
        </w:rPr>
        <w:t>курс</w:t>
      </w:r>
      <w:r>
        <w:tab/>
      </w:r>
      <w:r>
        <w:rPr>
          <w:spacing w:val="-2"/>
        </w:rPr>
        <w:t>«Основы</w:t>
      </w:r>
      <w:r>
        <w:tab/>
      </w:r>
      <w:r>
        <w:rPr>
          <w:spacing w:val="-2"/>
        </w:rPr>
        <w:t>коммуникации»</w:t>
      </w:r>
      <w:r>
        <w:tab/>
      </w:r>
      <w:r>
        <w:rPr>
          <w:spacing w:val="-2"/>
        </w:rPr>
        <w:t>......................................................</w:t>
      </w:r>
    </w:p>
    <w:p w:rsidR="00267204" w:rsidRDefault="00CD0299">
      <w:pPr>
        <w:pStyle w:val="a3"/>
        <w:spacing w:before="10"/>
        <w:ind w:left="1143" w:firstLine="0"/>
        <w:jc w:val="left"/>
      </w:pPr>
      <w:r>
        <w:t>Коррекционный</w:t>
      </w:r>
      <w:r>
        <w:rPr>
          <w:spacing w:val="-5"/>
        </w:rPr>
        <w:t xml:space="preserve"> </w:t>
      </w:r>
      <w:r>
        <w:t>курс</w:t>
      </w:r>
      <w:r>
        <w:rPr>
          <w:spacing w:val="-2"/>
        </w:rPr>
        <w:t xml:space="preserve"> </w:t>
      </w:r>
      <w:r>
        <w:t>«Речевая</w:t>
      </w:r>
      <w:r>
        <w:rPr>
          <w:spacing w:val="-5"/>
        </w:rPr>
        <w:t xml:space="preserve"> </w:t>
      </w:r>
      <w:r>
        <w:t>практика»</w:t>
      </w:r>
      <w:r>
        <w:rPr>
          <w:spacing w:val="-11"/>
        </w:rPr>
        <w:t xml:space="preserve"> </w:t>
      </w:r>
      <w:r>
        <w:rPr>
          <w:spacing w:val="-2"/>
        </w:rPr>
        <w:t>................................................................</w:t>
      </w:r>
    </w:p>
    <w:p w:rsidR="00267204" w:rsidRDefault="00CD0299">
      <w:pPr>
        <w:pStyle w:val="a3"/>
        <w:spacing w:before="22"/>
        <w:ind w:left="1133" w:firstLine="0"/>
        <w:jc w:val="left"/>
      </w:pPr>
      <w:r>
        <w:t>Коррекционный</w:t>
      </w:r>
      <w:r>
        <w:rPr>
          <w:spacing w:val="-8"/>
        </w:rPr>
        <w:t xml:space="preserve"> </w:t>
      </w:r>
      <w:r>
        <w:t>курс</w:t>
      </w:r>
      <w:r>
        <w:rPr>
          <w:spacing w:val="-3"/>
        </w:rPr>
        <w:t xml:space="preserve"> </w:t>
      </w:r>
      <w:r>
        <w:t>«Двигательная</w:t>
      </w:r>
      <w:r>
        <w:rPr>
          <w:spacing w:val="-6"/>
        </w:rPr>
        <w:t xml:space="preserve"> </w:t>
      </w:r>
      <w:r>
        <w:t>коррекция»</w:t>
      </w:r>
      <w:r>
        <w:rPr>
          <w:spacing w:val="-12"/>
        </w:rPr>
        <w:t xml:space="preserve"> </w:t>
      </w:r>
      <w:r>
        <w:rPr>
          <w:spacing w:val="-2"/>
        </w:rPr>
        <w:t>....................................................</w:t>
      </w:r>
    </w:p>
    <w:p w:rsidR="00267204" w:rsidRDefault="00CD0299">
      <w:pPr>
        <w:pStyle w:val="a4"/>
        <w:numPr>
          <w:ilvl w:val="1"/>
          <w:numId w:val="287"/>
        </w:numPr>
        <w:tabs>
          <w:tab w:val="left" w:pos="1633"/>
        </w:tabs>
        <w:spacing w:line="268" w:lineRule="auto"/>
        <w:ind w:left="410" w:right="778" w:firstLine="710"/>
        <w:jc w:val="left"/>
        <w:rPr>
          <w:sz w:val="24"/>
        </w:rPr>
      </w:pPr>
      <w:r>
        <w:rPr>
          <w:sz w:val="24"/>
        </w:rPr>
        <w:t>Программа</w:t>
      </w:r>
      <w:r>
        <w:rPr>
          <w:spacing w:val="80"/>
          <w:sz w:val="24"/>
        </w:rPr>
        <w:t xml:space="preserve"> </w:t>
      </w:r>
      <w:r>
        <w:rPr>
          <w:sz w:val="24"/>
        </w:rPr>
        <w:t>духовно-нравственного</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воспитания</w:t>
      </w:r>
      <w:r>
        <w:rPr>
          <w:spacing w:val="80"/>
          <w:sz w:val="24"/>
        </w:rPr>
        <w:t xml:space="preserve"> </w:t>
      </w:r>
      <w:r>
        <w:rPr>
          <w:sz w:val="24"/>
        </w:rPr>
        <w:t>обучающихся</w:t>
      </w:r>
      <w:r>
        <w:rPr>
          <w:spacing w:val="80"/>
          <w:sz w:val="24"/>
        </w:rPr>
        <w:t xml:space="preserve"> </w:t>
      </w:r>
      <w:r>
        <w:rPr>
          <w:sz w:val="24"/>
        </w:rPr>
        <w:t>на</w:t>
      </w:r>
      <w:r>
        <w:rPr>
          <w:spacing w:val="80"/>
          <w:sz w:val="24"/>
        </w:rPr>
        <w:t xml:space="preserve"> </w:t>
      </w:r>
      <w:r>
        <w:rPr>
          <w:sz w:val="24"/>
        </w:rPr>
        <w:t>уровне начального общего образования с НОДА ..................................................................</w:t>
      </w:r>
    </w:p>
    <w:p w:rsidR="00267204" w:rsidRDefault="00CD0299">
      <w:pPr>
        <w:pStyle w:val="a4"/>
        <w:numPr>
          <w:ilvl w:val="2"/>
          <w:numId w:val="287"/>
        </w:numPr>
        <w:tabs>
          <w:tab w:val="left" w:pos="1754"/>
        </w:tabs>
        <w:spacing w:before="8" w:line="268" w:lineRule="auto"/>
        <w:ind w:right="772" w:firstLine="0"/>
        <w:rPr>
          <w:sz w:val="24"/>
        </w:rPr>
      </w:pPr>
      <w:r>
        <w:rPr>
          <w:sz w:val="24"/>
        </w:rPr>
        <w:t>Цель и задачи духовно-нравственного развития и воспитания, обучающихся на уровне начального общего образования…………………….................................</w:t>
      </w:r>
    </w:p>
    <w:p w:rsidR="00267204" w:rsidRDefault="00CD0299">
      <w:pPr>
        <w:pStyle w:val="a4"/>
        <w:numPr>
          <w:ilvl w:val="2"/>
          <w:numId w:val="287"/>
        </w:numPr>
        <w:tabs>
          <w:tab w:val="left" w:pos="1822"/>
        </w:tabs>
        <w:spacing w:before="8" w:line="268" w:lineRule="auto"/>
        <w:ind w:left="410" w:right="775" w:firstLine="710"/>
        <w:rPr>
          <w:sz w:val="24"/>
        </w:rPr>
      </w:pPr>
      <w:r>
        <w:rPr>
          <w:sz w:val="24"/>
        </w:rPr>
        <w:t>Основные</w:t>
      </w:r>
      <w:r>
        <w:rPr>
          <w:spacing w:val="80"/>
          <w:sz w:val="24"/>
        </w:rPr>
        <w:t xml:space="preserve"> </w:t>
      </w:r>
      <w:r>
        <w:rPr>
          <w:sz w:val="24"/>
        </w:rPr>
        <w:t>направления</w:t>
      </w:r>
      <w:r>
        <w:rPr>
          <w:spacing w:val="80"/>
          <w:sz w:val="24"/>
        </w:rPr>
        <w:t xml:space="preserve"> </w:t>
      </w:r>
      <w:r>
        <w:rPr>
          <w:sz w:val="24"/>
        </w:rPr>
        <w:t>и</w:t>
      </w:r>
      <w:r>
        <w:rPr>
          <w:spacing w:val="80"/>
          <w:sz w:val="24"/>
        </w:rPr>
        <w:t xml:space="preserve"> </w:t>
      </w:r>
      <w:r>
        <w:rPr>
          <w:sz w:val="24"/>
        </w:rPr>
        <w:t>ценностные</w:t>
      </w:r>
      <w:r>
        <w:rPr>
          <w:spacing w:val="80"/>
          <w:sz w:val="24"/>
        </w:rPr>
        <w:t xml:space="preserve"> </w:t>
      </w:r>
      <w:r>
        <w:rPr>
          <w:sz w:val="24"/>
        </w:rPr>
        <w:t>основы</w:t>
      </w:r>
      <w:r>
        <w:rPr>
          <w:spacing w:val="80"/>
          <w:sz w:val="24"/>
        </w:rPr>
        <w:t xml:space="preserve"> </w:t>
      </w:r>
      <w:r>
        <w:rPr>
          <w:sz w:val="24"/>
        </w:rPr>
        <w:t>духовно-нравственного</w:t>
      </w:r>
      <w:r>
        <w:rPr>
          <w:spacing w:val="80"/>
          <w:sz w:val="24"/>
        </w:rPr>
        <w:t xml:space="preserve"> </w:t>
      </w:r>
      <w:r>
        <w:rPr>
          <w:sz w:val="24"/>
        </w:rPr>
        <w:t>развития</w:t>
      </w:r>
      <w:r>
        <w:rPr>
          <w:spacing w:val="80"/>
          <w:sz w:val="24"/>
        </w:rPr>
        <w:t xml:space="preserve"> </w:t>
      </w:r>
      <w:r>
        <w:rPr>
          <w:sz w:val="24"/>
        </w:rPr>
        <w:t>и воспитания обучающихся на уровне начального общего образования ............................</w:t>
      </w:r>
    </w:p>
    <w:p w:rsidR="00267204" w:rsidRDefault="00CD0299">
      <w:pPr>
        <w:pStyle w:val="a4"/>
        <w:numPr>
          <w:ilvl w:val="2"/>
          <w:numId w:val="287"/>
        </w:numPr>
        <w:tabs>
          <w:tab w:val="left" w:pos="1732"/>
        </w:tabs>
        <w:spacing w:before="13" w:line="278" w:lineRule="auto"/>
        <w:ind w:left="410" w:right="2147" w:firstLine="722"/>
        <w:rPr>
          <w:sz w:val="24"/>
        </w:rPr>
      </w:pPr>
      <w:r>
        <w:rPr>
          <w:sz w:val="24"/>
        </w:rPr>
        <w:t>Принципы</w:t>
      </w:r>
      <w:r>
        <w:rPr>
          <w:spacing w:val="-7"/>
          <w:sz w:val="24"/>
        </w:rPr>
        <w:t xml:space="preserve"> </w:t>
      </w:r>
      <w:r>
        <w:rPr>
          <w:sz w:val="24"/>
        </w:rPr>
        <w:t>и</w:t>
      </w:r>
      <w:r>
        <w:rPr>
          <w:spacing w:val="-7"/>
          <w:sz w:val="24"/>
        </w:rPr>
        <w:t xml:space="preserve"> </w:t>
      </w:r>
      <w:r>
        <w:rPr>
          <w:sz w:val="24"/>
        </w:rPr>
        <w:t>особенности</w:t>
      </w:r>
      <w:r>
        <w:rPr>
          <w:spacing w:val="-7"/>
          <w:sz w:val="24"/>
        </w:rPr>
        <w:t xml:space="preserve"> </w:t>
      </w:r>
      <w:r>
        <w:rPr>
          <w:sz w:val="24"/>
        </w:rPr>
        <w:t>организации</w:t>
      </w:r>
      <w:r>
        <w:rPr>
          <w:spacing w:val="-7"/>
          <w:sz w:val="24"/>
        </w:rPr>
        <w:t xml:space="preserve"> </w:t>
      </w:r>
      <w:r>
        <w:rPr>
          <w:sz w:val="24"/>
        </w:rPr>
        <w:t>содержания</w:t>
      </w:r>
      <w:r>
        <w:rPr>
          <w:spacing w:val="-7"/>
          <w:sz w:val="24"/>
        </w:rPr>
        <w:t xml:space="preserve"> </w:t>
      </w:r>
      <w:r>
        <w:rPr>
          <w:sz w:val="24"/>
        </w:rPr>
        <w:t>духовно-нравственного развития и воспитания обучающихся ....................................................................................</w:t>
      </w:r>
    </w:p>
    <w:p w:rsidR="00267204" w:rsidRDefault="00CD0299">
      <w:pPr>
        <w:pStyle w:val="a4"/>
        <w:numPr>
          <w:ilvl w:val="2"/>
          <w:numId w:val="287"/>
        </w:numPr>
        <w:tabs>
          <w:tab w:val="left" w:pos="1747"/>
        </w:tabs>
        <w:spacing w:before="0" w:line="250" w:lineRule="exact"/>
        <w:ind w:left="1747" w:hanging="626"/>
        <w:rPr>
          <w:sz w:val="24"/>
        </w:rPr>
      </w:pPr>
      <w:r>
        <w:rPr>
          <w:sz w:val="24"/>
        </w:rPr>
        <w:t>Основное</w:t>
      </w:r>
      <w:r>
        <w:rPr>
          <w:spacing w:val="21"/>
          <w:sz w:val="24"/>
        </w:rPr>
        <w:t xml:space="preserve"> </w:t>
      </w:r>
      <w:r>
        <w:rPr>
          <w:sz w:val="24"/>
        </w:rPr>
        <w:t>содержание</w:t>
      </w:r>
      <w:r>
        <w:rPr>
          <w:spacing w:val="21"/>
          <w:sz w:val="24"/>
        </w:rPr>
        <w:t xml:space="preserve"> </w:t>
      </w:r>
      <w:r>
        <w:rPr>
          <w:sz w:val="24"/>
        </w:rPr>
        <w:t>духовно-нравственного</w:t>
      </w:r>
      <w:r>
        <w:rPr>
          <w:spacing w:val="22"/>
          <w:sz w:val="24"/>
        </w:rPr>
        <w:t xml:space="preserve"> </w:t>
      </w:r>
      <w:r>
        <w:rPr>
          <w:sz w:val="24"/>
        </w:rPr>
        <w:t>развития</w:t>
      </w:r>
      <w:r>
        <w:rPr>
          <w:spacing w:val="22"/>
          <w:sz w:val="24"/>
        </w:rPr>
        <w:t xml:space="preserve"> </w:t>
      </w:r>
      <w:r>
        <w:rPr>
          <w:sz w:val="24"/>
        </w:rPr>
        <w:t>и</w:t>
      </w:r>
      <w:r>
        <w:rPr>
          <w:spacing w:val="23"/>
          <w:sz w:val="24"/>
        </w:rPr>
        <w:t xml:space="preserve"> </w:t>
      </w:r>
      <w:r>
        <w:rPr>
          <w:sz w:val="24"/>
        </w:rPr>
        <w:t>воспитания</w:t>
      </w:r>
      <w:r>
        <w:rPr>
          <w:spacing w:val="22"/>
          <w:sz w:val="24"/>
        </w:rPr>
        <w:t xml:space="preserve"> </w:t>
      </w:r>
      <w:r>
        <w:rPr>
          <w:sz w:val="24"/>
        </w:rPr>
        <w:t>обучающихся</w:t>
      </w:r>
      <w:r>
        <w:rPr>
          <w:spacing w:val="22"/>
          <w:sz w:val="24"/>
        </w:rPr>
        <w:t xml:space="preserve"> </w:t>
      </w:r>
      <w:r>
        <w:rPr>
          <w:spacing w:val="-5"/>
          <w:sz w:val="24"/>
        </w:rPr>
        <w:t>на</w:t>
      </w:r>
    </w:p>
    <w:p w:rsidR="00267204" w:rsidRDefault="00CD0299">
      <w:pPr>
        <w:pStyle w:val="a3"/>
        <w:spacing w:before="35"/>
        <w:ind w:left="410" w:firstLine="0"/>
        <w:jc w:val="left"/>
      </w:pPr>
      <w:r>
        <w:t>уровне</w:t>
      </w:r>
      <w:r>
        <w:rPr>
          <w:spacing w:val="-4"/>
        </w:rPr>
        <w:t xml:space="preserve"> </w:t>
      </w:r>
      <w:r>
        <w:t>начального</w:t>
      </w:r>
      <w:r>
        <w:rPr>
          <w:spacing w:val="-2"/>
        </w:rPr>
        <w:t xml:space="preserve"> </w:t>
      </w:r>
      <w:r>
        <w:t>общего</w:t>
      </w:r>
      <w:r>
        <w:rPr>
          <w:spacing w:val="-3"/>
        </w:rPr>
        <w:t xml:space="preserve"> </w:t>
      </w:r>
      <w:r>
        <w:t>образования</w:t>
      </w:r>
      <w:r>
        <w:rPr>
          <w:spacing w:val="-2"/>
        </w:rPr>
        <w:t xml:space="preserve"> ...................................................</w:t>
      </w:r>
    </w:p>
    <w:p w:rsidR="00267204" w:rsidRDefault="00CD0299">
      <w:pPr>
        <w:pStyle w:val="a4"/>
        <w:numPr>
          <w:ilvl w:val="2"/>
          <w:numId w:val="287"/>
        </w:numPr>
        <w:tabs>
          <w:tab w:val="left" w:pos="1732"/>
        </w:tabs>
        <w:spacing w:before="45" w:line="278" w:lineRule="auto"/>
        <w:ind w:left="410" w:right="1984" w:firstLine="722"/>
        <w:rPr>
          <w:sz w:val="24"/>
        </w:rPr>
      </w:pPr>
      <w:r>
        <w:rPr>
          <w:sz w:val="24"/>
        </w:rPr>
        <w:t>Виды</w:t>
      </w:r>
      <w:r>
        <w:rPr>
          <w:spacing w:val="-4"/>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формы</w:t>
      </w:r>
      <w:r>
        <w:rPr>
          <w:spacing w:val="-4"/>
          <w:sz w:val="24"/>
        </w:rPr>
        <w:t xml:space="preserve"> </w:t>
      </w:r>
      <w:r>
        <w:rPr>
          <w:sz w:val="24"/>
        </w:rPr>
        <w:t>занятий</w:t>
      </w:r>
      <w:r>
        <w:rPr>
          <w:spacing w:val="-4"/>
          <w:sz w:val="24"/>
        </w:rPr>
        <w:t xml:space="preserve"> </w:t>
      </w:r>
      <w:r>
        <w:rPr>
          <w:sz w:val="24"/>
        </w:rPr>
        <w:t>с</w:t>
      </w:r>
      <w:r>
        <w:rPr>
          <w:spacing w:val="-5"/>
          <w:sz w:val="24"/>
        </w:rPr>
        <w:t xml:space="preserve"> </w:t>
      </w:r>
      <w:r>
        <w:rPr>
          <w:sz w:val="24"/>
        </w:rPr>
        <w:t>обучающимися</w:t>
      </w:r>
      <w:r>
        <w:rPr>
          <w:spacing w:val="-4"/>
          <w:sz w:val="24"/>
        </w:rPr>
        <w:t xml:space="preserve"> </w:t>
      </w:r>
      <w:r>
        <w:rPr>
          <w:sz w:val="24"/>
        </w:rPr>
        <w:t>на</w:t>
      </w:r>
      <w:r>
        <w:rPr>
          <w:spacing w:val="-3"/>
          <w:sz w:val="24"/>
        </w:rPr>
        <w:t xml:space="preserve"> </w:t>
      </w:r>
      <w:r>
        <w:rPr>
          <w:sz w:val="24"/>
        </w:rPr>
        <w:t>уровне</w:t>
      </w:r>
      <w:r>
        <w:rPr>
          <w:spacing w:val="-5"/>
          <w:sz w:val="24"/>
        </w:rPr>
        <w:t xml:space="preserve"> </w:t>
      </w:r>
      <w:r>
        <w:rPr>
          <w:sz w:val="24"/>
        </w:rPr>
        <w:t>начального общего образования .................................................................................................................</w:t>
      </w:r>
    </w:p>
    <w:p w:rsidR="00267204" w:rsidRDefault="00CD0299">
      <w:pPr>
        <w:pStyle w:val="a4"/>
        <w:numPr>
          <w:ilvl w:val="2"/>
          <w:numId w:val="287"/>
        </w:numPr>
        <w:tabs>
          <w:tab w:val="left" w:pos="1767"/>
        </w:tabs>
        <w:spacing w:before="0" w:line="268" w:lineRule="auto"/>
        <w:ind w:left="410" w:right="779" w:firstLine="710"/>
        <w:rPr>
          <w:sz w:val="24"/>
        </w:rPr>
      </w:pPr>
      <w:r>
        <w:rPr>
          <w:sz w:val="24"/>
        </w:rPr>
        <w:t>Совместная</w:t>
      </w:r>
      <w:r>
        <w:rPr>
          <w:spacing w:val="40"/>
          <w:sz w:val="24"/>
        </w:rPr>
        <w:t xml:space="preserve"> </w:t>
      </w:r>
      <w:r>
        <w:rPr>
          <w:sz w:val="24"/>
        </w:rPr>
        <w:t>деятельность</w:t>
      </w:r>
      <w:r>
        <w:rPr>
          <w:spacing w:val="40"/>
          <w:sz w:val="24"/>
        </w:rPr>
        <w:t xml:space="preserve"> </w:t>
      </w:r>
      <w:r>
        <w:rPr>
          <w:sz w:val="24"/>
        </w:rPr>
        <w:t>образовательного</w:t>
      </w:r>
      <w:r>
        <w:rPr>
          <w:spacing w:val="40"/>
          <w:sz w:val="24"/>
        </w:rPr>
        <w:t xml:space="preserve"> </w:t>
      </w:r>
      <w:r>
        <w:rPr>
          <w:sz w:val="24"/>
        </w:rPr>
        <w:t>учреждения,</w:t>
      </w:r>
      <w:r>
        <w:rPr>
          <w:spacing w:val="40"/>
          <w:sz w:val="24"/>
        </w:rPr>
        <w:t xml:space="preserve"> </w:t>
      </w:r>
      <w:r>
        <w:rPr>
          <w:sz w:val="24"/>
        </w:rPr>
        <w:t>семьи</w:t>
      </w:r>
      <w:r>
        <w:rPr>
          <w:spacing w:val="40"/>
          <w:sz w:val="24"/>
        </w:rPr>
        <w:t xml:space="preserve"> </w:t>
      </w:r>
      <w:r>
        <w:rPr>
          <w:sz w:val="24"/>
        </w:rPr>
        <w:t>и</w:t>
      </w:r>
      <w:r>
        <w:rPr>
          <w:spacing w:val="40"/>
          <w:sz w:val="24"/>
        </w:rPr>
        <w:t xml:space="preserve"> </w:t>
      </w:r>
      <w:r>
        <w:rPr>
          <w:sz w:val="24"/>
        </w:rPr>
        <w:t>общественности</w:t>
      </w:r>
      <w:r>
        <w:rPr>
          <w:spacing w:val="40"/>
          <w:sz w:val="24"/>
        </w:rPr>
        <w:t xml:space="preserve"> </w:t>
      </w:r>
      <w:r>
        <w:rPr>
          <w:sz w:val="24"/>
        </w:rPr>
        <w:t>по духовно-нравственному развитию и воспитанию обучающихся .......</w:t>
      </w:r>
    </w:p>
    <w:p w:rsidR="00267204" w:rsidRDefault="00CD0299">
      <w:pPr>
        <w:pStyle w:val="a4"/>
        <w:numPr>
          <w:ilvl w:val="2"/>
          <w:numId w:val="287"/>
        </w:numPr>
        <w:tabs>
          <w:tab w:val="left" w:pos="1732"/>
        </w:tabs>
        <w:spacing w:before="7" w:line="280" w:lineRule="auto"/>
        <w:ind w:left="410" w:right="1994" w:firstLine="722"/>
        <w:rPr>
          <w:sz w:val="24"/>
        </w:rPr>
      </w:pPr>
      <w:r>
        <w:rPr>
          <w:sz w:val="24"/>
        </w:rPr>
        <w:t>Повышение</w:t>
      </w:r>
      <w:r>
        <w:rPr>
          <w:spacing w:val="-9"/>
          <w:sz w:val="24"/>
        </w:rPr>
        <w:t xml:space="preserve"> </w:t>
      </w:r>
      <w:r>
        <w:rPr>
          <w:sz w:val="24"/>
        </w:rPr>
        <w:t>педагогической</w:t>
      </w:r>
      <w:r>
        <w:rPr>
          <w:spacing w:val="-8"/>
          <w:sz w:val="24"/>
        </w:rPr>
        <w:t xml:space="preserve"> </w:t>
      </w:r>
      <w:r>
        <w:rPr>
          <w:sz w:val="24"/>
        </w:rPr>
        <w:t>культуры</w:t>
      </w:r>
      <w:r>
        <w:rPr>
          <w:spacing w:val="-8"/>
          <w:sz w:val="24"/>
        </w:rPr>
        <w:t xml:space="preserve"> </w:t>
      </w:r>
      <w:r>
        <w:rPr>
          <w:sz w:val="24"/>
        </w:rPr>
        <w:t>родителей</w:t>
      </w:r>
      <w:r>
        <w:rPr>
          <w:spacing w:val="-8"/>
          <w:sz w:val="24"/>
        </w:rPr>
        <w:t xml:space="preserve"> </w:t>
      </w:r>
      <w:r>
        <w:rPr>
          <w:sz w:val="24"/>
        </w:rPr>
        <w:t>(законных</w:t>
      </w:r>
      <w:r>
        <w:rPr>
          <w:spacing w:val="-6"/>
          <w:sz w:val="24"/>
        </w:rPr>
        <w:t xml:space="preserve"> </w:t>
      </w:r>
      <w:r>
        <w:rPr>
          <w:sz w:val="24"/>
        </w:rPr>
        <w:t xml:space="preserve">представителей) </w:t>
      </w:r>
      <w:r>
        <w:rPr>
          <w:spacing w:val="-2"/>
          <w:sz w:val="24"/>
        </w:rPr>
        <w:t>обучающихся.............................................................................................................................</w:t>
      </w:r>
    </w:p>
    <w:p w:rsidR="00267204" w:rsidRDefault="00CD0299">
      <w:pPr>
        <w:pStyle w:val="a4"/>
        <w:numPr>
          <w:ilvl w:val="2"/>
          <w:numId w:val="287"/>
        </w:numPr>
        <w:tabs>
          <w:tab w:val="left" w:pos="1733"/>
        </w:tabs>
        <w:spacing w:before="0" w:line="249" w:lineRule="exact"/>
        <w:ind w:left="1733" w:hanging="600"/>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духовно-нравственного</w:t>
      </w:r>
      <w:r>
        <w:rPr>
          <w:spacing w:val="-4"/>
          <w:sz w:val="24"/>
        </w:rPr>
        <w:t xml:space="preserve"> </w:t>
      </w:r>
      <w:r>
        <w:rPr>
          <w:sz w:val="24"/>
        </w:rPr>
        <w:t>развития</w:t>
      </w:r>
      <w:r>
        <w:rPr>
          <w:spacing w:val="-3"/>
          <w:sz w:val="24"/>
        </w:rPr>
        <w:t xml:space="preserve"> </w:t>
      </w:r>
      <w:r>
        <w:rPr>
          <w:sz w:val="24"/>
        </w:rPr>
        <w:t>и</w:t>
      </w:r>
      <w:r>
        <w:rPr>
          <w:spacing w:val="-3"/>
          <w:sz w:val="24"/>
        </w:rPr>
        <w:t xml:space="preserve"> </w:t>
      </w:r>
      <w:r>
        <w:rPr>
          <w:spacing w:val="-2"/>
          <w:sz w:val="24"/>
        </w:rPr>
        <w:t>воспитания</w:t>
      </w:r>
    </w:p>
    <w:p w:rsidR="00267204" w:rsidRDefault="00CD0299">
      <w:pPr>
        <w:pStyle w:val="a3"/>
        <w:spacing w:before="43"/>
        <w:ind w:left="410" w:firstLine="0"/>
        <w:jc w:val="left"/>
      </w:pPr>
      <w:r>
        <w:rPr>
          <w:spacing w:val="-2"/>
        </w:rPr>
        <w:t>обучающихся.............................................................................................................................</w:t>
      </w:r>
    </w:p>
    <w:p w:rsidR="00267204" w:rsidRDefault="00CD0299">
      <w:pPr>
        <w:pStyle w:val="a4"/>
        <w:numPr>
          <w:ilvl w:val="1"/>
          <w:numId w:val="287"/>
        </w:numPr>
        <w:tabs>
          <w:tab w:val="left" w:pos="1552"/>
        </w:tabs>
        <w:spacing w:before="24" w:line="278" w:lineRule="auto"/>
        <w:ind w:left="410" w:right="2055" w:firstLine="722"/>
        <w:jc w:val="left"/>
        <w:rPr>
          <w:sz w:val="24"/>
        </w:rPr>
      </w:pPr>
      <w:r>
        <w:rPr>
          <w:sz w:val="24"/>
        </w:rPr>
        <w:t>Программа</w:t>
      </w:r>
      <w:r>
        <w:rPr>
          <w:spacing w:val="-6"/>
          <w:sz w:val="24"/>
        </w:rPr>
        <w:t xml:space="preserve"> </w:t>
      </w:r>
      <w:r>
        <w:rPr>
          <w:sz w:val="24"/>
        </w:rPr>
        <w:t>формирования</w:t>
      </w:r>
      <w:r>
        <w:rPr>
          <w:spacing w:val="-5"/>
          <w:sz w:val="24"/>
        </w:rPr>
        <w:t xml:space="preserve"> </w:t>
      </w:r>
      <w:r>
        <w:rPr>
          <w:sz w:val="24"/>
        </w:rPr>
        <w:t>экологической</w:t>
      </w:r>
      <w:r>
        <w:rPr>
          <w:spacing w:val="-7"/>
          <w:sz w:val="24"/>
        </w:rPr>
        <w:t xml:space="preserve"> </w:t>
      </w:r>
      <w:r>
        <w:rPr>
          <w:sz w:val="24"/>
        </w:rPr>
        <w:t>культуры,</w:t>
      </w:r>
      <w:r>
        <w:rPr>
          <w:spacing w:val="40"/>
          <w:sz w:val="24"/>
        </w:rPr>
        <w:t xml:space="preserve"> </w:t>
      </w:r>
      <w:r>
        <w:rPr>
          <w:sz w:val="24"/>
        </w:rPr>
        <w:t>здорового</w:t>
      </w:r>
      <w:r>
        <w:rPr>
          <w:spacing w:val="-5"/>
          <w:sz w:val="24"/>
        </w:rPr>
        <w:t xml:space="preserve"> </w:t>
      </w:r>
      <w:r>
        <w:rPr>
          <w:sz w:val="24"/>
        </w:rPr>
        <w:t>и</w:t>
      </w:r>
      <w:r>
        <w:rPr>
          <w:spacing w:val="-5"/>
          <w:sz w:val="24"/>
        </w:rPr>
        <w:t xml:space="preserve"> </w:t>
      </w:r>
      <w:r>
        <w:rPr>
          <w:sz w:val="24"/>
        </w:rPr>
        <w:t>безопасного образа жизни .............................................................................................................................</w:t>
      </w:r>
    </w:p>
    <w:p w:rsidR="00267204" w:rsidRDefault="00CD0299">
      <w:pPr>
        <w:pStyle w:val="a4"/>
        <w:numPr>
          <w:ilvl w:val="1"/>
          <w:numId w:val="287"/>
        </w:numPr>
        <w:tabs>
          <w:tab w:val="left" w:pos="830"/>
        </w:tabs>
        <w:spacing w:before="0" w:line="253" w:lineRule="exact"/>
        <w:ind w:left="830" w:hanging="420"/>
        <w:jc w:val="left"/>
        <w:rPr>
          <w:sz w:val="24"/>
        </w:rPr>
      </w:pPr>
      <w:r>
        <w:rPr>
          <w:sz w:val="24"/>
        </w:rPr>
        <w:t>Программа</w:t>
      </w:r>
      <w:r>
        <w:rPr>
          <w:spacing w:val="-6"/>
          <w:sz w:val="24"/>
        </w:rPr>
        <w:t xml:space="preserve"> </w:t>
      </w:r>
      <w:r>
        <w:rPr>
          <w:sz w:val="24"/>
        </w:rPr>
        <w:t>коррекционной</w:t>
      </w:r>
      <w:r>
        <w:rPr>
          <w:spacing w:val="-3"/>
          <w:sz w:val="24"/>
        </w:rPr>
        <w:t xml:space="preserve"> </w:t>
      </w:r>
      <w:r>
        <w:rPr>
          <w:sz w:val="24"/>
        </w:rPr>
        <w:t>работы</w:t>
      </w:r>
      <w:r>
        <w:rPr>
          <w:spacing w:val="-2"/>
          <w:sz w:val="24"/>
        </w:rPr>
        <w:t xml:space="preserve"> .....................................................................</w:t>
      </w:r>
    </w:p>
    <w:p w:rsidR="00267204" w:rsidRDefault="00CD0299">
      <w:pPr>
        <w:pStyle w:val="a4"/>
        <w:numPr>
          <w:ilvl w:val="1"/>
          <w:numId w:val="287"/>
        </w:numPr>
        <w:tabs>
          <w:tab w:val="left" w:pos="830"/>
        </w:tabs>
        <w:spacing w:before="21"/>
        <w:ind w:left="830" w:hanging="420"/>
        <w:jc w:val="left"/>
        <w:rPr>
          <w:sz w:val="24"/>
        </w:rPr>
      </w:pPr>
      <w:r>
        <w:rPr>
          <w:sz w:val="24"/>
        </w:rPr>
        <w:t>Программа</w:t>
      </w:r>
      <w:r>
        <w:rPr>
          <w:spacing w:val="-5"/>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pacing w:val="-2"/>
          <w:sz w:val="24"/>
        </w:rPr>
        <w:t>.................................................................</w:t>
      </w:r>
    </w:p>
    <w:p w:rsidR="00267204" w:rsidRDefault="00CD0299">
      <w:pPr>
        <w:pStyle w:val="a4"/>
        <w:numPr>
          <w:ilvl w:val="1"/>
          <w:numId w:val="287"/>
        </w:numPr>
        <w:tabs>
          <w:tab w:val="left" w:pos="1553"/>
        </w:tabs>
        <w:spacing w:before="24"/>
        <w:ind w:left="1553" w:hanging="420"/>
        <w:jc w:val="left"/>
        <w:rPr>
          <w:sz w:val="24"/>
        </w:rPr>
      </w:pPr>
      <w:r>
        <w:rPr>
          <w:sz w:val="24"/>
        </w:rPr>
        <w:t>Рабочая</w:t>
      </w:r>
      <w:r>
        <w:rPr>
          <w:spacing w:val="-5"/>
          <w:sz w:val="24"/>
        </w:rPr>
        <w:t xml:space="preserve"> </w:t>
      </w:r>
      <w:r>
        <w:rPr>
          <w:sz w:val="24"/>
        </w:rPr>
        <w:t>программа</w:t>
      </w:r>
      <w:r>
        <w:rPr>
          <w:spacing w:val="-1"/>
          <w:sz w:val="24"/>
        </w:rPr>
        <w:t xml:space="preserve"> </w:t>
      </w:r>
      <w:r>
        <w:rPr>
          <w:sz w:val="24"/>
        </w:rPr>
        <w:t>воспитания</w:t>
      </w:r>
      <w:r>
        <w:rPr>
          <w:spacing w:val="-2"/>
          <w:sz w:val="24"/>
        </w:rPr>
        <w:t xml:space="preserve"> </w:t>
      </w:r>
      <w:r>
        <w:rPr>
          <w:sz w:val="24"/>
        </w:rPr>
        <w:t>АООП</w:t>
      </w:r>
      <w:r>
        <w:rPr>
          <w:spacing w:val="-1"/>
          <w:sz w:val="24"/>
        </w:rPr>
        <w:t xml:space="preserve"> </w:t>
      </w:r>
      <w:r>
        <w:rPr>
          <w:sz w:val="24"/>
        </w:rPr>
        <w:t>НОО</w:t>
      </w:r>
      <w:r>
        <w:rPr>
          <w:spacing w:val="-4"/>
          <w:sz w:val="24"/>
        </w:rPr>
        <w:t xml:space="preserve"> </w:t>
      </w:r>
      <w:r>
        <w:rPr>
          <w:sz w:val="24"/>
        </w:rPr>
        <w:t>для</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ОВЗ</w:t>
      </w:r>
      <w:r>
        <w:rPr>
          <w:spacing w:val="-2"/>
          <w:sz w:val="24"/>
        </w:rPr>
        <w:t xml:space="preserve"> ..........</w:t>
      </w:r>
    </w:p>
    <w:p w:rsidR="00267204" w:rsidRDefault="00CD0299">
      <w:pPr>
        <w:pStyle w:val="a4"/>
        <w:numPr>
          <w:ilvl w:val="0"/>
          <w:numId w:val="287"/>
        </w:numPr>
        <w:tabs>
          <w:tab w:val="left" w:pos="2093"/>
          <w:tab w:val="left" w:pos="10109"/>
        </w:tabs>
        <w:spacing w:before="44"/>
        <w:rPr>
          <w:sz w:val="24"/>
        </w:rPr>
      </w:pPr>
      <w:r>
        <w:rPr>
          <w:spacing w:val="-2"/>
          <w:sz w:val="24"/>
        </w:rPr>
        <w:t>Организационный</w:t>
      </w:r>
      <w:r>
        <w:rPr>
          <w:sz w:val="24"/>
        </w:rPr>
        <w:tab/>
      </w:r>
      <w:r>
        <w:rPr>
          <w:spacing w:val="-2"/>
          <w:sz w:val="24"/>
        </w:rPr>
        <w:t>раздел</w:t>
      </w:r>
    </w:p>
    <w:p w:rsidR="00267204" w:rsidRDefault="00CD0299">
      <w:pPr>
        <w:spacing w:before="9"/>
        <w:ind w:left="2093"/>
        <w:rPr>
          <w:sz w:val="24"/>
        </w:rPr>
      </w:pPr>
      <w:r>
        <w:rPr>
          <w:spacing w:val="-2"/>
          <w:sz w:val="24"/>
        </w:rPr>
        <w:t>.......................................................................................................................</w:t>
      </w:r>
    </w:p>
    <w:p w:rsidR="00267204" w:rsidRDefault="00CD0299">
      <w:pPr>
        <w:pStyle w:val="a4"/>
        <w:numPr>
          <w:ilvl w:val="1"/>
          <w:numId w:val="287"/>
        </w:numPr>
        <w:tabs>
          <w:tab w:val="left" w:pos="2585"/>
        </w:tabs>
        <w:spacing w:before="24"/>
        <w:jc w:val="left"/>
        <w:rPr>
          <w:sz w:val="24"/>
        </w:rPr>
      </w:pPr>
      <w:r>
        <w:rPr>
          <w:sz w:val="24"/>
        </w:rPr>
        <w:t>Учебный</w:t>
      </w:r>
      <w:r>
        <w:rPr>
          <w:spacing w:val="-4"/>
          <w:sz w:val="24"/>
        </w:rPr>
        <w:t xml:space="preserve"> </w:t>
      </w:r>
      <w:r>
        <w:rPr>
          <w:sz w:val="24"/>
        </w:rPr>
        <w:t>план</w:t>
      </w:r>
      <w:r>
        <w:rPr>
          <w:spacing w:val="-2"/>
          <w:sz w:val="24"/>
        </w:rPr>
        <w:t xml:space="preserve"> ......................................................................................</w:t>
      </w:r>
    </w:p>
    <w:p w:rsidR="00267204" w:rsidRDefault="00CD0299">
      <w:pPr>
        <w:pStyle w:val="a4"/>
        <w:numPr>
          <w:ilvl w:val="1"/>
          <w:numId w:val="287"/>
        </w:numPr>
        <w:tabs>
          <w:tab w:val="left" w:pos="2585"/>
        </w:tabs>
        <w:spacing w:before="22"/>
        <w:jc w:val="left"/>
        <w:rPr>
          <w:sz w:val="24"/>
        </w:rPr>
      </w:pPr>
      <w:r>
        <w:rPr>
          <w:sz w:val="24"/>
        </w:rPr>
        <w:t>План</w:t>
      </w:r>
      <w:r>
        <w:rPr>
          <w:spacing w:val="-6"/>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pacing w:val="-2"/>
          <w:sz w:val="24"/>
        </w:rPr>
        <w:t>........................................................</w:t>
      </w:r>
    </w:p>
    <w:p w:rsidR="00267204" w:rsidRDefault="00CD0299">
      <w:pPr>
        <w:pStyle w:val="a4"/>
        <w:numPr>
          <w:ilvl w:val="1"/>
          <w:numId w:val="287"/>
        </w:numPr>
        <w:tabs>
          <w:tab w:val="left" w:pos="2585"/>
        </w:tabs>
        <w:spacing w:before="22"/>
        <w:jc w:val="left"/>
        <w:rPr>
          <w:sz w:val="24"/>
        </w:rPr>
      </w:pPr>
      <w:r>
        <w:rPr>
          <w:sz w:val="24"/>
        </w:rPr>
        <w:t>Календарный</w:t>
      </w:r>
      <w:r>
        <w:rPr>
          <w:spacing w:val="-5"/>
          <w:sz w:val="24"/>
        </w:rPr>
        <w:t xml:space="preserve"> </w:t>
      </w:r>
      <w:r>
        <w:rPr>
          <w:sz w:val="24"/>
        </w:rPr>
        <w:t>учебный</w:t>
      </w:r>
      <w:r>
        <w:rPr>
          <w:spacing w:val="-5"/>
          <w:sz w:val="24"/>
        </w:rPr>
        <w:t xml:space="preserve"> </w:t>
      </w:r>
      <w:r>
        <w:rPr>
          <w:sz w:val="24"/>
        </w:rPr>
        <w:t>график</w:t>
      </w:r>
      <w:r>
        <w:rPr>
          <w:spacing w:val="-4"/>
          <w:sz w:val="24"/>
        </w:rPr>
        <w:t xml:space="preserve"> </w:t>
      </w:r>
      <w:r>
        <w:rPr>
          <w:spacing w:val="-2"/>
          <w:sz w:val="24"/>
        </w:rPr>
        <w:t>..........................................................</w:t>
      </w:r>
    </w:p>
    <w:p w:rsidR="00267204" w:rsidRDefault="00CD0299">
      <w:pPr>
        <w:pStyle w:val="a4"/>
        <w:numPr>
          <w:ilvl w:val="1"/>
          <w:numId w:val="287"/>
        </w:numPr>
        <w:tabs>
          <w:tab w:val="left" w:pos="2093"/>
          <w:tab w:val="left" w:pos="2585"/>
        </w:tabs>
        <w:spacing w:before="21" w:line="268" w:lineRule="auto"/>
        <w:ind w:left="2093" w:right="847" w:hanging="360"/>
        <w:jc w:val="left"/>
        <w:rPr>
          <w:sz w:val="24"/>
        </w:rPr>
      </w:pPr>
      <w:r>
        <w:rPr>
          <w:sz w:val="24"/>
        </w:rPr>
        <w:t>Календарный</w:t>
      </w:r>
      <w:r>
        <w:rPr>
          <w:spacing w:val="40"/>
          <w:sz w:val="24"/>
        </w:rPr>
        <w:t xml:space="preserve"> </w:t>
      </w:r>
      <w:r>
        <w:rPr>
          <w:sz w:val="24"/>
        </w:rPr>
        <w:t>план</w:t>
      </w:r>
      <w:r>
        <w:rPr>
          <w:spacing w:val="40"/>
          <w:sz w:val="24"/>
        </w:rPr>
        <w:t xml:space="preserve"> </w:t>
      </w:r>
      <w:r>
        <w:rPr>
          <w:sz w:val="24"/>
        </w:rPr>
        <w:t>воспитательной</w:t>
      </w:r>
      <w:r>
        <w:rPr>
          <w:spacing w:val="40"/>
          <w:sz w:val="24"/>
        </w:rPr>
        <w:t xml:space="preserve"> </w:t>
      </w:r>
      <w:r>
        <w:rPr>
          <w:sz w:val="24"/>
        </w:rPr>
        <w:t>работы</w:t>
      </w:r>
      <w:r>
        <w:rPr>
          <w:spacing w:val="40"/>
          <w:sz w:val="24"/>
        </w:rPr>
        <w:t xml:space="preserve"> </w:t>
      </w:r>
      <w:r>
        <w:rPr>
          <w:sz w:val="24"/>
        </w:rPr>
        <w:t>АООП</w:t>
      </w:r>
      <w:r>
        <w:rPr>
          <w:spacing w:val="40"/>
          <w:sz w:val="24"/>
        </w:rPr>
        <w:t xml:space="preserve"> </w:t>
      </w:r>
      <w:r>
        <w:rPr>
          <w:sz w:val="24"/>
        </w:rPr>
        <w:t>НОО</w:t>
      </w:r>
      <w:r>
        <w:rPr>
          <w:spacing w:val="40"/>
          <w:sz w:val="24"/>
        </w:rPr>
        <w:t xml:space="preserve"> </w:t>
      </w:r>
      <w:r>
        <w:rPr>
          <w:sz w:val="24"/>
        </w:rPr>
        <w:t>для</w:t>
      </w:r>
      <w:r>
        <w:rPr>
          <w:spacing w:val="40"/>
          <w:sz w:val="24"/>
        </w:rPr>
        <w:t xml:space="preserve"> </w:t>
      </w:r>
      <w:r>
        <w:rPr>
          <w:sz w:val="24"/>
        </w:rPr>
        <w:t>обучающихся</w:t>
      </w:r>
      <w:r>
        <w:rPr>
          <w:spacing w:val="40"/>
          <w:sz w:val="24"/>
        </w:rPr>
        <w:t xml:space="preserve"> </w:t>
      </w:r>
      <w:r>
        <w:rPr>
          <w:sz w:val="24"/>
        </w:rPr>
        <w:t xml:space="preserve">с </w:t>
      </w:r>
      <w:r>
        <w:rPr>
          <w:spacing w:val="-2"/>
          <w:sz w:val="24"/>
        </w:rPr>
        <w:t>ОВЗ....................................................................................................</w:t>
      </w:r>
    </w:p>
    <w:p w:rsidR="00267204" w:rsidRDefault="00CD0299">
      <w:pPr>
        <w:pStyle w:val="a4"/>
        <w:numPr>
          <w:ilvl w:val="1"/>
          <w:numId w:val="287"/>
        </w:numPr>
        <w:tabs>
          <w:tab w:val="left" w:pos="2093"/>
          <w:tab w:val="left" w:pos="2585"/>
          <w:tab w:val="left" w:pos="3719"/>
          <w:tab w:val="left" w:pos="4869"/>
          <w:tab w:val="left" w:pos="5337"/>
          <w:tab w:val="left" w:pos="6438"/>
          <w:tab w:val="left" w:pos="6550"/>
          <w:tab w:val="left" w:pos="7879"/>
          <w:tab w:val="left" w:pos="8234"/>
          <w:tab w:val="left" w:pos="9508"/>
          <w:tab w:val="left" w:pos="9810"/>
        </w:tabs>
        <w:spacing w:before="11" w:line="268" w:lineRule="auto"/>
        <w:ind w:left="2093" w:right="841" w:hanging="360"/>
        <w:jc w:val="left"/>
        <w:rPr>
          <w:sz w:val="24"/>
        </w:rPr>
      </w:pPr>
      <w:r>
        <w:rPr>
          <w:spacing w:val="-2"/>
          <w:sz w:val="24"/>
        </w:rPr>
        <w:t>Система</w:t>
      </w:r>
      <w:r>
        <w:rPr>
          <w:sz w:val="24"/>
        </w:rPr>
        <w:tab/>
      </w:r>
      <w:r>
        <w:rPr>
          <w:spacing w:val="-2"/>
          <w:sz w:val="24"/>
        </w:rPr>
        <w:t>специальных</w:t>
      </w:r>
      <w:r>
        <w:rPr>
          <w:sz w:val="24"/>
        </w:rPr>
        <w:tab/>
      </w:r>
      <w:r>
        <w:rPr>
          <w:spacing w:val="-2"/>
          <w:sz w:val="24"/>
        </w:rPr>
        <w:t>условий</w:t>
      </w:r>
      <w:r>
        <w:rPr>
          <w:sz w:val="24"/>
        </w:rPr>
        <w:tab/>
      </w:r>
      <w:r>
        <w:rPr>
          <w:spacing w:val="-2"/>
          <w:sz w:val="24"/>
        </w:rPr>
        <w:t>реализации</w:t>
      </w:r>
      <w:r>
        <w:rPr>
          <w:sz w:val="24"/>
        </w:rPr>
        <w:tab/>
      </w:r>
      <w:r>
        <w:rPr>
          <w:spacing w:val="-2"/>
          <w:sz w:val="24"/>
        </w:rPr>
        <w:t>адаптированной</w:t>
      </w:r>
      <w:r>
        <w:rPr>
          <w:sz w:val="24"/>
        </w:rPr>
        <w:tab/>
      </w:r>
      <w:r>
        <w:rPr>
          <w:spacing w:val="-2"/>
          <w:sz w:val="24"/>
        </w:rPr>
        <w:t>основной общеобразовательной</w:t>
      </w:r>
      <w:r>
        <w:rPr>
          <w:sz w:val="24"/>
        </w:rPr>
        <w:tab/>
      </w:r>
      <w:r>
        <w:rPr>
          <w:spacing w:val="-2"/>
          <w:sz w:val="24"/>
        </w:rPr>
        <w:t>программы</w:t>
      </w:r>
      <w:r>
        <w:rPr>
          <w:sz w:val="24"/>
        </w:rPr>
        <w:tab/>
      </w:r>
      <w:r>
        <w:rPr>
          <w:sz w:val="24"/>
        </w:rPr>
        <w:tab/>
      </w:r>
      <w:r>
        <w:rPr>
          <w:spacing w:val="-2"/>
          <w:sz w:val="24"/>
        </w:rPr>
        <w:t>начального</w:t>
      </w:r>
      <w:r>
        <w:rPr>
          <w:sz w:val="24"/>
        </w:rPr>
        <w:tab/>
      </w:r>
      <w:r>
        <w:rPr>
          <w:sz w:val="24"/>
        </w:rPr>
        <w:tab/>
      </w:r>
      <w:r>
        <w:rPr>
          <w:spacing w:val="-2"/>
          <w:sz w:val="24"/>
        </w:rPr>
        <w:t>общего</w:t>
      </w:r>
      <w:r>
        <w:rPr>
          <w:sz w:val="24"/>
        </w:rPr>
        <w:tab/>
      </w:r>
      <w:r>
        <w:rPr>
          <w:spacing w:val="-2"/>
          <w:sz w:val="24"/>
        </w:rPr>
        <w:t>образования</w:t>
      </w:r>
    </w:p>
    <w:p w:rsidR="00267204" w:rsidRDefault="00CD0299">
      <w:pPr>
        <w:spacing w:before="4"/>
        <w:ind w:left="2093"/>
        <w:rPr>
          <w:sz w:val="24"/>
        </w:rPr>
      </w:pPr>
      <w:r>
        <w:rPr>
          <w:spacing w:val="-2"/>
          <w:sz w:val="24"/>
        </w:rPr>
        <w:t>.......................................................................................................................</w:t>
      </w:r>
    </w:p>
    <w:p w:rsidR="00267204" w:rsidRDefault="00CD0299">
      <w:pPr>
        <w:pStyle w:val="a4"/>
        <w:numPr>
          <w:ilvl w:val="1"/>
          <w:numId w:val="287"/>
        </w:numPr>
        <w:tabs>
          <w:tab w:val="left" w:pos="2152"/>
        </w:tabs>
        <w:spacing w:line="280" w:lineRule="auto"/>
        <w:ind w:left="1133" w:right="2259" w:firstLine="599"/>
        <w:jc w:val="left"/>
        <w:rPr>
          <w:sz w:val="24"/>
        </w:rPr>
      </w:pPr>
      <w:r>
        <w:rPr>
          <w:sz w:val="24"/>
        </w:rPr>
        <w:t>Контроль состояния системы условий .................................. Методические</w:t>
      </w:r>
      <w:r>
        <w:rPr>
          <w:spacing w:val="-15"/>
          <w:sz w:val="24"/>
        </w:rPr>
        <w:t xml:space="preserve"> </w:t>
      </w:r>
      <w:r>
        <w:rPr>
          <w:sz w:val="24"/>
        </w:rPr>
        <w:t>материалы</w:t>
      </w:r>
      <w:r>
        <w:rPr>
          <w:spacing w:val="-15"/>
          <w:sz w:val="24"/>
        </w:rPr>
        <w:t xml:space="preserve"> </w:t>
      </w:r>
      <w:r>
        <w:rPr>
          <w:sz w:val="24"/>
        </w:rPr>
        <w:t>............................................................................................</w:t>
      </w:r>
    </w:p>
    <w:p w:rsidR="00267204" w:rsidRDefault="00CD0299">
      <w:pPr>
        <w:pStyle w:val="a3"/>
        <w:spacing w:line="249" w:lineRule="exact"/>
        <w:ind w:left="1133" w:firstLine="0"/>
        <w:jc w:val="left"/>
      </w:pPr>
      <w:r>
        <w:t>Описание</w:t>
      </w:r>
      <w:r>
        <w:rPr>
          <w:spacing w:val="-7"/>
        </w:rPr>
        <w:t xml:space="preserve"> </w:t>
      </w:r>
      <w:r>
        <w:t>оценки</w:t>
      </w:r>
      <w:r>
        <w:rPr>
          <w:spacing w:val="-4"/>
        </w:rPr>
        <w:t xml:space="preserve"> </w:t>
      </w:r>
      <w:r>
        <w:t>предметных</w:t>
      </w:r>
      <w:r>
        <w:rPr>
          <w:spacing w:val="-2"/>
        </w:rPr>
        <w:t xml:space="preserve"> </w:t>
      </w:r>
      <w:r>
        <w:t>результатов</w:t>
      </w:r>
      <w:r>
        <w:rPr>
          <w:spacing w:val="-1"/>
        </w:rPr>
        <w:t xml:space="preserve"> </w:t>
      </w:r>
      <w:r>
        <w:t>по</w:t>
      </w:r>
      <w:r>
        <w:rPr>
          <w:spacing w:val="-4"/>
        </w:rPr>
        <w:t xml:space="preserve"> </w:t>
      </w:r>
      <w:r>
        <w:t>отдельному</w:t>
      </w:r>
      <w:r>
        <w:rPr>
          <w:spacing w:val="-6"/>
        </w:rPr>
        <w:t xml:space="preserve"> </w:t>
      </w:r>
      <w:r>
        <w:t>учебному</w:t>
      </w:r>
      <w:r>
        <w:rPr>
          <w:spacing w:val="-8"/>
        </w:rPr>
        <w:t xml:space="preserve"> </w:t>
      </w:r>
      <w:r>
        <w:rPr>
          <w:spacing w:val="-2"/>
        </w:rPr>
        <w:t>предмету..</w:t>
      </w:r>
    </w:p>
    <w:p w:rsidR="00267204" w:rsidRDefault="00267204">
      <w:pPr>
        <w:pStyle w:val="a3"/>
        <w:spacing w:line="249" w:lineRule="exact"/>
        <w:jc w:val="left"/>
        <w:sectPr w:rsidR="00267204">
          <w:pgSz w:w="11910" w:h="16840"/>
          <w:pgMar w:top="1080" w:right="0" w:bottom="1540" w:left="283" w:header="0" w:footer="1288" w:gutter="0"/>
          <w:cols w:space="720"/>
        </w:sectPr>
      </w:pPr>
    </w:p>
    <w:p w:rsidR="00267204" w:rsidRDefault="00CD0299">
      <w:pPr>
        <w:pStyle w:val="3"/>
        <w:numPr>
          <w:ilvl w:val="0"/>
          <w:numId w:val="286"/>
        </w:numPr>
        <w:tabs>
          <w:tab w:val="left" w:pos="1864"/>
          <w:tab w:val="left" w:pos="2093"/>
        </w:tabs>
        <w:spacing w:before="79" w:line="256" w:lineRule="auto"/>
        <w:ind w:right="846" w:hanging="720"/>
        <w:jc w:val="both"/>
      </w:pPr>
      <w:r>
        <w:lastRenderedPageBreak/>
        <w:t>Адаптированная основная общеобразовательная программа начального общего образования для обучающихся с нарушениями опорно-двигательного</w:t>
      </w:r>
      <w:r>
        <w:rPr>
          <w:spacing w:val="40"/>
        </w:rPr>
        <w:t xml:space="preserve"> </w:t>
      </w:r>
      <w:r>
        <w:t>аппарата вариант 6.1</w:t>
      </w:r>
    </w:p>
    <w:p w:rsidR="00267204" w:rsidRDefault="00CD0299">
      <w:pPr>
        <w:spacing w:before="25"/>
        <w:ind w:left="1913" w:right="782"/>
        <w:jc w:val="both"/>
        <w:rPr>
          <w:rFonts w:ascii="Arial" w:hAnsi="Arial"/>
          <w:b/>
          <w:sz w:val="24"/>
        </w:rPr>
      </w:pPr>
      <w:r>
        <w:rPr>
          <w:rFonts w:ascii="Arial" w:hAnsi="Arial"/>
          <w:b/>
          <w:sz w:val="24"/>
        </w:rPr>
        <w:t>Определение и назначение федеральной адаптированной образовательной программы начального общего образования для обучающихся с НОДА.</w:t>
      </w:r>
    </w:p>
    <w:p w:rsidR="00267204" w:rsidRDefault="00CD0299">
      <w:pPr>
        <w:pStyle w:val="a3"/>
        <w:spacing w:before="237"/>
        <w:ind w:left="425" w:right="778" w:firstLine="0"/>
      </w:pPr>
      <w:r>
        <w:t xml:space="preserve">.1.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0">
        <w:r>
          <w:rPr>
            <w:color w:val="0000FF"/>
          </w:rPr>
          <w:t>ФГОС</w:t>
        </w:r>
      </w:hyperlink>
      <w:r>
        <w:rPr>
          <w:color w:val="0000FF"/>
        </w:rPr>
        <w:t xml:space="preserve"> </w:t>
      </w:r>
      <w:r>
        <w:t>НОО обучающихся с ОВЗ.</w:t>
      </w:r>
    </w:p>
    <w:p w:rsidR="00267204" w:rsidRDefault="00CD0299">
      <w:pPr>
        <w:pStyle w:val="a3"/>
        <w:spacing w:before="240"/>
        <w:ind w:left="425" w:right="777" w:firstLine="0"/>
      </w:pPr>
      <w:r>
        <w:t>.2.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w:t>
      </w:r>
      <w:r>
        <w:rPr>
          <w:spacing w:val="40"/>
        </w:rPr>
        <w:t xml:space="preserve"> </w:t>
      </w:r>
      <w:r>
        <w:t>образование, планируемые</w:t>
      </w:r>
      <w:r>
        <w:rPr>
          <w:spacing w:val="-1"/>
        </w:rPr>
        <w:t xml:space="preserve"> </w:t>
      </w:r>
      <w:r>
        <w:t>результаты освоения образовательной программы с учетом</w:t>
      </w:r>
      <w:r>
        <w:rPr>
          <w:spacing w:val="-1"/>
        </w:rPr>
        <w:t xml:space="preserve"> </w:t>
      </w:r>
      <w:r>
        <w:t>особенностей психофизического развития данной группы обучающихся.</w:t>
      </w:r>
    </w:p>
    <w:p w:rsidR="00267204" w:rsidRDefault="00CD0299">
      <w:pPr>
        <w:pStyle w:val="a3"/>
        <w:spacing w:before="240"/>
        <w:ind w:left="425" w:right="777" w:firstLine="0"/>
      </w:pPr>
      <w:r>
        <w:t>.3.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w:t>
      </w:r>
      <w:r>
        <w:rPr>
          <w:spacing w:val="-6"/>
        </w:rPr>
        <w:t xml:space="preserve"> </w:t>
      </w:r>
      <w:r>
        <w:t>организации,</w:t>
      </w:r>
      <w:r>
        <w:rPr>
          <w:spacing w:val="-4"/>
        </w:rPr>
        <w:t xml:space="preserve"> </w:t>
      </w:r>
      <w:r>
        <w:t>реализующие</w:t>
      </w:r>
      <w:r>
        <w:rPr>
          <w:spacing w:val="-3"/>
        </w:rPr>
        <w:t xml:space="preserve"> </w:t>
      </w:r>
      <w:r>
        <w:t>АООП,</w:t>
      </w:r>
      <w:r>
        <w:rPr>
          <w:spacing w:val="-4"/>
        </w:rPr>
        <w:t xml:space="preserve"> </w:t>
      </w:r>
      <w:r>
        <w:t>разрабатывают</w:t>
      </w:r>
      <w:r>
        <w:rPr>
          <w:spacing w:val="-2"/>
        </w:rPr>
        <w:t xml:space="preserve"> </w:t>
      </w:r>
      <w:r>
        <w:t>АООП</w:t>
      </w:r>
      <w:r>
        <w:rPr>
          <w:spacing w:val="-5"/>
        </w:rPr>
        <w:t xml:space="preserve"> </w:t>
      </w:r>
      <w:r>
        <w:t>НОО</w:t>
      </w:r>
      <w:r>
        <w:rPr>
          <w:spacing w:val="-5"/>
        </w:rPr>
        <w:t xml:space="preserve"> </w:t>
      </w:r>
      <w:r>
        <w:t>для</w:t>
      </w:r>
      <w:r>
        <w:rPr>
          <w:spacing w:val="-4"/>
        </w:rPr>
        <w:t xml:space="preserve"> </w:t>
      </w:r>
      <w:r>
        <w:t>обучающихся</w:t>
      </w:r>
      <w:r>
        <w:rPr>
          <w:spacing w:val="-4"/>
        </w:rPr>
        <w:t xml:space="preserve"> </w:t>
      </w:r>
      <w:r>
        <w:t xml:space="preserve">с НОДА на основе </w:t>
      </w:r>
      <w:hyperlink r:id="rId11">
        <w:r>
          <w:rPr>
            <w:color w:val="0000FF"/>
          </w:rPr>
          <w:t>ФГОС</w:t>
        </w:r>
      </w:hyperlink>
      <w:r>
        <w:rPr>
          <w:color w:val="0000FF"/>
        </w:rPr>
        <w:t xml:space="preserve"> </w:t>
      </w:r>
      <w:r>
        <w:t>НОО обучающихся с ОВЗ и данной ФАОП НОО.</w:t>
      </w:r>
    </w:p>
    <w:p w:rsidR="00267204" w:rsidRDefault="00CD0299">
      <w:pPr>
        <w:pStyle w:val="a3"/>
        <w:spacing w:before="241"/>
        <w:ind w:left="425" w:firstLine="0"/>
        <w:jc w:val="left"/>
      </w:pPr>
      <w:r>
        <w:t>Данная</w:t>
      </w:r>
      <w:r>
        <w:rPr>
          <w:spacing w:val="40"/>
        </w:rPr>
        <w:t xml:space="preserve"> </w:t>
      </w:r>
      <w:r>
        <w:t>учебно-методическая</w:t>
      </w:r>
      <w:r>
        <w:rPr>
          <w:spacing w:val="40"/>
        </w:rPr>
        <w:t xml:space="preserve"> </w:t>
      </w:r>
      <w:r>
        <w:t>документация</w:t>
      </w:r>
      <w:r>
        <w:rPr>
          <w:spacing w:val="40"/>
        </w:rPr>
        <w:t xml:space="preserve"> </w:t>
      </w:r>
      <w:r>
        <w:t>позволяет</w:t>
      </w:r>
      <w:r>
        <w:rPr>
          <w:spacing w:val="40"/>
        </w:rPr>
        <w:t xml:space="preserve"> </w:t>
      </w:r>
      <w:r>
        <w:t>образовательной</w:t>
      </w:r>
      <w:r>
        <w:rPr>
          <w:spacing w:val="40"/>
        </w:rPr>
        <w:t xml:space="preserve"> </w:t>
      </w:r>
      <w:r>
        <w:t>организации</w:t>
      </w:r>
      <w:r>
        <w:rPr>
          <w:spacing w:val="40"/>
        </w:rPr>
        <w:t xml:space="preserve"> </w:t>
      </w:r>
      <w:r>
        <w:t>разработать следующие варианты АООП НОО обучающихся с НОДА:</w:t>
      </w:r>
    </w:p>
    <w:p w:rsidR="00267204" w:rsidRDefault="00CD0299">
      <w:pPr>
        <w:pStyle w:val="a3"/>
        <w:spacing w:before="240" w:line="448" w:lineRule="auto"/>
        <w:ind w:left="425" w:right="5342" w:firstLine="0"/>
        <w:jc w:val="left"/>
      </w:pPr>
      <w:r>
        <w:t>АООП</w:t>
      </w:r>
      <w:r>
        <w:rPr>
          <w:spacing w:val="-6"/>
        </w:rPr>
        <w:t xml:space="preserve"> </w:t>
      </w:r>
      <w:r>
        <w:t>НОО</w:t>
      </w:r>
      <w:r>
        <w:rPr>
          <w:spacing w:val="-6"/>
        </w:rPr>
        <w:t xml:space="preserve"> </w:t>
      </w:r>
      <w:r>
        <w:t>для</w:t>
      </w:r>
      <w:r>
        <w:rPr>
          <w:spacing w:val="-5"/>
        </w:rPr>
        <w:t xml:space="preserve"> </w:t>
      </w:r>
      <w:r>
        <w:t>обучающихся</w:t>
      </w:r>
      <w:r>
        <w:rPr>
          <w:spacing w:val="-5"/>
        </w:rPr>
        <w:t xml:space="preserve"> </w:t>
      </w:r>
      <w:r>
        <w:t>с</w:t>
      </w:r>
      <w:r>
        <w:rPr>
          <w:spacing w:val="-6"/>
        </w:rPr>
        <w:t xml:space="preserve"> </w:t>
      </w:r>
      <w:r>
        <w:t>НОДА</w:t>
      </w:r>
      <w:r>
        <w:rPr>
          <w:spacing w:val="-6"/>
        </w:rPr>
        <w:t xml:space="preserve"> </w:t>
      </w:r>
      <w:r>
        <w:t>(вариант</w:t>
      </w:r>
      <w:r>
        <w:rPr>
          <w:spacing w:val="-5"/>
        </w:rPr>
        <w:t xml:space="preserve"> </w:t>
      </w:r>
      <w:r>
        <w:t>6.1); АООП</w:t>
      </w:r>
      <w:r>
        <w:rPr>
          <w:spacing w:val="-3"/>
        </w:rPr>
        <w:t xml:space="preserve"> </w:t>
      </w:r>
      <w:r>
        <w:t>НОО</w:t>
      </w:r>
      <w:r>
        <w:rPr>
          <w:spacing w:val="-2"/>
        </w:rPr>
        <w:t xml:space="preserve"> </w:t>
      </w:r>
      <w:r>
        <w:t>для</w:t>
      </w:r>
      <w:r>
        <w:rPr>
          <w:spacing w:val="-2"/>
        </w:rPr>
        <w:t xml:space="preserve"> </w:t>
      </w:r>
      <w:r>
        <w:t>обучающихся</w:t>
      </w:r>
      <w:r>
        <w:rPr>
          <w:spacing w:val="-1"/>
        </w:rPr>
        <w:t xml:space="preserve"> </w:t>
      </w:r>
      <w:r>
        <w:t>с</w:t>
      </w:r>
      <w:r>
        <w:rPr>
          <w:spacing w:val="-3"/>
        </w:rPr>
        <w:t xml:space="preserve"> </w:t>
      </w:r>
      <w:r>
        <w:t>НОДА</w:t>
      </w:r>
      <w:r>
        <w:rPr>
          <w:spacing w:val="-2"/>
        </w:rPr>
        <w:t xml:space="preserve"> </w:t>
      </w:r>
      <w:r>
        <w:t>(вариант</w:t>
      </w:r>
      <w:r>
        <w:rPr>
          <w:spacing w:val="-1"/>
        </w:rPr>
        <w:t xml:space="preserve"> </w:t>
      </w:r>
      <w:r>
        <w:rPr>
          <w:spacing w:val="-2"/>
        </w:rPr>
        <w:t>6.2);</w:t>
      </w:r>
    </w:p>
    <w:p w:rsidR="00267204" w:rsidRDefault="00CD0299">
      <w:pPr>
        <w:pStyle w:val="a3"/>
        <w:ind w:left="425" w:right="774" w:firstLine="60"/>
      </w:pPr>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267204" w:rsidRDefault="00CD0299">
      <w:pPr>
        <w:pStyle w:val="a3"/>
        <w:spacing w:before="240"/>
        <w:ind w:left="425" w:right="782" w:firstLine="0"/>
      </w:pPr>
      <w:r>
        <w:t>АООП НОО для обучающихся с НОДА, имеющих инвалидность, дополняется ИПРА в части создания специальных условий получения образования.</w:t>
      </w:r>
    </w:p>
    <w:p w:rsidR="00267204" w:rsidRDefault="00CD0299">
      <w:pPr>
        <w:pStyle w:val="a3"/>
        <w:spacing w:before="241"/>
        <w:ind w:left="425" w:right="770" w:firstLine="0"/>
      </w:pPr>
      <w:r>
        <w:t>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 педагогического обследования, с учетом ИПРА и в порядке, установленном законодательством Российской Федерации.</w:t>
      </w:r>
    </w:p>
    <w:p w:rsidR="00267204" w:rsidRDefault="00267204">
      <w:pPr>
        <w:pStyle w:val="a3"/>
        <w:spacing w:before="243"/>
        <w:ind w:left="0" w:firstLine="0"/>
        <w:jc w:val="left"/>
      </w:pPr>
    </w:p>
    <w:p w:rsidR="00267204" w:rsidRDefault="00CD0299">
      <w:pPr>
        <w:pStyle w:val="3"/>
        <w:ind w:left="425" w:right="775"/>
        <w:rPr>
          <w:rFonts w:ascii="Arial" w:hAnsi="Arial"/>
        </w:rPr>
      </w:pPr>
      <w:r>
        <w:rPr>
          <w:rFonts w:ascii="Arial" w:hAnsi="Arial"/>
        </w:rPr>
        <w:t xml:space="preserve">Принципы и подходы к формированию федеральной адаптированной образовательной программы начального общего образования для обучающихся с </w:t>
      </w:r>
      <w:r>
        <w:rPr>
          <w:rFonts w:ascii="Arial" w:hAnsi="Arial"/>
          <w:spacing w:val="-2"/>
        </w:rPr>
        <w:t>НОДА.</w:t>
      </w:r>
    </w:p>
    <w:p w:rsidR="00267204" w:rsidRDefault="00CD0299">
      <w:pPr>
        <w:pStyle w:val="a3"/>
        <w:spacing w:before="237" w:line="448" w:lineRule="auto"/>
        <w:ind w:left="425" w:right="2371" w:firstLine="0"/>
        <w:jc w:val="left"/>
      </w:pPr>
      <w:r>
        <w:t>Принципы</w:t>
      </w:r>
      <w:r>
        <w:rPr>
          <w:spacing w:val="-4"/>
        </w:rPr>
        <w:t xml:space="preserve"> </w:t>
      </w:r>
      <w:r>
        <w:t>формирования</w:t>
      </w:r>
      <w:r>
        <w:rPr>
          <w:spacing w:val="-4"/>
        </w:rPr>
        <w:t xml:space="preserve"> </w:t>
      </w:r>
      <w:r>
        <w:t>ФАОП</w:t>
      </w:r>
      <w:r>
        <w:rPr>
          <w:spacing w:val="-5"/>
        </w:rPr>
        <w:t xml:space="preserve"> </w:t>
      </w:r>
      <w:r>
        <w:t>НОО</w:t>
      </w:r>
      <w:r>
        <w:rPr>
          <w:spacing w:val="-5"/>
        </w:rPr>
        <w:t xml:space="preserve"> </w:t>
      </w:r>
      <w:r>
        <w:t>представлены</w:t>
      </w:r>
      <w:r>
        <w:rPr>
          <w:spacing w:val="-4"/>
        </w:rPr>
        <w:t xml:space="preserve"> </w:t>
      </w:r>
      <w:r>
        <w:t>в</w:t>
      </w:r>
      <w:r>
        <w:rPr>
          <w:spacing w:val="-2"/>
        </w:rPr>
        <w:t xml:space="preserve"> </w:t>
      </w:r>
      <w:r>
        <w:rPr>
          <w:color w:val="0000FF"/>
        </w:rPr>
        <w:t>разделе</w:t>
      </w:r>
      <w:r>
        <w:rPr>
          <w:color w:val="0000FF"/>
          <w:spacing w:val="-3"/>
        </w:rPr>
        <w:t xml:space="preserve"> </w:t>
      </w:r>
      <w:r>
        <w:rPr>
          <w:color w:val="0000FF"/>
        </w:rPr>
        <w:t>I</w:t>
      </w:r>
      <w:r>
        <w:t>.</w:t>
      </w:r>
      <w:r>
        <w:rPr>
          <w:spacing w:val="-4"/>
        </w:rPr>
        <w:t xml:space="preserve"> </w:t>
      </w:r>
      <w:r>
        <w:t>Общие</w:t>
      </w:r>
      <w:r>
        <w:rPr>
          <w:spacing w:val="-5"/>
        </w:rPr>
        <w:t xml:space="preserve"> </w:t>
      </w:r>
      <w:r>
        <w:t>положения. В основу реализации ФАОП НОО заложены следующие подходы:</w:t>
      </w:r>
    </w:p>
    <w:p w:rsidR="00267204" w:rsidRDefault="00267204">
      <w:pPr>
        <w:pStyle w:val="a3"/>
        <w:spacing w:line="448" w:lineRule="auto"/>
        <w:jc w:val="left"/>
        <w:sectPr w:rsidR="00267204">
          <w:pgSz w:w="11910" w:h="16840"/>
          <w:pgMar w:top="1080" w:right="0" w:bottom="1540" w:left="283" w:header="0" w:footer="1288" w:gutter="0"/>
          <w:cols w:space="720"/>
        </w:sectPr>
      </w:pPr>
    </w:p>
    <w:p w:rsidR="00267204" w:rsidRDefault="00CD0299">
      <w:pPr>
        <w:pStyle w:val="a3"/>
        <w:spacing w:before="72"/>
        <w:ind w:left="425" w:right="775" w:firstLine="0"/>
      </w:pPr>
      <w:r>
        <w:lastRenderedPageBreak/>
        <w:t>Дифференцированный подход к реализации ФАОП НОО предполагает учет особых</w:t>
      </w:r>
      <w:r>
        <w:rPr>
          <w:spacing w:val="40"/>
        </w:rPr>
        <w:t xml:space="preserve"> </w:t>
      </w:r>
      <w:r>
        <w:t xml:space="preserve">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w:t>
      </w:r>
      <w:r>
        <w:rPr>
          <w:spacing w:val="-2"/>
        </w:rPr>
        <w:t>плана.</w:t>
      </w:r>
    </w:p>
    <w:p w:rsidR="00267204" w:rsidRDefault="00CD0299">
      <w:pPr>
        <w:pStyle w:val="a3"/>
        <w:spacing w:before="240"/>
        <w:ind w:left="425" w:right="777" w:firstLine="0"/>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267204" w:rsidRDefault="00CD0299">
      <w:pPr>
        <w:pStyle w:val="a3"/>
        <w:spacing w:before="240"/>
        <w:ind w:left="425" w:right="775" w:firstLine="0"/>
      </w:pPr>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267204" w:rsidRDefault="00CD0299">
      <w:pPr>
        <w:pStyle w:val="a3"/>
        <w:spacing w:before="241"/>
        <w:ind w:left="425" w:right="772" w:firstLine="0"/>
      </w:pPr>
      <w: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w:t>
      </w:r>
      <w:r>
        <w:rPr>
          <w:spacing w:val="-2"/>
        </w:rPr>
        <w:t>успешности).</w:t>
      </w:r>
    </w:p>
    <w:p w:rsidR="00267204" w:rsidRDefault="00267204">
      <w:pPr>
        <w:pStyle w:val="a3"/>
        <w:spacing w:before="4"/>
        <w:ind w:left="0" w:firstLine="0"/>
        <w:jc w:val="left"/>
      </w:pPr>
    </w:p>
    <w:p w:rsidR="00267204" w:rsidRDefault="00CD0299">
      <w:pPr>
        <w:pStyle w:val="3"/>
        <w:spacing w:line="480" w:lineRule="auto"/>
        <w:ind w:left="425" w:right="1268" w:firstLine="67"/>
        <w:jc w:val="left"/>
        <w:rPr>
          <w:rFonts w:ascii="Arial" w:hAnsi="Arial"/>
        </w:rPr>
      </w:pPr>
      <w:r>
        <w:rPr>
          <w:rFonts w:ascii="Arial" w:hAnsi="Arial"/>
        </w:rPr>
        <w:t>Целевой</w:t>
      </w:r>
      <w:r>
        <w:rPr>
          <w:rFonts w:ascii="Arial" w:hAnsi="Arial"/>
          <w:spacing w:val="-5"/>
        </w:rPr>
        <w:t xml:space="preserve"> </w:t>
      </w:r>
      <w:r>
        <w:rPr>
          <w:rFonts w:ascii="Arial" w:hAnsi="Arial"/>
        </w:rPr>
        <w:t>раздел</w:t>
      </w:r>
      <w:r>
        <w:rPr>
          <w:rFonts w:ascii="Arial" w:hAnsi="Arial"/>
          <w:spacing w:val="-3"/>
        </w:rPr>
        <w:t xml:space="preserve"> </w:t>
      </w:r>
      <w:r>
        <w:rPr>
          <w:rFonts w:ascii="Arial" w:hAnsi="Arial"/>
        </w:rPr>
        <w:t>ФАОП</w:t>
      </w:r>
      <w:r>
        <w:rPr>
          <w:rFonts w:ascii="Arial" w:hAnsi="Arial"/>
          <w:spacing w:val="-3"/>
        </w:rPr>
        <w:t xml:space="preserve"> </w:t>
      </w:r>
      <w:r>
        <w:rPr>
          <w:rFonts w:ascii="Arial" w:hAnsi="Arial"/>
        </w:rPr>
        <w:t>НОО</w:t>
      </w:r>
      <w:r>
        <w:rPr>
          <w:rFonts w:ascii="Arial" w:hAnsi="Arial"/>
          <w:spacing w:val="-3"/>
        </w:rPr>
        <w:t xml:space="preserve"> </w:t>
      </w:r>
      <w:r>
        <w:rPr>
          <w:rFonts w:ascii="Arial" w:hAnsi="Arial"/>
        </w:rPr>
        <w:t>для</w:t>
      </w:r>
      <w:r>
        <w:rPr>
          <w:rFonts w:ascii="Arial" w:hAnsi="Arial"/>
          <w:spacing w:val="-4"/>
        </w:rPr>
        <w:t xml:space="preserve"> </w:t>
      </w:r>
      <w:r>
        <w:rPr>
          <w:rFonts w:ascii="Arial" w:hAnsi="Arial"/>
        </w:rPr>
        <w:t>обучающихся</w:t>
      </w:r>
      <w:r>
        <w:rPr>
          <w:rFonts w:ascii="Arial" w:hAnsi="Arial"/>
          <w:spacing w:val="-4"/>
        </w:rPr>
        <w:t xml:space="preserve"> </w:t>
      </w:r>
      <w:r>
        <w:rPr>
          <w:rFonts w:ascii="Arial" w:hAnsi="Arial"/>
        </w:rPr>
        <w:t>с</w:t>
      </w:r>
      <w:r>
        <w:rPr>
          <w:rFonts w:ascii="Arial" w:hAnsi="Arial"/>
          <w:spacing w:val="-2"/>
        </w:rPr>
        <w:t xml:space="preserve"> </w:t>
      </w:r>
      <w:r>
        <w:rPr>
          <w:rFonts w:ascii="Arial" w:hAnsi="Arial"/>
        </w:rPr>
        <w:t>НОДА</w:t>
      </w:r>
      <w:r>
        <w:rPr>
          <w:rFonts w:ascii="Arial" w:hAnsi="Arial"/>
          <w:spacing w:val="-3"/>
        </w:rPr>
        <w:t xml:space="preserve"> </w:t>
      </w:r>
      <w:r>
        <w:rPr>
          <w:rFonts w:ascii="Arial" w:hAnsi="Arial"/>
        </w:rPr>
        <w:t>(вариант</w:t>
      </w:r>
      <w:r>
        <w:rPr>
          <w:rFonts w:ascii="Arial" w:hAnsi="Arial"/>
          <w:spacing w:val="-6"/>
        </w:rPr>
        <w:t xml:space="preserve"> </w:t>
      </w:r>
      <w:r>
        <w:rPr>
          <w:rFonts w:ascii="Arial" w:hAnsi="Arial"/>
        </w:rPr>
        <w:t>6.1) Пояснительная записка.</w:t>
      </w:r>
    </w:p>
    <w:p w:rsidR="00267204" w:rsidRDefault="00CD0299">
      <w:pPr>
        <w:pStyle w:val="a3"/>
        <w:spacing w:line="237" w:lineRule="exact"/>
        <w:ind w:left="425" w:firstLine="0"/>
      </w:pPr>
      <w:r>
        <w:t>Цель</w:t>
      </w:r>
      <w:r>
        <w:rPr>
          <w:spacing w:val="24"/>
        </w:rPr>
        <w:t xml:space="preserve"> </w:t>
      </w:r>
      <w:r>
        <w:t>реализации</w:t>
      </w:r>
      <w:r>
        <w:rPr>
          <w:spacing w:val="24"/>
        </w:rPr>
        <w:t xml:space="preserve"> </w:t>
      </w:r>
      <w:r>
        <w:t>ФАОП</w:t>
      </w:r>
      <w:r>
        <w:rPr>
          <w:spacing w:val="23"/>
        </w:rPr>
        <w:t xml:space="preserve"> </w:t>
      </w:r>
      <w:r>
        <w:t>НОО</w:t>
      </w:r>
      <w:r>
        <w:rPr>
          <w:spacing w:val="24"/>
        </w:rPr>
        <w:t xml:space="preserve"> </w:t>
      </w:r>
      <w:r>
        <w:t>обучающихся</w:t>
      </w:r>
      <w:r>
        <w:rPr>
          <w:spacing w:val="24"/>
        </w:rPr>
        <w:t xml:space="preserve"> </w:t>
      </w:r>
      <w:r>
        <w:t>с</w:t>
      </w:r>
      <w:r>
        <w:rPr>
          <w:spacing w:val="22"/>
        </w:rPr>
        <w:t xml:space="preserve"> </w:t>
      </w:r>
      <w:r>
        <w:t>НОДА:</w:t>
      </w:r>
      <w:r>
        <w:rPr>
          <w:spacing w:val="24"/>
        </w:rPr>
        <w:t xml:space="preserve"> </w:t>
      </w:r>
      <w:r>
        <w:t>обеспечение</w:t>
      </w:r>
      <w:r>
        <w:rPr>
          <w:spacing w:val="24"/>
        </w:rPr>
        <w:t xml:space="preserve"> </w:t>
      </w:r>
      <w:r>
        <w:t>выполнения</w:t>
      </w:r>
      <w:r>
        <w:rPr>
          <w:spacing w:val="23"/>
        </w:rPr>
        <w:t xml:space="preserve"> </w:t>
      </w:r>
      <w:r>
        <w:t>требований</w:t>
      </w:r>
      <w:r>
        <w:rPr>
          <w:spacing w:val="34"/>
        </w:rPr>
        <w:t xml:space="preserve"> </w:t>
      </w:r>
      <w:hyperlink r:id="rId12">
        <w:r>
          <w:rPr>
            <w:color w:val="0000FF"/>
            <w:spacing w:val="-4"/>
          </w:rPr>
          <w:t>ФГОС</w:t>
        </w:r>
      </w:hyperlink>
    </w:p>
    <w:p w:rsidR="00267204" w:rsidRDefault="00CD0299">
      <w:pPr>
        <w:pStyle w:val="a3"/>
        <w:ind w:left="425" w:right="782" w:firstLine="0"/>
      </w:pPr>
      <w:r>
        <w:t>НОО обучающихся с ОВЗ посредством создания условий для максимального удовлетворения</w:t>
      </w:r>
      <w:r>
        <w:rPr>
          <w:spacing w:val="40"/>
        </w:rPr>
        <w:t xml:space="preserve"> </w:t>
      </w:r>
      <w:r>
        <w:t>особых образовательных</w:t>
      </w:r>
      <w:r>
        <w:rPr>
          <w:spacing w:val="-2"/>
        </w:rPr>
        <w:t xml:space="preserve"> </w:t>
      </w:r>
      <w:r>
        <w:t>потребностей</w:t>
      </w:r>
      <w:r>
        <w:rPr>
          <w:spacing w:val="-1"/>
        </w:rPr>
        <w:t xml:space="preserve"> </w:t>
      </w:r>
      <w:r>
        <w:t>обучающихся,</w:t>
      </w:r>
      <w:r>
        <w:rPr>
          <w:spacing w:val="-2"/>
        </w:rPr>
        <w:t xml:space="preserve"> </w:t>
      </w:r>
      <w:r>
        <w:t>обеспечивающих усвоение</w:t>
      </w:r>
      <w:r>
        <w:rPr>
          <w:spacing w:val="-3"/>
        </w:rPr>
        <w:t xml:space="preserve"> </w:t>
      </w:r>
      <w:r>
        <w:t>ими</w:t>
      </w:r>
      <w:r>
        <w:rPr>
          <w:spacing w:val="-1"/>
        </w:rPr>
        <w:t xml:space="preserve"> </w:t>
      </w:r>
      <w:r>
        <w:t>социального</w:t>
      </w:r>
      <w:r>
        <w:rPr>
          <w:spacing w:val="-2"/>
        </w:rPr>
        <w:t xml:space="preserve"> </w:t>
      </w:r>
      <w:r>
        <w:t>и культурного опыта.</w:t>
      </w:r>
    </w:p>
    <w:p w:rsidR="00267204" w:rsidRDefault="00CD0299">
      <w:pPr>
        <w:pStyle w:val="a3"/>
        <w:spacing w:before="240"/>
        <w:ind w:left="425" w:firstLine="0"/>
      </w:pPr>
      <w:r>
        <w:t>Достижение</w:t>
      </w:r>
      <w:r>
        <w:rPr>
          <w:spacing w:val="-7"/>
        </w:rPr>
        <w:t xml:space="preserve"> </w:t>
      </w:r>
      <w:r>
        <w:t>поставленной</w:t>
      </w:r>
      <w:r>
        <w:rPr>
          <w:spacing w:val="-4"/>
        </w:rPr>
        <w:t xml:space="preserve"> </w:t>
      </w:r>
      <w:r>
        <w:t>цели</w:t>
      </w:r>
      <w:r>
        <w:rPr>
          <w:spacing w:val="-5"/>
        </w:rPr>
        <w:t xml:space="preserve"> </w:t>
      </w:r>
      <w:r>
        <w:t>предусматривает</w:t>
      </w:r>
      <w:r>
        <w:rPr>
          <w:spacing w:val="-4"/>
        </w:rPr>
        <w:t xml:space="preserve"> </w:t>
      </w:r>
      <w:r>
        <w:t>решение</w:t>
      </w:r>
      <w:r>
        <w:rPr>
          <w:spacing w:val="-6"/>
        </w:rPr>
        <w:t xml:space="preserve"> </w:t>
      </w:r>
      <w:r>
        <w:t>следующих</w:t>
      </w:r>
      <w:r>
        <w:rPr>
          <w:spacing w:val="-2"/>
        </w:rPr>
        <w:t xml:space="preserve"> </w:t>
      </w:r>
      <w:r>
        <w:t>основных</w:t>
      </w:r>
      <w:r>
        <w:rPr>
          <w:spacing w:val="-5"/>
        </w:rPr>
        <w:t xml:space="preserve"> </w:t>
      </w:r>
      <w:r>
        <w:rPr>
          <w:spacing w:val="-2"/>
        </w:rPr>
        <w:t>задач:</w:t>
      </w:r>
    </w:p>
    <w:p w:rsidR="00267204" w:rsidRDefault="00CD0299">
      <w:pPr>
        <w:pStyle w:val="a3"/>
        <w:spacing w:before="238"/>
        <w:ind w:left="425" w:right="777" w:firstLine="0"/>
      </w:pPr>
      <w: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r>
        <w:rPr>
          <w:spacing w:val="-2"/>
        </w:rPr>
        <w:t>обучающихся;</w:t>
      </w:r>
    </w:p>
    <w:p w:rsidR="00267204" w:rsidRDefault="00CD0299">
      <w:pPr>
        <w:pStyle w:val="a3"/>
        <w:spacing w:before="240"/>
        <w:ind w:left="425" w:right="776" w:firstLine="0"/>
      </w:pPr>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w:t>
      </w:r>
      <w:r>
        <w:rPr>
          <w:spacing w:val="40"/>
        </w:rPr>
        <w:t xml:space="preserve"> </w:t>
      </w:r>
      <w:r>
        <w:t>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267204" w:rsidRDefault="00CD0299">
      <w:pPr>
        <w:pStyle w:val="a3"/>
        <w:spacing w:before="240"/>
        <w:ind w:left="425" w:right="782" w:firstLine="0"/>
      </w:pPr>
      <w: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267204" w:rsidRDefault="00CD0299">
      <w:pPr>
        <w:pStyle w:val="a3"/>
        <w:spacing w:before="240"/>
        <w:ind w:left="425" w:firstLine="0"/>
        <w:jc w:val="left"/>
      </w:pPr>
      <w:r>
        <w:t>г)</w:t>
      </w:r>
      <w:r>
        <w:rPr>
          <w:spacing w:val="40"/>
        </w:rPr>
        <w:t xml:space="preserve"> </w:t>
      </w:r>
      <w:r>
        <w:t>создание</w:t>
      </w:r>
      <w:r>
        <w:rPr>
          <w:spacing w:val="40"/>
        </w:rPr>
        <w:t xml:space="preserve"> </w:t>
      </w:r>
      <w:r>
        <w:t>благоприятных</w:t>
      </w:r>
      <w:r>
        <w:rPr>
          <w:spacing w:val="40"/>
        </w:rPr>
        <w:t xml:space="preserve"> </w:t>
      </w:r>
      <w:r>
        <w:t>условий</w:t>
      </w:r>
      <w:r>
        <w:rPr>
          <w:spacing w:val="40"/>
        </w:rPr>
        <w:t xml:space="preserve"> </w:t>
      </w:r>
      <w:r>
        <w:t>для</w:t>
      </w:r>
      <w:r>
        <w:rPr>
          <w:spacing w:val="40"/>
        </w:rPr>
        <w:t xml:space="preserve"> </w:t>
      </w:r>
      <w:r>
        <w:t>удовлетворения</w:t>
      </w:r>
      <w:r>
        <w:rPr>
          <w:spacing w:val="40"/>
        </w:rPr>
        <w:t xml:space="preserve"> </w:t>
      </w:r>
      <w:r>
        <w:t>особых</w:t>
      </w:r>
      <w:r>
        <w:rPr>
          <w:spacing w:val="40"/>
        </w:rPr>
        <w:t xml:space="preserve"> </w:t>
      </w:r>
      <w:r>
        <w:t>образовательных</w:t>
      </w:r>
      <w:r>
        <w:rPr>
          <w:spacing w:val="40"/>
        </w:rPr>
        <w:t xml:space="preserve"> </w:t>
      </w:r>
      <w:r>
        <w:t xml:space="preserve">потребностей </w:t>
      </w:r>
      <w:r>
        <w:rPr>
          <w:spacing w:val="-2"/>
        </w:rPr>
        <w:t>обучающихся;</w:t>
      </w:r>
    </w:p>
    <w:p w:rsidR="00267204" w:rsidRDefault="00CD0299">
      <w:pPr>
        <w:pStyle w:val="a3"/>
        <w:spacing w:before="52" w:line="516" w:lineRule="exact"/>
        <w:ind w:left="425" w:right="2093" w:firstLine="0"/>
        <w:jc w:val="left"/>
      </w:pPr>
      <w:r>
        <w:t>д)</w:t>
      </w:r>
      <w:r>
        <w:rPr>
          <w:spacing w:val="-6"/>
        </w:rPr>
        <w:t xml:space="preserve"> </w:t>
      </w:r>
      <w:r>
        <w:t>обеспечение</w:t>
      </w:r>
      <w:r>
        <w:rPr>
          <w:spacing w:val="-7"/>
        </w:rPr>
        <w:t xml:space="preserve"> </w:t>
      </w:r>
      <w:r>
        <w:t>доступности</w:t>
      </w:r>
      <w:r>
        <w:rPr>
          <w:spacing w:val="-6"/>
        </w:rPr>
        <w:t xml:space="preserve"> </w:t>
      </w:r>
      <w:r>
        <w:t>получения</w:t>
      </w:r>
      <w:r>
        <w:rPr>
          <w:spacing w:val="-6"/>
        </w:rPr>
        <w:t xml:space="preserve"> </w:t>
      </w:r>
      <w:r>
        <w:t>качественного</w:t>
      </w:r>
      <w:r>
        <w:rPr>
          <w:spacing w:val="-6"/>
        </w:rPr>
        <w:t xml:space="preserve"> </w:t>
      </w:r>
      <w:r>
        <w:t>начального</w:t>
      </w:r>
      <w:r>
        <w:rPr>
          <w:spacing w:val="-6"/>
        </w:rPr>
        <w:t xml:space="preserve"> </w:t>
      </w:r>
      <w:r>
        <w:t>общего</w:t>
      </w:r>
      <w:r>
        <w:rPr>
          <w:spacing w:val="-6"/>
        </w:rPr>
        <w:t xml:space="preserve"> </w:t>
      </w:r>
      <w:r>
        <w:t>образования; е) обеспечение преемственности начального общего и основного общего образования;</w:t>
      </w:r>
    </w:p>
    <w:p w:rsidR="00267204" w:rsidRDefault="00267204">
      <w:pPr>
        <w:pStyle w:val="a3"/>
        <w:spacing w:line="516" w:lineRule="exact"/>
        <w:jc w:val="left"/>
        <w:sectPr w:rsidR="00267204">
          <w:pgSz w:w="11910" w:h="16840"/>
          <w:pgMar w:top="1080" w:right="0" w:bottom="1540" w:left="283" w:header="0" w:footer="1288" w:gutter="0"/>
          <w:cols w:space="720"/>
        </w:sectPr>
      </w:pPr>
    </w:p>
    <w:p w:rsidR="00267204" w:rsidRDefault="00CD0299">
      <w:pPr>
        <w:pStyle w:val="a3"/>
        <w:spacing w:before="72"/>
        <w:ind w:left="425" w:right="777" w:firstLine="0"/>
      </w:pPr>
      <w:r>
        <w:lastRenderedPageBreak/>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w:t>
      </w:r>
      <w:r>
        <w:rPr>
          <w:spacing w:val="-5"/>
        </w:rPr>
        <w:t xml:space="preserve"> </w:t>
      </w:r>
      <w:r>
        <w:t>формы</w:t>
      </w:r>
      <w:r>
        <w:rPr>
          <w:spacing w:val="-4"/>
        </w:rPr>
        <w:t xml:space="preserve"> </w:t>
      </w:r>
      <w:r>
        <w:t>на</w:t>
      </w:r>
      <w:r>
        <w:rPr>
          <w:spacing w:val="-4"/>
        </w:rPr>
        <w:t xml:space="preserve"> </w:t>
      </w:r>
      <w:r>
        <w:t>основе</w:t>
      </w:r>
      <w:r>
        <w:rPr>
          <w:spacing w:val="-4"/>
        </w:rPr>
        <w:t xml:space="preserve"> </w:t>
      </w:r>
      <w:r>
        <w:t>сетевого</w:t>
      </w:r>
      <w:r>
        <w:rPr>
          <w:spacing w:val="-4"/>
        </w:rPr>
        <w:t xml:space="preserve"> </w:t>
      </w:r>
      <w:r>
        <w:t>взаимодействия),</w:t>
      </w:r>
      <w:r>
        <w:rPr>
          <w:spacing w:val="-5"/>
        </w:rPr>
        <w:t xml:space="preserve"> </w:t>
      </w:r>
      <w:r>
        <w:t>проведении</w:t>
      </w:r>
      <w:r>
        <w:rPr>
          <w:spacing w:val="-4"/>
        </w:rPr>
        <w:t xml:space="preserve"> </w:t>
      </w:r>
      <w:r>
        <w:t>спортивных,</w:t>
      </w:r>
      <w:r>
        <w:rPr>
          <w:spacing w:val="-4"/>
        </w:rPr>
        <w:t xml:space="preserve"> </w:t>
      </w:r>
      <w:r>
        <w:t>творческих</w:t>
      </w:r>
      <w:r>
        <w:rPr>
          <w:spacing w:val="-2"/>
        </w:rPr>
        <w:t xml:space="preserve"> </w:t>
      </w:r>
      <w:r>
        <w:t>и других соревнований;</w:t>
      </w:r>
    </w:p>
    <w:p w:rsidR="00267204" w:rsidRDefault="00CD0299">
      <w:pPr>
        <w:pStyle w:val="a3"/>
        <w:spacing w:before="240"/>
        <w:ind w:left="425" w:right="776" w:firstLine="0"/>
      </w:pPr>
      <w:r>
        <w:t>з) использование в образовательном процессе современных образовательных технологий деятельностного типа;</w:t>
      </w:r>
    </w:p>
    <w:p w:rsidR="00267204" w:rsidRDefault="00CD0299">
      <w:pPr>
        <w:pStyle w:val="a3"/>
        <w:spacing w:before="240"/>
        <w:ind w:left="425" w:firstLine="0"/>
      </w:pPr>
      <w:r>
        <w:t>и)</w:t>
      </w:r>
      <w:r>
        <w:rPr>
          <w:spacing w:val="-7"/>
        </w:rPr>
        <w:t xml:space="preserve"> </w:t>
      </w:r>
      <w:r>
        <w:t>предоставление</w:t>
      </w:r>
      <w:r>
        <w:rPr>
          <w:spacing w:val="-6"/>
        </w:rPr>
        <w:t xml:space="preserve"> </w:t>
      </w:r>
      <w:r>
        <w:t>обучающимся</w:t>
      </w:r>
      <w:r>
        <w:rPr>
          <w:spacing w:val="-4"/>
        </w:rPr>
        <w:t xml:space="preserve"> </w:t>
      </w:r>
      <w:r>
        <w:t>возможности</w:t>
      </w:r>
      <w:r>
        <w:rPr>
          <w:spacing w:val="-5"/>
        </w:rPr>
        <w:t xml:space="preserve"> </w:t>
      </w:r>
      <w:r>
        <w:t>для</w:t>
      </w:r>
      <w:r>
        <w:rPr>
          <w:spacing w:val="-4"/>
        </w:rPr>
        <w:t xml:space="preserve"> </w:t>
      </w:r>
      <w:r>
        <w:t>эффективной</w:t>
      </w:r>
      <w:r>
        <w:rPr>
          <w:spacing w:val="-5"/>
        </w:rPr>
        <w:t xml:space="preserve"> </w:t>
      </w:r>
      <w:r>
        <w:t>самостоятельной</w:t>
      </w:r>
      <w:r>
        <w:rPr>
          <w:spacing w:val="-4"/>
        </w:rPr>
        <w:t xml:space="preserve"> </w:t>
      </w:r>
      <w:r>
        <w:rPr>
          <w:spacing w:val="-2"/>
        </w:rPr>
        <w:t>работы;</w:t>
      </w:r>
    </w:p>
    <w:p w:rsidR="00267204" w:rsidRDefault="00CD0299">
      <w:pPr>
        <w:pStyle w:val="a3"/>
        <w:spacing w:before="240"/>
        <w:ind w:left="425" w:right="783" w:firstLine="0"/>
      </w:pPr>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267204" w:rsidRDefault="00CD0299">
      <w:pPr>
        <w:pStyle w:val="a3"/>
        <w:spacing w:before="241"/>
        <w:ind w:left="425" w:right="787" w:firstLine="0"/>
      </w:pPr>
      <w:r>
        <w:t>л) включение обучающихся в процессы познания и преобразования внешкольной социальной среды (населенного пункта, района, города).</w:t>
      </w:r>
    </w:p>
    <w:p w:rsidR="00267204" w:rsidRDefault="00267204">
      <w:pPr>
        <w:pStyle w:val="a3"/>
        <w:spacing w:before="3"/>
        <w:ind w:left="0" w:firstLine="0"/>
        <w:jc w:val="left"/>
      </w:pPr>
    </w:p>
    <w:p w:rsidR="00267204" w:rsidRDefault="00CD0299">
      <w:pPr>
        <w:pStyle w:val="3"/>
        <w:spacing w:before="1"/>
        <w:ind w:left="492"/>
        <w:rPr>
          <w:rFonts w:ascii="Arial" w:hAnsi="Arial"/>
        </w:rPr>
      </w:pPr>
      <w:r>
        <w:rPr>
          <w:rFonts w:ascii="Arial" w:hAnsi="Arial"/>
        </w:rPr>
        <w:t>Общая</w:t>
      </w:r>
      <w:r>
        <w:rPr>
          <w:rFonts w:ascii="Arial" w:hAnsi="Arial"/>
          <w:spacing w:val="-6"/>
        </w:rPr>
        <w:t xml:space="preserve"> </w:t>
      </w:r>
      <w:r>
        <w:rPr>
          <w:rFonts w:ascii="Arial" w:hAnsi="Arial"/>
        </w:rPr>
        <w:t>характеристика</w:t>
      </w:r>
      <w:r>
        <w:rPr>
          <w:rFonts w:ascii="Arial" w:hAnsi="Arial"/>
          <w:spacing w:val="-4"/>
        </w:rPr>
        <w:t xml:space="preserve"> </w:t>
      </w:r>
      <w:r>
        <w:rPr>
          <w:rFonts w:ascii="Arial" w:hAnsi="Arial"/>
        </w:rPr>
        <w:t>ФАОП</w:t>
      </w:r>
      <w:r>
        <w:rPr>
          <w:rFonts w:ascii="Arial" w:hAnsi="Arial"/>
          <w:spacing w:val="-3"/>
        </w:rPr>
        <w:t xml:space="preserve"> </w:t>
      </w:r>
      <w:r>
        <w:rPr>
          <w:rFonts w:ascii="Arial" w:hAnsi="Arial"/>
        </w:rPr>
        <w:t>НОО</w:t>
      </w:r>
      <w:r>
        <w:rPr>
          <w:rFonts w:ascii="Arial" w:hAnsi="Arial"/>
          <w:spacing w:val="-3"/>
        </w:rPr>
        <w:t xml:space="preserve"> </w:t>
      </w:r>
      <w:r>
        <w:rPr>
          <w:rFonts w:ascii="Arial" w:hAnsi="Arial"/>
        </w:rPr>
        <w:t>для</w:t>
      </w:r>
      <w:r>
        <w:rPr>
          <w:rFonts w:ascii="Arial" w:hAnsi="Arial"/>
          <w:spacing w:val="-2"/>
        </w:rPr>
        <w:t xml:space="preserve"> </w:t>
      </w:r>
      <w:r>
        <w:rPr>
          <w:rFonts w:ascii="Arial" w:hAnsi="Arial"/>
        </w:rPr>
        <w:t>обучающихся</w:t>
      </w:r>
      <w:r>
        <w:rPr>
          <w:rFonts w:ascii="Arial" w:hAnsi="Arial"/>
          <w:spacing w:val="-4"/>
        </w:rPr>
        <w:t xml:space="preserve"> </w:t>
      </w:r>
      <w:r>
        <w:rPr>
          <w:rFonts w:ascii="Arial" w:hAnsi="Arial"/>
        </w:rPr>
        <w:t>с</w:t>
      </w:r>
      <w:r>
        <w:rPr>
          <w:rFonts w:ascii="Arial" w:hAnsi="Arial"/>
          <w:spacing w:val="-2"/>
        </w:rPr>
        <w:t xml:space="preserve"> </w:t>
      </w:r>
      <w:r>
        <w:rPr>
          <w:rFonts w:ascii="Arial" w:hAnsi="Arial"/>
        </w:rPr>
        <w:t>НОДА</w:t>
      </w:r>
      <w:r>
        <w:rPr>
          <w:rFonts w:ascii="Arial" w:hAnsi="Arial"/>
          <w:spacing w:val="-6"/>
        </w:rPr>
        <w:t xml:space="preserve"> </w:t>
      </w:r>
      <w:r>
        <w:rPr>
          <w:rFonts w:ascii="Arial" w:hAnsi="Arial"/>
        </w:rPr>
        <w:t>(вариант</w:t>
      </w:r>
      <w:r>
        <w:rPr>
          <w:rFonts w:ascii="Arial" w:hAnsi="Arial"/>
          <w:spacing w:val="-5"/>
        </w:rPr>
        <w:t xml:space="preserve"> </w:t>
      </w:r>
      <w:r>
        <w:rPr>
          <w:rFonts w:ascii="Arial" w:hAnsi="Arial"/>
          <w:spacing w:val="-2"/>
        </w:rPr>
        <w:t>6.1).</w:t>
      </w:r>
    </w:p>
    <w:p w:rsidR="00267204" w:rsidRDefault="00CD0299">
      <w:pPr>
        <w:pStyle w:val="a3"/>
        <w:spacing w:before="236"/>
        <w:ind w:left="425" w:right="779" w:firstLine="0"/>
      </w:pPr>
      <w:r>
        <w:t>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267204" w:rsidRDefault="00CD0299">
      <w:pPr>
        <w:pStyle w:val="a3"/>
        <w:spacing w:before="240"/>
        <w:ind w:left="425" w:right="777" w:firstLine="0"/>
      </w:pPr>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267204" w:rsidRDefault="00CD0299">
      <w:pPr>
        <w:pStyle w:val="a3"/>
        <w:spacing w:before="241"/>
        <w:ind w:left="425" w:right="773" w:firstLine="0"/>
      </w:pPr>
      <w:r>
        <w:t>Основными направлениями в специальной поддержке являются: удовлетворение особых образовательных потребностей обучающихся с</w:t>
      </w:r>
      <w:r>
        <w:rPr>
          <w:spacing w:val="-2"/>
        </w:rPr>
        <w:t xml:space="preserve"> </w:t>
      </w:r>
      <w:r>
        <w:t>НОДА;</w:t>
      </w:r>
      <w:r>
        <w:rPr>
          <w:spacing w:val="-1"/>
        </w:rPr>
        <w:t xml:space="preserve"> </w:t>
      </w:r>
      <w:r>
        <w:t>коррекционная</w:t>
      </w:r>
      <w:r>
        <w:rPr>
          <w:spacing w:val="-1"/>
        </w:rPr>
        <w:t xml:space="preserve"> </w:t>
      </w:r>
      <w:r>
        <w:t>помощь</w:t>
      </w:r>
      <w:r>
        <w:rPr>
          <w:spacing w:val="-1"/>
        </w:rPr>
        <w:t xml:space="preserve"> </w:t>
      </w:r>
      <w:r>
        <w:t>в</w:t>
      </w:r>
      <w:r>
        <w:rPr>
          <w:spacing w:val="-2"/>
        </w:rPr>
        <w:t xml:space="preserve"> </w:t>
      </w:r>
      <w:r>
        <w:t>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267204" w:rsidRDefault="00CD0299">
      <w:pPr>
        <w:pStyle w:val="a3"/>
        <w:spacing w:before="237"/>
        <w:ind w:left="425" w:right="775" w:firstLine="0"/>
      </w:pPr>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267204" w:rsidRDefault="00CD0299">
      <w:pPr>
        <w:pStyle w:val="a3"/>
        <w:spacing w:before="241"/>
        <w:ind w:left="425" w:right="774" w:firstLine="60"/>
      </w:pPr>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267204" w:rsidRDefault="00CD0299">
      <w:pPr>
        <w:pStyle w:val="3"/>
        <w:spacing w:before="4"/>
        <w:ind w:left="425"/>
        <w:rPr>
          <w:rFonts w:ascii="Arial" w:hAnsi="Arial"/>
        </w:rPr>
      </w:pPr>
      <w:r>
        <w:rPr>
          <w:rFonts w:ascii="Arial" w:hAnsi="Arial"/>
        </w:rPr>
        <w:t>Психолого-педагогическая</w:t>
      </w:r>
      <w:r>
        <w:rPr>
          <w:rFonts w:ascii="Arial" w:hAnsi="Arial"/>
          <w:spacing w:val="-11"/>
        </w:rPr>
        <w:t xml:space="preserve"> </w:t>
      </w:r>
      <w:r>
        <w:rPr>
          <w:rFonts w:ascii="Arial" w:hAnsi="Arial"/>
        </w:rPr>
        <w:t>характеристика</w:t>
      </w:r>
      <w:r>
        <w:rPr>
          <w:rFonts w:ascii="Arial" w:hAnsi="Arial"/>
          <w:spacing w:val="-7"/>
        </w:rPr>
        <w:t xml:space="preserve"> </w:t>
      </w:r>
      <w:r>
        <w:rPr>
          <w:rFonts w:ascii="Arial" w:hAnsi="Arial"/>
        </w:rPr>
        <w:t>обучающихся</w:t>
      </w:r>
      <w:r>
        <w:rPr>
          <w:rFonts w:ascii="Arial" w:hAnsi="Arial"/>
          <w:spacing w:val="-8"/>
        </w:rPr>
        <w:t xml:space="preserve"> </w:t>
      </w:r>
      <w:r>
        <w:rPr>
          <w:rFonts w:ascii="Arial" w:hAnsi="Arial"/>
        </w:rPr>
        <w:t>с</w:t>
      </w:r>
      <w:r>
        <w:rPr>
          <w:rFonts w:ascii="Arial" w:hAnsi="Arial"/>
          <w:spacing w:val="-6"/>
        </w:rPr>
        <w:t xml:space="preserve"> </w:t>
      </w:r>
      <w:r>
        <w:rPr>
          <w:rFonts w:ascii="Arial" w:hAnsi="Arial"/>
          <w:spacing w:val="-2"/>
        </w:rPr>
        <w:t>НОДА.</w:t>
      </w:r>
    </w:p>
    <w:p w:rsidR="00267204" w:rsidRDefault="00267204">
      <w:pPr>
        <w:pStyle w:val="3"/>
        <w:rPr>
          <w:rFonts w:ascii="Arial" w:hAnsi="Arial"/>
        </w:rPr>
        <w:sectPr w:rsidR="00267204">
          <w:pgSz w:w="11910" w:h="16840"/>
          <w:pgMar w:top="1080" w:right="0" w:bottom="1540" w:left="283" w:header="0" w:footer="1288" w:gutter="0"/>
          <w:cols w:space="720"/>
        </w:sectPr>
      </w:pPr>
    </w:p>
    <w:p w:rsidR="00267204" w:rsidRDefault="00CD0299">
      <w:pPr>
        <w:pStyle w:val="a3"/>
        <w:spacing w:before="72"/>
        <w:ind w:left="425" w:right="771" w:firstLine="0"/>
      </w:pPr>
      <w:r>
        <w:lastRenderedPageBreak/>
        <w:t>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w:t>
      </w:r>
      <w:r>
        <w:rPr>
          <w:spacing w:val="-1"/>
        </w:rPr>
        <w:t xml:space="preserve"> </w:t>
      </w:r>
      <w:r>
        <w:t>которые</w:t>
      </w:r>
      <w:r>
        <w:rPr>
          <w:spacing w:val="-3"/>
        </w:rPr>
        <w:t xml:space="preserve"> </w:t>
      </w:r>
      <w:r>
        <w:t>отличаются</w:t>
      </w:r>
      <w:r>
        <w:rPr>
          <w:spacing w:val="-1"/>
        </w:rPr>
        <w:t xml:space="preserve"> </w:t>
      </w:r>
      <w:r>
        <w:t>значительной полиморфностью</w:t>
      </w:r>
      <w:r>
        <w:rPr>
          <w:spacing w:val="-1"/>
        </w:rPr>
        <w:t xml:space="preserve"> </w:t>
      </w:r>
      <w:r>
        <w:t>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267204" w:rsidRDefault="00267204">
      <w:pPr>
        <w:pStyle w:val="a3"/>
        <w:spacing w:before="4"/>
        <w:ind w:left="0" w:firstLine="0"/>
        <w:jc w:val="left"/>
      </w:pPr>
    </w:p>
    <w:p w:rsidR="00267204" w:rsidRDefault="00CD0299">
      <w:pPr>
        <w:pStyle w:val="3"/>
        <w:ind w:left="425"/>
        <w:rPr>
          <w:rFonts w:ascii="Arial" w:hAnsi="Arial"/>
        </w:rPr>
      </w:pPr>
      <w:r>
        <w:rPr>
          <w:rFonts w:ascii="Arial" w:hAnsi="Arial"/>
        </w:rPr>
        <w:t>Особые</w:t>
      </w:r>
      <w:r>
        <w:rPr>
          <w:rFonts w:ascii="Arial" w:hAnsi="Arial"/>
          <w:spacing w:val="-7"/>
        </w:rPr>
        <w:t xml:space="preserve"> </w:t>
      </w:r>
      <w:r>
        <w:rPr>
          <w:rFonts w:ascii="Arial" w:hAnsi="Arial"/>
        </w:rPr>
        <w:t>образовательные</w:t>
      </w:r>
      <w:r>
        <w:rPr>
          <w:rFonts w:ascii="Arial" w:hAnsi="Arial"/>
          <w:spacing w:val="-4"/>
        </w:rPr>
        <w:t xml:space="preserve"> </w:t>
      </w:r>
      <w:r>
        <w:rPr>
          <w:rFonts w:ascii="Arial" w:hAnsi="Arial"/>
        </w:rPr>
        <w:t>потребности</w:t>
      </w:r>
      <w:r>
        <w:rPr>
          <w:rFonts w:ascii="Arial" w:hAnsi="Arial"/>
          <w:spacing w:val="-3"/>
        </w:rPr>
        <w:t xml:space="preserve"> </w:t>
      </w:r>
      <w:r>
        <w:rPr>
          <w:rFonts w:ascii="Arial" w:hAnsi="Arial"/>
        </w:rPr>
        <w:t>обучающихся с</w:t>
      </w:r>
      <w:r>
        <w:rPr>
          <w:rFonts w:ascii="Arial" w:hAnsi="Arial"/>
          <w:spacing w:val="-4"/>
        </w:rPr>
        <w:t xml:space="preserve"> </w:t>
      </w:r>
      <w:r>
        <w:rPr>
          <w:rFonts w:ascii="Arial" w:hAnsi="Arial"/>
          <w:spacing w:val="-2"/>
        </w:rPr>
        <w:t>НОДА.</w:t>
      </w:r>
    </w:p>
    <w:p w:rsidR="00267204" w:rsidRDefault="00CD0299">
      <w:pPr>
        <w:pStyle w:val="a3"/>
        <w:spacing w:before="236"/>
        <w:ind w:left="425" w:right="782" w:firstLine="0"/>
      </w:pPr>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267204" w:rsidRDefault="00CD0299">
      <w:pPr>
        <w:pStyle w:val="a3"/>
        <w:spacing w:before="241"/>
        <w:ind w:left="425" w:firstLine="0"/>
      </w:pPr>
      <w:r>
        <w:t>К</w:t>
      </w:r>
      <w:r>
        <w:rPr>
          <w:spacing w:val="-2"/>
        </w:rPr>
        <w:t xml:space="preserve"> </w:t>
      </w:r>
      <w:r>
        <w:t>общим</w:t>
      </w:r>
      <w:r>
        <w:rPr>
          <w:spacing w:val="-3"/>
        </w:rPr>
        <w:t xml:space="preserve"> </w:t>
      </w:r>
      <w:r>
        <w:t>потребностям</w:t>
      </w:r>
      <w:r>
        <w:rPr>
          <w:spacing w:val="-2"/>
        </w:rPr>
        <w:t xml:space="preserve"> относятся:</w:t>
      </w:r>
    </w:p>
    <w:p w:rsidR="00267204" w:rsidRDefault="00CD0299">
      <w:pPr>
        <w:pStyle w:val="a3"/>
        <w:spacing w:before="240"/>
        <w:ind w:left="425" w:firstLine="0"/>
      </w:pPr>
      <w:r>
        <w:t>получение</w:t>
      </w:r>
      <w:r>
        <w:rPr>
          <w:spacing w:val="-8"/>
        </w:rPr>
        <w:t xml:space="preserve"> </w:t>
      </w:r>
      <w:r>
        <w:t>специальной</w:t>
      </w:r>
      <w:r>
        <w:rPr>
          <w:spacing w:val="-7"/>
        </w:rPr>
        <w:t xml:space="preserve"> </w:t>
      </w:r>
      <w:r>
        <w:t>помощи</w:t>
      </w:r>
      <w:r>
        <w:rPr>
          <w:spacing w:val="-5"/>
        </w:rPr>
        <w:t xml:space="preserve"> </w:t>
      </w:r>
      <w:r>
        <w:t>средствами</w:t>
      </w:r>
      <w:r>
        <w:rPr>
          <w:spacing w:val="-4"/>
        </w:rPr>
        <w:t xml:space="preserve"> </w:t>
      </w:r>
      <w:r>
        <w:rPr>
          <w:spacing w:val="-2"/>
        </w:rPr>
        <w:t>образования;</w:t>
      </w:r>
    </w:p>
    <w:p w:rsidR="00267204" w:rsidRDefault="00CD0299">
      <w:pPr>
        <w:pStyle w:val="a3"/>
        <w:spacing w:before="240"/>
        <w:ind w:left="425" w:right="781" w:firstLine="0"/>
      </w:pPr>
      <w:r>
        <w:t>психологическое сопровождение, оптимизирующее взаимодействие обучающегося с педагогическими работниками и одноклассниками;</w:t>
      </w:r>
    </w:p>
    <w:p w:rsidR="00267204" w:rsidRDefault="00CD0299">
      <w:pPr>
        <w:pStyle w:val="a3"/>
        <w:spacing w:before="240"/>
        <w:ind w:left="425" w:right="774" w:firstLine="0"/>
      </w:pPr>
      <w:r>
        <w:t>психологическое сопровождение, направленное на установление взаимодействия семьи и образовательной организации;</w:t>
      </w:r>
    </w:p>
    <w:p w:rsidR="00267204" w:rsidRDefault="00CD0299">
      <w:pPr>
        <w:pStyle w:val="a3"/>
        <w:spacing w:before="241"/>
        <w:ind w:left="425" w:right="785" w:firstLine="0"/>
      </w:pPr>
      <w:r>
        <w:t>индивидуализация обучения требуется в большей степени, чем для обучающихся, не имеющих ограничений по возможностям здоровья;</w:t>
      </w:r>
    </w:p>
    <w:p w:rsidR="00267204" w:rsidRDefault="00CD0299">
      <w:pPr>
        <w:pStyle w:val="a3"/>
        <w:spacing w:before="240"/>
        <w:ind w:left="425" w:firstLine="0"/>
      </w:pPr>
      <w:r>
        <w:t>особая</w:t>
      </w:r>
      <w:r>
        <w:rPr>
          <w:spacing w:val="-6"/>
        </w:rPr>
        <w:t xml:space="preserve"> </w:t>
      </w:r>
      <w:r>
        <w:t>пространственная</w:t>
      </w:r>
      <w:r>
        <w:rPr>
          <w:spacing w:val="-4"/>
        </w:rPr>
        <w:t xml:space="preserve"> </w:t>
      </w:r>
      <w:r>
        <w:t>и</w:t>
      </w:r>
      <w:r>
        <w:rPr>
          <w:spacing w:val="-4"/>
        </w:rPr>
        <w:t xml:space="preserve"> </w:t>
      </w:r>
      <w:r>
        <w:t>временная</w:t>
      </w:r>
      <w:r>
        <w:rPr>
          <w:spacing w:val="-4"/>
        </w:rPr>
        <w:t xml:space="preserve"> </w:t>
      </w:r>
      <w:r>
        <w:t>организация</w:t>
      </w:r>
      <w:r>
        <w:rPr>
          <w:spacing w:val="-4"/>
        </w:rPr>
        <w:t xml:space="preserve"> </w:t>
      </w:r>
      <w:r>
        <w:t>образовательной</w:t>
      </w:r>
      <w:r>
        <w:rPr>
          <w:spacing w:val="-3"/>
        </w:rPr>
        <w:t xml:space="preserve"> </w:t>
      </w:r>
      <w:r>
        <w:rPr>
          <w:spacing w:val="-2"/>
        </w:rPr>
        <w:t>среды;</w:t>
      </w:r>
    </w:p>
    <w:p w:rsidR="00267204" w:rsidRDefault="00CD0299">
      <w:pPr>
        <w:pStyle w:val="a3"/>
        <w:spacing w:before="240"/>
        <w:ind w:left="425" w:right="781" w:firstLine="0"/>
      </w:pPr>
      <w:r>
        <w:t>максимальное расширение образовательного пространства за счет расширения социальных контактов с широким социумом.</w:t>
      </w:r>
    </w:p>
    <w:p w:rsidR="00267204" w:rsidRDefault="00CD0299">
      <w:pPr>
        <w:pStyle w:val="a3"/>
        <w:spacing w:before="240"/>
        <w:ind w:left="425" w:firstLine="0"/>
      </w:pPr>
      <w:r>
        <w:t>К</w:t>
      </w:r>
      <w:r>
        <w:rPr>
          <w:spacing w:val="-2"/>
        </w:rPr>
        <w:t xml:space="preserve"> </w:t>
      </w:r>
      <w:r>
        <w:t>особым</w:t>
      </w:r>
      <w:r>
        <w:rPr>
          <w:spacing w:val="-3"/>
        </w:rPr>
        <w:t xml:space="preserve"> </w:t>
      </w:r>
      <w:r>
        <w:t>образовательным</w:t>
      </w:r>
      <w:r>
        <w:rPr>
          <w:spacing w:val="-4"/>
        </w:rPr>
        <w:t xml:space="preserve"> </w:t>
      </w:r>
      <w:r>
        <w:t>потребностям,</w:t>
      </w:r>
      <w:r>
        <w:rPr>
          <w:spacing w:val="-5"/>
        </w:rPr>
        <w:t xml:space="preserve"> </w:t>
      </w:r>
      <w:r>
        <w:t>характерным</w:t>
      </w:r>
      <w:r>
        <w:rPr>
          <w:spacing w:val="-4"/>
        </w:rPr>
        <w:t xml:space="preserve"> </w:t>
      </w:r>
      <w:r>
        <w:t>для</w:t>
      </w:r>
      <w:r>
        <w:rPr>
          <w:spacing w:val="-2"/>
        </w:rPr>
        <w:t xml:space="preserve"> </w:t>
      </w:r>
      <w:r>
        <w:t>обучающихся</w:t>
      </w:r>
      <w:r>
        <w:rPr>
          <w:spacing w:val="-2"/>
        </w:rPr>
        <w:t xml:space="preserve"> </w:t>
      </w:r>
      <w:r>
        <w:t>с</w:t>
      </w:r>
      <w:r>
        <w:rPr>
          <w:spacing w:val="-3"/>
        </w:rPr>
        <w:t xml:space="preserve"> </w:t>
      </w:r>
      <w:r>
        <w:t>НОДА,</w:t>
      </w:r>
      <w:r>
        <w:rPr>
          <w:spacing w:val="-1"/>
        </w:rPr>
        <w:t xml:space="preserve"> </w:t>
      </w:r>
      <w:r>
        <w:rPr>
          <w:spacing w:val="-2"/>
        </w:rPr>
        <w:t>относятся:</w:t>
      </w:r>
    </w:p>
    <w:p w:rsidR="00267204" w:rsidRDefault="00CD0299">
      <w:pPr>
        <w:pStyle w:val="a3"/>
        <w:spacing w:before="237"/>
        <w:ind w:left="425" w:right="776" w:firstLine="0"/>
      </w:pPr>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267204" w:rsidRDefault="00CD0299">
      <w:pPr>
        <w:pStyle w:val="a3"/>
        <w:spacing w:before="241"/>
        <w:ind w:left="425" w:right="786" w:firstLine="0"/>
      </w:pPr>
      <w:r>
        <w:t>введение в содержание обучения специальных разделов, не присутствующих в Программе, адресованной традиционно развивающимся сверстникам;</w:t>
      </w:r>
    </w:p>
    <w:p w:rsidR="00267204" w:rsidRDefault="00CD0299">
      <w:pPr>
        <w:pStyle w:val="a3"/>
        <w:spacing w:before="240"/>
        <w:ind w:left="425" w:right="781" w:firstLine="0"/>
      </w:pPr>
      <w:r>
        <w:t>использование</w:t>
      </w:r>
      <w:r>
        <w:rPr>
          <w:spacing w:val="-5"/>
        </w:rPr>
        <w:t xml:space="preserve"> </w:t>
      </w:r>
      <w:r>
        <w:t>специальных методов,</w:t>
      </w:r>
      <w:r>
        <w:rPr>
          <w:spacing w:val="-4"/>
        </w:rPr>
        <w:t xml:space="preserve"> </w:t>
      </w:r>
      <w:r>
        <w:t>приемов</w:t>
      </w:r>
      <w:r>
        <w:rPr>
          <w:spacing w:val="-5"/>
        </w:rPr>
        <w:t xml:space="preserve"> </w:t>
      </w:r>
      <w:r>
        <w:t>и</w:t>
      </w:r>
      <w:r>
        <w:rPr>
          <w:spacing w:val="-4"/>
        </w:rPr>
        <w:t xml:space="preserve"> </w:t>
      </w:r>
      <w:r>
        <w:t>средств</w:t>
      </w:r>
      <w:r>
        <w:rPr>
          <w:spacing w:val="-5"/>
        </w:rPr>
        <w:t xml:space="preserve"> </w:t>
      </w:r>
      <w:r>
        <w:t>обучения</w:t>
      </w:r>
      <w:r>
        <w:rPr>
          <w:spacing w:val="-4"/>
        </w:rPr>
        <w:t xml:space="preserve"> </w:t>
      </w:r>
      <w:r>
        <w:t>(в</w:t>
      </w:r>
      <w:r>
        <w:rPr>
          <w:spacing w:val="-4"/>
        </w:rPr>
        <w:t xml:space="preserve"> </w:t>
      </w:r>
      <w:r>
        <w:t>том</w:t>
      </w:r>
      <w:r>
        <w:rPr>
          <w:spacing w:val="-5"/>
        </w:rPr>
        <w:t xml:space="preserve"> </w:t>
      </w:r>
      <w:r>
        <w:t>числе</w:t>
      </w:r>
      <w:r>
        <w:rPr>
          <w:spacing w:val="-5"/>
        </w:rPr>
        <w:t xml:space="preserve"> </w:t>
      </w:r>
      <w:r>
        <w:t xml:space="preserve">специализированных компьютерных и ассистивных технологий), обеспечивающих реализацию "обходных путей" </w:t>
      </w:r>
      <w:r>
        <w:rPr>
          <w:spacing w:val="-2"/>
        </w:rPr>
        <w:t>обучения;</w:t>
      </w:r>
    </w:p>
    <w:p w:rsidR="00267204" w:rsidRDefault="00CD0299">
      <w:pPr>
        <w:pStyle w:val="a3"/>
        <w:spacing w:before="240"/>
        <w:ind w:left="425" w:firstLine="0"/>
      </w:pPr>
      <w:r>
        <w:t>обеспечение</w:t>
      </w:r>
      <w:r>
        <w:rPr>
          <w:spacing w:val="-8"/>
        </w:rPr>
        <w:t xml:space="preserve"> </w:t>
      </w:r>
      <w:r>
        <w:t>особой</w:t>
      </w:r>
      <w:r>
        <w:rPr>
          <w:spacing w:val="-4"/>
        </w:rPr>
        <w:t xml:space="preserve"> </w:t>
      </w:r>
      <w:r>
        <w:t>пространственной</w:t>
      </w:r>
      <w:r>
        <w:rPr>
          <w:spacing w:val="-5"/>
        </w:rPr>
        <w:t xml:space="preserve"> </w:t>
      </w:r>
      <w:r>
        <w:t>и</w:t>
      </w:r>
      <w:r>
        <w:rPr>
          <w:spacing w:val="-5"/>
        </w:rPr>
        <w:t xml:space="preserve"> </w:t>
      </w:r>
      <w:r>
        <w:t>временной</w:t>
      </w:r>
      <w:r>
        <w:rPr>
          <w:spacing w:val="-5"/>
        </w:rPr>
        <w:t xml:space="preserve"> </w:t>
      </w:r>
      <w:r>
        <w:t>организации</w:t>
      </w:r>
      <w:r>
        <w:rPr>
          <w:spacing w:val="-5"/>
        </w:rPr>
        <w:t xml:space="preserve"> </w:t>
      </w:r>
      <w:r>
        <w:t>образовательной</w:t>
      </w:r>
      <w:r>
        <w:rPr>
          <w:spacing w:val="-5"/>
        </w:rPr>
        <w:t xml:space="preserve"> </w:t>
      </w:r>
      <w:r>
        <w:rPr>
          <w:spacing w:val="-2"/>
        </w:rPr>
        <w:t>среды.</w:t>
      </w:r>
    </w:p>
    <w:p w:rsidR="00267204" w:rsidRDefault="00CD0299">
      <w:pPr>
        <w:pStyle w:val="a3"/>
        <w:spacing w:before="240"/>
        <w:ind w:left="425" w:right="781" w:firstLine="0"/>
      </w:pPr>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w:t>
      </w:r>
    </w:p>
    <w:p w:rsidR="00267204" w:rsidRDefault="00267204">
      <w:pPr>
        <w:pStyle w:val="a3"/>
        <w:sectPr w:rsidR="00267204">
          <w:pgSz w:w="11910" w:h="16840"/>
          <w:pgMar w:top="1080" w:right="0" w:bottom="1540" w:left="283" w:header="0" w:footer="1288" w:gutter="0"/>
          <w:cols w:space="720"/>
        </w:sectPr>
      </w:pPr>
    </w:p>
    <w:p w:rsidR="00267204" w:rsidRDefault="00CD0299">
      <w:pPr>
        <w:pStyle w:val="a3"/>
        <w:spacing w:before="72"/>
        <w:ind w:left="425" w:right="781" w:firstLine="0"/>
      </w:pPr>
      <w:r>
        <w:lastRenderedPageBreak/>
        <w:t>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267204" w:rsidRDefault="00267204">
      <w:pPr>
        <w:pStyle w:val="a3"/>
        <w:spacing w:before="4"/>
        <w:ind w:left="0" w:firstLine="0"/>
        <w:jc w:val="left"/>
      </w:pPr>
    </w:p>
    <w:p w:rsidR="00267204" w:rsidRDefault="00CD0299">
      <w:pPr>
        <w:pStyle w:val="3"/>
        <w:ind w:left="425" w:right="773"/>
        <w:rPr>
          <w:rFonts w:ascii="Arial" w:hAnsi="Arial"/>
        </w:rPr>
      </w:pPr>
      <w:r>
        <w:rPr>
          <w:rFonts w:ascii="Arial" w:hAnsi="Arial"/>
        </w:rPr>
        <w:t xml:space="preserve">Планируемые результаты освоения ФАОП НОО для обучающихся с НОДА (вариант </w:t>
      </w:r>
      <w:r>
        <w:rPr>
          <w:rFonts w:ascii="Arial" w:hAnsi="Arial"/>
          <w:spacing w:val="-4"/>
        </w:rPr>
        <w:t>6.1).</w:t>
      </w:r>
    </w:p>
    <w:p w:rsidR="00267204" w:rsidRDefault="00CD0299">
      <w:pPr>
        <w:pStyle w:val="a3"/>
        <w:spacing w:before="236"/>
        <w:ind w:left="425" w:right="780" w:firstLine="60"/>
      </w:pPr>
      <w:r>
        <w:t>Самым общим результатом освоения обучающимися с НОДА содержания АООП НОО должно</w:t>
      </w:r>
      <w:r>
        <w:rPr>
          <w:spacing w:val="40"/>
        </w:rPr>
        <w:t xml:space="preserve"> </w:t>
      </w:r>
      <w:r>
        <w:t>стать полноценное начальное общее образование, развитие социальных (жизненных) компетенций.</w:t>
      </w:r>
    </w:p>
    <w:p w:rsidR="00267204" w:rsidRDefault="00CD0299">
      <w:pPr>
        <w:pStyle w:val="a3"/>
        <w:spacing w:before="240"/>
        <w:ind w:left="425" w:right="775" w:firstLine="60"/>
      </w:pPr>
      <w:r>
        <w:t xml:space="preserve">Личностные, метапредметные и предметные результаты освоения обучающимися с НОДА АООП НОО соответствуют </w:t>
      </w:r>
      <w:hyperlink r:id="rId13">
        <w:r>
          <w:rPr>
            <w:color w:val="0000FF"/>
          </w:rPr>
          <w:t>ФГОС</w:t>
        </w:r>
      </w:hyperlink>
      <w:r>
        <w:rPr>
          <w:color w:val="0000FF"/>
        </w:rPr>
        <w:t xml:space="preserve"> </w:t>
      </w:r>
      <w:r>
        <w:t>НОО.</w:t>
      </w:r>
    </w:p>
    <w:p w:rsidR="00267204" w:rsidRDefault="00CD0299">
      <w:pPr>
        <w:pStyle w:val="a3"/>
        <w:spacing w:before="240"/>
        <w:ind w:left="425" w:firstLine="60"/>
        <w:jc w:val="left"/>
      </w:pPr>
      <w:r>
        <w:t>Планируемые</w:t>
      </w:r>
      <w:r>
        <w:rPr>
          <w:spacing w:val="38"/>
        </w:rPr>
        <w:t xml:space="preserve"> </w:t>
      </w:r>
      <w:r>
        <w:t>результаты</w:t>
      </w:r>
      <w:r>
        <w:rPr>
          <w:spacing w:val="38"/>
        </w:rPr>
        <w:t xml:space="preserve"> </w:t>
      </w:r>
      <w:r>
        <w:t>освоения</w:t>
      </w:r>
      <w:r>
        <w:rPr>
          <w:spacing w:val="38"/>
        </w:rPr>
        <w:t xml:space="preserve"> </w:t>
      </w:r>
      <w:r>
        <w:t>АООП</w:t>
      </w:r>
      <w:r>
        <w:rPr>
          <w:spacing w:val="40"/>
        </w:rPr>
        <w:t xml:space="preserve"> </w:t>
      </w:r>
      <w:r>
        <w:t>НОО</w:t>
      </w:r>
      <w:r>
        <w:rPr>
          <w:spacing w:val="38"/>
        </w:rPr>
        <w:t xml:space="preserve"> </w:t>
      </w:r>
      <w:r>
        <w:t>дополняются</w:t>
      </w:r>
      <w:r>
        <w:rPr>
          <w:spacing w:val="38"/>
        </w:rPr>
        <w:t xml:space="preserve"> </w:t>
      </w:r>
      <w:r>
        <w:t>результатами</w:t>
      </w:r>
      <w:r>
        <w:rPr>
          <w:spacing w:val="39"/>
        </w:rPr>
        <w:t xml:space="preserve"> </w:t>
      </w:r>
      <w:r>
        <w:t>освоения</w:t>
      </w:r>
      <w:r>
        <w:rPr>
          <w:spacing w:val="38"/>
        </w:rPr>
        <w:t xml:space="preserve"> </w:t>
      </w:r>
      <w:r>
        <w:t>программы коррекционной работы.</w:t>
      </w:r>
    </w:p>
    <w:p w:rsidR="00267204" w:rsidRDefault="00CD0299">
      <w:pPr>
        <w:pStyle w:val="a3"/>
        <w:tabs>
          <w:tab w:val="left" w:pos="943"/>
          <w:tab w:val="left" w:pos="2070"/>
          <w:tab w:val="left" w:pos="3664"/>
          <w:tab w:val="left" w:pos="5470"/>
          <w:tab w:val="left" w:pos="6429"/>
          <w:tab w:val="left" w:pos="8089"/>
          <w:tab w:val="left" w:pos="9689"/>
        </w:tabs>
        <w:spacing w:before="241"/>
        <w:ind w:left="425" w:right="783" w:firstLine="0"/>
        <w:jc w:val="left"/>
      </w:pPr>
      <w:r>
        <w:rPr>
          <w:spacing w:val="-6"/>
        </w:rPr>
        <w:t>По</w:t>
      </w:r>
      <w:r>
        <w:tab/>
      </w:r>
      <w:r>
        <w:rPr>
          <w:spacing w:val="-2"/>
        </w:rPr>
        <w:t>каждому</w:t>
      </w:r>
      <w:r>
        <w:tab/>
      </w:r>
      <w:r>
        <w:rPr>
          <w:spacing w:val="-2"/>
        </w:rPr>
        <w:t>направлению</w:t>
      </w:r>
      <w:r>
        <w:tab/>
      </w:r>
      <w:r>
        <w:rPr>
          <w:spacing w:val="-2"/>
        </w:rPr>
        <w:t>коррекционной</w:t>
      </w:r>
      <w:r>
        <w:tab/>
      </w:r>
      <w:r>
        <w:rPr>
          <w:spacing w:val="-2"/>
        </w:rPr>
        <w:t>работы</w:t>
      </w:r>
      <w:r>
        <w:tab/>
      </w:r>
      <w:r>
        <w:rPr>
          <w:spacing w:val="-2"/>
        </w:rPr>
        <w:t>определяются</w:t>
      </w:r>
      <w:r>
        <w:tab/>
      </w:r>
      <w:r>
        <w:rPr>
          <w:spacing w:val="-2"/>
        </w:rPr>
        <w:t>планируемые</w:t>
      </w:r>
      <w:r>
        <w:tab/>
      </w:r>
      <w:r>
        <w:rPr>
          <w:spacing w:val="-2"/>
        </w:rPr>
        <w:t xml:space="preserve">результаты </w:t>
      </w:r>
      <w:r>
        <w:t>реализации этой программы для каждого обучающегося.</w:t>
      </w:r>
    </w:p>
    <w:p w:rsidR="00267204" w:rsidRDefault="00CD0299">
      <w:pPr>
        <w:pStyle w:val="a3"/>
        <w:spacing w:before="240"/>
        <w:ind w:left="425" w:firstLine="60"/>
        <w:jc w:val="left"/>
      </w:pPr>
      <w:r>
        <w:t>Требования</w:t>
      </w:r>
      <w:r>
        <w:rPr>
          <w:spacing w:val="80"/>
          <w:w w:val="150"/>
        </w:rPr>
        <w:t xml:space="preserve"> </w:t>
      </w:r>
      <w:r>
        <w:t>к</w:t>
      </w:r>
      <w:r>
        <w:rPr>
          <w:spacing w:val="80"/>
          <w:w w:val="150"/>
        </w:rPr>
        <w:t xml:space="preserve"> </w:t>
      </w:r>
      <w:r>
        <w:t>результатам</w:t>
      </w:r>
      <w:r>
        <w:rPr>
          <w:spacing w:val="80"/>
          <w:w w:val="150"/>
        </w:rPr>
        <w:t xml:space="preserve"> </w:t>
      </w:r>
      <w:r>
        <w:t>реализации</w:t>
      </w:r>
      <w:r>
        <w:rPr>
          <w:spacing w:val="80"/>
          <w:w w:val="150"/>
        </w:rPr>
        <w:t xml:space="preserve"> </w:t>
      </w:r>
      <w:r>
        <w:t>программы</w:t>
      </w:r>
      <w:r>
        <w:rPr>
          <w:spacing w:val="80"/>
          <w:w w:val="150"/>
        </w:rPr>
        <w:t xml:space="preserve"> </w:t>
      </w:r>
      <w:r>
        <w:t>коррекционной</w:t>
      </w:r>
      <w:r>
        <w:rPr>
          <w:spacing w:val="80"/>
          <w:w w:val="150"/>
        </w:rPr>
        <w:t xml:space="preserve"> </w:t>
      </w:r>
      <w:r>
        <w:t>работы</w:t>
      </w:r>
      <w:r>
        <w:rPr>
          <w:spacing w:val="80"/>
          <w:w w:val="150"/>
        </w:rPr>
        <w:t xml:space="preserve"> </w:t>
      </w:r>
      <w:r>
        <w:t>по</w:t>
      </w:r>
      <w:r>
        <w:rPr>
          <w:spacing w:val="80"/>
          <w:w w:val="150"/>
        </w:rPr>
        <w:t xml:space="preserve"> </w:t>
      </w:r>
      <w:r>
        <w:t>направлению "Медицинская коррекция и реабилитация":</w:t>
      </w:r>
    </w:p>
    <w:p w:rsidR="00267204" w:rsidRDefault="00CD0299">
      <w:pPr>
        <w:pStyle w:val="a4"/>
        <w:numPr>
          <w:ilvl w:val="0"/>
          <w:numId w:val="285"/>
        </w:numPr>
        <w:tabs>
          <w:tab w:val="left" w:pos="702"/>
        </w:tabs>
        <w:spacing w:before="240"/>
        <w:ind w:right="786" w:firstLine="0"/>
        <w:jc w:val="both"/>
        <w:rPr>
          <w:sz w:val="24"/>
        </w:rPr>
      </w:pPr>
      <w:r>
        <w:rPr>
          <w:sz w:val="24"/>
        </w:rPr>
        <w:t>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w:t>
      </w:r>
    </w:p>
    <w:p w:rsidR="00267204" w:rsidRDefault="00CD0299">
      <w:pPr>
        <w:pStyle w:val="a4"/>
        <w:numPr>
          <w:ilvl w:val="0"/>
          <w:numId w:val="285"/>
        </w:numPr>
        <w:tabs>
          <w:tab w:val="left" w:pos="740"/>
        </w:tabs>
        <w:spacing w:before="240"/>
        <w:ind w:right="776" w:firstLine="0"/>
        <w:jc w:val="both"/>
        <w:rPr>
          <w:sz w:val="24"/>
        </w:rPr>
      </w:pPr>
      <w:r>
        <w:rPr>
          <w:sz w:val="24"/>
        </w:rPr>
        <w:t>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267204" w:rsidRDefault="00CD0299">
      <w:pPr>
        <w:pStyle w:val="a4"/>
        <w:numPr>
          <w:ilvl w:val="0"/>
          <w:numId w:val="285"/>
        </w:numPr>
        <w:tabs>
          <w:tab w:val="left" w:pos="707"/>
        </w:tabs>
        <w:spacing w:before="241"/>
        <w:ind w:right="775" w:firstLine="0"/>
        <w:jc w:val="both"/>
        <w:rPr>
          <w:sz w:val="24"/>
        </w:rPr>
      </w:pPr>
      <w:r>
        <w:rPr>
          <w:sz w:val="24"/>
        </w:rPr>
        <w:t xml:space="preserve">умение удовлетворять биологические и социальные потребности, адаптироваться к окружающей </w:t>
      </w:r>
      <w:r>
        <w:rPr>
          <w:spacing w:val="-2"/>
          <w:sz w:val="24"/>
        </w:rPr>
        <w:t>среде;</w:t>
      </w:r>
    </w:p>
    <w:p w:rsidR="00267204" w:rsidRDefault="00CD0299">
      <w:pPr>
        <w:pStyle w:val="a4"/>
        <w:numPr>
          <w:ilvl w:val="0"/>
          <w:numId w:val="285"/>
        </w:numPr>
        <w:tabs>
          <w:tab w:val="left" w:pos="687"/>
        </w:tabs>
        <w:spacing w:before="240"/>
        <w:ind w:right="773" w:firstLine="0"/>
        <w:jc w:val="both"/>
        <w:rPr>
          <w:sz w:val="24"/>
        </w:rPr>
      </w:pPr>
      <w:r>
        <w:rPr>
          <w:sz w:val="24"/>
        </w:rPr>
        <w:t>понимание обучающимся того, что попросить о помощи при проблемах в жизнеобеспечении - это нормально и необходимо, не стыдно, не унизительно;</w:t>
      </w:r>
    </w:p>
    <w:p w:rsidR="00267204" w:rsidRDefault="00CD0299">
      <w:pPr>
        <w:pStyle w:val="a4"/>
        <w:numPr>
          <w:ilvl w:val="0"/>
          <w:numId w:val="285"/>
        </w:numPr>
        <w:tabs>
          <w:tab w:val="left" w:pos="692"/>
        </w:tabs>
        <w:spacing w:before="240"/>
        <w:ind w:right="789" w:firstLine="0"/>
        <w:jc w:val="both"/>
        <w:rPr>
          <w:sz w:val="24"/>
        </w:rPr>
      </w:pPr>
      <w:r>
        <w:rPr>
          <w:sz w:val="24"/>
        </w:rPr>
        <w:t>умение адекватно выбрать взрослого и обратиться к нему</w:t>
      </w:r>
      <w:r>
        <w:rPr>
          <w:spacing w:val="-1"/>
          <w:sz w:val="24"/>
        </w:rPr>
        <w:t xml:space="preserve"> </w:t>
      </w:r>
      <w:r>
        <w:rPr>
          <w:sz w:val="24"/>
        </w:rPr>
        <w:t>за помощью, точно описать возникшую проблему, иметь достаточный запас фраз и определений;</w:t>
      </w:r>
    </w:p>
    <w:p w:rsidR="00267204" w:rsidRDefault="00CD0299">
      <w:pPr>
        <w:pStyle w:val="a4"/>
        <w:numPr>
          <w:ilvl w:val="0"/>
          <w:numId w:val="285"/>
        </w:numPr>
        <w:tabs>
          <w:tab w:val="left" w:pos="692"/>
        </w:tabs>
        <w:spacing w:before="237"/>
        <w:ind w:right="783" w:firstLine="0"/>
        <w:jc w:val="both"/>
        <w:rPr>
          <w:sz w:val="24"/>
        </w:rPr>
      </w:pPr>
      <w:r>
        <w:rPr>
          <w:sz w:val="24"/>
        </w:rPr>
        <w:t>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семьей для принятия решения в области жизнеобеспечения;</w:t>
      </w:r>
    </w:p>
    <w:p w:rsidR="00267204" w:rsidRDefault="00CD0299">
      <w:pPr>
        <w:pStyle w:val="a4"/>
        <w:numPr>
          <w:ilvl w:val="0"/>
          <w:numId w:val="285"/>
        </w:numPr>
        <w:tabs>
          <w:tab w:val="left" w:pos="683"/>
        </w:tabs>
        <w:spacing w:before="241"/>
        <w:ind w:left="683" w:hanging="258"/>
        <w:jc w:val="both"/>
        <w:rPr>
          <w:sz w:val="24"/>
        </w:rPr>
      </w:pPr>
      <w:r>
        <w:rPr>
          <w:sz w:val="24"/>
        </w:rPr>
        <w:t>прогресс</w:t>
      </w:r>
      <w:r>
        <w:rPr>
          <w:spacing w:val="-7"/>
          <w:sz w:val="24"/>
        </w:rPr>
        <w:t xml:space="preserve"> </w:t>
      </w:r>
      <w:r>
        <w:rPr>
          <w:sz w:val="24"/>
        </w:rPr>
        <w:t>в</w:t>
      </w:r>
      <w:r>
        <w:rPr>
          <w:spacing w:val="-4"/>
          <w:sz w:val="24"/>
        </w:rPr>
        <w:t xml:space="preserve"> </w:t>
      </w:r>
      <w:r>
        <w:rPr>
          <w:sz w:val="24"/>
        </w:rPr>
        <w:t>развитии</w:t>
      </w:r>
      <w:r>
        <w:rPr>
          <w:spacing w:val="-5"/>
          <w:sz w:val="24"/>
        </w:rPr>
        <w:t xml:space="preserve"> </w:t>
      </w:r>
      <w:r>
        <w:rPr>
          <w:sz w:val="24"/>
        </w:rPr>
        <w:t>самостоятельности</w:t>
      </w:r>
      <w:r>
        <w:rPr>
          <w:spacing w:val="-3"/>
          <w:sz w:val="24"/>
        </w:rPr>
        <w:t xml:space="preserve"> </w:t>
      </w:r>
      <w:r>
        <w:rPr>
          <w:sz w:val="24"/>
        </w:rPr>
        <w:t>и</w:t>
      </w:r>
      <w:r>
        <w:rPr>
          <w:spacing w:val="-3"/>
          <w:sz w:val="24"/>
        </w:rPr>
        <w:t xml:space="preserve"> </w:t>
      </w:r>
      <w:r>
        <w:rPr>
          <w:sz w:val="24"/>
        </w:rPr>
        <w:t>независимости</w:t>
      </w:r>
      <w:r>
        <w:rPr>
          <w:spacing w:val="-3"/>
          <w:sz w:val="24"/>
        </w:rPr>
        <w:t xml:space="preserve"> </w:t>
      </w:r>
      <w:r>
        <w:rPr>
          <w:sz w:val="24"/>
        </w:rPr>
        <w:t>в</w:t>
      </w:r>
      <w:r>
        <w:rPr>
          <w:spacing w:val="-4"/>
          <w:sz w:val="24"/>
        </w:rPr>
        <w:t xml:space="preserve"> </w:t>
      </w:r>
      <w:r>
        <w:rPr>
          <w:spacing w:val="-2"/>
          <w:sz w:val="24"/>
        </w:rPr>
        <w:t>быту;</w:t>
      </w:r>
    </w:p>
    <w:p w:rsidR="00267204" w:rsidRDefault="00CD0299">
      <w:pPr>
        <w:pStyle w:val="a4"/>
        <w:numPr>
          <w:ilvl w:val="0"/>
          <w:numId w:val="285"/>
        </w:numPr>
        <w:tabs>
          <w:tab w:val="left" w:pos="848"/>
        </w:tabs>
        <w:spacing w:before="240"/>
        <w:ind w:right="776" w:firstLine="0"/>
        <w:jc w:val="both"/>
        <w:rPr>
          <w:sz w:val="24"/>
        </w:rPr>
      </w:pPr>
      <w:r>
        <w:rPr>
          <w:sz w:val="24"/>
        </w:rPr>
        <w:t>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267204" w:rsidRDefault="00CD0299">
      <w:pPr>
        <w:pStyle w:val="a4"/>
        <w:numPr>
          <w:ilvl w:val="0"/>
          <w:numId w:val="285"/>
        </w:numPr>
        <w:tabs>
          <w:tab w:val="left" w:pos="697"/>
        </w:tabs>
        <w:spacing w:before="240"/>
        <w:ind w:right="783" w:firstLine="0"/>
        <w:jc w:val="both"/>
        <w:rPr>
          <w:sz w:val="24"/>
        </w:rPr>
      </w:pPr>
      <w:r>
        <w:rPr>
          <w:sz w:val="24"/>
        </w:rPr>
        <w:t>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267204" w:rsidRDefault="00CD0299">
      <w:pPr>
        <w:pStyle w:val="a4"/>
        <w:numPr>
          <w:ilvl w:val="0"/>
          <w:numId w:val="285"/>
        </w:numPr>
        <w:tabs>
          <w:tab w:val="left" w:pos="896"/>
        </w:tabs>
        <w:spacing w:before="241"/>
        <w:ind w:left="896" w:hanging="471"/>
        <w:jc w:val="both"/>
        <w:rPr>
          <w:sz w:val="24"/>
        </w:rPr>
      </w:pPr>
      <w:r>
        <w:rPr>
          <w:sz w:val="24"/>
        </w:rPr>
        <w:t>умение</w:t>
      </w:r>
      <w:r>
        <w:rPr>
          <w:spacing w:val="53"/>
          <w:w w:val="150"/>
          <w:sz w:val="24"/>
        </w:rPr>
        <w:t xml:space="preserve"> </w:t>
      </w:r>
      <w:r>
        <w:rPr>
          <w:sz w:val="24"/>
        </w:rPr>
        <w:t>включаться</w:t>
      </w:r>
      <w:r>
        <w:rPr>
          <w:spacing w:val="56"/>
          <w:w w:val="150"/>
          <w:sz w:val="24"/>
        </w:rPr>
        <w:t xml:space="preserve"> </w:t>
      </w:r>
      <w:r>
        <w:rPr>
          <w:sz w:val="24"/>
        </w:rPr>
        <w:t>в</w:t>
      </w:r>
      <w:r>
        <w:rPr>
          <w:spacing w:val="56"/>
          <w:w w:val="150"/>
          <w:sz w:val="24"/>
        </w:rPr>
        <w:t xml:space="preserve"> </w:t>
      </w:r>
      <w:r>
        <w:rPr>
          <w:sz w:val="24"/>
        </w:rPr>
        <w:t>разнообразные</w:t>
      </w:r>
      <w:r>
        <w:rPr>
          <w:spacing w:val="55"/>
          <w:w w:val="150"/>
          <w:sz w:val="24"/>
        </w:rPr>
        <w:t xml:space="preserve"> </w:t>
      </w:r>
      <w:r>
        <w:rPr>
          <w:sz w:val="24"/>
        </w:rPr>
        <w:t>повседневные</w:t>
      </w:r>
      <w:r>
        <w:rPr>
          <w:spacing w:val="55"/>
          <w:w w:val="150"/>
          <w:sz w:val="24"/>
        </w:rPr>
        <w:t xml:space="preserve"> </w:t>
      </w:r>
      <w:r>
        <w:rPr>
          <w:sz w:val="24"/>
        </w:rPr>
        <w:t>школьные</w:t>
      </w:r>
      <w:r>
        <w:rPr>
          <w:spacing w:val="56"/>
          <w:w w:val="150"/>
          <w:sz w:val="24"/>
        </w:rPr>
        <w:t xml:space="preserve"> </w:t>
      </w:r>
      <w:r>
        <w:rPr>
          <w:sz w:val="24"/>
        </w:rPr>
        <w:t>дела,</w:t>
      </w:r>
      <w:r>
        <w:rPr>
          <w:spacing w:val="55"/>
          <w:w w:val="150"/>
          <w:sz w:val="24"/>
        </w:rPr>
        <w:t xml:space="preserve"> </w:t>
      </w:r>
      <w:r>
        <w:rPr>
          <w:sz w:val="24"/>
        </w:rPr>
        <w:t>принимать</w:t>
      </w:r>
      <w:r>
        <w:rPr>
          <w:spacing w:val="56"/>
          <w:w w:val="150"/>
          <w:sz w:val="24"/>
        </w:rPr>
        <w:t xml:space="preserve"> </w:t>
      </w:r>
      <w:r>
        <w:rPr>
          <w:spacing w:val="-2"/>
          <w:sz w:val="24"/>
        </w:rPr>
        <w:t>посильное</w:t>
      </w:r>
    </w:p>
    <w:p w:rsidR="00267204" w:rsidRDefault="00267204">
      <w:pPr>
        <w:pStyle w:val="a4"/>
        <w:rPr>
          <w:sz w:val="24"/>
        </w:rPr>
        <w:sectPr w:rsidR="00267204">
          <w:pgSz w:w="11910" w:h="16840"/>
          <w:pgMar w:top="1080" w:right="0" w:bottom="1500" w:left="283" w:header="0" w:footer="1288" w:gutter="0"/>
          <w:cols w:space="720"/>
        </w:sectPr>
      </w:pPr>
    </w:p>
    <w:p w:rsidR="00267204" w:rsidRDefault="00CD0299">
      <w:pPr>
        <w:pStyle w:val="a3"/>
        <w:spacing w:before="72"/>
        <w:ind w:left="425" w:firstLine="0"/>
        <w:jc w:val="left"/>
      </w:pPr>
      <w:r>
        <w:lastRenderedPageBreak/>
        <w:t>участие</w:t>
      </w:r>
      <w:r>
        <w:rPr>
          <w:spacing w:val="-5"/>
        </w:rPr>
        <w:t xml:space="preserve"> </w:t>
      </w:r>
      <w:r>
        <w:t>в</w:t>
      </w:r>
      <w:r>
        <w:rPr>
          <w:spacing w:val="-3"/>
        </w:rPr>
        <w:t xml:space="preserve"> </w:t>
      </w:r>
      <w:r>
        <w:t>них,</w:t>
      </w:r>
      <w:r>
        <w:rPr>
          <w:spacing w:val="-1"/>
        </w:rPr>
        <w:t xml:space="preserve"> </w:t>
      </w:r>
      <w:r>
        <w:t>брать</w:t>
      </w:r>
      <w:r>
        <w:rPr>
          <w:spacing w:val="-4"/>
        </w:rPr>
        <w:t xml:space="preserve"> </w:t>
      </w:r>
      <w:r>
        <w:t>на</w:t>
      </w:r>
      <w:r>
        <w:rPr>
          <w:spacing w:val="-5"/>
        </w:rPr>
        <w:t xml:space="preserve"> </w:t>
      </w:r>
      <w:r>
        <w:t>себя</w:t>
      </w:r>
      <w:r>
        <w:rPr>
          <w:spacing w:val="-2"/>
        </w:rPr>
        <w:t xml:space="preserve"> </w:t>
      </w:r>
      <w:r>
        <w:t>ответственность</w:t>
      </w:r>
      <w:r>
        <w:rPr>
          <w:spacing w:val="-1"/>
        </w:rPr>
        <w:t xml:space="preserve"> </w:t>
      </w:r>
      <w:r>
        <w:t>(прогресс</w:t>
      </w:r>
      <w:r>
        <w:rPr>
          <w:spacing w:val="-3"/>
        </w:rPr>
        <w:t xml:space="preserve"> </w:t>
      </w:r>
      <w:r>
        <w:t>обучающегося</w:t>
      </w:r>
      <w:r>
        <w:rPr>
          <w:spacing w:val="1"/>
        </w:rPr>
        <w:t xml:space="preserve"> </w:t>
      </w:r>
      <w:r>
        <w:t>в</w:t>
      </w:r>
      <w:r>
        <w:rPr>
          <w:spacing w:val="-3"/>
        </w:rPr>
        <w:t xml:space="preserve"> </w:t>
      </w:r>
      <w:r>
        <w:t>этом</w:t>
      </w:r>
      <w:r>
        <w:rPr>
          <w:spacing w:val="-1"/>
        </w:rPr>
        <w:t xml:space="preserve"> </w:t>
      </w:r>
      <w:r>
        <w:rPr>
          <w:spacing w:val="-2"/>
        </w:rPr>
        <w:t>направлении);</w:t>
      </w:r>
    </w:p>
    <w:p w:rsidR="00267204" w:rsidRDefault="00CD0299">
      <w:pPr>
        <w:pStyle w:val="a4"/>
        <w:numPr>
          <w:ilvl w:val="0"/>
          <w:numId w:val="285"/>
        </w:numPr>
        <w:tabs>
          <w:tab w:val="left" w:pos="812"/>
        </w:tabs>
        <w:spacing w:before="240"/>
        <w:ind w:right="787" w:firstLine="0"/>
        <w:jc w:val="both"/>
        <w:rPr>
          <w:sz w:val="24"/>
        </w:rPr>
      </w:pPr>
      <w:r>
        <w:rPr>
          <w:sz w:val="24"/>
        </w:rPr>
        <w:t>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267204" w:rsidRDefault="00CD0299">
      <w:pPr>
        <w:pStyle w:val="a3"/>
        <w:spacing w:before="240"/>
        <w:ind w:left="425" w:firstLine="60"/>
        <w:jc w:val="left"/>
      </w:pPr>
      <w:r>
        <w:t>Требования</w:t>
      </w:r>
      <w:r>
        <w:rPr>
          <w:spacing w:val="80"/>
        </w:rPr>
        <w:t xml:space="preserve"> </w:t>
      </w:r>
      <w:r>
        <w:t>к</w:t>
      </w:r>
      <w:r>
        <w:rPr>
          <w:spacing w:val="80"/>
          <w:w w:val="150"/>
        </w:rPr>
        <w:t xml:space="preserve"> </w:t>
      </w:r>
      <w:r>
        <w:t>результатам</w:t>
      </w:r>
      <w:r>
        <w:rPr>
          <w:spacing w:val="80"/>
        </w:rPr>
        <w:t xml:space="preserve"> </w:t>
      </w:r>
      <w:r>
        <w:t>реализации</w:t>
      </w:r>
      <w:r>
        <w:rPr>
          <w:spacing w:val="80"/>
        </w:rPr>
        <w:t xml:space="preserve"> </w:t>
      </w:r>
      <w:r>
        <w:t>программы</w:t>
      </w:r>
      <w:r>
        <w:rPr>
          <w:spacing w:val="80"/>
        </w:rPr>
        <w:t xml:space="preserve"> </w:t>
      </w:r>
      <w:r>
        <w:t>коррекционной</w:t>
      </w:r>
      <w:r>
        <w:rPr>
          <w:spacing w:val="80"/>
          <w:w w:val="150"/>
        </w:rPr>
        <w:t xml:space="preserve"> </w:t>
      </w:r>
      <w:r>
        <w:t>работы</w:t>
      </w:r>
      <w:r>
        <w:rPr>
          <w:spacing w:val="80"/>
        </w:rPr>
        <w:t xml:space="preserve"> </w:t>
      </w:r>
      <w:r>
        <w:t>по</w:t>
      </w:r>
      <w:r>
        <w:rPr>
          <w:spacing w:val="80"/>
        </w:rPr>
        <w:t xml:space="preserve"> </w:t>
      </w:r>
      <w:r>
        <w:t>направлению:</w:t>
      </w:r>
      <w:r>
        <w:rPr>
          <w:spacing w:val="40"/>
        </w:rPr>
        <w:t xml:space="preserve"> </w:t>
      </w:r>
      <w:r>
        <w:t>"Психологическая коррекция познавательных процессов":</w:t>
      </w:r>
    </w:p>
    <w:p w:rsidR="00267204" w:rsidRDefault="00CD0299">
      <w:pPr>
        <w:pStyle w:val="a4"/>
        <w:numPr>
          <w:ilvl w:val="0"/>
          <w:numId w:val="284"/>
        </w:numPr>
        <w:tabs>
          <w:tab w:val="left" w:pos="738"/>
        </w:tabs>
        <w:spacing w:before="240"/>
        <w:ind w:right="784" w:firstLine="0"/>
        <w:jc w:val="both"/>
        <w:rPr>
          <w:sz w:val="24"/>
        </w:rPr>
      </w:pPr>
      <w:r>
        <w:rPr>
          <w:sz w:val="24"/>
        </w:rPr>
        <w:t>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267204" w:rsidRDefault="00CD0299">
      <w:pPr>
        <w:pStyle w:val="a4"/>
        <w:numPr>
          <w:ilvl w:val="0"/>
          <w:numId w:val="284"/>
        </w:numPr>
        <w:tabs>
          <w:tab w:val="left" w:pos="834"/>
        </w:tabs>
        <w:spacing w:before="240"/>
        <w:ind w:right="778" w:firstLine="0"/>
        <w:jc w:val="both"/>
        <w:rPr>
          <w:sz w:val="24"/>
        </w:rPr>
      </w:pPr>
      <w:r>
        <w:rPr>
          <w:sz w:val="24"/>
        </w:rPr>
        <w:t xml:space="preserve">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w:t>
      </w:r>
      <w:r>
        <w:rPr>
          <w:spacing w:val="-2"/>
          <w:sz w:val="24"/>
        </w:rPr>
        <w:t>отношений;</w:t>
      </w:r>
    </w:p>
    <w:p w:rsidR="00267204" w:rsidRDefault="00CD0299">
      <w:pPr>
        <w:pStyle w:val="a4"/>
        <w:numPr>
          <w:ilvl w:val="0"/>
          <w:numId w:val="284"/>
        </w:numPr>
        <w:tabs>
          <w:tab w:val="left" w:pos="685"/>
        </w:tabs>
        <w:spacing w:before="241"/>
        <w:ind w:left="685" w:hanging="260"/>
        <w:jc w:val="both"/>
        <w:rPr>
          <w:sz w:val="24"/>
        </w:rPr>
      </w:pPr>
      <w:r>
        <w:rPr>
          <w:sz w:val="24"/>
        </w:rPr>
        <w:t>увеличение</w:t>
      </w:r>
      <w:r>
        <w:rPr>
          <w:spacing w:val="-6"/>
          <w:sz w:val="24"/>
        </w:rPr>
        <w:t xml:space="preserve"> </w:t>
      </w:r>
      <w:r>
        <w:rPr>
          <w:sz w:val="24"/>
        </w:rPr>
        <w:t>объема</w:t>
      </w:r>
      <w:r>
        <w:rPr>
          <w:spacing w:val="-5"/>
          <w:sz w:val="24"/>
        </w:rPr>
        <w:t xml:space="preserve"> </w:t>
      </w:r>
      <w:r>
        <w:rPr>
          <w:sz w:val="24"/>
        </w:rPr>
        <w:t>произвольной</w:t>
      </w:r>
      <w:r>
        <w:rPr>
          <w:spacing w:val="-6"/>
          <w:sz w:val="24"/>
        </w:rPr>
        <w:t xml:space="preserve"> </w:t>
      </w:r>
      <w:r>
        <w:rPr>
          <w:sz w:val="24"/>
        </w:rPr>
        <w:t>памяти</w:t>
      </w:r>
      <w:r>
        <w:rPr>
          <w:spacing w:val="-5"/>
          <w:sz w:val="24"/>
        </w:rPr>
        <w:t xml:space="preserve"> </w:t>
      </w:r>
      <w:r>
        <w:rPr>
          <w:sz w:val="24"/>
        </w:rPr>
        <w:t>в</w:t>
      </w:r>
      <w:r>
        <w:rPr>
          <w:spacing w:val="-5"/>
          <w:sz w:val="24"/>
        </w:rPr>
        <w:t xml:space="preserve"> </w:t>
      </w:r>
      <w:r>
        <w:rPr>
          <w:sz w:val="24"/>
        </w:rPr>
        <w:t>зрительной,</w:t>
      </w:r>
      <w:r>
        <w:rPr>
          <w:spacing w:val="-4"/>
          <w:sz w:val="24"/>
        </w:rPr>
        <w:t xml:space="preserve"> </w:t>
      </w:r>
      <w:r>
        <w:rPr>
          <w:sz w:val="24"/>
        </w:rPr>
        <w:t>слуховой</w:t>
      </w:r>
      <w:r>
        <w:rPr>
          <w:spacing w:val="-5"/>
          <w:sz w:val="24"/>
        </w:rPr>
        <w:t xml:space="preserve"> </w:t>
      </w:r>
      <w:r>
        <w:rPr>
          <w:sz w:val="24"/>
        </w:rPr>
        <w:t>и</w:t>
      </w:r>
      <w:r>
        <w:rPr>
          <w:spacing w:val="-4"/>
          <w:sz w:val="24"/>
        </w:rPr>
        <w:t xml:space="preserve"> </w:t>
      </w:r>
      <w:r>
        <w:rPr>
          <w:sz w:val="24"/>
        </w:rPr>
        <w:t>осязательной</w:t>
      </w:r>
      <w:r>
        <w:rPr>
          <w:spacing w:val="-4"/>
          <w:sz w:val="24"/>
        </w:rPr>
        <w:t xml:space="preserve"> </w:t>
      </w:r>
      <w:r>
        <w:rPr>
          <w:spacing w:val="-2"/>
          <w:sz w:val="24"/>
        </w:rPr>
        <w:t>модальности;</w:t>
      </w:r>
    </w:p>
    <w:p w:rsidR="00267204" w:rsidRDefault="00CD0299">
      <w:pPr>
        <w:pStyle w:val="a4"/>
        <w:numPr>
          <w:ilvl w:val="0"/>
          <w:numId w:val="284"/>
        </w:numPr>
        <w:tabs>
          <w:tab w:val="left" w:pos="685"/>
        </w:tabs>
        <w:spacing w:before="240"/>
        <w:ind w:left="685" w:hanging="260"/>
        <w:jc w:val="both"/>
        <w:rPr>
          <w:sz w:val="24"/>
        </w:rPr>
      </w:pPr>
      <w:r>
        <w:rPr>
          <w:sz w:val="24"/>
        </w:rPr>
        <w:t>умение</w:t>
      </w:r>
      <w:r>
        <w:rPr>
          <w:spacing w:val="-6"/>
          <w:sz w:val="24"/>
        </w:rPr>
        <w:t xml:space="preserve"> </w:t>
      </w:r>
      <w:r>
        <w:rPr>
          <w:sz w:val="24"/>
        </w:rPr>
        <w:t>обучающегося</w:t>
      </w:r>
      <w:r>
        <w:rPr>
          <w:spacing w:val="-2"/>
          <w:sz w:val="24"/>
        </w:rPr>
        <w:t xml:space="preserve"> </w:t>
      </w:r>
      <w:r>
        <w:rPr>
          <w:sz w:val="24"/>
        </w:rPr>
        <w:t>выделить,</w:t>
      </w:r>
      <w:r>
        <w:rPr>
          <w:spacing w:val="1"/>
          <w:sz w:val="24"/>
        </w:rPr>
        <w:t xml:space="preserve"> </w:t>
      </w:r>
      <w:r>
        <w:rPr>
          <w:sz w:val="24"/>
        </w:rPr>
        <w:t>осознать</w:t>
      </w:r>
      <w:r>
        <w:rPr>
          <w:spacing w:val="-5"/>
          <w:sz w:val="24"/>
        </w:rPr>
        <w:t xml:space="preserve"> </w:t>
      </w:r>
      <w:r>
        <w:rPr>
          <w:sz w:val="24"/>
        </w:rPr>
        <w:t>и</w:t>
      </w:r>
      <w:r>
        <w:rPr>
          <w:spacing w:val="-4"/>
          <w:sz w:val="24"/>
        </w:rPr>
        <w:t xml:space="preserve"> </w:t>
      </w:r>
      <w:r>
        <w:rPr>
          <w:sz w:val="24"/>
        </w:rPr>
        <w:t>принять</w:t>
      </w:r>
      <w:r>
        <w:rPr>
          <w:spacing w:val="-4"/>
          <w:sz w:val="24"/>
        </w:rPr>
        <w:t xml:space="preserve"> </w:t>
      </w:r>
      <w:r>
        <w:rPr>
          <w:sz w:val="24"/>
        </w:rPr>
        <w:t>цели</w:t>
      </w:r>
      <w:r>
        <w:rPr>
          <w:spacing w:val="-1"/>
          <w:sz w:val="24"/>
        </w:rPr>
        <w:t xml:space="preserve"> </w:t>
      </w:r>
      <w:r>
        <w:rPr>
          <w:spacing w:val="-2"/>
          <w:sz w:val="24"/>
        </w:rPr>
        <w:t>действия;</w:t>
      </w:r>
    </w:p>
    <w:p w:rsidR="00267204" w:rsidRDefault="00CD0299">
      <w:pPr>
        <w:pStyle w:val="a4"/>
        <w:numPr>
          <w:ilvl w:val="0"/>
          <w:numId w:val="284"/>
        </w:numPr>
        <w:tabs>
          <w:tab w:val="left" w:pos="685"/>
        </w:tabs>
        <w:spacing w:before="240"/>
        <w:ind w:left="685" w:hanging="260"/>
        <w:jc w:val="both"/>
        <w:rPr>
          <w:sz w:val="24"/>
        </w:rPr>
      </w:pPr>
      <w:r>
        <w:rPr>
          <w:sz w:val="24"/>
        </w:rPr>
        <w:t>умение</w:t>
      </w:r>
      <w:r>
        <w:rPr>
          <w:spacing w:val="-5"/>
          <w:sz w:val="24"/>
        </w:rPr>
        <w:t xml:space="preserve"> </w:t>
      </w:r>
      <w:r>
        <w:rPr>
          <w:sz w:val="24"/>
        </w:rPr>
        <w:t>планировать</w:t>
      </w:r>
      <w:r>
        <w:rPr>
          <w:spacing w:val="-5"/>
          <w:sz w:val="24"/>
        </w:rPr>
        <w:t xml:space="preserve"> </w:t>
      </w:r>
      <w:r>
        <w:rPr>
          <w:sz w:val="24"/>
        </w:rPr>
        <w:t>свою</w:t>
      </w:r>
      <w:r>
        <w:rPr>
          <w:spacing w:val="-5"/>
          <w:sz w:val="24"/>
        </w:rPr>
        <w:t xml:space="preserve"> </w:t>
      </w:r>
      <w:r>
        <w:rPr>
          <w:sz w:val="24"/>
        </w:rPr>
        <w:t>деятельность</w:t>
      </w:r>
      <w:r>
        <w:rPr>
          <w:spacing w:val="-3"/>
          <w:sz w:val="24"/>
        </w:rPr>
        <w:t xml:space="preserve"> </w:t>
      </w:r>
      <w:r>
        <w:rPr>
          <w:sz w:val="24"/>
        </w:rPr>
        <w:t>по</w:t>
      </w:r>
      <w:r>
        <w:rPr>
          <w:spacing w:val="-4"/>
          <w:sz w:val="24"/>
        </w:rPr>
        <w:t xml:space="preserve"> </w:t>
      </w:r>
      <w:r>
        <w:rPr>
          <w:sz w:val="24"/>
        </w:rPr>
        <w:t>времени</w:t>
      </w:r>
      <w:r>
        <w:rPr>
          <w:spacing w:val="-3"/>
          <w:sz w:val="24"/>
        </w:rPr>
        <w:t xml:space="preserve"> </w:t>
      </w:r>
      <w:r>
        <w:rPr>
          <w:sz w:val="24"/>
        </w:rPr>
        <w:t>и</w:t>
      </w:r>
      <w:r>
        <w:rPr>
          <w:spacing w:val="-3"/>
          <w:sz w:val="24"/>
        </w:rPr>
        <w:t xml:space="preserve"> </w:t>
      </w:r>
      <w:r>
        <w:rPr>
          <w:spacing w:val="-2"/>
          <w:sz w:val="24"/>
        </w:rPr>
        <w:t>содержанию;</w:t>
      </w:r>
    </w:p>
    <w:p w:rsidR="00267204" w:rsidRDefault="00CD0299">
      <w:pPr>
        <w:pStyle w:val="a4"/>
        <w:numPr>
          <w:ilvl w:val="0"/>
          <w:numId w:val="284"/>
        </w:numPr>
        <w:tabs>
          <w:tab w:val="left" w:pos="685"/>
        </w:tabs>
        <w:spacing w:before="240"/>
        <w:ind w:left="685" w:hanging="260"/>
        <w:jc w:val="both"/>
        <w:rPr>
          <w:sz w:val="24"/>
        </w:rPr>
      </w:pPr>
      <w:r>
        <w:rPr>
          <w:sz w:val="24"/>
        </w:rPr>
        <w:t>умение</w:t>
      </w:r>
      <w:r>
        <w:rPr>
          <w:spacing w:val="-8"/>
          <w:sz w:val="24"/>
        </w:rPr>
        <w:t xml:space="preserve"> </w:t>
      </w:r>
      <w:r>
        <w:rPr>
          <w:sz w:val="24"/>
        </w:rPr>
        <w:t>контролировать</w:t>
      </w:r>
      <w:r>
        <w:rPr>
          <w:spacing w:val="-4"/>
          <w:sz w:val="24"/>
        </w:rPr>
        <w:t xml:space="preserve"> </w:t>
      </w:r>
      <w:r>
        <w:rPr>
          <w:sz w:val="24"/>
        </w:rPr>
        <w:t>свои</w:t>
      </w:r>
      <w:r>
        <w:rPr>
          <w:spacing w:val="-5"/>
          <w:sz w:val="24"/>
        </w:rPr>
        <w:t xml:space="preserve"> </w:t>
      </w:r>
      <w:r>
        <w:rPr>
          <w:sz w:val="24"/>
        </w:rPr>
        <w:t>действия</w:t>
      </w:r>
      <w:r>
        <w:rPr>
          <w:spacing w:val="-4"/>
          <w:sz w:val="24"/>
        </w:rPr>
        <w:t xml:space="preserve"> </w:t>
      </w:r>
      <w:r>
        <w:rPr>
          <w:sz w:val="24"/>
        </w:rPr>
        <w:t>и</w:t>
      </w:r>
      <w:r>
        <w:rPr>
          <w:spacing w:val="-5"/>
          <w:sz w:val="24"/>
        </w:rPr>
        <w:t xml:space="preserve"> </w:t>
      </w:r>
      <w:r>
        <w:rPr>
          <w:sz w:val="24"/>
        </w:rPr>
        <w:t>вносить</w:t>
      </w:r>
      <w:r>
        <w:rPr>
          <w:spacing w:val="-4"/>
          <w:sz w:val="24"/>
        </w:rPr>
        <w:t xml:space="preserve"> </w:t>
      </w:r>
      <w:r>
        <w:rPr>
          <w:sz w:val="24"/>
        </w:rPr>
        <w:t>необходимые</w:t>
      </w:r>
      <w:r>
        <w:rPr>
          <w:spacing w:val="-6"/>
          <w:sz w:val="24"/>
        </w:rPr>
        <w:t xml:space="preserve"> </w:t>
      </w:r>
      <w:r>
        <w:rPr>
          <w:spacing w:val="-2"/>
          <w:sz w:val="24"/>
        </w:rPr>
        <w:t>коррективы;</w:t>
      </w:r>
    </w:p>
    <w:p w:rsidR="00267204" w:rsidRDefault="00CD0299">
      <w:pPr>
        <w:pStyle w:val="a4"/>
        <w:numPr>
          <w:ilvl w:val="0"/>
          <w:numId w:val="284"/>
        </w:numPr>
        <w:tabs>
          <w:tab w:val="left" w:pos="711"/>
        </w:tabs>
        <w:spacing w:before="240"/>
        <w:ind w:right="776" w:firstLine="0"/>
        <w:jc w:val="both"/>
        <w:rPr>
          <w:sz w:val="24"/>
        </w:rPr>
      </w:pPr>
      <w:r>
        <w:rPr>
          <w:sz w:val="24"/>
        </w:rPr>
        <w:t>умение обратиться к взрослым при затруднениях в учебном процессе, сформулировать запрос о специальной помощи.</w:t>
      </w:r>
    </w:p>
    <w:p w:rsidR="00267204" w:rsidRDefault="00CD0299">
      <w:pPr>
        <w:pStyle w:val="a3"/>
        <w:spacing w:before="240"/>
        <w:ind w:left="425" w:firstLine="0"/>
        <w:jc w:val="left"/>
      </w:pPr>
      <w:r>
        <w:t>Требования</w:t>
      </w:r>
      <w:r>
        <w:rPr>
          <w:spacing w:val="80"/>
          <w:w w:val="150"/>
        </w:rPr>
        <w:t xml:space="preserve"> </w:t>
      </w:r>
      <w:r>
        <w:t>к</w:t>
      </w:r>
      <w:r>
        <w:rPr>
          <w:spacing w:val="80"/>
          <w:w w:val="150"/>
        </w:rPr>
        <w:t xml:space="preserve"> </w:t>
      </w:r>
      <w:r>
        <w:t>результатам</w:t>
      </w:r>
      <w:r>
        <w:rPr>
          <w:spacing w:val="80"/>
          <w:w w:val="150"/>
        </w:rPr>
        <w:t xml:space="preserve"> </w:t>
      </w:r>
      <w:r>
        <w:t>реализации</w:t>
      </w:r>
      <w:r>
        <w:rPr>
          <w:spacing w:val="80"/>
          <w:w w:val="150"/>
        </w:rPr>
        <w:t xml:space="preserve"> </w:t>
      </w:r>
      <w:r>
        <w:t>программы</w:t>
      </w:r>
      <w:r>
        <w:rPr>
          <w:spacing w:val="80"/>
          <w:w w:val="150"/>
        </w:rPr>
        <w:t xml:space="preserve"> </w:t>
      </w:r>
      <w:r>
        <w:t>коррекционной</w:t>
      </w:r>
      <w:r>
        <w:rPr>
          <w:spacing w:val="80"/>
          <w:w w:val="150"/>
        </w:rPr>
        <w:t xml:space="preserve"> </w:t>
      </w:r>
      <w:r>
        <w:t>работы</w:t>
      </w:r>
      <w:r>
        <w:rPr>
          <w:spacing w:val="80"/>
          <w:w w:val="150"/>
        </w:rPr>
        <w:t xml:space="preserve"> </w:t>
      </w:r>
      <w:r>
        <w:t>по</w:t>
      </w:r>
      <w:r>
        <w:rPr>
          <w:spacing w:val="80"/>
          <w:w w:val="150"/>
        </w:rPr>
        <w:t xml:space="preserve"> </w:t>
      </w:r>
      <w:r>
        <w:t>направлению "Психологическая коррекция эмоциональных нарушений":</w:t>
      </w:r>
    </w:p>
    <w:p w:rsidR="00267204" w:rsidRDefault="00CD0299">
      <w:pPr>
        <w:pStyle w:val="a4"/>
        <w:numPr>
          <w:ilvl w:val="0"/>
          <w:numId w:val="283"/>
        </w:numPr>
        <w:tabs>
          <w:tab w:val="left" w:pos="923"/>
        </w:tabs>
        <w:spacing w:before="240"/>
        <w:ind w:right="781" w:firstLine="0"/>
        <w:jc w:val="both"/>
        <w:rPr>
          <w:sz w:val="24"/>
        </w:rPr>
      </w:pPr>
      <w:r>
        <w:rPr>
          <w:sz w:val="24"/>
        </w:rPr>
        <w:t>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267204" w:rsidRDefault="00CD0299">
      <w:pPr>
        <w:pStyle w:val="a4"/>
        <w:numPr>
          <w:ilvl w:val="0"/>
          <w:numId w:val="283"/>
        </w:numPr>
        <w:tabs>
          <w:tab w:val="left" w:pos="848"/>
        </w:tabs>
        <w:spacing w:before="241"/>
        <w:ind w:right="776" w:firstLine="0"/>
        <w:jc w:val="both"/>
        <w:rPr>
          <w:sz w:val="24"/>
        </w:rPr>
      </w:pPr>
      <w:r>
        <w:rPr>
          <w:sz w:val="24"/>
        </w:rPr>
        <w:t>модифицирование эмоциональных отношений и переживаний обучающегося, способов реагирования на отношение к нему окружающих;</w:t>
      </w:r>
    </w:p>
    <w:p w:rsidR="00267204" w:rsidRDefault="00CD0299">
      <w:pPr>
        <w:pStyle w:val="a4"/>
        <w:numPr>
          <w:ilvl w:val="0"/>
          <w:numId w:val="283"/>
        </w:numPr>
        <w:tabs>
          <w:tab w:val="left" w:pos="685"/>
        </w:tabs>
        <w:spacing w:before="240"/>
        <w:ind w:left="685" w:hanging="260"/>
        <w:jc w:val="both"/>
        <w:rPr>
          <w:sz w:val="24"/>
        </w:rPr>
      </w:pPr>
      <w:r>
        <w:rPr>
          <w:sz w:val="24"/>
        </w:rPr>
        <w:t>умение</w:t>
      </w:r>
      <w:r>
        <w:rPr>
          <w:spacing w:val="-7"/>
          <w:sz w:val="24"/>
        </w:rPr>
        <w:t xml:space="preserve"> </w:t>
      </w:r>
      <w:r>
        <w:rPr>
          <w:sz w:val="24"/>
        </w:rPr>
        <w:t>самостоятельно</w:t>
      </w:r>
      <w:r>
        <w:rPr>
          <w:spacing w:val="-5"/>
          <w:sz w:val="24"/>
        </w:rPr>
        <w:t xml:space="preserve"> </w:t>
      </w:r>
      <w:r>
        <w:rPr>
          <w:sz w:val="24"/>
        </w:rPr>
        <w:t>находить</w:t>
      </w:r>
      <w:r>
        <w:rPr>
          <w:spacing w:val="-5"/>
          <w:sz w:val="24"/>
        </w:rPr>
        <w:t xml:space="preserve"> </w:t>
      </w:r>
      <w:r>
        <w:rPr>
          <w:sz w:val="24"/>
        </w:rPr>
        <w:t>нужные</w:t>
      </w:r>
      <w:r>
        <w:rPr>
          <w:spacing w:val="-7"/>
          <w:sz w:val="24"/>
        </w:rPr>
        <w:t xml:space="preserve"> </w:t>
      </w:r>
      <w:r>
        <w:rPr>
          <w:sz w:val="24"/>
        </w:rPr>
        <w:t>формы</w:t>
      </w:r>
      <w:r>
        <w:rPr>
          <w:spacing w:val="-5"/>
          <w:sz w:val="24"/>
        </w:rPr>
        <w:t xml:space="preserve"> </w:t>
      </w:r>
      <w:r>
        <w:rPr>
          <w:sz w:val="24"/>
        </w:rPr>
        <w:t>эмоционального</w:t>
      </w:r>
      <w:r>
        <w:rPr>
          <w:spacing w:val="-5"/>
          <w:sz w:val="24"/>
        </w:rPr>
        <w:t xml:space="preserve"> </w:t>
      </w:r>
      <w:r>
        <w:rPr>
          <w:sz w:val="24"/>
        </w:rPr>
        <w:t>реагирования</w:t>
      </w:r>
      <w:r>
        <w:rPr>
          <w:spacing w:val="-5"/>
          <w:sz w:val="24"/>
        </w:rPr>
        <w:t xml:space="preserve"> </w:t>
      </w:r>
      <w:r>
        <w:rPr>
          <w:sz w:val="24"/>
        </w:rPr>
        <w:t>и</w:t>
      </w:r>
      <w:r>
        <w:rPr>
          <w:spacing w:val="-2"/>
          <w:sz w:val="24"/>
        </w:rPr>
        <w:t xml:space="preserve"> </w:t>
      </w:r>
      <w:r>
        <w:rPr>
          <w:sz w:val="24"/>
        </w:rPr>
        <w:t>управлять</w:t>
      </w:r>
      <w:r>
        <w:rPr>
          <w:spacing w:val="-4"/>
          <w:sz w:val="24"/>
        </w:rPr>
        <w:t xml:space="preserve"> ими;</w:t>
      </w:r>
    </w:p>
    <w:p w:rsidR="00267204" w:rsidRDefault="00CD0299">
      <w:pPr>
        <w:pStyle w:val="a4"/>
        <w:numPr>
          <w:ilvl w:val="0"/>
          <w:numId w:val="283"/>
        </w:numPr>
        <w:tabs>
          <w:tab w:val="left" w:pos="721"/>
        </w:tabs>
        <w:spacing w:before="240"/>
        <w:ind w:right="784" w:firstLine="0"/>
        <w:jc w:val="both"/>
        <w:rPr>
          <w:sz w:val="24"/>
        </w:rPr>
      </w:pPr>
      <w:r>
        <w:rPr>
          <w:sz w:val="24"/>
        </w:rPr>
        <w:t>практические умения саморегуляции, включающие выработку навыков управления вниманием, регуляции ритма дыхания и мышечного тонуса.</w:t>
      </w:r>
    </w:p>
    <w:p w:rsidR="00267204" w:rsidRDefault="00CD0299">
      <w:pPr>
        <w:pStyle w:val="a3"/>
        <w:spacing w:before="238"/>
        <w:ind w:left="425" w:firstLine="0"/>
        <w:jc w:val="left"/>
      </w:pPr>
      <w:r>
        <w:t>.</w:t>
      </w:r>
      <w:r>
        <w:rPr>
          <w:spacing w:val="80"/>
        </w:rPr>
        <w:t xml:space="preserve"> </w:t>
      </w:r>
      <w:r>
        <w:t>Требования</w:t>
      </w:r>
      <w:r>
        <w:rPr>
          <w:spacing w:val="80"/>
        </w:rPr>
        <w:t xml:space="preserve"> </w:t>
      </w:r>
      <w:r>
        <w:t>к</w:t>
      </w:r>
      <w:r>
        <w:rPr>
          <w:spacing w:val="80"/>
        </w:rPr>
        <w:t xml:space="preserve"> </w:t>
      </w:r>
      <w:r>
        <w:t>результатам</w:t>
      </w:r>
      <w:r>
        <w:rPr>
          <w:spacing w:val="80"/>
        </w:rPr>
        <w:t xml:space="preserve"> </w:t>
      </w:r>
      <w:r>
        <w:t>реализации</w:t>
      </w:r>
      <w:r>
        <w:rPr>
          <w:spacing w:val="80"/>
        </w:rPr>
        <w:t xml:space="preserve"> </w:t>
      </w:r>
      <w:r>
        <w:t>программы</w:t>
      </w:r>
      <w:r>
        <w:rPr>
          <w:spacing w:val="80"/>
        </w:rPr>
        <w:t xml:space="preserve"> </w:t>
      </w:r>
      <w:r>
        <w:t>коррекционной</w:t>
      </w:r>
      <w:r>
        <w:rPr>
          <w:spacing w:val="80"/>
        </w:rPr>
        <w:t xml:space="preserve"> </w:t>
      </w:r>
      <w:r>
        <w:t>работы</w:t>
      </w:r>
      <w:r>
        <w:rPr>
          <w:spacing w:val="80"/>
        </w:rPr>
        <w:t xml:space="preserve"> </w:t>
      </w:r>
      <w:r>
        <w:t>по</w:t>
      </w:r>
      <w:r>
        <w:rPr>
          <w:spacing w:val="80"/>
        </w:rPr>
        <w:t xml:space="preserve"> </w:t>
      </w:r>
      <w:r>
        <w:t>направлению: "Психологическая коррекция социально-психологических проявлений":</w:t>
      </w:r>
    </w:p>
    <w:p w:rsidR="00267204" w:rsidRDefault="00CD0299">
      <w:pPr>
        <w:pStyle w:val="a4"/>
        <w:numPr>
          <w:ilvl w:val="0"/>
          <w:numId w:val="282"/>
        </w:numPr>
        <w:tabs>
          <w:tab w:val="left" w:pos="685"/>
        </w:tabs>
        <w:spacing w:before="240"/>
        <w:ind w:left="685" w:hanging="260"/>
        <w:jc w:val="both"/>
        <w:rPr>
          <w:sz w:val="24"/>
        </w:rPr>
      </w:pPr>
      <w:r>
        <w:rPr>
          <w:sz w:val="24"/>
        </w:rPr>
        <w:t>уменьшение</w:t>
      </w:r>
      <w:r>
        <w:rPr>
          <w:spacing w:val="-10"/>
          <w:sz w:val="24"/>
        </w:rPr>
        <w:t xml:space="preserve"> </w:t>
      </w:r>
      <w:r>
        <w:rPr>
          <w:sz w:val="24"/>
        </w:rPr>
        <w:t>ореола</w:t>
      </w:r>
      <w:r>
        <w:rPr>
          <w:spacing w:val="-5"/>
          <w:sz w:val="24"/>
        </w:rPr>
        <w:t xml:space="preserve"> </w:t>
      </w:r>
      <w:r>
        <w:rPr>
          <w:sz w:val="24"/>
        </w:rPr>
        <w:t>исключительности</w:t>
      </w:r>
      <w:r>
        <w:rPr>
          <w:spacing w:val="-8"/>
          <w:sz w:val="24"/>
        </w:rPr>
        <w:t xml:space="preserve"> </w:t>
      </w:r>
      <w:r>
        <w:rPr>
          <w:sz w:val="24"/>
        </w:rPr>
        <w:t>психологических</w:t>
      </w:r>
      <w:r>
        <w:rPr>
          <w:spacing w:val="-7"/>
          <w:sz w:val="24"/>
        </w:rPr>
        <w:t xml:space="preserve"> </w:t>
      </w:r>
      <w:r>
        <w:rPr>
          <w:spacing w:val="-2"/>
          <w:sz w:val="24"/>
        </w:rPr>
        <w:t>проблем;</w:t>
      </w:r>
    </w:p>
    <w:p w:rsidR="00267204" w:rsidRDefault="00CD0299">
      <w:pPr>
        <w:pStyle w:val="a4"/>
        <w:numPr>
          <w:ilvl w:val="0"/>
          <w:numId w:val="282"/>
        </w:numPr>
        <w:tabs>
          <w:tab w:val="left" w:pos="685"/>
        </w:tabs>
        <w:spacing w:before="240"/>
        <w:ind w:left="685" w:hanging="260"/>
        <w:jc w:val="both"/>
        <w:rPr>
          <w:sz w:val="24"/>
        </w:rPr>
      </w:pPr>
      <w:r>
        <w:rPr>
          <w:sz w:val="24"/>
        </w:rPr>
        <w:t>умение</w:t>
      </w:r>
      <w:r>
        <w:rPr>
          <w:spacing w:val="-6"/>
          <w:sz w:val="24"/>
        </w:rPr>
        <w:t xml:space="preserve"> </w:t>
      </w:r>
      <w:r>
        <w:rPr>
          <w:sz w:val="24"/>
        </w:rPr>
        <w:t>получить</w:t>
      </w:r>
      <w:r>
        <w:rPr>
          <w:spacing w:val="-3"/>
          <w:sz w:val="24"/>
        </w:rPr>
        <w:t xml:space="preserve"> </w:t>
      </w:r>
      <w:r>
        <w:rPr>
          <w:sz w:val="24"/>
        </w:rPr>
        <w:t>эмоциональную</w:t>
      </w:r>
      <w:r>
        <w:rPr>
          <w:spacing w:val="-3"/>
          <w:sz w:val="24"/>
        </w:rPr>
        <w:t xml:space="preserve"> </w:t>
      </w:r>
      <w:r>
        <w:rPr>
          <w:sz w:val="24"/>
        </w:rPr>
        <w:t>поддержку</w:t>
      </w:r>
      <w:r>
        <w:rPr>
          <w:spacing w:val="-7"/>
          <w:sz w:val="24"/>
        </w:rPr>
        <w:t xml:space="preserve"> </w:t>
      </w:r>
      <w:r>
        <w:rPr>
          <w:sz w:val="24"/>
        </w:rPr>
        <w:t>от</w:t>
      </w:r>
      <w:r>
        <w:rPr>
          <w:spacing w:val="-3"/>
          <w:sz w:val="24"/>
        </w:rPr>
        <w:t xml:space="preserve"> </w:t>
      </w:r>
      <w:r>
        <w:rPr>
          <w:sz w:val="24"/>
        </w:rPr>
        <w:t>сверстников,</w:t>
      </w:r>
      <w:r>
        <w:rPr>
          <w:spacing w:val="-3"/>
          <w:sz w:val="24"/>
        </w:rPr>
        <w:t xml:space="preserve"> </w:t>
      </w:r>
      <w:r>
        <w:rPr>
          <w:sz w:val="24"/>
        </w:rPr>
        <w:t>имеющих</w:t>
      </w:r>
      <w:r>
        <w:rPr>
          <w:spacing w:val="-2"/>
          <w:sz w:val="24"/>
        </w:rPr>
        <w:t xml:space="preserve"> </w:t>
      </w:r>
      <w:r>
        <w:rPr>
          <w:sz w:val="24"/>
        </w:rPr>
        <w:t>общие</w:t>
      </w:r>
      <w:r>
        <w:rPr>
          <w:spacing w:val="-4"/>
          <w:sz w:val="24"/>
        </w:rPr>
        <w:t xml:space="preserve"> </w:t>
      </w:r>
      <w:r>
        <w:rPr>
          <w:sz w:val="24"/>
        </w:rPr>
        <w:t>проблемы</w:t>
      </w:r>
      <w:r>
        <w:rPr>
          <w:spacing w:val="-3"/>
          <w:sz w:val="24"/>
        </w:rPr>
        <w:t xml:space="preserve"> </w:t>
      </w:r>
      <w:r>
        <w:rPr>
          <w:sz w:val="24"/>
        </w:rPr>
        <w:t>и</w:t>
      </w:r>
      <w:r>
        <w:rPr>
          <w:spacing w:val="-5"/>
          <w:sz w:val="24"/>
        </w:rPr>
        <w:t xml:space="preserve"> </w:t>
      </w:r>
      <w:r>
        <w:rPr>
          <w:spacing w:val="-2"/>
          <w:sz w:val="24"/>
        </w:rPr>
        <w:t>цели;</w:t>
      </w:r>
    </w:p>
    <w:p w:rsidR="00267204" w:rsidRDefault="00CD0299">
      <w:pPr>
        <w:pStyle w:val="a4"/>
        <w:numPr>
          <w:ilvl w:val="0"/>
          <w:numId w:val="282"/>
        </w:numPr>
        <w:tabs>
          <w:tab w:val="left" w:pos="776"/>
        </w:tabs>
        <w:spacing w:before="240"/>
        <w:ind w:left="425" w:right="786" w:firstLine="0"/>
        <w:jc w:val="both"/>
        <w:rPr>
          <w:sz w:val="24"/>
        </w:rPr>
      </w:pPr>
      <w:r>
        <w:rPr>
          <w:sz w:val="24"/>
        </w:rPr>
        <w:t>умение начать и поддержать разговор, задать вопрос, выразить свои намерения, просьбу, пожелание, опасения, завершить разговор;</w:t>
      </w:r>
    </w:p>
    <w:p w:rsidR="00267204" w:rsidRDefault="00CD0299">
      <w:pPr>
        <w:pStyle w:val="a4"/>
        <w:numPr>
          <w:ilvl w:val="0"/>
          <w:numId w:val="282"/>
        </w:numPr>
        <w:tabs>
          <w:tab w:val="left" w:pos="699"/>
        </w:tabs>
        <w:spacing w:before="240"/>
        <w:ind w:left="699" w:hanging="274"/>
        <w:jc w:val="both"/>
        <w:rPr>
          <w:sz w:val="24"/>
        </w:rPr>
      </w:pPr>
      <w:r>
        <w:rPr>
          <w:sz w:val="24"/>
        </w:rPr>
        <w:t>умение</w:t>
      </w:r>
      <w:r>
        <w:rPr>
          <w:spacing w:val="7"/>
          <w:sz w:val="24"/>
        </w:rPr>
        <w:t xml:space="preserve"> </w:t>
      </w:r>
      <w:r>
        <w:rPr>
          <w:sz w:val="24"/>
        </w:rPr>
        <w:t>корректно</w:t>
      </w:r>
      <w:r>
        <w:rPr>
          <w:spacing w:val="11"/>
          <w:sz w:val="24"/>
        </w:rPr>
        <w:t xml:space="preserve"> </w:t>
      </w:r>
      <w:r>
        <w:rPr>
          <w:sz w:val="24"/>
        </w:rPr>
        <w:t>выразить</w:t>
      </w:r>
      <w:r>
        <w:rPr>
          <w:spacing w:val="11"/>
          <w:sz w:val="24"/>
        </w:rPr>
        <w:t xml:space="preserve"> </w:t>
      </w:r>
      <w:r>
        <w:rPr>
          <w:sz w:val="24"/>
        </w:rPr>
        <w:t>отказ</w:t>
      </w:r>
      <w:r>
        <w:rPr>
          <w:spacing w:val="12"/>
          <w:sz w:val="24"/>
        </w:rPr>
        <w:t xml:space="preserve"> </w:t>
      </w:r>
      <w:r>
        <w:rPr>
          <w:sz w:val="24"/>
        </w:rPr>
        <w:t>и</w:t>
      </w:r>
      <w:r>
        <w:rPr>
          <w:spacing w:val="9"/>
          <w:sz w:val="24"/>
        </w:rPr>
        <w:t xml:space="preserve"> </w:t>
      </w:r>
      <w:r>
        <w:rPr>
          <w:sz w:val="24"/>
        </w:rPr>
        <w:t>недовольство,</w:t>
      </w:r>
      <w:r>
        <w:rPr>
          <w:spacing w:val="10"/>
          <w:sz w:val="24"/>
        </w:rPr>
        <w:t xml:space="preserve"> </w:t>
      </w:r>
      <w:r>
        <w:rPr>
          <w:sz w:val="24"/>
        </w:rPr>
        <w:t>благодарность,</w:t>
      </w:r>
      <w:r>
        <w:rPr>
          <w:spacing w:val="11"/>
          <w:sz w:val="24"/>
        </w:rPr>
        <w:t xml:space="preserve"> </w:t>
      </w:r>
      <w:r>
        <w:rPr>
          <w:sz w:val="24"/>
        </w:rPr>
        <w:t>сочувствие;</w:t>
      </w:r>
      <w:r>
        <w:rPr>
          <w:spacing w:val="16"/>
          <w:sz w:val="24"/>
        </w:rPr>
        <w:t xml:space="preserve"> </w:t>
      </w:r>
      <w:r>
        <w:rPr>
          <w:sz w:val="24"/>
        </w:rPr>
        <w:t>умение</w:t>
      </w:r>
      <w:r>
        <w:rPr>
          <w:spacing w:val="10"/>
          <w:sz w:val="24"/>
        </w:rPr>
        <w:t xml:space="preserve"> </w:t>
      </w:r>
      <w:r>
        <w:rPr>
          <w:sz w:val="24"/>
        </w:rPr>
        <w:t>получать</w:t>
      </w:r>
      <w:r>
        <w:rPr>
          <w:spacing w:val="9"/>
          <w:sz w:val="24"/>
        </w:rPr>
        <w:t xml:space="preserve"> </w:t>
      </w:r>
      <w:r>
        <w:rPr>
          <w:spacing w:val="-10"/>
          <w:sz w:val="24"/>
        </w:rPr>
        <w:t>и</w:t>
      </w:r>
    </w:p>
    <w:p w:rsidR="00267204" w:rsidRDefault="00267204">
      <w:pPr>
        <w:pStyle w:val="a4"/>
        <w:rPr>
          <w:sz w:val="24"/>
        </w:rPr>
        <w:sectPr w:rsidR="00267204">
          <w:pgSz w:w="11910" w:h="16840"/>
          <w:pgMar w:top="1080" w:right="0" w:bottom="1540" w:left="283" w:header="0" w:footer="1288" w:gutter="0"/>
          <w:cols w:space="720"/>
        </w:sectPr>
      </w:pPr>
    </w:p>
    <w:p w:rsidR="00267204" w:rsidRDefault="00CD0299">
      <w:pPr>
        <w:pStyle w:val="a3"/>
        <w:spacing w:before="72"/>
        <w:ind w:left="425" w:firstLine="0"/>
      </w:pPr>
      <w:r>
        <w:lastRenderedPageBreak/>
        <w:t>уточнять</w:t>
      </w:r>
      <w:r>
        <w:rPr>
          <w:spacing w:val="-3"/>
        </w:rPr>
        <w:t xml:space="preserve"> </w:t>
      </w:r>
      <w:r>
        <w:t>информацию</w:t>
      </w:r>
      <w:r>
        <w:rPr>
          <w:spacing w:val="-5"/>
        </w:rPr>
        <w:t xml:space="preserve"> </w:t>
      </w:r>
      <w:r>
        <w:t>от</w:t>
      </w:r>
      <w:r>
        <w:rPr>
          <w:spacing w:val="-2"/>
        </w:rPr>
        <w:t xml:space="preserve"> собеседника.</w:t>
      </w:r>
    </w:p>
    <w:p w:rsidR="00267204" w:rsidRDefault="00CD0299">
      <w:pPr>
        <w:pStyle w:val="a3"/>
        <w:spacing w:before="240"/>
        <w:ind w:left="425" w:right="783" w:firstLine="60"/>
      </w:pPr>
      <w:r>
        <w:t>Требования к результатам реализации программы коррекционной работы по направлению "Коррекция нарушений речи":</w:t>
      </w:r>
    </w:p>
    <w:p w:rsidR="00267204" w:rsidRDefault="00CD0299">
      <w:pPr>
        <w:pStyle w:val="a4"/>
        <w:numPr>
          <w:ilvl w:val="0"/>
          <w:numId w:val="281"/>
        </w:numPr>
        <w:tabs>
          <w:tab w:val="left" w:pos="847"/>
          <w:tab w:val="left" w:pos="1801"/>
          <w:tab w:val="left" w:pos="2753"/>
          <w:tab w:val="left" w:pos="4151"/>
          <w:tab w:val="left" w:pos="5462"/>
          <w:tab w:val="left" w:pos="6419"/>
          <w:tab w:val="left" w:pos="7677"/>
          <w:tab w:val="left" w:pos="9481"/>
        </w:tabs>
        <w:spacing w:before="240"/>
        <w:ind w:right="777" w:firstLine="0"/>
        <w:rPr>
          <w:sz w:val="24"/>
        </w:rPr>
      </w:pPr>
      <w:r>
        <w:rPr>
          <w:spacing w:val="-2"/>
          <w:sz w:val="24"/>
        </w:rPr>
        <w:t>умение</w:t>
      </w:r>
      <w:r>
        <w:rPr>
          <w:sz w:val="24"/>
        </w:rPr>
        <w:tab/>
      </w:r>
      <w:r>
        <w:rPr>
          <w:spacing w:val="-2"/>
          <w:sz w:val="24"/>
        </w:rPr>
        <w:t>решать</w:t>
      </w:r>
      <w:r>
        <w:rPr>
          <w:sz w:val="24"/>
        </w:rPr>
        <w:tab/>
      </w:r>
      <w:r>
        <w:rPr>
          <w:spacing w:val="-2"/>
          <w:sz w:val="24"/>
        </w:rPr>
        <w:t>актуальные</w:t>
      </w:r>
      <w:r>
        <w:rPr>
          <w:sz w:val="24"/>
        </w:rPr>
        <w:tab/>
      </w:r>
      <w:r>
        <w:rPr>
          <w:spacing w:val="-2"/>
          <w:sz w:val="24"/>
        </w:rPr>
        <w:t>житейские</w:t>
      </w:r>
      <w:r>
        <w:rPr>
          <w:sz w:val="24"/>
        </w:rPr>
        <w:tab/>
      </w:r>
      <w:r>
        <w:rPr>
          <w:spacing w:val="-2"/>
          <w:sz w:val="24"/>
        </w:rPr>
        <w:t>задачи,</w:t>
      </w:r>
      <w:r>
        <w:rPr>
          <w:sz w:val="24"/>
        </w:rPr>
        <w:tab/>
      </w:r>
      <w:r>
        <w:rPr>
          <w:spacing w:val="-2"/>
          <w:sz w:val="24"/>
        </w:rPr>
        <w:t>используя</w:t>
      </w:r>
      <w:r>
        <w:rPr>
          <w:sz w:val="24"/>
        </w:rPr>
        <w:tab/>
      </w:r>
      <w:r>
        <w:rPr>
          <w:spacing w:val="-2"/>
          <w:sz w:val="24"/>
        </w:rPr>
        <w:t>коммуникацию</w:t>
      </w:r>
      <w:r>
        <w:rPr>
          <w:sz w:val="24"/>
        </w:rPr>
        <w:tab/>
      </w:r>
      <w:r>
        <w:rPr>
          <w:spacing w:val="-2"/>
          <w:sz w:val="24"/>
        </w:rPr>
        <w:t xml:space="preserve">(вербальную, </w:t>
      </w:r>
      <w:r>
        <w:rPr>
          <w:sz w:val="24"/>
        </w:rPr>
        <w:t>невербальную) как средство достижения цели;</w:t>
      </w:r>
    </w:p>
    <w:p w:rsidR="00267204" w:rsidRDefault="00CD0299">
      <w:pPr>
        <w:pStyle w:val="a4"/>
        <w:numPr>
          <w:ilvl w:val="0"/>
          <w:numId w:val="281"/>
        </w:numPr>
        <w:tabs>
          <w:tab w:val="left" w:pos="683"/>
        </w:tabs>
        <w:spacing w:before="240"/>
        <w:ind w:left="683" w:hanging="258"/>
        <w:rPr>
          <w:sz w:val="24"/>
        </w:rPr>
      </w:pPr>
      <w:r>
        <w:rPr>
          <w:sz w:val="24"/>
        </w:rPr>
        <w:t>формирование</w:t>
      </w:r>
      <w:r>
        <w:rPr>
          <w:spacing w:val="-7"/>
          <w:sz w:val="24"/>
        </w:rPr>
        <w:t xml:space="preserve"> </w:t>
      </w:r>
      <w:r>
        <w:rPr>
          <w:sz w:val="24"/>
        </w:rPr>
        <w:t>слухового</w:t>
      </w:r>
      <w:r>
        <w:rPr>
          <w:spacing w:val="-4"/>
          <w:sz w:val="24"/>
        </w:rPr>
        <w:t xml:space="preserve"> </w:t>
      </w:r>
      <w:r>
        <w:rPr>
          <w:sz w:val="24"/>
        </w:rPr>
        <w:t>контроля</w:t>
      </w:r>
      <w:r>
        <w:rPr>
          <w:spacing w:val="-7"/>
          <w:sz w:val="24"/>
        </w:rPr>
        <w:t xml:space="preserve"> </w:t>
      </w:r>
      <w:r>
        <w:rPr>
          <w:sz w:val="24"/>
        </w:rPr>
        <w:t>за</w:t>
      </w:r>
      <w:r>
        <w:rPr>
          <w:spacing w:val="-4"/>
          <w:sz w:val="24"/>
        </w:rPr>
        <w:t xml:space="preserve"> </w:t>
      </w:r>
      <w:r>
        <w:rPr>
          <w:sz w:val="24"/>
        </w:rPr>
        <w:t>своим</w:t>
      </w:r>
      <w:r>
        <w:rPr>
          <w:spacing w:val="-5"/>
          <w:sz w:val="24"/>
        </w:rPr>
        <w:t xml:space="preserve"> </w:t>
      </w:r>
      <w:r>
        <w:rPr>
          <w:sz w:val="24"/>
        </w:rPr>
        <w:t>произношением</w:t>
      </w:r>
      <w:r>
        <w:rPr>
          <w:spacing w:val="-5"/>
          <w:sz w:val="24"/>
        </w:rPr>
        <w:t xml:space="preserve"> </w:t>
      </w:r>
      <w:r>
        <w:rPr>
          <w:sz w:val="24"/>
        </w:rPr>
        <w:t>и</w:t>
      </w:r>
      <w:r>
        <w:rPr>
          <w:spacing w:val="-4"/>
          <w:sz w:val="24"/>
        </w:rPr>
        <w:t xml:space="preserve"> </w:t>
      </w:r>
      <w:r>
        <w:rPr>
          <w:sz w:val="24"/>
        </w:rPr>
        <w:t>фонематическим</w:t>
      </w:r>
      <w:r>
        <w:rPr>
          <w:spacing w:val="-4"/>
          <w:sz w:val="24"/>
        </w:rPr>
        <w:t xml:space="preserve"> </w:t>
      </w:r>
      <w:r>
        <w:rPr>
          <w:spacing w:val="-2"/>
          <w:sz w:val="24"/>
        </w:rPr>
        <w:t>анализом;</w:t>
      </w:r>
    </w:p>
    <w:p w:rsidR="00267204" w:rsidRDefault="00CD0299">
      <w:pPr>
        <w:pStyle w:val="a4"/>
        <w:numPr>
          <w:ilvl w:val="0"/>
          <w:numId w:val="281"/>
        </w:numPr>
        <w:tabs>
          <w:tab w:val="left" w:pos="683"/>
        </w:tabs>
        <w:spacing w:before="240"/>
        <w:ind w:left="683" w:hanging="258"/>
        <w:rPr>
          <w:sz w:val="24"/>
        </w:rPr>
      </w:pPr>
      <w:r>
        <w:rPr>
          <w:sz w:val="24"/>
        </w:rPr>
        <w:t>нормализация</w:t>
      </w:r>
      <w:r>
        <w:rPr>
          <w:spacing w:val="-10"/>
          <w:sz w:val="24"/>
        </w:rPr>
        <w:t xml:space="preserve"> </w:t>
      </w:r>
      <w:r>
        <w:rPr>
          <w:sz w:val="24"/>
        </w:rPr>
        <w:t>проприоцептивной</w:t>
      </w:r>
      <w:r>
        <w:rPr>
          <w:spacing w:val="-4"/>
          <w:sz w:val="24"/>
        </w:rPr>
        <w:t xml:space="preserve"> </w:t>
      </w:r>
      <w:r>
        <w:rPr>
          <w:sz w:val="24"/>
        </w:rPr>
        <w:t>дыхательной</w:t>
      </w:r>
      <w:r>
        <w:rPr>
          <w:spacing w:val="-4"/>
          <w:sz w:val="24"/>
        </w:rPr>
        <w:t xml:space="preserve"> </w:t>
      </w:r>
      <w:r>
        <w:rPr>
          <w:sz w:val="24"/>
        </w:rPr>
        <w:t>мускулатуры</w:t>
      </w:r>
      <w:r>
        <w:rPr>
          <w:spacing w:val="-5"/>
          <w:sz w:val="24"/>
        </w:rPr>
        <w:t xml:space="preserve"> </w:t>
      </w:r>
      <w:r>
        <w:rPr>
          <w:sz w:val="24"/>
        </w:rPr>
        <w:t>при</w:t>
      </w:r>
      <w:r>
        <w:rPr>
          <w:spacing w:val="-4"/>
          <w:sz w:val="24"/>
        </w:rPr>
        <w:t xml:space="preserve"> </w:t>
      </w:r>
      <w:r>
        <w:rPr>
          <w:sz w:val="24"/>
        </w:rPr>
        <w:t>и</w:t>
      </w:r>
      <w:r>
        <w:rPr>
          <w:spacing w:val="-6"/>
          <w:sz w:val="24"/>
        </w:rPr>
        <w:t xml:space="preserve"> </w:t>
      </w:r>
      <w:r>
        <w:rPr>
          <w:sz w:val="24"/>
        </w:rPr>
        <w:t>вне</w:t>
      </w:r>
      <w:r>
        <w:rPr>
          <w:spacing w:val="-5"/>
          <w:sz w:val="24"/>
        </w:rPr>
        <w:t xml:space="preserve"> </w:t>
      </w:r>
      <w:r>
        <w:rPr>
          <w:spacing w:val="-2"/>
          <w:sz w:val="24"/>
        </w:rPr>
        <w:t>фонации;</w:t>
      </w:r>
    </w:p>
    <w:p w:rsidR="00267204" w:rsidRDefault="00CD0299">
      <w:pPr>
        <w:pStyle w:val="a4"/>
        <w:numPr>
          <w:ilvl w:val="0"/>
          <w:numId w:val="281"/>
        </w:numPr>
        <w:tabs>
          <w:tab w:val="left" w:pos="683"/>
        </w:tabs>
        <w:spacing w:before="240"/>
        <w:ind w:left="683" w:hanging="258"/>
        <w:rPr>
          <w:sz w:val="24"/>
        </w:rPr>
      </w:pPr>
      <w:r>
        <w:rPr>
          <w:sz w:val="24"/>
        </w:rPr>
        <w:t>формирование</w:t>
      </w:r>
      <w:r>
        <w:rPr>
          <w:spacing w:val="-5"/>
          <w:sz w:val="24"/>
        </w:rPr>
        <w:t xml:space="preserve"> </w:t>
      </w:r>
      <w:r>
        <w:rPr>
          <w:sz w:val="24"/>
        </w:rPr>
        <w:t>синхронности речевого</w:t>
      </w:r>
      <w:r>
        <w:rPr>
          <w:spacing w:val="-3"/>
          <w:sz w:val="24"/>
        </w:rPr>
        <w:t xml:space="preserve"> </w:t>
      </w:r>
      <w:r>
        <w:rPr>
          <w:sz w:val="24"/>
        </w:rPr>
        <w:t>дыхания</w:t>
      </w:r>
      <w:r>
        <w:rPr>
          <w:spacing w:val="-4"/>
          <w:sz w:val="24"/>
        </w:rPr>
        <w:t xml:space="preserve"> </w:t>
      </w:r>
      <w:r>
        <w:rPr>
          <w:sz w:val="24"/>
        </w:rPr>
        <w:t>и</w:t>
      </w:r>
      <w:r>
        <w:rPr>
          <w:spacing w:val="-3"/>
          <w:sz w:val="24"/>
        </w:rPr>
        <w:t xml:space="preserve"> </w:t>
      </w:r>
      <w:r>
        <w:rPr>
          <w:spacing w:val="-2"/>
          <w:sz w:val="24"/>
        </w:rPr>
        <w:t>голосоподачи;</w:t>
      </w:r>
    </w:p>
    <w:p w:rsidR="00267204" w:rsidRDefault="00CD0299">
      <w:pPr>
        <w:pStyle w:val="a4"/>
        <w:numPr>
          <w:ilvl w:val="0"/>
          <w:numId w:val="281"/>
        </w:numPr>
        <w:tabs>
          <w:tab w:val="left" w:pos="683"/>
        </w:tabs>
        <w:spacing w:before="241"/>
        <w:ind w:left="683" w:hanging="258"/>
        <w:rPr>
          <w:sz w:val="24"/>
        </w:rPr>
      </w:pPr>
      <w:r>
        <w:rPr>
          <w:sz w:val="24"/>
        </w:rPr>
        <w:t>автоматизация</w:t>
      </w:r>
      <w:r>
        <w:rPr>
          <w:spacing w:val="-6"/>
          <w:sz w:val="24"/>
        </w:rPr>
        <w:t xml:space="preserve"> </w:t>
      </w:r>
      <w:r>
        <w:rPr>
          <w:sz w:val="24"/>
        </w:rPr>
        <w:t>поставленных</w:t>
      </w:r>
      <w:r>
        <w:rPr>
          <w:spacing w:val="-6"/>
          <w:sz w:val="24"/>
        </w:rPr>
        <w:t xml:space="preserve"> </w:t>
      </w:r>
      <w:r>
        <w:rPr>
          <w:spacing w:val="-2"/>
          <w:sz w:val="24"/>
        </w:rPr>
        <w:t>звуков;</w:t>
      </w:r>
    </w:p>
    <w:p w:rsidR="00267204" w:rsidRDefault="00CD0299">
      <w:pPr>
        <w:pStyle w:val="a4"/>
        <w:numPr>
          <w:ilvl w:val="0"/>
          <w:numId w:val="281"/>
        </w:numPr>
        <w:tabs>
          <w:tab w:val="left" w:pos="704"/>
        </w:tabs>
        <w:spacing w:before="240"/>
        <w:ind w:right="787" w:firstLine="0"/>
        <w:rPr>
          <w:sz w:val="24"/>
        </w:rPr>
      </w:pPr>
      <w:r>
        <w:rPr>
          <w:sz w:val="24"/>
        </w:rPr>
        <w:t>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267204" w:rsidRDefault="00CD0299">
      <w:pPr>
        <w:pStyle w:val="a3"/>
        <w:spacing w:before="240"/>
        <w:ind w:left="425" w:right="780" w:firstLine="0"/>
      </w:pPr>
      <w:r>
        <w:t>Требования к результатам реализации программы коррекционной работы по направлению "Коррекция нарушений чтения и письма":</w:t>
      </w:r>
    </w:p>
    <w:p w:rsidR="00267204" w:rsidRDefault="00CD0299">
      <w:pPr>
        <w:pStyle w:val="a4"/>
        <w:numPr>
          <w:ilvl w:val="0"/>
          <w:numId w:val="280"/>
        </w:numPr>
        <w:tabs>
          <w:tab w:val="left" w:pos="685"/>
        </w:tabs>
        <w:spacing w:before="240"/>
        <w:ind w:left="685" w:hanging="260"/>
        <w:rPr>
          <w:sz w:val="24"/>
        </w:rPr>
      </w:pPr>
      <w:r>
        <w:rPr>
          <w:sz w:val="24"/>
        </w:rPr>
        <w:t>умение</w:t>
      </w:r>
      <w:r>
        <w:rPr>
          <w:spacing w:val="-5"/>
          <w:sz w:val="24"/>
        </w:rPr>
        <w:t xml:space="preserve"> </w:t>
      </w:r>
      <w:r>
        <w:rPr>
          <w:sz w:val="24"/>
        </w:rPr>
        <w:t>чтения</w:t>
      </w:r>
      <w:r>
        <w:rPr>
          <w:spacing w:val="-4"/>
          <w:sz w:val="24"/>
        </w:rPr>
        <w:t xml:space="preserve"> </w:t>
      </w:r>
      <w:r>
        <w:rPr>
          <w:sz w:val="24"/>
        </w:rPr>
        <w:t>разных</w:t>
      </w:r>
      <w:r>
        <w:rPr>
          <w:spacing w:val="-1"/>
          <w:sz w:val="24"/>
        </w:rPr>
        <w:t xml:space="preserve"> </w:t>
      </w:r>
      <w:r>
        <w:rPr>
          <w:spacing w:val="-2"/>
          <w:sz w:val="24"/>
        </w:rPr>
        <w:t>слогов;</w:t>
      </w:r>
    </w:p>
    <w:p w:rsidR="00267204" w:rsidRDefault="00CD0299">
      <w:pPr>
        <w:pStyle w:val="a4"/>
        <w:numPr>
          <w:ilvl w:val="0"/>
          <w:numId w:val="280"/>
        </w:numPr>
        <w:tabs>
          <w:tab w:val="left" w:pos="685"/>
        </w:tabs>
        <w:spacing w:before="240"/>
        <w:ind w:left="685" w:hanging="260"/>
        <w:rPr>
          <w:sz w:val="24"/>
        </w:rPr>
      </w:pPr>
      <w:r>
        <w:rPr>
          <w:sz w:val="24"/>
        </w:rPr>
        <w:t>умение</w:t>
      </w:r>
      <w:r>
        <w:rPr>
          <w:spacing w:val="-5"/>
          <w:sz w:val="24"/>
        </w:rPr>
        <w:t xml:space="preserve"> </w:t>
      </w:r>
      <w:r>
        <w:rPr>
          <w:sz w:val="24"/>
        </w:rPr>
        <w:t>чтения</w:t>
      </w:r>
      <w:r>
        <w:rPr>
          <w:spacing w:val="-4"/>
          <w:sz w:val="24"/>
        </w:rPr>
        <w:t xml:space="preserve"> </w:t>
      </w:r>
      <w:r>
        <w:rPr>
          <w:sz w:val="24"/>
        </w:rPr>
        <w:t>слов,</w:t>
      </w:r>
      <w:r>
        <w:rPr>
          <w:spacing w:val="-3"/>
          <w:sz w:val="24"/>
        </w:rPr>
        <w:t xml:space="preserve"> </w:t>
      </w:r>
      <w:r>
        <w:rPr>
          <w:sz w:val="24"/>
        </w:rPr>
        <w:t>не</w:t>
      </w:r>
      <w:r>
        <w:rPr>
          <w:spacing w:val="-5"/>
          <w:sz w:val="24"/>
        </w:rPr>
        <w:t xml:space="preserve"> </w:t>
      </w:r>
      <w:r>
        <w:rPr>
          <w:sz w:val="24"/>
        </w:rPr>
        <w:t>несущих</w:t>
      </w:r>
      <w:r>
        <w:rPr>
          <w:spacing w:val="-2"/>
          <w:sz w:val="24"/>
        </w:rPr>
        <w:t xml:space="preserve"> </w:t>
      </w:r>
      <w:r>
        <w:rPr>
          <w:sz w:val="24"/>
        </w:rPr>
        <w:t>смысловой</w:t>
      </w:r>
      <w:r>
        <w:rPr>
          <w:spacing w:val="-1"/>
          <w:sz w:val="24"/>
        </w:rPr>
        <w:t xml:space="preserve"> </w:t>
      </w:r>
      <w:r>
        <w:rPr>
          <w:spacing w:val="-2"/>
          <w:sz w:val="24"/>
        </w:rPr>
        <w:t>нагрузки;</w:t>
      </w:r>
    </w:p>
    <w:p w:rsidR="00267204" w:rsidRDefault="00CD0299">
      <w:pPr>
        <w:pStyle w:val="a4"/>
        <w:numPr>
          <w:ilvl w:val="0"/>
          <w:numId w:val="280"/>
        </w:numPr>
        <w:tabs>
          <w:tab w:val="left" w:pos="690"/>
        </w:tabs>
        <w:spacing w:before="240"/>
        <w:ind w:left="425" w:right="780" w:firstLine="0"/>
        <w:rPr>
          <w:sz w:val="24"/>
        </w:rPr>
      </w:pPr>
      <w:r>
        <w:rPr>
          <w:sz w:val="24"/>
        </w:rPr>
        <w:t>умение чтения текстов, составленных по законам морфологии и грамматических связей в</w:t>
      </w:r>
      <w:r>
        <w:rPr>
          <w:spacing w:val="-2"/>
          <w:sz w:val="24"/>
        </w:rPr>
        <w:t xml:space="preserve"> </w:t>
      </w:r>
      <w:r>
        <w:rPr>
          <w:sz w:val="24"/>
        </w:rPr>
        <w:t>русском языке из слов, не имеющих семантической значимости;</w:t>
      </w:r>
    </w:p>
    <w:p w:rsidR="00267204" w:rsidRDefault="00CD0299">
      <w:pPr>
        <w:pStyle w:val="a4"/>
        <w:numPr>
          <w:ilvl w:val="0"/>
          <w:numId w:val="280"/>
        </w:numPr>
        <w:tabs>
          <w:tab w:val="left" w:pos="685"/>
        </w:tabs>
        <w:spacing w:before="240"/>
        <w:ind w:left="685" w:hanging="260"/>
        <w:rPr>
          <w:sz w:val="24"/>
        </w:rPr>
      </w:pPr>
      <w:r>
        <w:rPr>
          <w:sz w:val="24"/>
        </w:rPr>
        <w:t>умение</w:t>
      </w:r>
      <w:r>
        <w:rPr>
          <w:spacing w:val="-6"/>
          <w:sz w:val="24"/>
        </w:rPr>
        <w:t xml:space="preserve"> </w:t>
      </w:r>
      <w:r>
        <w:rPr>
          <w:sz w:val="24"/>
        </w:rPr>
        <w:t>дифференцировать</w:t>
      </w:r>
      <w:r>
        <w:rPr>
          <w:spacing w:val="-5"/>
          <w:sz w:val="24"/>
        </w:rPr>
        <w:t xml:space="preserve"> </w:t>
      </w:r>
      <w:r>
        <w:rPr>
          <w:sz w:val="24"/>
        </w:rPr>
        <w:t>звуки</w:t>
      </w:r>
      <w:r>
        <w:rPr>
          <w:spacing w:val="-4"/>
          <w:sz w:val="24"/>
        </w:rPr>
        <w:t xml:space="preserve"> </w:t>
      </w:r>
      <w:r>
        <w:rPr>
          <w:sz w:val="24"/>
        </w:rPr>
        <w:t>на</w:t>
      </w:r>
      <w:r>
        <w:rPr>
          <w:spacing w:val="-6"/>
          <w:sz w:val="24"/>
        </w:rPr>
        <w:t xml:space="preserve"> </w:t>
      </w:r>
      <w:r>
        <w:rPr>
          <w:sz w:val="24"/>
        </w:rPr>
        <w:t>фонетико-фонематическом</w:t>
      </w:r>
      <w:r>
        <w:rPr>
          <w:spacing w:val="-3"/>
          <w:sz w:val="24"/>
        </w:rPr>
        <w:t xml:space="preserve"> </w:t>
      </w:r>
      <w:r>
        <w:rPr>
          <w:spacing w:val="-2"/>
          <w:sz w:val="24"/>
        </w:rPr>
        <w:t>уровня</w:t>
      </w:r>
    </w:p>
    <w:p w:rsidR="00267204" w:rsidRDefault="00CD0299">
      <w:pPr>
        <w:pStyle w:val="a4"/>
        <w:numPr>
          <w:ilvl w:val="0"/>
          <w:numId w:val="280"/>
        </w:numPr>
        <w:tabs>
          <w:tab w:val="left" w:pos="685"/>
        </w:tabs>
        <w:spacing w:before="240"/>
        <w:ind w:left="685" w:hanging="260"/>
        <w:rPr>
          <w:sz w:val="24"/>
        </w:rPr>
      </w:pPr>
      <w:r>
        <w:rPr>
          <w:sz w:val="24"/>
        </w:rPr>
        <w:t>умение</w:t>
      </w:r>
      <w:r>
        <w:rPr>
          <w:spacing w:val="-7"/>
          <w:sz w:val="24"/>
        </w:rPr>
        <w:t xml:space="preserve"> </w:t>
      </w:r>
      <w:r>
        <w:rPr>
          <w:sz w:val="24"/>
        </w:rPr>
        <w:t>осуществлять</w:t>
      </w:r>
      <w:r>
        <w:rPr>
          <w:spacing w:val="-2"/>
          <w:sz w:val="24"/>
        </w:rPr>
        <w:t xml:space="preserve"> </w:t>
      </w:r>
      <w:r>
        <w:rPr>
          <w:sz w:val="24"/>
        </w:rPr>
        <w:t>морфемный</w:t>
      </w:r>
      <w:r>
        <w:rPr>
          <w:spacing w:val="-3"/>
          <w:sz w:val="24"/>
        </w:rPr>
        <w:t xml:space="preserve"> </w:t>
      </w:r>
      <w:r>
        <w:rPr>
          <w:sz w:val="24"/>
        </w:rPr>
        <w:t>анализ</w:t>
      </w:r>
      <w:r>
        <w:rPr>
          <w:spacing w:val="-5"/>
          <w:sz w:val="24"/>
        </w:rPr>
        <w:t xml:space="preserve"> </w:t>
      </w:r>
      <w:r>
        <w:rPr>
          <w:sz w:val="24"/>
        </w:rPr>
        <w:t>и</w:t>
      </w:r>
      <w:r>
        <w:rPr>
          <w:spacing w:val="-5"/>
          <w:sz w:val="24"/>
        </w:rPr>
        <w:t xml:space="preserve"> </w:t>
      </w:r>
      <w:r>
        <w:rPr>
          <w:sz w:val="24"/>
        </w:rPr>
        <w:t>синтез</w:t>
      </w:r>
      <w:r>
        <w:rPr>
          <w:spacing w:val="-3"/>
          <w:sz w:val="24"/>
        </w:rPr>
        <w:t xml:space="preserve"> </w:t>
      </w:r>
      <w:r>
        <w:rPr>
          <w:spacing w:val="-2"/>
          <w:sz w:val="24"/>
        </w:rPr>
        <w:t>слов;</w:t>
      </w:r>
    </w:p>
    <w:p w:rsidR="00267204" w:rsidRDefault="00CD0299">
      <w:pPr>
        <w:pStyle w:val="a4"/>
        <w:numPr>
          <w:ilvl w:val="0"/>
          <w:numId w:val="280"/>
        </w:numPr>
        <w:tabs>
          <w:tab w:val="left" w:pos="685"/>
        </w:tabs>
        <w:spacing w:before="240"/>
        <w:ind w:left="685" w:hanging="260"/>
        <w:rPr>
          <w:sz w:val="24"/>
        </w:rPr>
      </w:pPr>
      <w:r>
        <w:rPr>
          <w:sz w:val="24"/>
        </w:rPr>
        <w:t>умение</w:t>
      </w:r>
      <w:r>
        <w:rPr>
          <w:spacing w:val="-7"/>
          <w:sz w:val="24"/>
        </w:rPr>
        <w:t xml:space="preserve"> </w:t>
      </w:r>
      <w:r>
        <w:rPr>
          <w:sz w:val="24"/>
        </w:rPr>
        <w:t>анализировать</w:t>
      </w:r>
      <w:r>
        <w:rPr>
          <w:spacing w:val="-4"/>
          <w:sz w:val="24"/>
        </w:rPr>
        <w:t xml:space="preserve"> </w:t>
      </w:r>
      <w:r>
        <w:rPr>
          <w:sz w:val="24"/>
        </w:rPr>
        <w:t>слова</w:t>
      </w:r>
      <w:r>
        <w:rPr>
          <w:spacing w:val="-5"/>
          <w:sz w:val="24"/>
        </w:rPr>
        <w:t xml:space="preserve"> </w:t>
      </w:r>
      <w:r>
        <w:rPr>
          <w:sz w:val="24"/>
        </w:rPr>
        <w:t>и</w:t>
      </w:r>
      <w:r>
        <w:rPr>
          <w:spacing w:val="-4"/>
          <w:sz w:val="24"/>
        </w:rPr>
        <w:t xml:space="preserve"> </w:t>
      </w:r>
      <w:r>
        <w:rPr>
          <w:sz w:val="24"/>
        </w:rPr>
        <w:t>предложения</w:t>
      </w:r>
      <w:r>
        <w:rPr>
          <w:spacing w:val="-6"/>
          <w:sz w:val="24"/>
        </w:rPr>
        <w:t xml:space="preserve"> </w:t>
      </w:r>
      <w:r>
        <w:rPr>
          <w:sz w:val="24"/>
        </w:rPr>
        <w:t>на</w:t>
      </w:r>
      <w:r>
        <w:rPr>
          <w:spacing w:val="-1"/>
          <w:sz w:val="24"/>
        </w:rPr>
        <w:t xml:space="preserve"> </w:t>
      </w:r>
      <w:r>
        <w:rPr>
          <w:sz w:val="24"/>
        </w:rPr>
        <w:t>лексико-грамматическом</w:t>
      </w:r>
      <w:r>
        <w:rPr>
          <w:spacing w:val="-2"/>
          <w:sz w:val="24"/>
        </w:rPr>
        <w:t xml:space="preserve"> уровне;</w:t>
      </w:r>
    </w:p>
    <w:p w:rsidR="00267204" w:rsidRDefault="00CD0299">
      <w:pPr>
        <w:pStyle w:val="a4"/>
        <w:numPr>
          <w:ilvl w:val="0"/>
          <w:numId w:val="280"/>
        </w:numPr>
        <w:tabs>
          <w:tab w:val="left" w:pos="685"/>
        </w:tabs>
        <w:spacing w:before="241"/>
        <w:ind w:left="685" w:hanging="260"/>
        <w:rPr>
          <w:sz w:val="24"/>
        </w:rPr>
      </w:pPr>
      <w:r>
        <w:rPr>
          <w:sz w:val="24"/>
        </w:rPr>
        <w:t>умение</w:t>
      </w:r>
      <w:r>
        <w:rPr>
          <w:spacing w:val="-7"/>
          <w:sz w:val="24"/>
        </w:rPr>
        <w:t xml:space="preserve"> </w:t>
      </w:r>
      <w:r>
        <w:rPr>
          <w:sz w:val="24"/>
        </w:rPr>
        <w:t>анализировать</w:t>
      </w:r>
      <w:r>
        <w:rPr>
          <w:spacing w:val="-3"/>
          <w:sz w:val="24"/>
        </w:rPr>
        <w:t xml:space="preserve"> </w:t>
      </w:r>
      <w:r>
        <w:rPr>
          <w:sz w:val="24"/>
        </w:rPr>
        <w:t>слова</w:t>
      </w:r>
      <w:r>
        <w:rPr>
          <w:spacing w:val="-6"/>
          <w:sz w:val="24"/>
        </w:rPr>
        <w:t xml:space="preserve"> </w:t>
      </w:r>
      <w:r>
        <w:rPr>
          <w:sz w:val="24"/>
        </w:rPr>
        <w:t>и</w:t>
      </w:r>
      <w:r>
        <w:rPr>
          <w:spacing w:val="-3"/>
          <w:sz w:val="24"/>
        </w:rPr>
        <w:t xml:space="preserve"> </w:t>
      </w:r>
      <w:r>
        <w:rPr>
          <w:sz w:val="24"/>
        </w:rPr>
        <w:t>предложения</w:t>
      </w:r>
      <w:r>
        <w:rPr>
          <w:spacing w:val="-7"/>
          <w:sz w:val="24"/>
        </w:rPr>
        <w:t xml:space="preserve"> </w:t>
      </w:r>
      <w:r>
        <w:rPr>
          <w:sz w:val="24"/>
        </w:rPr>
        <w:t>на</w:t>
      </w:r>
      <w:r>
        <w:rPr>
          <w:spacing w:val="-4"/>
          <w:sz w:val="24"/>
        </w:rPr>
        <w:t xml:space="preserve"> </w:t>
      </w:r>
      <w:r>
        <w:rPr>
          <w:sz w:val="24"/>
        </w:rPr>
        <w:t>синтаксическом</w:t>
      </w:r>
      <w:r>
        <w:rPr>
          <w:spacing w:val="-2"/>
          <w:sz w:val="24"/>
        </w:rPr>
        <w:t xml:space="preserve"> уровне.</w:t>
      </w:r>
    </w:p>
    <w:p w:rsidR="00267204" w:rsidRDefault="00267204">
      <w:pPr>
        <w:pStyle w:val="a3"/>
        <w:spacing w:before="3"/>
        <w:ind w:left="0" w:firstLine="0"/>
        <w:jc w:val="left"/>
      </w:pPr>
    </w:p>
    <w:p w:rsidR="00267204" w:rsidRDefault="00CD0299">
      <w:pPr>
        <w:pStyle w:val="3"/>
        <w:ind w:left="425" w:right="787" w:firstLine="67"/>
        <w:rPr>
          <w:rFonts w:ascii="Arial" w:hAnsi="Arial"/>
        </w:rPr>
      </w:pPr>
      <w:r>
        <w:rPr>
          <w:rFonts w:ascii="Arial" w:hAnsi="Arial"/>
        </w:rPr>
        <w:t>Система оценки достижения планируемых результатов освоения обучающимися с НОДА ФАОП НОО (вариант 6.1).</w:t>
      </w:r>
    </w:p>
    <w:p w:rsidR="00267204" w:rsidRDefault="00CD0299">
      <w:pPr>
        <w:pStyle w:val="a4"/>
        <w:numPr>
          <w:ilvl w:val="0"/>
          <w:numId w:val="279"/>
        </w:numPr>
        <w:tabs>
          <w:tab w:val="left" w:pos="845"/>
        </w:tabs>
        <w:spacing w:before="237"/>
        <w:ind w:right="776"/>
        <w:jc w:val="both"/>
        <w:rPr>
          <w:sz w:val="24"/>
        </w:rPr>
      </w:pPr>
      <w:r>
        <w:rPr>
          <w:sz w:val="24"/>
        </w:rPr>
        <w:t xml:space="preserve">Основными направлениями и целями оценочной деятельности в соответствии с требованиями </w:t>
      </w:r>
      <w:hyperlink r:id="rId14">
        <w:r>
          <w:rPr>
            <w:color w:val="0000FF"/>
            <w:sz w:val="24"/>
          </w:rPr>
          <w:t>ФГОС</w:t>
        </w:r>
      </w:hyperlink>
      <w:r>
        <w:rPr>
          <w:color w:val="0000FF"/>
          <w:sz w:val="24"/>
        </w:rPr>
        <w:t xml:space="preserve"> </w:t>
      </w:r>
      <w:r>
        <w:rPr>
          <w:sz w:val="24"/>
        </w:rPr>
        <w:t>НОО обучающихся с</w:t>
      </w:r>
      <w:r>
        <w:rPr>
          <w:spacing w:val="-1"/>
          <w:sz w:val="24"/>
        </w:rPr>
        <w:t xml:space="preserve"> </w:t>
      </w:r>
      <w:r>
        <w:rPr>
          <w:sz w:val="24"/>
        </w:rPr>
        <w:t>ОВЗ являются оценка</w:t>
      </w:r>
      <w:r>
        <w:rPr>
          <w:spacing w:val="-1"/>
          <w:sz w:val="24"/>
        </w:rPr>
        <w:t xml:space="preserve"> </w:t>
      </w:r>
      <w:r>
        <w:rPr>
          <w:sz w:val="24"/>
        </w:rPr>
        <w:t>образовательных достижений</w:t>
      </w:r>
      <w:r>
        <w:rPr>
          <w:spacing w:val="-1"/>
          <w:sz w:val="24"/>
        </w:rPr>
        <w:t xml:space="preserve"> </w:t>
      </w:r>
      <w:r>
        <w:rPr>
          <w:sz w:val="24"/>
        </w:rPr>
        <w:t>обучающихся</w:t>
      </w:r>
      <w:r>
        <w:rPr>
          <w:spacing w:val="-2"/>
          <w:sz w:val="24"/>
        </w:rPr>
        <w:t xml:space="preserve"> </w:t>
      </w:r>
      <w:r>
        <w:rPr>
          <w:sz w:val="24"/>
        </w:rPr>
        <w:t xml:space="preserve">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w:t>
      </w:r>
      <w:r>
        <w:rPr>
          <w:spacing w:val="-2"/>
          <w:sz w:val="24"/>
        </w:rPr>
        <w:t>образования.</w:t>
      </w:r>
    </w:p>
    <w:p w:rsidR="00267204" w:rsidRDefault="00CD0299">
      <w:pPr>
        <w:pStyle w:val="a4"/>
        <w:numPr>
          <w:ilvl w:val="0"/>
          <w:numId w:val="279"/>
        </w:numPr>
        <w:tabs>
          <w:tab w:val="left" w:pos="724"/>
        </w:tabs>
        <w:spacing w:before="238"/>
        <w:ind w:left="425" w:right="785" w:firstLine="0"/>
        <w:rPr>
          <w:sz w:val="24"/>
        </w:rPr>
      </w:pPr>
      <w:r>
        <w:rPr>
          <w:sz w:val="24"/>
        </w:rPr>
        <w:t>Система</w:t>
      </w:r>
      <w:r>
        <w:rPr>
          <w:spacing w:val="40"/>
          <w:sz w:val="24"/>
        </w:rPr>
        <w:t xml:space="preserve"> </w:t>
      </w:r>
      <w:r>
        <w:rPr>
          <w:sz w:val="24"/>
        </w:rPr>
        <w:t>оценки</w:t>
      </w:r>
      <w:r>
        <w:rPr>
          <w:spacing w:val="40"/>
          <w:sz w:val="24"/>
        </w:rPr>
        <w:t xml:space="preserve"> </w:t>
      </w:r>
      <w:r>
        <w:rPr>
          <w:sz w:val="24"/>
        </w:rPr>
        <w:t>достижений</w:t>
      </w:r>
      <w:r>
        <w:rPr>
          <w:spacing w:val="40"/>
          <w:sz w:val="24"/>
        </w:rPr>
        <w:t xml:space="preserve"> </w:t>
      </w:r>
      <w:r>
        <w:rPr>
          <w:sz w:val="24"/>
        </w:rPr>
        <w:t>обучающимися</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АООП</w:t>
      </w:r>
      <w:r>
        <w:rPr>
          <w:spacing w:val="40"/>
          <w:sz w:val="24"/>
        </w:rPr>
        <w:t xml:space="preserve"> </w:t>
      </w:r>
      <w:r>
        <w:rPr>
          <w:sz w:val="24"/>
        </w:rPr>
        <w:t>НОО призвана решать следующие задачи:</w:t>
      </w:r>
    </w:p>
    <w:p w:rsidR="00267204" w:rsidRDefault="00CD0299">
      <w:pPr>
        <w:pStyle w:val="a3"/>
        <w:spacing w:before="240"/>
        <w:ind w:left="425" w:right="781" w:firstLine="0"/>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67204" w:rsidRDefault="00267204">
      <w:pPr>
        <w:pStyle w:val="a3"/>
        <w:sectPr w:rsidR="00267204">
          <w:pgSz w:w="11910" w:h="16840"/>
          <w:pgMar w:top="1080" w:right="0" w:bottom="1540" w:left="283" w:header="0" w:footer="1288" w:gutter="0"/>
          <w:cols w:space="720"/>
        </w:sectPr>
      </w:pPr>
    </w:p>
    <w:p w:rsidR="00267204" w:rsidRDefault="00CD0299">
      <w:pPr>
        <w:pStyle w:val="a3"/>
        <w:spacing w:before="72"/>
        <w:ind w:left="425" w:right="774" w:firstLine="0"/>
      </w:pPr>
      <w:r>
        <w:lastRenderedPageBreak/>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267204" w:rsidRDefault="00CD0299">
      <w:pPr>
        <w:pStyle w:val="a3"/>
        <w:spacing w:before="240"/>
        <w:ind w:left="425" w:right="780" w:firstLine="0"/>
      </w:pPr>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267204" w:rsidRDefault="00CD0299">
      <w:pPr>
        <w:pStyle w:val="a3"/>
        <w:spacing w:before="240"/>
        <w:ind w:left="425" w:right="781" w:firstLine="0"/>
      </w:pPr>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267204" w:rsidRDefault="00CD0299">
      <w:pPr>
        <w:pStyle w:val="a3"/>
        <w:spacing w:before="240"/>
        <w:ind w:left="425" w:firstLine="0"/>
      </w:pPr>
      <w:r>
        <w:t>позволять</w:t>
      </w:r>
      <w:r>
        <w:rPr>
          <w:spacing w:val="-6"/>
        </w:rPr>
        <w:t xml:space="preserve"> </w:t>
      </w:r>
      <w:r>
        <w:t>осуществлять</w:t>
      </w:r>
      <w:r>
        <w:rPr>
          <w:spacing w:val="-3"/>
        </w:rPr>
        <w:t xml:space="preserve"> </w:t>
      </w:r>
      <w:r>
        <w:t>оценку</w:t>
      </w:r>
      <w:r>
        <w:rPr>
          <w:spacing w:val="-11"/>
        </w:rPr>
        <w:t xml:space="preserve"> </w:t>
      </w:r>
      <w:r>
        <w:t>динамики учебных</w:t>
      </w:r>
      <w:r>
        <w:rPr>
          <w:spacing w:val="-5"/>
        </w:rPr>
        <w:t xml:space="preserve"> </w:t>
      </w:r>
      <w:r>
        <w:t>достижений</w:t>
      </w:r>
      <w:r>
        <w:rPr>
          <w:spacing w:val="-3"/>
        </w:rPr>
        <w:t xml:space="preserve"> </w:t>
      </w:r>
      <w:r>
        <w:t>обучающихся</w:t>
      </w:r>
      <w:r>
        <w:rPr>
          <w:spacing w:val="-4"/>
        </w:rPr>
        <w:t xml:space="preserve"> </w:t>
      </w:r>
      <w:r>
        <w:t>с</w:t>
      </w:r>
      <w:r>
        <w:rPr>
          <w:spacing w:val="-4"/>
        </w:rPr>
        <w:t xml:space="preserve"> </w:t>
      </w:r>
      <w:r>
        <w:rPr>
          <w:spacing w:val="-2"/>
        </w:rPr>
        <w:t>НОДА.</w:t>
      </w:r>
    </w:p>
    <w:p w:rsidR="00267204" w:rsidRDefault="00CD0299">
      <w:pPr>
        <w:pStyle w:val="a3"/>
        <w:spacing w:before="240"/>
        <w:ind w:left="425" w:right="783" w:firstLine="0"/>
      </w:pPr>
      <w:r>
        <w:t>. Результаты достижений обучающихся в овладении АООП НОО являются значимыми для оценки качества образования.</w:t>
      </w:r>
    </w:p>
    <w:p w:rsidR="00267204" w:rsidRDefault="00CD0299">
      <w:pPr>
        <w:pStyle w:val="a3"/>
        <w:spacing w:before="241"/>
        <w:ind w:left="425" w:right="779" w:firstLine="0"/>
      </w:pPr>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267204" w:rsidRDefault="00CD0299">
      <w:pPr>
        <w:pStyle w:val="a3"/>
        <w:spacing w:before="240"/>
        <w:ind w:left="425" w:right="783" w:firstLine="0"/>
      </w:pPr>
      <w:r>
        <w:t xml:space="preserve">Оценка результатов освоения обучающимися с НОДА АООП НОО (кроме программы коррекционной работы) осуществляется в соответствии с требованиями </w:t>
      </w:r>
      <w:hyperlink r:id="rId15">
        <w:r>
          <w:rPr>
            <w:color w:val="0000FF"/>
          </w:rPr>
          <w:t>ФГОС</w:t>
        </w:r>
      </w:hyperlink>
      <w:r>
        <w:rPr>
          <w:color w:val="0000FF"/>
        </w:rPr>
        <w:t xml:space="preserve"> </w:t>
      </w:r>
      <w:r>
        <w:t>НОО.</w:t>
      </w:r>
    </w:p>
    <w:p w:rsidR="00267204" w:rsidRDefault="00CD0299">
      <w:pPr>
        <w:pStyle w:val="a3"/>
        <w:spacing w:before="240"/>
        <w:ind w:left="425" w:right="785" w:firstLine="0"/>
      </w:pPr>
      <w:r>
        <w:t>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267204" w:rsidRDefault="00CD0299">
      <w:pPr>
        <w:pStyle w:val="a3"/>
        <w:spacing w:before="240"/>
        <w:ind w:left="425" w:right="782" w:firstLine="0"/>
      </w:pPr>
      <w:r>
        <w:t xml:space="preserve">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w:t>
      </w:r>
      <w:hyperlink r:id="rId16">
        <w:r>
          <w:rPr>
            <w:color w:val="0000FF"/>
          </w:rPr>
          <w:t>ФГОС</w:t>
        </w:r>
      </w:hyperlink>
      <w:r>
        <w:rPr>
          <w:color w:val="0000FF"/>
        </w:rPr>
        <w:t xml:space="preserve"> </w:t>
      </w:r>
      <w:r>
        <w:t>НОО обучающихся с ОВЗ.</w:t>
      </w:r>
    </w:p>
    <w:p w:rsidR="00267204" w:rsidRDefault="00CD0299">
      <w:pPr>
        <w:pStyle w:val="a3"/>
        <w:spacing w:before="241"/>
        <w:ind w:left="425" w:right="786" w:firstLine="0"/>
      </w:pPr>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267204" w:rsidRDefault="00CD0299">
      <w:pPr>
        <w:pStyle w:val="a4"/>
        <w:numPr>
          <w:ilvl w:val="0"/>
          <w:numId w:val="278"/>
        </w:numPr>
        <w:tabs>
          <w:tab w:val="left" w:pos="704"/>
        </w:tabs>
        <w:spacing w:before="240"/>
        <w:ind w:right="783" w:firstLine="0"/>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267204" w:rsidRDefault="00CD0299">
      <w:pPr>
        <w:pStyle w:val="a4"/>
        <w:numPr>
          <w:ilvl w:val="0"/>
          <w:numId w:val="278"/>
        </w:numPr>
        <w:tabs>
          <w:tab w:val="left" w:pos="798"/>
        </w:tabs>
        <w:spacing w:before="242" w:line="237" w:lineRule="auto"/>
        <w:ind w:right="783" w:firstLine="0"/>
        <w:rPr>
          <w:sz w:val="24"/>
        </w:rPr>
      </w:pPr>
      <w:r>
        <w:rPr>
          <w:sz w:val="24"/>
        </w:rPr>
        <w:t>динамичности</w:t>
      </w:r>
      <w:r>
        <w:rPr>
          <w:spacing w:val="80"/>
          <w:sz w:val="24"/>
        </w:rPr>
        <w:t xml:space="preserve"> </w:t>
      </w:r>
      <w:r>
        <w:rPr>
          <w:sz w:val="24"/>
        </w:rPr>
        <w:t>оценки</w:t>
      </w:r>
      <w:r>
        <w:rPr>
          <w:spacing w:val="80"/>
          <w:sz w:val="24"/>
        </w:rPr>
        <w:t xml:space="preserve"> </w:t>
      </w:r>
      <w:r>
        <w:rPr>
          <w:sz w:val="24"/>
        </w:rPr>
        <w:t>достижений,</w:t>
      </w:r>
      <w:r>
        <w:rPr>
          <w:spacing w:val="80"/>
          <w:sz w:val="24"/>
        </w:rPr>
        <w:t xml:space="preserve"> </w:t>
      </w:r>
      <w:r>
        <w:rPr>
          <w:sz w:val="24"/>
        </w:rPr>
        <w:t>предполагающей</w:t>
      </w:r>
      <w:r>
        <w:rPr>
          <w:spacing w:val="80"/>
          <w:sz w:val="24"/>
        </w:rPr>
        <w:t xml:space="preserve"> </w:t>
      </w:r>
      <w:r>
        <w:rPr>
          <w:sz w:val="24"/>
        </w:rPr>
        <w:t>изучение</w:t>
      </w:r>
      <w:r>
        <w:rPr>
          <w:spacing w:val="80"/>
          <w:sz w:val="24"/>
        </w:rPr>
        <w:t xml:space="preserve"> </w:t>
      </w:r>
      <w:r>
        <w:rPr>
          <w:sz w:val="24"/>
        </w:rPr>
        <w:t>изменений</w:t>
      </w:r>
      <w:r>
        <w:rPr>
          <w:spacing w:val="80"/>
          <w:sz w:val="24"/>
        </w:rPr>
        <w:t xml:space="preserve"> </w:t>
      </w:r>
      <w:r>
        <w:rPr>
          <w:sz w:val="24"/>
        </w:rPr>
        <w:t>психического</w:t>
      </w:r>
      <w:r>
        <w:rPr>
          <w:spacing w:val="80"/>
          <w:sz w:val="24"/>
        </w:rPr>
        <w:t xml:space="preserve"> </w:t>
      </w:r>
      <w:r>
        <w:rPr>
          <w:sz w:val="24"/>
        </w:rPr>
        <w:t>и социального развития, индивидуальных способностей и возможностей обучающихся;</w:t>
      </w:r>
    </w:p>
    <w:p w:rsidR="00267204" w:rsidRDefault="00CD0299">
      <w:pPr>
        <w:pStyle w:val="a4"/>
        <w:numPr>
          <w:ilvl w:val="0"/>
          <w:numId w:val="278"/>
        </w:numPr>
        <w:tabs>
          <w:tab w:val="left" w:pos="721"/>
        </w:tabs>
        <w:spacing w:before="241"/>
        <w:ind w:right="781" w:firstLine="0"/>
        <w:rPr>
          <w:sz w:val="24"/>
        </w:rPr>
      </w:pPr>
      <w:r>
        <w:rPr>
          <w:sz w:val="24"/>
        </w:rPr>
        <w:t>единства</w:t>
      </w:r>
      <w:r>
        <w:rPr>
          <w:spacing w:val="32"/>
          <w:sz w:val="24"/>
        </w:rPr>
        <w:t xml:space="preserve"> </w:t>
      </w:r>
      <w:r>
        <w:rPr>
          <w:sz w:val="24"/>
        </w:rPr>
        <w:t>параметров,</w:t>
      </w:r>
      <w:r>
        <w:rPr>
          <w:spacing w:val="33"/>
          <w:sz w:val="24"/>
        </w:rPr>
        <w:t xml:space="preserve"> </w:t>
      </w:r>
      <w:r>
        <w:rPr>
          <w:sz w:val="24"/>
        </w:rPr>
        <w:t>критериев</w:t>
      </w:r>
      <w:r>
        <w:rPr>
          <w:spacing w:val="33"/>
          <w:sz w:val="24"/>
        </w:rPr>
        <w:t xml:space="preserve"> </w:t>
      </w:r>
      <w:r>
        <w:rPr>
          <w:sz w:val="24"/>
        </w:rPr>
        <w:t>и</w:t>
      </w:r>
      <w:r>
        <w:rPr>
          <w:spacing w:val="32"/>
          <w:sz w:val="24"/>
        </w:rPr>
        <w:t xml:space="preserve"> </w:t>
      </w:r>
      <w:r>
        <w:rPr>
          <w:sz w:val="24"/>
        </w:rPr>
        <w:t>инструментария</w:t>
      </w:r>
      <w:r>
        <w:rPr>
          <w:spacing w:val="34"/>
          <w:sz w:val="24"/>
        </w:rPr>
        <w:t xml:space="preserve"> </w:t>
      </w:r>
      <w:r>
        <w:rPr>
          <w:sz w:val="24"/>
        </w:rPr>
        <w:t>оценки</w:t>
      </w:r>
      <w:r>
        <w:rPr>
          <w:spacing w:val="35"/>
          <w:sz w:val="24"/>
        </w:rPr>
        <w:t xml:space="preserve"> </w:t>
      </w:r>
      <w:r>
        <w:rPr>
          <w:sz w:val="24"/>
        </w:rPr>
        <w:t>достижений</w:t>
      </w:r>
      <w:r>
        <w:rPr>
          <w:spacing w:val="32"/>
          <w:sz w:val="24"/>
        </w:rPr>
        <w:t xml:space="preserve"> </w:t>
      </w:r>
      <w:r>
        <w:rPr>
          <w:sz w:val="24"/>
        </w:rPr>
        <w:t>в</w:t>
      </w:r>
      <w:r>
        <w:rPr>
          <w:spacing w:val="33"/>
          <w:sz w:val="24"/>
        </w:rPr>
        <w:t xml:space="preserve"> </w:t>
      </w:r>
      <w:r>
        <w:rPr>
          <w:sz w:val="24"/>
        </w:rPr>
        <w:t>освоении</w:t>
      </w:r>
      <w:r>
        <w:rPr>
          <w:spacing w:val="35"/>
          <w:sz w:val="24"/>
        </w:rPr>
        <w:t xml:space="preserve"> </w:t>
      </w:r>
      <w:r>
        <w:rPr>
          <w:sz w:val="24"/>
        </w:rPr>
        <w:t>содержания АООП, что сможет обеспечить объективность оценки.</w:t>
      </w:r>
    </w:p>
    <w:p w:rsidR="00267204" w:rsidRDefault="00267204">
      <w:pPr>
        <w:pStyle w:val="a3"/>
        <w:spacing w:before="4"/>
        <w:ind w:left="0" w:firstLine="0"/>
        <w:jc w:val="left"/>
      </w:pPr>
    </w:p>
    <w:p w:rsidR="00267204" w:rsidRDefault="00CD0299">
      <w:pPr>
        <w:pStyle w:val="3"/>
        <w:ind w:left="425" w:right="775"/>
        <w:rPr>
          <w:rFonts w:ascii="Arial" w:hAnsi="Arial"/>
        </w:rPr>
      </w:pPr>
      <w:r>
        <w:rPr>
          <w:rFonts w:ascii="Arial" w:hAnsi="Arial"/>
        </w:rPr>
        <w:t>Оценка достижения обучающимися с НОДА планируемых результатов освоения программы коррекционной работы.</w:t>
      </w:r>
    </w:p>
    <w:p w:rsidR="00267204" w:rsidRDefault="00CD0299">
      <w:pPr>
        <w:pStyle w:val="a3"/>
        <w:spacing w:before="237"/>
        <w:ind w:left="425" w:right="779" w:firstLine="0"/>
      </w:pPr>
      <w: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w:t>
      </w:r>
      <w:r>
        <w:rPr>
          <w:spacing w:val="-4"/>
        </w:rPr>
        <w:t xml:space="preserve"> </w:t>
      </w:r>
      <w:r>
        <w:t>Основой</w:t>
      </w:r>
      <w:r>
        <w:rPr>
          <w:spacing w:val="-6"/>
        </w:rPr>
        <w:t xml:space="preserve"> </w:t>
      </w:r>
      <w:r>
        <w:t>служит</w:t>
      </w:r>
      <w:r>
        <w:rPr>
          <w:spacing w:val="-4"/>
        </w:rPr>
        <w:t xml:space="preserve"> </w:t>
      </w:r>
      <w:r>
        <w:t>анализ</w:t>
      </w:r>
      <w:r>
        <w:rPr>
          <w:spacing w:val="-4"/>
        </w:rPr>
        <w:t xml:space="preserve"> </w:t>
      </w:r>
      <w:r>
        <w:t>изменений</w:t>
      </w:r>
      <w:r>
        <w:rPr>
          <w:spacing w:val="-4"/>
        </w:rPr>
        <w:t xml:space="preserve"> </w:t>
      </w:r>
      <w:r>
        <w:t>поведения</w:t>
      </w:r>
      <w:r>
        <w:rPr>
          <w:spacing w:val="-4"/>
        </w:rPr>
        <w:t xml:space="preserve"> </w:t>
      </w:r>
      <w:r>
        <w:t>обучающегося</w:t>
      </w:r>
      <w:r>
        <w:rPr>
          <w:spacing w:val="-4"/>
        </w:rPr>
        <w:t xml:space="preserve"> </w:t>
      </w:r>
      <w:r>
        <w:t>в</w:t>
      </w:r>
      <w:r>
        <w:rPr>
          <w:spacing w:val="-5"/>
        </w:rPr>
        <w:t xml:space="preserve"> </w:t>
      </w:r>
      <w:r>
        <w:t>повседневной</w:t>
      </w:r>
      <w:r>
        <w:rPr>
          <w:spacing w:val="-4"/>
        </w:rPr>
        <w:t xml:space="preserve"> </w:t>
      </w:r>
      <w:r>
        <w:t>жизни</w:t>
      </w:r>
      <w:r>
        <w:rPr>
          <w:spacing w:val="-4"/>
        </w:rPr>
        <w:t xml:space="preserve"> </w:t>
      </w:r>
      <w:r>
        <w:t xml:space="preserve">по следующим позициям, соответствующим направлениям коррекционной работы в условиях </w:t>
      </w:r>
      <w:r>
        <w:rPr>
          <w:spacing w:val="-2"/>
        </w:rPr>
        <w:t>инклюзии:</w:t>
      </w:r>
    </w:p>
    <w:p w:rsidR="00267204" w:rsidRDefault="00267204">
      <w:pPr>
        <w:pStyle w:val="a3"/>
        <w:sectPr w:rsidR="00267204">
          <w:pgSz w:w="11910" w:h="16840"/>
          <w:pgMar w:top="1080" w:right="0" w:bottom="1540" w:left="283" w:header="0" w:footer="1288" w:gutter="0"/>
          <w:cols w:space="720"/>
        </w:sectPr>
      </w:pPr>
    </w:p>
    <w:p w:rsidR="00267204" w:rsidRDefault="00CD0299">
      <w:pPr>
        <w:pStyle w:val="a4"/>
        <w:numPr>
          <w:ilvl w:val="0"/>
          <w:numId w:val="277"/>
        </w:numPr>
        <w:tabs>
          <w:tab w:val="left" w:pos="827"/>
        </w:tabs>
        <w:spacing w:before="72"/>
        <w:ind w:right="783" w:firstLine="0"/>
        <w:jc w:val="both"/>
        <w:rPr>
          <w:sz w:val="24"/>
        </w:rPr>
      </w:pPr>
      <w:r>
        <w:rPr>
          <w:sz w:val="24"/>
        </w:rPr>
        <w:lastRenderedPageBreak/>
        <w:t>адекватность представлений о собственных возможностях и ограничениях, о насущно необходимом жизнеобеспечении;</w:t>
      </w:r>
    </w:p>
    <w:p w:rsidR="00267204" w:rsidRDefault="00CD0299">
      <w:pPr>
        <w:pStyle w:val="a4"/>
        <w:numPr>
          <w:ilvl w:val="0"/>
          <w:numId w:val="277"/>
        </w:numPr>
        <w:tabs>
          <w:tab w:val="left" w:pos="690"/>
        </w:tabs>
        <w:spacing w:before="240"/>
        <w:ind w:right="773" w:firstLine="0"/>
        <w:jc w:val="both"/>
        <w:rPr>
          <w:sz w:val="24"/>
        </w:rPr>
      </w:pPr>
      <w:r>
        <w:rPr>
          <w:sz w:val="24"/>
        </w:rPr>
        <w:t xml:space="preserve">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w:t>
      </w:r>
      <w:r>
        <w:rPr>
          <w:spacing w:val="-2"/>
          <w:sz w:val="24"/>
        </w:rPr>
        <w:t>обучения;</w:t>
      </w:r>
    </w:p>
    <w:p w:rsidR="00267204" w:rsidRDefault="00CD0299">
      <w:pPr>
        <w:pStyle w:val="a4"/>
        <w:numPr>
          <w:ilvl w:val="0"/>
          <w:numId w:val="277"/>
        </w:numPr>
        <w:tabs>
          <w:tab w:val="left" w:pos="683"/>
        </w:tabs>
        <w:spacing w:before="240"/>
        <w:ind w:left="683" w:hanging="258"/>
        <w:jc w:val="both"/>
        <w:rPr>
          <w:sz w:val="24"/>
        </w:rPr>
      </w:pPr>
      <w:r>
        <w:rPr>
          <w:sz w:val="24"/>
        </w:rPr>
        <w:t>владение</w:t>
      </w:r>
      <w:r>
        <w:rPr>
          <w:spacing w:val="-8"/>
          <w:sz w:val="24"/>
        </w:rPr>
        <w:t xml:space="preserve"> </w:t>
      </w:r>
      <w:r>
        <w:rPr>
          <w:sz w:val="24"/>
        </w:rPr>
        <w:t>социально-бытовыми</w:t>
      </w:r>
      <w:r>
        <w:rPr>
          <w:spacing w:val="-1"/>
          <w:sz w:val="24"/>
        </w:rPr>
        <w:t xml:space="preserve"> </w:t>
      </w:r>
      <w:r>
        <w:rPr>
          <w:sz w:val="24"/>
        </w:rPr>
        <w:t>умениями</w:t>
      </w:r>
      <w:r>
        <w:rPr>
          <w:spacing w:val="-4"/>
          <w:sz w:val="24"/>
        </w:rPr>
        <w:t xml:space="preserve"> </w:t>
      </w:r>
      <w:r>
        <w:rPr>
          <w:sz w:val="24"/>
        </w:rPr>
        <w:t>в</w:t>
      </w:r>
      <w:r>
        <w:rPr>
          <w:spacing w:val="-5"/>
          <w:sz w:val="24"/>
        </w:rPr>
        <w:t xml:space="preserve"> </w:t>
      </w:r>
      <w:r>
        <w:rPr>
          <w:sz w:val="24"/>
        </w:rPr>
        <w:t>повседневной</w:t>
      </w:r>
      <w:r>
        <w:rPr>
          <w:spacing w:val="-4"/>
          <w:sz w:val="24"/>
        </w:rPr>
        <w:t xml:space="preserve"> </w:t>
      </w:r>
      <w:r>
        <w:rPr>
          <w:spacing w:val="-2"/>
          <w:sz w:val="24"/>
        </w:rPr>
        <w:t>жизни;</w:t>
      </w:r>
    </w:p>
    <w:p w:rsidR="00267204" w:rsidRDefault="00CD0299">
      <w:pPr>
        <w:pStyle w:val="a4"/>
        <w:numPr>
          <w:ilvl w:val="0"/>
          <w:numId w:val="277"/>
        </w:numPr>
        <w:tabs>
          <w:tab w:val="left" w:pos="695"/>
        </w:tabs>
        <w:spacing w:before="240"/>
        <w:ind w:right="784" w:firstLine="0"/>
        <w:jc w:val="both"/>
        <w:rPr>
          <w:sz w:val="24"/>
        </w:rPr>
      </w:pPr>
      <w:r>
        <w:rPr>
          <w:sz w:val="24"/>
        </w:rPr>
        <w:t>владение навыками коммуникации и принятыми ритуалами социального взаимодействия (то есть самой формой поведения, его социальным рисунком);</w:t>
      </w:r>
    </w:p>
    <w:p w:rsidR="00267204" w:rsidRDefault="00CD0299">
      <w:pPr>
        <w:pStyle w:val="a4"/>
        <w:numPr>
          <w:ilvl w:val="0"/>
          <w:numId w:val="277"/>
        </w:numPr>
        <w:tabs>
          <w:tab w:val="left" w:pos="683"/>
        </w:tabs>
        <w:spacing w:before="240"/>
        <w:ind w:left="683" w:hanging="258"/>
        <w:jc w:val="both"/>
        <w:rPr>
          <w:sz w:val="24"/>
        </w:rPr>
      </w:pPr>
      <w:r>
        <w:rPr>
          <w:sz w:val="24"/>
        </w:rPr>
        <w:t>осмысление</w:t>
      </w:r>
      <w:r>
        <w:rPr>
          <w:spacing w:val="-7"/>
          <w:sz w:val="24"/>
        </w:rPr>
        <w:t xml:space="preserve"> </w:t>
      </w:r>
      <w:r>
        <w:rPr>
          <w:sz w:val="24"/>
        </w:rPr>
        <w:t>и</w:t>
      </w:r>
      <w:r>
        <w:rPr>
          <w:spacing w:val="-4"/>
          <w:sz w:val="24"/>
        </w:rPr>
        <w:t xml:space="preserve"> </w:t>
      </w:r>
      <w:r>
        <w:rPr>
          <w:sz w:val="24"/>
        </w:rPr>
        <w:t>дифференциация картины</w:t>
      </w:r>
      <w:r>
        <w:rPr>
          <w:spacing w:val="-4"/>
          <w:sz w:val="24"/>
        </w:rPr>
        <w:t xml:space="preserve"> </w:t>
      </w:r>
      <w:r>
        <w:rPr>
          <w:sz w:val="24"/>
        </w:rPr>
        <w:t>мира,</w:t>
      </w:r>
      <w:r>
        <w:rPr>
          <w:spacing w:val="-3"/>
          <w:sz w:val="24"/>
        </w:rPr>
        <w:t xml:space="preserve"> </w:t>
      </w:r>
      <w:r>
        <w:rPr>
          <w:sz w:val="24"/>
        </w:rPr>
        <w:t>ее</w:t>
      </w:r>
      <w:r>
        <w:rPr>
          <w:spacing w:val="-5"/>
          <w:sz w:val="24"/>
        </w:rPr>
        <w:t xml:space="preserve"> </w:t>
      </w:r>
      <w:r>
        <w:rPr>
          <w:sz w:val="24"/>
        </w:rPr>
        <w:t>временно-пространственной</w:t>
      </w:r>
      <w:r>
        <w:rPr>
          <w:spacing w:val="-3"/>
          <w:sz w:val="24"/>
        </w:rPr>
        <w:t xml:space="preserve"> </w:t>
      </w:r>
      <w:r>
        <w:rPr>
          <w:spacing w:val="-2"/>
          <w:sz w:val="24"/>
        </w:rPr>
        <w:t>организации;</w:t>
      </w:r>
    </w:p>
    <w:p w:rsidR="00267204" w:rsidRDefault="00CD0299">
      <w:pPr>
        <w:pStyle w:val="a4"/>
        <w:numPr>
          <w:ilvl w:val="0"/>
          <w:numId w:val="277"/>
        </w:numPr>
        <w:tabs>
          <w:tab w:val="left" w:pos="728"/>
        </w:tabs>
        <w:spacing w:before="241"/>
        <w:ind w:right="781" w:firstLine="0"/>
        <w:jc w:val="both"/>
        <w:rPr>
          <w:sz w:val="24"/>
        </w:rPr>
      </w:pPr>
      <w:r>
        <w:rPr>
          <w:sz w:val="24"/>
        </w:rPr>
        <w:t>осмысление социального окружения, своего места в нем, принятие соответствующих возрасту ценностей и социальных ролей.</w:t>
      </w:r>
    </w:p>
    <w:p w:rsidR="00267204" w:rsidRDefault="00CD0299">
      <w:pPr>
        <w:pStyle w:val="a3"/>
        <w:spacing w:before="240"/>
        <w:ind w:left="425" w:right="775" w:firstLine="0"/>
      </w:pPr>
      <w:r>
        <w:t xml:space="preserve">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(0 - 3 балла), характеризующих достигнутый уровень жизненной компетенции обучающегося в условиях </w:t>
      </w:r>
      <w:r>
        <w:rPr>
          <w:spacing w:val="-2"/>
        </w:rPr>
        <w:t>инклюзии.</w:t>
      </w:r>
    </w:p>
    <w:p w:rsidR="00267204" w:rsidRDefault="00CD0299">
      <w:pPr>
        <w:pStyle w:val="a3"/>
        <w:spacing w:before="240"/>
        <w:ind w:left="425" w:right="774" w:firstLine="60"/>
      </w:pPr>
      <w:r>
        <w:t>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267204" w:rsidRDefault="00CD0299">
      <w:pPr>
        <w:pStyle w:val="a3"/>
        <w:spacing w:before="240"/>
        <w:ind w:left="425" w:right="775" w:firstLine="0"/>
      </w:pPr>
      <w:r>
        <w:t xml:space="preserve">результатов мониторинговых исследований разного уровня (федерального, регионального, </w:t>
      </w:r>
      <w:r>
        <w:rPr>
          <w:spacing w:val="-2"/>
        </w:rPr>
        <w:t>муниципального);</w:t>
      </w:r>
    </w:p>
    <w:p w:rsidR="00267204" w:rsidRDefault="00CD0299">
      <w:pPr>
        <w:pStyle w:val="a3"/>
        <w:spacing w:before="241"/>
        <w:ind w:left="425" w:firstLine="0"/>
      </w:pPr>
      <w:r>
        <w:t>условий</w:t>
      </w:r>
      <w:r>
        <w:rPr>
          <w:spacing w:val="-5"/>
        </w:rPr>
        <w:t xml:space="preserve"> </w:t>
      </w:r>
      <w:r>
        <w:t>реализации</w:t>
      </w:r>
      <w:r>
        <w:rPr>
          <w:spacing w:val="-4"/>
        </w:rPr>
        <w:t xml:space="preserve"> </w:t>
      </w:r>
      <w:r>
        <w:t>АООП</w:t>
      </w:r>
      <w:r>
        <w:rPr>
          <w:spacing w:val="-5"/>
        </w:rPr>
        <w:t xml:space="preserve"> </w:t>
      </w:r>
      <w:r>
        <w:rPr>
          <w:spacing w:val="-4"/>
        </w:rPr>
        <w:t>НОО;</w:t>
      </w:r>
    </w:p>
    <w:p w:rsidR="00267204" w:rsidRDefault="00CD0299">
      <w:pPr>
        <w:pStyle w:val="a3"/>
        <w:spacing w:before="240"/>
        <w:ind w:left="425" w:firstLine="0"/>
      </w:pPr>
      <w:r>
        <w:t>особенностей</w:t>
      </w:r>
      <w:r>
        <w:rPr>
          <w:spacing w:val="-6"/>
        </w:rPr>
        <w:t xml:space="preserve"> </w:t>
      </w:r>
      <w:r>
        <w:t>контингента</w:t>
      </w:r>
      <w:r>
        <w:rPr>
          <w:spacing w:val="-6"/>
        </w:rPr>
        <w:t xml:space="preserve"> </w:t>
      </w:r>
      <w:r>
        <w:rPr>
          <w:spacing w:val="-2"/>
        </w:rPr>
        <w:t>обучающихся.</w:t>
      </w:r>
    </w:p>
    <w:p w:rsidR="00267204" w:rsidRDefault="00267204">
      <w:pPr>
        <w:pStyle w:val="a3"/>
        <w:spacing w:before="3"/>
        <w:ind w:left="0" w:firstLine="0"/>
        <w:jc w:val="left"/>
      </w:pPr>
    </w:p>
    <w:p w:rsidR="00267204" w:rsidRDefault="00CD0299">
      <w:pPr>
        <w:pStyle w:val="3"/>
        <w:ind w:left="492"/>
        <w:rPr>
          <w:rFonts w:ascii="Arial" w:hAnsi="Arial"/>
        </w:rPr>
      </w:pPr>
      <w:r>
        <w:rPr>
          <w:rFonts w:ascii="Arial" w:hAnsi="Arial"/>
        </w:rPr>
        <w:t>Содержательный</w:t>
      </w:r>
      <w:r>
        <w:rPr>
          <w:rFonts w:ascii="Arial" w:hAnsi="Arial"/>
          <w:spacing w:val="-6"/>
        </w:rPr>
        <w:t xml:space="preserve"> </w:t>
      </w:r>
      <w:r>
        <w:rPr>
          <w:rFonts w:ascii="Arial" w:hAnsi="Arial"/>
        </w:rPr>
        <w:t>раздел</w:t>
      </w:r>
      <w:r>
        <w:rPr>
          <w:rFonts w:ascii="Arial" w:hAnsi="Arial"/>
          <w:spacing w:val="-2"/>
        </w:rPr>
        <w:t xml:space="preserve"> </w:t>
      </w:r>
      <w:r>
        <w:rPr>
          <w:rFonts w:ascii="Arial" w:hAnsi="Arial"/>
        </w:rPr>
        <w:t>ФАОП</w:t>
      </w:r>
      <w:r>
        <w:rPr>
          <w:rFonts w:ascii="Arial" w:hAnsi="Arial"/>
          <w:spacing w:val="-3"/>
        </w:rPr>
        <w:t xml:space="preserve"> </w:t>
      </w:r>
      <w:r>
        <w:rPr>
          <w:rFonts w:ascii="Arial" w:hAnsi="Arial"/>
        </w:rPr>
        <w:t>НОО</w:t>
      </w:r>
      <w:r>
        <w:rPr>
          <w:rFonts w:ascii="Arial" w:hAnsi="Arial"/>
          <w:spacing w:val="-3"/>
        </w:rPr>
        <w:t xml:space="preserve"> </w:t>
      </w:r>
      <w:r>
        <w:rPr>
          <w:rFonts w:ascii="Arial" w:hAnsi="Arial"/>
        </w:rPr>
        <w:t>для</w:t>
      </w:r>
      <w:r>
        <w:rPr>
          <w:rFonts w:ascii="Arial" w:hAnsi="Arial"/>
          <w:spacing w:val="-4"/>
        </w:rPr>
        <w:t xml:space="preserve"> </w:t>
      </w:r>
      <w:r>
        <w:rPr>
          <w:rFonts w:ascii="Arial" w:hAnsi="Arial"/>
        </w:rPr>
        <w:t>обучающихся</w:t>
      </w:r>
      <w:r>
        <w:rPr>
          <w:rFonts w:ascii="Arial" w:hAnsi="Arial"/>
          <w:spacing w:val="-4"/>
        </w:rPr>
        <w:t xml:space="preserve"> </w:t>
      </w:r>
      <w:r>
        <w:rPr>
          <w:rFonts w:ascii="Arial" w:hAnsi="Arial"/>
        </w:rPr>
        <w:t>с</w:t>
      </w:r>
      <w:r>
        <w:rPr>
          <w:rFonts w:ascii="Arial" w:hAnsi="Arial"/>
          <w:spacing w:val="-2"/>
        </w:rPr>
        <w:t xml:space="preserve"> </w:t>
      </w:r>
      <w:r>
        <w:rPr>
          <w:rFonts w:ascii="Arial" w:hAnsi="Arial"/>
          <w:spacing w:val="-4"/>
        </w:rPr>
        <w:t>НОДА</w:t>
      </w:r>
    </w:p>
    <w:p w:rsidR="00267204" w:rsidRDefault="00CD0299">
      <w:pPr>
        <w:ind w:left="594"/>
        <w:jc w:val="center"/>
        <w:rPr>
          <w:rFonts w:ascii="Arial" w:hAnsi="Arial"/>
          <w:b/>
          <w:sz w:val="24"/>
        </w:rPr>
      </w:pPr>
      <w:r>
        <w:rPr>
          <w:rFonts w:ascii="Arial" w:hAnsi="Arial"/>
          <w:b/>
          <w:sz w:val="24"/>
        </w:rPr>
        <w:t>(вариант</w:t>
      </w:r>
      <w:r>
        <w:rPr>
          <w:rFonts w:ascii="Arial" w:hAnsi="Arial"/>
          <w:b/>
          <w:spacing w:val="-8"/>
          <w:sz w:val="24"/>
        </w:rPr>
        <w:t xml:space="preserve"> </w:t>
      </w:r>
      <w:r>
        <w:rPr>
          <w:rFonts w:ascii="Arial" w:hAnsi="Arial"/>
          <w:b/>
          <w:spacing w:val="-4"/>
          <w:sz w:val="24"/>
        </w:rPr>
        <w:t>6.1)</w:t>
      </w:r>
    </w:p>
    <w:p w:rsidR="00267204" w:rsidRDefault="00CD0299">
      <w:pPr>
        <w:pStyle w:val="a3"/>
        <w:spacing w:before="273"/>
        <w:ind w:left="425" w:right="776" w:firstLine="60"/>
      </w:pPr>
      <w:r>
        <w:t xml:space="preserve">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r:id="rId17">
        <w:r>
          <w:rPr>
            <w:color w:val="0000FF"/>
          </w:rPr>
          <w:t>ФГОС</w:t>
        </w:r>
      </w:hyperlink>
      <w:r>
        <w:rPr>
          <w:color w:val="0000FF"/>
        </w:rPr>
        <w:t xml:space="preserve"> </w:t>
      </w:r>
      <w:r>
        <w:t>НОО и ФОП НОО.</w:t>
      </w:r>
    </w:p>
    <w:p w:rsidR="00267204" w:rsidRDefault="00CD0299">
      <w:pPr>
        <w:pStyle w:val="a3"/>
        <w:spacing w:before="238"/>
        <w:ind w:left="425" w:firstLine="0"/>
      </w:pPr>
      <w:r>
        <w:t>Структура</w:t>
      </w:r>
      <w:r>
        <w:rPr>
          <w:spacing w:val="-7"/>
        </w:rPr>
        <w:t xml:space="preserve"> </w:t>
      </w:r>
      <w:r>
        <w:t>ФАОП</w:t>
      </w:r>
      <w:r>
        <w:rPr>
          <w:spacing w:val="-4"/>
        </w:rPr>
        <w:t xml:space="preserve"> </w:t>
      </w:r>
      <w:r>
        <w:t>НОО</w:t>
      </w:r>
      <w:r>
        <w:rPr>
          <w:spacing w:val="-2"/>
        </w:rPr>
        <w:t xml:space="preserve"> </w:t>
      </w:r>
      <w:r>
        <w:t>(вариант</w:t>
      </w:r>
      <w:r>
        <w:rPr>
          <w:spacing w:val="-4"/>
        </w:rPr>
        <w:t xml:space="preserve"> </w:t>
      </w:r>
      <w:r>
        <w:t>6.1)</w:t>
      </w:r>
      <w:r>
        <w:rPr>
          <w:spacing w:val="-4"/>
        </w:rPr>
        <w:t xml:space="preserve"> </w:t>
      </w:r>
      <w:r>
        <w:t>предполагает</w:t>
      </w:r>
      <w:r>
        <w:rPr>
          <w:spacing w:val="-3"/>
        </w:rPr>
        <w:t xml:space="preserve"> </w:t>
      </w:r>
      <w:r>
        <w:t>включение</w:t>
      </w:r>
      <w:r>
        <w:rPr>
          <w:spacing w:val="-5"/>
        </w:rPr>
        <w:t xml:space="preserve"> </w:t>
      </w:r>
      <w:r>
        <w:t>программы</w:t>
      </w:r>
      <w:r>
        <w:rPr>
          <w:spacing w:val="-3"/>
        </w:rPr>
        <w:t xml:space="preserve"> </w:t>
      </w:r>
      <w:r>
        <w:t>коррекционной</w:t>
      </w:r>
      <w:r>
        <w:rPr>
          <w:spacing w:val="-3"/>
        </w:rPr>
        <w:t xml:space="preserve"> </w:t>
      </w:r>
      <w:r>
        <w:rPr>
          <w:spacing w:val="-2"/>
        </w:rPr>
        <w:t>работы.</w:t>
      </w:r>
    </w:p>
    <w:p w:rsidR="00267204" w:rsidRDefault="00CD0299">
      <w:pPr>
        <w:pStyle w:val="a3"/>
        <w:spacing w:before="240"/>
        <w:ind w:left="425" w:right="772" w:firstLine="60"/>
      </w:pPr>
      <w:r>
        <w:t xml:space="preserve">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 </w:t>
      </w:r>
      <w:r>
        <w:rPr>
          <w:spacing w:val="-2"/>
        </w:rPr>
        <w:t>инвалида.</w:t>
      </w:r>
    </w:p>
    <w:p w:rsidR="00267204" w:rsidRDefault="00CD0299">
      <w:pPr>
        <w:pStyle w:val="a3"/>
        <w:spacing w:before="240"/>
        <w:ind w:left="425" w:right="779" w:firstLine="0"/>
      </w:pPr>
      <w:r>
        <w:t>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267204" w:rsidRDefault="00267204">
      <w:pPr>
        <w:pStyle w:val="a3"/>
        <w:sectPr w:rsidR="00267204">
          <w:pgSz w:w="11910" w:h="16840"/>
          <w:pgMar w:top="1080" w:right="0" w:bottom="1540" w:left="283" w:header="0" w:footer="1288" w:gutter="0"/>
          <w:cols w:space="720"/>
        </w:sectPr>
      </w:pPr>
    </w:p>
    <w:p w:rsidR="00267204" w:rsidRDefault="00CD0299">
      <w:pPr>
        <w:pStyle w:val="a3"/>
        <w:spacing w:before="72"/>
        <w:ind w:left="425" w:right="782" w:firstLine="60"/>
      </w:pPr>
      <w:r>
        <w:lastRenderedPageBreak/>
        <w:t>Реализация программы коррекционной работы осуществляются в рамках внеурочной деятельности</w:t>
      </w:r>
      <w:r>
        <w:rPr>
          <w:spacing w:val="40"/>
        </w:rPr>
        <w:t xml:space="preserve"> </w:t>
      </w:r>
      <w:r>
        <w:t>в объеме не менее 5 часов в неделю (</w:t>
      </w:r>
      <w:hyperlink r:id="rId18">
        <w:r>
          <w:rPr>
            <w:color w:val="0000FF"/>
          </w:rPr>
          <w:t>пункт 3.4.16</w:t>
        </w:r>
      </w:hyperlink>
      <w:r>
        <w:rPr>
          <w:color w:val="0000FF"/>
        </w:rPr>
        <w:t xml:space="preserve"> </w:t>
      </w:r>
      <w:r>
        <w:t>Санитарно-эпидемиологических требований).</w:t>
      </w:r>
    </w:p>
    <w:p w:rsidR="00267204" w:rsidRDefault="00CD0299">
      <w:pPr>
        <w:pStyle w:val="a3"/>
        <w:spacing w:before="240"/>
        <w:ind w:left="425" w:right="775" w:firstLine="0"/>
      </w:pPr>
      <w:r>
        <w:t>Программа коррекционной работы АООП НОО для обучающихся с НОДА (вариант 6.1) включает в себя взаимосвязанные направления, отражающие ее основное содержание:</w:t>
      </w:r>
    </w:p>
    <w:p w:rsidR="00267204" w:rsidRDefault="00CD0299">
      <w:pPr>
        <w:pStyle w:val="a3"/>
        <w:spacing w:before="240"/>
        <w:ind w:left="425" w:right="782" w:firstLine="0"/>
      </w:pPr>
      <w:r>
        <w:t>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267204" w:rsidRDefault="00CD0299">
      <w:pPr>
        <w:pStyle w:val="a3"/>
        <w:spacing w:before="240"/>
        <w:ind w:left="425" w:right="779" w:firstLine="0"/>
      </w:pPr>
      <w:r>
        <w:t>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267204" w:rsidRDefault="00267204">
      <w:pPr>
        <w:pStyle w:val="a3"/>
        <w:spacing w:before="4"/>
        <w:ind w:left="0" w:firstLine="0"/>
        <w:jc w:val="left"/>
      </w:pPr>
    </w:p>
    <w:p w:rsidR="00267204" w:rsidRDefault="00CD0299">
      <w:pPr>
        <w:pStyle w:val="3"/>
        <w:ind w:left="425"/>
        <w:jc w:val="left"/>
        <w:rPr>
          <w:rFonts w:ascii="Arial" w:hAnsi="Arial"/>
        </w:rPr>
      </w:pPr>
      <w:r>
        <w:rPr>
          <w:rFonts w:ascii="Arial" w:hAnsi="Arial"/>
        </w:rPr>
        <w:t>112.5.</w:t>
      </w:r>
      <w:r>
        <w:rPr>
          <w:rFonts w:ascii="Arial" w:hAnsi="Arial"/>
          <w:spacing w:val="-6"/>
        </w:rPr>
        <w:t xml:space="preserve"> </w:t>
      </w:r>
      <w:r>
        <w:rPr>
          <w:rFonts w:ascii="Arial" w:hAnsi="Arial"/>
        </w:rPr>
        <w:t>Направление</w:t>
      </w:r>
      <w:r>
        <w:rPr>
          <w:rFonts w:ascii="Arial" w:hAnsi="Arial"/>
          <w:spacing w:val="-3"/>
        </w:rPr>
        <w:t xml:space="preserve"> </w:t>
      </w:r>
      <w:r>
        <w:rPr>
          <w:rFonts w:ascii="Arial" w:hAnsi="Arial"/>
        </w:rPr>
        <w:t>и</w:t>
      </w:r>
      <w:r>
        <w:rPr>
          <w:rFonts w:ascii="Arial" w:hAnsi="Arial"/>
          <w:spacing w:val="-5"/>
        </w:rPr>
        <w:t xml:space="preserve"> </w:t>
      </w:r>
      <w:r>
        <w:rPr>
          <w:rFonts w:ascii="Arial" w:hAnsi="Arial"/>
        </w:rPr>
        <w:t>содержание</w:t>
      </w:r>
      <w:r>
        <w:rPr>
          <w:rFonts w:ascii="Arial" w:hAnsi="Arial"/>
          <w:spacing w:val="-3"/>
        </w:rPr>
        <w:t xml:space="preserve"> </w:t>
      </w:r>
      <w:r>
        <w:rPr>
          <w:rFonts w:ascii="Arial" w:hAnsi="Arial"/>
        </w:rPr>
        <w:t>программы</w:t>
      </w:r>
      <w:r>
        <w:rPr>
          <w:rFonts w:ascii="Arial" w:hAnsi="Arial"/>
          <w:spacing w:val="-4"/>
        </w:rPr>
        <w:t xml:space="preserve"> </w:t>
      </w:r>
      <w:r>
        <w:rPr>
          <w:rFonts w:ascii="Arial" w:hAnsi="Arial"/>
        </w:rPr>
        <w:t>коррекционной</w:t>
      </w:r>
      <w:r>
        <w:rPr>
          <w:rFonts w:ascii="Arial" w:hAnsi="Arial"/>
          <w:spacing w:val="-5"/>
        </w:rPr>
        <w:t xml:space="preserve"> </w:t>
      </w:r>
      <w:r>
        <w:rPr>
          <w:rFonts w:ascii="Arial" w:hAnsi="Arial"/>
          <w:spacing w:val="-2"/>
        </w:rPr>
        <w:t>работы.</w:t>
      </w:r>
    </w:p>
    <w:p w:rsidR="00267204" w:rsidRDefault="00CD0299">
      <w:pPr>
        <w:pStyle w:val="a3"/>
        <w:spacing w:before="237"/>
        <w:ind w:left="425" w:right="783" w:firstLine="0"/>
      </w:pPr>
      <w:r>
        <w:t>Устанавливаются</w:t>
      </w:r>
      <w:r>
        <w:rPr>
          <w:spacing w:val="-2"/>
        </w:rPr>
        <w:t xml:space="preserve"> </w:t>
      </w:r>
      <w:r>
        <w:t>следующие</w:t>
      </w:r>
      <w:r>
        <w:rPr>
          <w:spacing w:val="-3"/>
        </w:rPr>
        <w:t xml:space="preserve"> </w:t>
      </w:r>
      <w:r>
        <w:t>обязательные</w:t>
      </w:r>
      <w:r>
        <w:rPr>
          <w:spacing w:val="-3"/>
        </w:rPr>
        <w:t xml:space="preserve"> </w:t>
      </w:r>
      <w:r>
        <w:t>направления</w:t>
      </w:r>
      <w:r>
        <w:rPr>
          <w:spacing w:val="-2"/>
        </w:rPr>
        <w:t xml:space="preserve"> </w:t>
      </w:r>
      <w:r>
        <w:t>коррекционной</w:t>
      </w:r>
      <w:r>
        <w:rPr>
          <w:spacing w:val="-3"/>
        </w:rPr>
        <w:t xml:space="preserve"> </w:t>
      </w:r>
      <w:r>
        <w:t>помощи</w:t>
      </w:r>
      <w:r>
        <w:rPr>
          <w:spacing w:val="-3"/>
        </w:rPr>
        <w:t xml:space="preserve"> </w:t>
      </w:r>
      <w:r>
        <w:t>для</w:t>
      </w:r>
      <w:r>
        <w:rPr>
          <w:spacing w:val="-1"/>
        </w:rPr>
        <w:t xml:space="preserve"> </w:t>
      </w:r>
      <w:r>
        <w:t>всех</w:t>
      </w:r>
      <w:r>
        <w:rPr>
          <w:spacing w:val="-2"/>
        </w:rPr>
        <w:t xml:space="preserve"> </w:t>
      </w:r>
      <w:r>
        <w:t>категорий обучающихся с НОДА, осваивающих вариант 6.1 ФАОП НОО:</w:t>
      </w:r>
    </w:p>
    <w:p w:rsidR="00267204" w:rsidRDefault="00CD0299">
      <w:pPr>
        <w:pStyle w:val="a4"/>
        <w:numPr>
          <w:ilvl w:val="0"/>
          <w:numId w:val="276"/>
        </w:numPr>
        <w:tabs>
          <w:tab w:val="left" w:pos="721"/>
        </w:tabs>
        <w:spacing w:before="240"/>
        <w:ind w:right="770" w:firstLine="0"/>
        <w:rPr>
          <w:sz w:val="24"/>
        </w:rPr>
      </w:pPr>
      <w:r>
        <w:rPr>
          <w:sz w:val="24"/>
        </w:rPr>
        <w:t>медицинская</w:t>
      </w:r>
      <w:r>
        <w:rPr>
          <w:spacing w:val="35"/>
          <w:sz w:val="24"/>
        </w:rPr>
        <w:t xml:space="preserve"> </w:t>
      </w:r>
      <w:r>
        <w:rPr>
          <w:sz w:val="24"/>
        </w:rPr>
        <w:t>коррекция</w:t>
      </w:r>
      <w:r>
        <w:rPr>
          <w:spacing w:val="35"/>
          <w:sz w:val="24"/>
        </w:rPr>
        <w:t xml:space="preserve"> </w:t>
      </w:r>
      <w:r>
        <w:rPr>
          <w:sz w:val="24"/>
        </w:rPr>
        <w:t>и</w:t>
      </w:r>
      <w:r>
        <w:rPr>
          <w:spacing w:val="36"/>
          <w:sz w:val="24"/>
        </w:rPr>
        <w:t xml:space="preserve"> </w:t>
      </w:r>
      <w:r>
        <w:rPr>
          <w:sz w:val="24"/>
        </w:rPr>
        <w:t>абилитация</w:t>
      </w:r>
      <w:r>
        <w:rPr>
          <w:spacing w:val="35"/>
          <w:sz w:val="24"/>
        </w:rPr>
        <w:t xml:space="preserve"> </w:t>
      </w:r>
      <w:r>
        <w:rPr>
          <w:sz w:val="24"/>
        </w:rPr>
        <w:t>(лечебно-воспитательные</w:t>
      </w:r>
      <w:r>
        <w:rPr>
          <w:spacing w:val="33"/>
          <w:sz w:val="24"/>
        </w:rPr>
        <w:t xml:space="preserve"> </w:t>
      </w:r>
      <w:r>
        <w:rPr>
          <w:sz w:val="24"/>
        </w:rPr>
        <w:t>мероприятия,</w:t>
      </w:r>
      <w:r>
        <w:rPr>
          <w:spacing w:val="35"/>
          <w:sz w:val="24"/>
        </w:rPr>
        <w:t xml:space="preserve"> </w:t>
      </w:r>
      <w:r>
        <w:rPr>
          <w:sz w:val="24"/>
        </w:rPr>
        <w:t>медикаментозное лечение, психотерапевтическое лечение);</w:t>
      </w:r>
    </w:p>
    <w:p w:rsidR="00267204" w:rsidRDefault="00CD0299">
      <w:pPr>
        <w:pStyle w:val="a4"/>
        <w:numPr>
          <w:ilvl w:val="0"/>
          <w:numId w:val="276"/>
        </w:numPr>
        <w:tabs>
          <w:tab w:val="left" w:pos="683"/>
        </w:tabs>
        <w:spacing w:before="240"/>
        <w:ind w:left="683" w:hanging="258"/>
        <w:rPr>
          <w:sz w:val="24"/>
        </w:rPr>
      </w:pPr>
      <w:r>
        <w:rPr>
          <w:sz w:val="24"/>
        </w:rPr>
        <w:t>психологическая</w:t>
      </w:r>
      <w:r>
        <w:rPr>
          <w:spacing w:val="-9"/>
          <w:sz w:val="24"/>
        </w:rPr>
        <w:t xml:space="preserve"> </w:t>
      </w:r>
      <w:r>
        <w:rPr>
          <w:sz w:val="24"/>
        </w:rPr>
        <w:t>коррекция</w:t>
      </w:r>
      <w:r>
        <w:rPr>
          <w:spacing w:val="-7"/>
          <w:sz w:val="24"/>
        </w:rPr>
        <w:t xml:space="preserve"> </w:t>
      </w:r>
      <w:r>
        <w:rPr>
          <w:sz w:val="24"/>
        </w:rPr>
        <w:t>познавательных</w:t>
      </w:r>
      <w:r>
        <w:rPr>
          <w:spacing w:val="-7"/>
          <w:sz w:val="24"/>
        </w:rPr>
        <w:t xml:space="preserve"> </w:t>
      </w:r>
      <w:r>
        <w:rPr>
          <w:spacing w:val="-2"/>
          <w:sz w:val="24"/>
        </w:rPr>
        <w:t>процессов;</w:t>
      </w:r>
    </w:p>
    <w:p w:rsidR="00267204" w:rsidRDefault="00CD0299">
      <w:pPr>
        <w:pStyle w:val="a4"/>
        <w:numPr>
          <w:ilvl w:val="0"/>
          <w:numId w:val="276"/>
        </w:numPr>
        <w:tabs>
          <w:tab w:val="left" w:pos="683"/>
        </w:tabs>
        <w:spacing w:before="240"/>
        <w:ind w:left="683" w:hanging="258"/>
        <w:rPr>
          <w:sz w:val="24"/>
        </w:rPr>
      </w:pPr>
      <w:r>
        <w:rPr>
          <w:sz w:val="24"/>
        </w:rPr>
        <w:t>психологическая</w:t>
      </w:r>
      <w:r>
        <w:rPr>
          <w:spacing w:val="-8"/>
          <w:sz w:val="24"/>
        </w:rPr>
        <w:t xml:space="preserve"> </w:t>
      </w:r>
      <w:r>
        <w:rPr>
          <w:sz w:val="24"/>
        </w:rPr>
        <w:t>коррекция</w:t>
      </w:r>
      <w:r>
        <w:rPr>
          <w:spacing w:val="-8"/>
          <w:sz w:val="24"/>
        </w:rPr>
        <w:t xml:space="preserve"> </w:t>
      </w:r>
      <w:r>
        <w:rPr>
          <w:sz w:val="24"/>
        </w:rPr>
        <w:t>эмоциональных</w:t>
      </w:r>
      <w:r>
        <w:rPr>
          <w:spacing w:val="-8"/>
          <w:sz w:val="24"/>
        </w:rPr>
        <w:t xml:space="preserve"> </w:t>
      </w:r>
      <w:r>
        <w:rPr>
          <w:spacing w:val="-2"/>
          <w:sz w:val="24"/>
        </w:rPr>
        <w:t>нарушений;</w:t>
      </w:r>
    </w:p>
    <w:p w:rsidR="00267204" w:rsidRDefault="00CD0299">
      <w:pPr>
        <w:pStyle w:val="a4"/>
        <w:numPr>
          <w:ilvl w:val="0"/>
          <w:numId w:val="276"/>
        </w:numPr>
        <w:tabs>
          <w:tab w:val="left" w:pos="683"/>
        </w:tabs>
        <w:spacing w:before="240"/>
        <w:ind w:left="683" w:hanging="258"/>
        <w:rPr>
          <w:sz w:val="24"/>
        </w:rPr>
      </w:pPr>
      <w:r>
        <w:rPr>
          <w:sz w:val="24"/>
        </w:rPr>
        <w:t>психологическая</w:t>
      </w:r>
      <w:r>
        <w:rPr>
          <w:spacing w:val="-11"/>
          <w:sz w:val="24"/>
        </w:rPr>
        <w:t xml:space="preserve"> </w:t>
      </w:r>
      <w:r>
        <w:rPr>
          <w:sz w:val="24"/>
        </w:rPr>
        <w:t>коррекция</w:t>
      </w:r>
      <w:r>
        <w:rPr>
          <w:spacing w:val="-8"/>
          <w:sz w:val="24"/>
        </w:rPr>
        <w:t xml:space="preserve"> </w:t>
      </w:r>
      <w:r>
        <w:rPr>
          <w:sz w:val="24"/>
        </w:rPr>
        <w:t>социально-психологических</w:t>
      </w:r>
      <w:r>
        <w:rPr>
          <w:spacing w:val="-8"/>
          <w:sz w:val="24"/>
        </w:rPr>
        <w:t xml:space="preserve"> </w:t>
      </w:r>
      <w:r>
        <w:rPr>
          <w:spacing w:val="-2"/>
          <w:sz w:val="24"/>
        </w:rPr>
        <w:t>проявлений;</w:t>
      </w:r>
    </w:p>
    <w:p w:rsidR="00267204" w:rsidRDefault="00CD0299">
      <w:pPr>
        <w:pStyle w:val="a4"/>
        <w:numPr>
          <w:ilvl w:val="0"/>
          <w:numId w:val="276"/>
        </w:numPr>
        <w:tabs>
          <w:tab w:val="left" w:pos="683"/>
        </w:tabs>
        <w:spacing w:before="240"/>
        <w:ind w:left="683" w:hanging="258"/>
        <w:rPr>
          <w:sz w:val="24"/>
        </w:rPr>
      </w:pPr>
      <w:r>
        <w:rPr>
          <w:sz w:val="24"/>
        </w:rPr>
        <w:t>коррекция</w:t>
      </w:r>
      <w:r>
        <w:rPr>
          <w:spacing w:val="-6"/>
          <w:sz w:val="24"/>
        </w:rPr>
        <w:t xml:space="preserve"> </w:t>
      </w:r>
      <w:r>
        <w:rPr>
          <w:sz w:val="24"/>
        </w:rPr>
        <w:t>нарушений</w:t>
      </w:r>
      <w:r>
        <w:rPr>
          <w:spacing w:val="-3"/>
          <w:sz w:val="24"/>
        </w:rPr>
        <w:t xml:space="preserve"> </w:t>
      </w:r>
      <w:r>
        <w:rPr>
          <w:spacing w:val="-4"/>
          <w:sz w:val="24"/>
        </w:rPr>
        <w:t>речи;</w:t>
      </w:r>
    </w:p>
    <w:p w:rsidR="00267204" w:rsidRDefault="00CD0299">
      <w:pPr>
        <w:pStyle w:val="a3"/>
        <w:spacing w:before="240"/>
        <w:ind w:left="1913" w:firstLine="0"/>
        <w:jc w:val="left"/>
      </w:pPr>
      <w:r>
        <w:t>)</w:t>
      </w:r>
      <w:r>
        <w:rPr>
          <w:spacing w:val="-3"/>
        </w:rPr>
        <w:t xml:space="preserve"> </w:t>
      </w:r>
      <w:r>
        <w:t>коррекция</w:t>
      </w:r>
      <w:r>
        <w:rPr>
          <w:spacing w:val="-5"/>
        </w:rPr>
        <w:t xml:space="preserve"> </w:t>
      </w:r>
      <w:r>
        <w:t>нарушений</w:t>
      </w:r>
      <w:r>
        <w:rPr>
          <w:spacing w:val="-1"/>
        </w:rPr>
        <w:t xml:space="preserve"> </w:t>
      </w:r>
      <w:r>
        <w:t>чтения</w:t>
      </w:r>
      <w:r>
        <w:rPr>
          <w:spacing w:val="-2"/>
        </w:rPr>
        <w:t xml:space="preserve"> </w:t>
      </w:r>
      <w:r>
        <w:t>и</w:t>
      </w:r>
      <w:r>
        <w:rPr>
          <w:spacing w:val="-3"/>
        </w:rPr>
        <w:t xml:space="preserve"> </w:t>
      </w:r>
      <w:r>
        <w:rPr>
          <w:spacing w:val="-2"/>
        </w:rPr>
        <w:t>письма.</w:t>
      </w:r>
    </w:p>
    <w:p w:rsidR="00267204" w:rsidRDefault="00CD0299">
      <w:pPr>
        <w:pStyle w:val="a3"/>
        <w:spacing w:before="241"/>
        <w:ind w:left="425" w:right="776" w:firstLine="0"/>
      </w:pPr>
      <w:r>
        <w:t xml:space="preserve">Федеральная рабочая программа воспитания представлена в </w:t>
      </w:r>
      <w:r>
        <w:rPr>
          <w:color w:val="0000FF"/>
        </w:rPr>
        <w:t xml:space="preserve">разделе LXXXVIII </w:t>
      </w:r>
      <w:r>
        <w:t>Федеральная</w:t>
      </w:r>
      <w:r>
        <w:rPr>
          <w:spacing w:val="80"/>
        </w:rPr>
        <w:t xml:space="preserve"> </w:t>
      </w:r>
      <w:r>
        <w:t>рабочая программа воспитания ФАОП НОО для обучающихся с ОВЗ.</w:t>
      </w:r>
    </w:p>
    <w:p w:rsidR="00267204" w:rsidRDefault="00267204">
      <w:pPr>
        <w:pStyle w:val="a3"/>
        <w:spacing w:before="3"/>
        <w:ind w:left="0" w:firstLine="0"/>
        <w:jc w:val="left"/>
      </w:pPr>
    </w:p>
    <w:p w:rsidR="00267204" w:rsidRDefault="00CD0299">
      <w:pPr>
        <w:pStyle w:val="3"/>
        <w:ind w:left="425" w:right="3421" w:firstLine="948"/>
        <w:jc w:val="left"/>
        <w:rPr>
          <w:rFonts w:ascii="Arial" w:hAnsi="Arial"/>
        </w:rPr>
      </w:pPr>
      <w:r>
        <w:rPr>
          <w:rFonts w:ascii="Arial" w:hAnsi="Arial"/>
        </w:rPr>
        <w:t>Организационный</w:t>
      </w:r>
      <w:r>
        <w:rPr>
          <w:rFonts w:ascii="Arial" w:hAnsi="Arial"/>
          <w:spacing w:val="-9"/>
        </w:rPr>
        <w:t xml:space="preserve"> </w:t>
      </w:r>
      <w:r>
        <w:rPr>
          <w:rFonts w:ascii="Arial" w:hAnsi="Arial"/>
        </w:rPr>
        <w:t>раздел</w:t>
      </w:r>
      <w:r>
        <w:rPr>
          <w:rFonts w:ascii="Arial" w:hAnsi="Arial"/>
          <w:spacing w:val="-7"/>
        </w:rPr>
        <w:t xml:space="preserve"> </w:t>
      </w:r>
      <w:r>
        <w:rPr>
          <w:rFonts w:ascii="Arial" w:hAnsi="Arial"/>
        </w:rPr>
        <w:t>ФАОП</w:t>
      </w:r>
      <w:r>
        <w:rPr>
          <w:rFonts w:ascii="Arial" w:hAnsi="Arial"/>
          <w:spacing w:val="-8"/>
        </w:rPr>
        <w:t xml:space="preserve"> </w:t>
      </w:r>
      <w:r>
        <w:rPr>
          <w:rFonts w:ascii="Arial" w:hAnsi="Arial"/>
        </w:rPr>
        <w:t>НОО</w:t>
      </w:r>
      <w:r>
        <w:rPr>
          <w:rFonts w:ascii="Arial" w:hAnsi="Arial"/>
          <w:spacing w:val="-8"/>
        </w:rPr>
        <w:t xml:space="preserve"> </w:t>
      </w:r>
      <w:r>
        <w:rPr>
          <w:rFonts w:ascii="Arial" w:hAnsi="Arial"/>
        </w:rPr>
        <w:t>для</w:t>
      </w:r>
      <w:r>
        <w:rPr>
          <w:rFonts w:ascii="Arial" w:hAnsi="Arial"/>
          <w:spacing w:val="-8"/>
        </w:rPr>
        <w:t xml:space="preserve"> </w:t>
      </w:r>
      <w:r>
        <w:rPr>
          <w:rFonts w:ascii="Arial" w:hAnsi="Arial"/>
        </w:rPr>
        <w:t>обучающихся с НОДА (вариант 6.1)</w:t>
      </w:r>
    </w:p>
    <w:p w:rsidR="00267204" w:rsidRDefault="00CD0299">
      <w:pPr>
        <w:pStyle w:val="a3"/>
        <w:spacing w:before="273"/>
        <w:ind w:left="425" w:right="773" w:firstLine="60"/>
      </w:pPr>
      <w:r>
        <w:t>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r:id="rId19">
        <w:r>
          <w:rPr>
            <w:color w:val="0000FF"/>
          </w:rPr>
          <w:t>пункт 3.4.16</w:t>
        </w:r>
      </w:hyperlink>
      <w:r>
        <w:rPr>
          <w:color w:val="0000FF"/>
        </w:rPr>
        <w:t xml:space="preserve"> </w:t>
      </w:r>
      <w:r>
        <w:t>Санитарно-эпидемиологических требований).</w:t>
      </w:r>
    </w:p>
    <w:p w:rsidR="00267204" w:rsidRDefault="00CD0299">
      <w:pPr>
        <w:pStyle w:val="a3"/>
        <w:spacing w:before="238"/>
        <w:ind w:left="425" w:right="782" w:firstLine="60"/>
      </w:pPr>
      <w:r>
        <w:t>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267204" w:rsidRDefault="00CD0299">
      <w:pPr>
        <w:pStyle w:val="a3"/>
        <w:spacing w:before="240"/>
        <w:ind w:left="425" w:firstLine="0"/>
      </w:pPr>
      <w:r>
        <w:t>Специальные</w:t>
      </w:r>
      <w:r>
        <w:rPr>
          <w:spacing w:val="-8"/>
        </w:rPr>
        <w:t xml:space="preserve"> </w:t>
      </w:r>
      <w:r>
        <w:t>условия</w:t>
      </w:r>
      <w:r>
        <w:rPr>
          <w:spacing w:val="-5"/>
        </w:rPr>
        <w:t xml:space="preserve"> </w:t>
      </w:r>
      <w:r>
        <w:t>должны</w:t>
      </w:r>
      <w:r>
        <w:rPr>
          <w:spacing w:val="-6"/>
        </w:rPr>
        <w:t xml:space="preserve"> </w:t>
      </w:r>
      <w:r>
        <w:t>обеспечивать</w:t>
      </w:r>
      <w:r>
        <w:rPr>
          <w:spacing w:val="-5"/>
        </w:rPr>
        <w:t xml:space="preserve"> </w:t>
      </w:r>
      <w:r>
        <w:rPr>
          <w:spacing w:val="-2"/>
        </w:rPr>
        <w:t>возможность:</w:t>
      </w:r>
    </w:p>
    <w:p w:rsidR="00267204" w:rsidRDefault="00CD0299">
      <w:pPr>
        <w:pStyle w:val="a3"/>
        <w:spacing w:before="240"/>
        <w:ind w:left="425" w:firstLine="0"/>
      </w:pPr>
      <w:r>
        <w:t>достижения</w:t>
      </w:r>
      <w:r>
        <w:rPr>
          <w:spacing w:val="-6"/>
        </w:rPr>
        <w:t xml:space="preserve"> </w:t>
      </w:r>
      <w:r>
        <w:t>планируемых</w:t>
      </w:r>
      <w:r>
        <w:rPr>
          <w:spacing w:val="-3"/>
        </w:rPr>
        <w:t xml:space="preserve"> </w:t>
      </w:r>
      <w:r>
        <w:t>результатов</w:t>
      </w:r>
      <w:r>
        <w:rPr>
          <w:spacing w:val="-5"/>
        </w:rPr>
        <w:t xml:space="preserve"> </w:t>
      </w:r>
      <w:r>
        <w:t>освоения</w:t>
      </w:r>
      <w:r>
        <w:rPr>
          <w:spacing w:val="-4"/>
        </w:rPr>
        <w:t xml:space="preserve"> </w:t>
      </w:r>
      <w:r>
        <w:t>АООП</w:t>
      </w:r>
      <w:r>
        <w:rPr>
          <w:spacing w:val="-4"/>
        </w:rPr>
        <w:t xml:space="preserve"> </w:t>
      </w:r>
      <w:r>
        <w:t>НОО</w:t>
      </w:r>
      <w:r>
        <w:rPr>
          <w:spacing w:val="-5"/>
        </w:rPr>
        <w:t xml:space="preserve"> </w:t>
      </w:r>
      <w:r>
        <w:t>всеми</w:t>
      </w:r>
      <w:r>
        <w:rPr>
          <w:spacing w:val="-4"/>
        </w:rPr>
        <w:t xml:space="preserve"> </w:t>
      </w:r>
      <w:r>
        <w:t>обучающимися</w:t>
      </w:r>
      <w:r>
        <w:rPr>
          <w:spacing w:val="-2"/>
        </w:rPr>
        <w:t xml:space="preserve"> </w:t>
      </w:r>
      <w:r>
        <w:t>с</w:t>
      </w:r>
      <w:r>
        <w:rPr>
          <w:spacing w:val="-4"/>
        </w:rPr>
        <w:t xml:space="preserve"> </w:t>
      </w:r>
      <w:r>
        <w:rPr>
          <w:spacing w:val="-2"/>
        </w:rPr>
        <w:t>НОДА;</w:t>
      </w:r>
    </w:p>
    <w:p w:rsidR="00267204" w:rsidRDefault="00CD0299">
      <w:pPr>
        <w:pStyle w:val="a3"/>
        <w:spacing w:before="240"/>
        <w:ind w:left="425" w:right="786" w:firstLine="0"/>
      </w:pPr>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267204" w:rsidRDefault="00267204">
      <w:pPr>
        <w:pStyle w:val="a3"/>
        <w:sectPr w:rsidR="00267204">
          <w:pgSz w:w="11910" w:h="16840"/>
          <w:pgMar w:top="1080" w:right="0" w:bottom="1540" w:left="283" w:header="0" w:footer="1288" w:gutter="0"/>
          <w:cols w:space="720"/>
        </w:sectPr>
      </w:pPr>
    </w:p>
    <w:p w:rsidR="00267204" w:rsidRDefault="00CD0299">
      <w:pPr>
        <w:pStyle w:val="a3"/>
        <w:spacing w:before="72"/>
        <w:ind w:left="425" w:right="785" w:firstLine="0"/>
      </w:pPr>
      <w:r>
        <w:lastRenderedPageBreak/>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267204" w:rsidRDefault="00CD0299">
      <w:pPr>
        <w:pStyle w:val="a3"/>
        <w:spacing w:before="240"/>
        <w:ind w:left="425" w:right="775" w:firstLine="0"/>
      </w:pPr>
      <w:r>
        <w:t xml:space="preserve">учета особых образовательных потребностей, характерных для данной группы обучающихся с </w:t>
      </w:r>
      <w:r>
        <w:rPr>
          <w:spacing w:val="-2"/>
        </w:rPr>
        <w:t>НОДА;</w:t>
      </w:r>
    </w:p>
    <w:p w:rsidR="00267204" w:rsidRDefault="00CD0299">
      <w:pPr>
        <w:pStyle w:val="a3"/>
        <w:spacing w:before="240"/>
        <w:ind w:left="425" w:right="781" w:firstLine="0"/>
      </w:pPr>
      <w:r>
        <w:t>участия обучающихся, их родителей (законных представителей), педагогических работников и общественности</w:t>
      </w:r>
      <w:r>
        <w:rPr>
          <w:spacing w:val="-1"/>
        </w:rPr>
        <w:t xml:space="preserve"> </w:t>
      </w:r>
      <w:r>
        <w:t>в</w:t>
      </w:r>
      <w:r>
        <w:rPr>
          <w:spacing w:val="-3"/>
        </w:rPr>
        <w:t xml:space="preserve"> </w:t>
      </w:r>
      <w:r>
        <w:t>разработке</w:t>
      </w:r>
      <w:r>
        <w:rPr>
          <w:spacing w:val="-3"/>
        </w:rPr>
        <w:t xml:space="preserve"> </w:t>
      </w:r>
      <w:r>
        <w:t>АООП</w:t>
      </w:r>
      <w:r>
        <w:rPr>
          <w:spacing w:val="-1"/>
        </w:rPr>
        <w:t xml:space="preserve"> </w:t>
      </w:r>
      <w:r>
        <w:t>НОО,</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внутришкольной</w:t>
      </w:r>
      <w:r>
        <w:rPr>
          <w:spacing w:val="-1"/>
        </w:rPr>
        <w:t xml:space="preserve"> </w:t>
      </w:r>
      <w:r>
        <w:t xml:space="preserve">социальной среды, а также в формировании и реализации индивидуальных образовательных маршрутов </w:t>
      </w:r>
      <w:r>
        <w:rPr>
          <w:spacing w:val="-2"/>
        </w:rPr>
        <w:t>обучающихся;</w:t>
      </w:r>
    </w:p>
    <w:p w:rsidR="00267204" w:rsidRDefault="00CD0299">
      <w:pPr>
        <w:pStyle w:val="a3"/>
        <w:spacing w:before="240"/>
        <w:ind w:left="425" w:right="782" w:firstLine="0"/>
      </w:pPr>
      <w:r>
        <w:t>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267204" w:rsidRDefault="00CD0299">
      <w:pPr>
        <w:pStyle w:val="a3"/>
        <w:spacing w:before="241"/>
        <w:ind w:left="425" w:right="783" w:firstLine="0"/>
      </w:pPr>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267204" w:rsidRDefault="00CD0299">
      <w:pPr>
        <w:pStyle w:val="a3"/>
        <w:spacing w:before="240"/>
        <w:ind w:left="425" w:right="783" w:firstLine="0"/>
      </w:pPr>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267204" w:rsidRDefault="00CD0299">
      <w:pPr>
        <w:pStyle w:val="a3"/>
        <w:spacing w:before="240"/>
        <w:ind w:left="425" w:right="772" w:firstLine="0"/>
      </w:pPr>
      <w:r>
        <w:t>эффективного управления образовательной организацией с использованием информационно- коммуникационных технологий, современных механизмов финансирования;</w:t>
      </w:r>
    </w:p>
    <w:p w:rsidR="00267204" w:rsidRDefault="00CD0299">
      <w:pPr>
        <w:pStyle w:val="a3"/>
        <w:spacing w:before="240"/>
        <w:ind w:left="425" w:right="782" w:firstLine="0"/>
      </w:pPr>
      <w:r>
        <w:t xml:space="preserve">эффективной самостоятельной работы обучающихся с НОДА при поддержке педагогических </w:t>
      </w:r>
      <w:r>
        <w:rPr>
          <w:spacing w:val="-2"/>
        </w:rPr>
        <w:t>работников.</w:t>
      </w:r>
    </w:p>
    <w:p w:rsidR="00267204" w:rsidRDefault="00CD0299">
      <w:pPr>
        <w:pStyle w:val="a3"/>
        <w:spacing w:before="3" w:line="259" w:lineRule="auto"/>
        <w:ind w:left="425" w:right="849" w:firstLine="60"/>
      </w:pPr>
      <w:r>
        <w:t>Федеральный календарный учебный график, федеральный календарный план воспитательной работы соответствуют данным разделам ФОП НОО</w:t>
      </w:r>
    </w:p>
    <w:p w:rsidR="00267204" w:rsidRDefault="00267204">
      <w:pPr>
        <w:pStyle w:val="a3"/>
        <w:spacing w:line="259" w:lineRule="auto"/>
        <w:sectPr w:rsidR="00267204">
          <w:pgSz w:w="11910" w:h="16840"/>
          <w:pgMar w:top="1080" w:right="0" w:bottom="1540" w:left="283" w:header="0" w:footer="1288" w:gutter="0"/>
          <w:cols w:space="720"/>
        </w:sectPr>
      </w:pPr>
    </w:p>
    <w:p w:rsidR="00267204" w:rsidRDefault="00CD0299">
      <w:pPr>
        <w:pStyle w:val="3"/>
        <w:numPr>
          <w:ilvl w:val="0"/>
          <w:numId w:val="286"/>
        </w:numPr>
        <w:tabs>
          <w:tab w:val="left" w:pos="1863"/>
          <w:tab w:val="left" w:pos="2093"/>
        </w:tabs>
        <w:spacing w:before="79" w:line="256" w:lineRule="auto"/>
        <w:ind w:right="846" w:hanging="720"/>
        <w:jc w:val="both"/>
      </w:pPr>
      <w:r>
        <w:lastRenderedPageBreak/>
        <w:t>Адаптированная основная общеобразовательная программа начального общего образования для обучающихся с нарушениями опорно-двигательного</w:t>
      </w:r>
      <w:r>
        <w:rPr>
          <w:spacing w:val="40"/>
        </w:rPr>
        <w:t xml:space="preserve"> </w:t>
      </w:r>
      <w:r>
        <w:t>аппарата вариант 6.2</w:t>
      </w:r>
    </w:p>
    <w:p w:rsidR="00267204" w:rsidRDefault="00267204">
      <w:pPr>
        <w:pStyle w:val="a3"/>
        <w:spacing w:before="42"/>
        <w:ind w:left="0" w:firstLine="0"/>
        <w:jc w:val="left"/>
        <w:rPr>
          <w:b/>
        </w:rPr>
      </w:pPr>
    </w:p>
    <w:p w:rsidR="00267204" w:rsidRDefault="00CD0299">
      <w:pPr>
        <w:pStyle w:val="a4"/>
        <w:numPr>
          <w:ilvl w:val="1"/>
          <w:numId w:val="286"/>
        </w:numPr>
        <w:tabs>
          <w:tab w:val="left" w:pos="4842"/>
        </w:tabs>
        <w:spacing w:before="0"/>
        <w:ind w:left="4842" w:hanging="279"/>
        <w:jc w:val="left"/>
        <w:rPr>
          <w:sz w:val="28"/>
        </w:rPr>
      </w:pPr>
      <w:r>
        <w:rPr>
          <w:sz w:val="28"/>
        </w:rPr>
        <w:t>Целевой</w:t>
      </w:r>
      <w:r>
        <w:rPr>
          <w:spacing w:val="-10"/>
          <w:sz w:val="28"/>
        </w:rPr>
        <w:t xml:space="preserve"> </w:t>
      </w:r>
      <w:r>
        <w:rPr>
          <w:spacing w:val="-2"/>
          <w:sz w:val="28"/>
        </w:rPr>
        <w:t>раздел</w:t>
      </w:r>
    </w:p>
    <w:p w:rsidR="00267204" w:rsidRDefault="00CD0299">
      <w:pPr>
        <w:pStyle w:val="3"/>
        <w:numPr>
          <w:ilvl w:val="2"/>
          <w:numId w:val="286"/>
        </w:numPr>
        <w:tabs>
          <w:tab w:val="left" w:pos="4501"/>
        </w:tabs>
        <w:spacing w:before="32"/>
        <w:jc w:val="left"/>
      </w:pPr>
      <w:r>
        <w:t>Пояснительная</w:t>
      </w:r>
      <w:r>
        <w:rPr>
          <w:spacing w:val="-7"/>
        </w:rPr>
        <w:t xml:space="preserve"> </w:t>
      </w:r>
      <w:r>
        <w:rPr>
          <w:spacing w:val="-2"/>
        </w:rPr>
        <w:t>записка</w:t>
      </w:r>
    </w:p>
    <w:p w:rsidR="00267204" w:rsidRDefault="00267204">
      <w:pPr>
        <w:pStyle w:val="a3"/>
        <w:spacing w:before="79"/>
        <w:ind w:left="0" w:firstLine="0"/>
        <w:jc w:val="left"/>
        <w:rPr>
          <w:b/>
        </w:rPr>
      </w:pPr>
    </w:p>
    <w:p w:rsidR="00267204" w:rsidRDefault="00CD0299">
      <w:pPr>
        <w:pStyle w:val="a3"/>
        <w:spacing w:line="266" w:lineRule="auto"/>
        <w:ind w:left="410" w:right="847"/>
      </w:pPr>
      <w:r>
        <w:t>Адаптированная основная общеобразовательная программа начального общего образования для обучающихся с НОДА – это образовательная программа, адаптированная для обучения детей с нарушениями опорно-двигательного аппарата,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w:t>
      </w:r>
    </w:p>
    <w:p w:rsidR="00267204" w:rsidRDefault="00267204">
      <w:pPr>
        <w:pStyle w:val="a3"/>
        <w:spacing w:before="67"/>
        <w:ind w:left="0" w:firstLine="0"/>
        <w:jc w:val="left"/>
      </w:pPr>
    </w:p>
    <w:p w:rsidR="00267204" w:rsidRDefault="00CD0299">
      <w:pPr>
        <w:pStyle w:val="3"/>
        <w:spacing w:before="1"/>
        <w:ind w:left="0" w:right="420"/>
        <w:jc w:val="center"/>
      </w:pPr>
      <w:r>
        <w:t>Цель</w:t>
      </w:r>
      <w:r>
        <w:rPr>
          <w:spacing w:val="-3"/>
        </w:rPr>
        <w:t xml:space="preserve"> </w:t>
      </w:r>
      <w:r>
        <w:t>реализации</w:t>
      </w:r>
      <w:r>
        <w:rPr>
          <w:spacing w:val="-3"/>
        </w:rPr>
        <w:t xml:space="preserve"> </w:t>
      </w:r>
      <w:r>
        <w:t>АООП</w:t>
      </w:r>
      <w:r>
        <w:rPr>
          <w:spacing w:val="-3"/>
        </w:rPr>
        <w:t xml:space="preserve"> </w:t>
      </w:r>
      <w:r>
        <w:rPr>
          <w:spacing w:val="-5"/>
        </w:rPr>
        <w:t>НОО</w:t>
      </w:r>
    </w:p>
    <w:p w:rsidR="00267204" w:rsidRDefault="00267204">
      <w:pPr>
        <w:pStyle w:val="a3"/>
        <w:spacing w:before="57"/>
        <w:ind w:left="0" w:firstLine="0"/>
        <w:jc w:val="left"/>
        <w:rPr>
          <w:b/>
        </w:rPr>
      </w:pPr>
    </w:p>
    <w:p w:rsidR="00267204" w:rsidRDefault="00CD0299">
      <w:pPr>
        <w:pStyle w:val="a3"/>
        <w:spacing w:line="266" w:lineRule="auto"/>
        <w:ind w:left="410" w:right="843"/>
      </w:pPr>
      <w:r>
        <w:t xml:space="preserve">Цель реализации АООП НОО: обеспечение выполнения требований </w:t>
      </w:r>
      <w:hyperlink r:id="rId20">
        <w:r>
          <w:rPr>
            <w:u w:val="single"/>
          </w:rPr>
          <w:t>ФГОС НОО</w:t>
        </w:r>
      </w:hyperlink>
      <w:r>
        <w:t xml:space="preserve"> </w:t>
      </w:r>
      <w:hyperlink r:id="rId21">
        <w:r>
          <w:rPr>
            <w:u w:val="single"/>
          </w:rPr>
          <w:t>обучающихся с ОВЗ</w:t>
        </w:r>
      </w:hyperlink>
      <w:r>
        <w:t xml:space="preserve">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267204" w:rsidRDefault="00CD0299">
      <w:pPr>
        <w:pStyle w:val="a3"/>
        <w:spacing w:before="18"/>
        <w:ind w:left="1121" w:firstLine="0"/>
      </w:pPr>
      <w:r>
        <w:t>Достижение</w:t>
      </w:r>
      <w:r>
        <w:rPr>
          <w:spacing w:val="-7"/>
        </w:rPr>
        <w:t xml:space="preserve"> </w:t>
      </w:r>
      <w:r>
        <w:t>поставленной</w:t>
      </w:r>
      <w:r>
        <w:rPr>
          <w:spacing w:val="-4"/>
        </w:rPr>
        <w:t xml:space="preserve"> </w:t>
      </w:r>
      <w:r>
        <w:t>цели</w:t>
      </w:r>
      <w:r>
        <w:rPr>
          <w:spacing w:val="-4"/>
        </w:rPr>
        <w:t xml:space="preserve"> </w:t>
      </w:r>
      <w:r>
        <w:t>предусматривает</w:t>
      </w:r>
      <w:r>
        <w:rPr>
          <w:spacing w:val="-4"/>
        </w:rPr>
        <w:t xml:space="preserve"> </w:t>
      </w:r>
      <w:r>
        <w:t>решение</w:t>
      </w:r>
      <w:r>
        <w:rPr>
          <w:spacing w:val="-5"/>
        </w:rPr>
        <w:t xml:space="preserve"> </w:t>
      </w:r>
      <w:r>
        <w:t>следующих</w:t>
      </w:r>
      <w:r>
        <w:rPr>
          <w:spacing w:val="-2"/>
        </w:rPr>
        <w:t xml:space="preserve"> </w:t>
      </w:r>
      <w:r>
        <w:t>основных</w:t>
      </w:r>
      <w:r>
        <w:rPr>
          <w:spacing w:val="-4"/>
        </w:rPr>
        <w:t xml:space="preserve"> </w:t>
      </w:r>
      <w:r>
        <w:rPr>
          <w:spacing w:val="-2"/>
        </w:rPr>
        <w:t>задач:</w:t>
      </w:r>
    </w:p>
    <w:p w:rsidR="00267204" w:rsidRDefault="00CD0299">
      <w:pPr>
        <w:pStyle w:val="a4"/>
        <w:numPr>
          <w:ilvl w:val="1"/>
          <w:numId w:val="276"/>
        </w:numPr>
        <w:tabs>
          <w:tab w:val="left" w:pos="1863"/>
        </w:tabs>
        <w:spacing w:before="41" w:line="268" w:lineRule="auto"/>
        <w:ind w:right="844" w:firstLine="710"/>
        <w:jc w:val="both"/>
        <w:rPr>
          <w:sz w:val="24"/>
        </w:rPr>
      </w:pPr>
      <w:r>
        <w:rPr>
          <w:sz w:val="24"/>
        </w:rPr>
        <w:t>формирование общей культуры, духовно-нравственного развития, воспитания обучающихся с НОДА, сохранение и укрепление их здоровья;</w:t>
      </w:r>
    </w:p>
    <w:p w:rsidR="00267204" w:rsidRDefault="00CD0299">
      <w:pPr>
        <w:pStyle w:val="a4"/>
        <w:numPr>
          <w:ilvl w:val="1"/>
          <w:numId w:val="276"/>
        </w:numPr>
        <w:tabs>
          <w:tab w:val="left" w:pos="1863"/>
        </w:tabs>
        <w:spacing w:before="11"/>
        <w:ind w:left="1863" w:hanging="728"/>
        <w:jc w:val="both"/>
        <w:rPr>
          <w:sz w:val="24"/>
        </w:rPr>
      </w:pPr>
      <w:r>
        <w:rPr>
          <w:sz w:val="24"/>
        </w:rPr>
        <w:t>личностное</w:t>
      </w:r>
      <w:r>
        <w:rPr>
          <w:spacing w:val="-6"/>
          <w:sz w:val="24"/>
        </w:rPr>
        <w:t xml:space="preserve"> </w:t>
      </w:r>
      <w:r>
        <w:rPr>
          <w:sz w:val="24"/>
        </w:rPr>
        <w:t>и</w:t>
      </w:r>
      <w:r>
        <w:rPr>
          <w:spacing w:val="-4"/>
          <w:sz w:val="24"/>
        </w:rPr>
        <w:t xml:space="preserve"> </w:t>
      </w:r>
      <w:r>
        <w:rPr>
          <w:sz w:val="24"/>
        </w:rPr>
        <w:t>интеллектуальное</w:t>
      </w:r>
      <w:r>
        <w:rPr>
          <w:spacing w:val="-4"/>
          <w:sz w:val="24"/>
        </w:rPr>
        <w:t xml:space="preserve"> </w:t>
      </w:r>
      <w:r>
        <w:rPr>
          <w:sz w:val="24"/>
        </w:rPr>
        <w:t>развитие</w:t>
      </w:r>
      <w:r>
        <w:rPr>
          <w:spacing w:val="-3"/>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2"/>
          <w:sz w:val="24"/>
        </w:rPr>
        <w:t>НОДА;</w:t>
      </w:r>
    </w:p>
    <w:p w:rsidR="00267204" w:rsidRDefault="00CD0299">
      <w:pPr>
        <w:pStyle w:val="a4"/>
        <w:numPr>
          <w:ilvl w:val="1"/>
          <w:numId w:val="276"/>
        </w:numPr>
        <w:tabs>
          <w:tab w:val="left" w:pos="1863"/>
        </w:tabs>
        <w:spacing w:line="268" w:lineRule="auto"/>
        <w:ind w:right="844" w:firstLine="710"/>
        <w:jc w:val="both"/>
        <w:rPr>
          <w:sz w:val="24"/>
        </w:rPr>
      </w:pPr>
      <w:r>
        <w:rPr>
          <w:sz w:val="24"/>
        </w:rPr>
        <w:t>удовлетворение особых образовательных потребностей, имеющих место у обучающихся с НОДА;</w:t>
      </w:r>
    </w:p>
    <w:p w:rsidR="00267204" w:rsidRDefault="00CD0299">
      <w:pPr>
        <w:pStyle w:val="a4"/>
        <w:numPr>
          <w:ilvl w:val="1"/>
          <w:numId w:val="276"/>
        </w:numPr>
        <w:tabs>
          <w:tab w:val="left" w:pos="1863"/>
        </w:tabs>
        <w:spacing w:before="8" w:line="268" w:lineRule="auto"/>
        <w:ind w:right="851" w:firstLine="710"/>
        <w:jc w:val="both"/>
        <w:rPr>
          <w:sz w:val="24"/>
        </w:rPr>
      </w:pPr>
      <w:r>
        <w:rPr>
          <w:sz w:val="24"/>
        </w:rPr>
        <w:t>создание условий, обеспечивающих обучающемуся с НОДА достижение</w:t>
      </w:r>
      <w:r>
        <w:rPr>
          <w:spacing w:val="40"/>
          <w:sz w:val="24"/>
        </w:rPr>
        <w:t xml:space="preserve"> </w:t>
      </w:r>
      <w:r>
        <w:rPr>
          <w:sz w:val="24"/>
        </w:rPr>
        <w:t xml:space="preserve">планируемых результатов по освоению учебных предметов, курсов коррекционноразвивающей </w:t>
      </w:r>
      <w:r>
        <w:rPr>
          <w:spacing w:val="-2"/>
          <w:sz w:val="24"/>
        </w:rPr>
        <w:t>области;</w:t>
      </w:r>
    </w:p>
    <w:p w:rsidR="00267204" w:rsidRDefault="00CD0299">
      <w:pPr>
        <w:pStyle w:val="a4"/>
        <w:numPr>
          <w:ilvl w:val="1"/>
          <w:numId w:val="276"/>
        </w:numPr>
        <w:tabs>
          <w:tab w:val="left" w:pos="1863"/>
        </w:tabs>
        <w:spacing w:before="7" w:line="268" w:lineRule="auto"/>
        <w:ind w:right="845" w:firstLine="710"/>
        <w:jc w:val="both"/>
        <w:rPr>
          <w:sz w:val="24"/>
        </w:rPr>
      </w:pPr>
      <w:r>
        <w:rPr>
          <w:sz w:val="24"/>
        </w:rPr>
        <w:t>минимизация негативного влияния особенностей познавательной деятельности</w:t>
      </w:r>
      <w:r>
        <w:rPr>
          <w:spacing w:val="40"/>
          <w:sz w:val="24"/>
        </w:rPr>
        <w:t xml:space="preserve"> </w:t>
      </w:r>
      <w:r>
        <w:rPr>
          <w:sz w:val="24"/>
        </w:rPr>
        <w:t>данной группы обучающихся для освоения ими АООП НОО для обучающихся с НОДА;</w:t>
      </w:r>
    </w:p>
    <w:p w:rsidR="00267204" w:rsidRDefault="00CD0299">
      <w:pPr>
        <w:pStyle w:val="a4"/>
        <w:numPr>
          <w:ilvl w:val="1"/>
          <w:numId w:val="276"/>
        </w:numPr>
        <w:tabs>
          <w:tab w:val="left" w:pos="1863"/>
        </w:tabs>
        <w:spacing w:before="10"/>
        <w:ind w:left="1863" w:hanging="728"/>
        <w:jc w:val="both"/>
        <w:rPr>
          <w:sz w:val="24"/>
        </w:rPr>
      </w:pPr>
      <w:r>
        <w:rPr>
          <w:sz w:val="24"/>
        </w:rPr>
        <w:t>оптимизация</w:t>
      </w:r>
      <w:r>
        <w:rPr>
          <w:spacing w:val="-8"/>
          <w:sz w:val="24"/>
        </w:rPr>
        <w:t xml:space="preserve"> </w:t>
      </w:r>
      <w:r>
        <w:rPr>
          <w:sz w:val="24"/>
        </w:rPr>
        <w:t>процессов</w:t>
      </w:r>
      <w:r>
        <w:rPr>
          <w:spacing w:val="-6"/>
          <w:sz w:val="24"/>
        </w:rPr>
        <w:t xml:space="preserve"> </w:t>
      </w:r>
      <w:r>
        <w:rPr>
          <w:sz w:val="24"/>
        </w:rPr>
        <w:t>социальной</w:t>
      </w:r>
      <w:r>
        <w:rPr>
          <w:spacing w:val="-5"/>
          <w:sz w:val="24"/>
        </w:rPr>
        <w:t xml:space="preserve"> </w:t>
      </w:r>
      <w:r>
        <w:rPr>
          <w:sz w:val="24"/>
        </w:rPr>
        <w:t>адаптации</w:t>
      </w:r>
      <w:r>
        <w:rPr>
          <w:spacing w:val="-7"/>
          <w:sz w:val="24"/>
        </w:rPr>
        <w:t xml:space="preserve"> </w:t>
      </w:r>
      <w:r>
        <w:rPr>
          <w:sz w:val="24"/>
        </w:rPr>
        <w:t>и</w:t>
      </w:r>
      <w:r>
        <w:rPr>
          <w:spacing w:val="-5"/>
          <w:sz w:val="24"/>
        </w:rPr>
        <w:t xml:space="preserve"> </w:t>
      </w:r>
      <w:r>
        <w:rPr>
          <w:spacing w:val="-2"/>
          <w:sz w:val="24"/>
        </w:rPr>
        <w:t>интеграции;</w:t>
      </w:r>
    </w:p>
    <w:p w:rsidR="00267204" w:rsidRDefault="00CD0299">
      <w:pPr>
        <w:pStyle w:val="a4"/>
        <w:numPr>
          <w:ilvl w:val="1"/>
          <w:numId w:val="276"/>
        </w:numPr>
        <w:tabs>
          <w:tab w:val="left" w:pos="1863"/>
        </w:tabs>
        <w:spacing w:before="44" w:line="268" w:lineRule="auto"/>
        <w:ind w:right="852" w:firstLine="710"/>
        <w:jc w:val="both"/>
        <w:rPr>
          <w:sz w:val="24"/>
        </w:rPr>
      </w:pPr>
      <w:r>
        <w:rPr>
          <w:sz w:val="24"/>
        </w:rPr>
        <w:t>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267204" w:rsidRDefault="00CD0299">
      <w:pPr>
        <w:pStyle w:val="a4"/>
        <w:numPr>
          <w:ilvl w:val="1"/>
          <w:numId w:val="276"/>
        </w:numPr>
        <w:tabs>
          <w:tab w:val="left" w:pos="1863"/>
        </w:tabs>
        <w:spacing w:before="6" w:line="268" w:lineRule="auto"/>
        <w:ind w:right="843" w:firstLine="710"/>
        <w:jc w:val="both"/>
        <w:rPr>
          <w:sz w:val="24"/>
        </w:rPr>
      </w:pPr>
      <w:r>
        <w:rPr>
          <w:sz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267204" w:rsidRDefault="00CD0299">
      <w:pPr>
        <w:pStyle w:val="a4"/>
        <w:numPr>
          <w:ilvl w:val="1"/>
          <w:numId w:val="276"/>
        </w:numPr>
        <w:tabs>
          <w:tab w:val="left" w:pos="1863"/>
        </w:tabs>
        <w:spacing w:before="7" w:line="268" w:lineRule="auto"/>
        <w:ind w:right="846" w:firstLine="710"/>
        <w:jc w:val="both"/>
        <w:rPr>
          <w:sz w:val="24"/>
        </w:rPr>
      </w:pPr>
      <w:r>
        <w:rPr>
          <w:sz w:val="24"/>
        </w:rPr>
        <w:t>использование в образовательном процессе современных образовательных</w:t>
      </w:r>
      <w:r>
        <w:rPr>
          <w:spacing w:val="40"/>
          <w:sz w:val="24"/>
        </w:rPr>
        <w:t xml:space="preserve"> </w:t>
      </w:r>
      <w:r>
        <w:rPr>
          <w:sz w:val="24"/>
        </w:rPr>
        <w:t>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267204" w:rsidRDefault="00CD0299">
      <w:pPr>
        <w:pStyle w:val="a4"/>
        <w:numPr>
          <w:ilvl w:val="1"/>
          <w:numId w:val="276"/>
        </w:numPr>
        <w:tabs>
          <w:tab w:val="left" w:pos="1863"/>
        </w:tabs>
        <w:spacing w:before="4" w:line="268" w:lineRule="auto"/>
        <w:ind w:right="848" w:firstLine="710"/>
        <w:jc w:val="both"/>
        <w:rPr>
          <w:sz w:val="24"/>
        </w:rPr>
      </w:pPr>
      <w:r>
        <w:rPr>
          <w:sz w:val="24"/>
        </w:rPr>
        <w:t>предоставление обучающимся с НОДА возможности накопления социального опыта, знаний,</w:t>
      </w:r>
      <w:r>
        <w:rPr>
          <w:spacing w:val="-2"/>
          <w:sz w:val="24"/>
        </w:rPr>
        <w:t xml:space="preserve"> </w:t>
      </w:r>
      <w:r>
        <w:rPr>
          <w:sz w:val="24"/>
        </w:rPr>
        <w:t>умений</w:t>
      </w:r>
      <w:r>
        <w:rPr>
          <w:spacing w:val="-3"/>
          <w:sz w:val="24"/>
        </w:rPr>
        <w:t xml:space="preserve"> </w:t>
      </w:r>
      <w:r>
        <w:rPr>
          <w:sz w:val="24"/>
        </w:rPr>
        <w:t>и</w:t>
      </w:r>
      <w:r>
        <w:rPr>
          <w:spacing w:val="-4"/>
          <w:sz w:val="24"/>
        </w:rPr>
        <w:t xml:space="preserve"> </w:t>
      </w:r>
      <w:r>
        <w:rPr>
          <w:sz w:val="24"/>
        </w:rPr>
        <w:t>способов</w:t>
      </w:r>
      <w:r>
        <w:rPr>
          <w:spacing w:val="-4"/>
          <w:sz w:val="24"/>
        </w:rPr>
        <w:t xml:space="preserve"> </w:t>
      </w:r>
      <w:r>
        <w:rPr>
          <w:sz w:val="24"/>
        </w:rPr>
        <w:t>деятельности,</w:t>
      </w:r>
      <w:r>
        <w:rPr>
          <w:spacing w:val="-3"/>
          <w:sz w:val="24"/>
        </w:rPr>
        <w:t xml:space="preserve"> </w:t>
      </w:r>
      <w:r>
        <w:rPr>
          <w:sz w:val="24"/>
        </w:rPr>
        <w:t>сформированных</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изучения учебных</w:t>
      </w:r>
      <w:r>
        <w:rPr>
          <w:spacing w:val="-3"/>
          <w:sz w:val="24"/>
        </w:rPr>
        <w:t xml:space="preserve"> </w:t>
      </w:r>
      <w:r>
        <w:rPr>
          <w:sz w:val="24"/>
        </w:rPr>
        <w:t>предметов и курсов коррекционно-развивающей области.</w:t>
      </w:r>
    </w:p>
    <w:p w:rsidR="00267204" w:rsidRDefault="00267204">
      <w:pPr>
        <w:pStyle w:val="a4"/>
        <w:spacing w:line="268" w:lineRule="auto"/>
        <w:rPr>
          <w:sz w:val="24"/>
        </w:rPr>
        <w:sectPr w:rsidR="00267204">
          <w:pgSz w:w="11910" w:h="16840"/>
          <w:pgMar w:top="1080" w:right="0" w:bottom="1540" w:left="283" w:header="0" w:footer="1288" w:gutter="0"/>
          <w:cols w:space="720"/>
        </w:sectPr>
      </w:pPr>
    </w:p>
    <w:p w:rsidR="00267204" w:rsidRDefault="00CD0299">
      <w:pPr>
        <w:pStyle w:val="3"/>
        <w:spacing w:before="76"/>
        <w:ind w:left="0" w:right="428"/>
        <w:jc w:val="center"/>
      </w:pPr>
      <w:r>
        <w:lastRenderedPageBreak/>
        <w:t>Принципы</w:t>
      </w:r>
      <w:r>
        <w:rPr>
          <w:spacing w:val="-8"/>
        </w:rPr>
        <w:t xml:space="preserve"> </w:t>
      </w:r>
      <w:r>
        <w:t>и</w:t>
      </w:r>
      <w:r>
        <w:rPr>
          <w:spacing w:val="-3"/>
        </w:rPr>
        <w:t xml:space="preserve"> </w:t>
      </w:r>
      <w:r>
        <w:t>подходы</w:t>
      </w:r>
      <w:r>
        <w:rPr>
          <w:spacing w:val="-5"/>
        </w:rPr>
        <w:t xml:space="preserve"> </w:t>
      </w:r>
      <w:r>
        <w:t>к</w:t>
      </w:r>
      <w:r>
        <w:rPr>
          <w:spacing w:val="-3"/>
        </w:rPr>
        <w:t xml:space="preserve"> </w:t>
      </w:r>
      <w:r>
        <w:t>формированию</w:t>
      </w:r>
      <w:r>
        <w:rPr>
          <w:spacing w:val="-4"/>
        </w:rPr>
        <w:t xml:space="preserve"> </w:t>
      </w:r>
      <w:r>
        <w:t>АООП</w:t>
      </w:r>
      <w:r>
        <w:rPr>
          <w:spacing w:val="-2"/>
        </w:rPr>
        <w:t xml:space="preserve"> </w:t>
      </w:r>
      <w:r>
        <w:rPr>
          <w:spacing w:val="-5"/>
        </w:rPr>
        <w:t>НОО</w:t>
      </w:r>
    </w:p>
    <w:p w:rsidR="00267204" w:rsidRDefault="00267204">
      <w:pPr>
        <w:pStyle w:val="a3"/>
        <w:spacing w:before="77"/>
        <w:ind w:left="0" w:firstLine="0"/>
        <w:jc w:val="left"/>
        <w:rPr>
          <w:b/>
        </w:rPr>
      </w:pPr>
    </w:p>
    <w:p w:rsidR="00267204" w:rsidRDefault="00CD0299">
      <w:pPr>
        <w:pStyle w:val="a3"/>
        <w:spacing w:before="1" w:line="268" w:lineRule="auto"/>
        <w:ind w:left="410" w:right="782"/>
      </w:pPr>
      <w:r>
        <w:t>В основу разработки АООП НОО для обучающихся с нарушениями опорнодвигательного аппарата заложены дифференцированный и деятельностный подходы.</w:t>
      </w:r>
    </w:p>
    <w:p w:rsidR="00267204" w:rsidRDefault="00CD0299">
      <w:pPr>
        <w:pStyle w:val="a3"/>
        <w:spacing w:before="8" w:line="268" w:lineRule="auto"/>
        <w:ind w:left="410" w:right="845"/>
      </w:pPr>
      <w:r>
        <w:t xml:space="preserve">Дифференцированный подход к реализации АООП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w:t>
      </w:r>
      <w:r>
        <w:rPr>
          <w:spacing w:val="-2"/>
        </w:rPr>
        <w:t>плана.</w:t>
      </w:r>
    </w:p>
    <w:p w:rsidR="00267204" w:rsidRDefault="00CD0299">
      <w:pPr>
        <w:pStyle w:val="a3"/>
        <w:spacing w:before="2" w:line="268" w:lineRule="auto"/>
        <w:ind w:left="410" w:right="851"/>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267204" w:rsidRDefault="00CD0299">
      <w:pPr>
        <w:pStyle w:val="a3"/>
        <w:spacing w:before="5" w:line="268" w:lineRule="auto"/>
        <w:ind w:left="410" w:right="850"/>
      </w:pPr>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267204" w:rsidRDefault="00CD0299">
      <w:pPr>
        <w:pStyle w:val="a3"/>
        <w:spacing w:before="7" w:line="266" w:lineRule="auto"/>
        <w:ind w:left="410" w:right="843"/>
      </w:pPr>
      <w: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w:t>
      </w:r>
      <w:r>
        <w:rPr>
          <w:spacing w:val="-2"/>
        </w:rPr>
        <w:t>успешности).</w:t>
      </w:r>
    </w:p>
    <w:p w:rsidR="00267204" w:rsidRDefault="00CD0299">
      <w:pPr>
        <w:pStyle w:val="a3"/>
        <w:spacing w:before="17" w:line="268" w:lineRule="auto"/>
        <w:ind w:left="410" w:right="845"/>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содержания образования.</w:t>
      </w:r>
    </w:p>
    <w:p w:rsidR="00267204" w:rsidRDefault="00CD0299">
      <w:pPr>
        <w:pStyle w:val="a3"/>
        <w:spacing w:before="9" w:line="266" w:lineRule="auto"/>
        <w:ind w:left="410" w:right="781"/>
      </w:pPr>
      <w:r>
        <w:t>В контексте разработки АООП начального общего образования для обучающихся с НОДА реализация деятельностного подхода обеспечивает:</w:t>
      </w:r>
    </w:p>
    <w:p w:rsidR="00267204" w:rsidRDefault="00CD0299">
      <w:pPr>
        <w:pStyle w:val="a4"/>
        <w:numPr>
          <w:ilvl w:val="0"/>
          <w:numId w:val="275"/>
        </w:numPr>
        <w:tabs>
          <w:tab w:val="left" w:pos="1865"/>
        </w:tabs>
        <w:spacing w:before="16" w:line="280" w:lineRule="auto"/>
        <w:ind w:right="2572" w:firstLine="725"/>
        <w:rPr>
          <w:sz w:val="24"/>
        </w:rPr>
      </w:pPr>
      <w:r>
        <w:rPr>
          <w:sz w:val="24"/>
        </w:rPr>
        <w:t>придание</w:t>
      </w:r>
      <w:r>
        <w:rPr>
          <w:spacing w:val="-7"/>
          <w:sz w:val="24"/>
        </w:rPr>
        <w:t xml:space="preserve"> </w:t>
      </w:r>
      <w:r>
        <w:rPr>
          <w:sz w:val="24"/>
        </w:rPr>
        <w:t>результатам</w:t>
      </w:r>
      <w:r>
        <w:rPr>
          <w:spacing w:val="-7"/>
          <w:sz w:val="24"/>
        </w:rPr>
        <w:t xml:space="preserve"> </w:t>
      </w:r>
      <w:r>
        <w:rPr>
          <w:sz w:val="24"/>
        </w:rPr>
        <w:t>образования</w:t>
      </w:r>
      <w:r>
        <w:rPr>
          <w:spacing w:val="-6"/>
          <w:sz w:val="24"/>
        </w:rPr>
        <w:t xml:space="preserve"> </w:t>
      </w:r>
      <w:r>
        <w:rPr>
          <w:sz w:val="24"/>
        </w:rPr>
        <w:t>социально</w:t>
      </w:r>
      <w:r>
        <w:rPr>
          <w:spacing w:val="-9"/>
          <w:sz w:val="24"/>
        </w:rPr>
        <w:t xml:space="preserve"> </w:t>
      </w:r>
      <w:r>
        <w:rPr>
          <w:sz w:val="24"/>
        </w:rPr>
        <w:t>и</w:t>
      </w:r>
      <w:r>
        <w:rPr>
          <w:spacing w:val="-6"/>
          <w:sz w:val="24"/>
        </w:rPr>
        <w:t xml:space="preserve"> </w:t>
      </w:r>
      <w:r>
        <w:rPr>
          <w:sz w:val="24"/>
        </w:rPr>
        <w:t>личностно</w:t>
      </w:r>
      <w:r>
        <w:rPr>
          <w:spacing w:val="-6"/>
          <w:sz w:val="24"/>
        </w:rPr>
        <w:t xml:space="preserve"> </w:t>
      </w:r>
      <w:r>
        <w:rPr>
          <w:sz w:val="24"/>
        </w:rPr>
        <w:t xml:space="preserve">значимого </w:t>
      </w:r>
      <w:r>
        <w:rPr>
          <w:spacing w:val="-2"/>
          <w:sz w:val="24"/>
        </w:rPr>
        <w:t>характера;</w:t>
      </w:r>
    </w:p>
    <w:p w:rsidR="00267204" w:rsidRDefault="00CD0299">
      <w:pPr>
        <w:pStyle w:val="a4"/>
        <w:numPr>
          <w:ilvl w:val="0"/>
          <w:numId w:val="275"/>
        </w:numPr>
        <w:tabs>
          <w:tab w:val="left" w:pos="1865"/>
        </w:tabs>
        <w:spacing w:before="0" w:line="268" w:lineRule="auto"/>
        <w:ind w:left="425" w:right="843" w:firstLine="710"/>
        <w:rPr>
          <w:sz w:val="24"/>
        </w:rPr>
      </w:pPr>
      <w:r>
        <w:rPr>
          <w:sz w:val="24"/>
        </w:rPr>
        <w:t>прочное усвоение обучающимися с НОДА знаний и опыта разнообразной деятельности и поведения, возможность их самостоятельного продвижения в изучаемых образовательных областях;</w:t>
      </w:r>
    </w:p>
    <w:p w:rsidR="00267204" w:rsidRDefault="00CD0299">
      <w:pPr>
        <w:pStyle w:val="a4"/>
        <w:numPr>
          <w:ilvl w:val="0"/>
          <w:numId w:val="275"/>
        </w:numPr>
        <w:tabs>
          <w:tab w:val="left" w:pos="1865"/>
        </w:tabs>
        <w:spacing w:before="2" w:line="268" w:lineRule="auto"/>
        <w:ind w:left="425" w:right="849" w:firstLine="710"/>
        <w:rPr>
          <w:sz w:val="24"/>
        </w:rPr>
      </w:pPr>
      <w:r>
        <w:rPr>
          <w:sz w:val="24"/>
        </w:rPr>
        <w:t>существенное повышение мотивации и интереса к учению, приобретению нового опыта деятельности и поведения;</w:t>
      </w:r>
    </w:p>
    <w:p w:rsidR="00267204" w:rsidRDefault="00CD0299">
      <w:pPr>
        <w:pStyle w:val="a4"/>
        <w:numPr>
          <w:ilvl w:val="0"/>
          <w:numId w:val="275"/>
        </w:numPr>
        <w:tabs>
          <w:tab w:val="left" w:pos="1865"/>
        </w:tabs>
        <w:spacing w:before="11" w:line="266" w:lineRule="auto"/>
        <w:ind w:left="425" w:right="846" w:firstLine="710"/>
        <w:rPr>
          <w:sz w:val="24"/>
        </w:rPr>
      </w:pPr>
      <w:r>
        <w:rPr>
          <w:sz w:val="24"/>
        </w:rPr>
        <w:t>обеспечение условий для общекультурного и личностного развития обучающихся с НОДА на основе формирования универсальных учебных действий, которые обеспечивают не</w:t>
      </w:r>
      <w:r>
        <w:rPr>
          <w:spacing w:val="40"/>
          <w:sz w:val="24"/>
        </w:rPr>
        <w:t xml:space="preserve"> </w:t>
      </w:r>
      <w:r>
        <w:rPr>
          <w:sz w:val="24"/>
        </w:rPr>
        <w:t>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67204" w:rsidRDefault="00CD0299">
      <w:pPr>
        <w:pStyle w:val="a3"/>
        <w:spacing w:before="16"/>
        <w:ind w:left="1121" w:firstLine="0"/>
      </w:pPr>
      <w:r>
        <w:t>В</w:t>
      </w:r>
      <w:r>
        <w:rPr>
          <w:spacing w:val="30"/>
        </w:rPr>
        <w:t xml:space="preserve">  </w:t>
      </w:r>
      <w:r>
        <w:t>основу</w:t>
      </w:r>
      <w:r>
        <w:rPr>
          <w:spacing w:val="32"/>
        </w:rPr>
        <w:t xml:space="preserve">  </w:t>
      </w:r>
      <w:r>
        <w:t>формирования</w:t>
      </w:r>
      <w:r>
        <w:rPr>
          <w:spacing w:val="34"/>
        </w:rPr>
        <w:t xml:space="preserve">  </w:t>
      </w:r>
      <w:r>
        <w:t>АООП</w:t>
      </w:r>
      <w:r>
        <w:rPr>
          <w:spacing w:val="33"/>
        </w:rPr>
        <w:t xml:space="preserve">  </w:t>
      </w:r>
      <w:r>
        <w:t>НОО</w:t>
      </w:r>
      <w:r>
        <w:rPr>
          <w:spacing w:val="33"/>
        </w:rPr>
        <w:t xml:space="preserve">  </w:t>
      </w:r>
      <w:r>
        <w:t>обучающихся</w:t>
      </w:r>
      <w:r>
        <w:rPr>
          <w:spacing w:val="34"/>
        </w:rPr>
        <w:t xml:space="preserve">  </w:t>
      </w:r>
      <w:r>
        <w:t>с</w:t>
      </w:r>
      <w:r>
        <w:rPr>
          <w:spacing w:val="33"/>
        </w:rPr>
        <w:t xml:space="preserve">  </w:t>
      </w:r>
      <w:r>
        <w:t>НОДА</w:t>
      </w:r>
      <w:r>
        <w:rPr>
          <w:spacing w:val="35"/>
        </w:rPr>
        <w:t xml:space="preserve">  </w:t>
      </w:r>
      <w:r>
        <w:t>положены</w:t>
      </w:r>
      <w:r>
        <w:rPr>
          <w:spacing w:val="34"/>
        </w:rPr>
        <w:t xml:space="preserve">  </w:t>
      </w:r>
      <w:r>
        <w:rPr>
          <w:spacing w:val="-2"/>
        </w:rPr>
        <w:t>следующие</w:t>
      </w:r>
    </w:p>
    <w:p w:rsidR="00267204" w:rsidRDefault="00CD0299">
      <w:pPr>
        <w:pStyle w:val="3"/>
        <w:spacing w:before="34"/>
        <w:ind w:left="410"/>
        <w:jc w:val="left"/>
        <w:rPr>
          <w:b w:val="0"/>
        </w:rPr>
      </w:pPr>
      <w:r>
        <w:rPr>
          <w:spacing w:val="-2"/>
        </w:rPr>
        <w:t>принципы</w:t>
      </w:r>
      <w:r>
        <w:rPr>
          <w:b w:val="0"/>
          <w:spacing w:val="-2"/>
        </w:rPr>
        <w:t>:</w:t>
      </w:r>
    </w:p>
    <w:p w:rsidR="00267204" w:rsidRDefault="00CD0299">
      <w:pPr>
        <w:pStyle w:val="a3"/>
        <w:spacing w:before="41" w:line="266" w:lineRule="auto"/>
        <w:ind w:left="410" w:right="848"/>
      </w:pPr>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w:t>
      </w:r>
      <w:r>
        <w:rPr>
          <w:spacing w:val="78"/>
        </w:rPr>
        <w:t xml:space="preserve">  </w:t>
      </w:r>
      <w:r>
        <w:t>Федерации,</w:t>
      </w:r>
      <w:r>
        <w:rPr>
          <w:spacing w:val="78"/>
        </w:rPr>
        <w:t xml:space="preserve">  </w:t>
      </w:r>
      <w:r>
        <w:t>светский</w:t>
      </w:r>
      <w:r>
        <w:rPr>
          <w:spacing w:val="77"/>
        </w:rPr>
        <w:t xml:space="preserve">  </w:t>
      </w:r>
      <w:r>
        <w:t>характер</w:t>
      </w:r>
      <w:r>
        <w:rPr>
          <w:spacing w:val="78"/>
        </w:rPr>
        <w:t xml:space="preserve">  </w:t>
      </w:r>
      <w:r>
        <w:t>образования,</w:t>
      </w:r>
      <w:r>
        <w:rPr>
          <w:spacing w:val="78"/>
        </w:rPr>
        <w:t xml:space="preserve">  </w:t>
      </w:r>
      <w:r>
        <w:t>общедоступность</w:t>
      </w:r>
      <w:r>
        <w:rPr>
          <w:spacing w:val="78"/>
        </w:rPr>
        <w:t xml:space="preserve">  </w:t>
      </w:r>
      <w:r>
        <w:t>образования,</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75" w:firstLine="0"/>
        <w:jc w:val="left"/>
      </w:pPr>
      <w:r>
        <w:lastRenderedPageBreak/>
        <w:t>адаптивность системы образования к уровням и особенностям развития и подготовки обучающихся и воспитанников);</w:t>
      </w:r>
    </w:p>
    <w:p w:rsidR="00267204" w:rsidRDefault="00CD0299">
      <w:pPr>
        <w:pStyle w:val="a3"/>
        <w:spacing w:before="11"/>
        <w:ind w:left="2035" w:firstLine="0"/>
        <w:jc w:val="left"/>
      </w:pPr>
      <w:r>
        <w:t>б)</w:t>
      </w:r>
      <w:r>
        <w:rPr>
          <w:spacing w:val="-8"/>
        </w:rPr>
        <w:t xml:space="preserve"> </w:t>
      </w:r>
      <w:r>
        <w:t>принцип</w:t>
      </w:r>
      <w:r>
        <w:rPr>
          <w:spacing w:val="-2"/>
        </w:rPr>
        <w:t xml:space="preserve"> </w:t>
      </w:r>
      <w:r>
        <w:t>учета</w:t>
      </w:r>
      <w:r>
        <w:rPr>
          <w:spacing w:val="-6"/>
        </w:rPr>
        <w:t xml:space="preserve"> </w:t>
      </w:r>
      <w:r>
        <w:t>типологических</w:t>
      </w:r>
      <w:r>
        <w:rPr>
          <w:spacing w:val="-7"/>
        </w:rPr>
        <w:t xml:space="preserve"> </w:t>
      </w:r>
      <w:r>
        <w:t>и</w:t>
      </w:r>
      <w:r>
        <w:rPr>
          <w:spacing w:val="-5"/>
        </w:rPr>
        <w:t xml:space="preserve"> </w:t>
      </w:r>
      <w:r>
        <w:t>индивидуальных</w:t>
      </w:r>
      <w:r>
        <w:rPr>
          <w:spacing w:val="-3"/>
        </w:rPr>
        <w:t xml:space="preserve"> </w:t>
      </w:r>
      <w:r>
        <w:t>образовательных</w:t>
      </w:r>
      <w:r>
        <w:rPr>
          <w:spacing w:val="-5"/>
        </w:rPr>
        <w:t xml:space="preserve"> </w:t>
      </w:r>
      <w:r>
        <w:rPr>
          <w:spacing w:val="-2"/>
        </w:rPr>
        <w:t>потребностей</w:t>
      </w:r>
    </w:p>
    <w:p w:rsidR="00267204" w:rsidRDefault="00CD0299">
      <w:pPr>
        <w:pStyle w:val="a3"/>
        <w:spacing w:before="48"/>
        <w:ind w:left="410" w:firstLine="0"/>
        <w:jc w:val="left"/>
      </w:pPr>
      <w:r>
        <w:rPr>
          <w:spacing w:val="-2"/>
        </w:rPr>
        <w:t>обучающихся;</w:t>
      </w:r>
    </w:p>
    <w:p w:rsidR="00267204" w:rsidRDefault="00CD0299">
      <w:pPr>
        <w:pStyle w:val="a3"/>
        <w:spacing w:before="43"/>
        <w:ind w:left="1133" w:firstLine="0"/>
      </w:pPr>
      <w:r>
        <w:t>в)</w:t>
      </w:r>
      <w:r>
        <w:rPr>
          <w:spacing w:val="-10"/>
        </w:rPr>
        <w:t xml:space="preserve"> </w:t>
      </w:r>
      <w:r>
        <w:t>принцип</w:t>
      </w:r>
      <w:r>
        <w:rPr>
          <w:spacing w:val="-7"/>
        </w:rPr>
        <w:t xml:space="preserve"> </w:t>
      </w:r>
      <w:r>
        <w:t>коррекционной</w:t>
      </w:r>
      <w:r>
        <w:rPr>
          <w:spacing w:val="-5"/>
        </w:rPr>
        <w:t xml:space="preserve"> </w:t>
      </w:r>
      <w:r>
        <w:t>направленности</w:t>
      </w:r>
      <w:r>
        <w:rPr>
          <w:spacing w:val="-5"/>
        </w:rPr>
        <w:t xml:space="preserve"> </w:t>
      </w:r>
      <w:r>
        <w:t>образовательного</w:t>
      </w:r>
      <w:r>
        <w:rPr>
          <w:spacing w:val="-5"/>
        </w:rPr>
        <w:t xml:space="preserve"> </w:t>
      </w:r>
      <w:r>
        <w:rPr>
          <w:spacing w:val="-2"/>
        </w:rPr>
        <w:t>процесса;</w:t>
      </w:r>
    </w:p>
    <w:p w:rsidR="00267204" w:rsidRDefault="00CD0299">
      <w:pPr>
        <w:pStyle w:val="a3"/>
        <w:spacing w:before="43" w:line="268" w:lineRule="auto"/>
        <w:ind w:left="410" w:right="844"/>
      </w:pPr>
      <w:r>
        <w:t>г)</w:t>
      </w:r>
      <w:r>
        <w:rPr>
          <w:spacing w:val="-3"/>
        </w:rPr>
        <w:t xml:space="preserve"> </w:t>
      </w:r>
      <w:r>
        <w:t>принцип</w:t>
      </w:r>
      <w:r>
        <w:rPr>
          <w:spacing w:val="-1"/>
        </w:rPr>
        <w:t xml:space="preserve"> </w:t>
      </w:r>
      <w:r>
        <w:t>развивающей</w:t>
      </w:r>
      <w:r>
        <w:rPr>
          <w:spacing w:val="-1"/>
        </w:rPr>
        <w:t xml:space="preserve"> </w:t>
      </w:r>
      <w:r>
        <w:t>направленности</w:t>
      </w:r>
      <w:r>
        <w:rPr>
          <w:spacing w:val="-1"/>
        </w:rPr>
        <w:t xml:space="preserve"> </w:t>
      </w:r>
      <w:r>
        <w:t>образовательного</w:t>
      </w:r>
      <w:r>
        <w:rPr>
          <w:spacing w:val="-2"/>
        </w:rPr>
        <w:t xml:space="preserve"> </w:t>
      </w:r>
      <w:r>
        <w:t>процесса, ориентирующий</w:t>
      </w:r>
      <w:r>
        <w:rPr>
          <w:spacing w:val="-1"/>
        </w:rPr>
        <w:t xml:space="preserve"> </w:t>
      </w:r>
      <w:r>
        <w:t>его</w:t>
      </w:r>
      <w:r>
        <w:rPr>
          <w:spacing w:val="-2"/>
        </w:rPr>
        <w:t xml:space="preserve"> </w:t>
      </w:r>
      <w:r>
        <w:t>на развитие личности обучающегося и расширение его "зоны ближайшего развития" с учетом особых образовательных потребностей;</w:t>
      </w:r>
    </w:p>
    <w:p w:rsidR="00267204" w:rsidRDefault="00CD0299">
      <w:pPr>
        <w:pStyle w:val="a3"/>
        <w:spacing w:before="9"/>
        <w:ind w:left="1133" w:firstLine="0"/>
      </w:pPr>
      <w:r>
        <w:t>д)</w:t>
      </w:r>
      <w:r>
        <w:rPr>
          <w:spacing w:val="-3"/>
        </w:rPr>
        <w:t xml:space="preserve"> </w:t>
      </w:r>
      <w:r>
        <w:t>онтогенетический</w:t>
      </w:r>
      <w:r>
        <w:rPr>
          <w:spacing w:val="-3"/>
        </w:rPr>
        <w:t xml:space="preserve"> </w:t>
      </w:r>
      <w:r>
        <w:rPr>
          <w:spacing w:val="-2"/>
        </w:rPr>
        <w:t>принцип;</w:t>
      </w:r>
    </w:p>
    <w:p w:rsidR="00267204" w:rsidRDefault="00CD0299">
      <w:pPr>
        <w:pStyle w:val="a3"/>
        <w:spacing w:before="41" w:line="268" w:lineRule="auto"/>
        <w:ind w:left="410" w:right="860"/>
      </w:pPr>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267204" w:rsidRDefault="00CD0299">
      <w:pPr>
        <w:pStyle w:val="a3"/>
        <w:spacing w:before="9"/>
        <w:ind w:left="1133" w:firstLine="0"/>
      </w:pPr>
      <w:r>
        <w:t>ж)</w:t>
      </w:r>
      <w:r>
        <w:rPr>
          <w:spacing w:val="-6"/>
        </w:rPr>
        <w:t xml:space="preserve"> </w:t>
      </w:r>
      <w:r>
        <w:t>принцип</w:t>
      </w:r>
      <w:r>
        <w:rPr>
          <w:spacing w:val="-5"/>
        </w:rPr>
        <w:t xml:space="preserve"> </w:t>
      </w:r>
      <w:r>
        <w:t>целостности</w:t>
      </w:r>
      <w:r>
        <w:rPr>
          <w:spacing w:val="-3"/>
        </w:rPr>
        <w:t xml:space="preserve"> </w:t>
      </w:r>
      <w:r>
        <w:t>содержания</w:t>
      </w:r>
      <w:r>
        <w:rPr>
          <w:spacing w:val="-3"/>
        </w:rPr>
        <w:t xml:space="preserve"> </w:t>
      </w:r>
      <w:r>
        <w:rPr>
          <w:spacing w:val="-2"/>
        </w:rPr>
        <w:t>образования;</w:t>
      </w:r>
    </w:p>
    <w:p w:rsidR="00267204" w:rsidRDefault="00CD0299">
      <w:pPr>
        <w:pStyle w:val="a3"/>
        <w:spacing w:before="46" w:line="271" w:lineRule="auto"/>
        <w:ind w:left="410" w:right="848" w:firstLine="2753"/>
      </w:pPr>
      <w:r>
        <w:t>з)</w:t>
      </w:r>
      <w:r>
        <w:rPr>
          <w:spacing w:val="-4"/>
        </w:rPr>
        <w:t xml:space="preserve"> </w:t>
      </w:r>
      <w:r>
        <w:t>принцип</w:t>
      </w:r>
      <w:r>
        <w:rPr>
          <w:spacing w:val="-6"/>
        </w:rPr>
        <w:t xml:space="preserve"> </w:t>
      </w:r>
      <w:r>
        <w:t>направленности</w:t>
      </w:r>
      <w:r>
        <w:rPr>
          <w:spacing w:val="-4"/>
        </w:rPr>
        <w:t xml:space="preserve"> </w:t>
      </w:r>
      <w:r>
        <w:t>на</w:t>
      </w:r>
      <w:r>
        <w:rPr>
          <w:spacing w:val="-5"/>
        </w:rPr>
        <w:t xml:space="preserve"> </w:t>
      </w:r>
      <w:r>
        <w:t>формирование</w:t>
      </w:r>
      <w:r>
        <w:rPr>
          <w:spacing w:val="-8"/>
        </w:rPr>
        <w:t xml:space="preserve"> </w:t>
      </w:r>
      <w:r>
        <w:t>деятельности,</w:t>
      </w:r>
      <w:r>
        <w:rPr>
          <w:spacing w:val="-4"/>
        </w:rPr>
        <w:t xml:space="preserve"> </w:t>
      </w:r>
      <w:r>
        <w:t>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267204" w:rsidRDefault="00CD0299">
      <w:pPr>
        <w:pStyle w:val="a3"/>
        <w:spacing w:before="7" w:line="268" w:lineRule="auto"/>
        <w:ind w:left="410" w:right="846"/>
      </w:pPr>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67204" w:rsidRDefault="00CD0299">
      <w:pPr>
        <w:pStyle w:val="a3"/>
        <w:spacing w:before="9"/>
        <w:ind w:left="1133" w:firstLine="0"/>
      </w:pPr>
      <w:r>
        <w:t>к)</w:t>
      </w:r>
      <w:r>
        <w:rPr>
          <w:spacing w:val="-4"/>
        </w:rPr>
        <w:t xml:space="preserve"> </w:t>
      </w:r>
      <w:r>
        <w:t>принцип</w:t>
      </w:r>
      <w:r>
        <w:rPr>
          <w:spacing w:val="-3"/>
        </w:rPr>
        <w:t xml:space="preserve"> </w:t>
      </w:r>
      <w:r>
        <w:t>сотрудничества</w:t>
      </w:r>
      <w:r>
        <w:rPr>
          <w:spacing w:val="-5"/>
        </w:rPr>
        <w:t xml:space="preserve"> </w:t>
      </w:r>
      <w:r>
        <w:t>с</w:t>
      </w:r>
      <w:r>
        <w:rPr>
          <w:spacing w:val="-4"/>
        </w:rPr>
        <w:t xml:space="preserve"> </w:t>
      </w:r>
      <w:r>
        <w:rPr>
          <w:spacing w:val="-2"/>
        </w:rPr>
        <w:t>семьей;</w:t>
      </w:r>
    </w:p>
    <w:p w:rsidR="00267204" w:rsidRDefault="00CD0299">
      <w:pPr>
        <w:spacing w:before="43" w:line="266" w:lineRule="auto"/>
        <w:ind w:left="410" w:right="838" w:firstLine="710"/>
        <w:jc w:val="both"/>
        <w:rPr>
          <w:sz w:val="24"/>
        </w:rPr>
      </w:pPr>
      <w:r>
        <w:rPr>
          <w:sz w:val="24"/>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2">
        <w:r>
          <w:rPr>
            <w:color w:val="00745C"/>
            <w:sz w:val="21"/>
            <w:u w:val="single" w:color="00745C"/>
          </w:rPr>
          <w:t>СанПиН 1.2.3685</w:t>
        </w:r>
      </w:hyperlink>
      <w:hyperlink r:id="rId23">
        <w:r>
          <w:rPr>
            <w:color w:val="00745C"/>
            <w:sz w:val="21"/>
            <w:u w:val="single" w:color="00745C"/>
          </w:rPr>
          <w:t>-</w:t>
        </w:r>
      </w:hyperlink>
      <w:hyperlink r:id="rId24">
        <w:r>
          <w:rPr>
            <w:color w:val="00745C"/>
            <w:sz w:val="21"/>
            <w:u w:val="single" w:color="00745C"/>
          </w:rPr>
          <w:t>21 "Гигиенические нормативы и требования к</w:t>
        </w:r>
      </w:hyperlink>
      <w:r>
        <w:rPr>
          <w:color w:val="00745C"/>
          <w:sz w:val="21"/>
        </w:rPr>
        <w:t xml:space="preserve"> </w:t>
      </w:r>
      <w:hyperlink r:id="rId25">
        <w:r>
          <w:rPr>
            <w:color w:val="00745C"/>
            <w:sz w:val="21"/>
            <w:u w:val="single" w:color="00745C"/>
          </w:rPr>
          <w:t>обеспечению безопасности и (или)</w:t>
        </w:r>
      </w:hyperlink>
      <w:r>
        <w:rPr>
          <w:color w:val="00745C"/>
          <w:sz w:val="21"/>
        </w:rPr>
        <w:t xml:space="preserve"> </w:t>
      </w:r>
      <w:hyperlink r:id="rId26">
        <w:r>
          <w:rPr>
            <w:color w:val="00745C"/>
            <w:sz w:val="21"/>
            <w:u w:val="single" w:color="00745C"/>
          </w:rPr>
          <w:t>безвредности для человека факторов среды обитания"</w:t>
        </w:r>
      </w:hyperlink>
      <w:hyperlink r:id="rId27">
        <w:r>
          <w:rPr>
            <w:sz w:val="24"/>
          </w:rPr>
          <w:t>,</w:t>
        </w:r>
      </w:hyperlink>
      <w:r>
        <w:rPr>
          <w:sz w:val="24"/>
        </w:rPr>
        <w:t xml:space="preserve"> утвержденными </w:t>
      </w:r>
      <w:hyperlink r:id="rId28">
        <w:r>
          <w:rPr>
            <w:color w:val="00745C"/>
            <w:sz w:val="21"/>
            <w:u w:val="single" w:color="00745C"/>
          </w:rPr>
          <w:t>постановлением Главного</w:t>
        </w:r>
      </w:hyperlink>
      <w:r>
        <w:rPr>
          <w:color w:val="00745C"/>
          <w:sz w:val="21"/>
        </w:rPr>
        <w:t xml:space="preserve"> </w:t>
      </w:r>
      <w:hyperlink r:id="rId29">
        <w:r>
          <w:rPr>
            <w:color w:val="00745C"/>
            <w:sz w:val="21"/>
            <w:u w:val="single" w:color="00745C"/>
          </w:rPr>
          <w:t>государственного санитарного врача Российской</w:t>
        </w:r>
      </w:hyperlink>
      <w:r>
        <w:rPr>
          <w:color w:val="00745C"/>
          <w:sz w:val="21"/>
        </w:rPr>
        <w:t xml:space="preserve"> </w:t>
      </w:r>
      <w:hyperlink r:id="rId30">
        <w:r>
          <w:rPr>
            <w:color w:val="00745C"/>
            <w:sz w:val="21"/>
            <w:u w:val="single" w:color="00745C"/>
          </w:rPr>
          <w:t>Федерации от 28 января 2021 г. № 2</w:t>
        </w:r>
      </w:hyperlink>
      <w:r>
        <w:rPr>
          <w:color w:val="00745C"/>
          <w:sz w:val="21"/>
        </w:rPr>
        <w:t xml:space="preserve"> </w:t>
      </w:r>
      <w:r>
        <w:rPr>
          <w:sz w:val="24"/>
        </w:rPr>
        <w:t>(зарегистрировано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w:t>
      </w:r>
      <w:r>
        <w:rPr>
          <w:spacing w:val="80"/>
          <w:sz w:val="24"/>
        </w:rPr>
        <w:t xml:space="preserve"> </w:t>
      </w:r>
      <w:hyperlink r:id="rId31">
        <w:r>
          <w:rPr>
            <w:color w:val="00745C"/>
            <w:sz w:val="21"/>
            <w:u w:val="single" w:color="00745C"/>
          </w:rPr>
          <w:t>СП 2.4.3648</w:t>
        </w:r>
      </w:hyperlink>
      <w:hyperlink r:id="rId32">
        <w:r>
          <w:rPr>
            <w:color w:val="00745C"/>
            <w:sz w:val="21"/>
            <w:u w:val="single" w:color="00745C"/>
          </w:rPr>
          <w:t>-</w:t>
        </w:r>
      </w:hyperlink>
      <w:hyperlink r:id="rId33">
        <w:r>
          <w:rPr>
            <w:color w:val="00745C"/>
            <w:sz w:val="21"/>
            <w:u w:val="single" w:color="00745C"/>
          </w:rPr>
          <w:t>20</w:t>
        </w:r>
      </w:hyperlink>
      <w:r>
        <w:rPr>
          <w:color w:val="00745C"/>
          <w:sz w:val="21"/>
        </w:rPr>
        <w:t xml:space="preserve"> </w:t>
      </w:r>
      <w:hyperlink r:id="rId34">
        <w:r>
          <w:rPr>
            <w:color w:val="00745C"/>
            <w:sz w:val="21"/>
            <w:u w:val="single" w:color="00745C"/>
          </w:rPr>
          <w:t>"</w:t>
        </w:r>
      </w:hyperlink>
      <w:hyperlink r:id="rId35">
        <w:r>
          <w:rPr>
            <w:color w:val="00745C"/>
            <w:sz w:val="21"/>
            <w:u w:val="single" w:color="00745C"/>
          </w:rPr>
          <w:t>Санитарно</w:t>
        </w:r>
      </w:hyperlink>
      <w:hyperlink r:id="rId36">
        <w:r>
          <w:rPr>
            <w:color w:val="00745C"/>
            <w:sz w:val="21"/>
            <w:u w:val="single" w:color="00745C"/>
          </w:rPr>
          <w:t>-</w:t>
        </w:r>
      </w:hyperlink>
      <w:hyperlink r:id="rId37">
        <w:r>
          <w:rPr>
            <w:color w:val="00745C"/>
            <w:sz w:val="21"/>
            <w:u w:val="single" w:color="00745C"/>
          </w:rPr>
          <w:t>эпидемиологические требования к организациям воспитания</w:t>
        </w:r>
      </w:hyperlink>
      <w:r>
        <w:rPr>
          <w:color w:val="00745C"/>
          <w:sz w:val="21"/>
          <w:u w:val="single" w:color="00745C"/>
        </w:rPr>
        <w:t xml:space="preserve"> </w:t>
      </w:r>
      <w:hyperlink r:id="rId38">
        <w:r>
          <w:rPr>
            <w:color w:val="00745C"/>
            <w:sz w:val="21"/>
            <w:u w:val="single" w:color="00745C"/>
          </w:rPr>
          <w:t>и</w:t>
        </w:r>
      </w:hyperlink>
      <w:r>
        <w:rPr>
          <w:color w:val="00745C"/>
          <w:sz w:val="21"/>
          <w:u w:val="single" w:color="00745C"/>
        </w:rPr>
        <w:t xml:space="preserve"> </w:t>
      </w:r>
      <w:hyperlink r:id="rId39">
        <w:r>
          <w:rPr>
            <w:color w:val="00745C"/>
            <w:sz w:val="21"/>
            <w:u w:val="single" w:color="00745C"/>
          </w:rPr>
          <w:t>обучения, отдыха и</w:t>
        </w:r>
      </w:hyperlink>
      <w:r>
        <w:rPr>
          <w:color w:val="00745C"/>
          <w:sz w:val="21"/>
        </w:rPr>
        <w:t xml:space="preserve"> </w:t>
      </w:r>
      <w:r>
        <w:rPr>
          <w:color w:val="00745C"/>
          <w:sz w:val="21"/>
          <w:u w:val="single" w:color="00745C"/>
        </w:rPr>
        <w:t>оздоровления детей и молодежи</w:t>
      </w:r>
      <w:hyperlink r:id="rId40">
        <w:r>
          <w:rPr>
            <w:color w:val="00745C"/>
            <w:sz w:val="21"/>
            <w:u w:val="single" w:color="00745C"/>
          </w:rPr>
          <w:t>"</w:t>
        </w:r>
      </w:hyperlink>
      <w:hyperlink r:id="rId41">
        <w:r>
          <w:rPr>
            <w:sz w:val="24"/>
          </w:rPr>
          <w:t>,</w:t>
        </w:r>
      </w:hyperlink>
      <w:r>
        <w:rPr>
          <w:sz w:val="24"/>
        </w:rPr>
        <w:t xml:space="preserve"> утвержденными </w:t>
      </w:r>
      <w:r>
        <w:rPr>
          <w:color w:val="00745C"/>
          <w:sz w:val="21"/>
          <w:u w:val="single" w:color="00745C"/>
        </w:rPr>
        <w:t>постановлением Главного</w:t>
      </w:r>
      <w:r>
        <w:rPr>
          <w:color w:val="00745C"/>
          <w:sz w:val="21"/>
        </w:rPr>
        <w:t xml:space="preserve"> </w:t>
      </w:r>
      <w:hyperlink r:id="rId42">
        <w:r>
          <w:rPr>
            <w:color w:val="00745C"/>
            <w:sz w:val="21"/>
            <w:u w:val="single" w:color="00745C"/>
          </w:rPr>
          <w:t>государственного санитарного</w:t>
        </w:r>
      </w:hyperlink>
      <w:r>
        <w:rPr>
          <w:color w:val="00745C"/>
          <w:sz w:val="21"/>
        </w:rPr>
        <w:t xml:space="preserve"> </w:t>
      </w:r>
      <w:hyperlink r:id="rId43">
        <w:r>
          <w:rPr>
            <w:color w:val="00745C"/>
            <w:sz w:val="21"/>
            <w:u w:val="single" w:color="00745C"/>
          </w:rPr>
          <w:t>врача Российской Федерации от 28 сентября 2020 г. № 28</w:t>
        </w:r>
      </w:hyperlink>
      <w:r>
        <w:rPr>
          <w:color w:val="00745C"/>
          <w:sz w:val="21"/>
        </w:rPr>
        <w:t xml:space="preserve"> </w:t>
      </w:r>
      <w:r>
        <w:rPr>
          <w:sz w:val="24"/>
        </w:rPr>
        <w:t>(зарегистрировано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67204" w:rsidRDefault="00267204">
      <w:pPr>
        <w:pStyle w:val="a3"/>
        <w:spacing w:before="74"/>
        <w:ind w:left="0" w:firstLine="0"/>
        <w:jc w:val="left"/>
      </w:pPr>
    </w:p>
    <w:p w:rsidR="00267204" w:rsidRDefault="00CD0299">
      <w:pPr>
        <w:pStyle w:val="3"/>
        <w:ind w:left="0" w:right="423"/>
        <w:jc w:val="center"/>
      </w:pPr>
      <w:r>
        <w:t>Общая</w:t>
      </w:r>
      <w:r>
        <w:rPr>
          <w:spacing w:val="-6"/>
        </w:rPr>
        <w:t xml:space="preserve"> </w:t>
      </w:r>
      <w:r>
        <w:t>характеристика</w:t>
      </w:r>
      <w:r>
        <w:rPr>
          <w:spacing w:val="-4"/>
        </w:rPr>
        <w:t xml:space="preserve"> </w:t>
      </w:r>
      <w:r>
        <w:t>АООП</w:t>
      </w:r>
      <w:r>
        <w:rPr>
          <w:spacing w:val="-3"/>
        </w:rPr>
        <w:t xml:space="preserve"> </w:t>
      </w:r>
      <w:r>
        <w:rPr>
          <w:spacing w:val="-5"/>
        </w:rPr>
        <w:t>НОО</w:t>
      </w:r>
    </w:p>
    <w:p w:rsidR="00267204" w:rsidRDefault="00267204">
      <w:pPr>
        <w:pStyle w:val="a3"/>
        <w:spacing w:before="58"/>
        <w:ind w:left="0" w:firstLine="0"/>
        <w:jc w:val="left"/>
        <w:rPr>
          <w:b/>
        </w:rPr>
      </w:pPr>
    </w:p>
    <w:p w:rsidR="00267204" w:rsidRDefault="00CD0299">
      <w:pPr>
        <w:pStyle w:val="a3"/>
        <w:spacing w:line="268" w:lineRule="auto"/>
        <w:ind w:left="410" w:right="854"/>
      </w:pPr>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АООП НОО (вариант 6.2) предполагает пролонгированные сроки обучения: пять лет.</w:t>
      </w:r>
    </w:p>
    <w:p w:rsidR="00267204" w:rsidRDefault="00CD0299">
      <w:pPr>
        <w:pStyle w:val="a3"/>
        <w:spacing w:before="4" w:line="266" w:lineRule="auto"/>
        <w:ind w:left="410" w:right="853"/>
      </w:pPr>
      <w:r>
        <w:t>Данный вариант предполагает в большей степени коррекцию и развитие у обучающихся нарушенных</w:t>
      </w:r>
      <w:r>
        <w:rPr>
          <w:spacing w:val="57"/>
        </w:rPr>
        <w:t xml:space="preserve">  </w:t>
      </w:r>
      <w:r>
        <w:t>функций,</w:t>
      </w:r>
      <w:r>
        <w:rPr>
          <w:spacing w:val="56"/>
        </w:rPr>
        <w:t xml:space="preserve">  </w:t>
      </w:r>
      <w:r>
        <w:t>профилактику</w:t>
      </w:r>
      <w:r>
        <w:rPr>
          <w:spacing w:val="40"/>
        </w:rPr>
        <w:t xml:space="preserve">  </w:t>
      </w:r>
      <w:r>
        <w:t>возникновения</w:t>
      </w:r>
      <w:r>
        <w:rPr>
          <w:spacing w:val="56"/>
        </w:rPr>
        <w:t xml:space="preserve">  </w:t>
      </w:r>
      <w:r>
        <w:t>вторичных</w:t>
      </w:r>
      <w:r>
        <w:rPr>
          <w:spacing w:val="57"/>
        </w:rPr>
        <w:t xml:space="preserve">  </w:t>
      </w:r>
      <w:r>
        <w:t>отклонений</w:t>
      </w:r>
      <w:r>
        <w:rPr>
          <w:spacing w:val="56"/>
        </w:rPr>
        <w:t xml:space="preserve">  </w:t>
      </w:r>
      <w:r>
        <w:t>в</w:t>
      </w:r>
      <w:r>
        <w:rPr>
          <w:spacing w:val="55"/>
        </w:rPr>
        <w:t xml:space="preserve">  </w:t>
      </w:r>
      <w:r>
        <w:t>развитии;</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6" w:lineRule="auto"/>
        <w:ind w:left="410" w:right="842" w:firstLine="0"/>
      </w:pPr>
      <w:r>
        <w:lastRenderedPageBreak/>
        <w:t>оптимизацию</w:t>
      </w:r>
      <w:r>
        <w:rPr>
          <w:spacing w:val="-2"/>
        </w:rPr>
        <w:t xml:space="preserve"> </w:t>
      </w:r>
      <w:r>
        <w:t>процессов</w:t>
      </w:r>
      <w:r>
        <w:rPr>
          <w:spacing w:val="-3"/>
        </w:rPr>
        <w:t xml:space="preserve"> </w:t>
      </w:r>
      <w:r>
        <w:t>социальной</w:t>
      </w:r>
      <w:r>
        <w:rPr>
          <w:spacing w:val="-1"/>
        </w:rPr>
        <w:t xml:space="preserve"> </w:t>
      </w:r>
      <w:r>
        <w:t>адаптации</w:t>
      </w:r>
      <w:r>
        <w:rPr>
          <w:spacing w:val="-1"/>
        </w:rPr>
        <w:t xml:space="preserve"> </w:t>
      </w:r>
      <w:r>
        <w:t>и</w:t>
      </w:r>
      <w:r>
        <w:rPr>
          <w:spacing w:val="-4"/>
        </w:rPr>
        <w:t xml:space="preserve"> </w:t>
      </w:r>
      <w:r>
        <w:t>интеграции</w:t>
      </w:r>
      <w:r>
        <w:rPr>
          <w:spacing w:val="-4"/>
        </w:rPr>
        <w:t xml:space="preserve"> </w:t>
      </w:r>
      <w:r>
        <w:t>обучающихся,</w:t>
      </w:r>
      <w:r>
        <w:rPr>
          <w:spacing w:val="-4"/>
        </w:rPr>
        <w:t xml:space="preserve"> </w:t>
      </w:r>
      <w:r>
        <w:t>планомерного</w:t>
      </w:r>
      <w:r>
        <w:rPr>
          <w:spacing w:val="-2"/>
        </w:rPr>
        <w:t xml:space="preserve"> </w:t>
      </w:r>
      <w:r>
        <w:t>введения в более сложную социальную среду; развитие компенсаторных способов деятельности в учебно- 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267204" w:rsidRDefault="00CD0299">
      <w:pPr>
        <w:pStyle w:val="a3"/>
        <w:spacing w:before="16" w:line="268" w:lineRule="auto"/>
        <w:ind w:left="410" w:right="851"/>
      </w:pPr>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267204" w:rsidRDefault="00CD0299">
      <w:pPr>
        <w:pStyle w:val="a3"/>
        <w:spacing w:before="7" w:line="268" w:lineRule="auto"/>
        <w:ind w:left="410" w:right="859"/>
      </w:pPr>
      <w:r>
        <w:t>Вариант 6.2 АООП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267204" w:rsidRDefault="00CD0299">
      <w:pPr>
        <w:pStyle w:val="a3"/>
        <w:spacing w:before="6" w:line="268" w:lineRule="auto"/>
        <w:ind w:left="410" w:right="861"/>
      </w:pPr>
      <w:r>
        <w:t xml:space="preserve">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w:t>
      </w:r>
      <w:r>
        <w:rPr>
          <w:spacing w:val="-2"/>
        </w:rPr>
        <w:t>организаций.</w:t>
      </w:r>
    </w:p>
    <w:p w:rsidR="00267204" w:rsidRDefault="00CD0299">
      <w:pPr>
        <w:pStyle w:val="a3"/>
        <w:spacing w:before="7" w:line="268" w:lineRule="auto"/>
        <w:ind w:left="410" w:right="855"/>
      </w:pPr>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267204" w:rsidRDefault="00CD0299">
      <w:pPr>
        <w:pStyle w:val="a3"/>
        <w:spacing w:before="9" w:line="268" w:lineRule="auto"/>
        <w:ind w:left="410" w:right="779"/>
      </w:pPr>
      <w:r>
        <w:t>Адаптированная основная общеобразовательная программа начального общего образования для обучающихся с НОДА содержит:</w:t>
      </w:r>
    </w:p>
    <w:p w:rsidR="00267204" w:rsidRDefault="00CD0299">
      <w:pPr>
        <w:pStyle w:val="a4"/>
        <w:numPr>
          <w:ilvl w:val="0"/>
          <w:numId w:val="274"/>
        </w:numPr>
        <w:tabs>
          <w:tab w:val="left" w:pos="2583"/>
        </w:tabs>
        <w:spacing w:before="9" w:line="266" w:lineRule="auto"/>
        <w:ind w:right="3138" w:firstLine="698"/>
        <w:rPr>
          <w:sz w:val="24"/>
        </w:rPr>
      </w:pPr>
      <w:r>
        <w:rPr>
          <w:sz w:val="24"/>
        </w:rPr>
        <w:t>планируемые результаты освоения</w:t>
      </w:r>
      <w:r>
        <w:rPr>
          <w:spacing w:val="40"/>
          <w:sz w:val="24"/>
        </w:rPr>
        <w:t xml:space="preserve"> </w:t>
      </w:r>
      <w:r>
        <w:rPr>
          <w:sz w:val="24"/>
        </w:rPr>
        <w:t xml:space="preserve">обучающимися </w:t>
      </w:r>
      <w:r>
        <w:rPr>
          <w:spacing w:val="-2"/>
          <w:sz w:val="24"/>
        </w:rPr>
        <w:t>адаптированной</w:t>
      </w:r>
    </w:p>
    <w:p w:rsidR="00267204" w:rsidRDefault="00CD0299">
      <w:pPr>
        <w:pStyle w:val="a3"/>
        <w:spacing w:before="16"/>
        <w:ind w:left="410" w:firstLine="0"/>
      </w:pPr>
      <w:r>
        <w:t>основной</w:t>
      </w:r>
      <w:r>
        <w:rPr>
          <w:spacing w:val="-7"/>
        </w:rPr>
        <w:t xml:space="preserve"> </w:t>
      </w:r>
      <w:r>
        <w:t>общеобразовательной</w:t>
      </w:r>
      <w:r>
        <w:rPr>
          <w:spacing w:val="-4"/>
        </w:rPr>
        <w:t xml:space="preserve"> </w:t>
      </w:r>
      <w:r>
        <w:t>программы</w:t>
      </w:r>
      <w:r>
        <w:rPr>
          <w:spacing w:val="-4"/>
        </w:rPr>
        <w:t xml:space="preserve"> </w:t>
      </w:r>
      <w:r>
        <w:t>начального</w:t>
      </w:r>
      <w:r>
        <w:rPr>
          <w:spacing w:val="-4"/>
        </w:rPr>
        <w:t xml:space="preserve"> </w:t>
      </w:r>
      <w:r>
        <w:t>общего</w:t>
      </w:r>
      <w:r>
        <w:rPr>
          <w:spacing w:val="-4"/>
        </w:rPr>
        <w:t xml:space="preserve"> </w:t>
      </w:r>
      <w:r>
        <w:rPr>
          <w:spacing w:val="-2"/>
        </w:rPr>
        <w:t>образования;</w:t>
      </w:r>
    </w:p>
    <w:p w:rsidR="00267204" w:rsidRDefault="00CD0299">
      <w:pPr>
        <w:pStyle w:val="a4"/>
        <w:numPr>
          <w:ilvl w:val="0"/>
          <w:numId w:val="274"/>
        </w:numPr>
        <w:tabs>
          <w:tab w:val="left" w:pos="2583"/>
        </w:tabs>
        <w:spacing w:line="266" w:lineRule="auto"/>
        <w:ind w:left="1133" w:right="1617" w:firstLine="710"/>
        <w:rPr>
          <w:sz w:val="24"/>
        </w:rPr>
      </w:pPr>
      <w:r>
        <w:rPr>
          <w:sz w:val="24"/>
        </w:rPr>
        <w:t xml:space="preserve">систему оценки достижения обучающимися планируемых результатов освоения адаптированной основной образовательной программы начального общего </w:t>
      </w:r>
      <w:r>
        <w:rPr>
          <w:spacing w:val="-2"/>
          <w:sz w:val="24"/>
        </w:rPr>
        <w:t>образования;</w:t>
      </w:r>
    </w:p>
    <w:p w:rsidR="00267204" w:rsidRDefault="00CD0299">
      <w:pPr>
        <w:pStyle w:val="a4"/>
        <w:numPr>
          <w:ilvl w:val="0"/>
          <w:numId w:val="274"/>
        </w:numPr>
        <w:tabs>
          <w:tab w:val="left" w:pos="2585"/>
        </w:tabs>
        <w:spacing w:before="16"/>
        <w:ind w:left="2585"/>
        <w:jc w:val="left"/>
        <w:rPr>
          <w:sz w:val="24"/>
        </w:rPr>
      </w:pPr>
      <w:r>
        <w:rPr>
          <w:sz w:val="24"/>
        </w:rPr>
        <w:t>учебный</w:t>
      </w:r>
      <w:r>
        <w:rPr>
          <w:spacing w:val="-4"/>
          <w:sz w:val="24"/>
        </w:rPr>
        <w:t xml:space="preserve"> </w:t>
      </w:r>
      <w:r>
        <w:rPr>
          <w:spacing w:val="-2"/>
          <w:sz w:val="24"/>
        </w:rPr>
        <w:t>план;</w:t>
      </w:r>
    </w:p>
    <w:p w:rsidR="00267204" w:rsidRDefault="00CD0299">
      <w:pPr>
        <w:pStyle w:val="a4"/>
        <w:numPr>
          <w:ilvl w:val="0"/>
          <w:numId w:val="274"/>
        </w:numPr>
        <w:tabs>
          <w:tab w:val="left" w:pos="2585"/>
        </w:tabs>
        <w:spacing w:before="42"/>
        <w:ind w:left="2585"/>
        <w:jc w:val="left"/>
        <w:rPr>
          <w:sz w:val="24"/>
        </w:rPr>
      </w:pPr>
      <w:r>
        <w:rPr>
          <w:sz w:val="24"/>
        </w:rPr>
        <w:t>программы</w:t>
      </w:r>
      <w:r>
        <w:rPr>
          <w:spacing w:val="-4"/>
          <w:sz w:val="24"/>
        </w:rPr>
        <w:t xml:space="preserve"> </w:t>
      </w:r>
      <w:r>
        <w:rPr>
          <w:sz w:val="24"/>
        </w:rPr>
        <w:t>отдельных</w:t>
      </w:r>
      <w:r>
        <w:rPr>
          <w:spacing w:val="-5"/>
          <w:sz w:val="24"/>
        </w:rPr>
        <w:t xml:space="preserve"> </w:t>
      </w:r>
      <w:r>
        <w:rPr>
          <w:sz w:val="24"/>
        </w:rPr>
        <w:t>учебных</w:t>
      </w:r>
      <w:r>
        <w:rPr>
          <w:spacing w:val="-2"/>
          <w:sz w:val="24"/>
        </w:rPr>
        <w:t xml:space="preserve"> предметов;</w:t>
      </w:r>
    </w:p>
    <w:p w:rsidR="00267204" w:rsidRDefault="00CD0299">
      <w:pPr>
        <w:pStyle w:val="a4"/>
        <w:numPr>
          <w:ilvl w:val="0"/>
          <w:numId w:val="274"/>
        </w:numPr>
        <w:tabs>
          <w:tab w:val="left" w:pos="2585"/>
        </w:tabs>
        <w:spacing w:before="45"/>
        <w:ind w:left="2585"/>
        <w:jc w:val="left"/>
        <w:rPr>
          <w:sz w:val="24"/>
        </w:rPr>
      </w:pPr>
      <w:r>
        <w:rPr>
          <w:sz w:val="24"/>
        </w:rPr>
        <w:t>программу</w:t>
      </w:r>
      <w:r>
        <w:rPr>
          <w:spacing w:val="-9"/>
          <w:sz w:val="24"/>
        </w:rPr>
        <w:t xml:space="preserve"> </w:t>
      </w:r>
      <w:r>
        <w:rPr>
          <w:sz w:val="24"/>
        </w:rPr>
        <w:t>духовно-нравственного</w:t>
      </w:r>
      <w:r>
        <w:rPr>
          <w:spacing w:val="-3"/>
          <w:sz w:val="24"/>
        </w:rPr>
        <w:t xml:space="preserve"> </w:t>
      </w:r>
      <w:r>
        <w:rPr>
          <w:spacing w:val="-2"/>
          <w:sz w:val="24"/>
        </w:rPr>
        <w:t>развития;</w:t>
      </w:r>
    </w:p>
    <w:p w:rsidR="00267204" w:rsidRDefault="00CD0299">
      <w:pPr>
        <w:pStyle w:val="a4"/>
        <w:numPr>
          <w:ilvl w:val="0"/>
          <w:numId w:val="274"/>
        </w:numPr>
        <w:tabs>
          <w:tab w:val="left" w:pos="2585"/>
        </w:tabs>
        <w:spacing w:before="44"/>
        <w:ind w:left="2585"/>
        <w:jc w:val="left"/>
        <w:rPr>
          <w:sz w:val="24"/>
        </w:rPr>
      </w:pPr>
      <w:r>
        <w:rPr>
          <w:sz w:val="24"/>
        </w:rPr>
        <w:t>программы</w:t>
      </w:r>
      <w:r>
        <w:rPr>
          <w:spacing w:val="-6"/>
          <w:sz w:val="24"/>
        </w:rPr>
        <w:t xml:space="preserve"> </w:t>
      </w:r>
      <w:r>
        <w:rPr>
          <w:sz w:val="24"/>
        </w:rPr>
        <w:t>коррекционных</w:t>
      </w:r>
      <w:r>
        <w:rPr>
          <w:spacing w:val="-6"/>
          <w:sz w:val="24"/>
        </w:rPr>
        <w:t xml:space="preserve"> </w:t>
      </w:r>
      <w:r>
        <w:rPr>
          <w:spacing w:val="-2"/>
          <w:sz w:val="24"/>
        </w:rPr>
        <w:t>курсов;</w:t>
      </w:r>
    </w:p>
    <w:p w:rsidR="00267204" w:rsidRDefault="00CD0299">
      <w:pPr>
        <w:pStyle w:val="a4"/>
        <w:numPr>
          <w:ilvl w:val="0"/>
          <w:numId w:val="274"/>
        </w:numPr>
        <w:tabs>
          <w:tab w:val="left" w:pos="2585"/>
        </w:tabs>
        <w:spacing w:before="45"/>
        <w:ind w:left="2585"/>
        <w:jc w:val="left"/>
        <w:rPr>
          <w:sz w:val="24"/>
        </w:rPr>
      </w:pPr>
      <w:r>
        <w:rPr>
          <w:sz w:val="24"/>
        </w:rPr>
        <w:t>рабочую</w:t>
      </w:r>
      <w:r>
        <w:rPr>
          <w:spacing w:val="-2"/>
          <w:sz w:val="24"/>
        </w:rPr>
        <w:t xml:space="preserve"> </w:t>
      </w:r>
      <w:r>
        <w:rPr>
          <w:sz w:val="24"/>
        </w:rPr>
        <w:t>программу</w:t>
      </w:r>
      <w:r>
        <w:rPr>
          <w:spacing w:val="-5"/>
          <w:sz w:val="24"/>
        </w:rPr>
        <w:t xml:space="preserve"> </w:t>
      </w:r>
      <w:r>
        <w:rPr>
          <w:spacing w:val="-2"/>
          <w:sz w:val="24"/>
        </w:rPr>
        <w:t>воспитания;</w:t>
      </w:r>
    </w:p>
    <w:p w:rsidR="00267204" w:rsidRDefault="00CD0299">
      <w:pPr>
        <w:pStyle w:val="a4"/>
        <w:numPr>
          <w:ilvl w:val="0"/>
          <w:numId w:val="274"/>
        </w:numPr>
        <w:tabs>
          <w:tab w:val="left" w:pos="2585"/>
          <w:tab w:val="left" w:pos="3957"/>
          <w:tab w:val="left" w:pos="5722"/>
          <w:tab w:val="left" w:pos="7547"/>
          <w:tab w:val="left" w:pos="8681"/>
          <w:tab w:val="left" w:pos="9877"/>
        </w:tabs>
        <w:spacing w:before="42" w:line="268" w:lineRule="auto"/>
        <w:ind w:left="1133" w:right="1623" w:firstLine="710"/>
        <w:jc w:val="left"/>
        <w:rPr>
          <w:sz w:val="24"/>
        </w:rPr>
      </w:pPr>
      <w:r>
        <w:rPr>
          <w:spacing w:val="-2"/>
          <w:sz w:val="24"/>
        </w:rPr>
        <w:t>программу</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 xml:space="preserve">у </w:t>
      </w:r>
      <w:r>
        <w:rPr>
          <w:sz w:val="24"/>
        </w:rPr>
        <w:t>обучающихся с НОДА на ступени начального общего образования;</w:t>
      </w:r>
    </w:p>
    <w:p w:rsidR="00267204" w:rsidRDefault="00CD0299">
      <w:pPr>
        <w:pStyle w:val="a4"/>
        <w:numPr>
          <w:ilvl w:val="0"/>
          <w:numId w:val="274"/>
        </w:numPr>
        <w:tabs>
          <w:tab w:val="left" w:pos="2585"/>
          <w:tab w:val="left" w:pos="4025"/>
          <w:tab w:val="left" w:pos="6186"/>
          <w:tab w:val="left" w:pos="8346"/>
        </w:tabs>
        <w:spacing w:before="9" w:line="268" w:lineRule="auto"/>
        <w:ind w:right="2245" w:firstLine="698"/>
        <w:jc w:val="left"/>
        <w:rPr>
          <w:sz w:val="24"/>
        </w:rPr>
      </w:pPr>
      <w:r>
        <w:rPr>
          <w:spacing w:val="-2"/>
          <w:sz w:val="24"/>
        </w:rPr>
        <w:t>программу</w:t>
      </w:r>
      <w:r>
        <w:rPr>
          <w:sz w:val="24"/>
        </w:rPr>
        <w:tab/>
      </w:r>
      <w:r>
        <w:rPr>
          <w:spacing w:val="-2"/>
          <w:sz w:val="24"/>
        </w:rPr>
        <w:t>формирования</w:t>
      </w:r>
      <w:r>
        <w:rPr>
          <w:sz w:val="24"/>
        </w:rPr>
        <w:tab/>
      </w:r>
      <w:r>
        <w:rPr>
          <w:spacing w:val="-2"/>
          <w:sz w:val="24"/>
        </w:rPr>
        <w:t>экологической</w:t>
      </w:r>
      <w:r>
        <w:rPr>
          <w:sz w:val="24"/>
        </w:rPr>
        <w:tab/>
      </w:r>
      <w:r>
        <w:rPr>
          <w:spacing w:val="-2"/>
          <w:sz w:val="24"/>
        </w:rPr>
        <w:t>культуры, здорового</w:t>
      </w:r>
      <w:r>
        <w:rPr>
          <w:sz w:val="24"/>
        </w:rPr>
        <w:tab/>
      </w:r>
      <w:r>
        <w:rPr>
          <w:spacing w:val="-10"/>
          <w:sz w:val="24"/>
        </w:rPr>
        <w:t>и</w:t>
      </w:r>
    </w:p>
    <w:p w:rsidR="00267204" w:rsidRDefault="00CD0299">
      <w:pPr>
        <w:pStyle w:val="a3"/>
        <w:spacing w:before="12"/>
        <w:ind w:left="410" w:firstLine="0"/>
        <w:jc w:val="left"/>
      </w:pPr>
      <w:r>
        <w:t>безопасного</w:t>
      </w:r>
      <w:r>
        <w:rPr>
          <w:spacing w:val="-4"/>
        </w:rPr>
        <w:t xml:space="preserve"> </w:t>
      </w:r>
      <w:r>
        <w:t>образа</w:t>
      </w:r>
      <w:r>
        <w:rPr>
          <w:spacing w:val="-2"/>
        </w:rPr>
        <w:t xml:space="preserve"> жизни;</w:t>
      </w:r>
    </w:p>
    <w:p w:rsidR="00267204" w:rsidRDefault="00CD0299">
      <w:pPr>
        <w:pStyle w:val="a4"/>
        <w:numPr>
          <w:ilvl w:val="0"/>
          <w:numId w:val="274"/>
        </w:numPr>
        <w:tabs>
          <w:tab w:val="left" w:pos="2585"/>
        </w:tabs>
        <w:spacing w:before="42"/>
        <w:ind w:left="2585"/>
        <w:jc w:val="left"/>
        <w:rPr>
          <w:sz w:val="24"/>
        </w:rPr>
      </w:pPr>
      <w:r>
        <w:rPr>
          <w:sz w:val="24"/>
        </w:rPr>
        <w:t>программу</w:t>
      </w:r>
      <w:r>
        <w:rPr>
          <w:spacing w:val="-7"/>
          <w:sz w:val="24"/>
        </w:rPr>
        <w:t xml:space="preserve"> </w:t>
      </w:r>
      <w:r>
        <w:rPr>
          <w:sz w:val="24"/>
        </w:rPr>
        <w:t>внеурочной</w:t>
      </w:r>
      <w:r>
        <w:rPr>
          <w:spacing w:val="-2"/>
          <w:sz w:val="24"/>
        </w:rPr>
        <w:t xml:space="preserve"> деятельности;</w:t>
      </w:r>
    </w:p>
    <w:p w:rsidR="00267204" w:rsidRDefault="00CD0299">
      <w:pPr>
        <w:pStyle w:val="a4"/>
        <w:numPr>
          <w:ilvl w:val="0"/>
          <w:numId w:val="274"/>
        </w:numPr>
        <w:tabs>
          <w:tab w:val="left" w:pos="2585"/>
        </w:tabs>
        <w:spacing w:before="44"/>
        <w:ind w:left="2585"/>
        <w:jc w:val="left"/>
        <w:rPr>
          <w:sz w:val="24"/>
        </w:rPr>
      </w:pPr>
      <w:r>
        <w:rPr>
          <w:sz w:val="24"/>
        </w:rPr>
        <w:t>пдан</w:t>
      </w:r>
      <w:r>
        <w:rPr>
          <w:spacing w:val="-5"/>
          <w:sz w:val="24"/>
        </w:rPr>
        <w:t xml:space="preserve"> </w:t>
      </w:r>
      <w:r>
        <w:rPr>
          <w:sz w:val="24"/>
        </w:rPr>
        <w:t>внеурочной</w:t>
      </w:r>
      <w:r>
        <w:rPr>
          <w:spacing w:val="-4"/>
          <w:sz w:val="24"/>
        </w:rPr>
        <w:t xml:space="preserve"> </w:t>
      </w:r>
      <w:r>
        <w:rPr>
          <w:spacing w:val="-2"/>
          <w:sz w:val="24"/>
        </w:rPr>
        <w:t>деятельности;</w:t>
      </w:r>
    </w:p>
    <w:p w:rsidR="00267204" w:rsidRDefault="00CD0299">
      <w:pPr>
        <w:pStyle w:val="a4"/>
        <w:numPr>
          <w:ilvl w:val="0"/>
          <w:numId w:val="274"/>
        </w:numPr>
        <w:tabs>
          <w:tab w:val="left" w:pos="2585"/>
        </w:tabs>
        <w:spacing w:before="45"/>
        <w:ind w:left="2585"/>
        <w:jc w:val="left"/>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p w:rsidR="00267204" w:rsidRDefault="00CD0299">
      <w:pPr>
        <w:pStyle w:val="a4"/>
        <w:numPr>
          <w:ilvl w:val="0"/>
          <w:numId w:val="274"/>
        </w:numPr>
        <w:tabs>
          <w:tab w:val="left" w:pos="2583"/>
        </w:tabs>
        <w:spacing w:before="45" w:line="266" w:lineRule="auto"/>
        <w:ind w:left="1133" w:right="1626" w:firstLine="710"/>
        <w:rPr>
          <w:sz w:val="24"/>
        </w:rPr>
      </w:pPr>
      <w:r>
        <w:rPr>
          <w:sz w:val="24"/>
        </w:rPr>
        <w:t>систему условий реализации адаптированной основной общеобразовательной программы начального общего образования в соответствии с требованиями стандарта;</w:t>
      </w:r>
    </w:p>
    <w:p w:rsidR="00267204" w:rsidRDefault="00CD0299">
      <w:pPr>
        <w:pStyle w:val="a4"/>
        <w:numPr>
          <w:ilvl w:val="0"/>
          <w:numId w:val="274"/>
        </w:numPr>
        <w:tabs>
          <w:tab w:val="left" w:pos="2583"/>
        </w:tabs>
        <w:spacing w:before="13"/>
        <w:ind w:left="2583" w:hanging="740"/>
        <w:rPr>
          <w:sz w:val="24"/>
        </w:rPr>
      </w:pPr>
      <w:r>
        <w:rPr>
          <w:sz w:val="24"/>
        </w:rPr>
        <w:t>оценочные</w:t>
      </w:r>
      <w:r>
        <w:rPr>
          <w:spacing w:val="-5"/>
          <w:sz w:val="24"/>
        </w:rPr>
        <w:t xml:space="preserve"> </w:t>
      </w:r>
      <w:r>
        <w:rPr>
          <w:sz w:val="24"/>
        </w:rPr>
        <w:t>и</w:t>
      </w:r>
      <w:r>
        <w:rPr>
          <w:spacing w:val="-3"/>
          <w:sz w:val="24"/>
        </w:rPr>
        <w:t xml:space="preserve"> </w:t>
      </w:r>
      <w:r>
        <w:rPr>
          <w:sz w:val="24"/>
        </w:rPr>
        <w:t>методические</w:t>
      </w:r>
      <w:r>
        <w:rPr>
          <w:spacing w:val="-4"/>
          <w:sz w:val="24"/>
        </w:rPr>
        <w:t xml:space="preserve"> </w:t>
      </w:r>
      <w:r>
        <w:rPr>
          <w:spacing w:val="-2"/>
          <w:sz w:val="24"/>
        </w:rPr>
        <w:t>материалы.</w:t>
      </w:r>
    </w:p>
    <w:p w:rsidR="00267204" w:rsidRDefault="00267204">
      <w:pPr>
        <w:pStyle w:val="a4"/>
        <w:rPr>
          <w:sz w:val="24"/>
        </w:rPr>
        <w:sectPr w:rsidR="00267204">
          <w:pgSz w:w="11910" w:h="16840"/>
          <w:pgMar w:top="1080" w:right="0" w:bottom="1540" w:left="283" w:header="0" w:footer="1288" w:gutter="0"/>
          <w:cols w:space="720"/>
        </w:sectPr>
      </w:pPr>
    </w:p>
    <w:p w:rsidR="00267204" w:rsidRDefault="00CD0299">
      <w:pPr>
        <w:pStyle w:val="3"/>
        <w:spacing w:before="76"/>
        <w:ind w:left="0" w:right="422"/>
        <w:jc w:val="center"/>
      </w:pPr>
      <w:r>
        <w:lastRenderedPageBreak/>
        <w:t>Психолого-педагогическая</w:t>
      </w:r>
      <w:r>
        <w:rPr>
          <w:spacing w:val="-6"/>
        </w:rPr>
        <w:t xml:space="preserve"> </w:t>
      </w:r>
      <w:r>
        <w:t>характеристика</w:t>
      </w:r>
      <w:r>
        <w:rPr>
          <w:spacing w:val="-8"/>
        </w:rPr>
        <w:t xml:space="preserve"> </w:t>
      </w:r>
      <w:r>
        <w:t>обучающихся</w:t>
      </w:r>
      <w:r>
        <w:rPr>
          <w:spacing w:val="-4"/>
        </w:rPr>
        <w:t xml:space="preserve"> </w:t>
      </w:r>
      <w:r>
        <w:t>с</w:t>
      </w:r>
      <w:r>
        <w:rPr>
          <w:spacing w:val="-6"/>
        </w:rPr>
        <w:t xml:space="preserve"> </w:t>
      </w:r>
      <w:r>
        <w:rPr>
          <w:spacing w:val="-4"/>
        </w:rPr>
        <w:t>НОДА</w:t>
      </w:r>
    </w:p>
    <w:p w:rsidR="00267204" w:rsidRDefault="00267204">
      <w:pPr>
        <w:pStyle w:val="a3"/>
        <w:spacing w:before="58"/>
        <w:ind w:left="0" w:firstLine="0"/>
        <w:jc w:val="left"/>
        <w:rPr>
          <w:b/>
        </w:rPr>
      </w:pPr>
    </w:p>
    <w:p w:rsidR="00267204" w:rsidRDefault="00CD0299">
      <w:pPr>
        <w:pStyle w:val="a3"/>
        <w:spacing w:line="266" w:lineRule="auto"/>
        <w:ind w:left="410" w:right="848"/>
      </w:pPr>
      <w:r>
        <w:t xml:space="preserve">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w:t>
      </w:r>
      <w:r>
        <w:rPr>
          <w:spacing w:val="-2"/>
        </w:rPr>
        <w:t>выраженности.</w:t>
      </w:r>
    </w:p>
    <w:p w:rsidR="00267204" w:rsidRDefault="00CD0299">
      <w:pPr>
        <w:pStyle w:val="a3"/>
        <w:spacing w:before="18" w:line="266" w:lineRule="auto"/>
        <w:ind w:left="410" w:right="845"/>
      </w:pPr>
      <w:r>
        <w:t>Задержку психического развития при НОДА чаще всего характеризует благоприятная динамика дальнейшего умственного развития детей. Они легко используют помощь взрослого при обучении, у них достаточное, но несколько замедленное усвоение нового материала. При</w:t>
      </w:r>
      <w:r>
        <w:rPr>
          <w:spacing w:val="40"/>
        </w:rPr>
        <w:t xml:space="preserve"> </w:t>
      </w:r>
      <w:r>
        <w:t xml:space="preserve">адекватной коррекционно-педагогической работе дети часто догоняют сверстников в умственном </w:t>
      </w:r>
      <w:r>
        <w:rPr>
          <w:spacing w:val="-2"/>
        </w:rPr>
        <w:t>развитии.</w:t>
      </w:r>
    </w:p>
    <w:p w:rsidR="00267204" w:rsidRDefault="00267204">
      <w:pPr>
        <w:pStyle w:val="a3"/>
        <w:spacing w:before="67"/>
        <w:ind w:left="0" w:firstLine="0"/>
        <w:jc w:val="left"/>
      </w:pPr>
    </w:p>
    <w:p w:rsidR="00267204" w:rsidRDefault="00CD0299">
      <w:pPr>
        <w:pStyle w:val="3"/>
        <w:ind w:left="0" w:right="427"/>
        <w:jc w:val="center"/>
      </w:pPr>
      <w:r>
        <w:t>Особые</w:t>
      </w:r>
      <w:r>
        <w:rPr>
          <w:spacing w:val="-6"/>
        </w:rPr>
        <w:t xml:space="preserve"> </w:t>
      </w:r>
      <w:r>
        <w:t>образовательные</w:t>
      </w:r>
      <w:r>
        <w:rPr>
          <w:spacing w:val="-7"/>
        </w:rPr>
        <w:t xml:space="preserve"> </w:t>
      </w:r>
      <w:r>
        <w:t>потребности</w:t>
      </w:r>
      <w:r>
        <w:rPr>
          <w:spacing w:val="-4"/>
        </w:rPr>
        <w:t xml:space="preserve"> </w:t>
      </w:r>
      <w:r>
        <w:t>обучающихся</w:t>
      </w:r>
      <w:r>
        <w:rPr>
          <w:spacing w:val="-5"/>
        </w:rPr>
        <w:t xml:space="preserve"> </w:t>
      </w:r>
      <w:r>
        <w:t>с</w:t>
      </w:r>
      <w:r>
        <w:rPr>
          <w:spacing w:val="-6"/>
        </w:rPr>
        <w:t xml:space="preserve"> </w:t>
      </w:r>
      <w:r>
        <w:rPr>
          <w:spacing w:val="-4"/>
        </w:rPr>
        <w:t>НОДА</w:t>
      </w:r>
    </w:p>
    <w:p w:rsidR="00267204" w:rsidRDefault="00267204">
      <w:pPr>
        <w:pStyle w:val="a3"/>
        <w:spacing w:before="77"/>
        <w:ind w:left="0" w:firstLine="0"/>
        <w:jc w:val="left"/>
        <w:rPr>
          <w:b/>
        </w:rPr>
      </w:pPr>
    </w:p>
    <w:p w:rsidR="00267204" w:rsidRDefault="00CD0299">
      <w:pPr>
        <w:pStyle w:val="a3"/>
        <w:spacing w:line="268" w:lineRule="auto"/>
        <w:ind w:left="410" w:right="841"/>
      </w:pPr>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своѐ отражение в структуре и содержании образования.</w:t>
      </w:r>
    </w:p>
    <w:p w:rsidR="00267204" w:rsidRDefault="00CD0299">
      <w:pPr>
        <w:pStyle w:val="a3"/>
        <w:spacing w:before="7"/>
        <w:ind w:left="1133" w:firstLine="0"/>
      </w:pPr>
      <w:r>
        <w:t>Особые</w:t>
      </w:r>
      <w:r>
        <w:rPr>
          <w:spacing w:val="-7"/>
        </w:rPr>
        <w:t xml:space="preserve"> </w:t>
      </w:r>
      <w:r>
        <w:t>потребности,</w:t>
      </w:r>
      <w:r>
        <w:rPr>
          <w:spacing w:val="-2"/>
        </w:rPr>
        <w:t xml:space="preserve"> </w:t>
      </w:r>
      <w:r>
        <w:t>свойственные</w:t>
      </w:r>
      <w:r>
        <w:rPr>
          <w:spacing w:val="-5"/>
        </w:rPr>
        <w:t xml:space="preserve"> </w:t>
      </w:r>
      <w:r>
        <w:t>всем</w:t>
      </w:r>
      <w:r>
        <w:rPr>
          <w:spacing w:val="-3"/>
        </w:rPr>
        <w:t xml:space="preserve"> </w:t>
      </w:r>
      <w:r>
        <w:t>обучающимся</w:t>
      </w:r>
      <w:r>
        <w:rPr>
          <w:spacing w:val="-3"/>
        </w:rPr>
        <w:t xml:space="preserve"> </w:t>
      </w:r>
      <w:r>
        <w:t>с</w:t>
      </w:r>
      <w:r>
        <w:rPr>
          <w:spacing w:val="-3"/>
        </w:rPr>
        <w:t xml:space="preserve"> </w:t>
      </w:r>
      <w:r>
        <w:rPr>
          <w:spacing w:val="-2"/>
        </w:rPr>
        <w:t>НОДА:</w:t>
      </w:r>
    </w:p>
    <w:p w:rsidR="00267204" w:rsidRDefault="00CD0299">
      <w:pPr>
        <w:pStyle w:val="a3"/>
        <w:spacing w:before="45"/>
        <w:ind w:left="1119" w:firstLine="0"/>
      </w:pPr>
      <w:r>
        <w:t>обязательность</w:t>
      </w:r>
      <w:r>
        <w:rPr>
          <w:spacing w:val="63"/>
          <w:w w:val="150"/>
        </w:rPr>
        <w:t xml:space="preserve">    </w:t>
      </w:r>
      <w:r>
        <w:t>непрерывности</w:t>
      </w:r>
      <w:r>
        <w:rPr>
          <w:spacing w:val="55"/>
          <w:w w:val="150"/>
        </w:rPr>
        <w:t xml:space="preserve">    </w:t>
      </w:r>
      <w:r>
        <w:t>коррекционно-развивающего</w:t>
      </w:r>
      <w:r>
        <w:rPr>
          <w:spacing w:val="58"/>
          <w:w w:val="150"/>
        </w:rPr>
        <w:t xml:space="preserve">    </w:t>
      </w:r>
      <w:r>
        <w:rPr>
          <w:spacing w:val="-2"/>
        </w:rPr>
        <w:t>процесса,</w:t>
      </w:r>
    </w:p>
    <w:p w:rsidR="00267204" w:rsidRDefault="00CD0299">
      <w:pPr>
        <w:pStyle w:val="a3"/>
        <w:spacing w:before="34" w:line="268" w:lineRule="auto"/>
        <w:ind w:left="410" w:right="1138" w:firstLine="0"/>
      </w:pPr>
      <w:r>
        <w:t>реализуемого,</w:t>
      </w:r>
      <w:r>
        <w:rPr>
          <w:spacing w:val="-4"/>
        </w:rPr>
        <w:t xml:space="preserve"> </w:t>
      </w:r>
      <w:r>
        <w:t>как</w:t>
      </w:r>
      <w:r>
        <w:rPr>
          <w:spacing w:val="-4"/>
        </w:rPr>
        <w:t xml:space="preserve"> </w:t>
      </w:r>
      <w:r>
        <w:t>через</w:t>
      </w:r>
      <w:r>
        <w:rPr>
          <w:spacing w:val="-4"/>
        </w:rPr>
        <w:t xml:space="preserve"> </w:t>
      </w:r>
      <w:r>
        <w:t>содержание</w:t>
      </w:r>
      <w:r>
        <w:rPr>
          <w:spacing w:val="-5"/>
        </w:rPr>
        <w:t xml:space="preserve"> </w:t>
      </w:r>
      <w:r>
        <w:t>образовательных</w:t>
      </w:r>
      <w:r>
        <w:rPr>
          <w:spacing w:val="-3"/>
        </w:rPr>
        <w:t xml:space="preserve"> </w:t>
      </w:r>
      <w:r>
        <w:t>областей,</w:t>
      </w:r>
      <w:r>
        <w:rPr>
          <w:spacing w:val="-4"/>
        </w:rPr>
        <w:t xml:space="preserve"> </w:t>
      </w:r>
      <w:r>
        <w:t>так</w:t>
      </w:r>
      <w:r>
        <w:rPr>
          <w:spacing w:val="-4"/>
        </w:rPr>
        <w:t xml:space="preserve"> </w:t>
      </w:r>
      <w:r>
        <w:t>и</w:t>
      </w:r>
      <w:r>
        <w:rPr>
          <w:spacing w:val="-5"/>
        </w:rPr>
        <w:t xml:space="preserve"> </w:t>
      </w:r>
      <w:r>
        <w:t>в</w:t>
      </w:r>
      <w:r>
        <w:rPr>
          <w:spacing w:val="-5"/>
        </w:rPr>
        <w:t xml:space="preserve"> </w:t>
      </w:r>
      <w:r>
        <w:t>процессе</w:t>
      </w:r>
      <w:r>
        <w:rPr>
          <w:spacing w:val="-5"/>
        </w:rPr>
        <w:t xml:space="preserve"> </w:t>
      </w:r>
      <w:r>
        <w:t>индивидуальной работы; введение в содержание обучения специальных разделов, не присутствующих в</w:t>
      </w:r>
    </w:p>
    <w:p w:rsidR="00267204" w:rsidRDefault="00CD0299">
      <w:pPr>
        <w:pStyle w:val="a3"/>
        <w:spacing w:before="11" w:line="268" w:lineRule="auto"/>
        <w:ind w:left="410" w:right="843" w:firstLine="0"/>
      </w:pPr>
      <w:r>
        <w:t>образовательной программе, адресованной традиционно развивающимся сверстникам; использование специальных методов, приѐмов и средств обучения (в том числе</w:t>
      </w:r>
      <w:r>
        <w:rPr>
          <w:spacing w:val="40"/>
        </w:rPr>
        <w:t xml:space="preserve"> </w:t>
      </w:r>
      <w:r>
        <w:t xml:space="preserve">специализированных компьютерных и ассистивных технологий), обеспечивающих реализацию "обходных путей" обучения; наглядно-действенный характер содержания образования и упрощение </w:t>
      </w:r>
      <w:r>
        <w:rPr>
          <w:spacing w:val="-2"/>
        </w:rPr>
        <w:t>системы</w:t>
      </w:r>
    </w:p>
    <w:p w:rsidR="00267204" w:rsidRDefault="00CD0299">
      <w:pPr>
        <w:pStyle w:val="a3"/>
        <w:spacing w:before="2" w:line="268" w:lineRule="auto"/>
        <w:ind w:left="1119" w:right="845" w:hanging="709"/>
      </w:pPr>
      <w:r>
        <w:t>учебно-познавательных</w:t>
      </w:r>
      <w:r>
        <w:rPr>
          <w:spacing w:val="-1"/>
        </w:rPr>
        <w:t xml:space="preserve"> </w:t>
      </w:r>
      <w:r>
        <w:t>задач,</w:t>
      </w:r>
      <w:r>
        <w:rPr>
          <w:spacing w:val="-1"/>
        </w:rPr>
        <w:t xml:space="preserve"> </w:t>
      </w:r>
      <w:r>
        <w:t>решаемых в</w:t>
      </w:r>
      <w:r>
        <w:rPr>
          <w:spacing w:val="-2"/>
        </w:rPr>
        <w:t xml:space="preserve"> </w:t>
      </w:r>
      <w:r>
        <w:t>процессе</w:t>
      </w:r>
      <w:r>
        <w:rPr>
          <w:spacing w:val="-2"/>
        </w:rPr>
        <w:t xml:space="preserve"> </w:t>
      </w:r>
      <w:r>
        <w:t>образования;</w:t>
      </w:r>
      <w:r>
        <w:rPr>
          <w:spacing w:val="-1"/>
        </w:rPr>
        <w:t xml:space="preserve"> </w:t>
      </w:r>
      <w:r>
        <w:t>специальное</w:t>
      </w:r>
      <w:r>
        <w:rPr>
          <w:spacing w:val="-2"/>
        </w:rPr>
        <w:t xml:space="preserve"> </w:t>
      </w:r>
      <w:r>
        <w:t>обучение</w:t>
      </w:r>
      <w:r>
        <w:rPr>
          <w:spacing w:val="-2"/>
        </w:rPr>
        <w:t xml:space="preserve"> </w:t>
      </w:r>
      <w:r>
        <w:t>"переносу" сформированных знаний и умений в новые ситуации взаимодействия с действительностью; специальная помощь в развитии возможностей вербальной и невербальной коммуникации; коррекция произносительной стороны речи; освоение умения использовать речь по всему спектру коммуникативных ситуаций; обеспечение особой пространственной и временной организации образовательной</w:t>
      </w:r>
    </w:p>
    <w:p w:rsidR="00267204" w:rsidRDefault="00CD0299">
      <w:pPr>
        <w:pStyle w:val="a3"/>
        <w:spacing w:before="4" w:line="278" w:lineRule="auto"/>
        <w:ind w:left="410" w:right="2394" w:firstLine="0"/>
      </w:pPr>
      <w:r>
        <w:t>среды;</w:t>
      </w:r>
      <w:r>
        <w:rPr>
          <w:spacing w:val="-4"/>
        </w:rPr>
        <w:t xml:space="preserve"> </w:t>
      </w:r>
      <w:r>
        <w:t>максимальное</w:t>
      </w:r>
      <w:r>
        <w:rPr>
          <w:spacing w:val="-5"/>
        </w:rPr>
        <w:t xml:space="preserve"> </w:t>
      </w:r>
      <w:r>
        <w:t>расширение</w:t>
      </w:r>
      <w:r>
        <w:rPr>
          <w:spacing w:val="-5"/>
        </w:rPr>
        <w:t xml:space="preserve"> </w:t>
      </w:r>
      <w:r>
        <w:t>образовательного</w:t>
      </w:r>
      <w:r>
        <w:rPr>
          <w:spacing w:val="-4"/>
        </w:rPr>
        <w:t xml:space="preserve"> </w:t>
      </w:r>
      <w:r>
        <w:t>пространства</w:t>
      </w:r>
      <w:r>
        <w:rPr>
          <w:spacing w:val="-4"/>
        </w:rPr>
        <w:t xml:space="preserve"> </w:t>
      </w:r>
      <w:r>
        <w:t>-</w:t>
      </w:r>
      <w:r>
        <w:rPr>
          <w:spacing w:val="-5"/>
        </w:rPr>
        <w:t xml:space="preserve"> </w:t>
      </w:r>
      <w:r>
        <w:t>выход</w:t>
      </w:r>
      <w:r>
        <w:rPr>
          <w:spacing w:val="-4"/>
        </w:rPr>
        <w:t xml:space="preserve"> </w:t>
      </w:r>
      <w:r>
        <w:t>за</w:t>
      </w:r>
      <w:r>
        <w:rPr>
          <w:spacing w:val="-5"/>
        </w:rPr>
        <w:t xml:space="preserve"> </w:t>
      </w:r>
      <w:r>
        <w:t>пределы образовательной организации.</w:t>
      </w:r>
    </w:p>
    <w:p w:rsidR="00267204" w:rsidRDefault="00CD0299">
      <w:pPr>
        <w:pStyle w:val="a3"/>
        <w:spacing w:line="266" w:lineRule="auto"/>
        <w:ind w:left="410" w:right="841"/>
      </w:pPr>
      <w: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w:t>
      </w:r>
      <w:r>
        <w:rPr>
          <w:spacing w:val="34"/>
        </w:rPr>
        <w:t xml:space="preserve"> </w:t>
      </w:r>
      <w:r>
        <w:t>символами,</w:t>
      </w:r>
      <w:r>
        <w:rPr>
          <w:spacing w:val="37"/>
        </w:rPr>
        <w:t xml:space="preserve"> </w:t>
      </w:r>
      <w:r>
        <w:t>буквами</w:t>
      </w:r>
      <w:r>
        <w:rPr>
          <w:spacing w:val="37"/>
        </w:rPr>
        <w:t xml:space="preserve"> </w:t>
      </w:r>
      <w:r>
        <w:t>или</w:t>
      </w:r>
      <w:r>
        <w:rPr>
          <w:spacing w:val="37"/>
        </w:rPr>
        <w:t xml:space="preserve"> </w:t>
      </w:r>
      <w:r>
        <w:t>словами,</w:t>
      </w:r>
      <w:r>
        <w:rPr>
          <w:spacing w:val="39"/>
        </w:rPr>
        <w:t xml:space="preserve"> </w:t>
      </w:r>
      <w:r>
        <w:t>голосовые</w:t>
      </w:r>
      <w:r>
        <w:rPr>
          <w:spacing w:val="35"/>
        </w:rPr>
        <w:t xml:space="preserve"> </w:t>
      </w:r>
      <w:r>
        <w:t>синтезаторы</w:t>
      </w:r>
      <w:r>
        <w:rPr>
          <w:spacing w:val="36"/>
        </w:rPr>
        <w:t xml:space="preserve"> </w:t>
      </w:r>
      <w:r>
        <w:t>и</w:t>
      </w:r>
      <w:r>
        <w:rPr>
          <w:spacing w:val="37"/>
        </w:rPr>
        <w:t xml:space="preserve"> </w:t>
      </w:r>
      <w:r>
        <w:t>другие).</w:t>
      </w:r>
      <w:r>
        <w:rPr>
          <w:spacing w:val="36"/>
        </w:rPr>
        <w:t xml:space="preserve"> </w:t>
      </w:r>
      <w:r>
        <w:t>Обучающиеся</w:t>
      </w:r>
      <w:r>
        <w:rPr>
          <w:spacing w:val="37"/>
        </w:rPr>
        <w:t xml:space="preserve"> </w:t>
      </w:r>
      <w:r>
        <w:rPr>
          <w:spacing w:val="-10"/>
        </w:rPr>
        <w:t>с</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49" w:firstLine="0"/>
      </w:pPr>
      <w:r>
        <w:lastRenderedPageBreak/>
        <w:t>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267204" w:rsidRDefault="00267204">
      <w:pPr>
        <w:pStyle w:val="a3"/>
        <w:ind w:left="0" w:firstLine="0"/>
        <w:jc w:val="left"/>
      </w:pPr>
    </w:p>
    <w:p w:rsidR="00267204" w:rsidRDefault="00267204">
      <w:pPr>
        <w:pStyle w:val="a3"/>
        <w:spacing w:before="33"/>
        <w:ind w:left="0" w:firstLine="0"/>
        <w:jc w:val="left"/>
      </w:pPr>
    </w:p>
    <w:p w:rsidR="00267204" w:rsidRDefault="00CD0299">
      <w:pPr>
        <w:pStyle w:val="3"/>
        <w:numPr>
          <w:ilvl w:val="2"/>
          <w:numId w:val="286"/>
        </w:numPr>
        <w:tabs>
          <w:tab w:val="left" w:pos="703"/>
          <w:tab w:val="left" w:pos="933"/>
        </w:tabs>
        <w:spacing w:line="271" w:lineRule="auto"/>
        <w:ind w:left="703" w:right="873" w:hanging="190"/>
        <w:jc w:val="left"/>
      </w:pPr>
      <w:r>
        <w:t>Планируемые</w:t>
      </w:r>
      <w:r>
        <w:rPr>
          <w:spacing w:val="-8"/>
        </w:rPr>
        <w:t xml:space="preserve"> </w:t>
      </w:r>
      <w:r>
        <w:t>результаты</w:t>
      </w:r>
      <w:r>
        <w:rPr>
          <w:spacing w:val="-7"/>
        </w:rPr>
        <w:t xml:space="preserve"> </w:t>
      </w:r>
      <w:r>
        <w:t>освоения</w:t>
      </w:r>
      <w:r>
        <w:rPr>
          <w:spacing w:val="-7"/>
        </w:rPr>
        <w:t xml:space="preserve"> </w:t>
      </w:r>
      <w:r>
        <w:t>обучающимися</w:t>
      </w:r>
      <w:r>
        <w:rPr>
          <w:spacing w:val="-6"/>
        </w:rPr>
        <w:t xml:space="preserve"> </w:t>
      </w:r>
      <w:r>
        <w:t>с</w:t>
      </w:r>
      <w:r>
        <w:rPr>
          <w:spacing w:val="-8"/>
        </w:rPr>
        <w:t xml:space="preserve"> </w:t>
      </w:r>
      <w:r>
        <w:t>нарушениями</w:t>
      </w:r>
      <w:r>
        <w:rPr>
          <w:spacing w:val="-8"/>
        </w:rPr>
        <w:t xml:space="preserve"> </w:t>
      </w:r>
      <w:r>
        <w:t>опорнодвигательного аппарата адаптированной основной общеобразовательной программы начального общего</w:t>
      </w:r>
    </w:p>
    <w:p w:rsidR="00267204" w:rsidRDefault="00CD0299">
      <w:pPr>
        <w:ind w:left="4957"/>
        <w:rPr>
          <w:b/>
          <w:sz w:val="24"/>
        </w:rPr>
      </w:pPr>
      <w:r>
        <w:rPr>
          <w:b/>
          <w:spacing w:val="-2"/>
          <w:sz w:val="24"/>
        </w:rPr>
        <w:t>образования</w:t>
      </w:r>
    </w:p>
    <w:p w:rsidR="00267204" w:rsidRDefault="00267204">
      <w:pPr>
        <w:pStyle w:val="a3"/>
        <w:spacing w:before="274"/>
        <w:ind w:left="0" w:firstLine="0"/>
        <w:jc w:val="left"/>
        <w:rPr>
          <w:b/>
        </w:rPr>
      </w:pPr>
    </w:p>
    <w:p w:rsidR="00267204" w:rsidRDefault="00CD0299">
      <w:pPr>
        <w:pStyle w:val="a3"/>
        <w:spacing w:line="268" w:lineRule="auto"/>
        <w:ind w:left="410" w:right="845"/>
      </w:pPr>
      <w:r>
        <w:t xml:space="preserve">Всѐ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44">
        <w:r>
          <w:rPr>
            <w:u w:val="single"/>
          </w:rPr>
          <w:t>ФГОС</w:t>
        </w:r>
      </w:hyperlink>
      <w:r>
        <w:t xml:space="preserve"> </w:t>
      </w:r>
      <w:hyperlink r:id="rId45">
        <w:r>
          <w:rPr>
            <w:u w:val="single"/>
          </w:rPr>
          <w:t>НОО обучающихся с ОВЗ</w:t>
        </w:r>
      </w:hyperlink>
      <w:r>
        <w:t xml:space="preserve"> как система личностных, метапредметных и предметных достижений обучающегося.</w:t>
      </w:r>
    </w:p>
    <w:p w:rsidR="00267204" w:rsidRDefault="00CD0299">
      <w:pPr>
        <w:pStyle w:val="a3"/>
        <w:spacing w:before="5" w:line="268" w:lineRule="auto"/>
        <w:ind w:left="410" w:right="843"/>
      </w:pPr>
      <w:r>
        <w:t>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объѐму и числу проводимых контрольных, проверочных и диагностических работ.</w:t>
      </w:r>
    </w:p>
    <w:p w:rsidR="00267204" w:rsidRDefault="00CD0299">
      <w:pPr>
        <w:pStyle w:val="a3"/>
        <w:spacing w:before="6" w:line="268" w:lineRule="auto"/>
        <w:ind w:left="410" w:right="845"/>
      </w:pPr>
      <w:r>
        <w:t>В соответствии с дифференцированным и деятельностным подходами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267204" w:rsidRDefault="00CD0299">
      <w:pPr>
        <w:pStyle w:val="a3"/>
        <w:spacing w:before="5" w:line="268" w:lineRule="auto"/>
        <w:ind w:left="410" w:right="841"/>
      </w:pPr>
      <w:r>
        <w:t>Результаты</w:t>
      </w:r>
      <w:r>
        <w:rPr>
          <w:spacing w:val="-5"/>
        </w:rPr>
        <w:t xml:space="preserve"> </w:t>
      </w:r>
      <w:r>
        <w:t>освоения</w:t>
      </w:r>
      <w:r>
        <w:rPr>
          <w:spacing w:val="-5"/>
        </w:rPr>
        <w:t xml:space="preserve"> </w:t>
      </w:r>
      <w:r>
        <w:t>адаптированной</w:t>
      </w:r>
      <w:r>
        <w:rPr>
          <w:spacing w:val="-5"/>
        </w:rPr>
        <w:t xml:space="preserve"> </w:t>
      </w:r>
      <w:r>
        <w:t>основной</w:t>
      </w:r>
      <w:r>
        <w:rPr>
          <w:spacing w:val="-5"/>
        </w:rPr>
        <w:t xml:space="preserve"> </w:t>
      </w:r>
      <w:r>
        <w:t>общеобразовательной</w:t>
      </w:r>
      <w:r>
        <w:rPr>
          <w:spacing w:val="-7"/>
        </w:rPr>
        <w:t xml:space="preserve"> </w:t>
      </w:r>
      <w:r>
        <w:t>программы</w:t>
      </w:r>
      <w:r>
        <w:rPr>
          <w:spacing w:val="-5"/>
        </w:rPr>
        <w:t xml:space="preserve"> </w:t>
      </w:r>
      <w:r>
        <w:t>начального общего образования обучающимися с НОДА оцениваются как итоговые на момент завершения начального общего образования.</w:t>
      </w:r>
    </w:p>
    <w:p w:rsidR="00267204" w:rsidRDefault="00CD0299">
      <w:pPr>
        <w:pStyle w:val="a3"/>
        <w:spacing w:before="6" w:line="268" w:lineRule="auto"/>
        <w:ind w:left="410" w:right="850"/>
      </w:pPr>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еѐ социальной значимости, ответственность, установка на принятие учебной задачи).</w:t>
      </w:r>
    </w:p>
    <w:p w:rsidR="00267204" w:rsidRDefault="00CD0299">
      <w:pPr>
        <w:pStyle w:val="a3"/>
        <w:spacing w:before="9" w:line="268" w:lineRule="auto"/>
        <w:ind w:left="410" w:right="779"/>
      </w:pPr>
      <w:r>
        <w:t>Личностные результаты освоения адаптированной основной образовательной программы начального общего образования должны отражать:</w:t>
      </w:r>
    </w:p>
    <w:p w:rsidR="00267204" w:rsidRDefault="00CD0299">
      <w:pPr>
        <w:pStyle w:val="a4"/>
        <w:numPr>
          <w:ilvl w:val="3"/>
          <w:numId w:val="286"/>
        </w:numPr>
        <w:tabs>
          <w:tab w:val="left" w:pos="1863"/>
        </w:tabs>
        <w:spacing w:before="8" w:line="268" w:lineRule="auto"/>
        <w:ind w:right="773" w:firstLine="710"/>
        <w:jc w:val="both"/>
        <w:rPr>
          <w:sz w:val="24"/>
        </w:rPr>
      </w:pPr>
      <w:r>
        <w:rPr>
          <w:sz w:val="24"/>
        </w:rPr>
        <w:t>развитие адекватных представлений о собственных возможностях и ограничениях, о насущно необходимом жизнеобеспечении;</w:t>
      </w:r>
    </w:p>
    <w:p w:rsidR="00267204" w:rsidRDefault="00CD0299">
      <w:pPr>
        <w:pStyle w:val="a4"/>
        <w:numPr>
          <w:ilvl w:val="3"/>
          <w:numId w:val="286"/>
        </w:numPr>
        <w:tabs>
          <w:tab w:val="left" w:pos="1863"/>
        </w:tabs>
        <w:spacing w:before="11"/>
        <w:ind w:left="1863" w:hanging="728"/>
        <w:jc w:val="both"/>
        <w:rPr>
          <w:sz w:val="24"/>
        </w:rPr>
      </w:pPr>
      <w:r>
        <w:rPr>
          <w:sz w:val="24"/>
        </w:rPr>
        <w:t>овладение</w:t>
      </w:r>
      <w:r>
        <w:rPr>
          <w:spacing w:val="-9"/>
          <w:sz w:val="24"/>
        </w:rPr>
        <w:t xml:space="preserve"> </w:t>
      </w:r>
      <w:r>
        <w:rPr>
          <w:sz w:val="24"/>
        </w:rPr>
        <w:t>социально-бытовыми</w:t>
      </w:r>
      <w:r>
        <w:rPr>
          <w:spacing w:val="-3"/>
          <w:sz w:val="24"/>
        </w:rPr>
        <w:t xml:space="preserve"> </w:t>
      </w:r>
      <w:r>
        <w:rPr>
          <w:sz w:val="24"/>
        </w:rPr>
        <w:t>умениями,</w:t>
      </w:r>
      <w:r>
        <w:rPr>
          <w:spacing w:val="-6"/>
          <w:sz w:val="24"/>
        </w:rPr>
        <w:t xml:space="preserve"> </w:t>
      </w:r>
      <w:r>
        <w:rPr>
          <w:sz w:val="24"/>
        </w:rPr>
        <w:t>используемыми</w:t>
      </w:r>
      <w:r>
        <w:rPr>
          <w:spacing w:val="-6"/>
          <w:sz w:val="24"/>
        </w:rPr>
        <w:t xml:space="preserve"> </w:t>
      </w:r>
      <w:r>
        <w:rPr>
          <w:sz w:val="24"/>
        </w:rPr>
        <w:t>в</w:t>
      </w:r>
      <w:r>
        <w:rPr>
          <w:spacing w:val="-7"/>
          <w:sz w:val="24"/>
        </w:rPr>
        <w:t xml:space="preserve"> </w:t>
      </w:r>
      <w:r>
        <w:rPr>
          <w:sz w:val="24"/>
        </w:rPr>
        <w:t>повседневной</w:t>
      </w:r>
      <w:r>
        <w:rPr>
          <w:spacing w:val="-5"/>
          <w:sz w:val="24"/>
        </w:rPr>
        <w:t xml:space="preserve"> </w:t>
      </w:r>
      <w:r>
        <w:rPr>
          <w:spacing w:val="-2"/>
          <w:sz w:val="24"/>
        </w:rPr>
        <w:t>жизни;</w:t>
      </w:r>
    </w:p>
    <w:p w:rsidR="00267204" w:rsidRDefault="00CD0299">
      <w:pPr>
        <w:pStyle w:val="a4"/>
        <w:numPr>
          <w:ilvl w:val="3"/>
          <w:numId w:val="286"/>
        </w:numPr>
        <w:tabs>
          <w:tab w:val="left" w:pos="1863"/>
        </w:tabs>
        <w:spacing w:line="266" w:lineRule="auto"/>
        <w:ind w:right="775" w:firstLine="710"/>
        <w:jc w:val="both"/>
        <w:rPr>
          <w:sz w:val="24"/>
        </w:rPr>
      </w:pPr>
      <w:r>
        <w:rPr>
          <w:sz w:val="24"/>
        </w:rPr>
        <w:t>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267204" w:rsidRDefault="00CD0299">
      <w:pPr>
        <w:pStyle w:val="a4"/>
        <w:numPr>
          <w:ilvl w:val="3"/>
          <w:numId w:val="286"/>
        </w:numPr>
        <w:tabs>
          <w:tab w:val="left" w:pos="1863"/>
        </w:tabs>
        <w:spacing w:before="15" w:line="268" w:lineRule="auto"/>
        <w:ind w:right="782" w:firstLine="710"/>
        <w:jc w:val="both"/>
        <w:rPr>
          <w:sz w:val="24"/>
        </w:rPr>
      </w:pPr>
      <w:r>
        <w:rPr>
          <w:sz w:val="24"/>
        </w:rPr>
        <w:t>способность к осмыслению и дифференциации картины мира, ее временнопространственной организации;</w:t>
      </w:r>
    </w:p>
    <w:p w:rsidR="00267204" w:rsidRDefault="00CD0299">
      <w:pPr>
        <w:pStyle w:val="a4"/>
        <w:numPr>
          <w:ilvl w:val="3"/>
          <w:numId w:val="286"/>
        </w:numPr>
        <w:tabs>
          <w:tab w:val="left" w:pos="1863"/>
        </w:tabs>
        <w:spacing w:before="8" w:line="268" w:lineRule="auto"/>
        <w:ind w:right="781" w:firstLine="710"/>
        <w:jc w:val="both"/>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p>
    <w:p w:rsidR="00267204" w:rsidRDefault="00CD0299">
      <w:pPr>
        <w:pStyle w:val="a4"/>
        <w:numPr>
          <w:ilvl w:val="3"/>
          <w:numId w:val="286"/>
        </w:numPr>
        <w:tabs>
          <w:tab w:val="left" w:pos="1863"/>
        </w:tabs>
        <w:spacing w:before="9" w:line="268" w:lineRule="auto"/>
        <w:ind w:right="779" w:firstLine="710"/>
        <w:jc w:val="both"/>
        <w:rPr>
          <w:sz w:val="24"/>
        </w:rPr>
      </w:pPr>
      <w:r>
        <w:rPr>
          <w:sz w:val="24"/>
        </w:rPr>
        <w:t>принятие и освоение социальной роли обучающегося, формирование и развитие социально значимых мотивов учебной деятельности;</w:t>
      </w:r>
    </w:p>
    <w:p w:rsidR="00267204" w:rsidRDefault="00CD0299">
      <w:pPr>
        <w:pStyle w:val="a4"/>
        <w:numPr>
          <w:ilvl w:val="3"/>
          <w:numId w:val="286"/>
        </w:numPr>
        <w:tabs>
          <w:tab w:val="left" w:pos="1863"/>
        </w:tabs>
        <w:spacing w:before="13"/>
        <w:ind w:left="1863" w:hanging="728"/>
        <w:jc w:val="both"/>
        <w:rPr>
          <w:sz w:val="24"/>
        </w:rPr>
      </w:pPr>
      <w:r>
        <w:rPr>
          <w:sz w:val="24"/>
        </w:rPr>
        <w:t>формирование</w:t>
      </w:r>
      <w:r>
        <w:rPr>
          <w:spacing w:val="-8"/>
          <w:sz w:val="24"/>
        </w:rPr>
        <w:t xml:space="preserve"> </w:t>
      </w:r>
      <w:r>
        <w:rPr>
          <w:sz w:val="24"/>
        </w:rPr>
        <w:t>эстетических</w:t>
      </w:r>
      <w:r>
        <w:rPr>
          <w:spacing w:val="-2"/>
          <w:sz w:val="24"/>
        </w:rPr>
        <w:t xml:space="preserve"> </w:t>
      </w:r>
      <w:r>
        <w:rPr>
          <w:sz w:val="24"/>
        </w:rPr>
        <w:t>потребностей,</w:t>
      </w:r>
      <w:r>
        <w:rPr>
          <w:spacing w:val="-7"/>
          <w:sz w:val="24"/>
        </w:rPr>
        <w:t xml:space="preserve"> </w:t>
      </w:r>
      <w:r>
        <w:rPr>
          <w:sz w:val="24"/>
        </w:rPr>
        <w:t>ценностей</w:t>
      </w:r>
      <w:r>
        <w:rPr>
          <w:spacing w:val="-4"/>
          <w:sz w:val="24"/>
        </w:rPr>
        <w:t xml:space="preserve"> </w:t>
      </w:r>
      <w:r>
        <w:rPr>
          <w:sz w:val="24"/>
        </w:rPr>
        <w:t>и</w:t>
      </w:r>
      <w:r>
        <w:rPr>
          <w:spacing w:val="-4"/>
          <w:sz w:val="24"/>
        </w:rPr>
        <w:t xml:space="preserve"> </w:t>
      </w:r>
      <w:r>
        <w:rPr>
          <w:spacing w:val="-2"/>
          <w:sz w:val="24"/>
        </w:rPr>
        <w:t>чувств;</w:t>
      </w:r>
    </w:p>
    <w:p w:rsidR="00267204" w:rsidRDefault="00CD0299">
      <w:pPr>
        <w:pStyle w:val="a4"/>
        <w:numPr>
          <w:ilvl w:val="3"/>
          <w:numId w:val="286"/>
        </w:numPr>
        <w:tabs>
          <w:tab w:val="left" w:pos="1863"/>
        </w:tabs>
        <w:spacing w:before="40" w:line="268" w:lineRule="auto"/>
        <w:ind w:right="773" w:firstLine="710"/>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67204" w:rsidRDefault="00267204">
      <w:pPr>
        <w:pStyle w:val="a4"/>
        <w:spacing w:line="268" w:lineRule="auto"/>
        <w:rPr>
          <w:sz w:val="24"/>
        </w:rPr>
        <w:sectPr w:rsidR="00267204">
          <w:pgSz w:w="11910" w:h="16840"/>
          <w:pgMar w:top="1080" w:right="0" w:bottom="1540" w:left="283" w:header="0" w:footer="1288" w:gutter="0"/>
          <w:cols w:space="720"/>
        </w:sectPr>
      </w:pPr>
    </w:p>
    <w:p w:rsidR="00267204" w:rsidRDefault="00CD0299">
      <w:pPr>
        <w:pStyle w:val="a4"/>
        <w:numPr>
          <w:ilvl w:val="3"/>
          <w:numId w:val="286"/>
        </w:numPr>
        <w:tabs>
          <w:tab w:val="left" w:pos="1863"/>
        </w:tabs>
        <w:spacing w:before="72" w:line="268" w:lineRule="auto"/>
        <w:ind w:right="783" w:firstLine="710"/>
        <w:jc w:val="both"/>
        <w:rPr>
          <w:sz w:val="24"/>
        </w:rPr>
      </w:pPr>
      <w:r>
        <w:rPr>
          <w:sz w:val="24"/>
        </w:rPr>
        <w:lastRenderedPageBreak/>
        <w:t xml:space="preserve">развитие навыков сотрудничества со взрослыми и сверстниками в разных социальных </w:t>
      </w:r>
      <w:r>
        <w:rPr>
          <w:spacing w:val="-2"/>
          <w:sz w:val="24"/>
        </w:rPr>
        <w:t>ситуациях;</w:t>
      </w:r>
    </w:p>
    <w:p w:rsidR="00267204" w:rsidRDefault="00CD0299">
      <w:pPr>
        <w:pStyle w:val="a4"/>
        <w:numPr>
          <w:ilvl w:val="3"/>
          <w:numId w:val="286"/>
        </w:numPr>
        <w:tabs>
          <w:tab w:val="left" w:pos="1863"/>
        </w:tabs>
        <w:spacing w:before="8" w:line="268" w:lineRule="auto"/>
        <w:ind w:right="773" w:firstLine="710"/>
        <w:jc w:val="both"/>
        <w:rPr>
          <w:sz w:val="24"/>
        </w:rPr>
      </w:pPr>
      <w:r>
        <w:rPr>
          <w:sz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sz w:val="24"/>
        </w:rPr>
        <w:t>ценностям.</w:t>
      </w:r>
    </w:p>
    <w:p w:rsidR="00267204" w:rsidRDefault="00CD0299">
      <w:pPr>
        <w:pStyle w:val="a3"/>
        <w:spacing w:before="7" w:line="266" w:lineRule="auto"/>
        <w:ind w:left="410" w:right="847"/>
      </w:pPr>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и отражают:</w:t>
      </w:r>
    </w:p>
    <w:p w:rsidR="00267204" w:rsidRDefault="00CD0299">
      <w:pPr>
        <w:pStyle w:val="a4"/>
        <w:numPr>
          <w:ilvl w:val="0"/>
          <w:numId w:val="273"/>
        </w:numPr>
        <w:tabs>
          <w:tab w:val="left" w:pos="1863"/>
        </w:tabs>
        <w:spacing w:before="18" w:line="268" w:lineRule="auto"/>
        <w:ind w:right="855" w:firstLine="710"/>
        <w:jc w:val="both"/>
        <w:rPr>
          <w:sz w:val="24"/>
        </w:rPr>
      </w:pPr>
      <w:r>
        <w:rPr>
          <w:sz w:val="24"/>
        </w:rPr>
        <w:t>овладение</w:t>
      </w:r>
      <w:r>
        <w:rPr>
          <w:spacing w:val="-2"/>
          <w:sz w:val="24"/>
        </w:rPr>
        <w:t xml:space="preserve"> </w:t>
      </w:r>
      <w:r>
        <w:rPr>
          <w:sz w:val="24"/>
        </w:rPr>
        <w:t>способностью принимать</w:t>
      </w:r>
      <w:r>
        <w:rPr>
          <w:spacing w:val="-2"/>
          <w:sz w:val="24"/>
        </w:rPr>
        <w:t xml:space="preserve"> </w:t>
      </w:r>
      <w:r>
        <w:rPr>
          <w:sz w:val="24"/>
        </w:rPr>
        <w:t>и</w:t>
      </w:r>
      <w:r>
        <w:rPr>
          <w:spacing w:val="-2"/>
          <w:sz w:val="24"/>
        </w:rPr>
        <w:t xml:space="preserve"> </w:t>
      </w:r>
      <w:r>
        <w:rPr>
          <w:sz w:val="24"/>
        </w:rPr>
        <w:t>сохранять цели и</w:t>
      </w:r>
      <w:r>
        <w:rPr>
          <w:spacing w:val="-2"/>
          <w:sz w:val="24"/>
        </w:rPr>
        <w:t xml:space="preserve"> </w:t>
      </w:r>
      <w:r>
        <w:rPr>
          <w:sz w:val="24"/>
        </w:rPr>
        <w:t>задачи учебной деятельности, поиска средств ее осуществления;</w:t>
      </w:r>
    </w:p>
    <w:p w:rsidR="00267204" w:rsidRDefault="00CD0299">
      <w:pPr>
        <w:pStyle w:val="a4"/>
        <w:numPr>
          <w:ilvl w:val="0"/>
          <w:numId w:val="273"/>
        </w:numPr>
        <w:tabs>
          <w:tab w:val="left" w:pos="1863"/>
        </w:tabs>
        <w:spacing w:before="11"/>
        <w:ind w:left="1863" w:hanging="728"/>
        <w:jc w:val="both"/>
        <w:rPr>
          <w:sz w:val="24"/>
        </w:rPr>
      </w:pPr>
      <w:r>
        <w:rPr>
          <w:sz w:val="24"/>
        </w:rPr>
        <w:t>освоение</w:t>
      </w:r>
      <w:r>
        <w:rPr>
          <w:spacing w:val="-5"/>
          <w:sz w:val="24"/>
        </w:rPr>
        <w:t xml:space="preserve"> </w:t>
      </w:r>
      <w:r>
        <w:rPr>
          <w:sz w:val="24"/>
        </w:rPr>
        <w:t>способов</w:t>
      </w:r>
      <w:r>
        <w:rPr>
          <w:spacing w:val="-3"/>
          <w:sz w:val="24"/>
        </w:rPr>
        <w:t xml:space="preserve"> </w:t>
      </w:r>
      <w:r>
        <w:rPr>
          <w:sz w:val="24"/>
        </w:rPr>
        <w:t>решения</w:t>
      </w:r>
      <w:r>
        <w:rPr>
          <w:spacing w:val="-3"/>
          <w:sz w:val="24"/>
        </w:rPr>
        <w:t xml:space="preserve"> </w:t>
      </w:r>
      <w:r>
        <w:rPr>
          <w:sz w:val="24"/>
        </w:rPr>
        <w:t>проблем</w:t>
      </w:r>
      <w:r>
        <w:rPr>
          <w:spacing w:val="-3"/>
          <w:sz w:val="24"/>
        </w:rPr>
        <w:t xml:space="preserve"> </w:t>
      </w:r>
      <w:r>
        <w:rPr>
          <w:sz w:val="24"/>
        </w:rPr>
        <w:t>творческого</w:t>
      </w:r>
      <w:r>
        <w:rPr>
          <w:spacing w:val="-3"/>
          <w:sz w:val="24"/>
        </w:rPr>
        <w:t xml:space="preserve"> </w:t>
      </w:r>
      <w:r>
        <w:rPr>
          <w:sz w:val="24"/>
        </w:rPr>
        <w:t>и</w:t>
      </w:r>
      <w:r>
        <w:rPr>
          <w:spacing w:val="-2"/>
          <w:sz w:val="24"/>
        </w:rPr>
        <w:t xml:space="preserve"> </w:t>
      </w:r>
      <w:r>
        <w:rPr>
          <w:sz w:val="24"/>
        </w:rPr>
        <w:t>поискового</w:t>
      </w:r>
      <w:r>
        <w:rPr>
          <w:spacing w:val="-4"/>
          <w:sz w:val="24"/>
        </w:rPr>
        <w:t xml:space="preserve"> </w:t>
      </w:r>
      <w:r>
        <w:rPr>
          <w:spacing w:val="-2"/>
          <w:sz w:val="24"/>
        </w:rPr>
        <w:t>характера;</w:t>
      </w:r>
    </w:p>
    <w:p w:rsidR="00267204" w:rsidRDefault="00CD0299">
      <w:pPr>
        <w:pStyle w:val="a4"/>
        <w:numPr>
          <w:ilvl w:val="0"/>
          <w:numId w:val="273"/>
        </w:numPr>
        <w:tabs>
          <w:tab w:val="left" w:pos="1863"/>
        </w:tabs>
        <w:spacing w:before="45" w:line="268" w:lineRule="auto"/>
        <w:ind w:right="854" w:firstLine="710"/>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67204" w:rsidRDefault="00CD0299">
      <w:pPr>
        <w:pStyle w:val="a4"/>
        <w:numPr>
          <w:ilvl w:val="0"/>
          <w:numId w:val="273"/>
        </w:numPr>
        <w:tabs>
          <w:tab w:val="left" w:pos="1863"/>
        </w:tabs>
        <w:spacing w:before="12" w:line="268" w:lineRule="auto"/>
        <w:ind w:right="856" w:firstLine="710"/>
        <w:jc w:val="both"/>
        <w:rPr>
          <w:sz w:val="24"/>
        </w:rPr>
      </w:pPr>
      <w:r>
        <w:rPr>
          <w:sz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267204" w:rsidRDefault="00CD0299">
      <w:pPr>
        <w:pStyle w:val="a4"/>
        <w:numPr>
          <w:ilvl w:val="0"/>
          <w:numId w:val="273"/>
        </w:numPr>
        <w:tabs>
          <w:tab w:val="left" w:pos="1863"/>
        </w:tabs>
        <w:spacing w:before="10"/>
        <w:ind w:left="1863" w:hanging="728"/>
        <w:jc w:val="both"/>
        <w:rPr>
          <w:sz w:val="24"/>
        </w:rPr>
      </w:pPr>
      <w:r>
        <w:rPr>
          <w:sz w:val="24"/>
        </w:rPr>
        <w:t>освоение</w:t>
      </w:r>
      <w:r>
        <w:rPr>
          <w:spacing w:val="-8"/>
          <w:sz w:val="24"/>
        </w:rPr>
        <w:t xml:space="preserve"> </w:t>
      </w:r>
      <w:r>
        <w:rPr>
          <w:sz w:val="24"/>
        </w:rPr>
        <w:t>начальных</w:t>
      </w:r>
      <w:r>
        <w:rPr>
          <w:spacing w:val="-3"/>
          <w:sz w:val="24"/>
        </w:rPr>
        <w:t xml:space="preserve"> </w:t>
      </w:r>
      <w:r>
        <w:rPr>
          <w:sz w:val="24"/>
        </w:rPr>
        <w:t>форм</w:t>
      </w:r>
      <w:r>
        <w:rPr>
          <w:spacing w:val="-5"/>
          <w:sz w:val="24"/>
        </w:rPr>
        <w:t xml:space="preserve"> </w:t>
      </w:r>
      <w:r>
        <w:rPr>
          <w:sz w:val="24"/>
        </w:rPr>
        <w:t>познавательной</w:t>
      </w:r>
      <w:r>
        <w:rPr>
          <w:spacing w:val="-4"/>
          <w:sz w:val="24"/>
        </w:rPr>
        <w:t xml:space="preserve"> </w:t>
      </w:r>
      <w:r>
        <w:rPr>
          <w:sz w:val="24"/>
        </w:rPr>
        <w:t>и</w:t>
      </w:r>
      <w:r>
        <w:rPr>
          <w:spacing w:val="-4"/>
          <w:sz w:val="24"/>
        </w:rPr>
        <w:t xml:space="preserve"> </w:t>
      </w:r>
      <w:r>
        <w:rPr>
          <w:sz w:val="24"/>
        </w:rPr>
        <w:t>личностной</w:t>
      </w:r>
      <w:r>
        <w:rPr>
          <w:spacing w:val="-4"/>
          <w:sz w:val="24"/>
        </w:rPr>
        <w:t xml:space="preserve"> </w:t>
      </w:r>
      <w:r>
        <w:rPr>
          <w:spacing w:val="-2"/>
          <w:sz w:val="24"/>
        </w:rPr>
        <w:t>рефлексии;</w:t>
      </w:r>
    </w:p>
    <w:p w:rsidR="00267204" w:rsidRDefault="00CD0299">
      <w:pPr>
        <w:pStyle w:val="a4"/>
        <w:numPr>
          <w:ilvl w:val="0"/>
          <w:numId w:val="273"/>
        </w:numPr>
        <w:tabs>
          <w:tab w:val="left" w:pos="1863"/>
        </w:tabs>
        <w:spacing w:line="266" w:lineRule="auto"/>
        <w:ind w:right="851" w:firstLine="710"/>
        <w:jc w:val="both"/>
        <w:rPr>
          <w:sz w:val="24"/>
        </w:rPr>
      </w:pPr>
      <w:r>
        <w:rPr>
          <w:sz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67204" w:rsidRDefault="00CD0299">
      <w:pPr>
        <w:pStyle w:val="a4"/>
        <w:numPr>
          <w:ilvl w:val="0"/>
          <w:numId w:val="273"/>
        </w:numPr>
        <w:tabs>
          <w:tab w:val="left" w:pos="1863"/>
        </w:tabs>
        <w:spacing w:before="17" w:line="268" w:lineRule="auto"/>
        <w:ind w:right="852" w:firstLine="710"/>
        <w:jc w:val="both"/>
        <w:rPr>
          <w:sz w:val="24"/>
        </w:rPr>
      </w:pPr>
      <w:r>
        <w:rPr>
          <w:sz w:val="24"/>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w:t>
      </w:r>
      <w:r>
        <w:rPr>
          <w:spacing w:val="-2"/>
          <w:sz w:val="24"/>
        </w:rPr>
        <w:t>задач;</w:t>
      </w:r>
    </w:p>
    <w:p w:rsidR="00267204" w:rsidRDefault="00CD0299">
      <w:pPr>
        <w:pStyle w:val="a4"/>
        <w:numPr>
          <w:ilvl w:val="0"/>
          <w:numId w:val="273"/>
        </w:numPr>
        <w:tabs>
          <w:tab w:val="left" w:pos="1863"/>
        </w:tabs>
        <w:spacing w:before="9" w:line="266" w:lineRule="auto"/>
        <w:ind w:right="850" w:firstLine="710"/>
        <w:jc w:val="both"/>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Труд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67204" w:rsidRDefault="00CD0299">
      <w:pPr>
        <w:pStyle w:val="a4"/>
        <w:numPr>
          <w:ilvl w:val="0"/>
          <w:numId w:val="273"/>
        </w:numPr>
        <w:tabs>
          <w:tab w:val="left" w:pos="1863"/>
        </w:tabs>
        <w:spacing w:before="18" w:line="266" w:lineRule="auto"/>
        <w:ind w:right="850" w:firstLine="710"/>
        <w:jc w:val="both"/>
        <w:rPr>
          <w:sz w:val="24"/>
        </w:rPr>
      </w:pPr>
      <w:r>
        <w:rPr>
          <w:sz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w:t>
      </w:r>
    </w:p>
    <w:p w:rsidR="00267204" w:rsidRDefault="00CD0299">
      <w:pPr>
        <w:pStyle w:val="a3"/>
        <w:spacing w:before="17"/>
        <w:ind w:left="410" w:firstLine="0"/>
      </w:pPr>
      <w:r>
        <w:t>и</w:t>
      </w:r>
      <w:r>
        <w:rPr>
          <w:spacing w:val="-5"/>
        </w:rPr>
        <w:t xml:space="preserve"> </w:t>
      </w:r>
      <w:r>
        <w:t>составлять</w:t>
      </w:r>
      <w:r>
        <w:rPr>
          <w:spacing w:val="-2"/>
        </w:rPr>
        <w:t xml:space="preserve"> </w:t>
      </w:r>
      <w:r>
        <w:t>тексты</w:t>
      </w:r>
      <w:r>
        <w:rPr>
          <w:spacing w:val="-2"/>
        </w:rPr>
        <w:t xml:space="preserve"> </w:t>
      </w:r>
      <w:r>
        <w:t>в</w:t>
      </w:r>
      <w:r>
        <w:rPr>
          <w:spacing w:val="-2"/>
        </w:rPr>
        <w:t xml:space="preserve"> </w:t>
      </w:r>
      <w:r>
        <w:t>устной</w:t>
      </w:r>
      <w:r>
        <w:rPr>
          <w:spacing w:val="-2"/>
        </w:rPr>
        <w:t xml:space="preserve"> </w:t>
      </w:r>
      <w:r>
        <w:t>и</w:t>
      </w:r>
      <w:r>
        <w:rPr>
          <w:spacing w:val="-5"/>
        </w:rPr>
        <w:t xml:space="preserve"> </w:t>
      </w:r>
      <w:r>
        <w:t>письменной</w:t>
      </w:r>
      <w:r>
        <w:rPr>
          <w:spacing w:val="-2"/>
        </w:rPr>
        <w:t xml:space="preserve"> формах;</w:t>
      </w:r>
    </w:p>
    <w:p w:rsidR="00267204" w:rsidRDefault="00CD0299">
      <w:pPr>
        <w:pStyle w:val="a4"/>
        <w:numPr>
          <w:ilvl w:val="0"/>
          <w:numId w:val="273"/>
        </w:numPr>
        <w:tabs>
          <w:tab w:val="left" w:pos="1863"/>
        </w:tabs>
        <w:spacing w:before="41" w:line="268" w:lineRule="auto"/>
        <w:ind w:right="850" w:firstLine="710"/>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67204" w:rsidRDefault="00CD0299">
      <w:pPr>
        <w:pStyle w:val="a4"/>
        <w:numPr>
          <w:ilvl w:val="0"/>
          <w:numId w:val="273"/>
        </w:numPr>
        <w:tabs>
          <w:tab w:val="left" w:pos="1863"/>
        </w:tabs>
        <w:spacing w:before="9"/>
        <w:ind w:left="1863" w:hanging="728"/>
        <w:jc w:val="both"/>
        <w:rPr>
          <w:sz w:val="24"/>
        </w:rPr>
      </w:pPr>
      <w:r>
        <w:rPr>
          <w:sz w:val="24"/>
        </w:rPr>
        <w:t>готовность</w:t>
      </w:r>
      <w:r>
        <w:rPr>
          <w:spacing w:val="-4"/>
          <w:sz w:val="24"/>
        </w:rPr>
        <w:t xml:space="preserve"> </w:t>
      </w:r>
      <w:r>
        <w:rPr>
          <w:sz w:val="24"/>
        </w:rPr>
        <w:t>слушать</w:t>
      </w:r>
      <w:r>
        <w:rPr>
          <w:spacing w:val="-3"/>
          <w:sz w:val="24"/>
        </w:rPr>
        <w:t xml:space="preserve"> </w:t>
      </w:r>
      <w:r>
        <w:rPr>
          <w:sz w:val="24"/>
        </w:rPr>
        <w:t>собеседника</w:t>
      </w:r>
      <w:r>
        <w:rPr>
          <w:spacing w:val="-4"/>
          <w:sz w:val="24"/>
        </w:rPr>
        <w:t xml:space="preserve"> </w:t>
      </w:r>
      <w:r>
        <w:rPr>
          <w:sz w:val="24"/>
        </w:rPr>
        <w:t>и</w:t>
      </w:r>
      <w:r>
        <w:rPr>
          <w:spacing w:val="-3"/>
          <w:sz w:val="24"/>
        </w:rPr>
        <w:t xml:space="preserve"> </w:t>
      </w:r>
      <w:r>
        <w:rPr>
          <w:sz w:val="24"/>
        </w:rPr>
        <w:t>вести</w:t>
      </w:r>
      <w:r>
        <w:rPr>
          <w:spacing w:val="-3"/>
          <w:sz w:val="24"/>
        </w:rPr>
        <w:t xml:space="preserve"> </w:t>
      </w:r>
      <w:r>
        <w:rPr>
          <w:spacing w:val="-2"/>
          <w:sz w:val="24"/>
        </w:rPr>
        <w:t>диалог;</w:t>
      </w:r>
    </w:p>
    <w:p w:rsidR="00267204" w:rsidRDefault="00CD0299">
      <w:pPr>
        <w:pStyle w:val="a3"/>
        <w:spacing w:before="45" w:line="276" w:lineRule="auto"/>
        <w:ind w:left="410" w:right="1268" w:firstLine="722"/>
        <w:jc w:val="left"/>
      </w:pPr>
      <w:r>
        <w:t>готовность признавать возможность существования различных точек зрения и права каждого</w:t>
      </w:r>
      <w:r>
        <w:rPr>
          <w:spacing w:val="38"/>
        </w:rPr>
        <w:t xml:space="preserve"> </w:t>
      </w:r>
      <w:r>
        <w:t>иметь</w:t>
      </w:r>
      <w:r>
        <w:rPr>
          <w:spacing w:val="39"/>
        </w:rPr>
        <w:t xml:space="preserve"> </w:t>
      </w:r>
      <w:r>
        <w:t>свою;</w:t>
      </w:r>
      <w:r>
        <w:rPr>
          <w:spacing w:val="39"/>
        </w:rPr>
        <w:t xml:space="preserve"> </w:t>
      </w:r>
      <w:r>
        <w:t>излагать</w:t>
      </w:r>
      <w:r>
        <w:rPr>
          <w:spacing w:val="39"/>
        </w:rPr>
        <w:t xml:space="preserve"> </w:t>
      </w:r>
      <w:r>
        <w:t>свое</w:t>
      </w:r>
      <w:r>
        <w:rPr>
          <w:spacing w:val="37"/>
        </w:rPr>
        <w:t xml:space="preserve"> </w:t>
      </w:r>
      <w:r>
        <w:t>мнение</w:t>
      </w:r>
      <w:r>
        <w:rPr>
          <w:spacing w:val="37"/>
        </w:rPr>
        <w:t xml:space="preserve"> </w:t>
      </w:r>
      <w:r>
        <w:t>и</w:t>
      </w:r>
      <w:r>
        <w:rPr>
          <w:spacing w:val="39"/>
        </w:rPr>
        <w:t xml:space="preserve"> </w:t>
      </w:r>
      <w:r>
        <w:t>аргументировать</w:t>
      </w:r>
      <w:r>
        <w:rPr>
          <w:spacing w:val="39"/>
        </w:rPr>
        <w:t xml:space="preserve"> </w:t>
      </w:r>
      <w:r>
        <w:t>свою</w:t>
      </w:r>
      <w:r>
        <w:rPr>
          <w:spacing w:val="38"/>
        </w:rPr>
        <w:t xml:space="preserve"> </w:t>
      </w:r>
      <w:r>
        <w:t>точку</w:t>
      </w:r>
      <w:r>
        <w:rPr>
          <w:spacing w:val="33"/>
        </w:rPr>
        <w:t xml:space="preserve"> </w:t>
      </w:r>
      <w:r>
        <w:t>зрения</w:t>
      </w:r>
      <w:r>
        <w:rPr>
          <w:spacing w:val="38"/>
        </w:rPr>
        <w:t xml:space="preserve"> </w:t>
      </w:r>
      <w:r>
        <w:t>и</w:t>
      </w:r>
      <w:r>
        <w:rPr>
          <w:spacing w:val="39"/>
        </w:rPr>
        <w:t xml:space="preserve"> </w:t>
      </w:r>
      <w:r>
        <w:t>оценку</w:t>
      </w:r>
    </w:p>
    <w:p w:rsidR="00267204" w:rsidRDefault="00CD0299">
      <w:pPr>
        <w:pStyle w:val="a3"/>
        <w:spacing w:line="268" w:lineRule="exact"/>
        <w:ind w:left="1119" w:firstLine="0"/>
        <w:jc w:val="left"/>
      </w:pPr>
      <w:r>
        <w:rPr>
          <w:spacing w:val="-2"/>
        </w:rPr>
        <w:t>событий;</w:t>
      </w:r>
    </w:p>
    <w:p w:rsidR="00267204" w:rsidRDefault="00CD0299">
      <w:pPr>
        <w:pStyle w:val="a4"/>
        <w:numPr>
          <w:ilvl w:val="0"/>
          <w:numId w:val="273"/>
        </w:numPr>
        <w:tabs>
          <w:tab w:val="left" w:pos="1865"/>
        </w:tabs>
        <w:spacing w:before="44"/>
        <w:ind w:left="1865"/>
        <w:rPr>
          <w:sz w:val="24"/>
        </w:rPr>
      </w:pPr>
      <w:r>
        <w:rPr>
          <w:sz w:val="24"/>
        </w:rPr>
        <w:t>определение</w:t>
      </w:r>
      <w:r>
        <w:rPr>
          <w:spacing w:val="-4"/>
          <w:sz w:val="24"/>
        </w:rPr>
        <w:t xml:space="preserve"> </w:t>
      </w:r>
      <w:r>
        <w:rPr>
          <w:sz w:val="24"/>
        </w:rPr>
        <w:t>общей</w:t>
      </w:r>
      <w:r>
        <w:rPr>
          <w:spacing w:val="-2"/>
          <w:sz w:val="24"/>
        </w:rPr>
        <w:t xml:space="preserve"> </w:t>
      </w:r>
      <w:r>
        <w:rPr>
          <w:sz w:val="24"/>
        </w:rPr>
        <w:t>цели</w:t>
      </w:r>
      <w:r>
        <w:rPr>
          <w:spacing w:val="-2"/>
          <w:sz w:val="24"/>
        </w:rPr>
        <w:t xml:space="preserve"> </w:t>
      </w:r>
      <w:r>
        <w:rPr>
          <w:sz w:val="24"/>
        </w:rPr>
        <w:t>и</w:t>
      </w:r>
      <w:r>
        <w:rPr>
          <w:spacing w:val="-2"/>
          <w:sz w:val="24"/>
        </w:rPr>
        <w:t xml:space="preserve"> </w:t>
      </w:r>
      <w:r>
        <w:rPr>
          <w:sz w:val="24"/>
        </w:rPr>
        <w:t>путей</w:t>
      </w:r>
      <w:r>
        <w:rPr>
          <w:spacing w:val="-2"/>
          <w:sz w:val="24"/>
        </w:rPr>
        <w:t xml:space="preserve"> </w:t>
      </w:r>
      <w:r>
        <w:rPr>
          <w:sz w:val="24"/>
        </w:rPr>
        <w:t>ее</w:t>
      </w:r>
      <w:r>
        <w:rPr>
          <w:spacing w:val="-3"/>
          <w:sz w:val="24"/>
        </w:rPr>
        <w:t xml:space="preserve"> </w:t>
      </w:r>
      <w:r>
        <w:rPr>
          <w:spacing w:val="-2"/>
          <w:sz w:val="24"/>
        </w:rPr>
        <w:t>достижения;</w:t>
      </w:r>
    </w:p>
    <w:p w:rsidR="00267204" w:rsidRDefault="00267204">
      <w:pPr>
        <w:pStyle w:val="a4"/>
        <w:jc w:val="left"/>
        <w:rPr>
          <w:sz w:val="24"/>
        </w:rPr>
        <w:sectPr w:rsidR="00267204">
          <w:pgSz w:w="11910" w:h="16840"/>
          <w:pgMar w:top="1080" w:right="0" w:bottom="1540" w:left="283" w:header="0" w:footer="1288" w:gutter="0"/>
          <w:cols w:space="720"/>
        </w:sectPr>
      </w:pPr>
    </w:p>
    <w:p w:rsidR="00267204" w:rsidRDefault="00CD0299">
      <w:pPr>
        <w:pStyle w:val="a3"/>
        <w:spacing w:before="74"/>
        <w:ind w:left="1133" w:firstLine="0"/>
      </w:pPr>
      <w:r>
        <w:lastRenderedPageBreak/>
        <w:t>умение</w:t>
      </w:r>
      <w:r>
        <w:rPr>
          <w:spacing w:val="-7"/>
        </w:rPr>
        <w:t xml:space="preserve"> </w:t>
      </w:r>
      <w:r>
        <w:t>договариваться</w:t>
      </w:r>
      <w:r>
        <w:rPr>
          <w:spacing w:val="-3"/>
        </w:rPr>
        <w:t xml:space="preserve"> </w:t>
      </w:r>
      <w:r>
        <w:t>о</w:t>
      </w:r>
      <w:r>
        <w:rPr>
          <w:spacing w:val="-4"/>
        </w:rPr>
        <w:t xml:space="preserve"> </w:t>
      </w:r>
      <w:r>
        <w:t>распределении</w:t>
      </w:r>
      <w:r>
        <w:rPr>
          <w:spacing w:val="-3"/>
        </w:rPr>
        <w:t xml:space="preserve"> </w:t>
      </w:r>
      <w:r>
        <w:t>функций</w:t>
      </w:r>
      <w:r>
        <w:rPr>
          <w:spacing w:val="-4"/>
        </w:rPr>
        <w:t xml:space="preserve"> </w:t>
      </w:r>
      <w:r>
        <w:t>и</w:t>
      </w:r>
      <w:r>
        <w:rPr>
          <w:spacing w:val="-4"/>
        </w:rPr>
        <w:t xml:space="preserve"> </w:t>
      </w:r>
      <w:r>
        <w:t>ролей</w:t>
      </w:r>
      <w:r>
        <w:rPr>
          <w:spacing w:val="-3"/>
        </w:rPr>
        <w:t xml:space="preserve"> </w:t>
      </w:r>
      <w:r>
        <w:t>в</w:t>
      </w:r>
      <w:r>
        <w:rPr>
          <w:spacing w:val="-4"/>
        </w:rPr>
        <w:t xml:space="preserve"> </w:t>
      </w:r>
      <w:r>
        <w:rPr>
          <w:spacing w:val="-2"/>
        </w:rPr>
        <w:t>совместной</w:t>
      </w:r>
    </w:p>
    <w:p w:rsidR="00267204" w:rsidRDefault="00CD0299">
      <w:pPr>
        <w:pStyle w:val="a3"/>
        <w:spacing w:before="44" w:line="278" w:lineRule="auto"/>
        <w:ind w:left="410" w:right="1137" w:firstLine="0"/>
      </w:pPr>
      <w:r>
        <w:t>деятельности;</w:t>
      </w:r>
      <w:r>
        <w:rPr>
          <w:spacing w:val="-4"/>
        </w:rPr>
        <w:t xml:space="preserve"> </w:t>
      </w:r>
      <w:r>
        <w:t>осуществлять</w:t>
      </w:r>
      <w:r>
        <w:rPr>
          <w:spacing w:val="-3"/>
        </w:rPr>
        <w:t xml:space="preserve"> </w:t>
      </w:r>
      <w:r>
        <w:t>взаимный</w:t>
      </w:r>
      <w:r>
        <w:rPr>
          <w:spacing w:val="-6"/>
        </w:rPr>
        <w:t xml:space="preserve"> </w:t>
      </w:r>
      <w:r>
        <w:t>контроль</w:t>
      </w:r>
      <w:r>
        <w:rPr>
          <w:spacing w:val="-4"/>
        </w:rPr>
        <w:t xml:space="preserve"> </w:t>
      </w:r>
      <w:r>
        <w:t>в</w:t>
      </w:r>
      <w:r>
        <w:rPr>
          <w:spacing w:val="-5"/>
        </w:rPr>
        <w:t xml:space="preserve"> </w:t>
      </w:r>
      <w:r>
        <w:t>совместной</w:t>
      </w:r>
      <w:r>
        <w:rPr>
          <w:spacing w:val="-4"/>
        </w:rPr>
        <w:t xml:space="preserve"> </w:t>
      </w:r>
      <w:r>
        <w:t>деятельности,</w:t>
      </w:r>
      <w:r>
        <w:rPr>
          <w:spacing w:val="-4"/>
        </w:rPr>
        <w:t xml:space="preserve"> </w:t>
      </w:r>
      <w:r>
        <w:t>адекватно</w:t>
      </w:r>
      <w:r>
        <w:rPr>
          <w:spacing w:val="-4"/>
        </w:rPr>
        <w:t xml:space="preserve"> </w:t>
      </w:r>
      <w:r>
        <w:t>оценивать собственное поведение и поведение окружающих;</w:t>
      </w:r>
    </w:p>
    <w:p w:rsidR="00267204" w:rsidRDefault="00CD0299">
      <w:pPr>
        <w:pStyle w:val="a4"/>
        <w:numPr>
          <w:ilvl w:val="0"/>
          <w:numId w:val="273"/>
        </w:numPr>
        <w:tabs>
          <w:tab w:val="left" w:pos="1863"/>
        </w:tabs>
        <w:spacing w:before="0" w:line="268" w:lineRule="auto"/>
        <w:ind w:right="858" w:firstLine="710"/>
        <w:jc w:val="both"/>
        <w:rPr>
          <w:sz w:val="24"/>
        </w:rPr>
      </w:pPr>
      <w:r>
        <w:rPr>
          <w:sz w:val="24"/>
        </w:rPr>
        <w:t>готовность</w:t>
      </w:r>
      <w:r>
        <w:rPr>
          <w:spacing w:val="-1"/>
          <w:sz w:val="24"/>
        </w:rPr>
        <w:t xml:space="preserve"> </w:t>
      </w:r>
      <w:r>
        <w:rPr>
          <w:sz w:val="24"/>
        </w:rPr>
        <w:t>конструктивно</w:t>
      </w:r>
      <w:r>
        <w:rPr>
          <w:spacing w:val="-2"/>
          <w:sz w:val="24"/>
        </w:rPr>
        <w:t xml:space="preserve"> </w:t>
      </w:r>
      <w:r>
        <w:rPr>
          <w:sz w:val="24"/>
        </w:rPr>
        <w:t>разрешать</w:t>
      </w:r>
      <w:r>
        <w:rPr>
          <w:spacing w:val="-1"/>
          <w:sz w:val="24"/>
        </w:rPr>
        <w:t xml:space="preserve"> </w:t>
      </w:r>
      <w:r>
        <w:rPr>
          <w:sz w:val="24"/>
        </w:rPr>
        <w:t>конфликты</w:t>
      </w:r>
      <w:r>
        <w:rPr>
          <w:spacing w:val="-2"/>
          <w:sz w:val="24"/>
        </w:rPr>
        <w:t xml:space="preserve"> </w:t>
      </w:r>
      <w:r>
        <w:rPr>
          <w:sz w:val="24"/>
        </w:rPr>
        <w:t>посредством учета</w:t>
      </w:r>
      <w:r>
        <w:rPr>
          <w:spacing w:val="-3"/>
          <w:sz w:val="24"/>
        </w:rPr>
        <w:t xml:space="preserve"> </w:t>
      </w:r>
      <w:r>
        <w:rPr>
          <w:sz w:val="24"/>
        </w:rPr>
        <w:t>интересов</w:t>
      </w:r>
      <w:r>
        <w:rPr>
          <w:spacing w:val="-2"/>
          <w:sz w:val="24"/>
        </w:rPr>
        <w:t xml:space="preserve"> </w:t>
      </w:r>
      <w:r>
        <w:rPr>
          <w:sz w:val="24"/>
        </w:rPr>
        <w:t>сторон и сотрудничества;</w:t>
      </w:r>
    </w:p>
    <w:p w:rsidR="00267204" w:rsidRDefault="00CD0299">
      <w:pPr>
        <w:pStyle w:val="a4"/>
        <w:numPr>
          <w:ilvl w:val="0"/>
          <w:numId w:val="273"/>
        </w:numPr>
        <w:tabs>
          <w:tab w:val="left" w:pos="1863"/>
        </w:tabs>
        <w:spacing w:before="6" w:line="268" w:lineRule="auto"/>
        <w:ind w:right="854" w:firstLine="710"/>
        <w:jc w:val="both"/>
        <w:rPr>
          <w:sz w:val="24"/>
        </w:rPr>
      </w:pPr>
      <w:r>
        <w:rPr>
          <w:sz w:val="24"/>
        </w:rPr>
        <w:t>овладение</w:t>
      </w:r>
      <w:r>
        <w:rPr>
          <w:spacing w:val="-1"/>
          <w:sz w:val="24"/>
        </w:rPr>
        <w:t xml:space="preserve"> </w:t>
      </w:r>
      <w:r>
        <w:rPr>
          <w:sz w:val="24"/>
        </w:rPr>
        <w:t>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267204" w:rsidRDefault="00CD0299">
      <w:pPr>
        <w:pStyle w:val="a4"/>
        <w:numPr>
          <w:ilvl w:val="0"/>
          <w:numId w:val="273"/>
        </w:numPr>
        <w:tabs>
          <w:tab w:val="left" w:pos="1863"/>
        </w:tabs>
        <w:spacing w:before="6" w:line="268" w:lineRule="auto"/>
        <w:ind w:right="853" w:firstLine="710"/>
        <w:jc w:val="both"/>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67204" w:rsidRDefault="00CD0299">
      <w:pPr>
        <w:pStyle w:val="a4"/>
        <w:numPr>
          <w:ilvl w:val="0"/>
          <w:numId w:val="273"/>
        </w:numPr>
        <w:tabs>
          <w:tab w:val="left" w:pos="1863"/>
        </w:tabs>
        <w:spacing w:before="11" w:line="266" w:lineRule="auto"/>
        <w:ind w:right="854" w:firstLine="710"/>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267204" w:rsidRDefault="00CD0299">
      <w:pPr>
        <w:spacing w:before="15" w:line="268" w:lineRule="auto"/>
        <w:ind w:left="410" w:right="842" w:firstLine="710"/>
        <w:jc w:val="both"/>
        <w:rPr>
          <w:sz w:val="24"/>
        </w:rPr>
      </w:pPr>
      <w:r>
        <w:rPr>
          <w:b/>
          <w:sz w:val="24"/>
        </w:rPr>
        <w:t xml:space="preserve">Личностные результаты освоения программы начального общего образования </w:t>
      </w:r>
      <w:r>
        <w:rPr>
          <w:sz w:val="24"/>
        </w:rPr>
        <w:t>должны отражать</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ценностями и приобретение</w:t>
      </w:r>
      <w:r>
        <w:rPr>
          <w:spacing w:val="-2"/>
          <w:sz w:val="24"/>
        </w:rPr>
        <w:t xml:space="preserve"> </w:t>
      </w:r>
      <w:r>
        <w:rPr>
          <w:sz w:val="24"/>
        </w:rPr>
        <w:t>первоначального опыта деятельности на их основе, в том числе в части:</w:t>
      </w:r>
    </w:p>
    <w:p w:rsidR="00267204" w:rsidRDefault="00CD0299">
      <w:pPr>
        <w:pStyle w:val="a3"/>
        <w:spacing w:before="9" w:line="271" w:lineRule="auto"/>
        <w:ind w:left="1143" w:right="783" w:hanging="10"/>
        <w:jc w:val="left"/>
      </w:pPr>
      <w:r>
        <w:rPr>
          <w:i/>
        </w:rPr>
        <w:t xml:space="preserve">Гражданско-патриотического воспитания: </w:t>
      </w:r>
      <w:r>
        <w:t>становление ценностного отношения к своей Родине</w:t>
      </w:r>
      <w:r>
        <w:rPr>
          <w:spacing w:val="-5"/>
        </w:rPr>
        <w:t xml:space="preserve"> </w:t>
      </w:r>
      <w:r>
        <w:t>-</w:t>
      </w:r>
      <w:r>
        <w:rPr>
          <w:spacing w:val="-5"/>
        </w:rPr>
        <w:t xml:space="preserve"> </w:t>
      </w:r>
      <w:r>
        <w:t>России;</w:t>
      </w:r>
      <w:r>
        <w:rPr>
          <w:spacing w:val="-4"/>
        </w:rPr>
        <w:t xml:space="preserve"> </w:t>
      </w:r>
      <w:r>
        <w:t>осознание</w:t>
      </w:r>
      <w:r>
        <w:rPr>
          <w:spacing w:val="-4"/>
        </w:rPr>
        <w:t xml:space="preserve"> </w:t>
      </w:r>
      <w:r>
        <w:t>своей</w:t>
      </w:r>
      <w:r>
        <w:rPr>
          <w:spacing w:val="-4"/>
        </w:rPr>
        <w:t xml:space="preserve"> </w:t>
      </w:r>
      <w:r>
        <w:t>этнокультурной</w:t>
      </w:r>
      <w:r>
        <w:rPr>
          <w:spacing w:val="-4"/>
        </w:rPr>
        <w:t xml:space="preserve"> </w:t>
      </w:r>
      <w:r>
        <w:t>и</w:t>
      </w:r>
      <w:r>
        <w:rPr>
          <w:spacing w:val="-4"/>
        </w:rPr>
        <w:t xml:space="preserve"> </w:t>
      </w:r>
      <w:r>
        <w:t>российской</w:t>
      </w:r>
      <w:r>
        <w:rPr>
          <w:spacing w:val="-4"/>
        </w:rPr>
        <w:t xml:space="preserve"> </w:t>
      </w:r>
      <w:r>
        <w:t>гражданской</w:t>
      </w:r>
      <w:r>
        <w:rPr>
          <w:spacing w:val="-4"/>
        </w:rPr>
        <w:t xml:space="preserve"> </w:t>
      </w:r>
      <w:r>
        <w:t>идентичности; сопричастность к прошлому, настоящему и будущему своей страны и родного края;</w:t>
      </w:r>
    </w:p>
    <w:p w:rsidR="00267204" w:rsidRDefault="00CD0299">
      <w:pPr>
        <w:pStyle w:val="a3"/>
        <w:spacing w:line="272" w:lineRule="exact"/>
        <w:ind w:left="1143" w:firstLine="0"/>
        <w:jc w:val="left"/>
      </w:pPr>
      <w:r>
        <w:t>уважение</w:t>
      </w:r>
      <w:r>
        <w:rPr>
          <w:spacing w:val="-3"/>
        </w:rPr>
        <w:t xml:space="preserve"> </w:t>
      </w:r>
      <w:r>
        <w:t>к</w:t>
      </w:r>
      <w:r>
        <w:rPr>
          <w:spacing w:val="-1"/>
        </w:rPr>
        <w:t xml:space="preserve"> </w:t>
      </w:r>
      <w:r>
        <w:t>своему</w:t>
      </w:r>
      <w:r>
        <w:rPr>
          <w:spacing w:val="-6"/>
        </w:rPr>
        <w:t xml:space="preserve"> </w:t>
      </w:r>
      <w:r>
        <w:t>и</w:t>
      </w:r>
      <w:r>
        <w:rPr>
          <w:spacing w:val="-1"/>
        </w:rPr>
        <w:t xml:space="preserve"> </w:t>
      </w:r>
      <w:r>
        <w:t>другим</w:t>
      </w:r>
      <w:r>
        <w:rPr>
          <w:spacing w:val="-2"/>
        </w:rPr>
        <w:t xml:space="preserve"> народам;</w:t>
      </w:r>
    </w:p>
    <w:p w:rsidR="00267204" w:rsidRDefault="00CD0299">
      <w:pPr>
        <w:pStyle w:val="a3"/>
        <w:spacing w:before="43" w:line="266" w:lineRule="auto"/>
        <w:ind w:left="410" w:right="84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67204" w:rsidRDefault="00CD0299">
      <w:pPr>
        <w:spacing w:before="17" w:line="268" w:lineRule="auto"/>
        <w:ind w:left="1143" w:right="2807" w:hanging="10"/>
        <w:rPr>
          <w:sz w:val="24"/>
        </w:rPr>
      </w:pPr>
      <w:r>
        <w:rPr>
          <w:i/>
          <w:sz w:val="24"/>
        </w:rPr>
        <w:t>Духовно-нравственного</w:t>
      </w:r>
      <w:r>
        <w:rPr>
          <w:i/>
          <w:spacing w:val="-12"/>
          <w:sz w:val="24"/>
        </w:rPr>
        <w:t xml:space="preserve"> </w:t>
      </w:r>
      <w:r>
        <w:rPr>
          <w:i/>
          <w:sz w:val="24"/>
        </w:rPr>
        <w:t>воспитания:</w:t>
      </w:r>
      <w:r>
        <w:rPr>
          <w:i/>
          <w:spacing w:val="-12"/>
          <w:sz w:val="24"/>
        </w:rPr>
        <w:t xml:space="preserve"> </w:t>
      </w:r>
      <w:r>
        <w:rPr>
          <w:sz w:val="24"/>
        </w:rPr>
        <w:t>признание</w:t>
      </w:r>
      <w:r>
        <w:rPr>
          <w:spacing w:val="-13"/>
          <w:sz w:val="24"/>
        </w:rPr>
        <w:t xml:space="preserve"> </w:t>
      </w:r>
      <w:r>
        <w:rPr>
          <w:sz w:val="24"/>
        </w:rPr>
        <w:t>индивидуальности каждого человека; проявление сопереживания, уважения и</w:t>
      </w:r>
    </w:p>
    <w:p w:rsidR="00267204" w:rsidRDefault="00CD0299">
      <w:pPr>
        <w:pStyle w:val="a3"/>
        <w:spacing w:before="1"/>
        <w:ind w:left="1143" w:firstLine="0"/>
        <w:jc w:val="left"/>
      </w:pPr>
      <w:r>
        <w:rPr>
          <w:spacing w:val="-2"/>
        </w:rPr>
        <w:t>доброжелательности;</w:t>
      </w:r>
    </w:p>
    <w:p w:rsidR="00267204" w:rsidRDefault="00CD0299">
      <w:pPr>
        <w:pStyle w:val="a3"/>
        <w:spacing w:before="46"/>
        <w:ind w:left="1133" w:firstLine="0"/>
        <w:jc w:val="left"/>
      </w:pPr>
      <w:r>
        <w:t>неприятие</w:t>
      </w:r>
      <w:r>
        <w:rPr>
          <w:spacing w:val="-7"/>
        </w:rPr>
        <w:t xml:space="preserve"> </w:t>
      </w:r>
      <w:r>
        <w:t>любых</w:t>
      </w:r>
      <w:r>
        <w:rPr>
          <w:spacing w:val="-2"/>
        </w:rPr>
        <w:t xml:space="preserve"> </w:t>
      </w:r>
      <w:r>
        <w:t>форм</w:t>
      </w:r>
      <w:r>
        <w:rPr>
          <w:spacing w:val="-7"/>
        </w:rPr>
        <w:t xml:space="preserve"> </w:t>
      </w:r>
      <w:r>
        <w:t>поведения,</w:t>
      </w:r>
      <w:r>
        <w:rPr>
          <w:spacing w:val="-3"/>
        </w:rPr>
        <w:t xml:space="preserve"> </w:t>
      </w:r>
      <w:r>
        <w:t>направленных</w:t>
      </w:r>
      <w:r>
        <w:rPr>
          <w:spacing w:val="-3"/>
        </w:rPr>
        <w:t xml:space="preserve"> </w:t>
      </w:r>
      <w:r>
        <w:t>на</w:t>
      </w:r>
      <w:r>
        <w:rPr>
          <w:spacing w:val="-5"/>
        </w:rPr>
        <w:t xml:space="preserve"> </w:t>
      </w:r>
      <w:r>
        <w:t>причинение</w:t>
      </w:r>
      <w:r>
        <w:rPr>
          <w:spacing w:val="-5"/>
        </w:rPr>
        <w:t xml:space="preserve"> </w:t>
      </w:r>
      <w:r>
        <w:t>физического</w:t>
      </w:r>
      <w:r>
        <w:rPr>
          <w:spacing w:val="-3"/>
        </w:rPr>
        <w:t xml:space="preserve"> </w:t>
      </w:r>
      <w:r>
        <w:rPr>
          <w:spacing w:val="-10"/>
        </w:rPr>
        <w:t>и</w:t>
      </w:r>
    </w:p>
    <w:p w:rsidR="00267204" w:rsidRDefault="00CD0299">
      <w:pPr>
        <w:pStyle w:val="a3"/>
        <w:spacing w:before="43" w:line="271" w:lineRule="auto"/>
        <w:ind w:left="1119" w:hanging="709"/>
        <w:jc w:val="left"/>
      </w:pPr>
      <w:r>
        <w:t>морального</w:t>
      </w:r>
      <w:r>
        <w:rPr>
          <w:spacing w:val="-4"/>
        </w:rPr>
        <w:t xml:space="preserve"> </w:t>
      </w:r>
      <w:r>
        <w:t>вреда</w:t>
      </w:r>
      <w:r>
        <w:rPr>
          <w:spacing w:val="-5"/>
        </w:rPr>
        <w:t xml:space="preserve"> </w:t>
      </w:r>
      <w:r>
        <w:t>другим</w:t>
      </w:r>
      <w:r>
        <w:rPr>
          <w:spacing w:val="-5"/>
        </w:rPr>
        <w:t xml:space="preserve"> </w:t>
      </w:r>
      <w:r>
        <w:t>людям.</w:t>
      </w:r>
      <w:r>
        <w:rPr>
          <w:spacing w:val="-3"/>
        </w:rPr>
        <w:t xml:space="preserve"> </w:t>
      </w:r>
      <w:r>
        <w:rPr>
          <w:i/>
        </w:rPr>
        <w:t>Эстетического</w:t>
      </w:r>
      <w:r>
        <w:rPr>
          <w:i/>
          <w:spacing w:val="-4"/>
        </w:rPr>
        <w:t xml:space="preserve"> </w:t>
      </w:r>
      <w:r>
        <w:rPr>
          <w:i/>
        </w:rPr>
        <w:t xml:space="preserve">воспитания: </w:t>
      </w:r>
      <w:r>
        <w:t>уважительное</w:t>
      </w:r>
      <w:r>
        <w:rPr>
          <w:spacing w:val="-5"/>
        </w:rPr>
        <w:t xml:space="preserve"> </w:t>
      </w:r>
      <w:r>
        <w:t>отношение</w:t>
      </w:r>
      <w:r>
        <w:rPr>
          <w:spacing w:val="-5"/>
        </w:rPr>
        <w:t xml:space="preserve"> </w:t>
      </w:r>
      <w:r>
        <w:t>и</w:t>
      </w:r>
      <w:r>
        <w:rPr>
          <w:spacing w:val="-4"/>
        </w:rPr>
        <w:t xml:space="preserve"> </w:t>
      </w:r>
      <w:r>
        <w:t>интерес</w:t>
      </w:r>
      <w:r>
        <w:rPr>
          <w:spacing w:val="-5"/>
        </w:rPr>
        <w:t xml:space="preserve"> </w:t>
      </w:r>
      <w:r>
        <w:t>к художественной культуре, восприимчивость к</w:t>
      </w:r>
    </w:p>
    <w:p w:rsidR="00267204" w:rsidRDefault="00CD0299">
      <w:pPr>
        <w:pStyle w:val="a3"/>
        <w:spacing w:before="5" w:line="268" w:lineRule="auto"/>
        <w:ind w:left="1119" w:hanging="709"/>
        <w:jc w:val="left"/>
      </w:pPr>
      <w:r>
        <w:t>разным</w:t>
      </w:r>
      <w:r>
        <w:rPr>
          <w:spacing w:val="72"/>
        </w:rPr>
        <w:t xml:space="preserve"> </w:t>
      </w:r>
      <w:r>
        <w:t>видам</w:t>
      </w:r>
      <w:r>
        <w:rPr>
          <w:spacing w:val="72"/>
        </w:rPr>
        <w:t xml:space="preserve"> </w:t>
      </w:r>
      <w:r>
        <w:t>искусства,</w:t>
      </w:r>
      <w:r>
        <w:rPr>
          <w:spacing w:val="73"/>
        </w:rPr>
        <w:t xml:space="preserve"> </w:t>
      </w:r>
      <w:r>
        <w:t>традициям</w:t>
      </w:r>
      <w:r>
        <w:rPr>
          <w:spacing w:val="70"/>
        </w:rPr>
        <w:t xml:space="preserve"> </w:t>
      </w:r>
      <w:r>
        <w:t>и</w:t>
      </w:r>
      <w:r>
        <w:rPr>
          <w:spacing w:val="72"/>
        </w:rPr>
        <w:t xml:space="preserve"> </w:t>
      </w:r>
      <w:r>
        <w:t>творчеству</w:t>
      </w:r>
      <w:r>
        <w:rPr>
          <w:spacing w:val="75"/>
        </w:rPr>
        <w:t xml:space="preserve"> </w:t>
      </w:r>
      <w:r>
        <w:t>своего</w:t>
      </w:r>
      <w:r>
        <w:rPr>
          <w:spacing w:val="73"/>
        </w:rPr>
        <w:t xml:space="preserve"> </w:t>
      </w:r>
      <w:r>
        <w:t>и</w:t>
      </w:r>
      <w:r>
        <w:rPr>
          <w:spacing w:val="74"/>
        </w:rPr>
        <w:t xml:space="preserve"> </w:t>
      </w:r>
      <w:r>
        <w:t>других</w:t>
      </w:r>
      <w:r>
        <w:rPr>
          <w:spacing w:val="73"/>
        </w:rPr>
        <w:t xml:space="preserve"> </w:t>
      </w:r>
      <w:r>
        <w:t>народов;</w:t>
      </w:r>
      <w:r>
        <w:rPr>
          <w:spacing w:val="71"/>
        </w:rPr>
        <w:t xml:space="preserve"> </w:t>
      </w:r>
      <w:r>
        <w:t>стремление</w:t>
      </w:r>
      <w:r>
        <w:rPr>
          <w:spacing w:val="72"/>
        </w:rPr>
        <w:t xml:space="preserve"> </w:t>
      </w:r>
      <w:r>
        <w:t>к самовыражению в разных видах художественной деятельности.</w:t>
      </w:r>
    </w:p>
    <w:p w:rsidR="00267204" w:rsidRDefault="00CD0299">
      <w:pPr>
        <w:spacing w:before="11"/>
        <w:ind w:left="1133"/>
        <w:rPr>
          <w:i/>
          <w:sz w:val="24"/>
        </w:rPr>
      </w:pPr>
      <w:r>
        <w:rPr>
          <w:i/>
          <w:sz w:val="24"/>
        </w:rPr>
        <w:t>Физического</w:t>
      </w:r>
      <w:r>
        <w:rPr>
          <w:i/>
          <w:spacing w:val="-6"/>
          <w:sz w:val="24"/>
        </w:rPr>
        <w:t xml:space="preserve"> </w:t>
      </w:r>
      <w:r>
        <w:rPr>
          <w:i/>
          <w:sz w:val="24"/>
        </w:rPr>
        <w:t>воспитания,</w:t>
      </w:r>
      <w:r>
        <w:rPr>
          <w:i/>
          <w:spacing w:val="-3"/>
          <w:sz w:val="24"/>
        </w:rPr>
        <w:t xml:space="preserve"> </w:t>
      </w:r>
      <w:r>
        <w:rPr>
          <w:i/>
          <w:sz w:val="24"/>
        </w:rPr>
        <w:t>формирования</w:t>
      </w:r>
      <w:r>
        <w:rPr>
          <w:i/>
          <w:spacing w:val="-4"/>
          <w:sz w:val="24"/>
        </w:rPr>
        <w:t xml:space="preserve"> </w:t>
      </w:r>
      <w:r>
        <w:rPr>
          <w:i/>
          <w:sz w:val="24"/>
        </w:rPr>
        <w:t>культуры</w:t>
      </w:r>
      <w:r>
        <w:rPr>
          <w:i/>
          <w:spacing w:val="-5"/>
          <w:sz w:val="24"/>
        </w:rPr>
        <w:t xml:space="preserve"> </w:t>
      </w:r>
      <w:r>
        <w:rPr>
          <w:i/>
          <w:sz w:val="24"/>
        </w:rPr>
        <w:t>здоровья</w:t>
      </w:r>
      <w:r>
        <w:rPr>
          <w:i/>
          <w:spacing w:val="-5"/>
          <w:sz w:val="24"/>
        </w:rPr>
        <w:t xml:space="preserve"> </w:t>
      </w:r>
      <w:r>
        <w:rPr>
          <w:i/>
          <w:sz w:val="24"/>
        </w:rPr>
        <w:t>и</w:t>
      </w:r>
      <w:r>
        <w:rPr>
          <w:i/>
          <w:spacing w:val="-3"/>
          <w:sz w:val="24"/>
        </w:rPr>
        <w:t xml:space="preserve"> </w:t>
      </w:r>
      <w:r>
        <w:rPr>
          <w:i/>
          <w:sz w:val="24"/>
        </w:rPr>
        <w:t>эмоционального</w:t>
      </w:r>
      <w:r>
        <w:rPr>
          <w:i/>
          <w:spacing w:val="-3"/>
          <w:sz w:val="24"/>
        </w:rPr>
        <w:t xml:space="preserve"> </w:t>
      </w:r>
      <w:r>
        <w:rPr>
          <w:i/>
          <w:spacing w:val="-2"/>
          <w:sz w:val="24"/>
        </w:rPr>
        <w:t>благополучия:</w:t>
      </w:r>
    </w:p>
    <w:p w:rsidR="00267204" w:rsidRDefault="00CD0299">
      <w:pPr>
        <w:pStyle w:val="a3"/>
        <w:spacing w:before="41" w:line="278" w:lineRule="auto"/>
        <w:ind w:left="410" w:right="1646" w:firstLine="722"/>
        <w:jc w:val="left"/>
      </w:pPr>
      <w:r>
        <w:t>соблюдение</w:t>
      </w:r>
      <w:r>
        <w:rPr>
          <w:spacing w:val="-4"/>
        </w:rPr>
        <w:t xml:space="preserve"> </w:t>
      </w:r>
      <w:r>
        <w:t>правил</w:t>
      </w:r>
      <w:r>
        <w:rPr>
          <w:spacing w:val="-3"/>
        </w:rPr>
        <w:t xml:space="preserve"> </w:t>
      </w:r>
      <w:r>
        <w:t>здорового</w:t>
      </w:r>
      <w:r>
        <w:rPr>
          <w:spacing w:val="-3"/>
        </w:rPr>
        <w:t xml:space="preserve"> </w:t>
      </w:r>
      <w:r>
        <w:t>и</w:t>
      </w:r>
      <w:r>
        <w:rPr>
          <w:spacing w:val="-3"/>
        </w:rPr>
        <w:t xml:space="preserve"> </w:t>
      </w:r>
      <w:r>
        <w:t>безопасного</w:t>
      </w:r>
      <w:r>
        <w:rPr>
          <w:spacing w:val="-3"/>
        </w:rPr>
        <w:t xml:space="preserve"> </w:t>
      </w:r>
      <w:r>
        <w:t>(для</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людей)</w:t>
      </w:r>
      <w:r>
        <w:rPr>
          <w:spacing w:val="-3"/>
        </w:rPr>
        <w:t xml:space="preserve"> </w:t>
      </w:r>
      <w:r>
        <w:t>образа</w:t>
      </w:r>
      <w:r>
        <w:rPr>
          <w:spacing w:val="-4"/>
        </w:rPr>
        <w:t xml:space="preserve"> </w:t>
      </w:r>
      <w:r>
        <w:t>жизни в</w:t>
      </w:r>
      <w:r>
        <w:rPr>
          <w:spacing w:val="40"/>
        </w:rPr>
        <w:t xml:space="preserve"> </w:t>
      </w:r>
      <w:r>
        <w:t>окружающей</w:t>
      </w:r>
      <w:r>
        <w:rPr>
          <w:spacing w:val="40"/>
        </w:rPr>
        <w:t xml:space="preserve"> </w:t>
      </w:r>
      <w:r>
        <w:t>среде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информационной);</w:t>
      </w:r>
      <w:r>
        <w:rPr>
          <w:spacing w:val="40"/>
        </w:rPr>
        <w:t xml:space="preserve"> </w:t>
      </w:r>
      <w:r>
        <w:t>бережное</w:t>
      </w:r>
      <w:r>
        <w:rPr>
          <w:spacing w:val="40"/>
        </w:rPr>
        <w:t xml:space="preserve"> </w:t>
      </w:r>
      <w:r>
        <w:t>отношение</w:t>
      </w:r>
      <w:r>
        <w:rPr>
          <w:spacing w:val="40"/>
        </w:rPr>
        <w:t xml:space="preserve"> </w:t>
      </w:r>
      <w:r>
        <w:t>к</w:t>
      </w:r>
    </w:p>
    <w:p w:rsidR="00267204" w:rsidRDefault="00CD0299">
      <w:pPr>
        <w:pStyle w:val="a3"/>
        <w:spacing w:line="265" w:lineRule="exact"/>
        <w:ind w:left="1119" w:firstLine="0"/>
        <w:jc w:val="left"/>
      </w:pPr>
      <w:r>
        <w:t>физическому</w:t>
      </w:r>
      <w:r>
        <w:rPr>
          <w:spacing w:val="-8"/>
        </w:rPr>
        <w:t xml:space="preserve"> </w:t>
      </w:r>
      <w:r>
        <w:t>и</w:t>
      </w:r>
      <w:r>
        <w:rPr>
          <w:spacing w:val="-3"/>
        </w:rPr>
        <w:t xml:space="preserve"> </w:t>
      </w:r>
      <w:r>
        <w:t>психическому</w:t>
      </w:r>
      <w:r>
        <w:rPr>
          <w:spacing w:val="-7"/>
        </w:rPr>
        <w:t xml:space="preserve"> </w:t>
      </w:r>
      <w:r>
        <w:rPr>
          <w:spacing w:val="-2"/>
        </w:rPr>
        <w:t>здоровью.</w:t>
      </w:r>
    </w:p>
    <w:p w:rsidR="00267204" w:rsidRDefault="00CD0299">
      <w:pPr>
        <w:spacing w:before="41"/>
        <w:ind w:left="1131"/>
        <w:rPr>
          <w:i/>
          <w:sz w:val="24"/>
        </w:rPr>
      </w:pPr>
      <w:r>
        <w:rPr>
          <w:i/>
          <w:sz w:val="24"/>
        </w:rPr>
        <w:t>Трудового</w:t>
      </w:r>
      <w:r>
        <w:rPr>
          <w:i/>
          <w:spacing w:val="-3"/>
          <w:sz w:val="24"/>
        </w:rPr>
        <w:t xml:space="preserve"> </w:t>
      </w:r>
      <w:r>
        <w:rPr>
          <w:i/>
          <w:spacing w:val="-2"/>
          <w:sz w:val="24"/>
        </w:rPr>
        <w:t>воспитания:</w:t>
      </w:r>
    </w:p>
    <w:p w:rsidR="00267204" w:rsidRDefault="00CD0299">
      <w:pPr>
        <w:pStyle w:val="a3"/>
        <w:spacing w:before="41" w:line="268" w:lineRule="auto"/>
        <w:ind w:left="410" w:right="859"/>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67204" w:rsidRDefault="00CD0299">
      <w:pPr>
        <w:spacing w:before="8" w:line="271" w:lineRule="auto"/>
        <w:ind w:left="1143" w:right="5251" w:hanging="10"/>
        <w:rPr>
          <w:sz w:val="24"/>
        </w:rPr>
      </w:pPr>
      <w:r>
        <w:rPr>
          <w:i/>
          <w:sz w:val="24"/>
        </w:rPr>
        <w:t>Экологического</w:t>
      </w:r>
      <w:r>
        <w:rPr>
          <w:i/>
          <w:spacing w:val="-11"/>
          <w:sz w:val="24"/>
        </w:rPr>
        <w:t xml:space="preserve"> </w:t>
      </w:r>
      <w:r>
        <w:rPr>
          <w:i/>
          <w:sz w:val="24"/>
        </w:rPr>
        <w:t>воспитания:</w:t>
      </w:r>
      <w:r>
        <w:rPr>
          <w:i/>
          <w:spacing w:val="-11"/>
          <w:sz w:val="24"/>
        </w:rPr>
        <w:t xml:space="preserve"> </w:t>
      </w:r>
      <w:r>
        <w:rPr>
          <w:sz w:val="24"/>
        </w:rPr>
        <w:t>бережное</w:t>
      </w:r>
      <w:r>
        <w:rPr>
          <w:spacing w:val="-12"/>
          <w:sz w:val="24"/>
        </w:rPr>
        <w:t xml:space="preserve"> </w:t>
      </w:r>
      <w:r>
        <w:rPr>
          <w:sz w:val="24"/>
        </w:rPr>
        <w:t>отношение к природе; неприятие действий, приносящих ей</w:t>
      </w:r>
    </w:p>
    <w:p w:rsidR="00267204" w:rsidRDefault="00CD0299">
      <w:pPr>
        <w:pStyle w:val="a3"/>
        <w:spacing w:line="274" w:lineRule="exact"/>
        <w:ind w:left="1143" w:firstLine="0"/>
        <w:jc w:val="left"/>
      </w:pPr>
      <w:r>
        <w:rPr>
          <w:spacing w:val="-4"/>
        </w:rPr>
        <w:t>вред.</w:t>
      </w:r>
    </w:p>
    <w:p w:rsidR="00267204" w:rsidRDefault="00CD0299">
      <w:pPr>
        <w:spacing w:before="41"/>
        <w:ind w:left="1131"/>
        <w:rPr>
          <w:i/>
          <w:sz w:val="24"/>
        </w:rPr>
      </w:pPr>
      <w:r>
        <w:rPr>
          <w:i/>
          <w:sz w:val="24"/>
        </w:rPr>
        <w:t>Ценности</w:t>
      </w:r>
      <w:r>
        <w:rPr>
          <w:i/>
          <w:spacing w:val="-4"/>
          <w:sz w:val="24"/>
        </w:rPr>
        <w:t xml:space="preserve"> </w:t>
      </w:r>
      <w:r>
        <w:rPr>
          <w:i/>
          <w:sz w:val="24"/>
        </w:rPr>
        <w:t>научного</w:t>
      </w:r>
      <w:r>
        <w:rPr>
          <w:i/>
          <w:spacing w:val="-3"/>
          <w:sz w:val="24"/>
        </w:rPr>
        <w:t xml:space="preserve"> </w:t>
      </w:r>
      <w:r>
        <w:rPr>
          <w:i/>
          <w:spacing w:val="-2"/>
          <w:sz w:val="24"/>
        </w:rPr>
        <w:t>познания:</w:t>
      </w:r>
    </w:p>
    <w:p w:rsidR="00267204" w:rsidRDefault="00CD0299">
      <w:pPr>
        <w:pStyle w:val="a3"/>
        <w:spacing w:before="43"/>
        <w:ind w:left="1133" w:firstLine="0"/>
        <w:jc w:val="left"/>
      </w:pPr>
      <w:r>
        <w:t>первоначальные</w:t>
      </w:r>
      <w:r>
        <w:rPr>
          <w:spacing w:val="-8"/>
        </w:rPr>
        <w:t xml:space="preserve"> </w:t>
      </w:r>
      <w:r>
        <w:t>представления</w:t>
      </w:r>
      <w:r>
        <w:rPr>
          <w:spacing w:val="-4"/>
        </w:rPr>
        <w:t xml:space="preserve"> </w:t>
      </w:r>
      <w:r>
        <w:t>о</w:t>
      </w:r>
      <w:r>
        <w:rPr>
          <w:spacing w:val="-3"/>
        </w:rPr>
        <w:t xml:space="preserve"> </w:t>
      </w:r>
      <w:r>
        <w:t>научной</w:t>
      </w:r>
      <w:r>
        <w:rPr>
          <w:spacing w:val="-4"/>
        </w:rPr>
        <w:t xml:space="preserve"> </w:t>
      </w:r>
      <w:r>
        <w:t>картине</w:t>
      </w:r>
      <w:r>
        <w:rPr>
          <w:spacing w:val="-4"/>
        </w:rPr>
        <w:t xml:space="preserve"> </w:t>
      </w:r>
      <w:r>
        <w:rPr>
          <w:spacing w:val="-2"/>
        </w:rPr>
        <w:t>мира;</w:t>
      </w:r>
    </w:p>
    <w:p w:rsidR="00267204" w:rsidRDefault="00CD0299">
      <w:pPr>
        <w:pStyle w:val="a3"/>
        <w:spacing w:before="46"/>
        <w:ind w:left="1133" w:firstLine="0"/>
        <w:jc w:val="left"/>
      </w:pPr>
      <w:r>
        <w:t>познавательные</w:t>
      </w:r>
      <w:r>
        <w:rPr>
          <w:spacing w:val="-11"/>
        </w:rPr>
        <w:t xml:space="preserve"> </w:t>
      </w:r>
      <w:r>
        <w:t>интересы,</w:t>
      </w:r>
      <w:r>
        <w:rPr>
          <w:spacing w:val="-7"/>
        </w:rPr>
        <w:t xml:space="preserve"> </w:t>
      </w:r>
      <w:r>
        <w:t>активность,</w:t>
      </w:r>
      <w:r>
        <w:rPr>
          <w:spacing w:val="-7"/>
        </w:rPr>
        <w:t xml:space="preserve"> </w:t>
      </w:r>
      <w:r>
        <w:t>инициативность,</w:t>
      </w:r>
      <w:r>
        <w:rPr>
          <w:spacing w:val="-7"/>
        </w:rPr>
        <w:t xml:space="preserve"> </w:t>
      </w:r>
      <w:r>
        <w:t>любознательность</w:t>
      </w:r>
      <w:r>
        <w:rPr>
          <w:spacing w:val="-6"/>
        </w:rPr>
        <w:t xml:space="preserve"> </w:t>
      </w:r>
      <w:r>
        <w:rPr>
          <w:spacing w:val="-10"/>
        </w:rPr>
        <w:t>и</w:t>
      </w:r>
    </w:p>
    <w:p w:rsidR="00267204" w:rsidRDefault="00267204">
      <w:pPr>
        <w:pStyle w:val="a3"/>
        <w:jc w:val="left"/>
        <w:sectPr w:rsidR="00267204">
          <w:pgSz w:w="11910" w:h="16840"/>
          <w:pgMar w:top="1080" w:right="0" w:bottom="1480" w:left="283" w:header="0" w:footer="1288" w:gutter="0"/>
          <w:cols w:space="720"/>
        </w:sectPr>
      </w:pPr>
    </w:p>
    <w:p w:rsidR="00267204" w:rsidRDefault="00CD0299">
      <w:pPr>
        <w:pStyle w:val="a3"/>
        <w:spacing w:before="74"/>
        <w:ind w:left="410" w:firstLine="0"/>
        <w:jc w:val="left"/>
      </w:pPr>
      <w:r>
        <w:lastRenderedPageBreak/>
        <w:t>самостоятельность</w:t>
      </w:r>
      <w:r>
        <w:rPr>
          <w:spacing w:val="-6"/>
        </w:rPr>
        <w:t xml:space="preserve"> </w:t>
      </w:r>
      <w:r>
        <w:t>в</w:t>
      </w:r>
      <w:r>
        <w:rPr>
          <w:spacing w:val="-5"/>
        </w:rPr>
        <w:t xml:space="preserve"> </w:t>
      </w:r>
      <w:r>
        <w:rPr>
          <w:spacing w:val="-2"/>
        </w:rPr>
        <w:t>познании.</w:t>
      </w:r>
    </w:p>
    <w:p w:rsidR="00267204" w:rsidRDefault="00CD0299">
      <w:pPr>
        <w:pStyle w:val="3"/>
        <w:spacing w:before="46"/>
        <w:ind w:left="1133"/>
        <w:jc w:val="left"/>
      </w:pPr>
      <w:r>
        <w:t>Метапредметные</w:t>
      </w:r>
      <w:r>
        <w:rPr>
          <w:spacing w:val="63"/>
        </w:rPr>
        <w:t xml:space="preserve"> </w:t>
      </w:r>
      <w:r>
        <w:t>результаты</w:t>
      </w:r>
      <w:r>
        <w:rPr>
          <w:spacing w:val="67"/>
        </w:rPr>
        <w:t xml:space="preserve"> </w:t>
      </w:r>
      <w:r>
        <w:t>освоения</w:t>
      </w:r>
      <w:r>
        <w:rPr>
          <w:spacing w:val="66"/>
        </w:rPr>
        <w:t xml:space="preserve"> </w:t>
      </w:r>
      <w:r>
        <w:t>программы</w:t>
      </w:r>
      <w:r>
        <w:rPr>
          <w:spacing w:val="67"/>
        </w:rPr>
        <w:t xml:space="preserve"> </w:t>
      </w:r>
      <w:r>
        <w:t>начального</w:t>
      </w:r>
      <w:r>
        <w:rPr>
          <w:spacing w:val="66"/>
        </w:rPr>
        <w:t xml:space="preserve"> </w:t>
      </w:r>
      <w:r>
        <w:t>общего</w:t>
      </w:r>
      <w:r>
        <w:rPr>
          <w:spacing w:val="67"/>
        </w:rPr>
        <w:t xml:space="preserve"> </w:t>
      </w:r>
      <w:r>
        <w:rPr>
          <w:spacing w:val="-2"/>
        </w:rPr>
        <w:t>образования</w:t>
      </w:r>
    </w:p>
    <w:p w:rsidR="00267204" w:rsidRDefault="00CD0299">
      <w:pPr>
        <w:pStyle w:val="a3"/>
        <w:spacing w:before="31"/>
        <w:ind w:left="425" w:firstLine="0"/>
        <w:jc w:val="left"/>
      </w:pPr>
      <w:r>
        <w:t>должны</w:t>
      </w:r>
      <w:r>
        <w:rPr>
          <w:spacing w:val="-5"/>
        </w:rPr>
        <w:t xml:space="preserve"> </w:t>
      </w:r>
      <w:r>
        <w:rPr>
          <w:spacing w:val="-2"/>
        </w:rPr>
        <w:t>отражать:</w:t>
      </w:r>
    </w:p>
    <w:p w:rsidR="00267204" w:rsidRDefault="00CD0299">
      <w:pPr>
        <w:spacing w:before="41"/>
        <w:ind w:left="1131"/>
        <w:rPr>
          <w:i/>
          <w:sz w:val="24"/>
        </w:rPr>
      </w:pPr>
      <w:r>
        <w:rPr>
          <w:i/>
          <w:sz w:val="24"/>
        </w:rPr>
        <w:t>Овладение</w:t>
      </w:r>
      <w:r>
        <w:rPr>
          <w:i/>
          <w:spacing w:val="-7"/>
          <w:sz w:val="24"/>
        </w:rPr>
        <w:t xml:space="preserve"> </w:t>
      </w:r>
      <w:r>
        <w:rPr>
          <w:i/>
          <w:sz w:val="24"/>
        </w:rPr>
        <w:t>универсальными</w:t>
      </w:r>
      <w:r>
        <w:rPr>
          <w:i/>
          <w:spacing w:val="-4"/>
          <w:sz w:val="24"/>
        </w:rPr>
        <w:t xml:space="preserve"> </w:t>
      </w:r>
      <w:r>
        <w:rPr>
          <w:i/>
          <w:sz w:val="24"/>
        </w:rPr>
        <w:t>учебными</w:t>
      </w:r>
      <w:r>
        <w:rPr>
          <w:i/>
          <w:spacing w:val="-3"/>
          <w:sz w:val="24"/>
        </w:rPr>
        <w:t xml:space="preserve"> </w:t>
      </w:r>
      <w:r>
        <w:rPr>
          <w:i/>
          <w:sz w:val="24"/>
        </w:rPr>
        <w:t>познавательными</w:t>
      </w:r>
      <w:r>
        <w:rPr>
          <w:i/>
          <w:spacing w:val="-5"/>
          <w:sz w:val="24"/>
        </w:rPr>
        <w:t xml:space="preserve"> </w:t>
      </w:r>
      <w:r>
        <w:rPr>
          <w:i/>
          <w:spacing w:val="-2"/>
          <w:sz w:val="24"/>
        </w:rPr>
        <w:t>действиями:</w:t>
      </w:r>
    </w:p>
    <w:p w:rsidR="00267204" w:rsidRDefault="00CD0299">
      <w:pPr>
        <w:pStyle w:val="a4"/>
        <w:numPr>
          <w:ilvl w:val="0"/>
          <w:numId w:val="272"/>
        </w:numPr>
        <w:tabs>
          <w:tab w:val="left" w:pos="1391"/>
        </w:tabs>
        <w:ind w:left="1391"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267204" w:rsidRDefault="00CD0299">
      <w:pPr>
        <w:pStyle w:val="a3"/>
        <w:spacing w:before="44" w:line="278" w:lineRule="auto"/>
        <w:ind w:left="410" w:right="2371" w:firstLine="722"/>
        <w:jc w:val="left"/>
      </w:pPr>
      <w:r>
        <w:t>сравнивать</w:t>
      </w:r>
      <w:r>
        <w:rPr>
          <w:spacing w:val="-7"/>
        </w:rPr>
        <w:t xml:space="preserve"> </w:t>
      </w:r>
      <w:r>
        <w:t>объекты,</w:t>
      </w:r>
      <w:r>
        <w:rPr>
          <w:spacing w:val="-6"/>
        </w:rPr>
        <w:t xml:space="preserve"> </w:t>
      </w:r>
      <w:r>
        <w:t>устанавливать</w:t>
      </w:r>
      <w:r>
        <w:rPr>
          <w:spacing w:val="-7"/>
        </w:rPr>
        <w:t xml:space="preserve"> </w:t>
      </w:r>
      <w:r>
        <w:t>основания</w:t>
      </w:r>
      <w:r>
        <w:rPr>
          <w:spacing w:val="-10"/>
        </w:rPr>
        <w:t xml:space="preserve"> </w:t>
      </w:r>
      <w:r>
        <w:t>для</w:t>
      </w:r>
      <w:r>
        <w:rPr>
          <w:spacing w:val="-7"/>
        </w:rPr>
        <w:t xml:space="preserve"> </w:t>
      </w:r>
      <w:r>
        <w:t>сравнения,</w:t>
      </w:r>
      <w:r>
        <w:rPr>
          <w:spacing w:val="-5"/>
        </w:rPr>
        <w:t xml:space="preserve"> </w:t>
      </w:r>
      <w:r>
        <w:t>устанавливать аналогии; объединять части объекта (объекты) по определенному признаку;</w:t>
      </w:r>
    </w:p>
    <w:p w:rsidR="00267204" w:rsidRDefault="00CD0299">
      <w:pPr>
        <w:pStyle w:val="a3"/>
        <w:tabs>
          <w:tab w:val="left" w:pos="2542"/>
          <w:tab w:val="left" w:pos="4289"/>
          <w:tab w:val="left" w:pos="5374"/>
          <w:tab w:val="left" w:pos="5984"/>
          <w:tab w:val="left" w:pos="7952"/>
        </w:tabs>
        <w:ind w:left="1133" w:firstLine="0"/>
        <w:jc w:val="left"/>
      </w:pPr>
      <w:r>
        <w:rPr>
          <w:spacing w:val="-2"/>
        </w:rPr>
        <w:t>определять</w:t>
      </w:r>
      <w:r>
        <w:tab/>
      </w:r>
      <w:r>
        <w:rPr>
          <w:spacing w:val="-2"/>
        </w:rPr>
        <w:t>существенный</w:t>
      </w:r>
      <w:r>
        <w:tab/>
      </w:r>
      <w:r>
        <w:rPr>
          <w:spacing w:val="-2"/>
        </w:rPr>
        <w:t>признак</w:t>
      </w:r>
      <w:r>
        <w:tab/>
      </w:r>
      <w:r>
        <w:rPr>
          <w:spacing w:val="-5"/>
        </w:rPr>
        <w:t>для</w:t>
      </w:r>
      <w:r>
        <w:tab/>
      </w:r>
      <w:r>
        <w:rPr>
          <w:spacing w:val="-2"/>
        </w:rPr>
        <w:t>классификации,</w:t>
      </w:r>
      <w:r>
        <w:tab/>
      </w:r>
      <w:r>
        <w:rPr>
          <w:spacing w:val="-2"/>
        </w:rPr>
        <w:t>классифицировать</w:t>
      </w:r>
    </w:p>
    <w:p w:rsidR="00267204" w:rsidRDefault="00CD0299">
      <w:pPr>
        <w:pStyle w:val="a3"/>
        <w:spacing w:before="41" w:line="268" w:lineRule="auto"/>
        <w:ind w:left="1119" w:right="783" w:hanging="709"/>
        <w:jc w:val="left"/>
      </w:pPr>
      <w:r>
        <w:t>предложенные</w:t>
      </w:r>
      <w:r>
        <w:rPr>
          <w:spacing w:val="40"/>
        </w:rPr>
        <w:t xml:space="preserve"> </w:t>
      </w:r>
      <w:r>
        <w:t>объекты;</w:t>
      </w:r>
      <w:r>
        <w:rPr>
          <w:spacing w:val="40"/>
        </w:rPr>
        <w:t xml:space="preserve"> </w:t>
      </w:r>
      <w:r>
        <w:t>находить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данных и</w:t>
      </w:r>
    </w:p>
    <w:p w:rsidR="00267204" w:rsidRDefault="00CD0299">
      <w:pPr>
        <w:pStyle w:val="a3"/>
        <w:spacing w:before="8" w:line="268" w:lineRule="auto"/>
        <w:ind w:left="1119" w:right="783" w:hanging="709"/>
        <w:jc w:val="left"/>
      </w:pPr>
      <w:r>
        <w:t>наблюдениях на основе предложенного учителем алгоритма; выявлять недостаток информации для решения учебной (практической) задачи на</w:t>
      </w:r>
    </w:p>
    <w:p w:rsidR="00267204" w:rsidRDefault="00CD0299">
      <w:pPr>
        <w:pStyle w:val="a3"/>
        <w:tabs>
          <w:tab w:val="left" w:pos="2585"/>
          <w:tab w:val="left" w:pos="6186"/>
          <w:tab w:val="left" w:pos="9066"/>
        </w:tabs>
        <w:spacing w:before="11" w:line="268" w:lineRule="auto"/>
        <w:ind w:left="1145" w:right="1721" w:hanging="735"/>
        <w:jc w:val="left"/>
      </w:pPr>
      <w:r>
        <w:t>основе предложенного алгоритма; устанавливать</w:t>
      </w:r>
      <w:r>
        <w:tab/>
      </w:r>
      <w:r>
        <w:rPr>
          <w:spacing w:val="-2"/>
        </w:rPr>
        <w:t>причинно-следственные</w:t>
      </w:r>
      <w:r>
        <w:tab/>
        <w:t>связи</w:t>
      </w:r>
      <w:r>
        <w:rPr>
          <w:spacing w:val="73"/>
        </w:rPr>
        <w:t xml:space="preserve"> </w:t>
      </w:r>
      <w:r>
        <w:t xml:space="preserve">в </w:t>
      </w:r>
      <w:r>
        <w:rPr>
          <w:spacing w:val="-2"/>
        </w:rPr>
        <w:t>ситуациях,</w:t>
      </w:r>
      <w:r>
        <w:tab/>
      </w:r>
      <w:r>
        <w:rPr>
          <w:spacing w:val="-2"/>
        </w:rPr>
        <w:t>поддающихся</w:t>
      </w:r>
    </w:p>
    <w:p w:rsidR="00267204" w:rsidRDefault="00CD0299">
      <w:pPr>
        <w:pStyle w:val="a3"/>
        <w:spacing w:before="9" w:line="268" w:lineRule="auto"/>
        <w:ind w:left="1119" w:right="1268" w:hanging="709"/>
        <w:jc w:val="left"/>
      </w:pPr>
      <w:r>
        <w:t>непосредственному наблюдению или знакомых по опыту, делать выводы; 2) базовые исследовательские действия:</w:t>
      </w:r>
    </w:p>
    <w:p w:rsidR="00267204" w:rsidRDefault="00CD0299">
      <w:pPr>
        <w:pStyle w:val="a3"/>
        <w:spacing w:before="10"/>
        <w:ind w:left="1133" w:firstLine="0"/>
        <w:jc w:val="left"/>
      </w:pPr>
      <w:r>
        <w:t>определять</w:t>
      </w:r>
      <w:r>
        <w:rPr>
          <w:spacing w:val="-5"/>
        </w:rPr>
        <w:t xml:space="preserve"> </w:t>
      </w:r>
      <w:r>
        <w:t>разрыв</w:t>
      </w:r>
      <w:r>
        <w:rPr>
          <w:spacing w:val="-4"/>
        </w:rPr>
        <w:t xml:space="preserve"> </w:t>
      </w:r>
      <w:r>
        <w:t>между</w:t>
      </w:r>
      <w:r>
        <w:rPr>
          <w:spacing w:val="-8"/>
        </w:rPr>
        <w:t xml:space="preserve"> </w:t>
      </w:r>
      <w:r>
        <w:t>реальным</w:t>
      </w:r>
      <w:r>
        <w:rPr>
          <w:spacing w:val="-4"/>
        </w:rPr>
        <w:t xml:space="preserve"> </w:t>
      </w:r>
      <w:r>
        <w:t>и</w:t>
      </w:r>
      <w:r>
        <w:rPr>
          <w:spacing w:val="-3"/>
        </w:rPr>
        <w:t xml:space="preserve"> </w:t>
      </w:r>
      <w:r>
        <w:t>желательным</w:t>
      </w:r>
      <w:r>
        <w:rPr>
          <w:spacing w:val="-1"/>
        </w:rPr>
        <w:t xml:space="preserve"> </w:t>
      </w:r>
      <w:r>
        <w:t>состоянием</w:t>
      </w:r>
      <w:r>
        <w:rPr>
          <w:spacing w:val="-4"/>
        </w:rPr>
        <w:t xml:space="preserve"> </w:t>
      </w:r>
      <w:r>
        <w:t>объекта</w:t>
      </w:r>
      <w:r>
        <w:rPr>
          <w:spacing w:val="-3"/>
        </w:rPr>
        <w:t xml:space="preserve"> </w:t>
      </w:r>
      <w:r>
        <w:rPr>
          <w:spacing w:val="-2"/>
        </w:rPr>
        <w:t>(ситуации)</w:t>
      </w:r>
    </w:p>
    <w:p w:rsidR="00267204" w:rsidRDefault="00CD0299">
      <w:pPr>
        <w:pStyle w:val="a3"/>
        <w:spacing w:before="43" w:line="266" w:lineRule="auto"/>
        <w:ind w:left="1119" w:right="858" w:hanging="709"/>
      </w:pPr>
      <w:r>
        <w:t>на</w:t>
      </w:r>
      <w:r>
        <w:rPr>
          <w:spacing w:val="-3"/>
        </w:rPr>
        <w:t xml:space="preserve"> </w:t>
      </w:r>
      <w:r>
        <w:t>основе</w:t>
      </w:r>
      <w:r>
        <w:rPr>
          <w:spacing w:val="-4"/>
        </w:rPr>
        <w:t xml:space="preserve"> </w:t>
      </w:r>
      <w:r>
        <w:t>предложенных учителем</w:t>
      </w:r>
      <w:r>
        <w:rPr>
          <w:spacing w:val="-3"/>
        </w:rPr>
        <w:t xml:space="preserve"> </w:t>
      </w:r>
      <w:r>
        <w:t>вопросов;</w:t>
      </w:r>
      <w:r>
        <w:rPr>
          <w:spacing w:val="-1"/>
        </w:rPr>
        <w:t xml:space="preserve"> </w:t>
      </w:r>
      <w:r>
        <w:t>с</w:t>
      </w:r>
      <w:r>
        <w:rPr>
          <w:spacing w:val="-3"/>
        </w:rPr>
        <w:t xml:space="preserve"> </w:t>
      </w:r>
      <w:r>
        <w:t>помощью учителя</w:t>
      </w:r>
      <w:r>
        <w:rPr>
          <w:spacing w:val="-2"/>
        </w:rPr>
        <w:t xml:space="preserve"> </w:t>
      </w:r>
      <w:r>
        <w:t>формулировать</w:t>
      </w:r>
      <w:r>
        <w:rPr>
          <w:spacing w:val="-2"/>
        </w:rPr>
        <w:t xml:space="preserve"> </w:t>
      </w:r>
      <w:r>
        <w:t>цель,</w:t>
      </w:r>
      <w:r>
        <w:rPr>
          <w:spacing w:val="-2"/>
        </w:rPr>
        <w:t xml:space="preserve"> </w:t>
      </w:r>
      <w:r>
        <w:t>планировать изменения объекта, ситуации; сравнивать несколько вариантов решения задачи, выбирать наиболее подходящий</w:t>
      </w:r>
    </w:p>
    <w:p w:rsidR="00267204" w:rsidRDefault="00CD0299">
      <w:pPr>
        <w:pStyle w:val="a3"/>
        <w:tabs>
          <w:tab w:val="left" w:pos="1860"/>
          <w:tab w:val="left" w:pos="4021"/>
          <w:tab w:val="left" w:pos="6186"/>
          <w:tab w:val="left" w:pos="6906"/>
          <w:tab w:val="left" w:pos="9066"/>
        </w:tabs>
        <w:spacing w:before="17" w:line="271" w:lineRule="auto"/>
        <w:ind w:left="420" w:right="875" w:hanging="10"/>
        <w:jc w:val="left"/>
      </w:pPr>
      <w:r>
        <w:t>(на основе предложенных критериев); проводить</w:t>
      </w:r>
      <w:r>
        <w:tab/>
      </w:r>
      <w:r>
        <w:rPr>
          <w:spacing w:val="-6"/>
        </w:rPr>
        <w:t>по</w:t>
      </w:r>
      <w:r>
        <w:tab/>
      </w:r>
      <w:r>
        <w:rPr>
          <w:spacing w:val="-2"/>
        </w:rPr>
        <w:t>предложенному</w:t>
      </w:r>
      <w:r>
        <w:tab/>
        <w:t>плану</w:t>
      </w:r>
      <w:r>
        <w:rPr>
          <w:spacing w:val="40"/>
        </w:rPr>
        <w:t xml:space="preserve"> </w:t>
      </w:r>
      <w:r>
        <w:t xml:space="preserve">опыт, </w:t>
      </w:r>
      <w:r>
        <w:rPr>
          <w:spacing w:val="-2"/>
        </w:rPr>
        <w:t>несложное</w:t>
      </w:r>
      <w:r>
        <w:tab/>
      </w:r>
      <w:r>
        <w:rPr>
          <w:spacing w:val="-2"/>
        </w:rPr>
        <w:t>исследование</w:t>
      </w:r>
      <w:r>
        <w:tab/>
        <w:t>по</w:t>
      </w:r>
      <w:r>
        <w:rPr>
          <w:spacing w:val="-3"/>
        </w:rPr>
        <w:t xml:space="preserve"> </w:t>
      </w:r>
      <w:r>
        <w:t>установлению</w:t>
      </w:r>
      <w:r>
        <w:rPr>
          <w:spacing w:val="-5"/>
        </w:rPr>
        <w:t xml:space="preserve"> </w:t>
      </w:r>
      <w:r>
        <w:t>особенностей</w:t>
      </w:r>
      <w:r>
        <w:rPr>
          <w:spacing w:val="-5"/>
        </w:rPr>
        <w:t xml:space="preserve"> </w:t>
      </w:r>
      <w:r>
        <w:t>объекта</w:t>
      </w:r>
      <w:r>
        <w:rPr>
          <w:spacing w:val="-6"/>
        </w:rPr>
        <w:t xml:space="preserve"> </w:t>
      </w:r>
      <w:r>
        <w:t>изучения</w:t>
      </w:r>
      <w:r>
        <w:rPr>
          <w:spacing w:val="-5"/>
        </w:rPr>
        <w:t xml:space="preserve"> </w:t>
      </w:r>
      <w:r>
        <w:t>и</w:t>
      </w:r>
      <w:r>
        <w:rPr>
          <w:spacing w:val="-5"/>
        </w:rPr>
        <w:t xml:space="preserve"> </w:t>
      </w:r>
      <w:r>
        <w:t>связей</w:t>
      </w:r>
      <w:r>
        <w:rPr>
          <w:spacing w:val="-5"/>
        </w:rPr>
        <w:t xml:space="preserve"> </w:t>
      </w:r>
      <w:r>
        <w:t>между объектами (часть - целое, причина - следствие);</w:t>
      </w:r>
    </w:p>
    <w:p w:rsidR="00267204" w:rsidRDefault="00CD0299">
      <w:pPr>
        <w:pStyle w:val="a3"/>
        <w:spacing w:before="6"/>
        <w:ind w:left="1133" w:firstLine="0"/>
        <w:jc w:val="left"/>
      </w:pPr>
      <w:r>
        <w:t>формулировать</w:t>
      </w:r>
      <w:r>
        <w:rPr>
          <w:spacing w:val="-5"/>
        </w:rPr>
        <w:t xml:space="preserve"> </w:t>
      </w:r>
      <w:r>
        <w:t>выводы</w:t>
      </w:r>
      <w:r>
        <w:rPr>
          <w:spacing w:val="-2"/>
        </w:rPr>
        <w:t xml:space="preserve"> </w:t>
      </w:r>
      <w:r>
        <w:t>и</w:t>
      </w:r>
      <w:r>
        <w:rPr>
          <w:spacing w:val="-3"/>
        </w:rPr>
        <w:t xml:space="preserve"> </w:t>
      </w:r>
      <w:r>
        <w:t>подкреплять</w:t>
      </w:r>
      <w:r>
        <w:rPr>
          <w:spacing w:val="-5"/>
        </w:rPr>
        <w:t xml:space="preserve"> </w:t>
      </w:r>
      <w:r>
        <w:t>их</w:t>
      </w:r>
      <w:r>
        <w:rPr>
          <w:spacing w:val="-1"/>
        </w:rPr>
        <w:t xml:space="preserve"> </w:t>
      </w:r>
      <w:r>
        <w:t>доказательствами</w:t>
      </w:r>
      <w:r>
        <w:rPr>
          <w:spacing w:val="-3"/>
        </w:rPr>
        <w:t xml:space="preserve"> </w:t>
      </w:r>
      <w:r>
        <w:t>на</w:t>
      </w:r>
      <w:r>
        <w:rPr>
          <w:spacing w:val="-4"/>
        </w:rPr>
        <w:t xml:space="preserve"> </w:t>
      </w:r>
      <w:r>
        <w:t>основе</w:t>
      </w:r>
      <w:r>
        <w:rPr>
          <w:spacing w:val="-4"/>
        </w:rPr>
        <w:t xml:space="preserve"> </w:t>
      </w:r>
      <w:r>
        <w:rPr>
          <w:spacing w:val="-2"/>
        </w:rPr>
        <w:t>результатов</w:t>
      </w:r>
    </w:p>
    <w:p w:rsidR="00267204" w:rsidRDefault="00CD0299">
      <w:pPr>
        <w:pStyle w:val="a3"/>
        <w:tabs>
          <w:tab w:val="left" w:pos="2087"/>
          <w:tab w:val="left" w:pos="3602"/>
          <w:tab w:val="left" w:pos="4627"/>
          <w:tab w:val="left" w:pos="6025"/>
          <w:tab w:val="left" w:pos="7924"/>
          <w:tab w:val="left" w:pos="9296"/>
        </w:tabs>
        <w:spacing w:before="41" w:line="268" w:lineRule="auto"/>
        <w:ind w:left="1119" w:right="780" w:hanging="709"/>
        <w:jc w:val="left"/>
      </w:pPr>
      <w:r>
        <w:rPr>
          <w:spacing w:val="-2"/>
        </w:rPr>
        <w:t>проведенного</w:t>
      </w:r>
      <w:r>
        <w:tab/>
      </w:r>
      <w:r>
        <w:rPr>
          <w:spacing w:val="-2"/>
        </w:rPr>
        <w:t>наблюдения</w:t>
      </w:r>
      <w:r>
        <w:tab/>
      </w:r>
      <w:r>
        <w:rPr>
          <w:spacing w:val="-2"/>
        </w:rPr>
        <w:t>(опыта,</w:t>
      </w:r>
      <w:r>
        <w:tab/>
      </w:r>
      <w:r>
        <w:rPr>
          <w:spacing w:val="-2"/>
        </w:rPr>
        <w:t>измерения,</w:t>
      </w:r>
      <w:r>
        <w:tab/>
      </w:r>
      <w:r>
        <w:rPr>
          <w:spacing w:val="-2"/>
        </w:rPr>
        <w:t>классификации,</w:t>
      </w:r>
      <w:r>
        <w:tab/>
      </w:r>
      <w:r>
        <w:rPr>
          <w:spacing w:val="-2"/>
        </w:rPr>
        <w:t>сравнения,</w:t>
      </w:r>
      <w:r>
        <w:tab/>
      </w:r>
      <w:r>
        <w:rPr>
          <w:spacing w:val="-2"/>
        </w:rPr>
        <w:t xml:space="preserve">исследования); </w:t>
      </w:r>
      <w:r>
        <w:t>прогнозировать возможное развитие процессов, событий и их последствия в</w:t>
      </w:r>
    </w:p>
    <w:p w:rsidR="00267204" w:rsidRDefault="00CD0299">
      <w:pPr>
        <w:pStyle w:val="a3"/>
        <w:spacing w:before="13"/>
        <w:ind w:left="410" w:firstLine="0"/>
        <w:jc w:val="left"/>
      </w:pPr>
      <w:r>
        <w:t>аналогичных</w:t>
      </w:r>
      <w:r>
        <w:rPr>
          <w:spacing w:val="-5"/>
        </w:rPr>
        <w:t xml:space="preserve"> </w:t>
      </w:r>
      <w:r>
        <w:t>или</w:t>
      </w:r>
      <w:r>
        <w:rPr>
          <w:spacing w:val="-3"/>
        </w:rPr>
        <w:t xml:space="preserve"> </w:t>
      </w:r>
      <w:r>
        <w:t>сходных</w:t>
      </w:r>
      <w:r>
        <w:rPr>
          <w:spacing w:val="-2"/>
        </w:rPr>
        <w:t xml:space="preserve"> ситуациях;</w:t>
      </w:r>
    </w:p>
    <w:p w:rsidR="00267204" w:rsidRDefault="00CD0299">
      <w:pPr>
        <w:pStyle w:val="a3"/>
        <w:spacing w:before="43"/>
        <w:ind w:left="410" w:firstLine="0"/>
        <w:jc w:val="left"/>
      </w:pPr>
      <w:r>
        <w:t>3)</w:t>
      </w:r>
      <w:r>
        <w:rPr>
          <w:spacing w:val="-6"/>
        </w:rPr>
        <w:t xml:space="preserve"> </w:t>
      </w:r>
      <w:r>
        <w:t>работа</w:t>
      </w:r>
      <w:r>
        <w:rPr>
          <w:spacing w:val="-3"/>
        </w:rPr>
        <w:t xml:space="preserve"> </w:t>
      </w:r>
      <w:r>
        <w:t>с</w:t>
      </w:r>
      <w:r>
        <w:rPr>
          <w:spacing w:val="-4"/>
        </w:rPr>
        <w:t xml:space="preserve"> </w:t>
      </w:r>
      <w:r>
        <w:t>информацией:</w:t>
      </w:r>
      <w:r>
        <w:rPr>
          <w:spacing w:val="-2"/>
        </w:rPr>
        <w:t xml:space="preserve"> </w:t>
      </w:r>
      <w:r>
        <w:t>выбирать</w:t>
      </w:r>
      <w:r>
        <w:rPr>
          <w:spacing w:val="-4"/>
        </w:rPr>
        <w:t xml:space="preserve"> </w:t>
      </w:r>
      <w:r>
        <w:t>источник</w:t>
      </w:r>
      <w:r>
        <w:rPr>
          <w:spacing w:val="1"/>
        </w:rPr>
        <w:t xml:space="preserve"> </w:t>
      </w:r>
      <w:r>
        <w:t>получения</w:t>
      </w:r>
      <w:r>
        <w:rPr>
          <w:spacing w:val="-1"/>
        </w:rPr>
        <w:t xml:space="preserve"> </w:t>
      </w:r>
      <w:r>
        <w:rPr>
          <w:spacing w:val="-2"/>
        </w:rPr>
        <w:t>информации;</w:t>
      </w:r>
    </w:p>
    <w:p w:rsidR="00267204" w:rsidRDefault="00CD0299">
      <w:pPr>
        <w:pStyle w:val="a3"/>
        <w:spacing w:before="46"/>
        <w:ind w:left="1133" w:firstLine="0"/>
        <w:jc w:val="left"/>
      </w:pPr>
      <w:r>
        <w:t>согласно</w:t>
      </w:r>
      <w:r>
        <w:rPr>
          <w:spacing w:val="-5"/>
        </w:rPr>
        <w:t xml:space="preserve"> </w:t>
      </w:r>
      <w:r>
        <w:t>заданному</w:t>
      </w:r>
      <w:r>
        <w:rPr>
          <w:spacing w:val="-6"/>
        </w:rPr>
        <w:t xml:space="preserve"> </w:t>
      </w:r>
      <w:r>
        <w:t>алгоритму</w:t>
      </w:r>
      <w:r>
        <w:rPr>
          <w:spacing w:val="-7"/>
        </w:rPr>
        <w:t xml:space="preserve"> </w:t>
      </w:r>
      <w:r>
        <w:t>находить</w:t>
      </w:r>
      <w:r>
        <w:rPr>
          <w:spacing w:val="-3"/>
        </w:rPr>
        <w:t xml:space="preserve"> </w:t>
      </w:r>
      <w:r>
        <w:t>в</w:t>
      </w:r>
      <w:r>
        <w:rPr>
          <w:spacing w:val="-3"/>
        </w:rPr>
        <w:t xml:space="preserve"> </w:t>
      </w:r>
      <w:r>
        <w:t>предложенном</w:t>
      </w:r>
      <w:r>
        <w:rPr>
          <w:spacing w:val="-4"/>
        </w:rPr>
        <w:t xml:space="preserve"> </w:t>
      </w:r>
      <w:r>
        <w:t>источнике</w:t>
      </w:r>
      <w:r>
        <w:rPr>
          <w:spacing w:val="-3"/>
        </w:rPr>
        <w:t xml:space="preserve"> </w:t>
      </w:r>
      <w:r>
        <w:rPr>
          <w:spacing w:val="-2"/>
        </w:rPr>
        <w:t>информацию,</w:t>
      </w:r>
    </w:p>
    <w:p w:rsidR="00267204" w:rsidRDefault="00CD0299">
      <w:pPr>
        <w:pStyle w:val="a3"/>
        <w:tabs>
          <w:tab w:val="left" w:pos="2305"/>
          <w:tab w:val="left" w:pos="2624"/>
          <w:tab w:val="left" w:pos="3458"/>
          <w:tab w:val="left" w:pos="4201"/>
          <w:tab w:val="left" w:pos="5753"/>
          <w:tab w:val="left" w:pos="7298"/>
          <w:tab w:val="left" w:pos="7636"/>
          <w:tab w:val="left" w:pos="9415"/>
        </w:tabs>
        <w:spacing w:before="41" w:line="268" w:lineRule="auto"/>
        <w:ind w:left="1119" w:right="858" w:hanging="709"/>
        <w:jc w:val="left"/>
      </w:pPr>
      <w:r>
        <w:rPr>
          <w:spacing w:val="-2"/>
        </w:rPr>
        <w:t>представленную</w:t>
      </w:r>
      <w:r>
        <w:tab/>
      </w:r>
      <w:r>
        <w:rPr>
          <w:spacing w:val="-10"/>
        </w:rPr>
        <w:t>в</w:t>
      </w:r>
      <w:r>
        <w:tab/>
      </w:r>
      <w:r>
        <w:rPr>
          <w:spacing w:val="-2"/>
        </w:rPr>
        <w:t>явном</w:t>
      </w:r>
      <w:r>
        <w:tab/>
      </w:r>
      <w:r>
        <w:rPr>
          <w:spacing w:val="-4"/>
        </w:rPr>
        <w:t>виде;</w:t>
      </w:r>
      <w:r>
        <w:tab/>
      </w: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 xml:space="preserve">информацию </w:t>
      </w:r>
      <w:r>
        <w:t>самостоятельно или на</w:t>
      </w:r>
    </w:p>
    <w:p w:rsidR="00267204" w:rsidRDefault="00CD0299">
      <w:pPr>
        <w:pStyle w:val="a3"/>
        <w:spacing w:before="8" w:line="268" w:lineRule="auto"/>
        <w:ind w:left="410" w:right="842" w:firstLine="0"/>
      </w:pPr>
      <w:r>
        <w:t>основании предложенного учителем способа ее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 телекоммуникационной сети Интернет (далее -</w:t>
      </w:r>
    </w:p>
    <w:p w:rsidR="00267204" w:rsidRDefault="00CD0299">
      <w:pPr>
        <w:pStyle w:val="a3"/>
        <w:spacing w:before="5" w:line="268" w:lineRule="auto"/>
        <w:ind w:left="1119" w:right="854" w:hanging="709"/>
      </w:pPr>
      <w:r>
        <w:t>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rsidR="00267204" w:rsidRDefault="00CD0299">
      <w:pPr>
        <w:pStyle w:val="a3"/>
        <w:spacing w:before="8" w:line="268" w:lineRule="auto"/>
        <w:ind w:left="410" w:right="857"/>
      </w:pPr>
      <w: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rPr>
          <w:spacing w:val="-2"/>
        </w:rPr>
        <w:t>деятельность.</w:t>
      </w:r>
    </w:p>
    <w:p w:rsidR="00267204" w:rsidRDefault="00CD0299">
      <w:pPr>
        <w:pStyle w:val="a3"/>
        <w:spacing w:before="7" w:line="268" w:lineRule="auto"/>
        <w:ind w:left="410" w:right="783"/>
      </w:pPr>
      <w:r>
        <w:rPr>
          <w:b/>
        </w:rPr>
        <w:t xml:space="preserve">Общение </w:t>
      </w:r>
      <w:r>
        <w:t>как одно из коммуникативных универсальных учебных действий обеспечивает сформированность у обучающихся умений:</w:t>
      </w:r>
    </w:p>
    <w:p w:rsidR="00267204" w:rsidRDefault="00CD0299">
      <w:pPr>
        <w:pStyle w:val="a3"/>
        <w:spacing w:before="10"/>
        <w:ind w:left="1133" w:firstLine="0"/>
      </w:pPr>
      <w:r>
        <w:t>воспринимать</w:t>
      </w:r>
      <w:r>
        <w:rPr>
          <w:spacing w:val="-7"/>
        </w:rPr>
        <w:t xml:space="preserve"> </w:t>
      </w:r>
      <w:r>
        <w:t>и</w:t>
      </w:r>
      <w:r>
        <w:rPr>
          <w:spacing w:val="-3"/>
        </w:rPr>
        <w:t xml:space="preserve"> </w:t>
      </w:r>
      <w:r>
        <w:t>формулировать</w:t>
      </w:r>
      <w:r>
        <w:rPr>
          <w:spacing w:val="-2"/>
        </w:rPr>
        <w:t xml:space="preserve"> </w:t>
      </w:r>
      <w:r>
        <w:t>суждения,</w:t>
      </w:r>
      <w:r>
        <w:rPr>
          <w:spacing w:val="-3"/>
        </w:rPr>
        <w:t xml:space="preserve"> </w:t>
      </w:r>
      <w:r>
        <w:t>выражать</w:t>
      </w:r>
      <w:r>
        <w:rPr>
          <w:spacing w:val="-3"/>
        </w:rPr>
        <w:t xml:space="preserve"> </w:t>
      </w:r>
      <w:r>
        <w:t>эмоции</w:t>
      </w:r>
      <w:r>
        <w:rPr>
          <w:spacing w:val="-2"/>
        </w:rPr>
        <w:t xml:space="preserve"> </w:t>
      </w:r>
      <w:r>
        <w:t>в</w:t>
      </w:r>
      <w:r>
        <w:rPr>
          <w:spacing w:val="-4"/>
        </w:rPr>
        <w:t xml:space="preserve"> </w:t>
      </w:r>
      <w:r>
        <w:t>соответствии</w:t>
      </w:r>
      <w:r>
        <w:rPr>
          <w:spacing w:val="-2"/>
        </w:rPr>
        <w:t xml:space="preserve"> </w:t>
      </w:r>
      <w:r>
        <w:rPr>
          <w:spacing w:val="-10"/>
        </w:rPr>
        <w:t>с</w:t>
      </w:r>
    </w:p>
    <w:p w:rsidR="00267204" w:rsidRDefault="00267204">
      <w:pPr>
        <w:pStyle w:val="a3"/>
        <w:sectPr w:rsidR="00267204">
          <w:pgSz w:w="11910" w:h="16840"/>
          <w:pgMar w:top="1080" w:right="0" w:bottom="1540" w:left="283" w:header="0" w:footer="1288" w:gutter="0"/>
          <w:cols w:space="720"/>
        </w:sectPr>
      </w:pPr>
    </w:p>
    <w:p w:rsidR="00267204" w:rsidRDefault="00CD0299">
      <w:pPr>
        <w:pStyle w:val="a3"/>
        <w:spacing w:before="72" w:line="268" w:lineRule="auto"/>
        <w:ind w:left="1119" w:hanging="709"/>
        <w:jc w:val="left"/>
      </w:pPr>
      <w:r>
        <w:lastRenderedPageBreak/>
        <w:t>целями и условиями общения в знакомой среде; проявлять уважительное</w:t>
      </w:r>
      <w:r>
        <w:rPr>
          <w:spacing w:val="-1"/>
        </w:rPr>
        <w:t xml:space="preserve"> </w:t>
      </w:r>
      <w:r>
        <w:t>отношение</w:t>
      </w:r>
      <w:r>
        <w:rPr>
          <w:spacing w:val="-1"/>
        </w:rPr>
        <w:t xml:space="preserve"> </w:t>
      </w:r>
      <w:r>
        <w:t>к собеседнику, соблюдать правила ведения</w:t>
      </w:r>
    </w:p>
    <w:p w:rsidR="00267204" w:rsidRDefault="00CD0299">
      <w:pPr>
        <w:pStyle w:val="a3"/>
        <w:spacing w:before="11" w:line="268" w:lineRule="auto"/>
        <w:ind w:left="1119" w:hanging="709"/>
        <w:jc w:val="left"/>
      </w:pPr>
      <w:r>
        <w:t>диалога</w:t>
      </w:r>
      <w:r>
        <w:rPr>
          <w:spacing w:val="-5"/>
        </w:rPr>
        <w:t xml:space="preserve"> </w:t>
      </w:r>
      <w:r>
        <w:t>и</w:t>
      </w:r>
      <w:r>
        <w:rPr>
          <w:spacing w:val="-4"/>
        </w:rPr>
        <w:t xml:space="preserve"> </w:t>
      </w:r>
      <w:r>
        <w:t>дискуссии;</w:t>
      </w:r>
      <w:r>
        <w:rPr>
          <w:spacing w:val="-4"/>
        </w:rPr>
        <w:t xml:space="preserve"> </w:t>
      </w:r>
      <w:r>
        <w:t>признавать</w:t>
      </w:r>
      <w:r>
        <w:rPr>
          <w:spacing w:val="-4"/>
        </w:rPr>
        <w:t xml:space="preserve"> </w:t>
      </w:r>
      <w:r>
        <w:t>возможность</w:t>
      </w:r>
      <w:r>
        <w:rPr>
          <w:spacing w:val="-6"/>
        </w:rPr>
        <w:t xml:space="preserve"> </w:t>
      </w:r>
      <w:r>
        <w:t>существования</w:t>
      </w:r>
      <w:r>
        <w:rPr>
          <w:spacing w:val="-4"/>
        </w:rPr>
        <w:t xml:space="preserve"> </w:t>
      </w:r>
      <w:r>
        <w:t>разных</w:t>
      </w:r>
      <w:r>
        <w:rPr>
          <w:spacing w:val="-4"/>
        </w:rPr>
        <w:t xml:space="preserve"> </w:t>
      </w:r>
      <w:r>
        <w:t>точек</w:t>
      </w:r>
      <w:r>
        <w:rPr>
          <w:spacing w:val="-4"/>
        </w:rPr>
        <w:t xml:space="preserve"> </w:t>
      </w:r>
      <w:r>
        <w:t>зрения;</w:t>
      </w:r>
      <w:r>
        <w:rPr>
          <w:spacing w:val="-6"/>
        </w:rPr>
        <w:t xml:space="preserve"> </w:t>
      </w:r>
      <w:r>
        <w:t>корректно</w:t>
      </w:r>
      <w:r>
        <w:rPr>
          <w:spacing w:val="-4"/>
        </w:rPr>
        <w:t xml:space="preserve"> </w:t>
      </w:r>
      <w:r>
        <w:t>и аргументированно высказывать свое мнение; строить речевое высказывание в</w:t>
      </w:r>
    </w:p>
    <w:p w:rsidR="00267204" w:rsidRDefault="00CD0299">
      <w:pPr>
        <w:pStyle w:val="a3"/>
        <w:spacing w:before="3" w:line="268" w:lineRule="auto"/>
        <w:ind w:left="1119" w:right="1268" w:firstLine="0"/>
        <w:jc w:val="left"/>
      </w:pPr>
      <w:r>
        <w:t>соответствии</w:t>
      </w:r>
      <w:r>
        <w:rPr>
          <w:spacing w:val="-5"/>
        </w:rPr>
        <w:t xml:space="preserve"> </w:t>
      </w:r>
      <w:r>
        <w:t>с</w:t>
      </w:r>
      <w:r>
        <w:rPr>
          <w:spacing w:val="-5"/>
        </w:rPr>
        <w:t xml:space="preserve"> </w:t>
      </w:r>
      <w:r>
        <w:t>поставленной</w:t>
      </w:r>
      <w:r>
        <w:rPr>
          <w:spacing w:val="-6"/>
        </w:rPr>
        <w:t xml:space="preserve"> </w:t>
      </w:r>
      <w:r>
        <w:t>задачей;</w:t>
      </w:r>
      <w:r>
        <w:rPr>
          <w:spacing w:val="-5"/>
        </w:rPr>
        <w:t xml:space="preserve"> </w:t>
      </w:r>
      <w:r>
        <w:t>создавать</w:t>
      </w:r>
      <w:r>
        <w:rPr>
          <w:spacing w:val="-3"/>
        </w:rPr>
        <w:t xml:space="preserve"> </w:t>
      </w:r>
      <w:r>
        <w:t>устные</w:t>
      </w:r>
      <w:r>
        <w:rPr>
          <w:spacing w:val="-6"/>
        </w:rPr>
        <w:t xml:space="preserve"> </w:t>
      </w:r>
      <w:r>
        <w:t>и</w:t>
      </w:r>
      <w:r>
        <w:rPr>
          <w:spacing w:val="-5"/>
        </w:rPr>
        <w:t xml:space="preserve"> </w:t>
      </w:r>
      <w:r>
        <w:t>письменные</w:t>
      </w:r>
      <w:r>
        <w:rPr>
          <w:spacing w:val="-5"/>
        </w:rPr>
        <w:t xml:space="preserve"> </w:t>
      </w:r>
      <w:r>
        <w:t>тексты</w:t>
      </w:r>
      <w:r>
        <w:rPr>
          <w:spacing w:val="-5"/>
        </w:rPr>
        <w:t xml:space="preserve"> </w:t>
      </w:r>
      <w:r>
        <w:t>(описание, рассуждение, повествование); готовить небольшие публичные выступления;</w:t>
      </w:r>
    </w:p>
    <w:p w:rsidR="00267204" w:rsidRDefault="00CD0299">
      <w:pPr>
        <w:pStyle w:val="a3"/>
        <w:spacing w:before="13" w:line="278" w:lineRule="auto"/>
        <w:ind w:left="410" w:right="2371" w:firstLine="722"/>
        <w:jc w:val="left"/>
      </w:pPr>
      <w:r>
        <w:t>подбирать</w:t>
      </w:r>
      <w:r>
        <w:rPr>
          <w:spacing w:val="-7"/>
        </w:rPr>
        <w:t xml:space="preserve"> </w:t>
      </w:r>
      <w:r>
        <w:t>иллюстративный</w:t>
      </w:r>
      <w:r>
        <w:rPr>
          <w:spacing w:val="-5"/>
        </w:rPr>
        <w:t xml:space="preserve"> </w:t>
      </w:r>
      <w:r>
        <w:t>материал</w:t>
      </w:r>
      <w:r>
        <w:rPr>
          <w:spacing w:val="-5"/>
        </w:rPr>
        <w:t xml:space="preserve"> </w:t>
      </w:r>
      <w:r>
        <w:t>(рисунки,</w:t>
      </w:r>
      <w:r>
        <w:rPr>
          <w:spacing w:val="-5"/>
        </w:rPr>
        <w:t xml:space="preserve"> </w:t>
      </w:r>
      <w:r>
        <w:t>фото,</w:t>
      </w:r>
      <w:r>
        <w:rPr>
          <w:spacing w:val="-5"/>
        </w:rPr>
        <w:t xml:space="preserve"> </w:t>
      </w:r>
      <w:r>
        <w:t>плакаты)</w:t>
      </w:r>
      <w:r>
        <w:rPr>
          <w:spacing w:val="-5"/>
        </w:rPr>
        <w:t xml:space="preserve"> </w:t>
      </w:r>
      <w:r>
        <w:t>к</w:t>
      </w:r>
      <w:r>
        <w:rPr>
          <w:spacing w:val="-5"/>
        </w:rPr>
        <w:t xml:space="preserve"> </w:t>
      </w:r>
      <w:r>
        <w:t xml:space="preserve">тексту </w:t>
      </w:r>
      <w:r>
        <w:rPr>
          <w:spacing w:val="-2"/>
        </w:rPr>
        <w:t>выступления;</w:t>
      </w:r>
    </w:p>
    <w:p w:rsidR="00267204" w:rsidRDefault="00CD0299">
      <w:pPr>
        <w:pStyle w:val="a3"/>
        <w:spacing w:line="268" w:lineRule="auto"/>
        <w:ind w:left="410"/>
        <w:jc w:val="left"/>
      </w:pPr>
      <w:r>
        <w:rPr>
          <w:b/>
        </w:rPr>
        <w:t xml:space="preserve">Совместная деятельность </w:t>
      </w:r>
      <w:r>
        <w:t>как одно из коммуникативных универсальных учебных действий обеспечивает сформированность у обучающихся умений:</w:t>
      </w:r>
    </w:p>
    <w:p w:rsidR="00267204" w:rsidRDefault="00CD0299">
      <w:pPr>
        <w:pStyle w:val="a3"/>
        <w:spacing w:before="6" w:line="266" w:lineRule="auto"/>
        <w:ind w:left="410" w:right="855"/>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w:t>
      </w:r>
      <w:r>
        <w:rPr>
          <w:spacing w:val="-4"/>
        </w:rPr>
        <w:t xml:space="preserve"> </w:t>
      </w:r>
      <w:r>
        <w:t>коллективно</w:t>
      </w:r>
      <w:r>
        <w:rPr>
          <w:spacing w:val="-2"/>
        </w:rPr>
        <w:t xml:space="preserve"> </w:t>
      </w:r>
      <w:r>
        <w:t>строить</w:t>
      </w:r>
      <w:r>
        <w:rPr>
          <w:spacing w:val="-2"/>
        </w:rPr>
        <w:t xml:space="preserve"> </w:t>
      </w:r>
      <w:r>
        <w:t>действия</w:t>
      </w:r>
      <w:r>
        <w:rPr>
          <w:spacing w:val="-5"/>
        </w:rPr>
        <w:t xml:space="preserve"> </w:t>
      </w:r>
      <w:r>
        <w:t>по</w:t>
      </w:r>
      <w:r>
        <w:rPr>
          <w:spacing w:val="-2"/>
        </w:rPr>
        <w:t xml:space="preserve"> </w:t>
      </w:r>
      <w:r>
        <w:t>ее</w:t>
      </w:r>
      <w:r>
        <w:rPr>
          <w:spacing w:val="-3"/>
        </w:rPr>
        <w:t xml:space="preserve"> </w:t>
      </w:r>
      <w:r>
        <w:t>достижению:</w:t>
      </w:r>
      <w:r>
        <w:rPr>
          <w:spacing w:val="-4"/>
        </w:rPr>
        <w:t xml:space="preserve"> </w:t>
      </w:r>
      <w:r>
        <w:t>распределять</w:t>
      </w:r>
      <w:r>
        <w:rPr>
          <w:spacing w:val="-2"/>
        </w:rPr>
        <w:t xml:space="preserve"> </w:t>
      </w:r>
      <w:r>
        <w:t>роли,</w:t>
      </w:r>
      <w:r>
        <w:rPr>
          <w:spacing w:val="-2"/>
        </w:rPr>
        <w:t xml:space="preserve"> </w:t>
      </w:r>
      <w:r>
        <w:t>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w:t>
      </w:r>
      <w:r>
        <w:rPr>
          <w:spacing w:val="40"/>
        </w:rPr>
        <w:t xml:space="preserve"> </w:t>
      </w:r>
      <w:r>
        <w:t>общий результат; выполнять совместные проектные задания с опорой на предложенные образцы.</w:t>
      </w:r>
    </w:p>
    <w:p w:rsidR="00267204" w:rsidRDefault="00CD0299">
      <w:pPr>
        <w:spacing w:before="19" w:line="273" w:lineRule="auto"/>
        <w:ind w:left="425" w:right="1646" w:firstLine="706"/>
        <w:rPr>
          <w:sz w:val="24"/>
        </w:rPr>
      </w:pPr>
      <w:r>
        <w:rPr>
          <w:i/>
          <w:sz w:val="24"/>
        </w:rPr>
        <w:t>Овладение</w:t>
      </w:r>
      <w:r>
        <w:rPr>
          <w:i/>
          <w:spacing w:val="-8"/>
          <w:sz w:val="24"/>
        </w:rPr>
        <w:t xml:space="preserve"> </w:t>
      </w:r>
      <w:r>
        <w:rPr>
          <w:i/>
          <w:sz w:val="24"/>
        </w:rPr>
        <w:t>регулятивными</w:t>
      </w:r>
      <w:r>
        <w:rPr>
          <w:i/>
          <w:spacing w:val="-7"/>
          <w:sz w:val="24"/>
        </w:rPr>
        <w:t xml:space="preserve"> </w:t>
      </w:r>
      <w:r>
        <w:rPr>
          <w:i/>
          <w:sz w:val="24"/>
        </w:rPr>
        <w:t>универсальными</w:t>
      </w:r>
      <w:r>
        <w:rPr>
          <w:i/>
          <w:spacing w:val="-7"/>
          <w:sz w:val="24"/>
        </w:rPr>
        <w:t xml:space="preserve"> </w:t>
      </w:r>
      <w:r>
        <w:rPr>
          <w:i/>
          <w:sz w:val="24"/>
        </w:rPr>
        <w:t>учебными</w:t>
      </w:r>
      <w:r>
        <w:rPr>
          <w:i/>
          <w:spacing w:val="-7"/>
          <w:sz w:val="24"/>
        </w:rPr>
        <w:t xml:space="preserve"> </w:t>
      </w:r>
      <w:r>
        <w:rPr>
          <w:i/>
          <w:sz w:val="24"/>
        </w:rPr>
        <w:t>действиями</w:t>
      </w:r>
      <w:r>
        <w:rPr>
          <w:i/>
          <w:spacing w:val="-5"/>
          <w:sz w:val="24"/>
        </w:rPr>
        <w:t xml:space="preserve"> </w:t>
      </w:r>
      <w:r>
        <w:rPr>
          <w:i/>
          <w:sz w:val="24"/>
        </w:rPr>
        <w:t>согласно</w:t>
      </w:r>
      <w:r>
        <w:rPr>
          <w:i/>
          <w:spacing w:val="-7"/>
          <w:sz w:val="24"/>
        </w:rPr>
        <w:t xml:space="preserve"> </w:t>
      </w:r>
      <w:r>
        <w:rPr>
          <w:i/>
          <w:sz w:val="24"/>
        </w:rPr>
        <w:t>ФГОС НОО</w:t>
      </w:r>
      <w:r>
        <w:rPr>
          <w:i/>
          <w:spacing w:val="80"/>
          <w:w w:val="150"/>
          <w:sz w:val="24"/>
        </w:rPr>
        <w:t xml:space="preserve"> </w:t>
      </w:r>
      <w:r>
        <w:rPr>
          <w:i/>
          <w:sz w:val="24"/>
        </w:rPr>
        <w:t>предполагает</w:t>
      </w:r>
      <w:r>
        <w:rPr>
          <w:i/>
          <w:spacing w:val="80"/>
          <w:w w:val="150"/>
          <w:sz w:val="24"/>
        </w:rPr>
        <w:t xml:space="preserve"> </w:t>
      </w:r>
      <w:r>
        <w:rPr>
          <w:i/>
          <w:sz w:val="24"/>
        </w:rPr>
        <w:t>формирование</w:t>
      </w:r>
      <w:r>
        <w:rPr>
          <w:i/>
          <w:spacing w:val="80"/>
          <w:w w:val="150"/>
          <w:sz w:val="24"/>
        </w:rPr>
        <w:t xml:space="preserve"> </w:t>
      </w:r>
      <w:r>
        <w:rPr>
          <w:i/>
          <w:sz w:val="24"/>
        </w:rPr>
        <w:t>и</w:t>
      </w:r>
      <w:r>
        <w:rPr>
          <w:i/>
          <w:spacing w:val="80"/>
          <w:w w:val="150"/>
          <w:sz w:val="24"/>
        </w:rPr>
        <w:t xml:space="preserve"> </w:t>
      </w:r>
      <w:r>
        <w:rPr>
          <w:i/>
          <w:sz w:val="24"/>
        </w:rPr>
        <w:t>оценку</w:t>
      </w:r>
      <w:r>
        <w:rPr>
          <w:i/>
          <w:spacing w:val="80"/>
          <w:w w:val="150"/>
          <w:sz w:val="24"/>
        </w:rPr>
        <w:t xml:space="preserve"> </w:t>
      </w:r>
      <w:r>
        <w:rPr>
          <w:i/>
          <w:sz w:val="24"/>
        </w:rPr>
        <w:t>у</w:t>
      </w:r>
      <w:r>
        <w:rPr>
          <w:i/>
          <w:spacing w:val="80"/>
          <w:w w:val="150"/>
          <w:sz w:val="24"/>
        </w:rPr>
        <w:t xml:space="preserve"> </w:t>
      </w:r>
      <w:r>
        <w:rPr>
          <w:i/>
          <w:sz w:val="24"/>
        </w:rPr>
        <w:t>обучающихся</w:t>
      </w:r>
      <w:r>
        <w:rPr>
          <w:i/>
          <w:spacing w:val="80"/>
          <w:w w:val="150"/>
          <w:sz w:val="24"/>
        </w:rPr>
        <w:t xml:space="preserve"> </w:t>
      </w:r>
      <w:r>
        <w:rPr>
          <w:i/>
          <w:sz w:val="24"/>
        </w:rPr>
        <w:t>умений</w:t>
      </w:r>
      <w:r>
        <w:rPr>
          <w:i/>
          <w:spacing w:val="80"/>
          <w:w w:val="150"/>
          <w:sz w:val="24"/>
        </w:rPr>
        <w:t xml:space="preserve"> </w:t>
      </w:r>
      <w:r>
        <w:rPr>
          <w:sz w:val="24"/>
        </w:rPr>
        <w:t>1)</w:t>
      </w:r>
    </w:p>
    <w:p w:rsidR="00267204" w:rsidRDefault="00CD0299">
      <w:pPr>
        <w:pStyle w:val="a3"/>
        <w:spacing w:line="273" w:lineRule="exact"/>
        <w:ind w:left="1133" w:firstLine="0"/>
        <w:jc w:val="left"/>
      </w:pPr>
      <w:r>
        <w:rPr>
          <w:spacing w:val="-2"/>
        </w:rPr>
        <w:t>самоорганизация:</w:t>
      </w:r>
    </w:p>
    <w:p w:rsidR="00267204" w:rsidRDefault="00CD0299">
      <w:pPr>
        <w:pStyle w:val="a3"/>
        <w:spacing w:before="43" w:line="280" w:lineRule="auto"/>
        <w:ind w:left="410" w:right="1268" w:firstLine="722"/>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267204" w:rsidRDefault="00CD0299">
      <w:pPr>
        <w:pStyle w:val="a4"/>
        <w:numPr>
          <w:ilvl w:val="0"/>
          <w:numId w:val="272"/>
        </w:numPr>
        <w:tabs>
          <w:tab w:val="left" w:pos="1391"/>
        </w:tabs>
        <w:spacing w:before="0" w:line="271" w:lineRule="exact"/>
        <w:ind w:left="1391" w:hanging="258"/>
        <w:rPr>
          <w:sz w:val="24"/>
        </w:rPr>
      </w:pPr>
      <w:r>
        <w:rPr>
          <w:spacing w:val="-2"/>
          <w:sz w:val="24"/>
        </w:rPr>
        <w:t>самоконтроль:</w:t>
      </w:r>
    </w:p>
    <w:p w:rsidR="00267204" w:rsidRDefault="00CD0299">
      <w:pPr>
        <w:pStyle w:val="a3"/>
        <w:spacing w:before="41" w:line="268" w:lineRule="auto"/>
        <w:ind w:left="1133" w:right="1268" w:firstLine="0"/>
        <w:jc w:val="left"/>
      </w:pPr>
      <w:r>
        <w:t>устанавливать причины успеха/неудач в учебной деятельности; корректировать свои учебные действия для преодоления ошибок.</w:t>
      </w:r>
    </w:p>
    <w:p w:rsidR="00267204" w:rsidRDefault="00CD0299">
      <w:pPr>
        <w:pStyle w:val="a3"/>
        <w:spacing w:before="11" w:line="266" w:lineRule="auto"/>
        <w:ind w:left="410" w:right="776"/>
      </w:pPr>
      <w:r>
        <w:rPr>
          <w:b/>
          <w:i/>
        </w:rPr>
        <w:t xml:space="preserve">Предметные результаты </w:t>
      </w:r>
      <w:r>
        <w:t>освоения адаптированной основной общеобразовательной программы начального общего образования обучающихся с НОДА.</w:t>
      </w:r>
    </w:p>
    <w:p w:rsidR="00267204" w:rsidRDefault="00CD0299">
      <w:pPr>
        <w:pStyle w:val="3"/>
        <w:spacing w:before="18"/>
        <w:ind w:left="1131"/>
      </w:pPr>
      <w:r>
        <w:t>Русский</w:t>
      </w:r>
      <w:r>
        <w:rPr>
          <w:spacing w:val="-5"/>
        </w:rPr>
        <w:t xml:space="preserve"> </w:t>
      </w:r>
      <w:r>
        <w:rPr>
          <w:spacing w:val="-2"/>
        </w:rPr>
        <w:t>язык:</w:t>
      </w:r>
    </w:p>
    <w:p w:rsidR="00267204" w:rsidRDefault="00CD0299">
      <w:pPr>
        <w:pStyle w:val="a4"/>
        <w:numPr>
          <w:ilvl w:val="0"/>
          <w:numId w:val="271"/>
        </w:numPr>
        <w:tabs>
          <w:tab w:val="left" w:pos="1863"/>
        </w:tabs>
        <w:spacing w:before="39" w:line="268" w:lineRule="auto"/>
        <w:ind w:right="844" w:firstLine="710"/>
        <w:jc w:val="both"/>
        <w:rPr>
          <w:sz w:val="24"/>
        </w:rPr>
      </w:pPr>
      <w:r>
        <w:rPr>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67204" w:rsidRDefault="00CD0299">
      <w:pPr>
        <w:pStyle w:val="a4"/>
        <w:numPr>
          <w:ilvl w:val="0"/>
          <w:numId w:val="271"/>
        </w:numPr>
        <w:tabs>
          <w:tab w:val="left" w:pos="1863"/>
        </w:tabs>
        <w:spacing w:before="10" w:line="266" w:lineRule="auto"/>
        <w:ind w:right="843" w:firstLine="710"/>
        <w:jc w:val="both"/>
        <w:rPr>
          <w:sz w:val="24"/>
        </w:rPr>
      </w:pPr>
      <w:r>
        <w:rPr>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67204" w:rsidRDefault="00CD0299">
      <w:pPr>
        <w:pStyle w:val="a4"/>
        <w:numPr>
          <w:ilvl w:val="0"/>
          <w:numId w:val="271"/>
        </w:numPr>
        <w:tabs>
          <w:tab w:val="left" w:pos="1863"/>
        </w:tabs>
        <w:spacing w:before="16" w:line="268" w:lineRule="auto"/>
        <w:ind w:right="843" w:firstLine="710"/>
        <w:jc w:val="both"/>
        <w:rPr>
          <w:sz w:val="24"/>
        </w:rPr>
      </w:pPr>
      <w:r>
        <w:rPr>
          <w:sz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67204" w:rsidRDefault="00CD0299">
      <w:pPr>
        <w:pStyle w:val="a4"/>
        <w:numPr>
          <w:ilvl w:val="0"/>
          <w:numId w:val="271"/>
        </w:numPr>
        <w:tabs>
          <w:tab w:val="left" w:pos="1863"/>
        </w:tabs>
        <w:spacing w:before="8" w:line="268" w:lineRule="auto"/>
        <w:ind w:right="838" w:firstLine="710"/>
        <w:jc w:val="both"/>
        <w:rPr>
          <w:sz w:val="24"/>
        </w:rPr>
      </w:pPr>
      <w:r>
        <w:rPr>
          <w:sz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w:t>
      </w:r>
    </w:p>
    <w:p w:rsidR="00267204" w:rsidRDefault="00CD0299">
      <w:pPr>
        <w:pStyle w:val="a3"/>
        <w:spacing w:before="8"/>
        <w:ind w:left="410" w:firstLine="0"/>
      </w:pPr>
      <w:r>
        <w:t>адекватные</w:t>
      </w:r>
      <w:r>
        <w:rPr>
          <w:spacing w:val="-8"/>
        </w:rPr>
        <w:t xml:space="preserve"> </w:t>
      </w:r>
      <w:r>
        <w:t>языковые</w:t>
      </w:r>
      <w:r>
        <w:rPr>
          <w:spacing w:val="-5"/>
        </w:rPr>
        <w:t xml:space="preserve"> </w:t>
      </w:r>
      <w:r>
        <w:t>средства</w:t>
      </w:r>
      <w:r>
        <w:rPr>
          <w:spacing w:val="-5"/>
        </w:rPr>
        <w:t xml:space="preserve"> </w:t>
      </w:r>
      <w:r>
        <w:t>для</w:t>
      </w:r>
      <w:r>
        <w:rPr>
          <w:spacing w:val="1"/>
        </w:rPr>
        <w:t xml:space="preserve"> </w:t>
      </w:r>
      <w:r>
        <w:t>успешного</w:t>
      </w:r>
      <w:r>
        <w:rPr>
          <w:spacing w:val="-2"/>
        </w:rPr>
        <w:t xml:space="preserve"> </w:t>
      </w:r>
      <w:r>
        <w:t>решения</w:t>
      </w:r>
      <w:r>
        <w:rPr>
          <w:spacing w:val="-3"/>
        </w:rPr>
        <w:t xml:space="preserve"> </w:t>
      </w:r>
      <w:r>
        <w:t>коммуникативных</w:t>
      </w:r>
      <w:r>
        <w:rPr>
          <w:spacing w:val="-4"/>
        </w:rPr>
        <w:t xml:space="preserve"> </w:t>
      </w:r>
      <w:r>
        <w:rPr>
          <w:spacing w:val="-2"/>
        </w:rPr>
        <w:t>задач;</w:t>
      </w:r>
    </w:p>
    <w:p w:rsidR="00267204" w:rsidRDefault="00CD0299">
      <w:pPr>
        <w:pStyle w:val="a4"/>
        <w:numPr>
          <w:ilvl w:val="0"/>
          <w:numId w:val="271"/>
        </w:numPr>
        <w:tabs>
          <w:tab w:val="left" w:pos="1863"/>
        </w:tabs>
        <w:spacing w:before="44" w:line="268" w:lineRule="auto"/>
        <w:ind w:right="845" w:firstLine="710"/>
        <w:jc w:val="both"/>
        <w:rPr>
          <w:sz w:val="24"/>
        </w:rPr>
      </w:pPr>
      <w:r>
        <w:rPr>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267204" w:rsidRDefault="00CD0299">
      <w:pPr>
        <w:pStyle w:val="3"/>
        <w:spacing w:before="13"/>
        <w:ind w:left="1131"/>
      </w:pPr>
      <w:r>
        <w:t>Литературное</w:t>
      </w:r>
      <w:r>
        <w:rPr>
          <w:spacing w:val="-6"/>
        </w:rPr>
        <w:t xml:space="preserve"> </w:t>
      </w:r>
      <w:r>
        <w:rPr>
          <w:spacing w:val="-2"/>
        </w:rPr>
        <w:t>чтение:</w:t>
      </w:r>
    </w:p>
    <w:p w:rsidR="00267204" w:rsidRDefault="00CD0299">
      <w:pPr>
        <w:pStyle w:val="a4"/>
        <w:numPr>
          <w:ilvl w:val="0"/>
          <w:numId w:val="270"/>
        </w:numPr>
        <w:tabs>
          <w:tab w:val="left" w:pos="1493"/>
        </w:tabs>
        <w:spacing w:before="36" w:line="268" w:lineRule="auto"/>
        <w:ind w:right="852" w:firstLine="710"/>
        <w:jc w:val="both"/>
        <w:rPr>
          <w:sz w:val="24"/>
        </w:rPr>
      </w:pPr>
      <w:r>
        <w:rPr>
          <w:sz w:val="24"/>
        </w:rPr>
        <w:t>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w:t>
      </w:r>
    </w:p>
    <w:p w:rsidR="00267204" w:rsidRDefault="00267204">
      <w:pPr>
        <w:pStyle w:val="a4"/>
        <w:spacing w:line="268" w:lineRule="auto"/>
        <w:rPr>
          <w:sz w:val="24"/>
        </w:rPr>
        <w:sectPr w:rsidR="00267204">
          <w:pgSz w:w="11910" w:h="16840"/>
          <w:pgMar w:top="1080" w:right="0" w:bottom="1500" w:left="283" w:header="0" w:footer="1288" w:gutter="0"/>
          <w:cols w:space="720"/>
        </w:sectPr>
      </w:pPr>
    </w:p>
    <w:p w:rsidR="00267204" w:rsidRDefault="00CD0299">
      <w:pPr>
        <w:pStyle w:val="a3"/>
        <w:spacing w:before="74" w:line="278" w:lineRule="auto"/>
        <w:ind w:left="410" w:right="1767" w:firstLine="722"/>
      </w:pPr>
      <w:r>
        <w:lastRenderedPageBreak/>
        <w:t>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267204" w:rsidRDefault="00CD0299">
      <w:pPr>
        <w:pStyle w:val="a3"/>
        <w:spacing w:line="271" w:lineRule="auto"/>
        <w:ind w:left="1119" w:right="2128" w:firstLine="0"/>
      </w:pPr>
      <w:r>
        <w:t>успешности</w:t>
      </w:r>
      <w:r>
        <w:rPr>
          <w:spacing w:val="-5"/>
        </w:rPr>
        <w:t xml:space="preserve"> </w:t>
      </w:r>
      <w:r>
        <w:t>обучения</w:t>
      </w:r>
      <w:r>
        <w:rPr>
          <w:spacing w:val="-5"/>
        </w:rPr>
        <w:t xml:space="preserve"> </w:t>
      </w:r>
      <w:r>
        <w:t>по</w:t>
      </w:r>
      <w:r>
        <w:rPr>
          <w:spacing w:val="-5"/>
        </w:rPr>
        <w:t xml:space="preserve"> </w:t>
      </w:r>
      <w:r>
        <w:t>всем</w:t>
      </w:r>
      <w:r>
        <w:rPr>
          <w:spacing w:val="-2"/>
        </w:rPr>
        <w:t xml:space="preserve"> </w:t>
      </w:r>
      <w:r>
        <w:t>учебным</w:t>
      </w:r>
      <w:r>
        <w:rPr>
          <w:spacing w:val="-7"/>
        </w:rPr>
        <w:t xml:space="preserve"> </w:t>
      </w:r>
      <w:r>
        <w:t>предметам;</w:t>
      </w:r>
      <w:r>
        <w:rPr>
          <w:spacing w:val="-5"/>
        </w:rPr>
        <w:t xml:space="preserve"> </w:t>
      </w:r>
      <w:r>
        <w:t>формирование</w:t>
      </w:r>
      <w:r>
        <w:rPr>
          <w:spacing w:val="-6"/>
        </w:rPr>
        <w:t xml:space="preserve"> </w:t>
      </w:r>
      <w:r>
        <w:t>потребности</w:t>
      </w:r>
      <w:r>
        <w:rPr>
          <w:spacing w:val="-5"/>
        </w:rPr>
        <w:t xml:space="preserve"> </w:t>
      </w:r>
      <w:r>
        <w:t>в систематическом чтении;</w:t>
      </w:r>
    </w:p>
    <w:p w:rsidR="00267204" w:rsidRDefault="00CD0299">
      <w:pPr>
        <w:pStyle w:val="a4"/>
        <w:numPr>
          <w:ilvl w:val="0"/>
          <w:numId w:val="269"/>
        </w:numPr>
        <w:tabs>
          <w:tab w:val="left" w:pos="1863"/>
        </w:tabs>
        <w:spacing w:before="0" w:line="268" w:lineRule="auto"/>
        <w:ind w:right="847" w:firstLine="710"/>
        <w:jc w:val="both"/>
        <w:rPr>
          <w:sz w:val="24"/>
        </w:rPr>
      </w:pPr>
      <w:r>
        <w:rPr>
          <w:sz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67204" w:rsidRDefault="00CD0299">
      <w:pPr>
        <w:pStyle w:val="a4"/>
        <w:numPr>
          <w:ilvl w:val="0"/>
          <w:numId w:val="269"/>
        </w:numPr>
        <w:tabs>
          <w:tab w:val="left" w:pos="1863"/>
        </w:tabs>
        <w:spacing w:before="0" w:line="268" w:lineRule="auto"/>
        <w:ind w:right="842" w:firstLine="710"/>
        <w:jc w:val="both"/>
        <w:rPr>
          <w:sz w:val="24"/>
        </w:rPr>
      </w:pPr>
      <w:r>
        <w:rPr>
          <w:sz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 популярных и учебных текстов с использованием элементарных литературоведческих понятий;</w:t>
      </w:r>
    </w:p>
    <w:p w:rsidR="00267204" w:rsidRDefault="00CD0299">
      <w:pPr>
        <w:pStyle w:val="a4"/>
        <w:numPr>
          <w:ilvl w:val="0"/>
          <w:numId w:val="269"/>
        </w:numPr>
        <w:tabs>
          <w:tab w:val="left" w:pos="1863"/>
        </w:tabs>
        <w:spacing w:before="8"/>
        <w:ind w:left="1863" w:hanging="728"/>
        <w:jc w:val="both"/>
        <w:rPr>
          <w:sz w:val="24"/>
        </w:rPr>
      </w:pPr>
      <w:r>
        <w:rPr>
          <w:sz w:val="24"/>
        </w:rPr>
        <w:t>умение</w:t>
      </w:r>
      <w:r>
        <w:rPr>
          <w:spacing w:val="-9"/>
          <w:sz w:val="24"/>
        </w:rPr>
        <w:t xml:space="preserve"> </w:t>
      </w:r>
      <w:r>
        <w:rPr>
          <w:sz w:val="24"/>
        </w:rPr>
        <w:t>самостоятельно</w:t>
      </w:r>
      <w:r>
        <w:rPr>
          <w:spacing w:val="-9"/>
          <w:sz w:val="24"/>
        </w:rPr>
        <w:t xml:space="preserve"> </w:t>
      </w:r>
      <w:r>
        <w:rPr>
          <w:sz w:val="24"/>
        </w:rPr>
        <w:t>выбирать</w:t>
      </w:r>
      <w:r>
        <w:rPr>
          <w:spacing w:val="-5"/>
          <w:sz w:val="24"/>
        </w:rPr>
        <w:t xml:space="preserve"> </w:t>
      </w:r>
      <w:r>
        <w:rPr>
          <w:sz w:val="24"/>
        </w:rPr>
        <w:t>интересующую</w:t>
      </w:r>
      <w:r>
        <w:rPr>
          <w:spacing w:val="-4"/>
          <w:sz w:val="24"/>
        </w:rPr>
        <w:t xml:space="preserve"> </w:t>
      </w:r>
      <w:r>
        <w:rPr>
          <w:spacing w:val="-2"/>
          <w:sz w:val="24"/>
        </w:rPr>
        <w:t>литературу;</w:t>
      </w:r>
    </w:p>
    <w:p w:rsidR="00267204" w:rsidRDefault="00CD0299">
      <w:pPr>
        <w:pStyle w:val="a3"/>
        <w:spacing w:before="44" w:line="278" w:lineRule="auto"/>
        <w:ind w:left="410" w:right="1768" w:firstLine="722"/>
      </w:pPr>
      <w:r>
        <w:t>пользоваться справочными источниками для понимания и получения дополнительной информации.</w:t>
      </w:r>
    </w:p>
    <w:p w:rsidR="00267204" w:rsidRDefault="00CD0299">
      <w:pPr>
        <w:pStyle w:val="3"/>
        <w:spacing w:before="5"/>
        <w:ind w:left="410"/>
      </w:pPr>
      <w:r>
        <w:t>Иностранный</w:t>
      </w:r>
      <w:r>
        <w:rPr>
          <w:spacing w:val="-6"/>
        </w:rPr>
        <w:t xml:space="preserve"> </w:t>
      </w:r>
      <w:r>
        <w:rPr>
          <w:spacing w:val="-2"/>
        </w:rPr>
        <w:t>язык:</w:t>
      </w:r>
    </w:p>
    <w:p w:rsidR="00267204" w:rsidRDefault="00CD0299">
      <w:pPr>
        <w:pStyle w:val="a4"/>
        <w:numPr>
          <w:ilvl w:val="0"/>
          <w:numId w:val="268"/>
        </w:numPr>
        <w:tabs>
          <w:tab w:val="left" w:pos="1863"/>
        </w:tabs>
        <w:spacing w:before="36" w:line="268" w:lineRule="auto"/>
        <w:ind w:right="855" w:firstLine="710"/>
        <w:jc w:val="both"/>
        <w:rPr>
          <w:sz w:val="24"/>
        </w:rPr>
      </w:pPr>
      <w:r>
        <w:rPr>
          <w:sz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267204" w:rsidRDefault="00CD0299">
      <w:pPr>
        <w:pStyle w:val="a4"/>
        <w:numPr>
          <w:ilvl w:val="0"/>
          <w:numId w:val="268"/>
        </w:numPr>
        <w:tabs>
          <w:tab w:val="left" w:pos="1863"/>
        </w:tabs>
        <w:spacing w:before="6" w:line="268" w:lineRule="auto"/>
        <w:ind w:right="852" w:firstLine="710"/>
        <w:jc w:val="both"/>
        <w:rPr>
          <w:sz w:val="24"/>
        </w:rPr>
      </w:pPr>
      <w:r>
        <w:rPr>
          <w:sz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267204" w:rsidRDefault="00CD0299">
      <w:pPr>
        <w:pStyle w:val="a4"/>
        <w:numPr>
          <w:ilvl w:val="0"/>
          <w:numId w:val="268"/>
        </w:numPr>
        <w:tabs>
          <w:tab w:val="left" w:pos="1863"/>
        </w:tabs>
        <w:spacing w:before="7" w:line="268" w:lineRule="auto"/>
        <w:ind w:right="850" w:firstLine="710"/>
        <w:jc w:val="both"/>
        <w:rPr>
          <w:sz w:val="24"/>
        </w:rPr>
      </w:pPr>
      <w:r>
        <w:rPr>
          <w:sz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267204" w:rsidRDefault="00CD0299">
      <w:pPr>
        <w:pStyle w:val="a3"/>
        <w:spacing w:before="11"/>
        <w:ind w:left="1133" w:firstLine="0"/>
      </w:pPr>
      <w:r>
        <w:t>Математика</w:t>
      </w:r>
      <w:r>
        <w:rPr>
          <w:spacing w:val="-3"/>
        </w:rPr>
        <w:t xml:space="preserve"> </w:t>
      </w:r>
      <w:r>
        <w:t>и</w:t>
      </w:r>
      <w:r>
        <w:rPr>
          <w:spacing w:val="-1"/>
        </w:rPr>
        <w:t xml:space="preserve"> </w:t>
      </w:r>
      <w:r>
        <w:rPr>
          <w:spacing w:val="-2"/>
        </w:rPr>
        <w:t>информатика:</w:t>
      </w:r>
    </w:p>
    <w:p w:rsidR="00267204" w:rsidRDefault="00CD0299">
      <w:pPr>
        <w:pStyle w:val="a4"/>
        <w:numPr>
          <w:ilvl w:val="0"/>
          <w:numId w:val="267"/>
        </w:numPr>
        <w:tabs>
          <w:tab w:val="left" w:pos="1863"/>
        </w:tabs>
        <w:spacing w:before="41" w:line="268" w:lineRule="auto"/>
        <w:ind w:right="857" w:firstLine="710"/>
        <w:jc w:val="both"/>
        <w:rPr>
          <w:sz w:val="24"/>
        </w:rPr>
      </w:pPr>
      <w:r>
        <w:rPr>
          <w:sz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267204" w:rsidRDefault="00CD0299">
      <w:pPr>
        <w:pStyle w:val="a4"/>
        <w:numPr>
          <w:ilvl w:val="0"/>
          <w:numId w:val="267"/>
        </w:numPr>
        <w:tabs>
          <w:tab w:val="left" w:pos="1863"/>
        </w:tabs>
        <w:spacing w:before="6" w:line="268" w:lineRule="auto"/>
        <w:ind w:right="848" w:firstLine="710"/>
        <w:jc w:val="both"/>
        <w:rPr>
          <w:sz w:val="24"/>
        </w:rPr>
      </w:pPr>
      <w:r>
        <w:rPr>
          <w:sz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3) приобретение начального опыта применения математических знаний для решения учебно-познавательных и учебно- практических задач;</w:t>
      </w:r>
    </w:p>
    <w:p w:rsidR="00267204" w:rsidRDefault="00CD0299">
      <w:pPr>
        <w:pStyle w:val="a4"/>
        <w:numPr>
          <w:ilvl w:val="0"/>
          <w:numId w:val="266"/>
        </w:numPr>
        <w:tabs>
          <w:tab w:val="left" w:pos="1406"/>
        </w:tabs>
        <w:spacing w:before="3" w:line="266" w:lineRule="auto"/>
        <w:ind w:right="850" w:firstLine="710"/>
        <w:jc w:val="both"/>
        <w:rPr>
          <w:b/>
          <w:sz w:val="24"/>
        </w:rPr>
      </w:pPr>
      <w:r>
        <w:rPr>
          <w:sz w:val="24"/>
        </w:rPr>
        <w:t>умение выполнять устно и письменно арифметические действия с числами и числовыми выражениями,</w:t>
      </w:r>
      <w:r>
        <w:rPr>
          <w:spacing w:val="-3"/>
          <w:sz w:val="24"/>
        </w:rPr>
        <w:t xml:space="preserve"> </w:t>
      </w:r>
      <w:r>
        <w:rPr>
          <w:sz w:val="24"/>
        </w:rPr>
        <w:t>решать</w:t>
      </w:r>
      <w:r>
        <w:rPr>
          <w:spacing w:val="-3"/>
          <w:sz w:val="24"/>
        </w:rPr>
        <w:t xml:space="preserve"> </w:t>
      </w:r>
      <w:r>
        <w:rPr>
          <w:sz w:val="24"/>
        </w:rPr>
        <w:t>текстовые</w:t>
      </w:r>
      <w:r>
        <w:rPr>
          <w:spacing w:val="-4"/>
          <w:sz w:val="24"/>
        </w:rPr>
        <w:t xml:space="preserve"> </w:t>
      </w:r>
      <w:r>
        <w:rPr>
          <w:sz w:val="24"/>
        </w:rPr>
        <w:t>задачи, умение</w:t>
      </w:r>
      <w:r>
        <w:rPr>
          <w:spacing w:val="-4"/>
          <w:sz w:val="24"/>
        </w:rPr>
        <w:t xml:space="preserve"> </w:t>
      </w:r>
      <w:r>
        <w:rPr>
          <w:sz w:val="24"/>
        </w:rPr>
        <w:t>действовать</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алгоритмом</w:t>
      </w:r>
      <w:r>
        <w:rPr>
          <w:spacing w:val="-4"/>
          <w:sz w:val="24"/>
        </w:rPr>
        <w:t xml:space="preserve"> </w:t>
      </w:r>
      <w:r>
        <w:rPr>
          <w:sz w:val="24"/>
        </w:rPr>
        <w:t>и</w:t>
      </w:r>
      <w:r>
        <w:rPr>
          <w:spacing w:val="-3"/>
          <w:sz w:val="24"/>
        </w:rPr>
        <w:t xml:space="preserve"> </w:t>
      </w:r>
      <w:r>
        <w:rPr>
          <w:sz w:val="24"/>
        </w:rPr>
        <w:t>строить простейшие алгоритмы, исследовать, распознавать и изображать геометрические фигуры, работать</w:t>
      </w:r>
      <w:r>
        <w:rPr>
          <w:spacing w:val="40"/>
          <w:sz w:val="24"/>
        </w:rPr>
        <w:t xml:space="preserve"> </w:t>
      </w:r>
      <w:r>
        <w:rPr>
          <w:sz w:val="24"/>
        </w:rPr>
        <w:t xml:space="preserve">с таблицами, схемами, графиками и диаграммами, цепочками, совокупностями, представлять, анализировать и интерпретировать данные; 5) приобретение первоначальных представлений о компьютерной грамотности. </w:t>
      </w:r>
      <w:r>
        <w:rPr>
          <w:b/>
          <w:sz w:val="24"/>
        </w:rPr>
        <w:t>Обществознание и естествознание (Окружающий мир):</w:t>
      </w:r>
    </w:p>
    <w:p w:rsidR="00267204" w:rsidRDefault="00CD0299">
      <w:pPr>
        <w:pStyle w:val="a4"/>
        <w:numPr>
          <w:ilvl w:val="1"/>
          <w:numId w:val="266"/>
        </w:numPr>
        <w:tabs>
          <w:tab w:val="left" w:pos="1863"/>
        </w:tabs>
        <w:spacing w:before="18" w:line="268" w:lineRule="auto"/>
        <w:ind w:right="847" w:firstLine="710"/>
        <w:jc w:val="both"/>
        <w:rPr>
          <w:sz w:val="24"/>
        </w:rPr>
      </w:pPr>
      <w:r>
        <w:rPr>
          <w:sz w:val="24"/>
        </w:rPr>
        <w:t>понимание особой роли России в мировой истории, воспитание чувства гордости за национальные свершения, открытия, победы;</w:t>
      </w:r>
    </w:p>
    <w:p w:rsidR="00267204" w:rsidRDefault="00CD0299">
      <w:pPr>
        <w:pStyle w:val="a4"/>
        <w:numPr>
          <w:ilvl w:val="1"/>
          <w:numId w:val="266"/>
        </w:numPr>
        <w:tabs>
          <w:tab w:val="left" w:pos="1863"/>
        </w:tabs>
        <w:spacing w:before="8" w:line="268" w:lineRule="auto"/>
        <w:ind w:right="854" w:firstLine="710"/>
        <w:jc w:val="both"/>
        <w:rPr>
          <w:sz w:val="24"/>
        </w:rPr>
      </w:pPr>
      <w:r>
        <w:rPr>
          <w:sz w:val="24"/>
        </w:rPr>
        <w:t>сформированность уважительного отношения к России, родному краю, своей семье, истории, культуре, природе нашей страны, ее современной жизни;</w:t>
      </w:r>
    </w:p>
    <w:p w:rsidR="00267204" w:rsidRDefault="00267204">
      <w:pPr>
        <w:pStyle w:val="a4"/>
        <w:spacing w:line="268" w:lineRule="auto"/>
        <w:rPr>
          <w:sz w:val="24"/>
        </w:rPr>
        <w:sectPr w:rsidR="00267204">
          <w:pgSz w:w="11910" w:h="16840"/>
          <w:pgMar w:top="1080" w:right="0" w:bottom="1540" w:left="283" w:header="0" w:footer="1288" w:gutter="0"/>
          <w:cols w:space="720"/>
        </w:sectPr>
      </w:pPr>
    </w:p>
    <w:p w:rsidR="00267204" w:rsidRDefault="00CD0299">
      <w:pPr>
        <w:pStyle w:val="a4"/>
        <w:numPr>
          <w:ilvl w:val="1"/>
          <w:numId w:val="266"/>
        </w:numPr>
        <w:tabs>
          <w:tab w:val="left" w:pos="1863"/>
        </w:tabs>
        <w:spacing w:before="72" w:line="268" w:lineRule="auto"/>
        <w:ind w:right="845" w:firstLine="710"/>
        <w:jc w:val="both"/>
        <w:rPr>
          <w:sz w:val="24"/>
        </w:rPr>
      </w:pPr>
      <w:r>
        <w:rPr>
          <w:sz w:val="24"/>
        </w:rPr>
        <w:lastRenderedPageBreak/>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67204" w:rsidRDefault="00CD0299">
      <w:pPr>
        <w:pStyle w:val="a4"/>
        <w:numPr>
          <w:ilvl w:val="1"/>
          <w:numId w:val="266"/>
        </w:numPr>
        <w:tabs>
          <w:tab w:val="left" w:pos="1863"/>
        </w:tabs>
        <w:spacing w:before="6" w:line="268" w:lineRule="auto"/>
        <w:ind w:right="842" w:firstLine="710"/>
        <w:jc w:val="both"/>
        <w:rPr>
          <w:sz w:val="24"/>
        </w:rPr>
      </w:pPr>
      <w:r>
        <w:rPr>
          <w:sz w:val="24"/>
        </w:rPr>
        <w:t>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267204" w:rsidRDefault="00CD0299">
      <w:pPr>
        <w:pStyle w:val="a4"/>
        <w:numPr>
          <w:ilvl w:val="1"/>
          <w:numId w:val="266"/>
        </w:numPr>
        <w:tabs>
          <w:tab w:val="left" w:pos="1863"/>
        </w:tabs>
        <w:spacing w:before="7" w:line="268" w:lineRule="auto"/>
        <w:ind w:right="844" w:firstLine="710"/>
        <w:jc w:val="both"/>
        <w:rPr>
          <w:b/>
          <w:sz w:val="24"/>
        </w:rPr>
      </w:pPr>
      <w:r>
        <w:rPr>
          <w:sz w:val="24"/>
        </w:rPr>
        <w:t xml:space="preserve">развитие навыков устанавливать и выявлять причинно-следственные связи в окружающем мире. </w:t>
      </w:r>
      <w:r>
        <w:rPr>
          <w:b/>
          <w:sz w:val="24"/>
        </w:rPr>
        <w:t>Основы религиозных культур и светской этики:</w:t>
      </w:r>
    </w:p>
    <w:p w:rsidR="00267204" w:rsidRDefault="00CD0299">
      <w:pPr>
        <w:pStyle w:val="a4"/>
        <w:numPr>
          <w:ilvl w:val="2"/>
          <w:numId w:val="266"/>
        </w:numPr>
        <w:tabs>
          <w:tab w:val="left" w:pos="1863"/>
        </w:tabs>
        <w:spacing w:before="10"/>
        <w:ind w:left="1863" w:hanging="728"/>
        <w:jc w:val="both"/>
        <w:rPr>
          <w:sz w:val="24"/>
        </w:rPr>
      </w:pPr>
      <w:r>
        <w:rPr>
          <w:sz w:val="24"/>
        </w:rPr>
        <w:t>готовность</w:t>
      </w:r>
      <w:r>
        <w:rPr>
          <w:spacing w:val="-6"/>
          <w:sz w:val="24"/>
        </w:rPr>
        <w:t xml:space="preserve"> </w:t>
      </w:r>
      <w:r>
        <w:rPr>
          <w:sz w:val="24"/>
        </w:rPr>
        <w:t>к</w:t>
      </w:r>
      <w:r>
        <w:rPr>
          <w:spacing w:val="-6"/>
          <w:sz w:val="24"/>
        </w:rPr>
        <w:t xml:space="preserve"> </w:t>
      </w:r>
      <w:r>
        <w:rPr>
          <w:sz w:val="24"/>
        </w:rPr>
        <w:t>нравственному</w:t>
      </w:r>
      <w:r>
        <w:rPr>
          <w:spacing w:val="-8"/>
          <w:sz w:val="24"/>
        </w:rPr>
        <w:t xml:space="preserve"> </w:t>
      </w:r>
      <w:r>
        <w:rPr>
          <w:sz w:val="24"/>
        </w:rPr>
        <w:t>самосовершенствованию,</w:t>
      </w:r>
      <w:r>
        <w:rPr>
          <w:spacing w:val="-4"/>
          <w:sz w:val="24"/>
        </w:rPr>
        <w:t xml:space="preserve"> </w:t>
      </w:r>
      <w:r>
        <w:rPr>
          <w:sz w:val="24"/>
        </w:rPr>
        <w:t>духовному</w:t>
      </w:r>
      <w:r>
        <w:rPr>
          <w:spacing w:val="-6"/>
          <w:sz w:val="24"/>
        </w:rPr>
        <w:t xml:space="preserve"> </w:t>
      </w:r>
      <w:r>
        <w:rPr>
          <w:spacing w:val="-2"/>
          <w:sz w:val="24"/>
        </w:rPr>
        <w:t>саморазвитию;</w:t>
      </w:r>
    </w:p>
    <w:p w:rsidR="00267204" w:rsidRDefault="00CD0299">
      <w:pPr>
        <w:pStyle w:val="a4"/>
        <w:numPr>
          <w:ilvl w:val="2"/>
          <w:numId w:val="266"/>
        </w:numPr>
        <w:tabs>
          <w:tab w:val="left" w:pos="1863"/>
        </w:tabs>
        <w:spacing w:before="44" w:line="268" w:lineRule="auto"/>
        <w:ind w:left="425" w:right="784" w:firstLine="710"/>
        <w:jc w:val="both"/>
        <w:rPr>
          <w:sz w:val="24"/>
        </w:rPr>
      </w:pPr>
      <w:r>
        <w:rPr>
          <w:sz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67204" w:rsidRDefault="00CD0299">
      <w:pPr>
        <w:pStyle w:val="a4"/>
        <w:numPr>
          <w:ilvl w:val="2"/>
          <w:numId w:val="266"/>
        </w:numPr>
        <w:tabs>
          <w:tab w:val="left" w:pos="1863"/>
        </w:tabs>
        <w:spacing w:before="10"/>
        <w:ind w:left="1863" w:hanging="728"/>
        <w:jc w:val="both"/>
        <w:rPr>
          <w:sz w:val="24"/>
        </w:rPr>
      </w:pPr>
      <w:r>
        <w:rPr>
          <w:sz w:val="24"/>
        </w:rPr>
        <w:t>понимание</w:t>
      </w:r>
      <w:r>
        <w:rPr>
          <w:spacing w:val="-6"/>
          <w:sz w:val="24"/>
        </w:rPr>
        <w:t xml:space="preserve"> </w:t>
      </w:r>
      <w:r>
        <w:rPr>
          <w:sz w:val="24"/>
        </w:rPr>
        <w:t>значения</w:t>
      </w:r>
      <w:r>
        <w:rPr>
          <w:spacing w:val="-6"/>
          <w:sz w:val="24"/>
        </w:rPr>
        <w:t xml:space="preserve"> </w:t>
      </w:r>
      <w:r>
        <w:rPr>
          <w:sz w:val="24"/>
        </w:rPr>
        <w:t>нравственности,</w:t>
      </w:r>
      <w:r>
        <w:rPr>
          <w:spacing w:val="-3"/>
          <w:sz w:val="24"/>
        </w:rPr>
        <w:t xml:space="preserve"> </w:t>
      </w:r>
      <w:r>
        <w:rPr>
          <w:sz w:val="24"/>
        </w:rPr>
        <w:t>веры</w:t>
      </w:r>
      <w:r>
        <w:rPr>
          <w:spacing w:val="-3"/>
          <w:sz w:val="24"/>
        </w:rPr>
        <w:t xml:space="preserve"> </w:t>
      </w:r>
      <w:r>
        <w:rPr>
          <w:sz w:val="24"/>
        </w:rPr>
        <w:t>и</w:t>
      </w:r>
      <w:r>
        <w:rPr>
          <w:spacing w:val="-3"/>
          <w:sz w:val="24"/>
        </w:rPr>
        <w:t xml:space="preserve"> </w:t>
      </w:r>
      <w:r>
        <w:rPr>
          <w:sz w:val="24"/>
        </w:rPr>
        <w:t>религии</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4"/>
          <w:sz w:val="24"/>
        </w:rPr>
        <w:t xml:space="preserve"> </w:t>
      </w:r>
      <w:r>
        <w:rPr>
          <w:sz w:val="24"/>
        </w:rPr>
        <w:t>и</w:t>
      </w:r>
      <w:r>
        <w:rPr>
          <w:spacing w:val="-3"/>
          <w:sz w:val="24"/>
        </w:rPr>
        <w:t xml:space="preserve"> </w:t>
      </w:r>
      <w:r>
        <w:rPr>
          <w:spacing w:val="-2"/>
          <w:sz w:val="24"/>
        </w:rPr>
        <w:t>общества;</w:t>
      </w:r>
    </w:p>
    <w:p w:rsidR="00267204" w:rsidRDefault="00CD0299">
      <w:pPr>
        <w:pStyle w:val="a4"/>
        <w:numPr>
          <w:ilvl w:val="2"/>
          <w:numId w:val="266"/>
        </w:numPr>
        <w:tabs>
          <w:tab w:val="left" w:pos="1865"/>
        </w:tabs>
        <w:spacing w:before="42" w:line="268" w:lineRule="auto"/>
        <w:ind w:left="425" w:right="782" w:firstLine="710"/>
        <w:rPr>
          <w:sz w:val="24"/>
        </w:rPr>
      </w:pPr>
      <w:r>
        <w:rPr>
          <w:sz w:val="24"/>
        </w:rPr>
        <w:t>формирование</w:t>
      </w:r>
      <w:r>
        <w:rPr>
          <w:spacing w:val="40"/>
          <w:sz w:val="24"/>
        </w:rPr>
        <w:t xml:space="preserve"> </w:t>
      </w:r>
      <w:r>
        <w:rPr>
          <w:sz w:val="24"/>
        </w:rPr>
        <w:t>первоначальных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светской</w:t>
      </w:r>
      <w:r>
        <w:rPr>
          <w:spacing w:val="40"/>
          <w:sz w:val="24"/>
        </w:rPr>
        <w:t xml:space="preserve"> </w:t>
      </w:r>
      <w:r>
        <w:rPr>
          <w:sz w:val="24"/>
        </w:rPr>
        <w:t>этике,</w:t>
      </w:r>
      <w:r>
        <w:rPr>
          <w:spacing w:val="40"/>
          <w:sz w:val="24"/>
        </w:rPr>
        <w:t xml:space="preserve"> </w:t>
      </w:r>
      <w:r>
        <w:rPr>
          <w:sz w:val="24"/>
        </w:rPr>
        <w:t>о</w:t>
      </w:r>
      <w:r>
        <w:rPr>
          <w:spacing w:val="40"/>
          <w:sz w:val="24"/>
        </w:rPr>
        <w:t xml:space="preserve"> </w:t>
      </w:r>
      <w:r>
        <w:rPr>
          <w:sz w:val="24"/>
        </w:rPr>
        <w:t>традиционных</w:t>
      </w:r>
      <w:r>
        <w:rPr>
          <w:spacing w:val="80"/>
          <w:sz w:val="24"/>
        </w:rPr>
        <w:t xml:space="preserve"> </w:t>
      </w:r>
      <w:r>
        <w:rPr>
          <w:sz w:val="24"/>
        </w:rPr>
        <w:t>религиях, их роли в культуре, истории и современности России;</w:t>
      </w:r>
    </w:p>
    <w:p w:rsidR="00267204" w:rsidRDefault="00CD0299">
      <w:pPr>
        <w:pStyle w:val="a4"/>
        <w:numPr>
          <w:ilvl w:val="2"/>
          <w:numId w:val="266"/>
        </w:numPr>
        <w:tabs>
          <w:tab w:val="left" w:pos="1865"/>
        </w:tabs>
        <w:spacing w:before="10" w:line="268" w:lineRule="auto"/>
        <w:ind w:left="425" w:right="779" w:firstLine="710"/>
        <w:rPr>
          <w:sz w:val="24"/>
        </w:rPr>
      </w:pPr>
      <w:r>
        <w:rPr>
          <w:sz w:val="24"/>
        </w:rPr>
        <w:t>первоначальные</w:t>
      </w:r>
      <w:r>
        <w:rPr>
          <w:spacing w:val="80"/>
          <w:sz w:val="24"/>
        </w:rPr>
        <w:t xml:space="preserve"> </w:t>
      </w:r>
      <w:r>
        <w:rPr>
          <w:sz w:val="24"/>
        </w:rPr>
        <w:t>представления</w:t>
      </w:r>
      <w:r>
        <w:rPr>
          <w:spacing w:val="80"/>
          <w:sz w:val="24"/>
        </w:rPr>
        <w:t xml:space="preserve"> </w:t>
      </w:r>
      <w:r>
        <w:rPr>
          <w:sz w:val="24"/>
        </w:rPr>
        <w:t>об</w:t>
      </w:r>
      <w:r>
        <w:rPr>
          <w:spacing w:val="80"/>
          <w:sz w:val="24"/>
        </w:rPr>
        <w:t xml:space="preserve"> </w:t>
      </w:r>
      <w:r>
        <w:rPr>
          <w:sz w:val="24"/>
        </w:rPr>
        <w:t>исторической</w:t>
      </w:r>
      <w:r>
        <w:rPr>
          <w:spacing w:val="80"/>
          <w:sz w:val="24"/>
        </w:rPr>
        <w:t xml:space="preserve"> </w:t>
      </w:r>
      <w:r>
        <w:rPr>
          <w:sz w:val="24"/>
        </w:rPr>
        <w:t>роли</w:t>
      </w:r>
      <w:r>
        <w:rPr>
          <w:spacing w:val="80"/>
          <w:sz w:val="24"/>
        </w:rPr>
        <w:t xml:space="preserve"> </w:t>
      </w:r>
      <w:r>
        <w:rPr>
          <w:sz w:val="24"/>
        </w:rPr>
        <w:t>традиционных</w:t>
      </w:r>
      <w:r>
        <w:rPr>
          <w:spacing w:val="80"/>
          <w:sz w:val="24"/>
        </w:rPr>
        <w:t xml:space="preserve"> </w:t>
      </w:r>
      <w:r>
        <w:rPr>
          <w:sz w:val="24"/>
        </w:rPr>
        <w:t>религий</w:t>
      </w:r>
      <w:r>
        <w:rPr>
          <w:spacing w:val="80"/>
          <w:sz w:val="24"/>
        </w:rPr>
        <w:t xml:space="preserve"> </w:t>
      </w:r>
      <w:r>
        <w:rPr>
          <w:sz w:val="24"/>
        </w:rPr>
        <w:t>в становлении российской государственности;</w:t>
      </w:r>
    </w:p>
    <w:p w:rsidR="00267204" w:rsidRDefault="00CD0299">
      <w:pPr>
        <w:pStyle w:val="a4"/>
        <w:numPr>
          <w:ilvl w:val="2"/>
          <w:numId w:val="266"/>
        </w:numPr>
        <w:tabs>
          <w:tab w:val="left" w:pos="1865"/>
        </w:tabs>
        <w:spacing w:before="8" w:line="268" w:lineRule="auto"/>
        <w:ind w:left="425" w:right="783" w:firstLine="710"/>
        <w:rPr>
          <w:sz w:val="24"/>
        </w:rPr>
      </w:pPr>
      <w:r>
        <w:rPr>
          <w:sz w:val="24"/>
        </w:rPr>
        <w:t>становление</w:t>
      </w:r>
      <w:r>
        <w:rPr>
          <w:spacing w:val="80"/>
          <w:sz w:val="24"/>
        </w:rPr>
        <w:t xml:space="preserve"> </w:t>
      </w:r>
      <w:r>
        <w:rPr>
          <w:sz w:val="24"/>
        </w:rPr>
        <w:t>внутренней</w:t>
      </w:r>
      <w:r>
        <w:rPr>
          <w:spacing w:val="80"/>
          <w:sz w:val="24"/>
        </w:rPr>
        <w:t xml:space="preserve"> </w:t>
      </w:r>
      <w:r>
        <w:rPr>
          <w:sz w:val="24"/>
        </w:rPr>
        <w:t>установки</w:t>
      </w:r>
      <w:r>
        <w:rPr>
          <w:spacing w:val="80"/>
          <w:sz w:val="24"/>
        </w:rPr>
        <w:t xml:space="preserve"> </w:t>
      </w:r>
      <w:r>
        <w:rPr>
          <w:sz w:val="24"/>
        </w:rPr>
        <w:t>личности</w:t>
      </w:r>
      <w:r>
        <w:rPr>
          <w:spacing w:val="80"/>
          <w:sz w:val="24"/>
        </w:rPr>
        <w:t xml:space="preserve"> </w:t>
      </w:r>
      <w:r>
        <w:rPr>
          <w:sz w:val="24"/>
        </w:rPr>
        <w:t>поступать</w:t>
      </w:r>
      <w:r>
        <w:rPr>
          <w:spacing w:val="80"/>
          <w:sz w:val="24"/>
        </w:rPr>
        <w:t xml:space="preserve"> </w:t>
      </w:r>
      <w:r>
        <w:rPr>
          <w:sz w:val="24"/>
        </w:rPr>
        <w:t>согласно</w:t>
      </w:r>
      <w:r>
        <w:rPr>
          <w:spacing w:val="80"/>
          <w:sz w:val="24"/>
        </w:rPr>
        <w:t xml:space="preserve"> </w:t>
      </w:r>
      <w:r>
        <w:rPr>
          <w:sz w:val="24"/>
        </w:rPr>
        <w:t>своей</w:t>
      </w:r>
      <w:r>
        <w:rPr>
          <w:spacing w:val="80"/>
          <w:sz w:val="24"/>
        </w:rPr>
        <w:t xml:space="preserve"> </w:t>
      </w:r>
      <w:r>
        <w:rPr>
          <w:sz w:val="24"/>
        </w:rPr>
        <w:t>совести; воспитание нравственности, основанной на свободе совести и вероисповедания,</w:t>
      </w:r>
    </w:p>
    <w:p w:rsidR="00267204" w:rsidRDefault="00CD0299">
      <w:pPr>
        <w:pStyle w:val="a3"/>
        <w:spacing w:before="11"/>
        <w:ind w:left="410" w:firstLine="0"/>
        <w:jc w:val="left"/>
      </w:pPr>
      <w:r>
        <w:t>духовных</w:t>
      </w:r>
      <w:r>
        <w:rPr>
          <w:spacing w:val="-6"/>
        </w:rPr>
        <w:t xml:space="preserve"> </w:t>
      </w:r>
      <w:r>
        <w:t>традициях</w:t>
      </w:r>
      <w:r>
        <w:rPr>
          <w:spacing w:val="-5"/>
        </w:rPr>
        <w:t xml:space="preserve"> </w:t>
      </w:r>
      <w:r>
        <w:t>народов</w:t>
      </w:r>
      <w:r>
        <w:rPr>
          <w:spacing w:val="-7"/>
        </w:rPr>
        <w:t xml:space="preserve"> </w:t>
      </w:r>
      <w:r>
        <w:rPr>
          <w:spacing w:val="-2"/>
        </w:rPr>
        <w:t>России;</w:t>
      </w:r>
    </w:p>
    <w:p w:rsidR="00267204" w:rsidRDefault="00CD0299">
      <w:pPr>
        <w:pStyle w:val="a4"/>
        <w:numPr>
          <w:ilvl w:val="2"/>
          <w:numId w:val="266"/>
        </w:numPr>
        <w:tabs>
          <w:tab w:val="left" w:pos="1865"/>
        </w:tabs>
        <w:spacing w:before="46"/>
        <w:rPr>
          <w:sz w:val="24"/>
        </w:rPr>
      </w:pPr>
      <w:r>
        <w:rPr>
          <w:sz w:val="24"/>
        </w:rPr>
        <w:t>осознание</w:t>
      </w:r>
      <w:r>
        <w:rPr>
          <w:spacing w:val="-6"/>
          <w:sz w:val="24"/>
        </w:rPr>
        <w:t xml:space="preserve"> </w:t>
      </w:r>
      <w:r>
        <w:rPr>
          <w:sz w:val="24"/>
        </w:rPr>
        <w:t>ценности</w:t>
      </w:r>
      <w:r>
        <w:rPr>
          <w:spacing w:val="-5"/>
          <w:sz w:val="24"/>
        </w:rPr>
        <w:t xml:space="preserve"> </w:t>
      </w:r>
      <w:r>
        <w:rPr>
          <w:sz w:val="24"/>
        </w:rPr>
        <w:t>человеческой</w:t>
      </w:r>
      <w:r>
        <w:rPr>
          <w:spacing w:val="-5"/>
          <w:sz w:val="24"/>
        </w:rPr>
        <w:t xml:space="preserve"> </w:t>
      </w:r>
      <w:r>
        <w:rPr>
          <w:spacing w:val="-2"/>
          <w:sz w:val="24"/>
        </w:rPr>
        <w:t>жизни.</w:t>
      </w:r>
    </w:p>
    <w:p w:rsidR="00267204" w:rsidRDefault="00CD0299">
      <w:pPr>
        <w:pStyle w:val="3"/>
        <w:spacing w:before="45"/>
        <w:ind w:left="1131"/>
        <w:jc w:val="left"/>
      </w:pPr>
      <w:r>
        <w:rPr>
          <w:spacing w:val="-2"/>
        </w:rPr>
        <w:t>Искусство</w:t>
      </w:r>
    </w:p>
    <w:p w:rsidR="00267204" w:rsidRDefault="00CD0299">
      <w:pPr>
        <w:spacing w:before="41"/>
        <w:ind w:left="1131"/>
        <w:rPr>
          <w:b/>
          <w:sz w:val="24"/>
        </w:rPr>
      </w:pPr>
      <w:r>
        <w:rPr>
          <w:b/>
          <w:sz w:val="24"/>
        </w:rPr>
        <w:t>Изобразительное</w:t>
      </w:r>
      <w:r>
        <w:rPr>
          <w:b/>
          <w:spacing w:val="-9"/>
          <w:sz w:val="24"/>
        </w:rPr>
        <w:t xml:space="preserve"> </w:t>
      </w:r>
      <w:r>
        <w:rPr>
          <w:b/>
          <w:spacing w:val="-2"/>
          <w:sz w:val="24"/>
        </w:rPr>
        <w:t>искусство:</w:t>
      </w:r>
    </w:p>
    <w:p w:rsidR="00267204" w:rsidRDefault="00CD0299">
      <w:pPr>
        <w:pStyle w:val="a4"/>
        <w:numPr>
          <w:ilvl w:val="0"/>
          <w:numId w:val="265"/>
        </w:numPr>
        <w:tabs>
          <w:tab w:val="left" w:pos="1863"/>
        </w:tabs>
        <w:spacing w:before="36" w:line="268" w:lineRule="auto"/>
        <w:ind w:right="820" w:firstLine="710"/>
        <w:jc w:val="both"/>
        <w:rPr>
          <w:sz w:val="24"/>
        </w:rPr>
      </w:pPr>
      <w:r>
        <w:rPr>
          <w:sz w:val="24"/>
        </w:rPr>
        <w:t>сформированность первоначальных представлений о роли изобразительного</w:t>
      </w:r>
      <w:r>
        <w:rPr>
          <w:spacing w:val="40"/>
          <w:sz w:val="24"/>
        </w:rPr>
        <w:t xml:space="preserve"> </w:t>
      </w:r>
      <w:r>
        <w:rPr>
          <w:sz w:val="24"/>
        </w:rPr>
        <w:t>искусства в жизни человека, его роли в духовно-нравственном развитии человека;</w:t>
      </w:r>
    </w:p>
    <w:p w:rsidR="00267204" w:rsidRDefault="00CD0299">
      <w:pPr>
        <w:pStyle w:val="a4"/>
        <w:numPr>
          <w:ilvl w:val="0"/>
          <w:numId w:val="265"/>
        </w:numPr>
        <w:tabs>
          <w:tab w:val="left" w:pos="1863"/>
        </w:tabs>
        <w:spacing w:before="9" w:line="268" w:lineRule="auto"/>
        <w:ind w:right="822" w:firstLine="710"/>
        <w:jc w:val="both"/>
        <w:rPr>
          <w:sz w:val="24"/>
        </w:rPr>
      </w:pPr>
      <w:r>
        <w:rPr>
          <w:sz w:val="24"/>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w:t>
      </w:r>
      <w:r>
        <w:rPr>
          <w:spacing w:val="-2"/>
          <w:sz w:val="24"/>
        </w:rPr>
        <w:t>ценности;</w:t>
      </w:r>
    </w:p>
    <w:p w:rsidR="00267204" w:rsidRDefault="00CD0299">
      <w:pPr>
        <w:pStyle w:val="a3"/>
        <w:spacing w:before="8"/>
        <w:ind w:left="1133" w:firstLine="0"/>
      </w:pPr>
      <w:r>
        <w:t>потребности</w:t>
      </w:r>
      <w:r>
        <w:rPr>
          <w:spacing w:val="-4"/>
        </w:rPr>
        <w:t xml:space="preserve"> </w:t>
      </w:r>
      <w:r>
        <w:t>в</w:t>
      </w:r>
      <w:r>
        <w:rPr>
          <w:spacing w:val="-4"/>
        </w:rPr>
        <w:t xml:space="preserve"> </w:t>
      </w:r>
      <w:r>
        <w:t>художественном</w:t>
      </w:r>
      <w:r>
        <w:rPr>
          <w:spacing w:val="-2"/>
        </w:rPr>
        <w:t xml:space="preserve"> </w:t>
      </w:r>
      <w:r>
        <w:t>творчестве</w:t>
      </w:r>
      <w:r>
        <w:rPr>
          <w:spacing w:val="-3"/>
        </w:rPr>
        <w:t xml:space="preserve"> </w:t>
      </w:r>
      <w:r>
        <w:t>и</w:t>
      </w:r>
      <w:r>
        <w:rPr>
          <w:spacing w:val="-2"/>
        </w:rPr>
        <w:t xml:space="preserve"> </w:t>
      </w:r>
      <w:r>
        <w:t>в общении</w:t>
      </w:r>
      <w:r>
        <w:rPr>
          <w:spacing w:val="-1"/>
        </w:rPr>
        <w:t xml:space="preserve"> </w:t>
      </w:r>
      <w:r>
        <w:t>с</w:t>
      </w:r>
      <w:r>
        <w:rPr>
          <w:spacing w:val="-2"/>
        </w:rPr>
        <w:t xml:space="preserve"> искусством;</w:t>
      </w:r>
    </w:p>
    <w:p w:rsidR="00267204" w:rsidRDefault="00CD0299">
      <w:pPr>
        <w:pStyle w:val="a4"/>
        <w:numPr>
          <w:ilvl w:val="0"/>
          <w:numId w:val="265"/>
        </w:numPr>
        <w:tabs>
          <w:tab w:val="left" w:pos="1863"/>
        </w:tabs>
        <w:spacing w:before="44" w:line="266" w:lineRule="auto"/>
        <w:ind w:right="819" w:firstLine="710"/>
        <w:jc w:val="both"/>
        <w:rPr>
          <w:sz w:val="24"/>
        </w:rPr>
      </w:pPr>
      <w:r>
        <w:rPr>
          <w:sz w:val="24"/>
        </w:rPr>
        <w:t>овладение практическими умениями и навыками в восприятии, анализе и оценке произведений искусства;</w:t>
      </w:r>
    </w:p>
    <w:p w:rsidR="00267204" w:rsidRDefault="00CD0299">
      <w:pPr>
        <w:pStyle w:val="a4"/>
        <w:numPr>
          <w:ilvl w:val="0"/>
          <w:numId w:val="265"/>
        </w:numPr>
        <w:tabs>
          <w:tab w:val="left" w:pos="1863"/>
        </w:tabs>
        <w:spacing w:before="13" w:line="268" w:lineRule="auto"/>
        <w:ind w:right="822" w:firstLine="710"/>
        <w:jc w:val="both"/>
        <w:rPr>
          <w:sz w:val="24"/>
        </w:rPr>
      </w:pPr>
      <w:r>
        <w:rPr>
          <w:sz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267204" w:rsidRDefault="00CD0299">
      <w:pPr>
        <w:pStyle w:val="3"/>
        <w:spacing w:before="10"/>
        <w:ind w:left="1131"/>
        <w:jc w:val="left"/>
      </w:pPr>
      <w:r>
        <w:rPr>
          <w:spacing w:val="-2"/>
        </w:rPr>
        <w:t>Музыка:</w:t>
      </w:r>
    </w:p>
    <w:p w:rsidR="00267204" w:rsidRDefault="00CD0299">
      <w:pPr>
        <w:pStyle w:val="a4"/>
        <w:numPr>
          <w:ilvl w:val="0"/>
          <w:numId w:val="264"/>
        </w:numPr>
        <w:tabs>
          <w:tab w:val="left" w:pos="1863"/>
        </w:tabs>
        <w:spacing w:before="36" w:line="268" w:lineRule="auto"/>
        <w:ind w:right="818" w:firstLine="710"/>
        <w:jc w:val="both"/>
        <w:rPr>
          <w:sz w:val="24"/>
        </w:rPr>
      </w:pPr>
      <w:r>
        <w:rPr>
          <w:sz w:val="24"/>
        </w:rPr>
        <w:t>сформированность первоначальных представлений о роли музыки в жизни человека, ее роли в духовно-нравственном развитии человека;</w:t>
      </w:r>
    </w:p>
    <w:p w:rsidR="00267204" w:rsidRDefault="00CD0299">
      <w:pPr>
        <w:pStyle w:val="a4"/>
        <w:numPr>
          <w:ilvl w:val="0"/>
          <w:numId w:val="264"/>
        </w:numPr>
        <w:tabs>
          <w:tab w:val="left" w:pos="1863"/>
        </w:tabs>
        <w:spacing w:before="8" w:line="268" w:lineRule="auto"/>
        <w:ind w:right="816" w:firstLine="710"/>
        <w:jc w:val="both"/>
        <w:rPr>
          <w:sz w:val="24"/>
        </w:rPr>
      </w:pPr>
      <w:r>
        <w:rPr>
          <w:sz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67204" w:rsidRDefault="00CD0299">
      <w:pPr>
        <w:pStyle w:val="a4"/>
        <w:numPr>
          <w:ilvl w:val="0"/>
          <w:numId w:val="264"/>
        </w:numPr>
        <w:tabs>
          <w:tab w:val="left" w:pos="1863"/>
        </w:tabs>
        <w:spacing w:before="7" w:line="268" w:lineRule="auto"/>
        <w:ind w:right="812" w:firstLine="710"/>
        <w:jc w:val="both"/>
        <w:rPr>
          <w:sz w:val="24"/>
        </w:rPr>
      </w:pPr>
      <w:r>
        <w:rPr>
          <w:sz w:val="24"/>
        </w:rPr>
        <w:t xml:space="preserve">умение воспринимать музыку и выражать свое отношение к музыкальному </w:t>
      </w:r>
      <w:r>
        <w:rPr>
          <w:spacing w:val="-2"/>
          <w:sz w:val="24"/>
        </w:rPr>
        <w:t>произведению;</w:t>
      </w:r>
    </w:p>
    <w:p w:rsidR="00267204" w:rsidRDefault="00CD0299">
      <w:pPr>
        <w:pStyle w:val="a4"/>
        <w:numPr>
          <w:ilvl w:val="0"/>
          <w:numId w:val="264"/>
        </w:numPr>
        <w:tabs>
          <w:tab w:val="left" w:pos="1863"/>
        </w:tabs>
        <w:spacing w:before="10" w:line="268" w:lineRule="auto"/>
        <w:ind w:right="808" w:firstLine="710"/>
        <w:jc w:val="both"/>
        <w:rPr>
          <w:b/>
          <w:sz w:val="24"/>
        </w:rPr>
      </w:pPr>
      <w:r>
        <w:rPr>
          <w:sz w:val="24"/>
        </w:rPr>
        <w:t xml:space="preserve">использование музыкальных образов при создании театрализованных и музыкально- пластических композиций, исполнении вокально-хоровых произведений, в импровизации. </w:t>
      </w:r>
      <w:r>
        <w:rPr>
          <w:b/>
          <w:sz w:val="24"/>
        </w:rPr>
        <w:t xml:space="preserve">Труд </w:t>
      </w:r>
      <w:r>
        <w:rPr>
          <w:b/>
          <w:spacing w:val="-2"/>
          <w:sz w:val="24"/>
        </w:rPr>
        <w:t>(технология):</w:t>
      </w:r>
    </w:p>
    <w:p w:rsidR="00267204" w:rsidRDefault="00267204">
      <w:pPr>
        <w:pStyle w:val="a4"/>
        <w:spacing w:line="268" w:lineRule="auto"/>
        <w:rPr>
          <w:b/>
          <w:sz w:val="24"/>
        </w:rPr>
        <w:sectPr w:rsidR="00267204">
          <w:pgSz w:w="11910" w:h="16840"/>
          <w:pgMar w:top="1080" w:right="0" w:bottom="1500" w:left="283" w:header="0" w:footer="1288" w:gutter="0"/>
          <w:cols w:space="720"/>
        </w:sectPr>
      </w:pPr>
    </w:p>
    <w:p w:rsidR="00267204" w:rsidRDefault="00CD0299">
      <w:pPr>
        <w:pStyle w:val="a4"/>
        <w:numPr>
          <w:ilvl w:val="0"/>
          <w:numId w:val="263"/>
        </w:numPr>
        <w:tabs>
          <w:tab w:val="left" w:pos="1863"/>
        </w:tabs>
        <w:spacing w:before="72" w:line="268" w:lineRule="auto"/>
        <w:ind w:right="859" w:firstLine="710"/>
        <w:jc w:val="both"/>
        <w:rPr>
          <w:sz w:val="24"/>
        </w:rPr>
      </w:pPr>
      <w:r>
        <w:rPr>
          <w:sz w:val="24"/>
        </w:rPr>
        <w:lastRenderedPageBreak/>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267204" w:rsidRDefault="00CD0299">
      <w:pPr>
        <w:pStyle w:val="a4"/>
        <w:numPr>
          <w:ilvl w:val="0"/>
          <w:numId w:val="263"/>
        </w:numPr>
        <w:tabs>
          <w:tab w:val="left" w:pos="1863"/>
        </w:tabs>
        <w:spacing w:before="8" w:line="268" w:lineRule="auto"/>
        <w:ind w:right="864" w:firstLine="710"/>
        <w:jc w:val="both"/>
        <w:rPr>
          <w:sz w:val="24"/>
        </w:rPr>
      </w:pPr>
      <w:r>
        <w:rPr>
          <w:sz w:val="24"/>
        </w:rPr>
        <w:t>усвоение первоначальных представлений о материальной культуре как продукте предметно-преобразующей деятельности человека; 3) приобретение навыков самообслуживания;</w:t>
      </w:r>
    </w:p>
    <w:p w:rsidR="00267204" w:rsidRDefault="00CD0299">
      <w:pPr>
        <w:pStyle w:val="a3"/>
        <w:spacing w:before="8" w:line="268" w:lineRule="auto"/>
        <w:ind w:left="1133" w:right="1627" w:firstLine="0"/>
      </w:pPr>
      <w:r>
        <w:t>овладение технологическими приемами ручной обработки материалов; усвоение правил техники безопасности;</w:t>
      </w:r>
    </w:p>
    <w:p w:rsidR="00267204" w:rsidRDefault="00CD0299">
      <w:pPr>
        <w:pStyle w:val="a4"/>
        <w:numPr>
          <w:ilvl w:val="0"/>
          <w:numId w:val="262"/>
        </w:numPr>
        <w:tabs>
          <w:tab w:val="left" w:pos="1863"/>
        </w:tabs>
        <w:spacing w:before="11" w:line="266" w:lineRule="auto"/>
        <w:ind w:right="850" w:firstLine="710"/>
        <w:jc w:val="both"/>
        <w:rPr>
          <w:sz w:val="24"/>
        </w:rPr>
      </w:pPr>
      <w:r>
        <w:rPr>
          <w:sz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267204" w:rsidRDefault="00CD0299">
      <w:pPr>
        <w:pStyle w:val="a4"/>
        <w:numPr>
          <w:ilvl w:val="0"/>
          <w:numId w:val="262"/>
        </w:numPr>
        <w:tabs>
          <w:tab w:val="left" w:pos="1863"/>
        </w:tabs>
        <w:spacing w:before="15" w:line="268" w:lineRule="auto"/>
        <w:ind w:right="851" w:firstLine="710"/>
        <w:jc w:val="both"/>
        <w:rPr>
          <w:sz w:val="24"/>
        </w:rPr>
      </w:pPr>
      <w:r>
        <w:rPr>
          <w:sz w:val="24"/>
        </w:rPr>
        <w:t>приобретение первоначальных навыков совместной продуктивной деятельности, сотрудничества, взаимопомощи, планирования и организации;</w:t>
      </w:r>
    </w:p>
    <w:p w:rsidR="00267204" w:rsidRDefault="00CD0299">
      <w:pPr>
        <w:pStyle w:val="a4"/>
        <w:numPr>
          <w:ilvl w:val="0"/>
          <w:numId w:val="262"/>
        </w:numPr>
        <w:tabs>
          <w:tab w:val="left" w:pos="1863"/>
        </w:tabs>
        <w:spacing w:before="8" w:line="268" w:lineRule="auto"/>
        <w:ind w:right="846" w:firstLine="710"/>
        <w:jc w:val="both"/>
        <w:rPr>
          <w:sz w:val="24"/>
        </w:rPr>
      </w:pPr>
      <w:r>
        <w:rPr>
          <w:sz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267204" w:rsidRDefault="00CD0299">
      <w:pPr>
        <w:pStyle w:val="3"/>
        <w:spacing w:before="12"/>
        <w:ind w:left="1131"/>
      </w:pPr>
      <w:r>
        <w:t>Адаптивная</w:t>
      </w:r>
      <w:r>
        <w:rPr>
          <w:spacing w:val="-6"/>
        </w:rPr>
        <w:t xml:space="preserve"> </w:t>
      </w:r>
      <w:r>
        <w:t>физическая</w:t>
      </w:r>
      <w:r>
        <w:rPr>
          <w:spacing w:val="-5"/>
        </w:rPr>
        <w:t xml:space="preserve"> </w:t>
      </w:r>
      <w:r>
        <w:rPr>
          <w:spacing w:val="-2"/>
        </w:rPr>
        <w:t>культура</w:t>
      </w:r>
    </w:p>
    <w:p w:rsidR="00267204" w:rsidRDefault="00CD0299">
      <w:pPr>
        <w:pStyle w:val="a3"/>
        <w:spacing w:before="36" w:line="268" w:lineRule="auto"/>
        <w:ind w:left="410" w:right="851"/>
      </w:pPr>
      <w:r>
        <w:t>Требования к результатам освоения учебного предмета "Адаптивная физическая культура (АФК)", определяются особенностями двигательного развития детей и медицинскими рекомендациями, достижения обучающихся оцениваются индивидуально.</w:t>
      </w:r>
    </w:p>
    <w:p w:rsidR="00267204" w:rsidRDefault="00267204">
      <w:pPr>
        <w:pStyle w:val="a3"/>
        <w:spacing w:before="59"/>
        <w:ind w:left="0" w:firstLine="0"/>
        <w:jc w:val="left"/>
      </w:pPr>
    </w:p>
    <w:p w:rsidR="00267204" w:rsidRDefault="00CD0299">
      <w:pPr>
        <w:pStyle w:val="3"/>
        <w:numPr>
          <w:ilvl w:val="2"/>
          <w:numId w:val="286"/>
        </w:numPr>
        <w:tabs>
          <w:tab w:val="left" w:pos="1327"/>
          <w:tab w:val="left" w:pos="2211"/>
        </w:tabs>
        <w:spacing w:line="271" w:lineRule="auto"/>
        <w:ind w:left="2211" w:right="1266" w:hanging="1304"/>
        <w:jc w:val="left"/>
      </w:pPr>
      <w:r>
        <w:t>Система</w:t>
      </w:r>
      <w:r>
        <w:rPr>
          <w:spacing w:val="-6"/>
        </w:rPr>
        <w:t xml:space="preserve"> </w:t>
      </w:r>
      <w:r>
        <w:t>оценки</w:t>
      </w:r>
      <w:r>
        <w:rPr>
          <w:spacing w:val="-8"/>
        </w:rPr>
        <w:t xml:space="preserve"> </w:t>
      </w:r>
      <w:r>
        <w:t>достижения</w:t>
      </w:r>
      <w:r>
        <w:rPr>
          <w:spacing w:val="-6"/>
        </w:rPr>
        <w:t xml:space="preserve"> </w:t>
      </w:r>
      <w:r>
        <w:t>обучающимися</w:t>
      </w:r>
      <w:r>
        <w:rPr>
          <w:spacing w:val="-6"/>
        </w:rPr>
        <w:t xml:space="preserve"> </w:t>
      </w:r>
      <w:r>
        <w:t>с</w:t>
      </w:r>
      <w:r>
        <w:rPr>
          <w:spacing w:val="-8"/>
        </w:rPr>
        <w:t xml:space="preserve"> </w:t>
      </w:r>
      <w:r>
        <w:t>нарушениями</w:t>
      </w:r>
      <w:r>
        <w:rPr>
          <w:spacing w:val="-7"/>
        </w:rPr>
        <w:t xml:space="preserve"> </w:t>
      </w:r>
      <w:r>
        <w:t>опорнодвигательного аппарата планируемых результатов освоения адаптированной</w:t>
      </w:r>
    </w:p>
    <w:p w:rsidR="00267204" w:rsidRDefault="00CD0299">
      <w:pPr>
        <w:spacing w:before="5"/>
        <w:ind w:left="1409"/>
        <w:rPr>
          <w:b/>
          <w:sz w:val="24"/>
        </w:rPr>
      </w:pPr>
      <w:r>
        <w:rPr>
          <w:b/>
          <w:sz w:val="24"/>
        </w:rPr>
        <w:t>основной</w:t>
      </w:r>
      <w:r>
        <w:rPr>
          <w:b/>
          <w:spacing w:val="-7"/>
          <w:sz w:val="24"/>
        </w:rPr>
        <w:t xml:space="preserve"> </w:t>
      </w:r>
      <w:r>
        <w:rPr>
          <w:b/>
          <w:sz w:val="24"/>
        </w:rPr>
        <w:t>общеобразовательной</w:t>
      </w:r>
      <w:r>
        <w:rPr>
          <w:b/>
          <w:spacing w:val="-8"/>
          <w:sz w:val="24"/>
        </w:rPr>
        <w:t xml:space="preserve"> </w:t>
      </w:r>
      <w:r>
        <w:rPr>
          <w:b/>
          <w:sz w:val="24"/>
        </w:rPr>
        <w:t>программы</w:t>
      </w:r>
      <w:r>
        <w:rPr>
          <w:b/>
          <w:spacing w:val="-6"/>
          <w:sz w:val="24"/>
        </w:rPr>
        <w:t xml:space="preserve"> </w:t>
      </w:r>
      <w:r>
        <w:rPr>
          <w:b/>
          <w:sz w:val="24"/>
        </w:rPr>
        <w:t>начального</w:t>
      </w:r>
      <w:r>
        <w:rPr>
          <w:b/>
          <w:spacing w:val="-7"/>
          <w:sz w:val="24"/>
        </w:rPr>
        <w:t xml:space="preserve"> </w:t>
      </w:r>
      <w:r>
        <w:rPr>
          <w:b/>
          <w:sz w:val="24"/>
        </w:rPr>
        <w:t>общего</w:t>
      </w:r>
      <w:r>
        <w:rPr>
          <w:b/>
          <w:spacing w:val="-4"/>
          <w:sz w:val="24"/>
        </w:rPr>
        <w:t xml:space="preserve"> </w:t>
      </w:r>
      <w:r>
        <w:rPr>
          <w:b/>
          <w:spacing w:val="-2"/>
          <w:sz w:val="24"/>
        </w:rPr>
        <w:t>образования</w:t>
      </w:r>
    </w:p>
    <w:p w:rsidR="00267204" w:rsidRDefault="00267204">
      <w:pPr>
        <w:pStyle w:val="a3"/>
        <w:spacing w:before="58"/>
        <w:ind w:left="0" w:firstLine="0"/>
        <w:jc w:val="left"/>
        <w:rPr>
          <w:b/>
        </w:rPr>
      </w:pPr>
    </w:p>
    <w:p w:rsidR="00267204" w:rsidRDefault="00CD0299">
      <w:pPr>
        <w:pStyle w:val="a3"/>
        <w:spacing w:line="268" w:lineRule="auto"/>
        <w:ind w:left="410" w:right="780"/>
      </w:pPr>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267204" w:rsidRDefault="00CD0299">
      <w:pPr>
        <w:pStyle w:val="a4"/>
        <w:numPr>
          <w:ilvl w:val="3"/>
          <w:numId w:val="286"/>
        </w:numPr>
        <w:tabs>
          <w:tab w:val="left" w:pos="1863"/>
        </w:tabs>
        <w:spacing w:before="8" w:line="268" w:lineRule="auto"/>
        <w:ind w:right="785" w:firstLine="710"/>
        <w:jc w:val="both"/>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267204" w:rsidRDefault="00CD0299">
      <w:pPr>
        <w:pStyle w:val="a4"/>
        <w:numPr>
          <w:ilvl w:val="3"/>
          <w:numId w:val="286"/>
        </w:numPr>
        <w:tabs>
          <w:tab w:val="left" w:pos="1863"/>
        </w:tabs>
        <w:spacing w:before="11" w:line="266" w:lineRule="auto"/>
        <w:ind w:right="779" w:firstLine="710"/>
        <w:jc w:val="both"/>
        <w:rPr>
          <w:sz w:val="24"/>
        </w:rPr>
      </w:pPr>
      <w:r>
        <w:rPr>
          <w:sz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w:t>
      </w:r>
      <w:r>
        <w:rPr>
          <w:spacing w:val="40"/>
          <w:sz w:val="24"/>
        </w:rPr>
        <w:t xml:space="preserve"> </w:t>
      </w:r>
      <w:r>
        <w:rPr>
          <w:spacing w:val="-2"/>
          <w:sz w:val="24"/>
        </w:rPr>
        <w:t>обучающихся;</w:t>
      </w:r>
    </w:p>
    <w:p w:rsidR="00267204" w:rsidRDefault="00CD0299">
      <w:pPr>
        <w:pStyle w:val="a4"/>
        <w:numPr>
          <w:ilvl w:val="3"/>
          <w:numId w:val="286"/>
        </w:numPr>
        <w:tabs>
          <w:tab w:val="left" w:pos="1863"/>
        </w:tabs>
        <w:spacing w:before="14" w:line="268" w:lineRule="auto"/>
        <w:ind w:right="781" w:firstLine="710"/>
        <w:jc w:val="both"/>
        <w:rPr>
          <w:sz w:val="24"/>
        </w:rPr>
      </w:pPr>
      <w:r>
        <w:rPr>
          <w:sz w:val="24"/>
        </w:rPr>
        <w:t>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267204" w:rsidRDefault="00CD0299">
      <w:pPr>
        <w:pStyle w:val="a3"/>
        <w:spacing w:before="9" w:line="268" w:lineRule="auto"/>
        <w:ind w:left="410" w:right="849"/>
      </w:pPr>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267204" w:rsidRDefault="00CD0299">
      <w:pPr>
        <w:pStyle w:val="a3"/>
        <w:spacing w:before="6" w:line="268" w:lineRule="auto"/>
        <w:ind w:left="410" w:right="843"/>
      </w:pPr>
      <w:r>
        <w:t xml:space="preserve">Основным направлением и целью оценочной деятельности в соответствии с требованиями </w:t>
      </w:r>
      <w:hyperlink r:id="rId46">
        <w:r>
          <w:rPr>
            <w:u w:val="single"/>
          </w:rPr>
          <w:t>ФГОС НОО обучающихся с ОВЗ</w:t>
        </w:r>
      </w:hyperlink>
      <w:r>
        <w:t xml:space="preserve"> является оценка образовательных достижений обучающихся.</w:t>
      </w:r>
    </w:p>
    <w:p w:rsidR="00267204" w:rsidRDefault="00CD0299">
      <w:pPr>
        <w:pStyle w:val="a3"/>
        <w:spacing w:before="11" w:line="268" w:lineRule="auto"/>
        <w:ind w:left="410" w:right="778"/>
      </w:pPr>
      <w:r>
        <w:t>Система оценки достижений обучающимися планируемых результатов освоения АООП НОО призвана решать следующие задачи:</w:t>
      </w:r>
    </w:p>
    <w:p w:rsidR="00267204" w:rsidRDefault="00CD0299">
      <w:pPr>
        <w:pStyle w:val="a4"/>
        <w:numPr>
          <w:ilvl w:val="0"/>
          <w:numId w:val="261"/>
        </w:numPr>
        <w:tabs>
          <w:tab w:val="left" w:pos="1863"/>
        </w:tabs>
        <w:spacing w:before="8" w:line="268" w:lineRule="auto"/>
        <w:ind w:right="856" w:firstLine="710"/>
        <w:jc w:val="both"/>
        <w:rPr>
          <w:sz w:val="24"/>
        </w:rPr>
      </w:pPr>
      <w:r>
        <w:rPr>
          <w:sz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67204" w:rsidRDefault="00CD0299">
      <w:pPr>
        <w:pStyle w:val="a4"/>
        <w:numPr>
          <w:ilvl w:val="0"/>
          <w:numId w:val="261"/>
        </w:numPr>
        <w:tabs>
          <w:tab w:val="left" w:pos="1863"/>
        </w:tabs>
        <w:spacing w:before="7" w:line="268" w:lineRule="auto"/>
        <w:ind w:right="849" w:firstLine="710"/>
        <w:jc w:val="both"/>
        <w:rPr>
          <w:sz w:val="24"/>
        </w:rPr>
      </w:pPr>
      <w:r>
        <w:rPr>
          <w:sz w:val="24"/>
        </w:rP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267204" w:rsidRDefault="00267204">
      <w:pPr>
        <w:pStyle w:val="a4"/>
        <w:spacing w:line="268" w:lineRule="auto"/>
        <w:rPr>
          <w:sz w:val="24"/>
        </w:rPr>
        <w:sectPr w:rsidR="00267204">
          <w:pgSz w:w="11910" w:h="16840"/>
          <w:pgMar w:top="1080" w:right="0" w:bottom="1540" w:left="283" w:header="0" w:footer="1288" w:gutter="0"/>
          <w:cols w:space="720"/>
        </w:sectPr>
      </w:pPr>
    </w:p>
    <w:p w:rsidR="00267204" w:rsidRDefault="00CD0299">
      <w:pPr>
        <w:pStyle w:val="a4"/>
        <w:numPr>
          <w:ilvl w:val="0"/>
          <w:numId w:val="261"/>
        </w:numPr>
        <w:tabs>
          <w:tab w:val="left" w:pos="1863"/>
        </w:tabs>
        <w:spacing w:before="72" w:line="268" w:lineRule="auto"/>
        <w:ind w:right="859" w:firstLine="710"/>
        <w:jc w:val="both"/>
        <w:rPr>
          <w:sz w:val="24"/>
        </w:rPr>
      </w:pPr>
      <w:r>
        <w:rPr>
          <w:sz w:val="24"/>
        </w:rPr>
        <w:lastRenderedPageBreak/>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 4) предусматривать оценку достижений обучающихся, освоивших АООП НОО;</w:t>
      </w:r>
    </w:p>
    <w:p w:rsidR="00267204" w:rsidRDefault="00CD0299">
      <w:pPr>
        <w:pStyle w:val="a3"/>
        <w:spacing w:before="6" w:line="268" w:lineRule="auto"/>
        <w:ind w:left="410" w:right="782"/>
      </w:pPr>
      <w:r>
        <w:t xml:space="preserve">5) обеспечивать возможность осуществления оценки динамики учебных достижений </w:t>
      </w:r>
      <w:r>
        <w:rPr>
          <w:spacing w:val="-2"/>
        </w:rPr>
        <w:t>обучающихся.</w:t>
      </w:r>
    </w:p>
    <w:p w:rsidR="00267204" w:rsidRDefault="00CD0299">
      <w:pPr>
        <w:pStyle w:val="a3"/>
        <w:spacing w:before="9" w:line="268" w:lineRule="auto"/>
        <w:ind w:left="410" w:right="849"/>
      </w:pPr>
      <w:r>
        <w:t xml:space="preserve">В соответствии со </w:t>
      </w:r>
      <w:hyperlink r:id="rId47">
        <w:r>
          <w:rPr>
            <w:u w:val="single"/>
          </w:rPr>
          <w:t>ФГОС НОО обучающихся с ОВЗ</w:t>
        </w:r>
      </w:hyperlink>
      <w:r>
        <w:t xml:space="preserve">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267204" w:rsidRDefault="00CD0299">
      <w:pPr>
        <w:pStyle w:val="a3"/>
        <w:spacing w:before="6"/>
        <w:ind w:left="1133" w:firstLine="0"/>
      </w:pPr>
      <w:r>
        <w:t>Система</w:t>
      </w:r>
      <w:r>
        <w:rPr>
          <w:spacing w:val="-7"/>
        </w:rPr>
        <w:t xml:space="preserve"> </w:t>
      </w:r>
      <w:r>
        <w:t>оценки</w:t>
      </w:r>
      <w:r>
        <w:rPr>
          <w:spacing w:val="-3"/>
        </w:rPr>
        <w:t xml:space="preserve"> </w:t>
      </w:r>
      <w:r>
        <w:t>включает</w:t>
      </w:r>
      <w:r>
        <w:rPr>
          <w:spacing w:val="-4"/>
        </w:rPr>
        <w:t xml:space="preserve"> </w:t>
      </w:r>
      <w:r>
        <w:t>процедуры</w:t>
      </w:r>
      <w:r>
        <w:rPr>
          <w:spacing w:val="-3"/>
        </w:rPr>
        <w:t xml:space="preserve"> </w:t>
      </w:r>
      <w:r>
        <w:t>внутренней</w:t>
      </w:r>
      <w:r>
        <w:rPr>
          <w:spacing w:val="-4"/>
        </w:rPr>
        <w:t xml:space="preserve"> </w:t>
      </w:r>
      <w:r>
        <w:t>и</w:t>
      </w:r>
      <w:r>
        <w:rPr>
          <w:spacing w:val="-3"/>
        </w:rPr>
        <w:t xml:space="preserve"> </w:t>
      </w:r>
      <w:r>
        <w:t>внешней</w:t>
      </w:r>
      <w:r>
        <w:rPr>
          <w:spacing w:val="-3"/>
        </w:rPr>
        <w:t xml:space="preserve"> </w:t>
      </w:r>
      <w:r>
        <w:rPr>
          <w:spacing w:val="-2"/>
        </w:rPr>
        <w:t>оценки.</w:t>
      </w:r>
    </w:p>
    <w:p w:rsidR="00267204" w:rsidRDefault="00CD0299">
      <w:pPr>
        <w:pStyle w:val="a3"/>
        <w:spacing w:before="46" w:line="273" w:lineRule="auto"/>
        <w:ind w:left="1121" w:right="808" w:firstLine="12"/>
      </w:pPr>
      <w:r>
        <w:t>Внутренняя</w:t>
      </w:r>
      <w:r>
        <w:rPr>
          <w:spacing w:val="-5"/>
        </w:rPr>
        <w:t xml:space="preserve"> </w:t>
      </w:r>
      <w:r>
        <w:t>оценка</w:t>
      </w:r>
      <w:r>
        <w:rPr>
          <w:spacing w:val="-6"/>
        </w:rPr>
        <w:t xml:space="preserve"> </w:t>
      </w:r>
      <w:r>
        <w:t>включает:</w:t>
      </w:r>
      <w:r>
        <w:rPr>
          <w:spacing w:val="-5"/>
        </w:rPr>
        <w:t xml:space="preserve"> </w:t>
      </w:r>
      <w:r>
        <w:t>стартовую</w:t>
      </w:r>
      <w:r>
        <w:rPr>
          <w:spacing w:val="-5"/>
        </w:rPr>
        <w:t xml:space="preserve"> </w:t>
      </w:r>
      <w:r>
        <w:t>диагностику</w:t>
      </w:r>
      <w:r>
        <w:rPr>
          <w:spacing w:val="40"/>
        </w:rPr>
        <w:t xml:space="preserve"> </w:t>
      </w:r>
      <w:r>
        <w:t>(стартовые</w:t>
      </w:r>
      <w:r>
        <w:rPr>
          <w:spacing w:val="-6"/>
        </w:rPr>
        <w:t xml:space="preserve"> </w:t>
      </w:r>
      <w:r>
        <w:t>(диагностические)</w:t>
      </w:r>
      <w:r>
        <w:rPr>
          <w:spacing w:val="-5"/>
        </w:rPr>
        <w:t xml:space="preserve"> </w:t>
      </w:r>
      <w:r>
        <w:t>работы); текущую</w:t>
      </w:r>
      <w:r>
        <w:rPr>
          <w:spacing w:val="-1"/>
        </w:rPr>
        <w:t xml:space="preserve"> </w:t>
      </w:r>
      <w:r>
        <w:t>и</w:t>
      </w:r>
      <w:r>
        <w:rPr>
          <w:spacing w:val="-1"/>
        </w:rPr>
        <w:t xml:space="preserve"> </w:t>
      </w:r>
      <w:r>
        <w:t>тематическую</w:t>
      </w:r>
      <w:r>
        <w:rPr>
          <w:spacing w:val="-1"/>
        </w:rPr>
        <w:t xml:space="preserve"> </w:t>
      </w:r>
      <w:r>
        <w:t>оценку;</w:t>
      </w:r>
      <w:r>
        <w:rPr>
          <w:spacing w:val="-1"/>
        </w:rPr>
        <w:t xml:space="preserve"> </w:t>
      </w:r>
      <w:r>
        <w:t>итоговую</w:t>
      </w:r>
      <w:r>
        <w:rPr>
          <w:spacing w:val="-1"/>
        </w:rPr>
        <w:t xml:space="preserve"> </w:t>
      </w:r>
      <w:r>
        <w:t>оценку;</w:t>
      </w:r>
      <w:r>
        <w:rPr>
          <w:spacing w:val="-1"/>
        </w:rPr>
        <w:t xml:space="preserve"> </w:t>
      </w:r>
      <w:r>
        <w:t>промежуточную</w:t>
      </w:r>
      <w:r>
        <w:rPr>
          <w:spacing w:val="-1"/>
        </w:rPr>
        <w:t xml:space="preserve"> </w:t>
      </w:r>
      <w:r>
        <w:t>аттестацию;</w:t>
      </w:r>
      <w:r>
        <w:rPr>
          <w:spacing w:val="-3"/>
        </w:rPr>
        <w:t xml:space="preserve"> </w:t>
      </w:r>
      <w:r>
        <w:t>портфолио; психолого-педагогическое</w:t>
      </w:r>
      <w:r>
        <w:rPr>
          <w:spacing w:val="80"/>
          <w:w w:val="150"/>
        </w:rPr>
        <w:t xml:space="preserve">  </w:t>
      </w:r>
      <w:r>
        <w:t>наблюдение;</w:t>
      </w:r>
      <w:r>
        <w:rPr>
          <w:spacing w:val="80"/>
          <w:w w:val="150"/>
        </w:rPr>
        <w:t xml:space="preserve">  </w:t>
      </w:r>
      <w:r>
        <w:t>внутренний</w:t>
      </w:r>
      <w:r>
        <w:rPr>
          <w:spacing w:val="80"/>
          <w:w w:val="150"/>
        </w:rPr>
        <w:t xml:space="preserve">  </w:t>
      </w:r>
      <w:r>
        <w:t>мониторинг</w:t>
      </w:r>
      <w:r>
        <w:rPr>
          <w:spacing w:val="80"/>
          <w:w w:val="150"/>
        </w:rPr>
        <w:t xml:space="preserve">  </w:t>
      </w:r>
      <w:r>
        <w:t>образовательных</w:t>
      </w:r>
    </w:p>
    <w:p w:rsidR="00267204" w:rsidRDefault="00CD0299">
      <w:pPr>
        <w:pStyle w:val="a3"/>
        <w:spacing w:line="266" w:lineRule="auto"/>
        <w:ind w:left="410" w:right="848" w:firstLine="0"/>
      </w:pPr>
      <w:r>
        <w:t>достижений обучающихся - комплексные (диагностические) работы. Внешняя оценка включает: независимую оценку качества подготовки обучющихся (в том числе всероссийские проверочные работы); мониторинговые исследования муниципального, регионального и федерального уровней; итоговую аттестацию.</w:t>
      </w:r>
    </w:p>
    <w:p w:rsidR="00267204" w:rsidRDefault="00CD0299">
      <w:pPr>
        <w:pStyle w:val="a3"/>
        <w:spacing w:before="8" w:line="268" w:lineRule="auto"/>
        <w:ind w:left="410" w:right="849"/>
      </w:pPr>
      <w: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267204" w:rsidRDefault="00CD0299">
      <w:pPr>
        <w:pStyle w:val="a3"/>
        <w:spacing w:before="7" w:line="268" w:lineRule="auto"/>
        <w:ind w:left="410" w:right="844"/>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67204" w:rsidRDefault="00CD0299">
      <w:pPr>
        <w:pStyle w:val="a3"/>
        <w:spacing w:before="2" w:line="268" w:lineRule="auto"/>
        <w:ind w:left="410" w:right="856"/>
      </w:pPr>
      <w: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67204" w:rsidRDefault="00CD0299">
      <w:pPr>
        <w:pStyle w:val="a3"/>
        <w:spacing w:before="7" w:line="268" w:lineRule="auto"/>
        <w:ind w:left="410" w:right="848"/>
      </w:pPr>
      <w:r>
        <w:t>Уровневый подход к оценке образовательных достижений обучающихся реализуется за счѐт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267204" w:rsidRDefault="00CD0299">
      <w:pPr>
        <w:pStyle w:val="a3"/>
        <w:spacing w:before="3" w:line="268" w:lineRule="auto"/>
        <w:ind w:left="1133" w:right="781" w:firstLine="0"/>
      </w:pPr>
      <w:r>
        <w:t>Комплексный подход к оценке образовательных достижений реализуется через: оценку предметных и метапредметных результатов;</w:t>
      </w:r>
    </w:p>
    <w:p w:rsidR="00267204" w:rsidRDefault="00CD0299">
      <w:pPr>
        <w:pStyle w:val="a3"/>
        <w:spacing w:before="8" w:line="268" w:lineRule="auto"/>
        <w:ind w:left="410" w:right="846"/>
      </w:pPr>
      <w:r>
        <w:t>использование комплекса оценочных процедур как основы для оценки динамики индивидуальных</w:t>
      </w:r>
      <w:r>
        <w:rPr>
          <w:spacing w:val="-2"/>
        </w:rPr>
        <w:t xml:space="preserve"> </w:t>
      </w:r>
      <w:r>
        <w:t>образовательных</w:t>
      </w:r>
      <w:r>
        <w:rPr>
          <w:spacing w:val="-2"/>
        </w:rPr>
        <w:t xml:space="preserve"> </w:t>
      </w:r>
      <w:r>
        <w:t>достижений</w:t>
      </w:r>
      <w:r>
        <w:rPr>
          <w:spacing w:val="-2"/>
        </w:rPr>
        <w:t xml:space="preserve"> </w:t>
      </w:r>
      <w:r>
        <w:t>обучающихся</w:t>
      </w:r>
      <w:r>
        <w:rPr>
          <w:spacing w:val="-3"/>
        </w:rPr>
        <w:t xml:space="preserve"> </w:t>
      </w:r>
      <w:r>
        <w:t>и</w:t>
      </w:r>
      <w:r>
        <w:rPr>
          <w:spacing w:val="-2"/>
        </w:rPr>
        <w:t xml:space="preserve"> </w:t>
      </w:r>
      <w:r>
        <w:t>для</w:t>
      </w:r>
      <w:r>
        <w:rPr>
          <w:spacing w:val="-5"/>
        </w:rPr>
        <w:t xml:space="preserve"> </w:t>
      </w:r>
      <w:r>
        <w:t>итоговой</w:t>
      </w:r>
      <w:r>
        <w:rPr>
          <w:spacing w:val="-3"/>
        </w:rPr>
        <w:t xml:space="preserve"> </w:t>
      </w:r>
      <w:r>
        <w:t>оценки;</w:t>
      </w:r>
      <w:r>
        <w:rPr>
          <w:spacing w:val="-5"/>
        </w:rPr>
        <w:t xml:space="preserve"> </w:t>
      </w:r>
      <w: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w:t>
      </w:r>
    </w:p>
    <w:p w:rsidR="00267204" w:rsidRDefault="00CD0299">
      <w:pPr>
        <w:pStyle w:val="a3"/>
        <w:spacing w:before="5"/>
        <w:ind w:left="410" w:firstLine="0"/>
      </w:pPr>
      <w:r>
        <w:t>друга,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оценок</w:t>
      </w:r>
      <w:r>
        <w:rPr>
          <w:spacing w:val="-2"/>
        </w:rPr>
        <w:t xml:space="preserve"> </w:t>
      </w:r>
      <w:r>
        <w:t>творческих работ,</w:t>
      </w:r>
      <w:r>
        <w:rPr>
          <w:spacing w:val="-4"/>
        </w:rPr>
        <w:t xml:space="preserve"> </w:t>
      </w:r>
      <w:r>
        <w:rPr>
          <w:spacing w:val="-2"/>
        </w:rPr>
        <w:t>наблюдения;;</w:t>
      </w:r>
    </w:p>
    <w:p w:rsidR="00267204" w:rsidRDefault="00CD0299">
      <w:pPr>
        <w:pStyle w:val="a3"/>
        <w:spacing w:before="43" w:line="268" w:lineRule="auto"/>
        <w:ind w:left="410" w:right="845"/>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67204" w:rsidRDefault="00267204">
      <w:pPr>
        <w:pStyle w:val="a3"/>
        <w:spacing w:line="268"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59"/>
      </w:pPr>
      <w:r>
        <w:lastRenderedPageBreak/>
        <w:t>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267204" w:rsidRDefault="00CD0299">
      <w:pPr>
        <w:pStyle w:val="a3"/>
        <w:spacing w:before="6" w:line="268" w:lineRule="auto"/>
        <w:ind w:left="410" w:right="850"/>
      </w:pPr>
      <w:r>
        <w:t>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w:t>
      </w:r>
      <w:r>
        <w:rPr>
          <w:spacing w:val="-2"/>
        </w:rPr>
        <w:t xml:space="preserve"> </w:t>
      </w:r>
      <w:r>
        <w:t>типологических</w:t>
      </w:r>
      <w:r>
        <w:rPr>
          <w:spacing w:val="-1"/>
        </w:rPr>
        <w:t xml:space="preserve"> </w:t>
      </w:r>
      <w:r>
        <w:t>и</w:t>
      </w:r>
      <w:r>
        <w:rPr>
          <w:spacing w:val="-2"/>
        </w:rPr>
        <w:t xml:space="preserve"> </w:t>
      </w:r>
      <w:r>
        <w:t>индивидуальных особенностей обучающихся,</w:t>
      </w:r>
      <w:r>
        <w:rPr>
          <w:spacing w:val="-1"/>
        </w:rPr>
        <w:t xml:space="preserve"> </w:t>
      </w:r>
      <w:r>
        <w:t>их</w:t>
      </w:r>
      <w:r>
        <w:rPr>
          <w:spacing w:val="-1"/>
        </w:rPr>
        <w:t xml:space="preserve"> </w:t>
      </w:r>
      <w:r>
        <w:t>индивидуальных</w:t>
      </w:r>
      <w:r>
        <w:rPr>
          <w:spacing w:val="-2"/>
        </w:rPr>
        <w:t xml:space="preserve"> </w:t>
      </w:r>
      <w:r>
        <w:t>особых образовательных потребностей.</w:t>
      </w:r>
    </w:p>
    <w:p w:rsidR="00267204" w:rsidRDefault="00CD0299">
      <w:pPr>
        <w:pStyle w:val="a3"/>
        <w:spacing w:before="5" w:line="268" w:lineRule="auto"/>
        <w:ind w:left="410" w:right="849"/>
      </w:pPr>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267204" w:rsidRDefault="00CD0299">
      <w:pPr>
        <w:pStyle w:val="a3"/>
        <w:spacing w:before="1" w:line="268" w:lineRule="auto"/>
        <w:ind w:left="410" w:right="847"/>
      </w:pPr>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267204" w:rsidRDefault="00CD0299">
      <w:pPr>
        <w:pStyle w:val="a3"/>
        <w:spacing w:before="4" w:line="268" w:lineRule="auto"/>
        <w:ind w:left="410" w:right="772"/>
      </w:pPr>
      <w:r>
        <w:t xml:space="preserve">Личностные результаты в соответствии с требованиями </w:t>
      </w:r>
      <w:hyperlink r:id="rId48">
        <w:r>
          <w:rPr>
            <w:u w:val="single"/>
          </w:rPr>
          <w:t>ФГОС НОО обучающихся с</w:t>
        </w:r>
      </w:hyperlink>
      <w:r>
        <w:t xml:space="preserve"> </w:t>
      </w:r>
      <w:hyperlink r:id="rId49">
        <w:r>
          <w:rPr>
            <w:u w:val="single"/>
          </w:rPr>
          <w:t>ОВЗ</w:t>
        </w:r>
      </w:hyperlink>
      <w:r>
        <w:t xml:space="preserve"> не подлежат итоговой оценке.</w:t>
      </w:r>
    </w:p>
    <w:p w:rsidR="00267204" w:rsidRDefault="00CD0299">
      <w:pPr>
        <w:pStyle w:val="a3"/>
        <w:spacing w:before="9" w:line="268" w:lineRule="auto"/>
        <w:ind w:left="410" w:right="848"/>
      </w:pPr>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267204" w:rsidRDefault="00CD0299">
      <w:pPr>
        <w:pStyle w:val="a3"/>
        <w:spacing w:before="5" w:line="266" w:lineRule="auto"/>
        <w:ind w:left="410" w:right="856"/>
      </w:pPr>
      <w:r>
        <w:t>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267204" w:rsidRDefault="00CD0299">
      <w:pPr>
        <w:pStyle w:val="a3"/>
        <w:spacing w:before="15" w:line="266" w:lineRule="auto"/>
        <w:ind w:left="410" w:right="852"/>
      </w:pPr>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267204" w:rsidRDefault="00CD0299">
      <w:pPr>
        <w:pStyle w:val="a3"/>
        <w:spacing w:before="16" w:line="268" w:lineRule="auto"/>
        <w:ind w:left="410" w:right="847"/>
      </w:pPr>
      <w:r>
        <w:t xml:space="preserve">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w:t>
      </w:r>
      <w:r>
        <w:rPr>
          <w:spacing w:val="-2"/>
        </w:rPr>
        <w:t>области).</w:t>
      </w:r>
    </w:p>
    <w:p w:rsidR="00267204" w:rsidRDefault="00CD0299">
      <w:pPr>
        <w:pStyle w:val="a3"/>
        <w:spacing w:before="7" w:line="268" w:lineRule="auto"/>
        <w:ind w:left="410" w:right="845"/>
      </w:pPr>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267204" w:rsidRDefault="00CD0299">
      <w:pPr>
        <w:pStyle w:val="a3"/>
        <w:spacing w:before="2" w:line="268" w:lineRule="auto"/>
        <w:ind w:left="410" w:right="858"/>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267204" w:rsidRDefault="00267204">
      <w:pPr>
        <w:pStyle w:val="a3"/>
        <w:spacing w:line="268"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47"/>
      </w:pPr>
      <w:r>
        <w:lastRenderedPageBreak/>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Pr>
          <w:spacing w:val="-2"/>
        </w:rPr>
        <w:t>развития.</w:t>
      </w:r>
    </w:p>
    <w:p w:rsidR="00267204" w:rsidRDefault="00CD0299">
      <w:pPr>
        <w:pStyle w:val="a3"/>
        <w:spacing w:before="6" w:line="268" w:lineRule="auto"/>
        <w:ind w:left="410" w:right="773"/>
      </w:pPr>
      <w:r>
        <w:t xml:space="preserve">Личностные достижения обучающихся, освоивших АООП НОО, включают две группы </w:t>
      </w:r>
      <w:r>
        <w:rPr>
          <w:spacing w:val="-2"/>
        </w:rPr>
        <w:t>результатов:</w:t>
      </w:r>
    </w:p>
    <w:p w:rsidR="00267204" w:rsidRDefault="00CD0299">
      <w:pPr>
        <w:pStyle w:val="a3"/>
        <w:spacing w:before="11" w:line="280" w:lineRule="auto"/>
        <w:ind w:left="410" w:firstLine="1735"/>
        <w:jc w:val="left"/>
      </w:pPr>
      <w:r>
        <w:t>основы</w:t>
      </w:r>
      <w:r>
        <w:rPr>
          <w:spacing w:val="-7"/>
        </w:rPr>
        <w:t xml:space="preserve"> </w:t>
      </w:r>
      <w:r>
        <w:t>российской</w:t>
      </w:r>
      <w:r>
        <w:rPr>
          <w:spacing w:val="-6"/>
        </w:rPr>
        <w:t xml:space="preserve"> </w:t>
      </w:r>
      <w:r>
        <w:t>гражданской</w:t>
      </w:r>
      <w:r>
        <w:rPr>
          <w:spacing w:val="-6"/>
        </w:rPr>
        <w:t xml:space="preserve"> </w:t>
      </w:r>
      <w:r>
        <w:t>идентичности,</w:t>
      </w:r>
      <w:r>
        <w:rPr>
          <w:spacing w:val="-6"/>
        </w:rPr>
        <w:t xml:space="preserve"> </w:t>
      </w:r>
      <w:r>
        <w:t>ценностные</w:t>
      </w:r>
      <w:r>
        <w:rPr>
          <w:spacing w:val="-6"/>
        </w:rPr>
        <w:t xml:space="preserve"> </w:t>
      </w:r>
      <w:r>
        <w:t>установки</w:t>
      </w:r>
      <w:r>
        <w:rPr>
          <w:spacing w:val="-5"/>
        </w:rPr>
        <w:t xml:space="preserve"> </w:t>
      </w:r>
      <w:r>
        <w:t>и</w:t>
      </w:r>
      <w:r>
        <w:rPr>
          <w:spacing w:val="-6"/>
        </w:rPr>
        <w:t xml:space="preserve"> </w:t>
      </w:r>
      <w:r>
        <w:t>социально значимые</w:t>
      </w:r>
      <w:r>
        <w:rPr>
          <w:spacing w:val="19"/>
        </w:rPr>
        <w:t xml:space="preserve"> </w:t>
      </w:r>
      <w:r>
        <w:t>качества</w:t>
      </w:r>
      <w:r>
        <w:rPr>
          <w:spacing w:val="19"/>
        </w:rPr>
        <w:t xml:space="preserve"> </w:t>
      </w:r>
      <w:r>
        <w:t>личности;</w:t>
      </w:r>
      <w:r>
        <w:rPr>
          <w:spacing w:val="69"/>
          <w:w w:val="150"/>
        </w:rPr>
        <w:t xml:space="preserve"> </w:t>
      </w:r>
      <w:r>
        <w:t>готовность</w:t>
      </w:r>
      <w:r>
        <w:rPr>
          <w:spacing w:val="21"/>
        </w:rPr>
        <w:t xml:space="preserve"> </w:t>
      </w:r>
      <w:r>
        <w:t>обучающихся</w:t>
      </w:r>
      <w:r>
        <w:rPr>
          <w:spacing w:val="20"/>
        </w:rPr>
        <w:t xml:space="preserve"> </w:t>
      </w:r>
      <w:r>
        <w:t>к</w:t>
      </w:r>
      <w:r>
        <w:rPr>
          <w:spacing w:val="19"/>
        </w:rPr>
        <w:t xml:space="preserve"> </w:t>
      </w:r>
      <w:r>
        <w:t>саморазвитию,</w:t>
      </w:r>
      <w:r>
        <w:rPr>
          <w:spacing w:val="20"/>
        </w:rPr>
        <w:t xml:space="preserve"> </w:t>
      </w:r>
      <w:r>
        <w:t>мотивация</w:t>
      </w:r>
      <w:r>
        <w:rPr>
          <w:spacing w:val="18"/>
        </w:rPr>
        <w:t xml:space="preserve"> </w:t>
      </w:r>
      <w:r>
        <w:t>к</w:t>
      </w:r>
      <w:r>
        <w:rPr>
          <w:spacing w:val="19"/>
        </w:rPr>
        <w:t xml:space="preserve"> </w:t>
      </w:r>
      <w:r>
        <w:t>познанию</w:t>
      </w:r>
      <w:r>
        <w:rPr>
          <w:spacing w:val="17"/>
        </w:rPr>
        <w:t xml:space="preserve"> </w:t>
      </w:r>
      <w:r>
        <w:rPr>
          <w:spacing w:val="-10"/>
        </w:rPr>
        <w:t>и</w:t>
      </w:r>
    </w:p>
    <w:p w:rsidR="00267204" w:rsidRDefault="00CD0299">
      <w:pPr>
        <w:pStyle w:val="a3"/>
        <w:spacing w:line="261" w:lineRule="exact"/>
        <w:ind w:left="1119" w:firstLine="0"/>
        <w:jc w:val="left"/>
      </w:pPr>
      <w:r>
        <w:rPr>
          <w:spacing w:val="-2"/>
        </w:rPr>
        <w:t>обучению,</w:t>
      </w:r>
    </w:p>
    <w:p w:rsidR="00267204" w:rsidRDefault="00CD0299">
      <w:pPr>
        <w:pStyle w:val="a3"/>
        <w:spacing w:before="46"/>
        <w:ind w:left="410" w:firstLine="0"/>
        <w:jc w:val="left"/>
      </w:pPr>
      <w:r>
        <w:t>активное</w:t>
      </w:r>
      <w:r>
        <w:rPr>
          <w:spacing w:val="-3"/>
        </w:rPr>
        <w:t xml:space="preserve"> </w:t>
      </w:r>
      <w:r>
        <w:t>участие</w:t>
      </w:r>
      <w:r>
        <w:rPr>
          <w:spacing w:val="-5"/>
        </w:rPr>
        <w:t xml:space="preserve"> </w:t>
      </w:r>
      <w:r>
        <w:t>в</w:t>
      </w:r>
      <w:r>
        <w:rPr>
          <w:spacing w:val="-2"/>
        </w:rPr>
        <w:t xml:space="preserve"> </w:t>
      </w:r>
      <w:r>
        <w:t>социально</w:t>
      </w:r>
      <w:r>
        <w:rPr>
          <w:spacing w:val="-7"/>
        </w:rPr>
        <w:t xml:space="preserve"> </w:t>
      </w:r>
      <w:r>
        <w:t>значимой</w:t>
      </w:r>
      <w:r>
        <w:rPr>
          <w:spacing w:val="-3"/>
        </w:rPr>
        <w:t xml:space="preserve"> </w:t>
      </w:r>
      <w:r>
        <w:rPr>
          <w:spacing w:val="-2"/>
        </w:rPr>
        <w:t>деятельности.</w:t>
      </w:r>
    </w:p>
    <w:p w:rsidR="00267204" w:rsidRDefault="00CD0299">
      <w:pPr>
        <w:pStyle w:val="a3"/>
        <w:spacing w:before="40" w:line="268" w:lineRule="auto"/>
        <w:ind w:left="410" w:right="783"/>
        <w:jc w:val="left"/>
      </w:pPr>
      <w:r>
        <w:t>Учитывая</w:t>
      </w:r>
      <w:r>
        <w:rPr>
          <w:spacing w:val="27"/>
        </w:rPr>
        <w:t xml:space="preserve"> </w:t>
      </w:r>
      <w:r>
        <w:t>особенности групп</w:t>
      </w:r>
      <w:r>
        <w:rPr>
          <w:spacing w:val="28"/>
        </w:rPr>
        <w:t xml:space="preserve"> </w:t>
      </w:r>
      <w:r>
        <w:t>личностных</w:t>
      </w:r>
      <w:r>
        <w:rPr>
          <w:spacing w:val="29"/>
        </w:rPr>
        <w:t xml:space="preserve"> </w:t>
      </w:r>
      <w:r>
        <w:t>результатов,</w:t>
      </w:r>
      <w:r>
        <w:rPr>
          <w:spacing w:val="29"/>
        </w:rPr>
        <w:t xml:space="preserve"> </w:t>
      </w:r>
      <w:r>
        <w:t>учитель</w:t>
      </w:r>
      <w:r>
        <w:rPr>
          <w:spacing w:val="28"/>
        </w:rPr>
        <w:t xml:space="preserve"> </w:t>
      </w:r>
      <w:r>
        <w:t>может</w:t>
      </w:r>
      <w:r>
        <w:rPr>
          <w:spacing w:val="27"/>
        </w:rPr>
        <w:t xml:space="preserve"> </w:t>
      </w:r>
      <w:r>
        <w:t>осуществлять</w:t>
      </w:r>
      <w:r>
        <w:rPr>
          <w:spacing w:val="28"/>
        </w:rPr>
        <w:t xml:space="preserve"> </w:t>
      </w:r>
      <w:r>
        <w:t>только оценку следующих качеств:</w:t>
      </w:r>
    </w:p>
    <w:p w:rsidR="00267204" w:rsidRDefault="00CD0299">
      <w:pPr>
        <w:pStyle w:val="a3"/>
        <w:spacing w:before="11"/>
        <w:ind w:left="1133" w:firstLine="0"/>
        <w:jc w:val="left"/>
      </w:pPr>
      <w:r>
        <w:t>наличие</w:t>
      </w:r>
      <w:r>
        <w:rPr>
          <w:spacing w:val="-6"/>
        </w:rPr>
        <w:t xml:space="preserve"> </w:t>
      </w:r>
      <w:r>
        <w:t>и</w:t>
      </w:r>
      <w:r>
        <w:rPr>
          <w:spacing w:val="-4"/>
        </w:rPr>
        <w:t xml:space="preserve"> </w:t>
      </w:r>
      <w:r>
        <w:t>характеристика</w:t>
      </w:r>
      <w:r>
        <w:rPr>
          <w:spacing w:val="-3"/>
        </w:rPr>
        <w:t xml:space="preserve"> </w:t>
      </w:r>
      <w:r>
        <w:t>мотива</w:t>
      </w:r>
      <w:r>
        <w:rPr>
          <w:spacing w:val="-4"/>
        </w:rPr>
        <w:t xml:space="preserve"> </w:t>
      </w:r>
      <w:r>
        <w:t>познания</w:t>
      </w:r>
      <w:r>
        <w:rPr>
          <w:spacing w:val="-4"/>
        </w:rPr>
        <w:t xml:space="preserve"> </w:t>
      </w:r>
      <w:r>
        <w:t>и</w:t>
      </w:r>
      <w:r>
        <w:rPr>
          <w:spacing w:val="-4"/>
        </w:rPr>
        <w:t xml:space="preserve"> </w:t>
      </w:r>
      <w:r>
        <w:rPr>
          <w:spacing w:val="-2"/>
        </w:rPr>
        <w:t>учения;</w:t>
      </w:r>
    </w:p>
    <w:p w:rsidR="00267204" w:rsidRDefault="00CD0299">
      <w:pPr>
        <w:pStyle w:val="a3"/>
        <w:spacing w:before="44" w:line="280" w:lineRule="auto"/>
        <w:ind w:left="410" w:firstLine="2064"/>
        <w:jc w:val="left"/>
      </w:pPr>
      <w:r>
        <w:t>наличие</w:t>
      </w:r>
      <w:r>
        <w:rPr>
          <w:spacing w:val="-6"/>
        </w:rPr>
        <w:t xml:space="preserve"> </w:t>
      </w:r>
      <w:r>
        <w:t>умений</w:t>
      </w:r>
      <w:r>
        <w:rPr>
          <w:spacing w:val="-6"/>
        </w:rPr>
        <w:t xml:space="preserve"> </w:t>
      </w:r>
      <w:r>
        <w:t>принимать</w:t>
      </w:r>
      <w:r>
        <w:rPr>
          <w:spacing w:val="-6"/>
        </w:rPr>
        <w:t xml:space="preserve"> </w:t>
      </w:r>
      <w:r>
        <w:t>и</w:t>
      </w:r>
      <w:r>
        <w:rPr>
          <w:spacing w:val="-4"/>
        </w:rPr>
        <w:t xml:space="preserve"> </w:t>
      </w:r>
      <w:r>
        <w:t>удерживать</w:t>
      </w:r>
      <w:r>
        <w:rPr>
          <w:spacing w:val="-5"/>
        </w:rPr>
        <w:t xml:space="preserve"> </w:t>
      </w:r>
      <w:r>
        <w:t>учебную</w:t>
      </w:r>
      <w:r>
        <w:rPr>
          <w:spacing w:val="-6"/>
        </w:rPr>
        <w:t xml:space="preserve"> </w:t>
      </w:r>
      <w:r>
        <w:t>задачу,</w:t>
      </w:r>
      <w:r>
        <w:rPr>
          <w:spacing w:val="-6"/>
        </w:rPr>
        <w:t xml:space="preserve"> </w:t>
      </w:r>
      <w:r>
        <w:t>планировать</w:t>
      </w:r>
      <w:r>
        <w:rPr>
          <w:spacing w:val="-5"/>
        </w:rPr>
        <w:t xml:space="preserve"> </w:t>
      </w:r>
      <w:r>
        <w:t>учебные действия; способность осуществлять самоконтроль и самооценку.</w:t>
      </w:r>
    </w:p>
    <w:p w:rsidR="00267204" w:rsidRDefault="00CD0299">
      <w:pPr>
        <w:pStyle w:val="a3"/>
        <w:spacing w:line="268" w:lineRule="auto"/>
        <w:ind w:left="410" w:right="859"/>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rsidR="00267204" w:rsidRDefault="00CD0299">
      <w:pPr>
        <w:pStyle w:val="a3"/>
        <w:spacing w:before="4" w:line="268" w:lineRule="auto"/>
        <w:ind w:left="410" w:right="842"/>
      </w:pPr>
      <w:r>
        <w:t>Целью оценки личностных достижений обучающихся является не определение персонифицированного уровня развития качеств личности обучающегося, а получение общего представления о воспитательной деятельности образовательной организации и ее влиянии на коллектив обучающихся: что удалось достичь, изменить, скорректировать, а что является</w:t>
      </w:r>
      <w:r>
        <w:rPr>
          <w:spacing w:val="40"/>
        </w:rPr>
        <w:t xml:space="preserve"> </w:t>
      </w:r>
      <w:r>
        <w:t>предметом специальной работы в будущем.</w:t>
      </w:r>
    </w:p>
    <w:p w:rsidR="00267204" w:rsidRDefault="00CD0299">
      <w:pPr>
        <w:pStyle w:val="a3"/>
        <w:spacing w:before="3" w:line="266" w:lineRule="auto"/>
        <w:ind w:left="410" w:right="853"/>
      </w:pPr>
      <w:r>
        <w:t>Такое понимание косвенно подтверждается положением ФГОС общего образования о том, что система оценки должна "обеспечить комплексный подход к оценке результатов освоения программы общего образования, позволяющий осуществить оценку предметных и метапредметных результатов". Таким образом, ФГОС общего образования не определяет необходимость обязательного контроля и оценки личностных достижений обучающегося. Достижение личностных результатов не выносится на итоговую оценку обучающихся.</w:t>
      </w:r>
    </w:p>
    <w:p w:rsidR="00267204" w:rsidRDefault="00CD0299">
      <w:pPr>
        <w:pStyle w:val="a3"/>
        <w:spacing w:before="17" w:line="268" w:lineRule="auto"/>
        <w:ind w:left="410" w:right="845"/>
      </w:pPr>
      <w:r>
        <w:t>Вместе с тем нецелесообразно полностью отрицать необходимость контролировать и оценивать развитие личности обучающегося в процессе обучения. Наблюдение за тем, как изменяется обучающийся под влиянием учебных занятий, внеклассных мероприятий, взаимодействия</w:t>
      </w:r>
      <w:r>
        <w:rPr>
          <w:spacing w:val="-2"/>
        </w:rPr>
        <w:t xml:space="preserve"> </w:t>
      </w:r>
      <w:r>
        <w:t>с</w:t>
      </w:r>
      <w:r>
        <w:rPr>
          <w:spacing w:val="-3"/>
        </w:rPr>
        <w:t xml:space="preserve"> </w:t>
      </w:r>
      <w:r>
        <w:t>одноклассниками,</w:t>
      </w:r>
      <w:r>
        <w:rPr>
          <w:spacing w:val="-2"/>
        </w:rPr>
        <w:t xml:space="preserve"> </w:t>
      </w:r>
      <w:r>
        <w:t>выполнения</w:t>
      </w:r>
      <w:r>
        <w:rPr>
          <w:spacing w:val="-2"/>
        </w:rPr>
        <w:t xml:space="preserve"> </w:t>
      </w:r>
      <w:r>
        <w:t>поручений</w:t>
      </w:r>
      <w:r>
        <w:rPr>
          <w:spacing w:val="-1"/>
        </w:rPr>
        <w:t xml:space="preserve"> </w:t>
      </w:r>
      <w:r>
        <w:t>и участия</w:t>
      </w:r>
      <w:r>
        <w:rPr>
          <w:spacing w:val="-2"/>
        </w:rPr>
        <w:t xml:space="preserve"> </w:t>
      </w:r>
      <w:r>
        <w:t>в</w:t>
      </w:r>
      <w:r>
        <w:rPr>
          <w:spacing w:val="-3"/>
        </w:rPr>
        <w:t xml:space="preserve"> </w:t>
      </w:r>
      <w:r>
        <w:t>разных</w:t>
      </w:r>
      <w:r>
        <w:rPr>
          <w:spacing w:val="-1"/>
        </w:rPr>
        <w:t xml:space="preserve"> </w:t>
      </w:r>
      <w:r>
        <w:t>видах деятельности, очень важно как для планирования воспитательной работы с обучающимися, так и для работы с семьей, которая в процессе воспитания играет особую роль.</w:t>
      </w:r>
    </w:p>
    <w:p w:rsidR="00267204" w:rsidRDefault="00CD0299">
      <w:pPr>
        <w:pStyle w:val="a3"/>
        <w:spacing w:before="1" w:line="266" w:lineRule="auto"/>
        <w:ind w:left="410" w:right="838"/>
      </w:pPr>
      <w:r>
        <w:t>Личностные результаты оцениваются в образовательной деятельности в соответствии с ФГОС общего образования в ходе внешних и внутренних неперсонифицированных</w:t>
      </w:r>
      <w:r>
        <w:rPr>
          <w:spacing w:val="40"/>
        </w:rPr>
        <w:t xml:space="preserve"> </w:t>
      </w:r>
      <w:r>
        <w:t xml:space="preserve">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 Результаты, полученные в ходе этих оценочных процедур, используются только в виде агрегированных (усредненных, анонимных) </w:t>
      </w:r>
      <w:r>
        <w:rPr>
          <w:spacing w:val="-2"/>
        </w:rPr>
        <w:t>данных.</w:t>
      </w:r>
    </w:p>
    <w:p w:rsidR="00267204" w:rsidRDefault="00CD0299">
      <w:pPr>
        <w:pStyle w:val="a3"/>
        <w:spacing w:before="18" w:line="268" w:lineRule="auto"/>
        <w:ind w:left="410" w:right="856"/>
      </w:pPr>
      <w:r>
        <w:t>Результаты ежедневных наблюдений за обучающимися, осуществляемые классным руководителем в ходе учебных занятий и внеурочной деятельности, могут накапливаться в</w:t>
      </w:r>
      <w:r>
        <w:rPr>
          <w:spacing w:val="40"/>
        </w:rPr>
        <w:t xml:space="preserve"> </w:t>
      </w:r>
      <w:r>
        <w:t>портфеле достижений обучающихся и обобщаться в конце учебного года для оценки динамики формирования личностных результатов.</w:t>
      </w:r>
    </w:p>
    <w:p w:rsidR="00267204" w:rsidRDefault="00267204">
      <w:pPr>
        <w:pStyle w:val="a3"/>
        <w:spacing w:line="268" w:lineRule="auto"/>
        <w:sectPr w:rsidR="00267204">
          <w:pgSz w:w="11910" w:h="16840"/>
          <w:pgMar w:top="1080" w:right="0" w:bottom="1540" w:left="283" w:header="0" w:footer="1288" w:gutter="0"/>
          <w:cols w:space="720"/>
        </w:sectPr>
      </w:pPr>
    </w:p>
    <w:tbl>
      <w:tblPr>
        <w:tblStyle w:val="TableNormal"/>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2043"/>
        <w:gridCol w:w="2172"/>
        <w:gridCol w:w="290"/>
        <w:gridCol w:w="2727"/>
      </w:tblGrid>
      <w:tr w:rsidR="00267204">
        <w:trPr>
          <w:trHeight w:val="372"/>
        </w:trPr>
        <w:tc>
          <w:tcPr>
            <w:tcW w:w="2127" w:type="dxa"/>
            <w:vMerge w:val="restart"/>
          </w:tcPr>
          <w:p w:rsidR="00267204" w:rsidRDefault="00CD0299">
            <w:pPr>
              <w:pStyle w:val="TableParagraph"/>
              <w:spacing w:before="42" w:line="259" w:lineRule="auto"/>
              <w:ind w:left="112" w:right="415"/>
              <w:rPr>
                <w:sz w:val="24"/>
              </w:rPr>
            </w:pPr>
            <w:r>
              <w:rPr>
                <w:spacing w:val="-2"/>
                <w:sz w:val="24"/>
              </w:rPr>
              <w:lastRenderedPageBreak/>
              <w:t xml:space="preserve">Компоненты </w:t>
            </w:r>
            <w:r>
              <w:rPr>
                <w:spacing w:val="-6"/>
                <w:sz w:val="24"/>
              </w:rPr>
              <w:t>ОД</w:t>
            </w:r>
          </w:p>
        </w:tc>
        <w:tc>
          <w:tcPr>
            <w:tcW w:w="7232" w:type="dxa"/>
            <w:gridSpan w:val="4"/>
          </w:tcPr>
          <w:p w:rsidR="00267204" w:rsidRDefault="00CD0299">
            <w:pPr>
              <w:pStyle w:val="TableParagraph"/>
              <w:spacing w:before="42"/>
              <w:ind w:left="114"/>
              <w:rPr>
                <w:sz w:val="24"/>
              </w:rPr>
            </w:pPr>
            <w:r>
              <w:rPr>
                <w:sz w:val="24"/>
              </w:rPr>
              <w:t>Вид</w:t>
            </w:r>
            <w:r>
              <w:rPr>
                <w:spacing w:val="-4"/>
                <w:sz w:val="24"/>
              </w:rPr>
              <w:t xml:space="preserve"> </w:t>
            </w:r>
            <w:r>
              <w:rPr>
                <w:spacing w:val="-2"/>
                <w:sz w:val="24"/>
              </w:rPr>
              <w:t>оценки</w:t>
            </w:r>
          </w:p>
        </w:tc>
      </w:tr>
      <w:tr w:rsidR="00267204">
        <w:trPr>
          <w:trHeight w:val="374"/>
        </w:trPr>
        <w:tc>
          <w:tcPr>
            <w:tcW w:w="2127" w:type="dxa"/>
            <w:vMerge/>
            <w:tcBorders>
              <w:top w:val="nil"/>
            </w:tcBorders>
          </w:tcPr>
          <w:p w:rsidR="00267204" w:rsidRDefault="00267204">
            <w:pPr>
              <w:rPr>
                <w:sz w:val="2"/>
                <w:szCs w:val="2"/>
              </w:rPr>
            </w:pPr>
          </w:p>
        </w:tc>
        <w:tc>
          <w:tcPr>
            <w:tcW w:w="2043" w:type="dxa"/>
          </w:tcPr>
          <w:p w:rsidR="00267204" w:rsidRDefault="00CD0299">
            <w:pPr>
              <w:pStyle w:val="TableParagraph"/>
              <w:spacing w:before="42"/>
              <w:ind w:left="114"/>
              <w:rPr>
                <w:sz w:val="24"/>
              </w:rPr>
            </w:pPr>
            <w:r>
              <w:rPr>
                <w:spacing w:val="-2"/>
                <w:sz w:val="24"/>
              </w:rPr>
              <w:t>Текущая</w:t>
            </w:r>
          </w:p>
        </w:tc>
        <w:tc>
          <w:tcPr>
            <w:tcW w:w="2172" w:type="dxa"/>
          </w:tcPr>
          <w:p w:rsidR="00267204" w:rsidRDefault="00CD0299">
            <w:pPr>
              <w:pStyle w:val="TableParagraph"/>
              <w:spacing w:before="42"/>
              <w:ind w:left="114"/>
              <w:rPr>
                <w:sz w:val="24"/>
              </w:rPr>
            </w:pPr>
            <w:r>
              <w:rPr>
                <w:spacing w:val="-2"/>
                <w:sz w:val="24"/>
              </w:rPr>
              <w:t>Промежуточная</w:t>
            </w:r>
          </w:p>
        </w:tc>
        <w:tc>
          <w:tcPr>
            <w:tcW w:w="3017" w:type="dxa"/>
            <w:gridSpan w:val="2"/>
          </w:tcPr>
          <w:p w:rsidR="00267204" w:rsidRDefault="00CD0299">
            <w:pPr>
              <w:pStyle w:val="TableParagraph"/>
              <w:spacing w:before="42"/>
              <w:ind w:left="115"/>
              <w:rPr>
                <w:sz w:val="24"/>
              </w:rPr>
            </w:pPr>
            <w:r>
              <w:rPr>
                <w:spacing w:val="-2"/>
                <w:sz w:val="24"/>
              </w:rPr>
              <w:t>Годовая/Итоговая</w:t>
            </w:r>
          </w:p>
        </w:tc>
      </w:tr>
      <w:tr w:rsidR="00267204">
        <w:trPr>
          <w:trHeight w:val="1646"/>
        </w:trPr>
        <w:tc>
          <w:tcPr>
            <w:tcW w:w="2127" w:type="dxa"/>
          </w:tcPr>
          <w:p w:rsidR="00267204" w:rsidRDefault="00CD0299">
            <w:pPr>
              <w:pStyle w:val="TableParagraph"/>
              <w:spacing w:before="42"/>
              <w:ind w:left="112"/>
              <w:rPr>
                <w:sz w:val="24"/>
              </w:rPr>
            </w:pPr>
            <w:r>
              <w:rPr>
                <w:spacing w:val="-4"/>
                <w:sz w:val="24"/>
              </w:rPr>
              <w:t>Цель</w:t>
            </w:r>
          </w:p>
        </w:tc>
        <w:tc>
          <w:tcPr>
            <w:tcW w:w="7232" w:type="dxa"/>
            <w:gridSpan w:val="4"/>
          </w:tcPr>
          <w:p w:rsidR="00267204" w:rsidRDefault="00CD0299">
            <w:pPr>
              <w:pStyle w:val="TableParagraph"/>
              <w:spacing w:before="42" w:line="259" w:lineRule="auto"/>
              <w:ind w:left="114" w:right="110"/>
              <w:jc w:val="both"/>
              <w:rPr>
                <w:sz w:val="24"/>
              </w:rPr>
            </w:pPr>
            <w:r>
              <w:rPr>
                <w:sz w:val="24"/>
              </w:rPr>
              <w:t>Оценка сформированности личностных УУД на данном этапе обучения в соответствии с требованиями к планируемым личностным</w:t>
            </w:r>
            <w:r>
              <w:rPr>
                <w:spacing w:val="-9"/>
                <w:sz w:val="24"/>
              </w:rPr>
              <w:t xml:space="preserve"> </w:t>
            </w:r>
            <w:r>
              <w:rPr>
                <w:sz w:val="24"/>
              </w:rPr>
              <w:t>результатам</w:t>
            </w:r>
            <w:r>
              <w:rPr>
                <w:spacing w:val="-9"/>
                <w:sz w:val="24"/>
              </w:rPr>
              <w:t xml:space="preserve"> </w:t>
            </w:r>
            <w:r>
              <w:rPr>
                <w:sz w:val="24"/>
              </w:rPr>
              <w:t>освоения</w:t>
            </w:r>
            <w:r>
              <w:rPr>
                <w:spacing w:val="-8"/>
                <w:sz w:val="24"/>
              </w:rPr>
              <w:t xml:space="preserve"> </w:t>
            </w:r>
            <w:r>
              <w:rPr>
                <w:sz w:val="24"/>
              </w:rPr>
              <w:t>междисциплинарной</w:t>
            </w:r>
            <w:r>
              <w:rPr>
                <w:spacing w:val="-7"/>
                <w:sz w:val="24"/>
              </w:rPr>
              <w:t xml:space="preserve"> </w:t>
            </w:r>
            <w:r>
              <w:rPr>
                <w:sz w:val="24"/>
              </w:rPr>
              <w:t>программы формирования УУД. Направленность на решение задачи оптимизации личностного развития обучающихся.</w:t>
            </w:r>
          </w:p>
        </w:tc>
      </w:tr>
      <w:tr w:rsidR="00267204">
        <w:trPr>
          <w:trHeight w:val="371"/>
        </w:trPr>
        <w:tc>
          <w:tcPr>
            <w:tcW w:w="2127" w:type="dxa"/>
            <w:vMerge w:val="restart"/>
          </w:tcPr>
          <w:p w:rsidR="00267204" w:rsidRDefault="00CD0299">
            <w:pPr>
              <w:pStyle w:val="TableParagraph"/>
              <w:spacing w:before="40"/>
              <w:ind w:left="112"/>
              <w:rPr>
                <w:sz w:val="24"/>
              </w:rPr>
            </w:pPr>
            <w:r>
              <w:rPr>
                <w:spacing w:val="-2"/>
                <w:sz w:val="24"/>
              </w:rPr>
              <w:t>Объект</w:t>
            </w:r>
          </w:p>
        </w:tc>
        <w:tc>
          <w:tcPr>
            <w:tcW w:w="4215" w:type="dxa"/>
            <w:gridSpan w:val="2"/>
          </w:tcPr>
          <w:p w:rsidR="00267204" w:rsidRDefault="00CD0299">
            <w:pPr>
              <w:pStyle w:val="TableParagraph"/>
              <w:spacing w:before="40"/>
              <w:ind w:left="114"/>
              <w:rPr>
                <w:sz w:val="24"/>
              </w:rPr>
            </w:pPr>
            <w:r>
              <w:rPr>
                <w:sz w:val="24"/>
              </w:rPr>
              <w:t>Процесс</w:t>
            </w:r>
            <w:r>
              <w:rPr>
                <w:spacing w:val="-8"/>
                <w:sz w:val="24"/>
              </w:rPr>
              <w:t xml:space="preserve"> </w:t>
            </w:r>
            <w:r>
              <w:rPr>
                <w:spacing w:val="-2"/>
                <w:sz w:val="24"/>
              </w:rPr>
              <w:t>формирования</w:t>
            </w:r>
          </w:p>
        </w:tc>
        <w:tc>
          <w:tcPr>
            <w:tcW w:w="3017" w:type="dxa"/>
            <w:gridSpan w:val="2"/>
          </w:tcPr>
          <w:p w:rsidR="00267204" w:rsidRDefault="00CD0299">
            <w:pPr>
              <w:pStyle w:val="TableParagraph"/>
              <w:spacing w:before="40"/>
              <w:ind w:left="115"/>
              <w:rPr>
                <w:sz w:val="24"/>
              </w:rPr>
            </w:pPr>
            <w:r>
              <w:rPr>
                <w:spacing w:val="-2"/>
                <w:sz w:val="24"/>
              </w:rPr>
              <w:t>Уровень</w:t>
            </w:r>
          </w:p>
        </w:tc>
      </w:tr>
      <w:tr w:rsidR="00267204">
        <w:trPr>
          <w:trHeight w:val="691"/>
        </w:trPr>
        <w:tc>
          <w:tcPr>
            <w:tcW w:w="2127" w:type="dxa"/>
            <w:vMerge/>
            <w:tcBorders>
              <w:top w:val="nil"/>
            </w:tcBorders>
          </w:tcPr>
          <w:p w:rsidR="00267204" w:rsidRDefault="00267204">
            <w:pPr>
              <w:rPr>
                <w:sz w:val="2"/>
                <w:szCs w:val="2"/>
              </w:rPr>
            </w:pPr>
          </w:p>
        </w:tc>
        <w:tc>
          <w:tcPr>
            <w:tcW w:w="7232" w:type="dxa"/>
            <w:gridSpan w:val="4"/>
          </w:tcPr>
          <w:p w:rsidR="00267204" w:rsidRDefault="00CD0299">
            <w:pPr>
              <w:pStyle w:val="TableParagraph"/>
              <w:tabs>
                <w:tab w:val="left" w:pos="1793"/>
                <w:tab w:val="left" w:pos="2800"/>
                <w:tab w:val="left" w:pos="5079"/>
              </w:tabs>
              <w:spacing w:before="42" w:line="259" w:lineRule="auto"/>
              <w:ind w:left="114" w:right="50"/>
              <w:rPr>
                <w:sz w:val="24"/>
              </w:rPr>
            </w:pPr>
            <w:r>
              <w:rPr>
                <w:spacing w:val="-2"/>
                <w:sz w:val="24"/>
              </w:rPr>
              <w:t>личностных</w:t>
            </w:r>
            <w:r>
              <w:rPr>
                <w:sz w:val="24"/>
              </w:rPr>
              <w:tab/>
            </w:r>
            <w:r>
              <w:rPr>
                <w:spacing w:val="-4"/>
                <w:sz w:val="24"/>
              </w:rPr>
              <w:t>УУД:</w:t>
            </w:r>
            <w:r>
              <w:rPr>
                <w:sz w:val="24"/>
              </w:rPr>
              <w:tab/>
            </w:r>
            <w:r>
              <w:rPr>
                <w:spacing w:val="-2"/>
                <w:sz w:val="24"/>
              </w:rPr>
              <w:t>самоопределения,</w:t>
            </w:r>
            <w:r>
              <w:rPr>
                <w:sz w:val="24"/>
              </w:rPr>
              <w:tab/>
            </w:r>
            <w:r>
              <w:rPr>
                <w:spacing w:val="-2"/>
                <w:sz w:val="24"/>
              </w:rPr>
              <w:t xml:space="preserve">смыслообразования, </w:t>
            </w:r>
            <w:r>
              <w:rPr>
                <w:sz w:val="24"/>
              </w:rPr>
              <w:t>нравственно-этической ориентации.</w:t>
            </w:r>
          </w:p>
        </w:tc>
      </w:tr>
      <w:tr w:rsidR="00267204">
        <w:trPr>
          <w:trHeight w:val="3430"/>
        </w:trPr>
        <w:tc>
          <w:tcPr>
            <w:tcW w:w="2127" w:type="dxa"/>
          </w:tcPr>
          <w:p w:rsidR="00267204" w:rsidRDefault="00CD0299">
            <w:pPr>
              <w:pStyle w:val="TableParagraph"/>
              <w:spacing w:before="43"/>
              <w:ind w:left="112"/>
              <w:rPr>
                <w:sz w:val="24"/>
              </w:rPr>
            </w:pPr>
            <w:r>
              <w:rPr>
                <w:spacing w:val="-2"/>
                <w:sz w:val="24"/>
              </w:rPr>
              <w:t>Процедуры</w:t>
            </w:r>
          </w:p>
        </w:tc>
        <w:tc>
          <w:tcPr>
            <w:tcW w:w="7232" w:type="dxa"/>
            <w:gridSpan w:val="4"/>
          </w:tcPr>
          <w:p w:rsidR="00267204" w:rsidRDefault="00CD0299">
            <w:pPr>
              <w:pStyle w:val="TableParagraph"/>
              <w:numPr>
                <w:ilvl w:val="0"/>
                <w:numId w:val="260"/>
              </w:numPr>
              <w:tabs>
                <w:tab w:val="left" w:pos="834"/>
              </w:tabs>
              <w:spacing w:before="40" w:line="271" w:lineRule="auto"/>
              <w:ind w:right="107" w:firstLine="0"/>
              <w:jc w:val="both"/>
              <w:rPr>
                <w:sz w:val="24"/>
              </w:rPr>
            </w:pPr>
            <w:r>
              <w:rPr>
                <w:sz w:val="24"/>
              </w:rPr>
              <w:t>Внешние неперсонифицированные мониторинговые исследования. - Наблюдение за формированием личностных качеств обучающихся. - Диагностика сформированности личностных качеств ученика может осуществляться учителем (и/или педагогом-психологом). При этом учитывается, что личностные результаты не подлежат персонифицированной оценке и не выносятся на итоговую оценку.</w:t>
            </w:r>
          </w:p>
          <w:p w:rsidR="00267204" w:rsidRDefault="00CD0299">
            <w:pPr>
              <w:pStyle w:val="TableParagraph"/>
              <w:numPr>
                <w:ilvl w:val="0"/>
                <w:numId w:val="260"/>
              </w:numPr>
              <w:tabs>
                <w:tab w:val="left" w:pos="834"/>
              </w:tabs>
              <w:spacing w:before="8"/>
              <w:ind w:left="834"/>
              <w:jc w:val="both"/>
              <w:rPr>
                <w:sz w:val="24"/>
              </w:rPr>
            </w:pPr>
            <w:r>
              <w:rPr>
                <w:sz w:val="24"/>
              </w:rPr>
              <w:t>Устный</w:t>
            </w:r>
            <w:r>
              <w:rPr>
                <w:spacing w:val="1"/>
                <w:sz w:val="24"/>
              </w:rPr>
              <w:t xml:space="preserve"> </w:t>
            </w:r>
            <w:r>
              <w:rPr>
                <w:sz w:val="24"/>
              </w:rPr>
              <w:t>опрос,</w:t>
            </w:r>
            <w:r>
              <w:rPr>
                <w:spacing w:val="4"/>
                <w:sz w:val="24"/>
              </w:rPr>
              <w:t xml:space="preserve"> </w:t>
            </w:r>
            <w:r>
              <w:rPr>
                <w:sz w:val="24"/>
              </w:rPr>
              <w:t>письменный</w:t>
            </w:r>
            <w:r>
              <w:rPr>
                <w:spacing w:val="4"/>
                <w:sz w:val="24"/>
              </w:rPr>
              <w:t xml:space="preserve"> </w:t>
            </w:r>
            <w:r>
              <w:rPr>
                <w:sz w:val="24"/>
              </w:rPr>
              <w:t>опрос</w:t>
            </w:r>
            <w:r>
              <w:rPr>
                <w:spacing w:val="4"/>
                <w:sz w:val="24"/>
              </w:rPr>
              <w:t xml:space="preserve"> </w:t>
            </w:r>
            <w:r>
              <w:rPr>
                <w:sz w:val="24"/>
              </w:rPr>
              <w:t>(самостоятельная</w:t>
            </w:r>
            <w:r>
              <w:rPr>
                <w:spacing w:val="4"/>
                <w:sz w:val="24"/>
              </w:rPr>
              <w:t xml:space="preserve"> </w:t>
            </w:r>
            <w:r>
              <w:rPr>
                <w:spacing w:val="-2"/>
                <w:sz w:val="24"/>
              </w:rPr>
              <w:t>работа).</w:t>
            </w:r>
          </w:p>
          <w:p w:rsidR="00267204" w:rsidRDefault="00CD0299">
            <w:pPr>
              <w:pStyle w:val="TableParagraph"/>
              <w:numPr>
                <w:ilvl w:val="0"/>
                <w:numId w:val="260"/>
              </w:numPr>
              <w:tabs>
                <w:tab w:val="left" w:pos="403"/>
              </w:tabs>
              <w:spacing w:before="8" w:line="298" w:lineRule="exact"/>
              <w:ind w:right="107" w:firstLine="0"/>
              <w:jc w:val="both"/>
              <w:rPr>
                <w:sz w:val="24"/>
              </w:rPr>
            </w:pPr>
            <w:r>
              <w:rPr>
                <w:sz w:val="24"/>
              </w:rPr>
              <w:t>Методика изучения мотивации обучения школьников при переходе из начальных классов в средние по методике М.Р. Гинзбурга «Изучение учебной мотивации» (личностные УУД).</w:t>
            </w:r>
          </w:p>
        </w:tc>
      </w:tr>
      <w:tr w:rsidR="00267204">
        <w:trPr>
          <w:trHeight w:val="3559"/>
        </w:trPr>
        <w:tc>
          <w:tcPr>
            <w:tcW w:w="2127" w:type="dxa"/>
          </w:tcPr>
          <w:p w:rsidR="00267204" w:rsidRDefault="00CD0299">
            <w:pPr>
              <w:pStyle w:val="TableParagraph"/>
              <w:spacing w:before="40" w:line="259" w:lineRule="auto"/>
              <w:ind w:left="112" w:right="79"/>
              <w:rPr>
                <w:sz w:val="24"/>
              </w:rPr>
            </w:pPr>
            <w:r>
              <w:rPr>
                <w:spacing w:val="-2"/>
                <w:sz w:val="24"/>
              </w:rPr>
              <w:t xml:space="preserve">Технологии, </w:t>
            </w:r>
            <w:r>
              <w:rPr>
                <w:sz w:val="24"/>
              </w:rPr>
              <w:t>методики,</w:t>
            </w:r>
            <w:r>
              <w:rPr>
                <w:spacing w:val="-15"/>
                <w:sz w:val="24"/>
              </w:rPr>
              <w:t xml:space="preserve"> </w:t>
            </w:r>
            <w:r>
              <w:rPr>
                <w:sz w:val="24"/>
              </w:rPr>
              <w:t xml:space="preserve">методы, </w:t>
            </w:r>
            <w:r>
              <w:rPr>
                <w:spacing w:val="-2"/>
                <w:sz w:val="24"/>
              </w:rPr>
              <w:t>приемы</w:t>
            </w:r>
          </w:p>
        </w:tc>
        <w:tc>
          <w:tcPr>
            <w:tcW w:w="7232" w:type="dxa"/>
            <w:gridSpan w:val="4"/>
          </w:tcPr>
          <w:p w:rsidR="00267204" w:rsidRDefault="00CD0299">
            <w:pPr>
              <w:pStyle w:val="TableParagraph"/>
              <w:spacing w:before="40"/>
              <w:ind w:left="114"/>
              <w:rPr>
                <w:sz w:val="24"/>
              </w:rPr>
            </w:pPr>
            <w:r>
              <w:rPr>
                <w:sz w:val="24"/>
              </w:rPr>
              <w:t>«Оценка</w:t>
            </w:r>
            <w:r>
              <w:rPr>
                <w:spacing w:val="-2"/>
                <w:sz w:val="24"/>
              </w:rPr>
              <w:t xml:space="preserve"> </w:t>
            </w:r>
            <w:r>
              <w:rPr>
                <w:sz w:val="24"/>
              </w:rPr>
              <w:t>без</w:t>
            </w:r>
            <w:r>
              <w:rPr>
                <w:spacing w:val="-1"/>
                <w:sz w:val="24"/>
              </w:rPr>
              <w:t xml:space="preserve"> </w:t>
            </w:r>
            <w:r>
              <w:rPr>
                <w:sz w:val="24"/>
              </w:rPr>
              <w:t>отметки»</w:t>
            </w:r>
            <w:r>
              <w:rPr>
                <w:spacing w:val="-8"/>
                <w:sz w:val="24"/>
              </w:rPr>
              <w:t xml:space="preserve"> </w:t>
            </w:r>
            <w:r>
              <w:rPr>
                <w:sz w:val="24"/>
              </w:rPr>
              <w:t xml:space="preserve">(Г.А. </w:t>
            </w:r>
            <w:r>
              <w:rPr>
                <w:spacing w:val="-2"/>
                <w:sz w:val="24"/>
              </w:rPr>
              <w:t>Цукерман).</w:t>
            </w:r>
          </w:p>
          <w:p w:rsidR="00267204" w:rsidRDefault="00CD0299">
            <w:pPr>
              <w:pStyle w:val="TableParagraph"/>
              <w:tabs>
                <w:tab w:val="left" w:pos="2275"/>
                <w:tab w:val="left" w:pos="2995"/>
                <w:tab w:val="left" w:pos="5155"/>
              </w:tabs>
              <w:spacing w:before="26" w:line="283" w:lineRule="auto"/>
              <w:ind w:left="834" w:right="565" w:hanging="720"/>
              <w:rPr>
                <w:sz w:val="24"/>
              </w:rPr>
            </w:pPr>
            <w:r>
              <w:rPr>
                <w:spacing w:val="-2"/>
                <w:sz w:val="24"/>
              </w:rPr>
              <w:t>«Педагогическая</w:t>
            </w:r>
            <w:r>
              <w:rPr>
                <w:sz w:val="24"/>
              </w:rPr>
              <w:tab/>
              <w:t>Труд (Труд (технология))</w:t>
            </w:r>
            <w:r>
              <w:rPr>
                <w:sz w:val="24"/>
              </w:rPr>
              <w:tab/>
            </w:r>
            <w:r>
              <w:rPr>
                <w:spacing w:val="-2"/>
                <w:sz w:val="24"/>
              </w:rPr>
              <w:t>формирования самоконтроля</w:t>
            </w:r>
            <w:r>
              <w:rPr>
                <w:sz w:val="24"/>
              </w:rPr>
              <w:tab/>
            </w:r>
            <w:r>
              <w:rPr>
                <w:sz w:val="24"/>
              </w:rPr>
              <w:tab/>
              <w:t>и самооценки» (А.Б. Воронцов).</w:t>
            </w:r>
          </w:p>
          <w:p w:rsidR="00267204" w:rsidRDefault="00CD0299">
            <w:pPr>
              <w:pStyle w:val="TableParagraph"/>
              <w:spacing w:before="4" w:line="278" w:lineRule="auto"/>
              <w:ind w:left="114"/>
              <w:rPr>
                <w:sz w:val="24"/>
              </w:rPr>
            </w:pPr>
            <w:r>
              <w:rPr>
                <w:sz w:val="24"/>
              </w:rPr>
              <w:t>Модифицированный</w:t>
            </w:r>
            <w:r>
              <w:rPr>
                <w:spacing w:val="80"/>
                <w:sz w:val="24"/>
              </w:rPr>
              <w:t xml:space="preserve"> </w:t>
            </w:r>
            <w:r>
              <w:rPr>
                <w:sz w:val="24"/>
              </w:rPr>
              <w:t>вариант</w:t>
            </w:r>
            <w:r>
              <w:rPr>
                <w:spacing w:val="80"/>
                <w:sz w:val="24"/>
              </w:rPr>
              <w:t xml:space="preserve"> </w:t>
            </w:r>
            <w:r>
              <w:rPr>
                <w:sz w:val="24"/>
              </w:rPr>
              <w:t>анкеты</w:t>
            </w:r>
            <w:r>
              <w:rPr>
                <w:spacing w:val="80"/>
                <w:sz w:val="24"/>
              </w:rPr>
              <w:t xml:space="preserve"> </w:t>
            </w:r>
            <w:r>
              <w:rPr>
                <w:sz w:val="24"/>
              </w:rPr>
              <w:t>школьной</w:t>
            </w:r>
            <w:r>
              <w:rPr>
                <w:spacing w:val="80"/>
                <w:sz w:val="24"/>
              </w:rPr>
              <w:t xml:space="preserve"> </w:t>
            </w:r>
            <w:r>
              <w:rPr>
                <w:sz w:val="24"/>
              </w:rPr>
              <w:t>мотивации</w:t>
            </w:r>
            <w:r>
              <w:rPr>
                <w:spacing w:val="80"/>
                <w:sz w:val="24"/>
              </w:rPr>
              <w:t xml:space="preserve"> </w:t>
            </w:r>
            <w:r>
              <w:rPr>
                <w:sz w:val="24"/>
              </w:rPr>
              <w:t>Н.Г. Лускановой (личностные УУД).</w:t>
            </w:r>
          </w:p>
          <w:p w:rsidR="00267204" w:rsidRDefault="00CD0299">
            <w:pPr>
              <w:pStyle w:val="TableParagraph"/>
              <w:spacing w:line="278" w:lineRule="auto"/>
              <w:ind w:left="114" w:right="565"/>
              <w:rPr>
                <w:sz w:val="24"/>
              </w:rPr>
            </w:pPr>
            <w:r>
              <w:rPr>
                <w:sz w:val="24"/>
              </w:rPr>
              <w:t>«Труд</w:t>
            </w:r>
            <w:r>
              <w:rPr>
                <w:spacing w:val="-13"/>
                <w:sz w:val="24"/>
              </w:rPr>
              <w:t xml:space="preserve"> </w:t>
            </w:r>
            <w:r>
              <w:rPr>
                <w:sz w:val="24"/>
              </w:rPr>
              <w:t>(Труд</w:t>
            </w:r>
            <w:r>
              <w:rPr>
                <w:spacing w:val="-12"/>
                <w:sz w:val="24"/>
              </w:rPr>
              <w:t xml:space="preserve"> </w:t>
            </w:r>
            <w:r>
              <w:rPr>
                <w:sz w:val="24"/>
              </w:rPr>
              <w:t>(технология))оценивания</w:t>
            </w:r>
            <w:r>
              <w:rPr>
                <w:spacing w:val="-13"/>
                <w:sz w:val="24"/>
              </w:rPr>
              <w:t xml:space="preserve"> </w:t>
            </w:r>
            <w:r>
              <w:rPr>
                <w:sz w:val="24"/>
              </w:rPr>
              <w:t>образовательных достижений» (Д.Д. Данилов и др.) и другие.</w:t>
            </w:r>
          </w:p>
          <w:p w:rsidR="00267204" w:rsidRDefault="00CD0299">
            <w:pPr>
              <w:pStyle w:val="TableParagraph"/>
              <w:numPr>
                <w:ilvl w:val="0"/>
                <w:numId w:val="259"/>
              </w:numPr>
              <w:tabs>
                <w:tab w:val="left" w:pos="834"/>
              </w:tabs>
              <w:spacing w:line="256" w:lineRule="auto"/>
              <w:ind w:right="595" w:firstLine="0"/>
              <w:rPr>
                <w:sz w:val="24"/>
              </w:rPr>
            </w:pPr>
            <w:r>
              <w:rPr>
                <w:sz w:val="24"/>
              </w:rPr>
              <w:t>оценочные</w:t>
            </w:r>
            <w:r>
              <w:rPr>
                <w:spacing w:val="-9"/>
                <w:sz w:val="24"/>
              </w:rPr>
              <w:t xml:space="preserve"> </w:t>
            </w:r>
            <w:r>
              <w:rPr>
                <w:sz w:val="24"/>
              </w:rPr>
              <w:t>суждения</w:t>
            </w:r>
            <w:r>
              <w:rPr>
                <w:spacing w:val="-6"/>
                <w:sz w:val="24"/>
              </w:rPr>
              <w:t xml:space="preserve"> </w:t>
            </w:r>
            <w:r>
              <w:rPr>
                <w:sz w:val="24"/>
              </w:rPr>
              <w:t>учителя</w:t>
            </w:r>
            <w:r>
              <w:rPr>
                <w:spacing w:val="-8"/>
                <w:sz w:val="24"/>
              </w:rPr>
              <w:t xml:space="preserve"> </w:t>
            </w:r>
            <w:r>
              <w:rPr>
                <w:sz w:val="24"/>
              </w:rPr>
              <w:t>(учеников)</w:t>
            </w:r>
            <w:r>
              <w:rPr>
                <w:spacing w:val="-9"/>
                <w:sz w:val="24"/>
              </w:rPr>
              <w:t xml:space="preserve"> </w:t>
            </w:r>
            <w:r>
              <w:rPr>
                <w:sz w:val="24"/>
              </w:rPr>
              <w:t>(письменные</w:t>
            </w:r>
            <w:r>
              <w:rPr>
                <w:spacing w:val="-9"/>
                <w:sz w:val="24"/>
              </w:rPr>
              <w:t xml:space="preserve"> </w:t>
            </w:r>
            <w:r>
              <w:rPr>
                <w:sz w:val="24"/>
              </w:rPr>
              <w:t>и устные), характеризующие положительные качества личности обучающихся и их действия;</w:t>
            </w:r>
          </w:p>
          <w:p w:rsidR="00267204" w:rsidRDefault="00CD0299">
            <w:pPr>
              <w:pStyle w:val="TableParagraph"/>
              <w:numPr>
                <w:ilvl w:val="0"/>
                <w:numId w:val="259"/>
              </w:numPr>
              <w:tabs>
                <w:tab w:val="left" w:pos="834"/>
              </w:tabs>
              <w:spacing w:before="20"/>
              <w:ind w:left="834"/>
              <w:rPr>
                <w:sz w:val="24"/>
              </w:rPr>
            </w:pPr>
            <w:r>
              <w:rPr>
                <w:sz w:val="24"/>
              </w:rPr>
              <w:t>рефлексивные</w:t>
            </w:r>
            <w:r>
              <w:rPr>
                <w:spacing w:val="-6"/>
                <w:sz w:val="24"/>
              </w:rPr>
              <w:t xml:space="preserve"> </w:t>
            </w:r>
            <w:r>
              <w:rPr>
                <w:spacing w:val="-2"/>
                <w:sz w:val="24"/>
              </w:rPr>
              <w:t>сочинения.</w:t>
            </w:r>
          </w:p>
        </w:tc>
      </w:tr>
      <w:tr w:rsidR="00267204">
        <w:trPr>
          <w:trHeight w:val="1327"/>
        </w:trPr>
        <w:tc>
          <w:tcPr>
            <w:tcW w:w="2127" w:type="dxa"/>
          </w:tcPr>
          <w:p w:rsidR="00267204" w:rsidRDefault="00CD0299">
            <w:pPr>
              <w:pStyle w:val="TableParagraph"/>
              <w:spacing w:before="42"/>
              <w:ind w:left="112"/>
              <w:rPr>
                <w:sz w:val="24"/>
              </w:rPr>
            </w:pPr>
            <w:r>
              <w:rPr>
                <w:spacing w:val="-2"/>
                <w:sz w:val="24"/>
              </w:rPr>
              <w:t>Инструментарий</w:t>
            </w:r>
          </w:p>
        </w:tc>
        <w:tc>
          <w:tcPr>
            <w:tcW w:w="7232" w:type="dxa"/>
            <w:gridSpan w:val="4"/>
          </w:tcPr>
          <w:p w:rsidR="00267204" w:rsidRDefault="00CD0299">
            <w:pPr>
              <w:pStyle w:val="TableParagraph"/>
              <w:numPr>
                <w:ilvl w:val="0"/>
                <w:numId w:val="258"/>
              </w:numPr>
              <w:tabs>
                <w:tab w:val="left" w:pos="834"/>
              </w:tabs>
              <w:spacing w:before="40" w:line="280" w:lineRule="auto"/>
              <w:ind w:right="506" w:firstLine="0"/>
              <w:rPr>
                <w:sz w:val="24"/>
              </w:rPr>
            </w:pPr>
            <w:r>
              <w:rPr>
                <w:sz w:val="24"/>
              </w:rPr>
              <w:t>Диагностическая</w:t>
            </w:r>
            <w:r>
              <w:rPr>
                <w:spacing w:val="-7"/>
                <w:sz w:val="24"/>
              </w:rPr>
              <w:t xml:space="preserve"> </w:t>
            </w:r>
            <w:r>
              <w:rPr>
                <w:sz w:val="24"/>
              </w:rPr>
              <w:t>работа,</w:t>
            </w:r>
            <w:r>
              <w:rPr>
                <w:spacing w:val="-7"/>
                <w:sz w:val="24"/>
              </w:rPr>
              <w:t xml:space="preserve"> </w:t>
            </w:r>
            <w:r>
              <w:rPr>
                <w:sz w:val="24"/>
              </w:rPr>
              <w:t>включающая</w:t>
            </w:r>
            <w:r>
              <w:rPr>
                <w:spacing w:val="-7"/>
                <w:sz w:val="24"/>
              </w:rPr>
              <w:t xml:space="preserve"> </w:t>
            </w:r>
            <w:r>
              <w:rPr>
                <w:sz w:val="24"/>
              </w:rPr>
              <w:t>задания</w:t>
            </w:r>
            <w:r>
              <w:rPr>
                <w:spacing w:val="-7"/>
                <w:sz w:val="24"/>
              </w:rPr>
              <w:t xml:space="preserve"> </w:t>
            </w:r>
            <w:r>
              <w:rPr>
                <w:sz w:val="24"/>
              </w:rPr>
              <w:t>на</w:t>
            </w:r>
            <w:r>
              <w:rPr>
                <w:spacing w:val="-8"/>
                <w:sz w:val="24"/>
              </w:rPr>
              <w:t xml:space="preserve"> </w:t>
            </w:r>
            <w:r>
              <w:rPr>
                <w:sz w:val="24"/>
              </w:rPr>
              <w:t>оценку поступков, обозначение своей жизненной позиции и т.д.</w:t>
            </w:r>
          </w:p>
          <w:p w:rsidR="00267204" w:rsidRDefault="00CD0299">
            <w:pPr>
              <w:pStyle w:val="TableParagraph"/>
              <w:numPr>
                <w:ilvl w:val="0"/>
                <w:numId w:val="258"/>
              </w:numPr>
              <w:tabs>
                <w:tab w:val="left" w:pos="834"/>
              </w:tabs>
              <w:spacing w:line="273" w:lineRule="exact"/>
              <w:ind w:left="834"/>
              <w:rPr>
                <w:sz w:val="24"/>
              </w:rPr>
            </w:pPr>
            <w:r>
              <w:rPr>
                <w:spacing w:val="-2"/>
                <w:sz w:val="24"/>
              </w:rPr>
              <w:t>Наблюдение</w:t>
            </w:r>
          </w:p>
          <w:p w:rsidR="00267204" w:rsidRDefault="00CD0299">
            <w:pPr>
              <w:pStyle w:val="TableParagraph"/>
              <w:numPr>
                <w:ilvl w:val="0"/>
                <w:numId w:val="258"/>
              </w:numPr>
              <w:tabs>
                <w:tab w:val="left" w:pos="834"/>
              </w:tabs>
              <w:spacing w:before="45"/>
              <w:ind w:left="834"/>
              <w:rPr>
                <w:sz w:val="24"/>
              </w:rPr>
            </w:pPr>
            <w:r>
              <w:rPr>
                <w:spacing w:val="-2"/>
                <w:sz w:val="24"/>
              </w:rPr>
              <w:t>Анкетирование</w:t>
            </w:r>
          </w:p>
        </w:tc>
      </w:tr>
      <w:tr w:rsidR="00267204">
        <w:trPr>
          <w:trHeight w:val="1166"/>
        </w:trPr>
        <w:tc>
          <w:tcPr>
            <w:tcW w:w="2127" w:type="dxa"/>
          </w:tcPr>
          <w:p w:rsidR="00267204" w:rsidRDefault="00CD0299">
            <w:pPr>
              <w:pStyle w:val="TableParagraph"/>
              <w:spacing w:before="42"/>
              <w:ind w:left="112"/>
              <w:rPr>
                <w:sz w:val="24"/>
              </w:rPr>
            </w:pPr>
            <w:r>
              <w:rPr>
                <w:spacing w:val="-4"/>
                <w:sz w:val="24"/>
              </w:rPr>
              <w:t>КИМы</w:t>
            </w:r>
          </w:p>
        </w:tc>
        <w:tc>
          <w:tcPr>
            <w:tcW w:w="4505" w:type="dxa"/>
            <w:gridSpan w:val="3"/>
          </w:tcPr>
          <w:p w:rsidR="00267204" w:rsidRDefault="00CD0299">
            <w:pPr>
              <w:pStyle w:val="TableParagraph"/>
              <w:tabs>
                <w:tab w:val="left" w:pos="2588"/>
              </w:tabs>
              <w:spacing w:before="42" w:line="259" w:lineRule="auto"/>
              <w:ind w:left="114" w:right="103"/>
              <w:jc w:val="both"/>
              <w:rPr>
                <w:sz w:val="24"/>
              </w:rPr>
            </w:pPr>
            <w:r>
              <w:rPr>
                <w:sz w:val="24"/>
              </w:rPr>
              <w:t xml:space="preserve">задания (вопросы) для формирования </w:t>
            </w:r>
            <w:r>
              <w:rPr>
                <w:spacing w:val="-2"/>
                <w:sz w:val="24"/>
              </w:rPr>
              <w:t>личностных</w:t>
            </w:r>
            <w:r>
              <w:rPr>
                <w:sz w:val="24"/>
              </w:rPr>
              <w:tab/>
            </w:r>
            <w:r>
              <w:rPr>
                <w:spacing w:val="-2"/>
                <w:sz w:val="24"/>
              </w:rPr>
              <w:t xml:space="preserve">УУД(достижения </w:t>
            </w:r>
            <w:r>
              <w:rPr>
                <w:sz w:val="24"/>
              </w:rPr>
              <w:t>планируемых личностных результатов).</w:t>
            </w:r>
          </w:p>
        </w:tc>
        <w:tc>
          <w:tcPr>
            <w:tcW w:w="2727" w:type="dxa"/>
          </w:tcPr>
          <w:p w:rsidR="00267204" w:rsidRDefault="00CD0299">
            <w:pPr>
              <w:pStyle w:val="TableParagraph"/>
              <w:spacing w:before="42" w:line="237" w:lineRule="auto"/>
              <w:ind w:left="115" w:right="105"/>
              <w:jc w:val="both"/>
              <w:rPr>
                <w:sz w:val="24"/>
              </w:rPr>
            </w:pPr>
            <w:r>
              <w:rPr>
                <w:sz w:val="24"/>
              </w:rPr>
              <w:t>тесты (и т.п.) для изучения личностных сфер ученика</w:t>
            </w:r>
          </w:p>
          <w:p w:rsidR="00267204" w:rsidRDefault="00CD0299">
            <w:pPr>
              <w:pStyle w:val="TableParagraph"/>
              <w:spacing w:before="1"/>
              <w:ind w:left="115"/>
              <w:rPr>
                <w:sz w:val="24"/>
              </w:rPr>
            </w:pPr>
            <w:r>
              <w:rPr>
                <w:spacing w:val="-2"/>
                <w:sz w:val="24"/>
              </w:rPr>
              <w:t>(личностных</w:t>
            </w:r>
          </w:p>
        </w:tc>
      </w:tr>
    </w:tbl>
    <w:p w:rsidR="00267204" w:rsidRDefault="00267204">
      <w:pPr>
        <w:pStyle w:val="TableParagraph"/>
        <w:rPr>
          <w:sz w:val="24"/>
        </w:rPr>
        <w:sectPr w:rsidR="00267204">
          <w:pgSz w:w="11910" w:h="16840"/>
          <w:pgMar w:top="1440" w:right="0" w:bottom="1540" w:left="283" w:header="0" w:footer="1288" w:gutter="0"/>
          <w:cols w:space="720"/>
        </w:sectPr>
      </w:pPr>
    </w:p>
    <w:tbl>
      <w:tblPr>
        <w:tblStyle w:val="TableNormal"/>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27"/>
        <w:gridCol w:w="7233"/>
      </w:tblGrid>
      <w:tr w:rsidR="00267204">
        <w:trPr>
          <w:trHeight w:val="1960"/>
        </w:trPr>
        <w:tc>
          <w:tcPr>
            <w:tcW w:w="2127" w:type="dxa"/>
          </w:tcPr>
          <w:p w:rsidR="00267204" w:rsidRDefault="00CD0299">
            <w:pPr>
              <w:pStyle w:val="TableParagraph"/>
              <w:spacing w:before="40"/>
              <w:ind w:left="112"/>
              <w:rPr>
                <w:sz w:val="24"/>
              </w:rPr>
            </w:pPr>
            <w:r>
              <w:rPr>
                <w:spacing w:val="-2"/>
                <w:sz w:val="24"/>
              </w:rPr>
              <w:lastRenderedPageBreak/>
              <w:t>Критерии</w:t>
            </w:r>
          </w:p>
        </w:tc>
        <w:tc>
          <w:tcPr>
            <w:tcW w:w="7233" w:type="dxa"/>
          </w:tcPr>
          <w:p w:rsidR="00267204" w:rsidRDefault="00CD0299">
            <w:pPr>
              <w:pStyle w:val="TableParagraph"/>
              <w:spacing w:before="40" w:line="259" w:lineRule="auto"/>
              <w:ind w:left="114" w:right="107"/>
              <w:jc w:val="both"/>
              <w:rPr>
                <w:sz w:val="24"/>
              </w:rPr>
            </w:pPr>
            <w:r>
              <w:rPr>
                <w:sz w:val="24"/>
              </w:rPr>
              <w:t>- планируемые личностные результаты (действия учеников в ситуациях самоопределения, осмысления, оценивания</w:t>
            </w:r>
            <w:r>
              <w:rPr>
                <w:spacing w:val="40"/>
                <w:sz w:val="24"/>
              </w:rPr>
              <w:t xml:space="preserve"> </w:t>
            </w:r>
            <w:r>
              <w:rPr>
                <w:sz w:val="24"/>
              </w:rPr>
              <w:t>усваиваемого содержания (исходя из социальных и личностных ценностей), обеспечивающего личностный моральный выбор); - обобщенные критерии (критерии ценности).</w:t>
            </w:r>
          </w:p>
        </w:tc>
      </w:tr>
      <w:tr w:rsidR="00267204">
        <w:trPr>
          <w:trHeight w:val="1963"/>
        </w:trPr>
        <w:tc>
          <w:tcPr>
            <w:tcW w:w="2127" w:type="dxa"/>
          </w:tcPr>
          <w:p w:rsidR="00267204" w:rsidRDefault="00CD0299">
            <w:pPr>
              <w:pStyle w:val="TableParagraph"/>
              <w:tabs>
                <w:tab w:val="left" w:pos="1161"/>
                <w:tab w:val="left" w:pos="1709"/>
              </w:tabs>
              <w:spacing w:before="37" w:line="283" w:lineRule="auto"/>
              <w:ind w:left="112" w:right="46"/>
              <w:rPr>
                <w:sz w:val="24"/>
              </w:rPr>
            </w:pPr>
            <w:r>
              <w:rPr>
                <w:spacing w:val="-2"/>
                <w:sz w:val="24"/>
              </w:rPr>
              <w:t>Шкала</w:t>
            </w:r>
            <w:r>
              <w:rPr>
                <w:sz w:val="24"/>
              </w:rPr>
              <w:tab/>
            </w:r>
            <w:r>
              <w:rPr>
                <w:spacing w:val="-10"/>
                <w:sz w:val="24"/>
              </w:rPr>
              <w:t>и</w:t>
            </w:r>
            <w:r>
              <w:rPr>
                <w:sz w:val="24"/>
              </w:rPr>
              <w:tab/>
            </w:r>
            <w:r>
              <w:rPr>
                <w:spacing w:val="-4"/>
                <w:sz w:val="24"/>
              </w:rPr>
              <w:t xml:space="preserve">вид </w:t>
            </w:r>
            <w:r>
              <w:rPr>
                <w:spacing w:val="-2"/>
                <w:sz w:val="24"/>
              </w:rPr>
              <w:t>отметки</w:t>
            </w:r>
          </w:p>
        </w:tc>
        <w:tc>
          <w:tcPr>
            <w:tcW w:w="7233" w:type="dxa"/>
          </w:tcPr>
          <w:p w:rsidR="00267204" w:rsidRDefault="00CD0299">
            <w:pPr>
              <w:pStyle w:val="TableParagraph"/>
              <w:numPr>
                <w:ilvl w:val="0"/>
                <w:numId w:val="257"/>
              </w:numPr>
              <w:tabs>
                <w:tab w:val="left" w:pos="834"/>
              </w:tabs>
              <w:spacing w:before="37" w:line="280" w:lineRule="auto"/>
              <w:ind w:right="230" w:firstLine="0"/>
              <w:rPr>
                <w:sz w:val="24"/>
              </w:rPr>
            </w:pPr>
            <w:r>
              <w:rPr>
                <w:sz w:val="24"/>
              </w:rPr>
              <w:t>Определяется</w:t>
            </w:r>
            <w:r>
              <w:rPr>
                <w:spacing w:val="-5"/>
                <w:sz w:val="24"/>
              </w:rPr>
              <w:t xml:space="preserve"> </w:t>
            </w:r>
            <w:r>
              <w:rPr>
                <w:sz w:val="24"/>
              </w:rPr>
              <w:t>наиболее</w:t>
            </w:r>
            <w:r>
              <w:rPr>
                <w:spacing w:val="-5"/>
                <w:sz w:val="24"/>
              </w:rPr>
              <w:t xml:space="preserve"> </w:t>
            </w:r>
            <w:r>
              <w:rPr>
                <w:sz w:val="24"/>
              </w:rPr>
              <w:t>приемлемая</w:t>
            </w:r>
            <w:r>
              <w:rPr>
                <w:spacing w:val="-5"/>
                <w:sz w:val="24"/>
              </w:rPr>
              <w:t xml:space="preserve"> </w:t>
            </w:r>
            <w:r>
              <w:rPr>
                <w:sz w:val="24"/>
              </w:rPr>
              <w:t>шкала</w:t>
            </w:r>
            <w:r>
              <w:rPr>
                <w:spacing w:val="-6"/>
                <w:sz w:val="24"/>
              </w:rPr>
              <w:t xml:space="preserve"> </w:t>
            </w:r>
            <w:r>
              <w:rPr>
                <w:sz w:val="24"/>
              </w:rPr>
              <w:t>и</w:t>
            </w:r>
            <w:r>
              <w:rPr>
                <w:spacing w:val="-5"/>
                <w:sz w:val="24"/>
              </w:rPr>
              <w:t xml:space="preserve"> </w:t>
            </w:r>
            <w:r>
              <w:rPr>
                <w:sz w:val="24"/>
              </w:rPr>
              <w:t>вид</w:t>
            </w:r>
            <w:r>
              <w:rPr>
                <w:spacing w:val="-5"/>
                <w:sz w:val="24"/>
              </w:rPr>
              <w:t xml:space="preserve"> </w:t>
            </w:r>
            <w:r>
              <w:rPr>
                <w:sz w:val="24"/>
              </w:rPr>
              <w:t>отметки</w:t>
            </w:r>
            <w:r>
              <w:rPr>
                <w:spacing w:val="-5"/>
                <w:sz w:val="24"/>
              </w:rPr>
              <w:t xml:space="preserve"> </w:t>
            </w:r>
            <w:r>
              <w:rPr>
                <w:sz w:val="24"/>
              </w:rPr>
              <w:t>(в зависимости от показателей – умений, характеризующих</w:t>
            </w:r>
          </w:p>
          <w:p w:rsidR="00267204" w:rsidRDefault="00CD0299">
            <w:pPr>
              <w:pStyle w:val="TableParagraph"/>
              <w:spacing w:line="273" w:lineRule="exact"/>
              <w:ind w:left="114"/>
              <w:rPr>
                <w:sz w:val="24"/>
              </w:rPr>
            </w:pPr>
            <w:r>
              <w:rPr>
                <w:sz w:val="24"/>
              </w:rPr>
              <w:t>достижения</w:t>
            </w:r>
            <w:r>
              <w:rPr>
                <w:spacing w:val="-4"/>
                <w:sz w:val="24"/>
              </w:rPr>
              <w:t xml:space="preserve"> </w:t>
            </w:r>
            <w:r>
              <w:rPr>
                <w:sz w:val="24"/>
              </w:rPr>
              <w:t>и</w:t>
            </w:r>
            <w:r>
              <w:rPr>
                <w:spacing w:val="-6"/>
                <w:sz w:val="24"/>
              </w:rPr>
              <w:t xml:space="preserve"> </w:t>
            </w:r>
            <w:r>
              <w:rPr>
                <w:sz w:val="24"/>
              </w:rPr>
              <w:t>положительные</w:t>
            </w:r>
            <w:r>
              <w:rPr>
                <w:spacing w:val="-5"/>
                <w:sz w:val="24"/>
              </w:rPr>
              <w:t xml:space="preserve"> </w:t>
            </w:r>
            <w:r>
              <w:rPr>
                <w:sz w:val="24"/>
              </w:rPr>
              <w:t>качества</w:t>
            </w:r>
            <w:r>
              <w:rPr>
                <w:spacing w:val="-6"/>
                <w:sz w:val="24"/>
              </w:rPr>
              <w:t xml:space="preserve"> </w:t>
            </w:r>
            <w:r>
              <w:rPr>
                <w:sz w:val="24"/>
              </w:rPr>
              <w:t>личности</w:t>
            </w:r>
            <w:r>
              <w:rPr>
                <w:spacing w:val="-4"/>
                <w:sz w:val="24"/>
              </w:rPr>
              <w:t xml:space="preserve"> </w:t>
            </w:r>
            <w:r>
              <w:rPr>
                <w:sz w:val="24"/>
              </w:rPr>
              <w:t>обучающихся).</w:t>
            </w:r>
            <w:r>
              <w:rPr>
                <w:spacing w:val="2"/>
                <w:sz w:val="24"/>
              </w:rPr>
              <w:t xml:space="preserve"> </w:t>
            </w:r>
            <w:r>
              <w:rPr>
                <w:spacing w:val="-10"/>
                <w:sz w:val="24"/>
              </w:rPr>
              <w:t>-</w:t>
            </w:r>
          </w:p>
          <w:p w:rsidR="00267204" w:rsidRDefault="00CD0299">
            <w:pPr>
              <w:pStyle w:val="TableParagraph"/>
              <w:spacing w:before="43"/>
              <w:ind w:left="114"/>
              <w:rPr>
                <w:sz w:val="24"/>
              </w:rPr>
            </w:pPr>
            <w:r>
              <w:rPr>
                <w:sz w:val="24"/>
              </w:rPr>
              <w:t>Знаково-символические</w:t>
            </w:r>
            <w:r>
              <w:rPr>
                <w:spacing w:val="-10"/>
                <w:sz w:val="24"/>
              </w:rPr>
              <w:t xml:space="preserve"> </w:t>
            </w:r>
            <w:r>
              <w:rPr>
                <w:sz w:val="24"/>
              </w:rPr>
              <w:t>средства,</w:t>
            </w:r>
            <w:r>
              <w:rPr>
                <w:spacing w:val="-6"/>
                <w:sz w:val="24"/>
              </w:rPr>
              <w:t xml:space="preserve"> </w:t>
            </w:r>
            <w:r>
              <w:rPr>
                <w:sz w:val="24"/>
              </w:rPr>
              <w:t>показывающие</w:t>
            </w:r>
            <w:r>
              <w:rPr>
                <w:spacing w:val="-7"/>
                <w:sz w:val="24"/>
              </w:rPr>
              <w:t xml:space="preserve"> </w:t>
            </w:r>
            <w:r>
              <w:rPr>
                <w:spacing w:val="-2"/>
                <w:sz w:val="24"/>
              </w:rPr>
              <w:t>отношение</w:t>
            </w:r>
          </w:p>
          <w:p w:rsidR="00267204" w:rsidRDefault="00CD0299">
            <w:pPr>
              <w:pStyle w:val="TableParagraph"/>
              <w:spacing w:before="46"/>
              <w:ind w:left="114"/>
              <w:rPr>
                <w:sz w:val="24"/>
              </w:rPr>
            </w:pPr>
            <w:r>
              <w:rPr>
                <w:sz w:val="24"/>
              </w:rPr>
              <w:t>обучающихся</w:t>
            </w:r>
            <w:r>
              <w:rPr>
                <w:spacing w:val="-6"/>
                <w:sz w:val="24"/>
              </w:rPr>
              <w:t xml:space="preserve"> </w:t>
            </w:r>
            <w:r>
              <w:rPr>
                <w:sz w:val="24"/>
              </w:rPr>
              <w:t>к</w:t>
            </w:r>
            <w:r>
              <w:rPr>
                <w:spacing w:val="-4"/>
                <w:sz w:val="24"/>
              </w:rPr>
              <w:t xml:space="preserve"> </w:t>
            </w:r>
            <w:r>
              <w:rPr>
                <w:sz w:val="24"/>
              </w:rPr>
              <w:t>достигнутым</w:t>
            </w:r>
            <w:r>
              <w:rPr>
                <w:spacing w:val="-5"/>
                <w:sz w:val="24"/>
              </w:rPr>
              <w:t xml:space="preserve"> </w:t>
            </w:r>
            <w:r>
              <w:rPr>
                <w:sz w:val="24"/>
              </w:rPr>
              <w:t>результатам:</w:t>
            </w:r>
            <w:r>
              <w:rPr>
                <w:spacing w:val="-4"/>
                <w:sz w:val="24"/>
              </w:rPr>
              <w:t xml:space="preserve"> </w:t>
            </w:r>
            <w:r>
              <w:rPr>
                <w:sz w:val="24"/>
              </w:rPr>
              <w:t>цветовые,</w:t>
            </w:r>
            <w:r>
              <w:rPr>
                <w:spacing w:val="-3"/>
                <w:sz w:val="24"/>
              </w:rPr>
              <w:t xml:space="preserve"> </w:t>
            </w:r>
            <w:r>
              <w:rPr>
                <w:spacing w:val="-2"/>
                <w:sz w:val="24"/>
              </w:rPr>
              <w:t>рисуночные.</w:t>
            </w:r>
          </w:p>
          <w:p w:rsidR="00267204" w:rsidRDefault="00CD0299">
            <w:pPr>
              <w:pStyle w:val="TableParagraph"/>
              <w:numPr>
                <w:ilvl w:val="0"/>
                <w:numId w:val="257"/>
              </w:numPr>
              <w:tabs>
                <w:tab w:val="left" w:pos="834"/>
              </w:tabs>
              <w:spacing w:before="49"/>
              <w:ind w:left="834"/>
              <w:rPr>
                <w:sz w:val="24"/>
              </w:rPr>
            </w:pPr>
            <w:r>
              <w:rPr>
                <w:sz w:val="24"/>
              </w:rPr>
              <w:t>Описание</w:t>
            </w:r>
            <w:r>
              <w:rPr>
                <w:spacing w:val="-8"/>
                <w:sz w:val="24"/>
              </w:rPr>
              <w:t xml:space="preserve"> </w:t>
            </w:r>
            <w:r>
              <w:rPr>
                <w:sz w:val="24"/>
              </w:rPr>
              <w:t>результатов</w:t>
            </w:r>
            <w:r>
              <w:rPr>
                <w:spacing w:val="-3"/>
                <w:sz w:val="24"/>
              </w:rPr>
              <w:t xml:space="preserve"> </w:t>
            </w:r>
            <w:r>
              <w:rPr>
                <w:sz w:val="24"/>
              </w:rPr>
              <w:t>в</w:t>
            </w:r>
            <w:r>
              <w:rPr>
                <w:spacing w:val="-5"/>
                <w:sz w:val="24"/>
              </w:rPr>
              <w:t xml:space="preserve"> </w:t>
            </w:r>
            <w:r>
              <w:rPr>
                <w:sz w:val="24"/>
              </w:rPr>
              <w:t>контексте</w:t>
            </w:r>
            <w:r>
              <w:rPr>
                <w:spacing w:val="-5"/>
                <w:sz w:val="24"/>
              </w:rPr>
              <w:t xml:space="preserve"> </w:t>
            </w:r>
            <w:r>
              <w:rPr>
                <w:sz w:val="24"/>
              </w:rPr>
              <w:t>критериев</w:t>
            </w:r>
            <w:r>
              <w:rPr>
                <w:spacing w:val="-5"/>
                <w:sz w:val="24"/>
              </w:rPr>
              <w:t xml:space="preserve"> </w:t>
            </w:r>
            <w:r>
              <w:rPr>
                <w:spacing w:val="-2"/>
                <w:sz w:val="24"/>
              </w:rPr>
              <w:t>ценности.</w:t>
            </w:r>
          </w:p>
        </w:tc>
      </w:tr>
      <w:tr w:rsidR="00267204">
        <w:trPr>
          <w:trHeight w:val="2565"/>
        </w:trPr>
        <w:tc>
          <w:tcPr>
            <w:tcW w:w="2127" w:type="dxa"/>
          </w:tcPr>
          <w:p w:rsidR="00267204" w:rsidRDefault="00CD0299">
            <w:pPr>
              <w:pStyle w:val="TableParagraph"/>
              <w:spacing w:before="40"/>
              <w:ind w:left="112"/>
              <w:rPr>
                <w:sz w:val="24"/>
              </w:rPr>
            </w:pPr>
            <w:r>
              <w:rPr>
                <w:sz w:val="24"/>
              </w:rPr>
              <w:t>Формы</w:t>
            </w:r>
            <w:r>
              <w:rPr>
                <w:spacing w:val="-2"/>
                <w:sz w:val="24"/>
              </w:rPr>
              <w:t xml:space="preserve"> фиксации</w:t>
            </w:r>
          </w:p>
        </w:tc>
        <w:tc>
          <w:tcPr>
            <w:tcW w:w="7233" w:type="dxa"/>
          </w:tcPr>
          <w:p w:rsidR="00267204" w:rsidRDefault="00CD0299">
            <w:pPr>
              <w:pStyle w:val="TableParagraph"/>
              <w:numPr>
                <w:ilvl w:val="0"/>
                <w:numId w:val="256"/>
              </w:numPr>
              <w:tabs>
                <w:tab w:val="left" w:pos="834"/>
                <w:tab w:val="left" w:pos="2275"/>
                <w:tab w:val="left" w:pos="4435"/>
                <w:tab w:val="left" w:pos="5876"/>
              </w:tabs>
              <w:spacing w:before="37" w:line="283" w:lineRule="auto"/>
              <w:ind w:right="112"/>
              <w:rPr>
                <w:sz w:val="24"/>
              </w:rPr>
            </w:pPr>
            <w:r>
              <w:rPr>
                <w:spacing w:val="-2"/>
                <w:sz w:val="24"/>
              </w:rPr>
              <w:t>Листы</w:t>
            </w:r>
            <w:r>
              <w:rPr>
                <w:sz w:val="24"/>
              </w:rPr>
              <w:tab/>
              <w:t>наблюдения</w:t>
            </w:r>
            <w:r>
              <w:rPr>
                <w:spacing w:val="80"/>
                <w:sz w:val="24"/>
              </w:rPr>
              <w:t xml:space="preserve"> </w:t>
            </w:r>
            <w:r>
              <w:rPr>
                <w:sz w:val="24"/>
              </w:rPr>
              <w:t>за</w:t>
            </w:r>
            <w:r>
              <w:rPr>
                <w:sz w:val="24"/>
              </w:rPr>
              <w:tab/>
            </w:r>
            <w:r>
              <w:rPr>
                <w:spacing w:val="-2"/>
                <w:sz w:val="24"/>
              </w:rPr>
              <w:t>развитием</w:t>
            </w:r>
            <w:r>
              <w:rPr>
                <w:sz w:val="24"/>
              </w:rPr>
              <w:tab/>
            </w:r>
            <w:r>
              <w:rPr>
                <w:spacing w:val="-2"/>
                <w:sz w:val="24"/>
              </w:rPr>
              <w:t xml:space="preserve">личностных </w:t>
            </w:r>
            <w:r>
              <w:rPr>
                <w:sz w:val="24"/>
              </w:rPr>
              <w:t>качеств обучающихся;</w:t>
            </w:r>
          </w:p>
          <w:p w:rsidR="00267204" w:rsidRDefault="00CD0299">
            <w:pPr>
              <w:pStyle w:val="TableParagraph"/>
              <w:numPr>
                <w:ilvl w:val="0"/>
                <w:numId w:val="256"/>
              </w:numPr>
              <w:tabs>
                <w:tab w:val="left" w:pos="834"/>
              </w:tabs>
              <w:spacing w:line="275" w:lineRule="exact"/>
              <w:rPr>
                <w:sz w:val="24"/>
              </w:rPr>
            </w:pPr>
            <w:r>
              <w:rPr>
                <w:sz w:val="24"/>
              </w:rPr>
              <w:t>Портфолио</w:t>
            </w:r>
            <w:r>
              <w:rPr>
                <w:spacing w:val="-4"/>
                <w:sz w:val="24"/>
              </w:rPr>
              <w:t xml:space="preserve"> </w:t>
            </w:r>
            <w:r>
              <w:rPr>
                <w:sz w:val="24"/>
              </w:rPr>
              <w:t>«Мои</w:t>
            </w:r>
            <w:r>
              <w:rPr>
                <w:spacing w:val="-4"/>
                <w:sz w:val="24"/>
              </w:rPr>
              <w:t xml:space="preserve"> </w:t>
            </w:r>
            <w:r>
              <w:rPr>
                <w:spacing w:val="-2"/>
                <w:sz w:val="24"/>
              </w:rPr>
              <w:t>достижения»;</w:t>
            </w:r>
          </w:p>
          <w:p w:rsidR="00267204" w:rsidRDefault="00CD0299">
            <w:pPr>
              <w:pStyle w:val="TableParagraph"/>
              <w:numPr>
                <w:ilvl w:val="0"/>
                <w:numId w:val="256"/>
              </w:numPr>
              <w:tabs>
                <w:tab w:val="left" w:pos="834"/>
              </w:tabs>
              <w:spacing w:before="41"/>
              <w:rPr>
                <w:sz w:val="24"/>
              </w:rPr>
            </w:pPr>
            <w:r>
              <w:rPr>
                <w:sz w:val="24"/>
              </w:rPr>
              <w:t>Дневник</w:t>
            </w:r>
            <w:r>
              <w:rPr>
                <w:spacing w:val="-1"/>
                <w:sz w:val="24"/>
              </w:rPr>
              <w:t xml:space="preserve"> </w:t>
            </w:r>
            <w:r>
              <w:rPr>
                <w:spacing w:val="-2"/>
                <w:sz w:val="24"/>
              </w:rPr>
              <w:t>ученика;</w:t>
            </w:r>
          </w:p>
          <w:p w:rsidR="00267204" w:rsidRDefault="00CD0299">
            <w:pPr>
              <w:pStyle w:val="TableParagraph"/>
              <w:numPr>
                <w:ilvl w:val="0"/>
                <w:numId w:val="256"/>
              </w:numPr>
              <w:tabs>
                <w:tab w:val="left" w:pos="834"/>
              </w:tabs>
              <w:spacing w:before="43"/>
              <w:rPr>
                <w:sz w:val="24"/>
              </w:rPr>
            </w:pPr>
            <w:r>
              <w:rPr>
                <w:sz w:val="24"/>
              </w:rPr>
              <w:t>Диагностическая</w:t>
            </w:r>
            <w:r>
              <w:rPr>
                <w:spacing w:val="-5"/>
                <w:sz w:val="24"/>
              </w:rPr>
              <w:t xml:space="preserve"> </w:t>
            </w:r>
            <w:r>
              <w:rPr>
                <w:sz w:val="24"/>
              </w:rPr>
              <w:t>тетрадь</w:t>
            </w:r>
            <w:r>
              <w:rPr>
                <w:spacing w:val="-1"/>
                <w:sz w:val="24"/>
              </w:rPr>
              <w:t xml:space="preserve"> </w:t>
            </w:r>
            <w:r>
              <w:rPr>
                <w:spacing w:val="-2"/>
                <w:sz w:val="24"/>
              </w:rPr>
              <w:t>учителя;</w:t>
            </w:r>
          </w:p>
          <w:p w:rsidR="00267204" w:rsidRDefault="00CD0299">
            <w:pPr>
              <w:pStyle w:val="TableParagraph"/>
              <w:numPr>
                <w:ilvl w:val="0"/>
                <w:numId w:val="256"/>
              </w:numPr>
              <w:tabs>
                <w:tab w:val="left" w:pos="834"/>
              </w:tabs>
              <w:spacing w:before="46"/>
              <w:rPr>
                <w:sz w:val="24"/>
              </w:rPr>
            </w:pPr>
            <w:r>
              <w:rPr>
                <w:sz w:val="24"/>
              </w:rPr>
              <w:t>Электронное</w:t>
            </w:r>
            <w:r>
              <w:rPr>
                <w:spacing w:val="-6"/>
                <w:sz w:val="24"/>
              </w:rPr>
              <w:t xml:space="preserve"> </w:t>
            </w:r>
            <w:r>
              <w:rPr>
                <w:sz w:val="24"/>
              </w:rPr>
              <w:t>приложение</w:t>
            </w:r>
            <w:r>
              <w:rPr>
                <w:spacing w:val="-4"/>
                <w:sz w:val="24"/>
              </w:rPr>
              <w:t xml:space="preserve"> </w:t>
            </w:r>
            <w:r>
              <w:rPr>
                <w:sz w:val="24"/>
              </w:rPr>
              <w:t>к</w:t>
            </w:r>
            <w:r>
              <w:rPr>
                <w:spacing w:val="-4"/>
                <w:sz w:val="24"/>
              </w:rPr>
              <w:t xml:space="preserve"> </w:t>
            </w:r>
            <w:r>
              <w:rPr>
                <w:sz w:val="24"/>
              </w:rPr>
              <w:t>журналу</w:t>
            </w:r>
            <w:r>
              <w:rPr>
                <w:spacing w:val="-3"/>
                <w:sz w:val="24"/>
              </w:rPr>
              <w:t xml:space="preserve"> </w:t>
            </w:r>
            <w:r>
              <w:rPr>
                <w:spacing w:val="-2"/>
                <w:sz w:val="24"/>
              </w:rPr>
              <w:t>учителя;</w:t>
            </w:r>
          </w:p>
          <w:p w:rsidR="00267204" w:rsidRDefault="00CD0299">
            <w:pPr>
              <w:pStyle w:val="TableParagraph"/>
              <w:numPr>
                <w:ilvl w:val="0"/>
                <w:numId w:val="256"/>
              </w:numPr>
              <w:tabs>
                <w:tab w:val="left" w:pos="834"/>
              </w:tabs>
              <w:spacing w:before="29" w:line="290" w:lineRule="atLeast"/>
              <w:ind w:left="114" w:right="63" w:firstLine="0"/>
              <w:rPr>
                <w:sz w:val="24"/>
              </w:rPr>
            </w:pPr>
            <w:r>
              <w:rPr>
                <w:sz w:val="24"/>
              </w:rPr>
              <w:t>Портфолио</w:t>
            </w:r>
            <w:r>
              <w:rPr>
                <w:spacing w:val="-13"/>
                <w:sz w:val="24"/>
              </w:rPr>
              <w:t xml:space="preserve"> </w:t>
            </w:r>
            <w:r>
              <w:rPr>
                <w:sz w:val="24"/>
              </w:rPr>
              <w:t>«Оценочная</w:t>
            </w:r>
            <w:r>
              <w:rPr>
                <w:spacing w:val="-15"/>
                <w:sz w:val="24"/>
              </w:rPr>
              <w:t xml:space="preserve"> </w:t>
            </w:r>
            <w:r>
              <w:rPr>
                <w:sz w:val="24"/>
              </w:rPr>
              <w:t>деятельность</w:t>
            </w:r>
            <w:r>
              <w:rPr>
                <w:spacing w:val="-13"/>
                <w:sz w:val="24"/>
              </w:rPr>
              <w:t xml:space="preserve"> </w:t>
            </w:r>
            <w:r>
              <w:rPr>
                <w:sz w:val="24"/>
              </w:rPr>
              <w:t xml:space="preserve">учителя-предметника»; </w:t>
            </w:r>
            <w:r>
              <w:rPr>
                <w:spacing w:val="-2"/>
                <w:sz w:val="24"/>
              </w:rPr>
              <w:t>другие.</w:t>
            </w:r>
          </w:p>
        </w:tc>
      </w:tr>
    </w:tbl>
    <w:p w:rsidR="00267204" w:rsidRDefault="00267204">
      <w:pPr>
        <w:pStyle w:val="a3"/>
        <w:spacing w:before="35"/>
        <w:ind w:left="0" w:firstLine="0"/>
        <w:jc w:val="left"/>
      </w:pPr>
    </w:p>
    <w:p w:rsidR="00267204" w:rsidRDefault="00CD0299">
      <w:pPr>
        <w:pStyle w:val="a3"/>
        <w:spacing w:line="268" w:lineRule="auto"/>
        <w:ind w:left="410" w:right="862"/>
      </w:pPr>
      <w:r>
        <w:t>Оценка</w:t>
      </w:r>
      <w:r>
        <w:rPr>
          <w:spacing w:val="-3"/>
        </w:rPr>
        <w:t xml:space="preserve"> </w:t>
      </w:r>
      <w:r>
        <w:t>метапредметных</w:t>
      </w:r>
      <w:r>
        <w:rPr>
          <w:spacing w:val="-1"/>
        </w:rPr>
        <w:t xml:space="preserve"> </w:t>
      </w:r>
      <w:r>
        <w:t>результатов</w:t>
      </w:r>
      <w:r>
        <w:rPr>
          <w:spacing w:val="-3"/>
        </w:rPr>
        <w:t xml:space="preserve"> </w:t>
      </w:r>
      <w:r>
        <w:t>осуществляется</w:t>
      </w:r>
      <w:r>
        <w:rPr>
          <w:spacing w:val="-2"/>
        </w:rPr>
        <w:t xml:space="preserve"> </w:t>
      </w:r>
      <w:r>
        <w:t>через</w:t>
      </w:r>
      <w:r>
        <w:rPr>
          <w:spacing w:val="-2"/>
        </w:rPr>
        <w:t xml:space="preserve"> </w:t>
      </w:r>
      <w:r>
        <w:t>оценку</w:t>
      </w:r>
      <w:r>
        <w:rPr>
          <w:spacing w:val="-7"/>
        </w:rPr>
        <w:t xml:space="preserve"> </w:t>
      </w:r>
      <w:r>
        <w:t>достижения</w:t>
      </w:r>
      <w:r>
        <w:rPr>
          <w:spacing w:val="-2"/>
        </w:rPr>
        <w:t xml:space="preserve"> </w:t>
      </w:r>
      <w:r>
        <w:t>планируемых результатов освоения АООП НОО, которые отражают совокупность познавательных, коммуникативных и регулятивных универсальных учебных действий.</w:t>
      </w:r>
    </w:p>
    <w:p w:rsidR="00267204" w:rsidRDefault="00CD0299">
      <w:pPr>
        <w:pStyle w:val="a3"/>
        <w:spacing w:before="7" w:line="268" w:lineRule="auto"/>
        <w:ind w:left="410" w:right="781"/>
      </w:pPr>
      <w:r>
        <w:t>Формирование метапредметных результатов обеспечивается комплексом освоения программ учебных предметов и внеурочной деятельности.</w:t>
      </w:r>
    </w:p>
    <w:p w:rsidR="00267204" w:rsidRDefault="00CD0299">
      <w:pPr>
        <w:pStyle w:val="a3"/>
        <w:spacing w:before="13" w:line="278" w:lineRule="auto"/>
        <w:ind w:left="1133" w:hanging="12"/>
        <w:jc w:val="left"/>
      </w:pPr>
      <w:r>
        <w:t>Оценка</w:t>
      </w:r>
      <w:r>
        <w:rPr>
          <w:spacing w:val="-5"/>
        </w:rPr>
        <w:t xml:space="preserve"> </w:t>
      </w:r>
      <w:r>
        <w:t>метапредметных</w:t>
      </w:r>
      <w:r>
        <w:rPr>
          <w:spacing w:val="-4"/>
        </w:rPr>
        <w:t xml:space="preserve"> </w:t>
      </w:r>
      <w:r>
        <w:t>результатов</w:t>
      </w:r>
      <w:r>
        <w:rPr>
          <w:spacing w:val="-5"/>
        </w:rPr>
        <w:t xml:space="preserve"> </w:t>
      </w:r>
      <w:r>
        <w:t>проводится</w:t>
      </w:r>
      <w:r>
        <w:rPr>
          <w:spacing w:val="-5"/>
        </w:rPr>
        <w:t xml:space="preserve"> </w:t>
      </w:r>
      <w:r>
        <w:t>с</w:t>
      </w:r>
      <w:r>
        <w:rPr>
          <w:spacing w:val="-5"/>
        </w:rPr>
        <w:t xml:space="preserve"> </w:t>
      </w:r>
      <w:r>
        <w:t>целью</w:t>
      </w:r>
      <w:r>
        <w:rPr>
          <w:spacing w:val="-5"/>
        </w:rPr>
        <w:t xml:space="preserve"> </w:t>
      </w:r>
      <w:r>
        <w:t>определения</w:t>
      </w:r>
      <w:r>
        <w:rPr>
          <w:spacing w:val="-7"/>
        </w:rPr>
        <w:t xml:space="preserve"> </w:t>
      </w:r>
      <w:r>
        <w:t>сформированности: познавательных универсальных учебных действий; коммуникативных</w:t>
      </w:r>
    </w:p>
    <w:p w:rsidR="00267204" w:rsidRDefault="00CD0299">
      <w:pPr>
        <w:pStyle w:val="a3"/>
        <w:spacing w:line="271" w:lineRule="auto"/>
        <w:ind w:left="1143" w:right="2807" w:firstLine="0"/>
        <w:jc w:val="left"/>
      </w:pPr>
      <w:r>
        <w:t>универсальных</w:t>
      </w:r>
      <w:r>
        <w:rPr>
          <w:spacing w:val="-8"/>
        </w:rPr>
        <w:t xml:space="preserve"> </w:t>
      </w:r>
      <w:r>
        <w:t>учебных</w:t>
      </w:r>
      <w:r>
        <w:rPr>
          <w:spacing w:val="-9"/>
        </w:rPr>
        <w:t xml:space="preserve"> </w:t>
      </w:r>
      <w:r>
        <w:t>действий;</w:t>
      </w:r>
      <w:r>
        <w:rPr>
          <w:spacing w:val="-10"/>
        </w:rPr>
        <w:t xml:space="preserve"> </w:t>
      </w:r>
      <w:r>
        <w:t>регулятивных</w:t>
      </w:r>
      <w:r>
        <w:rPr>
          <w:spacing w:val="-8"/>
        </w:rPr>
        <w:t xml:space="preserve"> </w:t>
      </w:r>
      <w:r>
        <w:t>универсальных</w:t>
      </w:r>
      <w:r>
        <w:rPr>
          <w:spacing w:val="-8"/>
        </w:rPr>
        <w:t xml:space="preserve"> </w:t>
      </w:r>
      <w:r>
        <w:t xml:space="preserve">учебных </w:t>
      </w:r>
      <w:r>
        <w:rPr>
          <w:spacing w:val="-2"/>
        </w:rPr>
        <w:t>действий.</w:t>
      </w:r>
    </w:p>
    <w:p w:rsidR="00267204" w:rsidRDefault="00CD0299">
      <w:pPr>
        <w:pStyle w:val="a3"/>
        <w:spacing w:line="268" w:lineRule="auto"/>
        <w:ind w:left="410" w:right="855"/>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267204" w:rsidRDefault="00CD0299">
      <w:pPr>
        <w:pStyle w:val="a3"/>
        <w:spacing w:before="3" w:line="266" w:lineRule="auto"/>
        <w:ind w:left="410" w:right="781"/>
      </w:pPr>
      <w:r>
        <w:t>Овладение базовыми логическими действиями обеспечивает формирование у обучающихся следующих умений:</w:t>
      </w:r>
    </w:p>
    <w:p w:rsidR="00267204" w:rsidRDefault="00CD0299">
      <w:pPr>
        <w:pStyle w:val="a3"/>
        <w:spacing w:before="16" w:line="278" w:lineRule="auto"/>
        <w:ind w:left="410" w:right="2371" w:firstLine="722"/>
        <w:jc w:val="left"/>
      </w:pPr>
      <w:r>
        <w:t>сравнивать</w:t>
      </w:r>
      <w:r>
        <w:rPr>
          <w:spacing w:val="-7"/>
        </w:rPr>
        <w:t xml:space="preserve"> </w:t>
      </w:r>
      <w:r>
        <w:t>объекты,</w:t>
      </w:r>
      <w:r>
        <w:rPr>
          <w:spacing w:val="-6"/>
        </w:rPr>
        <w:t xml:space="preserve"> </w:t>
      </w:r>
      <w:r>
        <w:t>устанавливать</w:t>
      </w:r>
      <w:r>
        <w:rPr>
          <w:spacing w:val="-7"/>
        </w:rPr>
        <w:t xml:space="preserve"> </w:t>
      </w:r>
      <w:r>
        <w:t>основания</w:t>
      </w:r>
      <w:r>
        <w:rPr>
          <w:spacing w:val="-9"/>
        </w:rPr>
        <w:t xml:space="preserve"> </w:t>
      </w:r>
      <w:r>
        <w:t>для</w:t>
      </w:r>
      <w:r>
        <w:rPr>
          <w:spacing w:val="-7"/>
        </w:rPr>
        <w:t xml:space="preserve"> </w:t>
      </w:r>
      <w:r>
        <w:t>сравнения, устанавливать аналогии; объединять части объекта (объекты) по определѐнному признаку;</w:t>
      </w:r>
    </w:p>
    <w:p w:rsidR="00267204" w:rsidRDefault="00CD0299">
      <w:pPr>
        <w:pStyle w:val="a3"/>
        <w:tabs>
          <w:tab w:val="left" w:pos="2542"/>
          <w:tab w:val="left" w:pos="4289"/>
          <w:tab w:val="left" w:pos="5374"/>
          <w:tab w:val="left" w:pos="5984"/>
          <w:tab w:val="left" w:pos="7952"/>
        </w:tabs>
        <w:ind w:left="1133" w:firstLine="0"/>
        <w:jc w:val="left"/>
      </w:pPr>
      <w:r>
        <w:rPr>
          <w:spacing w:val="-2"/>
        </w:rPr>
        <w:t>определять</w:t>
      </w:r>
      <w:r>
        <w:tab/>
      </w:r>
      <w:r>
        <w:rPr>
          <w:spacing w:val="-2"/>
        </w:rPr>
        <w:t>существенный</w:t>
      </w:r>
      <w:r>
        <w:tab/>
      </w:r>
      <w:r>
        <w:rPr>
          <w:spacing w:val="-2"/>
        </w:rPr>
        <w:t>признак</w:t>
      </w:r>
      <w:r>
        <w:tab/>
      </w:r>
      <w:r>
        <w:rPr>
          <w:spacing w:val="-5"/>
        </w:rPr>
        <w:t>для</w:t>
      </w:r>
      <w:r>
        <w:tab/>
      </w:r>
      <w:r>
        <w:rPr>
          <w:spacing w:val="-2"/>
        </w:rPr>
        <w:t>классификации,</w:t>
      </w:r>
      <w:r>
        <w:tab/>
      </w:r>
      <w:r>
        <w:rPr>
          <w:spacing w:val="-2"/>
        </w:rPr>
        <w:t>классифицировать</w:t>
      </w:r>
    </w:p>
    <w:p w:rsidR="00267204" w:rsidRDefault="00CD0299">
      <w:pPr>
        <w:pStyle w:val="a3"/>
        <w:spacing w:before="41" w:line="268" w:lineRule="auto"/>
        <w:ind w:left="1119" w:right="783" w:hanging="709"/>
        <w:jc w:val="left"/>
      </w:pPr>
      <w:r>
        <w:t>предложенные</w:t>
      </w:r>
      <w:r>
        <w:rPr>
          <w:spacing w:val="40"/>
        </w:rPr>
        <w:t xml:space="preserve"> </w:t>
      </w:r>
      <w:r>
        <w:t>объекты;</w:t>
      </w:r>
      <w:r>
        <w:rPr>
          <w:spacing w:val="40"/>
        </w:rPr>
        <w:t xml:space="preserve"> </w:t>
      </w:r>
      <w:r>
        <w:t>находить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данных и</w:t>
      </w:r>
    </w:p>
    <w:p w:rsidR="00267204" w:rsidRDefault="00CD0299">
      <w:pPr>
        <w:pStyle w:val="a3"/>
        <w:tabs>
          <w:tab w:val="left" w:pos="2002"/>
          <w:tab w:val="left" w:pos="2458"/>
          <w:tab w:val="left" w:pos="3372"/>
          <w:tab w:val="left" w:pos="5178"/>
          <w:tab w:val="left" w:pos="7037"/>
          <w:tab w:val="left" w:pos="8478"/>
          <w:tab w:val="left" w:pos="9821"/>
        </w:tabs>
        <w:spacing w:before="8" w:line="268" w:lineRule="auto"/>
        <w:ind w:left="1119" w:right="857" w:hanging="709"/>
        <w:jc w:val="left"/>
      </w:pPr>
      <w:r>
        <w:rPr>
          <w:spacing w:val="-2"/>
        </w:rPr>
        <w:t>наблюдениях</w:t>
      </w:r>
      <w:r>
        <w:tab/>
      </w:r>
      <w:r>
        <w:rPr>
          <w:spacing w:val="-6"/>
        </w:rPr>
        <w:t>на</w:t>
      </w:r>
      <w:r>
        <w:tab/>
      </w:r>
      <w:r>
        <w:rPr>
          <w:spacing w:val="-2"/>
        </w:rPr>
        <w:t>основе</w:t>
      </w:r>
      <w:r>
        <w:tab/>
      </w:r>
      <w:r>
        <w:rPr>
          <w:spacing w:val="-2"/>
        </w:rPr>
        <w:t>предложенного</w:t>
      </w:r>
      <w:r>
        <w:tab/>
      </w:r>
      <w:r>
        <w:rPr>
          <w:spacing w:val="-2"/>
        </w:rPr>
        <w:t>педагогическим</w:t>
      </w:r>
      <w:r>
        <w:tab/>
      </w:r>
      <w:r>
        <w:rPr>
          <w:spacing w:val="-2"/>
        </w:rPr>
        <w:t>работником</w:t>
      </w:r>
      <w:r>
        <w:tab/>
      </w:r>
      <w:r>
        <w:rPr>
          <w:spacing w:val="-2"/>
        </w:rPr>
        <w:t>алгоритма;</w:t>
      </w:r>
      <w:r>
        <w:tab/>
      </w:r>
      <w:r>
        <w:rPr>
          <w:spacing w:val="-2"/>
        </w:rPr>
        <w:t xml:space="preserve">выявлять </w:t>
      </w:r>
      <w:r>
        <w:t>недостаток информации для решения учебной (практической) задачи на</w:t>
      </w:r>
    </w:p>
    <w:p w:rsidR="00267204" w:rsidRDefault="00CD0299">
      <w:pPr>
        <w:pStyle w:val="a3"/>
        <w:spacing w:before="9" w:line="268" w:lineRule="auto"/>
        <w:ind w:left="1119" w:hanging="709"/>
        <w:jc w:val="left"/>
      </w:pPr>
      <w:r>
        <w:t>основе</w:t>
      </w:r>
      <w:r>
        <w:rPr>
          <w:spacing w:val="80"/>
        </w:rPr>
        <w:t xml:space="preserve"> </w:t>
      </w:r>
      <w:r>
        <w:t>предложенного</w:t>
      </w:r>
      <w:r>
        <w:rPr>
          <w:spacing w:val="80"/>
        </w:rPr>
        <w:t xml:space="preserve"> </w:t>
      </w:r>
      <w:r>
        <w:t>алгоритма;</w:t>
      </w:r>
      <w:r>
        <w:rPr>
          <w:spacing w:val="80"/>
        </w:rPr>
        <w:t xml:space="preserve"> </w:t>
      </w:r>
      <w:r>
        <w:t>устанавливать</w:t>
      </w:r>
      <w:r>
        <w:rPr>
          <w:spacing w:val="80"/>
        </w:rPr>
        <w:t xml:space="preserve"> </w:t>
      </w:r>
      <w:r>
        <w:t>причинно-следственные</w:t>
      </w:r>
      <w:r>
        <w:rPr>
          <w:spacing w:val="80"/>
        </w:rPr>
        <w:t xml:space="preserve"> </w:t>
      </w:r>
      <w:r>
        <w:t>связи</w:t>
      </w:r>
      <w:r>
        <w:rPr>
          <w:spacing w:val="80"/>
        </w:rPr>
        <w:t xml:space="preserve"> </w:t>
      </w:r>
      <w:r>
        <w:t>в</w:t>
      </w:r>
      <w:r>
        <w:rPr>
          <w:spacing w:val="80"/>
        </w:rPr>
        <w:t xml:space="preserve"> </w:t>
      </w:r>
      <w:r>
        <w:t xml:space="preserve">ситуациях, </w:t>
      </w:r>
      <w:r>
        <w:rPr>
          <w:spacing w:val="-2"/>
        </w:rPr>
        <w:t>поддающихся</w:t>
      </w:r>
    </w:p>
    <w:p w:rsidR="00267204" w:rsidRDefault="00267204">
      <w:pPr>
        <w:pStyle w:val="a3"/>
        <w:spacing w:line="268" w:lineRule="auto"/>
        <w:jc w:val="left"/>
        <w:sectPr w:rsidR="00267204">
          <w:type w:val="continuous"/>
          <w:pgSz w:w="11910" w:h="16840"/>
          <w:pgMar w:top="1140" w:right="0" w:bottom="1540" w:left="283" w:header="0" w:footer="1288" w:gutter="0"/>
          <w:cols w:space="720"/>
        </w:sectPr>
      </w:pPr>
    </w:p>
    <w:p w:rsidR="00267204" w:rsidRDefault="00CD0299">
      <w:pPr>
        <w:pStyle w:val="a3"/>
        <w:spacing w:before="74"/>
        <w:ind w:left="410" w:firstLine="0"/>
      </w:pPr>
      <w:r>
        <w:lastRenderedPageBreak/>
        <w:t>непосредственному</w:t>
      </w:r>
      <w:r>
        <w:rPr>
          <w:spacing w:val="-8"/>
        </w:rPr>
        <w:t xml:space="preserve"> </w:t>
      </w:r>
      <w:r>
        <w:t>наблюдению</w:t>
      </w:r>
      <w:r>
        <w:rPr>
          <w:spacing w:val="-5"/>
        </w:rPr>
        <w:t xml:space="preserve"> </w:t>
      </w:r>
      <w:r>
        <w:t>или</w:t>
      </w:r>
      <w:r>
        <w:rPr>
          <w:spacing w:val="-5"/>
        </w:rPr>
        <w:t xml:space="preserve"> </w:t>
      </w:r>
      <w:r>
        <w:t>знакомых</w:t>
      </w:r>
      <w:r>
        <w:rPr>
          <w:spacing w:val="-1"/>
        </w:rPr>
        <w:t xml:space="preserve"> </w:t>
      </w:r>
      <w:r>
        <w:t>по</w:t>
      </w:r>
      <w:r>
        <w:rPr>
          <w:spacing w:val="-3"/>
        </w:rPr>
        <w:t xml:space="preserve"> </w:t>
      </w:r>
      <w:r>
        <w:t>опыту,</w:t>
      </w:r>
      <w:r>
        <w:rPr>
          <w:spacing w:val="-3"/>
        </w:rPr>
        <w:t xml:space="preserve"> </w:t>
      </w:r>
      <w:r>
        <w:t>делать</w:t>
      </w:r>
      <w:r>
        <w:rPr>
          <w:spacing w:val="-2"/>
        </w:rPr>
        <w:t xml:space="preserve"> выводы.</w:t>
      </w:r>
    </w:p>
    <w:p w:rsidR="00267204" w:rsidRDefault="00CD0299">
      <w:pPr>
        <w:pStyle w:val="a3"/>
        <w:spacing w:before="41" w:line="268" w:lineRule="auto"/>
        <w:ind w:left="410" w:right="778"/>
      </w:pPr>
      <w:r>
        <w:t>Овладение базовыми исследовательскими действиями обеспечивает формирование у обучающихся следующих умений:</w:t>
      </w:r>
    </w:p>
    <w:p w:rsidR="00267204" w:rsidRDefault="00CD0299">
      <w:pPr>
        <w:pStyle w:val="a3"/>
        <w:spacing w:before="11"/>
        <w:ind w:left="1133" w:firstLine="0"/>
      </w:pPr>
      <w:r>
        <w:t>определять</w:t>
      </w:r>
      <w:r>
        <w:rPr>
          <w:spacing w:val="-5"/>
        </w:rPr>
        <w:t xml:space="preserve"> </w:t>
      </w:r>
      <w:r>
        <w:t>разрыв</w:t>
      </w:r>
      <w:r>
        <w:rPr>
          <w:spacing w:val="-4"/>
        </w:rPr>
        <w:t xml:space="preserve"> </w:t>
      </w:r>
      <w:r>
        <w:t>между</w:t>
      </w:r>
      <w:r>
        <w:rPr>
          <w:spacing w:val="-8"/>
        </w:rPr>
        <w:t xml:space="preserve"> </w:t>
      </w:r>
      <w:r>
        <w:t>реальным</w:t>
      </w:r>
      <w:r>
        <w:rPr>
          <w:spacing w:val="-4"/>
        </w:rPr>
        <w:t xml:space="preserve"> </w:t>
      </w:r>
      <w:r>
        <w:t>и</w:t>
      </w:r>
      <w:r>
        <w:rPr>
          <w:spacing w:val="-3"/>
        </w:rPr>
        <w:t xml:space="preserve"> </w:t>
      </w:r>
      <w:r>
        <w:t>желательным</w:t>
      </w:r>
      <w:r>
        <w:rPr>
          <w:spacing w:val="-5"/>
        </w:rPr>
        <w:t xml:space="preserve"> </w:t>
      </w:r>
      <w:r>
        <w:t>состоянием</w:t>
      </w:r>
      <w:r>
        <w:rPr>
          <w:spacing w:val="-4"/>
        </w:rPr>
        <w:t xml:space="preserve"> </w:t>
      </w:r>
      <w:r>
        <w:t>объекта</w:t>
      </w:r>
      <w:r>
        <w:rPr>
          <w:spacing w:val="-3"/>
        </w:rPr>
        <w:t xml:space="preserve"> </w:t>
      </w:r>
      <w:r>
        <w:rPr>
          <w:spacing w:val="-2"/>
        </w:rPr>
        <w:t>(ситуации)</w:t>
      </w:r>
    </w:p>
    <w:p w:rsidR="00267204" w:rsidRDefault="00CD0299">
      <w:pPr>
        <w:pStyle w:val="a3"/>
        <w:spacing w:before="43" w:line="268" w:lineRule="auto"/>
        <w:ind w:left="1119" w:right="856" w:hanging="709"/>
      </w:pPr>
      <w:r>
        <w:t>на основе предложенных педагогическим работником вопросов; с помощью учителя</w:t>
      </w:r>
      <w:r>
        <w:rPr>
          <w:spacing w:val="40"/>
        </w:rPr>
        <w:t xml:space="preserve"> </w:t>
      </w:r>
      <w:r>
        <w:t>формулировать цель, планировать изменения объекта, ситуации; сравнивать несколько вариантов решения задачи, выбирать наиболее подходящий</w:t>
      </w:r>
    </w:p>
    <w:p w:rsidR="00267204" w:rsidRDefault="00CD0299">
      <w:pPr>
        <w:pStyle w:val="a3"/>
        <w:spacing w:before="6" w:line="268" w:lineRule="auto"/>
        <w:ind w:left="410" w:right="846" w:firstLine="0"/>
      </w:pPr>
      <w:r>
        <w:t xml:space="preserve">(на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w:t>
      </w:r>
      <w:r>
        <w:rPr>
          <w:spacing w:val="-2"/>
        </w:rPr>
        <w:t>результатов</w:t>
      </w:r>
    </w:p>
    <w:p w:rsidR="00267204" w:rsidRDefault="00CD0299">
      <w:pPr>
        <w:pStyle w:val="a3"/>
        <w:spacing w:before="5" w:line="268" w:lineRule="auto"/>
        <w:ind w:left="1119" w:right="778" w:hanging="709"/>
      </w:pPr>
      <w:r>
        <w:t>проведѐнного наблюдения (опыта, измерения, классификации, сравнения, исследования); прогнозировать возможное развитие процессов, событий и их последствия в</w:t>
      </w:r>
    </w:p>
    <w:p w:rsidR="00267204" w:rsidRDefault="00CD0299">
      <w:pPr>
        <w:pStyle w:val="a3"/>
        <w:spacing w:before="11"/>
        <w:ind w:left="410" w:firstLine="0"/>
      </w:pPr>
      <w:r>
        <w:t>аналогичных</w:t>
      </w:r>
      <w:r>
        <w:rPr>
          <w:spacing w:val="-5"/>
        </w:rPr>
        <w:t xml:space="preserve"> </w:t>
      </w:r>
      <w:r>
        <w:t>или</w:t>
      </w:r>
      <w:r>
        <w:rPr>
          <w:spacing w:val="-3"/>
        </w:rPr>
        <w:t xml:space="preserve"> </w:t>
      </w:r>
      <w:r>
        <w:t>сходных</w:t>
      </w:r>
      <w:r>
        <w:rPr>
          <w:spacing w:val="-2"/>
        </w:rPr>
        <w:t xml:space="preserve"> ситуациях;</w:t>
      </w:r>
    </w:p>
    <w:p w:rsidR="00267204" w:rsidRDefault="00CD0299">
      <w:pPr>
        <w:pStyle w:val="a3"/>
        <w:spacing w:before="43" w:line="268" w:lineRule="auto"/>
        <w:ind w:left="410"/>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одно</w:t>
      </w:r>
      <w:r>
        <w:rPr>
          <w:spacing w:val="80"/>
        </w:rPr>
        <w:t xml:space="preserve"> </w:t>
      </w:r>
      <w:r>
        <w:t>из</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 обеспечивает сформированность у обучающихся следующих умений:</w:t>
      </w:r>
    </w:p>
    <w:p w:rsidR="00267204" w:rsidRDefault="00CD0299">
      <w:pPr>
        <w:pStyle w:val="a3"/>
        <w:spacing w:before="11"/>
        <w:ind w:left="1133" w:firstLine="0"/>
        <w:jc w:val="left"/>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267204" w:rsidRDefault="00CD0299">
      <w:pPr>
        <w:pStyle w:val="a3"/>
        <w:spacing w:before="43"/>
        <w:ind w:left="1133" w:firstLine="0"/>
        <w:jc w:val="left"/>
      </w:pPr>
      <w:r>
        <w:t>согласно</w:t>
      </w:r>
      <w:r>
        <w:rPr>
          <w:spacing w:val="-5"/>
        </w:rPr>
        <w:t xml:space="preserve"> </w:t>
      </w:r>
      <w:r>
        <w:t>заданному</w:t>
      </w:r>
      <w:r>
        <w:rPr>
          <w:spacing w:val="-6"/>
        </w:rPr>
        <w:t xml:space="preserve"> </w:t>
      </w:r>
      <w:r>
        <w:t>алгоритму</w:t>
      </w:r>
      <w:r>
        <w:rPr>
          <w:spacing w:val="-7"/>
        </w:rPr>
        <w:t xml:space="preserve"> </w:t>
      </w:r>
      <w:r>
        <w:t>находить</w:t>
      </w:r>
      <w:r>
        <w:rPr>
          <w:spacing w:val="-3"/>
        </w:rPr>
        <w:t xml:space="preserve"> </w:t>
      </w:r>
      <w:r>
        <w:t>в</w:t>
      </w:r>
      <w:r>
        <w:rPr>
          <w:spacing w:val="-3"/>
        </w:rPr>
        <w:t xml:space="preserve"> </w:t>
      </w:r>
      <w:r>
        <w:t>предложенном</w:t>
      </w:r>
      <w:r>
        <w:rPr>
          <w:spacing w:val="-4"/>
        </w:rPr>
        <w:t xml:space="preserve"> </w:t>
      </w:r>
      <w:r>
        <w:t>источнике</w:t>
      </w:r>
      <w:r>
        <w:rPr>
          <w:spacing w:val="-3"/>
        </w:rPr>
        <w:t xml:space="preserve"> </w:t>
      </w:r>
      <w:r>
        <w:rPr>
          <w:spacing w:val="-2"/>
        </w:rPr>
        <w:t>информацию,</w:t>
      </w:r>
    </w:p>
    <w:p w:rsidR="00267204" w:rsidRDefault="00CD0299">
      <w:pPr>
        <w:pStyle w:val="a3"/>
        <w:tabs>
          <w:tab w:val="left" w:pos="2307"/>
          <w:tab w:val="left" w:pos="2628"/>
          <w:tab w:val="left" w:pos="3461"/>
          <w:tab w:val="left" w:pos="4207"/>
          <w:tab w:val="left" w:pos="5758"/>
          <w:tab w:val="left" w:pos="7303"/>
          <w:tab w:val="left" w:pos="7641"/>
          <w:tab w:val="left" w:pos="9423"/>
        </w:tabs>
        <w:spacing w:before="43" w:line="268" w:lineRule="auto"/>
        <w:ind w:left="1119" w:right="841" w:hanging="709"/>
        <w:jc w:val="left"/>
      </w:pPr>
      <w:r>
        <w:rPr>
          <w:spacing w:val="-2"/>
        </w:rPr>
        <w:t>представленную</w:t>
      </w:r>
      <w:r>
        <w:tab/>
      </w:r>
      <w:r>
        <w:rPr>
          <w:spacing w:val="-10"/>
        </w:rPr>
        <w:t>в</w:t>
      </w:r>
      <w:r>
        <w:tab/>
      </w:r>
      <w:r>
        <w:rPr>
          <w:spacing w:val="-2"/>
        </w:rPr>
        <w:t>явном</w:t>
      </w:r>
      <w:r>
        <w:tab/>
      </w:r>
      <w:r>
        <w:rPr>
          <w:spacing w:val="-4"/>
        </w:rPr>
        <w:t>виде;</w:t>
      </w:r>
      <w:r>
        <w:tab/>
      </w: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 xml:space="preserve">информацию </w:t>
      </w:r>
      <w:r>
        <w:t>самостоятельно или на</w:t>
      </w:r>
    </w:p>
    <w:p w:rsidR="00267204" w:rsidRDefault="00CD0299">
      <w:pPr>
        <w:pStyle w:val="a3"/>
        <w:spacing w:before="9" w:line="268" w:lineRule="auto"/>
        <w:ind w:left="410" w:right="842" w:firstLine="0"/>
      </w:pPr>
      <w:r>
        <w:t>основании предложенного педагогическим работником способа еѐ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 телекоммуникационной сети</w:t>
      </w:r>
    </w:p>
    <w:p w:rsidR="00267204" w:rsidRDefault="00CD0299">
      <w:pPr>
        <w:pStyle w:val="a3"/>
        <w:spacing w:before="4" w:line="268" w:lineRule="auto"/>
        <w:ind w:left="1119" w:right="783" w:hanging="709"/>
        <w:jc w:val="left"/>
      </w:pPr>
      <w:r>
        <w:t>«Интернет»</w:t>
      </w:r>
      <w:r>
        <w:rPr>
          <w:spacing w:val="40"/>
        </w:rPr>
        <w:t xml:space="preserve"> </w:t>
      </w:r>
      <w:r>
        <w:t>т</w:t>
      </w:r>
      <w:r>
        <w:rPr>
          <w:spacing w:val="40"/>
        </w:rPr>
        <w:t xml:space="preserve"> </w:t>
      </w:r>
      <w:r>
        <w:t>(далее</w:t>
      </w:r>
      <w:r>
        <w:rPr>
          <w:spacing w:val="40"/>
        </w:rPr>
        <w:t xml:space="preserve"> </w:t>
      </w:r>
      <w:r>
        <w:t>-</w:t>
      </w:r>
      <w:r>
        <w:rPr>
          <w:spacing w:val="40"/>
        </w:rPr>
        <w:t xml:space="preserve"> </w:t>
      </w:r>
      <w:r>
        <w:t>Интернет);</w:t>
      </w:r>
      <w:r>
        <w:rPr>
          <w:spacing w:val="40"/>
        </w:rPr>
        <w:t xml:space="preserve"> </w:t>
      </w:r>
      <w:r>
        <w:t>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80"/>
        </w:rPr>
        <w:t xml:space="preserve"> </w:t>
      </w:r>
      <w:r>
        <w:t>звуковую информацию</w:t>
      </w:r>
    </w:p>
    <w:p w:rsidR="00267204" w:rsidRDefault="00CD0299">
      <w:pPr>
        <w:pStyle w:val="a3"/>
        <w:spacing w:before="9" w:line="268" w:lineRule="auto"/>
        <w:ind w:left="1119" w:right="1268" w:hanging="709"/>
        <w:jc w:val="left"/>
      </w:pPr>
      <w:r>
        <w:t>в</w:t>
      </w:r>
      <w:r>
        <w:rPr>
          <w:spacing w:val="80"/>
          <w:w w:val="150"/>
        </w:rPr>
        <w:t xml:space="preserve"> </w:t>
      </w:r>
      <w:r>
        <w:t>соответствии</w:t>
      </w:r>
      <w:r>
        <w:rPr>
          <w:spacing w:val="80"/>
          <w:w w:val="150"/>
        </w:rPr>
        <w:t xml:space="preserve"> </w:t>
      </w:r>
      <w:r>
        <w:t>с</w:t>
      </w:r>
      <w:r>
        <w:rPr>
          <w:spacing w:val="80"/>
          <w:w w:val="150"/>
        </w:rPr>
        <w:t xml:space="preserve"> </w:t>
      </w:r>
      <w:r>
        <w:t>учебной</w:t>
      </w:r>
      <w:r>
        <w:rPr>
          <w:spacing w:val="80"/>
          <w:w w:val="150"/>
        </w:rPr>
        <w:t xml:space="preserve"> </w:t>
      </w:r>
      <w:r>
        <w:t>задачей;</w:t>
      </w:r>
      <w:r>
        <w:rPr>
          <w:spacing w:val="80"/>
          <w:w w:val="150"/>
        </w:rPr>
        <w:t xml:space="preserve"> </w:t>
      </w:r>
      <w:r>
        <w:t>самостоятельно</w:t>
      </w:r>
      <w:r>
        <w:rPr>
          <w:spacing w:val="80"/>
          <w:w w:val="150"/>
        </w:rPr>
        <w:t xml:space="preserve"> </w:t>
      </w:r>
      <w:r>
        <w:t>создавать</w:t>
      </w:r>
      <w:r>
        <w:rPr>
          <w:spacing w:val="80"/>
          <w:w w:val="150"/>
        </w:rPr>
        <w:t xml:space="preserve"> </w:t>
      </w:r>
      <w:r>
        <w:t>схемы,</w:t>
      </w:r>
      <w:r>
        <w:rPr>
          <w:spacing w:val="80"/>
          <w:w w:val="150"/>
        </w:rPr>
        <w:t xml:space="preserve"> </w:t>
      </w:r>
      <w:r>
        <w:t>таблицы</w:t>
      </w:r>
      <w:r>
        <w:rPr>
          <w:spacing w:val="80"/>
          <w:w w:val="150"/>
        </w:rPr>
        <w:t xml:space="preserve"> </w:t>
      </w:r>
      <w:r>
        <w:t>для представления информации.</w:t>
      </w:r>
    </w:p>
    <w:p w:rsidR="00267204" w:rsidRDefault="00CD0299">
      <w:pPr>
        <w:pStyle w:val="a3"/>
        <w:spacing w:before="10" w:line="266" w:lineRule="auto"/>
        <w:ind w:left="410" w:right="857"/>
      </w:pPr>
      <w: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rPr>
          <w:spacing w:val="-2"/>
        </w:rPr>
        <w:t>деятельность.</w:t>
      </w:r>
    </w:p>
    <w:p w:rsidR="00267204" w:rsidRDefault="00CD0299">
      <w:pPr>
        <w:pStyle w:val="a3"/>
        <w:spacing w:before="15" w:line="268" w:lineRule="auto"/>
        <w:ind w:left="410" w:right="777"/>
      </w:pPr>
      <w:r>
        <w:t>Общение как одно из коммуникативных универсальных учебных действий обеспечивает сформированность у обучающихся следующих умений:</w:t>
      </w:r>
    </w:p>
    <w:p w:rsidR="00267204" w:rsidRDefault="00CD0299">
      <w:pPr>
        <w:pStyle w:val="a3"/>
        <w:spacing w:before="11" w:line="280" w:lineRule="auto"/>
        <w:ind w:left="410" w:right="852" w:firstLine="2340"/>
      </w:pPr>
      <w:r>
        <w:t>воспринимать</w:t>
      </w:r>
      <w:r>
        <w:rPr>
          <w:spacing w:val="-6"/>
        </w:rPr>
        <w:t xml:space="preserve"> </w:t>
      </w:r>
      <w:r>
        <w:t>и</w:t>
      </w:r>
      <w:r>
        <w:rPr>
          <w:spacing w:val="-4"/>
        </w:rPr>
        <w:t xml:space="preserve"> </w:t>
      </w:r>
      <w:r>
        <w:t>формулировать</w:t>
      </w:r>
      <w:r>
        <w:rPr>
          <w:spacing w:val="-4"/>
        </w:rPr>
        <w:t xml:space="preserve"> </w:t>
      </w:r>
      <w:r>
        <w:t>суждения,</w:t>
      </w:r>
      <w:r>
        <w:rPr>
          <w:spacing w:val="-4"/>
        </w:rPr>
        <w:t xml:space="preserve"> </w:t>
      </w:r>
      <w:r>
        <w:t>выражать</w:t>
      </w:r>
      <w:r>
        <w:rPr>
          <w:spacing w:val="-4"/>
        </w:rPr>
        <w:t xml:space="preserve"> </w:t>
      </w:r>
      <w:r>
        <w:t>эмоции</w:t>
      </w:r>
      <w:r>
        <w:rPr>
          <w:spacing w:val="-4"/>
        </w:rPr>
        <w:t xml:space="preserve"> </w:t>
      </w:r>
      <w:r>
        <w:t>в</w:t>
      </w:r>
      <w:r>
        <w:rPr>
          <w:spacing w:val="-5"/>
        </w:rPr>
        <w:t xml:space="preserve"> </w:t>
      </w:r>
      <w:r>
        <w:t>соответствии</w:t>
      </w:r>
      <w:r>
        <w:rPr>
          <w:spacing w:val="-4"/>
        </w:rPr>
        <w:t xml:space="preserve"> </w:t>
      </w:r>
      <w:r>
        <w:t>с целями и условиями общения в знакомой среде; проявлять уважительное отношение к собеседнику,</w:t>
      </w:r>
    </w:p>
    <w:p w:rsidR="00267204" w:rsidRDefault="00CD0299">
      <w:pPr>
        <w:pStyle w:val="a3"/>
        <w:spacing w:line="261" w:lineRule="exact"/>
        <w:ind w:left="1119" w:firstLine="0"/>
      </w:pPr>
      <w:r>
        <w:t>соблюдать</w:t>
      </w:r>
      <w:r>
        <w:rPr>
          <w:spacing w:val="-4"/>
        </w:rPr>
        <w:t xml:space="preserve"> </w:t>
      </w:r>
      <w:r>
        <w:t>правила</w:t>
      </w:r>
      <w:r>
        <w:rPr>
          <w:spacing w:val="-3"/>
        </w:rPr>
        <w:t xml:space="preserve"> </w:t>
      </w:r>
      <w:r>
        <w:rPr>
          <w:spacing w:val="-2"/>
        </w:rPr>
        <w:t>ведения</w:t>
      </w:r>
    </w:p>
    <w:p w:rsidR="00267204" w:rsidRDefault="00CD0299">
      <w:pPr>
        <w:pStyle w:val="a3"/>
        <w:spacing w:before="43" w:line="271" w:lineRule="auto"/>
        <w:ind w:left="1119" w:right="1295" w:hanging="709"/>
      </w:pPr>
      <w:r>
        <w:t>диалога</w:t>
      </w:r>
      <w:r>
        <w:rPr>
          <w:spacing w:val="-5"/>
        </w:rPr>
        <w:t xml:space="preserve"> </w:t>
      </w:r>
      <w:r>
        <w:t>и</w:t>
      </w:r>
      <w:r>
        <w:rPr>
          <w:spacing w:val="-4"/>
        </w:rPr>
        <w:t xml:space="preserve"> </w:t>
      </w:r>
      <w:r>
        <w:t>дискуссии;</w:t>
      </w:r>
      <w:r>
        <w:rPr>
          <w:spacing w:val="-4"/>
        </w:rPr>
        <w:t xml:space="preserve"> </w:t>
      </w:r>
      <w:r>
        <w:t>признавать</w:t>
      </w:r>
      <w:r>
        <w:rPr>
          <w:spacing w:val="-4"/>
        </w:rPr>
        <w:t xml:space="preserve"> </w:t>
      </w:r>
      <w:r>
        <w:t>возможность</w:t>
      </w:r>
      <w:r>
        <w:rPr>
          <w:spacing w:val="-6"/>
        </w:rPr>
        <w:t xml:space="preserve"> </w:t>
      </w:r>
      <w:r>
        <w:t>существования</w:t>
      </w:r>
      <w:r>
        <w:rPr>
          <w:spacing w:val="-4"/>
        </w:rPr>
        <w:t xml:space="preserve"> </w:t>
      </w:r>
      <w:r>
        <w:t>разных</w:t>
      </w:r>
      <w:r>
        <w:rPr>
          <w:spacing w:val="-4"/>
        </w:rPr>
        <w:t xml:space="preserve"> </w:t>
      </w:r>
      <w:r>
        <w:t>точек</w:t>
      </w:r>
      <w:r>
        <w:rPr>
          <w:spacing w:val="-4"/>
        </w:rPr>
        <w:t xml:space="preserve"> </w:t>
      </w:r>
      <w:r>
        <w:t>зрения;</w:t>
      </w:r>
      <w:r>
        <w:rPr>
          <w:spacing w:val="-6"/>
        </w:rPr>
        <w:t xml:space="preserve"> </w:t>
      </w:r>
      <w:r>
        <w:t>корректно</w:t>
      </w:r>
      <w:r>
        <w:rPr>
          <w:spacing w:val="-4"/>
        </w:rPr>
        <w:t xml:space="preserve"> </w:t>
      </w:r>
      <w:r>
        <w:t>и аргументированно высказывать своѐ мнение;</w:t>
      </w:r>
      <w:r>
        <w:rPr>
          <w:spacing w:val="40"/>
        </w:rPr>
        <w:t xml:space="preserve"> </w:t>
      </w:r>
      <w:r>
        <w:t>строить речевое высказывание в</w:t>
      </w:r>
    </w:p>
    <w:p w:rsidR="00267204" w:rsidRDefault="00CD0299">
      <w:pPr>
        <w:pStyle w:val="a3"/>
        <w:spacing w:line="268" w:lineRule="auto"/>
        <w:ind w:left="1119" w:right="1342" w:firstLine="0"/>
      </w:pPr>
      <w:r>
        <w:t>соответствии</w:t>
      </w:r>
      <w:r>
        <w:rPr>
          <w:spacing w:val="-4"/>
        </w:rPr>
        <w:t xml:space="preserve"> </w:t>
      </w:r>
      <w:r>
        <w:t>с</w:t>
      </w:r>
      <w:r>
        <w:rPr>
          <w:spacing w:val="-5"/>
        </w:rPr>
        <w:t xml:space="preserve"> </w:t>
      </w:r>
      <w:r>
        <w:t>поставленной</w:t>
      </w:r>
      <w:r>
        <w:rPr>
          <w:spacing w:val="-6"/>
        </w:rPr>
        <w:t xml:space="preserve"> </w:t>
      </w:r>
      <w:r>
        <w:t>задачей;</w:t>
      </w:r>
      <w:r>
        <w:rPr>
          <w:spacing w:val="-4"/>
        </w:rPr>
        <w:t xml:space="preserve"> </w:t>
      </w:r>
      <w:r>
        <w:t>создавать</w:t>
      </w:r>
      <w:r>
        <w:rPr>
          <w:spacing w:val="-2"/>
        </w:rPr>
        <w:t xml:space="preserve"> </w:t>
      </w:r>
      <w:r>
        <w:t>устные</w:t>
      </w:r>
      <w:r>
        <w:rPr>
          <w:spacing w:val="-6"/>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 рассуждение, повествование); готовить небольшие публичные выступления;</w:t>
      </w:r>
    </w:p>
    <w:p w:rsidR="00267204" w:rsidRDefault="00CD0299">
      <w:pPr>
        <w:pStyle w:val="a3"/>
        <w:spacing w:before="11"/>
        <w:ind w:left="3351" w:firstLine="0"/>
      </w:pPr>
      <w:r>
        <w:t>подбирать</w:t>
      </w:r>
      <w:r>
        <w:rPr>
          <w:spacing w:val="-6"/>
        </w:rPr>
        <w:t xml:space="preserve"> </w:t>
      </w:r>
      <w:r>
        <w:t>иллюстративный</w:t>
      </w:r>
      <w:r>
        <w:rPr>
          <w:spacing w:val="-4"/>
        </w:rPr>
        <w:t xml:space="preserve"> </w:t>
      </w:r>
      <w:r>
        <w:t>материал</w:t>
      </w:r>
      <w:r>
        <w:rPr>
          <w:spacing w:val="-4"/>
        </w:rPr>
        <w:t xml:space="preserve"> </w:t>
      </w:r>
      <w:r>
        <w:t>(рисунки,</w:t>
      </w:r>
      <w:r>
        <w:rPr>
          <w:spacing w:val="-3"/>
        </w:rPr>
        <w:t xml:space="preserve"> </w:t>
      </w:r>
      <w:r>
        <w:t>фото,</w:t>
      </w:r>
      <w:r>
        <w:rPr>
          <w:spacing w:val="-4"/>
        </w:rPr>
        <w:t xml:space="preserve"> </w:t>
      </w:r>
      <w:r>
        <w:t>плакаты)</w:t>
      </w:r>
      <w:r>
        <w:rPr>
          <w:spacing w:val="-6"/>
        </w:rPr>
        <w:t xml:space="preserve"> </w:t>
      </w:r>
      <w:r>
        <w:t>к</w:t>
      </w:r>
      <w:r>
        <w:rPr>
          <w:spacing w:val="-3"/>
        </w:rPr>
        <w:t xml:space="preserve"> </w:t>
      </w:r>
      <w:r>
        <w:rPr>
          <w:spacing w:val="-2"/>
        </w:rPr>
        <w:t>тексту</w:t>
      </w:r>
    </w:p>
    <w:p w:rsidR="00267204" w:rsidRDefault="00CD0299">
      <w:pPr>
        <w:pStyle w:val="a3"/>
        <w:spacing w:before="48"/>
        <w:ind w:left="410" w:firstLine="0"/>
        <w:jc w:val="left"/>
      </w:pPr>
      <w:r>
        <w:rPr>
          <w:spacing w:val="-2"/>
        </w:rPr>
        <w:t>выступления;</w:t>
      </w:r>
    </w:p>
    <w:p w:rsidR="00267204" w:rsidRDefault="00CD0299">
      <w:pPr>
        <w:pStyle w:val="a3"/>
        <w:spacing w:before="41" w:line="268" w:lineRule="auto"/>
        <w:ind w:left="410"/>
        <w:jc w:val="left"/>
      </w:pPr>
      <w:r>
        <w:t>Совместная</w:t>
      </w:r>
      <w:r>
        <w:rPr>
          <w:spacing w:val="36"/>
        </w:rPr>
        <w:t xml:space="preserve"> </w:t>
      </w:r>
      <w:r>
        <w:t>деятельность</w:t>
      </w:r>
      <w:r>
        <w:rPr>
          <w:spacing w:val="37"/>
        </w:rPr>
        <w:t xml:space="preserve"> </w:t>
      </w:r>
      <w:r>
        <w:t>как</w:t>
      </w:r>
      <w:r>
        <w:rPr>
          <w:spacing w:val="37"/>
        </w:rPr>
        <w:t xml:space="preserve"> </w:t>
      </w:r>
      <w:r>
        <w:t>одно</w:t>
      </w:r>
      <w:r>
        <w:rPr>
          <w:spacing w:val="36"/>
        </w:rPr>
        <w:t xml:space="preserve"> </w:t>
      </w:r>
      <w:r>
        <w:t>из</w:t>
      </w:r>
      <w:r>
        <w:rPr>
          <w:spacing w:val="37"/>
        </w:rPr>
        <w:t xml:space="preserve"> </w:t>
      </w:r>
      <w:r>
        <w:t>коммуникативных</w:t>
      </w:r>
      <w:r>
        <w:rPr>
          <w:spacing w:val="40"/>
        </w:rPr>
        <w:t xml:space="preserve"> </w:t>
      </w:r>
      <w:r>
        <w:t>универсальных</w:t>
      </w:r>
      <w:r>
        <w:rPr>
          <w:spacing w:val="40"/>
        </w:rPr>
        <w:t xml:space="preserve"> </w:t>
      </w:r>
      <w:r>
        <w:t>учебных</w:t>
      </w:r>
      <w:r>
        <w:rPr>
          <w:spacing w:val="38"/>
        </w:rPr>
        <w:t xml:space="preserve"> </w:t>
      </w:r>
      <w:r>
        <w:t>действий обеспечивает сформированность у обучающихся следующих умений:</w:t>
      </w:r>
    </w:p>
    <w:p w:rsidR="00267204" w:rsidRDefault="00267204">
      <w:pPr>
        <w:pStyle w:val="a3"/>
        <w:spacing w:line="268" w:lineRule="auto"/>
        <w:jc w:val="left"/>
        <w:sectPr w:rsidR="00267204">
          <w:pgSz w:w="11910" w:h="16840"/>
          <w:pgMar w:top="1080" w:right="0" w:bottom="1540" w:left="283" w:header="0" w:footer="1288" w:gutter="0"/>
          <w:cols w:space="720"/>
        </w:sectPr>
      </w:pPr>
    </w:p>
    <w:p w:rsidR="00267204" w:rsidRDefault="00CD0299">
      <w:pPr>
        <w:pStyle w:val="a3"/>
        <w:spacing w:before="72" w:line="266" w:lineRule="auto"/>
        <w:ind w:left="410" w:right="850"/>
      </w:pPr>
      <w:r>
        <w:lastRenderedPageBreak/>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w:t>
      </w:r>
      <w:r>
        <w:rPr>
          <w:spacing w:val="-4"/>
        </w:rPr>
        <w:t xml:space="preserve"> </w:t>
      </w:r>
      <w:r>
        <w:t>коллективно</w:t>
      </w:r>
      <w:r>
        <w:rPr>
          <w:spacing w:val="-2"/>
        </w:rPr>
        <w:t xml:space="preserve"> </w:t>
      </w:r>
      <w:r>
        <w:t>строить</w:t>
      </w:r>
      <w:r>
        <w:rPr>
          <w:spacing w:val="-4"/>
        </w:rPr>
        <w:t xml:space="preserve"> </w:t>
      </w:r>
      <w:r>
        <w:t>действия</w:t>
      </w:r>
      <w:r>
        <w:rPr>
          <w:spacing w:val="-4"/>
        </w:rPr>
        <w:t xml:space="preserve"> </w:t>
      </w:r>
      <w:r>
        <w:t>по</w:t>
      </w:r>
      <w:r>
        <w:rPr>
          <w:spacing w:val="-2"/>
        </w:rPr>
        <w:t xml:space="preserve"> </w:t>
      </w:r>
      <w:r>
        <w:t>еѐ</w:t>
      </w:r>
      <w:r>
        <w:rPr>
          <w:spacing w:val="-3"/>
        </w:rPr>
        <w:t xml:space="preserve"> </w:t>
      </w:r>
      <w:r>
        <w:t>достижению:</w:t>
      </w:r>
      <w:r>
        <w:rPr>
          <w:spacing w:val="-2"/>
        </w:rPr>
        <w:t xml:space="preserve"> </w:t>
      </w:r>
      <w:r>
        <w:t>распределять</w:t>
      </w:r>
      <w:r>
        <w:rPr>
          <w:spacing w:val="-2"/>
        </w:rPr>
        <w:t xml:space="preserve"> </w:t>
      </w:r>
      <w:r>
        <w:t>роли,</w:t>
      </w:r>
      <w:r>
        <w:rPr>
          <w:spacing w:val="-2"/>
        </w:rPr>
        <w:t xml:space="preserve"> </w:t>
      </w:r>
      <w:r>
        <w:t>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w:t>
      </w:r>
      <w:r>
        <w:rPr>
          <w:spacing w:val="40"/>
        </w:rPr>
        <w:t xml:space="preserve"> </w:t>
      </w:r>
      <w:r>
        <w:t>общий результат; выполнять совместные проектные задания с опорой на предложенные образцы.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267204" w:rsidRDefault="00CD0299">
      <w:pPr>
        <w:pStyle w:val="a3"/>
        <w:spacing w:before="21" w:line="266" w:lineRule="auto"/>
        <w:ind w:left="410" w:right="848"/>
      </w:pPr>
      <w: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w:t>
      </w:r>
      <w:r>
        <w:rPr>
          <w:spacing w:val="40"/>
        </w:rPr>
        <w:t xml:space="preserve"> </w:t>
      </w:r>
      <w:r>
        <w:t xml:space="preserve">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w:t>
      </w:r>
      <w:r>
        <w:rPr>
          <w:spacing w:val="-2"/>
        </w:rPr>
        <w:t>преподавании.</w:t>
      </w:r>
    </w:p>
    <w:p w:rsidR="00267204" w:rsidRDefault="00CD0299">
      <w:pPr>
        <w:pStyle w:val="a3"/>
        <w:spacing w:before="17" w:line="268" w:lineRule="auto"/>
        <w:ind w:left="410" w:right="851"/>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267204" w:rsidRDefault="00CD0299">
      <w:pPr>
        <w:pStyle w:val="a3"/>
        <w:spacing w:before="1" w:line="268" w:lineRule="auto"/>
        <w:ind w:left="410" w:right="846"/>
      </w:pPr>
      <w:r>
        <w:t>Формирование метапредметных результатов осуществляется на всех учебных предметах. Поэтому процедуры оценки, как правило, тесно связаны с процедурами и содержанием оценки предметных результатов.</w:t>
      </w:r>
    </w:p>
    <w:p w:rsidR="00267204" w:rsidRDefault="00CD0299">
      <w:pPr>
        <w:pStyle w:val="a3"/>
        <w:spacing w:before="9"/>
        <w:ind w:left="1133" w:firstLine="0"/>
      </w:pPr>
      <w:r>
        <w:t>Оценка</w:t>
      </w:r>
      <w:r>
        <w:rPr>
          <w:spacing w:val="-8"/>
        </w:rPr>
        <w:t xml:space="preserve"> </w:t>
      </w:r>
      <w:r>
        <w:t>сформированности</w:t>
      </w:r>
      <w:r>
        <w:rPr>
          <w:spacing w:val="-6"/>
        </w:rPr>
        <w:t xml:space="preserve"> </w:t>
      </w:r>
      <w:r>
        <w:rPr>
          <w:spacing w:val="-2"/>
        </w:rPr>
        <w:t>осуществляется:</w:t>
      </w:r>
    </w:p>
    <w:p w:rsidR="00267204" w:rsidRDefault="00CD0299">
      <w:pPr>
        <w:pStyle w:val="a3"/>
        <w:spacing w:before="43" w:line="266" w:lineRule="auto"/>
        <w:ind w:left="410" w:right="849"/>
      </w:pPr>
      <w:r>
        <w:t>отдельных метапредметных результатов в ходе итоговой оценки достижения</w:t>
      </w:r>
      <w:r>
        <w:rPr>
          <w:spacing w:val="40"/>
        </w:rPr>
        <w:t xml:space="preserve"> </w:t>
      </w:r>
      <w:r>
        <w:t>метапредметных результатов (защиты индивидуального проекта по отдельным учебным предметам или</w:t>
      </w:r>
      <w:r>
        <w:rPr>
          <w:spacing w:val="-2"/>
        </w:rPr>
        <w:t xml:space="preserve"> </w:t>
      </w:r>
      <w:r>
        <w:t>на</w:t>
      </w:r>
      <w:r>
        <w:rPr>
          <w:spacing w:val="-2"/>
        </w:rPr>
        <w:t xml:space="preserve"> </w:t>
      </w:r>
      <w:r>
        <w:t>межпредметной</w:t>
      </w:r>
      <w:r>
        <w:rPr>
          <w:spacing w:val="-3"/>
        </w:rPr>
        <w:t xml:space="preserve"> </w:t>
      </w:r>
      <w:r>
        <w:t>основе);</w:t>
      </w:r>
      <w:r>
        <w:rPr>
          <w:spacing w:val="-2"/>
        </w:rPr>
        <w:t xml:space="preserve"> </w:t>
      </w:r>
      <w:r>
        <w:t>собственно</w:t>
      </w:r>
      <w:r>
        <w:rPr>
          <w:spacing w:val="-1"/>
        </w:rPr>
        <w:t xml:space="preserve"> </w:t>
      </w:r>
      <w:r>
        <w:t>метапредметных действий,</w:t>
      </w:r>
      <w:r>
        <w:rPr>
          <w:spacing w:val="-1"/>
        </w:rPr>
        <w:t xml:space="preserve"> </w:t>
      </w:r>
      <w:r>
        <w:t>построенную</w:t>
      </w:r>
      <w:r>
        <w:rPr>
          <w:spacing w:val="-1"/>
        </w:rPr>
        <w:t xml:space="preserve"> </w:t>
      </w:r>
      <w:r>
        <w:t>на</w:t>
      </w:r>
      <w:r>
        <w:rPr>
          <w:spacing w:val="-2"/>
        </w:rPr>
        <w:t xml:space="preserve"> </w:t>
      </w:r>
      <w:r>
        <w:t>содержании различных предметов и внеучебных ситуаций, при этом оценивается способность применения (переноса) метапредметных действий, сформированных на отдельных предметах, при решении различных задач.</w:t>
      </w:r>
    </w:p>
    <w:p w:rsidR="00267204" w:rsidRDefault="00CD0299">
      <w:pPr>
        <w:pStyle w:val="a3"/>
        <w:spacing w:before="18" w:line="268" w:lineRule="auto"/>
        <w:ind w:left="410" w:right="782"/>
      </w:pPr>
      <w:r>
        <w:t>Основной процедурой итоговой оценки достижения метапредметных результатов является защита итогового индивидуального проекта.</w:t>
      </w:r>
    </w:p>
    <w:p w:rsidR="00267204" w:rsidRDefault="00CD0299">
      <w:pPr>
        <w:pStyle w:val="a3"/>
        <w:spacing w:before="8" w:line="266" w:lineRule="auto"/>
        <w:ind w:left="410" w:right="851"/>
      </w:pPr>
      <w:r>
        <w:t>Общий подход к формированию и оценке метапредметных результатов в текущем учебном процессе состоит в том, что метапредметные действия, как правило, формируются и оцениваются как неотъемлемый элемент выполняемого учебного задания по предмету. Осуществляется отбор моделей учебных заданий, которые учитель предъявляет учащимся для формирования метапредметных результатов и их оценки. Учебный процесс наполняется такими моделями заданий и учебных ситуаций, в которых естественными элементами являются познавательные действия (логические, исследовательские, работа с информацией), коммуникативные действия, проявляющиеся</w:t>
      </w:r>
      <w:r>
        <w:rPr>
          <w:spacing w:val="-1"/>
        </w:rPr>
        <w:t xml:space="preserve"> </w:t>
      </w:r>
      <w:r>
        <w:t>как</w:t>
      </w:r>
      <w:r>
        <w:rPr>
          <w:spacing w:val="-1"/>
        </w:rPr>
        <w:t xml:space="preserve"> </w:t>
      </w:r>
      <w:r>
        <w:t>в</w:t>
      </w:r>
      <w:r>
        <w:rPr>
          <w:spacing w:val="-2"/>
        </w:rPr>
        <w:t xml:space="preserve"> </w:t>
      </w:r>
      <w:r>
        <w:t>ходе</w:t>
      </w:r>
      <w:r>
        <w:rPr>
          <w:spacing w:val="-2"/>
        </w:rPr>
        <w:t xml:space="preserve"> </w:t>
      </w:r>
      <w:r>
        <w:t>выполнения учебных заданий,</w:t>
      </w:r>
      <w:r>
        <w:rPr>
          <w:spacing w:val="-1"/>
        </w:rPr>
        <w:t xml:space="preserve"> </w:t>
      </w:r>
      <w:r>
        <w:t>так</w:t>
      </w:r>
      <w:r>
        <w:rPr>
          <w:spacing w:val="-1"/>
        </w:rPr>
        <w:t xml:space="preserve"> </w:t>
      </w:r>
      <w:r>
        <w:t>и в</w:t>
      </w:r>
      <w:r>
        <w:rPr>
          <w:spacing w:val="-3"/>
        </w:rPr>
        <w:t xml:space="preserve"> </w:t>
      </w:r>
      <w:r>
        <w:t>ходе</w:t>
      </w:r>
      <w:r>
        <w:rPr>
          <w:spacing w:val="-2"/>
        </w:rPr>
        <w:t xml:space="preserve"> </w:t>
      </w:r>
      <w:r>
        <w:t>взаимодействия</w:t>
      </w:r>
      <w:r>
        <w:rPr>
          <w:spacing w:val="-1"/>
        </w:rPr>
        <w:t xml:space="preserve"> </w:t>
      </w:r>
      <w:r>
        <w:t>и совместной деятельности, регулятивные действия.</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6" w:lineRule="auto"/>
        <w:ind w:left="410" w:right="846"/>
      </w:pPr>
      <w:r>
        <w:lastRenderedPageBreak/>
        <w:t>Ориентиром при отборе и конструировании заданий с элементами универсальных учебных действий служат сформулированные во ФГОС общего образования требования к составу метапредметных и предметных результатов освоения образовательной программы соответствующего уровня образования, необходимость включения и использования каждой группы универсальных учебных действий.</w:t>
      </w:r>
    </w:p>
    <w:p w:rsidR="00267204" w:rsidRDefault="00267204">
      <w:pPr>
        <w:pStyle w:val="a3"/>
        <w:spacing w:before="92"/>
        <w:ind w:left="0" w:firstLine="0"/>
        <w:jc w:val="left"/>
        <w:rPr>
          <w:sz w:val="20"/>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47"/>
        <w:gridCol w:w="2113"/>
        <w:gridCol w:w="2893"/>
        <w:gridCol w:w="99"/>
        <w:gridCol w:w="2154"/>
      </w:tblGrid>
      <w:tr w:rsidR="00267204">
        <w:trPr>
          <w:trHeight w:val="345"/>
        </w:trPr>
        <w:tc>
          <w:tcPr>
            <w:tcW w:w="2247" w:type="dxa"/>
            <w:vMerge w:val="restart"/>
          </w:tcPr>
          <w:p w:rsidR="00267204" w:rsidRDefault="00CD0299">
            <w:pPr>
              <w:pStyle w:val="TableParagraph"/>
              <w:spacing w:before="215" w:line="261" w:lineRule="auto"/>
              <w:ind w:left="112" w:right="251" w:firstLine="708"/>
              <w:rPr>
                <w:sz w:val="24"/>
              </w:rPr>
            </w:pPr>
            <w:r>
              <w:rPr>
                <w:spacing w:val="-2"/>
                <w:sz w:val="24"/>
              </w:rPr>
              <w:t xml:space="preserve">Компонент </w:t>
            </w:r>
            <w:r>
              <w:rPr>
                <w:sz w:val="24"/>
              </w:rPr>
              <w:t>ы</w:t>
            </w:r>
            <w:r>
              <w:rPr>
                <w:spacing w:val="-3"/>
                <w:sz w:val="24"/>
              </w:rPr>
              <w:t xml:space="preserve"> </w:t>
            </w:r>
            <w:r>
              <w:rPr>
                <w:sz w:val="24"/>
              </w:rPr>
              <w:t>системы</w:t>
            </w:r>
            <w:r>
              <w:rPr>
                <w:spacing w:val="-2"/>
                <w:sz w:val="24"/>
              </w:rPr>
              <w:t xml:space="preserve"> оценки</w:t>
            </w:r>
          </w:p>
        </w:tc>
        <w:tc>
          <w:tcPr>
            <w:tcW w:w="7259" w:type="dxa"/>
            <w:gridSpan w:val="4"/>
          </w:tcPr>
          <w:p w:rsidR="00267204" w:rsidRDefault="00CD0299">
            <w:pPr>
              <w:pStyle w:val="TableParagraph"/>
              <w:spacing w:before="42"/>
              <w:ind w:left="818"/>
              <w:rPr>
                <w:sz w:val="24"/>
              </w:rPr>
            </w:pPr>
            <w:r>
              <w:rPr>
                <w:sz w:val="24"/>
              </w:rPr>
              <w:t>Вид</w:t>
            </w:r>
            <w:r>
              <w:rPr>
                <w:spacing w:val="-4"/>
                <w:sz w:val="24"/>
              </w:rPr>
              <w:t xml:space="preserve"> </w:t>
            </w:r>
            <w:r>
              <w:rPr>
                <w:spacing w:val="-2"/>
                <w:sz w:val="24"/>
              </w:rPr>
              <w:t>оценки</w:t>
            </w:r>
          </w:p>
        </w:tc>
      </w:tr>
      <w:tr w:rsidR="00267204">
        <w:trPr>
          <w:trHeight w:val="643"/>
        </w:trPr>
        <w:tc>
          <w:tcPr>
            <w:tcW w:w="2247" w:type="dxa"/>
            <w:vMerge/>
            <w:tcBorders>
              <w:top w:val="nil"/>
            </w:tcBorders>
          </w:tcPr>
          <w:p w:rsidR="00267204" w:rsidRDefault="00267204">
            <w:pPr>
              <w:rPr>
                <w:sz w:val="2"/>
                <w:szCs w:val="2"/>
              </w:rPr>
            </w:pPr>
          </w:p>
        </w:tc>
        <w:tc>
          <w:tcPr>
            <w:tcW w:w="2113" w:type="dxa"/>
          </w:tcPr>
          <w:p w:rsidR="00267204" w:rsidRDefault="00CD0299">
            <w:pPr>
              <w:pStyle w:val="TableParagraph"/>
              <w:spacing w:before="188"/>
              <w:ind w:left="818"/>
              <w:rPr>
                <w:sz w:val="24"/>
              </w:rPr>
            </w:pPr>
            <w:r>
              <w:rPr>
                <w:spacing w:val="-2"/>
                <w:sz w:val="24"/>
              </w:rPr>
              <w:t>Текущая</w:t>
            </w:r>
          </w:p>
        </w:tc>
        <w:tc>
          <w:tcPr>
            <w:tcW w:w="2893" w:type="dxa"/>
          </w:tcPr>
          <w:p w:rsidR="00267204" w:rsidRDefault="00CD0299">
            <w:pPr>
              <w:pStyle w:val="TableParagraph"/>
              <w:spacing w:before="188"/>
              <w:ind w:left="808"/>
              <w:rPr>
                <w:sz w:val="24"/>
              </w:rPr>
            </w:pPr>
            <w:r>
              <w:rPr>
                <w:spacing w:val="-2"/>
                <w:sz w:val="24"/>
              </w:rPr>
              <w:t>Промежуточная</w:t>
            </w:r>
          </w:p>
        </w:tc>
        <w:tc>
          <w:tcPr>
            <w:tcW w:w="2253" w:type="dxa"/>
            <w:gridSpan w:val="2"/>
          </w:tcPr>
          <w:p w:rsidR="00267204" w:rsidRDefault="00CD0299">
            <w:pPr>
              <w:pStyle w:val="TableParagraph"/>
              <w:spacing w:before="40"/>
              <w:ind w:left="817"/>
              <w:rPr>
                <w:sz w:val="24"/>
              </w:rPr>
            </w:pPr>
            <w:r>
              <w:rPr>
                <w:spacing w:val="-2"/>
                <w:sz w:val="24"/>
              </w:rPr>
              <w:t>Годовая/Ито</w:t>
            </w:r>
          </w:p>
          <w:p w:rsidR="00267204" w:rsidRDefault="00CD0299">
            <w:pPr>
              <w:pStyle w:val="TableParagraph"/>
              <w:spacing w:before="21"/>
              <w:ind w:left="109"/>
              <w:rPr>
                <w:sz w:val="24"/>
              </w:rPr>
            </w:pPr>
            <w:r>
              <w:rPr>
                <w:spacing w:val="-2"/>
                <w:sz w:val="24"/>
              </w:rPr>
              <w:t>говая</w:t>
            </w:r>
          </w:p>
        </w:tc>
      </w:tr>
      <w:tr w:rsidR="00267204">
        <w:trPr>
          <w:trHeight w:val="1238"/>
        </w:trPr>
        <w:tc>
          <w:tcPr>
            <w:tcW w:w="2247" w:type="dxa"/>
            <w:vMerge w:val="restart"/>
          </w:tcPr>
          <w:p w:rsidR="00267204" w:rsidRDefault="00CD0299">
            <w:pPr>
              <w:pStyle w:val="TableParagraph"/>
              <w:spacing w:before="40"/>
              <w:ind w:left="0" w:right="89"/>
              <w:jc w:val="center"/>
              <w:rPr>
                <w:sz w:val="24"/>
              </w:rPr>
            </w:pPr>
            <w:r>
              <w:rPr>
                <w:spacing w:val="-4"/>
                <w:sz w:val="24"/>
              </w:rPr>
              <w:t>Цель</w:t>
            </w:r>
          </w:p>
        </w:tc>
        <w:tc>
          <w:tcPr>
            <w:tcW w:w="7259" w:type="dxa"/>
            <w:gridSpan w:val="4"/>
          </w:tcPr>
          <w:p w:rsidR="00267204" w:rsidRDefault="00CD0299">
            <w:pPr>
              <w:pStyle w:val="TableParagraph"/>
              <w:spacing w:before="40" w:line="259" w:lineRule="auto"/>
              <w:ind w:left="110" w:right="111" w:firstLine="708"/>
              <w:jc w:val="both"/>
              <w:rPr>
                <w:sz w:val="24"/>
              </w:rPr>
            </w:pPr>
            <w:r>
              <w:rPr>
                <w:sz w:val="24"/>
              </w:rPr>
              <w:t>Оценка сформированности регулятивных, познавательных и коммуникативных УУД на данном этапе обучения в соответствии с требованиями</w:t>
            </w:r>
            <w:r>
              <w:rPr>
                <w:spacing w:val="66"/>
                <w:sz w:val="24"/>
              </w:rPr>
              <w:t xml:space="preserve">  </w:t>
            </w:r>
            <w:r>
              <w:rPr>
                <w:sz w:val="24"/>
              </w:rPr>
              <w:t>к</w:t>
            </w:r>
            <w:r>
              <w:rPr>
                <w:spacing w:val="69"/>
                <w:sz w:val="24"/>
              </w:rPr>
              <w:t xml:space="preserve">  </w:t>
            </w:r>
            <w:r>
              <w:rPr>
                <w:sz w:val="24"/>
              </w:rPr>
              <w:t>планируемым</w:t>
            </w:r>
            <w:r>
              <w:rPr>
                <w:spacing w:val="69"/>
                <w:sz w:val="24"/>
              </w:rPr>
              <w:t xml:space="preserve">  </w:t>
            </w:r>
            <w:r>
              <w:rPr>
                <w:sz w:val="24"/>
              </w:rPr>
              <w:t>метапредметным</w:t>
            </w:r>
            <w:r>
              <w:rPr>
                <w:spacing w:val="68"/>
                <w:sz w:val="24"/>
              </w:rPr>
              <w:t xml:space="preserve">  </w:t>
            </w:r>
            <w:r>
              <w:rPr>
                <w:spacing w:val="-2"/>
                <w:sz w:val="24"/>
              </w:rPr>
              <w:t>результатам</w:t>
            </w:r>
          </w:p>
          <w:p w:rsidR="00267204" w:rsidRDefault="00CD0299">
            <w:pPr>
              <w:pStyle w:val="TableParagraph"/>
              <w:spacing w:line="275" w:lineRule="exact"/>
              <w:ind w:left="110"/>
              <w:jc w:val="both"/>
              <w:rPr>
                <w:sz w:val="24"/>
              </w:rPr>
            </w:pPr>
            <w:r>
              <w:rPr>
                <w:sz w:val="24"/>
              </w:rPr>
              <w:t>освоения</w:t>
            </w:r>
            <w:r>
              <w:rPr>
                <w:spacing w:val="-5"/>
                <w:sz w:val="24"/>
              </w:rPr>
              <w:t xml:space="preserve"> </w:t>
            </w:r>
            <w:r>
              <w:rPr>
                <w:sz w:val="24"/>
              </w:rPr>
              <w:t>междисциплинарной</w:t>
            </w:r>
            <w:r>
              <w:rPr>
                <w:spacing w:val="-6"/>
                <w:sz w:val="24"/>
              </w:rPr>
              <w:t xml:space="preserve"> </w:t>
            </w:r>
            <w:r>
              <w:rPr>
                <w:sz w:val="24"/>
              </w:rPr>
              <w:t>программы</w:t>
            </w:r>
            <w:r>
              <w:rPr>
                <w:spacing w:val="-4"/>
                <w:sz w:val="24"/>
              </w:rPr>
              <w:t xml:space="preserve"> </w:t>
            </w:r>
            <w:r>
              <w:rPr>
                <w:sz w:val="24"/>
              </w:rPr>
              <w:t>формирования</w:t>
            </w:r>
            <w:r>
              <w:rPr>
                <w:spacing w:val="-4"/>
                <w:sz w:val="24"/>
              </w:rPr>
              <w:t xml:space="preserve"> УУД.</w:t>
            </w:r>
          </w:p>
        </w:tc>
      </w:tr>
      <w:tr w:rsidR="00267204">
        <w:trPr>
          <w:trHeight w:val="2027"/>
        </w:trPr>
        <w:tc>
          <w:tcPr>
            <w:tcW w:w="2247" w:type="dxa"/>
            <w:vMerge/>
            <w:tcBorders>
              <w:top w:val="nil"/>
            </w:tcBorders>
          </w:tcPr>
          <w:p w:rsidR="00267204" w:rsidRDefault="00267204">
            <w:pPr>
              <w:rPr>
                <w:sz w:val="2"/>
                <w:szCs w:val="2"/>
              </w:rPr>
            </w:pPr>
          </w:p>
        </w:tc>
        <w:tc>
          <w:tcPr>
            <w:tcW w:w="2113" w:type="dxa"/>
          </w:tcPr>
          <w:p w:rsidR="00267204" w:rsidRDefault="00CD0299">
            <w:pPr>
              <w:pStyle w:val="TableParagraph"/>
              <w:spacing w:before="39" w:line="237" w:lineRule="auto"/>
              <w:ind w:left="110" w:firstLine="708"/>
              <w:rPr>
                <w:sz w:val="24"/>
              </w:rPr>
            </w:pPr>
            <w:r>
              <w:rPr>
                <w:spacing w:val="-2"/>
                <w:sz w:val="24"/>
              </w:rPr>
              <w:t>анализ процесса формирования регулятивных,</w:t>
            </w:r>
          </w:p>
          <w:p w:rsidR="00267204" w:rsidRDefault="00CD0299">
            <w:pPr>
              <w:pStyle w:val="TableParagraph"/>
              <w:spacing w:before="4" w:line="235" w:lineRule="auto"/>
              <w:ind w:left="110"/>
              <w:rPr>
                <w:sz w:val="24"/>
              </w:rPr>
            </w:pPr>
            <w:r>
              <w:rPr>
                <w:spacing w:val="-2"/>
                <w:sz w:val="24"/>
              </w:rPr>
              <w:t>познавательных, коммуникативных</w:t>
            </w:r>
          </w:p>
          <w:p w:rsidR="00267204" w:rsidRDefault="00CD0299">
            <w:pPr>
              <w:pStyle w:val="TableParagraph"/>
              <w:spacing w:before="48"/>
              <w:ind w:left="110"/>
              <w:rPr>
                <w:sz w:val="24"/>
              </w:rPr>
            </w:pPr>
            <w:r>
              <w:rPr>
                <w:spacing w:val="-5"/>
                <w:sz w:val="24"/>
              </w:rPr>
              <w:t>УУД</w:t>
            </w:r>
          </w:p>
        </w:tc>
        <w:tc>
          <w:tcPr>
            <w:tcW w:w="5146" w:type="dxa"/>
            <w:gridSpan w:val="3"/>
          </w:tcPr>
          <w:p w:rsidR="00267204" w:rsidRDefault="00CD0299">
            <w:pPr>
              <w:pStyle w:val="TableParagraph"/>
              <w:spacing w:before="40" w:line="259" w:lineRule="auto"/>
              <w:ind w:left="124" w:right="40" w:firstLine="708"/>
              <w:rPr>
                <w:sz w:val="24"/>
              </w:rPr>
            </w:pPr>
            <w:r>
              <w:rPr>
                <w:sz w:val="24"/>
              </w:rPr>
              <w:t>оценка</w:t>
            </w:r>
            <w:r>
              <w:rPr>
                <w:spacing w:val="36"/>
                <w:sz w:val="24"/>
              </w:rPr>
              <w:t xml:space="preserve"> </w:t>
            </w:r>
            <w:r>
              <w:rPr>
                <w:sz w:val="24"/>
              </w:rPr>
              <w:t>уровня</w:t>
            </w:r>
            <w:r>
              <w:rPr>
                <w:spacing w:val="35"/>
                <w:sz w:val="24"/>
              </w:rPr>
              <w:t xml:space="preserve"> </w:t>
            </w:r>
            <w:r>
              <w:rPr>
                <w:sz w:val="24"/>
              </w:rPr>
              <w:t>сформированности</w:t>
            </w:r>
            <w:r>
              <w:rPr>
                <w:spacing w:val="35"/>
                <w:sz w:val="24"/>
              </w:rPr>
              <w:t xml:space="preserve"> </w:t>
            </w:r>
            <w:r>
              <w:rPr>
                <w:sz w:val="24"/>
              </w:rPr>
              <w:t>УУД, анализ полученных результатов.</w:t>
            </w:r>
          </w:p>
        </w:tc>
      </w:tr>
      <w:tr w:rsidR="00267204">
        <w:trPr>
          <w:trHeight w:val="1756"/>
        </w:trPr>
        <w:tc>
          <w:tcPr>
            <w:tcW w:w="2247" w:type="dxa"/>
          </w:tcPr>
          <w:p w:rsidR="00267204" w:rsidRDefault="00CD0299">
            <w:pPr>
              <w:pStyle w:val="TableParagraph"/>
              <w:spacing w:before="42"/>
              <w:ind w:left="821"/>
              <w:rPr>
                <w:sz w:val="24"/>
              </w:rPr>
            </w:pPr>
            <w:r>
              <w:rPr>
                <w:spacing w:val="-2"/>
                <w:sz w:val="24"/>
              </w:rPr>
              <w:t>Объект</w:t>
            </w:r>
          </w:p>
        </w:tc>
        <w:tc>
          <w:tcPr>
            <w:tcW w:w="2113" w:type="dxa"/>
          </w:tcPr>
          <w:p w:rsidR="00267204" w:rsidRDefault="00CD0299">
            <w:pPr>
              <w:pStyle w:val="TableParagraph"/>
              <w:spacing w:before="42" w:line="237" w:lineRule="auto"/>
              <w:ind w:left="110" w:right="427" w:firstLine="708"/>
              <w:jc w:val="both"/>
              <w:rPr>
                <w:sz w:val="24"/>
              </w:rPr>
            </w:pPr>
            <w:r>
              <w:rPr>
                <w:spacing w:val="-2"/>
                <w:sz w:val="24"/>
              </w:rPr>
              <w:t>Процесс формирования регулятивных,</w:t>
            </w:r>
          </w:p>
          <w:p w:rsidR="00267204" w:rsidRDefault="00CD0299">
            <w:pPr>
              <w:pStyle w:val="TableParagraph"/>
              <w:spacing w:before="4" w:line="235" w:lineRule="auto"/>
              <w:ind w:left="110"/>
              <w:rPr>
                <w:sz w:val="24"/>
              </w:rPr>
            </w:pPr>
            <w:r>
              <w:rPr>
                <w:spacing w:val="-2"/>
                <w:sz w:val="24"/>
              </w:rPr>
              <w:t>познавательных, коммуникативных</w:t>
            </w:r>
          </w:p>
          <w:p w:rsidR="00267204" w:rsidRDefault="00CD0299">
            <w:pPr>
              <w:pStyle w:val="TableParagraph"/>
              <w:spacing w:before="47"/>
              <w:ind w:left="110"/>
              <w:rPr>
                <w:sz w:val="24"/>
              </w:rPr>
            </w:pPr>
            <w:r>
              <w:rPr>
                <w:spacing w:val="-5"/>
                <w:sz w:val="24"/>
              </w:rPr>
              <w:t>УУД</w:t>
            </w:r>
          </w:p>
        </w:tc>
        <w:tc>
          <w:tcPr>
            <w:tcW w:w="2992" w:type="dxa"/>
            <w:gridSpan w:val="2"/>
          </w:tcPr>
          <w:p w:rsidR="00267204" w:rsidRDefault="00CD0299">
            <w:pPr>
              <w:pStyle w:val="TableParagraph"/>
              <w:spacing w:before="42" w:line="259" w:lineRule="auto"/>
              <w:ind w:left="124" w:firstLine="708"/>
              <w:rPr>
                <w:sz w:val="24"/>
              </w:rPr>
            </w:pPr>
            <w:r>
              <w:rPr>
                <w:spacing w:val="-2"/>
                <w:sz w:val="24"/>
              </w:rPr>
              <w:t>Сформированность регулятивных,</w:t>
            </w:r>
          </w:p>
          <w:p w:rsidR="00267204" w:rsidRDefault="00CD0299">
            <w:pPr>
              <w:pStyle w:val="TableParagraph"/>
              <w:spacing w:line="275" w:lineRule="exact"/>
              <w:ind w:left="124"/>
              <w:rPr>
                <w:sz w:val="24"/>
              </w:rPr>
            </w:pPr>
            <w:r>
              <w:rPr>
                <w:spacing w:val="-2"/>
                <w:sz w:val="24"/>
              </w:rPr>
              <w:t>познавательных,</w:t>
            </w:r>
          </w:p>
          <w:p w:rsidR="00267204" w:rsidRDefault="00CD0299">
            <w:pPr>
              <w:pStyle w:val="TableParagraph"/>
              <w:spacing w:before="22"/>
              <w:ind w:left="124"/>
              <w:rPr>
                <w:sz w:val="24"/>
              </w:rPr>
            </w:pPr>
            <w:r>
              <w:rPr>
                <w:sz w:val="24"/>
              </w:rPr>
              <w:t>коммуникативных</w:t>
            </w:r>
            <w:r>
              <w:rPr>
                <w:spacing w:val="-8"/>
                <w:sz w:val="24"/>
              </w:rPr>
              <w:t xml:space="preserve"> </w:t>
            </w:r>
            <w:r>
              <w:rPr>
                <w:spacing w:val="-5"/>
                <w:sz w:val="24"/>
              </w:rPr>
              <w:t>УУД</w:t>
            </w:r>
          </w:p>
        </w:tc>
        <w:tc>
          <w:tcPr>
            <w:tcW w:w="2154" w:type="dxa"/>
          </w:tcPr>
          <w:p w:rsidR="00267204" w:rsidRDefault="00CD0299">
            <w:pPr>
              <w:pStyle w:val="TableParagraph"/>
              <w:spacing w:before="42" w:line="237" w:lineRule="auto"/>
              <w:ind w:left="110" w:firstLine="708"/>
              <w:rPr>
                <w:sz w:val="24"/>
              </w:rPr>
            </w:pPr>
            <w:r>
              <w:rPr>
                <w:spacing w:val="-2"/>
                <w:sz w:val="24"/>
              </w:rPr>
              <w:t>Сформиров анность</w:t>
            </w:r>
          </w:p>
          <w:p w:rsidR="00267204" w:rsidRDefault="00CD0299">
            <w:pPr>
              <w:pStyle w:val="TableParagraph"/>
              <w:spacing w:before="1" w:line="237" w:lineRule="auto"/>
              <w:ind w:left="110"/>
              <w:rPr>
                <w:sz w:val="24"/>
              </w:rPr>
            </w:pPr>
            <w:r>
              <w:rPr>
                <w:spacing w:val="-2"/>
                <w:sz w:val="24"/>
              </w:rPr>
              <w:t>регулятивных, познавательных, коммуникативных</w:t>
            </w:r>
          </w:p>
          <w:p w:rsidR="00267204" w:rsidRDefault="00CD0299">
            <w:pPr>
              <w:pStyle w:val="TableParagraph"/>
              <w:spacing w:before="44"/>
              <w:ind w:left="110"/>
              <w:rPr>
                <w:sz w:val="24"/>
              </w:rPr>
            </w:pPr>
            <w:r>
              <w:rPr>
                <w:spacing w:val="-5"/>
                <w:sz w:val="24"/>
              </w:rPr>
              <w:t>УУД</w:t>
            </w:r>
          </w:p>
        </w:tc>
      </w:tr>
    </w:tbl>
    <w:p w:rsidR="00267204" w:rsidRDefault="00267204">
      <w:pPr>
        <w:pStyle w:val="a3"/>
        <w:spacing w:before="70"/>
        <w:ind w:left="0" w:firstLine="0"/>
        <w:jc w:val="left"/>
        <w:rPr>
          <w:sz w:val="20"/>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47"/>
        <w:gridCol w:w="2125"/>
        <w:gridCol w:w="2979"/>
        <w:gridCol w:w="2154"/>
      </w:tblGrid>
      <w:tr w:rsidR="00267204">
        <w:trPr>
          <w:trHeight w:val="2698"/>
        </w:trPr>
        <w:tc>
          <w:tcPr>
            <w:tcW w:w="2247" w:type="dxa"/>
          </w:tcPr>
          <w:p w:rsidR="00267204" w:rsidRDefault="00CD0299">
            <w:pPr>
              <w:pStyle w:val="TableParagraph"/>
              <w:spacing w:before="179" w:line="259" w:lineRule="auto"/>
              <w:ind w:left="112" w:right="248" w:firstLine="708"/>
              <w:rPr>
                <w:sz w:val="24"/>
              </w:rPr>
            </w:pPr>
            <w:r>
              <w:rPr>
                <w:spacing w:val="-2"/>
                <w:sz w:val="24"/>
              </w:rPr>
              <w:t>Процедуры (внутренняя</w:t>
            </w:r>
          </w:p>
          <w:p w:rsidR="00267204" w:rsidRDefault="00CD0299">
            <w:pPr>
              <w:pStyle w:val="TableParagraph"/>
              <w:spacing w:line="275" w:lineRule="exact"/>
              <w:ind w:left="112"/>
              <w:rPr>
                <w:sz w:val="24"/>
              </w:rPr>
            </w:pPr>
            <w:r>
              <w:rPr>
                <w:sz w:val="24"/>
              </w:rPr>
              <w:t>накопленная</w:t>
            </w:r>
            <w:r>
              <w:rPr>
                <w:spacing w:val="-6"/>
                <w:sz w:val="24"/>
              </w:rPr>
              <w:t xml:space="preserve"> </w:t>
            </w:r>
            <w:r>
              <w:rPr>
                <w:spacing w:val="-2"/>
                <w:sz w:val="24"/>
              </w:rPr>
              <w:t>оценка</w:t>
            </w:r>
          </w:p>
          <w:p w:rsidR="00267204" w:rsidRDefault="00CD0299">
            <w:pPr>
              <w:pStyle w:val="TableParagraph"/>
              <w:spacing w:before="21" w:line="259" w:lineRule="auto"/>
              <w:ind w:left="112" w:firstLine="718"/>
              <w:rPr>
                <w:sz w:val="24"/>
              </w:rPr>
            </w:pPr>
            <w:r>
              <w:rPr>
                <w:spacing w:val="-2"/>
                <w:sz w:val="24"/>
              </w:rPr>
              <w:t xml:space="preserve">(таблицы </w:t>
            </w:r>
            <w:r>
              <w:rPr>
                <w:sz w:val="24"/>
              </w:rPr>
              <w:t>оценки</w:t>
            </w:r>
            <w:r>
              <w:rPr>
                <w:spacing w:val="-15"/>
                <w:sz w:val="24"/>
              </w:rPr>
              <w:t xml:space="preserve"> </w:t>
            </w:r>
            <w:r>
              <w:rPr>
                <w:sz w:val="24"/>
              </w:rPr>
              <w:t xml:space="preserve">достижения </w:t>
            </w:r>
            <w:r>
              <w:rPr>
                <w:spacing w:val="-2"/>
                <w:sz w:val="24"/>
              </w:rPr>
              <w:t>планируемых</w:t>
            </w:r>
          </w:p>
          <w:p w:rsidR="00267204" w:rsidRDefault="00CD0299">
            <w:pPr>
              <w:pStyle w:val="TableParagraph"/>
              <w:spacing w:before="1" w:line="259" w:lineRule="auto"/>
              <w:ind w:left="112" w:right="376"/>
              <w:rPr>
                <w:sz w:val="24"/>
              </w:rPr>
            </w:pPr>
            <w:r>
              <w:rPr>
                <w:spacing w:val="-2"/>
                <w:sz w:val="24"/>
              </w:rPr>
              <w:t xml:space="preserve">результатов), </w:t>
            </w:r>
            <w:r>
              <w:rPr>
                <w:sz w:val="24"/>
              </w:rPr>
              <w:t>итоговая</w:t>
            </w:r>
            <w:r>
              <w:rPr>
                <w:spacing w:val="-15"/>
                <w:sz w:val="24"/>
              </w:rPr>
              <w:t xml:space="preserve"> </w:t>
            </w:r>
            <w:r>
              <w:rPr>
                <w:sz w:val="24"/>
              </w:rPr>
              <w:t>оценка)</w:t>
            </w:r>
          </w:p>
        </w:tc>
        <w:tc>
          <w:tcPr>
            <w:tcW w:w="2125" w:type="dxa"/>
          </w:tcPr>
          <w:p w:rsidR="00267204" w:rsidRDefault="00267204">
            <w:pPr>
              <w:pStyle w:val="TableParagraph"/>
              <w:ind w:left="0"/>
              <w:rPr>
                <w:sz w:val="24"/>
              </w:rPr>
            </w:pPr>
          </w:p>
          <w:p w:rsidR="00267204" w:rsidRDefault="00267204">
            <w:pPr>
              <w:pStyle w:val="TableParagraph"/>
              <w:spacing w:before="107"/>
              <w:ind w:left="0"/>
              <w:rPr>
                <w:sz w:val="24"/>
              </w:rPr>
            </w:pPr>
          </w:p>
          <w:p w:rsidR="00267204" w:rsidRDefault="00CD0299">
            <w:pPr>
              <w:pStyle w:val="TableParagraph"/>
              <w:spacing w:line="244" w:lineRule="auto"/>
              <w:ind w:left="110" w:right="72" w:firstLine="708"/>
              <w:rPr>
                <w:sz w:val="24"/>
              </w:rPr>
            </w:pPr>
            <w:r>
              <w:rPr>
                <w:spacing w:val="-2"/>
                <w:sz w:val="24"/>
              </w:rPr>
              <w:t xml:space="preserve">Наблюдени </w:t>
            </w:r>
            <w:r>
              <w:rPr>
                <w:sz w:val="24"/>
              </w:rPr>
              <w:t>е, устный опрос, письменный</w:t>
            </w:r>
            <w:r>
              <w:rPr>
                <w:spacing w:val="-15"/>
                <w:sz w:val="24"/>
              </w:rPr>
              <w:t xml:space="preserve"> </w:t>
            </w:r>
            <w:r>
              <w:rPr>
                <w:sz w:val="24"/>
              </w:rPr>
              <w:t xml:space="preserve">опрос </w:t>
            </w:r>
            <w:r>
              <w:rPr>
                <w:spacing w:val="-2"/>
                <w:sz w:val="24"/>
              </w:rPr>
              <w:t>(самостоятельная работа).</w:t>
            </w:r>
          </w:p>
        </w:tc>
        <w:tc>
          <w:tcPr>
            <w:tcW w:w="2979" w:type="dxa"/>
          </w:tcPr>
          <w:p w:rsidR="00267204" w:rsidRDefault="00267204">
            <w:pPr>
              <w:pStyle w:val="TableParagraph"/>
              <w:spacing w:before="200"/>
              <w:ind w:left="0"/>
              <w:rPr>
                <w:sz w:val="24"/>
              </w:rPr>
            </w:pPr>
          </w:p>
          <w:p w:rsidR="00267204" w:rsidRDefault="00CD0299">
            <w:pPr>
              <w:pStyle w:val="TableParagraph"/>
              <w:spacing w:line="259" w:lineRule="auto"/>
              <w:ind w:left="112" w:right="105" w:firstLine="708"/>
              <w:jc w:val="both"/>
              <w:rPr>
                <w:sz w:val="24"/>
              </w:rPr>
            </w:pPr>
            <w:r>
              <w:rPr>
                <w:sz w:val="24"/>
              </w:rPr>
              <w:t>Письменный опрос (диагностические работы, проверочные работы по предметам, комплексные работы</w:t>
            </w:r>
            <w:r>
              <w:rPr>
                <w:spacing w:val="-8"/>
                <w:sz w:val="24"/>
              </w:rPr>
              <w:t xml:space="preserve"> </w:t>
            </w:r>
            <w:r>
              <w:rPr>
                <w:sz w:val="24"/>
              </w:rPr>
              <w:t>на</w:t>
            </w:r>
            <w:r>
              <w:rPr>
                <w:spacing w:val="-8"/>
                <w:sz w:val="24"/>
              </w:rPr>
              <w:t xml:space="preserve"> </w:t>
            </w:r>
            <w:r>
              <w:rPr>
                <w:sz w:val="24"/>
              </w:rPr>
              <w:t xml:space="preserve">межпредметной </w:t>
            </w:r>
            <w:r>
              <w:rPr>
                <w:spacing w:val="-2"/>
                <w:sz w:val="24"/>
              </w:rPr>
              <w:t>основе)</w:t>
            </w:r>
          </w:p>
        </w:tc>
        <w:tc>
          <w:tcPr>
            <w:tcW w:w="2154" w:type="dxa"/>
          </w:tcPr>
          <w:p w:rsidR="00267204" w:rsidRDefault="00CD0299">
            <w:pPr>
              <w:pStyle w:val="TableParagraph"/>
              <w:spacing w:before="49" w:line="237" w:lineRule="auto"/>
              <w:ind w:left="111" w:right="131" w:firstLine="708"/>
              <w:jc w:val="both"/>
              <w:rPr>
                <w:sz w:val="24"/>
              </w:rPr>
            </w:pPr>
            <w:r>
              <w:rPr>
                <w:spacing w:val="-2"/>
                <w:sz w:val="24"/>
              </w:rPr>
              <w:t xml:space="preserve">Письменны </w:t>
            </w:r>
            <w:r>
              <w:rPr>
                <w:sz w:val="24"/>
              </w:rPr>
              <w:t>й</w:t>
            </w:r>
            <w:r>
              <w:rPr>
                <w:spacing w:val="-5"/>
                <w:sz w:val="24"/>
              </w:rPr>
              <w:t xml:space="preserve"> </w:t>
            </w:r>
            <w:r>
              <w:rPr>
                <w:sz w:val="24"/>
              </w:rPr>
              <w:t>опрос</w:t>
            </w:r>
            <w:r>
              <w:rPr>
                <w:spacing w:val="-6"/>
                <w:sz w:val="24"/>
              </w:rPr>
              <w:t xml:space="preserve"> </w:t>
            </w:r>
            <w:r>
              <w:rPr>
                <w:sz w:val="24"/>
              </w:rPr>
              <w:t xml:space="preserve">(итоговые </w:t>
            </w:r>
            <w:r>
              <w:rPr>
                <w:spacing w:val="-2"/>
                <w:sz w:val="24"/>
              </w:rPr>
              <w:t>проверочные</w:t>
            </w:r>
          </w:p>
          <w:p w:rsidR="00267204" w:rsidRDefault="00CD0299">
            <w:pPr>
              <w:pStyle w:val="TableParagraph"/>
              <w:tabs>
                <w:tab w:val="left" w:pos="1790"/>
              </w:tabs>
              <w:spacing w:before="30" w:line="259" w:lineRule="auto"/>
              <w:ind w:left="111" w:right="107"/>
              <w:rPr>
                <w:sz w:val="24"/>
              </w:rPr>
            </w:pPr>
            <w:r>
              <w:rPr>
                <w:spacing w:val="-2"/>
                <w:sz w:val="24"/>
              </w:rPr>
              <w:t>работы</w:t>
            </w:r>
            <w:r>
              <w:rPr>
                <w:sz w:val="24"/>
              </w:rPr>
              <w:tab/>
            </w:r>
            <w:r>
              <w:rPr>
                <w:spacing w:val="-6"/>
                <w:sz w:val="24"/>
              </w:rPr>
              <w:t xml:space="preserve">по </w:t>
            </w:r>
            <w:r>
              <w:rPr>
                <w:spacing w:val="-2"/>
                <w:sz w:val="24"/>
              </w:rPr>
              <w:t>предметам,</w:t>
            </w:r>
          </w:p>
          <w:p w:rsidR="00267204" w:rsidRDefault="00CD0299">
            <w:pPr>
              <w:pStyle w:val="TableParagraph"/>
              <w:spacing w:line="275" w:lineRule="exact"/>
              <w:ind w:left="111"/>
              <w:rPr>
                <w:sz w:val="24"/>
              </w:rPr>
            </w:pPr>
            <w:r>
              <w:rPr>
                <w:spacing w:val="-2"/>
                <w:sz w:val="24"/>
              </w:rPr>
              <w:t>комплексные</w:t>
            </w:r>
          </w:p>
          <w:p w:rsidR="00267204" w:rsidRDefault="00CD0299">
            <w:pPr>
              <w:pStyle w:val="TableParagraph"/>
              <w:tabs>
                <w:tab w:val="left" w:pos="1550"/>
              </w:tabs>
              <w:spacing w:before="29"/>
              <w:ind w:left="111"/>
              <w:rPr>
                <w:sz w:val="24"/>
              </w:rPr>
            </w:pPr>
            <w:r>
              <w:rPr>
                <w:spacing w:val="-2"/>
                <w:sz w:val="24"/>
              </w:rPr>
              <w:t>работы</w:t>
            </w:r>
            <w:r>
              <w:rPr>
                <w:sz w:val="24"/>
              </w:rPr>
              <w:tab/>
            </w:r>
            <w:r>
              <w:rPr>
                <w:spacing w:val="-5"/>
                <w:sz w:val="24"/>
              </w:rPr>
              <w:t>на</w:t>
            </w:r>
          </w:p>
          <w:p w:rsidR="00267204" w:rsidRDefault="00CD0299">
            <w:pPr>
              <w:pStyle w:val="TableParagraph"/>
              <w:spacing w:before="8" w:line="290" w:lineRule="atLeast"/>
              <w:ind w:left="111"/>
              <w:rPr>
                <w:sz w:val="24"/>
              </w:rPr>
            </w:pPr>
            <w:r>
              <w:rPr>
                <w:spacing w:val="-2"/>
                <w:sz w:val="24"/>
              </w:rPr>
              <w:t>межпредметной основе)</w:t>
            </w:r>
          </w:p>
        </w:tc>
      </w:tr>
    </w:tbl>
    <w:p w:rsidR="00267204" w:rsidRDefault="00267204">
      <w:pPr>
        <w:pStyle w:val="TableParagraph"/>
        <w:spacing w:line="290" w:lineRule="atLeast"/>
        <w:rPr>
          <w:sz w:val="24"/>
        </w:rPr>
        <w:sectPr w:rsidR="00267204">
          <w:pgSz w:w="11910" w:h="16840"/>
          <w:pgMar w:top="1080" w:right="0" w:bottom="1540" w:left="283" w:header="0" w:footer="1288" w:gutter="0"/>
          <w:cols w:space="720"/>
        </w:sect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47"/>
        <w:gridCol w:w="7257"/>
      </w:tblGrid>
      <w:tr w:rsidR="00267204">
        <w:trPr>
          <w:trHeight w:val="7302"/>
        </w:trPr>
        <w:tc>
          <w:tcPr>
            <w:tcW w:w="2247" w:type="dxa"/>
            <w:vMerge w:val="restart"/>
          </w:tcPr>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spacing w:before="132"/>
              <w:ind w:left="0"/>
              <w:rPr>
                <w:sz w:val="24"/>
              </w:rPr>
            </w:pPr>
          </w:p>
          <w:p w:rsidR="00267204" w:rsidRDefault="00CD0299">
            <w:pPr>
              <w:pStyle w:val="TableParagraph"/>
              <w:spacing w:line="259" w:lineRule="auto"/>
              <w:ind w:left="112" w:right="140" w:firstLine="708"/>
              <w:jc w:val="both"/>
              <w:rPr>
                <w:sz w:val="24"/>
              </w:rPr>
            </w:pPr>
            <w:r>
              <w:rPr>
                <w:spacing w:val="-2"/>
                <w:sz w:val="24"/>
              </w:rPr>
              <w:t xml:space="preserve">Технологии, </w:t>
            </w:r>
            <w:r>
              <w:rPr>
                <w:sz w:val="24"/>
              </w:rPr>
              <w:t xml:space="preserve">методики, методы, </w:t>
            </w:r>
            <w:r>
              <w:rPr>
                <w:spacing w:val="-2"/>
                <w:sz w:val="24"/>
              </w:rPr>
              <w:t>приемы</w:t>
            </w:r>
          </w:p>
        </w:tc>
        <w:tc>
          <w:tcPr>
            <w:tcW w:w="7257" w:type="dxa"/>
          </w:tcPr>
          <w:p w:rsidR="00267204" w:rsidRDefault="00CD0299">
            <w:pPr>
              <w:pStyle w:val="TableParagraph"/>
              <w:spacing w:before="47" w:line="280" w:lineRule="auto"/>
              <w:ind w:left="110" w:right="15" w:firstLine="708"/>
              <w:rPr>
                <w:sz w:val="24"/>
              </w:rPr>
            </w:pPr>
            <w:r>
              <w:rPr>
                <w:sz w:val="24"/>
              </w:rPr>
              <w:t>-«Труд</w:t>
            </w:r>
            <w:r>
              <w:rPr>
                <w:spacing w:val="-12"/>
                <w:sz w:val="24"/>
              </w:rPr>
              <w:t xml:space="preserve"> </w:t>
            </w:r>
            <w:r>
              <w:rPr>
                <w:sz w:val="24"/>
              </w:rPr>
              <w:t>(Труд</w:t>
            </w:r>
            <w:r>
              <w:rPr>
                <w:spacing w:val="-14"/>
                <w:sz w:val="24"/>
              </w:rPr>
              <w:t xml:space="preserve"> </w:t>
            </w:r>
            <w:r>
              <w:rPr>
                <w:sz w:val="24"/>
              </w:rPr>
              <w:t>(технология))оценивания</w:t>
            </w:r>
            <w:r>
              <w:rPr>
                <w:spacing w:val="-14"/>
                <w:sz w:val="24"/>
              </w:rPr>
              <w:t xml:space="preserve"> </w:t>
            </w:r>
            <w:r>
              <w:rPr>
                <w:sz w:val="24"/>
              </w:rPr>
              <w:t>образовательных достижений» (Д.Д. Даниловидр.).</w:t>
            </w:r>
          </w:p>
          <w:p w:rsidR="00267204" w:rsidRDefault="00CD0299">
            <w:pPr>
              <w:pStyle w:val="TableParagraph"/>
              <w:numPr>
                <w:ilvl w:val="0"/>
                <w:numId w:val="255"/>
              </w:numPr>
              <w:tabs>
                <w:tab w:val="left" w:pos="1550"/>
              </w:tabs>
              <w:spacing w:line="271" w:lineRule="exact"/>
              <w:ind w:left="1550"/>
              <w:rPr>
                <w:sz w:val="24"/>
              </w:rPr>
            </w:pPr>
            <w:r>
              <w:rPr>
                <w:sz w:val="24"/>
              </w:rPr>
              <w:t>«Педагогическая</w:t>
            </w:r>
            <w:r>
              <w:rPr>
                <w:spacing w:val="-6"/>
                <w:sz w:val="24"/>
              </w:rPr>
              <w:t xml:space="preserve"> </w:t>
            </w:r>
            <w:r>
              <w:rPr>
                <w:sz w:val="24"/>
              </w:rPr>
              <w:t>Труд</w:t>
            </w:r>
            <w:r>
              <w:rPr>
                <w:spacing w:val="-4"/>
                <w:sz w:val="24"/>
              </w:rPr>
              <w:t xml:space="preserve"> (Труд</w:t>
            </w:r>
          </w:p>
          <w:p w:rsidR="00267204" w:rsidRDefault="00CD0299">
            <w:pPr>
              <w:pStyle w:val="TableParagraph"/>
              <w:spacing w:before="43" w:line="278" w:lineRule="auto"/>
              <w:ind w:left="110" w:right="15"/>
              <w:rPr>
                <w:sz w:val="24"/>
              </w:rPr>
            </w:pPr>
            <w:r>
              <w:rPr>
                <w:sz w:val="24"/>
              </w:rPr>
              <w:t>(технология))формирования</w:t>
            </w:r>
            <w:r>
              <w:rPr>
                <w:spacing w:val="-9"/>
                <w:sz w:val="24"/>
              </w:rPr>
              <w:t xml:space="preserve"> </w:t>
            </w:r>
            <w:r>
              <w:rPr>
                <w:sz w:val="24"/>
              </w:rPr>
              <w:t>самоконтроля</w:t>
            </w:r>
            <w:r>
              <w:rPr>
                <w:spacing w:val="-9"/>
                <w:sz w:val="24"/>
              </w:rPr>
              <w:t xml:space="preserve"> </w:t>
            </w:r>
            <w:r>
              <w:rPr>
                <w:sz w:val="24"/>
              </w:rPr>
              <w:t>и</w:t>
            </w:r>
            <w:r>
              <w:rPr>
                <w:spacing w:val="-8"/>
                <w:sz w:val="24"/>
              </w:rPr>
              <w:t xml:space="preserve"> </w:t>
            </w:r>
            <w:r>
              <w:rPr>
                <w:sz w:val="24"/>
              </w:rPr>
              <w:t>самооценки»</w:t>
            </w:r>
            <w:r>
              <w:rPr>
                <w:spacing w:val="-15"/>
                <w:sz w:val="24"/>
              </w:rPr>
              <w:t xml:space="preserve"> </w:t>
            </w:r>
            <w:r>
              <w:rPr>
                <w:sz w:val="24"/>
              </w:rPr>
              <w:t xml:space="preserve">(А.Б. </w:t>
            </w:r>
            <w:r>
              <w:rPr>
                <w:spacing w:val="-2"/>
                <w:sz w:val="24"/>
              </w:rPr>
              <w:t>Воронцов).</w:t>
            </w:r>
          </w:p>
          <w:p w:rsidR="00267204" w:rsidRDefault="00CD0299">
            <w:pPr>
              <w:pStyle w:val="TableParagraph"/>
              <w:numPr>
                <w:ilvl w:val="0"/>
                <w:numId w:val="255"/>
              </w:numPr>
              <w:tabs>
                <w:tab w:val="left" w:pos="1550"/>
              </w:tabs>
              <w:spacing w:line="278" w:lineRule="auto"/>
              <w:ind w:right="241" w:firstLine="708"/>
              <w:rPr>
                <w:sz w:val="24"/>
              </w:rPr>
            </w:pPr>
            <w:r>
              <w:rPr>
                <w:sz w:val="24"/>
              </w:rPr>
              <w:t>«Индивидуально-ориентированные</w:t>
            </w:r>
            <w:r>
              <w:rPr>
                <w:spacing w:val="-15"/>
                <w:sz w:val="24"/>
              </w:rPr>
              <w:t xml:space="preserve"> </w:t>
            </w:r>
            <w:r>
              <w:rPr>
                <w:sz w:val="24"/>
              </w:rPr>
              <w:t>эталоны</w:t>
            </w:r>
            <w:r>
              <w:rPr>
                <w:spacing w:val="-15"/>
                <w:sz w:val="24"/>
              </w:rPr>
              <w:t xml:space="preserve"> </w:t>
            </w:r>
            <w:r>
              <w:rPr>
                <w:sz w:val="24"/>
              </w:rPr>
              <w:t>оценки» (Г.Ю. Ксензова).</w:t>
            </w:r>
          </w:p>
          <w:p w:rsidR="00267204" w:rsidRDefault="00CD0299">
            <w:pPr>
              <w:pStyle w:val="TableParagraph"/>
              <w:spacing w:line="278" w:lineRule="auto"/>
              <w:ind w:left="110" w:right="15" w:firstLine="708"/>
              <w:rPr>
                <w:sz w:val="24"/>
              </w:rPr>
            </w:pPr>
            <w:r>
              <w:rPr>
                <w:sz w:val="24"/>
              </w:rPr>
              <w:t>-«Оценка</w:t>
            </w:r>
            <w:r>
              <w:rPr>
                <w:spacing w:val="37"/>
                <w:sz w:val="24"/>
              </w:rPr>
              <w:t xml:space="preserve"> </w:t>
            </w:r>
            <w:r>
              <w:rPr>
                <w:sz w:val="24"/>
              </w:rPr>
              <w:t>уровня</w:t>
            </w:r>
            <w:r>
              <w:rPr>
                <w:spacing w:val="33"/>
                <w:sz w:val="24"/>
              </w:rPr>
              <w:t xml:space="preserve"> </w:t>
            </w:r>
            <w:r>
              <w:rPr>
                <w:sz w:val="24"/>
              </w:rPr>
              <w:t>сформированности</w:t>
            </w:r>
            <w:r>
              <w:rPr>
                <w:spacing w:val="36"/>
                <w:sz w:val="24"/>
              </w:rPr>
              <w:t xml:space="preserve"> </w:t>
            </w:r>
            <w:r>
              <w:rPr>
                <w:sz w:val="24"/>
              </w:rPr>
              <w:t>учебной</w:t>
            </w:r>
            <w:r>
              <w:rPr>
                <w:spacing w:val="34"/>
                <w:sz w:val="24"/>
              </w:rPr>
              <w:t xml:space="preserve"> </w:t>
            </w:r>
            <w:r>
              <w:rPr>
                <w:sz w:val="24"/>
              </w:rPr>
              <w:t>деятельности» (Г.В.Репкина, Е.В. Заика).</w:t>
            </w:r>
          </w:p>
          <w:p w:rsidR="00267204" w:rsidRDefault="00CD0299">
            <w:pPr>
              <w:pStyle w:val="TableParagraph"/>
              <w:numPr>
                <w:ilvl w:val="0"/>
                <w:numId w:val="255"/>
              </w:numPr>
              <w:tabs>
                <w:tab w:val="left" w:pos="830"/>
                <w:tab w:val="left" w:pos="1550"/>
                <w:tab w:val="left" w:pos="2990"/>
                <w:tab w:val="left" w:pos="4431"/>
                <w:tab w:val="left" w:pos="5151"/>
              </w:tabs>
              <w:spacing w:line="261" w:lineRule="auto"/>
              <w:ind w:left="830" w:right="679" w:hanging="12"/>
              <w:rPr>
                <w:sz w:val="24"/>
              </w:rPr>
            </w:pPr>
            <w:r>
              <w:rPr>
                <w:spacing w:val="-2"/>
                <w:sz w:val="24"/>
              </w:rPr>
              <w:t>«Учимся</w:t>
            </w:r>
            <w:r>
              <w:rPr>
                <w:sz w:val="24"/>
              </w:rPr>
              <w:tab/>
            </w:r>
            <w:r>
              <w:rPr>
                <w:spacing w:val="-2"/>
                <w:sz w:val="24"/>
              </w:rPr>
              <w:t>учиться</w:t>
            </w:r>
            <w:r>
              <w:rPr>
                <w:sz w:val="24"/>
              </w:rPr>
              <w:tab/>
            </w:r>
            <w:r>
              <w:rPr>
                <w:spacing w:val="-10"/>
                <w:sz w:val="24"/>
              </w:rPr>
              <w:t>и</w:t>
            </w:r>
            <w:r>
              <w:rPr>
                <w:sz w:val="24"/>
              </w:rPr>
              <w:tab/>
            </w:r>
            <w:r>
              <w:rPr>
                <w:spacing w:val="-2"/>
                <w:sz w:val="24"/>
              </w:rPr>
              <w:t xml:space="preserve">действовать»: </w:t>
            </w:r>
            <w:r>
              <w:rPr>
                <w:sz w:val="24"/>
              </w:rPr>
              <w:t>мониторинг метапредметных универсальных учебных</w:t>
            </w:r>
          </w:p>
          <w:p w:rsidR="00267204" w:rsidRDefault="00CD0299">
            <w:pPr>
              <w:pStyle w:val="TableParagraph"/>
              <w:spacing w:line="259" w:lineRule="auto"/>
              <w:ind w:left="110" w:right="15"/>
              <w:rPr>
                <w:sz w:val="24"/>
              </w:rPr>
            </w:pPr>
            <w:r>
              <w:rPr>
                <w:sz w:val="24"/>
              </w:rPr>
              <w:t>действий</w:t>
            </w:r>
            <w:r>
              <w:rPr>
                <w:spacing w:val="-7"/>
                <w:sz w:val="24"/>
              </w:rPr>
              <w:t xml:space="preserve"> </w:t>
            </w:r>
            <w:r>
              <w:rPr>
                <w:sz w:val="24"/>
              </w:rPr>
              <w:t>(М.Р.</w:t>
            </w:r>
            <w:r>
              <w:rPr>
                <w:spacing w:val="-7"/>
                <w:sz w:val="24"/>
              </w:rPr>
              <w:t xml:space="preserve"> </w:t>
            </w:r>
            <w:r>
              <w:rPr>
                <w:sz w:val="24"/>
              </w:rPr>
              <w:t>Битянова,</w:t>
            </w:r>
            <w:r>
              <w:rPr>
                <w:spacing w:val="-7"/>
                <w:sz w:val="24"/>
              </w:rPr>
              <w:t xml:space="preserve"> </w:t>
            </w:r>
            <w:r>
              <w:rPr>
                <w:sz w:val="24"/>
              </w:rPr>
              <w:t>Т.В.</w:t>
            </w:r>
            <w:r>
              <w:rPr>
                <w:spacing w:val="-5"/>
                <w:sz w:val="24"/>
              </w:rPr>
              <w:t xml:space="preserve"> </w:t>
            </w:r>
            <w:r>
              <w:rPr>
                <w:sz w:val="24"/>
              </w:rPr>
              <w:t>Беглова,</w:t>
            </w:r>
            <w:r>
              <w:rPr>
                <w:spacing w:val="-7"/>
                <w:sz w:val="24"/>
              </w:rPr>
              <w:t xml:space="preserve"> </w:t>
            </w:r>
            <w:r>
              <w:rPr>
                <w:sz w:val="24"/>
              </w:rPr>
              <w:t>Т.В.</w:t>
            </w:r>
            <w:r>
              <w:rPr>
                <w:spacing w:val="-7"/>
                <w:sz w:val="24"/>
              </w:rPr>
              <w:t xml:space="preserve"> </w:t>
            </w:r>
            <w:r>
              <w:rPr>
                <w:sz w:val="24"/>
              </w:rPr>
              <w:t>Меркулова,</w:t>
            </w:r>
            <w:r>
              <w:rPr>
                <w:spacing w:val="-7"/>
                <w:sz w:val="24"/>
              </w:rPr>
              <w:t xml:space="preserve"> </w:t>
            </w:r>
            <w:r>
              <w:rPr>
                <w:sz w:val="24"/>
              </w:rPr>
              <w:t xml:space="preserve">А.Г. </w:t>
            </w:r>
            <w:r>
              <w:rPr>
                <w:spacing w:val="-2"/>
                <w:sz w:val="24"/>
              </w:rPr>
              <w:t>Теплицкая).</w:t>
            </w:r>
          </w:p>
          <w:p w:rsidR="00267204" w:rsidRDefault="00CD0299">
            <w:pPr>
              <w:pStyle w:val="TableParagraph"/>
              <w:numPr>
                <w:ilvl w:val="0"/>
                <w:numId w:val="255"/>
              </w:numPr>
              <w:tabs>
                <w:tab w:val="left" w:pos="1550"/>
              </w:tabs>
              <w:spacing w:before="19" w:line="276" w:lineRule="auto"/>
              <w:ind w:right="1211" w:firstLine="708"/>
              <w:rPr>
                <w:sz w:val="24"/>
              </w:rPr>
            </w:pPr>
            <w:r>
              <w:rPr>
                <w:sz w:val="24"/>
              </w:rPr>
              <w:t>Методика</w:t>
            </w:r>
            <w:r>
              <w:rPr>
                <w:spacing w:val="-11"/>
                <w:sz w:val="24"/>
              </w:rPr>
              <w:t xml:space="preserve"> </w:t>
            </w:r>
            <w:r>
              <w:rPr>
                <w:sz w:val="24"/>
              </w:rPr>
              <w:t>самооценки</w:t>
            </w:r>
            <w:r>
              <w:rPr>
                <w:spacing w:val="-12"/>
                <w:sz w:val="24"/>
              </w:rPr>
              <w:t xml:space="preserve"> </w:t>
            </w:r>
            <w:r>
              <w:rPr>
                <w:sz w:val="24"/>
              </w:rPr>
              <w:t>и</w:t>
            </w:r>
            <w:r>
              <w:rPr>
                <w:spacing w:val="-8"/>
                <w:sz w:val="24"/>
              </w:rPr>
              <w:t xml:space="preserve"> </w:t>
            </w:r>
            <w:r>
              <w:rPr>
                <w:sz w:val="24"/>
              </w:rPr>
              <w:t>уровня</w:t>
            </w:r>
            <w:r>
              <w:rPr>
                <w:spacing w:val="-11"/>
                <w:sz w:val="24"/>
              </w:rPr>
              <w:t xml:space="preserve"> </w:t>
            </w:r>
            <w:r>
              <w:rPr>
                <w:sz w:val="24"/>
              </w:rPr>
              <w:t xml:space="preserve">притязаний </w:t>
            </w:r>
            <w:r>
              <w:rPr>
                <w:spacing w:val="-2"/>
                <w:sz w:val="24"/>
              </w:rPr>
              <w:t>ДембоРубинштейн.</w:t>
            </w:r>
          </w:p>
          <w:p w:rsidR="00267204" w:rsidRDefault="00CD0299">
            <w:pPr>
              <w:pStyle w:val="TableParagraph"/>
              <w:numPr>
                <w:ilvl w:val="0"/>
                <w:numId w:val="255"/>
              </w:numPr>
              <w:tabs>
                <w:tab w:val="left" w:pos="1550"/>
                <w:tab w:val="left" w:pos="4431"/>
                <w:tab w:val="left" w:pos="5871"/>
              </w:tabs>
              <w:spacing w:before="3" w:line="283" w:lineRule="auto"/>
              <w:ind w:right="153" w:firstLine="708"/>
              <w:rPr>
                <w:sz w:val="24"/>
              </w:rPr>
            </w:pPr>
            <w:r>
              <w:rPr>
                <w:sz w:val="24"/>
              </w:rPr>
              <w:t>Определение</w:t>
            </w:r>
            <w:r>
              <w:rPr>
                <w:spacing w:val="40"/>
                <w:sz w:val="24"/>
              </w:rPr>
              <w:t xml:space="preserve"> </w:t>
            </w:r>
            <w:r>
              <w:rPr>
                <w:sz w:val="24"/>
              </w:rPr>
              <w:t>уровня</w:t>
            </w:r>
            <w:r>
              <w:rPr>
                <w:sz w:val="24"/>
              </w:rPr>
              <w:tab/>
            </w:r>
            <w:r>
              <w:rPr>
                <w:spacing w:val="-2"/>
                <w:sz w:val="24"/>
              </w:rPr>
              <w:t>развития</w:t>
            </w:r>
            <w:r>
              <w:rPr>
                <w:sz w:val="24"/>
              </w:rPr>
              <w:tab/>
            </w:r>
            <w:r>
              <w:rPr>
                <w:spacing w:val="-2"/>
                <w:sz w:val="24"/>
              </w:rPr>
              <w:t xml:space="preserve">словесно- </w:t>
            </w:r>
            <w:r>
              <w:rPr>
                <w:sz w:val="24"/>
              </w:rPr>
              <w:t>логического</w:t>
            </w:r>
            <w:r>
              <w:rPr>
                <w:spacing w:val="-6"/>
                <w:sz w:val="24"/>
              </w:rPr>
              <w:t xml:space="preserve"> </w:t>
            </w:r>
            <w:r>
              <w:rPr>
                <w:sz w:val="24"/>
              </w:rPr>
              <w:t>мышления</w:t>
            </w:r>
            <w:r>
              <w:rPr>
                <w:spacing w:val="-6"/>
                <w:sz w:val="24"/>
              </w:rPr>
              <w:t xml:space="preserve"> </w:t>
            </w:r>
            <w:r>
              <w:rPr>
                <w:sz w:val="24"/>
              </w:rPr>
              <w:t>Л.</w:t>
            </w:r>
            <w:r>
              <w:rPr>
                <w:spacing w:val="-6"/>
                <w:sz w:val="24"/>
              </w:rPr>
              <w:t xml:space="preserve"> </w:t>
            </w:r>
            <w:r>
              <w:rPr>
                <w:sz w:val="24"/>
              </w:rPr>
              <w:t>Переслени,</w:t>
            </w:r>
            <w:r>
              <w:rPr>
                <w:spacing w:val="-6"/>
                <w:sz w:val="24"/>
              </w:rPr>
              <w:t xml:space="preserve"> </w:t>
            </w:r>
            <w:r>
              <w:rPr>
                <w:sz w:val="24"/>
              </w:rPr>
              <w:t>Т.</w:t>
            </w:r>
            <w:r>
              <w:rPr>
                <w:spacing w:val="-6"/>
                <w:sz w:val="24"/>
              </w:rPr>
              <w:t xml:space="preserve"> </w:t>
            </w:r>
            <w:r>
              <w:rPr>
                <w:sz w:val="24"/>
              </w:rPr>
              <w:t>Фотекова</w:t>
            </w:r>
            <w:r>
              <w:rPr>
                <w:spacing w:val="-7"/>
                <w:sz w:val="24"/>
              </w:rPr>
              <w:t xml:space="preserve"> </w:t>
            </w:r>
            <w:r>
              <w:rPr>
                <w:sz w:val="24"/>
              </w:rPr>
              <w:t xml:space="preserve">(познавательные </w:t>
            </w:r>
            <w:r>
              <w:rPr>
                <w:spacing w:val="-2"/>
                <w:sz w:val="24"/>
              </w:rPr>
              <w:t>УУД).</w:t>
            </w:r>
          </w:p>
          <w:p w:rsidR="00267204" w:rsidRDefault="00CD0299">
            <w:pPr>
              <w:pStyle w:val="TableParagraph"/>
              <w:numPr>
                <w:ilvl w:val="0"/>
                <w:numId w:val="255"/>
              </w:numPr>
              <w:tabs>
                <w:tab w:val="left" w:pos="1550"/>
              </w:tabs>
              <w:spacing w:before="3" w:line="278" w:lineRule="auto"/>
              <w:ind w:right="230" w:firstLine="708"/>
              <w:rPr>
                <w:sz w:val="24"/>
              </w:rPr>
            </w:pPr>
            <w:r>
              <w:rPr>
                <w:sz w:val="24"/>
              </w:rPr>
              <w:t>Личностный</w:t>
            </w:r>
            <w:r>
              <w:rPr>
                <w:spacing w:val="-8"/>
                <w:sz w:val="24"/>
              </w:rPr>
              <w:t xml:space="preserve"> </w:t>
            </w:r>
            <w:r>
              <w:rPr>
                <w:sz w:val="24"/>
              </w:rPr>
              <w:t>опросник</w:t>
            </w:r>
            <w:r>
              <w:rPr>
                <w:spacing w:val="-10"/>
                <w:sz w:val="24"/>
              </w:rPr>
              <w:t xml:space="preserve"> </w:t>
            </w:r>
            <w:r>
              <w:rPr>
                <w:sz w:val="24"/>
              </w:rPr>
              <w:t>Кеттелла</w:t>
            </w:r>
            <w:r>
              <w:rPr>
                <w:spacing w:val="-8"/>
                <w:sz w:val="24"/>
              </w:rPr>
              <w:t xml:space="preserve"> </w:t>
            </w:r>
            <w:r>
              <w:rPr>
                <w:sz w:val="24"/>
              </w:rPr>
              <w:t>в</w:t>
            </w:r>
            <w:r>
              <w:rPr>
                <w:spacing w:val="-9"/>
                <w:sz w:val="24"/>
              </w:rPr>
              <w:t xml:space="preserve"> </w:t>
            </w:r>
            <w:r>
              <w:rPr>
                <w:sz w:val="24"/>
              </w:rPr>
              <w:t>модификации</w:t>
            </w:r>
            <w:r>
              <w:rPr>
                <w:spacing w:val="-8"/>
                <w:sz w:val="24"/>
              </w:rPr>
              <w:t xml:space="preserve"> </w:t>
            </w:r>
            <w:r>
              <w:rPr>
                <w:sz w:val="24"/>
              </w:rPr>
              <w:t>Л.А. Ясюковой (Регулятивные УУД).</w:t>
            </w:r>
          </w:p>
          <w:p w:rsidR="00267204" w:rsidRDefault="00CD0299">
            <w:pPr>
              <w:pStyle w:val="TableParagraph"/>
              <w:numPr>
                <w:ilvl w:val="0"/>
                <w:numId w:val="255"/>
              </w:numPr>
              <w:tabs>
                <w:tab w:val="left" w:pos="1550"/>
              </w:tabs>
              <w:ind w:left="1550"/>
              <w:rPr>
                <w:sz w:val="24"/>
              </w:rPr>
            </w:pPr>
            <w:r>
              <w:rPr>
                <w:sz w:val="24"/>
              </w:rPr>
              <w:t>Диагностика</w:t>
            </w:r>
            <w:r>
              <w:rPr>
                <w:spacing w:val="-7"/>
                <w:sz w:val="24"/>
              </w:rPr>
              <w:t xml:space="preserve"> </w:t>
            </w:r>
            <w:r>
              <w:rPr>
                <w:sz w:val="24"/>
              </w:rPr>
              <w:t>уровня</w:t>
            </w:r>
            <w:r>
              <w:rPr>
                <w:spacing w:val="-7"/>
                <w:sz w:val="24"/>
              </w:rPr>
              <w:t xml:space="preserve"> </w:t>
            </w:r>
            <w:r>
              <w:rPr>
                <w:spacing w:val="-2"/>
                <w:sz w:val="24"/>
              </w:rPr>
              <w:t>сформированности</w:t>
            </w:r>
          </w:p>
          <w:p w:rsidR="00267204" w:rsidRDefault="00CD0299">
            <w:pPr>
              <w:pStyle w:val="TableParagraph"/>
              <w:spacing w:before="7" w:line="298" w:lineRule="exact"/>
              <w:ind w:left="110" w:right="15"/>
              <w:rPr>
                <w:sz w:val="24"/>
              </w:rPr>
            </w:pPr>
            <w:r>
              <w:rPr>
                <w:sz w:val="24"/>
              </w:rPr>
              <w:t>универсальных</w:t>
            </w:r>
            <w:r>
              <w:rPr>
                <w:spacing w:val="-5"/>
                <w:sz w:val="24"/>
              </w:rPr>
              <w:t xml:space="preserve"> </w:t>
            </w:r>
            <w:r>
              <w:rPr>
                <w:sz w:val="24"/>
              </w:rPr>
              <w:t>учебных</w:t>
            </w:r>
            <w:r>
              <w:rPr>
                <w:spacing w:val="-6"/>
                <w:sz w:val="24"/>
              </w:rPr>
              <w:t xml:space="preserve"> </w:t>
            </w:r>
            <w:r>
              <w:rPr>
                <w:sz w:val="24"/>
              </w:rPr>
              <w:t>навыков</w:t>
            </w:r>
            <w:r>
              <w:rPr>
                <w:spacing w:val="-8"/>
                <w:sz w:val="24"/>
              </w:rPr>
              <w:t xml:space="preserve"> </w:t>
            </w:r>
            <w:r>
              <w:rPr>
                <w:sz w:val="24"/>
              </w:rPr>
              <w:t>(методика</w:t>
            </w:r>
            <w:r>
              <w:rPr>
                <w:spacing w:val="-8"/>
                <w:sz w:val="24"/>
              </w:rPr>
              <w:t xml:space="preserve"> </w:t>
            </w:r>
            <w:r>
              <w:rPr>
                <w:sz w:val="24"/>
              </w:rPr>
              <w:t>М.</w:t>
            </w:r>
            <w:r>
              <w:rPr>
                <w:spacing w:val="-7"/>
                <w:sz w:val="24"/>
              </w:rPr>
              <w:t xml:space="preserve"> </w:t>
            </w:r>
            <w:r>
              <w:rPr>
                <w:sz w:val="24"/>
              </w:rPr>
              <w:t>Ступницкой)</w:t>
            </w:r>
            <w:r>
              <w:rPr>
                <w:spacing w:val="-11"/>
                <w:sz w:val="24"/>
              </w:rPr>
              <w:t xml:space="preserve"> </w:t>
            </w:r>
            <w:r>
              <w:rPr>
                <w:sz w:val="24"/>
              </w:rPr>
              <w:t xml:space="preserve">и </w:t>
            </w:r>
            <w:r>
              <w:rPr>
                <w:spacing w:val="-2"/>
                <w:sz w:val="24"/>
              </w:rPr>
              <w:t>другие.</w:t>
            </w:r>
          </w:p>
        </w:tc>
      </w:tr>
      <w:tr w:rsidR="00267204">
        <w:trPr>
          <w:trHeight w:val="1538"/>
        </w:trPr>
        <w:tc>
          <w:tcPr>
            <w:tcW w:w="2247" w:type="dxa"/>
            <w:vMerge/>
            <w:tcBorders>
              <w:top w:val="nil"/>
            </w:tcBorders>
          </w:tcPr>
          <w:p w:rsidR="00267204" w:rsidRDefault="00267204">
            <w:pPr>
              <w:rPr>
                <w:sz w:val="2"/>
                <w:szCs w:val="2"/>
              </w:rPr>
            </w:pPr>
          </w:p>
        </w:tc>
        <w:tc>
          <w:tcPr>
            <w:tcW w:w="7257" w:type="dxa"/>
          </w:tcPr>
          <w:p w:rsidR="00267204" w:rsidRDefault="00CD0299">
            <w:pPr>
              <w:pStyle w:val="TableParagraph"/>
              <w:numPr>
                <w:ilvl w:val="0"/>
                <w:numId w:val="254"/>
              </w:numPr>
              <w:tabs>
                <w:tab w:val="left" w:pos="1550"/>
              </w:tabs>
              <w:spacing w:before="47" w:line="237" w:lineRule="auto"/>
              <w:ind w:right="90" w:firstLine="711"/>
              <w:rPr>
                <w:sz w:val="24"/>
              </w:rPr>
            </w:pPr>
            <w:r>
              <w:rPr>
                <w:sz w:val="24"/>
              </w:rPr>
              <w:t>оценочные</w:t>
            </w:r>
            <w:r>
              <w:rPr>
                <w:spacing w:val="-11"/>
                <w:sz w:val="24"/>
              </w:rPr>
              <w:t xml:space="preserve"> </w:t>
            </w:r>
            <w:r>
              <w:rPr>
                <w:sz w:val="24"/>
              </w:rPr>
              <w:t>суждения</w:t>
            </w:r>
            <w:r>
              <w:rPr>
                <w:spacing w:val="-8"/>
                <w:sz w:val="24"/>
              </w:rPr>
              <w:t xml:space="preserve"> </w:t>
            </w:r>
            <w:r>
              <w:rPr>
                <w:sz w:val="24"/>
              </w:rPr>
              <w:t>учителя</w:t>
            </w:r>
            <w:r>
              <w:rPr>
                <w:spacing w:val="-9"/>
                <w:sz w:val="24"/>
              </w:rPr>
              <w:t xml:space="preserve"> </w:t>
            </w:r>
            <w:r>
              <w:rPr>
                <w:sz w:val="24"/>
              </w:rPr>
              <w:t>(учеников)</w:t>
            </w:r>
            <w:r>
              <w:rPr>
                <w:spacing w:val="-11"/>
                <w:sz w:val="24"/>
              </w:rPr>
              <w:t xml:space="preserve"> </w:t>
            </w:r>
            <w:r>
              <w:rPr>
                <w:sz w:val="24"/>
              </w:rPr>
              <w:t>(письменные и устные), характеризующие регулятивные УУД,</w:t>
            </w:r>
          </w:p>
          <w:p w:rsidR="00267204" w:rsidRDefault="00CD0299">
            <w:pPr>
              <w:pStyle w:val="TableParagraph"/>
              <w:spacing w:line="275" w:lineRule="exact"/>
              <w:ind w:left="462"/>
              <w:rPr>
                <w:sz w:val="24"/>
              </w:rPr>
            </w:pPr>
            <w:r>
              <w:rPr>
                <w:spacing w:val="-2"/>
                <w:sz w:val="24"/>
              </w:rPr>
              <w:t>познавательные</w:t>
            </w:r>
          </w:p>
          <w:p w:rsidR="00267204" w:rsidRDefault="00CD0299">
            <w:pPr>
              <w:pStyle w:val="TableParagraph"/>
              <w:spacing w:before="48"/>
              <w:ind w:left="110"/>
              <w:rPr>
                <w:sz w:val="24"/>
              </w:rPr>
            </w:pPr>
            <w:r>
              <w:rPr>
                <w:sz w:val="24"/>
              </w:rPr>
              <w:t>УУД,</w:t>
            </w:r>
            <w:r>
              <w:rPr>
                <w:spacing w:val="-5"/>
                <w:sz w:val="24"/>
              </w:rPr>
              <w:t xml:space="preserve"> </w:t>
            </w:r>
            <w:r>
              <w:rPr>
                <w:sz w:val="24"/>
              </w:rPr>
              <w:t>коммуникативные</w:t>
            </w:r>
            <w:r>
              <w:rPr>
                <w:spacing w:val="-5"/>
                <w:sz w:val="24"/>
              </w:rPr>
              <w:t xml:space="preserve"> </w:t>
            </w:r>
            <w:r>
              <w:rPr>
                <w:spacing w:val="-4"/>
                <w:sz w:val="24"/>
              </w:rPr>
              <w:t>УУД;</w:t>
            </w:r>
          </w:p>
          <w:p w:rsidR="00267204" w:rsidRDefault="00CD0299">
            <w:pPr>
              <w:pStyle w:val="TableParagraph"/>
              <w:numPr>
                <w:ilvl w:val="0"/>
                <w:numId w:val="254"/>
              </w:numPr>
              <w:tabs>
                <w:tab w:val="left" w:pos="1550"/>
              </w:tabs>
              <w:spacing w:before="43"/>
              <w:ind w:left="1550"/>
              <w:rPr>
                <w:sz w:val="24"/>
              </w:rPr>
            </w:pPr>
            <w:r>
              <w:rPr>
                <w:sz w:val="24"/>
              </w:rPr>
              <w:t>рефлексивные</w:t>
            </w:r>
            <w:r>
              <w:rPr>
                <w:spacing w:val="-6"/>
                <w:sz w:val="24"/>
              </w:rPr>
              <w:t xml:space="preserve"> </w:t>
            </w:r>
            <w:r>
              <w:rPr>
                <w:spacing w:val="-2"/>
                <w:sz w:val="24"/>
              </w:rPr>
              <w:t>сочинения.</w:t>
            </w:r>
          </w:p>
        </w:tc>
      </w:tr>
      <w:tr w:rsidR="00267204">
        <w:trPr>
          <w:trHeight w:val="1307"/>
        </w:trPr>
        <w:tc>
          <w:tcPr>
            <w:tcW w:w="2247" w:type="dxa"/>
          </w:tcPr>
          <w:p w:rsidR="00267204" w:rsidRDefault="00267204">
            <w:pPr>
              <w:pStyle w:val="TableParagraph"/>
              <w:spacing w:before="102"/>
              <w:ind w:left="0"/>
              <w:rPr>
                <w:sz w:val="24"/>
              </w:rPr>
            </w:pPr>
          </w:p>
          <w:p w:rsidR="00267204" w:rsidRDefault="00CD0299">
            <w:pPr>
              <w:pStyle w:val="TableParagraph"/>
              <w:ind w:left="821"/>
              <w:rPr>
                <w:sz w:val="24"/>
              </w:rPr>
            </w:pPr>
            <w:r>
              <w:rPr>
                <w:spacing w:val="-2"/>
                <w:sz w:val="24"/>
              </w:rPr>
              <w:t>Инструмент</w:t>
            </w:r>
          </w:p>
          <w:p w:rsidR="00267204" w:rsidRDefault="00CD0299">
            <w:pPr>
              <w:pStyle w:val="TableParagraph"/>
              <w:spacing w:before="22"/>
              <w:ind w:left="112"/>
              <w:rPr>
                <w:sz w:val="24"/>
              </w:rPr>
            </w:pPr>
            <w:r>
              <w:rPr>
                <w:spacing w:val="-4"/>
                <w:sz w:val="24"/>
              </w:rPr>
              <w:t>арий</w:t>
            </w:r>
          </w:p>
        </w:tc>
        <w:tc>
          <w:tcPr>
            <w:tcW w:w="7257" w:type="dxa"/>
          </w:tcPr>
          <w:p w:rsidR="00267204" w:rsidRDefault="00CD0299">
            <w:pPr>
              <w:pStyle w:val="TableParagraph"/>
              <w:numPr>
                <w:ilvl w:val="0"/>
                <w:numId w:val="253"/>
              </w:numPr>
              <w:tabs>
                <w:tab w:val="left" w:pos="1149"/>
              </w:tabs>
              <w:spacing w:before="47"/>
              <w:ind w:hanging="331"/>
              <w:rPr>
                <w:sz w:val="24"/>
              </w:rPr>
            </w:pPr>
            <w:r>
              <w:rPr>
                <w:sz w:val="24"/>
              </w:rPr>
              <w:t>Комплексные</w:t>
            </w:r>
            <w:r>
              <w:rPr>
                <w:spacing w:val="-5"/>
                <w:sz w:val="24"/>
              </w:rPr>
              <w:t xml:space="preserve"> </w:t>
            </w:r>
            <w:r>
              <w:rPr>
                <w:sz w:val="24"/>
              </w:rPr>
              <w:t>задания</w:t>
            </w:r>
            <w:r>
              <w:rPr>
                <w:spacing w:val="-3"/>
                <w:sz w:val="24"/>
              </w:rPr>
              <w:t xml:space="preserve"> </w:t>
            </w:r>
            <w:r>
              <w:rPr>
                <w:sz w:val="24"/>
              </w:rPr>
              <w:t>на</w:t>
            </w:r>
            <w:r>
              <w:rPr>
                <w:spacing w:val="-4"/>
                <w:sz w:val="24"/>
              </w:rPr>
              <w:t xml:space="preserve"> </w:t>
            </w:r>
            <w:r>
              <w:rPr>
                <w:sz w:val="24"/>
              </w:rPr>
              <w:t>межпредметной</w:t>
            </w:r>
            <w:r>
              <w:rPr>
                <w:spacing w:val="-3"/>
                <w:sz w:val="24"/>
              </w:rPr>
              <w:t xml:space="preserve"> </w:t>
            </w:r>
            <w:r>
              <w:rPr>
                <w:spacing w:val="-2"/>
                <w:sz w:val="24"/>
              </w:rPr>
              <w:t>основе.</w:t>
            </w:r>
          </w:p>
          <w:p w:rsidR="00267204" w:rsidRDefault="00CD0299">
            <w:pPr>
              <w:pStyle w:val="TableParagraph"/>
              <w:numPr>
                <w:ilvl w:val="0"/>
                <w:numId w:val="253"/>
              </w:numPr>
              <w:tabs>
                <w:tab w:val="left" w:pos="1149"/>
              </w:tabs>
              <w:spacing w:before="45"/>
              <w:ind w:hanging="331"/>
              <w:rPr>
                <w:sz w:val="24"/>
              </w:rPr>
            </w:pPr>
            <w:r>
              <w:rPr>
                <w:sz w:val="24"/>
              </w:rPr>
              <w:t>Классы</w:t>
            </w:r>
            <w:r>
              <w:rPr>
                <w:spacing w:val="-6"/>
                <w:sz w:val="24"/>
              </w:rPr>
              <w:t xml:space="preserve"> </w:t>
            </w:r>
            <w:r>
              <w:rPr>
                <w:sz w:val="24"/>
              </w:rPr>
              <w:t>учебно-познавательных</w:t>
            </w:r>
            <w:r>
              <w:rPr>
                <w:spacing w:val="-5"/>
                <w:sz w:val="24"/>
              </w:rPr>
              <w:t xml:space="preserve"> </w:t>
            </w:r>
            <w:r>
              <w:rPr>
                <w:sz w:val="24"/>
              </w:rPr>
              <w:t>и</w:t>
            </w:r>
            <w:r>
              <w:rPr>
                <w:spacing w:val="-4"/>
                <w:sz w:val="24"/>
              </w:rPr>
              <w:t xml:space="preserve"> </w:t>
            </w:r>
            <w:r>
              <w:rPr>
                <w:sz w:val="24"/>
              </w:rPr>
              <w:t>учебно-</w:t>
            </w:r>
            <w:r>
              <w:rPr>
                <w:spacing w:val="-2"/>
                <w:sz w:val="24"/>
              </w:rPr>
              <w:t>практических</w:t>
            </w:r>
          </w:p>
          <w:p w:rsidR="00267204" w:rsidRDefault="00CD0299">
            <w:pPr>
              <w:pStyle w:val="TableParagraph"/>
              <w:spacing w:before="39"/>
              <w:ind w:left="110"/>
              <w:rPr>
                <w:sz w:val="24"/>
              </w:rPr>
            </w:pPr>
            <w:r>
              <w:rPr>
                <w:spacing w:val="-2"/>
                <w:sz w:val="24"/>
              </w:rPr>
              <w:t>задач.</w:t>
            </w:r>
          </w:p>
          <w:p w:rsidR="00267204" w:rsidRDefault="00CD0299">
            <w:pPr>
              <w:pStyle w:val="TableParagraph"/>
              <w:numPr>
                <w:ilvl w:val="0"/>
                <w:numId w:val="253"/>
              </w:numPr>
              <w:tabs>
                <w:tab w:val="left" w:pos="1149"/>
              </w:tabs>
              <w:spacing w:before="45"/>
              <w:ind w:hanging="331"/>
              <w:rPr>
                <w:sz w:val="24"/>
              </w:rPr>
            </w:pPr>
            <w:r>
              <w:rPr>
                <w:sz w:val="24"/>
              </w:rPr>
              <w:t>Защита</w:t>
            </w:r>
            <w:r>
              <w:rPr>
                <w:spacing w:val="-6"/>
                <w:sz w:val="24"/>
              </w:rPr>
              <w:t xml:space="preserve"> </w:t>
            </w:r>
            <w:r>
              <w:rPr>
                <w:sz w:val="24"/>
              </w:rPr>
              <w:t>итогового</w:t>
            </w:r>
            <w:r>
              <w:rPr>
                <w:spacing w:val="-5"/>
                <w:sz w:val="24"/>
              </w:rPr>
              <w:t xml:space="preserve"> </w:t>
            </w:r>
            <w:r>
              <w:rPr>
                <w:sz w:val="24"/>
              </w:rPr>
              <w:t>индивидуального</w:t>
            </w:r>
            <w:r>
              <w:rPr>
                <w:spacing w:val="-4"/>
                <w:sz w:val="24"/>
              </w:rPr>
              <w:t xml:space="preserve"> </w:t>
            </w:r>
            <w:r>
              <w:rPr>
                <w:spacing w:val="-2"/>
                <w:sz w:val="24"/>
              </w:rPr>
              <w:t>проекта.</w:t>
            </w:r>
          </w:p>
        </w:tc>
      </w:tr>
      <w:tr w:rsidR="00267204">
        <w:trPr>
          <w:trHeight w:val="948"/>
        </w:trPr>
        <w:tc>
          <w:tcPr>
            <w:tcW w:w="2247" w:type="dxa"/>
          </w:tcPr>
          <w:p w:rsidR="00267204" w:rsidRDefault="00267204">
            <w:pPr>
              <w:pStyle w:val="TableParagraph"/>
              <w:spacing w:before="71"/>
              <w:ind w:left="0"/>
              <w:rPr>
                <w:sz w:val="24"/>
              </w:rPr>
            </w:pPr>
          </w:p>
          <w:p w:rsidR="00267204" w:rsidRDefault="00CD0299">
            <w:pPr>
              <w:pStyle w:val="TableParagraph"/>
              <w:ind w:left="821"/>
              <w:rPr>
                <w:sz w:val="24"/>
              </w:rPr>
            </w:pPr>
            <w:r>
              <w:rPr>
                <w:spacing w:val="-4"/>
                <w:sz w:val="24"/>
              </w:rPr>
              <w:t>КИМы</w:t>
            </w:r>
          </w:p>
        </w:tc>
        <w:tc>
          <w:tcPr>
            <w:tcW w:w="7257" w:type="dxa"/>
          </w:tcPr>
          <w:p w:rsidR="00267204" w:rsidRDefault="00CD0299">
            <w:pPr>
              <w:pStyle w:val="TableParagraph"/>
              <w:spacing w:before="36" w:line="290" w:lineRule="atLeast"/>
              <w:ind w:left="110" w:right="116" w:firstLine="708"/>
              <w:jc w:val="both"/>
              <w:rPr>
                <w:sz w:val="24"/>
              </w:rPr>
            </w:pPr>
            <w:r>
              <w:rPr>
                <w:sz w:val="24"/>
              </w:rPr>
              <w:t>Задания (вопросы) для выявления уровня сформированности регулятивных УУД, познавательных УУД, коммуникативных УУД (достижения планируемых метапредметных результатов);</w:t>
            </w:r>
          </w:p>
        </w:tc>
      </w:tr>
      <w:tr w:rsidR="00267204">
        <w:trPr>
          <w:trHeight w:val="391"/>
        </w:trPr>
        <w:tc>
          <w:tcPr>
            <w:tcW w:w="2247" w:type="dxa"/>
          </w:tcPr>
          <w:p w:rsidR="00267204" w:rsidRDefault="00CD0299">
            <w:pPr>
              <w:pStyle w:val="TableParagraph"/>
              <w:spacing w:before="49"/>
              <w:ind w:left="821"/>
              <w:rPr>
                <w:sz w:val="24"/>
              </w:rPr>
            </w:pPr>
            <w:r>
              <w:rPr>
                <w:spacing w:val="-2"/>
                <w:sz w:val="24"/>
              </w:rPr>
              <w:t>Критерии</w:t>
            </w:r>
          </w:p>
        </w:tc>
        <w:tc>
          <w:tcPr>
            <w:tcW w:w="7257" w:type="dxa"/>
          </w:tcPr>
          <w:p w:rsidR="00267204" w:rsidRDefault="00CD0299">
            <w:pPr>
              <w:pStyle w:val="TableParagraph"/>
              <w:spacing w:before="49"/>
              <w:ind w:left="818"/>
              <w:rPr>
                <w:sz w:val="24"/>
              </w:rPr>
            </w:pPr>
            <w:r>
              <w:rPr>
                <w:sz w:val="24"/>
              </w:rPr>
              <w:t>планируемые</w:t>
            </w:r>
            <w:r>
              <w:rPr>
                <w:spacing w:val="-6"/>
                <w:sz w:val="24"/>
              </w:rPr>
              <w:t xml:space="preserve"> </w:t>
            </w:r>
            <w:r>
              <w:rPr>
                <w:sz w:val="24"/>
              </w:rPr>
              <w:t>метапредметные</w:t>
            </w:r>
            <w:r>
              <w:rPr>
                <w:spacing w:val="-6"/>
                <w:sz w:val="24"/>
              </w:rPr>
              <w:t xml:space="preserve"> </w:t>
            </w:r>
            <w:r>
              <w:rPr>
                <w:spacing w:val="-2"/>
                <w:sz w:val="24"/>
              </w:rPr>
              <w:t>результаты</w:t>
            </w:r>
          </w:p>
        </w:tc>
      </w:tr>
      <w:tr w:rsidR="00267204">
        <w:trPr>
          <w:trHeight w:val="1245"/>
        </w:trPr>
        <w:tc>
          <w:tcPr>
            <w:tcW w:w="2247" w:type="dxa"/>
          </w:tcPr>
          <w:p w:rsidR="00267204" w:rsidRDefault="00267204">
            <w:pPr>
              <w:pStyle w:val="TableParagraph"/>
              <w:spacing w:before="71"/>
              <w:ind w:left="0"/>
              <w:rPr>
                <w:sz w:val="24"/>
              </w:rPr>
            </w:pPr>
          </w:p>
          <w:p w:rsidR="00267204" w:rsidRDefault="00CD0299">
            <w:pPr>
              <w:pStyle w:val="TableParagraph"/>
              <w:spacing w:line="259" w:lineRule="auto"/>
              <w:ind w:left="112" w:firstLine="708"/>
              <w:rPr>
                <w:sz w:val="24"/>
              </w:rPr>
            </w:pPr>
            <w:r>
              <w:rPr>
                <w:sz w:val="24"/>
              </w:rPr>
              <w:t>Шкала и</w:t>
            </w:r>
            <w:r>
              <w:rPr>
                <w:spacing w:val="16"/>
                <w:sz w:val="24"/>
              </w:rPr>
              <w:t xml:space="preserve"> </w:t>
            </w:r>
            <w:r>
              <w:rPr>
                <w:sz w:val="24"/>
              </w:rPr>
              <w:t xml:space="preserve">вид </w:t>
            </w:r>
            <w:r>
              <w:rPr>
                <w:spacing w:val="-2"/>
                <w:sz w:val="24"/>
              </w:rPr>
              <w:t>отметки</w:t>
            </w:r>
          </w:p>
        </w:tc>
        <w:tc>
          <w:tcPr>
            <w:tcW w:w="7257" w:type="dxa"/>
          </w:tcPr>
          <w:p w:rsidR="00267204" w:rsidRDefault="00CD0299">
            <w:pPr>
              <w:pStyle w:val="TableParagraph"/>
              <w:spacing w:before="35" w:line="290" w:lineRule="atLeast"/>
              <w:ind w:left="110" w:right="112" w:firstLine="708"/>
              <w:jc w:val="both"/>
              <w:rPr>
                <w:sz w:val="24"/>
              </w:rPr>
            </w:pPr>
            <w:r>
              <w:rPr>
                <w:sz w:val="24"/>
              </w:rPr>
              <w:t>определяется наиболее приемлемая шкала и вид отметки (в зависимости от показателей – умений, характеризующих уровень сформированности регулятивных УУД, познавательных УУД, коммуникативных УУД; в соответствии с методикой диагностики).</w:t>
            </w:r>
          </w:p>
        </w:tc>
      </w:tr>
    </w:tbl>
    <w:p w:rsidR="00267204" w:rsidRDefault="00267204">
      <w:pPr>
        <w:pStyle w:val="TableParagraph"/>
        <w:spacing w:line="290" w:lineRule="atLeast"/>
        <w:jc w:val="both"/>
        <w:rPr>
          <w:sz w:val="24"/>
        </w:rPr>
        <w:sectPr w:rsidR="00267204">
          <w:pgSz w:w="11910" w:h="16840"/>
          <w:pgMar w:top="1140" w:right="0" w:bottom="1540" w:left="283" w:header="0" w:footer="1288" w:gutter="0"/>
          <w:cols w:space="720"/>
        </w:sect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47"/>
        <w:gridCol w:w="7257"/>
      </w:tblGrid>
      <w:tr w:rsidR="00267204">
        <w:trPr>
          <w:trHeight w:val="2565"/>
        </w:trPr>
        <w:tc>
          <w:tcPr>
            <w:tcW w:w="2247" w:type="dxa"/>
          </w:tcPr>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spacing w:before="179"/>
              <w:ind w:left="0"/>
              <w:rPr>
                <w:sz w:val="24"/>
              </w:rPr>
            </w:pPr>
          </w:p>
          <w:p w:rsidR="00267204" w:rsidRDefault="00CD0299">
            <w:pPr>
              <w:pStyle w:val="TableParagraph"/>
              <w:spacing w:line="259" w:lineRule="auto"/>
              <w:ind w:left="112" w:right="669" w:firstLine="708"/>
              <w:rPr>
                <w:sz w:val="24"/>
              </w:rPr>
            </w:pPr>
            <w:r>
              <w:rPr>
                <w:spacing w:val="-2"/>
                <w:sz w:val="24"/>
              </w:rPr>
              <w:t>Формы фиксации</w:t>
            </w:r>
          </w:p>
        </w:tc>
        <w:tc>
          <w:tcPr>
            <w:tcW w:w="7257" w:type="dxa"/>
          </w:tcPr>
          <w:p w:rsidR="00267204" w:rsidRDefault="00CD0299">
            <w:pPr>
              <w:pStyle w:val="TableParagraph"/>
              <w:numPr>
                <w:ilvl w:val="0"/>
                <w:numId w:val="252"/>
              </w:numPr>
              <w:tabs>
                <w:tab w:val="left" w:pos="2270"/>
              </w:tabs>
              <w:spacing w:before="44" w:line="280" w:lineRule="auto"/>
              <w:ind w:right="182" w:firstLine="708"/>
              <w:rPr>
                <w:sz w:val="24"/>
              </w:rPr>
            </w:pPr>
            <w:r>
              <w:rPr>
                <w:sz w:val="24"/>
              </w:rPr>
              <w:t>листы</w:t>
            </w:r>
            <w:r>
              <w:rPr>
                <w:spacing w:val="-10"/>
                <w:sz w:val="24"/>
              </w:rPr>
              <w:t xml:space="preserve"> </w:t>
            </w:r>
            <w:r>
              <w:rPr>
                <w:sz w:val="24"/>
              </w:rPr>
              <w:t>наблюдения</w:t>
            </w:r>
            <w:r>
              <w:rPr>
                <w:spacing w:val="-10"/>
                <w:sz w:val="24"/>
              </w:rPr>
              <w:t xml:space="preserve"> </w:t>
            </w:r>
            <w:r>
              <w:rPr>
                <w:sz w:val="24"/>
              </w:rPr>
              <w:t>за</w:t>
            </w:r>
            <w:r>
              <w:rPr>
                <w:spacing w:val="-11"/>
                <w:sz w:val="24"/>
              </w:rPr>
              <w:t xml:space="preserve"> </w:t>
            </w:r>
            <w:r>
              <w:rPr>
                <w:sz w:val="24"/>
              </w:rPr>
              <w:t>развитием</w:t>
            </w:r>
            <w:r>
              <w:rPr>
                <w:spacing w:val="-11"/>
                <w:sz w:val="24"/>
              </w:rPr>
              <w:t xml:space="preserve"> </w:t>
            </w:r>
            <w:r>
              <w:rPr>
                <w:sz w:val="24"/>
              </w:rPr>
              <w:t>регулятивных УУД, познавательных УУД, коммуникативных УУД;</w:t>
            </w:r>
          </w:p>
          <w:p w:rsidR="00267204" w:rsidRDefault="00CD0299">
            <w:pPr>
              <w:pStyle w:val="TableParagraph"/>
              <w:numPr>
                <w:ilvl w:val="0"/>
                <w:numId w:val="252"/>
              </w:numPr>
              <w:tabs>
                <w:tab w:val="left" w:pos="2270"/>
              </w:tabs>
              <w:spacing w:before="1"/>
              <w:ind w:left="2270"/>
              <w:rPr>
                <w:sz w:val="24"/>
              </w:rPr>
            </w:pPr>
            <w:r>
              <w:rPr>
                <w:sz w:val="24"/>
              </w:rPr>
              <w:t>портфолио</w:t>
            </w:r>
            <w:r>
              <w:rPr>
                <w:spacing w:val="-5"/>
                <w:sz w:val="24"/>
              </w:rPr>
              <w:t xml:space="preserve"> </w:t>
            </w:r>
            <w:r>
              <w:rPr>
                <w:sz w:val="24"/>
              </w:rPr>
              <w:t>«Мои</w:t>
            </w:r>
            <w:r>
              <w:rPr>
                <w:spacing w:val="-4"/>
                <w:sz w:val="24"/>
              </w:rPr>
              <w:t xml:space="preserve"> </w:t>
            </w:r>
            <w:r>
              <w:rPr>
                <w:spacing w:val="-2"/>
                <w:sz w:val="24"/>
              </w:rPr>
              <w:t>достижения»;</w:t>
            </w:r>
          </w:p>
          <w:p w:rsidR="00267204" w:rsidRDefault="00CD0299">
            <w:pPr>
              <w:pStyle w:val="TableParagraph"/>
              <w:numPr>
                <w:ilvl w:val="0"/>
                <w:numId w:val="252"/>
              </w:numPr>
              <w:tabs>
                <w:tab w:val="left" w:pos="2270"/>
              </w:tabs>
              <w:spacing w:before="38"/>
              <w:ind w:left="2270"/>
              <w:rPr>
                <w:sz w:val="24"/>
              </w:rPr>
            </w:pPr>
            <w:r>
              <w:rPr>
                <w:sz w:val="24"/>
              </w:rPr>
              <w:t>дневник</w:t>
            </w:r>
            <w:r>
              <w:rPr>
                <w:spacing w:val="-2"/>
                <w:sz w:val="24"/>
              </w:rPr>
              <w:t xml:space="preserve"> обучающегося;</w:t>
            </w:r>
          </w:p>
          <w:p w:rsidR="00267204" w:rsidRDefault="00CD0299">
            <w:pPr>
              <w:pStyle w:val="TableParagraph"/>
              <w:numPr>
                <w:ilvl w:val="0"/>
                <w:numId w:val="252"/>
              </w:numPr>
              <w:tabs>
                <w:tab w:val="left" w:pos="2270"/>
              </w:tabs>
              <w:spacing w:before="43"/>
              <w:ind w:left="2270"/>
              <w:rPr>
                <w:sz w:val="24"/>
              </w:rPr>
            </w:pPr>
            <w:r>
              <w:rPr>
                <w:sz w:val="24"/>
              </w:rPr>
              <w:t>диагностическая</w:t>
            </w:r>
            <w:r>
              <w:rPr>
                <w:spacing w:val="-5"/>
                <w:sz w:val="24"/>
              </w:rPr>
              <w:t xml:space="preserve"> </w:t>
            </w:r>
            <w:r>
              <w:rPr>
                <w:sz w:val="24"/>
              </w:rPr>
              <w:t>тетрадь</w:t>
            </w:r>
            <w:r>
              <w:rPr>
                <w:spacing w:val="-2"/>
                <w:sz w:val="24"/>
              </w:rPr>
              <w:t xml:space="preserve"> учителя;</w:t>
            </w:r>
          </w:p>
          <w:p w:rsidR="00267204" w:rsidRDefault="00CD0299">
            <w:pPr>
              <w:pStyle w:val="TableParagraph"/>
              <w:numPr>
                <w:ilvl w:val="0"/>
                <w:numId w:val="252"/>
              </w:numPr>
              <w:tabs>
                <w:tab w:val="left" w:pos="2270"/>
              </w:tabs>
              <w:spacing w:before="46"/>
              <w:ind w:left="2270"/>
              <w:rPr>
                <w:sz w:val="24"/>
              </w:rPr>
            </w:pPr>
            <w:r>
              <w:rPr>
                <w:sz w:val="24"/>
              </w:rPr>
              <w:t>электронное</w:t>
            </w:r>
            <w:r>
              <w:rPr>
                <w:spacing w:val="-8"/>
                <w:sz w:val="24"/>
              </w:rPr>
              <w:t xml:space="preserve"> </w:t>
            </w:r>
            <w:r>
              <w:rPr>
                <w:sz w:val="24"/>
              </w:rPr>
              <w:t>приложение</w:t>
            </w:r>
            <w:r>
              <w:rPr>
                <w:spacing w:val="-3"/>
                <w:sz w:val="24"/>
              </w:rPr>
              <w:t xml:space="preserve"> </w:t>
            </w:r>
            <w:r>
              <w:rPr>
                <w:sz w:val="24"/>
              </w:rPr>
              <w:t>к</w:t>
            </w:r>
            <w:r>
              <w:rPr>
                <w:spacing w:val="-2"/>
                <w:sz w:val="24"/>
              </w:rPr>
              <w:t xml:space="preserve"> </w:t>
            </w:r>
            <w:r>
              <w:rPr>
                <w:sz w:val="24"/>
              </w:rPr>
              <w:t>журналу</w:t>
            </w:r>
            <w:r>
              <w:rPr>
                <w:spacing w:val="-2"/>
                <w:sz w:val="24"/>
              </w:rPr>
              <w:t xml:space="preserve"> учителя;</w:t>
            </w:r>
          </w:p>
          <w:p w:rsidR="00267204" w:rsidRDefault="00CD0299">
            <w:pPr>
              <w:pStyle w:val="TableParagraph"/>
              <w:numPr>
                <w:ilvl w:val="0"/>
                <w:numId w:val="252"/>
              </w:numPr>
              <w:tabs>
                <w:tab w:val="left" w:pos="2270"/>
              </w:tabs>
              <w:spacing w:before="29" w:line="290" w:lineRule="atLeast"/>
              <w:ind w:right="286" w:firstLine="708"/>
              <w:rPr>
                <w:sz w:val="24"/>
              </w:rPr>
            </w:pPr>
            <w:r>
              <w:rPr>
                <w:sz w:val="24"/>
              </w:rPr>
              <w:t>портфолио</w:t>
            </w:r>
            <w:r>
              <w:rPr>
                <w:spacing w:val="-15"/>
                <w:sz w:val="24"/>
              </w:rPr>
              <w:t xml:space="preserve"> </w:t>
            </w:r>
            <w:r>
              <w:rPr>
                <w:sz w:val="24"/>
              </w:rPr>
              <w:t>«Оценочная</w:t>
            </w:r>
            <w:r>
              <w:rPr>
                <w:spacing w:val="-15"/>
                <w:sz w:val="24"/>
              </w:rPr>
              <w:t xml:space="preserve"> </w:t>
            </w:r>
            <w:r>
              <w:rPr>
                <w:sz w:val="24"/>
              </w:rPr>
              <w:t>деятельность</w:t>
            </w:r>
            <w:r>
              <w:rPr>
                <w:spacing w:val="-14"/>
                <w:sz w:val="24"/>
              </w:rPr>
              <w:t xml:space="preserve"> </w:t>
            </w:r>
            <w:r>
              <w:rPr>
                <w:sz w:val="24"/>
              </w:rPr>
              <w:t xml:space="preserve">учителя </w:t>
            </w:r>
            <w:r>
              <w:rPr>
                <w:spacing w:val="-2"/>
                <w:sz w:val="24"/>
              </w:rPr>
              <w:t>предметника»</w:t>
            </w:r>
          </w:p>
        </w:tc>
      </w:tr>
    </w:tbl>
    <w:p w:rsidR="00267204" w:rsidRDefault="00267204">
      <w:pPr>
        <w:pStyle w:val="a3"/>
        <w:spacing w:before="34"/>
        <w:ind w:left="0" w:firstLine="0"/>
        <w:jc w:val="left"/>
      </w:pPr>
    </w:p>
    <w:p w:rsidR="00267204" w:rsidRDefault="00CD0299">
      <w:pPr>
        <w:pStyle w:val="a3"/>
        <w:spacing w:line="268" w:lineRule="auto"/>
        <w:ind w:left="410" w:right="858"/>
      </w:pPr>
      <w:r>
        <w:t>Предметные результаты освоения АООП НОО с учетом специфики содержания предметных областей, включающих конкретные учебные предметы, ориентированы на применение знаний, умений</w:t>
      </w:r>
      <w:r>
        <w:rPr>
          <w:spacing w:val="-4"/>
        </w:rPr>
        <w:t xml:space="preserve"> </w:t>
      </w:r>
      <w:r>
        <w:t>и</w:t>
      </w:r>
      <w:r>
        <w:rPr>
          <w:spacing w:val="-4"/>
        </w:rPr>
        <w:t xml:space="preserve"> </w:t>
      </w:r>
      <w:r>
        <w:t>навыков</w:t>
      </w:r>
      <w:r>
        <w:rPr>
          <w:spacing w:val="-3"/>
        </w:rPr>
        <w:t xml:space="preserve"> </w:t>
      </w:r>
      <w:r>
        <w:t>обучающимися</w:t>
      </w:r>
      <w:r>
        <w:rPr>
          <w:spacing w:val="-4"/>
        </w:rPr>
        <w:t xml:space="preserve"> </w:t>
      </w:r>
      <w:r>
        <w:t>в</w:t>
      </w:r>
      <w:r>
        <w:rPr>
          <w:spacing w:val="-3"/>
        </w:rPr>
        <w:t xml:space="preserve"> </w:t>
      </w:r>
      <w:r>
        <w:t>учебных</w:t>
      </w:r>
      <w:r>
        <w:rPr>
          <w:spacing w:val="-3"/>
        </w:rPr>
        <w:t xml:space="preserve"> </w:t>
      </w:r>
      <w:r>
        <w:t>ситуациях</w:t>
      </w:r>
      <w:r>
        <w:rPr>
          <w:spacing w:val="-5"/>
        </w:rPr>
        <w:t xml:space="preserve"> </w:t>
      </w:r>
      <w:r>
        <w:t>и</w:t>
      </w:r>
      <w:r>
        <w:rPr>
          <w:spacing w:val="-4"/>
        </w:rPr>
        <w:t xml:space="preserve"> </w:t>
      </w:r>
      <w:r>
        <w:t>реальных</w:t>
      </w:r>
      <w:r>
        <w:rPr>
          <w:spacing w:val="-2"/>
        </w:rPr>
        <w:t xml:space="preserve"> </w:t>
      </w:r>
      <w:r>
        <w:t>жизненных условиях,</w:t>
      </w:r>
      <w:r>
        <w:rPr>
          <w:spacing w:val="-4"/>
        </w:rPr>
        <w:t xml:space="preserve"> </w:t>
      </w:r>
      <w:r>
        <w:t>а</w:t>
      </w:r>
      <w:r>
        <w:rPr>
          <w:spacing w:val="-5"/>
        </w:rPr>
        <w:t xml:space="preserve"> </w:t>
      </w:r>
      <w:r>
        <w:t>также</w:t>
      </w:r>
      <w:r>
        <w:rPr>
          <w:spacing w:val="-6"/>
        </w:rPr>
        <w:t xml:space="preserve"> </w:t>
      </w:r>
      <w:r>
        <w:t>на успешное обучение.</w:t>
      </w:r>
    </w:p>
    <w:p w:rsidR="00267204" w:rsidRDefault="00CD0299">
      <w:pPr>
        <w:pStyle w:val="a3"/>
        <w:spacing w:before="7" w:line="268" w:lineRule="auto"/>
        <w:ind w:left="410" w:right="779"/>
      </w:pPr>
      <w:r>
        <w:t>Оценка предметных результатов освоения АООП НОО осуществляется через оценку достижения обучающимися планируемых результатов по отдельным учебным предметам.</w:t>
      </w:r>
    </w:p>
    <w:p w:rsidR="00267204" w:rsidRDefault="00CD0299">
      <w:pPr>
        <w:pStyle w:val="a3"/>
        <w:spacing w:before="8" w:line="268" w:lineRule="auto"/>
        <w:ind w:left="410" w:right="842"/>
      </w:pPr>
      <w:r>
        <w:t>Основным предметом оценки результатов освоения АООП НОО в соответствии с требованиями ФГОС НОО ОВЗ является способность к решению учебно-познавательных и учебно- практических</w:t>
      </w:r>
      <w:r>
        <w:rPr>
          <w:spacing w:val="-1"/>
        </w:rPr>
        <w:t xml:space="preserve"> </w:t>
      </w:r>
      <w:r>
        <w:t>задач,</w:t>
      </w:r>
      <w:r>
        <w:rPr>
          <w:spacing w:val="-3"/>
        </w:rPr>
        <w:t xml:space="preserve"> </w:t>
      </w:r>
      <w:r>
        <w:t>основанных</w:t>
      </w:r>
      <w:r>
        <w:rPr>
          <w:spacing w:val="-1"/>
        </w:rPr>
        <w:t xml:space="preserve"> </w:t>
      </w:r>
      <w:r>
        <w:t>на</w:t>
      </w:r>
      <w:r>
        <w:rPr>
          <w:spacing w:val="-4"/>
        </w:rPr>
        <w:t xml:space="preserve"> </w:t>
      </w:r>
      <w:r>
        <w:t>изучаемом учебном</w:t>
      </w:r>
      <w:r>
        <w:rPr>
          <w:spacing w:val="-2"/>
        </w:rPr>
        <w:t xml:space="preserve"> </w:t>
      </w:r>
      <w:r>
        <w:t>материале</w:t>
      </w:r>
      <w:r>
        <w:rPr>
          <w:spacing w:val="-2"/>
        </w:rPr>
        <w:t xml:space="preserve"> </w:t>
      </w:r>
      <w:r>
        <w:t>и способах</w:t>
      </w:r>
      <w:r>
        <w:rPr>
          <w:spacing w:val="-1"/>
        </w:rPr>
        <w:t xml:space="preserve"> </w:t>
      </w:r>
      <w:r>
        <w:t>действий,</w:t>
      </w:r>
      <w:r>
        <w:rPr>
          <w:spacing w:val="-3"/>
        </w:rPr>
        <w:t xml:space="preserve"> </w:t>
      </w:r>
      <w:r>
        <w:t>в</w:t>
      </w:r>
      <w:r>
        <w:rPr>
          <w:spacing w:val="-4"/>
        </w:rPr>
        <w:t xml:space="preserve"> </w:t>
      </w:r>
      <w:r>
        <w:t>том</w:t>
      </w:r>
      <w:r>
        <w:rPr>
          <w:spacing w:val="-3"/>
        </w:rPr>
        <w:t xml:space="preserve"> </w:t>
      </w:r>
      <w:r>
        <w:t>числе метапредметных (познавательных, регулятивных, коммуникативных) действий.</w:t>
      </w:r>
    </w:p>
    <w:p w:rsidR="00267204" w:rsidRDefault="00CD0299">
      <w:pPr>
        <w:pStyle w:val="a3"/>
        <w:spacing w:before="5" w:line="268" w:lineRule="auto"/>
        <w:ind w:left="410" w:right="781"/>
      </w:pPr>
      <w:r>
        <w:t>Оценка предметных результатов освоения АООП НОО осуществляется учителем в ходе процедур текущего, тематического, промежуточного и итогового контроля.</w:t>
      </w:r>
    </w:p>
    <w:p w:rsidR="00267204" w:rsidRDefault="00CD0299">
      <w:pPr>
        <w:pStyle w:val="a3"/>
        <w:spacing w:before="8" w:line="268" w:lineRule="auto"/>
        <w:ind w:left="410" w:right="774"/>
      </w:pPr>
      <w:r>
        <w:t>Особенности оценки предметных результатов по отдельному учебному предмету фиксируются в приложении к АООП НОО.</w:t>
      </w:r>
    </w:p>
    <w:p w:rsidR="00267204" w:rsidRDefault="00CD0299">
      <w:pPr>
        <w:pStyle w:val="a3"/>
        <w:spacing w:before="14" w:line="278" w:lineRule="auto"/>
        <w:ind w:left="2218" w:right="859" w:hanging="1097"/>
      </w:pPr>
      <w:r>
        <w:t>Описание оценки предметных результатов по отдельному учебному предмету включает: список</w:t>
      </w:r>
      <w:r>
        <w:rPr>
          <w:spacing w:val="-6"/>
        </w:rPr>
        <w:t xml:space="preserve"> </w:t>
      </w:r>
      <w:r>
        <w:t>итоговых</w:t>
      </w:r>
      <w:r>
        <w:rPr>
          <w:spacing w:val="-3"/>
        </w:rPr>
        <w:t xml:space="preserve"> </w:t>
      </w:r>
      <w:r>
        <w:t>планируемых</w:t>
      </w:r>
      <w:r>
        <w:rPr>
          <w:spacing w:val="-3"/>
        </w:rPr>
        <w:t xml:space="preserve"> </w:t>
      </w:r>
      <w:r>
        <w:t>результатов</w:t>
      </w:r>
      <w:r>
        <w:rPr>
          <w:spacing w:val="-4"/>
        </w:rPr>
        <w:t xml:space="preserve"> </w:t>
      </w:r>
      <w:r>
        <w:t>с</w:t>
      </w:r>
      <w:r>
        <w:rPr>
          <w:spacing w:val="-2"/>
        </w:rPr>
        <w:t xml:space="preserve"> </w:t>
      </w:r>
      <w:r>
        <w:t>указанием</w:t>
      </w:r>
      <w:r>
        <w:rPr>
          <w:spacing w:val="-5"/>
        </w:rPr>
        <w:t xml:space="preserve"> </w:t>
      </w:r>
      <w:r>
        <w:t>этапов</w:t>
      </w:r>
      <w:r>
        <w:rPr>
          <w:spacing w:val="-4"/>
        </w:rPr>
        <w:t xml:space="preserve"> </w:t>
      </w:r>
      <w:r>
        <w:t>их</w:t>
      </w:r>
      <w:r>
        <w:rPr>
          <w:spacing w:val="-3"/>
        </w:rPr>
        <w:t xml:space="preserve"> </w:t>
      </w:r>
      <w:r>
        <w:t>формирования</w:t>
      </w:r>
      <w:r>
        <w:rPr>
          <w:spacing w:val="-3"/>
        </w:rPr>
        <w:t xml:space="preserve"> </w:t>
      </w:r>
      <w:r>
        <w:rPr>
          <w:spacing w:val="-10"/>
        </w:rPr>
        <w:t>и</w:t>
      </w:r>
    </w:p>
    <w:p w:rsidR="00267204" w:rsidRDefault="00CD0299">
      <w:pPr>
        <w:pStyle w:val="a3"/>
        <w:spacing w:line="268" w:lineRule="auto"/>
        <w:ind w:left="410" w:right="848" w:firstLine="0"/>
      </w:pPr>
      <w:r>
        <w:t>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учѐтом степени значимости отметок за отдельные оценочные процедуры); график контрольных мероприятий.</w:t>
      </w:r>
    </w:p>
    <w:p w:rsidR="00267204" w:rsidRDefault="00CD0299">
      <w:pPr>
        <w:pStyle w:val="a3"/>
        <w:spacing w:before="6" w:after="28" w:line="266" w:lineRule="auto"/>
        <w:ind w:left="410" w:right="845"/>
      </w:pPr>
      <w:r>
        <w:t>Успешность освоения программы первоклассниками характеризуется качественной оценкой в конце учебного года. Успешность освоения учебных программ обучающихся со 2-го по 4-й класс определяется по пятибалльной шкале оценивания: «5» (отлично), «4» (хорошо), «3» (удовлетворительно), «2»</w:t>
      </w:r>
      <w:r>
        <w:rPr>
          <w:spacing w:val="-8"/>
        </w:rPr>
        <w:t xml:space="preserve"> </w:t>
      </w:r>
      <w:r>
        <w:t>(неудовлетворительно).</w:t>
      </w:r>
      <w:r>
        <w:rPr>
          <w:spacing w:val="-1"/>
        </w:rPr>
        <w:t xml:space="preserve"> </w:t>
      </w:r>
      <w:r>
        <w:t>Оценка «1»</w:t>
      </w:r>
      <w:r>
        <w:rPr>
          <w:spacing w:val="-5"/>
        </w:rPr>
        <w:t xml:space="preserve"> </w:t>
      </w:r>
      <w:r>
        <w:t>может быть выставлена</w:t>
      </w:r>
      <w:r>
        <w:rPr>
          <w:spacing w:val="-1"/>
        </w:rPr>
        <w:t xml:space="preserve"> </w:t>
      </w:r>
      <w:r>
        <w:t>в</w:t>
      </w:r>
      <w:r>
        <w:rPr>
          <w:spacing w:val="-1"/>
        </w:rPr>
        <w:t xml:space="preserve"> </w:t>
      </w:r>
      <w:r>
        <w:t>случае,</w:t>
      </w:r>
      <w:r>
        <w:rPr>
          <w:spacing w:val="-1"/>
        </w:rPr>
        <w:t xml:space="preserve"> </w:t>
      </w:r>
      <w:r>
        <w:t>если она предусмотрена критериями оценивания в программе автора. Пятибалльная шкала в</w:t>
      </w:r>
      <w:r>
        <w:rPr>
          <w:spacing w:val="40"/>
        </w:rPr>
        <w:t xml:space="preserve"> </w:t>
      </w:r>
      <w:r>
        <w:t xml:space="preserve">соответствии с ФГОС соотносится с тремя уровнями успешности (необходимый/базовый, программный и высокий). Перевод отметки в пятибалльную шкалу осуществляется по следующей </w:t>
      </w:r>
      <w:r>
        <w:rPr>
          <w:spacing w:val="-2"/>
        </w:rPr>
        <w:t>схеме.</w:t>
      </w:r>
    </w:p>
    <w:tbl>
      <w:tblPr>
        <w:tblStyle w:val="TableNormal"/>
        <w:tblW w:w="0" w:type="auto"/>
        <w:tblInd w:w="432"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765"/>
        <w:gridCol w:w="3853"/>
        <w:gridCol w:w="2725"/>
      </w:tblGrid>
      <w:tr w:rsidR="00267204">
        <w:trPr>
          <w:trHeight w:val="825"/>
        </w:trPr>
        <w:tc>
          <w:tcPr>
            <w:tcW w:w="2765" w:type="dxa"/>
          </w:tcPr>
          <w:p w:rsidR="00267204" w:rsidRDefault="00CD0299">
            <w:pPr>
              <w:pStyle w:val="TableParagraph"/>
              <w:spacing w:before="104"/>
              <w:ind w:left="789"/>
              <w:rPr>
                <w:sz w:val="24"/>
              </w:rPr>
            </w:pPr>
            <w:r>
              <w:rPr>
                <w:spacing w:val="-2"/>
                <w:sz w:val="24"/>
              </w:rPr>
              <w:t>Качество</w:t>
            </w:r>
          </w:p>
          <w:p w:rsidR="00267204" w:rsidRDefault="00CD0299">
            <w:pPr>
              <w:pStyle w:val="TableParagraph"/>
              <w:spacing w:before="22"/>
              <w:ind w:left="81"/>
              <w:rPr>
                <w:sz w:val="24"/>
              </w:rPr>
            </w:pPr>
            <w:r>
              <w:rPr>
                <w:sz w:val="24"/>
              </w:rPr>
              <w:t>освоения</w:t>
            </w:r>
            <w:r>
              <w:rPr>
                <w:spacing w:val="-3"/>
                <w:sz w:val="24"/>
              </w:rPr>
              <w:t xml:space="preserve"> </w:t>
            </w:r>
            <w:r>
              <w:rPr>
                <w:spacing w:val="-2"/>
                <w:sz w:val="24"/>
              </w:rPr>
              <w:t>программы</w:t>
            </w:r>
          </w:p>
        </w:tc>
        <w:tc>
          <w:tcPr>
            <w:tcW w:w="3853" w:type="dxa"/>
          </w:tcPr>
          <w:p w:rsidR="00267204" w:rsidRDefault="00CD0299">
            <w:pPr>
              <w:pStyle w:val="TableParagraph"/>
              <w:spacing w:before="104"/>
              <w:ind w:left="787"/>
              <w:rPr>
                <w:sz w:val="24"/>
              </w:rPr>
            </w:pPr>
            <w:r>
              <w:rPr>
                <w:sz w:val="24"/>
              </w:rPr>
              <w:t>Уровень</w:t>
            </w:r>
            <w:r>
              <w:rPr>
                <w:spacing w:val="1"/>
                <w:sz w:val="24"/>
              </w:rPr>
              <w:t xml:space="preserve"> </w:t>
            </w:r>
            <w:r>
              <w:rPr>
                <w:spacing w:val="-2"/>
                <w:sz w:val="24"/>
              </w:rPr>
              <w:t>успешности</w:t>
            </w:r>
          </w:p>
        </w:tc>
        <w:tc>
          <w:tcPr>
            <w:tcW w:w="2725" w:type="dxa"/>
          </w:tcPr>
          <w:p w:rsidR="00267204" w:rsidRDefault="00CD0299">
            <w:pPr>
              <w:pStyle w:val="TableParagraph"/>
              <w:tabs>
                <w:tab w:val="left" w:pos="2167"/>
              </w:tabs>
              <w:spacing w:before="104" w:line="259" w:lineRule="auto"/>
              <w:ind w:left="81" w:right="59" w:firstLine="708"/>
              <w:rPr>
                <w:sz w:val="24"/>
              </w:rPr>
            </w:pPr>
            <w:r>
              <w:rPr>
                <w:spacing w:val="-2"/>
                <w:sz w:val="24"/>
              </w:rPr>
              <w:t>Отметка</w:t>
            </w:r>
            <w:r>
              <w:rPr>
                <w:sz w:val="24"/>
              </w:rPr>
              <w:tab/>
            </w:r>
            <w:r>
              <w:rPr>
                <w:spacing w:val="-2"/>
                <w:sz w:val="24"/>
              </w:rPr>
              <w:t>по</w:t>
            </w:r>
            <w:r>
              <w:rPr>
                <w:spacing w:val="-29"/>
                <w:sz w:val="24"/>
              </w:rPr>
              <w:t xml:space="preserve"> </w:t>
            </w:r>
            <w:r>
              <w:rPr>
                <w:spacing w:val="-2"/>
                <w:sz w:val="24"/>
              </w:rPr>
              <w:t xml:space="preserve">5- </w:t>
            </w:r>
            <w:r>
              <w:rPr>
                <w:sz w:val="24"/>
              </w:rPr>
              <w:t>балльной шкале</w:t>
            </w:r>
          </w:p>
        </w:tc>
      </w:tr>
      <w:tr w:rsidR="00267204">
        <w:trPr>
          <w:trHeight w:val="565"/>
        </w:trPr>
        <w:tc>
          <w:tcPr>
            <w:tcW w:w="2765" w:type="dxa"/>
          </w:tcPr>
          <w:p w:rsidR="00267204" w:rsidRDefault="00CD0299">
            <w:pPr>
              <w:pStyle w:val="TableParagraph"/>
              <w:spacing w:before="104"/>
              <w:ind w:left="789"/>
              <w:rPr>
                <w:sz w:val="24"/>
              </w:rPr>
            </w:pPr>
            <w:r>
              <w:rPr>
                <w:sz w:val="24"/>
              </w:rPr>
              <w:t xml:space="preserve">90–100 </w:t>
            </w:r>
            <w:r>
              <w:rPr>
                <w:spacing w:val="-2"/>
                <w:sz w:val="24"/>
              </w:rPr>
              <w:t>процентов</w:t>
            </w:r>
          </w:p>
        </w:tc>
        <w:tc>
          <w:tcPr>
            <w:tcW w:w="3853" w:type="dxa"/>
          </w:tcPr>
          <w:p w:rsidR="00267204" w:rsidRDefault="00CD0299">
            <w:pPr>
              <w:pStyle w:val="TableParagraph"/>
              <w:spacing w:before="104"/>
              <w:ind w:left="790"/>
              <w:rPr>
                <w:sz w:val="24"/>
              </w:rPr>
            </w:pPr>
            <w:r>
              <w:rPr>
                <w:spacing w:val="-2"/>
                <w:sz w:val="24"/>
              </w:rPr>
              <w:t>Высокий</w:t>
            </w:r>
          </w:p>
        </w:tc>
        <w:tc>
          <w:tcPr>
            <w:tcW w:w="2725" w:type="dxa"/>
          </w:tcPr>
          <w:p w:rsidR="00267204" w:rsidRDefault="00CD0299">
            <w:pPr>
              <w:pStyle w:val="TableParagraph"/>
              <w:spacing w:before="104"/>
              <w:ind w:left="789"/>
              <w:rPr>
                <w:sz w:val="24"/>
              </w:rPr>
            </w:pPr>
            <w:r>
              <w:rPr>
                <w:spacing w:val="-5"/>
                <w:sz w:val="24"/>
              </w:rPr>
              <w:t>«5»</w:t>
            </w:r>
          </w:p>
        </w:tc>
      </w:tr>
      <w:tr w:rsidR="00267204">
        <w:trPr>
          <w:trHeight w:val="568"/>
        </w:trPr>
        <w:tc>
          <w:tcPr>
            <w:tcW w:w="2765" w:type="dxa"/>
          </w:tcPr>
          <w:p w:rsidR="00267204" w:rsidRDefault="00CD0299">
            <w:pPr>
              <w:pStyle w:val="TableParagraph"/>
              <w:spacing w:before="104"/>
              <w:ind w:left="789"/>
              <w:rPr>
                <w:sz w:val="24"/>
              </w:rPr>
            </w:pPr>
            <w:r>
              <w:rPr>
                <w:sz w:val="24"/>
              </w:rPr>
              <w:t xml:space="preserve">66–89 </w:t>
            </w:r>
            <w:r>
              <w:rPr>
                <w:spacing w:val="-2"/>
                <w:sz w:val="24"/>
              </w:rPr>
              <w:t>процентов</w:t>
            </w:r>
          </w:p>
        </w:tc>
        <w:tc>
          <w:tcPr>
            <w:tcW w:w="3853" w:type="dxa"/>
          </w:tcPr>
          <w:p w:rsidR="00267204" w:rsidRDefault="00CD0299">
            <w:pPr>
              <w:pStyle w:val="TableParagraph"/>
              <w:spacing w:before="104"/>
              <w:ind w:left="787"/>
              <w:rPr>
                <w:sz w:val="24"/>
              </w:rPr>
            </w:pPr>
            <w:r>
              <w:rPr>
                <w:spacing w:val="-2"/>
                <w:sz w:val="24"/>
              </w:rPr>
              <w:t>Программный/повышенный</w:t>
            </w:r>
          </w:p>
        </w:tc>
        <w:tc>
          <w:tcPr>
            <w:tcW w:w="2725" w:type="dxa"/>
          </w:tcPr>
          <w:p w:rsidR="00267204" w:rsidRDefault="00CD0299">
            <w:pPr>
              <w:pStyle w:val="TableParagraph"/>
              <w:spacing w:before="104"/>
              <w:ind w:left="789"/>
              <w:rPr>
                <w:sz w:val="24"/>
              </w:rPr>
            </w:pPr>
            <w:r>
              <w:rPr>
                <w:spacing w:val="-5"/>
                <w:sz w:val="24"/>
              </w:rPr>
              <w:t>«4»</w:t>
            </w:r>
          </w:p>
        </w:tc>
      </w:tr>
      <w:tr w:rsidR="00267204">
        <w:trPr>
          <w:trHeight w:val="566"/>
        </w:trPr>
        <w:tc>
          <w:tcPr>
            <w:tcW w:w="2765" w:type="dxa"/>
          </w:tcPr>
          <w:p w:rsidR="00267204" w:rsidRDefault="00CD0299">
            <w:pPr>
              <w:pStyle w:val="TableParagraph"/>
              <w:spacing w:before="102"/>
              <w:ind w:left="789"/>
              <w:rPr>
                <w:sz w:val="24"/>
              </w:rPr>
            </w:pPr>
            <w:r>
              <w:rPr>
                <w:sz w:val="24"/>
              </w:rPr>
              <w:t xml:space="preserve">50–65 </w:t>
            </w:r>
            <w:r>
              <w:rPr>
                <w:spacing w:val="-2"/>
                <w:sz w:val="24"/>
              </w:rPr>
              <w:t>процентов</w:t>
            </w:r>
          </w:p>
        </w:tc>
        <w:tc>
          <w:tcPr>
            <w:tcW w:w="3853" w:type="dxa"/>
          </w:tcPr>
          <w:p w:rsidR="00267204" w:rsidRDefault="00CD0299">
            <w:pPr>
              <w:pStyle w:val="TableParagraph"/>
              <w:spacing w:before="102"/>
              <w:ind w:left="787"/>
              <w:rPr>
                <w:sz w:val="24"/>
              </w:rPr>
            </w:pPr>
            <w:r>
              <w:rPr>
                <w:spacing w:val="-2"/>
                <w:sz w:val="24"/>
              </w:rPr>
              <w:t>Необходимый/базовый</w:t>
            </w:r>
          </w:p>
        </w:tc>
        <w:tc>
          <w:tcPr>
            <w:tcW w:w="2725" w:type="dxa"/>
          </w:tcPr>
          <w:p w:rsidR="00267204" w:rsidRDefault="00CD0299">
            <w:pPr>
              <w:pStyle w:val="TableParagraph"/>
              <w:spacing w:before="102"/>
              <w:ind w:left="789"/>
              <w:rPr>
                <w:sz w:val="24"/>
              </w:rPr>
            </w:pPr>
            <w:r>
              <w:rPr>
                <w:spacing w:val="-5"/>
                <w:sz w:val="24"/>
              </w:rPr>
              <w:t>«3»</w:t>
            </w:r>
          </w:p>
        </w:tc>
      </w:tr>
    </w:tbl>
    <w:p w:rsidR="00267204" w:rsidRDefault="00267204">
      <w:pPr>
        <w:pStyle w:val="TableParagraph"/>
        <w:rPr>
          <w:sz w:val="24"/>
        </w:rPr>
        <w:sectPr w:rsidR="00267204">
          <w:type w:val="continuous"/>
          <w:pgSz w:w="11910" w:h="16840"/>
          <w:pgMar w:top="1140" w:right="0" w:bottom="1540" w:left="283" w:header="0" w:footer="1288" w:gutter="0"/>
          <w:cols w:space="720"/>
        </w:sectPr>
      </w:pPr>
    </w:p>
    <w:tbl>
      <w:tblPr>
        <w:tblStyle w:val="TableNormal"/>
        <w:tblW w:w="0" w:type="auto"/>
        <w:tblInd w:w="432"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765"/>
        <w:gridCol w:w="3853"/>
        <w:gridCol w:w="2725"/>
      </w:tblGrid>
      <w:tr w:rsidR="00267204">
        <w:trPr>
          <w:trHeight w:val="813"/>
        </w:trPr>
        <w:tc>
          <w:tcPr>
            <w:tcW w:w="2765" w:type="dxa"/>
          </w:tcPr>
          <w:p w:rsidR="00267204" w:rsidRDefault="00CD0299">
            <w:pPr>
              <w:pStyle w:val="TableParagraph"/>
              <w:tabs>
                <w:tab w:val="right" w:pos="2755"/>
              </w:tabs>
              <w:spacing w:before="102"/>
              <w:ind w:left="789" w:right="-15"/>
              <w:rPr>
                <w:sz w:val="24"/>
              </w:rPr>
            </w:pPr>
            <w:r>
              <w:rPr>
                <w:spacing w:val="-2"/>
                <w:sz w:val="24"/>
              </w:rPr>
              <w:lastRenderedPageBreak/>
              <w:t>Меньше</w:t>
            </w:r>
            <w:r>
              <w:rPr>
                <w:sz w:val="24"/>
              </w:rPr>
              <w:tab/>
            </w:r>
            <w:r>
              <w:rPr>
                <w:spacing w:val="-5"/>
                <w:sz w:val="24"/>
              </w:rPr>
              <w:t>50</w:t>
            </w:r>
          </w:p>
          <w:p w:rsidR="00267204" w:rsidRDefault="00CD0299">
            <w:pPr>
              <w:pStyle w:val="TableParagraph"/>
              <w:spacing w:before="51"/>
              <w:ind w:left="81"/>
              <w:rPr>
                <w:sz w:val="24"/>
              </w:rPr>
            </w:pPr>
            <w:r>
              <w:rPr>
                <w:spacing w:val="-2"/>
                <w:sz w:val="24"/>
              </w:rPr>
              <w:t>процентов</w:t>
            </w:r>
          </w:p>
        </w:tc>
        <w:tc>
          <w:tcPr>
            <w:tcW w:w="3853" w:type="dxa"/>
          </w:tcPr>
          <w:p w:rsidR="00267204" w:rsidRDefault="00CD0299">
            <w:pPr>
              <w:pStyle w:val="TableParagraph"/>
              <w:spacing w:before="102"/>
              <w:ind w:left="787"/>
              <w:rPr>
                <w:sz w:val="24"/>
              </w:rPr>
            </w:pPr>
            <w:r>
              <w:rPr>
                <w:sz w:val="24"/>
              </w:rPr>
              <w:t>Ниже</w:t>
            </w:r>
            <w:r>
              <w:rPr>
                <w:spacing w:val="-3"/>
                <w:sz w:val="24"/>
              </w:rPr>
              <w:t xml:space="preserve"> </w:t>
            </w:r>
            <w:r>
              <w:rPr>
                <w:spacing w:val="-2"/>
                <w:sz w:val="24"/>
              </w:rPr>
              <w:t>необходимого</w:t>
            </w:r>
          </w:p>
        </w:tc>
        <w:tc>
          <w:tcPr>
            <w:tcW w:w="2725" w:type="dxa"/>
          </w:tcPr>
          <w:p w:rsidR="00267204" w:rsidRDefault="00CD0299">
            <w:pPr>
              <w:pStyle w:val="TableParagraph"/>
              <w:spacing w:before="102"/>
              <w:ind w:left="789"/>
              <w:rPr>
                <w:sz w:val="24"/>
              </w:rPr>
            </w:pPr>
            <w:r>
              <w:rPr>
                <w:spacing w:val="-5"/>
                <w:sz w:val="24"/>
              </w:rPr>
              <w:t>«2»</w:t>
            </w:r>
          </w:p>
        </w:tc>
      </w:tr>
    </w:tbl>
    <w:p w:rsidR="00267204" w:rsidRDefault="00CD0299">
      <w:pPr>
        <w:pStyle w:val="a3"/>
        <w:spacing w:before="11" w:line="266" w:lineRule="auto"/>
        <w:ind w:left="410" w:right="850"/>
      </w:pPr>
      <w:r>
        <w:t>В системе оценивания в соответствии с ФГОС приоритетными становятся формы контроля: продуктивные задания</w:t>
      </w:r>
      <w:r>
        <w:rPr>
          <w:spacing w:val="-1"/>
        </w:rPr>
        <w:t xml:space="preserve"> </w:t>
      </w:r>
      <w:r>
        <w:t xml:space="preserve">(задачи) по применению знаний и умений, метапредметные диагностические работы, диагностика результатов личностного развития учащихся и учебных и внеучебных </w:t>
      </w:r>
      <w:r>
        <w:rPr>
          <w:spacing w:val="-2"/>
        </w:rPr>
        <w:t>достижений.</w:t>
      </w:r>
    </w:p>
    <w:p w:rsidR="00267204" w:rsidRDefault="00CD0299">
      <w:pPr>
        <w:pStyle w:val="a3"/>
        <w:spacing w:before="16" w:line="268" w:lineRule="auto"/>
        <w:ind w:left="410" w:right="848"/>
      </w:pPr>
      <w:r>
        <w:t>Новые формы, средства и методы контроля призваны обеспечить комплексную оценку образовательных результатов, включая предметные, метапредметные и личностные результаты обучения, для оказания педагогической поддержки обучающимся.</w:t>
      </w:r>
    </w:p>
    <w:p w:rsidR="00267204" w:rsidRDefault="00CD0299">
      <w:pPr>
        <w:pStyle w:val="a3"/>
        <w:spacing w:before="6" w:line="268" w:lineRule="auto"/>
        <w:ind w:left="410" w:right="780"/>
      </w:pPr>
      <w:r>
        <w:t>Средствами фиксации личностных, метапредметных и предметных результатов являются классные журналы, дневники наблюдений, портфолио.</w:t>
      </w:r>
    </w:p>
    <w:p w:rsidR="00267204" w:rsidRDefault="00CD0299">
      <w:pPr>
        <w:pStyle w:val="a3"/>
        <w:spacing w:before="9" w:line="268" w:lineRule="auto"/>
        <w:ind w:left="410" w:right="845"/>
      </w:pPr>
      <w:r>
        <w:t>Система оценки образовательных результатов обеспечивает комплексный подход к оценке освоения основных образовательных программ, позволяет вести оценку предметных, метапредметных и личностных результатов обучающихся:</w:t>
      </w:r>
    </w:p>
    <w:p w:rsidR="00267204" w:rsidRDefault="00267204">
      <w:pPr>
        <w:pStyle w:val="a3"/>
        <w:spacing w:before="82"/>
        <w:ind w:left="0" w:firstLine="0"/>
        <w:jc w:val="left"/>
        <w:rPr>
          <w:sz w:val="20"/>
        </w:rPr>
      </w:pPr>
    </w:p>
    <w:tbl>
      <w:tblPr>
        <w:tblStyle w:val="TableNormal"/>
        <w:tblW w:w="0" w:type="auto"/>
        <w:tblInd w:w="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11"/>
        <w:gridCol w:w="2665"/>
        <w:gridCol w:w="2607"/>
        <w:gridCol w:w="2619"/>
      </w:tblGrid>
      <w:tr w:rsidR="00267204">
        <w:trPr>
          <w:trHeight w:val="645"/>
        </w:trPr>
        <w:tc>
          <w:tcPr>
            <w:tcW w:w="1911" w:type="dxa"/>
          </w:tcPr>
          <w:p w:rsidR="00267204" w:rsidRDefault="00267204">
            <w:pPr>
              <w:pStyle w:val="TableParagraph"/>
              <w:ind w:left="0"/>
              <w:rPr>
                <w:sz w:val="24"/>
              </w:rPr>
            </w:pPr>
          </w:p>
        </w:tc>
        <w:tc>
          <w:tcPr>
            <w:tcW w:w="2665" w:type="dxa"/>
          </w:tcPr>
          <w:p w:rsidR="00267204" w:rsidRDefault="00CD0299">
            <w:pPr>
              <w:pStyle w:val="TableParagraph"/>
              <w:spacing w:before="193"/>
              <w:ind w:left="712"/>
              <w:rPr>
                <w:sz w:val="24"/>
              </w:rPr>
            </w:pPr>
            <w:r>
              <w:rPr>
                <w:sz w:val="24"/>
              </w:rPr>
              <w:t xml:space="preserve">Объект </w:t>
            </w:r>
            <w:r>
              <w:rPr>
                <w:spacing w:val="-2"/>
                <w:sz w:val="24"/>
              </w:rPr>
              <w:t>оценки</w:t>
            </w:r>
          </w:p>
        </w:tc>
        <w:tc>
          <w:tcPr>
            <w:tcW w:w="2607" w:type="dxa"/>
          </w:tcPr>
          <w:p w:rsidR="00267204" w:rsidRDefault="00CD0299">
            <w:pPr>
              <w:pStyle w:val="TableParagraph"/>
              <w:spacing w:before="44"/>
              <w:ind w:left="712"/>
              <w:rPr>
                <w:sz w:val="24"/>
              </w:rPr>
            </w:pPr>
            <w:r>
              <w:rPr>
                <w:sz w:val="24"/>
              </w:rPr>
              <w:t>Предмет</w:t>
            </w:r>
            <w:r>
              <w:rPr>
                <w:spacing w:val="-4"/>
                <w:sz w:val="24"/>
              </w:rPr>
              <w:t xml:space="preserve"> </w:t>
            </w:r>
            <w:r>
              <w:rPr>
                <w:spacing w:val="-2"/>
                <w:sz w:val="24"/>
              </w:rPr>
              <w:t>оценки</w:t>
            </w:r>
          </w:p>
        </w:tc>
        <w:tc>
          <w:tcPr>
            <w:tcW w:w="2619" w:type="dxa"/>
          </w:tcPr>
          <w:p w:rsidR="00267204" w:rsidRDefault="00CD0299">
            <w:pPr>
              <w:pStyle w:val="TableParagraph"/>
              <w:spacing w:before="30" w:line="290" w:lineRule="atLeast"/>
              <w:ind w:left="3" w:right="729" w:firstLine="708"/>
              <w:rPr>
                <w:sz w:val="24"/>
              </w:rPr>
            </w:pPr>
            <w:r>
              <w:rPr>
                <w:spacing w:val="-2"/>
                <w:sz w:val="24"/>
              </w:rPr>
              <w:t>Процедуры оценки</w:t>
            </w:r>
          </w:p>
        </w:tc>
      </w:tr>
      <w:tr w:rsidR="00267204">
        <w:trPr>
          <w:trHeight w:val="3122"/>
        </w:trPr>
        <w:tc>
          <w:tcPr>
            <w:tcW w:w="1911" w:type="dxa"/>
          </w:tcPr>
          <w:p w:rsidR="00267204" w:rsidRDefault="00CD0299">
            <w:pPr>
              <w:pStyle w:val="TableParagraph"/>
              <w:spacing w:before="42" w:line="259" w:lineRule="auto"/>
              <w:ind w:left="2" w:firstLine="708"/>
              <w:rPr>
                <w:sz w:val="24"/>
              </w:rPr>
            </w:pPr>
            <w:r>
              <w:rPr>
                <w:spacing w:val="-2"/>
                <w:sz w:val="24"/>
              </w:rPr>
              <w:t xml:space="preserve">Предметны </w:t>
            </w:r>
            <w:r>
              <w:rPr>
                <w:sz w:val="24"/>
              </w:rPr>
              <w:t>е результаты</w:t>
            </w:r>
          </w:p>
        </w:tc>
        <w:tc>
          <w:tcPr>
            <w:tcW w:w="2665" w:type="dxa"/>
          </w:tcPr>
          <w:p w:rsidR="00267204" w:rsidRDefault="00CD0299">
            <w:pPr>
              <w:pStyle w:val="TableParagraph"/>
              <w:tabs>
                <w:tab w:val="left" w:pos="1445"/>
              </w:tabs>
              <w:spacing w:before="42" w:line="259" w:lineRule="auto"/>
              <w:ind w:left="4" w:right="60" w:firstLine="708"/>
              <w:rPr>
                <w:sz w:val="24"/>
              </w:rPr>
            </w:pPr>
            <w:r>
              <w:rPr>
                <w:spacing w:val="-2"/>
                <w:sz w:val="24"/>
              </w:rPr>
              <w:t xml:space="preserve">Сформированност </w:t>
            </w:r>
            <w:r>
              <w:rPr>
                <w:sz w:val="24"/>
              </w:rPr>
              <w:t>ь учебных</w:t>
            </w:r>
            <w:r>
              <w:rPr>
                <w:sz w:val="24"/>
              </w:rPr>
              <w:tab/>
            </w:r>
            <w:r>
              <w:rPr>
                <w:spacing w:val="-2"/>
                <w:sz w:val="24"/>
              </w:rPr>
              <w:t>действий</w:t>
            </w:r>
          </w:p>
          <w:p w:rsidR="00267204" w:rsidRDefault="00CD0299">
            <w:pPr>
              <w:pStyle w:val="TableParagraph"/>
              <w:spacing w:line="259" w:lineRule="auto"/>
              <w:ind w:left="4" w:right="482" w:firstLine="720"/>
              <w:rPr>
                <w:sz w:val="24"/>
              </w:rPr>
            </w:pPr>
            <w:r>
              <w:rPr>
                <w:sz w:val="24"/>
              </w:rPr>
              <w:t>с</w:t>
            </w:r>
            <w:r>
              <w:rPr>
                <w:spacing w:val="-15"/>
                <w:sz w:val="24"/>
              </w:rPr>
              <w:t xml:space="preserve"> </w:t>
            </w:r>
            <w:r>
              <w:rPr>
                <w:sz w:val="24"/>
              </w:rPr>
              <w:t xml:space="preserve">предметным </w:t>
            </w:r>
            <w:r>
              <w:rPr>
                <w:spacing w:val="-2"/>
                <w:sz w:val="24"/>
              </w:rPr>
              <w:t>содержанием.</w:t>
            </w:r>
          </w:p>
        </w:tc>
        <w:tc>
          <w:tcPr>
            <w:tcW w:w="2607" w:type="dxa"/>
          </w:tcPr>
          <w:p w:rsidR="00267204" w:rsidRDefault="00CD0299">
            <w:pPr>
              <w:pStyle w:val="TableParagraph"/>
              <w:spacing w:before="42" w:line="276" w:lineRule="auto"/>
              <w:ind w:left="-6" w:right="183" w:firstLine="727"/>
              <w:rPr>
                <w:sz w:val="24"/>
              </w:rPr>
            </w:pPr>
            <w:r>
              <w:rPr>
                <w:sz w:val="24"/>
              </w:rPr>
              <w:t xml:space="preserve">Способность к </w:t>
            </w:r>
            <w:r>
              <w:rPr>
                <w:spacing w:val="-2"/>
                <w:sz w:val="24"/>
              </w:rPr>
              <w:t xml:space="preserve">решению учебнопознавательных </w:t>
            </w:r>
            <w:r>
              <w:rPr>
                <w:spacing w:val="-10"/>
                <w:sz w:val="24"/>
              </w:rPr>
              <w:t>и</w:t>
            </w:r>
          </w:p>
          <w:p w:rsidR="00267204" w:rsidRDefault="00CD0299">
            <w:pPr>
              <w:pStyle w:val="TableParagraph"/>
              <w:spacing w:before="5" w:line="266" w:lineRule="auto"/>
              <w:ind w:left="4"/>
              <w:rPr>
                <w:sz w:val="24"/>
              </w:rPr>
            </w:pPr>
            <w:r>
              <w:rPr>
                <w:spacing w:val="-2"/>
                <w:sz w:val="24"/>
              </w:rPr>
              <w:t xml:space="preserve">учебно-практических </w:t>
            </w:r>
            <w:r>
              <w:rPr>
                <w:sz w:val="24"/>
              </w:rPr>
              <w:t>задач</w:t>
            </w:r>
            <w:r>
              <w:rPr>
                <w:spacing w:val="80"/>
                <w:sz w:val="24"/>
              </w:rPr>
              <w:t xml:space="preserve"> </w:t>
            </w:r>
            <w:r>
              <w:rPr>
                <w:sz w:val="24"/>
              </w:rPr>
              <w:t>с</w:t>
            </w:r>
          </w:p>
          <w:p w:rsidR="00267204" w:rsidRDefault="00CD0299">
            <w:pPr>
              <w:pStyle w:val="TableParagraph"/>
              <w:spacing w:line="271" w:lineRule="exact"/>
              <w:ind w:left="4"/>
              <w:rPr>
                <w:sz w:val="24"/>
              </w:rPr>
            </w:pPr>
            <w:r>
              <w:rPr>
                <w:spacing w:val="-2"/>
                <w:sz w:val="24"/>
              </w:rPr>
              <w:t>использованием</w:t>
            </w:r>
          </w:p>
          <w:p w:rsidR="00267204" w:rsidRDefault="00CD0299">
            <w:pPr>
              <w:pStyle w:val="TableParagraph"/>
              <w:tabs>
                <w:tab w:val="left" w:pos="1601"/>
              </w:tabs>
              <w:spacing w:before="21"/>
              <w:ind w:left="4"/>
              <w:rPr>
                <w:sz w:val="24"/>
              </w:rPr>
            </w:pPr>
            <w:r>
              <w:rPr>
                <w:spacing w:val="-2"/>
                <w:sz w:val="24"/>
              </w:rPr>
              <w:t>способов,</w:t>
            </w:r>
            <w:r>
              <w:rPr>
                <w:sz w:val="24"/>
              </w:rPr>
              <w:tab/>
            </w:r>
            <w:r>
              <w:rPr>
                <w:spacing w:val="-2"/>
                <w:sz w:val="24"/>
              </w:rPr>
              <w:t>действий,</w:t>
            </w:r>
          </w:p>
          <w:p w:rsidR="00267204" w:rsidRDefault="00CD0299">
            <w:pPr>
              <w:pStyle w:val="TableParagraph"/>
              <w:tabs>
                <w:tab w:val="left" w:pos="1383"/>
              </w:tabs>
              <w:spacing w:before="5" w:line="300" w:lineRule="exact"/>
              <w:ind w:left="4" w:right="-15"/>
              <w:rPr>
                <w:sz w:val="24"/>
              </w:rPr>
            </w:pPr>
            <w:r>
              <w:rPr>
                <w:spacing w:val="-2"/>
                <w:sz w:val="24"/>
              </w:rPr>
              <w:t>средств,</w:t>
            </w:r>
            <w:r>
              <w:rPr>
                <w:sz w:val="24"/>
              </w:rPr>
              <w:tab/>
            </w:r>
            <w:r>
              <w:rPr>
                <w:spacing w:val="-2"/>
                <w:sz w:val="24"/>
              </w:rPr>
              <w:t>содержания предметов.</w:t>
            </w:r>
          </w:p>
        </w:tc>
        <w:tc>
          <w:tcPr>
            <w:tcW w:w="2619" w:type="dxa"/>
          </w:tcPr>
          <w:p w:rsidR="00267204" w:rsidRDefault="00CD0299">
            <w:pPr>
              <w:pStyle w:val="TableParagraph"/>
              <w:numPr>
                <w:ilvl w:val="0"/>
                <w:numId w:val="251"/>
              </w:numPr>
              <w:tabs>
                <w:tab w:val="left" w:pos="1442"/>
              </w:tabs>
              <w:spacing w:before="40" w:line="259" w:lineRule="auto"/>
              <w:ind w:right="1" w:firstLine="708"/>
              <w:rPr>
                <w:sz w:val="24"/>
              </w:rPr>
            </w:pPr>
            <w:r>
              <w:rPr>
                <w:spacing w:val="-2"/>
                <w:sz w:val="24"/>
              </w:rPr>
              <w:t xml:space="preserve">внутренняя </w:t>
            </w:r>
            <w:r>
              <w:rPr>
                <w:sz w:val="24"/>
              </w:rPr>
              <w:t>накопительная оценка;</w:t>
            </w:r>
          </w:p>
          <w:p w:rsidR="00267204" w:rsidRDefault="00CD0299">
            <w:pPr>
              <w:pStyle w:val="TableParagraph"/>
              <w:numPr>
                <w:ilvl w:val="0"/>
                <w:numId w:val="251"/>
              </w:numPr>
              <w:tabs>
                <w:tab w:val="left" w:pos="1442"/>
              </w:tabs>
              <w:spacing w:before="18"/>
              <w:ind w:left="1442"/>
              <w:rPr>
                <w:sz w:val="24"/>
              </w:rPr>
            </w:pPr>
            <w:r>
              <w:rPr>
                <w:spacing w:val="-2"/>
                <w:sz w:val="24"/>
              </w:rPr>
              <w:t>итоговая</w:t>
            </w:r>
          </w:p>
          <w:p w:rsidR="00267204" w:rsidRDefault="00CD0299">
            <w:pPr>
              <w:pStyle w:val="TableParagraph"/>
              <w:tabs>
                <w:tab w:val="left" w:pos="1442"/>
              </w:tabs>
              <w:spacing w:before="21" w:line="259" w:lineRule="auto"/>
              <w:ind w:left="3" w:right="610"/>
              <w:rPr>
                <w:sz w:val="24"/>
              </w:rPr>
            </w:pPr>
            <w:r>
              <w:rPr>
                <w:spacing w:val="-2"/>
                <w:sz w:val="24"/>
              </w:rPr>
              <w:t>внешняя</w:t>
            </w:r>
            <w:r>
              <w:rPr>
                <w:sz w:val="24"/>
              </w:rPr>
              <w:tab/>
            </w:r>
            <w:r>
              <w:rPr>
                <w:spacing w:val="-4"/>
                <w:sz w:val="24"/>
              </w:rPr>
              <w:t xml:space="preserve">или </w:t>
            </w:r>
            <w:r>
              <w:rPr>
                <w:sz w:val="24"/>
              </w:rPr>
              <w:t>внутренняя</w:t>
            </w:r>
            <w:r>
              <w:rPr>
                <w:spacing w:val="-15"/>
                <w:sz w:val="24"/>
              </w:rPr>
              <w:t xml:space="preserve"> </w:t>
            </w:r>
            <w:r>
              <w:rPr>
                <w:sz w:val="24"/>
              </w:rPr>
              <w:t>оценка.</w:t>
            </w:r>
          </w:p>
        </w:tc>
      </w:tr>
      <w:tr w:rsidR="00267204">
        <w:trPr>
          <w:trHeight w:val="322"/>
        </w:trPr>
        <w:tc>
          <w:tcPr>
            <w:tcW w:w="1911" w:type="dxa"/>
            <w:tcBorders>
              <w:bottom w:val="nil"/>
            </w:tcBorders>
          </w:tcPr>
          <w:p w:rsidR="00267204" w:rsidRDefault="00CD0299">
            <w:pPr>
              <w:pStyle w:val="TableParagraph"/>
              <w:spacing w:before="42" w:line="260" w:lineRule="exact"/>
              <w:ind w:left="0" w:right="33"/>
              <w:jc w:val="right"/>
              <w:rPr>
                <w:sz w:val="24"/>
              </w:rPr>
            </w:pPr>
            <w:r>
              <w:rPr>
                <w:spacing w:val="-2"/>
                <w:sz w:val="24"/>
              </w:rPr>
              <w:t>Метапредм</w:t>
            </w:r>
          </w:p>
        </w:tc>
        <w:tc>
          <w:tcPr>
            <w:tcW w:w="2665" w:type="dxa"/>
            <w:vMerge w:val="restart"/>
          </w:tcPr>
          <w:p w:rsidR="00267204" w:rsidRDefault="00267204">
            <w:pPr>
              <w:pStyle w:val="TableParagraph"/>
              <w:spacing w:before="44"/>
              <w:ind w:left="0"/>
              <w:rPr>
                <w:sz w:val="24"/>
              </w:rPr>
            </w:pPr>
          </w:p>
          <w:p w:rsidR="00267204" w:rsidRDefault="00CD0299">
            <w:pPr>
              <w:pStyle w:val="TableParagraph"/>
              <w:spacing w:line="244" w:lineRule="auto"/>
              <w:ind w:left="4" w:firstLine="720"/>
              <w:rPr>
                <w:sz w:val="24"/>
              </w:rPr>
            </w:pPr>
            <w:r>
              <w:rPr>
                <w:spacing w:val="-2"/>
                <w:sz w:val="24"/>
              </w:rPr>
              <w:t xml:space="preserve">Сформированност </w:t>
            </w:r>
            <w:r>
              <w:rPr>
                <w:sz w:val="24"/>
              </w:rPr>
              <w:t>ь регулятивных,</w:t>
            </w:r>
          </w:p>
          <w:p w:rsidR="00267204" w:rsidRDefault="00CD0299">
            <w:pPr>
              <w:pStyle w:val="TableParagraph"/>
              <w:tabs>
                <w:tab w:val="left" w:pos="2582"/>
              </w:tabs>
              <w:spacing w:before="18" w:line="285" w:lineRule="auto"/>
              <w:ind w:left="4" w:right="-58"/>
              <w:rPr>
                <w:sz w:val="24"/>
              </w:rPr>
            </w:pPr>
            <w:r>
              <w:rPr>
                <w:spacing w:val="-2"/>
                <w:sz w:val="24"/>
              </w:rPr>
              <w:t>коммуникативных</w:t>
            </w:r>
            <w:r>
              <w:rPr>
                <w:sz w:val="24"/>
              </w:rPr>
              <w:tab/>
            </w:r>
            <w:r>
              <w:rPr>
                <w:spacing w:val="-10"/>
                <w:sz w:val="24"/>
              </w:rPr>
              <w:t xml:space="preserve">и </w:t>
            </w:r>
            <w:r>
              <w:rPr>
                <w:sz w:val="24"/>
              </w:rPr>
              <w:t>познавательных УУД</w:t>
            </w:r>
          </w:p>
        </w:tc>
        <w:tc>
          <w:tcPr>
            <w:tcW w:w="2607" w:type="dxa"/>
            <w:tcBorders>
              <w:bottom w:val="nil"/>
            </w:tcBorders>
          </w:tcPr>
          <w:p w:rsidR="00267204" w:rsidRDefault="00CD0299">
            <w:pPr>
              <w:pStyle w:val="TableParagraph"/>
              <w:tabs>
                <w:tab w:val="left" w:pos="721"/>
              </w:tabs>
              <w:spacing w:before="40" w:line="262" w:lineRule="exact"/>
              <w:ind w:left="1"/>
              <w:rPr>
                <w:sz w:val="24"/>
              </w:rPr>
            </w:pPr>
            <w:r>
              <w:rPr>
                <w:spacing w:val="-10"/>
                <w:sz w:val="24"/>
              </w:rPr>
              <w:t>-</w:t>
            </w:r>
            <w:r>
              <w:rPr>
                <w:sz w:val="24"/>
              </w:rPr>
              <w:tab/>
            </w:r>
            <w:r>
              <w:rPr>
                <w:spacing w:val="-2"/>
                <w:sz w:val="24"/>
              </w:rPr>
              <w:t>уровень</w:t>
            </w:r>
          </w:p>
        </w:tc>
        <w:tc>
          <w:tcPr>
            <w:tcW w:w="2619" w:type="dxa"/>
            <w:tcBorders>
              <w:bottom w:val="nil"/>
            </w:tcBorders>
          </w:tcPr>
          <w:p w:rsidR="00267204" w:rsidRDefault="00CD0299">
            <w:pPr>
              <w:pStyle w:val="TableParagraph"/>
              <w:tabs>
                <w:tab w:val="left" w:pos="1442"/>
              </w:tabs>
              <w:spacing w:before="40" w:line="262" w:lineRule="exact"/>
              <w:ind w:left="712"/>
              <w:rPr>
                <w:sz w:val="24"/>
              </w:rPr>
            </w:pPr>
            <w:r>
              <w:rPr>
                <w:spacing w:val="-10"/>
                <w:sz w:val="24"/>
              </w:rPr>
              <w:t>-</w:t>
            </w:r>
            <w:r>
              <w:rPr>
                <w:sz w:val="24"/>
              </w:rPr>
              <w:tab/>
            </w:r>
            <w:r>
              <w:rPr>
                <w:spacing w:val="-2"/>
                <w:sz w:val="24"/>
              </w:rPr>
              <w:t>внутренняя</w:t>
            </w:r>
          </w:p>
        </w:tc>
      </w:tr>
      <w:tr w:rsidR="00267204">
        <w:trPr>
          <w:trHeight w:val="584"/>
        </w:trPr>
        <w:tc>
          <w:tcPr>
            <w:tcW w:w="1911" w:type="dxa"/>
            <w:tcBorders>
              <w:top w:val="nil"/>
              <w:bottom w:val="nil"/>
            </w:tcBorders>
          </w:tcPr>
          <w:p w:rsidR="00267204" w:rsidRDefault="00CD0299">
            <w:pPr>
              <w:pStyle w:val="TableParagraph"/>
              <w:spacing w:before="13"/>
              <w:ind w:left="0" w:right="88"/>
              <w:jc w:val="right"/>
              <w:rPr>
                <w:sz w:val="24"/>
              </w:rPr>
            </w:pPr>
            <w:r>
              <w:rPr>
                <w:sz w:val="24"/>
              </w:rPr>
              <w:t>етные</w:t>
            </w:r>
            <w:r>
              <w:rPr>
                <w:spacing w:val="-3"/>
                <w:sz w:val="24"/>
              </w:rPr>
              <w:t xml:space="preserve"> </w:t>
            </w:r>
            <w:r>
              <w:rPr>
                <w:spacing w:val="-2"/>
                <w:sz w:val="24"/>
              </w:rPr>
              <w:t>результаты</w:t>
            </w:r>
          </w:p>
        </w:tc>
        <w:tc>
          <w:tcPr>
            <w:tcW w:w="2665" w:type="dxa"/>
            <w:vMerge/>
            <w:tcBorders>
              <w:top w:val="nil"/>
            </w:tcBorders>
          </w:tcPr>
          <w:p w:rsidR="00267204" w:rsidRDefault="00267204">
            <w:pPr>
              <w:rPr>
                <w:sz w:val="2"/>
                <w:szCs w:val="2"/>
              </w:rPr>
            </w:pPr>
          </w:p>
        </w:tc>
        <w:tc>
          <w:tcPr>
            <w:tcW w:w="2607" w:type="dxa"/>
            <w:tcBorders>
              <w:top w:val="nil"/>
              <w:bottom w:val="nil"/>
            </w:tcBorders>
          </w:tcPr>
          <w:p w:rsidR="00267204" w:rsidRDefault="00CD0299">
            <w:pPr>
              <w:pStyle w:val="TableParagraph"/>
              <w:spacing w:line="244" w:lineRule="auto"/>
              <w:ind w:left="796"/>
              <w:rPr>
                <w:sz w:val="24"/>
              </w:rPr>
            </w:pPr>
            <w:r>
              <w:rPr>
                <w:spacing w:val="-2"/>
                <w:sz w:val="24"/>
              </w:rPr>
              <w:t xml:space="preserve">сформированнос </w:t>
            </w:r>
            <w:r>
              <w:rPr>
                <w:spacing w:val="-6"/>
                <w:sz w:val="24"/>
              </w:rPr>
              <w:t>ти</w:t>
            </w:r>
          </w:p>
        </w:tc>
        <w:tc>
          <w:tcPr>
            <w:tcW w:w="2619" w:type="dxa"/>
            <w:tcBorders>
              <w:top w:val="nil"/>
              <w:bottom w:val="nil"/>
            </w:tcBorders>
          </w:tcPr>
          <w:p w:rsidR="00267204" w:rsidRDefault="00CD0299">
            <w:pPr>
              <w:pStyle w:val="TableParagraph"/>
              <w:spacing w:before="10"/>
              <w:ind w:left="3"/>
              <w:rPr>
                <w:sz w:val="24"/>
              </w:rPr>
            </w:pPr>
            <w:r>
              <w:rPr>
                <w:sz w:val="24"/>
              </w:rPr>
              <w:t>накопительная</w:t>
            </w:r>
            <w:r>
              <w:rPr>
                <w:spacing w:val="-6"/>
                <w:sz w:val="24"/>
              </w:rPr>
              <w:t xml:space="preserve"> </w:t>
            </w:r>
            <w:r>
              <w:rPr>
                <w:spacing w:val="-2"/>
                <w:sz w:val="24"/>
              </w:rPr>
              <w:t>оценка</w:t>
            </w:r>
          </w:p>
          <w:p w:rsidR="00267204" w:rsidRDefault="00CD0299">
            <w:pPr>
              <w:pStyle w:val="TableParagraph"/>
              <w:spacing w:before="24" w:line="254" w:lineRule="exact"/>
              <w:ind w:left="3"/>
              <w:rPr>
                <w:sz w:val="24"/>
              </w:rPr>
            </w:pPr>
            <w:r>
              <w:rPr>
                <w:spacing w:val="-2"/>
                <w:sz w:val="24"/>
              </w:rPr>
              <w:t>(«Портфолио»);</w:t>
            </w:r>
          </w:p>
        </w:tc>
      </w:tr>
      <w:tr w:rsidR="00267204">
        <w:trPr>
          <w:trHeight w:val="316"/>
        </w:trPr>
        <w:tc>
          <w:tcPr>
            <w:tcW w:w="1911" w:type="dxa"/>
            <w:tcBorders>
              <w:top w:val="nil"/>
              <w:bottom w:val="nil"/>
            </w:tcBorders>
          </w:tcPr>
          <w:p w:rsidR="00267204" w:rsidRDefault="00267204">
            <w:pPr>
              <w:pStyle w:val="TableParagraph"/>
              <w:ind w:left="0"/>
              <w:rPr>
                <w:sz w:val="24"/>
              </w:rPr>
            </w:pPr>
          </w:p>
        </w:tc>
        <w:tc>
          <w:tcPr>
            <w:tcW w:w="2665" w:type="dxa"/>
            <w:vMerge/>
            <w:tcBorders>
              <w:top w:val="nil"/>
            </w:tcBorders>
          </w:tcPr>
          <w:p w:rsidR="00267204" w:rsidRDefault="00267204">
            <w:pPr>
              <w:rPr>
                <w:sz w:val="2"/>
                <w:szCs w:val="2"/>
              </w:rPr>
            </w:pPr>
          </w:p>
        </w:tc>
        <w:tc>
          <w:tcPr>
            <w:tcW w:w="2607" w:type="dxa"/>
            <w:tcBorders>
              <w:top w:val="nil"/>
              <w:bottom w:val="nil"/>
            </w:tcBorders>
          </w:tcPr>
          <w:p w:rsidR="00267204" w:rsidRDefault="00CD0299">
            <w:pPr>
              <w:pStyle w:val="TableParagraph"/>
              <w:spacing w:line="264" w:lineRule="exact"/>
              <w:ind w:left="54"/>
              <w:rPr>
                <w:sz w:val="24"/>
              </w:rPr>
            </w:pPr>
            <w:r>
              <w:rPr>
                <w:sz w:val="24"/>
              </w:rPr>
              <w:t>конкретных</w:t>
            </w:r>
            <w:r>
              <w:rPr>
                <w:spacing w:val="68"/>
                <w:w w:val="150"/>
                <w:sz w:val="24"/>
              </w:rPr>
              <w:t xml:space="preserve"> </w:t>
            </w:r>
            <w:r>
              <w:rPr>
                <w:spacing w:val="-4"/>
                <w:sz w:val="24"/>
              </w:rPr>
              <w:t>видов</w:t>
            </w:r>
          </w:p>
        </w:tc>
        <w:tc>
          <w:tcPr>
            <w:tcW w:w="2619" w:type="dxa"/>
            <w:tcBorders>
              <w:top w:val="nil"/>
              <w:bottom w:val="nil"/>
            </w:tcBorders>
          </w:tcPr>
          <w:p w:rsidR="00267204" w:rsidRDefault="00CD0299">
            <w:pPr>
              <w:pStyle w:val="TableParagraph"/>
              <w:tabs>
                <w:tab w:val="left" w:pos="1442"/>
              </w:tabs>
              <w:spacing w:before="40" w:line="256" w:lineRule="exact"/>
              <w:ind w:left="712"/>
              <w:rPr>
                <w:sz w:val="24"/>
              </w:rPr>
            </w:pPr>
            <w:r>
              <w:rPr>
                <w:spacing w:val="-10"/>
                <w:sz w:val="24"/>
              </w:rPr>
              <w:t>-</w:t>
            </w:r>
            <w:r>
              <w:rPr>
                <w:sz w:val="24"/>
              </w:rPr>
              <w:tab/>
            </w:r>
            <w:r>
              <w:rPr>
                <w:spacing w:val="-2"/>
                <w:sz w:val="24"/>
              </w:rPr>
              <w:t>итоговая</w:t>
            </w:r>
          </w:p>
        </w:tc>
      </w:tr>
      <w:tr w:rsidR="00267204">
        <w:trPr>
          <w:trHeight w:val="306"/>
        </w:trPr>
        <w:tc>
          <w:tcPr>
            <w:tcW w:w="1911" w:type="dxa"/>
            <w:tcBorders>
              <w:top w:val="nil"/>
              <w:bottom w:val="nil"/>
            </w:tcBorders>
          </w:tcPr>
          <w:p w:rsidR="00267204" w:rsidRDefault="00267204">
            <w:pPr>
              <w:pStyle w:val="TableParagraph"/>
              <w:ind w:left="0"/>
            </w:pPr>
          </w:p>
        </w:tc>
        <w:tc>
          <w:tcPr>
            <w:tcW w:w="2665" w:type="dxa"/>
            <w:vMerge/>
            <w:tcBorders>
              <w:top w:val="nil"/>
            </w:tcBorders>
          </w:tcPr>
          <w:p w:rsidR="00267204" w:rsidRDefault="00267204">
            <w:pPr>
              <w:rPr>
                <w:sz w:val="2"/>
                <w:szCs w:val="2"/>
              </w:rPr>
            </w:pPr>
          </w:p>
        </w:tc>
        <w:tc>
          <w:tcPr>
            <w:tcW w:w="2607" w:type="dxa"/>
            <w:tcBorders>
              <w:top w:val="nil"/>
              <w:bottom w:val="nil"/>
            </w:tcBorders>
          </w:tcPr>
          <w:p w:rsidR="00267204" w:rsidRDefault="00CD0299">
            <w:pPr>
              <w:pStyle w:val="TableParagraph"/>
              <w:spacing w:line="266" w:lineRule="exact"/>
              <w:ind w:left="4"/>
              <w:rPr>
                <w:sz w:val="24"/>
              </w:rPr>
            </w:pPr>
            <w:r>
              <w:rPr>
                <w:spacing w:val="-2"/>
                <w:sz w:val="24"/>
              </w:rPr>
              <w:t>действий;</w:t>
            </w:r>
          </w:p>
        </w:tc>
        <w:tc>
          <w:tcPr>
            <w:tcW w:w="2619" w:type="dxa"/>
            <w:tcBorders>
              <w:top w:val="nil"/>
              <w:bottom w:val="nil"/>
            </w:tcBorders>
          </w:tcPr>
          <w:p w:rsidR="00267204" w:rsidRDefault="00CD0299">
            <w:pPr>
              <w:pStyle w:val="TableParagraph"/>
              <w:spacing w:before="16" w:line="270" w:lineRule="exact"/>
              <w:ind w:left="3"/>
              <w:rPr>
                <w:sz w:val="24"/>
              </w:rPr>
            </w:pPr>
            <w:r>
              <w:rPr>
                <w:spacing w:val="-2"/>
                <w:sz w:val="24"/>
              </w:rPr>
              <w:t>оценка.</w:t>
            </w:r>
          </w:p>
        </w:tc>
      </w:tr>
      <w:tr w:rsidR="00267204">
        <w:trPr>
          <w:trHeight w:val="294"/>
        </w:trPr>
        <w:tc>
          <w:tcPr>
            <w:tcW w:w="1911" w:type="dxa"/>
            <w:tcBorders>
              <w:top w:val="nil"/>
              <w:bottom w:val="nil"/>
            </w:tcBorders>
          </w:tcPr>
          <w:p w:rsidR="00267204" w:rsidRDefault="00267204">
            <w:pPr>
              <w:pStyle w:val="TableParagraph"/>
              <w:ind w:left="0"/>
            </w:pPr>
          </w:p>
        </w:tc>
        <w:tc>
          <w:tcPr>
            <w:tcW w:w="2665" w:type="dxa"/>
            <w:vMerge/>
            <w:tcBorders>
              <w:top w:val="nil"/>
            </w:tcBorders>
          </w:tcPr>
          <w:p w:rsidR="00267204" w:rsidRDefault="00267204">
            <w:pPr>
              <w:rPr>
                <w:sz w:val="2"/>
                <w:szCs w:val="2"/>
              </w:rPr>
            </w:pPr>
          </w:p>
        </w:tc>
        <w:tc>
          <w:tcPr>
            <w:tcW w:w="2607" w:type="dxa"/>
            <w:tcBorders>
              <w:top w:val="nil"/>
              <w:bottom w:val="nil"/>
            </w:tcBorders>
          </w:tcPr>
          <w:p w:rsidR="00267204" w:rsidRDefault="00CD0299">
            <w:pPr>
              <w:pStyle w:val="TableParagraph"/>
              <w:tabs>
                <w:tab w:val="left" w:pos="721"/>
              </w:tabs>
              <w:spacing w:before="3" w:line="271" w:lineRule="exact"/>
              <w:ind w:left="1"/>
              <w:rPr>
                <w:sz w:val="24"/>
              </w:rPr>
            </w:pPr>
            <w:r>
              <w:rPr>
                <w:spacing w:val="-10"/>
                <w:sz w:val="24"/>
              </w:rPr>
              <w:t>-</w:t>
            </w:r>
            <w:r>
              <w:rPr>
                <w:sz w:val="24"/>
              </w:rPr>
              <w:tab/>
            </w:r>
            <w:r>
              <w:rPr>
                <w:spacing w:val="-2"/>
                <w:sz w:val="24"/>
              </w:rPr>
              <w:t>уровень</w:t>
            </w:r>
          </w:p>
        </w:tc>
        <w:tc>
          <w:tcPr>
            <w:tcW w:w="2619" w:type="dxa"/>
            <w:tcBorders>
              <w:top w:val="nil"/>
              <w:bottom w:val="nil"/>
            </w:tcBorders>
          </w:tcPr>
          <w:p w:rsidR="00267204" w:rsidRDefault="00267204">
            <w:pPr>
              <w:pStyle w:val="TableParagraph"/>
              <w:ind w:left="0"/>
            </w:pPr>
          </w:p>
        </w:tc>
      </w:tr>
      <w:tr w:rsidR="00267204">
        <w:trPr>
          <w:trHeight w:val="293"/>
        </w:trPr>
        <w:tc>
          <w:tcPr>
            <w:tcW w:w="1911" w:type="dxa"/>
            <w:tcBorders>
              <w:top w:val="nil"/>
              <w:bottom w:val="nil"/>
            </w:tcBorders>
          </w:tcPr>
          <w:p w:rsidR="00267204" w:rsidRDefault="00267204">
            <w:pPr>
              <w:pStyle w:val="TableParagraph"/>
              <w:ind w:left="0"/>
            </w:pPr>
          </w:p>
        </w:tc>
        <w:tc>
          <w:tcPr>
            <w:tcW w:w="2665" w:type="dxa"/>
            <w:vMerge/>
            <w:tcBorders>
              <w:top w:val="nil"/>
            </w:tcBorders>
          </w:tcPr>
          <w:p w:rsidR="00267204" w:rsidRDefault="00267204">
            <w:pPr>
              <w:rPr>
                <w:sz w:val="2"/>
                <w:szCs w:val="2"/>
              </w:rPr>
            </w:pPr>
          </w:p>
        </w:tc>
        <w:tc>
          <w:tcPr>
            <w:tcW w:w="2607" w:type="dxa"/>
            <w:tcBorders>
              <w:top w:val="nil"/>
              <w:bottom w:val="nil"/>
            </w:tcBorders>
          </w:tcPr>
          <w:p w:rsidR="00267204" w:rsidRDefault="00CD0299">
            <w:pPr>
              <w:pStyle w:val="TableParagraph"/>
              <w:spacing w:before="4" w:line="269" w:lineRule="exact"/>
              <w:ind w:left="4"/>
              <w:rPr>
                <w:sz w:val="24"/>
              </w:rPr>
            </w:pPr>
            <w:r>
              <w:rPr>
                <w:spacing w:val="-2"/>
                <w:sz w:val="24"/>
              </w:rPr>
              <w:t>присвоения</w:t>
            </w:r>
          </w:p>
        </w:tc>
        <w:tc>
          <w:tcPr>
            <w:tcW w:w="2619" w:type="dxa"/>
            <w:tcBorders>
              <w:top w:val="nil"/>
              <w:bottom w:val="nil"/>
            </w:tcBorders>
          </w:tcPr>
          <w:p w:rsidR="00267204" w:rsidRDefault="00267204">
            <w:pPr>
              <w:pStyle w:val="TableParagraph"/>
              <w:ind w:left="0"/>
            </w:pPr>
          </w:p>
        </w:tc>
      </w:tr>
      <w:tr w:rsidR="00267204">
        <w:trPr>
          <w:trHeight w:val="292"/>
        </w:trPr>
        <w:tc>
          <w:tcPr>
            <w:tcW w:w="1911" w:type="dxa"/>
            <w:tcBorders>
              <w:top w:val="nil"/>
              <w:bottom w:val="nil"/>
            </w:tcBorders>
          </w:tcPr>
          <w:p w:rsidR="00267204" w:rsidRDefault="00267204">
            <w:pPr>
              <w:pStyle w:val="TableParagraph"/>
              <w:ind w:left="0"/>
              <w:rPr>
                <w:sz w:val="20"/>
              </w:rPr>
            </w:pPr>
          </w:p>
        </w:tc>
        <w:tc>
          <w:tcPr>
            <w:tcW w:w="2665" w:type="dxa"/>
            <w:vMerge/>
            <w:tcBorders>
              <w:top w:val="nil"/>
            </w:tcBorders>
          </w:tcPr>
          <w:p w:rsidR="00267204" w:rsidRDefault="00267204">
            <w:pPr>
              <w:rPr>
                <w:sz w:val="2"/>
                <w:szCs w:val="2"/>
              </w:rPr>
            </w:pPr>
          </w:p>
        </w:tc>
        <w:tc>
          <w:tcPr>
            <w:tcW w:w="2607" w:type="dxa"/>
            <w:tcBorders>
              <w:top w:val="nil"/>
              <w:bottom w:val="nil"/>
            </w:tcBorders>
          </w:tcPr>
          <w:p w:rsidR="00267204" w:rsidRDefault="00CD0299">
            <w:pPr>
              <w:pStyle w:val="TableParagraph"/>
              <w:spacing w:before="3" w:line="269" w:lineRule="exact"/>
              <w:ind w:left="4"/>
              <w:rPr>
                <w:sz w:val="24"/>
              </w:rPr>
            </w:pPr>
            <w:r>
              <w:rPr>
                <w:spacing w:val="-2"/>
                <w:sz w:val="24"/>
              </w:rPr>
              <w:t>универсального</w:t>
            </w:r>
          </w:p>
        </w:tc>
        <w:tc>
          <w:tcPr>
            <w:tcW w:w="2619" w:type="dxa"/>
            <w:tcBorders>
              <w:top w:val="nil"/>
              <w:bottom w:val="nil"/>
            </w:tcBorders>
          </w:tcPr>
          <w:p w:rsidR="00267204" w:rsidRDefault="00267204">
            <w:pPr>
              <w:pStyle w:val="TableParagraph"/>
              <w:ind w:left="0"/>
              <w:rPr>
                <w:sz w:val="20"/>
              </w:rPr>
            </w:pPr>
          </w:p>
        </w:tc>
      </w:tr>
      <w:tr w:rsidR="00267204">
        <w:trPr>
          <w:trHeight w:val="306"/>
        </w:trPr>
        <w:tc>
          <w:tcPr>
            <w:tcW w:w="1911" w:type="dxa"/>
            <w:tcBorders>
              <w:top w:val="nil"/>
            </w:tcBorders>
          </w:tcPr>
          <w:p w:rsidR="00267204" w:rsidRDefault="00267204">
            <w:pPr>
              <w:pStyle w:val="TableParagraph"/>
              <w:ind w:left="0"/>
            </w:pPr>
          </w:p>
        </w:tc>
        <w:tc>
          <w:tcPr>
            <w:tcW w:w="2665" w:type="dxa"/>
            <w:vMerge/>
            <w:tcBorders>
              <w:top w:val="nil"/>
            </w:tcBorders>
          </w:tcPr>
          <w:p w:rsidR="00267204" w:rsidRDefault="00267204">
            <w:pPr>
              <w:rPr>
                <w:sz w:val="2"/>
                <w:szCs w:val="2"/>
              </w:rPr>
            </w:pPr>
          </w:p>
        </w:tc>
        <w:tc>
          <w:tcPr>
            <w:tcW w:w="2607" w:type="dxa"/>
            <w:tcBorders>
              <w:top w:val="nil"/>
            </w:tcBorders>
          </w:tcPr>
          <w:p w:rsidR="00267204" w:rsidRDefault="00CD0299">
            <w:pPr>
              <w:pStyle w:val="TableParagraph"/>
              <w:spacing w:before="3"/>
              <w:ind w:left="4"/>
              <w:rPr>
                <w:sz w:val="24"/>
              </w:rPr>
            </w:pPr>
            <w:r>
              <w:rPr>
                <w:sz w:val="24"/>
              </w:rPr>
              <w:t>учебного</w:t>
            </w:r>
            <w:r>
              <w:rPr>
                <w:spacing w:val="-3"/>
                <w:sz w:val="24"/>
              </w:rPr>
              <w:t xml:space="preserve"> </w:t>
            </w:r>
            <w:r>
              <w:rPr>
                <w:spacing w:val="-2"/>
                <w:sz w:val="24"/>
              </w:rPr>
              <w:t>действия.</w:t>
            </w:r>
          </w:p>
        </w:tc>
        <w:tc>
          <w:tcPr>
            <w:tcW w:w="2619" w:type="dxa"/>
            <w:tcBorders>
              <w:top w:val="nil"/>
            </w:tcBorders>
          </w:tcPr>
          <w:p w:rsidR="00267204" w:rsidRDefault="00267204">
            <w:pPr>
              <w:pStyle w:val="TableParagraph"/>
              <w:ind w:left="0"/>
            </w:pPr>
          </w:p>
        </w:tc>
      </w:tr>
      <w:tr w:rsidR="00267204">
        <w:trPr>
          <w:trHeight w:val="1987"/>
        </w:trPr>
        <w:tc>
          <w:tcPr>
            <w:tcW w:w="1911" w:type="dxa"/>
          </w:tcPr>
          <w:p w:rsidR="00267204" w:rsidRDefault="00CD0299">
            <w:pPr>
              <w:pStyle w:val="TableParagraph"/>
              <w:spacing w:before="42" w:line="259" w:lineRule="auto"/>
              <w:ind w:left="2" w:firstLine="708"/>
              <w:rPr>
                <w:sz w:val="24"/>
              </w:rPr>
            </w:pPr>
            <w:r>
              <w:rPr>
                <w:spacing w:val="-2"/>
                <w:sz w:val="24"/>
              </w:rPr>
              <w:t xml:space="preserve">Личностны </w:t>
            </w:r>
            <w:r>
              <w:rPr>
                <w:sz w:val="24"/>
              </w:rPr>
              <w:t>е результаты</w:t>
            </w:r>
          </w:p>
        </w:tc>
        <w:tc>
          <w:tcPr>
            <w:tcW w:w="2665" w:type="dxa"/>
          </w:tcPr>
          <w:p w:rsidR="00267204" w:rsidRDefault="00CD0299">
            <w:pPr>
              <w:pStyle w:val="TableParagraph"/>
              <w:tabs>
                <w:tab w:val="left" w:pos="2153"/>
              </w:tabs>
              <w:spacing w:before="42" w:line="264" w:lineRule="auto"/>
              <w:ind w:left="712" w:right="1" w:hanging="53"/>
              <w:rPr>
                <w:sz w:val="24"/>
              </w:rPr>
            </w:pPr>
            <w:r>
              <w:rPr>
                <w:spacing w:val="-2"/>
                <w:sz w:val="24"/>
              </w:rPr>
              <w:t>Сформированность личностных</w:t>
            </w:r>
            <w:r>
              <w:rPr>
                <w:sz w:val="24"/>
              </w:rPr>
              <w:tab/>
            </w:r>
            <w:r>
              <w:rPr>
                <w:spacing w:val="-5"/>
                <w:sz w:val="24"/>
              </w:rPr>
              <w:t>УУД</w:t>
            </w:r>
          </w:p>
          <w:p w:rsidR="00267204" w:rsidRDefault="00CD0299">
            <w:pPr>
              <w:pStyle w:val="TableParagraph"/>
              <w:spacing w:line="259" w:lineRule="auto"/>
              <w:ind w:left="4" w:right="561"/>
              <w:rPr>
                <w:sz w:val="24"/>
              </w:rPr>
            </w:pPr>
            <w:r>
              <w:rPr>
                <w:spacing w:val="-2"/>
                <w:sz w:val="24"/>
              </w:rPr>
              <w:t>(самоопределение, смыслообразование, морально-этическая ориентация).</w:t>
            </w:r>
          </w:p>
        </w:tc>
        <w:tc>
          <w:tcPr>
            <w:tcW w:w="2607" w:type="dxa"/>
          </w:tcPr>
          <w:p w:rsidR="00267204" w:rsidRDefault="00CD0299">
            <w:pPr>
              <w:pStyle w:val="TableParagraph"/>
              <w:spacing w:before="42" w:line="259" w:lineRule="auto"/>
              <w:ind w:left="-6" w:right="269" w:firstLine="727"/>
              <w:jc w:val="both"/>
              <w:rPr>
                <w:sz w:val="24"/>
              </w:rPr>
            </w:pPr>
            <w:r>
              <w:rPr>
                <w:spacing w:val="-2"/>
                <w:sz w:val="24"/>
              </w:rPr>
              <w:t xml:space="preserve">Эффективность </w:t>
            </w:r>
            <w:r>
              <w:rPr>
                <w:sz w:val="24"/>
              </w:rPr>
              <w:t xml:space="preserve">деятельности системы </w:t>
            </w:r>
            <w:r>
              <w:rPr>
                <w:spacing w:val="-2"/>
                <w:sz w:val="24"/>
              </w:rPr>
              <w:t>образования,</w:t>
            </w:r>
          </w:p>
          <w:p w:rsidR="00267204" w:rsidRDefault="00CD0299">
            <w:pPr>
              <w:pStyle w:val="TableParagraph"/>
              <w:spacing w:line="259" w:lineRule="auto"/>
              <w:ind w:left="-6"/>
              <w:rPr>
                <w:sz w:val="24"/>
              </w:rPr>
            </w:pPr>
            <w:r>
              <w:rPr>
                <w:spacing w:val="-2"/>
                <w:sz w:val="24"/>
              </w:rPr>
              <w:t>общеобразовательной организации.</w:t>
            </w:r>
          </w:p>
        </w:tc>
        <w:tc>
          <w:tcPr>
            <w:tcW w:w="2619" w:type="dxa"/>
          </w:tcPr>
          <w:p w:rsidR="00267204" w:rsidRDefault="00CD0299">
            <w:pPr>
              <w:pStyle w:val="TableParagraph"/>
              <w:spacing w:before="42" w:line="237" w:lineRule="auto"/>
              <w:ind w:left="3" w:right="729" w:firstLine="708"/>
              <w:rPr>
                <w:sz w:val="24"/>
              </w:rPr>
            </w:pPr>
            <w:r>
              <w:rPr>
                <w:spacing w:val="-2"/>
                <w:sz w:val="24"/>
              </w:rPr>
              <w:t>Внешние мониторинговые</w:t>
            </w:r>
          </w:p>
          <w:p w:rsidR="00267204" w:rsidRDefault="00CD0299">
            <w:pPr>
              <w:pStyle w:val="TableParagraph"/>
              <w:tabs>
                <w:tab w:val="left" w:pos="2508"/>
              </w:tabs>
              <w:spacing w:before="1" w:line="259" w:lineRule="auto"/>
              <w:ind w:left="3" w:right="-15"/>
              <w:rPr>
                <w:sz w:val="24"/>
              </w:rPr>
            </w:pPr>
            <w:r>
              <w:rPr>
                <w:spacing w:val="-2"/>
                <w:sz w:val="24"/>
              </w:rPr>
              <w:t>исследования</w:t>
            </w:r>
            <w:r>
              <w:rPr>
                <w:sz w:val="24"/>
              </w:rPr>
              <w:tab/>
            </w:r>
            <w:r>
              <w:rPr>
                <w:spacing w:val="-10"/>
                <w:sz w:val="24"/>
              </w:rPr>
              <w:t xml:space="preserve">с </w:t>
            </w:r>
            <w:r>
              <w:rPr>
                <w:spacing w:val="-2"/>
                <w:sz w:val="24"/>
              </w:rPr>
              <w:t>использованием</w:t>
            </w:r>
          </w:p>
          <w:p w:rsidR="00267204" w:rsidRDefault="00CD0299">
            <w:pPr>
              <w:pStyle w:val="TableParagraph"/>
              <w:spacing w:line="259" w:lineRule="auto"/>
              <w:ind w:left="3"/>
              <w:rPr>
                <w:sz w:val="24"/>
              </w:rPr>
            </w:pPr>
            <w:r>
              <w:rPr>
                <w:spacing w:val="-2"/>
                <w:sz w:val="24"/>
              </w:rPr>
              <w:t xml:space="preserve">неперсонифицированных </w:t>
            </w:r>
            <w:r>
              <w:rPr>
                <w:sz w:val="24"/>
              </w:rPr>
              <w:t>потоков информации.</w:t>
            </w:r>
          </w:p>
        </w:tc>
      </w:tr>
    </w:tbl>
    <w:p w:rsidR="00267204" w:rsidRDefault="00267204">
      <w:pPr>
        <w:pStyle w:val="a3"/>
        <w:spacing w:before="24"/>
        <w:ind w:left="0" w:firstLine="0"/>
        <w:jc w:val="left"/>
      </w:pPr>
    </w:p>
    <w:p w:rsidR="00267204" w:rsidRDefault="00CD0299">
      <w:pPr>
        <w:pStyle w:val="a3"/>
        <w:tabs>
          <w:tab w:val="left" w:pos="2251"/>
          <w:tab w:val="left" w:pos="4004"/>
          <w:tab w:val="left" w:pos="5583"/>
          <w:tab w:val="left" w:pos="6877"/>
          <w:tab w:val="left" w:pos="8886"/>
        </w:tabs>
        <w:ind w:left="1133" w:firstLine="0"/>
        <w:jc w:val="left"/>
      </w:pPr>
      <w:r>
        <w:rPr>
          <w:spacing w:val="-2"/>
        </w:rPr>
        <w:t>Оценка</w:t>
      </w:r>
      <w:r>
        <w:tab/>
      </w:r>
      <w:r>
        <w:rPr>
          <w:spacing w:val="-2"/>
        </w:rPr>
        <w:t>планируемых</w:t>
      </w:r>
      <w:r>
        <w:tab/>
      </w:r>
      <w:r>
        <w:rPr>
          <w:spacing w:val="-2"/>
        </w:rPr>
        <w:t>результатов</w:t>
      </w:r>
      <w:r>
        <w:tab/>
      </w:r>
      <w:r>
        <w:rPr>
          <w:spacing w:val="-2"/>
        </w:rPr>
        <w:t>освоения</w:t>
      </w:r>
      <w:r>
        <w:tab/>
      </w:r>
      <w:r>
        <w:rPr>
          <w:spacing w:val="-2"/>
        </w:rPr>
        <w:t>обучающимися</w:t>
      </w:r>
      <w:r>
        <w:tab/>
      </w:r>
      <w:r>
        <w:rPr>
          <w:spacing w:val="-2"/>
        </w:rPr>
        <w:t>основной</w:t>
      </w:r>
    </w:p>
    <w:p w:rsidR="00267204" w:rsidRDefault="00267204">
      <w:pPr>
        <w:pStyle w:val="a3"/>
        <w:jc w:val="left"/>
        <w:sectPr w:rsidR="00267204">
          <w:type w:val="continuous"/>
          <w:pgSz w:w="11910" w:h="16840"/>
          <w:pgMar w:top="1140" w:right="0" w:bottom="1540" w:left="283" w:header="0" w:footer="1288" w:gutter="0"/>
          <w:cols w:space="720"/>
        </w:sectPr>
      </w:pPr>
    </w:p>
    <w:p w:rsidR="00267204" w:rsidRDefault="00CD0299">
      <w:pPr>
        <w:pStyle w:val="a3"/>
        <w:spacing w:before="74"/>
        <w:ind w:left="410" w:firstLine="0"/>
      </w:pPr>
      <w:r>
        <w:lastRenderedPageBreak/>
        <w:t>образовательной</w:t>
      </w:r>
      <w:r>
        <w:rPr>
          <w:spacing w:val="-6"/>
        </w:rPr>
        <w:t xml:space="preserve"> </w:t>
      </w:r>
      <w:r>
        <w:t>программы</w:t>
      </w:r>
      <w:r>
        <w:rPr>
          <w:spacing w:val="-3"/>
        </w:rPr>
        <w:t xml:space="preserve"> </w:t>
      </w:r>
      <w:r>
        <w:t>начального</w:t>
      </w:r>
      <w:r>
        <w:rPr>
          <w:spacing w:val="-4"/>
        </w:rPr>
        <w:t xml:space="preserve"> </w:t>
      </w:r>
      <w:r>
        <w:t>общего</w:t>
      </w:r>
      <w:r>
        <w:rPr>
          <w:spacing w:val="-3"/>
        </w:rPr>
        <w:t xml:space="preserve"> </w:t>
      </w:r>
      <w:r>
        <w:rPr>
          <w:spacing w:val="-2"/>
        </w:rPr>
        <w:t>образования</w:t>
      </w:r>
    </w:p>
    <w:p w:rsidR="00267204" w:rsidRDefault="00CD0299">
      <w:pPr>
        <w:pStyle w:val="a3"/>
        <w:spacing w:before="44"/>
        <w:ind w:left="1133" w:firstLine="0"/>
      </w:pPr>
      <w:r>
        <w:t>Оценивание</w:t>
      </w:r>
      <w:r>
        <w:rPr>
          <w:spacing w:val="-6"/>
        </w:rPr>
        <w:t xml:space="preserve"> </w:t>
      </w:r>
      <w:r>
        <w:t>–</w:t>
      </w:r>
      <w:r>
        <w:rPr>
          <w:spacing w:val="-4"/>
        </w:rPr>
        <w:t xml:space="preserve"> </w:t>
      </w:r>
      <w:r>
        <w:t>это</w:t>
      </w:r>
      <w:r>
        <w:rPr>
          <w:spacing w:val="-7"/>
        </w:rPr>
        <w:t xml:space="preserve"> </w:t>
      </w:r>
      <w:r>
        <w:t>процесс</w:t>
      </w:r>
      <w:r>
        <w:rPr>
          <w:spacing w:val="-3"/>
        </w:rPr>
        <w:t xml:space="preserve"> </w:t>
      </w:r>
      <w:r>
        <w:t>соответствия</w:t>
      </w:r>
      <w:r>
        <w:rPr>
          <w:spacing w:val="-4"/>
        </w:rPr>
        <w:t xml:space="preserve"> </w:t>
      </w:r>
      <w:r>
        <w:t>достигнутых</w:t>
      </w:r>
      <w:r>
        <w:rPr>
          <w:spacing w:val="-3"/>
        </w:rPr>
        <w:t xml:space="preserve"> </w:t>
      </w:r>
      <w:r>
        <w:t>результатов</w:t>
      </w:r>
      <w:r>
        <w:rPr>
          <w:spacing w:val="-4"/>
        </w:rPr>
        <w:t xml:space="preserve"> </w:t>
      </w:r>
      <w:r>
        <w:rPr>
          <w:spacing w:val="-2"/>
        </w:rPr>
        <w:t>планируемым.</w:t>
      </w:r>
    </w:p>
    <w:p w:rsidR="00267204" w:rsidRDefault="00CD0299">
      <w:pPr>
        <w:pStyle w:val="a3"/>
        <w:spacing w:before="40" w:line="268" w:lineRule="auto"/>
        <w:ind w:left="410" w:right="860"/>
      </w:pPr>
      <w:r>
        <w:t xml:space="preserve">Оценка – это определение степени освоения обучающимися ключевых компетенций в соответствии с системой требований Федеральных государственных образовательных стандартов </w:t>
      </w:r>
      <w:r>
        <w:rPr>
          <w:spacing w:val="-2"/>
        </w:rPr>
        <w:t>(ФГОС).</w:t>
      </w:r>
    </w:p>
    <w:p w:rsidR="00267204" w:rsidRDefault="00CD0299">
      <w:pPr>
        <w:pStyle w:val="a3"/>
        <w:spacing w:before="9" w:line="268" w:lineRule="auto"/>
        <w:ind w:left="410" w:right="779"/>
        <w:jc w:val="right"/>
      </w:pPr>
      <w:r>
        <w:t>Отметка – результат процесса оценивания, условно-формальное (знаковое), количественное выражение</w:t>
      </w:r>
      <w:r>
        <w:rPr>
          <w:spacing w:val="-7"/>
        </w:rPr>
        <w:t xml:space="preserve"> </w:t>
      </w:r>
      <w:r>
        <w:t>оценки</w:t>
      </w:r>
      <w:r>
        <w:rPr>
          <w:spacing w:val="-4"/>
        </w:rPr>
        <w:t xml:space="preserve"> </w:t>
      </w:r>
      <w:r>
        <w:t>образовательных</w:t>
      </w:r>
      <w:r>
        <w:rPr>
          <w:spacing w:val="-2"/>
        </w:rPr>
        <w:t xml:space="preserve"> </w:t>
      </w:r>
      <w:r>
        <w:t>достижений</w:t>
      </w:r>
      <w:r>
        <w:rPr>
          <w:spacing w:val="-4"/>
        </w:rPr>
        <w:t xml:space="preserve"> </w:t>
      </w:r>
      <w:r>
        <w:t>обучающихся</w:t>
      </w:r>
      <w:r>
        <w:rPr>
          <w:spacing w:val="-4"/>
        </w:rPr>
        <w:t xml:space="preserve"> </w:t>
      </w:r>
      <w:r>
        <w:t>в</w:t>
      </w:r>
      <w:r>
        <w:rPr>
          <w:spacing w:val="-4"/>
        </w:rPr>
        <w:t xml:space="preserve"> </w:t>
      </w:r>
      <w:r>
        <w:t>цифрах,</w:t>
      </w:r>
      <w:r>
        <w:rPr>
          <w:spacing w:val="-4"/>
        </w:rPr>
        <w:t xml:space="preserve"> </w:t>
      </w:r>
      <w:r>
        <w:t>буквах</w:t>
      </w:r>
      <w:r>
        <w:rPr>
          <w:spacing w:val="-2"/>
        </w:rPr>
        <w:t xml:space="preserve"> </w:t>
      </w:r>
      <w:r>
        <w:t>или</w:t>
      </w:r>
      <w:r>
        <w:rPr>
          <w:spacing w:val="-3"/>
        </w:rPr>
        <w:t xml:space="preserve"> </w:t>
      </w:r>
      <w:r>
        <w:t>иным</w:t>
      </w:r>
      <w:r>
        <w:rPr>
          <w:spacing w:val="-5"/>
        </w:rPr>
        <w:t xml:space="preserve"> </w:t>
      </w:r>
      <w:r>
        <w:rPr>
          <w:spacing w:val="-2"/>
        </w:rPr>
        <w:t>образом.</w:t>
      </w:r>
    </w:p>
    <w:p w:rsidR="00267204" w:rsidRDefault="00CD0299">
      <w:pPr>
        <w:pStyle w:val="a3"/>
        <w:spacing w:before="8" w:line="268" w:lineRule="auto"/>
        <w:ind w:left="410"/>
        <w:jc w:val="left"/>
      </w:pPr>
      <w:r>
        <w:t>Образовательный</w:t>
      </w:r>
      <w:r>
        <w:rPr>
          <w:spacing w:val="-1"/>
        </w:rPr>
        <w:t xml:space="preserve"> </w:t>
      </w:r>
      <w:r>
        <w:t>результат ученика –</w:t>
      </w:r>
      <w:r>
        <w:rPr>
          <w:spacing w:val="-1"/>
        </w:rPr>
        <w:t xml:space="preserve"> </w:t>
      </w:r>
      <w:r>
        <w:t>это</w:t>
      </w:r>
      <w:r>
        <w:rPr>
          <w:spacing w:val="-1"/>
        </w:rPr>
        <w:t xml:space="preserve"> </w:t>
      </w:r>
      <w:r>
        <w:t>действия</w:t>
      </w:r>
      <w:r>
        <w:rPr>
          <w:spacing w:val="-1"/>
        </w:rPr>
        <w:t xml:space="preserve"> </w:t>
      </w:r>
      <w:r>
        <w:t>(умения)</w:t>
      </w:r>
      <w:r>
        <w:rPr>
          <w:spacing w:val="-2"/>
        </w:rPr>
        <w:t xml:space="preserve"> </w:t>
      </w:r>
      <w:r>
        <w:t>по</w:t>
      </w:r>
      <w:r>
        <w:rPr>
          <w:spacing w:val="-1"/>
        </w:rPr>
        <w:t xml:space="preserve"> </w:t>
      </w:r>
      <w:r>
        <w:t>использованию</w:t>
      </w:r>
      <w:r>
        <w:rPr>
          <w:spacing w:val="-1"/>
        </w:rPr>
        <w:t xml:space="preserve"> </w:t>
      </w:r>
      <w:r>
        <w:t>знаний в</w:t>
      </w:r>
      <w:r>
        <w:rPr>
          <w:spacing w:val="-4"/>
        </w:rPr>
        <w:t xml:space="preserve"> </w:t>
      </w:r>
      <w:r>
        <w:t>ходе решения задач (личностных, метапредметных, предметных):</w:t>
      </w:r>
    </w:p>
    <w:p w:rsidR="00267204" w:rsidRDefault="00CD0299">
      <w:pPr>
        <w:pStyle w:val="a3"/>
        <w:spacing w:before="11"/>
        <w:ind w:left="1133" w:firstLine="0"/>
        <w:jc w:val="left"/>
      </w:pPr>
      <w:r>
        <w:t>отдельные</w:t>
      </w:r>
      <w:r>
        <w:rPr>
          <w:spacing w:val="-8"/>
        </w:rPr>
        <w:t xml:space="preserve"> </w:t>
      </w:r>
      <w:r>
        <w:t>действия</w:t>
      </w:r>
      <w:r>
        <w:rPr>
          <w:spacing w:val="-4"/>
        </w:rPr>
        <w:t xml:space="preserve"> </w:t>
      </w:r>
      <w:r>
        <w:t>достойны</w:t>
      </w:r>
      <w:r>
        <w:rPr>
          <w:spacing w:val="-5"/>
        </w:rPr>
        <w:t xml:space="preserve"> </w:t>
      </w:r>
      <w:r>
        <w:t>оценки</w:t>
      </w:r>
      <w:r>
        <w:rPr>
          <w:spacing w:val="-4"/>
        </w:rPr>
        <w:t xml:space="preserve"> </w:t>
      </w:r>
      <w:r>
        <w:t>(словесной</w:t>
      </w:r>
      <w:r>
        <w:rPr>
          <w:spacing w:val="-5"/>
        </w:rPr>
        <w:t xml:space="preserve"> </w:t>
      </w:r>
      <w:r>
        <w:rPr>
          <w:spacing w:val="-2"/>
        </w:rPr>
        <w:t>характеристики);</w:t>
      </w:r>
    </w:p>
    <w:p w:rsidR="00267204" w:rsidRDefault="00CD0299">
      <w:pPr>
        <w:pStyle w:val="a3"/>
        <w:spacing w:before="46"/>
        <w:ind w:left="2263" w:firstLine="0"/>
        <w:jc w:val="left"/>
      </w:pPr>
      <w:r>
        <w:t>решение</w:t>
      </w:r>
      <w:r>
        <w:rPr>
          <w:spacing w:val="-6"/>
        </w:rPr>
        <w:t xml:space="preserve"> </w:t>
      </w:r>
      <w:r>
        <w:t>полноценной</w:t>
      </w:r>
      <w:r>
        <w:rPr>
          <w:spacing w:val="-5"/>
        </w:rPr>
        <w:t xml:space="preserve"> </w:t>
      </w:r>
      <w:r>
        <w:t>задачи –</w:t>
      </w:r>
      <w:r>
        <w:rPr>
          <w:spacing w:val="-3"/>
        </w:rPr>
        <w:t xml:space="preserve"> </w:t>
      </w:r>
      <w:r>
        <w:t>оценки</w:t>
      </w:r>
      <w:r>
        <w:rPr>
          <w:spacing w:val="-3"/>
        </w:rPr>
        <w:t xml:space="preserve"> </w:t>
      </w:r>
      <w:r>
        <w:t>и</w:t>
      </w:r>
      <w:r>
        <w:rPr>
          <w:spacing w:val="-2"/>
        </w:rPr>
        <w:t xml:space="preserve"> </w:t>
      </w:r>
      <w:r>
        <w:t>отметки</w:t>
      </w:r>
      <w:r>
        <w:rPr>
          <w:spacing w:val="-3"/>
        </w:rPr>
        <w:t xml:space="preserve"> </w:t>
      </w:r>
      <w:r>
        <w:t>(знака</w:t>
      </w:r>
      <w:r>
        <w:rPr>
          <w:spacing w:val="-4"/>
        </w:rPr>
        <w:t xml:space="preserve"> </w:t>
      </w:r>
      <w:r>
        <w:t>фиксации</w:t>
      </w:r>
      <w:r>
        <w:rPr>
          <w:spacing w:val="-3"/>
        </w:rPr>
        <w:t xml:space="preserve"> </w:t>
      </w:r>
      <w:r>
        <w:t>в</w:t>
      </w:r>
      <w:r>
        <w:rPr>
          <w:spacing w:val="-3"/>
        </w:rPr>
        <w:t xml:space="preserve"> </w:t>
      </w:r>
      <w:r>
        <w:rPr>
          <w:spacing w:val="-2"/>
        </w:rPr>
        <w:t>пятибалльной</w:t>
      </w:r>
    </w:p>
    <w:p w:rsidR="00267204" w:rsidRDefault="00CD0299">
      <w:pPr>
        <w:pStyle w:val="a3"/>
        <w:spacing w:before="48"/>
        <w:ind w:left="410" w:firstLine="0"/>
        <w:jc w:val="left"/>
      </w:pPr>
      <w:r>
        <w:rPr>
          <w:spacing w:val="-2"/>
        </w:rPr>
        <w:t>системе).</w:t>
      </w:r>
    </w:p>
    <w:p w:rsidR="00267204" w:rsidRDefault="00CD0299">
      <w:pPr>
        <w:pStyle w:val="a3"/>
        <w:spacing w:before="41" w:line="268" w:lineRule="auto"/>
        <w:ind w:left="410" w:right="774"/>
      </w:pPr>
      <w:r>
        <w:t>Оценка может ставиться за каждую учебную задачу, показывающую овладение конкретным действием (умением).</w:t>
      </w:r>
    </w:p>
    <w:p w:rsidR="00267204" w:rsidRDefault="00CD0299">
      <w:pPr>
        <w:pStyle w:val="a3"/>
        <w:spacing w:before="8" w:line="268" w:lineRule="auto"/>
        <w:ind w:left="410" w:right="856"/>
      </w:pPr>
      <w:r>
        <w:t>Система оценки результатов освоения школьниками основной образовательной программы общего образования предполагает использование различных процедур и методов изучения результативности обучения, вариативности инструментария оценки.</w:t>
      </w:r>
    </w:p>
    <w:p w:rsidR="00267204" w:rsidRDefault="00CD0299">
      <w:pPr>
        <w:pStyle w:val="a3"/>
        <w:spacing w:before="7" w:line="268" w:lineRule="auto"/>
        <w:ind w:left="410" w:right="862"/>
      </w:pPr>
      <w:r>
        <w:t>В организации, осуществляющей образовательную деятельность, используется пятибалльная система оценки знаний, умений и навыков. Альтернативными формами оценивания могут быть: безотметочная, зачетная, рейтинговая, накопительная (портфолио) формы.</w:t>
      </w:r>
    </w:p>
    <w:p w:rsidR="00267204" w:rsidRDefault="00CD0299">
      <w:pPr>
        <w:pStyle w:val="a3"/>
        <w:spacing w:before="8" w:line="266" w:lineRule="auto"/>
        <w:ind w:left="410" w:right="847"/>
      </w:pPr>
      <w:r>
        <w:t>Альтернативная система оценивания может быть заявлена к использованию в данном учебном году при утверждении рабочих программ в начале учебного года после обязательного обсуждения на методическом (педагогическом совете школы), утверждения приказом директора организации, осуществляющей образовательную деятельность.</w:t>
      </w:r>
    </w:p>
    <w:p w:rsidR="00267204" w:rsidRDefault="00CD0299">
      <w:pPr>
        <w:pStyle w:val="a3"/>
        <w:spacing w:before="16" w:line="268" w:lineRule="auto"/>
        <w:ind w:left="410" w:right="784"/>
      </w:pPr>
      <w:r>
        <w:t>Система оценки образовательных результатов предусматривает уровневый подход к содержанию оценки и инструментарию для оценки достигнутых результатов.</w:t>
      </w:r>
    </w:p>
    <w:p w:rsidR="00267204" w:rsidRDefault="00267204">
      <w:pPr>
        <w:pStyle w:val="a3"/>
        <w:spacing w:before="84"/>
        <w:ind w:left="0" w:firstLine="0"/>
        <w:jc w:val="left"/>
        <w:rPr>
          <w:sz w:val="20"/>
        </w:rPr>
      </w:pPr>
    </w:p>
    <w:tbl>
      <w:tblPr>
        <w:tblStyle w:val="TableNormal"/>
        <w:tblW w:w="0" w:type="auto"/>
        <w:tblInd w:w="4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52"/>
        <w:gridCol w:w="3553"/>
        <w:gridCol w:w="2355"/>
        <w:gridCol w:w="1993"/>
      </w:tblGrid>
      <w:tr w:rsidR="00267204">
        <w:trPr>
          <w:trHeight w:val="645"/>
        </w:trPr>
        <w:tc>
          <w:tcPr>
            <w:tcW w:w="1652" w:type="dxa"/>
          </w:tcPr>
          <w:p w:rsidR="00267204" w:rsidRDefault="00CD0299">
            <w:pPr>
              <w:pStyle w:val="TableParagraph"/>
              <w:spacing w:before="30" w:line="290" w:lineRule="atLeast"/>
              <w:ind w:left="4" w:right="146" w:firstLine="708"/>
              <w:rPr>
                <w:sz w:val="24"/>
              </w:rPr>
            </w:pPr>
            <w:r>
              <w:rPr>
                <w:spacing w:val="-2"/>
                <w:sz w:val="24"/>
              </w:rPr>
              <w:t>Уровни успешности</w:t>
            </w:r>
          </w:p>
        </w:tc>
        <w:tc>
          <w:tcPr>
            <w:tcW w:w="3553" w:type="dxa"/>
          </w:tcPr>
          <w:p w:rsidR="00267204" w:rsidRDefault="00CD0299">
            <w:pPr>
              <w:pStyle w:val="TableParagraph"/>
              <w:spacing w:before="193"/>
              <w:ind w:left="712"/>
              <w:rPr>
                <w:sz w:val="24"/>
              </w:rPr>
            </w:pPr>
            <w:r>
              <w:rPr>
                <w:sz w:val="24"/>
              </w:rPr>
              <w:t>Критерии</w:t>
            </w:r>
            <w:r>
              <w:rPr>
                <w:spacing w:val="-3"/>
                <w:sz w:val="24"/>
              </w:rPr>
              <w:t xml:space="preserve"> </w:t>
            </w:r>
            <w:r>
              <w:rPr>
                <w:sz w:val="24"/>
              </w:rPr>
              <w:t>и</w:t>
            </w:r>
            <w:r>
              <w:rPr>
                <w:spacing w:val="-4"/>
                <w:sz w:val="24"/>
              </w:rPr>
              <w:t xml:space="preserve"> </w:t>
            </w:r>
            <w:r>
              <w:rPr>
                <w:spacing w:val="-2"/>
                <w:sz w:val="24"/>
              </w:rPr>
              <w:t>показатели</w:t>
            </w:r>
          </w:p>
        </w:tc>
        <w:tc>
          <w:tcPr>
            <w:tcW w:w="2355" w:type="dxa"/>
          </w:tcPr>
          <w:p w:rsidR="00267204" w:rsidRDefault="00CD0299">
            <w:pPr>
              <w:pStyle w:val="TableParagraph"/>
              <w:spacing w:before="30" w:line="290" w:lineRule="atLeast"/>
              <w:ind w:left="1" w:right="873" w:firstLine="708"/>
              <w:rPr>
                <w:sz w:val="24"/>
              </w:rPr>
            </w:pPr>
            <w:r>
              <w:rPr>
                <w:spacing w:val="-2"/>
                <w:sz w:val="24"/>
              </w:rPr>
              <w:t>Оценка результата</w:t>
            </w:r>
          </w:p>
        </w:tc>
        <w:tc>
          <w:tcPr>
            <w:tcW w:w="1993" w:type="dxa"/>
          </w:tcPr>
          <w:p w:rsidR="00267204" w:rsidRDefault="00CD0299">
            <w:pPr>
              <w:pStyle w:val="TableParagraph"/>
              <w:tabs>
                <w:tab w:val="left" w:pos="1875"/>
              </w:tabs>
              <w:spacing w:before="44"/>
              <w:ind w:left="712" w:right="-15"/>
              <w:rPr>
                <w:sz w:val="24"/>
              </w:rPr>
            </w:pPr>
            <w:r>
              <w:rPr>
                <w:spacing w:val="-2"/>
                <w:sz w:val="24"/>
              </w:rPr>
              <w:t>Отметка</w:t>
            </w:r>
            <w:r>
              <w:rPr>
                <w:sz w:val="24"/>
              </w:rPr>
              <w:tab/>
            </w:r>
            <w:r>
              <w:rPr>
                <w:spacing w:val="-10"/>
                <w:sz w:val="24"/>
              </w:rPr>
              <w:t>в</w:t>
            </w:r>
          </w:p>
          <w:p w:rsidR="00267204" w:rsidRDefault="00CD0299">
            <w:pPr>
              <w:pStyle w:val="TableParagraph"/>
              <w:spacing w:before="22"/>
              <w:ind w:left="3"/>
              <w:rPr>
                <w:sz w:val="24"/>
              </w:rPr>
            </w:pPr>
            <w:r>
              <w:rPr>
                <w:spacing w:val="-2"/>
                <w:sz w:val="24"/>
              </w:rPr>
              <w:t>баллах</w:t>
            </w:r>
          </w:p>
        </w:tc>
      </w:tr>
      <w:tr w:rsidR="00267204">
        <w:trPr>
          <w:trHeight w:val="1894"/>
        </w:trPr>
        <w:tc>
          <w:tcPr>
            <w:tcW w:w="1652" w:type="dxa"/>
          </w:tcPr>
          <w:p w:rsidR="00267204" w:rsidRDefault="00CD0299">
            <w:pPr>
              <w:pStyle w:val="TableParagraph"/>
              <w:spacing w:before="42" w:line="259" w:lineRule="auto"/>
              <w:ind w:left="4" w:right="7" w:firstLine="708"/>
              <w:rPr>
                <w:sz w:val="24"/>
              </w:rPr>
            </w:pPr>
            <w:r>
              <w:rPr>
                <w:spacing w:val="-2"/>
                <w:sz w:val="24"/>
              </w:rPr>
              <w:t>Высокий уровень</w:t>
            </w:r>
          </w:p>
        </w:tc>
        <w:tc>
          <w:tcPr>
            <w:tcW w:w="3553" w:type="dxa"/>
          </w:tcPr>
          <w:p w:rsidR="00267204" w:rsidRDefault="00CD0299">
            <w:pPr>
              <w:pStyle w:val="TableParagraph"/>
              <w:tabs>
                <w:tab w:val="left" w:pos="2162"/>
              </w:tabs>
              <w:spacing w:before="42" w:line="283" w:lineRule="auto"/>
              <w:ind w:left="4" w:right="450" w:firstLine="717"/>
              <w:rPr>
                <w:sz w:val="24"/>
              </w:rPr>
            </w:pPr>
            <w:r>
              <w:rPr>
                <w:spacing w:val="-2"/>
                <w:sz w:val="24"/>
              </w:rPr>
              <w:t>Полнота</w:t>
            </w:r>
            <w:r>
              <w:rPr>
                <w:sz w:val="24"/>
              </w:rPr>
              <w:tab/>
            </w:r>
            <w:r>
              <w:rPr>
                <w:spacing w:val="-2"/>
                <w:sz w:val="24"/>
              </w:rPr>
              <w:t xml:space="preserve">освоения </w:t>
            </w:r>
            <w:r>
              <w:rPr>
                <w:sz w:val="24"/>
              </w:rPr>
              <w:t>планируемых результатов;</w:t>
            </w:r>
          </w:p>
          <w:p w:rsidR="00267204" w:rsidRDefault="00CD0299">
            <w:pPr>
              <w:pStyle w:val="TableParagraph"/>
              <w:tabs>
                <w:tab w:val="left" w:pos="1442"/>
                <w:tab w:val="left" w:pos="2162"/>
              </w:tabs>
              <w:spacing w:before="1" w:line="259" w:lineRule="auto"/>
              <w:ind w:left="4" w:right="327" w:firstLine="708"/>
              <w:rPr>
                <w:sz w:val="24"/>
              </w:rPr>
            </w:pPr>
            <w:r>
              <w:rPr>
                <w:spacing w:val="-2"/>
                <w:sz w:val="24"/>
              </w:rPr>
              <w:t>уровень</w:t>
            </w:r>
            <w:r>
              <w:rPr>
                <w:sz w:val="24"/>
              </w:rPr>
              <w:tab/>
            </w:r>
            <w:r>
              <w:rPr>
                <w:spacing w:val="-2"/>
                <w:sz w:val="24"/>
              </w:rPr>
              <w:t>овладения учебными</w:t>
            </w:r>
            <w:r>
              <w:rPr>
                <w:sz w:val="24"/>
              </w:rPr>
              <w:tab/>
            </w:r>
            <w:r>
              <w:rPr>
                <w:spacing w:val="-2"/>
                <w:sz w:val="24"/>
              </w:rPr>
              <w:t xml:space="preserve">действиями; </w:t>
            </w:r>
            <w:r>
              <w:rPr>
                <w:sz w:val="24"/>
              </w:rPr>
              <w:t>сформированность</w:t>
            </w:r>
            <w:r>
              <w:rPr>
                <w:spacing w:val="-15"/>
                <w:sz w:val="24"/>
              </w:rPr>
              <w:t xml:space="preserve"> </w:t>
            </w:r>
            <w:r>
              <w:rPr>
                <w:sz w:val="24"/>
              </w:rPr>
              <w:t>интересов</w:t>
            </w:r>
            <w:r>
              <w:rPr>
                <w:spacing w:val="-15"/>
                <w:sz w:val="24"/>
              </w:rPr>
              <w:t xml:space="preserve"> </w:t>
            </w:r>
            <w:r>
              <w:rPr>
                <w:sz w:val="24"/>
              </w:rPr>
              <w:t>к</w:t>
            </w:r>
          </w:p>
          <w:p w:rsidR="00267204" w:rsidRDefault="00CD0299">
            <w:pPr>
              <w:pStyle w:val="TableParagraph"/>
              <w:spacing w:before="2"/>
              <w:ind w:left="4"/>
              <w:rPr>
                <w:sz w:val="24"/>
              </w:rPr>
            </w:pPr>
            <w:r>
              <w:rPr>
                <w:sz w:val="24"/>
              </w:rPr>
              <w:t>предметной</w:t>
            </w:r>
            <w:r>
              <w:rPr>
                <w:spacing w:val="-4"/>
                <w:sz w:val="24"/>
              </w:rPr>
              <w:t xml:space="preserve"> </w:t>
            </w:r>
            <w:r>
              <w:rPr>
                <w:spacing w:val="-2"/>
                <w:sz w:val="24"/>
              </w:rPr>
              <w:t>области.</w:t>
            </w:r>
          </w:p>
        </w:tc>
        <w:tc>
          <w:tcPr>
            <w:tcW w:w="2355" w:type="dxa"/>
          </w:tcPr>
          <w:p w:rsidR="00267204" w:rsidRDefault="00CD0299">
            <w:pPr>
              <w:pStyle w:val="TableParagraph"/>
              <w:spacing w:before="42"/>
              <w:ind w:left="707"/>
              <w:rPr>
                <w:sz w:val="24"/>
              </w:rPr>
            </w:pPr>
            <w:r>
              <w:rPr>
                <w:spacing w:val="-2"/>
                <w:sz w:val="24"/>
              </w:rPr>
              <w:t>отлично</w:t>
            </w:r>
          </w:p>
        </w:tc>
        <w:tc>
          <w:tcPr>
            <w:tcW w:w="1993" w:type="dxa"/>
          </w:tcPr>
          <w:p w:rsidR="00267204" w:rsidRDefault="00CD0299">
            <w:pPr>
              <w:pStyle w:val="TableParagraph"/>
              <w:spacing w:before="42"/>
              <w:ind w:left="0" w:right="38"/>
              <w:jc w:val="right"/>
              <w:rPr>
                <w:sz w:val="24"/>
              </w:rPr>
            </w:pPr>
            <w:r>
              <w:rPr>
                <w:sz w:val="24"/>
              </w:rPr>
              <w:t>отметка</w:t>
            </w:r>
            <w:r>
              <w:rPr>
                <w:spacing w:val="2"/>
                <w:sz w:val="24"/>
              </w:rPr>
              <w:t xml:space="preserve"> </w:t>
            </w:r>
            <w:r>
              <w:rPr>
                <w:spacing w:val="-5"/>
                <w:sz w:val="24"/>
              </w:rPr>
              <w:t>«5»</w:t>
            </w:r>
          </w:p>
        </w:tc>
      </w:tr>
      <w:tr w:rsidR="00267204">
        <w:trPr>
          <w:trHeight w:val="1898"/>
        </w:trPr>
        <w:tc>
          <w:tcPr>
            <w:tcW w:w="1652" w:type="dxa"/>
          </w:tcPr>
          <w:p w:rsidR="00267204" w:rsidRDefault="00CD0299">
            <w:pPr>
              <w:pStyle w:val="TableParagraph"/>
              <w:spacing w:before="40" w:line="280" w:lineRule="auto"/>
              <w:ind w:left="4" w:right="74" w:firstLine="701"/>
              <w:rPr>
                <w:sz w:val="24"/>
              </w:rPr>
            </w:pPr>
            <w:r>
              <w:rPr>
                <w:spacing w:val="-2"/>
                <w:sz w:val="24"/>
              </w:rPr>
              <w:t xml:space="preserve">Повыше </w:t>
            </w:r>
            <w:r>
              <w:rPr>
                <w:sz w:val="24"/>
              </w:rPr>
              <w:t>нный уровень</w:t>
            </w:r>
          </w:p>
        </w:tc>
        <w:tc>
          <w:tcPr>
            <w:tcW w:w="3553" w:type="dxa"/>
          </w:tcPr>
          <w:p w:rsidR="00267204" w:rsidRDefault="00CD0299">
            <w:pPr>
              <w:pStyle w:val="TableParagraph"/>
              <w:tabs>
                <w:tab w:val="left" w:pos="2620"/>
              </w:tabs>
              <w:spacing w:before="42" w:line="283" w:lineRule="auto"/>
              <w:ind w:left="4" w:right="-15" w:firstLine="708"/>
              <w:rPr>
                <w:sz w:val="24"/>
              </w:rPr>
            </w:pPr>
            <w:r>
              <w:rPr>
                <w:spacing w:val="-2"/>
                <w:sz w:val="24"/>
              </w:rPr>
              <w:t>Полнота</w:t>
            </w:r>
            <w:r>
              <w:rPr>
                <w:sz w:val="24"/>
              </w:rPr>
              <w:tab/>
            </w:r>
            <w:r>
              <w:rPr>
                <w:spacing w:val="-2"/>
                <w:sz w:val="24"/>
              </w:rPr>
              <w:t xml:space="preserve">освоения </w:t>
            </w:r>
            <w:r>
              <w:rPr>
                <w:sz w:val="24"/>
              </w:rPr>
              <w:t>планируемых результатов;</w:t>
            </w:r>
          </w:p>
          <w:p w:rsidR="00267204" w:rsidRDefault="00CD0299">
            <w:pPr>
              <w:pStyle w:val="TableParagraph"/>
              <w:tabs>
                <w:tab w:val="left" w:pos="2498"/>
              </w:tabs>
              <w:spacing w:line="253" w:lineRule="exact"/>
              <w:ind w:left="712" w:right="-15"/>
              <w:rPr>
                <w:sz w:val="24"/>
              </w:rPr>
            </w:pPr>
            <w:r>
              <w:rPr>
                <w:spacing w:val="-2"/>
                <w:sz w:val="24"/>
              </w:rPr>
              <w:t>уровень</w:t>
            </w:r>
            <w:r>
              <w:rPr>
                <w:sz w:val="24"/>
              </w:rPr>
              <w:tab/>
            </w:r>
            <w:r>
              <w:rPr>
                <w:spacing w:val="-2"/>
                <w:sz w:val="24"/>
              </w:rPr>
              <w:t>овладения</w:t>
            </w:r>
          </w:p>
          <w:p w:rsidR="00267204" w:rsidRDefault="00CD0299">
            <w:pPr>
              <w:pStyle w:val="TableParagraph"/>
              <w:spacing w:before="50" w:line="259" w:lineRule="auto"/>
              <w:ind w:left="4"/>
              <w:rPr>
                <w:sz w:val="24"/>
              </w:rPr>
            </w:pPr>
            <w:r>
              <w:rPr>
                <w:sz w:val="24"/>
              </w:rPr>
              <w:t>учебными действиями; сформированность</w:t>
            </w:r>
            <w:r>
              <w:rPr>
                <w:spacing w:val="-15"/>
                <w:sz w:val="24"/>
              </w:rPr>
              <w:t xml:space="preserve"> </w:t>
            </w:r>
            <w:r>
              <w:rPr>
                <w:sz w:val="24"/>
              </w:rPr>
              <w:t>интересов</w:t>
            </w:r>
            <w:r>
              <w:rPr>
                <w:spacing w:val="-15"/>
                <w:sz w:val="24"/>
              </w:rPr>
              <w:t xml:space="preserve"> </w:t>
            </w:r>
            <w:r>
              <w:rPr>
                <w:sz w:val="24"/>
              </w:rPr>
              <w:t>к</w:t>
            </w:r>
          </w:p>
          <w:p w:rsidR="00267204" w:rsidRDefault="00CD0299">
            <w:pPr>
              <w:pStyle w:val="TableParagraph"/>
              <w:spacing w:before="2"/>
              <w:ind w:left="4"/>
              <w:rPr>
                <w:sz w:val="24"/>
              </w:rPr>
            </w:pPr>
            <w:r>
              <w:rPr>
                <w:sz w:val="24"/>
              </w:rPr>
              <w:t>предметной</w:t>
            </w:r>
            <w:r>
              <w:rPr>
                <w:spacing w:val="-4"/>
                <w:sz w:val="24"/>
              </w:rPr>
              <w:t xml:space="preserve"> </w:t>
            </w:r>
            <w:r>
              <w:rPr>
                <w:spacing w:val="-2"/>
                <w:sz w:val="24"/>
              </w:rPr>
              <w:t>области.</w:t>
            </w:r>
          </w:p>
        </w:tc>
        <w:tc>
          <w:tcPr>
            <w:tcW w:w="2355" w:type="dxa"/>
          </w:tcPr>
          <w:p w:rsidR="00267204" w:rsidRDefault="00CD0299">
            <w:pPr>
              <w:pStyle w:val="TableParagraph"/>
              <w:spacing w:before="42"/>
              <w:ind w:left="707"/>
              <w:rPr>
                <w:sz w:val="24"/>
              </w:rPr>
            </w:pPr>
            <w:r>
              <w:rPr>
                <w:spacing w:val="-2"/>
                <w:sz w:val="24"/>
              </w:rPr>
              <w:t>хорошо</w:t>
            </w:r>
          </w:p>
        </w:tc>
        <w:tc>
          <w:tcPr>
            <w:tcW w:w="1993" w:type="dxa"/>
          </w:tcPr>
          <w:p w:rsidR="00267204" w:rsidRDefault="00CD0299">
            <w:pPr>
              <w:pStyle w:val="TableParagraph"/>
              <w:spacing w:before="42"/>
              <w:ind w:left="0" w:right="38"/>
              <w:jc w:val="right"/>
              <w:rPr>
                <w:sz w:val="24"/>
              </w:rPr>
            </w:pPr>
            <w:r>
              <w:rPr>
                <w:sz w:val="24"/>
              </w:rPr>
              <w:t>отметка</w:t>
            </w:r>
            <w:r>
              <w:rPr>
                <w:spacing w:val="2"/>
                <w:sz w:val="24"/>
              </w:rPr>
              <w:t xml:space="preserve"> </w:t>
            </w:r>
            <w:r>
              <w:rPr>
                <w:spacing w:val="-5"/>
                <w:sz w:val="24"/>
              </w:rPr>
              <w:t>«4»</w:t>
            </w:r>
          </w:p>
        </w:tc>
      </w:tr>
    </w:tbl>
    <w:p w:rsidR="00267204" w:rsidRDefault="00267204">
      <w:pPr>
        <w:pStyle w:val="TableParagraph"/>
        <w:jc w:val="right"/>
        <w:rPr>
          <w:sz w:val="24"/>
        </w:rPr>
        <w:sectPr w:rsidR="00267204">
          <w:pgSz w:w="11910" w:h="16840"/>
          <w:pgMar w:top="1080" w:right="0" w:bottom="1540" w:left="283" w:header="0" w:footer="1288" w:gutter="0"/>
          <w:cols w:space="720"/>
        </w:sectPr>
      </w:pPr>
    </w:p>
    <w:tbl>
      <w:tblPr>
        <w:tblStyle w:val="TableNormal"/>
        <w:tblW w:w="0" w:type="auto"/>
        <w:tblInd w:w="4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52"/>
        <w:gridCol w:w="3553"/>
        <w:gridCol w:w="2355"/>
        <w:gridCol w:w="1993"/>
      </w:tblGrid>
      <w:tr w:rsidR="00267204">
        <w:trPr>
          <w:trHeight w:val="1836"/>
        </w:trPr>
        <w:tc>
          <w:tcPr>
            <w:tcW w:w="1652" w:type="dxa"/>
          </w:tcPr>
          <w:p w:rsidR="00267204" w:rsidRDefault="00CD0299">
            <w:pPr>
              <w:pStyle w:val="TableParagraph"/>
              <w:spacing w:before="42" w:line="259" w:lineRule="auto"/>
              <w:ind w:left="4" w:right="66" w:firstLine="708"/>
              <w:rPr>
                <w:sz w:val="24"/>
              </w:rPr>
            </w:pPr>
            <w:r>
              <w:rPr>
                <w:spacing w:val="-2"/>
                <w:sz w:val="24"/>
              </w:rPr>
              <w:lastRenderedPageBreak/>
              <w:t>Базовый уровень</w:t>
            </w:r>
          </w:p>
        </w:tc>
        <w:tc>
          <w:tcPr>
            <w:tcW w:w="3553" w:type="dxa"/>
          </w:tcPr>
          <w:p w:rsidR="00267204" w:rsidRDefault="00CD0299">
            <w:pPr>
              <w:pStyle w:val="TableParagraph"/>
              <w:spacing w:before="42"/>
              <w:ind w:left="712"/>
              <w:rPr>
                <w:sz w:val="24"/>
              </w:rPr>
            </w:pPr>
            <w:r>
              <w:rPr>
                <w:spacing w:val="-2"/>
                <w:sz w:val="24"/>
              </w:rPr>
              <w:t>Ученик</w:t>
            </w:r>
          </w:p>
          <w:p w:rsidR="00267204" w:rsidRDefault="00CD0299">
            <w:pPr>
              <w:pStyle w:val="TableParagraph"/>
              <w:spacing w:before="22" w:line="259" w:lineRule="auto"/>
              <w:ind w:left="4" w:right="292" w:firstLine="717"/>
              <w:rPr>
                <w:sz w:val="24"/>
              </w:rPr>
            </w:pPr>
            <w:r>
              <w:rPr>
                <w:sz w:val="24"/>
              </w:rPr>
              <w:t>демонстрирует</w:t>
            </w:r>
            <w:r>
              <w:rPr>
                <w:spacing w:val="-15"/>
                <w:sz w:val="24"/>
              </w:rPr>
              <w:t xml:space="preserve"> </w:t>
            </w:r>
            <w:r>
              <w:rPr>
                <w:sz w:val="24"/>
              </w:rPr>
              <w:t>освоение учебных действий с опорной</w:t>
            </w:r>
          </w:p>
          <w:p w:rsidR="00267204" w:rsidRDefault="00CD0299">
            <w:pPr>
              <w:pStyle w:val="TableParagraph"/>
              <w:tabs>
                <w:tab w:val="left" w:pos="2162"/>
              </w:tabs>
              <w:spacing w:before="1"/>
              <w:ind w:left="721"/>
              <w:rPr>
                <w:sz w:val="24"/>
              </w:rPr>
            </w:pPr>
            <w:r>
              <w:rPr>
                <w:spacing w:val="-2"/>
                <w:sz w:val="24"/>
              </w:rPr>
              <w:t>системой</w:t>
            </w:r>
            <w:r>
              <w:rPr>
                <w:sz w:val="24"/>
              </w:rPr>
              <w:tab/>
            </w:r>
            <w:r>
              <w:rPr>
                <w:spacing w:val="-2"/>
                <w:sz w:val="24"/>
              </w:rPr>
              <w:t>знаний</w:t>
            </w:r>
          </w:p>
          <w:p w:rsidR="00267204" w:rsidRDefault="00CD0299">
            <w:pPr>
              <w:pStyle w:val="TableParagraph"/>
              <w:tabs>
                <w:tab w:val="left" w:pos="2162"/>
              </w:tabs>
              <w:spacing w:before="8" w:line="290" w:lineRule="atLeast"/>
              <w:ind w:left="721" w:right="339"/>
              <w:rPr>
                <w:sz w:val="24"/>
              </w:rPr>
            </w:pPr>
            <w:r>
              <w:rPr>
                <w:sz w:val="24"/>
              </w:rPr>
              <w:t>в рамках</w:t>
            </w:r>
            <w:r>
              <w:rPr>
                <w:sz w:val="24"/>
              </w:rPr>
              <w:tab/>
            </w:r>
            <w:r>
              <w:rPr>
                <w:spacing w:val="-2"/>
                <w:sz w:val="24"/>
              </w:rPr>
              <w:t xml:space="preserve">диапазона </w:t>
            </w:r>
            <w:r>
              <w:rPr>
                <w:sz w:val="24"/>
              </w:rPr>
              <w:t>выделенных задач.</w:t>
            </w:r>
          </w:p>
        </w:tc>
        <w:tc>
          <w:tcPr>
            <w:tcW w:w="2355" w:type="dxa"/>
          </w:tcPr>
          <w:p w:rsidR="00267204" w:rsidRDefault="00CD0299">
            <w:pPr>
              <w:pStyle w:val="TableParagraph"/>
              <w:spacing w:before="42"/>
              <w:ind w:left="702"/>
              <w:rPr>
                <w:sz w:val="24"/>
              </w:rPr>
            </w:pPr>
            <w:r>
              <w:rPr>
                <w:spacing w:val="-2"/>
                <w:sz w:val="24"/>
              </w:rPr>
              <w:t>удовлетворител</w:t>
            </w:r>
          </w:p>
          <w:p w:rsidR="00267204" w:rsidRDefault="00CD0299">
            <w:pPr>
              <w:pStyle w:val="TableParagraph"/>
              <w:spacing w:before="39"/>
              <w:ind w:left="54"/>
              <w:rPr>
                <w:sz w:val="24"/>
              </w:rPr>
            </w:pPr>
            <w:r>
              <w:rPr>
                <w:spacing w:val="-5"/>
                <w:sz w:val="24"/>
              </w:rPr>
              <w:t>ьно</w:t>
            </w:r>
          </w:p>
        </w:tc>
        <w:tc>
          <w:tcPr>
            <w:tcW w:w="1993" w:type="dxa"/>
          </w:tcPr>
          <w:p w:rsidR="00267204" w:rsidRDefault="00CD0299">
            <w:pPr>
              <w:pStyle w:val="TableParagraph"/>
              <w:spacing w:before="42"/>
              <w:ind w:left="0" w:right="38"/>
              <w:jc w:val="right"/>
              <w:rPr>
                <w:sz w:val="24"/>
              </w:rPr>
            </w:pPr>
            <w:r>
              <w:rPr>
                <w:sz w:val="24"/>
              </w:rPr>
              <w:t>отметка</w:t>
            </w:r>
            <w:r>
              <w:rPr>
                <w:spacing w:val="2"/>
                <w:sz w:val="24"/>
              </w:rPr>
              <w:t xml:space="preserve"> </w:t>
            </w:r>
            <w:r>
              <w:rPr>
                <w:spacing w:val="-5"/>
                <w:sz w:val="24"/>
              </w:rPr>
              <w:t>«3»</w:t>
            </w:r>
          </w:p>
        </w:tc>
      </w:tr>
      <w:tr w:rsidR="00267204">
        <w:trPr>
          <w:trHeight w:val="2707"/>
        </w:trPr>
        <w:tc>
          <w:tcPr>
            <w:tcW w:w="1652" w:type="dxa"/>
          </w:tcPr>
          <w:p w:rsidR="00267204" w:rsidRDefault="00CD0299">
            <w:pPr>
              <w:pStyle w:val="TableParagraph"/>
              <w:spacing w:before="42" w:line="259" w:lineRule="auto"/>
              <w:ind w:left="4" w:right="104" w:firstLine="708"/>
              <w:rPr>
                <w:sz w:val="24"/>
              </w:rPr>
            </w:pPr>
            <w:r>
              <w:rPr>
                <w:spacing w:val="-2"/>
                <w:sz w:val="24"/>
              </w:rPr>
              <w:t xml:space="preserve">Пониже </w:t>
            </w:r>
            <w:r>
              <w:rPr>
                <w:sz w:val="24"/>
              </w:rPr>
              <w:t>нный уровень</w:t>
            </w:r>
          </w:p>
        </w:tc>
        <w:tc>
          <w:tcPr>
            <w:tcW w:w="3553" w:type="dxa"/>
          </w:tcPr>
          <w:p w:rsidR="00267204" w:rsidRDefault="00CD0299">
            <w:pPr>
              <w:pStyle w:val="TableParagraph"/>
              <w:tabs>
                <w:tab w:val="left" w:pos="2736"/>
              </w:tabs>
              <w:spacing w:before="42" w:line="242" w:lineRule="auto"/>
              <w:ind w:left="4" w:right="1" w:firstLine="708"/>
              <w:rPr>
                <w:sz w:val="24"/>
              </w:rPr>
            </w:pPr>
            <w:r>
              <w:rPr>
                <w:spacing w:val="-2"/>
                <w:sz w:val="24"/>
              </w:rPr>
              <w:t>Отсутствие систематической</w:t>
            </w:r>
            <w:r>
              <w:rPr>
                <w:sz w:val="24"/>
              </w:rPr>
              <w:tab/>
            </w:r>
            <w:r>
              <w:rPr>
                <w:spacing w:val="-2"/>
                <w:sz w:val="24"/>
              </w:rPr>
              <w:t xml:space="preserve">базовой </w:t>
            </w:r>
            <w:r>
              <w:rPr>
                <w:sz w:val="24"/>
              </w:rPr>
              <w:t>подготовки; обучающийся освоил меньше половины планируемых</w:t>
            </w:r>
          </w:p>
          <w:p w:rsidR="00267204" w:rsidRDefault="00CD0299">
            <w:pPr>
              <w:pStyle w:val="TableParagraph"/>
              <w:spacing w:before="49"/>
              <w:ind w:left="4"/>
              <w:rPr>
                <w:sz w:val="24"/>
              </w:rPr>
            </w:pPr>
            <w:r>
              <w:rPr>
                <w:spacing w:val="-2"/>
                <w:sz w:val="24"/>
              </w:rPr>
              <w:t>результатов;</w:t>
            </w:r>
          </w:p>
          <w:p w:rsidR="00267204" w:rsidRDefault="00CD0299">
            <w:pPr>
              <w:pStyle w:val="TableParagraph"/>
              <w:spacing w:before="26"/>
              <w:ind w:left="712"/>
              <w:rPr>
                <w:sz w:val="24"/>
              </w:rPr>
            </w:pPr>
            <w:r>
              <w:rPr>
                <w:spacing w:val="-2"/>
                <w:sz w:val="24"/>
              </w:rPr>
              <w:t>имеются</w:t>
            </w:r>
          </w:p>
          <w:p w:rsidR="00267204" w:rsidRDefault="00CD0299">
            <w:pPr>
              <w:pStyle w:val="TableParagraph"/>
              <w:spacing w:before="11" w:line="290" w:lineRule="atLeast"/>
              <w:ind w:left="4" w:firstLine="717"/>
              <w:rPr>
                <w:sz w:val="24"/>
              </w:rPr>
            </w:pPr>
            <w:r>
              <w:rPr>
                <w:sz w:val="24"/>
              </w:rPr>
              <w:t>значительные</w:t>
            </w:r>
            <w:r>
              <w:rPr>
                <w:spacing w:val="-15"/>
                <w:sz w:val="24"/>
              </w:rPr>
              <w:t xml:space="preserve"> </w:t>
            </w:r>
            <w:r>
              <w:rPr>
                <w:sz w:val="24"/>
              </w:rPr>
              <w:t>пробелы</w:t>
            </w:r>
            <w:r>
              <w:rPr>
                <w:spacing w:val="-15"/>
                <w:sz w:val="24"/>
              </w:rPr>
              <w:t xml:space="preserve"> </w:t>
            </w:r>
            <w:r>
              <w:rPr>
                <w:sz w:val="24"/>
              </w:rPr>
              <w:t xml:space="preserve">в знаниях, дальнейшее обучение </w:t>
            </w:r>
            <w:r>
              <w:rPr>
                <w:spacing w:val="-2"/>
                <w:sz w:val="24"/>
              </w:rPr>
              <w:t>затруднено.</w:t>
            </w:r>
          </w:p>
        </w:tc>
        <w:tc>
          <w:tcPr>
            <w:tcW w:w="2355" w:type="dxa"/>
          </w:tcPr>
          <w:p w:rsidR="00267204" w:rsidRDefault="00CD0299">
            <w:pPr>
              <w:pStyle w:val="TableParagraph"/>
              <w:spacing w:before="42"/>
              <w:ind w:left="702"/>
              <w:rPr>
                <w:sz w:val="24"/>
              </w:rPr>
            </w:pPr>
            <w:r>
              <w:rPr>
                <w:spacing w:val="-2"/>
                <w:sz w:val="24"/>
              </w:rPr>
              <w:t>неудовлетворит</w:t>
            </w:r>
          </w:p>
          <w:p w:rsidR="00267204" w:rsidRDefault="00CD0299">
            <w:pPr>
              <w:pStyle w:val="TableParagraph"/>
              <w:spacing w:before="41"/>
              <w:ind w:left="56"/>
              <w:rPr>
                <w:sz w:val="24"/>
              </w:rPr>
            </w:pPr>
            <w:r>
              <w:rPr>
                <w:spacing w:val="-4"/>
                <w:sz w:val="24"/>
              </w:rPr>
              <w:t>ельно</w:t>
            </w:r>
          </w:p>
        </w:tc>
        <w:tc>
          <w:tcPr>
            <w:tcW w:w="1993" w:type="dxa"/>
          </w:tcPr>
          <w:p w:rsidR="00267204" w:rsidRDefault="00CD0299">
            <w:pPr>
              <w:pStyle w:val="TableParagraph"/>
              <w:spacing w:before="42"/>
              <w:ind w:left="0" w:right="38"/>
              <w:jc w:val="right"/>
              <w:rPr>
                <w:sz w:val="24"/>
              </w:rPr>
            </w:pPr>
            <w:r>
              <w:rPr>
                <w:sz w:val="24"/>
              </w:rPr>
              <w:t>отметка</w:t>
            </w:r>
            <w:r>
              <w:rPr>
                <w:spacing w:val="2"/>
                <w:sz w:val="24"/>
              </w:rPr>
              <w:t xml:space="preserve"> </w:t>
            </w:r>
            <w:r>
              <w:rPr>
                <w:spacing w:val="-5"/>
                <w:sz w:val="24"/>
              </w:rPr>
              <w:t>«2»</w:t>
            </w:r>
          </w:p>
        </w:tc>
      </w:tr>
      <w:tr w:rsidR="00267204">
        <w:trPr>
          <w:trHeight w:val="2430"/>
        </w:trPr>
        <w:tc>
          <w:tcPr>
            <w:tcW w:w="1652" w:type="dxa"/>
          </w:tcPr>
          <w:p w:rsidR="00267204" w:rsidRDefault="00CD0299">
            <w:pPr>
              <w:pStyle w:val="TableParagraph"/>
              <w:spacing w:before="42" w:line="259" w:lineRule="auto"/>
              <w:ind w:left="4" w:right="156" w:firstLine="708"/>
              <w:rPr>
                <w:sz w:val="24"/>
              </w:rPr>
            </w:pPr>
            <w:r>
              <w:rPr>
                <w:spacing w:val="-2"/>
                <w:sz w:val="24"/>
              </w:rPr>
              <w:t>Низкий уровень</w:t>
            </w:r>
          </w:p>
        </w:tc>
        <w:tc>
          <w:tcPr>
            <w:tcW w:w="3553" w:type="dxa"/>
          </w:tcPr>
          <w:p w:rsidR="00267204" w:rsidRDefault="00CD0299">
            <w:pPr>
              <w:pStyle w:val="TableParagraph"/>
              <w:spacing w:before="42" w:line="259" w:lineRule="auto"/>
              <w:ind w:left="4" w:right="292" w:firstLine="708"/>
              <w:jc w:val="both"/>
              <w:rPr>
                <w:sz w:val="24"/>
              </w:rPr>
            </w:pPr>
            <w:r>
              <w:rPr>
                <w:sz w:val="24"/>
              </w:rPr>
              <w:t>Наличие отдельных фрагментарных</w:t>
            </w:r>
            <w:r>
              <w:rPr>
                <w:spacing w:val="80"/>
                <w:sz w:val="24"/>
              </w:rPr>
              <w:t xml:space="preserve">   </w:t>
            </w:r>
            <w:r>
              <w:rPr>
                <w:sz w:val="24"/>
              </w:rPr>
              <w:t>знаний</w:t>
            </w:r>
          </w:p>
          <w:p w:rsidR="00267204" w:rsidRDefault="00CD0299">
            <w:pPr>
              <w:pStyle w:val="TableParagraph"/>
              <w:spacing w:before="1"/>
              <w:ind w:left="721"/>
              <w:jc w:val="both"/>
              <w:rPr>
                <w:sz w:val="24"/>
              </w:rPr>
            </w:pPr>
            <w:r>
              <w:rPr>
                <w:sz w:val="24"/>
              </w:rPr>
              <w:t xml:space="preserve">по </w:t>
            </w:r>
            <w:r>
              <w:rPr>
                <w:spacing w:val="-2"/>
                <w:sz w:val="24"/>
              </w:rPr>
              <w:t>предмету,</w:t>
            </w:r>
          </w:p>
          <w:p w:rsidR="00267204" w:rsidRDefault="00CD0299">
            <w:pPr>
              <w:pStyle w:val="TableParagraph"/>
              <w:spacing w:before="22" w:line="259" w:lineRule="auto"/>
              <w:ind w:left="4" w:right="204" w:firstLine="717"/>
              <w:jc w:val="both"/>
              <w:rPr>
                <w:sz w:val="24"/>
              </w:rPr>
            </w:pPr>
            <w:r>
              <w:rPr>
                <w:sz w:val="24"/>
              </w:rPr>
              <w:t>обучающемуся</w:t>
            </w:r>
            <w:r>
              <w:rPr>
                <w:spacing w:val="-15"/>
                <w:sz w:val="24"/>
              </w:rPr>
              <w:t xml:space="preserve"> </w:t>
            </w:r>
            <w:r>
              <w:rPr>
                <w:sz w:val="24"/>
              </w:rPr>
              <w:t>требуется специальная</w:t>
            </w:r>
            <w:r>
              <w:rPr>
                <w:spacing w:val="-13"/>
                <w:sz w:val="24"/>
              </w:rPr>
              <w:t xml:space="preserve"> </w:t>
            </w:r>
            <w:r>
              <w:rPr>
                <w:sz w:val="24"/>
              </w:rPr>
              <w:t>помощь</w:t>
            </w:r>
            <w:r>
              <w:rPr>
                <w:spacing w:val="-13"/>
                <w:sz w:val="24"/>
              </w:rPr>
              <w:t xml:space="preserve"> </w:t>
            </w:r>
            <w:r>
              <w:rPr>
                <w:sz w:val="24"/>
              </w:rPr>
              <w:t>в</w:t>
            </w:r>
            <w:r>
              <w:rPr>
                <w:spacing w:val="-15"/>
                <w:sz w:val="24"/>
              </w:rPr>
              <w:t xml:space="preserve"> </w:t>
            </w:r>
            <w:r>
              <w:rPr>
                <w:sz w:val="24"/>
              </w:rPr>
              <w:t>освоении учебного предмета и в</w:t>
            </w:r>
          </w:p>
          <w:p w:rsidR="00267204" w:rsidRDefault="00CD0299">
            <w:pPr>
              <w:pStyle w:val="TableParagraph"/>
              <w:tabs>
                <w:tab w:val="left" w:pos="2162"/>
              </w:tabs>
              <w:spacing w:line="275" w:lineRule="exact"/>
              <w:ind w:left="4"/>
              <w:jc w:val="both"/>
              <w:rPr>
                <w:sz w:val="24"/>
              </w:rPr>
            </w:pPr>
            <w:r>
              <w:rPr>
                <w:spacing w:val="-2"/>
                <w:sz w:val="24"/>
              </w:rPr>
              <w:t>формировании</w:t>
            </w:r>
            <w:r>
              <w:rPr>
                <w:sz w:val="24"/>
              </w:rPr>
              <w:tab/>
            </w:r>
            <w:r>
              <w:rPr>
                <w:spacing w:val="-2"/>
                <w:sz w:val="24"/>
              </w:rPr>
              <w:t>мотивации</w:t>
            </w:r>
          </w:p>
          <w:p w:rsidR="00267204" w:rsidRDefault="00CD0299">
            <w:pPr>
              <w:pStyle w:val="TableParagraph"/>
              <w:spacing w:before="22"/>
              <w:ind w:left="721"/>
              <w:jc w:val="both"/>
              <w:rPr>
                <w:sz w:val="24"/>
              </w:rPr>
            </w:pPr>
            <w:r>
              <w:rPr>
                <w:sz w:val="24"/>
              </w:rPr>
              <w:t>к</w:t>
            </w:r>
            <w:r>
              <w:rPr>
                <w:spacing w:val="-2"/>
                <w:sz w:val="24"/>
              </w:rPr>
              <w:t xml:space="preserve"> обучению.</w:t>
            </w:r>
          </w:p>
        </w:tc>
        <w:tc>
          <w:tcPr>
            <w:tcW w:w="2355" w:type="dxa"/>
          </w:tcPr>
          <w:p w:rsidR="00267204" w:rsidRDefault="00CD0299">
            <w:pPr>
              <w:pStyle w:val="TableParagraph"/>
              <w:spacing w:before="42"/>
              <w:ind w:left="702"/>
              <w:rPr>
                <w:sz w:val="24"/>
              </w:rPr>
            </w:pPr>
            <w:r>
              <w:rPr>
                <w:spacing w:val="-2"/>
                <w:sz w:val="24"/>
              </w:rPr>
              <w:t>неудовлетворит</w:t>
            </w:r>
          </w:p>
          <w:p w:rsidR="00267204" w:rsidRDefault="00CD0299">
            <w:pPr>
              <w:pStyle w:val="TableParagraph"/>
              <w:spacing w:before="41"/>
              <w:ind w:left="54"/>
              <w:rPr>
                <w:sz w:val="24"/>
              </w:rPr>
            </w:pPr>
            <w:r>
              <w:rPr>
                <w:spacing w:val="-4"/>
                <w:sz w:val="24"/>
              </w:rPr>
              <w:t>ельно</w:t>
            </w:r>
          </w:p>
        </w:tc>
        <w:tc>
          <w:tcPr>
            <w:tcW w:w="1993" w:type="dxa"/>
          </w:tcPr>
          <w:p w:rsidR="00267204" w:rsidRDefault="00CD0299">
            <w:pPr>
              <w:pStyle w:val="TableParagraph"/>
              <w:spacing w:before="42"/>
              <w:ind w:left="0" w:right="38"/>
              <w:jc w:val="right"/>
              <w:rPr>
                <w:sz w:val="24"/>
              </w:rPr>
            </w:pPr>
            <w:r>
              <w:rPr>
                <w:sz w:val="24"/>
              </w:rPr>
              <w:t>отметка</w:t>
            </w:r>
            <w:r>
              <w:rPr>
                <w:spacing w:val="2"/>
                <w:sz w:val="24"/>
              </w:rPr>
              <w:t xml:space="preserve"> </w:t>
            </w:r>
            <w:r>
              <w:rPr>
                <w:spacing w:val="-5"/>
                <w:sz w:val="24"/>
              </w:rPr>
              <w:t>«1»</w:t>
            </w:r>
          </w:p>
        </w:tc>
      </w:tr>
    </w:tbl>
    <w:p w:rsidR="00267204" w:rsidRDefault="00267204">
      <w:pPr>
        <w:pStyle w:val="a3"/>
        <w:spacing w:before="57"/>
        <w:ind w:left="0" w:firstLine="0"/>
        <w:jc w:val="left"/>
      </w:pPr>
    </w:p>
    <w:p w:rsidR="00267204" w:rsidRDefault="00CD0299">
      <w:pPr>
        <w:pStyle w:val="a3"/>
        <w:spacing w:line="268" w:lineRule="auto"/>
        <w:ind w:left="410" w:right="852"/>
      </w:pPr>
      <w:r>
        <w:t>Оценка предметных результатов - ведется каждым учителем в ходе процедур текущей, промежуточной и итоговой оценки, а также администрацией образовательной организации в ходе внутришкольного мониторинга.</w:t>
      </w:r>
    </w:p>
    <w:p w:rsidR="00267204" w:rsidRDefault="00CD0299">
      <w:pPr>
        <w:pStyle w:val="a3"/>
        <w:spacing w:before="9" w:line="266" w:lineRule="auto"/>
        <w:ind w:left="410" w:right="854"/>
      </w:pPr>
      <w:r>
        <w:t>В связи с обновлением ФГОС общего образования при определении содержания оценки предметных результатов необходимо обратить внимание на новые компоненты содержания по каждому учебному предмету и на обязательные планируемые результаты на конец каждого учебного года, отраженные во ФГОС общего образования и федеральных основных общеобразовательных программах.</w:t>
      </w:r>
    </w:p>
    <w:p w:rsidR="00267204" w:rsidRDefault="00CD0299">
      <w:pPr>
        <w:pStyle w:val="a3"/>
        <w:spacing w:before="16" w:line="266" w:lineRule="auto"/>
        <w:ind w:left="410" w:right="849"/>
      </w:pPr>
      <w:r>
        <w:t xml:space="preserve">Система заданий при проведении контрольно-оценочных процедур разрабатывается так, чтобы активизировать организацию индивидуальной работы с обучающимися, повышать мотивацию обучающихся к достижению более высоких достижений в учебном процессе, актуализировать разработку и использование учебных и диагностических заданий и работ разной </w:t>
      </w:r>
      <w:r>
        <w:rPr>
          <w:spacing w:val="-2"/>
        </w:rPr>
        <w:t>сложности.</w:t>
      </w:r>
    </w:p>
    <w:p w:rsidR="00267204" w:rsidRDefault="00CD0299">
      <w:pPr>
        <w:pStyle w:val="a3"/>
        <w:spacing w:before="17" w:line="266" w:lineRule="auto"/>
        <w:ind w:left="410" w:right="841"/>
      </w:pPr>
      <w:r>
        <w:t>Задания строятся с учетом следующих положений: использование изучаемого материала при решении учебных задач, различающихся сложностью предметного содержания, сочетание универсальных познавательных действий и операций,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 когнитивных операций.</w:t>
      </w:r>
    </w:p>
    <w:p w:rsidR="00267204" w:rsidRDefault="00267204">
      <w:pPr>
        <w:pStyle w:val="a3"/>
        <w:spacing w:line="266" w:lineRule="auto"/>
        <w:sectPr w:rsidR="00267204">
          <w:type w:val="continuous"/>
          <w:pgSz w:w="11910" w:h="16840"/>
          <w:pgMar w:top="1140" w:right="0" w:bottom="1500" w:left="283" w:header="0" w:footer="1288" w:gutter="0"/>
          <w:cols w:space="720"/>
        </w:sectPr>
      </w:pPr>
    </w:p>
    <w:p w:rsidR="00267204" w:rsidRDefault="00CD0299">
      <w:pPr>
        <w:pStyle w:val="a3"/>
        <w:spacing w:before="72" w:line="268" w:lineRule="auto"/>
        <w:ind w:left="410" w:right="875"/>
        <w:jc w:val="left"/>
      </w:pPr>
      <w:r>
        <w:lastRenderedPageBreak/>
        <w:t>Для повышения осознанности обучающихся в процессе освоения знаний включают задания на формирование самооценки и рефлексии обучающихся в ходе анализа результатов обучения.</w:t>
      </w:r>
    </w:p>
    <w:p w:rsidR="00267204" w:rsidRDefault="00267204">
      <w:pPr>
        <w:pStyle w:val="a3"/>
        <w:spacing w:before="84"/>
        <w:ind w:left="0" w:firstLine="0"/>
        <w:jc w:val="left"/>
        <w:rPr>
          <w:sz w:val="20"/>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44"/>
        <w:gridCol w:w="2287"/>
        <w:gridCol w:w="2414"/>
        <w:gridCol w:w="2412"/>
      </w:tblGrid>
      <w:tr w:rsidR="00267204">
        <w:trPr>
          <w:trHeight w:val="518"/>
        </w:trPr>
        <w:tc>
          <w:tcPr>
            <w:tcW w:w="2244" w:type="dxa"/>
            <w:vMerge w:val="restart"/>
          </w:tcPr>
          <w:p w:rsidR="00267204" w:rsidRDefault="00267204">
            <w:pPr>
              <w:pStyle w:val="TableParagraph"/>
              <w:spacing w:before="11"/>
              <w:ind w:left="0"/>
              <w:rPr>
                <w:sz w:val="24"/>
              </w:rPr>
            </w:pPr>
          </w:p>
          <w:p w:rsidR="00267204" w:rsidRDefault="00CD0299">
            <w:pPr>
              <w:pStyle w:val="TableParagraph"/>
              <w:spacing w:line="259" w:lineRule="auto"/>
              <w:ind w:left="115" w:right="247" w:firstLine="708"/>
              <w:rPr>
                <w:sz w:val="24"/>
              </w:rPr>
            </w:pPr>
            <w:r>
              <w:rPr>
                <w:spacing w:val="-2"/>
                <w:sz w:val="24"/>
              </w:rPr>
              <w:t xml:space="preserve">Компонент </w:t>
            </w:r>
            <w:r>
              <w:rPr>
                <w:sz w:val="24"/>
              </w:rPr>
              <w:t>ы</w:t>
            </w:r>
            <w:r>
              <w:rPr>
                <w:spacing w:val="-3"/>
                <w:sz w:val="24"/>
              </w:rPr>
              <w:t xml:space="preserve"> </w:t>
            </w:r>
            <w:r>
              <w:rPr>
                <w:sz w:val="24"/>
              </w:rPr>
              <w:t>системы</w:t>
            </w:r>
            <w:r>
              <w:rPr>
                <w:spacing w:val="-2"/>
                <w:sz w:val="24"/>
              </w:rPr>
              <w:t xml:space="preserve"> оценки</w:t>
            </w:r>
          </w:p>
        </w:tc>
        <w:tc>
          <w:tcPr>
            <w:tcW w:w="7113" w:type="dxa"/>
            <w:gridSpan w:val="3"/>
          </w:tcPr>
          <w:p w:rsidR="00267204" w:rsidRDefault="00CD0299">
            <w:pPr>
              <w:pStyle w:val="TableParagraph"/>
              <w:spacing w:before="44"/>
              <w:ind w:left="821"/>
              <w:rPr>
                <w:sz w:val="24"/>
              </w:rPr>
            </w:pPr>
            <w:r>
              <w:rPr>
                <w:sz w:val="24"/>
              </w:rPr>
              <w:t>Вид</w:t>
            </w:r>
            <w:r>
              <w:rPr>
                <w:spacing w:val="-4"/>
                <w:sz w:val="24"/>
              </w:rPr>
              <w:t xml:space="preserve"> </w:t>
            </w:r>
            <w:r>
              <w:rPr>
                <w:spacing w:val="-2"/>
                <w:sz w:val="24"/>
              </w:rPr>
              <w:t>оценки</w:t>
            </w:r>
          </w:p>
        </w:tc>
      </w:tr>
      <w:tr w:rsidR="00267204">
        <w:trPr>
          <w:trHeight w:val="619"/>
        </w:trPr>
        <w:tc>
          <w:tcPr>
            <w:tcW w:w="2244" w:type="dxa"/>
            <w:vMerge/>
            <w:tcBorders>
              <w:top w:val="nil"/>
            </w:tcBorders>
          </w:tcPr>
          <w:p w:rsidR="00267204" w:rsidRDefault="00267204">
            <w:pPr>
              <w:rPr>
                <w:sz w:val="2"/>
                <w:szCs w:val="2"/>
              </w:rPr>
            </w:pPr>
          </w:p>
        </w:tc>
        <w:tc>
          <w:tcPr>
            <w:tcW w:w="2287" w:type="dxa"/>
          </w:tcPr>
          <w:p w:rsidR="00267204" w:rsidRDefault="00CD0299">
            <w:pPr>
              <w:pStyle w:val="TableParagraph"/>
              <w:spacing w:before="174"/>
              <w:ind w:left="821"/>
              <w:rPr>
                <w:sz w:val="24"/>
              </w:rPr>
            </w:pPr>
            <w:r>
              <w:rPr>
                <w:spacing w:val="-2"/>
                <w:sz w:val="24"/>
              </w:rPr>
              <w:t>Текущая</w:t>
            </w:r>
          </w:p>
        </w:tc>
        <w:tc>
          <w:tcPr>
            <w:tcW w:w="2414" w:type="dxa"/>
          </w:tcPr>
          <w:p w:rsidR="00267204" w:rsidRDefault="00CD0299">
            <w:pPr>
              <w:pStyle w:val="TableParagraph"/>
              <w:spacing w:before="44" w:line="269" w:lineRule="exact"/>
              <w:ind w:left="824"/>
              <w:rPr>
                <w:sz w:val="24"/>
              </w:rPr>
            </w:pPr>
            <w:r>
              <w:rPr>
                <w:spacing w:val="-2"/>
                <w:sz w:val="24"/>
              </w:rPr>
              <w:t>Промежуточн</w:t>
            </w:r>
          </w:p>
          <w:p w:rsidR="00267204" w:rsidRDefault="00CD0299">
            <w:pPr>
              <w:pStyle w:val="TableParagraph"/>
              <w:spacing w:line="269" w:lineRule="exact"/>
              <w:ind w:left="116"/>
              <w:rPr>
                <w:sz w:val="24"/>
              </w:rPr>
            </w:pPr>
            <w:r>
              <w:rPr>
                <w:spacing w:val="-5"/>
                <w:sz w:val="24"/>
              </w:rPr>
              <w:t>ая</w:t>
            </w:r>
          </w:p>
        </w:tc>
        <w:tc>
          <w:tcPr>
            <w:tcW w:w="2412" w:type="dxa"/>
          </w:tcPr>
          <w:p w:rsidR="00267204" w:rsidRDefault="00CD0299">
            <w:pPr>
              <w:pStyle w:val="TableParagraph"/>
              <w:spacing w:before="44" w:line="269" w:lineRule="exact"/>
              <w:ind w:left="825"/>
              <w:rPr>
                <w:sz w:val="24"/>
              </w:rPr>
            </w:pPr>
            <w:r>
              <w:rPr>
                <w:spacing w:val="-2"/>
                <w:sz w:val="24"/>
              </w:rPr>
              <w:t>Годовая/Итог</w:t>
            </w:r>
          </w:p>
          <w:p w:rsidR="00267204" w:rsidRDefault="00CD0299">
            <w:pPr>
              <w:pStyle w:val="TableParagraph"/>
              <w:spacing w:line="269" w:lineRule="exact"/>
              <w:ind w:left="119"/>
              <w:rPr>
                <w:sz w:val="24"/>
              </w:rPr>
            </w:pPr>
            <w:r>
              <w:rPr>
                <w:spacing w:val="-4"/>
                <w:sz w:val="24"/>
              </w:rPr>
              <w:t>овая</w:t>
            </w:r>
          </w:p>
        </w:tc>
      </w:tr>
    </w:tbl>
    <w:p w:rsidR="00267204" w:rsidRDefault="00267204">
      <w:pPr>
        <w:pStyle w:val="a3"/>
        <w:spacing w:before="67"/>
        <w:ind w:left="0" w:firstLine="0"/>
        <w:jc w:val="left"/>
        <w:rPr>
          <w:sz w:val="20"/>
        </w:r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03"/>
        <w:gridCol w:w="2199"/>
        <w:gridCol w:w="1997"/>
        <w:gridCol w:w="3060"/>
      </w:tblGrid>
      <w:tr w:rsidR="00267204">
        <w:trPr>
          <w:trHeight w:val="2472"/>
        </w:trPr>
        <w:tc>
          <w:tcPr>
            <w:tcW w:w="2103" w:type="dxa"/>
            <w:vMerge w:val="restart"/>
          </w:tcPr>
          <w:p w:rsidR="00267204" w:rsidRDefault="00CD0299">
            <w:pPr>
              <w:pStyle w:val="TableParagraph"/>
              <w:spacing w:before="42"/>
              <w:ind w:left="0" w:right="89"/>
              <w:jc w:val="center"/>
              <w:rPr>
                <w:sz w:val="24"/>
              </w:rPr>
            </w:pPr>
            <w:r>
              <w:rPr>
                <w:spacing w:val="-4"/>
                <w:sz w:val="24"/>
              </w:rPr>
              <w:t>Цель</w:t>
            </w:r>
          </w:p>
        </w:tc>
        <w:tc>
          <w:tcPr>
            <w:tcW w:w="2199" w:type="dxa"/>
            <w:vMerge w:val="restart"/>
          </w:tcPr>
          <w:p w:rsidR="00267204" w:rsidRDefault="00CD0299">
            <w:pPr>
              <w:pStyle w:val="TableParagraph"/>
              <w:spacing w:before="42" w:line="244" w:lineRule="auto"/>
              <w:ind w:left="110" w:right="58" w:firstLine="662"/>
              <w:rPr>
                <w:sz w:val="24"/>
              </w:rPr>
            </w:pPr>
            <w:r>
              <w:rPr>
                <w:spacing w:val="-2"/>
                <w:sz w:val="24"/>
              </w:rPr>
              <w:t xml:space="preserve">анализ </w:t>
            </w:r>
            <w:r>
              <w:rPr>
                <w:sz w:val="24"/>
              </w:rPr>
              <w:t>процесса</w:t>
            </w:r>
            <w:r>
              <w:rPr>
                <w:spacing w:val="19"/>
                <w:sz w:val="24"/>
              </w:rPr>
              <w:t xml:space="preserve"> </w:t>
            </w:r>
            <w:r>
              <w:rPr>
                <w:sz w:val="24"/>
              </w:rPr>
              <w:t>освоения способов</w:t>
            </w:r>
            <w:r>
              <w:rPr>
                <w:spacing w:val="3"/>
                <w:sz w:val="24"/>
              </w:rPr>
              <w:t xml:space="preserve"> </w:t>
            </w:r>
            <w:r>
              <w:rPr>
                <w:sz w:val="24"/>
              </w:rPr>
              <w:t>действий с изучаемым</w:t>
            </w:r>
          </w:p>
          <w:p w:rsidR="00267204" w:rsidRDefault="00CD0299">
            <w:pPr>
              <w:pStyle w:val="TableParagraph"/>
              <w:spacing w:line="268" w:lineRule="exact"/>
              <w:ind w:left="110"/>
              <w:rPr>
                <w:sz w:val="24"/>
              </w:rPr>
            </w:pPr>
            <w:r>
              <w:rPr>
                <w:spacing w:val="-2"/>
                <w:sz w:val="24"/>
              </w:rPr>
              <w:t>предметным</w:t>
            </w:r>
          </w:p>
          <w:p w:rsidR="00267204" w:rsidRDefault="00CD0299">
            <w:pPr>
              <w:pStyle w:val="TableParagraph"/>
              <w:spacing w:before="25" w:line="259" w:lineRule="auto"/>
              <w:ind w:left="110" w:right="58"/>
              <w:rPr>
                <w:sz w:val="24"/>
              </w:rPr>
            </w:pPr>
            <w:r>
              <w:rPr>
                <w:sz w:val="24"/>
              </w:rPr>
              <w:t xml:space="preserve">содержанием (их </w:t>
            </w:r>
            <w:r>
              <w:rPr>
                <w:spacing w:val="-2"/>
                <w:sz w:val="24"/>
              </w:rPr>
              <w:t>операционального состава).</w:t>
            </w:r>
          </w:p>
        </w:tc>
        <w:tc>
          <w:tcPr>
            <w:tcW w:w="5057" w:type="dxa"/>
            <w:gridSpan w:val="2"/>
          </w:tcPr>
          <w:p w:rsidR="00267204" w:rsidRDefault="00CD0299">
            <w:pPr>
              <w:pStyle w:val="TableParagraph"/>
              <w:tabs>
                <w:tab w:val="left" w:pos="2272"/>
                <w:tab w:val="left" w:pos="3713"/>
              </w:tabs>
              <w:spacing w:before="42" w:line="264" w:lineRule="auto"/>
              <w:ind w:left="832" w:right="254" w:hanging="10"/>
              <w:rPr>
                <w:sz w:val="24"/>
              </w:rPr>
            </w:pPr>
            <w:r>
              <w:rPr>
                <w:sz w:val="24"/>
              </w:rPr>
              <w:t>оценка</w:t>
            </w:r>
            <w:r>
              <w:rPr>
                <w:spacing w:val="-10"/>
                <w:sz w:val="24"/>
              </w:rPr>
              <w:t xml:space="preserve"> </w:t>
            </w:r>
            <w:r>
              <w:rPr>
                <w:sz w:val="24"/>
              </w:rPr>
              <w:t>освоения</w:t>
            </w:r>
            <w:r>
              <w:rPr>
                <w:spacing w:val="-9"/>
                <w:sz w:val="24"/>
              </w:rPr>
              <w:t xml:space="preserve"> </w:t>
            </w:r>
            <w:r>
              <w:rPr>
                <w:sz w:val="24"/>
              </w:rPr>
              <w:t>предметных</w:t>
            </w:r>
            <w:r>
              <w:rPr>
                <w:spacing w:val="-10"/>
                <w:sz w:val="24"/>
              </w:rPr>
              <w:t xml:space="preserve"> </w:t>
            </w:r>
            <w:r>
              <w:rPr>
                <w:sz w:val="24"/>
              </w:rPr>
              <w:t>знаний</w:t>
            </w:r>
            <w:r>
              <w:rPr>
                <w:spacing w:val="-11"/>
                <w:sz w:val="24"/>
              </w:rPr>
              <w:t xml:space="preserve"> </w:t>
            </w:r>
            <w:r>
              <w:rPr>
                <w:sz w:val="24"/>
              </w:rPr>
              <w:t xml:space="preserve">и </w:t>
            </w:r>
            <w:r>
              <w:rPr>
                <w:spacing w:val="-2"/>
                <w:sz w:val="24"/>
              </w:rPr>
              <w:t>способов</w:t>
            </w:r>
            <w:r>
              <w:rPr>
                <w:sz w:val="24"/>
              </w:rPr>
              <w:tab/>
            </w:r>
            <w:r>
              <w:rPr>
                <w:spacing w:val="-2"/>
                <w:sz w:val="24"/>
              </w:rPr>
              <w:t>действий</w:t>
            </w:r>
            <w:r>
              <w:rPr>
                <w:sz w:val="24"/>
              </w:rPr>
              <w:tab/>
            </w:r>
            <w:r>
              <w:rPr>
                <w:spacing w:val="-10"/>
                <w:sz w:val="24"/>
              </w:rPr>
              <w:t>с</w:t>
            </w:r>
          </w:p>
          <w:p w:rsidR="00267204" w:rsidRDefault="00CD0299">
            <w:pPr>
              <w:pStyle w:val="TableParagraph"/>
              <w:ind w:left="832"/>
              <w:rPr>
                <w:sz w:val="24"/>
              </w:rPr>
            </w:pPr>
            <w:r>
              <w:rPr>
                <w:spacing w:val="-2"/>
                <w:sz w:val="24"/>
              </w:rPr>
              <w:t>предметным</w:t>
            </w:r>
          </w:p>
          <w:p w:rsidR="00267204" w:rsidRDefault="00CD0299">
            <w:pPr>
              <w:pStyle w:val="TableParagraph"/>
              <w:tabs>
                <w:tab w:val="left" w:pos="2992"/>
              </w:tabs>
              <w:spacing w:before="50" w:line="259" w:lineRule="auto"/>
              <w:ind w:left="832" w:right="492" w:hanging="718"/>
              <w:rPr>
                <w:sz w:val="24"/>
              </w:rPr>
            </w:pPr>
            <w:r>
              <w:rPr>
                <w:sz w:val="24"/>
              </w:rPr>
              <w:t>содержанием; выявление</w:t>
            </w:r>
            <w:r>
              <w:rPr>
                <w:sz w:val="24"/>
              </w:rPr>
              <w:tab/>
            </w:r>
            <w:r>
              <w:rPr>
                <w:spacing w:val="-2"/>
                <w:sz w:val="24"/>
              </w:rPr>
              <w:t xml:space="preserve">соответствия </w:t>
            </w:r>
            <w:r>
              <w:rPr>
                <w:sz w:val="24"/>
              </w:rPr>
              <w:t>уровня</w:t>
            </w:r>
            <w:r>
              <w:rPr>
                <w:spacing w:val="-15"/>
                <w:sz w:val="24"/>
              </w:rPr>
              <w:t xml:space="preserve"> </w:t>
            </w:r>
            <w:r>
              <w:rPr>
                <w:sz w:val="24"/>
              </w:rPr>
              <w:t>сформированности</w:t>
            </w:r>
            <w:r>
              <w:rPr>
                <w:spacing w:val="-15"/>
                <w:sz w:val="24"/>
              </w:rPr>
              <w:t xml:space="preserve"> </w:t>
            </w:r>
            <w:r>
              <w:rPr>
                <w:sz w:val="24"/>
              </w:rPr>
              <w:t>способов</w:t>
            </w:r>
          </w:p>
          <w:p w:rsidR="00267204" w:rsidRDefault="00CD0299">
            <w:pPr>
              <w:pStyle w:val="TableParagraph"/>
              <w:spacing w:line="276" w:lineRule="exact"/>
              <w:ind w:left="114"/>
              <w:rPr>
                <w:sz w:val="24"/>
              </w:rPr>
            </w:pPr>
            <w:r>
              <w:rPr>
                <w:sz w:val="24"/>
              </w:rPr>
              <w:t>действий</w:t>
            </w:r>
            <w:r>
              <w:rPr>
                <w:spacing w:val="-3"/>
                <w:sz w:val="24"/>
              </w:rPr>
              <w:t xml:space="preserve"> </w:t>
            </w:r>
            <w:r>
              <w:rPr>
                <w:sz w:val="24"/>
              </w:rPr>
              <w:t>с</w:t>
            </w:r>
            <w:r>
              <w:rPr>
                <w:spacing w:val="-3"/>
                <w:sz w:val="24"/>
              </w:rPr>
              <w:t xml:space="preserve"> </w:t>
            </w:r>
            <w:r>
              <w:rPr>
                <w:sz w:val="24"/>
              </w:rPr>
              <w:t>предметным</w:t>
            </w:r>
            <w:r>
              <w:rPr>
                <w:spacing w:val="-3"/>
                <w:sz w:val="24"/>
              </w:rPr>
              <w:t xml:space="preserve"> </w:t>
            </w:r>
            <w:r>
              <w:rPr>
                <w:spacing w:val="-2"/>
                <w:sz w:val="24"/>
              </w:rPr>
              <w:t>содержанием</w:t>
            </w:r>
          </w:p>
          <w:p w:rsidR="00267204" w:rsidRDefault="00CD0299">
            <w:pPr>
              <w:pStyle w:val="TableParagraph"/>
              <w:spacing w:before="10" w:line="290" w:lineRule="atLeast"/>
              <w:ind w:left="114" w:right="254"/>
              <w:rPr>
                <w:sz w:val="24"/>
              </w:rPr>
            </w:pPr>
            <w:r>
              <w:rPr>
                <w:sz w:val="24"/>
              </w:rPr>
              <w:t>требованиям</w:t>
            </w:r>
            <w:r>
              <w:rPr>
                <w:spacing w:val="-14"/>
                <w:sz w:val="24"/>
              </w:rPr>
              <w:t xml:space="preserve"> </w:t>
            </w:r>
            <w:r>
              <w:rPr>
                <w:sz w:val="24"/>
              </w:rPr>
              <w:t>к</w:t>
            </w:r>
            <w:r>
              <w:rPr>
                <w:spacing w:val="-13"/>
                <w:sz w:val="24"/>
              </w:rPr>
              <w:t xml:space="preserve"> </w:t>
            </w:r>
            <w:r>
              <w:rPr>
                <w:sz w:val="24"/>
              </w:rPr>
              <w:t>планируемым</w:t>
            </w:r>
            <w:r>
              <w:rPr>
                <w:spacing w:val="-14"/>
                <w:sz w:val="24"/>
              </w:rPr>
              <w:t xml:space="preserve"> </w:t>
            </w:r>
            <w:r>
              <w:rPr>
                <w:sz w:val="24"/>
              </w:rPr>
              <w:t xml:space="preserve">предметным </w:t>
            </w:r>
            <w:r>
              <w:rPr>
                <w:spacing w:val="-2"/>
                <w:sz w:val="24"/>
              </w:rPr>
              <w:t>результатам.</w:t>
            </w:r>
          </w:p>
        </w:tc>
      </w:tr>
      <w:tr w:rsidR="00267204">
        <w:trPr>
          <w:trHeight w:val="2058"/>
        </w:trPr>
        <w:tc>
          <w:tcPr>
            <w:tcW w:w="2103" w:type="dxa"/>
            <w:vMerge/>
            <w:tcBorders>
              <w:top w:val="nil"/>
            </w:tcBorders>
          </w:tcPr>
          <w:p w:rsidR="00267204" w:rsidRDefault="00267204">
            <w:pPr>
              <w:rPr>
                <w:sz w:val="2"/>
                <w:szCs w:val="2"/>
              </w:rPr>
            </w:pPr>
          </w:p>
        </w:tc>
        <w:tc>
          <w:tcPr>
            <w:tcW w:w="2199" w:type="dxa"/>
            <w:vMerge/>
            <w:tcBorders>
              <w:top w:val="nil"/>
            </w:tcBorders>
          </w:tcPr>
          <w:p w:rsidR="00267204" w:rsidRDefault="00267204">
            <w:pPr>
              <w:rPr>
                <w:sz w:val="2"/>
                <w:szCs w:val="2"/>
              </w:rPr>
            </w:pPr>
          </w:p>
        </w:tc>
        <w:tc>
          <w:tcPr>
            <w:tcW w:w="1997" w:type="dxa"/>
          </w:tcPr>
          <w:p w:rsidR="00267204" w:rsidRDefault="00CD0299">
            <w:pPr>
              <w:pStyle w:val="TableParagraph"/>
              <w:spacing w:before="42" w:line="244" w:lineRule="auto"/>
              <w:ind w:left="114" w:right="203" w:firstLine="496"/>
              <w:rPr>
                <w:sz w:val="24"/>
              </w:rPr>
            </w:pPr>
            <w:r>
              <w:rPr>
                <w:spacing w:val="-2"/>
                <w:sz w:val="24"/>
              </w:rPr>
              <w:t xml:space="preserve">освоения программного </w:t>
            </w:r>
            <w:r>
              <w:rPr>
                <w:sz w:val="24"/>
              </w:rPr>
              <w:t xml:space="preserve">материала по </w:t>
            </w:r>
            <w:r>
              <w:rPr>
                <w:spacing w:val="-2"/>
                <w:sz w:val="24"/>
              </w:rPr>
              <w:t>теме,</w:t>
            </w:r>
          </w:p>
          <w:p w:rsidR="00267204" w:rsidRDefault="00CD0299">
            <w:pPr>
              <w:pStyle w:val="TableParagraph"/>
              <w:spacing w:line="268" w:lineRule="exact"/>
              <w:ind w:left="114"/>
              <w:rPr>
                <w:sz w:val="24"/>
              </w:rPr>
            </w:pPr>
            <w:r>
              <w:rPr>
                <w:spacing w:val="-2"/>
                <w:sz w:val="24"/>
              </w:rPr>
              <w:t>блоку,</w:t>
            </w:r>
          </w:p>
          <w:p w:rsidR="00267204" w:rsidRDefault="00CD0299">
            <w:pPr>
              <w:pStyle w:val="TableParagraph"/>
              <w:spacing w:before="8" w:line="290" w:lineRule="atLeast"/>
              <w:ind w:left="114" w:right="203"/>
              <w:rPr>
                <w:sz w:val="24"/>
              </w:rPr>
            </w:pPr>
            <w:r>
              <w:rPr>
                <w:spacing w:val="-2"/>
                <w:sz w:val="24"/>
              </w:rPr>
              <w:t>содержательной линии.</w:t>
            </w:r>
          </w:p>
        </w:tc>
        <w:tc>
          <w:tcPr>
            <w:tcW w:w="3060" w:type="dxa"/>
          </w:tcPr>
          <w:p w:rsidR="00267204" w:rsidRDefault="00CD0299">
            <w:pPr>
              <w:pStyle w:val="TableParagraph"/>
              <w:spacing w:before="42" w:line="259" w:lineRule="auto"/>
              <w:ind w:left="112" w:right="973" w:firstLine="1032"/>
              <w:rPr>
                <w:sz w:val="24"/>
              </w:rPr>
            </w:pPr>
            <w:r>
              <w:rPr>
                <w:spacing w:val="-2"/>
                <w:sz w:val="24"/>
              </w:rPr>
              <w:t>освоения программного</w:t>
            </w:r>
          </w:p>
          <w:p w:rsidR="00267204" w:rsidRDefault="00CD0299">
            <w:pPr>
              <w:pStyle w:val="TableParagraph"/>
              <w:tabs>
                <w:tab w:val="left" w:pos="1550"/>
              </w:tabs>
              <w:spacing w:before="4" w:line="259" w:lineRule="auto"/>
              <w:ind w:left="112" w:right="295"/>
              <w:rPr>
                <w:sz w:val="24"/>
              </w:rPr>
            </w:pPr>
            <w:r>
              <w:rPr>
                <w:spacing w:val="-2"/>
                <w:sz w:val="24"/>
              </w:rPr>
              <w:t>материала</w:t>
            </w:r>
            <w:r>
              <w:rPr>
                <w:sz w:val="24"/>
              </w:rPr>
              <w:tab/>
              <w:t>за</w:t>
            </w:r>
            <w:r>
              <w:rPr>
                <w:spacing w:val="-15"/>
                <w:sz w:val="24"/>
              </w:rPr>
              <w:t xml:space="preserve"> </w:t>
            </w:r>
            <w:r>
              <w:rPr>
                <w:sz w:val="24"/>
              </w:rPr>
              <w:t>четверть, полугодие, год.</w:t>
            </w:r>
          </w:p>
        </w:tc>
      </w:tr>
      <w:tr w:rsidR="00267204">
        <w:trPr>
          <w:trHeight w:val="2812"/>
        </w:trPr>
        <w:tc>
          <w:tcPr>
            <w:tcW w:w="2103" w:type="dxa"/>
          </w:tcPr>
          <w:p w:rsidR="00267204" w:rsidRDefault="00CD0299">
            <w:pPr>
              <w:pStyle w:val="TableParagraph"/>
              <w:spacing w:before="42"/>
              <w:ind w:left="749"/>
              <w:rPr>
                <w:sz w:val="24"/>
              </w:rPr>
            </w:pPr>
            <w:r>
              <w:rPr>
                <w:spacing w:val="-2"/>
                <w:sz w:val="24"/>
              </w:rPr>
              <w:t>Объекты</w:t>
            </w:r>
          </w:p>
        </w:tc>
        <w:tc>
          <w:tcPr>
            <w:tcW w:w="2199" w:type="dxa"/>
          </w:tcPr>
          <w:p w:rsidR="00267204" w:rsidRDefault="00CD0299">
            <w:pPr>
              <w:pStyle w:val="TableParagraph"/>
              <w:spacing w:before="42"/>
              <w:ind w:left="818"/>
              <w:rPr>
                <w:sz w:val="24"/>
              </w:rPr>
            </w:pPr>
            <w:r>
              <w:rPr>
                <w:spacing w:val="-2"/>
                <w:sz w:val="24"/>
              </w:rPr>
              <w:t>Процесс</w:t>
            </w:r>
          </w:p>
          <w:p w:rsidR="00267204" w:rsidRDefault="00CD0299">
            <w:pPr>
              <w:pStyle w:val="TableParagraph"/>
              <w:tabs>
                <w:tab w:val="left" w:pos="1550"/>
              </w:tabs>
              <w:spacing w:before="15" w:line="249" w:lineRule="auto"/>
              <w:ind w:left="110" w:right="152"/>
              <w:rPr>
                <w:sz w:val="24"/>
              </w:rPr>
            </w:pPr>
            <w:r>
              <w:rPr>
                <w:sz w:val="24"/>
              </w:rPr>
              <w:t>освоения</w:t>
            </w:r>
            <w:r>
              <w:rPr>
                <w:spacing w:val="-15"/>
                <w:sz w:val="24"/>
              </w:rPr>
              <w:t xml:space="preserve"> </w:t>
            </w:r>
            <w:r>
              <w:rPr>
                <w:sz w:val="24"/>
              </w:rPr>
              <w:t xml:space="preserve">способов </w:t>
            </w:r>
            <w:r>
              <w:rPr>
                <w:spacing w:val="-2"/>
                <w:sz w:val="24"/>
              </w:rPr>
              <w:t>действий</w:t>
            </w:r>
            <w:r>
              <w:rPr>
                <w:sz w:val="24"/>
              </w:rPr>
              <w:tab/>
            </w:r>
            <w:r>
              <w:rPr>
                <w:spacing w:val="-10"/>
                <w:sz w:val="24"/>
              </w:rPr>
              <w:t xml:space="preserve">с </w:t>
            </w:r>
            <w:r>
              <w:rPr>
                <w:spacing w:val="-2"/>
                <w:sz w:val="24"/>
              </w:rPr>
              <w:t>изучаемым</w:t>
            </w:r>
          </w:p>
          <w:p w:rsidR="00267204" w:rsidRDefault="00CD0299">
            <w:pPr>
              <w:pStyle w:val="TableParagraph"/>
              <w:spacing w:line="237" w:lineRule="auto"/>
              <w:ind w:left="110" w:right="58"/>
              <w:rPr>
                <w:sz w:val="24"/>
              </w:rPr>
            </w:pPr>
            <w:r>
              <w:rPr>
                <w:spacing w:val="-2"/>
                <w:sz w:val="24"/>
              </w:rPr>
              <w:t>предметным содержанием</w:t>
            </w:r>
          </w:p>
          <w:p w:rsidR="00267204" w:rsidRDefault="00CD0299">
            <w:pPr>
              <w:pStyle w:val="TableParagraph"/>
              <w:spacing w:line="259" w:lineRule="auto"/>
              <w:ind w:left="110" w:right="58"/>
              <w:rPr>
                <w:sz w:val="24"/>
              </w:rPr>
            </w:pPr>
            <w:r>
              <w:rPr>
                <w:spacing w:val="-2"/>
                <w:sz w:val="24"/>
              </w:rPr>
              <w:t xml:space="preserve">(ихоперационально </w:t>
            </w:r>
            <w:r>
              <w:rPr>
                <w:sz w:val="24"/>
              </w:rPr>
              <w:t>го состава).</w:t>
            </w:r>
          </w:p>
        </w:tc>
        <w:tc>
          <w:tcPr>
            <w:tcW w:w="1997" w:type="dxa"/>
          </w:tcPr>
          <w:p w:rsidR="00267204" w:rsidRDefault="00CD0299">
            <w:pPr>
              <w:pStyle w:val="TableParagraph"/>
              <w:spacing w:before="42" w:line="259" w:lineRule="auto"/>
              <w:ind w:left="832" w:right="203" w:hanging="10"/>
              <w:rPr>
                <w:sz w:val="24"/>
              </w:rPr>
            </w:pPr>
            <w:r>
              <w:rPr>
                <w:spacing w:val="-2"/>
                <w:sz w:val="24"/>
              </w:rPr>
              <w:t xml:space="preserve">Действия </w:t>
            </w:r>
            <w:r>
              <w:rPr>
                <w:spacing w:val="-10"/>
                <w:sz w:val="24"/>
              </w:rPr>
              <w:t>с</w:t>
            </w:r>
          </w:p>
          <w:p w:rsidR="00267204" w:rsidRDefault="00CD0299">
            <w:pPr>
              <w:pStyle w:val="TableParagraph"/>
              <w:spacing w:before="2"/>
              <w:ind w:left="114"/>
              <w:rPr>
                <w:sz w:val="24"/>
              </w:rPr>
            </w:pPr>
            <w:r>
              <w:rPr>
                <w:spacing w:val="-2"/>
                <w:sz w:val="24"/>
              </w:rPr>
              <w:t>предметным</w:t>
            </w:r>
          </w:p>
          <w:p w:rsidR="00267204" w:rsidRDefault="00CD0299">
            <w:pPr>
              <w:pStyle w:val="TableParagraph"/>
              <w:spacing w:before="21" w:line="259" w:lineRule="auto"/>
              <w:ind w:left="114"/>
              <w:rPr>
                <w:sz w:val="24"/>
              </w:rPr>
            </w:pPr>
            <w:r>
              <w:rPr>
                <w:sz w:val="24"/>
              </w:rPr>
              <w:t>содержанием</w:t>
            </w:r>
            <w:r>
              <w:rPr>
                <w:spacing w:val="-11"/>
                <w:sz w:val="24"/>
              </w:rPr>
              <w:t xml:space="preserve"> </w:t>
            </w:r>
            <w:r>
              <w:rPr>
                <w:sz w:val="24"/>
              </w:rPr>
              <w:t>по изучаемой</w:t>
            </w:r>
            <w:r>
              <w:rPr>
                <w:spacing w:val="-8"/>
                <w:sz w:val="24"/>
              </w:rPr>
              <w:t xml:space="preserve"> </w:t>
            </w:r>
            <w:r>
              <w:rPr>
                <w:spacing w:val="-4"/>
                <w:sz w:val="24"/>
              </w:rPr>
              <w:t>теме.</w:t>
            </w:r>
          </w:p>
        </w:tc>
        <w:tc>
          <w:tcPr>
            <w:tcW w:w="3060" w:type="dxa"/>
          </w:tcPr>
          <w:p w:rsidR="00267204" w:rsidRDefault="00CD0299">
            <w:pPr>
              <w:pStyle w:val="TableParagraph"/>
              <w:spacing w:before="40"/>
              <w:ind w:left="1144"/>
              <w:rPr>
                <w:sz w:val="24"/>
              </w:rPr>
            </w:pPr>
            <w:r>
              <w:rPr>
                <w:spacing w:val="-2"/>
                <w:sz w:val="24"/>
              </w:rPr>
              <w:t>Умения</w:t>
            </w:r>
          </w:p>
          <w:p w:rsidR="00267204" w:rsidRDefault="00CD0299">
            <w:pPr>
              <w:pStyle w:val="TableParagraph"/>
              <w:spacing w:before="43"/>
              <w:ind w:left="112"/>
              <w:rPr>
                <w:sz w:val="24"/>
              </w:rPr>
            </w:pPr>
            <w:r>
              <w:rPr>
                <w:spacing w:val="-2"/>
                <w:sz w:val="24"/>
              </w:rPr>
              <w:t>решать</w:t>
            </w:r>
          </w:p>
          <w:p w:rsidR="00267204" w:rsidRDefault="00CD0299">
            <w:pPr>
              <w:pStyle w:val="TableParagraph"/>
              <w:spacing w:before="24" w:line="259" w:lineRule="auto"/>
              <w:ind w:left="112" w:right="47" w:firstLine="717"/>
              <w:rPr>
                <w:sz w:val="24"/>
              </w:rPr>
            </w:pPr>
            <w:r>
              <w:rPr>
                <w:spacing w:val="-2"/>
                <w:sz w:val="24"/>
              </w:rPr>
              <w:t xml:space="preserve">учебнопознавательн </w:t>
            </w:r>
            <w:r>
              <w:rPr>
                <w:sz w:val="24"/>
              </w:rPr>
              <w:t>ы учебно-</w:t>
            </w:r>
          </w:p>
          <w:p w:rsidR="00267204" w:rsidRDefault="00CD0299">
            <w:pPr>
              <w:pStyle w:val="TableParagraph"/>
              <w:tabs>
                <w:tab w:val="left" w:pos="1860"/>
                <w:tab w:val="left" w:pos="2899"/>
              </w:tabs>
              <w:spacing w:before="4" w:line="237" w:lineRule="auto"/>
              <w:ind w:left="112" w:right="47"/>
              <w:rPr>
                <w:sz w:val="24"/>
              </w:rPr>
            </w:pPr>
            <w:r>
              <w:rPr>
                <w:spacing w:val="-2"/>
                <w:sz w:val="24"/>
              </w:rPr>
              <w:t>практические</w:t>
            </w:r>
            <w:r>
              <w:rPr>
                <w:sz w:val="24"/>
              </w:rPr>
              <w:tab/>
            </w:r>
            <w:r>
              <w:rPr>
                <w:spacing w:val="-2"/>
                <w:sz w:val="24"/>
              </w:rPr>
              <w:t>задачи</w:t>
            </w:r>
            <w:r>
              <w:rPr>
                <w:sz w:val="24"/>
              </w:rPr>
              <w:tab/>
            </w:r>
            <w:r>
              <w:rPr>
                <w:spacing w:val="-10"/>
                <w:sz w:val="24"/>
              </w:rPr>
              <w:t xml:space="preserve">с </w:t>
            </w:r>
            <w:r>
              <w:rPr>
                <w:spacing w:val="-2"/>
                <w:sz w:val="24"/>
              </w:rPr>
              <w:t>использованием</w:t>
            </w:r>
          </w:p>
          <w:p w:rsidR="00267204" w:rsidRDefault="00CD0299">
            <w:pPr>
              <w:pStyle w:val="TableParagraph"/>
              <w:spacing w:before="1"/>
              <w:ind w:left="112"/>
              <w:rPr>
                <w:sz w:val="24"/>
              </w:rPr>
            </w:pPr>
            <w:r>
              <w:rPr>
                <w:sz w:val="24"/>
              </w:rPr>
              <w:t>средств,</w:t>
            </w:r>
            <w:r>
              <w:rPr>
                <w:spacing w:val="-3"/>
                <w:sz w:val="24"/>
              </w:rPr>
              <w:t xml:space="preserve"> </w:t>
            </w:r>
            <w:r>
              <w:rPr>
                <w:spacing w:val="-2"/>
                <w:sz w:val="24"/>
              </w:rPr>
              <w:t>релевантных</w:t>
            </w:r>
          </w:p>
          <w:p w:rsidR="00267204" w:rsidRDefault="00CD0299">
            <w:pPr>
              <w:pStyle w:val="TableParagraph"/>
              <w:spacing w:before="21"/>
              <w:ind w:left="112"/>
              <w:rPr>
                <w:sz w:val="24"/>
              </w:rPr>
            </w:pPr>
            <w:r>
              <w:rPr>
                <w:sz w:val="24"/>
              </w:rPr>
              <w:t>предметному</w:t>
            </w:r>
            <w:r>
              <w:rPr>
                <w:spacing w:val="-7"/>
                <w:sz w:val="24"/>
              </w:rPr>
              <w:t xml:space="preserve"> </w:t>
            </w:r>
            <w:r>
              <w:rPr>
                <w:spacing w:val="-2"/>
                <w:sz w:val="24"/>
              </w:rPr>
              <w:t>содержанию.</w:t>
            </w:r>
          </w:p>
        </w:tc>
      </w:tr>
      <w:tr w:rsidR="00267204">
        <w:trPr>
          <w:trHeight w:val="3132"/>
        </w:trPr>
        <w:tc>
          <w:tcPr>
            <w:tcW w:w="2103" w:type="dxa"/>
          </w:tcPr>
          <w:p w:rsidR="00267204" w:rsidRDefault="00CD0299">
            <w:pPr>
              <w:pStyle w:val="TableParagraph"/>
              <w:spacing w:before="44"/>
              <w:ind w:left="821"/>
              <w:rPr>
                <w:sz w:val="24"/>
              </w:rPr>
            </w:pPr>
            <w:r>
              <w:rPr>
                <w:spacing w:val="-2"/>
                <w:sz w:val="24"/>
              </w:rPr>
              <w:t>Процедуры</w:t>
            </w:r>
          </w:p>
        </w:tc>
        <w:tc>
          <w:tcPr>
            <w:tcW w:w="2199" w:type="dxa"/>
          </w:tcPr>
          <w:p w:rsidR="00267204" w:rsidRDefault="00CD0299">
            <w:pPr>
              <w:pStyle w:val="TableParagraph"/>
              <w:spacing w:before="42" w:line="275" w:lineRule="exact"/>
              <w:ind w:left="818"/>
              <w:rPr>
                <w:sz w:val="24"/>
              </w:rPr>
            </w:pPr>
            <w:r>
              <w:rPr>
                <w:spacing w:val="-2"/>
                <w:sz w:val="24"/>
              </w:rPr>
              <w:t>Устный</w:t>
            </w:r>
          </w:p>
          <w:p w:rsidR="00267204" w:rsidRDefault="00CD0299">
            <w:pPr>
              <w:pStyle w:val="TableParagraph"/>
              <w:ind w:left="110" w:right="86"/>
              <w:rPr>
                <w:sz w:val="24"/>
              </w:rPr>
            </w:pPr>
            <w:r>
              <w:rPr>
                <w:sz w:val="24"/>
              </w:rPr>
              <w:t>опрос,</w:t>
            </w:r>
            <w:r>
              <w:rPr>
                <w:spacing w:val="-15"/>
                <w:sz w:val="24"/>
              </w:rPr>
              <w:t xml:space="preserve"> </w:t>
            </w:r>
            <w:r>
              <w:rPr>
                <w:sz w:val="24"/>
              </w:rPr>
              <w:t xml:space="preserve">письменный </w:t>
            </w:r>
            <w:r>
              <w:rPr>
                <w:spacing w:val="-2"/>
                <w:sz w:val="24"/>
              </w:rPr>
              <w:t>опрос</w:t>
            </w:r>
          </w:p>
          <w:p w:rsidR="00267204" w:rsidRDefault="00CD0299">
            <w:pPr>
              <w:pStyle w:val="TableParagraph"/>
              <w:spacing w:line="274" w:lineRule="exact"/>
              <w:ind w:left="110"/>
              <w:rPr>
                <w:sz w:val="24"/>
              </w:rPr>
            </w:pPr>
            <w:r>
              <w:rPr>
                <w:spacing w:val="-2"/>
                <w:sz w:val="24"/>
              </w:rPr>
              <w:t>(самостоятельная</w:t>
            </w:r>
          </w:p>
          <w:p w:rsidR="00267204" w:rsidRDefault="00CD0299">
            <w:pPr>
              <w:pStyle w:val="TableParagraph"/>
              <w:tabs>
                <w:tab w:val="left" w:pos="1418"/>
              </w:tabs>
              <w:spacing w:before="25" w:line="259" w:lineRule="auto"/>
              <w:ind w:left="110" w:right="45"/>
              <w:rPr>
                <w:sz w:val="24"/>
              </w:rPr>
            </w:pPr>
            <w:r>
              <w:rPr>
                <w:spacing w:val="-2"/>
                <w:sz w:val="24"/>
              </w:rPr>
              <w:t>работа,</w:t>
            </w:r>
            <w:r>
              <w:rPr>
                <w:sz w:val="24"/>
              </w:rPr>
              <w:tab/>
            </w:r>
            <w:r>
              <w:rPr>
                <w:spacing w:val="-2"/>
                <w:sz w:val="24"/>
              </w:rPr>
              <w:t>защита проектов,</w:t>
            </w:r>
          </w:p>
          <w:p w:rsidR="00267204" w:rsidRDefault="00CD0299">
            <w:pPr>
              <w:pStyle w:val="TableParagraph"/>
              <w:spacing w:line="259" w:lineRule="auto"/>
              <w:ind w:left="110" w:right="58"/>
              <w:rPr>
                <w:sz w:val="24"/>
              </w:rPr>
            </w:pPr>
            <w:r>
              <w:rPr>
                <w:spacing w:val="-2"/>
                <w:sz w:val="24"/>
              </w:rPr>
              <w:t>интегрированный проект).</w:t>
            </w:r>
          </w:p>
        </w:tc>
        <w:tc>
          <w:tcPr>
            <w:tcW w:w="1997" w:type="dxa"/>
          </w:tcPr>
          <w:p w:rsidR="00267204" w:rsidRDefault="00CD0299">
            <w:pPr>
              <w:pStyle w:val="TableParagraph"/>
              <w:spacing w:before="42" w:line="275" w:lineRule="exact"/>
              <w:ind w:left="0" w:right="134"/>
              <w:jc w:val="right"/>
              <w:rPr>
                <w:sz w:val="24"/>
              </w:rPr>
            </w:pPr>
            <w:r>
              <w:rPr>
                <w:spacing w:val="-2"/>
                <w:sz w:val="24"/>
              </w:rPr>
              <w:t>Письменн</w:t>
            </w:r>
          </w:p>
          <w:p w:rsidR="00267204" w:rsidRDefault="00CD0299">
            <w:pPr>
              <w:pStyle w:val="TableParagraph"/>
              <w:tabs>
                <w:tab w:val="left" w:pos="1175"/>
              </w:tabs>
              <w:spacing w:line="274" w:lineRule="exact"/>
              <w:ind w:left="0" w:right="103"/>
              <w:jc w:val="right"/>
              <w:rPr>
                <w:sz w:val="24"/>
              </w:rPr>
            </w:pPr>
            <w:r>
              <w:rPr>
                <w:spacing w:val="-5"/>
                <w:sz w:val="24"/>
              </w:rPr>
              <w:t>ый</w:t>
            </w:r>
            <w:r>
              <w:rPr>
                <w:sz w:val="24"/>
              </w:rPr>
              <w:tab/>
            </w:r>
            <w:r>
              <w:rPr>
                <w:spacing w:val="-2"/>
                <w:sz w:val="24"/>
              </w:rPr>
              <w:t>опрос</w:t>
            </w:r>
          </w:p>
          <w:p w:rsidR="00267204" w:rsidRDefault="00CD0299">
            <w:pPr>
              <w:pStyle w:val="TableParagraph"/>
              <w:spacing w:line="274" w:lineRule="exact"/>
              <w:ind w:left="114"/>
              <w:rPr>
                <w:sz w:val="24"/>
              </w:rPr>
            </w:pPr>
            <w:r>
              <w:rPr>
                <w:spacing w:val="-2"/>
                <w:sz w:val="24"/>
              </w:rPr>
              <w:t>(контрольная</w:t>
            </w:r>
          </w:p>
          <w:p w:rsidR="00267204" w:rsidRDefault="00CD0299">
            <w:pPr>
              <w:pStyle w:val="TableParagraph"/>
              <w:spacing w:before="1" w:line="237" w:lineRule="auto"/>
              <w:ind w:left="114"/>
              <w:rPr>
                <w:sz w:val="24"/>
              </w:rPr>
            </w:pPr>
            <w:r>
              <w:rPr>
                <w:sz w:val="24"/>
              </w:rPr>
              <w:t>работа</w:t>
            </w:r>
            <w:r>
              <w:rPr>
                <w:spacing w:val="-15"/>
                <w:sz w:val="24"/>
              </w:rPr>
              <w:t xml:space="preserve"> </w:t>
            </w:r>
            <w:r>
              <w:rPr>
                <w:sz w:val="24"/>
              </w:rPr>
              <w:t>на</w:t>
            </w:r>
            <w:r>
              <w:rPr>
                <w:spacing w:val="-15"/>
                <w:sz w:val="24"/>
              </w:rPr>
              <w:t xml:space="preserve"> </w:t>
            </w:r>
            <w:r>
              <w:rPr>
                <w:sz w:val="24"/>
              </w:rPr>
              <w:t xml:space="preserve">оценку </w:t>
            </w:r>
            <w:r>
              <w:rPr>
                <w:spacing w:val="-2"/>
                <w:sz w:val="24"/>
              </w:rPr>
              <w:t>усвоения</w:t>
            </w:r>
          </w:p>
          <w:p w:rsidR="00267204" w:rsidRDefault="00CD0299">
            <w:pPr>
              <w:pStyle w:val="TableParagraph"/>
              <w:spacing w:before="1" w:line="237" w:lineRule="auto"/>
              <w:ind w:left="114" w:right="203"/>
              <w:rPr>
                <w:sz w:val="24"/>
              </w:rPr>
            </w:pPr>
            <w:r>
              <w:rPr>
                <w:spacing w:val="-2"/>
                <w:sz w:val="24"/>
              </w:rPr>
              <w:t xml:space="preserve">программного </w:t>
            </w:r>
            <w:r>
              <w:rPr>
                <w:sz w:val="24"/>
              </w:rPr>
              <w:t xml:space="preserve">материала по </w:t>
            </w:r>
            <w:r>
              <w:rPr>
                <w:spacing w:val="-2"/>
                <w:sz w:val="24"/>
              </w:rPr>
              <w:t>теме,</w:t>
            </w:r>
          </w:p>
          <w:p w:rsidR="00267204" w:rsidRDefault="00CD0299">
            <w:pPr>
              <w:pStyle w:val="TableParagraph"/>
              <w:spacing w:before="1"/>
              <w:ind w:left="114"/>
              <w:rPr>
                <w:sz w:val="24"/>
              </w:rPr>
            </w:pPr>
            <w:r>
              <w:rPr>
                <w:spacing w:val="-2"/>
                <w:sz w:val="24"/>
              </w:rPr>
              <w:t>блоку,</w:t>
            </w:r>
          </w:p>
          <w:p w:rsidR="00267204" w:rsidRDefault="00CD0299">
            <w:pPr>
              <w:pStyle w:val="TableParagraph"/>
              <w:spacing w:before="8" w:line="290" w:lineRule="atLeast"/>
              <w:ind w:left="114" w:right="203"/>
              <w:rPr>
                <w:sz w:val="24"/>
              </w:rPr>
            </w:pPr>
            <w:r>
              <w:rPr>
                <w:spacing w:val="-2"/>
                <w:sz w:val="24"/>
              </w:rPr>
              <w:t>содержательной линии).</w:t>
            </w:r>
          </w:p>
        </w:tc>
        <w:tc>
          <w:tcPr>
            <w:tcW w:w="3060" w:type="dxa"/>
          </w:tcPr>
          <w:p w:rsidR="00267204" w:rsidRDefault="00CD0299">
            <w:pPr>
              <w:pStyle w:val="TableParagraph"/>
              <w:spacing w:before="44" w:line="259" w:lineRule="auto"/>
              <w:ind w:left="830" w:hanging="10"/>
              <w:rPr>
                <w:sz w:val="24"/>
              </w:rPr>
            </w:pPr>
            <w:r>
              <w:rPr>
                <w:sz w:val="24"/>
              </w:rPr>
              <w:t>Письменный</w:t>
            </w:r>
            <w:r>
              <w:rPr>
                <w:spacing w:val="-15"/>
                <w:sz w:val="24"/>
              </w:rPr>
              <w:t xml:space="preserve"> </w:t>
            </w:r>
            <w:r>
              <w:rPr>
                <w:sz w:val="24"/>
              </w:rPr>
              <w:t xml:space="preserve">опрос </w:t>
            </w:r>
            <w:r>
              <w:rPr>
                <w:spacing w:val="-2"/>
                <w:sz w:val="24"/>
              </w:rPr>
              <w:t>(итоговые</w:t>
            </w:r>
          </w:p>
          <w:p w:rsidR="00267204" w:rsidRDefault="00CD0299">
            <w:pPr>
              <w:pStyle w:val="TableParagraph"/>
              <w:spacing w:line="259" w:lineRule="auto"/>
              <w:ind w:left="830" w:right="295" w:hanging="718"/>
              <w:rPr>
                <w:sz w:val="24"/>
              </w:rPr>
            </w:pPr>
            <w:r>
              <w:rPr>
                <w:sz w:val="24"/>
              </w:rPr>
              <w:t>проверочные</w:t>
            </w:r>
            <w:r>
              <w:rPr>
                <w:spacing w:val="-15"/>
                <w:sz w:val="24"/>
              </w:rPr>
              <w:t xml:space="preserve"> </w:t>
            </w:r>
            <w:r>
              <w:rPr>
                <w:sz w:val="24"/>
              </w:rPr>
              <w:t>работы</w:t>
            </w:r>
            <w:r>
              <w:rPr>
                <w:spacing w:val="-15"/>
                <w:sz w:val="24"/>
              </w:rPr>
              <w:t xml:space="preserve"> </w:t>
            </w:r>
            <w:r>
              <w:rPr>
                <w:sz w:val="24"/>
              </w:rPr>
              <w:t xml:space="preserve">по </w:t>
            </w:r>
            <w:r>
              <w:rPr>
                <w:spacing w:val="-2"/>
                <w:sz w:val="24"/>
              </w:rPr>
              <w:t>предметам,</w:t>
            </w:r>
          </w:p>
          <w:p w:rsidR="00267204" w:rsidRDefault="00CD0299">
            <w:pPr>
              <w:pStyle w:val="TableParagraph"/>
              <w:spacing w:line="259" w:lineRule="auto"/>
              <w:ind w:left="830" w:right="295" w:hanging="718"/>
              <w:rPr>
                <w:sz w:val="24"/>
              </w:rPr>
            </w:pPr>
            <w:r>
              <w:rPr>
                <w:sz w:val="24"/>
              </w:rPr>
              <w:t>комплексные</w:t>
            </w:r>
            <w:r>
              <w:rPr>
                <w:spacing w:val="-15"/>
                <w:sz w:val="24"/>
              </w:rPr>
              <w:t xml:space="preserve"> </w:t>
            </w:r>
            <w:r>
              <w:rPr>
                <w:sz w:val="24"/>
              </w:rPr>
              <w:t>работы</w:t>
            </w:r>
            <w:r>
              <w:rPr>
                <w:spacing w:val="-15"/>
                <w:sz w:val="24"/>
              </w:rPr>
              <w:t xml:space="preserve"> </w:t>
            </w:r>
            <w:r>
              <w:rPr>
                <w:sz w:val="24"/>
              </w:rPr>
              <w:t xml:space="preserve">на </w:t>
            </w:r>
            <w:r>
              <w:rPr>
                <w:spacing w:val="-2"/>
                <w:sz w:val="24"/>
              </w:rPr>
              <w:t>межпредметной</w:t>
            </w:r>
          </w:p>
          <w:p w:rsidR="00267204" w:rsidRDefault="00CD0299">
            <w:pPr>
              <w:pStyle w:val="TableParagraph"/>
              <w:spacing w:line="275" w:lineRule="exact"/>
              <w:ind w:left="112"/>
              <w:rPr>
                <w:sz w:val="24"/>
              </w:rPr>
            </w:pPr>
            <w:r>
              <w:rPr>
                <w:spacing w:val="-2"/>
                <w:sz w:val="24"/>
              </w:rPr>
              <w:t>основе).</w:t>
            </w:r>
          </w:p>
        </w:tc>
      </w:tr>
    </w:tbl>
    <w:p w:rsidR="00267204" w:rsidRDefault="00267204">
      <w:pPr>
        <w:pStyle w:val="TableParagraph"/>
        <w:spacing w:line="275" w:lineRule="exact"/>
        <w:rPr>
          <w:sz w:val="24"/>
        </w:rPr>
        <w:sectPr w:rsidR="00267204">
          <w:pgSz w:w="11910" w:h="16840"/>
          <w:pgMar w:top="1080" w:right="0" w:bottom="1540" w:left="283" w:header="0" w:footer="1288" w:gutter="0"/>
          <w:cols w:space="720"/>
        </w:sect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03"/>
        <w:gridCol w:w="7257"/>
      </w:tblGrid>
      <w:tr w:rsidR="00267204">
        <w:trPr>
          <w:trHeight w:val="3134"/>
        </w:trPr>
        <w:tc>
          <w:tcPr>
            <w:tcW w:w="2103" w:type="dxa"/>
            <w:vMerge w:val="restart"/>
          </w:tcPr>
          <w:p w:rsidR="00267204" w:rsidRDefault="00CD0299">
            <w:pPr>
              <w:pStyle w:val="TableParagraph"/>
              <w:spacing w:before="42"/>
              <w:ind w:left="821"/>
              <w:rPr>
                <w:sz w:val="24"/>
              </w:rPr>
            </w:pPr>
            <w:r>
              <w:rPr>
                <w:spacing w:val="-2"/>
                <w:sz w:val="24"/>
              </w:rPr>
              <w:lastRenderedPageBreak/>
              <w:t>Технологии</w:t>
            </w:r>
          </w:p>
          <w:p w:rsidR="00267204" w:rsidRDefault="00CD0299">
            <w:pPr>
              <w:pStyle w:val="TableParagraph"/>
              <w:spacing w:before="22" w:line="259" w:lineRule="auto"/>
              <w:ind w:left="112" w:right="297"/>
              <w:rPr>
                <w:sz w:val="24"/>
              </w:rPr>
            </w:pPr>
            <w:r>
              <w:rPr>
                <w:sz w:val="24"/>
              </w:rPr>
              <w:t>, методики, методы,</w:t>
            </w:r>
            <w:r>
              <w:rPr>
                <w:spacing w:val="-15"/>
                <w:sz w:val="24"/>
              </w:rPr>
              <w:t xml:space="preserve"> </w:t>
            </w:r>
            <w:r>
              <w:rPr>
                <w:sz w:val="24"/>
              </w:rPr>
              <w:t>приемы</w:t>
            </w:r>
          </w:p>
        </w:tc>
        <w:tc>
          <w:tcPr>
            <w:tcW w:w="7257" w:type="dxa"/>
          </w:tcPr>
          <w:p w:rsidR="00267204" w:rsidRDefault="00CD0299">
            <w:pPr>
              <w:pStyle w:val="TableParagraph"/>
              <w:numPr>
                <w:ilvl w:val="0"/>
                <w:numId w:val="250"/>
              </w:numPr>
              <w:tabs>
                <w:tab w:val="left" w:pos="1550"/>
                <w:tab w:val="left" w:pos="3095"/>
                <w:tab w:val="left" w:pos="4605"/>
              </w:tabs>
              <w:spacing w:before="42" w:line="278" w:lineRule="auto"/>
              <w:ind w:right="45" w:firstLine="708"/>
              <w:jc w:val="both"/>
              <w:rPr>
                <w:sz w:val="24"/>
              </w:rPr>
            </w:pPr>
            <w:r>
              <w:rPr>
                <w:spacing w:val="-4"/>
                <w:sz w:val="24"/>
              </w:rPr>
              <w:t>«Труд</w:t>
            </w:r>
            <w:r>
              <w:rPr>
                <w:sz w:val="24"/>
              </w:rPr>
              <w:tab/>
            </w:r>
            <w:r>
              <w:rPr>
                <w:spacing w:val="-4"/>
                <w:sz w:val="24"/>
              </w:rPr>
              <w:t>(Труд</w:t>
            </w:r>
            <w:r>
              <w:rPr>
                <w:sz w:val="24"/>
              </w:rPr>
              <w:tab/>
            </w:r>
            <w:r>
              <w:rPr>
                <w:spacing w:val="-2"/>
                <w:sz w:val="24"/>
              </w:rPr>
              <w:t xml:space="preserve">(технология))оценивания </w:t>
            </w:r>
            <w:r>
              <w:rPr>
                <w:sz w:val="24"/>
              </w:rPr>
              <w:t>образовательных достижений» (Д.Д. Данилов и др.).</w:t>
            </w:r>
          </w:p>
          <w:p w:rsidR="00267204" w:rsidRDefault="00CD0299">
            <w:pPr>
              <w:pStyle w:val="TableParagraph"/>
              <w:numPr>
                <w:ilvl w:val="0"/>
                <w:numId w:val="250"/>
              </w:numPr>
              <w:tabs>
                <w:tab w:val="left" w:pos="1550"/>
                <w:tab w:val="left" w:pos="4697"/>
                <w:tab w:val="left" w:pos="6612"/>
              </w:tabs>
              <w:spacing w:line="278" w:lineRule="auto"/>
              <w:ind w:right="49" w:firstLine="708"/>
              <w:jc w:val="both"/>
              <w:rPr>
                <w:sz w:val="24"/>
              </w:rPr>
            </w:pPr>
            <w:r>
              <w:rPr>
                <w:spacing w:val="-2"/>
                <w:sz w:val="24"/>
              </w:rPr>
              <w:t>«Педагогическая</w:t>
            </w:r>
            <w:r>
              <w:rPr>
                <w:sz w:val="24"/>
              </w:rPr>
              <w:tab/>
            </w:r>
            <w:r>
              <w:rPr>
                <w:spacing w:val="-4"/>
                <w:sz w:val="24"/>
              </w:rPr>
              <w:t>Труд</w:t>
            </w:r>
            <w:r>
              <w:rPr>
                <w:sz w:val="24"/>
              </w:rPr>
              <w:tab/>
            </w:r>
            <w:r>
              <w:rPr>
                <w:spacing w:val="-2"/>
                <w:sz w:val="24"/>
              </w:rPr>
              <w:t xml:space="preserve">(Труд </w:t>
            </w:r>
            <w:r>
              <w:rPr>
                <w:sz w:val="24"/>
              </w:rPr>
              <w:t xml:space="preserve">(технология))формирования самоконтроля и самооценки» (А.Б. </w:t>
            </w:r>
            <w:r>
              <w:rPr>
                <w:spacing w:val="-2"/>
                <w:sz w:val="24"/>
              </w:rPr>
              <w:t>Воронцов).</w:t>
            </w:r>
          </w:p>
          <w:p w:rsidR="00267204" w:rsidRDefault="00CD0299">
            <w:pPr>
              <w:pStyle w:val="TableParagraph"/>
              <w:numPr>
                <w:ilvl w:val="0"/>
                <w:numId w:val="250"/>
              </w:numPr>
              <w:tabs>
                <w:tab w:val="left" w:pos="1550"/>
              </w:tabs>
              <w:spacing w:line="259" w:lineRule="auto"/>
              <w:ind w:right="45" w:firstLine="708"/>
              <w:jc w:val="both"/>
              <w:rPr>
                <w:sz w:val="24"/>
              </w:rPr>
            </w:pPr>
            <w:r>
              <w:rPr>
                <w:sz w:val="24"/>
              </w:rPr>
              <w:t>Тест на оценку сформированности навыков чтения (познавательные УУД) из методического комплекса «Прогноз и профилактика</w:t>
            </w:r>
            <w:r>
              <w:rPr>
                <w:spacing w:val="40"/>
                <w:sz w:val="24"/>
              </w:rPr>
              <w:t xml:space="preserve"> </w:t>
            </w:r>
            <w:r>
              <w:rPr>
                <w:sz w:val="24"/>
              </w:rPr>
              <w:t>проблем</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3-4</w:t>
            </w:r>
            <w:r>
              <w:rPr>
                <w:spacing w:val="40"/>
                <w:sz w:val="24"/>
              </w:rPr>
              <w:t xml:space="preserve"> </w:t>
            </w:r>
            <w:r>
              <w:rPr>
                <w:sz w:val="24"/>
              </w:rPr>
              <w:t>классах»</w:t>
            </w:r>
            <w:r>
              <w:rPr>
                <w:spacing w:val="40"/>
                <w:sz w:val="24"/>
              </w:rPr>
              <w:t xml:space="preserve"> </w:t>
            </w:r>
            <w:r>
              <w:rPr>
                <w:sz w:val="24"/>
              </w:rPr>
              <w:t>Л.А.</w:t>
            </w:r>
            <w:r>
              <w:rPr>
                <w:spacing w:val="40"/>
                <w:sz w:val="24"/>
              </w:rPr>
              <w:t xml:space="preserve"> </w:t>
            </w:r>
            <w:r>
              <w:rPr>
                <w:sz w:val="24"/>
              </w:rPr>
              <w:t>Ясюковой</w:t>
            </w:r>
            <w:r>
              <w:rPr>
                <w:spacing w:val="40"/>
                <w:sz w:val="24"/>
              </w:rPr>
              <w:t xml:space="preserve"> </w:t>
            </w:r>
            <w:r>
              <w:rPr>
                <w:sz w:val="24"/>
              </w:rPr>
              <w:t>-</w:t>
            </w:r>
          </w:p>
          <w:p w:rsidR="00267204" w:rsidRDefault="00CD0299">
            <w:pPr>
              <w:pStyle w:val="TableParagraph"/>
              <w:tabs>
                <w:tab w:val="left" w:pos="5151"/>
              </w:tabs>
              <w:spacing w:line="275" w:lineRule="exact"/>
              <w:ind w:left="830"/>
              <w:jc w:val="both"/>
              <w:rPr>
                <w:sz w:val="24"/>
              </w:rPr>
            </w:pPr>
            <w:r>
              <w:rPr>
                <w:spacing w:val="-2"/>
                <w:sz w:val="24"/>
              </w:rPr>
              <w:t>«Индивидуально-ориентированные</w:t>
            </w:r>
            <w:r>
              <w:rPr>
                <w:sz w:val="24"/>
              </w:rPr>
              <w:tab/>
            </w:r>
            <w:r>
              <w:rPr>
                <w:spacing w:val="-2"/>
                <w:sz w:val="24"/>
              </w:rPr>
              <w:t>эталоны</w:t>
            </w:r>
          </w:p>
          <w:p w:rsidR="00267204" w:rsidRDefault="00CD0299">
            <w:pPr>
              <w:pStyle w:val="TableParagraph"/>
              <w:spacing w:before="20"/>
              <w:ind w:left="830"/>
              <w:jc w:val="both"/>
              <w:rPr>
                <w:sz w:val="24"/>
              </w:rPr>
            </w:pPr>
            <w:r>
              <w:rPr>
                <w:sz w:val="24"/>
              </w:rPr>
              <w:t>оценки»</w:t>
            </w:r>
            <w:r>
              <w:rPr>
                <w:spacing w:val="-9"/>
                <w:sz w:val="24"/>
              </w:rPr>
              <w:t xml:space="preserve"> </w:t>
            </w:r>
            <w:r>
              <w:rPr>
                <w:sz w:val="24"/>
              </w:rPr>
              <w:t>(Г.Ю.</w:t>
            </w:r>
            <w:r>
              <w:rPr>
                <w:spacing w:val="-1"/>
                <w:sz w:val="24"/>
              </w:rPr>
              <w:t xml:space="preserve"> </w:t>
            </w:r>
            <w:r>
              <w:rPr>
                <w:sz w:val="24"/>
              </w:rPr>
              <w:t>Ксензова)</w:t>
            </w:r>
            <w:r>
              <w:rPr>
                <w:spacing w:val="-1"/>
                <w:sz w:val="24"/>
              </w:rPr>
              <w:t xml:space="preserve"> </w:t>
            </w:r>
            <w:r>
              <w:rPr>
                <w:sz w:val="24"/>
              </w:rPr>
              <w:t>и</w:t>
            </w:r>
            <w:r>
              <w:rPr>
                <w:spacing w:val="-2"/>
                <w:sz w:val="24"/>
              </w:rPr>
              <w:t xml:space="preserve"> другие.</w:t>
            </w:r>
          </w:p>
        </w:tc>
      </w:tr>
      <w:tr w:rsidR="00267204">
        <w:trPr>
          <w:trHeight w:val="3417"/>
        </w:trPr>
        <w:tc>
          <w:tcPr>
            <w:tcW w:w="2103" w:type="dxa"/>
            <w:vMerge/>
            <w:tcBorders>
              <w:top w:val="nil"/>
            </w:tcBorders>
          </w:tcPr>
          <w:p w:rsidR="00267204" w:rsidRDefault="00267204">
            <w:pPr>
              <w:rPr>
                <w:sz w:val="2"/>
                <w:szCs w:val="2"/>
              </w:rPr>
            </w:pPr>
          </w:p>
        </w:tc>
        <w:tc>
          <w:tcPr>
            <w:tcW w:w="7257" w:type="dxa"/>
          </w:tcPr>
          <w:p w:rsidR="00267204" w:rsidRDefault="00CD0299">
            <w:pPr>
              <w:pStyle w:val="TableParagraph"/>
              <w:numPr>
                <w:ilvl w:val="0"/>
                <w:numId w:val="249"/>
              </w:numPr>
              <w:tabs>
                <w:tab w:val="left" w:pos="1550"/>
              </w:tabs>
              <w:spacing w:before="40" w:line="280" w:lineRule="auto"/>
              <w:ind w:right="91" w:firstLine="708"/>
              <w:jc w:val="both"/>
              <w:rPr>
                <w:sz w:val="24"/>
              </w:rPr>
            </w:pPr>
            <w:r>
              <w:rPr>
                <w:sz w:val="24"/>
              </w:rPr>
              <w:t>оценочные</w:t>
            </w:r>
            <w:r>
              <w:rPr>
                <w:spacing w:val="-11"/>
                <w:sz w:val="24"/>
              </w:rPr>
              <w:t xml:space="preserve"> </w:t>
            </w:r>
            <w:r>
              <w:rPr>
                <w:sz w:val="24"/>
              </w:rPr>
              <w:t>суждения</w:t>
            </w:r>
            <w:r>
              <w:rPr>
                <w:spacing w:val="-8"/>
                <w:sz w:val="24"/>
              </w:rPr>
              <w:t xml:space="preserve"> </w:t>
            </w:r>
            <w:r>
              <w:rPr>
                <w:sz w:val="24"/>
              </w:rPr>
              <w:t>учителя</w:t>
            </w:r>
            <w:r>
              <w:rPr>
                <w:spacing w:val="-10"/>
                <w:sz w:val="24"/>
              </w:rPr>
              <w:t xml:space="preserve"> </w:t>
            </w:r>
            <w:r>
              <w:rPr>
                <w:sz w:val="24"/>
              </w:rPr>
              <w:t>(учеников)</w:t>
            </w:r>
            <w:r>
              <w:rPr>
                <w:spacing w:val="-11"/>
                <w:sz w:val="24"/>
              </w:rPr>
              <w:t xml:space="preserve"> </w:t>
            </w:r>
            <w:r>
              <w:rPr>
                <w:sz w:val="24"/>
              </w:rPr>
              <w:t>(письменные и устные), характеризующие действия с предметным содержанием;</w:t>
            </w:r>
          </w:p>
          <w:p w:rsidR="00267204" w:rsidRDefault="00CD0299">
            <w:pPr>
              <w:pStyle w:val="TableParagraph"/>
              <w:numPr>
                <w:ilvl w:val="0"/>
                <w:numId w:val="249"/>
              </w:numPr>
              <w:tabs>
                <w:tab w:val="left" w:pos="1550"/>
              </w:tabs>
              <w:spacing w:line="256" w:lineRule="auto"/>
              <w:ind w:right="507" w:firstLine="708"/>
              <w:jc w:val="both"/>
              <w:rPr>
                <w:sz w:val="24"/>
              </w:rPr>
            </w:pPr>
            <w:r>
              <w:rPr>
                <w:sz w:val="24"/>
              </w:rPr>
              <w:t>тест</w:t>
            </w:r>
            <w:r>
              <w:rPr>
                <w:spacing w:val="-7"/>
                <w:sz w:val="24"/>
              </w:rPr>
              <w:t xml:space="preserve"> </w:t>
            </w:r>
            <w:r>
              <w:rPr>
                <w:sz w:val="24"/>
              </w:rPr>
              <w:t>на</w:t>
            </w:r>
            <w:r>
              <w:rPr>
                <w:spacing w:val="-8"/>
                <w:sz w:val="24"/>
              </w:rPr>
              <w:t xml:space="preserve"> </w:t>
            </w:r>
            <w:r>
              <w:rPr>
                <w:sz w:val="24"/>
              </w:rPr>
              <w:t>оценку</w:t>
            </w:r>
            <w:r>
              <w:rPr>
                <w:spacing w:val="-13"/>
                <w:sz w:val="24"/>
              </w:rPr>
              <w:t xml:space="preserve"> </w:t>
            </w:r>
            <w:r>
              <w:rPr>
                <w:sz w:val="24"/>
              </w:rPr>
              <w:t>сформированности</w:t>
            </w:r>
            <w:r>
              <w:rPr>
                <w:spacing w:val="-7"/>
                <w:sz w:val="24"/>
              </w:rPr>
              <w:t xml:space="preserve"> </w:t>
            </w:r>
            <w:r>
              <w:rPr>
                <w:sz w:val="24"/>
              </w:rPr>
              <w:t>навыков</w:t>
            </w:r>
            <w:r>
              <w:rPr>
                <w:spacing w:val="-8"/>
                <w:sz w:val="24"/>
              </w:rPr>
              <w:t xml:space="preserve"> </w:t>
            </w:r>
            <w:r>
              <w:rPr>
                <w:sz w:val="24"/>
              </w:rPr>
              <w:t>чтения (познавательные УУД) из методического комплекса «Прогноз и профилактика</w:t>
            </w:r>
            <w:r>
              <w:rPr>
                <w:spacing w:val="-4"/>
                <w:sz w:val="24"/>
              </w:rPr>
              <w:t xml:space="preserve"> </w:t>
            </w:r>
            <w:r>
              <w:rPr>
                <w:sz w:val="24"/>
              </w:rPr>
              <w:t>проблем</w:t>
            </w:r>
            <w:r>
              <w:rPr>
                <w:spacing w:val="-2"/>
                <w:sz w:val="24"/>
              </w:rPr>
              <w:t xml:space="preserve"> </w:t>
            </w:r>
            <w:r>
              <w:rPr>
                <w:sz w:val="24"/>
              </w:rPr>
              <w:t>обучения в</w:t>
            </w:r>
            <w:r>
              <w:rPr>
                <w:spacing w:val="-1"/>
                <w:sz w:val="24"/>
              </w:rPr>
              <w:t xml:space="preserve"> </w:t>
            </w:r>
            <w:r>
              <w:rPr>
                <w:sz w:val="24"/>
              </w:rPr>
              <w:t>3-4 классах»</w:t>
            </w:r>
            <w:r>
              <w:rPr>
                <w:spacing w:val="-3"/>
                <w:sz w:val="24"/>
              </w:rPr>
              <w:t xml:space="preserve"> </w:t>
            </w:r>
            <w:r>
              <w:rPr>
                <w:sz w:val="24"/>
              </w:rPr>
              <w:t>Л.А. Ясюковой;</w:t>
            </w:r>
          </w:p>
          <w:p w:rsidR="00267204" w:rsidRDefault="00CD0299">
            <w:pPr>
              <w:pStyle w:val="TableParagraph"/>
              <w:numPr>
                <w:ilvl w:val="0"/>
                <w:numId w:val="249"/>
              </w:numPr>
              <w:tabs>
                <w:tab w:val="left" w:pos="830"/>
                <w:tab w:val="left" w:pos="1550"/>
                <w:tab w:val="left" w:pos="4431"/>
              </w:tabs>
              <w:spacing w:before="26" w:line="261" w:lineRule="auto"/>
              <w:ind w:left="830" w:right="863" w:hanging="12"/>
              <w:jc w:val="both"/>
              <w:rPr>
                <w:sz w:val="24"/>
              </w:rPr>
            </w:pPr>
            <w:r>
              <w:rPr>
                <w:sz w:val="24"/>
              </w:rPr>
              <w:t>тест</w:t>
            </w:r>
            <w:r>
              <w:rPr>
                <w:spacing w:val="40"/>
                <w:sz w:val="24"/>
              </w:rPr>
              <w:t xml:space="preserve">  </w:t>
            </w:r>
            <w:r>
              <w:rPr>
                <w:sz w:val="24"/>
              </w:rPr>
              <w:t>на</w:t>
            </w:r>
            <w:r>
              <w:rPr>
                <w:spacing w:val="80"/>
                <w:w w:val="150"/>
                <w:sz w:val="24"/>
              </w:rPr>
              <w:t xml:space="preserve">  </w:t>
            </w:r>
            <w:r>
              <w:rPr>
                <w:sz w:val="24"/>
              </w:rPr>
              <w:t>оценку</w:t>
            </w:r>
            <w:r>
              <w:rPr>
                <w:sz w:val="24"/>
              </w:rPr>
              <w:tab/>
            </w:r>
            <w:r>
              <w:rPr>
                <w:spacing w:val="-2"/>
                <w:sz w:val="24"/>
              </w:rPr>
              <w:t xml:space="preserve">самостоятельности </w:t>
            </w:r>
            <w:r>
              <w:rPr>
                <w:sz w:val="24"/>
              </w:rPr>
              <w:t>мышления (познавательные УУД) из методического</w:t>
            </w:r>
          </w:p>
          <w:p w:rsidR="00267204" w:rsidRDefault="00CD0299">
            <w:pPr>
              <w:pStyle w:val="TableParagraph"/>
              <w:spacing w:line="259" w:lineRule="auto"/>
              <w:ind w:left="110" w:right="831"/>
              <w:jc w:val="both"/>
              <w:rPr>
                <w:sz w:val="24"/>
              </w:rPr>
            </w:pPr>
            <w:r>
              <w:rPr>
                <w:sz w:val="24"/>
              </w:rPr>
              <w:t>комплекса</w:t>
            </w:r>
            <w:r>
              <w:rPr>
                <w:spacing w:val="-2"/>
                <w:sz w:val="24"/>
              </w:rPr>
              <w:t xml:space="preserve"> </w:t>
            </w:r>
            <w:r>
              <w:rPr>
                <w:sz w:val="24"/>
              </w:rPr>
              <w:t>«Прогноз</w:t>
            </w:r>
            <w:r>
              <w:rPr>
                <w:spacing w:val="-5"/>
                <w:sz w:val="24"/>
              </w:rPr>
              <w:t xml:space="preserve"> </w:t>
            </w:r>
            <w:r>
              <w:rPr>
                <w:sz w:val="24"/>
              </w:rPr>
              <w:t>и</w:t>
            </w:r>
            <w:r>
              <w:rPr>
                <w:spacing w:val="-5"/>
                <w:sz w:val="24"/>
              </w:rPr>
              <w:t xml:space="preserve"> </w:t>
            </w:r>
            <w:r>
              <w:rPr>
                <w:sz w:val="24"/>
              </w:rPr>
              <w:t>профилактика</w:t>
            </w:r>
            <w:r>
              <w:rPr>
                <w:spacing w:val="-9"/>
                <w:sz w:val="24"/>
              </w:rPr>
              <w:t xml:space="preserve"> </w:t>
            </w:r>
            <w:r>
              <w:rPr>
                <w:sz w:val="24"/>
              </w:rPr>
              <w:t>проблем</w:t>
            </w:r>
            <w:r>
              <w:rPr>
                <w:spacing w:val="-7"/>
                <w:sz w:val="24"/>
              </w:rPr>
              <w:t xml:space="preserve"> </w:t>
            </w:r>
            <w:r>
              <w:rPr>
                <w:sz w:val="24"/>
              </w:rPr>
              <w:t>обучения</w:t>
            </w:r>
            <w:r>
              <w:rPr>
                <w:spacing w:val="-5"/>
                <w:sz w:val="24"/>
              </w:rPr>
              <w:t xml:space="preserve"> </w:t>
            </w:r>
            <w:r>
              <w:rPr>
                <w:sz w:val="24"/>
              </w:rPr>
              <w:t>в</w:t>
            </w:r>
            <w:r>
              <w:rPr>
                <w:spacing w:val="-6"/>
                <w:sz w:val="24"/>
              </w:rPr>
              <w:t xml:space="preserve"> </w:t>
            </w:r>
            <w:r>
              <w:rPr>
                <w:sz w:val="24"/>
              </w:rPr>
              <w:t>3-4 классах» Л.А. Ясюковой;</w:t>
            </w:r>
          </w:p>
          <w:p w:rsidR="00267204" w:rsidRDefault="00CD0299">
            <w:pPr>
              <w:pStyle w:val="TableParagraph"/>
              <w:numPr>
                <w:ilvl w:val="0"/>
                <w:numId w:val="249"/>
              </w:numPr>
              <w:tabs>
                <w:tab w:val="left" w:pos="1550"/>
              </w:tabs>
              <w:spacing w:before="22"/>
              <w:ind w:left="1550" w:hanging="732"/>
              <w:jc w:val="both"/>
              <w:rPr>
                <w:sz w:val="24"/>
              </w:rPr>
            </w:pPr>
            <w:r>
              <w:rPr>
                <w:sz w:val="24"/>
              </w:rPr>
              <w:t>рефлексивные</w:t>
            </w:r>
            <w:r>
              <w:rPr>
                <w:spacing w:val="-6"/>
                <w:sz w:val="24"/>
              </w:rPr>
              <w:t xml:space="preserve"> </w:t>
            </w:r>
            <w:r>
              <w:rPr>
                <w:spacing w:val="-2"/>
                <w:sz w:val="24"/>
              </w:rPr>
              <w:t>сочинения.</w:t>
            </w:r>
          </w:p>
        </w:tc>
      </w:tr>
      <w:tr w:rsidR="00267204">
        <w:trPr>
          <w:trHeight w:val="940"/>
        </w:trPr>
        <w:tc>
          <w:tcPr>
            <w:tcW w:w="2103" w:type="dxa"/>
          </w:tcPr>
          <w:p w:rsidR="00267204" w:rsidRDefault="00CD0299">
            <w:pPr>
              <w:pStyle w:val="TableParagraph"/>
              <w:spacing w:before="42"/>
              <w:ind w:left="821"/>
              <w:rPr>
                <w:sz w:val="24"/>
              </w:rPr>
            </w:pPr>
            <w:r>
              <w:rPr>
                <w:spacing w:val="-2"/>
                <w:sz w:val="24"/>
              </w:rPr>
              <w:t>Инструмен</w:t>
            </w:r>
          </w:p>
          <w:p w:rsidR="00267204" w:rsidRDefault="00CD0299">
            <w:pPr>
              <w:pStyle w:val="TableParagraph"/>
              <w:spacing w:before="22"/>
              <w:ind w:left="112"/>
              <w:rPr>
                <w:sz w:val="24"/>
              </w:rPr>
            </w:pPr>
            <w:r>
              <w:rPr>
                <w:sz w:val="24"/>
              </w:rPr>
              <w:t xml:space="preserve">т </w:t>
            </w:r>
            <w:r>
              <w:rPr>
                <w:spacing w:val="-4"/>
                <w:sz w:val="24"/>
              </w:rPr>
              <w:t>арий</w:t>
            </w:r>
          </w:p>
        </w:tc>
        <w:tc>
          <w:tcPr>
            <w:tcW w:w="7257" w:type="dxa"/>
          </w:tcPr>
          <w:p w:rsidR="00267204" w:rsidRDefault="00CD0299">
            <w:pPr>
              <w:pStyle w:val="TableParagraph"/>
              <w:spacing w:before="27" w:line="298" w:lineRule="exact"/>
              <w:ind w:left="110" w:right="113" w:firstLine="708"/>
              <w:jc w:val="both"/>
              <w:rPr>
                <w:sz w:val="24"/>
              </w:rPr>
            </w:pPr>
            <w:r>
              <w:rPr>
                <w:sz w:val="24"/>
              </w:rPr>
              <w:t>Продуктивные задания по применению знаний и умений, предполагающие создание учеником в ходе решения своего информационного продукта.</w:t>
            </w:r>
          </w:p>
        </w:tc>
      </w:tr>
      <w:tr w:rsidR="00267204">
        <w:trPr>
          <w:trHeight w:val="943"/>
        </w:trPr>
        <w:tc>
          <w:tcPr>
            <w:tcW w:w="2103" w:type="dxa"/>
          </w:tcPr>
          <w:p w:rsidR="00267204" w:rsidRDefault="00CD0299">
            <w:pPr>
              <w:pStyle w:val="TableParagraph"/>
              <w:spacing w:before="44"/>
              <w:ind w:left="749"/>
              <w:rPr>
                <w:sz w:val="24"/>
              </w:rPr>
            </w:pPr>
            <w:r>
              <w:rPr>
                <w:spacing w:val="-4"/>
                <w:sz w:val="24"/>
              </w:rPr>
              <w:t>КИМы</w:t>
            </w:r>
          </w:p>
        </w:tc>
        <w:tc>
          <w:tcPr>
            <w:tcW w:w="7257" w:type="dxa"/>
          </w:tcPr>
          <w:p w:rsidR="00267204" w:rsidRDefault="00CD0299">
            <w:pPr>
              <w:pStyle w:val="TableParagraph"/>
              <w:spacing w:before="30" w:line="290" w:lineRule="atLeast"/>
              <w:ind w:left="110" w:right="115" w:firstLine="708"/>
              <w:jc w:val="both"/>
              <w:rPr>
                <w:sz w:val="24"/>
              </w:rPr>
            </w:pPr>
            <w:r>
              <w:rPr>
                <w:sz w:val="24"/>
              </w:rPr>
              <w:t>задания (вопросы) для выявления уровня сформированности действий с предметным содержанием (достижения планируемых предметных результатов);</w:t>
            </w:r>
          </w:p>
        </w:tc>
      </w:tr>
      <w:tr w:rsidR="00267204">
        <w:trPr>
          <w:trHeight w:val="345"/>
        </w:trPr>
        <w:tc>
          <w:tcPr>
            <w:tcW w:w="2103" w:type="dxa"/>
          </w:tcPr>
          <w:p w:rsidR="00267204" w:rsidRDefault="00CD0299">
            <w:pPr>
              <w:pStyle w:val="TableParagraph"/>
              <w:spacing w:before="42"/>
              <w:ind w:left="821"/>
              <w:rPr>
                <w:sz w:val="24"/>
              </w:rPr>
            </w:pPr>
            <w:r>
              <w:rPr>
                <w:spacing w:val="-2"/>
                <w:sz w:val="24"/>
              </w:rPr>
              <w:t>Критерии</w:t>
            </w:r>
          </w:p>
        </w:tc>
        <w:tc>
          <w:tcPr>
            <w:tcW w:w="7257" w:type="dxa"/>
          </w:tcPr>
          <w:p w:rsidR="00267204" w:rsidRDefault="00CD0299">
            <w:pPr>
              <w:pStyle w:val="TableParagraph"/>
              <w:spacing w:before="42"/>
              <w:ind w:left="818"/>
              <w:rPr>
                <w:sz w:val="24"/>
              </w:rPr>
            </w:pPr>
            <w:r>
              <w:rPr>
                <w:sz w:val="24"/>
              </w:rPr>
              <w:t>планируемые</w:t>
            </w:r>
            <w:r>
              <w:rPr>
                <w:spacing w:val="-6"/>
                <w:sz w:val="24"/>
              </w:rPr>
              <w:t xml:space="preserve"> </w:t>
            </w:r>
            <w:r>
              <w:rPr>
                <w:sz w:val="24"/>
              </w:rPr>
              <w:t>предметные</w:t>
            </w:r>
            <w:r>
              <w:rPr>
                <w:spacing w:val="-6"/>
                <w:sz w:val="24"/>
              </w:rPr>
              <w:t xml:space="preserve"> </w:t>
            </w:r>
            <w:r>
              <w:rPr>
                <w:spacing w:val="-2"/>
                <w:sz w:val="24"/>
              </w:rPr>
              <w:t>результаты</w:t>
            </w:r>
          </w:p>
        </w:tc>
      </w:tr>
      <w:tr w:rsidR="00267204">
        <w:trPr>
          <w:trHeight w:val="1985"/>
        </w:trPr>
        <w:tc>
          <w:tcPr>
            <w:tcW w:w="2103" w:type="dxa"/>
          </w:tcPr>
          <w:p w:rsidR="00267204" w:rsidRDefault="00CD0299">
            <w:pPr>
              <w:pStyle w:val="TableParagraph"/>
              <w:tabs>
                <w:tab w:val="left" w:pos="1919"/>
              </w:tabs>
              <w:spacing w:before="42" w:line="259" w:lineRule="auto"/>
              <w:ind w:left="112" w:right="47" w:firstLine="708"/>
              <w:rPr>
                <w:sz w:val="24"/>
              </w:rPr>
            </w:pPr>
            <w:r>
              <w:rPr>
                <w:spacing w:val="-2"/>
                <w:sz w:val="24"/>
              </w:rPr>
              <w:t>Шкала</w:t>
            </w:r>
            <w:r>
              <w:rPr>
                <w:sz w:val="24"/>
              </w:rPr>
              <w:tab/>
            </w:r>
            <w:r>
              <w:rPr>
                <w:spacing w:val="-10"/>
                <w:sz w:val="24"/>
              </w:rPr>
              <w:t xml:space="preserve">и </w:t>
            </w:r>
            <w:r>
              <w:rPr>
                <w:sz w:val="24"/>
              </w:rPr>
              <w:t>вид отметки</w:t>
            </w:r>
          </w:p>
        </w:tc>
        <w:tc>
          <w:tcPr>
            <w:tcW w:w="7257" w:type="dxa"/>
          </w:tcPr>
          <w:p w:rsidR="00267204" w:rsidRDefault="00CD0299">
            <w:pPr>
              <w:pStyle w:val="TableParagraph"/>
              <w:spacing w:before="42" w:line="259" w:lineRule="auto"/>
              <w:ind w:left="110" w:right="108" w:firstLine="708"/>
              <w:jc w:val="both"/>
              <w:rPr>
                <w:sz w:val="24"/>
              </w:rPr>
            </w:pPr>
            <w:r>
              <w:rPr>
                <w:sz w:val="24"/>
              </w:rPr>
              <w:t>определяется наиболее приемлемая шкала и вид отметки (в зависимости от показателей – умений, характеризующих достижение предметных результатов; в соответствии с методикой оценки);</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оценочные</w:t>
            </w:r>
            <w:r>
              <w:rPr>
                <w:spacing w:val="1"/>
                <w:sz w:val="24"/>
              </w:rPr>
              <w:t xml:space="preserve"> </w:t>
            </w:r>
            <w:r>
              <w:rPr>
                <w:sz w:val="24"/>
              </w:rPr>
              <w:t>шкалы:</w:t>
            </w:r>
            <w:r>
              <w:rPr>
                <w:spacing w:val="8"/>
                <w:sz w:val="24"/>
              </w:rPr>
              <w:t xml:space="preserve"> </w:t>
            </w:r>
            <w:r>
              <w:rPr>
                <w:sz w:val="24"/>
              </w:rPr>
              <w:t>«5-балльная</w:t>
            </w:r>
            <w:r>
              <w:rPr>
                <w:spacing w:val="2"/>
                <w:sz w:val="24"/>
              </w:rPr>
              <w:t xml:space="preserve"> </w:t>
            </w:r>
            <w:r>
              <w:rPr>
                <w:spacing w:val="-2"/>
                <w:sz w:val="24"/>
              </w:rPr>
              <w:t>шкала»,</w:t>
            </w:r>
          </w:p>
          <w:p w:rsidR="00267204" w:rsidRDefault="00CD0299">
            <w:pPr>
              <w:pStyle w:val="TableParagraph"/>
              <w:spacing w:line="274" w:lineRule="exact"/>
              <w:ind w:left="110"/>
              <w:jc w:val="both"/>
              <w:rPr>
                <w:sz w:val="24"/>
              </w:rPr>
            </w:pPr>
            <w:r>
              <w:rPr>
                <w:sz w:val="24"/>
              </w:rPr>
              <w:t>«волшебные</w:t>
            </w:r>
            <w:r>
              <w:rPr>
                <w:spacing w:val="74"/>
                <w:w w:val="150"/>
                <w:sz w:val="24"/>
              </w:rPr>
              <w:t xml:space="preserve">   </w:t>
            </w:r>
            <w:r>
              <w:rPr>
                <w:sz w:val="24"/>
              </w:rPr>
              <w:t>линеечки»,</w:t>
            </w:r>
            <w:r>
              <w:rPr>
                <w:spacing w:val="78"/>
                <w:w w:val="150"/>
                <w:sz w:val="24"/>
              </w:rPr>
              <w:t xml:space="preserve">   </w:t>
            </w:r>
            <w:r>
              <w:rPr>
                <w:sz w:val="24"/>
              </w:rPr>
              <w:t>«столбики»,</w:t>
            </w:r>
            <w:r>
              <w:rPr>
                <w:spacing w:val="79"/>
                <w:w w:val="150"/>
                <w:sz w:val="24"/>
              </w:rPr>
              <w:t xml:space="preserve">   </w:t>
            </w:r>
            <w:r>
              <w:rPr>
                <w:sz w:val="24"/>
              </w:rPr>
              <w:t>«отметки-</w:t>
            </w:r>
            <w:r>
              <w:rPr>
                <w:spacing w:val="-2"/>
                <w:sz w:val="24"/>
              </w:rPr>
              <w:t>баллы»,</w:t>
            </w:r>
          </w:p>
          <w:p w:rsidR="00267204" w:rsidRDefault="00CD0299">
            <w:pPr>
              <w:pStyle w:val="TableParagraph"/>
              <w:spacing w:before="25"/>
              <w:ind w:left="110"/>
              <w:jc w:val="both"/>
              <w:rPr>
                <w:sz w:val="24"/>
              </w:rPr>
            </w:pPr>
            <w:r>
              <w:rPr>
                <w:sz w:val="24"/>
              </w:rPr>
              <w:t>«отметкизаметки»</w:t>
            </w:r>
            <w:r>
              <w:rPr>
                <w:spacing w:val="-12"/>
                <w:sz w:val="24"/>
              </w:rPr>
              <w:t xml:space="preserve"> </w:t>
            </w:r>
            <w:r>
              <w:rPr>
                <w:sz w:val="24"/>
              </w:rPr>
              <w:t>и</w:t>
            </w:r>
            <w:r>
              <w:rPr>
                <w:spacing w:val="-1"/>
                <w:sz w:val="24"/>
              </w:rPr>
              <w:t xml:space="preserve"> </w:t>
            </w:r>
            <w:r>
              <w:rPr>
                <w:spacing w:val="-4"/>
                <w:sz w:val="24"/>
              </w:rPr>
              <w:t>т.п.</w:t>
            </w:r>
          </w:p>
        </w:tc>
      </w:tr>
    </w:tbl>
    <w:p w:rsidR="00267204" w:rsidRDefault="00267204">
      <w:pPr>
        <w:pStyle w:val="TableParagraph"/>
        <w:jc w:val="both"/>
        <w:rPr>
          <w:sz w:val="24"/>
        </w:rPr>
        <w:sectPr w:rsidR="00267204">
          <w:type w:val="continuous"/>
          <w:pgSz w:w="11910" w:h="16840"/>
          <w:pgMar w:top="1140" w:right="0" w:bottom="1540" w:left="283" w:header="0" w:footer="1288" w:gutter="0"/>
          <w:cols w:space="720"/>
        </w:sectPr>
      </w:pPr>
    </w:p>
    <w:tbl>
      <w:tblPr>
        <w:tblStyle w:val="TableNormal"/>
        <w:tblW w:w="0" w:type="auto"/>
        <w:tblInd w:w="3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03"/>
        <w:gridCol w:w="2300"/>
        <w:gridCol w:w="4957"/>
      </w:tblGrid>
      <w:tr w:rsidR="00267204">
        <w:trPr>
          <w:trHeight w:val="6372"/>
        </w:trPr>
        <w:tc>
          <w:tcPr>
            <w:tcW w:w="2103" w:type="dxa"/>
          </w:tcPr>
          <w:p w:rsidR="00267204" w:rsidRDefault="00CD0299">
            <w:pPr>
              <w:pStyle w:val="TableParagraph"/>
              <w:spacing w:before="42" w:line="259" w:lineRule="auto"/>
              <w:ind w:left="112" w:right="525" w:firstLine="708"/>
              <w:rPr>
                <w:sz w:val="24"/>
              </w:rPr>
            </w:pPr>
            <w:r>
              <w:rPr>
                <w:spacing w:val="-2"/>
                <w:sz w:val="24"/>
              </w:rPr>
              <w:lastRenderedPageBreak/>
              <w:t>Формы фиксации</w:t>
            </w:r>
          </w:p>
        </w:tc>
        <w:tc>
          <w:tcPr>
            <w:tcW w:w="2300" w:type="dxa"/>
          </w:tcPr>
          <w:p w:rsidR="00267204" w:rsidRDefault="00CD0299">
            <w:pPr>
              <w:pStyle w:val="TableParagraph"/>
              <w:spacing w:before="40"/>
              <w:ind w:left="110" w:right="728" w:firstLine="708"/>
              <w:rPr>
                <w:sz w:val="24"/>
              </w:rPr>
            </w:pPr>
            <w:r>
              <w:rPr>
                <w:spacing w:val="-2"/>
                <w:sz w:val="24"/>
              </w:rPr>
              <w:t>«листы достижений»,</w:t>
            </w:r>
          </w:p>
          <w:p w:rsidR="00267204" w:rsidRDefault="00CD0299">
            <w:pPr>
              <w:pStyle w:val="TableParagraph"/>
              <w:spacing w:line="274" w:lineRule="exact"/>
              <w:ind w:left="110"/>
              <w:rPr>
                <w:sz w:val="24"/>
              </w:rPr>
            </w:pPr>
            <w:r>
              <w:rPr>
                <w:sz w:val="24"/>
              </w:rPr>
              <w:t>«оценочные</w:t>
            </w:r>
            <w:r>
              <w:rPr>
                <w:spacing w:val="-7"/>
                <w:sz w:val="24"/>
              </w:rPr>
              <w:t xml:space="preserve"> </w:t>
            </w:r>
            <w:r>
              <w:rPr>
                <w:spacing w:val="-2"/>
                <w:sz w:val="24"/>
              </w:rPr>
              <w:t>листы»,</w:t>
            </w:r>
          </w:p>
          <w:p w:rsidR="00267204" w:rsidRDefault="00CD0299">
            <w:pPr>
              <w:pStyle w:val="TableParagraph"/>
              <w:spacing w:before="43"/>
              <w:ind w:left="110"/>
              <w:rPr>
                <w:sz w:val="24"/>
              </w:rPr>
            </w:pPr>
            <w:r>
              <w:rPr>
                <w:sz w:val="24"/>
              </w:rPr>
              <w:t>«карты</w:t>
            </w:r>
            <w:r>
              <w:rPr>
                <w:spacing w:val="-3"/>
                <w:sz w:val="24"/>
              </w:rPr>
              <w:t xml:space="preserve"> </w:t>
            </w:r>
            <w:r>
              <w:rPr>
                <w:spacing w:val="-2"/>
                <w:sz w:val="24"/>
              </w:rPr>
              <w:t>оценки»,</w:t>
            </w:r>
          </w:p>
          <w:p w:rsidR="00267204" w:rsidRDefault="00CD0299">
            <w:pPr>
              <w:pStyle w:val="TableParagraph"/>
              <w:spacing w:before="21" w:line="259" w:lineRule="auto"/>
              <w:ind w:left="110" w:right="481" w:firstLine="708"/>
              <w:rPr>
                <w:sz w:val="24"/>
              </w:rPr>
            </w:pPr>
            <w:r>
              <w:rPr>
                <w:spacing w:val="-2"/>
                <w:sz w:val="24"/>
              </w:rPr>
              <w:t>«таблицы требований»,</w:t>
            </w:r>
          </w:p>
          <w:p w:rsidR="00267204" w:rsidRDefault="00CD0299">
            <w:pPr>
              <w:pStyle w:val="TableParagraph"/>
              <w:spacing w:line="261" w:lineRule="auto"/>
              <w:ind w:left="110" w:right="142"/>
              <w:rPr>
                <w:sz w:val="24"/>
              </w:rPr>
            </w:pPr>
            <w:r>
              <w:rPr>
                <w:spacing w:val="-2"/>
                <w:sz w:val="24"/>
              </w:rPr>
              <w:t xml:space="preserve">«листы </w:t>
            </w:r>
            <w:r>
              <w:rPr>
                <w:sz w:val="24"/>
              </w:rPr>
              <w:t>самооценки»</w:t>
            </w:r>
            <w:r>
              <w:rPr>
                <w:spacing w:val="-15"/>
                <w:sz w:val="24"/>
              </w:rPr>
              <w:t xml:space="preserve"> </w:t>
            </w:r>
            <w:r>
              <w:rPr>
                <w:sz w:val="24"/>
              </w:rPr>
              <w:t>и</w:t>
            </w:r>
            <w:r>
              <w:rPr>
                <w:spacing w:val="-15"/>
                <w:sz w:val="24"/>
              </w:rPr>
              <w:t xml:space="preserve"> </w:t>
            </w:r>
            <w:r>
              <w:rPr>
                <w:sz w:val="24"/>
              </w:rPr>
              <w:t>т.п.</w:t>
            </w:r>
          </w:p>
        </w:tc>
        <w:tc>
          <w:tcPr>
            <w:tcW w:w="4957" w:type="dxa"/>
          </w:tcPr>
          <w:p w:rsidR="00267204" w:rsidRDefault="00CD0299">
            <w:pPr>
              <w:pStyle w:val="TableParagraph"/>
              <w:numPr>
                <w:ilvl w:val="0"/>
                <w:numId w:val="248"/>
              </w:numPr>
              <w:tabs>
                <w:tab w:val="left" w:pos="2272"/>
              </w:tabs>
              <w:spacing w:before="40"/>
              <w:ind w:left="2272" w:hanging="741"/>
              <w:rPr>
                <w:sz w:val="24"/>
              </w:rPr>
            </w:pPr>
            <w:r>
              <w:rPr>
                <w:sz w:val="24"/>
              </w:rPr>
              <w:t>Оценочные</w:t>
            </w:r>
            <w:r>
              <w:rPr>
                <w:spacing w:val="-5"/>
                <w:sz w:val="24"/>
              </w:rPr>
              <w:t xml:space="preserve"> </w:t>
            </w:r>
            <w:r>
              <w:rPr>
                <w:spacing w:val="-2"/>
                <w:sz w:val="24"/>
              </w:rPr>
              <w:t>листы.</w:t>
            </w:r>
          </w:p>
          <w:p w:rsidR="00267204" w:rsidRDefault="00CD0299">
            <w:pPr>
              <w:pStyle w:val="TableParagraph"/>
              <w:numPr>
                <w:ilvl w:val="0"/>
                <w:numId w:val="248"/>
              </w:numPr>
              <w:tabs>
                <w:tab w:val="left" w:pos="2272"/>
              </w:tabs>
              <w:spacing w:before="43" w:line="280" w:lineRule="auto"/>
              <w:ind w:right="1022" w:firstLine="698"/>
              <w:rPr>
                <w:sz w:val="24"/>
              </w:rPr>
            </w:pPr>
            <w:r>
              <w:rPr>
                <w:spacing w:val="-4"/>
                <w:sz w:val="24"/>
              </w:rPr>
              <w:t xml:space="preserve">Листы </w:t>
            </w:r>
            <w:r>
              <w:rPr>
                <w:sz w:val="24"/>
              </w:rPr>
              <w:t>индивидуальных</w:t>
            </w:r>
            <w:r>
              <w:rPr>
                <w:spacing w:val="-15"/>
                <w:sz w:val="24"/>
              </w:rPr>
              <w:t xml:space="preserve"> </w:t>
            </w:r>
            <w:r>
              <w:rPr>
                <w:sz w:val="24"/>
              </w:rPr>
              <w:t>достижений.</w:t>
            </w:r>
          </w:p>
          <w:p w:rsidR="00267204" w:rsidRDefault="00CD0299">
            <w:pPr>
              <w:pStyle w:val="TableParagraph"/>
              <w:numPr>
                <w:ilvl w:val="0"/>
                <w:numId w:val="248"/>
              </w:numPr>
              <w:tabs>
                <w:tab w:val="left" w:pos="2272"/>
                <w:tab w:val="left" w:pos="3713"/>
              </w:tabs>
              <w:spacing w:before="5" w:line="280" w:lineRule="auto"/>
              <w:ind w:right="57" w:firstLine="698"/>
              <w:rPr>
                <w:sz w:val="24"/>
              </w:rPr>
            </w:pPr>
            <w:r>
              <w:rPr>
                <w:spacing w:val="-2"/>
                <w:sz w:val="24"/>
              </w:rPr>
              <w:t>Таблицы</w:t>
            </w:r>
            <w:r>
              <w:rPr>
                <w:sz w:val="24"/>
              </w:rPr>
              <w:tab/>
            </w:r>
            <w:r>
              <w:rPr>
                <w:spacing w:val="-2"/>
                <w:sz w:val="24"/>
              </w:rPr>
              <w:t xml:space="preserve">требований </w:t>
            </w:r>
            <w:r>
              <w:rPr>
                <w:sz w:val="24"/>
              </w:rPr>
              <w:t>к результатам.</w:t>
            </w:r>
          </w:p>
          <w:p w:rsidR="00267204" w:rsidRDefault="00CD0299">
            <w:pPr>
              <w:pStyle w:val="TableParagraph"/>
              <w:numPr>
                <w:ilvl w:val="0"/>
                <w:numId w:val="248"/>
              </w:numPr>
              <w:tabs>
                <w:tab w:val="left" w:pos="2272"/>
              </w:tabs>
              <w:spacing w:before="7"/>
              <w:ind w:left="2272" w:hanging="741"/>
              <w:rPr>
                <w:sz w:val="24"/>
              </w:rPr>
            </w:pPr>
            <w:r>
              <w:rPr>
                <w:sz w:val="24"/>
              </w:rPr>
              <w:t>Рабочие</w:t>
            </w:r>
            <w:r>
              <w:rPr>
                <w:spacing w:val="-1"/>
                <w:sz w:val="24"/>
              </w:rPr>
              <w:t xml:space="preserve"> </w:t>
            </w:r>
            <w:r>
              <w:rPr>
                <w:spacing w:val="-2"/>
                <w:sz w:val="24"/>
              </w:rPr>
              <w:t>тетради.</w:t>
            </w:r>
          </w:p>
          <w:p w:rsidR="00267204" w:rsidRDefault="00CD0299">
            <w:pPr>
              <w:pStyle w:val="TableParagraph"/>
              <w:numPr>
                <w:ilvl w:val="0"/>
                <w:numId w:val="248"/>
              </w:numPr>
              <w:tabs>
                <w:tab w:val="left" w:pos="2272"/>
              </w:tabs>
              <w:spacing w:before="41"/>
              <w:ind w:left="2272" w:hanging="741"/>
              <w:rPr>
                <w:sz w:val="24"/>
              </w:rPr>
            </w:pPr>
            <w:r>
              <w:rPr>
                <w:spacing w:val="-2"/>
                <w:sz w:val="24"/>
              </w:rPr>
              <w:t>Тетради</w:t>
            </w:r>
          </w:p>
          <w:p w:rsidR="00267204" w:rsidRDefault="00CD0299">
            <w:pPr>
              <w:pStyle w:val="TableParagraph"/>
              <w:spacing w:before="52" w:line="283" w:lineRule="auto"/>
              <w:ind w:left="822" w:firstLine="9"/>
              <w:rPr>
                <w:sz w:val="24"/>
              </w:rPr>
            </w:pPr>
            <w:r>
              <w:rPr>
                <w:sz w:val="24"/>
              </w:rPr>
              <w:t>проверочных,</w:t>
            </w:r>
            <w:r>
              <w:rPr>
                <w:spacing w:val="-15"/>
                <w:sz w:val="24"/>
              </w:rPr>
              <w:t xml:space="preserve"> </w:t>
            </w:r>
            <w:r>
              <w:rPr>
                <w:sz w:val="24"/>
              </w:rPr>
              <w:t>контрольных</w:t>
            </w:r>
            <w:r>
              <w:rPr>
                <w:spacing w:val="-15"/>
                <w:sz w:val="24"/>
              </w:rPr>
              <w:t xml:space="preserve"> </w:t>
            </w:r>
            <w:r>
              <w:rPr>
                <w:sz w:val="24"/>
              </w:rPr>
              <w:t>и диагностических работ.</w:t>
            </w:r>
          </w:p>
          <w:p w:rsidR="00267204" w:rsidRDefault="00CD0299">
            <w:pPr>
              <w:pStyle w:val="TableParagraph"/>
              <w:numPr>
                <w:ilvl w:val="0"/>
                <w:numId w:val="248"/>
              </w:numPr>
              <w:tabs>
                <w:tab w:val="left" w:pos="2272"/>
              </w:tabs>
              <w:spacing w:before="2"/>
              <w:ind w:left="2272" w:hanging="741"/>
              <w:rPr>
                <w:sz w:val="24"/>
              </w:rPr>
            </w:pPr>
            <w:r>
              <w:rPr>
                <w:sz w:val="24"/>
              </w:rPr>
              <w:t>Дневники</w:t>
            </w:r>
            <w:r>
              <w:rPr>
                <w:spacing w:val="-5"/>
                <w:sz w:val="24"/>
              </w:rPr>
              <w:t xml:space="preserve"> </w:t>
            </w:r>
            <w:r>
              <w:rPr>
                <w:spacing w:val="-2"/>
                <w:sz w:val="24"/>
              </w:rPr>
              <w:t>обучающихся.</w:t>
            </w:r>
          </w:p>
          <w:p w:rsidR="00267204" w:rsidRDefault="00CD0299">
            <w:pPr>
              <w:pStyle w:val="TableParagraph"/>
              <w:numPr>
                <w:ilvl w:val="0"/>
                <w:numId w:val="248"/>
              </w:numPr>
              <w:tabs>
                <w:tab w:val="left" w:pos="2272"/>
              </w:tabs>
              <w:spacing w:before="41" w:line="256" w:lineRule="auto"/>
              <w:ind w:left="822" w:right="877" w:firstLine="708"/>
              <w:rPr>
                <w:sz w:val="24"/>
              </w:rPr>
            </w:pPr>
            <w:r>
              <w:rPr>
                <w:sz w:val="24"/>
              </w:rPr>
              <w:t>Портфолио</w:t>
            </w:r>
            <w:r>
              <w:rPr>
                <w:spacing w:val="-15"/>
                <w:sz w:val="24"/>
              </w:rPr>
              <w:t xml:space="preserve"> </w:t>
            </w:r>
            <w:r>
              <w:rPr>
                <w:sz w:val="24"/>
              </w:rPr>
              <w:t xml:space="preserve">«Мои </w:t>
            </w:r>
            <w:r>
              <w:rPr>
                <w:spacing w:val="-2"/>
                <w:sz w:val="24"/>
              </w:rPr>
              <w:t>достижения».</w:t>
            </w:r>
          </w:p>
          <w:p w:rsidR="00267204" w:rsidRDefault="00CD0299">
            <w:pPr>
              <w:pStyle w:val="TableParagraph"/>
              <w:numPr>
                <w:ilvl w:val="0"/>
                <w:numId w:val="248"/>
              </w:numPr>
              <w:tabs>
                <w:tab w:val="left" w:pos="2272"/>
              </w:tabs>
              <w:spacing w:before="27" w:line="256" w:lineRule="auto"/>
              <w:ind w:left="822" w:right="90" w:firstLine="708"/>
              <w:rPr>
                <w:sz w:val="24"/>
              </w:rPr>
            </w:pPr>
            <w:r>
              <w:rPr>
                <w:sz w:val="24"/>
              </w:rPr>
              <w:t>Диагностическая</w:t>
            </w:r>
            <w:r>
              <w:rPr>
                <w:spacing w:val="-15"/>
                <w:sz w:val="24"/>
              </w:rPr>
              <w:t xml:space="preserve"> </w:t>
            </w:r>
            <w:r>
              <w:rPr>
                <w:sz w:val="24"/>
              </w:rPr>
              <w:t xml:space="preserve">тетрадь </w:t>
            </w:r>
            <w:r>
              <w:rPr>
                <w:spacing w:val="-2"/>
                <w:sz w:val="24"/>
              </w:rPr>
              <w:t>учителя.</w:t>
            </w:r>
          </w:p>
          <w:p w:rsidR="00267204" w:rsidRDefault="00CD0299">
            <w:pPr>
              <w:pStyle w:val="TableParagraph"/>
              <w:numPr>
                <w:ilvl w:val="0"/>
                <w:numId w:val="248"/>
              </w:numPr>
              <w:tabs>
                <w:tab w:val="left" w:pos="2272"/>
              </w:tabs>
              <w:spacing w:before="21"/>
              <w:ind w:left="2272" w:hanging="741"/>
              <w:rPr>
                <w:sz w:val="24"/>
              </w:rPr>
            </w:pPr>
            <w:r>
              <w:rPr>
                <w:sz w:val="24"/>
              </w:rPr>
              <w:t>Журнал</w:t>
            </w:r>
            <w:r>
              <w:rPr>
                <w:spacing w:val="-2"/>
                <w:sz w:val="24"/>
              </w:rPr>
              <w:t xml:space="preserve"> учителя.</w:t>
            </w:r>
          </w:p>
          <w:p w:rsidR="00267204" w:rsidRDefault="00CD0299">
            <w:pPr>
              <w:pStyle w:val="TableParagraph"/>
              <w:numPr>
                <w:ilvl w:val="0"/>
                <w:numId w:val="248"/>
              </w:numPr>
              <w:tabs>
                <w:tab w:val="left" w:pos="2272"/>
              </w:tabs>
              <w:spacing w:before="46" w:line="256" w:lineRule="auto"/>
              <w:ind w:right="1345" w:firstLine="698"/>
              <w:rPr>
                <w:sz w:val="24"/>
              </w:rPr>
            </w:pPr>
            <w:r>
              <w:rPr>
                <w:spacing w:val="-2"/>
                <w:sz w:val="24"/>
              </w:rPr>
              <w:t xml:space="preserve">Электронное </w:t>
            </w:r>
            <w:r>
              <w:rPr>
                <w:sz w:val="24"/>
              </w:rPr>
              <w:t>приложение</w:t>
            </w:r>
            <w:r>
              <w:rPr>
                <w:spacing w:val="80"/>
                <w:sz w:val="24"/>
              </w:rPr>
              <w:t xml:space="preserve"> </w:t>
            </w:r>
            <w:r>
              <w:rPr>
                <w:sz w:val="24"/>
              </w:rPr>
              <w:t>к</w:t>
            </w:r>
          </w:p>
          <w:p w:rsidR="00267204" w:rsidRDefault="00CD0299">
            <w:pPr>
              <w:pStyle w:val="TableParagraph"/>
              <w:spacing w:before="28"/>
              <w:ind w:left="114"/>
              <w:rPr>
                <w:sz w:val="24"/>
              </w:rPr>
            </w:pPr>
            <w:r>
              <w:rPr>
                <w:sz w:val="24"/>
              </w:rPr>
              <w:t>журналу</w:t>
            </w:r>
            <w:r>
              <w:rPr>
                <w:spacing w:val="-3"/>
                <w:sz w:val="24"/>
              </w:rPr>
              <w:t xml:space="preserve"> </w:t>
            </w:r>
            <w:r>
              <w:rPr>
                <w:spacing w:val="-2"/>
                <w:sz w:val="24"/>
              </w:rPr>
              <w:t>учителя.</w:t>
            </w:r>
          </w:p>
          <w:p w:rsidR="00267204" w:rsidRDefault="00CD0299">
            <w:pPr>
              <w:pStyle w:val="TableParagraph"/>
              <w:numPr>
                <w:ilvl w:val="0"/>
                <w:numId w:val="248"/>
              </w:numPr>
              <w:tabs>
                <w:tab w:val="left" w:pos="2272"/>
              </w:tabs>
              <w:spacing w:before="46"/>
              <w:ind w:left="2272" w:hanging="741"/>
              <w:rPr>
                <w:sz w:val="24"/>
              </w:rPr>
            </w:pPr>
            <w:r>
              <w:rPr>
                <w:spacing w:val="-2"/>
                <w:sz w:val="24"/>
              </w:rPr>
              <w:t>Портфолио</w:t>
            </w:r>
          </w:p>
          <w:p w:rsidR="00267204" w:rsidRDefault="00CD0299">
            <w:pPr>
              <w:pStyle w:val="TableParagraph"/>
              <w:spacing w:before="21"/>
              <w:ind w:left="832"/>
              <w:rPr>
                <w:sz w:val="24"/>
              </w:rPr>
            </w:pPr>
            <w:r>
              <w:rPr>
                <w:sz w:val="24"/>
              </w:rPr>
              <w:t>«Оценочная</w:t>
            </w:r>
            <w:r>
              <w:rPr>
                <w:spacing w:val="-5"/>
                <w:sz w:val="24"/>
              </w:rPr>
              <w:t xml:space="preserve"> </w:t>
            </w:r>
            <w:r>
              <w:rPr>
                <w:sz w:val="24"/>
              </w:rPr>
              <w:t>деятельность</w:t>
            </w:r>
            <w:r>
              <w:rPr>
                <w:spacing w:val="-4"/>
                <w:sz w:val="24"/>
              </w:rPr>
              <w:t xml:space="preserve"> </w:t>
            </w:r>
            <w:r>
              <w:rPr>
                <w:spacing w:val="-2"/>
                <w:sz w:val="24"/>
              </w:rPr>
              <w:t>педагога».</w:t>
            </w:r>
          </w:p>
        </w:tc>
      </w:tr>
    </w:tbl>
    <w:p w:rsidR="00267204" w:rsidRDefault="00CD0299">
      <w:pPr>
        <w:pStyle w:val="a3"/>
        <w:spacing w:before="12" w:line="268" w:lineRule="auto"/>
        <w:ind w:left="410" w:right="860"/>
      </w:pPr>
      <w:r>
        <w:t>Оценка предметных результатов представляет собой оценку достижения обучающимся планируемых результатов в урочной деятельности по предметам учебного плана школы.</w:t>
      </w:r>
    </w:p>
    <w:p w:rsidR="00267204" w:rsidRDefault="00CD0299">
      <w:pPr>
        <w:pStyle w:val="a3"/>
        <w:spacing w:before="11"/>
        <w:ind w:left="1133" w:firstLine="0"/>
      </w:pPr>
      <w:r>
        <w:t>Особенности</w:t>
      </w:r>
      <w:r>
        <w:rPr>
          <w:spacing w:val="-7"/>
        </w:rPr>
        <w:t xml:space="preserve"> </w:t>
      </w:r>
      <w:r>
        <w:t>оценки</w:t>
      </w:r>
      <w:r>
        <w:rPr>
          <w:spacing w:val="-6"/>
        </w:rPr>
        <w:t xml:space="preserve"> </w:t>
      </w:r>
      <w:r>
        <w:t>функциональной</w:t>
      </w:r>
      <w:r>
        <w:rPr>
          <w:spacing w:val="-6"/>
        </w:rPr>
        <w:t xml:space="preserve"> </w:t>
      </w:r>
      <w:r>
        <w:rPr>
          <w:spacing w:val="-2"/>
        </w:rPr>
        <w:t>грамотности.</w:t>
      </w:r>
    </w:p>
    <w:p w:rsidR="00267204" w:rsidRDefault="00CD0299">
      <w:pPr>
        <w:pStyle w:val="a3"/>
        <w:spacing w:before="41" w:line="268" w:lineRule="auto"/>
        <w:ind w:left="410" w:right="856"/>
      </w:pPr>
      <w:r>
        <w:t>Функциональная грамотность как интегральная характеристика образовательных</w:t>
      </w:r>
      <w:r>
        <w:rPr>
          <w:spacing w:val="40"/>
        </w:rPr>
        <w:t xml:space="preserve"> </w:t>
      </w:r>
      <w:r>
        <w:t>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w:t>
      </w:r>
      <w:r>
        <w:rPr>
          <w:spacing w:val="40"/>
        </w:rPr>
        <w:t xml:space="preserve"> </w:t>
      </w:r>
      <w:r>
        <w:t xml:space="preserve">отношения и ценности для решения внеучебных задач, приближенных к реалиям современной </w:t>
      </w:r>
      <w:r>
        <w:rPr>
          <w:spacing w:val="-2"/>
        </w:rPr>
        <w:t>жизни.</w:t>
      </w:r>
    </w:p>
    <w:p w:rsidR="00267204" w:rsidRDefault="00CD0299">
      <w:pPr>
        <w:pStyle w:val="a3"/>
        <w:spacing w:before="3" w:line="268" w:lineRule="auto"/>
        <w:ind w:left="410" w:right="84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267204" w:rsidRDefault="00CD0299">
      <w:pPr>
        <w:pStyle w:val="a3"/>
        <w:spacing w:before="3" w:line="268" w:lineRule="auto"/>
        <w:ind w:left="410" w:right="844"/>
      </w:pPr>
      <w: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w:t>
      </w:r>
      <w:r>
        <w:rPr>
          <w:spacing w:val="-2"/>
        </w:rPr>
        <w:t>результатов.</w:t>
      </w:r>
    </w:p>
    <w:p w:rsidR="00267204" w:rsidRDefault="00CD0299">
      <w:pPr>
        <w:pStyle w:val="a3"/>
        <w:spacing w:before="4" w:line="266" w:lineRule="auto"/>
        <w:ind w:left="410" w:right="848"/>
      </w:pPr>
      <w:r>
        <w:t>В учебном</w:t>
      </w:r>
      <w:r>
        <w:rPr>
          <w:spacing w:val="-1"/>
        </w:rPr>
        <w:t xml:space="preserve"> </w:t>
      </w:r>
      <w:r>
        <w:t>процессе</w:t>
      </w:r>
      <w:r>
        <w:rPr>
          <w:spacing w:val="-1"/>
        </w:rPr>
        <w:t xml:space="preserve"> </w:t>
      </w:r>
      <w:r>
        <w:t>используются специальные</w:t>
      </w:r>
      <w:r>
        <w:rPr>
          <w:spacing w:val="-1"/>
        </w:rPr>
        <w:t xml:space="preserve"> </w:t>
      </w:r>
      <w:r>
        <w:t>(комплексные)</w:t>
      </w:r>
      <w:r>
        <w:rPr>
          <w:spacing w:val="-1"/>
        </w:rPr>
        <w:t xml:space="preserve"> </w:t>
      </w:r>
      <w:r>
        <w:t>задания,</w:t>
      </w:r>
      <w:r>
        <w:rPr>
          <w:spacing w:val="-2"/>
        </w:rPr>
        <w:t xml:space="preserve"> </w:t>
      </w:r>
      <w:r>
        <w:t>которые</w:t>
      </w:r>
      <w:r>
        <w:rPr>
          <w:spacing w:val="-1"/>
        </w:rPr>
        <w:t xml:space="preserve"> </w:t>
      </w:r>
      <w:r>
        <w:t>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w:t>
      </w:r>
    </w:p>
    <w:p w:rsidR="00267204" w:rsidRDefault="00267204">
      <w:pPr>
        <w:pStyle w:val="a3"/>
        <w:spacing w:line="266" w:lineRule="auto"/>
        <w:sectPr w:rsidR="00267204">
          <w:pgSz w:w="11910" w:h="16840"/>
          <w:pgMar w:top="1140" w:right="0" w:bottom="1540" w:left="283" w:header="0" w:footer="1288" w:gutter="0"/>
          <w:cols w:space="720"/>
        </w:sectPr>
      </w:pPr>
    </w:p>
    <w:p w:rsidR="00267204" w:rsidRDefault="00CD0299">
      <w:pPr>
        <w:pStyle w:val="a3"/>
        <w:spacing w:before="72" w:line="266" w:lineRule="auto"/>
        <w:ind w:left="410" w:right="845"/>
      </w:pPr>
      <w:r>
        <w:lastRenderedPageBreak/>
        <w:t>На отдельных предметах формируются специфические для данного</w:t>
      </w:r>
      <w:r>
        <w:rPr>
          <w:spacing w:val="-1"/>
        </w:rPr>
        <w:t xml:space="preserve"> </w:t>
      </w:r>
      <w:r>
        <w:t>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На всех предметах обучающиеся работают с информацией, представленной в различном виде, и решают специфические для данной предметной области задачи.</w:t>
      </w:r>
    </w:p>
    <w:p w:rsidR="00267204" w:rsidRDefault="00CD0299">
      <w:pPr>
        <w:pStyle w:val="a3"/>
        <w:spacing w:before="16" w:line="266" w:lineRule="auto"/>
        <w:ind w:left="410" w:right="843"/>
      </w:pPr>
      <w:r>
        <w:t>По результатам выполнения отдельных заданий нельзя делать вывод о сформированности функциональной грамотности. 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В построении данной шкалы свой вклад вносят задания на оценку сформированности знаний и понимания их применения в</w:t>
      </w:r>
      <w:r>
        <w:rPr>
          <w:spacing w:val="80"/>
        </w:rPr>
        <w:t xml:space="preserve"> </w:t>
      </w:r>
      <w:r>
        <w:t>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267204" w:rsidRDefault="00CD0299">
      <w:pPr>
        <w:pStyle w:val="a3"/>
        <w:spacing w:before="20" w:line="268" w:lineRule="auto"/>
        <w:ind w:left="410" w:right="776"/>
      </w:pPr>
      <w:r>
        <w:t>При</w:t>
      </w:r>
      <w:r>
        <w:rPr>
          <w:spacing w:val="-4"/>
        </w:rPr>
        <w:t xml:space="preserve"> </w:t>
      </w:r>
      <w:r>
        <w:t>оценки</w:t>
      </w:r>
      <w:r>
        <w:rPr>
          <w:spacing w:val="-4"/>
        </w:rPr>
        <w:t xml:space="preserve"> </w:t>
      </w:r>
      <w:r>
        <w:t>достижения</w:t>
      </w:r>
      <w:r>
        <w:rPr>
          <w:spacing w:val="-4"/>
        </w:rPr>
        <w:t xml:space="preserve"> </w:t>
      </w:r>
      <w:r>
        <w:t>обучающимся</w:t>
      </w:r>
      <w:r>
        <w:rPr>
          <w:spacing w:val="-4"/>
        </w:rPr>
        <w:t xml:space="preserve"> </w:t>
      </w:r>
      <w:r>
        <w:t>планируемых</w:t>
      </w:r>
      <w:r>
        <w:rPr>
          <w:spacing w:val="-3"/>
        </w:rPr>
        <w:t xml:space="preserve"> </w:t>
      </w:r>
      <w:r>
        <w:t>результатов</w:t>
      </w:r>
      <w:r>
        <w:rPr>
          <w:spacing w:val="-5"/>
        </w:rPr>
        <w:t xml:space="preserve"> </w:t>
      </w:r>
      <w:r>
        <w:t>во</w:t>
      </w:r>
      <w:r>
        <w:rPr>
          <w:spacing w:val="-4"/>
        </w:rPr>
        <w:t xml:space="preserve"> </w:t>
      </w:r>
      <w:r>
        <w:t>внеурочной</w:t>
      </w:r>
      <w:r>
        <w:rPr>
          <w:spacing w:val="-4"/>
        </w:rPr>
        <w:t xml:space="preserve"> </w:t>
      </w:r>
      <w:r>
        <w:t>деятельности используется безотметочная система оценки.</w:t>
      </w:r>
    </w:p>
    <w:p w:rsidR="00267204" w:rsidRDefault="00CD0299">
      <w:pPr>
        <w:pStyle w:val="a3"/>
        <w:spacing w:before="8" w:line="268" w:lineRule="auto"/>
        <w:ind w:left="410" w:right="858"/>
      </w:pPr>
      <w:r>
        <w:t>Реальные достижения школьников могут соответствовать базовому уровню, а могут отличаться от него как в сторону превышения, так и в сторону недостижения базового уровня.</w:t>
      </w:r>
    </w:p>
    <w:p w:rsidR="00267204" w:rsidRDefault="00CD0299">
      <w:pPr>
        <w:pStyle w:val="a3"/>
        <w:spacing w:before="11"/>
        <w:ind w:left="1133" w:firstLine="0"/>
      </w:pPr>
      <w:r>
        <w:t>Труд</w:t>
      </w:r>
      <w:r>
        <w:rPr>
          <w:spacing w:val="-7"/>
        </w:rPr>
        <w:t xml:space="preserve"> </w:t>
      </w:r>
      <w:r>
        <w:t>(Труд</w:t>
      </w:r>
      <w:r>
        <w:rPr>
          <w:spacing w:val="-2"/>
        </w:rPr>
        <w:t xml:space="preserve"> </w:t>
      </w:r>
      <w:r>
        <w:t>(технология))оценивания</w:t>
      </w:r>
      <w:r>
        <w:rPr>
          <w:spacing w:val="-4"/>
        </w:rPr>
        <w:t xml:space="preserve"> </w:t>
      </w:r>
      <w:r>
        <w:t>на</w:t>
      </w:r>
      <w:r>
        <w:rPr>
          <w:spacing w:val="-4"/>
        </w:rPr>
        <w:t xml:space="preserve"> </w:t>
      </w:r>
      <w:r>
        <w:t>уровне</w:t>
      </w:r>
      <w:r>
        <w:rPr>
          <w:spacing w:val="-3"/>
        </w:rPr>
        <w:t xml:space="preserve"> </w:t>
      </w:r>
      <w:r>
        <w:t>начального</w:t>
      </w:r>
      <w:r>
        <w:rPr>
          <w:spacing w:val="-4"/>
        </w:rPr>
        <w:t xml:space="preserve"> </w:t>
      </w:r>
      <w:r>
        <w:t>общего</w:t>
      </w:r>
      <w:r>
        <w:rPr>
          <w:spacing w:val="-4"/>
        </w:rPr>
        <w:t xml:space="preserve"> </w:t>
      </w:r>
      <w:r>
        <w:rPr>
          <w:spacing w:val="-2"/>
        </w:rPr>
        <w:t>образования</w:t>
      </w:r>
    </w:p>
    <w:p w:rsidR="00267204" w:rsidRDefault="00CD0299">
      <w:pPr>
        <w:pStyle w:val="a3"/>
        <w:spacing w:before="43" w:line="266" w:lineRule="auto"/>
        <w:ind w:left="410" w:right="781"/>
      </w:pPr>
      <w:r>
        <w:t>Цели оценочной деятельности направлены на достижение результатов освоения основной образовательной программы начального общего образования.</w:t>
      </w:r>
    </w:p>
    <w:p w:rsidR="00267204" w:rsidRDefault="00CD0299">
      <w:pPr>
        <w:pStyle w:val="a3"/>
        <w:spacing w:before="14"/>
        <w:ind w:left="1121" w:firstLine="0"/>
      </w:pPr>
      <w:r>
        <w:t>Личностные</w:t>
      </w:r>
      <w:r>
        <w:rPr>
          <w:spacing w:val="52"/>
        </w:rPr>
        <w:t xml:space="preserve"> </w:t>
      </w:r>
      <w:r>
        <w:t>результаты</w:t>
      </w:r>
      <w:r>
        <w:rPr>
          <w:spacing w:val="55"/>
        </w:rPr>
        <w:t xml:space="preserve"> </w:t>
      </w:r>
      <w:r>
        <w:t>обучающихся</w:t>
      </w:r>
      <w:r>
        <w:rPr>
          <w:spacing w:val="56"/>
        </w:rPr>
        <w:t xml:space="preserve"> </w:t>
      </w:r>
      <w:r>
        <w:t>определяются</w:t>
      </w:r>
      <w:r>
        <w:rPr>
          <w:spacing w:val="61"/>
        </w:rPr>
        <w:t xml:space="preserve"> </w:t>
      </w:r>
      <w:r>
        <w:t>через</w:t>
      </w:r>
      <w:r>
        <w:rPr>
          <w:spacing w:val="57"/>
        </w:rPr>
        <w:t xml:space="preserve"> </w:t>
      </w:r>
      <w:r>
        <w:t>сформированность</w:t>
      </w:r>
      <w:r>
        <w:rPr>
          <w:spacing w:val="57"/>
        </w:rPr>
        <w:t xml:space="preserve"> </w:t>
      </w:r>
      <w:r>
        <w:rPr>
          <w:spacing w:val="-2"/>
        </w:rPr>
        <w:t>личностных</w:t>
      </w:r>
    </w:p>
    <w:p w:rsidR="00267204" w:rsidRDefault="00267204">
      <w:pPr>
        <w:pStyle w:val="a3"/>
        <w:sectPr w:rsidR="00267204">
          <w:pgSz w:w="11910" w:h="16840"/>
          <w:pgMar w:top="1080" w:right="0" w:bottom="1540" w:left="283" w:header="0" w:footer="1288" w:gutter="0"/>
          <w:cols w:space="720"/>
        </w:sectPr>
      </w:pPr>
    </w:p>
    <w:p w:rsidR="00267204" w:rsidRDefault="00CD0299">
      <w:pPr>
        <w:pStyle w:val="a3"/>
        <w:spacing w:before="33"/>
        <w:ind w:left="410" w:firstLine="0"/>
        <w:jc w:val="left"/>
      </w:pPr>
      <w:r>
        <w:rPr>
          <w:spacing w:val="-4"/>
        </w:rPr>
        <w:lastRenderedPageBreak/>
        <w:t>УУД:</w:t>
      </w:r>
    </w:p>
    <w:p w:rsidR="00267204" w:rsidRDefault="00CD0299">
      <w:pPr>
        <w:spacing w:before="76"/>
        <w:rPr>
          <w:sz w:val="24"/>
        </w:rPr>
      </w:pPr>
      <w:r>
        <w:br w:type="column"/>
      </w:r>
    </w:p>
    <w:p w:rsidR="00267204" w:rsidRDefault="00CD0299">
      <w:pPr>
        <w:pStyle w:val="a3"/>
        <w:spacing w:before="1"/>
        <w:ind w:left="111" w:firstLine="0"/>
        <w:jc w:val="left"/>
      </w:pPr>
      <w:r>
        <w:t>сформированность</w:t>
      </w:r>
      <w:r>
        <w:rPr>
          <w:spacing w:val="-7"/>
        </w:rPr>
        <w:t xml:space="preserve"> </w:t>
      </w:r>
      <w:r>
        <w:t>внутренней</w:t>
      </w:r>
      <w:r>
        <w:rPr>
          <w:spacing w:val="-7"/>
        </w:rPr>
        <w:t xml:space="preserve"> </w:t>
      </w:r>
      <w:r>
        <w:t>позиции</w:t>
      </w:r>
      <w:r>
        <w:rPr>
          <w:spacing w:val="-7"/>
        </w:rPr>
        <w:t xml:space="preserve"> </w:t>
      </w:r>
      <w:r>
        <w:rPr>
          <w:spacing w:val="-2"/>
        </w:rPr>
        <w:t>обучающегося;</w:t>
      </w:r>
    </w:p>
    <w:p w:rsidR="00267204" w:rsidRDefault="00CD0299">
      <w:pPr>
        <w:pStyle w:val="a3"/>
        <w:spacing w:before="41"/>
        <w:ind w:left="99" w:firstLine="0"/>
        <w:jc w:val="left"/>
      </w:pPr>
      <w:r>
        <w:t>принятие</w:t>
      </w:r>
      <w:r>
        <w:rPr>
          <w:spacing w:val="14"/>
        </w:rPr>
        <w:t xml:space="preserve"> </w:t>
      </w:r>
      <w:r>
        <w:t>и</w:t>
      </w:r>
      <w:r>
        <w:rPr>
          <w:spacing w:val="19"/>
        </w:rPr>
        <w:t xml:space="preserve"> </w:t>
      </w:r>
      <w:r>
        <w:t>освоение</w:t>
      </w:r>
      <w:r>
        <w:rPr>
          <w:spacing w:val="17"/>
        </w:rPr>
        <w:t xml:space="preserve"> </w:t>
      </w:r>
      <w:r>
        <w:t>новой</w:t>
      </w:r>
      <w:r>
        <w:rPr>
          <w:spacing w:val="18"/>
        </w:rPr>
        <w:t xml:space="preserve"> </w:t>
      </w:r>
      <w:r>
        <w:t>социальной</w:t>
      </w:r>
      <w:r>
        <w:rPr>
          <w:spacing w:val="18"/>
        </w:rPr>
        <w:t xml:space="preserve"> </w:t>
      </w:r>
      <w:r>
        <w:t>роли</w:t>
      </w:r>
      <w:r>
        <w:rPr>
          <w:spacing w:val="19"/>
        </w:rPr>
        <w:t xml:space="preserve"> </w:t>
      </w:r>
      <w:r>
        <w:t>обучающегося;</w:t>
      </w:r>
      <w:r>
        <w:rPr>
          <w:spacing w:val="21"/>
        </w:rPr>
        <w:t xml:space="preserve"> </w:t>
      </w:r>
      <w:r>
        <w:t>становление</w:t>
      </w:r>
      <w:r>
        <w:rPr>
          <w:spacing w:val="17"/>
        </w:rPr>
        <w:t xml:space="preserve"> </w:t>
      </w:r>
      <w:r>
        <w:t>основ</w:t>
      </w:r>
      <w:r>
        <w:rPr>
          <w:spacing w:val="17"/>
        </w:rPr>
        <w:t xml:space="preserve"> </w:t>
      </w:r>
      <w:r>
        <w:rPr>
          <w:spacing w:val="-2"/>
        </w:rPr>
        <w:t>российской</w:t>
      </w:r>
    </w:p>
    <w:p w:rsidR="00267204" w:rsidRDefault="00267204">
      <w:pPr>
        <w:pStyle w:val="a3"/>
        <w:jc w:val="left"/>
        <w:sectPr w:rsidR="00267204">
          <w:type w:val="continuous"/>
          <w:pgSz w:w="11910" w:h="16840"/>
          <w:pgMar w:top="1080" w:right="0" w:bottom="280" w:left="283" w:header="0" w:footer="1288" w:gutter="0"/>
          <w:cols w:num="2" w:space="720" w:equalWidth="0">
            <w:col w:w="982" w:space="40"/>
            <w:col w:w="10605"/>
          </w:cols>
        </w:sectPr>
      </w:pPr>
    </w:p>
    <w:p w:rsidR="00267204" w:rsidRDefault="00CD0299">
      <w:pPr>
        <w:pStyle w:val="a3"/>
        <w:spacing w:before="31" w:line="266" w:lineRule="auto"/>
        <w:ind w:left="410" w:right="842" w:firstLine="0"/>
      </w:pPr>
      <w:r>
        <w:lastRenderedPageBreak/>
        <w:t>гражданской идентичности личности; развитие самоуважения и способности адекватно оценивать себя и свои достижения, видеть сильные и слабые стороны своей личности, эмоционально- положительное отношение обучающегося к образовательной организации; сформированность самооценки (способности адекватно судить о причинах своего успеха/неуспеха в учении) и мотивации к учебной деятельности, включая социальные, учебно-познавательные и внешние мотивы,</w:t>
      </w:r>
      <w:r>
        <w:rPr>
          <w:spacing w:val="-2"/>
        </w:rPr>
        <w:t xml:space="preserve"> </w:t>
      </w:r>
      <w:r>
        <w:t>поиск</w:t>
      </w:r>
      <w:r>
        <w:rPr>
          <w:spacing w:val="1"/>
        </w:rPr>
        <w:t xml:space="preserve"> </w:t>
      </w:r>
      <w:r>
        <w:t>и</w:t>
      </w:r>
      <w:r>
        <w:rPr>
          <w:spacing w:val="3"/>
        </w:rPr>
        <w:t xml:space="preserve"> </w:t>
      </w:r>
      <w:r>
        <w:t>установление личностного смысла</w:t>
      </w:r>
      <w:r>
        <w:rPr>
          <w:spacing w:val="4"/>
        </w:rPr>
        <w:t xml:space="preserve"> </w:t>
      </w:r>
      <w:r>
        <w:t>учения</w:t>
      </w:r>
      <w:r>
        <w:rPr>
          <w:spacing w:val="1"/>
        </w:rPr>
        <w:t xml:space="preserve"> </w:t>
      </w:r>
      <w:r>
        <w:t>обучающимися;</w:t>
      </w:r>
      <w:r>
        <w:rPr>
          <w:spacing w:val="1"/>
        </w:rPr>
        <w:t xml:space="preserve"> </w:t>
      </w:r>
      <w:r>
        <w:t>понимание</w:t>
      </w:r>
      <w:r>
        <w:rPr>
          <w:spacing w:val="-1"/>
        </w:rPr>
        <w:t xml:space="preserve"> </w:t>
      </w:r>
      <w:r>
        <w:t>границ</w:t>
      </w:r>
      <w:r>
        <w:rPr>
          <w:spacing w:val="2"/>
        </w:rPr>
        <w:t xml:space="preserve"> </w:t>
      </w:r>
      <w:r>
        <w:rPr>
          <w:spacing w:val="-2"/>
        </w:rPr>
        <w:t>того,</w:t>
      </w:r>
    </w:p>
    <w:p w:rsidR="00267204" w:rsidRDefault="00CD0299">
      <w:pPr>
        <w:pStyle w:val="a3"/>
        <w:spacing w:before="5" w:line="271" w:lineRule="auto"/>
        <w:ind w:left="410" w:right="783" w:firstLine="0"/>
        <w:jc w:val="left"/>
      </w:pPr>
      <w:r>
        <w:t>«что я знаю», и того, «что я не знаю», и стремление к преодолению этого разрыва; знание основных моральных</w:t>
      </w:r>
      <w:r>
        <w:rPr>
          <w:spacing w:val="80"/>
          <w:w w:val="150"/>
        </w:rPr>
        <w:t xml:space="preserve"> </w:t>
      </w:r>
      <w:r>
        <w:t>норм</w:t>
      </w:r>
      <w:r>
        <w:rPr>
          <w:spacing w:val="80"/>
          <w:w w:val="150"/>
        </w:rPr>
        <w:t xml:space="preserve"> </w:t>
      </w:r>
      <w:r>
        <w:t>и</w:t>
      </w:r>
      <w:r>
        <w:rPr>
          <w:spacing w:val="80"/>
          <w:w w:val="150"/>
        </w:rPr>
        <w:t xml:space="preserve"> </w:t>
      </w:r>
      <w:r>
        <w:t>ориентация</w:t>
      </w:r>
      <w:r>
        <w:rPr>
          <w:spacing w:val="80"/>
          <w:w w:val="150"/>
        </w:rPr>
        <w:t xml:space="preserve"> </w:t>
      </w:r>
      <w:r>
        <w:t>на</w:t>
      </w:r>
      <w:r>
        <w:rPr>
          <w:spacing w:val="80"/>
          <w:w w:val="150"/>
        </w:rPr>
        <w:t xml:space="preserve"> </w:t>
      </w:r>
      <w:r>
        <w:t>их</w:t>
      </w:r>
      <w:r>
        <w:rPr>
          <w:spacing w:val="80"/>
          <w:w w:val="150"/>
        </w:rPr>
        <w:t xml:space="preserve"> </w:t>
      </w:r>
      <w:r>
        <w:t>выполнение</w:t>
      </w:r>
      <w:r>
        <w:rPr>
          <w:spacing w:val="80"/>
          <w:w w:val="150"/>
        </w:rPr>
        <w:t xml:space="preserve"> </w:t>
      </w:r>
      <w:r>
        <w:t>на</w:t>
      </w:r>
      <w:r>
        <w:rPr>
          <w:spacing w:val="80"/>
          <w:w w:val="150"/>
        </w:rPr>
        <w:t xml:space="preserve"> </w:t>
      </w:r>
      <w:r>
        <w:t>основе</w:t>
      </w:r>
      <w:r>
        <w:rPr>
          <w:spacing w:val="80"/>
          <w:w w:val="150"/>
        </w:rPr>
        <w:t xml:space="preserve"> </w:t>
      </w:r>
      <w:r>
        <w:t>понимания</w:t>
      </w:r>
      <w:r>
        <w:rPr>
          <w:spacing w:val="80"/>
          <w:w w:val="150"/>
        </w:rPr>
        <w:t xml:space="preserve"> </w:t>
      </w:r>
      <w:r>
        <w:t>их</w:t>
      </w:r>
      <w:r>
        <w:rPr>
          <w:spacing w:val="80"/>
          <w:w w:val="150"/>
        </w:rPr>
        <w:t xml:space="preserve"> </w:t>
      </w:r>
      <w:r>
        <w:t>социальной</w:t>
      </w:r>
      <w:r>
        <w:rPr>
          <w:spacing w:val="40"/>
        </w:rPr>
        <w:t xml:space="preserve"> </w:t>
      </w:r>
      <w:r>
        <w:t>необходимости;</w:t>
      </w:r>
      <w:r>
        <w:rPr>
          <w:spacing w:val="-1"/>
        </w:rPr>
        <w:t xml:space="preserve"> </w:t>
      </w:r>
      <w:r>
        <w:t>способность</w:t>
      </w:r>
      <w:r>
        <w:rPr>
          <w:spacing w:val="-1"/>
        </w:rPr>
        <w:t xml:space="preserve"> </w:t>
      </w:r>
      <w:r>
        <w:t>к учету</w:t>
      </w:r>
      <w:r>
        <w:rPr>
          <w:spacing w:val="-6"/>
        </w:rPr>
        <w:t xml:space="preserve"> </w:t>
      </w:r>
      <w:r>
        <w:t>позиций,</w:t>
      </w:r>
      <w:r>
        <w:rPr>
          <w:spacing w:val="-4"/>
        </w:rPr>
        <w:t xml:space="preserve"> </w:t>
      </w:r>
      <w:r>
        <w:t>мотивов</w:t>
      </w:r>
      <w:r>
        <w:rPr>
          <w:spacing w:val="-2"/>
        </w:rPr>
        <w:t xml:space="preserve"> </w:t>
      </w:r>
      <w:r>
        <w:t>и</w:t>
      </w:r>
      <w:r>
        <w:rPr>
          <w:spacing w:val="-1"/>
        </w:rPr>
        <w:t xml:space="preserve"> </w:t>
      </w:r>
      <w:r>
        <w:t>интересов участников</w:t>
      </w:r>
      <w:r>
        <w:rPr>
          <w:spacing w:val="-2"/>
        </w:rPr>
        <w:t xml:space="preserve"> </w:t>
      </w:r>
      <w:r>
        <w:t>моральной</w:t>
      </w:r>
      <w:r>
        <w:rPr>
          <w:spacing w:val="-1"/>
        </w:rPr>
        <w:t xml:space="preserve"> </w:t>
      </w:r>
      <w:r>
        <w:t>дилеммы при ее разрешении; развитие этических чувств – стыда, вины, совести как регуляторов морального поведения;</w:t>
      </w:r>
      <w:r>
        <w:rPr>
          <w:spacing w:val="-6"/>
        </w:rPr>
        <w:t xml:space="preserve"> </w:t>
      </w:r>
      <w:r>
        <w:t>развитие</w:t>
      </w:r>
      <w:r>
        <w:rPr>
          <w:spacing w:val="-4"/>
        </w:rPr>
        <w:t xml:space="preserve"> </w:t>
      </w:r>
      <w:r>
        <w:t>доверия</w:t>
      </w:r>
      <w:r>
        <w:rPr>
          <w:spacing w:val="-4"/>
        </w:rPr>
        <w:t xml:space="preserve"> </w:t>
      </w:r>
      <w:r>
        <w:t>и</w:t>
      </w:r>
      <w:r>
        <w:rPr>
          <w:spacing w:val="-3"/>
        </w:rPr>
        <w:t xml:space="preserve"> </w:t>
      </w:r>
      <w:r>
        <w:t>способности</w:t>
      </w:r>
      <w:r>
        <w:rPr>
          <w:spacing w:val="-4"/>
        </w:rPr>
        <w:t xml:space="preserve"> </w:t>
      </w:r>
      <w:r>
        <w:t>к</w:t>
      </w:r>
      <w:r>
        <w:rPr>
          <w:spacing w:val="-5"/>
        </w:rPr>
        <w:t xml:space="preserve"> </w:t>
      </w:r>
      <w:r>
        <w:t>пониманию</w:t>
      </w:r>
      <w:r>
        <w:rPr>
          <w:spacing w:val="-4"/>
        </w:rPr>
        <w:t xml:space="preserve"> </w:t>
      </w:r>
      <w:r>
        <w:t>и</w:t>
      </w:r>
      <w:r>
        <w:rPr>
          <w:spacing w:val="-3"/>
        </w:rPr>
        <w:t xml:space="preserve"> </w:t>
      </w:r>
      <w:r>
        <w:t>сопереживанию</w:t>
      </w:r>
      <w:r>
        <w:rPr>
          <w:spacing w:val="-4"/>
        </w:rPr>
        <w:t xml:space="preserve"> </w:t>
      </w:r>
      <w:r>
        <w:t>чувствам</w:t>
      </w:r>
      <w:r>
        <w:rPr>
          <w:spacing w:val="-4"/>
        </w:rPr>
        <w:t xml:space="preserve"> </w:t>
      </w:r>
      <w:r>
        <w:t>других</w:t>
      </w:r>
      <w:r>
        <w:rPr>
          <w:spacing w:val="-3"/>
        </w:rPr>
        <w:t xml:space="preserve"> </w:t>
      </w:r>
      <w:r>
        <w:rPr>
          <w:spacing w:val="-2"/>
        </w:rPr>
        <w:t>людей.</w:t>
      </w:r>
    </w:p>
    <w:p w:rsidR="00267204" w:rsidRDefault="00CD0299">
      <w:pPr>
        <w:pStyle w:val="a3"/>
        <w:spacing w:before="1" w:line="268" w:lineRule="auto"/>
        <w:ind w:left="410" w:right="855"/>
      </w:pPr>
      <w:r>
        <w:t>Оценка метапредметных результатов обучающихся направлена на выявление индивидуальной динамики развития школьников с учетом личностных особенностей и индивидуальных успехов за текущий и предыдущий периоды. Метапредметные результаты обучающихся определяются через сформированность регулятивных, коммуникативных и познавательных УУД. К ним относятся:</w:t>
      </w:r>
    </w:p>
    <w:p w:rsidR="00267204" w:rsidRDefault="00CD0299">
      <w:pPr>
        <w:pStyle w:val="a3"/>
        <w:spacing w:before="3" w:line="266" w:lineRule="auto"/>
        <w:ind w:left="410" w:right="848"/>
      </w:pPr>
      <w:r>
        <w:t>способность обучающегося принимать и сохранять учебную цель и задачи; способность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искать средства ее осуществления; умение контролировать и оценивать свои действия, вносить коррективы в их выполнение</w:t>
      </w:r>
      <w:r>
        <w:rPr>
          <w:spacing w:val="69"/>
          <w:w w:val="150"/>
        </w:rPr>
        <w:t xml:space="preserve"> </w:t>
      </w:r>
      <w:r>
        <w:t>на</w:t>
      </w:r>
      <w:r>
        <w:rPr>
          <w:spacing w:val="69"/>
          <w:w w:val="150"/>
        </w:rPr>
        <w:t xml:space="preserve"> </w:t>
      </w:r>
      <w:r>
        <w:t>основе</w:t>
      </w:r>
      <w:r>
        <w:rPr>
          <w:spacing w:val="69"/>
          <w:w w:val="150"/>
        </w:rPr>
        <w:t xml:space="preserve"> </w:t>
      </w:r>
      <w:r>
        <w:t>оценки</w:t>
      </w:r>
      <w:r>
        <w:rPr>
          <w:spacing w:val="80"/>
        </w:rPr>
        <w:t xml:space="preserve"> </w:t>
      </w:r>
      <w:r>
        <w:t>и</w:t>
      </w:r>
      <w:r>
        <w:rPr>
          <w:spacing w:val="73"/>
          <w:w w:val="150"/>
        </w:rPr>
        <w:t xml:space="preserve"> </w:t>
      </w:r>
      <w:r>
        <w:t>учета</w:t>
      </w:r>
      <w:r>
        <w:rPr>
          <w:spacing w:val="69"/>
          <w:w w:val="150"/>
        </w:rPr>
        <w:t xml:space="preserve"> </w:t>
      </w:r>
      <w:r>
        <w:t>характера</w:t>
      </w:r>
      <w:r>
        <w:rPr>
          <w:spacing w:val="69"/>
          <w:w w:val="150"/>
        </w:rPr>
        <w:t xml:space="preserve"> </w:t>
      </w:r>
      <w:r>
        <w:t>ошибок;</w:t>
      </w:r>
      <w:r>
        <w:rPr>
          <w:spacing w:val="72"/>
          <w:w w:val="150"/>
        </w:rPr>
        <w:t xml:space="preserve"> </w:t>
      </w:r>
      <w:r>
        <w:t>умение</w:t>
      </w:r>
      <w:r>
        <w:rPr>
          <w:spacing w:val="69"/>
          <w:w w:val="150"/>
        </w:rPr>
        <w:t xml:space="preserve"> </w:t>
      </w:r>
      <w:r>
        <w:t>проявлять</w:t>
      </w:r>
      <w:r>
        <w:rPr>
          <w:spacing w:val="70"/>
          <w:w w:val="150"/>
        </w:rPr>
        <w:t xml:space="preserve"> </w:t>
      </w:r>
      <w:r>
        <w:t>инициативу</w:t>
      </w:r>
      <w:r>
        <w:rPr>
          <w:spacing w:val="80"/>
        </w:rPr>
        <w:t xml:space="preserve"> </w:t>
      </w:r>
      <w:r>
        <w:t>и</w:t>
      </w:r>
    </w:p>
    <w:p w:rsidR="00267204" w:rsidRDefault="00267204">
      <w:pPr>
        <w:pStyle w:val="a3"/>
        <w:spacing w:line="266" w:lineRule="auto"/>
        <w:sectPr w:rsidR="00267204">
          <w:type w:val="continuous"/>
          <w:pgSz w:w="11910" w:h="16840"/>
          <w:pgMar w:top="1080" w:right="0" w:bottom="280" w:left="283" w:header="0" w:footer="1288" w:gutter="0"/>
          <w:cols w:space="720"/>
        </w:sectPr>
      </w:pPr>
    </w:p>
    <w:p w:rsidR="00267204" w:rsidRDefault="00CD0299">
      <w:pPr>
        <w:pStyle w:val="a3"/>
        <w:spacing w:before="72" w:line="268" w:lineRule="auto"/>
        <w:ind w:left="410" w:right="850" w:firstLine="0"/>
      </w:pPr>
      <w:r>
        <w:lastRenderedPageBreak/>
        <w:t xml:space="preserve">самостоятельность в обучении; умение осуществлять информационный поиск, сбор и выделение </w:t>
      </w:r>
      <w:r>
        <w:rPr>
          <w:spacing w:val="-2"/>
        </w:rPr>
        <w:t>существенной</w:t>
      </w:r>
    </w:p>
    <w:p w:rsidR="00267204" w:rsidRDefault="00CD0299">
      <w:pPr>
        <w:pStyle w:val="a3"/>
        <w:spacing w:before="8" w:line="266" w:lineRule="auto"/>
        <w:ind w:left="410" w:right="846" w:firstLine="0"/>
      </w:pPr>
      <w:r>
        <w:t>информации из различных информационных источников; умение использовать знаково- символические средства для создания моделей изучаемых объектов и процессов, схем решения учебно-познавательных и практических задач;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умение сотрудничать с педагогом и сверстниками при решении учебных проблем,</w:t>
      </w:r>
    </w:p>
    <w:p w:rsidR="00267204" w:rsidRDefault="00CD0299">
      <w:pPr>
        <w:pStyle w:val="a3"/>
        <w:spacing w:before="20"/>
        <w:ind w:left="410" w:firstLine="0"/>
      </w:pPr>
      <w:r>
        <w:t>принимать</w:t>
      </w:r>
      <w:r>
        <w:rPr>
          <w:spacing w:val="-6"/>
        </w:rPr>
        <w:t xml:space="preserve"> </w:t>
      </w:r>
      <w:r>
        <w:t>на</w:t>
      </w:r>
      <w:r>
        <w:rPr>
          <w:spacing w:val="-4"/>
        </w:rPr>
        <w:t xml:space="preserve"> </w:t>
      </w:r>
      <w:r>
        <w:t>себя</w:t>
      </w:r>
      <w:r>
        <w:rPr>
          <w:spacing w:val="-3"/>
        </w:rPr>
        <w:t xml:space="preserve"> </w:t>
      </w:r>
      <w:r>
        <w:t>ответственность</w:t>
      </w:r>
      <w:r>
        <w:rPr>
          <w:spacing w:val="-4"/>
        </w:rPr>
        <w:t xml:space="preserve"> </w:t>
      </w:r>
      <w:r>
        <w:t>за</w:t>
      </w:r>
      <w:r>
        <w:rPr>
          <w:spacing w:val="-4"/>
        </w:rPr>
        <w:t xml:space="preserve"> </w:t>
      </w:r>
      <w:r>
        <w:t>результаты</w:t>
      </w:r>
      <w:r>
        <w:rPr>
          <w:spacing w:val="-3"/>
        </w:rPr>
        <w:t xml:space="preserve"> </w:t>
      </w:r>
      <w:r>
        <w:t>своих</w:t>
      </w:r>
      <w:r>
        <w:rPr>
          <w:spacing w:val="-1"/>
        </w:rPr>
        <w:t xml:space="preserve"> </w:t>
      </w:r>
      <w:r>
        <w:rPr>
          <w:spacing w:val="-2"/>
        </w:rPr>
        <w:t>действий.</w:t>
      </w:r>
    </w:p>
    <w:p w:rsidR="00267204" w:rsidRDefault="00CD0299">
      <w:pPr>
        <w:pStyle w:val="a3"/>
        <w:spacing w:before="41" w:line="268" w:lineRule="auto"/>
        <w:ind w:left="410" w:right="782"/>
      </w:pPr>
      <w:r>
        <w:t>Предметные результаты обучающихся определяются через сформированность результатов по отдельным предметам:</w:t>
      </w:r>
    </w:p>
    <w:p w:rsidR="00267204" w:rsidRDefault="00CD0299">
      <w:pPr>
        <w:pStyle w:val="a3"/>
        <w:spacing w:before="10" w:line="266" w:lineRule="auto"/>
        <w:ind w:left="410" w:right="842"/>
      </w:pPr>
      <w:r>
        <w:t>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267204" w:rsidRDefault="00CD0299">
      <w:pPr>
        <w:pStyle w:val="a3"/>
        <w:spacing w:before="18"/>
        <w:ind w:left="1133" w:firstLine="0"/>
      </w:pPr>
      <w:r>
        <w:t>Оценка</w:t>
      </w:r>
      <w:r>
        <w:rPr>
          <w:spacing w:val="-3"/>
        </w:rPr>
        <w:t xml:space="preserve"> </w:t>
      </w:r>
      <w:r>
        <w:rPr>
          <w:spacing w:val="-2"/>
        </w:rPr>
        <w:t>результатов</w:t>
      </w:r>
    </w:p>
    <w:p w:rsidR="00267204" w:rsidRDefault="00CD0299">
      <w:pPr>
        <w:pStyle w:val="a3"/>
        <w:spacing w:before="41" w:line="268" w:lineRule="auto"/>
        <w:ind w:left="410" w:right="848"/>
      </w:pPr>
      <w:r>
        <w:t>Личностные</w:t>
      </w:r>
      <w:r>
        <w:rPr>
          <w:spacing w:val="-4"/>
        </w:rPr>
        <w:t xml:space="preserve"> </w:t>
      </w:r>
      <w:r>
        <w:t>результаты</w:t>
      </w:r>
      <w:r>
        <w:rPr>
          <w:spacing w:val="-3"/>
        </w:rPr>
        <w:t xml:space="preserve"> </w:t>
      </w:r>
      <w:r>
        <w:t>выпускников</w:t>
      </w:r>
      <w:r>
        <w:rPr>
          <w:spacing w:val="-3"/>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не</w:t>
      </w:r>
      <w:r>
        <w:rPr>
          <w:spacing w:val="-5"/>
        </w:rPr>
        <w:t xml:space="preserve"> </w:t>
      </w:r>
      <w:r>
        <w:t>подлежат итоговой оценке. Оценка этих результатов осуществляется в ходе внешних</w:t>
      </w:r>
      <w:r>
        <w:rPr>
          <w:spacing w:val="40"/>
        </w:rPr>
        <w:t xml:space="preserve"> </w:t>
      </w:r>
      <w:r>
        <w:t>неперсонифицированных мониторинговых исследований, и предметом оценки является эффективность воспитательно-образовательной деятельности Школы.</w:t>
      </w:r>
    </w:p>
    <w:p w:rsidR="00267204" w:rsidRDefault="00CD0299">
      <w:pPr>
        <w:pStyle w:val="a3"/>
        <w:spacing w:before="4" w:line="268" w:lineRule="auto"/>
        <w:ind w:left="410" w:right="850"/>
      </w:pPr>
      <w:r>
        <w:t>В рамках системы внутренней оценки используется оценка сформированности отдельных личностных результатов, отвечающая этическим принципам охраны и защиты интересов ребенка и конфиденциальности. Такая оценка осуществляется при поддержке психолого-педагогической службы сопровождения Школы, направлена на решение задачи оптимизации личностного развития обучающихся и включает три основных компонента:</w:t>
      </w:r>
    </w:p>
    <w:p w:rsidR="00267204" w:rsidRDefault="00CD0299">
      <w:pPr>
        <w:pStyle w:val="a3"/>
        <w:spacing w:before="3" w:line="268" w:lineRule="auto"/>
        <w:ind w:left="1133" w:right="858" w:firstLine="0"/>
      </w:pPr>
      <w:r>
        <w:t>характеристику достижений и положительных качеств обучающегося; определение приоритетных задач и направлений личностного развития с учетом как</w:t>
      </w:r>
    </w:p>
    <w:p w:rsidR="00267204" w:rsidRDefault="00CD0299">
      <w:pPr>
        <w:pStyle w:val="a3"/>
        <w:spacing w:before="11" w:line="268" w:lineRule="auto"/>
        <w:ind w:left="1119" w:right="855" w:hanging="709"/>
      </w:pPr>
      <w:r>
        <w:t>достижений, так и психологических проблем развития ребенка; систему психолого-педагогических рекомендаций, призванных обеспечить</w:t>
      </w:r>
    </w:p>
    <w:p w:rsidR="00267204" w:rsidRDefault="00CD0299">
      <w:pPr>
        <w:pStyle w:val="a3"/>
        <w:spacing w:before="10"/>
        <w:ind w:left="410" w:firstLine="0"/>
      </w:pPr>
      <w:r>
        <w:t>успешную</w:t>
      </w:r>
      <w:r>
        <w:rPr>
          <w:spacing w:val="-8"/>
        </w:rPr>
        <w:t xml:space="preserve"> </w:t>
      </w:r>
      <w:r>
        <w:t>реализацию</w:t>
      </w:r>
      <w:r>
        <w:rPr>
          <w:spacing w:val="-7"/>
        </w:rPr>
        <w:t xml:space="preserve"> </w:t>
      </w:r>
      <w:r>
        <w:t>развивающих</w:t>
      </w:r>
      <w:r>
        <w:rPr>
          <w:spacing w:val="-4"/>
        </w:rPr>
        <w:t xml:space="preserve"> </w:t>
      </w:r>
      <w:r>
        <w:t>и</w:t>
      </w:r>
      <w:r>
        <w:rPr>
          <w:spacing w:val="-6"/>
        </w:rPr>
        <w:t xml:space="preserve"> </w:t>
      </w:r>
      <w:r>
        <w:t>профилактических</w:t>
      </w:r>
      <w:r>
        <w:rPr>
          <w:spacing w:val="-3"/>
        </w:rPr>
        <w:t xml:space="preserve"> </w:t>
      </w:r>
      <w:r>
        <w:rPr>
          <w:spacing w:val="-2"/>
        </w:rPr>
        <w:t>задач.</w:t>
      </w:r>
    </w:p>
    <w:p w:rsidR="00267204" w:rsidRDefault="00CD0299">
      <w:pPr>
        <w:pStyle w:val="a3"/>
        <w:spacing w:before="41" w:line="266" w:lineRule="auto"/>
        <w:ind w:left="410" w:right="858"/>
      </w:pPr>
      <w:r>
        <w:t>Оценка метапредметных результатов представляет собой оценку достижения планируемых результатов</w:t>
      </w:r>
      <w:r>
        <w:rPr>
          <w:spacing w:val="52"/>
        </w:rPr>
        <w:t xml:space="preserve">  </w:t>
      </w:r>
      <w:r>
        <w:t>освоения</w:t>
      </w:r>
      <w:r>
        <w:rPr>
          <w:spacing w:val="53"/>
        </w:rPr>
        <w:t xml:space="preserve">  </w:t>
      </w:r>
      <w:r>
        <w:t>основной</w:t>
      </w:r>
      <w:r>
        <w:rPr>
          <w:spacing w:val="54"/>
        </w:rPr>
        <w:t xml:space="preserve">  </w:t>
      </w:r>
      <w:r>
        <w:t>образовательной</w:t>
      </w:r>
      <w:r>
        <w:rPr>
          <w:spacing w:val="54"/>
        </w:rPr>
        <w:t xml:space="preserve">  </w:t>
      </w:r>
      <w:r>
        <w:t>программы,</w:t>
      </w:r>
      <w:r>
        <w:rPr>
          <w:spacing w:val="53"/>
        </w:rPr>
        <w:t xml:space="preserve">  </w:t>
      </w:r>
      <w:r>
        <w:t>представленных</w:t>
      </w:r>
      <w:r>
        <w:rPr>
          <w:spacing w:val="53"/>
        </w:rPr>
        <w:t xml:space="preserve">  </w:t>
      </w:r>
      <w:r>
        <w:t>в</w:t>
      </w:r>
      <w:r>
        <w:rPr>
          <w:spacing w:val="53"/>
        </w:rPr>
        <w:t xml:space="preserve">  </w:t>
      </w:r>
      <w:r>
        <w:rPr>
          <w:spacing w:val="-2"/>
        </w:rPr>
        <w:t>разделах</w:t>
      </w:r>
    </w:p>
    <w:p w:rsidR="00267204" w:rsidRDefault="00CD0299">
      <w:pPr>
        <w:pStyle w:val="a3"/>
        <w:spacing w:before="2" w:line="268" w:lineRule="auto"/>
        <w:ind w:left="410" w:right="857" w:firstLine="0"/>
      </w:pPr>
      <w:r>
        <w:t>«Регулятивные учебные действия», «Коммуникативные учебные действия», «Познавательные учебные действия» рабочей программы по каждому предмету и внеурочной деятельности.</w:t>
      </w:r>
    </w:p>
    <w:p w:rsidR="00267204" w:rsidRDefault="00CD0299">
      <w:pPr>
        <w:pStyle w:val="a3"/>
        <w:spacing w:before="9" w:line="268" w:lineRule="auto"/>
        <w:ind w:left="410" w:right="782"/>
      </w:pPr>
      <w:r>
        <w:t>Оценка метапредметных результатов обучающихся проводится учителем, классным руководителем совместно с педагогом-психологом.</w:t>
      </w:r>
    </w:p>
    <w:p w:rsidR="00267204" w:rsidRDefault="00CD0299">
      <w:pPr>
        <w:pStyle w:val="a3"/>
        <w:spacing w:before="10" w:line="266" w:lineRule="auto"/>
        <w:ind w:left="410" w:right="850"/>
      </w:pPr>
      <w:r>
        <w:t>Оценка предметных результатов проводится как в ходе неперсонифицированных процедур с целью оценки эффективности деятельности образовательной организации, так и в ходе персонифицированных процедур с целью итоговой оценки результатов учебной деятельности обучающихся</w:t>
      </w:r>
      <w:r>
        <w:rPr>
          <w:spacing w:val="-1"/>
        </w:rPr>
        <w:t xml:space="preserve"> </w:t>
      </w:r>
      <w:r>
        <w:t>на</w:t>
      </w:r>
      <w:r>
        <w:rPr>
          <w:spacing w:val="-2"/>
        </w:rPr>
        <w:t xml:space="preserve"> </w:t>
      </w:r>
      <w:r>
        <w:t>начальной ступени общего</w:t>
      </w:r>
      <w:r>
        <w:rPr>
          <w:spacing w:val="-1"/>
        </w:rPr>
        <w:t xml:space="preserve"> </w:t>
      </w:r>
      <w:r>
        <w:t>образования.</w:t>
      </w:r>
      <w:r>
        <w:rPr>
          <w:spacing w:val="-1"/>
        </w:rPr>
        <w:t xml:space="preserve"> </w:t>
      </w:r>
      <w:r>
        <w:t>При</w:t>
      </w:r>
      <w:r>
        <w:rPr>
          <w:spacing w:val="-1"/>
        </w:rPr>
        <w:t xml:space="preserve"> </w:t>
      </w:r>
      <w:r>
        <w:t>этом</w:t>
      </w:r>
      <w:r>
        <w:rPr>
          <w:spacing w:val="-2"/>
        </w:rPr>
        <w:t xml:space="preserve"> </w:t>
      </w:r>
      <w:r>
        <w:t>итоговая</w:t>
      </w:r>
      <w:r>
        <w:rPr>
          <w:spacing w:val="-1"/>
        </w:rPr>
        <w:t xml:space="preserve"> </w:t>
      </w:r>
      <w:r>
        <w:t>оценка</w:t>
      </w:r>
      <w:r>
        <w:rPr>
          <w:spacing w:val="-2"/>
        </w:rPr>
        <w:t xml:space="preserve"> </w:t>
      </w:r>
      <w:r>
        <w:t>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267204" w:rsidRDefault="00CD0299">
      <w:pPr>
        <w:pStyle w:val="a3"/>
        <w:spacing w:before="17" w:line="266" w:lineRule="auto"/>
        <w:ind w:left="410" w:right="854"/>
      </w:pPr>
      <w:r>
        <w:t>Для отслеживания уровня усвоения предметных достижений используются входные и итоговые проверочные работы; тестовые диагностические работы; текущие проверочные работы; комплексные (интегрированные) проверочные работы; портфолио ученика и т. д.</w:t>
      </w:r>
    </w:p>
    <w:p w:rsidR="00267204" w:rsidRDefault="00CD0299">
      <w:pPr>
        <w:pStyle w:val="a3"/>
        <w:spacing w:before="18"/>
        <w:ind w:left="1133" w:firstLine="0"/>
      </w:pPr>
      <w:r>
        <w:t>Текущий,</w:t>
      </w:r>
      <w:r>
        <w:rPr>
          <w:spacing w:val="-4"/>
        </w:rPr>
        <w:t xml:space="preserve"> </w:t>
      </w:r>
      <w:r>
        <w:t>промежуточный,</w:t>
      </w:r>
      <w:r>
        <w:rPr>
          <w:spacing w:val="-4"/>
        </w:rPr>
        <w:t xml:space="preserve"> </w:t>
      </w:r>
      <w:r>
        <w:t>итоговый</w:t>
      </w:r>
      <w:r>
        <w:rPr>
          <w:spacing w:val="-5"/>
        </w:rPr>
        <w:t xml:space="preserve"> </w:t>
      </w:r>
      <w:r>
        <w:rPr>
          <w:spacing w:val="-2"/>
        </w:rPr>
        <w:t>контроль</w:t>
      </w:r>
    </w:p>
    <w:p w:rsidR="00267204" w:rsidRDefault="00267204">
      <w:pPr>
        <w:pStyle w:val="a3"/>
        <w:sectPr w:rsidR="00267204">
          <w:pgSz w:w="11910" w:h="16840"/>
          <w:pgMar w:top="1080" w:right="0" w:bottom="1540" w:left="283" w:header="0" w:footer="1288" w:gutter="0"/>
          <w:cols w:space="720"/>
        </w:sectPr>
      </w:pPr>
    </w:p>
    <w:p w:rsidR="00267204" w:rsidRDefault="00CD0299">
      <w:pPr>
        <w:pStyle w:val="a3"/>
        <w:spacing w:before="72" w:line="268" w:lineRule="auto"/>
        <w:ind w:left="410" w:right="856"/>
      </w:pPr>
      <w:r>
        <w:lastRenderedPageBreak/>
        <w:t>Регламентируется Положением о формах, периодичности и порядке текущего контроля успеваемости, промежуточной аттестации и порядке перевода обучающихся организации, осуществляющей образовательную деятельность.</w:t>
      </w:r>
    </w:p>
    <w:p w:rsidR="00267204" w:rsidRDefault="00CD0299">
      <w:pPr>
        <w:pStyle w:val="a3"/>
        <w:spacing w:before="6" w:line="268" w:lineRule="auto"/>
        <w:ind w:left="410" w:right="780"/>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267204" w:rsidRDefault="00CD0299">
      <w:pPr>
        <w:pStyle w:val="a3"/>
        <w:spacing w:before="9" w:line="268" w:lineRule="auto"/>
        <w:ind w:left="410" w:right="851"/>
      </w:pPr>
      <w:r>
        <w:t>Стартовая диагностика проводится в начале 1 класса и выступает как основа (точка отсчѐта)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счѐтом.</w:t>
      </w:r>
    </w:p>
    <w:p w:rsidR="00267204" w:rsidRDefault="00CD0299">
      <w:pPr>
        <w:pStyle w:val="a3"/>
        <w:spacing w:before="4" w:line="268" w:lineRule="auto"/>
        <w:ind w:left="410" w:right="853"/>
      </w:pPr>
      <w: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267204" w:rsidRDefault="00CD0299">
      <w:pPr>
        <w:pStyle w:val="a3"/>
        <w:spacing w:before="5" w:line="268" w:lineRule="auto"/>
        <w:ind w:left="410" w:right="777"/>
      </w:pPr>
      <w:r>
        <w:t>Текущая оценка направлена на оценку индивидуального продвижения обучающегося в освоении программы учебного предмета.</w:t>
      </w:r>
    </w:p>
    <w:p w:rsidR="00267204" w:rsidRDefault="00CD0299">
      <w:pPr>
        <w:pStyle w:val="a3"/>
        <w:spacing w:before="11" w:line="268" w:lineRule="auto"/>
        <w:ind w:left="410" w:right="861"/>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w:t>
      </w:r>
      <w:r>
        <w:rPr>
          <w:spacing w:val="-2"/>
        </w:rPr>
        <w:t>обучении.</w:t>
      </w:r>
    </w:p>
    <w:p w:rsidR="00267204" w:rsidRDefault="00CD0299">
      <w:pPr>
        <w:pStyle w:val="a3"/>
        <w:spacing w:before="4" w:line="268" w:lineRule="auto"/>
        <w:ind w:left="410" w:right="783"/>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67204" w:rsidRDefault="00CD0299">
      <w:pPr>
        <w:pStyle w:val="a3"/>
        <w:spacing w:before="8" w:line="268" w:lineRule="auto"/>
        <w:ind w:left="410" w:right="851"/>
      </w:pPr>
      <w:r>
        <w:t>В текущей оценке используются различные формы и методы проверки (устные и</w:t>
      </w:r>
      <w:r>
        <w:rPr>
          <w:spacing w:val="40"/>
        </w:rPr>
        <w:t xml:space="preserve"> </w:t>
      </w:r>
      <w:r>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267204" w:rsidRDefault="00CD0299">
      <w:pPr>
        <w:pStyle w:val="a3"/>
        <w:spacing w:before="7"/>
        <w:ind w:left="1121" w:firstLine="0"/>
      </w:pPr>
      <w:r>
        <w:t>Результаты</w:t>
      </w:r>
      <w:r>
        <w:rPr>
          <w:spacing w:val="-4"/>
        </w:rPr>
        <w:t xml:space="preserve"> </w:t>
      </w:r>
      <w:r>
        <w:t>текущей</w:t>
      </w:r>
      <w:r>
        <w:rPr>
          <w:spacing w:val="-4"/>
        </w:rPr>
        <w:t xml:space="preserve"> </w:t>
      </w:r>
      <w:r>
        <w:t>оценки</w:t>
      </w:r>
      <w:r>
        <w:rPr>
          <w:spacing w:val="-4"/>
        </w:rPr>
        <w:t xml:space="preserve"> </w:t>
      </w:r>
      <w:r>
        <w:t>являются</w:t>
      </w:r>
      <w:r>
        <w:rPr>
          <w:spacing w:val="-4"/>
        </w:rPr>
        <w:t xml:space="preserve"> </w:t>
      </w:r>
      <w:r>
        <w:t>основой</w:t>
      </w:r>
      <w:r>
        <w:rPr>
          <w:spacing w:val="-6"/>
        </w:rPr>
        <w:t xml:space="preserve"> </w:t>
      </w:r>
      <w:r>
        <w:t>для</w:t>
      </w:r>
      <w:r>
        <w:rPr>
          <w:spacing w:val="-4"/>
        </w:rPr>
        <w:t xml:space="preserve"> </w:t>
      </w:r>
      <w:r>
        <w:t>индивидуализации</w:t>
      </w:r>
      <w:r>
        <w:rPr>
          <w:spacing w:val="-6"/>
        </w:rPr>
        <w:t xml:space="preserve"> </w:t>
      </w:r>
      <w:r>
        <w:t>учебного</w:t>
      </w:r>
      <w:r>
        <w:rPr>
          <w:spacing w:val="-3"/>
        </w:rPr>
        <w:t xml:space="preserve"> </w:t>
      </w:r>
      <w:r>
        <w:rPr>
          <w:spacing w:val="-2"/>
        </w:rPr>
        <w:t>процесса.</w:t>
      </w:r>
    </w:p>
    <w:p w:rsidR="00267204" w:rsidRDefault="00CD0299">
      <w:pPr>
        <w:pStyle w:val="a3"/>
        <w:spacing w:before="44" w:line="268" w:lineRule="auto"/>
        <w:ind w:left="410" w:right="783"/>
      </w:pPr>
      <w:r>
        <w:t>Тематическая оценка направлена на оценку уровня достижения обучающимися тематических планируемых результатов по учебному предмету.</w:t>
      </w:r>
    </w:p>
    <w:p w:rsidR="00267204" w:rsidRDefault="00CD0299">
      <w:pPr>
        <w:pStyle w:val="a3"/>
        <w:spacing w:before="8" w:line="268" w:lineRule="auto"/>
        <w:ind w:left="410" w:right="777"/>
      </w:pPr>
      <w:r>
        <w:t>Промежуточная аттестация обучающихся проводится, начиная со второго класса, в конце каждого учебного периода по каждому учебному предмету.</w:t>
      </w:r>
    </w:p>
    <w:p w:rsidR="00267204" w:rsidRDefault="00CD0299">
      <w:pPr>
        <w:pStyle w:val="a3"/>
        <w:spacing w:before="8" w:line="268" w:lineRule="auto"/>
        <w:ind w:left="410" w:right="851"/>
      </w:pPr>
      <w: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w:t>
      </w:r>
      <w:r>
        <w:rPr>
          <w:spacing w:val="-2"/>
        </w:rPr>
        <w:t>журнале.</w:t>
      </w:r>
    </w:p>
    <w:p w:rsidR="00267204" w:rsidRDefault="00CD0299">
      <w:pPr>
        <w:pStyle w:val="a3"/>
        <w:spacing w:before="7" w:line="268" w:lineRule="auto"/>
        <w:ind w:left="410" w:right="859"/>
      </w:pPr>
      <w: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w:t>
      </w:r>
      <w:r>
        <w:rPr>
          <w:spacing w:val="-2"/>
        </w:rPr>
        <w:t>класс.</w:t>
      </w:r>
    </w:p>
    <w:p w:rsidR="00267204" w:rsidRDefault="00CD0299">
      <w:pPr>
        <w:pStyle w:val="a3"/>
        <w:spacing w:before="9" w:line="266" w:lineRule="auto"/>
        <w:ind w:left="410" w:right="839"/>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 практические задачи, построенные на основном содержании учебного предмета с учѐтом формируемых метапредметных действий.</w:t>
      </w:r>
    </w:p>
    <w:p w:rsidR="00267204" w:rsidRDefault="00267204">
      <w:pPr>
        <w:pStyle w:val="a3"/>
        <w:ind w:left="0" w:firstLine="0"/>
        <w:jc w:val="left"/>
      </w:pPr>
    </w:p>
    <w:p w:rsidR="00267204" w:rsidRDefault="00267204">
      <w:pPr>
        <w:pStyle w:val="a3"/>
        <w:spacing w:before="88"/>
        <w:ind w:left="0" w:firstLine="0"/>
        <w:jc w:val="left"/>
      </w:pPr>
    </w:p>
    <w:p w:rsidR="00267204" w:rsidRDefault="00CD0299">
      <w:pPr>
        <w:pStyle w:val="3"/>
        <w:ind w:left="1133"/>
        <w:jc w:val="left"/>
      </w:pPr>
      <w:r>
        <w:t>Система</w:t>
      </w:r>
      <w:r>
        <w:rPr>
          <w:spacing w:val="-3"/>
        </w:rPr>
        <w:t xml:space="preserve"> </w:t>
      </w:r>
      <w:r>
        <w:t>оценки</w:t>
      </w:r>
      <w:r>
        <w:rPr>
          <w:spacing w:val="-4"/>
        </w:rPr>
        <w:t xml:space="preserve"> </w:t>
      </w:r>
      <w:r>
        <w:t>достижения</w:t>
      </w:r>
      <w:r>
        <w:rPr>
          <w:spacing w:val="-3"/>
        </w:rPr>
        <w:t xml:space="preserve"> </w:t>
      </w:r>
      <w:r>
        <w:t>планируемых</w:t>
      </w:r>
      <w:r>
        <w:rPr>
          <w:spacing w:val="-3"/>
        </w:rPr>
        <w:t xml:space="preserve"> </w:t>
      </w:r>
      <w:r>
        <w:t>результатов</w:t>
      </w:r>
      <w:r>
        <w:rPr>
          <w:spacing w:val="-2"/>
        </w:rPr>
        <w:t xml:space="preserve"> </w:t>
      </w:r>
      <w:r>
        <w:t>освоения</w:t>
      </w:r>
      <w:r>
        <w:rPr>
          <w:spacing w:val="-5"/>
        </w:rPr>
        <w:t xml:space="preserve"> </w:t>
      </w:r>
      <w:r>
        <w:t>АООП</w:t>
      </w:r>
      <w:r>
        <w:rPr>
          <w:spacing w:val="-3"/>
        </w:rPr>
        <w:t xml:space="preserve"> </w:t>
      </w:r>
      <w:r>
        <w:t>НОО</w:t>
      </w:r>
      <w:r>
        <w:rPr>
          <w:spacing w:val="-2"/>
        </w:rPr>
        <w:t xml:space="preserve"> НОДА:</w:t>
      </w:r>
    </w:p>
    <w:p w:rsidR="00267204" w:rsidRDefault="00267204">
      <w:pPr>
        <w:pStyle w:val="3"/>
        <w:jc w:val="left"/>
        <w:sectPr w:rsidR="00267204">
          <w:pgSz w:w="11910" w:h="16840"/>
          <w:pgMar w:top="1080" w:right="0" w:bottom="1540" w:left="283" w:header="0" w:footer="1288" w:gutter="0"/>
          <w:cols w:space="720"/>
        </w:sectPr>
      </w:pPr>
    </w:p>
    <w:p w:rsidR="00267204" w:rsidRDefault="00CD0299">
      <w:pPr>
        <w:pStyle w:val="a4"/>
        <w:numPr>
          <w:ilvl w:val="0"/>
          <w:numId w:val="247"/>
        </w:numPr>
        <w:tabs>
          <w:tab w:val="left" w:pos="1865"/>
        </w:tabs>
        <w:spacing w:before="72" w:line="268" w:lineRule="auto"/>
        <w:ind w:right="848" w:firstLine="710"/>
        <w:rPr>
          <w:sz w:val="24"/>
        </w:rPr>
      </w:pPr>
      <w:r>
        <w:rPr>
          <w:sz w:val="24"/>
        </w:rPr>
        <w:lastRenderedPageBreak/>
        <w:t xml:space="preserve">Итоговая аттестация обучающихся с НОДА на ступени начального общего образования включает следующие формы: контрольные испытания в форме проверочных работ, тестов. На основании результатов аттестации обучающийся с НОДА переводится в следующий </w:t>
      </w:r>
      <w:r>
        <w:rPr>
          <w:spacing w:val="-2"/>
          <w:sz w:val="24"/>
        </w:rPr>
        <w:t>класс.</w:t>
      </w:r>
    </w:p>
    <w:p w:rsidR="00267204" w:rsidRDefault="00CD0299">
      <w:pPr>
        <w:pStyle w:val="a4"/>
        <w:numPr>
          <w:ilvl w:val="0"/>
          <w:numId w:val="247"/>
        </w:numPr>
        <w:tabs>
          <w:tab w:val="left" w:pos="1865"/>
        </w:tabs>
        <w:spacing w:before="4" w:line="268" w:lineRule="auto"/>
        <w:ind w:right="848" w:firstLine="710"/>
        <w:rPr>
          <w:sz w:val="24"/>
        </w:rPr>
      </w:pPr>
      <w:r>
        <w:rPr>
          <w:sz w:val="24"/>
        </w:rPr>
        <w:t>Индивидуальные характеристики обучающихся с НОДА, оценивающие их прилежание, уровень межличностных отношений и качества личности. Характеристики составляет классный руководитель по результатам наблюдений, которые осуществляются в процессе всего обучения в начальной школе.</w:t>
      </w:r>
    </w:p>
    <w:p w:rsidR="00267204" w:rsidRDefault="00CD0299">
      <w:pPr>
        <w:pStyle w:val="a4"/>
        <w:numPr>
          <w:ilvl w:val="0"/>
          <w:numId w:val="247"/>
        </w:numPr>
        <w:tabs>
          <w:tab w:val="left" w:pos="1865"/>
        </w:tabs>
        <w:spacing w:before="5" w:line="268" w:lineRule="auto"/>
        <w:ind w:right="842" w:firstLine="710"/>
        <w:rPr>
          <w:sz w:val="24"/>
        </w:rPr>
      </w:pPr>
      <w:r>
        <w:rPr>
          <w:sz w:val="24"/>
        </w:rPr>
        <w:t xml:space="preserve">Личностные результаты не подлежат персонифицированной оценке. </w:t>
      </w:r>
      <w:r>
        <w:rPr>
          <w:b/>
          <w:i/>
          <w:sz w:val="24"/>
        </w:rPr>
        <w:t xml:space="preserve">Особенностями системы оценки являются: </w:t>
      </w:r>
      <w:r>
        <w:rPr>
          <w:sz w:val="24"/>
        </w:rPr>
        <w:t xml:space="preserve">комплексный подход к оценке результатов образования (оценка </w:t>
      </w:r>
      <w:r>
        <w:rPr>
          <w:spacing w:val="-2"/>
          <w:sz w:val="24"/>
        </w:rPr>
        <w:t>предметных,</w:t>
      </w:r>
    </w:p>
    <w:p w:rsidR="00267204" w:rsidRDefault="00CD0299">
      <w:pPr>
        <w:pStyle w:val="a3"/>
        <w:spacing w:before="6" w:line="268" w:lineRule="auto"/>
        <w:ind w:left="1119" w:right="854" w:hanging="709"/>
      </w:pPr>
      <w:r>
        <w:t>метапредметных и личностных результатов общего образования); использование планируемых результатов освоения основных образовательных</w:t>
      </w:r>
    </w:p>
    <w:p w:rsidR="00267204" w:rsidRDefault="00CD0299">
      <w:pPr>
        <w:pStyle w:val="a3"/>
        <w:spacing w:before="9" w:line="268" w:lineRule="auto"/>
        <w:ind w:left="410" w:right="847" w:firstLine="0"/>
      </w:pPr>
      <w:r>
        <w:t>программ в качестве содержательной и критериальной базы оценки; оценка успешности освоения содержания отдельных учебных предметов на основе деятельностного и дифференцированного подхода, проявляющегося в способности к</w:t>
      </w:r>
    </w:p>
    <w:p w:rsidR="00267204" w:rsidRDefault="00CD0299">
      <w:pPr>
        <w:pStyle w:val="a3"/>
        <w:spacing w:before="9" w:line="268" w:lineRule="auto"/>
        <w:ind w:left="1119" w:right="844" w:hanging="709"/>
      </w:pPr>
      <w:r>
        <w:t>выполнению учебно-практических и учебно-познавательных задач; оценка динамики образовательных достижений обучающихся с НОДА; сочетание внешней и внутренней оценки как механизма обеспечения качества</w:t>
      </w:r>
    </w:p>
    <w:p w:rsidR="00267204" w:rsidRDefault="00CD0299">
      <w:pPr>
        <w:pStyle w:val="a3"/>
        <w:tabs>
          <w:tab w:val="left" w:pos="1878"/>
          <w:tab w:val="left" w:pos="3350"/>
          <w:tab w:val="left" w:pos="3698"/>
          <w:tab w:val="left" w:pos="4289"/>
          <w:tab w:val="left" w:pos="6013"/>
          <w:tab w:val="left" w:pos="7514"/>
          <w:tab w:val="left" w:pos="9030"/>
          <w:tab w:val="left" w:pos="9493"/>
          <w:tab w:val="left" w:pos="10646"/>
        </w:tabs>
        <w:spacing w:before="6" w:line="268" w:lineRule="auto"/>
        <w:ind w:left="410" w:right="845" w:firstLine="0"/>
        <w:jc w:val="left"/>
      </w:pPr>
      <w:r>
        <w:t>образования;</w:t>
      </w:r>
      <w:r>
        <w:rPr>
          <w:spacing w:val="80"/>
        </w:rPr>
        <w:t xml:space="preserve"> </w:t>
      </w:r>
      <w:r>
        <w:t>использование</w:t>
      </w:r>
      <w:r>
        <w:rPr>
          <w:spacing w:val="80"/>
        </w:rPr>
        <w:t xml:space="preserve"> </w:t>
      </w:r>
      <w:r>
        <w:t>персонифицированных</w:t>
      </w:r>
      <w:r>
        <w:rPr>
          <w:spacing w:val="80"/>
        </w:rPr>
        <w:t xml:space="preserve"> </w:t>
      </w:r>
      <w:r>
        <w:t>процедур</w:t>
      </w:r>
      <w:r>
        <w:rPr>
          <w:spacing w:val="80"/>
        </w:rPr>
        <w:t xml:space="preserve"> </w:t>
      </w:r>
      <w:r>
        <w:t>итоговой</w:t>
      </w:r>
      <w:r>
        <w:rPr>
          <w:spacing w:val="80"/>
        </w:rPr>
        <w:t xml:space="preserve"> </w:t>
      </w:r>
      <w:r>
        <w:t>оценки</w:t>
      </w:r>
      <w:r>
        <w:rPr>
          <w:spacing w:val="80"/>
        </w:rPr>
        <w:t xml:space="preserve"> </w:t>
      </w:r>
      <w:r>
        <w:t>и</w:t>
      </w:r>
      <w:r>
        <w:rPr>
          <w:spacing w:val="80"/>
        </w:rPr>
        <w:t xml:space="preserve"> </w:t>
      </w:r>
      <w:r>
        <w:t>аттестации</w:t>
      </w:r>
      <w:r>
        <w:rPr>
          <w:spacing w:val="40"/>
        </w:rPr>
        <w:t xml:space="preserve"> </w:t>
      </w:r>
      <w:r>
        <w:t>обучающихся</w:t>
      </w:r>
      <w:r>
        <w:rPr>
          <w:spacing w:val="80"/>
        </w:rPr>
        <w:t xml:space="preserve"> </w:t>
      </w:r>
      <w:r>
        <w:t>и</w:t>
      </w:r>
      <w:r>
        <w:rPr>
          <w:spacing w:val="80"/>
        </w:rPr>
        <w:t xml:space="preserve"> </w:t>
      </w:r>
      <w:r>
        <w:t>неперсонифицированных</w:t>
      </w:r>
      <w:r>
        <w:rPr>
          <w:spacing w:val="80"/>
        </w:rPr>
        <w:t xml:space="preserve"> </w:t>
      </w:r>
      <w:r>
        <w:t>процедур</w:t>
      </w:r>
      <w:r>
        <w:rPr>
          <w:spacing w:val="80"/>
        </w:rPr>
        <w:t xml:space="preserve"> </w:t>
      </w:r>
      <w:r>
        <w:t>оценки</w:t>
      </w:r>
      <w:r>
        <w:rPr>
          <w:spacing w:val="80"/>
        </w:rPr>
        <w:t xml:space="preserve"> </w:t>
      </w:r>
      <w:r>
        <w:t>состояния</w:t>
      </w:r>
      <w:r>
        <w:rPr>
          <w:spacing w:val="80"/>
        </w:rPr>
        <w:t xml:space="preserve"> </w:t>
      </w:r>
      <w:r>
        <w:t>и</w:t>
      </w:r>
      <w:r>
        <w:rPr>
          <w:spacing w:val="80"/>
        </w:rPr>
        <w:t xml:space="preserve"> </w:t>
      </w:r>
      <w:r>
        <w:t>тенденций</w:t>
      </w:r>
      <w:r>
        <w:rPr>
          <w:spacing w:val="80"/>
        </w:rPr>
        <w:t xml:space="preserve"> </w:t>
      </w:r>
      <w:r>
        <w:t>развития системы образования; уровневый подход к разработке планируемых результатов, инструментария и представлению их; использование</w:t>
      </w:r>
      <w:r>
        <w:rPr>
          <w:spacing w:val="-2"/>
        </w:rPr>
        <w:t xml:space="preserve"> </w:t>
      </w:r>
      <w:r>
        <w:t>накопительной системы</w:t>
      </w:r>
      <w:r>
        <w:rPr>
          <w:spacing w:val="-1"/>
        </w:rPr>
        <w:t xml:space="preserve"> </w:t>
      </w:r>
      <w:r>
        <w:t>оценивания,</w:t>
      </w:r>
      <w:r>
        <w:rPr>
          <w:spacing w:val="-1"/>
        </w:rPr>
        <w:t xml:space="preserve"> </w:t>
      </w:r>
      <w:r>
        <w:t>характеризующей динамику индивидуальных</w:t>
      </w:r>
      <w:r>
        <w:rPr>
          <w:spacing w:val="80"/>
        </w:rPr>
        <w:t xml:space="preserve"> </w:t>
      </w:r>
      <w:r>
        <w:t>образовательных</w:t>
      </w:r>
      <w:r>
        <w:rPr>
          <w:spacing w:val="80"/>
        </w:rPr>
        <w:t xml:space="preserve"> </w:t>
      </w:r>
      <w:r>
        <w:t>достижений</w:t>
      </w:r>
      <w:r>
        <w:rPr>
          <w:spacing w:val="80"/>
        </w:rPr>
        <w:t xml:space="preserve"> </w:t>
      </w:r>
      <w:r>
        <w:t>(Портфель</w:t>
      </w:r>
      <w:r>
        <w:rPr>
          <w:spacing w:val="80"/>
        </w:rPr>
        <w:t xml:space="preserve"> </w:t>
      </w:r>
      <w:r>
        <w:t>(портфолио)</w:t>
      </w:r>
      <w:r>
        <w:rPr>
          <w:spacing w:val="80"/>
        </w:rPr>
        <w:t xml:space="preserve"> </w:t>
      </w:r>
      <w:r>
        <w:t>достижений</w:t>
      </w:r>
      <w:r>
        <w:rPr>
          <w:spacing w:val="80"/>
        </w:rPr>
        <w:t xml:space="preserve"> </w:t>
      </w:r>
      <w:r>
        <w:t>или</w:t>
      </w:r>
      <w:r>
        <w:rPr>
          <w:spacing w:val="80"/>
        </w:rPr>
        <w:t xml:space="preserve"> </w:t>
      </w:r>
      <w:r>
        <w:t>иные формы);</w:t>
      </w:r>
      <w:r>
        <w:rPr>
          <w:spacing w:val="40"/>
        </w:rPr>
        <w:t xml:space="preserve"> </w:t>
      </w:r>
      <w:r>
        <w:t>использование</w:t>
      </w:r>
      <w:r>
        <w:rPr>
          <w:spacing w:val="40"/>
        </w:rPr>
        <w:t xml:space="preserve"> </w:t>
      </w:r>
      <w:r>
        <w:t>наряду</w:t>
      </w:r>
      <w:r>
        <w:rPr>
          <w:spacing w:val="40"/>
        </w:rPr>
        <w:t xml:space="preserve"> </w:t>
      </w:r>
      <w:r>
        <w:t>со</w:t>
      </w:r>
      <w:r>
        <w:rPr>
          <w:spacing w:val="40"/>
        </w:rPr>
        <w:t xml:space="preserve"> </w:t>
      </w:r>
      <w:r>
        <w:t>стандартизированными</w:t>
      </w:r>
      <w:r>
        <w:rPr>
          <w:spacing w:val="40"/>
        </w:rPr>
        <w:t xml:space="preserve"> </w:t>
      </w:r>
      <w:r>
        <w:t>письменными</w:t>
      </w:r>
      <w:r>
        <w:rPr>
          <w:spacing w:val="40"/>
        </w:rPr>
        <w:t xml:space="preserve"> </w:t>
      </w:r>
      <w:r>
        <w:t>или</w:t>
      </w:r>
      <w:r>
        <w:rPr>
          <w:spacing w:val="40"/>
        </w:rPr>
        <w:t xml:space="preserve"> </w:t>
      </w:r>
      <w:r>
        <w:t>устными</w:t>
      </w:r>
      <w:r>
        <w:rPr>
          <w:spacing w:val="40"/>
        </w:rPr>
        <w:t xml:space="preserve"> </w:t>
      </w:r>
      <w:r>
        <w:t xml:space="preserve">работами таких форм и методов оценки, как проекты, практические работы, творческие работы, самоанализ, </w:t>
      </w:r>
      <w:r>
        <w:rPr>
          <w:spacing w:val="-2"/>
        </w:rPr>
        <w:t>самооценка,</w:t>
      </w:r>
      <w:r>
        <w:tab/>
      </w:r>
      <w:r>
        <w:rPr>
          <w:spacing w:val="-2"/>
        </w:rPr>
        <w:t>наблюдения</w:t>
      </w:r>
      <w:r>
        <w:tab/>
      </w:r>
      <w:r>
        <w:rPr>
          <w:spacing w:val="-10"/>
        </w:rPr>
        <w:t>и</w:t>
      </w:r>
      <w:r>
        <w:tab/>
      </w:r>
      <w:r>
        <w:rPr>
          <w:spacing w:val="-4"/>
        </w:rPr>
        <w:t>др.;</w:t>
      </w:r>
      <w:r>
        <w:tab/>
      </w:r>
      <w:r>
        <w:rPr>
          <w:spacing w:val="-2"/>
        </w:rPr>
        <w:t>использование</w:t>
      </w:r>
      <w:r>
        <w:tab/>
      </w:r>
      <w:r>
        <w:rPr>
          <w:spacing w:val="-2"/>
        </w:rPr>
        <w:t>контекстной</w:t>
      </w:r>
      <w:r>
        <w:tab/>
      </w:r>
      <w:r>
        <w:rPr>
          <w:spacing w:val="-2"/>
        </w:rPr>
        <w:t>информации</w:t>
      </w:r>
      <w:r>
        <w:tab/>
      </w:r>
      <w:r>
        <w:rPr>
          <w:spacing w:val="-6"/>
        </w:rPr>
        <w:t>об</w:t>
      </w:r>
      <w:r>
        <w:tab/>
      </w:r>
      <w:r>
        <w:rPr>
          <w:spacing w:val="-2"/>
        </w:rPr>
        <w:t>условиях</w:t>
      </w:r>
      <w:r>
        <w:tab/>
      </w:r>
      <w:r>
        <w:rPr>
          <w:spacing w:val="-10"/>
        </w:rPr>
        <w:t xml:space="preserve">и </w:t>
      </w:r>
      <w:r>
        <w:t>особенностях реализации</w:t>
      </w:r>
    </w:p>
    <w:p w:rsidR="00267204" w:rsidRDefault="00CD0299">
      <w:pPr>
        <w:pStyle w:val="a3"/>
        <w:spacing w:before="10"/>
        <w:ind w:left="410" w:firstLine="0"/>
        <w:jc w:val="left"/>
      </w:pPr>
      <w:r>
        <w:t>образовательных</w:t>
      </w:r>
      <w:r>
        <w:rPr>
          <w:spacing w:val="-9"/>
        </w:rPr>
        <w:t xml:space="preserve"> </w:t>
      </w:r>
      <w:r>
        <w:t>программ</w:t>
      </w:r>
      <w:r>
        <w:rPr>
          <w:spacing w:val="-6"/>
        </w:rPr>
        <w:t xml:space="preserve"> </w:t>
      </w:r>
      <w:r>
        <w:t>при</w:t>
      </w:r>
      <w:r>
        <w:rPr>
          <w:spacing w:val="-5"/>
        </w:rPr>
        <w:t xml:space="preserve"> </w:t>
      </w:r>
      <w:r>
        <w:t>интерпретации</w:t>
      </w:r>
      <w:r>
        <w:rPr>
          <w:spacing w:val="-7"/>
        </w:rPr>
        <w:t xml:space="preserve"> </w:t>
      </w:r>
      <w:r>
        <w:t>результатов</w:t>
      </w:r>
      <w:r>
        <w:rPr>
          <w:spacing w:val="-6"/>
        </w:rPr>
        <w:t xml:space="preserve"> </w:t>
      </w:r>
      <w:r>
        <w:t>педагогических</w:t>
      </w:r>
      <w:r>
        <w:rPr>
          <w:spacing w:val="-6"/>
        </w:rPr>
        <w:t xml:space="preserve"> </w:t>
      </w:r>
      <w:r>
        <w:rPr>
          <w:spacing w:val="-2"/>
        </w:rPr>
        <w:t>измерений.</w:t>
      </w:r>
    </w:p>
    <w:p w:rsidR="00267204" w:rsidRDefault="00CD0299">
      <w:pPr>
        <w:pStyle w:val="3"/>
        <w:spacing w:before="45"/>
        <w:ind w:left="1131"/>
        <w:jc w:val="left"/>
      </w:pPr>
      <w:r>
        <w:t>Оценка</w:t>
      </w:r>
      <w:r>
        <w:rPr>
          <w:spacing w:val="-3"/>
        </w:rPr>
        <w:t xml:space="preserve"> </w:t>
      </w:r>
      <w:r>
        <w:t>личностных</w:t>
      </w:r>
      <w:r>
        <w:rPr>
          <w:spacing w:val="-3"/>
        </w:rPr>
        <w:t xml:space="preserve"> </w:t>
      </w:r>
      <w:r>
        <w:rPr>
          <w:spacing w:val="-2"/>
        </w:rPr>
        <w:t>результатов</w:t>
      </w:r>
    </w:p>
    <w:p w:rsidR="00267204" w:rsidRDefault="00CD0299">
      <w:pPr>
        <w:tabs>
          <w:tab w:val="left" w:pos="2544"/>
          <w:tab w:val="left" w:pos="3577"/>
          <w:tab w:val="left" w:pos="5218"/>
          <w:tab w:val="left" w:pos="6891"/>
          <w:tab w:val="left" w:pos="8338"/>
          <w:tab w:val="left" w:pos="9902"/>
        </w:tabs>
        <w:spacing w:before="36" w:line="268" w:lineRule="auto"/>
        <w:ind w:left="1133" w:right="774"/>
        <w:rPr>
          <w:sz w:val="24"/>
        </w:rPr>
      </w:pPr>
      <w:r>
        <w:rPr>
          <w:b/>
          <w:i/>
          <w:spacing w:val="-2"/>
          <w:sz w:val="24"/>
        </w:rPr>
        <w:t>Объектом</w:t>
      </w:r>
      <w:r>
        <w:rPr>
          <w:b/>
          <w:i/>
          <w:sz w:val="24"/>
        </w:rPr>
        <w:tab/>
      </w:r>
      <w:r>
        <w:rPr>
          <w:b/>
          <w:i/>
          <w:spacing w:val="-2"/>
          <w:sz w:val="24"/>
        </w:rPr>
        <w:t>оценки</w:t>
      </w:r>
      <w:r>
        <w:rPr>
          <w:b/>
          <w:i/>
          <w:sz w:val="24"/>
        </w:rPr>
        <w:tab/>
      </w:r>
      <w:r>
        <w:rPr>
          <w:b/>
          <w:i/>
          <w:spacing w:val="-2"/>
          <w:sz w:val="24"/>
        </w:rPr>
        <w:t>личностных</w:t>
      </w:r>
      <w:r>
        <w:rPr>
          <w:b/>
          <w:i/>
          <w:sz w:val="24"/>
        </w:rPr>
        <w:tab/>
      </w:r>
      <w:r>
        <w:rPr>
          <w:b/>
          <w:i/>
          <w:spacing w:val="-2"/>
          <w:sz w:val="24"/>
        </w:rPr>
        <w:t>результатов</w:t>
      </w:r>
      <w:r>
        <w:rPr>
          <w:b/>
          <w:i/>
          <w:sz w:val="24"/>
        </w:rPr>
        <w:tab/>
      </w:r>
      <w:r>
        <w:rPr>
          <w:spacing w:val="-2"/>
          <w:sz w:val="24"/>
        </w:rPr>
        <w:t>начального</w:t>
      </w:r>
      <w:r>
        <w:rPr>
          <w:sz w:val="24"/>
        </w:rPr>
        <w:tab/>
      </w:r>
      <w:r>
        <w:rPr>
          <w:spacing w:val="-2"/>
          <w:sz w:val="24"/>
        </w:rPr>
        <w:t>образования</w:t>
      </w:r>
      <w:r>
        <w:rPr>
          <w:sz w:val="24"/>
        </w:rPr>
        <w:tab/>
      </w:r>
      <w:r>
        <w:rPr>
          <w:spacing w:val="-2"/>
          <w:sz w:val="24"/>
        </w:rPr>
        <w:t xml:space="preserve">является: </w:t>
      </w:r>
      <w:r>
        <w:rPr>
          <w:sz w:val="24"/>
        </w:rPr>
        <w:t>сформированность внутренней позиции обучающегося с НОДА, которая находит</w:t>
      </w:r>
    </w:p>
    <w:p w:rsidR="00267204" w:rsidRDefault="00CD0299">
      <w:pPr>
        <w:pStyle w:val="a3"/>
        <w:spacing w:before="11" w:line="266" w:lineRule="auto"/>
        <w:ind w:left="410" w:right="842" w:firstLine="0"/>
      </w:pPr>
      <w:r>
        <w:t>отражение в эмоционально-положительном отношении к образовательному учреждению, 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w:t>
      </w:r>
    </w:p>
    <w:p w:rsidR="00267204" w:rsidRDefault="00CD0299">
      <w:pPr>
        <w:pStyle w:val="a3"/>
        <w:spacing w:before="16" w:line="266" w:lineRule="auto"/>
        <w:ind w:left="410" w:right="845" w:firstLine="0"/>
      </w:pPr>
      <w:r>
        <w:t>«хорошего ученика» как пример для подражания; сформированность основ гражданской идентичности — чувства гордости за свою Родину, знания знаменательных для Отечества исторических событий,</w:t>
      </w:r>
      <w:r>
        <w:rPr>
          <w:spacing w:val="-1"/>
        </w:rPr>
        <w:t xml:space="preserve"> </w:t>
      </w:r>
      <w:r>
        <w:t>любви к своему</w:t>
      </w:r>
      <w:r>
        <w:rPr>
          <w:spacing w:val="-4"/>
        </w:rPr>
        <w:t xml:space="preserve"> </w:t>
      </w:r>
      <w:r>
        <w:t>краю, осознания своей национальности, уважения культуры и</w:t>
      </w:r>
      <w:r>
        <w:rPr>
          <w:spacing w:val="-2"/>
        </w:rPr>
        <w:t xml:space="preserve"> </w:t>
      </w:r>
      <w:r>
        <w:t>традиций</w:t>
      </w:r>
      <w:r>
        <w:rPr>
          <w:spacing w:val="-2"/>
        </w:rPr>
        <w:t xml:space="preserve"> </w:t>
      </w:r>
      <w:r>
        <w:t>народов</w:t>
      </w:r>
      <w:r>
        <w:rPr>
          <w:spacing w:val="-3"/>
        </w:rPr>
        <w:t xml:space="preserve"> </w:t>
      </w:r>
      <w:r>
        <w:t>России</w:t>
      </w:r>
      <w:r>
        <w:rPr>
          <w:spacing w:val="-2"/>
        </w:rPr>
        <w:t xml:space="preserve"> </w:t>
      </w:r>
      <w:r>
        <w:t>и</w:t>
      </w:r>
      <w:r>
        <w:rPr>
          <w:spacing w:val="-2"/>
        </w:rPr>
        <w:t xml:space="preserve"> </w:t>
      </w:r>
      <w:r>
        <w:t>мира,</w:t>
      </w:r>
      <w:r>
        <w:rPr>
          <w:spacing w:val="-2"/>
        </w:rPr>
        <w:t xml:space="preserve"> </w:t>
      </w:r>
      <w:r>
        <w:t>развития</w:t>
      </w:r>
      <w:r>
        <w:rPr>
          <w:spacing w:val="-2"/>
        </w:rPr>
        <w:t xml:space="preserve"> </w:t>
      </w:r>
      <w:r>
        <w:t>доверия</w:t>
      </w:r>
      <w:r>
        <w:rPr>
          <w:spacing w:val="-2"/>
        </w:rPr>
        <w:t xml:space="preserve"> </w:t>
      </w:r>
      <w:r>
        <w:t>и</w:t>
      </w:r>
      <w:r>
        <w:rPr>
          <w:spacing w:val="-2"/>
        </w:rPr>
        <w:t xml:space="preserve"> </w:t>
      </w:r>
      <w:r>
        <w:t>способности</w:t>
      </w:r>
      <w:r>
        <w:rPr>
          <w:spacing w:val="-2"/>
        </w:rPr>
        <w:t xml:space="preserve"> </w:t>
      </w:r>
      <w:r>
        <w:t>к</w:t>
      </w:r>
      <w:r>
        <w:rPr>
          <w:spacing w:val="-2"/>
        </w:rPr>
        <w:t xml:space="preserve"> </w:t>
      </w:r>
      <w:r>
        <w:t>пониманию</w:t>
      </w:r>
      <w:r>
        <w:rPr>
          <w:spacing w:val="-2"/>
        </w:rPr>
        <w:t xml:space="preserve"> </w:t>
      </w:r>
      <w:r>
        <w:t>и</w:t>
      </w:r>
      <w:r>
        <w:rPr>
          <w:spacing w:val="-2"/>
        </w:rPr>
        <w:t xml:space="preserve"> </w:t>
      </w:r>
      <w:r>
        <w:t>сопереживанию чувствам других людей; 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сформированность мотивации учебной деятельности, включая социальные, учебно-</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6" w:lineRule="auto"/>
        <w:ind w:left="410" w:right="845" w:firstLine="0"/>
      </w:pPr>
      <w:r>
        <w:lastRenderedPageBreak/>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знание моральных норм и</w:t>
      </w:r>
      <w:r>
        <w:rPr>
          <w:spacing w:val="40"/>
        </w:rPr>
        <w:t xml:space="preserve"> </w:t>
      </w:r>
      <w:r>
        <w:t>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67204" w:rsidRDefault="00CD0299">
      <w:pPr>
        <w:pStyle w:val="a3"/>
        <w:spacing w:before="18" w:line="268" w:lineRule="auto"/>
        <w:ind w:left="410" w:right="782"/>
      </w:pPr>
      <w:r>
        <w:t>Личностные результаты обучающихся с НОДА на ступени начального общего образования в соответствии с требованиями Стандарта не подлежат итоговой оценке.</w:t>
      </w:r>
    </w:p>
    <w:p w:rsidR="00267204" w:rsidRDefault="00CD0299">
      <w:pPr>
        <w:pStyle w:val="a3"/>
        <w:spacing w:before="11"/>
        <w:ind w:left="1133" w:firstLine="0"/>
      </w:pPr>
      <w:r>
        <w:t>Однако</w:t>
      </w:r>
      <w:r>
        <w:rPr>
          <w:spacing w:val="-7"/>
        </w:rPr>
        <w:t xml:space="preserve"> </w:t>
      </w:r>
      <w:r>
        <w:t>текущая</w:t>
      </w:r>
      <w:r>
        <w:rPr>
          <w:spacing w:val="-4"/>
        </w:rPr>
        <w:t xml:space="preserve"> </w:t>
      </w:r>
      <w:r>
        <w:t>(выборочная)</w:t>
      </w:r>
      <w:r>
        <w:rPr>
          <w:spacing w:val="-4"/>
        </w:rPr>
        <w:t xml:space="preserve"> </w:t>
      </w:r>
      <w:r>
        <w:t>оценка</w:t>
      </w:r>
      <w:r>
        <w:rPr>
          <w:spacing w:val="-5"/>
        </w:rPr>
        <w:t xml:space="preserve"> </w:t>
      </w:r>
      <w:r>
        <w:t>личностных</w:t>
      </w:r>
      <w:r>
        <w:rPr>
          <w:spacing w:val="-4"/>
        </w:rPr>
        <w:t xml:space="preserve"> </w:t>
      </w:r>
      <w:r>
        <w:t>результатов</w:t>
      </w:r>
      <w:r>
        <w:rPr>
          <w:spacing w:val="-5"/>
        </w:rPr>
        <w:t xml:space="preserve"> </w:t>
      </w:r>
      <w:r>
        <w:rPr>
          <w:spacing w:val="-2"/>
        </w:rPr>
        <w:t>осуществляется:</w:t>
      </w:r>
    </w:p>
    <w:p w:rsidR="00267204" w:rsidRDefault="00CD0299">
      <w:pPr>
        <w:spacing w:before="41" w:line="271" w:lineRule="auto"/>
        <w:ind w:left="410" w:right="841" w:firstLine="2570"/>
        <w:jc w:val="both"/>
        <w:rPr>
          <w:sz w:val="24"/>
        </w:rPr>
      </w:pPr>
      <w:r>
        <w:rPr>
          <w:sz w:val="24"/>
        </w:rPr>
        <w:t>в</w:t>
      </w:r>
      <w:r>
        <w:rPr>
          <w:spacing w:val="-6"/>
          <w:sz w:val="24"/>
        </w:rPr>
        <w:t xml:space="preserve"> </w:t>
      </w:r>
      <w:r>
        <w:rPr>
          <w:sz w:val="24"/>
        </w:rPr>
        <w:t>ходе</w:t>
      </w:r>
      <w:r>
        <w:rPr>
          <w:spacing w:val="-5"/>
          <w:sz w:val="24"/>
        </w:rPr>
        <w:t xml:space="preserve"> </w:t>
      </w:r>
      <w:r>
        <w:rPr>
          <w:b/>
          <w:i/>
          <w:sz w:val="24"/>
        </w:rPr>
        <w:t>внешних</w:t>
      </w:r>
      <w:r>
        <w:rPr>
          <w:b/>
          <w:i/>
          <w:spacing w:val="-8"/>
          <w:sz w:val="24"/>
        </w:rPr>
        <w:t xml:space="preserve"> </w:t>
      </w:r>
      <w:r>
        <w:rPr>
          <w:b/>
          <w:i/>
          <w:sz w:val="24"/>
        </w:rPr>
        <w:t>неперсонифицированных</w:t>
      </w:r>
      <w:r>
        <w:rPr>
          <w:b/>
          <w:i/>
          <w:spacing w:val="-5"/>
          <w:sz w:val="24"/>
        </w:rPr>
        <w:t xml:space="preserve"> </w:t>
      </w:r>
      <w:r>
        <w:rPr>
          <w:b/>
          <w:i/>
          <w:sz w:val="24"/>
        </w:rPr>
        <w:t>мониторинговых</w:t>
      </w:r>
      <w:r>
        <w:rPr>
          <w:b/>
          <w:i/>
          <w:spacing w:val="-5"/>
          <w:sz w:val="24"/>
        </w:rPr>
        <w:t xml:space="preserve"> </w:t>
      </w:r>
      <w:r>
        <w:rPr>
          <w:b/>
          <w:i/>
          <w:sz w:val="24"/>
        </w:rPr>
        <w:t xml:space="preserve">исследований </w:t>
      </w:r>
      <w:r>
        <w:rPr>
          <w:sz w:val="24"/>
        </w:rPr>
        <w:t xml:space="preserve">специалистами, обладающими необходимой компетенцией в сфере психологопедагогической диагностики развития личности; в </w:t>
      </w:r>
      <w:r>
        <w:rPr>
          <w:b/>
          <w:i/>
          <w:sz w:val="24"/>
        </w:rPr>
        <w:t xml:space="preserve">рамках системы внутренней оценки </w:t>
      </w:r>
      <w:r>
        <w:rPr>
          <w:sz w:val="24"/>
        </w:rPr>
        <w:t xml:space="preserve">(ограниченная оценка </w:t>
      </w:r>
      <w:r>
        <w:rPr>
          <w:spacing w:val="-2"/>
          <w:sz w:val="24"/>
        </w:rPr>
        <w:t>сформированности</w:t>
      </w:r>
    </w:p>
    <w:p w:rsidR="00267204" w:rsidRDefault="00CD0299">
      <w:pPr>
        <w:pStyle w:val="a3"/>
        <w:spacing w:before="8"/>
        <w:ind w:left="410" w:firstLine="0"/>
      </w:pPr>
      <w:r>
        <w:t>отдельных</w:t>
      </w:r>
      <w:r>
        <w:rPr>
          <w:spacing w:val="-5"/>
        </w:rPr>
        <w:t xml:space="preserve"> </w:t>
      </w:r>
      <w:r>
        <w:t>личностных</w:t>
      </w:r>
      <w:r>
        <w:rPr>
          <w:spacing w:val="-7"/>
        </w:rPr>
        <w:t xml:space="preserve"> </w:t>
      </w:r>
      <w:r>
        <w:rPr>
          <w:spacing w:val="-2"/>
        </w:rPr>
        <w:t>результатов):</w:t>
      </w:r>
    </w:p>
    <w:p w:rsidR="00267204" w:rsidRDefault="00CD0299">
      <w:pPr>
        <w:pStyle w:val="a3"/>
        <w:spacing w:before="43" w:line="266" w:lineRule="auto"/>
        <w:ind w:left="410" w:right="845"/>
      </w:pPr>
      <w:r>
        <w:t xml:space="preserve">оценка личностного прогресса в форме </w:t>
      </w:r>
      <w:r>
        <w:rPr>
          <w:i/>
        </w:rPr>
        <w:t>портфеля (портфолио достижений)</w:t>
      </w:r>
      <w: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психологическая диагностика (проводится по запросу родителей или педагогов и</w:t>
      </w:r>
    </w:p>
    <w:p w:rsidR="00267204" w:rsidRDefault="00CD0299">
      <w:pPr>
        <w:pStyle w:val="a3"/>
        <w:spacing w:before="18"/>
        <w:ind w:left="410" w:firstLine="0"/>
      </w:pPr>
      <w:r>
        <w:t>администрации</w:t>
      </w:r>
      <w:r>
        <w:rPr>
          <w:spacing w:val="-7"/>
        </w:rPr>
        <w:t xml:space="preserve"> </w:t>
      </w:r>
      <w:r>
        <w:t>при</w:t>
      </w:r>
      <w:r>
        <w:rPr>
          <w:spacing w:val="-5"/>
        </w:rPr>
        <w:t xml:space="preserve"> </w:t>
      </w:r>
      <w:r>
        <w:t>согласии</w:t>
      </w:r>
      <w:r>
        <w:rPr>
          <w:spacing w:val="-5"/>
        </w:rPr>
        <w:t xml:space="preserve"> </w:t>
      </w:r>
      <w:r>
        <w:t>родителей</w:t>
      </w:r>
      <w:r>
        <w:rPr>
          <w:spacing w:val="-5"/>
        </w:rPr>
        <w:t xml:space="preserve"> </w:t>
      </w:r>
      <w:r>
        <w:t>(законных</w:t>
      </w:r>
      <w:r>
        <w:rPr>
          <w:spacing w:val="-5"/>
        </w:rPr>
        <w:t xml:space="preserve"> </w:t>
      </w:r>
      <w:r>
        <w:rPr>
          <w:spacing w:val="-2"/>
        </w:rPr>
        <w:t>представителей).</w:t>
      </w:r>
    </w:p>
    <w:p w:rsidR="00267204" w:rsidRDefault="00CD0299">
      <w:pPr>
        <w:pStyle w:val="3"/>
        <w:spacing w:before="41"/>
        <w:ind w:left="1133"/>
        <w:rPr>
          <w:b w:val="0"/>
        </w:rPr>
      </w:pPr>
      <w:r>
        <w:t>Внешние</w:t>
      </w:r>
      <w:r>
        <w:rPr>
          <w:spacing w:val="70"/>
          <w:w w:val="150"/>
        </w:rPr>
        <w:t xml:space="preserve">  </w:t>
      </w:r>
      <w:r>
        <w:t>неперсонифицированные</w:t>
      </w:r>
      <w:r>
        <w:rPr>
          <w:spacing w:val="72"/>
          <w:w w:val="150"/>
        </w:rPr>
        <w:t xml:space="preserve">  </w:t>
      </w:r>
      <w:r>
        <w:t>мониторинговые</w:t>
      </w:r>
      <w:r>
        <w:rPr>
          <w:spacing w:val="72"/>
          <w:w w:val="150"/>
        </w:rPr>
        <w:t xml:space="preserve">  </w:t>
      </w:r>
      <w:r>
        <w:t>исследования</w:t>
      </w:r>
      <w:r>
        <w:rPr>
          <w:spacing w:val="76"/>
          <w:w w:val="150"/>
        </w:rPr>
        <w:t xml:space="preserve">  </w:t>
      </w:r>
      <w:r>
        <w:rPr>
          <w:b w:val="0"/>
          <w:spacing w:val="-2"/>
        </w:rPr>
        <w:t>проводятся</w:t>
      </w:r>
    </w:p>
    <w:p w:rsidR="00267204" w:rsidRDefault="00CD0299">
      <w:pPr>
        <w:spacing w:before="36"/>
        <w:ind w:left="425"/>
        <w:jc w:val="both"/>
        <w:rPr>
          <w:b/>
          <w:sz w:val="24"/>
        </w:rPr>
      </w:pPr>
      <w:r>
        <w:rPr>
          <w:i/>
          <w:sz w:val="24"/>
        </w:rPr>
        <w:t>психологами</w:t>
      </w:r>
      <w:r>
        <w:rPr>
          <w:i/>
          <w:spacing w:val="-1"/>
          <w:sz w:val="24"/>
        </w:rPr>
        <w:t xml:space="preserve"> </w:t>
      </w:r>
      <w:r>
        <w:rPr>
          <w:sz w:val="24"/>
        </w:rPr>
        <w:t>два</w:t>
      </w:r>
      <w:r>
        <w:rPr>
          <w:spacing w:val="-3"/>
          <w:sz w:val="24"/>
        </w:rPr>
        <w:t xml:space="preserve"> </w:t>
      </w:r>
      <w:r>
        <w:rPr>
          <w:sz w:val="24"/>
        </w:rPr>
        <w:t>раза</w:t>
      </w:r>
      <w:r>
        <w:rPr>
          <w:spacing w:val="-2"/>
          <w:sz w:val="24"/>
        </w:rPr>
        <w:t xml:space="preserve"> </w:t>
      </w:r>
      <w:r>
        <w:rPr>
          <w:sz w:val="24"/>
        </w:rPr>
        <w:t>в год.</w:t>
      </w:r>
      <w:r>
        <w:rPr>
          <w:spacing w:val="59"/>
          <w:sz w:val="24"/>
        </w:rPr>
        <w:t xml:space="preserve"> </w:t>
      </w:r>
      <w:r>
        <w:rPr>
          <w:b/>
          <w:sz w:val="24"/>
        </w:rPr>
        <w:t xml:space="preserve">Внутренняя </w:t>
      </w:r>
      <w:r>
        <w:rPr>
          <w:b/>
          <w:spacing w:val="-2"/>
          <w:sz w:val="24"/>
        </w:rPr>
        <w:t>оценка.</w:t>
      </w:r>
    </w:p>
    <w:p w:rsidR="00267204" w:rsidRDefault="00CD0299">
      <w:pPr>
        <w:pStyle w:val="a4"/>
        <w:numPr>
          <w:ilvl w:val="0"/>
          <w:numId w:val="246"/>
        </w:numPr>
        <w:tabs>
          <w:tab w:val="left" w:pos="1864"/>
        </w:tabs>
        <w:spacing w:before="41" w:line="268" w:lineRule="auto"/>
        <w:ind w:right="840" w:firstLine="708"/>
        <w:jc w:val="both"/>
        <w:rPr>
          <w:sz w:val="24"/>
        </w:rPr>
      </w:pPr>
      <w:r>
        <w:rPr>
          <w:i/>
          <w:sz w:val="24"/>
        </w:rPr>
        <w:t>Оценка личностного прогресса</w:t>
      </w:r>
      <w:r>
        <w:rPr>
          <w:sz w:val="24"/>
        </w:rPr>
        <w:t xml:space="preserve">. Она проводится по контекстной информации – интерпретации результатов педагогических измерений на основе </w:t>
      </w:r>
      <w:r>
        <w:rPr>
          <w:i/>
          <w:sz w:val="24"/>
        </w:rPr>
        <w:t>портфеля (порфолио) достижений.</w:t>
      </w:r>
      <w:r>
        <w:rPr>
          <w:sz w:val="24"/>
        </w:rPr>
        <w:t>Классный руководитель может отследить, как меняются, развиваются интересы обучающегося с НОДА,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267204" w:rsidRDefault="00CD0299">
      <w:pPr>
        <w:pStyle w:val="a4"/>
        <w:numPr>
          <w:ilvl w:val="0"/>
          <w:numId w:val="246"/>
        </w:numPr>
        <w:tabs>
          <w:tab w:val="left" w:pos="1864"/>
        </w:tabs>
        <w:spacing w:before="3" w:line="271" w:lineRule="auto"/>
        <w:ind w:right="846" w:firstLine="708"/>
        <w:jc w:val="both"/>
        <w:rPr>
          <w:sz w:val="24"/>
        </w:rPr>
      </w:pPr>
      <w:r>
        <w:rPr>
          <w:i/>
          <w:sz w:val="24"/>
        </w:rPr>
        <w:t>Оценка знания моральных норм и сформированности морально-этических суждений</w:t>
      </w:r>
      <w:r>
        <w:rPr>
          <w:i/>
          <w:spacing w:val="40"/>
          <w:sz w:val="24"/>
        </w:rPr>
        <w:t xml:space="preserve"> </w:t>
      </w:r>
      <w:r>
        <w:rPr>
          <w:i/>
          <w:sz w:val="24"/>
        </w:rPr>
        <w:t xml:space="preserve">о поступках и действиях людей </w:t>
      </w:r>
      <w:r>
        <w:rPr>
          <w:sz w:val="24"/>
        </w:rPr>
        <w:t>является также накопительной.</w:t>
      </w:r>
    </w:p>
    <w:p w:rsidR="00267204" w:rsidRDefault="00CD0299">
      <w:pPr>
        <w:pStyle w:val="a3"/>
        <w:spacing w:before="5" w:line="266" w:lineRule="auto"/>
        <w:ind w:left="410" w:right="778"/>
      </w:pPr>
      <w:r>
        <w:t xml:space="preserve">Система проверочных, тестовых заданий УМК по предметам русский язык, литературное чтение, окружающий мир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накопительная оценка показывает освоенность данных учебных </w:t>
      </w:r>
      <w:r>
        <w:rPr>
          <w:spacing w:val="-2"/>
        </w:rPr>
        <w:t>действий.</w:t>
      </w:r>
    </w:p>
    <w:p w:rsidR="00267204" w:rsidRDefault="00CD0299">
      <w:pPr>
        <w:pStyle w:val="a4"/>
        <w:numPr>
          <w:ilvl w:val="0"/>
          <w:numId w:val="246"/>
        </w:numPr>
        <w:tabs>
          <w:tab w:val="left" w:pos="1864"/>
        </w:tabs>
        <w:spacing w:before="19" w:line="268" w:lineRule="auto"/>
        <w:ind w:right="848" w:firstLine="708"/>
        <w:jc w:val="both"/>
        <w:rPr>
          <w:sz w:val="24"/>
        </w:rPr>
      </w:pPr>
      <w:r>
        <w:rPr>
          <w:i/>
          <w:sz w:val="24"/>
        </w:rPr>
        <w:t xml:space="preserve">Психологическая диагностика </w:t>
      </w:r>
      <w:r>
        <w:rPr>
          <w:sz w:val="24"/>
        </w:rPr>
        <w:t xml:space="preserve">проводится педагогом-психологом, по вопросам: сформированности внутренней позиции обучающегося; ориентация на содержательные моменты образовательного процесса; сформированность самооценки; сформированность мотивации учебной </w:t>
      </w:r>
      <w:r>
        <w:rPr>
          <w:spacing w:val="-2"/>
          <w:sz w:val="24"/>
        </w:rPr>
        <w:t>деятельности.</w:t>
      </w:r>
    </w:p>
    <w:p w:rsidR="00267204" w:rsidRDefault="00CD0299">
      <w:pPr>
        <w:pStyle w:val="a3"/>
        <w:spacing w:before="12" w:line="268" w:lineRule="auto"/>
        <w:ind w:left="410" w:right="781"/>
      </w:pPr>
      <w:r>
        <w:t>Оценка личностных результатов обучающихся с НОДА отражает эффективность воспитательной и образовательной деятельности школы-интерната.</w:t>
      </w:r>
    </w:p>
    <w:p w:rsidR="00267204" w:rsidRDefault="00CD0299">
      <w:pPr>
        <w:pStyle w:val="3"/>
        <w:spacing w:before="15"/>
        <w:ind w:left="1131"/>
      </w:pPr>
      <w:r>
        <w:t>Оценка</w:t>
      </w:r>
      <w:r>
        <w:rPr>
          <w:spacing w:val="-6"/>
        </w:rPr>
        <w:t xml:space="preserve"> </w:t>
      </w:r>
      <w:r>
        <w:t>метапредметных</w:t>
      </w:r>
      <w:r>
        <w:rPr>
          <w:spacing w:val="-5"/>
        </w:rPr>
        <w:t xml:space="preserve"> </w:t>
      </w:r>
      <w:r>
        <w:rPr>
          <w:spacing w:val="-2"/>
        </w:rPr>
        <w:t>результатов</w:t>
      </w:r>
    </w:p>
    <w:p w:rsidR="00267204" w:rsidRDefault="00CD0299">
      <w:pPr>
        <w:pStyle w:val="a3"/>
        <w:spacing w:before="36" w:line="266" w:lineRule="auto"/>
        <w:ind w:left="410" w:right="847"/>
      </w:pPr>
      <w:r>
        <w:rPr>
          <w:b/>
          <w:i/>
        </w:rPr>
        <w:t>Оценка метапредметных результатов</w:t>
      </w:r>
      <w: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47"/>
      </w:pPr>
      <w:r>
        <w:lastRenderedPageBreak/>
        <w:t xml:space="preserve">Достижение метапредметных результатов обеспечивается за счѐт основных компонентов образовательного процесса — учебных предметов, представленных в обязательной части учебного </w:t>
      </w:r>
      <w:r>
        <w:rPr>
          <w:spacing w:val="-2"/>
        </w:rPr>
        <w:t>плана.</w:t>
      </w:r>
    </w:p>
    <w:p w:rsidR="00267204" w:rsidRDefault="00CD0299">
      <w:pPr>
        <w:spacing w:before="6" w:line="268" w:lineRule="auto"/>
        <w:ind w:left="410" w:right="783" w:firstLine="710"/>
        <w:rPr>
          <w:sz w:val="24"/>
        </w:rPr>
      </w:pPr>
      <w:r>
        <w:rPr>
          <w:sz w:val="24"/>
        </w:rPr>
        <w:t>Основное</w:t>
      </w:r>
      <w:r>
        <w:rPr>
          <w:spacing w:val="80"/>
          <w:sz w:val="24"/>
        </w:rPr>
        <w:t xml:space="preserve"> </w:t>
      </w:r>
      <w:r>
        <w:rPr>
          <w:b/>
          <w:i/>
          <w:sz w:val="24"/>
        </w:rPr>
        <w:t>содержание</w:t>
      </w:r>
      <w:r>
        <w:rPr>
          <w:b/>
          <w:i/>
          <w:spacing w:val="80"/>
          <w:sz w:val="24"/>
        </w:rPr>
        <w:t xml:space="preserve"> </w:t>
      </w:r>
      <w:r>
        <w:rPr>
          <w:b/>
          <w:i/>
          <w:sz w:val="24"/>
        </w:rPr>
        <w:t>оценки</w:t>
      </w:r>
      <w:r>
        <w:rPr>
          <w:b/>
          <w:i/>
          <w:spacing w:val="80"/>
          <w:sz w:val="24"/>
        </w:rPr>
        <w:t xml:space="preserve"> </w:t>
      </w:r>
      <w:r>
        <w:rPr>
          <w:b/>
          <w:i/>
          <w:sz w:val="24"/>
        </w:rPr>
        <w:t>метапредметных</w:t>
      </w:r>
      <w:r>
        <w:rPr>
          <w:b/>
          <w:i/>
          <w:spacing w:val="80"/>
          <w:sz w:val="24"/>
        </w:rPr>
        <w:t xml:space="preserve"> </w:t>
      </w:r>
      <w:r>
        <w:rPr>
          <w:b/>
          <w:i/>
          <w:sz w:val="24"/>
        </w:rPr>
        <w:t>результатов</w:t>
      </w:r>
      <w:r>
        <w:rPr>
          <w:sz w:val="24"/>
        </w:rPr>
        <w:t>на</w:t>
      </w:r>
      <w:r>
        <w:rPr>
          <w:spacing w:val="80"/>
          <w:sz w:val="24"/>
        </w:rPr>
        <w:t xml:space="preserve"> </w:t>
      </w:r>
      <w:r>
        <w:rPr>
          <w:sz w:val="24"/>
        </w:rPr>
        <w:t>ступени</w:t>
      </w:r>
      <w:r>
        <w:rPr>
          <w:spacing w:val="80"/>
          <w:sz w:val="24"/>
        </w:rPr>
        <w:t xml:space="preserve"> </w:t>
      </w:r>
      <w:r>
        <w:rPr>
          <w:sz w:val="24"/>
        </w:rPr>
        <w:t>начального</w:t>
      </w:r>
      <w:r>
        <w:rPr>
          <w:spacing w:val="80"/>
          <w:sz w:val="24"/>
        </w:rPr>
        <w:t xml:space="preserve"> </w:t>
      </w:r>
      <w:r>
        <w:rPr>
          <w:sz w:val="24"/>
        </w:rPr>
        <w:t>общего образования строится вокруг умения учиться.</w:t>
      </w:r>
    </w:p>
    <w:p w:rsidR="00267204" w:rsidRDefault="00CD0299">
      <w:pPr>
        <w:spacing w:before="9" w:line="268" w:lineRule="auto"/>
        <w:ind w:left="410" w:firstLine="710"/>
        <w:rPr>
          <w:sz w:val="24"/>
        </w:rPr>
      </w:pPr>
      <w:r>
        <w:rPr>
          <w:b/>
          <w:i/>
          <w:sz w:val="24"/>
        </w:rPr>
        <w:t>Система</w:t>
      </w:r>
      <w:r>
        <w:rPr>
          <w:b/>
          <w:i/>
          <w:spacing w:val="40"/>
          <w:sz w:val="24"/>
        </w:rPr>
        <w:t xml:space="preserve"> </w:t>
      </w:r>
      <w:r>
        <w:rPr>
          <w:b/>
          <w:i/>
          <w:sz w:val="24"/>
        </w:rPr>
        <w:t>внутренней</w:t>
      </w:r>
      <w:r>
        <w:rPr>
          <w:b/>
          <w:i/>
          <w:spacing w:val="40"/>
          <w:sz w:val="24"/>
        </w:rPr>
        <w:t xml:space="preserve"> </w:t>
      </w:r>
      <w:r>
        <w:rPr>
          <w:b/>
          <w:i/>
          <w:sz w:val="24"/>
        </w:rPr>
        <w:t>оценки</w:t>
      </w:r>
      <w:r>
        <w:rPr>
          <w:b/>
          <w:i/>
          <w:spacing w:val="40"/>
          <w:sz w:val="24"/>
        </w:rPr>
        <w:t xml:space="preserve"> </w:t>
      </w:r>
      <w:r>
        <w:rPr>
          <w:sz w:val="24"/>
        </w:rPr>
        <w:t>метапредметных</w:t>
      </w:r>
      <w:r>
        <w:rPr>
          <w:spacing w:val="40"/>
          <w:sz w:val="24"/>
        </w:rPr>
        <w:t xml:space="preserve"> </w:t>
      </w:r>
      <w:r>
        <w:rPr>
          <w:sz w:val="24"/>
        </w:rPr>
        <w:t>результатов</w:t>
      </w:r>
      <w:r>
        <w:rPr>
          <w:spacing w:val="40"/>
          <w:sz w:val="24"/>
        </w:rPr>
        <w:t xml:space="preserve"> </w:t>
      </w:r>
      <w:r>
        <w:rPr>
          <w:sz w:val="24"/>
        </w:rPr>
        <w:t>включает</w:t>
      </w:r>
      <w:r>
        <w:rPr>
          <w:spacing w:val="40"/>
          <w:sz w:val="24"/>
        </w:rPr>
        <w:t xml:space="preserve"> </w:t>
      </w:r>
      <w:r>
        <w:rPr>
          <w:sz w:val="24"/>
        </w:rPr>
        <w:t>в</w:t>
      </w:r>
      <w:r>
        <w:rPr>
          <w:spacing w:val="40"/>
          <w:sz w:val="24"/>
        </w:rPr>
        <w:t xml:space="preserve"> </w:t>
      </w:r>
      <w:r>
        <w:rPr>
          <w:sz w:val="24"/>
        </w:rPr>
        <w:t>себя</w:t>
      </w:r>
      <w:r>
        <w:rPr>
          <w:spacing w:val="40"/>
          <w:sz w:val="24"/>
        </w:rPr>
        <w:t xml:space="preserve"> </w:t>
      </w:r>
      <w:r>
        <w:rPr>
          <w:sz w:val="24"/>
        </w:rPr>
        <w:t>следующие</w:t>
      </w:r>
      <w:r>
        <w:rPr>
          <w:spacing w:val="80"/>
          <w:sz w:val="24"/>
        </w:rPr>
        <w:t xml:space="preserve"> </w:t>
      </w:r>
      <w:r>
        <w:rPr>
          <w:spacing w:val="-2"/>
          <w:sz w:val="24"/>
        </w:rPr>
        <w:t>процедуры:</w:t>
      </w:r>
    </w:p>
    <w:p w:rsidR="00267204" w:rsidRDefault="00CD0299">
      <w:pPr>
        <w:pStyle w:val="a3"/>
        <w:spacing w:before="13" w:line="273" w:lineRule="auto"/>
        <w:ind w:left="410" w:right="850" w:firstLine="2580"/>
      </w:pPr>
      <w:r>
        <w:t>решение</w:t>
      </w:r>
      <w:r>
        <w:rPr>
          <w:spacing w:val="-5"/>
        </w:rPr>
        <w:t xml:space="preserve"> </w:t>
      </w:r>
      <w:r>
        <w:t>задач</w:t>
      </w:r>
      <w:r>
        <w:rPr>
          <w:spacing w:val="-5"/>
        </w:rPr>
        <w:t xml:space="preserve"> </w:t>
      </w:r>
      <w:r>
        <w:t>творческого</w:t>
      </w:r>
      <w:r>
        <w:rPr>
          <w:spacing w:val="-4"/>
        </w:rPr>
        <w:t xml:space="preserve"> </w:t>
      </w:r>
      <w:r>
        <w:t>и</w:t>
      </w:r>
      <w:r>
        <w:rPr>
          <w:spacing w:val="-4"/>
        </w:rPr>
        <w:t xml:space="preserve"> </w:t>
      </w:r>
      <w:r>
        <w:t>поискового</w:t>
      </w:r>
      <w:r>
        <w:rPr>
          <w:spacing w:val="-7"/>
        </w:rPr>
        <w:t xml:space="preserve"> </w:t>
      </w:r>
      <w:r>
        <w:t>характера</w:t>
      </w:r>
      <w:r>
        <w:rPr>
          <w:spacing w:val="-5"/>
        </w:rPr>
        <w:t xml:space="preserve"> </w:t>
      </w:r>
      <w:r>
        <w:t>(система</w:t>
      </w:r>
      <w:r>
        <w:rPr>
          <w:spacing w:val="-5"/>
        </w:rPr>
        <w:t xml:space="preserve"> </w:t>
      </w:r>
      <w:r>
        <w:t>заданий</w:t>
      </w:r>
      <w:r>
        <w:rPr>
          <w:spacing w:val="-6"/>
        </w:rPr>
        <w:t xml:space="preserve"> </w:t>
      </w:r>
      <w:r>
        <w:t>УМК: творческие задания, интеллектуальный марафон, информационный поиск, задания вариативного повышенного уровня);</w:t>
      </w:r>
      <w:r>
        <w:rPr>
          <w:spacing w:val="40"/>
        </w:rPr>
        <w:t xml:space="preserve"> </w:t>
      </w:r>
      <w:r>
        <w:t>проектная деятельность;</w:t>
      </w:r>
    </w:p>
    <w:p w:rsidR="00267204" w:rsidRDefault="00CD0299">
      <w:pPr>
        <w:pStyle w:val="a3"/>
        <w:spacing w:before="6" w:line="280" w:lineRule="auto"/>
        <w:ind w:left="410" w:right="841" w:firstLine="2467"/>
      </w:pPr>
      <w:r>
        <w:t>текущие</w:t>
      </w:r>
      <w:r>
        <w:rPr>
          <w:spacing w:val="-5"/>
        </w:rPr>
        <w:t xml:space="preserve"> </w:t>
      </w:r>
      <w:r>
        <w:t>и</w:t>
      </w:r>
      <w:r>
        <w:rPr>
          <w:spacing w:val="-4"/>
        </w:rPr>
        <w:t xml:space="preserve"> </w:t>
      </w:r>
      <w:r>
        <w:t>итоговые</w:t>
      </w:r>
      <w:r>
        <w:rPr>
          <w:spacing w:val="-5"/>
        </w:rPr>
        <w:t xml:space="preserve"> </w:t>
      </w:r>
      <w:r>
        <w:t>проверочные</w:t>
      </w:r>
      <w:r>
        <w:rPr>
          <w:spacing w:val="-6"/>
        </w:rPr>
        <w:t xml:space="preserve"> </w:t>
      </w:r>
      <w:r>
        <w:t>работы,</w:t>
      </w:r>
      <w:r>
        <w:rPr>
          <w:spacing w:val="-4"/>
        </w:rPr>
        <w:t xml:space="preserve"> </w:t>
      </w:r>
      <w:r>
        <w:t>включающие</w:t>
      </w:r>
      <w:r>
        <w:rPr>
          <w:spacing w:val="-5"/>
        </w:rPr>
        <w:t xml:space="preserve"> </w:t>
      </w:r>
      <w:r>
        <w:t>задания</w:t>
      </w:r>
      <w:r>
        <w:rPr>
          <w:spacing w:val="-4"/>
        </w:rPr>
        <w:t xml:space="preserve"> </w:t>
      </w:r>
      <w:r>
        <w:t>на</w:t>
      </w:r>
      <w:r>
        <w:rPr>
          <w:spacing w:val="-5"/>
        </w:rPr>
        <w:t xml:space="preserve"> </w:t>
      </w:r>
      <w:r>
        <w:t>проверку метапредметных результатов обучения; комплексные работы на</w:t>
      </w:r>
    </w:p>
    <w:p w:rsidR="00267204" w:rsidRDefault="00CD0299">
      <w:pPr>
        <w:pStyle w:val="a3"/>
        <w:spacing w:line="262" w:lineRule="exact"/>
        <w:ind w:left="1119" w:firstLine="0"/>
      </w:pPr>
      <w:r>
        <w:t>межпредметной</w:t>
      </w:r>
      <w:r>
        <w:rPr>
          <w:spacing w:val="-7"/>
        </w:rPr>
        <w:t xml:space="preserve"> </w:t>
      </w:r>
      <w:r>
        <w:rPr>
          <w:spacing w:val="-2"/>
        </w:rPr>
        <w:t>основе.</w:t>
      </w:r>
    </w:p>
    <w:p w:rsidR="00267204" w:rsidRDefault="00CD0299">
      <w:pPr>
        <w:pStyle w:val="a3"/>
        <w:spacing w:before="41" w:line="268" w:lineRule="auto"/>
        <w:ind w:left="410" w:right="848"/>
      </w:pPr>
      <w:r>
        <w:t>Мониторинг освоения учебных программ и сформированности регулятивных, познавательных, коммуникативных и личностных универсальных учебных действий может осуществляться на материалах учебников, представленных на листах с проверочными и тренинговыми заданиями.</w:t>
      </w:r>
    </w:p>
    <w:p w:rsidR="00267204" w:rsidRDefault="00CD0299">
      <w:pPr>
        <w:pStyle w:val="a3"/>
        <w:spacing w:before="4" w:line="268" w:lineRule="auto"/>
        <w:ind w:left="410" w:right="782"/>
      </w:pPr>
      <w:r>
        <w:t>В учебниках даются отдельные задания на определѐнные предметные и метапредметные умения, из которых педагог может компоновать проверочную работу.</w:t>
      </w:r>
    </w:p>
    <w:p w:rsidR="00267204" w:rsidRDefault="00CD0299">
      <w:pPr>
        <w:pStyle w:val="a3"/>
        <w:spacing w:before="9" w:line="268" w:lineRule="auto"/>
        <w:ind w:left="410" w:right="843"/>
      </w:pPr>
      <w:r>
        <w:t xml:space="preserve">Оценивание уровня сформированности личностных, коммуникативных, регулятивных и познавательных УУД может основываться </w:t>
      </w:r>
      <w:r>
        <w:rPr>
          <w:i/>
        </w:rPr>
        <w:t xml:space="preserve">на устных и письменных ответах </w:t>
      </w:r>
      <w:r>
        <w:t xml:space="preserve">учащихся, а также </w:t>
      </w:r>
      <w:r>
        <w:rPr>
          <w:i/>
        </w:rPr>
        <w:t xml:space="preserve">на наблюдениях </w:t>
      </w:r>
      <w:r>
        <w:t>учителя за участием обучающихся в групповой работе.</w:t>
      </w:r>
    </w:p>
    <w:p w:rsidR="00267204" w:rsidRDefault="00CD0299">
      <w:pPr>
        <w:pStyle w:val="a3"/>
        <w:spacing w:before="9" w:line="266" w:lineRule="auto"/>
        <w:ind w:left="410" w:right="844"/>
      </w:pPr>
      <w:r>
        <w:t>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универсальных учебных действий предполагает использование накопительной системы оценки в ходе текущего образовательного</w:t>
      </w:r>
      <w:r>
        <w:rPr>
          <w:spacing w:val="40"/>
        </w:rPr>
        <w:t xml:space="preserve"> </w:t>
      </w:r>
      <w:r>
        <w:t>процесса.</w:t>
      </w:r>
      <w:r>
        <w:rPr>
          <w:spacing w:val="40"/>
        </w:rPr>
        <w:t xml:space="preserve"> </w:t>
      </w:r>
      <w:r>
        <w:t>Для</w:t>
      </w:r>
      <w:r>
        <w:rPr>
          <w:spacing w:val="40"/>
        </w:rPr>
        <w:t xml:space="preserve"> </w:t>
      </w:r>
      <w:r>
        <w:t>этих</w:t>
      </w:r>
      <w:r>
        <w:rPr>
          <w:spacing w:val="40"/>
        </w:rPr>
        <w:t xml:space="preserve"> </w:t>
      </w:r>
      <w:r>
        <w:t>целей</w:t>
      </w:r>
      <w:r>
        <w:rPr>
          <w:spacing w:val="40"/>
        </w:rPr>
        <w:t xml:space="preserve"> </w:t>
      </w:r>
      <w:r>
        <w:t>используется</w:t>
      </w:r>
      <w:r>
        <w:rPr>
          <w:spacing w:val="40"/>
        </w:rPr>
        <w:t xml:space="preserve"> </w:t>
      </w:r>
      <w:r>
        <w:t>Портфель</w:t>
      </w:r>
      <w:r>
        <w:rPr>
          <w:spacing w:val="40"/>
        </w:rPr>
        <w:t xml:space="preserve"> </w:t>
      </w:r>
      <w:r>
        <w:t>достижений</w:t>
      </w:r>
      <w:r>
        <w:rPr>
          <w:spacing w:val="40"/>
        </w:rPr>
        <w:t xml:space="preserve"> </w:t>
      </w:r>
      <w:r>
        <w:t>так</w:t>
      </w:r>
      <w:r>
        <w:rPr>
          <w:spacing w:val="40"/>
        </w:rPr>
        <w:t xml:space="preserve"> </w:t>
      </w:r>
      <w:r>
        <w:t>и</w:t>
      </w:r>
      <w:r>
        <w:rPr>
          <w:spacing w:val="40"/>
        </w:rPr>
        <w:t xml:space="preserve"> </w:t>
      </w:r>
      <w:r>
        <w:t>таблицы</w:t>
      </w:r>
    </w:p>
    <w:p w:rsidR="00267204" w:rsidRDefault="00CD0299">
      <w:pPr>
        <w:pStyle w:val="a3"/>
        <w:spacing w:before="1" w:line="266" w:lineRule="auto"/>
        <w:ind w:left="410" w:right="845" w:firstLine="0"/>
      </w:pPr>
      <w:r>
        <w:t>«Оценка метапредметных результатов обучения», включенные в пособия для проверки знаний.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обучающихся с НОДА, выявить пробелы и скорректировать работу по освоению УУД.</w:t>
      </w:r>
    </w:p>
    <w:p w:rsidR="00267204" w:rsidRDefault="00CD0299">
      <w:pPr>
        <w:pStyle w:val="a3"/>
        <w:spacing w:before="17" w:line="268" w:lineRule="auto"/>
        <w:ind w:left="410" w:right="841"/>
      </w:pPr>
      <w:r>
        <w:t>При анализе результатов мониторинга, наблюдений учителя, материалов Портфолио достижений обучающегося с НОДА становится очевидным: осуществляет ли ребѐнок УУД на определѐнном учебном материале или на разном. Использование учебного действия в различных ситуациях на разном материале говорит о том, что оно освоено как универсальный способ.</w:t>
      </w:r>
    </w:p>
    <w:p w:rsidR="00267204" w:rsidRDefault="00CD0299">
      <w:pPr>
        <w:pStyle w:val="a3"/>
        <w:spacing w:before="5" w:line="268" w:lineRule="auto"/>
        <w:ind w:left="410" w:right="776"/>
      </w:pPr>
      <w:r>
        <w:t>Результаты освоения универсальных учебных действий учитываются при выведении</w:t>
      </w:r>
      <w:r>
        <w:rPr>
          <w:spacing w:val="40"/>
        </w:rPr>
        <w:t xml:space="preserve"> </w:t>
      </w:r>
      <w:r>
        <w:t>итоговых годовых отметок по предмету.</w:t>
      </w:r>
    </w:p>
    <w:p w:rsidR="00267204" w:rsidRDefault="00CD0299">
      <w:pPr>
        <w:pStyle w:val="3"/>
        <w:spacing w:before="15"/>
        <w:ind w:left="1131"/>
      </w:pPr>
      <w:r>
        <w:t>Оценка</w:t>
      </w:r>
      <w:r>
        <w:rPr>
          <w:spacing w:val="-3"/>
        </w:rPr>
        <w:t xml:space="preserve"> </w:t>
      </w:r>
      <w:r>
        <w:t>предметных</w:t>
      </w:r>
      <w:r>
        <w:rPr>
          <w:spacing w:val="-5"/>
        </w:rPr>
        <w:t xml:space="preserve"> </w:t>
      </w:r>
      <w:r>
        <w:rPr>
          <w:spacing w:val="-2"/>
        </w:rPr>
        <w:t>результатов</w:t>
      </w:r>
    </w:p>
    <w:p w:rsidR="00267204" w:rsidRDefault="00CD0299">
      <w:pPr>
        <w:pStyle w:val="a3"/>
        <w:spacing w:before="36" w:line="266" w:lineRule="auto"/>
        <w:ind w:left="410" w:right="842"/>
      </w:pPr>
      <w:r>
        <w:t>Объектом оценки предметных результатов является освоение обучающимися с НОДА предметных знаний и способов действия для решения учебно-познавательных и учебно- практических задач. В качестве содержательной и критериальной базы оценки выступают планируемые предметные результат.</w:t>
      </w:r>
    </w:p>
    <w:p w:rsidR="00267204" w:rsidRDefault="00CD0299">
      <w:pPr>
        <w:pStyle w:val="a3"/>
        <w:spacing w:before="16" w:line="268" w:lineRule="auto"/>
        <w:ind w:left="410" w:right="783"/>
      </w:pPr>
      <w:r>
        <w:t>Оценка достижения предметных результатов ведѐтся как в ходе текущего и промежуточного оценивания, так и в ходе выполнения итоговых проверочных работ.</w:t>
      </w:r>
    </w:p>
    <w:p w:rsidR="00267204" w:rsidRDefault="00267204">
      <w:pPr>
        <w:pStyle w:val="a3"/>
        <w:spacing w:line="268" w:lineRule="auto"/>
        <w:sectPr w:rsidR="00267204">
          <w:pgSz w:w="11910" w:h="16840"/>
          <w:pgMar w:top="1080" w:right="0" w:bottom="1540" w:left="283" w:header="0" w:footer="1288" w:gutter="0"/>
          <w:cols w:space="720"/>
        </w:sectPr>
      </w:pPr>
    </w:p>
    <w:p w:rsidR="00267204" w:rsidRDefault="00CD0299">
      <w:pPr>
        <w:pStyle w:val="a3"/>
        <w:spacing w:before="72" w:line="266" w:lineRule="auto"/>
        <w:ind w:left="410" w:right="843"/>
      </w:pPr>
      <w:r>
        <w:lastRenderedPageBreak/>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Портфолио </w:t>
      </w:r>
      <w:r>
        <w:rPr>
          <w:spacing w:val="-2"/>
        </w:rPr>
        <w:t>достижений.</w:t>
      </w:r>
    </w:p>
    <w:p w:rsidR="00267204" w:rsidRDefault="00CD0299">
      <w:pPr>
        <w:spacing w:before="24" w:after="9" w:line="268" w:lineRule="auto"/>
        <w:ind w:left="425" w:right="778" w:firstLine="708"/>
        <w:jc w:val="both"/>
        <w:rPr>
          <w:b/>
          <w:i/>
          <w:sz w:val="24"/>
        </w:rPr>
      </w:pPr>
      <w:r>
        <w:rPr>
          <w:b/>
          <w:i/>
          <w:sz w:val="24"/>
        </w:rPr>
        <w:t xml:space="preserve">Для контроля и учѐта достижений обучающихся с НОДА используются следующие </w:t>
      </w:r>
      <w:r>
        <w:rPr>
          <w:b/>
          <w:i/>
          <w:spacing w:val="-2"/>
          <w:sz w:val="24"/>
        </w:rPr>
        <w:t>формы:</w:t>
      </w: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552"/>
      </w:tblGrid>
      <w:tr w:rsidR="00267204">
        <w:trPr>
          <w:trHeight w:val="3638"/>
        </w:trPr>
        <w:tc>
          <w:tcPr>
            <w:tcW w:w="2804" w:type="dxa"/>
          </w:tcPr>
          <w:p w:rsidR="00267204" w:rsidRDefault="00CD0299">
            <w:pPr>
              <w:pStyle w:val="TableParagraph"/>
              <w:spacing w:before="44"/>
              <w:rPr>
                <w:sz w:val="24"/>
              </w:rPr>
            </w:pPr>
            <w:r>
              <w:rPr>
                <w:sz w:val="24"/>
              </w:rPr>
              <w:t>Текущая</w:t>
            </w:r>
            <w:r>
              <w:rPr>
                <w:spacing w:val="-3"/>
                <w:sz w:val="24"/>
              </w:rPr>
              <w:t xml:space="preserve"> </w:t>
            </w:r>
            <w:r>
              <w:rPr>
                <w:spacing w:val="-2"/>
                <w:sz w:val="24"/>
              </w:rPr>
              <w:t>аттестация</w:t>
            </w:r>
          </w:p>
        </w:tc>
        <w:tc>
          <w:tcPr>
            <w:tcW w:w="6552" w:type="dxa"/>
          </w:tcPr>
          <w:p w:rsidR="00267204" w:rsidRDefault="00CD0299">
            <w:pPr>
              <w:pStyle w:val="TableParagraph"/>
              <w:numPr>
                <w:ilvl w:val="0"/>
                <w:numId w:val="245"/>
              </w:numPr>
              <w:tabs>
                <w:tab w:val="left" w:pos="373"/>
              </w:tabs>
              <w:spacing w:before="43"/>
              <w:ind w:left="373" w:hanging="278"/>
              <w:rPr>
                <w:sz w:val="24"/>
              </w:rPr>
            </w:pPr>
            <w:r>
              <w:rPr>
                <w:sz w:val="24"/>
              </w:rPr>
              <w:t>устный</w:t>
            </w:r>
            <w:r>
              <w:rPr>
                <w:spacing w:val="-5"/>
                <w:sz w:val="24"/>
              </w:rPr>
              <w:t xml:space="preserve"> </w:t>
            </w:r>
            <w:r>
              <w:rPr>
                <w:spacing w:val="-2"/>
                <w:sz w:val="24"/>
              </w:rPr>
              <w:t>опрос;</w:t>
            </w:r>
          </w:p>
          <w:p w:rsidR="00267204" w:rsidRDefault="00CD0299">
            <w:pPr>
              <w:pStyle w:val="TableParagraph"/>
              <w:numPr>
                <w:ilvl w:val="0"/>
                <w:numId w:val="245"/>
              </w:numPr>
              <w:tabs>
                <w:tab w:val="left" w:pos="373"/>
              </w:tabs>
              <w:spacing w:before="23"/>
              <w:ind w:left="373" w:hanging="278"/>
              <w:rPr>
                <w:sz w:val="24"/>
              </w:rPr>
            </w:pPr>
            <w:r>
              <w:rPr>
                <w:sz w:val="24"/>
              </w:rPr>
              <w:t>письменная</w:t>
            </w:r>
            <w:r>
              <w:rPr>
                <w:spacing w:val="-7"/>
                <w:sz w:val="24"/>
              </w:rPr>
              <w:t xml:space="preserve"> </w:t>
            </w:r>
            <w:r>
              <w:rPr>
                <w:sz w:val="24"/>
              </w:rPr>
              <w:t>самостоятельная</w:t>
            </w:r>
            <w:r>
              <w:rPr>
                <w:spacing w:val="-6"/>
                <w:sz w:val="24"/>
              </w:rPr>
              <w:t xml:space="preserve"> </w:t>
            </w:r>
            <w:r>
              <w:rPr>
                <w:spacing w:val="-2"/>
                <w:sz w:val="24"/>
              </w:rPr>
              <w:t>работа;</w:t>
            </w:r>
          </w:p>
          <w:p w:rsidR="00267204" w:rsidRDefault="00CD0299">
            <w:pPr>
              <w:pStyle w:val="TableParagraph"/>
              <w:numPr>
                <w:ilvl w:val="0"/>
                <w:numId w:val="245"/>
              </w:numPr>
              <w:tabs>
                <w:tab w:val="left" w:pos="373"/>
              </w:tabs>
              <w:spacing w:before="23"/>
              <w:ind w:left="373" w:hanging="278"/>
              <w:rPr>
                <w:sz w:val="24"/>
              </w:rPr>
            </w:pPr>
            <w:r>
              <w:rPr>
                <w:spacing w:val="-2"/>
                <w:sz w:val="24"/>
              </w:rPr>
              <w:t>диктант;</w:t>
            </w:r>
          </w:p>
          <w:p w:rsidR="00267204" w:rsidRDefault="00CD0299">
            <w:pPr>
              <w:pStyle w:val="TableParagraph"/>
              <w:numPr>
                <w:ilvl w:val="0"/>
                <w:numId w:val="245"/>
              </w:numPr>
              <w:tabs>
                <w:tab w:val="left" w:pos="373"/>
              </w:tabs>
              <w:spacing w:before="21"/>
              <w:ind w:left="373" w:hanging="278"/>
              <w:rPr>
                <w:sz w:val="24"/>
              </w:rPr>
            </w:pPr>
            <w:r>
              <w:rPr>
                <w:sz w:val="24"/>
              </w:rPr>
              <w:t>контрольное</w:t>
            </w:r>
            <w:r>
              <w:rPr>
                <w:spacing w:val="-5"/>
                <w:sz w:val="24"/>
              </w:rPr>
              <w:t xml:space="preserve"> </w:t>
            </w:r>
            <w:r>
              <w:rPr>
                <w:spacing w:val="-2"/>
                <w:sz w:val="24"/>
              </w:rPr>
              <w:t>списывание;</w:t>
            </w:r>
          </w:p>
          <w:p w:rsidR="00267204" w:rsidRDefault="00CD0299">
            <w:pPr>
              <w:pStyle w:val="TableParagraph"/>
              <w:numPr>
                <w:ilvl w:val="0"/>
                <w:numId w:val="245"/>
              </w:numPr>
              <w:tabs>
                <w:tab w:val="left" w:pos="373"/>
              </w:tabs>
              <w:spacing w:before="23"/>
              <w:ind w:left="373" w:hanging="278"/>
              <w:rPr>
                <w:sz w:val="24"/>
              </w:rPr>
            </w:pPr>
            <w:r>
              <w:rPr>
                <w:spacing w:val="-2"/>
                <w:sz w:val="24"/>
              </w:rPr>
              <w:t>тесты;</w:t>
            </w:r>
          </w:p>
          <w:p w:rsidR="00267204" w:rsidRDefault="00CD0299">
            <w:pPr>
              <w:pStyle w:val="TableParagraph"/>
              <w:numPr>
                <w:ilvl w:val="0"/>
                <w:numId w:val="245"/>
              </w:numPr>
              <w:tabs>
                <w:tab w:val="left" w:pos="373"/>
              </w:tabs>
              <w:spacing w:before="21"/>
              <w:ind w:left="373" w:hanging="278"/>
              <w:rPr>
                <w:sz w:val="24"/>
              </w:rPr>
            </w:pPr>
            <w:r>
              <w:rPr>
                <w:sz w:val="24"/>
              </w:rPr>
              <w:t>графическая</w:t>
            </w:r>
            <w:r>
              <w:rPr>
                <w:spacing w:val="-5"/>
                <w:sz w:val="24"/>
              </w:rPr>
              <w:t xml:space="preserve"> </w:t>
            </w:r>
            <w:r>
              <w:rPr>
                <w:spacing w:val="-2"/>
                <w:sz w:val="24"/>
              </w:rPr>
              <w:t>работа;</w:t>
            </w:r>
          </w:p>
          <w:p w:rsidR="00267204" w:rsidRDefault="00CD0299">
            <w:pPr>
              <w:pStyle w:val="TableParagraph"/>
              <w:numPr>
                <w:ilvl w:val="0"/>
                <w:numId w:val="245"/>
              </w:numPr>
              <w:tabs>
                <w:tab w:val="left" w:pos="373"/>
              </w:tabs>
              <w:spacing w:before="23"/>
              <w:ind w:left="373" w:hanging="278"/>
              <w:rPr>
                <w:sz w:val="24"/>
              </w:rPr>
            </w:pPr>
            <w:r>
              <w:rPr>
                <w:spacing w:val="-2"/>
                <w:sz w:val="24"/>
              </w:rPr>
              <w:t>изложение;</w:t>
            </w:r>
          </w:p>
          <w:p w:rsidR="00267204" w:rsidRDefault="00CD0299">
            <w:pPr>
              <w:pStyle w:val="TableParagraph"/>
              <w:numPr>
                <w:ilvl w:val="0"/>
                <w:numId w:val="245"/>
              </w:numPr>
              <w:tabs>
                <w:tab w:val="left" w:pos="373"/>
              </w:tabs>
              <w:spacing w:before="20"/>
              <w:ind w:left="373" w:hanging="278"/>
              <w:rPr>
                <w:sz w:val="24"/>
              </w:rPr>
            </w:pPr>
            <w:r>
              <w:rPr>
                <w:spacing w:val="-2"/>
                <w:sz w:val="24"/>
              </w:rPr>
              <w:t>сочинение;</w:t>
            </w:r>
          </w:p>
          <w:p w:rsidR="00267204" w:rsidRDefault="00CD0299">
            <w:pPr>
              <w:pStyle w:val="TableParagraph"/>
              <w:numPr>
                <w:ilvl w:val="0"/>
                <w:numId w:val="245"/>
              </w:numPr>
              <w:tabs>
                <w:tab w:val="left" w:pos="373"/>
              </w:tabs>
              <w:spacing w:before="23"/>
              <w:ind w:left="373" w:hanging="278"/>
              <w:rPr>
                <w:sz w:val="24"/>
              </w:rPr>
            </w:pPr>
            <w:r>
              <w:rPr>
                <w:spacing w:val="-2"/>
                <w:sz w:val="24"/>
              </w:rPr>
              <w:t>доклад;</w:t>
            </w:r>
          </w:p>
          <w:p w:rsidR="00267204" w:rsidRDefault="00CD0299">
            <w:pPr>
              <w:pStyle w:val="TableParagraph"/>
              <w:numPr>
                <w:ilvl w:val="0"/>
                <w:numId w:val="245"/>
              </w:numPr>
              <w:tabs>
                <w:tab w:val="left" w:pos="373"/>
              </w:tabs>
              <w:spacing w:before="21"/>
              <w:ind w:left="373" w:hanging="278"/>
              <w:rPr>
                <w:sz w:val="24"/>
              </w:rPr>
            </w:pPr>
            <w:r>
              <w:rPr>
                <w:sz w:val="24"/>
              </w:rPr>
              <w:t>творческая</w:t>
            </w:r>
            <w:r>
              <w:rPr>
                <w:spacing w:val="-5"/>
                <w:sz w:val="24"/>
              </w:rPr>
              <w:t xml:space="preserve"> </w:t>
            </w:r>
            <w:r>
              <w:rPr>
                <w:spacing w:val="-2"/>
                <w:sz w:val="24"/>
              </w:rPr>
              <w:t>работа;</w:t>
            </w:r>
          </w:p>
          <w:p w:rsidR="00267204" w:rsidRDefault="00CD0299">
            <w:pPr>
              <w:pStyle w:val="TableParagraph"/>
              <w:numPr>
                <w:ilvl w:val="0"/>
                <w:numId w:val="245"/>
              </w:numPr>
              <w:tabs>
                <w:tab w:val="left" w:pos="373"/>
              </w:tabs>
              <w:spacing w:before="23"/>
              <w:ind w:left="373" w:hanging="278"/>
              <w:rPr>
                <w:sz w:val="24"/>
              </w:rPr>
            </w:pPr>
            <w:r>
              <w:rPr>
                <w:sz w:val="24"/>
              </w:rPr>
              <w:t>посещение</w:t>
            </w:r>
            <w:r>
              <w:rPr>
                <w:spacing w:val="-2"/>
                <w:sz w:val="24"/>
              </w:rPr>
              <w:t xml:space="preserve"> </w:t>
            </w:r>
            <w:r>
              <w:rPr>
                <w:sz w:val="24"/>
              </w:rPr>
              <w:t>уроков</w:t>
            </w:r>
            <w:r>
              <w:rPr>
                <w:spacing w:val="-4"/>
                <w:sz w:val="24"/>
              </w:rPr>
              <w:t xml:space="preserve"> </w:t>
            </w:r>
            <w:r>
              <w:rPr>
                <w:sz w:val="24"/>
              </w:rPr>
              <w:t>по</w:t>
            </w:r>
            <w:r>
              <w:rPr>
                <w:spacing w:val="-3"/>
                <w:sz w:val="24"/>
              </w:rPr>
              <w:t xml:space="preserve"> </w:t>
            </w:r>
            <w:r>
              <w:rPr>
                <w:sz w:val="24"/>
              </w:rPr>
              <w:t>программам</w:t>
            </w:r>
            <w:r>
              <w:rPr>
                <w:spacing w:val="-3"/>
                <w:sz w:val="24"/>
              </w:rPr>
              <w:t xml:space="preserve"> </w:t>
            </w:r>
            <w:r>
              <w:rPr>
                <w:spacing w:val="-2"/>
                <w:sz w:val="24"/>
              </w:rPr>
              <w:t>наблюдения;</w:t>
            </w:r>
          </w:p>
          <w:p w:rsidR="00267204" w:rsidRDefault="00CD0299">
            <w:pPr>
              <w:pStyle w:val="TableParagraph"/>
              <w:numPr>
                <w:ilvl w:val="0"/>
                <w:numId w:val="245"/>
              </w:numPr>
              <w:tabs>
                <w:tab w:val="left" w:pos="373"/>
              </w:tabs>
              <w:spacing w:before="20"/>
              <w:ind w:left="373" w:hanging="278"/>
              <w:rPr>
                <w:sz w:val="24"/>
              </w:rPr>
            </w:pPr>
            <w:r>
              <w:rPr>
                <w:sz w:val="24"/>
              </w:rPr>
              <w:t>диагностическая</w:t>
            </w:r>
            <w:r>
              <w:rPr>
                <w:spacing w:val="-7"/>
                <w:sz w:val="24"/>
              </w:rPr>
              <w:t xml:space="preserve"> </w:t>
            </w:r>
            <w:r>
              <w:rPr>
                <w:spacing w:val="-2"/>
                <w:sz w:val="24"/>
              </w:rPr>
              <w:t>работа</w:t>
            </w:r>
          </w:p>
        </w:tc>
      </w:tr>
      <w:tr w:rsidR="00267204">
        <w:trPr>
          <w:trHeight w:val="1247"/>
        </w:trPr>
        <w:tc>
          <w:tcPr>
            <w:tcW w:w="2804" w:type="dxa"/>
          </w:tcPr>
          <w:p w:rsidR="00267204" w:rsidRDefault="00CD0299">
            <w:pPr>
              <w:pStyle w:val="TableParagraph"/>
              <w:spacing w:before="47"/>
              <w:rPr>
                <w:sz w:val="24"/>
              </w:rPr>
            </w:pPr>
            <w:r>
              <w:rPr>
                <w:sz w:val="24"/>
              </w:rPr>
              <w:t>Итоговая</w:t>
            </w:r>
            <w:r>
              <w:rPr>
                <w:spacing w:val="-2"/>
                <w:sz w:val="24"/>
              </w:rPr>
              <w:t xml:space="preserve"> аттестация</w:t>
            </w:r>
          </w:p>
        </w:tc>
        <w:tc>
          <w:tcPr>
            <w:tcW w:w="6552" w:type="dxa"/>
          </w:tcPr>
          <w:p w:rsidR="00267204" w:rsidRDefault="00CD0299">
            <w:pPr>
              <w:pStyle w:val="TableParagraph"/>
              <w:numPr>
                <w:ilvl w:val="0"/>
                <w:numId w:val="244"/>
              </w:numPr>
              <w:tabs>
                <w:tab w:val="left" w:pos="371"/>
              </w:tabs>
              <w:spacing w:before="46"/>
              <w:ind w:left="371" w:hanging="271"/>
              <w:rPr>
                <w:sz w:val="24"/>
              </w:rPr>
            </w:pPr>
            <w:r>
              <w:rPr>
                <w:sz w:val="24"/>
              </w:rPr>
              <w:t>контрольная</w:t>
            </w:r>
            <w:r>
              <w:rPr>
                <w:spacing w:val="-5"/>
                <w:sz w:val="24"/>
              </w:rPr>
              <w:t xml:space="preserve"> </w:t>
            </w:r>
            <w:r>
              <w:rPr>
                <w:spacing w:val="-2"/>
                <w:sz w:val="24"/>
              </w:rPr>
              <w:t>работа;</w:t>
            </w:r>
          </w:p>
          <w:p w:rsidR="00267204" w:rsidRDefault="00CD0299">
            <w:pPr>
              <w:pStyle w:val="TableParagraph"/>
              <w:numPr>
                <w:ilvl w:val="0"/>
                <w:numId w:val="244"/>
              </w:numPr>
              <w:tabs>
                <w:tab w:val="left" w:pos="371"/>
              </w:tabs>
              <w:spacing w:before="20"/>
              <w:ind w:left="371" w:hanging="271"/>
              <w:rPr>
                <w:sz w:val="24"/>
              </w:rPr>
            </w:pPr>
            <w:r>
              <w:rPr>
                <w:spacing w:val="-2"/>
                <w:sz w:val="24"/>
              </w:rPr>
              <w:t>диктант;</w:t>
            </w:r>
          </w:p>
          <w:p w:rsidR="00267204" w:rsidRDefault="00CD0299">
            <w:pPr>
              <w:pStyle w:val="TableParagraph"/>
              <w:numPr>
                <w:ilvl w:val="0"/>
                <w:numId w:val="244"/>
              </w:numPr>
              <w:tabs>
                <w:tab w:val="left" w:pos="371"/>
              </w:tabs>
              <w:spacing w:before="23"/>
              <w:ind w:left="371" w:hanging="271"/>
              <w:rPr>
                <w:sz w:val="24"/>
              </w:rPr>
            </w:pPr>
            <w:r>
              <w:rPr>
                <w:spacing w:val="-2"/>
                <w:sz w:val="24"/>
              </w:rPr>
              <w:t>изложение;</w:t>
            </w:r>
          </w:p>
          <w:p w:rsidR="00267204" w:rsidRDefault="00CD0299">
            <w:pPr>
              <w:pStyle w:val="TableParagraph"/>
              <w:numPr>
                <w:ilvl w:val="0"/>
                <w:numId w:val="244"/>
              </w:numPr>
              <w:tabs>
                <w:tab w:val="left" w:pos="371"/>
              </w:tabs>
              <w:spacing w:before="21"/>
              <w:ind w:left="371" w:hanging="271"/>
              <w:rPr>
                <w:sz w:val="24"/>
              </w:rPr>
            </w:pPr>
            <w:r>
              <w:rPr>
                <w:sz w:val="24"/>
              </w:rPr>
              <w:t>проверка</w:t>
            </w:r>
            <w:r>
              <w:rPr>
                <w:spacing w:val="-3"/>
                <w:sz w:val="24"/>
              </w:rPr>
              <w:t xml:space="preserve"> </w:t>
            </w:r>
            <w:r>
              <w:rPr>
                <w:sz w:val="24"/>
              </w:rPr>
              <w:t>осознанного</w:t>
            </w:r>
            <w:r>
              <w:rPr>
                <w:spacing w:val="-2"/>
                <w:sz w:val="24"/>
              </w:rPr>
              <w:t xml:space="preserve"> чтения</w:t>
            </w:r>
          </w:p>
        </w:tc>
      </w:tr>
    </w:tbl>
    <w:p w:rsidR="00267204" w:rsidRDefault="00267204">
      <w:pPr>
        <w:pStyle w:val="a3"/>
        <w:ind w:left="0" w:firstLine="0"/>
        <w:jc w:val="left"/>
        <w:rPr>
          <w:b/>
          <w:i/>
        </w:rPr>
      </w:pPr>
    </w:p>
    <w:p w:rsidR="00267204" w:rsidRDefault="00267204">
      <w:pPr>
        <w:pStyle w:val="a3"/>
        <w:spacing w:before="41"/>
        <w:ind w:left="0" w:firstLine="0"/>
        <w:jc w:val="left"/>
        <w:rPr>
          <w:b/>
          <w:i/>
        </w:rPr>
      </w:pPr>
    </w:p>
    <w:p w:rsidR="00267204" w:rsidRDefault="00CD0299">
      <w:pPr>
        <w:pStyle w:val="3"/>
        <w:ind w:left="1131"/>
      </w:pPr>
      <w:r>
        <w:t>Итоговая</w:t>
      </w:r>
      <w:r>
        <w:rPr>
          <w:spacing w:val="-6"/>
        </w:rPr>
        <w:t xml:space="preserve"> </w:t>
      </w:r>
      <w:r>
        <w:t>оценка</w:t>
      </w:r>
      <w:r>
        <w:rPr>
          <w:spacing w:val="-5"/>
        </w:rPr>
        <w:t xml:space="preserve"> </w:t>
      </w:r>
      <w:r>
        <w:t>предметных</w:t>
      </w:r>
      <w:r>
        <w:rPr>
          <w:spacing w:val="-4"/>
        </w:rPr>
        <w:t xml:space="preserve"> </w:t>
      </w:r>
      <w:r>
        <w:t>и</w:t>
      </w:r>
      <w:r>
        <w:rPr>
          <w:spacing w:val="-3"/>
        </w:rPr>
        <w:t xml:space="preserve"> </w:t>
      </w:r>
      <w:r>
        <w:t>метапредметных</w:t>
      </w:r>
      <w:r>
        <w:rPr>
          <w:spacing w:val="-5"/>
        </w:rPr>
        <w:t xml:space="preserve"> </w:t>
      </w:r>
      <w:r>
        <w:rPr>
          <w:spacing w:val="-2"/>
        </w:rPr>
        <w:t>результатов</w:t>
      </w:r>
    </w:p>
    <w:p w:rsidR="00267204" w:rsidRDefault="00CD0299">
      <w:pPr>
        <w:pStyle w:val="a3"/>
        <w:spacing w:before="36" w:line="268" w:lineRule="auto"/>
        <w:ind w:left="410" w:right="847"/>
      </w:pPr>
      <w:r>
        <w:t xml:space="preserve">Предметом </w:t>
      </w:r>
      <w:r>
        <w:rPr>
          <w:i/>
        </w:rPr>
        <w:t xml:space="preserve">итоговой оценки </w:t>
      </w:r>
      <w:r>
        <w:t>освоения обучающимися с НОДА АООП НОО для обучающихся с НОДА является достижение предметных и метапредметных результатов, необходимых для продолжения образования.</w:t>
      </w:r>
    </w:p>
    <w:p w:rsidR="00267204" w:rsidRDefault="00CD0299">
      <w:pPr>
        <w:pStyle w:val="a3"/>
        <w:spacing w:before="6" w:line="268" w:lineRule="auto"/>
        <w:ind w:left="410" w:right="772"/>
      </w:pPr>
      <w:r>
        <w:t>В школе проводится мониторинг результатов выполнения итоговых работ – по русскому языку, математике и комплексной работы на межпредметной основе.</w:t>
      </w:r>
    </w:p>
    <w:p w:rsidR="00267204" w:rsidRDefault="00CD0299">
      <w:pPr>
        <w:pStyle w:val="a3"/>
        <w:spacing w:before="11" w:line="266" w:lineRule="auto"/>
        <w:ind w:left="410" w:right="840"/>
      </w:pPr>
      <w:r>
        <w:t>Основным инструментом итоговой оценки обучающихся с НОДА начальной школы</w:t>
      </w:r>
      <w:r>
        <w:rPr>
          <w:spacing w:val="40"/>
        </w:rPr>
        <w:t xml:space="preserve"> </w:t>
      </w:r>
      <w:r>
        <w:t xml:space="preserve">являются итоговые комплексные работы по чтению, русскому языку, математике и окружающему </w:t>
      </w:r>
      <w:r>
        <w:rPr>
          <w:spacing w:val="-2"/>
        </w:rPr>
        <w:t>миру.</w:t>
      </w:r>
    </w:p>
    <w:p w:rsidR="00267204" w:rsidRDefault="00CD0299">
      <w:pPr>
        <w:pStyle w:val="a3"/>
        <w:spacing w:before="15" w:line="266" w:lineRule="auto"/>
        <w:ind w:left="410" w:right="838"/>
      </w:pPr>
      <w:r>
        <w:t>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Портфолио достижений. Достижение опорного (базового) уровня интерпретируется как безусловный учебный успех, как исполнение обучающимся с НОДА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Это позволяет поощрять продвижение обучающихся с НОДА, выстраивать индивидуальные траектории движения с учетом зоны ближайшего развития.</w:t>
      </w:r>
    </w:p>
    <w:p w:rsidR="00267204" w:rsidRDefault="00CD0299">
      <w:pPr>
        <w:pStyle w:val="a3"/>
        <w:spacing w:before="20"/>
        <w:ind w:left="1133" w:firstLine="0"/>
      </w:pPr>
      <w:r>
        <w:t>Анализ</w:t>
      </w:r>
      <w:r>
        <w:rPr>
          <w:spacing w:val="-6"/>
        </w:rPr>
        <w:t xml:space="preserve"> </w:t>
      </w:r>
      <w:r>
        <w:t>достижений</w:t>
      </w:r>
      <w:r>
        <w:rPr>
          <w:spacing w:val="-4"/>
        </w:rPr>
        <w:t xml:space="preserve"> </w:t>
      </w:r>
      <w:r>
        <w:t>обучающихся</w:t>
      </w:r>
      <w:r>
        <w:rPr>
          <w:spacing w:val="-4"/>
        </w:rPr>
        <w:t xml:space="preserve"> </w:t>
      </w:r>
      <w:r>
        <w:t>с</w:t>
      </w:r>
      <w:r>
        <w:rPr>
          <w:spacing w:val="-5"/>
        </w:rPr>
        <w:t xml:space="preserve"> </w:t>
      </w:r>
      <w:r>
        <w:t>НОДА</w:t>
      </w:r>
      <w:r>
        <w:rPr>
          <w:spacing w:val="-4"/>
        </w:rPr>
        <w:t xml:space="preserve"> </w:t>
      </w:r>
      <w:r>
        <w:rPr>
          <w:spacing w:val="-2"/>
        </w:rPr>
        <w:t>включает:</w:t>
      </w:r>
    </w:p>
    <w:p w:rsidR="00267204" w:rsidRDefault="00CD0299">
      <w:pPr>
        <w:pStyle w:val="a3"/>
        <w:spacing w:before="41" w:line="268" w:lineRule="auto"/>
        <w:ind w:left="1133" w:right="925" w:firstLine="0"/>
      </w:pPr>
      <w:r>
        <w:t>текущую успеваемость; динамику личных достижений учащегося с НОДА в освоении предметных умений;</w:t>
      </w:r>
    </w:p>
    <w:p w:rsidR="00267204" w:rsidRDefault="00267204">
      <w:pPr>
        <w:pStyle w:val="a3"/>
        <w:spacing w:line="268" w:lineRule="auto"/>
        <w:sectPr w:rsidR="00267204">
          <w:pgSz w:w="11910" w:h="16840"/>
          <w:pgMar w:top="1080" w:right="0" w:bottom="1540" w:left="283" w:header="0" w:footer="1288" w:gutter="0"/>
          <w:cols w:space="720"/>
        </w:sectPr>
      </w:pPr>
    </w:p>
    <w:p w:rsidR="00267204" w:rsidRDefault="00CD0299">
      <w:pPr>
        <w:pStyle w:val="a3"/>
        <w:spacing w:before="72"/>
        <w:ind w:left="0" w:right="856" w:firstLine="0"/>
        <w:jc w:val="right"/>
      </w:pPr>
      <w:r>
        <w:lastRenderedPageBreak/>
        <w:t>активность</w:t>
      </w:r>
      <w:r>
        <w:rPr>
          <w:spacing w:val="-8"/>
        </w:rPr>
        <w:t xml:space="preserve"> </w:t>
      </w:r>
      <w:r>
        <w:t>и</w:t>
      </w:r>
      <w:r>
        <w:rPr>
          <w:spacing w:val="-5"/>
        </w:rPr>
        <w:t xml:space="preserve"> </w:t>
      </w:r>
      <w:r>
        <w:t>результативность</w:t>
      </w:r>
      <w:r>
        <w:rPr>
          <w:spacing w:val="-2"/>
        </w:rPr>
        <w:t xml:space="preserve"> </w:t>
      </w:r>
      <w:r>
        <w:t>участия</w:t>
      </w:r>
      <w:r>
        <w:rPr>
          <w:spacing w:val="-4"/>
        </w:rPr>
        <w:t xml:space="preserve"> </w:t>
      </w:r>
      <w:r>
        <w:t>в</w:t>
      </w:r>
      <w:r>
        <w:rPr>
          <w:spacing w:val="-5"/>
        </w:rPr>
        <w:t xml:space="preserve"> </w:t>
      </w:r>
      <w:r>
        <w:t>выставках,</w:t>
      </w:r>
      <w:r>
        <w:rPr>
          <w:spacing w:val="-4"/>
        </w:rPr>
        <w:t xml:space="preserve"> </w:t>
      </w:r>
      <w:r>
        <w:t>конкурсах,</w:t>
      </w:r>
      <w:r>
        <w:rPr>
          <w:spacing w:val="-4"/>
        </w:rPr>
        <w:t xml:space="preserve"> </w:t>
      </w:r>
      <w:r>
        <w:t>соревнованиях;</w:t>
      </w:r>
      <w:r>
        <w:rPr>
          <w:spacing w:val="-4"/>
        </w:rPr>
        <w:t xml:space="preserve"> </w:t>
      </w:r>
      <w:r>
        <w:t>активность</w:t>
      </w:r>
      <w:r>
        <w:rPr>
          <w:spacing w:val="-2"/>
        </w:rPr>
        <w:t xml:space="preserve"> участия</w:t>
      </w:r>
    </w:p>
    <w:p w:rsidR="00267204" w:rsidRDefault="00CD0299">
      <w:pPr>
        <w:pStyle w:val="a3"/>
        <w:spacing w:before="34"/>
        <w:ind w:left="0" w:right="851" w:firstLine="0"/>
        <w:jc w:val="right"/>
      </w:pPr>
      <w:r>
        <w:t>и</w:t>
      </w:r>
      <w:r>
        <w:rPr>
          <w:spacing w:val="-3"/>
        </w:rPr>
        <w:t xml:space="preserve"> </w:t>
      </w:r>
      <w:r>
        <w:t>рост</w:t>
      </w:r>
      <w:r>
        <w:rPr>
          <w:spacing w:val="-3"/>
        </w:rPr>
        <w:t xml:space="preserve"> </w:t>
      </w:r>
      <w:r>
        <w:t>самостоятельности</w:t>
      </w:r>
      <w:r>
        <w:rPr>
          <w:spacing w:val="-2"/>
        </w:rPr>
        <w:t xml:space="preserve"> </w:t>
      </w:r>
      <w:r>
        <w:t>в</w:t>
      </w:r>
      <w:r>
        <w:rPr>
          <w:spacing w:val="-4"/>
        </w:rPr>
        <w:t xml:space="preserve"> </w:t>
      </w:r>
      <w:r>
        <w:t>проектной</w:t>
      </w:r>
      <w:r>
        <w:rPr>
          <w:spacing w:val="-4"/>
        </w:rPr>
        <w:t xml:space="preserve"> </w:t>
      </w:r>
      <w:r>
        <w:t>и</w:t>
      </w:r>
      <w:r>
        <w:rPr>
          <w:spacing w:val="-2"/>
        </w:rPr>
        <w:t xml:space="preserve"> внеурочной</w:t>
      </w:r>
    </w:p>
    <w:p w:rsidR="00267204" w:rsidRDefault="00CD0299">
      <w:pPr>
        <w:pStyle w:val="a3"/>
        <w:spacing w:before="48"/>
        <w:ind w:left="410" w:firstLine="0"/>
        <w:jc w:val="left"/>
      </w:pPr>
      <w:r>
        <w:rPr>
          <w:spacing w:val="-2"/>
        </w:rPr>
        <w:t>деятельности.</w:t>
      </w:r>
    </w:p>
    <w:p w:rsidR="00267204" w:rsidRDefault="00CD0299">
      <w:pPr>
        <w:pStyle w:val="a3"/>
        <w:spacing w:before="41" w:line="268" w:lineRule="auto"/>
        <w:ind w:left="410" w:right="844"/>
      </w:pPr>
      <w:r>
        <w:t xml:space="preserve">Системная оценка личностных, метапредметных и предметных результатов реализуется в рамках накопительной системы – </w:t>
      </w:r>
      <w:r>
        <w:rPr>
          <w:i/>
        </w:rPr>
        <w:t>Портфолио достижений</w:t>
      </w:r>
      <w:r>
        <w:t>. В Портфолио достижений</w:t>
      </w:r>
      <w:r>
        <w:rPr>
          <w:spacing w:val="40"/>
        </w:rPr>
        <w:t xml:space="preserve"> </w:t>
      </w:r>
      <w:r>
        <w:t>обучающихся с НОДА, которое используется для оценки достижения планируемых результатов, включаются следующие материалы.</w:t>
      </w:r>
    </w:p>
    <w:p w:rsidR="00267204" w:rsidRDefault="00CD0299">
      <w:pPr>
        <w:pStyle w:val="a4"/>
        <w:numPr>
          <w:ilvl w:val="0"/>
          <w:numId w:val="243"/>
        </w:numPr>
        <w:tabs>
          <w:tab w:val="left" w:pos="1451"/>
        </w:tabs>
        <w:spacing w:before="4" w:line="266" w:lineRule="auto"/>
        <w:ind w:right="841" w:firstLine="710"/>
        <w:jc w:val="both"/>
        <w:rPr>
          <w:sz w:val="24"/>
        </w:rPr>
      </w:pPr>
      <w:r>
        <w:rPr>
          <w:i/>
          <w:sz w:val="24"/>
        </w:rPr>
        <w:t>Выборки детских работ – формальных и творческих</w:t>
      </w:r>
      <w:r>
        <w:rPr>
          <w:sz w:val="24"/>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школы (как ее общеобразовательной составляющей, так и программы дополнительного образования). Обязательной составляющей Портфолио являются материалы </w:t>
      </w:r>
      <w:r>
        <w:rPr>
          <w:i/>
          <w:sz w:val="24"/>
        </w:rPr>
        <w:t xml:space="preserve">стартовой диагностики, промежуточных и итоговых стандартизированных работ </w:t>
      </w:r>
      <w:r>
        <w:rPr>
          <w:sz w:val="24"/>
        </w:rPr>
        <w:t xml:space="preserve">по отдельным предметам. 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w:t>
      </w:r>
      <w:r>
        <w:rPr>
          <w:spacing w:val="-2"/>
          <w:sz w:val="24"/>
        </w:rPr>
        <w:t>действий.</w:t>
      </w:r>
    </w:p>
    <w:p w:rsidR="00267204" w:rsidRDefault="00CD0299">
      <w:pPr>
        <w:spacing w:before="20"/>
        <w:ind w:left="1131"/>
        <w:jc w:val="both"/>
        <w:rPr>
          <w:sz w:val="24"/>
        </w:rPr>
      </w:pPr>
      <w:r>
        <w:rPr>
          <w:i/>
          <w:sz w:val="24"/>
        </w:rPr>
        <w:t>Примерами</w:t>
      </w:r>
      <w:r>
        <w:rPr>
          <w:i/>
          <w:spacing w:val="-1"/>
          <w:sz w:val="24"/>
        </w:rPr>
        <w:t xml:space="preserve"> </w:t>
      </w:r>
      <w:r>
        <w:rPr>
          <w:i/>
          <w:sz w:val="24"/>
        </w:rPr>
        <w:t>такого</w:t>
      </w:r>
      <w:r>
        <w:rPr>
          <w:i/>
          <w:spacing w:val="-1"/>
          <w:sz w:val="24"/>
        </w:rPr>
        <w:t xml:space="preserve"> </w:t>
      </w:r>
      <w:r>
        <w:rPr>
          <w:i/>
          <w:sz w:val="24"/>
        </w:rPr>
        <w:t>рода работ</w:t>
      </w:r>
      <w:r>
        <w:rPr>
          <w:i/>
          <w:spacing w:val="-2"/>
          <w:sz w:val="24"/>
        </w:rPr>
        <w:t xml:space="preserve"> </w:t>
      </w:r>
      <w:r>
        <w:rPr>
          <w:i/>
          <w:sz w:val="24"/>
        </w:rPr>
        <w:t>могут</w:t>
      </w:r>
      <w:r>
        <w:rPr>
          <w:i/>
          <w:spacing w:val="-1"/>
          <w:sz w:val="24"/>
        </w:rPr>
        <w:t xml:space="preserve"> </w:t>
      </w:r>
      <w:r>
        <w:rPr>
          <w:i/>
          <w:spacing w:val="-4"/>
          <w:sz w:val="24"/>
        </w:rPr>
        <w:t>быть</w:t>
      </w:r>
      <w:r>
        <w:rPr>
          <w:spacing w:val="-4"/>
          <w:sz w:val="24"/>
        </w:rPr>
        <w:t>:</w:t>
      </w:r>
    </w:p>
    <w:p w:rsidR="00267204" w:rsidRDefault="00CD0299">
      <w:pPr>
        <w:pStyle w:val="a4"/>
        <w:numPr>
          <w:ilvl w:val="0"/>
          <w:numId w:val="242"/>
        </w:numPr>
        <w:tabs>
          <w:tab w:val="left" w:pos="1865"/>
        </w:tabs>
        <w:spacing w:before="41" w:line="268" w:lineRule="auto"/>
        <w:ind w:right="843" w:firstLine="710"/>
        <w:rPr>
          <w:sz w:val="24"/>
        </w:rPr>
      </w:pPr>
      <w:r>
        <w:rPr>
          <w:i/>
          <w:sz w:val="24"/>
        </w:rPr>
        <w:t xml:space="preserve">по русскому языку и литературному чтению, иностранному языку – </w:t>
      </w:r>
      <w:r>
        <w:rPr>
          <w:sz w:val="24"/>
        </w:rPr>
        <w:t>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w:t>
      </w:r>
    </w:p>
    <w:p w:rsidR="00267204" w:rsidRDefault="00CD0299">
      <w:pPr>
        <w:pStyle w:val="a3"/>
        <w:spacing w:before="9"/>
        <w:ind w:left="410" w:firstLine="0"/>
      </w:pPr>
      <w:r>
        <w:t>«авторские»</w:t>
      </w:r>
      <w:r>
        <w:rPr>
          <w:spacing w:val="-11"/>
        </w:rPr>
        <w:t xml:space="preserve"> </w:t>
      </w:r>
      <w:r>
        <w:t>работы</w:t>
      </w:r>
      <w:r>
        <w:rPr>
          <w:spacing w:val="-1"/>
        </w:rPr>
        <w:t xml:space="preserve"> </w:t>
      </w:r>
      <w:r>
        <w:t>детей,</w:t>
      </w:r>
      <w:r>
        <w:rPr>
          <w:spacing w:val="-1"/>
        </w:rPr>
        <w:t xml:space="preserve"> </w:t>
      </w:r>
      <w:r>
        <w:t>материалы</w:t>
      </w:r>
      <w:r>
        <w:rPr>
          <w:spacing w:val="-1"/>
        </w:rPr>
        <w:t xml:space="preserve"> </w:t>
      </w:r>
      <w:r>
        <w:t>их</w:t>
      </w:r>
      <w:r>
        <w:rPr>
          <w:spacing w:val="1"/>
        </w:rPr>
        <w:t xml:space="preserve"> </w:t>
      </w:r>
      <w:r>
        <w:t>самоанализа</w:t>
      </w:r>
      <w:r>
        <w:rPr>
          <w:spacing w:val="-2"/>
        </w:rPr>
        <w:t xml:space="preserve"> </w:t>
      </w:r>
      <w:r>
        <w:t>и</w:t>
      </w:r>
      <w:r>
        <w:rPr>
          <w:spacing w:val="-2"/>
        </w:rPr>
        <w:t xml:space="preserve"> </w:t>
      </w:r>
      <w:r>
        <w:t>рефлексии</w:t>
      </w:r>
      <w:r>
        <w:rPr>
          <w:spacing w:val="-1"/>
        </w:rPr>
        <w:t xml:space="preserve"> </w:t>
      </w:r>
      <w:r>
        <w:t>и</w:t>
      </w:r>
      <w:r>
        <w:rPr>
          <w:spacing w:val="-3"/>
        </w:rPr>
        <w:t xml:space="preserve"> </w:t>
      </w:r>
      <w:r>
        <w:t>т.</w:t>
      </w:r>
      <w:r>
        <w:rPr>
          <w:spacing w:val="-3"/>
        </w:rPr>
        <w:t xml:space="preserve"> </w:t>
      </w:r>
      <w:r>
        <w:rPr>
          <w:spacing w:val="-5"/>
        </w:rPr>
        <w:t>п.;</w:t>
      </w:r>
    </w:p>
    <w:p w:rsidR="00267204" w:rsidRDefault="00CD0299">
      <w:pPr>
        <w:pStyle w:val="a4"/>
        <w:numPr>
          <w:ilvl w:val="0"/>
          <w:numId w:val="242"/>
        </w:numPr>
        <w:tabs>
          <w:tab w:val="left" w:pos="1865"/>
        </w:tabs>
        <w:spacing w:before="41" w:line="268" w:lineRule="auto"/>
        <w:ind w:right="842" w:firstLine="710"/>
        <w:rPr>
          <w:sz w:val="24"/>
        </w:rPr>
      </w:pPr>
      <w:r>
        <w:rPr>
          <w:i/>
          <w:sz w:val="24"/>
        </w:rPr>
        <w:t xml:space="preserve">по математике – </w:t>
      </w:r>
      <w:r>
        <w:rPr>
          <w:sz w:val="24"/>
        </w:rPr>
        <w:t>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 п.;</w:t>
      </w:r>
    </w:p>
    <w:p w:rsidR="00267204" w:rsidRDefault="00CD0299">
      <w:pPr>
        <w:pStyle w:val="a4"/>
        <w:numPr>
          <w:ilvl w:val="0"/>
          <w:numId w:val="242"/>
        </w:numPr>
        <w:tabs>
          <w:tab w:val="left" w:pos="1865"/>
        </w:tabs>
        <w:spacing w:before="3" w:line="268" w:lineRule="auto"/>
        <w:ind w:right="841" w:firstLine="710"/>
        <w:rPr>
          <w:sz w:val="24"/>
        </w:rPr>
      </w:pPr>
      <w:r>
        <w:rPr>
          <w:i/>
          <w:sz w:val="24"/>
        </w:rPr>
        <w:t xml:space="preserve">по окружающему миру – </w:t>
      </w:r>
      <w:r>
        <w:rPr>
          <w:sz w:val="24"/>
        </w:rPr>
        <w:t>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267204" w:rsidRDefault="00CD0299">
      <w:pPr>
        <w:pStyle w:val="a4"/>
        <w:numPr>
          <w:ilvl w:val="0"/>
          <w:numId w:val="242"/>
        </w:numPr>
        <w:tabs>
          <w:tab w:val="left" w:pos="1865"/>
        </w:tabs>
        <w:spacing w:before="8" w:line="266" w:lineRule="auto"/>
        <w:ind w:right="844" w:firstLine="710"/>
        <w:rPr>
          <w:sz w:val="24"/>
        </w:rPr>
      </w:pPr>
      <w:r>
        <w:rPr>
          <w:i/>
          <w:sz w:val="24"/>
        </w:rPr>
        <w:t xml:space="preserve">по предметам эстетического цикла — </w:t>
      </w:r>
      <w:r>
        <w:rPr>
          <w:sz w:val="24"/>
        </w:rPr>
        <w:t>аудиозаписи, фото- и видео - 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w:t>
      </w:r>
    </w:p>
    <w:p w:rsidR="00267204" w:rsidRDefault="00CD0299">
      <w:pPr>
        <w:pStyle w:val="a4"/>
        <w:numPr>
          <w:ilvl w:val="0"/>
          <w:numId w:val="242"/>
        </w:numPr>
        <w:tabs>
          <w:tab w:val="left" w:pos="1865"/>
        </w:tabs>
        <w:spacing w:before="16" w:line="268" w:lineRule="auto"/>
        <w:ind w:right="845" w:firstLine="710"/>
        <w:rPr>
          <w:sz w:val="24"/>
        </w:rPr>
      </w:pPr>
      <w:r>
        <w:rPr>
          <w:i/>
          <w:sz w:val="24"/>
        </w:rPr>
        <w:t xml:space="preserve">по технологии – </w:t>
      </w:r>
      <w:r>
        <w:rPr>
          <w:sz w:val="24"/>
        </w:rPr>
        <w:t>фото- и видео- изображения продуктов исполнительской деятельности, аудиозаписи монологических высказываний, описаний, продукты собственного творчества, материалы самоанализа и рефлексии и т. п.;</w:t>
      </w:r>
    </w:p>
    <w:p w:rsidR="00267204" w:rsidRDefault="00CD0299">
      <w:pPr>
        <w:pStyle w:val="a4"/>
        <w:numPr>
          <w:ilvl w:val="0"/>
          <w:numId w:val="242"/>
        </w:numPr>
        <w:tabs>
          <w:tab w:val="left" w:pos="1865"/>
        </w:tabs>
        <w:spacing w:before="7" w:line="268" w:lineRule="auto"/>
        <w:ind w:right="846" w:firstLine="710"/>
        <w:rPr>
          <w:sz w:val="24"/>
        </w:rPr>
      </w:pPr>
      <w:r>
        <w:rPr>
          <w:i/>
          <w:sz w:val="24"/>
        </w:rPr>
        <w:t xml:space="preserve">по адаптивной физкультуре – </w:t>
      </w:r>
      <w:r>
        <w:rPr>
          <w:sz w:val="24"/>
        </w:rPr>
        <w:t>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267204" w:rsidRDefault="00CD0299">
      <w:pPr>
        <w:pStyle w:val="a4"/>
        <w:numPr>
          <w:ilvl w:val="0"/>
          <w:numId w:val="243"/>
        </w:numPr>
        <w:tabs>
          <w:tab w:val="left" w:pos="1477"/>
        </w:tabs>
        <w:spacing w:before="6" w:line="268" w:lineRule="auto"/>
        <w:ind w:right="845" w:firstLine="710"/>
        <w:jc w:val="both"/>
        <w:rPr>
          <w:sz w:val="24"/>
        </w:rPr>
      </w:pPr>
      <w:r>
        <w:rPr>
          <w:i/>
          <w:sz w:val="24"/>
        </w:rPr>
        <w:t xml:space="preserve">Систематизированные материалы наблюдений(оценочные листы, материалы и листы наблюдений и т. п.) </w:t>
      </w:r>
      <w:r>
        <w:rPr>
          <w:sz w:val="24"/>
        </w:rPr>
        <w:t>за процессом овладения универсальными учебными действиями, которые ведут учителя начальных классов, учителя-предметники, педагог- психолог, организатор воспитательной работы и другие непосредственные участники образовательных отношений.</w:t>
      </w:r>
    </w:p>
    <w:p w:rsidR="00267204" w:rsidRDefault="00CD0299">
      <w:pPr>
        <w:pStyle w:val="a4"/>
        <w:numPr>
          <w:ilvl w:val="0"/>
          <w:numId w:val="243"/>
        </w:numPr>
        <w:tabs>
          <w:tab w:val="left" w:pos="1538"/>
        </w:tabs>
        <w:spacing w:before="4"/>
        <w:ind w:left="1538" w:hanging="405"/>
        <w:jc w:val="both"/>
        <w:rPr>
          <w:sz w:val="24"/>
        </w:rPr>
      </w:pPr>
      <w:r>
        <w:rPr>
          <w:i/>
          <w:sz w:val="24"/>
        </w:rPr>
        <w:t>Материалы,</w:t>
      </w:r>
      <w:r>
        <w:rPr>
          <w:i/>
          <w:spacing w:val="53"/>
          <w:w w:val="150"/>
          <w:sz w:val="24"/>
        </w:rPr>
        <w:t xml:space="preserve"> </w:t>
      </w:r>
      <w:r>
        <w:rPr>
          <w:i/>
          <w:sz w:val="24"/>
        </w:rPr>
        <w:t>характеризующие</w:t>
      </w:r>
      <w:r>
        <w:rPr>
          <w:i/>
          <w:spacing w:val="57"/>
          <w:w w:val="150"/>
          <w:sz w:val="24"/>
        </w:rPr>
        <w:t xml:space="preserve"> </w:t>
      </w:r>
      <w:r>
        <w:rPr>
          <w:i/>
          <w:sz w:val="24"/>
        </w:rPr>
        <w:t>достижения</w:t>
      </w:r>
      <w:r>
        <w:rPr>
          <w:i/>
          <w:spacing w:val="55"/>
          <w:w w:val="150"/>
          <w:sz w:val="24"/>
        </w:rPr>
        <w:t xml:space="preserve"> </w:t>
      </w:r>
      <w:r>
        <w:rPr>
          <w:i/>
          <w:sz w:val="24"/>
        </w:rPr>
        <w:t>обучающихся</w:t>
      </w:r>
      <w:r>
        <w:rPr>
          <w:i/>
          <w:spacing w:val="57"/>
          <w:w w:val="150"/>
          <w:sz w:val="24"/>
        </w:rPr>
        <w:t xml:space="preserve"> </w:t>
      </w:r>
      <w:r>
        <w:rPr>
          <w:i/>
          <w:sz w:val="24"/>
        </w:rPr>
        <w:t>с</w:t>
      </w:r>
      <w:r>
        <w:rPr>
          <w:i/>
          <w:spacing w:val="59"/>
          <w:w w:val="150"/>
          <w:sz w:val="24"/>
        </w:rPr>
        <w:t xml:space="preserve"> </w:t>
      </w:r>
      <w:r>
        <w:rPr>
          <w:i/>
          <w:sz w:val="24"/>
        </w:rPr>
        <w:t>НОДА</w:t>
      </w:r>
      <w:r>
        <w:rPr>
          <w:i/>
          <w:spacing w:val="56"/>
          <w:w w:val="150"/>
          <w:sz w:val="24"/>
        </w:rPr>
        <w:t xml:space="preserve"> </w:t>
      </w:r>
      <w:r>
        <w:rPr>
          <w:i/>
          <w:sz w:val="24"/>
        </w:rPr>
        <w:t>во</w:t>
      </w:r>
      <w:r>
        <w:rPr>
          <w:i/>
          <w:spacing w:val="58"/>
          <w:w w:val="150"/>
          <w:sz w:val="24"/>
        </w:rPr>
        <w:t xml:space="preserve"> </w:t>
      </w:r>
      <w:r>
        <w:rPr>
          <w:i/>
          <w:sz w:val="24"/>
        </w:rPr>
        <w:t>внеучебной</w:t>
      </w:r>
      <w:r>
        <w:rPr>
          <w:i/>
          <w:spacing w:val="65"/>
          <w:w w:val="150"/>
          <w:sz w:val="24"/>
        </w:rPr>
        <w:t xml:space="preserve"> </w:t>
      </w:r>
      <w:r>
        <w:rPr>
          <w:spacing w:val="-10"/>
          <w:sz w:val="24"/>
        </w:rPr>
        <w:t>и</w:t>
      </w:r>
    </w:p>
    <w:p w:rsidR="00267204" w:rsidRDefault="00CD0299">
      <w:pPr>
        <w:spacing w:before="37"/>
        <w:ind w:left="425"/>
        <w:jc w:val="both"/>
        <w:rPr>
          <w:sz w:val="24"/>
        </w:rPr>
      </w:pPr>
      <w:r>
        <w:rPr>
          <w:i/>
          <w:sz w:val="24"/>
        </w:rPr>
        <w:t>досуговой</w:t>
      </w:r>
      <w:r>
        <w:rPr>
          <w:i/>
          <w:spacing w:val="-5"/>
          <w:sz w:val="24"/>
        </w:rPr>
        <w:t xml:space="preserve"> </w:t>
      </w:r>
      <w:r>
        <w:rPr>
          <w:i/>
          <w:spacing w:val="-2"/>
          <w:sz w:val="24"/>
        </w:rPr>
        <w:t>деятельности</w:t>
      </w:r>
      <w:r>
        <w:rPr>
          <w:spacing w:val="-2"/>
          <w:sz w:val="24"/>
        </w:rPr>
        <w:t>.</w:t>
      </w:r>
    </w:p>
    <w:p w:rsidR="00267204" w:rsidRDefault="00267204">
      <w:pPr>
        <w:jc w:val="both"/>
        <w:rPr>
          <w:sz w:val="24"/>
        </w:rPr>
        <w:sectPr w:rsidR="00267204">
          <w:pgSz w:w="11910" w:h="16840"/>
          <w:pgMar w:top="1080" w:right="0" w:bottom="1540" w:left="283" w:header="0" w:footer="1288" w:gutter="0"/>
          <w:cols w:space="720"/>
        </w:sectPr>
      </w:pPr>
    </w:p>
    <w:p w:rsidR="00267204" w:rsidRDefault="00CD0299">
      <w:pPr>
        <w:pStyle w:val="a3"/>
        <w:spacing w:before="72" w:line="266" w:lineRule="auto"/>
        <w:ind w:left="410" w:right="838"/>
      </w:pPr>
      <w:r>
        <w:lastRenderedPageBreak/>
        <w:t xml:space="preserve">Оценка как отдельных составляющих Портфолио, так и портфолио в целом ведется на </w:t>
      </w:r>
      <w:r>
        <w:rPr>
          <w:i/>
        </w:rPr>
        <w:t>критериальной основе</w:t>
      </w:r>
      <w:r>
        <w:t>, поэтому Портфолио должны сопровождаться специальными документами, в которых описаны состав Портфолио;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Портфолио могут быть адаптированы учителем начальных классов применительно к особенностям обучающихся с НОДА.</w:t>
      </w:r>
    </w:p>
    <w:p w:rsidR="00267204" w:rsidRDefault="00CD0299">
      <w:pPr>
        <w:pStyle w:val="a3"/>
        <w:spacing w:before="17" w:line="271" w:lineRule="auto"/>
        <w:ind w:left="410" w:right="842"/>
        <w:jc w:val="right"/>
      </w:pPr>
      <w:r>
        <w:t>В</w:t>
      </w:r>
      <w:r>
        <w:rPr>
          <w:spacing w:val="40"/>
        </w:rPr>
        <w:t xml:space="preserve"> </w:t>
      </w:r>
      <w:r>
        <w:t>текущей</w:t>
      </w:r>
      <w:r>
        <w:rPr>
          <w:spacing w:val="40"/>
        </w:rPr>
        <w:t xml:space="preserve"> </w:t>
      </w:r>
      <w:r>
        <w:t>оценочной</w:t>
      </w:r>
      <w:r>
        <w:rPr>
          <w:spacing w:val="40"/>
        </w:rPr>
        <w:t xml:space="preserve"> </w:t>
      </w:r>
      <w:r>
        <w:t>деятельности</w:t>
      </w:r>
      <w:r>
        <w:rPr>
          <w:spacing w:val="40"/>
        </w:rPr>
        <w:t xml:space="preserve"> </w:t>
      </w:r>
      <w:r>
        <w:t>и</w:t>
      </w:r>
      <w:r>
        <w:rPr>
          <w:spacing w:val="40"/>
        </w:rPr>
        <w:t xml:space="preserve"> </w:t>
      </w:r>
      <w:r>
        <w:t>при</w:t>
      </w:r>
      <w:r>
        <w:rPr>
          <w:spacing w:val="40"/>
        </w:rPr>
        <w:t xml:space="preserve"> </w:t>
      </w:r>
      <w:r>
        <w:t>оценке</w:t>
      </w:r>
      <w:r>
        <w:rPr>
          <w:spacing w:val="40"/>
        </w:rPr>
        <w:t xml:space="preserve"> </w:t>
      </w:r>
      <w:r>
        <w:t>отдельных</w:t>
      </w:r>
      <w:r>
        <w:rPr>
          <w:spacing w:val="40"/>
        </w:rPr>
        <w:t xml:space="preserve"> </w:t>
      </w:r>
      <w:r>
        <w:t>составляющих</w:t>
      </w:r>
      <w:r>
        <w:rPr>
          <w:spacing w:val="40"/>
        </w:rPr>
        <w:t xml:space="preserve"> </w:t>
      </w:r>
      <w:r>
        <w:t>Портфолио</w:t>
      </w:r>
      <w:r>
        <w:rPr>
          <w:spacing w:val="40"/>
        </w:rPr>
        <w:t xml:space="preserve"> </w:t>
      </w:r>
      <w:r>
        <w:t>целесообразно соотносить результаты, продемонстрированные обучающимися с НОДА с оценками: Использование</w:t>
      </w:r>
      <w:r>
        <w:rPr>
          <w:spacing w:val="80"/>
        </w:rPr>
        <w:t xml:space="preserve"> </w:t>
      </w:r>
      <w:r>
        <w:t>традиционной</w:t>
      </w:r>
      <w:r>
        <w:rPr>
          <w:spacing w:val="80"/>
        </w:rPr>
        <w:t xml:space="preserve"> </w:t>
      </w:r>
      <w:r>
        <w:t>системы</w:t>
      </w:r>
      <w:r>
        <w:rPr>
          <w:spacing w:val="80"/>
        </w:rPr>
        <w:t xml:space="preserve"> </w:t>
      </w:r>
      <w:r>
        <w:t>отметок</w:t>
      </w:r>
      <w:r>
        <w:rPr>
          <w:spacing w:val="80"/>
        </w:rPr>
        <w:t xml:space="preserve"> </w:t>
      </w:r>
      <w:r>
        <w:t>по</w:t>
      </w:r>
      <w:r>
        <w:rPr>
          <w:spacing w:val="80"/>
        </w:rPr>
        <w:t xml:space="preserve"> </w:t>
      </w:r>
      <w:r>
        <w:t>5-ти</w:t>
      </w:r>
      <w:r>
        <w:rPr>
          <w:spacing w:val="80"/>
        </w:rPr>
        <w:t xml:space="preserve"> </w:t>
      </w:r>
      <w:r>
        <w:t>балльной</w:t>
      </w:r>
      <w:r>
        <w:rPr>
          <w:spacing w:val="80"/>
        </w:rPr>
        <w:t xml:space="preserve"> </w:t>
      </w:r>
      <w:r>
        <w:t>шкале.</w:t>
      </w:r>
      <w:r>
        <w:rPr>
          <w:spacing w:val="80"/>
        </w:rPr>
        <w:t xml:space="preserve"> </w:t>
      </w:r>
      <w:r>
        <w:t>Достижение опорного</w:t>
      </w:r>
      <w:r>
        <w:rPr>
          <w:spacing w:val="9"/>
        </w:rPr>
        <w:t xml:space="preserve"> </w:t>
      </w:r>
      <w:r>
        <w:t>уровня</w:t>
      </w:r>
      <w:r>
        <w:rPr>
          <w:spacing w:val="9"/>
        </w:rPr>
        <w:t xml:space="preserve"> </w:t>
      </w:r>
      <w:r>
        <w:t>в</w:t>
      </w:r>
      <w:r>
        <w:rPr>
          <w:spacing w:val="8"/>
        </w:rPr>
        <w:t xml:space="preserve"> </w:t>
      </w:r>
      <w:r>
        <w:t>этой</w:t>
      </w:r>
      <w:r>
        <w:rPr>
          <w:spacing w:val="11"/>
        </w:rPr>
        <w:t xml:space="preserve"> </w:t>
      </w:r>
      <w:r>
        <w:t>системе</w:t>
      </w:r>
      <w:r>
        <w:rPr>
          <w:spacing w:val="8"/>
        </w:rPr>
        <w:t xml:space="preserve"> </w:t>
      </w:r>
      <w:r>
        <w:t>оценки</w:t>
      </w:r>
      <w:r>
        <w:rPr>
          <w:spacing w:val="10"/>
        </w:rPr>
        <w:t xml:space="preserve"> </w:t>
      </w:r>
      <w:r>
        <w:t>интерпретируется</w:t>
      </w:r>
      <w:r>
        <w:rPr>
          <w:spacing w:val="10"/>
        </w:rPr>
        <w:t xml:space="preserve"> </w:t>
      </w:r>
      <w:r>
        <w:t>как</w:t>
      </w:r>
      <w:r>
        <w:rPr>
          <w:spacing w:val="9"/>
        </w:rPr>
        <w:t xml:space="preserve"> </w:t>
      </w:r>
      <w:r>
        <w:t>безусловный</w:t>
      </w:r>
      <w:r>
        <w:rPr>
          <w:spacing w:val="12"/>
        </w:rPr>
        <w:t xml:space="preserve"> </w:t>
      </w:r>
      <w:r>
        <w:t>учебный</w:t>
      </w:r>
      <w:r>
        <w:rPr>
          <w:spacing w:val="12"/>
        </w:rPr>
        <w:t xml:space="preserve"> </w:t>
      </w:r>
      <w:r>
        <w:t>успех</w:t>
      </w:r>
      <w:r>
        <w:rPr>
          <w:spacing w:val="12"/>
        </w:rPr>
        <w:t xml:space="preserve"> </w:t>
      </w:r>
      <w:r>
        <w:rPr>
          <w:spacing w:val="-2"/>
        </w:rPr>
        <w:t>ребенка</w:t>
      </w:r>
    </w:p>
    <w:p w:rsidR="00267204" w:rsidRDefault="00CD0299">
      <w:pPr>
        <w:pStyle w:val="a3"/>
        <w:spacing w:line="268" w:lineRule="auto"/>
        <w:ind w:left="410" w:right="858" w:firstLine="0"/>
        <w:jc w:val="left"/>
      </w:pPr>
      <w:r>
        <w:t>«отлично», как исполнение</w:t>
      </w:r>
      <w:r>
        <w:rPr>
          <w:spacing w:val="-1"/>
        </w:rPr>
        <w:t xml:space="preserve"> </w:t>
      </w:r>
      <w:r>
        <w:t>им требований стандарта и соотносится с</w:t>
      </w:r>
      <w:r>
        <w:rPr>
          <w:spacing w:val="-1"/>
        </w:rPr>
        <w:t xml:space="preserve"> </w:t>
      </w:r>
      <w:r>
        <w:t>оценкой «удовлетворительно» и промежуточный уровень «хорошо».</w:t>
      </w:r>
    </w:p>
    <w:p w:rsidR="00267204" w:rsidRDefault="00CD0299">
      <w:pPr>
        <w:pStyle w:val="a3"/>
        <w:spacing w:before="2" w:line="268" w:lineRule="auto"/>
        <w:ind w:left="410"/>
        <w:jc w:val="left"/>
      </w:pPr>
      <w:r>
        <w:t>По результатам накопленной оценки, которая формируется на основе материалов Портфолио, делаются выводы о:</w:t>
      </w:r>
    </w:p>
    <w:p w:rsidR="00267204" w:rsidRDefault="00CD0299">
      <w:pPr>
        <w:pStyle w:val="a4"/>
        <w:numPr>
          <w:ilvl w:val="0"/>
          <w:numId w:val="241"/>
        </w:numPr>
        <w:tabs>
          <w:tab w:val="left" w:pos="1865"/>
        </w:tabs>
        <w:spacing w:before="9" w:line="268" w:lineRule="auto"/>
        <w:ind w:right="773" w:firstLine="710"/>
        <w:rPr>
          <w:sz w:val="24"/>
        </w:rPr>
      </w:pPr>
      <w:r>
        <w:rPr>
          <w:sz w:val="24"/>
        </w:rPr>
        <w:t xml:space="preserve">сформированности </w:t>
      </w:r>
      <w:r>
        <w:rPr>
          <w:i/>
          <w:sz w:val="24"/>
        </w:rPr>
        <w:t>универсальных и предметных способов действий</w:t>
      </w:r>
      <w:r>
        <w:rPr>
          <w:sz w:val="24"/>
        </w:rPr>
        <w:t xml:space="preserve">, а также </w:t>
      </w:r>
      <w:r>
        <w:rPr>
          <w:i/>
          <w:sz w:val="24"/>
        </w:rPr>
        <w:t>опорной системы знаний</w:t>
      </w:r>
      <w:r>
        <w:rPr>
          <w:sz w:val="24"/>
        </w:rPr>
        <w:t>, обеспечивающих возможность продолжения образования в основной школе;</w:t>
      </w:r>
    </w:p>
    <w:p w:rsidR="00267204" w:rsidRDefault="00CD0299">
      <w:pPr>
        <w:pStyle w:val="a4"/>
        <w:numPr>
          <w:ilvl w:val="0"/>
          <w:numId w:val="241"/>
        </w:numPr>
        <w:tabs>
          <w:tab w:val="left" w:pos="1865"/>
        </w:tabs>
        <w:spacing w:before="10" w:line="268" w:lineRule="auto"/>
        <w:ind w:right="775" w:firstLine="710"/>
        <w:rPr>
          <w:sz w:val="24"/>
        </w:rPr>
      </w:pPr>
      <w:r>
        <w:rPr>
          <w:sz w:val="24"/>
        </w:rPr>
        <w:t>сформированности</w:t>
      </w:r>
      <w:r>
        <w:rPr>
          <w:spacing w:val="40"/>
          <w:sz w:val="24"/>
        </w:rPr>
        <w:t xml:space="preserve"> </w:t>
      </w:r>
      <w:r>
        <w:rPr>
          <w:sz w:val="24"/>
        </w:rPr>
        <w:t>основ</w:t>
      </w:r>
      <w:r>
        <w:rPr>
          <w:spacing w:val="40"/>
          <w:sz w:val="24"/>
        </w:rPr>
        <w:t xml:space="preserve"> </w:t>
      </w:r>
      <w:r>
        <w:rPr>
          <w:i/>
          <w:sz w:val="24"/>
        </w:rPr>
        <w:t>умения</w:t>
      </w:r>
      <w:r>
        <w:rPr>
          <w:i/>
          <w:spacing w:val="40"/>
          <w:sz w:val="24"/>
        </w:rPr>
        <w:t xml:space="preserve"> </w:t>
      </w:r>
      <w:r>
        <w:rPr>
          <w:i/>
          <w:sz w:val="24"/>
        </w:rPr>
        <w:t>учиться,</w:t>
      </w:r>
      <w:r>
        <w:rPr>
          <w:i/>
          <w:spacing w:val="40"/>
          <w:sz w:val="24"/>
        </w:rPr>
        <w:t xml:space="preserve"> </w:t>
      </w:r>
      <w:r>
        <w:rPr>
          <w:sz w:val="24"/>
        </w:rPr>
        <w:t>т.</w:t>
      </w:r>
      <w:r>
        <w:rPr>
          <w:spacing w:val="40"/>
          <w:sz w:val="24"/>
        </w:rPr>
        <w:t xml:space="preserve"> </w:t>
      </w:r>
      <w:r>
        <w:rPr>
          <w:sz w:val="24"/>
        </w:rPr>
        <w:t>е.</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самоорганизации</w:t>
      </w:r>
      <w:r>
        <w:rPr>
          <w:spacing w:val="40"/>
          <w:sz w:val="24"/>
        </w:rPr>
        <w:t xml:space="preserve"> </w:t>
      </w:r>
      <w:r>
        <w:rPr>
          <w:sz w:val="24"/>
        </w:rPr>
        <w:t>с</w:t>
      </w:r>
      <w:r>
        <w:rPr>
          <w:spacing w:val="80"/>
          <w:sz w:val="24"/>
        </w:rPr>
        <w:t xml:space="preserve"> </w:t>
      </w:r>
      <w:r>
        <w:rPr>
          <w:sz w:val="24"/>
        </w:rPr>
        <w:t>целью постановки и решения учебно-познавательных и учебно-практических задач;</w:t>
      </w:r>
    </w:p>
    <w:p w:rsidR="00267204" w:rsidRDefault="00CD0299">
      <w:pPr>
        <w:pStyle w:val="a4"/>
        <w:numPr>
          <w:ilvl w:val="0"/>
          <w:numId w:val="241"/>
        </w:numPr>
        <w:tabs>
          <w:tab w:val="left" w:pos="1865"/>
          <w:tab w:val="left" w:pos="3942"/>
          <w:tab w:val="left" w:pos="5472"/>
          <w:tab w:val="left" w:pos="6890"/>
          <w:tab w:val="left" w:pos="8022"/>
          <w:tab w:val="left" w:pos="9348"/>
          <w:tab w:val="left" w:pos="10730"/>
        </w:tabs>
        <w:spacing w:before="8" w:line="268" w:lineRule="auto"/>
        <w:ind w:right="770" w:firstLine="710"/>
        <w:rPr>
          <w:sz w:val="24"/>
        </w:rPr>
      </w:pPr>
      <w:r>
        <w:rPr>
          <w:i/>
          <w:spacing w:val="-2"/>
          <w:sz w:val="24"/>
        </w:rPr>
        <w:t>индивидуальном</w:t>
      </w:r>
      <w:r>
        <w:rPr>
          <w:i/>
          <w:sz w:val="24"/>
        </w:rPr>
        <w:tab/>
      </w:r>
      <w:r>
        <w:rPr>
          <w:i/>
          <w:spacing w:val="-2"/>
          <w:sz w:val="24"/>
        </w:rPr>
        <w:t>прогрессе</w:t>
      </w:r>
      <w:r>
        <w:rPr>
          <w:spacing w:val="-2"/>
          <w:sz w:val="24"/>
        </w:rPr>
        <w:t>в</w:t>
      </w:r>
      <w:r>
        <w:rPr>
          <w:sz w:val="24"/>
        </w:rPr>
        <w:tab/>
      </w:r>
      <w:r>
        <w:rPr>
          <w:spacing w:val="-2"/>
          <w:sz w:val="24"/>
        </w:rPr>
        <w:t>основных</w:t>
      </w:r>
      <w:r>
        <w:rPr>
          <w:sz w:val="24"/>
        </w:rPr>
        <w:tab/>
      </w:r>
      <w:r>
        <w:rPr>
          <w:spacing w:val="-2"/>
          <w:sz w:val="24"/>
        </w:rPr>
        <w:t>сферах</w:t>
      </w:r>
      <w:r>
        <w:rPr>
          <w:sz w:val="24"/>
        </w:rPr>
        <w:tab/>
      </w:r>
      <w:r>
        <w:rPr>
          <w:spacing w:val="-2"/>
          <w:sz w:val="24"/>
        </w:rPr>
        <w:t>развития</w:t>
      </w:r>
      <w:r>
        <w:rPr>
          <w:sz w:val="24"/>
        </w:rPr>
        <w:tab/>
      </w:r>
      <w:r>
        <w:rPr>
          <w:spacing w:val="-2"/>
          <w:sz w:val="24"/>
        </w:rPr>
        <w:t>личности</w:t>
      </w:r>
      <w:r>
        <w:rPr>
          <w:sz w:val="24"/>
        </w:rPr>
        <w:tab/>
      </w:r>
      <w:r>
        <w:rPr>
          <w:spacing w:val="-10"/>
          <w:sz w:val="24"/>
        </w:rPr>
        <w:t xml:space="preserve">– </w:t>
      </w:r>
      <w:r>
        <w:rPr>
          <w:sz w:val="24"/>
        </w:rPr>
        <w:t>мотивационносмысловой, познавательной, эмоциональной, волевой и саморегуляции.</w:t>
      </w:r>
    </w:p>
    <w:p w:rsidR="00267204" w:rsidRDefault="00CD0299">
      <w:pPr>
        <w:pStyle w:val="a3"/>
        <w:spacing w:before="9" w:line="268" w:lineRule="auto"/>
        <w:ind w:left="410" w:right="847"/>
      </w:pPr>
      <w:r>
        <w:t>Труд (Труд (технология))формирования Портфолио и оценки вклада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267204" w:rsidRDefault="00CD0299">
      <w:pPr>
        <w:pStyle w:val="a3"/>
        <w:spacing w:before="7"/>
        <w:ind w:left="1133" w:firstLine="0"/>
      </w:pPr>
      <w:r>
        <w:t>Итоговая</w:t>
      </w:r>
      <w:r>
        <w:rPr>
          <w:spacing w:val="-2"/>
        </w:rPr>
        <w:t xml:space="preserve"> оценка</w:t>
      </w:r>
    </w:p>
    <w:p w:rsidR="00267204" w:rsidRDefault="00CD0299">
      <w:pPr>
        <w:pStyle w:val="a4"/>
        <w:numPr>
          <w:ilvl w:val="0"/>
          <w:numId w:val="240"/>
        </w:numPr>
        <w:tabs>
          <w:tab w:val="left" w:pos="1864"/>
        </w:tabs>
        <w:spacing w:line="266" w:lineRule="auto"/>
        <w:ind w:right="842" w:firstLine="710"/>
        <w:jc w:val="both"/>
        <w:rPr>
          <w:sz w:val="24"/>
        </w:rPr>
      </w:pPr>
      <w:r>
        <w:rPr>
          <w:sz w:val="24"/>
        </w:rPr>
        <w:t>Обучающийся с НОДА 4 класса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267204" w:rsidRDefault="00CD0299">
      <w:pPr>
        <w:pStyle w:val="a3"/>
        <w:spacing w:before="16" w:line="268" w:lineRule="auto"/>
        <w:ind w:left="410" w:right="846"/>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 заданий базового уровня.</w:t>
      </w:r>
    </w:p>
    <w:p w:rsidR="00267204" w:rsidRDefault="00CD0299">
      <w:pPr>
        <w:pStyle w:val="a4"/>
        <w:numPr>
          <w:ilvl w:val="0"/>
          <w:numId w:val="240"/>
        </w:numPr>
        <w:tabs>
          <w:tab w:val="left" w:pos="1864"/>
        </w:tabs>
        <w:spacing w:before="5" w:line="268" w:lineRule="auto"/>
        <w:ind w:right="841" w:firstLine="710"/>
        <w:jc w:val="both"/>
        <w:rPr>
          <w:sz w:val="24"/>
        </w:rPr>
      </w:pPr>
      <w:r>
        <w:rPr>
          <w:sz w:val="24"/>
        </w:rPr>
        <w:t>Обучающийся с НОДА 4 класса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267204" w:rsidRDefault="00CD0299">
      <w:pPr>
        <w:pStyle w:val="a3"/>
        <w:spacing w:before="6" w:line="266" w:lineRule="auto"/>
        <w:ind w:left="410" w:right="848"/>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 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267204" w:rsidRDefault="00CD0299">
      <w:pPr>
        <w:pStyle w:val="a4"/>
        <w:numPr>
          <w:ilvl w:val="0"/>
          <w:numId w:val="240"/>
        </w:numPr>
        <w:tabs>
          <w:tab w:val="left" w:pos="1864"/>
        </w:tabs>
        <w:spacing w:before="17" w:line="268" w:lineRule="auto"/>
        <w:ind w:right="853" w:firstLine="710"/>
        <w:jc w:val="both"/>
        <w:rPr>
          <w:sz w:val="24"/>
        </w:rPr>
      </w:pPr>
      <w:r>
        <w:rPr>
          <w:sz w:val="24"/>
        </w:rPr>
        <w:t>Обучающийся с НОДА 4 класса не овладел опорной системой знаний и учебными действиями, необходимыми для продолжения образования на следующей ступени.</w:t>
      </w:r>
    </w:p>
    <w:p w:rsidR="00267204" w:rsidRDefault="00267204">
      <w:pPr>
        <w:pStyle w:val="a4"/>
        <w:spacing w:line="268" w:lineRule="auto"/>
        <w:rPr>
          <w:sz w:val="24"/>
        </w:rPr>
        <w:sectPr w:rsidR="00267204">
          <w:pgSz w:w="11910" w:h="16840"/>
          <w:pgMar w:top="1080" w:right="0" w:bottom="1540" w:left="283" w:header="0" w:footer="1288" w:gutter="0"/>
          <w:cols w:space="720"/>
        </w:sectPr>
      </w:pPr>
    </w:p>
    <w:p w:rsidR="00267204" w:rsidRDefault="00CD0299">
      <w:pPr>
        <w:pStyle w:val="a3"/>
        <w:spacing w:before="72" w:line="266" w:lineRule="auto"/>
        <w:ind w:left="410" w:right="846"/>
        <w:jc w:val="right"/>
      </w:pPr>
      <w:r>
        <w:lastRenderedPageBreak/>
        <w:t>Такой вывод делается, если в материалах накопительной системы оценки не зафиксировано достижение</w:t>
      </w:r>
      <w:r>
        <w:rPr>
          <w:spacing w:val="80"/>
          <w:w w:val="150"/>
        </w:rPr>
        <w:t xml:space="preserve"> </w:t>
      </w:r>
      <w:r>
        <w:t>планируемых</w:t>
      </w:r>
      <w:r>
        <w:rPr>
          <w:spacing w:val="80"/>
          <w:w w:val="150"/>
        </w:rPr>
        <w:t xml:space="preserve"> </w:t>
      </w:r>
      <w:r>
        <w:t>результатов</w:t>
      </w:r>
      <w:r>
        <w:rPr>
          <w:spacing w:val="80"/>
          <w:w w:val="150"/>
        </w:rPr>
        <w:t xml:space="preserve"> </w:t>
      </w:r>
      <w:r>
        <w:t>по</w:t>
      </w:r>
      <w:r>
        <w:rPr>
          <w:spacing w:val="80"/>
          <w:w w:val="150"/>
        </w:rPr>
        <w:t xml:space="preserve"> </w:t>
      </w:r>
      <w:r>
        <w:t>всем</w:t>
      </w:r>
      <w:r>
        <w:rPr>
          <w:spacing w:val="80"/>
          <w:w w:val="150"/>
        </w:rPr>
        <w:t xml:space="preserve"> </w:t>
      </w:r>
      <w:r>
        <w:t>основным</w:t>
      </w:r>
      <w:r>
        <w:rPr>
          <w:spacing w:val="80"/>
          <w:w w:val="150"/>
        </w:rPr>
        <w:t xml:space="preserve"> </w:t>
      </w:r>
      <w:r>
        <w:t>разделам</w:t>
      </w:r>
      <w:r>
        <w:rPr>
          <w:spacing w:val="80"/>
          <w:w w:val="150"/>
        </w:rPr>
        <w:t xml:space="preserve"> </w:t>
      </w:r>
      <w:r>
        <w:t>учебной</w:t>
      </w:r>
      <w:r>
        <w:rPr>
          <w:spacing w:val="80"/>
          <w:w w:val="150"/>
        </w:rPr>
        <w:t xml:space="preserve"> </w:t>
      </w:r>
      <w:r>
        <w:t>программы,</w:t>
      </w:r>
      <w:r>
        <w:rPr>
          <w:spacing w:val="80"/>
          <w:w w:val="150"/>
        </w:rPr>
        <w:t xml:space="preserve"> </w:t>
      </w:r>
      <w:r>
        <w:t>а результаты</w:t>
      </w:r>
      <w:r>
        <w:rPr>
          <w:spacing w:val="39"/>
        </w:rPr>
        <w:t xml:space="preserve"> </w:t>
      </w:r>
      <w:r>
        <w:t>выполнения</w:t>
      </w:r>
      <w:r>
        <w:rPr>
          <w:spacing w:val="39"/>
        </w:rPr>
        <w:t xml:space="preserve"> </w:t>
      </w:r>
      <w:r>
        <w:t>итоговых</w:t>
      </w:r>
      <w:r>
        <w:rPr>
          <w:spacing w:val="40"/>
        </w:rPr>
        <w:t xml:space="preserve"> </w:t>
      </w:r>
      <w:r>
        <w:t>работ</w:t>
      </w:r>
      <w:r>
        <w:rPr>
          <w:spacing w:val="40"/>
        </w:rPr>
        <w:t xml:space="preserve"> </w:t>
      </w:r>
      <w:r>
        <w:t>свидетельствуют</w:t>
      </w:r>
      <w:r>
        <w:rPr>
          <w:spacing w:val="40"/>
        </w:rPr>
        <w:t xml:space="preserve"> </w:t>
      </w:r>
      <w:r>
        <w:t>о</w:t>
      </w:r>
      <w:r>
        <w:rPr>
          <w:spacing w:val="39"/>
        </w:rPr>
        <w:t xml:space="preserve"> </w:t>
      </w:r>
      <w:r>
        <w:t>правильном</w:t>
      </w:r>
      <w:r>
        <w:rPr>
          <w:spacing w:val="39"/>
        </w:rPr>
        <w:t xml:space="preserve"> </w:t>
      </w:r>
      <w:r>
        <w:t>выполнении</w:t>
      </w:r>
      <w:r>
        <w:rPr>
          <w:spacing w:val="40"/>
        </w:rPr>
        <w:t xml:space="preserve"> </w:t>
      </w:r>
      <w:r>
        <w:t>менее</w:t>
      </w:r>
      <w:r>
        <w:rPr>
          <w:spacing w:val="39"/>
        </w:rPr>
        <w:t xml:space="preserve"> </w:t>
      </w:r>
      <w:r>
        <w:t>50</w:t>
      </w:r>
      <w:r>
        <w:rPr>
          <w:spacing w:val="39"/>
        </w:rPr>
        <w:t xml:space="preserve"> </w:t>
      </w:r>
      <w:r>
        <w:t>% заданий базового уровня, в таком случае происходит обследование обучающегося на ППк школы с последующим</w:t>
      </w:r>
      <w:r>
        <w:rPr>
          <w:spacing w:val="-6"/>
        </w:rPr>
        <w:t xml:space="preserve"> </w:t>
      </w:r>
      <w:r>
        <w:t>обследованием</w:t>
      </w:r>
      <w:r>
        <w:rPr>
          <w:spacing w:val="-3"/>
        </w:rPr>
        <w:t xml:space="preserve"> </w:t>
      </w:r>
      <w:r>
        <w:t>в</w:t>
      </w:r>
      <w:r>
        <w:rPr>
          <w:spacing w:val="-3"/>
        </w:rPr>
        <w:t xml:space="preserve"> </w:t>
      </w:r>
      <w:r>
        <w:t>ПМПК по</w:t>
      </w:r>
      <w:r>
        <w:rPr>
          <w:spacing w:val="-2"/>
        </w:rPr>
        <w:t xml:space="preserve"> </w:t>
      </w:r>
      <w:r>
        <w:t>вопросу</w:t>
      </w:r>
      <w:r>
        <w:rPr>
          <w:spacing w:val="-7"/>
        </w:rPr>
        <w:t xml:space="preserve"> </w:t>
      </w:r>
      <w:r>
        <w:t>определения</w:t>
      </w:r>
      <w:r>
        <w:rPr>
          <w:spacing w:val="-2"/>
        </w:rPr>
        <w:t xml:space="preserve"> </w:t>
      </w:r>
      <w:r>
        <w:t>нового</w:t>
      </w:r>
      <w:r>
        <w:rPr>
          <w:spacing w:val="-2"/>
        </w:rPr>
        <w:t xml:space="preserve"> </w:t>
      </w:r>
      <w:r>
        <w:t>образовательного</w:t>
      </w:r>
      <w:r>
        <w:rPr>
          <w:spacing w:val="-2"/>
        </w:rPr>
        <w:t xml:space="preserve"> маршрута.</w:t>
      </w:r>
    </w:p>
    <w:p w:rsidR="00267204" w:rsidRDefault="00CD0299">
      <w:pPr>
        <w:pStyle w:val="a3"/>
        <w:spacing w:before="16" w:line="268" w:lineRule="auto"/>
        <w:ind w:left="410" w:right="850"/>
      </w:pPr>
      <w:r>
        <w:t>Решение об успешном освоении программы АООП НОО для обучающихся с НОДА и переводе выпускника на следующую ступень общего образования принимается педагогическим советом школы.</w:t>
      </w:r>
    </w:p>
    <w:p w:rsidR="00267204" w:rsidRDefault="00CD0299">
      <w:pPr>
        <w:pStyle w:val="a3"/>
        <w:spacing w:before="7" w:line="268" w:lineRule="auto"/>
        <w:ind w:left="410" w:right="779"/>
      </w:pPr>
      <w:r>
        <w:t>Решение педагогического совета о переводе выпускника принимается одновременно с рассмотрением характеристики выпускника начальной школы, в которой:</w:t>
      </w:r>
    </w:p>
    <w:p w:rsidR="00267204" w:rsidRDefault="00CD0299">
      <w:pPr>
        <w:pStyle w:val="a4"/>
        <w:numPr>
          <w:ilvl w:val="1"/>
          <w:numId w:val="240"/>
        </w:numPr>
        <w:tabs>
          <w:tab w:val="left" w:pos="1865"/>
        </w:tabs>
        <w:spacing w:before="10"/>
        <w:ind w:left="1865"/>
        <w:jc w:val="left"/>
        <w:rPr>
          <w:sz w:val="24"/>
        </w:rPr>
      </w:pPr>
      <w:r>
        <w:rPr>
          <w:sz w:val="24"/>
        </w:rPr>
        <w:t>отмечаются</w:t>
      </w:r>
      <w:r>
        <w:rPr>
          <w:spacing w:val="-6"/>
          <w:sz w:val="24"/>
        </w:rPr>
        <w:t xml:space="preserve"> </w:t>
      </w:r>
      <w:r>
        <w:rPr>
          <w:sz w:val="24"/>
        </w:rPr>
        <w:t>образовательные</w:t>
      </w:r>
      <w:r>
        <w:rPr>
          <w:spacing w:val="-6"/>
          <w:sz w:val="24"/>
        </w:rPr>
        <w:t xml:space="preserve"> </w:t>
      </w:r>
      <w:r>
        <w:rPr>
          <w:sz w:val="24"/>
        </w:rPr>
        <w:t>достижения</w:t>
      </w:r>
      <w:r>
        <w:rPr>
          <w:spacing w:val="-6"/>
          <w:sz w:val="24"/>
        </w:rPr>
        <w:t xml:space="preserve"> </w:t>
      </w:r>
      <w:r>
        <w:rPr>
          <w:sz w:val="24"/>
        </w:rPr>
        <w:t>и</w:t>
      </w:r>
      <w:r>
        <w:rPr>
          <w:spacing w:val="-4"/>
          <w:sz w:val="24"/>
        </w:rPr>
        <w:t xml:space="preserve"> </w:t>
      </w:r>
      <w:r>
        <w:rPr>
          <w:sz w:val="24"/>
        </w:rPr>
        <w:t>положительные</w:t>
      </w:r>
      <w:r>
        <w:rPr>
          <w:spacing w:val="-6"/>
          <w:sz w:val="24"/>
        </w:rPr>
        <w:t xml:space="preserve"> </w:t>
      </w:r>
      <w:r>
        <w:rPr>
          <w:sz w:val="24"/>
        </w:rPr>
        <w:t>качества</w:t>
      </w:r>
      <w:r>
        <w:rPr>
          <w:spacing w:val="-3"/>
          <w:sz w:val="24"/>
        </w:rPr>
        <w:t xml:space="preserve"> </w:t>
      </w:r>
      <w:r>
        <w:rPr>
          <w:spacing w:val="-2"/>
          <w:sz w:val="24"/>
        </w:rPr>
        <w:t>выпускника;</w:t>
      </w:r>
    </w:p>
    <w:p w:rsidR="00267204" w:rsidRDefault="00CD0299">
      <w:pPr>
        <w:pStyle w:val="a4"/>
        <w:numPr>
          <w:ilvl w:val="1"/>
          <w:numId w:val="240"/>
        </w:numPr>
        <w:tabs>
          <w:tab w:val="left" w:pos="1865"/>
        </w:tabs>
        <w:spacing w:before="46" w:line="268" w:lineRule="auto"/>
        <w:ind w:right="780" w:firstLine="710"/>
        <w:jc w:val="left"/>
        <w:rPr>
          <w:sz w:val="24"/>
        </w:rPr>
      </w:pPr>
      <w:r>
        <w:rPr>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267204" w:rsidRDefault="00CD0299">
      <w:pPr>
        <w:pStyle w:val="a4"/>
        <w:numPr>
          <w:ilvl w:val="1"/>
          <w:numId w:val="240"/>
        </w:numPr>
        <w:tabs>
          <w:tab w:val="left" w:pos="1865"/>
          <w:tab w:val="left" w:pos="3305"/>
          <w:tab w:val="left" w:pos="8346"/>
        </w:tabs>
        <w:spacing w:before="11"/>
        <w:ind w:left="1865"/>
        <w:jc w:val="left"/>
        <w:rPr>
          <w:sz w:val="24"/>
        </w:rPr>
      </w:pPr>
      <w:r>
        <w:rPr>
          <w:spacing w:val="-2"/>
          <w:sz w:val="24"/>
        </w:rPr>
        <w:t>даются</w:t>
      </w:r>
      <w:r>
        <w:rPr>
          <w:sz w:val="24"/>
        </w:rPr>
        <w:tab/>
        <w:t>психолого-педагогические</w:t>
      </w:r>
      <w:r>
        <w:rPr>
          <w:spacing w:val="75"/>
          <w:sz w:val="24"/>
        </w:rPr>
        <w:t xml:space="preserve"> </w:t>
      </w:r>
      <w:r>
        <w:rPr>
          <w:spacing w:val="-2"/>
          <w:sz w:val="24"/>
        </w:rPr>
        <w:t>рекомендации,</w:t>
      </w:r>
      <w:r>
        <w:rPr>
          <w:sz w:val="24"/>
        </w:rPr>
        <w:tab/>
      </w:r>
      <w:r>
        <w:rPr>
          <w:spacing w:val="-2"/>
          <w:sz w:val="24"/>
        </w:rPr>
        <w:t>призванные</w:t>
      </w:r>
    </w:p>
    <w:p w:rsidR="00267204" w:rsidRDefault="00CD0299">
      <w:pPr>
        <w:pStyle w:val="a3"/>
        <w:spacing w:before="31"/>
        <w:ind w:left="1145" w:firstLine="0"/>
        <w:jc w:val="left"/>
      </w:pPr>
      <w:r>
        <w:t>обеспечить</w:t>
      </w:r>
      <w:r>
        <w:rPr>
          <w:spacing w:val="-5"/>
        </w:rPr>
        <w:t xml:space="preserve"> </w:t>
      </w:r>
      <w:r>
        <w:t>успешную</w:t>
      </w:r>
      <w:r>
        <w:rPr>
          <w:spacing w:val="-2"/>
        </w:rPr>
        <w:t xml:space="preserve"> </w:t>
      </w:r>
      <w:r>
        <w:t>реализацию</w:t>
      </w:r>
      <w:r>
        <w:rPr>
          <w:spacing w:val="-6"/>
        </w:rPr>
        <w:t xml:space="preserve"> </w:t>
      </w:r>
      <w:r>
        <w:t>намеченных</w:t>
      </w:r>
      <w:r>
        <w:rPr>
          <w:spacing w:val="-4"/>
        </w:rPr>
        <w:t xml:space="preserve"> </w:t>
      </w:r>
      <w:r>
        <w:t>задач</w:t>
      </w:r>
      <w:r>
        <w:rPr>
          <w:spacing w:val="-5"/>
        </w:rPr>
        <w:t xml:space="preserve"> </w:t>
      </w:r>
      <w:r>
        <w:t>на</w:t>
      </w:r>
      <w:r>
        <w:rPr>
          <w:spacing w:val="-5"/>
        </w:rPr>
        <w:t xml:space="preserve"> </w:t>
      </w:r>
      <w:r>
        <w:t>следующей</w:t>
      </w:r>
      <w:r>
        <w:rPr>
          <w:spacing w:val="-4"/>
        </w:rPr>
        <w:t xml:space="preserve"> </w:t>
      </w:r>
      <w:r>
        <w:t>ступени</w:t>
      </w:r>
      <w:r>
        <w:rPr>
          <w:spacing w:val="-4"/>
        </w:rPr>
        <w:t xml:space="preserve"> </w:t>
      </w:r>
      <w:r>
        <w:rPr>
          <w:spacing w:val="-2"/>
        </w:rPr>
        <w:t>обучения.</w:t>
      </w:r>
    </w:p>
    <w:p w:rsidR="00267204" w:rsidRDefault="00CD0299">
      <w:pPr>
        <w:pStyle w:val="a3"/>
        <w:spacing w:before="44" w:line="268" w:lineRule="auto"/>
        <w:ind w:left="410"/>
        <w:jc w:val="left"/>
      </w:pPr>
      <w:r>
        <w:t>Все</w:t>
      </w:r>
      <w:r>
        <w:rPr>
          <w:spacing w:val="80"/>
          <w:w w:val="150"/>
        </w:rPr>
        <w:t xml:space="preserve"> </w:t>
      </w:r>
      <w:r>
        <w:t>выводы</w:t>
      </w:r>
      <w:r>
        <w:rPr>
          <w:spacing w:val="80"/>
          <w:w w:val="150"/>
        </w:rPr>
        <w:t xml:space="preserve"> </w:t>
      </w:r>
      <w:r>
        <w:t>и</w:t>
      </w:r>
      <w:r>
        <w:rPr>
          <w:spacing w:val="80"/>
          <w:w w:val="150"/>
        </w:rPr>
        <w:t xml:space="preserve"> </w:t>
      </w:r>
      <w:r>
        <w:t>оценки,</w:t>
      </w:r>
      <w:r>
        <w:rPr>
          <w:spacing w:val="80"/>
          <w:w w:val="150"/>
        </w:rPr>
        <w:t xml:space="preserve"> </w:t>
      </w:r>
      <w:r>
        <w:t>включаемые</w:t>
      </w:r>
      <w:r>
        <w:rPr>
          <w:spacing w:val="80"/>
          <w:w w:val="150"/>
        </w:rPr>
        <w:t xml:space="preserve"> </w:t>
      </w:r>
      <w:r>
        <w:t>в</w:t>
      </w:r>
      <w:r>
        <w:rPr>
          <w:spacing w:val="80"/>
          <w:w w:val="150"/>
        </w:rPr>
        <w:t xml:space="preserve"> </w:t>
      </w:r>
      <w:r>
        <w:t>характеристику,</w:t>
      </w:r>
      <w:r>
        <w:rPr>
          <w:spacing w:val="80"/>
          <w:w w:val="150"/>
        </w:rPr>
        <w:t xml:space="preserve"> </w:t>
      </w:r>
      <w:r>
        <w:t>должны</w:t>
      </w:r>
      <w:r>
        <w:rPr>
          <w:spacing w:val="80"/>
          <w:w w:val="150"/>
        </w:rPr>
        <w:t xml:space="preserve"> </w:t>
      </w:r>
      <w:r>
        <w:t>быть</w:t>
      </w:r>
      <w:r>
        <w:rPr>
          <w:spacing w:val="80"/>
          <w:w w:val="150"/>
        </w:rPr>
        <w:t xml:space="preserve"> </w:t>
      </w:r>
      <w:r>
        <w:t>подтверждены материалами Портфолио и другими объективными показателями.</w:t>
      </w:r>
    </w:p>
    <w:p w:rsidR="00267204" w:rsidRDefault="00267204">
      <w:pPr>
        <w:pStyle w:val="a3"/>
        <w:ind w:left="0" w:firstLine="0"/>
        <w:jc w:val="left"/>
      </w:pPr>
    </w:p>
    <w:p w:rsidR="00267204" w:rsidRDefault="00267204">
      <w:pPr>
        <w:pStyle w:val="a3"/>
        <w:spacing w:before="117"/>
        <w:ind w:left="0" w:firstLine="0"/>
        <w:jc w:val="left"/>
      </w:pPr>
    </w:p>
    <w:p w:rsidR="00267204" w:rsidRDefault="00CD0299">
      <w:pPr>
        <w:pStyle w:val="1"/>
        <w:numPr>
          <w:ilvl w:val="1"/>
          <w:numId w:val="286"/>
        </w:numPr>
        <w:tabs>
          <w:tab w:val="left" w:pos="4180"/>
        </w:tabs>
        <w:ind w:left="4180" w:hanging="279"/>
        <w:jc w:val="left"/>
      </w:pPr>
      <w:r>
        <w:t>Содержательный</w:t>
      </w:r>
      <w:r>
        <w:rPr>
          <w:spacing w:val="-17"/>
        </w:rPr>
        <w:t xml:space="preserve"> </w:t>
      </w:r>
      <w:r>
        <w:rPr>
          <w:spacing w:val="-2"/>
        </w:rPr>
        <w:t>раздел</w:t>
      </w:r>
    </w:p>
    <w:p w:rsidR="00267204" w:rsidRDefault="00CD0299">
      <w:pPr>
        <w:pStyle w:val="3"/>
        <w:numPr>
          <w:ilvl w:val="2"/>
          <w:numId w:val="286"/>
        </w:numPr>
        <w:tabs>
          <w:tab w:val="left" w:pos="2436"/>
        </w:tabs>
        <w:spacing w:before="286"/>
        <w:ind w:left="2436"/>
        <w:jc w:val="left"/>
      </w:pPr>
      <w:r>
        <w:t>Программа</w:t>
      </w:r>
      <w:r>
        <w:rPr>
          <w:spacing w:val="-9"/>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p>
    <w:p w:rsidR="00267204" w:rsidRDefault="00267204">
      <w:pPr>
        <w:pStyle w:val="a3"/>
        <w:spacing w:before="58"/>
        <w:ind w:left="0" w:firstLine="0"/>
        <w:jc w:val="left"/>
        <w:rPr>
          <w:b/>
        </w:rPr>
      </w:pPr>
    </w:p>
    <w:p w:rsidR="00267204" w:rsidRDefault="00CD0299">
      <w:pPr>
        <w:pStyle w:val="a3"/>
        <w:spacing w:before="1" w:line="268" w:lineRule="auto"/>
        <w:ind w:left="410"/>
        <w:jc w:val="left"/>
      </w:pPr>
      <w:r>
        <w:t>Программа</w:t>
      </w:r>
      <w:r>
        <w:rPr>
          <w:spacing w:val="80"/>
        </w:rPr>
        <w:t xml:space="preserve"> </w:t>
      </w:r>
      <w:r>
        <w:t>формирования</w:t>
      </w:r>
      <w:r>
        <w:rPr>
          <w:spacing w:val="80"/>
        </w:rPr>
        <w:t xml:space="preserve"> </w:t>
      </w:r>
      <w:r>
        <w:t>УУД</w:t>
      </w:r>
      <w:r>
        <w:rPr>
          <w:spacing w:val="80"/>
        </w:rPr>
        <w:t xml:space="preserve"> </w:t>
      </w:r>
      <w:r>
        <w:t>обучающихся</w:t>
      </w:r>
      <w:r>
        <w:rPr>
          <w:spacing w:val="80"/>
        </w:rPr>
        <w:t xml:space="preserve"> </w:t>
      </w:r>
      <w:r>
        <w:t>с</w:t>
      </w:r>
      <w:r>
        <w:rPr>
          <w:spacing w:val="80"/>
        </w:rPr>
        <w:t xml:space="preserve"> </w:t>
      </w:r>
      <w:r>
        <w:t>НОДА</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 образования должна содержать:</w:t>
      </w:r>
    </w:p>
    <w:p w:rsidR="00267204" w:rsidRDefault="00CD0299">
      <w:pPr>
        <w:pStyle w:val="a3"/>
        <w:spacing w:before="13" w:line="280" w:lineRule="auto"/>
        <w:ind w:left="410" w:firstLine="2078"/>
        <w:jc w:val="left"/>
      </w:pPr>
      <w:r>
        <w:t>описание</w:t>
      </w:r>
      <w:r>
        <w:rPr>
          <w:spacing w:val="-6"/>
        </w:rPr>
        <w:t xml:space="preserve"> </w:t>
      </w:r>
      <w:r>
        <w:t>ценностных</w:t>
      </w:r>
      <w:r>
        <w:rPr>
          <w:spacing w:val="-3"/>
        </w:rPr>
        <w:t xml:space="preserve"> </w:t>
      </w:r>
      <w:r>
        <w:t>ориентиров</w:t>
      </w:r>
      <w:r>
        <w:rPr>
          <w:spacing w:val="-6"/>
        </w:rPr>
        <w:t xml:space="preserve"> </w:t>
      </w:r>
      <w:r>
        <w:t>образования</w:t>
      </w:r>
      <w:r>
        <w:rPr>
          <w:spacing w:val="-8"/>
        </w:rPr>
        <w:t xml:space="preserve"> </w:t>
      </w:r>
      <w:r>
        <w:t>обучающихся</w:t>
      </w:r>
      <w:r>
        <w:rPr>
          <w:spacing w:val="-5"/>
        </w:rPr>
        <w:t xml:space="preserve"> </w:t>
      </w:r>
      <w:r>
        <w:t>с</w:t>
      </w:r>
      <w:r>
        <w:rPr>
          <w:spacing w:val="-6"/>
        </w:rPr>
        <w:t xml:space="preserve"> </w:t>
      </w:r>
      <w:r>
        <w:t>НОДА</w:t>
      </w:r>
      <w:r>
        <w:rPr>
          <w:spacing w:val="-6"/>
        </w:rPr>
        <w:t xml:space="preserve"> </w:t>
      </w:r>
      <w:r>
        <w:t>на</w:t>
      </w:r>
      <w:r>
        <w:rPr>
          <w:spacing w:val="-4"/>
        </w:rPr>
        <w:t xml:space="preserve"> </w:t>
      </w:r>
      <w:r>
        <w:t>уровне начального</w:t>
      </w:r>
      <w:r>
        <w:rPr>
          <w:spacing w:val="42"/>
        </w:rPr>
        <w:t xml:space="preserve"> </w:t>
      </w:r>
      <w:r>
        <w:t>общего</w:t>
      </w:r>
      <w:r>
        <w:rPr>
          <w:spacing w:val="44"/>
        </w:rPr>
        <w:t xml:space="preserve"> </w:t>
      </w:r>
      <w:r>
        <w:t>образования;</w:t>
      </w:r>
      <w:r>
        <w:rPr>
          <w:spacing w:val="45"/>
        </w:rPr>
        <w:t xml:space="preserve"> </w:t>
      </w:r>
      <w:r>
        <w:t>связь</w:t>
      </w:r>
      <w:r>
        <w:rPr>
          <w:spacing w:val="43"/>
        </w:rPr>
        <w:t xml:space="preserve"> </w:t>
      </w:r>
      <w:r>
        <w:t>УУД</w:t>
      </w:r>
      <w:r>
        <w:rPr>
          <w:spacing w:val="41"/>
        </w:rPr>
        <w:t xml:space="preserve"> </w:t>
      </w:r>
      <w:r>
        <w:t>с</w:t>
      </w:r>
      <w:r>
        <w:rPr>
          <w:spacing w:val="43"/>
        </w:rPr>
        <w:t xml:space="preserve"> </w:t>
      </w:r>
      <w:r>
        <w:t>содержанием</w:t>
      </w:r>
      <w:r>
        <w:rPr>
          <w:spacing w:val="48"/>
        </w:rPr>
        <w:t xml:space="preserve"> </w:t>
      </w:r>
      <w:r>
        <w:t>учебных</w:t>
      </w:r>
      <w:r>
        <w:rPr>
          <w:spacing w:val="44"/>
        </w:rPr>
        <w:t xml:space="preserve"> </w:t>
      </w:r>
      <w:r>
        <w:t>предметов;</w:t>
      </w:r>
      <w:r>
        <w:rPr>
          <w:spacing w:val="45"/>
        </w:rPr>
        <w:t xml:space="preserve"> </w:t>
      </w:r>
      <w:r>
        <w:rPr>
          <w:spacing w:val="-2"/>
        </w:rPr>
        <w:t>характеристики</w:t>
      </w:r>
    </w:p>
    <w:p w:rsidR="00267204" w:rsidRDefault="00CD0299">
      <w:pPr>
        <w:pStyle w:val="a3"/>
        <w:spacing w:line="261" w:lineRule="exact"/>
        <w:ind w:left="1119" w:firstLine="0"/>
        <w:jc w:val="left"/>
      </w:pPr>
      <w:r>
        <w:t>личностных,</w:t>
      </w:r>
      <w:r>
        <w:rPr>
          <w:spacing w:val="-7"/>
        </w:rPr>
        <w:t xml:space="preserve"> </w:t>
      </w:r>
      <w:r>
        <w:t>регулятивных,</w:t>
      </w:r>
      <w:r>
        <w:rPr>
          <w:spacing w:val="-8"/>
        </w:rPr>
        <w:t xml:space="preserve"> </w:t>
      </w:r>
      <w:r>
        <w:t>познавательных,</w:t>
      </w:r>
      <w:r>
        <w:rPr>
          <w:spacing w:val="-7"/>
        </w:rPr>
        <w:t xml:space="preserve"> </w:t>
      </w:r>
      <w:r>
        <w:rPr>
          <w:spacing w:val="-2"/>
        </w:rPr>
        <w:t>коммуникативных</w:t>
      </w:r>
    </w:p>
    <w:p w:rsidR="00267204" w:rsidRDefault="00CD0299">
      <w:pPr>
        <w:pStyle w:val="a3"/>
        <w:spacing w:before="43" w:line="278" w:lineRule="auto"/>
        <w:ind w:left="410" w:firstLine="0"/>
        <w:jc w:val="left"/>
      </w:pPr>
      <w:r>
        <w:t>УУД</w:t>
      </w:r>
      <w:r>
        <w:rPr>
          <w:spacing w:val="-6"/>
        </w:rPr>
        <w:t xml:space="preserve"> </w:t>
      </w:r>
      <w:r>
        <w:t>обучающихся;</w:t>
      </w:r>
      <w:r>
        <w:rPr>
          <w:spacing w:val="-6"/>
        </w:rPr>
        <w:t xml:space="preserve"> </w:t>
      </w:r>
      <w:r>
        <w:t>типовые</w:t>
      </w:r>
      <w:r>
        <w:rPr>
          <w:spacing w:val="-6"/>
        </w:rPr>
        <w:t xml:space="preserve"> </w:t>
      </w:r>
      <w:r>
        <w:t>задачи</w:t>
      </w:r>
      <w:r>
        <w:rPr>
          <w:spacing w:val="-6"/>
        </w:rPr>
        <w:t xml:space="preserve"> </w:t>
      </w:r>
      <w:r>
        <w:t>формирования</w:t>
      </w:r>
      <w:r>
        <w:rPr>
          <w:spacing w:val="-6"/>
        </w:rPr>
        <w:t xml:space="preserve"> </w:t>
      </w:r>
      <w:r>
        <w:t>личностных,</w:t>
      </w:r>
      <w:r>
        <w:rPr>
          <w:spacing w:val="-6"/>
        </w:rPr>
        <w:t xml:space="preserve"> </w:t>
      </w:r>
      <w:r>
        <w:t>регулятивных,</w:t>
      </w:r>
      <w:r>
        <w:rPr>
          <w:spacing w:val="-6"/>
        </w:rPr>
        <w:t xml:space="preserve"> </w:t>
      </w:r>
      <w:r>
        <w:t>познавательных, коммуникативных УУД;</w:t>
      </w:r>
    </w:p>
    <w:p w:rsidR="00267204" w:rsidRDefault="00CD0299">
      <w:pPr>
        <w:pStyle w:val="a3"/>
        <w:spacing w:line="278" w:lineRule="auto"/>
        <w:ind w:left="410" w:right="2371" w:firstLine="722"/>
        <w:jc w:val="left"/>
      </w:pPr>
      <w:r>
        <w:t>описание</w:t>
      </w:r>
      <w:r>
        <w:rPr>
          <w:spacing w:val="-6"/>
        </w:rPr>
        <w:t xml:space="preserve"> </w:t>
      </w:r>
      <w:r>
        <w:t>преемственности</w:t>
      </w:r>
      <w:r>
        <w:rPr>
          <w:spacing w:val="-5"/>
        </w:rPr>
        <w:t xml:space="preserve"> </w:t>
      </w:r>
      <w:r>
        <w:t>программы</w:t>
      </w:r>
      <w:r>
        <w:rPr>
          <w:spacing w:val="-5"/>
        </w:rPr>
        <w:t xml:space="preserve"> </w:t>
      </w:r>
      <w:r>
        <w:t>формирования</w:t>
      </w:r>
      <w:r>
        <w:rPr>
          <w:spacing w:val="-5"/>
        </w:rPr>
        <w:t xml:space="preserve"> </w:t>
      </w:r>
      <w:r>
        <w:t>УУД</w:t>
      </w:r>
      <w:r>
        <w:rPr>
          <w:spacing w:val="-6"/>
        </w:rPr>
        <w:t xml:space="preserve"> </w:t>
      </w:r>
      <w:r>
        <w:t>при</w:t>
      </w:r>
      <w:r>
        <w:rPr>
          <w:spacing w:val="-7"/>
        </w:rPr>
        <w:t xml:space="preserve"> </w:t>
      </w:r>
      <w:r>
        <w:t>переходе</w:t>
      </w:r>
      <w:r>
        <w:rPr>
          <w:spacing w:val="-6"/>
        </w:rPr>
        <w:t xml:space="preserve"> </w:t>
      </w:r>
      <w:r>
        <w:t>от дошкольного к начальному общему образованию.</w:t>
      </w:r>
    </w:p>
    <w:p w:rsidR="00267204" w:rsidRDefault="00CD0299">
      <w:pPr>
        <w:pStyle w:val="a3"/>
        <w:spacing w:line="268" w:lineRule="auto"/>
        <w:ind w:left="410" w:right="783"/>
        <w:jc w:val="left"/>
      </w:pPr>
      <w:r>
        <w:t>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267204" w:rsidRDefault="00CD0299">
      <w:pPr>
        <w:pStyle w:val="a3"/>
        <w:spacing w:before="7" w:line="266" w:lineRule="auto"/>
        <w:ind w:left="410" w:right="850"/>
      </w:pPr>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267204" w:rsidRDefault="00CD0299">
      <w:pPr>
        <w:pStyle w:val="4"/>
        <w:numPr>
          <w:ilvl w:val="0"/>
          <w:numId w:val="239"/>
        </w:numPr>
        <w:tabs>
          <w:tab w:val="left" w:pos="1377"/>
        </w:tabs>
        <w:spacing w:before="22"/>
        <w:ind w:left="1377" w:hanging="258"/>
        <w:jc w:val="both"/>
      </w:pPr>
      <w:r>
        <w:t>Описание</w:t>
      </w:r>
      <w:r>
        <w:rPr>
          <w:spacing w:val="-7"/>
        </w:rPr>
        <w:t xml:space="preserve"> </w:t>
      </w:r>
      <w:r>
        <w:t>ценностных</w:t>
      </w:r>
      <w:r>
        <w:rPr>
          <w:spacing w:val="-5"/>
        </w:rPr>
        <w:t xml:space="preserve"> </w:t>
      </w:r>
      <w:r>
        <w:rPr>
          <w:spacing w:val="-2"/>
        </w:rPr>
        <w:t>ориентиров:</w:t>
      </w:r>
    </w:p>
    <w:p w:rsidR="00267204" w:rsidRDefault="00CD0299">
      <w:pPr>
        <w:pStyle w:val="a3"/>
        <w:spacing w:before="31" w:line="268" w:lineRule="auto"/>
        <w:ind w:left="410" w:right="848"/>
      </w:pPr>
      <w:r>
        <w:rPr>
          <w:b/>
        </w:rPr>
        <w:t xml:space="preserve">Целью реализации </w:t>
      </w:r>
      <w:r>
        <w:t xml:space="preserve">программы является становление и развитие системы формирования УУД обучающихся с НОДА, обеспечивающей ему умение учиться, саморазвиваться, </w:t>
      </w:r>
      <w:r>
        <w:rPr>
          <w:spacing w:val="-2"/>
        </w:rPr>
        <w:t>самосовершенствоваться.</w:t>
      </w:r>
    </w:p>
    <w:p w:rsidR="00267204" w:rsidRDefault="00CD0299">
      <w:pPr>
        <w:pStyle w:val="3"/>
        <w:spacing w:before="7"/>
        <w:ind w:left="1131"/>
        <w:rPr>
          <w:b w:val="0"/>
        </w:rPr>
      </w:pPr>
      <w:r>
        <w:t xml:space="preserve">Задачи </w:t>
      </w:r>
      <w:r>
        <w:rPr>
          <w:spacing w:val="-2"/>
        </w:rPr>
        <w:t>программы</w:t>
      </w:r>
      <w:r>
        <w:rPr>
          <w:b w:val="0"/>
          <w:spacing w:val="-2"/>
        </w:rPr>
        <w:t>:</w:t>
      </w:r>
    </w:p>
    <w:p w:rsidR="00267204" w:rsidRDefault="00CD0299">
      <w:pPr>
        <w:pStyle w:val="a4"/>
        <w:numPr>
          <w:ilvl w:val="1"/>
          <w:numId w:val="239"/>
        </w:numPr>
        <w:tabs>
          <w:tab w:val="left" w:pos="1865"/>
        </w:tabs>
        <w:ind w:left="1865"/>
        <w:rPr>
          <w:sz w:val="24"/>
        </w:rPr>
      </w:pPr>
      <w:r>
        <w:rPr>
          <w:sz w:val="24"/>
        </w:rPr>
        <w:t>актуализация</w:t>
      </w:r>
      <w:r>
        <w:rPr>
          <w:spacing w:val="-6"/>
          <w:sz w:val="24"/>
        </w:rPr>
        <w:t xml:space="preserve"> </w:t>
      </w:r>
      <w:r>
        <w:rPr>
          <w:sz w:val="24"/>
        </w:rPr>
        <w:t>ценностных</w:t>
      </w:r>
      <w:r>
        <w:rPr>
          <w:spacing w:val="-5"/>
          <w:sz w:val="24"/>
        </w:rPr>
        <w:t xml:space="preserve"> </w:t>
      </w:r>
      <w:r>
        <w:rPr>
          <w:sz w:val="24"/>
        </w:rPr>
        <w:t>ориентиров</w:t>
      </w:r>
      <w:r>
        <w:rPr>
          <w:spacing w:val="-6"/>
          <w:sz w:val="24"/>
        </w:rPr>
        <w:t xml:space="preserve"> </w:t>
      </w:r>
      <w:r>
        <w:rPr>
          <w:sz w:val="24"/>
        </w:rPr>
        <w:t>содержания</w:t>
      </w:r>
      <w:r>
        <w:rPr>
          <w:spacing w:val="-6"/>
          <w:sz w:val="24"/>
        </w:rPr>
        <w:t xml:space="preserve"> </w:t>
      </w:r>
      <w:r>
        <w:rPr>
          <w:sz w:val="24"/>
        </w:rPr>
        <w:t>начального</w:t>
      </w:r>
      <w:r>
        <w:rPr>
          <w:spacing w:val="-5"/>
          <w:sz w:val="24"/>
        </w:rPr>
        <w:t xml:space="preserve"> </w:t>
      </w:r>
      <w:r>
        <w:rPr>
          <w:spacing w:val="-2"/>
          <w:sz w:val="24"/>
        </w:rPr>
        <w:t>образования;</w:t>
      </w:r>
    </w:p>
    <w:p w:rsidR="00267204" w:rsidRDefault="00CD0299">
      <w:pPr>
        <w:pStyle w:val="a4"/>
        <w:numPr>
          <w:ilvl w:val="1"/>
          <w:numId w:val="239"/>
        </w:numPr>
        <w:tabs>
          <w:tab w:val="left" w:pos="1865"/>
        </w:tabs>
        <w:spacing w:line="268" w:lineRule="auto"/>
        <w:ind w:right="781" w:firstLine="710"/>
        <w:rPr>
          <w:sz w:val="24"/>
        </w:rPr>
      </w:pPr>
      <w:r>
        <w:rPr>
          <w:sz w:val="24"/>
        </w:rPr>
        <w:t>уточнение характеристик личностных, регулятивных, познавательных и коммуникативных УУД;</w:t>
      </w:r>
    </w:p>
    <w:p w:rsidR="00267204" w:rsidRDefault="00267204">
      <w:pPr>
        <w:pStyle w:val="a4"/>
        <w:spacing w:line="268" w:lineRule="auto"/>
        <w:rPr>
          <w:sz w:val="24"/>
        </w:rPr>
        <w:sectPr w:rsidR="00267204">
          <w:pgSz w:w="11910" w:h="16840"/>
          <w:pgMar w:top="1080" w:right="0" w:bottom="1500" w:left="283" w:header="0" w:footer="1288" w:gutter="0"/>
          <w:cols w:space="720"/>
        </w:sectPr>
      </w:pPr>
    </w:p>
    <w:p w:rsidR="00267204" w:rsidRDefault="00CD0299">
      <w:pPr>
        <w:pStyle w:val="a4"/>
        <w:numPr>
          <w:ilvl w:val="1"/>
          <w:numId w:val="239"/>
        </w:numPr>
        <w:tabs>
          <w:tab w:val="left" w:pos="1865"/>
        </w:tabs>
        <w:spacing w:before="72" w:line="268" w:lineRule="auto"/>
        <w:ind w:right="783" w:firstLine="710"/>
        <w:rPr>
          <w:sz w:val="24"/>
        </w:rPr>
      </w:pPr>
      <w:r>
        <w:rPr>
          <w:sz w:val="24"/>
        </w:rPr>
        <w:lastRenderedPageBreak/>
        <w:t>разработка механизмов взаимосвязи УУД через внеурочную деятельность и воспитательную работу;</w:t>
      </w:r>
    </w:p>
    <w:p w:rsidR="00267204" w:rsidRDefault="00CD0299">
      <w:pPr>
        <w:pStyle w:val="a4"/>
        <w:numPr>
          <w:ilvl w:val="1"/>
          <w:numId w:val="239"/>
        </w:numPr>
        <w:tabs>
          <w:tab w:val="left" w:pos="1865"/>
        </w:tabs>
        <w:spacing w:before="8" w:line="268" w:lineRule="auto"/>
        <w:ind w:right="782" w:firstLine="710"/>
        <w:rPr>
          <w:sz w:val="24"/>
        </w:rPr>
      </w:pPr>
      <w:r>
        <w:rPr>
          <w:sz w:val="24"/>
        </w:rPr>
        <w:t>установление преемственности формирования УУД при переходе от начального общего образования к основному общему образованию.</w:t>
      </w:r>
    </w:p>
    <w:p w:rsidR="00267204" w:rsidRDefault="00CD0299">
      <w:pPr>
        <w:pStyle w:val="a3"/>
        <w:spacing w:before="8" w:line="268" w:lineRule="auto"/>
        <w:ind w:left="410" w:right="776"/>
      </w:pPr>
      <w:r>
        <w:rPr>
          <w:b/>
        </w:rPr>
        <w:t xml:space="preserve">Ценностные ориентиры </w:t>
      </w:r>
      <w:r>
        <w:t>Программы формирования универсальных учебных действий конкретизируются следующими общими установками:</w:t>
      </w:r>
    </w:p>
    <w:p w:rsidR="00267204" w:rsidRDefault="00CD0299">
      <w:pPr>
        <w:pStyle w:val="a4"/>
        <w:numPr>
          <w:ilvl w:val="0"/>
          <w:numId w:val="238"/>
        </w:numPr>
        <w:tabs>
          <w:tab w:val="left" w:pos="1840"/>
        </w:tabs>
        <w:spacing w:before="11"/>
        <w:ind w:left="1840" w:hanging="707"/>
        <w:jc w:val="both"/>
        <w:rPr>
          <w:i/>
          <w:sz w:val="24"/>
        </w:rPr>
      </w:pPr>
      <w:r>
        <w:rPr>
          <w:i/>
          <w:sz w:val="24"/>
        </w:rPr>
        <w:t>Формирование</w:t>
      </w:r>
      <w:r>
        <w:rPr>
          <w:i/>
          <w:spacing w:val="-5"/>
          <w:sz w:val="24"/>
        </w:rPr>
        <w:t xml:space="preserve"> </w:t>
      </w:r>
      <w:r>
        <w:rPr>
          <w:i/>
          <w:sz w:val="24"/>
        </w:rPr>
        <w:t>основ</w:t>
      </w:r>
      <w:r>
        <w:rPr>
          <w:i/>
          <w:spacing w:val="-3"/>
          <w:sz w:val="24"/>
        </w:rPr>
        <w:t xml:space="preserve"> </w:t>
      </w:r>
      <w:r>
        <w:rPr>
          <w:i/>
          <w:sz w:val="24"/>
        </w:rPr>
        <w:t>гражданской</w:t>
      </w:r>
      <w:r>
        <w:rPr>
          <w:i/>
          <w:spacing w:val="-2"/>
          <w:sz w:val="24"/>
        </w:rPr>
        <w:t xml:space="preserve"> </w:t>
      </w:r>
      <w:r>
        <w:rPr>
          <w:i/>
          <w:sz w:val="24"/>
        </w:rPr>
        <w:t>идентичности</w:t>
      </w:r>
      <w:r>
        <w:rPr>
          <w:i/>
          <w:spacing w:val="-3"/>
          <w:sz w:val="24"/>
        </w:rPr>
        <w:t xml:space="preserve"> </w:t>
      </w:r>
      <w:r>
        <w:rPr>
          <w:i/>
          <w:sz w:val="24"/>
        </w:rPr>
        <w:t>личности</w:t>
      </w:r>
      <w:r>
        <w:rPr>
          <w:i/>
          <w:spacing w:val="-2"/>
          <w:sz w:val="24"/>
        </w:rPr>
        <w:t xml:space="preserve"> </w:t>
      </w:r>
      <w:r>
        <w:rPr>
          <w:i/>
          <w:sz w:val="24"/>
        </w:rPr>
        <w:t>на</w:t>
      </w:r>
      <w:r>
        <w:rPr>
          <w:i/>
          <w:spacing w:val="-2"/>
          <w:sz w:val="24"/>
        </w:rPr>
        <w:t xml:space="preserve"> основе:</w:t>
      </w:r>
    </w:p>
    <w:p w:rsidR="00267204" w:rsidRDefault="00CD0299">
      <w:pPr>
        <w:pStyle w:val="a4"/>
        <w:numPr>
          <w:ilvl w:val="1"/>
          <w:numId w:val="238"/>
        </w:numPr>
        <w:tabs>
          <w:tab w:val="left" w:pos="1865"/>
        </w:tabs>
        <w:spacing w:before="41" w:line="266" w:lineRule="auto"/>
        <w:ind w:right="816" w:firstLine="710"/>
        <w:rPr>
          <w:sz w:val="24"/>
        </w:rPr>
      </w:pPr>
      <w:r>
        <w:rPr>
          <w:sz w:val="24"/>
        </w:rPr>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267204" w:rsidRDefault="00CD0299">
      <w:pPr>
        <w:pStyle w:val="a4"/>
        <w:numPr>
          <w:ilvl w:val="1"/>
          <w:numId w:val="238"/>
        </w:numPr>
        <w:tabs>
          <w:tab w:val="left" w:pos="1865"/>
        </w:tabs>
        <w:spacing w:before="14" w:line="268" w:lineRule="auto"/>
        <w:ind w:right="815" w:firstLine="710"/>
        <w:rPr>
          <w:sz w:val="24"/>
        </w:rPr>
      </w:pPr>
      <w:r>
        <w:rPr>
          <w:sz w:val="24"/>
        </w:rPr>
        <w:t>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267204" w:rsidRDefault="00CD0299">
      <w:pPr>
        <w:pStyle w:val="a4"/>
        <w:numPr>
          <w:ilvl w:val="0"/>
          <w:numId w:val="238"/>
        </w:numPr>
        <w:tabs>
          <w:tab w:val="left" w:pos="1385"/>
        </w:tabs>
        <w:spacing w:before="7" w:line="271" w:lineRule="auto"/>
        <w:ind w:left="425" w:right="780" w:firstLine="708"/>
        <w:jc w:val="both"/>
        <w:rPr>
          <w:i/>
          <w:sz w:val="24"/>
        </w:rPr>
      </w:pPr>
      <w:r>
        <w:rPr>
          <w:i/>
          <w:sz w:val="24"/>
        </w:rPr>
        <w:t>Формирование</w:t>
      </w:r>
      <w:r>
        <w:rPr>
          <w:i/>
          <w:spacing w:val="-1"/>
          <w:sz w:val="24"/>
        </w:rPr>
        <w:t xml:space="preserve"> </w:t>
      </w:r>
      <w:r>
        <w:rPr>
          <w:i/>
          <w:sz w:val="24"/>
        </w:rPr>
        <w:t>психологических условий</w:t>
      </w:r>
      <w:r>
        <w:rPr>
          <w:i/>
          <w:spacing w:val="-1"/>
          <w:sz w:val="24"/>
        </w:rPr>
        <w:t xml:space="preserve"> </w:t>
      </w:r>
      <w:r>
        <w:rPr>
          <w:i/>
          <w:sz w:val="24"/>
        </w:rPr>
        <w:t>развития</w:t>
      </w:r>
      <w:r>
        <w:rPr>
          <w:i/>
          <w:spacing w:val="-3"/>
          <w:sz w:val="24"/>
        </w:rPr>
        <w:t xml:space="preserve"> </w:t>
      </w:r>
      <w:r>
        <w:rPr>
          <w:i/>
          <w:sz w:val="24"/>
        </w:rPr>
        <w:t>общения,</w:t>
      </w:r>
      <w:r>
        <w:rPr>
          <w:i/>
          <w:spacing w:val="-1"/>
          <w:sz w:val="24"/>
        </w:rPr>
        <w:t xml:space="preserve"> </w:t>
      </w:r>
      <w:r>
        <w:rPr>
          <w:i/>
          <w:sz w:val="24"/>
        </w:rPr>
        <w:t>кооперации</w:t>
      </w:r>
      <w:r>
        <w:rPr>
          <w:i/>
          <w:spacing w:val="-1"/>
          <w:sz w:val="24"/>
        </w:rPr>
        <w:t xml:space="preserve"> </w:t>
      </w:r>
      <w:r>
        <w:rPr>
          <w:i/>
          <w:sz w:val="24"/>
        </w:rPr>
        <w:t>сотрудничества</w:t>
      </w:r>
      <w:r>
        <w:rPr>
          <w:i/>
          <w:spacing w:val="-1"/>
          <w:sz w:val="24"/>
        </w:rPr>
        <w:t xml:space="preserve"> </w:t>
      </w:r>
      <w:r>
        <w:rPr>
          <w:i/>
          <w:sz w:val="24"/>
        </w:rPr>
        <w:t xml:space="preserve">на </w:t>
      </w:r>
      <w:r>
        <w:rPr>
          <w:i/>
          <w:spacing w:val="-2"/>
          <w:sz w:val="24"/>
        </w:rPr>
        <w:t>основе:</w:t>
      </w:r>
    </w:p>
    <w:p w:rsidR="00267204" w:rsidRDefault="00CD0299">
      <w:pPr>
        <w:pStyle w:val="a4"/>
        <w:numPr>
          <w:ilvl w:val="1"/>
          <w:numId w:val="238"/>
        </w:numPr>
        <w:tabs>
          <w:tab w:val="left" w:pos="1865"/>
        </w:tabs>
        <w:spacing w:before="5" w:line="268" w:lineRule="auto"/>
        <w:ind w:right="814" w:firstLine="710"/>
        <w:rPr>
          <w:sz w:val="24"/>
        </w:rPr>
      </w:pPr>
      <w:r>
        <w:rPr>
          <w:sz w:val="24"/>
        </w:rPr>
        <w:t>доброжелательности, доверия и внимательности к людям, готовности к сотрудничеству и дружбе, оказанию помощи тем, кто в ней нуждается;</w:t>
      </w:r>
    </w:p>
    <w:p w:rsidR="00267204" w:rsidRDefault="00CD0299">
      <w:pPr>
        <w:pStyle w:val="a4"/>
        <w:numPr>
          <w:ilvl w:val="1"/>
          <w:numId w:val="238"/>
        </w:numPr>
        <w:tabs>
          <w:tab w:val="left" w:pos="1865"/>
        </w:tabs>
        <w:spacing w:before="8" w:line="268" w:lineRule="auto"/>
        <w:ind w:right="808" w:firstLine="710"/>
        <w:rPr>
          <w:sz w:val="24"/>
        </w:rPr>
      </w:pPr>
      <w:r>
        <w:rPr>
          <w:sz w:val="24"/>
        </w:rPr>
        <w:t xml:space="preserve">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w:t>
      </w:r>
      <w:r>
        <w:rPr>
          <w:spacing w:val="-2"/>
          <w:sz w:val="24"/>
        </w:rPr>
        <w:t>участников.</w:t>
      </w:r>
    </w:p>
    <w:p w:rsidR="00267204" w:rsidRDefault="00CD0299">
      <w:pPr>
        <w:pStyle w:val="a4"/>
        <w:numPr>
          <w:ilvl w:val="0"/>
          <w:numId w:val="238"/>
        </w:numPr>
        <w:tabs>
          <w:tab w:val="left" w:pos="1865"/>
          <w:tab w:val="left" w:pos="3305"/>
          <w:tab w:val="left" w:pos="6186"/>
          <w:tab w:val="left" w:pos="7626"/>
          <w:tab w:val="left" w:pos="9066"/>
          <w:tab w:val="left" w:pos="9786"/>
        </w:tabs>
        <w:spacing w:before="6" w:line="271" w:lineRule="auto"/>
        <w:ind w:left="425" w:right="1159" w:firstLine="708"/>
        <w:rPr>
          <w:i/>
          <w:sz w:val="24"/>
        </w:rPr>
      </w:pPr>
      <w:r>
        <w:rPr>
          <w:i/>
          <w:spacing w:val="-2"/>
          <w:sz w:val="24"/>
        </w:rPr>
        <w:t>Развитие</w:t>
      </w:r>
      <w:r>
        <w:rPr>
          <w:i/>
          <w:sz w:val="24"/>
        </w:rPr>
        <w:tab/>
      </w:r>
      <w:r>
        <w:rPr>
          <w:i/>
          <w:spacing w:val="-2"/>
          <w:sz w:val="24"/>
        </w:rPr>
        <w:t>ценностно-смысловой</w:t>
      </w:r>
      <w:r>
        <w:rPr>
          <w:i/>
          <w:sz w:val="24"/>
        </w:rPr>
        <w:tab/>
      </w:r>
      <w:r>
        <w:rPr>
          <w:i/>
          <w:spacing w:val="-2"/>
          <w:sz w:val="24"/>
        </w:rPr>
        <w:t>сферы</w:t>
      </w:r>
      <w:r>
        <w:rPr>
          <w:i/>
          <w:sz w:val="24"/>
        </w:rPr>
        <w:tab/>
      </w:r>
      <w:r>
        <w:rPr>
          <w:i/>
          <w:spacing w:val="-2"/>
          <w:sz w:val="24"/>
        </w:rPr>
        <w:t>личности</w:t>
      </w:r>
      <w:r>
        <w:rPr>
          <w:i/>
          <w:sz w:val="24"/>
        </w:rPr>
        <w:tab/>
      </w:r>
      <w:r>
        <w:rPr>
          <w:i/>
          <w:spacing w:val="-6"/>
          <w:sz w:val="24"/>
        </w:rPr>
        <w:t>на</w:t>
      </w:r>
      <w:r>
        <w:rPr>
          <w:i/>
          <w:sz w:val="24"/>
        </w:rPr>
        <w:tab/>
      </w:r>
      <w:r>
        <w:rPr>
          <w:i/>
          <w:spacing w:val="-2"/>
          <w:sz w:val="24"/>
        </w:rPr>
        <w:t xml:space="preserve">основе </w:t>
      </w:r>
      <w:r>
        <w:rPr>
          <w:i/>
          <w:sz w:val="24"/>
        </w:rPr>
        <w:t>общечеловеческой нравственности и гуманизма:</w:t>
      </w:r>
    </w:p>
    <w:p w:rsidR="00267204" w:rsidRDefault="00CD0299">
      <w:pPr>
        <w:pStyle w:val="a4"/>
        <w:numPr>
          <w:ilvl w:val="1"/>
          <w:numId w:val="238"/>
        </w:numPr>
        <w:tabs>
          <w:tab w:val="left" w:pos="1865"/>
        </w:tabs>
        <w:spacing w:before="5" w:line="268" w:lineRule="auto"/>
        <w:ind w:right="779" w:firstLine="710"/>
        <w:jc w:val="left"/>
        <w:rPr>
          <w:sz w:val="24"/>
        </w:rPr>
      </w:pPr>
      <w:r>
        <w:rPr>
          <w:sz w:val="24"/>
        </w:rPr>
        <w:t>принятия и уважения ценностей семьи и общества, школы и коллектива и стремления следовать им;</w:t>
      </w:r>
    </w:p>
    <w:p w:rsidR="00267204" w:rsidRDefault="00CD0299">
      <w:pPr>
        <w:pStyle w:val="a4"/>
        <w:numPr>
          <w:ilvl w:val="1"/>
          <w:numId w:val="238"/>
        </w:numPr>
        <w:tabs>
          <w:tab w:val="left" w:pos="1865"/>
        </w:tabs>
        <w:spacing w:before="9" w:line="268" w:lineRule="auto"/>
        <w:ind w:right="776" w:firstLine="710"/>
        <w:rPr>
          <w:sz w:val="24"/>
        </w:rPr>
      </w:pPr>
      <w:r>
        <w:rPr>
          <w:sz w:val="24"/>
        </w:rPr>
        <w:t>ориентации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267204" w:rsidRDefault="00CD0299">
      <w:pPr>
        <w:pStyle w:val="a4"/>
        <w:numPr>
          <w:ilvl w:val="1"/>
          <w:numId w:val="238"/>
        </w:numPr>
        <w:tabs>
          <w:tab w:val="left" w:pos="1865"/>
        </w:tabs>
        <w:spacing w:before="6" w:line="268" w:lineRule="auto"/>
        <w:ind w:right="783" w:firstLine="710"/>
        <w:rPr>
          <w:sz w:val="24"/>
        </w:rPr>
      </w:pPr>
      <w:r>
        <w:rPr>
          <w:sz w:val="24"/>
        </w:rPr>
        <w:t>формирования чувства прекрасного и эстетических чувств на основе знакомства с мировой и отечественной художественной культурой.</w:t>
      </w:r>
    </w:p>
    <w:p w:rsidR="00267204" w:rsidRDefault="00CD0299">
      <w:pPr>
        <w:pStyle w:val="a4"/>
        <w:numPr>
          <w:ilvl w:val="0"/>
          <w:numId w:val="238"/>
        </w:numPr>
        <w:tabs>
          <w:tab w:val="left" w:pos="1380"/>
        </w:tabs>
        <w:spacing w:before="11"/>
        <w:ind w:left="1380" w:hanging="247"/>
        <w:jc w:val="both"/>
        <w:rPr>
          <w:i/>
          <w:sz w:val="24"/>
        </w:rPr>
      </w:pPr>
      <w:r>
        <w:rPr>
          <w:i/>
          <w:sz w:val="24"/>
        </w:rPr>
        <w:t>Развитие</w:t>
      </w:r>
      <w:r>
        <w:rPr>
          <w:i/>
          <w:spacing w:val="-7"/>
          <w:sz w:val="24"/>
        </w:rPr>
        <w:t xml:space="preserve"> </w:t>
      </w:r>
      <w:r>
        <w:rPr>
          <w:i/>
          <w:sz w:val="24"/>
        </w:rPr>
        <w:t>умения</w:t>
      </w:r>
      <w:r>
        <w:rPr>
          <w:i/>
          <w:spacing w:val="-5"/>
          <w:sz w:val="24"/>
        </w:rPr>
        <w:t xml:space="preserve"> </w:t>
      </w:r>
      <w:r>
        <w:rPr>
          <w:i/>
          <w:sz w:val="24"/>
        </w:rPr>
        <w:t>учиться</w:t>
      </w:r>
      <w:r>
        <w:rPr>
          <w:i/>
          <w:spacing w:val="-5"/>
          <w:sz w:val="24"/>
        </w:rPr>
        <w:t xml:space="preserve"> </w:t>
      </w:r>
      <w:r>
        <w:rPr>
          <w:i/>
          <w:sz w:val="24"/>
        </w:rPr>
        <w:t>как</w:t>
      </w:r>
      <w:r>
        <w:rPr>
          <w:i/>
          <w:spacing w:val="-2"/>
          <w:sz w:val="24"/>
        </w:rPr>
        <w:t xml:space="preserve"> </w:t>
      </w:r>
      <w:r>
        <w:rPr>
          <w:i/>
          <w:sz w:val="24"/>
        </w:rPr>
        <w:t>первого</w:t>
      </w:r>
      <w:r>
        <w:rPr>
          <w:i/>
          <w:spacing w:val="-1"/>
          <w:sz w:val="24"/>
        </w:rPr>
        <w:t xml:space="preserve"> </w:t>
      </w:r>
      <w:r>
        <w:rPr>
          <w:i/>
          <w:sz w:val="24"/>
        </w:rPr>
        <w:t>шага</w:t>
      </w:r>
      <w:r>
        <w:rPr>
          <w:i/>
          <w:spacing w:val="-1"/>
          <w:sz w:val="24"/>
        </w:rPr>
        <w:t xml:space="preserve"> </w:t>
      </w:r>
      <w:r>
        <w:rPr>
          <w:i/>
          <w:sz w:val="24"/>
        </w:rPr>
        <w:t>к</w:t>
      </w:r>
      <w:r>
        <w:rPr>
          <w:i/>
          <w:spacing w:val="-3"/>
          <w:sz w:val="24"/>
        </w:rPr>
        <w:t xml:space="preserve"> </w:t>
      </w:r>
      <w:r>
        <w:rPr>
          <w:i/>
          <w:sz w:val="24"/>
        </w:rPr>
        <w:t>самообразованию</w:t>
      </w:r>
      <w:r>
        <w:rPr>
          <w:i/>
          <w:spacing w:val="-3"/>
          <w:sz w:val="24"/>
        </w:rPr>
        <w:t xml:space="preserve"> </w:t>
      </w:r>
      <w:r>
        <w:rPr>
          <w:i/>
          <w:sz w:val="24"/>
        </w:rPr>
        <w:t>и</w:t>
      </w:r>
      <w:r>
        <w:rPr>
          <w:i/>
          <w:spacing w:val="-2"/>
          <w:sz w:val="24"/>
        </w:rPr>
        <w:t xml:space="preserve"> самовоспитанию:</w:t>
      </w:r>
    </w:p>
    <w:p w:rsidR="00267204" w:rsidRDefault="00CD0299">
      <w:pPr>
        <w:pStyle w:val="a4"/>
        <w:numPr>
          <w:ilvl w:val="1"/>
          <w:numId w:val="238"/>
        </w:numPr>
        <w:tabs>
          <w:tab w:val="left" w:pos="1865"/>
        </w:tabs>
        <w:spacing w:before="41" w:line="268" w:lineRule="auto"/>
        <w:ind w:right="774" w:firstLine="710"/>
        <w:jc w:val="left"/>
        <w:rPr>
          <w:sz w:val="24"/>
        </w:rPr>
      </w:pPr>
      <w:r>
        <w:rPr>
          <w:sz w:val="24"/>
        </w:rPr>
        <w:t>развитие</w:t>
      </w:r>
      <w:r>
        <w:rPr>
          <w:spacing w:val="80"/>
          <w:sz w:val="24"/>
        </w:rPr>
        <w:t xml:space="preserve"> </w:t>
      </w:r>
      <w:r>
        <w:rPr>
          <w:sz w:val="24"/>
        </w:rPr>
        <w:t>широких</w:t>
      </w:r>
      <w:r>
        <w:rPr>
          <w:spacing w:val="80"/>
          <w:sz w:val="24"/>
        </w:rPr>
        <w:t xml:space="preserve"> </w:t>
      </w:r>
      <w:r>
        <w:rPr>
          <w:sz w:val="24"/>
        </w:rPr>
        <w:t>познавательных</w:t>
      </w:r>
      <w:r>
        <w:rPr>
          <w:spacing w:val="80"/>
          <w:sz w:val="24"/>
        </w:rPr>
        <w:t xml:space="preserve"> </w:t>
      </w:r>
      <w:r>
        <w:rPr>
          <w:sz w:val="24"/>
        </w:rPr>
        <w:t>интересов,</w:t>
      </w:r>
      <w:r>
        <w:rPr>
          <w:spacing w:val="80"/>
          <w:sz w:val="24"/>
        </w:rPr>
        <w:t xml:space="preserve"> </w:t>
      </w:r>
      <w:r>
        <w:rPr>
          <w:sz w:val="24"/>
        </w:rPr>
        <w:t>инициативы</w:t>
      </w:r>
      <w:r>
        <w:rPr>
          <w:spacing w:val="80"/>
          <w:sz w:val="24"/>
        </w:rPr>
        <w:t xml:space="preserve"> </w:t>
      </w:r>
      <w:r>
        <w:rPr>
          <w:sz w:val="24"/>
        </w:rPr>
        <w:t>и</w:t>
      </w:r>
      <w:r>
        <w:rPr>
          <w:spacing w:val="80"/>
          <w:sz w:val="24"/>
        </w:rPr>
        <w:t xml:space="preserve"> </w:t>
      </w:r>
      <w:r>
        <w:rPr>
          <w:sz w:val="24"/>
        </w:rPr>
        <w:t>любознательности, мотивов познания и творчества;</w:t>
      </w:r>
    </w:p>
    <w:p w:rsidR="00267204" w:rsidRDefault="00CD0299">
      <w:pPr>
        <w:pStyle w:val="a4"/>
        <w:numPr>
          <w:ilvl w:val="1"/>
          <w:numId w:val="238"/>
        </w:numPr>
        <w:tabs>
          <w:tab w:val="left" w:pos="1865"/>
        </w:tabs>
        <w:spacing w:before="8" w:line="268" w:lineRule="auto"/>
        <w:ind w:right="781" w:firstLine="710"/>
        <w:jc w:val="left"/>
        <w:rPr>
          <w:sz w:val="24"/>
        </w:rPr>
      </w:pPr>
      <w:r>
        <w:rPr>
          <w:sz w:val="24"/>
        </w:rPr>
        <w:t>формирование</w:t>
      </w:r>
      <w:r>
        <w:rPr>
          <w:spacing w:val="80"/>
          <w:sz w:val="24"/>
        </w:rPr>
        <w:t xml:space="preserve"> </w:t>
      </w:r>
      <w:r>
        <w:rPr>
          <w:sz w:val="24"/>
        </w:rPr>
        <w:t>умения</w:t>
      </w:r>
      <w:r>
        <w:rPr>
          <w:spacing w:val="80"/>
          <w:sz w:val="24"/>
        </w:rPr>
        <w:t xml:space="preserve"> </w:t>
      </w:r>
      <w:r>
        <w:rPr>
          <w:sz w:val="24"/>
        </w:rPr>
        <w:t>учиться</w:t>
      </w:r>
      <w:r>
        <w:rPr>
          <w:spacing w:val="80"/>
          <w:sz w:val="24"/>
        </w:rPr>
        <w:t xml:space="preserve"> </w:t>
      </w:r>
      <w:r>
        <w:rPr>
          <w:sz w:val="24"/>
        </w:rPr>
        <w:t>и</w:t>
      </w:r>
      <w:r>
        <w:rPr>
          <w:spacing w:val="80"/>
          <w:sz w:val="24"/>
        </w:rPr>
        <w:t xml:space="preserve"> </w:t>
      </w:r>
      <w:r>
        <w:rPr>
          <w:sz w:val="24"/>
        </w:rPr>
        <w:t>способности</w:t>
      </w:r>
      <w:r>
        <w:rPr>
          <w:spacing w:val="80"/>
          <w:sz w:val="24"/>
        </w:rPr>
        <w:t xml:space="preserve"> </w:t>
      </w:r>
      <w:r>
        <w:rPr>
          <w:sz w:val="24"/>
        </w:rPr>
        <w:t>к</w:t>
      </w:r>
      <w:r>
        <w:rPr>
          <w:spacing w:val="40"/>
          <w:sz w:val="24"/>
        </w:rPr>
        <w:t xml:space="preserve"> </w:t>
      </w:r>
      <w:r>
        <w:rPr>
          <w:sz w:val="24"/>
        </w:rPr>
        <w:t>организации</w:t>
      </w:r>
      <w:r>
        <w:rPr>
          <w:spacing w:val="80"/>
          <w:sz w:val="24"/>
        </w:rPr>
        <w:t xml:space="preserve"> </w:t>
      </w:r>
      <w:r>
        <w:rPr>
          <w:sz w:val="24"/>
        </w:rPr>
        <w:t>своей</w:t>
      </w:r>
      <w:r>
        <w:rPr>
          <w:spacing w:val="80"/>
          <w:sz w:val="24"/>
        </w:rPr>
        <w:t xml:space="preserve"> </w:t>
      </w:r>
      <w:r>
        <w:rPr>
          <w:sz w:val="24"/>
        </w:rPr>
        <w:t>деятельности (планированию, контролю, оценке).</w:t>
      </w:r>
    </w:p>
    <w:p w:rsidR="00267204" w:rsidRDefault="00CD0299">
      <w:pPr>
        <w:pStyle w:val="a4"/>
        <w:numPr>
          <w:ilvl w:val="0"/>
          <w:numId w:val="238"/>
        </w:numPr>
        <w:tabs>
          <w:tab w:val="left" w:pos="1397"/>
        </w:tabs>
        <w:spacing w:before="9" w:line="271" w:lineRule="auto"/>
        <w:ind w:left="425" w:right="781" w:firstLine="708"/>
        <w:rPr>
          <w:i/>
          <w:sz w:val="24"/>
        </w:rPr>
      </w:pPr>
      <w:r>
        <w:rPr>
          <w:i/>
          <w:sz w:val="24"/>
        </w:rPr>
        <w:t xml:space="preserve">Развитие самостоятельности, инициативы и ответственности личности как условия ее </w:t>
      </w:r>
      <w:r>
        <w:rPr>
          <w:i/>
          <w:spacing w:val="-2"/>
          <w:sz w:val="24"/>
        </w:rPr>
        <w:t>самоактуализации:</w:t>
      </w:r>
    </w:p>
    <w:p w:rsidR="00267204" w:rsidRDefault="00CD0299">
      <w:pPr>
        <w:pStyle w:val="a4"/>
        <w:numPr>
          <w:ilvl w:val="1"/>
          <w:numId w:val="238"/>
        </w:numPr>
        <w:tabs>
          <w:tab w:val="left" w:pos="1865"/>
        </w:tabs>
        <w:spacing w:before="5" w:line="268" w:lineRule="auto"/>
        <w:ind w:right="813" w:firstLine="710"/>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w:t>
      </w:r>
      <w:r>
        <w:rPr>
          <w:spacing w:val="40"/>
          <w:sz w:val="24"/>
        </w:rPr>
        <w:t xml:space="preserve"> </w:t>
      </w:r>
      <w:r>
        <w:rPr>
          <w:sz w:val="24"/>
        </w:rPr>
        <w:t>умения адекватно их оценивать;</w:t>
      </w:r>
    </w:p>
    <w:p w:rsidR="00267204" w:rsidRDefault="00CD0299">
      <w:pPr>
        <w:pStyle w:val="a4"/>
        <w:numPr>
          <w:ilvl w:val="1"/>
          <w:numId w:val="238"/>
        </w:numPr>
        <w:tabs>
          <w:tab w:val="left" w:pos="1865"/>
        </w:tabs>
        <w:spacing w:before="6" w:line="268" w:lineRule="auto"/>
        <w:ind w:right="807" w:firstLine="710"/>
        <w:rPr>
          <w:sz w:val="24"/>
        </w:rPr>
      </w:pPr>
      <w:r>
        <w:rPr>
          <w:sz w:val="24"/>
        </w:rPr>
        <w:t>развитие готовности к самостоятельным поступкам и действиям, принятию ответственности за их результаты;</w:t>
      </w:r>
    </w:p>
    <w:p w:rsidR="00267204" w:rsidRDefault="00CD0299">
      <w:pPr>
        <w:pStyle w:val="a4"/>
        <w:numPr>
          <w:ilvl w:val="1"/>
          <w:numId w:val="238"/>
        </w:numPr>
        <w:tabs>
          <w:tab w:val="left" w:pos="1865"/>
        </w:tabs>
        <w:spacing w:before="8" w:line="268" w:lineRule="auto"/>
        <w:ind w:right="817" w:firstLine="710"/>
        <w:rPr>
          <w:sz w:val="24"/>
        </w:rPr>
      </w:pPr>
      <w:r>
        <w:rPr>
          <w:sz w:val="24"/>
        </w:rPr>
        <w:t>формирование целеустремленности и настойчивости в достижении целей, готовности к преодолению трудностей и жизненного оптимизма;</w:t>
      </w:r>
    </w:p>
    <w:p w:rsidR="00267204" w:rsidRDefault="00CD0299">
      <w:pPr>
        <w:pStyle w:val="a4"/>
        <w:numPr>
          <w:ilvl w:val="1"/>
          <w:numId w:val="238"/>
        </w:numPr>
        <w:tabs>
          <w:tab w:val="left" w:pos="1865"/>
        </w:tabs>
        <w:spacing w:before="11" w:line="268" w:lineRule="auto"/>
        <w:ind w:right="809" w:firstLine="710"/>
        <w:rPr>
          <w:sz w:val="24"/>
        </w:rPr>
      </w:pPr>
      <w:r>
        <w:rPr>
          <w:sz w:val="24"/>
        </w:rPr>
        <w:t xml:space="preserve">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w:t>
      </w:r>
      <w:r>
        <w:rPr>
          <w:spacing w:val="-2"/>
          <w:sz w:val="24"/>
        </w:rPr>
        <w:t>возможностей,</w:t>
      </w:r>
    </w:p>
    <w:p w:rsidR="00267204" w:rsidRDefault="00267204">
      <w:pPr>
        <w:pStyle w:val="a4"/>
        <w:spacing w:line="268" w:lineRule="auto"/>
        <w:rPr>
          <w:sz w:val="24"/>
        </w:rPr>
        <w:sectPr w:rsidR="00267204">
          <w:pgSz w:w="11910" w:h="16840"/>
          <w:pgMar w:top="1080" w:right="0" w:bottom="1540" w:left="283" w:header="0" w:footer="1288" w:gutter="0"/>
          <w:cols w:space="720"/>
        </w:sectPr>
      </w:pPr>
    </w:p>
    <w:p w:rsidR="00267204" w:rsidRDefault="00CD0299">
      <w:pPr>
        <w:pStyle w:val="a3"/>
        <w:spacing w:before="72" w:line="268" w:lineRule="auto"/>
        <w:ind w:left="410" w:right="841"/>
      </w:pPr>
      <w:r>
        <w:lastRenderedPageBreak/>
        <w:t>Формирование универсальных учебных действий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w:t>
      </w:r>
      <w:r>
        <w:rPr>
          <w:spacing w:val="40"/>
        </w:rPr>
        <w:t xml:space="preserve"> </w:t>
      </w:r>
      <w:r>
        <w:t>задач жизнедеятельности обучающихся.</w:t>
      </w:r>
    </w:p>
    <w:p w:rsidR="00267204" w:rsidRDefault="00CD0299">
      <w:pPr>
        <w:pStyle w:val="4"/>
        <w:numPr>
          <w:ilvl w:val="0"/>
          <w:numId w:val="239"/>
        </w:numPr>
        <w:tabs>
          <w:tab w:val="left" w:pos="1317"/>
        </w:tabs>
        <w:spacing w:before="12"/>
        <w:ind w:left="1317" w:hanging="198"/>
        <w:jc w:val="both"/>
        <w:rPr>
          <w:i w:val="0"/>
        </w:rPr>
      </w:pPr>
      <w:r>
        <w:t>Связь</w:t>
      </w:r>
      <w:r>
        <w:rPr>
          <w:spacing w:val="-6"/>
        </w:rPr>
        <w:t xml:space="preserve"> </w:t>
      </w:r>
      <w:r>
        <w:t>универсальных</w:t>
      </w:r>
      <w:r>
        <w:rPr>
          <w:spacing w:val="-4"/>
        </w:rPr>
        <w:t xml:space="preserve"> </w:t>
      </w:r>
      <w:r>
        <w:t>учебных</w:t>
      </w:r>
      <w:r>
        <w:rPr>
          <w:spacing w:val="-3"/>
        </w:rPr>
        <w:t xml:space="preserve"> </w:t>
      </w:r>
      <w:r>
        <w:t>действий</w:t>
      </w:r>
      <w:r>
        <w:rPr>
          <w:spacing w:val="-4"/>
        </w:rPr>
        <w:t xml:space="preserve"> </w:t>
      </w:r>
      <w:r>
        <w:t>с</w:t>
      </w:r>
      <w:r>
        <w:rPr>
          <w:spacing w:val="-4"/>
        </w:rPr>
        <w:t xml:space="preserve"> </w:t>
      </w:r>
      <w:r>
        <w:t>содержанием</w:t>
      </w:r>
      <w:r>
        <w:rPr>
          <w:spacing w:val="-4"/>
        </w:rPr>
        <w:t xml:space="preserve"> </w:t>
      </w:r>
      <w:r>
        <w:t>учебных</w:t>
      </w:r>
      <w:r>
        <w:rPr>
          <w:spacing w:val="-3"/>
        </w:rPr>
        <w:t xml:space="preserve"> </w:t>
      </w:r>
      <w:r>
        <w:rPr>
          <w:spacing w:val="-2"/>
        </w:rPr>
        <w:t>предметов</w:t>
      </w:r>
      <w:r>
        <w:rPr>
          <w:i w:val="0"/>
          <w:spacing w:val="-2"/>
        </w:rPr>
        <w:t>:</w:t>
      </w:r>
    </w:p>
    <w:p w:rsidR="00267204" w:rsidRDefault="00CD0299">
      <w:pPr>
        <w:pStyle w:val="a3"/>
        <w:spacing w:before="31" w:line="266" w:lineRule="auto"/>
        <w:ind w:left="410" w:right="844"/>
      </w:pPr>
      <w: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w:t>
      </w:r>
      <w:r>
        <w:rPr>
          <w:spacing w:val="40"/>
        </w:rPr>
        <w:t xml:space="preserve"> </w:t>
      </w:r>
      <w:r>
        <w:t>наглядно-образного</w:t>
      </w:r>
      <w:r>
        <w:rPr>
          <w:spacing w:val="-2"/>
        </w:rPr>
        <w:t xml:space="preserve"> </w:t>
      </w:r>
      <w:r>
        <w:t>и знаково-символического мышления. Существенную роль в этом</w:t>
      </w:r>
      <w:r>
        <w:rPr>
          <w:spacing w:val="-1"/>
        </w:rPr>
        <w:t xml:space="preserve"> </w:t>
      </w:r>
      <w:r>
        <w:t>играют такие учебные</w:t>
      </w:r>
      <w:r>
        <w:rPr>
          <w:spacing w:val="40"/>
        </w:rPr>
        <w:t xml:space="preserve"> </w:t>
      </w:r>
      <w:r>
        <w:t>предметы,</w:t>
      </w:r>
      <w:r>
        <w:rPr>
          <w:spacing w:val="40"/>
        </w:rPr>
        <w:t xml:space="preserve"> </w:t>
      </w:r>
      <w:r>
        <w:t>как</w:t>
      </w:r>
      <w:r>
        <w:rPr>
          <w:spacing w:val="40"/>
        </w:rPr>
        <w:t xml:space="preserve"> </w:t>
      </w:r>
      <w:r>
        <w:t>«Русский</w:t>
      </w:r>
      <w:r>
        <w:rPr>
          <w:spacing w:val="40"/>
        </w:rPr>
        <w:t xml:space="preserve"> </w:t>
      </w:r>
      <w:r>
        <w:t>язык»,</w:t>
      </w:r>
      <w:r>
        <w:rPr>
          <w:spacing w:val="40"/>
        </w:rPr>
        <w:t xml:space="preserve"> </w:t>
      </w:r>
      <w:r>
        <w:t>«Литературное</w:t>
      </w:r>
      <w:r>
        <w:rPr>
          <w:spacing w:val="38"/>
        </w:rPr>
        <w:t xml:space="preserve"> </w:t>
      </w:r>
      <w:r>
        <w:t>чтение»,</w:t>
      </w:r>
      <w:r>
        <w:rPr>
          <w:spacing w:val="40"/>
        </w:rPr>
        <w:t xml:space="preserve"> </w:t>
      </w:r>
      <w:r>
        <w:t>«Математика»,</w:t>
      </w:r>
      <w:r>
        <w:rPr>
          <w:spacing w:val="40"/>
        </w:rPr>
        <w:t xml:space="preserve"> </w:t>
      </w:r>
      <w:r>
        <w:t>«Информатика»</w:t>
      </w:r>
    </w:p>
    <w:p w:rsidR="00267204" w:rsidRDefault="00CD0299">
      <w:pPr>
        <w:pStyle w:val="a3"/>
        <w:spacing w:before="6"/>
        <w:ind w:left="410" w:firstLine="0"/>
      </w:pPr>
      <w:r>
        <w:t>«Окружающий</w:t>
      </w:r>
      <w:r>
        <w:rPr>
          <w:spacing w:val="-9"/>
        </w:rPr>
        <w:t xml:space="preserve"> </w:t>
      </w:r>
      <w:r>
        <w:t>мир»,</w:t>
      </w:r>
      <w:r>
        <w:rPr>
          <w:spacing w:val="-3"/>
        </w:rPr>
        <w:t xml:space="preserve"> </w:t>
      </w:r>
      <w:r>
        <w:t>«Труд</w:t>
      </w:r>
      <w:r>
        <w:rPr>
          <w:spacing w:val="-7"/>
        </w:rPr>
        <w:t xml:space="preserve"> </w:t>
      </w:r>
      <w:r>
        <w:t>(технология)»,</w:t>
      </w:r>
      <w:r>
        <w:rPr>
          <w:spacing w:val="-3"/>
        </w:rPr>
        <w:t xml:space="preserve"> </w:t>
      </w:r>
      <w:r>
        <w:t>«Изобразительное</w:t>
      </w:r>
      <w:r>
        <w:rPr>
          <w:spacing w:val="-7"/>
        </w:rPr>
        <w:t xml:space="preserve"> </w:t>
      </w:r>
      <w:r>
        <w:t>искусство»,</w:t>
      </w:r>
      <w:r>
        <w:rPr>
          <w:spacing w:val="-3"/>
        </w:rPr>
        <w:t xml:space="preserve"> </w:t>
      </w:r>
      <w:r>
        <w:rPr>
          <w:spacing w:val="-2"/>
        </w:rPr>
        <w:t>«Музыка».</w:t>
      </w:r>
    </w:p>
    <w:p w:rsidR="00267204" w:rsidRDefault="00CD0299">
      <w:pPr>
        <w:pStyle w:val="a3"/>
        <w:spacing w:before="43"/>
        <w:ind w:left="1133" w:firstLine="0"/>
      </w:pPr>
      <w:r>
        <w:t>Связь</w:t>
      </w:r>
      <w:r>
        <w:rPr>
          <w:spacing w:val="-2"/>
        </w:rPr>
        <w:t xml:space="preserve"> </w:t>
      </w:r>
      <w:r>
        <w:t>УУД</w:t>
      </w:r>
      <w:r>
        <w:rPr>
          <w:spacing w:val="-3"/>
        </w:rPr>
        <w:t xml:space="preserve"> </w:t>
      </w:r>
      <w:r>
        <w:t>с</w:t>
      </w:r>
      <w:r>
        <w:rPr>
          <w:spacing w:val="-4"/>
        </w:rPr>
        <w:t xml:space="preserve"> </w:t>
      </w:r>
      <w:r>
        <w:t>содержанием</w:t>
      </w:r>
      <w:r>
        <w:rPr>
          <w:spacing w:val="-1"/>
        </w:rPr>
        <w:t xml:space="preserve"> </w:t>
      </w:r>
      <w:r>
        <w:t>учебных</w:t>
      </w:r>
      <w:r>
        <w:rPr>
          <w:spacing w:val="-1"/>
        </w:rPr>
        <w:t xml:space="preserve"> </w:t>
      </w:r>
      <w:r>
        <w:rPr>
          <w:spacing w:val="-2"/>
        </w:rPr>
        <w:t>предметов.</w:t>
      </w:r>
    </w:p>
    <w:p w:rsidR="00267204" w:rsidRDefault="00CD0299">
      <w:pPr>
        <w:pStyle w:val="a3"/>
        <w:spacing w:before="43" w:line="266" w:lineRule="auto"/>
        <w:ind w:left="410" w:right="842"/>
      </w:pPr>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 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267204" w:rsidRDefault="00CD0299">
      <w:pPr>
        <w:pStyle w:val="a3"/>
        <w:spacing w:before="20"/>
        <w:ind w:left="1135" w:firstLine="0"/>
      </w:pPr>
      <w:r>
        <w:t>Литературное</w:t>
      </w:r>
      <w:r>
        <w:rPr>
          <w:spacing w:val="75"/>
          <w:w w:val="150"/>
        </w:rPr>
        <w:t xml:space="preserve">  </w:t>
      </w:r>
      <w:r>
        <w:t>чтение.</w:t>
      </w:r>
      <w:r>
        <w:rPr>
          <w:spacing w:val="77"/>
          <w:w w:val="150"/>
        </w:rPr>
        <w:t xml:space="preserve">  </w:t>
      </w:r>
      <w:r>
        <w:t>Формирование</w:t>
      </w:r>
      <w:r>
        <w:rPr>
          <w:spacing w:val="74"/>
          <w:w w:val="150"/>
        </w:rPr>
        <w:t xml:space="preserve">  </w:t>
      </w:r>
      <w:r>
        <w:t>всех</w:t>
      </w:r>
      <w:r>
        <w:rPr>
          <w:spacing w:val="78"/>
          <w:w w:val="150"/>
        </w:rPr>
        <w:t xml:space="preserve">  </w:t>
      </w:r>
      <w:r>
        <w:t>видов</w:t>
      </w:r>
      <w:r>
        <w:rPr>
          <w:spacing w:val="77"/>
          <w:w w:val="150"/>
        </w:rPr>
        <w:t xml:space="preserve">  </w:t>
      </w:r>
      <w:r>
        <w:t>УУД:</w:t>
      </w:r>
      <w:r>
        <w:rPr>
          <w:spacing w:val="75"/>
        </w:rPr>
        <w:t xml:space="preserve">   </w:t>
      </w:r>
      <w:r>
        <w:rPr>
          <w:spacing w:val="-2"/>
        </w:rPr>
        <w:t>личностных,</w:t>
      </w:r>
    </w:p>
    <w:p w:rsidR="00267204" w:rsidRDefault="00CD0299">
      <w:pPr>
        <w:pStyle w:val="a3"/>
        <w:spacing w:before="45" w:line="268" w:lineRule="auto"/>
        <w:ind w:left="410" w:right="847" w:firstLine="0"/>
      </w:pPr>
      <w:r>
        <w:t>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267204" w:rsidRDefault="00CD0299">
      <w:pPr>
        <w:pStyle w:val="a3"/>
        <w:spacing w:before="6" w:line="268" w:lineRule="auto"/>
        <w:ind w:left="410" w:right="843"/>
      </w:pPr>
      <w:r>
        <w:t>Математика. Развитие познавательных универсальных действий, в первую очередь логических и алгоритмических; формирование учебных действий планирования</w:t>
      </w:r>
      <w:r>
        <w:rPr>
          <w:spacing w:val="40"/>
        </w:rPr>
        <w:t xml:space="preserve"> </w:t>
      </w:r>
      <w:r>
        <w:t>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267204" w:rsidRDefault="00CD0299">
      <w:pPr>
        <w:pStyle w:val="a3"/>
        <w:spacing w:before="2" w:line="268" w:lineRule="auto"/>
        <w:ind w:left="410" w:right="857"/>
      </w:pPr>
      <w:r>
        <w:t>Окружающий</w:t>
      </w:r>
      <w:r>
        <w:rPr>
          <w:spacing w:val="-4"/>
        </w:rPr>
        <w:t xml:space="preserve"> </w:t>
      </w:r>
      <w:r>
        <w:t>мир.</w:t>
      </w:r>
      <w:r>
        <w:rPr>
          <w:spacing w:val="-4"/>
        </w:rPr>
        <w:t xml:space="preserve"> </w:t>
      </w:r>
      <w:r>
        <w:t>Учебная</w:t>
      </w:r>
      <w:r>
        <w:rPr>
          <w:spacing w:val="-4"/>
        </w:rPr>
        <w:t xml:space="preserve"> </w:t>
      </w:r>
      <w:r>
        <w:t>работа</w:t>
      </w:r>
      <w:r>
        <w:rPr>
          <w:spacing w:val="-5"/>
        </w:rPr>
        <w:t xml:space="preserve"> </w:t>
      </w:r>
      <w:r>
        <w:t>по</w:t>
      </w:r>
      <w:r>
        <w:rPr>
          <w:spacing w:val="-4"/>
        </w:rPr>
        <w:t xml:space="preserve"> </w:t>
      </w:r>
      <w:r>
        <w:t>своей</w:t>
      </w:r>
      <w:r>
        <w:rPr>
          <w:spacing w:val="-4"/>
        </w:rPr>
        <w:t xml:space="preserve"> </w:t>
      </w:r>
      <w:r>
        <w:t>мотивационной</w:t>
      </w:r>
      <w:r>
        <w:rPr>
          <w:spacing w:val="-4"/>
        </w:rPr>
        <w:t xml:space="preserve"> </w:t>
      </w:r>
      <w:r>
        <w:t>наполненности</w:t>
      </w:r>
      <w:r>
        <w:rPr>
          <w:spacing w:val="-4"/>
        </w:rPr>
        <w:t xml:space="preserve"> </w:t>
      </w:r>
      <w:r>
        <w:t>близка</w:t>
      </w:r>
      <w:r>
        <w:rPr>
          <w:spacing w:val="-5"/>
        </w:rPr>
        <w:t xml:space="preserve"> </w:t>
      </w:r>
      <w:r>
        <w:t>к</w:t>
      </w:r>
      <w:r>
        <w:rPr>
          <w:spacing w:val="-4"/>
        </w:rPr>
        <w:t xml:space="preserve"> </w:t>
      </w:r>
      <w:r>
        <w:t>игровой деятельности с характерной для нее актуализацией соревновательных мотивов, инициативным поведением и активным взаимодействием.</w:t>
      </w:r>
    </w:p>
    <w:p w:rsidR="00267204" w:rsidRDefault="00CD0299">
      <w:pPr>
        <w:pStyle w:val="a3"/>
        <w:spacing w:before="6" w:line="268" w:lineRule="auto"/>
        <w:ind w:left="410" w:right="845"/>
      </w:pPr>
      <w:r>
        <w:t>Труд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267204" w:rsidRDefault="00CD0299">
      <w:pPr>
        <w:pStyle w:val="a3"/>
        <w:spacing w:before="5" w:line="268" w:lineRule="auto"/>
        <w:ind w:left="410" w:right="785"/>
      </w:pPr>
      <w:r>
        <w:t>Начиная</w:t>
      </w:r>
      <w:r>
        <w:rPr>
          <w:spacing w:val="-1"/>
        </w:rPr>
        <w:t xml:space="preserve"> </w:t>
      </w:r>
      <w:r>
        <w:t>со</w:t>
      </w:r>
      <w:r>
        <w:rPr>
          <w:spacing w:val="-1"/>
        </w:rPr>
        <w:t xml:space="preserve"> </w:t>
      </w:r>
      <w:r>
        <w:t>2</w:t>
      </w:r>
      <w:r>
        <w:rPr>
          <w:spacing w:val="-1"/>
        </w:rPr>
        <w:t xml:space="preserve"> </w:t>
      </w:r>
      <w:r>
        <w:t>класса</w:t>
      </w:r>
      <w:r>
        <w:rPr>
          <w:spacing w:val="-2"/>
        </w:rPr>
        <w:t xml:space="preserve"> </w:t>
      </w:r>
      <w:r>
        <w:t>содержание</w:t>
      </w:r>
      <w:r>
        <w:rPr>
          <w:spacing w:val="-2"/>
        </w:rPr>
        <w:t xml:space="preserve"> </w:t>
      </w:r>
      <w:r>
        <w:t>текстов,</w:t>
      </w:r>
      <w:r>
        <w:rPr>
          <w:spacing w:val="-2"/>
        </w:rPr>
        <w:t xml:space="preserve"> </w:t>
      </w:r>
      <w:r>
        <w:t>заданий</w:t>
      </w:r>
      <w:r>
        <w:rPr>
          <w:spacing w:val="-3"/>
        </w:rPr>
        <w:t xml:space="preserve"> </w:t>
      </w:r>
      <w:r>
        <w:t>и упражнений направлены</w:t>
      </w:r>
      <w:r>
        <w:rPr>
          <w:spacing w:val="-2"/>
        </w:rPr>
        <w:t xml:space="preserve"> </w:t>
      </w:r>
      <w:r>
        <w:t>на</w:t>
      </w:r>
      <w:r>
        <w:rPr>
          <w:spacing w:val="-2"/>
        </w:rPr>
        <w:t xml:space="preserve"> </w:t>
      </w:r>
      <w:r>
        <w:t>развитие</w:t>
      </w:r>
      <w:r>
        <w:rPr>
          <w:spacing w:val="-2"/>
        </w:rPr>
        <w:t xml:space="preserve"> </w:t>
      </w:r>
      <w:r>
        <w:t>идеи диалога культур России и изучаемых стран.</w:t>
      </w:r>
    </w:p>
    <w:p w:rsidR="00267204" w:rsidRDefault="00CD0299">
      <w:pPr>
        <w:pStyle w:val="a3"/>
        <w:spacing w:before="13" w:line="271" w:lineRule="auto"/>
        <w:ind w:left="410" w:right="780" w:firstLine="1894"/>
        <w:jc w:val="left"/>
      </w:pPr>
      <w:r>
        <w:t>Предлагаются увлекательные материалы об этих странах и их столицах: Мадриде, Париже,</w:t>
      </w:r>
      <w:r>
        <w:rPr>
          <w:spacing w:val="-1"/>
        </w:rPr>
        <w:t xml:space="preserve"> </w:t>
      </w:r>
      <w:r>
        <w:t>Берлине,</w:t>
      </w:r>
      <w:r>
        <w:rPr>
          <w:spacing w:val="-1"/>
        </w:rPr>
        <w:t xml:space="preserve"> </w:t>
      </w:r>
      <w:r>
        <w:t>Вашингтоне;</w:t>
      </w:r>
      <w:r>
        <w:rPr>
          <w:spacing w:val="-1"/>
        </w:rPr>
        <w:t xml:space="preserve"> </w:t>
      </w:r>
      <w:r>
        <w:t>о</w:t>
      </w:r>
      <w:r>
        <w:rPr>
          <w:spacing w:val="-3"/>
        </w:rPr>
        <w:t xml:space="preserve"> </w:t>
      </w:r>
      <w:r>
        <w:t>России и</w:t>
      </w:r>
      <w:r>
        <w:rPr>
          <w:spacing w:val="-3"/>
        </w:rPr>
        <w:t xml:space="preserve"> </w:t>
      </w:r>
      <w:r>
        <w:t>е.</w:t>
      </w:r>
      <w:r>
        <w:rPr>
          <w:spacing w:val="-1"/>
        </w:rPr>
        <w:t xml:space="preserve"> </w:t>
      </w:r>
      <w:r>
        <w:t>столице</w:t>
      </w:r>
      <w:r>
        <w:rPr>
          <w:spacing w:val="-2"/>
        </w:rPr>
        <w:t xml:space="preserve"> </w:t>
      </w:r>
      <w:r>
        <w:t>Москве,</w:t>
      </w:r>
      <w:r>
        <w:rPr>
          <w:spacing w:val="-1"/>
        </w:rPr>
        <w:t xml:space="preserve"> </w:t>
      </w:r>
      <w:r>
        <w:t>об</w:t>
      </w:r>
      <w:r>
        <w:rPr>
          <w:spacing w:val="-3"/>
        </w:rPr>
        <w:t xml:space="preserve"> </w:t>
      </w:r>
      <w:r>
        <w:t>испанских,</w:t>
      </w:r>
      <w:r>
        <w:rPr>
          <w:spacing w:val="-1"/>
        </w:rPr>
        <w:t xml:space="preserve"> </w:t>
      </w:r>
      <w:r>
        <w:t>французских,</w:t>
      </w:r>
      <w:r>
        <w:rPr>
          <w:spacing w:val="-3"/>
        </w:rPr>
        <w:t xml:space="preserve"> </w:t>
      </w:r>
      <w:r>
        <w:t>немецких, английских, американских, российских музеях, о праздниках, традициях и обычаях нашей страны и изучаемых стран.</w:t>
      </w:r>
    </w:p>
    <w:p w:rsidR="00267204" w:rsidRDefault="00CD0299">
      <w:pPr>
        <w:pStyle w:val="a3"/>
        <w:spacing w:before="8" w:line="266" w:lineRule="auto"/>
        <w:ind w:left="410" w:right="843"/>
      </w:pPr>
      <w:r>
        <w:t>«Основы религиозных культур и светской этики». Реализация указанных личностных результатов: каждый учебник содержит общие для всех 6 модулей темы.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w:t>
      </w:r>
      <w:r>
        <w:rPr>
          <w:spacing w:val="40"/>
        </w:rPr>
        <w:t xml:space="preserve"> </w:t>
      </w:r>
      <w:r>
        <w:t>в содержании каждого учебника эта тема системно представлена иллюстративным материалом, отражающим</w:t>
      </w:r>
      <w:r>
        <w:rPr>
          <w:spacing w:val="-5"/>
        </w:rPr>
        <w:t xml:space="preserve"> </w:t>
      </w:r>
      <w:r>
        <w:t>особенности</w:t>
      </w:r>
      <w:r>
        <w:rPr>
          <w:spacing w:val="-4"/>
        </w:rPr>
        <w:t xml:space="preserve"> </w:t>
      </w:r>
      <w:r>
        <w:t>российских</w:t>
      </w:r>
      <w:r>
        <w:rPr>
          <w:spacing w:val="-2"/>
        </w:rPr>
        <w:t xml:space="preserve"> </w:t>
      </w:r>
      <w:r>
        <w:t>культурных</w:t>
      </w:r>
      <w:r>
        <w:rPr>
          <w:spacing w:val="-3"/>
        </w:rPr>
        <w:t xml:space="preserve"> </w:t>
      </w:r>
      <w:r>
        <w:t>и</w:t>
      </w:r>
      <w:r>
        <w:rPr>
          <w:spacing w:val="-4"/>
        </w:rPr>
        <w:t xml:space="preserve"> </w:t>
      </w:r>
      <w:r>
        <w:t>религиозных</w:t>
      </w:r>
      <w:r>
        <w:rPr>
          <w:spacing w:val="-2"/>
        </w:rPr>
        <w:t xml:space="preserve"> </w:t>
      </w:r>
      <w:r>
        <w:t>традиций,</w:t>
      </w:r>
      <w:r>
        <w:rPr>
          <w:spacing w:val="-2"/>
        </w:rPr>
        <w:t xml:space="preserve"> </w:t>
      </w:r>
      <w:r>
        <w:t>учебным</w:t>
      </w:r>
      <w:r>
        <w:rPr>
          <w:spacing w:val="-3"/>
        </w:rPr>
        <w:t xml:space="preserve"> </w:t>
      </w:r>
      <w:r>
        <w:t>содержанием,</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6" w:lineRule="auto"/>
        <w:ind w:left="410" w:right="846" w:firstLine="0"/>
      </w:pPr>
      <w:r>
        <w:lastRenderedPageBreak/>
        <w:t>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 НОДА складывается целостный образ культурно-исторического мира России.</w:t>
      </w:r>
    </w:p>
    <w:p w:rsidR="00267204" w:rsidRDefault="00CD0299">
      <w:pPr>
        <w:pStyle w:val="a3"/>
        <w:spacing w:before="16" w:line="268" w:lineRule="auto"/>
        <w:ind w:left="410" w:right="850"/>
      </w:pPr>
      <w:r>
        <w:t>Каждый учебный предмет в зависимости от предметного содержания и способов</w:t>
      </w:r>
      <w:r>
        <w:rPr>
          <w:spacing w:val="40"/>
        </w:rPr>
        <w:t xml:space="preserve"> </w:t>
      </w:r>
      <w:r>
        <w:t>организации учебной деятельности обучающихся раскрывает определѐнные возможности для формирования универсальных учебных действий. Виды формируемых УУД в процессе изучения основных предметов представлены в таблице:</w:t>
      </w:r>
    </w:p>
    <w:p w:rsidR="00267204" w:rsidRDefault="00267204">
      <w:pPr>
        <w:pStyle w:val="a3"/>
        <w:spacing w:before="80"/>
        <w:ind w:left="0" w:firstLine="0"/>
        <w:jc w:val="left"/>
        <w:rPr>
          <w:sz w:val="20"/>
        </w:r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6921"/>
      </w:tblGrid>
      <w:tr w:rsidR="00267204">
        <w:trPr>
          <w:trHeight w:val="347"/>
        </w:trPr>
        <w:tc>
          <w:tcPr>
            <w:tcW w:w="2429" w:type="dxa"/>
          </w:tcPr>
          <w:p w:rsidR="00267204" w:rsidRDefault="00CD0299">
            <w:pPr>
              <w:pStyle w:val="TableParagraph"/>
              <w:spacing w:before="49"/>
              <w:rPr>
                <w:b/>
                <w:sz w:val="24"/>
              </w:rPr>
            </w:pPr>
            <w:r>
              <w:rPr>
                <w:b/>
                <w:sz w:val="24"/>
              </w:rPr>
              <w:t>Учебные</w:t>
            </w:r>
            <w:r>
              <w:rPr>
                <w:b/>
                <w:spacing w:val="-6"/>
                <w:sz w:val="24"/>
              </w:rPr>
              <w:t xml:space="preserve"> </w:t>
            </w:r>
            <w:r>
              <w:rPr>
                <w:b/>
                <w:spacing w:val="-2"/>
                <w:sz w:val="24"/>
              </w:rPr>
              <w:t>предметы</w:t>
            </w:r>
          </w:p>
        </w:tc>
        <w:tc>
          <w:tcPr>
            <w:tcW w:w="6921" w:type="dxa"/>
          </w:tcPr>
          <w:p w:rsidR="00267204" w:rsidRDefault="00CD0299">
            <w:pPr>
              <w:pStyle w:val="TableParagraph"/>
              <w:spacing w:before="49"/>
              <w:ind w:left="108"/>
              <w:rPr>
                <w:b/>
                <w:sz w:val="24"/>
              </w:rPr>
            </w:pPr>
            <w:r>
              <w:rPr>
                <w:b/>
                <w:sz w:val="24"/>
              </w:rPr>
              <w:t>Виды</w:t>
            </w:r>
            <w:r>
              <w:rPr>
                <w:b/>
                <w:spacing w:val="-7"/>
                <w:sz w:val="24"/>
              </w:rPr>
              <w:t xml:space="preserve"> </w:t>
            </w:r>
            <w:r>
              <w:rPr>
                <w:b/>
                <w:sz w:val="24"/>
              </w:rPr>
              <w:t>формируемых</w:t>
            </w:r>
            <w:r>
              <w:rPr>
                <w:b/>
                <w:spacing w:val="-4"/>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pacing w:val="-2"/>
                <w:sz w:val="24"/>
              </w:rPr>
              <w:t>действий</w:t>
            </w:r>
          </w:p>
        </w:tc>
      </w:tr>
      <w:tr w:rsidR="00267204">
        <w:trPr>
          <w:trHeight w:val="4059"/>
        </w:trPr>
        <w:tc>
          <w:tcPr>
            <w:tcW w:w="2429" w:type="dxa"/>
          </w:tcPr>
          <w:p w:rsidR="00267204" w:rsidRDefault="00CD0299">
            <w:pPr>
              <w:pStyle w:val="TableParagraph"/>
              <w:spacing w:before="44"/>
              <w:rPr>
                <w:sz w:val="24"/>
              </w:rPr>
            </w:pPr>
            <w:r>
              <w:rPr>
                <w:sz w:val="24"/>
              </w:rPr>
              <w:t>Русский</w:t>
            </w:r>
            <w:r>
              <w:rPr>
                <w:spacing w:val="-4"/>
                <w:sz w:val="24"/>
              </w:rPr>
              <w:t xml:space="preserve"> язык</w:t>
            </w:r>
          </w:p>
        </w:tc>
        <w:tc>
          <w:tcPr>
            <w:tcW w:w="6921" w:type="dxa"/>
          </w:tcPr>
          <w:p w:rsidR="00267204" w:rsidRDefault="00CD0299">
            <w:pPr>
              <w:pStyle w:val="TableParagraph"/>
              <w:spacing w:before="44" w:line="276" w:lineRule="auto"/>
              <w:ind w:left="108" w:right="95"/>
              <w:jc w:val="both"/>
              <w:rPr>
                <w:sz w:val="24"/>
              </w:rPr>
            </w:pPr>
            <w:r>
              <w:rPr>
                <w:i/>
                <w:sz w:val="24"/>
              </w:rPr>
              <w:t>Работа с текстом</w:t>
            </w:r>
            <w:r>
              <w:rPr>
                <w:sz w:val="24"/>
              </w:rPr>
              <w:t>: формирование логических действий</w:t>
            </w:r>
            <w:r>
              <w:rPr>
                <w:spacing w:val="40"/>
                <w:sz w:val="24"/>
              </w:rPr>
              <w:t xml:space="preserve"> </w:t>
            </w:r>
            <w:r>
              <w:rPr>
                <w:sz w:val="24"/>
              </w:rPr>
              <w:t>анализа, сравнения, установления причинно-следственных связей при работе с текстом.</w:t>
            </w:r>
          </w:p>
          <w:p w:rsidR="00267204" w:rsidRDefault="00CD0299">
            <w:pPr>
              <w:pStyle w:val="TableParagraph"/>
              <w:spacing w:before="2" w:line="278" w:lineRule="auto"/>
              <w:ind w:left="108" w:right="44"/>
              <w:jc w:val="both"/>
              <w:rPr>
                <w:sz w:val="24"/>
              </w:rPr>
            </w:pPr>
            <w:r>
              <w:rPr>
                <w:i/>
                <w:sz w:val="24"/>
              </w:rPr>
              <w:t xml:space="preserve">Ориентация </w:t>
            </w:r>
            <w:r>
              <w:rPr>
                <w:sz w:val="24"/>
              </w:rPr>
              <w:t xml:space="preserve">в морфологической и синтаксической структуре </w:t>
            </w:r>
            <w:r>
              <w:rPr>
                <w:spacing w:val="-2"/>
                <w:sz w:val="24"/>
              </w:rPr>
              <w:t>языка.</w:t>
            </w:r>
          </w:p>
          <w:p w:rsidR="00267204" w:rsidRDefault="00CD0299">
            <w:pPr>
              <w:pStyle w:val="TableParagraph"/>
              <w:spacing w:line="273" w:lineRule="auto"/>
              <w:ind w:left="108" w:right="40" w:firstLine="60"/>
              <w:jc w:val="both"/>
              <w:rPr>
                <w:sz w:val="24"/>
              </w:rPr>
            </w:pPr>
            <w:r>
              <w:rPr>
                <w:sz w:val="24"/>
              </w:rPr>
              <w:t>Усвоение правил строения слова и предложения, графической формы букв.</w:t>
            </w:r>
          </w:p>
          <w:p w:rsidR="00267204" w:rsidRDefault="00CD0299">
            <w:pPr>
              <w:pStyle w:val="TableParagraph"/>
              <w:spacing w:line="259" w:lineRule="auto"/>
              <w:ind w:left="108" w:right="94"/>
              <w:jc w:val="both"/>
              <w:rPr>
                <w:sz w:val="24"/>
              </w:rPr>
            </w:pPr>
            <w:r>
              <w:rPr>
                <w:sz w:val="24"/>
              </w:rPr>
              <w:t>Изучение русского и родного языка создаѐт условия для формирования «языкового чутья» как результата ориентировки ребѐнка в грамматической и синтаксической структуре родного языка и обеспечивает успешное развитие адекватных возрасту форм</w:t>
            </w:r>
            <w:r>
              <w:rPr>
                <w:spacing w:val="26"/>
                <w:sz w:val="24"/>
              </w:rPr>
              <w:t xml:space="preserve"> </w:t>
            </w:r>
            <w:r>
              <w:rPr>
                <w:sz w:val="24"/>
              </w:rPr>
              <w:t>и</w:t>
            </w:r>
            <w:r>
              <w:rPr>
                <w:spacing w:val="29"/>
                <w:sz w:val="24"/>
              </w:rPr>
              <w:t xml:space="preserve"> </w:t>
            </w:r>
            <w:r>
              <w:rPr>
                <w:sz w:val="24"/>
              </w:rPr>
              <w:t>функций</w:t>
            </w:r>
            <w:r>
              <w:rPr>
                <w:spacing w:val="30"/>
                <w:sz w:val="24"/>
              </w:rPr>
              <w:t xml:space="preserve"> </w:t>
            </w:r>
            <w:r>
              <w:rPr>
                <w:sz w:val="24"/>
              </w:rPr>
              <w:t>речи,</w:t>
            </w:r>
            <w:r>
              <w:rPr>
                <w:spacing w:val="28"/>
                <w:sz w:val="24"/>
              </w:rPr>
              <w:t xml:space="preserve"> </w:t>
            </w:r>
            <w:r>
              <w:rPr>
                <w:sz w:val="24"/>
              </w:rPr>
              <w:t>включая</w:t>
            </w:r>
            <w:r>
              <w:rPr>
                <w:spacing w:val="29"/>
                <w:sz w:val="24"/>
              </w:rPr>
              <w:t xml:space="preserve"> </w:t>
            </w:r>
            <w:r>
              <w:rPr>
                <w:sz w:val="24"/>
              </w:rPr>
              <w:t>обобщающую</w:t>
            </w:r>
            <w:r>
              <w:rPr>
                <w:spacing w:val="29"/>
                <w:sz w:val="24"/>
              </w:rPr>
              <w:t xml:space="preserve"> </w:t>
            </w:r>
            <w:r>
              <w:rPr>
                <w:sz w:val="24"/>
              </w:rPr>
              <w:t>и</w:t>
            </w:r>
            <w:r>
              <w:rPr>
                <w:spacing w:val="30"/>
                <w:sz w:val="24"/>
              </w:rPr>
              <w:t xml:space="preserve"> </w:t>
            </w:r>
            <w:r>
              <w:rPr>
                <w:spacing w:val="-2"/>
                <w:sz w:val="24"/>
              </w:rPr>
              <w:t>планирующую</w:t>
            </w:r>
          </w:p>
          <w:p w:rsidR="00267204" w:rsidRDefault="00CD0299">
            <w:pPr>
              <w:pStyle w:val="TableParagraph"/>
              <w:spacing w:line="274" w:lineRule="exact"/>
              <w:ind w:left="108"/>
              <w:rPr>
                <w:sz w:val="24"/>
              </w:rPr>
            </w:pPr>
            <w:r>
              <w:rPr>
                <w:spacing w:val="-2"/>
                <w:sz w:val="24"/>
              </w:rPr>
              <w:t>функции.</w:t>
            </w:r>
          </w:p>
        </w:tc>
      </w:tr>
      <w:tr w:rsidR="00267204">
        <w:trPr>
          <w:trHeight w:val="5405"/>
        </w:trPr>
        <w:tc>
          <w:tcPr>
            <w:tcW w:w="2429" w:type="dxa"/>
          </w:tcPr>
          <w:p w:rsidR="00267204" w:rsidRDefault="00CD0299">
            <w:pPr>
              <w:pStyle w:val="TableParagraph"/>
              <w:spacing w:before="44" w:line="259" w:lineRule="auto"/>
              <w:ind w:right="97"/>
              <w:rPr>
                <w:sz w:val="24"/>
              </w:rPr>
            </w:pPr>
            <w:r>
              <w:rPr>
                <w:spacing w:val="-2"/>
                <w:sz w:val="24"/>
              </w:rPr>
              <w:t>«Литературное чтение»</w:t>
            </w:r>
          </w:p>
        </w:tc>
        <w:tc>
          <w:tcPr>
            <w:tcW w:w="6921" w:type="dxa"/>
          </w:tcPr>
          <w:p w:rsidR="00267204" w:rsidRDefault="00CD0299">
            <w:pPr>
              <w:pStyle w:val="TableParagraph"/>
              <w:numPr>
                <w:ilvl w:val="0"/>
                <w:numId w:val="237"/>
              </w:numPr>
              <w:tabs>
                <w:tab w:val="left" w:pos="828"/>
              </w:tabs>
              <w:spacing w:before="42" w:line="278" w:lineRule="auto"/>
              <w:ind w:right="71" w:firstLine="0"/>
              <w:jc w:val="both"/>
              <w:rPr>
                <w:sz w:val="24"/>
              </w:rPr>
            </w:pPr>
            <w:r>
              <w:rPr>
                <w:sz w:val="24"/>
              </w:rPr>
              <w:t>смыслообразование через прослеживание судьбы героя и ориентацию учащегося в системе личностных смыслов;</w:t>
            </w:r>
          </w:p>
          <w:p w:rsidR="00267204" w:rsidRDefault="00CD0299">
            <w:pPr>
              <w:pStyle w:val="TableParagraph"/>
              <w:numPr>
                <w:ilvl w:val="0"/>
                <w:numId w:val="237"/>
              </w:numPr>
              <w:tabs>
                <w:tab w:val="left" w:pos="828"/>
              </w:tabs>
              <w:spacing w:line="276" w:lineRule="auto"/>
              <w:ind w:right="69" w:firstLine="0"/>
              <w:jc w:val="both"/>
              <w:rPr>
                <w:sz w:val="24"/>
              </w:rPr>
            </w:pPr>
            <w:r>
              <w:rPr>
                <w:sz w:val="24"/>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267204" w:rsidRDefault="00CD0299">
            <w:pPr>
              <w:pStyle w:val="TableParagraph"/>
              <w:numPr>
                <w:ilvl w:val="0"/>
                <w:numId w:val="237"/>
              </w:numPr>
              <w:tabs>
                <w:tab w:val="left" w:pos="828"/>
              </w:tabs>
              <w:spacing w:before="1" w:line="276" w:lineRule="auto"/>
              <w:ind w:right="72" w:firstLine="0"/>
              <w:jc w:val="both"/>
              <w:rPr>
                <w:sz w:val="24"/>
              </w:rPr>
            </w:pPr>
            <w:r>
              <w:rPr>
                <w:sz w:val="24"/>
              </w:rPr>
              <w:t>освоение основ гражданской идентичности путѐм знакомства</w:t>
            </w:r>
            <w:r>
              <w:rPr>
                <w:spacing w:val="-5"/>
                <w:sz w:val="24"/>
              </w:rPr>
              <w:t xml:space="preserve"> </w:t>
            </w:r>
            <w:r>
              <w:rPr>
                <w:sz w:val="24"/>
              </w:rPr>
              <w:t>с</w:t>
            </w:r>
            <w:r>
              <w:rPr>
                <w:spacing w:val="-4"/>
                <w:sz w:val="24"/>
              </w:rPr>
              <w:t xml:space="preserve"> </w:t>
            </w:r>
            <w:r>
              <w:rPr>
                <w:sz w:val="24"/>
              </w:rPr>
              <w:t>героическим</w:t>
            </w:r>
            <w:r>
              <w:rPr>
                <w:spacing w:val="-4"/>
                <w:sz w:val="24"/>
              </w:rPr>
              <w:t xml:space="preserve"> </w:t>
            </w:r>
            <w:r>
              <w:rPr>
                <w:sz w:val="24"/>
              </w:rPr>
              <w:t>историческим</w:t>
            </w:r>
            <w:r>
              <w:rPr>
                <w:spacing w:val="-4"/>
                <w:sz w:val="24"/>
              </w:rPr>
              <w:t xml:space="preserve"> </w:t>
            </w:r>
            <w:r>
              <w:rPr>
                <w:sz w:val="24"/>
              </w:rPr>
              <w:t>прошлым</w:t>
            </w:r>
            <w:r>
              <w:rPr>
                <w:spacing w:val="-4"/>
                <w:sz w:val="24"/>
              </w:rPr>
              <w:t xml:space="preserve"> </w:t>
            </w:r>
            <w:r>
              <w:rPr>
                <w:sz w:val="24"/>
              </w:rPr>
              <w:t>своего</w:t>
            </w:r>
            <w:r>
              <w:rPr>
                <w:spacing w:val="-3"/>
                <w:sz w:val="24"/>
              </w:rPr>
              <w:t xml:space="preserve"> </w:t>
            </w:r>
            <w:r>
              <w:rPr>
                <w:sz w:val="24"/>
              </w:rPr>
              <w:t>народа и своей страны и переживания гордости и эмоциональной сопричастности подвигам и достижениям еѐ граждан;</w:t>
            </w:r>
          </w:p>
          <w:p w:rsidR="00267204" w:rsidRDefault="00CD0299">
            <w:pPr>
              <w:pStyle w:val="TableParagraph"/>
              <w:numPr>
                <w:ilvl w:val="0"/>
                <w:numId w:val="237"/>
              </w:numPr>
              <w:tabs>
                <w:tab w:val="left" w:pos="828"/>
              </w:tabs>
              <w:spacing w:before="6" w:line="276" w:lineRule="auto"/>
              <w:ind w:right="69" w:firstLine="0"/>
              <w:jc w:val="both"/>
              <w:rPr>
                <w:sz w:val="24"/>
              </w:rPr>
            </w:pPr>
            <w:r>
              <w:rPr>
                <w:sz w:val="24"/>
              </w:rPr>
              <w:t>приобретение эстетических ценностей и на их основе эстетических критериев;</w:t>
            </w:r>
          </w:p>
          <w:p w:rsidR="00267204" w:rsidRDefault="00CD0299">
            <w:pPr>
              <w:pStyle w:val="TableParagraph"/>
              <w:numPr>
                <w:ilvl w:val="0"/>
                <w:numId w:val="237"/>
              </w:numPr>
              <w:tabs>
                <w:tab w:val="left" w:pos="828"/>
              </w:tabs>
              <w:spacing w:before="1" w:line="276" w:lineRule="auto"/>
              <w:ind w:right="70" w:firstLine="0"/>
              <w:jc w:val="both"/>
              <w:rPr>
                <w:sz w:val="24"/>
              </w:rPr>
            </w:pPr>
            <w:r>
              <w:rPr>
                <w:sz w:val="24"/>
              </w:rPr>
              <w:t xml:space="preserve">нравственно-этическое оценивание через выявление морального содержания и нравственного значения действий </w:t>
            </w:r>
            <w:r>
              <w:rPr>
                <w:spacing w:val="-2"/>
                <w:sz w:val="24"/>
              </w:rPr>
              <w:t>персонажей;</w:t>
            </w:r>
          </w:p>
          <w:p w:rsidR="00267204" w:rsidRDefault="00CD0299">
            <w:pPr>
              <w:pStyle w:val="TableParagraph"/>
              <w:numPr>
                <w:ilvl w:val="0"/>
                <w:numId w:val="237"/>
              </w:numPr>
              <w:tabs>
                <w:tab w:val="left" w:pos="828"/>
              </w:tabs>
              <w:spacing w:before="5"/>
              <w:ind w:left="828" w:hanging="720"/>
              <w:jc w:val="both"/>
              <w:rPr>
                <w:sz w:val="24"/>
              </w:rPr>
            </w:pPr>
            <w:r>
              <w:rPr>
                <w:sz w:val="24"/>
              </w:rPr>
              <w:t>эмоционально-личностная</w:t>
            </w:r>
            <w:r>
              <w:rPr>
                <w:spacing w:val="57"/>
                <w:sz w:val="24"/>
              </w:rPr>
              <w:t xml:space="preserve">   </w:t>
            </w:r>
            <w:r>
              <w:rPr>
                <w:sz w:val="24"/>
              </w:rPr>
              <w:t>децентрация</w:t>
            </w:r>
            <w:r>
              <w:rPr>
                <w:spacing w:val="56"/>
                <w:sz w:val="24"/>
              </w:rPr>
              <w:t xml:space="preserve">   </w:t>
            </w:r>
            <w:r>
              <w:rPr>
                <w:sz w:val="24"/>
              </w:rPr>
              <w:t>на</w:t>
            </w:r>
            <w:r>
              <w:rPr>
                <w:spacing w:val="57"/>
                <w:sz w:val="24"/>
              </w:rPr>
              <w:t xml:space="preserve">   </w:t>
            </w:r>
            <w:r>
              <w:rPr>
                <w:spacing w:val="-2"/>
                <w:sz w:val="24"/>
              </w:rPr>
              <w:t>основе</w:t>
            </w:r>
          </w:p>
          <w:p w:rsidR="00267204" w:rsidRDefault="00CD0299">
            <w:pPr>
              <w:pStyle w:val="TableParagraph"/>
              <w:spacing w:before="8" w:line="290" w:lineRule="atLeast"/>
              <w:ind w:left="108" w:right="69"/>
              <w:jc w:val="both"/>
              <w:rPr>
                <w:sz w:val="24"/>
              </w:rPr>
            </w:pPr>
            <w:r>
              <w:rPr>
                <w:sz w:val="24"/>
              </w:rPr>
              <w:t>отождествления себя с героями произведения, соотнесения и сопоставления их позиций, взглядов и мнений;</w:t>
            </w:r>
          </w:p>
        </w:tc>
      </w:tr>
    </w:tbl>
    <w:p w:rsidR="00267204" w:rsidRDefault="00267204">
      <w:pPr>
        <w:pStyle w:val="TableParagraph"/>
        <w:spacing w:line="290" w:lineRule="atLeast"/>
        <w:jc w:val="both"/>
        <w:rPr>
          <w:sz w:val="24"/>
        </w:rPr>
        <w:sectPr w:rsidR="00267204">
          <w:pgSz w:w="11910" w:h="16840"/>
          <w:pgMar w:top="1080" w:right="0" w:bottom="1540" w:left="283" w:header="0" w:footer="1288" w:gutter="0"/>
          <w:cols w:space="720"/>
        </w:sect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6921"/>
      </w:tblGrid>
      <w:tr w:rsidR="00267204">
        <w:trPr>
          <w:trHeight w:val="2832"/>
        </w:trPr>
        <w:tc>
          <w:tcPr>
            <w:tcW w:w="2429" w:type="dxa"/>
          </w:tcPr>
          <w:p w:rsidR="00267204" w:rsidRDefault="00267204">
            <w:pPr>
              <w:pStyle w:val="TableParagraph"/>
              <w:ind w:left="0"/>
              <w:rPr>
                <w:sz w:val="24"/>
              </w:rPr>
            </w:pPr>
          </w:p>
        </w:tc>
        <w:tc>
          <w:tcPr>
            <w:tcW w:w="6921" w:type="dxa"/>
          </w:tcPr>
          <w:p w:rsidR="00267204" w:rsidRDefault="00CD0299">
            <w:pPr>
              <w:pStyle w:val="TableParagraph"/>
              <w:spacing w:before="44" w:line="276" w:lineRule="auto"/>
              <w:ind w:left="108" w:right="42"/>
              <w:jc w:val="both"/>
              <w:rPr>
                <w:sz w:val="24"/>
              </w:rPr>
            </w:pPr>
            <w:r>
              <w:rPr>
                <w:sz w:val="24"/>
              </w:rPr>
              <w:t>-умения понимать контекстную речь на основе воссоздания картины событий и поступков персонажей;</w:t>
            </w:r>
          </w:p>
          <w:p w:rsidR="00267204" w:rsidRDefault="00CD0299">
            <w:pPr>
              <w:pStyle w:val="TableParagraph"/>
              <w:numPr>
                <w:ilvl w:val="0"/>
                <w:numId w:val="236"/>
              </w:numPr>
              <w:tabs>
                <w:tab w:val="left" w:pos="828"/>
              </w:tabs>
              <w:spacing w:line="278" w:lineRule="auto"/>
              <w:ind w:right="100" w:firstLine="0"/>
              <w:jc w:val="both"/>
              <w:rPr>
                <w:sz w:val="24"/>
              </w:rPr>
            </w:pPr>
            <w:r>
              <w:rPr>
                <w:sz w:val="24"/>
              </w:rPr>
              <w:t>умения произвольно и выразительно строить</w:t>
            </w:r>
            <w:r>
              <w:rPr>
                <w:spacing w:val="40"/>
                <w:sz w:val="24"/>
              </w:rPr>
              <w:t xml:space="preserve"> </w:t>
            </w:r>
            <w:r>
              <w:rPr>
                <w:sz w:val="24"/>
              </w:rPr>
              <w:t>контекстную речь с учѐтом целей коммуникации, особенностей слушателя, в том числе используя аудиовизуальные средства;</w:t>
            </w:r>
          </w:p>
          <w:p w:rsidR="00267204" w:rsidRDefault="00CD0299">
            <w:pPr>
              <w:pStyle w:val="TableParagraph"/>
              <w:numPr>
                <w:ilvl w:val="0"/>
                <w:numId w:val="236"/>
              </w:numPr>
              <w:tabs>
                <w:tab w:val="left" w:pos="828"/>
              </w:tabs>
              <w:spacing w:line="259" w:lineRule="auto"/>
              <w:ind w:right="93" w:firstLine="0"/>
              <w:jc w:val="both"/>
              <w:rPr>
                <w:sz w:val="24"/>
              </w:rPr>
            </w:pPr>
            <w:r>
              <w:rPr>
                <w:sz w:val="24"/>
              </w:rPr>
              <w:t>умения устанавливать логическую причинно- следственную последовательность событий и действий героев произведения;</w:t>
            </w:r>
            <w:r>
              <w:rPr>
                <w:spacing w:val="57"/>
                <w:w w:val="150"/>
                <w:sz w:val="24"/>
              </w:rPr>
              <w:t xml:space="preserve">  </w:t>
            </w:r>
            <w:r>
              <w:rPr>
                <w:sz w:val="24"/>
              </w:rPr>
              <w:t>-</w:t>
            </w:r>
            <w:r>
              <w:rPr>
                <w:spacing w:val="56"/>
                <w:w w:val="150"/>
                <w:sz w:val="24"/>
              </w:rPr>
              <w:t xml:space="preserve">  </w:t>
            </w:r>
            <w:r>
              <w:rPr>
                <w:sz w:val="24"/>
              </w:rPr>
              <w:t>умения</w:t>
            </w:r>
            <w:r>
              <w:rPr>
                <w:spacing w:val="56"/>
                <w:w w:val="150"/>
                <w:sz w:val="24"/>
              </w:rPr>
              <w:t xml:space="preserve">  </w:t>
            </w:r>
            <w:r>
              <w:rPr>
                <w:sz w:val="24"/>
              </w:rPr>
              <w:t>строить</w:t>
            </w:r>
            <w:r>
              <w:rPr>
                <w:spacing w:val="55"/>
                <w:w w:val="150"/>
                <w:sz w:val="24"/>
              </w:rPr>
              <w:t xml:space="preserve">  </w:t>
            </w:r>
            <w:r>
              <w:rPr>
                <w:sz w:val="24"/>
              </w:rPr>
              <w:t>план</w:t>
            </w:r>
            <w:r>
              <w:rPr>
                <w:spacing w:val="55"/>
                <w:w w:val="150"/>
                <w:sz w:val="24"/>
              </w:rPr>
              <w:t xml:space="preserve">  </w:t>
            </w:r>
            <w:r>
              <w:rPr>
                <w:sz w:val="24"/>
              </w:rPr>
              <w:t>с</w:t>
            </w:r>
            <w:r>
              <w:rPr>
                <w:spacing w:val="56"/>
                <w:w w:val="150"/>
                <w:sz w:val="24"/>
              </w:rPr>
              <w:t xml:space="preserve">  </w:t>
            </w:r>
            <w:r>
              <w:rPr>
                <w:spacing w:val="-2"/>
                <w:sz w:val="24"/>
              </w:rPr>
              <w:t>выделением</w:t>
            </w:r>
          </w:p>
          <w:p w:rsidR="00267204" w:rsidRDefault="00CD0299">
            <w:pPr>
              <w:pStyle w:val="TableParagraph"/>
              <w:ind w:left="108"/>
              <w:jc w:val="both"/>
              <w:rPr>
                <w:sz w:val="24"/>
              </w:rPr>
            </w:pPr>
            <w:r>
              <w:rPr>
                <w:sz w:val="24"/>
              </w:rPr>
              <w:t>существенной</w:t>
            </w:r>
            <w:r>
              <w:rPr>
                <w:spacing w:val="-5"/>
                <w:sz w:val="24"/>
              </w:rPr>
              <w:t xml:space="preserve"> </w:t>
            </w:r>
            <w:r>
              <w:rPr>
                <w:sz w:val="24"/>
              </w:rPr>
              <w:t>и</w:t>
            </w:r>
            <w:r>
              <w:rPr>
                <w:spacing w:val="-5"/>
                <w:sz w:val="24"/>
              </w:rPr>
              <w:t xml:space="preserve"> </w:t>
            </w:r>
            <w:r>
              <w:rPr>
                <w:sz w:val="24"/>
              </w:rPr>
              <w:t>дополнительной</w:t>
            </w:r>
            <w:r>
              <w:rPr>
                <w:spacing w:val="-5"/>
                <w:sz w:val="24"/>
              </w:rPr>
              <w:t xml:space="preserve"> </w:t>
            </w:r>
            <w:r>
              <w:rPr>
                <w:spacing w:val="-2"/>
                <w:sz w:val="24"/>
              </w:rPr>
              <w:t>информации.</w:t>
            </w:r>
          </w:p>
        </w:tc>
      </w:tr>
      <w:tr w:rsidR="00267204">
        <w:trPr>
          <w:trHeight w:val="3449"/>
        </w:trPr>
        <w:tc>
          <w:tcPr>
            <w:tcW w:w="2429" w:type="dxa"/>
          </w:tcPr>
          <w:p w:rsidR="00267204" w:rsidRDefault="00CD0299">
            <w:pPr>
              <w:pStyle w:val="TableParagraph"/>
              <w:spacing w:before="44"/>
              <w:rPr>
                <w:sz w:val="24"/>
              </w:rPr>
            </w:pPr>
            <w:r>
              <w:rPr>
                <w:sz w:val="24"/>
              </w:rPr>
              <w:t>«Иностранный</w:t>
            </w:r>
            <w:r>
              <w:rPr>
                <w:spacing w:val="-7"/>
                <w:sz w:val="24"/>
              </w:rPr>
              <w:t xml:space="preserve"> </w:t>
            </w:r>
            <w:r>
              <w:rPr>
                <w:spacing w:val="-4"/>
                <w:sz w:val="24"/>
              </w:rPr>
              <w:t>язык»</w:t>
            </w:r>
          </w:p>
        </w:tc>
        <w:tc>
          <w:tcPr>
            <w:tcW w:w="6921" w:type="dxa"/>
          </w:tcPr>
          <w:p w:rsidR="00267204" w:rsidRDefault="00CD0299">
            <w:pPr>
              <w:pStyle w:val="TableParagraph"/>
              <w:numPr>
                <w:ilvl w:val="0"/>
                <w:numId w:val="235"/>
              </w:numPr>
              <w:tabs>
                <w:tab w:val="left" w:pos="828"/>
              </w:tabs>
              <w:spacing w:before="42" w:line="276" w:lineRule="auto"/>
              <w:ind w:right="101" w:firstLine="0"/>
              <w:jc w:val="both"/>
              <w:rPr>
                <w:sz w:val="24"/>
              </w:rPr>
            </w:pPr>
            <w:r>
              <w:rPr>
                <w:sz w:val="24"/>
              </w:rPr>
              <w:t>общее речевое развитие учащегося на основе формирования обобщѐнных лингвистических структур грамматики и синтаксиса;</w:t>
            </w:r>
          </w:p>
          <w:p w:rsidR="00267204" w:rsidRDefault="00CD0299">
            <w:pPr>
              <w:pStyle w:val="TableParagraph"/>
              <w:spacing w:before="4" w:line="278" w:lineRule="auto"/>
              <w:ind w:left="108" w:right="42"/>
              <w:jc w:val="both"/>
              <w:rPr>
                <w:sz w:val="24"/>
              </w:rPr>
            </w:pPr>
            <w:r>
              <w:rPr>
                <w:sz w:val="24"/>
              </w:rPr>
              <w:t>-развитие произвольности и осознанности монологической и диалогической речи;</w:t>
            </w:r>
          </w:p>
          <w:p w:rsidR="00267204" w:rsidRDefault="00CD0299">
            <w:pPr>
              <w:pStyle w:val="TableParagraph"/>
              <w:numPr>
                <w:ilvl w:val="0"/>
                <w:numId w:val="235"/>
              </w:numPr>
              <w:tabs>
                <w:tab w:val="left" w:pos="828"/>
              </w:tabs>
              <w:spacing w:line="274" w:lineRule="exact"/>
              <w:ind w:left="828" w:hanging="720"/>
              <w:jc w:val="both"/>
              <w:rPr>
                <w:sz w:val="24"/>
              </w:rPr>
            </w:pPr>
            <w:r>
              <w:rPr>
                <w:sz w:val="24"/>
              </w:rPr>
              <w:t>развитию</w:t>
            </w:r>
            <w:r>
              <w:rPr>
                <w:spacing w:val="-6"/>
                <w:sz w:val="24"/>
              </w:rPr>
              <w:t xml:space="preserve"> </w:t>
            </w:r>
            <w:r>
              <w:rPr>
                <w:sz w:val="24"/>
              </w:rPr>
              <w:t>письменной</w:t>
            </w:r>
            <w:r>
              <w:rPr>
                <w:spacing w:val="-1"/>
                <w:sz w:val="24"/>
              </w:rPr>
              <w:t xml:space="preserve"> </w:t>
            </w:r>
            <w:r>
              <w:rPr>
                <w:spacing w:val="-2"/>
                <w:sz w:val="24"/>
              </w:rPr>
              <w:t>речи;</w:t>
            </w:r>
          </w:p>
          <w:p w:rsidR="00267204" w:rsidRDefault="00CD0299">
            <w:pPr>
              <w:pStyle w:val="TableParagraph"/>
              <w:numPr>
                <w:ilvl w:val="0"/>
                <w:numId w:val="235"/>
              </w:numPr>
              <w:tabs>
                <w:tab w:val="left" w:pos="828"/>
              </w:tabs>
              <w:spacing w:before="29" w:line="290" w:lineRule="atLeast"/>
              <w:ind w:right="102" w:firstLine="0"/>
              <w:jc w:val="both"/>
              <w:rPr>
                <w:sz w:val="24"/>
              </w:rPr>
            </w:pPr>
            <w:r>
              <w:rPr>
                <w:sz w:val="24"/>
              </w:rPr>
              <w:t>формирование ориентации на партнѐра, его высказывания, поведение, эмоциональное состояние и переживания; уважение интересов партнѐра; умение слушать и слышать собеседника; вести диалог, излагать и обосновывать своѐ мнение в понятной для собеседника форме.</w:t>
            </w:r>
          </w:p>
        </w:tc>
      </w:tr>
      <w:tr w:rsidR="00267204">
        <w:trPr>
          <w:trHeight w:val="3487"/>
        </w:trPr>
        <w:tc>
          <w:tcPr>
            <w:tcW w:w="2429" w:type="dxa"/>
          </w:tcPr>
          <w:p w:rsidR="00267204" w:rsidRDefault="00CD0299">
            <w:pPr>
              <w:pStyle w:val="TableParagraph"/>
              <w:tabs>
                <w:tab w:val="left" w:pos="2191"/>
              </w:tabs>
              <w:spacing w:before="42" w:line="285" w:lineRule="auto"/>
              <w:ind w:right="97"/>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6921" w:type="dxa"/>
          </w:tcPr>
          <w:p w:rsidR="00267204" w:rsidRDefault="00CD0299">
            <w:pPr>
              <w:pStyle w:val="TableParagraph"/>
              <w:numPr>
                <w:ilvl w:val="0"/>
                <w:numId w:val="234"/>
              </w:numPr>
              <w:tabs>
                <w:tab w:val="left" w:pos="828"/>
              </w:tabs>
              <w:spacing w:before="44" w:line="256" w:lineRule="auto"/>
              <w:ind w:right="432" w:firstLine="0"/>
              <w:rPr>
                <w:sz w:val="24"/>
              </w:rPr>
            </w:pPr>
            <w:r>
              <w:rPr>
                <w:sz w:val="24"/>
              </w:rPr>
              <w:t>планирование</w:t>
            </w:r>
            <w:r>
              <w:rPr>
                <w:spacing w:val="-13"/>
                <w:sz w:val="24"/>
              </w:rPr>
              <w:t xml:space="preserve"> </w:t>
            </w:r>
            <w:r>
              <w:rPr>
                <w:sz w:val="24"/>
              </w:rPr>
              <w:t>последовательности</w:t>
            </w:r>
            <w:r>
              <w:rPr>
                <w:spacing w:val="-9"/>
                <w:sz w:val="24"/>
              </w:rPr>
              <w:t xml:space="preserve"> </w:t>
            </w:r>
            <w:r>
              <w:rPr>
                <w:sz w:val="24"/>
              </w:rPr>
              <w:t>шагов</w:t>
            </w:r>
            <w:r>
              <w:rPr>
                <w:spacing w:val="-10"/>
                <w:sz w:val="24"/>
              </w:rPr>
              <w:t xml:space="preserve"> </w:t>
            </w:r>
            <w:r>
              <w:rPr>
                <w:sz w:val="24"/>
              </w:rPr>
              <w:t>при</w:t>
            </w:r>
            <w:r>
              <w:rPr>
                <w:spacing w:val="-9"/>
                <w:sz w:val="24"/>
              </w:rPr>
              <w:t xml:space="preserve"> </w:t>
            </w:r>
            <w:r>
              <w:rPr>
                <w:sz w:val="24"/>
              </w:rPr>
              <w:t xml:space="preserve">решении </w:t>
            </w:r>
            <w:r>
              <w:rPr>
                <w:spacing w:val="-2"/>
                <w:sz w:val="24"/>
              </w:rPr>
              <w:t>задач;</w:t>
            </w:r>
          </w:p>
          <w:p w:rsidR="00267204" w:rsidRDefault="00CD0299">
            <w:pPr>
              <w:pStyle w:val="TableParagraph"/>
              <w:numPr>
                <w:ilvl w:val="0"/>
                <w:numId w:val="234"/>
              </w:numPr>
              <w:tabs>
                <w:tab w:val="left" w:pos="828"/>
              </w:tabs>
              <w:spacing w:before="22"/>
              <w:ind w:left="828" w:hanging="720"/>
              <w:rPr>
                <w:sz w:val="24"/>
              </w:rPr>
            </w:pPr>
            <w:r>
              <w:rPr>
                <w:sz w:val="24"/>
              </w:rPr>
              <w:t>различение</w:t>
            </w:r>
            <w:r>
              <w:rPr>
                <w:spacing w:val="-4"/>
                <w:sz w:val="24"/>
              </w:rPr>
              <w:t xml:space="preserve"> </w:t>
            </w:r>
            <w:r>
              <w:rPr>
                <w:sz w:val="24"/>
              </w:rPr>
              <w:t>способа</w:t>
            </w:r>
            <w:r>
              <w:rPr>
                <w:spacing w:val="-3"/>
                <w:sz w:val="24"/>
              </w:rPr>
              <w:t xml:space="preserve"> </w:t>
            </w:r>
            <w:r>
              <w:rPr>
                <w:sz w:val="24"/>
              </w:rPr>
              <w:t>и</w:t>
            </w:r>
            <w:r>
              <w:rPr>
                <w:spacing w:val="-3"/>
                <w:sz w:val="24"/>
              </w:rPr>
              <w:t xml:space="preserve"> </w:t>
            </w:r>
            <w:r>
              <w:rPr>
                <w:sz w:val="24"/>
              </w:rPr>
              <w:t>результата</w:t>
            </w:r>
            <w:r>
              <w:rPr>
                <w:spacing w:val="-3"/>
                <w:sz w:val="24"/>
              </w:rPr>
              <w:t xml:space="preserve"> </w:t>
            </w:r>
            <w:r>
              <w:rPr>
                <w:spacing w:val="-2"/>
                <w:sz w:val="24"/>
              </w:rPr>
              <w:t>действия;</w:t>
            </w:r>
          </w:p>
          <w:p w:rsidR="00267204" w:rsidRDefault="00CD0299">
            <w:pPr>
              <w:pStyle w:val="TableParagraph"/>
              <w:numPr>
                <w:ilvl w:val="0"/>
                <w:numId w:val="234"/>
              </w:numPr>
              <w:tabs>
                <w:tab w:val="left" w:pos="828"/>
              </w:tabs>
              <w:spacing w:before="43"/>
              <w:ind w:left="828" w:hanging="720"/>
              <w:rPr>
                <w:sz w:val="24"/>
              </w:rPr>
            </w:pPr>
            <w:r>
              <w:rPr>
                <w:sz w:val="24"/>
              </w:rPr>
              <w:t>выбор</w:t>
            </w:r>
            <w:r>
              <w:rPr>
                <w:spacing w:val="-3"/>
                <w:sz w:val="24"/>
              </w:rPr>
              <w:t xml:space="preserve"> </w:t>
            </w:r>
            <w:r>
              <w:rPr>
                <w:sz w:val="24"/>
              </w:rPr>
              <w:t>способа</w:t>
            </w:r>
            <w:r>
              <w:rPr>
                <w:spacing w:val="-3"/>
                <w:sz w:val="24"/>
              </w:rPr>
              <w:t xml:space="preserve"> </w:t>
            </w:r>
            <w:r>
              <w:rPr>
                <w:sz w:val="24"/>
              </w:rPr>
              <w:t>достижения</w:t>
            </w:r>
            <w:r>
              <w:rPr>
                <w:spacing w:val="-3"/>
                <w:sz w:val="24"/>
              </w:rPr>
              <w:t xml:space="preserve"> </w:t>
            </w:r>
            <w:r>
              <w:rPr>
                <w:sz w:val="24"/>
              </w:rPr>
              <w:t>поставленной</w:t>
            </w:r>
            <w:r>
              <w:rPr>
                <w:spacing w:val="-2"/>
                <w:sz w:val="24"/>
              </w:rPr>
              <w:t xml:space="preserve"> </w:t>
            </w:r>
            <w:r>
              <w:rPr>
                <w:spacing w:val="-4"/>
                <w:sz w:val="24"/>
              </w:rPr>
              <w:t>цели;</w:t>
            </w:r>
          </w:p>
          <w:p w:rsidR="00267204" w:rsidRDefault="00CD0299">
            <w:pPr>
              <w:pStyle w:val="TableParagraph"/>
              <w:numPr>
                <w:ilvl w:val="0"/>
                <w:numId w:val="234"/>
              </w:numPr>
              <w:tabs>
                <w:tab w:val="left" w:pos="828"/>
              </w:tabs>
              <w:spacing w:before="39" w:line="276" w:lineRule="auto"/>
              <w:ind w:right="811" w:firstLine="0"/>
              <w:jc w:val="both"/>
              <w:rPr>
                <w:sz w:val="24"/>
              </w:rPr>
            </w:pPr>
            <w:r>
              <w:rPr>
                <w:sz w:val="24"/>
              </w:rPr>
              <w:t>использование</w:t>
            </w:r>
            <w:r>
              <w:rPr>
                <w:spacing w:val="-14"/>
                <w:sz w:val="24"/>
              </w:rPr>
              <w:t xml:space="preserve"> </w:t>
            </w:r>
            <w:r>
              <w:rPr>
                <w:sz w:val="24"/>
              </w:rPr>
              <w:t>знаково-символических</w:t>
            </w:r>
            <w:r>
              <w:rPr>
                <w:spacing w:val="-11"/>
                <w:sz w:val="24"/>
              </w:rPr>
              <w:t xml:space="preserve"> </w:t>
            </w:r>
            <w:r>
              <w:rPr>
                <w:sz w:val="24"/>
              </w:rPr>
              <w:t>средств</w:t>
            </w:r>
            <w:r>
              <w:rPr>
                <w:spacing w:val="-14"/>
                <w:sz w:val="24"/>
              </w:rPr>
              <w:t xml:space="preserve"> </w:t>
            </w:r>
            <w:r>
              <w:rPr>
                <w:sz w:val="24"/>
              </w:rPr>
              <w:t xml:space="preserve">для моделирования математической ситуации, представления </w:t>
            </w:r>
            <w:r>
              <w:rPr>
                <w:spacing w:val="-2"/>
                <w:sz w:val="24"/>
              </w:rPr>
              <w:t>информации;</w:t>
            </w:r>
          </w:p>
          <w:p w:rsidR="00267204" w:rsidRDefault="00CD0299">
            <w:pPr>
              <w:pStyle w:val="TableParagraph"/>
              <w:numPr>
                <w:ilvl w:val="0"/>
                <w:numId w:val="234"/>
              </w:numPr>
              <w:tabs>
                <w:tab w:val="left" w:pos="828"/>
              </w:tabs>
              <w:spacing w:before="3" w:line="276" w:lineRule="auto"/>
              <w:ind w:right="148" w:firstLine="0"/>
              <w:rPr>
                <w:sz w:val="24"/>
              </w:rPr>
            </w:pPr>
            <w:r>
              <w:rPr>
                <w:sz w:val="24"/>
              </w:rPr>
              <w:t>сравнение</w:t>
            </w:r>
            <w:r>
              <w:rPr>
                <w:spacing w:val="-10"/>
                <w:sz w:val="24"/>
              </w:rPr>
              <w:t xml:space="preserve"> </w:t>
            </w:r>
            <w:r>
              <w:rPr>
                <w:sz w:val="24"/>
              </w:rPr>
              <w:t>и</w:t>
            </w:r>
            <w:r>
              <w:rPr>
                <w:spacing w:val="-9"/>
                <w:sz w:val="24"/>
              </w:rPr>
              <w:t xml:space="preserve"> </w:t>
            </w:r>
            <w:r>
              <w:rPr>
                <w:sz w:val="24"/>
              </w:rPr>
              <w:t>классификация</w:t>
            </w:r>
            <w:r>
              <w:rPr>
                <w:spacing w:val="-9"/>
                <w:sz w:val="24"/>
              </w:rPr>
              <w:t xml:space="preserve"> </w:t>
            </w:r>
            <w:r>
              <w:rPr>
                <w:sz w:val="24"/>
              </w:rPr>
              <w:t>(например,</w:t>
            </w:r>
            <w:r>
              <w:rPr>
                <w:spacing w:val="-9"/>
                <w:sz w:val="24"/>
              </w:rPr>
              <w:t xml:space="preserve"> </w:t>
            </w:r>
            <w:r>
              <w:rPr>
                <w:sz w:val="24"/>
              </w:rPr>
              <w:t>предметов,</w:t>
            </w:r>
            <w:r>
              <w:rPr>
                <w:spacing w:val="-9"/>
                <w:sz w:val="24"/>
              </w:rPr>
              <w:t xml:space="preserve"> </w:t>
            </w:r>
            <w:r>
              <w:rPr>
                <w:sz w:val="24"/>
              </w:rPr>
              <w:t>чисел, геометрических фигур) по существенному основанию.</w:t>
            </w:r>
          </w:p>
          <w:p w:rsidR="00267204" w:rsidRDefault="00CD0299">
            <w:pPr>
              <w:pStyle w:val="TableParagraph"/>
              <w:spacing w:before="3"/>
              <w:ind w:left="108"/>
              <w:rPr>
                <w:sz w:val="24"/>
              </w:rPr>
            </w:pPr>
            <w:r>
              <w:rPr>
                <w:sz w:val="24"/>
              </w:rPr>
              <w:t>Особое</w:t>
            </w:r>
            <w:r>
              <w:rPr>
                <w:spacing w:val="53"/>
                <w:sz w:val="24"/>
              </w:rPr>
              <w:t xml:space="preserve"> </w:t>
            </w:r>
            <w:r>
              <w:rPr>
                <w:sz w:val="24"/>
              </w:rPr>
              <w:t>значение</w:t>
            </w:r>
            <w:r>
              <w:rPr>
                <w:spacing w:val="53"/>
                <w:sz w:val="24"/>
              </w:rPr>
              <w:t xml:space="preserve"> </w:t>
            </w:r>
            <w:r>
              <w:rPr>
                <w:sz w:val="24"/>
              </w:rPr>
              <w:t>имеет</w:t>
            </w:r>
            <w:r>
              <w:rPr>
                <w:spacing w:val="54"/>
                <w:sz w:val="24"/>
              </w:rPr>
              <w:t xml:space="preserve"> </w:t>
            </w:r>
            <w:r>
              <w:rPr>
                <w:sz w:val="24"/>
              </w:rPr>
              <w:t>математика</w:t>
            </w:r>
            <w:r>
              <w:rPr>
                <w:spacing w:val="53"/>
                <w:sz w:val="24"/>
              </w:rPr>
              <w:t xml:space="preserve"> </w:t>
            </w:r>
            <w:r>
              <w:rPr>
                <w:sz w:val="24"/>
              </w:rPr>
              <w:t>для</w:t>
            </w:r>
            <w:r>
              <w:rPr>
                <w:spacing w:val="54"/>
                <w:sz w:val="24"/>
              </w:rPr>
              <w:t xml:space="preserve"> </w:t>
            </w:r>
            <w:r>
              <w:rPr>
                <w:sz w:val="24"/>
              </w:rPr>
              <w:t>формирования</w:t>
            </w:r>
            <w:r>
              <w:rPr>
                <w:spacing w:val="55"/>
                <w:sz w:val="24"/>
              </w:rPr>
              <w:t xml:space="preserve"> </w:t>
            </w:r>
            <w:r>
              <w:rPr>
                <w:spacing w:val="-2"/>
                <w:sz w:val="24"/>
              </w:rPr>
              <w:t>общего</w:t>
            </w:r>
          </w:p>
          <w:p w:rsidR="00267204" w:rsidRDefault="00CD0299">
            <w:pPr>
              <w:pStyle w:val="TableParagraph"/>
              <w:spacing w:before="22"/>
              <w:ind w:left="108"/>
              <w:rPr>
                <w:sz w:val="24"/>
              </w:rPr>
            </w:pPr>
            <w:r>
              <w:rPr>
                <w:sz w:val="24"/>
              </w:rPr>
              <w:t>приѐма</w:t>
            </w:r>
            <w:r>
              <w:rPr>
                <w:spacing w:val="-4"/>
                <w:sz w:val="24"/>
              </w:rPr>
              <w:t xml:space="preserve"> </w:t>
            </w:r>
            <w:r>
              <w:rPr>
                <w:sz w:val="24"/>
              </w:rPr>
              <w:t>решения</w:t>
            </w:r>
            <w:r>
              <w:rPr>
                <w:spacing w:val="-3"/>
                <w:sz w:val="24"/>
              </w:rPr>
              <w:t xml:space="preserve"> </w:t>
            </w:r>
            <w:r>
              <w:rPr>
                <w:sz w:val="24"/>
              </w:rPr>
              <w:t>задач</w:t>
            </w:r>
            <w:r>
              <w:rPr>
                <w:spacing w:val="-4"/>
                <w:sz w:val="24"/>
              </w:rPr>
              <w:t xml:space="preserve"> </w:t>
            </w:r>
            <w:r>
              <w:rPr>
                <w:sz w:val="24"/>
              </w:rPr>
              <w:t>как</w:t>
            </w:r>
            <w:r>
              <w:rPr>
                <w:spacing w:val="-1"/>
                <w:sz w:val="24"/>
              </w:rPr>
              <w:t xml:space="preserve"> </w:t>
            </w:r>
            <w:r>
              <w:rPr>
                <w:sz w:val="24"/>
              </w:rPr>
              <w:t>универсального</w:t>
            </w:r>
            <w:r>
              <w:rPr>
                <w:spacing w:val="-1"/>
                <w:sz w:val="24"/>
              </w:rPr>
              <w:t xml:space="preserve"> </w:t>
            </w:r>
            <w:r>
              <w:rPr>
                <w:sz w:val="24"/>
              </w:rPr>
              <w:t>учебного</w:t>
            </w:r>
            <w:r>
              <w:rPr>
                <w:spacing w:val="-2"/>
                <w:sz w:val="24"/>
              </w:rPr>
              <w:t xml:space="preserve"> действия.</w:t>
            </w:r>
          </w:p>
        </w:tc>
      </w:tr>
    </w:tbl>
    <w:p w:rsidR="00267204" w:rsidRDefault="00267204">
      <w:pPr>
        <w:pStyle w:val="TableParagraph"/>
        <w:rPr>
          <w:sz w:val="24"/>
        </w:rPr>
        <w:sectPr w:rsidR="00267204">
          <w:type w:val="continuous"/>
          <w:pgSz w:w="11910" w:h="16840"/>
          <w:pgMar w:top="1140" w:right="0" w:bottom="1540" w:left="283" w:header="0" w:footer="1288" w:gutter="0"/>
          <w:cols w:space="720"/>
        </w:sect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6921"/>
      </w:tblGrid>
      <w:tr w:rsidR="00267204">
        <w:trPr>
          <w:trHeight w:val="6024"/>
        </w:trPr>
        <w:tc>
          <w:tcPr>
            <w:tcW w:w="2429" w:type="dxa"/>
          </w:tcPr>
          <w:p w:rsidR="00267204" w:rsidRDefault="00CD0299">
            <w:pPr>
              <w:pStyle w:val="TableParagraph"/>
              <w:spacing w:before="44"/>
              <w:rPr>
                <w:sz w:val="24"/>
              </w:rPr>
            </w:pPr>
            <w:r>
              <w:rPr>
                <w:sz w:val="24"/>
              </w:rPr>
              <w:lastRenderedPageBreak/>
              <w:t>«Окружающий</w:t>
            </w:r>
            <w:r>
              <w:rPr>
                <w:spacing w:val="-10"/>
                <w:sz w:val="24"/>
              </w:rPr>
              <w:t xml:space="preserve"> </w:t>
            </w:r>
            <w:r>
              <w:rPr>
                <w:spacing w:val="-4"/>
                <w:sz w:val="24"/>
              </w:rPr>
              <w:t>мир».</w:t>
            </w:r>
          </w:p>
        </w:tc>
        <w:tc>
          <w:tcPr>
            <w:tcW w:w="6921" w:type="dxa"/>
          </w:tcPr>
          <w:p w:rsidR="00267204" w:rsidRDefault="00CD0299">
            <w:pPr>
              <w:pStyle w:val="TableParagraph"/>
              <w:numPr>
                <w:ilvl w:val="0"/>
                <w:numId w:val="233"/>
              </w:numPr>
              <w:tabs>
                <w:tab w:val="left" w:pos="828"/>
              </w:tabs>
              <w:spacing w:before="44" w:line="276" w:lineRule="auto"/>
              <w:ind w:right="99" w:firstLine="0"/>
              <w:jc w:val="both"/>
              <w:rPr>
                <w:sz w:val="24"/>
              </w:rPr>
            </w:pPr>
            <w:r>
              <w:rPr>
                <w:sz w:val="24"/>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267204" w:rsidRDefault="00CD0299">
            <w:pPr>
              <w:pStyle w:val="TableParagraph"/>
              <w:numPr>
                <w:ilvl w:val="0"/>
                <w:numId w:val="233"/>
              </w:numPr>
              <w:tabs>
                <w:tab w:val="left" w:pos="828"/>
              </w:tabs>
              <w:spacing w:line="276" w:lineRule="auto"/>
              <w:ind w:right="96" w:firstLine="0"/>
              <w:jc w:val="both"/>
              <w:rPr>
                <w:sz w:val="24"/>
              </w:rPr>
            </w:pPr>
            <w:r>
              <w:rPr>
                <w:sz w:val="24"/>
              </w:rPr>
              <w:t>формирование основ исторической памяти — умения различать в историческом времени прошлое, настоящее, будущее, ориентации в</w:t>
            </w:r>
            <w:r>
              <w:rPr>
                <w:spacing w:val="-2"/>
                <w:sz w:val="24"/>
              </w:rPr>
              <w:t xml:space="preserve"> </w:t>
            </w:r>
            <w:r>
              <w:rPr>
                <w:sz w:val="24"/>
              </w:rPr>
              <w:t>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w:t>
            </w:r>
            <w:r>
              <w:rPr>
                <w:spacing w:val="40"/>
                <w:sz w:val="24"/>
              </w:rPr>
              <w:t xml:space="preserve"> </w:t>
            </w:r>
            <w:r>
              <w:rPr>
                <w:spacing w:val="-2"/>
                <w:sz w:val="24"/>
              </w:rPr>
              <w:t>региона;</w:t>
            </w:r>
          </w:p>
          <w:p w:rsidR="00267204" w:rsidRDefault="00CD0299">
            <w:pPr>
              <w:pStyle w:val="TableParagraph"/>
              <w:numPr>
                <w:ilvl w:val="0"/>
                <w:numId w:val="233"/>
              </w:numPr>
              <w:tabs>
                <w:tab w:val="left" w:pos="828"/>
              </w:tabs>
              <w:spacing w:line="276" w:lineRule="auto"/>
              <w:ind w:right="98" w:firstLine="0"/>
              <w:jc w:val="both"/>
              <w:rPr>
                <w:sz w:val="24"/>
              </w:rPr>
            </w:pPr>
            <w:r>
              <w:rPr>
                <w:sz w:val="24"/>
              </w:rPr>
              <w:t>формирование основ экологического сознания, грамотности и культуры учащихся, освоение элементарных</w:t>
            </w:r>
            <w:r>
              <w:rPr>
                <w:spacing w:val="40"/>
                <w:sz w:val="24"/>
              </w:rPr>
              <w:t xml:space="preserve"> </w:t>
            </w:r>
            <w:r>
              <w:rPr>
                <w:sz w:val="24"/>
              </w:rPr>
              <w:t>норм адекватного природосообразного поведения;</w:t>
            </w:r>
          </w:p>
          <w:p w:rsidR="00267204" w:rsidRDefault="00CD0299">
            <w:pPr>
              <w:pStyle w:val="TableParagraph"/>
              <w:numPr>
                <w:ilvl w:val="0"/>
                <w:numId w:val="233"/>
              </w:numPr>
              <w:tabs>
                <w:tab w:val="left" w:pos="828"/>
              </w:tabs>
              <w:spacing w:before="4"/>
              <w:ind w:left="828" w:hanging="720"/>
              <w:jc w:val="both"/>
              <w:rPr>
                <w:sz w:val="24"/>
              </w:rPr>
            </w:pPr>
            <w:r>
              <w:rPr>
                <w:sz w:val="24"/>
              </w:rPr>
              <w:t>развитие</w:t>
            </w:r>
            <w:r>
              <w:rPr>
                <w:spacing w:val="-4"/>
                <w:sz w:val="24"/>
              </w:rPr>
              <w:t xml:space="preserve"> </w:t>
            </w:r>
            <w:r>
              <w:rPr>
                <w:sz w:val="24"/>
              </w:rPr>
              <w:t>морально-этического</w:t>
            </w:r>
            <w:r>
              <w:rPr>
                <w:spacing w:val="-1"/>
                <w:sz w:val="24"/>
              </w:rPr>
              <w:t xml:space="preserve"> </w:t>
            </w:r>
            <w:r>
              <w:rPr>
                <w:sz w:val="24"/>
              </w:rPr>
              <w:t>сознания</w:t>
            </w:r>
            <w:r>
              <w:rPr>
                <w:spacing w:val="1"/>
                <w:sz w:val="24"/>
              </w:rPr>
              <w:t xml:space="preserve"> </w:t>
            </w:r>
            <w:r>
              <w:rPr>
                <w:sz w:val="24"/>
              </w:rPr>
              <w:t>—</w:t>
            </w:r>
            <w:r>
              <w:rPr>
                <w:spacing w:val="-3"/>
                <w:sz w:val="24"/>
              </w:rPr>
              <w:t xml:space="preserve"> </w:t>
            </w:r>
            <w:r>
              <w:rPr>
                <w:sz w:val="24"/>
              </w:rPr>
              <w:t>норм</w:t>
            </w:r>
            <w:r>
              <w:rPr>
                <w:spacing w:val="-2"/>
                <w:sz w:val="24"/>
              </w:rPr>
              <w:t xml:space="preserve"> </w:t>
            </w:r>
            <w:r>
              <w:rPr>
                <w:sz w:val="24"/>
              </w:rPr>
              <w:t>и</w:t>
            </w:r>
            <w:r>
              <w:rPr>
                <w:spacing w:val="1"/>
                <w:sz w:val="24"/>
              </w:rPr>
              <w:t xml:space="preserve"> </w:t>
            </w:r>
            <w:r>
              <w:rPr>
                <w:spacing w:val="-2"/>
                <w:sz w:val="24"/>
              </w:rPr>
              <w:t>правил</w:t>
            </w:r>
          </w:p>
          <w:p w:rsidR="00267204" w:rsidRDefault="00CD0299">
            <w:pPr>
              <w:pStyle w:val="TableParagraph"/>
              <w:spacing w:before="8" w:line="290" w:lineRule="atLeast"/>
              <w:ind w:left="108" w:right="101"/>
              <w:jc w:val="both"/>
              <w:rPr>
                <w:sz w:val="24"/>
              </w:rPr>
            </w:pPr>
            <w:r>
              <w:rPr>
                <w:sz w:val="24"/>
              </w:rPr>
              <w:t>взаимоотношений человека с другими людьми, социальными группами и сообществами.</w:t>
            </w:r>
          </w:p>
        </w:tc>
      </w:tr>
      <w:tr w:rsidR="00267204">
        <w:trPr>
          <w:trHeight w:val="647"/>
        </w:trPr>
        <w:tc>
          <w:tcPr>
            <w:tcW w:w="2429" w:type="dxa"/>
          </w:tcPr>
          <w:p w:rsidR="00267204" w:rsidRDefault="00CD0299">
            <w:pPr>
              <w:pStyle w:val="TableParagraph"/>
              <w:spacing w:before="44"/>
              <w:rPr>
                <w:sz w:val="24"/>
              </w:rPr>
            </w:pPr>
            <w:r>
              <w:rPr>
                <w:spacing w:val="-2"/>
                <w:sz w:val="24"/>
              </w:rPr>
              <w:t>«Музыка».</w:t>
            </w:r>
          </w:p>
        </w:tc>
        <w:tc>
          <w:tcPr>
            <w:tcW w:w="6921" w:type="dxa"/>
          </w:tcPr>
          <w:p w:rsidR="00267204" w:rsidRDefault="00CD0299">
            <w:pPr>
              <w:pStyle w:val="TableParagraph"/>
              <w:spacing w:before="30" w:line="290" w:lineRule="atLeast"/>
              <w:ind w:left="108"/>
              <w:rPr>
                <w:sz w:val="24"/>
              </w:rPr>
            </w:pPr>
            <w:r>
              <w:rPr>
                <w:sz w:val="24"/>
              </w:rPr>
              <w:t>-</w:t>
            </w:r>
            <w:r>
              <w:rPr>
                <w:spacing w:val="40"/>
                <w:sz w:val="24"/>
              </w:rPr>
              <w:t xml:space="preserve"> </w:t>
            </w:r>
            <w:r>
              <w:rPr>
                <w:sz w:val="24"/>
              </w:rPr>
              <w:t>эстетические</w:t>
            </w:r>
            <w:r>
              <w:rPr>
                <w:spacing w:val="40"/>
                <w:sz w:val="24"/>
              </w:rPr>
              <w:t xml:space="preserve"> </w:t>
            </w:r>
            <w:r>
              <w:rPr>
                <w:sz w:val="24"/>
              </w:rPr>
              <w:t>и</w:t>
            </w:r>
            <w:r>
              <w:rPr>
                <w:spacing w:val="40"/>
                <w:sz w:val="24"/>
              </w:rPr>
              <w:t xml:space="preserve"> </w:t>
            </w:r>
            <w:r>
              <w:rPr>
                <w:sz w:val="24"/>
              </w:rPr>
              <w:t>ценностно-смысловые</w:t>
            </w:r>
            <w:r>
              <w:rPr>
                <w:spacing w:val="40"/>
                <w:sz w:val="24"/>
              </w:rPr>
              <w:t xml:space="preserve"> </w:t>
            </w:r>
            <w:r>
              <w:rPr>
                <w:sz w:val="24"/>
              </w:rPr>
              <w:t>ориентации</w:t>
            </w:r>
            <w:r>
              <w:rPr>
                <w:spacing w:val="40"/>
                <w:sz w:val="24"/>
              </w:rPr>
              <w:t xml:space="preserve"> </w:t>
            </w:r>
            <w:r>
              <w:rPr>
                <w:sz w:val="24"/>
              </w:rPr>
              <w:t>учащихся, создающие основу для формирования позитивной самооценки,</w:t>
            </w:r>
          </w:p>
        </w:tc>
      </w:tr>
    </w:tbl>
    <w:p w:rsidR="00267204" w:rsidRDefault="00267204">
      <w:pPr>
        <w:pStyle w:val="a3"/>
        <w:spacing w:before="88"/>
        <w:ind w:left="0" w:firstLine="0"/>
        <w:jc w:val="left"/>
        <w:rPr>
          <w:sz w:val="20"/>
        </w:r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6921"/>
      </w:tblGrid>
      <w:tr w:rsidR="00267204">
        <w:trPr>
          <w:trHeight w:val="3790"/>
        </w:trPr>
        <w:tc>
          <w:tcPr>
            <w:tcW w:w="2429" w:type="dxa"/>
          </w:tcPr>
          <w:p w:rsidR="00267204" w:rsidRDefault="00267204">
            <w:pPr>
              <w:pStyle w:val="TableParagraph"/>
              <w:ind w:left="0"/>
              <w:rPr>
                <w:sz w:val="24"/>
              </w:rPr>
            </w:pPr>
          </w:p>
        </w:tc>
        <w:tc>
          <w:tcPr>
            <w:tcW w:w="6921" w:type="dxa"/>
          </w:tcPr>
          <w:p w:rsidR="00267204" w:rsidRDefault="00CD0299">
            <w:pPr>
              <w:pStyle w:val="TableParagraph"/>
              <w:spacing w:before="42" w:line="278" w:lineRule="auto"/>
              <w:ind w:left="108" w:right="39"/>
              <w:jc w:val="both"/>
              <w:rPr>
                <w:sz w:val="24"/>
              </w:rPr>
            </w:pPr>
            <w:r>
              <w:rPr>
                <w:sz w:val="24"/>
              </w:rPr>
              <w:t>самоуважения, жизненного оптимизма, потребности в</w:t>
            </w:r>
            <w:r>
              <w:rPr>
                <w:spacing w:val="40"/>
                <w:sz w:val="24"/>
              </w:rPr>
              <w:t xml:space="preserve"> </w:t>
            </w:r>
            <w:r>
              <w:rPr>
                <w:sz w:val="24"/>
              </w:rPr>
              <w:t>творческом самовыражении;</w:t>
            </w:r>
          </w:p>
          <w:p w:rsidR="00267204" w:rsidRDefault="00CD0299">
            <w:pPr>
              <w:pStyle w:val="TableParagraph"/>
              <w:numPr>
                <w:ilvl w:val="0"/>
                <w:numId w:val="232"/>
              </w:numPr>
              <w:tabs>
                <w:tab w:val="left" w:pos="828"/>
              </w:tabs>
              <w:spacing w:line="276" w:lineRule="auto"/>
              <w:ind w:right="95" w:firstLine="0"/>
              <w:jc w:val="both"/>
              <w:rPr>
                <w:sz w:val="24"/>
              </w:rPr>
            </w:pPr>
            <w:r>
              <w:rPr>
                <w:sz w:val="24"/>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w:t>
            </w:r>
            <w:r>
              <w:rPr>
                <w:spacing w:val="-3"/>
                <w:sz w:val="24"/>
              </w:rPr>
              <w:t xml:space="preserve"> </w:t>
            </w:r>
            <w:r>
              <w:rPr>
                <w:sz w:val="24"/>
              </w:rPr>
              <w:t>формирование</w:t>
            </w:r>
            <w:r>
              <w:rPr>
                <w:spacing w:val="-2"/>
                <w:sz w:val="24"/>
              </w:rPr>
              <w:t xml:space="preserve"> </w:t>
            </w:r>
            <w:r>
              <w:rPr>
                <w:sz w:val="24"/>
              </w:rPr>
              <w:t>российской гражданской идентичности и толерантности как основы жизни в поликультурном обществе;</w:t>
            </w:r>
          </w:p>
          <w:p w:rsidR="00267204" w:rsidRDefault="00CD0299">
            <w:pPr>
              <w:pStyle w:val="TableParagraph"/>
              <w:numPr>
                <w:ilvl w:val="0"/>
                <w:numId w:val="232"/>
              </w:numPr>
              <w:tabs>
                <w:tab w:val="left" w:pos="828"/>
              </w:tabs>
              <w:spacing w:before="7" w:line="259" w:lineRule="auto"/>
              <w:ind w:right="95" w:firstLine="0"/>
              <w:jc w:val="both"/>
              <w:rPr>
                <w:sz w:val="24"/>
              </w:rPr>
            </w:pPr>
            <w:r>
              <w:rPr>
                <w:sz w:val="24"/>
              </w:rPr>
              <w:t>на основе развития эмпатии и умения выявлять выраженные в музыке настроения и чувства и передавать свои чувства</w:t>
            </w:r>
            <w:r>
              <w:rPr>
                <w:spacing w:val="80"/>
                <w:sz w:val="24"/>
              </w:rPr>
              <w:t xml:space="preserve"> </w:t>
            </w:r>
            <w:r>
              <w:rPr>
                <w:sz w:val="24"/>
              </w:rPr>
              <w:t>и</w:t>
            </w:r>
            <w:r>
              <w:rPr>
                <w:spacing w:val="80"/>
                <w:sz w:val="24"/>
              </w:rPr>
              <w:t xml:space="preserve"> </w:t>
            </w:r>
            <w:r>
              <w:rPr>
                <w:sz w:val="24"/>
              </w:rPr>
              <w:t>эмоции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творческого</w:t>
            </w:r>
            <w:r>
              <w:rPr>
                <w:spacing w:val="80"/>
                <w:sz w:val="24"/>
              </w:rPr>
              <w:t xml:space="preserve"> </w:t>
            </w:r>
            <w:r>
              <w:rPr>
                <w:sz w:val="24"/>
              </w:rPr>
              <w:t>самовыражения;</w:t>
            </w:r>
            <w:r>
              <w:rPr>
                <w:spacing w:val="80"/>
                <w:sz w:val="24"/>
              </w:rPr>
              <w:t xml:space="preserve"> </w:t>
            </w:r>
            <w:r>
              <w:rPr>
                <w:sz w:val="24"/>
              </w:rPr>
              <w:t>-</w:t>
            </w:r>
          </w:p>
          <w:p w:rsidR="00267204" w:rsidRDefault="00CD0299">
            <w:pPr>
              <w:pStyle w:val="TableParagraph"/>
              <w:spacing w:line="275" w:lineRule="exact"/>
              <w:ind w:left="108"/>
              <w:jc w:val="both"/>
              <w:rPr>
                <w:sz w:val="24"/>
              </w:rPr>
            </w:pPr>
            <w:r>
              <w:rPr>
                <w:sz w:val="24"/>
              </w:rPr>
              <w:t>замещение</w:t>
            </w:r>
            <w:r>
              <w:rPr>
                <w:spacing w:val="-3"/>
                <w:sz w:val="24"/>
              </w:rPr>
              <w:t xml:space="preserve"> </w:t>
            </w:r>
            <w:r>
              <w:rPr>
                <w:sz w:val="24"/>
              </w:rPr>
              <w:t>и</w:t>
            </w:r>
            <w:r>
              <w:rPr>
                <w:spacing w:val="-2"/>
                <w:sz w:val="24"/>
              </w:rPr>
              <w:t xml:space="preserve"> моделирование.</w:t>
            </w:r>
          </w:p>
        </w:tc>
      </w:tr>
    </w:tbl>
    <w:p w:rsidR="00267204" w:rsidRDefault="00267204">
      <w:pPr>
        <w:pStyle w:val="TableParagraph"/>
        <w:spacing w:line="275" w:lineRule="exact"/>
        <w:jc w:val="both"/>
        <w:rPr>
          <w:sz w:val="24"/>
        </w:rPr>
        <w:sectPr w:rsidR="00267204">
          <w:pgSz w:w="11910" w:h="16840"/>
          <w:pgMar w:top="1140" w:right="0" w:bottom="1540" w:left="283" w:header="0" w:footer="1288" w:gutter="0"/>
          <w:cols w:space="720"/>
        </w:sect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6921"/>
      </w:tblGrid>
      <w:tr w:rsidR="00267204">
        <w:trPr>
          <w:trHeight w:val="5916"/>
        </w:trPr>
        <w:tc>
          <w:tcPr>
            <w:tcW w:w="2429" w:type="dxa"/>
          </w:tcPr>
          <w:p w:rsidR="00267204" w:rsidRDefault="00CD0299">
            <w:pPr>
              <w:pStyle w:val="TableParagraph"/>
              <w:spacing w:before="44" w:line="259" w:lineRule="auto"/>
              <w:rPr>
                <w:sz w:val="24"/>
              </w:rPr>
            </w:pPr>
            <w:r>
              <w:rPr>
                <w:spacing w:val="-2"/>
                <w:sz w:val="24"/>
              </w:rPr>
              <w:lastRenderedPageBreak/>
              <w:t>«Изобразительное искусство».</w:t>
            </w:r>
          </w:p>
        </w:tc>
        <w:tc>
          <w:tcPr>
            <w:tcW w:w="6921" w:type="dxa"/>
          </w:tcPr>
          <w:p w:rsidR="00267204" w:rsidRDefault="00CD0299">
            <w:pPr>
              <w:pStyle w:val="TableParagraph"/>
              <w:numPr>
                <w:ilvl w:val="0"/>
                <w:numId w:val="231"/>
              </w:numPr>
              <w:tabs>
                <w:tab w:val="left" w:pos="828"/>
              </w:tabs>
              <w:spacing w:before="42" w:line="276" w:lineRule="auto"/>
              <w:ind w:right="97" w:firstLine="0"/>
              <w:jc w:val="both"/>
              <w:rPr>
                <w:sz w:val="24"/>
              </w:rPr>
            </w:pPr>
            <w:r>
              <w:rPr>
                <w:sz w:val="24"/>
              </w:rPr>
              <w:t xml:space="preserve">моделирование, способствующее формированию логических операций сравнения, установления тождества и различий, аналогий, причинно-следственных связей и </w:t>
            </w:r>
            <w:r>
              <w:rPr>
                <w:spacing w:val="-2"/>
                <w:sz w:val="24"/>
              </w:rPr>
              <w:t>отношений.</w:t>
            </w:r>
          </w:p>
          <w:p w:rsidR="00267204" w:rsidRDefault="00CD0299">
            <w:pPr>
              <w:pStyle w:val="TableParagraph"/>
              <w:numPr>
                <w:ilvl w:val="0"/>
                <w:numId w:val="231"/>
              </w:numPr>
              <w:tabs>
                <w:tab w:val="left" w:pos="828"/>
              </w:tabs>
              <w:spacing w:before="5" w:line="276" w:lineRule="auto"/>
              <w:ind w:right="96" w:firstLine="0"/>
              <w:jc w:val="both"/>
              <w:rPr>
                <w:sz w:val="24"/>
              </w:rPr>
            </w:pPr>
            <w:r>
              <w:rPr>
                <w:sz w:val="24"/>
              </w:rPr>
              <w:t xml:space="preserve">регулятивные действия - целеполагание как формирование замысла, планирование и организация действий в соответствии с целью, умение контролировать соответствие выполняемых действий способу, внесение корректив на основе предвосхищения будущего результата и его соответствия </w:t>
            </w:r>
            <w:r>
              <w:rPr>
                <w:spacing w:val="-2"/>
                <w:sz w:val="24"/>
              </w:rPr>
              <w:t>замыслу.</w:t>
            </w:r>
          </w:p>
          <w:p w:rsidR="00267204" w:rsidRDefault="00CD0299">
            <w:pPr>
              <w:pStyle w:val="TableParagraph"/>
              <w:numPr>
                <w:ilvl w:val="0"/>
                <w:numId w:val="231"/>
              </w:numPr>
              <w:tabs>
                <w:tab w:val="left" w:pos="828"/>
              </w:tabs>
              <w:spacing w:before="9" w:line="259" w:lineRule="auto"/>
              <w:ind w:right="98" w:firstLine="0"/>
              <w:jc w:val="both"/>
              <w:rPr>
                <w:sz w:val="24"/>
              </w:rPr>
            </w:pPr>
            <w:r>
              <w:rPr>
                <w:sz w:val="24"/>
              </w:rPr>
              <w:t>личностные действия - приобщение к мировой и отечественной культуре и освоение сокровищницы изобразительного искусства, народных, национальных</w:t>
            </w:r>
            <w:r>
              <w:rPr>
                <w:spacing w:val="40"/>
                <w:sz w:val="24"/>
              </w:rPr>
              <w:t xml:space="preserve"> </w:t>
            </w:r>
            <w:r>
              <w:rPr>
                <w:sz w:val="24"/>
              </w:rPr>
              <w:t>традиций, искусства других народов ( обеспечивают формирование гражданской идентичности личности, толерантности,</w:t>
            </w:r>
            <w:r>
              <w:rPr>
                <w:spacing w:val="-4"/>
                <w:sz w:val="24"/>
              </w:rPr>
              <w:t xml:space="preserve"> </w:t>
            </w:r>
            <w:r>
              <w:rPr>
                <w:sz w:val="24"/>
              </w:rPr>
              <w:t>эстетических</w:t>
            </w:r>
            <w:r>
              <w:rPr>
                <w:spacing w:val="-2"/>
                <w:sz w:val="24"/>
              </w:rPr>
              <w:t xml:space="preserve"> </w:t>
            </w:r>
            <w:r>
              <w:rPr>
                <w:sz w:val="24"/>
              </w:rPr>
              <w:t>ценностей</w:t>
            </w:r>
            <w:r>
              <w:rPr>
                <w:spacing w:val="-3"/>
                <w:sz w:val="24"/>
              </w:rPr>
              <w:t xml:space="preserve"> </w:t>
            </w:r>
            <w:r>
              <w:rPr>
                <w:sz w:val="24"/>
              </w:rPr>
              <w:t>и</w:t>
            </w:r>
            <w:r>
              <w:rPr>
                <w:spacing w:val="-3"/>
                <w:sz w:val="24"/>
              </w:rPr>
              <w:t xml:space="preserve"> </w:t>
            </w:r>
            <w:r>
              <w:rPr>
                <w:sz w:val="24"/>
              </w:rPr>
              <w:t>вкусов,</w:t>
            </w:r>
            <w:r>
              <w:rPr>
                <w:spacing w:val="-5"/>
                <w:sz w:val="24"/>
              </w:rPr>
              <w:t xml:space="preserve"> </w:t>
            </w:r>
            <w:r>
              <w:rPr>
                <w:sz w:val="24"/>
              </w:rPr>
              <w:t>новой</w:t>
            </w:r>
            <w:r>
              <w:rPr>
                <w:spacing w:val="-4"/>
                <w:sz w:val="24"/>
              </w:rPr>
              <w:t xml:space="preserve"> </w:t>
            </w:r>
            <w:r>
              <w:rPr>
                <w:sz w:val="24"/>
              </w:rPr>
              <w:t>системы мотивов, включая мотивы творческого самовыражения, способствуют</w:t>
            </w:r>
            <w:r>
              <w:rPr>
                <w:spacing w:val="54"/>
                <w:w w:val="150"/>
                <w:sz w:val="24"/>
              </w:rPr>
              <w:t xml:space="preserve">   </w:t>
            </w:r>
            <w:r>
              <w:rPr>
                <w:sz w:val="24"/>
              </w:rPr>
              <w:t>развитию</w:t>
            </w:r>
            <w:r>
              <w:rPr>
                <w:spacing w:val="55"/>
                <w:w w:val="150"/>
                <w:sz w:val="24"/>
              </w:rPr>
              <w:t xml:space="preserve">   </w:t>
            </w:r>
            <w:r>
              <w:rPr>
                <w:sz w:val="24"/>
              </w:rPr>
              <w:t>позитивной</w:t>
            </w:r>
            <w:r>
              <w:rPr>
                <w:spacing w:val="53"/>
                <w:w w:val="150"/>
                <w:sz w:val="24"/>
              </w:rPr>
              <w:t xml:space="preserve">   </w:t>
            </w:r>
            <w:r>
              <w:rPr>
                <w:sz w:val="24"/>
              </w:rPr>
              <w:t>самооценки</w:t>
            </w:r>
            <w:r>
              <w:rPr>
                <w:spacing w:val="55"/>
                <w:w w:val="150"/>
                <w:sz w:val="24"/>
              </w:rPr>
              <w:t xml:space="preserve">   </w:t>
            </w:r>
            <w:r>
              <w:rPr>
                <w:spacing w:val="-10"/>
                <w:sz w:val="24"/>
              </w:rPr>
              <w:t>и</w:t>
            </w:r>
          </w:p>
          <w:p w:rsidR="00267204" w:rsidRDefault="00CD0299">
            <w:pPr>
              <w:pStyle w:val="TableParagraph"/>
              <w:spacing w:line="275" w:lineRule="exact"/>
              <w:ind w:left="108"/>
              <w:jc w:val="both"/>
              <w:rPr>
                <w:sz w:val="24"/>
              </w:rPr>
            </w:pPr>
            <w:r>
              <w:rPr>
                <w:sz w:val="24"/>
              </w:rPr>
              <w:t>самоуважения</w:t>
            </w:r>
            <w:r>
              <w:rPr>
                <w:spacing w:val="-4"/>
                <w:sz w:val="24"/>
              </w:rPr>
              <w:t xml:space="preserve"> </w:t>
            </w:r>
            <w:r>
              <w:rPr>
                <w:spacing w:val="-2"/>
                <w:sz w:val="24"/>
              </w:rPr>
              <w:t>учащихся).</w:t>
            </w:r>
          </w:p>
        </w:tc>
      </w:tr>
      <w:tr w:rsidR="00267204">
        <w:trPr>
          <w:trHeight w:val="7035"/>
        </w:trPr>
        <w:tc>
          <w:tcPr>
            <w:tcW w:w="2429" w:type="dxa"/>
          </w:tcPr>
          <w:p w:rsidR="00267204" w:rsidRDefault="00CD0299">
            <w:pPr>
              <w:pStyle w:val="TableParagraph"/>
              <w:spacing w:before="47"/>
              <w:rPr>
                <w:sz w:val="24"/>
              </w:rPr>
            </w:pPr>
            <w:r>
              <w:rPr>
                <w:sz w:val="24"/>
              </w:rPr>
              <w:t>«Труд</w:t>
            </w:r>
            <w:r>
              <w:rPr>
                <w:spacing w:val="-5"/>
                <w:sz w:val="24"/>
              </w:rPr>
              <w:t xml:space="preserve"> </w:t>
            </w:r>
            <w:r>
              <w:rPr>
                <w:spacing w:val="-2"/>
                <w:sz w:val="24"/>
              </w:rPr>
              <w:t>(технология)»</w:t>
            </w:r>
          </w:p>
        </w:tc>
        <w:tc>
          <w:tcPr>
            <w:tcW w:w="6921" w:type="dxa"/>
          </w:tcPr>
          <w:p w:rsidR="00267204" w:rsidRDefault="00CD0299">
            <w:pPr>
              <w:pStyle w:val="TableParagraph"/>
              <w:numPr>
                <w:ilvl w:val="0"/>
                <w:numId w:val="230"/>
              </w:numPr>
              <w:tabs>
                <w:tab w:val="left" w:pos="828"/>
              </w:tabs>
              <w:spacing w:before="47" w:line="276" w:lineRule="auto"/>
              <w:ind w:right="96" w:firstLine="0"/>
              <w:jc w:val="both"/>
              <w:rPr>
                <w:sz w:val="24"/>
              </w:rPr>
            </w:pPr>
            <w:r>
              <w:rPr>
                <w:sz w:val="24"/>
              </w:rPr>
              <w:t>действия моделирования и планирования, которые являются непосредственным предметом усвоения в ходе выполнения различных заданий по курсу;</w:t>
            </w:r>
          </w:p>
          <w:p w:rsidR="00267204" w:rsidRDefault="00CD0299">
            <w:pPr>
              <w:pStyle w:val="TableParagraph"/>
              <w:numPr>
                <w:ilvl w:val="0"/>
                <w:numId w:val="230"/>
              </w:numPr>
              <w:tabs>
                <w:tab w:val="left" w:pos="828"/>
                <w:tab w:val="left" w:pos="1851"/>
                <w:tab w:val="left" w:pos="3566"/>
              </w:tabs>
              <w:spacing w:line="276" w:lineRule="auto"/>
              <w:ind w:right="96" w:firstLine="0"/>
              <w:jc w:val="both"/>
              <w:rPr>
                <w:sz w:val="24"/>
              </w:rPr>
            </w:pPr>
            <w:r>
              <w:rPr>
                <w:sz w:val="24"/>
              </w:rPr>
              <w:t xml:space="preserve">специальная организация процесса планомерной </w:t>
            </w:r>
            <w:r>
              <w:rPr>
                <w:spacing w:val="-2"/>
                <w:sz w:val="24"/>
              </w:rPr>
              <w:t>поэтапной</w:t>
            </w:r>
            <w:r>
              <w:rPr>
                <w:sz w:val="24"/>
              </w:rPr>
              <w:tab/>
            </w:r>
            <w:r>
              <w:rPr>
                <w:spacing w:val="-2"/>
                <w:sz w:val="24"/>
              </w:rPr>
              <w:t>отработки</w:t>
            </w:r>
            <w:r>
              <w:rPr>
                <w:sz w:val="24"/>
              </w:rPr>
              <w:tab/>
            </w:r>
            <w:r>
              <w:rPr>
                <w:spacing w:val="-2"/>
                <w:sz w:val="24"/>
              </w:rPr>
              <w:t xml:space="preserve">предметно-преобразовательной </w:t>
            </w:r>
            <w:r>
              <w:rPr>
                <w:sz w:val="24"/>
              </w:rPr>
              <w:t>деятельности — умений осуществлять анализ, действовать во внутреннем умственном плане; рефлексии как осознании содержания и оснований выполняемой деятельности;</w:t>
            </w:r>
          </w:p>
          <w:p w:rsidR="00267204" w:rsidRDefault="00CD0299">
            <w:pPr>
              <w:pStyle w:val="TableParagraph"/>
              <w:numPr>
                <w:ilvl w:val="0"/>
                <w:numId w:val="230"/>
              </w:numPr>
              <w:tabs>
                <w:tab w:val="left" w:pos="828"/>
                <w:tab w:val="left" w:pos="3196"/>
                <w:tab w:val="left" w:pos="5755"/>
              </w:tabs>
              <w:spacing w:before="3" w:line="278" w:lineRule="auto"/>
              <w:ind w:right="99" w:firstLine="0"/>
              <w:jc w:val="both"/>
              <w:rPr>
                <w:sz w:val="24"/>
              </w:rPr>
            </w:pPr>
            <w:r>
              <w:rPr>
                <w:spacing w:val="-2"/>
                <w:sz w:val="24"/>
              </w:rPr>
              <w:t>формирование</w:t>
            </w:r>
            <w:r>
              <w:rPr>
                <w:sz w:val="24"/>
              </w:rPr>
              <w:tab/>
            </w:r>
            <w:r>
              <w:rPr>
                <w:spacing w:val="-2"/>
                <w:sz w:val="24"/>
              </w:rPr>
              <w:t>первоначальных</w:t>
            </w:r>
            <w:r>
              <w:rPr>
                <w:sz w:val="24"/>
              </w:rPr>
              <w:tab/>
            </w:r>
            <w:r>
              <w:rPr>
                <w:spacing w:val="-2"/>
                <w:sz w:val="24"/>
              </w:rPr>
              <w:t xml:space="preserve">элементов </w:t>
            </w:r>
            <w:r>
              <w:rPr>
                <w:sz w:val="24"/>
              </w:rPr>
              <w:t>ИКТкомпетентности учащихся.</w:t>
            </w:r>
          </w:p>
          <w:p w:rsidR="00267204" w:rsidRDefault="00CD0299">
            <w:pPr>
              <w:pStyle w:val="TableParagraph"/>
              <w:numPr>
                <w:ilvl w:val="0"/>
                <w:numId w:val="230"/>
              </w:numPr>
              <w:tabs>
                <w:tab w:val="left" w:pos="828"/>
              </w:tabs>
              <w:spacing w:line="276" w:lineRule="auto"/>
              <w:ind w:right="97" w:firstLine="0"/>
              <w:jc w:val="both"/>
              <w:rPr>
                <w:sz w:val="24"/>
              </w:rPr>
            </w:pPr>
            <w:r>
              <w:rPr>
                <w:sz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267204" w:rsidRDefault="00CD0299">
            <w:pPr>
              <w:pStyle w:val="TableParagraph"/>
              <w:numPr>
                <w:ilvl w:val="0"/>
                <w:numId w:val="230"/>
              </w:numPr>
              <w:tabs>
                <w:tab w:val="left" w:pos="828"/>
              </w:tabs>
              <w:spacing w:before="3" w:line="276" w:lineRule="auto"/>
              <w:ind w:right="99" w:firstLine="0"/>
              <w:jc w:val="both"/>
              <w:rPr>
                <w:sz w:val="24"/>
              </w:rPr>
            </w:pPr>
            <w:r>
              <w:rPr>
                <w:sz w:val="24"/>
              </w:rPr>
              <w:t>развитие регулятивных действий, включая</w:t>
            </w:r>
            <w:r>
              <w:rPr>
                <w:spacing w:val="40"/>
                <w:sz w:val="24"/>
              </w:rPr>
              <w:t xml:space="preserve"> </w:t>
            </w:r>
            <w:r>
              <w:rPr>
                <w:sz w:val="24"/>
              </w:rPr>
              <w:t xml:space="preserve">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w:t>
            </w:r>
            <w:r>
              <w:rPr>
                <w:spacing w:val="-2"/>
                <w:sz w:val="24"/>
              </w:rPr>
              <w:t>выполнения</w:t>
            </w:r>
          </w:p>
          <w:p w:rsidR="00267204" w:rsidRDefault="00CD0299">
            <w:pPr>
              <w:pStyle w:val="TableParagraph"/>
              <w:spacing w:before="9"/>
              <w:ind w:left="108"/>
              <w:jc w:val="both"/>
              <w:rPr>
                <w:sz w:val="24"/>
              </w:rPr>
            </w:pPr>
            <w:r>
              <w:rPr>
                <w:sz w:val="24"/>
              </w:rPr>
              <w:t>действия),</w:t>
            </w:r>
            <w:r>
              <w:rPr>
                <w:spacing w:val="-4"/>
                <w:sz w:val="24"/>
              </w:rPr>
              <w:t xml:space="preserve"> </w:t>
            </w:r>
            <w:r>
              <w:rPr>
                <w:sz w:val="24"/>
              </w:rPr>
              <w:t>контроль,</w:t>
            </w:r>
            <w:r>
              <w:rPr>
                <w:spacing w:val="-3"/>
                <w:sz w:val="24"/>
              </w:rPr>
              <w:t xml:space="preserve"> </w:t>
            </w:r>
            <w:r>
              <w:rPr>
                <w:sz w:val="24"/>
              </w:rPr>
              <w:t>коррекцию</w:t>
            </w:r>
            <w:r>
              <w:rPr>
                <w:spacing w:val="-5"/>
                <w:sz w:val="24"/>
              </w:rPr>
              <w:t xml:space="preserve"> </w:t>
            </w:r>
            <w:r>
              <w:rPr>
                <w:sz w:val="24"/>
              </w:rPr>
              <w:t>и</w:t>
            </w:r>
            <w:r>
              <w:rPr>
                <w:spacing w:val="-2"/>
                <w:sz w:val="24"/>
              </w:rPr>
              <w:t xml:space="preserve"> оценку;</w:t>
            </w:r>
          </w:p>
          <w:p w:rsidR="00267204" w:rsidRDefault="00CD0299">
            <w:pPr>
              <w:pStyle w:val="TableParagraph"/>
              <w:numPr>
                <w:ilvl w:val="0"/>
                <w:numId w:val="230"/>
              </w:numPr>
              <w:tabs>
                <w:tab w:val="left" w:pos="828"/>
              </w:tabs>
              <w:spacing w:before="41"/>
              <w:ind w:left="828" w:hanging="720"/>
              <w:jc w:val="both"/>
              <w:rPr>
                <w:sz w:val="24"/>
              </w:rPr>
            </w:pPr>
            <w:r>
              <w:rPr>
                <w:sz w:val="24"/>
              </w:rPr>
              <w:t>развитие</w:t>
            </w:r>
            <w:r>
              <w:rPr>
                <w:spacing w:val="-7"/>
                <w:sz w:val="24"/>
              </w:rPr>
              <w:t xml:space="preserve"> </w:t>
            </w:r>
            <w:r>
              <w:rPr>
                <w:sz w:val="24"/>
              </w:rPr>
              <w:t>планирующей</w:t>
            </w:r>
            <w:r>
              <w:rPr>
                <w:spacing w:val="-1"/>
                <w:sz w:val="24"/>
              </w:rPr>
              <w:t xml:space="preserve"> </w:t>
            </w:r>
            <w:r>
              <w:rPr>
                <w:sz w:val="24"/>
              </w:rPr>
              <w:t>и</w:t>
            </w:r>
            <w:r>
              <w:rPr>
                <w:spacing w:val="-4"/>
                <w:sz w:val="24"/>
              </w:rPr>
              <w:t xml:space="preserve"> </w:t>
            </w:r>
            <w:r>
              <w:rPr>
                <w:sz w:val="24"/>
              </w:rPr>
              <w:t>регулирующей</w:t>
            </w:r>
            <w:r>
              <w:rPr>
                <w:spacing w:val="-4"/>
                <w:sz w:val="24"/>
              </w:rPr>
              <w:t xml:space="preserve"> </w:t>
            </w:r>
            <w:r>
              <w:rPr>
                <w:sz w:val="24"/>
              </w:rPr>
              <w:t>функции</w:t>
            </w:r>
            <w:r>
              <w:rPr>
                <w:spacing w:val="2"/>
                <w:sz w:val="24"/>
              </w:rPr>
              <w:t xml:space="preserve"> </w:t>
            </w:r>
            <w:r>
              <w:rPr>
                <w:spacing w:val="-2"/>
                <w:sz w:val="24"/>
              </w:rPr>
              <w:t>речи;</w:t>
            </w:r>
          </w:p>
        </w:tc>
      </w:tr>
    </w:tbl>
    <w:p w:rsidR="00267204" w:rsidRDefault="00267204">
      <w:pPr>
        <w:pStyle w:val="TableParagraph"/>
        <w:jc w:val="both"/>
        <w:rPr>
          <w:sz w:val="24"/>
        </w:rPr>
        <w:sectPr w:rsidR="00267204">
          <w:pgSz w:w="11910" w:h="16840"/>
          <w:pgMar w:top="1140" w:right="0" w:bottom="1540" w:left="283" w:header="0" w:footer="1288" w:gutter="0"/>
          <w:cols w:space="720"/>
        </w:sect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6921"/>
      </w:tblGrid>
      <w:tr w:rsidR="00267204">
        <w:trPr>
          <w:trHeight w:val="2834"/>
        </w:trPr>
        <w:tc>
          <w:tcPr>
            <w:tcW w:w="2429" w:type="dxa"/>
          </w:tcPr>
          <w:p w:rsidR="00267204" w:rsidRDefault="00267204">
            <w:pPr>
              <w:pStyle w:val="TableParagraph"/>
              <w:ind w:left="0"/>
              <w:rPr>
                <w:sz w:val="24"/>
              </w:rPr>
            </w:pPr>
          </w:p>
        </w:tc>
        <w:tc>
          <w:tcPr>
            <w:tcW w:w="6921" w:type="dxa"/>
          </w:tcPr>
          <w:p w:rsidR="00267204" w:rsidRDefault="00CD0299">
            <w:pPr>
              <w:pStyle w:val="TableParagraph"/>
              <w:numPr>
                <w:ilvl w:val="0"/>
                <w:numId w:val="229"/>
              </w:numPr>
              <w:tabs>
                <w:tab w:val="left" w:pos="828"/>
              </w:tabs>
              <w:spacing w:before="42" w:line="278" w:lineRule="auto"/>
              <w:ind w:right="43" w:firstLine="0"/>
              <w:jc w:val="both"/>
              <w:rPr>
                <w:sz w:val="24"/>
              </w:rPr>
            </w:pPr>
            <w:r>
              <w:rPr>
                <w:sz w:val="24"/>
              </w:rPr>
              <w:t>развитие</w:t>
            </w:r>
            <w:r>
              <w:rPr>
                <w:spacing w:val="-8"/>
                <w:sz w:val="24"/>
              </w:rPr>
              <w:t xml:space="preserve"> </w:t>
            </w:r>
            <w:r>
              <w:rPr>
                <w:sz w:val="24"/>
              </w:rPr>
              <w:t>коммуникативной</w:t>
            </w:r>
            <w:r>
              <w:rPr>
                <w:spacing w:val="-8"/>
                <w:sz w:val="24"/>
              </w:rPr>
              <w:t xml:space="preserve"> </w:t>
            </w:r>
            <w:r>
              <w:rPr>
                <w:sz w:val="24"/>
              </w:rPr>
              <w:t>компетентности</w:t>
            </w:r>
            <w:r>
              <w:rPr>
                <w:spacing w:val="-8"/>
                <w:sz w:val="24"/>
              </w:rPr>
              <w:t xml:space="preserve"> </w:t>
            </w:r>
            <w:r>
              <w:rPr>
                <w:sz w:val="24"/>
              </w:rPr>
              <w:t>обучающихся на основе организации совместно-продуктивной деятельности;</w:t>
            </w:r>
          </w:p>
          <w:p w:rsidR="00267204" w:rsidRDefault="00CD0299">
            <w:pPr>
              <w:pStyle w:val="TableParagraph"/>
              <w:numPr>
                <w:ilvl w:val="0"/>
                <w:numId w:val="229"/>
              </w:numPr>
              <w:tabs>
                <w:tab w:val="left" w:pos="828"/>
              </w:tabs>
              <w:spacing w:line="276" w:lineRule="auto"/>
              <w:ind w:right="38" w:firstLine="0"/>
              <w:jc w:val="both"/>
              <w:rPr>
                <w:sz w:val="24"/>
              </w:rPr>
            </w:pPr>
            <w:r>
              <w:rPr>
                <w:sz w:val="24"/>
              </w:rPr>
              <w:t xml:space="preserve">развитие эстетических представлений и критериев на основе изобразительной и художественной конструктивной </w:t>
            </w:r>
            <w:r>
              <w:rPr>
                <w:spacing w:val="-2"/>
                <w:sz w:val="24"/>
              </w:rPr>
              <w:t>деятельности;</w:t>
            </w:r>
          </w:p>
          <w:p w:rsidR="00267204" w:rsidRDefault="00CD0299">
            <w:pPr>
              <w:pStyle w:val="TableParagraph"/>
              <w:numPr>
                <w:ilvl w:val="0"/>
                <w:numId w:val="229"/>
              </w:numPr>
              <w:tabs>
                <w:tab w:val="left" w:pos="828"/>
              </w:tabs>
              <w:spacing w:before="4" w:line="259" w:lineRule="auto"/>
              <w:ind w:right="41" w:firstLine="0"/>
              <w:jc w:val="both"/>
              <w:rPr>
                <w:sz w:val="24"/>
              </w:rPr>
            </w:pPr>
            <w:r>
              <w:rPr>
                <w:sz w:val="24"/>
              </w:rPr>
              <w:t>формирование мотивации успеха и достижений младших школьников,</w:t>
            </w:r>
            <w:r>
              <w:rPr>
                <w:spacing w:val="-1"/>
                <w:sz w:val="24"/>
              </w:rPr>
              <w:t xml:space="preserve"> </w:t>
            </w:r>
            <w:r>
              <w:rPr>
                <w:sz w:val="24"/>
              </w:rPr>
              <w:t>творческой самореализации на основе эффективной организации</w:t>
            </w:r>
            <w:r>
              <w:rPr>
                <w:spacing w:val="40"/>
                <w:sz w:val="24"/>
              </w:rPr>
              <w:t xml:space="preserve"> </w:t>
            </w:r>
            <w:r>
              <w:rPr>
                <w:sz w:val="24"/>
              </w:rPr>
              <w:t>предметно-преобразующей</w:t>
            </w:r>
          </w:p>
          <w:p w:rsidR="00267204" w:rsidRDefault="00CD0299">
            <w:pPr>
              <w:pStyle w:val="TableParagraph"/>
              <w:spacing w:line="275" w:lineRule="exact"/>
              <w:ind w:left="828"/>
              <w:jc w:val="both"/>
              <w:rPr>
                <w:sz w:val="24"/>
              </w:rPr>
            </w:pPr>
            <w:r>
              <w:rPr>
                <w:sz w:val="24"/>
              </w:rPr>
              <w:t>символикомоделирующей</w:t>
            </w:r>
            <w:r>
              <w:rPr>
                <w:spacing w:val="-14"/>
                <w:sz w:val="24"/>
              </w:rPr>
              <w:t xml:space="preserve"> </w:t>
            </w:r>
            <w:r>
              <w:rPr>
                <w:spacing w:val="-2"/>
                <w:sz w:val="24"/>
              </w:rPr>
              <w:t>деятельности;</w:t>
            </w:r>
          </w:p>
        </w:tc>
      </w:tr>
      <w:tr w:rsidR="00267204">
        <w:trPr>
          <w:trHeight w:val="6869"/>
        </w:trPr>
        <w:tc>
          <w:tcPr>
            <w:tcW w:w="2429" w:type="dxa"/>
          </w:tcPr>
          <w:p w:rsidR="00267204" w:rsidRDefault="00CD0299">
            <w:pPr>
              <w:pStyle w:val="TableParagraph"/>
              <w:spacing w:before="47" w:line="259" w:lineRule="auto"/>
              <w:ind w:right="158"/>
              <w:rPr>
                <w:sz w:val="24"/>
              </w:rPr>
            </w:pPr>
            <w:r>
              <w:rPr>
                <w:spacing w:val="-2"/>
                <w:sz w:val="24"/>
              </w:rPr>
              <w:t>«Адаптивная физическая культура»</w:t>
            </w:r>
          </w:p>
        </w:tc>
        <w:tc>
          <w:tcPr>
            <w:tcW w:w="6921" w:type="dxa"/>
          </w:tcPr>
          <w:p w:rsidR="00267204" w:rsidRDefault="00CD0299">
            <w:pPr>
              <w:pStyle w:val="TableParagraph"/>
              <w:spacing w:before="47"/>
              <w:ind w:left="108"/>
              <w:jc w:val="both"/>
              <w:rPr>
                <w:sz w:val="24"/>
              </w:rPr>
            </w:pPr>
            <w:r>
              <w:rPr>
                <w:i/>
                <w:sz w:val="24"/>
              </w:rPr>
              <w:t>личностные</w:t>
            </w:r>
            <w:r>
              <w:rPr>
                <w:i/>
                <w:spacing w:val="-6"/>
                <w:sz w:val="24"/>
              </w:rPr>
              <w:t xml:space="preserve"> </w:t>
            </w:r>
            <w:r>
              <w:rPr>
                <w:i/>
                <w:sz w:val="24"/>
              </w:rPr>
              <w:t>универсальные</w:t>
            </w:r>
            <w:r>
              <w:rPr>
                <w:i/>
                <w:spacing w:val="-5"/>
                <w:sz w:val="24"/>
              </w:rPr>
              <w:t xml:space="preserve"> </w:t>
            </w:r>
            <w:r>
              <w:rPr>
                <w:i/>
                <w:spacing w:val="-2"/>
                <w:sz w:val="24"/>
              </w:rPr>
              <w:t>действия</w:t>
            </w:r>
            <w:r>
              <w:rPr>
                <w:spacing w:val="-2"/>
                <w:sz w:val="24"/>
              </w:rPr>
              <w:t>:</w:t>
            </w:r>
          </w:p>
          <w:p w:rsidR="00267204" w:rsidRDefault="00CD0299">
            <w:pPr>
              <w:pStyle w:val="TableParagraph"/>
              <w:numPr>
                <w:ilvl w:val="0"/>
                <w:numId w:val="228"/>
              </w:numPr>
              <w:tabs>
                <w:tab w:val="left" w:pos="828"/>
              </w:tabs>
              <w:spacing w:before="40" w:line="276" w:lineRule="auto"/>
              <w:ind w:right="99" w:firstLine="0"/>
              <w:jc w:val="both"/>
              <w:rPr>
                <w:sz w:val="24"/>
              </w:rPr>
            </w:pPr>
            <w:r>
              <w:rPr>
                <w:sz w:val="24"/>
              </w:rPr>
              <w:t>знание основ общекультурной и российской гражданской идентичности как чувства гордости за достижения в мировом и отечественном спорте;</w:t>
            </w:r>
          </w:p>
          <w:p w:rsidR="00267204" w:rsidRDefault="00CD0299">
            <w:pPr>
              <w:pStyle w:val="TableParagraph"/>
              <w:numPr>
                <w:ilvl w:val="0"/>
                <w:numId w:val="228"/>
              </w:numPr>
              <w:tabs>
                <w:tab w:val="left" w:pos="828"/>
              </w:tabs>
              <w:spacing w:line="278" w:lineRule="auto"/>
              <w:ind w:right="100" w:firstLine="0"/>
              <w:jc w:val="both"/>
              <w:rPr>
                <w:sz w:val="24"/>
              </w:rPr>
            </w:pPr>
            <w:r>
              <w:rPr>
                <w:sz w:val="24"/>
              </w:rPr>
              <w:t>освоение моральных норм помощи тем, кто в ней нуждается, готовности принять на себя ответственность;</w:t>
            </w:r>
          </w:p>
          <w:p w:rsidR="00267204" w:rsidRDefault="00CD0299">
            <w:pPr>
              <w:pStyle w:val="TableParagraph"/>
              <w:numPr>
                <w:ilvl w:val="0"/>
                <w:numId w:val="228"/>
              </w:numPr>
              <w:tabs>
                <w:tab w:val="left" w:pos="828"/>
              </w:tabs>
              <w:spacing w:line="276" w:lineRule="auto"/>
              <w:ind w:right="97" w:firstLine="0"/>
              <w:jc w:val="both"/>
              <w:rPr>
                <w:sz w:val="24"/>
              </w:rPr>
            </w:pPr>
            <w:r>
              <w:rPr>
                <w:sz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267204" w:rsidRDefault="00CD0299">
            <w:pPr>
              <w:pStyle w:val="TableParagraph"/>
              <w:numPr>
                <w:ilvl w:val="0"/>
                <w:numId w:val="228"/>
              </w:numPr>
              <w:tabs>
                <w:tab w:val="left" w:pos="828"/>
              </w:tabs>
              <w:spacing w:line="276" w:lineRule="auto"/>
              <w:ind w:right="96" w:firstLine="0"/>
              <w:jc w:val="both"/>
              <w:rPr>
                <w:sz w:val="24"/>
              </w:rPr>
            </w:pPr>
            <w:r>
              <w:rPr>
                <w:sz w:val="24"/>
              </w:rPr>
              <w:t>освоение правил здорового и безопасного образа жизни.умений планировать, регулировать, контролировать и оценивать свои действия;</w:t>
            </w:r>
          </w:p>
          <w:p w:rsidR="00267204" w:rsidRDefault="00CD0299">
            <w:pPr>
              <w:pStyle w:val="TableParagraph"/>
              <w:numPr>
                <w:ilvl w:val="0"/>
                <w:numId w:val="228"/>
              </w:numPr>
              <w:tabs>
                <w:tab w:val="left" w:pos="828"/>
              </w:tabs>
              <w:spacing w:before="6" w:line="259" w:lineRule="auto"/>
              <w:ind w:right="95" w:firstLine="0"/>
              <w:jc w:val="both"/>
              <w:rPr>
                <w:sz w:val="24"/>
              </w:rPr>
            </w:pPr>
            <w:r>
              <w:rPr>
                <w:sz w:val="24"/>
              </w:rPr>
              <w:t>взаимодействие,</w:t>
            </w:r>
            <w:r>
              <w:rPr>
                <w:spacing w:val="-2"/>
                <w:sz w:val="24"/>
              </w:rPr>
              <w:t xml:space="preserve"> </w:t>
            </w:r>
            <w:r>
              <w:rPr>
                <w:sz w:val="24"/>
              </w:rPr>
              <w:t>ориентация</w:t>
            </w:r>
            <w:r>
              <w:rPr>
                <w:spacing w:val="-2"/>
                <w:sz w:val="24"/>
              </w:rPr>
              <w:t xml:space="preserve"> </w:t>
            </w:r>
            <w:r>
              <w:rPr>
                <w:sz w:val="24"/>
              </w:rPr>
              <w:t>на</w:t>
            </w:r>
            <w:r>
              <w:rPr>
                <w:spacing w:val="-2"/>
                <w:sz w:val="24"/>
              </w:rPr>
              <w:t xml:space="preserve"> </w:t>
            </w:r>
            <w:r>
              <w:rPr>
                <w:sz w:val="24"/>
              </w:rPr>
              <w:t>партнѐра,</w:t>
            </w:r>
            <w:r>
              <w:rPr>
                <w:spacing w:val="-2"/>
                <w:sz w:val="24"/>
              </w:rPr>
              <w:t xml:space="preserve"> </w:t>
            </w:r>
            <w:r>
              <w:rPr>
                <w:sz w:val="24"/>
              </w:rPr>
              <w:t>сотрудничество и кооперацию (в командных видах спорта — формированию умений планировать общую цель и пути еѐ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w:t>
            </w:r>
            <w:r>
              <w:rPr>
                <w:spacing w:val="27"/>
                <w:sz w:val="24"/>
              </w:rPr>
              <w:t xml:space="preserve">  </w:t>
            </w:r>
            <w:r>
              <w:rPr>
                <w:sz w:val="24"/>
              </w:rPr>
              <w:t>партнѐра</w:t>
            </w:r>
            <w:r>
              <w:rPr>
                <w:spacing w:val="27"/>
                <w:sz w:val="24"/>
              </w:rPr>
              <w:t xml:space="preserve">  </w:t>
            </w:r>
            <w:r>
              <w:rPr>
                <w:sz w:val="24"/>
              </w:rPr>
              <w:t>и</w:t>
            </w:r>
            <w:r>
              <w:rPr>
                <w:spacing w:val="28"/>
                <w:sz w:val="24"/>
              </w:rPr>
              <w:t xml:space="preserve">  </w:t>
            </w:r>
            <w:r>
              <w:rPr>
                <w:sz w:val="24"/>
              </w:rPr>
              <w:t>вносить</w:t>
            </w:r>
            <w:r>
              <w:rPr>
                <w:spacing w:val="28"/>
                <w:sz w:val="24"/>
              </w:rPr>
              <w:t xml:space="preserve">  </w:t>
            </w:r>
            <w:r>
              <w:rPr>
                <w:sz w:val="24"/>
              </w:rPr>
              <w:t>необходимые</w:t>
            </w:r>
            <w:r>
              <w:rPr>
                <w:spacing w:val="27"/>
                <w:sz w:val="24"/>
              </w:rPr>
              <w:t xml:space="preserve">  </w:t>
            </w:r>
            <w:r>
              <w:rPr>
                <w:sz w:val="24"/>
              </w:rPr>
              <w:t>коррективы</w:t>
            </w:r>
            <w:r>
              <w:rPr>
                <w:spacing w:val="28"/>
                <w:sz w:val="24"/>
              </w:rPr>
              <w:t xml:space="preserve">  </w:t>
            </w:r>
            <w:r>
              <w:rPr>
                <w:spacing w:val="-10"/>
                <w:sz w:val="24"/>
              </w:rPr>
              <w:t>в</w:t>
            </w:r>
          </w:p>
          <w:p w:rsidR="00267204" w:rsidRDefault="00CD0299">
            <w:pPr>
              <w:pStyle w:val="TableParagraph"/>
              <w:spacing w:line="275" w:lineRule="exact"/>
              <w:ind w:left="108"/>
              <w:jc w:val="both"/>
              <w:rPr>
                <w:sz w:val="24"/>
              </w:rPr>
            </w:pPr>
            <w:r>
              <w:rPr>
                <w:sz w:val="24"/>
              </w:rPr>
              <w:t>интересах</w:t>
            </w:r>
            <w:r>
              <w:rPr>
                <w:spacing w:val="-2"/>
                <w:sz w:val="24"/>
              </w:rPr>
              <w:t xml:space="preserve"> </w:t>
            </w:r>
            <w:r>
              <w:rPr>
                <w:sz w:val="24"/>
              </w:rPr>
              <w:t>достижения</w:t>
            </w:r>
            <w:r>
              <w:rPr>
                <w:spacing w:val="-6"/>
                <w:sz w:val="24"/>
              </w:rPr>
              <w:t xml:space="preserve"> </w:t>
            </w:r>
            <w:r>
              <w:rPr>
                <w:sz w:val="24"/>
              </w:rPr>
              <w:t>общего</w:t>
            </w:r>
            <w:r>
              <w:rPr>
                <w:spacing w:val="-3"/>
                <w:sz w:val="24"/>
              </w:rPr>
              <w:t xml:space="preserve"> </w:t>
            </w:r>
            <w:r>
              <w:rPr>
                <w:spacing w:val="-2"/>
                <w:sz w:val="24"/>
              </w:rPr>
              <w:t>результата).</w:t>
            </w:r>
          </w:p>
        </w:tc>
      </w:tr>
    </w:tbl>
    <w:p w:rsidR="00267204" w:rsidRDefault="00267204">
      <w:pPr>
        <w:pStyle w:val="TableParagraph"/>
        <w:spacing w:line="275" w:lineRule="exact"/>
        <w:jc w:val="both"/>
        <w:rPr>
          <w:sz w:val="24"/>
        </w:rPr>
        <w:sectPr w:rsidR="00267204">
          <w:type w:val="continuous"/>
          <w:pgSz w:w="11910" w:h="16840"/>
          <w:pgMar w:top="1140" w:right="0" w:bottom="1540" w:left="283" w:header="0" w:footer="1288" w:gutter="0"/>
          <w:cols w:space="720"/>
        </w:sect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6921"/>
      </w:tblGrid>
      <w:tr w:rsidR="00267204">
        <w:trPr>
          <w:trHeight w:val="327"/>
        </w:trPr>
        <w:tc>
          <w:tcPr>
            <w:tcW w:w="2429" w:type="dxa"/>
            <w:tcBorders>
              <w:bottom w:val="nil"/>
            </w:tcBorders>
          </w:tcPr>
          <w:p w:rsidR="00267204" w:rsidRDefault="00CD0299">
            <w:pPr>
              <w:pStyle w:val="TableParagraph"/>
              <w:spacing w:before="44"/>
              <w:ind w:left="64"/>
              <w:jc w:val="center"/>
            </w:pPr>
            <w:r>
              <w:rPr>
                <w:spacing w:val="-2"/>
              </w:rPr>
              <w:lastRenderedPageBreak/>
              <w:t>Основы</w:t>
            </w:r>
          </w:p>
        </w:tc>
        <w:tc>
          <w:tcPr>
            <w:tcW w:w="6921" w:type="dxa"/>
            <w:tcBorders>
              <w:bottom w:val="nil"/>
            </w:tcBorders>
          </w:tcPr>
          <w:p w:rsidR="00267204" w:rsidRDefault="00CD0299">
            <w:pPr>
              <w:pStyle w:val="TableParagraph"/>
              <w:spacing w:before="44" w:line="263" w:lineRule="exact"/>
              <w:ind w:left="108"/>
              <w:rPr>
                <w:i/>
                <w:sz w:val="24"/>
              </w:rPr>
            </w:pPr>
            <w:r>
              <w:rPr>
                <w:sz w:val="24"/>
              </w:rPr>
              <w:t>у</w:t>
            </w:r>
            <w:r>
              <w:rPr>
                <w:i/>
                <w:sz w:val="24"/>
              </w:rPr>
              <w:t>ниверсальные</w:t>
            </w:r>
            <w:r>
              <w:rPr>
                <w:i/>
                <w:spacing w:val="-5"/>
                <w:sz w:val="24"/>
              </w:rPr>
              <w:t xml:space="preserve"> </w:t>
            </w:r>
            <w:r>
              <w:rPr>
                <w:i/>
                <w:sz w:val="24"/>
              </w:rPr>
              <w:t>учебные</w:t>
            </w:r>
            <w:r>
              <w:rPr>
                <w:i/>
                <w:spacing w:val="-4"/>
                <w:sz w:val="24"/>
              </w:rPr>
              <w:t xml:space="preserve"> </w:t>
            </w:r>
            <w:r>
              <w:rPr>
                <w:i/>
                <w:spacing w:val="-2"/>
                <w:sz w:val="24"/>
              </w:rPr>
              <w:t>действия:</w:t>
            </w:r>
          </w:p>
        </w:tc>
      </w:tr>
      <w:tr w:rsidR="00267204">
        <w:trPr>
          <w:trHeight w:val="1290"/>
        </w:trPr>
        <w:tc>
          <w:tcPr>
            <w:tcW w:w="2429" w:type="dxa"/>
            <w:tcBorders>
              <w:top w:val="nil"/>
              <w:bottom w:val="nil"/>
            </w:tcBorders>
          </w:tcPr>
          <w:p w:rsidR="00267204" w:rsidRDefault="00CD0299">
            <w:pPr>
              <w:pStyle w:val="TableParagraph"/>
              <w:tabs>
                <w:tab w:val="left" w:pos="1903"/>
              </w:tabs>
              <w:spacing w:line="268" w:lineRule="auto"/>
              <w:ind w:left="463" w:right="204" w:firstLine="530"/>
            </w:pPr>
            <w:r>
              <w:rPr>
                <w:spacing w:val="-2"/>
              </w:rPr>
              <w:t>религиозных культур</w:t>
            </w:r>
            <w:r>
              <w:tab/>
            </w:r>
            <w:r>
              <w:rPr>
                <w:spacing w:val="-10"/>
              </w:rPr>
              <w:t>и</w:t>
            </w:r>
          </w:p>
          <w:p w:rsidR="00267204" w:rsidRDefault="00CD0299">
            <w:pPr>
              <w:pStyle w:val="TableParagraph"/>
              <w:spacing w:line="248" w:lineRule="exact"/>
              <w:ind w:left="1185"/>
            </w:pPr>
            <w:r>
              <w:rPr>
                <w:spacing w:val="-2"/>
              </w:rPr>
              <w:t>светской</w:t>
            </w:r>
          </w:p>
          <w:p w:rsidR="00267204" w:rsidRDefault="00CD0299">
            <w:pPr>
              <w:pStyle w:val="TableParagraph"/>
              <w:spacing w:before="59"/>
            </w:pPr>
            <w:r>
              <w:rPr>
                <w:spacing w:val="-2"/>
              </w:rPr>
              <w:t>этики</w:t>
            </w:r>
          </w:p>
        </w:tc>
        <w:tc>
          <w:tcPr>
            <w:tcW w:w="6921" w:type="dxa"/>
            <w:tcBorders>
              <w:top w:val="nil"/>
              <w:bottom w:val="nil"/>
            </w:tcBorders>
          </w:tcPr>
          <w:p w:rsidR="00267204" w:rsidRDefault="00CD0299">
            <w:pPr>
              <w:pStyle w:val="TableParagraph"/>
              <w:numPr>
                <w:ilvl w:val="0"/>
                <w:numId w:val="227"/>
              </w:numPr>
              <w:tabs>
                <w:tab w:val="left" w:pos="828"/>
                <w:tab w:val="left" w:pos="2677"/>
                <w:tab w:val="left" w:pos="4163"/>
                <w:tab w:val="left" w:pos="5789"/>
              </w:tabs>
              <w:spacing w:before="37" w:line="276" w:lineRule="auto"/>
              <w:ind w:right="43" w:firstLine="0"/>
              <w:rPr>
                <w:sz w:val="24"/>
              </w:rPr>
            </w:pPr>
            <w:r>
              <w:rPr>
                <w:spacing w:val="-2"/>
                <w:sz w:val="24"/>
              </w:rPr>
              <w:t>воспроизводить</w:t>
            </w:r>
            <w:r>
              <w:rPr>
                <w:sz w:val="24"/>
              </w:rPr>
              <w:tab/>
            </w:r>
            <w:r>
              <w:rPr>
                <w:spacing w:val="-2"/>
                <w:sz w:val="24"/>
              </w:rPr>
              <w:t>полученную</w:t>
            </w:r>
            <w:r>
              <w:rPr>
                <w:sz w:val="24"/>
              </w:rPr>
              <w:tab/>
            </w:r>
            <w:r>
              <w:rPr>
                <w:spacing w:val="-2"/>
                <w:sz w:val="24"/>
              </w:rPr>
              <w:t>информацию,</w:t>
            </w:r>
            <w:r>
              <w:rPr>
                <w:sz w:val="24"/>
              </w:rPr>
              <w:tab/>
            </w:r>
            <w:r>
              <w:rPr>
                <w:spacing w:val="-2"/>
                <w:sz w:val="24"/>
              </w:rPr>
              <w:t xml:space="preserve">приводить </w:t>
            </w:r>
            <w:r>
              <w:rPr>
                <w:sz w:val="24"/>
              </w:rPr>
              <w:t>примеры из прочитанных текстов;</w:t>
            </w:r>
          </w:p>
          <w:p w:rsidR="00267204" w:rsidRDefault="00CD0299">
            <w:pPr>
              <w:pStyle w:val="TableParagraph"/>
              <w:numPr>
                <w:ilvl w:val="0"/>
                <w:numId w:val="227"/>
              </w:numPr>
              <w:tabs>
                <w:tab w:val="left" w:pos="828"/>
              </w:tabs>
              <w:spacing w:line="272" w:lineRule="exact"/>
              <w:ind w:left="828" w:hanging="720"/>
              <w:rPr>
                <w:sz w:val="24"/>
              </w:rPr>
            </w:pPr>
            <w:r>
              <w:rPr>
                <w:sz w:val="24"/>
              </w:rPr>
              <w:t>соотносить</w:t>
            </w:r>
            <w:r>
              <w:rPr>
                <w:spacing w:val="26"/>
                <w:sz w:val="24"/>
              </w:rPr>
              <w:t xml:space="preserve"> </w:t>
            </w:r>
            <w:r>
              <w:rPr>
                <w:sz w:val="24"/>
              </w:rPr>
              <w:t>тему</w:t>
            </w:r>
            <w:r>
              <w:rPr>
                <w:spacing w:val="26"/>
                <w:sz w:val="24"/>
              </w:rPr>
              <w:t xml:space="preserve"> </w:t>
            </w:r>
            <w:r>
              <w:rPr>
                <w:sz w:val="24"/>
              </w:rPr>
              <w:t>и</w:t>
            </w:r>
            <w:r>
              <w:rPr>
                <w:spacing w:val="32"/>
                <w:sz w:val="24"/>
              </w:rPr>
              <w:t xml:space="preserve"> </w:t>
            </w:r>
            <w:r>
              <w:rPr>
                <w:sz w:val="24"/>
              </w:rPr>
              <w:t>главную</w:t>
            </w:r>
            <w:r>
              <w:rPr>
                <w:spacing w:val="33"/>
                <w:sz w:val="24"/>
              </w:rPr>
              <w:t xml:space="preserve"> </w:t>
            </w:r>
            <w:r>
              <w:rPr>
                <w:sz w:val="24"/>
              </w:rPr>
              <w:t>мысль</w:t>
            </w:r>
            <w:r>
              <w:rPr>
                <w:spacing w:val="32"/>
                <w:sz w:val="24"/>
              </w:rPr>
              <w:t xml:space="preserve"> </w:t>
            </w:r>
            <w:r>
              <w:rPr>
                <w:sz w:val="24"/>
              </w:rPr>
              <w:t>текста</w:t>
            </w:r>
            <w:r>
              <w:rPr>
                <w:spacing w:val="30"/>
                <w:sz w:val="24"/>
              </w:rPr>
              <w:t xml:space="preserve"> </w:t>
            </w:r>
            <w:r>
              <w:rPr>
                <w:sz w:val="24"/>
              </w:rPr>
              <w:t>с</w:t>
            </w:r>
            <w:r>
              <w:rPr>
                <w:spacing w:val="30"/>
                <w:sz w:val="24"/>
              </w:rPr>
              <w:t xml:space="preserve"> </w:t>
            </w:r>
            <w:r>
              <w:rPr>
                <w:spacing w:val="-2"/>
                <w:sz w:val="24"/>
              </w:rPr>
              <w:t>содержанием</w:t>
            </w:r>
          </w:p>
          <w:p w:rsidR="00267204" w:rsidRDefault="00CD0299">
            <w:pPr>
              <w:pStyle w:val="TableParagraph"/>
              <w:spacing w:before="43"/>
              <w:ind w:left="108"/>
              <w:rPr>
                <w:sz w:val="24"/>
              </w:rPr>
            </w:pPr>
            <w:r>
              <w:rPr>
                <w:sz w:val="24"/>
              </w:rPr>
              <w:t>произведения</w:t>
            </w:r>
            <w:r>
              <w:rPr>
                <w:spacing w:val="-7"/>
                <w:sz w:val="24"/>
              </w:rPr>
              <w:t xml:space="preserve"> </w:t>
            </w:r>
            <w:r>
              <w:rPr>
                <w:spacing w:val="-2"/>
                <w:sz w:val="24"/>
              </w:rPr>
              <w:t>живописи;</w:t>
            </w:r>
          </w:p>
        </w:tc>
      </w:tr>
      <w:tr w:rsidR="00267204">
        <w:trPr>
          <w:trHeight w:val="317"/>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tabs>
                <w:tab w:val="left" w:pos="828"/>
                <w:tab w:val="left" w:pos="2539"/>
                <w:tab w:val="left" w:pos="3754"/>
                <w:tab w:val="left" w:pos="4337"/>
                <w:tab w:val="left" w:pos="4687"/>
                <w:tab w:val="left" w:pos="5757"/>
                <w:tab w:val="left" w:pos="6752"/>
              </w:tabs>
              <w:spacing w:before="16"/>
              <w:ind w:left="108"/>
              <w:rPr>
                <w:sz w:val="24"/>
              </w:rPr>
            </w:pPr>
            <w:r>
              <w:rPr>
                <w:i/>
                <w:spacing w:val="-10"/>
                <w:sz w:val="24"/>
              </w:rPr>
              <w:t>-</w:t>
            </w:r>
            <w:r>
              <w:rPr>
                <w:i/>
                <w:sz w:val="24"/>
              </w:rPr>
              <w:tab/>
            </w:r>
            <w:r>
              <w:rPr>
                <w:spacing w:val="-2"/>
                <w:sz w:val="24"/>
              </w:rPr>
              <w:t>анализировать</w:t>
            </w:r>
            <w:r>
              <w:rPr>
                <w:sz w:val="24"/>
              </w:rPr>
              <w:tab/>
            </w:r>
            <w:r>
              <w:rPr>
                <w:spacing w:val="-2"/>
                <w:sz w:val="24"/>
              </w:rPr>
              <w:t>общность</w:t>
            </w:r>
            <w:r>
              <w:rPr>
                <w:sz w:val="24"/>
              </w:rPr>
              <w:tab/>
            </w:r>
            <w:r>
              <w:rPr>
                <w:spacing w:val="-5"/>
                <w:sz w:val="24"/>
              </w:rPr>
              <w:t>тем</w:t>
            </w:r>
            <w:r>
              <w:rPr>
                <w:sz w:val="24"/>
              </w:rPr>
              <w:tab/>
            </w:r>
            <w:r>
              <w:rPr>
                <w:spacing w:val="-10"/>
                <w:sz w:val="24"/>
              </w:rPr>
              <w:t>и</w:t>
            </w:r>
            <w:r>
              <w:rPr>
                <w:sz w:val="24"/>
              </w:rPr>
              <w:tab/>
            </w:r>
            <w:r>
              <w:rPr>
                <w:spacing w:val="-2"/>
                <w:sz w:val="24"/>
              </w:rPr>
              <w:t>главных</w:t>
            </w:r>
            <w:r>
              <w:rPr>
                <w:sz w:val="24"/>
              </w:rPr>
              <w:tab/>
            </w:r>
            <w:r>
              <w:rPr>
                <w:spacing w:val="-2"/>
                <w:sz w:val="24"/>
              </w:rPr>
              <w:t>мыслей</w:t>
            </w:r>
            <w:r>
              <w:rPr>
                <w:sz w:val="24"/>
              </w:rPr>
              <w:tab/>
            </w:r>
            <w:r>
              <w:rPr>
                <w:spacing w:val="-10"/>
                <w:sz w:val="24"/>
              </w:rPr>
              <w:t>в</w:t>
            </w:r>
          </w:p>
        </w:tc>
      </w:tr>
      <w:tr w:rsidR="00267204">
        <w:trPr>
          <w:trHeight w:val="318"/>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tabs>
                <w:tab w:val="left" w:pos="1872"/>
                <w:tab w:val="left" w:pos="3254"/>
                <w:tab w:val="left" w:pos="5111"/>
                <w:tab w:val="left" w:pos="5477"/>
              </w:tabs>
              <w:spacing w:before="15"/>
              <w:ind w:left="108"/>
              <w:rPr>
                <w:sz w:val="24"/>
              </w:rPr>
            </w:pPr>
            <w:r>
              <w:rPr>
                <w:spacing w:val="-2"/>
                <w:sz w:val="24"/>
              </w:rPr>
              <w:t>произведениях</w:t>
            </w:r>
            <w:r>
              <w:rPr>
                <w:sz w:val="24"/>
              </w:rPr>
              <w:tab/>
            </w:r>
            <w:r>
              <w:rPr>
                <w:spacing w:val="-2"/>
                <w:sz w:val="24"/>
              </w:rPr>
              <w:t>фольклора,</w:t>
            </w:r>
            <w:r>
              <w:rPr>
                <w:sz w:val="24"/>
              </w:rPr>
              <w:tab/>
            </w:r>
            <w:r>
              <w:rPr>
                <w:spacing w:val="-2"/>
                <w:sz w:val="24"/>
              </w:rPr>
              <w:t>реалистических</w:t>
            </w:r>
            <w:r>
              <w:rPr>
                <w:sz w:val="24"/>
              </w:rPr>
              <w:tab/>
            </w:r>
            <w:r>
              <w:rPr>
                <w:spacing w:val="-10"/>
                <w:sz w:val="24"/>
              </w:rPr>
              <w:t>и</w:t>
            </w:r>
            <w:r>
              <w:rPr>
                <w:sz w:val="24"/>
              </w:rPr>
              <w:tab/>
            </w:r>
            <w:r>
              <w:rPr>
                <w:spacing w:val="-2"/>
                <w:sz w:val="24"/>
              </w:rPr>
              <w:t>фольклорных</w:t>
            </w:r>
          </w:p>
        </w:tc>
      </w:tr>
      <w:tr w:rsidR="00267204">
        <w:trPr>
          <w:trHeight w:val="319"/>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spacing w:before="16"/>
              <w:ind w:left="108"/>
              <w:rPr>
                <w:sz w:val="24"/>
              </w:rPr>
            </w:pPr>
            <w:r>
              <w:rPr>
                <w:spacing w:val="-2"/>
                <w:sz w:val="24"/>
              </w:rPr>
              <w:t>текстах;</w:t>
            </w:r>
          </w:p>
        </w:tc>
      </w:tr>
      <w:tr w:rsidR="00267204">
        <w:trPr>
          <w:trHeight w:val="317"/>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tabs>
                <w:tab w:val="left" w:pos="828"/>
              </w:tabs>
              <w:spacing w:before="16"/>
              <w:ind w:left="108"/>
              <w:rPr>
                <w:sz w:val="24"/>
              </w:rPr>
            </w:pPr>
            <w:r>
              <w:rPr>
                <w:i/>
                <w:spacing w:val="-10"/>
                <w:sz w:val="24"/>
              </w:rPr>
              <w:t>-</w:t>
            </w:r>
            <w:r>
              <w:rPr>
                <w:i/>
                <w:sz w:val="24"/>
              </w:rPr>
              <w:tab/>
            </w:r>
            <w:r>
              <w:rPr>
                <w:sz w:val="24"/>
              </w:rPr>
              <w:t>сравнивать</w:t>
            </w:r>
            <w:r>
              <w:rPr>
                <w:spacing w:val="13"/>
                <w:sz w:val="24"/>
              </w:rPr>
              <w:t xml:space="preserve"> </w:t>
            </w:r>
            <w:r>
              <w:rPr>
                <w:sz w:val="24"/>
              </w:rPr>
              <w:t>главную</w:t>
            </w:r>
            <w:r>
              <w:rPr>
                <w:spacing w:val="16"/>
                <w:sz w:val="24"/>
              </w:rPr>
              <w:t xml:space="preserve"> </w:t>
            </w:r>
            <w:r>
              <w:rPr>
                <w:sz w:val="24"/>
              </w:rPr>
              <w:t>мысль</w:t>
            </w:r>
            <w:r>
              <w:rPr>
                <w:spacing w:val="15"/>
                <w:sz w:val="24"/>
              </w:rPr>
              <w:t xml:space="preserve"> </w:t>
            </w:r>
            <w:r>
              <w:rPr>
                <w:sz w:val="24"/>
              </w:rPr>
              <w:t>реалистических,</w:t>
            </w:r>
            <w:r>
              <w:rPr>
                <w:spacing w:val="15"/>
                <w:sz w:val="24"/>
              </w:rPr>
              <w:t xml:space="preserve"> </w:t>
            </w:r>
            <w:r>
              <w:rPr>
                <w:spacing w:val="-2"/>
                <w:sz w:val="24"/>
              </w:rPr>
              <w:t>фольклорных</w:t>
            </w:r>
          </w:p>
        </w:tc>
      </w:tr>
      <w:tr w:rsidR="00267204">
        <w:trPr>
          <w:trHeight w:val="318"/>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spacing w:before="15"/>
              <w:ind w:left="108"/>
              <w:rPr>
                <w:sz w:val="24"/>
              </w:rPr>
            </w:pPr>
            <w:r>
              <w:rPr>
                <w:sz w:val="24"/>
              </w:rPr>
              <w:t>и</w:t>
            </w:r>
            <w:r>
              <w:rPr>
                <w:spacing w:val="-6"/>
                <w:sz w:val="24"/>
              </w:rPr>
              <w:t xml:space="preserve"> </w:t>
            </w:r>
            <w:r>
              <w:rPr>
                <w:sz w:val="24"/>
              </w:rPr>
              <w:t>религиозных</w:t>
            </w:r>
            <w:r>
              <w:rPr>
                <w:spacing w:val="-2"/>
                <w:sz w:val="24"/>
              </w:rPr>
              <w:t xml:space="preserve"> текстов;</w:t>
            </w:r>
          </w:p>
        </w:tc>
      </w:tr>
      <w:tr w:rsidR="00267204">
        <w:trPr>
          <w:trHeight w:val="319"/>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tabs>
                <w:tab w:val="left" w:pos="828"/>
              </w:tabs>
              <w:spacing w:before="16"/>
              <w:ind w:left="108"/>
              <w:rPr>
                <w:sz w:val="24"/>
              </w:rPr>
            </w:pPr>
            <w:r>
              <w:rPr>
                <w:i/>
                <w:spacing w:val="-10"/>
                <w:sz w:val="24"/>
              </w:rPr>
              <w:t>-</w:t>
            </w:r>
            <w:r>
              <w:rPr>
                <w:i/>
                <w:sz w:val="24"/>
              </w:rPr>
              <w:tab/>
            </w:r>
            <w:r>
              <w:rPr>
                <w:sz w:val="24"/>
              </w:rPr>
              <w:t>проводить</w:t>
            </w:r>
            <w:r>
              <w:rPr>
                <w:spacing w:val="54"/>
                <w:w w:val="150"/>
                <w:sz w:val="24"/>
              </w:rPr>
              <w:t xml:space="preserve"> </w:t>
            </w:r>
            <w:r>
              <w:rPr>
                <w:sz w:val="24"/>
              </w:rPr>
              <w:t>аналогии</w:t>
            </w:r>
            <w:r>
              <w:rPr>
                <w:spacing w:val="55"/>
                <w:w w:val="150"/>
                <w:sz w:val="24"/>
              </w:rPr>
              <w:t xml:space="preserve"> </w:t>
            </w:r>
            <w:r>
              <w:rPr>
                <w:sz w:val="24"/>
              </w:rPr>
              <w:t>между</w:t>
            </w:r>
            <w:r>
              <w:rPr>
                <w:spacing w:val="79"/>
                <w:sz w:val="24"/>
              </w:rPr>
              <w:t xml:space="preserve"> </w:t>
            </w:r>
            <w:r>
              <w:rPr>
                <w:sz w:val="24"/>
              </w:rPr>
              <w:t>героями,</w:t>
            </w:r>
            <w:r>
              <w:rPr>
                <w:spacing w:val="54"/>
                <w:w w:val="150"/>
                <w:sz w:val="24"/>
              </w:rPr>
              <w:t xml:space="preserve"> </w:t>
            </w:r>
            <w:r>
              <w:rPr>
                <w:sz w:val="24"/>
              </w:rPr>
              <w:t>их</w:t>
            </w:r>
            <w:r>
              <w:rPr>
                <w:spacing w:val="56"/>
                <w:w w:val="150"/>
                <w:sz w:val="24"/>
              </w:rPr>
              <w:t xml:space="preserve"> </w:t>
            </w:r>
            <w:r>
              <w:rPr>
                <w:sz w:val="24"/>
              </w:rPr>
              <w:t>поведением</w:t>
            </w:r>
            <w:r>
              <w:rPr>
                <w:spacing w:val="53"/>
                <w:w w:val="150"/>
                <w:sz w:val="24"/>
              </w:rPr>
              <w:t xml:space="preserve"> </w:t>
            </w:r>
            <w:r>
              <w:rPr>
                <w:spacing w:val="-10"/>
                <w:sz w:val="24"/>
              </w:rPr>
              <w:t>и</w:t>
            </w:r>
          </w:p>
        </w:tc>
      </w:tr>
      <w:tr w:rsidR="00267204">
        <w:trPr>
          <w:trHeight w:val="319"/>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spacing w:before="16"/>
              <w:ind w:left="108"/>
              <w:rPr>
                <w:sz w:val="24"/>
              </w:rPr>
            </w:pPr>
            <w:r>
              <w:rPr>
                <w:sz w:val="24"/>
              </w:rPr>
              <w:t>духовными</w:t>
            </w:r>
            <w:r>
              <w:rPr>
                <w:spacing w:val="-6"/>
                <w:sz w:val="24"/>
              </w:rPr>
              <w:t xml:space="preserve"> </w:t>
            </w:r>
            <w:r>
              <w:rPr>
                <w:sz w:val="24"/>
              </w:rPr>
              <w:t>нравственными</w:t>
            </w:r>
            <w:r>
              <w:rPr>
                <w:spacing w:val="-6"/>
                <w:sz w:val="24"/>
              </w:rPr>
              <w:t xml:space="preserve"> </w:t>
            </w:r>
            <w:r>
              <w:rPr>
                <w:spacing w:val="-2"/>
                <w:sz w:val="24"/>
              </w:rPr>
              <w:t>ценностями;</w:t>
            </w:r>
          </w:p>
        </w:tc>
      </w:tr>
      <w:tr w:rsidR="00267204">
        <w:trPr>
          <w:trHeight w:val="318"/>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tabs>
                <w:tab w:val="left" w:pos="828"/>
                <w:tab w:val="left" w:pos="2257"/>
                <w:tab w:val="left" w:pos="2573"/>
                <w:tab w:val="left" w:pos="3646"/>
                <w:tab w:val="left" w:pos="5144"/>
                <w:tab w:val="left" w:pos="5816"/>
              </w:tabs>
              <w:spacing w:before="17"/>
              <w:ind w:left="108"/>
              <w:rPr>
                <w:sz w:val="24"/>
              </w:rPr>
            </w:pPr>
            <w:r>
              <w:rPr>
                <w:i/>
                <w:spacing w:val="-10"/>
                <w:sz w:val="24"/>
              </w:rPr>
              <w:t>-</w:t>
            </w:r>
            <w:r>
              <w:rPr>
                <w:i/>
                <w:sz w:val="24"/>
              </w:rPr>
              <w:tab/>
            </w:r>
            <w:r>
              <w:rPr>
                <w:spacing w:val="-2"/>
                <w:sz w:val="24"/>
              </w:rPr>
              <w:t>участвовать</w:t>
            </w:r>
            <w:r>
              <w:rPr>
                <w:sz w:val="24"/>
              </w:rPr>
              <w:tab/>
            </w:r>
            <w:r>
              <w:rPr>
                <w:spacing w:val="-10"/>
                <w:sz w:val="24"/>
              </w:rPr>
              <w:t>в</w:t>
            </w:r>
            <w:r>
              <w:rPr>
                <w:sz w:val="24"/>
              </w:rPr>
              <w:tab/>
            </w:r>
            <w:r>
              <w:rPr>
                <w:spacing w:val="-2"/>
                <w:sz w:val="24"/>
              </w:rPr>
              <w:t>диалоге:</w:t>
            </w:r>
            <w:r>
              <w:rPr>
                <w:sz w:val="24"/>
              </w:rPr>
              <w:tab/>
            </w:r>
            <w:r>
              <w:rPr>
                <w:spacing w:val="-2"/>
                <w:sz w:val="24"/>
              </w:rPr>
              <w:t>высказывать</w:t>
            </w:r>
            <w:r>
              <w:rPr>
                <w:sz w:val="24"/>
              </w:rPr>
              <w:tab/>
            </w:r>
            <w:r>
              <w:rPr>
                <w:spacing w:val="-4"/>
                <w:sz w:val="24"/>
              </w:rPr>
              <w:t>свои</w:t>
            </w:r>
            <w:r>
              <w:rPr>
                <w:sz w:val="24"/>
              </w:rPr>
              <w:tab/>
            </w:r>
            <w:r>
              <w:rPr>
                <w:spacing w:val="-2"/>
                <w:sz w:val="24"/>
              </w:rPr>
              <w:t>суждения,</w:t>
            </w:r>
          </w:p>
        </w:tc>
      </w:tr>
      <w:tr w:rsidR="00267204">
        <w:trPr>
          <w:trHeight w:val="318"/>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spacing w:before="15"/>
              <w:ind w:left="108"/>
              <w:rPr>
                <w:sz w:val="24"/>
              </w:rPr>
            </w:pPr>
            <w:r>
              <w:rPr>
                <w:sz w:val="24"/>
              </w:rPr>
              <w:t>анализировать</w:t>
            </w:r>
            <w:r>
              <w:rPr>
                <w:spacing w:val="35"/>
                <w:sz w:val="24"/>
              </w:rPr>
              <w:t xml:space="preserve">  </w:t>
            </w:r>
            <w:r>
              <w:rPr>
                <w:sz w:val="24"/>
              </w:rPr>
              <w:t>высказывания</w:t>
            </w:r>
            <w:r>
              <w:rPr>
                <w:spacing w:val="36"/>
                <w:sz w:val="24"/>
              </w:rPr>
              <w:t xml:space="preserve">  </w:t>
            </w:r>
            <w:r>
              <w:rPr>
                <w:sz w:val="24"/>
              </w:rPr>
              <w:t>участников</w:t>
            </w:r>
            <w:r>
              <w:rPr>
                <w:spacing w:val="36"/>
                <w:sz w:val="24"/>
              </w:rPr>
              <w:t xml:space="preserve">  </w:t>
            </w:r>
            <w:r>
              <w:rPr>
                <w:sz w:val="24"/>
              </w:rPr>
              <w:t>беседы,</w:t>
            </w:r>
            <w:r>
              <w:rPr>
                <w:spacing w:val="35"/>
                <w:sz w:val="24"/>
              </w:rPr>
              <w:t xml:space="preserve">  </w:t>
            </w:r>
            <w:r>
              <w:rPr>
                <w:spacing w:val="-2"/>
                <w:sz w:val="24"/>
              </w:rPr>
              <w:t>добавлять,</w:t>
            </w:r>
          </w:p>
        </w:tc>
      </w:tr>
      <w:tr w:rsidR="00267204">
        <w:trPr>
          <w:trHeight w:val="320"/>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spacing w:before="16"/>
              <w:ind w:left="108"/>
              <w:rPr>
                <w:sz w:val="24"/>
              </w:rPr>
            </w:pPr>
            <w:r>
              <w:rPr>
                <w:sz w:val="24"/>
              </w:rPr>
              <w:t>приводить</w:t>
            </w:r>
            <w:r>
              <w:rPr>
                <w:spacing w:val="-6"/>
                <w:sz w:val="24"/>
              </w:rPr>
              <w:t xml:space="preserve"> </w:t>
            </w:r>
            <w:r>
              <w:rPr>
                <w:spacing w:val="-2"/>
                <w:sz w:val="24"/>
              </w:rPr>
              <w:t>доказательства;</w:t>
            </w:r>
          </w:p>
        </w:tc>
      </w:tr>
      <w:tr w:rsidR="00267204">
        <w:trPr>
          <w:trHeight w:val="319"/>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tabs>
                <w:tab w:val="left" w:pos="828"/>
              </w:tabs>
              <w:spacing w:before="17"/>
              <w:ind w:left="108"/>
              <w:rPr>
                <w:sz w:val="24"/>
              </w:rPr>
            </w:pPr>
            <w:r>
              <w:rPr>
                <w:i/>
                <w:spacing w:val="-10"/>
                <w:sz w:val="24"/>
              </w:rPr>
              <w:t>-</w:t>
            </w:r>
            <w:r>
              <w:rPr>
                <w:i/>
                <w:sz w:val="24"/>
              </w:rPr>
              <w:tab/>
            </w:r>
            <w:r>
              <w:rPr>
                <w:sz w:val="24"/>
              </w:rPr>
              <w:t>создавать</w:t>
            </w:r>
            <w:r>
              <w:rPr>
                <w:spacing w:val="65"/>
                <w:w w:val="150"/>
                <w:sz w:val="24"/>
              </w:rPr>
              <w:t xml:space="preserve"> </w:t>
            </w:r>
            <w:r>
              <w:rPr>
                <w:sz w:val="24"/>
              </w:rPr>
              <w:t>по</w:t>
            </w:r>
            <w:r>
              <w:rPr>
                <w:spacing w:val="67"/>
                <w:w w:val="150"/>
                <w:sz w:val="24"/>
              </w:rPr>
              <w:t xml:space="preserve"> </w:t>
            </w:r>
            <w:r>
              <w:rPr>
                <w:sz w:val="24"/>
              </w:rPr>
              <w:t>изображениям</w:t>
            </w:r>
            <w:r>
              <w:rPr>
                <w:spacing w:val="66"/>
                <w:w w:val="150"/>
                <w:sz w:val="24"/>
              </w:rPr>
              <w:t xml:space="preserve"> </w:t>
            </w:r>
            <w:r>
              <w:rPr>
                <w:sz w:val="24"/>
              </w:rPr>
              <w:t>(художественные</w:t>
            </w:r>
            <w:r>
              <w:rPr>
                <w:spacing w:val="67"/>
                <w:w w:val="150"/>
                <w:sz w:val="24"/>
              </w:rPr>
              <w:t xml:space="preserve"> </w:t>
            </w:r>
            <w:r>
              <w:rPr>
                <w:spacing w:val="-2"/>
                <w:sz w:val="24"/>
              </w:rPr>
              <w:t>полотна,</w:t>
            </w:r>
          </w:p>
        </w:tc>
      </w:tr>
      <w:tr w:rsidR="00267204">
        <w:trPr>
          <w:trHeight w:val="316"/>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spacing w:before="15"/>
              <w:ind w:left="108"/>
              <w:rPr>
                <w:sz w:val="24"/>
              </w:rPr>
            </w:pPr>
            <w:r>
              <w:rPr>
                <w:sz w:val="24"/>
              </w:rPr>
              <w:t>иконы)</w:t>
            </w:r>
            <w:r>
              <w:rPr>
                <w:spacing w:val="-5"/>
                <w:sz w:val="24"/>
              </w:rPr>
              <w:t xml:space="preserve"> </w:t>
            </w:r>
            <w:r>
              <w:rPr>
                <w:sz w:val="24"/>
              </w:rPr>
              <w:t>словесный</w:t>
            </w:r>
            <w:r>
              <w:rPr>
                <w:spacing w:val="-2"/>
                <w:sz w:val="24"/>
              </w:rPr>
              <w:t xml:space="preserve"> </w:t>
            </w:r>
            <w:r>
              <w:rPr>
                <w:sz w:val="24"/>
              </w:rPr>
              <w:t>портрет</w:t>
            </w:r>
            <w:r>
              <w:rPr>
                <w:spacing w:val="-3"/>
                <w:sz w:val="24"/>
              </w:rPr>
              <w:t xml:space="preserve"> </w:t>
            </w:r>
            <w:r>
              <w:rPr>
                <w:sz w:val="24"/>
              </w:rPr>
              <w:t>его</w:t>
            </w:r>
            <w:r>
              <w:rPr>
                <w:spacing w:val="-2"/>
                <w:sz w:val="24"/>
              </w:rPr>
              <w:t xml:space="preserve"> героя;</w:t>
            </w:r>
          </w:p>
        </w:tc>
      </w:tr>
      <w:tr w:rsidR="00267204">
        <w:trPr>
          <w:trHeight w:val="307"/>
        </w:trPr>
        <w:tc>
          <w:tcPr>
            <w:tcW w:w="2429" w:type="dxa"/>
            <w:tcBorders>
              <w:top w:val="nil"/>
              <w:bottom w:val="nil"/>
            </w:tcBorders>
          </w:tcPr>
          <w:p w:rsidR="00267204" w:rsidRDefault="00267204">
            <w:pPr>
              <w:pStyle w:val="TableParagraph"/>
              <w:ind w:left="0"/>
            </w:pPr>
          </w:p>
        </w:tc>
        <w:tc>
          <w:tcPr>
            <w:tcW w:w="6921" w:type="dxa"/>
            <w:tcBorders>
              <w:top w:val="nil"/>
              <w:bottom w:val="nil"/>
            </w:tcBorders>
          </w:tcPr>
          <w:p w:rsidR="00267204" w:rsidRDefault="00CD0299">
            <w:pPr>
              <w:pStyle w:val="TableParagraph"/>
              <w:tabs>
                <w:tab w:val="left" w:pos="828"/>
                <w:tab w:val="left" w:pos="2113"/>
                <w:tab w:val="left" w:pos="3653"/>
                <w:tab w:val="left" w:pos="5267"/>
                <w:tab w:val="left" w:pos="5696"/>
              </w:tabs>
              <w:spacing w:before="15" w:line="272" w:lineRule="exact"/>
              <w:ind w:left="108"/>
              <w:rPr>
                <w:sz w:val="24"/>
              </w:rPr>
            </w:pPr>
            <w:r>
              <w:rPr>
                <w:i/>
                <w:spacing w:val="-10"/>
                <w:sz w:val="24"/>
              </w:rPr>
              <w:t>-</w:t>
            </w:r>
            <w:r>
              <w:rPr>
                <w:i/>
                <w:sz w:val="24"/>
              </w:rPr>
              <w:tab/>
            </w:r>
            <w:r>
              <w:rPr>
                <w:spacing w:val="-2"/>
                <w:sz w:val="24"/>
              </w:rPr>
              <w:t>описывать</w:t>
            </w:r>
            <w:r>
              <w:rPr>
                <w:sz w:val="24"/>
              </w:rPr>
              <w:tab/>
            </w:r>
            <w:r>
              <w:rPr>
                <w:spacing w:val="-2"/>
                <w:sz w:val="24"/>
              </w:rPr>
              <w:t>впечатления,</w:t>
            </w:r>
            <w:r>
              <w:rPr>
                <w:sz w:val="24"/>
              </w:rPr>
              <w:tab/>
            </w:r>
            <w:r>
              <w:rPr>
                <w:spacing w:val="-2"/>
                <w:sz w:val="24"/>
              </w:rPr>
              <w:t>возникающие</w:t>
            </w:r>
            <w:r>
              <w:rPr>
                <w:sz w:val="24"/>
              </w:rPr>
              <w:tab/>
            </w:r>
            <w:r>
              <w:rPr>
                <w:spacing w:val="-5"/>
                <w:sz w:val="24"/>
              </w:rPr>
              <w:t>от</w:t>
            </w:r>
            <w:r>
              <w:rPr>
                <w:sz w:val="24"/>
              </w:rPr>
              <w:tab/>
            </w:r>
            <w:r>
              <w:rPr>
                <w:spacing w:val="-2"/>
                <w:sz w:val="24"/>
              </w:rPr>
              <w:t>восприятия</w:t>
            </w:r>
          </w:p>
        </w:tc>
      </w:tr>
      <w:tr w:rsidR="00267204">
        <w:trPr>
          <w:trHeight w:val="308"/>
        </w:trPr>
        <w:tc>
          <w:tcPr>
            <w:tcW w:w="2429" w:type="dxa"/>
            <w:tcBorders>
              <w:top w:val="nil"/>
            </w:tcBorders>
          </w:tcPr>
          <w:p w:rsidR="00267204" w:rsidRDefault="00267204">
            <w:pPr>
              <w:pStyle w:val="TableParagraph"/>
              <w:ind w:left="0"/>
            </w:pPr>
          </w:p>
        </w:tc>
        <w:tc>
          <w:tcPr>
            <w:tcW w:w="6921" w:type="dxa"/>
            <w:tcBorders>
              <w:top w:val="nil"/>
            </w:tcBorders>
          </w:tcPr>
          <w:p w:rsidR="00267204" w:rsidRDefault="00CD0299">
            <w:pPr>
              <w:pStyle w:val="TableParagraph"/>
              <w:spacing w:before="5"/>
              <w:ind w:left="108"/>
              <w:rPr>
                <w:sz w:val="24"/>
              </w:rPr>
            </w:pPr>
            <w:r>
              <w:rPr>
                <w:sz w:val="24"/>
              </w:rPr>
              <w:t>художественного</w:t>
            </w:r>
            <w:r>
              <w:rPr>
                <w:spacing w:val="-8"/>
                <w:sz w:val="24"/>
              </w:rPr>
              <w:t xml:space="preserve"> </w:t>
            </w:r>
            <w:r>
              <w:rPr>
                <w:sz w:val="24"/>
              </w:rPr>
              <w:t>текста,</w:t>
            </w:r>
            <w:r>
              <w:rPr>
                <w:spacing w:val="-5"/>
                <w:sz w:val="24"/>
              </w:rPr>
              <w:t xml:space="preserve"> </w:t>
            </w:r>
            <w:r>
              <w:rPr>
                <w:sz w:val="24"/>
              </w:rPr>
              <w:t>произведения</w:t>
            </w:r>
            <w:r>
              <w:rPr>
                <w:spacing w:val="-6"/>
                <w:sz w:val="24"/>
              </w:rPr>
              <w:t xml:space="preserve"> </w:t>
            </w:r>
            <w:r>
              <w:rPr>
                <w:sz w:val="24"/>
              </w:rPr>
              <w:t>живописи,</w:t>
            </w:r>
            <w:r>
              <w:rPr>
                <w:spacing w:val="-5"/>
                <w:sz w:val="24"/>
              </w:rPr>
              <w:t xml:space="preserve"> </w:t>
            </w:r>
            <w:r>
              <w:rPr>
                <w:spacing w:val="-2"/>
                <w:sz w:val="24"/>
              </w:rPr>
              <w:t>иконописи;</w:t>
            </w:r>
          </w:p>
        </w:tc>
      </w:tr>
      <w:tr w:rsidR="00267204">
        <w:trPr>
          <w:trHeight w:val="2555"/>
        </w:trPr>
        <w:tc>
          <w:tcPr>
            <w:tcW w:w="2429" w:type="dxa"/>
          </w:tcPr>
          <w:p w:rsidR="00267204" w:rsidRDefault="00267204">
            <w:pPr>
              <w:pStyle w:val="TableParagraph"/>
              <w:ind w:left="0"/>
            </w:pPr>
          </w:p>
        </w:tc>
        <w:tc>
          <w:tcPr>
            <w:tcW w:w="6921" w:type="dxa"/>
          </w:tcPr>
          <w:p w:rsidR="00267204" w:rsidRDefault="00CD0299">
            <w:pPr>
              <w:pStyle w:val="TableParagraph"/>
              <w:numPr>
                <w:ilvl w:val="0"/>
                <w:numId w:val="226"/>
              </w:numPr>
              <w:tabs>
                <w:tab w:val="left" w:pos="828"/>
                <w:tab w:val="left" w:pos="2665"/>
                <w:tab w:val="left" w:pos="4817"/>
                <w:tab w:val="left" w:pos="5481"/>
              </w:tabs>
              <w:spacing w:before="47" w:line="256" w:lineRule="auto"/>
              <w:ind w:right="42" w:firstLine="0"/>
              <w:rPr>
                <w:sz w:val="24"/>
              </w:rPr>
            </w:pPr>
            <w:r>
              <w:rPr>
                <w:spacing w:val="-2"/>
                <w:sz w:val="24"/>
              </w:rPr>
              <w:t>высказывать</w:t>
            </w:r>
            <w:r>
              <w:rPr>
                <w:sz w:val="24"/>
              </w:rPr>
              <w:tab/>
            </w:r>
            <w:r>
              <w:rPr>
                <w:spacing w:val="-2"/>
                <w:sz w:val="24"/>
              </w:rPr>
              <w:t>предположения</w:t>
            </w:r>
            <w:r>
              <w:rPr>
                <w:sz w:val="24"/>
              </w:rPr>
              <w:tab/>
            </w:r>
            <w:r>
              <w:rPr>
                <w:spacing w:val="-10"/>
                <w:sz w:val="24"/>
              </w:rPr>
              <w:t>о</w:t>
            </w:r>
            <w:r>
              <w:rPr>
                <w:sz w:val="24"/>
              </w:rPr>
              <w:tab/>
            </w:r>
            <w:r>
              <w:rPr>
                <w:spacing w:val="-2"/>
                <w:sz w:val="24"/>
              </w:rPr>
              <w:t>последствиях неправильного</w:t>
            </w:r>
          </w:p>
          <w:p w:rsidR="00267204" w:rsidRDefault="00CD0299">
            <w:pPr>
              <w:pStyle w:val="TableParagraph"/>
              <w:spacing w:before="26"/>
              <w:ind w:left="108"/>
              <w:rPr>
                <w:sz w:val="24"/>
              </w:rPr>
            </w:pPr>
            <w:r>
              <w:rPr>
                <w:sz w:val="24"/>
              </w:rPr>
              <w:t>(безнравственного)</w:t>
            </w:r>
            <w:r>
              <w:rPr>
                <w:spacing w:val="-5"/>
                <w:sz w:val="24"/>
              </w:rPr>
              <w:t xml:space="preserve"> </w:t>
            </w:r>
            <w:r>
              <w:rPr>
                <w:sz w:val="24"/>
              </w:rPr>
              <w:t>поведения</w:t>
            </w:r>
            <w:r>
              <w:rPr>
                <w:spacing w:val="-4"/>
                <w:sz w:val="24"/>
              </w:rPr>
              <w:t xml:space="preserve"> </w:t>
            </w:r>
            <w:r>
              <w:rPr>
                <w:spacing w:val="-2"/>
                <w:sz w:val="24"/>
              </w:rPr>
              <w:t>человека;</w:t>
            </w:r>
          </w:p>
          <w:p w:rsidR="00267204" w:rsidRDefault="00CD0299">
            <w:pPr>
              <w:pStyle w:val="TableParagraph"/>
              <w:numPr>
                <w:ilvl w:val="0"/>
                <w:numId w:val="226"/>
              </w:numPr>
              <w:tabs>
                <w:tab w:val="left" w:pos="828"/>
              </w:tabs>
              <w:spacing w:before="39" w:line="278" w:lineRule="auto"/>
              <w:ind w:right="42" w:firstLine="0"/>
              <w:rPr>
                <w:sz w:val="24"/>
              </w:rPr>
            </w:pPr>
            <w:r>
              <w:rPr>
                <w:sz w:val="24"/>
              </w:rPr>
              <w:t>оценивать</w:t>
            </w:r>
            <w:r>
              <w:rPr>
                <w:spacing w:val="28"/>
                <w:sz w:val="24"/>
              </w:rPr>
              <w:t xml:space="preserve"> </w:t>
            </w:r>
            <w:r>
              <w:rPr>
                <w:sz w:val="24"/>
              </w:rPr>
              <w:t>поступки</w:t>
            </w:r>
            <w:r>
              <w:rPr>
                <w:spacing w:val="28"/>
                <w:sz w:val="24"/>
              </w:rPr>
              <w:t xml:space="preserve"> </w:t>
            </w:r>
            <w:r>
              <w:rPr>
                <w:sz w:val="24"/>
              </w:rPr>
              <w:t>реальных</w:t>
            </w:r>
            <w:r>
              <w:rPr>
                <w:spacing w:val="29"/>
                <w:sz w:val="24"/>
              </w:rPr>
              <w:t xml:space="preserve"> </w:t>
            </w:r>
            <w:r>
              <w:rPr>
                <w:sz w:val="24"/>
              </w:rPr>
              <w:t>лиц,</w:t>
            </w:r>
            <w:r>
              <w:rPr>
                <w:spacing w:val="27"/>
                <w:sz w:val="24"/>
              </w:rPr>
              <w:t xml:space="preserve"> </w:t>
            </w:r>
            <w:r>
              <w:rPr>
                <w:sz w:val="24"/>
              </w:rPr>
              <w:t>героев</w:t>
            </w:r>
            <w:r>
              <w:rPr>
                <w:spacing w:val="27"/>
                <w:sz w:val="24"/>
              </w:rPr>
              <w:t xml:space="preserve"> </w:t>
            </w:r>
            <w:r>
              <w:rPr>
                <w:sz w:val="24"/>
              </w:rPr>
              <w:t>произведений, высказывания известных личностей;</w:t>
            </w:r>
          </w:p>
          <w:p w:rsidR="00267204" w:rsidRDefault="00CD0299">
            <w:pPr>
              <w:pStyle w:val="TableParagraph"/>
              <w:numPr>
                <w:ilvl w:val="0"/>
                <w:numId w:val="226"/>
              </w:numPr>
              <w:tabs>
                <w:tab w:val="left" w:pos="828"/>
              </w:tabs>
              <w:spacing w:line="276" w:lineRule="auto"/>
              <w:ind w:right="42" w:firstLine="0"/>
              <w:rPr>
                <w:sz w:val="24"/>
              </w:rPr>
            </w:pPr>
            <w:r>
              <w:rPr>
                <w:sz w:val="24"/>
              </w:rPr>
              <w:t>работать</w:t>
            </w:r>
            <w:r>
              <w:rPr>
                <w:spacing w:val="80"/>
                <w:sz w:val="24"/>
              </w:rPr>
              <w:t xml:space="preserve"> </w:t>
            </w:r>
            <w:r>
              <w:rPr>
                <w:sz w:val="24"/>
              </w:rPr>
              <w:t>с</w:t>
            </w:r>
            <w:r>
              <w:rPr>
                <w:spacing w:val="80"/>
                <w:sz w:val="24"/>
              </w:rPr>
              <w:t xml:space="preserve"> </w:t>
            </w:r>
            <w:r>
              <w:rPr>
                <w:sz w:val="24"/>
              </w:rPr>
              <w:t>исторической</w:t>
            </w:r>
            <w:r>
              <w:rPr>
                <w:spacing w:val="80"/>
                <w:sz w:val="24"/>
              </w:rPr>
              <w:t xml:space="preserve"> </w:t>
            </w:r>
            <w:r>
              <w:rPr>
                <w:sz w:val="24"/>
              </w:rPr>
              <w:t>картой:</w:t>
            </w:r>
            <w:r>
              <w:rPr>
                <w:spacing w:val="80"/>
                <w:sz w:val="24"/>
              </w:rPr>
              <w:t xml:space="preserve"> </w:t>
            </w:r>
            <w:r>
              <w:rPr>
                <w:sz w:val="24"/>
              </w:rPr>
              <w:t>находить</w:t>
            </w:r>
            <w:r>
              <w:rPr>
                <w:spacing w:val="80"/>
                <w:sz w:val="24"/>
              </w:rPr>
              <w:t xml:space="preserve"> </w:t>
            </w:r>
            <w:r>
              <w:rPr>
                <w:sz w:val="24"/>
              </w:rPr>
              <w:t>объекты</w:t>
            </w:r>
            <w:r>
              <w:rPr>
                <w:spacing w:val="80"/>
                <w:sz w:val="24"/>
              </w:rPr>
              <w:t xml:space="preserve"> </w:t>
            </w:r>
            <w:r>
              <w:rPr>
                <w:sz w:val="24"/>
              </w:rPr>
              <w:t>в соответствии с учебной задачей.</w:t>
            </w:r>
          </w:p>
        </w:tc>
      </w:tr>
    </w:tbl>
    <w:p w:rsidR="00267204" w:rsidRDefault="00267204">
      <w:pPr>
        <w:pStyle w:val="a3"/>
        <w:spacing w:before="73"/>
        <w:ind w:left="0" w:firstLine="0"/>
        <w:jc w:val="left"/>
      </w:pPr>
    </w:p>
    <w:p w:rsidR="00267204" w:rsidRDefault="00CD0299">
      <w:pPr>
        <w:pStyle w:val="4"/>
        <w:numPr>
          <w:ilvl w:val="0"/>
          <w:numId w:val="239"/>
        </w:numPr>
        <w:tabs>
          <w:tab w:val="left" w:pos="1331"/>
          <w:tab w:val="left" w:pos="3392"/>
          <w:tab w:val="left" w:pos="4999"/>
          <w:tab w:val="left" w:pos="6776"/>
          <w:tab w:val="left" w:pos="8808"/>
        </w:tabs>
        <w:spacing w:before="0" w:line="268" w:lineRule="auto"/>
        <w:ind w:left="425" w:right="781" w:firstLine="708"/>
        <w:jc w:val="left"/>
      </w:pPr>
      <w:r>
        <w:rPr>
          <w:spacing w:val="-2"/>
        </w:rPr>
        <w:t>Характеристика</w:t>
      </w:r>
      <w:r>
        <w:tab/>
      </w:r>
      <w:r>
        <w:rPr>
          <w:spacing w:val="-2"/>
        </w:rPr>
        <w:t>личностных,</w:t>
      </w:r>
      <w:r>
        <w:tab/>
      </w:r>
      <w:r>
        <w:rPr>
          <w:spacing w:val="-2"/>
        </w:rPr>
        <w:t>регулятивных,</w:t>
      </w:r>
      <w:r>
        <w:tab/>
      </w:r>
      <w:r>
        <w:rPr>
          <w:spacing w:val="-2"/>
        </w:rPr>
        <w:t>познавательных,</w:t>
      </w:r>
      <w:r>
        <w:tab/>
      </w:r>
      <w:r>
        <w:rPr>
          <w:spacing w:val="-2"/>
        </w:rPr>
        <w:t xml:space="preserve">коммуникативных </w:t>
      </w:r>
      <w:r>
        <w:t>универсальных учебных действий обучающихся с НОДА</w:t>
      </w:r>
    </w:p>
    <w:p w:rsidR="00267204" w:rsidRDefault="00CD0299">
      <w:pPr>
        <w:pStyle w:val="a3"/>
        <w:spacing w:before="1" w:line="268" w:lineRule="auto"/>
        <w:ind w:left="410"/>
        <w:jc w:val="left"/>
      </w:pPr>
      <w:r>
        <w:t>Виды</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формируемые</w:t>
      </w:r>
      <w:r>
        <w:rPr>
          <w:spacing w:val="40"/>
        </w:rPr>
        <w:t xml:space="preserve"> </w:t>
      </w:r>
      <w:r>
        <w:t>в</w:t>
      </w:r>
      <w:r>
        <w:rPr>
          <w:spacing w:val="40"/>
        </w:rPr>
        <w:t xml:space="preserve"> </w:t>
      </w:r>
      <w:r>
        <w:t>начальной</w:t>
      </w:r>
      <w:r>
        <w:rPr>
          <w:spacing w:val="40"/>
        </w:rPr>
        <w:t xml:space="preserve"> </w:t>
      </w:r>
      <w:r>
        <w:t>школе:</w:t>
      </w:r>
      <w:r>
        <w:rPr>
          <w:spacing w:val="40"/>
        </w:rPr>
        <w:t xml:space="preserve"> </w:t>
      </w:r>
      <w:r>
        <w:t>личностные,</w:t>
      </w:r>
      <w:r>
        <w:rPr>
          <w:spacing w:val="40"/>
        </w:rPr>
        <w:t xml:space="preserve"> </w:t>
      </w:r>
      <w:r>
        <w:t>регулятивные, познавательные, коммуникативные:</w:t>
      </w:r>
    </w:p>
    <w:p w:rsidR="00267204" w:rsidRDefault="00CD0299">
      <w:pPr>
        <w:pStyle w:val="a3"/>
        <w:spacing w:before="11" w:after="54"/>
        <w:ind w:left="2031" w:firstLine="0"/>
        <w:jc w:val="left"/>
      </w:pPr>
      <w:r>
        <w:t>Состав</w:t>
      </w:r>
      <w:r>
        <w:rPr>
          <w:spacing w:val="-8"/>
        </w:rPr>
        <w:t xml:space="preserve"> </w:t>
      </w:r>
      <w:r>
        <w:t>и</w:t>
      </w:r>
      <w:r>
        <w:rPr>
          <w:spacing w:val="-5"/>
        </w:rPr>
        <w:t xml:space="preserve"> </w:t>
      </w:r>
      <w:r>
        <w:t>характеристики</w:t>
      </w:r>
      <w:r>
        <w:rPr>
          <w:spacing w:val="-2"/>
        </w:rPr>
        <w:t xml:space="preserve"> </w:t>
      </w:r>
      <w:r>
        <w:t>универсальных</w:t>
      </w:r>
      <w:r>
        <w:rPr>
          <w:spacing w:val="-2"/>
        </w:rPr>
        <w:t xml:space="preserve"> </w:t>
      </w:r>
      <w:r>
        <w:t>учебных</w:t>
      </w:r>
      <w:r>
        <w:rPr>
          <w:spacing w:val="-3"/>
        </w:rPr>
        <w:t xml:space="preserve"> </w:t>
      </w:r>
      <w:r>
        <w:t>действий</w:t>
      </w:r>
      <w:r>
        <w:rPr>
          <w:spacing w:val="-5"/>
        </w:rPr>
        <w:t xml:space="preserve"> </w:t>
      </w:r>
      <w:r>
        <w:t>представлены</w:t>
      </w:r>
      <w:r>
        <w:rPr>
          <w:spacing w:val="-5"/>
        </w:rPr>
        <w:t xml:space="preserve"> </w:t>
      </w:r>
      <w:r>
        <w:t>в</w:t>
      </w:r>
      <w:r>
        <w:rPr>
          <w:spacing w:val="-5"/>
        </w:rPr>
        <w:t xml:space="preserve"> </w:t>
      </w:r>
      <w:r>
        <w:rPr>
          <w:spacing w:val="-2"/>
        </w:rPr>
        <w:t>таблице:</w:t>
      </w: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187"/>
        <w:gridCol w:w="5635"/>
      </w:tblGrid>
      <w:tr w:rsidR="00267204">
        <w:trPr>
          <w:trHeight w:val="304"/>
        </w:trPr>
        <w:tc>
          <w:tcPr>
            <w:tcW w:w="828" w:type="dxa"/>
          </w:tcPr>
          <w:p w:rsidR="00267204" w:rsidRDefault="00CD0299">
            <w:pPr>
              <w:pStyle w:val="TableParagraph"/>
              <w:spacing w:before="1"/>
              <w:rPr>
                <w:sz w:val="24"/>
              </w:rPr>
            </w:pPr>
            <w:r>
              <w:rPr>
                <w:spacing w:val="-10"/>
                <w:sz w:val="24"/>
              </w:rPr>
              <w:t>№</w:t>
            </w:r>
          </w:p>
        </w:tc>
        <w:tc>
          <w:tcPr>
            <w:tcW w:w="3187" w:type="dxa"/>
          </w:tcPr>
          <w:p w:rsidR="00267204" w:rsidRDefault="00CD0299">
            <w:pPr>
              <w:pStyle w:val="TableParagraph"/>
              <w:spacing w:before="1"/>
              <w:ind w:left="108"/>
              <w:rPr>
                <w:sz w:val="24"/>
              </w:rPr>
            </w:pPr>
            <w:r>
              <w:rPr>
                <w:sz w:val="24"/>
              </w:rPr>
              <w:t>Виды</w:t>
            </w:r>
            <w:r>
              <w:rPr>
                <w:spacing w:val="-2"/>
                <w:sz w:val="24"/>
              </w:rPr>
              <w:t xml:space="preserve"> </w:t>
            </w:r>
            <w:r>
              <w:rPr>
                <w:spacing w:val="-5"/>
                <w:sz w:val="24"/>
              </w:rPr>
              <w:t>УУД</w:t>
            </w:r>
          </w:p>
        </w:tc>
        <w:tc>
          <w:tcPr>
            <w:tcW w:w="5635" w:type="dxa"/>
          </w:tcPr>
          <w:p w:rsidR="00267204" w:rsidRDefault="00CD0299">
            <w:pPr>
              <w:pStyle w:val="TableParagraph"/>
              <w:spacing w:before="1"/>
              <w:ind w:left="111"/>
              <w:rPr>
                <w:sz w:val="24"/>
              </w:rPr>
            </w:pPr>
            <w:r>
              <w:rPr>
                <w:spacing w:val="-2"/>
                <w:sz w:val="24"/>
              </w:rPr>
              <w:t>Характеристика</w:t>
            </w:r>
          </w:p>
        </w:tc>
      </w:tr>
      <w:tr w:rsidR="00267204">
        <w:trPr>
          <w:trHeight w:val="304"/>
        </w:trPr>
        <w:tc>
          <w:tcPr>
            <w:tcW w:w="828" w:type="dxa"/>
          </w:tcPr>
          <w:p w:rsidR="00267204" w:rsidRDefault="00CD0299">
            <w:pPr>
              <w:pStyle w:val="TableParagraph"/>
              <w:spacing w:before="1"/>
              <w:rPr>
                <w:sz w:val="24"/>
              </w:rPr>
            </w:pPr>
            <w:r>
              <w:rPr>
                <w:spacing w:val="-5"/>
                <w:sz w:val="24"/>
              </w:rPr>
              <w:t>1.</w:t>
            </w:r>
          </w:p>
        </w:tc>
        <w:tc>
          <w:tcPr>
            <w:tcW w:w="8822" w:type="dxa"/>
            <w:gridSpan w:val="2"/>
          </w:tcPr>
          <w:p w:rsidR="00267204" w:rsidRDefault="00CD0299">
            <w:pPr>
              <w:pStyle w:val="TableParagraph"/>
              <w:spacing w:before="1"/>
              <w:ind w:left="108"/>
              <w:rPr>
                <w:i/>
                <w:sz w:val="24"/>
              </w:rPr>
            </w:pPr>
            <w:r>
              <w:rPr>
                <w:i/>
                <w:spacing w:val="-2"/>
                <w:sz w:val="24"/>
              </w:rPr>
              <w:t>Личностные</w:t>
            </w:r>
          </w:p>
        </w:tc>
      </w:tr>
      <w:tr w:rsidR="00267204">
        <w:trPr>
          <w:trHeight w:val="2512"/>
        </w:trPr>
        <w:tc>
          <w:tcPr>
            <w:tcW w:w="828" w:type="dxa"/>
          </w:tcPr>
          <w:p w:rsidR="00267204" w:rsidRDefault="00CD0299">
            <w:pPr>
              <w:pStyle w:val="TableParagraph"/>
              <w:spacing w:before="1"/>
              <w:rPr>
                <w:sz w:val="24"/>
              </w:rPr>
            </w:pPr>
            <w:r>
              <w:rPr>
                <w:spacing w:val="-4"/>
                <w:sz w:val="24"/>
              </w:rPr>
              <w:t>1.1.</w:t>
            </w:r>
          </w:p>
        </w:tc>
        <w:tc>
          <w:tcPr>
            <w:tcW w:w="3187" w:type="dxa"/>
          </w:tcPr>
          <w:p w:rsidR="00267204" w:rsidRDefault="00CD0299">
            <w:pPr>
              <w:pStyle w:val="TableParagraph"/>
              <w:spacing w:before="1"/>
              <w:ind w:left="108"/>
              <w:rPr>
                <w:sz w:val="24"/>
              </w:rPr>
            </w:pPr>
            <w:r>
              <w:rPr>
                <w:spacing w:val="-2"/>
                <w:sz w:val="24"/>
              </w:rPr>
              <w:t>Смыслообразование</w:t>
            </w:r>
          </w:p>
        </w:tc>
        <w:tc>
          <w:tcPr>
            <w:tcW w:w="5635" w:type="dxa"/>
          </w:tcPr>
          <w:p w:rsidR="00267204" w:rsidRDefault="00CD0299">
            <w:pPr>
              <w:pStyle w:val="TableParagraph"/>
              <w:spacing w:line="275" w:lineRule="exact"/>
              <w:ind w:left="111"/>
              <w:rPr>
                <w:sz w:val="24"/>
              </w:rPr>
            </w:pPr>
            <w:r>
              <w:rPr>
                <w:sz w:val="24"/>
              </w:rPr>
              <w:t>Установление</w:t>
            </w:r>
            <w:r>
              <w:rPr>
                <w:spacing w:val="-6"/>
                <w:sz w:val="24"/>
              </w:rPr>
              <w:t xml:space="preserve"> </w:t>
            </w:r>
            <w:r>
              <w:rPr>
                <w:sz w:val="24"/>
              </w:rPr>
              <w:t>обучающимся</w:t>
            </w:r>
            <w:r>
              <w:rPr>
                <w:spacing w:val="-4"/>
                <w:sz w:val="24"/>
              </w:rPr>
              <w:t xml:space="preserve"> </w:t>
            </w:r>
            <w:r>
              <w:rPr>
                <w:sz w:val="24"/>
              </w:rPr>
              <w:t>с</w:t>
            </w:r>
            <w:r>
              <w:rPr>
                <w:spacing w:val="-4"/>
                <w:sz w:val="24"/>
              </w:rPr>
              <w:t xml:space="preserve"> </w:t>
            </w:r>
            <w:r>
              <w:rPr>
                <w:sz w:val="24"/>
              </w:rPr>
              <w:t>НОДА</w:t>
            </w:r>
            <w:r>
              <w:rPr>
                <w:spacing w:val="-3"/>
                <w:sz w:val="24"/>
              </w:rPr>
              <w:t xml:space="preserve"> </w:t>
            </w:r>
            <w:r>
              <w:rPr>
                <w:spacing w:val="-2"/>
                <w:sz w:val="24"/>
              </w:rPr>
              <w:t>значения</w:t>
            </w:r>
          </w:p>
          <w:p w:rsidR="00267204" w:rsidRDefault="00CD0299">
            <w:pPr>
              <w:pStyle w:val="TableParagraph"/>
              <w:spacing w:before="43" w:line="278" w:lineRule="auto"/>
              <w:ind w:left="111"/>
              <w:rPr>
                <w:sz w:val="24"/>
              </w:rPr>
            </w:pPr>
            <w:r>
              <w:rPr>
                <w:sz w:val="24"/>
              </w:rPr>
              <w:t>результатов</w:t>
            </w:r>
            <w:r>
              <w:rPr>
                <w:spacing w:val="-11"/>
                <w:sz w:val="24"/>
              </w:rPr>
              <w:t xml:space="preserve"> </w:t>
            </w:r>
            <w:r>
              <w:rPr>
                <w:sz w:val="24"/>
              </w:rPr>
              <w:t>своей</w:t>
            </w:r>
            <w:r>
              <w:rPr>
                <w:spacing w:val="-10"/>
                <w:sz w:val="24"/>
              </w:rPr>
              <w:t xml:space="preserve"> </w:t>
            </w:r>
            <w:r>
              <w:rPr>
                <w:sz w:val="24"/>
              </w:rPr>
              <w:t>деятельности</w:t>
            </w:r>
            <w:r>
              <w:rPr>
                <w:spacing w:val="-10"/>
                <w:sz w:val="24"/>
              </w:rPr>
              <w:t xml:space="preserve"> </w:t>
            </w:r>
            <w:r>
              <w:rPr>
                <w:sz w:val="24"/>
              </w:rPr>
              <w:t>для</w:t>
            </w:r>
            <w:r>
              <w:rPr>
                <w:spacing w:val="-9"/>
                <w:sz w:val="24"/>
              </w:rPr>
              <w:t xml:space="preserve"> </w:t>
            </w:r>
            <w:r>
              <w:rPr>
                <w:sz w:val="24"/>
              </w:rPr>
              <w:t>удовлетворения своих потребностей, мотивов, жизненных</w:t>
            </w:r>
          </w:p>
          <w:p w:rsidR="00267204" w:rsidRDefault="00CD0299">
            <w:pPr>
              <w:pStyle w:val="TableParagraph"/>
              <w:spacing w:line="274" w:lineRule="exact"/>
              <w:ind w:left="111"/>
              <w:rPr>
                <w:sz w:val="24"/>
              </w:rPr>
            </w:pPr>
            <w:r>
              <w:rPr>
                <w:spacing w:val="-2"/>
                <w:sz w:val="24"/>
              </w:rPr>
              <w:t>интересов.</w:t>
            </w:r>
          </w:p>
          <w:p w:rsidR="00267204" w:rsidRDefault="00CD0299">
            <w:pPr>
              <w:pStyle w:val="TableParagraph"/>
              <w:spacing w:before="43" w:line="278" w:lineRule="auto"/>
              <w:ind w:left="111"/>
              <w:rPr>
                <w:sz w:val="24"/>
              </w:rPr>
            </w:pPr>
            <w:r>
              <w:rPr>
                <w:sz w:val="24"/>
              </w:rPr>
              <w:t>Установление</w:t>
            </w:r>
            <w:r>
              <w:rPr>
                <w:spacing w:val="-11"/>
                <w:sz w:val="24"/>
              </w:rPr>
              <w:t xml:space="preserve"> </w:t>
            </w:r>
            <w:r>
              <w:rPr>
                <w:sz w:val="24"/>
              </w:rPr>
              <w:t>связи</w:t>
            </w:r>
            <w:r>
              <w:rPr>
                <w:spacing w:val="-10"/>
                <w:sz w:val="24"/>
              </w:rPr>
              <w:t xml:space="preserve"> </w:t>
            </w:r>
            <w:r>
              <w:rPr>
                <w:sz w:val="24"/>
              </w:rPr>
              <w:t>между</w:t>
            </w:r>
            <w:r>
              <w:rPr>
                <w:spacing w:val="-14"/>
                <w:sz w:val="24"/>
              </w:rPr>
              <w:t xml:space="preserve"> </w:t>
            </w:r>
            <w:r>
              <w:rPr>
                <w:sz w:val="24"/>
              </w:rPr>
              <w:t>целью</w:t>
            </w:r>
            <w:r>
              <w:rPr>
                <w:spacing w:val="-8"/>
                <w:sz w:val="24"/>
              </w:rPr>
              <w:t xml:space="preserve"> </w:t>
            </w:r>
            <w:r>
              <w:rPr>
                <w:sz w:val="24"/>
              </w:rPr>
              <w:t>учебной деятельности и ее мотивом.</w:t>
            </w:r>
          </w:p>
          <w:p w:rsidR="00267204" w:rsidRDefault="00CD0299">
            <w:pPr>
              <w:pStyle w:val="TableParagraph"/>
              <w:spacing w:line="272" w:lineRule="exact"/>
              <w:ind w:left="111"/>
              <w:rPr>
                <w:i/>
                <w:sz w:val="24"/>
              </w:rPr>
            </w:pPr>
            <w:r>
              <w:rPr>
                <w:sz w:val="24"/>
              </w:rPr>
              <w:t>Определение</w:t>
            </w:r>
            <w:r>
              <w:rPr>
                <w:spacing w:val="-4"/>
                <w:sz w:val="24"/>
              </w:rPr>
              <w:t xml:space="preserve"> </w:t>
            </w:r>
            <w:r>
              <w:rPr>
                <w:sz w:val="24"/>
              </w:rPr>
              <w:t>того,</w:t>
            </w:r>
            <w:r>
              <w:rPr>
                <w:spacing w:val="-2"/>
                <w:sz w:val="24"/>
              </w:rPr>
              <w:t xml:space="preserve"> </w:t>
            </w:r>
            <w:r>
              <w:rPr>
                <w:i/>
                <w:sz w:val="24"/>
              </w:rPr>
              <w:t>«какое</w:t>
            </w:r>
            <w:r>
              <w:rPr>
                <w:i/>
                <w:spacing w:val="-3"/>
                <w:sz w:val="24"/>
              </w:rPr>
              <w:t xml:space="preserve"> </w:t>
            </w:r>
            <w:r>
              <w:rPr>
                <w:i/>
                <w:sz w:val="24"/>
              </w:rPr>
              <w:t>значение,</w:t>
            </w:r>
            <w:r>
              <w:rPr>
                <w:i/>
                <w:spacing w:val="-3"/>
                <w:sz w:val="24"/>
              </w:rPr>
              <w:t xml:space="preserve"> </w:t>
            </w:r>
            <w:r>
              <w:rPr>
                <w:i/>
                <w:sz w:val="24"/>
              </w:rPr>
              <w:t>смысл</w:t>
            </w:r>
            <w:r>
              <w:rPr>
                <w:i/>
                <w:spacing w:val="-2"/>
                <w:sz w:val="24"/>
              </w:rPr>
              <w:t xml:space="preserve"> </w:t>
            </w:r>
            <w:r>
              <w:rPr>
                <w:i/>
                <w:spacing w:val="-4"/>
                <w:sz w:val="24"/>
              </w:rPr>
              <w:t>имеет</w:t>
            </w:r>
          </w:p>
          <w:p w:rsidR="00267204" w:rsidRDefault="00CD0299">
            <w:pPr>
              <w:pStyle w:val="TableParagraph"/>
              <w:spacing w:before="22"/>
              <w:ind w:left="111"/>
              <w:rPr>
                <w:i/>
                <w:sz w:val="24"/>
              </w:rPr>
            </w:pPr>
            <w:r>
              <w:rPr>
                <w:i/>
                <w:sz w:val="24"/>
              </w:rPr>
              <w:t>для</w:t>
            </w:r>
            <w:r>
              <w:rPr>
                <w:i/>
                <w:spacing w:val="-2"/>
                <w:sz w:val="24"/>
              </w:rPr>
              <w:t xml:space="preserve"> </w:t>
            </w:r>
            <w:r>
              <w:rPr>
                <w:i/>
                <w:sz w:val="24"/>
              </w:rPr>
              <w:t xml:space="preserve">меня </w:t>
            </w:r>
            <w:r>
              <w:rPr>
                <w:i/>
                <w:spacing w:val="-2"/>
                <w:sz w:val="24"/>
              </w:rPr>
              <w:t>учение»</w:t>
            </w:r>
          </w:p>
        </w:tc>
      </w:tr>
    </w:tbl>
    <w:p w:rsidR="00267204" w:rsidRDefault="00267204">
      <w:pPr>
        <w:pStyle w:val="TableParagraph"/>
        <w:rPr>
          <w:i/>
          <w:sz w:val="24"/>
        </w:rPr>
        <w:sectPr w:rsidR="00267204">
          <w:pgSz w:w="11910" w:h="16840"/>
          <w:pgMar w:top="1140" w:right="0" w:bottom="1540" w:left="283" w:header="0" w:footer="1288"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187"/>
        <w:gridCol w:w="5635"/>
      </w:tblGrid>
      <w:tr w:rsidR="00267204">
        <w:trPr>
          <w:trHeight w:val="2472"/>
        </w:trPr>
        <w:tc>
          <w:tcPr>
            <w:tcW w:w="828" w:type="dxa"/>
          </w:tcPr>
          <w:p w:rsidR="00267204" w:rsidRDefault="00CD0299">
            <w:pPr>
              <w:pStyle w:val="TableParagraph"/>
              <w:spacing w:before="1"/>
              <w:rPr>
                <w:sz w:val="24"/>
              </w:rPr>
            </w:pPr>
            <w:r>
              <w:rPr>
                <w:spacing w:val="-4"/>
                <w:sz w:val="24"/>
              </w:rPr>
              <w:lastRenderedPageBreak/>
              <w:t>1.2.</w:t>
            </w:r>
          </w:p>
        </w:tc>
        <w:tc>
          <w:tcPr>
            <w:tcW w:w="3187" w:type="dxa"/>
          </w:tcPr>
          <w:p w:rsidR="00267204" w:rsidRDefault="00CD0299">
            <w:pPr>
              <w:pStyle w:val="TableParagraph"/>
              <w:spacing w:before="1" w:line="259" w:lineRule="auto"/>
              <w:ind w:left="108"/>
              <w:rPr>
                <w:sz w:val="24"/>
              </w:rPr>
            </w:pPr>
            <w:r>
              <w:rPr>
                <w:spacing w:val="-2"/>
                <w:sz w:val="24"/>
              </w:rPr>
              <w:t>Нравственно-этическое оценивание</w:t>
            </w:r>
          </w:p>
        </w:tc>
        <w:tc>
          <w:tcPr>
            <w:tcW w:w="5635" w:type="dxa"/>
          </w:tcPr>
          <w:p w:rsidR="00267204" w:rsidRDefault="00CD0299">
            <w:pPr>
              <w:pStyle w:val="TableParagraph"/>
              <w:spacing w:before="1" w:line="276" w:lineRule="auto"/>
              <w:ind w:left="111" w:right="119"/>
              <w:rPr>
                <w:sz w:val="24"/>
              </w:rPr>
            </w:pPr>
            <w:r>
              <w:rPr>
                <w:sz w:val="24"/>
              </w:rPr>
              <w:t>Выделение</w:t>
            </w:r>
            <w:r>
              <w:rPr>
                <w:spacing w:val="-15"/>
                <w:sz w:val="24"/>
              </w:rPr>
              <w:t xml:space="preserve"> </w:t>
            </w:r>
            <w:r>
              <w:rPr>
                <w:sz w:val="24"/>
              </w:rPr>
              <w:t>морально-этического</w:t>
            </w:r>
            <w:r>
              <w:rPr>
                <w:spacing w:val="-15"/>
                <w:sz w:val="24"/>
              </w:rPr>
              <w:t xml:space="preserve"> </w:t>
            </w:r>
            <w:r>
              <w:rPr>
                <w:sz w:val="24"/>
              </w:rPr>
              <w:t>содержания событий и действий.</w:t>
            </w:r>
          </w:p>
          <w:p w:rsidR="00267204" w:rsidRDefault="00CD0299">
            <w:pPr>
              <w:pStyle w:val="TableParagraph"/>
              <w:spacing w:line="276" w:lineRule="auto"/>
              <w:ind w:left="111"/>
              <w:rPr>
                <w:sz w:val="24"/>
              </w:rPr>
            </w:pPr>
            <w:r>
              <w:rPr>
                <w:sz w:val="24"/>
              </w:rPr>
              <w:t>Построение</w:t>
            </w:r>
            <w:r>
              <w:rPr>
                <w:spacing w:val="-11"/>
                <w:sz w:val="24"/>
              </w:rPr>
              <w:t xml:space="preserve"> </w:t>
            </w:r>
            <w:r>
              <w:rPr>
                <w:sz w:val="24"/>
              </w:rPr>
              <w:t>системы</w:t>
            </w:r>
            <w:r>
              <w:rPr>
                <w:spacing w:val="-10"/>
                <w:sz w:val="24"/>
              </w:rPr>
              <w:t xml:space="preserve"> </w:t>
            </w:r>
            <w:r>
              <w:rPr>
                <w:sz w:val="24"/>
              </w:rPr>
              <w:t>нравственных</w:t>
            </w:r>
            <w:r>
              <w:rPr>
                <w:spacing w:val="-9"/>
                <w:sz w:val="24"/>
              </w:rPr>
              <w:t xml:space="preserve"> </w:t>
            </w:r>
            <w:r>
              <w:rPr>
                <w:sz w:val="24"/>
              </w:rPr>
              <w:t>ценностей</w:t>
            </w:r>
            <w:r>
              <w:rPr>
                <w:spacing w:val="-10"/>
                <w:sz w:val="24"/>
              </w:rPr>
              <w:t xml:space="preserve"> </w:t>
            </w:r>
            <w:r>
              <w:rPr>
                <w:sz w:val="24"/>
              </w:rPr>
              <w:t>как основания морального выбора.</w:t>
            </w:r>
          </w:p>
          <w:p w:rsidR="00267204" w:rsidRDefault="00CD0299">
            <w:pPr>
              <w:pStyle w:val="TableParagraph"/>
              <w:spacing w:before="3" w:line="259" w:lineRule="auto"/>
              <w:ind w:left="111" w:firstLine="60"/>
              <w:rPr>
                <w:sz w:val="24"/>
              </w:rPr>
            </w:pPr>
            <w:r>
              <w:rPr>
                <w:sz w:val="24"/>
              </w:rPr>
              <w:t>Нравственно-этическое</w:t>
            </w:r>
            <w:r>
              <w:rPr>
                <w:spacing w:val="-13"/>
                <w:sz w:val="24"/>
              </w:rPr>
              <w:t xml:space="preserve"> </w:t>
            </w:r>
            <w:r>
              <w:rPr>
                <w:sz w:val="24"/>
              </w:rPr>
              <w:t>оценивание</w:t>
            </w:r>
            <w:r>
              <w:rPr>
                <w:spacing w:val="-13"/>
                <w:sz w:val="24"/>
              </w:rPr>
              <w:t xml:space="preserve"> </w:t>
            </w:r>
            <w:r>
              <w:rPr>
                <w:sz w:val="24"/>
              </w:rPr>
              <w:t>событий</w:t>
            </w:r>
            <w:r>
              <w:rPr>
                <w:spacing w:val="-14"/>
                <w:sz w:val="24"/>
              </w:rPr>
              <w:t xml:space="preserve"> </w:t>
            </w:r>
            <w:r>
              <w:rPr>
                <w:sz w:val="24"/>
              </w:rPr>
              <w:t>и действий с точки зрения моральных норм.</w:t>
            </w:r>
          </w:p>
          <w:p w:rsidR="00267204" w:rsidRDefault="00CD0299">
            <w:pPr>
              <w:pStyle w:val="TableParagraph"/>
              <w:spacing w:line="275" w:lineRule="exact"/>
              <w:ind w:left="111"/>
              <w:rPr>
                <w:sz w:val="24"/>
              </w:rPr>
            </w:pPr>
            <w:r>
              <w:rPr>
                <w:sz w:val="24"/>
              </w:rPr>
              <w:t>Ориентировка</w:t>
            </w:r>
            <w:r>
              <w:rPr>
                <w:spacing w:val="-6"/>
                <w:sz w:val="24"/>
              </w:rPr>
              <w:t xml:space="preserve"> </w:t>
            </w:r>
            <w:r>
              <w:rPr>
                <w:sz w:val="24"/>
              </w:rPr>
              <w:t>в</w:t>
            </w:r>
            <w:r>
              <w:rPr>
                <w:spacing w:val="-4"/>
                <w:sz w:val="24"/>
              </w:rPr>
              <w:t xml:space="preserve"> </w:t>
            </w:r>
            <w:r>
              <w:rPr>
                <w:sz w:val="24"/>
              </w:rPr>
              <w:t>моральной</w:t>
            </w:r>
            <w:r>
              <w:rPr>
                <w:spacing w:val="-3"/>
                <w:sz w:val="24"/>
              </w:rPr>
              <w:t xml:space="preserve"> </w:t>
            </w:r>
            <w:r>
              <w:rPr>
                <w:sz w:val="24"/>
              </w:rPr>
              <w:t>дилемме</w:t>
            </w:r>
            <w:r>
              <w:rPr>
                <w:spacing w:val="-4"/>
                <w:sz w:val="24"/>
              </w:rPr>
              <w:t xml:space="preserve"> </w:t>
            </w:r>
            <w:r>
              <w:rPr>
                <w:spacing w:val="-10"/>
                <w:sz w:val="24"/>
              </w:rPr>
              <w:t>и</w:t>
            </w:r>
          </w:p>
          <w:p w:rsidR="00267204" w:rsidRDefault="00CD0299">
            <w:pPr>
              <w:pStyle w:val="TableParagraph"/>
              <w:spacing w:before="22"/>
              <w:ind w:left="111"/>
              <w:rPr>
                <w:sz w:val="24"/>
              </w:rPr>
            </w:pPr>
            <w:r>
              <w:rPr>
                <w:sz w:val="24"/>
              </w:rPr>
              <w:t>осуществление</w:t>
            </w:r>
            <w:r>
              <w:rPr>
                <w:spacing w:val="-5"/>
                <w:sz w:val="24"/>
              </w:rPr>
              <w:t xml:space="preserve"> </w:t>
            </w:r>
            <w:r>
              <w:rPr>
                <w:sz w:val="24"/>
              </w:rPr>
              <w:t>личностного</w:t>
            </w:r>
            <w:r>
              <w:rPr>
                <w:spacing w:val="-4"/>
                <w:sz w:val="24"/>
              </w:rPr>
              <w:t xml:space="preserve"> </w:t>
            </w:r>
            <w:r>
              <w:rPr>
                <w:sz w:val="24"/>
              </w:rPr>
              <w:t>морального</w:t>
            </w:r>
            <w:r>
              <w:rPr>
                <w:spacing w:val="-3"/>
                <w:sz w:val="24"/>
              </w:rPr>
              <w:t xml:space="preserve"> </w:t>
            </w:r>
            <w:r>
              <w:rPr>
                <w:spacing w:val="-2"/>
                <w:sz w:val="24"/>
              </w:rPr>
              <w:t>выбора</w:t>
            </w:r>
          </w:p>
        </w:tc>
      </w:tr>
      <w:tr w:rsidR="00267204">
        <w:trPr>
          <w:trHeight w:val="1836"/>
        </w:trPr>
        <w:tc>
          <w:tcPr>
            <w:tcW w:w="828" w:type="dxa"/>
          </w:tcPr>
          <w:p w:rsidR="00267204" w:rsidRDefault="00CD0299">
            <w:pPr>
              <w:pStyle w:val="TableParagraph"/>
              <w:spacing w:before="1"/>
              <w:rPr>
                <w:sz w:val="24"/>
              </w:rPr>
            </w:pPr>
            <w:r>
              <w:rPr>
                <w:spacing w:val="-4"/>
                <w:sz w:val="24"/>
              </w:rPr>
              <w:t>1.3.</w:t>
            </w:r>
          </w:p>
        </w:tc>
        <w:tc>
          <w:tcPr>
            <w:tcW w:w="3187" w:type="dxa"/>
          </w:tcPr>
          <w:p w:rsidR="00267204" w:rsidRDefault="00CD0299">
            <w:pPr>
              <w:pStyle w:val="TableParagraph"/>
              <w:spacing w:before="1" w:line="259" w:lineRule="auto"/>
              <w:ind w:left="108"/>
              <w:rPr>
                <w:sz w:val="24"/>
              </w:rPr>
            </w:pPr>
            <w:r>
              <w:rPr>
                <w:sz w:val="24"/>
              </w:rPr>
              <w:t xml:space="preserve">Самопознание и </w:t>
            </w:r>
            <w:r>
              <w:rPr>
                <w:spacing w:val="-2"/>
                <w:sz w:val="24"/>
              </w:rPr>
              <w:t>самоопределение</w:t>
            </w:r>
          </w:p>
        </w:tc>
        <w:tc>
          <w:tcPr>
            <w:tcW w:w="5635" w:type="dxa"/>
          </w:tcPr>
          <w:p w:rsidR="00267204" w:rsidRDefault="00CD0299">
            <w:pPr>
              <w:pStyle w:val="TableParagraph"/>
              <w:spacing w:line="278" w:lineRule="auto"/>
              <w:ind w:left="111"/>
              <w:rPr>
                <w:sz w:val="24"/>
              </w:rPr>
            </w:pPr>
            <w:r>
              <w:rPr>
                <w:sz w:val="24"/>
              </w:rPr>
              <w:t>Построение</w:t>
            </w:r>
            <w:r>
              <w:rPr>
                <w:spacing w:val="-10"/>
                <w:sz w:val="24"/>
              </w:rPr>
              <w:t xml:space="preserve"> </w:t>
            </w:r>
            <w:r>
              <w:rPr>
                <w:sz w:val="24"/>
              </w:rPr>
              <w:t>образа</w:t>
            </w:r>
            <w:r>
              <w:rPr>
                <w:spacing w:val="-10"/>
                <w:sz w:val="24"/>
              </w:rPr>
              <w:t xml:space="preserve"> </w:t>
            </w:r>
            <w:r>
              <w:rPr>
                <w:sz w:val="24"/>
              </w:rPr>
              <w:t>Я</w:t>
            </w:r>
            <w:r>
              <w:rPr>
                <w:spacing w:val="-10"/>
                <w:sz w:val="24"/>
              </w:rPr>
              <w:t xml:space="preserve"> </w:t>
            </w:r>
            <w:r>
              <w:rPr>
                <w:sz w:val="24"/>
              </w:rPr>
              <w:t>(Я-концепции),</w:t>
            </w:r>
            <w:r>
              <w:rPr>
                <w:spacing w:val="-10"/>
                <w:sz w:val="24"/>
              </w:rPr>
              <w:t xml:space="preserve"> </w:t>
            </w:r>
            <w:r>
              <w:rPr>
                <w:sz w:val="24"/>
              </w:rPr>
              <w:t>включая самоотношение и самооценку.</w:t>
            </w:r>
          </w:p>
          <w:p w:rsidR="00267204" w:rsidRDefault="00CD0299">
            <w:pPr>
              <w:pStyle w:val="TableParagraph"/>
              <w:spacing w:line="259" w:lineRule="auto"/>
              <w:ind w:left="111"/>
              <w:rPr>
                <w:sz w:val="24"/>
              </w:rPr>
            </w:pPr>
            <w:r>
              <w:rPr>
                <w:sz w:val="24"/>
              </w:rPr>
              <w:t>Формирование</w:t>
            </w:r>
            <w:r>
              <w:rPr>
                <w:spacing w:val="-13"/>
                <w:sz w:val="24"/>
              </w:rPr>
              <w:t xml:space="preserve"> </w:t>
            </w:r>
            <w:r>
              <w:rPr>
                <w:sz w:val="24"/>
              </w:rPr>
              <w:t>идентичности</w:t>
            </w:r>
            <w:r>
              <w:rPr>
                <w:spacing w:val="-12"/>
                <w:sz w:val="24"/>
              </w:rPr>
              <w:t xml:space="preserve"> </w:t>
            </w:r>
            <w:r>
              <w:rPr>
                <w:sz w:val="24"/>
              </w:rPr>
              <w:t>личности.</w:t>
            </w:r>
            <w:r>
              <w:rPr>
                <w:spacing w:val="-12"/>
                <w:sz w:val="24"/>
              </w:rPr>
              <w:t xml:space="preserve"> </w:t>
            </w:r>
            <w:r>
              <w:rPr>
                <w:sz w:val="24"/>
              </w:rPr>
              <w:t>Личностное, профессиональное, жизненное самоопределение и построение жизненных планов во временной</w:t>
            </w:r>
          </w:p>
          <w:p w:rsidR="00267204" w:rsidRDefault="00CD0299">
            <w:pPr>
              <w:pStyle w:val="TableParagraph"/>
              <w:ind w:left="111"/>
              <w:rPr>
                <w:sz w:val="24"/>
              </w:rPr>
            </w:pPr>
            <w:r>
              <w:rPr>
                <w:spacing w:val="-2"/>
                <w:sz w:val="24"/>
              </w:rPr>
              <w:t>перспективе.</w:t>
            </w:r>
          </w:p>
        </w:tc>
      </w:tr>
      <w:tr w:rsidR="00267204">
        <w:trPr>
          <w:trHeight w:val="304"/>
        </w:trPr>
        <w:tc>
          <w:tcPr>
            <w:tcW w:w="828" w:type="dxa"/>
          </w:tcPr>
          <w:p w:rsidR="00267204" w:rsidRDefault="00CD0299">
            <w:pPr>
              <w:pStyle w:val="TableParagraph"/>
              <w:spacing w:before="1"/>
              <w:rPr>
                <w:sz w:val="24"/>
              </w:rPr>
            </w:pPr>
            <w:r>
              <w:rPr>
                <w:spacing w:val="-5"/>
                <w:sz w:val="24"/>
              </w:rPr>
              <w:t>2.</w:t>
            </w:r>
          </w:p>
        </w:tc>
        <w:tc>
          <w:tcPr>
            <w:tcW w:w="8822" w:type="dxa"/>
            <w:gridSpan w:val="2"/>
          </w:tcPr>
          <w:p w:rsidR="00267204" w:rsidRDefault="00CD0299">
            <w:pPr>
              <w:pStyle w:val="TableParagraph"/>
              <w:spacing w:before="1"/>
              <w:ind w:left="108"/>
              <w:rPr>
                <w:i/>
                <w:sz w:val="24"/>
              </w:rPr>
            </w:pPr>
            <w:r>
              <w:rPr>
                <w:i/>
                <w:spacing w:val="-2"/>
                <w:sz w:val="24"/>
              </w:rPr>
              <w:t>Регулятивные</w:t>
            </w:r>
          </w:p>
        </w:tc>
      </w:tr>
      <w:tr w:rsidR="00267204">
        <w:trPr>
          <w:trHeight w:val="899"/>
        </w:trPr>
        <w:tc>
          <w:tcPr>
            <w:tcW w:w="828" w:type="dxa"/>
          </w:tcPr>
          <w:p w:rsidR="00267204" w:rsidRDefault="00CD0299">
            <w:pPr>
              <w:pStyle w:val="TableParagraph"/>
              <w:spacing w:before="1"/>
              <w:rPr>
                <w:sz w:val="24"/>
              </w:rPr>
            </w:pPr>
            <w:r>
              <w:rPr>
                <w:spacing w:val="-4"/>
                <w:sz w:val="24"/>
              </w:rPr>
              <w:t>2.1.</w:t>
            </w:r>
          </w:p>
        </w:tc>
        <w:tc>
          <w:tcPr>
            <w:tcW w:w="3187" w:type="dxa"/>
          </w:tcPr>
          <w:p w:rsidR="00267204" w:rsidRDefault="00CD0299">
            <w:pPr>
              <w:pStyle w:val="TableParagraph"/>
              <w:spacing w:before="1"/>
              <w:ind w:left="108"/>
              <w:rPr>
                <w:sz w:val="24"/>
              </w:rPr>
            </w:pPr>
            <w:r>
              <w:rPr>
                <w:spacing w:val="-2"/>
                <w:sz w:val="24"/>
              </w:rPr>
              <w:t>Целеполагание</w:t>
            </w:r>
          </w:p>
        </w:tc>
        <w:tc>
          <w:tcPr>
            <w:tcW w:w="5635" w:type="dxa"/>
          </w:tcPr>
          <w:p w:rsidR="00267204" w:rsidRDefault="00CD0299">
            <w:pPr>
              <w:pStyle w:val="TableParagraph"/>
              <w:spacing w:before="1"/>
              <w:ind w:left="111"/>
              <w:rPr>
                <w:sz w:val="24"/>
              </w:rPr>
            </w:pPr>
            <w:r>
              <w:rPr>
                <w:sz w:val="24"/>
              </w:rPr>
              <w:t>Постановка</w:t>
            </w:r>
            <w:r>
              <w:rPr>
                <w:spacing w:val="-4"/>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pacing w:val="-2"/>
                <w:sz w:val="24"/>
              </w:rPr>
              <w:t>соотнесения</w:t>
            </w:r>
          </w:p>
          <w:p w:rsidR="00267204" w:rsidRDefault="00CD0299">
            <w:pPr>
              <w:pStyle w:val="TableParagraph"/>
              <w:spacing w:before="8" w:line="290" w:lineRule="atLeast"/>
              <w:ind w:left="111"/>
              <w:rPr>
                <w:sz w:val="24"/>
              </w:rPr>
            </w:pPr>
            <w:r>
              <w:rPr>
                <w:sz w:val="24"/>
              </w:rPr>
              <w:t>того,</w:t>
            </w:r>
            <w:r>
              <w:rPr>
                <w:spacing w:val="-6"/>
                <w:sz w:val="24"/>
              </w:rPr>
              <w:t xml:space="preserve"> </w:t>
            </w:r>
            <w:r>
              <w:rPr>
                <w:sz w:val="24"/>
              </w:rPr>
              <w:t>что</w:t>
            </w:r>
            <w:r>
              <w:rPr>
                <w:spacing w:val="-5"/>
                <w:sz w:val="24"/>
              </w:rPr>
              <w:t xml:space="preserve"> </w:t>
            </w:r>
            <w:r>
              <w:rPr>
                <w:sz w:val="24"/>
              </w:rPr>
              <w:t>уже</w:t>
            </w:r>
            <w:r>
              <w:rPr>
                <w:spacing w:val="-8"/>
                <w:sz w:val="24"/>
              </w:rPr>
              <w:t xml:space="preserve"> </w:t>
            </w:r>
            <w:r>
              <w:rPr>
                <w:sz w:val="24"/>
              </w:rPr>
              <w:t>известно</w:t>
            </w:r>
            <w:r>
              <w:rPr>
                <w:spacing w:val="-6"/>
                <w:sz w:val="24"/>
              </w:rPr>
              <w:t xml:space="preserve"> </w:t>
            </w:r>
            <w:r>
              <w:rPr>
                <w:sz w:val="24"/>
              </w:rPr>
              <w:t>и</w:t>
            </w:r>
            <w:r>
              <w:rPr>
                <w:spacing w:val="-4"/>
                <w:sz w:val="24"/>
              </w:rPr>
              <w:t xml:space="preserve"> </w:t>
            </w:r>
            <w:r>
              <w:rPr>
                <w:sz w:val="24"/>
              </w:rPr>
              <w:t>усвоено</w:t>
            </w:r>
            <w:r>
              <w:rPr>
                <w:spacing w:val="-5"/>
                <w:sz w:val="24"/>
              </w:rPr>
              <w:t xml:space="preserve"> </w:t>
            </w:r>
            <w:r>
              <w:rPr>
                <w:sz w:val="24"/>
              </w:rPr>
              <w:t>учащимся,</w:t>
            </w:r>
            <w:r>
              <w:rPr>
                <w:spacing w:val="-6"/>
                <w:sz w:val="24"/>
              </w:rPr>
              <w:t xml:space="preserve"> </w:t>
            </w:r>
            <w:r>
              <w:rPr>
                <w:sz w:val="24"/>
              </w:rPr>
              <w:t>и</w:t>
            </w:r>
            <w:r>
              <w:rPr>
                <w:spacing w:val="-6"/>
                <w:sz w:val="24"/>
              </w:rPr>
              <w:t xml:space="preserve"> </w:t>
            </w:r>
            <w:r>
              <w:rPr>
                <w:sz w:val="24"/>
              </w:rPr>
              <w:t>того, что еще неизвестно;</w:t>
            </w:r>
          </w:p>
        </w:tc>
      </w:tr>
      <w:tr w:rsidR="00267204">
        <w:trPr>
          <w:trHeight w:val="940"/>
        </w:trPr>
        <w:tc>
          <w:tcPr>
            <w:tcW w:w="828" w:type="dxa"/>
          </w:tcPr>
          <w:p w:rsidR="00267204" w:rsidRDefault="00CD0299">
            <w:pPr>
              <w:pStyle w:val="TableParagraph"/>
              <w:spacing w:before="3"/>
              <w:rPr>
                <w:sz w:val="24"/>
              </w:rPr>
            </w:pPr>
            <w:r>
              <w:rPr>
                <w:spacing w:val="-4"/>
                <w:sz w:val="24"/>
              </w:rPr>
              <w:t>2.2.</w:t>
            </w:r>
          </w:p>
        </w:tc>
        <w:tc>
          <w:tcPr>
            <w:tcW w:w="3187" w:type="dxa"/>
          </w:tcPr>
          <w:p w:rsidR="00267204" w:rsidRDefault="00CD0299">
            <w:pPr>
              <w:pStyle w:val="TableParagraph"/>
              <w:spacing w:before="3"/>
              <w:ind w:left="108"/>
              <w:rPr>
                <w:sz w:val="24"/>
              </w:rPr>
            </w:pPr>
            <w:r>
              <w:rPr>
                <w:spacing w:val="-2"/>
                <w:sz w:val="24"/>
              </w:rPr>
              <w:t>Планирование</w:t>
            </w:r>
          </w:p>
        </w:tc>
        <w:tc>
          <w:tcPr>
            <w:tcW w:w="5635" w:type="dxa"/>
          </w:tcPr>
          <w:p w:rsidR="00267204" w:rsidRDefault="00CD0299">
            <w:pPr>
              <w:pStyle w:val="TableParagraph"/>
              <w:spacing w:before="1" w:line="273" w:lineRule="auto"/>
              <w:ind w:left="111"/>
              <w:rPr>
                <w:sz w:val="24"/>
              </w:rPr>
            </w:pPr>
            <w:r>
              <w:rPr>
                <w:sz w:val="24"/>
              </w:rPr>
              <w:t>Определение</w:t>
            </w:r>
            <w:r>
              <w:rPr>
                <w:spacing w:val="-15"/>
                <w:sz w:val="24"/>
              </w:rPr>
              <w:t xml:space="preserve"> </w:t>
            </w:r>
            <w:r>
              <w:rPr>
                <w:sz w:val="24"/>
              </w:rPr>
              <w:t>последовательности</w:t>
            </w:r>
            <w:r>
              <w:rPr>
                <w:spacing w:val="-15"/>
                <w:sz w:val="24"/>
              </w:rPr>
              <w:t xml:space="preserve"> </w:t>
            </w:r>
            <w:r>
              <w:rPr>
                <w:sz w:val="24"/>
              </w:rPr>
              <w:t>промежуточных целей с учетом конечного результата;</w:t>
            </w:r>
          </w:p>
          <w:p w:rsidR="00267204" w:rsidRDefault="00CD0299">
            <w:pPr>
              <w:pStyle w:val="TableParagraph"/>
              <w:spacing w:before="7"/>
              <w:ind w:left="111"/>
              <w:rPr>
                <w:sz w:val="24"/>
              </w:rPr>
            </w:pPr>
            <w:r>
              <w:rPr>
                <w:sz w:val="24"/>
              </w:rPr>
              <w:t>Составление</w:t>
            </w:r>
            <w:r>
              <w:rPr>
                <w:spacing w:val="-5"/>
                <w:sz w:val="24"/>
              </w:rPr>
              <w:t xml:space="preserve"> </w:t>
            </w:r>
            <w:r>
              <w:rPr>
                <w:sz w:val="24"/>
              </w:rPr>
              <w:t>плана</w:t>
            </w:r>
            <w:r>
              <w:rPr>
                <w:spacing w:val="-5"/>
                <w:sz w:val="24"/>
              </w:rPr>
              <w:t xml:space="preserve"> </w:t>
            </w:r>
            <w:r>
              <w:rPr>
                <w:sz w:val="24"/>
              </w:rPr>
              <w:t>и</w:t>
            </w:r>
            <w:r>
              <w:rPr>
                <w:spacing w:val="-4"/>
                <w:sz w:val="24"/>
              </w:rPr>
              <w:t xml:space="preserve"> </w:t>
            </w:r>
            <w:r>
              <w:rPr>
                <w:sz w:val="24"/>
              </w:rPr>
              <w:t>последовательности</w:t>
            </w:r>
            <w:r>
              <w:rPr>
                <w:spacing w:val="-3"/>
                <w:sz w:val="24"/>
              </w:rPr>
              <w:t xml:space="preserve"> </w:t>
            </w:r>
            <w:r>
              <w:rPr>
                <w:spacing w:val="-2"/>
                <w:sz w:val="24"/>
              </w:rPr>
              <w:t>действий</w:t>
            </w:r>
          </w:p>
        </w:tc>
      </w:tr>
      <w:tr w:rsidR="00267204">
        <w:trPr>
          <w:trHeight w:val="602"/>
        </w:trPr>
        <w:tc>
          <w:tcPr>
            <w:tcW w:w="828" w:type="dxa"/>
          </w:tcPr>
          <w:p w:rsidR="00267204" w:rsidRDefault="00CD0299">
            <w:pPr>
              <w:pStyle w:val="TableParagraph"/>
              <w:spacing w:before="1"/>
              <w:rPr>
                <w:sz w:val="24"/>
              </w:rPr>
            </w:pPr>
            <w:r>
              <w:rPr>
                <w:spacing w:val="-4"/>
                <w:sz w:val="24"/>
              </w:rPr>
              <w:t>2.3.</w:t>
            </w:r>
          </w:p>
        </w:tc>
        <w:tc>
          <w:tcPr>
            <w:tcW w:w="3187" w:type="dxa"/>
          </w:tcPr>
          <w:p w:rsidR="00267204" w:rsidRDefault="00CD0299">
            <w:pPr>
              <w:pStyle w:val="TableParagraph"/>
              <w:spacing w:before="1"/>
              <w:ind w:left="108"/>
              <w:rPr>
                <w:sz w:val="24"/>
              </w:rPr>
            </w:pPr>
            <w:r>
              <w:rPr>
                <w:spacing w:val="-2"/>
                <w:sz w:val="24"/>
              </w:rPr>
              <w:t>Прогнозирование</w:t>
            </w:r>
          </w:p>
        </w:tc>
        <w:tc>
          <w:tcPr>
            <w:tcW w:w="5635" w:type="dxa"/>
          </w:tcPr>
          <w:p w:rsidR="00267204" w:rsidRDefault="00CD0299">
            <w:pPr>
              <w:pStyle w:val="TableParagraph"/>
              <w:spacing w:before="1"/>
              <w:ind w:left="171"/>
              <w:rPr>
                <w:sz w:val="24"/>
              </w:rPr>
            </w:pPr>
            <w:r>
              <w:rPr>
                <w:sz w:val="24"/>
              </w:rPr>
              <w:t>Предвосхищение</w:t>
            </w:r>
            <w:r>
              <w:rPr>
                <w:spacing w:val="-6"/>
                <w:sz w:val="24"/>
              </w:rPr>
              <w:t xml:space="preserve"> </w:t>
            </w:r>
            <w:r>
              <w:rPr>
                <w:sz w:val="24"/>
              </w:rPr>
              <w:t>результата</w:t>
            </w:r>
            <w:r>
              <w:rPr>
                <w:spacing w:val="-5"/>
                <w:sz w:val="24"/>
              </w:rPr>
              <w:t xml:space="preserve"> </w:t>
            </w:r>
            <w:r>
              <w:rPr>
                <w:sz w:val="24"/>
              </w:rPr>
              <w:t>и</w:t>
            </w:r>
            <w:r>
              <w:rPr>
                <w:spacing w:val="-1"/>
                <w:sz w:val="24"/>
              </w:rPr>
              <w:t xml:space="preserve"> </w:t>
            </w:r>
            <w:r>
              <w:rPr>
                <w:sz w:val="24"/>
              </w:rPr>
              <w:t>уровня</w:t>
            </w:r>
            <w:r>
              <w:rPr>
                <w:spacing w:val="-2"/>
                <w:sz w:val="24"/>
              </w:rPr>
              <w:t xml:space="preserve"> </w:t>
            </w:r>
            <w:r>
              <w:rPr>
                <w:sz w:val="24"/>
              </w:rPr>
              <w:t>усвоения,</w:t>
            </w:r>
            <w:r>
              <w:rPr>
                <w:spacing w:val="-4"/>
                <w:sz w:val="24"/>
              </w:rPr>
              <w:t xml:space="preserve"> </w:t>
            </w:r>
            <w:r>
              <w:rPr>
                <w:spacing w:val="-5"/>
                <w:sz w:val="24"/>
              </w:rPr>
              <w:t>его</w:t>
            </w:r>
          </w:p>
          <w:p w:rsidR="00267204" w:rsidRDefault="00CD0299">
            <w:pPr>
              <w:pStyle w:val="TableParagraph"/>
              <w:spacing w:before="22"/>
              <w:ind w:left="111"/>
              <w:rPr>
                <w:sz w:val="24"/>
              </w:rPr>
            </w:pPr>
            <w:r>
              <w:rPr>
                <w:sz w:val="24"/>
              </w:rPr>
              <w:t>временных</w:t>
            </w:r>
            <w:r>
              <w:rPr>
                <w:spacing w:val="-3"/>
                <w:sz w:val="24"/>
              </w:rPr>
              <w:t xml:space="preserve"> </w:t>
            </w:r>
            <w:r>
              <w:rPr>
                <w:spacing w:val="-2"/>
                <w:sz w:val="24"/>
              </w:rPr>
              <w:t>характеристик;</w:t>
            </w:r>
          </w:p>
        </w:tc>
      </w:tr>
      <w:tr w:rsidR="00267204">
        <w:trPr>
          <w:trHeight w:val="901"/>
        </w:trPr>
        <w:tc>
          <w:tcPr>
            <w:tcW w:w="828" w:type="dxa"/>
          </w:tcPr>
          <w:p w:rsidR="00267204" w:rsidRDefault="00CD0299">
            <w:pPr>
              <w:pStyle w:val="TableParagraph"/>
              <w:spacing w:before="1"/>
              <w:rPr>
                <w:sz w:val="24"/>
              </w:rPr>
            </w:pPr>
            <w:r>
              <w:rPr>
                <w:spacing w:val="-4"/>
                <w:sz w:val="24"/>
              </w:rPr>
              <w:t>2.4.</w:t>
            </w:r>
          </w:p>
        </w:tc>
        <w:tc>
          <w:tcPr>
            <w:tcW w:w="3187" w:type="dxa"/>
          </w:tcPr>
          <w:p w:rsidR="00267204" w:rsidRDefault="00CD0299">
            <w:pPr>
              <w:pStyle w:val="TableParagraph"/>
              <w:spacing w:before="1"/>
              <w:ind w:left="108"/>
              <w:rPr>
                <w:sz w:val="24"/>
              </w:rPr>
            </w:pPr>
            <w:r>
              <w:rPr>
                <w:spacing w:val="-2"/>
                <w:sz w:val="24"/>
              </w:rPr>
              <w:t>Контроль</w:t>
            </w:r>
          </w:p>
        </w:tc>
        <w:tc>
          <w:tcPr>
            <w:tcW w:w="5635" w:type="dxa"/>
          </w:tcPr>
          <w:p w:rsidR="00267204" w:rsidRDefault="00CD0299">
            <w:pPr>
              <w:pStyle w:val="TableParagraph"/>
              <w:spacing w:before="1" w:line="259" w:lineRule="auto"/>
              <w:ind w:left="111"/>
              <w:rPr>
                <w:sz w:val="24"/>
              </w:rPr>
            </w:pPr>
            <w:r>
              <w:rPr>
                <w:i/>
                <w:sz w:val="24"/>
              </w:rPr>
              <w:t>Контроль</w:t>
            </w:r>
            <w:r>
              <w:rPr>
                <w:i/>
                <w:spacing w:val="-5"/>
                <w:sz w:val="24"/>
              </w:rPr>
              <w:t xml:space="preserve"> </w:t>
            </w:r>
            <w:r>
              <w:rPr>
                <w:sz w:val="24"/>
              </w:rPr>
              <w:t>в</w:t>
            </w:r>
            <w:r>
              <w:rPr>
                <w:spacing w:val="-7"/>
                <w:sz w:val="24"/>
              </w:rPr>
              <w:t xml:space="preserve"> </w:t>
            </w:r>
            <w:r>
              <w:rPr>
                <w:sz w:val="24"/>
              </w:rPr>
              <w:t>форме</w:t>
            </w:r>
            <w:r>
              <w:rPr>
                <w:spacing w:val="-7"/>
                <w:sz w:val="24"/>
              </w:rPr>
              <w:t xml:space="preserve"> </w:t>
            </w:r>
            <w:r>
              <w:rPr>
                <w:sz w:val="24"/>
              </w:rPr>
              <w:t>сличения</w:t>
            </w:r>
            <w:r>
              <w:rPr>
                <w:spacing w:val="-6"/>
                <w:sz w:val="24"/>
              </w:rPr>
              <w:t xml:space="preserve"> </w:t>
            </w:r>
            <w:r>
              <w:rPr>
                <w:sz w:val="24"/>
              </w:rPr>
              <w:t>способа</w:t>
            </w:r>
            <w:r>
              <w:rPr>
                <w:spacing w:val="-7"/>
                <w:sz w:val="24"/>
              </w:rPr>
              <w:t xml:space="preserve"> </w:t>
            </w:r>
            <w:r>
              <w:rPr>
                <w:sz w:val="24"/>
              </w:rPr>
              <w:t>действия</w:t>
            </w:r>
            <w:r>
              <w:rPr>
                <w:spacing w:val="-6"/>
                <w:sz w:val="24"/>
              </w:rPr>
              <w:t xml:space="preserve"> </w:t>
            </w:r>
            <w:r>
              <w:rPr>
                <w:sz w:val="24"/>
              </w:rPr>
              <w:t>и</w:t>
            </w:r>
            <w:r>
              <w:rPr>
                <w:spacing w:val="-6"/>
                <w:sz w:val="24"/>
              </w:rPr>
              <w:t xml:space="preserve"> </w:t>
            </w:r>
            <w:r>
              <w:rPr>
                <w:sz w:val="24"/>
              </w:rPr>
              <w:t>его результата с заданным эталоном с целью</w:t>
            </w:r>
          </w:p>
          <w:p w:rsidR="00267204" w:rsidRDefault="00CD0299">
            <w:pPr>
              <w:pStyle w:val="TableParagraph"/>
              <w:spacing w:before="2"/>
              <w:ind w:left="111"/>
              <w:rPr>
                <w:sz w:val="24"/>
              </w:rPr>
            </w:pPr>
            <w:r>
              <w:rPr>
                <w:sz w:val="24"/>
              </w:rPr>
              <w:t>обнаружения</w:t>
            </w:r>
            <w:r>
              <w:rPr>
                <w:spacing w:val="-4"/>
                <w:sz w:val="24"/>
              </w:rPr>
              <w:t xml:space="preserve"> </w:t>
            </w:r>
            <w:r>
              <w:rPr>
                <w:sz w:val="24"/>
              </w:rPr>
              <w:t>отклонений</w:t>
            </w:r>
            <w:r>
              <w:rPr>
                <w:spacing w:val="-3"/>
                <w:sz w:val="24"/>
              </w:rPr>
              <w:t xml:space="preserve"> </w:t>
            </w:r>
            <w:r>
              <w:rPr>
                <w:sz w:val="24"/>
              </w:rPr>
              <w:t>и</w:t>
            </w:r>
            <w:r>
              <w:rPr>
                <w:spacing w:val="-4"/>
                <w:sz w:val="24"/>
              </w:rPr>
              <w:t xml:space="preserve"> </w:t>
            </w:r>
            <w:r>
              <w:rPr>
                <w:sz w:val="24"/>
              </w:rPr>
              <w:t>отличий</w:t>
            </w:r>
            <w:r>
              <w:rPr>
                <w:spacing w:val="-3"/>
                <w:sz w:val="24"/>
              </w:rPr>
              <w:t xml:space="preserve"> </w:t>
            </w:r>
            <w:r>
              <w:rPr>
                <w:sz w:val="24"/>
              </w:rPr>
              <w:t>от</w:t>
            </w:r>
            <w:r>
              <w:rPr>
                <w:spacing w:val="-3"/>
                <w:sz w:val="24"/>
              </w:rPr>
              <w:t xml:space="preserve"> </w:t>
            </w:r>
            <w:r>
              <w:rPr>
                <w:spacing w:val="-2"/>
                <w:sz w:val="24"/>
              </w:rPr>
              <w:t>эталона;</w:t>
            </w:r>
          </w:p>
        </w:tc>
      </w:tr>
      <w:tr w:rsidR="00267204">
        <w:trPr>
          <w:trHeight w:val="304"/>
        </w:trPr>
        <w:tc>
          <w:tcPr>
            <w:tcW w:w="828" w:type="dxa"/>
          </w:tcPr>
          <w:p w:rsidR="00267204" w:rsidRDefault="00CD0299">
            <w:pPr>
              <w:pStyle w:val="TableParagraph"/>
              <w:spacing w:before="1"/>
              <w:rPr>
                <w:sz w:val="24"/>
              </w:rPr>
            </w:pPr>
            <w:r>
              <w:rPr>
                <w:spacing w:val="-4"/>
                <w:sz w:val="24"/>
              </w:rPr>
              <w:t>2.5.</w:t>
            </w:r>
          </w:p>
        </w:tc>
        <w:tc>
          <w:tcPr>
            <w:tcW w:w="3187" w:type="dxa"/>
          </w:tcPr>
          <w:p w:rsidR="00267204" w:rsidRDefault="00CD0299">
            <w:pPr>
              <w:pStyle w:val="TableParagraph"/>
              <w:spacing w:before="1"/>
              <w:ind w:left="108"/>
              <w:rPr>
                <w:sz w:val="24"/>
              </w:rPr>
            </w:pPr>
            <w:r>
              <w:rPr>
                <w:sz w:val="24"/>
              </w:rPr>
              <w:t>Волевая</w:t>
            </w:r>
            <w:r>
              <w:rPr>
                <w:spacing w:val="-3"/>
                <w:sz w:val="24"/>
              </w:rPr>
              <w:t xml:space="preserve"> </w:t>
            </w:r>
            <w:r>
              <w:rPr>
                <w:spacing w:val="-2"/>
                <w:sz w:val="24"/>
              </w:rPr>
              <w:t>саморегуляция</w:t>
            </w:r>
          </w:p>
        </w:tc>
        <w:tc>
          <w:tcPr>
            <w:tcW w:w="5635" w:type="dxa"/>
          </w:tcPr>
          <w:p w:rsidR="00267204" w:rsidRDefault="00CD0299">
            <w:pPr>
              <w:pStyle w:val="TableParagraph"/>
              <w:spacing w:before="1"/>
              <w:ind w:left="111"/>
              <w:rPr>
                <w:i/>
                <w:sz w:val="24"/>
              </w:rPr>
            </w:pPr>
            <w:r>
              <w:rPr>
                <w:i/>
                <w:sz w:val="24"/>
              </w:rPr>
              <w:t>Способность</w:t>
            </w:r>
            <w:r>
              <w:rPr>
                <w:i/>
                <w:spacing w:val="-4"/>
                <w:sz w:val="24"/>
              </w:rPr>
              <w:t xml:space="preserve"> </w:t>
            </w:r>
            <w:r>
              <w:rPr>
                <w:i/>
                <w:sz w:val="24"/>
              </w:rPr>
              <w:t>к</w:t>
            </w:r>
            <w:r>
              <w:rPr>
                <w:i/>
                <w:spacing w:val="-2"/>
                <w:sz w:val="24"/>
              </w:rPr>
              <w:t xml:space="preserve"> </w:t>
            </w:r>
            <w:r>
              <w:rPr>
                <w:i/>
                <w:spacing w:val="-10"/>
                <w:sz w:val="24"/>
              </w:rPr>
              <w:t>:</w:t>
            </w:r>
          </w:p>
        </w:tc>
      </w:tr>
    </w:tbl>
    <w:p w:rsidR="00267204" w:rsidRDefault="00267204">
      <w:pPr>
        <w:pStyle w:val="a3"/>
        <w:spacing w:before="90"/>
        <w:ind w:left="0" w:firstLine="0"/>
        <w:jc w:val="left"/>
        <w:rPr>
          <w:sz w:val="20"/>
        </w:r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187"/>
        <w:gridCol w:w="5635"/>
      </w:tblGrid>
      <w:tr w:rsidR="00267204">
        <w:trPr>
          <w:trHeight w:val="2172"/>
        </w:trPr>
        <w:tc>
          <w:tcPr>
            <w:tcW w:w="828" w:type="dxa"/>
          </w:tcPr>
          <w:p w:rsidR="00267204" w:rsidRDefault="00267204">
            <w:pPr>
              <w:pStyle w:val="TableParagraph"/>
              <w:ind w:left="0"/>
              <w:rPr>
                <w:sz w:val="24"/>
              </w:rPr>
            </w:pPr>
          </w:p>
        </w:tc>
        <w:tc>
          <w:tcPr>
            <w:tcW w:w="3187" w:type="dxa"/>
          </w:tcPr>
          <w:p w:rsidR="00267204" w:rsidRDefault="00267204">
            <w:pPr>
              <w:pStyle w:val="TableParagraph"/>
              <w:ind w:left="0"/>
              <w:rPr>
                <w:sz w:val="24"/>
              </w:rPr>
            </w:pPr>
          </w:p>
        </w:tc>
        <w:tc>
          <w:tcPr>
            <w:tcW w:w="5635" w:type="dxa"/>
          </w:tcPr>
          <w:p w:rsidR="00267204" w:rsidRDefault="00CD0299">
            <w:pPr>
              <w:pStyle w:val="TableParagraph"/>
              <w:spacing w:line="275" w:lineRule="exact"/>
              <w:ind w:left="171"/>
              <w:rPr>
                <w:sz w:val="24"/>
              </w:rPr>
            </w:pPr>
            <w:r>
              <w:rPr>
                <w:sz w:val="24"/>
              </w:rPr>
              <w:t>мобилизации</w:t>
            </w:r>
            <w:r>
              <w:rPr>
                <w:spacing w:val="-3"/>
                <w:sz w:val="24"/>
              </w:rPr>
              <w:t xml:space="preserve"> </w:t>
            </w:r>
            <w:r>
              <w:rPr>
                <w:sz w:val="24"/>
              </w:rPr>
              <w:t>сил</w:t>
            </w:r>
            <w:r>
              <w:rPr>
                <w:spacing w:val="-3"/>
                <w:sz w:val="24"/>
              </w:rPr>
              <w:t xml:space="preserve"> </w:t>
            </w:r>
            <w:r>
              <w:rPr>
                <w:sz w:val="24"/>
              </w:rPr>
              <w:t>и</w:t>
            </w:r>
            <w:r>
              <w:rPr>
                <w:spacing w:val="-2"/>
                <w:sz w:val="24"/>
              </w:rPr>
              <w:t xml:space="preserve"> энергии;</w:t>
            </w:r>
          </w:p>
          <w:p w:rsidR="00267204" w:rsidRDefault="00CD0299">
            <w:pPr>
              <w:pStyle w:val="TableParagraph"/>
              <w:spacing w:before="41" w:line="276" w:lineRule="auto"/>
              <w:ind w:left="111" w:firstLine="60"/>
              <w:rPr>
                <w:sz w:val="24"/>
              </w:rPr>
            </w:pPr>
            <w:r>
              <w:rPr>
                <w:sz w:val="24"/>
              </w:rPr>
              <w:t>волевому</w:t>
            </w:r>
            <w:r>
              <w:rPr>
                <w:spacing w:val="-6"/>
                <w:sz w:val="24"/>
              </w:rPr>
              <w:t xml:space="preserve"> </w:t>
            </w:r>
            <w:r>
              <w:rPr>
                <w:sz w:val="24"/>
              </w:rPr>
              <w:t>усилию</w:t>
            </w:r>
            <w:r>
              <w:rPr>
                <w:spacing w:val="-5"/>
                <w:sz w:val="24"/>
              </w:rPr>
              <w:t xml:space="preserve"> </w:t>
            </w:r>
            <w:r>
              <w:rPr>
                <w:sz w:val="24"/>
              </w:rPr>
              <w:t>-</w:t>
            </w:r>
            <w:r>
              <w:rPr>
                <w:spacing w:val="-6"/>
                <w:sz w:val="24"/>
              </w:rPr>
              <w:t xml:space="preserve"> </w:t>
            </w:r>
            <w:r>
              <w:rPr>
                <w:sz w:val="24"/>
              </w:rPr>
              <w:t>выбору</w:t>
            </w:r>
            <w:r>
              <w:rPr>
                <w:spacing w:val="-10"/>
                <w:sz w:val="24"/>
              </w:rPr>
              <w:t xml:space="preserve"> </w:t>
            </w:r>
            <w:r>
              <w:rPr>
                <w:sz w:val="24"/>
              </w:rPr>
              <w:t>в</w:t>
            </w:r>
            <w:r>
              <w:rPr>
                <w:spacing w:val="-5"/>
                <w:sz w:val="24"/>
              </w:rPr>
              <w:t xml:space="preserve"> </w:t>
            </w:r>
            <w:r>
              <w:rPr>
                <w:sz w:val="24"/>
              </w:rPr>
              <w:t>ситуации</w:t>
            </w:r>
            <w:r>
              <w:rPr>
                <w:spacing w:val="-6"/>
                <w:sz w:val="24"/>
              </w:rPr>
              <w:t xml:space="preserve"> </w:t>
            </w:r>
            <w:r>
              <w:rPr>
                <w:sz w:val="24"/>
              </w:rPr>
              <w:t xml:space="preserve">конфликта </w:t>
            </w:r>
            <w:r>
              <w:rPr>
                <w:spacing w:val="-2"/>
                <w:sz w:val="24"/>
              </w:rPr>
              <w:t>мотивов;</w:t>
            </w:r>
          </w:p>
          <w:p w:rsidR="00267204" w:rsidRDefault="00CD0299">
            <w:pPr>
              <w:pStyle w:val="TableParagraph"/>
              <w:spacing w:before="3"/>
              <w:ind w:left="171"/>
              <w:rPr>
                <w:sz w:val="24"/>
              </w:rPr>
            </w:pPr>
            <w:r>
              <w:rPr>
                <w:sz w:val="24"/>
              </w:rPr>
              <w:t>преодолению</w:t>
            </w:r>
            <w:r>
              <w:rPr>
                <w:spacing w:val="-8"/>
                <w:sz w:val="24"/>
              </w:rPr>
              <w:t xml:space="preserve"> </w:t>
            </w:r>
            <w:r>
              <w:rPr>
                <w:spacing w:val="-2"/>
                <w:sz w:val="24"/>
              </w:rPr>
              <w:t>препятствий;</w:t>
            </w:r>
          </w:p>
          <w:p w:rsidR="00267204" w:rsidRDefault="00CD0299">
            <w:pPr>
              <w:pStyle w:val="TableParagraph"/>
              <w:spacing w:before="43"/>
              <w:ind w:left="111"/>
              <w:rPr>
                <w:sz w:val="24"/>
              </w:rPr>
            </w:pPr>
            <w:r>
              <w:rPr>
                <w:sz w:val="24"/>
              </w:rPr>
              <w:t>Эмоциональная</w:t>
            </w:r>
            <w:r>
              <w:rPr>
                <w:spacing w:val="-4"/>
                <w:sz w:val="24"/>
              </w:rPr>
              <w:t xml:space="preserve"> </w:t>
            </w:r>
            <w:r>
              <w:rPr>
                <w:sz w:val="24"/>
              </w:rPr>
              <w:t>устойчивость</w:t>
            </w:r>
            <w:r>
              <w:rPr>
                <w:spacing w:val="-5"/>
                <w:sz w:val="24"/>
              </w:rPr>
              <w:t xml:space="preserve"> </w:t>
            </w:r>
            <w:r>
              <w:rPr>
                <w:sz w:val="24"/>
              </w:rPr>
              <w:t>к</w:t>
            </w:r>
            <w:r>
              <w:rPr>
                <w:spacing w:val="-5"/>
                <w:sz w:val="24"/>
              </w:rPr>
              <w:t xml:space="preserve"> </w:t>
            </w:r>
            <w:r>
              <w:rPr>
                <w:sz w:val="24"/>
              </w:rPr>
              <w:t>стрессам</w:t>
            </w:r>
            <w:r>
              <w:rPr>
                <w:spacing w:val="-6"/>
                <w:sz w:val="24"/>
              </w:rPr>
              <w:t xml:space="preserve"> </w:t>
            </w:r>
            <w:r>
              <w:rPr>
                <w:spacing w:val="-10"/>
                <w:sz w:val="24"/>
              </w:rPr>
              <w:t>и</w:t>
            </w:r>
          </w:p>
          <w:p w:rsidR="00267204" w:rsidRDefault="00CD0299">
            <w:pPr>
              <w:pStyle w:val="TableParagraph"/>
              <w:spacing w:before="9" w:line="290" w:lineRule="atLeast"/>
              <w:ind w:left="111"/>
              <w:rPr>
                <w:sz w:val="24"/>
              </w:rPr>
            </w:pPr>
            <w:r>
              <w:rPr>
                <w:sz w:val="24"/>
              </w:rPr>
              <w:t>фрустрации;</w:t>
            </w:r>
            <w:r>
              <w:rPr>
                <w:spacing w:val="-10"/>
                <w:sz w:val="24"/>
              </w:rPr>
              <w:t xml:space="preserve"> </w:t>
            </w:r>
            <w:r>
              <w:rPr>
                <w:sz w:val="24"/>
              </w:rPr>
              <w:t>эффективные</w:t>
            </w:r>
            <w:r>
              <w:rPr>
                <w:spacing w:val="-11"/>
                <w:sz w:val="24"/>
              </w:rPr>
              <w:t xml:space="preserve"> </w:t>
            </w:r>
            <w:r>
              <w:rPr>
                <w:sz w:val="24"/>
              </w:rPr>
              <w:t>стратегии</w:t>
            </w:r>
            <w:r>
              <w:rPr>
                <w:spacing w:val="-10"/>
                <w:sz w:val="24"/>
              </w:rPr>
              <w:t xml:space="preserve"> </w:t>
            </w:r>
            <w:r>
              <w:rPr>
                <w:sz w:val="24"/>
              </w:rPr>
              <w:t>совладания</w:t>
            </w:r>
            <w:r>
              <w:rPr>
                <w:spacing w:val="-10"/>
                <w:sz w:val="24"/>
              </w:rPr>
              <w:t xml:space="preserve"> </w:t>
            </w:r>
            <w:r>
              <w:rPr>
                <w:sz w:val="24"/>
              </w:rPr>
              <w:t>с трудными жизненными ситуациями</w:t>
            </w:r>
          </w:p>
        </w:tc>
      </w:tr>
      <w:tr w:rsidR="00267204">
        <w:trPr>
          <w:trHeight w:val="899"/>
        </w:trPr>
        <w:tc>
          <w:tcPr>
            <w:tcW w:w="828" w:type="dxa"/>
          </w:tcPr>
          <w:p w:rsidR="00267204" w:rsidRDefault="00CD0299">
            <w:pPr>
              <w:pStyle w:val="TableParagraph"/>
              <w:spacing w:before="1"/>
              <w:rPr>
                <w:sz w:val="24"/>
              </w:rPr>
            </w:pPr>
            <w:r>
              <w:rPr>
                <w:spacing w:val="-4"/>
                <w:sz w:val="24"/>
              </w:rPr>
              <w:t>2.6.</w:t>
            </w:r>
          </w:p>
        </w:tc>
        <w:tc>
          <w:tcPr>
            <w:tcW w:w="3187" w:type="dxa"/>
          </w:tcPr>
          <w:p w:rsidR="00267204" w:rsidRDefault="00CD0299">
            <w:pPr>
              <w:pStyle w:val="TableParagraph"/>
              <w:spacing w:before="1"/>
              <w:ind w:left="108"/>
              <w:rPr>
                <w:sz w:val="24"/>
              </w:rPr>
            </w:pPr>
            <w:r>
              <w:rPr>
                <w:spacing w:val="-2"/>
                <w:sz w:val="24"/>
              </w:rPr>
              <w:t>Коррекция</w:t>
            </w:r>
          </w:p>
        </w:tc>
        <w:tc>
          <w:tcPr>
            <w:tcW w:w="5635" w:type="dxa"/>
          </w:tcPr>
          <w:p w:rsidR="00267204" w:rsidRDefault="00CD0299">
            <w:pPr>
              <w:pStyle w:val="TableParagraph"/>
              <w:spacing w:before="1" w:line="259" w:lineRule="auto"/>
              <w:ind w:left="111"/>
              <w:rPr>
                <w:sz w:val="24"/>
              </w:rPr>
            </w:pPr>
            <w:r>
              <w:rPr>
                <w:sz w:val="24"/>
              </w:rPr>
              <w:t>Внесение</w:t>
            </w:r>
            <w:r>
              <w:rPr>
                <w:spacing w:val="-8"/>
                <w:sz w:val="24"/>
              </w:rPr>
              <w:t xml:space="preserve"> </w:t>
            </w:r>
            <w:r>
              <w:rPr>
                <w:sz w:val="24"/>
              </w:rPr>
              <w:t>необходимых</w:t>
            </w:r>
            <w:r>
              <w:rPr>
                <w:spacing w:val="-7"/>
                <w:sz w:val="24"/>
              </w:rPr>
              <w:t xml:space="preserve"> </w:t>
            </w:r>
            <w:r>
              <w:rPr>
                <w:sz w:val="24"/>
              </w:rPr>
              <w:t>дополнений</w:t>
            </w:r>
            <w:r>
              <w:rPr>
                <w:spacing w:val="-9"/>
                <w:sz w:val="24"/>
              </w:rPr>
              <w:t xml:space="preserve"> </w:t>
            </w:r>
            <w:r>
              <w:rPr>
                <w:sz w:val="24"/>
              </w:rPr>
              <w:t>и</w:t>
            </w:r>
            <w:r>
              <w:rPr>
                <w:spacing w:val="-7"/>
                <w:sz w:val="24"/>
              </w:rPr>
              <w:t xml:space="preserve"> </w:t>
            </w:r>
            <w:r>
              <w:rPr>
                <w:sz w:val="24"/>
              </w:rPr>
              <w:t>корректив</w:t>
            </w:r>
            <w:r>
              <w:rPr>
                <w:spacing w:val="-8"/>
                <w:sz w:val="24"/>
              </w:rPr>
              <w:t xml:space="preserve"> </w:t>
            </w:r>
            <w:r>
              <w:rPr>
                <w:sz w:val="24"/>
              </w:rPr>
              <w:t>в план и способ действия в случае расхождения</w:t>
            </w:r>
          </w:p>
          <w:p w:rsidR="00267204" w:rsidRDefault="00CD0299">
            <w:pPr>
              <w:pStyle w:val="TableParagraph"/>
              <w:spacing w:line="275" w:lineRule="exact"/>
              <w:ind w:left="111"/>
              <w:rPr>
                <w:sz w:val="24"/>
              </w:rPr>
            </w:pPr>
            <w:r>
              <w:rPr>
                <w:sz w:val="24"/>
              </w:rPr>
              <w:t>эталона,</w:t>
            </w:r>
            <w:r>
              <w:rPr>
                <w:spacing w:val="-3"/>
                <w:sz w:val="24"/>
              </w:rPr>
              <w:t xml:space="preserve"> </w:t>
            </w:r>
            <w:r>
              <w:rPr>
                <w:sz w:val="24"/>
              </w:rPr>
              <w:t>реального</w:t>
            </w:r>
            <w:r>
              <w:rPr>
                <w:spacing w:val="-3"/>
                <w:sz w:val="24"/>
              </w:rPr>
              <w:t xml:space="preserve"> </w:t>
            </w:r>
            <w:r>
              <w:rPr>
                <w:sz w:val="24"/>
              </w:rPr>
              <w:t>действия</w:t>
            </w:r>
            <w:r>
              <w:rPr>
                <w:spacing w:val="-2"/>
                <w:sz w:val="24"/>
              </w:rPr>
              <w:t xml:space="preserve"> </w:t>
            </w:r>
            <w:r>
              <w:rPr>
                <w:sz w:val="24"/>
              </w:rPr>
              <w:t>и</w:t>
            </w:r>
            <w:r>
              <w:rPr>
                <w:spacing w:val="-3"/>
                <w:sz w:val="24"/>
              </w:rPr>
              <w:t xml:space="preserve"> </w:t>
            </w:r>
            <w:r>
              <w:rPr>
                <w:sz w:val="24"/>
              </w:rPr>
              <w:t>его</w:t>
            </w:r>
            <w:r>
              <w:rPr>
                <w:spacing w:val="-2"/>
                <w:sz w:val="24"/>
              </w:rPr>
              <w:t xml:space="preserve"> продукта;</w:t>
            </w:r>
          </w:p>
        </w:tc>
      </w:tr>
      <w:tr w:rsidR="00267204">
        <w:trPr>
          <w:trHeight w:val="940"/>
        </w:trPr>
        <w:tc>
          <w:tcPr>
            <w:tcW w:w="828" w:type="dxa"/>
          </w:tcPr>
          <w:p w:rsidR="00267204" w:rsidRDefault="00CD0299">
            <w:pPr>
              <w:pStyle w:val="TableParagraph"/>
              <w:spacing w:before="1"/>
              <w:rPr>
                <w:sz w:val="24"/>
              </w:rPr>
            </w:pPr>
            <w:r>
              <w:rPr>
                <w:spacing w:val="-4"/>
                <w:sz w:val="24"/>
              </w:rPr>
              <w:t>2.7.</w:t>
            </w:r>
          </w:p>
        </w:tc>
        <w:tc>
          <w:tcPr>
            <w:tcW w:w="3187" w:type="dxa"/>
          </w:tcPr>
          <w:p w:rsidR="00267204" w:rsidRDefault="00CD0299">
            <w:pPr>
              <w:pStyle w:val="TableParagraph"/>
              <w:spacing w:before="1"/>
              <w:ind w:left="108"/>
              <w:rPr>
                <w:sz w:val="24"/>
              </w:rPr>
            </w:pPr>
            <w:r>
              <w:rPr>
                <w:spacing w:val="-2"/>
                <w:sz w:val="24"/>
              </w:rPr>
              <w:t>Оценка</w:t>
            </w:r>
          </w:p>
        </w:tc>
        <w:tc>
          <w:tcPr>
            <w:tcW w:w="5635" w:type="dxa"/>
          </w:tcPr>
          <w:p w:rsidR="00267204" w:rsidRDefault="00CD0299">
            <w:pPr>
              <w:pStyle w:val="TableParagraph"/>
              <w:spacing w:before="1"/>
              <w:ind w:left="111"/>
              <w:rPr>
                <w:sz w:val="24"/>
              </w:rPr>
            </w:pPr>
            <w:r>
              <w:rPr>
                <w:sz w:val="24"/>
              </w:rPr>
              <w:t>Выделение</w:t>
            </w:r>
            <w:r>
              <w:rPr>
                <w:spacing w:val="-4"/>
                <w:sz w:val="24"/>
              </w:rPr>
              <w:t xml:space="preserve"> </w:t>
            </w:r>
            <w:r>
              <w:rPr>
                <w:sz w:val="24"/>
              </w:rPr>
              <w:t>и</w:t>
            </w:r>
            <w:r>
              <w:rPr>
                <w:spacing w:val="-3"/>
                <w:sz w:val="24"/>
              </w:rPr>
              <w:t xml:space="preserve"> </w:t>
            </w:r>
            <w:r>
              <w:rPr>
                <w:sz w:val="24"/>
              </w:rPr>
              <w:t>осознание</w:t>
            </w:r>
            <w:r>
              <w:rPr>
                <w:spacing w:val="-1"/>
                <w:sz w:val="24"/>
              </w:rPr>
              <w:t xml:space="preserve"> </w:t>
            </w:r>
            <w:r>
              <w:rPr>
                <w:sz w:val="24"/>
              </w:rPr>
              <w:t>учащимся</w:t>
            </w:r>
            <w:r>
              <w:rPr>
                <w:spacing w:val="-3"/>
                <w:sz w:val="24"/>
              </w:rPr>
              <w:t xml:space="preserve"> </w:t>
            </w:r>
            <w:r>
              <w:rPr>
                <w:sz w:val="24"/>
              </w:rPr>
              <w:t>того</w:t>
            </w:r>
            <w:r>
              <w:rPr>
                <w:spacing w:val="-3"/>
                <w:sz w:val="24"/>
              </w:rPr>
              <w:t xml:space="preserve"> </w:t>
            </w:r>
            <w:r>
              <w:rPr>
                <w:sz w:val="24"/>
              </w:rPr>
              <w:t>что</w:t>
            </w:r>
            <w:r>
              <w:rPr>
                <w:spacing w:val="2"/>
                <w:sz w:val="24"/>
              </w:rPr>
              <w:t xml:space="preserve"> </w:t>
            </w:r>
            <w:r>
              <w:rPr>
                <w:spacing w:val="-5"/>
                <w:sz w:val="24"/>
              </w:rPr>
              <w:t>уже</w:t>
            </w:r>
          </w:p>
          <w:p w:rsidR="00267204" w:rsidRDefault="00CD0299">
            <w:pPr>
              <w:pStyle w:val="TableParagraph"/>
              <w:spacing w:before="9" w:line="310" w:lineRule="atLeast"/>
              <w:ind w:left="111"/>
              <w:rPr>
                <w:sz w:val="24"/>
              </w:rPr>
            </w:pPr>
            <w:r>
              <w:rPr>
                <w:sz w:val="24"/>
              </w:rPr>
              <w:t>усвоено</w:t>
            </w:r>
            <w:r>
              <w:rPr>
                <w:spacing w:val="-7"/>
                <w:sz w:val="24"/>
              </w:rPr>
              <w:t xml:space="preserve"> </w:t>
            </w:r>
            <w:r>
              <w:rPr>
                <w:sz w:val="24"/>
              </w:rPr>
              <w:t>и</w:t>
            </w:r>
            <w:r>
              <w:rPr>
                <w:spacing w:val="-7"/>
                <w:sz w:val="24"/>
              </w:rPr>
              <w:t xml:space="preserve"> </w:t>
            </w:r>
            <w:r>
              <w:rPr>
                <w:sz w:val="24"/>
              </w:rPr>
              <w:t>что</w:t>
            </w:r>
            <w:r>
              <w:rPr>
                <w:spacing w:val="-7"/>
                <w:sz w:val="24"/>
              </w:rPr>
              <w:t xml:space="preserve"> </w:t>
            </w:r>
            <w:r>
              <w:rPr>
                <w:sz w:val="24"/>
              </w:rPr>
              <w:t>еще</w:t>
            </w:r>
            <w:r>
              <w:rPr>
                <w:spacing w:val="-8"/>
                <w:sz w:val="24"/>
              </w:rPr>
              <w:t xml:space="preserve"> </w:t>
            </w:r>
            <w:r>
              <w:rPr>
                <w:sz w:val="24"/>
              </w:rPr>
              <w:t>подлежит</w:t>
            </w:r>
            <w:r>
              <w:rPr>
                <w:spacing w:val="-6"/>
                <w:sz w:val="24"/>
              </w:rPr>
              <w:t xml:space="preserve"> </w:t>
            </w:r>
            <w:r>
              <w:rPr>
                <w:sz w:val="24"/>
              </w:rPr>
              <w:t>усвоению,</w:t>
            </w:r>
            <w:r>
              <w:rPr>
                <w:spacing w:val="-7"/>
                <w:sz w:val="24"/>
              </w:rPr>
              <w:t xml:space="preserve"> </w:t>
            </w:r>
            <w:r>
              <w:rPr>
                <w:sz w:val="24"/>
              </w:rPr>
              <w:t>осознание качества и уровня усвоения;</w:t>
            </w:r>
          </w:p>
        </w:tc>
      </w:tr>
      <w:tr w:rsidR="00267204">
        <w:trPr>
          <w:trHeight w:val="304"/>
        </w:trPr>
        <w:tc>
          <w:tcPr>
            <w:tcW w:w="828" w:type="dxa"/>
          </w:tcPr>
          <w:p w:rsidR="00267204" w:rsidRDefault="00CD0299">
            <w:pPr>
              <w:pStyle w:val="TableParagraph"/>
              <w:spacing w:before="1"/>
              <w:rPr>
                <w:sz w:val="24"/>
              </w:rPr>
            </w:pPr>
            <w:r>
              <w:rPr>
                <w:spacing w:val="-5"/>
                <w:sz w:val="24"/>
              </w:rPr>
              <w:t>3.</w:t>
            </w:r>
          </w:p>
        </w:tc>
        <w:tc>
          <w:tcPr>
            <w:tcW w:w="8822" w:type="dxa"/>
            <w:gridSpan w:val="2"/>
          </w:tcPr>
          <w:p w:rsidR="00267204" w:rsidRDefault="00CD0299">
            <w:pPr>
              <w:pStyle w:val="TableParagraph"/>
              <w:spacing w:before="1"/>
              <w:ind w:left="108"/>
              <w:rPr>
                <w:i/>
                <w:sz w:val="24"/>
              </w:rPr>
            </w:pPr>
            <w:r>
              <w:rPr>
                <w:i/>
                <w:spacing w:val="-2"/>
                <w:sz w:val="24"/>
              </w:rPr>
              <w:t>Познавательные</w:t>
            </w:r>
          </w:p>
        </w:tc>
      </w:tr>
    </w:tbl>
    <w:p w:rsidR="00267204" w:rsidRDefault="00267204">
      <w:pPr>
        <w:pStyle w:val="TableParagraph"/>
        <w:rPr>
          <w:i/>
          <w:sz w:val="24"/>
        </w:rPr>
        <w:sectPr w:rsidR="00267204">
          <w:type w:val="continuous"/>
          <w:pgSz w:w="11910" w:h="16840"/>
          <w:pgMar w:top="1140" w:right="0" w:bottom="1540" w:left="283" w:header="0" w:footer="1288"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187"/>
        <w:gridCol w:w="5635"/>
      </w:tblGrid>
      <w:tr w:rsidR="00267204">
        <w:trPr>
          <w:trHeight w:val="4416"/>
        </w:trPr>
        <w:tc>
          <w:tcPr>
            <w:tcW w:w="828" w:type="dxa"/>
          </w:tcPr>
          <w:p w:rsidR="00267204" w:rsidRDefault="00CD0299">
            <w:pPr>
              <w:pStyle w:val="TableParagraph"/>
              <w:spacing w:before="1"/>
              <w:rPr>
                <w:sz w:val="24"/>
              </w:rPr>
            </w:pPr>
            <w:r>
              <w:rPr>
                <w:spacing w:val="-4"/>
                <w:sz w:val="24"/>
              </w:rPr>
              <w:lastRenderedPageBreak/>
              <w:t>3.1.</w:t>
            </w:r>
          </w:p>
        </w:tc>
        <w:tc>
          <w:tcPr>
            <w:tcW w:w="3187" w:type="dxa"/>
          </w:tcPr>
          <w:p w:rsidR="00267204" w:rsidRDefault="00CD0299">
            <w:pPr>
              <w:pStyle w:val="TableParagraph"/>
              <w:spacing w:before="1"/>
              <w:ind w:left="108"/>
              <w:rPr>
                <w:sz w:val="24"/>
              </w:rPr>
            </w:pPr>
            <w:r>
              <w:rPr>
                <w:spacing w:val="-2"/>
                <w:sz w:val="24"/>
              </w:rPr>
              <w:t>Общеучебные</w:t>
            </w:r>
          </w:p>
        </w:tc>
        <w:tc>
          <w:tcPr>
            <w:tcW w:w="5635" w:type="dxa"/>
          </w:tcPr>
          <w:p w:rsidR="00267204" w:rsidRDefault="00CD0299">
            <w:pPr>
              <w:pStyle w:val="TableParagraph"/>
              <w:spacing w:before="1" w:line="276" w:lineRule="auto"/>
              <w:ind w:left="111"/>
              <w:rPr>
                <w:sz w:val="24"/>
              </w:rPr>
            </w:pPr>
            <w:r>
              <w:rPr>
                <w:sz w:val="24"/>
              </w:rPr>
              <w:t>Самостоятельное</w:t>
            </w:r>
            <w:r>
              <w:rPr>
                <w:spacing w:val="-13"/>
                <w:sz w:val="24"/>
              </w:rPr>
              <w:t xml:space="preserve"> </w:t>
            </w:r>
            <w:r>
              <w:rPr>
                <w:sz w:val="24"/>
              </w:rPr>
              <w:t>выделение</w:t>
            </w:r>
            <w:r>
              <w:rPr>
                <w:spacing w:val="-13"/>
                <w:sz w:val="24"/>
              </w:rPr>
              <w:t xml:space="preserve"> </w:t>
            </w:r>
            <w:r>
              <w:rPr>
                <w:sz w:val="24"/>
              </w:rPr>
              <w:t>и</w:t>
            </w:r>
            <w:r>
              <w:rPr>
                <w:spacing w:val="-12"/>
                <w:sz w:val="24"/>
              </w:rPr>
              <w:t xml:space="preserve"> </w:t>
            </w:r>
            <w:r>
              <w:rPr>
                <w:sz w:val="24"/>
              </w:rPr>
              <w:t>формулирование учебной цели</w:t>
            </w:r>
          </w:p>
          <w:p w:rsidR="00267204" w:rsidRDefault="00CD0299">
            <w:pPr>
              <w:pStyle w:val="TableParagraph"/>
              <w:spacing w:before="2"/>
              <w:ind w:left="111"/>
              <w:rPr>
                <w:sz w:val="24"/>
              </w:rPr>
            </w:pPr>
            <w:r>
              <w:rPr>
                <w:sz w:val="24"/>
              </w:rPr>
              <w:t>Информационный</w:t>
            </w:r>
            <w:r>
              <w:rPr>
                <w:spacing w:val="-9"/>
                <w:sz w:val="24"/>
              </w:rPr>
              <w:t xml:space="preserve"> </w:t>
            </w:r>
            <w:r>
              <w:rPr>
                <w:spacing w:val="-4"/>
                <w:sz w:val="24"/>
              </w:rPr>
              <w:t>поиск</w:t>
            </w:r>
          </w:p>
          <w:p w:rsidR="00267204" w:rsidRDefault="00CD0299">
            <w:pPr>
              <w:pStyle w:val="TableParagraph"/>
              <w:spacing w:before="38" w:line="280" w:lineRule="auto"/>
              <w:ind w:left="111" w:right="2069"/>
              <w:rPr>
                <w:sz w:val="24"/>
              </w:rPr>
            </w:pPr>
            <w:r>
              <w:rPr>
                <w:sz w:val="24"/>
              </w:rPr>
              <w:t>Знаково-символические</w:t>
            </w:r>
            <w:r>
              <w:rPr>
                <w:spacing w:val="-15"/>
                <w:sz w:val="24"/>
              </w:rPr>
              <w:t xml:space="preserve"> </w:t>
            </w:r>
            <w:r>
              <w:rPr>
                <w:sz w:val="24"/>
              </w:rPr>
              <w:t>действия Структурирование знаний</w:t>
            </w:r>
          </w:p>
          <w:p w:rsidR="00267204" w:rsidRDefault="00CD0299">
            <w:pPr>
              <w:pStyle w:val="TableParagraph"/>
              <w:spacing w:line="278" w:lineRule="auto"/>
              <w:ind w:left="111"/>
              <w:rPr>
                <w:sz w:val="24"/>
              </w:rPr>
            </w:pPr>
            <w:r>
              <w:rPr>
                <w:sz w:val="24"/>
              </w:rPr>
              <w:t>Произвольное</w:t>
            </w:r>
            <w:r>
              <w:rPr>
                <w:spacing w:val="-13"/>
                <w:sz w:val="24"/>
              </w:rPr>
              <w:t xml:space="preserve"> </w:t>
            </w:r>
            <w:r>
              <w:rPr>
                <w:sz w:val="24"/>
              </w:rPr>
              <w:t>и</w:t>
            </w:r>
            <w:r>
              <w:rPr>
                <w:spacing w:val="-9"/>
                <w:sz w:val="24"/>
              </w:rPr>
              <w:t xml:space="preserve"> </w:t>
            </w:r>
            <w:r>
              <w:rPr>
                <w:sz w:val="24"/>
              </w:rPr>
              <w:t>осознанное</w:t>
            </w:r>
            <w:r>
              <w:rPr>
                <w:spacing w:val="-10"/>
                <w:sz w:val="24"/>
              </w:rPr>
              <w:t xml:space="preserve"> </w:t>
            </w:r>
            <w:r>
              <w:rPr>
                <w:sz w:val="24"/>
              </w:rPr>
              <w:t>построение</w:t>
            </w:r>
            <w:r>
              <w:rPr>
                <w:spacing w:val="-10"/>
                <w:sz w:val="24"/>
              </w:rPr>
              <w:t xml:space="preserve"> </w:t>
            </w:r>
            <w:r>
              <w:rPr>
                <w:sz w:val="24"/>
              </w:rPr>
              <w:t>речевого высказывания (устно и письменно)</w:t>
            </w:r>
          </w:p>
          <w:p w:rsidR="00267204" w:rsidRDefault="00CD0299">
            <w:pPr>
              <w:pStyle w:val="TableParagraph"/>
              <w:spacing w:line="276" w:lineRule="auto"/>
              <w:ind w:left="111"/>
              <w:rPr>
                <w:sz w:val="24"/>
              </w:rPr>
            </w:pPr>
            <w:r>
              <w:rPr>
                <w:sz w:val="24"/>
              </w:rPr>
              <w:t>Смысловое чтение текстов различных жанров; извлечение</w:t>
            </w:r>
            <w:r>
              <w:rPr>
                <w:spacing w:val="-9"/>
                <w:sz w:val="24"/>
              </w:rPr>
              <w:t xml:space="preserve"> </w:t>
            </w:r>
            <w:r>
              <w:rPr>
                <w:sz w:val="24"/>
              </w:rPr>
              <w:t>информации</w:t>
            </w:r>
            <w:r>
              <w:rPr>
                <w:spacing w:val="-8"/>
                <w:sz w:val="24"/>
              </w:rPr>
              <w:t xml:space="preserve"> </w:t>
            </w:r>
            <w:r>
              <w:rPr>
                <w:sz w:val="24"/>
              </w:rPr>
              <w:t>в</w:t>
            </w:r>
            <w:r>
              <w:rPr>
                <w:spacing w:val="-9"/>
                <w:sz w:val="24"/>
              </w:rPr>
              <w:t xml:space="preserve"> </w:t>
            </w:r>
            <w:r>
              <w:rPr>
                <w:sz w:val="24"/>
              </w:rPr>
              <w:t>соответствии</w:t>
            </w:r>
            <w:r>
              <w:rPr>
                <w:spacing w:val="-8"/>
                <w:sz w:val="24"/>
              </w:rPr>
              <w:t xml:space="preserve"> </w:t>
            </w:r>
            <w:r>
              <w:rPr>
                <w:sz w:val="24"/>
              </w:rPr>
              <w:t>с</w:t>
            </w:r>
            <w:r>
              <w:rPr>
                <w:spacing w:val="-9"/>
                <w:sz w:val="24"/>
              </w:rPr>
              <w:t xml:space="preserve"> </w:t>
            </w:r>
            <w:r>
              <w:rPr>
                <w:sz w:val="24"/>
              </w:rPr>
              <w:t xml:space="preserve">целью </w:t>
            </w:r>
            <w:r>
              <w:rPr>
                <w:spacing w:val="-2"/>
                <w:sz w:val="24"/>
              </w:rPr>
              <w:t>чтения</w:t>
            </w:r>
          </w:p>
          <w:p w:rsidR="00267204" w:rsidRDefault="00CD0299">
            <w:pPr>
              <w:pStyle w:val="TableParagraph"/>
              <w:spacing w:line="276" w:lineRule="auto"/>
              <w:ind w:left="111" w:right="119"/>
              <w:rPr>
                <w:sz w:val="24"/>
              </w:rPr>
            </w:pPr>
            <w:r>
              <w:rPr>
                <w:sz w:val="24"/>
              </w:rPr>
              <w:t>Рефлексия</w:t>
            </w:r>
            <w:r>
              <w:rPr>
                <w:spacing w:val="-8"/>
                <w:sz w:val="24"/>
              </w:rPr>
              <w:t xml:space="preserve"> </w:t>
            </w:r>
            <w:r>
              <w:rPr>
                <w:sz w:val="24"/>
              </w:rPr>
              <w:t>способов</w:t>
            </w:r>
            <w:r>
              <w:rPr>
                <w:spacing w:val="-9"/>
                <w:sz w:val="24"/>
              </w:rPr>
              <w:t xml:space="preserve"> </w:t>
            </w:r>
            <w:r>
              <w:rPr>
                <w:sz w:val="24"/>
              </w:rPr>
              <w:t>и</w:t>
            </w:r>
            <w:r>
              <w:rPr>
                <w:spacing w:val="-6"/>
                <w:sz w:val="24"/>
              </w:rPr>
              <w:t xml:space="preserve"> </w:t>
            </w:r>
            <w:r>
              <w:rPr>
                <w:sz w:val="24"/>
              </w:rPr>
              <w:t>условий</w:t>
            </w:r>
            <w:r>
              <w:rPr>
                <w:spacing w:val="-8"/>
                <w:sz w:val="24"/>
              </w:rPr>
              <w:t xml:space="preserve"> </w:t>
            </w:r>
            <w:r>
              <w:rPr>
                <w:sz w:val="24"/>
              </w:rPr>
              <w:t>действия,</w:t>
            </w:r>
            <w:r>
              <w:rPr>
                <w:spacing w:val="-8"/>
                <w:sz w:val="24"/>
              </w:rPr>
              <w:t xml:space="preserve"> </w:t>
            </w:r>
            <w:r>
              <w:rPr>
                <w:sz w:val="24"/>
              </w:rPr>
              <w:t>их контроль и оценка; критичность</w:t>
            </w:r>
          </w:p>
          <w:p w:rsidR="00267204" w:rsidRDefault="00CD0299">
            <w:pPr>
              <w:pStyle w:val="TableParagraph"/>
              <w:ind w:left="111"/>
              <w:rPr>
                <w:sz w:val="24"/>
              </w:rPr>
            </w:pPr>
            <w:r>
              <w:rPr>
                <w:sz w:val="24"/>
              </w:rPr>
              <w:t>Выбор</w:t>
            </w:r>
            <w:r>
              <w:rPr>
                <w:spacing w:val="-6"/>
                <w:sz w:val="24"/>
              </w:rPr>
              <w:t xml:space="preserve"> </w:t>
            </w:r>
            <w:r>
              <w:rPr>
                <w:sz w:val="24"/>
              </w:rPr>
              <w:t>наиболее</w:t>
            </w:r>
            <w:r>
              <w:rPr>
                <w:spacing w:val="-4"/>
                <w:sz w:val="24"/>
              </w:rPr>
              <w:t xml:space="preserve"> </w:t>
            </w:r>
            <w:r>
              <w:rPr>
                <w:sz w:val="24"/>
              </w:rPr>
              <w:t>эффективных</w:t>
            </w:r>
            <w:r>
              <w:rPr>
                <w:spacing w:val="-2"/>
                <w:sz w:val="24"/>
              </w:rPr>
              <w:t xml:space="preserve"> </w:t>
            </w:r>
            <w:r>
              <w:rPr>
                <w:sz w:val="24"/>
              </w:rPr>
              <w:t>способов</w:t>
            </w:r>
            <w:r>
              <w:rPr>
                <w:spacing w:val="-3"/>
                <w:sz w:val="24"/>
              </w:rPr>
              <w:t xml:space="preserve"> </w:t>
            </w:r>
            <w:r>
              <w:rPr>
                <w:spacing w:val="-2"/>
                <w:sz w:val="24"/>
              </w:rPr>
              <w:t>решения</w:t>
            </w:r>
          </w:p>
          <w:p w:rsidR="00267204" w:rsidRDefault="00CD0299">
            <w:pPr>
              <w:pStyle w:val="TableParagraph"/>
              <w:spacing w:before="13"/>
              <w:ind w:left="111"/>
              <w:rPr>
                <w:sz w:val="24"/>
              </w:rPr>
            </w:pPr>
            <w:r>
              <w:rPr>
                <w:sz w:val="24"/>
              </w:rPr>
              <w:t>задач</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1"/>
                <w:sz w:val="24"/>
              </w:rPr>
              <w:t xml:space="preserve"> </w:t>
            </w:r>
            <w:r>
              <w:rPr>
                <w:spacing w:val="-2"/>
                <w:sz w:val="24"/>
              </w:rPr>
              <w:t>условий</w:t>
            </w:r>
          </w:p>
        </w:tc>
      </w:tr>
      <w:tr w:rsidR="00267204">
        <w:trPr>
          <w:trHeight w:val="2776"/>
        </w:trPr>
        <w:tc>
          <w:tcPr>
            <w:tcW w:w="828" w:type="dxa"/>
          </w:tcPr>
          <w:p w:rsidR="00267204" w:rsidRDefault="00CD0299">
            <w:pPr>
              <w:pStyle w:val="TableParagraph"/>
              <w:spacing w:before="1"/>
              <w:rPr>
                <w:sz w:val="24"/>
              </w:rPr>
            </w:pPr>
            <w:r>
              <w:rPr>
                <w:spacing w:val="-2"/>
                <w:sz w:val="24"/>
              </w:rPr>
              <w:t>3.1.1.</w:t>
            </w:r>
          </w:p>
        </w:tc>
        <w:tc>
          <w:tcPr>
            <w:tcW w:w="3187" w:type="dxa"/>
          </w:tcPr>
          <w:p w:rsidR="00267204" w:rsidRDefault="00CD0299">
            <w:pPr>
              <w:pStyle w:val="TableParagraph"/>
              <w:spacing w:before="1" w:line="259" w:lineRule="auto"/>
              <w:ind w:left="108"/>
              <w:rPr>
                <w:sz w:val="24"/>
              </w:rPr>
            </w:pPr>
            <w:r>
              <w:rPr>
                <w:spacing w:val="-2"/>
                <w:sz w:val="24"/>
              </w:rPr>
              <w:t>Знаково-символические действия</w:t>
            </w:r>
          </w:p>
        </w:tc>
        <w:tc>
          <w:tcPr>
            <w:tcW w:w="5635" w:type="dxa"/>
          </w:tcPr>
          <w:p w:rsidR="00267204" w:rsidRDefault="00CD0299">
            <w:pPr>
              <w:pStyle w:val="TableParagraph"/>
              <w:spacing w:line="276" w:lineRule="auto"/>
              <w:ind w:left="111"/>
              <w:rPr>
                <w:sz w:val="24"/>
              </w:rPr>
            </w:pPr>
            <w:r>
              <w:rPr>
                <w:i/>
                <w:sz w:val="24"/>
              </w:rPr>
              <w:t>Знаково-символические</w:t>
            </w:r>
            <w:r>
              <w:rPr>
                <w:i/>
                <w:spacing w:val="-15"/>
                <w:sz w:val="24"/>
              </w:rPr>
              <w:t xml:space="preserve"> </w:t>
            </w:r>
            <w:r>
              <w:rPr>
                <w:i/>
                <w:sz w:val="24"/>
              </w:rPr>
              <w:t>действия</w:t>
            </w:r>
            <w:r>
              <w:rPr>
                <w:i/>
                <w:spacing w:val="-15"/>
                <w:sz w:val="24"/>
              </w:rPr>
              <w:t xml:space="preserve"> </w:t>
            </w:r>
            <w:r>
              <w:rPr>
                <w:i/>
                <w:sz w:val="24"/>
              </w:rPr>
              <w:t xml:space="preserve">выполняют функции: </w:t>
            </w:r>
            <w:r>
              <w:rPr>
                <w:sz w:val="24"/>
              </w:rPr>
              <w:t>отображения учебного материала; выделения существенного;</w:t>
            </w:r>
            <w:r>
              <w:rPr>
                <w:spacing w:val="40"/>
                <w:sz w:val="24"/>
              </w:rPr>
              <w:t xml:space="preserve"> </w:t>
            </w:r>
            <w:r>
              <w:rPr>
                <w:sz w:val="24"/>
              </w:rPr>
              <w:t>отрыва от</w:t>
            </w:r>
          </w:p>
          <w:p w:rsidR="00267204" w:rsidRDefault="00CD0299">
            <w:pPr>
              <w:pStyle w:val="TableParagraph"/>
              <w:spacing w:before="2" w:line="278" w:lineRule="auto"/>
              <w:ind w:left="111" w:right="1127"/>
              <w:rPr>
                <w:i/>
                <w:sz w:val="24"/>
              </w:rPr>
            </w:pPr>
            <w:r>
              <w:rPr>
                <w:sz w:val="24"/>
              </w:rPr>
              <w:t>конкретных ситуативных значений; формирования</w:t>
            </w:r>
            <w:r>
              <w:rPr>
                <w:spacing w:val="-10"/>
                <w:sz w:val="24"/>
              </w:rPr>
              <w:t xml:space="preserve"> </w:t>
            </w:r>
            <w:r>
              <w:rPr>
                <w:sz w:val="24"/>
              </w:rPr>
              <w:t>обобщенных</w:t>
            </w:r>
            <w:r>
              <w:rPr>
                <w:spacing w:val="-9"/>
                <w:sz w:val="24"/>
              </w:rPr>
              <w:t xml:space="preserve"> </w:t>
            </w:r>
            <w:r>
              <w:rPr>
                <w:sz w:val="24"/>
              </w:rPr>
              <w:t>знаний.</w:t>
            </w:r>
            <w:r>
              <w:rPr>
                <w:spacing w:val="40"/>
                <w:sz w:val="24"/>
              </w:rPr>
              <w:t xml:space="preserve"> </w:t>
            </w:r>
            <w:r>
              <w:rPr>
                <w:i/>
                <w:sz w:val="24"/>
              </w:rPr>
              <w:t>Виды знаково-символических действий:</w:t>
            </w:r>
          </w:p>
          <w:p w:rsidR="00267204" w:rsidRDefault="00CD0299">
            <w:pPr>
              <w:pStyle w:val="TableParagraph"/>
              <w:spacing w:line="276" w:lineRule="exact"/>
              <w:ind w:left="111"/>
              <w:rPr>
                <w:sz w:val="24"/>
              </w:rPr>
            </w:pPr>
            <w:r>
              <w:rPr>
                <w:spacing w:val="-2"/>
                <w:sz w:val="24"/>
              </w:rPr>
              <w:t>замещение;</w:t>
            </w:r>
          </w:p>
          <w:p w:rsidR="00267204" w:rsidRDefault="00CD0299">
            <w:pPr>
              <w:pStyle w:val="TableParagraph"/>
              <w:spacing w:before="43"/>
              <w:ind w:left="111"/>
              <w:rPr>
                <w:sz w:val="24"/>
              </w:rPr>
            </w:pPr>
            <w:r>
              <w:rPr>
                <w:sz w:val="24"/>
              </w:rPr>
              <w:t>кодирование/декодирование;</w:t>
            </w:r>
            <w:r>
              <w:rPr>
                <w:spacing w:val="-12"/>
                <w:sz w:val="24"/>
              </w:rPr>
              <w:t xml:space="preserve"> </w:t>
            </w:r>
            <w:r>
              <w:rPr>
                <w:spacing w:val="-2"/>
                <w:sz w:val="24"/>
              </w:rPr>
              <w:t>моделирование</w:t>
            </w:r>
          </w:p>
        </w:tc>
      </w:tr>
      <w:tr w:rsidR="00267204">
        <w:trPr>
          <w:trHeight w:val="3489"/>
        </w:trPr>
        <w:tc>
          <w:tcPr>
            <w:tcW w:w="828" w:type="dxa"/>
          </w:tcPr>
          <w:p w:rsidR="00267204" w:rsidRDefault="00CD0299">
            <w:pPr>
              <w:pStyle w:val="TableParagraph"/>
              <w:spacing w:before="1"/>
              <w:rPr>
                <w:sz w:val="24"/>
              </w:rPr>
            </w:pPr>
            <w:r>
              <w:rPr>
                <w:spacing w:val="-4"/>
                <w:sz w:val="24"/>
              </w:rPr>
              <w:t>3.2.</w:t>
            </w:r>
          </w:p>
        </w:tc>
        <w:tc>
          <w:tcPr>
            <w:tcW w:w="3187" w:type="dxa"/>
          </w:tcPr>
          <w:p w:rsidR="00267204" w:rsidRDefault="00CD0299">
            <w:pPr>
              <w:pStyle w:val="TableParagraph"/>
              <w:spacing w:before="1"/>
              <w:ind w:left="108"/>
              <w:rPr>
                <w:sz w:val="24"/>
              </w:rPr>
            </w:pPr>
            <w:r>
              <w:rPr>
                <w:spacing w:val="-2"/>
                <w:sz w:val="24"/>
              </w:rPr>
              <w:t>Логические</w:t>
            </w:r>
          </w:p>
        </w:tc>
        <w:tc>
          <w:tcPr>
            <w:tcW w:w="5635" w:type="dxa"/>
          </w:tcPr>
          <w:p w:rsidR="00267204" w:rsidRDefault="00CD0299">
            <w:pPr>
              <w:pStyle w:val="TableParagraph"/>
              <w:spacing w:line="278" w:lineRule="auto"/>
              <w:ind w:left="111"/>
              <w:rPr>
                <w:sz w:val="24"/>
              </w:rPr>
            </w:pPr>
            <w:r>
              <w:rPr>
                <w:sz w:val="24"/>
              </w:rPr>
              <w:t>Анализ</w:t>
            </w:r>
            <w:r>
              <w:rPr>
                <w:spacing w:val="80"/>
                <w:sz w:val="24"/>
              </w:rPr>
              <w:t xml:space="preserve"> </w:t>
            </w:r>
            <w:r>
              <w:rPr>
                <w:sz w:val="24"/>
              </w:rPr>
              <w:t>объекта</w:t>
            </w:r>
            <w:r>
              <w:rPr>
                <w:spacing w:val="80"/>
                <w:sz w:val="24"/>
              </w:rPr>
              <w:t xml:space="preserve"> </w:t>
            </w:r>
            <w:r>
              <w:rPr>
                <w:sz w:val="24"/>
              </w:rPr>
              <w:t>с</w:t>
            </w:r>
            <w:r>
              <w:rPr>
                <w:spacing w:val="80"/>
                <w:sz w:val="24"/>
              </w:rPr>
              <w:t xml:space="preserve"> </w:t>
            </w:r>
            <w:r>
              <w:rPr>
                <w:sz w:val="24"/>
              </w:rPr>
              <w:t>выделением</w:t>
            </w:r>
            <w:r>
              <w:rPr>
                <w:spacing w:val="80"/>
                <w:sz w:val="24"/>
              </w:rPr>
              <w:t xml:space="preserve"> </w:t>
            </w:r>
            <w:r>
              <w:rPr>
                <w:sz w:val="24"/>
              </w:rPr>
              <w:t>существенных</w:t>
            </w:r>
            <w:r>
              <w:rPr>
                <w:spacing w:val="80"/>
                <w:sz w:val="24"/>
              </w:rPr>
              <w:t xml:space="preserve"> </w:t>
            </w:r>
            <w:r>
              <w:rPr>
                <w:sz w:val="24"/>
              </w:rPr>
              <w:t>и несущественных признаков</w:t>
            </w:r>
          </w:p>
          <w:p w:rsidR="00267204" w:rsidRDefault="00CD0299">
            <w:pPr>
              <w:pStyle w:val="TableParagraph"/>
              <w:spacing w:line="278" w:lineRule="auto"/>
              <w:ind w:left="111" w:right="119"/>
              <w:rPr>
                <w:sz w:val="24"/>
              </w:rPr>
            </w:pPr>
            <w:r>
              <w:rPr>
                <w:sz w:val="24"/>
              </w:rPr>
              <w:t>Синтез как составление целого из частей, в том числе</w:t>
            </w:r>
            <w:r>
              <w:rPr>
                <w:spacing w:val="-11"/>
                <w:sz w:val="24"/>
              </w:rPr>
              <w:t xml:space="preserve"> </w:t>
            </w:r>
            <w:r>
              <w:rPr>
                <w:sz w:val="24"/>
              </w:rPr>
              <w:t>с</w:t>
            </w:r>
            <w:r>
              <w:rPr>
                <w:spacing w:val="-11"/>
                <w:sz w:val="24"/>
              </w:rPr>
              <w:t xml:space="preserve"> </w:t>
            </w:r>
            <w:r>
              <w:rPr>
                <w:sz w:val="24"/>
              </w:rPr>
              <w:t>восполнением</w:t>
            </w:r>
            <w:r>
              <w:rPr>
                <w:spacing w:val="-11"/>
                <w:sz w:val="24"/>
              </w:rPr>
              <w:t xml:space="preserve"> </w:t>
            </w:r>
            <w:r>
              <w:rPr>
                <w:sz w:val="24"/>
              </w:rPr>
              <w:t>недостающих</w:t>
            </w:r>
            <w:r>
              <w:rPr>
                <w:spacing w:val="-8"/>
                <w:sz w:val="24"/>
              </w:rPr>
              <w:t xml:space="preserve"> </w:t>
            </w:r>
            <w:r>
              <w:rPr>
                <w:sz w:val="24"/>
              </w:rPr>
              <w:t>компонентов Выбор оснований и критериев для сравнения,</w:t>
            </w:r>
          </w:p>
          <w:p w:rsidR="00267204" w:rsidRDefault="00CD0299">
            <w:pPr>
              <w:pStyle w:val="TableParagraph"/>
              <w:spacing w:line="273" w:lineRule="exact"/>
              <w:ind w:left="111"/>
              <w:rPr>
                <w:sz w:val="24"/>
              </w:rPr>
            </w:pPr>
            <w:r>
              <w:rPr>
                <w:sz w:val="24"/>
              </w:rPr>
              <w:t>классификации,</w:t>
            </w:r>
            <w:r>
              <w:rPr>
                <w:spacing w:val="-6"/>
                <w:sz w:val="24"/>
              </w:rPr>
              <w:t xml:space="preserve"> </w:t>
            </w:r>
            <w:r>
              <w:rPr>
                <w:sz w:val="24"/>
              </w:rPr>
              <w:t>сериации</w:t>
            </w:r>
            <w:r>
              <w:rPr>
                <w:spacing w:val="-5"/>
                <w:sz w:val="24"/>
              </w:rPr>
              <w:t xml:space="preserve"> </w:t>
            </w:r>
            <w:r>
              <w:rPr>
                <w:spacing w:val="-2"/>
                <w:sz w:val="24"/>
              </w:rPr>
              <w:t>объектов</w:t>
            </w:r>
          </w:p>
          <w:p w:rsidR="00267204" w:rsidRDefault="00CD0299">
            <w:pPr>
              <w:pStyle w:val="TableParagraph"/>
              <w:spacing w:before="35" w:line="276" w:lineRule="auto"/>
              <w:ind w:left="111"/>
              <w:rPr>
                <w:sz w:val="24"/>
              </w:rPr>
            </w:pPr>
            <w:r>
              <w:rPr>
                <w:sz w:val="24"/>
              </w:rPr>
              <w:t>Подведение</w:t>
            </w:r>
            <w:r>
              <w:rPr>
                <w:spacing w:val="-11"/>
                <w:sz w:val="24"/>
              </w:rPr>
              <w:t xml:space="preserve"> </w:t>
            </w:r>
            <w:r>
              <w:rPr>
                <w:sz w:val="24"/>
              </w:rPr>
              <w:t>под</w:t>
            </w:r>
            <w:r>
              <w:rPr>
                <w:spacing w:val="-10"/>
                <w:sz w:val="24"/>
              </w:rPr>
              <w:t xml:space="preserve"> </w:t>
            </w:r>
            <w:r>
              <w:rPr>
                <w:sz w:val="24"/>
              </w:rPr>
              <w:t>понятия,</w:t>
            </w:r>
            <w:r>
              <w:rPr>
                <w:spacing w:val="-10"/>
                <w:sz w:val="24"/>
              </w:rPr>
              <w:t xml:space="preserve"> </w:t>
            </w:r>
            <w:r>
              <w:rPr>
                <w:sz w:val="24"/>
              </w:rPr>
              <w:t>выведение</w:t>
            </w:r>
            <w:r>
              <w:rPr>
                <w:spacing w:val="-11"/>
                <w:sz w:val="24"/>
              </w:rPr>
              <w:t xml:space="preserve"> </w:t>
            </w:r>
            <w:r>
              <w:rPr>
                <w:sz w:val="24"/>
              </w:rPr>
              <w:t>следствий Установление причинно-следственных связей Построение логической цепи рассуждения Выдвижение гипотез, их обоснование</w:t>
            </w:r>
          </w:p>
          <w:p w:rsidR="00267204" w:rsidRDefault="00CD0299">
            <w:pPr>
              <w:pStyle w:val="TableParagraph"/>
              <w:spacing w:before="8"/>
              <w:ind w:left="111"/>
              <w:rPr>
                <w:sz w:val="24"/>
              </w:rPr>
            </w:pPr>
            <w:r>
              <w:rPr>
                <w:spacing w:val="-2"/>
                <w:sz w:val="24"/>
              </w:rPr>
              <w:t>Доказательство</w:t>
            </w:r>
          </w:p>
        </w:tc>
      </w:tr>
      <w:tr w:rsidR="00267204">
        <w:trPr>
          <w:trHeight w:val="923"/>
        </w:trPr>
        <w:tc>
          <w:tcPr>
            <w:tcW w:w="828" w:type="dxa"/>
          </w:tcPr>
          <w:p w:rsidR="00267204" w:rsidRDefault="00CD0299">
            <w:pPr>
              <w:pStyle w:val="TableParagraph"/>
              <w:spacing w:before="3"/>
              <w:rPr>
                <w:sz w:val="24"/>
              </w:rPr>
            </w:pPr>
            <w:r>
              <w:rPr>
                <w:spacing w:val="-4"/>
                <w:sz w:val="24"/>
              </w:rPr>
              <w:t>3.3.</w:t>
            </w:r>
          </w:p>
        </w:tc>
        <w:tc>
          <w:tcPr>
            <w:tcW w:w="3187" w:type="dxa"/>
          </w:tcPr>
          <w:p w:rsidR="00267204" w:rsidRDefault="00CD0299">
            <w:pPr>
              <w:pStyle w:val="TableParagraph"/>
              <w:spacing w:before="3" w:line="259" w:lineRule="auto"/>
              <w:ind w:left="108"/>
              <w:rPr>
                <w:sz w:val="24"/>
              </w:rPr>
            </w:pPr>
            <w:r>
              <w:rPr>
                <w:sz w:val="24"/>
              </w:rPr>
              <w:t>Постановка</w:t>
            </w:r>
            <w:r>
              <w:rPr>
                <w:spacing w:val="-15"/>
                <w:sz w:val="24"/>
              </w:rPr>
              <w:t xml:space="preserve"> </w:t>
            </w:r>
            <w:r>
              <w:rPr>
                <w:sz w:val="24"/>
              </w:rPr>
              <w:t>и</w:t>
            </w:r>
            <w:r>
              <w:rPr>
                <w:spacing w:val="-15"/>
                <w:sz w:val="24"/>
              </w:rPr>
              <w:t xml:space="preserve"> </w:t>
            </w:r>
            <w:r>
              <w:rPr>
                <w:sz w:val="24"/>
              </w:rPr>
              <w:t xml:space="preserve">решение </w:t>
            </w:r>
            <w:r>
              <w:rPr>
                <w:spacing w:val="-2"/>
                <w:sz w:val="24"/>
              </w:rPr>
              <w:t>проблем</w:t>
            </w:r>
          </w:p>
        </w:tc>
        <w:tc>
          <w:tcPr>
            <w:tcW w:w="5635" w:type="dxa"/>
          </w:tcPr>
          <w:p w:rsidR="00267204" w:rsidRDefault="00CD0299">
            <w:pPr>
              <w:pStyle w:val="TableParagraph"/>
              <w:spacing w:before="1"/>
              <w:ind w:left="111"/>
              <w:rPr>
                <w:sz w:val="24"/>
              </w:rPr>
            </w:pPr>
            <w:r>
              <w:rPr>
                <w:sz w:val="24"/>
              </w:rPr>
              <w:t>Формулирование</w:t>
            </w:r>
            <w:r>
              <w:rPr>
                <w:spacing w:val="-5"/>
                <w:sz w:val="24"/>
              </w:rPr>
              <w:t xml:space="preserve"> </w:t>
            </w:r>
            <w:r>
              <w:rPr>
                <w:spacing w:val="-2"/>
                <w:sz w:val="24"/>
              </w:rPr>
              <w:t>проблемы</w:t>
            </w:r>
          </w:p>
          <w:p w:rsidR="00267204" w:rsidRDefault="00CD0299">
            <w:pPr>
              <w:pStyle w:val="TableParagraph"/>
              <w:spacing w:before="29" w:line="290" w:lineRule="atLeast"/>
              <w:ind w:left="111" w:right="119"/>
              <w:rPr>
                <w:sz w:val="24"/>
              </w:rPr>
            </w:pPr>
            <w:r>
              <w:rPr>
                <w:sz w:val="24"/>
              </w:rPr>
              <w:t>Самостоятельное</w:t>
            </w:r>
            <w:r>
              <w:rPr>
                <w:spacing w:val="-14"/>
                <w:sz w:val="24"/>
              </w:rPr>
              <w:t xml:space="preserve"> </w:t>
            </w:r>
            <w:r>
              <w:rPr>
                <w:sz w:val="24"/>
              </w:rPr>
              <w:t>создание</w:t>
            </w:r>
            <w:r>
              <w:rPr>
                <w:spacing w:val="-14"/>
                <w:sz w:val="24"/>
              </w:rPr>
              <w:t xml:space="preserve"> </w:t>
            </w:r>
            <w:r>
              <w:rPr>
                <w:sz w:val="24"/>
              </w:rPr>
              <w:t>способов</w:t>
            </w:r>
            <w:r>
              <w:rPr>
                <w:spacing w:val="-14"/>
                <w:sz w:val="24"/>
              </w:rPr>
              <w:t xml:space="preserve"> </w:t>
            </w:r>
            <w:r>
              <w:rPr>
                <w:sz w:val="24"/>
              </w:rPr>
              <w:t>решения проблем</w:t>
            </w:r>
            <w:r>
              <w:rPr>
                <w:spacing w:val="-4"/>
                <w:sz w:val="24"/>
              </w:rPr>
              <w:t xml:space="preserve"> </w:t>
            </w:r>
            <w:r>
              <w:rPr>
                <w:sz w:val="24"/>
              </w:rPr>
              <w:t>творческого</w:t>
            </w:r>
            <w:r>
              <w:rPr>
                <w:spacing w:val="-1"/>
                <w:sz w:val="24"/>
              </w:rPr>
              <w:t xml:space="preserve"> </w:t>
            </w:r>
            <w:r>
              <w:rPr>
                <w:sz w:val="24"/>
              </w:rPr>
              <w:t>и</w:t>
            </w:r>
            <w:r>
              <w:rPr>
                <w:spacing w:val="-1"/>
                <w:sz w:val="24"/>
              </w:rPr>
              <w:t xml:space="preserve"> </w:t>
            </w:r>
            <w:r>
              <w:rPr>
                <w:sz w:val="24"/>
              </w:rPr>
              <w:t>поискового</w:t>
            </w:r>
            <w:r>
              <w:rPr>
                <w:spacing w:val="-4"/>
                <w:sz w:val="24"/>
              </w:rPr>
              <w:t xml:space="preserve"> </w:t>
            </w:r>
            <w:r>
              <w:rPr>
                <w:spacing w:val="-2"/>
                <w:sz w:val="24"/>
              </w:rPr>
              <w:t>характера</w:t>
            </w:r>
          </w:p>
        </w:tc>
      </w:tr>
      <w:tr w:rsidR="00267204">
        <w:trPr>
          <w:trHeight w:val="304"/>
        </w:trPr>
        <w:tc>
          <w:tcPr>
            <w:tcW w:w="828" w:type="dxa"/>
          </w:tcPr>
          <w:p w:rsidR="00267204" w:rsidRDefault="00CD0299">
            <w:pPr>
              <w:pStyle w:val="TableParagraph"/>
              <w:spacing w:before="1"/>
              <w:rPr>
                <w:sz w:val="24"/>
              </w:rPr>
            </w:pPr>
            <w:r>
              <w:rPr>
                <w:spacing w:val="-5"/>
                <w:sz w:val="24"/>
              </w:rPr>
              <w:t>4.</w:t>
            </w:r>
          </w:p>
        </w:tc>
        <w:tc>
          <w:tcPr>
            <w:tcW w:w="8822" w:type="dxa"/>
            <w:gridSpan w:val="2"/>
          </w:tcPr>
          <w:p w:rsidR="00267204" w:rsidRDefault="00CD0299">
            <w:pPr>
              <w:pStyle w:val="TableParagraph"/>
              <w:spacing w:before="1"/>
              <w:ind w:left="108"/>
              <w:rPr>
                <w:i/>
                <w:sz w:val="24"/>
              </w:rPr>
            </w:pPr>
            <w:r>
              <w:rPr>
                <w:i/>
                <w:spacing w:val="-2"/>
                <w:sz w:val="24"/>
              </w:rPr>
              <w:t>Коммуникативные</w:t>
            </w:r>
          </w:p>
        </w:tc>
      </w:tr>
      <w:tr w:rsidR="00267204">
        <w:trPr>
          <w:trHeight w:val="601"/>
        </w:trPr>
        <w:tc>
          <w:tcPr>
            <w:tcW w:w="828" w:type="dxa"/>
          </w:tcPr>
          <w:p w:rsidR="00267204" w:rsidRDefault="00CD0299">
            <w:pPr>
              <w:pStyle w:val="TableParagraph"/>
              <w:spacing w:before="1"/>
              <w:rPr>
                <w:sz w:val="24"/>
              </w:rPr>
            </w:pPr>
            <w:r>
              <w:rPr>
                <w:spacing w:val="-4"/>
                <w:sz w:val="24"/>
              </w:rPr>
              <w:t>4.1.</w:t>
            </w:r>
          </w:p>
        </w:tc>
        <w:tc>
          <w:tcPr>
            <w:tcW w:w="3187" w:type="dxa"/>
          </w:tcPr>
          <w:p w:rsidR="00267204" w:rsidRDefault="00CD0299">
            <w:pPr>
              <w:pStyle w:val="TableParagraph"/>
              <w:spacing w:before="1"/>
              <w:ind w:left="108"/>
              <w:rPr>
                <w:sz w:val="24"/>
              </w:rPr>
            </w:pPr>
            <w:r>
              <w:rPr>
                <w:sz w:val="24"/>
              </w:rPr>
              <w:t>Планирование</w:t>
            </w:r>
            <w:r>
              <w:rPr>
                <w:spacing w:val="-3"/>
                <w:sz w:val="24"/>
              </w:rPr>
              <w:t xml:space="preserve"> </w:t>
            </w:r>
            <w:r>
              <w:rPr>
                <w:spacing w:val="-2"/>
                <w:sz w:val="24"/>
              </w:rPr>
              <w:t>учебного</w:t>
            </w:r>
          </w:p>
          <w:p w:rsidR="00267204" w:rsidRDefault="00CD0299">
            <w:pPr>
              <w:pStyle w:val="TableParagraph"/>
              <w:spacing w:before="22"/>
              <w:ind w:left="108"/>
              <w:rPr>
                <w:sz w:val="24"/>
              </w:rPr>
            </w:pPr>
            <w:r>
              <w:rPr>
                <w:spacing w:val="-2"/>
                <w:sz w:val="24"/>
              </w:rPr>
              <w:t>сотрудничества</w:t>
            </w:r>
          </w:p>
        </w:tc>
        <w:tc>
          <w:tcPr>
            <w:tcW w:w="5635" w:type="dxa"/>
          </w:tcPr>
          <w:p w:rsidR="00267204" w:rsidRDefault="00CD0299">
            <w:pPr>
              <w:pStyle w:val="TableParagraph"/>
              <w:spacing w:before="1"/>
              <w:ind w:left="111"/>
              <w:rPr>
                <w:sz w:val="24"/>
              </w:rPr>
            </w:pPr>
            <w:r>
              <w:rPr>
                <w:sz w:val="24"/>
              </w:rPr>
              <w:t>Определение</w:t>
            </w:r>
            <w:r>
              <w:rPr>
                <w:spacing w:val="-6"/>
                <w:sz w:val="24"/>
              </w:rPr>
              <w:t xml:space="preserve"> </w:t>
            </w:r>
            <w:r>
              <w:rPr>
                <w:sz w:val="24"/>
              </w:rPr>
              <w:t>цели,</w:t>
            </w:r>
            <w:r>
              <w:rPr>
                <w:spacing w:val="-5"/>
                <w:sz w:val="24"/>
              </w:rPr>
              <w:t xml:space="preserve"> </w:t>
            </w:r>
            <w:r>
              <w:rPr>
                <w:sz w:val="24"/>
              </w:rPr>
              <w:t>функций</w:t>
            </w:r>
            <w:r>
              <w:rPr>
                <w:spacing w:val="-2"/>
                <w:sz w:val="24"/>
              </w:rPr>
              <w:t xml:space="preserve"> </w:t>
            </w:r>
            <w:r>
              <w:rPr>
                <w:sz w:val="24"/>
              </w:rPr>
              <w:t>участников,</w:t>
            </w:r>
            <w:r>
              <w:rPr>
                <w:spacing w:val="-4"/>
                <w:sz w:val="24"/>
              </w:rPr>
              <w:t xml:space="preserve"> </w:t>
            </w:r>
            <w:r>
              <w:rPr>
                <w:spacing w:val="-2"/>
                <w:sz w:val="24"/>
              </w:rPr>
              <w:t>способов</w:t>
            </w:r>
          </w:p>
          <w:p w:rsidR="00267204" w:rsidRDefault="00CD0299">
            <w:pPr>
              <w:pStyle w:val="TableParagraph"/>
              <w:spacing w:before="22"/>
              <w:ind w:left="111"/>
              <w:rPr>
                <w:sz w:val="24"/>
              </w:rPr>
            </w:pPr>
            <w:r>
              <w:rPr>
                <w:spacing w:val="-2"/>
                <w:sz w:val="24"/>
              </w:rPr>
              <w:t>взаимодействия;</w:t>
            </w:r>
          </w:p>
        </w:tc>
      </w:tr>
      <w:tr w:rsidR="00267204">
        <w:trPr>
          <w:trHeight w:val="902"/>
        </w:trPr>
        <w:tc>
          <w:tcPr>
            <w:tcW w:w="828" w:type="dxa"/>
          </w:tcPr>
          <w:p w:rsidR="00267204" w:rsidRDefault="00CD0299">
            <w:pPr>
              <w:pStyle w:val="TableParagraph"/>
              <w:spacing w:before="1"/>
              <w:rPr>
                <w:sz w:val="24"/>
              </w:rPr>
            </w:pPr>
            <w:r>
              <w:rPr>
                <w:spacing w:val="-4"/>
                <w:sz w:val="24"/>
              </w:rPr>
              <w:t>4.2.</w:t>
            </w:r>
          </w:p>
        </w:tc>
        <w:tc>
          <w:tcPr>
            <w:tcW w:w="3187" w:type="dxa"/>
          </w:tcPr>
          <w:p w:rsidR="00267204" w:rsidRDefault="00CD0299">
            <w:pPr>
              <w:pStyle w:val="TableParagraph"/>
              <w:spacing w:before="1"/>
              <w:ind w:left="108"/>
              <w:rPr>
                <w:sz w:val="24"/>
              </w:rPr>
            </w:pPr>
            <w:r>
              <w:rPr>
                <w:sz w:val="24"/>
              </w:rPr>
              <w:t>Постановка</w:t>
            </w:r>
            <w:r>
              <w:rPr>
                <w:spacing w:val="-5"/>
                <w:sz w:val="24"/>
              </w:rPr>
              <w:t xml:space="preserve"> </w:t>
            </w:r>
            <w:r>
              <w:rPr>
                <w:spacing w:val="-2"/>
                <w:sz w:val="24"/>
              </w:rPr>
              <w:t>вопросов</w:t>
            </w:r>
          </w:p>
        </w:tc>
        <w:tc>
          <w:tcPr>
            <w:tcW w:w="5635" w:type="dxa"/>
          </w:tcPr>
          <w:p w:rsidR="00267204" w:rsidRDefault="00CD0299">
            <w:pPr>
              <w:pStyle w:val="TableParagraph"/>
              <w:spacing w:before="1" w:line="259" w:lineRule="auto"/>
              <w:ind w:left="111"/>
              <w:rPr>
                <w:sz w:val="24"/>
              </w:rPr>
            </w:pPr>
            <w:r>
              <w:rPr>
                <w:sz w:val="24"/>
              </w:rPr>
              <w:t>Умение</w:t>
            </w:r>
            <w:r>
              <w:rPr>
                <w:spacing w:val="-10"/>
                <w:sz w:val="24"/>
              </w:rPr>
              <w:t xml:space="preserve"> </w:t>
            </w:r>
            <w:r>
              <w:rPr>
                <w:sz w:val="24"/>
              </w:rPr>
              <w:t>задавать</w:t>
            </w:r>
            <w:r>
              <w:rPr>
                <w:spacing w:val="-9"/>
                <w:sz w:val="24"/>
              </w:rPr>
              <w:t xml:space="preserve"> </w:t>
            </w:r>
            <w:r>
              <w:rPr>
                <w:sz w:val="24"/>
              </w:rPr>
              <w:t>вопросы</w:t>
            </w:r>
            <w:r>
              <w:rPr>
                <w:spacing w:val="-9"/>
                <w:sz w:val="24"/>
              </w:rPr>
              <w:t xml:space="preserve"> </w:t>
            </w:r>
            <w:r>
              <w:rPr>
                <w:sz w:val="24"/>
              </w:rPr>
              <w:t>в</w:t>
            </w:r>
            <w:r>
              <w:rPr>
                <w:spacing w:val="-7"/>
                <w:sz w:val="24"/>
              </w:rPr>
              <w:t xml:space="preserve"> </w:t>
            </w:r>
            <w:r>
              <w:rPr>
                <w:sz w:val="24"/>
              </w:rPr>
              <w:t>условиях</w:t>
            </w:r>
            <w:r>
              <w:rPr>
                <w:spacing w:val="-6"/>
                <w:sz w:val="24"/>
              </w:rPr>
              <w:t xml:space="preserve"> </w:t>
            </w:r>
            <w:r>
              <w:rPr>
                <w:sz w:val="24"/>
              </w:rPr>
              <w:t>учебной деятельности и внеурочной деятельности,</w:t>
            </w:r>
          </w:p>
          <w:p w:rsidR="00267204" w:rsidRDefault="00CD0299">
            <w:pPr>
              <w:pStyle w:val="TableParagraph"/>
              <w:spacing w:line="275" w:lineRule="exact"/>
              <w:ind w:left="111"/>
              <w:rPr>
                <w:sz w:val="24"/>
              </w:rPr>
            </w:pPr>
            <w:r>
              <w:rPr>
                <w:sz w:val="24"/>
              </w:rPr>
              <w:t>обращаться</w:t>
            </w:r>
            <w:r>
              <w:rPr>
                <w:spacing w:val="-2"/>
                <w:sz w:val="24"/>
              </w:rPr>
              <w:t xml:space="preserve"> </w:t>
            </w:r>
            <w:r>
              <w:rPr>
                <w:sz w:val="24"/>
              </w:rPr>
              <w:t>за</w:t>
            </w:r>
            <w:r>
              <w:rPr>
                <w:spacing w:val="-2"/>
                <w:sz w:val="24"/>
              </w:rPr>
              <w:t xml:space="preserve"> помощью.</w:t>
            </w:r>
          </w:p>
        </w:tc>
      </w:tr>
    </w:tbl>
    <w:p w:rsidR="00267204" w:rsidRDefault="00267204">
      <w:pPr>
        <w:pStyle w:val="TableParagraph"/>
        <w:spacing w:line="275" w:lineRule="exact"/>
        <w:rPr>
          <w:sz w:val="24"/>
        </w:rPr>
        <w:sectPr w:rsidR="00267204">
          <w:type w:val="continuous"/>
          <w:pgSz w:w="11910" w:h="16840"/>
          <w:pgMar w:top="1140" w:right="0" w:bottom="1540" w:left="283" w:header="0" w:footer="1288"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187"/>
        <w:gridCol w:w="5635"/>
      </w:tblGrid>
      <w:tr w:rsidR="00267204">
        <w:trPr>
          <w:trHeight w:val="2150"/>
        </w:trPr>
        <w:tc>
          <w:tcPr>
            <w:tcW w:w="828" w:type="dxa"/>
          </w:tcPr>
          <w:p w:rsidR="00267204" w:rsidRDefault="00CD0299">
            <w:pPr>
              <w:pStyle w:val="TableParagraph"/>
              <w:spacing w:before="1"/>
              <w:rPr>
                <w:sz w:val="24"/>
              </w:rPr>
            </w:pPr>
            <w:r>
              <w:rPr>
                <w:spacing w:val="-4"/>
                <w:sz w:val="24"/>
              </w:rPr>
              <w:lastRenderedPageBreak/>
              <w:t>4.3.</w:t>
            </w:r>
          </w:p>
        </w:tc>
        <w:tc>
          <w:tcPr>
            <w:tcW w:w="3187" w:type="dxa"/>
          </w:tcPr>
          <w:p w:rsidR="00267204" w:rsidRDefault="00CD0299">
            <w:pPr>
              <w:pStyle w:val="TableParagraph"/>
              <w:spacing w:line="280" w:lineRule="auto"/>
              <w:ind w:left="108" w:right="941"/>
              <w:rPr>
                <w:sz w:val="24"/>
              </w:rPr>
            </w:pPr>
            <w:r>
              <w:rPr>
                <w:sz w:val="24"/>
              </w:rPr>
              <w:t>Построение</w:t>
            </w:r>
            <w:r>
              <w:rPr>
                <w:spacing w:val="-15"/>
                <w:sz w:val="24"/>
              </w:rPr>
              <w:t xml:space="preserve"> </w:t>
            </w:r>
            <w:r>
              <w:rPr>
                <w:sz w:val="24"/>
              </w:rPr>
              <w:t xml:space="preserve">речевых </w:t>
            </w:r>
            <w:r>
              <w:rPr>
                <w:spacing w:val="-2"/>
                <w:sz w:val="24"/>
              </w:rPr>
              <w:t>высказываний</w:t>
            </w:r>
          </w:p>
        </w:tc>
        <w:tc>
          <w:tcPr>
            <w:tcW w:w="5635" w:type="dxa"/>
          </w:tcPr>
          <w:p w:rsidR="00267204" w:rsidRDefault="00CD0299">
            <w:pPr>
              <w:pStyle w:val="TableParagraph"/>
              <w:spacing w:before="1"/>
              <w:ind w:left="111"/>
              <w:rPr>
                <w:sz w:val="24"/>
              </w:rPr>
            </w:pPr>
            <w:r>
              <w:rPr>
                <w:sz w:val="24"/>
              </w:rPr>
              <w:t>Умение</w:t>
            </w:r>
            <w:r>
              <w:rPr>
                <w:spacing w:val="-3"/>
                <w:sz w:val="24"/>
              </w:rPr>
              <w:t xml:space="preserve"> </w:t>
            </w:r>
            <w:r>
              <w:rPr>
                <w:sz w:val="24"/>
              </w:rPr>
              <w:t>с</w:t>
            </w:r>
            <w:r>
              <w:rPr>
                <w:spacing w:val="-3"/>
                <w:sz w:val="24"/>
              </w:rPr>
              <w:t xml:space="preserve"> </w:t>
            </w:r>
            <w:r>
              <w:rPr>
                <w:sz w:val="24"/>
              </w:rPr>
              <w:t>достаточной</w:t>
            </w:r>
            <w:r>
              <w:rPr>
                <w:spacing w:val="-2"/>
                <w:sz w:val="24"/>
              </w:rPr>
              <w:t xml:space="preserve"> </w:t>
            </w:r>
            <w:r>
              <w:rPr>
                <w:sz w:val="24"/>
              </w:rPr>
              <w:t>полнотой</w:t>
            </w:r>
            <w:r>
              <w:rPr>
                <w:spacing w:val="-2"/>
                <w:sz w:val="24"/>
              </w:rPr>
              <w:t xml:space="preserve"> </w:t>
            </w:r>
            <w:r>
              <w:rPr>
                <w:sz w:val="24"/>
              </w:rPr>
              <w:t>и</w:t>
            </w:r>
            <w:r>
              <w:rPr>
                <w:spacing w:val="-3"/>
                <w:sz w:val="24"/>
              </w:rPr>
              <w:t xml:space="preserve"> </w:t>
            </w:r>
            <w:r>
              <w:rPr>
                <w:spacing w:val="-2"/>
                <w:sz w:val="24"/>
              </w:rPr>
              <w:t>точностью</w:t>
            </w:r>
          </w:p>
          <w:p w:rsidR="00267204" w:rsidRDefault="00CD0299">
            <w:pPr>
              <w:pStyle w:val="TableParagraph"/>
              <w:spacing w:before="41" w:line="276" w:lineRule="auto"/>
              <w:ind w:left="111"/>
              <w:rPr>
                <w:sz w:val="24"/>
              </w:rPr>
            </w:pPr>
            <w:r>
              <w:rPr>
                <w:sz w:val="24"/>
              </w:rPr>
              <w:t>выражать</w:t>
            </w:r>
            <w:r>
              <w:rPr>
                <w:spacing w:val="-6"/>
                <w:sz w:val="24"/>
              </w:rPr>
              <w:t xml:space="preserve"> </w:t>
            </w:r>
            <w:r>
              <w:rPr>
                <w:sz w:val="24"/>
              </w:rPr>
              <w:t>свои</w:t>
            </w:r>
            <w:r>
              <w:rPr>
                <w:spacing w:val="-6"/>
                <w:sz w:val="24"/>
              </w:rPr>
              <w:t xml:space="preserve"> </w:t>
            </w:r>
            <w:r>
              <w:rPr>
                <w:sz w:val="24"/>
              </w:rPr>
              <w:t>мысли</w:t>
            </w:r>
            <w:r>
              <w:rPr>
                <w:spacing w:val="-5"/>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задачами</w:t>
            </w:r>
            <w:r>
              <w:rPr>
                <w:spacing w:val="-6"/>
                <w:sz w:val="24"/>
              </w:rPr>
              <w:t xml:space="preserve"> </w:t>
            </w:r>
            <w:r>
              <w:rPr>
                <w:sz w:val="24"/>
              </w:rPr>
              <w:t>и условиями коммуникации;</w:t>
            </w:r>
          </w:p>
          <w:p w:rsidR="00267204" w:rsidRDefault="00CD0299">
            <w:pPr>
              <w:pStyle w:val="TableParagraph"/>
              <w:spacing w:before="2"/>
              <w:ind w:left="111"/>
              <w:rPr>
                <w:sz w:val="24"/>
              </w:rPr>
            </w:pPr>
            <w:r>
              <w:rPr>
                <w:sz w:val="24"/>
              </w:rPr>
              <w:t>Владение</w:t>
            </w:r>
            <w:r>
              <w:rPr>
                <w:spacing w:val="-5"/>
                <w:sz w:val="24"/>
              </w:rPr>
              <w:t xml:space="preserve"> </w:t>
            </w:r>
            <w:r>
              <w:rPr>
                <w:sz w:val="24"/>
              </w:rPr>
              <w:t>монологической</w:t>
            </w:r>
            <w:r>
              <w:rPr>
                <w:spacing w:val="-4"/>
                <w:sz w:val="24"/>
              </w:rPr>
              <w:t xml:space="preserve"> </w:t>
            </w:r>
            <w:r>
              <w:rPr>
                <w:sz w:val="24"/>
              </w:rPr>
              <w:t>и</w:t>
            </w:r>
            <w:r>
              <w:rPr>
                <w:spacing w:val="-3"/>
                <w:sz w:val="24"/>
              </w:rPr>
              <w:t xml:space="preserve"> </w:t>
            </w:r>
            <w:r>
              <w:rPr>
                <w:spacing w:val="-2"/>
                <w:sz w:val="24"/>
              </w:rPr>
              <w:t>диалогической</w:t>
            </w:r>
          </w:p>
          <w:p w:rsidR="00267204" w:rsidRDefault="00CD0299">
            <w:pPr>
              <w:pStyle w:val="TableParagraph"/>
              <w:spacing w:before="21" w:line="259" w:lineRule="auto"/>
              <w:ind w:left="111"/>
              <w:rPr>
                <w:sz w:val="24"/>
              </w:rPr>
            </w:pPr>
            <w:r>
              <w:rPr>
                <w:sz w:val="24"/>
              </w:rPr>
              <w:t>формами</w:t>
            </w:r>
            <w:r>
              <w:rPr>
                <w:spacing w:val="-7"/>
                <w:sz w:val="24"/>
              </w:rPr>
              <w:t xml:space="preserve"> </w:t>
            </w:r>
            <w:r>
              <w:rPr>
                <w:sz w:val="24"/>
              </w:rPr>
              <w:t>речи</w:t>
            </w:r>
            <w:r>
              <w:rPr>
                <w:spacing w:val="-7"/>
                <w:sz w:val="24"/>
              </w:rPr>
              <w:t xml:space="preserve"> </w:t>
            </w:r>
            <w:r>
              <w:rPr>
                <w:sz w:val="24"/>
              </w:rPr>
              <w:t>в</w:t>
            </w:r>
            <w:r>
              <w:rPr>
                <w:spacing w:val="-8"/>
                <w:sz w:val="24"/>
              </w:rPr>
              <w:t xml:space="preserve"> </w:t>
            </w:r>
            <w:r>
              <w:rPr>
                <w:sz w:val="24"/>
              </w:rPr>
              <w:t>соответствии</w:t>
            </w:r>
            <w:r>
              <w:rPr>
                <w:spacing w:val="-7"/>
                <w:sz w:val="24"/>
              </w:rPr>
              <w:t xml:space="preserve"> </w:t>
            </w:r>
            <w:r>
              <w:rPr>
                <w:sz w:val="24"/>
              </w:rPr>
              <w:t>с</w:t>
            </w:r>
            <w:r>
              <w:rPr>
                <w:spacing w:val="-8"/>
                <w:sz w:val="24"/>
              </w:rPr>
              <w:t xml:space="preserve"> </w:t>
            </w:r>
            <w:r>
              <w:rPr>
                <w:sz w:val="24"/>
              </w:rPr>
              <w:t>грамматическими</w:t>
            </w:r>
            <w:r>
              <w:rPr>
                <w:spacing w:val="-7"/>
                <w:sz w:val="24"/>
              </w:rPr>
              <w:t xml:space="preserve"> </w:t>
            </w:r>
            <w:r>
              <w:rPr>
                <w:sz w:val="24"/>
              </w:rPr>
              <w:t>и синтаксическими нормами родного языка,</w:t>
            </w:r>
          </w:p>
          <w:p w:rsidR="00267204" w:rsidRDefault="00CD0299">
            <w:pPr>
              <w:pStyle w:val="TableParagraph"/>
              <w:spacing w:line="275" w:lineRule="exact"/>
              <w:ind w:left="111"/>
              <w:rPr>
                <w:sz w:val="24"/>
              </w:rPr>
            </w:pPr>
            <w:r>
              <w:rPr>
                <w:sz w:val="24"/>
              </w:rPr>
              <w:t>современных</w:t>
            </w:r>
            <w:r>
              <w:rPr>
                <w:spacing w:val="-3"/>
                <w:sz w:val="24"/>
              </w:rPr>
              <w:t xml:space="preserve"> </w:t>
            </w:r>
            <w:r>
              <w:rPr>
                <w:sz w:val="24"/>
              </w:rPr>
              <w:t>средств</w:t>
            </w:r>
            <w:r>
              <w:rPr>
                <w:spacing w:val="-3"/>
                <w:sz w:val="24"/>
              </w:rPr>
              <w:t xml:space="preserve"> </w:t>
            </w:r>
            <w:r>
              <w:rPr>
                <w:spacing w:val="-2"/>
                <w:sz w:val="24"/>
              </w:rPr>
              <w:t>коммуникации</w:t>
            </w:r>
          </w:p>
        </w:tc>
      </w:tr>
      <w:tr w:rsidR="00267204">
        <w:trPr>
          <w:trHeight w:val="1497"/>
        </w:trPr>
        <w:tc>
          <w:tcPr>
            <w:tcW w:w="828" w:type="dxa"/>
          </w:tcPr>
          <w:p w:rsidR="00267204" w:rsidRDefault="00CD0299">
            <w:pPr>
              <w:pStyle w:val="TableParagraph"/>
              <w:spacing w:before="1"/>
              <w:rPr>
                <w:sz w:val="24"/>
              </w:rPr>
            </w:pPr>
            <w:r>
              <w:rPr>
                <w:spacing w:val="-5"/>
                <w:sz w:val="24"/>
              </w:rPr>
              <w:t>4.4</w:t>
            </w:r>
          </w:p>
        </w:tc>
        <w:tc>
          <w:tcPr>
            <w:tcW w:w="3187" w:type="dxa"/>
          </w:tcPr>
          <w:p w:rsidR="00267204" w:rsidRDefault="00CD0299">
            <w:pPr>
              <w:pStyle w:val="TableParagraph"/>
              <w:spacing w:before="1" w:line="276" w:lineRule="auto"/>
              <w:ind w:left="108"/>
              <w:rPr>
                <w:sz w:val="24"/>
              </w:rPr>
            </w:pPr>
            <w:r>
              <w:rPr>
                <w:sz w:val="24"/>
              </w:rPr>
              <w:t>Лидерство</w:t>
            </w:r>
            <w:r>
              <w:rPr>
                <w:spacing w:val="-15"/>
                <w:sz w:val="24"/>
              </w:rPr>
              <w:t xml:space="preserve"> </w:t>
            </w:r>
            <w:r>
              <w:rPr>
                <w:sz w:val="24"/>
              </w:rPr>
              <w:t>и</w:t>
            </w:r>
            <w:r>
              <w:rPr>
                <w:spacing w:val="-15"/>
                <w:sz w:val="24"/>
              </w:rPr>
              <w:t xml:space="preserve"> </w:t>
            </w:r>
            <w:r>
              <w:rPr>
                <w:sz w:val="24"/>
              </w:rPr>
              <w:t>согласование действий с партнером</w:t>
            </w:r>
          </w:p>
        </w:tc>
        <w:tc>
          <w:tcPr>
            <w:tcW w:w="5635" w:type="dxa"/>
          </w:tcPr>
          <w:p w:rsidR="00267204" w:rsidRDefault="00CD0299">
            <w:pPr>
              <w:pStyle w:val="TableParagraph"/>
              <w:spacing w:before="1" w:line="259" w:lineRule="auto"/>
              <w:ind w:left="111"/>
              <w:rPr>
                <w:sz w:val="24"/>
              </w:rPr>
            </w:pPr>
            <w:r>
              <w:rPr>
                <w:sz w:val="24"/>
              </w:rPr>
              <w:t>Выявление, идентификация проблемы, поиск и оценка альтернативных способов разрешения конфликта,</w:t>
            </w:r>
            <w:r>
              <w:rPr>
                <w:spacing w:val="-8"/>
                <w:sz w:val="24"/>
              </w:rPr>
              <w:t xml:space="preserve"> </w:t>
            </w:r>
            <w:r>
              <w:rPr>
                <w:sz w:val="24"/>
              </w:rPr>
              <w:t>принятие</w:t>
            </w:r>
            <w:r>
              <w:rPr>
                <w:spacing w:val="-9"/>
                <w:sz w:val="24"/>
              </w:rPr>
              <w:t xml:space="preserve"> </w:t>
            </w:r>
            <w:r>
              <w:rPr>
                <w:sz w:val="24"/>
              </w:rPr>
              <w:t>решения</w:t>
            </w:r>
            <w:r>
              <w:rPr>
                <w:spacing w:val="-8"/>
                <w:sz w:val="24"/>
              </w:rPr>
              <w:t xml:space="preserve"> </w:t>
            </w:r>
            <w:r>
              <w:rPr>
                <w:sz w:val="24"/>
              </w:rPr>
              <w:t>и</w:t>
            </w:r>
            <w:r>
              <w:rPr>
                <w:spacing w:val="-8"/>
                <w:sz w:val="24"/>
              </w:rPr>
              <w:t xml:space="preserve"> </w:t>
            </w:r>
            <w:r>
              <w:rPr>
                <w:sz w:val="24"/>
              </w:rPr>
              <w:t>его</w:t>
            </w:r>
            <w:r>
              <w:rPr>
                <w:spacing w:val="-8"/>
                <w:sz w:val="24"/>
              </w:rPr>
              <w:t xml:space="preserve"> </w:t>
            </w:r>
            <w:r>
              <w:rPr>
                <w:sz w:val="24"/>
              </w:rPr>
              <w:t>реализация; управление поведением партнѐра — контроль,</w:t>
            </w:r>
          </w:p>
          <w:p w:rsidR="00267204" w:rsidRDefault="00CD0299">
            <w:pPr>
              <w:pStyle w:val="TableParagraph"/>
              <w:spacing w:before="1"/>
              <w:ind w:left="111"/>
              <w:rPr>
                <w:sz w:val="24"/>
              </w:rPr>
            </w:pPr>
            <w:r>
              <w:rPr>
                <w:sz w:val="24"/>
              </w:rPr>
              <w:t>коррекция,</w:t>
            </w:r>
            <w:r>
              <w:rPr>
                <w:spacing w:val="-3"/>
                <w:sz w:val="24"/>
              </w:rPr>
              <w:t xml:space="preserve"> </w:t>
            </w:r>
            <w:r>
              <w:rPr>
                <w:sz w:val="24"/>
              </w:rPr>
              <w:t>оценка</w:t>
            </w:r>
            <w:r>
              <w:rPr>
                <w:spacing w:val="-3"/>
                <w:sz w:val="24"/>
              </w:rPr>
              <w:t xml:space="preserve"> </w:t>
            </w:r>
            <w:r>
              <w:rPr>
                <w:sz w:val="24"/>
              </w:rPr>
              <w:t>его</w:t>
            </w:r>
            <w:r>
              <w:rPr>
                <w:spacing w:val="-4"/>
                <w:sz w:val="24"/>
              </w:rPr>
              <w:t xml:space="preserve"> </w:t>
            </w:r>
            <w:r>
              <w:rPr>
                <w:spacing w:val="-2"/>
                <w:sz w:val="24"/>
              </w:rPr>
              <w:t>действий.</w:t>
            </w:r>
          </w:p>
        </w:tc>
      </w:tr>
    </w:tbl>
    <w:p w:rsidR="00267204" w:rsidRDefault="00267204">
      <w:pPr>
        <w:pStyle w:val="a3"/>
        <w:spacing w:before="70"/>
        <w:ind w:left="0" w:firstLine="0"/>
        <w:jc w:val="left"/>
      </w:pPr>
    </w:p>
    <w:p w:rsidR="00267204" w:rsidRDefault="00CD0299">
      <w:pPr>
        <w:pStyle w:val="4"/>
        <w:numPr>
          <w:ilvl w:val="0"/>
          <w:numId w:val="239"/>
        </w:numPr>
        <w:tabs>
          <w:tab w:val="left" w:pos="1580"/>
        </w:tabs>
        <w:spacing w:before="0" w:line="268" w:lineRule="auto"/>
        <w:ind w:left="425" w:right="783" w:firstLine="708"/>
        <w:jc w:val="both"/>
      </w:pPr>
      <w:r>
        <w:t>Типовые задачи формирования личностных, регулятивных, познавательных, коммуникативных универсальных учебных действий.</w:t>
      </w:r>
    </w:p>
    <w:p w:rsidR="00267204" w:rsidRDefault="00CD0299">
      <w:pPr>
        <w:pStyle w:val="a3"/>
        <w:spacing w:before="1" w:line="266" w:lineRule="auto"/>
        <w:ind w:left="410" w:right="845"/>
      </w:pPr>
      <w:r>
        <w:t xml:space="preserve">Качество знаний обучающихся с НОДА, темпы переработки и усвоения информации находится в зависимости от уровня сформированности универсальных учебных действий. Процесс овладения знаниями неразрывно связан с процессом овладения интеллектуальными умениями, такими, как анализ, сравнение, синтез, абстрагирование, систематизация, обобщение, и умениями практического характера (вычисления, измерения, чтение графиков, диаграмм; работа на </w:t>
      </w:r>
      <w:r>
        <w:rPr>
          <w:spacing w:val="-2"/>
        </w:rPr>
        <w:t>компьютере).</w:t>
      </w:r>
    </w:p>
    <w:p w:rsidR="00267204" w:rsidRDefault="00CD0299">
      <w:pPr>
        <w:pStyle w:val="a3"/>
        <w:spacing w:before="20" w:line="271" w:lineRule="auto"/>
        <w:ind w:left="410" w:right="846" w:firstLine="2021"/>
      </w:pPr>
      <w:r>
        <w:t>Материалы,</w:t>
      </w:r>
      <w:r>
        <w:rPr>
          <w:spacing w:val="-4"/>
        </w:rPr>
        <w:t xml:space="preserve"> </w:t>
      </w:r>
      <w:r>
        <w:t>представленные</w:t>
      </w:r>
      <w:r>
        <w:rPr>
          <w:spacing w:val="-6"/>
        </w:rPr>
        <w:t xml:space="preserve"> </w:t>
      </w:r>
      <w:r>
        <w:t>в</w:t>
      </w:r>
      <w:r>
        <w:rPr>
          <w:spacing w:val="-5"/>
        </w:rPr>
        <w:t xml:space="preserve"> </w:t>
      </w:r>
      <w:r>
        <w:t>таблицах</w:t>
      </w:r>
      <w:r>
        <w:rPr>
          <w:spacing w:val="-2"/>
        </w:rPr>
        <w:t xml:space="preserve"> </w:t>
      </w:r>
      <w:r>
        <w:t>являются</w:t>
      </w:r>
      <w:r>
        <w:rPr>
          <w:spacing w:val="-4"/>
        </w:rPr>
        <w:t xml:space="preserve"> </w:t>
      </w:r>
      <w:r>
        <w:t>основой</w:t>
      </w:r>
      <w:r>
        <w:rPr>
          <w:spacing w:val="-4"/>
        </w:rPr>
        <w:t xml:space="preserve"> </w:t>
      </w:r>
      <w:r>
        <w:t>для</w:t>
      </w:r>
      <w:r>
        <w:rPr>
          <w:spacing w:val="-4"/>
        </w:rPr>
        <w:t xml:space="preserve"> </w:t>
      </w:r>
      <w:r>
        <w:t>создания</w:t>
      </w:r>
      <w:r>
        <w:rPr>
          <w:spacing w:val="-4"/>
        </w:rPr>
        <w:t xml:space="preserve"> </w:t>
      </w:r>
      <w:r>
        <w:t>в</w:t>
      </w:r>
      <w:r>
        <w:rPr>
          <w:spacing w:val="-5"/>
        </w:rPr>
        <w:t xml:space="preserve"> </w:t>
      </w:r>
      <w:r w:rsidR="006A046E">
        <w:t>МБОУ СОШ № 9 г. Пензы</w:t>
      </w:r>
      <w:r>
        <w:t xml:space="preserve"> системы работы по формированию и развития у обучающихся с НОДА УУД. Система работы по формированию и развитию УУД включает в себя следующий комплекс дидактических задач для определения:</w:t>
      </w:r>
    </w:p>
    <w:p w:rsidR="00267204" w:rsidRDefault="00CD0299">
      <w:pPr>
        <w:pStyle w:val="a4"/>
        <w:numPr>
          <w:ilvl w:val="1"/>
          <w:numId w:val="239"/>
        </w:numPr>
        <w:tabs>
          <w:tab w:val="left" w:pos="2585"/>
        </w:tabs>
        <w:spacing w:before="10"/>
        <w:ind w:left="2585" w:hanging="742"/>
        <w:rPr>
          <w:sz w:val="24"/>
        </w:rPr>
      </w:pPr>
      <w:r>
        <w:rPr>
          <w:sz w:val="24"/>
        </w:rPr>
        <w:t>состава</w:t>
      </w:r>
      <w:r>
        <w:rPr>
          <w:spacing w:val="-5"/>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основных УУД</w:t>
      </w:r>
      <w:r>
        <w:rPr>
          <w:spacing w:val="-4"/>
          <w:sz w:val="24"/>
        </w:rPr>
        <w:t xml:space="preserve"> </w:t>
      </w:r>
      <w:r>
        <w:rPr>
          <w:sz w:val="24"/>
        </w:rPr>
        <w:t>по</w:t>
      </w:r>
      <w:r>
        <w:rPr>
          <w:spacing w:val="-1"/>
          <w:sz w:val="24"/>
        </w:rPr>
        <w:t xml:space="preserve"> </w:t>
      </w:r>
      <w:r>
        <w:rPr>
          <w:sz w:val="24"/>
        </w:rPr>
        <w:t>каждому</w:t>
      </w:r>
      <w:r>
        <w:rPr>
          <w:spacing w:val="-3"/>
          <w:sz w:val="24"/>
        </w:rPr>
        <w:t xml:space="preserve"> </w:t>
      </w:r>
      <w:r>
        <w:rPr>
          <w:spacing w:val="-2"/>
          <w:sz w:val="24"/>
        </w:rPr>
        <w:t>предмету;</w:t>
      </w:r>
    </w:p>
    <w:p w:rsidR="00267204" w:rsidRDefault="00CD0299">
      <w:pPr>
        <w:pStyle w:val="a4"/>
        <w:numPr>
          <w:ilvl w:val="1"/>
          <w:numId w:val="239"/>
        </w:numPr>
        <w:tabs>
          <w:tab w:val="left" w:pos="2585"/>
        </w:tabs>
        <w:spacing w:before="41" w:line="268" w:lineRule="auto"/>
        <w:ind w:left="1133" w:right="1623" w:firstLine="710"/>
        <w:rPr>
          <w:sz w:val="24"/>
        </w:rPr>
      </w:pPr>
      <w:r>
        <w:rPr>
          <w:sz w:val="24"/>
        </w:rPr>
        <w:t>требований к уровню сформированности определѐнного УУД к моменту окончания начальной школы;</w:t>
      </w:r>
    </w:p>
    <w:p w:rsidR="00267204" w:rsidRDefault="00CD0299">
      <w:pPr>
        <w:pStyle w:val="a4"/>
        <w:numPr>
          <w:ilvl w:val="1"/>
          <w:numId w:val="239"/>
        </w:numPr>
        <w:tabs>
          <w:tab w:val="left" w:pos="2585"/>
        </w:tabs>
        <w:spacing w:before="11"/>
        <w:ind w:left="2585" w:hanging="742"/>
        <w:rPr>
          <w:sz w:val="24"/>
        </w:rPr>
      </w:pPr>
      <w:r>
        <w:rPr>
          <w:sz w:val="24"/>
        </w:rPr>
        <w:t>этапов</w:t>
      </w:r>
      <w:r>
        <w:rPr>
          <w:spacing w:val="-5"/>
          <w:sz w:val="24"/>
        </w:rPr>
        <w:t xml:space="preserve"> </w:t>
      </w:r>
      <w:r>
        <w:rPr>
          <w:sz w:val="24"/>
        </w:rPr>
        <w:t>формирования</w:t>
      </w:r>
      <w:r>
        <w:rPr>
          <w:spacing w:val="-4"/>
          <w:sz w:val="24"/>
        </w:rPr>
        <w:t xml:space="preserve"> УУД;</w:t>
      </w:r>
    </w:p>
    <w:p w:rsidR="00267204" w:rsidRDefault="00CD0299">
      <w:pPr>
        <w:pStyle w:val="a4"/>
        <w:numPr>
          <w:ilvl w:val="1"/>
          <w:numId w:val="239"/>
        </w:numPr>
        <w:tabs>
          <w:tab w:val="left" w:pos="2585"/>
        </w:tabs>
        <w:spacing w:before="45"/>
        <w:ind w:left="2585" w:hanging="742"/>
        <w:rPr>
          <w:sz w:val="24"/>
        </w:rPr>
      </w:pPr>
      <w:r>
        <w:rPr>
          <w:sz w:val="24"/>
        </w:rPr>
        <w:t>вклада</w:t>
      </w:r>
      <w:r>
        <w:rPr>
          <w:spacing w:val="-4"/>
          <w:sz w:val="24"/>
        </w:rPr>
        <w:t xml:space="preserve"> </w:t>
      </w:r>
      <w:r>
        <w:rPr>
          <w:sz w:val="24"/>
        </w:rPr>
        <w:t>учебных</w:t>
      </w:r>
      <w:r>
        <w:rPr>
          <w:spacing w:val="-2"/>
          <w:sz w:val="24"/>
        </w:rPr>
        <w:t xml:space="preserve"> </w:t>
      </w:r>
      <w:r>
        <w:rPr>
          <w:sz w:val="24"/>
        </w:rPr>
        <w:t>предметов</w:t>
      </w:r>
      <w:r>
        <w:rPr>
          <w:spacing w:val="-4"/>
          <w:sz w:val="24"/>
        </w:rPr>
        <w:t xml:space="preserve"> </w:t>
      </w:r>
      <w:r>
        <w:rPr>
          <w:sz w:val="24"/>
        </w:rPr>
        <w:t>в</w:t>
      </w:r>
      <w:r>
        <w:rPr>
          <w:spacing w:val="-4"/>
          <w:sz w:val="24"/>
        </w:rPr>
        <w:t xml:space="preserve"> </w:t>
      </w:r>
      <w:r>
        <w:rPr>
          <w:sz w:val="24"/>
        </w:rPr>
        <w:t>формирование</w:t>
      </w:r>
      <w:r>
        <w:rPr>
          <w:spacing w:val="-4"/>
          <w:sz w:val="24"/>
        </w:rPr>
        <w:t xml:space="preserve"> </w:t>
      </w:r>
      <w:r>
        <w:rPr>
          <w:sz w:val="24"/>
        </w:rPr>
        <w:t>каждого</w:t>
      </w:r>
      <w:r>
        <w:rPr>
          <w:spacing w:val="-2"/>
          <w:sz w:val="24"/>
        </w:rPr>
        <w:t xml:space="preserve"> </w:t>
      </w:r>
      <w:r>
        <w:rPr>
          <w:spacing w:val="-4"/>
          <w:sz w:val="24"/>
        </w:rPr>
        <w:t>УУД;</w:t>
      </w:r>
    </w:p>
    <w:p w:rsidR="00267204" w:rsidRDefault="00CD0299">
      <w:pPr>
        <w:pStyle w:val="a4"/>
        <w:numPr>
          <w:ilvl w:val="1"/>
          <w:numId w:val="239"/>
        </w:numPr>
        <w:tabs>
          <w:tab w:val="left" w:pos="2585"/>
        </w:tabs>
        <w:spacing w:before="41" w:line="268" w:lineRule="auto"/>
        <w:ind w:left="1133" w:right="1617" w:firstLine="710"/>
        <w:rPr>
          <w:sz w:val="24"/>
        </w:rPr>
      </w:pPr>
      <w:r>
        <w:rPr>
          <w:sz w:val="24"/>
        </w:rPr>
        <w:t>методики обучения, обеспечивающей успешное формирование и развитие УУД у детей до заданного уровня на каждом году обучения; - преемственности в их развитии; - критериев сформированности УУД.</w:t>
      </w:r>
    </w:p>
    <w:p w:rsidR="00267204" w:rsidRDefault="00CD0299">
      <w:pPr>
        <w:pStyle w:val="a3"/>
        <w:spacing w:before="7" w:line="268" w:lineRule="auto"/>
        <w:ind w:left="410" w:right="785"/>
      </w:pPr>
      <w:r>
        <w:t>Решение перечисленных дидактических задач позволит перейти на деятельностный и дифференцированный подход в обучении.</w:t>
      </w:r>
    </w:p>
    <w:p w:rsidR="00267204" w:rsidRDefault="00CD0299">
      <w:pPr>
        <w:pStyle w:val="a3"/>
        <w:spacing w:before="11" w:line="266" w:lineRule="auto"/>
        <w:ind w:left="410" w:right="843"/>
      </w:pPr>
      <w:r>
        <w:t>Прежде всего, у обучающихся с НОДА должны быть сформированы операции анализа, синтеза, абстрагирования, обобщения</w:t>
      </w:r>
      <w:r>
        <w:rPr>
          <w:i/>
        </w:rPr>
        <w:t xml:space="preserve">. </w:t>
      </w:r>
      <w:r>
        <w:t>Такие операции составляют основу</w:t>
      </w:r>
      <w:r>
        <w:rPr>
          <w:spacing w:val="-2"/>
        </w:rPr>
        <w:t xml:space="preserve"> </w:t>
      </w:r>
      <w:r>
        <w:t xml:space="preserve">деятельностного подхода в обучении. Они определяют и компетентности обучающихся с НОДА. Под </w:t>
      </w:r>
      <w:r>
        <w:rPr>
          <w:i/>
        </w:rPr>
        <w:t xml:space="preserve">компетентностями </w:t>
      </w:r>
      <w:r>
        <w:t>понимается способность обучающихся решать проблемы повседневной жизни на основе использования приобретенных знаний, умений и способов деятельности. Эти ситуации, как</w:t>
      </w:r>
      <w:r>
        <w:rPr>
          <w:spacing w:val="40"/>
        </w:rPr>
        <w:t xml:space="preserve"> </w:t>
      </w:r>
      <w:r>
        <w:t>правило, новые для обучающихся с НОДА, связаны с их личной жизнью, с работой и отдыхом, с жизнью общества. Проблемы, поставленные в рамках этих ситуаций, требуют от обучающегося с НОДА, опираясь на уже имеющиеся умения и знания, полученные при изучении различных</w:t>
      </w:r>
      <w:r>
        <w:rPr>
          <w:spacing w:val="40"/>
        </w:rPr>
        <w:t xml:space="preserve"> </w:t>
      </w:r>
      <w:r>
        <w:t>учебных предметов, применить свои способности в новом контексте, разработать подходы к решению проблем, проявить гибкость мышления.</w:t>
      </w:r>
    </w:p>
    <w:p w:rsidR="00267204" w:rsidRDefault="00267204">
      <w:pPr>
        <w:pStyle w:val="a3"/>
        <w:spacing w:line="266" w:lineRule="auto"/>
        <w:sectPr w:rsidR="00267204">
          <w:type w:val="continuous"/>
          <w:pgSz w:w="11910" w:h="16840"/>
          <w:pgMar w:top="1140" w:right="0" w:bottom="1540" w:left="283" w:header="0" w:footer="1288" w:gutter="0"/>
          <w:cols w:space="720"/>
        </w:sectPr>
      </w:pPr>
    </w:p>
    <w:p w:rsidR="00267204" w:rsidRDefault="00CD0299">
      <w:pPr>
        <w:pStyle w:val="a3"/>
        <w:spacing w:before="72" w:line="266" w:lineRule="auto"/>
        <w:ind w:left="410" w:right="849"/>
      </w:pPr>
      <w:r>
        <w:lastRenderedPageBreak/>
        <w:t>Деятельностный подход в обучении основан на формировании у обучающихся с НОДА умений выделять в изучаемом материале существенные свойства и отношения, которые могли бы служить ориентирами, опорными толчками для любого частного задания данной области.</w:t>
      </w:r>
      <w:r>
        <w:rPr>
          <w:spacing w:val="40"/>
        </w:rPr>
        <w:t xml:space="preserve"> </w:t>
      </w:r>
      <w:r>
        <w:t>Предстоит вооружить обучаемого пониманием общего принципа построения изучаемого материала (или структурой осваиваемого действия) и такими приѐмами анализа, которые позволили бы обнаружить эти принципы.</w:t>
      </w:r>
    </w:p>
    <w:p w:rsidR="00267204" w:rsidRDefault="00CD0299">
      <w:pPr>
        <w:pStyle w:val="a3"/>
        <w:spacing w:before="17" w:line="268" w:lineRule="auto"/>
        <w:ind w:left="410" w:right="849"/>
      </w:pPr>
      <w:r>
        <w:t>Для успешного формирования умения выполнять то или иное действие необходимо, прежде всего, самому учителю, провести анализ структуры действия, чѐтко представить из</w:t>
      </w:r>
      <w:r>
        <w:rPr>
          <w:spacing w:val="-1"/>
        </w:rPr>
        <w:t xml:space="preserve"> </w:t>
      </w:r>
      <w:r>
        <w:t>каких элементов (операций) складывается его выполнение.</w:t>
      </w:r>
    </w:p>
    <w:p w:rsidR="00267204" w:rsidRDefault="00CD0299">
      <w:pPr>
        <w:pStyle w:val="a3"/>
        <w:spacing w:before="7" w:line="268" w:lineRule="auto"/>
        <w:ind w:left="410" w:right="850"/>
      </w:pPr>
      <w:r>
        <w:t>Вычленив определѐнные элементы (шаги) в структуре действия, необходимо определить наиболее целесообразную последовательность их исполнения и наметить систему упражнений, обеспечивающих уверенное, почти автоматическое выполнение учащимися простых действий, а затем организовать их выполнение.</w:t>
      </w:r>
    </w:p>
    <w:p w:rsidR="00267204" w:rsidRDefault="00CD0299">
      <w:pPr>
        <w:pStyle w:val="a3"/>
        <w:spacing w:before="5" w:line="268" w:lineRule="auto"/>
        <w:ind w:left="410" w:right="779"/>
      </w:pPr>
      <w:r>
        <w:t>На основе этой работы можно формировать умения выполнять более сложные действия, что осуществляется специально подобранными для этой цели задачами.</w:t>
      </w:r>
    </w:p>
    <w:p w:rsidR="00267204" w:rsidRDefault="00CD0299">
      <w:pPr>
        <w:pStyle w:val="a3"/>
        <w:spacing w:before="8" w:line="268" w:lineRule="auto"/>
        <w:ind w:left="410" w:right="784"/>
      </w:pPr>
      <w:r>
        <w:t>Выполнение сложных действий выполняется по этапам. В процессе формирования УУД и способов деятельности выделяют следующие этапы:</w:t>
      </w:r>
    </w:p>
    <w:p w:rsidR="00267204" w:rsidRDefault="00CD0299">
      <w:pPr>
        <w:pStyle w:val="a4"/>
        <w:numPr>
          <w:ilvl w:val="0"/>
          <w:numId w:val="225"/>
        </w:numPr>
        <w:tabs>
          <w:tab w:val="left" w:pos="1863"/>
        </w:tabs>
        <w:spacing w:before="12" w:line="266" w:lineRule="auto"/>
        <w:ind w:right="851" w:firstLine="710"/>
        <w:rPr>
          <w:sz w:val="24"/>
        </w:rPr>
      </w:pPr>
      <w:r>
        <w:rPr>
          <w:sz w:val="24"/>
        </w:rPr>
        <w:t>Осознание учащимися значения овладения умением выполнять данное действие (мотивационная основа действия);</w:t>
      </w:r>
    </w:p>
    <w:p w:rsidR="00267204" w:rsidRDefault="00CD0299">
      <w:pPr>
        <w:pStyle w:val="a4"/>
        <w:numPr>
          <w:ilvl w:val="0"/>
          <w:numId w:val="225"/>
        </w:numPr>
        <w:tabs>
          <w:tab w:val="left" w:pos="1863"/>
        </w:tabs>
        <w:spacing w:before="12"/>
        <w:ind w:left="1863" w:hanging="728"/>
        <w:rPr>
          <w:sz w:val="24"/>
        </w:rPr>
      </w:pPr>
      <w:r>
        <w:rPr>
          <w:sz w:val="24"/>
        </w:rPr>
        <w:t>Определение</w:t>
      </w:r>
      <w:r>
        <w:rPr>
          <w:spacing w:val="-4"/>
          <w:sz w:val="24"/>
        </w:rPr>
        <w:t xml:space="preserve"> </w:t>
      </w:r>
      <w:r>
        <w:rPr>
          <w:sz w:val="24"/>
        </w:rPr>
        <w:t>цели</w:t>
      </w:r>
      <w:r>
        <w:rPr>
          <w:spacing w:val="-2"/>
          <w:sz w:val="24"/>
        </w:rPr>
        <w:t xml:space="preserve"> действия;</w:t>
      </w:r>
    </w:p>
    <w:p w:rsidR="00267204" w:rsidRDefault="00CD0299">
      <w:pPr>
        <w:pStyle w:val="a4"/>
        <w:numPr>
          <w:ilvl w:val="0"/>
          <w:numId w:val="225"/>
        </w:numPr>
        <w:tabs>
          <w:tab w:val="left" w:pos="1863"/>
        </w:tabs>
        <w:spacing w:before="45"/>
        <w:ind w:left="1863" w:hanging="728"/>
        <w:rPr>
          <w:sz w:val="24"/>
        </w:rPr>
      </w:pPr>
      <w:r>
        <w:rPr>
          <w:sz w:val="24"/>
        </w:rPr>
        <w:t>Уяснение</w:t>
      </w:r>
      <w:r>
        <w:rPr>
          <w:spacing w:val="-6"/>
          <w:sz w:val="24"/>
        </w:rPr>
        <w:t xml:space="preserve"> </w:t>
      </w:r>
      <w:r>
        <w:rPr>
          <w:sz w:val="24"/>
        </w:rPr>
        <w:t>научных</w:t>
      </w:r>
      <w:r>
        <w:rPr>
          <w:spacing w:val="-3"/>
          <w:sz w:val="24"/>
        </w:rPr>
        <w:t xml:space="preserve"> </w:t>
      </w:r>
      <w:r>
        <w:rPr>
          <w:sz w:val="24"/>
        </w:rPr>
        <w:t>основ</w:t>
      </w:r>
      <w:r>
        <w:rPr>
          <w:spacing w:val="-5"/>
          <w:sz w:val="24"/>
        </w:rPr>
        <w:t xml:space="preserve"> </w:t>
      </w:r>
      <w:r>
        <w:rPr>
          <w:spacing w:val="-2"/>
          <w:sz w:val="24"/>
        </w:rPr>
        <w:t>действия;</w:t>
      </w:r>
    </w:p>
    <w:p w:rsidR="00267204" w:rsidRDefault="00CD0299">
      <w:pPr>
        <w:pStyle w:val="a4"/>
        <w:numPr>
          <w:ilvl w:val="0"/>
          <w:numId w:val="225"/>
        </w:numPr>
        <w:tabs>
          <w:tab w:val="left" w:pos="1863"/>
        </w:tabs>
        <w:spacing w:before="45" w:line="266" w:lineRule="auto"/>
        <w:ind w:right="844" w:firstLine="710"/>
        <w:rPr>
          <w:sz w:val="24"/>
        </w:rPr>
      </w:pPr>
      <w:r>
        <w:rPr>
          <w:sz w:val="24"/>
        </w:rPr>
        <w:t>Определение основных структурных компонентов действия, общих для широкого круга задач и не зависящих от условий, в которых выполняется действие (такие структурные компоненты выполняют роль опорных пунктов действия);</w:t>
      </w:r>
    </w:p>
    <w:p w:rsidR="00267204" w:rsidRDefault="00CD0299">
      <w:pPr>
        <w:pStyle w:val="a4"/>
        <w:numPr>
          <w:ilvl w:val="0"/>
          <w:numId w:val="225"/>
        </w:numPr>
        <w:tabs>
          <w:tab w:val="left" w:pos="1863"/>
        </w:tabs>
        <w:spacing w:before="16" w:line="266" w:lineRule="auto"/>
        <w:ind w:right="850" w:firstLine="710"/>
        <w:rPr>
          <w:sz w:val="24"/>
        </w:rPr>
      </w:pPr>
      <w:r>
        <w:rPr>
          <w:sz w:val="24"/>
        </w:rPr>
        <w:t>Определение наиболее рациональной последовательности выполнения операций, из которых складывается действие, т.е. построение модели (алгоритма) действия (путѐм коллективных или самостоятельных поисков);</w:t>
      </w:r>
    </w:p>
    <w:p w:rsidR="00267204" w:rsidRDefault="00CD0299">
      <w:pPr>
        <w:pStyle w:val="a4"/>
        <w:numPr>
          <w:ilvl w:val="0"/>
          <w:numId w:val="225"/>
        </w:numPr>
        <w:tabs>
          <w:tab w:val="left" w:pos="1863"/>
        </w:tabs>
        <w:spacing w:before="13" w:line="268" w:lineRule="auto"/>
        <w:ind w:right="849" w:firstLine="710"/>
        <w:rPr>
          <w:sz w:val="24"/>
        </w:rPr>
      </w:pPr>
      <w:r>
        <w:rPr>
          <w:sz w:val="24"/>
        </w:rPr>
        <w:t>Организация небольшого количества упражнений, в которых действия подлежат контролю со стороны учителя;</w:t>
      </w:r>
    </w:p>
    <w:p w:rsidR="00267204" w:rsidRDefault="00CD0299">
      <w:pPr>
        <w:pStyle w:val="a4"/>
        <w:numPr>
          <w:ilvl w:val="0"/>
          <w:numId w:val="225"/>
        </w:numPr>
        <w:tabs>
          <w:tab w:val="left" w:pos="1863"/>
        </w:tabs>
        <w:spacing w:before="10"/>
        <w:ind w:left="1863" w:hanging="728"/>
        <w:rPr>
          <w:sz w:val="24"/>
        </w:rPr>
      </w:pPr>
      <w:r>
        <w:rPr>
          <w:sz w:val="24"/>
        </w:rPr>
        <w:t>Обучение</w:t>
      </w:r>
      <w:r>
        <w:rPr>
          <w:spacing w:val="-4"/>
          <w:sz w:val="24"/>
        </w:rPr>
        <w:t xml:space="preserve"> </w:t>
      </w:r>
      <w:r>
        <w:rPr>
          <w:sz w:val="24"/>
        </w:rPr>
        <w:t>обучающихся</w:t>
      </w:r>
      <w:r>
        <w:rPr>
          <w:spacing w:val="-3"/>
          <w:sz w:val="24"/>
        </w:rPr>
        <w:t xml:space="preserve"> </w:t>
      </w:r>
      <w:r>
        <w:rPr>
          <w:sz w:val="24"/>
        </w:rPr>
        <w:t>с</w:t>
      </w:r>
      <w:r>
        <w:rPr>
          <w:spacing w:val="-3"/>
          <w:sz w:val="24"/>
        </w:rPr>
        <w:t xml:space="preserve"> </w:t>
      </w:r>
      <w:r>
        <w:rPr>
          <w:sz w:val="24"/>
        </w:rPr>
        <w:t>НОДА</w:t>
      </w:r>
      <w:r>
        <w:rPr>
          <w:spacing w:val="-2"/>
          <w:sz w:val="24"/>
        </w:rPr>
        <w:t xml:space="preserve"> </w:t>
      </w:r>
      <w:r>
        <w:rPr>
          <w:sz w:val="24"/>
        </w:rPr>
        <w:t>методам</w:t>
      </w:r>
      <w:r>
        <w:rPr>
          <w:spacing w:val="-1"/>
          <w:sz w:val="24"/>
        </w:rPr>
        <w:t xml:space="preserve"> </w:t>
      </w:r>
      <w:r>
        <w:rPr>
          <w:spacing w:val="-2"/>
          <w:sz w:val="24"/>
        </w:rPr>
        <w:t>самоконтроля;</w:t>
      </w:r>
    </w:p>
    <w:p w:rsidR="00267204" w:rsidRDefault="00CD0299">
      <w:pPr>
        <w:pStyle w:val="a4"/>
        <w:numPr>
          <w:ilvl w:val="0"/>
          <w:numId w:val="225"/>
        </w:numPr>
        <w:tabs>
          <w:tab w:val="left" w:pos="1865"/>
        </w:tabs>
        <w:spacing w:before="45" w:line="280" w:lineRule="auto"/>
        <w:ind w:left="410" w:right="2313" w:firstLine="725"/>
        <w:jc w:val="left"/>
        <w:rPr>
          <w:sz w:val="24"/>
        </w:rPr>
      </w:pPr>
      <w:r>
        <w:rPr>
          <w:sz w:val="24"/>
        </w:rPr>
        <w:t>Организация</w:t>
      </w:r>
      <w:r>
        <w:rPr>
          <w:spacing w:val="-5"/>
          <w:sz w:val="24"/>
        </w:rPr>
        <w:t xml:space="preserve"> </w:t>
      </w:r>
      <w:r>
        <w:rPr>
          <w:sz w:val="24"/>
        </w:rPr>
        <w:t>упражнений,</w:t>
      </w:r>
      <w:r>
        <w:rPr>
          <w:spacing w:val="-7"/>
          <w:sz w:val="24"/>
        </w:rPr>
        <w:t xml:space="preserve"> </w:t>
      </w:r>
      <w:r>
        <w:rPr>
          <w:sz w:val="24"/>
        </w:rPr>
        <w:t>требующих</w:t>
      </w:r>
      <w:r>
        <w:rPr>
          <w:spacing w:val="-5"/>
          <w:sz w:val="24"/>
        </w:rPr>
        <w:t xml:space="preserve"> </w:t>
      </w:r>
      <w:r>
        <w:rPr>
          <w:sz w:val="24"/>
        </w:rPr>
        <w:t>от</w:t>
      </w:r>
      <w:r>
        <w:rPr>
          <w:spacing w:val="-7"/>
          <w:sz w:val="24"/>
        </w:rPr>
        <w:t xml:space="preserve"> </w:t>
      </w:r>
      <w:r>
        <w:rPr>
          <w:sz w:val="24"/>
        </w:rPr>
        <w:t>обучающихся</w:t>
      </w:r>
      <w:r>
        <w:rPr>
          <w:spacing w:val="-7"/>
          <w:sz w:val="24"/>
        </w:rPr>
        <w:t xml:space="preserve"> </w:t>
      </w:r>
      <w:r>
        <w:rPr>
          <w:sz w:val="24"/>
        </w:rPr>
        <w:t>с</w:t>
      </w:r>
      <w:r>
        <w:rPr>
          <w:spacing w:val="-8"/>
          <w:sz w:val="24"/>
        </w:rPr>
        <w:t xml:space="preserve"> </w:t>
      </w:r>
      <w:r>
        <w:rPr>
          <w:sz w:val="24"/>
        </w:rPr>
        <w:t>НОДА</w:t>
      </w:r>
      <w:r>
        <w:rPr>
          <w:spacing w:val="-6"/>
          <w:sz w:val="24"/>
        </w:rPr>
        <w:t xml:space="preserve"> </w:t>
      </w:r>
      <w:r>
        <w:rPr>
          <w:sz w:val="24"/>
        </w:rPr>
        <w:t>умений самостоятельного выполнять данное действие, если условия меняются;</w:t>
      </w:r>
    </w:p>
    <w:p w:rsidR="00267204" w:rsidRDefault="00CD0299">
      <w:pPr>
        <w:pStyle w:val="a4"/>
        <w:numPr>
          <w:ilvl w:val="0"/>
          <w:numId w:val="225"/>
        </w:numPr>
        <w:tabs>
          <w:tab w:val="left" w:pos="1865"/>
        </w:tabs>
        <w:spacing w:before="18" w:line="268" w:lineRule="auto"/>
        <w:ind w:right="853" w:firstLine="710"/>
        <w:jc w:val="left"/>
        <w:rPr>
          <w:sz w:val="24"/>
        </w:rPr>
      </w:pPr>
      <w:r>
        <w:rPr>
          <w:sz w:val="24"/>
        </w:rPr>
        <w:t>Использование</w:t>
      </w:r>
      <w:r>
        <w:rPr>
          <w:spacing w:val="80"/>
          <w:sz w:val="24"/>
        </w:rPr>
        <w:t xml:space="preserve"> </w:t>
      </w:r>
      <w:r>
        <w:rPr>
          <w:sz w:val="24"/>
        </w:rPr>
        <w:t>определѐнного</w:t>
      </w:r>
      <w:r>
        <w:rPr>
          <w:spacing w:val="80"/>
          <w:sz w:val="24"/>
        </w:rPr>
        <w:t xml:space="preserve"> </w:t>
      </w:r>
      <w:r>
        <w:rPr>
          <w:sz w:val="24"/>
        </w:rPr>
        <w:t>умения</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действия</w:t>
      </w:r>
      <w:r>
        <w:rPr>
          <w:spacing w:val="80"/>
          <w:sz w:val="24"/>
        </w:rPr>
        <w:t xml:space="preserve"> </w:t>
      </w:r>
      <w:r>
        <w:rPr>
          <w:sz w:val="24"/>
        </w:rPr>
        <w:t>для</w:t>
      </w:r>
      <w:r>
        <w:rPr>
          <w:spacing w:val="80"/>
          <w:sz w:val="24"/>
        </w:rPr>
        <w:t xml:space="preserve"> </w:t>
      </w:r>
      <w:r>
        <w:rPr>
          <w:sz w:val="24"/>
        </w:rPr>
        <w:t>овладения новыми, более сложными умениями, в более сложных видах деятельности.</w:t>
      </w:r>
    </w:p>
    <w:p w:rsidR="00267204" w:rsidRDefault="00CD0299">
      <w:pPr>
        <w:pStyle w:val="a3"/>
        <w:spacing w:before="8" w:line="268" w:lineRule="auto"/>
        <w:ind w:left="410" w:right="846"/>
      </w:pPr>
      <w:r>
        <w:t>Рассмотренный способ формирования УУД составляет дидактическую основу деятельностного подхода в обучении. Он обеспечивает активное участие обучающихся с НОДА в выявлении структуры и рациональной последовательности выполнения отдельных операций, из которых он слагается; структура действия (его модель) научно обосновывается.</w:t>
      </w:r>
    </w:p>
    <w:p w:rsidR="00267204" w:rsidRDefault="00CD0299">
      <w:pPr>
        <w:pStyle w:val="a4"/>
        <w:numPr>
          <w:ilvl w:val="0"/>
          <w:numId w:val="239"/>
        </w:numPr>
        <w:tabs>
          <w:tab w:val="left" w:pos="434"/>
          <w:tab w:val="left" w:pos="686"/>
          <w:tab w:val="left" w:pos="4745"/>
        </w:tabs>
        <w:spacing w:before="10" w:line="266" w:lineRule="auto"/>
        <w:ind w:left="434" w:right="847" w:hanging="10"/>
        <w:jc w:val="both"/>
        <w:rPr>
          <w:sz w:val="24"/>
        </w:rPr>
      </w:pPr>
      <w:r>
        <w:rPr>
          <w:b/>
          <w:i/>
          <w:sz w:val="24"/>
        </w:rPr>
        <w:t>Описание</w:t>
      </w:r>
      <w:r>
        <w:rPr>
          <w:b/>
          <w:i/>
          <w:spacing w:val="-1"/>
          <w:sz w:val="24"/>
        </w:rPr>
        <w:t xml:space="preserve"> </w:t>
      </w:r>
      <w:r>
        <w:rPr>
          <w:b/>
          <w:i/>
          <w:sz w:val="24"/>
        </w:rPr>
        <w:t>преемственности программы</w:t>
      </w:r>
      <w:r>
        <w:rPr>
          <w:b/>
          <w:i/>
          <w:spacing w:val="-3"/>
          <w:sz w:val="24"/>
        </w:rPr>
        <w:t xml:space="preserve"> </w:t>
      </w:r>
      <w:r>
        <w:rPr>
          <w:b/>
          <w:i/>
          <w:sz w:val="24"/>
        </w:rPr>
        <w:t xml:space="preserve">формирования универсальных учебных действий при переходе от дошкольного к начальному общему образованию. </w:t>
      </w:r>
      <w:r>
        <w:rPr>
          <w:sz w:val="24"/>
        </w:rPr>
        <w:t>Организация преемственности осуществляется при переходе от дошкольного образования к начальному образованию. На каждой ступени образовательного процесса</w:t>
      </w:r>
      <w:r>
        <w:rPr>
          <w:sz w:val="24"/>
        </w:rPr>
        <w:tab/>
        <w:t>проводится</w:t>
      </w:r>
      <w:r>
        <w:rPr>
          <w:spacing w:val="40"/>
          <w:sz w:val="24"/>
        </w:rPr>
        <w:t xml:space="preserve">  </w:t>
      </w:r>
      <w:r>
        <w:rPr>
          <w:sz w:val="24"/>
        </w:rPr>
        <w:t>диагностика</w:t>
      </w:r>
      <w:r>
        <w:rPr>
          <w:spacing w:val="80"/>
          <w:sz w:val="24"/>
        </w:rPr>
        <w:t xml:space="preserve"> </w:t>
      </w:r>
      <w:r>
        <w:rPr>
          <w:sz w:val="24"/>
        </w:rPr>
        <w:t>(физическая,</w:t>
      </w:r>
    </w:p>
    <w:p w:rsidR="00267204" w:rsidRDefault="00CD0299">
      <w:pPr>
        <w:pStyle w:val="a3"/>
        <w:spacing w:line="266" w:lineRule="auto"/>
        <w:ind w:left="434" w:right="846"/>
      </w:pPr>
      <w:r>
        <w:t>психологическая,</w:t>
      </w:r>
      <w:r>
        <w:rPr>
          <w:spacing w:val="80"/>
        </w:rPr>
        <w:t xml:space="preserve"> </w:t>
      </w:r>
      <w:r>
        <w:t>педагогическая)</w:t>
      </w:r>
      <w:r>
        <w:rPr>
          <w:spacing w:val="40"/>
        </w:rPr>
        <w:t xml:space="preserve"> </w:t>
      </w:r>
      <w:r>
        <w:t>готовности</w:t>
      </w:r>
      <w:r>
        <w:rPr>
          <w:spacing w:val="40"/>
        </w:rPr>
        <w:t xml:space="preserve"> </w:t>
      </w:r>
      <w:r>
        <w:t>учащихся</w:t>
      </w:r>
      <w:r>
        <w:rPr>
          <w:spacing w:val="40"/>
        </w:rPr>
        <w:t xml:space="preserve"> </w:t>
      </w:r>
      <w:r>
        <w:t>к</w:t>
      </w:r>
      <w:r>
        <w:rPr>
          <w:spacing w:val="40"/>
        </w:rPr>
        <w:t xml:space="preserve"> </w:t>
      </w:r>
      <w:r>
        <w:t>обучению</w:t>
      </w:r>
      <w:r>
        <w:rPr>
          <w:spacing w:val="40"/>
        </w:rPr>
        <w:t xml:space="preserve"> </w:t>
      </w:r>
      <w:r>
        <w:t>на</w:t>
      </w:r>
      <w:r>
        <w:rPr>
          <w:spacing w:val="40"/>
        </w:rPr>
        <w:t xml:space="preserve"> </w:t>
      </w:r>
      <w:r>
        <w:t>следующей ступени.</w:t>
      </w:r>
      <w:r>
        <w:rPr>
          <w:spacing w:val="40"/>
        </w:rPr>
        <w:t xml:space="preserve"> </w:t>
      </w:r>
      <w:r>
        <w:t>Стартовая</w:t>
      </w:r>
      <w:r>
        <w:rPr>
          <w:spacing w:val="40"/>
        </w:rPr>
        <w:t xml:space="preserve"> </w:t>
      </w:r>
      <w:r>
        <w:t>диагностика</w:t>
      </w:r>
      <w:r>
        <w:rPr>
          <w:spacing w:val="40"/>
        </w:rPr>
        <w:t xml:space="preserve"> </w:t>
      </w:r>
      <w:r>
        <w:t>определяет</w:t>
      </w:r>
      <w:r>
        <w:rPr>
          <w:spacing w:val="40"/>
        </w:rPr>
        <w:t xml:space="preserve"> </w:t>
      </w:r>
      <w:r>
        <w:t>основные</w:t>
      </w:r>
      <w:r>
        <w:rPr>
          <w:spacing w:val="40"/>
        </w:rPr>
        <w:t xml:space="preserve"> </w:t>
      </w:r>
      <w:r>
        <w:t>проблемы,</w:t>
      </w:r>
      <w:r>
        <w:rPr>
          <w:spacing w:val="40"/>
        </w:rPr>
        <w:t xml:space="preserve"> </w:t>
      </w:r>
      <w:r>
        <w:t>характерные</w:t>
      </w:r>
      <w:r>
        <w:rPr>
          <w:spacing w:val="40"/>
        </w:rPr>
        <w:t xml:space="preserve"> </w:t>
      </w:r>
      <w:r>
        <w:t>для</w:t>
      </w:r>
      <w:r>
        <w:rPr>
          <w:spacing w:val="40"/>
        </w:rPr>
        <w:t xml:space="preserve"> </w:t>
      </w:r>
      <w:r>
        <w:t>большинства</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34" w:right="854" w:firstLine="0"/>
      </w:pPr>
      <w:r>
        <w:lastRenderedPageBreak/>
        <w:t>обучающихся с НОДА, и в соответствии с особенностями ступени обучения на определенный период выстраивается система работы по преемственности.</w:t>
      </w:r>
    </w:p>
    <w:p w:rsidR="00267204" w:rsidRDefault="00CD0299">
      <w:pPr>
        <w:pStyle w:val="a3"/>
        <w:spacing w:before="15"/>
        <w:ind w:left="1121" w:firstLine="0"/>
      </w:pPr>
      <w:r>
        <w:t>Преемственность</w:t>
      </w:r>
      <w:r>
        <w:rPr>
          <w:spacing w:val="-7"/>
        </w:rPr>
        <w:t xml:space="preserve"> </w:t>
      </w:r>
      <w:r>
        <w:t>формирования</w:t>
      </w:r>
      <w:r>
        <w:rPr>
          <w:spacing w:val="-4"/>
        </w:rPr>
        <w:t xml:space="preserve"> </w:t>
      </w:r>
      <w:r>
        <w:t>универсальных</w:t>
      </w:r>
      <w:r>
        <w:rPr>
          <w:spacing w:val="-4"/>
        </w:rPr>
        <w:t xml:space="preserve"> </w:t>
      </w:r>
      <w:r>
        <w:t>учебных</w:t>
      </w:r>
      <w:r>
        <w:rPr>
          <w:spacing w:val="-5"/>
        </w:rPr>
        <w:t xml:space="preserve"> </w:t>
      </w:r>
      <w:r>
        <w:t>действий</w:t>
      </w:r>
      <w:r>
        <w:rPr>
          <w:spacing w:val="-7"/>
        </w:rPr>
        <w:t xml:space="preserve"> </w:t>
      </w:r>
      <w:r>
        <w:t>обеспечивается</w:t>
      </w:r>
      <w:r>
        <w:rPr>
          <w:spacing w:val="-6"/>
        </w:rPr>
        <w:t xml:space="preserve"> </w:t>
      </w:r>
      <w:r>
        <w:t>за</w:t>
      </w:r>
      <w:r>
        <w:rPr>
          <w:spacing w:val="-5"/>
        </w:rPr>
        <w:t xml:space="preserve"> </w:t>
      </w:r>
      <w:r>
        <w:rPr>
          <w:spacing w:val="-2"/>
        </w:rPr>
        <w:t>счѐт:</w:t>
      </w:r>
    </w:p>
    <w:p w:rsidR="00267204" w:rsidRDefault="00CD0299">
      <w:pPr>
        <w:pStyle w:val="a4"/>
        <w:numPr>
          <w:ilvl w:val="0"/>
          <w:numId w:val="224"/>
        </w:numPr>
        <w:tabs>
          <w:tab w:val="left" w:pos="1864"/>
        </w:tabs>
        <w:spacing w:before="41" w:line="268" w:lineRule="auto"/>
        <w:ind w:right="840" w:firstLine="710"/>
        <w:jc w:val="both"/>
        <w:rPr>
          <w:sz w:val="24"/>
        </w:rPr>
      </w:pPr>
      <w:r>
        <w:rPr>
          <w:sz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267204" w:rsidRDefault="00CD0299">
      <w:pPr>
        <w:pStyle w:val="a4"/>
        <w:numPr>
          <w:ilvl w:val="0"/>
          <w:numId w:val="224"/>
        </w:numPr>
        <w:tabs>
          <w:tab w:val="left" w:pos="1864"/>
        </w:tabs>
        <w:spacing w:before="7" w:line="268" w:lineRule="auto"/>
        <w:ind w:right="853" w:firstLine="710"/>
        <w:jc w:val="both"/>
        <w:rPr>
          <w:sz w:val="24"/>
        </w:rPr>
      </w:pPr>
      <w:r>
        <w:rPr>
          <w:sz w:val="24"/>
        </w:rPr>
        <w:t xml:space="preserve">четкого представления педагогов о планируемых результатах обучения на каждой </w:t>
      </w:r>
      <w:r>
        <w:rPr>
          <w:spacing w:val="-2"/>
          <w:sz w:val="24"/>
        </w:rPr>
        <w:t>ступени;</w:t>
      </w:r>
    </w:p>
    <w:p w:rsidR="00267204" w:rsidRDefault="00CD0299">
      <w:pPr>
        <w:pStyle w:val="a4"/>
        <w:numPr>
          <w:ilvl w:val="0"/>
          <w:numId w:val="224"/>
        </w:numPr>
        <w:tabs>
          <w:tab w:val="left" w:pos="1864"/>
        </w:tabs>
        <w:spacing w:before="10" w:line="266" w:lineRule="auto"/>
        <w:ind w:right="846" w:firstLine="710"/>
        <w:jc w:val="both"/>
        <w:rPr>
          <w:sz w:val="24"/>
        </w:rPr>
      </w:pPr>
      <w:r>
        <w:rPr>
          <w:sz w:val="24"/>
        </w:rPr>
        <w:t>целенаправленной деятельности по реализации условий, обеспечивающих развитие УУД</w:t>
      </w:r>
      <w:r>
        <w:rPr>
          <w:spacing w:val="-3"/>
          <w:sz w:val="24"/>
        </w:rPr>
        <w:t xml:space="preserve"> </w:t>
      </w:r>
      <w:r>
        <w:rPr>
          <w:sz w:val="24"/>
        </w:rPr>
        <w:t>в</w:t>
      </w:r>
      <w:r>
        <w:rPr>
          <w:spacing w:val="-3"/>
          <w:sz w:val="24"/>
        </w:rPr>
        <w:t xml:space="preserve"> </w:t>
      </w:r>
      <w:r>
        <w:rPr>
          <w:sz w:val="24"/>
        </w:rPr>
        <w:t>образовательном</w:t>
      </w:r>
      <w:r>
        <w:rPr>
          <w:spacing w:val="-3"/>
          <w:sz w:val="24"/>
        </w:rPr>
        <w:t xml:space="preserve"> </w:t>
      </w:r>
      <w:r>
        <w:rPr>
          <w:sz w:val="24"/>
        </w:rPr>
        <w:t>процессе</w:t>
      </w:r>
      <w:r>
        <w:rPr>
          <w:spacing w:val="-1"/>
          <w:sz w:val="24"/>
        </w:rPr>
        <w:t xml:space="preserve"> </w:t>
      </w:r>
      <w:r>
        <w:rPr>
          <w:sz w:val="24"/>
        </w:rPr>
        <w:t>(коммуникативные,</w:t>
      </w:r>
      <w:r>
        <w:rPr>
          <w:spacing w:val="-2"/>
          <w:sz w:val="24"/>
        </w:rPr>
        <w:t xml:space="preserve"> </w:t>
      </w:r>
      <w:r>
        <w:rPr>
          <w:sz w:val="24"/>
        </w:rPr>
        <w:t>речевые,</w:t>
      </w:r>
      <w:r>
        <w:rPr>
          <w:spacing w:val="-2"/>
          <w:sz w:val="24"/>
        </w:rPr>
        <w:t xml:space="preserve"> </w:t>
      </w:r>
      <w:r>
        <w:rPr>
          <w:sz w:val="24"/>
        </w:rPr>
        <w:t>регулятивные,</w:t>
      </w:r>
      <w:r>
        <w:rPr>
          <w:spacing w:val="-2"/>
          <w:sz w:val="24"/>
        </w:rPr>
        <w:t xml:space="preserve"> </w:t>
      </w:r>
      <w:r>
        <w:rPr>
          <w:sz w:val="24"/>
        </w:rPr>
        <w:t>общепознавательные, логические и др.).</w:t>
      </w:r>
    </w:p>
    <w:p w:rsidR="00267204" w:rsidRDefault="00CD0299">
      <w:pPr>
        <w:pStyle w:val="a3"/>
        <w:spacing w:before="15" w:line="268" w:lineRule="auto"/>
        <w:ind w:left="410" w:right="843"/>
      </w:pPr>
      <w: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267204" w:rsidRDefault="00CD0299">
      <w:pPr>
        <w:pStyle w:val="a3"/>
        <w:spacing w:before="7" w:line="268" w:lineRule="auto"/>
        <w:ind w:left="410" w:right="779"/>
      </w:pPr>
      <w:r>
        <w:t>Характеристика результатов формирования универсальных учебных действий на разных этапах обучения в начальной школе:</w:t>
      </w: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spacing w:before="107" w:after="1"/>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1986"/>
        <w:gridCol w:w="1856"/>
        <w:gridCol w:w="1943"/>
        <w:gridCol w:w="2039"/>
      </w:tblGrid>
      <w:tr w:rsidR="00267204">
        <w:trPr>
          <w:trHeight w:val="664"/>
        </w:trPr>
        <w:tc>
          <w:tcPr>
            <w:tcW w:w="1875" w:type="dxa"/>
          </w:tcPr>
          <w:p w:rsidR="00267204" w:rsidRDefault="00CD0299">
            <w:pPr>
              <w:pStyle w:val="TableParagraph"/>
              <w:spacing w:before="44"/>
              <w:ind w:left="105"/>
              <w:rPr>
                <w:sz w:val="24"/>
              </w:rPr>
            </w:pPr>
            <w:r>
              <w:rPr>
                <w:spacing w:val="-2"/>
                <w:sz w:val="24"/>
              </w:rPr>
              <w:t>Класс</w:t>
            </w:r>
          </w:p>
        </w:tc>
        <w:tc>
          <w:tcPr>
            <w:tcW w:w="1986" w:type="dxa"/>
          </w:tcPr>
          <w:p w:rsidR="00267204" w:rsidRDefault="00CD0299">
            <w:pPr>
              <w:pStyle w:val="TableParagraph"/>
              <w:spacing w:before="44"/>
              <w:ind w:left="105"/>
              <w:rPr>
                <w:sz w:val="24"/>
              </w:rPr>
            </w:pPr>
            <w:r>
              <w:rPr>
                <w:sz w:val="24"/>
              </w:rPr>
              <w:t>Личностные</w:t>
            </w:r>
            <w:r>
              <w:rPr>
                <w:spacing w:val="-4"/>
                <w:sz w:val="24"/>
              </w:rPr>
              <w:t xml:space="preserve"> </w:t>
            </w:r>
            <w:r>
              <w:rPr>
                <w:spacing w:val="-5"/>
                <w:sz w:val="24"/>
              </w:rPr>
              <w:t>УУД</w:t>
            </w:r>
          </w:p>
        </w:tc>
        <w:tc>
          <w:tcPr>
            <w:tcW w:w="1856" w:type="dxa"/>
          </w:tcPr>
          <w:p w:rsidR="00267204" w:rsidRDefault="00CD0299">
            <w:pPr>
              <w:pStyle w:val="TableParagraph"/>
              <w:spacing w:before="20" w:line="300" w:lineRule="atLeast"/>
              <w:rPr>
                <w:sz w:val="24"/>
              </w:rPr>
            </w:pPr>
            <w:r>
              <w:rPr>
                <w:spacing w:val="-2"/>
                <w:sz w:val="24"/>
              </w:rPr>
              <w:t xml:space="preserve">Регулятивные </w:t>
            </w:r>
            <w:r>
              <w:rPr>
                <w:spacing w:val="-4"/>
                <w:sz w:val="24"/>
              </w:rPr>
              <w:t>УУД</w:t>
            </w:r>
          </w:p>
        </w:tc>
        <w:tc>
          <w:tcPr>
            <w:tcW w:w="1943" w:type="dxa"/>
          </w:tcPr>
          <w:p w:rsidR="00267204" w:rsidRDefault="00CD0299">
            <w:pPr>
              <w:pStyle w:val="TableParagraph"/>
              <w:spacing w:before="4" w:line="320" w:lineRule="exact"/>
              <w:ind w:left="104" w:right="86" w:firstLine="60"/>
              <w:rPr>
                <w:sz w:val="24"/>
              </w:rPr>
            </w:pPr>
            <w:r>
              <w:rPr>
                <w:spacing w:val="-2"/>
                <w:sz w:val="24"/>
              </w:rPr>
              <w:t xml:space="preserve">Познавательные </w:t>
            </w:r>
            <w:r>
              <w:rPr>
                <w:spacing w:val="-4"/>
                <w:sz w:val="24"/>
              </w:rPr>
              <w:t>УУД</w:t>
            </w:r>
          </w:p>
        </w:tc>
        <w:tc>
          <w:tcPr>
            <w:tcW w:w="2039" w:type="dxa"/>
          </w:tcPr>
          <w:p w:rsidR="00267204" w:rsidRDefault="00CD0299">
            <w:pPr>
              <w:pStyle w:val="TableParagraph"/>
              <w:spacing w:before="20" w:line="300" w:lineRule="atLeast"/>
              <w:ind w:right="-15"/>
              <w:rPr>
                <w:sz w:val="24"/>
              </w:rPr>
            </w:pPr>
            <w:r>
              <w:rPr>
                <w:spacing w:val="-2"/>
                <w:sz w:val="24"/>
              </w:rPr>
              <w:t xml:space="preserve">Коммуникативные </w:t>
            </w:r>
            <w:r>
              <w:rPr>
                <w:spacing w:val="-4"/>
                <w:sz w:val="24"/>
              </w:rPr>
              <w:t>УУД</w:t>
            </w:r>
          </w:p>
        </w:tc>
      </w:tr>
    </w:tbl>
    <w:p w:rsidR="00267204" w:rsidRDefault="00267204">
      <w:pPr>
        <w:pStyle w:val="TableParagraph"/>
        <w:spacing w:line="300" w:lineRule="atLeast"/>
        <w:rPr>
          <w:sz w:val="24"/>
        </w:rPr>
        <w:sectPr w:rsidR="00267204">
          <w:pgSz w:w="11910" w:h="16840"/>
          <w:pgMar w:top="1080" w:right="0" w:bottom="1540" w:left="283" w:header="0" w:footer="1288"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1986"/>
        <w:gridCol w:w="1856"/>
        <w:gridCol w:w="1944"/>
        <w:gridCol w:w="2077"/>
      </w:tblGrid>
      <w:tr w:rsidR="00267204">
        <w:trPr>
          <w:trHeight w:val="10431"/>
        </w:trPr>
        <w:tc>
          <w:tcPr>
            <w:tcW w:w="1875" w:type="dxa"/>
          </w:tcPr>
          <w:p w:rsidR="00267204" w:rsidRDefault="00CD0299">
            <w:pPr>
              <w:pStyle w:val="TableParagraph"/>
              <w:spacing w:before="44"/>
              <w:ind w:left="105" w:right="-15"/>
              <w:rPr>
                <w:sz w:val="24"/>
              </w:rPr>
            </w:pPr>
            <w:r>
              <w:rPr>
                <w:spacing w:val="-2"/>
                <w:sz w:val="24"/>
              </w:rPr>
              <w:lastRenderedPageBreak/>
              <w:t>Дополнительный</w:t>
            </w:r>
          </w:p>
        </w:tc>
        <w:tc>
          <w:tcPr>
            <w:tcW w:w="1986" w:type="dxa"/>
          </w:tcPr>
          <w:p w:rsidR="00267204" w:rsidRDefault="00CD0299">
            <w:pPr>
              <w:pStyle w:val="TableParagraph"/>
              <w:spacing w:before="44"/>
              <w:ind w:left="105"/>
              <w:rPr>
                <w:sz w:val="24"/>
              </w:rPr>
            </w:pPr>
            <w:r>
              <w:rPr>
                <w:spacing w:val="-2"/>
                <w:sz w:val="24"/>
              </w:rPr>
              <w:t>Принимать</w:t>
            </w:r>
          </w:p>
          <w:p w:rsidR="00267204" w:rsidRDefault="00CD0299">
            <w:pPr>
              <w:pStyle w:val="TableParagraph"/>
              <w:spacing w:before="41"/>
              <w:ind w:left="105"/>
              <w:rPr>
                <w:sz w:val="24"/>
              </w:rPr>
            </w:pPr>
            <w:r>
              <w:rPr>
                <w:sz w:val="24"/>
              </w:rPr>
              <w:t>базовые</w:t>
            </w:r>
            <w:r>
              <w:rPr>
                <w:spacing w:val="-3"/>
                <w:sz w:val="24"/>
              </w:rPr>
              <w:t xml:space="preserve"> </w:t>
            </w:r>
            <w:r>
              <w:rPr>
                <w:spacing w:val="-2"/>
                <w:sz w:val="24"/>
              </w:rPr>
              <w:t>ценности</w:t>
            </w:r>
          </w:p>
          <w:p w:rsidR="00267204" w:rsidRDefault="00CD0299">
            <w:pPr>
              <w:pStyle w:val="TableParagraph"/>
              <w:spacing w:before="41"/>
              <w:ind w:left="105"/>
              <w:rPr>
                <w:sz w:val="24"/>
              </w:rPr>
            </w:pPr>
            <w:r>
              <w:rPr>
                <w:spacing w:val="-2"/>
                <w:sz w:val="24"/>
              </w:rPr>
              <w:t>«добро»,</w:t>
            </w:r>
          </w:p>
          <w:p w:rsidR="00267204" w:rsidRDefault="00CD0299">
            <w:pPr>
              <w:pStyle w:val="TableParagraph"/>
              <w:spacing w:before="41"/>
              <w:ind w:left="105"/>
              <w:rPr>
                <w:sz w:val="24"/>
              </w:rPr>
            </w:pPr>
            <w:r>
              <w:rPr>
                <w:spacing w:val="-2"/>
                <w:sz w:val="24"/>
              </w:rPr>
              <w:t>«семья»,</w:t>
            </w:r>
          </w:p>
          <w:p w:rsidR="00267204" w:rsidRDefault="00CD0299">
            <w:pPr>
              <w:pStyle w:val="TableParagraph"/>
              <w:spacing w:before="43"/>
              <w:ind w:left="105"/>
              <w:rPr>
                <w:sz w:val="24"/>
              </w:rPr>
            </w:pPr>
            <w:r>
              <w:rPr>
                <w:spacing w:val="-2"/>
                <w:sz w:val="24"/>
              </w:rPr>
              <w:t>«природа».</w:t>
            </w:r>
          </w:p>
          <w:p w:rsidR="00267204" w:rsidRDefault="00CD0299">
            <w:pPr>
              <w:pStyle w:val="TableParagraph"/>
              <w:spacing w:before="41" w:line="276" w:lineRule="auto"/>
              <w:ind w:left="105" w:right="274"/>
              <w:rPr>
                <w:sz w:val="24"/>
              </w:rPr>
            </w:pPr>
            <w:r>
              <w:rPr>
                <w:sz w:val="24"/>
              </w:rPr>
              <w:t>Осваивать</w:t>
            </w:r>
            <w:r>
              <w:rPr>
                <w:spacing w:val="-15"/>
                <w:sz w:val="24"/>
              </w:rPr>
              <w:t xml:space="preserve"> </w:t>
            </w:r>
            <w:r>
              <w:rPr>
                <w:sz w:val="24"/>
              </w:rPr>
              <w:t xml:space="preserve">роль ученика и </w:t>
            </w:r>
            <w:r>
              <w:rPr>
                <w:spacing w:val="-2"/>
                <w:sz w:val="24"/>
              </w:rPr>
              <w:t xml:space="preserve">формирование </w:t>
            </w:r>
            <w:r>
              <w:rPr>
                <w:sz w:val="24"/>
              </w:rPr>
              <w:t>мотивации к</w:t>
            </w:r>
          </w:p>
          <w:p w:rsidR="00267204" w:rsidRDefault="00CD0299">
            <w:pPr>
              <w:pStyle w:val="TableParagraph"/>
              <w:spacing w:line="276" w:lineRule="auto"/>
              <w:ind w:left="105" w:right="718"/>
              <w:jc w:val="both"/>
              <w:rPr>
                <w:sz w:val="24"/>
              </w:rPr>
            </w:pPr>
            <w:r>
              <w:rPr>
                <w:spacing w:val="-2"/>
                <w:sz w:val="24"/>
              </w:rPr>
              <w:t xml:space="preserve">обучению. Оценивать жизненные </w:t>
            </w:r>
            <w:r>
              <w:rPr>
                <w:sz w:val="24"/>
              </w:rPr>
              <w:t>ситуаций</w:t>
            </w:r>
            <w:r>
              <w:rPr>
                <w:spacing w:val="-5"/>
                <w:sz w:val="24"/>
              </w:rPr>
              <w:t xml:space="preserve"> </w:t>
            </w:r>
            <w:r>
              <w:rPr>
                <w:spacing w:val="-10"/>
                <w:sz w:val="24"/>
              </w:rPr>
              <w:t>и</w:t>
            </w:r>
          </w:p>
          <w:p w:rsidR="00267204" w:rsidRDefault="00CD0299">
            <w:pPr>
              <w:pStyle w:val="TableParagraph"/>
              <w:spacing w:before="1" w:line="276" w:lineRule="auto"/>
              <w:ind w:left="105"/>
              <w:rPr>
                <w:sz w:val="24"/>
              </w:rPr>
            </w:pPr>
            <w:r>
              <w:rPr>
                <w:sz w:val="24"/>
              </w:rPr>
              <w:t xml:space="preserve">поступки героев </w:t>
            </w:r>
            <w:r>
              <w:rPr>
                <w:spacing w:val="-2"/>
                <w:sz w:val="24"/>
              </w:rPr>
              <w:t xml:space="preserve">художественных </w:t>
            </w:r>
            <w:r>
              <w:rPr>
                <w:sz w:val="24"/>
              </w:rPr>
              <w:t xml:space="preserve">текстов с точки </w:t>
            </w:r>
            <w:r>
              <w:rPr>
                <w:spacing w:val="-2"/>
                <w:sz w:val="24"/>
              </w:rPr>
              <w:t>зрения</w:t>
            </w:r>
          </w:p>
          <w:p w:rsidR="00267204" w:rsidRDefault="00CD0299">
            <w:pPr>
              <w:pStyle w:val="TableParagraph"/>
              <w:spacing w:line="259" w:lineRule="auto"/>
              <w:ind w:left="105"/>
              <w:rPr>
                <w:sz w:val="24"/>
              </w:rPr>
            </w:pPr>
            <w:r>
              <w:rPr>
                <w:spacing w:val="-2"/>
                <w:sz w:val="24"/>
              </w:rPr>
              <w:t xml:space="preserve">общечеловеческ </w:t>
            </w:r>
            <w:r>
              <w:rPr>
                <w:sz w:val="24"/>
              </w:rPr>
              <w:t>их</w:t>
            </w:r>
            <w:r>
              <w:rPr>
                <w:spacing w:val="40"/>
                <w:sz w:val="24"/>
              </w:rPr>
              <w:t xml:space="preserve"> </w:t>
            </w:r>
            <w:r>
              <w:rPr>
                <w:sz w:val="24"/>
              </w:rPr>
              <w:t xml:space="preserve">норм под </w:t>
            </w:r>
            <w:r>
              <w:rPr>
                <w:spacing w:val="-2"/>
                <w:sz w:val="24"/>
              </w:rPr>
              <w:t>руководством учителя.</w:t>
            </w:r>
          </w:p>
        </w:tc>
        <w:tc>
          <w:tcPr>
            <w:tcW w:w="1856" w:type="dxa"/>
          </w:tcPr>
          <w:p w:rsidR="00267204" w:rsidRDefault="00CD0299">
            <w:pPr>
              <w:pStyle w:val="TableParagraph"/>
              <w:spacing w:before="44" w:line="276" w:lineRule="auto"/>
              <w:rPr>
                <w:sz w:val="24"/>
              </w:rPr>
            </w:pPr>
            <w:r>
              <w:rPr>
                <w:spacing w:val="-2"/>
                <w:sz w:val="24"/>
              </w:rPr>
              <w:t xml:space="preserve">Организовывать </w:t>
            </w:r>
            <w:r>
              <w:rPr>
                <w:sz w:val="24"/>
              </w:rPr>
              <w:t>свое рабочее место под</w:t>
            </w:r>
          </w:p>
          <w:p w:rsidR="00267204" w:rsidRDefault="00CD0299">
            <w:pPr>
              <w:pStyle w:val="TableParagraph"/>
              <w:spacing w:line="278" w:lineRule="auto"/>
              <w:rPr>
                <w:sz w:val="24"/>
              </w:rPr>
            </w:pPr>
            <w:r>
              <w:rPr>
                <w:spacing w:val="-2"/>
                <w:sz w:val="24"/>
              </w:rPr>
              <w:t>руководством учителя.</w:t>
            </w:r>
          </w:p>
          <w:p w:rsidR="00267204" w:rsidRDefault="00CD0299">
            <w:pPr>
              <w:pStyle w:val="TableParagraph"/>
              <w:spacing w:line="276" w:lineRule="auto"/>
              <w:ind w:right="249"/>
              <w:rPr>
                <w:sz w:val="24"/>
              </w:rPr>
            </w:pPr>
            <w:r>
              <w:rPr>
                <w:spacing w:val="-2"/>
                <w:sz w:val="24"/>
              </w:rPr>
              <w:t xml:space="preserve">Определять </w:t>
            </w:r>
            <w:r>
              <w:rPr>
                <w:spacing w:val="-4"/>
                <w:sz w:val="24"/>
              </w:rPr>
              <w:t>цель</w:t>
            </w:r>
          </w:p>
          <w:p w:rsidR="00267204" w:rsidRDefault="00CD0299">
            <w:pPr>
              <w:pStyle w:val="TableParagraph"/>
              <w:spacing w:line="276" w:lineRule="auto"/>
              <w:rPr>
                <w:sz w:val="24"/>
              </w:rPr>
            </w:pPr>
            <w:r>
              <w:rPr>
                <w:spacing w:val="-2"/>
                <w:sz w:val="24"/>
              </w:rPr>
              <w:t xml:space="preserve">выполнения </w:t>
            </w:r>
            <w:r>
              <w:rPr>
                <w:sz w:val="24"/>
              </w:rPr>
              <w:t>заданий</w:t>
            </w:r>
            <w:r>
              <w:rPr>
                <w:spacing w:val="40"/>
                <w:sz w:val="24"/>
              </w:rPr>
              <w:t xml:space="preserve"> </w:t>
            </w:r>
            <w:r>
              <w:rPr>
                <w:sz w:val="24"/>
              </w:rPr>
              <w:t xml:space="preserve">на уроке, во </w:t>
            </w:r>
            <w:r>
              <w:rPr>
                <w:spacing w:val="-2"/>
                <w:sz w:val="24"/>
              </w:rPr>
              <w:t>внеурочной</w:t>
            </w:r>
          </w:p>
          <w:p w:rsidR="00267204" w:rsidRDefault="00CD0299">
            <w:pPr>
              <w:pStyle w:val="TableParagraph"/>
              <w:spacing w:line="276" w:lineRule="auto"/>
              <w:ind w:right="249"/>
              <w:rPr>
                <w:sz w:val="24"/>
              </w:rPr>
            </w:pPr>
            <w:r>
              <w:rPr>
                <w:spacing w:val="-2"/>
                <w:sz w:val="24"/>
              </w:rPr>
              <w:t xml:space="preserve">деятельности, </w:t>
            </w:r>
            <w:r>
              <w:rPr>
                <w:sz w:val="24"/>
              </w:rPr>
              <w:t>в жизненных ситуациях</w:t>
            </w:r>
            <w:r>
              <w:rPr>
                <w:spacing w:val="-15"/>
                <w:sz w:val="24"/>
              </w:rPr>
              <w:t xml:space="preserve"> </w:t>
            </w:r>
            <w:r>
              <w:rPr>
                <w:sz w:val="24"/>
              </w:rPr>
              <w:t xml:space="preserve">под </w:t>
            </w:r>
            <w:r>
              <w:rPr>
                <w:spacing w:val="-2"/>
                <w:sz w:val="24"/>
              </w:rPr>
              <w:t xml:space="preserve">руководством </w:t>
            </w:r>
            <w:r>
              <w:rPr>
                <w:sz w:val="24"/>
              </w:rPr>
              <w:t xml:space="preserve">учителя. Под </w:t>
            </w:r>
            <w:r>
              <w:rPr>
                <w:spacing w:val="-2"/>
                <w:sz w:val="24"/>
              </w:rPr>
              <w:t>руководством учителя</w:t>
            </w:r>
          </w:p>
          <w:p w:rsidR="00267204" w:rsidRDefault="00CD0299">
            <w:pPr>
              <w:pStyle w:val="TableParagraph"/>
              <w:spacing w:line="276" w:lineRule="auto"/>
              <w:ind w:right="249"/>
              <w:rPr>
                <w:sz w:val="24"/>
              </w:rPr>
            </w:pPr>
            <w:r>
              <w:rPr>
                <w:spacing w:val="-2"/>
                <w:sz w:val="24"/>
              </w:rPr>
              <w:t xml:space="preserve">определять </w:t>
            </w:r>
            <w:r>
              <w:rPr>
                <w:spacing w:val="-4"/>
                <w:sz w:val="24"/>
              </w:rPr>
              <w:t>план</w:t>
            </w:r>
          </w:p>
          <w:p w:rsidR="00267204" w:rsidRDefault="00CD0299">
            <w:pPr>
              <w:pStyle w:val="TableParagraph"/>
              <w:spacing w:line="276" w:lineRule="auto"/>
              <w:rPr>
                <w:sz w:val="24"/>
              </w:rPr>
            </w:pPr>
            <w:r>
              <w:rPr>
                <w:spacing w:val="-2"/>
                <w:sz w:val="24"/>
              </w:rPr>
              <w:t xml:space="preserve">выполнения </w:t>
            </w:r>
            <w:r>
              <w:rPr>
                <w:sz w:val="24"/>
              </w:rPr>
              <w:t>заданий</w:t>
            </w:r>
            <w:r>
              <w:rPr>
                <w:spacing w:val="40"/>
                <w:sz w:val="24"/>
              </w:rPr>
              <w:t xml:space="preserve"> </w:t>
            </w:r>
            <w:r>
              <w:rPr>
                <w:sz w:val="24"/>
              </w:rPr>
              <w:t xml:space="preserve">на </w:t>
            </w:r>
            <w:r>
              <w:rPr>
                <w:spacing w:val="-2"/>
                <w:sz w:val="24"/>
              </w:rPr>
              <w:t>уроках, внеурочной</w:t>
            </w:r>
          </w:p>
          <w:p w:rsidR="00267204" w:rsidRDefault="00CD0299">
            <w:pPr>
              <w:pStyle w:val="TableParagraph"/>
              <w:spacing w:line="278" w:lineRule="auto"/>
              <w:rPr>
                <w:sz w:val="24"/>
              </w:rPr>
            </w:pPr>
            <w:r>
              <w:rPr>
                <w:spacing w:val="-2"/>
                <w:sz w:val="24"/>
              </w:rPr>
              <w:t>деятельности, жизненных ситуациях.</w:t>
            </w:r>
          </w:p>
          <w:p w:rsidR="00267204" w:rsidRDefault="00CD0299">
            <w:pPr>
              <w:pStyle w:val="TableParagraph"/>
              <w:spacing w:line="273" w:lineRule="exact"/>
              <w:rPr>
                <w:sz w:val="24"/>
              </w:rPr>
            </w:pPr>
            <w:r>
              <w:rPr>
                <w:spacing w:val="-4"/>
                <w:sz w:val="24"/>
              </w:rPr>
              <w:t>Уметь</w:t>
            </w:r>
          </w:p>
          <w:p w:rsidR="00267204" w:rsidRDefault="00CD0299">
            <w:pPr>
              <w:pStyle w:val="TableParagraph"/>
              <w:spacing w:before="35"/>
              <w:rPr>
                <w:sz w:val="24"/>
              </w:rPr>
            </w:pPr>
            <w:r>
              <w:rPr>
                <w:sz w:val="24"/>
              </w:rPr>
              <w:t>работать</w:t>
            </w:r>
            <w:r>
              <w:rPr>
                <w:spacing w:val="-2"/>
                <w:sz w:val="24"/>
              </w:rPr>
              <w:t xml:space="preserve"> </w:t>
            </w:r>
            <w:r>
              <w:rPr>
                <w:spacing w:val="-10"/>
                <w:sz w:val="24"/>
              </w:rPr>
              <w:t>с</w:t>
            </w:r>
          </w:p>
          <w:p w:rsidR="00267204" w:rsidRDefault="00CD0299">
            <w:pPr>
              <w:pStyle w:val="TableParagraph"/>
              <w:spacing w:before="22" w:line="259" w:lineRule="auto"/>
              <w:rPr>
                <w:sz w:val="24"/>
              </w:rPr>
            </w:pPr>
            <w:r>
              <w:rPr>
                <w:spacing w:val="-2"/>
                <w:sz w:val="24"/>
              </w:rPr>
              <w:t xml:space="preserve">простейшими инструментами </w:t>
            </w:r>
            <w:r>
              <w:rPr>
                <w:spacing w:val="-4"/>
                <w:sz w:val="24"/>
              </w:rPr>
              <w:t>труда</w:t>
            </w:r>
          </w:p>
          <w:p w:rsidR="00267204" w:rsidRDefault="00CD0299">
            <w:pPr>
              <w:pStyle w:val="TableParagraph"/>
              <w:spacing w:before="1"/>
              <w:rPr>
                <w:sz w:val="24"/>
              </w:rPr>
            </w:pPr>
            <w:r>
              <w:rPr>
                <w:spacing w:val="-2"/>
                <w:sz w:val="24"/>
              </w:rPr>
              <w:t>(карандаш,</w:t>
            </w:r>
          </w:p>
        </w:tc>
        <w:tc>
          <w:tcPr>
            <w:tcW w:w="1944" w:type="dxa"/>
          </w:tcPr>
          <w:p w:rsidR="00267204" w:rsidRDefault="00CD0299">
            <w:pPr>
              <w:pStyle w:val="TableParagraph"/>
              <w:spacing w:before="44" w:line="276" w:lineRule="auto"/>
              <w:ind w:left="104" w:right="185"/>
              <w:rPr>
                <w:sz w:val="24"/>
              </w:rPr>
            </w:pPr>
            <w:r>
              <w:rPr>
                <w:spacing w:val="-2"/>
                <w:sz w:val="24"/>
              </w:rPr>
              <w:t>Сравнивать предметы, объекты:</w:t>
            </w:r>
          </w:p>
          <w:p w:rsidR="00267204" w:rsidRDefault="00CD0299">
            <w:pPr>
              <w:pStyle w:val="TableParagraph"/>
              <w:spacing w:line="276" w:lineRule="auto"/>
              <w:ind w:left="104" w:right="185"/>
              <w:rPr>
                <w:sz w:val="24"/>
              </w:rPr>
            </w:pPr>
            <w:r>
              <w:rPr>
                <w:sz w:val="24"/>
              </w:rPr>
              <w:t>находить</w:t>
            </w:r>
            <w:r>
              <w:rPr>
                <w:spacing w:val="-15"/>
                <w:sz w:val="24"/>
              </w:rPr>
              <w:t xml:space="preserve"> </w:t>
            </w:r>
            <w:r>
              <w:rPr>
                <w:sz w:val="24"/>
              </w:rPr>
              <w:t xml:space="preserve">общее </w:t>
            </w:r>
            <w:r>
              <w:rPr>
                <w:spacing w:val="-10"/>
                <w:sz w:val="24"/>
              </w:rPr>
              <w:t>и</w:t>
            </w:r>
          </w:p>
          <w:p w:rsidR="00267204" w:rsidRDefault="00CD0299">
            <w:pPr>
              <w:pStyle w:val="TableParagraph"/>
              <w:spacing w:line="266" w:lineRule="auto"/>
              <w:ind w:left="104" w:right="392"/>
              <w:rPr>
                <w:sz w:val="24"/>
              </w:rPr>
            </w:pPr>
            <w:r>
              <w:rPr>
                <w:spacing w:val="-2"/>
                <w:sz w:val="24"/>
              </w:rPr>
              <w:t xml:space="preserve">различие. Группировать предметы, </w:t>
            </w:r>
            <w:r>
              <w:rPr>
                <w:sz w:val="24"/>
              </w:rPr>
              <w:t>объекты на</w:t>
            </w:r>
          </w:p>
          <w:p w:rsidR="00267204" w:rsidRDefault="00CD0299">
            <w:pPr>
              <w:pStyle w:val="TableParagraph"/>
              <w:spacing w:line="265" w:lineRule="exact"/>
              <w:ind w:left="104"/>
              <w:rPr>
                <w:sz w:val="24"/>
              </w:rPr>
            </w:pPr>
            <w:r>
              <w:rPr>
                <w:spacing w:val="-2"/>
                <w:sz w:val="24"/>
              </w:rPr>
              <w:t>основе</w:t>
            </w:r>
          </w:p>
          <w:p w:rsidR="00267204" w:rsidRDefault="00CD0299">
            <w:pPr>
              <w:pStyle w:val="TableParagraph"/>
              <w:spacing w:before="19" w:line="259" w:lineRule="auto"/>
              <w:ind w:left="104" w:right="107"/>
              <w:jc w:val="both"/>
              <w:rPr>
                <w:sz w:val="24"/>
              </w:rPr>
            </w:pPr>
            <w:r>
              <w:rPr>
                <w:sz w:val="24"/>
              </w:rPr>
              <w:t xml:space="preserve">существенных и </w:t>
            </w:r>
            <w:r>
              <w:rPr>
                <w:spacing w:val="-2"/>
                <w:sz w:val="24"/>
              </w:rPr>
              <w:t xml:space="preserve">несущественных </w:t>
            </w:r>
            <w:r>
              <w:rPr>
                <w:sz w:val="24"/>
              </w:rPr>
              <w:t>признаков По</w:t>
            </w:r>
          </w:p>
          <w:p w:rsidR="00267204" w:rsidRDefault="00CD0299">
            <w:pPr>
              <w:pStyle w:val="TableParagraph"/>
              <w:spacing w:line="275" w:lineRule="exact"/>
              <w:ind w:left="104"/>
              <w:rPr>
                <w:sz w:val="24"/>
              </w:rPr>
            </w:pPr>
            <w:r>
              <w:rPr>
                <w:spacing w:val="-2"/>
                <w:sz w:val="24"/>
              </w:rPr>
              <w:t>плану</w:t>
            </w:r>
          </w:p>
          <w:p w:rsidR="00267204" w:rsidRDefault="00CD0299">
            <w:pPr>
              <w:pStyle w:val="TableParagraph"/>
              <w:spacing w:before="22" w:line="259" w:lineRule="auto"/>
              <w:ind w:left="104" w:right="194"/>
              <w:rPr>
                <w:sz w:val="24"/>
              </w:rPr>
            </w:pPr>
            <w:r>
              <w:rPr>
                <w:spacing w:val="-2"/>
                <w:sz w:val="24"/>
              </w:rPr>
              <w:t xml:space="preserve">пересказывать прочитанное </w:t>
            </w:r>
            <w:r>
              <w:rPr>
                <w:spacing w:val="-4"/>
                <w:sz w:val="24"/>
              </w:rPr>
              <w:t>или</w:t>
            </w:r>
          </w:p>
          <w:p w:rsidR="00267204" w:rsidRDefault="00CD0299">
            <w:pPr>
              <w:pStyle w:val="TableParagraph"/>
              <w:spacing w:before="1" w:line="259" w:lineRule="auto"/>
              <w:ind w:left="104" w:right="133"/>
              <w:rPr>
                <w:sz w:val="24"/>
              </w:rPr>
            </w:pPr>
            <w:r>
              <w:rPr>
                <w:spacing w:val="-2"/>
                <w:sz w:val="24"/>
              </w:rPr>
              <w:t xml:space="preserve">прослушанное; </w:t>
            </w:r>
            <w:r>
              <w:rPr>
                <w:sz w:val="24"/>
              </w:rPr>
              <w:t>определять</w:t>
            </w:r>
            <w:r>
              <w:rPr>
                <w:spacing w:val="-15"/>
                <w:sz w:val="24"/>
              </w:rPr>
              <w:t xml:space="preserve"> </w:t>
            </w:r>
            <w:r>
              <w:rPr>
                <w:sz w:val="24"/>
              </w:rPr>
              <w:t xml:space="preserve">тему </w:t>
            </w:r>
            <w:r>
              <w:rPr>
                <w:spacing w:val="-2"/>
                <w:sz w:val="24"/>
              </w:rPr>
              <w:t xml:space="preserve">небольшого </w:t>
            </w:r>
            <w:r>
              <w:rPr>
                <w:sz w:val="24"/>
              </w:rPr>
              <w:t xml:space="preserve">текста или его </w:t>
            </w:r>
            <w:r>
              <w:rPr>
                <w:spacing w:val="-2"/>
                <w:sz w:val="24"/>
              </w:rPr>
              <w:t>части.</w:t>
            </w:r>
          </w:p>
        </w:tc>
        <w:tc>
          <w:tcPr>
            <w:tcW w:w="2077" w:type="dxa"/>
          </w:tcPr>
          <w:p w:rsidR="00267204" w:rsidRDefault="00CD0299">
            <w:pPr>
              <w:pStyle w:val="TableParagraph"/>
              <w:spacing w:before="44" w:line="273" w:lineRule="auto"/>
              <w:ind w:left="106" w:right="155"/>
              <w:rPr>
                <w:sz w:val="24"/>
              </w:rPr>
            </w:pPr>
            <w:r>
              <w:rPr>
                <w:sz w:val="24"/>
              </w:rPr>
              <w:t>Участвовать в диалоге</w:t>
            </w:r>
            <w:r>
              <w:rPr>
                <w:spacing w:val="-15"/>
                <w:sz w:val="24"/>
              </w:rPr>
              <w:t xml:space="preserve"> </w:t>
            </w:r>
            <w:r>
              <w:rPr>
                <w:sz w:val="24"/>
              </w:rPr>
              <w:t>на</w:t>
            </w:r>
            <w:r>
              <w:rPr>
                <w:spacing w:val="-15"/>
                <w:sz w:val="24"/>
              </w:rPr>
              <w:t xml:space="preserve"> </w:t>
            </w:r>
            <w:r>
              <w:rPr>
                <w:sz w:val="24"/>
              </w:rPr>
              <w:t>уроке и</w:t>
            </w:r>
            <w:r>
              <w:rPr>
                <w:spacing w:val="40"/>
                <w:sz w:val="24"/>
              </w:rPr>
              <w:t xml:space="preserve"> </w:t>
            </w:r>
            <w:r>
              <w:rPr>
                <w:sz w:val="24"/>
              </w:rPr>
              <w:t xml:space="preserve">в жизненных </w:t>
            </w:r>
            <w:r>
              <w:rPr>
                <w:spacing w:val="-2"/>
                <w:sz w:val="24"/>
              </w:rPr>
              <w:t>ситуациях.</w:t>
            </w:r>
          </w:p>
          <w:p w:rsidR="00267204" w:rsidRDefault="00CD0299">
            <w:pPr>
              <w:pStyle w:val="TableParagraph"/>
              <w:spacing w:before="2"/>
              <w:ind w:left="106"/>
              <w:rPr>
                <w:sz w:val="24"/>
              </w:rPr>
            </w:pPr>
            <w:r>
              <w:rPr>
                <w:sz w:val="24"/>
              </w:rPr>
              <w:t>Отвечать</w:t>
            </w:r>
            <w:r>
              <w:rPr>
                <w:spacing w:val="-4"/>
                <w:sz w:val="24"/>
              </w:rPr>
              <w:t xml:space="preserve"> </w:t>
            </w:r>
            <w:r>
              <w:rPr>
                <w:spacing w:val="-5"/>
                <w:sz w:val="24"/>
              </w:rPr>
              <w:t>на</w:t>
            </w:r>
          </w:p>
          <w:p w:rsidR="00267204" w:rsidRDefault="00CD0299">
            <w:pPr>
              <w:pStyle w:val="TableParagraph"/>
              <w:spacing w:before="39" w:line="273" w:lineRule="auto"/>
              <w:ind w:left="106" w:right="155"/>
              <w:rPr>
                <w:sz w:val="24"/>
              </w:rPr>
            </w:pPr>
            <w:r>
              <w:rPr>
                <w:sz w:val="24"/>
              </w:rPr>
              <w:t>вопросы</w:t>
            </w:r>
            <w:r>
              <w:rPr>
                <w:spacing w:val="-15"/>
                <w:sz w:val="24"/>
              </w:rPr>
              <w:t xml:space="preserve"> </w:t>
            </w:r>
            <w:r>
              <w:rPr>
                <w:sz w:val="24"/>
              </w:rPr>
              <w:t>учителя, товарищей по</w:t>
            </w:r>
          </w:p>
          <w:p w:rsidR="00267204" w:rsidRDefault="00CD0299">
            <w:pPr>
              <w:pStyle w:val="TableParagraph"/>
              <w:spacing w:before="2" w:line="273" w:lineRule="auto"/>
              <w:ind w:left="106" w:right="155"/>
              <w:rPr>
                <w:sz w:val="24"/>
              </w:rPr>
            </w:pPr>
            <w:r>
              <w:rPr>
                <w:spacing w:val="-2"/>
                <w:sz w:val="24"/>
              </w:rPr>
              <w:t>классу. Соблюдать простейшие</w:t>
            </w:r>
          </w:p>
          <w:p w:rsidR="00267204" w:rsidRDefault="00CD0299">
            <w:pPr>
              <w:pStyle w:val="TableParagraph"/>
              <w:spacing w:before="1" w:line="276" w:lineRule="auto"/>
              <w:ind w:left="106" w:right="308"/>
              <w:rPr>
                <w:sz w:val="24"/>
              </w:rPr>
            </w:pPr>
            <w:r>
              <w:rPr>
                <w:sz w:val="24"/>
              </w:rPr>
              <w:t>нормы</w:t>
            </w:r>
            <w:r>
              <w:rPr>
                <w:spacing w:val="-15"/>
                <w:sz w:val="24"/>
              </w:rPr>
              <w:t xml:space="preserve"> </w:t>
            </w:r>
            <w:r>
              <w:rPr>
                <w:sz w:val="24"/>
              </w:rPr>
              <w:t xml:space="preserve">речевого </w:t>
            </w:r>
            <w:r>
              <w:rPr>
                <w:spacing w:val="-2"/>
                <w:sz w:val="24"/>
              </w:rPr>
              <w:t>этикета:</w:t>
            </w:r>
          </w:p>
          <w:p w:rsidR="00267204" w:rsidRDefault="00CD0299">
            <w:pPr>
              <w:pStyle w:val="TableParagraph"/>
              <w:spacing w:line="276" w:lineRule="auto"/>
              <w:ind w:left="106" w:right="155"/>
              <w:rPr>
                <w:sz w:val="24"/>
              </w:rPr>
            </w:pPr>
            <w:r>
              <w:rPr>
                <w:spacing w:val="-2"/>
                <w:sz w:val="24"/>
              </w:rPr>
              <w:t>здороваться, прощаться, благодарить.</w:t>
            </w:r>
          </w:p>
          <w:p w:rsidR="00267204" w:rsidRDefault="00CD0299">
            <w:pPr>
              <w:pStyle w:val="TableParagraph"/>
              <w:spacing w:line="276" w:lineRule="auto"/>
              <w:ind w:left="106" w:right="461"/>
              <w:rPr>
                <w:sz w:val="24"/>
              </w:rPr>
            </w:pPr>
            <w:r>
              <w:rPr>
                <w:sz w:val="24"/>
              </w:rPr>
              <w:t>Слушать и понимать</w:t>
            </w:r>
            <w:r>
              <w:rPr>
                <w:spacing w:val="-15"/>
                <w:sz w:val="24"/>
              </w:rPr>
              <w:t xml:space="preserve"> </w:t>
            </w:r>
            <w:r>
              <w:rPr>
                <w:sz w:val="24"/>
              </w:rPr>
              <w:t xml:space="preserve">речь </w:t>
            </w:r>
            <w:r>
              <w:rPr>
                <w:spacing w:val="-2"/>
                <w:sz w:val="24"/>
              </w:rPr>
              <w:t>других.</w:t>
            </w:r>
          </w:p>
          <w:p w:rsidR="00267204" w:rsidRDefault="00CD0299">
            <w:pPr>
              <w:pStyle w:val="TableParagraph"/>
              <w:spacing w:before="1" w:line="276" w:lineRule="auto"/>
              <w:ind w:left="106" w:right="511"/>
              <w:jc w:val="both"/>
              <w:rPr>
                <w:sz w:val="24"/>
              </w:rPr>
            </w:pPr>
            <w:r>
              <w:rPr>
                <w:sz w:val="24"/>
              </w:rPr>
              <w:t>Участвовать</w:t>
            </w:r>
            <w:r>
              <w:rPr>
                <w:spacing w:val="-15"/>
                <w:sz w:val="24"/>
              </w:rPr>
              <w:t xml:space="preserve"> </w:t>
            </w:r>
            <w:r>
              <w:rPr>
                <w:sz w:val="24"/>
              </w:rPr>
              <w:t xml:space="preserve">в </w:t>
            </w:r>
            <w:r>
              <w:rPr>
                <w:spacing w:val="-2"/>
                <w:sz w:val="24"/>
              </w:rPr>
              <w:t>коллективной игровой</w:t>
            </w:r>
          </w:p>
          <w:p w:rsidR="00267204" w:rsidRDefault="00CD0299">
            <w:pPr>
              <w:pStyle w:val="TableParagraph"/>
              <w:spacing w:before="1"/>
              <w:ind w:left="106"/>
              <w:rPr>
                <w:sz w:val="24"/>
              </w:rPr>
            </w:pPr>
            <w:r>
              <w:rPr>
                <w:spacing w:val="-2"/>
                <w:sz w:val="24"/>
              </w:rPr>
              <w:t>деятельности</w:t>
            </w:r>
          </w:p>
        </w:tc>
      </w:tr>
      <w:tr w:rsidR="00267204">
        <w:trPr>
          <w:trHeight w:val="602"/>
        </w:trPr>
        <w:tc>
          <w:tcPr>
            <w:tcW w:w="1875" w:type="dxa"/>
          </w:tcPr>
          <w:p w:rsidR="00267204" w:rsidRDefault="00267204">
            <w:pPr>
              <w:pStyle w:val="TableParagraph"/>
              <w:ind w:left="0"/>
              <w:rPr>
                <w:sz w:val="24"/>
              </w:rPr>
            </w:pPr>
          </w:p>
        </w:tc>
        <w:tc>
          <w:tcPr>
            <w:tcW w:w="1986" w:type="dxa"/>
          </w:tcPr>
          <w:p w:rsidR="00267204" w:rsidRDefault="00267204">
            <w:pPr>
              <w:pStyle w:val="TableParagraph"/>
              <w:ind w:left="0"/>
              <w:rPr>
                <w:sz w:val="24"/>
              </w:rPr>
            </w:pPr>
          </w:p>
        </w:tc>
        <w:tc>
          <w:tcPr>
            <w:tcW w:w="1856" w:type="dxa"/>
          </w:tcPr>
          <w:p w:rsidR="00267204" w:rsidRDefault="00CD0299">
            <w:pPr>
              <w:pStyle w:val="TableParagraph"/>
              <w:spacing w:before="1"/>
              <w:ind w:left="68"/>
              <w:rPr>
                <w:sz w:val="24"/>
              </w:rPr>
            </w:pPr>
            <w:r>
              <w:rPr>
                <w:sz w:val="24"/>
              </w:rPr>
              <w:t>ручка,</w:t>
            </w:r>
            <w:r>
              <w:rPr>
                <w:spacing w:val="-5"/>
                <w:sz w:val="24"/>
              </w:rPr>
              <w:t xml:space="preserve"> </w:t>
            </w:r>
            <w:r>
              <w:rPr>
                <w:spacing w:val="-2"/>
                <w:sz w:val="24"/>
              </w:rPr>
              <w:t>линейка,</w:t>
            </w:r>
          </w:p>
          <w:p w:rsidR="00267204" w:rsidRDefault="00CD0299">
            <w:pPr>
              <w:pStyle w:val="TableParagraph"/>
              <w:spacing w:before="22"/>
              <w:ind w:left="68"/>
              <w:rPr>
                <w:sz w:val="24"/>
              </w:rPr>
            </w:pPr>
            <w:r>
              <w:rPr>
                <w:spacing w:val="-2"/>
                <w:sz w:val="24"/>
              </w:rPr>
              <w:t>ножницы)</w:t>
            </w:r>
          </w:p>
        </w:tc>
        <w:tc>
          <w:tcPr>
            <w:tcW w:w="1944" w:type="dxa"/>
          </w:tcPr>
          <w:p w:rsidR="00267204" w:rsidRDefault="00267204">
            <w:pPr>
              <w:pStyle w:val="TableParagraph"/>
              <w:ind w:left="0"/>
              <w:rPr>
                <w:sz w:val="24"/>
              </w:rPr>
            </w:pPr>
          </w:p>
        </w:tc>
        <w:tc>
          <w:tcPr>
            <w:tcW w:w="2077" w:type="dxa"/>
          </w:tcPr>
          <w:p w:rsidR="00267204" w:rsidRDefault="00267204">
            <w:pPr>
              <w:pStyle w:val="TableParagraph"/>
              <w:ind w:left="0"/>
              <w:rPr>
                <w:sz w:val="24"/>
              </w:rPr>
            </w:pPr>
          </w:p>
        </w:tc>
      </w:tr>
    </w:tbl>
    <w:p w:rsidR="00267204" w:rsidRDefault="00267204">
      <w:pPr>
        <w:pStyle w:val="TableParagraph"/>
        <w:rPr>
          <w:sz w:val="24"/>
        </w:rPr>
        <w:sectPr w:rsidR="00267204">
          <w:type w:val="continuous"/>
          <w:pgSz w:w="11910" w:h="16840"/>
          <w:pgMar w:top="1140" w:right="0" w:bottom="1540" w:left="283" w:header="0" w:footer="1288"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1947"/>
        <w:gridCol w:w="1841"/>
        <w:gridCol w:w="1988"/>
        <w:gridCol w:w="2125"/>
      </w:tblGrid>
      <w:tr w:rsidR="00267204">
        <w:trPr>
          <w:trHeight w:val="609"/>
        </w:trPr>
        <w:tc>
          <w:tcPr>
            <w:tcW w:w="1875" w:type="dxa"/>
            <w:tcBorders>
              <w:bottom w:val="nil"/>
            </w:tcBorders>
          </w:tcPr>
          <w:p w:rsidR="00267204" w:rsidRDefault="00CD0299">
            <w:pPr>
              <w:pStyle w:val="TableParagraph"/>
              <w:spacing w:before="1"/>
              <w:ind w:left="105"/>
              <w:rPr>
                <w:sz w:val="24"/>
              </w:rPr>
            </w:pPr>
            <w:r>
              <w:rPr>
                <w:spacing w:val="-10"/>
                <w:sz w:val="24"/>
              </w:rPr>
              <w:lastRenderedPageBreak/>
              <w:t>1</w:t>
            </w:r>
          </w:p>
        </w:tc>
        <w:tc>
          <w:tcPr>
            <w:tcW w:w="1947" w:type="dxa"/>
            <w:tcBorders>
              <w:bottom w:val="nil"/>
            </w:tcBorders>
          </w:tcPr>
          <w:p w:rsidR="00267204" w:rsidRDefault="00CD0299">
            <w:pPr>
              <w:pStyle w:val="TableParagraph"/>
              <w:spacing w:line="275" w:lineRule="exact"/>
              <w:ind w:left="105"/>
              <w:rPr>
                <w:sz w:val="24"/>
              </w:rPr>
            </w:pPr>
            <w:r>
              <w:rPr>
                <w:sz w:val="24"/>
              </w:rPr>
              <w:t>Ценить</w:t>
            </w:r>
            <w:r>
              <w:rPr>
                <w:spacing w:val="-4"/>
                <w:sz w:val="24"/>
              </w:rPr>
              <w:t xml:space="preserve"> </w:t>
            </w:r>
            <w:r>
              <w:rPr>
                <w:spacing w:val="-10"/>
                <w:sz w:val="24"/>
              </w:rPr>
              <w:t>и</w:t>
            </w:r>
          </w:p>
          <w:p w:rsidR="00267204" w:rsidRDefault="00CD0299">
            <w:pPr>
              <w:pStyle w:val="TableParagraph"/>
              <w:spacing w:before="41" w:line="273" w:lineRule="exact"/>
              <w:ind w:left="105"/>
              <w:rPr>
                <w:sz w:val="24"/>
              </w:rPr>
            </w:pPr>
            <w:r>
              <w:rPr>
                <w:spacing w:val="-2"/>
                <w:sz w:val="24"/>
              </w:rPr>
              <w:t>принимать</w:t>
            </w:r>
          </w:p>
        </w:tc>
        <w:tc>
          <w:tcPr>
            <w:tcW w:w="1841" w:type="dxa"/>
            <w:tcBorders>
              <w:bottom w:val="nil"/>
            </w:tcBorders>
          </w:tcPr>
          <w:p w:rsidR="00267204" w:rsidRDefault="00CD0299">
            <w:pPr>
              <w:pStyle w:val="TableParagraph"/>
              <w:spacing w:line="275" w:lineRule="exact"/>
              <w:rPr>
                <w:sz w:val="24"/>
              </w:rPr>
            </w:pPr>
            <w:r>
              <w:rPr>
                <w:spacing w:val="-2"/>
                <w:sz w:val="24"/>
              </w:rPr>
              <w:t>Организовыват</w:t>
            </w:r>
          </w:p>
          <w:p w:rsidR="00267204" w:rsidRDefault="00CD0299">
            <w:pPr>
              <w:pStyle w:val="TableParagraph"/>
              <w:spacing w:before="41" w:line="273" w:lineRule="exact"/>
              <w:rPr>
                <w:sz w:val="24"/>
              </w:rPr>
            </w:pPr>
            <w:r>
              <w:rPr>
                <w:sz w:val="24"/>
              </w:rPr>
              <w:t>ь</w:t>
            </w:r>
            <w:r>
              <w:rPr>
                <w:spacing w:val="59"/>
                <w:sz w:val="24"/>
              </w:rPr>
              <w:t xml:space="preserve"> </w:t>
            </w:r>
            <w:r>
              <w:rPr>
                <w:sz w:val="24"/>
              </w:rPr>
              <w:t>свое</w:t>
            </w:r>
            <w:r>
              <w:rPr>
                <w:spacing w:val="-2"/>
                <w:sz w:val="24"/>
              </w:rPr>
              <w:t xml:space="preserve"> рабочее</w:t>
            </w:r>
          </w:p>
        </w:tc>
        <w:tc>
          <w:tcPr>
            <w:tcW w:w="1988" w:type="dxa"/>
            <w:tcBorders>
              <w:bottom w:val="nil"/>
            </w:tcBorders>
          </w:tcPr>
          <w:p w:rsidR="00267204" w:rsidRDefault="00CD0299">
            <w:pPr>
              <w:pStyle w:val="TableParagraph"/>
              <w:spacing w:line="275" w:lineRule="exact"/>
              <w:rPr>
                <w:sz w:val="24"/>
              </w:rPr>
            </w:pPr>
            <w:r>
              <w:rPr>
                <w:spacing w:val="-2"/>
                <w:sz w:val="24"/>
              </w:rPr>
              <w:t>Ориентироватьс</w:t>
            </w:r>
          </w:p>
          <w:p w:rsidR="00267204" w:rsidRDefault="00CD0299">
            <w:pPr>
              <w:pStyle w:val="TableParagraph"/>
              <w:spacing w:before="24"/>
              <w:rPr>
                <w:sz w:val="24"/>
              </w:rPr>
            </w:pPr>
            <w:r>
              <w:rPr>
                <w:sz w:val="24"/>
              </w:rPr>
              <w:t>я в</w:t>
            </w:r>
            <w:r>
              <w:rPr>
                <w:spacing w:val="61"/>
                <w:sz w:val="24"/>
              </w:rPr>
              <w:t xml:space="preserve"> </w:t>
            </w:r>
            <w:r>
              <w:rPr>
                <w:spacing w:val="-2"/>
                <w:sz w:val="24"/>
              </w:rPr>
              <w:t>учебнике:</w:t>
            </w:r>
          </w:p>
        </w:tc>
        <w:tc>
          <w:tcPr>
            <w:tcW w:w="2125" w:type="dxa"/>
            <w:tcBorders>
              <w:bottom w:val="nil"/>
            </w:tcBorders>
          </w:tcPr>
          <w:p w:rsidR="00267204" w:rsidRDefault="00CD0299">
            <w:pPr>
              <w:pStyle w:val="TableParagraph"/>
              <w:spacing w:before="1"/>
              <w:rPr>
                <w:sz w:val="24"/>
              </w:rPr>
            </w:pPr>
            <w:r>
              <w:rPr>
                <w:sz w:val="24"/>
              </w:rPr>
              <w:t>Участвовать</w:t>
            </w:r>
            <w:r>
              <w:rPr>
                <w:spacing w:val="-7"/>
                <w:sz w:val="24"/>
              </w:rPr>
              <w:t xml:space="preserve"> </w:t>
            </w:r>
            <w:r>
              <w:rPr>
                <w:spacing w:val="-10"/>
                <w:sz w:val="24"/>
              </w:rPr>
              <w:t>в</w:t>
            </w:r>
          </w:p>
          <w:p w:rsidR="00267204" w:rsidRDefault="00CD0299">
            <w:pPr>
              <w:pStyle w:val="TableParagraph"/>
              <w:spacing w:before="39" w:line="273" w:lineRule="exact"/>
              <w:rPr>
                <w:sz w:val="24"/>
              </w:rPr>
            </w:pPr>
            <w:r>
              <w:rPr>
                <w:sz w:val="24"/>
              </w:rPr>
              <w:t>диалоге</w:t>
            </w:r>
            <w:r>
              <w:rPr>
                <w:spacing w:val="-3"/>
                <w:sz w:val="24"/>
              </w:rPr>
              <w:t xml:space="preserve"> </w:t>
            </w:r>
            <w:r>
              <w:rPr>
                <w:sz w:val="24"/>
              </w:rPr>
              <w:t>на</w:t>
            </w:r>
            <w:r>
              <w:rPr>
                <w:spacing w:val="-2"/>
                <w:sz w:val="24"/>
              </w:rPr>
              <w:t xml:space="preserve"> </w:t>
            </w:r>
            <w:r>
              <w:rPr>
                <w:sz w:val="24"/>
              </w:rPr>
              <w:t>уроке</w:t>
            </w:r>
            <w:r>
              <w:rPr>
                <w:spacing w:val="-2"/>
                <w:sz w:val="24"/>
              </w:rPr>
              <w:t xml:space="preserve"> </w:t>
            </w:r>
            <w:r>
              <w:rPr>
                <w:spacing w:val="-10"/>
                <w:sz w:val="24"/>
              </w:rPr>
              <w:t>и</w:t>
            </w:r>
          </w:p>
        </w:tc>
      </w:tr>
      <w:tr w:rsidR="00267204">
        <w:trPr>
          <w:trHeight w:val="314"/>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21" w:line="273" w:lineRule="exact"/>
              <w:ind w:left="105"/>
              <w:rPr>
                <w:sz w:val="24"/>
              </w:rPr>
            </w:pPr>
            <w:r>
              <w:rPr>
                <w:spacing w:val="-2"/>
                <w:sz w:val="24"/>
              </w:rPr>
              <w:t>следующие</w:t>
            </w:r>
          </w:p>
        </w:tc>
        <w:tc>
          <w:tcPr>
            <w:tcW w:w="1841" w:type="dxa"/>
            <w:tcBorders>
              <w:top w:val="nil"/>
              <w:bottom w:val="nil"/>
            </w:tcBorders>
          </w:tcPr>
          <w:p w:rsidR="00267204" w:rsidRDefault="00CD0299">
            <w:pPr>
              <w:pStyle w:val="TableParagraph"/>
              <w:spacing w:before="21" w:line="273" w:lineRule="exact"/>
              <w:rPr>
                <w:sz w:val="24"/>
              </w:rPr>
            </w:pPr>
            <w:r>
              <w:rPr>
                <w:sz w:val="24"/>
              </w:rPr>
              <w:t>место</w:t>
            </w:r>
            <w:r>
              <w:rPr>
                <w:spacing w:val="-3"/>
                <w:sz w:val="24"/>
              </w:rPr>
              <w:t xml:space="preserve"> </w:t>
            </w:r>
            <w:r>
              <w:rPr>
                <w:spacing w:val="-5"/>
                <w:sz w:val="24"/>
              </w:rPr>
              <w:t>под</w:t>
            </w:r>
          </w:p>
        </w:tc>
        <w:tc>
          <w:tcPr>
            <w:tcW w:w="1988" w:type="dxa"/>
            <w:tcBorders>
              <w:top w:val="nil"/>
              <w:bottom w:val="nil"/>
            </w:tcBorders>
          </w:tcPr>
          <w:p w:rsidR="00267204" w:rsidRDefault="00CD0299">
            <w:pPr>
              <w:pStyle w:val="TableParagraph"/>
              <w:spacing w:before="7"/>
              <w:rPr>
                <w:sz w:val="24"/>
              </w:rPr>
            </w:pPr>
            <w:r>
              <w:rPr>
                <w:spacing w:val="-2"/>
                <w:sz w:val="24"/>
              </w:rPr>
              <w:t>определять</w:t>
            </w:r>
          </w:p>
        </w:tc>
        <w:tc>
          <w:tcPr>
            <w:tcW w:w="2125" w:type="dxa"/>
            <w:tcBorders>
              <w:top w:val="nil"/>
              <w:bottom w:val="nil"/>
            </w:tcBorders>
          </w:tcPr>
          <w:p w:rsidR="00267204" w:rsidRDefault="00CD0299">
            <w:pPr>
              <w:pStyle w:val="TableParagraph"/>
              <w:spacing w:before="21" w:line="273" w:lineRule="exact"/>
              <w:rPr>
                <w:sz w:val="24"/>
              </w:rPr>
            </w:pPr>
            <w:r>
              <w:rPr>
                <w:sz w:val="24"/>
              </w:rPr>
              <w:t>в</w:t>
            </w:r>
            <w:r>
              <w:rPr>
                <w:spacing w:val="-1"/>
                <w:sz w:val="24"/>
              </w:rPr>
              <w:t xml:space="preserve"> </w:t>
            </w:r>
            <w:r>
              <w:rPr>
                <w:spacing w:val="-2"/>
                <w:sz w:val="24"/>
              </w:rPr>
              <w:t>жизненных</w:t>
            </w:r>
          </w:p>
        </w:tc>
      </w:tr>
      <w:tr w:rsidR="00267204">
        <w:trPr>
          <w:trHeight w:val="317"/>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23" w:line="274" w:lineRule="exact"/>
              <w:ind w:left="105"/>
              <w:rPr>
                <w:sz w:val="24"/>
              </w:rPr>
            </w:pPr>
            <w:r>
              <w:rPr>
                <w:spacing w:val="-2"/>
                <w:sz w:val="24"/>
              </w:rPr>
              <w:t>базовые</w:t>
            </w:r>
          </w:p>
        </w:tc>
        <w:tc>
          <w:tcPr>
            <w:tcW w:w="1841" w:type="dxa"/>
            <w:tcBorders>
              <w:top w:val="nil"/>
              <w:bottom w:val="nil"/>
            </w:tcBorders>
          </w:tcPr>
          <w:p w:rsidR="00267204" w:rsidRDefault="00CD0299">
            <w:pPr>
              <w:pStyle w:val="TableParagraph"/>
              <w:spacing w:before="23" w:line="274" w:lineRule="exact"/>
              <w:rPr>
                <w:sz w:val="24"/>
              </w:rPr>
            </w:pPr>
            <w:r>
              <w:rPr>
                <w:spacing w:val="-2"/>
                <w:sz w:val="24"/>
              </w:rPr>
              <w:t>руководством</w:t>
            </w:r>
          </w:p>
        </w:tc>
        <w:tc>
          <w:tcPr>
            <w:tcW w:w="1988" w:type="dxa"/>
            <w:tcBorders>
              <w:top w:val="nil"/>
              <w:bottom w:val="nil"/>
            </w:tcBorders>
          </w:tcPr>
          <w:p w:rsidR="00267204" w:rsidRDefault="00CD0299">
            <w:pPr>
              <w:pStyle w:val="TableParagraph"/>
              <w:spacing w:before="7"/>
              <w:rPr>
                <w:sz w:val="24"/>
              </w:rPr>
            </w:pPr>
            <w:r>
              <w:rPr>
                <w:sz w:val="24"/>
              </w:rPr>
              <w:t>умения,</w:t>
            </w:r>
            <w:r>
              <w:rPr>
                <w:spacing w:val="-5"/>
                <w:sz w:val="24"/>
              </w:rPr>
              <w:t xml:space="preserve"> </w:t>
            </w:r>
            <w:r>
              <w:rPr>
                <w:spacing w:val="-2"/>
                <w:sz w:val="24"/>
              </w:rPr>
              <w:t>которые</w:t>
            </w:r>
          </w:p>
        </w:tc>
        <w:tc>
          <w:tcPr>
            <w:tcW w:w="2125" w:type="dxa"/>
            <w:tcBorders>
              <w:top w:val="nil"/>
              <w:bottom w:val="nil"/>
            </w:tcBorders>
          </w:tcPr>
          <w:p w:rsidR="00267204" w:rsidRDefault="00CD0299">
            <w:pPr>
              <w:pStyle w:val="TableParagraph"/>
              <w:spacing w:before="23" w:line="274" w:lineRule="exact"/>
              <w:rPr>
                <w:sz w:val="24"/>
              </w:rPr>
            </w:pPr>
            <w:r>
              <w:rPr>
                <w:spacing w:val="-2"/>
                <w:sz w:val="24"/>
              </w:rPr>
              <w:t>ситуациях.</w:t>
            </w:r>
          </w:p>
        </w:tc>
      </w:tr>
      <w:tr w:rsidR="00267204">
        <w:trPr>
          <w:trHeight w:val="316"/>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22" w:line="274" w:lineRule="exact"/>
              <w:ind w:left="105"/>
              <w:rPr>
                <w:sz w:val="24"/>
              </w:rPr>
            </w:pPr>
            <w:r>
              <w:rPr>
                <w:spacing w:val="-2"/>
                <w:sz w:val="24"/>
              </w:rPr>
              <w:t>ценности:</w:t>
            </w:r>
          </w:p>
        </w:tc>
        <w:tc>
          <w:tcPr>
            <w:tcW w:w="1841" w:type="dxa"/>
            <w:tcBorders>
              <w:top w:val="nil"/>
              <w:bottom w:val="nil"/>
            </w:tcBorders>
          </w:tcPr>
          <w:p w:rsidR="00267204" w:rsidRDefault="00CD0299">
            <w:pPr>
              <w:pStyle w:val="TableParagraph"/>
              <w:spacing w:before="22" w:line="274" w:lineRule="exact"/>
              <w:rPr>
                <w:sz w:val="24"/>
              </w:rPr>
            </w:pPr>
            <w:r>
              <w:rPr>
                <w:spacing w:val="-2"/>
                <w:sz w:val="24"/>
              </w:rPr>
              <w:t>учителя.</w:t>
            </w:r>
          </w:p>
        </w:tc>
        <w:tc>
          <w:tcPr>
            <w:tcW w:w="1988" w:type="dxa"/>
            <w:tcBorders>
              <w:top w:val="nil"/>
              <w:bottom w:val="nil"/>
            </w:tcBorders>
          </w:tcPr>
          <w:p w:rsidR="00267204" w:rsidRDefault="00CD0299">
            <w:pPr>
              <w:pStyle w:val="TableParagraph"/>
              <w:spacing w:before="8"/>
              <w:rPr>
                <w:sz w:val="24"/>
              </w:rPr>
            </w:pPr>
            <w:r>
              <w:rPr>
                <w:spacing w:val="-2"/>
                <w:sz w:val="24"/>
              </w:rPr>
              <w:t>будут</w:t>
            </w:r>
          </w:p>
        </w:tc>
        <w:tc>
          <w:tcPr>
            <w:tcW w:w="2125" w:type="dxa"/>
            <w:tcBorders>
              <w:top w:val="nil"/>
              <w:bottom w:val="nil"/>
            </w:tcBorders>
          </w:tcPr>
          <w:p w:rsidR="00267204" w:rsidRDefault="00CD0299">
            <w:pPr>
              <w:pStyle w:val="TableParagraph"/>
              <w:spacing w:before="20"/>
              <w:rPr>
                <w:sz w:val="24"/>
              </w:rPr>
            </w:pPr>
            <w:r>
              <w:rPr>
                <w:sz w:val="24"/>
              </w:rPr>
              <w:t>Отвечать</w:t>
            </w:r>
            <w:r>
              <w:rPr>
                <w:spacing w:val="-4"/>
                <w:sz w:val="24"/>
              </w:rPr>
              <w:t xml:space="preserve"> </w:t>
            </w:r>
            <w:r>
              <w:rPr>
                <w:spacing w:val="-5"/>
                <w:sz w:val="24"/>
              </w:rPr>
              <w:t>на</w:t>
            </w:r>
          </w:p>
        </w:tc>
      </w:tr>
      <w:tr w:rsidR="00267204">
        <w:trPr>
          <w:trHeight w:val="317"/>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22" w:line="275" w:lineRule="exact"/>
              <w:ind w:left="105"/>
              <w:rPr>
                <w:sz w:val="24"/>
              </w:rPr>
            </w:pPr>
            <w:r>
              <w:rPr>
                <w:spacing w:val="-2"/>
                <w:sz w:val="24"/>
              </w:rPr>
              <w:t>«добро»,</w:t>
            </w:r>
          </w:p>
        </w:tc>
        <w:tc>
          <w:tcPr>
            <w:tcW w:w="1841" w:type="dxa"/>
            <w:tcBorders>
              <w:top w:val="nil"/>
              <w:bottom w:val="nil"/>
            </w:tcBorders>
          </w:tcPr>
          <w:p w:rsidR="00267204" w:rsidRDefault="00CD0299">
            <w:pPr>
              <w:pStyle w:val="TableParagraph"/>
              <w:spacing w:before="25" w:line="273" w:lineRule="exact"/>
              <w:rPr>
                <w:sz w:val="24"/>
              </w:rPr>
            </w:pPr>
            <w:r>
              <w:rPr>
                <w:spacing w:val="-2"/>
                <w:sz w:val="24"/>
              </w:rPr>
              <w:t>Определять</w:t>
            </w:r>
          </w:p>
        </w:tc>
        <w:tc>
          <w:tcPr>
            <w:tcW w:w="1988" w:type="dxa"/>
            <w:tcBorders>
              <w:top w:val="nil"/>
              <w:bottom w:val="nil"/>
            </w:tcBorders>
          </w:tcPr>
          <w:p w:rsidR="00267204" w:rsidRDefault="00CD0299">
            <w:pPr>
              <w:pStyle w:val="TableParagraph"/>
              <w:spacing w:before="8"/>
              <w:rPr>
                <w:sz w:val="24"/>
              </w:rPr>
            </w:pPr>
            <w:r>
              <w:rPr>
                <w:spacing w:val="-2"/>
                <w:sz w:val="24"/>
              </w:rPr>
              <w:t>сформированы</w:t>
            </w:r>
          </w:p>
        </w:tc>
        <w:tc>
          <w:tcPr>
            <w:tcW w:w="2125" w:type="dxa"/>
            <w:tcBorders>
              <w:top w:val="nil"/>
              <w:bottom w:val="nil"/>
            </w:tcBorders>
          </w:tcPr>
          <w:p w:rsidR="00267204" w:rsidRDefault="00CD0299">
            <w:pPr>
              <w:pStyle w:val="TableParagraph"/>
              <w:spacing w:before="17"/>
              <w:rPr>
                <w:sz w:val="24"/>
              </w:rPr>
            </w:pPr>
            <w:r>
              <w:rPr>
                <w:sz w:val="24"/>
              </w:rPr>
              <w:t>вопросы</w:t>
            </w:r>
            <w:r>
              <w:rPr>
                <w:spacing w:val="-2"/>
                <w:sz w:val="24"/>
              </w:rPr>
              <w:t xml:space="preserve"> учителя,</w:t>
            </w:r>
          </w:p>
        </w:tc>
      </w:tr>
      <w:tr w:rsidR="00267204">
        <w:trPr>
          <w:trHeight w:val="316"/>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21" w:line="275" w:lineRule="exact"/>
              <w:ind w:left="105"/>
              <w:rPr>
                <w:sz w:val="24"/>
              </w:rPr>
            </w:pPr>
            <w:r>
              <w:rPr>
                <w:spacing w:val="-2"/>
                <w:sz w:val="24"/>
              </w:rPr>
              <w:t>«терпение»,</w:t>
            </w:r>
          </w:p>
        </w:tc>
        <w:tc>
          <w:tcPr>
            <w:tcW w:w="1841" w:type="dxa"/>
            <w:tcBorders>
              <w:top w:val="nil"/>
              <w:bottom w:val="nil"/>
            </w:tcBorders>
          </w:tcPr>
          <w:p w:rsidR="00267204" w:rsidRDefault="00CD0299">
            <w:pPr>
              <w:pStyle w:val="TableParagraph"/>
              <w:spacing w:before="23" w:line="273" w:lineRule="exact"/>
              <w:rPr>
                <w:sz w:val="24"/>
              </w:rPr>
            </w:pPr>
            <w:r>
              <w:rPr>
                <w:spacing w:val="-4"/>
                <w:sz w:val="24"/>
              </w:rPr>
              <w:t>цель</w:t>
            </w:r>
          </w:p>
        </w:tc>
        <w:tc>
          <w:tcPr>
            <w:tcW w:w="1988" w:type="dxa"/>
            <w:tcBorders>
              <w:top w:val="nil"/>
              <w:bottom w:val="nil"/>
            </w:tcBorders>
          </w:tcPr>
          <w:p w:rsidR="00267204" w:rsidRDefault="00CD0299">
            <w:pPr>
              <w:pStyle w:val="TableParagraph"/>
              <w:spacing w:before="7"/>
              <w:rPr>
                <w:sz w:val="24"/>
              </w:rPr>
            </w:pPr>
            <w:r>
              <w:rPr>
                <w:sz w:val="24"/>
              </w:rPr>
              <w:t>на</w:t>
            </w:r>
            <w:r>
              <w:rPr>
                <w:spacing w:val="-3"/>
                <w:sz w:val="24"/>
              </w:rPr>
              <w:t xml:space="preserve"> </w:t>
            </w:r>
            <w:r>
              <w:rPr>
                <w:spacing w:val="-2"/>
                <w:sz w:val="24"/>
              </w:rPr>
              <w:t>основе</w:t>
            </w:r>
          </w:p>
        </w:tc>
        <w:tc>
          <w:tcPr>
            <w:tcW w:w="2125" w:type="dxa"/>
            <w:tcBorders>
              <w:top w:val="nil"/>
              <w:bottom w:val="nil"/>
            </w:tcBorders>
          </w:tcPr>
          <w:p w:rsidR="00267204" w:rsidRDefault="00CD0299">
            <w:pPr>
              <w:pStyle w:val="TableParagraph"/>
              <w:spacing w:before="16"/>
              <w:rPr>
                <w:sz w:val="24"/>
              </w:rPr>
            </w:pPr>
            <w:r>
              <w:rPr>
                <w:sz w:val="24"/>
              </w:rPr>
              <w:t>товарищей</w:t>
            </w:r>
            <w:r>
              <w:rPr>
                <w:spacing w:val="-4"/>
                <w:sz w:val="24"/>
              </w:rPr>
              <w:t xml:space="preserve"> </w:t>
            </w:r>
            <w:r>
              <w:rPr>
                <w:spacing w:val="-5"/>
                <w:sz w:val="24"/>
              </w:rPr>
              <w:t>по</w:t>
            </w:r>
          </w:p>
        </w:tc>
      </w:tr>
      <w:tr w:rsidR="00267204">
        <w:trPr>
          <w:trHeight w:val="315"/>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23" w:line="272" w:lineRule="exact"/>
              <w:ind w:left="105"/>
              <w:rPr>
                <w:sz w:val="24"/>
              </w:rPr>
            </w:pPr>
            <w:r>
              <w:rPr>
                <w:spacing w:val="-2"/>
                <w:sz w:val="24"/>
              </w:rPr>
              <w:t>«родина»,</w:t>
            </w:r>
          </w:p>
        </w:tc>
        <w:tc>
          <w:tcPr>
            <w:tcW w:w="1841" w:type="dxa"/>
            <w:tcBorders>
              <w:top w:val="nil"/>
              <w:bottom w:val="nil"/>
            </w:tcBorders>
          </w:tcPr>
          <w:p w:rsidR="00267204" w:rsidRDefault="00CD0299">
            <w:pPr>
              <w:pStyle w:val="TableParagraph"/>
              <w:spacing w:before="23" w:line="272" w:lineRule="exact"/>
              <w:rPr>
                <w:sz w:val="24"/>
              </w:rPr>
            </w:pPr>
            <w:r>
              <w:rPr>
                <w:spacing w:val="-2"/>
                <w:sz w:val="24"/>
              </w:rPr>
              <w:t>выполнения</w:t>
            </w:r>
          </w:p>
        </w:tc>
        <w:tc>
          <w:tcPr>
            <w:tcW w:w="1988" w:type="dxa"/>
            <w:tcBorders>
              <w:top w:val="nil"/>
              <w:bottom w:val="nil"/>
            </w:tcBorders>
          </w:tcPr>
          <w:p w:rsidR="00267204" w:rsidRDefault="00CD0299">
            <w:pPr>
              <w:pStyle w:val="TableParagraph"/>
              <w:spacing w:before="7"/>
              <w:rPr>
                <w:sz w:val="24"/>
              </w:rPr>
            </w:pPr>
            <w:r>
              <w:rPr>
                <w:spacing w:val="-2"/>
                <w:sz w:val="24"/>
              </w:rPr>
              <w:t>изучения</w:t>
            </w:r>
          </w:p>
        </w:tc>
        <w:tc>
          <w:tcPr>
            <w:tcW w:w="2125" w:type="dxa"/>
            <w:tcBorders>
              <w:top w:val="nil"/>
              <w:bottom w:val="nil"/>
            </w:tcBorders>
          </w:tcPr>
          <w:p w:rsidR="00267204" w:rsidRDefault="00CD0299">
            <w:pPr>
              <w:pStyle w:val="TableParagraph"/>
              <w:spacing w:before="14"/>
              <w:rPr>
                <w:sz w:val="24"/>
              </w:rPr>
            </w:pPr>
            <w:r>
              <w:rPr>
                <w:spacing w:val="-2"/>
                <w:sz w:val="24"/>
              </w:rPr>
              <w:t>классу.</w:t>
            </w:r>
          </w:p>
        </w:tc>
      </w:tr>
      <w:tr w:rsidR="00267204">
        <w:trPr>
          <w:trHeight w:val="316"/>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25" w:line="272" w:lineRule="exact"/>
              <w:ind w:left="105"/>
              <w:rPr>
                <w:sz w:val="24"/>
              </w:rPr>
            </w:pPr>
            <w:r>
              <w:rPr>
                <w:spacing w:val="-2"/>
                <w:sz w:val="24"/>
              </w:rPr>
              <w:t>«природа»,</w:t>
            </w:r>
          </w:p>
        </w:tc>
        <w:tc>
          <w:tcPr>
            <w:tcW w:w="1841" w:type="dxa"/>
            <w:tcBorders>
              <w:top w:val="nil"/>
              <w:bottom w:val="nil"/>
            </w:tcBorders>
          </w:tcPr>
          <w:p w:rsidR="00267204" w:rsidRDefault="00CD0299">
            <w:pPr>
              <w:pStyle w:val="TableParagraph"/>
              <w:spacing w:before="25" w:line="272" w:lineRule="exact"/>
              <w:rPr>
                <w:sz w:val="24"/>
              </w:rPr>
            </w:pPr>
            <w:r>
              <w:rPr>
                <w:sz w:val="24"/>
              </w:rPr>
              <w:t>заданий</w:t>
            </w:r>
            <w:r>
              <w:rPr>
                <w:spacing w:val="56"/>
                <w:sz w:val="24"/>
              </w:rPr>
              <w:t xml:space="preserve"> </w:t>
            </w:r>
            <w:r>
              <w:rPr>
                <w:spacing w:val="-5"/>
                <w:sz w:val="24"/>
              </w:rPr>
              <w:t>на</w:t>
            </w:r>
          </w:p>
        </w:tc>
        <w:tc>
          <w:tcPr>
            <w:tcW w:w="1988" w:type="dxa"/>
            <w:tcBorders>
              <w:top w:val="nil"/>
              <w:bottom w:val="nil"/>
            </w:tcBorders>
          </w:tcPr>
          <w:p w:rsidR="00267204" w:rsidRDefault="00CD0299">
            <w:pPr>
              <w:pStyle w:val="TableParagraph"/>
              <w:spacing w:before="5"/>
              <w:rPr>
                <w:sz w:val="24"/>
              </w:rPr>
            </w:pPr>
            <w:r>
              <w:rPr>
                <w:sz w:val="24"/>
              </w:rPr>
              <w:t>данного</w:t>
            </w:r>
            <w:r>
              <w:rPr>
                <w:spacing w:val="-1"/>
                <w:sz w:val="24"/>
              </w:rPr>
              <w:t xml:space="preserve"> </w:t>
            </w:r>
            <w:r>
              <w:rPr>
                <w:spacing w:val="-2"/>
                <w:sz w:val="24"/>
              </w:rPr>
              <w:t>раздела.</w:t>
            </w:r>
          </w:p>
        </w:tc>
        <w:tc>
          <w:tcPr>
            <w:tcW w:w="2125" w:type="dxa"/>
            <w:tcBorders>
              <w:top w:val="nil"/>
              <w:bottom w:val="nil"/>
            </w:tcBorders>
          </w:tcPr>
          <w:p w:rsidR="00267204" w:rsidRDefault="00CD0299">
            <w:pPr>
              <w:pStyle w:val="TableParagraph"/>
              <w:spacing w:before="13"/>
              <w:rPr>
                <w:sz w:val="24"/>
              </w:rPr>
            </w:pPr>
            <w:r>
              <w:rPr>
                <w:spacing w:val="-2"/>
                <w:sz w:val="24"/>
              </w:rPr>
              <w:t>Соблюдать</w:t>
            </w:r>
          </w:p>
        </w:tc>
      </w:tr>
      <w:tr w:rsidR="00267204">
        <w:trPr>
          <w:trHeight w:val="318"/>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22" w:line="275" w:lineRule="exact"/>
              <w:ind w:left="105"/>
              <w:rPr>
                <w:sz w:val="24"/>
              </w:rPr>
            </w:pPr>
            <w:r>
              <w:rPr>
                <w:spacing w:val="-2"/>
                <w:sz w:val="24"/>
              </w:rPr>
              <w:t>«семья».</w:t>
            </w:r>
          </w:p>
        </w:tc>
        <w:tc>
          <w:tcPr>
            <w:tcW w:w="1841" w:type="dxa"/>
            <w:tcBorders>
              <w:top w:val="nil"/>
              <w:bottom w:val="nil"/>
            </w:tcBorders>
          </w:tcPr>
          <w:p w:rsidR="00267204" w:rsidRDefault="00CD0299">
            <w:pPr>
              <w:pStyle w:val="TableParagraph"/>
              <w:spacing w:before="27" w:line="271" w:lineRule="exact"/>
              <w:rPr>
                <w:sz w:val="24"/>
              </w:rPr>
            </w:pPr>
            <w:r>
              <w:rPr>
                <w:sz w:val="24"/>
              </w:rPr>
              <w:t>уроке,</w:t>
            </w:r>
            <w:r>
              <w:rPr>
                <w:spacing w:val="-4"/>
                <w:sz w:val="24"/>
              </w:rPr>
              <w:t xml:space="preserve"> </w:t>
            </w:r>
            <w:r>
              <w:rPr>
                <w:spacing w:val="-5"/>
                <w:sz w:val="24"/>
              </w:rPr>
              <w:t>во</w:t>
            </w:r>
          </w:p>
        </w:tc>
        <w:tc>
          <w:tcPr>
            <w:tcW w:w="1988" w:type="dxa"/>
            <w:tcBorders>
              <w:top w:val="nil"/>
              <w:bottom w:val="nil"/>
            </w:tcBorders>
          </w:tcPr>
          <w:p w:rsidR="00267204" w:rsidRDefault="00CD0299">
            <w:pPr>
              <w:pStyle w:val="TableParagraph"/>
              <w:spacing w:before="5"/>
              <w:rPr>
                <w:sz w:val="24"/>
              </w:rPr>
            </w:pPr>
            <w:r>
              <w:rPr>
                <w:sz w:val="24"/>
              </w:rPr>
              <w:t>Отвечать</w:t>
            </w:r>
            <w:r>
              <w:rPr>
                <w:spacing w:val="-4"/>
                <w:sz w:val="24"/>
              </w:rPr>
              <w:t xml:space="preserve"> </w:t>
            </w:r>
            <w:r>
              <w:rPr>
                <w:spacing w:val="-5"/>
                <w:sz w:val="24"/>
              </w:rPr>
              <w:t>на</w:t>
            </w:r>
          </w:p>
        </w:tc>
        <w:tc>
          <w:tcPr>
            <w:tcW w:w="2125" w:type="dxa"/>
            <w:tcBorders>
              <w:top w:val="nil"/>
              <w:bottom w:val="nil"/>
            </w:tcBorders>
          </w:tcPr>
          <w:p w:rsidR="00267204" w:rsidRDefault="00CD0299">
            <w:pPr>
              <w:pStyle w:val="TableParagraph"/>
              <w:spacing w:before="10"/>
              <w:rPr>
                <w:sz w:val="24"/>
              </w:rPr>
            </w:pPr>
            <w:r>
              <w:rPr>
                <w:spacing w:val="-2"/>
                <w:sz w:val="24"/>
              </w:rPr>
              <w:t>простейшие</w:t>
            </w:r>
          </w:p>
        </w:tc>
      </w:tr>
      <w:tr w:rsidR="00267204">
        <w:trPr>
          <w:trHeight w:val="316"/>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16"/>
              <w:ind w:left="105"/>
              <w:rPr>
                <w:sz w:val="24"/>
              </w:rPr>
            </w:pPr>
            <w:r>
              <w:rPr>
                <w:sz w:val="24"/>
              </w:rPr>
              <w:t>Уважать</w:t>
            </w:r>
            <w:r>
              <w:rPr>
                <w:spacing w:val="-3"/>
                <w:sz w:val="24"/>
              </w:rPr>
              <w:t xml:space="preserve"> </w:t>
            </w:r>
            <w:r>
              <w:rPr>
                <w:spacing w:val="-10"/>
                <w:sz w:val="24"/>
              </w:rPr>
              <w:t>к</w:t>
            </w:r>
          </w:p>
        </w:tc>
        <w:tc>
          <w:tcPr>
            <w:tcW w:w="1841" w:type="dxa"/>
            <w:tcBorders>
              <w:top w:val="nil"/>
              <w:bottom w:val="nil"/>
            </w:tcBorders>
          </w:tcPr>
          <w:p w:rsidR="00267204" w:rsidRDefault="00CD0299">
            <w:pPr>
              <w:pStyle w:val="TableParagraph"/>
              <w:spacing w:before="26" w:line="271" w:lineRule="exact"/>
              <w:rPr>
                <w:sz w:val="24"/>
              </w:rPr>
            </w:pPr>
            <w:r>
              <w:rPr>
                <w:spacing w:val="-2"/>
                <w:sz w:val="24"/>
              </w:rPr>
              <w:t>внеурочной</w:t>
            </w:r>
          </w:p>
        </w:tc>
        <w:tc>
          <w:tcPr>
            <w:tcW w:w="1988" w:type="dxa"/>
            <w:tcBorders>
              <w:top w:val="nil"/>
              <w:bottom w:val="nil"/>
            </w:tcBorders>
          </w:tcPr>
          <w:p w:rsidR="00267204" w:rsidRDefault="00CD0299">
            <w:pPr>
              <w:pStyle w:val="TableParagraph"/>
              <w:spacing w:before="4"/>
              <w:rPr>
                <w:sz w:val="24"/>
              </w:rPr>
            </w:pPr>
            <w:r>
              <w:rPr>
                <w:spacing w:val="-2"/>
                <w:sz w:val="24"/>
              </w:rPr>
              <w:t>простые</w:t>
            </w:r>
          </w:p>
        </w:tc>
        <w:tc>
          <w:tcPr>
            <w:tcW w:w="2125" w:type="dxa"/>
            <w:tcBorders>
              <w:top w:val="nil"/>
              <w:bottom w:val="nil"/>
            </w:tcBorders>
          </w:tcPr>
          <w:p w:rsidR="00267204" w:rsidRDefault="00CD0299">
            <w:pPr>
              <w:pStyle w:val="TableParagraph"/>
              <w:spacing w:before="9"/>
              <w:rPr>
                <w:sz w:val="24"/>
              </w:rPr>
            </w:pPr>
            <w:r>
              <w:rPr>
                <w:sz w:val="24"/>
              </w:rPr>
              <w:t>нормы</w:t>
            </w:r>
            <w:r>
              <w:rPr>
                <w:spacing w:val="-3"/>
                <w:sz w:val="24"/>
              </w:rPr>
              <w:t xml:space="preserve"> </w:t>
            </w:r>
            <w:r>
              <w:rPr>
                <w:spacing w:val="-2"/>
                <w:sz w:val="24"/>
              </w:rPr>
              <w:t>речевого</w:t>
            </w:r>
          </w:p>
        </w:tc>
      </w:tr>
      <w:tr w:rsidR="00267204">
        <w:trPr>
          <w:trHeight w:val="317"/>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14"/>
              <w:ind w:left="105"/>
              <w:rPr>
                <w:sz w:val="24"/>
              </w:rPr>
            </w:pPr>
            <w:r>
              <w:rPr>
                <w:sz w:val="24"/>
              </w:rPr>
              <w:t>своей</w:t>
            </w:r>
            <w:r>
              <w:rPr>
                <w:spacing w:val="57"/>
                <w:sz w:val="24"/>
              </w:rPr>
              <w:t xml:space="preserve"> </w:t>
            </w:r>
            <w:r>
              <w:rPr>
                <w:sz w:val="24"/>
              </w:rPr>
              <w:t>семье,</w:t>
            </w:r>
            <w:r>
              <w:rPr>
                <w:spacing w:val="-1"/>
                <w:sz w:val="24"/>
              </w:rPr>
              <w:t xml:space="preserve"> </w:t>
            </w:r>
            <w:r>
              <w:rPr>
                <w:spacing w:val="-10"/>
                <w:sz w:val="24"/>
              </w:rPr>
              <w:t>к</w:t>
            </w:r>
          </w:p>
        </w:tc>
        <w:tc>
          <w:tcPr>
            <w:tcW w:w="1841" w:type="dxa"/>
            <w:tcBorders>
              <w:top w:val="nil"/>
              <w:bottom w:val="nil"/>
            </w:tcBorders>
          </w:tcPr>
          <w:p w:rsidR="00267204" w:rsidRDefault="00CD0299">
            <w:pPr>
              <w:pStyle w:val="TableParagraph"/>
              <w:spacing w:before="26" w:line="271" w:lineRule="exact"/>
              <w:rPr>
                <w:sz w:val="24"/>
              </w:rPr>
            </w:pPr>
            <w:r>
              <w:rPr>
                <w:spacing w:val="-2"/>
                <w:sz w:val="24"/>
              </w:rPr>
              <w:t>деятельности,</w:t>
            </w:r>
          </w:p>
        </w:tc>
        <w:tc>
          <w:tcPr>
            <w:tcW w:w="1988" w:type="dxa"/>
            <w:tcBorders>
              <w:top w:val="nil"/>
              <w:bottom w:val="nil"/>
            </w:tcBorders>
          </w:tcPr>
          <w:p w:rsidR="00267204" w:rsidRDefault="00CD0299">
            <w:pPr>
              <w:pStyle w:val="TableParagraph"/>
              <w:spacing w:before="4"/>
              <w:rPr>
                <w:sz w:val="24"/>
              </w:rPr>
            </w:pPr>
            <w:r>
              <w:rPr>
                <w:sz w:val="24"/>
              </w:rPr>
              <w:t>вопросы</w:t>
            </w:r>
            <w:r>
              <w:rPr>
                <w:spacing w:val="-2"/>
                <w:sz w:val="24"/>
              </w:rPr>
              <w:t xml:space="preserve"> учителя,</w:t>
            </w:r>
          </w:p>
        </w:tc>
        <w:tc>
          <w:tcPr>
            <w:tcW w:w="2125" w:type="dxa"/>
            <w:tcBorders>
              <w:top w:val="nil"/>
              <w:bottom w:val="nil"/>
            </w:tcBorders>
          </w:tcPr>
          <w:p w:rsidR="00267204" w:rsidRDefault="00CD0299">
            <w:pPr>
              <w:pStyle w:val="TableParagraph"/>
              <w:spacing w:before="9"/>
              <w:rPr>
                <w:sz w:val="24"/>
              </w:rPr>
            </w:pPr>
            <w:r>
              <w:rPr>
                <w:spacing w:val="-2"/>
                <w:sz w:val="24"/>
              </w:rPr>
              <w:t>этикета:</w:t>
            </w:r>
          </w:p>
        </w:tc>
      </w:tr>
      <w:tr w:rsidR="00267204">
        <w:trPr>
          <w:trHeight w:val="318"/>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12"/>
              <w:ind w:left="105"/>
              <w:rPr>
                <w:sz w:val="24"/>
              </w:rPr>
            </w:pPr>
            <w:r>
              <w:rPr>
                <w:spacing w:val="-4"/>
                <w:sz w:val="24"/>
              </w:rPr>
              <w:t>своим</w:t>
            </w:r>
          </w:p>
        </w:tc>
        <w:tc>
          <w:tcPr>
            <w:tcW w:w="1841" w:type="dxa"/>
            <w:tcBorders>
              <w:top w:val="nil"/>
              <w:bottom w:val="nil"/>
            </w:tcBorders>
          </w:tcPr>
          <w:p w:rsidR="00267204" w:rsidRDefault="00CD0299">
            <w:pPr>
              <w:pStyle w:val="TableParagraph"/>
              <w:spacing w:before="26" w:line="272" w:lineRule="exact"/>
              <w:rPr>
                <w:sz w:val="24"/>
              </w:rPr>
            </w:pPr>
            <w:r>
              <w:rPr>
                <w:sz w:val="24"/>
              </w:rPr>
              <w:t>в</w:t>
            </w:r>
            <w:r>
              <w:rPr>
                <w:spacing w:val="-1"/>
                <w:sz w:val="24"/>
              </w:rPr>
              <w:t xml:space="preserve"> </w:t>
            </w:r>
            <w:r>
              <w:rPr>
                <w:spacing w:val="-2"/>
                <w:sz w:val="24"/>
              </w:rPr>
              <w:t>жизненных</w:t>
            </w:r>
          </w:p>
        </w:tc>
        <w:tc>
          <w:tcPr>
            <w:tcW w:w="1988" w:type="dxa"/>
            <w:tcBorders>
              <w:top w:val="nil"/>
              <w:bottom w:val="nil"/>
            </w:tcBorders>
          </w:tcPr>
          <w:p w:rsidR="00267204" w:rsidRDefault="00CD0299">
            <w:pPr>
              <w:pStyle w:val="TableParagraph"/>
              <w:spacing w:before="5"/>
              <w:rPr>
                <w:sz w:val="24"/>
              </w:rPr>
            </w:pPr>
            <w:r>
              <w:rPr>
                <w:spacing w:val="-2"/>
                <w:sz w:val="24"/>
              </w:rPr>
              <w:t>находить</w:t>
            </w:r>
          </w:p>
        </w:tc>
        <w:tc>
          <w:tcPr>
            <w:tcW w:w="2125" w:type="dxa"/>
            <w:tcBorders>
              <w:top w:val="nil"/>
              <w:bottom w:val="nil"/>
            </w:tcBorders>
          </w:tcPr>
          <w:p w:rsidR="00267204" w:rsidRDefault="00CD0299">
            <w:pPr>
              <w:pStyle w:val="TableParagraph"/>
              <w:spacing w:before="9"/>
              <w:rPr>
                <w:sz w:val="24"/>
              </w:rPr>
            </w:pPr>
            <w:r>
              <w:rPr>
                <w:spacing w:val="-2"/>
                <w:sz w:val="24"/>
              </w:rPr>
              <w:t>здороваться,</w:t>
            </w:r>
          </w:p>
        </w:tc>
      </w:tr>
      <w:tr w:rsidR="00267204">
        <w:trPr>
          <w:trHeight w:val="318"/>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before="8"/>
              <w:ind w:left="105"/>
              <w:rPr>
                <w:sz w:val="24"/>
              </w:rPr>
            </w:pPr>
            <w:r>
              <w:rPr>
                <w:spacing w:val="-2"/>
                <w:sz w:val="24"/>
              </w:rPr>
              <w:t>родственникам,</w:t>
            </w:r>
          </w:p>
        </w:tc>
        <w:tc>
          <w:tcPr>
            <w:tcW w:w="1841" w:type="dxa"/>
            <w:tcBorders>
              <w:top w:val="nil"/>
              <w:bottom w:val="nil"/>
            </w:tcBorders>
          </w:tcPr>
          <w:p w:rsidR="00267204" w:rsidRDefault="00CD0299">
            <w:pPr>
              <w:pStyle w:val="TableParagraph"/>
              <w:spacing w:before="27" w:line="271" w:lineRule="exact"/>
              <w:rPr>
                <w:sz w:val="24"/>
              </w:rPr>
            </w:pPr>
            <w:r>
              <w:rPr>
                <w:sz w:val="24"/>
              </w:rPr>
              <w:t>ситуациях</w:t>
            </w:r>
            <w:r>
              <w:rPr>
                <w:spacing w:val="-3"/>
                <w:sz w:val="24"/>
              </w:rPr>
              <w:t xml:space="preserve"> </w:t>
            </w:r>
            <w:r>
              <w:rPr>
                <w:spacing w:val="-5"/>
                <w:sz w:val="24"/>
              </w:rPr>
              <w:t>под</w:t>
            </w:r>
          </w:p>
        </w:tc>
        <w:tc>
          <w:tcPr>
            <w:tcW w:w="1988" w:type="dxa"/>
            <w:tcBorders>
              <w:top w:val="nil"/>
              <w:bottom w:val="nil"/>
            </w:tcBorders>
          </w:tcPr>
          <w:p w:rsidR="00267204" w:rsidRDefault="00CD0299">
            <w:pPr>
              <w:pStyle w:val="TableParagraph"/>
              <w:spacing w:before="5"/>
              <w:rPr>
                <w:sz w:val="24"/>
              </w:rPr>
            </w:pPr>
            <w:r>
              <w:rPr>
                <w:spacing w:val="-2"/>
                <w:sz w:val="24"/>
              </w:rPr>
              <w:t>нужную</w:t>
            </w:r>
          </w:p>
        </w:tc>
        <w:tc>
          <w:tcPr>
            <w:tcW w:w="2125" w:type="dxa"/>
            <w:tcBorders>
              <w:top w:val="nil"/>
              <w:bottom w:val="nil"/>
            </w:tcBorders>
          </w:tcPr>
          <w:p w:rsidR="00267204" w:rsidRDefault="00CD0299">
            <w:pPr>
              <w:pStyle w:val="TableParagraph"/>
              <w:spacing w:before="5"/>
              <w:rPr>
                <w:sz w:val="24"/>
              </w:rPr>
            </w:pPr>
            <w:r>
              <w:rPr>
                <w:spacing w:val="-2"/>
                <w:sz w:val="24"/>
              </w:rPr>
              <w:t>прощаться,</w:t>
            </w:r>
          </w:p>
        </w:tc>
      </w:tr>
      <w:tr w:rsidR="00267204">
        <w:trPr>
          <w:trHeight w:val="314"/>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4"/>
              <w:ind w:left="105"/>
              <w:rPr>
                <w:sz w:val="24"/>
              </w:rPr>
            </w:pPr>
            <w:r>
              <w:rPr>
                <w:sz w:val="24"/>
              </w:rPr>
              <w:t>любовь</w:t>
            </w:r>
            <w:r>
              <w:rPr>
                <w:spacing w:val="-4"/>
                <w:sz w:val="24"/>
              </w:rPr>
              <w:t xml:space="preserve"> </w:t>
            </w:r>
            <w:r>
              <w:rPr>
                <w:spacing w:val="-10"/>
                <w:sz w:val="24"/>
              </w:rPr>
              <w:t>к</w:t>
            </w:r>
          </w:p>
        </w:tc>
        <w:tc>
          <w:tcPr>
            <w:tcW w:w="1841" w:type="dxa"/>
            <w:tcBorders>
              <w:top w:val="nil"/>
              <w:bottom w:val="nil"/>
            </w:tcBorders>
          </w:tcPr>
          <w:p w:rsidR="00267204" w:rsidRDefault="00CD0299">
            <w:pPr>
              <w:pStyle w:val="TableParagraph"/>
              <w:spacing w:before="26" w:line="268" w:lineRule="exact"/>
              <w:rPr>
                <w:sz w:val="24"/>
              </w:rPr>
            </w:pPr>
            <w:r>
              <w:rPr>
                <w:spacing w:val="-2"/>
                <w:sz w:val="24"/>
              </w:rPr>
              <w:t>руководством</w:t>
            </w:r>
          </w:p>
        </w:tc>
        <w:tc>
          <w:tcPr>
            <w:tcW w:w="1988" w:type="dxa"/>
            <w:tcBorders>
              <w:top w:val="nil"/>
              <w:bottom w:val="nil"/>
            </w:tcBorders>
          </w:tcPr>
          <w:p w:rsidR="00267204" w:rsidRDefault="00CD0299">
            <w:pPr>
              <w:pStyle w:val="TableParagraph"/>
              <w:spacing w:before="4"/>
              <w:rPr>
                <w:sz w:val="24"/>
              </w:rPr>
            </w:pPr>
            <w:r>
              <w:rPr>
                <w:sz w:val="24"/>
              </w:rPr>
              <w:t>информацию</w:t>
            </w:r>
            <w:r>
              <w:rPr>
                <w:spacing w:val="-4"/>
                <w:sz w:val="24"/>
              </w:rPr>
              <w:t xml:space="preserve"> </w:t>
            </w:r>
            <w:r>
              <w:rPr>
                <w:spacing w:val="-10"/>
                <w:sz w:val="24"/>
              </w:rPr>
              <w:t>в</w:t>
            </w:r>
          </w:p>
        </w:tc>
        <w:tc>
          <w:tcPr>
            <w:tcW w:w="2125" w:type="dxa"/>
            <w:tcBorders>
              <w:top w:val="nil"/>
              <w:bottom w:val="nil"/>
            </w:tcBorders>
          </w:tcPr>
          <w:p w:rsidR="00267204" w:rsidRDefault="00CD0299">
            <w:pPr>
              <w:pStyle w:val="TableParagraph"/>
              <w:spacing w:before="4"/>
              <w:rPr>
                <w:sz w:val="24"/>
              </w:rPr>
            </w:pPr>
            <w:r>
              <w:rPr>
                <w:spacing w:val="-2"/>
                <w:sz w:val="24"/>
              </w:rPr>
              <w:t>благодарить.</w:t>
            </w:r>
          </w:p>
        </w:tc>
      </w:tr>
      <w:tr w:rsidR="00267204">
        <w:trPr>
          <w:trHeight w:val="315"/>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2"/>
              <w:ind w:left="105"/>
              <w:rPr>
                <w:sz w:val="24"/>
              </w:rPr>
            </w:pPr>
            <w:r>
              <w:rPr>
                <w:spacing w:val="-2"/>
                <w:sz w:val="24"/>
              </w:rPr>
              <w:t>родителям.</w:t>
            </w:r>
          </w:p>
        </w:tc>
        <w:tc>
          <w:tcPr>
            <w:tcW w:w="1841" w:type="dxa"/>
            <w:tcBorders>
              <w:top w:val="nil"/>
              <w:bottom w:val="nil"/>
            </w:tcBorders>
          </w:tcPr>
          <w:p w:rsidR="00267204" w:rsidRDefault="00CD0299">
            <w:pPr>
              <w:pStyle w:val="TableParagraph"/>
              <w:spacing w:before="28" w:line="267" w:lineRule="exact"/>
              <w:rPr>
                <w:sz w:val="24"/>
              </w:rPr>
            </w:pPr>
            <w:r>
              <w:rPr>
                <w:spacing w:val="-2"/>
                <w:sz w:val="24"/>
              </w:rPr>
              <w:t>учителя.</w:t>
            </w:r>
          </w:p>
        </w:tc>
        <w:tc>
          <w:tcPr>
            <w:tcW w:w="1988" w:type="dxa"/>
            <w:tcBorders>
              <w:top w:val="nil"/>
              <w:bottom w:val="nil"/>
            </w:tcBorders>
          </w:tcPr>
          <w:p w:rsidR="00267204" w:rsidRDefault="00CD0299">
            <w:pPr>
              <w:pStyle w:val="TableParagraph"/>
              <w:spacing w:before="7"/>
              <w:rPr>
                <w:sz w:val="24"/>
              </w:rPr>
            </w:pPr>
            <w:r>
              <w:rPr>
                <w:spacing w:val="-2"/>
                <w:sz w:val="24"/>
              </w:rPr>
              <w:t>учебнике.</w:t>
            </w:r>
          </w:p>
        </w:tc>
        <w:tc>
          <w:tcPr>
            <w:tcW w:w="2125" w:type="dxa"/>
            <w:tcBorders>
              <w:top w:val="nil"/>
              <w:bottom w:val="nil"/>
            </w:tcBorders>
          </w:tcPr>
          <w:p w:rsidR="00267204" w:rsidRDefault="00CD0299">
            <w:pPr>
              <w:pStyle w:val="TableParagraph"/>
              <w:spacing w:before="7"/>
              <w:rPr>
                <w:sz w:val="24"/>
              </w:rPr>
            </w:pPr>
            <w:r>
              <w:rPr>
                <w:sz w:val="24"/>
              </w:rPr>
              <w:t>Слушать</w:t>
            </w:r>
            <w:r>
              <w:rPr>
                <w:spacing w:val="-4"/>
                <w:sz w:val="24"/>
              </w:rPr>
              <w:t xml:space="preserve"> </w:t>
            </w:r>
            <w:r>
              <w:rPr>
                <w:spacing w:val="-10"/>
                <w:sz w:val="24"/>
              </w:rPr>
              <w:t>и</w:t>
            </w:r>
          </w:p>
        </w:tc>
      </w:tr>
      <w:tr w:rsidR="00267204">
        <w:trPr>
          <w:trHeight w:val="315"/>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1"/>
              <w:ind w:left="105"/>
              <w:rPr>
                <w:sz w:val="24"/>
              </w:rPr>
            </w:pPr>
            <w:r>
              <w:rPr>
                <w:sz w:val="24"/>
              </w:rPr>
              <w:t>Освоить</w:t>
            </w:r>
            <w:r>
              <w:rPr>
                <w:spacing w:val="-4"/>
                <w:sz w:val="24"/>
              </w:rPr>
              <w:t xml:space="preserve"> роли</w:t>
            </w:r>
          </w:p>
        </w:tc>
        <w:tc>
          <w:tcPr>
            <w:tcW w:w="1841" w:type="dxa"/>
            <w:tcBorders>
              <w:top w:val="nil"/>
              <w:bottom w:val="nil"/>
            </w:tcBorders>
          </w:tcPr>
          <w:p w:rsidR="00267204" w:rsidRDefault="00CD0299">
            <w:pPr>
              <w:pStyle w:val="TableParagraph"/>
              <w:spacing w:before="29" w:line="266" w:lineRule="exact"/>
              <w:rPr>
                <w:sz w:val="24"/>
              </w:rPr>
            </w:pPr>
            <w:r>
              <w:rPr>
                <w:spacing w:val="-2"/>
                <w:sz w:val="24"/>
              </w:rPr>
              <w:t>Определять</w:t>
            </w:r>
          </w:p>
        </w:tc>
        <w:tc>
          <w:tcPr>
            <w:tcW w:w="1988" w:type="dxa"/>
            <w:tcBorders>
              <w:top w:val="nil"/>
              <w:bottom w:val="nil"/>
            </w:tcBorders>
          </w:tcPr>
          <w:p w:rsidR="00267204" w:rsidRDefault="00CD0299">
            <w:pPr>
              <w:pStyle w:val="TableParagraph"/>
              <w:spacing w:before="8"/>
              <w:rPr>
                <w:sz w:val="24"/>
              </w:rPr>
            </w:pPr>
            <w:r>
              <w:rPr>
                <w:spacing w:val="-2"/>
                <w:sz w:val="24"/>
              </w:rPr>
              <w:t>Сравнивать</w:t>
            </w:r>
          </w:p>
        </w:tc>
        <w:tc>
          <w:tcPr>
            <w:tcW w:w="2125" w:type="dxa"/>
            <w:tcBorders>
              <w:top w:val="nil"/>
              <w:bottom w:val="nil"/>
            </w:tcBorders>
          </w:tcPr>
          <w:p w:rsidR="00267204" w:rsidRDefault="00CD0299">
            <w:pPr>
              <w:pStyle w:val="TableParagraph"/>
              <w:spacing w:before="8"/>
              <w:rPr>
                <w:sz w:val="24"/>
              </w:rPr>
            </w:pPr>
            <w:r>
              <w:rPr>
                <w:sz w:val="24"/>
              </w:rPr>
              <w:t>понимать</w:t>
            </w:r>
            <w:r>
              <w:rPr>
                <w:spacing w:val="-5"/>
                <w:sz w:val="24"/>
              </w:rPr>
              <w:t xml:space="preserve"> </w:t>
            </w:r>
            <w:r>
              <w:rPr>
                <w:spacing w:val="-4"/>
                <w:sz w:val="24"/>
              </w:rPr>
              <w:t>речь</w:t>
            </w:r>
          </w:p>
        </w:tc>
      </w:tr>
      <w:tr w:rsidR="00267204">
        <w:trPr>
          <w:trHeight w:val="316"/>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line="276" w:lineRule="exact"/>
              <w:ind w:left="105"/>
              <w:rPr>
                <w:sz w:val="24"/>
              </w:rPr>
            </w:pPr>
            <w:r>
              <w:rPr>
                <w:spacing w:val="-2"/>
                <w:sz w:val="24"/>
              </w:rPr>
              <w:t>ученика;</w:t>
            </w:r>
          </w:p>
        </w:tc>
        <w:tc>
          <w:tcPr>
            <w:tcW w:w="1841" w:type="dxa"/>
            <w:tcBorders>
              <w:top w:val="nil"/>
              <w:bottom w:val="nil"/>
            </w:tcBorders>
          </w:tcPr>
          <w:p w:rsidR="00267204" w:rsidRDefault="00CD0299">
            <w:pPr>
              <w:pStyle w:val="TableParagraph"/>
              <w:spacing w:before="33" w:line="263" w:lineRule="exact"/>
              <w:rPr>
                <w:sz w:val="24"/>
              </w:rPr>
            </w:pPr>
            <w:r>
              <w:rPr>
                <w:spacing w:val="-4"/>
                <w:sz w:val="24"/>
              </w:rPr>
              <w:t>план</w:t>
            </w:r>
          </w:p>
        </w:tc>
        <w:tc>
          <w:tcPr>
            <w:tcW w:w="1988" w:type="dxa"/>
            <w:tcBorders>
              <w:top w:val="nil"/>
              <w:bottom w:val="nil"/>
            </w:tcBorders>
          </w:tcPr>
          <w:p w:rsidR="00267204" w:rsidRDefault="00CD0299">
            <w:pPr>
              <w:pStyle w:val="TableParagraph"/>
              <w:spacing w:before="11"/>
              <w:rPr>
                <w:sz w:val="24"/>
              </w:rPr>
            </w:pPr>
            <w:r>
              <w:rPr>
                <w:spacing w:val="-2"/>
                <w:sz w:val="24"/>
              </w:rPr>
              <w:t>предметы,</w:t>
            </w:r>
          </w:p>
        </w:tc>
        <w:tc>
          <w:tcPr>
            <w:tcW w:w="2125" w:type="dxa"/>
            <w:tcBorders>
              <w:top w:val="nil"/>
              <w:bottom w:val="nil"/>
            </w:tcBorders>
          </w:tcPr>
          <w:p w:rsidR="00267204" w:rsidRDefault="00CD0299">
            <w:pPr>
              <w:pStyle w:val="TableParagraph"/>
              <w:spacing w:before="7"/>
              <w:rPr>
                <w:sz w:val="24"/>
              </w:rPr>
            </w:pPr>
            <w:r>
              <w:rPr>
                <w:spacing w:val="-2"/>
                <w:sz w:val="24"/>
              </w:rPr>
              <w:t>других.</w:t>
            </w:r>
          </w:p>
        </w:tc>
      </w:tr>
      <w:tr w:rsidR="00267204">
        <w:trPr>
          <w:trHeight w:val="945"/>
        </w:trPr>
        <w:tc>
          <w:tcPr>
            <w:tcW w:w="1875" w:type="dxa"/>
            <w:tcBorders>
              <w:top w:val="nil"/>
              <w:bottom w:val="nil"/>
            </w:tcBorders>
          </w:tcPr>
          <w:p w:rsidR="00267204" w:rsidRDefault="00267204">
            <w:pPr>
              <w:pStyle w:val="TableParagraph"/>
              <w:ind w:left="0"/>
              <w:rPr>
                <w:sz w:val="24"/>
              </w:rPr>
            </w:pPr>
          </w:p>
        </w:tc>
        <w:tc>
          <w:tcPr>
            <w:tcW w:w="1947" w:type="dxa"/>
            <w:tcBorders>
              <w:top w:val="nil"/>
              <w:bottom w:val="nil"/>
            </w:tcBorders>
          </w:tcPr>
          <w:p w:rsidR="00267204" w:rsidRDefault="00CD0299">
            <w:pPr>
              <w:pStyle w:val="TableParagraph"/>
              <w:spacing w:line="273" w:lineRule="auto"/>
              <w:ind w:left="105"/>
              <w:rPr>
                <w:sz w:val="24"/>
              </w:rPr>
            </w:pPr>
            <w:r>
              <w:rPr>
                <w:spacing w:val="-2"/>
                <w:sz w:val="24"/>
              </w:rPr>
              <w:t>формирование интереса</w:t>
            </w:r>
          </w:p>
          <w:p w:rsidR="00267204" w:rsidRDefault="00CD0299">
            <w:pPr>
              <w:pStyle w:val="TableParagraph"/>
              <w:spacing w:line="273" w:lineRule="exact"/>
              <w:ind w:left="105"/>
              <w:rPr>
                <w:sz w:val="24"/>
              </w:rPr>
            </w:pPr>
            <w:r>
              <w:rPr>
                <w:sz w:val="24"/>
              </w:rPr>
              <w:t>(мотивации)</w:t>
            </w:r>
            <w:r>
              <w:rPr>
                <w:spacing w:val="55"/>
                <w:sz w:val="24"/>
              </w:rPr>
              <w:t xml:space="preserve"> </w:t>
            </w:r>
            <w:r>
              <w:rPr>
                <w:spacing w:val="-10"/>
                <w:sz w:val="24"/>
              </w:rPr>
              <w:t>к</w:t>
            </w:r>
          </w:p>
        </w:tc>
        <w:tc>
          <w:tcPr>
            <w:tcW w:w="1841" w:type="dxa"/>
            <w:tcBorders>
              <w:top w:val="nil"/>
              <w:bottom w:val="nil"/>
            </w:tcBorders>
          </w:tcPr>
          <w:p w:rsidR="00267204" w:rsidRDefault="00CD0299">
            <w:pPr>
              <w:pStyle w:val="TableParagraph"/>
              <w:spacing w:line="316" w:lineRule="exact"/>
              <w:rPr>
                <w:sz w:val="24"/>
              </w:rPr>
            </w:pPr>
            <w:r>
              <w:rPr>
                <w:spacing w:val="-2"/>
                <w:sz w:val="24"/>
              </w:rPr>
              <w:t xml:space="preserve">выполнения </w:t>
            </w:r>
            <w:r>
              <w:rPr>
                <w:sz w:val="24"/>
              </w:rPr>
              <w:t>заданий</w:t>
            </w:r>
            <w:r>
              <w:rPr>
                <w:spacing w:val="40"/>
                <w:sz w:val="24"/>
              </w:rPr>
              <w:t xml:space="preserve"> </w:t>
            </w:r>
            <w:r>
              <w:rPr>
                <w:sz w:val="24"/>
              </w:rPr>
              <w:t xml:space="preserve">на </w:t>
            </w:r>
            <w:r>
              <w:rPr>
                <w:spacing w:val="-2"/>
                <w:sz w:val="24"/>
              </w:rPr>
              <w:t>уроках,</w:t>
            </w:r>
          </w:p>
        </w:tc>
        <w:tc>
          <w:tcPr>
            <w:tcW w:w="1988" w:type="dxa"/>
            <w:tcBorders>
              <w:top w:val="nil"/>
              <w:bottom w:val="nil"/>
            </w:tcBorders>
          </w:tcPr>
          <w:p w:rsidR="00267204" w:rsidRDefault="00CD0299">
            <w:pPr>
              <w:pStyle w:val="TableParagraph"/>
              <w:spacing w:before="11"/>
              <w:rPr>
                <w:sz w:val="24"/>
              </w:rPr>
            </w:pPr>
            <w:r>
              <w:rPr>
                <w:spacing w:val="-2"/>
                <w:sz w:val="24"/>
              </w:rPr>
              <w:t>объекты:</w:t>
            </w:r>
          </w:p>
          <w:p w:rsidR="00267204" w:rsidRDefault="00CD0299">
            <w:pPr>
              <w:pStyle w:val="TableParagraph"/>
              <w:spacing w:before="7" w:line="310" w:lineRule="atLeast"/>
              <w:ind w:right="161"/>
              <w:rPr>
                <w:sz w:val="24"/>
              </w:rPr>
            </w:pPr>
            <w:r>
              <w:rPr>
                <w:sz w:val="24"/>
              </w:rPr>
              <w:t>находить</w:t>
            </w:r>
            <w:r>
              <w:rPr>
                <w:spacing w:val="-15"/>
                <w:sz w:val="24"/>
              </w:rPr>
              <w:t xml:space="preserve"> </w:t>
            </w:r>
            <w:r>
              <w:rPr>
                <w:sz w:val="24"/>
              </w:rPr>
              <w:t>общее и</w:t>
            </w:r>
            <w:r>
              <w:rPr>
                <w:spacing w:val="40"/>
                <w:sz w:val="24"/>
              </w:rPr>
              <w:t xml:space="preserve"> </w:t>
            </w:r>
            <w:r>
              <w:rPr>
                <w:sz w:val="24"/>
              </w:rPr>
              <w:t>различие.</w:t>
            </w:r>
          </w:p>
        </w:tc>
        <w:tc>
          <w:tcPr>
            <w:tcW w:w="2125" w:type="dxa"/>
            <w:tcBorders>
              <w:top w:val="nil"/>
              <w:bottom w:val="nil"/>
            </w:tcBorders>
          </w:tcPr>
          <w:p w:rsidR="00267204" w:rsidRDefault="00CD0299">
            <w:pPr>
              <w:pStyle w:val="TableParagraph"/>
              <w:spacing w:before="9" w:line="259" w:lineRule="auto"/>
              <w:rPr>
                <w:sz w:val="24"/>
              </w:rPr>
            </w:pPr>
            <w:r>
              <w:rPr>
                <w:sz w:val="24"/>
              </w:rPr>
              <w:t>Работать</w:t>
            </w:r>
            <w:r>
              <w:rPr>
                <w:spacing w:val="-12"/>
                <w:sz w:val="24"/>
              </w:rPr>
              <w:t xml:space="preserve"> </w:t>
            </w:r>
            <w:r>
              <w:rPr>
                <w:sz w:val="24"/>
              </w:rPr>
              <w:t>в</w:t>
            </w:r>
            <w:r>
              <w:rPr>
                <w:spacing w:val="-13"/>
                <w:sz w:val="24"/>
              </w:rPr>
              <w:t xml:space="preserve"> </w:t>
            </w:r>
            <w:r>
              <w:rPr>
                <w:sz w:val="24"/>
              </w:rPr>
              <w:t>паре</w:t>
            </w:r>
            <w:r>
              <w:rPr>
                <w:spacing w:val="-13"/>
                <w:sz w:val="24"/>
              </w:rPr>
              <w:t xml:space="preserve"> </w:t>
            </w:r>
            <w:r>
              <w:rPr>
                <w:sz w:val="24"/>
              </w:rPr>
              <w:t xml:space="preserve">и </w:t>
            </w:r>
            <w:r>
              <w:rPr>
                <w:spacing w:val="-2"/>
                <w:sz w:val="24"/>
              </w:rPr>
              <w:t>коллективе</w:t>
            </w:r>
          </w:p>
          <w:p w:rsidR="00267204" w:rsidRDefault="00CD0299">
            <w:pPr>
              <w:pStyle w:val="TableParagraph"/>
              <w:spacing w:line="275" w:lineRule="exact"/>
              <w:rPr>
                <w:sz w:val="24"/>
              </w:rPr>
            </w:pPr>
            <w:r>
              <w:rPr>
                <w:spacing w:val="-2"/>
                <w:sz w:val="24"/>
              </w:rPr>
              <w:t>одноклассников.</w:t>
            </w:r>
          </w:p>
        </w:tc>
      </w:tr>
      <w:tr w:rsidR="00267204">
        <w:trPr>
          <w:trHeight w:val="3718"/>
        </w:trPr>
        <w:tc>
          <w:tcPr>
            <w:tcW w:w="1875" w:type="dxa"/>
            <w:tcBorders>
              <w:top w:val="nil"/>
            </w:tcBorders>
          </w:tcPr>
          <w:p w:rsidR="00267204" w:rsidRDefault="00267204">
            <w:pPr>
              <w:pStyle w:val="TableParagraph"/>
              <w:ind w:left="0"/>
              <w:rPr>
                <w:sz w:val="24"/>
              </w:rPr>
            </w:pPr>
          </w:p>
        </w:tc>
        <w:tc>
          <w:tcPr>
            <w:tcW w:w="1947" w:type="dxa"/>
            <w:tcBorders>
              <w:top w:val="nil"/>
            </w:tcBorders>
          </w:tcPr>
          <w:p w:rsidR="00267204" w:rsidRDefault="00CD0299">
            <w:pPr>
              <w:pStyle w:val="TableParagraph"/>
              <w:spacing w:line="273" w:lineRule="auto"/>
              <w:ind w:left="105" w:right="679"/>
              <w:jc w:val="both"/>
              <w:rPr>
                <w:sz w:val="24"/>
              </w:rPr>
            </w:pPr>
            <w:r>
              <w:rPr>
                <w:spacing w:val="-2"/>
                <w:sz w:val="24"/>
              </w:rPr>
              <w:t xml:space="preserve">обучению. Оценивать жизненные </w:t>
            </w:r>
            <w:r>
              <w:rPr>
                <w:sz w:val="24"/>
              </w:rPr>
              <w:t>ситуаций</w:t>
            </w:r>
            <w:r>
              <w:rPr>
                <w:spacing w:val="-5"/>
                <w:sz w:val="24"/>
              </w:rPr>
              <w:t xml:space="preserve"> </w:t>
            </w:r>
            <w:r>
              <w:rPr>
                <w:spacing w:val="-10"/>
                <w:sz w:val="24"/>
              </w:rPr>
              <w:t>и</w:t>
            </w:r>
          </w:p>
          <w:p w:rsidR="00267204" w:rsidRDefault="00CD0299">
            <w:pPr>
              <w:pStyle w:val="TableParagraph"/>
              <w:spacing w:line="273" w:lineRule="auto"/>
              <w:ind w:left="105" w:right="148"/>
              <w:rPr>
                <w:sz w:val="24"/>
              </w:rPr>
            </w:pPr>
            <w:r>
              <w:rPr>
                <w:sz w:val="24"/>
              </w:rPr>
              <w:t>поступки</w:t>
            </w:r>
            <w:r>
              <w:rPr>
                <w:spacing w:val="-15"/>
                <w:sz w:val="24"/>
              </w:rPr>
              <w:t xml:space="preserve"> </w:t>
            </w:r>
            <w:r>
              <w:rPr>
                <w:sz w:val="24"/>
              </w:rPr>
              <w:t xml:space="preserve">героев </w:t>
            </w:r>
            <w:r>
              <w:rPr>
                <w:spacing w:val="-2"/>
                <w:sz w:val="24"/>
              </w:rPr>
              <w:t xml:space="preserve">художественны </w:t>
            </w:r>
            <w:r>
              <w:rPr>
                <w:sz w:val="24"/>
              </w:rPr>
              <w:t>х</w:t>
            </w:r>
            <w:r>
              <w:rPr>
                <w:spacing w:val="40"/>
                <w:sz w:val="24"/>
              </w:rPr>
              <w:t xml:space="preserve"> </w:t>
            </w:r>
            <w:r>
              <w:rPr>
                <w:sz w:val="24"/>
              </w:rPr>
              <w:t>текстов с</w:t>
            </w:r>
          </w:p>
          <w:p w:rsidR="00267204" w:rsidRDefault="00CD0299">
            <w:pPr>
              <w:pStyle w:val="TableParagraph"/>
              <w:spacing w:line="275" w:lineRule="exact"/>
              <w:ind w:left="105"/>
              <w:rPr>
                <w:sz w:val="24"/>
              </w:rPr>
            </w:pPr>
            <w:r>
              <w:rPr>
                <w:sz w:val="24"/>
              </w:rPr>
              <w:t>точки</w:t>
            </w:r>
            <w:r>
              <w:rPr>
                <w:spacing w:val="57"/>
                <w:sz w:val="24"/>
              </w:rPr>
              <w:t xml:space="preserve"> </w:t>
            </w:r>
            <w:r>
              <w:rPr>
                <w:spacing w:val="-2"/>
                <w:sz w:val="24"/>
              </w:rPr>
              <w:t>зрения</w:t>
            </w:r>
          </w:p>
          <w:p w:rsidR="00267204" w:rsidRDefault="00CD0299">
            <w:pPr>
              <w:pStyle w:val="TableParagraph"/>
              <w:spacing w:before="25" w:line="266" w:lineRule="auto"/>
              <w:ind w:left="105"/>
              <w:rPr>
                <w:sz w:val="24"/>
              </w:rPr>
            </w:pPr>
            <w:r>
              <w:rPr>
                <w:spacing w:val="-2"/>
                <w:sz w:val="24"/>
              </w:rPr>
              <w:t xml:space="preserve">общечеловеческ </w:t>
            </w:r>
            <w:r>
              <w:rPr>
                <w:sz w:val="24"/>
              </w:rPr>
              <w:t>их</w:t>
            </w:r>
            <w:r>
              <w:rPr>
                <w:spacing w:val="40"/>
                <w:sz w:val="24"/>
              </w:rPr>
              <w:t xml:space="preserve"> </w:t>
            </w:r>
            <w:r>
              <w:rPr>
                <w:sz w:val="24"/>
              </w:rPr>
              <w:t xml:space="preserve">норм под </w:t>
            </w:r>
            <w:r>
              <w:rPr>
                <w:spacing w:val="-2"/>
                <w:sz w:val="24"/>
              </w:rPr>
              <w:t>руководство</w:t>
            </w:r>
          </w:p>
          <w:p w:rsidR="00267204" w:rsidRDefault="00CD0299">
            <w:pPr>
              <w:pStyle w:val="TableParagraph"/>
              <w:spacing w:line="269" w:lineRule="exact"/>
              <w:ind w:left="105"/>
              <w:rPr>
                <w:sz w:val="24"/>
              </w:rPr>
            </w:pPr>
            <w:r>
              <w:rPr>
                <w:sz w:val="24"/>
              </w:rPr>
              <w:t>м</w:t>
            </w:r>
            <w:r>
              <w:rPr>
                <w:spacing w:val="1"/>
                <w:sz w:val="24"/>
              </w:rPr>
              <w:t xml:space="preserve"> </w:t>
            </w:r>
            <w:r>
              <w:rPr>
                <w:spacing w:val="-2"/>
                <w:sz w:val="24"/>
              </w:rPr>
              <w:t>учителя.</w:t>
            </w:r>
          </w:p>
        </w:tc>
        <w:tc>
          <w:tcPr>
            <w:tcW w:w="1841" w:type="dxa"/>
            <w:tcBorders>
              <w:top w:val="nil"/>
            </w:tcBorders>
          </w:tcPr>
          <w:p w:rsidR="00267204" w:rsidRDefault="00CD0299">
            <w:pPr>
              <w:pStyle w:val="TableParagraph"/>
              <w:spacing w:before="35"/>
              <w:rPr>
                <w:sz w:val="24"/>
              </w:rPr>
            </w:pPr>
            <w:r>
              <w:rPr>
                <w:spacing w:val="-2"/>
                <w:sz w:val="24"/>
              </w:rPr>
              <w:t>внеурочной</w:t>
            </w:r>
          </w:p>
          <w:p w:rsidR="00267204" w:rsidRDefault="00CD0299">
            <w:pPr>
              <w:pStyle w:val="TableParagraph"/>
              <w:spacing w:before="44" w:line="259" w:lineRule="auto"/>
              <w:rPr>
                <w:sz w:val="24"/>
              </w:rPr>
            </w:pPr>
            <w:r>
              <w:rPr>
                <w:spacing w:val="-2"/>
                <w:sz w:val="24"/>
              </w:rPr>
              <w:t>деятельности, жизненных ситуациях</w:t>
            </w:r>
          </w:p>
          <w:p w:rsidR="00267204" w:rsidRDefault="00CD0299">
            <w:pPr>
              <w:pStyle w:val="TableParagraph"/>
              <w:spacing w:line="259" w:lineRule="auto"/>
              <w:ind w:right="139"/>
              <w:rPr>
                <w:sz w:val="24"/>
              </w:rPr>
            </w:pPr>
            <w:r>
              <w:rPr>
                <w:sz w:val="24"/>
              </w:rPr>
              <w:t>Использовать</w:t>
            </w:r>
            <w:r>
              <w:rPr>
                <w:spacing w:val="-15"/>
                <w:sz w:val="24"/>
              </w:rPr>
              <w:t xml:space="preserve"> </w:t>
            </w:r>
            <w:r>
              <w:rPr>
                <w:sz w:val="24"/>
              </w:rPr>
              <w:t xml:space="preserve">в </w:t>
            </w:r>
            <w:r>
              <w:rPr>
                <w:spacing w:val="-2"/>
                <w:sz w:val="24"/>
              </w:rPr>
              <w:t>своей</w:t>
            </w:r>
          </w:p>
          <w:p w:rsidR="00267204" w:rsidRDefault="00CD0299">
            <w:pPr>
              <w:pStyle w:val="TableParagraph"/>
              <w:spacing w:line="259" w:lineRule="auto"/>
              <w:rPr>
                <w:sz w:val="24"/>
              </w:rPr>
            </w:pPr>
            <w:r>
              <w:rPr>
                <w:spacing w:val="-2"/>
                <w:sz w:val="24"/>
              </w:rPr>
              <w:t>деятельности простейшие приборы: линейку,</w:t>
            </w:r>
          </w:p>
          <w:p w:rsidR="00267204" w:rsidRDefault="00CD0299">
            <w:pPr>
              <w:pStyle w:val="TableParagraph"/>
              <w:spacing w:line="259" w:lineRule="auto"/>
              <w:ind w:right="258"/>
              <w:rPr>
                <w:sz w:val="24"/>
              </w:rPr>
            </w:pPr>
            <w:r>
              <w:rPr>
                <w:sz w:val="24"/>
              </w:rPr>
              <w:t>треугольник</w:t>
            </w:r>
            <w:r>
              <w:rPr>
                <w:spacing w:val="-15"/>
                <w:sz w:val="24"/>
              </w:rPr>
              <w:t xml:space="preserve"> </w:t>
            </w:r>
            <w:r>
              <w:rPr>
                <w:sz w:val="24"/>
              </w:rPr>
              <w:t xml:space="preserve">и </w:t>
            </w:r>
            <w:r>
              <w:rPr>
                <w:spacing w:val="-4"/>
                <w:sz w:val="24"/>
              </w:rPr>
              <w:t>т.д.</w:t>
            </w:r>
          </w:p>
        </w:tc>
        <w:tc>
          <w:tcPr>
            <w:tcW w:w="1988" w:type="dxa"/>
            <w:tcBorders>
              <w:top w:val="nil"/>
            </w:tcBorders>
          </w:tcPr>
          <w:p w:rsidR="00267204" w:rsidRDefault="00CD0299">
            <w:pPr>
              <w:pStyle w:val="TableParagraph"/>
              <w:spacing w:before="16" w:line="259" w:lineRule="auto"/>
              <w:ind w:right="161"/>
              <w:rPr>
                <w:sz w:val="24"/>
              </w:rPr>
            </w:pPr>
            <w:r>
              <w:rPr>
                <w:spacing w:val="-2"/>
                <w:sz w:val="24"/>
              </w:rPr>
              <w:t xml:space="preserve">Группировать предметы, </w:t>
            </w:r>
            <w:r>
              <w:rPr>
                <w:sz w:val="24"/>
              </w:rPr>
              <w:t>объекты по существенным</w:t>
            </w:r>
            <w:r>
              <w:rPr>
                <w:spacing w:val="-8"/>
                <w:sz w:val="24"/>
              </w:rPr>
              <w:t xml:space="preserve"> </w:t>
            </w:r>
            <w:r>
              <w:rPr>
                <w:spacing w:val="-10"/>
                <w:sz w:val="24"/>
              </w:rPr>
              <w:t>и</w:t>
            </w:r>
          </w:p>
          <w:p w:rsidR="00267204" w:rsidRDefault="00CD0299">
            <w:pPr>
              <w:pStyle w:val="TableParagraph"/>
              <w:spacing w:before="1" w:line="259" w:lineRule="auto"/>
              <w:rPr>
                <w:sz w:val="24"/>
              </w:rPr>
            </w:pPr>
            <w:r>
              <w:rPr>
                <w:spacing w:val="-2"/>
                <w:sz w:val="24"/>
              </w:rPr>
              <w:t>несущественным признакам.</w:t>
            </w:r>
          </w:p>
          <w:p w:rsidR="00267204" w:rsidRDefault="00CD0299">
            <w:pPr>
              <w:pStyle w:val="TableParagraph"/>
              <w:spacing w:line="275" w:lineRule="exact"/>
              <w:rPr>
                <w:sz w:val="24"/>
              </w:rPr>
            </w:pPr>
            <w:r>
              <w:rPr>
                <w:spacing w:val="-2"/>
                <w:sz w:val="24"/>
              </w:rPr>
              <w:t>Подробно</w:t>
            </w:r>
          </w:p>
          <w:p w:rsidR="00267204" w:rsidRDefault="00CD0299">
            <w:pPr>
              <w:pStyle w:val="TableParagraph"/>
              <w:spacing w:before="22" w:line="259" w:lineRule="auto"/>
              <w:ind w:right="114"/>
              <w:rPr>
                <w:sz w:val="24"/>
              </w:rPr>
            </w:pPr>
            <w:r>
              <w:rPr>
                <w:spacing w:val="-2"/>
                <w:sz w:val="24"/>
              </w:rPr>
              <w:t xml:space="preserve">пересказывать </w:t>
            </w:r>
            <w:r>
              <w:rPr>
                <w:sz w:val="24"/>
              </w:rPr>
              <w:t>прочитанное</w:t>
            </w:r>
            <w:r>
              <w:rPr>
                <w:spacing w:val="-15"/>
                <w:sz w:val="24"/>
              </w:rPr>
              <w:t xml:space="preserve"> </w:t>
            </w:r>
            <w:r>
              <w:rPr>
                <w:sz w:val="24"/>
              </w:rPr>
              <w:t xml:space="preserve">или </w:t>
            </w:r>
            <w:r>
              <w:rPr>
                <w:spacing w:val="-2"/>
                <w:sz w:val="24"/>
              </w:rPr>
              <w:t xml:space="preserve">прослушанное; </w:t>
            </w:r>
            <w:r>
              <w:rPr>
                <w:sz w:val="24"/>
              </w:rPr>
              <w:t>определять</w:t>
            </w:r>
            <w:r>
              <w:rPr>
                <w:spacing w:val="-15"/>
                <w:sz w:val="24"/>
              </w:rPr>
              <w:t xml:space="preserve"> </w:t>
            </w:r>
            <w:r>
              <w:rPr>
                <w:sz w:val="24"/>
              </w:rPr>
              <w:t>тему.</w:t>
            </w:r>
          </w:p>
        </w:tc>
        <w:tc>
          <w:tcPr>
            <w:tcW w:w="2125" w:type="dxa"/>
            <w:tcBorders>
              <w:top w:val="nil"/>
            </w:tcBorders>
          </w:tcPr>
          <w:p w:rsidR="00267204" w:rsidRDefault="00267204">
            <w:pPr>
              <w:pStyle w:val="TableParagraph"/>
              <w:ind w:left="0"/>
              <w:rPr>
                <w:sz w:val="24"/>
              </w:rPr>
            </w:pPr>
          </w:p>
        </w:tc>
      </w:tr>
      <w:tr w:rsidR="00267204">
        <w:trPr>
          <w:trHeight w:val="298"/>
        </w:trPr>
        <w:tc>
          <w:tcPr>
            <w:tcW w:w="1875" w:type="dxa"/>
            <w:tcBorders>
              <w:bottom w:val="nil"/>
            </w:tcBorders>
          </w:tcPr>
          <w:p w:rsidR="00267204" w:rsidRDefault="00CD0299">
            <w:pPr>
              <w:pStyle w:val="TableParagraph"/>
              <w:spacing w:before="2"/>
              <w:ind w:left="105"/>
              <w:rPr>
                <w:sz w:val="24"/>
              </w:rPr>
            </w:pPr>
            <w:r>
              <w:rPr>
                <w:spacing w:val="-10"/>
                <w:sz w:val="24"/>
              </w:rPr>
              <w:t>2</w:t>
            </w:r>
          </w:p>
        </w:tc>
        <w:tc>
          <w:tcPr>
            <w:tcW w:w="1947" w:type="dxa"/>
            <w:tcBorders>
              <w:bottom w:val="nil"/>
            </w:tcBorders>
          </w:tcPr>
          <w:p w:rsidR="00267204" w:rsidRDefault="00CD0299">
            <w:pPr>
              <w:pStyle w:val="TableParagraph"/>
              <w:spacing w:before="2"/>
              <w:ind w:left="105"/>
              <w:rPr>
                <w:sz w:val="24"/>
              </w:rPr>
            </w:pPr>
            <w:r>
              <w:rPr>
                <w:sz w:val="24"/>
              </w:rPr>
              <w:t>Ценить</w:t>
            </w:r>
            <w:r>
              <w:rPr>
                <w:spacing w:val="-4"/>
                <w:sz w:val="24"/>
              </w:rPr>
              <w:t xml:space="preserve"> </w:t>
            </w:r>
            <w:r>
              <w:rPr>
                <w:spacing w:val="-10"/>
                <w:sz w:val="24"/>
              </w:rPr>
              <w:t>и</w:t>
            </w:r>
          </w:p>
        </w:tc>
        <w:tc>
          <w:tcPr>
            <w:tcW w:w="1841" w:type="dxa"/>
            <w:vMerge w:val="restart"/>
          </w:tcPr>
          <w:p w:rsidR="00267204" w:rsidRDefault="00CD0299">
            <w:pPr>
              <w:pStyle w:val="TableParagraph"/>
              <w:spacing w:before="2" w:line="259" w:lineRule="auto"/>
              <w:ind w:right="142"/>
              <w:rPr>
                <w:sz w:val="24"/>
              </w:rPr>
            </w:pPr>
            <w:r>
              <w:rPr>
                <w:spacing w:val="-2"/>
                <w:sz w:val="24"/>
              </w:rPr>
              <w:t xml:space="preserve">Самостоятель </w:t>
            </w:r>
            <w:r>
              <w:rPr>
                <w:spacing w:val="-6"/>
                <w:sz w:val="24"/>
              </w:rPr>
              <w:t>но</w:t>
            </w:r>
          </w:p>
          <w:p w:rsidR="00267204" w:rsidRDefault="00CD0299">
            <w:pPr>
              <w:pStyle w:val="TableParagraph"/>
              <w:spacing w:line="259" w:lineRule="auto"/>
              <w:ind w:right="142"/>
              <w:rPr>
                <w:sz w:val="24"/>
              </w:rPr>
            </w:pPr>
            <w:r>
              <w:rPr>
                <w:spacing w:val="-2"/>
                <w:sz w:val="24"/>
              </w:rPr>
              <w:t xml:space="preserve">организовыва </w:t>
            </w:r>
            <w:r>
              <w:rPr>
                <w:sz w:val="24"/>
              </w:rPr>
              <w:t>ть свое</w:t>
            </w:r>
          </w:p>
          <w:p w:rsidR="00267204" w:rsidRDefault="00CD0299">
            <w:pPr>
              <w:pStyle w:val="TableParagraph"/>
              <w:spacing w:line="259" w:lineRule="auto"/>
              <w:ind w:right="915"/>
              <w:rPr>
                <w:sz w:val="24"/>
              </w:rPr>
            </w:pPr>
            <w:r>
              <w:rPr>
                <w:spacing w:val="-2"/>
                <w:sz w:val="24"/>
              </w:rPr>
              <w:t>рабочее место.</w:t>
            </w:r>
          </w:p>
          <w:p w:rsidR="00267204" w:rsidRDefault="00CD0299">
            <w:pPr>
              <w:pStyle w:val="TableParagraph"/>
              <w:spacing w:line="259" w:lineRule="auto"/>
              <w:ind w:right="142"/>
              <w:rPr>
                <w:sz w:val="24"/>
              </w:rPr>
            </w:pPr>
            <w:r>
              <w:rPr>
                <w:spacing w:val="-2"/>
                <w:sz w:val="24"/>
              </w:rPr>
              <w:t>Следовать режиму</w:t>
            </w:r>
          </w:p>
          <w:p w:rsidR="00267204" w:rsidRDefault="00CD0299">
            <w:pPr>
              <w:pStyle w:val="TableParagraph"/>
              <w:spacing w:line="259" w:lineRule="auto"/>
              <w:ind w:right="142"/>
              <w:rPr>
                <w:sz w:val="24"/>
              </w:rPr>
            </w:pPr>
            <w:r>
              <w:rPr>
                <w:spacing w:val="-2"/>
                <w:sz w:val="24"/>
              </w:rPr>
              <w:t xml:space="preserve">организации </w:t>
            </w:r>
            <w:r>
              <w:rPr>
                <w:sz w:val="24"/>
              </w:rPr>
              <w:t xml:space="preserve">учебной и </w:t>
            </w:r>
            <w:r>
              <w:rPr>
                <w:spacing w:val="-2"/>
                <w:sz w:val="24"/>
              </w:rPr>
              <w:t>внеучебной</w:t>
            </w:r>
          </w:p>
          <w:p w:rsidR="00267204" w:rsidRDefault="00CD0299">
            <w:pPr>
              <w:pStyle w:val="TableParagraph"/>
              <w:spacing w:line="275" w:lineRule="exact"/>
              <w:rPr>
                <w:sz w:val="24"/>
              </w:rPr>
            </w:pPr>
            <w:r>
              <w:rPr>
                <w:spacing w:val="-2"/>
                <w:sz w:val="24"/>
              </w:rPr>
              <w:t>деятельности.</w:t>
            </w:r>
          </w:p>
        </w:tc>
        <w:tc>
          <w:tcPr>
            <w:tcW w:w="1988" w:type="dxa"/>
            <w:vMerge w:val="restart"/>
          </w:tcPr>
          <w:p w:rsidR="00267204" w:rsidRDefault="00CD0299">
            <w:pPr>
              <w:pStyle w:val="TableParagraph"/>
              <w:spacing w:before="2" w:line="259" w:lineRule="auto"/>
              <w:ind w:right="151"/>
              <w:rPr>
                <w:sz w:val="24"/>
              </w:rPr>
            </w:pPr>
            <w:r>
              <w:rPr>
                <w:spacing w:val="-2"/>
                <w:sz w:val="24"/>
              </w:rPr>
              <w:t xml:space="preserve">Ориентироватьс </w:t>
            </w:r>
            <w:r>
              <w:rPr>
                <w:sz w:val="24"/>
              </w:rPr>
              <w:t xml:space="preserve">я в учебнике: </w:t>
            </w:r>
            <w:r>
              <w:rPr>
                <w:spacing w:val="-2"/>
                <w:sz w:val="24"/>
              </w:rPr>
              <w:t xml:space="preserve">определять </w:t>
            </w:r>
            <w:r>
              <w:rPr>
                <w:sz w:val="24"/>
              </w:rPr>
              <w:t>умения,</w:t>
            </w:r>
            <w:r>
              <w:rPr>
                <w:spacing w:val="-15"/>
                <w:sz w:val="24"/>
              </w:rPr>
              <w:t xml:space="preserve"> </w:t>
            </w:r>
            <w:r>
              <w:rPr>
                <w:sz w:val="24"/>
              </w:rPr>
              <w:t xml:space="preserve">которые </w:t>
            </w:r>
            <w:r>
              <w:rPr>
                <w:spacing w:val="-2"/>
                <w:sz w:val="24"/>
              </w:rPr>
              <w:t>будут</w:t>
            </w:r>
          </w:p>
          <w:p w:rsidR="00267204" w:rsidRDefault="00CD0299">
            <w:pPr>
              <w:pStyle w:val="TableParagraph"/>
              <w:spacing w:line="259" w:lineRule="auto"/>
              <w:ind w:right="151"/>
              <w:rPr>
                <w:sz w:val="24"/>
              </w:rPr>
            </w:pPr>
            <w:r>
              <w:rPr>
                <w:spacing w:val="-2"/>
                <w:sz w:val="24"/>
              </w:rPr>
              <w:t xml:space="preserve">сформированы </w:t>
            </w:r>
            <w:r>
              <w:rPr>
                <w:sz w:val="24"/>
              </w:rPr>
              <w:t xml:space="preserve">на основе </w:t>
            </w:r>
            <w:r>
              <w:rPr>
                <w:spacing w:val="-2"/>
                <w:sz w:val="24"/>
              </w:rPr>
              <w:t>изучения</w:t>
            </w:r>
          </w:p>
          <w:p w:rsidR="00267204" w:rsidRDefault="00CD0299">
            <w:pPr>
              <w:pStyle w:val="TableParagraph"/>
              <w:spacing w:line="259" w:lineRule="auto"/>
              <w:ind w:right="141"/>
              <w:jc w:val="both"/>
              <w:rPr>
                <w:sz w:val="24"/>
              </w:rPr>
            </w:pPr>
            <w:r>
              <w:rPr>
                <w:sz w:val="24"/>
              </w:rPr>
              <w:t>данного</w:t>
            </w:r>
            <w:r>
              <w:rPr>
                <w:spacing w:val="-15"/>
                <w:sz w:val="24"/>
              </w:rPr>
              <w:t xml:space="preserve"> </w:t>
            </w:r>
            <w:r>
              <w:rPr>
                <w:sz w:val="24"/>
              </w:rPr>
              <w:t>раздела; определять круг своего</w:t>
            </w:r>
            <w:r>
              <w:rPr>
                <w:spacing w:val="-15"/>
                <w:sz w:val="24"/>
              </w:rPr>
              <w:t xml:space="preserve"> </w:t>
            </w:r>
            <w:r>
              <w:rPr>
                <w:sz w:val="24"/>
              </w:rPr>
              <w:t>незнания. Отвечать на</w:t>
            </w:r>
          </w:p>
        </w:tc>
        <w:tc>
          <w:tcPr>
            <w:tcW w:w="2125" w:type="dxa"/>
            <w:vMerge w:val="restart"/>
          </w:tcPr>
          <w:p w:rsidR="00267204" w:rsidRDefault="00CD0299">
            <w:pPr>
              <w:pStyle w:val="TableParagraph"/>
              <w:spacing w:before="2" w:line="259" w:lineRule="auto"/>
              <w:ind w:right="222"/>
              <w:rPr>
                <w:sz w:val="24"/>
              </w:rPr>
            </w:pPr>
            <w:r>
              <w:rPr>
                <w:sz w:val="24"/>
              </w:rPr>
              <w:t>Участвовать в диалоге;</w:t>
            </w:r>
            <w:r>
              <w:rPr>
                <w:spacing w:val="-15"/>
                <w:sz w:val="24"/>
              </w:rPr>
              <w:t xml:space="preserve"> </w:t>
            </w:r>
            <w:r>
              <w:rPr>
                <w:sz w:val="24"/>
              </w:rPr>
              <w:t xml:space="preserve">слушать и понимать </w:t>
            </w:r>
            <w:r>
              <w:rPr>
                <w:spacing w:val="-2"/>
                <w:sz w:val="24"/>
              </w:rPr>
              <w:t>других,</w:t>
            </w:r>
          </w:p>
          <w:p w:rsidR="00267204" w:rsidRDefault="00CD0299">
            <w:pPr>
              <w:pStyle w:val="TableParagraph"/>
              <w:spacing w:line="259" w:lineRule="auto"/>
              <w:ind w:right="129"/>
              <w:rPr>
                <w:sz w:val="24"/>
              </w:rPr>
            </w:pPr>
            <w:r>
              <w:rPr>
                <w:sz w:val="24"/>
              </w:rPr>
              <w:t>высказывать</w:t>
            </w:r>
            <w:r>
              <w:rPr>
                <w:spacing w:val="-15"/>
                <w:sz w:val="24"/>
              </w:rPr>
              <w:t xml:space="preserve"> </w:t>
            </w:r>
            <w:r>
              <w:rPr>
                <w:sz w:val="24"/>
              </w:rPr>
              <w:t xml:space="preserve">свою точку зрения на </w:t>
            </w:r>
            <w:r>
              <w:rPr>
                <w:spacing w:val="-2"/>
                <w:sz w:val="24"/>
              </w:rPr>
              <w:t>события,</w:t>
            </w:r>
          </w:p>
          <w:p w:rsidR="00267204" w:rsidRDefault="00CD0299">
            <w:pPr>
              <w:pStyle w:val="TableParagraph"/>
              <w:spacing w:line="259" w:lineRule="auto"/>
              <w:ind w:right="162"/>
              <w:rPr>
                <w:sz w:val="24"/>
              </w:rPr>
            </w:pPr>
            <w:r>
              <w:rPr>
                <w:spacing w:val="-2"/>
                <w:sz w:val="24"/>
              </w:rPr>
              <w:t xml:space="preserve">поступки. </w:t>
            </w:r>
            <w:r>
              <w:rPr>
                <w:sz w:val="24"/>
              </w:rPr>
              <w:t>Оформлять свои мысли</w:t>
            </w:r>
            <w:r>
              <w:rPr>
                <w:spacing w:val="-14"/>
                <w:sz w:val="24"/>
              </w:rPr>
              <w:t xml:space="preserve"> </w:t>
            </w:r>
            <w:r>
              <w:rPr>
                <w:sz w:val="24"/>
              </w:rPr>
              <w:t>в</w:t>
            </w:r>
            <w:r>
              <w:rPr>
                <w:spacing w:val="-11"/>
                <w:sz w:val="24"/>
              </w:rPr>
              <w:t xml:space="preserve"> </w:t>
            </w:r>
            <w:r>
              <w:rPr>
                <w:sz w:val="24"/>
              </w:rPr>
              <w:t>устной</w:t>
            </w:r>
            <w:r>
              <w:rPr>
                <w:spacing w:val="-14"/>
                <w:sz w:val="24"/>
              </w:rPr>
              <w:t xml:space="preserve"> </w:t>
            </w:r>
            <w:r>
              <w:rPr>
                <w:sz w:val="24"/>
              </w:rPr>
              <w:t>и письменной</w:t>
            </w:r>
            <w:r>
              <w:rPr>
                <w:spacing w:val="-13"/>
                <w:sz w:val="24"/>
              </w:rPr>
              <w:t xml:space="preserve"> </w:t>
            </w:r>
            <w:r>
              <w:rPr>
                <w:sz w:val="24"/>
              </w:rPr>
              <w:t>речи с учетом своих</w:t>
            </w:r>
          </w:p>
        </w:tc>
      </w:tr>
      <w:tr w:rsidR="00267204">
        <w:trPr>
          <w:trHeight w:val="306"/>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10"/>
              <w:ind w:left="105"/>
              <w:rPr>
                <w:sz w:val="24"/>
              </w:rPr>
            </w:pPr>
            <w:r>
              <w:rPr>
                <w:spacing w:val="-2"/>
                <w:sz w:val="24"/>
              </w:rPr>
              <w:t>принимать</w:t>
            </w:r>
          </w:p>
        </w:tc>
        <w:tc>
          <w:tcPr>
            <w:tcW w:w="1841" w:type="dxa"/>
            <w:vMerge/>
            <w:tcBorders>
              <w:top w:val="nil"/>
            </w:tcBorders>
          </w:tcPr>
          <w:p w:rsidR="00267204" w:rsidRDefault="00267204">
            <w:pPr>
              <w:rPr>
                <w:sz w:val="2"/>
                <w:szCs w:val="2"/>
              </w:rPr>
            </w:pPr>
          </w:p>
        </w:tc>
        <w:tc>
          <w:tcPr>
            <w:tcW w:w="1988" w:type="dxa"/>
            <w:vMerge/>
            <w:tcBorders>
              <w:top w:val="nil"/>
            </w:tcBorders>
          </w:tcPr>
          <w:p w:rsidR="00267204" w:rsidRDefault="00267204">
            <w:pPr>
              <w:rPr>
                <w:sz w:val="2"/>
                <w:szCs w:val="2"/>
              </w:rPr>
            </w:pPr>
          </w:p>
        </w:tc>
        <w:tc>
          <w:tcPr>
            <w:tcW w:w="2125" w:type="dxa"/>
            <w:vMerge/>
            <w:tcBorders>
              <w:top w:val="nil"/>
            </w:tcBorders>
          </w:tcPr>
          <w:p w:rsidR="00267204" w:rsidRDefault="00267204">
            <w:pPr>
              <w:rPr>
                <w:sz w:val="2"/>
                <w:szCs w:val="2"/>
              </w:rPr>
            </w:pPr>
          </w:p>
        </w:tc>
      </w:tr>
      <w:tr w:rsidR="00267204">
        <w:trPr>
          <w:trHeight w:val="307"/>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10"/>
              <w:ind w:left="105"/>
              <w:rPr>
                <w:sz w:val="24"/>
              </w:rPr>
            </w:pPr>
            <w:r>
              <w:rPr>
                <w:spacing w:val="-2"/>
                <w:sz w:val="24"/>
              </w:rPr>
              <w:t>следующие</w:t>
            </w:r>
          </w:p>
        </w:tc>
        <w:tc>
          <w:tcPr>
            <w:tcW w:w="1841" w:type="dxa"/>
            <w:vMerge/>
            <w:tcBorders>
              <w:top w:val="nil"/>
            </w:tcBorders>
          </w:tcPr>
          <w:p w:rsidR="00267204" w:rsidRDefault="00267204">
            <w:pPr>
              <w:rPr>
                <w:sz w:val="2"/>
                <w:szCs w:val="2"/>
              </w:rPr>
            </w:pPr>
          </w:p>
        </w:tc>
        <w:tc>
          <w:tcPr>
            <w:tcW w:w="1988" w:type="dxa"/>
            <w:vMerge/>
            <w:tcBorders>
              <w:top w:val="nil"/>
            </w:tcBorders>
          </w:tcPr>
          <w:p w:rsidR="00267204" w:rsidRDefault="00267204">
            <w:pPr>
              <w:rPr>
                <w:sz w:val="2"/>
                <w:szCs w:val="2"/>
              </w:rPr>
            </w:pPr>
          </w:p>
        </w:tc>
        <w:tc>
          <w:tcPr>
            <w:tcW w:w="2125" w:type="dxa"/>
            <w:vMerge/>
            <w:tcBorders>
              <w:top w:val="nil"/>
            </w:tcBorders>
          </w:tcPr>
          <w:p w:rsidR="00267204" w:rsidRDefault="00267204">
            <w:pPr>
              <w:rPr>
                <w:sz w:val="2"/>
                <w:szCs w:val="2"/>
              </w:rPr>
            </w:pPr>
          </w:p>
        </w:tc>
      </w:tr>
      <w:tr w:rsidR="00267204">
        <w:trPr>
          <w:trHeight w:val="308"/>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11"/>
              <w:ind w:left="105"/>
              <w:rPr>
                <w:sz w:val="24"/>
              </w:rPr>
            </w:pPr>
            <w:r>
              <w:rPr>
                <w:spacing w:val="-2"/>
                <w:sz w:val="24"/>
              </w:rPr>
              <w:t>базовые</w:t>
            </w:r>
          </w:p>
        </w:tc>
        <w:tc>
          <w:tcPr>
            <w:tcW w:w="1841" w:type="dxa"/>
            <w:vMerge/>
            <w:tcBorders>
              <w:top w:val="nil"/>
            </w:tcBorders>
          </w:tcPr>
          <w:p w:rsidR="00267204" w:rsidRDefault="00267204">
            <w:pPr>
              <w:rPr>
                <w:sz w:val="2"/>
                <w:szCs w:val="2"/>
              </w:rPr>
            </w:pPr>
          </w:p>
        </w:tc>
        <w:tc>
          <w:tcPr>
            <w:tcW w:w="1988" w:type="dxa"/>
            <w:vMerge/>
            <w:tcBorders>
              <w:top w:val="nil"/>
            </w:tcBorders>
          </w:tcPr>
          <w:p w:rsidR="00267204" w:rsidRDefault="00267204">
            <w:pPr>
              <w:rPr>
                <w:sz w:val="2"/>
                <w:szCs w:val="2"/>
              </w:rPr>
            </w:pPr>
          </w:p>
        </w:tc>
        <w:tc>
          <w:tcPr>
            <w:tcW w:w="2125" w:type="dxa"/>
            <w:vMerge/>
            <w:tcBorders>
              <w:top w:val="nil"/>
            </w:tcBorders>
          </w:tcPr>
          <w:p w:rsidR="00267204" w:rsidRDefault="00267204">
            <w:pPr>
              <w:rPr>
                <w:sz w:val="2"/>
                <w:szCs w:val="2"/>
              </w:rPr>
            </w:pPr>
          </w:p>
        </w:tc>
      </w:tr>
      <w:tr w:rsidR="00267204">
        <w:trPr>
          <w:trHeight w:val="306"/>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10"/>
              <w:ind w:left="105"/>
              <w:rPr>
                <w:sz w:val="24"/>
              </w:rPr>
            </w:pPr>
            <w:r>
              <w:rPr>
                <w:spacing w:val="-2"/>
                <w:sz w:val="24"/>
              </w:rPr>
              <w:t>ценности:</w:t>
            </w:r>
          </w:p>
        </w:tc>
        <w:tc>
          <w:tcPr>
            <w:tcW w:w="1841" w:type="dxa"/>
            <w:vMerge/>
            <w:tcBorders>
              <w:top w:val="nil"/>
            </w:tcBorders>
          </w:tcPr>
          <w:p w:rsidR="00267204" w:rsidRDefault="00267204">
            <w:pPr>
              <w:rPr>
                <w:sz w:val="2"/>
                <w:szCs w:val="2"/>
              </w:rPr>
            </w:pPr>
          </w:p>
        </w:tc>
        <w:tc>
          <w:tcPr>
            <w:tcW w:w="1988" w:type="dxa"/>
            <w:vMerge/>
            <w:tcBorders>
              <w:top w:val="nil"/>
            </w:tcBorders>
          </w:tcPr>
          <w:p w:rsidR="00267204" w:rsidRDefault="00267204">
            <w:pPr>
              <w:rPr>
                <w:sz w:val="2"/>
                <w:szCs w:val="2"/>
              </w:rPr>
            </w:pPr>
          </w:p>
        </w:tc>
        <w:tc>
          <w:tcPr>
            <w:tcW w:w="2125" w:type="dxa"/>
            <w:vMerge/>
            <w:tcBorders>
              <w:top w:val="nil"/>
            </w:tcBorders>
          </w:tcPr>
          <w:p w:rsidR="00267204" w:rsidRDefault="00267204">
            <w:pPr>
              <w:rPr>
                <w:sz w:val="2"/>
                <w:szCs w:val="2"/>
              </w:rPr>
            </w:pPr>
          </w:p>
        </w:tc>
      </w:tr>
      <w:tr w:rsidR="00267204">
        <w:trPr>
          <w:trHeight w:val="306"/>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10"/>
              <w:ind w:left="105"/>
              <w:rPr>
                <w:sz w:val="24"/>
              </w:rPr>
            </w:pPr>
            <w:r>
              <w:rPr>
                <w:spacing w:val="-2"/>
                <w:sz w:val="24"/>
              </w:rPr>
              <w:t>«добро»,</w:t>
            </w:r>
          </w:p>
        </w:tc>
        <w:tc>
          <w:tcPr>
            <w:tcW w:w="1841" w:type="dxa"/>
            <w:vMerge/>
            <w:tcBorders>
              <w:top w:val="nil"/>
            </w:tcBorders>
          </w:tcPr>
          <w:p w:rsidR="00267204" w:rsidRDefault="00267204">
            <w:pPr>
              <w:rPr>
                <w:sz w:val="2"/>
                <w:szCs w:val="2"/>
              </w:rPr>
            </w:pPr>
          </w:p>
        </w:tc>
        <w:tc>
          <w:tcPr>
            <w:tcW w:w="1988" w:type="dxa"/>
            <w:vMerge/>
            <w:tcBorders>
              <w:top w:val="nil"/>
            </w:tcBorders>
          </w:tcPr>
          <w:p w:rsidR="00267204" w:rsidRDefault="00267204">
            <w:pPr>
              <w:rPr>
                <w:sz w:val="2"/>
                <w:szCs w:val="2"/>
              </w:rPr>
            </w:pPr>
          </w:p>
        </w:tc>
        <w:tc>
          <w:tcPr>
            <w:tcW w:w="2125" w:type="dxa"/>
            <w:vMerge/>
            <w:tcBorders>
              <w:top w:val="nil"/>
            </w:tcBorders>
          </w:tcPr>
          <w:p w:rsidR="00267204" w:rsidRDefault="00267204">
            <w:pPr>
              <w:rPr>
                <w:sz w:val="2"/>
                <w:szCs w:val="2"/>
              </w:rPr>
            </w:pPr>
          </w:p>
        </w:tc>
      </w:tr>
      <w:tr w:rsidR="00267204">
        <w:trPr>
          <w:trHeight w:val="307"/>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10"/>
              <w:ind w:left="105"/>
              <w:rPr>
                <w:sz w:val="24"/>
              </w:rPr>
            </w:pPr>
            <w:r>
              <w:rPr>
                <w:spacing w:val="-2"/>
                <w:sz w:val="24"/>
              </w:rPr>
              <w:t>«терпение»,</w:t>
            </w:r>
          </w:p>
        </w:tc>
        <w:tc>
          <w:tcPr>
            <w:tcW w:w="1841" w:type="dxa"/>
            <w:vMerge/>
            <w:tcBorders>
              <w:top w:val="nil"/>
            </w:tcBorders>
          </w:tcPr>
          <w:p w:rsidR="00267204" w:rsidRDefault="00267204">
            <w:pPr>
              <w:rPr>
                <w:sz w:val="2"/>
                <w:szCs w:val="2"/>
              </w:rPr>
            </w:pPr>
          </w:p>
        </w:tc>
        <w:tc>
          <w:tcPr>
            <w:tcW w:w="1988" w:type="dxa"/>
            <w:vMerge/>
            <w:tcBorders>
              <w:top w:val="nil"/>
            </w:tcBorders>
          </w:tcPr>
          <w:p w:rsidR="00267204" w:rsidRDefault="00267204">
            <w:pPr>
              <w:rPr>
                <w:sz w:val="2"/>
                <w:szCs w:val="2"/>
              </w:rPr>
            </w:pPr>
          </w:p>
        </w:tc>
        <w:tc>
          <w:tcPr>
            <w:tcW w:w="2125" w:type="dxa"/>
            <w:vMerge/>
            <w:tcBorders>
              <w:top w:val="nil"/>
            </w:tcBorders>
          </w:tcPr>
          <w:p w:rsidR="00267204" w:rsidRDefault="00267204">
            <w:pPr>
              <w:rPr>
                <w:sz w:val="2"/>
                <w:szCs w:val="2"/>
              </w:rPr>
            </w:pPr>
          </w:p>
        </w:tc>
      </w:tr>
      <w:tr w:rsidR="00267204">
        <w:trPr>
          <w:trHeight w:val="306"/>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11" w:line="275" w:lineRule="exact"/>
              <w:ind w:left="105"/>
              <w:rPr>
                <w:sz w:val="24"/>
              </w:rPr>
            </w:pPr>
            <w:r>
              <w:rPr>
                <w:spacing w:val="-2"/>
                <w:sz w:val="24"/>
              </w:rPr>
              <w:t>«родина»,</w:t>
            </w:r>
          </w:p>
        </w:tc>
        <w:tc>
          <w:tcPr>
            <w:tcW w:w="1841" w:type="dxa"/>
            <w:vMerge/>
            <w:tcBorders>
              <w:top w:val="nil"/>
            </w:tcBorders>
          </w:tcPr>
          <w:p w:rsidR="00267204" w:rsidRDefault="00267204">
            <w:pPr>
              <w:rPr>
                <w:sz w:val="2"/>
                <w:szCs w:val="2"/>
              </w:rPr>
            </w:pPr>
          </w:p>
        </w:tc>
        <w:tc>
          <w:tcPr>
            <w:tcW w:w="1988" w:type="dxa"/>
            <w:vMerge/>
            <w:tcBorders>
              <w:top w:val="nil"/>
            </w:tcBorders>
          </w:tcPr>
          <w:p w:rsidR="00267204" w:rsidRDefault="00267204">
            <w:pPr>
              <w:rPr>
                <w:sz w:val="2"/>
                <w:szCs w:val="2"/>
              </w:rPr>
            </w:pPr>
          </w:p>
        </w:tc>
        <w:tc>
          <w:tcPr>
            <w:tcW w:w="2125" w:type="dxa"/>
            <w:vMerge/>
            <w:tcBorders>
              <w:top w:val="nil"/>
            </w:tcBorders>
          </w:tcPr>
          <w:p w:rsidR="00267204" w:rsidRDefault="00267204">
            <w:pPr>
              <w:rPr>
                <w:sz w:val="2"/>
                <w:szCs w:val="2"/>
              </w:rPr>
            </w:pPr>
          </w:p>
        </w:tc>
      </w:tr>
      <w:tr w:rsidR="00267204">
        <w:trPr>
          <w:trHeight w:val="305"/>
        </w:trPr>
        <w:tc>
          <w:tcPr>
            <w:tcW w:w="1875" w:type="dxa"/>
            <w:tcBorders>
              <w:top w:val="nil"/>
              <w:bottom w:val="nil"/>
            </w:tcBorders>
          </w:tcPr>
          <w:p w:rsidR="00267204" w:rsidRDefault="00267204">
            <w:pPr>
              <w:pStyle w:val="TableParagraph"/>
              <w:ind w:left="0"/>
            </w:pPr>
          </w:p>
        </w:tc>
        <w:tc>
          <w:tcPr>
            <w:tcW w:w="1947" w:type="dxa"/>
            <w:tcBorders>
              <w:top w:val="nil"/>
              <w:bottom w:val="nil"/>
            </w:tcBorders>
          </w:tcPr>
          <w:p w:rsidR="00267204" w:rsidRDefault="00CD0299">
            <w:pPr>
              <w:pStyle w:val="TableParagraph"/>
              <w:spacing w:before="9"/>
              <w:ind w:left="105"/>
              <w:rPr>
                <w:sz w:val="24"/>
              </w:rPr>
            </w:pPr>
            <w:r>
              <w:rPr>
                <w:spacing w:val="-2"/>
                <w:sz w:val="24"/>
              </w:rPr>
              <w:t>«природа»,</w:t>
            </w:r>
          </w:p>
        </w:tc>
        <w:tc>
          <w:tcPr>
            <w:tcW w:w="1841" w:type="dxa"/>
            <w:vMerge/>
            <w:tcBorders>
              <w:top w:val="nil"/>
            </w:tcBorders>
          </w:tcPr>
          <w:p w:rsidR="00267204" w:rsidRDefault="00267204">
            <w:pPr>
              <w:rPr>
                <w:sz w:val="2"/>
                <w:szCs w:val="2"/>
              </w:rPr>
            </w:pPr>
          </w:p>
        </w:tc>
        <w:tc>
          <w:tcPr>
            <w:tcW w:w="1988" w:type="dxa"/>
            <w:vMerge/>
            <w:tcBorders>
              <w:top w:val="nil"/>
            </w:tcBorders>
          </w:tcPr>
          <w:p w:rsidR="00267204" w:rsidRDefault="00267204">
            <w:pPr>
              <w:rPr>
                <w:sz w:val="2"/>
                <w:szCs w:val="2"/>
              </w:rPr>
            </w:pPr>
          </w:p>
        </w:tc>
        <w:tc>
          <w:tcPr>
            <w:tcW w:w="2125" w:type="dxa"/>
            <w:vMerge/>
            <w:tcBorders>
              <w:top w:val="nil"/>
            </w:tcBorders>
          </w:tcPr>
          <w:p w:rsidR="00267204" w:rsidRDefault="00267204">
            <w:pPr>
              <w:rPr>
                <w:sz w:val="2"/>
                <w:szCs w:val="2"/>
              </w:rPr>
            </w:pPr>
          </w:p>
        </w:tc>
      </w:tr>
      <w:tr w:rsidR="00267204">
        <w:trPr>
          <w:trHeight w:val="762"/>
        </w:trPr>
        <w:tc>
          <w:tcPr>
            <w:tcW w:w="1875" w:type="dxa"/>
            <w:tcBorders>
              <w:top w:val="nil"/>
            </w:tcBorders>
          </w:tcPr>
          <w:p w:rsidR="00267204" w:rsidRDefault="00267204">
            <w:pPr>
              <w:pStyle w:val="TableParagraph"/>
              <w:ind w:left="0"/>
              <w:rPr>
                <w:sz w:val="24"/>
              </w:rPr>
            </w:pPr>
          </w:p>
        </w:tc>
        <w:tc>
          <w:tcPr>
            <w:tcW w:w="1947" w:type="dxa"/>
            <w:tcBorders>
              <w:top w:val="nil"/>
            </w:tcBorders>
          </w:tcPr>
          <w:p w:rsidR="00267204" w:rsidRDefault="00CD0299">
            <w:pPr>
              <w:pStyle w:val="TableParagraph"/>
              <w:spacing w:before="10"/>
              <w:ind w:left="105"/>
              <w:rPr>
                <w:sz w:val="24"/>
              </w:rPr>
            </w:pPr>
            <w:r>
              <w:rPr>
                <w:sz w:val="24"/>
              </w:rPr>
              <w:t>«семья»,</w:t>
            </w:r>
            <w:r>
              <w:rPr>
                <w:spacing w:val="-2"/>
                <w:sz w:val="24"/>
              </w:rPr>
              <w:t xml:space="preserve"> «мир»,</w:t>
            </w:r>
          </w:p>
          <w:p w:rsidR="00267204" w:rsidRDefault="00CD0299">
            <w:pPr>
              <w:pStyle w:val="TableParagraph"/>
              <w:spacing w:before="22"/>
              <w:ind w:left="105"/>
              <w:rPr>
                <w:sz w:val="24"/>
              </w:rPr>
            </w:pPr>
            <w:r>
              <w:rPr>
                <w:spacing w:val="-2"/>
                <w:sz w:val="24"/>
              </w:rPr>
              <w:t>«настоящий</w:t>
            </w:r>
          </w:p>
        </w:tc>
        <w:tc>
          <w:tcPr>
            <w:tcW w:w="1841" w:type="dxa"/>
            <w:vMerge/>
            <w:tcBorders>
              <w:top w:val="nil"/>
            </w:tcBorders>
          </w:tcPr>
          <w:p w:rsidR="00267204" w:rsidRDefault="00267204">
            <w:pPr>
              <w:rPr>
                <w:sz w:val="2"/>
                <w:szCs w:val="2"/>
              </w:rPr>
            </w:pPr>
          </w:p>
        </w:tc>
        <w:tc>
          <w:tcPr>
            <w:tcW w:w="1988" w:type="dxa"/>
            <w:vMerge/>
            <w:tcBorders>
              <w:top w:val="nil"/>
            </w:tcBorders>
          </w:tcPr>
          <w:p w:rsidR="00267204" w:rsidRDefault="00267204">
            <w:pPr>
              <w:rPr>
                <w:sz w:val="2"/>
                <w:szCs w:val="2"/>
              </w:rPr>
            </w:pPr>
          </w:p>
        </w:tc>
        <w:tc>
          <w:tcPr>
            <w:tcW w:w="2125" w:type="dxa"/>
            <w:vMerge/>
            <w:tcBorders>
              <w:top w:val="nil"/>
            </w:tcBorders>
          </w:tcPr>
          <w:p w:rsidR="00267204" w:rsidRDefault="00267204">
            <w:pPr>
              <w:rPr>
                <w:sz w:val="2"/>
                <w:szCs w:val="2"/>
              </w:rPr>
            </w:pPr>
          </w:p>
        </w:tc>
      </w:tr>
    </w:tbl>
    <w:p w:rsidR="00267204" w:rsidRDefault="00267204">
      <w:pPr>
        <w:rPr>
          <w:sz w:val="2"/>
          <w:szCs w:val="2"/>
        </w:rPr>
        <w:sectPr w:rsidR="00267204">
          <w:pgSz w:w="11910" w:h="16840"/>
          <w:pgMar w:top="1140" w:right="0" w:bottom="1540" w:left="283" w:header="0" w:footer="1288"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1947"/>
        <w:gridCol w:w="1841"/>
        <w:gridCol w:w="1988"/>
        <w:gridCol w:w="2125"/>
      </w:tblGrid>
      <w:tr w:rsidR="00267204">
        <w:trPr>
          <w:trHeight w:val="3607"/>
        </w:trPr>
        <w:tc>
          <w:tcPr>
            <w:tcW w:w="1875" w:type="dxa"/>
          </w:tcPr>
          <w:p w:rsidR="00267204" w:rsidRDefault="00267204">
            <w:pPr>
              <w:pStyle w:val="TableParagraph"/>
              <w:ind w:left="0"/>
              <w:rPr>
                <w:sz w:val="24"/>
              </w:rPr>
            </w:pPr>
          </w:p>
        </w:tc>
        <w:tc>
          <w:tcPr>
            <w:tcW w:w="1947" w:type="dxa"/>
          </w:tcPr>
          <w:p w:rsidR="00267204" w:rsidRDefault="00CD0299">
            <w:pPr>
              <w:pStyle w:val="TableParagraph"/>
              <w:spacing w:before="1"/>
              <w:ind w:left="105"/>
              <w:rPr>
                <w:sz w:val="24"/>
              </w:rPr>
            </w:pPr>
            <w:r>
              <w:rPr>
                <w:spacing w:val="-2"/>
                <w:sz w:val="24"/>
              </w:rPr>
              <w:t>друг».</w:t>
            </w:r>
          </w:p>
        </w:tc>
        <w:tc>
          <w:tcPr>
            <w:tcW w:w="1841" w:type="dxa"/>
          </w:tcPr>
          <w:p w:rsidR="00267204" w:rsidRDefault="00CD0299">
            <w:pPr>
              <w:pStyle w:val="TableParagraph"/>
              <w:spacing w:before="1" w:line="259" w:lineRule="auto"/>
              <w:ind w:right="139"/>
              <w:rPr>
                <w:sz w:val="24"/>
              </w:rPr>
            </w:pPr>
            <w:r>
              <w:rPr>
                <w:spacing w:val="-2"/>
                <w:sz w:val="24"/>
              </w:rPr>
              <w:t xml:space="preserve">Определять </w:t>
            </w:r>
            <w:r>
              <w:rPr>
                <w:sz w:val="24"/>
              </w:rPr>
              <w:t>цель</w:t>
            </w:r>
            <w:r>
              <w:rPr>
                <w:spacing w:val="20"/>
                <w:sz w:val="24"/>
              </w:rPr>
              <w:t xml:space="preserve"> </w:t>
            </w:r>
            <w:r>
              <w:rPr>
                <w:sz w:val="24"/>
              </w:rPr>
              <w:t xml:space="preserve">учебной </w:t>
            </w:r>
            <w:r>
              <w:rPr>
                <w:spacing w:val="-2"/>
                <w:sz w:val="24"/>
              </w:rPr>
              <w:t>деятельности</w:t>
            </w:r>
          </w:p>
        </w:tc>
        <w:tc>
          <w:tcPr>
            <w:tcW w:w="1988" w:type="dxa"/>
          </w:tcPr>
          <w:p w:rsidR="00267204" w:rsidRDefault="00CD0299">
            <w:pPr>
              <w:pStyle w:val="TableParagraph"/>
              <w:spacing w:before="1"/>
              <w:rPr>
                <w:sz w:val="24"/>
              </w:rPr>
            </w:pPr>
            <w:r>
              <w:rPr>
                <w:sz w:val="24"/>
              </w:rPr>
              <w:t>простые</w:t>
            </w:r>
            <w:r>
              <w:rPr>
                <w:spacing w:val="-3"/>
                <w:sz w:val="24"/>
              </w:rPr>
              <w:t xml:space="preserve"> </w:t>
            </w:r>
            <w:r>
              <w:rPr>
                <w:spacing w:val="-10"/>
                <w:sz w:val="24"/>
              </w:rPr>
              <w:t>и</w:t>
            </w:r>
          </w:p>
        </w:tc>
        <w:tc>
          <w:tcPr>
            <w:tcW w:w="2125" w:type="dxa"/>
          </w:tcPr>
          <w:p w:rsidR="00267204" w:rsidRDefault="00CD0299">
            <w:pPr>
              <w:pStyle w:val="TableParagraph"/>
              <w:spacing w:before="1" w:line="259" w:lineRule="auto"/>
              <w:ind w:right="843"/>
              <w:rPr>
                <w:sz w:val="24"/>
              </w:rPr>
            </w:pPr>
            <w:r>
              <w:rPr>
                <w:sz w:val="24"/>
              </w:rPr>
              <w:t xml:space="preserve">учебных и </w:t>
            </w:r>
            <w:r>
              <w:rPr>
                <w:spacing w:val="-2"/>
                <w:sz w:val="24"/>
              </w:rPr>
              <w:t>жизненных</w:t>
            </w:r>
          </w:p>
          <w:p w:rsidR="00267204" w:rsidRDefault="00CD0299">
            <w:pPr>
              <w:pStyle w:val="TableParagraph"/>
              <w:spacing w:line="275" w:lineRule="exact"/>
              <w:rPr>
                <w:sz w:val="24"/>
              </w:rPr>
            </w:pPr>
            <w:r>
              <w:rPr>
                <w:sz w:val="24"/>
              </w:rPr>
              <w:t>речевых</w:t>
            </w:r>
            <w:r>
              <w:rPr>
                <w:spacing w:val="-2"/>
                <w:sz w:val="24"/>
              </w:rPr>
              <w:t xml:space="preserve"> ситуаций.</w:t>
            </w:r>
          </w:p>
        </w:tc>
      </w:tr>
    </w:tbl>
    <w:p w:rsidR="00267204" w:rsidRDefault="00267204">
      <w:pPr>
        <w:pStyle w:val="a3"/>
        <w:spacing w:before="90"/>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985"/>
        <w:gridCol w:w="2130"/>
        <w:gridCol w:w="1971"/>
        <w:gridCol w:w="2264"/>
      </w:tblGrid>
      <w:tr w:rsidR="00267204">
        <w:trPr>
          <w:trHeight w:val="10133"/>
        </w:trPr>
        <w:tc>
          <w:tcPr>
            <w:tcW w:w="1275" w:type="dxa"/>
          </w:tcPr>
          <w:p w:rsidR="00267204" w:rsidRDefault="00267204">
            <w:pPr>
              <w:pStyle w:val="TableParagraph"/>
              <w:ind w:left="0"/>
              <w:rPr>
                <w:sz w:val="24"/>
              </w:rPr>
            </w:pPr>
          </w:p>
        </w:tc>
        <w:tc>
          <w:tcPr>
            <w:tcW w:w="1985" w:type="dxa"/>
          </w:tcPr>
          <w:p w:rsidR="00267204" w:rsidRDefault="00CD0299">
            <w:pPr>
              <w:pStyle w:val="TableParagraph"/>
              <w:spacing w:before="1"/>
              <w:rPr>
                <w:sz w:val="24"/>
              </w:rPr>
            </w:pPr>
            <w:r>
              <w:rPr>
                <w:sz w:val="24"/>
              </w:rPr>
              <w:t>Уважение</w:t>
            </w:r>
            <w:r>
              <w:rPr>
                <w:spacing w:val="-4"/>
                <w:sz w:val="24"/>
              </w:rPr>
              <w:t xml:space="preserve"> </w:t>
            </w:r>
            <w:r>
              <w:rPr>
                <w:spacing w:val="-10"/>
                <w:sz w:val="24"/>
              </w:rPr>
              <w:t>к</w:t>
            </w:r>
          </w:p>
          <w:p w:rsidR="00267204" w:rsidRDefault="00CD0299">
            <w:pPr>
              <w:pStyle w:val="TableParagraph"/>
              <w:spacing w:before="22" w:line="259" w:lineRule="auto"/>
              <w:ind w:right="203"/>
              <w:rPr>
                <w:sz w:val="24"/>
              </w:rPr>
            </w:pPr>
            <w:r>
              <w:rPr>
                <w:sz w:val="24"/>
              </w:rPr>
              <w:t>своему</w:t>
            </w:r>
            <w:r>
              <w:rPr>
                <w:spacing w:val="40"/>
                <w:sz w:val="24"/>
              </w:rPr>
              <w:t xml:space="preserve"> </w:t>
            </w:r>
            <w:r>
              <w:rPr>
                <w:sz w:val="24"/>
              </w:rPr>
              <w:t>народу, к</w:t>
            </w:r>
            <w:r>
              <w:rPr>
                <w:spacing w:val="-1"/>
                <w:sz w:val="24"/>
              </w:rPr>
              <w:t xml:space="preserve"> </w:t>
            </w:r>
            <w:r>
              <w:rPr>
                <w:sz w:val="24"/>
              </w:rPr>
              <w:t>своей</w:t>
            </w:r>
            <w:r>
              <w:rPr>
                <w:spacing w:val="-1"/>
                <w:sz w:val="24"/>
              </w:rPr>
              <w:t xml:space="preserve"> </w:t>
            </w:r>
            <w:r>
              <w:rPr>
                <w:sz w:val="24"/>
              </w:rPr>
              <w:t xml:space="preserve">Родине. </w:t>
            </w:r>
            <w:r>
              <w:rPr>
                <w:spacing w:val="-2"/>
                <w:sz w:val="24"/>
              </w:rPr>
              <w:t xml:space="preserve">Освоение личностного </w:t>
            </w:r>
            <w:r>
              <w:rPr>
                <w:sz w:val="24"/>
              </w:rPr>
              <w:t>смысла</w:t>
            </w:r>
            <w:r>
              <w:rPr>
                <w:spacing w:val="21"/>
                <w:sz w:val="24"/>
              </w:rPr>
              <w:t xml:space="preserve"> </w:t>
            </w:r>
            <w:r>
              <w:rPr>
                <w:sz w:val="24"/>
              </w:rPr>
              <w:t xml:space="preserve">учения, </w:t>
            </w:r>
            <w:r>
              <w:rPr>
                <w:spacing w:val="-2"/>
                <w:sz w:val="24"/>
              </w:rPr>
              <w:t>желания учиться.</w:t>
            </w:r>
          </w:p>
          <w:p w:rsidR="00267204" w:rsidRDefault="00CD0299">
            <w:pPr>
              <w:pStyle w:val="TableParagraph"/>
              <w:spacing w:line="259" w:lineRule="auto"/>
              <w:ind w:right="703"/>
              <w:rPr>
                <w:sz w:val="24"/>
              </w:rPr>
            </w:pPr>
            <w:r>
              <w:rPr>
                <w:spacing w:val="-2"/>
                <w:sz w:val="24"/>
              </w:rPr>
              <w:t xml:space="preserve">Оценка жизненных </w:t>
            </w:r>
            <w:r>
              <w:rPr>
                <w:sz w:val="24"/>
              </w:rPr>
              <w:t>ситуаций</w:t>
            </w:r>
            <w:r>
              <w:rPr>
                <w:spacing w:val="-15"/>
                <w:sz w:val="24"/>
              </w:rPr>
              <w:t xml:space="preserve"> </w:t>
            </w:r>
            <w:r>
              <w:rPr>
                <w:sz w:val="24"/>
              </w:rPr>
              <w:t xml:space="preserve">и </w:t>
            </w:r>
            <w:r>
              <w:rPr>
                <w:spacing w:val="-2"/>
                <w:sz w:val="24"/>
              </w:rPr>
              <w:t>поступков героев</w:t>
            </w:r>
          </w:p>
          <w:p w:rsidR="00267204" w:rsidRDefault="00CD0299">
            <w:pPr>
              <w:pStyle w:val="TableParagraph"/>
              <w:spacing w:line="259" w:lineRule="auto"/>
              <w:rPr>
                <w:sz w:val="24"/>
              </w:rPr>
            </w:pPr>
            <w:r>
              <w:rPr>
                <w:spacing w:val="-2"/>
                <w:sz w:val="24"/>
              </w:rPr>
              <w:t xml:space="preserve">художественных </w:t>
            </w:r>
            <w:r>
              <w:rPr>
                <w:sz w:val="24"/>
              </w:rPr>
              <w:t xml:space="preserve">текстов с точки </w:t>
            </w:r>
            <w:r>
              <w:rPr>
                <w:spacing w:val="-2"/>
                <w:sz w:val="24"/>
              </w:rPr>
              <w:t>зрения</w:t>
            </w:r>
          </w:p>
          <w:p w:rsidR="00267204" w:rsidRDefault="00CD0299">
            <w:pPr>
              <w:pStyle w:val="TableParagraph"/>
              <w:spacing w:line="259" w:lineRule="auto"/>
              <w:rPr>
                <w:sz w:val="24"/>
              </w:rPr>
            </w:pPr>
            <w:r>
              <w:rPr>
                <w:spacing w:val="-2"/>
                <w:sz w:val="24"/>
              </w:rPr>
              <w:t xml:space="preserve">общечеловеческ </w:t>
            </w:r>
            <w:r>
              <w:rPr>
                <w:sz w:val="24"/>
              </w:rPr>
              <w:t xml:space="preserve">их норм и </w:t>
            </w:r>
            <w:r>
              <w:rPr>
                <w:spacing w:val="-2"/>
                <w:sz w:val="24"/>
              </w:rPr>
              <w:t>ценностей.</w:t>
            </w:r>
          </w:p>
        </w:tc>
        <w:tc>
          <w:tcPr>
            <w:tcW w:w="2130" w:type="dxa"/>
          </w:tcPr>
          <w:p w:rsidR="00267204" w:rsidRDefault="00CD0299">
            <w:pPr>
              <w:pStyle w:val="TableParagraph"/>
              <w:spacing w:before="1" w:line="276" w:lineRule="auto"/>
              <w:ind w:left="110" w:right="844"/>
              <w:rPr>
                <w:sz w:val="24"/>
              </w:rPr>
            </w:pPr>
            <w:r>
              <w:rPr>
                <w:sz w:val="24"/>
              </w:rPr>
              <w:t>с</w:t>
            </w:r>
            <w:r>
              <w:rPr>
                <w:spacing w:val="-15"/>
                <w:sz w:val="24"/>
              </w:rPr>
              <w:t xml:space="preserve"> </w:t>
            </w:r>
            <w:r>
              <w:rPr>
                <w:sz w:val="24"/>
              </w:rPr>
              <w:t>помощью учителя и</w:t>
            </w:r>
          </w:p>
          <w:p w:rsidR="00267204" w:rsidRDefault="00CD0299">
            <w:pPr>
              <w:pStyle w:val="TableParagraph"/>
              <w:spacing w:line="276" w:lineRule="auto"/>
              <w:ind w:left="110" w:right="260"/>
              <w:rPr>
                <w:sz w:val="24"/>
              </w:rPr>
            </w:pPr>
            <w:r>
              <w:rPr>
                <w:spacing w:val="-2"/>
                <w:sz w:val="24"/>
              </w:rPr>
              <w:t xml:space="preserve">самостоятельно. </w:t>
            </w:r>
            <w:r>
              <w:rPr>
                <w:sz w:val="24"/>
              </w:rPr>
              <w:t>Определять</w:t>
            </w:r>
            <w:r>
              <w:rPr>
                <w:spacing w:val="-15"/>
                <w:sz w:val="24"/>
              </w:rPr>
              <w:t xml:space="preserve"> </w:t>
            </w:r>
            <w:r>
              <w:rPr>
                <w:sz w:val="24"/>
              </w:rPr>
              <w:t xml:space="preserve">план </w:t>
            </w:r>
            <w:r>
              <w:rPr>
                <w:spacing w:val="-2"/>
                <w:sz w:val="24"/>
              </w:rPr>
              <w:t>выполнения</w:t>
            </w:r>
          </w:p>
          <w:p w:rsidR="00267204" w:rsidRDefault="00CD0299">
            <w:pPr>
              <w:pStyle w:val="TableParagraph"/>
              <w:spacing w:line="276" w:lineRule="auto"/>
              <w:ind w:left="110" w:right="260"/>
              <w:rPr>
                <w:sz w:val="24"/>
              </w:rPr>
            </w:pPr>
            <w:r>
              <w:rPr>
                <w:sz w:val="24"/>
              </w:rPr>
              <w:t>заданий</w:t>
            </w:r>
            <w:r>
              <w:rPr>
                <w:spacing w:val="40"/>
                <w:sz w:val="24"/>
              </w:rPr>
              <w:t xml:space="preserve"> </w:t>
            </w:r>
            <w:r>
              <w:rPr>
                <w:sz w:val="24"/>
              </w:rPr>
              <w:t xml:space="preserve">на </w:t>
            </w:r>
            <w:r>
              <w:rPr>
                <w:spacing w:val="-2"/>
                <w:sz w:val="24"/>
              </w:rPr>
              <w:t>уроках, внеурочной</w:t>
            </w:r>
          </w:p>
          <w:p w:rsidR="00267204" w:rsidRDefault="00CD0299">
            <w:pPr>
              <w:pStyle w:val="TableParagraph"/>
              <w:spacing w:line="259" w:lineRule="auto"/>
              <w:ind w:left="110" w:right="520"/>
              <w:rPr>
                <w:sz w:val="24"/>
              </w:rPr>
            </w:pPr>
            <w:r>
              <w:rPr>
                <w:spacing w:val="-2"/>
                <w:sz w:val="24"/>
              </w:rPr>
              <w:t xml:space="preserve">деятельности, жизненных </w:t>
            </w:r>
            <w:r>
              <w:rPr>
                <w:sz w:val="24"/>
              </w:rPr>
              <w:t>ситуациях</w:t>
            </w:r>
            <w:r>
              <w:rPr>
                <w:spacing w:val="-15"/>
                <w:sz w:val="24"/>
              </w:rPr>
              <w:t xml:space="preserve"> </w:t>
            </w:r>
            <w:r>
              <w:rPr>
                <w:sz w:val="24"/>
              </w:rPr>
              <w:t xml:space="preserve">под </w:t>
            </w:r>
            <w:r>
              <w:rPr>
                <w:spacing w:val="-2"/>
                <w:sz w:val="24"/>
              </w:rPr>
              <w:t>руководством учителя.</w:t>
            </w:r>
          </w:p>
          <w:p w:rsidR="00267204" w:rsidRDefault="00CD0299">
            <w:pPr>
              <w:pStyle w:val="TableParagraph"/>
              <w:spacing w:line="259" w:lineRule="auto"/>
              <w:ind w:left="110" w:right="72"/>
              <w:rPr>
                <w:sz w:val="24"/>
              </w:rPr>
            </w:pPr>
            <w:r>
              <w:rPr>
                <w:spacing w:val="-2"/>
                <w:sz w:val="24"/>
              </w:rPr>
              <w:t xml:space="preserve">Соотносить выполненное </w:t>
            </w:r>
            <w:r>
              <w:rPr>
                <w:sz w:val="24"/>
              </w:rPr>
              <w:t>задание с</w:t>
            </w:r>
          </w:p>
          <w:p w:rsidR="00267204" w:rsidRDefault="00CD0299">
            <w:pPr>
              <w:pStyle w:val="TableParagraph"/>
              <w:spacing w:line="275" w:lineRule="exact"/>
              <w:ind w:left="110"/>
              <w:rPr>
                <w:sz w:val="24"/>
              </w:rPr>
            </w:pPr>
            <w:r>
              <w:rPr>
                <w:spacing w:val="-2"/>
                <w:sz w:val="24"/>
              </w:rPr>
              <w:t>образцом,</w:t>
            </w:r>
          </w:p>
          <w:p w:rsidR="00267204" w:rsidRDefault="00CD0299">
            <w:pPr>
              <w:pStyle w:val="TableParagraph"/>
              <w:spacing w:before="20" w:line="259" w:lineRule="auto"/>
              <w:ind w:left="110" w:right="72"/>
              <w:rPr>
                <w:sz w:val="24"/>
              </w:rPr>
            </w:pPr>
            <w:r>
              <w:rPr>
                <w:spacing w:val="-2"/>
                <w:sz w:val="24"/>
              </w:rPr>
              <w:t>предложенным учителем.</w:t>
            </w:r>
          </w:p>
          <w:p w:rsidR="00267204" w:rsidRDefault="00CD0299">
            <w:pPr>
              <w:pStyle w:val="TableParagraph"/>
              <w:spacing w:before="1" w:line="259" w:lineRule="auto"/>
              <w:ind w:left="110" w:right="72"/>
              <w:rPr>
                <w:sz w:val="24"/>
              </w:rPr>
            </w:pPr>
            <w:r>
              <w:rPr>
                <w:spacing w:val="-2"/>
                <w:sz w:val="24"/>
              </w:rPr>
              <w:t>Находить необходимую</w:t>
            </w:r>
          </w:p>
          <w:p w:rsidR="00267204" w:rsidRDefault="00CD0299">
            <w:pPr>
              <w:pStyle w:val="TableParagraph"/>
              <w:spacing w:line="259" w:lineRule="auto"/>
              <w:ind w:left="110" w:right="198"/>
              <w:rPr>
                <w:sz w:val="24"/>
              </w:rPr>
            </w:pPr>
            <w:r>
              <w:rPr>
                <w:sz w:val="24"/>
              </w:rPr>
              <w:t>информацию,</w:t>
            </w:r>
            <w:r>
              <w:rPr>
                <w:spacing w:val="-15"/>
                <w:sz w:val="24"/>
              </w:rPr>
              <w:t xml:space="preserve"> </w:t>
            </w:r>
            <w:r>
              <w:rPr>
                <w:sz w:val="24"/>
              </w:rPr>
              <w:t xml:space="preserve">как в учебнике, так и в словарях в </w:t>
            </w:r>
            <w:r>
              <w:rPr>
                <w:spacing w:val="-2"/>
                <w:sz w:val="24"/>
              </w:rPr>
              <w:t>учебнике.</w:t>
            </w:r>
          </w:p>
          <w:p w:rsidR="00267204" w:rsidRDefault="00CD0299">
            <w:pPr>
              <w:pStyle w:val="TableParagraph"/>
              <w:spacing w:line="259" w:lineRule="auto"/>
              <w:ind w:left="110" w:right="672"/>
              <w:rPr>
                <w:sz w:val="24"/>
              </w:rPr>
            </w:pPr>
            <w:r>
              <w:rPr>
                <w:sz w:val="24"/>
              </w:rPr>
              <w:t>Наблюдать</w:t>
            </w:r>
            <w:r>
              <w:rPr>
                <w:spacing w:val="-15"/>
                <w:sz w:val="24"/>
              </w:rPr>
              <w:t xml:space="preserve"> </w:t>
            </w:r>
            <w:r>
              <w:rPr>
                <w:sz w:val="24"/>
              </w:rPr>
              <w:t xml:space="preserve">и </w:t>
            </w:r>
            <w:r>
              <w:rPr>
                <w:spacing w:val="-2"/>
                <w:sz w:val="24"/>
              </w:rPr>
              <w:t>делать</w:t>
            </w:r>
          </w:p>
          <w:p w:rsidR="00267204" w:rsidRDefault="00CD0299">
            <w:pPr>
              <w:pStyle w:val="TableParagraph"/>
              <w:spacing w:line="259" w:lineRule="auto"/>
              <w:ind w:left="110" w:right="72"/>
              <w:rPr>
                <w:sz w:val="24"/>
              </w:rPr>
            </w:pPr>
            <w:r>
              <w:rPr>
                <w:spacing w:val="-2"/>
                <w:sz w:val="24"/>
              </w:rPr>
              <w:t xml:space="preserve">самостоятельные </w:t>
            </w:r>
            <w:r>
              <w:rPr>
                <w:sz w:val="24"/>
              </w:rPr>
              <w:t>простые выводы</w:t>
            </w:r>
          </w:p>
        </w:tc>
        <w:tc>
          <w:tcPr>
            <w:tcW w:w="1971" w:type="dxa"/>
          </w:tcPr>
          <w:p w:rsidR="00267204" w:rsidRDefault="00CD0299">
            <w:pPr>
              <w:pStyle w:val="TableParagraph"/>
              <w:spacing w:before="1" w:line="259" w:lineRule="auto"/>
              <w:ind w:left="106" w:right="940"/>
              <w:rPr>
                <w:sz w:val="24"/>
              </w:rPr>
            </w:pPr>
            <w:r>
              <w:rPr>
                <w:spacing w:val="-2"/>
                <w:sz w:val="24"/>
              </w:rPr>
              <w:t>сложные вопросы</w:t>
            </w:r>
          </w:p>
          <w:p w:rsidR="00267204" w:rsidRDefault="00CD0299">
            <w:pPr>
              <w:pStyle w:val="TableParagraph"/>
              <w:spacing w:line="259" w:lineRule="auto"/>
              <w:ind w:left="106" w:right="274"/>
              <w:rPr>
                <w:sz w:val="24"/>
              </w:rPr>
            </w:pPr>
            <w:r>
              <w:rPr>
                <w:sz w:val="24"/>
              </w:rPr>
              <w:t>учителя,</w:t>
            </w:r>
            <w:r>
              <w:rPr>
                <w:spacing w:val="-15"/>
                <w:sz w:val="24"/>
              </w:rPr>
              <w:t xml:space="preserve"> </w:t>
            </w:r>
            <w:r>
              <w:rPr>
                <w:sz w:val="24"/>
              </w:rPr>
              <w:t xml:space="preserve">самим </w:t>
            </w:r>
            <w:r>
              <w:rPr>
                <w:spacing w:val="-2"/>
                <w:sz w:val="24"/>
              </w:rPr>
              <w:t>задавать</w:t>
            </w:r>
          </w:p>
          <w:p w:rsidR="00267204" w:rsidRDefault="00CD0299">
            <w:pPr>
              <w:pStyle w:val="TableParagraph"/>
              <w:spacing w:line="259" w:lineRule="auto"/>
              <w:ind w:left="106" w:right="910"/>
              <w:jc w:val="both"/>
              <w:rPr>
                <w:sz w:val="24"/>
              </w:rPr>
            </w:pPr>
            <w:r>
              <w:rPr>
                <w:spacing w:val="-2"/>
                <w:sz w:val="24"/>
              </w:rPr>
              <w:t>вопросы, находить нужную</w:t>
            </w:r>
          </w:p>
          <w:p w:rsidR="00267204" w:rsidRDefault="00CD0299">
            <w:pPr>
              <w:pStyle w:val="TableParagraph"/>
              <w:spacing w:line="259" w:lineRule="auto"/>
              <w:ind w:left="106" w:right="329"/>
              <w:rPr>
                <w:sz w:val="24"/>
              </w:rPr>
            </w:pPr>
            <w:r>
              <w:rPr>
                <w:sz w:val="24"/>
              </w:rPr>
              <w:t>информацию</w:t>
            </w:r>
            <w:r>
              <w:rPr>
                <w:spacing w:val="-15"/>
                <w:sz w:val="24"/>
              </w:rPr>
              <w:t xml:space="preserve"> </w:t>
            </w:r>
            <w:r>
              <w:rPr>
                <w:sz w:val="24"/>
              </w:rPr>
              <w:t xml:space="preserve">в </w:t>
            </w:r>
            <w:r>
              <w:rPr>
                <w:spacing w:val="-2"/>
                <w:sz w:val="24"/>
              </w:rPr>
              <w:t>учебнике.</w:t>
            </w:r>
          </w:p>
          <w:p w:rsidR="00267204" w:rsidRDefault="00CD0299">
            <w:pPr>
              <w:pStyle w:val="TableParagraph"/>
              <w:spacing w:line="259" w:lineRule="auto"/>
              <w:ind w:left="106" w:right="274"/>
              <w:rPr>
                <w:sz w:val="24"/>
              </w:rPr>
            </w:pPr>
            <w:r>
              <w:rPr>
                <w:sz w:val="24"/>
              </w:rPr>
              <w:t>Сравнивать</w:t>
            </w:r>
            <w:r>
              <w:rPr>
                <w:spacing w:val="-15"/>
                <w:sz w:val="24"/>
              </w:rPr>
              <w:t xml:space="preserve"> </w:t>
            </w:r>
            <w:r>
              <w:rPr>
                <w:sz w:val="24"/>
              </w:rPr>
              <w:t xml:space="preserve">и </w:t>
            </w:r>
            <w:r>
              <w:rPr>
                <w:spacing w:val="-2"/>
                <w:sz w:val="24"/>
              </w:rPr>
              <w:t xml:space="preserve">группировать предметы, </w:t>
            </w:r>
            <w:r>
              <w:rPr>
                <w:sz w:val="24"/>
              </w:rPr>
              <w:t xml:space="preserve">объекты по </w:t>
            </w:r>
            <w:r>
              <w:rPr>
                <w:spacing w:val="-2"/>
                <w:sz w:val="24"/>
              </w:rPr>
              <w:t>нескольким</w:t>
            </w:r>
          </w:p>
          <w:p w:rsidR="00267204" w:rsidRDefault="00CD0299">
            <w:pPr>
              <w:pStyle w:val="TableParagraph"/>
              <w:spacing w:line="259" w:lineRule="auto"/>
              <w:ind w:left="106" w:right="274"/>
              <w:rPr>
                <w:sz w:val="24"/>
              </w:rPr>
            </w:pPr>
            <w:r>
              <w:rPr>
                <w:spacing w:val="-2"/>
                <w:sz w:val="24"/>
              </w:rPr>
              <w:t>основаниям; находить</w:t>
            </w:r>
          </w:p>
          <w:p w:rsidR="00267204" w:rsidRDefault="00CD0299">
            <w:pPr>
              <w:pStyle w:val="TableParagraph"/>
              <w:spacing w:line="259" w:lineRule="auto"/>
              <w:ind w:left="106" w:right="123"/>
              <w:rPr>
                <w:sz w:val="24"/>
              </w:rPr>
            </w:pPr>
            <w:r>
              <w:rPr>
                <w:spacing w:val="-2"/>
                <w:sz w:val="24"/>
              </w:rPr>
              <w:t xml:space="preserve">закономерности; самостоятельно </w:t>
            </w:r>
            <w:r>
              <w:rPr>
                <w:sz w:val="24"/>
              </w:rPr>
              <w:t xml:space="preserve">продолжать их </w:t>
            </w:r>
            <w:r>
              <w:rPr>
                <w:spacing w:val="-6"/>
                <w:sz w:val="24"/>
              </w:rPr>
              <w:t>по</w:t>
            </w:r>
          </w:p>
          <w:p w:rsidR="00267204" w:rsidRDefault="00CD0299">
            <w:pPr>
              <w:pStyle w:val="TableParagraph"/>
              <w:spacing w:line="259" w:lineRule="auto"/>
              <w:ind w:left="106" w:right="274"/>
              <w:rPr>
                <w:sz w:val="24"/>
              </w:rPr>
            </w:pPr>
            <w:r>
              <w:rPr>
                <w:spacing w:val="-2"/>
                <w:sz w:val="24"/>
              </w:rPr>
              <w:t>установленном правилу.</w:t>
            </w:r>
          </w:p>
          <w:p w:rsidR="00267204" w:rsidRDefault="00CD0299">
            <w:pPr>
              <w:pStyle w:val="TableParagraph"/>
              <w:spacing w:line="276" w:lineRule="exact"/>
              <w:ind w:left="106"/>
              <w:rPr>
                <w:sz w:val="24"/>
              </w:rPr>
            </w:pPr>
            <w:r>
              <w:rPr>
                <w:spacing w:val="-2"/>
                <w:sz w:val="24"/>
              </w:rPr>
              <w:t>Подробно</w:t>
            </w:r>
          </w:p>
          <w:p w:rsidR="00267204" w:rsidRDefault="00CD0299">
            <w:pPr>
              <w:pStyle w:val="TableParagraph"/>
              <w:spacing w:before="18" w:line="259" w:lineRule="auto"/>
              <w:ind w:left="106" w:right="100"/>
              <w:rPr>
                <w:sz w:val="24"/>
              </w:rPr>
            </w:pPr>
            <w:r>
              <w:rPr>
                <w:spacing w:val="-2"/>
                <w:sz w:val="24"/>
              </w:rPr>
              <w:t xml:space="preserve">пересказывать </w:t>
            </w:r>
            <w:r>
              <w:rPr>
                <w:sz w:val="24"/>
              </w:rPr>
              <w:t>прочитанное</w:t>
            </w:r>
            <w:r>
              <w:rPr>
                <w:spacing w:val="-15"/>
                <w:sz w:val="24"/>
              </w:rPr>
              <w:t xml:space="preserve"> </w:t>
            </w:r>
            <w:r>
              <w:rPr>
                <w:sz w:val="24"/>
              </w:rPr>
              <w:t xml:space="preserve">или </w:t>
            </w:r>
            <w:r>
              <w:rPr>
                <w:spacing w:val="-2"/>
                <w:sz w:val="24"/>
              </w:rPr>
              <w:t>прослушанное; составлять</w:t>
            </w:r>
          </w:p>
          <w:p w:rsidR="00267204" w:rsidRDefault="00CD0299">
            <w:pPr>
              <w:pStyle w:val="TableParagraph"/>
              <w:spacing w:line="259" w:lineRule="auto"/>
              <w:ind w:left="106" w:right="360"/>
              <w:jc w:val="both"/>
              <w:rPr>
                <w:sz w:val="24"/>
              </w:rPr>
            </w:pPr>
            <w:r>
              <w:rPr>
                <w:sz w:val="24"/>
              </w:rPr>
              <w:t>простой</w:t>
            </w:r>
            <w:r>
              <w:rPr>
                <w:spacing w:val="-15"/>
                <w:sz w:val="24"/>
              </w:rPr>
              <w:t xml:space="preserve"> </w:t>
            </w:r>
            <w:r>
              <w:rPr>
                <w:sz w:val="24"/>
              </w:rPr>
              <w:t>план</w:t>
            </w:r>
            <w:r>
              <w:rPr>
                <w:spacing w:val="-15"/>
                <w:sz w:val="24"/>
              </w:rPr>
              <w:t xml:space="preserve"> </w:t>
            </w:r>
            <w:r>
              <w:rPr>
                <w:sz w:val="24"/>
              </w:rPr>
              <w:t xml:space="preserve">. Определять, в </w:t>
            </w:r>
            <w:r>
              <w:rPr>
                <w:spacing w:val="-2"/>
                <w:sz w:val="24"/>
              </w:rPr>
              <w:t>каких</w:t>
            </w:r>
          </w:p>
          <w:p w:rsidR="00267204" w:rsidRDefault="00CD0299">
            <w:pPr>
              <w:pStyle w:val="TableParagraph"/>
              <w:spacing w:line="259" w:lineRule="auto"/>
              <w:ind w:left="106" w:right="28"/>
              <w:rPr>
                <w:sz w:val="24"/>
              </w:rPr>
            </w:pPr>
            <w:r>
              <w:rPr>
                <w:spacing w:val="-2"/>
                <w:sz w:val="24"/>
              </w:rPr>
              <w:t xml:space="preserve">источниках </w:t>
            </w:r>
            <w:r>
              <w:rPr>
                <w:sz w:val="24"/>
              </w:rPr>
              <w:t xml:space="preserve">можно найти </w:t>
            </w:r>
            <w:r>
              <w:rPr>
                <w:spacing w:val="-2"/>
                <w:sz w:val="24"/>
              </w:rPr>
              <w:t>необходимую</w:t>
            </w:r>
          </w:p>
          <w:p w:rsidR="00267204" w:rsidRDefault="00CD0299">
            <w:pPr>
              <w:pStyle w:val="TableParagraph"/>
              <w:ind w:left="106"/>
              <w:rPr>
                <w:sz w:val="24"/>
              </w:rPr>
            </w:pPr>
            <w:r>
              <w:rPr>
                <w:sz w:val="24"/>
              </w:rPr>
              <w:t>информацию</w:t>
            </w:r>
            <w:r>
              <w:rPr>
                <w:spacing w:val="-4"/>
                <w:sz w:val="24"/>
              </w:rPr>
              <w:t xml:space="preserve"> </w:t>
            </w:r>
            <w:r>
              <w:rPr>
                <w:spacing w:val="-5"/>
                <w:sz w:val="24"/>
              </w:rPr>
              <w:t>для</w:t>
            </w:r>
          </w:p>
        </w:tc>
        <w:tc>
          <w:tcPr>
            <w:tcW w:w="2264" w:type="dxa"/>
          </w:tcPr>
          <w:p w:rsidR="00267204" w:rsidRDefault="00CD0299">
            <w:pPr>
              <w:pStyle w:val="TableParagraph"/>
              <w:spacing w:before="1" w:line="259" w:lineRule="auto"/>
              <w:ind w:left="109"/>
              <w:rPr>
                <w:sz w:val="24"/>
              </w:rPr>
            </w:pPr>
            <w:r>
              <w:rPr>
                <w:sz w:val="24"/>
              </w:rPr>
              <w:t>Читать</w:t>
            </w:r>
            <w:r>
              <w:rPr>
                <w:spacing w:val="-9"/>
                <w:sz w:val="24"/>
              </w:rPr>
              <w:t xml:space="preserve"> </w:t>
            </w:r>
            <w:r>
              <w:rPr>
                <w:sz w:val="24"/>
              </w:rPr>
              <w:t>вслух</w:t>
            </w:r>
            <w:r>
              <w:rPr>
                <w:spacing w:val="-7"/>
                <w:sz w:val="24"/>
              </w:rPr>
              <w:t xml:space="preserve"> </w:t>
            </w:r>
            <w:r>
              <w:rPr>
                <w:sz w:val="24"/>
              </w:rPr>
              <w:t>и</w:t>
            </w:r>
            <w:r>
              <w:rPr>
                <w:spacing w:val="-9"/>
                <w:sz w:val="24"/>
              </w:rPr>
              <w:t xml:space="preserve"> </w:t>
            </w:r>
            <w:r>
              <w:rPr>
                <w:sz w:val="24"/>
              </w:rPr>
              <w:t xml:space="preserve">про себя тексты учебников, других художественных и </w:t>
            </w:r>
            <w:r>
              <w:rPr>
                <w:spacing w:val="-2"/>
                <w:sz w:val="24"/>
              </w:rPr>
              <w:t xml:space="preserve">научнопопулярных </w:t>
            </w:r>
            <w:r>
              <w:rPr>
                <w:sz w:val="24"/>
              </w:rPr>
              <w:t>книг, понимать</w:t>
            </w:r>
          </w:p>
          <w:p w:rsidR="00267204" w:rsidRDefault="00CD0299">
            <w:pPr>
              <w:pStyle w:val="TableParagraph"/>
              <w:spacing w:line="273" w:lineRule="exact"/>
              <w:ind w:left="109"/>
              <w:rPr>
                <w:sz w:val="24"/>
              </w:rPr>
            </w:pPr>
            <w:r>
              <w:rPr>
                <w:spacing w:val="-2"/>
                <w:sz w:val="24"/>
              </w:rPr>
              <w:t>прочитанное.</w:t>
            </w:r>
          </w:p>
          <w:p w:rsidR="00267204" w:rsidRDefault="00CD0299">
            <w:pPr>
              <w:pStyle w:val="TableParagraph"/>
              <w:spacing w:before="22"/>
              <w:ind w:left="109"/>
              <w:rPr>
                <w:sz w:val="24"/>
              </w:rPr>
            </w:pPr>
            <w:r>
              <w:rPr>
                <w:spacing w:val="-2"/>
                <w:sz w:val="24"/>
              </w:rPr>
              <w:t>Выполняя</w:t>
            </w:r>
          </w:p>
          <w:p w:rsidR="00267204" w:rsidRDefault="00CD0299">
            <w:pPr>
              <w:pStyle w:val="TableParagraph"/>
              <w:spacing w:before="21" w:line="259" w:lineRule="auto"/>
              <w:ind w:left="109" w:right="153"/>
              <w:rPr>
                <w:sz w:val="24"/>
              </w:rPr>
            </w:pPr>
            <w:r>
              <w:rPr>
                <w:sz w:val="24"/>
              </w:rPr>
              <w:t>различные</w:t>
            </w:r>
            <w:r>
              <w:rPr>
                <w:spacing w:val="-15"/>
                <w:sz w:val="24"/>
              </w:rPr>
              <w:t xml:space="preserve"> </w:t>
            </w:r>
            <w:r>
              <w:rPr>
                <w:sz w:val="24"/>
              </w:rPr>
              <w:t>роли</w:t>
            </w:r>
            <w:r>
              <w:rPr>
                <w:spacing w:val="-15"/>
                <w:sz w:val="24"/>
              </w:rPr>
              <w:t xml:space="preserve"> </w:t>
            </w:r>
            <w:r>
              <w:rPr>
                <w:sz w:val="24"/>
              </w:rPr>
              <w:t xml:space="preserve">в </w:t>
            </w:r>
            <w:r>
              <w:rPr>
                <w:spacing w:val="-2"/>
                <w:sz w:val="24"/>
              </w:rPr>
              <w:t xml:space="preserve">группе, </w:t>
            </w:r>
            <w:r>
              <w:rPr>
                <w:sz w:val="24"/>
              </w:rPr>
              <w:t xml:space="preserve">сотрудничать в </w:t>
            </w:r>
            <w:r>
              <w:rPr>
                <w:spacing w:val="-2"/>
                <w:sz w:val="24"/>
              </w:rPr>
              <w:t>совместном</w:t>
            </w:r>
          </w:p>
          <w:p w:rsidR="00267204" w:rsidRDefault="00CD0299">
            <w:pPr>
              <w:pStyle w:val="TableParagraph"/>
              <w:spacing w:before="1"/>
              <w:ind w:left="109"/>
              <w:rPr>
                <w:sz w:val="24"/>
              </w:rPr>
            </w:pPr>
            <w:r>
              <w:rPr>
                <w:sz w:val="24"/>
              </w:rPr>
              <w:t>решении</w:t>
            </w:r>
            <w:r>
              <w:rPr>
                <w:spacing w:val="-2"/>
                <w:sz w:val="24"/>
              </w:rPr>
              <w:t xml:space="preserve"> проблемы.</w:t>
            </w:r>
          </w:p>
        </w:tc>
      </w:tr>
    </w:tbl>
    <w:p w:rsidR="00267204" w:rsidRDefault="00267204">
      <w:pPr>
        <w:pStyle w:val="TableParagraph"/>
        <w:rPr>
          <w:sz w:val="24"/>
        </w:rPr>
        <w:sectPr w:rsidR="00267204">
          <w:type w:val="continuous"/>
          <w:pgSz w:w="11910" w:h="16840"/>
          <w:pgMar w:top="1140" w:right="0" w:bottom="1500" w:left="283" w:header="0" w:footer="1288"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985"/>
        <w:gridCol w:w="2130"/>
        <w:gridCol w:w="1971"/>
        <w:gridCol w:w="2264"/>
      </w:tblGrid>
      <w:tr w:rsidR="00267204">
        <w:trPr>
          <w:trHeight w:val="602"/>
        </w:trPr>
        <w:tc>
          <w:tcPr>
            <w:tcW w:w="1275" w:type="dxa"/>
          </w:tcPr>
          <w:p w:rsidR="00267204" w:rsidRDefault="00267204">
            <w:pPr>
              <w:pStyle w:val="TableParagraph"/>
              <w:ind w:left="0"/>
              <w:rPr>
                <w:sz w:val="24"/>
              </w:rPr>
            </w:pPr>
          </w:p>
        </w:tc>
        <w:tc>
          <w:tcPr>
            <w:tcW w:w="1985" w:type="dxa"/>
          </w:tcPr>
          <w:p w:rsidR="00267204" w:rsidRDefault="00267204">
            <w:pPr>
              <w:pStyle w:val="TableParagraph"/>
              <w:ind w:left="0"/>
              <w:rPr>
                <w:sz w:val="24"/>
              </w:rPr>
            </w:pPr>
          </w:p>
        </w:tc>
        <w:tc>
          <w:tcPr>
            <w:tcW w:w="2130" w:type="dxa"/>
          </w:tcPr>
          <w:p w:rsidR="00267204" w:rsidRDefault="00267204">
            <w:pPr>
              <w:pStyle w:val="TableParagraph"/>
              <w:ind w:left="0"/>
              <w:rPr>
                <w:sz w:val="24"/>
              </w:rPr>
            </w:pPr>
          </w:p>
        </w:tc>
        <w:tc>
          <w:tcPr>
            <w:tcW w:w="1971" w:type="dxa"/>
          </w:tcPr>
          <w:p w:rsidR="00267204" w:rsidRDefault="00CD0299">
            <w:pPr>
              <w:pStyle w:val="TableParagraph"/>
              <w:spacing w:before="1"/>
              <w:ind w:left="106"/>
              <w:rPr>
                <w:sz w:val="24"/>
              </w:rPr>
            </w:pPr>
            <w:r>
              <w:rPr>
                <w:spacing w:val="-2"/>
                <w:sz w:val="24"/>
              </w:rPr>
              <w:t>выполнения</w:t>
            </w:r>
          </w:p>
          <w:p w:rsidR="00267204" w:rsidRDefault="00CD0299">
            <w:pPr>
              <w:pStyle w:val="TableParagraph"/>
              <w:spacing w:before="22"/>
              <w:ind w:left="106"/>
              <w:rPr>
                <w:sz w:val="24"/>
              </w:rPr>
            </w:pPr>
            <w:r>
              <w:rPr>
                <w:spacing w:val="-2"/>
                <w:sz w:val="24"/>
              </w:rPr>
              <w:t>задания.</w:t>
            </w:r>
          </w:p>
        </w:tc>
        <w:tc>
          <w:tcPr>
            <w:tcW w:w="2264" w:type="dxa"/>
          </w:tcPr>
          <w:p w:rsidR="00267204" w:rsidRDefault="00267204">
            <w:pPr>
              <w:pStyle w:val="TableParagraph"/>
              <w:ind w:left="0"/>
              <w:rPr>
                <w:sz w:val="24"/>
              </w:rPr>
            </w:pPr>
          </w:p>
        </w:tc>
      </w:tr>
      <w:tr w:rsidR="00267204">
        <w:trPr>
          <w:trHeight w:val="4421"/>
        </w:trPr>
        <w:tc>
          <w:tcPr>
            <w:tcW w:w="1275" w:type="dxa"/>
          </w:tcPr>
          <w:p w:rsidR="00267204" w:rsidRDefault="00CD0299">
            <w:pPr>
              <w:pStyle w:val="TableParagraph"/>
              <w:spacing w:before="1"/>
              <w:ind w:left="105"/>
              <w:rPr>
                <w:sz w:val="24"/>
              </w:rPr>
            </w:pPr>
            <w:r>
              <w:rPr>
                <w:spacing w:val="-10"/>
                <w:sz w:val="24"/>
              </w:rPr>
              <w:t>3</w:t>
            </w:r>
          </w:p>
        </w:tc>
        <w:tc>
          <w:tcPr>
            <w:tcW w:w="1985" w:type="dxa"/>
          </w:tcPr>
          <w:p w:rsidR="00267204" w:rsidRDefault="00CD0299">
            <w:pPr>
              <w:pStyle w:val="TableParagraph"/>
              <w:spacing w:line="276" w:lineRule="auto"/>
              <w:ind w:right="692"/>
              <w:rPr>
                <w:sz w:val="24"/>
              </w:rPr>
            </w:pPr>
            <w:r>
              <w:rPr>
                <w:sz w:val="24"/>
              </w:rPr>
              <w:t xml:space="preserve">Ценить и </w:t>
            </w:r>
            <w:r>
              <w:rPr>
                <w:spacing w:val="-2"/>
                <w:sz w:val="24"/>
              </w:rPr>
              <w:t>принимать следующие базовые ценности:</w:t>
            </w:r>
          </w:p>
          <w:p w:rsidR="00267204" w:rsidRDefault="00CD0299">
            <w:pPr>
              <w:pStyle w:val="TableParagraph"/>
              <w:spacing w:before="5"/>
              <w:rPr>
                <w:sz w:val="24"/>
              </w:rPr>
            </w:pPr>
            <w:r>
              <w:rPr>
                <w:spacing w:val="-2"/>
                <w:sz w:val="24"/>
              </w:rPr>
              <w:t>«добро»,</w:t>
            </w:r>
          </w:p>
          <w:p w:rsidR="00267204" w:rsidRDefault="00CD0299">
            <w:pPr>
              <w:pStyle w:val="TableParagraph"/>
              <w:spacing w:before="44"/>
              <w:rPr>
                <w:sz w:val="24"/>
              </w:rPr>
            </w:pPr>
            <w:r>
              <w:rPr>
                <w:spacing w:val="-2"/>
                <w:sz w:val="24"/>
              </w:rPr>
              <w:t>«терпение»,</w:t>
            </w:r>
          </w:p>
          <w:p w:rsidR="00267204" w:rsidRDefault="00CD0299">
            <w:pPr>
              <w:pStyle w:val="TableParagraph"/>
              <w:spacing w:before="40"/>
              <w:rPr>
                <w:sz w:val="24"/>
              </w:rPr>
            </w:pPr>
            <w:r>
              <w:rPr>
                <w:spacing w:val="-2"/>
                <w:sz w:val="24"/>
              </w:rPr>
              <w:t>«родина»,</w:t>
            </w:r>
          </w:p>
          <w:p w:rsidR="00267204" w:rsidRDefault="00CD0299">
            <w:pPr>
              <w:pStyle w:val="TableParagraph"/>
              <w:spacing w:before="46"/>
              <w:rPr>
                <w:sz w:val="24"/>
              </w:rPr>
            </w:pPr>
            <w:r>
              <w:rPr>
                <w:spacing w:val="-2"/>
                <w:sz w:val="24"/>
              </w:rPr>
              <w:t>«природа»,</w:t>
            </w:r>
          </w:p>
          <w:p w:rsidR="00267204" w:rsidRDefault="00CD0299">
            <w:pPr>
              <w:pStyle w:val="TableParagraph"/>
              <w:spacing w:before="41"/>
              <w:rPr>
                <w:sz w:val="24"/>
              </w:rPr>
            </w:pPr>
            <w:r>
              <w:rPr>
                <w:sz w:val="24"/>
              </w:rPr>
              <w:t>«семья»,</w:t>
            </w:r>
            <w:r>
              <w:rPr>
                <w:spacing w:val="-2"/>
                <w:sz w:val="24"/>
              </w:rPr>
              <w:t xml:space="preserve"> «мир»,</w:t>
            </w:r>
          </w:p>
          <w:p w:rsidR="00267204" w:rsidRDefault="00CD0299">
            <w:pPr>
              <w:pStyle w:val="TableParagraph"/>
              <w:spacing w:before="41" w:line="278" w:lineRule="auto"/>
              <w:ind w:right="203"/>
              <w:rPr>
                <w:sz w:val="24"/>
              </w:rPr>
            </w:pPr>
            <w:r>
              <w:rPr>
                <w:spacing w:val="-2"/>
                <w:sz w:val="24"/>
              </w:rPr>
              <w:t>«настоящий друг»,</w:t>
            </w:r>
          </w:p>
          <w:p w:rsidR="00267204" w:rsidRDefault="00CD0299">
            <w:pPr>
              <w:pStyle w:val="TableParagraph"/>
              <w:spacing w:line="272" w:lineRule="exact"/>
              <w:rPr>
                <w:sz w:val="24"/>
              </w:rPr>
            </w:pPr>
            <w:r>
              <w:rPr>
                <w:spacing w:val="-2"/>
                <w:sz w:val="24"/>
              </w:rPr>
              <w:t>«справедливость</w:t>
            </w:r>
          </w:p>
          <w:p w:rsidR="00267204" w:rsidRDefault="00CD0299">
            <w:pPr>
              <w:pStyle w:val="TableParagraph"/>
              <w:spacing w:before="22"/>
              <w:rPr>
                <w:sz w:val="24"/>
              </w:rPr>
            </w:pPr>
            <w:r>
              <w:rPr>
                <w:sz w:val="24"/>
              </w:rPr>
              <w:t>»,</w:t>
            </w:r>
            <w:r>
              <w:rPr>
                <w:spacing w:val="1"/>
                <w:sz w:val="24"/>
              </w:rPr>
              <w:t xml:space="preserve"> </w:t>
            </w:r>
            <w:r>
              <w:rPr>
                <w:spacing w:val="-2"/>
                <w:sz w:val="24"/>
              </w:rPr>
              <w:t>«желание</w:t>
            </w:r>
          </w:p>
        </w:tc>
        <w:tc>
          <w:tcPr>
            <w:tcW w:w="2130" w:type="dxa"/>
          </w:tcPr>
          <w:p w:rsidR="00267204" w:rsidRDefault="00CD0299">
            <w:pPr>
              <w:pStyle w:val="TableParagraph"/>
              <w:spacing w:before="1" w:line="276" w:lineRule="auto"/>
              <w:ind w:left="110" w:right="260"/>
              <w:rPr>
                <w:sz w:val="24"/>
              </w:rPr>
            </w:pPr>
            <w:r>
              <w:rPr>
                <w:spacing w:val="-2"/>
                <w:sz w:val="24"/>
              </w:rPr>
              <w:t xml:space="preserve">Самостоятельно организовывать </w:t>
            </w:r>
            <w:r>
              <w:rPr>
                <w:sz w:val="24"/>
              </w:rPr>
              <w:t>свое рабочее место в</w:t>
            </w:r>
          </w:p>
          <w:p w:rsidR="00267204" w:rsidRDefault="00CD0299">
            <w:pPr>
              <w:pStyle w:val="TableParagraph"/>
              <w:spacing w:line="276" w:lineRule="auto"/>
              <w:ind w:left="110" w:right="56"/>
              <w:rPr>
                <w:sz w:val="24"/>
              </w:rPr>
            </w:pPr>
            <w:r>
              <w:rPr>
                <w:sz w:val="24"/>
              </w:rPr>
              <w:t>соответствии с целью</w:t>
            </w:r>
            <w:r>
              <w:rPr>
                <w:spacing w:val="-15"/>
                <w:sz w:val="24"/>
              </w:rPr>
              <w:t xml:space="preserve"> </w:t>
            </w:r>
            <w:r>
              <w:rPr>
                <w:sz w:val="24"/>
              </w:rPr>
              <w:t xml:space="preserve">выполнения </w:t>
            </w:r>
            <w:r>
              <w:rPr>
                <w:spacing w:val="-2"/>
                <w:sz w:val="24"/>
              </w:rPr>
              <w:t>заданий.</w:t>
            </w:r>
          </w:p>
          <w:p w:rsidR="00267204" w:rsidRDefault="00CD0299">
            <w:pPr>
              <w:pStyle w:val="TableParagraph"/>
              <w:spacing w:before="3" w:line="259" w:lineRule="auto"/>
              <w:ind w:left="110" w:right="72"/>
              <w:rPr>
                <w:sz w:val="24"/>
              </w:rPr>
            </w:pPr>
            <w:r>
              <w:rPr>
                <w:spacing w:val="-2"/>
                <w:sz w:val="24"/>
              </w:rPr>
              <w:t>Самостоятельно определять</w:t>
            </w:r>
          </w:p>
          <w:p w:rsidR="00267204" w:rsidRDefault="00CD0299">
            <w:pPr>
              <w:pStyle w:val="TableParagraph"/>
              <w:spacing w:line="259" w:lineRule="auto"/>
              <w:ind w:left="110" w:right="72"/>
              <w:rPr>
                <w:sz w:val="24"/>
              </w:rPr>
            </w:pPr>
            <w:r>
              <w:rPr>
                <w:sz w:val="24"/>
              </w:rPr>
              <w:t xml:space="preserve">важность или </w:t>
            </w:r>
            <w:r>
              <w:rPr>
                <w:spacing w:val="-2"/>
                <w:sz w:val="24"/>
              </w:rPr>
              <w:t>необходимость выполнения</w:t>
            </w:r>
          </w:p>
          <w:p w:rsidR="00267204" w:rsidRDefault="00CD0299">
            <w:pPr>
              <w:pStyle w:val="TableParagraph"/>
              <w:spacing w:line="275" w:lineRule="exact"/>
              <w:ind w:left="110"/>
              <w:rPr>
                <w:sz w:val="24"/>
              </w:rPr>
            </w:pPr>
            <w:r>
              <w:rPr>
                <w:spacing w:val="-2"/>
                <w:sz w:val="24"/>
              </w:rPr>
              <w:t>различных</w:t>
            </w:r>
          </w:p>
        </w:tc>
        <w:tc>
          <w:tcPr>
            <w:tcW w:w="1971" w:type="dxa"/>
          </w:tcPr>
          <w:p w:rsidR="00267204" w:rsidRDefault="00CD0299">
            <w:pPr>
              <w:pStyle w:val="TableParagraph"/>
              <w:spacing w:before="1" w:line="259" w:lineRule="auto"/>
              <w:ind w:left="106" w:right="135"/>
              <w:rPr>
                <w:sz w:val="24"/>
              </w:rPr>
            </w:pPr>
            <w:r>
              <w:rPr>
                <w:spacing w:val="-2"/>
                <w:sz w:val="24"/>
              </w:rPr>
              <w:t xml:space="preserve">Ориентироватьс </w:t>
            </w:r>
            <w:r>
              <w:rPr>
                <w:sz w:val="24"/>
              </w:rPr>
              <w:t xml:space="preserve">я в учебнике: </w:t>
            </w:r>
            <w:r>
              <w:rPr>
                <w:spacing w:val="-2"/>
                <w:sz w:val="24"/>
              </w:rPr>
              <w:t xml:space="preserve">определять </w:t>
            </w:r>
            <w:r>
              <w:rPr>
                <w:sz w:val="24"/>
              </w:rPr>
              <w:t>умения,</w:t>
            </w:r>
            <w:r>
              <w:rPr>
                <w:spacing w:val="-15"/>
                <w:sz w:val="24"/>
              </w:rPr>
              <w:t xml:space="preserve"> </w:t>
            </w:r>
            <w:r>
              <w:rPr>
                <w:sz w:val="24"/>
              </w:rPr>
              <w:t xml:space="preserve">которые </w:t>
            </w:r>
            <w:r>
              <w:rPr>
                <w:spacing w:val="-2"/>
                <w:sz w:val="24"/>
              </w:rPr>
              <w:t xml:space="preserve">будут сформированы </w:t>
            </w:r>
            <w:r>
              <w:rPr>
                <w:sz w:val="24"/>
              </w:rPr>
              <w:t xml:space="preserve">на основе </w:t>
            </w:r>
            <w:r>
              <w:rPr>
                <w:spacing w:val="-2"/>
                <w:sz w:val="24"/>
              </w:rPr>
              <w:t>изучения</w:t>
            </w:r>
          </w:p>
          <w:p w:rsidR="00267204" w:rsidRDefault="00CD0299">
            <w:pPr>
              <w:pStyle w:val="TableParagraph"/>
              <w:spacing w:line="259" w:lineRule="auto"/>
              <w:ind w:left="106" w:right="123"/>
              <w:rPr>
                <w:sz w:val="24"/>
              </w:rPr>
            </w:pPr>
            <w:r>
              <w:rPr>
                <w:sz w:val="24"/>
              </w:rPr>
              <w:t>данного</w:t>
            </w:r>
            <w:r>
              <w:rPr>
                <w:spacing w:val="-15"/>
                <w:sz w:val="24"/>
              </w:rPr>
              <w:t xml:space="preserve"> </w:t>
            </w:r>
            <w:r>
              <w:rPr>
                <w:sz w:val="24"/>
              </w:rPr>
              <w:t>раздела; определять круг своего</w:t>
            </w:r>
            <w:r>
              <w:rPr>
                <w:spacing w:val="-15"/>
                <w:sz w:val="24"/>
              </w:rPr>
              <w:t xml:space="preserve"> </w:t>
            </w:r>
            <w:r>
              <w:rPr>
                <w:sz w:val="24"/>
              </w:rPr>
              <w:t xml:space="preserve">незнания; </w:t>
            </w:r>
            <w:r>
              <w:rPr>
                <w:spacing w:val="-2"/>
                <w:sz w:val="24"/>
              </w:rPr>
              <w:t xml:space="preserve">планировать </w:t>
            </w:r>
            <w:r>
              <w:rPr>
                <w:sz w:val="24"/>
              </w:rPr>
              <w:t xml:space="preserve">свою работу по </w:t>
            </w:r>
            <w:r>
              <w:rPr>
                <w:spacing w:val="-2"/>
                <w:sz w:val="24"/>
              </w:rPr>
              <w:t>изучению</w:t>
            </w:r>
          </w:p>
        </w:tc>
        <w:tc>
          <w:tcPr>
            <w:tcW w:w="2264" w:type="dxa"/>
          </w:tcPr>
          <w:p w:rsidR="00267204" w:rsidRDefault="00CD0299">
            <w:pPr>
              <w:pStyle w:val="TableParagraph"/>
              <w:spacing w:before="272" w:line="259" w:lineRule="auto"/>
              <w:ind w:left="109"/>
              <w:rPr>
                <w:sz w:val="24"/>
              </w:rPr>
            </w:pPr>
            <w:r>
              <w:rPr>
                <w:sz w:val="24"/>
              </w:rPr>
              <w:t>Участвовать в диалоге;</w:t>
            </w:r>
            <w:r>
              <w:rPr>
                <w:spacing w:val="-15"/>
                <w:sz w:val="24"/>
              </w:rPr>
              <w:t xml:space="preserve"> </w:t>
            </w:r>
            <w:r>
              <w:rPr>
                <w:sz w:val="24"/>
              </w:rPr>
              <w:t>слушать</w:t>
            </w:r>
            <w:r>
              <w:rPr>
                <w:spacing w:val="-15"/>
                <w:sz w:val="24"/>
              </w:rPr>
              <w:t xml:space="preserve"> </w:t>
            </w:r>
            <w:r>
              <w:rPr>
                <w:sz w:val="24"/>
              </w:rPr>
              <w:t>и понимать других, высказывать свою точку зрения на</w:t>
            </w:r>
          </w:p>
          <w:p w:rsidR="00267204" w:rsidRDefault="00CD0299">
            <w:pPr>
              <w:pStyle w:val="TableParagraph"/>
              <w:spacing w:line="259" w:lineRule="auto"/>
              <w:ind w:left="109" w:right="153"/>
              <w:rPr>
                <w:sz w:val="24"/>
              </w:rPr>
            </w:pPr>
            <w:r>
              <w:rPr>
                <w:sz w:val="24"/>
              </w:rPr>
              <w:t>события,</w:t>
            </w:r>
            <w:r>
              <w:rPr>
                <w:spacing w:val="-15"/>
                <w:sz w:val="24"/>
              </w:rPr>
              <w:t xml:space="preserve"> </w:t>
            </w:r>
            <w:r>
              <w:rPr>
                <w:sz w:val="24"/>
              </w:rPr>
              <w:t xml:space="preserve">поступки. Оформлять свои мысли в устной и письменной речи с учетом своих учебных и </w:t>
            </w:r>
            <w:r>
              <w:rPr>
                <w:spacing w:val="-2"/>
                <w:sz w:val="24"/>
              </w:rPr>
              <w:t>жизненных</w:t>
            </w:r>
          </w:p>
          <w:p w:rsidR="00267204" w:rsidRDefault="00CD0299">
            <w:pPr>
              <w:pStyle w:val="TableParagraph"/>
              <w:ind w:left="109"/>
              <w:rPr>
                <w:sz w:val="24"/>
              </w:rPr>
            </w:pPr>
            <w:r>
              <w:rPr>
                <w:sz w:val="24"/>
              </w:rPr>
              <w:t>речевых</w:t>
            </w:r>
            <w:r>
              <w:rPr>
                <w:spacing w:val="-2"/>
                <w:sz w:val="24"/>
              </w:rPr>
              <w:t xml:space="preserve"> ситуаций.</w:t>
            </w:r>
          </w:p>
        </w:tc>
      </w:tr>
      <w:tr w:rsidR="00267204">
        <w:trPr>
          <w:trHeight w:val="8972"/>
        </w:trPr>
        <w:tc>
          <w:tcPr>
            <w:tcW w:w="1275" w:type="dxa"/>
          </w:tcPr>
          <w:p w:rsidR="00267204" w:rsidRDefault="00267204">
            <w:pPr>
              <w:pStyle w:val="TableParagraph"/>
              <w:ind w:left="0"/>
              <w:rPr>
                <w:sz w:val="24"/>
              </w:rPr>
            </w:pPr>
          </w:p>
        </w:tc>
        <w:tc>
          <w:tcPr>
            <w:tcW w:w="1985" w:type="dxa"/>
          </w:tcPr>
          <w:p w:rsidR="00267204" w:rsidRDefault="00CD0299">
            <w:pPr>
              <w:pStyle w:val="TableParagraph"/>
              <w:spacing w:before="44" w:line="278" w:lineRule="auto"/>
              <w:ind w:right="364"/>
              <w:rPr>
                <w:sz w:val="24"/>
              </w:rPr>
            </w:pPr>
            <w:r>
              <w:rPr>
                <w:sz w:val="24"/>
              </w:rPr>
              <w:t>понимать</w:t>
            </w:r>
            <w:r>
              <w:rPr>
                <w:spacing w:val="-15"/>
                <w:sz w:val="24"/>
              </w:rPr>
              <w:t xml:space="preserve"> </w:t>
            </w:r>
            <w:r>
              <w:rPr>
                <w:sz w:val="24"/>
              </w:rPr>
              <w:t xml:space="preserve">друг </w:t>
            </w:r>
            <w:r>
              <w:rPr>
                <w:spacing w:val="-2"/>
                <w:sz w:val="24"/>
              </w:rPr>
              <w:t>друга»,</w:t>
            </w:r>
          </w:p>
          <w:p w:rsidR="00267204" w:rsidRDefault="00CD0299">
            <w:pPr>
              <w:pStyle w:val="TableParagraph"/>
              <w:spacing w:line="276" w:lineRule="auto"/>
              <w:ind w:right="203"/>
              <w:rPr>
                <w:sz w:val="24"/>
              </w:rPr>
            </w:pPr>
            <w:r>
              <w:rPr>
                <w:spacing w:val="-2"/>
                <w:sz w:val="24"/>
              </w:rPr>
              <w:t>«понимать позицию другого».</w:t>
            </w:r>
          </w:p>
          <w:p w:rsidR="00267204" w:rsidRDefault="00CD0299">
            <w:pPr>
              <w:pStyle w:val="TableParagraph"/>
              <w:rPr>
                <w:sz w:val="24"/>
              </w:rPr>
            </w:pPr>
            <w:r>
              <w:rPr>
                <w:sz w:val="24"/>
              </w:rPr>
              <w:t>Уважение</w:t>
            </w:r>
            <w:r>
              <w:rPr>
                <w:spacing w:val="-4"/>
                <w:sz w:val="24"/>
              </w:rPr>
              <w:t xml:space="preserve"> </w:t>
            </w:r>
            <w:r>
              <w:rPr>
                <w:spacing w:val="-10"/>
                <w:sz w:val="24"/>
              </w:rPr>
              <w:t>к</w:t>
            </w:r>
          </w:p>
          <w:p w:rsidR="00267204" w:rsidRDefault="00CD0299">
            <w:pPr>
              <w:pStyle w:val="TableParagraph"/>
              <w:spacing w:before="19" w:line="259" w:lineRule="auto"/>
              <w:ind w:right="136"/>
              <w:jc w:val="both"/>
              <w:rPr>
                <w:sz w:val="24"/>
              </w:rPr>
            </w:pPr>
            <w:r>
              <w:rPr>
                <w:sz w:val="24"/>
              </w:rPr>
              <w:t>своему</w:t>
            </w:r>
            <w:r>
              <w:rPr>
                <w:spacing w:val="-15"/>
                <w:sz w:val="24"/>
              </w:rPr>
              <w:t xml:space="preserve"> </w:t>
            </w:r>
            <w:r>
              <w:rPr>
                <w:sz w:val="24"/>
              </w:rPr>
              <w:t>народу,</w:t>
            </w:r>
            <w:r>
              <w:rPr>
                <w:spacing w:val="-15"/>
                <w:sz w:val="24"/>
              </w:rPr>
              <w:t xml:space="preserve"> </w:t>
            </w:r>
            <w:r>
              <w:rPr>
                <w:sz w:val="24"/>
              </w:rPr>
              <w:t>к другим</w:t>
            </w:r>
            <w:r>
              <w:rPr>
                <w:spacing w:val="-15"/>
                <w:sz w:val="24"/>
              </w:rPr>
              <w:t xml:space="preserve"> </w:t>
            </w:r>
            <w:r>
              <w:rPr>
                <w:sz w:val="24"/>
              </w:rPr>
              <w:t>народам, терпимость к</w:t>
            </w:r>
          </w:p>
          <w:p w:rsidR="00267204" w:rsidRDefault="00CD0299">
            <w:pPr>
              <w:pStyle w:val="TableParagraph"/>
              <w:spacing w:line="261" w:lineRule="auto"/>
              <w:rPr>
                <w:sz w:val="24"/>
              </w:rPr>
            </w:pPr>
            <w:r>
              <w:rPr>
                <w:sz w:val="24"/>
              </w:rPr>
              <w:t>обычаям</w:t>
            </w:r>
            <w:r>
              <w:rPr>
                <w:spacing w:val="-15"/>
                <w:sz w:val="24"/>
              </w:rPr>
              <w:t xml:space="preserve"> </w:t>
            </w:r>
            <w:r>
              <w:rPr>
                <w:sz w:val="24"/>
              </w:rPr>
              <w:t xml:space="preserve">и </w:t>
            </w:r>
            <w:r>
              <w:rPr>
                <w:spacing w:val="-2"/>
                <w:sz w:val="24"/>
              </w:rPr>
              <w:t>традициям</w:t>
            </w:r>
          </w:p>
          <w:p w:rsidR="00267204" w:rsidRDefault="00CD0299">
            <w:pPr>
              <w:pStyle w:val="TableParagraph"/>
              <w:spacing w:line="259" w:lineRule="auto"/>
              <w:ind w:right="203"/>
              <w:rPr>
                <w:sz w:val="24"/>
              </w:rPr>
            </w:pPr>
            <w:r>
              <w:rPr>
                <w:sz w:val="24"/>
              </w:rPr>
              <w:t>других</w:t>
            </w:r>
            <w:r>
              <w:rPr>
                <w:spacing w:val="-15"/>
                <w:sz w:val="24"/>
              </w:rPr>
              <w:t xml:space="preserve"> </w:t>
            </w:r>
            <w:r>
              <w:rPr>
                <w:sz w:val="24"/>
              </w:rPr>
              <w:t xml:space="preserve">народов. </w:t>
            </w:r>
            <w:r>
              <w:rPr>
                <w:spacing w:val="-2"/>
                <w:sz w:val="24"/>
              </w:rPr>
              <w:t xml:space="preserve">Освоение личностного </w:t>
            </w:r>
            <w:r>
              <w:rPr>
                <w:sz w:val="24"/>
              </w:rPr>
              <w:t xml:space="preserve">смысла учения; </w:t>
            </w:r>
            <w:r>
              <w:rPr>
                <w:spacing w:val="-2"/>
                <w:sz w:val="24"/>
              </w:rPr>
              <w:t>желания</w:t>
            </w:r>
          </w:p>
          <w:p w:rsidR="00267204" w:rsidRDefault="00CD0299">
            <w:pPr>
              <w:pStyle w:val="TableParagraph"/>
              <w:spacing w:line="259" w:lineRule="auto"/>
              <w:ind w:right="634"/>
              <w:rPr>
                <w:sz w:val="24"/>
              </w:rPr>
            </w:pPr>
            <w:r>
              <w:rPr>
                <w:spacing w:val="-2"/>
                <w:sz w:val="24"/>
              </w:rPr>
              <w:t xml:space="preserve">продолжать </w:t>
            </w:r>
            <w:r>
              <w:rPr>
                <w:sz w:val="24"/>
              </w:rPr>
              <w:t>свою</w:t>
            </w:r>
            <w:r>
              <w:rPr>
                <w:spacing w:val="-15"/>
                <w:sz w:val="24"/>
              </w:rPr>
              <w:t xml:space="preserve"> </w:t>
            </w:r>
            <w:r>
              <w:rPr>
                <w:sz w:val="24"/>
              </w:rPr>
              <w:t xml:space="preserve">учебу. </w:t>
            </w:r>
            <w:r>
              <w:rPr>
                <w:spacing w:val="-2"/>
                <w:sz w:val="24"/>
              </w:rPr>
              <w:t xml:space="preserve">Оценка жизненных </w:t>
            </w:r>
            <w:r>
              <w:rPr>
                <w:sz w:val="24"/>
              </w:rPr>
              <w:t xml:space="preserve">ситуаций и </w:t>
            </w:r>
            <w:r>
              <w:rPr>
                <w:spacing w:val="-2"/>
                <w:sz w:val="24"/>
              </w:rPr>
              <w:t>поступков</w:t>
            </w:r>
          </w:p>
          <w:p w:rsidR="00267204" w:rsidRDefault="00CD0299">
            <w:pPr>
              <w:pStyle w:val="TableParagraph"/>
              <w:rPr>
                <w:sz w:val="24"/>
              </w:rPr>
            </w:pPr>
            <w:r>
              <w:rPr>
                <w:spacing w:val="-2"/>
                <w:sz w:val="24"/>
              </w:rPr>
              <w:t>героев</w:t>
            </w:r>
          </w:p>
          <w:p w:rsidR="00267204" w:rsidRDefault="00CD0299">
            <w:pPr>
              <w:pStyle w:val="TableParagraph"/>
              <w:spacing w:before="14" w:line="259" w:lineRule="auto"/>
              <w:rPr>
                <w:sz w:val="24"/>
              </w:rPr>
            </w:pPr>
            <w:r>
              <w:rPr>
                <w:spacing w:val="-2"/>
                <w:sz w:val="24"/>
              </w:rPr>
              <w:t xml:space="preserve">художественных </w:t>
            </w:r>
            <w:r>
              <w:rPr>
                <w:sz w:val="24"/>
              </w:rPr>
              <w:t xml:space="preserve">текстов с точки </w:t>
            </w:r>
            <w:r>
              <w:rPr>
                <w:spacing w:val="-2"/>
                <w:sz w:val="24"/>
              </w:rPr>
              <w:t>зрения</w:t>
            </w:r>
          </w:p>
          <w:p w:rsidR="00267204" w:rsidRDefault="00CD0299">
            <w:pPr>
              <w:pStyle w:val="TableParagraph"/>
              <w:spacing w:line="259" w:lineRule="auto"/>
              <w:rPr>
                <w:sz w:val="24"/>
              </w:rPr>
            </w:pPr>
            <w:r>
              <w:rPr>
                <w:spacing w:val="-2"/>
                <w:sz w:val="24"/>
              </w:rPr>
              <w:t xml:space="preserve">общечеловеческ </w:t>
            </w:r>
            <w:r>
              <w:rPr>
                <w:sz w:val="24"/>
              </w:rPr>
              <w:t>их норм,</w:t>
            </w:r>
          </w:p>
          <w:p w:rsidR="00267204" w:rsidRDefault="00CD0299">
            <w:pPr>
              <w:pStyle w:val="TableParagraph"/>
              <w:spacing w:line="275" w:lineRule="exact"/>
              <w:rPr>
                <w:sz w:val="24"/>
              </w:rPr>
            </w:pPr>
            <w:r>
              <w:rPr>
                <w:sz w:val="24"/>
              </w:rPr>
              <w:t>нравственных</w:t>
            </w:r>
            <w:r>
              <w:rPr>
                <w:spacing w:val="-4"/>
                <w:sz w:val="24"/>
              </w:rPr>
              <w:t xml:space="preserve"> </w:t>
            </w:r>
            <w:r>
              <w:rPr>
                <w:spacing w:val="-10"/>
                <w:sz w:val="24"/>
              </w:rPr>
              <w:t>и</w:t>
            </w:r>
          </w:p>
        </w:tc>
        <w:tc>
          <w:tcPr>
            <w:tcW w:w="2130" w:type="dxa"/>
          </w:tcPr>
          <w:p w:rsidR="00267204" w:rsidRDefault="00CD0299">
            <w:pPr>
              <w:pStyle w:val="TableParagraph"/>
              <w:spacing w:before="44" w:line="276" w:lineRule="auto"/>
              <w:ind w:left="110" w:right="72"/>
              <w:rPr>
                <w:sz w:val="24"/>
              </w:rPr>
            </w:pPr>
            <w:r>
              <w:rPr>
                <w:sz w:val="24"/>
              </w:rPr>
              <w:t>задания</w:t>
            </w:r>
            <w:r>
              <w:rPr>
                <w:spacing w:val="-15"/>
                <w:sz w:val="24"/>
              </w:rPr>
              <w:t xml:space="preserve"> </w:t>
            </w:r>
            <w:r>
              <w:rPr>
                <w:sz w:val="24"/>
              </w:rPr>
              <w:t>в</w:t>
            </w:r>
            <w:r>
              <w:rPr>
                <w:spacing w:val="-15"/>
                <w:sz w:val="24"/>
              </w:rPr>
              <w:t xml:space="preserve"> </w:t>
            </w:r>
            <w:r>
              <w:rPr>
                <w:sz w:val="24"/>
              </w:rPr>
              <w:t xml:space="preserve">учебном процессе и </w:t>
            </w:r>
            <w:r>
              <w:rPr>
                <w:spacing w:val="-2"/>
                <w:sz w:val="24"/>
              </w:rPr>
              <w:t>жизненных ситуациях.</w:t>
            </w:r>
          </w:p>
          <w:p w:rsidR="00267204" w:rsidRDefault="00CD0299">
            <w:pPr>
              <w:pStyle w:val="TableParagraph"/>
              <w:spacing w:line="278" w:lineRule="auto"/>
              <w:ind w:left="110" w:right="279"/>
              <w:rPr>
                <w:sz w:val="24"/>
              </w:rPr>
            </w:pPr>
            <w:r>
              <w:rPr>
                <w:sz w:val="24"/>
              </w:rPr>
              <w:t>Определять</w:t>
            </w:r>
            <w:r>
              <w:rPr>
                <w:spacing w:val="-15"/>
                <w:sz w:val="24"/>
              </w:rPr>
              <w:t xml:space="preserve"> </w:t>
            </w:r>
            <w:r>
              <w:rPr>
                <w:sz w:val="24"/>
              </w:rPr>
              <w:t xml:space="preserve">цель </w:t>
            </w:r>
            <w:r>
              <w:rPr>
                <w:spacing w:val="-2"/>
                <w:sz w:val="24"/>
              </w:rPr>
              <w:t>учебной</w:t>
            </w:r>
          </w:p>
          <w:p w:rsidR="00267204" w:rsidRDefault="00CD0299">
            <w:pPr>
              <w:pStyle w:val="TableParagraph"/>
              <w:spacing w:line="276" w:lineRule="auto"/>
              <w:ind w:left="110" w:right="470"/>
              <w:rPr>
                <w:sz w:val="24"/>
              </w:rPr>
            </w:pPr>
            <w:r>
              <w:rPr>
                <w:sz w:val="24"/>
              </w:rPr>
              <w:t>деятельности</w:t>
            </w:r>
            <w:r>
              <w:rPr>
                <w:spacing w:val="-15"/>
                <w:sz w:val="24"/>
              </w:rPr>
              <w:t xml:space="preserve"> </w:t>
            </w:r>
            <w:r>
              <w:rPr>
                <w:sz w:val="24"/>
              </w:rPr>
              <w:t xml:space="preserve">с </w:t>
            </w:r>
            <w:r>
              <w:rPr>
                <w:spacing w:val="-2"/>
                <w:sz w:val="24"/>
              </w:rPr>
              <w:t>помощью</w:t>
            </w:r>
          </w:p>
          <w:p w:rsidR="00267204" w:rsidRDefault="00CD0299">
            <w:pPr>
              <w:pStyle w:val="TableParagraph"/>
              <w:spacing w:line="276" w:lineRule="auto"/>
              <w:ind w:left="110" w:right="260"/>
              <w:rPr>
                <w:sz w:val="24"/>
              </w:rPr>
            </w:pPr>
            <w:r>
              <w:rPr>
                <w:spacing w:val="-2"/>
                <w:sz w:val="24"/>
              </w:rPr>
              <w:t xml:space="preserve">самостоятельно. </w:t>
            </w:r>
            <w:r>
              <w:rPr>
                <w:sz w:val="24"/>
              </w:rPr>
              <w:t>Определять</w:t>
            </w:r>
            <w:r>
              <w:rPr>
                <w:spacing w:val="-15"/>
                <w:sz w:val="24"/>
              </w:rPr>
              <w:t xml:space="preserve"> </w:t>
            </w:r>
            <w:r>
              <w:rPr>
                <w:sz w:val="24"/>
              </w:rPr>
              <w:t xml:space="preserve">план </w:t>
            </w:r>
            <w:r>
              <w:rPr>
                <w:spacing w:val="-2"/>
                <w:sz w:val="24"/>
              </w:rPr>
              <w:t>выполнения</w:t>
            </w:r>
          </w:p>
          <w:p w:rsidR="00267204" w:rsidRDefault="00CD0299">
            <w:pPr>
              <w:pStyle w:val="TableParagraph"/>
              <w:spacing w:line="276" w:lineRule="auto"/>
              <w:ind w:left="110" w:right="260"/>
              <w:rPr>
                <w:sz w:val="24"/>
              </w:rPr>
            </w:pPr>
            <w:r>
              <w:rPr>
                <w:sz w:val="24"/>
              </w:rPr>
              <w:t xml:space="preserve">заданий на </w:t>
            </w:r>
            <w:r>
              <w:rPr>
                <w:spacing w:val="-2"/>
                <w:sz w:val="24"/>
              </w:rPr>
              <w:t>уроках, внеурочной</w:t>
            </w:r>
          </w:p>
          <w:p w:rsidR="00267204" w:rsidRDefault="00CD0299">
            <w:pPr>
              <w:pStyle w:val="TableParagraph"/>
              <w:spacing w:line="276" w:lineRule="auto"/>
              <w:ind w:left="110" w:right="72"/>
              <w:rPr>
                <w:sz w:val="24"/>
              </w:rPr>
            </w:pPr>
            <w:r>
              <w:rPr>
                <w:spacing w:val="-2"/>
                <w:sz w:val="24"/>
              </w:rPr>
              <w:t xml:space="preserve">деятельности, жизненных </w:t>
            </w:r>
            <w:r>
              <w:rPr>
                <w:sz w:val="24"/>
              </w:rPr>
              <w:t>ситуациях</w:t>
            </w:r>
            <w:r>
              <w:rPr>
                <w:spacing w:val="22"/>
                <w:sz w:val="24"/>
              </w:rPr>
              <w:t xml:space="preserve"> </w:t>
            </w:r>
            <w:r>
              <w:rPr>
                <w:sz w:val="24"/>
              </w:rPr>
              <w:t xml:space="preserve">под </w:t>
            </w:r>
            <w:r>
              <w:rPr>
                <w:spacing w:val="-2"/>
                <w:sz w:val="24"/>
              </w:rPr>
              <w:t>руководством учителя.</w:t>
            </w:r>
          </w:p>
          <w:p w:rsidR="00267204" w:rsidRDefault="00CD0299">
            <w:pPr>
              <w:pStyle w:val="TableParagraph"/>
              <w:spacing w:line="278" w:lineRule="auto"/>
              <w:ind w:left="110" w:right="72"/>
              <w:rPr>
                <w:sz w:val="24"/>
              </w:rPr>
            </w:pPr>
            <w:r>
              <w:rPr>
                <w:spacing w:val="-2"/>
                <w:sz w:val="24"/>
              </w:rPr>
              <w:t>Определять правильность выполненного</w:t>
            </w:r>
          </w:p>
          <w:p w:rsidR="00267204" w:rsidRDefault="00CD0299">
            <w:pPr>
              <w:pStyle w:val="TableParagraph"/>
              <w:spacing w:line="278" w:lineRule="auto"/>
              <w:ind w:left="110" w:right="72"/>
              <w:rPr>
                <w:sz w:val="24"/>
              </w:rPr>
            </w:pPr>
            <w:r>
              <w:rPr>
                <w:sz w:val="24"/>
              </w:rPr>
              <w:t>задания</w:t>
            </w:r>
            <w:r>
              <w:rPr>
                <w:spacing w:val="-15"/>
                <w:sz w:val="24"/>
              </w:rPr>
              <w:t xml:space="preserve"> </w:t>
            </w:r>
            <w:r>
              <w:rPr>
                <w:sz w:val="24"/>
              </w:rPr>
              <w:t>на</w:t>
            </w:r>
            <w:r>
              <w:rPr>
                <w:spacing w:val="-15"/>
                <w:sz w:val="24"/>
              </w:rPr>
              <w:t xml:space="preserve"> </w:t>
            </w:r>
            <w:r>
              <w:rPr>
                <w:sz w:val="24"/>
              </w:rPr>
              <w:t>основе сравнения с</w:t>
            </w:r>
          </w:p>
          <w:p w:rsidR="00267204" w:rsidRDefault="00CD0299">
            <w:pPr>
              <w:pStyle w:val="TableParagraph"/>
              <w:spacing w:line="274" w:lineRule="exact"/>
              <w:ind w:left="110"/>
              <w:rPr>
                <w:sz w:val="24"/>
              </w:rPr>
            </w:pPr>
            <w:r>
              <w:rPr>
                <w:spacing w:val="-2"/>
                <w:sz w:val="24"/>
              </w:rPr>
              <w:t>предыдущими</w:t>
            </w:r>
          </w:p>
          <w:p w:rsidR="00267204" w:rsidRDefault="00CD0299">
            <w:pPr>
              <w:pStyle w:val="TableParagraph"/>
              <w:spacing w:before="32" w:line="276" w:lineRule="auto"/>
              <w:ind w:left="110" w:right="138"/>
              <w:jc w:val="both"/>
              <w:rPr>
                <w:sz w:val="24"/>
              </w:rPr>
            </w:pPr>
            <w:r>
              <w:rPr>
                <w:sz w:val="24"/>
              </w:rPr>
              <w:t>заданиями,</w:t>
            </w:r>
            <w:r>
              <w:rPr>
                <w:spacing w:val="-15"/>
                <w:sz w:val="24"/>
              </w:rPr>
              <w:t xml:space="preserve"> </w:t>
            </w:r>
            <w:r>
              <w:rPr>
                <w:sz w:val="24"/>
              </w:rPr>
              <w:t>или</w:t>
            </w:r>
            <w:r>
              <w:rPr>
                <w:spacing w:val="-15"/>
                <w:sz w:val="24"/>
              </w:rPr>
              <w:t xml:space="preserve"> </w:t>
            </w:r>
            <w:r>
              <w:rPr>
                <w:sz w:val="24"/>
              </w:rPr>
              <w:t>на основе</w:t>
            </w:r>
            <w:r>
              <w:rPr>
                <w:spacing w:val="-15"/>
                <w:sz w:val="24"/>
              </w:rPr>
              <w:t xml:space="preserve"> </w:t>
            </w:r>
            <w:r>
              <w:rPr>
                <w:sz w:val="24"/>
              </w:rPr>
              <w:t xml:space="preserve">различных </w:t>
            </w:r>
            <w:r>
              <w:rPr>
                <w:spacing w:val="-2"/>
                <w:sz w:val="24"/>
              </w:rPr>
              <w:t>образцов.</w:t>
            </w:r>
          </w:p>
        </w:tc>
        <w:tc>
          <w:tcPr>
            <w:tcW w:w="1971" w:type="dxa"/>
          </w:tcPr>
          <w:p w:rsidR="00267204" w:rsidRDefault="00CD0299">
            <w:pPr>
              <w:pStyle w:val="TableParagraph"/>
              <w:spacing w:before="42" w:line="278" w:lineRule="auto"/>
              <w:ind w:left="106" w:right="152"/>
              <w:rPr>
                <w:sz w:val="24"/>
              </w:rPr>
            </w:pPr>
            <w:r>
              <w:rPr>
                <w:spacing w:val="-2"/>
                <w:sz w:val="24"/>
              </w:rPr>
              <w:t xml:space="preserve">незнакомого материала. Самостоятельно предполагать, какая дополнительная информация </w:t>
            </w:r>
            <w:r>
              <w:rPr>
                <w:sz w:val="24"/>
              </w:rPr>
              <w:t xml:space="preserve">буде нужна для </w:t>
            </w:r>
            <w:r>
              <w:rPr>
                <w:spacing w:val="-2"/>
                <w:sz w:val="24"/>
              </w:rPr>
              <w:t>изучения незнакомого материала;</w:t>
            </w:r>
          </w:p>
          <w:p w:rsidR="00267204" w:rsidRDefault="00CD0299">
            <w:pPr>
              <w:pStyle w:val="TableParagraph"/>
              <w:spacing w:line="259" w:lineRule="exact"/>
              <w:ind w:left="106"/>
              <w:rPr>
                <w:sz w:val="24"/>
              </w:rPr>
            </w:pPr>
            <w:r>
              <w:rPr>
                <w:spacing w:val="-2"/>
                <w:sz w:val="24"/>
              </w:rPr>
              <w:t>отбирать</w:t>
            </w:r>
          </w:p>
          <w:p w:rsidR="00267204" w:rsidRDefault="00CD0299">
            <w:pPr>
              <w:pStyle w:val="TableParagraph"/>
              <w:spacing w:before="43" w:line="276" w:lineRule="auto"/>
              <w:ind w:left="106" w:right="274"/>
              <w:rPr>
                <w:sz w:val="24"/>
              </w:rPr>
            </w:pPr>
            <w:r>
              <w:rPr>
                <w:spacing w:val="-2"/>
                <w:sz w:val="24"/>
              </w:rPr>
              <w:t xml:space="preserve">необходимые источники информации </w:t>
            </w:r>
            <w:r>
              <w:rPr>
                <w:spacing w:val="-4"/>
                <w:sz w:val="24"/>
              </w:rPr>
              <w:t>среди</w:t>
            </w:r>
          </w:p>
          <w:p w:rsidR="00267204" w:rsidRDefault="00CD0299">
            <w:pPr>
              <w:pStyle w:val="TableParagraph"/>
              <w:spacing w:before="5" w:line="278" w:lineRule="auto"/>
              <w:ind w:left="106" w:right="274"/>
              <w:rPr>
                <w:sz w:val="24"/>
              </w:rPr>
            </w:pPr>
            <w:r>
              <w:rPr>
                <w:spacing w:val="-2"/>
                <w:sz w:val="24"/>
              </w:rPr>
              <w:t>предложенных учителем</w:t>
            </w:r>
          </w:p>
          <w:p w:rsidR="00267204" w:rsidRDefault="00CD0299">
            <w:pPr>
              <w:pStyle w:val="TableParagraph"/>
              <w:spacing w:line="278" w:lineRule="auto"/>
              <w:ind w:left="106" w:right="28"/>
              <w:rPr>
                <w:sz w:val="24"/>
              </w:rPr>
            </w:pPr>
            <w:r>
              <w:rPr>
                <w:spacing w:val="-2"/>
                <w:sz w:val="24"/>
              </w:rPr>
              <w:t>словарей, энциклопедий, справочников.</w:t>
            </w:r>
          </w:p>
          <w:p w:rsidR="00267204" w:rsidRDefault="00CD0299">
            <w:pPr>
              <w:pStyle w:val="TableParagraph"/>
              <w:spacing w:line="276" w:lineRule="auto"/>
              <w:ind w:left="106" w:right="274"/>
              <w:rPr>
                <w:sz w:val="24"/>
              </w:rPr>
            </w:pPr>
            <w:r>
              <w:rPr>
                <w:spacing w:val="-2"/>
                <w:sz w:val="24"/>
              </w:rPr>
              <w:t>Извлекать информацию</w:t>
            </w:r>
          </w:p>
          <w:p w:rsidR="00267204" w:rsidRDefault="00CD0299">
            <w:pPr>
              <w:pStyle w:val="TableParagraph"/>
              <w:spacing w:line="276" w:lineRule="auto"/>
              <w:ind w:left="106" w:right="100"/>
              <w:rPr>
                <w:sz w:val="24"/>
              </w:rPr>
            </w:pPr>
            <w:r>
              <w:rPr>
                <w:spacing w:val="-2"/>
                <w:sz w:val="24"/>
              </w:rPr>
              <w:t xml:space="preserve">представленную </w:t>
            </w:r>
            <w:r>
              <w:rPr>
                <w:sz w:val="24"/>
              </w:rPr>
              <w:t>в</w:t>
            </w:r>
            <w:r>
              <w:rPr>
                <w:spacing w:val="-15"/>
                <w:sz w:val="24"/>
              </w:rPr>
              <w:t xml:space="preserve"> </w:t>
            </w:r>
            <w:r>
              <w:rPr>
                <w:sz w:val="24"/>
              </w:rPr>
              <w:t>разных</w:t>
            </w:r>
            <w:r>
              <w:rPr>
                <w:spacing w:val="-15"/>
                <w:sz w:val="24"/>
              </w:rPr>
              <w:t xml:space="preserve"> </w:t>
            </w:r>
            <w:r>
              <w:rPr>
                <w:sz w:val="24"/>
              </w:rPr>
              <w:t>формах (текст, таблица, схема, экспонат,</w:t>
            </w:r>
          </w:p>
          <w:p w:rsidR="00267204" w:rsidRDefault="00CD0299">
            <w:pPr>
              <w:pStyle w:val="TableParagraph"/>
              <w:ind w:left="106"/>
              <w:rPr>
                <w:sz w:val="24"/>
              </w:rPr>
            </w:pPr>
            <w:r>
              <w:rPr>
                <w:spacing w:val="-2"/>
                <w:sz w:val="24"/>
              </w:rPr>
              <w:t>модель,</w:t>
            </w:r>
          </w:p>
        </w:tc>
        <w:tc>
          <w:tcPr>
            <w:tcW w:w="2264" w:type="dxa"/>
          </w:tcPr>
          <w:p w:rsidR="00267204" w:rsidRDefault="00CD0299">
            <w:pPr>
              <w:pStyle w:val="TableParagraph"/>
              <w:spacing w:before="44" w:line="276" w:lineRule="auto"/>
              <w:ind w:left="109"/>
              <w:rPr>
                <w:sz w:val="24"/>
              </w:rPr>
            </w:pPr>
            <w:r>
              <w:rPr>
                <w:sz w:val="24"/>
              </w:rPr>
              <w:t>Читать</w:t>
            </w:r>
            <w:r>
              <w:rPr>
                <w:spacing w:val="-10"/>
                <w:sz w:val="24"/>
              </w:rPr>
              <w:t xml:space="preserve"> </w:t>
            </w:r>
            <w:r>
              <w:rPr>
                <w:sz w:val="24"/>
              </w:rPr>
              <w:t>вслух</w:t>
            </w:r>
            <w:r>
              <w:rPr>
                <w:spacing w:val="-8"/>
                <w:sz w:val="24"/>
              </w:rPr>
              <w:t xml:space="preserve"> </w:t>
            </w:r>
            <w:r>
              <w:rPr>
                <w:sz w:val="24"/>
              </w:rPr>
              <w:t>и</w:t>
            </w:r>
            <w:r>
              <w:rPr>
                <w:spacing w:val="-10"/>
                <w:sz w:val="24"/>
              </w:rPr>
              <w:t xml:space="preserve"> </w:t>
            </w:r>
            <w:r>
              <w:rPr>
                <w:sz w:val="24"/>
              </w:rPr>
              <w:t xml:space="preserve">про себя тексты учебников, других художественных и </w:t>
            </w:r>
            <w:r>
              <w:rPr>
                <w:spacing w:val="-2"/>
                <w:sz w:val="24"/>
              </w:rPr>
              <w:t xml:space="preserve">научнопопулярных </w:t>
            </w:r>
            <w:r>
              <w:rPr>
                <w:sz w:val="24"/>
              </w:rPr>
              <w:t>книг, понимать</w:t>
            </w:r>
          </w:p>
          <w:p w:rsidR="00267204" w:rsidRDefault="00CD0299">
            <w:pPr>
              <w:pStyle w:val="TableParagraph"/>
              <w:spacing w:before="2"/>
              <w:ind w:left="109"/>
              <w:rPr>
                <w:sz w:val="24"/>
              </w:rPr>
            </w:pPr>
            <w:r>
              <w:rPr>
                <w:spacing w:val="-2"/>
                <w:sz w:val="24"/>
              </w:rPr>
              <w:t>прочитанное.</w:t>
            </w:r>
          </w:p>
          <w:p w:rsidR="00267204" w:rsidRDefault="00CD0299">
            <w:pPr>
              <w:pStyle w:val="TableParagraph"/>
              <w:spacing w:before="41"/>
              <w:ind w:left="109"/>
              <w:rPr>
                <w:sz w:val="24"/>
              </w:rPr>
            </w:pPr>
            <w:r>
              <w:rPr>
                <w:spacing w:val="-2"/>
                <w:sz w:val="24"/>
              </w:rPr>
              <w:t>Выполняя</w:t>
            </w:r>
          </w:p>
          <w:p w:rsidR="00267204" w:rsidRDefault="00CD0299">
            <w:pPr>
              <w:pStyle w:val="TableParagraph"/>
              <w:spacing w:before="41" w:line="276" w:lineRule="auto"/>
              <w:ind w:left="109" w:right="153"/>
              <w:rPr>
                <w:sz w:val="24"/>
              </w:rPr>
            </w:pPr>
            <w:r>
              <w:rPr>
                <w:sz w:val="24"/>
              </w:rPr>
              <w:t>различные</w:t>
            </w:r>
            <w:r>
              <w:rPr>
                <w:spacing w:val="-15"/>
                <w:sz w:val="24"/>
              </w:rPr>
              <w:t xml:space="preserve"> </w:t>
            </w:r>
            <w:r>
              <w:rPr>
                <w:sz w:val="24"/>
              </w:rPr>
              <w:t>роли</w:t>
            </w:r>
            <w:r>
              <w:rPr>
                <w:spacing w:val="-15"/>
                <w:sz w:val="24"/>
              </w:rPr>
              <w:t xml:space="preserve"> </w:t>
            </w:r>
            <w:r>
              <w:rPr>
                <w:sz w:val="24"/>
              </w:rPr>
              <w:t xml:space="preserve">в </w:t>
            </w:r>
            <w:r>
              <w:rPr>
                <w:spacing w:val="-2"/>
                <w:sz w:val="24"/>
              </w:rPr>
              <w:t xml:space="preserve">группе, </w:t>
            </w:r>
            <w:r>
              <w:rPr>
                <w:sz w:val="24"/>
              </w:rPr>
              <w:t xml:space="preserve">сотрудничать в </w:t>
            </w:r>
            <w:r>
              <w:rPr>
                <w:spacing w:val="-2"/>
                <w:sz w:val="24"/>
              </w:rPr>
              <w:t>совместном</w:t>
            </w:r>
          </w:p>
          <w:p w:rsidR="00267204" w:rsidRDefault="00CD0299">
            <w:pPr>
              <w:pStyle w:val="TableParagraph"/>
              <w:spacing w:line="276" w:lineRule="auto"/>
              <w:ind w:left="109" w:right="146"/>
              <w:rPr>
                <w:sz w:val="24"/>
              </w:rPr>
            </w:pPr>
            <w:r>
              <w:rPr>
                <w:sz w:val="24"/>
              </w:rPr>
              <w:t>решении</w:t>
            </w:r>
            <w:r>
              <w:rPr>
                <w:spacing w:val="-15"/>
                <w:sz w:val="24"/>
              </w:rPr>
              <w:t xml:space="preserve"> </w:t>
            </w:r>
            <w:r>
              <w:rPr>
                <w:sz w:val="24"/>
              </w:rPr>
              <w:t xml:space="preserve">проблемы </w:t>
            </w:r>
            <w:r>
              <w:rPr>
                <w:spacing w:val="-2"/>
                <w:sz w:val="24"/>
              </w:rPr>
              <w:t>(задачи).</w:t>
            </w:r>
          </w:p>
          <w:p w:rsidR="00267204" w:rsidRDefault="00CD0299">
            <w:pPr>
              <w:pStyle w:val="TableParagraph"/>
              <w:spacing w:before="1" w:line="259" w:lineRule="auto"/>
              <w:ind w:left="109" w:right="270"/>
              <w:rPr>
                <w:sz w:val="24"/>
              </w:rPr>
            </w:pPr>
            <w:r>
              <w:rPr>
                <w:sz w:val="24"/>
              </w:rPr>
              <w:t>Отстаивать свою точку зрения, соблюдая</w:t>
            </w:r>
            <w:r>
              <w:rPr>
                <w:spacing w:val="-15"/>
                <w:sz w:val="24"/>
              </w:rPr>
              <w:t xml:space="preserve"> </w:t>
            </w:r>
            <w:r>
              <w:rPr>
                <w:sz w:val="24"/>
              </w:rPr>
              <w:t>правила речевого этикета.</w:t>
            </w:r>
          </w:p>
          <w:p w:rsidR="00267204" w:rsidRDefault="00CD0299">
            <w:pPr>
              <w:pStyle w:val="TableParagraph"/>
              <w:spacing w:before="1" w:line="259" w:lineRule="auto"/>
              <w:ind w:left="109" w:right="823"/>
              <w:rPr>
                <w:sz w:val="24"/>
              </w:rPr>
            </w:pPr>
            <w:r>
              <w:rPr>
                <w:spacing w:val="-2"/>
                <w:sz w:val="24"/>
              </w:rPr>
              <w:t xml:space="preserve">Критично </w:t>
            </w:r>
            <w:r>
              <w:rPr>
                <w:sz w:val="24"/>
              </w:rPr>
              <w:t>относиться</w:t>
            </w:r>
            <w:r>
              <w:rPr>
                <w:spacing w:val="-15"/>
                <w:sz w:val="24"/>
              </w:rPr>
              <w:t xml:space="preserve"> </w:t>
            </w:r>
            <w:r>
              <w:rPr>
                <w:sz w:val="24"/>
              </w:rPr>
              <w:t>к</w:t>
            </w:r>
          </w:p>
          <w:p w:rsidR="00267204" w:rsidRDefault="00CD0299">
            <w:pPr>
              <w:pStyle w:val="TableParagraph"/>
              <w:spacing w:line="259" w:lineRule="auto"/>
              <w:ind w:left="109"/>
              <w:rPr>
                <w:sz w:val="24"/>
              </w:rPr>
            </w:pPr>
            <w:r>
              <w:rPr>
                <w:sz w:val="24"/>
              </w:rPr>
              <w:t>своему</w:t>
            </w:r>
            <w:r>
              <w:rPr>
                <w:spacing w:val="-15"/>
                <w:sz w:val="24"/>
              </w:rPr>
              <w:t xml:space="preserve"> </w:t>
            </w:r>
            <w:r>
              <w:rPr>
                <w:sz w:val="24"/>
              </w:rPr>
              <w:t>мнению. Понимать</w:t>
            </w:r>
            <w:r>
              <w:rPr>
                <w:spacing w:val="-15"/>
                <w:sz w:val="24"/>
              </w:rPr>
              <w:t xml:space="preserve"> </w:t>
            </w:r>
            <w:r>
              <w:rPr>
                <w:sz w:val="24"/>
              </w:rPr>
              <w:t>точку зрения другого Участвовать в</w:t>
            </w:r>
          </w:p>
          <w:p w:rsidR="00267204" w:rsidRDefault="00CD0299">
            <w:pPr>
              <w:pStyle w:val="TableParagraph"/>
              <w:spacing w:line="274" w:lineRule="exact"/>
              <w:ind w:left="109"/>
              <w:rPr>
                <w:sz w:val="24"/>
              </w:rPr>
            </w:pPr>
            <w:r>
              <w:rPr>
                <w:sz w:val="24"/>
              </w:rPr>
              <w:t>работе</w:t>
            </w:r>
            <w:r>
              <w:rPr>
                <w:spacing w:val="-2"/>
                <w:sz w:val="24"/>
              </w:rPr>
              <w:t xml:space="preserve"> группы,</w:t>
            </w:r>
          </w:p>
          <w:p w:rsidR="00267204" w:rsidRDefault="00CD0299">
            <w:pPr>
              <w:pStyle w:val="TableParagraph"/>
              <w:spacing w:before="21" w:line="259" w:lineRule="auto"/>
              <w:ind w:left="109" w:right="170"/>
              <w:rPr>
                <w:sz w:val="24"/>
              </w:rPr>
            </w:pPr>
            <w:r>
              <w:rPr>
                <w:sz w:val="24"/>
              </w:rPr>
              <w:t>распределять</w:t>
            </w:r>
            <w:r>
              <w:rPr>
                <w:spacing w:val="-15"/>
                <w:sz w:val="24"/>
              </w:rPr>
              <w:t xml:space="preserve"> </w:t>
            </w:r>
            <w:r>
              <w:rPr>
                <w:sz w:val="24"/>
              </w:rPr>
              <w:t xml:space="preserve">роли, </w:t>
            </w:r>
            <w:r>
              <w:rPr>
                <w:spacing w:val="-2"/>
                <w:sz w:val="24"/>
              </w:rPr>
              <w:t xml:space="preserve">договариваться </w:t>
            </w:r>
            <w:r>
              <w:rPr>
                <w:sz w:val="24"/>
              </w:rPr>
              <w:t>друг с другом.</w:t>
            </w:r>
          </w:p>
        </w:tc>
      </w:tr>
    </w:tbl>
    <w:p w:rsidR="00267204" w:rsidRDefault="00267204">
      <w:pPr>
        <w:pStyle w:val="TableParagraph"/>
        <w:spacing w:line="259" w:lineRule="auto"/>
        <w:rPr>
          <w:sz w:val="24"/>
        </w:rPr>
        <w:sectPr w:rsidR="00267204">
          <w:type w:val="continuous"/>
          <w:pgSz w:w="11910" w:h="16840"/>
          <w:pgMar w:top="1140" w:right="0" w:bottom="1540" w:left="283" w:header="0" w:footer="1288"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985"/>
        <w:gridCol w:w="2130"/>
        <w:gridCol w:w="1971"/>
        <w:gridCol w:w="2264"/>
      </w:tblGrid>
      <w:tr w:rsidR="00267204">
        <w:trPr>
          <w:trHeight w:val="6379"/>
        </w:trPr>
        <w:tc>
          <w:tcPr>
            <w:tcW w:w="1275" w:type="dxa"/>
          </w:tcPr>
          <w:p w:rsidR="00267204" w:rsidRDefault="00267204">
            <w:pPr>
              <w:pStyle w:val="TableParagraph"/>
              <w:ind w:left="0"/>
              <w:rPr>
                <w:sz w:val="24"/>
              </w:rPr>
            </w:pPr>
          </w:p>
        </w:tc>
        <w:tc>
          <w:tcPr>
            <w:tcW w:w="1985" w:type="dxa"/>
          </w:tcPr>
          <w:p w:rsidR="00267204" w:rsidRDefault="00CD0299">
            <w:pPr>
              <w:pStyle w:val="TableParagraph"/>
              <w:spacing w:before="44" w:line="259" w:lineRule="auto"/>
              <w:rPr>
                <w:sz w:val="24"/>
              </w:rPr>
            </w:pPr>
            <w:r>
              <w:rPr>
                <w:spacing w:val="-2"/>
                <w:sz w:val="24"/>
              </w:rPr>
              <w:t>этических ценностей.</w:t>
            </w:r>
          </w:p>
        </w:tc>
        <w:tc>
          <w:tcPr>
            <w:tcW w:w="2130" w:type="dxa"/>
          </w:tcPr>
          <w:p w:rsidR="00267204" w:rsidRDefault="00CD0299">
            <w:pPr>
              <w:pStyle w:val="TableParagraph"/>
              <w:spacing w:before="44" w:line="276" w:lineRule="auto"/>
              <w:ind w:left="110" w:right="72"/>
              <w:rPr>
                <w:sz w:val="24"/>
              </w:rPr>
            </w:pPr>
            <w:r>
              <w:rPr>
                <w:spacing w:val="-2"/>
                <w:sz w:val="24"/>
              </w:rPr>
              <w:t>Корректировать выполнение</w:t>
            </w:r>
          </w:p>
          <w:p w:rsidR="00267204" w:rsidRDefault="00CD0299">
            <w:pPr>
              <w:pStyle w:val="TableParagraph"/>
              <w:spacing w:before="2" w:line="276" w:lineRule="auto"/>
              <w:ind w:left="110" w:right="480"/>
              <w:rPr>
                <w:sz w:val="24"/>
              </w:rPr>
            </w:pPr>
            <w:r>
              <w:rPr>
                <w:sz w:val="24"/>
              </w:rPr>
              <w:t>задания в соответствии</w:t>
            </w:r>
            <w:r>
              <w:rPr>
                <w:spacing w:val="-15"/>
                <w:sz w:val="24"/>
              </w:rPr>
              <w:t xml:space="preserve"> </w:t>
            </w:r>
            <w:r>
              <w:rPr>
                <w:sz w:val="24"/>
              </w:rPr>
              <w:t xml:space="preserve">с </w:t>
            </w:r>
            <w:r>
              <w:rPr>
                <w:spacing w:val="-2"/>
                <w:sz w:val="24"/>
              </w:rPr>
              <w:t>планом, условиями</w:t>
            </w:r>
          </w:p>
          <w:p w:rsidR="00267204" w:rsidRDefault="00CD0299">
            <w:pPr>
              <w:pStyle w:val="TableParagraph"/>
              <w:spacing w:line="276" w:lineRule="auto"/>
              <w:ind w:left="110" w:right="700"/>
              <w:jc w:val="both"/>
              <w:rPr>
                <w:sz w:val="24"/>
              </w:rPr>
            </w:pPr>
            <w:r>
              <w:rPr>
                <w:spacing w:val="-2"/>
                <w:sz w:val="24"/>
              </w:rPr>
              <w:t xml:space="preserve">выполнения, результатом </w:t>
            </w:r>
            <w:r>
              <w:rPr>
                <w:sz w:val="24"/>
              </w:rPr>
              <w:t>действий на</w:t>
            </w:r>
          </w:p>
          <w:p w:rsidR="00267204" w:rsidRDefault="00CD0299">
            <w:pPr>
              <w:pStyle w:val="TableParagraph"/>
              <w:spacing w:line="278" w:lineRule="auto"/>
              <w:ind w:left="110" w:right="72"/>
              <w:rPr>
                <w:sz w:val="24"/>
              </w:rPr>
            </w:pPr>
            <w:r>
              <w:rPr>
                <w:spacing w:val="-2"/>
                <w:sz w:val="24"/>
              </w:rPr>
              <w:t>определенном этапе.</w:t>
            </w:r>
          </w:p>
          <w:p w:rsidR="00267204" w:rsidRDefault="00CD0299">
            <w:pPr>
              <w:pStyle w:val="TableParagraph"/>
              <w:spacing w:line="276" w:lineRule="auto"/>
              <w:ind w:left="110" w:right="425"/>
              <w:rPr>
                <w:sz w:val="24"/>
              </w:rPr>
            </w:pPr>
            <w:r>
              <w:rPr>
                <w:sz w:val="24"/>
              </w:rPr>
              <w:t>Использовать</w:t>
            </w:r>
            <w:r>
              <w:rPr>
                <w:spacing w:val="-15"/>
                <w:sz w:val="24"/>
              </w:rPr>
              <w:t xml:space="preserve"> </w:t>
            </w:r>
            <w:r>
              <w:rPr>
                <w:sz w:val="24"/>
              </w:rPr>
              <w:t xml:space="preserve">в </w:t>
            </w:r>
            <w:r>
              <w:rPr>
                <w:spacing w:val="-2"/>
                <w:sz w:val="24"/>
              </w:rPr>
              <w:t>работе</w:t>
            </w:r>
          </w:p>
          <w:p w:rsidR="00267204" w:rsidRDefault="00CD0299">
            <w:pPr>
              <w:pStyle w:val="TableParagraph"/>
              <w:spacing w:line="276" w:lineRule="auto"/>
              <w:ind w:left="110" w:right="72"/>
              <w:rPr>
                <w:sz w:val="24"/>
              </w:rPr>
            </w:pPr>
            <w:r>
              <w:rPr>
                <w:spacing w:val="-2"/>
                <w:sz w:val="24"/>
              </w:rPr>
              <w:t xml:space="preserve">литературу, </w:t>
            </w:r>
            <w:r>
              <w:rPr>
                <w:sz w:val="24"/>
              </w:rPr>
              <w:t>приборы.</w:t>
            </w:r>
            <w:r>
              <w:rPr>
                <w:spacing w:val="23"/>
                <w:sz w:val="24"/>
              </w:rPr>
              <w:t xml:space="preserve"> </w:t>
            </w:r>
            <w:r>
              <w:rPr>
                <w:sz w:val="24"/>
              </w:rPr>
              <w:t>Оценка своего</w:t>
            </w:r>
            <w:r>
              <w:rPr>
                <w:spacing w:val="-14"/>
                <w:sz w:val="24"/>
              </w:rPr>
              <w:t xml:space="preserve"> </w:t>
            </w:r>
            <w:r>
              <w:rPr>
                <w:sz w:val="24"/>
              </w:rPr>
              <w:t>задания</w:t>
            </w:r>
            <w:r>
              <w:rPr>
                <w:spacing w:val="-14"/>
                <w:sz w:val="24"/>
              </w:rPr>
              <w:t xml:space="preserve"> </w:t>
            </w:r>
            <w:r>
              <w:rPr>
                <w:sz w:val="24"/>
              </w:rPr>
              <w:t xml:space="preserve">по </w:t>
            </w:r>
            <w:r>
              <w:rPr>
                <w:spacing w:val="-2"/>
                <w:sz w:val="24"/>
              </w:rPr>
              <w:t>параметрам,</w:t>
            </w:r>
          </w:p>
          <w:p w:rsidR="00267204" w:rsidRDefault="00CD0299">
            <w:pPr>
              <w:pStyle w:val="TableParagraph"/>
              <w:ind w:left="110"/>
              <w:rPr>
                <w:sz w:val="24"/>
              </w:rPr>
            </w:pPr>
            <w:r>
              <w:rPr>
                <w:spacing w:val="-2"/>
                <w:sz w:val="24"/>
              </w:rPr>
              <w:t>заранее</w:t>
            </w:r>
          </w:p>
          <w:p w:rsidR="00267204" w:rsidRDefault="00CD0299">
            <w:pPr>
              <w:pStyle w:val="TableParagraph"/>
              <w:spacing w:before="34"/>
              <w:ind w:left="110"/>
              <w:rPr>
                <w:sz w:val="24"/>
              </w:rPr>
            </w:pPr>
            <w:r>
              <w:rPr>
                <w:spacing w:val="-2"/>
                <w:sz w:val="24"/>
              </w:rPr>
              <w:t>представленным.</w:t>
            </w:r>
          </w:p>
        </w:tc>
        <w:tc>
          <w:tcPr>
            <w:tcW w:w="1971" w:type="dxa"/>
          </w:tcPr>
          <w:p w:rsidR="00267204" w:rsidRDefault="00CD0299">
            <w:pPr>
              <w:pStyle w:val="TableParagraph"/>
              <w:spacing w:before="44" w:line="271" w:lineRule="auto"/>
              <w:ind w:left="106" w:right="309"/>
              <w:rPr>
                <w:sz w:val="24"/>
              </w:rPr>
            </w:pPr>
            <w:r>
              <w:rPr>
                <w:sz w:val="24"/>
              </w:rPr>
              <w:t>иллюстрация</w:t>
            </w:r>
            <w:r>
              <w:rPr>
                <w:spacing w:val="-15"/>
                <w:sz w:val="24"/>
              </w:rPr>
              <w:t xml:space="preserve"> </w:t>
            </w:r>
            <w:r>
              <w:rPr>
                <w:sz w:val="24"/>
              </w:rPr>
              <w:t xml:space="preserve">и </w:t>
            </w:r>
            <w:r>
              <w:rPr>
                <w:spacing w:val="-4"/>
                <w:sz w:val="24"/>
              </w:rPr>
              <w:t>др.)</w:t>
            </w:r>
          </w:p>
          <w:p w:rsidR="00267204" w:rsidRDefault="00CD0299">
            <w:pPr>
              <w:pStyle w:val="TableParagraph"/>
              <w:spacing w:before="11" w:line="276" w:lineRule="auto"/>
              <w:ind w:left="106" w:right="152"/>
              <w:rPr>
                <w:sz w:val="24"/>
              </w:rPr>
            </w:pPr>
            <w:r>
              <w:rPr>
                <w:spacing w:val="-2"/>
                <w:sz w:val="24"/>
              </w:rPr>
              <w:t xml:space="preserve">Представлять </w:t>
            </w:r>
            <w:r>
              <w:rPr>
                <w:sz w:val="24"/>
              </w:rPr>
              <w:t>информацию в виде текста, таблицы,</w:t>
            </w:r>
            <w:r>
              <w:rPr>
                <w:spacing w:val="-15"/>
                <w:sz w:val="24"/>
              </w:rPr>
              <w:t xml:space="preserve"> </w:t>
            </w:r>
            <w:r>
              <w:rPr>
                <w:sz w:val="24"/>
              </w:rPr>
              <w:t>схемы, в том числе с</w:t>
            </w:r>
          </w:p>
          <w:p w:rsidR="00267204" w:rsidRDefault="00CD0299">
            <w:pPr>
              <w:pStyle w:val="TableParagraph"/>
              <w:spacing w:line="276" w:lineRule="auto"/>
              <w:ind w:left="106" w:right="123"/>
              <w:rPr>
                <w:sz w:val="24"/>
              </w:rPr>
            </w:pPr>
            <w:r>
              <w:rPr>
                <w:sz w:val="24"/>
              </w:rPr>
              <w:t>помощью</w:t>
            </w:r>
            <w:r>
              <w:rPr>
                <w:spacing w:val="-15"/>
                <w:sz w:val="24"/>
              </w:rPr>
              <w:t xml:space="preserve"> </w:t>
            </w:r>
            <w:r>
              <w:rPr>
                <w:sz w:val="24"/>
              </w:rPr>
              <w:t xml:space="preserve">ИКТ. </w:t>
            </w:r>
            <w:r>
              <w:rPr>
                <w:spacing w:val="-2"/>
                <w:sz w:val="24"/>
              </w:rPr>
              <w:t>Анализировать, сравнивать, группировать</w:t>
            </w:r>
          </w:p>
          <w:p w:rsidR="00267204" w:rsidRDefault="00CD0299">
            <w:pPr>
              <w:pStyle w:val="TableParagraph"/>
              <w:spacing w:line="278" w:lineRule="auto"/>
              <w:ind w:left="106" w:right="274"/>
              <w:rPr>
                <w:sz w:val="24"/>
              </w:rPr>
            </w:pPr>
            <w:r>
              <w:rPr>
                <w:spacing w:val="-2"/>
                <w:sz w:val="24"/>
              </w:rPr>
              <w:t>различные объекты,</w:t>
            </w:r>
          </w:p>
          <w:p w:rsidR="00267204" w:rsidRDefault="00CD0299">
            <w:pPr>
              <w:pStyle w:val="TableParagraph"/>
              <w:spacing w:line="272" w:lineRule="exact"/>
              <w:ind w:left="106"/>
              <w:rPr>
                <w:sz w:val="24"/>
              </w:rPr>
            </w:pPr>
            <w:r>
              <w:rPr>
                <w:sz w:val="24"/>
              </w:rPr>
              <w:t>явления,</w:t>
            </w:r>
            <w:r>
              <w:rPr>
                <w:spacing w:val="-2"/>
                <w:sz w:val="24"/>
              </w:rPr>
              <w:t xml:space="preserve"> факты.</w:t>
            </w:r>
          </w:p>
        </w:tc>
        <w:tc>
          <w:tcPr>
            <w:tcW w:w="2264" w:type="dxa"/>
          </w:tcPr>
          <w:p w:rsidR="00267204" w:rsidRDefault="00267204">
            <w:pPr>
              <w:pStyle w:val="TableParagraph"/>
              <w:ind w:left="0"/>
              <w:rPr>
                <w:sz w:val="24"/>
              </w:rPr>
            </w:pPr>
          </w:p>
        </w:tc>
      </w:tr>
    </w:tbl>
    <w:p w:rsidR="00267204" w:rsidRDefault="00267204">
      <w:pPr>
        <w:pStyle w:val="a3"/>
        <w:spacing w:before="88"/>
        <w:ind w:left="0" w:firstLine="0"/>
        <w:jc w:val="left"/>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987"/>
        <w:gridCol w:w="2127"/>
        <w:gridCol w:w="1971"/>
        <w:gridCol w:w="2264"/>
      </w:tblGrid>
      <w:tr w:rsidR="00267204">
        <w:trPr>
          <w:trHeight w:val="7337"/>
        </w:trPr>
        <w:tc>
          <w:tcPr>
            <w:tcW w:w="1275" w:type="dxa"/>
            <w:tcBorders>
              <w:bottom w:val="nil"/>
            </w:tcBorders>
          </w:tcPr>
          <w:p w:rsidR="00267204" w:rsidRDefault="00CD0299">
            <w:pPr>
              <w:pStyle w:val="TableParagraph"/>
              <w:spacing w:before="3"/>
              <w:ind w:left="105"/>
              <w:rPr>
                <w:sz w:val="24"/>
              </w:rPr>
            </w:pPr>
            <w:r>
              <w:rPr>
                <w:spacing w:val="-10"/>
                <w:sz w:val="24"/>
              </w:rPr>
              <w:t>4</w:t>
            </w:r>
          </w:p>
        </w:tc>
        <w:tc>
          <w:tcPr>
            <w:tcW w:w="1987" w:type="dxa"/>
            <w:tcBorders>
              <w:bottom w:val="nil"/>
            </w:tcBorders>
          </w:tcPr>
          <w:p w:rsidR="00267204" w:rsidRDefault="00CD0299">
            <w:pPr>
              <w:pStyle w:val="TableParagraph"/>
              <w:spacing w:before="1" w:line="276" w:lineRule="auto"/>
              <w:ind w:left="105" w:right="696"/>
              <w:rPr>
                <w:sz w:val="24"/>
              </w:rPr>
            </w:pPr>
            <w:r>
              <w:rPr>
                <w:sz w:val="24"/>
              </w:rPr>
              <w:t xml:space="preserve">Ценить и </w:t>
            </w:r>
            <w:r>
              <w:rPr>
                <w:spacing w:val="-2"/>
                <w:sz w:val="24"/>
              </w:rPr>
              <w:t>принимать следующие базовые ценности:</w:t>
            </w:r>
          </w:p>
          <w:p w:rsidR="00267204" w:rsidRDefault="00CD0299">
            <w:pPr>
              <w:pStyle w:val="TableParagraph"/>
              <w:spacing w:before="7"/>
              <w:ind w:left="105"/>
              <w:rPr>
                <w:sz w:val="24"/>
              </w:rPr>
            </w:pPr>
            <w:r>
              <w:rPr>
                <w:spacing w:val="-2"/>
                <w:sz w:val="24"/>
              </w:rPr>
              <w:t>«добро»,</w:t>
            </w:r>
          </w:p>
          <w:p w:rsidR="00267204" w:rsidRDefault="00CD0299">
            <w:pPr>
              <w:pStyle w:val="TableParagraph"/>
              <w:spacing w:before="43"/>
              <w:ind w:left="105"/>
              <w:rPr>
                <w:sz w:val="24"/>
              </w:rPr>
            </w:pPr>
            <w:r>
              <w:rPr>
                <w:spacing w:val="-2"/>
                <w:sz w:val="24"/>
              </w:rPr>
              <w:t>«терпение»,</w:t>
            </w:r>
          </w:p>
          <w:p w:rsidR="00267204" w:rsidRDefault="00CD0299">
            <w:pPr>
              <w:pStyle w:val="TableParagraph"/>
              <w:spacing w:before="41"/>
              <w:ind w:left="105"/>
              <w:rPr>
                <w:sz w:val="24"/>
              </w:rPr>
            </w:pPr>
            <w:r>
              <w:rPr>
                <w:spacing w:val="-2"/>
                <w:sz w:val="24"/>
              </w:rPr>
              <w:t>«родина»,</w:t>
            </w:r>
          </w:p>
          <w:p w:rsidR="00267204" w:rsidRDefault="00CD0299">
            <w:pPr>
              <w:pStyle w:val="TableParagraph"/>
              <w:spacing w:before="46"/>
              <w:ind w:left="105"/>
              <w:rPr>
                <w:sz w:val="24"/>
              </w:rPr>
            </w:pPr>
            <w:r>
              <w:rPr>
                <w:spacing w:val="-2"/>
                <w:sz w:val="24"/>
              </w:rPr>
              <w:t>«природа»,</w:t>
            </w:r>
          </w:p>
          <w:p w:rsidR="00267204" w:rsidRDefault="00CD0299">
            <w:pPr>
              <w:pStyle w:val="TableParagraph"/>
              <w:spacing w:before="41"/>
              <w:ind w:left="105"/>
              <w:rPr>
                <w:sz w:val="24"/>
              </w:rPr>
            </w:pPr>
            <w:r>
              <w:rPr>
                <w:sz w:val="24"/>
              </w:rPr>
              <w:t>«семья»,</w:t>
            </w:r>
            <w:r>
              <w:rPr>
                <w:spacing w:val="-2"/>
                <w:sz w:val="24"/>
              </w:rPr>
              <w:t xml:space="preserve"> «мир»,</w:t>
            </w:r>
          </w:p>
          <w:p w:rsidR="00267204" w:rsidRDefault="00CD0299">
            <w:pPr>
              <w:pStyle w:val="TableParagraph"/>
              <w:spacing w:before="40" w:line="276" w:lineRule="auto"/>
              <w:ind w:left="105" w:right="207"/>
              <w:rPr>
                <w:sz w:val="24"/>
              </w:rPr>
            </w:pPr>
            <w:r>
              <w:rPr>
                <w:spacing w:val="-2"/>
                <w:sz w:val="24"/>
              </w:rPr>
              <w:t>«настоящий друг»,</w:t>
            </w:r>
          </w:p>
          <w:p w:rsidR="00267204" w:rsidRDefault="00CD0299">
            <w:pPr>
              <w:pStyle w:val="TableParagraph"/>
              <w:spacing w:before="2"/>
              <w:ind w:left="105"/>
              <w:rPr>
                <w:sz w:val="24"/>
              </w:rPr>
            </w:pPr>
            <w:r>
              <w:rPr>
                <w:spacing w:val="-2"/>
                <w:sz w:val="24"/>
              </w:rPr>
              <w:t>«справедливость</w:t>
            </w:r>
          </w:p>
          <w:p w:rsidR="00267204" w:rsidRDefault="00CD0299">
            <w:pPr>
              <w:pStyle w:val="TableParagraph"/>
              <w:spacing w:before="41" w:line="276" w:lineRule="auto"/>
              <w:ind w:left="105" w:right="144"/>
              <w:jc w:val="both"/>
              <w:rPr>
                <w:sz w:val="24"/>
              </w:rPr>
            </w:pPr>
            <w:r>
              <w:rPr>
                <w:sz w:val="24"/>
              </w:rPr>
              <w:t xml:space="preserve">», «желание понимать друг </w:t>
            </w:r>
            <w:r>
              <w:rPr>
                <w:spacing w:val="-2"/>
                <w:sz w:val="24"/>
              </w:rPr>
              <w:t>друга»,</w:t>
            </w:r>
          </w:p>
          <w:p w:rsidR="00267204" w:rsidRDefault="00CD0299">
            <w:pPr>
              <w:pStyle w:val="TableParagraph"/>
              <w:spacing w:before="1" w:line="276" w:lineRule="auto"/>
              <w:ind w:left="105" w:right="771"/>
              <w:rPr>
                <w:sz w:val="24"/>
              </w:rPr>
            </w:pPr>
            <w:r>
              <w:rPr>
                <w:spacing w:val="-2"/>
                <w:sz w:val="24"/>
              </w:rPr>
              <w:t>«понимать позицию другого»,</w:t>
            </w:r>
          </w:p>
          <w:p w:rsidR="00267204" w:rsidRDefault="00CD0299">
            <w:pPr>
              <w:pStyle w:val="TableParagraph"/>
              <w:spacing w:before="1"/>
              <w:ind w:left="105"/>
              <w:rPr>
                <w:sz w:val="24"/>
              </w:rPr>
            </w:pPr>
            <w:r>
              <w:rPr>
                <w:spacing w:val="-2"/>
                <w:sz w:val="24"/>
              </w:rPr>
              <w:t>«народ»,</w:t>
            </w:r>
          </w:p>
          <w:p w:rsidR="00267204" w:rsidRDefault="00CD0299">
            <w:pPr>
              <w:pStyle w:val="TableParagraph"/>
              <w:spacing w:before="21"/>
              <w:ind w:left="105"/>
              <w:rPr>
                <w:sz w:val="24"/>
              </w:rPr>
            </w:pPr>
            <w:r>
              <w:rPr>
                <w:spacing w:val="-2"/>
                <w:sz w:val="24"/>
              </w:rPr>
              <w:t>«национальность</w:t>
            </w:r>
          </w:p>
          <w:p w:rsidR="00267204" w:rsidRDefault="00CD0299">
            <w:pPr>
              <w:pStyle w:val="TableParagraph"/>
              <w:spacing w:before="34"/>
              <w:ind w:left="105"/>
              <w:rPr>
                <w:sz w:val="24"/>
              </w:rPr>
            </w:pPr>
            <w:r>
              <w:rPr>
                <w:sz w:val="24"/>
              </w:rPr>
              <w:t>»</w:t>
            </w:r>
            <w:r>
              <w:rPr>
                <w:spacing w:val="-3"/>
                <w:sz w:val="24"/>
              </w:rPr>
              <w:t xml:space="preserve"> </w:t>
            </w:r>
            <w:r>
              <w:rPr>
                <w:sz w:val="24"/>
              </w:rPr>
              <w:t xml:space="preserve">и </w:t>
            </w:r>
            <w:r>
              <w:rPr>
                <w:spacing w:val="-4"/>
                <w:sz w:val="24"/>
              </w:rPr>
              <w:t>т.д.</w:t>
            </w:r>
          </w:p>
          <w:p w:rsidR="00267204" w:rsidRDefault="00CD0299">
            <w:pPr>
              <w:pStyle w:val="TableParagraph"/>
              <w:spacing w:before="41"/>
              <w:ind w:left="105"/>
              <w:rPr>
                <w:sz w:val="24"/>
              </w:rPr>
            </w:pPr>
            <w:r>
              <w:rPr>
                <w:sz w:val="24"/>
              </w:rPr>
              <w:t>Уважение</w:t>
            </w:r>
            <w:r>
              <w:rPr>
                <w:spacing w:val="-4"/>
                <w:sz w:val="24"/>
              </w:rPr>
              <w:t xml:space="preserve"> </w:t>
            </w:r>
            <w:r>
              <w:rPr>
                <w:spacing w:val="-10"/>
                <w:sz w:val="24"/>
              </w:rPr>
              <w:t>к</w:t>
            </w:r>
          </w:p>
        </w:tc>
        <w:tc>
          <w:tcPr>
            <w:tcW w:w="2127" w:type="dxa"/>
            <w:tcBorders>
              <w:bottom w:val="nil"/>
            </w:tcBorders>
          </w:tcPr>
          <w:p w:rsidR="00267204" w:rsidRDefault="00CD0299">
            <w:pPr>
              <w:pStyle w:val="TableParagraph"/>
              <w:spacing w:before="3" w:line="259" w:lineRule="auto"/>
              <w:ind w:left="108" w:right="134"/>
              <w:rPr>
                <w:sz w:val="24"/>
              </w:rPr>
            </w:pPr>
            <w:r>
              <w:rPr>
                <w:spacing w:val="-2"/>
                <w:sz w:val="24"/>
              </w:rPr>
              <w:t>Самостоятельно формулировать задание:</w:t>
            </w:r>
          </w:p>
          <w:p w:rsidR="00267204" w:rsidRDefault="00CD0299">
            <w:pPr>
              <w:pStyle w:val="TableParagraph"/>
              <w:spacing w:line="259" w:lineRule="auto"/>
              <w:ind w:left="108" w:right="134"/>
              <w:rPr>
                <w:sz w:val="24"/>
              </w:rPr>
            </w:pPr>
            <w:r>
              <w:rPr>
                <w:sz w:val="24"/>
              </w:rPr>
              <w:t>определять его цель,</w:t>
            </w:r>
            <w:r>
              <w:rPr>
                <w:spacing w:val="-15"/>
                <w:sz w:val="24"/>
              </w:rPr>
              <w:t xml:space="preserve"> </w:t>
            </w:r>
            <w:r>
              <w:rPr>
                <w:sz w:val="24"/>
              </w:rPr>
              <w:t>планировать алгоритм его</w:t>
            </w:r>
          </w:p>
          <w:p w:rsidR="00267204" w:rsidRDefault="00CD0299">
            <w:pPr>
              <w:pStyle w:val="TableParagraph"/>
              <w:spacing w:before="1"/>
              <w:ind w:left="108"/>
              <w:rPr>
                <w:sz w:val="24"/>
              </w:rPr>
            </w:pPr>
            <w:r>
              <w:rPr>
                <w:spacing w:val="-2"/>
                <w:sz w:val="24"/>
              </w:rPr>
              <w:t>выполнения,</w:t>
            </w:r>
          </w:p>
          <w:p w:rsidR="00267204" w:rsidRDefault="00CD0299">
            <w:pPr>
              <w:pStyle w:val="TableParagraph"/>
              <w:spacing w:before="21" w:line="259" w:lineRule="auto"/>
              <w:ind w:left="108" w:right="314"/>
              <w:rPr>
                <w:sz w:val="24"/>
              </w:rPr>
            </w:pPr>
            <w:r>
              <w:rPr>
                <w:spacing w:val="-2"/>
                <w:sz w:val="24"/>
              </w:rPr>
              <w:t xml:space="preserve">корректировать </w:t>
            </w:r>
            <w:r>
              <w:rPr>
                <w:sz w:val="24"/>
              </w:rPr>
              <w:t>работу по ходу его</w:t>
            </w:r>
            <w:r>
              <w:rPr>
                <w:spacing w:val="-15"/>
                <w:sz w:val="24"/>
              </w:rPr>
              <w:t xml:space="preserve"> </w:t>
            </w:r>
            <w:r>
              <w:rPr>
                <w:sz w:val="24"/>
              </w:rPr>
              <w:t xml:space="preserve">выполнения, </w:t>
            </w:r>
            <w:r>
              <w:rPr>
                <w:spacing w:val="-2"/>
                <w:sz w:val="24"/>
              </w:rPr>
              <w:t>самостоятельно оценивать.</w:t>
            </w:r>
          </w:p>
          <w:p w:rsidR="00267204" w:rsidRDefault="00CD0299">
            <w:pPr>
              <w:pStyle w:val="TableParagraph"/>
              <w:spacing w:line="259" w:lineRule="auto"/>
              <w:ind w:left="108" w:right="160"/>
              <w:rPr>
                <w:sz w:val="24"/>
              </w:rPr>
            </w:pPr>
            <w:r>
              <w:rPr>
                <w:sz w:val="24"/>
              </w:rPr>
              <w:t>Использовать</w:t>
            </w:r>
            <w:r>
              <w:rPr>
                <w:spacing w:val="-15"/>
                <w:sz w:val="24"/>
              </w:rPr>
              <w:t xml:space="preserve"> </w:t>
            </w:r>
            <w:r>
              <w:rPr>
                <w:sz w:val="24"/>
              </w:rPr>
              <w:t xml:space="preserve">при </w:t>
            </w:r>
            <w:r>
              <w:rPr>
                <w:spacing w:val="-2"/>
                <w:sz w:val="24"/>
              </w:rPr>
              <w:t>выполнения</w:t>
            </w:r>
          </w:p>
          <w:p w:rsidR="00267204" w:rsidRDefault="00CD0299">
            <w:pPr>
              <w:pStyle w:val="TableParagraph"/>
              <w:spacing w:line="275" w:lineRule="exact"/>
              <w:ind w:left="108"/>
              <w:rPr>
                <w:sz w:val="24"/>
              </w:rPr>
            </w:pPr>
            <w:r>
              <w:rPr>
                <w:spacing w:val="-2"/>
                <w:sz w:val="24"/>
              </w:rPr>
              <w:t>задания</w:t>
            </w:r>
          </w:p>
          <w:p w:rsidR="00267204" w:rsidRDefault="00CD0299">
            <w:pPr>
              <w:pStyle w:val="TableParagraph"/>
              <w:spacing w:before="20" w:line="261" w:lineRule="auto"/>
              <w:ind w:left="108" w:right="134"/>
              <w:rPr>
                <w:sz w:val="24"/>
              </w:rPr>
            </w:pPr>
            <w:r>
              <w:rPr>
                <w:spacing w:val="-2"/>
                <w:sz w:val="24"/>
              </w:rPr>
              <w:t>различные средства:</w:t>
            </w:r>
          </w:p>
          <w:p w:rsidR="00267204" w:rsidRDefault="00CD0299">
            <w:pPr>
              <w:pStyle w:val="TableParagraph"/>
              <w:spacing w:line="259" w:lineRule="auto"/>
              <w:ind w:left="108" w:right="192"/>
              <w:rPr>
                <w:sz w:val="24"/>
              </w:rPr>
            </w:pPr>
            <w:r>
              <w:rPr>
                <w:spacing w:val="-2"/>
                <w:sz w:val="24"/>
              </w:rPr>
              <w:t xml:space="preserve">справочную </w:t>
            </w:r>
            <w:r>
              <w:rPr>
                <w:sz w:val="24"/>
              </w:rPr>
              <w:t>литературу,</w:t>
            </w:r>
            <w:r>
              <w:rPr>
                <w:spacing w:val="-15"/>
                <w:sz w:val="24"/>
              </w:rPr>
              <w:t xml:space="preserve"> </w:t>
            </w:r>
            <w:r>
              <w:rPr>
                <w:sz w:val="24"/>
              </w:rPr>
              <w:t xml:space="preserve">ИКТ, инструменты и </w:t>
            </w:r>
            <w:r>
              <w:rPr>
                <w:spacing w:val="-2"/>
                <w:sz w:val="24"/>
              </w:rPr>
              <w:t>приборы.</w:t>
            </w:r>
          </w:p>
          <w:p w:rsidR="00267204" w:rsidRDefault="00CD0299">
            <w:pPr>
              <w:pStyle w:val="TableParagraph"/>
              <w:spacing w:line="259" w:lineRule="auto"/>
              <w:ind w:left="108" w:right="134"/>
              <w:rPr>
                <w:sz w:val="24"/>
              </w:rPr>
            </w:pPr>
            <w:r>
              <w:rPr>
                <w:spacing w:val="-2"/>
                <w:sz w:val="24"/>
              </w:rPr>
              <w:t>Определять самостоятельно критерии</w:t>
            </w:r>
          </w:p>
        </w:tc>
        <w:tc>
          <w:tcPr>
            <w:tcW w:w="1971" w:type="dxa"/>
          </w:tcPr>
          <w:p w:rsidR="00267204" w:rsidRDefault="00CD0299">
            <w:pPr>
              <w:pStyle w:val="TableParagraph"/>
              <w:spacing w:before="1" w:line="276" w:lineRule="auto"/>
              <w:ind w:right="134"/>
              <w:rPr>
                <w:sz w:val="24"/>
              </w:rPr>
            </w:pPr>
            <w:r>
              <w:rPr>
                <w:spacing w:val="-2"/>
                <w:sz w:val="24"/>
              </w:rPr>
              <w:t xml:space="preserve">Ориентироватьс </w:t>
            </w:r>
            <w:r>
              <w:rPr>
                <w:sz w:val="24"/>
              </w:rPr>
              <w:t xml:space="preserve">я в учебнике: </w:t>
            </w:r>
            <w:r>
              <w:rPr>
                <w:spacing w:val="-2"/>
                <w:sz w:val="24"/>
              </w:rPr>
              <w:t xml:space="preserve">определять </w:t>
            </w:r>
            <w:r>
              <w:rPr>
                <w:sz w:val="24"/>
              </w:rPr>
              <w:t>умения,</w:t>
            </w:r>
            <w:r>
              <w:rPr>
                <w:spacing w:val="-15"/>
                <w:sz w:val="24"/>
              </w:rPr>
              <w:t xml:space="preserve"> </w:t>
            </w:r>
            <w:r>
              <w:rPr>
                <w:sz w:val="24"/>
              </w:rPr>
              <w:t xml:space="preserve">которые </w:t>
            </w:r>
            <w:r>
              <w:rPr>
                <w:spacing w:val="-2"/>
                <w:sz w:val="24"/>
              </w:rPr>
              <w:t>будут</w:t>
            </w:r>
          </w:p>
          <w:p w:rsidR="00267204" w:rsidRDefault="00CD0299">
            <w:pPr>
              <w:pStyle w:val="TableParagraph"/>
              <w:spacing w:before="7" w:line="276" w:lineRule="auto"/>
              <w:ind w:right="274"/>
              <w:rPr>
                <w:sz w:val="24"/>
              </w:rPr>
            </w:pPr>
            <w:r>
              <w:rPr>
                <w:spacing w:val="-2"/>
                <w:sz w:val="24"/>
              </w:rPr>
              <w:t xml:space="preserve">сформированы </w:t>
            </w:r>
            <w:r>
              <w:rPr>
                <w:sz w:val="24"/>
              </w:rPr>
              <w:t xml:space="preserve">на основе </w:t>
            </w:r>
            <w:r>
              <w:rPr>
                <w:spacing w:val="-2"/>
                <w:sz w:val="24"/>
              </w:rPr>
              <w:t>изучения</w:t>
            </w:r>
          </w:p>
          <w:p w:rsidR="00267204" w:rsidRDefault="00CD0299">
            <w:pPr>
              <w:pStyle w:val="TableParagraph"/>
              <w:spacing w:before="3" w:line="276" w:lineRule="auto"/>
              <w:ind w:right="122"/>
              <w:rPr>
                <w:sz w:val="24"/>
              </w:rPr>
            </w:pPr>
            <w:r>
              <w:rPr>
                <w:sz w:val="24"/>
              </w:rPr>
              <w:t>данного</w:t>
            </w:r>
            <w:r>
              <w:rPr>
                <w:spacing w:val="-15"/>
                <w:sz w:val="24"/>
              </w:rPr>
              <w:t xml:space="preserve"> </w:t>
            </w:r>
            <w:r>
              <w:rPr>
                <w:sz w:val="24"/>
              </w:rPr>
              <w:t>раздела; определять круг своего</w:t>
            </w:r>
            <w:r>
              <w:rPr>
                <w:spacing w:val="-15"/>
                <w:sz w:val="24"/>
              </w:rPr>
              <w:t xml:space="preserve"> </w:t>
            </w:r>
            <w:r>
              <w:rPr>
                <w:sz w:val="24"/>
              </w:rPr>
              <w:t xml:space="preserve">незнания; </w:t>
            </w:r>
            <w:r>
              <w:rPr>
                <w:spacing w:val="-2"/>
                <w:sz w:val="24"/>
              </w:rPr>
              <w:t xml:space="preserve">планировать </w:t>
            </w:r>
            <w:r>
              <w:rPr>
                <w:sz w:val="24"/>
              </w:rPr>
              <w:t xml:space="preserve">свою работу по </w:t>
            </w:r>
            <w:r>
              <w:rPr>
                <w:spacing w:val="-2"/>
                <w:sz w:val="24"/>
              </w:rPr>
              <w:t>изучению незнакомого материала.</w:t>
            </w:r>
          </w:p>
          <w:p w:rsidR="00267204" w:rsidRDefault="00CD0299">
            <w:pPr>
              <w:pStyle w:val="TableParagraph"/>
              <w:spacing w:before="8" w:line="276" w:lineRule="auto"/>
              <w:ind w:right="152"/>
              <w:rPr>
                <w:sz w:val="24"/>
              </w:rPr>
            </w:pPr>
            <w:r>
              <w:rPr>
                <w:spacing w:val="-2"/>
                <w:sz w:val="24"/>
              </w:rPr>
              <w:t xml:space="preserve">Самостоятельно предполагать, какая дополнительная информация </w:t>
            </w:r>
            <w:r>
              <w:rPr>
                <w:sz w:val="24"/>
              </w:rPr>
              <w:t>буде нужна для</w:t>
            </w:r>
          </w:p>
          <w:p w:rsidR="00267204" w:rsidRDefault="00CD0299">
            <w:pPr>
              <w:pStyle w:val="TableParagraph"/>
              <w:spacing w:before="9"/>
              <w:rPr>
                <w:sz w:val="24"/>
              </w:rPr>
            </w:pPr>
            <w:r>
              <w:rPr>
                <w:spacing w:val="-2"/>
                <w:sz w:val="24"/>
              </w:rPr>
              <w:t>изучения</w:t>
            </w:r>
          </w:p>
        </w:tc>
        <w:tc>
          <w:tcPr>
            <w:tcW w:w="2264" w:type="dxa"/>
          </w:tcPr>
          <w:p w:rsidR="00267204" w:rsidRDefault="00CD0299">
            <w:pPr>
              <w:pStyle w:val="TableParagraph"/>
              <w:spacing w:before="3" w:line="276" w:lineRule="auto"/>
              <w:ind w:left="110" w:firstLine="60"/>
              <w:rPr>
                <w:sz w:val="24"/>
              </w:rPr>
            </w:pPr>
            <w:r>
              <w:rPr>
                <w:sz w:val="24"/>
              </w:rPr>
              <w:t>Участвовать в диалоге;</w:t>
            </w:r>
            <w:r>
              <w:rPr>
                <w:spacing w:val="-15"/>
                <w:sz w:val="24"/>
              </w:rPr>
              <w:t xml:space="preserve"> </w:t>
            </w:r>
            <w:r>
              <w:rPr>
                <w:sz w:val="24"/>
              </w:rPr>
              <w:t>слушать</w:t>
            </w:r>
            <w:r>
              <w:rPr>
                <w:spacing w:val="-15"/>
                <w:sz w:val="24"/>
              </w:rPr>
              <w:t xml:space="preserve"> </w:t>
            </w:r>
            <w:r>
              <w:rPr>
                <w:sz w:val="24"/>
              </w:rPr>
              <w:t>и понимать других, высказывать свою точку зрения на</w:t>
            </w:r>
          </w:p>
          <w:p w:rsidR="00267204" w:rsidRDefault="00CD0299">
            <w:pPr>
              <w:pStyle w:val="TableParagraph"/>
              <w:ind w:left="110"/>
              <w:rPr>
                <w:sz w:val="24"/>
              </w:rPr>
            </w:pPr>
            <w:r>
              <w:rPr>
                <w:sz w:val="24"/>
              </w:rPr>
              <w:t>события,</w:t>
            </w:r>
            <w:r>
              <w:rPr>
                <w:spacing w:val="-4"/>
                <w:sz w:val="24"/>
              </w:rPr>
              <w:t xml:space="preserve"> </w:t>
            </w:r>
            <w:r>
              <w:rPr>
                <w:spacing w:val="-2"/>
                <w:sz w:val="24"/>
              </w:rPr>
              <w:t>поступки.</w:t>
            </w:r>
          </w:p>
          <w:p w:rsidR="00267204" w:rsidRDefault="00267204">
            <w:pPr>
              <w:pStyle w:val="TableParagraph"/>
              <w:spacing w:before="84"/>
              <w:ind w:left="0"/>
              <w:rPr>
                <w:sz w:val="24"/>
              </w:rPr>
            </w:pPr>
          </w:p>
          <w:p w:rsidR="00267204" w:rsidRDefault="00CD0299">
            <w:pPr>
              <w:pStyle w:val="TableParagraph"/>
              <w:spacing w:line="276" w:lineRule="auto"/>
              <w:ind w:left="110"/>
              <w:rPr>
                <w:sz w:val="24"/>
              </w:rPr>
            </w:pPr>
            <w:r>
              <w:rPr>
                <w:sz w:val="24"/>
              </w:rPr>
              <w:t>Оформлять свои мысли в устной и письменной</w:t>
            </w:r>
            <w:r>
              <w:rPr>
                <w:spacing w:val="-15"/>
                <w:sz w:val="24"/>
              </w:rPr>
              <w:t xml:space="preserve"> </w:t>
            </w:r>
            <w:r>
              <w:rPr>
                <w:sz w:val="24"/>
              </w:rPr>
              <w:t>речи</w:t>
            </w:r>
            <w:r>
              <w:rPr>
                <w:spacing w:val="-15"/>
                <w:sz w:val="24"/>
              </w:rPr>
              <w:t xml:space="preserve"> </w:t>
            </w:r>
            <w:r>
              <w:rPr>
                <w:sz w:val="24"/>
              </w:rPr>
              <w:t xml:space="preserve">с учетом своих учебных и </w:t>
            </w:r>
            <w:r>
              <w:rPr>
                <w:spacing w:val="-2"/>
                <w:sz w:val="24"/>
              </w:rPr>
              <w:t>жизненных</w:t>
            </w:r>
          </w:p>
          <w:p w:rsidR="00267204" w:rsidRDefault="00CD0299">
            <w:pPr>
              <w:pStyle w:val="TableParagraph"/>
              <w:spacing w:line="276" w:lineRule="auto"/>
              <w:ind w:left="110"/>
              <w:rPr>
                <w:sz w:val="24"/>
              </w:rPr>
            </w:pPr>
            <w:r>
              <w:rPr>
                <w:sz w:val="24"/>
              </w:rPr>
              <w:t>речевых ситуаций. Читать</w:t>
            </w:r>
            <w:r>
              <w:rPr>
                <w:spacing w:val="-10"/>
                <w:sz w:val="24"/>
              </w:rPr>
              <w:t xml:space="preserve"> </w:t>
            </w:r>
            <w:r>
              <w:rPr>
                <w:sz w:val="24"/>
              </w:rPr>
              <w:t>вслух</w:t>
            </w:r>
            <w:r>
              <w:rPr>
                <w:spacing w:val="-8"/>
                <w:sz w:val="24"/>
              </w:rPr>
              <w:t xml:space="preserve"> </w:t>
            </w:r>
            <w:r>
              <w:rPr>
                <w:sz w:val="24"/>
              </w:rPr>
              <w:t>и</w:t>
            </w:r>
            <w:r>
              <w:rPr>
                <w:spacing w:val="-10"/>
                <w:sz w:val="24"/>
              </w:rPr>
              <w:t xml:space="preserve"> </w:t>
            </w:r>
            <w:r>
              <w:rPr>
                <w:sz w:val="24"/>
              </w:rPr>
              <w:t xml:space="preserve">про себя тексты учебников, других художественных и </w:t>
            </w:r>
            <w:r>
              <w:rPr>
                <w:spacing w:val="-2"/>
                <w:sz w:val="24"/>
              </w:rPr>
              <w:t xml:space="preserve">научнопопулярных </w:t>
            </w:r>
            <w:r>
              <w:rPr>
                <w:sz w:val="24"/>
              </w:rPr>
              <w:t>книг, понимать</w:t>
            </w:r>
          </w:p>
          <w:p w:rsidR="00267204" w:rsidRDefault="00CD0299">
            <w:pPr>
              <w:pStyle w:val="TableParagraph"/>
              <w:spacing w:before="1"/>
              <w:ind w:left="110"/>
              <w:rPr>
                <w:sz w:val="24"/>
              </w:rPr>
            </w:pPr>
            <w:r>
              <w:rPr>
                <w:spacing w:val="-2"/>
                <w:sz w:val="24"/>
              </w:rPr>
              <w:t>прочитанное.</w:t>
            </w:r>
          </w:p>
          <w:p w:rsidR="00267204" w:rsidRDefault="00CD0299">
            <w:pPr>
              <w:pStyle w:val="TableParagraph"/>
              <w:spacing w:before="41"/>
              <w:ind w:left="110"/>
              <w:rPr>
                <w:sz w:val="24"/>
              </w:rPr>
            </w:pPr>
            <w:r>
              <w:rPr>
                <w:spacing w:val="-2"/>
                <w:sz w:val="24"/>
              </w:rPr>
              <w:t>Выполняя</w:t>
            </w:r>
          </w:p>
          <w:p w:rsidR="00267204" w:rsidRDefault="00CD0299">
            <w:pPr>
              <w:pStyle w:val="TableParagraph"/>
              <w:spacing w:before="41"/>
              <w:ind w:left="110"/>
              <w:rPr>
                <w:sz w:val="24"/>
              </w:rPr>
            </w:pPr>
            <w:r>
              <w:rPr>
                <w:sz w:val="24"/>
              </w:rPr>
              <w:t>различные</w:t>
            </w:r>
            <w:r>
              <w:rPr>
                <w:spacing w:val="-5"/>
                <w:sz w:val="24"/>
              </w:rPr>
              <w:t xml:space="preserve"> </w:t>
            </w:r>
            <w:r>
              <w:rPr>
                <w:sz w:val="24"/>
              </w:rPr>
              <w:t>роли</w:t>
            </w:r>
            <w:r>
              <w:rPr>
                <w:spacing w:val="-1"/>
                <w:sz w:val="24"/>
              </w:rPr>
              <w:t xml:space="preserve"> </w:t>
            </w:r>
            <w:r>
              <w:rPr>
                <w:spacing w:val="-10"/>
                <w:sz w:val="24"/>
              </w:rPr>
              <w:t>в</w:t>
            </w:r>
          </w:p>
        </w:tc>
      </w:tr>
    </w:tbl>
    <w:p w:rsidR="00267204" w:rsidRDefault="00267204">
      <w:pPr>
        <w:pStyle w:val="TableParagraph"/>
        <w:rPr>
          <w:sz w:val="24"/>
        </w:rPr>
        <w:sectPr w:rsidR="00267204">
          <w:type w:val="continuous"/>
          <w:pgSz w:w="11910" w:h="16840"/>
          <w:pgMar w:top="1140" w:right="0" w:bottom="1520" w:left="283" w:header="0" w:footer="1288"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987"/>
        <w:gridCol w:w="2127"/>
        <w:gridCol w:w="1971"/>
        <w:gridCol w:w="2264"/>
      </w:tblGrid>
      <w:tr w:rsidR="00267204">
        <w:trPr>
          <w:trHeight w:val="8062"/>
        </w:trPr>
        <w:tc>
          <w:tcPr>
            <w:tcW w:w="1275" w:type="dxa"/>
            <w:tcBorders>
              <w:bottom w:val="nil"/>
            </w:tcBorders>
          </w:tcPr>
          <w:p w:rsidR="00267204" w:rsidRDefault="00267204">
            <w:pPr>
              <w:pStyle w:val="TableParagraph"/>
              <w:ind w:left="0"/>
              <w:rPr>
                <w:sz w:val="24"/>
              </w:rPr>
            </w:pPr>
          </w:p>
        </w:tc>
        <w:tc>
          <w:tcPr>
            <w:tcW w:w="1987" w:type="dxa"/>
            <w:tcBorders>
              <w:bottom w:val="nil"/>
            </w:tcBorders>
          </w:tcPr>
          <w:p w:rsidR="00267204" w:rsidRDefault="00CD0299">
            <w:pPr>
              <w:pStyle w:val="TableParagraph"/>
              <w:spacing w:before="3" w:line="273" w:lineRule="auto"/>
              <w:ind w:left="105" w:right="140"/>
              <w:jc w:val="both"/>
              <w:rPr>
                <w:sz w:val="24"/>
              </w:rPr>
            </w:pPr>
            <w:r>
              <w:rPr>
                <w:sz w:val="24"/>
              </w:rPr>
              <w:t>своему</w:t>
            </w:r>
            <w:r>
              <w:rPr>
                <w:spacing w:val="-15"/>
                <w:sz w:val="24"/>
              </w:rPr>
              <w:t xml:space="preserve"> </w:t>
            </w:r>
            <w:r>
              <w:rPr>
                <w:sz w:val="24"/>
              </w:rPr>
              <w:t>народу,</w:t>
            </w:r>
            <w:r>
              <w:rPr>
                <w:spacing w:val="-15"/>
                <w:sz w:val="24"/>
              </w:rPr>
              <w:t xml:space="preserve"> </w:t>
            </w:r>
            <w:r>
              <w:rPr>
                <w:sz w:val="24"/>
              </w:rPr>
              <w:t>к другим</w:t>
            </w:r>
            <w:r>
              <w:rPr>
                <w:spacing w:val="-15"/>
                <w:sz w:val="24"/>
              </w:rPr>
              <w:t xml:space="preserve"> </w:t>
            </w:r>
            <w:r>
              <w:rPr>
                <w:sz w:val="24"/>
              </w:rPr>
              <w:t xml:space="preserve">народам, </w:t>
            </w:r>
            <w:r>
              <w:rPr>
                <w:spacing w:val="-2"/>
                <w:sz w:val="24"/>
              </w:rPr>
              <w:t>принятие</w:t>
            </w:r>
          </w:p>
          <w:p w:rsidR="00267204" w:rsidRDefault="00CD0299">
            <w:pPr>
              <w:pStyle w:val="TableParagraph"/>
              <w:spacing w:before="3" w:line="273" w:lineRule="auto"/>
              <w:ind w:left="105" w:right="207"/>
              <w:rPr>
                <w:sz w:val="24"/>
              </w:rPr>
            </w:pPr>
            <w:r>
              <w:rPr>
                <w:spacing w:val="-2"/>
                <w:sz w:val="24"/>
              </w:rPr>
              <w:t xml:space="preserve">ценностей </w:t>
            </w:r>
            <w:r>
              <w:rPr>
                <w:sz w:val="24"/>
              </w:rPr>
              <w:t>других</w:t>
            </w:r>
            <w:r>
              <w:rPr>
                <w:spacing w:val="-15"/>
                <w:sz w:val="24"/>
              </w:rPr>
              <w:t xml:space="preserve"> </w:t>
            </w:r>
            <w:r>
              <w:rPr>
                <w:sz w:val="24"/>
              </w:rPr>
              <w:t xml:space="preserve">народов. </w:t>
            </w:r>
            <w:r>
              <w:rPr>
                <w:spacing w:val="-2"/>
                <w:sz w:val="24"/>
              </w:rPr>
              <w:t xml:space="preserve">Освоение личностного </w:t>
            </w:r>
            <w:r>
              <w:rPr>
                <w:sz w:val="24"/>
              </w:rPr>
              <w:t xml:space="preserve">смысла учения; </w:t>
            </w:r>
            <w:r>
              <w:rPr>
                <w:spacing w:val="-4"/>
                <w:sz w:val="24"/>
              </w:rPr>
              <w:t>выбор</w:t>
            </w:r>
          </w:p>
          <w:p w:rsidR="00267204" w:rsidRDefault="00CD0299">
            <w:pPr>
              <w:pStyle w:val="TableParagraph"/>
              <w:spacing w:before="1" w:line="273" w:lineRule="auto"/>
              <w:ind w:left="105" w:right="54"/>
              <w:rPr>
                <w:sz w:val="24"/>
              </w:rPr>
            </w:pPr>
            <w:r>
              <w:rPr>
                <w:spacing w:val="-2"/>
                <w:sz w:val="24"/>
              </w:rPr>
              <w:t xml:space="preserve">профилирующих предметов, </w:t>
            </w:r>
            <w:r>
              <w:rPr>
                <w:sz w:val="24"/>
              </w:rPr>
              <w:t>необходимых</w:t>
            </w:r>
            <w:r>
              <w:rPr>
                <w:spacing w:val="-15"/>
                <w:sz w:val="24"/>
              </w:rPr>
              <w:t xml:space="preserve"> </w:t>
            </w:r>
            <w:r>
              <w:rPr>
                <w:sz w:val="24"/>
              </w:rPr>
              <w:t xml:space="preserve">для </w:t>
            </w:r>
            <w:r>
              <w:rPr>
                <w:spacing w:val="-2"/>
                <w:sz w:val="24"/>
              </w:rPr>
              <w:t>последующей</w:t>
            </w:r>
          </w:p>
          <w:p w:rsidR="00267204" w:rsidRDefault="00CD0299">
            <w:pPr>
              <w:pStyle w:val="TableParagraph"/>
              <w:spacing w:before="2" w:line="276" w:lineRule="auto"/>
              <w:ind w:left="105"/>
              <w:rPr>
                <w:sz w:val="24"/>
              </w:rPr>
            </w:pPr>
            <w:r>
              <w:rPr>
                <w:spacing w:val="-2"/>
                <w:sz w:val="24"/>
              </w:rPr>
              <w:t xml:space="preserve">профессиональн </w:t>
            </w:r>
            <w:r>
              <w:rPr>
                <w:sz w:val="24"/>
              </w:rPr>
              <w:t>ой</w:t>
            </w:r>
            <w:r>
              <w:rPr>
                <w:spacing w:val="-3"/>
                <w:sz w:val="24"/>
              </w:rPr>
              <w:t xml:space="preserve"> </w:t>
            </w:r>
            <w:r>
              <w:rPr>
                <w:spacing w:val="-2"/>
                <w:sz w:val="24"/>
              </w:rPr>
              <w:t>деятельности</w:t>
            </w:r>
          </w:p>
        </w:tc>
        <w:tc>
          <w:tcPr>
            <w:tcW w:w="2127" w:type="dxa"/>
            <w:tcBorders>
              <w:bottom w:val="nil"/>
            </w:tcBorders>
          </w:tcPr>
          <w:p w:rsidR="00267204" w:rsidRDefault="00CD0299">
            <w:pPr>
              <w:pStyle w:val="TableParagraph"/>
              <w:spacing w:before="3" w:line="259" w:lineRule="auto"/>
              <w:ind w:left="108" w:right="314"/>
              <w:rPr>
                <w:sz w:val="24"/>
              </w:rPr>
            </w:pPr>
            <w:r>
              <w:rPr>
                <w:spacing w:val="-2"/>
                <w:sz w:val="24"/>
              </w:rPr>
              <w:t>оценивания, давать самооценку</w:t>
            </w:r>
          </w:p>
        </w:tc>
        <w:tc>
          <w:tcPr>
            <w:tcW w:w="1971" w:type="dxa"/>
          </w:tcPr>
          <w:p w:rsidR="00267204" w:rsidRDefault="00CD0299">
            <w:pPr>
              <w:pStyle w:val="TableParagraph"/>
              <w:spacing w:before="1" w:line="276" w:lineRule="auto"/>
              <w:ind w:right="274"/>
              <w:rPr>
                <w:sz w:val="24"/>
              </w:rPr>
            </w:pPr>
            <w:r>
              <w:rPr>
                <w:spacing w:val="-2"/>
                <w:sz w:val="24"/>
              </w:rPr>
              <w:t>незнакомого материала; отбирать</w:t>
            </w:r>
          </w:p>
          <w:p w:rsidR="00267204" w:rsidRDefault="00CD0299">
            <w:pPr>
              <w:pStyle w:val="TableParagraph"/>
              <w:spacing w:before="4" w:line="276" w:lineRule="auto"/>
              <w:ind w:right="274"/>
              <w:rPr>
                <w:sz w:val="24"/>
              </w:rPr>
            </w:pPr>
            <w:r>
              <w:rPr>
                <w:spacing w:val="-2"/>
                <w:sz w:val="24"/>
              </w:rPr>
              <w:t xml:space="preserve">необходимые источники информации </w:t>
            </w:r>
            <w:r>
              <w:rPr>
                <w:spacing w:val="-4"/>
                <w:sz w:val="24"/>
              </w:rPr>
              <w:t>среди</w:t>
            </w:r>
          </w:p>
          <w:p w:rsidR="00267204" w:rsidRDefault="00CD0299">
            <w:pPr>
              <w:pStyle w:val="TableParagraph"/>
              <w:spacing w:before="4" w:line="276" w:lineRule="auto"/>
              <w:ind w:right="274"/>
              <w:rPr>
                <w:sz w:val="24"/>
              </w:rPr>
            </w:pPr>
            <w:r>
              <w:rPr>
                <w:spacing w:val="-2"/>
                <w:sz w:val="24"/>
              </w:rPr>
              <w:t>предложенных учителем</w:t>
            </w:r>
          </w:p>
          <w:p w:rsidR="00267204" w:rsidRDefault="00CD0299">
            <w:pPr>
              <w:pStyle w:val="TableParagraph"/>
              <w:spacing w:before="2" w:line="276" w:lineRule="auto"/>
              <w:ind w:right="274"/>
              <w:rPr>
                <w:sz w:val="24"/>
              </w:rPr>
            </w:pPr>
            <w:r>
              <w:rPr>
                <w:spacing w:val="-2"/>
                <w:sz w:val="24"/>
              </w:rPr>
              <w:t>словарей, энциклопедий, справочников, электронные диски.</w:t>
            </w:r>
          </w:p>
          <w:p w:rsidR="00267204" w:rsidRDefault="00267204">
            <w:pPr>
              <w:pStyle w:val="TableParagraph"/>
              <w:spacing w:before="50"/>
              <w:ind w:left="0"/>
              <w:rPr>
                <w:sz w:val="24"/>
              </w:rPr>
            </w:pPr>
          </w:p>
          <w:p w:rsidR="00267204" w:rsidRDefault="00CD0299">
            <w:pPr>
              <w:pStyle w:val="TableParagraph"/>
              <w:spacing w:line="259" w:lineRule="auto"/>
              <w:ind w:right="256"/>
              <w:rPr>
                <w:sz w:val="24"/>
              </w:rPr>
            </w:pPr>
            <w:r>
              <w:rPr>
                <w:sz w:val="24"/>
              </w:rPr>
              <w:t>Сопоставлять</w:t>
            </w:r>
            <w:r>
              <w:rPr>
                <w:spacing w:val="-15"/>
                <w:sz w:val="24"/>
              </w:rPr>
              <w:t xml:space="preserve"> </w:t>
            </w:r>
            <w:r>
              <w:rPr>
                <w:sz w:val="24"/>
              </w:rPr>
              <w:t xml:space="preserve">и </w:t>
            </w:r>
            <w:r>
              <w:rPr>
                <w:spacing w:val="-2"/>
                <w:sz w:val="24"/>
              </w:rPr>
              <w:t>отбирать</w:t>
            </w:r>
          </w:p>
          <w:p w:rsidR="00267204" w:rsidRDefault="00CD0299">
            <w:pPr>
              <w:pStyle w:val="TableParagraph"/>
              <w:spacing w:line="259" w:lineRule="auto"/>
              <w:ind w:right="274"/>
              <w:rPr>
                <w:sz w:val="24"/>
              </w:rPr>
            </w:pPr>
            <w:r>
              <w:rPr>
                <w:spacing w:val="-2"/>
                <w:sz w:val="24"/>
              </w:rPr>
              <w:t>информацию, полученную информацию,</w:t>
            </w:r>
          </w:p>
          <w:p w:rsidR="00267204" w:rsidRDefault="00CD0299">
            <w:pPr>
              <w:pStyle w:val="TableParagraph"/>
              <w:spacing w:line="259" w:lineRule="auto"/>
              <w:ind w:right="100"/>
              <w:rPr>
                <w:sz w:val="24"/>
              </w:rPr>
            </w:pPr>
            <w:r>
              <w:rPr>
                <w:spacing w:val="-2"/>
                <w:sz w:val="24"/>
              </w:rPr>
              <w:t xml:space="preserve">преобразовывать </w:t>
            </w:r>
            <w:r>
              <w:rPr>
                <w:sz w:val="24"/>
              </w:rPr>
              <w:t>е</w:t>
            </w:r>
            <w:r>
              <w:rPr>
                <w:spacing w:val="-15"/>
                <w:sz w:val="24"/>
              </w:rPr>
              <w:t xml:space="preserve"> </w:t>
            </w:r>
            <w:r>
              <w:rPr>
                <w:sz w:val="24"/>
              </w:rPr>
              <w:t>ѐ,</w:t>
            </w:r>
            <w:r>
              <w:rPr>
                <w:spacing w:val="-15"/>
                <w:sz w:val="24"/>
              </w:rPr>
              <w:t xml:space="preserve"> </w:t>
            </w:r>
            <w:r>
              <w:rPr>
                <w:sz w:val="24"/>
              </w:rPr>
              <w:t>представлять информацию на основе схем,</w:t>
            </w:r>
          </w:p>
          <w:p w:rsidR="00267204" w:rsidRDefault="00CD0299">
            <w:pPr>
              <w:pStyle w:val="TableParagraph"/>
              <w:spacing w:line="275" w:lineRule="exact"/>
              <w:rPr>
                <w:sz w:val="24"/>
              </w:rPr>
            </w:pPr>
            <w:r>
              <w:rPr>
                <w:spacing w:val="-2"/>
                <w:sz w:val="24"/>
              </w:rPr>
              <w:t>моделей,</w:t>
            </w:r>
          </w:p>
          <w:p w:rsidR="00267204" w:rsidRDefault="00CD0299">
            <w:pPr>
              <w:pStyle w:val="TableParagraph"/>
              <w:spacing w:before="22"/>
              <w:rPr>
                <w:sz w:val="24"/>
              </w:rPr>
            </w:pPr>
            <w:r>
              <w:rPr>
                <w:spacing w:val="-2"/>
                <w:sz w:val="24"/>
              </w:rPr>
              <w:t>сообщений</w:t>
            </w:r>
          </w:p>
        </w:tc>
        <w:tc>
          <w:tcPr>
            <w:tcW w:w="2264" w:type="dxa"/>
          </w:tcPr>
          <w:p w:rsidR="00267204" w:rsidRDefault="00CD0299">
            <w:pPr>
              <w:pStyle w:val="TableParagraph"/>
              <w:spacing w:before="3" w:line="276" w:lineRule="auto"/>
              <w:ind w:left="110" w:right="573"/>
              <w:rPr>
                <w:sz w:val="24"/>
              </w:rPr>
            </w:pPr>
            <w:r>
              <w:rPr>
                <w:spacing w:val="-2"/>
                <w:sz w:val="24"/>
              </w:rPr>
              <w:t xml:space="preserve">группе, </w:t>
            </w:r>
            <w:r>
              <w:rPr>
                <w:sz w:val="24"/>
              </w:rPr>
              <w:t>сотрудничать</w:t>
            </w:r>
            <w:r>
              <w:rPr>
                <w:spacing w:val="-15"/>
                <w:sz w:val="24"/>
              </w:rPr>
              <w:t xml:space="preserve"> </w:t>
            </w:r>
            <w:r>
              <w:rPr>
                <w:sz w:val="24"/>
              </w:rPr>
              <w:t xml:space="preserve">в </w:t>
            </w:r>
            <w:r>
              <w:rPr>
                <w:spacing w:val="-2"/>
                <w:sz w:val="24"/>
              </w:rPr>
              <w:t>совместном</w:t>
            </w:r>
          </w:p>
          <w:p w:rsidR="00267204" w:rsidRDefault="00CD0299">
            <w:pPr>
              <w:pStyle w:val="TableParagraph"/>
              <w:spacing w:line="278" w:lineRule="auto"/>
              <w:ind w:left="110" w:right="145"/>
              <w:rPr>
                <w:sz w:val="24"/>
              </w:rPr>
            </w:pPr>
            <w:r>
              <w:rPr>
                <w:sz w:val="24"/>
              </w:rPr>
              <w:t>решении</w:t>
            </w:r>
            <w:r>
              <w:rPr>
                <w:spacing w:val="-15"/>
                <w:sz w:val="24"/>
              </w:rPr>
              <w:t xml:space="preserve"> </w:t>
            </w:r>
            <w:r>
              <w:rPr>
                <w:sz w:val="24"/>
              </w:rPr>
              <w:t xml:space="preserve">проблемы </w:t>
            </w:r>
            <w:r>
              <w:rPr>
                <w:spacing w:val="-2"/>
                <w:sz w:val="24"/>
              </w:rPr>
              <w:t>(задачи).</w:t>
            </w:r>
          </w:p>
          <w:p w:rsidR="00267204" w:rsidRDefault="00CD0299">
            <w:pPr>
              <w:pStyle w:val="TableParagraph"/>
              <w:spacing w:line="259" w:lineRule="auto"/>
              <w:ind w:left="110" w:right="170"/>
              <w:rPr>
                <w:sz w:val="24"/>
              </w:rPr>
            </w:pPr>
            <w:r>
              <w:rPr>
                <w:sz w:val="24"/>
              </w:rPr>
              <w:t xml:space="preserve">Отстаивать свою точку зрения, соблюдая правила речевого этикета; </w:t>
            </w:r>
            <w:r>
              <w:rPr>
                <w:spacing w:val="-2"/>
                <w:sz w:val="24"/>
              </w:rPr>
              <w:t xml:space="preserve">аргументировать </w:t>
            </w:r>
            <w:r>
              <w:rPr>
                <w:sz w:val="24"/>
              </w:rPr>
              <w:t>свою</w:t>
            </w:r>
            <w:r>
              <w:rPr>
                <w:spacing w:val="-3"/>
                <w:sz w:val="24"/>
              </w:rPr>
              <w:t xml:space="preserve"> </w:t>
            </w:r>
            <w:r>
              <w:rPr>
                <w:sz w:val="24"/>
              </w:rPr>
              <w:t>точку</w:t>
            </w:r>
            <w:r>
              <w:rPr>
                <w:spacing w:val="-7"/>
                <w:sz w:val="24"/>
              </w:rPr>
              <w:t xml:space="preserve"> </w:t>
            </w:r>
            <w:r>
              <w:rPr>
                <w:sz w:val="24"/>
              </w:rPr>
              <w:t>зрения с</w:t>
            </w:r>
            <w:r>
              <w:rPr>
                <w:spacing w:val="-15"/>
                <w:sz w:val="24"/>
              </w:rPr>
              <w:t xml:space="preserve"> </w:t>
            </w:r>
            <w:r>
              <w:rPr>
                <w:sz w:val="24"/>
              </w:rPr>
              <w:t>помощью</w:t>
            </w:r>
            <w:r>
              <w:rPr>
                <w:spacing w:val="-15"/>
                <w:sz w:val="24"/>
              </w:rPr>
              <w:t xml:space="preserve"> </w:t>
            </w:r>
            <w:r>
              <w:rPr>
                <w:sz w:val="24"/>
              </w:rPr>
              <w:t>фактов и</w:t>
            </w:r>
            <w:r>
              <w:rPr>
                <w:spacing w:val="-6"/>
                <w:sz w:val="24"/>
              </w:rPr>
              <w:t xml:space="preserve"> </w:t>
            </w:r>
            <w:r>
              <w:rPr>
                <w:sz w:val="24"/>
              </w:rPr>
              <w:t xml:space="preserve">дополнительных </w:t>
            </w:r>
            <w:r>
              <w:rPr>
                <w:spacing w:val="-2"/>
                <w:sz w:val="24"/>
              </w:rPr>
              <w:t>сведений.</w:t>
            </w:r>
          </w:p>
          <w:p w:rsidR="00267204" w:rsidRDefault="00CD0299">
            <w:pPr>
              <w:pStyle w:val="TableParagraph"/>
              <w:spacing w:line="259" w:lineRule="auto"/>
              <w:ind w:left="110" w:right="822"/>
              <w:rPr>
                <w:sz w:val="24"/>
              </w:rPr>
            </w:pPr>
            <w:r>
              <w:rPr>
                <w:spacing w:val="-2"/>
                <w:sz w:val="24"/>
              </w:rPr>
              <w:t xml:space="preserve">Критично </w:t>
            </w:r>
            <w:r>
              <w:rPr>
                <w:sz w:val="24"/>
              </w:rPr>
              <w:t>относиться</w:t>
            </w:r>
            <w:r>
              <w:rPr>
                <w:spacing w:val="-15"/>
                <w:sz w:val="24"/>
              </w:rPr>
              <w:t xml:space="preserve"> </w:t>
            </w:r>
            <w:r>
              <w:rPr>
                <w:sz w:val="24"/>
              </w:rPr>
              <w:t>к</w:t>
            </w:r>
          </w:p>
          <w:p w:rsidR="00267204" w:rsidRDefault="00CD0299">
            <w:pPr>
              <w:pStyle w:val="TableParagraph"/>
              <w:ind w:left="110"/>
              <w:rPr>
                <w:sz w:val="24"/>
              </w:rPr>
            </w:pPr>
            <w:r>
              <w:rPr>
                <w:sz w:val="24"/>
              </w:rPr>
              <w:t>своему</w:t>
            </w:r>
            <w:r>
              <w:rPr>
                <w:spacing w:val="-3"/>
                <w:sz w:val="24"/>
              </w:rPr>
              <w:t xml:space="preserve"> </w:t>
            </w:r>
            <w:r>
              <w:rPr>
                <w:spacing w:val="-2"/>
                <w:sz w:val="24"/>
              </w:rPr>
              <w:t>мнению.</w:t>
            </w:r>
          </w:p>
          <w:p w:rsidR="00267204" w:rsidRDefault="00CD0299">
            <w:pPr>
              <w:pStyle w:val="TableParagraph"/>
              <w:spacing w:before="17" w:line="259" w:lineRule="auto"/>
              <w:ind w:left="110"/>
              <w:rPr>
                <w:sz w:val="24"/>
              </w:rPr>
            </w:pPr>
            <w:r>
              <w:rPr>
                <w:sz w:val="24"/>
              </w:rPr>
              <w:t>Уметь</w:t>
            </w:r>
            <w:r>
              <w:rPr>
                <w:spacing w:val="-15"/>
                <w:sz w:val="24"/>
              </w:rPr>
              <w:t xml:space="preserve"> </w:t>
            </w:r>
            <w:r>
              <w:rPr>
                <w:sz w:val="24"/>
              </w:rPr>
              <w:t>взглянуть</w:t>
            </w:r>
            <w:r>
              <w:rPr>
                <w:spacing w:val="-15"/>
                <w:sz w:val="24"/>
              </w:rPr>
              <w:t xml:space="preserve"> </w:t>
            </w:r>
            <w:r>
              <w:rPr>
                <w:sz w:val="24"/>
              </w:rPr>
              <w:t>на ситуацию с иной позиции и</w:t>
            </w:r>
          </w:p>
          <w:p w:rsidR="00267204" w:rsidRDefault="00CD0299">
            <w:pPr>
              <w:pStyle w:val="TableParagraph"/>
              <w:spacing w:line="259" w:lineRule="auto"/>
              <w:ind w:left="110" w:right="392"/>
              <w:rPr>
                <w:sz w:val="24"/>
              </w:rPr>
            </w:pPr>
            <w:r>
              <w:rPr>
                <w:sz w:val="24"/>
              </w:rPr>
              <w:t>договариваться</w:t>
            </w:r>
            <w:r>
              <w:rPr>
                <w:spacing w:val="-15"/>
                <w:sz w:val="24"/>
              </w:rPr>
              <w:t xml:space="preserve"> </w:t>
            </w:r>
            <w:r>
              <w:rPr>
                <w:sz w:val="24"/>
              </w:rPr>
              <w:t xml:space="preserve">с людьми иных </w:t>
            </w:r>
            <w:r>
              <w:rPr>
                <w:spacing w:val="-2"/>
                <w:sz w:val="24"/>
              </w:rPr>
              <w:t>позиций.</w:t>
            </w:r>
          </w:p>
          <w:p w:rsidR="00267204" w:rsidRDefault="00CD0299">
            <w:pPr>
              <w:pStyle w:val="TableParagraph"/>
              <w:spacing w:line="259" w:lineRule="auto"/>
              <w:ind w:left="110"/>
              <w:rPr>
                <w:sz w:val="24"/>
              </w:rPr>
            </w:pPr>
            <w:r>
              <w:rPr>
                <w:sz w:val="24"/>
              </w:rPr>
              <w:t>Понимать</w:t>
            </w:r>
            <w:r>
              <w:rPr>
                <w:spacing w:val="-15"/>
                <w:sz w:val="24"/>
              </w:rPr>
              <w:t xml:space="preserve"> </w:t>
            </w:r>
            <w:r>
              <w:rPr>
                <w:sz w:val="24"/>
              </w:rPr>
              <w:t>точку зрения другого</w:t>
            </w:r>
          </w:p>
        </w:tc>
      </w:tr>
    </w:tbl>
    <w:p w:rsidR="00267204" w:rsidRDefault="00267204">
      <w:pPr>
        <w:pStyle w:val="a3"/>
        <w:spacing w:before="55"/>
        <w:ind w:left="0" w:firstLine="0"/>
        <w:jc w:val="left"/>
      </w:pPr>
    </w:p>
    <w:p w:rsidR="00267204" w:rsidRDefault="00CD0299">
      <w:pPr>
        <w:pStyle w:val="a3"/>
        <w:spacing w:line="266" w:lineRule="auto"/>
        <w:ind w:left="410" w:right="839"/>
      </w:pPr>
      <w:r>
        <w:t xml:space="preserve">Формирование фундамента готовности перехода к обучению на ступени начального общего образования осуществляется в рамках специфических детских видов деятельности: сюжетно- ролевой игры, изобразительной деятельности, конструирования, восприятия сказки и пр., которые реализуются в детских садах, а в последствии и в </w:t>
      </w:r>
      <w:r w:rsidR="006A046E">
        <w:t>МБОУ СОШ № 9 г. Пензы</w:t>
      </w:r>
      <w:r>
        <w:t>. Тесное взаимодействие с детскими садами, в которых есть группы для детей с НОДА, проведение совместных мероприятий по уровню образования и соцзащиты позволяет обеспечить одинаковые подходы в образовательной деятельности.</w:t>
      </w:r>
    </w:p>
    <w:p w:rsidR="00267204" w:rsidRDefault="00CD0299">
      <w:pPr>
        <w:pStyle w:val="a3"/>
        <w:spacing w:before="19" w:line="268" w:lineRule="auto"/>
        <w:ind w:left="410" w:right="851"/>
      </w:pPr>
      <w:r>
        <w:t>Сформированность универсальных учебных действий у обучающихся с НОДА на ступени начального общего образования должна быть определена на этапе завершения обучения в</w:t>
      </w:r>
      <w:r>
        <w:rPr>
          <w:spacing w:val="40"/>
        </w:rPr>
        <w:t xml:space="preserve"> </w:t>
      </w:r>
      <w:r>
        <w:t>начальной школе.</w:t>
      </w:r>
    </w:p>
    <w:p w:rsidR="00267204" w:rsidRDefault="00267204">
      <w:pPr>
        <w:pStyle w:val="a3"/>
        <w:spacing w:before="59"/>
        <w:ind w:left="0" w:firstLine="0"/>
        <w:jc w:val="left"/>
      </w:pPr>
    </w:p>
    <w:p w:rsidR="00267204" w:rsidRDefault="00CD0299">
      <w:pPr>
        <w:pStyle w:val="3"/>
        <w:numPr>
          <w:ilvl w:val="2"/>
          <w:numId w:val="286"/>
        </w:numPr>
        <w:tabs>
          <w:tab w:val="left" w:pos="1600"/>
          <w:tab w:val="left" w:pos="2635"/>
        </w:tabs>
        <w:spacing w:line="276" w:lineRule="auto"/>
        <w:ind w:left="2635" w:right="1530" w:hanging="1455"/>
        <w:jc w:val="both"/>
      </w:pPr>
      <w:r>
        <w:t>Программы</w:t>
      </w:r>
      <w:r>
        <w:rPr>
          <w:spacing w:val="-8"/>
        </w:rPr>
        <w:t xml:space="preserve"> </w:t>
      </w:r>
      <w:r>
        <w:t>учебных</w:t>
      </w:r>
      <w:r>
        <w:rPr>
          <w:spacing w:val="-7"/>
        </w:rPr>
        <w:t xml:space="preserve"> </w:t>
      </w:r>
      <w:r>
        <w:t>предметов,</w:t>
      </w:r>
      <w:r>
        <w:rPr>
          <w:spacing w:val="-7"/>
        </w:rPr>
        <w:t xml:space="preserve"> </w:t>
      </w:r>
      <w:r>
        <w:t>курсов</w:t>
      </w:r>
      <w:r>
        <w:rPr>
          <w:spacing w:val="-7"/>
        </w:rPr>
        <w:t xml:space="preserve"> </w:t>
      </w:r>
      <w:r>
        <w:t>коррекционно-развивающей</w:t>
      </w:r>
      <w:r>
        <w:rPr>
          <w:spacing w:val="-5"/>
        </w:rPr>
        <w:t xml:space="preserve"> </w:t>
      </w:r>
      <w:r>
        <w:t>области Федеральные рабочие программы учебных предметов.</w:t>
      </w:r>
    </w:p>
    <w:p w:rsidR="00267204" w:rsidRDefault="00CD0299">
      <w:pPr>
        <w:spacing w:line="275" w:lineRule="exact"/>
        <w:ind w:left="1591"/>
        <w:jc w:val="both"/>
        <w:rPr>
          <w:b/>
          <w:sz w:val="24"/>
        </w:rPr>
      </w:pPr>
      <w:r>
        <w:rPr>
          <w:b/>
          <w:sz w:val="24"/>
        </w:rPr>
        <w:t>Федеральная</w:t>
      </w:r>
      <w:r>
        <w:rPr>
          <w:b/>
          <w:spacing w:val="-5"/>
          <w:sz w:val="24"/>
        </w:rPr>
        <w:t xml:space="preserve"> </w:t>
      </w:r>
      <w:r>
        <w:rPr>
          <w:b/>
          <w:sz w:val="24"/>
        </w:rPr>
        <w:t>рабочая</w:t>
      </w:r>
      <w:r>
        <w:rPr>
          <w:b/>
          <w:spacing w:val="-2"/>
          <w:sz w:val="24"/>
        </w:rPr>
        <w:t xml:space="preserve"> </w:t>
      </w:r>
      <w:r>
        <w:rPr>
          <w:b/>
          <w:sz w:val="24"/>
        </w:rPr>
        <w:t>программа</w:t>
      </w:r>
      <w:r>
        <w:rPr>
          <w:b/>
          <w:spacing w:val="-3"/>
          <w:sz w:val="24"/>
        </w:rPr>
        <w:t xml:space="preserve"> </w:t>
      </w:r>
      <w:r>
        <w:rPr>
          <w:b/>
          <w:sz w:val="24"/>
        </w:rPr>
        <w:t>по</w:t>
      </w:r>
      <w:r>
        <w:rPr>
          <w:b/>
          <w:spacing w:val="-2"/>
          <w:sz w:val="24"/>
        </w:rPr>
        <w:t xml:space="preserve"> </w:t>
      </w:r>
      <w:r>
        <w:rPr>
          <w:b/>
          <w:sz w:val="24"/>
        </w:rPr>
        <w:t>учебному</w:t>
      </w:r>
      <w:r>
        <w:rPr>
          <w:b/>
          <w:spacing w:val="-3"/>
          <w:sz w:val="24"/>
        </w:rPr>
        <w:t xml:space="preserve"> </w:t>
      </w:r>
      <w:r>
        <w:rPr>
          <w:b/>
          <w:sz w:val="24"/>
        </w:rPr>
        <w:t>предмету</w:t>
      </w:r>
      <w:r>
        <w:rPr>
          <w:b/>
          <w:spacing w:val="-2"/>
          <w:sz w:val="24"/>
        </w:rPr>
        <w:t xml:space="preserve"> </w:t>
      </w:r>
      <w:r>
        <w:rPr>
          <w:b/>
          <w:sz w:val="24"/>
        </w:rPr>
        <w:t>"Русский</w:t>
      </w:r>
      <w:r>
        <w:rPr>
          <w:b/>
          <w:spacing w:val="-4"/>
          <w:sz w:val="24"/>
        </w:rPr>
        <w:t xml:space="preserve"> </w:t>
      </w:r>
      <w:r>
        <w:rPr>
          <w:b/>
          <w:spacing w:val="-2"/>
          <w:sz w:val="24"/>
        </w:rPr>
        <w:t>язык".</w:t>
      </w:r>
    </w:p>
    <w:p w:rsidR="00267204" w:rsidRDefault="00CD0299">
      <w:pPr>
        <w:pStyle w:val="a3"/>
        <w:spacing w:before="38"/>
        <w:ind w:left="1133" w:firstLine="0"/>
      </w:pPr>
      <w:r>
        <w:t>Пояснительная</w:t>
      </w:r>
      <w:r>
        <w:rPr>
          <w:spacing w:val="-5"/>
        </w:rPr>
        <w:t xml:space="preserve"> </w:t>
      </w:r>
      <w:r>
        <w:rPr>
          <w:spacing w:val="-2"/>
        </w:rPr>
        <w:t>записка.</w:t>
      </w:r>
    </w:p>
    <w:p w:rsidR="00267204" w:rsidRDefault="00CD0299">
      <w:pPr>
        <w:pStyle w:val="a3"/>
        <w:spacing w:before="41" w:line="268" w:lineRule="auto"/>
        <w:ind w:left="410" w:right="855"/>
      </w:pPr>
      <w: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w:t>
      </w:r>
      <w:r>
        <w:rPr>
          <w:spacing w:val="40"/>
        </w:rPr>
        <w:t xml:space="preserve"> </w:t>
      </w:r>
      <w:r>
        <w:t>установленными ФГОС НОО обучающихся с ОВЗ, федеральной программы воспитания.</w:t>
      </w:r>
    </w:p>
    <w:p w:rsidR="00267204" w:rsidRDefault="00267204">
      <w:pPr>
        <w:pStyle w:val="a3"/>
        <w:spacing w:line="268" w:lineRule="auto"/>
        <w:sectPr w:rsidR="00267204">
          <w:type w:val="continuous"/>
          <w:pgSz w:w="11910" w:h="16840"/>
          <w:pgMar w:top="1140" w:right="0" w:bottom="1540" w:left="283" w:header="0" w:footer="1288" w:gutter="0"/>
          <w:cols w:space="720"/>
        </w:sectPr>
      </w:pPr>
    </w:p>
    <w:p w:rsidR="00267204" w:rsidRDefault="00CD0299">
      <w:pPr>
        <w:pStyle w:val="a3"/>
        <w:spacing w:before="72" w:line="266" w:lineRule="auto"/>
        <w:ind w:left="410" w:right="856"/>
      </w:pPr>
      <w:r>
        <w:lastRenderedPageBreak/>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267204" w:rsidRDefault="00CD0299">
      <w:pPr>
        <w:pStyle w:val="a3"/>
        <w:spacing w:before="16" w:line="266" w:lineRule="auto"/>
        <w:ind w:left="410" w:right="845"/>
      </w:pPr>
      <w:r>
        <w:t>Предмет "Русский язык" обладает значительным потенциалом в развитии функциональной грамотности обучающихся, особенно таких еѐ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w:t>
      </w:r>
      <w:r>
        <w:rPr>
          <w:spacing w:val="40"/>
        </w:rPr>
        <w:t xml:space="preserve"> </w:t>
      </w:r>
      <w:r>
        <w:t>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267204" w:rsidRDefault="00CD0299">
      <w:pPr>
        <w:pStyle w:val="a3"/>
        <w:spacing w:before="21" w:line="266" w:lineRule="auto"/>
        <w:ind w:left="410" w:right="776"/>
      </w:pPr>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267204" w:rsidRDefault="00CD0299">
      <w:pPr>
        <w:pStyle w:val="a3"/>
        <w:spacing w:before="50"/>
        <w:ind w:left="1133" w:firstLine="0"/>
      </w:pPr>
      <w:r>
        <w:t>Содержание</w:t>
      </w:r>
      <w:r>
        <w:rPr>
          <w:spacing w:val="-4"/>
        </w:rPr>
        <w:t xml:space="preserve"> </w:t>
      </w:r>
      <w:r>
        <w:rPr>
          <w:spacing w:val="-2"/>
        </w:rPr>
        <w:t>обучения:</w:t>
      </w:r>
    </w:p>
    <w:p w:rsidR="00267204" w:rsidRDefault="00CD0299">
      <w:pPr>
        <w:pStyle w:val="a4"/>
        <w:numPr>
          <w:ilvl w:val="0"/>
          <w:numId w:val="223"/>
        </w:numPr>
        <w:tabs>
          <w:tab w:val="left" w:pos="1373"/>
        </w:tabs>
        <w:spacing w:before="44"/>
        <w:jc w:val="both"/>
        <w:rPr>
          <w:sz w:val="24"/>
        </w:rPr>
      </w:pPr>
      <w:r>
        <w:rPr>
          <w:sz w:val="24"/>
        </w:rPr>
        <w:t>Виды</w:t>
      </w:r>
      <w:r>
        <w:rPr>
          <w:spacing w:val="-3"/>
          <w:sz w:val="24"/>
        </w:rPr>
        <w:t xml:space="preserve"> </w:t>
      </w:r>
      <w:r>
        <w:rPr>
          <w:sz w:val="24"/>
        </w:rPr>
        <w:t>речевой</w:t>
      </w:r>
      <w:r>
        <w:rPr>
          <w:spacing w:val="-3"/>
          <w:sz w:val="24"/>
        </w:rPr>
        <w:t xml:space="preserve"> </w:t>
      </w:r>
      <w:r>
        <w:rPr>
          <w:spacing w:val="-2"/>
          <w:sz w:val="24"/>
        </w:rPr>
        <w:t>деятельности:</w:t>
      </w:r>
    </w:p>
    <w:p w:rsidR="00267204" w:rsidRDefault="00CD0299">
      <w:pPr>
        <w:pStyle w:val="a3"/>
        <w:spacing w:before="43"/>
        <w:ind w:left="1133" w:firstLine="0"/>
      </w:pPr>
      <w:r>
        <w:t>а)</w:t>
      </w:r>
      <w:r>
        <w:rPr>
          <w:spacing w:val="-6"/>
        </w:rPr>
        <w:t xml:space="preserve"> </w:t>
      </w:r>
      <w:r>
        <w:t>слушание:</w:t>
      </w:r>
      <w:r>
        <w:rPr>
          <w:spacing w:val="-3"/>
        </w:rPr>
        <w:t xml:space="preserve"> </w:t>
      </w:r>
      <w:r>
        <w:t>осознание</w:t>
      </w:r>
      <w:r>
        <w:rPr>
          <w:spacing w:val="-4"/>
        </w:rPr>
        <w:t xml:space="preserve"> </w:t>
      </w:r>
      <w:r>
        <w:t>цели</w:t>
      </w:r>
      <w:r>
        <w:rPr>
          <w:spacing w:val="-3"/>
        </w:rPr>
        <w:t xml:space="preserve"> </w:t>
      </w:r>
      <w:r>
        <w:t>и</w:t>
      </w:r>
      <w:r>
        <w:rPr>
          <w:spacing w:val="-3"/>
        </w:rPr>
        <w:t xml:space="preserve"> </w:t>
      </w:r>
      <w:r>
        <w:t>ситуации</w:t>
      </w:r>
      <w:r>
        <w:rPr>
          <w:spacing w:val="-1"/>
        </w:rPr>
        <w:t xml:space="preserve"> </w:t>
      </w:r>
      <w:r>
        <w:t>устного</w:t>
      </w:r>
      <w:r>
        <w:rPr>
          <w:spacing w:val="-3"/>
        </w:rPr>
        <w:t xml:space="preserve"> </w:t>
      </w:r>
      <w:r>
        <w:t>общения,</w:t>
      </w:r>
      <w:r>
        <w:rPr>
          <w:spacing w:val="-3"/>
        </w:rPr>
        <w:t xml:space="preserve"> </w:t>
      </w:r>
      <w:r>
        <w:t>адекватное</w:t>
      </w:r>
      <w:r>
        <w:rPr>
          <w:spacing w:val="-4"/>
        </w:rPr>
        <w:t xml:space="preserve"> </w:t>
      </w:r>
      <w:r>
        <w:rPr>
          <w:spacing w:val="-2"/>
        </w:rPr>
        <w:t>восприятие</w:t>
      </w:r>
    </w:p>
    <w:p w:rsidR="00267204" w:rsidRDefault="00CD0299">
      <w:pPr>
        <w:pStyle w:val="a3"/>
        <w:spacing w:before="43" w:line="266" w:lineRule="auto"/>
        <w:ind w:left="410" w:right="780" w:firstLine="0"/>
      </w:pPr>
      <w:r>
        <w:t>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67204" w:rsidRDefault="00CD0299">
      <w:pPr>
        <w:pStyle w:val="a3"/>
        <w:spacing w:before="14" w:line="266" w:lineRule="auto"/>
        <w:ind w:left="410" w:right="852"/>
      </w:pPr>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67204" w:rsidRDefault="00CD0299">
      <w:pPr>
        <w:pStyle w:val="a3"/>
        <w:spacing w:before="18" w:line="266" w:lineRule="auto"/>
        <w:ind w:left="410" w:right="855"/>
      </w:pPr>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w:t>
      </w:r>
      <w:r>
        <w:rPr>
          <w:spacing w:val="-3"/>
        </w:rPr>
        <w:t xml:space="preserve"> </w:t>
      </w:r>
      <w:r>
        <w:t>и обобщение содержащейся в тексте информации, анализ и оценка содержания, языковых особенностей и структуры текста;</w:t>
      </w:r>
    </w:p>
    <w:p w:rsidR="00267204" w:rsidRDefault="00CD0299">
      <w:pPr>
        <w:pStyle w:val="a3"/>
        <w:spacing w:before="17" w:line="266" w:lineRule="auto"/>
        <w:ind w:left="410" w:right="845"/>
      </w:pPr>
      <w:r>
        <w:t>г) письмо: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w:t>
      </w:r>
      <w:r>
        <w:rPr>
          <w:spacing w:val="40"/>
        </w:rPr>
        <w:t xml:space="preserve"> </w:t>
      </w:r>
      <w:r>
        <w:t>выборочное),</w:t>
      </w:r>
      <w:r>
        <w:rPr>
          <w:spacing w:val="38"/>
        </w:rPr>
        <w:t xml:space="preserve"> </w:t>
      </w:r>
      <w:r>
        <w:t>создание</w:t>
      </w:r>
      <w:r>
        <w:rPr>
          <w:spacing w:val="38"/>
        </w:rPr>
        <w:t xml:space="preserve"> </w:t>
      </w:r>
      <w:r>
        <w:t>небольших</w:t>
      </w:r>
      <w:r>
        <w:rPr>
          <w:spacing w:val="38"/>
        </w:rPr>
        <w:t xml:space="preserve"> </w:t>
      </w:r>
      <w:r>
        <w:t>собственных</w:t>
      </w:r>
      <w:r>
        <w:rPr>
          <w:spacing w:val="40"/>
        </w:rPr>
        <w:t xml:space="preserve"> </w:t>
      </w:r>
      <w:r>
        <w:t>текстов</w:t>
      </w:r>
      <w:r>
        <w:rPr>
          <w:spacing w:val="38"/>
        </w:rPr>
        <w:t xml:space="preserve"> </w:t>
      </w:r>
      <w:r>
        <w:t>(рассказов)</w:t>
      </w:r>
      <w:r>
        <w:rPr>
          <w:spacing w:val="37"/>
        </w:rPr>
        <w:t xml:space="preserve"> </w:t>
      </w:r>
      <w:r>
        <w:t>по</w:t>
      </w:r>
      <w:r>
        <w:rPr>
          <w:spacing w:val="36"/>
        </w:rPr>
        <w:t xml:space="preserve"> </w:t>
      </w:r>
      <w:r>
        <w:t>интересной</w:t>
      </w:r>
      <w:r>
        <w:rPr>
          <w:spacing w:val="37"/>
        </w:rPr>
        <w:t xml:space="preserve"> </w:t>
      </w:r>
      <w:r>
        <w:t>обучающимся</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55" w:firstLine="0"/>
      </w:pPr>
      <w:r>
        <w:lastRenderedPageBreak/>
        <w:t>тематике (на основе впечатлений, литературных произведений, сюжетных картин, серий картин, просмотра фрагмента видеозаписи).</w:t>
      </w:r>
    </w:p>
    <w:p w:rsidR="00267204" w:rsidRDefault="00CD0299">
      <w:pPr>
        <w:pStyle w:val="a4"/>
        <w:numPr>
          <w:ilvl w:val="0"/>
          <w:numId w:val="223"/>
        </w:numPr>
        <w:tabs>
          <w:tab w:val="left" w:pos="1373"/>
        </w:tabs>
        <w:spacing w:before="11"/>
        <w:jc w:val="both"/>
        <w:rPr>
          <w:sz w:val="24"/>
        </w:rPr>
      </w:pPr>
      <w:r>
        <w:rPr>
          <w:sz w:val="24"/>
        </w:rPr>
        <w:t>Обучение</w:t>
      </w:r>
      <w:r>
        <w:rPr>
          <w:spacing w:val="-7"/>
          <w:sz w:val="24"/>
        </w:rPr>
        <w:t xml:space="preserve"> </w:t>
      </w:r>
      <w:r>
        <w:rPr>
          <w:spacing w:val="-2"/>
          <w:sz w:val="24"/>
        </w:rPr>
        <w:t>грамоте:</w:t>
      </w:r>
    </w:p>
    <w:p w:rsidR="00267204" w:rsidRDefault="00CD0299">
      <w:pPr>
        <w:pStyle w:val="a3"/>
        <w:spacing w:before="40" w:line="268" w:lineRule="auto"/>
        <w:ind w:left="410" w:right="857"/>
      </w:pPr>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твѐрдых и мягких, звонких и глухих, слог как минимальная произносительная единица. Деление слов на слоги, определение места ударения;</w:t>
      </w:r>
    </w:p>
    <w:p w:rsidR="00267204" w:rsidRDefault="00CD0299">
      <w:pPr>
        <w:pStyle w:val="a3"/>
        <w:spacing w:before="5"/>
        <w:ind w:left="1133" w:firstLine="0"/>
      </w:pPr>
      <w:r>
        <w:t>б)</w:t>
      </w:r>
      <w:r>
        <w:rPr>
          <w:spacing w:val="-5"/>
        </w:rPr>
        <w:t xml:space="preserve"> </w:t>
      </w:r>
      <w:r>
        <w:t>графика:</w:t>
      </w:r>
      <w:r>
        <w:rPr>
          <w:spacing w:val="-2"/>
        </w:rPr>
        <w:t xml:space="preserve"> </w:t>
      </w:r>
      <w:r>
        <w:t>различение</w:t>
      </w:r>
      <w:r>
        <w:rPr>
          <w:spacing w:val="-5"/>
        </w:rPr>
        <w:t xml:space="preserve"> </w:t>
      </w:r>
      <w:r>
        <w:t>звука</w:t>
      </w:r>
      <w:r>
        <w:rPr>
          <w:spacing w:val="-3"/>
        </w:rPr>
        <w:t xml:space="preserve"> </w:t>
      </w:r>
      <w:r>
        <w:t>и</w:t>
      </w:r>
      <w:r>
        <w:rPr>
          <w:spacing w:val="-2"/>
        </w:rPr>
        <w:t xml:space="preserve"> </w:t>
      </w:r>
      <w:r>
        <w:t>буквы:</w:t>
      </w:r>
      <w:r>
        <w:rPr>
          <w:spacing w:val="-2"/>
        </w:rPr>
        <w:t xml:space="preserve"> </w:t>
      </w:r>
      <w:r>
        <w:t>буква</w:t>
      </w:r>
      <w:r>
        <w:rPr>
          <w:spacing w:val="-4"/>
        </w:rPr>
        <w:t xml:space="preserve"> </w:t>
      </w:r>
      <w:r>
        <w:t>как</w:t>
      </w:r>
      <w:r>
        <w:rPr>
          <w:spacing w:val="-2"/>
        </w:rPr>
        <w:t xml:space="preserve"> </w:t>
      </w:r>
      <w:r>
        <w:t>знак</w:t>
      </w:r>
      <w:r>
        <w:rPr>
          <w:spacing w:val="-4"/>
        </w:rPr>
        <w:t xml:space="preserve"> </w:t>
      </w:r>
      <w:r>
        <w:t>звука,</w:t>
      </w:r>
      <w:r>
        <w:rPr>
          <w:spacing w:val="-2"/>
        </w:rPr>
        <w:t xml:space="preserve"> </w:t>
      </w:r>
      <w:r>
        <w:t>овладение</w:t>
      </w:r>
      <w:r>
        <w:rPr>
          <w:spacing w:val="-1"/>
        </w:rPr>
        <w:t xml:space="preserve"> </w:t>
      </w:r>
      <w:r>
        <w:rPr>
          <w:spacing w:val="-2"/>
        </w:rPr>
        <w:t>позиционным</w:t>
      </w:r>
    </w:p>
    <w:p w:rsidR="00267204" w:rsidRDefault="00CD0299">
      <w:pPr>
        <w:pStyle w:val="a3"/>
        <w:spacing w:before="44" w:line="268" w:lineRule="auto"/>
        <w:ind w:left="410" w:right="844" w:firstLine="0"/>
      </w:pPr>
      <w:r>
        <w:t>способом обозначения звуков буквами, буквы гласных как показатель твѐрдости-мягкости согласных звуков, функция букв е, ѐ, ю, я, мягкий знак как показатель мягкости предшествующего согласного звука, знакомство с русским алфавитом как</w:t>
      </w:r>
    </w:p>
    <w:p w:rsidR="00267204" w:rsidRDefault="00CD0299">
      <w:pPr>
        <w:pStyle w:val="a3"/>
        <w:spacing w:before="9"/>
        <w:ind w:left="410" w:firstLine="0"/>
      </w:pPr>
      <w:r>
        <w:t>последовательностью</w:t>
      </w:r>
      <w:r>
        <w:rPr>
          <w:spacing w:val="-7"/>
        </w:rPr>
        <w:t xml:space="preserve"> </w:t>
      </w:r>
      <w:r>
        <w:rPr>
          <w:spacing w:val="-4"/>
        </w:rPr>
        <w:t>букв;</w:t>
      </w:r>
    </w:p>
    <w:p w:rsidR="00267204" w:rsidRDefault="00CD0299">
      <w:pPr>
        <w:pStyle w:val="a3"/>
        <w:spacing w:before="41" w:line="266" w:lineRule="auto"/>
        <w:ind w:left="410" w:right="849"/>
      </w:pPr>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w:t>
      </w:r>
      <w:r>
        <w:rPr>
          <w:spacing w:val="-2"/>
        </w:rPr>
        <w:t xml:space="preserve"> </w:t>
      </w:r>
      <w:r>
        <w:t>чтение</w:t>
      </w:r>
      <w:r>
        <w:rPr>
          <w:spacing w:val="-2"/>
        </w:rPr>
        <w:t xml:space="preserve"> </w:t>
      </w:r>
      <w:r>
        <w:t>с</w:t>
      </w:r>
      <w:r>
        <w:rPr>
          <w:spacing w:val="-2"/>
        </w:rPr>
        <w:t xml:space="preserve"> </w:t>
      </w:r>
      <w:r>
        <w:t>интонациями и</w:t>
      </w:r>
      <w:r>
        <w:rPr>
          <w:spacing w:val="-3"/>
        </w:rPr>
        <w:t xml:space="preserve"> </w:t>
      </w:r>
      <w:r>
        <w:t>паузами в</w:t>
      </w:r>
      <w:r>
        <w:rPr>
          <w:spacing w:val="-2"/>
        </w:rPr>
        <w:t xml:space="preserve"> </w:t>
      </w:r>
      <w:r>
        <w:t>соответствии со</w:t>
      </w:r>
      <w:r>
        <w:rPr>
          <w:spacing w:val="-3"/>
        </w:rPr>
        <w:t xml:space="preserve"> </w:t>
      </w:r>
      <w:r>
        <w:t>знаками препинания,</w:t>
      </w:r>
      <w:r>
        <w:rPr>
          <w:spacing w:val="-1"/>
        </w:rPr>
        <w:t xml:space="preserve"> </w:t>
      </w:r>
      <w:r>
        <w:t>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67204" w:rsidRDefault="00CD0299">
      <w:pPr>
        <w:pStyle w:val="a3"/>
        <w:spacing w:before="18" w:line="266" w:lineRule="auto"/>
        <w:ind w:left="410" w:right="848"/>
      </w:pPr>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приѐмов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267204" w:rsidRDefault="00CD0299">
      <w:pPr>
        <w:pStyle w:val="a3"/>
        <w:spacing w:before="21" w:line="268" w:lineRule="auto"/>
        <w:ind w:left="410" w:right="848"/>
      </w:pPr>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w:t>
      </w:r>
    </w:p>
    <w:p w:rsidR="00267204" w:rsidRDefault="00CD0299">
      <w:pPr>
        <w:pStyle w:val="a3"/>
        <w:spacing w:before="9"/>
        <w:ind w:left="410" w:firstLine="0"/>
      </w:pPr>
      <w:r>
        <w:t>Моделирование</w:t>
      </w:r>
      <w:r>
        <w:rPr>
          <w:spacing w:val="-7"/>
        </w:rPr>
        <w:t xml:space="preserve"> </w:t>
      </w:r>
      <w:r>
        <w:t>предложения</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заданной</w:t>
      </w:r>
      <w:r>
        <w:rPr>
          <w:spacing w:val="-5"/>
        </w:rPr>
        <w:t xml:space="preserve"> </w:t>
      </w:r>
      <w:r>
        <w:rPr>
          <w:spacing w:val="-2"/>
        </w:rPr>
        <w:t>интонацией;</w:t>
      </w:r>
    </w:p>
    <w:p w:rsidR="00267204" w:rsidRDefault="00CD0299">
      <w:pPr>
        <w:pStyle w:val="a3"/>
        <w:spacing w:before="41" w:line="268" w:lineRule="auto"/>
        <w:ind w:left="1133" w:right="1268" w:firstLine="0"/>
        <w:jc w:val="left"/>
      </w:pPr>
      <w:r>
        <w:t>е) орфография: знакомство с правилами правописания и их применение: раздельное написание слов;</w:t>
      </w:r>
    </w:p>
    <w:p w:rsidR="00267204" w:rsidRDefault="00CD0299">
      <w:pPr>
        <w:pStyle w:val="a3"/>
        <w:spacing w:before="13" w:line="268" w:lineRule="auto"/>
        <w:ind w:left="1143" w:right="1721" w:hanging="10"/>
        <w:jc w:val="left"/>
      </w:pPr>
      <w:r>
        <w:t>обозначение</w:t>
      </w:r>
      <w:r>
        <w:rPr>
          <w:spacing w:val="-6"/>
        </w:rPr>
        <w:t xml:space="preserve"> </w:t>
      </w:r>
      <w:r>
        <w:t>гласных</w:t>
      </w:r>
      <w:r>
        <w:rPr>
          <w:spacing w:val="-6"/>
        </w:rPr>
        <w:t xml:space="preserve"> </w:t>
      </w:r>
      <w:r>
        <w:t>после</w:t>
      </w:r>
      <w:r>
        <w:rPr>
          <w:spacing w:val="-6"/>
        </w:rPr>
        <w:t xml:space="preserve"> </w:t>
      </w:r>
      <w:r>
        <w:t>шипящих</w:t>
      </w:r>
      <w:r>
        <w:rPr>
          <w:spacing w:val="-3"/>
        </w:rPr>
        <w:t xml:space="preserve"> </w:t>
      </w:r>
      <w:r>
        <w:t>(ча-ща,</w:t>
      </w:r>
      <w:r>
        <w:rPr>
          <w:spacing w:val="-3"/>
        </w:rPr>
        <w:t xml:space="preserve"> </w:t>
      </w:r>
      <w:r>
        <w:t>чу-щу,</w:t>
      </w:r>
      <w:r>
        <w:rPr>
          <w:spacing w:val="-5"/>
        </w:rPr>
        <w:t xml:space="preserve"> </w:t>
      </w:r>
      <w:r>
        <w:t>жи-ши);</w:t>
      </w:r>
      <w:r>
        <w:rPr>
          <w:spacing w:val="-5"/>
        </w:rPr>
        <w:t xml:space="preserve"> </w:t>
      </w:r>
      <w:r>
        <w:t>прописная</w:t>
      </w:r>
      <w:r>
        <w:rPr>
          <w:spacing w:val="-5"/>
        </w:rPr>
        <w:t xml:space="preserve"> </w:t>
      </w:r>
      <w:r>
        <w:t>(заглавная)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267204" w:rsidRDefault="00CD0299">
      <w:pPr>
        <w:pStyle w:val="a3"/>
        <w:spacing w:before="11" w:line="268" w:lineRule="auto"/>
        <w:ind w:left="410" w:right="857"/>
      </w:pPr>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67204" w:rsidRDefault="00CD0299">
      <w:pPr>
        <w:pStyle w:val="a4"/>
        <w:numPr>
          <w:ilvl w:val="0"/>
          <w:numId w:val="223"/>
        </w:numPr>
        <w:tabs>
          <w:tab w:val="left" w:pos="1373"/>
        </w:tabs>
        <w:spacing w:before="9"/>
        <w:jc w:val="both"/>
        <w:rPr>
          <w:sz w:val="24"/>
        </w:rPr>
      </w:pPr>
      <w:r>
        <w:rPr>
          <w:sz w:val="24"/>
        </w:rPr>
        <w:t>Формирование</w:t>
      </w:r>
      <w:r>
        <w:rPr>
          <w:spacing w:val="-4"/>
          <w:sz w:val="24"/>
        </w:rPr>
        <w:t xml:space="preserve"> </w:t>
      </w:r>
      <w:r>
        <w:rPr>
          <w:sz w:val="24"/>
        </w:rPr>
        <w:t>грамматического</w:t>
      </w:r>
      <w:r>
        <w:rPr>
          <w:spacing w:val="-2"/>
          <w:sz w:val="24"/>
        </w:rPr>
        <w:t xml:space="preserve"> </w:t>
      </w:r>
      <w:r>
        <w:rPr>
          <w:sz w:val="24"/>
        </w:rPr>
        <w:t>строя</w:t>
      </w:r>
      <w:r>
        <w:rPr>
          <w:spacing w:val="-2"/>
          <w:sz w:val="24"/>
        </w:rPr>
        <w:t xml:space="preserve"> </w:t>
      </w:r>
      <w:r>
        <w:rPr>
          <w:spacing w:val="-4"/>
          <w:sz w:val="24"/>
        </w:rPr>
        <w:t>речи.</w:t>
      </w:r>
    </w:p>
    <w:p w:rsidR="00267204" w:rsidRDefault="00CD0299">
      <w:pPr>
        <w:pStyle w:val="a3"/>
        <w:spacing w:before="46"/>
        <w:ind w:left="1133" w:firstLine="0"/>
      </w:pPr>
      <w:r>
        <w:t>Практическое</w:t>
      </w:r>
      <w:r>
        <w:rPr>
          <w:spacing w:val="-7"/>
        </w:rPr>
        <w:t xml:space="preserve"> </w:t>
      </w:r>
      <w:r>
        <w:t>овладение</w:t>
      </w:r>
      <w:r>
        <w:rPr>
          <w:spacing w:val="-6"/>
        </w:rPr>
        <w:t xml:space="preserve"> </w:t>
      </w:r>
      <w:r>
        <w:t>основными</w:t>
      </w:r>
      <w:r>
        <w:rPr>
          <w:spacing w:val="-6"/>
        </w:rPr>
        <w:t xml:space="preserve"> </w:t>
      </w:r>
      <w:r>
        <w:t>грамматическими</w:t>
      </w:r>
      <w:r>
        <w:rPr>
          <w:spacing w:val="-5"/>
        </w:rPr>
        <w:t xml:space="preserve"> </w:t>
      </w:r>
      <w:r>
        <w:t>закономерностями</w:t>
      </w:r>
      <w:r>
        <w:rPr>
          <w:spacing w:val="-5"/>
        </w:rPr>
        <w:t xml:space="preserve"> </w:t>
      </w:r>
      <w:r>
        <w:rPr>
          <w:spacing w:val="-2"/>
        </w:rPr>
        <w:t>языка.</w:t>
      </w:r>
    </w:p>
    <w:p w:rsidR="00267204" w:rsidRDefault="00267204">
      <w:pPr>
        <w:pStyle w:val="a3"/>
        <w:sectPr w:rsidR="00267204">
          <w:pgSz w:w="11910" w:h="16840"/>
          <w:pgMar w:top="1080" w:right="0" w:bottom="1540" w:left="283" w:header="0" w:footer="1288" w:gutter="0"/>
          <w:cols w:space="720"/>
        </w:sectPr>
      </w:pPr>
    </w:p>
    <w:p w:rsidR="00267204" w:rsidRDefault="00CD0299">
      <w:pPr>
        <w:pStyle w:val="a3"/>
        <w:spacing w:before="72" w:line="268" w:lineRule="auto"/>
        <w:ind w:left="410" w:right="853"/>
      </w:pPr>
      <w:r>
        <w:lastRenderedPageBreak/>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267204" w:rsidRDefault="00CD0299">
      <w:pPr>
        <w:pStyle w:val="a3"/>
        <w:spacing w:before="8" w:line="268" w:lineRule="auto"/>
        <w:ind w:left="410" w:right="852"/>
      </w:pPr>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267204" w:rsidRDefault="00CD0299">
      <w:pPr>
        <w:pStyle w:val="a3"/>
        <w:spacing w:before="7" w:line="268" w:lineRule="auto"/>
        <w:ind w:left="410" w:right="851"/>
      </w:pPr>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267204" w:rsidRDefault="00CD0299">
      <w:pPr>
        <w:pStyle w:val="a3"/>
        <w:spacing w:before="10" w:line="266" w:lineRule="auto"/>
        <w:ind w:left="410" w:right="857"/>
      </w:pPr>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267204" w:rsidRDefault="00CD0299">
      <w:pPr>
        <w:pStyle w:val="a3"/>
        <w:spacing w:before="15" w:line="268" w:lineRule="auto"/>
        <w:ind w:left="410" w:right="782"/>
      </w:pPr>
      <w:r>
        <w:t>Правильная постановка вопросов к словам и определение по ним слов, обозначающих предмет, признак предмета, действие предмета.</w:t>
      </w:r>
    </w:p>
    <w:p w:rsidR="00267204" w:rsidRDefault="00CD0299">
      <w:pPr>
        <w:pStyle w:val="a3"/>
        <w:spacing w:before="9" w:line="268" w:lineRule="auto"/>
        <w:ind w:left="410" w:right="782"/>
      </w:pPr>
      <w:r>
        <w:t>Определение рода имен существительных по окончаниям начальной формы, обозначая терминами "мужской род", "средний род", "женский род".</w:t>
      </w:r>
    </w:p>
    <w:p w:rsidR="00267204" w:rsidRDefault="00CD0299">
      <w:pPr>
        <w:pStyle w:val="a3"/>
        <w:spacing w:before="10"/>
        <w:ind w:left="1121" w:firstLine="0"/>
      </w:pPr>
      <w:r>
        <w:t>Определение</w:t>
      </w:r>
      <w:r>
        <w:rPr>
          <w:spacing w:val="-7"/>
        </w:rPr>
        <w:t xml:space="preserve"> </w:t>
      </w:r>
      <w:r>
        <w:t>числа</w:t>
      </w:r>
      <w:r>
        <w:rPr>
          <w:spacing w:val="-4"/>
        </w:rPr>
        <w:t xml:space="preserve"> </w:t>
      </w:r>
      <w:r>
        <w:t>существительных,</w:t>
      </w:r>
      <w:r>
        <w:rPr>
          <w:spacing w:val="-4"/>
        </w:rPr>
        <w:t xml:space="preserve"> </w:t>
      </w:r>
      <w:r>
        <w:t>глагола,</w:t>
      </w:r>
      <w:r>
        <w:rPr>
          <w:spacing w:val="-4"/>
        </w:rPr>
        <w:t xml:space="preserve"> </w:t>
      </w:r>
      <w:r>
        <w:t>прилагательных</w:t>
      </w:r>
      <w:r>
        <w:rPr>
          <w:spacing w:val="-2"/>
        </w:rPr>
        <w:t xml:space="preserve"> </w:t>
      </w:r>
      <w:r>
        <w:t>по</w:t>
      </w:r>
      <w:r>
        <w:rPr>
          <w:spacing w:val="-4"/>
        </w:rPr>
        <w:t xml:space="preserve"> </w:t>
      </w:r>
      <w:r>
        <w:t>окончаниям</w:t>
      </w:r>
      <w:r>
        <w:rPr>
          <w:spacing w:val="-4"/>
        </w:rPr>
        <w:t xml:space="preserve"> </w:t>
      </w:r>
      <w:r>
        <w:t>в</w:t>
      </w:r>
      <w:r>
        <w:rPr>
          <w:spacing w:val="-4"/>
        </w:rPr>
        <w:t xml:space="preserve"> </w:t>
      </w:r>
      <w:r>
        <w:rPr>
          <w:spacing w:val="-2"/>
        </w:rPr>
        <w:t>сочетаниях.</w:t>
      </w:r>
    </w:p>
    <w:p w:rsidR="00267204" w:rsidRDefault="00CD0299">
      <w:pPr>
        <w:pStyle w:val="a3"/>
        <w:spacing w:before="43" w:line="266" w:lineRule="auto"/>
        <w:ind w:left="410" w:right="857"/>
      </w:pPr>
      <w:r>
        <w:t xml:space="preserve">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w:t>
      </w:r>
      <w:r>
        <w:rPr>
          <w:spacing w:val="-2"/>
        </w:rPr>
        <w:t>отрицание.</w:t>
      </w:r>
    </w:p>
    <w:p w:rsidR="00267204" w:rsidRDefault="00CD0299">
      <w:pPr>
        <w:pStyle w:val="a3"/>
        <w:spacing w:before="16"/>
        <w:ind w:left="1121" w:firstLine="0"/>
      </w:pPr>
      <w:r>
        <w:t>Составление</w:t>
      </w:r>
      <w:r>
        <w:rPr>
          <w:spacing w:val="-5"/>
        </w:rPr>
        <w:t xml:space="preserve"> </w:t>
      </w:r>
      <w:r>
        <w:t>предложений</w:t>
      </w:r>
      <w:r>
        <w:rPr>
          <w:spacing w:val="-4"/>
        </w:rPr>
        <w:t xml:space="preserve"> </w:t>
      </w:r>
      <w:r>
        <w:t>со</w:t>
      </w:r>
      <w:r>
        <w:rPr>
          <w:spacing w:val="-2"/>
        </w:rPr>
        <w:t xml:space="preserve"> </w:t>
      </w:r>
      <w:r>
        <w:t>словосочетаниями,</w:t>
      </w:r>
      <w:r>
        <w:rPr>
          <w:spacing w:val="-2"/>
        </w:rPr>
        <w:t xml:space="preserve"> </w:t>
      </w:r>
      <w:r>
        <w:t>включающими</w:t>
      </w:r>
      <w:r>
        <w:rPr>
          <w:spacing w:val="-4"/>
        </w:rPr>
        <w:t xml:space="preserve"> </w:t>
      </w:r>
      <w:r>
        <w:t>глаголы</w:t>
      </w:r>
      <w:r>
        <w:rPr>
          <w:spacing w:val="-3"/>
        </w:rPr>
        <w:t xml:space="preserve"> </w:t>
      </w:r>
      <w:r>
        <w:t>с</w:t>
      </w:r>
      <w:r>
        <w:rPr>
          <w:spacing w:val="-3"/>
        </w:rPr>
        <w:t xml:space="preserve"> </w:t>
      </w:r>
      <w:r>
        <w:t>приставками:</w:t>
      </w:r>
      <w:r>
        <w:rPr>
          <w:spacing w:val="-3"/>
        </w:rPr>
        <w:t xml:space="preserve"> </w:t>
      </w:r>
      <w:r>
        <w:rPr>
          <w:spacing w:val="-2"/>
        </w:rPr>
        <w:t>пере-</w:t>
      </w:r>
    </w:p>
    <w:p w:rsidR="00267204" w:rsidRDefault="00CD0299">
      <w:pPr>
        <w:pStyle w:val="a3"/>
        <w:spacing w:before="34"/>
        <w:ind w:left="410" w:firstLine="0"/>
      </w:pPr>
      <w:r>
        <w:t>;</w:t>
      </w:r>
      <w:r>
        <w:rPr>
          <w:spacing w:val="-4"/>
        </w:rPr>
        <w:t xml:space="preserve"> </w:t>
      </w:r>
      <w:r>
        <w:t>на-;</w:t>
      </w:r>
      <w:r>
        <w:rPr>
          <w:spacing w:val="-1"/>
        </w:rPr>
        <w:t xml:space="preserve"> </w:t>
      </w:r>
      <w:r>
        <w:t>вз-</w:t>
      </w:r>
      <w:r>
        <w:rPr>
          <w:spacing w:val="-2"/>
        </w:rPr>
        <w:t xml:space="preserve"> </w:t>
      </w:r>
      <w:r>
        <w:t>(вс-);</w:t>
      </w:r>
      <w:r>
        <w:rPr>
          <w:spacing w:val="-1"/>
        </w:rPr>
        <w:t xml:space="preserve"> </w:t>
      </w:r>
      <w:r>
        <w:t>с-(со-);</w:t>
      </w:r>
      <w:r>
        <w:rPr>
          <w:spacing w:val="-1"/>
        </w:rPr>
        <w:t xml:space="preserve"> </w:t>
      </w:r>
      <w:r>
        <w:t>раз-</w:t>
      </w:r>
      <w:r>
        <w:rPr>
          <w:spacing w:val="-2"/>
        </w:rPr>
        <w:t xml:space="preserve"> </w:t>
      </w:r>
      <w:r>
        <w:t>(рас-</w:t>
      </w:r>
      <w:r>
        <w:rPr>
          <w:spacing w:val="-5"/>
        </w:rPr>
        <w:t>).</w:t>
      </w:r>
    </w:p>
    <w:p w:rsidR="00267204" w:rsidRDefault="00CD0299">
      <w:pPr>
        <w:pStyle w:val="a3"/>
        <w:spacing w:before="40" w:line="268" w:lineRule="auto"/>
        <w:ind w:left="410" w:right="781"/>
      </w:pPr>
      <w:r>
        <w:t>Составление предложений со словосочетаниями, включающими существительные с суффиксами: -енок; онок; -ик, -чик, -очк, -ечк, -ник, -чик, ниц, -ист, -тель, -арь.</w:t>
      </w:r>
    </w:p>
    <w:p w:rsidR="00267204" w:rsidRDefault="00CD0299">
      <w:pPr>
        <w:pStyle w:val="a3"/>
        <w:spacing w:before="11"/>
        <w:ind w:left="1627" w:firstLine="0"/>
      </w:pPr>
      <w:r>
        <w:t>Ознакомление</w:t>
      </w:r>
      <w:r>
        <w:rPr>
          <w:spacing w:val="-7"/>
        </w:rPr>
        <w:t xml:space="preserve"> </w:t>
      </w:r>
      <w:r>
        <w:t>с</w:t>
      </w:r>
      <w:r>
        <w:rPr>
          <w:spacing w:val="-5"/>
        </w:rPr>
        <w:t xml:space="preserve"> </w:t>
      </w:r>
      <w:r>
        <w:t>терминами</w:t>
      </w:r>
      <w:r>
        <w:rPr>
          <w:spacing w:val="-4"/>
        </w:rPr>
        <w:t xml:space="preserve"> </w:t>
      </w:r>
      <w:r>
        <w:t>"существительное",</w:t>
      </w:r>
      <w:r>
        <w:rPr>
          <w:spacing w:val="-4"/>
        </w:rPr>
        <w:t xml:space="preserve"> </w:t>
      </w:r>
      <w:r>
        <w:t>"глагол",</w:t>
      </w:r>
      <w:r>
        <w:rPr>
          <w:spacing w:val="-1"/>
        </w:rPr>
        <w:t xml:space="preserve"> </w:t>
      </w:r>
      <w:r>
        <w:rPr>
          <w:spacing w:val="-2"/>
        </w:rPr>
        <w:t>"прилагательное".</w:t>
      </w:r>
    </w:p>
    <w:p w:rsidR="00267204" w:rsidRDefault="00CD0299">
      <w:pPr>
        <w:pStyle w:val="a4"/>
        <w:numPr>
          <w:ilvl w:val="0"/>
          <w:numId w:val="223"/>
        </w:numPr>
        <w:tabs>
          <w:tab w:val="left" w:pos="1373"/>
        </w:tabs>
        <w:spacing w:before="44"/>
        <w:jc w:val="both"/>
        <w:rPr>
          <w:sz w:val="24"/>
        </w:rPr>
      </w:pPr>
      <w:r>
        <w:rPr>
          <w:sz w:val="24"/>
        </w:rPr>
        <w:t>Сведения</w:t>
      </w:r>
      <w:r>
        <w:rPr>
          <w:spacing w:val="-2"/>
          <w:sz w:val="24"/>
        </w:rPr>
        <w:t xml:space="preserve"> </w:t>
      </w:r>
      <w:r>
        <w:rPr>
          <w:sz w:val="24"/>
        </w:rPr>
        <w:t>по</w:t>
      </w:r>
      <w:r>
        <w:rPr>
          <w:spacing w:val="-2"/>
          <w:sz w:val="24"/>
        </w:rPr>
        <w:t xml:space="preserve"> </w:t>
      </w:r>
      <w:r>
        <w:rPr>
          <w:sz w:val="24"/>
        </w:rPr>
        <w:t>грамматике</w:t>
      </w:r>
      <w:r>
        <w:rPr>
          <w:spacing w:val="-2"/>
          <w:sz w:val="24"/>
        </w:rPr>
        <w:t xml:space="preserve"> </w:t>
      </w:r>
      <w:r>
        <w:rPr>
          <w:sz w:val="24"/>
        </w:rPr>
        <w:t>и</w:t>
      </w:r>
      <w:r>
        <w:rPr>
          <w:spacing w:val="-1"/>
          <w:sz w:val="24"/>
        </w:rPr>
        <w:t xml:space="preserve"> </w:t>
      </w:r>
      <w:r>
        <w:rPr>
          <w:spacing w:val="-2"/>
          <w:sz w:val="24"/>
        </w:rPr>
        <w:t>правописанию:</w:t>
      </w:r>
    </w:p>
    <w:p w:rsidR="00267204" w:rsidRDefault="00CD0299">
      <w:pPr>
        <w:pStyle w:val="a3"/>
        <w:spacing w:before="43" w:line="266" w:lineRule="auto"/>
        <w:ind w:left="410" w:right="841"/>
      </w:pPr>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w:t>
      </w:r>
      <w:r>
        <w:rPr>
          <w:spacing w:val="-2"/>
        </w:rPr>
        <w:t xml:space="preserve"> </w:t>
      </w:r>
      <w:r>
        <w:t>на</w:t>
      </w:r>
      <w:r>
        <w:rPr>
          <w:spacing w:val="-3"/>
        </w:rPr>
        <w:t xml:space="preserve"> </w:t>
      </w:r>
      <w:r>
        <w:t>конце</w:t>
      </w:r>
      <w:r>
        <w:rPr>
          <w:spacing w:val="-3"/>
        </w:rPr>
        <w:t xml:space="preserve"> </w:t>
      </w:r>
      <w:r>
        <w:t>слов.</w:t>
      </w:r>
      <w:r>
        <w:rPr>
          <w:spacing w:val="-2"/>
        </w:rPr>
        <w:t xml:space="preserve"> </w:t>
      </w:r>
      <w:r>
        <w:t>Слоговой</w:t>
      </w:r>
      <w:r>
        <w:rPr>
          <w:spacing w:val="-2"/>
        </w:rPr>
        <w:t xml:space="preserve"> </w:t>
      </w:r>
      <w:r>
        <w:t>и</w:t>
      </w:r>
      <w:r>
        <w:rPr>
          <w:spacing w:val="-2"/>
        </w:rPr>
        <w:t xml:space="preserve"> </w:t>
      </w:r>
      <w:r>
        <w:t>звукобуквенный</w:t>
      </w:r>
      <w:r>
        <w:rPr>
          <w:spacing w:val="-2"/>
        </w:rPr>
        <w:t xml:space="preserve"> </w:t>
      </w:r>
      <w:r>
        <w:t>анализ</w:t>
      </w:r>
      <w:r>
        <w:rPr>
          <w:spacing w:val="-2"/>
        </w:rPr>
        <w:t xml:space="preserve"> </w:t>
      </w:r>
      <w:r>
        <w:t>слов,</w:t>
      </w:r>
      <w:r>
        <w:rPr>
          <w:spacing w:val="-2"/>
        </w:rPr>
        <w:t xml:space="preserve"> </w:t>
      </w:r>
      <w:r>
        <w:t>его</w:t>
      </w:r>
      <w:r>
        <w:rPr>
          <w:spacing w:val="-2"/>
        </w:rPr>
        <w:t xml:space="preserve"> </w:t>
      </w:r>
      <w:r>
        <w:t>роль</w:t>
      </w:r>
      <w:r>
        <w:rPr>
          <w:spacing w:val="-2"/>
        </w:rPr>
        <w:t xml:space="preserve"> </w:t>
      </w:r>
      <w:r>
        <w:t>в</w:t>
      </w:r>
      <w:r>
        <w:rPr>
          <w:spacing w:val="-3"/>
        </w:rPr>
        <w:t xml:space="preserve"> </w:t>
      </w:r>
      <w:r>
        <w:t>формировании</w:t>
      </w:r>
      <w:r>
        <w:rPr>
          <w:spacing w:val="-4"/>
        </w:rPr>
        <w:t xml:space="preserve"> </w:t>
      </w:r>
      <w:r>
        <w:t>навыка письма без пропусков, замены, искажений, перестановок. Обозначение мягкости согласных звуков буквами е, ѐ,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rsidR="00267204" w:rsidRDefault="00CD0299">
      <w:pPr>
        <w:pStyle w:val="a3"/>
        <w:spacing w:before="23" w:line="266" w:lineRule="auto"/>
        <w:ind w:left="410" w:right="854"/>
      </w:pPr>
      <w:r>
        <w:t>б) графика: различение звуков и букв. Обозначение на письме твѐрдости и мягкости согласных звуков. Использование на письме разделительных ъ и ь. Использование небуквенных графических средств: пробела между</w:t>
      </w:r>
      <w:r>
        <w:rPr>
          <w:spacing w:val="-4"/>
        </w:rPr>
        <w:t xml:space="preserve"> </w:t>
      </w:r>
      <w:r>
        <w:t>словами, знака</w:t>
      </w:r>
      <w:r>
        <w:rPr>
          <w:spacing w:val="-2"/>
        </w:rPr>
        <w:t xml:space="preserve"> </w:t>
      </w:r>
      <w:r>
        <w:t>переноса, абзаца. Знание алфавита:</w:t>
      </w:r>
      <w:r>
        <w:rPr>
          <w:spacing w:val="-1"/>
        </w:rPr>
        <w:t xml:space="preserve"> </w:t>
      </w:r>
      <w:r>
        <w:t>правильное название букв, знание их последовательности. Использование алфавита при работе со словарями, справочниками,</w:t>
      </w:r>
      <w:r>
        <w:rPr>
          <w:spacing w:val="80"/>
          <w:w w:val="150"/>
        </w:rPr>
        <w:t xml:space="preserve"> </w:t>
      </w:r>
      <w:r>
        <w:t>каталогами.</w:t>
      </w:r>
      <w:r>
        <w:rPr>
          <w:spacing w:val="80"/>
          <w:w w:val="150"/>
        </w:rPr>
        <w:t xml:space="preserve"> </w:t>
      </w:r>
      <w:r>
        <w:t>Алфавит.</w:t>
      </w:r>
      <w:r>
        <w:rPr>
          <w:spacing w:val="80"/>
          <w:w w:val="150"/>
        </w:rPr>
        <w:t xml:space="preserve"> </w:t>
      </w:r>
      <w:r>
        <w:t>Знание</w:t>
      </w:r>
      <w:r>
        <w:rPr>
          <w:spacing w:val="80"/>
          <w:w w:val="150"/>
        </w:rPr>
        <w:t xml:space="preserve"> </w:t>
      </w:r>
      <w:r>
        <w:t>алфавита.</w:t>
      </w:r>
      <w:r>
        <w:rPr>
          <w:spacing w:val="80"/>
          <w:w w:val="150"/>
        </w:rPr>
        <w:t xml:space="preserve"> </w:t>
      </w:r>
      <w:r>
        <w:t>Умение</w:t>
      </w:r>
      <w:r>
        <w:rPr>
          <w:spacing w:val="80"/>
          <w:w w:val="150"/>
        </w:rPr>
        <w:t xml:space="preserve"> </w:t>
      </w:r>
      <w:r>
        <w:t>найти</w:t>
      </w:r>
      <w:r>
        <w:rPr>
          <w:spacing w:val="80"/>
          <w:w w:val="150"/>
        </w:rPr>
        <w:t xml:space="preserve"> </w:t>
      </w:r>
      <w:r>
        <w:t>слово</w:t>
      </w:r>
      <w:r>
        <w:rPr>
          <w:spacing w:val="80"/>
          <w:w w:val="150"/>
        </w:rPr>
        <w:t xml:space="preserve"> </w:t>
      </w:r>
      <w:r>
        <w:t>в</w:t>
      </w:r>
      <w:r>
        <w:rPr>
          <w:spacing w:val="80"/>
          <w:w w:val="150"/>
        </w:rPr>
        <w:t xml:space="preserve"> </w:t>
      </w:r>
      <w:r>
        <w:t>школьном</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44" w:firstLine="0"/>
      </w:pPr>
      <w:r>
        <w:lastRenderedPageBreak/>
        <w:t>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267204" w:rsidRDefault="00CD0299">
      <w:pPr>
        <w:pStyle w:val="a3"/>
        <w:spacing w:before="4" w:line="266" w:lineRule="auto"/>
        <w:ind w:left="410" w:right="838"/>
      </w:pPr>
      <w: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w:t>
      </w:r>
      <w:r>
        <w:rPr>
          <w:spacing w:val="40"/>
        </w:rPr>
        <w:t xml:space="preserve"> </w:t>
      </w:r>
      <w:r>
        <w:t>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w:t>
      </w:r>
      <w:r>
        <w:rPr>
          <w:spacing w:val="-4"/>
        </w:rPr>
        <w:t xml:space="preserve"> </w:t>
      </w:r>
      <w:r>
        <w:t>корней</w:t>
      </w:r>
      <w:r>
        <w:rPr>
          <w:spacing w:val="-3"/>
        </w:rPr>
        <w:t xml:space="preserve"> </w:t>
      </w:r>
      <w:r>
        <w:t>в</w:t>
      </w:r>
      <w:r>
        <w:rPr>
          <w:spacing w:val="-4"/>
        </w:rPr>
        <w:t xml:space="preserve"> </w:t>
      </w:r>
      <w:r>
        <w:t>однокоренных</w:t>
      </w:r>
      <w:r>
        <w:rPr>
          <w:spacing w:val="-1"/>
        </w:rPr>
        <w:t xml:space="preserve"> </w:t>
      </w:r>
      <w:r>
        <w:t>(родственных)</w:t>
      </w:r>
      <w:r>
        <w:rPr>
          <w:spacing w:val="-3"/>
        </w:rPr>
        <w:t xml:space="preserve"> </w:t>
      </w:r>
      <w:r>
        <w:t>словах.</w:t>
      </w:r>
      <w:r>
        <w:rPr>
          <w:spacing w:val="-3"/>
        </w:rPr>
        <w:t xml:space="preserve"> </w:t>
      </w:r>
      <w:r>
        <w:t>Наблюдение</w:t>
      </w:r>
      <w:r>
        <w:rPr>
          <w:spacing w:val="-4"/>
        </w:rPr>
        <w:t xml:space="preserve"> </w:t>
      </w:r>
      <w:r>
        <w:t>за</w:t>
      </w:r>
      <w:r>
        <w:rPr>
          <w:spacing w:val="-4"/>
        </w:rPr>
        <w:t xml:space="preserve"> </w:t>
      </w:r>
      <w:r>
        <w:t>единообразием</w:t>
      </w:r>
      <w:r>
        <w:rPr>
          <w:spacing w:val="-4"/>
        </w:rPr>
        <w:t xml:space="preserve"> </w:t>
      </w:r>
      <w:r>
        <w:t>написания корней (корм - кормить - кормушка, лес - лесник - лесной). Окончание. Правописание безударных гласных,</w:t>
      </w:r>
      <w:r>
        <w:rPr>
          <w:spacing w:val="-2"/>
        </w:rPr>
        <w:t xml:space="preserve"> </w:t>
      </w:r>
      <w:r>
        <w:t>проверяемых</w:t>
      </w:r>
      <w:r>
        <w:rPr>
          <w:spacing w:val="-1"/>
        </w:rPr>
        <w:t xml:space="preserve"> </w:t>
      </w:r>
      <w:r>
        <w:t>и</w:t>
      </w:r>
      <w:r>
        <w:rPr>
          <w:spacing w:val="-2"/>
        </w:rPr>
        <w:t xml:space="preserve"> </w:t>
      </w:r>
      <w:r>
        <w:t>не</w:t>
      </w:r>
      <w:r>
        <w:rPr>
          <w:spacing w:val="-3"/>
        </w:rPr>
        <w:t xml:space="preserve"> </w:t>
      </w:r>
      <w:r>
        <w:t>проверяемых ударением,</w:t>
      </w:r>
      <w:r>
        <w:rPr>
          <w:spacing w:val="-2"/>
        </w:rPr>
        <w:t xml:space="preserve"> </w:t>
      </w:r>
      <w:r>
        <w:t>в</w:t>
      </w:r>
      <w:r>
        <w:rPr>
          <w:spacing w:val="-3"/>
        </w:rPr>
        <w:t xml:space="preserve"> </w:t>
      </w:r>
      <w:r>
        <w:t>корне</w:t>
      </w:r>
      <w:r>
        <w:rPr>
          <w:spacing w:val="-3"/>
        </w:rPr>
        <w:t xml:space="preserve"> </w:t>
      </w:r>
      <w:r>
        <w:t>слова.</w:t>
      </w:r>
      <w:r>
        <w:rPr>
          <w:spacing w:val="-2"/>
        </w:rPr>
        <w:t xml:space="preserve"> </w:t>
      </w:r>
      <w:r>
        <w:t>Правописание</w:t>
      </w:r>
      <w:r>
        <w:rPr>
          <w:spacing w:val="-3"/>
        </w:rPr>
        <w:t xml:space="preserve"> </w:t>
      </w:r>
      <w:r>
        <w:t>парных</w:t>
      </w:r>
      <w:r>
        <w:rPr>
          <w:spacing w:val="-3"/>
        </w:rPr>
        <w:t xml:space="preserve"> </w:t>
      </w:r>
      <w:r>
        <w:t>звонких</w:t>
      </w:r>
      <w:r>
        <w:rPr>
          <w:spacing w:val="-3"/>
        </w:rPr>
        <w:t xml:space="preserve"> </w:t>
      </w:r>
      <w:r>
        <w:t>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w:t>
      </w:r>
      <w:r>
        <w:rPr>
          <w:spacing w:val="40"/>
        </w:rPr>
        <w:t xml:space="preserve"> </w:t>
      </w:r>
      <w:r>
        <w:t>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w:t>
      </w:r>
    </w:p>
    <w:p w:rsidR="00267204" w:rsidRDefault="00CD0299">
      <w:pPr>
        <w:pStyle w:val="a3"/>
        <w:spacing w:before="24"/>
        <w:ind w:left="410" w:firstLine="0"/>
      </w:pPr>
      <w:r>
        <w:t>предлогов</w:t>
      </w:r>
      <w:r>
        <w:rPr>
          <w:spacing w:val="-3"/>
        </w:rPr>
        <w:t xml:space="preserve"> </w:t>
      </w:r>
      <w:r>
        <w:t>(в,</w:t>
      </w:r>
      <w:r>
        <w:rPr>
          <w:spacing w:val="-1"/>
        </w:rPr>
        <w:t xml:space="preserve"> </w:t>
      </w:r>
      <w:r>
        <w:t>из,</w:t>
      </w:r>
      <w:r>
        <w:rPr>
          <w:spacing w:val="-2"/>
        </w:rPr>
        <w:t xml:space="preserve"> </w:t>
      </w:r>
      <w:r>
        <w:t>к,</w:t>
      </w:r>
      <w:r>
        <w:rPr>
          <w:spacing w:val="-1"/>
        </w:rPr>
        <w:t xml:space="preserve"> </w:t>
      </w:r>
      <w:r>
        <w:t>на,</w:t>
      </w:r>
      <w:r>
        <w:rPr>
          <w:spacing w:val="-4"/>
        </w:rPr>
        <w:t xml:space="preserve"> </w:t>
      </w:r>
      <w:r>
        <w:t>от,</w:t>
      </w:r>
      <w:r>
        <w:rPr>
          <w:spacing w:val="-2"/>
        </w:rPr>
        <w:t xml:space="preserve"> </w:t>
      </w:r>
      <w:r>
        <w:t>по,</w:t>
      </w:r>
      <w:r>
        <w:rPr>
          <w:spacing w:val="-1"/>
        </w:rPr>
        <w:t xml:space="preserve"> </w:t>
      </w:r>
      <w:r>
        <w:t>с,</w:t>
      </w:r>
      <w:r>
        <w:rPr>
          <w:spacing w:val="1"/>
        </w:rPr>
        <w:t xml:space="preserve"> </w:t>
      </w:r>
      <w:r>
        <w:rPr>
          <w:spacing w:val="-5"/>
        </w:rPr>
        <w:t>у);</w:t>
      </w:r>
    </w:p>
    <w:p w:rsidR="00267204" w:rsidRDefault="00CD0299">
      <w:pPr>
        <w:pStyle w:val="a3"/>
        <w:spacing w:before="44" w:line="266" w:lineRule="auto"/>
        <w:ind w:left="410" w:right="842"/>
      </w:pPr>
      <w:r>
        <w:t>г) морфология. Общие сведения о частях речи: имя существительное, имя прилагательное, местоимение,</w:t>
      </w:r>
      <w:r>
        <w:rPr>
          <w:spacing w:val="-1"/>
        </w:rPr>
        <w:t xml:space="preserve"> </w:t>
      </w:r>
      <w:r>
        <w:t>глагол,</w:t>
      </w:r>
      <w:r>
        <w:rPr>
          <w:spacing w:val="-1"/>
        </w:rPr>
        <w:t xml:space="preserve"> </w:t>
      </w:r>
      <w:r>
        <w:t>предлог.</w:t>
      </w:r>
      <w:r>
        <w:rPr>
          <w:spacing w:val="-1"/>
        </w:rPr>
        <w:t xml:space="preserve"> </w:t>
      </w:r>
      <w:r>
        <w:t>Имя</w:t>
      </w:r>
      <w:r>
        <w:rPr>
          <w:spacing w:val="-1"/>
        </w:rPr>
        <w:t xml:space="preserve"> </w:t>
      </w:r>
      <w:r>
        <w:t>существительное.</w:t>
      </w:r>
      <w:r>
        <w:rPr>
          <w:spacing w:val="-1"/>
        </w:rPr>
        <w:t xml:space="preserve"> </w:t>
      </w:r>
      <w:r>
        <w:t>Его</w:t>
      </w:r>
      <w:r>
        <w:rPr>
          <w:spacing w:val="-2"/>
        </w:rPr>
        <w:t xml:space="preserve"> </w:t>
      </w:r>
      <w:r>
        <w:t>значение,</w:t>
      </w:r>
      <w:r>
        <w:rPr>
          <w:spacing w:val="-1"/>
        </w:rPr>
        <w:t xml:space="preserve"> </w:t>
      </w:r>
      <w:r>
        <w:t>вопросы.</w:t>
      </w:r>
      <w:r>
        <w:rPr>
          <w:spacing w:val="-2"/>
        </w:rPr>
        <w:t xml:space="preserve"> </w:t>
      </w:r>
      <w:r>
        <w:t>Род</w:t>
      </w:r>
      <w:r>
        <w:rPr>
          <w:spacing w:val="-1"/>
        </w:rPr>
        <w:t xml:space="preserve"> </w:t>
      </w:r>
      <w:r>
        <w:t>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w:t>
      </w:r>
      <w:r>
        <w:rPr>
          <w:spacing w:val="-1"/>
        </w:rPr>
        <w:t xml:space="preserve"> </w:t>
      </w:r>
      <w:r>
        <w:t>на -ий,</w:t>
      </w:r>
      <w:r>
        <w:rPr>
          <w:spacing w:val="-3"/>
        </w:rPr>
        <w:t xml:space="preserve"> </w:t>
      </w:r>
      <w:r>
        <w:t>-ья,</w:t>
      </w:r>
      <w:r>
        <w:rPr>
          <w:spacing w:val="-1"/>
        </w:rPr>
        <w:t xml:space="preserve"> </w:t>
      </w:r>
      <w:r>
        <w:t>-ье,</w:t>
      </w:r>
      <w:r>
        <w:rPr>
          <w:spacing w:val="-1"/>
        </w:rPr>
        <w:t xml:space="preserve"> </w:t>
      </w:r>
      <w:r>
        <w:t>ов,</w:t>
      </w:r>
      <w:r>
        <w:rPr>
          <w:spacing w:val="-4"/>
        </w:rPr>
        <w:t xml:space="preserve"> </w:t>
      </w:r>
      <w:r>
        <w:t>-ин).</w:t>
      </w:r>
      <w:r>
        <w:rPr>
          <w:spacing w:val="-2"/>
        </w:rPr>
        <w:t xml:space="preserve"> </w:t>
      </w:r>
      <w:r>
        <w:t>Правописание</w:t>
      </w:r>
      <w:r>
        <w:rPr>
          <w:spacing w:val="-2"/>
        </w:rPr>
        <w:t xml:space="preserve"> </w:t>
      </w:r>
      <w:r>
        <w:t>окончаний -ий,</w:t>
      </w:r>
      <w:r>
        <w:rPr>
          <w:spacing w:val="-3"/>
        </w:rPr>
        <w:t xml:space="preserve"> </w:t>
      </w:r>
      <w:r>
        <w:t>-ий,</w:t>
      </w:r>
      <w:r>
        <w:rPr>
          <w:spacing w:val="-2"/>
        </w:rPr>
        <w:t xml:space="preserve"> </w:t>
      </w:r>
      <w:r>
        <w:t>-ая,</w:t>
      </w:r>
      <w:r>
        <w:rPr>
          <w:spacing w:val="-1"/>
        </w:rPr>
        <w:t xml:space="preserve"> </w:t>
      </w:r>
      <w:r>
        <w:t>-ля,</w:t>
      </w:r>
      <w:r>
        <w:rPr>
          <w:spacing w:val="-1"/>
        </w:rPr>
        <w:t xml:space="preserve"> </w:t>
      </w:r>
      <w:r>
        <w:t>-ое,</w:t>
      </w:r>
      <w:r>
        <w:rPr>
          <w:spacing w:val="-1"/>
        </w:rPr>
        <w:t xml:space="preserve"> </w:t>
      </w:r>
      <w:r>
        <w:t>-ее,</w:t>
      </w:r>
      <w:r>
        <w:rPr>
          <w:spacing w:val="-1"/>
        </w:rPr>
        <w:t xml:space="preserve"> </w:t>
      </w:r>
      <w:r>
        <w:t>-ые,</w:t>
      </w:r>
      <w:r>
        <w:rPr>
          <w:spacing w:val="-1"/>
        </w:rPr>
        <w:t xml:space="preserve"> </w:t>
      </w:r>
      <w:r>
        <w:t>-ин. Правописание безударных окончаний имен прилагательных (кроме прилагательных с основой на шипящие и</w:t>
      </w:r>
      <w:r>
        <w:rPr>
          <w:spacing w:val="-1"/>
        </w:rPr>
        <w:t xml:space="preserve"> </w:t>
      </w:r>
      <w:r>
        <w:t>ц). Местоимение. Местоимения 1, 2 и 3-го лица единственного и множественного</w:t>
      </w:r>
      <w:r>
        <w:rPr>
          <w:spacing w:val="-2"/>
        </w:rPr>
        <w:t xml:space="preserve"> </w:t>
      </w:r>
      <w:r>
        <w:t>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w:t>
      </w:r>
      <w:r>
        <w:rPr>
          <w:spacing w:val="40"/>
        </w:rPr>
        <w:t xml:space="preserve"> </w:t>
      </w:r>
      <w:r>
        <w:t>(-ешь). Изменение глаголов в прошедшем времени по родам и числам. Знакомство с глаголами на - ся(-сь) и правописание</w:t>
      </w:r>
    </w:p>
    <w:p w:rsidR="00267204" w:rsidRDefault="00CD0299">
      <w:pPr>
        <w:pStyle w:val="a3"/>
        <w:spacing w:before="31"/>
        <w:ind w:left="410" w:firstLine="0"/>
      </w:pPr>
      <w:r>
        <w:t>-шься,</w:t>
      </w:r>
      <w:r>
        <w:rPr>
          <w:spacing w:val="-3"/>
        </w:rPr>
        <w:t xml:space="preserve"> </w:t>
      </w:r>
      <w:r>
        <w:t>-тся,</w:t>
      </w:r>
      <w:r>
        <w:rPr>
          <w:spacing w:val="-3"/>
        </w:rPr>
        <w:t xml:space="preserve"> </w:t>
      </w:r>
      <w:r>
        <w:t>-</w:t>
      </w:r>
      <w:r>
        <w:rPr>
          <w:spacing w:val="-2"/>
        </w:rPr>
        <w:t>ться;</w:t>
      </w:r>
    </w:p>
    <w:p w:rsidR="00267204" w:rsidRDefault="00CD0299">
      <w:pPr>
        <w:pStyle w:val="a3"/>
        <w:spacing w:before="41" w:line="266" w:lineRule="auto"/>
        <w:ind w:left="410" w:right="846"/>
      </w:pPr>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w:t>
      </w:r>
      <w:r>
        <w:rPr>
          <w:spacing w:val="40"/>
        </w:rPr>
        <w:t xml:space="preserve"> </w:t>
      </w:r>
      <w:r>
        <w:t>"какие?".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w:t>
      </w:r>
      <w:r>
        <w:rPr>
          <w:spacing w:val="40"/>
        </w:rPr>
        <w:t xml:space="preserve"> </w:t>
      </w:r>
      <w:r>
        <w:t>относящихся</w:t>
      </w:r>
      <w:r>
        <w:rPr>
          <w:spacing w:val="40"/>
        </w:rPr>
        <w:t xml:space="preserve"> </w:t>
      </w:r>
      <w:r>
        <w:t>к</w:t>
      </w:r>
      <w:r>
        <w:rPr>
          <w:spacing w:val="40"/>
        </w:rPr>
        <w:t xml:space="preserve"> </w:t>
      </w:r>
      <w:r>
        <w:t>различным</w:t>
      </w:r>
      <w:r>
        <w:rPr>
          <w:spacing w:val="40"/>
        </w:rPr>
        <w:t xml:space="preserve"> </w:t>
      </w:r>
      <w:r>
        <w:t>частям</w:t>
      </w:r>
      <w:r>
        <w:rPr>
          <w:spacing w:val="40"/>
        </w:rPr>
        <w:t xml:space="preserve"> </w:t>
      </w:r>
      <w:r>
        <w:t>речи.</w:t>
      </w:r>
      <w:r>
        <w:rPr>
          <w:spacing w:val="40"/>
        </w:rPr>
        <w:t xml:space="preserve"> </w:t>
      </w:r>
      <w:r>
        <w:t>Слова,</w:t>
      </w:r>
      <w:r>
        <w:rPr>
          <w:spacing w:val="40"/>
        </w:rPr>
        <w:t xml:space="preserve"> </w:t>
      </w:r>
      <w:r>
        <w:t>близкие</w:t>
      </w:r>
      <w:r>
        <w:rPr>
          <w:spacing w:val="40"/>
        </w:rPr>
        <w:t xml:space="preserve"> </w:t>
      </w:r>
      <w:r>
        <w:t>и</w:t>
      </w:r>
      <w:r>
        <w:rPr>
          <w:spacing w:val="40"/>
        </w:rPr>
        <w:t xml:space="preserve"> </w:t>
      </w:r>
      <w:r>
        <w:t>противоположные</w:t>
      </w:r>
      <w:r>
        <w:rPr>
          <w:spacing w:val="40"/>
        </w:rPr>
        <w:t xml:space="preserve"> </w:t>
      </w:r>
      <w:r>
        <w:t>по</w:t>
      </w:r>
      <w:r>
        <w:rPr>
          <w:spacing w:val="40"/>
        </w:rPr>
        <w:t xml:space="preserve"> </w:t>
      </w:r>
      <w:r>
        <w:t>значению</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6" w:lineRule="auto"/>
        <w:ind w:left="410" w:right="852" w:firstLine="0"/>
      </w:pPr>
      <w:r>
        <w:lastRenderedPageBreak/>
        <w:t>(имена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267204" w:rsidRDefault="00CD0299">
      <w:pPr>
        <w:pStyle w:val="a3"/>
        <w:spacing w:before="16" w:line="266" w:lineRule="auto"/>
        <w:ind w:left="410" w:right="841"/>
      </w:pPr>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w:t>
      </w:r>
      <w:r>
        <w:rPr>
          <w:spacing w:val="40"/>
        </w:rPr>
        <w:t xml:space="preserve"> </w:t>
      </w:r>
      <w:r>
        <w:t>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267204" w:rsidRDefault="00CD0299">
      <w:pPr>
        <w:pStyle w:val="a4"/>
        <w:numPr>
          <w:ilvl w:val="0"/>
          <w:numId w:val="223"/>
        </w:numPr>
        <w:tabs>
          <w:tab w:val="left" w:pos="1373"/>
        </w:tabs>
        <w:spacing w:before="26"/>
        <w:jc w:val="both"/>
        <w:rPr>
          <w:sz w:val="24"/>
        </w:rPr>
      </w:pPr>
      <w:r>
        <w:rPr>
          <w:sz w:val="24"/>
        </w:rPr>
        <w:t>Развитие</w:t>
      </w:r>
      <w:r>
        <w:rPr>
          <w:spacing w:val="-5"/>
          <w:sz w:val="24"/>
        </w:rPr>
        <w:t xml:space="preserve"> </w:t>
      </w:r>
      <w:r>
        <w:rPr>
          <w:spacing w:val="-2"/>
          <w:sz w:val="24"/>
        </w:rPr>
        <w:t>речи:</w:t>
      </w:r>
    </w:p>
    <w:p w:rsidR="00267204" w:rsidRDefault="00CD0299">
      <w:pPr>
        <w:pStyle w:val="a3"/>
        <w:spacing w:before="41" w:line="266" w:lineRule="auto"/>
        <w:ind w:left="410" w:right="835"/>
      </w:pPr>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w:t>
      </w:r>
      <w:r>
        <w:rPr>
          <w:spacing w:val="40"/>
        </w:rPr>
        <w:t xml:space="preserve"> </w:t>
      </w:r>
      <w:r>
        <w:t>оттенки (междометия и частицы);</w:t>
      </w:r>
    </w:p>
    <w:p w:rsidR="00267204" w:rsidRDefault="00CD0299">
      <w:pPr>
        <w:pStyle w:val="a3"/>
        <w:spacing w:before="25" w:line="266" w:lineRule="auto"/>
        <w:ind w:left="410" w:right="845"/>
      </w:pPr>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w:t>
      </w:r>
      <w:r>
        <w:rPr>
          <w:spacing w:val="40"/>
        </w:rPr>
        <w:t xml:space="preserve"> </w:t>
      </w:r>
      <w:r>
        <w:t>с отрицанием; предложений с обращением; предложений с однородными членами и обобщающими словами,</w:t>
      </w:r>
      <w:r>
        <w:rPr>
          <w:spacing w:val="-1"/>
        </w:rPr>
        <w:t xml:space="preserve"> </w:t>
      </w:r>
      <w:r>
        <w:t>с</w:t>
      </w:r>
      <w:r>
        <w:rPr>
          <w:spacing w:val="-4"/>
        </w:rPr>
        <w:t xml:space="preserve"> </w:t>
      </w:r>
      <w:r>
        <w:t>прямой</w:t>
      </w:r>
      <w:r>
        <w:rPr>
          <w:spacing w:val="-3"/>
        </w:rPr>
        <w:t xml:space="preserve"> </w:t>
      </w:r>
      <w:r>
        <w:t>речью;</w:t>
      </w:r>
      <w:r>
        <w:rPr>
          <w:spacing w:val="-3"/>
        </w:rPr>
        <w:t xml:space="preserve"> </w:t>
      </w:r>
      <w:r>
        <w:t>сложных</w:t>
      </w:r>
      <w:r>
        <w:rPr>
          <w:spacing w:val="-2"/>
        </w:rPr>
        <w:t xml:space="preserve"> </w:t>
      </w:r>
      <w:r>
        <w:t>предложений</w:t>
      </w:r>
      <w:r>
        <w:rPr>
          <w:spacing w:val="-3"/>
        </w:rPr>
        <w:t xml:space="preserve"> </w:t>
      </w:r>
      <w:r>
        <w:t>с придаточными</w:t>
      </w:r>
      <w:r>
        <w:rPr>
          <w:spacing w:val="-3"/>
        </w:rPr>
        <w:t xml:space="preserve"> </w:t>
      </w:r>
      <w:r>
        <w:t>причинами,</w:t>
      </w:r>
      <w:r>
        <w:rPr>
          <w:spacing w:val="-3"/>
        </w:rPr>
        <w:t xml:space="preserve"> </w:t>
      </w:r>
      <w:r>
        <w:t>цели,</w:t>
      </w:r>
      <w:r>
        <w:rPr>
          <w:spacing w:val="-3"/>
        </w:rPr>
        <w:t xml:space="preserve"> </w:t>
      </w:r>
      <w:r>
        <w:t>времени,</w:t>
      </w:r>
      <w:r>
        <w:rPr>
          <w:spacing w:val="-3"/>
        </w:rPr>
        <w:t xml:space="preserve"> </w:t>
      </w:r>
      <w:r>
        <w:t>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w:t>
      </w:r>
      <w:r>
        <w:rPr>
          <w:spacing w:val="53"/>
          <w:w w:val="150"/>
        </w:rPr>
        <w:t xml:space="preserve"> </w:t>
      </w:r>
      <w:r>
        <w:t>готовому</w:t>
      </w:r>
      <w:r>
        <w:rPr>
          <w:spacing w:val="79"/>
        </w:rPr>
        <w:t xml:space="preserve"> </w:t>
      </w:r>
      <w:r>
        <w:t>плану</w:t>
      </w:r>
      <w:r>
        <w:rPr>
          <w:spacing w:val="50"/>
          <w:w w:val="150"/>
        </w:rPr>
        <w:t xml:space="preserve"> </w:t>
      </w:r>
      <w:r>
        <w:t>(в</w:t>
      </w:r>
      <w:r>
        <w:rPr>
          <w:spacing w:val="57"/>
          <w:w w:val="150"/>
        </w:rPr>
        <w:t xml:space="preserve"> </w:t>
      </w:r>
      <w:r>
        <w:t>форме</w:t>
      </w:r>
      <w:r>
        <w:rPr>
          <w:spacing w:val="54"/>
          <w:w w:val="150"/>
        </w:rPr>
        <w:t xml:space="preserve"> </w:t>
      </w:r>
      <w:r>
        <w:t>вопросов,</w:t>
      </w:r>
      <w:r>
        <w:rPr>
          <w:spacing w:val="56"/>
          <w:w w:val="150"/>
        </w:rPr>
        <w:t xml:space="preserve"> </w:t>
      </w:r>
      <w:r>
        <w:t>повествовательных</w:t>
      </w:r>
      <w:r>
        <w:rPr>
          <w:spacing w:val="55"/>
          <w:w w:val="150"/>
        </w:rPr>
        <w:t xml:space="preserve"> </w:t>
      </w:r>
      <w:r>
        <w:t>предложений).</w:t>
      </w:r>
      <w:r>
        <w:rPr>
          <w:spacing w:val="55"/>
          <w:w w:val="150"/>
        </w:rPr>
        <w:t xml:space="preserve"> </w:t>
      </w:r>
      <w:r>
        <w:t>Составление</w:t>
      </w:r>
      <w:r>
        <w:rPr>
          <w:spacing w:val="55"/>
          <w:w w:val="150"/>
        </w:rPr>
        <w:t xml:space="preserve"> </w:t>
      </w:r>
      <w:r>
        <w:rPr>
          <w:spacing w:val="-2"/>
        </w:rPr>
        <w:t>плана</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6" w:lineRule="auto"/>
        <w:ind w:left="410" w:right="847" w:firstLine="0"/>
      </w:pPr>
      <w:r>
        <w:lastRenderedPageBreak/>
        <w:t>сюжетного рассказа под руководством педагогического работника в форме вопросов, повествовательных предложений. Введение</w:t>
      </w:r>
      <w:r>
        <w:rPr>
          <w:spacing w:val="-1"/>
        </w:rPr>
        <w:t xml:space="preserve"> </w:t>
      </w:r>
      <w:r>
        <w:t>в рассказы элементов описания. Понятие</w:t>
      </w:r>
      <w:r>
        <w:rPr>
          <w:spacing w:val="-1"/>
        </w:rPr>
        <w:t xml:space="preserve"> </w:t>
      </w:r>
      <w:r>
        <w:t xml:space="preserve">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w:t>
      </w:r>
      <w:r>
        <w:rPr>
          <w:spacing w:val="-2"/>
        </w:rPr>
        <w:t>картинок.</w:t>
      </w:r>
    </w:p>
    <w:p w:rsidR="00267204" w:rsidRDefault="00CD0299">
      <w:pPr>
        <w:pStyle w:val="a3"/>
        <w:spacing w:before="21"/>
        <w:ind w:left="410" w:firstLine="0"/>
      </w:pPr>
      <w:r>
        <w:t>Построение</w:t>
      </w:r>
      <w:r>
        <w:rPr>
          <w:spacing w:val="-2"/>
        </w:rPr>
        <w:t xml:space="preserve"> </w:t>
      </w:r>
      <w:r>
        <w:t>устного</w:t>
      </w:r>
      <w:r>
        <w:rPr>
          <w:spacing w:val="-3"/>
        </w:rPr>
        <w:t xml:space="preserve"> </w:t>
      </w:r>
      <w:r>
        <w:t>ответа</w:t>
      </w:r>
      <w:r>
        <w:rPr>
          <w:spacing w:val="-3"/>
        </w:rPr>
        <w:t xml:space="preserve"> </w:t>
      </w:r>
      <w:r>
        <w:t>по</w:t>
      </w:r>
      <w:r>
        <w:rPr>
          <w:spacing w:val="-1"/>
        </w:rPr>
        <w:t xml:space="preserve"> </w:t>
      </w:r>
      <w:r>
        <w:t>учебному</w:t>
      </w:r>
      <w:r>
        <w:rPr>
          <w:spacing w:val="-7"/>
        </w:rPr>
        <w:t xml:space="preserve"> </w:t>
      </w:r>
      <w:r>
        <w:t>материалу</w:t>
      </w:r>
      <w:r>
        <w:rPr>
          <w:spacing w:val="-7"/>
        </w:rPr>
        <w:t xml:space="preserve"> </w:t>
      </w:r>
      <w:r>
        <w:t>(специфика</w:t>
      </w:r>
      <w:r>
        <w:rPr>
          <w:spacing w:val="-2"/>
        </w:rPr>
        <w:t xml:space="preserve"> </w:t>
      </w:r>
      <w:r>
        <w:t>учебно-деловой</w:t>
      </w:r>
      <w:r>
        <w:rPr>
          <w:spacing w:val="-2"/>
        </w:rPr>
        <w:t xml:space="preserve"> речи);</w:t>
      </w:r>
    </w:p>
    <w:p w:rsidR="00267204" w:rsidRDefault="00CD0299">
      <w:pPr>
        <w:pStyle w:val="a3"/>
        <w:tabs>
          <w:tab w:val="left" w:pos="794"/>
          <w:tab w:val="left" w:pos="1606"/>
          <w:tab w:val="left" w:pos="3103"/>
          <w:tab w:val="left" w:pos="3832"/>
          <w:tab w:val="left" w:pos="4168"/>
          <w:tab w:val="left" w:pos="5338"/>
          <w:tab w:val="left" w:pos="6212"/>
          <w:tab w:val="left" w:pos="7123"/>
          <w:tab w:val="left" w:pos="8468"/>
          <w:tab w:val="left" w:pos="9346"/>
        </w:tabs>
        <w:spacing w:before="41" w:line="271" w:lineRule="auto"/>
        <w:ind w:left="410" w:right="857"/>
        <w:jc w:val="right"/>
      </w:pPr>
      <w:r>
        <w:t>в)</w:t>
      </w:r>
      <w:r>
        <w:rPr>
          <w:spacing w:val="40"/>
        </w:rPr>
        <w:t xml:space="preserve"> </w:t>
      </w:r>
      <w:r>
        <w:t>речевой</w:t>
      </w:r>
      <w:r>
        <w:rPr>
          <w:spacing w:val="40"/>
        </w:rPr>
        <w:t xml:space="preserve"> </w:t>
      </w:r>
      <w:r>
        <w:t>этикет:</w:t>
      </w:r>
      <w:r>
        <w:rPr>
          <w:spacing w:val="40"/>
        </w:rPr>
        <w:t xml:space="preserve"> </w:t>
      </w:r>
      <w:r>
        <w:t>устное</w:t>
      </w:r>
      <w:r>
        <w:rPr>
          <w:spacing w:val="40"/>
        </w:rPr>
        <w:t xml:space="preserve"> </w:t>
      </w:r>
      <w:r>
        <w:t>и</w:t>
      </w:r>
      <w:r>
        <w:rPr>
          <w:spacing w:val="40"/>
        </w:rPr>
        <w:t xml:space="preserve"> </w:t>
      </w:r>
      <w:r>
        <w:t>письменное</w:t>
      </w:r>
      <w:r>
        <w:rPr>
          <w:spacing w:val="40"/>
        </w:rPr>
        <w:t xml:space="preserve"> </w:t>
      </w:r>
      <w:r>
        <w:t>составление</w:t>
      </w:r>
      <w:r>
        <w:rPr>
          <w:spacing w:val="40"/>
        </w:rPr>
        <w:t xml:space="preserve"> </w:t>
      </w:r>
      <w:r>
        <w:t>текстов</w:t>
      </w:r>
      <w:r>
        <w:rPr>
          <w:spacing w:val="40"/>
        </w:rPr>
        <w:t xml:space="preserve"> </w:t>
      </w:r>
      <w:r>
        <w:t>приглашения,</w:t>
      </w:r>
      <w:r>
        <w:rPr>
          <w:spacing w:val="40"/>
        </w:rPr>
        <w:t xml:space="preserve"> </w:t>
      </w:r>
      <w:r>
        <w:t>поздравления. Выражение</w:t>
      </w:r>
      <w:r>
        <w:rPr>
          <w:spacing w:val="-3"/>
        </w:rPr>
        <w:t xml:space="preserve"> </w:t>
      </w:r>
      <w:r>
        <w:t>приветствия,</w:t>
      </w:r>
      <w:r>
        <w:rPr>
          <w:spacing w:val="-2"/>
        </w:rPr>
        <w:t xml:space="preserve"> </w:t>
      </w:r>
      <w:r>
        <w:t>благодарности,</w:t>
      </w:r>
      <w:r>
        <w:rPr>
          <w:spacing w:val="-2"/>
        </w:rPr>
        <w:t xml:space="preserve"> </w:t>
      </w:r>
      <w:r>
        <w:t>извинения,</w:t>
      </w:r>
      <w:r>
        <w:rPr>
          <w:spacing w:val="-2"/>
        </w:rPr>
        <w:t xml:space="preserve"> </w:t>
      </w:r>
      <w:r>
        <w:t>просьбы.</w:t>
      </w:r>
      <w:r>
        <w:rPr>
          <w:spacing w:val="-2"/>
        </w:rPr>
        <w:t xml:space="preserve"> </w:t>
      </w:r>
      <w:r>
        <w:t>Слова,</w:t>
      </w:r>
      <w:r>
        <w:rPr>
          <w:spacing w:val="-2"/>
        </w:rPr>
        <w:t xml:space="preserve"> </w:t>
      </w:r>
      <w:r>
        <w:t>используемые</w:t>
      </w:r>
      <w:r>
        <w:rPr>
          <w:spacing w:val="-4"/>
        </w:rPr>
        <w:t xml:space="preserve"> </w:t>
      </w:r>
      <w:r>
        <w:t>при</w:t>
      </w:r>
      <w:r>
        <w:rPr>
          <w:spacing w:val="-2"/>
        </w:rPr>
        <w:t xml:space="preserve"> </w:t>
      </w:r>
      <w:r>
        <w:t xml:space="preserve">знакомстве; </w:t>
      </w:r>
      <w:r>
        <w:rPr>
          <w:spacing w:val="-6"/>
        </w:rPr>
        <w:t>г)</w:t>
      </w:r>
      <w:r>
        <w:tab/>
      </w:r>
      <w:r>
        <w:rPr>
          <w:spacing w:val="-2"/>
        </w:rPr>
        <w:t>текст:</w:t>
      </w:r>
      <w:r>
        <w:tab/>
      </w:r>
      <w:r>
        <w:rPr>
          <w:spacing w:val="-2"/>
        </w:rPr>
        <w:t>определение</w:t>
      </w:r>
      <w:r>
        <w:tab/>
      </w:r>
      <w:r>
        <w:rPr>
          <w:spacing w:val="-4"/>
        </w:rPr>
        <w:t>темы</w:t>
      </w:r>
      <w:r>
        <w:tab/>
      </w:r>
      <w:r>
        <w:rPr>
          <w:spacing w:val="-10"/>
        </w:rPr>
        <w:t>и</w:t>
      </w:r>
      <w:r>
        <w:tab/>
      </w:r>
      <w:r>
        <w:rPr>
          <w:spacing w:val="-2"/>
        </w:rPr>
        <w:t>основной</w:t>
      </w:r>
      <w:r>
        <w:tab/>
      </w:r>
      <w:r>
        <w:rPr>
          <w:spacing w:val="-2"/>
        </w:rPr>
        <w:t>мысли</w:t>
      </w:r>
      <w:r>
        <w:tab/>
      </w:r>
      <w:r>
        <w:rPr>
          <w:spacing w:val="-2"/>
        </w:rPr>
        <w:t>текста.</w:t>
      </w:r>
      <w:r>
        <w:tab/>
      </w:r>
      <w:r>
        <w:rPr>
          <w:spacing w:val="-2"/>
        </w:rPr>
        <w:t>Выделение</w:t>
      </w:r>
      <w:r>
        <w:tab/>
      </w:r>
      <w:r>
        <w:rPr>
          <w:spacing w:val="-2"/>
        </w:rPr>
        <w:t>частей</w:t>
      </w:r>
      <w:r>
        <w:tab/>
      </w:r>
      <w:r>
        <w:rPr>
          <w:spacing w:val="-2"/>
        </w:rPr>
        <w:t>текста.</w:t>
      </w:r>
    </w:p>
    <w:p w:rsidR="00267204" w:rsidRDefault="00CD0299">
      <w:pPr>
        <w:pStyle w:val="a3"/>
        <w:spacing w:line="266" w:lineRule="auto"/>
        <w:ind w:left="410" w:right="847" w:firstLine="0"/>
      </w:pPr>
      <w:r>
        <w:t>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w:t>
      </w:r>
    </w:p>
    <w:p w:rsidR="00267204" w:rsidRDefault="00CD0299">
      <w:pPr>
        <w:pStyle w:val="a3"/>
        <w:spacing w:before="19"/>
        <w:ind w:left="410" w:firstLine="0"/>
      </w:pPr>
      <w:r>
        <w:t>Создание</w:t>
      </w:r>
      <w:r>
        <w:rPr>
          <w:spacing w:val="-7"/>
        </w:rPr>
        <w:t xml:space="preserve"> </w:t>
      </w:r>
      <w:r>
        <w:t>собственных</w:t>
      </w:r>
      <w:r>
        <w:rPr>
          <w:spacing w:val="-4"/>
        </w:rPr>
        <w:t xml:space="preserve"> </w:t>
      </w:r>
      <w:r>
        <w:t>текстов</w:t>
      </w:r>
      <w:r>
        <w:rPr>
          <w:spacing w:val="-5"/>
        </w:rPr>
        <w:t xml:space="preserve"> </w:t>
      </w:r>
      <w:r>
        <w:t>по</w:t>
      </w:r>
      <w:r>
        <w:rPr>
          <w:spacing w:val="-3"/>
        </w:rPr>
        <w:t xml:space="preserve"> </w:t>
      </w:r>
      <w:r>
        <w:t>предложенным</w:t>
      </w:r>
      <w:r>
        <w:rPr>
          <w:spacing w:val="-5"/>
        </w:rPr>
        <w:t xml:space="preserve"> </w:t>
      </w:r>
      <w:r>
        <w:rPr>
          <w:spacing w:val="-2"/>
        </w:rPr>
        <w:t>планам.</w:t>
      </w:r>
    </w:p>
    <w:p w:rsidR="00267204" w:rsidRDefault="00CD0299">
      <w:pPr>
        <w:pStyle w:val="a3"/>
        <w:spacing w:before="44"/>
        <w:ind w:left="1133" w:firstLine="0"/>
      </w:pPr>
      <w:r>
        <w:t>120.1.3.</w:t>
      </w:r>
      <w:r>
        <w:rPr>
          <w:spacing w:val="-6"/>
        </w:rPr>
        <w:t xml:space="preserve"> </w:t>
      </w:r>
      <w:r>
        <w:t>Планируемые</w:t>
      </w:r>
      <w:r>
        <w:rPr>
          <w:spacing w:val="-4"/>
        </w:rPr>
        <w:t xml:space="preserve"> </w:t>
      </w:r>
      <w:r>
        <w:t>результаты</w:t>
      </w:r>
      <w:r>
        <w:rPr>
          <w:spacing w:val="-3"/>
        </w:rPr>
        <w:t xml:space="preserve"> </w:t>
      </w:r>
      <w:r>
        <w:t>освоения</w:t>
      </w:r>
      <w:r>
        <w:rPr>
          <w:spacing w:val="-1"/>
        </w:rPr>
        <w:t xml:space="preserve"> </w:t>
      </w:r>
      <w:r>
        <w:t>учебного</w:t>
      </w:r>
      <w:r>
        <w:rPr>
          <w:spacing w:val="-3"/>
        </w:rPr>
        <w:t xml:space="preserve"> </w:t>
      </w:r>
      <w:r>
        <w:rPr>
          <w:spacing w:val="-2"/>
        </w:rPr>
        <w:t>предмета.</w:t>
      </w:r>
    </w:p>
    <w:p w:rsidR="00267204" w:rsidRDefault="00CD0299">
      <w:pPr>
        <w:pStyle w:val="a3"/>
        <w:spacing w:before="43" w:line="268" w:lineRule="auto"/>
        <w:ind w:left="410" w:right="853"/>
      </w:pPr>
      <w:r>
        <w:t>Предметные</w:t>
      </w:r>
      <w:r>
        <w:rPr>
          <w:spacing w:val="-4"/>
        </w:rPr>
        <w:t xml:space="preserve"> </w:t>
      </w:r>
      <w:r>
        <w:t>результаты</w:t>
      </w:r>
      <w:r>
        <w:rPr>
          <w:spacing w:val="-4"/>
        </w:rPr>
        <w:t xml:space="preserve"> </w:t>
      </w:r>
      <w:r>
        <w:t>освоения</w:t>
      </w:r>
      <w:r>
        <w:rPr>
          <w:spacing w:val="-3"/>
        </w:rPr>
        <w:t xml:space="preserve"> </w:t>
      </w:r>
      <w:r>
        <w:t>АООП</w:t>
      </w:r>
      <w:r>
        <w:rPr>
          <w:spacing w:val="-4"/>
        </w:rPr>
        <w:t xml:space="preserve"> </w:t>
      </w:r>
      <w:r>
        <w:t>НООО</w:t>
      </w:r>
      <w:r>
        <w:rPr>
          <w:spacing w:val="-4"/>
        </w:rPr>
        <w:t xml:space="preserve"> </w:t>
      </w:r>
      <w:r>
        <w:t>включают</w:t>
      </w:r>
      <w:r>
        <w:rPr>
          <w:spacing w:val="-3"/>
        </w:rPr>
        <w:t xml:space="preserve"> </w:t>
      </w:r>
      <w:r>
        <w:t>освоенные</w:t>
      </w:r>
      <w:r>
        <w:rPr>
          <w:spacing w:val="-4"/>
        </w:rPr>
        <w:t xml:space="preserve"> </w:t>
      </w:r>
      <w:r>
        <w:t>обучающимися</w:t>
      </w:r>
      <w:r>
        <w:rPr>
          <w:spacing w:val="-3"/>
        </w:rPr>
        <w:t xml:space="preserve"> </w:t>
      </w:r>
      <w:r>
        <w:t>знания и умения, специфичные для изучаемой образовательной области, готовность их применения:</w:t>
      </w:r>
    </w:p>
    <w:p w:rsidR="00267204" w:rsidRDefault="00CD0299">
      <w:pPr>
        <w:pStyle w:val="a4"/>
        <w:numPr>
          <w:ilvl w:val="0"/>
          <w:numId w:val="222"/>
        </w:numPr>
        <w:tabs>
          <w:tab w:val="left" w:pos="1863"/>
        </w:tabs>
        <w:spacing w:before="11" w:line="268" w:lineRule="auto"/>
        <w:ind w:right="844" w:firstLine="710"/>
        <w:jc w:val="both"/>
        <w:rPr>
          <w:sz w:val="24"/>
        </w:rPr>
      </w:pPr>
      <w:r>
        <w:rPr>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67204" w:rsidRDefault="00CD0299">
      <w:pPr>
        <w:pStyle w:val="a4"/>
        <w:numPr>
          <w:ilvl w:val="0"/>
          <w:numId w:val="222"/>
        </w:numPr>
        <w:tabs>
          <w:tab w:val="left" w:pos="1863"/>
        </w:tabs>
        <w:spacing w:before="10" w:line="268" w:lineRule="auto"/>
        <w:ind w:right="844" w:firstLine="710"/>
        <w:jc w:val="both"/>
        <w:rPr>
          <w:sz w:val="24"/>
        </w:rPr>
      </w:pPr>
      <w:r>
        <w:rPr>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67204" w:rsidRDefault="00CD0299">
      <w:pPr>
        <w:pStyle w:val="a4"/>
        <w:numPr>
          <w:ilvl w:val="0"/>
          <w:numId w:val="222"/>
        </w:numPr>
        <w:tabs>
          <w:tab w:val="left" w:pos="1863"/>
        </w:tabs>
        <w:spacing w:before="7" w:line="268" w:lineRule="auto"/>
        <w:ind w:right="847" w:firstLine="710"/>
        <w:jc w:val="both"/>
        <w:rPr>
          <w:sz w:val="24"/>
        </w:rPr>
      </w:pPr>
      <w:r>
        <w:rPr>
          <w:sz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67204" w:rsidRDefault="00CD0299">
      <w:pPr>
        <w:pStyle w:val="a4"/>
        <w:numPr>
          <w:ilvl w:val="0"/>
          <w:numId w:val="222"/>
        </w:numPr>
        <w:tabs>
          <w:tab w:val="left" w:pos="1863"/>
        </w:tabs>
        <w:spacing w:before="8" w:line="268" w:lineRule="auto"/>
        <w:ind w:right="840" w:firstLine="710"/>
        <w:jc w:val="both"/>
        <w:rPr>
          <w:sz w:val="24"/>
        </w:rPr>
      </w:pPr>
      <w:r>
        <w:rPr>
          <w:sz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267204" w:rsidRDefault="00CD0299">
      <w:pPr>
        <w:pStyle w:val="a4"/>
        <w:numPr>
          <w:ilvl w:val="0"/>
          <w:numId w:val="222"/>
        </w:numPr>
        <w:tabs>
          <w:tab w:val="left" w:pos="1863"/>
        </w:tabs>
        <w:spacing w:before="5" w:line="268" w:lineRule="auto"/>
        <w:ind w:right="845" w:firstLine="710"/>
        <w:jc w:val="both"/>
        <w:rPr>
          <w:sz w:val="24"/>
        </w:rPr>
      </w:pPr>
      <w:r>
        <w:rPr>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267204" w:rsidRDefault="00267204">
      <w:pPr>
        <w:pStyle w:val="a3"/>
        <w:spacing w:before="37"/>
        <w:ind w:left="0" w:firstLine="0"/>
        <w:jc w:val="left"/>
      </w:pPr>
    </w:p>
    <w:p w:rsidR="00267204" w:rsidRDefault="00CD0299">
      <w:pPr>
        <w:pStyle w:val="3"/>
        <w:spacing w:line="271" w:lineRule="auto"/>
        <w:ind w:left="1171" w:right="1302" w:hanging="240"/>
      </w:pPr>
      <w:r>
        <w:t>Федеральная</w:t>
      </w:r>
      <w:r>
        <w:rPr>
          <w:spacing w:val="-6"/>
        </w:rPr>
        <w:t xml:space="preserve"> </w:t>
      </w:r>
      <w:r>
        <w:t>адаптированная</w:t>
      </w:r>
      <w:r>
        <w:rPr>
          <w:spacing w:val="-6"/>
        </w:rPr>
        <w:t xml:space="preserve"> </w:t>
      </w:r>
      <w:r>
        <w:t>рабочая</w:t>
      </w:r>
      <w:r>
        <w:rPr>
          <w:spacing w:val="-6"/>
        </w:rPr>
        <w:t xml:space="preserve"> </w:t>
      </w:r>
      <w:r>
        <w:t>программа</w:t>
      </w:r>
      <w:r>
        <w:rPr>
          <w:spacing w:val="-6"/>
        </w:rPr>
        <w:t xml:space="preserve"> </w:t>
      </w:r>
      <w:r>
        <w:t>учебного</w:t>
      </w:r>
      <w:r>
        <w:rPr>
          <w:spacing w:val="-6"/>
        </w:rPr>
        <w:t xml:space="preserve"> </w:t>
      </w:r>
      <w:r>
        <w:t>предмета</w:t>
      </w:r>
      <w:r>
        <w:rPr>
          <w:spacing w:val="-6"/>
        </w:rPr>
        <w:t xml:space="preserve"> </w:t>
      </w:r>
      <w:r>
        <w:t>«Русский</w:t>
      </w:r>
      <w:r>
        <w:rPr>
          <w:spacing w:val="-6"/>
        </w:rPr>
        <w:t xml:space="preserve"> </w:t>
      </w:r>
      <w:r>
        <w:t>язык» (предметная область «Русский язык и литературное чтение») (детализированная)</w:t>
      </w:r>
    </w:p>
    <w:p w:rsidR="00267204" w:rsidRDefault="00CD0299">
      <w:pPr>
        <w:pStyle w:val="a3"/>
        <w:spacing w:line="266" w:lineRule="auto"/>
        <w:ind w:left="410" w:right="843"/>
      </w:pPr>
      <w:r>
        <w:t>Федеральная адаптированная рабочая программа учебного предмета «Русский язык» (предметная область «Русский язык и литературное чтение») для обучающихся с нарушениями опорно-двигательного аппарата НОДА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67204" w:rsidRDefault="00CD0299">
      <w:pPr>
        <w:pStyle w:val="a3"/>
        <w:spacing w:before="16" w:line="266" w:lineRule="auto"/>
        <w:ind w:left="410" w:right="855"/>
      </w:pPr>
      <w:r>
        <w:t>Пояснительная записка отражает общие цели и задачи изучения предмета, характеристику психологических</w:t>
      </w:r>
      <w:r>
        <w:rPr>
          <w:spacing w:val="-2"/>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 с НОДА;</w:t>
      </w:r>
      <w:r>
        <w:rPr>
          <w:spacing w:val="1"/>
        </w:rPr>
        <w:t xml:space="preserve"> </w:t>
      </w:r>
      <w:r>
        <w:t>место в структуре</w:t>
      </w:r>
      <w:r>
        <w:rPr>
          <w:spacing w:val="5"/>
        </w:rPr>
        <w:t xml:space="preserve"> </w:t>
      </w:r>
      <w:r>
        <w:rPr>
          <w:spacing w:val="-2"/>
        </w:rPr>
        <w:t>учебного</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58" w:firstLine="0"/>
      </w:pPr>
      <w:r>
        <w:lastRenderedPageBreak/>
        <w:t>плана, а также подходы к отбору содержания, к определению планируемых результатов и к структуре тематического планирования.</w:t>
      </w:r>
    </w:p>
    <w:p w:rsidR="00267204" w:rsidRDefault="00CD0299">
      <w:pPr>
        <w:pStyle w:val="a3"/>
        <w:spacing w:before="8" w:line="266" w:lineRule="auto"/>
        <w:ind w:left="410" w:right="84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учѐтом возрастных особенностей обучающихся с НОДА на уровне начального общего образования</w:t>
      </w:r>
      <w:r>
        <w:rPr>
          <w:vertAlign w:val="superscript"/>
        </w:rPr>
        <w:t>1</w:t>
      </w:r>
      <w:r>
        <w:t>.</w:t>
      </w:r>
    </w:p>
    <w:p w:rsidR="00267204" w:rsidRDefault="00CD0299">
      <w:pPr>
        <w:pStyle w:val="a3"/>
        <w:spacing w:before="17" w:line="268" w:lineRule="auto"/>
        <w:ind w:left="410" w:right="856"/>
      </w:pPr>
      <w:r>
        <w:t>Планируемые результаты включают личностные, метапредметные результаты за весь период обучения на уровне начального общего образования, а также предметные достижения</w:t>
      </w:r>
      <w:r>
        <w:rPr>
          <w:spacing w:val="40"/>
        </w:rPr>
        <w:t xml:space="preserve"> </w:t>
      </w:r>
      <w:r>
        <w:t>обучающегося за каждый год обучения.</w:t>
      </w:r>
    </w:p>
    <w:p w:rsidR="00267204" w:rsidRDefault="00CD0299">
      <w:pPr>
        <w:pStyle w:val="a3"/>
        <w:spacing w:before="7" w:line="268" w:lineRule="auto"/>
        <w:ind w:left="410" w:right="850"/>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267204" w:rsidRDefault="00267204">
      <w:pPr>
        <w:pStyle w:val="a3"/>
        <w:spacing w:before="51"/>
        <w:ind w:left="0" w:firstLine="0"/>
        <w:jc w:val="left"/>
      </w:pPr>
    </w:p>
    <w:p w:rsidR="00267204" w:rsidRDefault="00CD0299">
      <w:pPr>
        <w:pStyle w:val="a3"/>
        <w:ind w:left="1133" w:firstLine="0"/>
        <w:jc w:val="left"/>
      </w:pPr>
      <w:r>
        <w:t>ПОЯСНИТЕЛЬНАЯ</w:t>
      </w:r>
      <w:r>
        <w:rPr>
          <w:spacing w:val="-11"/>
        </w:rPr>
        <w:t xml:space="preserve"> </w:t>
      </w:r>
      <w:r>
        <w:rPr>
          <w:spacing w:val="-2"/>
        </w:rPr>
        <w:t>ЗАПИСКА</w:t>
      </w:r>
    </w:p>
    <w:p w:rsidR="00267204" w:rsidRDefault="00CD0299">
      <w:pPr>
        <w:pStyle w:val="a3"/>
        <w:spacing w:before="41" w:line="266" w:lineRule="auto"/>
        <w:ind w:left="410" w:right="842"/>
      </w:pPr>
      <w:r>
        <w:t>Федеральная адаптированная рабочая программа учебного предмета «Русский язык» на уровне начального общего образования для обучающихся с нарушениями-опорнодвигательного аппарата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ОВЗ),</w:t>
      </w:r>
      <w:r>
        <w:rPr>
          <w:spacing w:val="80"/>
        </w:rPr>
        <w:t xml:space="preserve"> </w:t>
      </w:r>
      <w:r>
        <w:t xml:space="preserve">а также ориентирована на целевые приоритеты, сформулированные в Федеральной программе </w:t>
      </w:r>
      <w:r>
        <w:rPr>
          <w:spacing w:val="-2"/>
        </w:rPr>
        <w:t>воспитания.</w:t>
      </w:r>
    </w:p>
    <w:p w:rsidR="00267204" w:rsidRDefault="00CD0299">
      <w:pPr>
        <w:pStyle w:val="a3"/>
        <w:spacing w:before="18" w:line="266" w:lineRule="auto"/>
        <w:ind w:left="410" w:right="842"/>
      </w:pPr>
      <w:r>
        <w:t>На уровне начального общего образования изучение русского языка имеет особое значение в развитии обучающегося с нарушениями опорно-двигательного аппарата. Приобретѐнные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Русский</w:t>
      </w:r>
      <w:r>
        <w:rPr>
          <w:spacing w:val="40"/>
        </w:rPr>
        <w:t xml:space="preserve"> </w:t>
      </w:r>
      <w:r>
        <w:t>язык как средство познания действительности обеспечивает развитие и коррекцию интеллектуальных и творческих способностей обучающихся с НОДА,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в начальной школе, успехи в изучении этого предмета во многом определяют результаты обучающихся с НОДА по другим учебным предметам.</w:t>
      </w:r>
    </w:p>
    <w:p w:rsidR="00267204" w:rsidRDefault="00CD0299">
      <w:pPr>
        <w:pStyle w:val="a3"/>
        <w:spacing w:before="19" w:line="266" w:lineRule="auto"/>
        <w:ind w:left="410" w:right="848"/>
      </w:pPr>
      <w:r>
        <w:t>Учебный предмет «Русский язык» обладает значительным потенциалом в развитии функциональной грамотности обучающихся, особенно таких еѐ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w:t>
      </w:r>
      <w:r>
        <w:rPr>
          <w:spacing w:val="80"/>
        </w:rPr>
        <w:t xml:space="preserve"> </w:t>
      </w:r>
      <w:r>
        <w:t>успешной</w:t>
      </w:r>
      <w:r>
        <w:rPr>
          <w:spacing w:val="79"/>
        </w:rPr>
        <w:t xml:space="preserve"> </w:t>
      </w:r>
      <w:r>
        <w:t>социализации</w:t>
      </w:r>
      <w:r>
        <w:rPr>
          <w:spacing w:val="79"/>
        </w:rPr>
        <w:t xml:space="preserve"> </w:t>
      </w:r>
      <w:r>
        <w:t>обучающегося</w:t>
      </w:r>
      <w:r>
        <w:rPr>
          <w:spacing w:val="78"/>
        </w:rPr>
        <w:t xml:space="preserve"> </w:t>
      </w:r>
      <w:r>
        <w:t>с</w:t>
      </w:r>
      <w:r>
        <w:rPr>
          <w:spacing w:val="80"/>
        </w:rPr>
        <w:t xml:space="preserve"> </w:t>
      </w:r>
      <w:r>
        <w:t>НОДА.</w:t>
      </w:r>
      <w:r>
        <w:rPr>
          <w:spacing w:val="78"/>
        </w:rPr>
        <w:t xml:space="preserve"> </w:t>
      </w:r>
      <w:r>
        <w:t>Русский</w:t>
      </w:r>
      <w:r>
        <w:rPr>
          <w:spacing w:val="79"/>
        </w:rPr>
        <w:t xml:space="preserve"> </w:t>
      </w:r>
      <w:r>
        <w:t>язык,</w:t>
      </w:r>
      <w:r>
        <w:rPr>
          <w:spacing w:val="79"/>
        </w:rPr>
        <w:t xml:space="preserve"> </w:t>
      </w:r>
      <w:r>
        <w:t>выполняя</w:t>
      </w:r>
      <w:r>
        <w:rPr>
          <w:spacing w:val="78"/>
        </w:rPr>
        <w:t xml:space="preserve"> </w:t>
      </w:r>
      <w:r>
        <w:t>свои</w:t>
      </w:r>
    </w:p>
    <w:p w:rsidR="00267204" w:rsidRDefault="00CD0299">
      <w:pPr>
        <w:pStyle w:val="a3"/>
        <w:spacing w:before="8"/>
        <w:ind w:left="0" w:firstLine="0"/>
        <w:jc w:val="left"/>
        <w:rPr>
          <w:sz w:val="14"/>
        </w:rPr>
      </w:pPr>
      <w:r>
        <w:rPr>
          <w:noProof/>
          <w:sz w:val="14"/>
          <w:lang w:eastAsia="ru-RU"/>
        </w:rPr>
        <mc:AlternateContent>
          <mc:Choice Requires="wps">
            <w:drawing>
              <wp:anchor distT="0" distB="0" distL="0" distR="0" simplePos="0" relativeHeight="487587840" behindDoc="1" locked="0" layoutInCell="1" allowOverlap="1" wp14:anchorId="306DE2A7" wp14:editId="029CF258">
                <wp:simplePos x="0" y="0"/>
                <wp:positionH relativeFrom="page">
                  <wp:posOffset>550163</wp:posOffset>
                </wp:positionH>
                <wp:positionV relativeFrom="paragraph">
                  <wp:posOffset>122950</wp:posOffset>
                </wp:positionV>
                <wp:extent cx="1829435"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3.32pt;margin-top:9.681151pt;width:144.050pt;height:.60004pt;mso-position-horizontal-relative:page;mso-position-vertical-relative:paragraph;z-index:-15728640;mso-wrap-distance-left:0;mso-wrap-distance-right:0" id="docshape2" filled="true" fillcolor="#000000" stroked="false">
                <v:fill type="solid"/>
                <w10:wrap type="topAndBottom"/>
              </v:rect>
            </w:pict>
          </mc:Fallback>
        </mc:AlternateContent>
      </w:r>
    </w:p>
    <w:p w:rsidR="00267204" w:rsidRDefault="00267204">
      <w:pPr>
        <w:pStyle w:val="a3"/>
        <w:spacing w:before="90"/>
        <w:ind w:left="0" w:firstLine="0"/>
        <w:jc w:val="left"/>
        <w:rPr>
          <w:sz w:val="14"/>
        </w:rPr>
      </w:pPr>
    </w:p>
    <w:p w:rsidR="00267204" w:rsidRDefault="00CD0299">
      <w:pPr>
        <w:spacing w:line="400" w:lineRule="auto"/>
        <w:ind w:left="425" w:right="998" w:firstLine="158"/>
        <w:jc w:val="both"/>
        <w:rPr>
          <w:sz w:val="14"/>
        </w:rPr>
      </w:pPr>
      <w:r>
        <w:rPr>
          <w:rFonts w:ascii="Calibri" w:hAnsi="Calibri"/>
          <w:color w:val="000009"/>
          <w:position w:val="11"/>
          <w:sz w:val="16"/>
        </w:rPr>
        <w:t xml:space="preserve">1 </w:t>
      </w:r>
      <w:r>
        <w:rPr>
          <w:sz w:val="14"/>
        </w:rPr>
        <w:t>C учѐтом того, что выполнение правил совместной деятельности строится на интеграции регулятивных (определѐнные волевые усилия, саморегуляция,</w:t>
      </w:r>
      <w:r>
        <w:rPr>
          <w:spacing w:val="40"/>
          <w:sz w:val="14"/>
        </w:rPr>
        <w:t xml:space="preserve"> </w:t>
      </w:r>
      <w:r>
        <w:rPr>
          <w:sz w:val="14"/>
        </w:rPr>
        <w:t>самоконтроль, проявление терпения и доброжелательности при налаживании отношений) и коммуникативных универсальных учебных действий (способность</w:t>
      </w:r>
      <w:r>
        <w:rPr>
          <w:spacing w:val="40"/>
          <w:sz w:val="14"/>
        </w:rPr>
        <w:t xml:space="preserve"> </w:t>
      </w:r>
      <w:r>
        <w:rPr>
          <w:sz w:val="14"/>
        </w:rPr>
        <w:t>вербальными средствами устанавливать взаимоотношения), их перечень дан в специальном разделе «Совместная деятельность».</w:t>
      </w:r>
    </w:p>
    <w:p w:rsidR="00267204" w:rsidRDefault="00267204">
      <w:pPr>
        <w:spacing w:line="400" w:lineRule="auto"/>
        <w:jc w:val="both"/>
        <w:rPr>
          <w:sz w:val="14"/>
        </w:rPr>
        <w:sectPr w:rsidR="00267204">
          <w:pgSz w:w="11910" w:h="16840"/>
          <w:pgMar w:top="1080" w:right="0" w:bottom="1540" w:left="283" w:header="0" w:footer="1288" w:gutter="0"/>
          <w:cols w:space="720"/>
        </w:sectPr>
      </w:pPr>
    </w:p>
    <w:p w:rsidR="00267204" w:rsidRDefault="00CD0299">
      <w:pPr>
        <w:pStyle w:val="a3"/>
        <w:spacing w:before="72" w:line="266" w:lineRule="auto"/>
        <w:ind w:left="410" w:right="849" w:firstLine="0"/>
      </w:pPr>
      <w:r>
        <w:lastRenderedPageBreak/>
        <w:t>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w:t>
      </w:r>
      <w:r>
        <w:rPr>
          <w:spacing w:val="40"/>
        </w:rPr>
        <w:t xml:space="preserve"> </w:t>
      </w:r>
      <w:r>
        <w:t>чувств, проявления себя в различных жизненно важных для человека областях.</w:t>
      </w:r>
    </w:p>
    <w:p w:rsidR="00267204" w:rsidRDefault="00CD0299">
      <w:pPr>
        <w:pStyle w:val="a3"/>
        <w:spacing w:before="17" w:line="266" w:lineRule="auto"/>
        <w:ind w:left="410" w:right="848"/>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с НОДА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267204" w:rsidRDefault="00CD0299">
      <w:pPr>
        <w:pStyle w:val="a3"/>
        <w:spacing w:before="19" w:line="266" w:lineRule="auto"/>
        <w:ind w:left="410" w:right="843"/>
      </w:pPr>
      <w:r>
        <w:t>Коррекционно-развивающий</w:t>
      </w:r>
      <w:r>
        <w:rPr>
          <w:spacing w:val="-2"/>
        </w:rPr>
        <w:t xml:space="preserve"> </w:t>
      </w:r>
      <w:r>
        <w:t>потенциал учебного</w:t>
      </w:r>
      <w:r>
        <w:rPr>
          <w:spacing w:val="-1"/>
        </w:rPr>
        <w:t xml:space="preserve"> </w:t>
      </w:r>
      <w:r>
        <w:t>предмета «Русский</w:t>
      </w:r>
      <w:r>
        <w:rPr>
          <w:spacing w:val="-2"/>
        </w:rPr>
        <w:t xml:space="preserve"> </w:t>
      </w:r>
      <w:r>
        <w:t>язык»</w:t>
      </w:r>
      <w:r>
        <w:rPr>
          <w:spacing w:val="-7"/>
        </w:rPr>
        <w:t xml:space="preserve"> </w:t>
      </w:r>
      <w:r>
        <w:t>используется</w:t>
      </w:r>
      <w:r>
        <w:rPr>
          <w:spacing w:val="-1"/>
        </w:rPr>
        <w:t xml:space="preserve"> </w:t>
      </w:r>
      <w:r>
        <w:t xml:space="preserve">для решения следующих </w:t>
      </w:r>
      <w:r>
        <w:rPr>
          <w:i/>
        </w:rPr>
        <w:t>коррекционных задач</w:t>
      </w:r>
      <w:r>
        <w:t>: развитие всех видов речи (внутренней и внешней) обучающихся с НОДА, развитие всех ее функций, особенно коммуникативной и познавательной; развитие и автоматизация графо-моторного навыка, развитие мелкой моторики рук; при отсутствии или выраженных ограничениях моторного компонента письма проведение работы по</w:t>
      </w:r>
      <w:r>
        <w:rPr>
          <w:spacing w:val="40"/>
        </w:rPr>
        <w:t xml:space="preserve"> </w:t>
      </w:r>
      <w:r>
        <w:t>формированию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 Содержание предмета «Русский язык» должно обеспечивать связь приобретаемых филологических знаний с практической деятельностью</w:t>
      </w:r>
      <w:r>
        <w:rPr>
          <w:spacing w:val="-3"/>
        </w:rPr>
        <w:t xml:space="preserve"> </w:t>
      </w:r>
      <w:r>
        <w:t>и</w:t>
      </w:r>
      <w:r>
        <w:rPr>
          <w:spacing w:val="-2"/>
        </w:rPr>
        <w:t xml:space="preserve"> </w:t>
      </w:r>
      <w:r>
        <w:t>повседневной</w:t>
      </w:r>
      <w:r>
        <w:rPr>
          <w:spacing w:val="-2"/>
        </w:rPr>
        <w:t xml:space="preserve"> </w:t>
      </w:r>
      <w:r>
        <w:t>жизнью</w:t>
      </w:r>
      <w:r>
        <w:rPr>
          <w:spacing w:val="-3"/>
        </w:rPr>
        <w:t xml:space="preserve"> </w:t>
      </w:r>
      <w:r>
        <w:t>обучающихся</w:t>
      </w:r>
      <w:r>
        <w:rPr>
          <w:spacing w:val="-3"/>
        </w:rPr>
        <w:t xml:space="preserve"> </w:t>
      </w:r>
      <w:r>
        <w:t>через</w:t>
      </w:r>
      <w:r>
        <w:rPr>
          <w:spacing w:val="-2"/>
        </w:rPr>
        <w:t xml:space="preserve"> </w:t>
      </w:r>
      <w:r>
        <w:t>использование</w:t>
      </w:r>
      <w:r>
        <w:rPr>
          <w:spacing w:val="-3"/>
        </w:rPr>
        <w:t xml:space="preserve"> </w:t>
      </w:r>
      <w:r>
        <w:t>различных</w:t>
      </w:r>
      <w:r>
        <w:rPr>
          <w:spacing w:val="-1"/>
        </w:rPr>
        <w:t xml:space="preserve"> </w:t>
      </w:r>
      <w:r>
        <w:t>практических упражнений, формирующих метапредметные связи, и решение проблемных задач.</w:t>
      </w:r>
    </w:p>
    <w:p w:rsidR="00267204" w:rsidRDefault="00CD0299">
      <w:pPr>
        <w:pStyle w:val="a3"/>
        <w:spacing w:before="22"/>
        <w:ind w:left="1133" w:firstLine="0"/>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rPr>
          <w:spacing w:val="-2"/>
        </w:rPr>
        <w:t>целей:</w:t>
      </w:r>
    </w:p>
    <w:p w:rsidR="00267204" w:rsidRDefault="00CD0299">
      <w:pPr>
        <w:pStyle w:val="a3"/>
        <w:spacing w:before="43" w:line="266" w:lineRule="auto"/>
        <w:ind w:left="410" w:right="844"/>
      </w:pPr>
      <w:r>
        <w:t>приобретение</w:t>
      </w:r>
      <w:r>
        <w:rPr>
          <w:spacing w:val="-1"/>
        </w:rPr>
        <w:t xml:space="preserve"> </w:t>
      </w:r>
      <w:r>
        <w:t>обучающимся с</w:t>
      </w:r>
      <w:r>
        <w:rPr>
          <w:spacing w:val="-1"/>
        </w:rPr>
        <w:t xml:space="preserve"> </w:t>
      </w:r>
      <w:r>
        <w:t>НОДА</w:t>
      </w:r>
      <w:r>
        <w:rPr>
          <w:spacing w:val="-1"/>
        </w:rPr>
        <w:t xml:space="preserve"> </w:t>
      </w:r>
      <w:r>
        <w:t>первоначальных представлений</w:t>
      </w:r>
      <w:r>
        <w:rPr>
          <w:spacing w:val="-4"/>
        </w:rPr>
        <w:t xml:space="preserve"> </w:t>
      </w:r>
      <w:r>
        <w:t>о многообразии языков и культур на территории Российской Федерации, о языке как одной из главных духовно- нравственных</w:t>
      </w:r>
      <w:r>
        <w:rPr>
          <w:spacing w:val="-2"/>
        </w:rPr>
        <w:t xml:space="preserve"> </w:t>
      </w:r>
      <w:r>
        <w:t>ценностей</w:t>
      </w:r>
      <w:r>
        <w:rPr>
          <w:spacing w:val="-3"/>
        </w:rPr>
        <w:t xml:space="preserve"> </w:t>
      </w:r>
      <w:r>
        <w:t>народа;</w:t>
      </w:r>
      <w:r>
        <w:rPr>
          <w:spacing w:val="-3"/>
        </w:rPr>
        <w:t xml:space="preserve"> </w:t>
      </w:r>
      <w:r>
        <w:t>понимание</w:t>
      </w:r>
      <w:r>
        <w:rPr>
          <w:spacing w:val="-4"/>
        </w:rPr>
        <w:t xml:space="preserve"> </w:t>
      </w:r>
      <w:r>
        <w:t>роли</w:t>
      </w:r>
      <w:r>
        <w:rPr>
          <w:spacing w:val="-2"/>
        </w:rPr>
        <w:t xml:space="preserve"> </w:t>
      </w:r>
      <w:r>
        <w:t>языка</w:t>
      </w:r>
      <w:r>
        <w:rPr>
          <w:spacing w:val="-3"/>
        </w:rPr>
        <w:t xml:space="preserve"> </w:t>
      </w:r>
      <w:r>
        <w:t>как</w:t>
      </w:r>
      <w:r>
        <w:rPr>
          <w:spacing w:val="-3"/>
        </w:rPr>
        <w:t xml:space="preserve"> </w:t>
      </w:r>
      <w:r>
        <w:t>основного</w:t>
      </w:r>
      <w:r>
        <w:rPr>
          <w:spacing w:val="-6"/>
        </w:rPr>
        <w:t xml:space="preserve"> </w:t>
      </w:r>
      <w:r>
        <w:t>средства</w:t>
      </w:r>
      <w:r>
        <w:rPr>
          <w:spacing w:val="-4"/>
        </w:rPr>
        <w:t xml:space="preserve"> </w:t>
      </w:r>
      <w:r>
        <w:t>общения;</w:t>
      </w:r>
      <w:r>
        <w:rPr>
          <w:spacing w:val="-3"/>
        </w:rPr>
        <w:t xml:space="preserve"> </w:t>
      </w:r>
      <w:r>
        <w:t>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 с учетом индивидуального уровня развития устной речи обучающихся с НОДА и их моторики рук.</w:t>
      </w:r>
    </w:p>
    <w:p w:rsidR="00267204" w:rsidRDefault="00CD0299">
      <w:pPr>
        <w:pStyle w:val="a3"/>
        <w:spacing w:before="20" w:line="271" w:lineRule="auto"/>
        <w:ind w:left="410" w:right="852" w:firstLine="1714"/>
      </w:pPr>
      <w:r>
        <w:t>овладение</w:t>
      </w:r>
      <w:r>
        <w:rPr>
          <w:spacing w:val="-6"/>
        </w:rPr>
        <w:t xml:space="preserve"> </w:t>
      </w:r>
      <w:r>
        <w:t>первоначальными</w:t>
      </w:r>
      <w:r>
        <w:rPr>
          <w:spacing w:val="-5"/>
        </w:rPr>
        <w:t xml:space="preserve"> </w:t>
      </w:r>
      <w:r>
        <w:t>научными</w:t>
      </w:r>
      <w:r>
        <w:rPr>
          <w:spacing w:val="-5"/>
        </w:rPr>
        <w:t xml:space="preserve"> </w:t>
      </w:r>
      <w:r>
        <w:t>представлениями</w:t>
      </w:r>
      <w:r>
        <w:rPr>
          <w:spacing w:val="-5"/>
        </w:rPr>
        <w:t xml:space="preserve"> </w:t>
      </w:r>
      <w:r>
        <w:t>о</w:t>
      </w:r>
      <w:r>
        <w:rPr>
          <w:spacing w:val="-5"/>
        </w:rPr>
        <w:t xml:space="preserve"> </w:t>
      </w:r>
      <w:r>
        <w:t>системе</w:t>
      </w:r>
      <w:r>
        <w:rPr>
          <w:spacing w:val="-6"/>
        </w:rPr>
        <w:t xml:space="preserve"> </w:t>
      </w:r>
      <w:r>
        <w:t>русского</w:t>
      </w:r>
      <w:r>
        <w:rPr>
          <w:spacing w:val="-5"/>
        </w:rPr>
        <w:t xml:space="preserve"> </w:t>
      </w:r>
      <w:r>
        <w:t>языка: фонетике, графике, лексике, морфемике, морфологии и синтаксисе; об основных единицах языка,</w:t>
      </w:r>
      <w:r>
        <w:rPr>
          <w:spacing w:val="80"/>
        </w:rPr>
        <w:t xml:space="preserve"> </w:t>
      </w:r>
      <w:r>
        <w:t>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w:t>
      </w:r>
    </w:p>
    <w:p w:rsidR="00267204" w:rsidRDefault="00CD0299">
      <w:pPr>
        <w:pStyle w:val="a3"/>
        <w:spacing w:before="1"/>
        <w:ind w:left="410" w:firstLine="0"/>
      </w:pPr>
      <w:r>
        <w:t>изменяющимся</w:t>
      </w:r>
      <w:r>
        <w:rPr>
          <w:spacing w:val="-4"/>
        </w:rPr>
        <w:t xml:space="preserve"> </w:t>
      </w:r>
      <w:r>
        <w:t>миром</w:t>
      </w:r>
      <w:r>
        <w:rPr>
          <w:spacing w:val="-4"/>
        </w:rPr>
        <w:t xml:space="preserve"> </w:t>
      </w:r>
      <w:r>
        <w:t>и</w:t>
      </w:r>
      <w:r>
        <w:rPr>
          <w:spacing w:val="-3"/>
        </w:rPr>
        <w:t xml:space="preserve"> </w:t>
      </w:r>
      <w:r>
        <w:t>дальнейшему</w:t>
      </w:r>
      <w:r>
        <w:rPr>
          <w:spacing w:val="-10"/>
        </w:rPr>
        <w:t xml:space="preserve"> </w:t>
      </w:r>
      <w:r>
        <w:rPr>
          <w:spacing w:val="-2"/>
        </w:rPr>
        <w:t>образованию.</w:t>
      </w:r>
    </w:p>
    <w:p w:rsidR="00267204" w:rsidRDefault="00CD0299">
      <w:pPr>
        <w:pStyle w:val="a3"/>
        <w:spacing w:before="44" w:line="266" w:lineRule="auto"/>
        <w:ind w:left="410" w:right="848"/>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w:t>
      </w:r>
      <w:r>
        <w:rPr>
          <w:spacing w:val="40"/>
        </w:rPr>
        <w:t xml:space="preserve"> </w:t>
      </w:r>
      <w:r>
        <w:t>первоначальные</w:t>
      </w:r>
      <w:r>
        <w:rPr>
          <w:spacing w:val="74"/>
          <w:w w:val="150"/>
        </w:rPr>
        <w:t xml:space="preserve"> </w:t>
      </w:r>
      <w:r>
        <w:t>представления</w:t>
      </w:r>
      <w:r>
        <w:rPr>
          <w:spacing w:val="78"/>
          <w:w w:val="150"/>
        </w:rPr>
        <w:t xml:space="preserve"> </w:t>
      </w:r>
      <w:r>
        <w:t>о</w:t>
      </w:r>
      <w:r>
        <w:rPr>
          <w:spacing w:val="78"/>
          <w:w w:val="150"/>
        </w:rPr>
        <w:t xml:space="preserve"> </w:t>
      </w:r>
      <w:r>
        <w:t>структуре</w:t>
      </w:r>
      <w:r>
        <w:rPr>
          <w:spacing w:val="79"/>
          <w:w w:val="150"/>
        </w:rPr>
        <w:t xml:space="preserve"> </w:t>
      </w:r>
      <w:r>
        <w:t>русского</w:t>
      </w:r>
      <w:r>
        <w:rPr>
          <w:spacing w:val="27"/>
        </w:rPr>
        <w:t xml:space="preserve">  </w:t>
      </w:r>
      <w:r>
        <w:t>языка,</w:t>
      </w:r>
      <w:r>
        <w:rPr>
          <w:spacing w:val="78"/>
          <w:w w:val="150"/>
        </w:rPr>
        <w:t xml:space="preserve"> </w:t>
      </w:r>
      <w:r>
        <w:t>способствовать</w:t>
      </w:r>
      <w:r>
        <w:rPr>
          <w:spacing w:val="27"/>
        </w:rPr>
        <w:t xml:space="preserve">  </w:t>
      </w:r>
      <w:r>
        <w:t>усвоению</w:t>
      </w:r>
      <w:r>
        <w:rPr>
          <w:spacing w:val="76"/>
          <w:w w:val="150"/>
        </w:rPr>
        <w:t xml:space="preserve"> </w:t>
      </w:r>
      <w:r>
        <w:rPr>
          <w:spacing w:val="-4"/>
        </w:rPr>
        <w:t>норм</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6" w:lineRule="auto"/>
        <w:ind w:left="410" w:right="849" w:firstLine="0"/>
      </w:pPr>
      <w:r>
        <w:lastRenderedPageBreak/>
        <w:t>русского литературного языка, орфографических 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w:t>
      </w:r>
      <w:r>
        <w:rPr>
          <w:spacing w:val="40"/>
        </w:rPr>
        <w:t xml:space="preserve"> </w:t>
      </w:r>
      <w:r>
        <w:t>по</w:t>
      </w:r>
      <w:r>
        <w:rPr>
          <w:spacing w:val="40"/>
        </w:rPr>
        <w:t xml:space="preserve"> </w:t>
      </w:r>
      <w:r>
        <w:t>совершенствованию</w:t>
      </w:r>
      <w:r>
        <w:rPr>
          <w:spacing w:val="40"/>
        </w:rPr>
        <w:t xml:space="preserve"> </w:t>
      </w:r>
      <w:r>
        <w:t>речевой</w:t>
      </w:r>
      <w:r>
        <w:rPr>
          <w:spacing w:val="40"/>
        </w:rPr>
        <w:t xml:space="preserve"> </w:t>
      </w:r>
      <w:r>
        <w:t>деятельности</w:t>
      </w:r>
      <w:r>
        <w:rPr>
          <w:spacing w:val="40"/>
        </w:rPr>
        <w:t xml:space="preserve"> </w:t>
      </w:r>
      <w:r>
        <w:t>решаются</w:t>
      </w:r>
      <w:r>
        <w:rPr>
          <w:spacing w:val="40"/>
        </w:rPr>
        <w:t xml:space="preserve"> </w:t>
      </w:r>
      <w:r>
        <w:t>совместно</w:t>
      </w:r>
      <w:r>
        <w:rPr>
          <w:spacing w:val="40"/>
        </w:rPr>
        <w:t xml:space="preserve"> </w:t>
      </w:r>
      <w:r>
        <w:t>с</w:t>
      </w:r>
      <w:r>
        <w:rPr>
          <w:spacing w:val="40"/>
        </w:rPr>
        <w:t xml:space="preserve"> </w:t>
      </w:r>
      <w:r>
        <w:t>учебным</w:t>
      </w:r>
      <w:r>
        <w:rPr>
          <w:spacing w:val="40"/>
        </w:rPr>
        <w:t xml:space="preserve"> </w:t>
      </w:r>
      <w:r>
        <w:t>предметом</w:t>
      </w:r>
    </w:p>
    <w:p w:rsidR="00267204" w:rsidRDefault="00CD0299">
      <w:pPr>
        <w:pStyle w:val="a3"/>
        <w:spacing w:before="4"/>
        <w:ind w:left="410" w:firstLine="0"/>
      </w:pPr>
      <w:r>
        <w:t>«Литературное</w:t>
      </w:r>
      <w:r>
        <w:rPr>
          <w:spacing w:val="-7"/>
        </w:rPr>
        <w:t xml:space="preserve"> </w:t>
      </w:r>
      <w:r>
        <w:rPr>
          <w:spacing w:val="-2"/>
        </w:rPr>
        <w:t>чтение».</w:t>
      </w:r>
    </w:p>
    <w:p w:rsidR="00267204" w:rsidRDefault="00CD0299">
      <w:pPr>
        <w:pStyle w:val="a3"/>
        <w:tabs>
          <w:tab w:val="left" w:pos="2747"/>
          <w:tab w:val="left" w:pos="3856"/>
          <w:tab w:val="left" w:pos="5264"/>
          <w:tab w:val="left" w:pos="6500"/>
          <w:tab w:val="left" w:pos="7752"/>
          <w:tab w:val="left" w:pos="9010"/>
          <w:tab w:val="left" w:pos="9912"/>
        </w:tabs>
        <w:spacing w:before="44" w:line="268" w:lineRule="auto"/>
        <w:ind w:left="410" w:right="779"/>
        <w:jc w:val="left"/>
      </w:pPr>
      <w:r>
        <w:rPr>
          <w:spacing w:val="-2"/>
        </w:rPr>
        <w:t>Федеральная</w:t>
      </w:r>
      <w:r>
        <w:tab/>
      </w:r>
      <w:r>
        <w:rPr>
          <w:spacing w:val="-2"/>
        </w:rPr>
        <w:t>рабочая</w:t>
      </w:r>
      <w:r>
        <w:tab/>
      </w:r>
      <w:r>
        <w:rPr>
          <w:spacing w:val="-2"/>
        </w:rPr>
        <w:t>программа</w:t>
      </w:r>
      <w:r>
        <w:tab/>
      </w:r>
      <w:r>
        <w:rPr>
          <w:spacing w:val="-2"/>
        </w:rPr>
        <w:t>учебного</w:t>
      </w:r>
      <w:r>
        <w:tab/>
      </w:r>
      <w:r>
        <w:rPr>
          <w:spacing w:val="-2"/>
        </w:rPr>
        <w:t>предмета</w:t>
      </w:r>
      <w:r>
        <w:tab/>
      </w:r>
      <w:r>
        <w:rPr>
          <w:spacing w:val="-2"/>
        </w:rPr>
        <w:t>«Русский</w:t>
      </w:r>
      <w:r>
        <w:tab/>
      </w:r>
      <w:r>
        <w:rPr>
          <w:spacing w:val="-2"/>
        </w:rPr>
        <w:t>язык»</w:t>
      </w:r>
      <w:r>
        <w:tab/>
      </w:r>
      <w:r>
        <w:rPr>
          <w:spacing w:val="-2"/>
        </w:rPr>
        <w:t xml:space="preserve">позволит </w:t>
      </w:r>
      <w:r>
        <w:t>педагогическому работнику:</w:t>
      </w:r>
    </w:p>
    <w:p w:rsidR="00267204" w:rsidRDefault="00CD0299">
      <w:pPr>
        <w:pStyle w:val="a3"/>
        <w:tabs>
          <w:tab w:val="left" w:pos="1722"/>
          <w:tab w:val="left" w:pos="3799"/>
          <w:tab w:val="left" w:pos="5187"/>
          <w:tab w:val="left" w:pos="6974"/>
          <w:tab w:val="left" w:pos="8186"/>
          <w:tab w:val="left" w:pos="9318"/>
          <w:tab w:val="left" w:pos="9831"/>
        </w:tabs>
        <w:spacing w:before="8" w:line="268" w:lineRule="auto"/>
        <w:ind w:left="410" w:right="847"/>
        <w:jc w:val="left"/>
      </w:pPr>
      <w:r>
        <w:t>реализовать в процессе преподавания русского языка современные подходы к достижению</w:t>
      </w:r>
      <w:r>
        <w:rPr>
          <w:spacing w:val="40"/>
        </w:rPr>
        <w:t xml:space="preserve"> </w:t>
      </w:r>
      <w:r>
        <w:t>личностных,</w:t>
      </w:r>
      <w:r>
        <w:rPr>
          <w:spacing w:val="40"/>
        </w:rPr>
        <w:t xml:space="preserve"> </w:t>
      </w:r>
      <w:r>
        <w:t>метапредметных</w:t>
      </w:r>
      <w:r>
        <w:rPr>
          <w:spacing w:val="40"/>
        </w:rPr>
        <w:t xml:space="preserve"> </w:t>
      </w:r>
      <w:r>
        <w:t>и</w:t>
      </w:r>
      <w:r>
        <w:rPr>
          <w:spacing w:val="40"/>
        </w:rPr>
        <w:t xml:space="preserve"> </w:t>
      </w:r>
      <w:r>
        <w:t>предметных</w:t>
      </w:r>
      <w:r>
        <w:rPr>
          <w:spacing w:val="40"/>
        </w:rPr>
        <w:t xml:space="preserve"> </w:t>
      </w:r>
      <w:r>
        <w:t>результатов</w:t>
      </w:r>
      <w:r>
        <w:rPr>
          <w:spacing w:val="40"/>
        </w:rPr>
        <w:t xml:space="preserve"> </w:t>
      </w:r>
      <w:r>
        <w:t>обучения,</w:t>
      </w:r>
      <w:r>
        <w:rPr>
          <w:spacing w:val="40"/>
        </w:rPr>
        <w:t xml:space="preserve"> </w:t>
      </w:r>
      <w:r>
        <w:t>сформулированных</w:t>
      </w:r>
      <w:r>
        <w:rPr>
          <w:spacing w:val="40"/>
        </w:rPr>
        <w:t xml:space="preserve"> </w:t>
      </w:r>
      <w:r>
        <w:t>в</w:t>
      </w:r>
      <w:r>
        <w:rPr>
          <w:spacing w:val="40"/>
        </w:rPr>
        <w:t xml:space="preserve"> </w:t>
      </w:r>
      <w:r>
        <w:t>ФГОС НОО ОВЗ; определить и структурировать планируемые результаты обучения и содержание</w:t>
      </w:r>
      <w:r>
        <w:rPr>
          <w:spacing w:val="40"/>
        </w:rPr>
        <w:t xml:space="preserve"> </w:t>
      </w:r>
      <w:r>
        <w:t>учебного</w:t>
      </w:r>
      <w:r>
        <w:rPr>
          <w:spacing w:val="80"/>
        </w:rPr>
        <w:t xml:space="preserve"> </w:t>
      </w:r>
      <w:r>
        <w:t>предмета</w:t>
      </w:r>
      <w:r>
        <w:rPr>
          <w:spacing w:val="80"/>
        </w:rPr>
        <w:t xml:space="preserve"> </w:t>
      </w:r>
      <w:r>
        <w:t>«Русский</w:t>
      </w:r>
      <w:r>
        <w:rPr>
          <w:spacing w:val="80"/>
        </w:rPr>
        <w:t xml:space="preserve"> </w:t>
      </w:r>
      <w:r>
        <w:t>язык»</w:t>
      </w:r>
      <w:r>
        <w:rPr>
          <w:spacing w:val="80"/>
        </w:rPr>
        <w:t xml:space="preserve"> </w:t>
      </w:r>
      <w:r>
        <w:t>по</w:t>
      </w:r>
      <w:r>
        <w:rPr>
          <w:spacing w:val="80"/>
        </w:rPr>
        <w:t xml:space="preserve"> </w:t>
      </w:r>
      <w:r>
        <w:t>годам</w:t>
      </w:r>
      <w:r>
        <w:rPr>
          <w:spacing w:val="80"/>
        </w:rPr>
        <w:t xml:space="preserve"> </w:t>
      </w:r>
      <w:r>
        <w:t>обучения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ФГОС</w:t>
      </w:r>
      <w:r>
        <w:rPr>
          <w:spacing w:val="80"/>
        </w:rPr>
        <w:t xml:space="preserve"> </w:t>
      </w:r>
      <w:r>
        <w:t>НОО</w:t>
      </w:r>
      <w:r>
        <w:rPr>
          <w:spacing w:val="80"/>
        </w:rPr>
        <w:t xml:space="preserve"> </w:t>
      </w:r>
      <w:r>
        <w:t>ОВЗ; разработать</w:t>
      </w:r>
      <w:r>
        <w:rPr>
          <w:spacing w:val="40"/>
        </w:rPr>
        <w:t xml:space="preserve"> </w:t>
      </w:r>
      <w:r>
        <w:t>календарно-тематическое</w:t>
      </w:r>
      <w:r>
        <w:rPr>
          <w:spacing w:val="40"/>
        </w:rPr>
        <w:t xml:space="preserve"> </w:t>
      </w:r>
      <w:r>
        <w:t>планирование</w:t>
      </w:r>
      <w:r>
        <w:rPr>
          <w:spacing w:val="40"/>
        </w:rPr>
        <w:t xml:space="preserve"> </w:t>
      </w:r>
      <w:r>
        <w:t>с</w:t>
      </w:r>
      <w:r>
        <w:rPr>
          <w:spacing w:val="40"/>
        </w:rPr>
        <w:t xml:space="preserve"> </w:t>
      </w:r>
      <w:r>
        <w:t>учѐтом</w:t>
      </w:r>
      <w:r>
        <w:rPr>
          <w:spacing w:val="40"/>
        </w:rPr>
        <w:t xml:space="preserve"> </w:t>
      </w:r>
      <w:r>
        <w:t>особенностей</w:t>
      </w:r>
      <w:r>
        <w:rPr>
          <w:spacing w:val="40"/>
        </w:rPr>
        <w:t xml:space="preserve"> </w:t>
      </w:r>
      <w:r>
        <w:t>конкретного</w:t>
      </w:r>
      <w:r>
        <w:rPr>
          <w:spacing w:val="40"/>
        </w:rPr>
        <w:t xml:space="preserve"> </w:t>
      </w:r>
      <w:r>
        <w:t xml:space="preserve">класса, </w:t>
      </w:r>
      <w:r>
        <w:rPr>
          <w:spacing w:val="-2"/>
        </w:rPr>
        <w:t>используя</w:t>
      </w:r>
      <w:r>
        <w:tab/>
      </w:r>
      <w:r>
        <w:rPr>
          <w:spacing w:val="-2"/>
        </w:rPr>
        <w:t>рекомендованное</w:t>
      </w:r>
      <w:r>
        <w:tab/>
      </w:r>
      <w:r>
        <w:rPr>
          <w:spacing w:val="-2"/>
        </w:rPr>
        <w:t>примерное</w:t>
      </w:r>
      <w:r>
        <w:tab/>
      </w:r>
      <w:r>
        <w:rPr>
          <w:spacing w:val="-2"/>
        </w:rPr>
        <w:t>распределение</w:t>
      </w:r>
      <w:r>
        <w:tab/>
      </w:r>
      <w:r>
        <w:rPr>
          <w:spacing w:val="-2"/>
        </w:rPr>
        <w:t>учебного</w:t>
      </w:r>
      <w:r>
        <w:tab/>
      </w:r>
      <w:r>
        <w:rPr>
          <w:spacing w:val="-2"/>
        </w:rPr>
        <w:t>времени</w:t>
      </w:r>
      <w:r>
        <w:tab/>
      </w:r>
      <w:r>
        <w:rPr>
          <w:spacing w:val="-6"/>
        </w:rPr>
        <w:t>на</w:t>
      </w:r>
      <w:r>
        <w:tab/>
      </w:r>
      <w:r>
        <w:rPr>
          <w:spacing w:val="-2"/>
        </w:rPr>
        <w:t xml:space="preserve">изучение </w:t>
      </w:r>
      <w:r>
        <w:t>определѐнного</w:t>
      </w:r>
      <w:r>
        <w:rPr>
          <w:spacing w:val="40"/>
        </w:rPr>
        <w:t xml:space="preserve"> </w:t>
      </w:r>
      <w:r>
        <w:t>раздела/темы,</w:t>
      </w:r>
      <w:r>
        <w:rPr>
          <w:spacing w:val="40"/>
        </w:rPr>
        <w:t xml:space="preserve"> </w:t>
      </w:r>
      <w:r>
        <w:t>а</w:t>
      </w:r>
      <w:r>
        <w:rPr>
          <w:spacing w:val="40"/>
        </w:rPr>
        <w:t xml:space="preserve"> </w:t>
      </w:r>
      <w:r>
        <w:t>также</w:t>
      </w:r>
      <w:r>
        <w:rPr>
          <w:spacing w:val="40"/>
        </w:rPr>
        <w:t xml:space="preserve"> </w:t>
      </w:r>
      <w:r>
        <w:t>предложенные</w:t>
      </w:r>
      <w:r>
        <w:rPr>
          <w:spacing w:val="40"/>
        </w:rPr>
        <w:t xml:space="preserve"> </w:t>
      </w:r>
      <w:r>
        <w:t>основные</w:t>
      </w:r>
      <w:r>
        <w:rPr>
          <w:spacing w:val="40"/>
        </w:rPr>
        <w:t xml:space="preserve"> </w:t>
      </w:r>
      <w:r>
        <w:t>виды</w:t>
      </w:r>
      <w:r>
        <w:rPr>
          <w:spacing w:val="40"/>
        </w:rPr>
        <w:t xml:space="preserve"> </w:t>
      </w:r>
      <w:r>
        <w:t>учебной</w:t>
      </w:r>
      <w:r>
        <w:rPr>
          <w:spacing w:val="40"/>
        </w:rPr>
        <w:t xml:space="preserve"> </w:t>
      </w:r>
      <w:r>
        <w:t>деятельности</w:t>
      </w:r>
      <w:r>
        <w:rPr>
          <w:spacing w:val="40"/>
        </w:rPr>
        <w:t xml:space="preserve"> </w:t>
      </w:r>
      <w:r>
        <w:t>для освоения учебного материала разделов/тем курса.</w:t>
      </w:r>
    </w:p>
    <w:p w:rsidR="00267204" w:rsidRDefault="00CD0299">
      <w:pPr>
        <w:pStyle w:val="a3"/>
        <w:spacing w:before="9" w:line="266" w:lineRule="auto"/>
        <w:ind w:left="410" w:right="850"/>
      </w:pPr>
      <w:r>
        <w:t>В</w:t>
      </w:r>
      <w:r>
        <w:rPr>
          <w:spacing w:val="-6"/>
        </w:rPr>
        <w:t xml:space="preserve"> </w:t>
      </w:r>
      <w:r>
        <w:t>федеральной</w:t>
      </w:r>
      <w:r>
        <w:rPr>
          <w:spacing w:val="-5"/>
        </w:rPr>
        <w:t xml:space="preserve"> </w:t>
      </w:r>
      <w:r>
        <w:t>рабочей</w:t>
      </w:r>
      <w:r>
        <w:rPr>
          <w:spacing w:val="-5"/>
        </w:rPr>
        <w:t xml:space="preserve"> </w:t>
      </w:r>
      <w:r>
        <w:t>программе</w:t>
      </w:r>
      <w:r>
        <w:rPr>
          <w:spacing w:val="-5"/>
        </w:rPr>
        <w:t xml:space="preserve"> </w:t>
      </w:r>
      <w:r>
        <w:t>определяются</w:t>
      </w:r>
      <w:r>
        <w:rPr>
          <w:spacing w:val="-5"/>
        </w:rPr>
        <w:t xml:space="preserve"> </w:t>
      </w:r>
      <w:r>
        <w:t>цели</w:t>
      </w:r>
      <w:r>
        <w:rPr>
          <w:spacing w:val="-4"/>
        </w:rPr>
        <w:t xml:space="preserve"> </w:t>
      </w:r>
      <w:r>
        <w:t>изучения</w:t>
      </w:r>
      <w:r>
        <w:rPr>
          <w:spacing w:val="-3"/>
        </w:rPr>
        <w:t xml:space="preserve"> </w:t>
      </w:r>
      <w:r>
        <w:t>учебного</w:t>
      </w:r>
      <w:r>
        <w:rPr>
          <w:spacing w:val="-5"/>
        </w:rPr>
        <w:t xml:space="preserve"> </w:t>
      </w:r>
      <w:r>
        <w:t>предмета</w:t>
      </w:r>
      <w:r>
        <w:rPr>
          <w:spacing w:val="-2"/>
        </w:rPr>
        <w:t xml:space="preserve"> </w:t>
      </w:r>
      <w:r>
        <w:t>«Русский язык» на уровне начального общего образования, планируемые результаты освоения</w:t>
      </w:r>
      <w:r>
        <w:rPr>
          <w:spacing w:val="80"/>
        </w:rPr>
        <w:t xml:space="preserve"> </w:t>
      </w:r>
      <w:r>
        <w:t>обучающимися предмета «Русский язык»: личностные, метапредметные, предметные. Личностные</w:t>
      </w:r>
      <w:r>
        <w:rPr>
          <w:spacing w:val="40"/>
        </w:rPr>
        <w:t xml:space="preserve"> </w:t>
      </w:r>
      <w:r>
        <w:t>и метапредметные результаты представлены с учѐтом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предмета «Русский язык».</w:t>
      </w:r>
    </w:p>
    <w:p w:rsidR="00267204" w:rsidRDefault="00CD0299">
      <w:pPr>
        <w:pStyle w:val="a3"/>
        <w:spacing w:before="17" w:line="268" w:lineRule="auto"/>
        <w:ind w:left="410" w:right="846"/>
      </w:pPr>
      <w:r>
        <w:t>Программа устанавливает распределение учебного материала по классам, основанного на логике развития предметного содержания и учѐте психологических и возрастных особенностей обучающихся, а также объѐм учебных часов для изучения разделов и тем курса. При этом для обеспечения возможности реализации принципов дифференциации и индивидуализации с целью учѐта образовательных потребностей и интересов обучающихся с НОДА количество учебных часов может быть скорректировано за счѐт резервных уроков.</w:t>
      </w:r>
    </w:p>
    <w:p w:rsidR="00267204" w:rsidRDefault="00CD0299">
      <w:pPr>
        <w:pStyle w:val="a3"/>
        <w:spacing w:before="1" w:line="268" w:lineRule="auto"/>
        <w:ind w:left="410" w:right="849"/>
      </w:pPr>
      <w:r>
        <w:t>Федеральная рабочая программа учебного предмета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его содержания с учетом образовательных потребностей обучающихся с НОДА.</w:t>
      </w:r>
    </w:p>
    <w:p w:rsidR="00267204" w:rsidRDefault="00CD0299">
      <w:pPr>
        <w:pStyle w:val="a3"/>
        <w:spacing w:before="5" w:line="266" w:lineRule="auto"/>
        <w:ind w:left="410" w:right="844"/>
        <w:rPr>
          <w:i/>
        </w:rPr>
      </w:pPr>
      <w:r>
        <w:t xml:space="preserve">Содержание рабочей программы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учебного предмета «Русский язык» на уровне основного общего образования и подчѐркивают пропедевтическое значение уровня начального общего образования, формирование готовности обучающегося с НОДА к дальнейшему обучению. </w:t>
      </w:r>
      <w:r>
        <w:rPr>
          <w:i/>
        </w:rPr>
        <w:t>Принципы</w:t>
      </w:r>
      <w:r>
        <w:rPr>
          <w:i/>
          <w:spacing w:val="40"/>
        </w:rPr>
        <w:t xml:space="preserve"> </w:t>
      </w:r>
      <w:r>
        <w:rPr>
          <w:i/>
        </w:rPr>
        <w:t>реализации федеральной адаптированной рабочей программы</w:t>
      </w:r>
    </w:p>
    <w:p w:rsidR="00267204" w:rsidRDefault="00CD0299">
      <w:pPr>
        <w:pStyle w:val="a3"/>
        <w:spacing w:before="19" w:line="268" w:lineRule="auto"/>
        <w:ind w:left="410" w:right="844"/>
      </w:pPr>
      <w:r>
        <w:rPr>
          <w:i/>
        </w:rPr>
        <w:t>Динамичность восприятия учебного материала</w:t>
      </w:r>
      <w:r>
        <w:t>.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w:t>
      </w:r>
    </w:p>
    <w:p w:rsidR="00267204" w:rsidRDefault="00CD0299">
      <w:pPr>
        <w:spacing w:before="6" w:line="268" w:lineRule="auto"/>
        <w:ind w:left="410" w:right="848" w:firstLine="710"/>
        <w:jc w:val="both"/>
        <w:rPr>
          <w:sz w:val="24"/>
        </w:rPr>
      </w:pPr>
      <w:r>
        <w:rPr>
          <w:i/>
          <w:sz w:val="24"/>
        </w:rPr>
        <w:t xml:space="preserve">Принцип продуктивной обработки информации. </w:t>
      </w:r>
      <w:r>
        <w:rPr>
          <w:sz w:val="24"/>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w:t>
      </w:r>
    </w:p>
    <w:p w:rsidR="00267204" w:rsidRDefault="00267204">
      <w:pPr>
        <w:spacing w:line="268" w:lineRule="auto"/>
        <w:jc w:val="both"/>
        <w:rPr>
          <w:sz w:val="24"/>
        </w:rPr>
        <w:sectPr w:rsidR="00267204">
          <w:pgSz w:w="11910" w:h="16840"/>
          <w:pgMar w:top="1080" w:right="0" w:bottom="1540" w:left="283" w:header="0" w:footer="1288" w:gutter="0"/>
          <w:cols w:space="720"/>
        </w:sectPr>
      </w:pPr>
    </w:p>
    <w:p w:rsidR="00267204" w:rsidRDefault="00CD0299">
      <w:pPr>
        <w:pStyle w:val="a3"/>
        <w:spacing w:before="72" w:line="268" w:lineRule="auto"/>
        <w:ind w:left="410" w:right="857" w:firstLine="0"/>
      </w:pPr>
      <w:r>
        <w:lastRenderedPageBreak/>
        <w:t>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своѐ индивидуальное задание.</w:t>
      </w:r>
    </w:p>
    <w:p w:rsidR="00267204" w:rsidRDefault="00CD0299">
      <w:pPr>
        <w:pStyle w:val="a3"/>
        <w:spacing w:before="6" w:line="268" w:lineRule="auto"/>
        <w:ind w:left="410" w:right="845"/>
      </w:pPr>
      <w:r>
        <w:rPr>
          <w:i/>
        </w:rPr>
        <w:t xml:space="preserve">Принцип последовательности и концентричности усвоения знаний </w:t>
      </w:r>
      <w:r>
        <w:t>предполагает такой подбор материала, когда между составными частями его существует логическая связь,</w:t>
      </w:r>
      <w:r>
        <w:rPr>
          <w:spacing w:val="40"/>
        </w:rPr>
        <w:t xml:space="preserve"> </w:t>
      </w:r>
      <w:r>
        <w:t>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267204" w:rsidRDefault="00CD0299">
      <w:pPr>
        <w:pStyle w:val="a3"/>
        <w:spacing w:before="3" w:line="268" w:lineRule="auto"/>
        <w:ind w:left="410" w:right="849"/>
      </w:pPr>
      <w:r>
        <w:rPr>
          <w:i/>
        </w:rPr>
        <w:t xml:space="preserve">Принцип доступности </w:t>
      </w:r>
      <w:r>
        <w:t xml:space="preserve">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w:t>
      </w:r>
      <w:r>
        <w:rPr>
          <w:spacing w:val="-2"/>
        </w:rPr>
        <w:t>нормами.</w:t>
      </w:r>
    </w:p>
    <w:p w:rsidR="00267204" w:rsidRDefault="00CD0299">
      <w:pPr>
        <w:pStyle w:val="a3"/>
        <w:spacing w:before="5" w:line="266" w:lineRule="auto"/>
        <w:ind w:left="410" w:right="844"/>
        <w:rPr>
          <w:i/>
        </w:rPr>
      </w:pPr>
      <w:r>
        <w:t xml:space="preserve">При реализации </w:t>
      </w:r>
      <w:r>
        <w:rPr>
          <w:i/>
        </w:rPr>
        <w:t xml:space="preserve">принципа дифференцированного (индивидуального) подхода </w:t>
      </w:r>
      <w:r>
        <w:t>в обучении русскому</w:t>
      </w:r>
      <w:r>
        <w:rPr>
          <w:spacing w:val="-1"/>
        </w:rPr>
        <w:t xml:space="preserve"> </w:t>
      </w:r>
      <w:r>
        <w:t>языку учащихся с НОДА необходимо учитывать уровень развития их экспрессивной речи и мануальных навыков,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и с учетом межпредметных связей, например, для разных видов языкового разбора использовать</w:t>
      </w:r>
      <w:r>
        <w:rPr>
          <w:spacing w:val="40"/>
        </w:rPr>
        <w:t xml:space="preserve"> </w:t>
      </w:r>
      <w:r>
        <w:t xml:space="preserve">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контрольно-измерительных мероприятий необходимо пролонгировать с учетом индивидуальных возможностей о б </w:t>
      </w:r>
      <w:r>
        <w:rPr>
          <w:i/>
        </w:rPr>
        <w:t xml:space="preserve">Принцип мотивации к учению. </w:t>
      </w:r>
      <w:r>
        <w:t xml:space="preserve">Этот принцип подразумевает, что каждое учебное узадание должно быть четким, т.е. обучающийся должен точно знать, что надо сделать для чполучения результата. У обучающегося в случае затруднения должна быть возможность авоспользоваться опорой по образцу, по алгоритму (забыл - повторю - вспомню – сделаю). ю </w:t>
      </w:r>
      <w:r>
        <w:rPr>
          <w:i/>
        </w:rPr>
        <w:t xml:space="preserve">Принцип развития </w:t>
      </w:r>
      <w:r>
        <w:t xml:space="preserve">предполагает выделение в процессе коррекционной работы тех щзадач, которые находятся в зоне ближайшего развития обучающихся с НОДА. и </w:t>
      </w:r>
      <w:r>
        <w:rPr>
          <w:i/>
        </w:rPr>
        <w:t xml:space="preserve">Характеристика особых образовательных потребностей </w:t>
      </w:r>
      <w:r>
        <w:t>х</w:t>
      </w:r>
      <w:r>
        <w:rPr>
          <w:spacing w:val="40"/>
        </w:rPr>
        <w:t xml:space="preserve"> </w:t>
      </w:r>
      <w:r>
        <w:rPr>
          <w:i/>
        </w:rPr>
        <w:t>обучающихся с НОДА</w:t>
      </w:r>
    </w:p>
    <w:p w:rsidR="00267204" w:rsidRDefault="00CD0299">
      <w:pPr>
        <w:pStyle w:val="a3"/>
        <w:tabs>
          <w:tab w:val="left" w:pos="864"/>
          <w:tab w:val="left" w:pos="7651"/>
        </w:tabs>
        <w:spacing w:before="69" w:line="276" w:lineRule="auto"/>
        <w:ind w:left="410" w:right="852" w:firstLine="0"/>
        <w:jc w:val="left"/>
      </w:pPr>
      <w:r>
        <w:rPr>
          <w:noProof/>
          <w:lang w:eastAsia="ru-RU"/>
        </w:rPr>
        <w:drawing>
          <wp:anchor distT="0" distB="0" distL="0" distR="0" simplePos="0" relativeHeight="466997248" behindDoc="1" locked="0" layoutInCell="1" allowOverlap="1" wp14:anchorId="5A09CCFE" wp14:editId="450A20DD">
            <wp:simplePos x="0" y="0"/>
            <wp:positionH relativeFrom="page">
              <wp:posOffset>566927</wp:posOffset>
            </wp:positionH>
            <wp:positionV relativeFrom="paragraph">
              <wp:posOffset>23109</wp:posOffset>
            </wp:positionV>
            <wp:extent cx="198120" cy="20269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0" cstate="print"/>
                    <a:stretch>
                      <a:fillRect/>
                    </a:stretch>
                  </pic:blipFill>
                  <pic:spPr>
                    <a:xfrm>
                      <a:off x="0" y="0"/>
                      <a:ext cx="198120" cy="202692"/>
                    </a:xfrm>
                    <a:prstGeom prst="rect">
                      <a:avLst/>
                    </a:prstGeom>
                  </pic:spPr>
                </pic:pic>
              </a:graphicData>
            </a:graphic>
          </wp:anchor>
        </w:drawing>
      </w:r>
      <w:r>
        <w:rPr>
          <w:spacing w:val="-10"/>
        </w:rPr>
        <w:t>с</w:t>
      </w:r>
      <w:r>
        <w:tab/>
        <w:t>необходимо использование специальных методов,</w:t>
      </w:r>
      <w:r>
        <w:rPr>
          <w:spacing w:val="29"/>
        </w:rPr>
        <w:t xml:space="preserve"> </w:t>
      </w:r>
      <w:r>
        <w:t>приѐмов и</w:t>
      </w:r>
      <w:r>
        <w:rPr>
          <w:spacing w:val="30"/>
        </w:rPr>
        <w:t xml:space="preserve"> </w:t>
      </w:r>
      <w:r>
        <w:t>средств яобучения</w:t>
      </w:r>
      <w:r>
        <w:rPr>
          <w:spacing w:val="29"/>
        </w:rPr>
        <w:t xml:space="preserve"> </w:t>
      </w:r>
      <w:r>
        <w:t>(в том числе специализированных</w:t>
      </w:r>
      <w:r>
        <w:rPr>
          <w:spacing w:val="60"/>
        </w:rPr>
        <w:t xml:space="preserve"> </w:t>
      </w:r>
      <w:r>
        <w:t>компьютерных</w:t>
      </w:r>
      <w:r>
        <w:rPr>
          <w:spacing w:val="63"/>
        </w:rPr>
        <w:t xml:space="preserve"> </w:t>
      </w:r>
      <w:r>
        <w:t>и</w:t>
      </w:r>
      <w:r>
        <w:rPr>
          <w:spacing w:val="63"/>
        </w:rPr>
        <w:t xml:space="preserve"> </w:t>
      </w:r>
      <w:r>
        <w:t>ассистивных</w:t>
      </w:r>
      <w:r>
        <w:rPr>
          <w:spacing w:val="65"/>
        </w:rPr>
        <w:t xml:space="preserve"> </w:t>
      </w:r>
      <w:r>
        <w:rPr>
          <w:spacing w:val="-2"/>
        </w:rPr>
        <w:t>технологий),</w:t>
      </w:r>
      <w:r>
        <w:tab/>
        <w:t>обеспечивающих</w:t>
      </w:r>
      <w:r>
        <w:rPr>
          <w:spacing w:val="62"/>
        </w:rPr>
        <w:t xml:space="preserve"> </w:t>
      </w:r>
      <w:r>
        <w:rPr>
          <w:spacing w:val="-2"/>
        </w:rPr>
        <w:t>реализацию</w:t>
      </w:r>
    </w:p>
    <w:p w:rsidR="00267204" w:rsidRDefault="00CD0299">
      <w:pPr>
        <w:pStyle w:val="a3"/>
        <w:spacing w:line="268" w:lineRule="exact"/>
        <w:ind w:left="410" w:firstLine="0"/>
        <w:jc w:val="left"/>
      </w:pPr>
      <w:r>
        <w:t>«обходных</w:t>
      </w:r>
      <w:r>
        <w:rPr>
          <w:spacing w:val="-1"/>
        </w:rPr>
        <w:t xml:space="preserve"> </w:t>
      </w:r>
      <w:r>
        <w:t>путей»</w:t>
      </w:r>
      <w:r>
        <w:rPr>
          <w:spacing w:val="-10"/>
        </w:rPr>
        <w:t xml:space="preserve"> </w:t>
      </w:r>
      <w:r>
        <w:t>получения</w:t>
      </w:r>
      <w:r>
        <w:rPr>
          <w:spacing w:val="-2"/>
        </w:rPr>
        <w:t xml:space="preserve"> образования;</w:t>
      </w:r>
    </w:p>
    <w:p w:rsidR="00267204" w:rsidRDefault="00CD0299">
      <w:pPr>
        <w:pStyle w:val="a3"/>
        <w:tabs>
          <w:tab w:val="left" w:pos="837"/>
        </w:tabs>
        <w:spacing w:before="110" w:line="278" w:lineRule="auto"/>
        <w:ind w:left="410" w:right="875" w:firstLine="0"/>
        <w:jc w:val="left"/>
      </w:pPr>
      <w:r>
        <w:rPr>
          <w:noProof/>
          <w:lang w:eastAsia="ru-RU"/>
        </w:rPr>
        <w:drawing>
          <wp:anchor distT="0" distB="0" distL="0" distR="0" simplePos="0" relativeHeight="466997760" behindDoc="1" locked="0" layoutInCell="1" allowOverlap="1" wp14:anchorId="309BA10B" wp14:editId="5D7DE5E8">
            <wp:simplePos x="0" y="0"/>
            <wp:positionH relativeFrom="page">
              <wp:posOffset>557783</wp:posOffset>
            </wp:positionH>
            <wp:positionV relativeFrom="paragraph">
              <wp:posOffset>49413</wp:posOffset>
            </wp:positionV>
            <wp:extent cx="198120" cy="202692"/>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0" cstate="print"/>
                    <a:stretch>
                      <a:fillRect/>
                    </a:stretch>
                  </pic:blipFill>
                  <pic:spPr>
                    <a:xfrm>
                      <a:off x="0" y="0"/>
                      <a:ext cx="198120" cy="202692"/>
                    </a:xfrm>
                    <a:prstGeom prst="rect">
                      <a:avLst/>
                    </a:prstGeom>
                  </pic:spPr>
                </pic:pic>
              </a:graphicData>
            </a:graphic>
          </wp:anchor>
        </w:drawing>
      </w:r>
      <w:r>
        <w:rPr>
          <w:spacing w:val="-10"/>
        </w:rPr>
        <w:t>с</w:t>
      </w:r>
      <w:r>
        <w:tab/>
        <w:t>практико-ориентированный характер обучения русскому языку и упрощение</w:t>
      </w:r>
      <w:r>
        <w:rPr>
          <w:spacing w:val="80"/>
        </w:rPr>
        <w:t xml:space="preserve"> </w:t>
      </w:r>
      <w:r>
        <w:t>системы учебно- познавательных задач, решаемых в процессе изучения предмета «Русский Нязык»;</w:t>
      </w:r>
    </w:p>
    <w:p w:rsidR="00267204" w:rsidRDefault="00CD0299">
      <w:pPr>
        <w:pStyle w:val="a3"/>
        <w:tabs>
          <w:tab w:val="left" w:pos="871"/>
        </w:tabs>
        <w:spacing w:before="90" w:line="278" w:lineRule="auto"/>
        <w:ind w:left="410" w:right="785" w:firstLine="0"/>
        <w:jc w:val="left"/>
      </w:pPr>
      <w:r>
        <w:rPr>
          <w:noProof/>
          <w:lang w:eastAsia="ru-RU"/>
        </w:rPr>
        <w:drawing>
          <wp:anchor distT="0" distB="0" distL="0" distR="0" simplePos="0" relativeHeight="466998272" behindDoc="1" locked="0" layoutInCell="1" allowOverlap="1" wp14:anchorId="41E9D6FD" wp14:editId="42E97C5B">
            <wp:simplePos x="0" y="0"/>
            <wp:positionH relativeFrom="page">
              <wp:posOffset>589787</wp:posOffset>
            </wp:positionH>
            <wp:positionV relativeFrom="paragraph">
              <wp:posOffset>36290</wp:posOffset>
            </wp:positionV>
            <wp:extent cx="198120" cy="20269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0" cstate="print"/>
                    <a:stretch>
                      <a:fillRect/>
                    </a:stretch>
                  </pic:blipFill>
                  <pic:spPr>
                    <a:xfrm>
                      <a:off x="0" y="0"/>
                      <a:ext cx="198120" cy="202692"/>
                    </a:xfrm>
                    <a:prstGeom prst="rect">
                      <a:avLst/>
                    </a:prstGeom>
                  </pic:spPr>
                </pic:pic>
              </a:graphicData>
            </a:graphic>
          </wp:anchor>
        </w:drawing>
      </w:r>
      <w:r>
        <w:rPr>
          <w:spacing w:val="-10"/>
        </w:rPr>
        <w:t>О</w:t>
      </w:r>
      <w:r>
        <w:tab/>
        <w:t>специальное</w:t>
      </w:r>
      <w:r>
        <w:rPr>
          <w:spacing w:val="-3"/>
        </w:rPr>
        <w:t xml:space="preserve"> </w:t>
      </w:r>
      <w:r>
        <w:t>обучение «переносу»</w:t>
      </w:r>
      <w:r>
        <w:rPr>
          <w:spacing w:val="-5"/>
        </w:rPr>
        <w:t xml:space="preserve"> </w:t>
      </w:r>
      <w:r>
        <w:t>сформированных</w:t>
      </w:r>
      <w:r>
        <w:rPr>
          <w:spacing w:val="-1"/>
        </w:rPr>
        <w:t xml:space="preserve"> </w:t>
      </w:r>
      <w:r>
        <w:t>филологических</w:t>
      </w:r>
      <w:r>
        <w:rPr>
          <w:spacing w:val="-1"/>
        </w:rPr>
        <w:t xml:space="preserve"> </w:t>
      </w:r>
      <w:r>
        <w:t>знаний</w:t>
      </w:r>
      <w:r>
        <w:rPr>
          <w:spacing w:val="-1"/>
        </w:rPr>
        <w:t xml:space="preserve"> </w:t>
      </w:r>
      <w:r>
        <w:t>Ди умений</w:t>
      </w:r>
      <w:r>
        <w:rPr>
          <w:spacing w:val="-1"/>
        </w:rPr>
        <w:t xml:space="preserve"> </w:t>
      </w:r>
      <w:r>
        <w:t>в</w:t>
      </w:r>
      <w:r>
        <w:rPr>
          <w:spacing w:val="-3"/>
        </w:rPr>
        <w:t xml:space="preserve"> </w:t>
      </w:r>
      <w:r>
        <w:t>новые ситуации взаимодействия с действительностью;</w:t>
      </w:r>
    </w:p>
    <w:p w:rsidR="00267204" w:rsidRDefault="00267204">
      <w:pPr>
        <w:pStyle w:val="a3"/>
        <w:spacing w:line="278" w:lineRule="auto"/>
        <w:jc w:val="left"/>
        <w:sectPr w:rsidR="00267204">
          <w:pgSz w:w="11910" w:h="16840"/>
          <w:pgMar w:top="1080" w:right="0" w:bottom="1540" w:left="283" w:header="0" w:footer="1288" w:gutter="0"/>
          <w:cols w:space="720"/>
        </w:sectPr>
      </w:pPr>
    </w:p>
    <w:p w:rsidR="00267204" w:rsidRDefault="00CD0299">
      <w:pPr>
        <w:pStyle w:val="a3"/>
        <w:tabs>
          <w:tab w:val="left" w:pos="8874"/>
        </w:tabs>
        <w:spacing w:before="66" w:line="223" w:lineRule="exact"/>
        <w:ind w:left="410" w:firstLine="0"/>
      </w:pPr>
      <w:r>
        <w:rPr>
          <w:noProof/>
          <w:lang w:eastAsia="ru-RU"/>
        </w:rPr>
        <w:lastRenderedPageBreak/>
        <w:drawing>
          <wp:anchor distT="0" distB="0" distL="0" distR="0" simplePos="0" relativeHeight="466998784" behindDoc="1" locked="0" layoutInCell="1" allowOverlap="1" wp14:anchorId="12547DBD" wp14:editId="4E68647F">
            <wp:simplePos x="0" y="0"/>
            <wp:positionH relativeFrom="page">
              <wp:posOffset>601980</wp:posOffset>
            </wp:positionH>
            <wp:positionV relativeFrom="paragraph">
              <wp:posOffset>129539</wp:posOffset>
            </wp:positionV>
            <wp:extent cx="198120" cy="20269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0" cstate="print"/>
                    <a:stretch>
                      <a:fillRect/>
                    </a:stretch>
                  </pic:blipFill>
                  <pic:spPr>
                    <a:xfrm>
                      <a:off x="0" y="0"/>
                      <a:ext cx="198120" cy="202692"/>
                    </a:xfrm>
                    <a:prstGeom prst="rect">
                      <a:avLst/>
                    </a:prstGeom>
                  </pic:spPr>
                </pic:pic>
              </a:graphicData>
            </a:graphic>
          </wp:anchor>
        </w:drawing>
      </w:r>
      <w:r>
        <w:rPr>
          <w:spacing w:val="-10"/>
        </w:rPr>
        <w:t>А</w:t>
      </w:r>
      <w:r>
        <w:tab/>
      </w:r>
      <w:r>
        <w:rPr>
          <w:spacing w:val="-10"/>
        </w:rPr>
        <w:t>.</w:t>
      </w:r>
    </w:p>
    <w:p w:rsidR="00267204" w:rsidRDefault="00CD0299">
      <w:pPr>
        <w:pStyle w:val="a3"/>
        <w:spacing w:line="223" w:lineRule="exact"/>
        <w:ind w:left="909" w:firstLine="0"/>
      </w:pPr>
      <w:r>
        <w:t>специальная</w:t>
      </w:r>
      <w:r>
        <w:rPr>
          <w:spacing w:val="15"/>
        </w:rPr>
        <w:t xml:space="preserve"> </w:t>
      </w:r>
      <w:r>
        <w:t>помощь</w:t>
      </w:r>
      <w:r>
        <w:rPr>
          <w:spacing w:val="18"/>
        </w:rPr>
        <w:t xml:space="preserve"> </w:t>
      </w:r>
      <w:r>
        <w:t>в</w:t>
      </w:r>
      <w:r>
        <w:rPr>
          <w:spacing w:val="16"/>
        </w:rPr>
        <w:t xml:space="preserve"> </w:t>
      </w:r>
      <w:r>
        <w:t>развитии</w:t>
      </w:r>
      <w:r>
        <w:rPr>
          <w:spacing w:val="18"/>
        </w:rPr>
        <w:t xml:space="preserve"> </w:t>
      </w:r>
      <w:r>
        <w:t>возможностей</w:t>
      </w:r>
      <w:r>
        <w:rPr>
          <w:spacing w:val="19"/>
        </w:rPr>
        <w:t xml:space="preserve"> </w:t>
      </w:r>
      <w:r>
        <w:t>вербальной</w:t>
      </w:r>
      <w:r>
        <w:rPr>
          <w:spacing w:val="18"/>
        </w:rPr>
        <w:t xml:space="preserve"> </w:t>
      </w:r>
      <w:r>
        <w:t>и</w:t>
      </w:r>
      <w:r>
        <w:rPr>
          <w:spacing w:val="18"/>
        </w:rPr>
        <w:t xml:space="preserve"> </w:t>
      </w:r>
      <w:r>
        <w:t>невербальной</w:t>
      </w:r>
      <w:r>
        <w:rPr>
          <w:spacing w:val="54"/>
          <w:w w:val="150"/>
        </w:rPr>
        <w:t xml:space="preserve"> </w:t>
      </w:r>
      <w:r>
        <w:t>коммуникации</w:t>
      </w:r>
      <w:r>
        <w:rPr>
          <w:spacing w:val="16"/>
        </w:rPr>
        <w:t xml:space="preserve"> </w:t>
      </w:r>
      <w:r>
        <w:rPr>
          <w:spacing w:val="-5"/>
        </w:rPr>
        <w:t>на</w:t>
      </w:r>
    </w:p>
    <w:p w:rsidR="00267204" w:rsidRDefault="00CD0299">
      <w:pPr>
        <w:pStyle w:val="a3"/>
        <w:spacing w:before="72" w:line="268" w:lineRule="auto"/>
        <w:ind w:left="410" w:right="843" w:firstLine="0"/>
      </w:pPr>
      <w:r>
        <w:rPr>
          <w:noProof/>
          <w:lang w:eastAsia="ru-RU"/>
        </w:rPr>
        <w:drawing>
          <wp:anchor distT="0" distB="0" distL="0" distR="0" simplePos="0" relativeHeight="15731200" behindDoc="0" locked="0" layoutInCell="1" allowOverlap="1" wp14:anchorId="15E435C1" wp14:editId="6EEEE9E1">
            <wp:simplePos x="0" y="0"/>
            <wp:positionH relativeFrom="page">
              <wp:posOffset>900988</wp:posOffset>
            </wp:positionH>
            <wp:positionV relativeFrom="paragraph">
              <wp:posOffset>446039</wp:posOffset>
            </wp:positionV>
            <wp:extent cx="198119" cy="202692"/>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0" cstate="print"/>
                    <a:stretch>
                      <a:fillRect/>
                    </a:stretch>
                  </pic:blipFill>
                  <pic:spPr>
                    <a:xfrm>
                      <a:off x="0" y="0"/>
                      <a:ext cx="198119" cy="202692"/>
                    </a:xfrm>
                    <a:prstGeom prst="rect">
                      <a:avLst/>
                    </a:prstGeom>
                  </pic:spPr>
                </pic:pic>
              </a:graphicData>
            </a:graphic>
          </wp:anchor>
        </w:drawing>
      </w:r>
      <w:r>
        <w:t>уроках русского языка, используя различные способы дополнительной</w:t>
      </w:r>
      <w:r>
        <w:rPr>
          <w:spacing w:val="40"/>
        </w:rPr>
        <w:t xml:space="preserve"> </w:t>
      </w:r>
      <w:r>
        <w:t xml:space="preserve">альтернативной </w:t>
      </w:r>
      <w:r>
        <w:rPr>
          <w:spacing w:val="-2"/>
        </w:rPr>
        <w:t>коммуникации;</w:t>
      </w:r>
    </w:p>
    <w:p w:rsidR="00267204" w:rsidRDefault="00CD0299">
      <w:pPr>
        <w:pStyle w:val="a3"/>
        <w:spacing w:before="45" w:line="268" w:lineRule="auto"/>
        <w:ind w:left="425" w:right="809" w:firstLine="1440"/>
      </w:pPr>
      <w: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267204" w:rsidRDefault="00CD0299">
      <w:pPr>
        <w:pStyle w:val="a3"/>
        <w:spacing w:before="68" w:line="268" w:lineRule="auto"/>
        <w:ind w:left="425" w:right="815" w:firstLine="1440"/>
      </w:pPr>
      <w:r>
        <w:rPr>
          <w:noProof/>
          <w:lang w:eastAsia="ru-RU"/>
        </w:rPr>
        <w:drawing>
          <wp:anchor distT="0" distB="0" distL="0" distR="0" simplePos="0" relativeHeight="15731712" behindDoc="0" locked="0" layoutInCell="1" allowOverlap="1" wp14:anchorId="5E8F427D" wp14:editId="38F6A906">
            <wp:simplePos x="0" y="0"/>
            <wp:positionH relativeFrom="page">
              <wp:posOffset>900988</wp:posOffset>
            </wp:positionH>
            <wp:positionV relativeFrom="paragraph">
              <wp:posOffset>22510</wp:posOffset>
            </wp:positionV>
            <wp:extent cx="198119" cy="202692"/>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0" cstate="print"/>
                    <a:stretch>
                      <a:fillRect/>
                    </a:stretch>
                  </pic:blipFill>
                  <pic:spPr>
                    <a:xfrm>
                      <a:off x="0" y="0"/>
                      <a:ext cx="198119" cy="202692"/>
                    </a:xfrm>
                    <a:prstGeom prst="rect">
                      <a:avLst/>
                    </a:prstGeom>
                  </pic:spPr>
                </pic:pic>
              </a:graphicData>
            </a:graphic>
          </wp:anchor>
        </w:drawing>
      </w:r>
      <w:r>
        <w:t>необходимость использования алгоритмов выполнения различных видов языкового анализа для конкретизации действий при самостоятельной работе.</w:t>
      </w:r>
    </w:p>
    <w:p w:rsidR="00267204" w:rsidRDefault="00CD0299">
      <w:pPr>
        <w:pStyle w:val="a3"/>
        <w:spacing w:before="8" w:line="268" w:lineRule="auto"/>
        <w:ind w:left="410" w:right="847"/>
      </w:pPr>
      <w:r>
        <w:t>Число часов, отведѐнных на изучение курса «Русский язык» — 672 часа (4 часа в неделю в каждом классе): в подготовительном классе – 132 часа, в 1 классе 132 часа, во 2— 4 классах по 136 часов по ФРП.</w:t>
      </w:r>
    </w:p>
    <w:p w:rsidR="00267204" w:rsidRDefault="00CD0299">
      <w:pPr>
        <w:pStyle w:val="a3"/>
        <w:spacing w:before="6" w:line="268" w:lineRule="auto"/>
        <w:ind w:left="410" w:right="838"/>
      </w:pPr>
      <w:r>
        <w:t>С подготовительного по 4 классы введен дополнительный час в неделю на изучение</w:t>
      </w:r>
      <w:r>
        <w:rPr>
          <w:spacing w:val="40"/>
        </w:rPr>
        <w:t xml:space="preserve"> </w:t>
      </w:r>
      <w:r>
        <w:t>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267204" w:rsidRDefault="00CD0299">
      <w:pPr>
        <w:pStyle w:val="a3"/>
        <w:spacing w:before="4" w:line="268" w:lineRule="auto"/>
        <w:ind w:left="410" w:right="842"/>
      </w:pPr>
      <w:r>
        <w:t>Общее число часов, отведѐнных на изучение курса «Русский язык» — 840 часов (5 часов в неделю в каждом классе): в подготовительном классе – 165 часа, в 1 классе 165 часа, во 2—4</w:t>
      </w:r>
      <w:r>
        <w:rPr>
          <w:spacing w:val="40"/>
        </w:rPr>
        <w:t xml:space="preserve"> </w:t>
      </w:r>
      <w:r>
        <w:t>классах по 170 часов по ФРП.</w:t>
      </w:r>
    </w:p>
    <w:p w:rsidR="00267204" w:rsidRDefault="00267204">
      <w:pPr>
        <w:pStyle w:val="a3"/>
        <w:ind w:left="0" w:firstLine="0"/>
        <w:jc w:val="left"/>
      </w:pPr>
    </w:p>
    <w:p w:rsidR="00267204" w:rsidRDefault="00267204">
      <w:pPr>
        <w:pStyle w:val="a3"/>
        <w:spacing w:before="75"/>
        <w:ind w:left="0" w:firstLine="0"/>
        <w:jc w:val="left"/>
      </w:pPr>
    </w:p>
    <w:p w:rsidR="00267204" w:rsidRDefault="00CD0299">
      <w:pPr>
        <w:pStyle w:val="a3"/>
        <w:spacing w:before="1" w:line="554" w:lineRule="auto"/>
        <w:ind w:left="1133" w:right="6925" w:firstLine="0"/>
      </w:pPr>
      <w:r>
        <w:t>СОДЕРЖАНИЕ ОБУЧЕНИЯ ПОДГОТОВИТЕЛЬНЫЙ</w:t>
      </w:r>
      <w:r>
        <w:rPr>
          <w:spacing w:val="50"/>
        </w:rPr>
        <w:t xml:space="preserve"> </w:t>
      </w:r>
      <w:r>
        <w:rPr>
          <w:spacing w:val="-2"/>
        </w:rPr>
        <w:t>КЛАСС</w:t>
      </w:r>
    </w:p>
    <w:p w:rsidR="00267204" w:rsidRDefault="00CD0299">
      <w:pPr>
        <w:pStyle w:val="3"/>
        <w:spacing w:before="9"/>
        <w:ind w:left="1131"/>
      </w:pPr>
      <w:r>
        <w:t>Обучение</w:t>
      </w:r>
      <w:r>
        <w:rPr>
          <w:spacing w:val="-3"/>
        </w:rPr>
        <w:t xml:space="preserve"> </w:t>
      </w:r>
      <w:r>
        <w:rPr>
          <w:spacing w:val="-2"/>
        </w:rPr>
        <w:t>грамоте</w:t>
      </w:r>
    </w:p>
    <w:p w:rsidR="00267204" w:rsidRDefault="00CD0299">
      <w:pPr>
        <w:spacing w:before="36"/>
        <w:ind w:left="1131"/>
        <w:jc w:val="both"/>
        <w:rPr>
          <w:i/>
          <w:sz w:val="24"/>
        </w:rPr>
      </w:pPr>
      <w:r>
        <w:rPr>
          <w:i/>
          <w:sz w:val="24"/>
        </w:rPr>
        <w:t>Развитие</w:t>
      </w:r>
      <w:r>
        <w:rPr>
          <w:i/>
          <w:spacing w:val="-7"/>
          <w:sz w:val="24"/>
        </w:rPr>
        <w:t xml:space="preserve"> </w:t>
      </w:r>
      <w:r>
        <w:rPr>
          <w:i/>
          <w:spacing w:val="-4"/>
          <w:sz w:val="24"/>
        </w:rPr>
        <w:t>речи</w:t>
      </w:r>
    </w:p>
    <w:p w:rsidR="00267204" w:rsidRDefault="00CD0299">
      <w:pPr>
        <w:pStyle w:val="a3"/>
        <w:spacing w:before="41" w:line="268" w:lineRule="auto"/>
        <w:ind w:left="410" w:right="861"/>
      </w:pPr>
      <w:r>
        <w:t>Составление небольших рассказов повествовательного характера по серии сюжетных картинок, на основе собственных игр, занятий. Участие в диалоге (при наличии возможности).</w:t>
      </w:r>
    </w:p>
    <w:p w:rsidR="00267204" w:rsidRDefault="00CD0299">
      <w:pPr>
        <w:pStyle w:val="a3"/>
        <w:spacing w:before="8" w:line="268" w:lineRule="auto"/>
        <w:ind w:left="410" w:right="783"/>
      </w:pPr>
      <w:r>
        <w:t>Понимание</w:t>
      </w:r>
      <w:r>
        <w:rPr>
          <w:spacing w:val="-3"/>
        </w:rPr>
        <w:t xml:space="preserve"> </w:t>
      </w:r>
      <w:r>
        <w:t>текста</w:t>
      </w:r>
      <w:r>
        <w:rPr>
          <w:spacing w:val="-3"/>
        </w:rPr>
        <w:t xml:space="preserve"> </w:t>
      </w:r>
      <w:r>
        <w:t>при</w:t>
      </w:r>
      <w:r>
        <w:rPr>
          <w:spacing w:val="-4"/>
        </w:rPr>
        <w:t xml:space="preserve"> </w:t>
      </w:r>
      <w:r>
        <w:t>его</w:t>
      </w:r>
      <w:r>
        <w:rPr>
          <w:spacing w:val="-2"/>
        </w:rPr>
        <w:t xml:space="preserve"> </w:t>
      </w:r>
      <w:r>
        <w:t>прослушивании</w:t>
      </w:r>
      <w:r>
        <w:rPr>
          <w:spacing w:val="-1"/>
        </w:rPr>
        <w:t xml:space="preserve"> </w:t>
      </w:r>
      <w:r>
        <w:t>и</w:t>
      </w:r>
      <w:r>
        <w:rPr>
          <w:spacing w:val="-1"/>
        </w:rPr>
        <w:t xml:space="preserve"> </w:t>
      </w:r>
      <w:r>
        <w:t>при</w:t>
      </w:r>
      <w:r>
        <w:rPr>
          <w:spacing w:val="-1"/>
        </w:rPr>
        <w:t xml:space="preserve"> </w:t>
      </w:r>
      <w:r>
        <w:t>самостоятельном</w:t>
      </w:r>
      <w:r>
        <w:rPr>
          <w:spacing w:val="-3"/>
        </w:rPr>
        <w:t xml:space="preserve"> </w:t>
      </w:r>
      <w:r>
        <w:t>чтении</w:t>
      </w:r>
      <w:r>
        <w:rPr>
          <w:spacing w:val="-1"/>
        </w:rPr>
        <w:t xml:space="preserve"> </w:t>
      </w:r>
      <w:r>
        <w:t>вслух (при</w:t>
      </w:r>
      <w:r>
        <w:rPr>
          <w:spacing w:val="-1"/>
        </w:rPr>
        <w:t xml:space="preserve"> </w:t>
      </w:r>
      <w:r>
        <w:t>наличии возможности) .</w:t>
      </w:r>
    </w:p>
    <w:p w:rsidR="00267204" w:rsidRDefault="00CD0299">
      <w:pPr>
        <w:spacing w:before="11"/>
        <w:ind w:left="1131"/>
        <w:jc w:val="both"/>
        <w:rPr>
          <w:i/>
          <w:sz w:val="24"/>
        </w:rPr>
      </w:pPr>
      <w:r>
        <w:rPr>
          <w:i/>
          <w:sz w:val="24"/>
        </w:rPr>
        <w:t>Слово</w:t>
      </w:r>
      <w:r>
        <w:rPr>
          <w:i/>
          <w:spacing w:val="-1"/>
          <w:sz w:val="24"/>
        </w:rPr>
        <w:t xml:space="preserve"> </w:t>
      </w:r>
      <w:r>
        <w:rPr>
          <w:i/>
          <w:sz w:val="24"/>
        </w:rPr>
        <w:t>и</w:t>
      </w:r>
      <w:r>
        <w:rPr>
          <w:i/>
          <w:spacing w:val="-1"/>
          <w:sz w:val="24"/>
        </w:rPr>
        <w:t xml:space="preserve"> </w:t>
      </w:r>
      <w:r>
        <w:rPr>
          <w:i/>
          <w:spacing w:val="-2"/>
          <w:sz w:val="24"/>
        </w:rPr>
        <w:t>предложение</w:t>
      </w:r>
    </w:p>
    <w:p w:rsidR="00267204" w:rsidRDefault="00CD0299">
      <w:pPr>
        <w:pStyle w:val="a3"/>
        <w:spacing w:before="38" w:line="268" w:lineRule="auto"/>
        <w:ind w:left="410" w:right="782"/>
      </w:pPr>
      <w:r>
        <w:t xml:space="preserve">Различение слова и предложения. Работа с предложением: выделение слов, изменение их </w:t>
      </w:r>
      <w:r>
        <w:rPr>
          <w:spacing w:val="-2"/>
        </w:rPr>
        <w:t>порядка.</w:t>
      </w:r>
    </w:p>
    <w:p w:rsidR="00267204" w:rsidRDefault="00CD0299">
      <w:pPr>
        <w:pStyle w:val="a3"/>
        <w:spacing w:before="11" w:line="268" w:lineRule="auto"/>
        <w:ind w:left="410" w:right="859"/>
        <w:rPr>
          <w:i/>
        </w:rPr>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r>
        <w:rPr>
          <w:spacing w:val="40"/>
        </w:rPr>
        <w:t xml:space="preserve"> </w:t>
      </w:r>
      <w:r>
        <w:rPr>
          <w:i/>
        </w:rPr>
        <w:t>Фонетика</w:t>
      </w:r>
    </w:p>
    <w:p w:rsidR="00267204" w:rsidRDefault="00CD0299">
      <w:pPr>
        <w:pStyle w:val="a3"/>
        <w:spacing w:before="8" w:line="266" w:lineRule="auto"/>
        <w:ind w:left="410" w:right="846"/>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твѐрдых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267204" w:rsidRDefault="00CD0299">
      <w:pPr>
        <w:spacing w:before="18"/>
        <w:ind w:left="1131"/>
        <w:rPr>
          <w:i/>
          <w:sz w:val="24"/>
        </w:rPr>
      </w:pPr>
      <w:r>
        <w:rPr>
          <w:i/>
          <w:spacing w:val="-2"/>
          <w:sz w:val="24"/>
        </w:rPr>
        <w:t>Графика</w:t>
      </w:r>
    </w:p>
    <w:p w:rsidR="00267204" w:rsidRDefault="00267204">
      <w:pPr>
        <w:rPr>
          <w:i/>
          <w:sz w:val="24"/>
        </w:rPr>
        <w:sectPr w:rsidR="00267204">
          <w:pgSz w:w="11910" w:h="16840"/>
          <w:pgMar w:top="1040" w:right="0" w:bottom="1540" w:left="283" w:header="0" w:footer="1288" w:gutter="0"/>
          <w:cols w:space="720"/>
        </w:sectPr>
      </w:pPr>
    </w:p>
    <w:p w:rsidR="00267204" w:rsidRDefault="00CD0299">
      <w:pPr>
        <w:pStyle w:val="a3"/>
        <w:spacing w:before="72" w:line="268" w:lineRule="auto"/>
        <w:ind w:left="410" w:right="849"/>
      </w:pPr>
      <w:r>
        <w:lastRenderedPageBreak/>
        <w:t>Различение звука и буквы: буква как знак звука. Слоговой принцип русской графики. Буквы гласных как показатель твѐрдости — мягкости согласных звуков. Функции букв е, ѐ, ю, я. Мягкий знак как показатель мягкости предшествующего согласного звука в конце слова. Последовательность букв в русском алфавите.</w:t>
      </w:r>
    </w:p>
    <w:p w:rsidR="00267204" w:rsidRDefault="00CD0299">
      <w:pPr>
        <w:spacing w:before="4"/>
        <w:ind w:left="1131"/>
        <w:rPr>
          <w:i/>
          <w:sz w:val="24"/>
        </w:rPr>
      </w:pPr>
      <w:r>
        <w:rPr>
          <w:i/>
          <w:spacing w:val="-2"/>
          <w:sz w:val="24"/>
        </w:rPr>
        <w:t>Чтение</w:t>
      </w:r>
    </w:p>
    <w:p w:rsidR="00267204" w:rsidRDefault="00CD0299">
      <w:pPr>
        <w:pStyle w:val="a3"/>
        <w:spacing w:before="41" w:line="268" w:lineRule="auto"/>
        <w:ind w:left="410" w:right="843"/>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(при наличии возможности) .</w:t>
      </w:r>
    </w:p>
    <w:p w:rsidR="00267204" w:rsidRDefault="00CD0299">
      <w:pPr>
        <w:pStyle w:val="a3"/>
        <w:spacing w:before="3" w:line="268" w:lineRule="auto"/>
        <w:ind w:left="410" w:right="857"/>
      </w:pPr>
      <w:r>
        <w:t>Орфоэпическое чтение при переходе к чтению целыми словами (при наличии возможности). Орфографическое чтение (проговаривание) как средство самоконтроля при письме под диктовку и при списывании (при наличии возможности).</w:t>
      </w:r>
    </w:p>
    <w:p w:rsidR="00267204" w:rsidRDefault="00CD0299">
      <w:pPr>
        <w:spacing w:before="7"/>
        <w:ind w:left="1131"/>
        <w:rPr>
          <w:i/>
          <w:sz w:val="24"/>
        </w:rPr>
      </w:pPr>
      <w:r>
        <w:rPr>
          <w:i/>
          <w:spacing w:val="-2"/>
          <w:sz w:val="24"/>
        </w:rPr>
        <w:t>Письмо</w:t>
      </w:r>
    </w:p>
    <w:p w:rsidR="00267204" w:rsidRDefault="00CD0299">
      <w:pPr>
        <w:pStyle w:val="a3"/>
        <w:tabs>
          <w:tab w:val="left" w:pos="2567"/>
          <w:tab w:val="left" w:pos="3010"/>
          <w:tab w:val="left" w:pos="4586"/>
          <w:tab w:val="left" w:pos="5363"/>
          <w:tab w:val="left" w:pos="5687"/>
          <w:tab w:val="left" w:pos="6689"/>
          <w:tab w:val="left" w:pos="7027"/>
          <w:tab w:val="left" w:pos="7470"/>
          <w:tab w:val="left" w:pos="9041"/>
          <w:tab w:val="left" w:pos="10183"/>
        </w:tabs>
        <w:spacing w:before="41"/>
        <w:ind w:left="1121" w:firstLine="0"/>
        <w:jc w:val="left"/>
      </w:pPr>
      <w:r>
        <w:rPr>
          <w:spacing w:val="-2"/>
        </w:rPr>
        <w:t>Ориентация</w:t>
      </w:r>
      <w:r>
        <w:tab/>
      </w:r>
      <w:r>
        <w:rPr>
          <w:spacing w:val="-5"/>
        </w:rPr>
        <w:t>на</w:t>
      </w:r>
      <w:r>
        <w:tab/>
      </w:r>
      <w:r>
        <w:rPr>
          <w:spacing w:val="-2"/>
        </w:rPr>
        <w:t>пространстве</w:t>
      </w:r>
      <w:r>
        <w:tab/>
      </w:r>
      <w:r>
        <w:rPr>
          <w:spacing w:val="-4"/>
        </w:rPr>
        <w:t>листа</w:t>
      </w:r>
      <w:r>
        <w:tab/>
      </w:r>
      <w:r>
        <w:rPr>
          <w:spacing w:val="-10"/>
        </w:rPr>
        <w:t>в</w:t>
      </w:r>
      <w:r>
        <w:tab/>
      </w:r>
      <w:r>
        <w:rPr>
          <w:spacing w:val="-2"/>
        </w:rPr>
        <w:t>тетради</w:t>
      </w:r>
      <w:r>
        <w:tab/>
      </w:r>
      <w:r>
        <w:rPr>
          <w:spacing w:val="-10"/>
        </w:rPr>
        <w:t>и</w:t>
      </w:r>
      <w:r>
        <w:tab/>
      </w:r>
      <w:r>
        <w:rPr>
          <w:spacing w:val="-5"/>
        </w:rPr>
        <w:t>на</w:t>
      </w:r>
      <w:r>
        <w:tab/>
      </w:r>
      <w:r>
        <w:rPr>
          <w:spacing w:val="-2"/>
        </w:rPr>
        <w:t>пространстве</w:t>
      </w:r>
      <w:r>
        <w:tab/>
      </w:r>
      <w:r>
        <w:rPr>
          <w:spacing w:val="-2"/>
        </w:rPr>
        <w:t>классной</w:t>
      </w:r>
      <w:r>
        <w:tab/>
      </w:r>
      <w:r>
        <w:rPr>
          <w:spacing w:val="-2"/>
        </w:rPr>
        <w:t>доски.</w:t>
      </w:r>
    </w:p>
    <w:p w:rsidR="00267204" w:rsidRDefault="00CD0299">
      <w:pPr>
        <w:pStyle w:val="a3"/>
        <w:spacing w:before="33"/>
        <w:ind w:left="410" w:firstLine="0"/>
        <w:jc w:val="left"/>
      </w:pPr>
      <w:r>
        <w:t>Гигиенические</w:t>
      </w:r>
      <w:r>
        <w:rPr>
          <w:spacing w:val="-7"/>
        </w:rPr>
        <w:t xml:space="preserve"> </w:t>
      </w:r>
      <w:r>
        <w:t>требования,</w:t>
      </w:r>
      <w:r>
        <w:rPr>
          <w:spacing w:val="-4"/>
        </w:rPr>
        <w:t xml:space="preserve"> </w:t>
      </w:r>
      <w:r>
        <w:t>которые</w:t>
      </w:r>
      <w:r>
        <w:rPr>
          <w:spacing w:val="-5"/>
        </w:rPr>
        <w:t xml:space="preserve"> </w:t>
      </w:r>
      <w:r>
        <w:t>необходимо</w:t>
      </w:r>
      <w:r>
        <w:rPr>
          <w:spacing w:val="-4"/>
        </w:rPr>
        <w:t xml:space="preserve"> </w:t>
      </w:r>
      <w:r>
        <w:t>соблюдать</w:t>
      </w:r>
      <w:r>
        <w:rPr>
          <w:spacing w:val="1"/>
        </w:rPr>
        <w:t xml:space="preserve"> </w:t>
      </w:r>
      <w:r>
        <w:t>во</w:t>
      </w:r>
      <w:r>
        <w:rPr>
          <w:spacing w:val="-4"/>
        </w:rPr>
        <w:t xml:space="preserve"> </w:t>
      </w:r>
      <w:r>
        <w:t>время</w:t>
      </w:r>
      <w:r>
        <w:rPr>
          <w:spacing w:val="-1"/>
        </w:rPr>
        <w:t xml:space="preserve"> </w:t>
      </w:r>
      <w:r>
        <w:rPr>
          <w:spacing w:val="-2"/>
        </w:rPr>
        <w:t>письма.</w:t>
      </w:r>
    </w:p>
    <w:p w:rsidR="00267204" w:rsidRDefault="00CD0299">
      <w:pPr>
        <w:pStyle w:val="a3"/>
        <w:spacing w:before="41" w:line="268" w:lineRule="auto"/>
        <w:ind w:left="410" w:right="849"/>
      </w:pPr>
      <w:r>
        <w:t>Начертание письменных прописных и строчных букв. Письмо разборчивым, аккуратным почерком (при наличии возможности) .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Приѐмы и последовательность правильного списывания текста.</w:t>
      </w:r>
    </w:p>
    <w:p w:rsidR="00267204" w:rsidRDefault="00CD0299">
      <w:pPr>
        <w:spacing w:before="3"/>
        <w:ind w:left="1131"/>
        <w:jc w:val="both"/>
        <w:rPr>
          <w:i/>
          <w:sz w:val="24"/>
        </w:rPr>
      </w:pPr>
      <w:r>
        <w:rPr>
          <w:i/>
          <w:sz w:val="24"/>
        </w:rPr>
        <w:t>Орфография</w:t>
      </w:r>
      <w:r>
        <w:rPr>
          <w:i/>
          <w:spacing w:val="-2"/>
          <w:sz w:val="24"/>
        </w:rPr>
        <w:t xml:space="preserve"> </w:t>
      </w:r>
      <w:r>
        <w:rPr>
          <w:i/>
          <w:sz w:val="24"/>
        </w:rPr>
        <w:t xml:space="preserve">и </w:t>
      </w:r>
      <w:r>
        <w:rPr>
          <w:i/>
          <w:spacing w:val="-2"/>
          <w:sz w:val="24"/>
        </w:rPr>
        <w:t>пунктуация</w:t>
      </w:r>
    </w:p>
    <w:p w:rsidR="00267204" w:rsidRDefault="00CD0299">
      <w:pPr>
        <w:pStyle w:val="a3"/>
        <w:spacing w:before="40" w:line="268" w:lineRule="auto"/>
        <w:ind w:left="410" w:right="857"/>
      </w:pPr>
      <w:r>
        <w:t>Правила правописания и их применение: раздельное написание слов; обозначение гласных после</w:t>
      </w:r>
      <w:r>
        <w:rPr>
          <w:spacing w:val="-1"/>
        </w:rPr>
        <w:t xml:space="preserve"> </w:t>
      </w:r>
      <w:r>
        <w:t>шипящих в</w:t>
      </w:r>
      <w:r>
        <w:rPr>
          <w:spacing w:val="-1"/>
        </w:rPr>
        <w:t xml:space="preserve"> </w:t>
      </w:r>
      <w:r>
        <w:t>сочетаниях жи, ши (в</w:t>
      </w:r>
      <w:r>
        <w:rPr>
          <w:spacing w:val="-2"/>
        </w:rPr>
        <w:t xml:space="preserve"> </w:t>
      </w:r>
      <w:r>
        <w:t>положении под ударением), ча, ща, чу, щу; прописная буква в начале предложения, в именах собственных (именах людей, кличках животных); перенос по слогам слов без стечения</w:t>
      </w:r>
      <w:r>
        <w:rPr>
          <w:spacing w:val="40"/>
        </w:rPr>
        <w:t xml:space="preserve"> </w:t>
      </w:r>
      <w:r>
        <w:t>согласных; знаки препинания в конце предложения.</w:t>
      </w:r>
    </w:p>
    <w:p w:rsidR="00267204" w:rsidRDefault="00267204">
      <w:pPr>
        <w:pStyle w:val="a3"/>
        <w:spacing w:before="51"/>
        <w:ind w:left="0" w:firstLine="0"/>
        <w:jc w:val="left"/>
      </w:pPr>
    </w:p>
    <w:p w:rsidR="00267204" w:rsidRDefault="00CD0299">
      <w:pPr>
        <w:pStyle w:val="a3"/>
        <w:ind w:left="1133" w:firstLine="0"/>
      </w:pPr>
      <w:r>
        <w:t xml:space="preserve">1 </w:t>
      </w:r>
      <w:r>
        <w:rPr>
          <w:spacing w:val="-2"/>
        </w:rPr>
        <w:t>КЛАСС</w:t>
      </w:r>
    </w:p>
    <w:p w:rsidR="00267204" w:rsidRDefault="00267204">
      <w:pPr>
        <w:pStyle w:val="a3"/>
        <w:spacing w:before="79"/>
        <w:ind w:left="0" w:firstLine="0"/>
        <w:jc w:val="left"/>
      </w:pPr>
    </w:p>
    <w:p w:rsidR="00267204" w:rsidRDefault="00CD0299">
      <w:pPr>
        <w:ind w:left="1131"/>
        <w:rPr>
          <w:i/>
          <w:sz w:val="24"/>
        </w:rPr>
      </w:pPr>
      <w:r>
        <w:rPr>
          <w:i/>
          <w:sz w:val="24"/>
        </w:rPr>
        <w:t>Общие</w:t>
      </w:r>
      <w:r>
        <w:rPr>
          <w:i/>
          <w:spacing w:val="-4"/>
          <w:sz w:val="24"/>
        </w:rPr>
        <w:t xml:space="preserve"> </w:t>
      </w:r>
      <w:r>
        <w:rPr>
          <w:i/>
          <w:sz w:val="24"/>
        </w:rPr>
        <w:t>сведения</w:t>
      </w:r>
      <w:r>
        <w:rPr>
          <w:i/>
          <w:spacing w:val="-3"/>
          <w:sz w:val="24"/>
        </w:rPr>
        <w:t xml:space="preserve"> </w:t>
      </w:r>
      <w:r>
        <w:rPr>
          <w:i/>
          <w:sz w:val="24"/>
        </w:rPr>
        <w:t>о</w:t>
      </w:r>
      <w:r>
        <w:rPr>
          <w:i/>
          <w:spacing w:val="-2"/>
          <w:sz w:val="24"/>
        </w:rPr>
        <w:t xml:space="preserve"> </w:t>
      </w:r>
      <w:r>
        <w:rPr>
          <w:i/>
          <w:spacing w:val="-4"/>
          <w:sz w:val="24"/>
        </w:rPr>
        <w:t>языке</w:t>
      </w:r>
    </w:p>
    <w:p w:rsidR="00267204" w:rsidRDefault="00CD0299">
      <w:pPr>
        <w:pStyle w:val="a3"/>
        <w:spacing w:before="43"/>
        <w:ind w:left="1133" w:firstLine="0"/>
        <w:jc w:val="left"/>
      </w:pPr>
      <w:r>
        <w:t>Язык</w:t>
      </w:r>
      <w:r>
        <w:rPr>
          <w:spacing w:val="-3"/>
        </w:rPr>
        <w:t xml:space="preserve"> </w:t>
      </w:r>
      <w:r>
        <w:t>как</w:t>
      </w:r>
      <w:r>
        <w:rPr>
          <w:spacing w:val="-3"/>
        </w:rPr>
        <w:t xml:space="preserve"> </w:t>
      </w:r>
      <w:r>
        <w:t>основное</w:t>
      </w:r>
      <w:r>
        <w:rPr>
          <w:spacing w:val="-4"/>
        </w:rPr>
        <w:t xml:space="preserve"> </w:t>
      </w:r>
      <w:r>
        <w:t>средство</w:t>
      </w:r>
      <w:r>
        <w:rPr>
          <w:spacing w:val="-3"/>
        </w:rPr>
        <w:t xml:space="preserve"> </w:t>
      </w:r>
      <w:r>
        <w:t>человеческого</w:t>
      </w:r>
      <w:r>
        <w:rPr>
          <w:spacing w:val="-3"/>
        </w:rPr>
        <w:t xml:space="preserve"> </w:t>
      </w:r>
      <w:r>
        <w:t>общения.</w:t>
      </w:r>
      <w:r>
        <w:rPr>
          <w:spacing w:val="54"/>
        </w:rPr>
        <w:t xml:space="preserve"> </w:t>
      </w:r>
      <w:r>
        <w:t>Цели</w:t>
      </w:r>
      <w:r>
        <w:rPr>
          <w:spacing w:val="-2"/>
        </w:rPr>
        <w:t xml:space="preserve"> </w:t>
      </w:r>
      <w:r>
        <w:t>и</w:t>
      </w:r>
      <w:r>
        <w:rPr>
          <w:spacing w:val="-3"/>
        </w:rPr>
        <w:t xml:space="preserve"> </w:t>
      </w:r>
      <w:r>
        <w:t>ситуации</w:t>
      </w:r>
      <w:r>
        <w:rPr>
          <w:spacing w:val="-3"/>
        </w:rPr>
        <w:t xml:space="preserve"> </w:t>
      </w:r>
      <w:r>
        <w:rPr>
          <w:spacing w:val="-2"/>
        </w:rPr>
        <w:t>общения.</w:t>
      </w:r>
    </w:p>
    <w:p w:rsidR="00267204" w:rsidRDefault="00CD0299">
      <w:pPr>
        <w:spacing w:before="44"/>
        <w:ind w:left="1131"/>
        <w:rPr>
          <w:i/>
          <w:sz w:val="24"/>
        </w:rPr>
      </w:pPr>
      <w:r>
        <w:rPr>
          <w:i/>
          <w:spacing w:val="-2"/>
          <w:sz w:val="24"/>
        </w:rPr>
        <w:t>Фонетика</w:t>
      </w:r>
    </w:p>
    <w:p w:rsidR="00267204" w:rsidRDefault="00CD0299">
      <w:pPr>
        <w:pStyle w:val="a3"/>
        <w:spacing w:before="40" w:line="266" w:lineRule="auto"/>
        <w:ind w:left="410" w:right="847"/>
      </w:pPr>
      <w:r>
        <w:t>Звуки</w:t>
      </w:r>
      <w:r>
        <w:rPr>
          <w:spacing w:val="-3"/>
        </w:rPr>
        <w:t xml:space="preserve"> </w:t>
      </w:r>
      <w:r>
        <w:t>речи.</w:t>
      </w:r>
      <w:r>
        <w:rPr>
          <w:spacing w:val="-3"/>
        </w:rPr>
        <w:t xml:space="preserve"> </w:t>
      </w:r>
      <w:r>
        <w:t>Гласные</w:t>
      </w:r>
      <w:r>
        <w:rPr>
          <w:spacing w:val="-5"/>
        </w:rPr>
        <w:t xml:space="preserve"> </w:t>
      </w:r>
      <w:r>
        <w:t>и согласные</w:t>
      </w:r>
      <w:r>
        <w:rPr>
          <w:spacing w:val="-5"/>
        </w:rPr>
        <w:t xml:space="preserve"> </w:t>
      </w:r>
      <w:r>
        <w:t>звуки,</w:t>
      </w:r>
      <w:r>
        <w:rPr>
          <w:spacing w:val="-3"/>
        </w:rPr>
        <w:t xml:space="preserve"> </w:t>
      </w:r>
      <w:r>
        <w:t>их</w:t>
      </w:r>
      <w:r>
        <w:rPr>
          <w:spacing w:val="-1"/>
        </w:rPr>
        <w:t xml:space="preserve"> </w:t>
      </w:r>
      <w:r>
        <w:t>различение.</w:t>
      </w:r>
      <w:r>
        <w:rPr>
          <w:spacing w:val="-3"/>
        </w:rPr>
        <w:t xml:space="preserve"> </w:t>
      </w:r>
      <w:r>
        <w:t>Ударение</w:t>
      </w:r>
      <w:r>
        <w:rPr>
          <w:spacing w:val="-4"/>
        </w:rPr>
        <w:t xml:space="preserve"> </w:t>
      </w:r>
      <w:r>
        <w:t>в</w:t>
      </w:r>
      <w:r>
        <w:rPr>
          <w:spacing w:val="-4"/>
        </w:rPr>
        <w:t xml:space="preserve"> </w:t>
      </w:r>
      <w:r>
        <w:t>слове.</w:t>
      </w:r>
      <w:r>
        <w:rPr>
          <w:spacing w:val="-3"/>
        </w:rPr>
        <w:t xml:space="preserve"> </w:t>
      </w:r>
      <w:r>
        <w:t>Гласные ударные</w:t>
      </w:r>
      <w:r>
        <w:rPr>
          <w:spacing w:val="-5"/>
        </w:rPr>
        <w:t xml:space="preserve"> </w:t>
      </w:r>
      <w:r>
        <w:t>и безударные. Твѐрдые и мягкие согласные звуки, их различение. Звонкие и глухие согласные звуки, их различение. Согласный звук [й’] и гласный звук [и]. Шипящие [ж], [ш],</w:t>
      </w:r>
    </w:p>
    <w:p w:rsidR="00267204" w:rsidRDefault="00CD0299">
      <w:pPr>
        <w:pStyle w:val="a3"/>
        <w:spacing w:before="18"/>
        <w:ind w:left="410" w:firstLine="0"/>
      </w:pPr>
      <w:r>
        <w:t>[ч’],</w:t>
      </w:r>
      <w:r>
        <w:rPr>
          <w:spacing w:val="-2"/>
        </w:rPr>
        <w:t xml:space="preserve"> [щ’].</w:t>
      </w:r>
    </w:p>
    <w:p w:rsidR="00267204" w:rsidRDefault="00CD0299">
      <w:pPr>
        <w:pStyle w:val="a3"/>
        <w:spacing w:before="41" w:line="268" w:lineRule="auto"/>
        <w:ind w:left="410" w:right="783"/>
        <w:jc w:val="left"/>
      </w:pPr>
      <w:r>
        <w:t>Слог. Количество слогов в слове. Ударный слог. Деление слов на слоги (простые случаи, без стечения согласных).</w:t>
      </w:r>
    </w:p>
    <w:p w:rsidR="00267204" w:rsidRDefault="00CD0299">
      <w:pPr>
        <w:spacing w:before="8"/>
        <w:ind w:left="1131"/>
        <w:rPr>
          <w:i/>
          <w:sz w:val="24"/>
        </w:rPr>
      </w:pPr>
      <w:r>
        <w:rPr>
          <w:i/>
          <w:spacing w:val="-2"/>
          <w:sz w:val="24"/>
        </w:rPr>
        <w:t>Графика</w:t>
      </w:r>
    </w:p>
    <w:p w:rsidR="00267204" w:rsidRDefault="00CD0299">
      <w:pPr>
        <w:pStyle w:val="a3"/>
        <w:spacing w:before="41" w:line="268" w:lineRule="auto"/>
        <w:ind w:left="410" w:right="850"/>
      </w:pPr>
      <w:r>
        <w:t>Звук и буква. Различение звуков и букв. Обозначение на письме твѐрдости согласных звуков буквами а, о, у, ы, э; слова с буквой э. Обозначение на письме мягкости согласных звуков буквами</w:t>
      </w:r>
      <w:r>
        <w:rPr>
          <w:spacing w:val="80"/>
        </w:rPr>
        <w:t xml:space="preserve"> </w:t>
      </w:r>
      <w:r>
        <w:t>е, ѐ, ю, я, и. Функции букв е, ѐ, ю, я. Мягкий знак как показатель мягкости предшествующего согласного звука в конце слова.</w:t>
      </w:r>
    </w:p>
    <w:p w:rsidR="00267204" w:rsidRDefault="00CD0299">
      <w:pPr>
        <w:pStyle w:val="a3"/>
        <w:spacing w:before="7" w:line="280" w:lineRule="auto"/>
        <w:ind w:left="1133" w:right="1082" w:hanging="12"/>
      </w:pPr>
      <w:r>
        <w:t>Установление</w:t>
      </w:r>
      <w:r>
        <w:rPr>
          <w:spacing w:val="-5"/>
        </w:rPr>
        <w:t xml:space="preserve"> </w:t>
      </w:r>
      <w:r>
        <w:t>соотношения</w:t>
      </w:r>
      <w:r>
        <w:rPr>
          <w:spacing w:val="-4"/>
        </w:rPr>
        <w:t xml:space="preserve"> </w:t>
      </w:r>
      <w:r>
        <w:t>звукового</w:t>
      </w:r>
      <w:r>
        <w:rPr>
          <w:spacing w:val="-4"/>
        </w:rPr>
        <w:t xml:space="preserve"> </w:t>
      </w:r>
      <w:r>
        <w:t>и</w:t>
      </w:r>
      <w:r>
        <w:rPr>
          <w:spacing w:val="-4"/>
        </w:rPr>
        <w:t xml:space="preserve"> </w:t>
      </w:r>
      <w:r>
        <w:t>буквенного</w:t>
      </w:r>
      <w:r>
        <w:rPr>
          <w:spacing w:val="-4"/>
        </w:rPr>
        <w:t xml:space="preserve"> </w:t>
      </w:r>
      <w:r>
        <w:t>состава</w:t>
      </w:r>
      <w:r>
        <w:rPr>
          <w:spacing w:val="-6"/>
        </w:rPr>
        <w:t xml:space="preserve"> </w:t>
      </w:r>
      <w:r>
        <w:t>слова</w:t>
      </w:r>
      <w:r>
        <w:rPr>
          <w:spacing w:val="-3"/>
        </w:rPr>
        <w:t xml:space="preserve"> </w:t>
      </w:r>
      <w:r>
        <w:t>в</w:t>
      </w:r>
      <w:r>
        <w:rPr>
          <w:spacing w:val="-5"/>
        </w:rPr>
        <w:t xml:space="preserve"> </w:t>
      </w:r>
      <w:r>
        <w:t>словах</w:t>
      </w:r>
      <w:r>
        <w:rPr>
          <w:spacing w:val="-2"/>
        </w:rPr>
        <w:t xml:space="preserve"> </w:t>
      </w:r>
      <w:r>
        <w:t>типа</w:t>
      </w:r>
      <w:r>
        <w:rPr>
          <w:spacing w:val="-4"/>
        </w:rPr>
        <w:t xml:space="preserve"> </w:t>
      </w:r>
      <w:r>
        <w:t>стол,</w:t>
      </w:r>
      <w:r>
        <w:rPr>
          <w:spacing w:val="-4"/>
        </w:rPr>
        <w:t xml:space="preserve"> </w:t>
      </w:r>
      <w:r>
        <w:t>конь. Небуквенные графические средства: пробел между словами, знак переноса.</w:t>
      </w:r>
    </w:p>
    <w:p w:rsidR="00267204" w:rsidRDefault="00267204">
      <w:pPr>
        <w:pStyle w:val="a3"/>
        <w:spacing w:line="280"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55"/>
        <w:rPr>
          <w:i/>
        </w:rPr>
      </w:pPr>
      <w:r>
        <w:lastRenderedPageBreak/>
        <w:t xml:space="preserve">Русский алфавит: правильное название букв (при наличии возможности), их последовательность. Использование алфавита для упорядочения списка слов. </w:t>
      </w:r>
      <w:r>
        <w:rPr>
          <w:i/>
        </w:rPr>
        <w:t>Орфоэпия</w:t>
      </w:r>
    </w:p>
    <w:p w:rsidR="00267204" w:rsidRDefault="00CD0299">
      <w:pPr>
        <w:pStyle w:val="a3"/>
        <w:spacing w:before="8" w:line="268" w:lineRule="auto"/>
        <w:ind w:left="410" w:right="854"/>
      </w:pPr>
      <w:r>
        <w:t>Произношение звуков и сочетаний звуков (при наличии возможности),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67204" w:rsidRDefault="00CD0299">
      <w:pPr>
        <w:pStyle w:val="a3"/>
        <w:spacing w:before="9"/>
        <w:ind w:left="1133" w:firstLine="0"/>
        <w:jc w:val="left"/>
      </w:pPr>
      <w:r>
        <w:rPr>
          <w:spacing w:val="-2"/>
        </w:rPr>
        <w:t>Лексика</w:t>
      </w:r>
    </w:p>
    <w:p w:rsidR="00267204" w:rsidRDefault="00CD0299">
      <w:pPr>
        <w:pStyle w:val="a3"/>
        <w:spacing w:before="46"/>
        <w:ind w:left="1133" w:firstLine="0"/>
        <w:jc w:val="left"/>
      </w:pPr>
      <w:r>
        <w:t>Слово</w:t>
      </w:r>
      <w:r>
        <w:rPr>
          <w:spacing w:val="-2"/>
        </w:rPr>
        <w:t xml:space="preserve"> </w:t>
      </w:r>
      <w:r>
        <w:t>как</w:t>
      </w:r>
      <w:r>
        <w:rPr>
          <w:spacing w:val="-2"/>
        </w:rPr>
        <w:t xml:space="preserve"> </w:t>
      </w:r>
      <w:r>
        <w:t>единица</w:t>
      </w:r>
      <w:r>
        <w:rPr>
          <w:spacing w:val="-3"/>
        </w:rPr>
        <w:t xml:space="preserve"> </w:t>
      </w:r>
      <w:r>
        <w:t>языка</w:t>
      </w:r>
      <w:r>
        <w:rPr>
          <w:spacing w:val="-2"/>
        </w:rPr>
        <w:t xml:space="preserve"> (ознакомление).</w:t>
      </w:r>
    </w:p>
    <w:p w:rsidR="00267204" w:rsidRDefault="00CD0299">
      <w:pPr>
        <w:pStyle w:val="a3"/>
        <w:tabs>
          <w:tab w:val="left" w:pos="2045"/>
          <w:tab w:val="left" w:pos="2664"/>
          <w:tab w:val="left" w:pos="3855"/>
          <w:tab w:val="left" w:pos="5137"/>
          <w:tab w:val="left" w:pos="6347"/>
          <w:tab w:val="left" w:pos="7631"/>
          <w:tab w:val="left" w:pos="8908"/>
        </w:tabs>
        <w:spacing w:before="43" w:line="278" w:lineRule="auto"/>
        <w:ind w:left="410" w:right="1766" w:firstLine="722"/>
        <w:jc w:val="left"/>
      </w:pPr>
      <w:r>
        <w:rPr>
          <w:spacing w:val="-2"/>
        </w:rPr>
        <w:t>Слово</w:t>
      </w:r>
      <w:r>
        <w:tab/>
      </w:r>
      <w:r>
        <w:rPr>
          <w:spacing w:val="-4"/>
        </w:rPr>
        <w:t>как</w:t>
      </w:r>
      <w:r>
        <w:tab/>
      </w:r>
      <w:r>
        <w:rPr>
          <w:spacing w:val="-2"/>
        </w:rPr>
        <w:t>название</w:t>
      </w:r>
      <w:r>
        <w:tab/>
      </w:r>
      <w:r>
        <w:rPr>
          <w:spacing w:val="-2"/>
        </w:rPr>
        <w:t>предмета,</w:t>
      </w:r>
      <w:r>
        <w:tab/>
      </w:r>
      <w:r>
        <w:rPr>
          <w:spacing w:val="-2"/>
        </w:rPr>
        <w:t>признака</w:t>
      </w:r>
      <w:r>
        <w:tab/>
      </w:r>
      <w:r>
        <w:rPr>
          <w:spacing w:val="-2"/>
        </w:rPr>
        <w:t>предмета,</w:t>
      </w:r>
      <w:r>
        <w:tab/>
      </w:r>
      <w:r>
        <w:rPr>
          <w:spacing w:val="-2"/>
        </w:rPr>
        <w:t>действия</w:t>
      </w:r>
      <w:r>
        <w:tab/>
      </w:r>
      <w:r>
        <w:rPr>
          <w:spacing w:val="-2"/>
        </w:rPr>
        <w:t>предмета (ознакомление).</w:t>
      </w:r>
    </w:p>
    <w:p w:rsidR="00267204" w:rsidRDefault="00CD0299">
      <w:pPr>
        <w:pStyle w:val="a3"/>
        <w:ind w:left="1133" w:firstLine="0"/>
        <w:jc w:val="left"/>
      </w:pPr>
      <w:r>
        <w:t>Выявление</w:t>
      </w:r>
      <w:r>
        <w:rPr>
          <w:spacing w:val="-5"/>
        </w:rPr>
        <w:t xml:space="preserve"> </w:t>
      </w:r>
      <w:r>
        <w:t>слов,</w:t>
      </w:r>
      <w:r>
        <w:rPr>
          <w:spacing w:val="-4"/>
        </w:rPr>
        <w:t xml:space="preserve"> </w:t>
      </w:r>
      <w:r>
        <w:t>значение</w:t>
      </w:r>
      <w:r>
        <w:rPr>
          <w:spacing w:val="-5"/>
        </w:rPr>
        <w:t xml:space="preserve"> </w:t>
      </w:r>
      <w:r>
        <w:t>которых</w:t>
      </w:r>
      <w:r>
        <w:rPr>
          <w:spacing w:val="-1"/>
        </w:rPr>
        <w:t xml:space="preserve"> </w:t>
      </w:r>
      <w:r>
        <w:t>требует</w:t>
      </w:r>
      <w:r>
        <w:rPr>
          <w:spacing w:val="1"/>
        </w:rPr>
        <w:t xml:space="preserve"> </w:t>
      </w:r>
      <w:r>
        <w:rPr>
          <w:spacing w:val="-2"/>
        </w:rPr>
        <w:t>уточнения.</w:t>
      </w:r>
    </w:p>
    <w:p w:rsidR="00267204" w:rsidRDefault="00CD0299">
      <w:pPr>
        <w:spacing w:before="41"/>
        <w:ind w:left="1131"/>
        <w:rPr>
          <w:i/>
          <w:sz w:val="24"/>
        </w:rPr>
      </w:pPr>
      <w:r>
        <w:rPr>
          <w:i/>
          <w:spacing w:val="-2"/>
          <w:sz w:val="24"/>
        </w:rPr>
        <w:t>Синтаксис</w:t>
      </w:r>
    </w:p>
    <w:p w:rsidR="00267204" w:rsidRDefault="00CD0299">
      <w:pPr>
        <w:pStyle w:val="a3"/>
        <w:spacing w:before="43"/>
        <w:ind w:left="1133" w:firstLine="0"/>
        <w:jc w:val="left"/>
      </w:pPr>
      <w:r>
        <w:t>Предложение</w:t>
      </w:r>
      <w:r>
        <w:rPr>
          <w:spacing w:val="-4"/>
        </w:rPr>
        <w:t xml:space="preserve"> </w:t>
      </w:r>
      <w:r>
        <w:t>как</w:t>
      </w:r>
      <w:r>
        <w:rPr>
          <w:spacing w:val="-3"/>
        </w:rPr>
        <w:t xml:space="preserve"> </w:t>
      </w:r>
      <w:r>
        <w:t>единица</w:t>
      </w:r>
      <w:r>
        <w:rPr>
          <w:spacing w:val="-4"/>
        </w:rPr>
        <w:t xml:space="preserve"> </w:t>
      </w:r>
      <w:r>
        <w:t>языка</w:t>
      </w:r>
      <w:r>
        <w:rPr>
          <w:spacing w:val="-2"/>
        </w:rPr>
        <w:t xml:space="preserve"> (ознакомление).</w:t>
      </w:r>
    </w:p>
    <w:p w:rsidR="00267204" w:rsidRDefault="00CD0299">
      <w:pPr>
        <w:pStyle w:val="a3"/>
        <w:spacing w:before="42" w:line="268" w:lineRule="auto"/>
        <w:ind w:left="410"/>
        <w:jc w:val="left"/>
      </w:pPr>
      <w:r>
        <w:t>Слово,</w:t>
      </w:r>
      <w:r>
        <w:rPr>
          <w:spacing w:val="37"/>
        </w:rPr>
        <w:t xml:space="preserve"> </w:t>
      </w:r>
      <w:r>
        <w:t>предложение</w:t>
      </w:r>
      <w:r>
        <w:rPr>
          <w:spacing w:val="36"/>
        </w:rPr>
        <w:t xml:space="preserve"> </w:t>
      </w:r>
      <w:r>
        <w:t>(наблюдение</w:t>
      </w:r>
      <w:r>
        <w:rPr>
          <w:spacing w:val="36"/>
        </w:rPr>
        <w:t xml:space="preserve"> </w:t>
      </w:r>
      <w:r>
        <w:t>над</w:t>
      </w:r>
      <w:r>
        <w:rPr>
          <w:spacing w:val="37"/>
        </w:rPr>
        <w:t xml:space="preserve"> </w:t>
      </w:r>
      <w:r>
        <w:t>сходством</w:t>
      </w:r>
      <w:r>
        <w:rPr>
          <w:spacing w:val="36"/>
        </w:rPr>
        <w:t xml:space="preserve"> </w:t>
      </w:r>
      <w:r>
        <w:t>и</w:t>
      </w:r>
      <w:r>
        <w:rPr>
          <w:spacing w:val="38"/>
        </w:rPr>
        <w:t xml:space="preserve"> </w:t>
      </w:r>
      <w:r>
        <w:t>различием).</w:t>
      </w:r>
      <w:r>
        <w:rPr>
          <w:spacing w:val="36"/>
        </w:rPr>
        <w:t xml:space="preserve"> </w:t>
      </w:r>
      <w:r>
        <w:t>Установление</w:t>
      </w:r>
      <w:r>
        <w:rPr>
          <w:spacing w:val="36"/>
        </w:rPr>
        <w:t xml:space="preserve"> </w:t>
      </w:r>
      <w:r>
        <w:t>связи</w:t>
      </w:r>
      <w:r>
        <w:rPr>
          <w:spacing w:val="38"/>
        </w:rPr>
        <w:t xml:space="preserve"> </w:t>
      </w:r>
      <w:r>
        <w:t>слов</w:t>
      </w:r>
      <w:r>
        <w:rPr>
          <w:spacing w:val="39"/>
        </w:rPr>
        <w:t xml:space="preserve"> </w:t>
      </w:r>
      <w:r>
        <w:t>в предложении при помощи смысловых вопросов.</w:t>
      </w:r>
    </w:p>
    <w:p w:rsidR="00267204" w:rsidRDefault="00CD0299">
      <w:pPr>
        <w:pStyle w:val="a3"/>
        <w:spacing w:before="8"/>
        <w:ind w:left="1121" w:firstLine="0"/>
        <w:jc w:val="left"/>
      </w:pPr>
      <w:r>
        <w:t>Восстановление</w:t>
      </w:r>
      <w:r>
        <w:rPr>
          <w:spacing w:val="19"/>
        </w:rPr>
        <w:t xml:space="preserve"> </w:t>
      </w:r>
      <w:r>
        <w:t>деформированных</w:t>
      </w:r>
      <w:r>
        <w:rPr>
          <w:spacing w:val="19"/>
        </w:rPr>
        <w:t xml:space="preserve"> </w:t>
      </w:r>
      <w:r>
        <w:t>предложений.</w:t>
      </w:r>
      <w:r>
        <w:rPr>
          <w:spacing w:val="19"/>
        </w:rPr>
        <w:t xml:space="preserve"> </w:t>
      </w:r>
      <w:r>
        <w:t>Составление</w:t>
      </w:r>
      <w:r>
        <w:rPr>
          <w:spacing w:val="19"/>
        </w:rPr>
        <w:t xml:space="preserve"> </w:t>
      </w:r>
      <w:r>
        <w:t>предложений</w:t>
      </w:r>
      <w:r>
        <w:rPr>
          <w:spacing w:val="19"/>
        </w:rPr>
        <w:t xml:space="preserve"> </w:t>
      </w:r>
      <w:r>
        <w:t>из</w:t>
      </w:r>
      <w:r>
        <w:rPr>
          <w:spacing w:val="19"/>
        </w:rPr>
        <w:t xml:space="preserve"> </w:t>
      </w:r>
      <w:r>
        <w:t>набора</w:t>
      </w:r>
      <w:r>
        <w:rPr>
          <w:spacing w:val="20"/>
        </w:rPr>
        <w:t xml:space="preserve"> </w:t>
      </w:r>
      <w:r>
        <w:rPr>
          <w:spacing w:val="-4"/>
        </w:rPr>
        <w:t>форм</w:t>
      </w:r>
    </w:p>
    <w:p w:rsidR="00267204" w:rsidRDefault="00267204">
      <w:pPr>
        <w:pStyle w:val="a3"/>
        <w:jc w:val="left"/>
        <w:sectPr w:rsidR="00267204">
          <w:pgSz w:w="11910" w:h="16840"/>
          <w:pgMar w:top="1080" w:right="0" w:bottom="1540" w:left="283" w:header="0" w:footer="1288" w:gutter="0"/>
          <w:cols w:space="720"/>
        </w:sectPr>
      </w:pPr>
    </w:p>
    <w:p w:rsidR="00267204" w:rsidRDefault="00CD0299">
      <w:pPr>
        <w:pStyle w:val="a3"/>
        <w:spacing w:before="34"/>
        <w:ind w:left="410" w:firstLine="0"/>
        <w:jc w:val="left"/>
      </w:pPr>
      <w:r>
        <w:rPr>
          <w:spacing w:val="-2"/>
        </w:rPr>
        <w:lastRenderedPageBreak/>
        <w:t>слов.</w:t>
      </w:r>
    </w:p>
    <w:p w:rsidR="00267204" w:rsidRDefault="00CD0299">
      <w:pPr>
        <w:spacing w:before="77"/>
        <w:rPr>
          <w:sz w:val="24"/>
        </w:rPr>
      </w:pPr>
      <w:r>
        <w:br w:type="column"/>
      </w:r>
    </w:p>
    <w:p w:rsidR="00267204" w:rsidRDefault="00CD0299">
      <w:pPr>
        <w:ind w:left="161"/>
        <w:rPr>
          <w:i/>
          <w:sz w:val="24"/>
        </w:rPr>
      </w:pPr>
      <w:r>
        <w:rPr>
          <w:i/>
          <w:sz w:val="24"/>
        </w:rPr>
        <w:t>Орфография</w:t>
      </w:r>
      <w:r>
        <w:rPr>
          <w:i/>
          <w:spacing w:val="-2"/>
          <w:sz w:val="24"/>
        </w:rPr>
        <w:t xml:space="preserve"> </w:t>
      </w:r>
      <w:r>
        <w:rPr>
          <w:i/>
          <w:sz w:val="24"/>
        </w:rPr>
        <w:t xml:space="preserve">и </w:t>
      </w:r>
      <w:r>
        <w:rPr>
          <w:i/>
          <w:spacing w:val="-2"/>
          <w:sz w:val="24"/>
        </w:rPr>
        <w:t>пунктуация</w:t>
      </w:r>
    </w:p>
    <w:p w:rsidR="00267204" w:rsidRDefault="00CD0299">
      <w:pPr>
        <w:pStyle w:val="a3"/>
        <w:tabs>
          <w:tab w:val="left" w:pos="1289"/>
          <w:tab w:val="left" w:pos="2975"/>
          <w:tab w:val="left" w:pos="3363"/>
          <w:tab w:val="left" w:pos="3871"/>
          <w:tab w:val="left" w:pos="5428"/>
        </w:tabs>
        <w:spacing w:before="41" w:line="268" w:lineRule="auto"/>
        <w:ind w:left="164" w:right="4088" w:firstLine="0"/>
        <w:jc w:val="left"/>
      </w:pPr>
      <w:r>
        <w:rPr>
          <w:spacing w:val="-2"/>
        </w:rPr>
        <w:t>Правила</w:t>
      </w:r>
      <w:r>
        <w:tab/>
      </w:r>
      <w:r>
        <w:rPr>
          <w:spacing w:val="-2"/>
        </w:rPr>
        <w:t>правописания</w:t>
      </w:r>
      <w:r>
        <w:tab/>
      </w:r>
      <w:r>
        <w:rPr>
          <w:spacing w:val="-10"/>
        </w:rPr>
        <w:t>и</w:t>
      </w:r>
      <w:r>
        <w:tab/>
      </w:r>
      <w:r>
        <w:rPr>
          <w:spacing w:val="-6"/>
        </w:rPr>
        <w:t>их</w:t>
      </w:r>
      <w:r>
        <w:tab/>
      </w:r>
      <w:r>
        <w:rPr>
          <w:spacing w:val="-2"/>
        </w:rPr>
        <w:t>применение:</w:t>
      </w:r>
      <w:r>
        <w:tab/>
      </w:r>
      <w:r>
        <w:rPr>
          <w:spacing w:val="-2"/>
        </w:rPr>
        <w:t xml:space="preserve">раздельное </w:t>
      </w:r>
      <w:r>
        <w:t>написание слов в предложении;</w:t>
      </w:r>
    </w:p>
    <w:p w:rsidR="00267204" w:rsidRDefault="00CD0299">
      <w:pPr>
        <w:pStyle w:val="a3"/>
        <w:spacing w:before="10"/>
        <w:ind w:left="164" w:firstLine="0"/>
        <w:jc w:val="left"/>
      </w:pPr>
      <w:r>
        <w:t>прописная</w:t>
      </w:r>
      <w:r>
        <w:rPr>
          <w:spacing w:val="-5"/>
        </w:rPr>
        <w:t xml:space="preserve"> </w:t>
      </w:r>
      <w:r>
        <w:t>буква</w:t>
      </w:r>
      <w:r>
        <w:rPr>
          <w:spacing w:val="-5"/>
        </w:rPr>
        <w:t xml:space="preserve"> </w:t>
      </w:r>
      <w:r>
        <w:t>в</w:t>
      </w:r>
      <w:r>
        <w:rPr>
          <w:spacing w:val="-4"/>
        </w:rPr>
        <w:t xml:space="preserve"> </w:t>
      </w:r>
      <w:r>
        <w:t>начале</w:t>
      </w:r>
      <w:r>
        <w:rPr>
          <w:spacing w:val="-4"/>
        </w:rPr>
        <w:t xml:space="preserve"> </w:t>
      </w:r>
      <w:r>
        <w:t>предложения</w:t>
      </w:r>
      <w:r>
        <w:rPr>
          <w:spacing w:val="-3"/>
        </w:rPr>
        <w:t xml:space="preserve"> </w:t>
      </w:r>
      <w:r>
        <w:t>и</w:t>
      </w:r>
      <w:r>
        <w:rPr>
          <w:spacing w:val="-3"/>
        </w:rPr>
        <w:t xml:space="preserve"> </w:t>
      </w:r>
      <w:r>
        <w:t>в</w:t>
      </w:r>
      <w:r>
        <w:rPr>
          <w:spacing w:val="-4"/>
        </w:rPr>
        <w:t xml:space="preserve"> </w:t>
      </w:r>
      <w:r>
        <w:t>именах</w:t>
      </w:r>
      <w:r>
        <w:rPr>
          <w:spacing w:val="-1"/>
        </w:rPr>
        <w:t xml:space="preserve"> </w:t>
      </w:r>
      <w:r>
        <w:t>собственных:</w:t>
      </w:r>
      <w:r>
        <w:rPr>
          <w:spacing w:val="-3"/>
        </w:rPr>
        <w:t xml:space="preserve"> </w:t>
      </w:r>
      <w:r>
        <w:t>в</w:t>
      </w:r>
      <w:r>
        <w:rPr>
          <w:spacing w:val="-4"/>
        </w:rPr>
        <w:t xml:space="preserve"> </w:t>
      </w:r>
      <w:r>
        <w:t>именах</w:t>
      </w:r>
      <w:r>
        <w:rPr>
          <w:spacing w:val="-3"/>
        </w:rPr>
        <w:t xml:space="preserve"> </w:t>
      </w:r>
      <w:r>
        <w:rPr>
          <w:spacing w:val="-10"/>
        </w:rPr>
        <w:t>и</w:t>
      </w:r>
    </w:p>
    <w:p w:rsidR="00267204" w:rsidRDefault="00267204">
      <w:pPr>
        <w:pStyle w:val="a3"/>
        <w:jc w:val="left"/>
        <w:sectPr w:rsidR="00267204">
          <w:type w:val="continuous"/>
          <w:pgSz w:w="11910" w:h="16840"/>
          <w:pgMar w:top="1080" w:right="0" w:bottom="280" w:left="283" w:header="0" w:footer="1288" w:gutter="0"/>
          <w:cols w:num="2" w:space="720" w:equalWidth="0">
            <w:col w:w="930" w:space="40"/>
            <w:col w:w="10657"/>
          </w:cols>
        </w:sectPr>
      </w:pPr>
    </w:p>
    <w:p w:rsidR="00267204" w:rsidRDefault="00CD0299">
      <w:pPr>
        <w:pStyle w:val="a3"/>
        <w:spacing w:before="41" w:line="268" w:lineRule="auto"/>
        <w:ind w:left="1119" w:right="3963" w:hanging="709"/>
      </w:pPr>
      <w:r>
        <w:lastRenderedPageBreak/>
        <w:t>фамилиях людей, кличках животных; перенос слов (без учѐта морфемного членения слова);</w:t>
      </w:r>
    </w:p>
    <w:p w:rsidR="00267204" w:rsidRDefault="00CD0299">
      <w:pPr>
        <w:pStyle w:val="a3"/>
        <w:spacing w:before="14" w:line="278" w:lineRule="auto"/>
        <w:ind w:left="410" w:right="1867" w:firstLine="722"/>
      </w:pPr>
      <w:r>
        <w:t>гласные</w:t>
      </w:r>
      <w:r>
        <w:rPr>
          <w:spacing w:val="-5"/>
        </w:rPr>
        <w:t xml:space="preserve"> </w:t>
      </w:r>
      <w:r>
        <w:t>после</w:t>
      </w:r>
      <w:r>
        <w:rPr>
          <w:spacing w:val="-5"/>
        </w:rPr>
        <w:t xml:space="preserve"> </w:t>
      </w:r>
      <w:r>
        <w:t>шипящих</w:t>
      </w:r>
      <w:r>
        <w:rPr>
          <w:spacing w:val="-2"/>
        </w:rPr>
        <w:t xml:space="preserve"> </w:t>
      </w:r>
      <w:r>
        <w:t>в</w:t>
      </w:r>
      <w:r>
        <w:rPr>
          <w:spacing w:val="-5"/>
        </w:rPr>
        <w:t xml:space="preserve"> </w:t>
      </w:r>
      <w:r>
        <w:t>сочетаниях</w:t>
      </w:r>
      <w:r>
        <w:rPr>
          <w:spacing w:val="-2"/>
        </w:rPr>
        <w:t xml:space="preserve"> </w:t>
      </w:r>
      <w:r>
        <w:t>жи,</w:t>
      </w:r>
      <w:r>
        <w:rPr>
          <w:spacing w:val="-4"/>
        </w:rPr>
        <w:t xml:space="preserve"> </w:t>
      </w:r>
      <w:r>
        <w:t>ши</w:t>
      </w:r>
      <w:r>
        <w:rPr>
          <w:spacing w:val="-4"/>
        </w:rPr>
        <w:t xml:space="preserve"> </w:t>
      </w:r>
      <w:r>
        <w:t>(в</w:t>
      </w:r>
      <w:r>
        <w:rPr>
          <w:spacing w:val="-5"/>
        </w:rPr>
        <w:t xml:space="preserve"> </w:t>
      </w:r>
      <w:r>
        <w:t>положении</w:t>
      </w:r>
      <w:r>
        <w:rPr>
          <w:spacing w:val="-5"/>
        </w:rPr>
        <w:t xml:space="preserve"> </w:t>
      </w:r>
      <w:r>
        <w:t>под</w:t>
      </w:r>
      <w:r>
        <w:rPr>
          <w:spacing w:val="-2"/>
        </w:rPr>
        <w:t xml:space="preserve"> </w:t>
      </w:r>
      <w:r>
        <w:t>ударением),</w:t>
      </w:r>
      <w:r>
        <w:rPr>
          <w:spacing w:val="-4"/>
        </w:rPr>
        <w:t xml:space="preserve"> </w:t>
      </w:r>
      <w:r>
        <w:t>ча,</w:t>
      </w:r>
      <w:r>
        <w:rPr>
          <w:spacing w:val="-4"/>
        </w:rPr>
        <w:t xml:space="preserve"> </w:t>
      </w:r>
      <w:r>
        <w:t>ща, чу, щу; сочетания чк, чн;</w:t>
      </w:r>
    </w:p>
    <w:p w:rsidR="00267204" w:rsidRDefault="00CD0299">
      <w:pPr>
        <w:pStyle w:val="a3"/>
        <w:spacing w:line="274" w:lineRule="exact"/>
        <w:ind w:left="1133" w:firstLine="0"/>
      </w:pPr>
      <w:r>
        <w:t>слова</w:t>
      </w:r>
      <w:r>
        <w:rPr>
          <w:spacing w:val="-7"/>
        </w:rPr>
        <w:t xml:space="preserve"> </w:t>
      </w:r>
      <w:r>
        <w:t>с</w:t>
      </w:r>
      <w:r>
        <w:rPr>
          <w:spacing w:val="-3"/>
        </w:rPr>
        <w:t xml:space="preserve"> </w:t>
      </w:r>
      <w:r>
        <w:t>непроверяемыми</w:t>
      </w:r>
      <w:r>
        <w:rPr>
          <w:spacing w:val="-2"/>
        </w:rPr>
        <w:t xml:space="preserve"> </w:t>
      </w:r>
      <w:r>
        <w:t>гласными</w:t>
      </w:r>
      <w:r>
        <w:rPr>
          <w:spacing w:val="-2"/>
        </w:rPr>
        <w:t xml:space="preserve"> </w:t>
      </w:r>
      <w:r>
        <w:t>и</w:t>
      </w:r>
      <w:r>
        <w:rPr>
          <w:spacing w:val="-2"/>
        </w:rPr>
        <w:t xml:space="preserve"> </w:t>
      </w:r>
      <w:r>
        <w:t>согласными</w:t>
      </w:r>
      <w:r>
        <w:rPr>
          <w:spacing w:val="-2"/>
        </w:rPr>
        <w:t xml:space="preserve"> </w:t>
      </w:r>
      <w:r>
        <w:t>(перечень</w:t>
      </w:r>
      <w:r>
        <w:rPr>
          <w:spacing w:val="-2"/>
        </w:rPr>
        <w:t xml:space="preserve"> </w:t>
      </w:r>
      <w:r>
        <w:t>слов</w:t>
      </w:r>
      <w:r>
        <w:rPr>
          <w:spacing w:val="-3"/>
        </w:rPr>
        <w:t xml:space="preserve"> </w:t>
      </w:r>
      <w:r>
        <w:t>в</w:t>
      </w:r>
      <w:r>
        <w:rPr>
          <w:spacing w:val="-3"/>
        </w:rPr>
        <w:t xml:space="preserve"> </w:t>
      </w:r>
      <w:r>
        <w:rPr>
          <w:spacing w:val="-2"/>
        </w:rPr>
        <w:t>орфографическом</w:t>
      </w:r>
    </w:p>
    <w:p w:rsidR="00267204" w:rsidRDefault="00CD0299">
      <w:pPr>
        <w:pStyle w:val="a3"/>
        <w:spacing w:before="43" w:line="268" w:lineRule="auto"/>
        <w:ind w:left="1119" w:right="854" w:hanging="709"/>
      </w:pPr>
      <w:r>
        <w:t xml:space="preserve">словаре учебника); знаки препинания в конце предложения: точка, вопросительный и </w:t>
      </w:r>
      <w:r>
        <w:rPr>
          <w:spacing w:val="-2"/>
        </w:rPr>
        <w:t>восклицательный</w:t>
      </w:r>
    </w:p>
    <w:p w:rsidR="00267204" w:rsidRDefault="00CD0299">
      <w:pPr>
        <w:pStyle w:val="a3"/>
        <w:spacing w:before="10"/>
        <w:ind w:left="410" w:firstLine="0"/>
      </w:pPr>
      <w:r>
        <w:t>знаки.</w:t>
      </w:r>
      <w:r>
        <w:rPr>
          <w:spacing w:val="-4"/>
        </w:rPr>
        <w:t xml:space="preserve"> </w:t>
      </w:r>
      <w:r>
        <w:t>Алгоритм</w:t>
      </w:r>
      <w:r>
        <w:rPr>
          <w:spacing w:val="-5"/>
        </w:rPr>
        <w:t xml:space="preserve"> </w:t>
      </w:r>
      <w:r>
        <w:t>списывания</w:t>
      </w:r>
      <w:r>
        <w:rPr>
          <w:spacing w:val="-3"/>
        </w:rPr>
        <w:t xml:space="preserve"> </w:t>
      </w:r>
      <w:r>
        <w:rPr>
          <w:spacing w:val="-2"/>
        </w:rPr>
        <w:t>текста.</w:t>
      </w:r>
    </w:p>
    <w:p w:rsidR="00267204" w:rsidRDefault="00CD0299">
      <w:pPr>
        <w:spacing w:before="41"/>
        <w:ind w:left="1131"/>
        <w:jc w:val="both"/>
        <w:rPr>
          <w:i/>
          <w:sz w:val="24"/>
        </w:rPr>
      </w:pPr>
      <w:r>
        <w:rPr>
          <w:i/>
          <w:sz w:val="24"/>
        </w:rPr>
        <w:t>Развитие</w:t>
      </w:r>
      <w:r>
        <w:rPr>
          <w:i/>
          <w:spacing w:val="-7"/>
          <w:sz w:val="24"/>
        </w:rPr>
        <w:t xml:space="preserve"> </w:t>
      </w:r>
      <w:r>
        <w:rPr>
          <w:i/>
          <w:spacing w:val="-4"/>
          <w:sz w:val="24"/>
        </w:rPr>
        <w:t>речи</w:t>
      </w:r>
    </w:p>
    <w:p w:rsidR="00267204" w:rsidRDefault="00CD0299">
      <w:pPr>
        <w:pStyle w:val="a3"/>
        <w:spacing w:before="43"/>
        <w:ind w:left="1121" w:firstLine="0"/>
      </w:pPr>
      <w:r>
        <w:t>Речь</w:t>
      </w:r>
      <w:r>
        <w:rPr>
          <w:spacing w:val="-5"/>
        </w:rPr>
        <w:t xml:space="preserve"> </w:t>
      </w:r>
      <w:r>
        <w:t>как</w:t>
      </w:r>
      <w:r>
        <w:rPr>
          <w:spacing w:val="-2"/>
        </w:rPr>
        <w:t xml:space="preserve"> </w:t>
      </w:r>
      <w:r>
        <w:t>основная</w:t>
      </w:r>
      <w:r>
        <w:rPr>
          <w:spacing w:val="-2"/>
        </w:rPr>
        <w:t xml:space="preserve"> </w:t>
      </w:r>
      <w:r>
        <w:t>форма</w:t>
      </w:r>
      <w:r>
        <w:rPr>
          <w:spacing w:val="-3"/>
        </w:rPr>
        <w:t xml:space="preserve"> </w:t>
      </w:r>
      <w:r>
        <w:t>общения</w:t>
      </w:r>
      <w:r>
        <w:rPr>
          <w:spacing w:val="-2"/>
        </w:rPr>
        <w:t xml:space="preserve"> </w:t>
      </w:r>
      <w:r>
        <w:t>между</w:t>
      </w:r>
      <w:r>
        <w:rPr>
          <w:spacing w:val="-7"/>
        </w:rPr>
        <w:t xml:space="preserve"> </w:t>
      </w:r>
      <w:r>
        <w:t>людьми.</w:t>
      </w:r>
      <w:r>
        <w:rPr>
          <w:spacing w:val="-2"/>
        </w:rPr>
        <w:t xml:space="preserve"> </w:t>
      </w:r>
      <w:r>
        <w:t>Текст</w:t>
      </w:r>
      <w:r>
        <w:rPr>
          <w:spacing w:val="-2"/>
        </w:rPr>
        <w:t xml:space="preserve"> </w:t>
      </w:r>
      <w:r>
        <w:t>как</w:t>
      </w:r>
      <w:r>
        <w:rPr>
          <w:spacing w:val="-2"/>
        </w:rPr>
        <w:t xml:space="preserve"> </w:t>
      </w:r>
      <w:r>
        <w:t>единица</w:t>
      </w:r>
      <w:r>
        <w:rPr>
          <w:spacing w:val="-3"/>
        </w:rPr>
        <w:t xml:space="preserve"> </w:t>
      </w:r>
      <w:r>
        <w:t>речи</w:t>
      </w:r>
      <w:r>
        <w:rPr>
          <w:spacing w:val="-2"/>
        </w:rPr>
        <w:t xml:space="preserve"> (ознакомление).</w:t>
      </w:r>
    </w:p>
    <w:p w:rsidR="00267204" w:rsidRDefault="00CD0299">
      <w:pPr>
        <w:pStyle w:val="a3"/>
        <w:spacing w:before="41" w:line="268" w:lineRule="auto"/>
        <w:ind w:left="410" w:right="846"/>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(при наличии возможности).</w:t>
      </w:r>
    </w:p>
    <w:p w:rsidR="00267204" w:rsidRDefault="00CD0299">
      <w:pPr>
        <w:pStyle w:val="a3"/>
        <w:spacing w:before="10" w:line="268" w:lineRule="auto"/>
        <w:ind w:left="410" w:right="854"/>
      </w:pPr>
      <w:r>
        <w:t>Нормы речевого этикета в ситуациях учебного и бытового общения: приветствие, прощание, извинение, благодарность, обращение с просьбой (при наличии возможности) .</w:t>
      </w:r>
      <w:r>
        <w:rPr>
          <w:spacing w:val="40"/>
        </w:rPr>
        <w:t xml:space="preserve"> </w:t>
      </w:r>
      <w:r>
        <w:t>Составление небольших рассказов на основе наблюдения.</w:t>
      </w:r>
    </w:p>
    <w:p w:rsidR="00267204" w:rsidRDefault="00267204">
      <w:pPr>
        <w:pStyle w:val="a3"/>
        <w:ind w:left="0" w:firstLine="0"/>
        <w:jc w:val="left"/>
      </w:pPr>
    </w:p>
    <w:p w:rsidR="00267204" w:rsidRDefault="00267204">
      <w:pPr>
        <w:pStyle w:val="a3"/>
        <w:ind w:left="0" w:firstLine="0"/>
        <w:jc w:val="left"/>
      </w:pPr>
    </w:p>
    <w:p w:rsidR="00267204" w:rsidRDefault="00267204">
      <w:pPr>
        <w:pStyle w:val="a3"/>
        <w:spacing w:before="107"/>
        <w:ind w:left="0" w:firstLine="0"/>
        <w:jc w:val="left"/>
      </w:pPr>
    </w:p>
    <w:p w:rsidR="00267204" w:rsidRDefault="00CD0299">
      <w:pPr>
        <w:pStyle w:val="2"/>
        <w:spacing w:line="276" w:lineRule="auto"/>
        <w:ind w:left="1131" w:right="5342"/>
      </w:pPr>
      <w:r>
        <w:t>УНИВЕРСАЛЬНЫЕ</w:t>
      </w:r>
      <w:r>
        <w:rPr>
          <w:spacing w:val="-15"/>
        </w:rPr>
        <w:t xml:space="preserve"> </w:t>
      </w:r>
      <w:r>
        <w:t>УЧЕБНЫЕ</w:t>
      </w:r>
      <w:r>
        <w:rPr>
          <w:spacing w:val="-15"/>
        </w:rPr>
        <w:t xml:space="preserve"> </w:t>
      </w:r>
      <w:r>
        <w:t>ДЕЙСТВИЯ (ПРОПЕДЕВТИЧЕСКИЙ УРОВЕНЬ)</w:t>
      </w:r>
    </w:p>
    <w:p w:rsidR="00267204" w:rsidRDefault="00CD0299">
      <w:pPr>
        <w:pStyle w:val="a3"/>
        <w:spacing w:line="268" w:lineRule="auto"/>
        <w:ind w:left="410" w:right="782"/>
      </w:pPr>
      <w:r>
        <w:t>Изучение содержания учебного предмета «Русский язык» в 1 классе способствует на пропедевтическом уровне работе над рядом метапредметных результатов.</w:t>
      </w:r>
    </w:p>
    <w:p w:rsidR="00267204" w:rsidRDefault="00267204">
      <w:pPr>
        <w:pStyle w:val="a3"/>
        <w:spacing w:line="268" w:lineRule="auto"/>
        <w:sectPr w:rsidR="00267204">
          <w:type w:val="continuous"/>
          <w:pgSz w:w="11910" w:h="16840"/>
          <w:pgMar w:top="1080" w:right="0" w:bottom="280" w:left="283" w:header="0" w:footer="1288" w:gutter="0"/>
          <w:cols w:space="720"/>
        </w:sectPr>
      </w:pPr>
    </w:p>
    <w:p w:rsidR="00267204" w:rsidRDefault="00CD0299">
      <w:pPr>
        <w:pStyle w:val="3"/>
        <w:spacing w:before="76"/>
        <w:ind w:left="1131"/>
      </w:pPr>
      <w:r>
        <w:lastRenderedPageBreak/>
        <w:t>Познавательные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267204" w:rsidRDefault="00CD0299">
      <w:pPr>
        <w:spacing w:before="37" w:line="268" w:lineRule="auto"/>
        <w:ind w:left="1133" w:right="857"/>
        <w:jc w:val="both"/>
        <w:rPr>
          <w:sz w:val="24"/>
        </w:rPr>
      </w:pPr>
      <w:r>
        <w:rPr>
          <w:i/>
          <w:sz w:val="24"/>
        </w:rPr>
        <w:t>Базовые логические действия</w:t>
      </w:r>
      <w:r>
        <w:rPr>
          <w:sz w:val="24"/>
        </w:rPr>
        <w:t>: сравнивать звуки в соответствии с учебной задачей: определять отличительные</w:t>
      </w:r>
    </w:p>
    <w:p w:rsidR="00267204" w:rsidRDefault="00CD0299">
      <w:pPr>
        <w:pStyle w:val="a3"/>
        <w:spacing w:before="8" w:line="268" w:lineRule="auto"/>
        <w:ind w:left="1119" w:right="852" w:hanging="709"/>
      </w:pPr>
      <w:r>
        <w:t>особенности гласных</w:t>
      </w:r>
      <w:r>
        <w:rPr>
          <w:spacing w:val="-1"/>
        </w:rPr>
        <w:t xml:space="preserve"> </w:t>
      </w:r>
      <w:r>
        <w:t>и</w:t>
      </w:r>
      <w:r>
        <w:rPr>
          <w:spacing w:val="-1"/>
        </w:rPr>
        <w:t xml:space="preserve"> </w:t>
      </w:r>
      <w:r>
        <w:t>согласных звуков; твѐрдых и</w:t>
      </w:r>
      <w:r>
        <w:rPr>
          <w:spacing w:val="-1"/>
        </w:rPr>
        <w:t xml:space="preserve"> </w:t>
      </w:r>
      <w:r>
        <w:t>мягких согласных</w:t>
      </w:r>
      <w:r>
        <w:rPr>
          <w:spacing w:val="-1"/>
        </w:rPr>
        <w:t xml:space="preserve"> </w:t>
      </w:r>
      <w:r>
        <w:t>звуков; сравнивать звуковой и буквенный состав слова в соответствии с учебной задачей:</w:t>
      </w:r>
    </w:p>
    <w:p w:rsidR="00267204" w:rsidRDefault="00CD0299">
      <w:pPr>
        <w:pStyle w:val="a3"/>
        <w:spacing w:before="8" w:line="268" w:lineRule="auto"/>
        <w:ind w:left="1119" w:right="781" w:hanging="709"/>
      </w:pPr>
      <w:r>
        <w:t>определять совпадение и расхождение в звуковом и буквенном составе слов; устанавливать основания для сравнения звукового состава слов: выделять признаки</w:t>
      </w:r>
    </w:p>
    <w:p w:rsidR="00267204" w:rsidRDefault="00CD0299">
      <w:pPr>
        <w:pStyle w:val="a3"/>
        <w:spacing w:before="11" w:line="266" w:lineRule="auto"/>
        <w:ind w:left="410" w:right="857" w:firstLine="0"/>
      </w:pPr>
      <w:r>
        <w:t>сходства и различия; характеризовать звуки по заданным признакам; приводить примеры гласных звуков; твѐрдых согласных, мягких согласных, звонких согласных, глухих согласных звуков; слов с заданным звуком.</w:t>
      </w:r>
    </w:p>
    <w:p w:rsidR="00267204" w:rsidRDefault="00267204">
      <w:pPr>
        <w:pStyle w:val="a3"/>
        <w:spacing w:before="58"/>
        <w:ind w:left="0" w:firstLine="0"/>
        <w:jc w:val="left"/>
      </w:pPr>
    </w:p>
    <w:p w:rsidR="00267204" w:rsidRDefault="00CD0299">
      <w:pPr>
        <w:ind w:left="1131"/>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67204" w:rsidRDefault="00CD0299">
      <w:pPr>
        <w:pStyle w:val="a3"/>
        <w:spacing w:before="41" w:line="280" w:lineRule="auto"/>
        <w:ind w:left="410" w:right="1646" w:firstLine="722"/>
        <w:jc w:val="left"/>
      </w:pPr>
      <w:r>
        <w:t>проводить изменения звуковой модели по предложенному учителем правилу, подбирать</w:t>
      </w:r>
      <w:r>
        <w:rPr>
          <w:spacing w:val="-4"/>
        </w:rPr>
        <w:t xml:space="preserve"> </w:t>
      </w:r>
      <w:r>
        <w:t>слова</w:t>
      </w:r>
      <w:r>
        <w:rPr>
          <w:spacing w:val="-6"/>
        </w:rPr>
        <w:t xml:space="preserve"> </w:t>
      </w:r>
      <w:r>
        <w:t>к</w:t>
      </w:r>
      <w:r>
        <w:rPr>
          <w:spacing w:val="-4"/>
        </w:rPr>
        <w:t xml:space="preserve"> </w:t>
      </w:r>
      <w:r>
        <w:t>модели;</w:t>
      </w:r>
      <w:r>
        <w:rPr>
          <w:spacing w:val="-4"/>
        </w:rPr>
        <w:t xml:space="preserve"> </w:t>
      </w:r>
      <w:r>
        <w:t>формулировать</w:t>
      </w:r>
      <w:r>
        <w:rPr>
          <w:spacing w:val="-4"/>
        </w:rPr>
        <w:t xml:space="preserve"> </w:t>
      </w:r>
      <w:r>
        <w:t>выводы</w:t>
      </w:r>
      <w:r>
        <w:rPr>
          <w:spacing w:val="-4"/>
        </w:rPr>
        <w:t xml:space="preserve"> </w:t>
      </w:r>
      <w:r>
        <w:t>о</w:t>
      </w:r>
      <w:r>
        <w:rPr>
          <w:spacing w:val="-4"/>
        </w:rPr>
        <w:t xml:space="preserve"> </w:t>
      </w:r>
      <w:r>
        <w:t>соответствии</w:t>
      </w:r>
      <w:r>
        <w:rPr>
          <w:spacing w:val="-4"/>
        </w:rPr>
        <w:t xml:space="preserve"> </w:t>
      </w:r>
      <w:r>
        <w:t>звукового</w:t>
      </w:r>
      <w:r>
        <w:rPr>
          <w:spacing w:val="-4"/>
        </w:rPr>
        <w:t xml:space="preserve"> </w:t>
      </w:r>
      <w:r>
        <w:t>и</w:t>
      </w:r>
      <w:r>
        <w:rPr>
          <w:spacing w:val="-4"/>
        </w:rPr>
        <w:t xml:space="preserve"> </w:t>
      </w:r>
      <w:r>
        <w:t>буквенного</w:t>
      </w:r>
    </w:p>
    <w:p w:rsidR="00267204" w:rsidRDefault="00CD0299">
      <w:pPr>
        <w:pStyle w:val="a3"/>
        <w:spacing w:line="271" w:lineRule="auto"/>
        <w:ind w:left="1119" w:right="1646" w:firstLine="0"/>
        <w:jc w:val="left"/>
      </w:pPr>
      <w:r>
        <w:t>состава</w:t>
      </w:r>
      <w:r>
        <w:rPr>
          <w:spacing w:val="-6"/>
        </w:rPr>
        <w:t xml:space="preserve"> </w:t>
      </w:r>
      <w:r>
        <w:t>слова;</w:t>
      </w:r>
      <w:r>
        <w:rPr>
          <w:spacing w:val="-6"/>
        </w:rPr>
        <w:t xml:space="preserve"> </w:t>
      </w:r>
      <w:r>
        <w:t>использовать</w:t>
      </w:r>
      <w:r>
        <w:rPr>
          <w:spacing w:val="-6"/>
        </w:rPr>
        <w:t xml:space="preserve"> </w:t>
      </w:r>
      <w:r>
        <w:t>алфавит</w:t>
      </w:r>
      <w:r>
        <w:rPr>
          <w:spacing w:val="-6"/>
        </w:rPr>
        <w:t xml:space="preserve"> </w:t>
      </w:r>
      <w:r>
        <w:t>для</w:t>
      </w:r>
      <w:r>
        <w:rPr>
          <w:spacing w:val="-6"/>
        </w:rPr>
        <w:t xml:space="preserve"> </w:t>
      </w:r>
      <w:r>
        <w:t>самостоятельного</w:t>
      </w:r>
      <w:r>
        <w:rPr>
          <w:spacing w:val="-4"/>
        </w:rPr>
        <w:t xml:space="preserve"> </w:t>
      </w:r>
      <w:r>
        <w:t>упорядочивания</w:t>
      </w:r>
      <w:r>
        <w:rPr>
          <w:spacing w:val="-6"/>
        </w:rPr>
        <w:t xml:space="preserve"> </w:t>
      </w:r>
      <w:r>
        <w:t xml:space="preserve">списка </w:t>
      </w:r>
      <w:r>
        <w:rPr>
          <w:spacing w:val="-2"/>
        </w:rPr>
        <w:t>слов.</w:t>
      </w:r>
    </w:p>
    <w:p w:rsidR="00267204" w:rsidRDefault="00267204">
      <w:pPr>
        <w:pStyle w:val="a3"/>
        <w:spacing w:before="34"/>
        <w:ind w:left="0" w:firstLine="0"/>
        <w:jc w:val="left"/>
      </w:pPr>
    </w:p>
    <w:p w:rsidR="00267204" w:rsidRDefault="00CD0299">
      <w:pPr>
        <w:ind w:left="1131"/>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67204" w:rsidRDefault="00CD0299">
      <w:pPr>
        <w:pStyle w:val="a3"/>
        <w:spacing w:before="41" w:line="268" w:lineRule="auto"/>
        <w:ind w:left="410" w:right="852"/>
      </w:pPr>
      <w:r>
        <w:t>выбирать источник</w:t>
      </w:r>
      <w:r>
        <w:rPr>
          <w:spacing w:val="-2"/>
        </w:rPr>
        <w:t xml:space="preserve"> </w:t>
      </w:r>
      <w:r>
        <w:t>получения информации: уточнять</w:t>
      </w:r>
      <w:r>
        <w:rPr>
          <w:spacing w:val="-2"/>
        </w:rPr>
        <w:t xml:space="preserve"> </w:t>
      </w:r>
      <w:r>
        <w:t>написание</w:t>
      </w:r>
      <w:r>
        <w:rPr>
          <w:spacing w:val="-1"/>
        </w:rPr>
        <w:t xml:space="preserve"> </w:t>
      </w:r>
      <w:r>
        <w:t>слова</w:t>
      </w:r>
      <w:r>
        <w:rPr>
          <w:spacing w:val="-1"/>
        </w:rPr>
        <w:t xml:space="preserve"> </w:t>
      </w:r>
      <w:r>
        <w:t>по орфографическому словарику учебника; место ударения в слове по перечню слов, отрабатываемых в учебнике; анализировать графическую информацию модели звукового состава слова; самостоятельно создавать модели звукового состава слова.</w:t>
      </w:r>
    </w:p>
    <w:p w:rsidR="00267204" w:rsidRDefault="00267204">
      <w:pPr>
        <w:pStyle w:val="a3"/>
        <w:spacing w:before="57"/>
        <w:ind w:left="0" w:firstLine="0"/>
        <w:jc w:val="left"/>
      </w:pPr>
    </w:p>
    <w:p w:rsidR="00267204" w:rsidRDefault="00CD0299">
      <w:pPr>
        <w:spacing w:line="268" w:lineRule="auto"/>
        <w:ind w:left="1133"/>
        <w:rPr>
          <w:sz w:val="24"/>
        </w:rPr>
      </w:pPr>
      <w:r>
        <w:rPr>
          <w:b/>
          <w:sz w:val="24"/>
        </w:rPr>
        <w:t>Коммуникативные</w:t>
      </w:r>
      <w:r>
        <w:rPr>
          <w:b/>
          <w:spacing w:val="-1"/>
          <w:sz w:val="24"/>
        </w:rPr>
        <w:t xml:space="preserve"> </w:t>
      </w:r>
      <w:r>
        <w:rPr>
          <w:b/>
          <w:sz w:val="24"/>
        </w:rPr>
        <w:t>универсальные</w:t>
      </w:r>
      <w:r>
        <w:rPr>
          <w:b/>
          <w:spacing w:val="-1"/>
          <w:sz w:val="24"/>
        </w:rPr>
        <w:t xml:space="preserve"> </w:t>
      </w:r>
      <w:r>
        <w:rPr>
          <w:b/>
          <w:sz w:val="24"/>
        </w:rPr>
        <w:t xml:space="preserve">учебные действия </w:t>
      </w:r>
      <w:r>
        <w:rPr>
          <w:b/>
          <w:i/>
          <w:sz w:val="24"/>
        </w:rPr>
        <w:t xml:space="preserve">Общение: </w:t>
      </w:r>
      <w:r>
        <w:rPr>
          <w:sz w:val="24"/>
        </w:rPr>
        <w:t>воспринимать суждения, выражать эмоции в соответствии с целями и условиями</w:t>
      </w:r>
    </w:p>
    <w:p w:rsidR="00267204" w:rsidRDefault="00CD0299">
      <w:pPr>
        <w:pStyle w:val="a3"/>
        <w:spacing w:before="9" w:line="268" w:lineRule="auto"/>
        <w:ind w:left="1119" w:right="783" w:hanging="709"/>
        <w:jc w:val="left"/>
      </w:pPr>
      <w:r>
        <w:t>общения</w:t>
      </w:r>
      <w:r>
        <w:rPr>
          <w:spacing w:val="80"/>
        </w:rPr>
        <w:t xml:space="preserve"> </w:t>
      </w:r>
      <w:r>
        <w:t>в</w:t>
      </w:r>
      <w:r>
        <w:rPr>
          <w:spacing w:val="80"/>
        </w:rPr>
        <w:t xml:space="preserve"> </w:t>
      </w:r>
      <w:r>
        <w:t>знакомой</w:t>
      </w:r>
      <w:r>
        <w:rPr>
          <w:spacing w:val="80"/>
        </w:rPr>
        <w:t xml:space="preserve"> </w:t>
      </w:r>
      <w:r>
        <w:t>среде;</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в процессе общения</w:t>
      </w:r>
    </w:p>
    <w:p w:rsidR="00267204" w:rsidRDefault="00CD0299">
      <w:pPr>
        <w:pStyle w:val="a3"/>
        <w:spacing w:before="13" w:line="268" w:lineRule="auto"/>
        <w:ind w:left="1119" w:right="2063" w:hanging="709"/>
        <w:jc w:val="left"/>
      </w:pPr>
      <w:r>
        <w:t>нормы</w:t>
      </w:r>
      <w:r>
        <w:rPr>
          <w:spacing w:val="-4"/>
        </w:rPr>
        <w:t xml:space="preserve"> </w:t>
      </w:r>
      <w:r>
        <w:t>речевого</w:t>
      </w:r>
      <w:r>
        <w:rPr>
          <w:spacing w:val="-4"/>
        </w:rPr>
        <w:t xml:space="preserve"> </w:t>
      </w:r>
      <w:r>
        <w:t>этикета</w:t>
      </w:r>
      <w:r>
        <w:rPr>
          <w:spacing w:val="-5"/>
        </w:rPr>
        <w:t xml:space="preserve"> </w:t>
      </w:r>
      <w:r>
        <w:t>(при</w:t>
      </w:r>
      <w:r>
        <w:rPr>
          <w:spacing w:val="-4"/>
        </w:rPr>
        <w:t xml:space="preserve"> </w:t>
      </w:r>
      <w:r>
        <w:t>наличии</w:t>
      </w:r>
      <w:r>
        <w:rPr>
          <w:spacing w:val="-4"/>
        </w:rPr>
        <w:t xml:space="preserve"> </w:t>
      </w:r>
      <w:r>
        <w:t>возможности);</w:t>
      </w:r>
      <w:r>
        <w:rPr>
          <w:spacing w:val="40"/>
        </w:rPr>
        <w:t xml:space="preserve"> </w:t>
      </w:r>
      <w:r>
        <w:t>соблюдать</w:t>
      </w:r>
      <w:r>
        <w:rPr>
          <w:spacing w:val="-6"/>
        </w:rPr>
        <w:t xml:space="preserve"> </w:t>
      </w:r>
      <w:r>
        <w:t>правила</w:t>
      </w:r>
      <w:r>
        <w:rPr>
          <w:spacing w:val="-5"/>
        </w:rPr>
        <w:t xml:space="preserve"> </w:t>
      </w:r>
      <w:r>
        <w:t>ведения диалога (при наличии возможности) ; воспринимать разные точки зрения;</w:t>
      </w:r>
    </w:p>
    <w:p w:rsidR="00267204" w:rsidRDefault="00CD0299">
      <w:pPr>
        <w:pStyle w:val="a3"/>
        <w:spacing w:before="8" w:line="268" w:lineRule="auto"/>
        <w:ind w:left="1133" w:right="783" w:firstLine="0"/>
        <w:jc w:val="left"/>
      </w:pPr>
      <w:r>
        <w:t>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w:t>
      </w:r>
    </w:p>
    <w:p w:rsidR="00267204" w:rsidRDefault="00CD0299">
      <w:pPr>
        <w:pStyle w:val="a3"/>
        <w:spacing w:before="13"/>
        <w:ind w:left="410" w:firstLine="0"/>
        <w:jc w:val="left"/>
      </w:pPr>
      <w:r>
        <w:t>буквенном</w:t>
      </w:r>
      <w:r>
        <w:rPr>
          <w:spacing w:val="-4"/>
        </w:rPr>
        <w:t xml:space="preserve"> </w:t>
      </w:r>
      <w:r>
        <w:t>составе</w:t>
      </w:r>
      <w:r>
        <w:rPr>
          <w:spacing w:val="-5"/>
        </w:rPr>
        <w:t xml:space="preserve"> </w:t>
      </w:r>
      <w:r>
        <w:t>слова</w:t>
      </w:r>
      <w:r>
        <w:rPr>
          <w:spacing w:val="-4"/>
        </w:rPr>
        <w:t xml:space="preserve"> </w:t>
      </w:r>
      <w:r>
        <w:t>(при</w:t>
      </w:r>
      <w:r>
        <w:rPr>
          <w:spacing w:val="-3"/>
        </w:rPr>
        <w:t xml:space="preserve"> </w:t>
      </w:r>
      <w:r>
        <w:t>наличии</w:t>
      </w:r>
      <w:r>
        <w:rPr>
          <w:spacing w:val="-3"/>
        </w:rPr>
        <w:t xml:space="preserve"> </w:t>
      </w:r>
      <w:r>
        <w:t>возможности)</w:t>
      </w:r>
      <w:r>
        <w:rPr>
          <w:spacing w:val="-3"/>
        </w:rPr>
        <w:t xml:space="preserve"> </w:t>
      </w:r>
      <w:r>
        <w:rPr>
          <w:spacing w:val="-10"/>
        </w:rPr>
        <w:t>.</w:t>
      </w:r>
    </w:p>
    <w:p w:rsidR="00267204" w:rsidRDefault="00267204">
      <w:pPr>
        <w:pStyle w:val="a3"/>
        <w:spacing w:before="94"/>
        <w:ind w:left="0" w:firstLine="0"/>
        <w:jc w:val="left"/>
      </w:pPr>
    </w:p>
    <w:p w:rsidR="00267204" w:rsidRDefault="00CD0299">
      <w:pPr>
        <w:spacing w:line="268" w:lineRule="auto"/>
        <w:ind w:left="1133" w:right="852"/>
        <w:jc w:val="both"/>
        <w:rPr>
          <w:sz w:val="24"/>
        </w:rPr>
      </w:pPr>
      <w:r>
        <w:rPr>
          <w:b/>
          <w:sz w:val="24"/>
        </w:rPr>
        <w:t xml:space="preserve">Регулятивные универсальные учебные действия </w:t>
      </w:r>
      <w:r>
        <w:rPr>
          <w:i/>
          <w:sz w:val="24"/>
        </w:rPr>
        <w:t>Самоорганизация</w:t>
      </w:r>
      <w:r>
        <w:rPr>
          <w:sz w:val="24"/>
        </w:rPr>
        <w:t>: определять последовательность учебных операций при проведении звукового</w:t>
      </w:r>
    </w:p>
    <w:p w:rsidR="00267204" w:rsidRDefault="00CD0299">
      <w:pPr>
        <w:pStyle w:val="a3"/>
        <w:spacing w:before="11"/>
        <w:ind w:left="410" w:firstLine="0"/>
      </w:pPr>
      <w:r>
        <w:t>анализа</w:t>
      </w:r>
      <w:r>
        <w:rPr>
          <w:spacing w:val="-7"/>
        </w:rPr>
        <w:t xml:space="preserve"> </w:t>
      </w:r>
      <w:r>
        <w:t>слова;</w:t>
      </w:r>
      <w:r>
        <w:rPr>
          <w:spacing w:val="-4"/>
        </w:rPr>
        <w:t xml:space="preserve"> </w:t>
      </w:r>
      <w:r>
        <w:t>определять</w:t>
      </w:r>
      <w:r>
        <w:rPr>
          <w:spacing w:val="-4"/>
        </w:rPr>
        <w:t xml:space="preserve"> </w:t>
      </w:r>
      <w:r>
        <w:t>последовательность</w:t>
      </w:r>
      <w:r>
        <w:rPr>
          <w:spacing w:val="-4"/>
        </w:rPr>
        <w:t xml:space="preserve"> </w:t>
      </w:r>
      <w:r>
        <w:t>учебных</w:t>
      </w:r>
      <w:r>
        <w:rPr>
          <w:spacing w:val="-3"/>
        </w:rPr>
        <w:t xml:space="preserve"> </w:t>
      </w:r>
      <w:r>
        <w:t>операций</w:t>
      </w:r>
      <w:r>
        <w:rPr>
          <w:spacing w:val="-4"/>
        </w:rPr>
        <w:t xml:space="preserve"> </w:t>
      </w:r>
      <w:r>
        <w:t>при</w:t>
      </w:r>
      <w:r>
        <w:rPr>
          <w:spacing w:val="-5"/>
        </w:rPr>
        <w:t xml:space="preserve"> </w:t>
      </w:r>
      <w:r>
        <w:rPr>
          <w:spacing w:val="-2"/>
        </w:rPr>
        <w:t>списывании;</w:t>
      </w:r>
    </w:p>
    <w:p w:rsidR="00267204" w:rsidRDefault="00CD0299">
      <w:pPr>
        <w:pStyle w:val="a3"/>
        <w:spacing w:before="43" w:line="268" w:lineRule="auto"/>
        <w:ind w:left="410" w:right="854"/>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267204" w:rsidRDefault="00CD0299">
      <w:pPr>
        <w:spacing w:before="6"/>
        <w:ind w:left="1131"/>
        <w:rPr>
          <w:i/>
          <w:sz w:val="24"/>
        </w:rPr>
      </w:pPr>
      <w:r>
        <w:rPr>
          <w:i/>
          <w:spacing w:val="-2"/>
          <w:sz w:val="24"/>
        </w:rPr>
        <w:t>Самоконтроль:</w:t>
      </w:r>
    </w:p>
    <w:p w:rsidR="00267204" w:rsidRDefault="00CD0299">
      <w:pPr>
        <w:pStyle w:val="a3"/>
        <w:spacing w:before="41" w:line="268" w:lineRule="auto"/>
        <w:ind w:left="410" w:right="859"/>
      </w:pPr>
      <w:r>
        <w:t>находить ошибку, допущенную при проведении звукового анализа, при письме</w:t>
      </w:r>
      <w:r>
        <w:rPr>
          <w:spacing w:val="-1"/>
        </w:rPr>
        <w:t xml:space="preserve"> </w:t>
      </w:r>
      <w:r>
        <w:t>под диктовку или списывании слов, предложений, с опорой на указание педагога о наличии ошибки; оценивать правильность написания букв, соединений букв, слов, предложений.</w:t>
      </w:r>
    </w:p>
    <w:p w:rsidR="00267204" w:rsidRDefault="00267204">
      <w:pPr>
        <w:pStyle w:val="a3"/>
        <w:spacing w:line="268" w:lineRule="auto"/>
        <w:sectPr w:rsidR="00267204">
          <w:pgSz w:w="11910" w:h="16840"/>
          <w:pgMar w:top="1080" w:right="0" w:bottom="1540" w:left="283" w:header="0" w:footer="1288" w:gutter="0"/>
          <w:cols w:space="720"/>
        </w:sectPr>
      </w:pPr>
    </w:p>
    <w:p w:rsidR="00267204" w:rsidRDefault="00CD0299">
      <w:pPr>
        <w:pStyle w:val="4"/>
        <w:spacing w:before="79"/>
        <w:ind w:left="1119"/>
      </w:pPr>
      <w:r>
        <w:lastRenderedPageBreak/>
        <w:t>Совместная</w:t>
      </w:r>
      <w:r>
        <w:rPr>
          <w:spacing w:val="-7"/>
        </w:rPr>
        <w:t xml:space="preserve"> </w:t>
      </w:r>
      <w:r>
        <w:rPr>
          <w:spacing w:val="-2"/>
        </w:rPr>
        <w:t>деятельность:</w:t>
      </w:r>
    </w:p>
    <w:p w:rsidR="00267204" w:rsidRDefault="00CD0299">
      <w:pPr>
        <w:pStyle w:val="a3"/>
        <w:spacing w:before="31" w:line="268" w:lineRule="auto"/>
        <w:ind w:left="410" w:right="855"/>
      </w:pPr>
      <w:r>
        <w:t>принимать цель совместной деятельности, коллективно строить план действий по еѐ достижению, распределять роли, договариваться, учитывать интересы и мнения участников совместной работы; ответственно выполнять свою часть работы.</w:t>
      </w:r>
    </w:p>
    <w:p w:rsidR="00267204" w:rsidRDefault="00267204">
      <w:pPr>
        <w:pStyle w:val="a3"/>
        <w:spacing w:before="64"/>
        <w:ind w:left="0" w:firstLine="0"/>
        <w:jc w:val="left"/>
      </w:pPr>
    </w:p>
    <w:p w:rsidR="00267204" w:rsidRDefault="00CD0299">
      <w:pPr>
        <w:pStyle w:val="2"/>
        <w:ind w:left="425"/>
        <w:jc w:val="both"/>
      </w:pPr>
      <w:r>
        <w:t xml:space="preserve">2 </w:t>
      </w:r>
      <w:r>
        <w:rPr>
          <w:spacing w:val="-2"/>
        </w:rPr>
        <w:t>КЛАСС</w:t>
      </w:r>
    </w:p>
    <w:p w:rsidR="00267204" w:rsidRDefault="00CD0299">
      <w:pPr>
        <w:spacing w:before="36"/>
        <w:ind w:left="1131"/>
        <w:rPr>
          <w:i/>
          <w:sz w:val="24"/>
        </w:rPr>
      </w:pPr>
      <w:r>
        <w:rPr>
          <w:i/>
          <w:sz w:val="24"/>
        </w:rPr>
        <w:t>Общие</w:t>
      </w:r>
      <w:r>
        <w:rPr>
          <w:i/>
          <w:spacing w:val="-4"/>
          <w:sz w:val="24"/>
        </w:rPr>
        <w:t xml:space="preserve"> </w:t>
      </w:r>
      <w:r>
        <w:rPr>
          <w:i/>
          <w:sz w:val="24"/>
        </w:rPr>
        <w:t>сведения</w:t>
      </w:r>
      <w:r>
        <w:rPr>
          <w:i/>
          <w:spacing w:val="-3"/>
          <w:sz w:val="24"/>
        </w:rPr>
        <w:t xml:space="preserve"> </w:t>
      </w:r>
      <w:r>
        <w:rPr>
          <w:i/>
          <w:sz w:val="24"/>
        </w:rPr>
        <w:t>о</w:t>
      </w:r>
      <w:r>
        <w:rPr>
          <w:i/>
          <w:spacing w:val="-2"/>
          <w:sz w:val="24"/>
        </w:rPr>
        <w:t xml:space="preserve"> </w:t>
      </w:r>
      <w:r>
        <w:rPr>
          <w:i/>
          <w:spacing w:val="-4"/>
          <w:sz w:val="24"/>
        </w:rPr>
        <w:t>языке</w:t>
      </w:r>
    </w:p>
    <w:p w:rsidR="00267204" w:rsidRDefault="00CD0299">
      <w:pPr>
        <w:pStyle w:val="a4"/>
        <w:numPr>
          <w:ilvl w:val="0"/>
          <w:numId w:val="1"/>
        </w:numPr>
        <w:tabs>
          <w:tab w:val="left" w:pos="1865"/>
        </w:tabs>
        <w:spacing w:before="41" w:line="271" w:lineRule="auto"/>
        <w:ind w:right="1016" w:firstLine="708"/>
        <w:jc w:val="left"/>
        <w:rPr>
          <w:sz w:val="24"/>
        </w:rPr>
      </w:pPr>
      <w:r>
        <w:rPr>
          <w:sz w:val="24"/>
        </w:rPr>
        <w:t>Язык как основное средство человеческого общения и явление национальной культуры.</w:t>
      </w:r>
      <w:r>
        <w:rPr>
          <w:spacing w:val="-3"/>
          <w:sz w:val="24"/>
        </w:rPr>
        <w:t xml:space="preserve"> </w:t>
      </w: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многообразии</w:t>
      </w:r>
      <w:r>
        <w:rPr>
          <w:spacing w:val="-3"/>
          <w:sz w:val="24"/>
        </w:rPr>
        <w:t xml:space="preserve"> </w:t>
      </w:r>
      <w:r>
        <w:rPr>
          <w:sz w:val="24"/>
        </w:rPr>
        <w:t>языкового</w:t>
      </w:r>
      <w:r>
        <w:rPr>
          <w:spacing w:val="-6"/>
          <w:sz w:val="24"/>
        </w:rPr>
        <w:t xml:space="preserve"> </w:t>
      </w:r>
      <w:r>
        <w:rPr>
          <w:sz w:val="24"/>
        </w:rPr>
        <w:t>пространства</w:t>
      </w:r>
      <w:r>
        <w:rPr>
          <w:spacing w:val="-5"/>
          <w:sz w:val="24"/>
        </w:rPr>
        <w:t xml:space="preserve"> </w:t>
      </w:r>
      <w:r>
        <w:rPr>
          <w:sz w:val="24"/>
        </w:rPr>
        <w:t>России</w:t>
      </w:r>
      <w:r>
        <w:rPr>
          <w:spacing w:val="-3"/>
          <w:sz w:val="24"/>
        </w:rPr>
        <w:t xml:space="preserve"> </w:t>
      </w:r>
      <w:r>
        <w:rPr>
          <w:sz w:val="24"/>
        </w:rPr>
        <w:t>и</w:t>
      </w:r>
      <w:r>
        <w:rPr>
          <w:spacing w:val="-5"/>
          <w:sz w:val="24"/>
        </w:rPr>
        <w:t xml:space="preserve"> </w:t>
      </w:r>
      <w:r>
        <w:rPr>
          <w:sz w:val="24"/>
        </w:rPr>
        <w:t>мира. Методы познания языка: наблюдение, анализ.</w:t>
      </w:r>
    </w:p>
    <w:p w:rsidR="00267204" w:rsidRDefault="00CD0299">
      <w:pPr>
        <w:spacing w:before="5"/>
        <w:ind w:left="1131"/>
        <w:rPr>
          <w:i/>
          <w:sz w:val="24"/>
        </w:rPr>
      </w:pPr>
      <w:r>
        <w:rPr>
          <w:i/>
          <w:sz w:val="24"/>
        </w:rPr>
        <w:t>Фонетика</w:t>
      </w:r>
      <w:r>
        <w:rPr>
          <w:i/>
          <w:spacing w:val="-2"/>
          <w:sz w:val="24"/>
        </w:rPr>
        <w:t xml:space="preserve"> </w:t>
      </w:r>
      <w:r>
        <w:rPr>
          <w:i/>
          <w:sz w:val="24"/>
        </w:rPr>
        <w:t>и</w:t>
      </w:r>
      <w:r>
        <w:rPr>
          <w:i/>
          <w:spacing w:val="-1"/>
          <w:sz w:val="24"/>
        </w:rPr>
        <w:t xml:space="preserve"> </w:t>
      </w:r>
      <w:r>
        <w:rPr>
          <w:i/>
          <w:spacing w:val="-2"/>
          <w:sz w:val="24"/>
        </w:rPr>
        <w:t>графика</w:t>
      </w:r>
    </w:p>
    <w:p w:rsidR="00267204" w:rsidRDefault="00CD0299">
      <w:pPr>
        <w:pStyle w:val="a4"/>
        <w:numPr>
          <w:ilvl w:val="0"/>
          <w:numId w:val="1"/>
        </w:numPr>
        <w:tabs>
          <w:tab w:val="left" w:pos="1386"/>
        </w:tabs>
        <w:spacing w:before="41" w:line="266" w:lineRule="auto"/>
        <w:ind w:right="847" w:firstLine="710"/>
        <w:rPr>
          <w:sz w:val="24"/>
        </w:rPr>
      </w:pPr>
      <w:r>
        <w:rPr>
          <w:sz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твѐрдых и мягких согласных звуков, звонких и глухих согласных звуков; шипящие согласные звуки [ж], [ш], [ч’], [щ’]; обозначение на</w:t>
      </w:r>
      <w:r>
        <w:rPr>
          <w:spacing w:val="-1"/>
          <w:sz w:val="24"/>
        </w:rPr>
        <w:t xml:space="preserve"> </w:t>
      </w:r>
      <w:r>
        <w:rPr>
          <w:sz w:val="24"/>
        </w:rPr>
        <w:t>письме</w:t>
      </w:r>
      <w:r>
        <w:rPr>
          <w:spacing w:val="-1"/>
          <w:sz w:val="24"/>
        </w:rPr>
        <w:t xml:space="preserve"> </w:t>
      </w:r>
      <w:r>
        <w:rPr>
          <w:sz w:val="24"/>
        </w:rPr>
        <w:t>твѐрдости и мягкости согласных звуков, функции букв е, ѐ, ю, я (повторение изученного в 1 классе).</w:t>
      </w:r>
    </w:p>
    <w:p w:rsidR="00267204" w:rsidRDefault="00CD0299">
      <w:pPr>
        <w:pStyle w:val="a4"/>
        <w:numPr>
          <w:ilvl w:val="0"/>
          <w:numId w:val="1"/>
        </w:numPr>
        <w:tabs>
          <w:tab w:val="left" w:pos="1840"/>
        </w:tabs>
        <w:spacing w:before="20"/>
        <w:ind w:left="1840" w:hanging="700"/>
        <w:rPr>
          <w:sz w:val="24"/>
        </w:rPr>
      </w:pPr>
      <w:r>
        <w:rPr>
          <w:sz w:val="24"/>
        </w:rPr>
        <w:t>Парные</w:t>
      </w:r>
      <w:r>
        <w:rPr>
          <w:spacing w:val="-6"/>
          <w:sz w:val="24"/>
        </w:rPr>
        <w:t xml:space="preserve"> </w:t>
      </w:r>
      <w:r>
        <w:rPr>
          <w:sz w:val="24"/>
        </w:rPr>
        <w:t>и</w:t>
      </w:r>
      <w:r>
        <w:rPr>
          <w:spacing w:val="-2"/>
          <w:sz w:val="24"/>
        </w:rPr>
        <w:t xml:space="preserve"> </w:t>
      </w:r>
      <w:r>
        <w:rPr>
          <w:sz w:val="24"/>
        </w:rPr>
        <w:t>непарные</w:t>
      </w:r>
      <w:r>
        <w:rPr>
          <w:spacing w:val="-4"/>
          <w:sz w:val="24"/>
        </w:rPr>
        <w:t xml:space="preserve"> </w:t>
      </w:r>
      <w:r>
        <w:rPr>
          <w:sz w:val="24"/>
        </w:rPr>
        <w:t>по</w:t>
      </w:r>
      <w:r>
        <w:rPr>
          <w:spacing w:val="-1"/>
          <w:sz w:val="24"/>
        </w:rPr>
        <w:t xml:space="preserve"> </w:t>
      </w:r>
      <w:r>
        <w:rPr>
          <w:sz w:val="24"/>
        </w:rPr>
        <w:t>твѐрдости</w:t>
      </w:r>
      <w:r>
        <w:rPr>
          <w:spacing w:val="1"/>
          <w:sz w:val="24"/>
        </w:rPr>
        <w:t xml:space="preserve"> </w:t>
      </w:r>
      <w:r>
        <w:rPr>
          <w:sz w:val="24"/>
        </w:rPr>
        <w:t>—</w:t>
      </w:r>
      <w:r>
        <w:rPr>
          <w:spacing w:val="-2"/>
          <w:sz w:val="24"/>
        </w:rPr>
        <w:t xml:space="preserve"> </w:t>
      </w:r>
      <w:r>
        <w:rPr>
          <w:sz w:val="24"/>
        </w:rPr>
        <w:t>мягкости</w:t>
      </w:r>
      <w:r>
        <w:rPr>
          <w:spacing w:val="-4"/>
          <w:sz w:val="24"/>
        </w:rPr>
        <w:t xml:space="preserve"> </w:t>
      </w:r>
      <w:r>
        <w:rPr>
          <w:sz w:val="24"/>
        </w:rPr>
        <w:t>согласные</w:t>
      </w:r>
      <w:r>
        <w:rPr>
          <w:spacing w:val="-3"/>
          <w:sz w:val="24"/>
        </w:rPr>
        <w:t xml:space="preserve"> </w:t>
      </w:r>
      <w:r>
        <w:rPr>
          <w:spacing w:val="-2"/>
          <w:sz w:val="24"/>
        </w:rPr>
        <w:t>звуки.</w:t>
      </w:r>
    </w:p>
    <w:p w:rsidR="00267204" w:rsidRDefault="00CD0299">
      <w:pPr>
        <w:pStyle w:val="a4"/>
        <w:numPr>
          <w:ilvl w:val="0"/>
          <w:numId w:val="1"/>
        </w:numPr>
        <w:tabs>
          <w:tab w:val="left" w:pos="1840"/>
        </w:tabs>
        <w:ind w:left="1840" w:hanging="700"/>
        <w:rPr>
          <w:sz w:val="24"/>
        </w:rPr>
      </w:pPr>
      <w:r>
        <w:rPr>
          <w:sz w:val="24"/>
        </w:rPr>
        <w:t>Парные</w:t>
      </w:r>
      <w:r>
        <w:rPr>
          <w:spacing w:val="-7"/>
          <w:sz w:val="24"/>
        </w:rPr>
        <w:t xml:space="preserve"> </w:t>
      </w:r>
      <w:r>
        <w:rPr>
          <w:sz w:val="24"/>
        </w:rPr>
        <w:t>и</w:t>
      </w:r>
      <w:r>
        <w:rPr>
          <w:spacing w:val="-2"/>
          <w:sz w:val="24"/>
        </w:rPr>
        <w:t xml:space="preserve"> </w:t>
      </w:r>
      <w:r>
        <w:rPr>
          <w:sz w:val="24"/>
        </w:rPr>
        <w:t>непарные</w:t>
      </w:r>
      <w:r>
        <w:rPr>
          <w:spacing w:val="-5"/>
          <w:sz w:val="24"/>
        </w:rPr>
        <w:t xml:space="preserve"> </w:t>
      </w:r>
      <w:r>
        <w:rPr>
          <w:sz w:val="24"/>
        </w:rPr>
        <w:t>по</w:t>
      </w:r>
      <w:r>
        <w:rPr>
          <w:spacing w:val="-2"/>
          <w:sz w:val="24"/>
        </w:rPr>
        <w:t xml:space="preserve"> </w:t>
      </w:r>
      <w:r>
        <w:rPr>
          <w:sz w:val="24"/>
        </w:rPr>
        <w:t>звонкости</w:t>
      </w:r>
      <w:r>
        <w:rPr>
          <w:spacing w:val="1"/>
          <w:sz w:val="24"/>
        </w:rPr>
        <w:t xml:space="preserve"> </w:t>
      </w:r>
      <w:r>
        <w:rPr>
          <w:sz w:val="24"/>
        </w:rPr>
        <w:t>—</w:t>
      </w:r>
      <w:r>
        <w:rPr>
          <w:spacing w:val="-3"/>
          <w:sz w:val="24"/>
        </w:rPr>
        <w:t xml:space="preserve"> </w:t>
      </w:r>
      <w:r>
        <w:rPr>
          <w:sz w:val="24"/>
        </w:rPr>
        <w:t>глухости</w:t>
      </w:r>
      <w:r>
        <w:rPr>
          <w:spacing w:val="-2"/>
          <w:sz w:val="24"/>
        </w:rPr>
        <w:t xml:space="preserve"> </w:t>
      </w:r>
      <w:r>
        <w:rPr>
          <w:sz w:val="24"/>
        </w:rPr>
        <w:t>согласные</w:t>
      </w:r>
      <w:r>
        <w:rPr>
          <w:spacing w:val="-4"/>
          <w:sz w:val="24"/>
        </w:rPr>
        <w:t xml:space="preserve"> </w:t>
      </w:r>
      <w:r>
        <w:rPr>
          <w:spacing w:val="-2"/>
          <w:sz w:val="24"/>
        </w:rPr>
        <w:t>звуки.</w:t>
      </w:r>
    </w:p>
    <w:p w:rsidR="00267204" w:rsidRDefault="00CD0299">
      <w:pPr>
        <w:pStyle w:val="a4"/>
        <w:numPr>
          <w:ilvl w:val="0"/>
          <w:numId w:val="1"/>
        </w:numPr>
        <w:tabs>
          <w:tab w:val="left" w:pos="1496"/>
        </w:tabs>
        <w:spacing w:before="41" w:line="268" w:lineRule="auto"/>
        <w:ind w:right="843" w:firstLine="710"/>
        <w:rPr>
          <w:sz w:val="24"/>
        </w:rPr>
      </w:pPr>
      <w:r>
        <w:rPr>
          <w:sz w:val="24"/>
        </w:rPr>
        <w:t>Качественная характеристика звука: гласный — согласный; гласный ударный — безударный; согласный твѐрдый — мягкий, парный — непарный; согласный звонкий — глухой, парный — непарный.</w:t>
      </w:r>
    </w:p>
    <w:p w:rsidR="00267204" w:rsidRDefault="00CD0299">
      <w:pPr>
        <w:pStyle w:val="a4"/>
        <w:numPr>
          <w:ilvl w:val="0"/>
          <w:numId w:val="1"/>
        </w:numPr>
        <w:tabs>
          <w:tab w:val="left" w:pos="1383"/>
        </w:tabs>
        <w:spacing w:before="8" w:line="266" w:lineRule="auto"/>
        <w:ind w:right="783" w:firstLine="710"/>
        <w:rPr>
          <w:sz w:val="24"/>
        </w:rPr>
      </w:pPr>
      <w:r>
        <w:rPr>
          <w:sz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267204" w:rsidRDefault="00CD0299">
      <w:pPr>
        <w:pStyle w:val="a4"/>
        <w:numPr>
          <w:ilvl w:val="0"/>
          <w:numId w:val="1"/>
        </w:numPr>
        <w:tabs>
          <w:tab w:val="left" w:pos="1386"/>
        </w:tabs>
        <w:spacing w:before="15" w:line="268" w:lineRule="auto"/>
        <w:ind w:right="784" w:firstLine="710"/>
        <w:rPr>
          <w:sz w:val="24"/>
        </w:rPr>
      </w:pPr>
      <w:r>
        <w:rPr>
          <w:sz w:val="24"/>
        </w:rPr>
        <w:t>Соотношение звукового и буквенного состава в словах с буквами е, ѐ, ю, я (в начале слова</w:t>
      </w:r>
      <w:r>
        <w:rPr>
          <w:spacing w:val="40"/>
          <w:sz w:val="24"/>
        </w:rPr>
        <w:t xml:space="preserve"> </w:t>
      </w:r>
      <w:r>
        <w:rPr>
          <w:sz w:val="24"/>
        </w:rPr>
        <w:t>и после гласных).</w:t>
      </w:r>
    </w:p>
    <w:p w:rsidR="00267204" w:rsidRDefault="00CD0299">
      <w:pPr>
        <w:pStyle w:val="a4"/>
        <w:numPr>
          <w:ilvl w:val="0"/>
          <w:numId w:val="1"/>
        </w:numPr>
        <w:tabs>
          <w:tab w:val="left" w:pos="1840"/>
        </w:tabs>
        <w:spacing w:before="10"/>
        <w:ind w:left="1840" w:hanging="700"/>
        <w:rPr>
          <w:sz w:val="24"/>
        </w:rPr>
      </w:pPr>
      <w:r>
        <w:rPr>
          <w:sz w:val="24"/>
        </w:rPr>
        <w:t>Деление</w:t>
      </w:r>
      <w:r>
        <w:rPr>
          <w:spacing w:val="-5"/>
          <w:sz w:val="24"/>
        </w:rPr>
        <w:t xml:space="preserve"> </w:t>
      </w:r>
      <w:r>
        <w:rPr>
          <w:sz w:val="24"/>
        </w:rPr>
        <w:t>слов</w:t>
      </w:r>
      <w:r>
        <w:rPr>
          <w:spacing w:val="-3"/>
          <w:sz w:val="24"/>
        </w:rPr>
        <w:t xml:space="preserve"> </w:t>
      </w:r>
      <w:r>
        <w:rPr>
          <w:sz w:val="24"/>
        </w:rPr>
        <w:t>на</w:t>
      </w:r>
      <w:r>
        <w:rPr>
          <w:spacing w:val="-3"/>
          <w:sz w:val="24"/>
        </w:rPr>
        <w:t xml:space="preserve"> </w:t>
      </w:r>
      <w:r>
        <w:rPr>
          <w:sz w:val="24"/>
        </w:rPr>
        <w:t>слоги</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при</w:t>
      </w:r>
      <w:r>
        <w:rPr>
          <w:spacing w:val="-2"/>
          <w:sz w:val="24"/>
        </w:rPr>
        <w:t xml:space="preserve"> </w:t>
      </w:r>
      <w:r>
        <w:rPr>
          <w:sz w:val="24"/>
        </w:rPr>
        <w:t>стечении</w:t>
      </w:r>
      <w:r>
        <w:rPr>
          <w:spacing w:val="-1"/>
          <w:sz w:val="24"/>
        </w:rPr>
        <w:t xml:space="preserve"> </w:t>
      </w:r>
      <w:r>
        <w:rPr>
          <w:spacing w:val="-2"/>
          <w:sz w:val="24"/>
        </w:rPr>
        <w:t>согласных).</w:t>
      </w:r>
    </w:p>
    <w:p w:rsidR="00267204" w:rsidRDefault="00CD0299">
      <w:pPr>
        <w:pStyle w:val="a4"/>
        <w:numPr>
          <w:ilvl w:val="0"/>
          <w:numId w:val="1"/>
        </w:numPr>
        <w:tabs>
          <w:tab w:val="left" w:pos="1451"/>
        </w:tabs>
        <w:spacing w:before="41" w:line="268" w:lineRule="auto"/>
        <w:ind w:right="779" w:firstLine="710"/>
        <w:rPr>
          <w:sz w:val="24"/>
        </w:rPr>
      </w:pPr>
      <w:r>
        <w:rPr>
          <w:sz w:val="24"/>
        </w:rPr>
        <w:t>Использование знания алфавита при работе со словарями. Небуквенные графические средства: пробел между словами,</w:t>
      </w:r>
    </w:p>
    <w:p w:rsidR="00267204" w:rsidRDefault="00CD0299">
      <w:pPr>
        <w:pStyle w:val="a4"/>
        <w:numPr>
          <w:ilvl w:val="0"/>
          <w:numId w:val="1"/>
        </w:numPr>
        <w:tabs>
          <w:tab w:val="left" w:pos="1375"/>
        </w:tabs>
        <w:spacing w:before="13"/>
        <w:ind w:left="1375" w:hanging="254"/>
        <w:jc w:val="left"/>
        <w:rPr>
          <w:sz w:val="24"/>
        </w:rPr>
      </w:pPr>
      <w:r>
        <w:rPr>
          <w:sz w:val="24"/>
        </w:rPr>
        <w:t>знак</w:t>
      </w:r>
      <w:r>
        <w:rPr>
          <w:spacing w:val="-5"/>
          <w:sz w:val="24"/>
        </w:rPr>
        <w:t xml:space="preserve"> </w:t>
      </w:r>
      <w:r>
        <w:rPr>
          <w:sz w:val="24"/>
        </w:rPr>
        <w:t>переноса,</w:t>
      </w:r>
      <w:r>
        <w:rPr>
          <w:spacing w:val="-2"/>
          <w:sz w:val="24"/>
        </w:rPr>
        <w:t xml:space="preserve"> </w:t>
      </w:r>
      <w:r>
        <w:rPr>
          <w:sz w:val="24"/>
        </w:rPr>
        <w:t>абзац</w:t>
      </w:r>
      <w:r>
        <w:rPr>
          <w:spacing w:val="-3"/>
          <w:sz w:val="24"/>
        </w:rPr>
        <w:t xml:space="preserve"> </w:t>
      </w:r>
      <w:r>
        <w:rPr>
          <w:sz w:val="24"/>
        </w:rPr>
        <w:t>(красная</w:t>
      </w:r>
      <w:r>
        <w:rPr>
          <w:spacing w:val="-2"/>
          <w:sz w:val="24"/>
        </w:rPr>
        <w:t xml:space="preserve"> </w:t>
      </w:r>
      <w:r>
        <w:rPr>
          <w:sz w:val="24"/>
        </w:rPr>
        <w:t>строка),</w:t>
      </w:r>
      <w:r>
        <w:rPr>
          <w:spacing w:val="-3"/>
          <w:sz w:val="24"/>
        </w:rPr>
        <w:t xml:space="preserve"> </w:t>
      </w:r>
      <w:r>
        <w:rPr>
          <w:sz w:val="24"/>
        </w:rPr>
        <w:t>пунктуационные</w:t>
      </w:r>
      <w:r>
        <w:rPr>
          <w:spacing w:val="-4"/>
          <w:sz w:val="24"/>
        </w:rPr>
        <w:t xml:space="preserve"> </w:t>
      </w:r>
      <w:r>
        <w:rPr>
          <w:sz w:val="24"/>
        </w:rPr>
        <w:t>знаки</w:t>
      </w:r>
      <w:r>
        <w:rPr>
          <w:spacing w:val="-3"/>
          <w:sz w:val="24"/>
        </w:rPr>
        <w:t xml:space="preserve"> </w:t>
      </w:r>
      <w:r>
        <w:rPr>
          <w:sz w:val="24"/>
        </w:rPr>
        <w:t>(в</w:t>
      </w:r>
      <w:r>
        <w:rPr>
          <w:spacing w:val="-3"/>
          <w:sz w:val="24"/>
        </w:rPr>
        <w:t xml:space="preserve"> </w:t>
      </w:r>
      <w:r>
        <w:rPr>
          <w:sz w:val="24"/>
        </w:rPr>
        <w:t xml:space="preserve">пределах </w:t>
      </w:r>
      <w:r>
        <w:rPr>
          <w:spacing w:val="-2"/>
          <w:sz w:val="24"/>
        </w:rPr>
        <w:t>изученного).</w:t>
      </w:r>
    </w:p>
    <w:p w:rsidR="00267204" w:rsidRDefault="00CD0299">
      <w:pPr>
        <w:spacing w:before="41"/>
        <w:ind w:left="1131"/>
        <w:rPr>
          <w:i/>
          <w:sz w:val="24"/>
        </w:rPr>
      </w:pPr>
      <w:r>
        <w:rPr>
          <w:i/>
          <w:spacing w:val="-2"/>
          <w:sz w:val="24"/>
        </w:rPr>
        <w:t>Орфоэпия</w:t>
      </w:r>
    </w:p>
    <w:p w:rsidR="00267204" w:rsidRDefault="00CD0299">
      <w:pPr>
        <w:pStyle w:val="a3"/>
        <w:spacing w:before="41" w:line="268" w:lineRule="auto"/>
        <w:ind w:left="410" w:right="855"/>
        <w:rPr>
          <w:i/>
        </w:rPr>
      </w:pPr>
      <w:r>
        <w:t>Произношение звуков и сочетаний звуков (при наличии возможности),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r>
        <w:rPr>
          <w:spacing w:val="40"/>
        </w:rPr>
        <w:t xml:space="preserve"> </w:t>
      </w:r>
      <w:r>
        <w:rPr>
          <w:i/>
        </w:rPr>
        <w:t>Лексика</w:t>
      </w:r>
    </w:p>
    <w:p w:rsidR="00267204" w:rsidRDefault="00CD0299">
      <w:pPr>
        <w:pStyle w:val="a3"/>
        <w:spacing w:before="5" w:line="268" w:lineRule="auto"/>
        <w:ind w:left="410" w:right="851"/>
      </w:pPr>
      <w:r>
        <w:t>Слово как единство звучания и значения. Лексическое значение слова (общее</w:t>
      </w:r>
      <w:r>
        <w:rPr>
          <w:spacing w:val="40"/>
        </w:rPr>
        <w:t xml:space="preserve"> </w:t>
      </w:r>
      <w:r>
        <w:t>представление). Выявление слов, значение которых требует уточнения. Определение значения</w:t>
      </w:r>
      <w:r>
        <w:rPr>
          <w:spacing w:val="80"/>
        </w:rPr>
        <w:t xml:space="preserve"> </w:t>
      </w:r>
      <w:r>
        <w:t>слова по тексту или уточнение значения с помощью толкового словаря.</w:t>
      </w:r>
    </w:p>
    <w:p w:rsidR="00267204" w:rsidRDefault="00CD0299">
      <w:pPr>
        <w:pStyle w:val="a3"/>
        <w:spacing w:before="8" w:line="280" w:lineRule="auto"/>
        <w:ind w:left="1133" w:right="3502" w:firstLine="0"/>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5"/>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rsidR="00267204" w:rsidRDefault="00CD0299">
      <w:pPr>
        <w:spacing w:line="269" w:lineRule="exact"/>
        <w:ind w:left="1131"/>
        <w:jc w:val="both"/>
        <w:rPr>
          <w:i/>
          <w:sz w:val="24"/>
        </w:rPr>
      </w:pPr>
      <w:r>
        <w:rPr>
          <w:i/>
          <w:sz w:val="24"/>
        </w:rPr>
        <w:t>Состав</w:t>
      </w:r>
      <w:r>
        <w:rPr>
          <w:i/>
          <w:spacing w:val="-5"/>
          <w:sz w:val="24"/>
        </w:rPr>
        <w:t xml:space="preserve"> </w:t>
      </w:r>
      <w:r>
        <w:rPr>
          <w:i/>
          <w:sz w:val="24"/>
        </w:rPr>
        <w:t>слова</w:t>
      </w:r>
      <w:r>
        <w:rPr>
          <w:i/>
          <w:spacing w:val="-1"/>
          <w:sz w:val="24"/>
        </w:rPr>
        <w:t xml:space="preserve"> </w:t>
      </w:r>
      <w:r>
        <w:rPr>
          <w:i/>
          <w:spacing w:val="-2"/>
          <w:sz w:val="24"/>
        </w:rPr>
        <w:t>(морфемика)</w:t>
      </w:r>
    </w:p>
    <w:p w:rsidR="00267204" w:rsidRDefault="00CD0299">
      <w:pPr>
        <w:pStyle w:val="a3"/>
        <w:spacing w:before="41" w:line="268" w:lineRule="auto"/>
        <w:ind w:left="410" w:right="854"/>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67204" w:rsidRDefault="00CD0299">
      <w:pPr>
        <w:pStyle w:val="a3"/>
        <w:spacing w:before="6"/>
        <w:ind w:left="1121" w:firstLine="0"/>
      </w:pPr>
      <w:r>
        <w:t>Окончание</w:t>
      </w:r>
      <w:r>
        <w:rPr>
          <w:spacing w:val="58"/>
        </w:rPr>
        <w:t xml:space="preserve"> </w:t>
      </w:r>
      <w:r>
        <w:t>как</w:t>
      </w:r>
      <w:r>
        <w:rPr>
          <w:spacing w:val="60"/>
        </w:rPr>
        <w:t xml:space="preserve"> </w:t>
      </w:r>
      <w:r>
        <w:t>изменяемая</w:t>
      </w:r>
      <w:r>
        <w:rPr>
          <w:spacing w:val="65"/>
        </w:rPr>
        <w:t xml:space="preserve"> </w:t>
      </w:r>
      <w:r>
        <w:t>часть</w:t>
      </w:r>
      <w:r>
        <w:rPr>
          <w:spacing w:val="63"/>
        </w:rPr>
        <w:t xml:space="preserve"> </w:t>
      </w:r>
      <w:r>
        <w:t>слова.</w:t>
      </w:r>
      <w:r>
        <w:rPr>
          <w:spacing w:val="61"/>
        </w:rPr>
        <w:t xml:space="preserve"> </w:t>
      </w:r>
      <w:r>
        <w:t>Изменение</w:t>
      </w:r>
      <w:r>
        <w:rPr>
          <w:spacing w:val="61"/>
        </w:rPr>
        <w:t xml:space="preserve"> </w:t>
      </w:r>
      <w:r>
        <w:t>формы</w:t>
      </w:r>
      <w:r>
        <w:rPr>
          <w:spacing w:val="61"/>
        </w:rPr>
        <w:t xml:space="preserve"> </w:t>
      </w:r>
      <w:r>
        <w:t>слова</w:t>
      </w:r>
      <w:r>
        <w:rPr>
          <w:spacing w:val="63"/>
        </w:rPr>
        <w:t xml:space="preserve"> </w:t>
      </w:r>
      <w:r>
        <w:t>с</w:t>
      </w:r>
      <w:r>
        <w:rPr>
          <w:spacing w:val="61"/>
        </w:rPr>
        <w:t xml:space="preserve"> </w:t>
      </w:r>
      <w:r>
        <w:t>помощью</w:t>
      </w:r>
      <w:r>
        <w:rPr>
          <w:spacing w:val="63"/>
        </w:rPr>
        <w:t xml:space="preserve"> </w:t>
      </w:r>
      <w:r>
        <w:rPr>
          <w:spacing w:val="-2"/>
        </w:rPr>
        <w:t>окончания.</w:t>
      </w:r>
    </w:p>
    <w:p w:rsidR="00267204" w:rsidRDefault="00CD0299">
      <w:pPr>
        <w:pStyle w:val="a3"/>
        <w:spacing w:before="35"/>
        <w:ind w:left="410" w:firstLine="0"/>
      </w:pPr>
      <w:r>
        <w:t>Различение</w:t>
      </w:r>
      <w:r>
        <w:rPr>
          <w:spacing w:val="-5"/>
        </w:rPr>
        <w:t xml:space="preserve"> </w:t>
      </w:r>
      <w:r>
        <w:t>изменяемых</w:t>
      </w:r>
      <w:r>
        <w:rPr>
          <w:spacing w:val="-4"/>
        </w:rPr>
        <w:t xml:space="preserve"> </w:t>
      </w:r>
      <w:r>
        <w:t>и</w:t>
      </w:r>
      <w:r>
        <w:rPr>
          <w:spacing w:val="-5"/>
        </w:rPr>
        <w:t xml:space="preserve"> </w:t>
      </w:r>
      <w:r>
        <w:t>неизменяемых</w:t>
      </w:r>
      <w:r>
        <w:rPr>
          <w:spacing w:val="-3"/>
        </w:rPr>
        <w:t xml:space="preserve"> </w:t>
      </w:r>
      <w:r>
        <w:rPr>
          <w:spacing w:val="-2"/>
        </w:rPr>
        <w:t>слов.</w:t>
      </w:r>
    </w:p>
    <w:p w:rsidR="00267204" w:rsidRDefault="00267204">
      <w:pPr>
        <w:pStyle w:val="a3"/>
        <w:sectPr w:rsidR="00267204">
          <w:pgSz w:w="11910" w:h="16840"/>
          <w:pgMar w:top="1080" w:right="0" w:bottom="1500" w:left="283" w:header="0" w:footer="1288" w:gutter="0"/>
          <w:cols w:space="720"/>
        </w:sectPr>
      </w:pPr>
    </w:p>
    <w:p w:rsidR="00267204" w:rsidRDefault="00CD0299">
      <w:pPr>
        <w:pStyle w:val="a3"/>
        <w:spacing w:before="74"/>
        <w:ind w:left="1133" w:firstLine="0"/>
        <w:jc w:val="left"/>
      </w:pPr>
      <w:r>
        <w:lastRenderedPageBreak/>
        <w:t>Суффикс</w:t>
      </w:r>
      <w:r>
        <w:rPr>
          <w:spacing w:val="-6"/>
        </w:rPr>
        <w:t xml:space="preserve"> </w:t>
      </w:r>
      <w:r>
        <w:t>как</w:t>
      </w:r>
      <w:r>
        <w:rPr>
          <w:spacing w:val="-3"/>
        </w:rPr>
        <w:t xml:space="preserve"> </w:t>
      </w:r>
      <w:r>
        <w:t>часть</w:t>
      </w:r>
      <w:r>
        <w:rPr>
          <w:spacing w:val="-2"/>
        </w:rPr>
        <w:t xml:space="preserve"> </w:t>
      </w:r>
      <w:r>
        <w:t>слова</w:t>
      </w:r>
      <w:r>
        <w:rPr>
          <w:spacing w:val="-5"/>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3"/>
        </w:rPr>
        <w:t xml:space="preserve"> </w:t>
      </w:r>
      <w:r>
        <w:t>слова</w:t>
      </w:r>
      <w:r>
        <w:rPr>
          <w:spacing w:val="-1"/>
        </w:rPr>
        <w:t xml:space="preserve"> </w:t>
      </w:r>
      <w:r>
        <w:rPr>
          <w:spacing w:val="-2"/>
        </w:rPr>
        <w:t>(наблюдение).</w:t>
      </w:r>
    </w:p>
    <w:p w:rsidR="00267204" w:rsidRDefault="00CD0299">
      <w:pPr>
        <w:spacing w:before="41"/>
        <w:ind w:left="1131"/>
        <w:rPr>
          <w:i/>
          <w:sz w:val="24"/>
        </w:rPr>
      </w:pPr>
      <w:r>
        <w:rPr>
          <w:i/>
          <w:spacing w:val="-2"/>
          <w:sz w:val="24"/>
        </w:rPr>
        <w:t>Морфология</w:t>
      </w:r>
    </w:p>
    <w:p w:rsidR="00267204" w:rsidRDefault="00CD0299">
      <w:pPr>
        <w:pStyle w:val="a3"/>
        <w:tabs>
          <w:tab w:val="left" w:pos="1800"/>
          <w:tab w:val="left" w:pos="3812"/>
          <w:tab w:val="left" w:pos="5711"/>
          <w:tab w:val="left" w:pos="6594"/>
          <w:tab w:val="left" w:pos="7819"/>
          <w:tab w:val="left" w:pos="8935"/>
          <w:tab w:val="left" w:pos="10018"/>
        </w:tabs>
        <w:spacing w:before="41" w:line="268" w:lineRule="auto"/>
        <w:ind w:left="410" w:right="772"/>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r>
        <w:tab/>
      </w:r>
      <w:r>
        <w:rPr>
          <w:spacing w:val="-2"/>
        </w:rPr>
        <w:t xml:space="preserve">«что?»), </w:t>
      </w:r>
      <w:r>
        <w:t>употребление в речи.</w:t>
      </w:r>
    </w:p>
    <w:p w:rsidR="00267204" w:rsidRDefault="00CD0299">
      <w:pPr>
        <w:pStyle w:val="a3"/>
        <w:spacing w:before="8" w:line="268" w:lineRule="auto"/>
        <w:ind w:left="410"/>
        <w:jc w:val="left"/>
      </w:pPr>
      <w:r>
        <w:t>Глагол</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(«что</w:t>
      </w:r>
      <w:r>
        <w:rPr>
          <w:spacing w:val="40"/>
        </w:rPr>
        <w:t xml:space="preserve"> </w:t>
      </w:r>
      <w:r>
        <w:t>делать?»,</w:t>
      </w:r>
      <w:r>
        <w:rPr>
          <w:spacing w:val="40"/>
        </w:rPr>
        <w:t xml:space="preserve"> </w:t>
      </w:r>
      <w:r>
        <w:t>«что</w:t>
      </w:r>
      <w:r>
        <w:rPr>
          <w:spacing w:val="40"/>
        </w:rPr>
        <w:t xml:space="preserve"> </w:t>
      </w:r>
      <w:r>
        <w:t>сделать?»</w:t>
      </w:r>
      <w:r>
        <w:rPr>
          <w:spacing w:val="40"/>
        </w:rPr>
        <w:t xml:space="preserve"> </w:t>
      </w:r>
      <w:r>
        <w:t>и</w:t>
      </w:r>
      <w:r>
        <w:rPr>
          <w:spacing w:val="40"/>
        </w:rPr>
        <w:t xml:space="preserve"> </w:t>
      </w:r>
      <w:r>
        <w:t>др.),</w:t>
      </w:r>
      <w:r>
        <w:rPr>
          <w:spacing w:val="80"/>
          <w:w w:val="150"/>
        </w:rPr>
        <w:t xml:space="preserve"> </w:t>
      </w:r>
      <w:r>
        <w:t>употребление в речи.</w:t>
      </w:r>
    </w:p>
    <w:p w:rsidR="00267204" w:rsidRDefault="00CD0299">
      <w:pPr>
        <w:pStyle w:val="a3"/>
        <w:spacing w:before="11"/>
        <w:ind w:left="1121" w:firstLine="0"/>
        <w:jc w:val="left"/>
      </w:pPr>
      <w:r>
        <w:t>Имя</w:t>
      </w:r>
      <w:r>
        <w:rPr>
          <w:spacing w:val="-2"/>
        </w:rPr>
        <w:t xml:space="preserve"> </w:t>
      </w:r>
      <w:r>
        <w:t>прилагательное</w:t>
      </w:r>
      <w:r>
        <w:rPr>
          <w:spacing w:val="1"/>
        </w:rPr>
        <w:t xml:space="preserve"> </w:t>
      </w:r>
      <w:r>
        <w:t>(ознакомление): общее</w:t>
      </w:r>
      <w:r>
        <w:rPr>
          <w:spacing w:val="1"/>
        </w:rPr>
        <w:t xml:space="preserve"> </w:t>
      </w:r>
      <w:r>
        <w:t>значение,</w:t>
      </w:r>
      <w:r>
        <w:rPr>
          <w:spacing w:val="1"/>
        </w:rPr>
        <w:t xml:space="preserve"> </w:t>
      </w:r>
      <w:r>
        <w:t>вопросы («какой?»,</w:t>
      </w:r>
      <w:r>
        <w:rPr>
          <w:spacing w:val="5"/>
        </w:rPr>
        <w:t xml:space="preserve"> </w:t>
      </w:r>
      <w:r>
        <w:t>«какая?»,</w:t>
      </w:r>
      <w:r>
        <w:rPr>
          <w:spacing w:val="6"/>
        </w:rPr>
        <w:t xml:space="preserve"> </w:t>
      </w:r>
      <w:r>
        <w:rPr>
          <w:spacing w:val="-2"/>
        </w:rPr>
        <w:t>«какое?»,</w:t>
      </w:r>
    </w:p>
    <w:p w:rsidR="00267204" w:rsidRDefault="00CD0299">
      <w:pPr>
        <w:pStyle w:val="a3"/>
        <w:spacing w:before="34"/>
        <w:ind w:left="410" w:firstLine="0"/>
        <w:jc w:val="left"/>
      </w:pPr>
      <w:r>
        <w:t>«какие?»),</w:t>
      </w:r>
      <w:r>
        <w:rPr>
          <w:spacing w:val="-1"/>
        </w:rPr>
        <w:t xml:space="preserve"> </w:t>
      </w:r>
      <w:r>
        <w:t>употребление</w:t>
      </w:r>
      <w:r>
        <w:rPr>
          <w:spacing w:val="-5"/>
        </w:rPr>
        <w:t xml:space="preserve"> </w:t>
      </w:r>
      <w:r>
        <w:t>в</w:t>
      </w:r>
      <w:r>
        <w:rPr>
          <w:spacing w:val="-4"/>
        </w:rPr>
        <w:t xml:space="preserve"> речи.</w:t>
      </w:r>
    </w:p>
    <w:p w:rsidR="00267204" w:rsidRDefault="00CD0299">
      <w:pPr>
        <w:pStyle w:val="a3"/>
        <w:spacing w:before="40" w:line="268" w:lineRule="auto"/>
        <w:ind w:left="410" w:right="783"/>
        <w:jc w:val="left"/>
      </w:pPr>
      <w:r>
        <w:t>Предлог. Отличие предлогов от приставок. Наиболее распространѐнные предлоги: в, на, из,</w:t>
      </w:r>
      <w:r>
        <w:rPr>
          <w:spacing w:val="80"/>
        </w:rPr>
        <w:t xml:space="preserve"> </w:t>
      </w:r>
      <w:r>
        <w:t>без, над, до, у, о, об и др.</w:t>
      </w:r>
    </w:p>
    <w:p w:rsidR="00267204" w:rsidRDefault="00CD0299">
      <w:pPr>
        <w:spacing w:before="9"/>
        <w:ind w:left="1131"/>
        <w:rPr>
          <w:i/>
          <w:sz w:val="24"/>
        </w:rPr>
      </w:pPr>
      <w:r>
        <w:rPr>
          <w:i/>
          <w:spacing w:val="-2"/>
          <w:sz w:val="24"/>
        </w:rPr>
        <w:t>Синтаксис</w:t>
      </w:r>
    </w:p>
    <w:p w:rsidR="00267204" w:rsidRDefault="00CD0299">
      <w:pPr>
        <w:pStyle w:val="a3"/>
        <w:spacing w:before="43"/>
        <w:ind w:left="1133" w:firstLine="0"/>
        <w:jc w:val="left"/>
      </w:pPr>
      <w:r>
        <w:t>Порядок</w:t>
      </w:r>
      <w:r>
        <w:rPr>
          <w:spacing w:val="-5"/>
        </w:rPr>
        <w:t xml:space="preserve"> </w:t>
      </w:r>
      <w:r>
        <w:t>слов</w:t>
      </w:r>
      <w:r>
        <w:rPr>
          <w:spacing w:val="-3"/>
        </w:rPr>
        <w:t xml:space="preserve"> </w:t>
      </w:r>
      <w:r>
        <w:t>в</w:t>
      </w:r>
      <w:r>
        <w:rPr>
          <w:spacing w:val="-3"/>
        </w:rPr>
        <w:t xml:space="preserve"> </w:t>
      </w:r>
      <w:r>
        <w:t>предложении;</w:t>
      </w:r>
      <w:r>
        <w:rPr>
          <w:spacing w:val="-2"/>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2"/>
        </w:rPr>
        <w:t xml:space="preserve"> (повторение).</w:t>
      </w:r>
    </w:p>
    <w:p w:rsidR="00267204" w:rsidRDefault="00CD0299">
      <w:pPr>
        <w:pStyle w:val="a3"/>
        <w:spacing w:before="41"/>
        <w:ind w:left="1121" w:firstLine="0"/>
        <w:jc w:val="left"/>
      </w:pPr>
      <w:r>
        <w:t>Предложение</w:t>
      </w:r>
      <w:r>
        <w:rPr>
          <w:spacing w:val="51"/>
        </w:rPr>
        <w:t xml:space="preserve"> </w:t>
      </w:r>
      <w:r>
        <w:t>как</w:t>
      </w:r>
      <w:r>
        <w:rPr>
          <w:spacing w:val="53"/>
        </w:rPr>
        <w:t xml:space="preserve"> </w:t>
      </w:r>
      <w:r>
        <w:t>единица</w:t>
      </w:r>
      <w:r>
        <w:rPr>
          <w:spacing w:val="52"/>
        </w:rPr>
        <w:t xml:space="preserve"> </w:t>
      </w:r>
      <w:r>
        <w:t>языка.</w:t>
      </w:r>
      <w:r>
        <w:rPr>
          <w:spacing w:val="52"/>
        </w:rPr>
        <w:t xml:space="preserve"> </w:t>
      </w:r>
      <w:r>
        <w:t>Предложение</w:t>
      </w:r>
      <w:r>
        <w:rPr>
          <w:spacing w:val="52"/>
        </w:rPr>
        <w:t xml:space="preserve"> </w:t>
      </w:r>
      <w:r>
        <w:t>и</w:t>
      </w:r>
      <w:r>
        <w:rPr>
          <w:spacing w:val="53"/>
        </w:rPr>
        <w:t xml:space="preserve"> </w:t>
      </w:r>
      <w:r>
        <w:t>слово.</w:t>
      </w:r>
      <w:r>
        <w:rPr>
          <w:spacing w:val="52"/>
        </w:rPr>
        <w:t xml:space="preserve"> </w:t>
      </w:r>
      <w:r>
        <w:t>Отличие</w:t>
      </w:r>
      <w:r>
        <w:rPr>
          <w:spacing w:val="54"/>
        </w:rPr>
        <w:t xml:space="preserve"> </w:t>
      </w:r>
      <w:r>
        <w:t>предложения</w:t>
      </w:r>
      <w:r>
        <w:rPr>
          <w:spacing w:val="52"/>
        </w:rPr>
        <w:t xml:space="preserve"> </w:t>
      </w:r>
      <w:r>
        <w:t>от</w:t>
      </w:r>
      <w:r>
        <w:rPr>
          <w:spacing w:val="53"/>
        </w:rPr>
        <w:t xml:space="preserve"> </w:t>
      </w:r>
      <w:r>
        <w:rPr>
          <w:spacing w:val="-2"/>
        </w:rPr>
        <w:t>слова.</w:t>
      </w:r>
    </w:p>
    <w:p w:rsidR="00267204" w:rsidRDefault="00CD0299">
      <w:pPr>
        <w:pStyle w:val="a3"/>
        <w:spacing w:before="34"/>
        <w:ind w:left="410" w:firstLine="0"/>
        <w:jc w:val="left"/>
      </w:pPr>
      <w:r>
        <w:t>Наблюдение</w:t>
      </w:r>
      <w:r>
        <w:rPr>
          <w:spacing w:val="-6"/>
        </w:rPr>
        <w:t xml:space="preserve"> </w:t>
      </w:r>
      <w:r>
        <w:t>за</w:t>
      </w:r>
      <w:r>
        <w:rPr>
          <w:spacing w:val="-4"/>
        </w:rPr>
        <w:t xml:space="preserve"> </w:t>
      </w:r>
      <w:r>
        <w:t>выделением</w:t>
      </w:r>
      <w:r>
        <w:rPr>
          <w:spacing w:val="-4"/>
        </w:rPr>
        <w:t xml:space="preserve"> </w:t>
      </w:r>
      <w:r>
        <w:t>в</w:t>
      </w:r>
      <w:r>
        <w:rPr>
          <w:spacing w:val="-1"/>
        </w:rPr>
        <w:t xml:space="preserve"> </w:t>
      </w:r>
      <w:r>
        <w:t>устной</w:t>
      </w:r>
      <w:r>
        <w:rPr>
          <w:spacing w:val="-3"/>
        </w:rPr>
        <w:t xml:space="preserve"> </w:t>
      </w:r>
      <w:r>
        <w:t>речи</w:t>
      </w:r>
      <w:r>
        <w:rPr>
          <w:spacing w:val="-3"/>
        </w:rPr>
        <w:t xml:space="preserve"> </w:t>
      </w:r>
      <w:r>
        <w:t>одного</w:t>
      </w:r>
      <w:r>
        <w:rPr>
          <w:spacing w:val="-2"/>
        </w:rPr>
        <w:t xml:space="preserve"> </w:t>
      </w:r>
      <w:r>
        <w:t>из</w:t>
      </w:r>
      <w:r>
        <w:rPr>
          <w:spacing w:val="-3"/>
        </w:rPr>
        <w:t xml:space="preserve"> </w:t>
      </w:r>
      <w:r>
        <w:t>слов</w:t>
      </w:r>
      <w:r>
        <w:rPr>
          <w:spacing w:val="-4"/>
        </w:rPr>
        <w:t xml:space="preserve"> </w:t>
      </w:r>
      <w:r>
        <w:t>предложения</w:t>
      </w:r>
      <w:r>
        <w:rPr>
          <w:spacing w:val="-3"/>
        </w:rPr>
        <w:t xml:space="preserve"> </w:t>
      </w:r>
      <w:r>
        <w:t>(логическое</w:t>
      </w:r>
      <w:r>
        <w:rPr>
          <w:spacing w:val="1"/>
        </w:rPr>
        <w:t xml:space="preserve"> </w:t>
      </w:r>
      <w:r>
        <w:rPr>
          <w:spacing w:val="-2"/>
        </w:rPr>
        <w:t>ударение).</w:t>
      </w:r>
    </w:p>
    <w:p w:rsidR="00267204" w:rsidRDefault="00CD0299">
      <w:pPr>
        <w:pStyle w:val="a3"/>
        <w:tabs>
          <w:tab w:val="left" w:pos="1987"/>
          <w:tab w:val="left" w:pos="3656"/>
          <w:tab w:val="left" w:pos="4201"/>
          <w:tab w:val="left" w:pos="4980"/>
          <w:tab w:val="left" w:pos="6786"/>
          <w:tab w:val="left" w:pos="9110"/>
        </w:tabs>
        <w:spacing w:before="43" w:line="268" w:lineRule="auto"/>
        <w:ind w:left="410" w:right="781"/>
        <w:jc w:val="left"/>
      </w:pP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r>
        <w:tab/>
      </w:r>
      <w:r>
        <w:rPr>
          <w:spacing w:val="-2"/>
        </w:rPr>
        <w:t xml:space="preserve">вопросительные, </w:t>
      </w:r>
      <w:r>
        <w:t>побудительные предложения.</w:t>
      </w:r>
    </w:p>
    <w:p w:rsidR="00267204" w:rsidRDefault="00CD0299">
      <w:pPr>
        <w:pStyle w:val="a3"/>
        <w:tabs>
          <w:tab w:val="left" w:pos="1900"/>
          <w:tab w:val="left" w:pos="3481"/>
          <w:tab w:val="left" w:pos="3939"/>
          <w:tab w:val="left" w:pos="5740"/>
          <w:tab w:val="left" w:pos="6738"/>
          <w:tab w:val="left" w:pos="7275"/>
          <w:tab w:val="left" w:pos="8731"/>
          <w:tab w:val="left" w:pos="10712"/>
        </w:tabs>
        <w:spacing w:before="8" w:line="268" w:lineRule="auto"/>
        <w:ind w:left="410" w:right="780"/>
        <w:jc w:val="left"/>
      </w:pPr>
      <w:r>
        <w:rPr>
          <w:spacing w:val="-4"/>
        </w:rPr>
        <w:t>Виды</w:t>
      </w:r>
      <w:r>
        <w:tab/>
      </w:r>
      <w:r>
        <w:rPr>
          <w:spacing w:val="-2"/>
        </w:rPr>
        <w:t>предложений</w:t>
      </w:r>
      <w:r>
        <w:tab/>
      </w:r>
      <w:r>
        <w:rPr>
          <w:spacing w:val="-6"/>
        </w:rPr>
        <w:t>по</w:t>
      </w:r>
      <w:r>
        <w:tab/>
      </w:r>
      <w:r>
        <w:rPr>
          <w:spacing w:val="-2"/>
        </w:rPr>
        <w:t>эмоциональной</w:t>
      </w:r>
      <w:r>
        <w:tab/>
      </w:r>
      <w:r>
        <w:rPr>
          <w:spacing w:val="-2"/>
        </w:rPr>
        <w:t>окраске</w:t>
      </w:r>
      <w:r>
        <w:tab/>
      </w:r>
      <w:r>
        <w:rPr>
          <w:spacing w:val="-4"/>
        </w:rPr>
        <w:t>(по</w:t>
      </w:r>
      <w:r>
        <w:tab/>
      </w:r>
      <w:r>
        <w:rPr>
          <w:spacing w:val="-2"/>
        </w:rPr>
        <w:t>интонации):</w:t>
      </w:r>
      <w:r>
        <w:tab/>
      </w:r>
      <w:r>
        <w:rPr>
          <w:spacing w:val="-2"/>
        </w:rPr>
        <w:t>восклицательные</w:t>
      </w:r>
      <w:r>
        <w:tab/>
      </w:r>
      <w:r>
        <w:rPr>
          <w:spacing w:val="-10"/>
        </w:rPr>
        <w:t xml:space="preserve">и </w:t>
      </w:r>
      <w:r>
        <w:t>невосклицательные предложения.</w:t>
      </w:r>
    </w:p>
    <w:p w:rsidR="00267204" w:rsidRDefault="00CD0299">
      <w:pPr>
        <w:spacing w:before="8"/>
        <w:ind w:left="1131"/>
        <w:rPr>
          <w:i/>
          <w:sz w:val="24"/>
        </w:rPr>
      </w:pPr>
      <w:r>
        <w:rPr>
          <w:i/>
          <w:sz w:val="24"/>
        </w:rPr>
        <w:t>Орфография</w:t>
      </w:r>
      <w:r>
        <w:rPr>
          <w:i/>
          <w:spacing w:val="-2"/>
          <w:sz w:val="24"/>
        </w:rPr>
        <w:t xml:space="preserve"> </w:t>
      </w:r>
      <w:r>
        <w:rPr>
          <w:i/>
          <w:sz w:val="24"/>
        </w:rPr>
        <w:t xml:space="preserve">и </w:t>
      </w:r>
      <w:r>
        <w:rPr>
          <w:i/>
          <w:spacing w:val="-2"/>
          <w:sz w:val="24"/>
        </w:rPr>
        <w:t>пунктуация</w:t>
      </w:r>
    </w:p>
    <w:p w:rsidR="00267204" w:rsidRDefault="00CD0299">
      <w:pPr>
        <w:pStyle w:val="a3"/>
        <w:spacing w:before="41" w:line="268" w:lineRule="auto"/>
        <w:ind w:left="410" w:right="851"/>
      </w:pPr>
      <w: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учѐта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w:t>
      </w:r>
      <w:r>
        <w:rPr>
          <w:spacing w:val="-2"/>
        </w:rPr>
        <w:t>классе).</w:t>
      </w:r>
    </w:p>
    <w:p w:rsidR="00267204" w:rsidRDefault="00CD0299">
      <w:pPr>
        <w:pStyle w:val="a3"/>
        <w:spacing w:before="3" w:line="268" w:lineRule="auto"/>
        <w:ind w:left="410" w:right="849"/>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w:t>
      </w:r>
    </w:p>
    <w:p w:rsidR="00267204" w:rsidRDefault="00CD0299">
      <w:pPr>
        <w:pStyle w:val="a3"/>
        <w:spacing w:before="7"/>
        <w:ind w:left="410" w:firstLine="0"/>
      </w:pPr>
      <w:r>
        <w:t>Контроль</w:t>
      </w:r>
      <w:r>
        <w:rPr>
          <w:spacing w:val="-6"/>
        </w:rPr>
        <w:t xml:space="preserve"> </w:t>
      </w:r>
      <w:r>
        <w:t>и</w:t>
      </w:r>
      <w:r>
        <w:rPr>
          <w:spacing w:val="-3"/>
        </w:rPr>
        <w:t xml:space="preserve"> </w:t>
      </w:r>
      <w:r>
        <w:t>самоконтроль</w:t>
      </w:r>
      <w:r>
        <w:rPr>
          <w:spacing w:val="-4"/>
        </w:rPr>
        <w:t xml:space="preserve"> </w:t>
      </w:r>
      <w:r>
        <w:t>при</w:t>
      </w:r>
      <w:r>
        <w:rPr>
          <w:spacing w:val="-5"/>
        </w:rPr>
        <w:t xml:space="preserve"> </w:t>
      </w:r>
      <w:r>
        <w:t>проверке</w:t>
      </w:r>
      <w:r>
        <w:rPr>
          <w:spacing w:val="-4"/>
        </w:rPr>
        <w:t xml:space="preserve"> </w:t>
      </w:r>
      <w:r>
        <w:t>собственных</w:t>
      </w:r>
      <w:r>
        <w:rPr>
          <w:spacing w:val="-5"/>
        </w:rPr>
        <w:t xml:space="preserve"> </w:t>
      </w:r>
      <w:r>
        <w:t>и</w:t>
      </w:r>
      <w:r>
        <w:rPr>
          <w:spacing w:val="-3"/>
        </w:rPr>
        <w:t xml:space="preserve"> </w:t>
      </w:r>
      <w:r>
        <w:t>предложенных</w:t>
      </w:r>
      <w:r>
        <w:rPr>
          <w:spacing w:val="-3"/>
        </w:rPr>
        <w:t xml:space="preserve"> </w:t>
      </w:r>
      <w:r>
        <w:rPr>
          <w:spacing w:val="-2"/>
        </w:rPr>
        <w:t>текстов.</w:t>
      </w:r>
    </w:p>
    <w:p w:rsidR="00267204" w:rsidRDefault="00CD0299">
      <w:pPr>
        <w:pStyle w:val="a3"/>
        <w:spacing w:before="46"/>
        <w:ind w:left="1133" w:firstLine="0"/>
        <w:jc w:val="left"/>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267204" w:rsidRDefault="00CD0299">
      <w:pPr>
        <w:pStyle w:val="a3"/>
        <w:spacing w:before="33" w:line="268" w:lineRule="auto"/>
        <w:ind w:left="1143" w:right="5341" w:firstLine="0"/>
        <w:jc w:val="left"/>
      </w:pPr>
      <w:r>
        <w:t>разделительный</w:t>
      </w:r>
      <w:r>
        <w:rPr>
          <w:spacing w:val="-7"/>
        </w:rPr>
        <w:t xml:space="preserve"> </w:t>
      </w:r>
      <w:r>
        <w:t>мягкий</w:t>
      </w:r>
      <w:r>
        <w:rPr>
          <w:spacing w:val="-9"/>
        </w:rPr>
        <w:t xml:space="preserve"> </w:t>
      </w:r>
      <w:r>
        <w:t>знак;</w:t>
      </w:r>
      <w:r>
        <w:rPr>
          <w:spacing w:val="-7"/>
        </w:rPr>
        <w:t xml:space="preserve"> </w:t>
      </w:r>
      <w:r>
        <w:t>сочетания</w:t>
      </w:r>
      <w:r>
        <w:rPr>
          <w:spacing w:val="-7"/>
        </w:rPr>
        <w:t xml:space="preserve"> </w:t>
      </w:r>
      <w:r>
        <w:t>чт,</w:t>
      </w:r>
      <w:r>
        <w:rPr>
          <w:spacing w:val="-7"/>
        </w:rPr>
        <w:t xml:space="preserve"> </w:t>
      </w:r>
      <w:r>
        <w:t xml:space="preserve">щн, </w:t>
      </w:r>
      <w:r>
        <w:rPr>
          <w:spacing w:val="-4"/>
        </w:rPr>
        <w:t>нч;</w:t>
      </w:r>
    </w:p>
    <w:p w:rsidR="00267204" w:rsidRDefault="00CD0299">
      <w:pPr>
        <w:pStyle w:val="a3"/>
        <w:spacing w:before="11" w:line="268" w:lineRule="auto"/>
        <w:ind w:left="1133" w:right="3769" w:firstLine="0"/>
        <w:jc w:val="left"/>
      </w:pPr>
      <w:r>
        <w:t>проверяемые безударные гласные в корне слова; парные звонкие и глухие согласные в корне слова;</w:t>
      </w:r>
    </w:p>
    <w:p w:rsidR="00267204" w:rsidRDefault="00CD0299">
      <w:pPr>
        <w:pStyle w:val="a3"/>
        <w:spacing w:before="11" w:line="278" w:lineRule="auto"/>
        <w:ind w:left="410" w:right="1268" w:firstLine="722"/>
        <w:jc w:val="left"/>
      </w:pPr>
      <w:r>
        <w:t>непроверяемые гласные и согласные (перечень слов в орфографическом словаре учебника);</w:t>
      </w:r>
      <w:r>
        <w:rPr>
          <w:spacing w:val="-4"/>
        </w:rPr>
        <w:t xml:space="preserve"> </w:t>
      </w:r>
      <w:r>
        <w:t>прописная</w:t>
      </w:r>
      <w:r>
        <w:rPr>
          <w:spacing w:val="-4"/>
        </w:rPr>
        <w:t xml:space="preserve"> </w:t>
      </w:r>
      <w:r>
        <w:t>буква</w:t>
      </w:r>
      <w:r>
        <w:rPr>
          <w:spacing w:val="-6"/>
        </w:rPr>
        <w:t xml:space="preserve"> </w:t>
      </w:r>
      <w:r>
        <w:t>в</w:t>
      </w:r>
      <w:r>
        <w:rPr>
          <w:spacing w:val="-5"/>
        </w:rPr>
        <w:t xml:space="preserve"> </w:t>
      </w:r>
      <w:r>
        <w:t>именах</w:t>
      </w:r>
      <w:r>
        <w:rPr>
          <w:spacing w:val="-2"/>
        </w:rPr>
        <w:t xml:space="preserve"> </w:t>
      </w:r>
      <w:r>
        <w:t>собственных:</w:t>
      </w:r>
      <w:r>
        <w:rPr>
          <w:spacing w:val="-6"/>
        </w:rPr>
        <w:t xml:space="preserve"> </w:t>
      </w:r>
      <w:r>
        <w:t>имена,</w:t>
      </w:r>
      <w:r>
        <w:rPr>
          <w:spacing w:val="-4"/>
        </w:rPr>
        <w:t xml:space="preserve"> </w:t>
      </w:r>
      <w:r>
        <w:t>фамилии,</w:t>
      </w:r>
      <w:r>
        <w:rPr>
          <w:spacing w:val="-4"/>
        </w:rPr>
        <w:t xml:space="preserve"> </w:t>
      </w:r>
      <w:r>
        <w:t>отчества</w:t>
      </w:r>
      <w:r>
        <w:rPr>
          <w:spacing w:val="-6"/>
        </w:rPr>
        <w:t xml:space="preserve"> </w:t>
      </w:r>
      <w:r>
        <w:t>людей,</w:t>
      </w:r>
      <w:r>
        <w:rPr>
          <w:spacing w:val="-4"/>
        </w:rPr>
        <w:t xml:space="preserve"> </w:t>
      </w:r>
      <w:r>
        <w:t>клички животных, географические названия; раздельное написание предлогов с</w:t>
      </w:r>
    </w:p>
    <w:p w:rsidR="00267204" w:rsidRDefault="00CD0299">
      <w:pPr>
        <w:spacing w:line="266" w:lineRule="exact"/>
        <w:ind w:left="1119"/>
        <w:jc w:val="both"/>
        <w:rPr>
          <w:i/>
          <w:sz w:val="24"/>
        </w:rPr>
      </w:pPr>
      <w:r>
        <w:rPr>
          <w:sz w:val="24"/>
        </w:rPr>
        <w:t>именами</w:t>
      </w:r>
      <w:r>
        <w:rPr>
          <w:spacing w:val="-6"/>
          <w:sz w:val="24"/>
        </w:rPr>
        <w:t xml:space="preserve"> </w:t>
      </w:r>
      <w:r>
        <w:rPr>
          <w:sz w:val="24"/>
        </w:rPr>
        <w:t>существительными.</w:t>
      </w:r>
      <w:r>
        <w:rPr>
          <w:spacing w:val="-4"/>
          <w:sz w:val="24"/>
        </w:rPr>
        <w:t xml:space="preserve"> </w:t>
      </w:r>
      <w:r>
        <w:rPr>
          <w:i/>
          <w:sz w:val="24"/>
        </w:rPr>
        <w:t>Развитие</w:t>
      </w:r>
      <w:r>
        <w:rPr>
          <w:i/>
          <w:spacing w:val="-7"/>
          <w:sz w:val="24"/>
        </w:rPr>
        <w:t xml:space="preserve"> </w:t>
      </w:r>
      <w:r>
        <w:rPr>
          <w:i/>
          <w:spacing w:val="-4"/>
          <w:sz w:val="24"/>
        </w:rPr>
        <w:t>речи</w:t>
      </w:r>
    </w:p>
    <w:p w:rsidR="00267204" w:rsidRDefault="00CD0299">
      <w:pPr>
        <w:pStyle w:val="a3"/>
        <w:spacing w:before="43" w:line="266" w:lineRule="auto"/>
        <w:ind w:left="410" w:right="848"/>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(при наличии возможности с учетом уровня развития устной речи). Умение вести разговор (начать, поддержать, закончить разговор, привлечь внимание и др.). Практическое овладение диалогической формой речи. Соблюдение норм речевого этикета и орфоэпических норм</w:t>
      </w:r>
      <w:r>
        <w:rPr>
          <w:spacing w:val="40"/>
        </w:rPr>
        <w:t xml:space="preserve"> </w:t>
      </w:r>
      <w:r>
        <w:t>в</w:t>
      </w:r>
      <w:r>
        <w:rPr>
          <w:spacing w:val="-3"/>
        </w:rPr>
        <w:t xml:space="preserve"> </w:t>
      </w:r>
      <w:r>
        <w:t>ситуациях</w:t>
      </w:r>
      <w:r>
        <w:rPr>
          <w:spacing w:val="4"/>
        </w:rPr>
        <w:t xml:space="preserve"> </w:t>
      </w:r>
      <w:r>
        <w:t>учебного и</w:t>
      </w:r>
      <w:r>
        <w:rPr>
          <w:spacing w:val="1"/>
        </w:rPr>
        <w:t xml:space="preserve"> </w:t>
      </w:r>
      <w:r>
        <w:t>бытового общения. Умение договариваться и</w:t>
      </w:r>
      <w:r>
        <w:rPr>
          <w:spacing w:val="1"/>
        </w:rPr>
        <w:t xml:space="preserve"> </w:t>
      </w:r>
      <w:r>
        <w:t>приходить</w:t>
      </w:r>
      <w:r>
        <w:rPr>
          <w:spacing w:val="-2"/>
        </w:rPr>
        <w:t xml:space="preserve"> </w:t>
      </w:r>
      <w:r>
        <w:t>к общему</w:t>
      </w:r>
      <w:r>
        <w:rPr>
          <w:spacing w:val="-4"/>
        </w:rPr>
        <w:t xml:space="preserve"> </w:t>
      </w:r>
      <w:r>
        <w:rPr>
          <w:spacing w:val="-2"/>
        </w:rPr>
        <w:t>решению</w:t>
      </w:r>
    </w:p>
    <w:p w:rsidR="00267204" w:rsidRDefault="00267204">
      <w:pPr>
        <w:pStyle w:val="a3"/>
        <w:spacing w:line="266" w:lineRule="auto"/>
        <w:sectPr w:rsidR="00267204">
          <w:pgSz w:w="11910" w:h="16840"/>
          <w:pgMar w:top="1080" w:right="0" w:bottom="1540" w:left="283" w:header="0" w:footer="1288" w:gutter="0"/>
          <w:cols w:space="720"/>
        </w:sectPr>
      </w:pPr>
    </w:p>
    <w:p w:rsidR="00267204" w:rsidRDefault="00CD0299">
      <w:pPr>
        <w:pStyle w:val="a3"/>
        <w:spacing w:before="72" w:line="268" w:lineRule="auto"/>
        <w:ind w:left="410" w:right="857" w:firstLine="0"/>
      </w:pPr>
      <w:r>
        <w:lastRenderedPageBreak/>
        <w:t>в совместной деятельности при проведении парной и групповой работы (при наличии возможности с учетом уровня развития устной речи).</w:t>
      </w:r>
    </w:p>
    <w:p w:rsidR="00267204" w:rsidRDefault="00CD0299">
      <w:pPr>
        <w:pStyle w:val="a3"/>
        <w:spacing w:before="8" w:line="268" w:lineRule="auto"/>
        <w:ind w:left="410" w:right="846"/>
      </w:pPr>
      <w:r>
        <w:t>Составление устного рассказа по репродукции картины. Составление устного рассказа с опорой на личные наблюдения и на вопросы (при наличии возможности с учетом уровня развития устной речи) .</w:t>
      </w:r>
    </w:p>
    <w:p w:rsidR="00267204" w:rsidRDefault="00CD0299">
      <w:pPr>
        <w:pStyle w:val="a3"/>
        <w:tabs>
          <w:tab w:val="left" w:pos="8476"/>
        </w:tabs>
        <w:spacing w:before="9"/>
        <w:ind w:left="1133" w:firstLine="0"/>
      </w:pPr>
      <w:r>
        <w:t>Текст.</w:t>
      </w:r>
      <w:r>
        <w:rPr>
          <w:spacing w:val="53"/>
          <w:w w:val="150"/>
        </w:rPr>
        <w:t xml:space="preserve">    </w:t>
      </w:r>
      <w:r>
        <w:t>Признаки</w:t>
      </w:r>
      <w:r>
        <w:rPr>
          <w:spacing w:val="54"/>
          <w:w w:val="150"/>
        </w:rPr>
        <w:t xml:space="preserve">    </w:t>
      </w:r>
      <w:r>
        <w:t>текста:</w:t>
      </w:r>
      <w:r>
        <w:rPr>
          <w:spacing w:val="53"/>
          <w:w w:val="150"/>
        </w:rPr>
        <w:t xml:space="preserve">    </w:t>
      </w:r>
      <w:r>
        <w:t>смысловое</w:t>
      </w:r>
      <w:r>
        <w:rPr>
          <w:spacing w:val="53"/>
          <w:w w:val="150"/>
        </w:rPr>
        <w:t xml:space="preserve">    </w:t>
      </w:r>
      <w:r>
        <w:rPr>
          <w:spacing w:val="-2"/>
        </w:rPr>
        <w:t>единство</w:t>
      </w:r>
      <w:r>
        <w:tab/>
      </w:r>
      <w:r>
        <w:rPr>
          <w:spacing w:val="-2"/>
        </w:rPr>
        <w:t>предложений</w:t>
      </w:r>
    </w:p>
    <w:p w:rsidR="00267204" w:rsidRDefault="00CD0299">
      <w:pPr>
        <w:pStyle w:val="a3"/>
        <w:spacing w:before="43" w:line="266" w:lineRule="auto"/>
        <w:ind w:left="410" w:right="845" w:firstLine="0"/>
      </w:pPr>
      <w: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267204" w:rsidRDefault="00CD0299">
      <w:pPr>
        <w:pStyle w:val="a3"/>
        <w:spacing w:before="16" w:line="268" w:lineRule="auto"/>
        <w:ind w:left="410" w:right="775"/>
      </w:pPr>
      <w:r>
        <w:t xml:space="preserve">Типы текстов: описание, повествование, рассуждение, их особенности (первичное </w:t>
      </w:r>
      <w:r>
        <w:rPr>
          <w:spacing w:val="-2"/>
        </w:rPr>
        <w:t>ознакомление).</w:t>
      </w:r>
    </w:p>
    <w:p w:rsidR="00267204" w:rsidRDefault="00CD0299">
      <w:pPr>
        <w:pStyle w:val="a3"/>
        <w:spacing w:before="11"/>
        <w:ind w:left="1133" w:firstLine="0"/>
      </w:pPr>
      <w:r>
        <w:t>Поздравление</w:t>
      </w:r>
      <w:r>
        <w:rPr>
          <w:spacing w:val="-5"/>
        </w:rPr>
        <w:t xml:space="preserve"> </w:t>
      </w:r>
      <w:r>
        <w:t>и</w:t>
      </w:r>
      <w:r>
        <w:rPr>
          <w:spacing w:val="-3"/>
        </w:rPr>
        <w:t xml:space="preserve"> </w:t>
      </w:r>
      <w:r>
        <w:t>поздравительная</w:t>
      </w:r>
      <w:r>
        <w:rPr>
          <w:spacing w:val="-3"/>
        </w:rPr>
        <w:t xml:space="preserve"> </w:t>
      </w:r>
      <w:r>
        <w:rPr>
          <w:spacing w:val="-2"/>
        </w:rPr>
        <w:t>открытка.</w:t>
      </w:r>
    </w:p>
    <w:p w:rsidR="00267204" w:rsidRDefault="00CD0299">
      <w:pPr>
        <w:pStyle w:val="a3"/>
        <w:spacing w:before="41" w:line="268" w:lineRule="auto"/>
        <w:ind w:left="410" w:right="845"/>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(при наличии возможности с учетом уровня развития устной речи). Подробное изложение повествовательного текста объѐмом 30—45 слов с опорой на вопросы (при наличии возможности с учетом уровня развития устной речи).</w:t>
      </w:r>
    </w:p>
    <w:p w:rsidR="00267204" w:rsidRDefault="00267204">
      <w:pPr>
        <w:pStyle w:val="a3"/>
        <w:spacing w:before="28"/>
        <w:ind w:left="0" w:firstLine="0"/>
        <w:jc w:val="left"/>
      </w:pPr>
    </w:p>
    <w:p w:rsidR="00267204" w:rsidRDefault="00CD0299">
      <w:pPr>
        <w:pStyle w:val="2"/>
        <w:spacing w:before="1" w:line="276" w:lineRule="auto"/>
        <w:ind w:left="425" w:right="2371" w:firstLine="706"/>
      </w:pPr>
      <w:r>
        <w:t>УНИВЕРСАЛЬНЫЕ</w:t>
      </w:r>
      <w:r>
        <w:rPr>
          <w:spacing w:val="-13"/>
        </w:rPr>
        <w:t xml:space="preserve"> </w:t>
      </w:r>
      <w:r>
        <w:t>УЧЕБНЫЕ</w:t>
      </w:r>
      <w:r>
        <w:rPr>
          <w:spacing w:val="-11"/>
        </w:rPr>
        <w:t xml:space="preserve"> </w:t>
      </w:r>
      <w:r>
        <w:t>ДЕЙСТВИЯ</w:t>
      </w:r>
      <w:r>
        <w:rPr>
          <w:spacing w:val="-12"/>
        </w:rPr>
        <w:t xml:space="preserve"> </w:t>
      </w:r>
      <w:r>
        <w:t xml:space="preserve">(ПРОПЕДЕВТИЧЕСКИЙ </w:t>
      </w:r>
      <w:r>
        <w:rPr>
          <w:spacing w:val="-2"/>
        </w:rPr>
        <w:t>УРОВЕНЬ)</w:t>
      </w:r>
    </w:p>
    <w:p w:rsidR="00267204" w:rsidRDefault="00267204">
      <w:pPr>
        <w:pStyle w:val="a3"/>
        <w:spacing w:before="15"/>
        <w:ind w:left="0" w:firstLine="0"/>
        <w:jc w:val="left"/>
        <w:rPr>
          <w:b/>
        </w:rPr>
      </w:pPr>
    </w:p>
    <w:p w:rsidR="00267204" w:rsidRDefault="00CD0299">
      <w:pPr>
        <w:pStyle w:val="a3"/>
        <w:spacing w:line="268" w:lineRule="auto"/>
        <w:ind w:left="410" w:right="784"/>
      </w:pPr>
      <w:r>
        <w:t>Изучение содержания учебного предмета «Русский язык» во 2 классе способствует на пропедевтическом уровне работе над рядом метапредметных результатов.</w:t>
      </w:r>
    </w:p>
    <w:p w:rsidR="00267204" w:rsidRDefault="00267204">
      <w:pPr>
        <w:pStyle w:val="a3"/>
        <w:spacing w:before="59"/>
        <w:ind w:left="0" w:firstLine="0"/>
        <w:jc w:val="left"/>
      </w:pPr>
    </w:p>
    <w:p w:rsidR="00267204" w:rsidRDefault="00CD0299">
      <w:pPr>
        <w:tabs>
          <w:tab w:val="left" w:pos="3270"/>
          <w:tab w:val="left" w:pos="5263"/>
          <w:tab w:val="left" w:pos="6484"/>
          <w:tab w:val="left" w:pos="7789"/>
        </w:tabs>
        <w:spacing w:line="268" w:lineRule="auto"/>
        <w:ind w:left="1140" w:right="2985" w:hanging="10"/>
        <w:rPr>
          <w:sz w:val="24"/>
        </w:rPr>
      </w:pPr>
      <w:r>
        <w:rPr>
          <w:b/>
          <w:spacing w:val="-2"/>
          <w:sz w:val="24"/>
        </w:rPr>
        <w:t>Познавательные</w:t>
      </w:r>
      <w:r>
        <w:rPr>
          <w:b/>
          <w:sz w:val="24"/>
        </w:rPr>
        <w:tab/>
      </w:r>
      <w:r>
        <w:rPr>
          <w:b/>
          <w:spacing w:val="-2"/>
          <w:sz w:val="24"/>
        </w:rPr>
        <w:t>универсальные</w:t>
      </w:r>
      <w:r>
        <w:rPr>
          <w:b/>
          <w:sz w:val="24"/>
        </w:rPr>
        <w:tab/>
      </w:r>
      <w:r>
        <w:rPr>
          <w:b/>
          <w:spacing w:val="-2"/>
          <w:sz w:val="24"/>
        </w:rPr>
        <w:t>учебные</w:t>
      </w:r>
      <w:r>
        <w:rPr>
          <w:b/>
          <w:sz w:val="24"/>
        </w:rPr>
        <w:tab/>
      </w:r>
      <w:r>
        <w:rPr>
          <w:b/>
          <w:spacing w:val="-2"/>
          <w:sz w:val="24"/>
        </w:rPr>
        <w:t>действия</w:t>
      </w:r>
      <w:r>
        <w:rPr>
          <w:b/>
          <w:sz w:val="24"/>
        </w:rPr>
        <w:tab/>
      </w:r>
      <w:r>
        <w:rPr>
          <w:i/>
          <w:spacing w:val="-2"/>
          <w:sz w:val="24"/>
        </w:rPr>
        <w:t xml:space="preserve">Базовые </w:t>
      </w:r>
      <w:r>
        <w:rPr>
          <w:i/>
          <w:sz w:val="24"/>
        </w:rPr>
        <w:t>логические действия</w:t>
      </w:r>
      <w:r>
        <w:rPr>
          <w:sz w:val="24"/>
        </w:rPr>
        <w:t>:</w:t>
      </w:r>
    </w:p>
    <w:p w:rsidR="00267204" w:rsidRDefault="00CD0299">
      <w:pPr>
        <w:pStyle w:val="a4"/>
        <w:numPr>
          <w:ilvl w:val="0"/>
          <w:numId w:val="1"/>
        </w:numPr>
        <w:tabs>
          <w:tab w:val="left" w:pos="1388"/>
        </w:tabs>
        <w:spacing w:before="9" w:line="268" w:lineRule="auto"/>
        <w:ind w:right="852" w:firstLine="710"/>
        <w:jc w:val="left"/>
        <w:rPr>
          <w:sz w:val="24"/>
        </w:rPr>
      </w:pPr>
      <w:r>
        <w:rPr>
          <w:sz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267204" w:rsidRDefault="00CD0299">
      <w:pPr>
        <w:pStyle w:val="a4"/>
        <w:numPr>
          <w:ilvl w:val="0"/>
          <w:numId w:val="1"/>
        </w:numPr>
        <w:tabs>
          <w:tab w:val="left" w:pos="1422"/>
        </w:tabs>
        <w:spacing w:before="10" w:line="268" w:lineRule="auto"/>
        <w:ind w:right="772" w:firstLine="710"/>
        <w:jc w:val="left"/>
        <w:rPr>
          <w:sz w:val="24"/>
        </w:rPr>
      </w:pPr>
      <w:r>
        <w:rPr>
          <w:sz w:val="24"/>
        </w:rPr>
        <w:t>сравнивать</w:t>
      </w:r>
      <w:r>
        <w:rPr>
          <w:spacing w:val="40"/>
          <w:sz w:val="24"/>
        </w:rPr>
        <w:t xml:space="preserve"> </w:t>
      </w:r>
      <w:r>
        <w:rPr>
          <w:sz w:val="24"/>
        </w:rPr>
        <w:t>значение</w:t>
      </w:r>
      <w:r>
        <w:rPr>
          <w:spacing w:val="40"/>
          <w:sz w:val="24"/>
        </w:rPr>
        <w:t xml:space="preserve"> </w:t>
      </w:r>
      <w:r>
        <w:rPr>
          <w:sz w:val="24"/>
        </w:rPr>
        <w:t>однокоренных</w:t>
      </w:r>
      <w:r>
        <w:rPr>
          <w:spacing w:val="40"/>
          <w:sz w:val="24"/>
        </w:rPr>
        <w:t xml:space="preserve"> </w:t>
      </w:r>
      <w:r>
        <w:rPr>
          <w:sz w:val="24"/>
        </w:rPr>
        <w:t>(родственных)</w:t>
      </w:r>
      <w:r>
        <w:rPr>
          <w:spacing w:val="40"/>
          <w:sz w:val="24"/>
        </w:rPr>
        <w:t xml:space="preserve"> </w:t>
      </w:r>
      <w:r>
        <w:rPr>
          <w:sz w:val="24"/>
        </w:rPr>
        <w:t>слов:</w:t>
      </w:r>
      <w:r>
        <w:rPr>
          <w:spacing w:val="40"/>
          <w:sz w:val="24"/>
        </w:rPr>
        <w:t xml:space="preserve"> </w:t>
      </w:r>
      <w:r>
        <w:rPr>
          <w:sz w:val="24"/>
        </w:rPr>
        <w:t>указывать</w:t>
      </w:r>
      <w:r>
        <w:rPr>
          <w:spacing w:val="40"/>
          <w:sz w:val="24"/>
        </w:rPr>
        <w:t xml:space="preserve"> </w:t>
      </w:r>
      <w:r>
        <w:rPr>
          <w:sz w:val="24"/>
        </w:rPr>
        <w:t>сходства</w:t>
      </w:r>
      <w:r>
        <w:rPr>
          <w:spacing w:val="40"/>
          <w:sz w:val="24"/>
        </w:rPr>
        <w:t xml:space="preserve"> </w:t>
      </w:r>
      <w:r>
        <w:rPr>
          <w:sz w:val="24"/>
        </w:rPr>
        <w:t>и</w:t>
      </w:r>
      <w:r>
        <w:rPr>
          <w:spacing w:val="40"/>
          <w:sz w:val="24"/>
        </w:rPr>
        <w:t xml:space="preserve"> </w:t>
      </w:r>
      <w:r>
        <w:rPr>
          <w:sz w:val="24"/>
        </w:rPr>
        <w:t>различия лексического значения;</w:t>
      </w:r>
    </w:p>
    <w:p w:rsidR="00267204" w:rsidRDefault="00CD0299">
      <w:pPr>
        <w:pStyle w:val="a4"/>
        <w:numPr>
          <w:ilvl w:val="0"/>
          <w:numId w:val="1"/>
        </w:numPr>
        <w:tabs>
          <w:tab w:val="left" w:pos="1841"/>
          <w:tab w:val="left" w:pos="4009"/>
        </w:tabs>
        <w:spacing w:before="11" w:line="278" w:lineRule="auto"/>
        <w:ind w:right="1771" w:firstLine="730"/>
        <w:jc w:val="left"/>
        <w:rPr>
          <w:sz w:val="24"/>
        </w:rPr>
      </w:pPr>
      <w:r>
        <w:rPr>
          <w:spacing w:val="-2"/>
          <w:sz w:val="24"/>
        </w:rPr>
        <w:t>сравнивать</w:t>
      </w:r>
      <w:r>
        <w:rPr>
          <w:sz w:val="24"/>
        </w:rPr>
        <w:tab/>
        <w:t>буквенную</w:t>
      </w:r>
      <w:r>
        <w:rPr>
          <w:spacing w:val="-9"/>
          <w:sz w:val="24"/>
        </w:rPr>
        <w:t xml:space="preserve"> </w:t>
      </w:r>
      <w:r>
        <w:rPr>
          <w:sz w:val="24"/>
        </w:rPr>
        <w:t>оболочку</w:t>
      </w:r>
      <w:r>
        <w:rPr>
          <w:spacing w:val="-13"/>
          <w:sz w:val="24"/>
        </w:rPr>
        <w:t xml:space="preserve"> </w:t>
      </w:r>
      <w:r>
        <w:rPr>
          <w:sz w:val="24"/>
        </w:rPr>
        <w:t>однокоренных</w:t>
      </w:r>
      <w:r>
        <w:rPr>
          <w:spacing w:val="-7"/>
          <w:sz w:val="24"/>
        </w:rPr>
        <w:t xml:space="preserve"> </w:t>
      </w:r>
      <w:r>
        <w:rPr>
          <w:sz w:val="24"/>
        </w:rPr>
        <w:t>(родственных)</w:t>
      </w:r>
      <w:r>
        <w:rPr>
          <w:spacing w:val="-9"/>
          <w:sz w:val="24"/>
        </w:rPr>
        <w:t xml:space="preserve"> </w:t>
      </w:r>
      <w:r>
        <w:rPr>
          <w:sz w:val="24"/>
        </w:rPr>
        <w:t>слов: выявлять случаи чередования;</w:t>
      </w:r>
    </w:p>
    <w:p w:rsidR="00267204" w:rsidRDefault="00CD0299">
      <w:pPr>
        <w:pStyle w:val="a4"/>
        <w:numPr>
          <w:ilvl w:val="0"/>
          <w:numId w:val="1"/>
        </w:numPr>
        <w:tabs>
          <w:tab w:val="left" w:pos="1865"/>
        </w:tabs>
        <w:spacing w:before="0" w:line="268" w:lineRule="auto"/>
        <w:ind w:left="1133" w:right="784" w:firstLine="0"/>
        <w:jc w:val="left"/>
        <w:rPr>
          <w:sz w:val="24"/>
        </w:rPr>
      </w:pPr>
      <w:r>
        <w:rPr>
          <w:sz w:val="24"/>
        </w:rPr>
        <w:t>устанавливать</w:t>
      </w:r>
      <w:r>
        <w:rPr>
          <w:spacing w:val="80"/>
          <w:w w:val="150"/>
          <w:sz w:val="24"/>
        </w:rPr>
        <w:t xml:space="preserve"> </w:t>
      </w:r>
      <w:r>
        <w:rPr>
          <w:sz w:val="24"/>
        </w:rPr>
        <w:t>основания</w:t>
      </w:r>
      <w:r>
        <w:rPr>
          <w:spacing w:val="80"/>
          <w:w w:val="150"/>
          <w:sz w:val="24"/>
        </w:rPr>
        <w:t xml:space="preserve"> </w:t>
      </w:r>
      <w:r>
        <w:rPr>
          <w:sz w:val="24"/>
        </w:rPr>
        <w:t>для</w:t>
      </w:r>
      <w:r>
        <w:rPr>
          <w:spacing w:val="80"/>
          <w:w w:val="150"/>
          <w:sz w:val="24"/>
        </w:rPr>
        <w:t xml:space="preserve"> </w:t>
      </w:r>
      <w:r>
        <w:rPr>
          <w:sz w:val="24"/>
        </w:rPr>
        <w:t>сравнения</w:t>
      </w:r>
      <w:r>
        <w:rPr>
          <w:spacing w:val="80"/>
          <w:w w:val="150"/>
          <w:sz w:val="24"/>
        </w:rPr>
        <w:t xml:space="preserve"> </w:t>
      </w:r>
      <w:r>
        <w:rPr>
          <w:sz w:val="24"/>
        </w:rPr>
        <w:t>слов:</w:t>
      </w:r>
      <w:r>
        <w:rPr>
          <w:spacing w:val="80"/>
          <w:w w:val="150"/>
          <w:sz w:val="24"/>
        </w:rPr>
        <w:t xml:space="preserve"> </w:t>
      </w:r>
      <w:r>
        <w:rPr>
          <w:sz w:val="24"/>
        </w:rPr>
        <w:t>на</w:t>
      </w:r>
      <w:r>
        <w:rPr>
          <w:spacing w:val="80"/>
          <w:w w:val="150"/>
          <w:sz w:val="24"/>
        </w:rPr>
        <w:t xml:space="preserve"> </w:t>
      </w:r>
      <w:r>
        <w:rPr>
          <w:sz w:val="24"/>
        </w:rPr>
        <w:t>какой</w:t>
      </w:r>
      <w:r>
        <w:rPr>
          <w:spacing w:val="80"/>
          <w:w w:val="150"/>
          <w:sz w:val="24"/>
        </w:rPr>
        <w:t xml:space="preserve"> </w:t>
      </w:r>
      <w:r>
        <w:rPr>
          <w:sz w:val="24"/>
        </w:rPr>
        <w:t>вопрос</w:t>
      </w:r>
      <w:r>
        <w:rPr>
          <w:spacing w:val="80"/>
          <w:w w:val="150"/>
          <w:sz w:val="24"/>
        </w:rPr>
        <w:t xml:space="preserve"> </w:t>
      </w:r>
      <w:r>
        <w:rPr>
          <w:sz w:val="24"/>
        </w:rPr>
        <w:t>отвечают,</w:t>
      </w:r>
      <w:r>
        <w:rPr>
          <w:spacing w:val="80"/>
          <w:w w:val="150"/>
          <w:sz w:val="24"/>
        </w:rPr>
        <w:t xml:space="preserve"> </w:t>
      </w:r>
      <w:r>
        <w:rPr>
          <w:sz w:val="24"/>
        </w:rPr>
        <w:t xml:space="preserve">что </w:t>
      </w:r>
      <w:r>
        <w:rPr>
          <w:spacing w:val="-2"/>
          <w:sz w:val="24"/>
        </w:rPr>
        <w:t>обозначают;</w:t>
      </w:r>
    </w:p>
    <w:p w:rsidR="00267204" w:rsidRDefault="00CD0299">
      <w:pPr>
        <w:pStyle w:val="a4"/>
        <w:numPr>
          <w:ilvl w:val="0"/>
          <w:numId w:val="1"/>
        </w:numPr>
        <w:tabs>
          <w:tab w:val="left" w:pos="1841"/>
        </w:tabs>
        <w:spacing w:before="9"/>
        <w:ind w:left="1841" w:hanging="701"/>
        <w:jc w:val="left"/>
        <w:rPr>
          <w:sz w:val="24"/>
        </w:rPr>
      </w:pPr>
      <w:r>
        <w:rPr>
          <w:sz w:val="24"/>
        </w:rPr>
        <w:t>характеризовать</w:t>
      </w:r>
      <w:r>
        <w:rPr>
          <w:spacing w:val="-3"/>
          <w:sz w:val="24"/>
        </w:rPr>
        <w:t xml:space="preserve"> </w:t>
      </w:r>
      <w:r>
        <w:rPr>
          <w:sz w:val="24"/>
        </w:rPr>
        <w:t>звуки</w:t>
      </w:r>
      <w:r>
        <w:rPr>
          <w:spacing w:val="-3"/>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параметрам;</w:t>
      </w:r>
    </w:p>
    <w:p w:rsidR="00267204" w:rsidRDefault="00CD0299">
      <w:pPr>
        <w:pStyle w:val="a4"/>
        <w:numPr>
          <w:ilvl w:val="0"/>
          <w:numId w:val="1"/>
        </w:numPr>
        <w:tabs>
          <w:tab w:val="left" w:pos="1524"/>
          <w:tab w:val="left" w:pos="2882"/>
          <w:tab w:val="left" w:pos="3973"/>
          <w:tab w:val="left" w:pos="4430"/>
          <w:tab w:val="left" w:pos="5608"/>
          <w:tab w:val="left" w:pos="6867"/>
          <w:tab w:val="left" w:pos="8637"/>
          <w:tab w:val="left" w:pos="9579"/>
          <w:tab w:val="left" w:pos="10320"/>
        </w:tabs>
        <w:spacing w:before="41" w:line="268" w:lineRule="auto"/>
        <w:ind w:right="779" w:firstLine="710"/>
        <w:jc w:val="left"/>
        <w:rPr>
          <w:sz w:val="24"/>
        </w:rPr>
      </w:pPr>
      <w:r>
        <w:rPr>
          <w:spacing w:val="-2"/>
          <w:sz w:val="24"/>
        </w:rPr>
        <w:t>определять</w:t>
      </w:r>
      <w:r>
        <w:rPr>
          <w:sz w:val="24"/>
        </w:rPr>
        <w:tab/>
      </w:r>
      <w:r>
        <w:rPr>
          <w:spacing w:val="-2"/>
          <w:sz w:val="24"/>
        </w:rPr>
        <w:t>признак,</w:t>
      </w:r>
      <w:r>
        <w:rPr>
          <w:sz w:val="24"/>
        </w:rPr>
        <w:tab/>
      </w:r>
      <w:r>
        <w:rPr>
          <w:spacing w:val="-6"/>
          <w:sz w:val="24"/>
        </w:rPr>
        <w:t>по</w:t>
      </w:r>
      <w:r>
        <w:rPr>
          <w:sz w:val="24"/>
        </w:rPr>
        <w:tab/>
      </w:r>
      <w:r>
        <w:rPr>
          <w:spacing w:val="-2"/>
          <w:sz w:val="24"/>
        </w:rPr>
        <w:t>которому</w:t>
      </w:r>
      <w:r>
        <w:rPr>
          <w:sz w:val="24"/>
        </w:rPr>
        <w:tab/>
      </w:r>
      <w:r>
        <w:rPr>
          <w:spacing w:val="-2"/>
          <w:sz w:val="24"/>
        </w:rPr>
        <w:t>проведена</w:t>
      </w:r>
      <w:r>
        <w:rPr>
          <w:sz w:val="24"/>
        </w:rPr>
        <w:tab/>
      </w:r>
      <w:r>
        <w:rPr>
          <w:spacing w:val="-2"/>
          <w:sz w:val="24"/>
        </w:rPr>
        <w:t>классификация</w:t>
      </w:r>
      <w:r>
        <w:rPr>
          <w:sz w:val="24"/>
        </w:rPr>
        <w:tab/>
      </w:r>
      <w:r>
        <w:rPr>
          <w:spacing w:val="-2"/>
          <w:sz w:val="24"/>
        </w:rPr>
        <w:t>звуков,</w:t>
      </w:r>
      <w:r>
        <w:rPr>
          <w:sz w:val="24"/>
        </w:rPr>
        <w:tab/>
      </w:r>
      <w:r>
        <w:rPr>
          <w:spacing w:val="-2"/>
          <w:sz w:val="24"/>
        </w:rPr>
        <w:t>букв,</w:t>
      </w:r>
      <w:r>
        <w:rPr>
          <w:sz w:val="24"/>
        </w:rPr>
        <w:tab/>
      </w:r>
      <w:r>
        <w:rPr>
          <w:spacing w:val="-2"/>
          <w:sz w:val="24"/>
        </w:rPr>
        <w:t>слов, предложений;</w:t>
      </w:r>
    </w:p>
    <w:p w:rsidR="00267204" w:rsidRDefault="00CD0299">
      <w:pPr>
        <w:pStyle w:val="a4"/>
        <w:numPr>
          <w:ilvl w:val="0"/>
          <w:numId w:val="1"/>
        </w:numPr>
        <w:tabs>
          <w:tab w:val="left" w:pos="1992"/>
        </w:tabs>
        <w:spacing w:before="13"/>
        <w:ind w:left="1992" w:hanging="852"/>
        <w:jc w:val="left"/>
        <w:rPr>
          <w:sz w:val="24"/>
        </w:rPr>
      </w:pPr>
      <w:r>
        <w:rPr>
          <w:sz w:val="24"/>
        </w:rPr>
        <w:t>находить</w:t>
      </w:r>
      <w:r>
        <w:rPr>
          <w:spacing w:val="-6"/>
          <w:sz w:val="24"/>
        </w:rPr>
        <w:t xml:space="preserve"> </w:t>
      </w:r>
      <w:r>
        <w:rPr>
          <w:sz w:val="24"/>
        </w:rPr>
        <w:t>закономерности</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наблюдения</w:t>
      </w:r>
      <w:r>
        <w:rPr>
          <w:spacing w:val="-4"/>
          <w:sz w:val="24"/>
        </w:rPr>
        <w:t xml:space="preserve"> </w:t>
      </w:r>
      <w:r>
        <w:rPr>
          <w:sz w:val="24"/>
        </w:rPr>
        <w:t>за</w:t>
      </w:r>
      <w:r>
        <w:rPr>
          <w:spacing w:val="-4"/>
          <w:sz w:val="24"/>
        </w:rPr>
        <w:t xml:space="preserve"> </w:t>
      </w:r>
      <w:r>
        <w:rPr>
          <w:sz w:val="24"/>
        </w:rPr>
        <w:t>языковыми</w:t>
      </w:r>
      <w:r>
        <w:rPr>
          <w:spacing w:val="-3"/>
          <w:sz w:val="24"/>
        </w:rPr>
        <w:t xml:space="preserve"> </w:t>
      </w:r>
      <w:r>
        <w:rPr>
          <w:spacing w:val="-2"/>
          <w:sz w:val="24"/>
        </w:rPr>
        <w:t>единицами;</w:t>
      </w:r>
    </w:p>
    <w:p w:rsidR="00267204" w:rsidRDefault="00CD0299">
      <w:pPr>
        <w:pStyle w:val="a4"/>
        <w:numPr>
          <w:ilvl w:val="0"/>
          <w:numId w:val="1"/>
        </w:numPr>
        <w:tabs>
          <w:tab w:val="left" w:pos="1865"/>
        </w:tabs>
        <w:spacing w:before="41" w:line="268" w:lineRule="auto"/>
        <w:ind w:right="773" w:firstLine="710"/>
        <w:jc w:val="left"/>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изученных</w:t>
      </w:r>
      <w:r>
        <w:rPr>
          <w:spacing w:val="80"/>
          <w:sz w:val="24"/>
        </w:rPr>
        <w:t xml:space="preserve"> </w:t>
      </w:r>
      <w:r>
        <w:rPr>
          <w:sz w:val="24"/>
        </w:rPr>
        <w:t>понятиях</w:t>
      </w:r>
      <w:r>
        <w:rPr>
          <w:spacing w:val="80"/>
          <w:sz w:val="24"/>
        </w:rPr>
        <w:t xml:space="preserve"> </w:t>
      </w:r>
      <w:r>
        <w:rPr>
          <w:sz w:val="24"/>
        </w:rPr>
        <w:t>(корень,</w:t>
      </w:r>
      <w:r>
        <w:rPr>
          <w:spacing w:val="80"/>
          <w:sz w:val="24"/>
        </w:rPr>
        <w:t xml:space="preserve"> </w:t>
      </w:r>
      <w:r>
        <w:rPr>
          <w:sz w:val="24"/>
        </w:rPr>
        <w:t>окончание,</w:t>
      </w:r>
      <w:r>
        <w:rPr>
          <w:spacing w:val="80"/>
          <w:sz w:val="24"/>
        </w:rPr>
        <w:t xml:space="preserve"> </w:t>
      </w:r>
      <w:r>
        <w:rPr>
          <w:sz w:val="24"/>
        </w:rPr>
        <w:t>текст);</w:t>
      </w:r>
      <w:r>
        <w:rPr>
          <w:spacing w:val="80"/>
          <w:sz w:val="24"/>
        </w:rPr>
        <w:t xml:space="preserve"> </w:t>
      </w:r>
      <w:r>
        <w:rPr>
          <w:sz w:val="24"/>
        </w:rPr>
        <w:t>соотносить</w:t>
      </w:r>
      <w:r>
        <w:rPr>
          <w:spacing w:val="40"/>
          <w:sz w:val="24"/>
        </w:rPr>
        <w:t xml:space="preserve"> </w:t>
      </w:r>
      <w:r>
        <w:rPr>
          <w:sz w:val="24"/>
        </w:rPr>
        <w:t>понятие с его краткой характеристикой.</w:t>
      </w:r>
    </w:p>
    <w:p w:rsidR="00267204" w:rsidRDefault="00CD0299">
      <w:pPr>
        <w:spacing w:before="8"/>
        <w:ind w:left="1131"/>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67204" w:rsidRDefault="00CD0299">
      <w:pPr>
        <w:pStyle w:val="a4"/>
        <w:numPr>
          <w:ilvl w:val="0"/>
          <w:numId w:val="1"/>
        </w:numPr>
        <w:tabs>
          <w:tab w:val="left" w:pos="1482"/>
        </w:tabs>
        <w:spacing w:before="41" w:line="268" w:lineRule="auto"/>
        <w:ind w:right="782" w:firstLine="710"/>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наблюдение</w:t>
      </w:r>
      <w:r>
        <w:rPr>
          <w:spacing w:val="80"/>
          <w:sz w:val="24"/>
        </w:rPr>
        <w:t xml:space="preserve"> </w:t>
      </w:r>
      <w:r>
        <w:rPr>
          <w:sz w:val="24"/>
        </w:rPr>
        <w:t>за</w:t>
      </w:r>
      <w:r>
        <w:rPr>
          <w:spacing w:val="80"/>
          <w:sz w:val="24"/>
        </w:rPr>
        <w:t xml:space="preserve"> </w:t>
      </w:r>
      <w:r>
        <w:rPr>
          <w:sz w:val="24"/>
        </w:rPr>
        <w:t>языковыми</w:t>
      </w:r>
      <w:r>
        <w:rPr>
          <w:spacing w:val="80"/>
          <w:sz w:val="24"/>
        </w:rPr>
        <w:t xml:space="preserve"> </w:t>
      </w:r>
      <w:r>
        <w:rPr>
          <w:sz w:val="24"/>
        </w:rPr>
        <w:t>единицами</w:t>
      </w:r>
      <w:r>
        <w:rPr>
          <w:spacing w:val="80"/>
          <w:sz w:val="24"/>
        </w:rPr>
        <w:t xml:space="preserve"> </w:t>
      </w:r>
      <w:r>
        <w:rPr>
          <w:sz w:val="24"/>
        </w:rPr>
        <w:t>(слово, предложение, текст);</w:t>
      </w:r>
    </w:p>
    <w:p w:rsidR="00267204" w:rsidRDefault="00267204">
      <w:pPr>
        <w:pStyle w:val="a4"/>
        <w:spacing w:line="268" w:lineRule="auto"/>
        <w:jc w:val="left"/>
        <w:rPr>
          <w:sz w:val="24"/>
        </w:rPr>
        <w:sectPr w:rsidR="00267204">
          <w:pgSz w:w="11910" w:h="16840"/>
          <w:pgMar w:top="1080" w:right="0" w:bottom="1540" w:left="283" w:header="0" w:footer="1288" w:gutter="0"/>
          <w:cols w:space="720"/>
        </w:sectPr>
      </w:pPr>
    </w:p>
    <w:p w:rsidR="00267204" w:rsidRDefault="00CD0299">
      <w:pPr>
        <w:pStyle w:val="a4"/>
        <w:numPr>
          <w:ilvl w:val="0"/>
          <w:numId w:val="1"/>
        </w:numPr>
        <w:tabs>
          <w:tab w:val="left" w:pos="1376"/>
        </w:tabs>
        <w:spacing w:before="72" w:line="268" w:lineRule="auto"/>
        <w:ind w:right="774" w:firstLine="710"/>
        <w:jc w:val="left"/>
        <w:rPr>
          <w:sz w:val="24"/>
        </w:rPr>
      </w:pPr>
      <w:r>
        <w:rPr>
          <w:sz w:val="24"/>
        </w:rPr>
        <w:lastRenderedPageBreak/>
        <w:t>формулировать</w:t>
      </w:r>
      <w:r>
        <w:rPr>
          <w:spacing w:val="-2"/>
          <w:sz w:val="24"/>
        </w:rPr>
        <w:t xml:space="preserve"> </w:t>
      </w:r>
      <w:r>
        <w:rPr>
          <w:sz w:val="24"/>
        </w:rPr>
        <w:t>выводы</w:t>
      </w:r>
      <w:r>
        <w:rPr>
          <w:spacing w:val="-2"/>
          <w:sz w:val="24"/>
        </w:rPr>
        <w:t xml:space="preserve"> </w:t>
      </w:r>
      <w:r>
        <w:rPr>
          <w:sz w:val="24"/>
        </w:rPr>
        <w:t>и</w:t>
      </w:r>
      <w:r>
        <w:rPr>
          <w:spacing w:val="-2"/>
          <w:sz w:val="24"/>
        </w:rPr>
        <w:t xml:space="preserve"> </w:t>
      </w:r>
      <w:r>
        <w:rPr>
          <w:sz w:val="24"/>
        </w:rPr>
        <w:t>предлагать</w:t>
      </w:r>
      <w:r>
        <w:rPr>
          <w:spacing w:val="-2"/>
          <w:sz w:val="24"/>
        </w:rPr>
        <w:t xml:space="preserve"> </w:t>
      </w:r>
      <w:r>
        <w:rPr>
          <w:sz w:val="24"/>
        </w:rPr>
        <w:t>доказательства</w:t>
      </w:r>
      <w:r>
        <w:rPr>
          <w:spacing w:val="-4"/>
          <w:sz w:val="24"/>
        </w:rPr>
        <w:t xml:space="preserve"> </w:t>
      </w:r>
      <w:r>
        <w:rPr>
          <w:sz w:val="24"/>
        </w:rPr>
        <w:t>того,</w:t>
      </w:r>
      <w:r>
        <w:rPr>
          <w:spacing w:val="-2"/>
          <w:sz w:val="24"/>
        </w:rPr>
        <w:t xml:space="preserve"> </w:t>
      </w:r>
      <w:r>
        <w:rPr>
          <w:sz w:val="24"/>
        </w:rPr>
        <w:t>что слова</w:t>
      </w:r>
      <w:r>
        <w:rPr>
          <w:spacing w:val="-3"/>
          <w:sz w:val="24"/>
        </w:rPr>
        <w:t xml:space="preserve"> </w:t>
      </w:r>
      <w:r>
        <w:rPr>
          <w:sz w:val="24"/>
        </w:rPr>
        <w:t>являются</w:t>
      </w:r>
      <w:r>
        <w:rPr>
          <w:spacing w:val="-2"/>
          <w:sz w:val="24"/>
        </w:rPr>
        <w:t xml:space="preserve"> </w:t>
      </w:r>
      <w:r>
        <w:rPr>
          <w:sz w:val="24"/>
        </w:rPr>
        <w:t>/</w:t>
      </w:r>
      <w:r>
        <w:rPr>
          <w:spacing w:val="-2"/>
          <w:sz w:val="24"/>
        </w:rPr>
        <w:t xml:space="preserve"> </w:t>
      </w:r>
      <w:r>
        <w:rPr>
          <w:sz w:val="24"/>
        </w:rPr>
        <w:t>не</w:t>
      </w:r>
      <w:r>
        <w:rPr>
          <w:spacing w:val="-1"/>
          <w:sz w:val="24"/>
        </w:rPr>
        <w:t xml:space="preserve"> </w:t>
      </w:r>
      <w:r>
        <w:rPr>
          <w:sz w:val="24"/>
        </w:rPr>
        <w:t>являются однокоренными (родственными).</w:t>
      </w:r>
    </w:p>
    <w:p w:rsidR="00267204" w:rsidRDefault="00CD0299">
      <w:pPr>
        <w:spacing w:before="8"/>
        <w:ind w:left="1131"/>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67204" w:rsidRDefault="00CD0299">
      <w:pPr>
        <w:pStyle w:val="a4"/>
        <w:numPr>
          <w:ilvl w:val="0"/>
          <w:numId w:val="1"/>
        </w:numPr>
        <w:tabs>
          <w:tab w:val="left" w:pos="1441"/>
        </w:tabs>
        <w:spacing w:before="41" w:line="268" w:lineRule="auto"/>
        <w:ind w:right="783" w:firstLine="710"/>
        <w:jc w:val="left"/>
        <w:rPr>
          <w:sz w:val="24"/>
        </w:rPr>
      </w:pPr>
      <w:r>
        <w:rPr>
          <w:sz w:val="24"/>
        </w:rPr>
        <w:t>выбирать</w:t>
      </w:r>
      <w:r>
        <w:rPr>
          <w:spacing w:val="40"/>
          <w:sz w:val="24"/>
        </w:rPr>
        <w:t xml:space="preserve"> </w:t>
      </w:r>
      <w:r>
        <w:rPr>
          <w:sz w:val="24"/>
        </w:rPr>
        <w:t>источник</w:t>
      </w:r>
      <w:r>
        <w:rPr>
          <w:spacing w:val="40"/>
          <w:sz w:val="24"/>
        </w:rPr>
        <w:t xml:space="preserve"> </w:t>
      </w:r>
      <w:r>
        <w:rPr>
          <w:sz w:val="24"/>
        </w:rPr>
        <w:t>получения</w:t>
      </w:r>
      <w:r>
        <w:rPr>
          <w:spacing w:val="40"/>
          <w:sz w:val="24"/>
        </w:rPr>
        <w:t xml:space="preserve"> </w:t>
      </w:r>
      <w:r>
        <w:rPr>
          <w:sz w:val="24"/>
        </w:rPr>
        <w:t>информации:</w:t>
      </w:r>
      <w:r>
        <w:rPr>
          <w:spacing w:val="40"/>
          <w:sz w:val="24"/>
        </w:rPr>
        <w:t xml:space="preserve"> </w:t>
      </w:r>
      <w:r>
        <w:rPr>
          <w:sz w:val="24"/>
        </w:rPr>
        <w:t>нужный</w:t>
      </w:r>
      <w:r>
        <w:rPr>
          <w:spacing w:val="40"/>
          <w:sz w:val="24"/>
        </w:rPr>
        <w:t xml:space="preserve"> </w:t>
      </w:r>
      <w:r>
        <w:rPr>
          <w:sz w:val="24"/>
        </w:rPr>
        <w:t>словарь</w:t>
      </w:r>
      <w:r>
        <w:rPr>
          <w:spacing w:val="40"/>
          <w:sz w:val="24"/>
        </w:rPr>
        <w:t xml:space="preserve"> </w:t>
      </w:r>
      <w:r>
        <w:rPr>
          <w:sz w:val="24"/>
        </w:rPr>
        <w:t>учебника</w:t>
      </w:r>
      <w:r>
        <w:rPr>
          <w:spacing w:val="40"/>
          <w:sz w:val="24"/>
        </w:rPr>
        <w:t xml:space="preserve"> </w:t>
      </w:r>
      <w:r>
        <w:rPr>
          <w:sz w:val="24"/>
        </w:rPr>
        <w:t>для</w:t>
      </w:r>
      <w:r>
        <w:rPr>
          <w:spacing w:val="40"/>
          <w:sz w:val="24"/>
        </w:rPr>
        <w:t xml:space="preserve"> </w:t>
      </w:r>
      <w:r>
        <w:rPr>
          <w:sz w:val="24"/>
        </w:rPr>
        <w:t xml:space="preserve">получения </w:t>
      </w:r>
      <w:r>
        <w:rPr>
          <w:spacing w:val="-2"/>
          <w:sz w:val="24"/>
        </w:rPr>
        <w:t>информации;</w:t>
      </w:r>
    </w:p>
    <w:p w:rsidR="00267204" w:rsidRDefault="00CD0299">
      <w:pPr>
        <w:pStyle w:val="a4"/>
        <w:numPr>
          <w:ilvl w:val="0"/>
          <w:numId w:val="1"/>
        </w:numPr>
        <w:tabs>
          <w:tab w:val="left" w:pos="1838"/>
        </w:tabs>
        <w:spacing w:before="11"/>
        <w:ind w:left="1838" w:hanging="698"/>
        <w:jc w:val="left"/>
        <w:rPr>
          <w:sz w:val="24"/>
        </w:rPr>
      </w:pPr>
      <w:r>
        <w:rPr>
          <w:sz w:val="24"/>
        </w:rPr>
        <w:t>устанавливать</w:t>
      </w:r>
      <w:r>
        <w:rPr>
          <w:spacing w:val="-6"/>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словаря</w:t>
      </w:r>
      <w:r>
        <w:rPr>
          <w:spacing w:val="-4"/>
          <w:sz w:val="24"/>
        </w:rPr>
        <w:t xml:space="preserve"> </w:t>
      </w:r>
      <w:r>
        <w:rPr>
          <w:sz w:val="24"/>
        </w:rPr>
        <w:t>значения</w:t>
      </w:r>
      <w:r>
        <w:rPr>
          <w:spacing w:val="-4"/>
          <w:sz w:val="24"/>
        </w:rPr>
        <w:t xml:space="preserve"> </w:t>
      </w:r>
      <w:r>
        <w:rPr>
          <w:sz w:val="24"/>
        </w:rPr>
        <w:t>многозначных</w:t>
      </w:r>
      <w:r>
        <w:rPr>
          <w:spacing w:val="-1"/>
          <w:sz w:val="24"/>
        </w:rPr>
        <w:t xml:space="preserve"> </w:t>
      </w:r>
      <w:r>
        <w:rPr>
          <w:spacing w:val="-2"/>
          <w:sz w:val="24"/>
        </w:rPr>
        <w:t>слов;</w:t>
      </w:r>
    </w:p>
    <w:p w:rsidR="00267204" w:rsidRDefault="00CD0299">
      <w:pPr>
        <w:pStyle w:val="a4"/>
        <w:numPr>
          <w:ilvl w:val="0"/>
          <w:numId w:val="1"/>
        </w:numPr>
        <w:tabs>
          <w:tab w:val="left" w:pos="1865"/>
        </w:tabs>
        <w:spacing w:line="268" w:lineRule="auto"/>
        <w:ind w:right="778" w:firstLine="710"/>
        <w:jc w:val="left"/>
        <w:rPr>
          <w:sz w:val="24"/>
        </w:rPr>
      </w:pPr>
      <w:r>
        <w:rPr>
          <w:sz w:val="24"/>
        </w:rPr>
        <w:t>согласно</w:t>
      </w:r>
      <w:r>
        <w:rPr>
          <w:spacing w:val="40"/>
          <w:sz w:val="24"/>
        </w:rPr>
        <w:t xml:space="preserve"> </w:t>
      </w:r>
      <w:r>
        <w:rPr>
          <w:sz w:val="24"/>
        </w:rPr>
        <w:t>заданному</w:t>
      </w:r>
      <w:r>
        <w:rPr>
          <w:spacing w:val="40"/>
          <w:sz w:val="24"/>
        </w:rPr>
        <w:t xml:space="preserve"> </w:t>
      </w:r>
      <w:r>
        <w:rPr>
          <w:sz w:val="24"/>
        </w:rPr>
        <w:t>алгоритму</w:t>
      </w:r>
      <w:r>
        <w:rPr>
          <w:spacing w:val="40"/>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источнике</w:t>
      </w:r>
      <w:r>
        <w:rPr>
          <w:spacing w:val="40"/>
          <w:sz w:val="24"/>
        </w:rPr>
        <w:t xml:space="preserve"> </w:t>
      </w:r>
      <w:r>
        <w:rPr>
          <w:sz w:val="24"/>
        </w:rPr>
        <w:t>информацию, представленную в явном виде;</w:t>
      </w:r>
    </w:p>
    <w:p w:rsidR="00267204" w:rsidRDefault="00CD0299">
      <w:pPr>
        <w:pStyle w:val="a4"/>
        <w:numPr>
          <w:ilvl w:val="0"/>
          <w:numId w:val="1"/>
        </w:numPr>
        <w:tabs>
          <w:tab w:val="left" w:pos="1381"/>
        </w:tabs>
        <w:spacing w:before="8" w:line="268" w:lineRule="auto"/>
        <w:ind w:right="785" w:firstLine="710"/>
        <w:jc w:val="left"/>
        <w:rPr>
          <w:sz w:val="24"/>
        </w:rPr>
      </w:pPr>
      <w:r>
        <w:rPr>
          <w:sz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67204" w:rsidRDefault="00CD0299">
      <w:pPr>
        <w:pStyle w:val="a4"/>
        <w:numPr>
          <w:ilvl w:val="0"/>
          <w:numId w:val="1"/>
        </w:numPr>
        <w:tabs>
          <w:tab w:val="left" w:pos="1379"/>
        </w:tabs>
        <w:spacing w:before="8" w:line="268" w:lineRule="auto"/>
        <w:ind w:right="780" w:firstLine="710"/>
        <w:jc w:val="left"/>
        <w:rPr>
          <w:sz w:val="24"/>
        </w:rPr>
      </w:pPr>
      <w:r>
        <w:rPr>
          <w:sz w:val="24"/>
        </w:rPr>
        <w:t>с</w:t>
      </w:r>
      <w:r>
        <w:rPr>
          <w:spacing w:val="-1"/>
          <w:sz w:val="24"/>
        </w:rPr>
        <w:t xml:space="preserve"> </w:t>
      </w:r>
      <w:r>
        <w:rPr>
          <w:sz w:val="24"/>
        </w:rPr>
        <w:t>помощью учителя на уроках русского языка создавать схемы, таблицы для</w:t>
      </w:r>
      <w:r>
        <w:rPr>
          <w:spacing w:val="-2"/>
          <w:sz w:val="24"/>
        </w:rPr>
        <w:t xml:space="preserve"> </w:t>
      </w:r>
      <w:r>
        <w:rPr>
          <w:sz w:val="24"/>
        </w:rPr>
        <w:t xml:space="preserve">представления </w:t>
      </w:r>
      <w:r>
        <w:rPr>
          <w:spacing w:val="-2"/>
          <w:sz w:val="24"/>
        </w:rPr>
        <w:t>информации.</w:t>
      </w:r>
    </w:p>
    <w:p w:rsidR="00267204" w:rsidRDefault="00CD0299">
      <w:pPr>
        <w:pStyle w:val="3"/>
        <w:spacing w:before="9"/>
        <w:ind w:left="1131"/>
        <w:jc w:val="left"/>
        <w:rPr>
          <w:b w:val="0"/>
        </w:rPr>
      </w:pPr>
      <w:r>
        <w:t>Коммуникативные</w:t>
      </w:r>
      <w:r>
        <w:rPr>
          <w:spacing w:val="-10"/>
        </w:rPr>
        <w:t xml:space="preserve"> </w:t>
      </w:r>
      <w:r>
        <w:t>универсальные</w:t>
      </w:r>
      <w:r>
        <w:rPr>
          <w:spacing w:val="-7"/>
        </w:rPr>
        <w:t xml:space="preserve"> </w:t>
      </w:r>
      <w:r>
        <w:t>учебные</w:t>
      </w:r>
      <w:r>
        <w:rPr>
          <w:spacing w:val="-5"/>
        </w:rPr>
        <w:t xml:space="preserve"> </w:t>
      </w:r>
      <w:r>
        <w:t>действия</w:t>
      </w:r>
      <w:r>
        <w:rPr>
          <w:spacing w:val="-1"/>
        </w:rPr>
        <w:t xml:space="preserve"> </w:t>
      </w:r>
      <w:r>
        <w:rPr>
          <w:b w:val="0"/>
          <w:i/>
          <w:spacing w:val="-2"/>
        </w:rPr>
        <w:t>Общение</w:t>
      </w:r>
      <w:r>
        <w:rPr>
          <w:b w:val="0"/>
          <w:spacing w:val="-2"/>
        </w:rPr>
        <w:t>:</w:t>
      </w:r>
    </w:p>
    <w:p w:rsidR="00267204" w:rsidRDefault="00CD0299">
      <w:pPr>
        <w:pStyle w:val="a4"/>
        <w:numPr>
          <w:ilvl w:val="0"/>
          <w:numId w:val="1"/>
        </w:numPr>
        <w:tabs>
          <w:tab w:val="left" w:pos="1838"/>
        </w:tabs>
        <w:ind w:left="1838" w:hanging="698"/>
        <w:jc w:val="left"/>
        <w:rPr>
          <w:sz w:val="24"/>
        </w:rPr>
      </w:pPr>
      <w:r>
        <w:rPr>
          <w:sz w:val="24"/>
        </w:rPr>
        <w:t>воспринимать</w:t>
      </w:r>
      <w:r>
        <w:rPr>
          <w:spacing w:val="-7"/>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суждения</w:t>
      </w:r>
      <w:r>
        <w:rPr>
          <w:spacing w:val="-3"/>
          <w:sz w:val="24"/>
        </w:rPr>
        <w:t xml:space="preserve"> </w:t>
      </w:r>
      <w:r>
        <w:rPr>
          <w:sz w:val="24"/>
        </w:rPr>
        <w:t>о</w:t>
      </w:r>
      <w:r>
        <w:rPr>
          <w:spacing w:val="-3"/>
          <w:sz w:val="24"/>
        </w:rPr>
        <w:t xml:space="preserve"> </w:t>
      </w:r>
      <w:r>
        <w:rPr>
          <w:sz w:val="24"/>
        </w:rPr>
        <w:t>языковых</w:t>
      </w:r>
      <w:r>
        <w:rPr>
          <w:spacing w:val="-1"/>
          <w:sz w:val="24"/>
        </w:rPr>
        <w:t xml:space="preserve"> </w:t>
      </w:r>
      <w:r>
        <w:rPr>
          <w:spacing w:val="-2"/>
          <w:sz w:val="24"/>
        </w:rPr>
        <w:t>единицах;</w:t>
      </w:r>
    </w:p>
    <w:p w:rsidR="00267204" w:rsidRDefault="00CD0299">
      <w:pPr>
        <w:pStyle w:val="a4"/>
        <w:numPr>
          <w:ilvl w:val="0"/>
          <w:numId w:val="1"/>
        </w:numPr>
        <w:tabs>
          <w:tab w:val="left" w:pos="1419"/>
        </w:tabs>
        <w:spacing w:before="44" w:line="268" w:lineRule="auto"/>
        <w:ind w:right="778" w:firstLine="710"/>
        <w:rPr>
          <w:sz w:val="24"/>
        </w:rPr>
      </w:pPr>
      <w:r>
        <w:rPr>
          <w:sz w:val="24"/>
        </w:rPr>
        <w:t>проявлять уважительное отношение к собеседнику, соблюдать правила ведения диалога (при наличии возможности с учетом уровня развития устной речи);</w:t>
      </w:r>
    </w:p>
    <w:p w:rsidR="00267204" w:rsidRDefault="00CD0299">
      <w:pPr>
        <w:pStyle w:val="a4"/>
        <w:numPr>
          <w:ilvl w:val="0"/>
          <w:numId w:val="1"/>
        </w:numPr>
        <w:tabs>
          <w:tab w:val="left" w:pos="1501"/>
        </w:tabs>
        <w:spacing w:before="8" w:line="268" w:lineRule="auto"/>
        <w:ind w:right="780" w:firstLine="710"/>
        <w:rPr>
          <w:sz w:val="24"/>
        </w:rPr>
      </w:pPr>
      <w:r>
        <w:rPr>
          <w:sz w:val="24"/>
        </w:rPr>
        <w:t>признавать возможность существования разных точек зрения в процессе анализа результатов наблюдения за языковыми единицами;</w:t>
      </w:r>
    </w:p>
    <w:p w:rsidR="00267204" w:rsidRDefault="00CD0299">
      <w:pPr>
        <w:pStyle w:val="a4"/>
        <w:numPr>
          <w:ilvl w:val="0"/>
          <w:numId w:val="1"/>
        </w:numPr>
        <w:tabs>
          <w:tab w:val="left" w:pos="1424"/>
        </w:tabs>
        <w:spacing w:before="8" w:line="268" w:lineRule="auto"/>
        <w:ind w:right="846" w:firstLine="710"/>
        <w:rPr>
          <w:sz w:val="24"/>
        </w:rPr>
      </w:pPr>
      <w:r>
        <w:rPr>
          <w:sz w:val="24"/>
        </w:rPr>
        <w:t>корректно и аргументированно высказывать своѐ мнение о результатах наблюдения за языковыми единицами (при наличии возможности с учетом уровня развития устной речи) ;</w:t>
      </w:r>
    </w:p>
    <w:p w:rsidR="00267204" w:rsidRDefault="00CD0299">
      <w:pPr>
        <w:pStyle w:val="a4"/>
        <w:numPr>
          <w:ilvl w:val="0"/>
          <w:numId w:val="1"/>
        </w:numPr>
        <w:tabs>
          <w:tab w:val="left" w:pos="1415"/>
        </w:tabs>
        <w:spacing w:before="8" w:line="268" w:lineRule="auto"/>
        <w:ind w:right="780" w:firstLine="710"/>
        <w:rPr>
          <w:sz w:val="24"/>
        </w:rPr>
      </w:pPr>
      <w:r>
        <w:rPr>
          <w:sz w:val="24"/>
        </w:rPr>
        <w:t>строить устное диалогическое выказывание (при наличии возможности с учетом уровня развития устной речи);</w:t>
      </w:r>
    </w:p>
    <w:p w:rsidR="00267204" w:rsidRDefault="00CD0299">
      <w:pPr>
        <w:pStyle w:val="a4"/>
        <w:numPr>
          <w:ilvl w:val="0"/>
          <w:numId w:val="1"/>
        </w:numPr>
        <w:tabs>
          <w:tab w:val="left" w:pos="1501"/>
        </w:tabs>
        <w:spacing w:before="11" w:line="268" w:lineRule="auto"/>
        <w:ind w:right="850" w:firstLine="710"/>
        <w:rPr>
          <w:sz w:val="24"/>
        </w:rPr>
      </w:pPr>
      <w:r>
        <w:rPr>
          <w:sz w:val="24"/>
        </w:rPr>
        <w:t>строить устное монологическое высказывание на определѐнную тему, на основе наблюдения с соблюдением орфоэпических норм, правильной интонации (при наличии возможности с учетом уровня развития устной речи);</w:t>
      </w:r>
    </w:p>
    <w:p w:rsidR="00267204" w:rsidRDefault="00CD0299">
      <w:pPr>
        <w:pStyle w:val="a4"/>
        <w:numPr>
          <w:ilvl w:val="0"/>
          <w:numId w:val="1"/>
        </w:numPr>
        <w:tabs>
          <w:tab w:val="left" w:pos="1415"/>
        </w:tabs>
        <w:spacing w:before="7" w:line="268" w:lineRule="auto"/>
        <w:ind w:right="853" w:firstLine="710"/>
        <w:rPr>
          <w:sz w:val="24"/>
        </w:rPr>
      </w:pPr>
      <w:r>
        <w:rPr>
          <w:sz w:val="24"/>
        </w:rPr>
        <w:t>устно (при наличии возможности с учетом уровня развития устной речи) и</w:t>
      </w:r>
      <w:r>
        <w:rPr>
          <w:spacing w:val="40"/>
          <w:sz w:val="24"/>
        </w:rPr>
        <w:t xml:space="preserve"> </w:t>
      </w:r>
      <w:r>
        <w:rPr>
          <w:sz w:val="24"/>
        </w:rPr>
        <w:t>письменно формулировать простые выводы на основе прочитанного или услышанного текста.</w:t>
      </w:r>
    </w:p>
    <w:p w:rsidR="00267204" w:rsidRDefault="00CD0299">
      <w:pPr>
        <w:spacing w:before="8"/>
        <w:ind w:left="1131"/>
        <w:jc w:val="both"/>
        <w:rPr>
          <w:sz w:val="24"/>
        </w:rPr>
      </w:pPr>
      <w:r>
        <w:rPr>
          <w:b/>
          <w:sz w:val="24"/>
        </w:rPr>
        <w:t>Регулятивные</w:t>
      </w:r>
      <w:r>
        <w:rPr>
          <w:b/>
          <w:spacing w:val="-9"/>
          <w:sz w:val="24"/>
        </w:rPr>
        <w:t xml:space="preserve"> </w:t>
      </w:r>
      <w:r>
        <w:rPr>
          <w:b/>
          <w:sz w:val="24"/>
        </w:rPr>
        <w:t>универсальные</w:t>
      </w:r>
      <w:r>
        <w:rPr>
          <w:b/>
          <w:spacing w:val="-6"/>
          <w:sz w:val="24"/>
        </w:rPr>
        <w:t xml:space="preserve"> </w:t>
      </w:r>
      <w:r>
        <w:rPr>
          <w:b/>
          <w:sz w:val="24"/>
        </w:rPr>
        <w:t>учебные</w:t>
      </w:r>
      <w:r>
        <w:rPr>
          <w:b/>
          <w:spacing w:val="-6"/>
          <w:sz w:val="24"/>
        </w:rPr>
        <w:t xml:space="preserve"> </w:t>
      </w:r>
      <w:r>
        <w:rPr>
          <w:b/>
          <w:sz w:val="24"/>
        </w:rPr>
        <w:t xml:space="preserve">действия </w:t>
      </w:r>
      <w:r>
        <w:rPr>
          <w:i/>
          <w:spacing w:val="-2"/>
          <w:sz w:val="24"/>
        </w:rPr>
        <w:t>Самоорганизация</w:t>
      </w:r>
      <w:r>
        <w:rPr>
          <w:spacing w:val="-2"/>
          <w:sz w:val="24"/>
        </w:rPr>
        <w:t>:</w:t>
      </w:r>
    </w:p>
    <w:p w:rsidR="00267204" w:rsidRDefault="00CD0299">
      <w:pPr>
        <w:pStyle w:val="a4"/>
        <w:numPr>
          <w:ilvl w:val="0"/>
          <w:numId w:val="1"/>
        </w:numPr>
        <w:tabs>
          <w:tab w:val="left" w:pos="1496"/>
        </w:tabs>
        <w:spacing w:before="41" w:line="268" w:lineRule="auto"/>
        <w:ind w:right="780" w:firstLine="710"/>
        <w:rPr>
          <w:sz w:val="24"/>
        </w:rPr>
      </w:pPr>
      <w:r>
        <w:rPr>
          <w:sz w:val="24"/>
        </w:rPr>
        <w:t>планировать с помощью учителя действия по решению орфографической задачи; выстраивать последовательность выбранных действий.</w:t>
      </w:r>
    </w:p>
    <w:p w:rsidR="00267204" w:rsidRDefault="00CD0299">
      <w:pPr>
        <w:spacing w:before="8"/>
        <w:ind w:left="1131"/>
        <w:rPr>
          <w:sz w:val="24"/>
        </w:rPr>
      </w:pPr>
      <w:r>
        <w:rPr>
          <w:i/>
          <w:spacing w:val="-2"/>
          <w:sz w:val="24"/>
        </w:rPr>
        <w:t>Самоконтроль</w:t>
      </w:r>
      <w:r>
        <w:rPr>
          <w:spacing w:val="-2"/>
          <w:sz w:val="24"/>
        </w:rPr>
        <w:t>:</w:t>
      </w:r>
    </w:p>
    <w:p w:rsidR="00267204" w:rsidRDefault="00CD0299">
      <w:pPr>
        <w:pStyle w:val="a4"/>
        <w:numPr>
          <w:ilvl w:val="0"/>
          <w:numId w:val="1"/>
        </w:numPr>
        <w:tabs>
          <w:tab w:val="left" w:pos="1424"/>
        </w:tabs>
        <w:spacing w:before="41" w:line="268" w:lineRule="auto"/>
        <w:ind w:right="781" w:firstLine="710"/>
        <w:jc w:val="left"/>
        <w:rPr>
          <w:sz w:val="24"/>
        </w:rPr>
      </w:pPr>
      <w:r>
        <w:rPr>
          <w:sz w:val="24"/>
        </w:rPr>
        <w:t>устанавливать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причины</w:t>
      </w:r>
      <w:r>
        <w:rPr>
          <w:spacing w:val="40"/>
          <w:sz w:val="24"/>
        </w:rPr>
        <w:t xml:space="preserve"> </w:t>
      </w:r>
      <w:r>
        <w:rPr>
          <w:sz w:val="24"/>
        </w:rPr>
        <w:t>успеха/неудач</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заданий</w:t>
      </w:r>
      <w:r>
        <w:rPr>
          <w:spacing w:val="40"/>
          <w:sz w:val="24"/>
        </w:rPr>
        <w:t xml:space="preserve"> </w:t>
      </w:r>
      <w:r>
        <w:rPr>
          <w:sz w:val="24"/>
        </w:rPr>
        <w:t>по русскому языку;</w:t>
      </w:r>
    </w:p>
    <w:p w:rsidR="00267204" w:rsidRDefault="00CD0299">
      <w:pPr>
        <w:pStyle w:val="a4"/>
        <w:numPr>
          <w:ilvl w:val="0"/>
          <w:numId w:val="1"/>
        </w:numPr>
        <w:tabs>
          <w:tab w:val="left" w:pos="1391"/>
        </w:tabs>
        <w:spacing w:before="11" w:line="268" w:lineRule="auto"/>
        <w:ind w:right="858" w:firstLine="710"/>
        <w:jc w:val="left"/>
        <w:rPr>
          <w:sz w:val="24"/>
        </w:rPr>
      </w:pPr>
      <w:r>
        <w:rPr>
          <w:sz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67204" w:rsidRDefault="00CD0299">
      <w:pPr>
        <w:pStyle w:val="3"/>
        <w:spacing w:before="13"/>
        <w:ind w:left="1131"/>
        <w:jc w:val="left"/>
      </w:pPr>
      <w:r>
        <w:t>Совместная</w:t>
      </w:r>
      <w:r>
        <w:rPr>
          <w:spacing w:val="-5"/>
        </w:rPr>
        <w:t xml:space="preserve"> </w:t>
      </w:r>
      <w:r>
        <w:rPr>
          <w:spacing w:val="-2"/>
        </w:rPr>
        <w:t>деятельность:</w:t>
      </w:r>
    </w:p>
    <w:p w:rsidR="00267204" w:rsidRDefault="00CD0299">
      <w:pPr>
        <w:pStyle w:val="a4"/>
        <w:numPr>
          <w:ilvl w:val="0"/>
          <w:numId w:val="1"/>
        </w:numPr>
        <w:tabs>
          <w:tab w:val="left" w:pos="1391"/>
        </w:tabs>
        <w:spacing w:before="36" w:line="268" w:lineRule="auto"/>
        <w:ind w:right="841" w:firstLine="710"/>
        <w:rPr>
          <w:sz w:val="24"/>
        </w:rPr>
      </w:pPr>
      <w:r>
        <w:rPr>
          <w:sz w:val="24"/>
        </w:rPr>
        <w:t>строить действия по достижению цели совместной деятельности при выполнении парных</w:t>
      </w:r>
      <w:r>
        <w:rPr>
          <w:spacing w:val="40"/>
          <w:sz w:val="24"/>
        </w:rPr>
        <w:t xml:space="preserve"> </w:t>
      </w:r>
      <w:r>
        <w:rPr>
          <w:sz w:val="24"/>
        </w:rPr>
        <w:t>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w:t>
      </w:r>
    </w:p>
    <w:p w:rsidR="00267204" w:rsidRDefault="00CD0299">
      <w:pPr>
        <w:pStyle w:val="a3"/>
        <w:spacing w:before="7"/>
        <w:ind w:left="410" w:firstLine="0"/>
      </w:pPr>
      <w:r>
        <w:t>(в</w:t>
      </w:r>
      <w:r>
        <w:rPr>
          <w:spacing w:val="-3"/>
        </w:rPr>
        <w:t xml:space="preserve"> </w:t>
      </w:r>
      <w:r>
        <w:t>том</w:t>
      </w:r>
      <w:r>
        <w:rPr>
          <w:spacing w:val="-2"/>
        </w:rPr>
        <w:t xml:space="preserve"> </w:t>
      </w:r>
      <w:r>
        <w:t>числе</w:t>
      </w:r>
      <w:r>
        <w:rPr>
          <w:spacing w:val="-1"/>
        </w:rPr>
        <w:t xml:space="preserve"> </w:t>
      </w:r>
      <w:r>
        <w:t>с</w:t>
      </w:r>
      <w:r>
        <w:rPr>
          <w:spacing w:val="-2"/>
        </w:rPr>
        <w:t xml:space="preserve"> </w:t>
      </w:r>
      <w:r>
        <w:t>помощью</w:t>
      </w:r>
      <w:r>
        <w:rPr>
          <w:spacing w:val="2"/>
        </w:rPr>
        <w:t xml:space="preserve"> </w:t>
      </w:r>
      <w:r>
        <w:rPr>
          <w:spacing w:val="-2"/>
        </w:rPr>
        <w:t>учителя);</w:t>
      </w:r>
    </w:p>
    <w:p w:rsidR="00267204" w:rsidRDefault="00CD0299">
      <w:pPr>
        <w:pStyle w:val="a4"/>
        <w:numPr>
          <w:ilvl w:val="0"/>
          <w:numId w:val="1"/>
        </w:numPr>
        <w:tabs>
          <w:tab w:val="left" w:pos="1865"/>
        </w:tabs>
        <w:ind w:left="1865" w:hanging="732"/>
        <w:rPr>
          <w:sz w:val="20"/>
        </w:rPr>
      </w:pPr>
      <w:r>
        <w:rPr>
          <w:sz w:val="24"/>
        </w:rPr>
        <w:t>совместно</w:t>
      </w:r>
      <w:r>
        <w:rPr>
          <w:spacing w:val="-5"/>
          <w:sz w:val="24"/>
        </w:rPr>
        <w:t xml:space="preserve"> </w:t>
      </w:r>
      <w:r>
        <w:rPr>
          <w:sz w:val="24"/>
        </w:rPr>
        <w:t>обсуждать</w:t>
      </w:r>
      <w:r>
        <w:rPr>
          <w:spacing w:val="-3"/>
          <w:sz w:val="24"/>
        </w:rPr>
        <w:t xml:space="preserve"> </w:t>
      </w:r>
      <w:r>
        <w:rPr>
          <w:sz w:val="24"/>
        </w:rPr>
        <w:t>процесс</w:t>
      </w:r>
      <w:r>
        <w:rPr>
          <w:spacing w:val="-3"/>
          <w:sz w:val="24"/>
        </w:rPr>
        <w:t xml:space="preserve"> </w:t>
      </w:r>
      <w:r>
        <w:rPr>
          <w:sz w:val="24"/>
        </w:rPr>
        <w:t>и</w:t>
      </w:r>
      <w:r>
        <w:rPr>
          <w:spacing w:val="-3"/>
          <w:sz w:val="24"/>
        </w:rPr>
        <w:t xml:space="preserve"> </w:t>
      </w:r>
      <w:r>
        <w:rPr>
          <w:sz w:val="24"/>
        </w:rPr>
        <w:t>результат</w:t>
      </w:r>
      <w:r>
        <w:rPr>
          <w:spacing w:val="-3"/>
          <w:sz w:val="24"/>
        </w:rPr>
        <w:t xml:space="preserve"> </w:t>
      </w:r>
      <w:r>
        <w:rPr>
          <w:sz w:val="24"/>
        </w:rPr>
        <w:t>работы;</w:t>
      </w:r>
      <w:r>
        <w:rPr>
          <w:spacing w:val="2"/>
          <w:sz w:val="24"/>
        </w:rPr>
        <w:t xml:space="preserve"> </w:t>
      </w:r>
      <w:r>
        <w:rPr>
          <w:spacing w:val="-10"/>
          <w:sz w:val="20"/>
        </w:rPr>
        <w:t>—</w:t>
      </w:r>
    </w:p>
    <w:p w:rsidR="00267204" w:rsidRDefault="00CD0299">
      <w:pPr>
        <w:pStyle w:val="a3"/>
        <w:spacing w:before="36" w:line="268" w:lineRule="auto"/>
        <w:ind w:left="1143" w:right="3860" w:firstLine="2"/>
      </w:pPr>
      <w:r>
        <w:t>ответственно</w:t>
      </w:r>
      <w:r>
        <w:rPr>
          <w:spacing w:val="-4"/>
        </w:rPr>
        <w:t xml:space="preserve"> </w:t>
      </w:r>
      <w:r>
        <w:t>выполнять</w:t>
      </w:r>
      <w:r>
        <w:rPr>
          <w:spacing w:val="-2"/>
        </w:rPr>
        <w:t xml:space="preserve"> </w:t>
      </w:r>
      <w:r>
        <w:t>свою</w:t>
      </w:r>
      <w:r>
        <w:rPr>
          <w:spacing w:val="-5"/>
        </w:rPr>
        <w:t xml:space="preserve"> </w:t>
      </w:r>
      <w:r>
        <w:t>часть</w:t>
      </w:r>
      <w:r>
        <w:rPr>
          <w:spacing w:val="-4"/>
        </w:rPr>
        <w:t xml:space="preserve"> </w:t>
      </w:r>
      <w:r>
        <w:t>работы;</w:t>
      </w:r>
      <w:r>
        <w:rPr>
          <w:spacing w:val="-3"/>
        </w:rPr>
        <w:t xml:space="preserve"> </w:t>
      </w:r>
      <w:r>
        <w:rPr>
          <w:sz w:val="20"/>
        </w:rPr>
        <w:t>—</w:t>
      </w:r>
      <w:r>
        <w:rPr>
          <w:spacing w:val="80"/>
          <w:sz w:val="20"/>
        </w:rPr>
        <w:t xml:space="preserve"> </w:t>
      </w:r>
      <w:r>
        <w:t>оценивать</w:t>
      </w:r>
      <w:r>
        <w:rPr>
          <w:spacing w:val="-4"/>
        </w:rPr>
        <w:t xml:space="preserve"> </w:t>
      </w:r>
      <w:r>
        <w:t>свой вклад в общий результат.</w:t>
      </w:r>
    </w:p>
    <w:p w:rsidR="00267204" w:rsidRDefault="00267204">
      <w:pPr>
        <w:pStyle w:val="a3"/>
        <w:spacing w:line="268" w:lineRule="auto"/>
        <w:sectPr w:rsidR="00267204">
          <w:pgSz w:w="11910" w:h="16840"/>
          <w:pgMar w:top="1080" w:right="0" w:bottom="1540" w:left="283" w:header="0" w:footer="1288" w:gutter="0"/>
          <w:cols w:space="720"/>
        </w:sectPr>
      </w:pPr>
    </w:p>
    <w:p w:rsidR="00267204" w:rsidRDefault="00CD0299">
      <w:pPr>
        <w:pStyle w:val="2"/>
        <w:spacing w:before="76"/>
        <w:ind w:left="1131"/>
        <w:jc w:val="both"/>
      </w:pPr>
      <w:r>
        <w:lastRenderedPageBreak/>
        <w:t xml:space="preserve">3 </w:t>
      </w:r>
      <w:r>
        <w:rPr>
          <w:spacing w:val="-2"/>
        </w:rPr>
        <w:t>КЛАСС</w:t>
      </w:r>
    </w:p>
    <w:p w:rsidR="00267204" w:rsidRDefault="00CD0299">
      <w:pPr>
        <w:spacing w:before="37"/>
        <w:ind w:left="1131"/>
        <w:jc w:val="both"/>
        <w:rPr>
          <w:i/>
          <w:sz w:val="24"/>
        </w:rPr>
      </w:pPr>
      <w:r>
        <w:rPr>
          <w:i/>
          <w:sz w:val="24"/>
        </w:rPr>
        <w:t>Сведения</w:t>
      </w:r>
      <w:r>
        <w:rPr>
          <w:i/>
          <w:spacing w:val="-4"/>
          <w:sz w:val="24"/>
        </w:rPr>
        <w:t xml:space="preserve"> </w:t>
      </w:r>
      <w:r>
        <w:rPr>
          <w:i/>
          <w:sz w:val="24"/>
        </w:rPr>
        <w:t>о</w:t>
      </w:r>
      <w:r>
        <w:rPr>
          <w:i/>
          <w:spacing w:val="-2"/>
          <w:sz w:val="24"/>
        </w:rPr>
        <w:t xml:space="preserve"> </w:t>
      </w:r>
      <w:r>
        <w:rPr>
          <w:i/>
          <w:sz w:val="24"/>
        </w:rPr>
        <w:t>русском</w:t>
      </w:r>
      <w:r>
        <w:rPr>
          <w:i/>
          <w:spacing w:val="-2"/>
          <w:sz w:val="24"/>
        </w:rPr>
        <w:t xml:space="preserve"> языке</w:t>
      </w:r>
    </w:p>
    <w:p w:rsidR="00267204" w:rsidRDefault="00CD0299">
      <w:pPr>
        <w:pStyle w:val="a3"/>
        <w:spacing w:before="41" w:line="268" w:lineRule="auto"/>
        <w:ind w:left="410" w:right="783"/>
      </w:pPr>
      <w:r>
        <w:t>Русский язык как государственный язык Российской Федерации. Методы познания языка: наблюдение, анализ, лингвистический эксперимент.</w:t>
      </w:r>
    </w:p>
    <w:p w:rsidR="00267204" w:rsidRDefault="00CD0299">
      <w:pPr>
        <w:spacing w:before="8"/>
        <w:ind w:left="1131"/>
        <w:jc w:val="both"/>
        <w:rPr>
          <w:i/>
          <w:sz w:val="24"/>
        </w:rPr>
      </w:pPr>
      <w:r>
        <w:rPr>
          <w:i/>
          <w:sz w:val="24"/>
        </w:rPr>
        <w:t>Фонетика</w:t>
      </w:r>
      <w:r>
        <w:rPr>
          <w:i/>
          <w:spacing w:val="-2"/>
          <w:sz w:val="24"/>
        </w:rPr>
        <w:t xml:space="preserve"> </w:t>
      </w:r>
      <w:r>
        <w:rPr>
          <w:i/>
          <w:sz w:val="24"/>
        </w:rPr>
        <w:t>и</w:t>
      </w:r>
      <w:r>
        <w:rPr>
          <w:i/>
          <w:spacing w:val="-1"/>
          <w:sz w:val="24"/>
        </w:rPr>
        <w:t xml:space="preserve"> </w:t>
      </w:r>
      <w:r>
        <w:rPr>
          <w:i/>
          <w:spacing w:val="-2"/>
          <w:sz w:val="24"/>
        </w:rPr>
        <w:t>графика</w:t>
      </w:r>
    </w:p>
    <w:p w:rsidR="00267204" w:rsidRDefault="00CD0299">
      <w:pPr>
        <w:pStyle w:val="a3"/>
        <w:spacing w:before="41" w:line="268" w:lineRule="auto"/>
        <w:ind w:left="410" w:right="860"/>
      </w:pPr>
      <w:r>
        <w:t>Звуки русского языка: гласный/согласный, гласный ударный/безударный, согласный твѐрдый/мягкий, парный/непарный, согласный глухой/звонкий, парный/непарный; функции разделительных мягкого и твѐрдого знаков, условия использования на письме разделительных мягкого и твѐрдого знаков (повторение изученного).</w:t>
      </w:r>
    </w:p>
    <w:p w:rsidR="00267204" w:rsidRDefault="00CD0299">
      <w:pPr>
        <w:pStyle w:val="a3"/>
        <w:spacing w:before="4" w:line="268" w:lineRule="auto"/>
        <w:ind w:left="410" w:right="852"/>
      </w:pPr>
      <w:r>
        <w:t xml:space="preserve">Соотношение звукового и буквенного состава в словах с разделительными ь и ъ, в словах с непроизносимыми согласными. Использование алфавита при работе со словарями, справочниками, </w:t>
      </w:r>
      <w:r>
        <w:rPr>
          <w:spacing w:val="-2"/>
        </w:rPr>
        <w:t>каталогами.</w:t>
      </w:r>
    </w:p>
    <w:p w:rsidR="00267204" w:rsidRDefault="00CD0299">
      <w:pPr>
        <w:spacing w:before="7"/>
        <w:ind w:left="1131"/>
        <w:rPr>
          <w:i/>
          <w:sz w:val="24"/>
        </w:rPr>
      </w:pPr>
      <w:r>
        <w:rPr>
          <w:i/>
          <w:spacing w:val="-2"/>
          <w:sz w:val="24"/>
        </w:rPr>
        <w:t>Орфоэпия</w:t>
      </w:r>
    </w:p>
    <w:p w:rsidR="00267204" w:rsidRDefault="00CD0299">
      <w:pPr>
        <w:pStyle w:val="a3"/>
        <w:spacing w:before="41" w:line="268" w:lineRule="auto"/>
        <w:ind w:left="410" w:right="857"/>
      </w:pPr>
      <w:r>
        <w:t>Нормы</w:t>
      </w:r>
      <w:r>
        <w:rPr>
          <w:spacing w:val="-4"/>
        </w:rPr>
        <w:t xml:space="preserve"> </w:t>
      </w:r>
      <w:r>
        <w:t>произношения</w:t>
      </w:r>
      <w:r>
        <w:rPr>
          <w:spacing w:val="-5"/>
        </w:rPr>
        <w:t xml:space="preserve"> </w:t>
      </w:r>
      <w:r>
        <w:t>звуков</w:t>
      </w:r>
      <w:r>
        <w:rPr>
          <w:spacing w:val="-4"/>
        </w:rPr>
        <w:t xml:space="preserve"> </w:t>
      </w:r>
      <w:r>
        <w:t>и</w:t>
      </w:r>
      <w:r>
        <w:rPr>
          <w:spacing w:val="-2"/>
        </w:rPr>
        <w:t xml:space="preserve"> </w:t>
      </w:r>
      <w:r>
        <w:t>сочетаний</w:t>
      </w:r>
      <w:r>
        <w:rPr>
          <w:spacing w:val="-5"/>
        </w:rPr>
        <w:t xml:space="preserve"> </w:t>
      </w:r>
      <w:r>
        <w:t>звуков</w:t>
      </w:r>
      <w:r>
        <w:rPr>
          <w:spacing w:val="-4"/>
        </w:rPr>
        <w:t xml:space="preserve"> </w:t>
      </w:r>
      <w:r>
        <w:t>(при</w:t>
      </w:r>
      <w:r>
        <w:rPr>
          <w:spacing w:val="-4"/>
        </w:rPr>
        <w:t xml:space="preserve"> </w:t>
      </w:r>
      <w:r>
        <w:t>наличии</w:t>
      </w:r>
      <w:r>
        <w:rPr>
          <w:spacing w:val="-2"/>
        </w:rPr>
        <w:t xml:space="preserve"> </w:t>
      </w:r>
      <w:r>
        <w:t>возможности</w:t>
      </w:r>
      <w:r>
        <w:rPr>
          <w:spacing w:val="-2"/>
        </w:rPr>
        <w:t xml:space="preserve"> </w:t>
      </w:r>
      <w:r>
        <w:t>с</w:t>
      </w:r>
      <w:r>
        <w:rPr>
          <w:spacing w:val="-2"/>
        </w:rPr>
        <w:t xml:space="preserve"> </w:t>
      </w:r>
      <w:r>
        <w:t>учетом уровня развития устной речи);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67204" w:rsidRDefault="00CD0299">
      <w:pPr>
        <w:pStyle w:val="a3"/>
        <w:spacing w:before="9"/>
        <w:ind w:left="1133" w:firstLine="0"/>
        <w:jc w:val="left"/>
      </w:pPr>
      <w:r>
        <w:t>Использование</w:t>
      </w:r>
      <w:r>
        <w:rPr>
          <w:spacing w:val="-8"/>
        </w:rPr>
        <w:t xml:space="preserve"> </w:t>
      </w:r>
      <w:r>
        <w:t>орфоэпического</w:t>
      </w:r>
      <w:r>
        <w:rPr>
          <w:spacing w:val="-4"/>
        </w:rPr>
        <w:t xml:space="preserve"> </w:t>
      </w:r>
      <w:r>
        <w:t>словаря</w:t>
      </w:r>
      <w:r>
        <w:rPr>
          <w:spacing w:val="-4"/>
        </w:rPr>
        <w:t xml:space="preserve"> </w:t>
      </w:r>
      <w:r>
        <w:t>для</w:t>
      </w:r>
      <w:r>
        <w:rPr>
          <w:spacing w:val="-4"/>
        </w:rPr>
        <w:t xml:space="preserve"> </w:t>
      </w:r>
      <w:r>
        <w:t>решения</w:t>
      </w:r>
      <w:r>
        <w:rPr>
          <w:spacing w:val="-4"/>
        </w:rPr>
        <w:t xml:space="preserve"> </w:t>
      </w:r>
      <w:r>
        <w:t>практических</w:t>
      </w:r>
      <w:r>
        <w:rPr>
          <w:spacing w:val="-5"/>
        </w:rPr>
        <w:t xml:space="preserve"> </w:t>
      </w:r>
      <w:r>
        <w:rPr>
          <w:spacing w:val="-2"/>
        </w:rPr>
        <w:t>задач.</w:t>
      </w:r>
    </w:p>
    <w:p w:rsidR="00267204" w:rsidRDefault="00CD0299">
      <w:pPr>
        <w:spacing w:before="43"/>
        <w:ind w:left="1131"/>
        <w:rPr>
          <w:i/>
          <w:sz w:val="24"/>
        </w:rPr>
      </w:pPr>
      <w:r>
        <w:rPr>
          <w:i/>
          <w:spacing w:val="-2"/>
          <w:sz w:val="24"/>
        </w:rPr>
        <w:t>Лексика</w:t>
      </w:r>
    </w:p>
    <w:p w:rsidR="00267204" w:rsidRDefault="00CD0299">
      <w:pPr>
        <w:pStyle w:val="a3"/>
        <w:spacing w:before="43"/>
        <w:ind w:left="1133" w:firstLine="0"/>
        <w:jc w:val="left"/>
      </w:pPr>
      <w:r>
        <w:t>Повторение:</w:t>
      </w:r>
      <w:r>
        <w:rPr>
          <w:spacing w:val="-5"/>
        </w:rPr>
        <w:t xml:space="preserve"> </w:t>
      </w:r>
      <w:r>
        <w:t>лексическое</w:t>
      </w:r>
      <w:r>
        <w:rPr>
          <w:spacing w:val="-5"/>
        </w:rPr>
        <w:t xml:space="preserve"> </w:t>
      </w:r>
      <w:r>
        <w:t>значение</w:t>
      </w:r>
      <w:r>
        <w:rPr>
          <w:spacing w:val="-5"/>
        </w:rPr>
        <w:t xml:space="preserve"> </w:t>
      </w:r>
      <w:r>
        <w:rPr>
          <w:spacing w:val="-2"/>
        </w:rPr>
        <w:t>слова.</w:t>
      </w:r>
    </w:p>
    <w:p w:rsidR="00267204" w:rsidRDefault="00CD0299">
      <w:pPr>
        <w:pStyle w:val="a3"/>
        <w:spacing w:before="43"/>
        <w:ind w:left="1121" w:firstLine="0"/>
        <w:jc w:val="left"/>
      </w:pPr>
      <w:r>
        <w:t>Прямое</w:t>
      </w:r>
      <w:r>
        <w:rPr>
          <w:spacing w:val="-6"/>
        </w:rPr>
        <w:t xml:space="preserve"> </w:t>
      </w:r>
      <w:r>
        <w:t>и</w:t>
      </w:r>
      <w:r>
        <w:rPr>
          <w:spacing w:val="-2"/>
        </w:rPr>
        <w:t xml:space="preserve"> </w:t>
      </w:r>
      <w:r>
        <w:t>переносное</w:t>
      </w:r>
      <w:r>
        <w:rPr>
          <w:spacing w:val="-3"/>
        </w:rPr>
        <w:t xml:space="preserve"> </w:t>
      </w:r>
      <w:r>
        <w:t>значение</w:t>
      </w:r>
      <w:r>
        <w:rPr>
          <w:spacing w:val="-3"/>
        </w:rPr>
        <w:t xml:space="preserve"> </w:t>
      </w:r>
      <w:r>
        <w:t>слова</w:t>
      </w:r>
      <w:r>
        <w:rPr>
          <w:spacing w:val="-4"/>
        </w:rPr>
        <w:t xml:space="preserve"> </w:t>
      </w:r>
      <w:r>
        <w:t>(ознакомление).</w:t>
      </w:r>
      <w:r>
        <w:rPr>
          <w:spacing w:val="-2"/>
        </w:rPr>
        <w:t xml:space="preserve"> </w:t>
      </w:r>
      <w:r>
        <w:t>Устаревшие</w:t>
      </w:r>
      <w:r>
        <w:rPr>
          <w:spacing w:val="-3"/>
        </w:rPr>
        <w:t xml:space="preserve"> </w:t>
      </w:r>
      <w:r>
        <w:t>слова</w:t>
      </w:r>
      <w:r>
        <w:rPr>
          <w:spacing w:val="-4"/>
        </w:rPr>
        <w:t xml:space="preserve"> </w:t>
      </w:r>
      <w:r>
        <w:rPr>
          <w:spacing w:val="-2"/>
        </w:rPr>
        <w:t>(ознакомление).</w:t>
      </w:r>
    </w:p>
    <w:p w:rsidR="00267204" w:rsidRDefault="00CD0299">
      <w:pPr>
        <w:spacing w:before="41"/>
        <w:ind w:left="1131"/>
        <w:rPr>
          <w:i/>
          <w:sz w:val="24"/>
        </w:rPr>
      </w:pPr>
      <w:r>
        <w:rPr>
          <w:i/>
          <w:sz w:val="24"/>
        </w:rPr>
        <w:t>Состав</w:t>
      </w:r>
      <w:r>
        <w:rPr>
          <w:i/>
          <w:spacing w:val="-5"/>
          <w:sz w:val="24"/>
        </w:rPr>
        <w:t xml:space="preserve"> </w:t>
      </w:r>
      <w:r>
        <w:rPr>
          <w:i/>
          <w:sz w:val="24"/>
        </w:rPr>
        <w:t>слова</w:t>
      </w:r>
      <w:r>
        <w:rPr>
          <w:i/>
          <w:spacing w:val="-1"/>
          <w:sz w:val="24"/>
        </w:rPr>
        <w:t xml:space="preserve"> </w:t>
      </w:r>
      <w:r>
        <w:rPr>
          <w:i/>
          <w:spacing w:val="-2"/>
          <w:sz w:val="24"/>
        </w:rPr>
        <w:t>(морфемика)</w:t>
      </w:r>
    </w:p>
    <w:p w:rsidR="00267204" w:rsidRDefault="00CD0299">
      <w:pPr>
        <w:pStyle w:val="a3"/>
        <w:spacing w:before="41" w:line="268" w:lineRule="auto"/>
        <w:ind w:left="410" w:right="848"/>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67204" w:rsidRDefault="00CD0299">
      <w:pPr>
        <w:pStyle w:val="a3"/>
        <w:spacing w:before="5" w:line="268" w:lineRule="auto"/>
        <w:ind w:left="410" w:right="845"/>
      </w:pPr>
      <w: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r>
        <w:rPr>
          <w:i/>
        </w:rPr>
        <w:t xml:space="preserve">Морфология </w:t>
      </w:r>
      <w:r>
        <w:t>Части речи.</w:t>
      </w:r>
    </w:p>
    <w:p w:rsidR="00267204" w:rsidRDefault="00CD0299">
      <w:pPr>
        <w:pStyle w:val="a3"/>
        <w:spacing w:before="6" w:line="268" w:lineRule="auto"/>
        <w:ind w:left="410" w:right="841"/>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имѐн существительных. Определение падежа, в котором употреблено имя существительное. Изменение имѐн существительных по падежам и числам (склонение). Имена существительные 1, 2, 3-го склонения. Имена существительные одушевлѐнные</w:t>
      </w:r>
      <w:r>
        <w:rPr>
          <w:spacing w:val="40"/>
        </w:rPr>
        <w:t xml:space="preserve"> </w:t>
      </w:r>
      <w:r>
        <w:t>и неодушевлѐнные.</w:t>
      </w:r>
    </w:p>
    <w:p w:rsidR="00267204" w:rsidRDefault="00CD0299">
      <w:pPr>
        <w:pStyle w:val="a3"/>
        <w:spacing w:before="1" w:line="268" w:lineRule="auto"/>
        <w:ind w:left="410" w:right="775"/>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имѐн прилагательных по родам, числам и падежам (кроме имѐн прилагательных на -ий, -ов, -ин). Склонение имѐн </w:t>
      </w:r>
      <w:r>
        <w:rPr>
          <w:spacing w:val="-2"/>
        </w:rPr>
        <w:t>прилагательных.</w:t>
      </w:r>
    </w:p>
    <w:p w:rsidR="00267204" w:rsidRDefault="00CD0299">
      <w:pPr>
        <w:pStyle w:val="a3"/>
        <w:spacing w:before="7"/>
        <w:ind w:left="1121" w:firstLine="0"/>
      </w:pPr>
      <w:r>
        <w:t>Местоимение</w:t>
      </w:r>
      <w:r>
        <w:rPr>
          <w:spacing w:val="25"/>
        </w:rPr>
        <w:t xml:space="preserve">  </w:t>
      </w:r>
      <w:r>
        <w:t>(общее</w:t>
      </w:r>
      <w:r>
        <w:rPr>
          <w:spacing w:val="29"/>
        </w:rPr>
        <w:t xml:space="preserve">  </w:t>
      </w:r>
      <w:r>
        <w:t>представление).</w:t>
      </w:r>
      <w:r>
        <w:rPr>
          <w:spacing w:val="28"/>
        </w:rPr>
        <w:t xml:space="preserve">  </w:t>
      </w:r>
      <w:r>
        <w:t>Личные</w:t>
      </w:r>
      <w:r>
        <w:rPr>
          <w:spacing w:val="28"/>
        </w:rPr>
        <w:t xml:space="preserve">  </w:t>
      </w:r>
      <w:r>
        <w:t>местоимения,</w:t>
      </w:r>
      <w:r>
        <w:rPr>
          <w:spacing w:val="28"/>
        </w:rPr>
        <w:t xml:space="preserve">  </w:t>
      </w:r>
      <w:r>
        <w:t>их</w:t>
      </w:r>
      <w:r>
        <w:rPr>
          <w:spacing w:val="30"/>
        </w:rPr>
        <w:t xml:space="preserve">  </w:t>
      </w:r>
      <w:r>
        <w:t>употребление</w:t>
      </w:r>
      <w:r>
        <w:rPr>
          <w:spacing w:val="27"/>
        </w:rPr>
        <w:t xml:space="preserve">  </w:t>
      </w:r>
      <w:r>
        <w:t>в</w:t>
      </w:r>
      <w:r>
        <w:rPr>
          <w:spacing w:val="29"/>
        </w:rPr>
        <w:t xml:space="preserve">  </w:t>
      </w:r>
      <w:r>
        <w:rPr>
          <w:spacing w:val="-2"/>
        </w:rPr>
        <w:t>речи.</w:t>
      </w:r>
    </w:p>
    <w:p w:rsidR="00267204" w:rsidRDefault="00CD0299">
      <w:pPr>
        <w:pStyle w:val="a3"/>
        <w:spacing w:before="34"/>
        <w:ind w:left="410" w:firstLine="0"/>
      </w:pPr>
      <w:r>
        <w:t>Использование</w:t>
      </w:r>
      <w:r>
        <w:rPr>
          <w:spacing w:val="-8"/>
        </w:rPr>
        <w:t xml:space="preserve"> </w:t>
      </w:r>
      <w:r>
        <w:t>личных</w:t>
      </w:r>
      <w:r>
        <w:rPr>
          <w:spacing w:val="-5"/>
        </w:rPr>
        <w:t xml:space="preserve"> </w:t>
      </w:r>
      <w:r>
        <w:t>местоимений</w:t>
      </w:r>
      <w:r>
        <w:rPr>
          <w:spacing w:val="-5"/>
        </w:rPr>
        <w:t xml:space="preserve"> </w:t>
      </w:r>
      <w:r>
        <w:t>для</w:t>
      </w:r>
      <w:r>
        <w:rPr>
          <w:spacing w:val="-2"/>
        </w:rPr>
        <w:t xml:space="preserve"> </w:t>
      </w:r>
      <w:r>
        <w:t>устранения</w:t>
      </w:r>
      <w:r>
        <w:rPr>
          <w:spacing w:val="-7"/>
        </w:rPr>
        <w:t xml:space="preserve"> </w:t>
      </w:r>
      <w:r>
        <w:t>неоправданных</w:t>
      </w:r>
      <w:r>
        <w:rPr>
          <w:spacing w:val="-6"/>
        </w:rPr>
        <w:t xml:space="preserve"> </w:t>
      </w:r>
      <w:r>
        <w:t>повторов</w:t>
      </w:r>
      <w:r>
        <w:rPr>
          <w:spacing w:val="-5"/>
        </w:rPr>
        <w:t xml:space="preserve"> </w:t>
      </w:r>
      <w:r>
        <w:t>в</w:t>
      </w:r>
      <w:r>
        <w:rPr>
          <w:spacing w:val="-5"/>
        </w:rPr>
        <w:t xml:space="preserve"> </w:t>
      </w:r>
      <w:r>
        <w:rPr>
          <w:spacing w:val="-2"/>
        </w:rPr>
        <w:t>тексте.</w:t>
      </w:r>
    </w:p>
    <w:p w:rsidR="00267204" w:rsidRDefault="00CD0299">
      <w:pPr>
        <w:pStyle w:val="a3"/>
        <w:spacing w:before="41" w:line="268" w:lineRule="auto"/>
        <w:ind w:left="410" w:right="852"/>
      </w:pPr>
      <w:r>
        <w:t>Глагол: общее значение, вопросы, употребление в речи. Неопределѐнная форма глагола. Настоящее, будущее, прошедшее время глаголов. Изменение глаголов по временам, числам. Род глаголов в прошедшем времени.</w:t>
      </w:r>
    </w:p>
    <w:p w:rsidR="00267204" w:rsidRDefault="00CD0299">
      <w:pPr>
        <w:pStyle w:val="a3"/>
        <w:spacing w:before="8"/>
        <w:ind w:left="1133" w:firstLine="0"/>
        <w:jc w:val="left"/>
      </w:pPr>
      <w:r>
        <w:t>Частица</w:t>
      </w:r>
      <w:r>
        <w:rPr>
          <w:spacing w:val="-3"/>
        </w:rPr>
        <w:t xml:space="preserve"> </w:t>
      </w:r>
      <w:r>
        <w:t>не,</w:t>
      </w:r>
      <w:r>
        <w:rPr>
          <w:spacing w:val="-1"/>
        </w:rPr>
        <w:t xml:space="preserve"> </w:t>
      </w:r>
      <w:r>
        <w:t>еѐ</w:t>
      </w:r>
      <w:r>
        <w:rPr>
          <w:spacing w:val="-2"/>
        </w:rPr>
        <w:t xml:space="preserve"> значение.</w:t>
      </w:r>
    </w:p>
    <w:p w:rsidR="00267204" w:rsidRDefault="00CD0299">
      <w:pPr>
        <w:spacing w:before="42"/>
        <w:ind w:left="1131"/>
        <w:rPr>
          <w:i/>
          <w:sz w:val="24"/>
        </w:rPr>
      </w:pPr>
      <w:r>
        <w:rPr>
          <w:i/>
          <w:spacing w:val="-2"/>
          <w:sz w:val="24"/>
        </w:rPr>
        <w:t>Синтаксис</w:t>
      </w:r>
    </w:p>
    <w:p w:rsidR="00267204" w:rsidRDefault="00267204">
      <w:pPr>
        <w:rPr>
          <w:i/>
          <w:sz w:val="24"/>
        </w:rPr>
        <w:sectPr w:rsidR="00267204">
          <w:pgSz w:w="11910" w:h="16840"/>
          <w:pgMar w:top="1080" w:right="0" w:bottom="1540" w:left="283" w:header="0" w:footer="1288" w:gutter="0"/>
          <w:cols w:space="720"/>
        </w:sectPr>
      </w:pPr>
    </w:p>
    <w:p w:rsidR="00267204" w:rsidRDefault="00CD0299">
      <w:pPr>
        <w:pStyle w:val="a3"/>
        <w:spacing w:before="72" w:line="268" w:lineRule="auto"/>
        <w:ind w:left="410" w:right="846"/>
      </w:pPr>
      <w:r>
        <w:lastRenderedPageBreak/>
        <w:t>Предложение. Установление при помощи смысловых (синтаксических) вопросов связи</w:t>
      </w:r>
      <w:r>
        <w:rPr>
          <w:spacing w:val="40"/>
        </w:rPr>
        <w:t xml:space="preserve"> </w:t>
      </w:r>
      <w:r>
        <w:t xml:space="preserve">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распространѐнные и </w:t>
      </w:r>
      <w:r>
        <w:rPr>
          <w:spacing w:val="-2"/>
        </w:rPr>
        <w:t>нераспространѐнные.</w:t>
      </w:r>
    </w:p>
    <w:p w:rsidR="00267204" w:rsidRDefault="00CD0299">
      <w:pPr>
        <w:pStyle w:val="a3"/>
        <w:spacing w:before="4"/>
        <w:ind w:left="1133" w:firstLine="0"/>
      </w:pPr>
      <w:r>
        <w:t>Наблюдение</w:t>
      </w:r>
      <w:r>
        <w:rPr>
          <w:spacing w:val="77"/>
        </w:rPr>
        <w:t xml:space="preserve"> </w:t>
      </w:r>
      <w:r>
        <w:t>за</w:t>
      </w:r>
      <w:r>
        <w:rPr>
          <w:spacing w:val="50"/>
          <w:w w:val="150"/>
        </w:rPr>
        <w:t xml:space="preserve"> </w:t>
      </w:r>
      <w:r>
        <w:t>однородными</w:t>
      </w:r>
      <w:r>
        <w:rPr>
          <w:spacing w:val="52"/>
          <w:w w:val="150"/>
        </w:rPr>
        <w:t xml:space="preserve"> </w:t>
      </w:r>
      <w:r>
        <w:t>членами</w:t>
      </w:r>
      <w:r>
        <w:rPr>
          <w:spacing w:val="51"/>
          <w:w w:val="150"/>
        </w:rPr>
        <w:t xml:space="preserve"> </w:t>
      </w:r>
      <w:r>
        <w:t>предложения</w:t>
      </w:r>
      <w:r>
        <w:rPr>
          <w:spacing w:val="51"/>
          <w:w w:val="150"/>
        </w:rPr>
        <w:t xml:space="preserve"> </w:t>
      </w:r>
      <w:r>
        <w:t>с</w:t>
      </w:r>
      <w:r>
        <w:rPr>
          <w:spacing w:val="50"/>
          <w:w w:val="150"/>
        </w:rPr>
        <w:t xml:space="preserve"> </w:t>
      </w:r>
      <w:r>
        <w:t>союзами</w:t>
      </w:r>
      <w:r>
        <w:rPr>
          <w:spacing w:val="51"/>
          <w:w w:val="150"/>
        </w:rPr>
        <w:t xml:space="preserve"> </w:t>
      </w:r>
      <w:r>
        <w:t>и,</w:t>
      </w:r>
      <w:r>
        <w:rPr>
          <w:spacing w:val="51"/>
          <w:w w:val="150"/>
        </w:rPr>
        <w:t xml:space="preserve"> </w:t>
      </w:r>
      <w:r>
        <w:t>а,</w:t>
      </w:r>
      <w:r>
        <w:rPr>
          <w:spacing w:val="51"/>
          <w:w w:val="150"/>
        </w:rPr>
        <w:t xml:space="preserve"> </w:t>
      </w:r>
      <w:r>
        <w:t>но</w:t>
      </w:r>
      <w:r>
        <w:rPr>
          <w:spacing w:val="50"/>
          <w:w w:val="150"/>
        </w:rPr>
        <w:t xml:space="preserve"> </w:t>
      </w:r>
      <w:r>
        <w:t>и</w:t>
      </w:r>
      <w:r>
        <w:rPr>
          <w:spacing w:val="52"/>
          <w:w w:val="150"/>
        </w:rPr>
        <w:t xml:space="preserve"> </w:t>
      </w:r>
      <w:r>
        <w:t>без</w:t>
      </w:r>
      <w:r>
        <w:rPr>
          <w:spacing w:val="52"/>
          <w:w w:val="150"/>
        </w:rPr>
        <w:t xml:space="preserve"> </w:t>
      </w:r>
      <w:r>
        <w:rPr>
          <w:spacing w:val="-2"/>
        </w:rPr>
        <w:t>союзов.</w:t>
      </w:r>
    </w:p>
    <w:p w:rsidR="00267204" w:rsidRDefault="00CD0299">
      <w:pPr>
        <w:spacing w:before="34"/>
        <w:ind w:left="1133"/>
        <w:jc w:val="both"/>
        <w:rPr>
          <w:i/>
          <w:sz w:val="24"/>
        </w:rPr>
      </w:pPr>
      <w:r>
        <w:rPr>
          <w:i/>
          <w:sz w:val="24"/>
        </w:rPr>
        <w:t>Орфография</w:t>
      </w:r>
      <w:r>
        <w:rPr>
          <w:i/>
          <w:spacing w:val="-2"/>
          <w:sz w:val="24"/>
        </w:rPr>
        <w:t xml:space="preserve"> </w:t>
      </w:r>
      <w:r>
        <w:rPr>
          <w:i/>
          <w:sz w:val="24"/>
        </w:rPr>
        <w:t xml:space="preserve">и </w:t>
      </w:r>
      <w:r>
        <w:rPr>
          <w:i/>
          <w:spacing w:val="-2"/>
          <w:sz w:val="24"/>
        </w:rPr>
        <w:t>пунктуация</w:t>
      </w:r>
    </w:p>
    <w:p w:rsidR="00267204" w:rsidRDefault="00CD0299">
      <w:pPr>
        <w:pStyle w:val="a3"/>
        <w:spacing w:before="41" w:line="268" w:lineRule="auto"/>
        <w:ind w:left="410" w:right="845"/>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67204" w:rsidRDefault="00CD0299">
      <w:pPr>
        <w:pStyle w:val="a3"/>
        <w:spacing w:before="7"/>
        <w:ind w:left="1121" w:firstLine="0"/>
      </w:pPr>
      <w:r>
        <w:t>Использование</w:t>
      </w:r>
      <w:r>
        <w:rPr>
          <w:spacing w:val="-7"/>
        </w:rPr>
        <w:t xml:space="preserve"> </w:t>
      </w:r>
      <w:r>
        <w:t>орфографического</w:t>
      </w:r>
      <w:r>
        <w:rPr>
          <w:spacing w:val="-4"/>
        </w:rPr>
        <w:t xml:space="preserve"> </w:t>
      </w:r>
      <w:r>
        <w:t>словаря</w:t>
      </w:r>
      <w:r>
        <w:rPr>
          <w:spacing w:val="-4"/>
        </w:rPr>
        <w:t xml:space="preserve"> </w:t>
      </w:r>
      <w:r>
        <w:t>для</w:t>
      </w:r>
      <w:r>
        <w:rPr>
          <w:spacing w:val="-3"/>
        </w:rPr>
        <w:t xml:space="preserve"> </w:t>
      </w:r>
      <w:r>
        <w:t>определения</w:t>
      </w:r>
      <w:r>
        <w:rPr>
          <w:spacing w:val="-4"/>
        </w:rPr>
        <w:t xml:space="preserve"> </w:t>
      </w:r>
      <w:r>
        <w:t>(уточнения)</w:t>
      </w:r>
      <w:r>
        <w:rPr>
          <w:spacing w:val="-4"/>
        </w:rPr>
        <w:t xml:space="preserve"> </w:t>
      </w:r>
      <w:r>
        <w:t>написания</w:t>
      </w:r>
      <w:r>
        <w:rPr>
          <w:spacing w:val="-4"/>
        </w:rPr>
        <w:t xml:space="preserve"> </w:t>
      </w:r>
      <w:r>
        <w:rPr>
          <w:spacing w:val="-2"/>
        </w:rPr>
        <w:t>слова.</w:t>
      </w:r>
    </w:p>
    <w:p w:rsidR="00267204" w:rsidRDefault="00CD0299">
      <w:pPr>
        <w:pStyle w:val="a3"/>
        <w:spacing w:before="45" w:line="268" w:lineRule="auto"/>
        <w:ind w:left="1143" w:right="3769" w:hanging="10"/>
        <w:jc w:val="left"/>
      </w:pPr>
      <w:r>
        <w:t>Правила</w:t>
      </w:r>
      <w:r>
        <w:rPr>
          <w:spacing w:val="-9"/>
        </w:rPr>
        <w:t xml:space="preserve"> </w:t>
      </w:r>
      <w:r>
        <w:t>правописания</w:t>
      </w:r>
      <w:r>
        <w:rPr>
          <w:spacing w:val="-8"/>
        </w:rPr>
        <w:t xml:space="preserve"> </w:t>
      </w:r>
      <w:r>
        <w:t>и</w:t>
      </w:r>
      <w:r>
        <w:rPr>
          <w:spacing w:val="-8"/>
        </w:rPr>
        <w:t xml:space="preserve"> </w:t>
      </w:r>
      <w:r>
        <w:t>их</w:t>
      </w:r>
      <w:r>
        <w:rPr>
          <w:spacing w:val="-6"/>
        </w:rPr>
        <w:t xml:space="preserve"> </w:t>
      </w:r>
      <w:r>
        <w:t>применение:</w:t>
      </w:r>
      <w:r>
        <w:rPr>
          <w:spacing w:val="-8"/>
        </w:rPr>
        <w:t xml:space="preserve"> </w:t>
      </w:r>
      <w:r>
        <w:t>разделительный твѐрдый знак; непроизносимые согласные в корне слова;</w:t>
      </w:r>
    </w:p>
    <w:p w:rsidR="00267204" w:rsidRDefault="00CD0299">
      <w:pPr>
        <w:pStyle w:val="a3"/>
        <w:spacing w:before="14"/>
        <w:ind w:left="1133" w:firstLine="0"/>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 конце</w:t>
      </w:r>
      <w:r>
        <w:rPr>
          <w:spacing w:val="-3"/>
        </w:rPr>
        <w:t xml:space="preserve"> </w:t>
      </w:r>
      <w:r>
        <w:t>имѐн</w:t>
      </w:r>
      <w:r>
        <w:rPr>
          <w:spacing w:val="-1"/>
        </w:rPr>
        <w:t xml:space="preserve"> </w:t>
      </w:r>
      <w:r>
        <w:rPr>
          <w:spacing w:val="-2"/>
        </w:rPr>
        <w:t>существительных;</w:t>
      </w:r>
    </w:p>
    <w:p w:rsidR="00267204" w:rsidRDefault="00CD0299">
      <w:pPr>
        <w:pStyle w:val="a3"/>
        <w:spacing w:before="43" w:line="278" w:lineRule="auto"/>
        <w:ind w:left="410" w:right="1268" w:firstLine="722"/>
        <w:jc w:val="left"/>
      </w:pPr>
      <w:r>
        <w:t>безударные гласные в падежных окончаниях имѐн существительных (на уровне наблюдения);</w:t>
      </w:r>
      <w:r>
        <w:rPr>
          <w:spacing w:val="-5"/>
        </w:rPr>
        <w:t xml:space="preserve"> </w:t>
      </w:r>
      <w:r>
        <w:t>безударные</w:t>
      </w:r>
      <w:r>
        <w:rPr>
          <w:spacing w:val="-7"/>
        </w:rPr>
        <w:t xml:space="preserve"> </w:t>
      </w:r>
      <w:r>
        <w:t>гласные</w:t>
      </w:r>
      <w:r>
        <w:rPr>
          <w:spacing w:val="-5"/>
        </w:rPr>
        <w:t xml:space="preserve"> </w:t>
      </w:r>
      <w:r>
        <w:t>в</w:t>
      </w:r>
      <w:r>
        <w:rPr>
          <w:spacing w:val="-6"/>
        </w:rPr>
        <w:t xml:space="preserve"> </w:t>
      </w:r>
      <w:r>
        <w:t>падежных</w:t>
      </w:r>
      <w:r>
        <w:rPr>
          <w:spacing w:val="-4"/>
        </w:rPr>
        <w:t xml:space="preserve"> </w:t>
      </w:r>
      <w:r>
        <w:t>окончаниях</w:t>
      </w:r>
      <w:r>
        <w:rPr>
          <w:spacing w:val="-6"/>
        </w:rPr>
        <w:t xml:space="preserve"> </w:t>
      </w:r>
      <w:r>
        <w:t>имѐн</w:t>
      </w:r>
      <w:r>
        <w:rPr>
          <w:spacing w:val="-5"/>
        </w:rPr>
        <w:t xml:space="preserve"> </w:t>
      </w:r>
      <w:r>
        <w:t>прилагательных</w:t>
      </w:r>
      <w:r>
        <w:rPr>
          <w:spacing w:val="-4"/>
        </w:rPr>
        <w:t xml:space="preserve"> </w:t>
      </w:r>
      <w:r>
        <w:t>(на</w:t>
      </w:r>
      <w:r>
        <w:rPr>
          <w:spacing w:val="-4"/>
        </w:rPr>
        <w:t xml:space="preserve"> </w:t>
      </w:r>
      <w:r>
        <w:t>уровне</w:t>
      </w:r>
    </w:p>
    <w:p w:rsidR="00267204" w:rsidRDefault="00CD0299">
      <w:pPr>
        <w:pStyle w:val="a3"/>
        <w:spacing w:line="266" w:lineRule="auto"/>
        <w:ind w:left="1119" w:right="875" w:hanging="709"/>
        <w:jc w:val="left"/>
      </w:pPr>
      <w:r>
        <w:t>наблюдения); раздельное написание предлогов с личными местоимениями; непроверяемые гласные и согласные (перечень слов в орфографическом словаре</w:t>
      </w:r>
    </w:p>
    <w:p w:rsidR="00267204" w:rsidRDefault="00CD0299">
      <w:pPr>
        <w:pStyle w:val="a3"/>
        <w:spacing w:before="14"/>
        <w:ind w:left="410" w:firstLine="0"/>
        <w:jc w:val="left"/>
      </w:pPr>
      <w:r>
        <w:t>учебника);</w:t>
      </w:r>
      <w:r>
        <w:rPr>
          <w:spacing w:val="-3"/>
        </w:rPr>
        <w:t xml:space="preserve"> </w:t>
      </w:r>
      <w:r>
        <w:t>раздельное</w:t>
      </w:r>
      <w:r>
        <w:rPr>
          <w:spacing w:val="-6"/>
        </w:rPr>
        <w:t xml:space="preserve"> </w:t>
      </w:r>
      <w:r>
        <w:t>написание</w:t>
      </w:r>
      <w:r>
        <w:rPr>
          <w:spacing w:val="-3"/>
        </w:rPr>
        <w:t xml:space="preserve"> </w:t>
      </w:r>
      <w:r>
        <w:t>частицы</w:t>
      </w:r>
      <w:r>
        <w:rPr>
          <w:spacing w:val="-3"/>
        </w:rPr>
        <w:t xml:space="preserve"> </w:t>
      </w:r>
      <w:r>
        <w:t>не</w:t>
      </w:r>
      <w:r>
        <w:rPr>
          <w:spacing w:val="-3"/>
        </w:rPr>
        <w:t xml:space="preserve"> </w:t>
      </w:r>
      <w:r>
        <w:t>с</w:t>
      </w:r>
      <w:r>
        <w:rPr>
          <w:spacing w:val="-6"/>
        </w:rPr>
        <w:t xml:space="preserve"> </w:t>
      </w:r>
      <w:r>
        <w:rPr>
          <w:spacing w:val="-2"/>
        </w:rPr>
        <w:t>глаголами.</w:t>
      </w:r>
    </w:p>
    <w:p w:rsidR="00267204" w:rsidRDefault="00CD0299">
      <w:pPr>
        <w:spacing w:before="41"/>
        <w:ind w:left="1131"/>
        <w:jc w:val="both"/>
        <w:rPr>
          <w:i/>
          <w:sz w:val="24"/>
        </w:rPr>
      </w:pPr>
      <w:r>
        <w:rPr>
          <w:i/>
          <w:sz w:val="24"/>
        </w:rPr>
        <w:t>Развитие</w:t>
      </w:r>
      <w:r>
        <w:rPr>
          <w:i/>
          <w:spacing w:val="-7"/>
          <w:sz w:val="24"/>
        </w:rPr>
        <w:t xml:space="preserve"> </w:t>
      </w:r>
      <w:r>
        <w:rPr>
          <w:i/>
          <w:spacing w:val="-4"/>
          <w:sz w:val="24"/>
        </w:rPr>
        <w:t>речи</w:t>
      </w:r>
    </w:p>
    <w:p w:rsidR="00267204" w:rsidRDefault="00CD0299">
      <w:pPr>
        <w:pStyle w:val="a3"/>
        <w:spacing w:before="41" w:line="266" w:lineRule="auto"/>
        <w:ind w:left="410" w:right="850"/>
      </w:pPr>
      <w:r>
        <w:t>Нормы</w:t>
      </w:r>
      <w:r>
        <w:rPr>
          <w:spacing w:val="-4"/>
        </w:rPr>
        <w:t xml:space="preserve"> </w:t>
      </w:r>
      <w:r>
        <w:t>речевого</w:t>
      </w:r>
      <w:r>
        <w:rPr>
          <w:spacing w:val="-3"/>
        </w:rPr>
        <w:t xml:space="preserve"> </w:t>
      </w:r>
      <w:r>
        <w:t>этикета: устное</w:t>
      </w:r>
      <w:r>
        <w:rPr>
          <w:spacing w:val="-5"/>
        </w:rPr>
        <w:t xml:space="preserve"> </w:t>
      </w:r>
      <w:r>
        <w:t>(при</w:t>
      </w:r>
      <w:r>
        <w:rPr>
          <w:spacing w:val="-4"/>
        </w:rPr>
        <w:t xml:space="preserve"> </w:t>
      </w:r>
      <w:r>
        <w:t>наличии</w:t>
      </w:r>
      <w:r>
        <w:rPr>
          <w:spacing w:val="-4"/>
        </w:rPr>
        <w:t xml:space="preserve"> </w:t>
      </w:r>
      <w:r>
        <w:t>возможности</w:t>
      </w:r>
      <w:r>
        <w:rPr>
          <w:spacing w:val="-4"/>
        </w:rPr>
        <w:t xml:space="preserve"> </w:t>
      </w:r>
      <w:r>
        <w:t>с</w:t>
      </w:r>
      <w:r>
        <w:rPr>
          <w:spacing w:val="-3"/>
        </w:rPr>
        <w:t xml:space="preserve"> </w:t>
      </w:r>
      <w:r>
        <w:t>учетом</w:t>
      </w:r>
      <w:r>
        <w:rPr>
          <w:spacing w:val="-3"/>
        </w:rPr>
        <w:t xml:space="preserve"> </w:t>
      </w:r>
      <w:r>
        <w:t>уровня</w:t>
      </w:r>
      <w:r>
        <w:rPr>
          <w:spacing w:val="-4"/>
        </w:rPr>
        <w:t xml:space="preserve"> </w:t>
      </w:r>
      <w:r>
        <w:t>развития</w:t>
      </w:r>
      <w:r>
        <w:rPr>
          <w:spacing w:val="-2"/>
        </w:rPr>
        <w:t xml:space="preserve"> </w:t>
      </w:r>
      <w:r>
        <w:t>устной речи)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(при наличии возможности с учетом уровня развития устной речи).</w:t>
      </w:r>
    </w:p>
    <w:p w:rsidR="00267204" w:rsidRDefault="00CD0299">
      <w:pPr>
        <w:pStyle w:val="a3"/>
        <w:spacing w:before="19" w:line="268" w:lineRule="auto"/>
        <w:ind w:left="410" w:right="779"/>
      </w:pPr>
      <w:r>
        <w:t xml:space="preserve">Особенности речевого этикета в условиях общения с людьми, плохо владеющими русским </w:t>
      </w:r>
      <w:r>
        <w:rPr>
          <w:spacing w:val="-2"/>
        </w:rPr>
        <w:t>языком.</w:t>
      </w:r>
    </w:p>
    <w:p w:rsidR="00267204" w:rsidRDefault="00CD0299">
      <w:pPr>
        <w:pStyle w:val="a3"/>
        <w:spacing w:before="8" w:line="268" w:lineRule="auto"/>
        <w:ind w:left="410" w:right="84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267204" w:rsidRDefault="00CD0299">
      <w:pPr>
        <w:pStyle w:val="a3"/>
        <w:spacing w:before="6" w:line="268" w:lineRule="auto"/>
        <w:ind w:left="410" w:right="858"/>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w:t>
      </w:r>
      <w:r>
        <w:rPr>
          <w:spacing w:val="40"/>
        </w:rPr>
        <w:t xml:space="preserve"> </w:t>
      </w:r>
      <w:r>
        <w:t>Ключевые слова в тексте.</w:t>
      </w:r>
    </w:p>
    <w:p w:rsidR="00267204" w:rsidRDefault="00CD0299">
      <w:pPr>
        <w:pStyle w:val="a3"/>
        <w:spacing w:before="9" w:line="268" w:lineRule="auto"/>
        <w:ind w:left="410" w:right="776"/>
      </w:pPr>
      <w:r>
        <w:t>Определение типов текстов (повествование, описание, рассуждение) и создание собственных текстов заданного типа.</w:t>
      </w:r>
    </w:p>
    <w:p w:rsidR="00267204" w:rsidRDefault="00CD0299">
      <w:pPr>
        <w:pStyle w:val="a3"/>
        <w:spacing w:before="11"/>
        <w:ind w:left="1133" w:firstLine="0"/>
      </w:pPr>
      <w:r>
        <w:t>Жанр</w:t>
      </w:r>
      <w:r>
        <w:rPr>
          <w:spacing w:val="-2"/>
        </w:rPr>
        <w:t xml:space="preserve"> </w:t>
      </w:r>
      <w:r>
        <w:t>письма,</w:t>
      </w:r>
      <w:r>
        <w:rPr>
          <w:spacing w:val="-2"/>
        </w:rPr>
        <w:t xml:space="preserve"> объявления.</w:t>
      </w:r>
    </w:p>
    <w:p w:rsidR="00267204" w:rsidRDefault="00CD0299">
      <w:pPr>
        <w:pStyle w:val="a3"/>
        <w:spacing w:before="41" w:line="268" w:lineRule="auto"/>
        <w:ind w:left="1133" w:right="784" w:firstLine="0"/>
      </w:pPr>
      <w: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267204" w:rsidRDefault="00267204">
      <w:pPr>
        <w:pStyle w:val="a3"/>
        <w:spacing w:before="68"/>
        <w:ind w:left="0" w:firstLine="0"/>
        <w:jc w:val="left"/>
      </w:pPr>
    </w:p>
    <w:p w:rsidR="00267204" w:rsidRDefault="00CD0299">
      <w:pPr>
        <w:pStyle w:val="2"/>
        <w:spacing w:line="273" w:lineRule="auto"/>
        <w:ind w:left="1131" w:right="5342"/>
      </w:pPr>
      <w:r>
        <w:t>УНИВЕРСАЛЬНЫЕ</w:t>
      </w:r>
      <w:r>
        <w:rPr>
          <w:spacing w:val="-15"/>
        </w:rPr>
        <w:t xml:space="preserve"> </w:t>
      </w:r>
      <w:r>
        <w:t>УЧЕБНЫЕ</w:t>
      </w:r>
      <w:r>
        <w:rPr>
          <w:spacing w:val="-15"/>
        </w:rPr>
        <w:t xml:space="preserve"> </w:t>
      </w:r>
      <w:r>
        <w:t>ДЕЙСТВИЯ (ПРОПЕДЕВТИЧЕСКИЙ УРОВЕНЬ)</w:t>
      </w:r>
    </w:p>
    <w:p w:rsidR="00267204" w:rsidRDefault="00CD0299">
      <w:pPr>
        <w:pStyle w:val="a3"/>
        <w:spacing w:line="268" w:lineRule="auto"/>
        <w:ind w:left="410" w:right="783"/>
        <w:jc w:val="left"/>
      </w:pPr>
      <w:r>
        <w:t>Изучение содержания учебного предмета «Русский язык» в 3 классе способствует работе над рядом метапредметных результатов.</w:t>
      </w:r>
    </w:p>
    <w:p w:rsidR="00267204" w:rsidRDefault="00267204">
      <w:pPr>
        <w:pStyle w:val="a3"/>
        <w:spacing w:line="268" w:lineRule="auto"/>
        <w:jc w:val="left"/>
        <w:sectPr w:rsidR="00267204">
          <w:pgSz w:w="11910" w:h="16840"/>
          <w:pgMar w:top="1080" w:right="0" w:bottom="1520" w:left="283" w:header="0" w:footer="1288" w:gutter="0"/>
          <w:cols w:space="720"/>
        </w:sectPr>
      </w:pPr>
    </w:p>
    <w:p w:rsidR="00267204" w:rsidRDefault="00CD0299">
      <w:pPr>
        <w:tabs>
          <w:tab w:val="left" w:pos="3270"/>
          <w:tab w:val="left" w:pos="5263"/>
          <w:tab w:val="left" w:pos="6484"/>
          <w:tab w:val="left" w:pos="7789"/>
        </w:tabs>
        <w:spacing w:before="72" w:line="271" w:lineRule="auto"/>
        <w:ind w:left="1140" w:right="2986" w:hanging="10"/>
        <w:rPr>
          <w:sz w:val="24"/>
        </w:rPr>
      </w:pPr>
      <w:r>
        <w:rPr>
          <w:b/>
          <w:spacing w:val="-2"/>
          <w:sz w:val="24"/>
        </w:rPr>
        <w:lastRenderedPageBreak/>
        <w:t>Познавательные</w:t>
      </w:r>
      <w:r>
        <w:rPr>
          <w:b/>
          <w:sz w:val="24"/>
        </w:rPr>
        <w:tab/>
      </w:r>
      <w:r>
        <w:rPr>
          <w:b/>
          <w:spacing w:val="-2"/>
          <w:sz w:val="24"/>
        </w:rPr>
        <w:t>универсальные</w:t>
      </w:r>
      <w:r>
        <w:rPr>
          <w:b/>
          <w:sz w:val="24"/>
        </w:rPr>
        <w:tab/>
      </w:r>
      <w:r>
        <w:rPr>
          <w:b/>
          <w:spacing w:val="-2"/>
          <w:sz w:val="24"/>
        </w:rPr>
        <w:t>учебные</w:t>
      </w:r>
      <w:r>
        <w:rPr>
          <w:b/>
          <w:sz w:val="24"/>
        </w:rPr>
        <w:tab/>
      </w:r>
      <w:r>
        <w:rPr>
          <w:b/>
          <w:spacing w:val="-2"/>
          <w:sz w:val="24"/>
        </w:rPr>
        <w:t>действия</w:t>
      </w:r>
      <w:r>
        <w:rPr>
          <w:b/>
          <w:sz w:val="24"/>
        </w:rPr>
        <w:tab/>
      </w:r>
      <w:r>
        <w:rPr>
          <w:i/>
          <w:spacing w:val="-2"/>
          <w:sz w:val="24"/>
        </w:rPr>
        <w:t xml:space="preserve">Базовые </w:t>
      </w:r>
      <w:r>
        <w:rPr>
          <w:i/>
          <w:sz w:val="24"/>
        </w:rPr>
        <w:t>логические действия</w:t>
      </w:r>
      <w:r>
        <w:rPr>
          <w:sz w:val="24"/>
        </w:rPr>
        <w:t>:</w:t>
      </w:r>
    </w:p>
    <w:p w:rsidR="00267204" w:rsidRDefault="00CD0299">
      <w:pPr>
        <w:pStyle w:val="a4"/>
        <w:numPr>
          <w:ilvl w:val="0"/>
          <w:numId w:val="221"/>
        </w:numPr>
        <w:tabs>
          <w:tab w:val="left" w:pos="1415"/>
        </w:tabs>
        <w:spacing w:before="5" w:line="266" w:lineRule="auto"/>
        <w:ind w:right="780" w:firstLine="710"/>
        <w:jc w:val="left"/>
        <w:rPr>
          <w:sz w:val="24"/>
        </w:rPr>
      </w:pPr>
      <w:r>
        <w:rPr>
          <w:sz w:val="24"/>
        </w:rPr>
        <w:t>сравнивать</w:t>
      </w:r>
      <w:r>
        <w:rPr>
          <w:spacing w:val="37"/>
          <w:sz w:val="24"/>
        </w:rPr>
        <w:t xml:space="preserve"> </w:t>
      </w:r>
      <w:r>
        <w:rPr>
          <w:sz w:val="24"/>
        </w:rPr>
        <w:t>грамматические</w:t>
      </w:r>
      <w:r>
        <w:rPr>
          <w:spacing w:val="35"/>
          <w:sz w:val="24"/>
        </w:rPr>
        <w:t xml:space="preserve"> </w:t>
      </w:r>
      <w:r>
        <w:rPr>
          <w:sz w:val="24"/>
        </w:rPr>
        <w:t>признаки</w:t>
      </w:r>
      <w:r>
        <w:rPr>
          <w:spacing w:val="37"/>
          <w:sz w:val="24"/>
        </w:rPr>
        <w:t xml:space="preserve"> </w:t>
      </w:r>
      <w:r>
        <w:rPr>
          <w:sz w:val="24"/>
        </w:rPr>
        <w:t>разных</w:t>
      </w:r>
      <w:r>
        <w:rPr>
          <w:spacing w:val="38"/>
          <w:sz w:val="24"/>
        </w:rPr>
        <w:t xml:space="preserve"> </w:t>
      </w:r>
      <w:r>
        <w:rPr>
          <w:sz w:val="24"/>
        </w:rPr>
        <w:t>частей</w:t>
      </w:r>
      <w:r>
        <w:rPr>
          <w:spacing w:val="37"/>
          <w:sz w:val="24"/>
        </w:rPr>
        <w:t xml:space="preserve"> </w:t>
      </w:r>
      <w:r>
        <w:rPr>
          <w:sz w:val="24"/>
        </w:rPr>
        <w:t>речи:</w:t>
      </w:r>
      <w:r>
        <w:rPr>
          <w:spacing w:val="37"/>
          <w:sz w:val="24"/>
        </w:rPr>
        <w:t xml:space="preserve"> </w:t>
      </w:r>
      <w:r>
        <w:rPr>
          <w:sz w:val="24"/>
        </w:rPr>
        <w:t>выделять</w:t>
      </w:r>
      <w:r>
        <w:rPr>
          <w:spacing w:val="37"/>
          <w:sz w:val="24"/>
        </w:rPr>
        <w:t xml:space="preserve"> </w:t>
      </w:r>
      <w:r>
        <w:rPr>
          <w:sz w:val="24"/>
        </w:rPr>
        <w:t>общие</w:t>
      </w:r>
      <w:r>
        <w:rPr>
          <w:spacing w:val="35"/>
          <w:sz w:val="24"/>
        </w:rPr>
        <w:t xml:space="preserve"> </w:t>
      </w:r>
      <w:r>
        <w:rPr>
          <w:sz w:val="24"/>
        </w:rPr>
        <w:t>и</w:t>
      </w:r>
      <w:r>
        <w:rPr>
          <w:spacing w:val="37"/>
          <w:sz w:val="24"/>
        </w:rPr>
        <w:t xml:space="preserve"> </w:t>
      </w:r>
      <w:r>
        <w:rPr>
          <w:sz w:val="24"/>
        </w:rPr>
        <w:t>различные грамматические признаки;</w:t>
      </w:r>
    </w:p>
    <w:p w:rsidR="00267204" w:rsidRDefault="00CD0299">
      <w:pPr>
        <w:pStyle w:val="a4"/>
        <w:numPr>
          <w:ilvl w:val="0"/>
          <w:numId w:val="221"/>
        </w:numPr>
        <w:tabs>
          <w:tab w:val="left" w:pos="1838"/>
        </w:tabs>
        <w:spacing w:before="16"/>
        <w:ind w:left="1838" w:hanging="698"/>
        <w:jc w:val="left"/>
        <w:rPr>
          <w:sz w:val="24"/>
        </w:rPr>
      </w:pPr>
      <w:r>
        <w:rPr>
          <w:sz w:val="24"/>
        </w:rPr>
        <w:t>сравнивать</w:t>
      </w:r>
      <w:r>
        <w:rPr>
          <w:spacing w:val="-3"/>
          <w:sz w:val="24"/>
        </w:rPr>
        <w:t xml:space="preserve"> </w:t>
      </w:r>
      <w:r>
        <w:rPr>
          <w:sz w:val="24"/>
        </w:rPr>
        <w:t>тему</w:t>
      </w:r>
      <w:r>
        <w:rPr>
          <w:spacing w:val="-8"/>
          <w:sz w:val="24"/>
        </w:rPr>
        <w:t xml:space="preserve"> </w:t>
      </w:r>
      <w:r>
        <w:rPr>
          <w:sz w:val="24"/>
        </w:rPr>
        <w:t>и</w:t>
      </w:r>
      <w:r>
        <w:rPr>
          <w:spacing w:val="-3"/>
          <w:sz w:val="24"/>
        </w:rPr>
        <w:t xml:space="preserve"> </w:t>
      </w:r>
      <w:r>
        <w:rPr>
          <w:sz w:val="24"/>
        </w:rPr>
        <w:t>основную</w:t>
      </w:r>
      <w:r>
        <w:rPr>
          <w:spacing w:val="-1"/>
          <w:sz w:val="24"/>
        </w:rPr>
        <w:t xml:space="preserve"> </w:t>
      </w:r>
      <w:r>
        <w:rPr>
          <w:sz w:val="24"/>
        </w:rPr>
        <w:t>мысль</w:t>
      </w:r>
      <w:r>
        <w:rPr>
          <w:spacing w:val="-2"/>
          <w:sz w:val="24"/>
        </w:rPr>
        <w:t xml:space="preserve"> текста;</w:t>
      </w:r>
    </w:p>
    <w:p w:rsidR="00267204" w:rsidRDefault="00CD0299">
      <w:pPr>
        <w:pStyle w:val="a4"/>
        <w:numPr>
          <w:ilvl w:val="0"/>
          <w:numId w:val="221"/>
        </w:numPr>
        <w:tabs>
          <w:tab w:val="left" w:pos="1407"/>
        </w:tabs>
        <w:spacing w:before="41" w:line="268" w:lineRule="auto"/>
        <w:ind w:right="781" w:firstLine="710"/>
        <w:jc w:val="left"/>
        <w:rPr>
          <w:sz w:val="24"/>
        </w:rPr>
      </w:pPr>
      <w:r>
        <w:rPr>
          <w:sz w:val="24"/>
        </w:rPr>
        <w:t>сравнивать</w:t>
      </w:r>
      <w:r>
        <w:rPr>
          <w:spacing w:val="28"/>
          <w:sz w:val="24"/>
        </w:rPr>
        <w:t xml:space="preserve"> </w:t>
      </w:r>
      <w:r>
        <w:rPr>
          <w:sz w:val="24"/>
        </w:rPr>
        <w:t>типы текстов (повествование,</w:t>
      </w:r>
      <w:r>
        <w:rPr>
          <w:spacing w:val="27"/>
          <w:sz w:val="24"/>
        </w:rPr>
        <w:t xml:space="preserve"> </w:t>
      </w:r>
      <w:r>
        <w:rPr>
          <w:sz w:val="24"/>
        </w:rPr>
        <w:t>описание,</w:t>
      </w:r>
      <w:r>
        <w:rPr>
          <w:spacing w:val="27"/>
          <w:sz w:val="24"/>
        </w:rPr>
        <w:t xml:space="preserve"> </w:t>
      </w:r>
      <w:r>
        <w:rPr>
          <w:sz w:val="24"/>
        </w:rPr>
        <w:t>рассуждение):</w:t>
      </w:r>
      <w:r>
        <w:rPr>
          <w:spacing w:val="27"/>
          <w:sz w:val="24"/>
        </w:rPr>
        <w:t xml:space="preserve"> </w:t>
      </w:r>
      <w:r>
        <w:rPr>
          <w:sz w:val="24"/>
        </w:rPr>
        <w:t>выделять</w:t>
      </w:r>
      <w:r>
        <w:rPr>
          <w:spacing w:val="28"/>
          <w:sz w:val="24"/>
        </w:rPr>
        <w:t xml:space="preserve"> </w:t>
      </w:r>
      <w:r>
        <w:rPr>
          <w:sz w:val="24"/>
        </w:rPr>
        <w:t>особенности каждого типа текста;</w:t>
      </w:r>
    </w:p>
    <w:p w:rsidR="00267204" w:rsidRDefault="00CD0299">
      <w:pPr>
        <w:pStyle w:val="a4"/>
        <w:numPr>
          <w:ilvl w:val="0"/>
          <w:numId w:val="221"/>
        </w:numPr>
        <w:tabs>
          <w:tab w:val="left" w:pos="1841"/>
        </w:tabs>
        <w:spacing w:before="11"/>
        <w:ind w:left="1841" w:hanging="701"/>
        <w:jc w:val="left"/>
        <w:rPr>
          <w:sz w:val="24"/>
        </w:rPr>
      </w:pPr>
      <w:r>
        <w:rPr>
          <w:sz w:val="24"/>
        </w:rPr>
        <w:t>сравнивать</w:t>
      </w:r>
      <w:r>
        <w:rPr>
          <w:spacing w:val="-3"/>
          <w:sz w:val="24"/>
        </w:rPr>
        <w:t xml:space="preserve"> </w:t>
      </w:r>
      <w:r>
        <w:rPr>
          <w:sz w:val="24"/>
        </w:rPr>
        <w:t>прямое</w:t>
      </w:r>
      <w:r>
        <w:rPr>
          <w:spacing w:val="-3"/>
          <w:sz w:val="24"/>
        </w:rPr>
        <w:t xml:space="preserve"> </w:t>
      </w:r>
      <w:r>
        <w:rPr>
          <w:sz w:val="24"/>
        </w:rPr>
        <w:t>и</w:t>
      </w:r>
      <w:r>
        <w:rPr>
          <w:spacing w:val="-2"/>
          <w:sz w:val="24"/>
        </w:rPr>
        <w:t xml:space="preserve"> </w:t>
      </w:r>
      <w:r>
        <w:rPr>
          <w:sz w:val="24"/>
        </w:rPr>
        <w:t>переносное</w:t>
      </w:r>
      <w:r>
        <w:rPr>
          <w:spacing w:val="-3"/>
          <w:sz w:val="24"/>
        </w:rPr>
        <w:t xml:space="preserve"> </w:t>
      </w:r>
      <w:r>
        <w:rPr>
          <w:sz w:val="24"/>
        </w:rPr>
        <w:t>значение</w:t>
      </w:r>
      <w:r>
        <w:rPr>
          <w:spacing w:val="-3"/>
          <w:sz w:val="24"/>
        </w:rPr>
        <w:t xml:space="preserve"> </w:t>
      </w:r>
      <w:r>
        <w:rPr>
          <w:spacing w:val="-2"/>
          <w:sz w:val="24"/>
        </w:rPr>
        <w:t>слова;</w:t>
      </w:r>
    </w:p>
    <w:p w:rsidR="00267204" w:rsidRDefault="00CD0299">
      <w:pPr>
        <w:pStyle w:val="a4"/>
        <w:numPr>
          <w:ilvl w:val="0"/>
          <w:numId w:val="221"/>
        </w:numPr>
        <w:tabs>
          <w:tab w:val="left" w:pos="1838"/>
        </w:tabs>
        <w:spacing w:before="45"/>
        <w:ind w:left="1838" w:hanging="698"/>
        <w:jc w:val="left"/>
        <w:rPr>
          <w:sz w:val="24"/>
        </w:rPr>
      </w:pPr>
      <w:r>
        <w:rPr>
          <w:sz w:val="24"/>
        </w:rPr>
        <w:t>группировать</w:t>
      </w:r>
      <w:r>
        <w:rPr>
          <w:spacing w:val="-2"/>
          <w:sz w:val="24"/>
        </w:rPr>
        <w:t xml:space="preserve"> </w:t>
      </w:r>
      <w:r>
        <w:rPr>
          <w:sz w:val="24"/>
        </w:rPr>
        <w:t>слова</w:t>
      </w:r>
      <w:r>
        <w:rPr>
          <w:spacing w:val="-4"/>
          <w:sz w:val="24"/>
        </w:rPr>
        <w:t xml:space="preserve"> </w:t>
      </w:r>
      <w:r>
        <w:rPr>
          <w:sz w:val="24"/>
        </w:rPr>
        <w:t>на</w:t>
      </w:r>
      <w:r>
        <w:rPr>
          <w:spacing w:val="-3"/>
          <w:sz w:val="24"/>
        </w:rPr>
        <w:t xml:space="preserve"> </w:t>
      </w:r>
      <w:r>
        <w:rPr>
          <w:sz w:val="24"/>
        </w:rPr>
        <w:t>основании</w:t>
      </w:r>
      <w:r>
        <w:rPr>
          <w:spacing w:val="-2"/>
          <w:sz w:val="24"/>
        </w:rPr>
        <w:t xml:space="preserve"> </w:t>
      </w:r>
      <w:r>
        <w:rPr>
          <w:sz w:val="24"/>
        </w:rPr>
        <w:t>того,</w:t>
      </w:r>
      <w:r>
        <w:rPr>
          <w:spacing w:val="-5"/>
          <w:sz w:val="24"/>
        </w:rPr>
        <w:t xml:space="preserve"> </w:t>
      </w:r>
      <w:r>
        <w:rPr>
          <w:sz w:val="24"/>
        </w:rPr>
        <w:t>какой</w:t>
      </w:r>
      <w:r>
        <w:rPr>
          <w:spacing w:val="-4"/>
          <w:sz w:val="24"/>
        </w:rPr>
        <w:t xml:space="preserve"> </w:t>
      </w:r>
      <w:r>
        <w:rPr>
          <w:sz w:val="24"/>
        </w:rPr>
        <w:t>частью</w:t>
      </w:r>
      <w:r>
        <w:rPr>
          <w:spacing w:val="-2"/>
          <w:sz w:val="24"/>
        </w:rPr>
        <w:t xml:space="preserve"> </w:t>
      </w:r>
      <w:r>
        <w:rPr>
          <w:sz w:val="24"/>
        </w:rPr>
        <w:t>речи</w:t>
      </w:r>
      <w:r>
        <w:rPr>
          <w:spacing w:val="-2"/>
          <w:sz w:val="24"/>
        </w:rPr>
        <w:t xml:space="preserve"> </w:t>
      </w:r>
      <w:r>
        <w:rPr>
          <w:sz w:val="24"/>
        </w:rPr>
        <w:t>они</w:t>
      </w:r>
      <w:r>
        <w:rPr>
          <w:spacing w:val="-1"/>
          <w:sz w:val="24"/>
        </w:rPr>
        <w:t xml:space="preserve"> </w:t>
      </w:r>
      <w:r>
        <w:rPr>
          <w:spacing w:val="-2"/>
          <w:sz w:val="24"/>
        </w:rPr>
        <w:t>являются;</w:t>
      </w:r>
    </w:p>
    <w:p w:rsidR="00267204" w:rsidRDefault="00CD0299">
      <w:pPr>
        <w:pStyle w:val="a4"/>
        <w:numPr>
          <w:ilvl w:val="0"/>
          <w:numId w:val="221"/>
        </w:numPr>
        <w:tabs>
          <w:tab w:val="left" w:pos="1482"/>
        </w:tabs>
        <w:spacing w:before="41" w:line="268" w:lineRule="auto"/>
        <w:ind w:right="850" w:firstLine="710"/>
        <w:jc w:val="left"/>
        <w:rPr>
          <w:sz w:val="24"/>
        </w:rPr>
      </w:pPr>
      <w:r>
        <w:rPr>
          <w:sz w:val="24"/>
        </w:rPr>
        <w:t>объединять</w:t>
      </w:r>
      <w:r>
        <w:rPr>
          <w:spacing w:val="80"/>
          <w:sz w:val="24"/>
        </w:rPr>
        <w:t xml:space="preserve"> </w:t>
      </w:r>
      <w:r>
        <w:rPr>
          <w:sz w:val="24"/>
        </w:rPr>
        <w:t>имена</w:t>
      </w:r>
      <w:r>
        <w:rPr>
          <w:spacing w:val="80"/>
          <w:sz w:val="24"/>
        </w:rPr>
        <w:t xml:space="preserve"> </w:t>
      </w:r>
      <w:r>
        <w:rPr>
          <w:sz w:val="24"/>
        </w:rPr>
        <w:t>существительные</w:t>
      </w:r>
      <w:r>
        <w:rPr>
          <w:spacing w:val="80"/>
          <w:sz w:val="24"/>
        </w:rPr>
        <w:t xml:space="preserve"> </w:t>
      </w:r>
      <w:r>
        <w:rPr>
          <w:sz w:val="24"/>
        </w:rPr>
        <w:t>в</w:t>
      </w:r>
      <w:r>
        <w:rPr>
          <w:spacing w:val="80"/>
          <w:sz w:val="24"/>
        </w:rPr>
        <w:t xml:space="preserve"> </w:t>
      </w:r>
      <w:r>
        <w:rPr>
          <w:sz w:val="24"/>
        </w:rPr>
        <w:t>группы</w:t>
      </w:r>
      <w:r>
        <w:rPr>
          <w:spacing w:val="80"/>
          <w:sz w:val="24"/>
        </w:rPr>
        <w:t xml:space="preserve"> </w:t>
      </w:r>
      <w:r>
        <w:rPr>
          <w:sz w:val="24"/>
        </w:rPr>
        <w:t>по</w:t>
      </w:r>
      <w:r>
        <w:rPr>
          <w:spacing w:val="80"/>
          <w:sz w:val="24"/>
        </w:rPr>
        <w:t xml:space="preserve"> </w:t>
      </w:r>
      <w:r>
        <w:rPr>
          <w:sz w:val="24"/>
        </w:rPr>
        <w:t>определѐнному</w:t>
      </w:r>
      <w:r>
        <w:rPr>
          <w:spacing w:val="80"/>
          <w:sz w:val="24"/>
        </w:rPr>
        <w:t xml:space="preserve"> </w:t>
      </w:r>
      <w:r>
        <w:rPr>
          <w:sz w:val="24"/>
        </w:rPr>
        <w:t>грамматическому признаку (например, род или число), самостоятельно находить возможный признак группировки;</w:t>
      </w:r>
    </w:p>
    <w:p w:rsidR="00267204" w:rsidRDefault="00CD0299">
      <w:pPr>
        <w:pStyle w:val="a4"/>
        <w:numPr>
          <w:ilvl w:val="0"/>
          <w:numId w:val="221"/>
        </w:numPr>
        <w:tabs>
          <w:tab w:val="left" w:pos="1913"/>
        </w:tabs>
        <w:spacing w:before="11"/>
        <w:ind w:left="1913" w:hanging="773"/>
        <w:jc w:val="left"/>
        <w:rPr>
          <w:sz w:val="24"/>
        </w:rPr>
      </w:pPr>
      <w:r>
        <w:rPr>
          <w:sz w:val="24"/>
        </w:rPr>
        <w:t>определять</w:t>
      </w:r>
      <w:r>
        <w:rPr>
          <w:spacing w:val="-7"/>
          <w:sz w:val="24"/>
        </w:rPr>
        <w:t xml:space="preserve"> </w:t>
      </w:r>
      <w:r>
        <w:rPr>
          <w:sz w:val="24"/>
        </w:rPr>
        <w:t>существенный</w:t>
      </w:r>
      <w:r>
        <w:rPr>
          <w:spacing w:val="-5"/>
          <w:sz w:val="24"/>
        </w:rPr>
        <w:t xml:space="preserve"> </w:t>
      </w:r>
      <w:r>
        <w:rPr>
          <w:sz w:val="24"/>
        </w:rPr>
        <w:t>признак</w:t>
      </w:r>
      <w:r>
        <w:rPr>
          <w:spacing w:val="-4"/>
          <w:sz w:val="24"/>
        </w:rPr>
        <w:t xml:space="preserve"> </w:t>
      </w:r>
      <w:r>
        <w:rPr>
          <w:sz w:val="24"/>
        </w:rPr>
        <w:t>для</w:t>
      </w:r>
      <w:r>
        <w:rPr>
          <w:spacing w:val="-7"/>
          <w:sz w:val="24"/>
        </w:rPr>
        <w:t xml:space="preserve"> </w:t>
      </w:r>
      <w:r>
        <w:rPr>
          <w:sz w:val="24"/>
        </w:rPr>
        <w:t>классификации</w:t>
      </w:r>
      <w:r>
        <w:rPr>
          <w:spacing w:val="-6"/>
          <w:sz w:val="24"/>
        </w:rPr>
        <w:t xml:space="preserve"> </w:t>
      </w:r>
      <w:r>
        <w:rPr>
          <w:sz w:val="24"/>
        </w:rPr>
        <w:t>звуков,</w:t>
      </w:r>
      <w:r>
        <w:rPr>
          <w:spacing w:val="-4"/>
          <w:sz w:val="24"/>
        </w:rPr>
        <w:t xml:space="preserve"> </w:t>
      </w:r>
      <w:r>
        <w:rPr>
          <w:spacing w:val="-2"/>
          <w:sz w:val="24"/>
        </w:rPr>
        <w:t>предложений;</w:t>
      </w:r>
    </w:p>
    <w:p w:rsidR="00267204" w:rsidRDefault="00CD0299">
      <w:pPr>
        <w:pStyle w:val="a4"/>
        <w:numPr>
          <w:ilvl w:val="0"/>
          <w:numId w:val="221"/>
        </w:numPr>
        <w:tabs>
          <w:tab w:val="left" w:pos="1841"/>
          <w:tab w:val="left" w:pos="3881"/>
          <w:tab w:val="left" w:pos="4299"/>
          <w:tab w:val="left" w:pos="5715"/>
          <w:tab w:val="left" w:pos="6975"/>
          <w:tab w:val="left" w:pos="8766"/>
        </w:tabs>
        <w:spacing w:before="46"/>
        <w:ind w:left="1841" w:hanging="701"/>
        <w:jc w:val="left"/>
        <w:rPr>
          <w:sz w:val="24"/>
        </w:rPr>
      </w:pPr>
      <w:r>
        <w:rPr>
          <w:spacing w:val="-2"/>
          <w:sz w:val="24"/>
        </w:rPr>
        <w:t>ориентироваться</w:t>
      </w:r>
      <w:r>
        <w:rPr>
          <w:sz w:val="24"/>
        </w:rPr>
        <w:tab/>
      </w:r>
      <w:r>
        <w:rPr>
          <w:spacing w:val="-10"/>
          <w:sz w:val="24"/>
        </w:rPr>
        <w:t>в</w:t>
      </w:r>
      <w:r>
        <w:rPr>
          <w:sz w:val="24"/>
        </w:rPr>
        <w:tab/>
      </w:r>
      <w:r>
        <w:rPr>
          <w:spacing w:val="-2"/>
          <w:sz w:val="24"/>
        </w:rPr>
        <w:t>изученных</w:t>
      </w:r>
      <w:r>
        <w:rPr>
          <w:sz w:val="24"/>
        </w:rPr>
        <w:tab/>
      </w:r>
      <w:r>
        <w:rPr>
          <w:spacing w:val="-2"/>
          <w:sz w:val="24"/>
        </w:rPr>
        <w:t>понятиях</w:t>
      </w:r>
      <w:r>
        <w:rPr>
          <w:sz w:val="24"/>
        </w:rPr>
        <w:tab/>
      </w:r>
      <w:r>
        <w:rPr>
          <w:spacing w:val="-2"/>
          <w:sz w:val="24"/>
        </w:rPr>
        <w:t>(подлежащее,</w:t>
      </w:r>
      <w:r>
        <w:rPr>
          <w:sz w:val="24"/>
        </w:rPr>
        <w:tab/>
      </w:r>
      <w:r>
        <w:rPr>
          <w:spacing w:val="-2"/>
          <w:sz w:val="24"/>
        </w:rPr>
        <w:t>сказуемое,</w:t>
      </w:r>
    </w:p>
    <w:p w:rsidR="00267204" w:rsidRDefault="00CD0299">
      <w:pPr>
        <w:pStyle w:val="a3"/>
        <w:spacing w:before="41" w:line="268" w:lineRule="auto"/>
        <w:ind w:left="410" w:firstLine="0"/>
        <w:jc w:val="left"/>
      </w:pPr>
      <w:r>
        <w:t>второстепенные</w:t>
      </w:r>
      <w:r>
        <w:rPr>
          <w:spacing w:val="40"/>
        </w:rPr>
        <w:t xml:space="preserve"> </w:t>
      </w:r>
      <w:r>
        <w:t>члены</w:t>
      </w:r>
      <w:r>
        <w:rPr>
          <w:spacing w:val="40"/>
        </w:rPr>
        <w:t xml:space="preserve"> </w:t>
      </w:r>
      <w:r>
        <w:t>предложения,</w:t>
      </w:r>
      <w:r>
        <w:rPr>
          <w:spacing w:val="40"/>
        </w:rPr>
        <w:t xml:space="preserve"> </w:t>
      </w:r>
      <w:r>
        <w:t>часть</w:t>
      </w:r>
      <w:r>
        <w:rPr>
          <w:spacing w:val="40"/>
        </w:rPr>
        <w:t xml:space="preserve"> </w:t>
      </w:r>
      <w:r>
        <w:t>речи,</w:t>
      </w:r>
      <w:r>
        <w:rPr>
          <w:spacing w:val="40"/>
        </w:rPr>
        <w:t xml:space="preserve"> </w:t>
      </w:r>
      <w:r>
        <w:t>склонение)</w:t>
      </w:r>
      <w:r>
        <w:rPr>
          <w:spacing w:val="40"/>
        </w:rPr>
        <w:t xml:space="preserve"> </w:t>
      </w:r>
      <w:r>
        <w:t>и</w:t>
      </w:r>
      <w:r>
        <w:rPr>
          <w:spacing w:val="40"/>
        </w:rPr>
        <w:t xml:space="preserve"> </w:t>
      </w:r>
      <w:r>
        <w:t>соотносить</w:t>
      </w:r>
      <w:r>
        <w:rPr>
          <w:spacing w:val="40"/>
        </w:rPr>
        <w:t xml:space="preserve"> </w:t>
      </w:r>
      <w:r>
        <w:t>понятие</w:t>
      </w:r>
      <w:r>
        <w:rPr>
          <w:spacing w:val="40"/>
        </w:rPr>
        <w:t xml:space="preserve"> </w:t>
      </w:r>
      <w:r>
        <w:t>с</w:t>
      </w:r>
      <w:r>
        <w:rPr>
          <w:spacing w:val="40"/>
        </w:rPr>
        <w:t xml:space="preserve"> </w:t>
      </w:r>
      <w:r>
        <w:t>его</w:t>
      </w:r>
      <w:r>
        <w:rPr>
          <w:spacing w:val="40"/>
        </w:rPr>
        <w:t xml:space="preserve"> </w:t>
      </w:r>
      <w:r>
        <w:t xml:space="preserve">краткой </w:t>
      </w:r>
      <w:r>
        <w:rPr>
          <w:spacing w:val="-2"/>
        </w:rPr>
        <w:t>характеристикой.</w:t>
      </w:r>
    </w:p>
    <w:p w:rsidR="00267204" w:rsidRDefault="00CD0299">
      <w:pPr>
        <w:spacing w:before="8"/>
        <w:ind w:left="1131"/>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67204" w:rsidRDefault="00CD0299">
      <w:pPr>
        <w:pStyle w:val="a4"/>
        <w:numPr>
          <w:ilvl w:val="0"/>
          <w:numId w:val="221"/>
        </w:numPr>
        <w:tabs>
          <w:tab w:val="left" w:pos="1501"/>
        </w:tabs>
        <w:spacing w:before="41" w:line="268" w:lineRule="auto"/>
        <w:ind w:right="779" w:firstLine="710"/>
        <w:jc w:val="left"/>
        <w:rPr>
          <w:sz w:val="24"/>
        </w:rPr>
      </w:pPr>
      <w:r>
        <w:rPr>
          <w:sz w:val="24"/>
        </w:rPr>
        <w:t>определять</w:t>
      </w:r>
      <w:r>
        <w:rPr>
          <w:spacing w:val="80"/>
          <w:w w:val="150"/>
          <w:sz w:val="24"/>
        </w:rPr>
        <w:t xml:space="preserve"> </w:t>
      </w:r>
      <w:r>
        <w:rPr>
          <w:sz w:val="24"/>
        </w:rPr>
        <w:t>разрыв</w:t>
      </w:r>
      <w:r>
        <w:rPr>
          <w:spacing w:val="80"/>
          <w:w w:val="150"/>
          <w:sz w:val="24"/>
        </w:rPr>
        <w:t xml:space="preserve"> </w:t>
      </w:r>
      <w:r>
        <w:rPr>
          <w:sz w:val="24"/>
        </w:rPr>
        <w:t>между</w:t>
      </w:r>
      <w:r>
        <w:rPr>
          <w:spacing w:val="80"/>
          <w:w w:val="150"/>
          <w:sz w:val="24"/>
        </w:rPr>
        <w:t xml:space="preserve"> </w:t>
      </w:r>
      <w:r>
        <w:rPr>
          <w:sz w:val="24"/>
        </w:rPr>
        <w:t>реальным</w:t>
      </w:r>
      <w:r>
        <w:rPr>
          <w:spacing w:val="80"/>
          <w:w w:val="150"/>
          <w:sz w:val="24"/>
        </w:rPr>
        <w:t xml:space="preserve"> </w:t>
      </w:r>
      <w:r>
        <w:rPr>
          <w:sz w:val="24"/>
        </w:rPr>
        <w:t>и</w:t>
      </w:r>
      <w:r>
        <w:rPr>
          <w:spacing w:val="80"/>
          <w:w w:val="150"/>
          <w:sz w:val="24"/>
        </w:rPr>
        <w:t xml:space="preserve"> </w:t>
      </w:r>
      <w:r>
        <w:rPr>
          <w:sz w:val="24"/>
        </w:rPr>
        <w:t>желательным</w:t>
      </w:r>
      <w:r>
        <w:rPr>
          <w:spacing w:val="80"/>
          <w:w w:val="150"/>
          <w:sz w:val="24"/>
        </w:rPr>
        <w:t xml:space="preserve"> </w:t>
      </w:r>
      <w:r>
        <w:rPr>
          <w:sz w:val="24"/>
        </w:rPr>
        <w:t>качеством</w:t>
      </w:r>
      <w:r>
        <w:rPr>
          <w:spacing w:val="80"/>
          <w:w w:val="150"/>
          <w:sz w:val="24"/>
        </w:rPr>
        <w:t xml:space="preserve"> </w:t>
      </w:r>
      <w:r>
        <w:rPr>
          <w:sz w:val="24"/>
        </w:rPr>
        <w:t>текста</w:t>
      </w:r>
      <w:r>
        <w:rPr>
          <w:spacing w:val="80"/>
          <w:w w:val="150"/>
          <w:sz w:val="24"/>
        </w:rPr>
        <w:t xml:space="preserve"> </w:t>
      </w:r>
      <w:r>
        <w:rPr>
          <w:sz w:val="24"/>
        </w:rPr>
        <w:t>на</w:t>
      </w:r>
      <w:r>
        <w:rPr>
          <w:spacing w:val="80"/>
          <w:w w:val="150"/>
          <w:sz w:val="24"/>
        </w:rPr>
        <w:t xml:space="preserve"> </w:t>
      </w:r>
      <w:r>
        <w:rPr>
          <w:sz w:val="24"/>
        </w:rPr>
        <w:t>основе предложенных учителем критериев;</w:t>
      </w:r>
    </w:p>
    <w:p w:rsidR="00267204" w:rsidRDefault="00CD0299">
      <w:pPr>
        <w:pStyle w:val="a4"/>
        <w:numPr>
          <w:ilvl w:val="0"/>
          <w:numId w:val="221"/>
        </w:numPr>
        <w:tabs>
          <w:tab w:val="left" w:pos="1446"/>
        </w:tabs>
        <w:spacing w:before="10" w:line="266" w:lineRule="auto"/>
        <w:ind w:right="783" w:firstLine="710"/>
        <w:jc w:val="left"/>
        <w:rPr>
          <w:sz w:val="24"/>
        </w:rPr>
      </w:pP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изменения</w:t>
      </w:r>
      <w:r>
        <w:rPr>
          <w:spacing w:val="40"/>
          <w:sz w:val="24"/>
        </w:rPr>
        <w:t xml:space="preserve"> </w:t>
      </w:r>
      <w:r>
        <w:rPr>
          <w:sz w:val="24"/>
        </w:rPr>
        <w:t>текста,</w:t>
      </w:r>
      <w:r>
        <w:rPr>
          <w:spacing w:val="40"/>
          <w:sz w:val="24"/>
        </w:rPr>
        <w:t xml:space="preserve"> </w:t>
      </w:r>
      <w:r>
        <w:rPr>
          <w:sz w:val="24"/>
        </w:rPr>
        <w:t>планировать</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изменению текста;</w:t>
      </w:r>
    </w:p>
    <w:p w:rsidR="00267204" w:rsidRDefault="00CD0299">
      <w:pPr>
        <w:pStyle w:val="a4"/>
        <w:numPr>
          <w:ilvl w:val="0"/>
          <w:numId w:val="221"/>
        </w:numPr>
        <w:tabs>
          <w:tab w:val="left" w:pos="1841"/>
          <w:tab w:val="left" w:pos="3389"/>
          <w:tab w:val="left" w:pos="5247"/>
          <w:tab w:val="left" w:pos="5612"/>
          <w:tab w:val="left" w:pos="6791"/>
          <w:tab w:val="left" w:pos="8296"/>
          <w:tab w:val="left" w:pos="8824"/>
        </w:tabs>
        <w:spacing w:before="17" w:line="278" w:lineRule="auto"/>
        <w:ind w:right="1766" w:firstLine="730"/>
        <w:jc w:val="left"/>
        <w:rPr>
          <w:sz w:val="24"/>
        </w:rPr>
      </w:pPr>
      <w:r>
        <w:rPr>
          <w:spacing w:val="-2"/>
          <w:sz w:val="24"/>
        </w:rPr>
        <w:t>высказывать</w:t>
      </w:r>
      <w:r>
        <w:rPr>
          <w:sz w:val="24"/>
        </w:rPr>
        <w:tab/>
      </w:r>
      <w:r>
        <w:rPr>
          <w:spacing w:val="-2"/>
          <w:sz w:val="24"/>
        </w:rPr>
        <w:t>предположение</w:t>
      </w:r>
      <w:r>
        <w:rPr>
          <w:sz w:val="24"/>
        </w:rPr>
        <w:tab/>
      </w:r>
      <w:r>
        <w:rPr>
          <w:spacing w:val="-10"/>
          <w:sz w:val="24"/>
        </w:rPr>
        <w:t>в</w:t>
      </w:r>
      <w:r>
        <w:rPr>
          <w:sz w:val="24"/>
        </w:rPr>
        <w:tab/>
      </w:r>
      <w:r>
        <w:rPr>
          <w:spacing w:val="-2"/>
          <w:sz w:val="24"/>
        </w:rPr>
        <w:t>процессе</w:t>
      </w:r>
      <w:r>
        <w:rPr>
          <w:sz w:val="24"/>
        </w:rPr>
        <w:tab/>
      </w:r>
      <w:r>
        <w:rPr>
          <w:spacing w:val="-2"/>
          <w:sz w:val="24"/>
        </w:rPr>
        <w:t>наблюдения</w:t>
      </w:r>
      <w:r>
        <w:rPr>
          <w:sz w:val="24"/>
        </w:rPr>
        <w:tab/>
      </w:r>
      <w:r>
        <w:rPr>
          <w:spacing w:val="-6"/>
          <w:sz w:val="24"/>
        </w:rPr>
        <w:t>за</w:t>
      </w:r>
      <w:r>
        <w:rPr>
          <w:sz w:val="24"/>
        </w:rPr>
        <w:tab/>
      </w:r>
      <w:r>
        <w:rPr>
          <w:spacing w:val="-2"/>
          <w:sz w:val="24"/>
        </w:rPr>
        <w:t>языковым материалом;</w:t>
      </w:r>
    </w:p>
    <w:p w:rsidR="00267204" w:rsidRDefault="00CD0299">
      <w:pPr>
        <w:pStyle w:val="a4"/>
        <w:numPr>
          <w:ilvl w:val="0"/>
          <w:numId w:val="221"/>
        </w:numPr>
        <w:tabs>
          <w:tab w:val="left" w:pos="1841"/>
          <w:tab w:val="left" w:pos="3216"/>
          <w:tab w:val="left" w:pos="3778"/>
          <w:tab w:val="left" w:pos="5722"/>
          <w:tab w:val="left" w:pos="6635"/>
          <w:tab w:val="left" w:pos="8120"/>
        </w:tabs>
        <w:spacing w:before="0" w:line="280" w:lineRule="auto"/>
        <w:ind w:right="1767" w:firstLine="730"/>
        <w:jc w:val="left"/>
        <w:rPr>
          <w:sz w:val="24"/>
        </w:rPr>
      </w:pPr>
      <w:r>
        <w:rPr>
          <w:spacing w:val="-2"/>
          <w:sz w:val="24"/>
        </w:rPr>
        <w:t>проводить</w:t>
      </w:r>
      <w:r>
        <w:rPr>
          <w:sz w:val="24"/>
        </w:rPr>
        <w:tab/>
      </w:r>
      <w:r>
        <w:rPr>
          <w:spacing w:val="-6"/>
          <w:sz w:val="24"/>
        </w:rPr>
        <w:t>по</w:t>
      </w:r>
      <w:r>
        <w:rPr>
          <w:sz w:val="24"/>
        </w:rPr>
        <w:tab/>
      </w:r>
      <w:r>
        <w:rPr>
          <w:spacing w:val="-2"/>
          <w:sz w:val="24"/>
        </w:rPr>
        <w:t>предложенному</w:t>
      </w:r>
      <w:r>
        <w:rPr>
          <w:sz w:val="24"/>
        </w:rPr>
        <w:tab/>
      </w:r>
      <w:r>
        <w:rPr>
          <w:spacing w:val="-2"/>
          <w:sz w:val="24"/>
        </w:rPr>
        <w:t>плану</w:t>
      </w:r>
      <w:r>
        <w:rPr>
          <w:sz w:val="24"/>
        </w:rPr>
        <w:tab/>
      </w:r>
      <w:r>
        <w:rPr>
          <w:spacing w:val="-2"/>
          <w:sz w:val="24"/>
        </w:rPr>
        <w:t>несложное</w:t>
      </w:r>
      <w:r>
        <w:rPr>
          <w:sz w:val="24"/>
        </w:rPr>
        <w:tab/>
      </w:r>
      <w:r>
        <w:rPr>
          <w:spacing w:val="-2"/>
          <w:sz w:val="24"/>
        </w:rPr>
        <w:t xml:space="preserve">лингвистическое </w:t>
      </w:r>
      <w:r>
        <w:rPr>
          <w:sz w:val="24"/>
        </w:rPr>
        <w:t>мини-исследование, выполнять по предложенному плану проектное задание;</w:t>
      </w:r>
    </w:p>
    <w:p w:rsidR="00267204" w:rsidRDefault="00CD0299">
      <w:pPr>
        <w:pStyle w:val="a4"/>
        <w:numPr>
          <w:ilvl w:val="0"/>
          <w:numId w:val="221"/>
        </w:numPr>
        <w:tabs>
          <w:tab w:val="left" w:pos="1407"/>
        </w:tabs>
        <w:spacing w:before="0" w:line="268" w:lineRule="auto"/>
        <w:ind w:right="781" w:firstLine="710"/>
        <w:jc w:val="left"/>
        <w:rPr>
          <w:sz w:val="24"/>
        </w:rPr>
      </w:pPr>
      <w:r>
        <w:rPr>
          <w:sz w:val="24"/>
        </w:rPr>
        <w:t>формулировать</w:t>
      </w:r>
      <w:r>
        <w:rPr>
          <w:spacing w:val="30"/>
          <w:sz w:val="24"/>
        </w:rPr>
        <w:t xml:space="preserve"> </w:t>
      </w:r>
      <w:r>
        <w:rPr>
          <w:sz w:val="24"/>
        </w:rPr>
        <w:t>выводы</w:t>
      </w:r>
      <w:r>
        <w:rPr>
          <w:spacing w:val="29"/>
          <w:sz w:val="24"/>
        </w:rPr>
        <w:t xml:space="preserve"> </w:t>
      </w:r>
      <w:r>
        <w:rPr>
          <w:sz w:val="24"/>
        </w:rPr>
        <w:t>об</w:t>
      </w:r>
      <w:r>
        <w:rPr>
          <w:spacing w:val="29"/>
          <w:sz w:val="24"/>
        </w:rPr>
        <w:t xml:space="preserve"> </w:t>
      </w:r>
      <w:r>
        <w:rPr>
          <w:sz w:val="24"/>
        </w:rPr>
        <w:t>особенностях</w:t>
      </w:r>
      <w:r>
        <w:rPr>
          <w:spacing w:val="31"/>
          <w:sz w:val="24"/>
        </w:rPr>
        <w:t xml:space="preserve"> </w:t>
      </w:r>
      <w:r>
        <w:rPr>
          <w:sz w:val="24"/>
        </w:rPr>
        <w:t>каждого</w:t>
      </w:r>
      <w:r>
        <w:rPr>
          <w:spacing w:val="29"/>
          <w:sz w:val="24"/>
        </w:rPr>
        <w:t xml:space="preserve"> </w:t>
      </w:r>
      <w:r>
        <w:rPr>
          <w:sz w:val="24"/>
        </w:rPr>
        <w:t>из</w:t>
      </w:r>
      <w:r>
        <w:rPr>
          <w:spacing w:val="30"/>
          <w:sz w:val="24"/>
        </w:rPr>
        <w:t xml:space="preserve"> </w:t>
      </w:r>
      <w:r>
        <w:rPr>
          <w:sz w:val="24"/>
        </w:rPr>
        <w:t>трѐх</w:t>
      </w:r>
      <w:r>
        <w:rPr>
          <w:spacing w:val="31"/>
          <w:sz w:val="24"/>
        </w:rPr>
        <w:t xml:space="preserve"> </w:t>
      </w:r>
      <w:r>
        <w:rPr>
          <w:sz w:val="24"/>
        </w:rPr>
        <w:t>типов текстов, подкреплять их доказательствами на основе результатов проведенного наблюдения;</w:t>
      </w:r>
    </w:p>
    <w:p w:rsidR="00267204" w:rsidRDefault="00CD0299">
      <w:pPr>
        <w:pStyle w:val="a4"/>
        <w:numPr>
          <w:ilvl w:val="0"/>
          <w:numId w:val="221"/>
        </w:numPr>
        <w:tabs>
          <w:tab w:val="left" w:pos="1383"/>
        </w:tabs>
        <w:spacing w:before="0" w:line="268" w:lineRule="auto"/>
        <w:ind w:right="783" w:firstLine="710"/>
        <w:jc w:val="left"/>
        <w:rPr>
          <w:sz w:val="24"/>
        </w:rPr>
      </w:pPr>
      <w:r>
        <w:rPr>
          <w:sz w:val="24"/>
        </w:rPr>
        <w:t xml:space="preserve">выбирать наиболее подходящий для данной ситуации тип текста (на основе предложенных </w:t>
      </w:r>
      <w:r>
        <w:rPr>
          <w:spacing w:val="-2"/>
          <w:sz w:val="24"/>
        </w:rPr>
        <w:t>критериев).</w:t>
      </w:r>
    </w:p>
    <w:p w:rsidR="00267204" w:rsidRDefault="00CD0299">
      <w:pPr>
        <w:pStyle w:val="a4"/>
        <w:numPr>
          <w:ilvl w:val="0"/>
          <w:numId w:val="221"/>
        </w:numPr>
        <w:tabs>
          <w:tab w:val="left" w:pos="1841"/>
        </w:tabs>
        <w:spacing w:before="12"/>
        <w:ind w:left="1841" w:hanging="701"/>
        <w:jc w:val="left"/>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267204" w:rsidRDefault="00CD0299">
      <w:pPr>
        <w:pStyle w:val="a4"/>
        <w:numPr>
          <w:ilvl w:val="0"/>
          <w:numId w:val="221"/>
        </w:numPr>
        <w:tabs>
          <w:tab w:val="left" w:pos="1841"/>
          <w:tab w:val="left" w:pos="3206"/>
          <w:tab w:val="left" w:pos="4563"/>
          <w:tab w:val="left" w:pos="6044"/>
          <w:tab w:val="left" w:pos="7741"/>
          <w:tab w:val="left" w:pos="8589"/>
        </w:tabs>
        <w:spacing w:line="278" w:lineRule="auto"/>
        <w:ind w:right="1769" w:firstLine="730"/>
        <w:jc w:val="left"/>
        <w:rPr>
          <w:sz w:val="24"/>
        </w:rPr>
      </w:pPr>
      <w:r>
        <w:rPr>
          <w:spacing w:val="-2"/>
          <w:sz w:val="24"/>
        </w:rPr>
        <w:t>выбирать</w:t>
      </w:r>
      <w:r>
        <w:rPr>
          <w:sz w:val="24"/>
        </w:rPr>
        <w:tab/>
      </w:r>
      <w:r>
        <w:rPr>
          <w:spacing w:val="-2"/>
          <w:sz w:val="24"/>
        </w:rPr>
        <w:t>источник</w:t>
      </w:r>
      <w:r>
        <w:rPr>
          <w:sz w:val="24"/>
        </w:rPr>
        <w:tab/>
      </w:r>
      <w:r>
        <w:rPr>
          <w:spacing w:val="-2"/>
          <w:sz w:val="24"/>
        </w:rPr>
        <w:t>получения</w:t>
      </w:r>
      <w:r>
        <w:rPr>
          <w:sz w:val="24"/>
        </w:rPr>
        <w:tab/>
      </w:r>
      <w:r>
        <w:rPr>
          <w:spacing w:val="-2"/>
          <w:sz w:val="24"/>
        </w:rPr>
        <w:t>информации</w:t>
      </w:r>
      <w:r>
        <w:rPr>
          <w:sz w:val="24"/>
        </w:rPr>
        <w:tab/>
      </w:r>
      <w:r>
        <w:rPr>
          <w:spacing w:val="-4"/>
          <w:sz w:val="24"/>
        </w:rPr>
        <w:t>при</w:t>
      </w:r>
      <w:r>
        <w:rPr>
          <w:sz w:val="24"/>
        </w:rPr>
        <w:tab/>
      </w:r>
      <w:r>
        <w:rPr>
          <w:spacing w:val="-2"/>
          <w:sz w:val="24"/>
        </w:rPr>
        <w:t>выполнении мини-исследования;</w:t>
      </w:r>
    </w:p>
    <w:p w:rsidR="00267204" w:rsidRDefault="00CD0299">
      <w:pPr>
        <w:pStyle w:val="a4"/>
        <w:numPr>
          <w:ilvl w:val="0"/>
          <w:numId w:val="221"/>
        </w:numPr>
        <w:tabs>
          <w:tab w:val="left" w:pos="1841"/>
          <w:tab w:val="left" w:pos="3622"/>
          <w:tab w:val="left" w:pos="5043"/>
          <w:tab w:val="left" w:pos="6755"/>
          <w:tab w:val="left" w:pos="8022"/>
          <w:tab w:val="left" w:pos="9741"/>
        </w:tabs>
        <w:spacing w:before="1" w:line="278" w:lineRule="auto"/>
        <w:ind w:right="1766" w:firstLine="730"/>
        <w:jc w:val="left"/>
        <w:rPr>
          <w:sz w:val="24"/>
        </w:rPr>
      </w:pPr>
      <w:r>
        <w:rPr>
          <w:spacing w:val="-2"/>
          <w:sz w:val="24"/>
        </w:rPr>
        <w:t>анализировать</w:t>
      </w:r>
      <w:r>
        <w:rPr>
          <w:sz w:val="24"/>
        </w:rPr>
        <w:tab/>
      </w:r>
      <w:r>
        <w:rPr>
          <w:spacing w:val="-2"/>
          <w:sz w:val="24"/>
        </w:rPr>
        <w:t>текстовую,</w:t>
      </w:r>
      <w:r>
        <w:rPr>
          <w:sz w:val="24"/>
        </w:rPr>
        <w:tab/>
      </w:r>
      <w:r>
        <w:rPr>
          <w:spacing w:val="-2"/>
          <w:sz w:val="24"/>
        </w:rPr>
        <w:t>графическую,</w:t>
      </w:r>
      <w:r>
        <w:rPr>
          <w:sz w:val="24"/>
        </w:rPr>
        <w:tab/>
      </w:r>
      <w:r>
        <w:rPr>
          <w:spacing w:val="-2"/>
          <w:sz w:val="24"/>
        </w:rPr>
        <w:t>звуковую</w:t>
      </w:r>
      <w:r>
        <w:rPr>
          <w:sz w:val="24"/>
        </w:rPr>
        <w:tab/>
      </w:r>
      <w:r>
        <w:rPr>
          <w:spacing w:val="-2"/>
          <w:sz w:val="24"/>
        </w:rPr>
        <w:t>информацию</w:t>
      </w:r>
      <w:r>
        <w:rPr>
          <w:sz w:val="24"/>
        </w:rPr>
        <w:tab/>
      </w:r>
      <w:r>
        <w:rPr>
          <w:spacing w:val="-10"/>
          <w:sz w:val="24"/>
        </w:rPr>
        <w:t xml:space="preserve">в </w:t>
      </w:r>
      <w:r>
        <w:rPr>
          <w:sz w:val="24"/>
        </w:rPr>
        <w:t>соответствии с учебной задачей;</w:t>
      </w:r>
    </w:p>
    <w:p w:rsidR="00267204" w:rsidRDefault="00CD0299">
      <w:pPr>
        <w:pStyle w:val="a4"/>
        <w:numPr>
          <w:ilvl w:val="0"/>
          <w:numId w:val="221"/>
        </w:numPr>
        <w:tabs>
          <w:tab w:val="left" w:pos="1391"/>
        </w:tabs>
        <w:spacing w:before="0" w:line="268" w:lineRule="auto"/>
        <w:ind w:right="847" w:firstLine="710"/>
        <w:rPr>
          <w:sz w:val="24"/>
        </w:rPr>
      </w:pPr>
      <w:r>
        <w:rPr>
          <w:sz w:val="24"/>
        </w:rPr>
        <w:t xml:space="preserve">самостоятельно создавать схемы, таблицы для представления информации как результата наблюдения за языковыми единицами. </w:t>
      </w:r>
      <w:r>
        <w:rPr>
          <w:b/>
          <w:sz w:val="24"/>
        </w:rPr>
        <w:t xml:space="preserve">Коммуникативные универсальные учебные действия </w:t>
      </w:r>
      <w:r>
        <w:rPr>
          <w:i/>
          <w:spacing w:val="-2"/>
          <w:sz w:val="24"/>
        </w:rPr>
        <w:t>Общение</w:t>
      </w:r>
      <w:r>
        <w:rPr>
          <w:spacing w:val="-2"/>
          <w:sz w:val="24"/>
        </w:rPr>
        <w:t>:</w:t>
      </w:r>
    </w:p>
    <w:p w:rsidR="00267204" w:rsidRDefault="00CD0299">
      <w:pPr>
        <w:pStyle w:val="a4"/>
        <w:numPr>
          <w:ilvl w:val="0"/>
          <w:numId w:val="221"/>
        </w:numPr>
        <w:tabs>
          <w:tab w:val="left" w:pos="1840"/>
        </w:tabs>
        <w:spacing w:before="7"/>
        <w:ind w:left="1840" w:hanging="700"/>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2"/>
          <w:sz w:val="24"/>
        </w:rPr>
        <w:t xml:space="preserve"> задачей;</w:t>
      </w:r>
    </w:p>
    <w:p w:rsidR="00267204" w:rsidRDefault="00CD0299">
      <w:pPr>
        <w:pStyle w:val="a4"/>
        <w:numPr>
          <w:ilvl w:val="0"/>
          <w:numId w:val="221"/>
        </w:numPr>
        <w:tabs>
          <w:tab w:val="left" w:pos="2539"/>
        </w:tabs>
        <w:ind w:left="2539" w:hanging="1399"/>
        <w:rPr>
          <w:sz w:val="24"/>
        </w:rPr>
      </w:pPr>
      <w:r>
        <w:rPr>
          <w:sz w:val="24"/>
        </w:rPr>
        <w:t>создавать</w:t>
      </w:r>
      <w:r>
        <w:rPr>
          <w:spacing w:val="-5"/>
          <w:sz w:val="24"/>
        </w:rPr>
        <w:t xml:space="preserve"> </w:t>
      </w:r>
      <w:r>
        <w:rPr>
          <w:sz w:val="24"/>
        </w:rPr>
        <w:t>устные</w:t>
      </w:r>
      <w:r>
        <w:rPr>
          <w:spacing w:val="-4"/>
          <w:sz w:val="24"/>
        </w:rPr>
        <w:t xml:space="preserve"> </w:t>
      </w:r>
      <w:r>
        <w:rPr>
          <w:sz w:val="24"/>
        </w:rPr>
        <w:t>(при</w:t>
      </w:r>
      <w:r>
        <w:rPr>
          <w:spacing w:val="-4"/>
          <w:sz w:val="24"/>
        </w:rPr>
        <w:t xml:space="preserve"> </w:t>
      </w:r>
      <w:r>
        <w:rPr>
          <w:sz w:val="24"/>
        </w:rPr>
        <w:t>наличии</w:t>
      </w:r>
      <w:r>
        <w:rPr>
          <w:spacing w:val="-4"/>
          <w:sz w:val="24"/>
        </w:rPr>
        <w:t xml:space="preserve"> </w:t>
      </w:r>
      <w:r>
        <w:rPr>
          <w:sz w:val="24"/>
        </w:rPr>
        <w:t>возможности</w:t>
      </w:r>
      <w:r>
        <w:rPr>
          <w:spacing w:val="-4"/>
          <w:sz w:val="24"/>
        </w:rPr>
        <w:t xml:space="preserve"> </w:t>
      </w:r>
      <w:r>
        <w:rPr>
          <w:sz w:val="24"/>
        </w:rPr>
        <w:t>с</w:t>
      </w:r>
      <w:r>
        <w:rPr>
          <w:spacing w:val="-7"/>
          <w:sz w:val="24"/>
        </w:rPr>
        <w:t xml:space="preserve"> </w:t>
      </w:r>
      <w:r>
        <w:rPr>
          <w:sz w:val="24"/>
        </w:rPr>
        <w:t>учетом</w:t>
      </w:r>
      <w:r>
        <w:rPr>
          <w:spacing w:val="-1"/>
          <w:sz w:val="24"/>
        </w:rPr>
        <w:t xml:space="preserve"> </w:t>
      </w:r>
      <w:r>
        <w:rPr>
          <w:sz w:val="24"/>
        </w:rPr>
        <w:t>уровня</w:t>
      </w:r>
      <w:r>
        <w:rPr>
          <w:spacing w:val="-4"/>
          <w:sz w:val="24"/>
        </w:rPr>
        <w:t xml:space="preserve"> </w:t>
      </w:r>
      <w:r>
        <w:rPr>
          <w:spacing w:val="-2"/>
          <w:sz w:val="24"/>
        </w:rPr>
        <w:t>развития</w:t>
      </w:r>
    </w:p>
    <w:p w:rsidR="00267204" w:rsidRDefault="00CD0299">
      <w:pPr>
        <w:pStyle w:val="a3"/>
        <w:spacing w:before="41" w:line="268" w:lineRule="auto"/>
        <w:ind w:left="410" w:right="783" w:firstLine="0"/>
      </w:pPr>
      <w:r>
        <w:t xml:space="preserve">устной речи) и письменные тексты (описание, рассуждение, повествование), адекватные ситуации </w:t>
      </w:r>
      <w:r>
        <w:rPr>
          <w:spacing w:val="-2"/>
        </w:rPr>
        <w:t>общения;</w:t>
      </w:r>
    </w:p>
    <w:p w:rsidR="00267204" w:rsidRDefault="00CD0299">
      <w:pPr>
        <w:pStyle w:val="a4"/>
        <w:numPr>
          <w:ilvl w:val="0"/>
          <w:numId w:val="221"/>
        </w:numPr>
        <w:tabs>
          <w:tab w:val="left" w:pos="1523"/>
        </w:tabs>
        <w:spacing w:before="11" w:line="268" w:lineRule="auto"/>
        <w:ind w:right="783" w:firstLine="710"/>
        <w:rPr>
          <w:sz w:val="24"/>
        </w:rPr>
      </w:pPr>
      <w:r>
        <w:rPr>
          <w:sz w:val="24"/>
        </w:rPr>
        <w:t>готовить небольшие выступления о результатах групповой работы, наблюдения, выполненного мини-исследования, проектного задания;</w:t>
      </w:r>
    </w:p>
    <w:p w:rsidR="00267204" w:rsidRDefault="00267204">
      <w:pPr>
        <w:pStyle w:val="a4"/>
        <w:spacing w:line="268" w:lineRule="auto"/>
        <w:rPr>
          <w:sz w:val="24"/>
        </w:rPr>
        <w:sectPr w:rsidR="00267204">
          <w:pgSz w:w="11910" w:h="16840"/>
          <w:pgMar w:top="1080" w:right="0" w:bottom="1540" w:left="283" w:header="0" w:footer="1288" w:gutter="0"/>
          <w:cols w:space="720"/>
        </w:sectPr>
      </w:pPr>
    </w:p>
    <w:p w:rsidR="00267204" w:rsidRDefault="00CD0299">
      <w:pPr>
        <w:pStyle w:val="a4"/>
        <w:numPr>
          <w:ilvl w:val="0"/>
          <w:numId w:val="221"/>
        </w:numPr>
        <w:tabs>
          <w:tab w:val="left" w:pos="1386"/>
        </w:tabs>
        <w:spacing w:before="72" w:line="268" w:lineRule="auto"/>
        <w:ind w:right="856" w:firstLine="710"/>
        <w:rPr>
          <w:sz w:val="24"/>
        </w:rPr>
      </w:pPr>
      <w:r>
        <w:rPr>
          <w:sz w:val="24"/>
        </w:rPr>
        <w:lastRenderedPageBreak/>
        <w:t>создавать небольшие устные (при наличии возможности с учетом уровня развития устной речи) и письменные тексты, содержащие приглашение, просьбу, извинение, благодарность, отказ, с использованием норм речевого этикета.</w:t>
      </w:r>
    </w:p>
    <w:p w:rsidR="00267204" w:rsidRDefault="00CD0299">
      <w:pPr>
        <w:spacing w:before="6"/>
        <w:ind w:left="1131"/>
        <w:jc w:val="both"/>
        <w:rPr>
          <w:sz w:val="24"/>
        </w:rPr>
      </w:pPr>
      <w:r>
        <w:rPr>
          <w:b/>
          <w:sz w:val="24"/>
        </w:rPr>
        <w:t>Регулятивные</w:t>
      </w:r>
      <w:r>
        <w:rPr>
          <w:b/>
          <w:spacing w:val="-9"/>
          <w:sz w:val="24"/>
        </w:rPr>
        <w:t xml:space="preserve"> </w:t>
      </w:r>
      <w:r>
        <w:rPr>
          <w:b/>
          <w:sz w:val="24"/>
        </w:rPr>
        <w:t>универсальные</w:t>
      </w:r>
      <w:r>
        <w:rPr>
          <w:b/>
          <w:spacing w:val="-6"/>
          <w:sz w:val="24"/>
        </w:rPr>
        <w:t xml:space="preserve"> </w:t>
      </w:r>
      <w:r>
        <w:rPr>
          <w:b/>
          <w:sz w:val="24"/>
        </w:rPr>
        <w:t>учебные</w:t>
      </w:r>
      <w:r>
        <w:rPr>
          <w:b/>
          <w:spacing w:val="-6"/>
          <w:sz w:val="24"/>
        </w:rPr>
        <w:t xml:space="preserve"> </w:t>
      </w:r>
      <w:r>
        <w:rPr>
          <w:b/>
          <w:sz w:val="24"/>
        </w:rPr>
        <w:t xml:space="preserve">действия </w:t>
      </w:r>
      <w:r>
        <w:rPr>
          <w:i/>
          <w:spacing w:val="-2"/>
          <w:sz w:val="24"/>
        </w:rPr>
        <w:t>Самоорганизация</w:t>
      </w:r>
      <w:r>
        <w:rPr>
          <w:spacing w:val="-2"/>
          <w:sz w:val="24"/>
        </w:rPr>
        <w:t>:</w:t>
      </w:r>
    </w:p>
    <w:p w:rsidR="00267204" w:rsidRDefault="00CD0299">
      <w:pPr>
        <w:pStyle w:val="a4"/>
        <w:numPr>
          <w:ilvl w:val="0"/>
          <w:numId w:val="221"/>
        </w:numPr>
        <w:tabs>
          <w:tab w:val="left" w:pos="1640"/>
        </w:tabs>
        <w:spacing w:before="41" w:line="268" w:lineRule="auto"/>
        <w:ind w:right="779" w:firstLine="710"/>
        <w:rPr>
          <w:sz w:val="24"/>
        </w:rPr>
      </w:pPr>
      <w:r>
        <w:rPr>
          <w:sz w:val="24"/>
        </w:rPr>
        <w:t>планировать действия по решению орфографической задачи; выстраивать последовательность выбранных действий.</w:t>
      </w:r>
    </w:p>
    <w:p w:rsidR="00267204" w:rsidRDefault="00CD0299">
      <w:pPr>
        <w:spacing w:before="8"/>
        <w:ind w:left="1131"/>
        <w:rPr>
          <w:sz w:val="24"/>
        </w:rPr>
      </w:pPr>
      <w:r>
        <w:rPr>
          <w:i/>
          <w:spacing w:val="-2"/>
          <w:sz w:val="24"/>
        </w:rPr>
        <w:t>Самоконтроль</w:t>
      </w:r>
      <w:r>
        <w:rPr>
          <w:spacing w:val="-2"/>
          <w:sz w:val="24"/>
        </w:rPr>
        <w:t>:</w:t>
      </w:r>
    </w:p>
    <w:p w:rsidR="00267204" w:rsidRDefault="00CD0299">
      <w:pPr>
        <w:pStyle w:val="a4"/>
        <w:numPr>
          <w:ilvl w:val="0"/>
          <w:numId w:val="221"/>
        </w:numPr>
        <w:tabs>
          <w:tab w:val="left" w:pos="1865"/>
        </w:tabs>
        <w:spacing w:before="44"/>
        <w:ind w:left="1865" w:hanging="744"/>
        <w:jc w:val="left"/>
        <w:rPr>
          <w:sz w:val="24"/>
        </w:rPr>
      </w:pPr>
      <w:r>
        <w:rPr>
          <w:sz w:val="24"/>
        </w:rPr>
        <w:t>устанавливать</w:t>
      </w:r>
      <w:r>
        <w:rPr>
          <w:spacing w:val="-7"/>
          <w:sz w:val="24"/>
        </w:rPr>
        <w:t xml:space="preserve"> </w:t>
      </w:r>
      <w:r>
        <w:rPr>
          <w:sz w:val="24"/>
        </w:rPr>
        <w:t>причины</w:t>
      </w:r>
      <w:r>
        <w:rPr>
          <w:spacing w:val="-4"/>
          <w:sz w:val="24"/>
        </w:rPr>
        <w:t xml:space="preserve"> </w:t>
      </w:r>
      <w:r>
        <w:rPr>
          <w:sz w:val="24"/>
        </w:rPr>
        <w:t>успеха/неудач</w:t>
      </w:r>
      <w:r>
        <w:rPr>
          <w:spacing w:val="-5"/>
          <w:sz w:val="24"/>
        </w:rPr>
        <w:t xml:space="preserve"> </w:t>
      </w:r>
      <w:r>
        <w:rPr>
          <w:sz w:val="24"/>
        </w:rPr>
        <w:t>при</w:t>
      </w:r>
      <w:r>
        <w:rPr>
          <w:spacing w:val="-5"/>
          <w:sz w:val="24"/>
        </w:rPr>
        <w:t xml:space="preserve"> </w:t>
      </w:r>
      <w:r>
        <w:rPr>
          <w:sz w:val="24"/>
        </w:rPr>
        <w:t>выполнении</w:t>
      </w:r>
      <w:r>
        <w:rPr>
          <w:spacing w:val="-4"/>
          <w:sz w:val="24"/>
        </w:rPr>
        <w:t xml:space="preserve"> </w:t>
      </w:r>
      <w:r>
        <w:rPr>
          <w:sz w:val="24"/>
        </w:rPr>
        <w:t>заданий</w:t>
      </w:r>
      <w:r>
        <w:rPr>
          <w:spacing w:val="-5"/>
          <w:sz w:val="24"/>
        </w:rPr>
        <w:t xml:space="preserve"> </w:t>
      </w:r>
      <w:r>
        <w:rPr>
          <w:sz w:val="24"/>
        </w:rPr>
        <w:t>по</w:t>
      </w:r>
      <w:r>
        <w:rPr>
          <w:spacing w:val="-4"/>
          <w:sz w:val="24"/>
        </w:rPr>
        <w:t xml:space="preserve"> </w:t>
      </w:r>
      <w:r>
        <w:rPr>
          <w:sz w:val="24"/>
        </w:rPr>
        <w:t>русскому</w:t>
      </w:r>
      <w:r>
        <w:rPr>
          <w:spacing w:val="-9"/>
          <w:sz w:val="24"/>
        </w:rPr>
        <w:t xml:space="preserve"> </w:t>
      </w:r>
      <w:r>
        <w:rPr>
          <w:spacing w:val="-2"/>
          <w:sz w:val="24"/>
        </w:rPr>
        <w:t>языку;</w:t>
      </w:r>
    </w:p>
    <w:p w:rsidR="00267204" w:rsidRDefault="00CD0299">
      <w:pPr>
        <w:pStyle w:val="a4"/>
        <w:numPr>
          <w:ilvl w:val="0"/>
          <w:numId w:val="221"/>
        </w:numPr>
        <w:tabs>
          <w:tab w:val="left" w:pos="1393"/>
        </w:tabs>
        <w:spacing w:before="40" w:line="268" w:lineRule="auto"/>
        <w:ind w:right="848" w:firstLine="710"/>
        <w:rPr>
          <w:b/>
          <w:sz w:val="24"/>
        </w:rPr>
      </w:pPr>
      <w:r>
        <w:rPr>
          <w:sz w:val="24"/>
        </w:rP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r>
        <w:rPr>
          <w:b/>
          <w:sz w:val="24"/>
        </w:rPr>
        <w:t>Совместная деятельность:</w:t>
      </w:r>
    </w:p>
    <w:p w:rsidR="00267204" w:rsidRDefault="00CD0299">
      <w:pPr>
        <w:pStyle w:val="a4"/>
        <w:numPr>
          <w:ilvl w:val="0"/>
          <w:numId w:val="221"/>
        </w:numPr>
        <w:tabs>
          <w:tab w:val="left" w:pos="1386"/>
        </w:tabs>
        <w:spacing w:before="9" w:line="266" w:lineRule="auto"/>
        <w:ind w:right="848" w:firstLine="710"/>
        <w:rPr>
          <w:sz w:val="24"/>
        </w:rPr>
      </w:pPr>
      <w:r>
        <w:rPr>
          <w:sz w:val="24"/>
        </w:rPr>
        <w:t>формулировать краткосрочные и долгосрочные цели (индивидуальные с учѐтом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267204" w:rsidRDefault="00CD0299">
      <w:pPr>
        <w:pStyle w:val="a4"/>
        <w:numPr>
          <w:ilvl w:val="0"/>
          <w:numId w:val="221"/>
        </w:numPr>
        <w:tabs>
          <w:tab w:val="left" w:pos="1375"/>
        </w:tabs>
        <w:spacing w:before="18"/>
        <w:ind w:left="1375" w:hanging="254"/>
        <w:rPr>
          <w:sz w:val="24"/>
        </w:rPr>
      </w:pPr>
      <w:r>
        <w:rPr>
          <w:sz w:val="24"/>
        </w:rPr>
        <w:t>выполнять</w:t>
      </w:r>
      <w:r>
        <w:rPr>
          <w:spacing w:val="-4"/>
          <w:sz w:val="24"/>
        </w:rPr>
        <w:t xml:space="preserve"> </w:t>
      </w:r>
      <w:r>
        <w:rPr>
          <w:sz w:val="24"/>
        </w:rPr>
        <w:t>совместные</w:t>
      </w:r>
      <w:r>
        <w:rPr>
          <w:spacing w:val="-4"/>
          <w:sz w:val="24"/>
        </w:rPr>
        <w:t xml:space="preserve"> </w:t>
      </w:r>
      <w:r>
        <w:rPr>
          <w:sz w:val="24"/>
        </w:rPr>
        <w:t>(в</w:t>
      </w:r>
      <w:r>
        <w:rPr>
          <w:spacing w:val="-3"/>
          <w:sz w:val="24"/>
        </w:rPr>
        <w:t xml:space="preserve"> </w:t>
      </w:r>
      <w:r>
        <w:rPr>
          <w:sz w:val="24"/>
        </w:rPr>
        <w:t>группах)</w:t>
      </w:r>
      <w:r>
        <w:rPr>
          <w:spacing w:val="-2"/>
          <w:sz w:val="24"/>
        </w:rPr>
        <w:t xml:space="preserve"> </w:t>
      </w:r>
      <w:r>
        <w:rPr>
          <w:sz w:val="24"/>
        </w:rPr>
        <w:t>проектные</w:t>
      </w:r>
      <w:r>
        <w:rPr>
          <w:spacing w:val="-4"/>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2"/>
          <w:sz w:val="24"/>
        </w:rPr>
        <w:t xml:space="preserve"> </w:t>
      </w:r>
      <w:r>
        <w:rPr>
          <w:sz w:val="24"/>
        </w:rPr>
        <w:t>на</w:t>
      </w:r>
      <w:r>
        <w:rPr>
          <w:spacing w:val="-6"/>
          <w:sz w:val="24"/>
        </w:rPr>
        <w:t xml:space="preserve"> </w:t>
      </w:r>
      <w:r>
        <w:rPr>
          <w:sz w:val="24"/>
        </w:rPr>
        <w:t>предложенные</w:t>
      </w:r>
      <w:r>
        <w:rPr>
          <w:spacing w:val="-3"/>
          <w:sz w:val="24"/>
        </w:rPr>
        <w:t xml:space="preserve"> </w:t>
      </w:r>
      <w:r>
        <w:rPr>
          <w:spacing w:val="-2"/>
          <w:sz w:val="24"/>
        </w:rPr>
        <w:t>образцы;</w:t>
      </w:r>
    </w:p>
    <w:p w:rsidR="00267204" w:rsidRDefault="00CD0299">
      <w:pPr>
        <w:pStyle w:val="a4"/>
        <w:numPr>
          <w:ilvl w:val="0"/>
          <w:numId w:val="221"/>
        </w:numPr>
        <w:tabs>
          <w:tab w:val="left" w:pos="1590"/>
        </w:tabs>
        <w:spacing w:before="41" w:line="268" w:lineRule="auto"/>
        <w:ind w:right="783" w:firstLine="710"/>
        <w:rPr>
          <w:sz w:val="24"/>
        </w:rPr>
      </w:pPr>
      <w:r>
        <w:rPr>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267204" w:rsidRDefault="00CD0299">
      <w:pPr>
        <w:pStyle w:val="a4"/>
        <w:numPr>
          <w:ilvl w:val="0"/>
          <w:numId w:val="221"/>
        </w:numPr>
        <w:tabs>
          <w:tab w:val="left" w:pos="1451"/>
        </w:tabs>
        <w:spacing w:before="8" w:line="268" w:lineRule="auto"/>
        <w:ind w:right="848" w:firstLine="710"/>
        <w:rPr>
          <w:sz w:val="24"/>
        </w:rPr>
      </w:pPr>
      <w:r>
        <w:rPr>
          <w:sz w:val="24"/>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sz w:val="24"/>
        </w:rPr>
        <w:t>деятельности.</w:t>
      </w:r>
    </w:p>
    <w:p w:rsidR="00267204" w:rsidRDefault="00267204">
      <w:pPr>
        <w:pStyle w:val="a3"/>
        <w:spacing w:before="52"/>
        <w:ind w:left="0" w:firstLine="0"/>
        <w:jc w:val="left"/>
      </w:pPr>
    </w:p>
    <w:p w:rsidR="00267204" w:rsidRDefault="00CD0299">
      <w:pPr>
        <w:pStyle w:val="a3"/>
        <w:ind w:left="1133" w:firstLine="0"/>
        <w:jc w:val="left"/>
      </w:pPr>
      <w:r>
        <w:t xml:space="preserve">4 </w:t>
      </w:r>
      <w:r>
        <w:rPr>
          <w:spacing w:val="-2"/>
        </w:rPr>
        <w:t>КЛАСС</w:t>
      </w:r>
    </w:p>
    <w:p w:rsidR="00267204" w:rsidRDefault="00CD0299">
      <w:pPr>
        <w:spacing w:before="41"/>
        <w:ind w:left="1131"/>
        <w:rPr>
          <w:i/>
          <w:sz w:val="24"/>
        </w:rPr>
      </w:pPr>
      <w:r>
        <w:rPr>
          <w:i/>
          <w:sz w:val="24"/>
        </w:rPr>
        <w:t>Сведения</w:t>
      </w:r>
      <w:r>
        <w:rPr>
          <w:i/>
          <w:spacing w:val="-4"/>
          <w:sz w:val="24"/>
        </w:rPr>
        <w:t xml:space="preserve"> </w:t>
      </w:r>
      <w:r>
        <w:rPr>
          <w:i/>
          <w:sz w:val="24"/>
        </w:rPr>
        <w:t>о</w:t>
      </w:r>
      <w:r>
        <w:rPr>
          <w:i/>
          <w:spacing w:val="-2"/>
          <w:sz w:val="24"/>
        </w:rPr>
        <w:t xml:space="preserve"> </w:t>
      </w:r>
      <w:r>
        <w:rPr>
          <w:i/>
          <w:sz w:val="24"/>
        </w:rPr>
        <w:t>русском</w:t>
      </w:r>
      <w:r>
        <w:rPr>
          <w:i/>
          <w:spacing w:val="-2"/>
          <w:sz w:val="24"/>
        </w:rPr>
        <w:t xml:space="preserve"> языке</w:t>
      </w:r>
    </w:p>
    <w:p w:rsidR="00267204" w:rsidRDefault="00CD0299">
      <w:pPr>
        <w:pStyle w:val="a3"/>
        <w:spacing w:before="41" w:line="268" w:lineRule="auto"/>
        <w:ind w:left="410"/>
        <w:jc w:val="left"/>
      </w:pPr>
      <w:r>
        <w:t>Русский</w:t>
      </w:r>
      <w:r>
        <w:rPr>
          <w:spacing w:val="40"/>
        </w:rPr>
        <w:t xml:space="preserve"> </w:t>
      </w:r>
      <w:r>
        <w:t>язык</w:t>
      </w:r>
      <w:r>
        <w:rPr>
          <w:spacing w:val="40"/>
        </w:rPr>
        <w:t xml:space="preserve"> </w:t>
      </w:r>
      <w:r>
        <w:t>как</w:t>
      </w:r>
      <w:r>
        <w:rPr>
          <w:spacing w:val="40"/>
        </w:rPr>
        <w:t xml:space="preserve"> </w:t>
      </w:r>
      <w:r>
        <w:t>язык</w:t>
      </w:r>
      <w:r>
        <w:rPr>
          <w:spacing w:val="40"/>
        </w:rPr>
        <w:t xml:space="preserve"> </w:t>
      </w:r>
      <w:r>
        <w:t>межнационального</w:t>
      </w:r>
      <w:r>
        <w:rPr>
          <w:spacing w:val="40"/>
        </w:rPr>
        <w:t xml:space="preserve"> </w:t>
      </w:r>
      <w:r>
        <w:t>общения.</w:t>
      </w:r>
      <w:r>
        <w:rPr>
          <w:spacing w:val="40"/>
        </w:rPr>
        <w:t xml:space="preserve"> </w:t>
      </w:r>
      <w:r>
        <w:t>Различные</w:t>
      </w:r>
      <w:r>
        <w:rPr>
          <w:spacing w:val="40"/>
        </w:rPr>
        <w:t xml:space="preserve"> </w:t>
      </w:r>
      <w:r>
        <w:t>методы</w:t>
      </w:r>
      <w:r>
        <w:rPr>
          <w:spacing w:val="40"/>
        </w:rPr>
        <w:t xml:space="preserve"> </w:t>
      </w:r>
      <w:r>
        <w:t>познания</w:t>
      </w:r>
      <w:r>
        <w:rPr>
          <w:spacing w:val="40"/>
        </w:rPr>
        <w:t xml:space="preserve"> </w:t>
      </w:r>
      <w:r>
        <w:t>языка:</w:t>
      </w:r>
      <w:r>
        <w:rPr>
          <w:spacing w:val="40"/>
        </w:rPr>
        <w:t xml:space="preserve"> </w:t>
      </w:r>
      <w:r>
        <w:t>наблюдение, анализ, лингвистический эксперимент, мини-исследование, проект.</w:t>
      </w:r>
    </w:p>
    <w:p w:rsidR="00267204" w:rsidRDefault="00CD0299">
      <w:pPr>
        <w:spacing w:before="10"/>
        <w:ind w:left="1131"/>
        <w:rPr>
          <w:i/>
          <w:sz w:val="24"/>
        </w:rPr>
      </w:pPr>
      <w:r>
        <w:rPr>
          <w:i/>
          <w:sz w:val="24"/>
        </w:rPr>
        <w:t>Фонетика</w:t>
      </w:r>
      <w:r>
        <w:rPr>
          <w:i/>
          <w:spacing w:val="-2"/>
          <w:sz w:val="24"/>
        </w:rPr>
        <w:t xml:space="preserve"> </w:t>
      </w:r>
      <w:r>
        <w:rPr>
          <w:i/>
          <w:sz w:val="24"/>
        </w:rPr>
        <w:t>и</w:t>
      </w:r>
      <w:r>
        <w:rPr>
          <w:i/>
          <w:spacing w:val="-1"/>
          <w:sz w:val="24"/>
        </w:rPr>
        <w:t xml:space="preserve"> </w:t>
      </w:r>
      <w:r>
        <w:rPr>
          <w:i/>
          <w:spacing w:val="-2"/>
          <w:sz w:val="24"/>
        </w:rPr>
        <w:t>графика</w:t>
      </w:r>
    </w:p>
    <w:p w:rsidR="00267204" w:rsidRDefault="00CD0299">
      <w:pPr>
        <w:pStyle w:val="a3"/>
        <w:spacing w:before="44" w:line="268" w:lineRule="auto"/>
        <w:ind w:left="410" w:right="1268" w:firstLine="708"/>
        <w:jc w:val="left"/>
        <w:rPr>
          <w:i/>
        </w:rPr>
      </w:pPr>
      <w:r>
        <w:t>Характеристика,</w:t>
      </w:r>
      <w:r>
        <w:rPr>
          <w:spacing w:val="-3"/>
        </w:rPr>
        <w:t xml:space="preserve"> </w:t>
      </w:r>
      <w:r>
        <w:t>сравнение,</w:t>
      </w:r>
      <w:r>
        <w:rPr>
          <w:spacing w:val="-3"/>
        </w:rPr>
        <w:t xml:space="preserve"> </w:t>
      </w:r>
      <w:r>
        <w:t>классификация</w:t>
      </w:r>
      <w:r>
        <w:rPr>
          <w:spacing w:val="-6"/>
        </w:rPr>
        <w:t xml:space="preserve"> </w:t>
      </w:r>
      <w:r>
        <w:t>звуков</w:t>
      </w:r>
      <w:r>
        <w:rPr>
          <w:spacing w:val="-4"/>
        </w:rPr>
        <w:t xml:space="preserve"> </w:t>
      </w:r>
      <w:r>
        <w:t>вне</w:t>
      </w:r>
      <w:r>
        <w:rPr>
          <w:spacing w:val="-4"/>
        </w:rPr>
        <w:t xml:space="preserve"> </w:t>
      </w:r>
      <w:r>
        <w:t>слова</w:t>
      </w:r>
      <w:r>
        <w:rPr>
          <w:spacing w:val="-5"/>
        </w:rPr>
        <w:t xml:space="preserve"> </w:t>
      </w:r>
      <w:r>
        <w:t>и</w:t>
      </w:r>
      <w:r>
        <w:rPr>
          <w:spacing w:val="-3"/>
        </w:rPr>
        <w:t xml:space="preserve"> </w:t>
      </w:r>
      <w:r>
        <w:t>в</w:t>
      </w:r>
      <w:r>
        <w:rPr>
          <w:spacing w:val="-4"/>
        </w:rPr>
        <w:t xml:space="preserve"> </w:t>
      </w:r>
      <w:r>
        <w:t>слове</w:t>
      </w:r>
      <w:r>
        <w:rPr>
          <w:spacing w:val="-2"/>
        </w:rPr>
        <w:t xml:space="preserve"> </w:t>
      </w:r>
      <w:r>
        <w:t>по</w:t>
      </w:r>
      <w:r>
        <w:rPr>
          <w:spacing w:val="-3"/>
        </w:rPr>
        <w:t xml:space="preserve"> </w:t>
      </w:r>
      <w:r>
        <w:t xml:space="preserve">заданным параметрам. Звуко-буквенный разбор слова (по отработанному алгоритму). </w:t>
      </w:r>
      <w:r>
        <w:rPr>
          <w:i/>
        </w:rPr>
        <w:t>Орфоэпия</w:t>
      </w:r>
    </w:p>
    <w:p w:rsidR="00267204" w:rsidRDefault="00CD0299">
      <w:pPr>
        <w:pStyle w:val="a3"/>
        <w:spacing w:before="8" w:line="268" w:lineRule="auto"/>
        <w:ind w:left="410" w:right="852"/>
      </w:pPr>
      <w:r>
        <w:t xml:space="preserve">Правильная интонация в процессе говорения и чтения (при наличии возможности с учетом уровня развития устной речи). Нормы произношения звуков и сочетаний звуков (при наличии возможности с учетом уровня развития устной речи); ударение в словах в соответствии с нормами современного русского литературного языка (на ограниченном перечне слов, отрабатываемом в </w:t>
      </w:r>
      <w:r>
        <w:rPr>
          <w:spacing w:val="-2"/>
        </w:rPr>
        <w:t>учебнике).</w:t>
      </w:r>
    </w:p>
    <w:p w:rsidR="00267204" w:rsidRDefault="00CD0299">
      <w:pPr>
        <w:pStyle w:val="a3"/>
        <w:spacing w:before="3" w:line="268" w:lineRule="auto"/>
        <w:ind w:left="410" w:right="779"/>
      </w:pPr>
      <w:r>
        <w:t>Использование орфоэпических словарей русского языка при определении правильного произношения слов.</w:t>
      </w:r>
    </w:p>
    <w:p w:rsidR="00267204" w:rsidRDefault="00CD0299">
      <w:pPr>
        <w:pStyle w:val="a3"/>
        <w:spacing w:before="13"/>
        <w:ind w:left="1133" w:firstLine="0"/>
        <w:jc w:val="left"/>
      </w:pPr>
      <w:r>
        <w:rPr>
          <w:spacing w:val="-2"/>
        </w:rPr>
        <w:t>Лексика</w:t>
      </w:r>
    </w:p>
    <w:p w:rsidR="00267204" w:rsidRDefault="00CD0299">
      <w:pPr>
        <w:pStyle w:val="a3"/>
        <w:spacing w:before="41" w:line="268" w:lineRule="auto"/>
        <w:ind w:left="410"/>
        <w:jc w:val="left"/>
      </w:pPr>
      <w:r>
        <w:t>Повторение</w:t>
      </w:r>
      <w:r>
        <w:rPr>
          <w:spacing w:val="80"/>
        </w:rPr>
        <w:t xml:space="preserve"> </w:t>
      </w:r>
      <w:r>
        <w:t>и</w:t>
      </w:r>
      <w:r>
        <w:rPr>
          <w:spacing w:val="80"/>
        </w:rPr>
        <w:t xml:space="preserve"> </w:t>
      </w:r>
      <w:r>
        <w:t>продолжение</w:t>
      </w:r>
      <w:r>
        <w:rPr>
          <w:spacing w:val="80"/>
        </w:rPr>
        <w:t xml:space="preserve"> </w:t>
      </w:r>
      <w:r>
        <w:t>работы:</w:t>
      </w:r>
      <w:r>
        <w:rPr>
          <w:spacing w:val="80"/>
        </w:rPr>
        <w:t xml:space="preserve"> </w:t>
      </w:r>
      <w:r>
        <w:t>наблюдение</w:t>
      </w:r>
      <w:r>
        <w:rPr>
          <w:spacing w:val="80"/>
        </w:rPr>
        <w:t xml:space="preserve"> </w:t>
      </w:r>
      <w:r>
        <w:t>за</w:t>
      </w:r>
      <w:r>
        <w:rPr>
          <w:spacing w:val="80"/>
        </w:rPr>
        <w:t xml:space="preserve"> </w:t>
      </w:r>
      <w:r>
        <w:t>использованием</w:t>
      </w:r>
      <w:r>
        <w:rPr>
          <w:spacing w:val="80"/>
        </w:rPr>
        <w:t xml:space="preserve"> </w:t>
      </w:r>
      <w:r>
        <w:t>в</w:t>
      </w:r>
      <w:r>
        <w:rPr>
          <w:spacing w:val="80"/>
        </w:rPr>
        <w:t xml:space="preserve"> </w:t>
      </w:r>
      <w:r>
        <w:t>речи</w:t>
      </w:r>
      <w:r>
        <w:rPr>
          <w:spacing w:val="80"/>
        </w:rPr>
        <w:t xml:space="preserve"> </w:t>
      </w:r>
      <w:r>
        <w:t>синонимов, антонимов, устаревших слов (простые случаи).</w:t>
      </w:r>
    </w:p>
    <w:p w:rsidR="00267204" w:rsidRDefault="00CD0299">
      <w:pPr>
        <w:pStyle w:val="a3"/>
        <w:spacing w:before="10"/>
        <w:ind w:left="1133" w:firstLine="0"/>
        <w:jc w:val="left"/>
      </w:pPr>
      <w:r>
        <w:t>Наблюдение</w:t>
      </w:r>
      <w:r>
        <w:rPr>
          <w:spacing w:val="-7"/>
        </w:rPr>
        <w:t xml:space="preserve"> </w:t>
      </w:r>
      <w:r>
        <w:t>за</w:t>
      </w:r>
      <w:r>
        <w:rPr>
          <w:spacing w:val="-4"/>
        </w:rPr>
        <w:t xml:space="preserve"> </w:t>
      </w:r>
      <w:r>
        <w:t>использованием</w:t>
      </w:r>
      <w:r>
        <w:rPr>
          <w:spacing w:val="-5"/>
        </w:rPr>
        <w:t xml:space="preserve"> </w:t>
      </w:r>
      <w:r>
        <w:t>в</w:t>
      </w:r>
      <w:r>
        <w:rPr>
          <w:spacing w:val="-4"/>
        </w:rPr>
        <w:t xml:space="preserve"> </w:t>
      </w:r>
      <w:r>
        <w:t>речи</w:t>
      </w:r>
      <w:r>
        <w:rPr>
          <w:spacing w:val="-4"/>
        </w:rPr>
        <w:t xml:space="preserve"> </w:t>
      </w:r>
      <w:r>
        <w:t>фразеологизмов</w:t>
      </w:r>
      <w:r>
        <w:rPr>
          <w:spacing w:val="-4"/>
        </w:rPr>
        <w:t xml:space="preserve"> </w:t>
      </w:r>
      <w:r>
        <w:t>(простые</w:t>
      </w:r>
      <w:r>
        <w:rPr>
          <w:spacing w:val="-5"/>
        </w:rPr>
        <w:t xml:space="preserve"> </w:t>
      </w:r>
      <w:r>
        <w:rPr>
          <w:spacing w:val="-2"/>
        </w:rPr>
        <w:t>случаи).</w:t>
      </w:r>
    </w:p>
    <w:p w:rsidR="00267204" w:rsidRDefault="00CD0299">
      <w:pPr>
        <w:spacing w:before="44"/>
        <w:ind w:left="1131"/>
        <w:rPr>
          <w:i/>
          <w:sz w:val="24"/>
        </w:rPr>
      </w:pPr>
      <w:r>
        <w:rPr>
          <w:i/>
          <w:sz w:val="24"/>
        </w:rPr>
        <w:t>Состав</w:t>
      </w:r>
      <w:r>
        <w:rPr>
          <w:i/>
          <w:spacing w:val="-5"/>
          <w:sz w:val="24"/>
        </w:rPr>
        <w:t xml:space="preserve"> </w:t>
      </w:r>
      <w:r>
        <w:rPr>
          <w:i/>
          <w:sz w:val="24"/>
        </w:rPr>
        <w:t>слова</w:t>
      </w:r>
      <w:r>
        <w:rPr>
          <w:i/>
          <w:spacing w:val="-1"/>
          <w:sz w:val="24"/>
        </w:rPr>
        <w:t xml:space="preserve"> </w:t>
      </w:r>
      <w:r>
        <w:rPr>
          <w:i/>
          <w:spacing w:val="-2"/>
          <w:sz w:val="24"/>
        </w:rPr>
        <w:t>(морфемика)</w:t>
      </w:r>
    </w:p>
    <w:p w:rsidR="00267204" w:rsidRDefault="00CD0299">
      <w:pPr>
        <w:pStyle w:val="a3"/>
        <w:spacing w:before="40" w:line="268" w:lineRule="auto"/>
        <w:ind w:left="410"/>
        <w:jc w:val="left"/>
      </w:pPr>
      <w:r>
        <w:t>Состав</w:t>
      </w:r>
      <w:r>
        <w:rPr>
          <w:spacing w:val="80"/>
        </w:rPr>
        <w:t xml:space="preserve"> </w:t>
      </w:r>
      <w:r>
        <w:t>изменяемых</w:t>
      </w:r>
      <w:r>
        <w:rPr>
          <w:spacing w:val="80"/>
        </w:rPr>
        <w:t xml:space="preserve"> </w:t>
      </w:r>
      <w:r>
        <w:t>слов,</w:t>
      </w:r>
      <w:r>
        <w:rPr>
          <w:spacing w:val="80"/>
        </w:rPr>
        <w:t xml:space="preserve"> </w:t>
      </w:r>
      <w:r>
        <w:t>выделение</w:t>
      </w:r>
      <w:r>
        <w:rPr>
          <w:spacing w:val="80"/>
        </w:rPr>
        <w:t xml:space="preserve"> </w:t>
      </w:r>
      <w:r>
        <w:t>в</w:t>
      </w:r>
      <w:r>
        <w:rPr>
          <w:spacing w:val="80"/>
        </w:rPr>
        <w:t xml:space="preserve"> </w:t>
      </w:r>
      <w:r>
        <w:t>словах</w:t>
      </w:r>
      <w:r>
        <w:rPr>
          <w:spacing w:val="80"/>
        </w:rPr>
        <w:t xml:space="preserve"> </w:t>
      </w:r>
      <w:r>
        <w:t>с</w:t>
      </w:r>
      <w:r>
        <w:rPr>
          <w:spacing w:val="80"/>
        </w:rPr>
        <w:t xml:space="preserve"> </w:t>
      </w:r>
      <w:r>
        <w:t>однозначно</w:t>
      </w:r>
      <w:r>
        <w:rPr>
          <w:spacing w:val="80"/>
        </w:rPr>
        <w:t xml:space="preserve"> </w:t>
      </w:r>
      <w:r>
        <w:t>выделяемыми</w:t>
      </w:r>
      <w:r>
        <w:rPr>
          <w:spacing w:val="80"/>
        </w:rPr>
        <w:t xml:space="preserve"> </w:t>
      </w:r>
      <w:r>
        <w:t>морфемами окончания, корня, приставки, суффикса (повторение изученного).</w:t>
      </w:r>
    </w:p>
    <w:p w:rsidR="00267204" w:rsidRDefault="00CD0299">
      <w:pPr>
        <w:pStyle w:val="a3"/>
        <w:spacing w:before="11"/>
        <w:ind w:left="1133" w:firstLine="0"/>
        <w:jc w:val="left"/>
      </w:pPr>
      <w:r>
        <w:t>Основа</w:t>
      </w:r>
      <w:r>
        <w:rPr>
          <w:spacing w:val="-4"/>
        </w:rPr>
        <w:t xml:space="preserve"> </w:t>
      </w:r>
      <w:r>
        <w:rPr>
          <w:spacing w:val="-2"/>
        </w:rPr>
        <w:t>слова.</w:t>
      </w:r>
    </w:p>
    <w:p w:rsidR="00267204" w:rsidRDefault="00CD0299">
      <w:pPr>
        <w:pStyle w:val="a3"/>
        <w:spacing w:before="43"/>
        <w:ind w:left="1133" w:firstLine="0"/>
        <w:jc w:val="left"/>
      </w:pPr>
      <w:r>
        <w:t>Состав</w:t>
      </w:r>
      <w:r>
        <w:rPr>
          <w:spacing w:val="-5"/>
        </w:rPr>
        <w:t xml:space="preserve"> </w:t>
      </w:r>
      <w:r>
        <w:t>неизменяемых</w:t>
      </w:r>
      <w:r>
        <w:rPr>
          <w:spacing w:val="-2"/>
        </w:rPr>
        <w:t xml:space="preserve"> </w:t>
      </w:r>
      <w:r>
        <w:t>слов</w:t>
      </w:r>
      <w:r>
        <w:rPr>
          <w:spacing w:val="-4"/>
        </w:rPr>
        <w:t xml:space="preserve"> </w:t>
      </w:r>
      <w:r>
        <w:rPr>
          <w:spacing w:val="-2"/>
        </w:rPr>
        <w:t>(ознакомление).</w:t>
      </w:r>
    </w:p>
    <w:p w:rsidR="00267204" w:rsidRDefault="00CD0299">
      <w:pPr>
        <w:pStyle w:val="a3"/>
        <w:tabs>
          <w:tab w:val="left" w:pos="2376"/>
          <w:tab w:val="left" w:pos="3613"/>
          <w:tab w:val="left" w:pos="5504"/>
          <w:tab w:val="left" w:pos="6920"/>
          <w:tab w:val="left" w:pos="8327"/>
          <w:tab w:val="left" w:pos="9378"/>
        </w:tabs>
        <w:spacing w:before="46"/>
        <w:ind w:left="1133" w:firstLine="0"/>
        <w:jc w:val="left"/>
      </w:pPr>
      <w:r>
        <w:rPr>
          <w:spacing w:val="-2"/>
        </w:rPr>
        <w:t>Значение</w:t>
      </w:r>
      <w:r>
        <w:tab/>
      </w:r>
      <w:r>
        <w:rPr>
          <w:spacing w:val="-2"/>
        </w:rPr>
        <w:t>наиболее</w:t>
      </w:r>
      <w:r>
        <w:tab/>
      </w:r>
      <w:r>
        <w:rPr>
          <w:spacing w:val="-2"/>
        </w:rPr>
        <w:t>употребляемых</w:t>
      </w:r>
      <w:r>
        <w:tab/>
      </w:r>
      <w:r>
        <w:rPr>
          <w:spacing w:val="-2"/>
        </w:rPr>
        <w:t>суффиксов</w:t>
      </w:r>
      <w:r>
        <w:tab/>
      </w:r>
      <w:r>
        <w:rPr>
          <w:spacing w:val="-2"/>
        </w:rPr>
        <w:t>изученных</w:t>
      </w:r>
      <w:r>
        <w:tab/>
      </w:r>
      <w:r>
        <w:rPr>
          <w:spacing w:val="-2"/>
        </w:rPr>
        <w:t>частей</w:t>
      </w:r>
      <w:r>
        <w:tab/>
      </w:r>
      <w:r>
        <w:rPr>
          <w:spacing w:val="-4"/>
        </w:rPr>
        <w:t>речи</w:t>
      </w:r>
    </w:p>
    <w:p w:rsidR="00267204" w:rsidRDefault="00267204">
      <w:pPr>
        <w:pStyle w:val="a3"/>
        <w:jc w:val="left"/>
        <w:sectPr w:rsidR="00267204">
          <w:pgSz w:w="11910" w:h="16840"/>
          <w:pgMar w:top="1080" w:right="0" w:bottom="1480" w:left="283" w:header="0" w:footer="1288" w:gutter="0"/>
          <w:cols w:space="720"/>
        </w:sectPr>
      </w:pPr>
    </w:p>
    <w:p w:rsidR="00267204" w:rsidRDefault="00CD0299">
      <w:pPr>
        <w:pStyle w:val="a3"/>
        <w:spacing w:before="74"/>
        <w:ind w:left="410" w:firstLine="0"/>
        <w:jc w:val="left"/>
      </w:pPr>
      <w:r>
        <w:rPr>
          <w:spacing w:val="-2"/>
        </w:rPr>
        <w:lastRenderedPageBreak/>
        <w:t>(ознакомление).</w:t>
      </w:r>
    </w:p>
    <w:p w:rsidR="00267204" w:rsidRDefault="00267204">
      <w:pPr>
        <w:pStyle w:val="a3"/>
        <w:spacing w:before="84"/>
        <w:ind w:left="0" w:firstLine="0"/>
        <w:jc w:val="left"/>
      </w:pPr>
    </w:p>
    <w:p w:rsidR="00267204" w:rsidRDefault="00CD0299">
      <w:pPr>
        <w:ind w:left="1131"/>
        <w:rPr>
          <w:i/>
          <w:sz w:val="24"/>
        </w:rPr>
      </w:pPr>
      <w:r>
        <w:rPr>
          <w:i/>
          <w:spacing w:val="-2"/>
          <w:sz w:val="24"/>
        </w:rPr>
        <w:t>Морфология</w:t>
      </w:r>
    </w:p>
    <w:p w:rsidR="00267204" w:rsidRDefault="00CD0299">
      <w:pPr>
        <w:pStyle w:val="a3"/>
        <w:spacing w:before="44"/>
        <w:ind w:left="1133" w:firstLine="0"/>
        <w:jc w:val="left"/>
      </w:pPr>
      <w:r>
        <w:t>Части</w:t>
      </w:r>
      <w:r>
        <w:rPr>
          <w:spacing w:val="-3"/>
        </w:rPr>
        <w:t xml:space="preserve"> </w:t>
      </w:r>
      <w:r>
        <w:t>речи</w:t>
      </w:r>
      <w:r>
        <w:rPr>
          <w:spacing w:val="-3"/>
        </w:rPr>
        <w:t xml:space="preserve"> </w:t>
      </w:r>
      <w:r>
        <w:t>самостоятельные</w:t>
      </w:r>
      <w:r>
        <w:rPr>
          <w:spacing w:val="-5"/>
        </w:rPr>
        <w:t xml:space="preserve"> </w:t>
      </w:r>
      <w:r>
        <w:t>и</w:t>
      </w:r>
      <w:r>
        <w:rPr>
          <w:spacing w:val="-2"/>
        </w:rPr>
        <w:t xml:space="preserve"> служебные.</w:t>
      </w:r>
    </w:p>
    <w:p w:rsidR="00267204" w:rsidRDefault="00CD0299">
      <w:pPr>
        <w:pStyle w:val="a3"/>
        <w:spacing w:before="41" w:line="268" w:lineRule="auto"/>
        <w:ind w:left="410" w:right="842"/>
      </w:pPr>
      <w:r>
        <w:t>Имя существительное. Склонение имѐн существительных (кроме существительных на -мя, - ий, -ие, -ия; на -ья типа гостья, на -ье типа ожерелье во множественном числе; а также кроме собственных имѐн существительных на -ов, -ин, -ий); имена существительные 1, 2, 3-го склонения (повторение изученного). Несклоняемые имена существительные (ознакомление).</w:t>
      </w:r>
    </w:p>
    <w:p w:rsidR="00267204" w:rsidRDefault="00CD0299">
      <w:pPr>
        <w:pStyle w:val="a3"/>
        <w:spacing w:before="4" w:line="268" w:lineRule="auto"/>
        <w:ind w:left="410" w:right="853"/>
      </w:pPr>
      <w:r>
        <w:t>Имя прилагательное. Зависимость формы имени прилагательного от формы имени существительного (повторение). Склонение имѐн прилагательных во множественном числе.</w:t>
      </w:r>
    </w:p>
    <w:p w:rsidR="00267204" w:rsidRDefault="00CD0299">
      <w:pPr>
        <w:pStyle w:val="a3"/>
        <w:spacing w:before="11" w:line="268" w:lineRule="auto"/>
        <w:ind w:left="410" w:right="78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267204" w:rsidRDefault="00CD0299">
      <w:pPr>
        <w:pStyle w:val="a3"/>
        <w:spacing w:before="8"/>
        <w:ind w:left="1121" w:firstLine="0"/>
      </w:pPr>
      <w:r>
        <w:t>Глагол.</w:t>
      </w:r>
      <w:r>
        <w:rPr>
          <w:spacing w:val="-2"/>
        </w:rPr>
        <w:t xml:space="preserve"> </w:t>
      </w:r>
      <w:r>
        <w:t>Изменение</w:t>
      </w:r>
      <w:r>
        <w:rPr>
          <w:spacing w:val="-2"/>
        </w:rPr>
        <w:t xml:space="preserve"> </w:t>
      </w:r>
      <w:r>
        <w:t>глаголов</w:t>
      </w:r>
      <w:r>
        <w:rPr>
          <w:spacing w:val="-2"/>
        </w:rPr>
        <w:t xml:space="preserve"> </w:t>
      </w:r>
      <w:r>
        <w:t>по</w:t>
      </w:r>
      <w:r>
        <w:rPr>
          <w:spacing w:val="-1"/>
        </w:rPr>
        <w:t xml:space="preserve"> </w:t>
      </w:r>
      <w:r>
        <w:t>лицам</w:t>
      </w:r>
      <w:r>
        <w:rPr>
          <w:spacing w:val="-2"/>
        </w:rPr>
        <w:t xml:space="preserve"> </w:t>
      </w:r>
      <w:r>
        <w:t>и</w:t>
      </w:r>
      <w:r>
        <w:rPr>
          <w:spacing w:val="-1"/>
        </w:rPr>
        <w:t xml:space="preserve"> </w:t>
      </w:r>
      <w:r>
        <w:t>числам</w:t>
      </w:r>
      <w:r>
        <w:rPr>
          <w:spacing w:val="-2"/>
        </w:rPr>
        <w:t xml:space="preserve"> </w:t>
      </w:r>
      <w:r>
        <w:t>в</w:t>
      </w:r>
      <w:r>
        <w:rPr>
          <w:spacing w:val="-2"/>
        </w:rPr>
        <w:t xml:space="preserve"> </w:t>
      </w:r>
      <w:r>
        <w:t>настоящем</w:t>
      </w:r>
      <w:r>
        <w:rPr>
          <w:spacing w:val="-2"/>
        </w:rPr>
        <w:t xml:space="preserve"> </w:t>
      </w:r>
      <w:r>
        <w:t>и</w:t>
      </w:r>
      <w:r>
        <w:rPr>
          <w:spacing w:val="-1"/>
        </w:rPr>
        <w:t xml:space="preserve"> </w:t>
      </w:r>
      <w:r>
        <w:t>будущем</w:t>
      </w:r>
      <w:r>
        <w:rPr>
          <w:spacing w:val="-2"/>
        </w:rPr>
        <w:t xml:space="preserve"> </w:t>
      </w:r>
      <w:r>
        <w:t>времени</w:t>
      </w:r>
      <w:r>
        <w:rPr>
          <w:spacing w:val="-1"/>
        </w:rPr>
        <w:t xml:space="preserve"> </w:t>
      </w:r>
      <w:r>
        <w:rPr>
          <w:spacing w:val="-2"/>
        </w:rPr>
        <w:t>(спряжение).</w:t>
      </w:r>
    </w:p>
    <w:p w:rsidR="00267204" w:rsidRDefault="00CD0299">
      <w:pPr>
        <w:pStyle w:val="a3"/>
        <w:spacing w:before="34"/>
        <w:ind w:left="410" w:firstLine="0"/>
      </w:pPr>
      <w:r>
        <w:t>І</w:t>
      </w:r>
      <w:r>
        <w:rPr>
          <w:spacing w:val="-7"/>
        </w:rPr>
        <w:t xml:space="preserve"> </w:t>
      </w:r>
      <w:r>
        <w:t>и</w:t>
      </w:r>
      <w:r>
        <w:rPr>
          <w:spacing w:val="2"/>
        </w:rPr>
        <w:t xml:space="preserve"> </w:t>
      </w:r>
      <w:r>
        <w:t>ІІ</w:t>
      </w:r>
      <w:r>
        <w:rPr>
          <w:spacing w:val="-3"/>
        </w:rPr>
        <w:t xml:space="preserve"> </w:t>
      </w:r>
      <w:r>
        <w:t>спряжение</w:t>
      </w:r>
      <w:r>
        <w:rPr>
          <w:spacing w:val="-2"/>
        </w:rPr>
        <w:t xml:space="preserve"> </w:t>
      </w:r>
      <w:r>
        <w:t>глаголов.</w:t>
      </w:r>
      <w:r>
        <w:rPr>
          <w:spacing w:val="-1"/>
        </w:rPr>
        <w:t xml:space="preserve"> </w:t>
      </w:r>
      <w:r>
        <w:t>Способы</w:t>
      </w:r>
      <w:r>
        <w:rPr>
          <w:spacing w:val="-1"/>
        </w:rPr>
        <w:t xml:space="preserve"> </w:t>
      </w:r>
      <w:r>
        <w:t>определения</w:t>
      </w:r>
      <w:r>
        <w:rPr>
          <w:spacing w:val="3"/>
        </w:rPr>
        <w:t xml:space="preserve"> </w:t>
      </w:r>
      <w:r>
        <w:t>I</w:t>
      </w:r>
      <w:r>
        <w:rPr>
          <w:spacing w:val="-7"/>
        </w:rPr>
        <w:t xml:space="preserve"> </w:t>
      </w:r>
      <w:r>
        <w:t>и</w:t>
      </w:r>
      <w:r>
        <w:rPr>
          <w:spacing w:val="2"/>
        </w:rPr>
        <w:t xml:space="preserve"> </w:t>
      </w:r>
      <w:r>
        <w:t>II</w:t>
      </w:r>
      <w:r>
        <w:rPr>
          <w:spacing w:val="-5"/>
        </w:rPr>
        <w:t xml:space="preserve"> </w:t>
      </w:r>
      <w:r>
        <w:t xml:space="preserve">спряжения </w:t>
      </w:r>
      <w:r>
        <w:rPr>
          <w:spacing w:val="-2"/>
        </w:rPr>
        <w:t>глаголов.</w:t>
      </w:r>
    </w:p>
    <w:p w:rsidR="00267204" w:rsidRDefault="00CD0299">
      <w:pPr>
        <w:pStyle w:val="a3"/>
        <w:spacing w:before="43"/>
        <w:ind w:left="1133" w:firstLine="0"/>
      </w:pPr>
      <w:r>
        <w:t>Наречие</w:t>
      </w:r>
      <w:r>
        <w:rPr>
          <w:spacing w:val="-6"/>
        </w:rPr>
        <w:t xml:space="preserve"> </w:t>
      </w:r>
      <w:r>
        <w:t>(общее</w:t>
      </w:r>
      <w:r>
        <w:rPr>
          <w:spacing w:val="-4"/>
        </w:rPr>
        <w:t xml:space="preserve"> </w:t>
      </w:r>
      <w:r>
        <w:t>представление).</w:t>
      </w:r>
      <w:r>
        <w:rPr>
          <w:spacing w:val="-4"/>
        </w:rPr>
        <w:t xml:space="preserve"> </w:t>
      </w:r>
      <w:r>
        <w:t>Значение,</w:t>
      </w:r>
      <w:r>
        <w:rPr>
          <w:spacing w:val="-4"/>
        </w:rPr>
        <w:t xml:space="preserve"> </w:t>
      </w:r>
      <w:r>
        <w:t>вопросы,</w:t>
      </w:r>
      <w:r>
        <w:rPr>
          <w:spacing w:val="-1"/>
        </w:rPr>
        <w:t xml:space="preserve"> </w:t>
      </w:r>
      <w:r>
        <w:t>употребление</w:t>
      </w:r>
      <w:r>
        <w:rPr>
          <w:spacing w:val="-5"/>
        </w:rPr>
        <w:t xml:space="preserve"> </w:t>
      </w:r>
      <w:r>
        <w:t>в</w:t>
      </w:r>
      <w:r>
        <w:rPr>
          <w:spacing w:val="-4"/>
        </w:rPr>
        <w:t xml:space="preserve"> </w:t>
      </w:r>
      <w:r>
        <w:rPr>
          <w:spacing w:val="-2"/>
        </w:rPr>
        <w:t>речи.</w:t>
      </w:r>
    </w:p>
    <w:p w:rsidR="00267204" w:rsidRDefault="00CD0299">
      <w:pPr>
        <w:pStyle w:val="a3"/>
        <w:spacing w:before="43" w:line="266" w:lineRule="auto"/>
        <w:ind w:left="410" w:right="857"/>
        <w:rPr>
          <w:i/>
        </w:rPr>
      </w:pPr>
      <w:r>
        <w:t xml:space="preserve">Предлог. Отличие предлогов от приставок (повторение). Союз; союзы и, а, но в простых и сложных предложениях. Частица не, еѐ значение (повторение). </w:t>
      </w:r>
      <w:r>
        <w:rPr>
          <w:i/>
        </w:rPr>
        <w:t>Синтаксис</w:t>
      </w:r>
    </w:p>
    <w:p w:rsidR="00267204" w:rsidRDefault="00CD0299">
      <w:pPr>
        <w:pStyle w:val="a3"/>
        <w:spacing w:before="14" w:line="266" w:lineRule="auto"/>
        <w:ind w:left="410" w:right="851"/>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распространѐнные и нераспространѐнные предложения (повторение изученного).</w:t>
      </w:r>
    </w:p>
    <w:p w:rsidR="00267204" w:rsidRDefault="00CD0299">
      <w:pPr>
        <w:pStyle w:val="a3"/>
        <w:spacing w:before="17"/>
        <w:ind w:left="1121" w:firstLine="0"/>
      </w:pPr>
      <w:r>
        <w:t>Предложения</w:t>
      </w:r>
      <w:r>
        <w:rPr>
          <w:spacing w:val="14"/>
        </w:rPr>
        <w:t xml:space="preserve"> </w:t>
      </w:r>
      <w:r>
        <w:t>с</w:t>
      </w:r>
      <w:r>
        <w:rPr>
          <w:spacing w:val="16"/>
        </w:rPr>
        <w:t xml:space="preserve"> </w:t>
      </w:r>
      <w:r>
        <w:t>однородными</w:t>
      </w:r>
      <w:r>
        <w:rPr>
          <w:spacing w:val="17"/>
        </w:rPr>
        <w:t xml:space="preserve"> </w:t>
      </w:r>
      <w:r>
        <w:t>членами:</w:t>
      </w:r>
      <w:r>
        <w:rPr>
          <w:spacing w:val="18"/>
        </w:rPr>
        <w:t xml:space="preserve"> </w:t>
      </w:r>
      <w:r>
        <w:t>без</w:t>
      </w:r>
      <w:r>
        <w:rPr>
          <w:spacing w:val="17"/>
        </w:rPr>
        <w:t xml:space="preserve"> </w:t>
      </w:r>
      <w:r>
        <w:t>союзов,</w:t>
      </w:r>
      <w:r>
        <w:rPr>
          <w:spacing w:val="16"/>
        </w:rPr>
        <w:t xml:space="preserve"> </w:t>
      </w:r>
      <w:r>
        <w:t>с</w:t>
      </w:r>
      <w:r>
        <w:rPr>
          <w:spacing w:val="17"/>
        </w:rPr>
        <w:t xml:space="preserve"> </w:t>
      </w:r>
      <w:r>
        <w:t>союзами</w:t>
      </w:r>
      <w:r>
        <w:rPr>
          <w:spacing w:val="17"/>
        </w:rPr>
        <w:t xml:space="preserve"> </w:t>
      </w:r>
      <w:r>
        <w:t>а,</w:t>
      </w:r>
      <w:r>
        <w:rPr>
          <w:spacing w:val="16"/>
        </w:rPr>
        <w:t xml:space="preserve"> </w:t>
      </w:r>
      <w:r>
        <w:t>но,</w:t>
      </w:r>
      <w:r>
        <w:rPr>
          <w:spacing w:val="17"/>
        </w:rPr>
        <w:t xml:space="preserve"> </w:t>
      </w:r>
      <w:r>
        <w:t>с</w:t>
      </w:r>
      <w:r>
        <w:rPr>
          <w:spacing w:val="16"/>
        </w:rPr>
        <w:t xml:space="preserve"> </w:t>
      </w:r>
      <w:r>
        <w:t>одиночным</w:t>
      </w:r>
      <w:r>
        <w:rPr>
          <w:spacing w:val="15"/>
        </w:rPr>
        <w:t xml:space="preserve"> </w:t>
      </w:r>
      <w:r>
        <w:t>союзом</w:t>
      </w:r>
      <w:r>
        <w:rPr>
          <w:spacing w:val="17"/>
        </w:rPr>
        <w:t xml:space="preserve"> </w:t>
      </w:r>
      <w:r>
        <w:rPr>
          <w:spacing w:val="-5"/>
        </w:rPr>
        <w:t>и.</w:t>
      </w:r>
    </w:p>
    <w:p w:rsidR="00267204" w:rsidRDefault="00CD0299">
      <w:pPr>
        <w:pStyle w:val="a3"/>
        <w:spacing w:before="34"/>
        <w:ind w:left="410" w:firstLine="0"/>
      </w:pPr>
      <w:r>
        <w:t>Интонация</w:t>
      </w:r>
      <w:r>
        <w:rPr>
          <w:spacing w:val="-7"/>
        </w:rPr>
        <w:t xml:space="preserve"> </w:t>
      </w:r>
      <w:r>
        <w:t>перечисления</w:t>
      </w:r>
      <w:r>
        <w:rPr>
          <w:spacing w:val="-4"/>
        </w:rPr>
        <w:t xml:space="preserve"> </w:t>
      </w:r>
      <w:r>
        <w:t>в</w:t>
      </w:r>
      <w:r>
        <w:rPr>
          <w:spacing w:val="-6"/>
        </w:rPr>
        <w:t xml:space="preserve"> </w:t>
      </w:r>
      <w:r>
        <w:t>предложениях</w:t>
      </w:r>
      <w:r>
        <w:rPr>
          <w:spacing w:val="-3"/>
        </w:rPr>
        <w:t xml:space="preserve"> </w:t>
      </w:r>
      <w:r>
        <w:t>с</w:t>
      </w:r>
      <w:r>
        <w:rPr>
          <w:spacing w:val="-5"/>
        </w:rPr>
        <w:t xml:space="preserve"> </w:t>
      </w:r>
      <w:r>
        <w:t>однородными</w:t>
      </w:r>
      <w:r>
        <w:rPr>
          <w:spacing w:val="-4"/>
        </w:rPr>
        <w:t xml:space="preserve"> </w:t>
      </w:r>
      <w:r>
        <w:rPr>
          <w:spacing w:val="-2"/>
        </w:rPr>
        <w:t>членами.</w:t>
      </w:r>
    </w:p>
    <w:p w:rsidR="00267204" w:rsidRDefault="00CD0299">
      <w:pPr>
        <w:pStyle w:val="a3"/>
        <w:spacing w:before="43"/>
        <w:ind w:left="1133" w:firstLine="0"/>
      </w:pPr>
      <w:r>
        <w:t>Простое</w:t>
      </w:r>
      <w:r>
        <w:rPr>
          <w:spacing w:val="-7"/>
        </w:rPr>
        <w:t xml:space="preserve"> </w:t>
      </w:r>
      <w:r>
        <w:t>и</w:t>
      </w:r>
      <w:r>
        <w:rPr>
          <w:spacing w:val="-4"/>
        </w:rPr>
        <w:t xml:space="preserve"> </w:t>
      </w:r>
      <w:r>
        <w:t>сложное</w:t>
      </w:r>
      <w:r>
        <w:rPr>
          <w:spacing w:val="-5"/>
        </w:rPr>
        <w:t xml:space="preserve"> </w:t>
      </w:r>
      <w:r>
        <w:t>предложение</w:t>
      </w:r>
      <w:r>
        <w:rPr>
          <w:spacing w:val="-5"/>
        </w:rPr>
        <w:t xml:space="preserve"> </w:t>
      </w:r>
      <w:r>
        <w:t>(ознакомление).</w:t>
      </w:r>
      <w:r>
        <w:rPr>
          <w:spacing w:val="-4"/>
        </w:rPr>
        <w:t xml:space="preserve"> </w:t>
      </w:r>
      <w:r>
        <w:t>Сложные</w:t>
      </w:r>
      <w:r>
        <w:rPr>
          <w:spacing w:val="-5"/>
        </w:rPr>
        <w:t xml:space="preserve"> </w:t>
      </w:r>
      <w:r>
        <w:rPr>
          <w:spacing w:val="-2"/>
        </w:rPr>
        <w:t>предложения:</w:t>
      </w:r>
    </w:p>
    <w:p w:rsidR="00267204" w:rsidRDefault="00CD0299">
      <w:pPr>
        <w:pStyle w:val="a3"/>
        <w:spacing w:before="43"/>
        <w:ind w:left="410" w:firstLine="0"/>
      </w:pPr>
      <w:r>
        <w:t>сложносочинѐнные</w:t>
      </w:r>
      <w:r>
        <w:rPr>
          <w:spacing w:val="-7"/>
        </w:rPr>
        <w:t xml:space="preserve"> </w:t>
      </w:r>
      <w:r>
        <w:t>с</w:t>
      </w:r>
      <w:r>
        <w:rPr>
          <w:spacing w:val="-4"/>
        </w:rPr>
        <w:t xml:space="preserve"> </w:t>
      </w:r>
      <w:r>
        <w:t>союзами</w:t>
      </w:r>
      <w:r>
        <w:rPr>
          <w:spacing w:val="-3"/>
        </w:rPr>
        <w:t xml:space="preserve"> </w:t>
      </w:r>
      <w:r>
        <w:t>и,</w:t>
      </w:r>
      <w:r>
        <w:rPr>
          <w:spacing w:val="-2"/>
        </w:rPr>
        <w:t xml:space="preserve"> </w:t>
      </w:r>
      <w:r>
        <w:t>а,</w:t>
      </w:r>
      <w:r>
        <w:rPr>
          <w:spacing w:val="-3"/>
        </w:rPr>
        <w:t xml:space="preserve"> </w:t>
      </w:r>
      <w:r>
        <w:t>но;</w:t>
      </w:r>
      <w:r>
        <w:rPr>
          <w:spacing w:val="-3"/>
        </w:rPr>
        <w:t xml:space="preserve"> </w:t>
      </w:r>
      <w:r>
        <w:t>бессоюзные</w:t>
      </w:r>
      <w:r>
        <w:rPr>
          <w:spacing w:val="-5"/>
        </w:rPr>
        <w:t xml:space="preserve"> </w:t>
      </w:r>
      <w:r>
        <w:t>сложные</w:t>
      </w:r>
      <w:r>
        <w:rPr>
          <w:spacing w:val="-4"/>
        </w:rPr>
        <w:t xml:space="preserve"> </w:t>
      </w:r>
      <w:r>
        <w:t>предложения</w:t>
      </w:r>
      <w:r>
        <w:rPr>
          <w:spacing w:val="-3"/>
        </w:rPr>
        <w:t xml:space="preserve"> </w:t>
      </w:r>
      <w:r>
        <w:t>(без</w:t>
      </w:r>
      <w:r>
        <w:rPr>
          <w:spacing w:val="-3"/>
        </w:rPr>
        <w:t xml:space="preserve"> </w:t>
      </w:r>
      <w:r>
        <w:t>называния</w:t>
      </w:r>
      <w:r>
        <w:rPr>
          <w:spacing w:val="-2"/>
        </w:rPr>
        <w:t xml:space="preserve"> терминов).</w:t>
      </w:r>
    </w:p>
    <w:p w:rsidR="00267204" w:rsidRDefault="00CD0299">
      <w:pPr>
        <w:spacing w:before="43"/>
        <w:ind w:left="1131"/>
        <w:jc w:val="both"/>
        <w:rPr>
          <w:i/>
          <w:sz w:val="24"/>
        </w:rPr>
      </w:pPr>
      <w:r>
        <w:rPr>
          <w:i/>
          <w:sz w:val="24"/>
        </w:rPr>
        <w:t>Орфография</w:t>
      </w:r>
      <w:r>
        <w:rPr>
          <w:i/>
          <w:spacing w:val="-3"/>
          <w:sz w:val="24"/>
        </w:rPr>
        <w:t xml:space="preserve"> </w:t>
      </w:r>
      <w:r>
        <w:rPr>
          <w:i/>
          <w:sz w:val="24"/>
        </w:rPr>
        <w:t xml:space="preserve">и </w:t>
      </w:r>
      <w:r>
        <w:rPr>
          <w:i/>
          <w:spacing w:val="-2"/>
          <w:sz w:val="24"/>
        </w:rPr>
        <w:t>пунктуация</w:t>
      </w:r>
    </w:p>
    <w:p w:rsidR="00267204" w:rsidRDefault="00CD0299">
      <w:pPr>
        <w:pStyle w:val="a3"/>
        <w:spacing w:before="41" w:line="266" w:lineRule="auto"/>
        <w:ind w:left="410" w:right="852"/>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267204" w:rsidRDefault="00CD0299">
      <w:pPr>
        <w:pStyle w:val="a3"/>
        <w:spacing w:before="19" w:line="278" w:lineRule="auto"/>
        <w:ind w:left="1133" w:right="1242" w:hanging="12"/>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267204" w:rsidRDefault="00CD0299">
      <w:pPr>
        <w:pStyle w:val="a3"/>
        <w:spacing w:line="268" w:lineRule="auto"/>
        <w:ind w:left="410" w:right="849"/>
      </w:pPr>
      <w:r>
        <w:t xml:space="preserve">безударные падежные окончания имѐн существительных (кроме существительных на -мя, - ий, -ие, -ия, на -ья типа гостья, на -ье типа ожерелье во множественном числе, а также кроме собственных имѐн существительных на -ов, -ин, -ий); безударные падежные окончания имѐн </w:t>
      </w:r>
      <w:r>
        <w:rPr>
          <w:spacing w:val="-2"/>
        </w:rPr>
        <w:t>прилагательных;</w:t>
      </w:r>
    </w:p>
    <w:p w:rsidR="00267204" w:rsidRDefault="00CD0299">
      <w:pPr>
        <w:pStyle w:val="a3"/>
        <w:spacing w:before="5" w:line="278" w:lineRule="auto"/>
        <w:ind w:left="410" w:right="2093" w:firstLine="722"/>
        <w:jc w:val="left"/>
      </w:pPr>
      <w:r>
        <w:t>мягкий</w:t>
      </w:r>
      <w:r>
        <w:rPr>
          <w:spacing w:val="-5"/>
        </w:rPr>
        <w:t xml:space="preserve"> </w:t>
      </w:r>
      <w:r>
        <w:t>знак</w:t>
      </w:r>
      <w:r>
        <w:rPr>
          <w:spacing w:val="-5"/>
        </w:rPr>
        <w:t xml:space="preserve"> </w:t>
      </w:r>
      <w:r>
        <w:t>после</w:t>
      </w:r>
      <w:r>
        <w:rPr>
          <w:spacing w:val="-4"/>
        </w:rPr>
        <w:t xml:space="preserve"> </w:t>
      </w:r>
      <w:r>
        <w:t>шипящих</w:t>
      </w:r>
      <w:r>
        <w:rPr>
          <w:spacing w:val="-4"/>
        </w:rPr>
        <w:t xml:space="preserve"> </w:t>
      </w:r>
      <w:r>
        <w:t>на</w:t>
      </w:r>
      <w:r>
        <w:rPr>
          <w:spacing w:val="-4"/>
        </w:rPr>
        <w:t xml:space="preserve"> </w:t>
      </w:r>
      <w:r>
        <w:t>конце</w:t>
      </w:r>
      <w:r>
        <w:rPr>
          <w:spacing w:val="-4"/>
        </w:rPr>
        <w:t xml:space="preserve"> </w:t>
      </w:r>
      <w:r>
        <w:t>глаголов</w:t>
      </w:r>
      <w:r>
        <w:rPr>
          <w:spacing w:val="-4"/>
        </w:rPr>
        <w:t xml:space="preserve"> </w:t>
      </w:r>
      <w:r>
        <w:t>в</w:t>
      </w:r>
      <w:r>
        <w:rPr>
          <w:spacing w:val="-4"/>
        </w:rPr>
        <w:t xml:space="preserve"> </w:t>
      </w:r>
      <w:r>
        <w:t>форме</w:t>
      </w:r>
      <w:r>
        <w:rPr>
          <w:spacing w:val="-5"/>
        </w:rPr>
        <w:t xml:space="preserve"> </w:t>
      </w:r>
      <w:r>
        <w:t>2-го</w:t>
      </w:r>
      <w:r>
        <w:rPr>
          <w:spacing w:val="-4"/>
        </w:rPr>
        <w:t xml:space="preserve"> </w:t>
      </w:r>
      <w:r>
        <w:t>лица</w:t>
      </w:r>
      <w:r>
        <w:rPr>
          <w:spacing w:val="-4"/>
        </w:rPr>
        <w:t xml:space="preserve"> </w:t>
      </w:r>
      <w:r>
        <w:t>единственного числа; наличие или отсутствие мягкого знака в глаголах на</w:t>
      </w:r>
    </w:p>
    <w:p w:rsidR="00267204" w:rsidRDefault="00CD0299">
      <w:pPr>
        <w:pStyle w:val="a3"/>
        <w:spacing w:line="274" w:lineRule="exact"/>
        <w:ind w:left="1133" w:firstLine="0"/>
        <w:jc w:val="left"/>
      </w:pPr>
      <w:r>
        <w:t>-ться</w:t>
      </w:r>
      <w:r>
        <w:rPr>
          <w:spacing w:val="-2"/>
        </w:rPr>
        <w:t xml:space="preserve"> </w:t>
      </w:r>
      <w:r>
        <w:t>и -</w:t>
      </w:r>
      <w:r>
        <w:rPr>
          <w:spacing w:val="-4"/>
        </w:rPr>
        <w:t>тся;</w:t>
      </w:r>
    </w:p>
    <w:p w:rsidR="00267204" w:rsidRDefault="00CD0299">
      <w:pPr>
        <w:pStyle w:val="a3"/>
        <w:spacing w:before="46"/>
        <w:ind w:left="1133" w:firstLine="0"/>
        <w:jc w:val="left"/>
      </w:pPr>
      <w:r>
        <w:t>безударные</w:t>
      </w:r>
      <w:r>
        <w:rPr>
          <w:spacing w:val="-4"/>
        </w:rPr>
        <w:t xml:space="preserve"> </w:t>
      </w:r>
      <w:r>
        <w:t>личные</w:t>
      </w:r>
      <w:r>
        <w:rPr>
          <w:spacing w:val="-4"/>
        </w:rPr>
        <w:t xml:space="preserve"> </w:t>
      </w:r>
      <w:r>
        <w:t>окончания</w:t>
      </w:r>
      <w:r>
        <w:rPr>
          <w:spacing w:val="-2"/>
        </w:rPr>
        <w:t xml:space="preserve"> глаголов;</w:t>
      </w:r>
    </w:p>
    <w:p w:rsidR="00267204" w:rsidRDefault="00CD0299">
      <w:pPr>
        <w:pStyle w:val="a3"/>
        <w:spacing w:before="43" w:line="278" w:lineRule="auto"/>
        <w:ind w:left="410" w:right="1646" w:firstLine="722"/>
        <w:jc w:val="left"/>
      </w:pP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однородными</w:t>
      </w:r>
      <w:r>
        <w:rPr>
          <w:spacing w:val="-4"/>
        </w:rPr>
        <w:t xml:space="preserve"> </w:t>
      </w:r>
      <w:r>
        <w:t>членами,</w:t>
      </w:r>
      <w:r>
        <w:rPr>
          <w:spacing w:val="-4"/>
        </w:rPr>
        <w:t xml:space="preserve"> </w:t>
      </w:r>
      <w:r>
        <w:t>соединѐнными</w:t>
      </w:r>
      <w:r>
        <w:rPr>
          <w:spacing w:val="-4"/>
        </w:rPr>
        <w:t xml:space="preserve"> </w:t>
      </w:r>
      <w:r>
        <w:t>союзами и, а, но и без союзов.</w:t>
      </w:r>
    </w:p>
    <w:p w:rsidR="00267204" w:rsidRDefault="00267204">
      <w:pPr>
        <w:pStyle w:val="a3"/>
        <w:spacing w:line="278" w:lineRule="auto"/>
        <w:jc w:val="left"/>
        <w:sectPr w:rsidR="00267204">
          <w:pgSz w:w="11910" w:h="16840"/>
          <w:pgMar w:top="1080" w:right="0" w:bottom="1540" w:left="283" w:header="0" w:footer="1288" w:gutter="0"/>
          <w:cols w:space="720"/>
        </w:sectPr>
      </w:pPr>
    </w:p>
    <w:p w:rsidR="00267204" w:rsidRDefault="00CD0299">
      <w:pPr>
        <w:pStyle w:val="a3"/>
        <w:spacing w:before="74" w:line="278" w:lineRule="auto"/>
        <w:ind w:left="1133" w:right="1550" w:hanging="12"/>
      </w:pPr>
      <w:r>
        <w:lastRenderedPageBreak/>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состоящем</w:t>
      </w:r>
      <w:r>
        <w:rPr>
          <w:spacing w:val="-6"/>
        </w:rPr>
        <w:t xml:space="preserve"> </w:t>
      </w:r>
      <w:r>
        <w:t>из</w:t>
      </w:r>
      <w:r>
        <w:rPr>
          <w:spacing w:val="-5"/>
        </w:rPr>
        <w:t xml:space="preserve"> </w:t>
      </w:r>
      <w:r>
        <w:t>двух</w:t>
      </w:r>
      <w:r>
        <w:rPr>
          <w:spacing w:val="-3"/>
        </w:rPr>
        <w:t xml:space="preserve"> </w:t>
      </w:r>
      <w:r>
        <w:t>простых</w:t>
      </w:r>
      <w:r>
        <w:rPr>
          <w:spacing w:val="-4"/>
        </w:rPr>
        <w:t xml:space="preserve"> </w:t>
      </w:r>
      <w:r>
        <w:t>(наблюдение). Знаки препинания в предложении с прямой речью после слов автора (наблюдение).</w:t>
      </w:r>
    </w:p>
    <w:p w:rsidR="00267204" w:rsidRDefault="00267204">
      <w:pPr>
        <w:pStyle w:val="a3"/>
        <w:spacing w:before="39"/>
        <w:ind w:left="0" w:firstLine="0"/>
        <w:jc w:val="left"/>
      </w:pPr>
    </w:p>
    <w:p w:rsidR="00267204" w:rsidRDefault="00CD0299">
      <w:pPr>
        <w:ind w:left="1131"/>
        <w:jc w:val="both"/>
        <w:rPr>
          <w:i/>
          <w:sz w:val="24"/>
        </w:rPr>
      </w:pPr>
      <w:r>
        <w:rPr>
          <w:i/>
          <w:sz w:val="24"/>
        </w:rPr>
        <w:t>Развитие</w:t>
      </w:r>
      <w:r>
        <w:rPr>
          <w:i/>
          <w:spacing w:val="-7"/>
          <w:sz w:val="24"/>
        </w:rPr>
        <w:t xml:space="preserve"> </w:t>
      </w:r>
      <w:r>
        <w:rPr>
          <w:i/>
          <w:spacing w:val="-4"/>
          <w:sz w:val="24"/>
        </w:rPr>
        <w:t>речи</w:t>
      </w:r>
    </w:p>
    <w:p w:rsidR="00267204" w:rsidRDefault="00CD0299">
      <w:pPr>
        <w:pStyle w:val="a3"/>
        <w:spacing w:before="41" w:line="268" w:lineRule="auto"/>
        <w:ind w:left="410" w:right="856"/>
      </w:pPr>
      <w:r>
        <w:t>Повторение и продолжение работы, начатой в предыдущих классах: ситуации устного (при наличии возможности с учетом уровня развития устной речи) и письменного общения (письмо, поздравительная открытка, объявление и др.); диалог; монолог; отражение темы текста или основной мысли в заголовке.</w:t>
      </w:r>
    </w:p>
    <w:p w:rsidR="00267204" w:rsidRDefault="00CD0299">
      <w:pPr>
        <w:pStyle w:val="a3"/>
        <w:spacing w:before="5" w:line="268" w:lineRule="auto"/>
        <w:ind w:left="410" w:right="780"/>
      </w:pPr>
      <w:r>
        <w:t>Корректирование текстов (заданных и собственных) с учѐтом точности, правильности, богатства и выразительности письменной речи.</w:t>
      </w:r>
    </w:p>
    <w:p w:rsidR="00267204" w:rsidRDefault="00CD0299">
      <w:pPr>
        <w:pStyle w:val="a3"/>
        <w:spacing w:before="10" w:line="268" w:lineRule="auto"/>
        <w:ind w:left="410" w:right="782"/>
      </w:pPr>
      <w:r>
        <w:t>Изложение (подробный устный и письменный пересказ текста; выборочный устный пересказ текста при наличии возможности с учетом уровня развития устной речи).</w:t>
      </w:r>
    </w:p>
    <w:p w:rsidR="00267204" w:rsidRDefault="00CD0299">
      <w:pPr>
        <w:spacing w:before="9"/>
        <w:ind w:left="1131"/>
        <w:jc w:val="both"/>
        <w:rPr>
          <w:i/>
          <w:sz w:val="24"/>
        </w:rPr>
      </w:pPr>
      <w:r>
        <w:rPr>
          <w:i/>
          <w:sz w:val="24"/>
        </w:rPr>
        <w:t>Сочинение</w:t>
      </w:r>
      <w:r>
        <w:rPr>
          <w:i/>
          <w:spacing w:val="-4"/>
          <w:sz w:val="24"/>
        </w:rPr>
        <w:t xml:space="preserve"> </w:t>
      </w:r>
      <w:r>
        <w:rPr>
          <w:i/>
          <w:sz w:val="24"/>
        </w:rPr>
        <w:t>как</w:t>
      </w:r>
      <w:r>
        <w:rPr>
          <w:i/>
          <w:spacing w:val="-2"/>
          <w:sz w:val="24"/>
        </w:rPr>
        <w:t xml:space="preserve"> </w:t>
      </w:r>
      <w:r>
        <w:rPr>
          <w:i/>
          <w:sz w:val="24"/>
        </w:rPr>
        <w:t>вид</w:t>
      </w:r>
      <w:r>
        <w:rPr>
          <w:i/>
          <w:spacing w:val="-2"/>
          <w:sz w:val="24"/>
        </w:rPr>
        <w:t xml:space="preserve"> </w:t>
      </w:r>
      <w:r>
        <w:rPr>
          <w:i/>
          <w:sz w:val="24"/>
        </w:rPr>
        <w:t>письменной</w:t>
      </w:r>
      <w:r>
        <w:rPr>
          <w:i/>
          <w:spacing w:val="-2"/>
          <w:sz w:val="24"/>
        </w:rPr>
        <w:t xml:space="preserve"> работы.</w:t>
      </w:r>
    </w:p>
    <w:p w:rsidR="00267204" w:rsidRDefault="00CD0299">
      <w:pPr>
        <w:pStyle w:val="a3"/>
        <w:spacing w:before="41" w:line="268" w:lineRule="auto"/>
        <w:ind w:left="410" w:right="854"/>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267204" w:rsidRDefault="00267204">
      <w:pPr>
        <w:pStyle w:val="a3"/>
        <w:spacing w:before="62"/>
        <w:ind w:left="0" w:firstLine="0"/>
        <w:jc w:val="left"/>
      </w:pPr>
    </w:p>
    <w:p w:rsidR="00267204" w:rsidRDefault="00CD0299">
      <w:pPr>
        <w:pStyle w:val="2"/>
        <w:spacing w:line="271" w:lineRule="auto"/>
        <w:ind w:left="1140" w:right="1522" w:hanging="10"/>
        <w:jc w:val="both"/>
      </w:pPr>
      <w:r>
        <w:t>УНИВЕРСАЛЬНЫЕ УЧЕБНЫЕ ДЕЙСТВИЯ</w:t>
      </w:r>
      <w:r>
        <w:rPr>
          <w:spacing w:val="40"/>
        </w:rPr>
        <w:t xml:space="preserve"> </w:t>
      </w:r>
      <w:r>
        <w:t xml:space="preserve">(ПРОПЕДЕВТИЧЕСКИЙ </w:t>
      </w:r>
      <w:r>
        <w:rPr>
          <w:spacing w:val="-2"/>
        </w:rPr>
        <w:t>УРОВЕНЬ)</w:t>
      </w:r>
    </w:p>
    <w:p w:rsidR="00267204" w:rsidRDefault="00267204">
      <w:pPr>
        <w:pStyle w:val="a3"/>
        <w:spacing w:before="22"/>
        <w:ind w:left="0" w:firstLine="0"/>
        <w:jc w:val="left"/>
        <w:rPr>
          <w:b/>
        </w:rPr>
      </w:pPr>
    </w:p>
    <w:p w:rsidR="00267204" w:rsidRDefault="00CD0299">
      <w:pPr>
        <w:pStyle w:val="a3"/>
        <w:spacing w:line="268" w:lineRule="auto"/>
        <w:ind w:left="410" w:right="784"/>
      </w:pPr>
      <w:r>
        <w:t>Изучение содержания учебного предмета «Русский язык» в 4 классе способствует работе над рядом метапредметных результатов.</w:t>
      </w:r>
    </w:p>
    <w:p w:rsidR="00267204" w:rsidRDefault="00CD0299">
      <w:pPr>
        <w:spacing w:before="8" w:line="271" w:lineRule="auto"/>
        <w:ind w:left="1140" w:right="2986" w:hanging="10"/>
        <w:jc w:val="both"/>
        <w:rPr>
          <w:sz w:val="24"/>
        </w:rPr>
      </w:pPr>
      <w:r>
        <w:rPr>
          <w:b/>
          <w:sz w:val="24"/>
        </w:rPr>
        <w:t xml:space="preserve">Познавательные универсальные учебные действия </w:t>
      </w:r>
      <w:r>
        <w:rPr>
          <w:i/>
          <w:sz w:val="24"/>
        </w:rPr>
        <w:t>Базовые логические действия</w:t>
      </w:r>
      <w:r>
        <w:rPr>
          <w:sz w:val="24"/>
        </w:rPr>
        <w:t>:</w:t>
      </w:r>
    </w:p>
    <w:p w:rsidR="00267204" w:rsidRDefault="00CD0299">
      <w:pPr>
        <w:pStyle w:val="a4"/>
        <w:numPr>
          <w:ilvl w:val="0"/>
          <w:numId w:val="221"/>
        </w:numPr>
        <w:tabs>
          <w:tab w:val="left" w:pos="1472"/>
        </w:tabs>
        <w:spacing w:before="6" w:line="268" w:lineRule="auto"/>
        <w:ind w:right="846" w:firstLine="710"/>
        <w:rPr>
          <w:sz w:val="24"/>
        </w:rPr>
      </w:pPr>
      <w:r>
        <w:rPr>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267204" w:rsidRDefault="00CD0299">
      <w:pPr>
        <w:pStyle w:val="a4"/>
        <w:numPr>
          <w:ilvl w:val="0"/>
          <w:numId w:val="221"/>
        </w:numPr>
        <w:tabs>
          <w:tab w:val="left" w:pos="1838"/>
        </w:tabs>
        <w:spacing w:before="8"/>
        <w:ind w:left="1838" w:hanging="698"/>
        <w:rPr>
          <w:sz w:val="24"/>
        </w:rPr>
      </w:pPr>
      <w:r>
        <w:rPr>
          <w:sz w:val="24"/>
        </w:rPr>
        <w:t>группировать</w:t>
      </w:r>
      <w:r>
        <w:rPr>
          <w:spacing w:val="-2"/>
          <w:sz w:val="24"/>
        </w:rPr>
        <w:t xml:space="preserve"> </w:t>
      </w:r>
      <w:r>
        <w:rPr>
          <w:sz w:val="24"/>
        </w:rPr>
        <w:t>слова</w:t>
      </w:r>
      <w:r>
        <w:rPr>
          <w:spacing w:val="-4"/>
          <w:sz w:val="24"/>
        </w:rPr>
        <w:t xml:space="preserve"> </w:t>
      </w:r>
      <w:r>
        <w:rPr>
          <w:sz w:val="24"/>
        </w:rPr>
        <w:t>на</w:t>
      </w:r>
      <w:r>
        <w:rPr>
          <w:spacing w:val="-3"/>
          <w:sz w:val="24"/>
        </w:rPr>
        <w:t xml:space="preserve"> </w:t>
      </w:r>
      <w:r>
        <w:rPr>
          <w:sz w:val="24"/>
        </w:rPr>
        <w:t>основании</w:t>
      </w:r>
      <w:r>
        <w:rPr>
          <w:spacing w:val="-2"/>
          <w:sz w:val="24"/>
        </w:rPr>
        <w:t xml:space="preserve"> </w:t>
      </w:r>
      <w:r>
        <w:rPr>
          <w:sz w:val="24"/>
        </w:rPr>
        <w:t>того,</w:t>
      </w:r>
      <w:r>
        <w:rPr>
          <w:spacing w:val="-5"/>
          <w:sz w:val="24"/>
        </w:rPr>
        <w:t xml:space="preserve"> </w:t>
      </w:r>
      <w:r>
        <w:rPr>
          <w:sz w:val="24"/>
        </w:rPr>
        <w:t>какой</w:t>
      </w:r>
      <w:r>
        <w:rPr>
          <w:spacing w:val="-4"/>
          <w:sz w:val="24"/>
        </w:rPr>
        <w:t xml:space="preserve"> </w:t>
      </w:r>
      <w:r>
        <w:rPr>
          <w:sz w:val="24"/>
        </w:rPr>
        <w:t>частью</w:t>
      </w:r>
      <w:r>
        <w:rPr>
          <w:spacing w:val="-2"/>
          <w:sz w:val="24"/>
        </w:rPr>
        <w:t xml:space="preserve"> </w:t>
      </w:r>
      <w:r>
        <w:rPr>
          <w:sz w:val="24"/>
        </w:rPr>
        <w:t>речи</w:t>
      </w:r>
      <w:r>
        <w:rPr>
          <w:spacing w:val="-2"/>
          <w:sz w:val="24"/>
        </w:rPr>
        <w:t xml:space="preserve"> </w:t>
      </w:r>
      <w:r>
        <w:rPr>
          <w:sz w:val="24"/>
        </w:rPr>
        <w:t>они</w:t>
      </w:r>
      <w:r>
        <w:rPr>
          <w:spacing w:val="-1"/>
          <w:sz w:val="24"/>
        </w:rPr>
        <w:t xml:space="preserve"> </w:t>
      </w:r>
      <w:r>
        <w:rPr>
          <w:spacing w:val="-2"/>
          <w:sz w:val="24"/>
        </w:rPr>
        <w:t>являются;</w:t>
      </w:r>
    </w:p>
    <w:p w:rsidR="00267204" w:rsidRDefault="00CD0299">
      <w:pPr>
        <w:pStyle w:val="a4"/>
        <w:numPr>
          <w:ilvl w:val="0"/>
          <w:numId w:val="221"/>
        </w:numPr>
        <w:tabs>
          <w:tab w:val="left" w:pos="1375"/>
        </w:tabs>
        <w:spacing w:before="44"/>
        <w:ind w:left="1375" w:hanging="254"/>
        <w:rPr>
          <w:sz w:val="24"/>
        </w:rPr>
      </w:pPr>
      <w:r>
        <w:rPr>
          <w:sz w:val="24"/>
        </w:rPr>
        <w:t>объединять</w:t>
      </w:r>
      <w:r>
        <w:rPr>
          <w:spacing w:val="-4"/>
          <w:sz w:val="24"/>
        </w:rPr>
        <w:t xml:space="preserve"> </w:t>
      </w:r>
      <w:r>
        <w:rPr>
          <w:sz w:val="24"/>
        </w:rPr>
        <w:t>глаголы</w:t>
      </w:r>
      <w:r>
        <w:rPr>
          <w:spacing w:val="-6"/>
          <w:sz w:val="24"/>
        </w:rPr>
        <w:t xml:space="preserve"> </w:t>
      </w:r>
      <w:r>
        <w:rPr>
          <w:sz w:val="24"/>
        </w:rPr>
        <w:t>в</w:t>
      </w:r>
      <w:r>
        <w:rPr>
          <w:spacing w:val="-3"/>
          <w:sz w:val="24"/>
        </w:rPr>
        <w:t xml:space="preserve"> </w:t>
      </w:r>
      <w:r>
        <w:rPr>
          <w:sz w:val="24"/>
        </w:rPr>
        <w:t>группы</w:t>
      </w:r>
      <w:r>
        <w:rPr>
          <w:spacing w:val="-2"/>
          <w:sz w:val="24"/>
        </w:rPr>
        <w:t xml:space="preserve"> </w:t>
      </w:r>
      <w:r>
        <w:rPr>
          <w:sz w:val="24"/>
        </w:rPr>
        <w:t>по</w:t>
      </w:r>
      <w:r>
        <w:rPr>
          <w:spacing w:val="-2"/>
          <w:sz w:val="24"/>
        </w:rPr>
        <w:t xml:space="preserve"> </w:t>
      </w:r>
      <w:r>
        <w:rPr>
          <w:sz w:val="24"/>
        </w:rPr>
        <w:t>определѐнному</w:t>
      </w:r>
      <w:r>
        <w:rPr>
          <w:spacing w:val="-7"/>
          <w:sz w:val="24"/>
        </w:rPr>
        <w:t xml:space="preserve"> </w:t>
      </w:r>
      <w:r>
        <w:rPr>
          <w:sz w:val="24"/>
        </w:rPr>
        <w:t>признаку</w:t>
      </w:r>
      <w:r>
        <w:rPr>
          <w:spacing w:val="-10"/>
          <w:sz w:val="24"/>
        </w:rPr>
        <w:t xml:space="preserve"> </w:t>
      </w:r>
      <w:r>
        <w:rPr>
          <w:sz w:val="24"/>
        </w:rPr>
        <w:t>(например,</w:t>
      </w:r>
      <w:r>
        <w:rPr>
          <w:spacing w:val="-1"/>
          <w:sz w:val="24"/>
        </w:rPr>
        <w:t xml:space="preserve"> </w:t>
      </w:r>
      <w:r>
        <w:rPr>
          <w:sz w:val="24"/>
        </w:rPr>
        <w:t xml:space="preserve">время, </w:t>
      </w:r>
      <w:r>
        <w:rPr>
          <w:spacing w:val="-2"/>
          <w:sz w:val="24"/>
        </w:rPr>
        <w:t>спряжение);</w:t>
      </w:r>
    </w:p>
    <w:p w:rsidR="00267204" w:rsidRDefault="00CD0299">
      <w:pPr>
        <w:pStyle w:val="a4"/>
        <w:numPr>
          <w:ilvl w:val="0"/>
          <w:numId w:val="221"/>
        </w:numPr>
        <w:tabs>
          <w:tab w:val="left" w:pos="2573"/>
        </w:tabs>
        <w:spacing w:before="45" w:line="278" w:lineRule="auto"/>
        <w:ind w:right="1768" w:firstLine="730"/>
        <w:jc w:val="left"/>
        <w:rPr>
          <w:sz w:val="24"/>
        </w:rPr>
      </w:pPr>
      <w:r>
        <w:rPr>
          <w:sz w:val="24"/>
        </w:rPr>
        <w:t>объединять</w:t>
      </w:r>
      <w:r>
        <w:rPr>
          <w:spacing w:val="-7"/>
          <w:sz w:val="24"/>
        </w:rPr>
        <w:t xml:space="preserve"> </w:t>
      </w:r>
      <w:r>
        <w:rPr>
          <w:sz w:val="24"/>
        </w:rPr>
        <w:t>предложения</w:t>
      </w:r>
      <w:r>
        <w:rPr>
          <w:spacing w:val="-7"/>
          <w:sz w:val="24"/>
        </w:rPr>
        <w:t xml:space="preserve"> </w:t>
      </w:r>
      <w:r>
        <w:rPr>
          <w:sz w:val="24"/>
        </w:rPr>
        <w:t>по</w:t>
      </w:r>
      <w:r>
        <w:rPr>
          <w:spacing w:val="-7"/>
          <w:sz w:val="24"/>
        </w:rPr>
        <w:t xml:space="preserve"> </w:t>
      </w:r>
      <w:r>
        <w:rPr>
          <w:sz w:val="24"/>
        </w:rPr>
        <w:t>определѐнному</w:t>
      </w:r>
      <w:r>
        <w:rPr>
          <w:spacing w:val="-14"/>
          <w:sz w:val="24"/>
        </w:rPr>
        <w:t xml:space="preserve"> </w:t>
      </w:r>
      <w:r>
        <w:rPr>
          <w:sz w:val="24"/>
        </w:rPr>
        <w:t>признаку,</w:t>
      </w:r>
      <w:r>
        <w:rPr>
          <w:spacing w:val="-2"/>
          <w:sz w:val="24"/>
        </w:rPr>
        <w:t xml:space="preserve"> </w:t>
      </w:r>
      <w:r>
        <w:rPr>
          <w:sz w:val="24"/>
        </w:rPr>
        <w:t>самостоятельно устанавливать этот признак;</w:t>
      </w:r>
    </w:p>
    <w:p w:rsidR="00267204" w:rsidRDefault="00CD0299">
      <w:pPr>
        <w:pStyle w:val="a4"/>
        <w:numPr>
          <w:ilvl w:val="0"/>
          <w:numId w:val="221"/>
        </w:numPr>
        <w:tabs>
          <w:tab w:val="left" w:pos="1838"/>
        </w:tabs>
        <w:spacing w:before="0" w:line="274" w:lineRule="exact"/>
        <w:ind w:left="1838" w:hanging="698"/>
        <w:jc w:val="left"/>
        <w:rPr>
          <w:sz w:val="24"/>
        </w:rPr>
      </w:pPr>
      <w:r>
        <w:rPr>
          <w:sz w:val="24"/>
        </w:rPr>
        <w:t>классифицировать</w:t>
      </w:r>
      <w:r>
        <w:rPr>
          <w:spacing w:val="-5"/>
          <w:sz w:val="24"/>
        </w:rPr>
        <w:t xml:space="preserve"> </w:t>
      </w:r>
      <w:r>
        <w:rPr>
          <w:sz w:val="24"/>
        </w:rPr>
        <w:t>предложенные</w:t>
      </w:r>
      <w:r>
        <w:rPr>
          <w:spacing w:val="-6"/>
          <w:sz w:val="24"/>
        </w:rPr>
        <w:t xml:space="preserve"> </w:t>
      </w:r>
      <w:r>
        <w:rPr>
          <w:sz w:val="24"/>
        </w:rPr>
        <w:t>языковые</w:t>
      </w:r>
      <w:r>
        <w:rPr>
          <w:spacing w:val="-5"/>
          <w:sz w:val="24"/>
        </w:rPr>
        <w:t xml:space="preserve"> </w:t>
      </w:r>
      <w:r>
        <w:rPr>
          <w:spacing w:val="-2"/>
          <w:sz w:val="24"/>
        </w:rPr>
        <w:t>единицы;</w:t>
      </w:r>
    </w:p>
    <w:p w:rsidR="00267204" w:rsidRDefault="00CD0299">
      <w:pPr>
        <w:pStyle w:val="a4"/>
        <w:numPr>
          <w:ilvl w:val="0"/>
          <w:numId w:val="221"/>
        </w:numPr>
        <w:tabs>
          <w:tab w:val="left" w:pos="1841"/>
        </w:tabs>
        <w:spacing w:before="46"/>
        <w:ind w:left="1841" w:hanging="701"/>
        <w:jc w:val="left"/>
        <w:rPr>
          <w:sz w:val="24"/>
        </w:rPr>
      </w:pPr>
      <w:r>
        <w:rPr>
          <w:sz w:val="24"/>
        </w:rPr>
        <w:t>устно</w:t>
      </w:r>
      <w:r>
        <w:rPr>
          <w:spacing w:val="-5"/>
          <w:sz w:val="24"/>
        </w:rPr>
        <w:t xml:space="preserve"> </w:t>
      </w:r>
      <w:r>
        <w:rPr>
          <w:sz w:val="24"/>
        </w:rPr>
        <w:t>характеризовать</w:t>
      </w:r>
      <w:r>
        <w:rPr>
          <w:spacing w:val="-4"/>
          <w:sz w:val="24"/>
        </w:rPr>
        <w:t xml:space="preserve"> </w:t>
      </w:r>
      <w:r>
        <w:rPr>
          <w:sz w:val="24"/>
        </w:rPr>
        <w:t>языковые</w:t>
      </w:r>
      <w:r>
        <w:rPr>
          <w:spacing w:val="-5"/>
          <w:sz w:val="24"/>
        </w:rPr>
        <w:t xml:space="preserve"> </w:t>
      </w:r>
      <w:r>
        <w:rPr>
          <w:sz w:val="24"/>
        </w:rPr>
        <w:t>единицы</w:t>
      </w:r>
      <w:r>
        <w:rPr>
          <w:spacing w:val="-2"/>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признакам;</w:t>
      </w:r>
    </w:p>
    <w:p w:rsidR="00267204" w:rsidRDefault="00CD0299">
      <w:pPr>
        <w:pStyle w:val="a4"/>
        <w:numPr>
          <w:ilvl w:val="0"/>
          <w:numId w:val="221"/>
        </w:numPr>
        <w:tabs>
          <w:tab w:val="left" w:pos="1419"/>
        </w:tabs>
        <w:spacing w:before="41" w:line="268" w:lineRule="auto"/>
        <w:ind w:right="854" w:firstLine="710"/>
        <w:rPr>
          <w:sz w:val="24"/>
        </w:rPr>
      </w:pPr>
      <w:r>
        <w:rPr>
          <w:sz w:val="24"/>
        </w:rPr>
        <w:t xml:space="preserve">ориентироваться в изученных понятиях (склонение, спряжение, неопределѐнная форма, однородные члены предложения, сложное предложение) и соотносить понятие с его краткой </w:t>
      </w:r>
      <w:r>
        <w:rPr>
          <w:spacing w:val="-2"/>
          <w:sz w:val="24"/>
        </w:rPr>
        <w:t>характеристикой.</w:t>
      </w:r>
    </w:p>
    <w:p w:rsidR="00267204" w:rsidRDefault="00CD0299">
      <w:pPr>
        <w:spacing w:before="6"/>
        <w:ind w:left="1131"/>
        <w:jc w:val="both"/>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67204" w:rsidRDefault="00CD0299">
      <w:pPr>
        <w:pStyle w:val="a4"/>
        <w:numPr>
          <w:ilvl w:val="0"/>
          <w:numId w:val="221"/>
        </w:numPr>
        <w:tabs>
          <w:tab w:val="left" w:pos="1470"/>
        </w:tabs>
        <w:spacing w:before="41" w:line="268" w:lineRule="auto"/>
        <w:ind w:right="781" w:firstLine="710"/>
        <w:jc w:val="left"/>
        <w:rPr>
          <w:sz w:val="24"/>
        </w:rPr>
      </w:pPr>
      <w:r>
        <w:rPr>
          <w:sz w:val="24"/>
        </w:rPr>
        <w:t>сравнивать</w:t>
      </w:r>
      <w:r>
        <w:rPr>
          <w:spacing w:val="80"/>
          <w:sz w:val="24"/>
        </w:rPr>
        <w:t xml:space="preserve"> </w:t>
      </w:r>
      <w:r>
        <w:rPr>
          <w:sz w:val="24"/>
        </w:rPr>
        <w:t>несколько</w:t>
      </w:r>
      <w:r>
        <w:rPr>
          <w:spacing w:val="80"/>
          <w:sz w:val="24"/>
        </w:rPr>
        <w:t xml:space="preserve"> </w:t>
      </w:r>
      <w:r>
        <w:rPr>
          <w:sz w:val="24"/>
        </w:rPr>
        <w:t>вариантов</w:t>
      </w:r>
      <w:r>
        <w:rPr>
          <w:spacing w:val="80"/>
          <w:sz w:val="24"/>
        </w:rPr>
        <w:t xml:space="preserve"> </w:t>
      </w:r>
      <w:r>
        <w:rPr>
          <w:sz w:val="24"/>
        </w:rPr>
        <w:t>выполнения</w:t>
      </w:r>
      <w:r>
        <w:rPr>
          <w:spacing w:val="80"/>
          <w:sz w:val="24"/>
        </w:rPr>
        <w:t xml:space="preserve"> </w:t>
      </w:r>
      <w:r>
        <w:rPr>
          <w:sz w:val="24"/>
        </w:rPr>
        <w:t>заданий</w:t>
      </w:r>
      <w:r>
        <w:rPr>
          <w:spacing w:val="80"/>
          <w:sz w:val="24"/>
        </w:rPr>
        <w:t xml:space="preserve"> </w:t>
      </w:r>
      <w:r>
        <w:rPr>
          <w:sz w:val="24"/>
        </w:rPr>
        <w:t>по</w:t>
      </w:r>
      <w:r>
        <w:rPr>
          <w:spacing w:val="80"/>
          <w:sz w:val="24"/>
        </w:rPr>
        <w:t xml:space="preserve"> </w:t>
      </w:r>
      <w:r>
        <w:rPr>
          <w:sz w:val="24"/>
        </w:rPr>
        <w:t>русскому</w:t>
      </w:r>
      <w:r>
        <w:rPr>
          <w:spacing w:val="80"/>
          <w:sz w:val="24"/>
        </w:rPr>
        <w:t xml:space="preserve"> </w:t>
      </w:r>
      <w:r>
        <w:rPr>
          <w:sz w:val="24"/>
        </w:rPr>
        <w:t>языку,</w:t>
      </w:r>
      <w:r>
        <w:rPr>
          <w:spacing w:val="80"/>
          <w:sz w:val="24"/>
        </w:rPr>
        <w:t xml:space="preserve"> </w:t>
      </w:r>
      <w:r>
        <w:rPr>
          <w:sz w:val="24"/>
        </w:rPr>
        <w:t>выбирать наиболее целесообразный (на основе предложенных критериев);</w:t>
      </w:r>
    </w:p>
    <w:p w:rsidR="00267204" w:rsidRDefault="00CD0299">
      <w:pPr>
        <w:pStyle w:val="a4"/>
        <w:numPr>
          <w:ilvl w:val="0"/>
          <w:numId w:val="221"/>
        </w:numPr>
        <w:tabs>
          <w:tab w:val="left" w:pos="1841"/>
          <w:tab w:val="left" w:pos="3161"/>
          <w:tab w:val="left" w:pos="3663"/>
          <w:tab w:val="left" w:pos="5552"/>
          <w:tab w:val="left" w:pos="6872"/>
          <w:tab w:val="left" w:pos="8212"/>
          <w:tab w:val="left" w:pos="9062"/>
        </w:tabs>
        <w:spacing w:before="13" w:line="278" w:lineRule="auto"/>
        <w:ind w:right="1767" w:firstLine="730"/>
        <w:jc w:val="left"/>
        <w:rPr>
          <w:sz w:val="24"/>
        </w:rPr>
      </w:pPr>
      <w:r>
        <w:rPr>
          <w:spacing w:val="-2"/>
          <w:sz w:val="24"/>
        </w:rPr>
        <w:t>проводить</w:t>
      </w:r>
      <w:r>
        <w:rPr>
          <w:sz w:val="24"/>
        </w:rPr>
        <w:tab/>
      </w:r>
      <w:r>
        <w:rPr>
          <w:spacing w:val="-6"/>
          <w:sz w:val="24"/>
        </w:rPr>
        <w:t>по</w:t>
      </w:r>
      <w:r>
        <w:rPr>
          <w:sz w:val="24"/>
        </w:rPr>
        <w:tab/>
      </w:r>
      <w:r>
        <w:rPr>
          <w:spacing w:val="-2"/>
          <w:sz w:val="24"/>
        </w:rPr>
        <w:t>предложенному</w:t>
      </w:r>
      <w:r>
        <w:rPr>
          <w:sz w:val="24"/>
        </w:rPr>
        <w:tab/>
      </w:r>
      <w:r>
        <w:rPr>
          <w:spacing w:val="-2"/>
          <w:sz w:val="24"/>
        </w:rPr>
        <w:t>алгоритму</w:t>
      </w:r>
      <w:r>
        <w:rPr>
          <w:sz w:val="24"/>
        </w:rPr>
        <w:tab/>
      </w:r>
      <w:r>
        <w:rPr>
          <w:spacing w:val="-2"/>
          <w:sz w:val="24"/>
        </w:rPr>
        <w:t>различные</w:t>
      </w:r>
      <w:r>
        <w:rPr>
          <w:sz w:val="24"/>
        </w:rPr>
        <w:tab/>
      </w:r>
      <w:r>
        <w:rPr>
          <w:spacing w:val="-4"/>
          <w:sz w:val="24"/>
        </w:rPr>
        <w:t>виды</w:t>
      </w:r>
      <w:r>
        <w:rPr>
          <w:sz w:val="24"/>
        </w:rPr>
        <w:tab/>
      </w:r>
      <w:r>
        <w:rPr>
          <w:spacing w:val="-2"/>
          <w:sz w:val="24"/>
        </w:rPr>
        <w:t xml:space="preserve">анализа </w:t>
      </w:r>
      <w:r>
        <w:rPr>
          <w:sz w:val="24"/>
        </w:rPr>
        <w:t>(звуко-буквенный, морфемный, морфологический, синтаксический);</w:t>
      </w:r>
    </w:p>
    <w:p w:rsidR="00267204" w:rsidRDefault="00267204">
      <w:pPr>
        <w:pStyle w:val="a4"/>
        <w:spacing w:line="278" w:lineRule="auto"/>
        <w:jc w:val="left"/>
        <w:rPr>
          <w:sz w:val="24"/>
        </w:rPr>
        <w:sectPr w:rsidR="00267204">
          <w:pgSz w:w="11910" w:h="16840"/>
          <w:pgMar w:top="1080" w:right="0" w:bottom="1540" w:left="283" w:header="0" w:footer="1288" w:gutter="0"/>
          <w:cols w:space="720"/>
        </w:sectPr>
      </w:pPr>
    </w:p>
    <w:p w:rsidR="00267204" w:rsidRDefault="00CD0299">
      <w:pPr>
        <w:spacing w:before="63"/>
        <w:ind w:left="2127"/>
        <w:rPr>
          <w:sz w:val="20"/>
        </w:rPr>
      </w:pPr>
      <w:r>
        <w:rPr>
          <w:spacing w:val="-10"/>
          <w:sz w:val="20"/>
        </w:rPr>
        <w:lastRenderedPageBreak/>
        <w:t>—</w:t>
      </w:r>
    </w:p>
    <w:p w:rsidR="00267204" w:rsidRDefault="00CD0299">
      <w:pPr>
        <w:pStyle w:val="a3"/>
        <w:spacing w:before="19"/>
        <w:ind w:left="3562" w:firstLine="0"/>
        <w:jc w:val="left"/>
      </w:pPr>
      <w:r>
        <w:t>формулировать</w:t>
      </w:r>
      <w:r>
        <w:rPr>
          <w:spacing w:val="-6"/>
        </w:rPr>
        <w:t xml:space="preserve"> </w:t>
      </w:r>
      <w:r>
        <w:t>выводы</w:t>
      </w:r>
      <w:r>
        <w:rPr>
          <w:spacing w:val="-2"/>
        </w:rPr>
        <w:t xml:space="preserve"> </w:t>
      </w:r>
      <w:r>
        <w:t>и</w:t>
      </w:r>
      <w:r>
        <w:rPr>
          <w:spacing w:val="-3"/>
        </w:rPr>
        <w:t xml:space="preserve"> </w:t>
      </w:r>
      <w:r>
        <w:t>подкреплять</w:t>
      </w:r>
      <w:r>
        <w:rPr>
          <w:spacing w:val="-5"/>
        </w:rPr>
        <w:t xml:space="preserve"> </w:t>
      </w:r>
      <w:r>
        <w:t>их</w:t>
      </w:r>
      <w:r>
        <w:rPr>
          <w:spacing w:val="-1"/>
        </w:rPr>
        <w:t xml:space="preserve"> </w:t>
      </w:r>
      <w:r>
        <w:t>доказательствами</w:t>
      </w:r>
      <w:r>
        <w:rPr>
          <w:spacing w:val="-3"/>
        </w:rPr>
        <w:t xml:space="preserve"> </w:t>
      </w:r>
      <w:r>
        <w:t>на</w:t>
      </w:r>
      <w:r>
        <w:rPr>
          <w:spacing w:val="-4"/>
        </w:rPr>
        <w:t xml:space="preserve"> </w:t>
      </w:r>
      <w:r>
        <w:rPr>
          <w:spacing w:val="-2"/>
        </w:rPr>
        <w:t>основе</w:t>
      </w:r>
    </w:p>
    <w:p w:rsidR="00267204" w:rsidRDefault="00CD0299">
      <w:pPr>
        <w:pStyle w:val="a3"/>
        <w:spacing w:before="48" w:line="266" w:lineRule="auto"/>
        <w:ind w:right="841" w:firstLine="0"/>
      </w:pPr>
      <w:r>
        <w:t>результатов проведѐнного наблюдения за языковым материалом (классификации, сравнения, мини-исследования);</w:t>
      </w:r>
    </w:p>
    <w:p w:rsidR="00267204" w:rsidRDefault="00CD0299">
      <w:pPr>
        <w:pStyle w:val="a4"/>
        <w:numPr>
          <w:ilvl w:val="1"/>
          <w:numId w:val="221"/>
        </w:numPr>
        <w:tabs>
          <w:tab w:val="left" w:pos="2404"/>
        </w:tabs>
        <w:spacing w:before="14" w:line="268" w:lineRule="auto"/>
        <w:ind w:right="847" w:firstLine="710"/>
        <w:rPr>
          <w:sz w:val="20"/>
        </w:rPr>
      </w:pPr>
      <w:r>
        <w:rPr>
          <w:sz w:val="24"/>
        </w:rPr>
        <w:t>выявлять недостаток информации для решения учебной (практической) задачи на основе предложенного алгоритма;</w:t>
      </w:r>
    </w:p>
    <w:p w:rsidR="00267204" w:rsidRDefault="00CD0299">
      <w:pPr>
        <w:pStyle w:val="a4"/>
        <w:numPr>
          <w:ilvl w:val="1"/>
          <w:numId w:val="221"/>
        </w:numPr>
        <w:tabs>
          <w:tab w:val="left" w:pos="2834"/>
        </w:tabs>
        <w:spacing w:before="10"/>
        <w:ind w:left="2834" w:hanging="700"/>
        <w:rPr>
          <w:sz w:val="20"/>
        </w:rPr>
      </w:pPr>
      <w:r>
        <w:rPr>
          <w:sz w:val="24"/>
        </w:rPr>
        <w:t>прогнозировать</w:t>
      </w:r>
      <w:r>
        <w:rPr>
          <w:spacing w:val="-7"/>
          <w:sz w:val="24"/>
        </w:rPr>
        <w:t xml:space="preserve"> </w:t>
      </w:r>
      <w:r>
        <w:rPr>
          <w:sz w:val="24"/>
        </w:rPr>
        <w:t>возможное</w:t>
      </w:r>
      <w:r>
        <w:rPr>
          <w:spacing w:val="-5"/>
          <w:sz w:val="24"/>
        </w:rPr>
        <w:t xml:space="preserve"> </w:t>
      </w:r>
      <w:r>
        <w:rPr>
          <w:sz w:val="24"/>
        </w:rPr>
        <w:t>развитие</w:t>
      </w:r>
      <w:r>
        <w:rPr>
          <w:spacing w:val="-6"/>
          <w:sz w:val="24"/>
        </w:rPr>
        <w:t xml:space="preserve"> </w:t>
      </w:r>
      <w:r>
        <w:rPr>
          <w:sz w:val="24"/>
        </w:rPr>
        <w:t>речевой</w:t>
      </w:r>
      <w:r>
        <w:rPr>
          <w:spacing w:val="-4"/>
          <w:sz w:val="24"/>
        </w:rPr>
        <w:t xml:space="preserve"> </w:t>
      </w:r>
      <w:r>
        <w:rPr>
          <w:spacing w:val="-2"/>
          <w:sz w:val="24"/>
        </w:rPr>
        <w:t>ситуации.</w:t>
      </w:r>
    </w:p>
    <w:p w:rsidR="00267204" w:rsidRDefault="00CD0299">
      <w:pPr>
        <w:spacing w:before="41"/>
        <w:ind w:left="2124"/>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67204" w:rsidRDefault="00CD0299">
      <w:pPr>
        <w:pStyle w:val="a4"/>
        <w:numPr>
          <w:ilvl w:val="1"/>
          <w:numId w:val="221"/>
        </w:numPr>
        <w:tabs>
          <w:tab w:val="left" w:pos="2572"/>
        </w:tabs>
        <w:spacing w:before="41" w:line="268" w:lineRule="auto"/>
        <w:ind w:right="855" w:firstLine="710"/>
        <w:rPr>
          <w:sz w:val="20"/>
        </w:rPr>
      </w:pPr>
      <w:r>
        <w:rPr>
          <w:sz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267204" w:rsidRDefault="00CD0299">
      <w:pPr>
        <w:pStyle w:val="a4"/>
        <w:numPr>
          <w:ilvl w:val="1"/>
          <w:numId w:val="221"/>
        </w:numPr>
        <w:tabs>
          <w:tab w:val="left" w:pos="2389"/>
        </w:tabs>
        <w:spacing w:before="9" w:line="268" w:lineRule="auto"/>
        <w:ind w:right="846" w:firstLine="710"/>
        <w:rPr>
          <w:sz w:val="20"/>
        </w:rPr>
      </w:pPr>
      <w:r>
        <w:rPr>
          <w:sz w:val="24"/>
        </w:rPr>
        <w:t>распознавать достоверную и недостоверную информацию о языковых единицах самостоятельно или на основании предложенного учителем способа еѐ проверки;</w:t>
      </w:r>
    </w:p>
    <w:p w:rsidR="00267204" w:rsidRDefault="00CD0299">
      <w:pPr>
        <w:pStyle w:val="a4"/>
        <w:numPr>
          <w:ilvl w:val="1"/>
          <w:numId w:val="221"/>
        </w:numPr>
        <w:tabs>
          <w:tab w:val="left" w:pos="2373"/>
        </w:tabs>
        <w:spacing w:before="9" w:line="268" w:lineRule="auto"/>
        <w:ind w:right="846" w:firstLine="710"/>
        <w:rPr>
          <w:sz w:val="20"/>
        </w:rPr>
      </w:pPr>
      <w:r>
        <w:rPr>
          <w:sz w:val="24"/>
        </w:rPr>
        <w:t>соблюдать элементарные</w:t>
      </w:r>
      <w:r>
        <w:rPr>
          <w:spacing w:val="-2"/>
          <w:sz w:val="24"/>
        </w:rPr>
        <w:t xml:space="preserve"> </w:t>
      </w:r>
      <w:r>
        <w:rPr>
          <w:sz w:val="24"/>
        </w:rPr>
        <w:t>правила</w:t>
      </w:r>
      <w:r>
        <w:rPr>
          <w:spacing w:val="-2"/>
          <w:sz w:val="24"/>
        </w:rPr>
        <w:t xml:space="preserve"> </w:t>
      </w:r>
      <w:r>
        <w:rPr>
          <w:sz w:val="24"/>
        </w:rPr>
        <w:t>информационной</w:t>
      </w:r>
      <w:r>
        <w:rPr>
          <w:spacing w:val="-2"/>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для выполнения заданий по русскому языку информации в информационно-</w:t>
      </w:r>
    </w:p>
    <w:p w:rsidR="00267204" w:rsidRDefault="00CD0299">
      <w:pPr>
        <w:pStyle w:val="a3"/>
        <w:spacing w:before="8" w:line="268" w:lineRule="auto"/>
        <w:ind w:left="2112" w:right="1038" w:hanging="708"/>
      </w:pPr>
      <w:r>
        <w:t>телекоммуникацонной сети «Интернет»;</w:t>
      </w:r>
      <w:r>
        <w:rPr>
          <w:spacing w:val="40"/>
        </w:rPr>
        <w:t xml:space="preserve"> </w:t>
      </w:r>
      <w:r>
        <w:rPr>
          <w:sz w:val="20"/>
        </w:rPr>
        <w:t xml:space="preserve">— </w:t>
      </w:r>
      <w:r>
        <w:t>самостоятельно создавать схемы, таблицы для представления информации.</w:t>
      </w:r>
    </w:p>
    <w:p w:rsidR="00267204" w:rsidRDefault="00267204">
      <w:pPr>
        <w:pStyle w:val="a3"/>
        <w:spacing w:before="61"/>
        <w:ind w:left="0" w:firstLine="0"/>
        <w:jc w:val="left"/>
      </w:pPr>
    </w:p>
    <w:p w:rsidR="00267204" w:rsidRDefault="00CD0299">
      <w:pPr>
        <w:pStyle w:val="3"/>
        <w:ind w:left="2124"/>
        <w:rPr>
          <w:b w:val="0"/>
        </w:rPr>
      </w:pPr>
      <w:r>
        <w:t>Коммуникативные</w:t>
      </w:r>
      <w:r>
        <w:rPr>
          <w:spacing w:val="-10"/>
        </w:rPr>
        <w:t xml:space="preserve"> </w:t>
      </w:r>
      <w:r>
        <w:t>универсальные</w:t>
      </w:r>
      <w:r>
        <w:rPr>
          <w:spacing w:val="-7"/>
        </w:rPr>
        <w:t xml:space="preserve"> </w:t>
      </w:r>
      <w:r>
        <w:t>учебные</w:t>
      </w:r>
      <w:r>
        <w:rPr>
          <w:spacing w:val="-5"/>
        </w:rPr>
        <w:t xml:space="preserve"> </w:t>
      </w:r>
      <w:r>
        <w:t>действия</w:t>
      </w:r>
      <w:r>
        <w:rPr>
          <w:spacing w:val="-1"/>
        </w:rPr>
        <w:t xml:space="preserve"> </w:t>
      </w:r>
      <w:r>
        <w:rPr>
          <w:b w:val="0"/>
          <w:i/>
          <w:spacing w:val="-2"/>
        </w:rPr>
        <w:t>Общение</w:t>
      </w:r>
      <w:r>
        <w:rPr>
          <w:b w:val="0"/>
          <w:spacing w:val="-2"/>
        </w:rPr>
        <w:t>:</w:t>
      </w:r>
    </w:p>
    <w:p w:rsidR="00267204" w:rsidRDefault="00CD0299">
      <w:pPr>
        <w:pStyle w:val="a4"/>
        <w:numPr>
          <w:ilvl w:val="1"/>
          <w:numId w:val="221"/>
        </w:numPr>
        <w:tabs>
          <w:tab w:val="left" w:pos="2469"/>
        </w:tabs>
        <w:spacing w:before="41" w:line="268" w:lineRule="auto"/>
        <w:ind w:right="851" w:firstLine="710"/>
        <w:rPr>
          <w:sz w:val="20"/>
        </w:rPr>
      </w:pPr>
      <w:r>
        <w:rPr>
          <w:sz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w:t>
      </w:r>
      <w:r>
        <w:rPr>
          <w:spacing w:val="40"/>
          <w:sz w:val="24"/>
        </w:rPr>
        <w:t xml:space="preserve"> </w:t>
      </w:r>
      <w:r>
        <w:rPr>
          <w:sz w:val="24"/>
        </w:rPr>
        <w:t>знакомой среде (при наличии возможности с учетом уровня развития устной речи);</w:t>
      </w:r>
    </w:p>
    <w:p w:rsidR="00267204" w:rsidRDefault="00CD0299">
      <w:pPr>
        <w:pStyle w:val="a4"/>
        <w:numPr>
          <w:ilvl w:val="1"/>
          <w:numId w:val="221"/>
        </w:numPr>
        <w:tabs>
          <w:tab w:val="left" w:pos="2423"/>
        </w:tabs>
        <w:spacing w:before="6" w:line="268" w:lineRule="auto"/>
        <w:ind w:right="854" w:firstLine="710"/>
        <w:rPr>
          <w:sz w:val="20"/>
        </w:rPr>
      </w:pPr>
      <w:r>
        <w:rPr>
          <w:sz w:val="24"/>
        </w:rPr>
        <w:t>строить устное высказывание при обосновании правильности написания, при обобщении результатов наблюдения за орфографическим материалом (при наличии возможности с учетом уровня развития устной речи);</w:t>
      </w:r>
    </w:p>
    <w:p w:rsidR="00267204" w:rsidRDefault="00CD0299">
      <w:pPr>
        <w:pStyle w:val="a4"/>
        <w:numPr>
          <w:ilvl w:val="1"/>
          <w:numId w:val="221"/>
        </w:numPr>
        <w:tabs>
          <w:tab w:val="left" w:pos="2401"/>
        </w:tabs>
        <w:spacing w:before="9" w:line="268" w:lineRule="auto"/>
        <w:ind w:right="849" w:firstLine="710"/>
        <w:rPr>
          <w:sz w:val="20"/>
        </w:rPr>
      </w:pPr>
      <w:r>
        <w:rPr>
          <w:sz w:val="24"/>
        </w:rPr>
        <w:t>создавать устные (при наличии возможности с учетом уровня развития устной речи) и письменные тексты (описание, рассуждение, повествование), определяя необходимый в данной речевой ситуации тип текста;</w:t>
      </w:r>
    </w:p>
    <w:p w:rsidR="00267204" w:rsidRDefault="00CD0299">
      <w:pPr>
        <w:pStyle w:val="a4"/>
        <w:numPr>
          <w:ilvl w:val="1"/>
          <w:numId w:val="221"/>
        </w:numPr>
        <w:tabs>
          <w:tab w:val="left" w:pos="2459"/>
        </w:tabs>
        <w:spacing w:before="6" w:line="268" w:lineRule="auto"/>
        <w:ind w:right="846" w:firstLine="710"/>
        <w:rPr>
          <w:sz w:val="20"/>
        </w:rPr>
      </w:pPr>
      <w:r>
        <w:rPr>
          <w:sz w:val="24"/>
        </w:rPr>
        <w:t>готовить небольшие публичные выступления (при наличии возможности с учетом уровня развития устной речи);</w:t>
      </w:r>
    </w:p>
    <w:p w:rsidR="00267204" w:rsidRDefault="00CD0299">
      <w:pPr>
        <w:pStyle w:val="a4"/>
        <w:numPr>
          <w:ilvl w:val="1"/>
          <w:numId w:val="221"/>
        </w:numPr>
        <w:tabs>
          <w:tab w:val="left" w:pos="2490"/>
        </w:tabs>
        <w:spacing w:before="9" w:line="268" w:lineRule="auto"/>
        <w:ind w:right="845" w:firstLine="710"/>
        <w:rPr>
          <w:sz w:val="20"/>
        </w:rPr>
      </w:pPr>
      <w:r>
        <w:rPr>
          <w:sz w:val="24"/>
        </w:rPr>
        <w:t xml:space="preserve">подбирать иллюстративный материал (рисунки, фото, плакаты) к тексту </w:t>
      </w:r>
      <w:r>
        <w:rPr>
          <w:spacing w:val="-2"/>
          <w:sz w:val="24"/>
        </w:rPr>
        <w:t>выступления.</w:t>
      </w:r>
    </w:p>
    <w:p w:rsidR="00267204" w:rsidRDefault="00267204">
      <w:pPr>
        <w:pStyle w:val="a3"/>
        <w:spacing w:before="66"/>
        <w:ind w:left="0" w:firstLine="0"/>
        <w:jc w:val="left"/>
      </w:pPr>
    </w:p>
    <w:p w:rsidR="00267204" w:rsidRDefault="00CD0299">
      <w:pPr>
        <w:pStyle w:val="3"/>
        <w:ind w:left="2124"/>
        <w:jc w:val="left"/>
      </w:pPr>
      <w:r>
        <w:t>Регулятивные</w:t>
      </w:r>
      <w:r>
        <w:rPr>
          <w:spacing w:val="-7"/>
        </w:rPr>
        <w:t xml:space="preserve"> </w:t>
      </w:r>
      <w:r>
        <w:t>универсальные</w:t>
      </w:r>
      <w:r>
        <w:rPr>
          <w:spacing w:val="-7"/>
        </w:rPr>
        <w:t xml:space="preserve"> </w:t>
      </w:r>
      <w:r>
        <w:t>учебные</w:t>
      </w:r>
      <w:r>
        <w:rPr>
          <w:spacing w:val="-7"/>
        </w:rPr>
        <w:t xml:space="preserve"> </w:t>
      </w:r>
      <w:r>
        <w:rPr>
          <w:spacing w:val="-2"/>
        </w:rPr>
        <w:t>действия:</w:t>
      </w:r>
    </w:p>
    <w:p w:rsidR="00267204" w:rsidRDefault="00CD0299">
      <w:pPr>
        <w:spacing w:before="36"/>
        <w:ind w:left="2124"/>
        <w:rPr>
          <w:sz w:val="24"/>
        </w:rPr>
      </w:pPr>
      <w:r>
        <w:rPr>
          <w:i/>
          <w:spacing w:val="-2"/>
          <w:sz w:val="24"/>
        </w:rPr>
        <w:t>Самоорганизация</w:t>
      </w:r>
      <w:r>
        <w:rPr>
          <w:spacing w:val="-2"/>
          <w:sz w:val="24"/>
        </w:rPr>
        <w:t>:</w:t>
      </w:r>
    </w:p>
    <w:p w:rsidR="00267204" w:rsidRDefault="00CD0299">
      <w:pPr>
        <w:pStyle w:val="a4"/>
        <w:numPr>
          <w:ilvl w:val="1"/>
          <w:numId w:val="221"/>
        </w:numPr>
        <w:tabs>
          <w:tab w:val="left" w:pos="2505"/>
        </w:tabs>
        <w:spacing w:before="41" w:line="268" w:lineRule="auto"/>
        <w:ind w:right="846" w:firstLine="710"/>
        <w:jc w:val="left"/>
        <w:rPr>
          <w:sz w:val="20"/>
        </w:rPr>
      </w:pPr>
      <w:r>
        <w:rPr>
          <w:sz w:val="24"/>
        </w:rPr>
        <w:t>самостоятельно</w:t>
      </w:r>
      <w:r>
        <w:rPr>
          <w:spacing w:val="80"/>
          <w:w w:val="150"/>
          <w:sz w:val="24"/>
        </w:rPr>
        <w:t xml:space="preserve"> </w:t>
      </w:r>
      <w:r>
        <w:rPr>
          <w:sz w:val="24"/>
        </w:rPr>
        <w:t>планировать</w:t>
      </w:r>
      <w:r>
        <w:rPr>
          <w:spacing w:val="80"/>
          <w:w w:val="150"/>
          <w:sz w:val="24"/>
        </w:rPr>
        <w:t xml:space="preserve"> </w:t>
      </w:r>
      <w:r>
        <w:rPr>
          <w:sz w:val="24"/>
        </w:rPr>
        <w:t>действия</w:t>
      </w:r>
      <w:r>
        <w:rPr>
          <w:spacing w:val="80"/>
          <w:w w:val="150"/>
          <w:sz w:val="24"/>
        </w:rPr>
        <w:t xml:space="preserve"> </w:t>
      </w:r>
      <w:r>
        <w:rPr>
          <w:sz w:val="24"/>
        </w:rPr>
        <w:t>по</w:t>
      </w:r>
      <w:r>
        <w:rPr>
          <w:spacing w:val="80"/>
          <w:w w:val="150"/>
          <w:sz w:val="24"/>
        </w:rPr>
        <w:t xml:space="preserve"> </w:t>
      </w:r>
      <w:r>
        <w:rPr>
          <w:sz w:val="24"/>
        </w:rPr>
        <w:t>решению</w:t>
      </w:r>
      <w:r>
        <w:rPr>
          <w:spacing w:val="80"/>
          <w:w w:val="150"/>
          <w:sz w:val="24"/>
        </w:rPr>
        <w:t xml:space="preserve"> </w:t>
      </w:r>
      <w:r>
        <w:rPr>
          <w:sz w:val="24"/>
        </w:rPr>
        <w:t>учебной</w:t>
      </w:r>
      <w:r>
        <w:rPr>
          <w:spacing w:val="80"/>
          <w:w w:val="150"/>
          <w:sz w:val="24"/>
        </w:rPr>
        <w:t xml:space="preserve"> </w:t>
      </w:r>
      <w:r>
        <w:rPr>
          <w:sz w:val="24"/>
        </w:rPr>
        <w:t>задачи</w:t>
      </w:r>
      <w:r>
        <w:rPr>
          <w:spacing w:val="80"/>
          <w:w w:val="150"/>
          <w:sz w:val="24"/>
        </w:rPr>
        <w:t xml:space="preserve"> </w:t>
      </w:r>
      <w:r>
        <w:rPr>
          <w:sz w:val="24"/>
        </w:rPr>
        <w:t>для получения результата;</w:t>
      </w:r>
    </w:p>
    <w:p w:rsidR="00267204" w:rsidRDefault="00CD0299">
      <w:pPr>
        <w:pStyle w:val="a4"/>
        <w:numPr>
          <w:ilvl w:val="1"/>
          <w:numId w:val="221"/>
        </w:numPr>
        <w:tabs>
          <w:tab w:val="left" w:pos="2858"/>
        </w:tabs>
        <w:spacing w:before="11"/>
        <w:ind w:left="2858" w:hanging="731"/>
        <w:jc w:val="left"/>
        <w:rPr>
          <w:sz w:val="20"/>
        </w:rPr>
      </w:pPr>
      <w:r>
        <w:rPr>
          <w:sz w:val="24"/>
        </w:rPr>
        <w:t>выстраивать</w:t>
      </w:r>
      <w:r>
        <w:rPr>
          <w:spacing w:val="65"/>
          <w:w w:val="150"/>
          <w:sz w:val="24"/>
        </w:rPr>
        <w:t xml:space="preserve"> </w:t>
      </w:r>
      <w:r>
        <w:rPr>
          <w:sz w:val="24"/>
        </w:rPr>
        <w:t>последовательность</w:t>
      </w:r>
      <w:r>
        <w:rPr>
          <w:spacing w:val="67"/>
          <w:w w:val="150"/>
          <w:sz w:val="24"/>
        </w:rPr>
        <w:t xml:space="preserve"> </w:t>
      </w:r>
      <w:r>
        <w:rPr>
          <w:sz w:val="24"/>
        </w:rPr>
        <w:t>выбранных</w:t>
      </w:r>
      <w:r>
        <w:rPr>
          <w:spacing w:val="67"/>
          <w:w w:val="150"/>
          <w:sz w:val="24"/>
        </w:rPr>
        <w:t xml:space="preserve"> </w:t>
      </w:r>
      <w:r>
        <w:rPr>
          <w:spacing w:val="-2"/>
          <w:sz w:val="24"/>
        </w:rPr>
        <w:t>действий;</w:t>
      </w:r>
    </w:p>
    <w:p w:rsidR="00267204" w:rsidRDefault="00CD0299">
      <w:pPr>
        <w:pStyle w:val="a4"/>
        <w:numPr>
          <w:ilvl w:val="1"/>
          <w:numId w:val="221"/>
        </w:numPr>
        <w:tabs>
          <w:tab w:val="left" w:pos="2858"/>
        </w:tabs>
        <w:spacing w:before="31"/>
        <w:ind w:left="2858" w:hanging="731"/>
        <w:jc w:val="left"/>
        <w:rPr>
          <w:sz w:val="20"/>
        </w:rPr>
      </w:pPr>
      <w:r>
        <w:rPr>
          <w:sz w:val="24"/>
        </w:rPr>
        <w:t>предвидеть</w:t>
      </w:r>
      <w:r>
        <w:rPr>
          <w:spacing w:val="-4"/>
          <w:sz w:val="24"/>
        </w:rPr>
        <w:t xml:space="preserve"> </w:t>
      </w:r>
      <w:r>
        <w:rPr>
          <w:sz w:val="24"/>
        </w:rPr>
        <w:t>трудности</w:t>
      </w:r>
      <w:r>
        <w:rPr>
          <w:spacing w:val="-4"/>
          <w:sz w:val="24"/>
        </w:rPr>
        <w:t xml:space="preserve"> </w:t>
      </w:r>
      <w:r>
        <w:rPr>
          <w:sz w:val="24"/>
        </w:rPr>
        <w:t>и</w:t>
      </w:r>
      <w:r>
        <w:rPr>
          <w:spacing w:val="-3"/>
          <w:sz w:val="24"/>
        </w:rPr>
        <w:t xml:space="preserve"> </w:t>
      </w:r>
      <w:r>
        <w:rPr>
          <w:sz w:val="24"/>
        </w:rPr>
        <w:t>возможные</w:t>
      </w:r>
      <w:r>
        <w:rPr>
          <w:spacing w:val="-5"/>
          <w:sz w:val="24"/>
        </w:rPr>
        <w:t xml:space="preserve"> </w:t>
      </w:r>
      <w:r>
        <w:rPr>
          <w:spacing w:val="-2"/>
          <w:sz w:val="24"/>
        </w:rPr>
        <w:t>ошибки.</w:t>
      </w:r>
    </w:p>
    <w:p w:rsidR="00267204" w:rsidRDefault="00CD0299">
      <w:pPr>
        <w:pStyle w:val="a4"/>
        <w:numPr>
          <w:ilvl w:val="1"/>
          <w:numId w:val="221"/>
        </w:numPr>
        <w:tabs>
          <w:tab w:val="left" w:pos="2834"/>
        </w:tabs>
        <w:spacing w:before="45"/>
        <w:ind w:left="2834" w:hanging="700"/>
        <w:jc w:val="left"/>
        <w:rPr>
          <w:sz w:val="20"/>
        </w:rPr>
      </w:pPr>
      <w:r>
        <w:rPr>
          <w:spacing w:val="-2"/>
          <w:sz w:val="24"/>
        </w:rPr>
        <w:t>Самоконтроль:</w:t>
      </w:r>
    </w:p>
    <w:p w:rsidR="00267204" w:rsidRDefault="00CD0299">
      <w:pPr>
        <w:pStyle w:val="a4"/>
        <w:numPr>
          <w:ilvl w:val="1"/>
          <w:numId w:val="221"/>
        </w:numPr>
        <w:tabs>
          <w:tab w:val="left" w:pos="2478"/>
        </w:tabs>
        <w:spacing w:before="41" w:line="268" w:lineRule="auto"/>
        <w:ind w:right="848" w:firstLine="710"/>
        <w:jc w:val="left"/>
        <w:rPr>
          <w:sz w:val="20"/>
        </w:rPr>
      </w:pPr>
      <w:r>
        <w:rPr>
          <w:sz w:val="24"/>
        </w:rPr>
        <w:t>контролировать</w:t>
      </w:r>
      <w:r>
        <w:rPr>
          <w:spacing w:val="80"/>
          <w:sz w:val="24"/>
        </w:rPr>
        <w:t xml:space="preserve"> </w:t>
      </w:r>
      <w:r>
        <w:rPr>
          <w:sz w:val="24"/>
        </w:rPr>
        <w:t>процесс</w:t>
      </w:r>
      <w:r>
        <w:rPr>
          <w:spacing w:val="80"/>
          <w:sz w:val="24"/>
        </w:rPr>
        <w:t xml:space="preserve"> </w:t>
      </w:r>
      <w:r>
        <w:rPr>
          <w:sz w:val="24"/>
        </w:rPr>
        <w:t>и</w:t>
      </w:r>
      <w:r>
        <w:rPr>
          <w:spacing w:val="80"/>
          <w:sz w:val="24"/>
        </w:rPr>
        <w:t xml:space="preserve"> </w:t>
      </w:r>
      <w:r>
        <w:rPr>
          <w:sz w:val="24"/>
        </w:rPr>
        <w:t>результат</w:t>
      </w:r>
      <w:r>
        <w:rPr>
          <w:spacing w:val="80"/>
          <w:sz w:val="24"/>
        </w:rPr>
        <w:t xml:space="preserve"> </w:t>
      </w:r>
      <w:r>
        <w:rPr>
          <w:sz w:val="24"/>
        </w:rPr>
        <w:t>выполнения</w:t>
      </w:r>
      <w:r>
        <w:rPr>
          <w:spacing w:val="80"/>
          <w:sz w:val="24"/>
        </w:rPr>
        <w:t xml:space="preserve"> </w:t>
      </w:r>
      <w:r>
        <w:rPr>
          <w:sz w:val="24"/>
        </w:rPr>
        <w:t>задания,</w:t>
      </w:r>
      <w:r>
        <w:rPr>
          <w:spacing w:val="80"/>
          <w:sz w:val="24"/>
        </w:rPr>
        <w:t xml:space="preserve"> </w:t>
      </w:r>
      <w:r>
        <w:rPr>
          <w:sz w:val="24"/>
        </w:rPr>
        <w:t>корректировать учебные действия для преодоления ошибок;</w:t>
      </w:r>
    </w:p>
    <w:p w:rsidR="00267204" w:rsidRDefault="00CD0299">
      <w:pPr>
        <w:pStyle w:val="a4"/>
        <w:numPr>
          <w:ilvl w:val="1"/>
          <w:numId w:val="221"/>
        </w:numPr>
        <w:tabs>
          <w:tab w:val="left" w:pos="2834"/>
        </w:tabs>
        <w:spacing w:before="11"/>
        <w:ind w:left="2834" w:hanging="700"/>
        <w:jc w:val="left"/>
        <w:rPr>
          <w:sz w:val="20"/>
        </w:rPr>
      </w:pPr>
      <w:r>
        <w:rPr>
          <w:sz w:val="24"/>
        </w:rPr>
        <w:t>находить</w:t>
      </w:r>
      <w:r>
        <w:rPr>
          <w:spacing w:val="-6"/>
          <w:sz w:val="24"/>
        </w:rPr>
        <w:t xml:space="preserve"> </w:t>
      </w:r>
      <w:r>
        <w:rPr>
          <w:sz w:val="24"/>
        </w:rPr>
        <w:t>ошибки</w:t>
      </w:r>
      <w:r>
        <w:rPr>
          <w:spacing w:val="-3"/>
          <w:sz w:val="24"/>
        </w:rPr>
        <w:t xml:space="preserve"> </w:t>
      </w:r>
      <w:r>
        <w:rPr>
          <w:sz w:val="24"/>
        </w:rPr>
        <w:t>в</w:t>
      </w:r>
      <w:r>
        <w:rPr>
          <w:spacing w:val="-5"/>
          <w:sz w:val="24"/>
        </w:rPr>
        <w:t xml:space="preserve"> </w:t>
      </w:r>
      <w:r>
        <w:rPr>
          <w:sz w:val="24"/>
        </w:rPr>
        <w:t>своей</w:t>
      </w:r>
      <w:r>
        <w:rPr>
          <w:spacing w:val="-3"/>
          <w:sz w:val="24"/>
        </w:rPr>
        <w:t xml:space="preserve"> </w:t>
      </w:r>
      <w:r>
        <w:rPr>
          <w:sz w:val="24"/>
        </w:rPr>
        <w:t>и</w:t>
      </w:r>
      <w:r>
        <w:rPr>
          <w:spacing w:val="-3"/>
          <w:sz w:val="24"/>
        </w:rPr>
        <w:t xml:space="preserve"> </w:t>
      </w:r>
      <w:r>
        <w:rPr>
          <w:sz w:val="24"/>
        </w:rPr>
        <w:t>чужих</w:t>
      </w:r>
      <w:r>
        <w:rPr>
          <w:spacing w:val="-2"/>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1"/>
          <w:sz w:val="24"/>
        </w:rPr>
        <w:t xml:space="preserve"> </w:t>
      </w:r>
      <w:r>
        <w:rPr>
          <w:spacing w:val="-2"/>
          <w:sz w:val="24"/>
        </w:rPr>
        <w:t>причины;</w:t>
      </w:r>
    </w:p>
    <w:p w:rsidR="00267204" w:rsidRDefault="00267204">
      <w:pPr>
        <w:pStyle w:val="a4"/>
        <w:jc w:val="left"/>
        <w:rPr>
          <w:sz w:val="20"/>
        </w:rPr>
        <w:sectPr w:rsidR="00267204">
          <w:footerReference w:type="default" r:id="rId51"/>
          <w:pgSz w:w="11910" w:h="16840"/>
          <w:pgMar w:top="1080" w:right="0" w:bottom="1700" w:left="283" w:header="0" w:footer="1515" w:gutter="0"/>
          <w:cols w:space="720"/>
        </w:sectPr>
      </w:pPr>
    </w:p>
    <w:p w:rsidR="00267204" w:rsidRDefault="00267204">
      <w:pPr>
        <w:pStyle w:val="a4"/>
        <w:numPr>
          <w:ilvl w:val="1"/>
          <w:numId w:val="221"/>
        </w:numPr>
        <w:tabs>
          <w:tab w:val="left" w:pos="2326"/>
        </w:tabs>
        <w:spacing w:before="63"/>
        <w:ind w:left="2326" w:hanging="199"/>
        <w:jc w:val="left"/>
        <w:rPr>
          <w:sz w:val="18"/>
        </w:rPr>
      </w:pPr>
    </w:p>
    <w:p w:rsidR="00267204" w:rsidRDefault="00CD0299">
      <w:pPr>
        <w:pStyle w:val="a4"/>
        <w:numPr>
          <w:ilvl w:val="1"/>
          <w:numId w:val="221"/>
        </w:numPr>
        <w:tabs>
          <w:tab w:val="left" w:pos="2409"/>
        </w:tabs>
        <w:spacing w:before="16" w:line="268" w:lineRule="auto"/>
        <w:ind w:right="839" w:firstLine="710"/>
        <w:rPr>
          <w:sz w:val="20"/>
        </w:rPr>
      </w:pPr>
      <w:r>
        <w:rPr>
          <w:sz w:val="24"/>
        </w:rPr>
        <w:t>оценивать по предложенным критериям общий результат деятельности и свой вклад в неѐ;</w:t>
      </w:r>
    </w:p>
    <w:p w:rsidR="00267204" w:rsidRDefault="00CD0299">
      <w:pPr>
        <w:pStyle w:val="a4"/>
        <w:numPr>
          <w:ilvl w:val="1"/>
          <w:numId w:val="221"/>
        </w:numPr>
        <w:tabs>
          <w:tab w:val="left" w:pos="2832"/>
        </w:tabs>
        <w:spacing w:before="14"/>
        <w:ind w:left="2832" w:hanging="698"/>
        <w:rPr>
          <w:sz w:val="20"/>
        </w:rPr>
      </w:pPr>
      <w:r>
        <w:rPr>
          <w:sz w:val="24"/>
        </w:rPr>
        <w:t>адекватно</w:t>
      </w:r>
      <w:r>
        <w:rPr>
          <w:spacing w:val="-3"/>
          <w:sz w:val="24"/>
        </w:rPr>
        <w:t xml:space="preserve"> </w:t>
      </w:r>
      <w:r>
        <w:rPr>
          <w:sz w:val="24"/>
        </w:rPr>
        <w:t>принимать</w:t>
      </w:r>
      <w:r>
        <w:rPr>
          <w:spacing w:val="-3"/>
          <w:sz w:val="24"/>
        </w:rPr>
        <w:t xml:space="preserve"> </w:t>
      </w:r>
      <w:r>
        <w:rPr>
          <w:sz w:val="24"/>
        </w:rPr>
        <w:t>оценку</w:t>
      </w:r>
      <w:r>
        <w:rPr>
          <w:spacing w:val="-11"/>
          <w:sz w:val="24"/>
        </w:rPr>
        <w:t xml:space="preserve"> </w:t>
      </w:r>
      <w:r>
        <w:rPr>
          <w:sz w:val="24"/>
        </w:rPr>
        <w:t>своей</w:t>
      </w:r>
      <w:r>
        <w:rPr>
          <w:spacing w:val="-2"/>
          <w:sz w:val="24"/>
        </w:rPr>
        <w:t xml:space="preserve"> работы.</w:t>
      </w:r>
    </w:p>
    <w:p w:rsidR="00267204" w:rsidRDefault="00CD0299">
      <w:pPr>
        <w:pStyle w:val="3"/>
        <w:spacing w:before="45"/>
        <w:ind w:left="2124"/>
      </w:pPr>
      <w:r>
        <w:t>Совместная</w:t>
      </w:r>
      <w:r>
        <w:rPr>
          <w:spacing w:val="-5"/>
        </w:rPr>
        <w:t xml:space="preserve"> </w:t>
      </w:r>
      <w:r>
        <w:rPr>
          <w:spacing w:val="-2"/>
        </w:rPr>
        <w:t>деятельность:</w:t>
      </w:r>
    </w:p>
    <w:p w:rsidR="00267204" w:rsidRDefault="00CD0299">
      <w:pPr>
        <w:pStyle w:val="a4"/>
        <w:numPr>
          <w:ilvl w:val="1"/>
          <w:numId w:val="221"/>
        </w:numPr>
        <w:tabs>
          <w:tab w:val="left" w:pos="2397"/>
        </w:tabs>
        <w:spacing w:before="36" w:line="268" w:lineRule="auto"/>
        <w:ind w:right="859" w:firstLine="710"/>
        <w:rPr>
          <w:sz w:val="20"/>
        </w:rPr>
      </w:pPr>
      <w:r>
        <w:rPr>
          <w:sz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267204" w:rsidRDefault="00CD0299">
      <w:pPr>
        <w:pStyle w:val="a3"/>
        <w:spacing w:before="9"/>
        <w:ind w:left="2835" w:firstLine="0"/>
      </w:pPr>
      <w:r>
        <w:t>проявлять</w:t>
      </w:r>
      <w:r>
        <w:rPr>
          <w:spacing w:val="-8"/>
        </w:rPr>
        <w:t xml:space="preserve"> </w:t>
      </w:r>
      <w:r>
        <w:t>готовность</w:t>
      </w:r>
      <w:r>
        <w:rPr>
          <w:spacing w:val="-6"/>
        </w:rPr>
        <w:t xml:space="preserve"> </w:t>
      </w:r>
      <w:r>
        <w:t>руководить,</w:t>
      </w:r>
      <w:r>
        <w:rPr>
          <w:spacing w:val="-6"/>
        </w:rPr>
        <w:t xml:space="preserve"> </w:t>
      </w:r>
      <w:r>
        <w:t>выполнять</w:t>
      </w:r>
      <w:r>
        <w:rPr>
          <w:spacing w:val="-7"/>
        </w:rPr>
        <w:t xml:space="preserve"> </w:t>
      </w:r>
      <w:r>
        <w:t>поручения,</w:t>
      </w:r>
      <w:r>
        <w:rPr>
          <w:spacing w:val="-6"/>
        </w:rPr>
        <w:t xml:space="preserve"> </w:t>
      </w:r>
      <w:r>
        <w:rPr>
          <w:spacing w:val="-2"/>
        </w:rPr>
        <w:t>подчиняться;</w:t>
      </w:r>
    </w:p>
    <w:p w:rsidR="00267204" w:rsidRDefault="00CD0299">
      <w:pPr>
        <w:pStyle w:val="a4"/>
        <w:numPr>
          <w:ilvl w:val="1"/>
          <w:numId w:val="221"/>
        </w:numPr>
        <w:tabs>
          <w:tab w:val="left" w:pos="2834"/>
        </w:tabs>
        <w:spacing w:before="46"/>
        <w:ind w:left="2834" w:hanging="700"/>
        <w:rPr>
          <w:sz w:val="20"/>
        </w:rPr>
      </w:pPr>
      <w:r>
        <w:rPr>
          <w:sz w:val="24"/>
        </w:rPr>
        <w:t>ответственно</w:t>
      </w:r>
      <w:r>
        <w:rPr>
          <w:spacing w:val="-4"/>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3"/>
          <w:sz w:val="24"/>
        </w:rPr>
        <w:t xml:space="preserve"> </w:t>
      </w:r>
      <w:r>
        <w:rPr>
          <w:spacing w:val="-2"/>
          <w:sz w:val="24"/>
        </w:rPr>
        <w:t>работы;</w:t>
      </w:r>
    </w:p>
    <w:p w:rsidR="00267204" w:rsidRDefault="00CD0299">
      <w:pPr>
        <w:pStyle w:val="a4"/>
        <w:numPr>
          <w:ilvl w:val="1"/>
          <w:numId w:val="221"/>
        </w:numPr>
        <w:tabs>
          <w:tab w:val="left" w:pos="2832"/>
        </w:tabs>
        <w:ind w:left="2832" w:hanging="698"/>
        <w:rPr>
          <w:sz w:val="20"/>
        </w:rPr>
      </w:pP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2"/>
          <w:sz w:val="24"/>
        </w:rPr>
        <w:t xml:space="preserve"> результат;</w:t>
      </w:r>
    </w:p>
    <w:p w:rsidR="00267204" w:rsidRDefault="00CD0299">
      <w:pPr>
        <w:pStyle w:val="a4"/>
        <w:numPr>
          <w:ilvl w:val="1"/>
          <w:numId w:val="221"/>
        </w:numPr>
        <w:tabs>
          <w:tab w:val="left" w:pos="2394"/>
        </w:tabs>
        <w:spacing w:before="41" w:line="268" w:lineRule="auto"/>
        <w:ind w:right="846" w:firstLine="710"/>
        <w:rPr>
          <w:sz w:val="20"/>
        </w:rPr>
      </w:pPr>
      <w:r>
        <w:rPr>
          <w:sz w:val="24"/>
        </w:rPr>
        <w:t>выполнять совместные проектные задания с опорой на предложенные образцы, планы, идеи.</w:t>
      </w:r>
    </w:p>
    <w:p w:rsidR="00267204" w:rsidRDefault="00267204">
      <w:pPr>
        <w:pStyle w:val="a3"/>
        <w:ind w:left="0" w:firstLine="0"/>
        <w:jc w:val="left"/>
      </w:pPr>
    </w:p>
    <w:p w:rsidR="00267204" w:rsidRDefault="00267204">
      <w:pPr>
        <w:pStyle w:val="a3"/>
        <w:ind w:left="0" w:firstLine="0"/>
        <w:jc w:val="left"/>
      </w:pPr>
    </w:p>
    <w:p w:rsidR="00267204" w:rsidRDefault="00267204">
      <w:pPr>
        <w:pStyle w:val="a3"/>
        <w:spacing w:before="83"/>
        <w:ind w:left="0" w:firstLine="0"/>
        <w:jc w:val="left"/>
      </w:pPr>
    </w:p>
    <w:p w:rsidR="00267204" w:rsidRDefault="00CD0299">
      <w:pPr>
        <w:pStyle w:val="a3"/>
        <w:spacing w:line="271" w:lineRule="auto"/>
        <w:ind w:right="841" w:firstLine="722"/>
      </w:pPr>
      <w:r>
        <w:t>ПЛАНИРУЕМЫЕ РЕЗУЛЬТАТЫ ОСВОЕНИЯ ПРОГРАММЫ УЧЕБНОГО ПРЕДМЕТА «РУССКИЙ ЯЗЫК» НА УРОВНЕ НАЧАЛЬНОГО ОБЩЕГО</w:t>
      </w:r>
      <w:r>
        <w:rPr>
          <w:spacing w:val="40"/>
        </w:rPr>
        <w:t xml:space="preserve"> </w:t>
      </w:r>
      <w:r>
        <w:rPr>
          <w:spacing w:val="-2"/>
        </w:rPr>
        <w:t>ОБРАЗОВАНИЯ</w:t>
      </w:r>
    </w:p>
    <w:p w:rsidR="00267204" w:rsidRDefault="00CD0299">
      <w:pPr>
        <w:pStyle w:val="2"/>
        <w:spacing w:before="15"/>
        <w:jc w:val="both"/>
      </w:pPr>
      <w:r>
        <w:t xml:space="preserve">ЛИЧНОСТНЫЕ </w:t>
      </w:r>
      <w:r>
        <w:rPr>
          <w:spacing w:val="-2"/>
        </w:rPr>
        <w:t>РЕЗУЛЬТАТЫ</w:t>
      </w:r>
    </w:p>
    <w:p w:rsidR="00267204" w:rsidRDefault="00CD0299">
      <w:pPr>
        <w:pStyle w:val="a3"/>
        <w:spacing w:before="33" w:line="268" w:lineRule="auto"/>
        <w:ind w:right="848"/>
      </w:pPr>
      <w:r>
        <w:t>В результате изучения предмета «Русский язык» на уровне начального общего образования у обучающегося будут сформированы следующие личностные результаты.</w:t>
      </w:r>
    </w:p>
    <w:p w:rsidR="00267204" w:rsidRDefault="00267204">
      <w:pPr>
        <w:pStyle w:val="a3"/>
        <w:spacing w:before="54"/>
        <w:ind w:left="0" w:firstLine="0"/>
        <w:jc w:val="left"/>
      </w:pPr>
    </w:p>
    <w:p w:rsidR="00267204" w:rsidRDefault="00CD0299">
      <w:pPr>
        <w:spacing w:before="1"/>
        <w:ind w:left="2124"/>
        <w:jc w:val="both"/>
        <w:rPr>
          <w:i/>
          <w:sz w:val="24"/>
        </w:rPr>
      </w:pPr>
      <w:r>
        <w:rPr>
          <w:i/>
          <w:sz w:val="24"/>
        </w:rPr>
        <w:t>Гражданско-патриотического</w:t>
      </w:r>
      <w:r>
        <w:rPr>
          <w:i/>
          <w:spacing w:val="-11"/>
          <w:sz w:val="24"/>
        </w:rPr>
        <w:t xml:space="preserve"> </w:t>
      </w:r>
      <w:r>
        <w:rPr>
          <w:i/>
          <w:spacing w:val="-2"/>
          <w:sz w:val="24"/>
        </w:rPr>
        <w:t>воспитания:</w:t>
      </w:r>
    </w:p>
    <w:p w:rsidR="00267204" w:rsidRDefault="00CD0299">
      <w:pPr>
        <w:pStyle w:val="a4"/>
        <w:numPr>
          <w:ilvl w:val="1"/>
          <w:numId w:val="221"/>
        </w:numPr>
        <w:tabs>
          <w:tab w:val="left" w:pos="2375"/>
        </w:tabs>
        <w:spacing w:before="38" w:line="268" w:lineRule="auto"/>
        <w:ind w:right="849" w:firstLine="710"/>
        <w:rPr>
          <w:sz w:val="20"/>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rsidR="00267204" w:rsidRDefault="00CD0299">
      <w:pPr>
        <w:pStyle w:val="a4"/>
        <w:numPr>
          <w:ilvl w:val="1"/>
          <w:numId w:val="221"/>
        </w:numPr>
        <w:tabs>
          <w:tab w:val="left" w:pos="2464"/>
        </w:tabs>
        <w:spacing w:before="11" w:line="268" w:lineRule="auto"/>
        <w:ind w:right="853" w:firstLine="710"/>
        <w:rPr>
          <w:sz w:val="20"/>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67204" w:rsidRDefault="00CD0299">
      <w:pPr>
        <w:pStyle w:val="a4"/>
        <w:numPr>
          <w:ilvl w:val="1"/>
          <w:numId w:val="221"/>
        </w:numPr>
        <w:tabs>
          <w:tab w:val="left" w:pos="2418"/>
        </w:tabs>
        <w:spacing w:before="6" w:line="268" w:lineRule="auto"/>
        <w:ind w:right="856" w:firstLine="710"/>
        <w:rPr>
          <w:sz w:val="20"/>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267204" w:rsidRDefault="00CD0299">
      <w:pPr>
        <w:pStyle w:val="a4"/>
        <w:numPr>
          <w:ilvl w:val="1"/>
          <w:numId w:val="221"/>
        </w:numPr>
        <w:tabs>
          <w:tab w:val="left" w:pos="2389"/>
        </w:tabs>
        <w:spacing w:before="6" w:line="268" w:lineRule="auto"/>
        <w:ind w:right="848" w:firstLine="710"/>
        <w:rPr>
          <w:sz w:val="20"/>
        </w:rPr>
      </w:pPr>
      <w:r>
        <w:rPr>
          <w:sz w:val="24"/>
        </w:rPr>
        <w:t>проявление уважения к своему и другим народам, формируемое в том числе на основе примеров из текстов, с которыми идѐт работа на уроках русского языка;</w:t>
      </w:r>
    </w:p>
    <w:p w:rsidR="00267204" w:rsidRDefault="00CD0299">
      <w:pPr>
        <w:pStyle w:val="a4"/>
        <w:numPr>
          <w:ilvl w:val="1"/>
          <w:numId w:val="221"/>
        </w:numPr>
        <w:tabs>
          <w:tab w:val="left" w:pos="2445"/>
        </w:tabs>
        <w:spacing w:before="9" w:line="268" w:lineRule="auto"/>
        <w:ind w:right="847" w:firstLine="710"/>
        <w:rPr>
          <w:sz w:val="20"/>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отражѐнных в текстах, с которыми идѐт работа на уроках русского языка.</w:t>
      </w:r>
    </w:p>
    <w:p w:rsidR="00267204" w:rsidRDefault="00267204">
      <w:pPr>
        <w:pStyle w:val="a3"/>
        <w:spacing w:before="48"/>
        <w:ind w:left="0" w:firstLine="0"/>
        <w:jc w:val="left"/>
      </w:pPr>
    </w:p>
    <w:p w:rsidR="00267204" w:rsidRDefault="00CD0299">
      <w:pPr>
        <w:ind w:left="2124"/>
        <w:rPr>
          <w:i/>
          <w:sz w:val="24"/>
        </w:rPr>
      </w:pPr>
      <w:r>
        <w:rPr>
          <w:i/>
          <w:sz w:val="24"/>
        </w:rPr>
        <w:t>Духовно-нравственного</w:t>
      </w:r>
      <w:r>
        <w:rPr>
          <w:i/>
          <w:spacing w:val="-10"/>
          <w:sz w:val="24"/>
        </w:rPr>
        <w:t xml:space="preserve"> </w:t>
      </w:r>
      <w:r>
        <w:rPr>
          <w:i/>
          <w:spacing w:val="-2"/>
          <w:sz w:val="24"/>
        </w:rPr>
        <w:t>воспитания:</w:t>
      </w:r>
    </w:p>
    <w:p w:rsidR="00267204" w:rsidRDefault="00CD0299">
      <w:pPr>
        <w:pStyle w:val="a4"/>
        <w:numPr>
          <w:ilvl w:val="1"/>
          <w:numId w:val="221"/>
        </w:numPr>
        <w:tabs>
          <w:tab w:val="left" w:pos="2858"/>
        </w:tabs>
        <w:spacing w:before="41" w:line="268" w:lineRule="auto"/>
        <w:ind w:right="841" w:firstLine="710"/>
        <w:jc w:val="left"/>
        <w:rPr>
          <w:sz w:val="20"/>
        </w:rPr>
      </w:pPr>
      <w:r>
        <w:rPr>
          <w:sz w:val="24"/>
        </w:rPr>
        <w:t>осознание</w:t>
      </w:r>
      <w:r>
        <w:rPr>
          <w:spacing w:val="40"/>
          <w:sz w:val="24"/>
        </w:rPr>
        <w:t xml:space="preserve"> </w:t>
      </w:r>
      <w:r>
        <w:rPr>
          <w:sz w:val="24"/>
        </w:rPr>
        <w:t>языка</w:t>
      </w:r>
      <w:r>
        <w:rPr>
          <w:spacing w:val="40"/>
          <w:sz w:val="24"/>
        </w:rPr>
        <w:t xml:space="preserve"> </w:t>
      </w:r>
      <w:r>
        <w:rPr>
          <w:sz w:val="24"/>
        </w:rPr>
        <w:t>как</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главных</w:t>
      </w:r>
      <w:r>
        <w:rPr>
          <w:spacing w:val="40"/>
          <w:sz w:val="24"/>
        </w:rPr>
        <w:t xml:space="preserve"> </w:t>
      </w:r>
      <w:r>
        <w:rPr>
          <w:sz w:val="24"/>
        </w:rPr>
        <w:t>духовно-нравственных</w:t>
      </w:r>
      <w:r>
        <w:rPr>
          <w:spacing w:val="40"/>
          <w:sz w:val="24"/>
        </w:rPr>
        <w:t xml:space="preserve"> </w:t>
      </w:r>
      <w:r>
        <w:rPr>
          <w:sz w:val="24"/>
        </w:rPr>
        <w:t xml:space="preserve">ценностей </w:t>
      </w:r>
      <w:r>
        <w:rPr>
          <w:spacing w:val="-2"/>
          <w:sz w:val="24"/>
        </w:rPr>
        <w:t>народа;</w:t>
      </w:r>
    </w:p>
    <w:p w:rsidR="00267204" w:rsidRDefault="00CD0299">
      <w:pPr>
        <w:pStyle w:val="a4"/>
        <w:numPr>
          <w:ilvl w:val="1"/>
          <w:numId w:val="221"/>
        </w:numPr>
        <w:tabs>
          <w:tab w:val="left" w:pos="2473"/>
        </w:tabs>
        <w:spacing w:before="10" w:line="268" w:lineRule="auto"/>
        <w:ind w:right="849" w:firstLine="710"/>
        <w:jc w:val="left"/>
        <w:rPr>
          <w:sz w:val="20"/>
        </w:rPr>
      </w:pPr>
      <w:r>
        <w:rPr>
          <w:sz w:val="24"/>
        </w:rPr>
        <w:t>признание</w:t>
      </w:r>
      <w:r>
        <w:rPr>
          <w:spacing w:val="80"/>
          <w:sz w:val="24"/>
        </w:rPr>
        <w:t xml:space="preserve"> </w:t>
      </w:r>
      <w:r>
        <w:rPr>
          <w:sz w:val="24"/>
        </w:rPr>
        <w:t>индивидуальности</w:t>
      </w:r>
      <w:r>
        <w:rPr>
          <w:spacing w:val="80"/>
          <w:sz w:val="24"/>
        </w:rPr>
        <w:t xml:space="preserve"> </w:t>
      </w:r>
      <w:r>
        <w:rPr>
          <w:sz w:val="24"/>
        </w:rPr>
        <w:t>каждого</w:t>
      </w:r>
      <w:r>
        <w:rPr>
          <w:spacing w:val="80"/>
          <w:sz w:val="24"/>
        </w:rPr>
        <w:t xml:space="preserve"> </w:t>
      </w:r>
      <w:r>
        <w:rPr>
          <w:sz w:val="24"/>
        </w:rPr>
        <w:t>человека</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собственный жизненный и читательский опыт;</w:t>
      </w:r>
    </w:p>
    <w:p w:rsidR="00267204" w:rsidRDefault="00267204">
      <w:pPr>
        <w:pStyle w:val="a4"/>
        <w:spacing w:line="268" w:lineRule="auto"/>
        <w:jc w:val="left"/>
        <w:rPr>
          <w:sz w:val="20"/>
        </w:rPr>
        <w:sectPr w:rsidR="00267204">
          <w:pgSz w:w="11910" w:h="16840"/>
          <w:pgMar w:top="1080" w:right="0" w:bottom="1780" w:left="283" w:header="0" w:footer="1515" w:gutter="0"/>
          <w:cols w:space="720"/>
        </w:sectPr>
      </w:pPr>
    </w:p>
    <w:p w:rsidR="00267204" w:rsidRDefault="00267204">
      <w:pPr>
        <w:pStyle w:val="a4"/>
        <w:numPr>
          <w:ilvl w:val="1"/>
          <w:numId w:val="221"/>
        </w:numPr>
        <w:tabs>
          <w:tab w:val="left" w:pos="2326"/>
        </w:tabs>
        <w:spacing w:before="63"/>
        <w:ind w:left="2326" w:hanging="199"/>
        <w:jc w:val="left"/>
        <w:rPr>
          <w:sz w:val="18"/>
        </w:rPr>
      </w:pPr>
    </w:p>
    <w:p w:rsidR="00267204" w:rsidRDefault="00CD0299">
      <w:pPr>
        <w:pStyle w:val="a4"/>
        <w:numPr>
          <w:ilvl w:val="1"/>
          <w:numId w:val="221"/>
        </w:numPr>
        <w:tabs>
          <w:tab w:val="left" w:pos="2440"/>
        </w:tabs>
        <w:spacing w:before="16" w:line="268" w:lineRule="auto"/>
        <w:ind w:right="843" w:firstLine="710"/>
        <w:rPr>
          <w:sz w:val="20"/>
        </w:rPr>
      </w:pPr>
      <w:r>
        <w:rPr>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67204" w:rsidRDefault="00CD0299">
      <w:pPr>
        <w:pStyle w:val="a4"/>
        <w:numPr>
          <w:ilvl w:val="1"/>
          <w:numId w:val="221"/>
        </w:numPr>
        <w:tabs>
          <w:tab w:val="left" w:pos="2382"/>
        </w:tabs>
        <w:spacing w:before="11" w:line="268" w:lineRule="auto"/>
        <w:ind w:right="849" w:firstLine="710"/>
        <w:rPr>
          <w:sz w:val="20"/>
        </w:rPr>
      </w:pPr>
      <w:r>
        <w:rPr>
          <w:sz w:val="24"/>
        </w:rPr>
        <w:t>неприятие любых форм поведения, направленных на причинение физического и морального</w:t>
      </w:r>
      <w:r>
        <w:rPr>
          <w:spacing w:val="40"/>
          <w:sz w:val="24"/>
        </w:rPr>
        <w:t xml:space="preserve"> </w:t>
      </w:r>
      <w:r>
        <w:rPr>
          <w:sz w:val="24"/>
        </w:rPr>
        <w:t>вреда</w:t>
      </w:r>
      <w:r>
        <w:rPr>
          <w:spacing w:val="40"/>
          <w:sz w:val="24"/>
        </w:rPr>
        <w:t xml:space="preserve"> </w:t>
      </w:r>
      <w:r>
        <w:rPr>
          <w:sz w:val="24"/>
        </w:rPr>
        <w:t>другим</w:t>
      </w:r>
      <w:r>
        <w:rPr>
          <w:spacing w:val="40"/>
          <w:sz w:val="24"/>
        </w:rPr>
        <w:t xml:space="preserve"> </w:t>
      </w:r>
      <w:r>
        <w:rPr>
          <w:sz w:val="24"/>
        </w:rPr>
        <w:t>людям (в том числе связанного с использованием недопустимых средств языка).</w:t>
      </w:r>
    </w:p>
    <w:p w:rsidR="00267204" w:rsidRDefault="00267204">
      <w:pPr>
        <w:pStyle w:val="a3"/>
        <w:spacing w:before="52"/>
        <w:ind w:left="0" w:firstLine="0"/>
        <w:jc w:val="left"/>
      </w:pPr>
    </w:p>
    <w:p w:rsidR="00267204" w:rsidRDefault="00CD0299">
      <w:pPr>
        <w:ind w:left="2124"/>
        <w:jc w:val="both"/>
        <w:rPr>
          <w:i/>
          <w:sz w:val="24"/>
        </w:rPr>
      </w:pPr>
      <w:r>
        <w:rPr>
          <w:i/>
          <w:sz w:val="24"/>
        </w:rPr>
        <w:t>Эстетического</w:t>
      </w:r>
      <w:r>
        <w:rPr>
          <w:i/>
          <w:spacing w:val="-5"/>
          <w:sz w:val="24"/>
        </w:rPr>
        <w:t xml:space="preserve"> </w:t>
      </w:r>
      <w:r>
        <w:rPr>
          <w:i/>
          <w:spacing w:val="-2"/>
          <w:sz w:val="24"/>
        </w:rPr>
        <w:t>воспитания:</w:t>
      </w:r>
    </w:p>
    <w:p w:rsidR="00267204" w:rsidRDefault="00CD0299">
      <w:pPr>
        <w:pStyle w:val="a4"/>
        <w:numPr>
          <w:ilvl w:val="1"/>
          <w:numId w:val="221"/>
        </w:numPr>
        <w:tabs>
          <w:tab w:val="left" w:pos="2625"/>
        </w:tabs>
        <w:spacing w:before="41" w:line="266" w:lineRule="auto"/>
        <w:ind w:right="861" w:firstLine="710"/>
        <w:rPr>
          <w:sz w:val="20"/>
        </w:rPr>
      </w:pPr>
      <w:r>
        <w:rPr>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4"/>
        </w:rPr>
        <w:t>народов;</w:t>
      </w:r>
    </w:p>
    <w:p w:rsidR="00267204" w:rsidRDefault="00CD0299">
      <w:pPr>
        <w:pStyle w:val="a4"/>
        <w:numPr>
          <w:ilvl w:val="1"/>
          <w:numId w:val="221"/>
        </w:numPr>
        <w:tabs>
          <w:tab w:val="left" w:pos="2397"/>
        </w:tabs>
        <w:spacing w:before="15" w:line="268" w:lineRule="auto"/>
        <w:ind w:right="849" w:firstLine="710"/>
        <w:rPr>
          <w:sz w:val="20"/>
        </w:rPr>
      </w:pPr>
      <w:r>
        <w:rPr>
          <w:sz w:val="24"/>
        </w:rPr>
        <w:t>стремление к самовыражению в искусстве слова; осознание важности русского языка как средства общения и самовыражения.</w:t>
      </w:r>
    </w:p>
    <w:p w:rsidR="00267204" w:rsidRDefault="00267204">
      <w:pPr>
        <w:pStyle w:val="a3"/>
        <w:spacing w:before="30"/>
        <w:ind w:left="0" w:firstLine="0"/>
        <w:jc w:val="left"/>
      </w:pPr>
    </w:p>
    <w:p w:rsidR="00267204" w:rsidRDefault="00CD0299">
      <w:pPr>
        <w:spacing w:line="271" w:lineRule="auto"/>
        <w:ind w:left="1419" w:right="845" w:firstLine="707"/>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rsidR="00267204" w:rsidRDefault="00CD0299">
      <w:pPr>
        <w:pStyle w:val="a3"/>
        <w:spacing w:before="8" w:line="280" w:lineRule="auto"/>
        <w:ind w:right="840" w:firstLine="1430"/>
      </w:pPr>
      <w:r>
        <w:t>соблюдение правил безопасного поиска в информационной среде дополнительной информации в процессе языкового образования;</w:t>
      </w:r>
    </w:p>
    <w:p w:rsidR="00267204" w:rsidRDefault="00CD0299">
      <w:pPr>
        <w:pStyle w:val="a4"/>
        <w:numPr>
          <w:ilvl w:val="1"/>
          <w:numId w:val="221"/>
        </w:numPr>
        <w:tabs>
          <w:tab w:val="left" w:pos="2368"/>
        </w:tabs>
        <w:spacing w:before="0" w:line="268" w:lineRule="auto"/>
        <w:ind w:right="847" w:firstLine="710"/>
        <w:rPr>
          <w:sz w:val="20"/>
        </w:rPr>
      </w:pP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физическому</w:t>
      </w:r>
      <w:r>
        <w:rPr>
          <w:spacing w:val="-8"/>
          <w:sz w:val="24"/>
        </w:rPr>
        <w:t xml:space="preserve"> </w:t>
      </w:r>
      <w:r>
        <w:rPr>
          <w:sz w:val="24"/>
        </w:rPr>
        <w:t>и</w:t>
      </w:r>
      <w:r>
        <w:rPr>
          <w:spacing w:val="-3"/>
          <w:sz w:val="24"/>
        </w:rPr>
        <w:t xml:space="preserve"> </w:t>
      </w:r>
      <w:r>
        <w:rPr>
          <w:sz w:val="24"/>
        </w:rPr>
        <w:t>психическому</w:t>
      </w:r>
      <w:r>
        <w:rPr>
          <w:spacing w:val="-8"/>
          <w:sz w:val="24"/>
        </w:rPr>
        <w:t xml:space="preserve"> </w:t>
      </w:r>
      <w:r>
        <w:rPr>
          <w:sz w:val="24"/>
        </w:rPr>
        <w:t>здоровью,</w:t>
      </w:r>
      <w:r>
        <w:rPr>
          <w:spacing w:val="-3"/>
          <w:sz w:val="24"/>
        </w:rPr>
        <w:t xml:space="preserve"> </w:t>
      </w:r>
      <w:r>
        <w:rPr>
          <w:sz w:val="24"/>
        </w:rPr>
        <w:t>проявляющееся</w:t>
      </w:r>
      <w:r>
        <w:rPr>
          <w:spacing w:val="-1"/>
          <w:sz w:val="24"/>
        </w:rPr>
        <w:t xml:space="preserve"> </w:t>
      </w:r>
      <w:r>
        <w:rPr>
          <w:sz w:val="24"/>
        </w:rPr>
        <w:t>в выборе приемлемых способов речевого самовыражения и соблюдении норм речевого этикета и правил общения.</w:t>
      </w:r>
    </w:p>
    <w:p w:rsidR="00267204" w:rsidRDefault="00CD0299">
      <w:pPr>
        <w:spacing w:before="1"/>
        <w:ind w:left="2124"/>
        <w:jc w:val="both"/>
        <w:rPr>
          <w:i/>
          <w:sz w:val="24"/>
        </w:rPr>
      </w:pPr>
      <w:r>
        <w:rPr>
          <w:i/>
          <w:sz w:val="24"/>
        </w:rPr>
        <w:t>Трудового</w:t>
      </w:r>
      <w:r>
        <w:rPr>
          <w:i/>
          <w:spacing w:val="-3"/>
          <w:sz w:val="24"/>
        </w:rPr>
        <w:t xml:space="preserve"> </w:t>
      </w:r>
      <w:r>
        <w:rPr>
          <w:i/>
          <w:spacing w:val="-2"/>
          <w:sz w:val="24"/>
        </w:rPr>
        <w:t>воспитания:</w:t>
      </w:r>
    </w:p>
    <w:p w:rsidR="00267204" w:rsidRDefault="00CD0299">
      <w:pPr>
        <w:pStyle w:val="a4"/>
        <w:numPr>
          <w:ilvl w:val="1"/>
          <w:numId w:val="221"/>
        </w:numPr>
        <w:tabs>
          <w:tab w:val="left" w:pos="2387"/>
        </w:tabs>
        <w:spacing w:before="41" w:line="268" w:lineRule="auto"/>
        <w:ind w:right="847" w:firstLine="710"/>
        <w:rPr>
          <w:sz w:val="20"/>
        </w:rPr>
      </w:pPr>
      <w:r>
        <w:rPr>
          <w:sz w:val="24"/>
        </w:rPr>
        <w:t>осознание ценности труда в жизни человека и общества (в том числе благодаря примерам из текстов, с которыми идѐт работа на уроках русского языка), интерес к различным профессиям, возникающий при обсуждении примеров из текстов, с которыми идѐт работа на уроках русского языка.</w:t>
      </w:r>
    </w:p>
    <w:p w:rsidR="00267204" w:rsidRDefault="00CD0299">
      <w:pPr>
        <w:spacing w:before="7"/>
        <w:ind w:left="2124"/>
        <w:jc w:val="both"/>
        <w:rPr>
          <w:i/>
          <w:sz w:val="24"/>
        </w:rPr>
      </w:pPr>
      <w:r>
        <w:rPr>
          <w:i/>
          <w:sz w:val="24"/>
        </w:rPr>
        <w:t>Экологического</w:t>
      </w:r>
      <w:r>
        <w:rPr>
          <w:i/>
          <w:spacing w:val="-6"/>
          <w:sz w:val="24"/>
        </w:rPr>
        <w:t xml:space="preserve"> </w:t>
      </w:r>
      <w:r>
        <w:rPr>
          <w:i/>
          <w:spacing w:val="-2"/>
          <w:sz w:val="24"/>
        </w:rPr>
        <w:t>воспитания:</w:t>
      </w:r>
    </w:p>
    <w:p w:rsidR="00267204" w:rsidRDefault="00CD0299">
      <w:pPr>
        <w:pStyle w:val="a4"/>
        <w:numPr>
          <w:ilvl w:val="1"/>
          <w:numId w:val="221"/>
        </w:numPr>
        <w:tabs>
          <w:tab w:val="left" w:pos="2858"/>
        </w:tabs>
        <w:spacing w:before="38" w:line="268" w:lineRule="auto"/>
        <w:ind w:left="2127" w:right="847" w:firstLine="0"/>
        <w:rPr>
          <w:sz w:val="20"/>
        </w:rPr>
      </w:pPr>
      <w:r>
        <w:rPr>
          <w:sz w:val="24"/>
        </w:rPr>
        <w:t>бережное отношение к природе, формируемое в процессе работы с</w:t>
      </w:r>
      <w:r>
        <w:rPr>
          <w:spacing w:val="40"/>
          <w:sz w:val="24"/>
        </w:rPr>
        <w:t xml:space="preserve"> </w:t>
      </w:r>
      <w:r>
        <w:rPr>
          <w:sz w:val="24"/>
        </w:rPr>
        <w:t xml:space="preserve">текстами; </w:t>
      </w:r>
      <w:r>
        <w:rPr>
          <w:sz w:val="20"/>
        </w:rPr>
        <w:t>—</w:t>
      </w:r>
      <w:r>
        <w:rPr>
          <w:spacing w:val="80"/>
          <w:w w:val="150"/>
          <w:sz w:val="20"/>
        </w:rPr>
        <w:t xml:space="preserve"> </w:t>
      </w:r>
      <w:r>
        <w:rPr>
          <w:sz w:val="24"/>
        </w:rPr>
        <w:t>неприятие действий, приносящих вред природе.</w:t>
      </w:r>
    </w:p>
    <w:p w:rsidR="00267204" w:rsidRDefault="00CD0299">
      <w:pPr>
        <w:pStyle w:val="a4"/>
        <w:numPr>
          <w:ilvl w:val="1"/>
          <w:numId w:val="221"/>
        </w:numPr>
        <w:tabs>
          <w:tab w:val="left" w:pos="2834"/>
        </w:tabs>
        <w:spacing w:before="13"/>
        <w:ind w:left="2834" w:hanging="700"/>
        <w:rPr>
          <w:sz w:val="20"/>
        </w:rPr>
      </w:pPr>
      <w:r>
        <w:rPr>
          <w:sz w:val="24"/>
        </w:rPr>
        <w:t>Ценности</w:t>
      </w:r>
      <w:r>
        <w:rPr>
          <w:spacing w:val="-6"/>
          <w:sz w:val="24"/>
        </w:rPr>
        <w:t xml:space="preserve"> </w:t>
      </w:r>
      <w:r>
        <w:rPr>
          <w:sz w:val="24"/>
        </w:rPr>
        <w:t>научного</w:t>
      </w:r>
      <w:r>
        <w:rPr>
          <w:spacing w:val="-5"/>
          <w:sz w:val="24"/>
        </w:rPr>
        <w:t xml:space="preserve"> </w:t>
      </w:r>
      <w:r>
        <w:rPr>
          <w:spacing w:val="-2"/>
          <w:sz w:val="24"/>
        </w:rPr>
        <w:t>познания:</w:t>
      </w:r>
    </w:p>
    <w:p w:rsidR="00267204" w:rsidRDefault="00CD0299">
      <w:pPr>
        <w:pStyle w:val="a4"/>
        <w:numPr>
          <w:ilvl w:val="1"/>
          <w:numId w:val="221"/>
        </w:numPr>
        <w:tabs>
          <w:tab w:val="left" w:pos="2512"/>
        </w:tabs>
        <w:spacing w:before="41" w:line="268" w:lineRule="auto"/>
        <w:ind w:right="855" w:firstLine="710"/>
        <w:rPr>
          <w:sz w:val="20"/>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67204" w:rsidRDefault="00CD0299">
      <w:pPr>
        <w:pStyle w:val="a4"/>
        <w:numPr>
          <w:ilvl w:val="1"/>
          <w:numId w:val="221"/>
        </w:numPr>
        <w:tabs>
          <w:tab w:val="left" w:pos="2454"/>
        </w:tabs>
        <w:spacing w:before="7" w:line="268" w:lineRule="auto"/>
        <w:ind w:right="855" w:firstLine="710"/>
        <w:rPr>
          <w:sz w:val="20"/>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67204" w:rsidRDefault="00267204">
      <w:pPr>
        <w:pStyle w:val="a3"/>
        <w:spacing w:before="64"/>
        <w:ind w:left="0" w:firstLine="0"/>
        <w:jc w:val="left"/>
      </w:pPr>
    </w:p>
    <w:p w:rsidR="00267204" w:rsidRDefault="00CD0299">
      <w:pPr>
        <w:pStyle w:val="2"/>
        <w:jc w:val="both"/>
      </w:pPr>
      <w:r>
        <w:t>МЕТАПРЕДМЕТНЫЕ</w:t>
      </w:r>
      <w:r>
        <w:rPr>
          <w:spacing w:val="-4"/>
        </w:rPr>
        <w:t xml:space="preserve"> </w:t>
      </w:r>
      <w:r>
        <w:rPr>
          <w:spacing w:val="-2"/>
        </w:rPr>
        <w:t>РЕЗУЛЬТАТЫ</w:t>
      </w:r>
    </w:p>
    <w:p w:rsidR="00267204" w:rsidRDefault="00CD0299">
      <w:pPr>
        <w:pStyle w:val="a3"/>
        <w:spacing w:before="36" w:line="268" w:lineRule="auto"/>
        <w:ind w:right="843"/>
      </w:pPr>
      <w:r>
        <w:t>В результате изучения предмета «Русский язык» на уровне начального общего образования у обучающегося будут сформированы следующие познавательные универсальные учебные действия.</w:t>
      </w:r>
    </w:p>
    <w:p w:rsidR="00267204" w:rsidRDefault="00267204">
      <w:pPr>
        <w:pStyle w:val="a3"/>
        <w:spacing w:before="57"/>
        <w:ind w:left="0" w:firstLine="0"/>
        <w:jc w:val="left"/>
      </w:pPr>
    </w:p>
    <w:p w:rsidR="00267204" w:rsidRDefault="00CD0299">
      <w:pPr>
        <w:spacing w:line="268" w:lineRule="auto"/>
        <w:ind w:left="2134" w:right="2807" w:hanging="10"/>
        <w:rPr>
          <w:sz w:val="24"/>
        </w:rPr>
      </w:pPr>
      <w:r>
        <w:rPr>
          <w:b/>
          <w:sz w:val="24"/>
        </w:rPr>
        <w:t>Познавательные</w:t>
      </w:r>
      <w:r>
        <w:rPr>
          <w:b/>
          <w:spacing w:val="-9"/>
          <w:sz w:val="24"/>
        </w:rPr>
        <w:t xml:space="preserve"> </w:t>
      </w:r>
      <w:r>
        <w:rPr>
          <w:b/>
          <w:sz w:val="24"/>
        </w:rPr>
        <w:t>универсальные</w:t>
      </w:r>
      <w:r>
        <w:rPr>
          <w:b/>
          <w:spacing w:val="-9"/>
          <w:sz w:val="24"/>
        </w:rPr>
        <w:t xml:space="preserve"> </w:t>
      </w:r>
      <w:r>
        <w:rPr>
          <w:b/>
          <w:sz w:val="24"/>
        </w:rPr>
        <w:t>учебные</w:t>
      </w:r>
      <w:r>
        <w:rPr>
          <w:b/>
          <w:spacing w:val="-9"/>
          <w:sz w:val="24"/>
        </w:rPr>
        <w:t xml:space="preserve"> </w:t>
      </w:r>
      <w:r>
        <w:rPr>
          <w:b/>
          <w:sz w:val="24"/>
        </w:rPr>
        <w:t>действия</w:t>
      </w:r>
      <w:r>
        <w:rPr>
          <w:b/>
          <w:spacing w:val="-3"/>
          <w:sz w:val="24"/>
        </w:rPr>
        <w:t xml:space="preserve"> </w:t>
      </w:r>
      <w:r>
        <w:rPr>
          <w:i/>
          <w:sz w:val="24"/>
        </w:rPr>
        <w:t>Базовые логические действия</w:t>
      </w:r>
      <w:r>
        <w:rPr>
          <w:sz w:val="24"/>
        </w:rPr>
        <w:t>:</w:t>
      </w:r>
    </w:p>
    <w:p w:rsidR="00267204" w:rsidRDefault="00267204">
      <w:pPr>
        <w:spacing w:line="268" w:lineRule="auto"/>
        <w:rPr>
          <w:sz w:val="24"/>
        </w:rPr>
        <w:sectPr w:rsidR="00267204">
          <w:pgSz w:w="11910" w:h="16840"/>
          <w:pgMar w:top="1080" w:right="0" w:bottom="1780" w:left="283" w:header="0" w:footer="1515" w:gutter="0"/>
          <w:cols w:space="720"/>
        </w:sectPr>
      </w:pPr>
    </w:p>
    <w:p w:rsidR="00267204" w:rsidRDefault="00267204">
      <w:pPr>
        <w:pStyle w:val="a4"/>
        <w:numPr>
          <w:ilvl w:val="1"/>
          <w:numId w:val="221"/>
        </w:numPr>
        <w:tabs>
          <w:tab w:val="left" w:pos="2326"/>
        </w:tabs>
        <w:spacing w:before="63"/>
        <w:ind w:left="2326" w:hanging="199"/>
        <w:jc w:val="left"/>
        <w:rPr>
          <w:sz w:val="18"/>
        </w:rPr>
      </w:pPr>
    </w:p>
    <w:p w:rsidR="00267204" w:rsidRDefault="00CD0299">
      <w:pPr>
        <w:pStyle w:val="a4"/>
        <w:numPr>
          <w:ilvl w:val="1"/>
          <w:numId w:val="221"/>
        </w:numPr>
        <w:tabs>
          <w:tab w:val="left" w:pos="2401"/>
        </w:tabs>
        <w:spacing w:before="16" w:line="268" w:lineRule="auto"/>
        <w:ind w:right="849" w:firstLine="710"/>
        <w:rPr>
          <w:sz w:val="20"/>
        </w:rPr>
      </w:pPr>
      <w:r>
        <w:rPr>
          <w:sz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w:t>
      </w:r>
      <w:r>
        <w:rPr>
          <w:spacing w:val="-2"/>
          <w:sz w:val="24"/>
        </w:rPr>
        <w:t>единиц;</w:t>
      </w:r>
    </w:p>
    <w:p w:rsidR="00267204" w:rsidRDefault="00CD0299">
      <w:pPr>
        <w:pStyle w:val="a4"/>
        <w:numPr>
          <w:ilvl w:val="1"/>
          <w:numId w:val="221"/>
        </w:numPr>
        <w:tabs>
          <w:tab w:val="left" w:pos="2832"/>
        </w:tabs>
        <w:spacing w:before="10"/>
        <w:ind w:left="2832" w:hanging="698"/>
        <w:rPr>
          <w:sz w:val="20"/>
        </w:rPr>
      </w:pPr>
      <w:r>
        <w:rPr>
          <w:sz w:val="24"/>
        </w:rPr>
        <w:t>объединять</w:t>
      </w:r>
      <w:r>
        <w:rPr>
          <w:spacing w:val="-6"/>
          <w:sz w:val="24"/>
        </w:rPr>
        <w:t xml:space="preserve"> </w:t>
      </w:r>
      <w:r>
        <w:rPr>
          <w:sz w:val="24"/>
        </w:rPr>
        <w:t>объекты</w:t>
      </w:r>
      <w:r>
        <w:rPr>
          <w:spacing w:val="-3"/>
          <w:sz w:val="24"/>
        </w:rPr>
        <w:t xml:space="preserve"> </w:t>
      </w:r>
      <w:r>
        <w:rPr>
          <w:sz w:val="24"/>
        </w:rPr>
        <w:t>(языковые</w:t>
      </w:r>
      <w:r>
        <w:rPr>
          <w:spacing w:val="-6"/>
          <w:sz w:val="24"/>
        </w:rPr>
        <w:t xml:space="preserve"> </w:t>
      </w:r>
      <w:r>
        <w:rPr>
          <w:sz w:val="24"/>
        </w:rPr>
        <w:t>единицы)</w:t>
      </w:r>
      <w:r>
        <w:rPr>
          <w:spacing w:val="-5"/>
          <w:sz w:val="24"/>
        </w:rPr>
        <w:t xml:space="preserve"> </w:t>
      </w:r>
      <w:r>
        <w:rPr>
          <w:sz w:val="24"/>
        </w:rPr>
        <w:t>по</w:t>
      </w:r>
      <w:r>
        <w:rPr>
          <w:spacing w:val="-3"/>
          <w:sz w:val="24"/>
        </w:rPr>
        <w:t xml:space="preserve"> </w:t>
      </w:r>
      <w:r>
        <w:rPr>
          <w:sz w:val="24"/>
        </w:rPr>
        <w:t>определѐнному</w:t>
      </w:r>
      <w:r>
        <w:rPr>
          <w:spacing w:val="-8"/>
          <w:sz w:val="24"/>
        </w:rPr>
        <w:t xml:space="preserve"> </w:t>
      </w:r>
      <w:r>
        <w:rPr>
          <w:spacing w:val="-2"/>
          <w:sz w:val="24"/>
        </w:rPr>
        <w:t>признаку;</w:t>
      </w:r>
    </w:p>
    <w:p w:rsidR="00267204" w:rsidRDefault="00CD0299">
      <w:pPr>
        <w:pStyle w:val="a4"/>
        <w:numPr>
          <w:ilvl w:val="1"/>
          <w:numId w:val="221"/>
        </w:numPr>
        <w:tabs>
          <w:tab w:val="left" w:pos="2373"/>
        </w:tabs>
        <w:spacing w:before="41" w:line="268" w:lineRule="auto"/>
        <w:ind w:right="843" w:firstLine="710"/>
        <w:rPr>
          <w:sz w:val="20"/>
        </w:rPr>
      </w:pPr>
      <w:r>
        <w:rPr>
          <w:sz w:val="24"/>
        </w:rPr>
        <w:t>определять существенный</w:t>
      </w:r>
      <w:r>
        <w:rPr>
          <w:spacing w:val="-3"/>
          <w:sz w:val="24"/>
        </w:rPr>
        <w:t xml:space="preserve"> </w:t>
      </w:r>
      <w:r>
        <w:rPr>
          <w:sz w:val="24"/>
        </w:rPr>
        <w:t>признак</w:t>
      </w:r>
      <w:r>
        <w:rPr>
          <w:spacing w:val="-2"/>
          <w:sz w:val="24"/>
        </w:rPr>
        <w:t xml:space="preserve"> </w:t>
      </w:r>
      <w:r>
        <w:rPr>
          <w:sz w:val="24"/>
        </w:rPr>
        <w:t>для классификации языковых единиц (звуков, частей речи, предложений, текстов); классифицировать языковые единицы;</w:t>
      </w:r>
    </w:p>
    <w:p w:rsidR="00267204" w:rsidRDefault="00CD0299">
      <w:pPr>
        <w:pStyle w:val="a4"/>
        <w:numPr>
          <w:ilvl w:val="1"/>
          <w:numId w:val="221"/>
        </w:numPr>
        <w:tabs>
          <w:tab w:val="left" w:pos="2445"/>
        </w:tabs>
        <w:spacing w:before="8" w:line="268" w:lineRule="auto"/>
        <w:ind w:right="855" w:firstLine="710"/>
        <w:rPr>
          <w:sz w:val="20"/>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67204" w:rsidRDefault="00CD0299">
      <w:pPr>
        <w:pStyle w:val="a4"/>
        <w:numPr>
          <w:ilvl w:val="1"/>
          <w:numId w:val="221"/>
        </w:numPr>
        <w:tabs>
          <w:tab w:val="left" w:pos="2397"/>
        </w:tabs>
        <w:spacing w:before="5" w:line="268" w:lineRule="auto"/>
        <w:ind w:right="860" w:firstLine="710"/>
        <w:rPr>
          <w:sz w:val="20"/>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rsidR="00267204" w:rsidRDefault="00CD0299">
      <w:pPr>
        <w:pStyle w:val="a4"/>
        <w:numPr>
          <w:ilvl w:val="1"/>
          <w:numId w:val="221"/>
        </w:numPr>
        <w:tabs>
          <w:tab w:val="left" w:pos="2502"/>
        </w:tabs>
        <w:spacing w:before="9" w:line="266" w:lineRule="auto"/>
        <w:ind w:right="846" w:firstLine="710"/>
        <w:rPr>
          <w:sz w:val="20"/>
        </w:rPr>
      </w:pPr>
      <w:r>
        <w:rPr>
          <w:sz w:val="24"/>
        </w:rPr>
        <w:t>устанавливать причинно-следственные связи в ситуациях наблюдения за языковым материалом, делать выводы.</w:t>
      </w:r>
    </w:p>
    <w:p w:rsidR="00267204" w:rsidRDefault="00CD0299">
      <w:pPr>
        <w:spacing w:before="13"/>
        <w:ind w:left="2124"/>
        <w:jc w:val="both"/>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67204" w:rsidRDefault="00CD0299">
      <w:pPr>
        <w:pStyle w:val="a4"/>
        <w:numPr>
          <w:ilvl w:val="1"/>
          <w:numId w:val="221"/>
        </w:numPr>
        <w:tabs>
          <w:tab w:val="left" w:pos="2435"/>
        </w:tabs>
        <w:spacing w:before="41" w:line="268" w:lineRule="auto"/>
        <w:ind w:right="846" w:firstLine="710"/>
        <w:jc w:val="left"/>
        <w:rPr>
          <w:sz w:val="20"/>
        </w:rPr>
      </w:pP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планировать</w:t>
      </w:r>
      <w:r>
        <w:rPr>
          <w:spacing w:val="40"/>
          <w:sz w:val="24"/>
        </w:rPr>
        <w:t xml:space="preserve"> </w:t>
      </w:r>
      <w:r>
        <w:rPr>
          <w:sz w:val="24"/>
        </w:rPr>
        <w:t>изменения</w:t>
      </w:r>
      <w:r>
        <w:rPr>
          <w:spacing w:val="40"/>
          <w:sz w:val="24"/>
        </w:rPr>
        <w:t xml:space="preserve"> </w:t>
      </w:r>
      <w:r>
        <w:rPr>
          <w:sz w:val="24"/>
        </w:rPr>
        <w:t>языкового объекта, речевой ситуации;</w:t>
      </w:r>
    </w:p>
    <w:p w:rsidR="00267204" w:rsidRDefault="00CD0299">
      <w:pPr>
        <w:pStyle w:val="a4"/>
        <w:numPr>
          <w:ilvl w:val="1"/>
          <w:numId w:val="221"/>
        </w:numPr>
        <w:tabs>
          <w:tab w:val="left" w:pos="2485"/>
        </w:tabs>
        <w:spacing w:before="8" w:line="268" w:lineRule="auto"/>
        <w:ind w:right="845" w:firstLine="710"/>
        <w:jc w:val="left"/>
        <w:rPr>
          <w:sz w:val="20"/>
        </w:rPr>
      </w:pPr>
      <w:r>
        <w:rPr>
          <w:sz w:val="24"/>
        </w:rPr>
        <w:t>сравнивать</w:t>
      </w:r>
      <w:r>
        <w:rPr>
          <w:spacing w:val="80"/>
          <w:sz w:val="24"/>
        </w:rPr>
        <w:t xml:space="preserve"> </w:t>
      </w:r>
      <w:r>
        <w:rPr>
          <w:sz w:val="24"/>
        </w:rPr>
        <w:t>несколько</w:t>
      </w:r>
      <w:r>
        <w:rPr>
          <w:spacing w:val="80"/>
          <w:sz w:val="24"/>
        </w:rPr>
        <w:t xml:space="preserve"> </w:t>
      </w:r>
      <w:r>
        <w:rPr>
          <w:sz w:val="24"/>
        </w:rPr>
        <w:t>вариантов</w:t>
      </w:r>
      <w:r>
        <w:rPr>
          <w:spacing w:val="80"/>
          <w:sz w:val="24"/>
        </w:rPr>
        <w:t xml:space="preserve"> </w:t>
      </w:r>
      <w:r>
        <w:rPr>
          <w:sz w:val="24"/>
        </w:rPr>
        <w:t>выполнения</w:t>
      </w:r>
      <w:r>
        <w:rPr>
          <w:spacing w:val="80"/>
          <w:sz w:val="24"/>
        </w:rPr>
        <w:t xml:space="preserve"> </w:t>
      </w:r>
      <w:r>
        <w:rPr>
          <w:sz w:val="24"/>
        </w:rPr>
        <w:t>задания,</w:t>
      </w:r>
      <w:r>
        <w:rPr>
          <w:spacing w:val="80"/>
          <w:sz w:val="24"/>
        </w:rPr>
        <w:t xml:space="preserve"> </w:t>
      </w:r>
      <w:r>
        <w:rPr>
          <w:sz w:val="24"/>
        </w:rPr>
        <w:t>выбирать</w:t>
      </w:r>
      <w:r>
        <w:rPr>
          <w:spacing w:val="80"/>
          <w:sz w:val="24"/>
        </w:rPr>
        <w:t xml:space="preserve"> </w:t>
      </w:r>
      <w:r>
        <w:rPr>
          <w:sz w:val="24"/>
        </w:rPr>
        <w:t>наиболее целесообразный (на основе предложенных критериев);</w:t>
      </w:r>
    </w:p>
    <w:p w:rsidR="00267204" w:rsidRDefault="00CD0299">
      <w:pPr>
        <w:pStyle w:val="a4"/>
        <w:numPr>
          <w:ilvl w:val="1"/>
          <w:numId w:val="221"/>
        </w:numPr>
        <w:tabs>
          <w:tab w:val="left" w:pos="2834"/>
          <w:tab w:val="left" w:pos="4210"/>
          <w:tab w:val="left" w:pos="4772"/>
          <w:tab w:val="left" w:pos="6716"/>
          <w:tab w:val="left" w:pos="7628"/>
          <w:tab w:val="left" w:pos="9047"/>
        </w:tabs>
        <w:spacing w:before="11"/>
        <w:ind w:left="2834" w:hanging="700"/>
        <w:jc w:val="left"/>
        <w:rPr>
          <w:sz w:val="20"/>
        </w:rPr>
      </w:pPr>
      <w:r>
        <w:rPr>
          <w:spacing w:val="-2"/>
          <w:sz w:val="24"/>
        </w:rPr>
        <w:t>проводить</w:t>
      </w:r>
      <w:r>
        <w:rPr>
          <w:sz w:val="24"/>
        </w:rPr>
        <w:tab/>
      </w:r>
      <w:r>
        <w:rPr>
          <w:spacing w:val="-5"/>
          <w:sz w:val="24"/>
        </w:rPr>
        <w:t>по</w:t>
      </w:r>
      <w:r>
        <w:rPr>
          <w:sz w:val="24"/>
        </w:rPr>
        <w:tab/>
      </w:r>
      <w:r>
        <w:rPr>
          <w:spacing w:val="-2"/>
          <w:sz w:val="24"/>
        </w:rPr>
        <w:t>предложенному</w:t>
      </w:r>
      <w:r>
        <w:rPr>
          <w:sz w:val="24"/>
        </w:rPr>
        <w:tab/>
      </w:r>
      <w:r>
        <w:rPr>
          <w:spacing w:val="-4"/>
          <w:sz w:val="24"/>
        </w:rPr>
        <w:t>плану</w:t>
      </w:r>
      <w:r>
        <w:rPr>
          <w:sz w:val="24"/>
        </w:rPr>
        <w:tab/>
      </w:r>
      <w:r>
        <w:rPr>
          <w:spacing w:val="-2"/>
          <w:sz w:val="24"/>
        </w:rPr>
        <w:t>несложное</w:t>
      </w:r>
      <w:r>
        <w:rPr>
          <w:sz w:val="24"/>
        </w:rPr>
        <w:tab/>
      </w:r>
      <w:r>
        <w:rPr>
          <w:spacing w:val="-2"/>
          <w:sz w:val="24"/>
        </w:rPr>
        <w:t>лингвистическое</w:t>
      </w:r>
    </w:p>
    <w:p w:rsidR="00267204" w:rsidRDefault="00267204">
      <w:pPr>
        <w:pStyle w:val="a4"/>
        <w:jc w:val="left"/>
        <w:rPr>
          <w:sz w:val="20"/>
        </w:rPr>
        <w:sectPr w:rsidR="00267204">
          <w:pgSz w:w="11910" w:h="16840"/>
          <w:pgMar w:top="1080" w:right="0" w:bottom="1780" w:left="283" w:header="0" w:footer="1515" w:gutter="0"/>
          <w:cols w:space="720"/>
        </w:sectPr>
      </w:pPr>
    </w:p>
    <w:p w:rsidR="00267204" w:rsidRDefault="00CD0299">
      <w:pPr>
        <w:pStyle w:val="a3"/>
        <w:spacing w:before="79"/>
        <w:ind w:firstLine="0"/>
      </w:pPr>
      <w:r>
        <w:lastRenderedPageBreak/>
        <w:t>мини-исследование,</w:t>
      </w:r>
      <w:r>
        <w:rPr>
          <w:spacing w:val="-5"/>
        </w:rPr>
        <w:t xml:space="preserve"> </w:t>
      </w:r>
      <w:r>
        <w:t>выполнять</w:t>
      </w:r>
      <w:r>
        <w:rPr>
          <w:spacing w:val="-3"/>
        </w:rPr>
        <w:t xml:space="preserve"> </w:t>
      </w:r>
      <w:r>
        <w:t>по</w:t>
      </w:r>
      <w:r>
        <w:rPr>
          <w:spacing w:val="-5"/>
        </w:rPr>
        <w:t xml:space="preserve"> </w:t>
      </w:r>
      <w:r>
        <w:t>предложенному</w:t>
      </w:r>
      <w:r>
        <w:rPr>
          <w:spacing w:val="-8"/>
        </w:rPr>
        <w:t xml:space="preserve"> </w:t>
      </w:r>
      <w:r>
        <w:t>плану</w:t>
      </w:r>
      <w:r>
        <w:rPr>
          <w:spacing w:val="-7"/>
        </w:rPr>
        <w:t xml:space="preserve"> </w:t>
      </w:r>
      <w:r>
        <w:t>проектное</w:t>
      </w:r>
      <w:r>
        <w:rPr>
          <w:spacing w:val="-3"/>
        </w:rPr>
        <w:t xml:space="preserve"> </w:t>
      </w:r>
      <w:r>
        <w:rPr>
          <w:spacing w:val="-2"/>
        </w:rPr>
        <w:t>задание;</w:t>
      </w:r>
    </w:p>
    <w:p w:rsidR="00267204" w:rsidRDefault="00CD0299">
      <w:pPr>
        <w:pStyle w:val="a4"/>
        <w:numPr>
          <w:ilvl w:val="1"/>
          <w:numId w:val="221"/>
        </w:numPr>
        <w:tabs>
          <w:tab w:val="left" w:pos="2517"/>
        </w:tabs>
        <w:spacing w:before="41" w:line="268" w:lineRule="auto"/>
        <w:ind w:right="852" w:firstLine="710"/>
        <w:rPr>
          <w:sz w:val="20"/>
        </w:rPr>
      </w:pPr>
      <w:r>
        <w:rPr>
          <w:sz w:val="24"/>
        </w:rPr>
        <w:t>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w:t>
      </w:r>
      <w:r>
        <w:rPr>
          <w:spacing w:val="40"/>
          <w:sz w:val="24"/>
        </w:rPr>
        <w:t xml:space="preserve"> </w:t>
      </w:r>
      <w:r>
        <w:rPr>
          <w:sz w:val="24"/>
        </w:rPr>
        <w:t>анализа предложенного языкового материала;</w:t>
      </w:r>
    </w:p>
    <w:p w:rsidR="00267204" w:rsidRDefault="00CD0299">
      <w:pPr>
        <w:pStyle w:val="a4"/>
        <w:numPr>
          <w:ilvl w:val="1"/>
          <w:numId w:val="221"/>
        </w:numPr>
        <w:tabs>
          <w:tab w:val="left" w:pos="2430"/>
        </w:tabs>
        <w:spacing w:before="4" w:line="268" w:lineRule="auto"/>
        <w:ind w:right="845" w:firstLine="710"/>
        <w:rPr>
          <w:sz w:val="20"/>
        </w:rPr>
      </w:pPr>
      <w:r>
        <w:rPr>
          <w:sz w:val="24"/>
        </w:rPr>
        <w:t>прогнозировать возможное развитие процессов, событий и их последствия в аналогичных или сходных ситуациях.</w:t>
      </w:r>
    </w:p>
    <w:p w:rsidR="00267204" w:rsidRDefault="00CD0299">
      <w:pPr>
        <w:spacing w:before="9"/>
        <w:ind w:left="2124"/>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67204" w:rsidRDefault="00CD0299">
      <w:pPr>
        <w:pStyle w:val="a4"/>
        <w:numPr>
          <w:ilvl w:val="1"/>
          <w:numId w:val="221"/>
        </w:numPr>
        <w:tabs>
          <w:tab w:val="left" w:pos="2437"/>
        </w:tabs>
        <w:spacing w:before="41" w:line="268" w:lineRule="auto"/>
        <w:ind w:right="847" w:firstLine="710"/>
        <w:rPr>
          <w:sz w:val="20"/>
        </w:rPr>
      </w:pPr>
      <w:r>
        <w:rPr>
          <w:sz w:val="24"/>
        </w:rPr>
        <w:t>выбирать источник получения информации: нужный словарь для получения запрашиваемой информации, для уточнения;</w:t>
      </w:r>
    </w:p>
    <w:p w:rsidR="00267204" w:rsidRDefault="00CD0299">
      <w:pPr>
        <w:pStyle w:val="a4"/>
        <w:numPr>
          <w:ilvl w:val="1"/>
          <w:numId w:val="221"/>
        </w:numPr>
        <w:tabs>
          <w:tab w:val="left" w:pos="2505"/>
        </w:tabs>
        <w:spacing w:before="8" w:line="268" w:lineRule="auto"/>
        <w:ind w:right="845" w:firstLine="710"/>
        <w:rPr>
          <w:sz w:val="20"/>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267204" w:rsidRDefault="00CD0299">
      <w:pPr>
        <w:pStyle w:val="a4"/>
        <w:numPr>
          <w:ilvl w:val="1"/>
          <w:numId w:val="221"/>
        </w:numPr>
        <w:tabs>
          <w:tab w:val="left" w:pos="2370"/>
        </w:tabs>
        <w:spacing w:before="11" w:line="268" w:lineRule="auto"/>
        <w:ind w:right="852" w:firstLine="710"/>
        <w:rPr>
          <w:sz w:val="20"/>
        </w:rPr>
      </w:pPr>
      <w:r>
        <w:rPr>
          <w:sz w:val="24"/>
        </w:rPr>
        <w:t>распознавать</w:t>
      </w:r>
      <w:r>
        <w:rPr>
          <w:spacing w:val="-3"/>
          <w:sz w:val="24"/>
        </w:rPr>
        <w:t xml:space="preserve"> </w:t>
      </w:r>
      <w:r>
        <w:rPr>
          <w:sz w:val="24"/>
        </w:rPr>
        <w:t>достоверную</w:t>
      </w:r>
      <w:r>
        <w:rPr>
          <w:spacing w:val="-3"/>
          <w:sz w:val="24"/>
        </w:rPr>
        <w:t xml:space="preserve"> </w:t>
      </w:r>
      <w:r>
        <w:rPr>
          <w:sz w:val="24"/>
        </w:rPr>
        <w:t>и</w:t>
      </w:r>
      <w:r>
        <w:rPr>
          <w:spacing w:val="-2"/>
          <w:sz w:val="24"/>
        </w:rPr>
        <w:t xml:space="preserve"> </w:t>
      </w:r>
      <w:r>
        <w:rPr>
          <w:sz w:val="24"/>
        </w:rPr>
        <w:t>недостоверную</w:t>
      </w:r>
      <w:r>
        <w:rPr>
          <w:spacing w:val="-3"/>
          <w:sz w:val="24"/>
        </w:rPr>
        <w:t xml:space="preserve"> </w:t>
      </w:r>
      <w:r>
        <w:rPr>
          <w:sz w:val="24"/>
        </w:rPr>
        <w:t>информацию</w:t>
      </w:r>
      <w:r>
        <w:rPr>
          <w:spacing w:val="-3"/>
          <w:sz w:val="24"/>
        </w:rPr>
        <w:t xml:space="preserve"> </w:t>
      </w:r>
      <w:r>
        <w:rPr>
          <w:sz w:val="24"/>
        </w:rPr>
        <w:t>самостоятельно</w:t>
      </w:r>
      <w:r>
        <w:rPr>
          <w:spacing w:val="-5"/>
          <w:sz w:val="24"/>
        </w:rPr>
        <w:t xml:space="preserve"> </w:t>
      </w:r>
      <w:r>
        <w:rPr>
          <w:sz w:val="24"/>
        </w:rPr>
        <w:t>или</w:t>
      </w:r>
      <w:r>
        <w:rPr>
          <w:spacing w:val="-4"/>
          <w:sz w:val="24"/>
        </w:rPr>
        <w:t xml:space="preserve"> </w:t>
      </w:r>
      <w:r>
        <w:rPr>
          <w:sz w:val="24"/>
        </w:rPr>
        <w:t>на основании предложенного учителем способа еѐ проверки (обращаясь к словарям, справочникам, учебнику);</w:t>
      </w:r>
    </w:p>
    <w:p w:rsidR="00267204" w:rsidRDefault="00CD0299">
      <w:pPr>
        <w:pStyle w:val="a4"/>
        <w:numPr>
          <w:ilvl w:val="1"/>
          <w:numId w:val="221"/>
        </w:numPr>
        <w:tabs>
          <w:tab w:val="left" w:pos="2490"/>
        </w:tabs>
        <w:spacing w:before="6" w:line="268" w:lineRule="auto"/>
        <w:ind w:right="847" w:firstLine="710"/>
        <w:rPr>
          <w:sz w:val="20"/>
        </w:rPr>
      </w:pPr>
      <w:r>
        <w:rPr>
          <w:sz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«Интернете» (информации о написании и произношении слова, о значении слова, о происхождении слова, о синонимах </w:t>
      </w:r>
      <w:r>
        <w:rPr>
          <w:spacing w:val="-2"/>
          <w:sz w:val="24"/>
        </w:rPr>
        <w:t>слова);</w:t>
      </w:r>
    </w:p>
    <w:p w:rsidR="00267204" w:rsidRDefault="00CD0299">
      <w:pPr>
        <w:pStyle w:val="a4"/>
        <w:numPr>
          <w:ilvl w:val="1"/>
          <w:numId w:val="221"/>
        </w:numPr>
        <w:tabs>
          <w:tab w:val="left" w:pos="2538"/>
        </w:tabs>
        <w:spacing w:before="3" w:line="268" w:lineRule="auto"/>
        <w:ind w:right="849" w:firstLine="710"/>
        <w:rPr>
          <w:sz w:val="20"/>
        </w:rPr>
      </w:pPr>
      <w:r>
        <w:rPr>
          <w:sz w:val="24"/>
        </w:rPr>
        <w:t>анализировать и создавать текстовую, видео-, графическую, звуковую информацию в соответствии с учебной задачей;</w:t>
      </w:r>
    </w:p>
    <w:p w:rsidR="00267204" w:rsidRDefault="00CD0299">
      <w:pPr>
        <w:pStyle w:val="a4"/>
        <w:numPr>
          <w:ilvl w:val="1"/>
          <w:numId w:val="221"/>
        </w:numPr>
        <w:tabs>
          <w:tab w:val="left" w:pos="2373"/>
        </w:tabs>
        <w:spacing w:before="8" w:line="268" w:lineRule="auto"/>
        <w:ind w:right="854" w:firstLine="710"/>
        <w:rPr>
          <w:sz w:val="20"/>
        </w:rPr>
      </w:pPr>
      <w:r>
        <w:rPr>
          <w:sz w:val="24"/>
        </w:rPr>
        <w:t>понимать</w:t>
      </w:r>
      <w:r>
        <w:rPr>
          <w:spacing w:val="-2"/>
          <w:sz w:val="24"/>
        </w:rPr>
        <w:t xml:space="preserve"> </w:t>
      </w:r>
      <w:r>
        <w:rPr>
          <w:sz w:val="24"/>
        </w:rPr>
        <w:t>лингвистическую информацию,</w:t>
      </w:r>
      <w:r>
        <w:rPr>
          <w:spacing w:val="-3"/>
          <w:sz w:val="24"/>
        </w:rPr>
        <w:t xml:space="preserve"> </w:t>
      </w:r>
      <w:r>
        <w:rPr>
          <w:sz w:val="24"/>
        </w:rPr>
        <w:t>зафиксированную в</w:t>
      </w:r>
      <w:r>
        <w:rPr>
          <w:spacing w:val="-1"/>
          <w:sz w:val="24"/>
        </w:rPr>
        <w:t xml:space="preserve"> </w:t>
      </w:r>
      <w:r>
        <w:rPr>
          <w:sz w:val="24"/>
        </w:rPr>
        <w:t>виде</w:t>
      </w:r>
      <w:r>
        <w:rPr>
          <w:spacing w:val="-2"/>
          <w:sz w:val="24"/>
        </w:rPr>
        <w:t xml:space="preserve"> </w:t>
      </w:r>
      <w:r>
        <w:rPr>
          <w:sz w:val="24"/>
        </w:rPr>
        <w:t>таблиц,</w:t>
      </w:r>
      <w:r>
        <w:rPr>
          <w:spacing w:val="-3"/>
          <w:sz w:val="24"/>
        </w:rPr>
        <w:t xml:space="preserve"> </w:t>
      </w:r>
      <w:r>
        <w:rPr>
          <w:sz w:val="24"/>
        </w:rPr>
        <w:t xml:space="preserve">схем; самостоятельно создавать схемы, таблицы для представления лингвистической </w:t>
      </w:r>
      <w:r>
        <w:rPr>
          <w:spacing w:val="-2"/>
          <w:sz w:val="24"/>
        </w:rPr>
        <w:t>информации.</w:t>
      </w:r>
    </w:p>
    <w:p w:rsidR="00267204" w:rsidRDefault="00267204">
      <w:pPr>
        <w:pStyle w:val="a3"/>
        <w:spacing w:before="59"/>
        <w:ind w:left="0" w:firstLine="0"/>
        <w:jc w:val="left"/>
      </w:pPr>
    </w:p>
    <w:p w:rsidR="00267204" w:rsidRDefault="00CD0299">
      <w:pPr>
        <w:pStyle w:val="3"/>
        <w:spacing w:before="1"/>
        <w:ind w:left="2124"/>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267204" w:rsidRDefault="00CD0299">
      <w:pPr>
        <w:pStyle w:val="a3"/>
        <w:spacing w:before="36" w:line="268" w:lineRule="auto"/>
        <w:ind w:right="860"/>
      </w:pPr>
      <w:r>
        <w:t>К концу обучения на уровне начального общего образования у обучающегося формируются коммуникативные универсальные учебные действия с учетом уровня развития их устной речи.</w:t>
      </w:r>
    </w:p>
    <w:p w:rsidR="00267204" w:rsidRDefault="00CD0299">
      <w:pPr>
        <w:spacing w:before="6"/>
        <w:ind w:left="2124"/>
        <w:rPr>
          <w:i/>
          <w:sz w:val="24"/>
        </w:rPr>
      </w:pPr>
      <w:r>
        <w:rPr>
          <w:i/>
          <w:spacing w:val="-2"/>
          <w:sz w:val="24"/>
        </w:rPr>
        <w:t>Общение:</w:t>
      </w:r>
    </w:p>
    <w:p w:rsidR="00267204" w:rsidRDefault="00CD0299">
      <w:pPr>
        <w:pStyle w:val="a4"/>
        <w:numPr>
          <w:ilvl w:val="1"/>
          <w:numId w:val="221"/>
        </w:numPr>
        <w:tabs>
          <w:tab w:val="left" w:pos="2411"/>
        </w:tabs>
        <w:spacing w:before="41" w:line="268" w:lineRule="auto"/>
        <w:ind w:right="852" w:firstLine="710"/>
        <w:rPr>
          <w:sz w:val="20"/>
        </w:rPr>
      </w:pPr>
      <w:r>
        <w:rPr>
          <w:sz w:val="24"/>
        </w:rPr>
        <w:t>воспринимать и формулировать суждения, выражать эмоции в соответствии с целями и условиями общения в знакомой среде (при наличии возможности с учетом уровня развития устной речи);</w:t>
      </w:r>
    </w:p>
    <w:p w:rsidR="00267204" w:rsidRDefault="00CD0299">
      <w:pPr>
        <w:pStyle w:val="a4"/>
        <w:numPr>
          <w:ilvl w:val="1"/>
          <w:numId w:val="221"/>
        </w:numPr>
        <w:tabs>
          <w:tab w:val="left" w:pos="2392"/>
        </w:tabs>
        <w:spacing w:before="9" w:line="268" w:lineRule="auto"/>
        <w:ind w:right="858" w:firstLine="710"/>
        <w:rPr>
          <w:sz w:val="20"/>
        </w:rPr>
      </w:pPr>
      <w:r>
        <w:rPr>
          <w:sz w:val="24"/>
        </w:rPr>
        <w:t>проявлять уважительное отношение к собеседнику, соблюдать правила ведения диалога и дискуссии (при наличии возможности с учетом уровня развития устной речи);</w:t>
      </w:r>
    </w:p>
    <w:p w:rsidR="00267204" w:rsidRDefault="00CD0299">
      <w:pPr>
        <w:pStyle w:val="a4"/>
        <w:numPr>
          <w:ilvl w:val="1"/>
          <w:numId w:val="221"/>
        </w:numPr>
        <w:tabs>
          <w:tab w:val="left" w:pos="2832"/>
        </w:tabs>
        <w:spacing w:before="11"/>
        <w:ind w:left="2832" w:hanging="698"/>
        <w:rPr>
          <w:sz w:val="20"/>
        </w:rPr>
      </w:pPr>
      <w:r>
        <w:rPr>
          <w:sz w:val="24"/>
        </w:rPr>
        <w:t>признавать</w:t>
      </w:r>
      <w:r>
        <w:rPr>
          <w:spacing w:val="-7"/>
          <w:sz w:val="24"/>
        </w:rPr>
        <w:t xml:space="preserve"> </w:t>
      </w:r>
      <w:r>
        <w:rPr>
          <w:sz w:val="24"/>
        </w:rPr>
        <w:t>возможность</w:t>
      </w:r>
      <w:r>
        <w:rPr>
          <w:spacing w:val="-5"/>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6"/>
          <w:sz w:val="24"/>
        </w:rPr>
        <w:t xml:space="preserve"> </w:t>
      </w:r>
      <w:r>
        <w:rPr>
          <w:spacing w:val="-2"/>
          <w:sz w:val="24"/>
        </w:rPr>
        <w:t>зрения;</w:t>
      </w:r>
    </w:p>
    <w:p w:rsidR="00267204" w:rsidRDefault="00CD0299">
      <w:pPr>
        <w:pStyle w:val="a4"/>
        <w:numPr>
          <w:ilvl w:val="1"/>
          <w:numId w:val="221"/>
        </w:numPr>
        <w:tabs>
          <w:tab w:val="left" w:pos="2505"/>
        </w:tabs>
        <w:spacing w:before="40" w:line="268" w:lineRule="auto"/>
        <w:ind w:right="847" w:firstLine="710"/>
        <w:rPr>
          <w:sz w:val="20"/>
        </w:rPr>
      </w:pPr>
      <w:r>
        <w:rPr>
          <w:sz w:val="24"/>
        </w:rPr>
        <w:t>корректно и аргументированно высказывать своѐ мнение (при наличии возможности с учетом уровня развития устной речи);</w:t>
      </w:r>
    </w:p>
    <w:p w:rsidR="00267204" w:rsidRDefault="00CD0299">
      <w:pPr>
        <w:pStyle w:val="a4"/>
        <w:numPr>
          <w:ilvl w:val="1"/>
          <w:numId w:val="221"/>
        </w:numPr>
        <w:tabs>
          <w:tab w:val="left" w:pos="2442"/>
        </w:tabs>
        <w:spacing w:before="11" w:line="266" w:lineRule="auto"/>
        <w:ind w:right="848" w:firstLine="710"/>
        <w:rPr>
          <w:sz w:val="20"/>
        </w:rPr>
      </w:pPr>
      <w:r>
        <w:rPr>
          <w:sz w:val="24"/>
        </w:rPr>
        <w:t>строить речевое высказывание в соответствии с поставленной задачей (при наличии возможности с учетом уровня развития устной речи);</w:t>
      </w:r>
    </w:p>
    <w:p w:rsidR="00267204" w:rsidRDefault="00CD0299">
      <w:pPr>
        <w:pStyle w:val="a4"/>
        <w:numPr>
          <w:ilvl w:val="1"/>
          <w:numId w:val="221"/>
        </w:numPr>
        <w:tabs>
          <w:tab w:val="left" w:pos="2401"/>
        </w:tabs>
        <w:spacing w:before="14" w:line="268" w:lineRule="auto"/>
        <w:ind w:right="856" w:firstLine="710"/>
        <w:rPr>
          <w:sz w:val="20"/>
        </w:rPr>
      </w:pPr>
      <w:r>
        <w:rPr>
          <w:sz w:val="24"/>
        </w:rPr>
        <w:t>создавать устные (при наличии возможности с учетом уровня развития устной речи) и письменные тексты (описание, рассуждение, повествование) в соответствии с речевой ситуацией;</w:t>
      </w:r>
    </w:p>
    <w:p w:rsidR="00267204" w:rsidRDefault="00267204">
      <w:pPr>
        <w:pStyle w:val="a4"/>
        <w:spacing w:line="268" w:lineRule="auto"/>
        <w:rPr>
          <w:sz w:val="20"/>
        </w:rPr>
        <w:sectPr w:rsidR="00267204">
          <w:pgSz w:w="11910" w:h="16840"/>
          <w:pgMar w:top="1080" w:right="0" w:bottom="1780" w:left="283" w:header="0" w:footer="1515" w:gutter="0"/>
          <w:cols w:space="720"/>
        </w:sectPr>
      </w:pPr>
    </w:p>
    <w:p w:rsidR="00267204" w:rsidRDefault="00CD0299">
      <w:pPr>
        <w:pStyle w:val="a4"/>
        <w:numPr>
          <w:ilvl w:val="1"/>
          <w:numId w:val="221"/>
        </w:numPr>
        <w:tabs>
          <w:tab w:val="left" w:pos="2387"/>
        </w:tabs>
        <w:spacing w:before="76" w:line="266" w:lineRule="auto"/>
        <w:ind w:right="848" w:firstLine="710"/>
        <w:rPr>
          <w:sz w:val="20"/>
        </w:rPr>
      </w:pPr>
      <w:r>
        <w:rPr>
          <w:sz w:val="24"/>
        </w:rPr>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w:t>
      </w:r>
      <w:r>
        <w:rPr>
          <w:spacing w:val="80"/>
          <w:sz w:val="24"/>
        </w:rPr>
        <w:t xml:space="preserve"> </w:t>
      </w:r>
      <w:r>
        <w:rPr>
          <w:sz w:val="24"/>
        </w:rPr>
        <w:t>задания (при наличии возможности с учетом уровня развития устной речи);</w:t>
      </w:r>
    </w:p>
    <w:p w:rsidR="00267204" w:rsidRDefault="00CD0299">
      <w:pPr>
        <w:pStyle w:val="a4"/>
        <w:numPr>
          <w:ilvl w:val="1"/>
          <w:numId w:val="221"/>
        </w:numPr>
        <w:tabs>
          <w:tab w:val="left" w:pos="2490"/>
        </w:tabs>
        <w:spacing w:before="15" w:line="268" w:lineRule="auto"/>
        <w:ind w:right="845" w:firstLine="710"/>
        <w:rPr>
          <w:sz w:val="20"/>
        </w:rPr>
      </w:pPr>
      <w:r>
        <w:rPr>
          <w:sz w:val="24"/>
        </w:rPr>
        <w:t xml:space="preserve">подбирать иллюстративный материал (рисунки, фото, плакаты) к тексту </w:t>
      </w:r>
      <w:r>
        <w:rPr>
          <w:spacing w:val="-2"/>
          <w:sz w:val="24"/>
        </w:rPr>
        <w:t>выступления.</w:t>
      </w:r>
    </w:p>
    <w:p w:rsidR="00267204" w:rsidRDefault="00267204">
      <w:pPr>
        <w:pStyle w:val="a3"/>
        <w:spacing w:before="35"/>
        <w:ind w:left="0" w:firstLine="0"/>
        <w:jc w:val="left"/>
      </w:pPr>
    </w:p>
    <w:p w:rsidR="00267204" w:rsidRDefault="00CD0299">
      <w:pPr>
        <w:pStyle w:val="3"/>
        <w:ind w:left="2124"/>
        <w:jc w:val="left"/>
      </w:pPr>
      <w:r>
        <w:t>Регулятивные</w:t>
      </w:r>
      <w:r>
        <w:rPr>
          <w:spacing w:val="-7"/>
        </w:rPr>
        <w:t xml:space="preserve"> </w:t>
      </w:r>
      <w:r>
        <w:t>универсальные</w:t>
      </w:r>
      <w:r>
        <w:rPr>
          <w:spacing w:val="-7"/>
        </w:rPr>
        <w:t xml:space="preserve"> </w:t>
      </w:r>
      <w:r>
        <w:t>учебные</w:t>
      </w:r>
      <w:r>
        <w:rPr>
          <w:spacing w:val="-7"/>
        </w:rPr>
        <w:t xml:space="preserve"> </w:t>
      </w:r>
      <w:r>
        <w:rPr>
          <w:spacing w:val="-2"/>
        </w:rPr>
        <w:t>действия</w:t>
      </w:r>
    </w:p>
    <w:p w:rsidR="00267204" w:rsidRDefault="00CD0299">
      <w:pPr>
        <w:pStyle w:val="a3"/>
        <w:spacing w:before="36" w:line="268" w:lineRule="auto"/>
        <w:ind w:right="849"/>
      </w:pPr>
      <w:r>
        <w:t>К концу обучения на уровне начального общего образования у обучающегося формируются регулятивные универсальные учебные действия.</w:t>
      </w:r>
    </w:p>
    <w:p w:rsidR="00267204" w:rsidRDefault="00267204">
      <w:pPr>
        <w:pStyle w:val="a3"/>
        <w:spacing w:before="51"/>
        <w:ind w:left="0" w:firstLine="0"/>
        <w:jc w:val="left"/>
      </w:pPr>
    </w:p>
    <w:p w:rsidR="00267204" w:rsidRDefault="00CD0299">
      <w:pPr>
        <w:spacing w:before="1"/>
        <w:ind w:left="2124"/>
        <w:rPr>
          <w:i/>
          <w:sz w:val="24"/>
        </w:rPr>
      </w:pPr>
      <w:r>
        <w:rPr>
          <w:i/>
          <w:spacing w:val="-2"/>
          <w:sz w:val="24"/>
        </w:rPr>
        <w:t>Самоорганизация:</w:t>
      </w:r>
    </w:p>
    <w:p w:rsidR="00267204" w:rsidRDefault="00CD0299">
      <w:pPr>
        <w:pStyle w:val="a4"/>
        <w:numPr>
          <w:ilvl w:val="1"/>
          <w:numId w:val="221"/>
        </w:numPr>
        <w:tabs>
          <w:tab w:val="left" w:pos="2835"/>
          <w:tab w:val="left" w:pos="4355"/>
          <w:tab w:val="left" w:pos="5506"/>
          <w:tab w:val="left" w:pos="5988"/>
          <w:tab w:val="left" w:pos="7177"/>
          <w:tab w:val="left" w:pos="8254"/>
          <w:tab w:val="left" w:pos="9165"/>
          <w:tab w:val="left" w:pos="9750"/>
        </w:tabs>
        <w:spacing w:before="76" w:line="259" w:lineRule="auto"/>
        <w:ind w:left="2835" w:right="789" w:hanging="708"/>
        <w:jc w:val="left"/>
        <w:rPr>
          <w:position w:val="4"/>
          <w:sz w:val="20"/>
        </w:rPr>
      </w:pPr>
      <w:r>
        <w:rPr>
          <w:spacing w:val="-2"/>
          <w:sz w:val="24"/>
        </w:rPr>
        <w:t>планировать</w:t>
      </w:r>
      <w:r>
        <w:rPr>
          <w:sz w:val="24"/>
        </w:rPr>
        <w:tab/>
      </w:r>
      <w:r>
        <w:rPr>
          <w:spacing w:val="-2"/>
          <w:sz w:val="24"/>
        </w:rPr>
        <w:t>действия</w:t>
      </w:r>
      <w:r>
        <w:rPr>
          <w:sz w:val="24"/>
        </w:rPr>
        <w:tab/>
      </w:r>
      <w:r>
        <w:rPr>
          <w:spacing w:val="-6"/>
          <w:sz w:val="24"/>
        </w:rPr>
        <w:t>по</w:t>
      </w:r>
      <w:r>
        <w:rPr>
          <w:sz w:val="24"/>
        </w:rPr>
        <w:tab/>
      </w:r>
      <w:r>
        <w:rPr>
          <w:spacing w:val="-2"/>
          <w:sz w:val="24"/>
        </w:rPr>
        <w:t>решению</w:t>
      </w:r>
      <w:r>
        <w:rPr>
          <w:sz w:val="24"/>
        </w:rPr>
        <w:tab/>
      </w:r>
      <w:r>
        <w:rPr>
          <w:spacing w:val="-2"/>
          <w:sz w:val="24"/>
        </w:rPr>
        <w:t>учебной</w:t>
      </w:r>
      <w:r>
        <w:rPr>
          <w:sz w:val="24"/>
        </w:rPr>
        <w:tab/>
      </w:r>
      <w:r>
        <w:rPr>
          <w:spacing w:val="-2"/>
          <w:sz w:val="24"/>
        </w:rPr>
        <w:t>задачи</w:t>
      </w:r>
      <w:r>
        <w:rPr>
          <w:sz w:val="24"/>
        </w:rPr>
        <w:tab/>
      </w:r>
      <w:r>
        <w:rPr>
          <w:spacing w:val="-4"/>
          <w:sz w:val="24"/>
        </w:rPr>
        <w:t>для</w:t>
      </w:r>
      <w:r>
        <w:rPr>
          <w:sz w:val="24"/>
        </w:rPr>
        <w:tab/>
      </w:r>
      <w:r>
        <w:rPr>
          <w:spacing w:val="-2"/>
          <w:sz w:val="24"/>
        </w:rPr>
        <w:t>получения результата;</w:t>
      </w:r>
    </w:p>
    <w:p w:rsidR="00267204" w:rsidRDefault="00CD0299">
      <w:pPr>
        <w:pStyle w:val="a4"/>
        <w:numPr>
          <w:ilvl w:val="1"/>
          <w:numId w:val="221"/>
        </w:numPr>
        <w:tabs>
          <w:tab w:val="left" w:pos="2834"/>
        </w:tabs>
        <w:spacing w:before="33"/>
        <w:ind w:left="2834" w:hanging="707"/>
        <w:jc w:val="left"/>
        <w:rPr>
          <w:position w:val="4"/>
          <w:sz w:val="20"/>
        </w:rPr>
      </w:pPr>
      <w:r>
        <w:rPr>
          <w:sz w:val="24"/>
        </w:rPr>
        <w:t>выстраивать</w:t>
      </w:r>
      <w:r>
        <w:rPr>
          <w:spacing w:val="-7"/>
          <w:sz w:val="24"/>
        </w:rPr>
        <w:t xml:space="preserve"> </w:t>
      </w:r>
      <w:r>
        <w:rPr>
          <w:sz w:val="24"/>
        </w:rPr>
        <w:t>последовательность</w:t>
      </w:r>
      <w:r>
        <w:rPr>
          <w:spacing w:val="-5"/>
          <w:sz w:val="24"/>
        </w:rPr>
        <w:t xml:space="preserve"> </w:t>
      </w:r>
      <w:r>
        <w:rPr>
          <w:sz w:val="24"/>
        </w:rPr>
        <w:t>выбранных</w:t>
      </w:r>
      <w:r>
        <w:rPr>
          <w:spacing w:val="-2"/>
          <w:sz w:val="24"/>
        </w:rPr>
        <w:t xml:space="preserve"> действий.</w:t>
      </w:r>
    </w:p>
    <w:p w:rsidR="00267204" w:rsidRDefault="00CD0299">
      <w:pPr>
        <w:pStyle w:val="a4"/>
        <w:numPr>
          <w:ilvl w:val="1"/>
          <w:numId w:val="221"/>
        </w:numPr>
        <w:tabs>
          <w:tab w:val="left" w:pos="2834"/>
        </w:tabs>
        <w:spacing w:before="55"/>
        <w:ind w:left="2834" w:hanging="707"/>
        <w:jc w:val="left"/>
        <w:rPr>
          <w:position w:val="4"/>
          <w:sz w:val="20"/>
        </w:rPr>
      </w:pPr>
      <w:r>
        <w:rPr>
          <w:spacing w:val="-2"/>
          <w:sz w:val="24"/>
        </w:rPr>
        <w:t>Самоконтроль:</w:t>
      </w:r>
    </w:p>
    <w:p w:rsidR="00267204" w:rsidRDefault="00CD0299">
      <w:pPr>
        <w:pStyle w:val="a4"/>
        <w:numPr>
          <w:ilvl w:val="1"/>
          <w:numId w:val="221"/>
        </w:numPr>
        <w:tabs>
          <w:tab w:val="left" w:pos="2834"/>
        </w:tabs>
        <w:spacing w:before="55"/>
        <w:ind w:left="2834" w:hanging="707"/>
        <w:jc w:val="left"/>
        <w:rPr>
          <w:position w:val="4"/>
          <w:sz w:val="20"/>
        </w:rPr>
      </w:pPr>
      <w:r>
        <w:rPr>
          <w:sz w:val="24"/>
        </w:rPr>
        <w:t>устанавливать</w:t>
      </w:r>
      <w:r>
        <w:rPr>
          <w:spacing w:val="-9"/>
          <w:sz w:val="24"/>
        </w:rPr>
        <w:t xml:space="preserve"> </w:t>
      </w:r>
      <w:r>
        <w:rPr>
          <w:sz w:val="24"/>
        </w:rPr>
        <w:t>причины</w:t>
      </w:r>
      <w:r>
        <w:rPr>
          <w:spacing w:val="-6"/>
          <w:sz w:val="24"/>
        </w:rPr>
        <w:t xml:space="preserve"> </w:t>
      </w:r>
      <w:r>
        <w:rPr>
          <w:sz w:val="24"/>
        </w:rPr>
        <w:t>успеха/неудач</w:t>
      </w:r>
      <w:r>
        <w:rPr>
          <w:spacing w:val="-4"/>
          <w:sz w:val="24"/>
        </w:rPr>
        <w:t xml:space="preserve"> </w:t>
      </w:r>
      <w:r>
        <w:rPr>
          <w:sz w:val="24"/>
        </w:rPr>
        <w:t>учебной</w:t>
      </w:r>
      <w:r>
        <w:rPr>
          <w:spacing w:val="-6"/>
          <w:sz w:val="24"/>
        </w:rPr>
        <w:t xml:space="preserve"> </w:t>
      </w:r>
      <w:r>
        <w:rPr>
          <w:spacing w:val="-2"/>
          <w:sz w:val="24"/>
        </w:rPr>
        <w:t>деятельности;</w:t>
      </w:r>
    </w:p>
    <w:p w:rsidR="00267204" w:rsidRDefault="00CD0299">
      <w:pPr>
        <w:pStyle w:val="a4"/>
        <w:numPr>
          <w:ilvl w:val="1"/>
          <w:numId w:val="221"/>
        </w:numPr>
        <w:tabs>
          <w:tab w:val="left" w:pos="2834"/>
        </w:tabs>
        <w:spacing w:before="57" w:line="259" w:lineRule="auto"/>
        <w:ind w:right="1867" w:firstLine="722"/>
        <w:jc w:val="left"/>
        <w:rPr>
          <w:position w:val="4"/>
          <w:sz w:val="20"/>
        </w:rPr>
      </w:pPr>
      <w:r>
        <w:rPr>
          <w:sz w:val="24"/>
        </w:rPr>
        <w:t>корректировать</w:t>
      </w:r>
      <w:r>
        <w:rPr>
          <w:spacing w:val="-6"/>
          <w:sz w:val="24"/>
        </w:rPr>
        <w:t xml:space="preserve"> </w:t>
      </w:r>
      <w:r>
        <w:rPr>
          <w:sz w:val="24"/>
        </w:rPr>
        <w:t>свои</w:t>
      </w:r>
      <w:r>
        <w:rPr>
          <w:spacing w:val="-4"/>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речевых</w:t>
      </w:r>
      <w:r>
        <w:rPr>
          <w:spacing w:val="-4"/>
          <w:sz w:val="24"/>
        </w:rPr>
        <w:t xml:space="preserve"> </w:t>
      </w:r>
      <w:r>
        <w:rPr>
          <w:sz w:val="24"/>
        </w:rPr>
        <w:t>и орфографических ошибок;</w:t>
      </w:r>
    </w:p>
    <w:p w:rsidR="00267204" w:rsidRDefault="00CD0299">
      <w:pPr>
        <w:pStyle w:val="a4"/>
        <w:numPr>
          <w:ilvl w:val="1"/>
          <w:numId w:val="221"/>
        </w:numPr>
        <w:tabs>
          <w:tab w:val="left" w:pos="2505"/>
          <w:tab w:val="left" w:pos="5036"/>
        </w:tabs>
        <w:spacing w:before="19" w:line="268" w:lineRule="auto"/>
        <w:ind w:right="843" w:firstLine="710"/>
        <w:jc w:val="left"/>
        <w:rPr>
          <w:sz w:val="20"/>
        </w:rPr>
      </w:pPr>
      <w:r>
        <w:rPr>
          <w:sz w:val="24"/>
        </w:rPr>
        <w:t>соотносить</w:t>
      </w:r>
      <w:r>
        <w:rPr>
          <w:spacing w:val="80"/>
          <w:sz w:val="24"/>
        </w:rPr>
        <w:t xml:space="preserve"> </w:t>
      </w:r>
      <w:r>
        <w:rPr>
          <w:sz w:val="24"/>
        </w:rPr>
        <w:t>результат</w:t>
      </w:r>
      <w:r>
        <w:rPr>
          <w:sz w:val="24"/>
        </w:rPr>
        <w:tab/>
        <w:t>деятельности</w:t>
      </w:r>
      <w:r>
        <w:rPr>
          <w:spacing w:val="80"/>
          <w:sz w:val="24"/>
        </w:rPr>
        <w:t xml:space="preserve"> </w:t>
      </w:r>
      <w:r>
        <w:rPr>
          <w:sz w:val="24"/>
        </w:rPr>
        <w:t>с</w:t>
      </w:r>
      <w:r>
        <w:rPr>
          <w:spacing w:val="80"/>
          <w:sz w:val="24"/>
        </w:rPr>
        <w:t xml:space="preserve"> </w:t>
      </w:r>
      <w:r>
        <w:rPr>
          <w:sz w:val="24"/>
        </w:rPr>
        <w:t>поставленной</w:t>
      </w:r>
      <w:r>
        <w:rPr>
          <w:spacing w:val="80"/>
          <w:sz w:val="24"/>
        </w:rPr>
        <w:t xml:space="preserve"> </w:t>
      </w:r>
      <w:r>
        <w:rPr>
          <w:sz w:val="24"/>
        </w:rPr>
        <w:t>учебной</w:t>
      </w:r>
      <w:r>
        <w:rPr>
          <w:spacing w:val="80"/>
          <w:sz w:val="24"/>
        </w:rPr>
        <w:t xml:space="preserve"> </w:t>
      </w:r>
      <w:r>
        <w:rPr>
          <w:sz w:val="24"/>
        </w:rPr>
        <w:t>задачей</w:t>
      </w:r>
      <w:r>
        <w:rPr>
          <w:spacing w:val="80"/>
          <w:sz w:val="24"/>
        </w:rPr>
        <w:t xml:space="preserve"> </w:t>
      </w:r>
      <w:r>
        <w:rPr>
          <w:sz w:val="24"/>
        </w:rPr>
        <w:t>по</w:t>
      </w:r>
      <w:r>
        <w:rPr>
          <w:spacing w:val="40"/>
          <w:sz w:val="24"/>
        </w:rPr>
        <w:t xml:space="preserve"> </w:t>
      </w:r>
      <w:r>
        <w:rPr>
          <w:sz w:val="24"/>
        </w:rPr>
        <w:t>выделению, характеристике, использованию языковых единиц;</w:t>
      </w:r>
    </w:p>
    <w:p w:rsidR="00267204" w:rsidRDefault="00CD0299">
      <w:pPr>
        <w:pStyle w:val="a4"/>
        <w:numPr>
          <w:ilvl w:val="1"/>
          <w:numId w:val="221"/>
        </w:numPr>
        <w:tabs>
          <w:tab w:val="left" w:pos="2411"/>
        </w:tabs>
        <w:spacing w:before="8" w:line="268" w:lineRule="auto"/>
        <w:ind w:right="848" w:firstLine="710"/>
        <w:jc w:val="left"/>
        <w:rPr>
          <w:sz w:val="20"/>
        </w:rPr>
      </w:pPr>
      <w:r>
        <w:rPr>
          <w:sz w:val="24"/>
        </w:rPr>
        <w:t>находить</w:t>
      </w:r>
      <w:r>
        <w:rPr>
          <w:spacing w:val="39"/>
          <w:sz w:val="24"/>
        </w:rPr>
        <w:t xml:space="preserve"> </w:t>
      </w:r>
      <w:r>
        <w:rPr>
          <w:sz w:val="24"/>
        </w:rPr>
        <w:t>ошибку,</w:t>
      </w:r>
      <w:r>
        <w:rPr>
          <w:spacing w:val="38"/>
          <w:sz w:val="24"/>
        </w:rPr>
        <w:t xml:space="preserve"> </w:t>
      </w:r>
      <w:r>
        <w:rPr>
          <w:sz w:val="24"/>
        </w:rPr>
        <w:t>допущенную</w:t>
      </w:r>
      <w:r>
        <w:rPr>
          <w:spacing w:val="39"/>
          <w:sz w:val="24"/>
        </w:rPr>
        <w:t xml:space="preserve"> </w:t>
      </w:r>
      <w:r>
        <w:rPr>
          <w:sz w:val="24"/>
        </w:rPr>
        <w:t>при</w:t>
      </w:r>
      <w:r>
        <w:rPr>
          <w:spacing w:val="39"/>
          <w:sz w:val="24"/>
        </w:rPr>
        <w:t xml:space="preserve"> </w:t>
      </w:r>
      <w:r>
        <w:rPr>
          <w:sz w:val="24"/>
        </w:rPr>
        <w:t>работе</w:t>
      </w:r>
      <w:r>
        <w:rPr>
          <w:spacing w:val="38"/>
          <w:sz w:val="24"/>
        </w:rPr>
        <w:t xml:space="preserve"> </w:t>
      </w:r>
      <w:r>
        <w:rPr>
          <w:sz w:val="24"/>
        </w:rPr>
        <w:t>с</w:t>
      </w:r>
      <w:r>
        <w:rPr>
          <w:spacing w:val="38"/>
          <w:sz w:val="24"/>
        </w:rPr>
        <w:t xml:space="preserve"> </w:t>
      </w:r>
      <w:r>
        <w:rPr>
          <w:sz w:val="24"/>
        </w:rPr>
        <w:t>языковым</w:t>
      </w:r>
      <w:r>
        <w:rPr>
          <w:spacing w:val="37"/>
          <w:sz w:val="24"/>
        </w:rPr>
        <w:t xml:space="preserve"> </w:t>
      </w:r>
      <w:r>
        <w:rPr>
          <w:sz w:val="24"/>
        </w:rPr>
        <w:t>материалом,</w:t>
      </w:r>
      <w:r>
        <w:rPr>
          <w:spacing w:val="38"/>
          <w:sz w:val="24"/>
        </w:rPr>
        <w:t xml:space="preserve"> </w:t>
      </w:r>
      <w:r>
        <w:rPr>
          <w:sz w:val="24"/>
        </w:rPr>
        <w:t>находить орфографическую и пунктуационную ошибку;</w:t>
      </w:r>
    </w:p>
    <w:p w:rsidR="00267204" w:rsidRDefault="00CD0299">
      <w:pPr>
        <w:pStyle w:val="a4"/>
        <w:numPr>
          <w:ilvl w:val="1"/>
          <w:numId w:val="221"/>
        </w:numPr>
        <w:tabs>
          <w:tab w:val="left" w:pos="2457"/>
        </w:tabs>
        <w:spacing w:before="9" w:line="268" w:lineRule="auto"/>
        <w:ind w:right="842" w:firstLine="710"/>
        <w:jc w:val="left"/>
        <w:rPr>
          <w:sz w:val="20"/>
        </w:rPr>
      </w:pPr>
      <w:r>
        <w:rPr>
          <w:sz w:val="24"/>
        </w:rPr>
        <w:t>сравнивать</w:t>
      </w:r>
      <w:r>
        <w:rPr>
          <w:spacing w:val="40"/>
          <w:sz w:val="24"/>
        </w:rPr>
        <w:t xml:space="preserve"> </w:t>
      </w:r>
      <w:r>
        <w:rPr>
          <w:sz w:val="24"/>
        </w:rPr>
        <w:t>результаты</w:t>
      </w:r>
      <w:r>
        <w:rPr>
          <w:spacing w:val="40"/>
          <w:sz w:val="24"/>
        </w:rPr>
        <w:t xml:space="preserve"> </w:t>
      </w:r>
      <w:r>
        <w:rPr>
          <w:sz w:val="24"/>
        </w:rPr>
        <w:t>своей</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деятельности</w:t>
      </w:r>
      <w:r>
        <w:rPr>
          <w:spacing w:val="40"/>
          <w:sz w:val="24"/>
        </w:rPr>
        <w:t xml:space="preserve"> </w:t>
      </w:r>
      <w:r>
        <w:rPr>
          <w:sz w:val="24"/>
        </w:rPr>
        <w:t>одноклассников,</w:t>
      </w:r>
      <w:r>
        <w:rPr>
          <w:spacing w:val="40"/>
          <w:sz w:val="24"/>
        </w:rPr>
        <w:t xml:space="preserve"> </w:t>
      </w:r>
      <w:r>
        <w:rPr>
          <w:sz w:val="24"/>
        </w:rPr>
        <w:t>объективно оценивать их по предложенным критериям.</w:t>
      </w:r>
    </w:p>
    <w:p w:rsidR="00267204" w:rsidRDefault="00267204">
      <w:pPr>
        <w:pStyle w:val="a3"/>
        <w:spacing w:before="53"/>
        <w:ind w:left="0" w:firstLine="0"/>
        <w:jc w:val="left"/>
      </w:pPr>
    </w:p>
    <w:p w:rsidR="00267204" w:rsidRDefault="00CD0299">
      <w:pPr>
        <w:ind w:left="2124"/>
        <w:jc w:val="both"/>
        <w:rPr>
          <w:i/>
          <w:sz w:val="24"/>
        </w:rPr>
      </w:pPr>
      <w:r>
        <w:rPr>
          <w:i/>
          <w:sz w:val="24"/>
        </w:rPr>
        <w:t>Совместная</w:t>
      </w:r>
      <w:r>
        <w:rPr>
          <w:i/>
          <w:spacing w:val="-4"/>
          <w:sz w:val="24"/>
        </w:rPr>
        <w:t xml:space="preserve"> </w:t>
      </w:r>
      <w:r>
        <w:rPr>
          <w:i/>
          <w:spacing w:val="-2"/>
          <w:sz w:val="24"/>
        </w:rPr>
        <w:t>деятельность:</w:t>
      </w:r>
    </w:p>
    <w:p w:rsidR="00267204" w:rsidRDefault="00CD0299">
      <w:pPr>
        <w:pStyle w:val="a4"/>
        <w:numPr>
          <w:ilvl w:val="1"/>
          <w:numId w:val="221"/>
        </w:numPr>
        <w:tabs>
          <w:tab w:val="left" w:pos="2387"/>
        </w:tabs>
        <w:spacing w:before="41" w:line="268" w:lineRule="auto"/>
        <w:ind w:right="843" w:firstLine="710"/>
        <w:rPr>
          <w:sz w:val="20"/>
        </w:rPr>
      </w:pPr>
      <w:r>
        <w:rPr>
          <w:sz w:val="24"/>
        </w:rPr>
        <w:t xml:space="preserve">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w:t>
      </w:r>
      <w:r>
        <w:rPr>
          <w:spacing w:val="-2"/>
          <w:sz w:val="24"/>
        </w:rPr>
        <w:t>сроков;</w:t>
      </w:r>
    </w:p>
    <w:p w:rsidR="00267204" w:rsidRDefault="00CD0299">
      <w:pPr>
        <w:pStyle w:val="a4"/>
        <w:numPr>
          <w:ilvl w:val="1"/>
          <w:numId w:val="221"/>
        </w:numPr>
        <w:tabs>
          <w:tab w:val="left" w:pos="2399"/>
        </w:tabs>
        <w:spacing w:before="5" w:line="268" w:lineRule="auto"/>
        <w:ind w:right="845" w:firstLine="710"/>
        <w:rPr>
          <w:sz w:val="20"/>
        </w:rPr>
      </w:pPr>
      <w:r>
        <w:rPr>
          <w:sz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267204" w:rsidRDefault="00CD0299">
      <w:pPr>
        <w:pStyle w:val="a4"/>
        <w:numPr>
          <w:ilvl w:val="1"/>
          <w:numId w:val="221"/>
        </w:numPr>
        <w:tabs>
          <w:tab w:val="left" w:pos="2555"/>
        </w:tabs>
        <w:spacing w:before="7" w:line="268" w:lineRule="auto"/>
        <w:ind w:right="847" w:firstLine="710"/>
        <w:rPr>
          <w:sz w:val="20"/>
        </w:rPr>
      </w:pPr>
      <w:r>
        <w:rPr>
          <w:sz w:val="24"/>
        </w:rPr>
        <w:t>проявлять готовность руководить, выполнять поручения, подчиняться, самостоятельно разрешать конфликты;</w:t>
      </w:r>
    </w:p>
    <w:p w:rsidR="00267204" w:rsidRDefault="00CD0299">
      <w:pPr>
        <w:pStyle w:val="a4"/>
        <w:numPr>
          <w:ilvl w:val="1"/>
          <w:numId w:val="221"/>
        </w:numPr>
        <w:tabs>
          <w:tab w:val="left" w:pos="2834"/>
        </w:tabs>
        <w:spacing w:before="13"/>
        <w:ind w:left="2834" w:hanging="700"/>
        <w:rPr>
          <w:sz w:val="20"/>
        </w:rPr>
      </w:pPr>
      <w:r>
        <w:rPr>
          <w:sz w:val="24"/>
        </w:rPr>
        <w:t>ответственно</w:t>
      </w:r>
      <w:r>
        <w:rPr>
          <w:spacing w:val="-4"/>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3"/>
          <w:sz w:val="24"/>
        </w:rPr>
        <w:t xml:space="preserve"> </w:t>
      </w:r>
      <w:r>
        <w:rPr>
          <w:spacing w:val="-2"/>
          <w:sz w:val="24"/>
        </w:rPr>
        <w:t>работы;</w:t>
      </w:r>
    </w:p>
    <w:p w:rsidR="00267204" w:rsidRDefault="00CD0299">
      <w:pPr>
        <w:pStyle w:val="a4"/>
        <w:numPr>
          <w:ilvl w:val="1"/>
          <w:numId w:val="221"/>
        </w:numPr>
        <w:tabs>
          <w:tab w:val="left" w:pos="2832"/>
        </w:tabs>
        <w:ind w:left="2832" w:hanging="698"/>
        <w:rPr>
          <w:sz w:val="20"/>
        </w:rPr>
      </w:pP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2"/>
          <w:sz w:val="24"/>
        </w:rPr>
        <w:t xml:space="preserve"> результат;</w:t>
      </w:r>
    </w:p>
    <w:p w:rsidR="00267204" w:rsidRDefault="00CD0299">
      <w:pPr>
        <w:pStyle w:val="a4"/>
        <w:numPr>
          <w:ilvl w:val="1"/>
          <w:numId w:val="221"/>
        </w:numPr>
        <w:tabs>
          <w:tab w:val="left" w:pos="2858"/>
        </w:tabs>
        <w:spacing w:before="41" w:line="268" w:lineRule="auto"/>
        <w:ind w:right="842" w:firstLine="710"/>
        <w:rPr>
          <w:sz w:val="20"/>
        </w:rPr>
      </w:pPr>
      <w:r>
        <w:rPr>
          <w:sz w:val="24"/>
        </w:rPr>
        <w:t xml:space="preserve">выполнять совместные проектные задания с опорой на предложенные </w:t>
      </w:r>
      <w:r>
        <w:rPr>
          <w:spacing w:val="-2"/>
          <w:sz w:val="24"/>
        </w:rPr>
        <w:t>образцы.</w:t>
      </w:r>
    </w:p>
    <w:p w:rsidR="00267204" w:rsidRDefault="00267204">
      <w:pPr>
        <w:pStyle w:val="a3"/>
        <w:spacing w:before="68"/>
        <w:ind w:left="0" w:firstLine="0"/>
        <w:jc w:val="left"/>
      </w:pPr>
    </w:p>
    <w:p w:rsidR="00267204" w:rsidRDefault="00CD0299">
      <w:pPr>
        <w:pStyle w:val="2"/>
        <w:jc w:val="both"/>
      </w:pPr>
      <w:r>
        <w:t>ПРЕДМЕТНЫЕ</w:t>
      </w:r>
      <w:r>
        <w:rPr>
          <w:spacing w:val="-3"/>
        </w:rPr>
        <w:t xml:space="preserve"> </w:t>
      </w:r>
      <w:r>
        <w:rPr>
          <w:spacing w:val="-2"/>
        </w:rPr>
        <w:t>РЕЗУЛЬТАТЫ</w:t>
      </w:r>
    </w:p>
    <w:p w:rsidR="00267204" w:rsidRDefault="00267204">
      <w:pPr>
        <w:pStyle w:val="a3"/>
        <w:spacing w:before="81"/>
        <w:ind w:left="0" w:firstLine="0"/>
        <w:jc w:val="left"/>
        <w:rPr>
          <w:b/>
        </w:rPr>
      </w:pPr>
    </w:p>
    <w:p w:rsidR="00267204" w:rsidRDefault="00CD0299">
      <w:pPr>
        <w:pStyle w:val="a3"/>
        <w:ind w:left="2127" w:firstLine="0"/>
      </w:pPr>
      <w:r>
        <w:t>ПОДГОТОВИТЕЛЬНЫЙ</w:t>
      </w:r>
      <w:r>
        <w:rPr>
          <w:spacing w:val="-10"/>
        </w:rPr>
        <w:t xml:space="preserve"> </w:t>
      </w:r>
      <w:r>
        <w:rPr>
          <w:spacing w:val="-2"/>
        </w:rPr>
        <w:t>КЛАСС</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8"/>
        <w:ind w:left="2127" w:firstLine="0"/>
        <w:jc w:val="left"/>
      </w:pPr>
      <w:r>
        <w:lastRenderedPageBreak/>
        <w:t>К</w:t>
      </w:r>
      <w:r>
        <w:rPr>
          <w:spacing w:val="-4"/>
        </w:rPr>
        <w:t xml:space="preserve"> </w:t>
      </w:r>
      <w:r>
        <w:t>концу</w:t>
      </w:r>
      <w:r>
        <w:rPr>
          <w:spacing w:val="-10"/>
        </w:rPr>
        <w:t xml:space="preserve"> </w:t>
      </w:r>
      <w:r>
        <w:t>обучения</w:t>
      </w:r>
      <w:r>
        <w:rPr>
          <w:spacing w:val="-1"/>
        </w:rPr>
        <w:t xml:space="preserve"> </w:t>
      </w:r>
      <w:r>
        <w:t>в</w:t>
      </w:r>
      <w:r>
        <w:rPr>
          <w:spacing w:val="-3"/>
        </w:rPr>
        <w:t xml:space="preserve"> </w:t>
      </w:r>
      <w:r>
        <w:t>подготовительном</w:t>
      </w:r>
      <w:r>
        <w:rPr>
          <w:spacing w:val="-5"/>
        </w:rPr>
        <w:t xml:space="preserve"> </w:t>
      </w:r>
      <w:r>
        <w:t>классе</w:t>
      </w:r>
      <w:r>
        <w:rPr>
          <w:spacing w:val="-3"/>
        </w:rPr>
        <w:t xml:space="preserve"> </w:t>
      </w:r>
      <w:r>
        <w:t>обучающийся</w:t>
      </w:r>
      <w:r>
        <w:rPr>
          <w:spacing w:val="-1"/>
        </w:rPr>
        <w:t xml:space="preserve"> </w:t>
      </w:r>
      <w:r>
        <w:rPr>
          <w:spacing w:val="-2"/>
        </w:rPr>
        <w:t>научится:</w:t>
      </w:r>
    </w:p>
    <w:p w:rsidR="00267204" w:rsidRDefault="00CD0299">
      <w:pPr>
        <w:pStyle w:val="a4"/>
        <w:numPr>
          <w:ilvl w:val="1"/>
          <w:numId w:val="221"/>
        </w:numPr>
        <w:tabs>
          <w:tab w:val="left" w:pos="2834"/>
        </w:tabs>
        <w:spacing w:before="79"/>
        <w:ind w:left="2834" w:hanging="707"/>
        <w:jc w:val="left"/>
        <w:rPr>
          <w:position w:val="4"/>
          <w:sz w:val="20"/>
        </w:rPr>
      </w:pPr>
      <w:r>
        <w:rPr>
          <w:sz w:val="24"/>
        </w:rPr>
        <w:t>различать</w:t>
      </w:r>
      <w:r>
        <w:rPr>
          <w:spacing w:val="-2"/>
          <w:sz w:val="24"/>
        </w:rPr>
        <w:t xml:space="preserve"> </w:t>
      </w:r>
      <w:r>
        <w:rPr>
          <w:sz w:val="24"/>
        </w:rPr>
        <w:t>слово</w:t>
      </w:r>
      <w:r>
        <w:rPr>
          <w:spacing w:val="-3"/>
          <w:sz w:val="24"/>
        </w:rPr>
        <w:t xml:space="preserve"> </w:t>
      </w:r>
      <w:r>
        <w:rPr>
          <w:sz w:val="24"/>
        </w:rPr>
        <w:t>и</w:t>
      </w:r>
      <w:r>
        <w:rPr>
          <w:spacing w:val="-2"/>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3"/>
          <w:sz w:val="24"/>
        </w:rPr>
        <w:t xml:space="preserve"> </w:t>
      </w:r>
      <w:r>
        <w:rPr>
          <w:sz w:val="24"/>
        </w:rPr>
        <w:t>из</w:t>
      </w:r>
      <w:r>
        <w:rPr>
          <w:spacing w:val="-2"/>
          <w:sz w:val="24"/>
        </w:rPr>
        <w:t xml:space="preserve"> предложений;</w:t>
      </w:r>
    </w:p>
    <w:p w:rsidR="00267204" w:rsidRDefault="00CD0299">
      <w:pPr>
        <w:pStyle w:val="a4"/>
        <w:numPr>
          <w:ilvl w:val="1"/>
          <w:numId w:val="221"/>
        </w:numPr>
        <w:tabs>
          <w:tab w:val="left" w:pos="2834"/>
        </w:tabs>
        <w:spacing w:before="55"/>
        <w:ind w:left="2834" w:hanging="707"/>
        <w:jc w:val="left"/>
        <w:rPr>
          <w:position w:val="4"/>
          <w:sz w:val="20"/>
        </w:rPr>
      </w:pPr>
      <w:r>
        <w:rPr>
          <w:sz w:val="24"/>
        </w:rPr>
        <w:t>вычленять</w:t>
      </w:r>
      <w:r>
        <w:rPr>
          <w:spacing w:val="-4"/>
          <w:sz w:val="24"/>
        </w:rPr>
        <w:t xml:space="preserve"> </w:t>
      </w:r>
      <w:r>
        <w:rPr>
          <w:sz w:val="24"/>
        </w:rPr>
        <w:t>звуки</w:t>
      </w:r>
      <w:r>
        <w:rPr>
          <w:spacing w:val="-3"/>
          <w:sz w:val="24"/>
        </w:rPr>
        <w:t xml:space="preserve"> </w:t>
      </w:r>
      <w:r>
        <w:rPr>
          <w:sz w:val="24"/>
        </w:rPr>
        <w:t>из</w:t>
      </w:r>
      <w:r>
        <w:rPr>
          <w:spacing w:val="-3"/>
          <w:sz w:val="24"/>
        </w:rPr>
        <w:t xml:space="preserve"> </w:t>
      </w:r>
      <w:r>
        <w:rPr>
          <w:spacing w:val="-2"/>
          <w:sz w:val="24"/>
        </w:rPr>
        <w:t>слова;</w:t>
      </w:r>
    </w:p>
    <w:p w:rsidR="00267204" w:rsidRDefault="00CD0299">
      <w:pPr>
        <w:pStyle w:val="a4"/>
        <w:numPr>
          <w:ilvl w:val="1"/>
          <w:numId w:val="221"/>
        </w:numPr>
        <w:tabs>
          <w:tab w:val="left" w:pos="2834"/>
        </w:tabs>
        <w:spacing w:before="55"/>
        <w:ind w:left="2834" w:hanging="707"/>
        <w:jc w:val="left"/>
        <w:rPr>
          <w:position w:val="4"/>
          <w:sz w:val="20"/>
        </w:rPr>
      </w:pPr>
      <w:r>
        <w:rPr>
          <w:sz w:val="24"/>
        </w:rPr>
        <w:t>различать</w:t>
      </w:r>
      <w:r>
        <w:rPr>
          <w:spacing w:val="-3"/>
          <w:sz w:val="24"/>
        </w:rPr>
        <w:t xml:space="preserve"> </w:t>
      </w:r>
      <w:r>
        <w:rPr>
          <w:sz w:val="24"/>
        </w:rPr>
        <w:t>гласные</w:t>
      </w:r>
      <w:r>
        <w:rPr>
          <w:spacing w:val="-3"/>
          <w:sz w:val="24"/>
        </w:rPr>
        <w:t xml:space="preserve"> </w:t>
      </w:r>
      <w:r>
        <w:rPr>
          <w:sz w:val="24"/>
        </w:rPr>
        <w:t>и</w:t>
      </w:r>
      <w:r>
        <w:rPr>
          <w:spacing w:val="-3"/>
          <w:sz w:val="24"/>
        </w:rPr>
        <w:t xml:space="preserve"> </w:t>
      </w:r>
      <w:r>
        <w:rPr>
          <w:sz w:val="24"/>
        </w:rPr>
        <w:t>согласные</w:t>
      </w:r>
      <w:r>
        <w:rPr>
          <w:spacing w:val="-3"/>
          <w:sz w:val="24"/>
        </w:rPr>
        <w:t xml:space="preserve"> </w:t>
      </w:r>
      <w:r>
        <w:rPr>
          <w:spacing w:val="-2"/>
          <w:sz w:val="24"/>
        </w:rPr>
        <w:t>звуки;</w:t>
      </w:r>
    </w:p>
    <w:p w:rsidR="00267204" w:rsidRDefault="00CD0299">
      <w:pPr>
        <w:pStyle w:val="a4"/>
        <w:numPr>
          <w:ilvl w:val="1"/>
          <w:numId w:val="221"/>
        </w:numPr>
        <w:tabs>
          <w:tab w:val="left" w:pos="2834"/>
        </w:tabs>
        <w:spacing w:before="55"/>
        <w:ind w:left="2834" w:hanging="707"/>
        <w:jc w:val="left"/>
        <w:rPr>
          <w:position w:val="4"/>
          <w:sz w:val="20"/>
        </w:rPr>
      </w:pPr>
      <w:r>
        <w:rPr>
          <w:sz w:val="24"/>
        </w:rPr>
        <w:t>различать</w:t>
      </w:r>
      <w:r>
        <w:rPr>
          <w:spacing w:val="-2"/>
          <w:sz w:val="24"/>
        </w:rPr>
        <w:t xml:space="preserve"> </w:t>
      </w:r>
      <w:r>
        <w:rPr>
          <w:sz w:val="24"/>
        </w:rPr>
        <w:t>ударные</w:t>
      </w:r>
      <w:r>
        <w:rPr>
          <w:spacing w:val="-5"/>
          <w:sz w:val="24"/>
        </w:rPr>
        <w:t xml:space="preserve"> </w:t>
      </w:r>
      <w:r>
        <w:rPr>
          <w:sz w:val="24"/>
        </w:rPr>
        <w:t>и</w:t>
      </w:r>
      <w:r>
        <w:rPr>
          <w:spacing w:val="-4"/>
          <w:sz w:val="24"/>
        </w:rPr>
        <w:t xml:space="preserve"> </w:t>
      </w:r>
      <w:r>
        <w:rPr>
          <w:sz w:val="24"/>
        </w:rPr>
        <w:t>безударные</w:t>
      </w:r>
      <w:r>
        <w:rPr>
          <w:spacing w:val="-5"/>
          <w:sz w:val="24"/>
        </w:rPr>
        <w:t xml:space="preserve"> </w:t>
      </w:r>
      <w:r>
        <w:rPr>
          <w:sz w:val="24"/>
        </w:rPr>
        <w:t>гласные</w:t>
      </w:r>
      <w:r>
        <w:rPr>
          <w:spacing w:val="-5"/>
          <w:sz w:val="24"/>
        </w:rPr>
        <w:t xml:space="preserve"> </w:t>
      </w:r>
      <w:r>
        <w:rPr>
          <w:spacing w:val="-2"/>
          <w:sz w:val="24"/>
        </w:rPr>
        <w:t>звуки;</w:t>
      </w:r>
    </w:p>
    <w:p w:rsidR="00267204" w:rsidRDefault="00CD0299">
      <w:pPr>
        <w:pStyle w:val="a4"/>
        <w:numPr>
          <w:ilvl w:val="1"/>
          <w:numId w:val="221"/>
        </w:numPr>
        <w:tabs>
          <w:tab w:val="left" w:pos="2834"/>
        </w:tabs>
        <w:spacing w:before="55"/>
        <w:ind w:left="2834" w:hanging="707"/>
        <w:jc w:val="left"/>
        <w:rPr>
          <w:position w:val="4"/>
          <w:sz w:val="20"/>
        </w:rPr>
      </w:pPr>
      <w:r>
        <w:rPr>
          <w:sz w:val="24"/>
        </w:rPr>
        <w:t>различать</w:t>
      </w:r>
      <w:r>
        <w:rPr>
          <w:spacing w:val="-4"/>
          <w:sz w:val="24"/>
        </w:rPr>
        <w:t xml:space="preserve"> </w:t>
      </w:r>
      <w:r>
        <w:rPr>
          <w:sz w:val="24"/>
        </w:rPr>
        <w:t>мягкие</w:t>
      </w:r>
      <w:r>
        <w:rPr>
          <w:spacing w:val="-2"/>
          <w:sz w:val="24"/>
        </w:rPr>
        <w:t xml:space="preserve"> </w:t>
      </w:r>
      <w:r>
        <w:rPr>
          <w:sz w:val="24"/>
        </w:rPr>
        <w:t>и</w:t>
      </w:r>
      <w:r>
        <w:rPr>
          <w:spacing w:val="-3"/>
          <w:sz w:val="24"/>
        </w:rPr>
        <w:t xml:space="preserve"> </w:t>
      </w:r>
      <w:r>
        <w:rPr>
          <w:sz w:val="24"/>
        </w:rPr>
        <w:t>твѐрдые</w:t>
      </w:r>
      <w:r>
        <w:rPr>
          <w:spacing w:val="-3"/>
          <w:sz w:val="24"/>
        </w:rPr>
        <w:t xml:space="preserve"> </w:t>
      </w:r>
      <w:r>
        <w:rPr>
          <w:sz w:val="24"/>
        </w:rPr>
        <w:t>согласные</w:t>
      </w:r>
      <w:r>
        <w:rPr>
          <w:spacing w:val="-3"/>
          <w:sz w:val="24"/>
        </w:rPr>
        <w:t xml:space="preserve"> </w:t>
      </w:r>
      <w:r>
        <w:rPr>
          <w:sz w:val="24"/>
        </w:rPr>
        <w:t>звуки</w:t>
      </w:r>
      <w:r>
        <w:rPr>
          <w:spacing w:val="-2"/>
          <w:sz w:val="24"/>
        </w:rPr>
        <w:t xml:space="preserve"> </w:t>
      </w:r>
      <w:r>
        <w:rPr>
          <w:sz w:val="24"/>
        </w:rPr>
        <w:t>(вне</w:t>
      </w:r>
      <w:r>
        <w:rPr>
          <w:spacing w:val="-2"/>
          <w:sz w:val="24"/>
        </w:rPr>
        <w:t xml:space="preserve"> </w:t>
      </w:r>
      <w:r>
        <w:rPr>
          <w:sz w:val="24"/>
        </w:rPr>
        <w:t>слова</w:t>
      </w:r>
      <w:r>
        <w:rPr>
          <w:spacing w:val="-3"/>
          <w:sz w:val="24"/>
        </w:rPr>
        <w:t xml:space="preserve"> </w:t>
      </w:r>
      <w:r>
        <w:rPr>
          <w:sz w:val="24"/>
        </w:rPr>
        <w:t>и</w:t>
      </w:r>
      <w:r>
        <w:rPr>
          <w:spacing w:val="-1"/>
          <w:sz w:val="24"/>
        </w:rPr>
        <w:t xml:space="preserve"> </w:t>
      </w:r>
      <w:r>
        <w:rPr>
          <w:sz w:val="24"/>
        </w:rPr>
        <w:t>в</w:t>
      </w:r>
      <w:r>
        <w:rPr>
          <w:spacing w:val="-2"/>
          <w:sz w:val="24"/>
        </w:rPr>
        <w:t xml:space="preserve"> слове);</w:t>
      </w:r>
    </w:p>
    <w:p w:rsidR="00267204" w:rsidRDefault="00CD0299">
      <w:pPr>
        <w:pStyle w:val="a4"/>
        <w:numPr>
          <w:ilvl w:val="1"/>
          <w:numId w:val="221"/>
        </w:numPr>
        <w:tabs>
          <w:tab w:val="left" w:pos="2834"/>
        </w:tabs>
        <w:spacing w:before="55"/>
        <w:ind w:left="2834" w:hanging="707"/>
        <w:jc w:val="left"/>
        <w:rPr>
          <w:position w:val="4"/>
          <w:sz w:val="20"/>
        </w:rPr>
      </w:pPr>
      <w:r>
        <w:rPr>
          <w:sz w:val="24"/>
        </w:rPr>
        <w:t>различать</w:t>
      </w:r>
      <w:r>
        <w:rPr>
          <w:spacing w:val="-3"/>
          <w:sz w:val="24"/>
        </w:rPr>
        <w:t xml:space="preserve"> </w:t>
      </w:r>
      <w:r>
        <w:rPr>
          <w:sz w:val="24"/>
        </w:rPr>
        <w:t>понятия</w:t>
      </w:r>
      <w:r>
        <w:rPr>
          <w:spacing w:val="-1"/>
          <w:sz w:val="24"/>
        </w:rPr>
        <w:t xml:space="preserve"> </w:t>
      </w:r>
      <w:r>
        <w:rPr>
          <w:sz w:val="24"/>
        </w:rPr>
        <w:t>«звук»</w:t>
      </w:r>
      <w:r>
        <w:rPr>
          <w:spacing w:val="-10"/>
          <w:sz w:val="24"/>
        </w:rPr>
        <w:t xml:space="preserve"> </w:t>
      </w:r>
      <w:r>
        <w:rPr>
          <w:sz w:val="24"/>
        </w:rPr>
        <w:t>и</w:t>
      </w:r>
      <w:r>
        <w:rPr>
          <w:spacing w:val="3"/>
          <w:sz w:val="24"/>
        </w:rPr>
        <w:t xml:space="preserve"> </w:t>
      </w:r>
      <w:r>
        <w:rPr>
          <w:spacing w:val="-2"/>
          <w:sz w:val="24"/>
        </w:rPr>
        <w:t>«буква»;</w:t>
      </w:r>
    </w:p>
    <w:p w:rsidR="00267204" w:rsidRDefault="00CD0299">
      <w:pPr>
        <w:pStyle w:val="a4"/>
        <w:numPr>
          <w:ilvl w:val="1"/>
          <w:numId w:val="221"/>
        </w:numPr>
        <w:tabs>
          <w:tab w:val="left" w:pos="2834"/>
        </w:tabs>
        <w:spacing w:before="55" w:line="259" w:lineRule="auto"/>
        <w:ind w:right="1525" w:firstLine="722"/>
        <w:jc w:val="left"/>
        <w:rPr>
          <w:position w:val="4"/>
          <w:sz w:val="20"/>
        </w:rPr>
      </w:pPr>
      <w:r>
        <w:rPr>
          <w:sz w:val="24"/>
        </w:rPr>
        <w:t>определять</w:t>
      </w:r>
      <w:r>
        <w:rPr>
          <w:spacing w:val="-4"/>
          <w:sz w:val="24"/>
        </w:rPr>
        <w:t xml:space="preserve"> </w:t>
      </w:r>
      <w:r>
        <w:rPr>
          <w:sz w:val="24"/>
        </w:rPr>
        <w:t>количество</w:t>
      </w:r>
      <w:r>
        <w:rPr>
          <w:spacing w:val="-4"/>
          <w:sz w:val="24"/>
        </w:rPr>
        <w:t xml:space="preserve"> </w:t>
      </w:r>
      <w:r>
        <w:rPr>
          <w:sz w:val="24"/>
        </w:rPr>
        <w:t>слогов</w:t>
      </w:r>
      <w:r>
        <w:rPr>
          <w:spacing w:val="-5"/>
          <w:sz w:val="24"/>
        </w:rPr>
        <w:t xml:space="preserve"> </w:t>
      </w:r>
      <w:r>
        <w:rPr>
          <w:sz w:val="24"/>
        </w:rPr>
        <w:t>в</w:t>
      </w:r>
      <w:r>
        <w:rPr>
          <w:spacing w:val="-5"/>
          <w:sz w:val="24"/>
        </w:rPr>
        <w:t xml:space="preserve"> </w:t>
      </w:r>
      <w:r>
        <w:rPr>
          <w:sz w:val="24"/>
        </w:rPr>
        <w:t>слове;</w:t>
      </w:r>
      <w:r>
        <w:rPr>
          <w:spacing w:val="-4"/>
          <w:sz w:val="24"/>
        </w:rPr>
        <w:t xml:space="preserve"> </w:t>
      </w:r>
      <w:r>
        <w:rPr>
          <w:sz w:val="24"/>
        </w:rPr>
        <w:t>делить</w:t>
      </w:r>
      <w:r>
        <w:rPr>
          <w:spacing w:val="-2"/>
          <w:sz w:val="24"/>
        </w:rPr>
        <w:t xml:space="preserve"> </w:t>
      </w:r>
      <w:r>
        <w:rPr>
          <w:sz w:val="24"/>
        </w:rPr>
        <w:t>слова</w:t>
      </w:r>
      <w:r>
        <w:rPr>
          <w:spacing w:val="-6"/>
          <w:sz w:val="24"/>
        </w:rPr>
        <w:t xml:space="preserve"> </w:t>
      </w:r>
      <w:r>
        <w:rPr>
          <w:sz w:val="24"/>
        </w:rPr>
        <w:t>на</w:t>
      </w:r>
      <w:r>
        <w:rPr>
          <w:spacing w:val="-5"/>
          <w:sz w:val="24"/>
        </w:rPr>
        <w:t xml:space="preserve"> </w:t>
      </w:r>
      <w:r>
        <w:rPr>
          <w:sz w:val="24"/>
        </w:rPr>
        <w:t>слоги</w:t>
      </w:r>
      <w:r>
        <w:rPr>
          <w:spacing w:val="-3"/>
          <w:sz w:val="24"/>
        </w:rPr>
        <w:t xml:space="preserve"> </w:t>
      </w:r>
      <w:r>
        <w:rPr>
          <w:sz w:val="24"/>
        </w:rPr>
        <w:t>(простые случаи: слова без стечения согласных); определять в слове ударный слог;</w:t>
      </w:r>
    </w:p>
    <w:p w:rsidR="00267204" w:rsidRDefault="00CD0299">
      <w:pPr>
        <w:pStyle w:val="a4"/>
        <w:numPr>
          <w:ilvl w:val="1"/>
          <w:numId w:val="221"/>
        </w:numPr>
        <w:tabs>
          <w:tab w:val="left" w:pos="2382"/>
        </w:tabs>
        <w:spacing w:before="21" w:line="268" w:lineRule="auto"/>
        <w:ind w:right="853" w:firstLine="710"/>
        <w:jc w:val="left"/>
        <w:rPr>
          <w:sz w:val="20"/>
        </w:rPr>
      </w:pPr>
      <w:r>
        <w:rPr>
          <w:sz w:val="24"/>
        </w:rPr>
        <w:t>обозначать на письме мягкость согласных звуков буквами е, ѐ, ю, я и буквой ь в конце слова;</w:t>
      </w:r>
    </w:p>
    <w:p w:rsidR="00267204" w:rsidRDefault="00CD0299">
      <w:pPr>
        <w:pStyle w:val="a4"/>
        <w:numPr>
          <w:ilvl w:val="1"/>
          <w:numId w:val="221"/>
        </w:numPr>
        <w:tabs>
          <w:tab w:val="left" w:pos="2832"/>
        </w:tabs>
        <w:spacing w:before="11"/>
        <w:ind w:left="2832" w:hanging="698"/>
        <w:jc w:val="left"/>
        <w:rPr>
          <w:sz w:val="20"/>
        </w:rPr>
      </w:pPr>
      <w:r>
        <w:rPr>
          <w:sz w:val="24"/>
        </w:rPr>
        <w:t>правильно</w:t>
      </w:r>
      <w:r>
        <w:rPr>
          <w:spacing w:val="-7"/>
          <w:sz w:val="24"/>
        </w:rPr>
        <w:t xml:space="preserve"> </w:t>
      </w:r>
      <w:r>
        <w:rPr>
          <w:sz w:val="24"/>
        </w:rPr>
        <w:t>называть</w:t>
      </w:r>
      <w:r>
        <w:rPr>
          <w:spacing w:val="-3"/>
          <w:sz w:val="24"/>
        </w:rPr>
        <w:t xml:space="preserve"> </w:t>
      </w:r>
      <w:r>
        <w:rPr>
          <w:sz w:val="24"/>
        </w:rPr>
        <w:t>буквы</w:t>
      </w:r>
      <w:r>
        <w:rPr>
          <w:spacing w:val="-4"/>
          <w:sz w:val="24"/>
        </w:rPr>
        <w:t xml:space="preserve"> </w:t>
      </w:r>
      <w:r>
        <w:rPr>
          <w:sz w:val="24"/>
        </w:rPr>
        <w:t>русского</w:t>
      </w:r>
      <w:r>
        <w:rPr>
          <w:spacing w:val="-3"/>
          <w:sz w:val="24"/>
        </w:rPr>
        <w:t xml:space="preserve"> </w:t>
      </w:r>
      <w:r>
        <w:rPr>
          <w:spacing w:val="-2"/>
          <w:sz w:val="24"/>
        </w:rPr>
        <w:t>алфавита;</w:t>
      </w:r>
    </w:p>
    <w:p w:rsidR="00267204" w:rsidRDefault="00CD0299">
      <w:pPr>
        <w:pStyle w:val="a4"/>
        <w:numPr>
          <w:ilvl w:val="1"/>
          <w:numId w:val="221"/>
        </w:numPr>
        <w:tabs>
          <w:tab w:val="left" w:pos="2843"/>
        </w:tabs>
        <w:spacing w:line="278" w:lineRule="auto"/>
        <w:ind w:right="845" w:firstLine="729"/>
        <w:rPr>
          <w:sz w:val="20"/>
        </w:rPr>
      </w:pPr>
      <w:r>
        <w:rPr>
          <w:sz w:val="24"/>
        </w:rPr>
        <w:t>в</w:t>
      </w:r>
      <w:r>
        <w:rPr>
          <w:spacing w:val="-6"/>
          <w:sz w:val="24"/>
        </w:rPr>
        <w:t xml:space="preserve"> </w:t>
      </w:r>
      <w:r>
        <w:rPr>
          <w:sz w:val="24"/>
        </w:rPr>
        <w:t>силу</w:t>
      </w:r>
      <w:r>
        <w:rPr>
          <w:spacing w:val="-9"/>
          <w:sz w:val="24"/>
        </w:rPr>
        <w:t xml:space="preserve"> </w:t>
      </w:r>
      <w:r>
        <w:rPr>
          <w:sz w:val="24"/>
        </w:rPr>
        <w:t>физических</w:t>
      </w:r>
      <w:r>
        <w:rPr>
          <w:spacing w:val="-3"/>
          <w:sz w:val="24"/>
        </w:rPr>
        <w:t xml:space="preserve"> </w:t>
      </w:r>
      <w:r>
        <w:rPr>
          <w:sz w:val="24"/>
        </w:rPr>
        <w:t>возможностей</w:t>
      </w:r>
      <w:r>
        <w:rPr>
          <w:spacing w:val="-5"/>
          <w:sz w:val="24"/>
        </w:rPr>
        <w:t xml:space="preserve"> </w:t>
      </w:r>
      <w:r>
        <w:rPr>
          <w:sz w:val="24"/>
        </w:rPr>
        <w:t>писать</w:t>
      </w:r>
      <w:r>
        <w:rPr>
          <w:spacing w:val="-5"/>
          <w:sz w:val="24"/>
        </w:rPr>
        <w:t xml:space="preserve"> </w:t>
      </w:r>
      <w:r>
        <w:rPr>
          <w:sz w:val="24"/>
        </w:rPr>
        <w:t>аккуратным</w:t>
      </w:r>
      <w:r>
        <w:rPr>
          <w:spacing w:val="-7"/>
          <w:sz w:val="24"/>
        </w:rPr>
        <w:t xml:space="preserve"> </w:t>
      </w:r>
      <w:r>
        <w:rPr>
          <w:sz w:val="24"/>
        </w:rPr>
        <w:t>разборчивым</w:t>
      </w:r>
      <w:r>
        <w:rPr>
          <w:spacing w:val="-6"/>
          <w:sz w:val="24"/>
        </w:rPr>
        <w:t xml:space="preserve"> </w:t>
      </w:r>
      <w:r>
        <w:rPr>
          <w:sz w:val="24"/>
        </w:rPr>
        <w:t>почерком без искажений: прописные и строчные буквы, соединения букв, слова;</w:t>
      </w:r>
    </w:p>
    <w:p w:rsidR="00267204" w:rsidRDefault="00CD0299">
      <w:pPr>
        <w:pStyle w:val="a4"/>
        <w:numPr>
          <w:ilvl w:val="1"/>
          <w:numId w:val="221"/>
        </w:numPr>
        <w:tabs>
          <w:tab w:val="left" w:pos="2373"/>
        </w:tabs>
        <w:spacing w:before="0" w:line="268" w:lineRule="auto"/>
        <w:ind w:right="856" w:firstLine="710"/>
        <w:rPr>
          <w:sz w:val="20"/>
        </w:rPr>
      </w:pPr>
      <w:r>
        <w:rPr>
          <w:sz w:val="24"/>
        </w:rPr>
        <w:t>в силу</w:t>
      </w:r>
      <w:r>
        <w:rPr>
          <w:spacing w:val="-6"/>
          <w:sz w:val="24"/>
        </w:rPr>
        <w:t xml:space="preserve"> </w:t>
      </w:r>
      <w:r>
        <w:rPr>
          <w:sz w:val="24"/>
        </w:rPr>
        <w:t>физических возможностей печатать</w:t>
      </w:r>
      <w:r>
        <w:rPr>
          <w:spacing w:val="-1"/>
          <w:sz w:val="24"/>
        </w:rPr>
        <w:t xml:space="preserve"> </w:t>
      </w:r>
      <w:r>
        <w:rPr>
          <w:sz w:val="24"/>
        </w:rPr>
        <w:t>прописные и строчные</w:t>
      </w:r>
      <w:r>
        <w:rPr>
          <w:spacing w:val="-3"/>
          <w:sz w:val="24"/>
        </w:rPr>
        <w:t xml:space="preserve"> </w:t>
      </w:r>
      <w:r>
        <w:rPr>
          <w:sz w:val="24"/>
        </w:rPr>
        <w:t xml:space="preserve">буквы, слова и предложения с использованием специализированных компьютерных и ассистивных </w:t>
      </w:r>
      <w:r>
        <w:rPr>
          <w:spacing w:val="-2"/>
          <w:sz w:val="24"/>
        </w:rPr>
        <w:t>технологий;</w:t>
      </w:r>
    </w:p>
    <w:p w:rsidR="00267204" w:rsidRDefault="00CD0299">
      <w:pPr>
        <w:pStyle w:val="a4"/>
        <w:numPr>
          <w:ilvl w:val="1"/>
          <w:numId w:val="221"/>
        </w:numPr>
        <w:tabs>
          <w:tab w:val="left" w:pos="2457"/>
        </w:tabs>
        <w:spacing w:before="5" w:line="268" w:lineRule="auto"/>
        <w:ind w:right="847" w:firstLine="710"/>
        <w:rPr>
          <w:sz w:val="20"/>
        </w:rPr>
      </w:pPr>
      <w:r>
        <w:rPr>
          <w:sz w:val="24"/>
        </w:rPr>
        <w:t>применять изученные правила правописания: раздельное написание слов в предложении; знак препинания в конце повествовательного предложения; прописная</w:t>
      </w:r>
      <w:r>
        <w:rPr>
          <w:spacing w:val="40"/>
          <w:sz w:val="24"/>
        </w:rPr>
        <w:t xml:space="preserve"> </w:t>
      </w:r>
      <w:r>
        <w:rPr>
          <w:sz w:val="24"/>
        </w:rPr>
        <w:t>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w:t>
      </w:r>
      <w:r>
        <w:rPr>
          <w:spacing w:val="40"/>
          <w:sz w:val="24"/>
        </w:rPr>
        <w:t xml:space="preserve"> </w:t>
      </w:r>
      <w:r>
        <w:rPr>
          <w:sz w:val="24"/>
        </w:rPr>
        <w:t>ча, ща, чу, щу;</w:t>
      </w:r>
    </w:p>
    <w:p w:rsidR="00267204" w:rsidRDefault="00CD0299">
      <w:pPr>
        <w:pStyle w:val="a4"/>
        <w:numPr>
          <w:ilvl w:val="1"/>
          <w:numId w:val="221"/>
        </w:numPr>
        <w:tabs>
          <w:tab w:val="left" w:pos="2835"/>
          <w:tab w:val="left" w:pos="4146"/>
          <w:tab w:val="left" w:pos="5446"/>
          <w:tab w:val="left" w:pos="6086"/>
          <w:tab w:val="left" w:pos="7393"/>
          <w:tab w:val="left" w:pos="7760"/>
          <w:tab w:val="left" w:pos="9112"/>
          <w:tab w:val="left" w:pos="9906"/>
          <w:tab w:val="left" w:pos="10708"/>
        </w:tabs>
        <w:spacing w:before="49" w:line="259" w:lineRule="auto"/>
        <w:ind w:left="2835" w:right="784" w:hanging="708"/>
        <w:jc w:val="left"/>
        <w:rPr>
          <w:position w:val="4"/>
          <w:sz w:val="20"/>
        </w:rPr>
      </w:pPr>
      <w:r>
        <w:rPr>
          <w:spacing w:val="-2"/>
          <w:sz w:val="24"/>
        </w:rPr>
        <w:t>правильно</w:t>
      </w:r>
      <w:r>
        <w:rPr>
          <w:sz w:val="24"/>
        </w:rPr>
        <w:tab/>
      </w:r>
      <w:r>
        <w:rPr>
          <w:spacing w:val="-2"/>
          <w:sz w:val="24"/>
        </w:rPr>
        <w:t>списывать</w:t>
      </w:r>
      <w:r>
        <w:rPr>
          <w:sz w:val="24"/>
        </w:rPr>
        <w:tab/>
      </w:r>
      <w:r>
        <w:rPr>
          <w:spacing w:val="-4"/>
          <w:sz w:val="24"/>
        </w:rPr>
        <w:t>(без</w:t>
      </w:r>
      <w:r>
        <w:rPr>
          <w:sz w:val="24"/>
        </w:rPr>
        <w:tab/>
      </w:r>
      <w:r>
        <w:rPr>
          <w:spacing w:val="-2"/>
          <w:sz w:val="24"/>
        </w:rPr>
        <w:t>пропусков</w:t>
      </w:r>
      <w:r>
        <w:rPr>
          <w:sz w:val="24"/>
        </w:rPr>
        <w:tab/>
      </w:r>
      <w:r>
        <w:rPr>
          <w:spacing w:val="-10"/>
          <w:sz w:val="24"/>
        </w:rPr>
        <w:t>и</w:t>
      </w:r>
      <w:r>
        <w:rPr>
          <w:sz w:val="24"/>
        </w:rPr>
        <w:tab/>
      </w:r>
      <w:r>
        <w:rPr>
          <w:spacing w:val="-2"/>
          <w:sz w:val="24"/>
        </w:rPr>
        <w:t>искажений</w:t>
      </w:r>
      <w:r>
        <w:rPr>
          <w:sz w:val="24"/>
        </w:rPr>
        <w:tab/>
      </w:r>
      <w:r>
        <w:rPr>
          <w:spacing w:val="-2"/>
          <w:sz w:val="24"/>
        </w:rPr>
        <w:t>букв)</w:t>
      </w:r>
      <w:r>
        <w:rPr>
          <w:sz w:val="24"/>
        </w:rPr>
        <w:tab/>
      </w:r>
      <w:r>
        <w:rPr>
          <w:spacing w:val="-2"/>
          <w:sz w:val="24"/>
        </w:rPr>
        <w:t>слова</w:t>
      </w:r>
      <w:r>
        <w:rPr>
          <w:sz w:val="24"/>
        </w:rPr>
        <w:tab/>
      </w:r>
      <w:r>
        <w:rPr>
          <w:spacing w:val="-10"/>
          <w:sz w:val="24"/>
        </w:rPr>
        <w:t xml:space="preserve">и </w:t>
      </w:r>
      <w:r>
        <w:rPr>
          <w:spacing w:val="-2"/>
          <w:sz w:val="24"/>
        </w:rPr>
        <w:t>предложения;</w:t>
      </w:r>
    </w:p>
    <w:p w:rsidR="00267204" w:rsidRDefault="00CD0299">
      <w:pPr>
        <w:pStyle w:val="a4"/>
        <w:numPr>
          <w:ilvl w:val="1"/>
          <w:numId w:val="221"/>
        </w:numPr>
        <w:tabs>
          <w:tab w:val="left" w:pos="2834"/>
        </w:tabs>
        <w:spacing w:before="42"/>
        <w:ind w:left="2834" w:hanging="707"/>
        <w:jc w:val="left"/>
        <w:rPr>
          <w:position w:val="4"/>
          <w:sz w:val="20"/>
        </w:rPr>
      </w:pPr>
      <w:r>
        <w:rPr>
          <w:sz w:val="24"/>
        </w:rPr>
        <w:t>находить</w:t>
      </w:r>
      <w:r>
        <w:rPr>
          <w:spacing w:val="-7"/>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5"/>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267204" w:rsidRDefault="00CD0299">
      <w:pPr>
        <w:pStyle w:val="a4"/>
        <w:numPr>
          <w:ilvl w:val="1"/>
          <w:numId w:val="221"/>
        </w:numPr>
        <w:tabs>
          <w:tab w:val="left" w:pos="2834"/>
        </w:tabs>
        <w:spacing w:before="67"/>
        <w:ind w:left="2834" w:hanging="707"/>
        <w:jc w:val="left"/>
        <w:rPr>
          <w:position w:val="4"/>
          <w:sz w:val="20"/>
        </w:rPr>
      </w:pPr>
      <w:r>
        <w:rPr>
          <w:sz w:val="24"/>
        </w:rPr>
        <w:t>понимать</w:t>
      </w:r>
      <w:r>
        <w:rPr>
          <w:spacing w:val="-9"/>
          <w:sz w:val="24"/>
        </w:rPr>
        <w:t xml:space="preserve"> </w:t>
      </w:r>
      <w:r>
        <w:rPr>
          <w:sz w:val="24"/>
        </w:rPr>
        <w:t>прослушанный</w:t>
      </w:r>
      <w:r>
        <w:rPr>
          <w:spacing w:val="-5"/>
          <w:sz w:val="24"/>
        </w:rPr>
        <w:t xml:space="preserve"> </w:t>
      </w:r>
      <w:r>
        <w:rPr>
          <w:spacing w:val="-2"/>
          <w:sz w:val="24"/>
        </w:rPr>
        <w:t>текст;</w:t>
      </w:r>
    </w:p>
    <w:p w:rsidR="00267204" w:rsidRDefault="00CD0299">
      <w:pPr>
        <w:pStyle w:val="a4"/>
        <w:numPr>
          <w:ilvl w:val="1"/>
          <w:numId w:val="221"/>
        </w:numPr>
        <w:tabs>
          <w:tab w:val="left" w:pos="2834"/>
        </w:tabs>
        <w:spacing w:before="67"/>
        <w:ind w:left="2834" w:hanging="707"/>
        <w:jc w:val="left"/>
        <w:rPr>
          <w:position w:val="4"/>
          <w:sz w:val="20"/>
        </w:rPr>
      </w:pPr>
      <w:r>
        <w:rPr>
          <w:sz w:val="24"/>
        </w:rPr>
        <w:t>находить</w:t>
      </w:r>
      <w:r>
        <w:rPr>
          <w:spacing w:val="-5"/>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2"/>
          <w:sz w:val="24"/>
        </w:rPr>
        <w:t xml:space="preserve"> </w:t>
      </w:r>
      <w:r>
        <w:rPr>
          <w:spacing w:val="-2"/>
          <w:sz w:val="24"/>
        </w:rPr>
        <w:t>уточнения;</w:t>
      </w:r>
    </w:p>
    <w:p w:rsidR="00267204" w:rsidRDefault="00CD0299">
      <w:pPr>
        <w:pStyle w:val="a4"/>
        <w:numPr>
          <w:ilvl w:val="1"/>
          <w:numId w:val="221"/>
        </w:numPr>
        <w:tabs>
          <w:tab w:val="left" w:pos="2834"/>
        </w:tabs>
        <w:spacing w:before="64"/>
        <w:ind w:left="2834" w:hanging="707"/>
        <w:jc w:val="left"/>
        <w:rPr>
          <w:position w:val="4"/>
          <w:sz w:val="20"/>
        </w:rPr>
      </w:pPr>
      <w:r>
        <w:rPr>
          <w:sz w:val="24"/>
        </w:rPr>
        <w:t>составлять</w:t>
      </w:r>
      <w:r>
        <w:rPr>
          <w:spacing w:val="-4"/>
          <w:sz w:val="24"/>
        </w:rPr>
        <w:t xml:space="preserve"> </w:t>
      </w:r>
      <w:r>
        <w:rPr>
          <w:sz w:val="24"/>
        </w:rPr>
        <w:t>предложение</w:t>
      </w:r>
      <w:r>
        <w:rPr>
          <w:spacing w:val="-4"/>
          <w:sz w:val="24"/>
        </w:rPr>
        <w:t xml:space="preserve"> </w:t>
      </w:r>
      <w:r>
        <w:rPr>
          <w:sz w:val="24"/>
        </w:rPr>
        <w:t>из</w:t>
      </w:r>
      <w:r>
        <w:rPr>
          <w:spacing w:val="-3"/>
          <w:sz w:val="24"/>
        </w:rPr>
        <w:t xml:space="preserve"> </w:t>
      </w:r>
      <w:r>
        <w:rPr>
          <w:sz w:val="24"/>
        </w:rPr>
        <w:t>набора</w:t>
      </w:r>
      <w:r>
        <w:rPr>
          <w:spacing w:val="-4"/>
          <w:sz w:val="24"/>
        </w:rPr>
        <w:t xml:space="preserve"> </w:t>
      </w:r>
      <w:r>
        <w:rPr>
          <w:sz w:val="24"/>
        </w:rPr>
        <w:t>форм</w:t>
      </w:r>
      <w:r>
        <w:rPr>
          <w:spacing w:val="-2"/>
          <w:sz w:val="24"/>
        </w:rPr>
        <w:t xml:space="preserve"> слов;</w:t>
      </w:r>
    </w:p>
    <w:p w:rsidR="00267204" w:rsidRDefault="00CD0299">
      <w:pPr>
        <w:pStyle w:val="a4"/>
        <w:numPr>
          <w:ilvl w:val="1"/>
          <w:numId w:val="221"/>
        </w:numPr>
        <w:tabs>
          <w:tab w:val="left" w:pos="2834"/>
        </w:tabs>
        <w:spacing w:before="67"/>
        <w:ind w:left="2834" w:hanging="707"/>
        <w:jc w:val="left"/>
        <w:rPr>
          <w:position w:val="4"/>
          <w:sz w:val="20"/>
        </w:rPr>
      </w:pPr>
      <w:r>
        <w:rPr>
          <w:sz w:val="24"/>
        </w:rPr>
        <w:t>устно</w:t>
      </w:r>
      <w:r>
        <w:rPr>
          <w:spacing w:val="-4"/>
          <w:sz w:val="24"/>
        </w:rPr>
        <w:t xml:space="preserve"> </w:t>
      </w: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2"/>
          <w:sz w:val="24"/>
        </w:rPr>
        <w:t xml:space="preserve"> </w:t>
      </w:r>
      <w:r>
        <w:rPr>
          <w:sz w:val="24"/>
        </w:rPr>
        <w:t>3—5</w:t>
      </w:r>
      <w:r>
        <w:rPr>
          <w:spacing w:val="-2"/>
          <w:sz w:val="24"/>
        </w:rPr>
        <w:t xml:space="preserve"> </w:t>
      </w:r>
      <w:r>
        <w:rPr>
          <w:sz w:val="24"/>
        </w:rPr>
        <w:t>предложений</w:t>
      </w:r>
      <w:r>
        <w:rPr>
          <w:spacing w:val="-4"/>
          <w:sz w:val="24"/>
        </w:rPr>
        <w:t xml:space="preserve"> </w:t>
      </w:r>
      <w:r>
        <w:rPr>
          <w:sz w:val="24"/>
        </w:rPr>
        <w:t>по</w:t>
      </w:r>
      <w:r>
        <w:rPr>
          <w:spacing w:val="-2"/>
          <w:sz w:val="24"/>
        </w:rPr>
        <w:t xml:space="preserve"> </w:t>
      </w:r>
      <w:r>
        <w:rPr>
          <w:sz w:val="24"/>
        </w:rPr>
        <w:t>сюжетным</w:t>
      </w:r>
      <w:r>
        <w:rPr>
          <w:spacing w:val="-3"/>
          <w:sz w:val="24"/>
        </w:rPr>
        <w:t xml:space="preserve"> </w:t>
      </w:r>
      <w:r>
        <w:rPr>
          <w:spacing w:val="-2"/>
          <w:sz w:val="24"/>
        </w:rPr>
        <w:t>картинкам;</w:t>
      </w:r>
    </w:p>
    <w:p w:rsidR="00267204" w:rsidRDefault="00CD0299">
      <w:pPr>
        <w:pStyle w:val="a4"/>
        <w:numPr>
          <w:ilvl w:val="1"/>
          <w:numId w:val="221"/>
        </w:numPr>
        <w:tabs>
          <w:tab w:val="left" w:pos="2834"/>
        </w:tabs>
        <w:spacing w:before="67"/>
        <w:ind w:left="2834" w:hanging="707"/>
        <w:jc w:val="left"/>
        <w:rPr>
          <w:position w:val="4"/>
          <w:sz w:val="20"/>
        </w:rPr>
      </w:pPr>
      <w:r>
        <w:rPr>
          <w:sz w:val="24"/>
        </w:rPr>
        <w:t>использовать</w:t>
      </w:r>
      <w:r>
        <w:rPr>
          <w:spacing w:val="-4"/>
          <w:sz w:val="24"/>
        </w:rPr>
        <w:t xml:space="preserve"> </w:t>
      </w:r>
      <w:r>
        <w:rPr>
          <w:sz w:val="24"/>
        </w:rPr>
        <w:t>изученные</w:t>
      </w:r>
      <w:r>
        <w:rPr>
          <w:spacing w:val="-6"/>
          <w:sz w:val="24"/>
        </w:rPr>
        <w:t xml:space="preserve"> </w:t>
      </w:r>
      <w:r>
        <w:rPr>
          <w:sz w:val="24"/>
        </w:rPr>
        <w:t>понятия</w:t>
      </w:r>
      <w:r>
        <w:rPr>
          <w:spacing w:val="-4"/>
          <w:sz w:val="24"/>
        </w:rPr>
        <w:t xml:space="preserve"> </w:t>
      </w:r>
      <w:r>
        <w:rPr>
          <w:sz w:val="24"/>
        </w:rPr>
        <w:t>в</w:t>
      </w:r>
      <w:r>
        <w:rPr>
          <w:spacing w:val="-6"/>
          <w:sz w:val="24"/>
        </w:rPr>
        <w:t xml:space="preserve"> </w:t>
      </w:r>
      <w:r>
        <w:rPr>
          <w:sz w:val="24"/>
        </w:rPr>
        <w:t>процессе</w:t>
      </w:r>
      <w:r>
        <w:rPr>
          <w:spacing w:val="-5"/>
          <w:sz w:val="24"/>
        </w:rPr>
        <w:t xml:space="preserve"> </w:t>
      </w:r>
      <w:r>
        <w:rPr>
          <w:sz w:val="24"/>
        </w:rPr>
        <w:t>решения</w:t>
      </w:r>
      <w:r>
        <w:rPr>
          <w:spacing w:val="-2"/>
          <w:sz w:val="24"/>
        </w:rPr>
        <w:t xml:space="preserve"> </w:t>
      </w:r>
      <w:r>
        <w:rPr>
          <w:sz w:val="24"/>
        </w:rPr>
        <w:t>учебных</w:t>
      </w:r>
      <w:r>
        <w:rPr>
          <w:spacing w:val="-2"/>
          <w:sz w:val="24"/>
        </w:rPr>
        <w:t xml:space="preserve"> задач.</w:t>
      </w:r>
    </w:p>
    <w:p w:rsidR="00267204" w:rsidRDefault="00267204">
      <w:pPr>
        <w:pStyle w:val="a3"/>
        <w:spacing w:before="3"/>
        <w:ind w:left="0" w:firstLine="0"/>
        <w:jc w:val="left"/>
      </w:pPr>
    </w:p>
    <w:p w:rsidR="00267204" w:rsidRDefault="00CD0299">
      <w:pPr>
        <w:pStyle w:val="a3"/>
        <w:ind w:left="2127" w:firstLine="0"/>
        <w:jc w:val="left"/>
      </w:pPr>
      <w:r>
        <w:t xml:space="preserve">1 </w:t>
      </w:r>
      <w:r>
        <w:rPr>
          <w:spacing w:val="-2"/>
        </w:rPr>
        <w:t>КЛАСС</w:t>
      </w:r>
    </w:p>
    <w:p w:rsidR="00267204" w:rsidRDefault="00CD0299">
      <w:pPr>
        <w:pStyle w:val="a3"/>
        <w:spacing w:before="46"/>
        <w:ind w:left="2127" w:firstLine="0"/>
        <w:jc w:val="left"/>
      </w:pPr>
      <w:r>
        <w:t>К</w:t>
      </w:r>
      <w:r>
        <w:rPr>
          <w:spacing w:val="-2"/>
        </w:rPr>
        <w:t xml:space="preserve"> </w:t>
      </w:r>
      <w:r>
        <w:t>концу</w:t>
      </w:r>
      <w:r>
        <w:rPr>
          <w:spacing w:val="-8"/>
        </w:rPr>
        <w:t xml:space="preserve"> </w:t>
      </w:r>
      <w:r>
        <w:t>обучения</w:t>
      </w:r>
      <w:r>
        <w:rPr>
          <w:spacing w:val="-1"/>
        </w:rPr>
        <w:t xml:space="preserve"> </w:t>
      </w:r>
      <w:r>
        <w:t>в</w:t>
      </w:r>
      <w:r>
        <w:rPr>
          <w:spacing w:val="-2"/>
        </w:rPr>
        <w:t xml:space="preserve"> </w:t>
      </w:r>
      <w:r>
        <w:t>1</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rsidR="00267204" w:rsidRDefault="00CD0299">
      <w:pPr>
        <w:pStyle w:val="a4"/>
        <w:numPr>
          <w:ilvl w:val="1"/>
          <w:numId w:val="221"/>
        </w:numPr>
        <w:tabs>
          <w:tab w:val="left" w:pos="2834"/>
        </w:tabs>
        <w:ind w:left="2834" w:hanging="700"/>
        <w:jc w:val="left"/>
        <w:rPr>
          <w:sz w:val="20"/>
        </w:rPr>
      </w:pPr>
      <w:r>
        <w:rPr>
          <w:sz w:val="24"/>
        </w:rPr>
        <w:t>различать</w:t>
      </w:r>
      <w:r>
        <w:rPr>
          <w:spacing w:val="-2"/>
          <w:sz w:val="24"/>
        </w:rPr>
        <w:t xml:space="preserve"> </w:t>
      </w:r>
      <w:r>
        <w:rPr>
          <w:sz w:val="24"/>
        </w:rPr>
        <w:t>слово</w:t>
      </w:r>
      <w:r>
        <w:rPr>
          <w:spacing w:val="-3"/>
          <w:sz w:val="24"/>
        </w:rPr>
        <w:t xml:space="preserve"> </w:t>
      </w:r>
      <w:r>
        <w:rPr>
          <w:sz w:val="24"/>
        </w:rPr>
        <w:t>и</w:t>
      </w:r>
      <w:r>
        <w:rPr>
          <w:spacing w:val="-2"/>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3"/>
          <w:sz w:val="24"/>
        </w:rPr>
        <w:t xml:space="preserve"> </w:t>
      </w:r>
      <w:r>
        <w:rPr>
          <w:sz w:val="24"/>
        </w:rPr>
        <w:t>из</w:t>
      </w:r>
      <w:r>
        <w:rPr>
          <w:spacing w:val="-2"/>
          <w:sz w:val="24"/>
        </w:rPr>
        <w:t xml:space="preserve"> предложений;</w:t>
      </w:r>
    </w:p>
    <w:p w:rsidR="00267204" w:rsidRDefault="00CD0299">
      <w:pPr>
        <w:pStyle w:val="a4"/>
        <w:numPr>
          <w:ilvl w:val="1"/>
          <w:numId w:val="221"/>
        </w:numPr>
        <w:tabs>
          <w:tab w:val="left" w:pos="2832"/>
        </w:tabs>
        <w:ind w:left="2832" w:hanging="698"/>
        <w:jc w:val="left"/>
        <w:rPr>
          <w:sz w:val="20"/>
        </w:rPr>
      </w:pPr>
      <w:r>
        <w:rPr>
          <w:sz w:val="24"/>
        </w:rPr>
        <w:t>вычленять</w:t>
      </w:r>
      <w:r>
        <w:rPr>
          <w:spacing w:val="-4"/>
          <w:sz w:val="24"/>
        </w:rPr>
        <w:t xml:space="preserve"> </w:t>
      </w:r>
      <w:r>
        <w:rPr>
          <w:sz w:val="24"/>
        </w:rPr>
        <w:t>звуки</w:t>
      </w:r>
      <w:r>
        <w:rPr>
          <w:spacing w:val="-3"/>
          <w:sz w:val="24"/>
        </w:rPr>
        <w:t xml:space="preserve"> </w:t>
      </w:r>
      <w:r>
        <w:rPr>
          <w:sz w:val="24"/>
        </w:rPr>
        <w:t>из</w:t>
      </w:r>
      <w:r>
        <w:rPr>
          <w:spacing w:val="-3"/>
          <w:sz w:val="24"/>
        </w:rPr>
        <w:t xml:space="preserve"> </w:t>
      </w:r>
      <w:r>
        <w:rPr>
          <w:spacing w:val="-2"/>
          <w:sz w:val="24"/>
        </w:rPr>
        <w:t>слова;</w:t>
      </w:r>
    </w:p>
    <w:p w:rsidR="00267204" w:rsidRDefault="00CD0299">
      <w:pPr>
        <w:pStyle w:val="a4"/>
        <w:numPr>
          <w:ilvl w:val="1"/>
          <w:numId w:val="221"/>
        </w:numPr>
        <w:tabs>
          <w:tab w:val="left" w:pos="3622"/>
        </w:tabs>
        <w:spacing w:before="46" w:line="278" w:lineRule="auto"/>
        <w:ind w:right="847" w:firstLine="729"/>
        <w:jc w:val="left"/>
        <w:rPr>
          <w:sz w:val="20"/>
        </w:rPr>
      </w:pPr>
      <w:r>
        <w:rPr>
          <w:sz w:val="24"/>
        </w:rPr>
        <w:t>различать</w:t>
      </w:r>
      <w:r>
        <w:rPr>
          <w:spacing w:val="-4"/>
          <w:sz w:val="24"/>
        </w:rPr>
        <w:t xml:space="preserve"> </w:t>
      </w:r>
      <w:r>
        <w:rPr>
          <w:sz w:val="24"/>
        </w:rPr>
        <w:t>гласные</w:t>
      </w:r>
      <w:r>
        <w:rPr>
          <w:spacing w:val="-6"/>
          <w:sz w:val="24"/>
        </w:rPr>
        <w:t xml:space="preserve"> </w:t>
      </w:r>
      <w:r>
        <w:rPr>
          <w:sz w:val="24"/>
        </w:rPr>
        <w:t>и</w:t>
      </w:r>
      <w:r>
        <w:rPr>
          <w:spacing w:val="-4"/>
          <w:sz w:val="24"/>
        </w:rPr>
        <w:t xml:space="preserve"> </w:t>
      </w:r>
      <w:r>
        <w:rPr>
          <w:sz w:val="24"/>
        </w:rPr>
        <w:t>согласные</w:t>
      </w:r>
      <w:r>
        <w:rPr>
          <w:spacing w:val="-6"/>
          <w:sz w:val="24"/>
        </w:rPr>
        <w:t xml:space="preserve"> </w:t>
      </w:r>
      <w:r>
        <w:rPr>
          <w:sz w:val="24"/>
        </w:rPr>
        <w:t>звуки</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различать</w:t>
      </w:r>
      <w:r>
        <w:rPr>
          <w:spacing w:val="-4"/>
          <w:sz w:val="24"/>
        </w:rPr>
        <w:t xml:space="preserve"> </w:t>
      </w:r>
      <w:r>
        <w:rPr>
          <w:sz w:val="24"/>
        </w:rPr>
        <w:t>в</w:t>
      </w:r>
      <w:r>
        <w:rPr>
          <w:spacing w:val="-5"/>
          <w:sz w:val="24"/>
        </w:rPr>
        <w:t xml:space="preserve"> </w:t>
      </w:r>
      <w:r>
        <w:rPr>
          <w:sz w:val="24"/>
        </w:rPr>
        <w:t>словах согласный звук [й’] и гласный звук [и]);</w:t>
      </w:r>
    </w:p>
    <w:p w:rsidR="00267204" w:rsidRDefault="00CD0299">
      <w:pPr>
        <w:pStyle w:val="a4"/>
        <w:numPr>
          <w:ilvl w:val="1"/>
          <w:numId w:val="221"/>
        </w:numPr>
        <w:tabs>
          <w:tab w:val="left" w:pos="2832"/>
        </w:tabs>
        <w:spacing w:before="0" w:line="274" w:lineRule="exact"/>
        <w:ind w:left="2832" w:hanging="698"/>
        <w:jc w:val="left"/>
        <w:rPr>
          <w:sz w:val="20"/>
        </w:rPr>
      </w:pPr>
      <w:r>
        <w:rPr>
          <w:sz w:val="24"/>
        </w:rPr>
        <w:t>различать</w:t>
      </w:r>
      <w:r>
        <w:rPr>
          <w:spacing w:val="-2"/>
          <w:sz w:val="24"/>
        </w:rPr>
        <w:t xml:space="preserve"> </w:t>
      </w:r>
      <w:r>
        <w:rPr>
          <w:sz w:val="24"/>
        </w:rPr>
        <w:t>ударные</w:t>
      </w:r>
      <w:r>
        <w:rPr>
          <w:spacing w:val="-5"/>
          <w:sz w:val="24"/>
        </w:rPr>
        <w:t xml:space="preserve"> </w:t>
      </w:r>
      <w:r>
        <w:rPr>
          <w:sz w:val="24"/>
        </w:rPr>
        <w:t>и</w:t>
      </w:r>
      <w:r>
        <w:rPr>
          <w:spacing w:val="-4"/>
          <w:sz w:val="24"/>
        </w:rPr>
        <w:t xml:space="preserve"> </w:t>
      </w:r>
      <w:r>
        <w:rPr>
          <w:sz w:val="24"/>
        </w:rPr>
        <w:t>безударные</w:t>
      </w:r>
      <w:r>
        <w:rPr>
          <w:spacing w:val="-5"/>
          <w:sz w:val="24"/>
        </w:rPr>
        <w:t xml:space="preserve"> </w:t>
      </w:r>
      <w:r>
        <w:rPr>
          <w:sz w:val="24"/>
        </w:rPr>
        <w:t>гласные</w:t>
      </w:r>
      <w:r>
        <w:rPr>
          <w:spacing w:val="-5"/>
          <w:sz w:val="24"/>
        </w:rPr>
        <w:t xml:space="preserve"> </w:t>
      </w:r>
      <w:r>
        <w:rPr>
          <w:spacing w:val="-2"/>
          <w:sz w:val="24"/>
        </w:rPr>
        <w:t>звуки;</w:t>
      </w:r>
    </w:p>
    <w:p w:rsidR="00267204" w:rsidRDefault="00CD0299">
      <w:pPr>
        <w:pStyle w:val="a4"/>
        <w:numPr>
          <w:ilvl w:val="1"/>
          <w:numId w:val="221"/>
        </w:numPr>
        <w:tabs>
          <w:tab w:val="left" w:pos="2397"/>
        </w:tabs>
        <w:spacing w:line="268" w:lineRule="auto"/>
        <w:ind w:right="841" w:firstLine="710"/>
        <w:jc w:val="left"/>
        <w:rPr>
          <w:sz w:val="20"/>
        </w:rPr>
      </w:pPr>
      <w:r>
        <w:rPr>
          <w:sz w:val="24"/>
        </w:rPr>
        <w:t>различать</w:t>
      </w:r>
      <w:r>
        <w:rPr>
          <w:spacing w:val="26"/>
          <w:sz w:val="24"/>
        </w:rPr>
        <w:t xml:space="preserve"> </w:t>
      </w:r>
      <w:r>
        <w:rPr>
          <w:sz w:val="24"/>
        </w:rPr>
        <w:t>согласные</w:t>
      </w:r>
      <w:r>
        <w:rPr>
          <w:spacing w:val="26"/>
          <w:sz w:val="24"/>
        </w:rPr>
        <w:t xml:space="preserve"> </w:t>
      </w:r>
      <w:r>
        <w:rPr>
          <w:sz w:val="24"/>
        </w:rPr>
        <w:t>звуки:</w:t>
      </w:r>
      <w:r>
        <w:rPr>
          <w:spacing w:val="26"/>
          <w:sz w:val="24"/>
        </w:rPr>
        <w:t xml:space="preserve"> </w:t>
      </w:r>
      <w:r>
        <w:rPr>
          <w:sz w:val="24"/>
        </w:rPr>
        <w:t>мягкие и</w:t>
      </w:r>
      <w:r>
        <w:rPr>
          <w:spacing w:val="26"/>
          <w:sz w:val="24"/>
        </w:rPr>
        <w:t xml:space="preserve"> </w:t>
      </w:r>
      <w:r>
        <w:rPr>
          <w:sz w:val="24"/>
        </w:rPr>
        <w:t>твѐрдые, звонкие и</w:t>
      </w:r>
      <w:r>
        <w:rPr>
          <w:spacing w:val="26"/>
          <w:sz w:val="24"/>
        </w:rPr>
        <w:t xml:space="preserve"> </w:t>
      </w:r>
      <w:r>
        <w:rPr>
          <w:sz w:val="24"/>
        </w:rPr>
        <w:t>глухие</w:t>
      </w:r>
      <w:r>
        <w:rPr>
          <w:spacing w:val="33"/>
          <w:sz w:val="24"/>
        </w:rPr>
        <w:t xml:space="preserve"> </w:t>
      </w:r>
      <w:r>
        <w:rPr>
          <w:sz w:val="24"/>
        </w:rPr>
        <w:t>(вне слова</w:t>
      </w:r>
      <w:r>
        <w:rPr>
          <w:spacing w:val="26"/>
          <w:sz w:val="24"/>
        </w:rPr>
        <w:t xml:space="preserve"> </w:t>
      </w:r>
      <w:r>
        <w:rPr>
          <w:sz w:val="24"/>
        </w:rPr>
        <w:t>и</w:t>
      </w:r>
      <w:r>
        <w:rPr>
          <w:spacing w:val="26"/>
          <w:sz w:val="24"/>
        </w:rPr>
        <w:t xml:space="preserve"> </w:t>
      </w:r>
      <w:r>
        <w:rPr>
          <w:sz w:val="24"/>
        </w:rPr>
        <w:t xml:space="preserve">в </w:t>
      </w:r>
      <w:r>
        <w:rPr>
          <w:spacing w:val="-2"/>
          <w:sz w:val="24"/>
        </w:rPr>
        <w:t>слове);</w:t>
      </w:r>
    </w:p>
    <w:p w:rsidR="00267204" w:rsidRDefault="00267204">
      <w:pPr>
        <w:pStyle w:val="a4"/>
        <w:spacing w:line="268" w:lineRule="auto"/>
        <w:jc w:val="left"/>
        <w:rPr>
          <w:sz w:val="20"/>
        </w:rPr>
        <w:sectPr w:rsidR="00267204">
          <w:pgSz w:w="11910" w:h="16840"/>
          <w:pgMar w:top="1400" w:right="0" w:bottom="1780" w:left="283" w:header="0" w:footer="1515" w:gutter="0"/>
          <w:cols w:space="720"/>
        </w:sectPr>
      </w:pPr>
    </w:p>
    <w:p w:rsidR="00267204" w:rsidRDefault="00CD0299">
      <w:pPr>
        <w:pStyle w:val="a4"/>
        <w:numPr>
          <w:ilvl w:val="1"/>
          <w:numId w:val="221"/>
        </w:numPr>
        <w:tabs>
          <w:tab w:val="left" w:pos="2829"/>
        </w:tabs>
        <w:spacing w:before="79"/>
        <w:ind w:left="2829" w:hanging="695"/>
        <w:rPr>
          <w:sz w:val="20"/>
        </w:rPr>
      </w:pPr>
      <w:r>
        <w:rPr>
          <w:sz w:val="24"/>
        </w:rPr>
        <w:lastRenderedPageBreak/>
        <w:t>различать</w:t>
      </w:r>
      <w:r>
        <w:rPr>
          <w:spacing w:val="-3"/>
          <w:sz w:val="24"/>
        </w:rPr>
        <w:t xml:space="preserve"> </w:t>
      </w:r>
      <w:r>
        <w:rPr>
          <w:sz w:val="24"/>
        </w:rPr>
        <w:t>понятия</w:t>
      </w:r>
      <w:r>
        <w:rPr>
          <w:spacing w:val="-1"/>
          <w:sz w:val="24"/>
        </w:rPr>
        <w:t xml:space="preserve"> </w:t>
      </w:r>
      <w:r>
        <w:rPr>
          <w:sz w:val="24"/>
        </w:rPr>
        <w:t>«звук»</w:t>
      </w:r>
      <w:r>
        <w:rPr>
          <w:spacing w:val="-10"/>
          <w:sz w:val="24"/>
        </w:rPr>
        <w:t xml:space="preserve"> </w:t>
      </w:r>
      <w:r>
        <w:rPr>
          <w:sz w:val="24"/>
        </w:rPr>
        <w:t>и</w:t>
      </w:r>
      <w:r>
        <w:rPr>
          <w:spacing w:val="3"/>
          <w:sz w:val="24"/>
        </w:rPr>
        <w:t xml:space="preserve"> </w:t>
      </w:r>
      <w:r>
        <w:rPr>
          <w:spacing w:val="-2"/>
          <w:sz w:val="24"/>
        </w:rPr>
        <w:t>«буква»;</w:t>
      </w:r>
    </w:p>
    <w:p w:rsidR="00267204" w:rsidRDefault="00CD0299">
      <w:pPr>
        <w:pStyle w:val="a4"/>
        <w:numPr>
          <w:ilvl w:val="1"/>
          <w:numId w:val="221"/>
        </w:numPr>
        <w:tabs>
          <w:tab w:val="left" w:pos="2397"/>
        </w:tabs>
        <w:spacing w:before="41" w:line="268" w:lineRule="auto"/>
        <w:ind w:right="846" w:firstLine="710"/>
        <w:rPr>
          <w:sz w:val="20"/>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267204" w:rsidRDefault="00CD0299">
      <w:pPr>
        <w:pStyle w:val="a4"/>
        <w:numPr>
          <w:ilvl w:val="1"/>
          <w:numId w:val="221"/>
        </w:numPr>
        <w:tabs>
          <w:tab w:val="left" w:pos="2832"/>
        </w:tabs>
        <w:spacing w:before="11"/>
        <w:ind w:left="2832" w:hanging="698"/>
        <w:rPr>
          <w:sz w:val="20"/>
        </w:rPr>
      </w:pPr>
      <w:r>
        <w:rPr>
          <w:sz w:val="24"/>
        </w:rPr>
        <w:t>обозначать</w:t>
      </w:r>
      <w:r>
        <w:rPr>
          <w:spacing w:val="-5"/>
          <w:sz w:val="24"/>
        </w:rPr>
        <w:t xml:space="preserve"> </w:t>
      </w:r>
      <w:r>
        <w:rPr>
          <w:sz w:val="24"/>
        </w:rPr>
        <w:t>на</w:t>
      </w:r>
      <w:r>
        <w:rPr>
          <w:spacing w:val="-3"/>
          <w:sz w:val="24"/>
        </w:rPr>
        <w:t xml:space="preserve"> </w:t>
      </w:r>
      <w:r>
        <w:rPr>
          <w:sz w:val="24"/>
        </w:rPr>
        <w:t>письме</w:t>
      </w:r>
      <w:r>
        <w:rPr>
          <w:spacing w:val="-4"/>
          <w:sz w:val="24"/>
        </w:rPr>
        <w:t xml:space="preserve"> </w:t>
      </w:r>
      <w:r>
        <w:rPr>
          <w:sz w:val="24"/>
        </w:rPr>
        <w:t>мягкость</w:t>
      </w:r>
      <w:r>
        <w:rPr>
          <w:spacing w:val="-2"/>
          <w:sz w:val="24"/>
        </w:rPr>
        <w:t xml:space="preserve"> </w:t>
      </w:r>
      <w:r>
        <w:rPr>
          <w:sz w:val="24"/>
        </w:rPr>
        <w:t>согласных</w:t>
      </w:r>
      <w:r>
        <w:rPr>
          <w:spacing w:val="-2"/>
          <w:sz w:val="24"/>
        </w:rPr>
        <w:t xml:space="preserve"> </w:t>
      </w:r>
      <w:r>
        <w:rPr>
          <w:sz w:val="24"/>
        </w:rPr>
        <w:t>звуков</w:t>
      </w:r>
      <w:r>
        <w:rPr>
          <w:spacing w:val="-3"/>
          <w:sz w:val="24"/>
        </w:rPr>
        <w:t xml:space="preserve"> </w:t>
      </w:r>
      <w:r>
        <w:rPr>
          <w:spacing w:val="-2"/>
          <w:sz w:val="24"/>
        </w:rPr>
        <w:t>буквами</w:t>
      </w:r>
    </w:p>
    <w:p w:rsidR="00267204" w:rsidRDefault="00CD0299">
      <w:pPr>
        <w:pStyle w:val="a4"/>
        <w:numPr>
          <w:ilvl w:val="1"/>
          <w:numId w:val="221"/>
        </w:numPr>
        <w:tabs>
          <w:tab w:val="left" w:pos="2834"/>
        </w:tabs>
        <w:ind w:left="2834" w:hanging="700"/>
        <w:rPr>
          <w:sz w:val="20"/>
        </w:rPr>
      </w:pPr>
      <w:r>
        <w:rPr>
          <w:sz w:val="24"/>
        </w:rPr>
        <w:t>е,</w:t>
      </w:r>
      <w:r>
        <w:rPr>
          <w:spacing w:val="-1"/>
          <w:sz w:val="24"/>
        </w:rPr>
        <w:t xml:space="preserve"> </w:t>
      </w:r>
      <w:r>
        <w:rPr>
          <w:sz w:val="24"/>
        </w:rPr>
        <w:t>ѐ,</w:t>
      </w:r>
      <w:r>
        <w:rPr>
          <w:spacing w:val="-1"/>
          <w:sz w:val="24"/>
        </w:rPr>
        <w:t xml:space="preserve"> </w:t>
      </w:r>
      <w:r>
        <w:rPr>
          <w:sz w:val="24"/>
        </w:rPr>
        <w:t>ю,</w:t>
      </w:r>
      <w:r>
        <w:rPr>
          <w:spacing w:val="-1"/>
          <w:sz w:val="24"/>
        </w:rPr>
        <w:t xml:space="preserve"> </w:t>
      </w:r>
      <w:r>
        <w:rPr>
          <w:sz w:val="24"/>
        </w:rPr>
        <w:t>я</w:t>
      </w:r>
      <w:r>
        <w:rPr>
          <w:spacing w:val="-1"/>
          <w:sz w:val="24"/>
        </w:rPr>
        <w:t xml:space="preserve"> </w:t>
      </w:r>
      <w:r>
        <w:rPr>
          <w:sz w:val="24"/>
        </w:rPr>
        <w:t>и</w:t>
      </w:r>
      <w:r>
        <w:rPr>
          <w:spacing w:val="-1"/>
          <w:sz w:val="24"/>
        </w:rPr>
        <w:t xml:space="preserve"> </w:t>
      </w:r>
      <w:r>
        <w:rPr>
          <w:sz w:val="24"/>
        </w:rPr>
        <w:t>буквой</w:t>
      </w:r>
      <w:r>
        <w:rPr>
          <w:spacing w:val="-1"/>
          <w:sz w:val="24"/>
        </w:rPr>
        <w:t xml:space="preserve"> </w:t>
      </w:r>
      <w:r>
        <w:rPr>
          <w:sz w:val="24"/>
        </w:rPr>
        <w:t>ь</w:t>
      </w:r>
      <w:r>
        <w:rPr>
          <w:spacing w:val="-1"/>
          <w:sz w:val="24"/>
        </w:rPr>
        <w:t xml:space="preserve"> </w:t>
      </w:r>
      <w:r>
        <w:rPr>
          <w:sz w:val="24"/>
        </w:rPr>
        <w:t>в</w:t>
      </w:r>
      <w:r>
        <w:rPr>
          <w:spacing w:val="-2"/>
          <w:sz w:val="24"/>
        </w:rPr>
        <w:t xml:space="preserve"> </w:t>
      </w:r>
      <w:r>
        <w:rPr>
          <w:sz w:val="24"/>
        </w:rPr>
        <w:t>конце</w:t>
      </w:r>
      <w:r>
        <w:rPr>
          <w:spacing w:val="-1"/>
          <w:sz w:val="24"/>
        </w:rPr>
        <w:t xml:space="preserve"> </w:t>
      </w:r>
      <w:r>
        <w:rPr>
          <w:spacing w:val="-2"/>
          <w:sz w:val="24"/>
        </w:rPr>
        <w:t>слова;</w:t>
      </w:r>
    </w:p>
    <w:p w:rsidR="00267204" w:rsidRDefault="00CD0299">
      <w:pPr>
        <w:pStyle w:val="a4"/>
        <w:numPr>
          <w:ilvl w:val="1"/>
          <w:numId w:val="221"/>
        </w:numPr>
        <w:tabs>
          <w:tab w:val="left" w:pos="2442"/>
        </w:tabs>
        <w:spacing w:line="268" w:lineRule="auto"/>
        <w:ind w:right="855" w:firstLine="710"/>
        <w:rPr>
          <w:sz w:val="20"/>
        </w:rPr>
      </w:pPr>
      <w:r>
        <w:rPr>
          <w:sz w:val="24"/>
        </w:rPr>
        <w:t>правильно называть буквы русского алфавита (при наличии возможности с учетом уровня развития устной речи); использовать знание последовательности букв русского алфавита для упорядочения небольшого списка слов;</w:t>
      </w:r>
    </w:p>
    <w:p w:rsidR="00267204" w:rsidRDefault="00CD0299">
      <w:pPr>
        <w:pStyle w:val="a4"/>
        <w:numPr>
          <w:ilvl w:val="1"/>
          <w:numId w:val="221"/>
        </w:numPr>
        <w:tabs>
          <w:tab w:val="left" w:pos="2495"/>
        </w:tabs>
        <w:spacing w:before="6" w:line="268" w:lineRule="auto"/>
        <w:ind w:right="857" w:firstLine="710"/>
        <w:rPr>
          <w:sz w:val="20"/>
        </w:rPr>
      </w:pPr>
      <w:r>
        <w:rPr>
          <w:sz w:val="24"/>
        </w:rPr>
        <w:t>писать аккуратным разборчивым почерком без искажений прописные и строчные буквы, соединения букв, слова (при наличии возможности с учетом уровня развития моторики рук);</w:t>
      </w:r>
    </w:p>
    <w:p w:rsidR="00267204" w:rsidRDefault="00CD0299">
      <w:pPr>
        <w:pStyle w:val="a4"/>
        <w:numPr>
          <w:ilvl w:val="1"/>
          <w:numId w:val="221"/>
        </w:numPr>
        <w:tabs>
          <w:tab w:val="left" w:pos="2457"/>
        </w:tabs>
        <w:spacing w:before="7" w:line="266" w:lineRule="auto"/>
        <w:ind w:right="855" w:firstLine="710"/>
        <w:rPr>
          <w:sz w:val="20"/>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267204" w:rsidRDefault="00CD0299">
      <w:pPr>
        <w:pStyle w:val="a4"/>
        <w:numPr>
          <w:ilvl w:val="1"/>
          <w:numId w:val="221"/>
        </w:numPr>
        <w:tabs>
          <w:tab w:val="left" w:pos="2404"/>
        </w:tabs>
        <w:spacing w:before="18" w:line="268" w:lineRule="auto"/>
        <w:ind w:right="840" w:firstLine="710"/>
        <w:rPr>
          <w:sz w:val="20"/>
        </w:rPr>
      </w:pPr>
      <w:r>
        <w:rPr>
          <w:sz w:val="24"/>
        </w:rPr>
        <w:t>правильно списывать (без пропусков и искажений букв) слова и предложения, тексты объѐмом не более 25 слов;</w:t>
      </w:r>
    </w:p>
    <w:p w:rsidR="00267204" w:rsidRDefault="00CD0299">
      <w:pPr>
        <w:pStyle w:val="a4"/>
        <w:numPr>
          <w:ilvl w:val="1"/>
          <w:numId w:val="221"/>
        </w:numPr>
        <w:tabs>
          <w:tab w:val="left" w:pos="2399"/>
        </w:tabs>
        <w:spacing w:before="9" w:line="268" w:lineRule="auto"/>
        <w:ind w:right="853" w:firstLine="710"/>
        <w:rPr>
          <w:sz w:val="20"/>
        </w:rPr>
      </w:pPr>
      <w:r>
        <w:rPr>
          <w:sz w:val="24"/>
        </w:rPr>
        <w:t xml:space="preserve">писать под диктовку (без пропусков и искажений букв) слова, предложения из 3—5 слов, тексты объѐмом не более 20 слов, правописание которых не расходится с </w:t>
      </w:r>
      <w:r>
        <w:rPr>
          <w:spacing w:val="-2"/>
          <w:sz w:val="24"/>
        </w:rPr>
        <w:t>произношением;</w:t>
      </w:r>
    </w:p>
    <w:p w:rsidR="00267204" w:rsidRDefault="00267204">
      <w:pPr>
        <w:pStyle w:val="a4"/>
        <w:spacing w:line="268" w:lineRule="auto"/>
        <w:rPr>
          <w:sz w:val="20"/>
        </w:rPr>
        <w:sectPr w:rsidR="00267204">
          <w:pgSz w:w="11910" w:h="16840"/>
          <w:pgMar w:top="1080" w:right="0" w:bottom="1780" w:left="283" w:header="0" w:footer="1515" w:gutter="0"/>
          <w:cols w:space="720"/>
        </w:sectPr>
      </w:pPr>
    </w:p>
    <w:p w:rsidR="00267204" w:rsidRDefault="00267204">
      <w:pPr>
        <w:pStyle w:val="a4"/>
        <w:numPr>
          <w:ilvl w:val="1"/>
          <w:numId w:val="221"/>
        </w:numPr>
        <w:tabs>
          <w:tab w:val="left" w:pos="2326"/>
        </w:tabs>
        <w:spacing w:before="63"/>
        <w:ind w:left="2326" w:hanging="199"/>
        <w:jc w:val="left"/>
        <w:rPr>
          <w:sz w:val="18"/>
        </w:rPr>
      </w:pPr>
    </w:p>
    <w:p w:rsidR="00267204" w:rsidRDefault="00CD0299">
      <w:pPr>
        <w:pStyle w:val="a3"/>
        <w:spacing w:before="19"/>
        <w:ind w:left="480" w:firstLine="0"/>
        <w:jc w:val="center"/>
      </w:pPr>
      <w:r>
        <w:t>находить</w:t>
      </w:r>
      <w:r>
        <w:rPr>
          <w:spacing w:val="-7"/>
        </w:rPr>
        <w:t xml:space="preserve"> </w:t>
      </w:r>
      <w:r>
        <w:t>и</w:t>
      </w:r>
      <w:r>
        <w:rPr>
          <w:spacing w:val="-2"/>
        </w:rPr>
        <w:t xml:space="preserve"> </w:t>
      </w:r>
      <w:r>
        <w:t>исправлять</w:t>
      </w:r>
      <w:r>
        <w:rPr>
          <w:spacing w:val="-2"/>
        </w:rPr>
        <w:t xml:space="preserve"> </w:t>
      </w:r>
      <w:r>
        <w:t>ошибки</w:t>
      </w:r>
      <w:r>
        <w:rPr>
          <w:spacing w:val="-5"/>
        </w:rPr>
        <w:t xml:space="preserve"> </w:t>
      </w:r>
      <w:r>
        <w:t>на</w:t>
      </w:r>
      <w:r>
        <w:rPr>
          <w:spacing w:val="-3"/>
        </w:rPr>
        <w:t xml:space="preserve"> </w:t>
      </w:r>
      <w:r>
        <w:t>изученные</w:t>
      </w:r>
      <w:r>
        <w:rPr>
          <w:spacing w:val="-4"/>
        </w:rPr>
        <w:t xml:space="preserve"> </w:t>
      </w:r>
      <w:r>
        <w:t>правила,</w:t>
      </w:r>
      <w:r>
        <w:rPr>
          <w:spacing w:val="-2"/>
        </w:rPr>
        <w:t xml:space="preserve"> описки;</w:t>
      </w:r>
    </w:p>
    <w:p w:rsidR="00267204" w:rsidRDefault="00CD0299">
      <w:pPr>
        <w:pStyle w:val="a4"/>
        <w:numPr>
          <w:ilvl w:val="1"/>
          <w:numId w:val="221"/>
        </w:numPr>
        <w:tabs>
          <w:tab w:val="left" w:pos="2832"/>
        </w:tabs>
        <w:spacing w:before="46"/>
        <w:ind w:left="2832" w:hanging="698"/>
        <w:rPr>
          <w:sz w:val="20"/>
        </w:rPr>
      </w:pPr>
      <w:r>
        <w:rPr>
          <w:sz w:val="24"/>
        </w:rPr>
        <w:t>понимать</w:t>
      </w:r>
      <w:r>
        <w:rPr>
          <w:spacing w:val="-9"/>
          <w:sz w:val="24"/>
        </w:rPr>
        <w:t xml:space="preserve"> </w:t>
      </w:r>
      <w:r>
        <w:rPr>
          <w:sz w:val="24"/>
        </w:rPr>
        <w:t>прослушанный</w:t>
      </w:r>
      <w:r>
        <w:rPr>
          <w:spacing w:val="-5"/>
          <w:sz w:val="24"/>
        </w:rPr>
        <w:t xml:space="preserve"> </w:t>
      </w:r>
      <w:r>
        <w:rPr>
          <w:spacing w:val="-2"/>
          <w:sz w:val="24"/>
        </w:rPr>
        <w:t>текст;</w:t>
      </w:r>
    </w:p>
    <w:p w:rsidR="00267204" w:rsidRDefault="00CD0299">
      <w:pPr>
        <w:pStyle w:val="a4"/>
        <w:numPr>
          <w:ilvl w:val="1"/>
          <w:numId w:val="221"/>
        </w:numPr>
        <w:tabs>
          <w:tab w:val="left" w:pos="2382"/>
        </w:tabs>
        <w:spacing w:before="41" w:line="268" w:lineRule="auto"/>
        <w:ind w:right="859" w:firstLine="710"/>
        <w:rPr>
          <w:sz w:val="20"/>
        </w:rPr>
      </w:pPr>
      <w:r>
        <w:rPr>
          <w:sz w:val="24"/>
        </w:rPr>
        <w:t>читать вслух (при наличии возможности с учетом уровня развития устной речи) и про себя (с пониманием) короткие тексты с соблюдением интонации и пауз в соответствии со знаками препинания в конце предложения;</w:t>
      </w:r>
    </w:p>
    <w:p w:rsidR="00267204" w:rsidRDefault="00CD0299">
      <w:pPr>
        <w:pStyle w:val="a4"/>
        <w:numPr>
          <w:ilvl w:val="1"/>
          <w:numId w:val="221"/>
        </w:numPr>
        <w:tabs>
          <w:tab w:val="left" w:pos="2832"/>
        </w:tabs>
        <w:spacing w:before="8"/>
        <w:ind w:left="2832" w:hanging="698"/>
        <w:rPr>
          <w:sz w:val="20"/>
        </w:rPr>
      </w:pPr>
      <w:r>
        <w:rPr>
          <w:sz w:val="24"/>
        </w:rPr>
        <w:t>находить</w:t>
      </w:r>
      <w:r>
        <w:rPr>
          <w:spacing w:val="-5"/>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2"/>
          <w:sz w:val="24"/>
        </w:rPr>
        <w:t xml:space="preserve"> </w:t>
      </w:r>
      <w:r>
        <w:rPr>
          <w:spacing w:val="-2"/>
          <w:sz w:val="24"/>
        </w:rPr>
        <w:t>уточнения;</w:t>
      </w:r>
    </w:p>
    <w:p w:rsidR="00267204" w:rsidRDefault="00CD0299">
      <w:pPr>
        <w:pStyle w:val="a4"/>
        <w:numPr>
          <w:ilvl w:val="1"/>
          <w:numId w:val="221"/>
        </w:numPr>
        <w:tabs>
          <w:tab w:val="left" w:pos="2832"/>
        </w:tabs>
        <w:spacing w:before="46"/>
        <w:ind w:left="2832" w:hanging="698"/>
        <w:rPr>
          <w:sz w:val="20"/>
        </w:rPr>
      </w:pPr>
      <w:r>
        <w:rPr>
          <w:sz w:val="24"/>
        </w:rPr>
        <w:t>составлять</w:t>
      </w:r>
      <w:r>
        <w:rPr>
          <w:spacing w:val="-4"/>
          <w:sz w:val="24"/>
        </w:rPr>
        <w:t xml:space="preserve"> </w:t>
      </w:r>
      <w:r>
        <w:rPr>
          <w:sz w:val="24"/>
        </w:rPr>
        <w:t>предложение</w:t>
      </w:r>
      <w:r>
        <w:rPr>
          <w:spacing w:val="-4"/>
          <w:sz w:val="24"/>
        </w:rPr>
        <w:t xml:space="preserve"> </w:t>
      </w:r>
      <w:r>
        <w:rPr>
          <w:sz w:val="24"/>
        </w:rPr>
        <w:t>из</w:t>
      </w:r>
      <w:r>
        <w:rPr>
          <w:spacing w:val="-3"/>
          <w:sz w:val="24"/>
        </w:rPr>
        <w:t xml:space="preserve"> </w:t>
      </w:r>
      <w:r>
        <w:rPr>
          <w:sz w:val="24"/>
        </w:rPr>
        <w:t>набора</w:t>
      </w:r>
      <w:r>
        <w:rPr>
          <w:spacing w:val="-4"/>
          <w:sz w:val="24"/>
        </w:rPr>
        <w:t xml:space="preserve"> </w:t>
      </w:r>
      <w:r>
        <w:rPr>
          <w:sz w:val="24"/>
        </w:rPr>
        <w:t>форм</w:t>
      </w:r>
      <w:r>
        <w:rPr>
          <w:spacing w:val="-2"/>
          <w:sz w:val="24"/>
        </w:rPr>
        <w:t xml:space="preserve"> слов;</w:t>
      </w:r>
    </w:p>
    <w:p w:rsidR="00267204" w:rsidRDefault="00CD0299">
      <w:pPr>
        <w:pStyle w:val="a4"/>
        <w:numPr>
          <w:ilvl w:val="1"/>
          <w:numId w:val="221"/>
        </w:numPr>
        <w:tabs>
          <w:tab w:val="left" w:pos="2435"/>
        </w:tabs>
        <w:spacing w:before="41" w:line="268" w:lineRule="auto"/>
        <w:ind w:right="844" w:firstLine="710"/>
        <w:rPr>
          <w:sz w:val="20"/>
        </w:rPr>
      </w:pPr>
      <w:r>
        <w:rPr>
          <w:sz w:val="24"/>
        </w:rPr>
        <w:t>устно составлять текст из 3—5 предложений по сюжетным картинкам и на основе</w:t>
      </w:r>
      <w:r>
        <w:rPr>
          <w:spacing w:val="-4"/>
          <w:sz w:val="24"/>
        </w:rPr>
        <w:t xml:space="preserve"> </w:t>
      </w:r>
      <w:r>
        <w:rPr>
          <w:sz w:val="24"/>
        </w:rPr>
        <w:t>наблюдений</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возможности</w:t>
      </w:r>
      <w:r>
        <w:rPr>
          <w:spacing w:val="-1"/>
          <w:sz w:val="24"/>
        </w:rPr>
        <w:t xml:space="preserve"> </w:t>
      </w:r>
      <w:r>
        <w:rPr>
          <w:sz w:val="24"/>
        </w:rPr>
        <w:t>с учетом уровня</w:t>
      </w:r>
      <w:r>
        <w:rPr>
          <w:spacing w:val="-2"/>
          <w:sz w:val="24"/>
        </w:rPr>
        <w:t xml:space="preserve"> </w:t>
      </w:r>
      <w:r>
        <w:rPr>
          <w:sz w:val="24"/>
        </w:rPr>
        <w:t>развития устной</w:t>
      </w:r>
      <w:r>
        <w:rPr>
          <w:spacing w:val="-1"/>
          <w:sz w:val="24"/>
        </w:rPr>
        <w:t xml:space="preserve"> </w:t>
      </w:r>
      <w:r>
        <w:rPr>
          <w:sz w:val="24"/>
        </w:rPr>
        <w:t>речи)</w:t>
      </w:r>
      <w:r>
        <w:rPr>
          <w:spacing w:val="-3"/>
          <w:sz w:val="24"/>
        </w:rPr>
        <w:t xml:space="preserve"> </w:t>
      </w:r>
      <w:r>
        <w:rPr>
          <w:sz w:val="24"/>
        </w:rPr>
        <w:t xml:space="preserve">; </w:t>
      </w:r>
      <w:r>
        <w:rPr>
          <w:sz w:val="20"/>
        </w:rPr>
        <w:t xml:space="preserve">— </w:t>
      </w:r>
      <w:r>
        <w:rPr>
          <w:sz w:val="24"/>
        </w:rPr>
        <w:t>использовать изученные понятия в процессе решения учебных задач.</w:t>
      </w:r>
    </w:p>
    <w:p w:rsidR="00267204" w:rsidRDefault="00267204">
      <w:pPr>
        <w:pStyle w:val="a3"/>
        <w:spacing w:before="52"/>
        <w:ind w:left="0" w:firstLine="0"/>
        <w:jc w:val="left"/>
      </w:pPr>
    </w:p>
    <w:p w:rsidR="00267204" w:rsidRDefault="00CD0299">
      <w:pPr>
        <w:pStyle w:val="a3"/>
        <w:ind w:left="2127" w:firstLine="0"/>
      </w:pPr>
      <w:r>
        <w:t xml:space="preserve">2 </w:t>
      </w:r>
      <w:r>
        <w:rPr>
          <w:spacing w:val="-2"/>
        </w:rPr>
        <w:t>КЛАСС</w:t>
      </w:r>
    </w:p>
    <w:p w:rsidR="00267204" w:rsidRDefault="00CD0299">
      <w:pPr>
        <w:pStyle w:val="a3"/>
        <w:spacing w:before="43"/>
        <w:ind w:left="2127" w:firstLine="0"/>
      </w:pPr>
      <w:r>
        <w:t>К</w:t>
      </w:r>
      <w:r>
        <w:rPr>
          <w:spacing w:val="-4"/>
        </w:rPr>
        <w:t xml:space="preserve"> </w:t>
      </w:r>
      <w:r>
        <w:t>концу</w:t>
      </w:r>
      <w:r>
        <w:rPr>
          <w:spacing w:val="-8"/>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rsidR="00267204" w:rsidRDefault="00CD0299">
      <w:pPr>
        <w:pStyle w:val="a4"/>
        <w:numPr>
          <w:ilvl w:val="1"/>
          <w:numId w:val="221"/>
        </w:numPr>
        <w:tabs>
          <w:tab w:val="left" w:pos="2834"/>
        </w:tabs>
        <w:spacing w:before="44"/>
        <w:ind w:left="2834" w:hanging="700"/>
        <w:rPr>
          <w:sz w:val="20"/>
        </w:rPr>
      </w:pPr>
      <w:r>
        <w:rPr>
          <w:sz w:val="24"/>
        </w:rPr>
        <w:t>осознавать</w:t>
      </w:r>
      <w:r>
        <w:rPr>
          <w:spacing w:val="-5"/>
          <w:sz w:val="24"/>
        </w:rPr>
        <w:t xml:space="preserve"> </w:t>
      </w:r>
      <w:r>
        <w:rPr>
          <w:sz w:val="24"/>
        </w:rPr>
        <w:t>язык</w:t>
      </w:r>
      <w:r>
        <w:rPr>
          <w:spacing w:val="-3"/>
          <w:sz w:val="24"/>
        </w:rPr>
        <w:t xml:space="preserve"> </w:t>
      </w:r>
      <w:r>
        <w:rPr>
          <w:sz w:val="24"/>
        </w:rPr>
        <w:t>как</w:t>
      </w:r>
      <w:r>
        <w:rPr>
          <w:spacing w:val="-2"/>
          <w:sz w:val="24"/>
        </w:rPr>
        <w:t xml:space="preserve"> </w:t>
      </w:r>
      <w:r>
        <w:rPr>
          <w:sz w:val="24"/>
        </w:rPr>
        <w:t>основное</w:t>
      </w:r>
      <w:r>
        <w:rPr>
          <w:spacing w:val="-4"/>
          <w:sz w:val="24"/>
        </w:rPr>
        <w:t xml:space="preserve"> </w:t>
      </w:r>
      <w:r>
        <w:rPr>
          <w:sz w:val="24"/>
        </w:rPr>
        <w:t>средство</w:t>
      </w:r>
      <w:r>
        <w:rPr>
          <w:spacing w:val="-2"/>
          <w:sz w:val="24"/>
        </w:rPr>
        <w:t xml:space="preserve"> общения;</w:t>
      </w:r>
    </w:p>
    <w:p w:rsidR="00267204" w:rsidRDefault="00CD0299">
      <w:pPr>
        <w:pStyle w:val="a4"/>
        <w:numPr>
          <w:ilvl w:val="1"/>
          <w:numId w:val="221"/>
        </w:numPr>
        <w:tabs>
          <w:tab w:val="left" w:pos="2392"/>
        </w:tabs>
        <w:spacing w:line="266" w:lineRule="auto"/>
        <w:ind w:right="854" w:firstLine="710"/>
        <w:rPr>
          <w:sz w:val="20"/>
        </w:rPr>
      </w:pPr>
      <w:r>
        <w:rPr>
          <w:sz w:val="24"/>
        </w:rPr>
        <w:t xml:space="preserve">характеризовать согласные звуки вне слова и в слове по заданным параметрам: согласный парный/непарный по твѐрдости/мягкости; согласный парный/непарный по </w:t>
      </w:r>
      <w:r>
        <w:rPr>
          <w:spacing w:val="-2"/>
          <w:sz w:val="24"/>
        </w:rPr>
        <w:t>звонкости/глухости;</w:t>
      </w:r>
    </w:p>
    <w:p w:rsidR="00267204" w:rsidRDefault="00CD0299">
      <w:pPr>
        <w:pStyle w:val="a4"/>
        <w:numPr>
          <w:ilvl w:val="1"/>
          <w:numId w:val="221"/>
        </w:numPr>
        <w:tabs>
          <w:tab w:val="left" w:pos="2380"/>
        </w:tabs>
        <w:spacing w:before="14" w:line="268" w:lineRule="auto"/>
        <w:ind w:right="850" w:firstLine="710"/>
        <w:rPr>
          <w:sz w:val="20"/>
        </w:rPr>
      </w:pPr>
      <w:r>
        <w:rPr>
          <w:sz w:val="24"/>
        </w:rPr>
        <w:t>определять количество слогов в слове; делить слово на слоги (в том числе слова со стечением согласных);</w:t>
      </w:r>
    </w:p>
    <w:p w:rsidR="00267204" w:rsidRDefault="00CD0299">
      <w:pPr>
        <w:pStyle w:val="a4"/>
        <w:numPr>
          <w:ilvl w:val="1"/>
          <w:numId w:val="221"/>
        </w:numPr>
        <w:tabs>
          <w:tab w:val="left" w:pos="2445"/>
        </w:tabs>
        <w:spacing w:before="9" w:line="268" w:lineRule="auto"/>
        <w:ind w:right="848" w:firstLine="710"/>
        <w:rPr>
          <w:sz w:val="20"/>
        </w:rPr>
      </w:pPr>
      <w:r>
        <w:rPr>
          <w:sz w:val="24"/>
        </w:rPr>
        <w:t>устанавливать соотношение звукового и буквенного состава, в том числе с учѐтом функций букв е, ѐ, ю, я;</w:t>
      </w:r>
    </w:p>
    <w:p w:rsidR="00267204" w:rsidRDefault="00CD0299">
      <w:pPr>
        <w:pStyle w:val="a4"/>
        <w:numPr>
          <w:ilvl w:val="1"/>
          <w:numId w:val="221"/>
        </w:numPr>
        <w:tabs>
          <w:tab w:val="left" w:pos="2378"/>
        </w:tabs>
        <w:spacing w:before="8"/>
        <w:ind w:left="2378" w:hanging="263"/>
        <w:rPr>
          <w:sz w:val="20"/>
        </w:rPr>
      </w:pPr>
      <w:r>
        <w:rPr>
          <w:sz w:val="24"/>
        </w:rPr>
        <w:t>обозначать</w:t>
      </w:r>
      <w:r>
        <w:rPr>
          <w:spacing w:val="5"/>
          <w:sz w:val="24"/>
        </w:rPr>
        <w:t xml:space="preserve"> </w:t>
      </w:r>
      <w:r>
        <w:rPr>
          <w:sz w:val="24"/>
        </w:rPr>
        <w:t>на</w:t>
      </w:r>
      <w:r>
        <w:rPr>
          <w:spacing w:val="6"/>
          <w:sz w:val="24"/>
        </w:rPr>
        <w:t xml:space="preserve"> </w:t>
      </w:r>
      <w:r>
        <w:rPr>
          <w:sz w:val="24"/>
        </w:rPr>
        <w:t>письме</w:t>
      </w:r>
      <w:r>
        <w:rPr>
          <w:spacing w:val="5"/>
          <w:sz w:val="24"/>
        </w:rPr>
        <w:t xml:space="preserve"> </w:t>
      </w:r>
      <w:r>
        <w:rPr>
          <w:sz w:val="24"/>
        </w:rPr>
        <w:t>мягкость</w:t>
      </w:r>
      <w:r>
        <w:rPr>
          <w:spacing w:val="8"/>
          <w:sz w:val="24"/>
        </w:rPr>
        <w:t xml:space="preserve"> </w:t>
      </w:r>
      <w:r>
        <w:rPr>
          <w:sz w:val="24"/>
        </w:rPr>
        <w:t>согласных</w:t>
      </w:r>
      <w:r>
        <w:rPr>
          <w:spacing w:val="8"/>
          <w:sz w:val="24"/>
        </w:rPr>
        <w:t xml:space="preserve"> </w:t>
      </w:r>
      <w:r>
        <w:rPr>
          <w:sz w:val="24"/>
        </w:rPr>
        <w:t>звуков</w:t>
      </w:r>
      <w:r>
        <w:rPr>
          <w:spacing w:val="6"/>
          <w:sz w:val="24"/>
        </w:rPr>
        <w:t xml:space="preserve"> </w:t>
      </w:r>
      <w:r>
        <w:rPr>
          <w:sz w:val="24"/>
        </w:rPr>
        <w:t>буквой</w:t>
      </w:r>
      <w:r>
        <w:rPr>
          <w:spacing w:val="7"/>
          <w:sz w:val="24"/>
        </w:rPr>
        <w:t xml:space="preserve"> </w:t>
      </w:r>
      <w:r>
        <w:rPr>
          <w:sz w:val="24"/>
        </w:rPr>
        <w:t>мягкий</w:t>
      </w:r>
      <w:r>
        <w:rPr>
          <w:spacing w:val="7"/>
          <w:sz w:val="24"/>
        </w:rPr>
        <w:t xml:space="preserve"> </w:t>
      </w:r>
      <w:r>
        <w:rPr>
          <w:sz w:val="24"/>
        </w:rPr>
        <w:t>знак</w:t>
      </w:r>
      <w:r>
        <w:rPr>
          <w:spacing w:val="8"/>
          <w:sz w:val="24"/>
        </w:rPr>
        <w:t xml:space="preserve"> </w:t>
      </w:r>
      <w:r>
        <w:rPr>
          <w:sz w:val="24"/>
        </w:rPr>
        <w:t>в</w:t>
      </w:r>
      <w:r>
        <w:rPr>
          <w:spacing w:val="6"/>
          <w:sz w:val="24"/>
        </w:rPr>
        <w:t xml:space="preserve"> </w:t>
      </w:r>
      <w:r>
        <w:rPr>
          <w:spacing w:val="-2"/>
          <w:sz w:val="24"/>
        </w:rPr>
        <w:t>середине</w:t>
      </w:r>
    </w:p>
    <w:p w:rsidR="00267204" w:rsidRDefault="00267204">
      <w:pPr>
        <w:pStyle w:val="a4"/>
        <w:rPr>
          <w:sz w:val="20"/>
        </w:rPr>
        <w:sectPr w:rsidR="00267204">
          <w:pgSz w:w="11910" w:h="16840"/>
          <w:pgMar w:top="1080" w:right="0" w:bottom="1780" w:left="283" w:header="0" w:footer="1515" w:gutter="0"/>
          <w:cols w:space="720"/>
        </w:sectPr>
      </w:pPr>
    </w:p>
    <w:p w:rsidR="00267204" w:rsidRDefault="00CD0299">
      <w:pPr>
        <w:pStyle w:val="a3"/>
        <w:spacing w:before="34"/>
        <w:ind w:left="0" w:firstLine="0"/>
        <w:jc w:val="right"/>
      </w:pPr>
      <w:r>
        <w:rPr>
          <w:spacing w:val="-2"/>
        </w:rPr>
        <w:lastRenderedPageBreak/>
        <w:t>слова;</w:t>
      </w:r>
    </w:p>
    <w:p w:rsidR="00267204" w:rsidRDefault="00CD0299">
      <w:pPr>
        <w:spacing w:before="79"/>
        <w:rPr>
          <w:sz w:val="24"/>
        </w:rPr>
      </w:pPr>
      <w:r>
        <w:br w:type="column"/>
      </w:r>
    </w:p>
    <w:p w:rsidR="00267204" w:rsidRDefault="00CD0299">
      <w:pPr>
        <w:pStyle w:val="a4"/>
        <w:numPr>
          <w:ilvl w:val="0"/>
          <w:numId w:val="220"/>
        </w:numPr>
        <w:tabs>
          <w:tab w:val="left" w:pos="759"/>
        </w:tabs>
        <w:spacing w:before="1"/>
        <w:jc w:val="left"/>
        <w:rPr>
          <w:sz w:val="24"/>
        </w:rPr>
      </w:pPr>
      <w:r>
        <w:rPr>
          <w:sz w:val="24"/>
        </w:rPr>
        <w:t>находить</w:t>
      </w:r>
      <w:r>
        <w:rPr>
          <w:spacing w:val="-6"/>
          <w:sz w:val="24"/>
        </w:rPr>
        <w:t xml:space="preserve"> </w:t>
      </w:r>
      <w:r>
        <w:rPr>
          <w:sz w:val="24"/>
        </w:rPr>
        <w:t>однокоренные</w:t>
      </w:r>
      <w:r>
        <w:rPr>
          <w:spacing w:val="-6"/>
          <w:sz w:val="24"/>
        </w:rPr>
        <w:t xml:space="preserve"> </w:t>
      </w:r>
      <w:r>
        <w:rPr>
          <w:spacing w:val="-2"/>
          <w:sz w:val="24"/>
        </w:rPr>
        <w:t>слова;</w:t>
      </w:r>
    </w:p>
    <w:p w:rsidR="00267204" w:rsidRDefault="00CD0299">
      <w:pPr>
        <w:pStyle w:val="a4"/>
        <w:numPr>
          <w:ilvl w:val="0"/>
          <w:numId w:val="220"/>
        </w:numPr>
        <w:tabs>
          <w:tab w:val="left" w:pos="759"/>
        </w:tabs>
        <w:jc w:val="left"/>
        <w:rPr>
          <w:sz w:val="24"/>
        </w:rPr>
      </w:pPr>
      <w:r>
        <w:rPr>
          <w:sz w:val="24"/>
        </w:rPr>
        <w:t>выделять</w:t>
      </w:r>
      <w:r>
        <w:rPr>
          <w:spacing w:val="-3"/>
          <w:sz w:val="24"/>
        </w:rPr>
        <w:t xml:space="preserve"> </w:t>
      </w:r>
      <w:r>
        <w:rPr>
          <w:sz w:val="24"/>
        </w:rPr>
        <w:t>в</w:t>
      </w:r>
      <w:r>
        <w:rPr>
          <w:spacing w:val="-1"/>
          <w:sz w:val="24"/>
        </w:rPr>
        <w:t xml:space="preserve"> </w:t>
      </w:r>
      <w:r>
        <w:rPr>
          <w:sz w:val="24"/>
        </w:rPr>
        <w:t>слове</w:t>
      </w:r>
      <w:r>
        <w:rPr>
          <w:spacing w:val="-3"/>
          <w:sz w:val="24"/>
        </w:rPr>
        <w:t xml:space="preserve"> </w:t>
      </w:r>
      <w:r>
        <w:rPr>
          <w:sz w:val="24"/>
        </w:rPr>
        <w:t>корень (простые</w:t>
      </w:r>
      <w:r>
        <w:rPr>
          <w:spacing w:val="-2"/>
          <w:sz w:val="24"/>
        </w:rPr>
        <w:t xml:space="preserve"> случаи);</w:t>
      </w:r>
    </w:p>
    <w:p w:rsidR="00267204" w:rsidRDefault="00CD0299">
      <w:pPr>
        <w:pStyle w:val="a4"/>
        <w:numPr>
          <w:ilvl w:val="0"/>
          <w:numId w:val="220"/>
        </w:numPr>
        <w:tabs>
          <w:tab w:val="left" w:pos="759"/>
        </w:tabs>
        <w:jc w:val="left"/>
        <w:rPr>
          <w:sz w:val="24"/>
        </w:rPr>
      </w:pPr>
      <w:r>
        <w:rPr>
          <w:sz w:val="24"/>
        </w:rPr>
        <w:t>выделять</w:t>
      </w:r>
      <w:r>
        <w:rPr>
          <w:spacing w:val="-2"/>
          <w:sz w:val="24"/>
        </w:rPr>
        <w:t xml:space="preserve"> </w:t>
      </w:r>
      <w:r>
        <w:rPr>
          <w:sz w:val="24"/>
        </w:rPr>
        <w:t>в</w:t>
      </w:r>
      <w:r>
        <w:rPr>
          <w:spacing w:val="-2"/>
          <w:sz w:val="24"/>
        </w:rPr>
        <w:t xml:space="preserve"> </w:t>
      </w:r>
      <w:r>
        <w:rPr>
          <w:sz w:val="24"/>
        </w:rPr>
        <w:t>слове</w:t>
      </w:r>
      <w:r>
        <w:rPr>
          <w:spacing w:val="-3"/>
          <w:sz w:val="24"/>
        </w:rPr>
        <w:t xml:space="preserve"> </w:t>
      </w:r>
      <w:r>
        <w:rPr>
          <w:spacing w:val="-2"/>
          <w:sz w:val="24"/>
        </w:rPr>
        <w:t>окончание;</w:t>
      </w:r>
    </w:p>
    <w:p w:rsidR="00267204" w:rsidRDefault="00CD0299">
      <w:pPr>
        <w:pStyle w:val="a4"/>
        <w:numPr>
          <w:ilvl w:val="0"/>
          <w:numId w:val="220"/>
        </w:numPr>
        <w:tabs>
          <w:tab w:val="left" w:pos="391"/>
        </w:tabs>
        <w:ind w:left="391" w:hanging="352"/>
        <w:jc w:val="left"/>
        <w:rPr>
          <w:sz w:val="24"/>
        </w:rPr>
      </w:pPr>
      <w:r>
        <w:rPr>
          <w:sz w:val="24"/>
        </w:rPr>
        <w:t>выявлять</w:t>
      </w:r>
      <w:r>
        <w:rPr>
          <w:spacing w:val="60"/>
          <w:w w:val="150"/>
          <w:sz w:val="24"/>
        </w:rPr>
        <w:t xml:space="preserve"> </w:t>
      </w:r>
      <w:r>
        <w:rPr>
          <w:sz w:val="24"/>
        </w:rPr>
        <w:t>в</w:t>
      </w:r>
      <w:r>
        <w:rPr>
          <w:spacing w:val="62"/>
          <w:w w:val="150"/>
          <w:sz w:val="24"/>
        </w:rPr>
        <w:t xml:space="preserve"> </w:t>
      </w:r>
      <w:r>
        <w:rPr>
          <w:sz w:val="24"/>
        </w:rPr>
        <w:t>тексте</w:t>
      </w:r>
      <w:r>
        <w:rPr>
          <w:spacing w:val="63"/>
          <w:w w:val="150"/>
          <w:sz w:val="24"/>
        </w:rPr>
        <w:t xml:space="preserve"> </w:t>
      </w:r>
      <w:r>
        <w:rPr>
          <w:sz w:val="24"/>
        </w:rPr>
        <w:t>случаи</w:t>
      </w:r>
      <w:r>
        <w:rPr>
          <w:spacing w:val="67"/>
          <w:w w:val="150"/>
          <w:sz w:val="24"/>
        </w:rPr>
        <w:t xml:space="preserve"> </w:t>
      </w:r>
      <w:r>
        <w:rPr>
          <w:sz w:val="24"/>
        </w:rPr>
        <w:t>употребления</w:t>
      </w:r>
      <w:r>
        <w:rPr>
          <w:spacing w:val="62"/>
          <w:w w:val="150"/>
          <w:sz w:val="24"/>
        </w:rPr>
        <w:t xml:space="preserve"> </w:t>
      </w:r>
      <w:r>
        <w:rPr>
          <w:sz w:val="24"/>
        </w:rPr>
        <w:t>многозначных</w:t>
      </w:r>
      <w:r>
        <w:rPr>
          <w:spacing w:val="63"/>
          <w:w w:val="150"/>
          <w:sz w:val="24"/>
        </w:rPr>
        <w:t xml:space="preserve"> </w:t>
      </w:r>
      <w:r>
        <w:rPr>
          <w:sz w:val="24"/>
        </w:rPr>
        <w:t>слов,</w:t>
      </w:r>
      <w:r>
        <w:rPr>
          <w:spacing w:val="62"/>
          <w:w w:val="150"/>
          <w:sz w:val="24"/>
        </w:rPr>
        <w:t xml:space="preserve"> </w:t>
      </w:r>
      <w:r>
        <w:rPr>
          <w:sz w:val="24"/>
        </w:rPr>
        <w:t>понимать</w:t>
      </w:r>
      <w:r>
        <w:rPr>
          <w:spacing w:val="61"/>
          <w:w w:val="150"/>
          <w:sz w:val="24"/>
        </w:rPr>
        <w:t xml:space="preserve"> </w:t>
      </w:r>
      <w:r>
        <w:rPr>
          <w:spacing w:val="-5"/>
          <w:sz w:val="24"/>
        </w:rPr>
        <w:t>их</w:t>
      </w:r>
    </w:p>
    <w:p w:rsidR="00267204" w:rsidRDefault="00267204">
      <w:pPr>
        <w:pStyle w:val="a4"/>
        <w:jc w:val="left"/>
        <w:rPr>
          <w:sz w:val="24"/>
        </w:rPr>
        <w:sectPr w:rsidR="00267204">
          <w:type w:val="continuous"/>
          <w:pgSz w:w="11910" w:h="16840"/>
          <w:pgMar w:top="1080" w:right="0" w:bottom="280" w:left="283" w:header="0" w:footer="1515" w:gutter="0"/>
          <w:cols w:num="2" w:space="720" w:equalWidth="0">
            <w:col w:w="2036" w:space="40"/>
            <w:col w:w="9551"/>
          </w:cols>
        </w:sectPr>
      </w:pPr>
    </w:p>
    <w:p w:rsidR="00267204" w:rsidRDefault="00CD0299">
      <w:pPr>
        <w:pStyle w:val="a3"/>
        <w:spacing w:before="31" w:line="266" w:lineRule="auto"/>
        <w:ind w:right="783" w:firstLine="0"/>
        <w:jc w:val="left"/>
      </w:pPr>
      <w:r>
        <w:lastRenderedPageBreak/>
        <w:t>значения</w:t>
      </w:r>
      <w:r>
        <w:rPr>
          <w:spacing w:val="40"/>
        </w:rPr>
        <w:t xml:space="preserve"> </w:t>
      </w:r>
      <w:r>
        <w:t>и</w:t>
      </w:r>
      <w:r>
        <w:rPr>
          <w:spacing w:val="40"/>
        </w:rPr>
        <w:t xml:space="preserve"> </w:t>
      </w:r>
      <w:r>
        <w:t>уточнять</w:t>
      </w:r>
      <w:r>
        <w:rPr>
          <w:spacing w:val="40"/>
        </w:rPr>
        <w:t xml:space="preserve"> </w:t>
      </w:r>
      <w:r>
        <w:t>значение</w:t>
      </w:r>
      <w:r>
        <w:rPr>
          <w:spacing w:val="40"/>
        </w:rPr>
        <w:t xml:space="preserve"> </w:t>
      </w:r>
      <w:r>
        <w:t>по</w:t>
      </w:r>
      <w:r>
        <w:rPr>
          <w:spacing w:val="40"/>
        </w:rPr>
        <w:t xml:space="preserve"> </w:t>
      </w:r>
      <w:r>
        <w:t>учебным</w:t>
      </w:r>
      <w:r>
        <w:rPr>
          <w:spacing w:val="40"/>
        </w:rPr>
        <w:t xml:space="preserve"> </w:t>
      </w:r>
      <w:r>
        <w:t>словарям;</w:t>
      </w:r>
      <w:r>
        <w:rPr>
          <w:spacing w:val="40"/>
        </w:rPr>
        <w:t xml:space="preserve"> </w:t>
      </w:r>
      <w:r>
        <w:t>выявлять</w:t>
      </w:r>
      <w:r>
        <w:rPr>
          <w:spacing w:val="40"/>
        </w:rPr>
        <w:t xml:space="preserve"> </w:t>
      </w:r>
      <w:r>
        <w:t>случаи</w:t>
      </w:r>
      <w:r>
        <w:rPr>
          <w:spacing w:val="76"/>
        </w:rPr>
        <w:t xml:space="preserve"> </w:t>
      </w:r>
      <w:r>
        <w:t>употребления</w:t>
      </w:r>
      <w:r>
        <w:rPr>
          <w:spacing w:val="80"/>
        </w:rPr>
        <w:t xml:space="preserve"> </w:t>
      </w:r>
      <w:r>
        <w:t>синонимов и антонимов (без называния терминов);</w:t>
      </w:r>
    </w:p>
    <w:p w:rsidR="00267204" w:rsidRDefault="00CD0299">
      <w:pPr>
        <w:pStyle w:val="a4"/>
        <w:numPr>
          <w:ilvl w:val="1"/>
          <w:numId w:val="220"/>
        </w:numPr>
        <w:tabs>
          <w:tab w:val="left" w:pos="2832"/>
        </w:tabs>
        <w:spacing w:before="17"/>
        <w:ind w:left="2832" w:hanging="698"/>
        <w:jc w:val="left"/>
        <w:rPr>
          <w:sz w:val="24"/>
        </w:rPr>
      </w:pPr>
      <w:r>
        <w:rPr>
          <w:sz w:val="24"/>
        </w:rPr>
        <w:t>распознавать</w:t>
      </w:r>
      <w:r>
        <w:rPr>
          <w:spacing w:val="-6"/>
          <w:sz w:val="24"/>
        </w:rPr>
        <w:t xml:space="preserve"> </w:t>
      </w:r>
      <w:r>
        <w:rPr>
          <w:sz w:val="24"/>
        </w:rPr>
        <w:t>слова,</w:t>
      </w:r>
      <w:r>
        <w:rPr>
          <w:spacing w:val="-4"/>
          <w:sz w:val="24"/>
        </w:rPr>
        <w:t xml:space="preserve"> </w:t>
      </w:r>
      <w:r>
        <w:rPr>
          <w:sz w:val="24"/>
        </w:rPr>
        <w:t>отвечающие</w:t>
      </w:r>
      <w:r>
        <w:rPr>
          <w:spacing w:val="-4"/>
          <w:sz w:val="24"/>
        </w:rPr>
        <w:t xml:space="preserve"> </w:t>
      </w:r>
      <w:r>
        <w:rPr>
          <w:sz w:val="24"/>
        </w:rPr>
        <w:t>на</w:t>
      </w:r>
      <w:r>
        <w:rPr>
          <w:spacing w:val="-5"/>
          <w:sz w:val="24"/>
        </w:rPr>
        <w:t xml:space="preserve"> </w:t>
      </w:r>
      <w:r>
        <w:rPr>
          <w:sz w:val="24"/>
        </w:rPr>
        <w:t>вопросы «кто?»,</w:t>
      </w:r>
      <w:r>
        <w:rPr>
          <w:spacing w:val="-3"/>
          <w:sz w:val="24"/>
        </w:rPr>
        <w:t xml:space="preserve"> </w:t>
      </w:r>
      <w:r>
        <w:rPr>
          <w:spacing w:val="-2"/>
          <w:sz w:val="24"/>
        </w:rPr>
        <w:t>что?»;</w:t>
      </w:r>
    </w:p>
    <w:p w:rsidR="00267204" w:rsidRDefault="00CD0299">
      <w:pPr>
        <w:pStyle w:val="a4"/>
        <w:numPr>
          <w:ilvl w:val="1"/>
          <w:numId w:val="220"/>
        </w:numPr>
        <w:tabs>
          <w:tab w:val="left" w:pos="2878"/>
        </w:tabs>
        <w:ind w:left="2878" w:hanging="744"/>
        <w:jc w:val="left"/>
        <w:rPr>
          <w:sz w:val="24"/>
        </w:rPr>
      </w:pPr>
      <w:r>
        <w:rPr>
          <w:sz w:val="24"/>
        </w:rPr>
        <w:t>распознавать</w:t>
      </w:r>
      <w:r>
        <w:rPr>
          <w:spacing w:val="-6"/>
          <w:sz w:val="24"/>
        </w:rPr>
        <w:t xml:space="preserve"> </w:t>
      </w:r>
      <w:r>
        <w:rPr>
          <w:sz w:val="24"/>
        </w:rPr>
        <w:t>слова,</w:t>
      </w:r>
      <w:r>
        <w:rPr>
          <w:spacing w:val="-3"/>
          <w:sz w:val="24"/>
        </w:rPr>
        <w:t xml:space="preserve"> </w:t>
      </w:r>
      <w:r>
        <w:rPr>
          <w:sz w:val="24"/>
        </w:rPr>
        <w:t>отвечающие</w:t>
      </w:r>
      <w:r>
        <w:rPr>
          <w:spacing w:val="-4"/>
          <w:sz w:val="24"/>
        </w:rPr>
        <w:t xml:space="preserve"> </w:t>
      </w:r>
      <w:r>
        <w:rPr>
          <w:sz w:val="24"/>
        </w:rPr>
        <w:t>на</w:t>
      </w:r>
      <w:r>
        <w:rPr>
          <w:spacing w:val="-4"/>
          <w:sz w:val="24"/>
        </w:rPr>
        <w:t xml:space="preserve"> </w:t>
      </w:r>
      <w:r>
        <w:rPr>
          <w:sz w:val="24"/>
        </w:rPr>
        <w:t>вопросы «что</w:t>
      </w:r>
      <w:r>
        <w:rPr>
          <w:spacing w:val="-3"/>
          <w:sz w:val="24"/>
        </w:rPr>
        <w:t xml:space="preserve"> </w:t>
      </w:r>
      <w:r>
        <w:rPr>
          <w:sz w:val="24"/>
        </w:rPr>
        <w:t>делать?»,</w:t>
      </w:r>
      <w:r>
        <w:rPr>
          <w:spacing w:val="1"/>
          <w:sz w:val="24"/>
        </w:rPr>
        <w:t xml:space="preserve"> </w:t>
      </w:r>
      <w:r>
        <w:rPr>
          <w:sz w:val="24"/>
        </w:rPr>
        <w:t>«что</w:t>
      </w:r>
      <w:r>
        <w:rPr>
          <w:spacing w:val="-2"/>
          <w:sz w:val="24"/>
        </w:rPr>
        <w:t xml:space="preserve"> </w:t>
      </w:r>
      <w:r>
        <w:rPr>
          <w:sz w:val="24"/>
        </w:rPr>
        <w:t>сделать?»</w:t>
      </w:r>
      <w:r>
        <w:rPr>
          <w:spacing w:val="-10"/>
          <w:sz w:val="24"/>
        </w:rPr>
        <w:t xml:space="preserve"> и</w:t>
      </w:r>
    </w:p>
    <w:p w:rsidR="00267204" w:rsidRDefault="00CD0299">
      <w:pPr>
        <w:pStyle w:val="a3"/>
        <w:spacing w:before="45"/>
        <w:ind w:firstLine="0"/>
        <w:jc w:val="left"/>
      </w:pPr>
      <w:r>
        <w:rPr>
          <w:spacing w:val="-4"/>
        </w:rPr>
        <w:t>др.;</w:t>
      </w:r>
    </w:p>
    <w:p w:rsidR="00267204" w:rsidRDefault="00CD0299">
      <w:pPr>
        <w:pStyle w:val="a4"/>
        <w:numPr>
          <w:ilvl w:val="1"/>
          <w:numId w:val="220"/>
        </w:numPr>
        <w:tabs>
          <w:tab w:val="left" w:pos="2458"/>
        </w:tabs>
        <w:spacing w:before="42"/>
        <w:ind w:left="2458" w:hanging="343"/>
        <w:jc w:val="left"/>
        <w:rPr>
          <w:sz w:val="24"/>
        </w:rPr>
      </w:pPr>
      <w:r>
        <w:rPr>
          <w:sz w:val="24"/>
        </w:rPr>
        <w:t>распознавать</w:t>
      </w:r>
      <w:r>
        <w:rPr>
          <w:spacing w:val="52"/>
          <w:w w:val="150"/>
          <w:sz w:val="24"/>
        </w:rPr>
        <w:t xml:space="preserve"> </w:t>
      </w:r>
      <w:r>
        <w:rPr>
          <w:sz w:val="24"/>
        </w:rPr>
        <w:t>слова,</w:t>
      </w:r>
      <w:r>
        <w:rPr>
          <w:spacing w:val="54"/>
          <w:w w:val="150"/>
          <w:sz w:val="24"/>
        </w:rPr>
        <w:t xml:space="preserve"> </w:t>
      </w:r>
      <w:r>
        <w:rPr>
          <w:sz w:val="24"/>
        </w:rPr>
        <w:t>отвечающие</w:t>
      </w:r>
      <w:r>
        <w:rPr>
          <w:spacing w:val="52"/>
          <w:w w:val="150"/>
          <w:sz w:val="24"/>
        </w:rPr>
        <w:t xml:space="preserve"> </w:t>
      </w:r>
      <w:r>
        <w:rPr>
          <w:sz w:val="24"/>
        </w:rPr>
        <w:t>на</w:t>
      </w:r>
      <w:r>
        <w:rPr>
          <w:spacing w:val="53"/>
          <w:w w:val="150"/>
          <w:sz w:val="24"/>
        </w:rPr>
        <w:t xml:space="preserve"> </w:t>
      </w:r>
      <w:r>
        <w:rPr>
          <w:sz w:val="24"/>
        </w:rPr>
        <w:t>вопросы</w:t>
      </w:r>
      <w:r>
        <w:rPr>
          <w:spacing w:val="58"/>
          <w:w w:val="150"/>
          <w:sz w:val="24"/>
        </w:rPr>
        <w:t xml:space="preserve"> </w:t>
      </w:r>
      <w:r>
        <w:rPr>
          <w:sz w:val="24"/>
        </w:rPr>
        <w:t>«какой?»,</w:t>
      </w:r>
      <w:r>
        <w:rPr>
          <w:spacing w:val="58"/>
          <w:w w:val="150"/>
          <w:sz w:val="24"/>
        </w:rPr>
        <w:t xml:space="preserve"> </w:t>
      </w:r>
      <w:r>
        <w:rPr>
          <w:sz w:val="24"/>
        </w:rPr>
        <w:t>«какая?»,</w:t>
      </w:r>
      <w:r>
        <w:rPr>
          <w:spacing w:val="61"/>
          <w:w w:val="150"/>
          <w:sz w:val="24"/>
        </w:rPr>
        <w:t xml:space="preserve"> </w:t>
      </w:r>
      <w:r>
        <w:rPr>
          <w:spacing w:val="-2"/>
          <w:sz w:val="24"/>
        </w:rPr>
        <w:t>«какое?»,</w:t>
      </w:r>
    </w:p>
    <w:p w:rsidR="00267204" w:rsidRDefault="00CD0299">
      <w:pPr>
        <w:pStyle w:val="a3"/>
        <w:spacing w:before="33"/>
        <w:ind w:firstLine="0"/>
        <w:jc w:val="left"/>
      </w:pPr>
      <w:r>
        <w:rPr>
          <w:spacing w:val="-2"/>
        </w:rPr>
        <w:t>«какие?»;</w:t>
      </w:r>
    </w:p>
    <w:p w:rsidR="00267204" w:rsidRDefault="00CD0299">
      <w:pPr>
        <w:pStyle w:val="a4"/>
        <w:numPr>
          <w:ilvl w:val="1"/>
          <w:numId w:val="220"/>
        </w:numPr>
        <w:tabs>
          <w:tab w:val="left" w:pos="3281"/>
        </w:tabs>
        <w:spacing w:before="44" w:line="278" w:lineRule="auto"/>
        <w:ind w:right="842" w:firstLine="729"/>
        <w:rPr>
          <w:sz w:val="24"/>
        </w:rPr>
      </w:pPr>
      <w:r>
        <w:rPr>
          <w:sz w:val="24"/>
        </w:rPr>
        <w:t>определять</w:t>
      </w:r>
      <w:r>
        <w:rPr>
          <w:spacing w:val="-5"/>
          <w:sz w:val="24"/>
        </w:rPr>
        <w:t xml:space="preserve"> </w:t>
      </w:r>
      <w:r>
        <w:rPr>
          <w:sz w:val="24"/>
        </w:rPr>
        <w:t>вид</w:t>
      </w:r>
      <w:r>
        <w:rPr>
          <w:spacing w:val="-5"/>
          <w:sz w:val="24"/>
        </w:rPr>
        <w:t xml:space="preserve"> </w:t>
      </w:r>
      <w:r>
        <w:rPr>
          <w:sz w:val="24"/>
        </w:rPr>
        <w:t>предложения</w:t>
      </w:r>
      <w:r>
        <w:rPr>
          <w:spacing w:val="-5"/>
          <w:sz w:val="24"/>
        </w:rPr>
        <w:t xml:space="preserve"> </w:t>
      </w:r>
      <w:r>
        <w:rPr>
          <w:sz w:val="24"/>
        </w:rPr>
        <w:t>по</w:t>
      </w:r>
      <w:r>
        <w:rPr>
          <w:spacing w:val="-5"/>
          <w:sz w:val="24"/>
        </w:rPr>
        <w:t xml:space="preserve"> </w:t>
      </w:r>
      <w:r>
        <w:rPr>
          <w:sz w:val="24"/>
        </w:rPr>
        <w:t>цели</w:t>
      </w:r>
      <w:r>
        <w:rPr>
          <w:spacing w:val="-5"/>
          <w:sz w:val="24"/>
        </w:rPr>
        <w:t xml:space="preserve"> </w:t>
      </w:r>
      <w:r>
        <w:rPr>
          <w:sz w:val="24"/>
        </w:rPr>
        <w:t>высказывания</w:t>
      </w:r>
      <w:r>
        <w:rPr>
          <w:spacing w:val="-5"/>
          <w:sz w:val="24"/>
        </w:rPr>
        <w:t xml:space="preserve"> </w:t>
      </w:r>
      <w:r>
        <w:rPr>
          <w:sz w:val="24"/>
        </w:rPr>
        <w:t>и</w:t>
      </w:r>
      <w:r>
        <w:rPr>
          <w:spacing w:val="-5"/>
          <w:sz w:val="24"/>
        </w:rPr>
        <w:t xml:space="preserve"> </w:t>
      </w:r>
      <w:r>
        <w:rPr>
          <w:sz w:val="24"/>
        </w:rPr>
        <w:t>по</w:t>
      </w:r>
      <w:r>
        <w:rPr>
          <w:spacing w:val="-5"/>
          <w:sz w:val="24"/>
        </w:rPr>
        <w:t xml:space="preserve"> </w:t>
      </w:r>
      <w:r>
        <w:rPr>
          <w:sz w:val="24"/>
        </w:rPr>
        <w:t xml:space="preserve">эмоциональной </w:t>
      </w:r>
      <w:r>
        <w:rPr>
          <w:spacing w:val="-2"/>
          <w:sz w:val="24"/>
        </w:rPr>
        <w:t>окраске;</w:t>
      </w:r>
    </w:p>
    <w:p w:rsidR="00267204" w:rsidRDefault="00CD0299">
      <w:pPr>
        <w:pStyle w:val="a4"/>
        <w:numPr>
          <w:ilvl w:val="1"/>
          <w:numId w:val="220"/>
        </w:numPr>
        <w:tabs>
          <w:tab w:val="left" w:pos="2805"/>
        </w:tabs>
        <w:spacing w:before="0"/>
        <w:ind w:left="2805" w:hanging="671"/>
        <w:rPr>
          <w:sz w:val="24"/>
        </w:rPr>
      </w:pPr>
      <w:r>
        <w:rPr>
          <w:sz w:val="24"/>
        </w:rPr>
        <w:t>находить</w:t>
      </w:r>
      <w:r>
        <w:rPr>
          <w:spacing w:val="-4"/>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267204" w:rsidRDefault="00CD0299">
      <w:pPr>
        <w:pStyle w:val="a4"/>
        <w:numPr>
          <w:ilvl w:val="1"/>
          <w:numId w:val="220"/>
        </w:numPr>
        <w:tabs>
          <w:tab w:val="left" w:pos="2389"/>
        </w:tabs>
        <w:spacing w:before="41" w:line="266" w:lineRule="auto"/>
        <w:ind w:right="840" w:firstLine="710"/>
        <w:rPr>
          <w:sz w:val="24"/>
        </w:rPr>
      </w:pPr>
      <w:r>
        <w:rPr>
          <w:sz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w:t>
      </w:r>
      <w:r>
        <w:rPr>
          <w:spacing w:val="40"/>
          <w:sz w:val="24"/>
        </w:rPr>
        <w:t xml:space="preserve"> </w:t>
      </w:r>
      <w:r>
        <w:rPr>
          <w:sz w:val="24"/>
        </w:rPr>
        <w:t>знак;</w:t>
      </w:r>
    </w:p>
    <w:p w:rsidR="00267204" w:rsidRDefault="00267204">
      <w:pPr>
        <w:pStyle w:val="a4"/>
        <w:spacing w:line="266" w:lineRule="auto"/>
        <w:rPr>
          <w:sz w:val="24"/>
        </w:rPr>
        <w:sectPr w:rsidR="00267204">
          <w:type w:val="continuous"/>
          <w:pgSz w:w="11910" w:h="16840"/>
          <w:pgMar w:top="1080" w:right="0" w:bottom="280" w:left="283" w:header="0" w:footer="1515" w:gutter="0"/>
          <w:cols w:space="720"/>
        </w:sectPr>
      </w:pPr>
    </w:p>
    <w:p w:rsidR="00267204" w:rsidRDefault="00267204">
      <w:pPr>
        <w:pStyle w:val="a4"/>
        <w:numPr>
          <w:ilvl w:val="1"/>
          <w:numId w:val="220"/>
        </w:numPr>
        <w:tabs>
          <w:tab w:val="left" w:pos="2326"/>
        </w:tabs>
        <w:spacing w:before="63"/>
        <w:ind w:left="2326" w:hanging="199"/>
        <w:jc w:val="left"/>
        <w:rPr>
          <w:sz w:val="20"/>
        </w:rPr>
      </w:pPr>
    </w:p>
    <w:p w:rsidR="00267204" w:rsidRDefault="00CD0299">
      <w:pPr>
        <w:pStyle w:val="a4"/>
        <w:numPr>
          <w:ilvl w:val="1"/>
          <w:numId w:val="220"/>
        </w:numPr>
        <w:tabs>
          <w:tab w:val="left" w:pos="2404"/>
        </w:tabs>
        <w:spacing w:before="16" w:line="268" w:lineRule="auto"/>
        <w:ind w:right="847" w:firstLine="710"/>
        <w:rPr>
          <w:sz w:val="24"/>
        </w:rPr>
      </w:pPr>
      <w:r>
        <w:rPr>
          <w:sz w:val="24"/>
        </w:rPr>
        <w:t>правильно списывать (без пропусков и искажений букв) слова и предложения, тексты объѐмом не более 50 слов;</w:t>
      </w:r>
    </w:p>
    <w:p w:rsidR="00267204" w:rsidRDefault="00CD0299">
      <w:pPr>
        <w:pStyle w:val="a4"/>
        <w:numPr>
          <w:ilvl w:val="1"/>
          <w:numId w:val="220"/>
        </w:numPr>
        <w:tabs>
          <w:tab w:val="left" w:pos="2423"/>
        </w:tabs>
        <w:spacing w:before="11" w:line="268" w:lineRule="auto"/>
        <w:ind w:right="852" w:firstLine="710"/>
        <w:rPr>
          <w:sz w:val="24"/>
        </w:rPr>
      </w:pPr>
      <w:r>
        <w:rPr>
          <w:sz w:val="24"/>
        </w:rPr>
        <w:t xml:space="preserve">писать под диктовку (без пропусков и искажений букв) слова, предложения, тексты объѐмом не более 45 слов с учѐтом изученных правил правописания; </w:t>
      </w:r>
      <w:r>
        <w:rPr>
          <w:sz w:val="20"/>
        </w:rPr>
        <w:t xml:space="preserve">— </w:t>
      </w:r>
      <w:r>
        <w:rPr>
          <w:sz w:val="24"/>
        </w:rPr>
        <w:t>находить и исправлять ошибки на изученные правила, описки;</w:t>
      </w:r>
    </w:p>
    <w:p w:rsidR="00267204" w:rsidRDefault="00CD0299">
      <w:pPr>
        <w:pStyle w:val="a4"/>
        <w:numPr>
          <w:ilvl w:val="1"/>
          <w:numId w:val="220"/>
        </w:numPr>
        <w:tabs>
          <w:tab w:val="left" w:pos="3531"/>
        </w:tabs>
        <w:spacing w:before="9" w:line="278" w:lineRule="auto"/>
        <w:ind w:right="843" w:firstLine="729"/>
        <w:rPr>
          <w:sz w:val="24"/>
        </w:rPr>
      </w:pPr>
      <w:r>
        <w:rPr>
          <w:sz w:val="24"/>
        </w:rPr>
        <w:t>пользоваться</w:t>
      </w:r>
      <w:r>
        <w:rPr>
          <w:spacing w:val="-9"/>
          <w:sz w:val="24"/>
        </w:rPr>
        <w:t xml:space="preserve"> </w:t>
      </w:r>
      <w:r>
        <w:rPr>
          <w:sz w:val="24"/>
        </w:rPr>
        <w:t>толковым,</w:t>
      </w:r>
      <w:r>
        <w:rPr>
          <w:spacing w:val="-9"/>
          <w:sz w:val="24"/>
        </w:rPr>
        <w:t xml:space="preserve"> </w:t>
      </w:r>
      <w:r>
        <w:rPr>
          <w:sz w:val="24"/>
        </w:rPr>
        <w:t>орфографическим,</w:t>
      </w:r>
      <w:r>
        <w:rPr>
          <w:spacing w:val="-9"/>
          <w:sz w:val="24"/>
        </w:rPr>
        <w:t xml:space="preserve"> </w:t>
      </w:r>
      <w:r>
        <w:rPr>
          <w:sz w:val="24"/>
        </w:rPr>
        <w:t>орфоэпическим</w:t>
      </w:r>
      <w:r>
        <w:rPr>
          <w:spacing w:val="-10"/>
          <w:sz w:val="24"/>
        </w:rPr>
        <w:t xml:space="preserve"> </w:t>
      </w:r>
      <w:r>
        <w:rPr>
          <w:sz w:val="24"/>
        </w:rPr>
        <w:t xml:space="preserve">словарями </w:t>
      </w:r>
      <w:r>
        <w:rPr>
          <w:spacing w:val="-2"/>
          <w:sz w:val="24"/>
        </w:rPr>
        <w:t>учебника;</w:t>
      </w:r>
    </w:p>
    <w:p w:rsidR="00267204" w:rsidRDefault="00CD0299">
      <w:pPr>
        <w:pStyle w:val="a3"/>
        <w:spacing w:before="1" w:line="276" w:lineRule="auto"/>
        <w:ind w:right="845" w:firstLine="2234"/>
      </w:pPr>
      <w:r>
        <w:t>строить</w:t>
      </w:r>
      <w:r>
        <w:rPr>
          <w:spacing w:val="-4"/>
        </w:rPr>
        <w:t xml:space="preserve"> </w:t>
      </w:r>
      <w:r>
        <w:t>устное</w:t>
      </w:r>
      <w:r>
        <w:rPr>
          <w:spacing w:val="-7"/>
        </w:rPr>
        <w:t xml:space="preserve"> </w:t>
      </w:r>
      <w:r>
        <w:t>диалогическое</w:t>
      </w:r>
      <w:r>
        <w:rPr>
          <w:spacing w:val="-7"/>
        </w:rPr>
        <w:t xml:space="preserve"> </w:t>
      </w:r>
      <w:r>
        <w:t>и</w:t>
      </w:r>
      <w:r>
        <w:rPr>
          <w:spacing w:val="-6"/>
        </w:rPr>
        <w:t xml:space="preserve"> </w:t>
      </w:r>
      <w:r>
        <w:t>монологическое</w:t>
      </w:r>
      <w:r>
        <w:rPr>
          <w:spacing w:val="-7"/>
        </w:rPr>
        <w:t xml:space="preserve"> </w:t>
      </w:r>
      <w:r>
        <w:t>высказывание</w:t>
      </w:r>
      <w:r>
        <w:rPr>
          <w:spacing w:val="-7"/>
        </w:rPr>
        <w:t xml:space="preserve"> </w:t>
      </w:r>
      <w:r>
        <w:t>(2—4 предложения на определѐнную тему, по наблюдениям) с соблюдением орфоэпических норм, правильной интонации (при</w:t>
      </w:r>
      <w:r>
        <w:rPr>
          <w:spacing w:val="-1"/>
        </w:rPr>
        <w:t xml:space="preserve"> </w:t>
      </w:r>
      <w:r>
        <w:t>наличии возможности с учетом уровня развития устной речи) ;</w:t>
      </w:r>
    </w:p>
    <w:p w:rsidR="00267204" w:rsidRDefault="00CD0299">
      <w:pPr>
        <w:pStyle w:val="a4"/>
        <w:numPr>
          <w:ilvl w:val="1"/>
          <w:numId w:val="220"/>
        </w:numPr>
        <w:tabs>
          <w:tab w:val="left" w:pos="2401"/>
        </w:tabs>
        <w:spacing w:before="0" w:line="268" w:lineRule="auto"/>
        <w:ind w:right="840" w:firstLine="710"/>
        <w:rPr>
          <w:sz w:val="24"/>
        </w:rPr>
      </w:pPr>
      <w:r>
        <w:rPr>
          <w:sz w:val="24"/>
        </w:rPr>
        <w:t xml:space="preserve">формулировать простые выводы на основе прочитанного (услышанного) устно (при наличии возможности с учетом уровня развития устной речи) и письменно (1— 2 </w:t>
      </w:r>
      <w:r>
        <w:rPr>
          <w:spacing w:val="-2"/>
          <w:sz w:val="24"/>
        </w:rPr>
        <w:t>предложения);</w:t>
      </w:r>
    </w:p>
    <w:p w:rsidR="00267204" w:rsidRDefault="00CD0299">
      <w:pPr>
        <w:pStyle w:val="a4"/>
        <w:numPr>
          <w:ilvl w:val="1"/>
          <w:numId w:val="220"/>
        </w:numPr>
        <w:tabs>
          <w:tab w:val="left" w:pos="2382"/>
        </w:tabs>
        <w:spacing w:before="4" w:line="268" w:lineRule="auto"/>
        <w:ind w:right="846" w:firstLine="710"/>
        <w:rPr>
          <w:sz w:val="24"/>
        </w:rPr>
      </w:pPr>
      <w:r>
        <w:rPr>
          <w:sz w:val="24"/>
        </w:rPr>
        <w:t xml:space="preserve">составлять предложения из слов, устанавливая между ними смысловую связь по </w:t>
      </w:r>
      <w:r>
        <w:rPr>
          <w:spacing w:val="-2"/>
          <w:sz w:val="24"/>
        </w:rPr>
        <w:t>вопросам;</w:t>
      </w:r>
    </w:p>
    <w:p w:rsidR="00267204" w:rsidRDefault="00CD0299">
      <w:pPr>
        <w:pStyle w:val="a4"/>
        <w:numPr>
          <w:ilvl w:val="1"/>
          <w:numId w:val="220"/>
        </w:numPr>
        <w:tabs>
          <w:tab w:val="left" w:pos="2832"/>
        </w:tabs>
        <w:spacing w:before="13"/>
        <w:ind w:left="2832" w:hanging="698"/>
        <w:rPr>
          <w:sz w:val="24"/>
        </w:rPr>
      </w:pPr>
      <w:r>
        <w:rPr>
          <w:sz w:val="24"/>
        </w:rPr>
        <w:t>определять</w:t>
      </w:r>
      <w:r>
        <w:rPr>
          <w:spacing w:val="-4"/>
          <w:sz w:val="24"/>
        </w:rPr>
        <w:t xml:space="preserve"> </w:t>
      </w:r>
      <w:r>
        <w:rPr>
          <w:sz w:val="24"/>
        </w:rPr>
        <w:t>тему</w:t>
      </w:r>
      <w:r>
        <w:rPr>
          <w:spacing w:val="-6"/>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2"/>
          <w:sz w:val="24"/>
        </w:rPr>
        <w:t xml:space="preserve"> </w:t>
      </w:r>
      <w:r>
        <w:rPr>
          <w:sz w:val="24"/>
        </w:rPr>
        <w:t>текст,</w:t>
      </w:r>
      <w:r>
        <w:rPr>
          <w:spacing w:val="-3"/>
          <w:sz w:val="24"/>
        </w:rPr>
        <w:t xml:space="preserve"> </w:t>
      </w:r>
      <w:r>
        <w:rPr>
          <w:sz w:val="24"/>
        </w:rPr>
        <w:t>отражая</w:t>
      </w:r>
      <w:r>
        <w:rPr>
          <w:spacing w:val="-2"/>
          <w:sz w:val="24"/>
        </w:rPr>
        <w:t xml:space="preserve"> </w:t>
      </w:r>
      <w:r>
        <w:rPr>
          <w:sz w:val="24"/>
        </w:rPr>
        <w:t>его</w:t>
      </w:r>
      <w:r>
        <w:rPr>
          <w:spacing w:val="-1"/>
          <w:sz w:val="24"/>
        </w:rPr>
        <w:t xml:space="preserve"> </w:t>
      </w:r>
      <w:r>
        <w:rPr>
          <w:spacing w:val="-2"/>
          <w:sz w:val="24"/>
        </w:rPr>
        <w:t>тему;</w:t>
      </w:r>
    </w:p>
    <w:p w:rsidR="00267204" w:rsidRDefault="00CD0299">
      <w:pPr>
        <w:pStyle w:val="a4"/>
        <w:numPr>
          <w:ilvl w:val="1"/>
          <w:numId w:val="220"/>
        </w:numPr>
        <w:tabs>
          <w:tab w:val="left" w:pos="2834"/>
        </w:tabs>
        <w:ind w:left="2834" w:hanging="700"/>
        <w:rPr>
          <w:sz w:val="24"/>
        </w:rPr>
      </w:pPr>
      <w:r>
        <w:rPr>
          <w:sz w:val="24"/>
        </w:rPr>
        <w:t>составлять</w:t>
      </w:r>
      <w:r>
        <w:rPr>
          <w:spacing w:val="-4"/>
          <w:sz w:val="24"/>
        </w:rPr>
        <w:t xml:space="preserve"> </w:t>
      </w:r>
      <w:r>
        <w:rPr>
          <w:sz w:val="24"/>
        </w:rPr>
        <w:t>текст</w:t>
      </w:r>
      <w:r>
        <w:rPr>
          <w:spacing w:val="-4"/>
          <w:sz w:val="24"/>
        </w:rPr>
        <w:t xml:space="preserve"> </w:t>
      </w:r>
      <w:r>
        <w:rPr>
          <w:sz w:val="24"/>
        </w:rPr>
        <w:t>из</w:t>
      </w:r>
      <w:r>
        <w:rPr>
          <w:spacing w:val="-4"/>
          <w:sz w:val="24"/>
        </w:rPr>
        <w:t xml:space="preserve"> </w:t>
      </w:r>
      <w:r>
        <w:rPr>
          <w:sz w:val="24"/>
        </w:rPr>
        <w:t>разрозненных</w:t>
      </w:r>
      <w:r>
        <w:rPr>
          <w:spacing w:val="-4"/>
          <w:sz w:val="24"/>
        </w:rPr>
        <w:t xml:space="preserve"> </w:t>
      </w:r>
      <w:r>
        <w:rPr>
          <w:sz w:val="24"/>
        </w:rPr>
        <w:t>предложений,</w:t>
      </w:r>
      <w:r>
        <w:rPr>
          <w:spacing w:val="-4"/>
          <w:sz w:val="24"/>
        </w:rPr>
        <w:t xml:space="preserve"> </w:t>
      </w:r>
      <w:r>
        <w:rPr>
          <w:sz w:val="24"/>
        </w:rPr>
        <w:t>частей</w:t>
      </w:r>
      <w:r>
        <w:rPr>
          <w:spacing w:val="-4"/>
          <w:sz w:val="24"/>
        </w:rPr>
        <w:t xml:space="preserve"> </w:t>
      </w:r>
      <w:r>
        <w:rPr>
          <w:spacing w:val="-2"/>
          <w:sz w:val="24"/>
        </w:rPr>
        <w:t>текста;</w:t>
      </w:r>
    </w:p>
    <w:p w:rsidR="00267204" w:rsidRDefault="00CD0299">
      <w:pPr>
        <w:pStyle w:val="a4"/>
        <w:numPr>
          <w:ilvl w:val="1"/>
          <w:numId w:val="220"/>
        </w:numPr>
        <w:tabs>
          <w:tab w:val="left" w:pos="2389"/>
        </w:tabs>
        <w:spacing w:before="41" w:line="268" w:lineRule="auto"/>
        <w:ind w:right="840" w:firstLine="710"/>
        <w:rPr>
          <w:sz w:val="24"/>
        </w:rPr>
      </w:pPr>
      <w:r>
        <w:rPr>
          <w:sz w:val="24"/>
        </w:rPr>
        <w:t>писать подробное изложение повествовательного текста объѐмом 30—45 слов с опорой на вопросы;</w:t>
      </w:r>
    </w:p>
    <w:p w:rsidR="00267204" w:rsidRDefault="00CD0299">
      <w:pPr>
        <w:pStyle w:val="a4"/>
        <w:numPr>
          <w:ilvl w:val="1"/>
          <w:numId w:val="220"/>
        </w:numPr>
        <w:tabs>
          <w:tab w:val="left" w:pos="2526"/>
        </w:tabs>
        <w:spacing w:before="11" w:line="268" w:lineRule="auto"/>
        <w:ind w:right="848" w:firstLine="710"/>
        <w:rPr>
          <w:sz w:val="24"/>
        </w:rPr>
      </w:pPr>
      <w:r>
        <w:rPr>
          <w:sz w:val="24"/>
        </w:rPr>
        <w:t>объяснять своими словами значение изученных понятий; использовать изученные понятия в процессе решения учебных задач.</w:t>
      </w:r>
    </w:p>
    <w:p w:rsidR="00267204" w:rsidRDefault="00267204">
      <w:pPr>
        <w:pStyle w:val="a3"/>
        <w:spacing w:before="51"/>
        <w:ind w:left="0" w:firstLine="0"/>
        <w:jc w:val="left"/>
      </w:pPr>
    </w:p>
    <w:p w:rsidR="00267204" w:rsidRDefault="00CD0299">
      <w:pPr>
        <w:pStyle w:val="a3"/>
        <w:spacing w:before="1"/>
        <w:ind w:left="2127" w:firstLine="0"/>
      </w:pPr>
      <w:r>
        <w:t xml:space="preserve">3 </w:t>
      </w:r>
      <w:r>
        <w:rPr>
          <w:spacing w:val="-2"/>
        </w:rPr>
        <w:t>КЛАСС</w:t>
      </w:r>
    </w:p>
    <w:p w:rsidR="00267204" w:rsidRDefault="00CD0299">
      <w:pPr>
        <w:pStyle w:val="a3"/>
        <w:spacing w:before="45"/>
        <w:ind w:left="2127" w:firstLine="0"/>
      </w:pPr>
      <w:r>
        <w:t>К</w:t>
      </w:r>
      <w:r>
        <w:rPr>
          <w:spacing w:val="-2"/>
        </w:rPr>
        <w:t xml:space="preserve"> </w:t>
      </w:r>
      <w:r>
        <w:t>концу</w:t>
      </w:r>
      <w:r>
        <w:rPr>
          <w:spacing w:val="-8"/>
        </w:rPr>
        <w:t xml:space="preserve"> </w:t>
      </w:r>
      <w:r>
        <w:t>обучения</w:t>
      </w:r>
      <w:r>
        <w:rPr>
          <w:spacing w:val="-1"/>
        </w:rPr>
        <w:t xml:space="preserve"> </w:t>
      </w:r>
      <w:r>
        <w:t>в</w:t>
      </w:r>
      <w:r>
        <w:rPr>
          <w:spacing w:val="-2"/>
        </w:rPr>
        <w:t xml:space="preserve"> </w:t>
      </w:r>
      <w:r>
        <w:t>3</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rsidR="00267204" w:rsidRDefault="00CD0299">
      <w:pPr>
        <w:pStyle w:val="a4"/>
        <w:numPr>
          <w:ilvl w:val="1"/>
          <w:numId w:val="220"/>
        </w:numPr>
        <w:tabs>
          <w:tab w:val="left" w:pos="2442"/>
        </w:tabs>
        <w:spacing w:before="41" w:line="268" w:lineRule="auto"/>
        <w:ind w:right="848" w:firstLine="710"/>
        <w:rPr>
          <w:sz w:val="24"/>
        </w:rPr>
      </w:pPr>
      <w:r>
        <w:rPr>
          <w:sz w:val="24"/>
        </w:rPr>
        <w:t xml:space="preserve">объяснять значение русского языка как государственного языка Российской </w:t>
      </w:r>
      <w:r>
        <w:rPr>
          <w:spacing w:val="-2"/>
          <w:sz w:val="24"/>
        </w:rPr>
        <w:t>Федерации;</w:t>
      </w:r>
    </w:p>
    <w:p w:rsidR="00267204" w:rsidRDefault="00CD0299">
      <w:pPr>
        <w:pStyle w:val="a4"/>
        <w:numPr>
          <w:ilvl w:val="1"/>
          <w:numId w:val="220"/>
        </w:numPr>
        <w:tabs>
          <w:tab w:val="left" w:pos="2418"/>
        </w:tabs>
        <w:spacing w:before="8" w:line="268" w:lineRule="auto"/>
        <w:ind w:right="847" w:firstLine="710"/>
        <w:rPr>
          <w:sz w:val="24"/>
        </w:rPr>
      </w:pPr>
      <w:r>
        <w:rPr>
          <w:sz w:val="24"/>
        </w:rPr>
        <w:t>характеризовать, сравнивать, классифицировать звуки вне слова и в слове по заданным параметрам;</w:t>
      </w:r>
    </w:p>
    <w:p w:rsidR="00267204" w:rsidRDefault="00CD0299">
      <w:pPr>
        <w:pStyle w:val="a4"/>
        <w:numPr>
          <w:ilvl w:val="1"/>
          <w:numId w:val="220"/>
        </w:numPr>
        <w:tabs>
          <w:tab w:val="left" w:pos="2447"/>
        </w:tabs>
        <w:spacing w:before="11" w:line="268" w:lineRule="auto"/>
        <w:ind w:right="847" w:firstLine="710"/>
        <w:rPr>
          <w:sz w:val="24"/>
        </w:rPr>
      </w:pPr>
      <w:r>
        <w:rPr>
          <w:sz w:val="24"/>
        </w:rPr>
        <w:t xml:space="preserve">производить звуко-буквенный анализ слова (в словах с орфограммами; без </w:t>
      </w:r>
      <w:r>
        <w:rPr>
          <w:spacing w:val="-2"/>
          <w:sz w:val="24"/>
        </w:rPr>
        <w:t>транскрибирования);</w:t>
      </w:r>
    </w:p>
    <w:p w:rsidR="00267204" w:rsidRDefault="00CD0299">
      <w:pPr>
        <w:pStyle w:val="a4"/>
        <w:numPr>
          <w:ilvl w:val="1"/>
          <w:numId w:val="220"/>
        </w:numPr>
        <w:tabs>
          <w:tab w:val="left" w:pos="2454"/>
        </w:tabs>
        <w:spacing w:before="8" w:line="268" w:lineRule="auto"/>
        <w:ind w:right="850" w:firstLine="710"/>
        <w:rPr>
          <w:sz w:val="24"/>
        </w:rPr>
      </w:pPr>
      <w:r>
        <w:rPr>
          <w:sz w:val="24"/>
        </w:rPr>
        <w:t xml:space="preserve">определять функцию разделительных мягкого и твѐрдого знаков в словах; устанавливать соотношение звукового и буквенного состава, в том числе с учѐтом функций букв е, ѐ, ю, я, в словах с разделительными ь, ъ, в словах с непроизносимыми </w:t>
      </w:r>
      <w:r>
        <w:rPr>
          <w:spacing w:val="-2"/>
          <w:sz w:val="24"/>
        </w:rPr>
        <w:t>согласными;</w:t>
      </w:r>
    </w:p>
    <w:p w:rsidR="00267204" w:rsidRDefault="00CD0299">
      <w:pPr>
        <w:pStyle w:val="a4"/>
        <w:numPr>
          <w:ilvl w:val="1"/>
          <w:numId w:val="220"/>
        </w:numPr>
        <w:tabs>
          <w:tab w:val="left" w:pos="2433"/>
        </w:tabs>
        <w:spacing w:before="5" w:line="268" w:lineRule="auto"/>
        <w:ind w:right="848" w:firstLine="710"/>
        <w:rPr>
          <w:sz w:val="24"/>
        </w:rPr>
      </w:pPr>
      <w:r>
        <w:rPr>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67204" w:rsidRDefault="00CD0299">
      <w:pPr>
        <w:pStyle w:val="a4"/>
        <w:numPr>
          <w:ilvl w:val="1"/>
          <w:numId w:val="220"/>
        </w:numPr>
        <w:tabs>
          <w:tab w:val="left" w:pos="2409"/>
        </w:tabs>
        <w:spacing w:before="6" w:line="268" w:lineRule="auto"/>
        <w:ind w:right="846" w:firstLine="710"/>
        <w:rPr>
          <w:sz w:val="24"/>
        </w:rPr>
      </w:pPr>
      <w:r>
        <w:rPr>
          <w:sz w:val="24"/>
        </w:rPr>
        <w:t>находить в словах с однозначно выделяемыми морфемами окончание, корень, приставку, суффикс;</w:t>
      </w:r>
    </w:p>
    <w:p w:rsidR="00267204" w:rsidRDefault="00CD0299">
      <w:pPr>
        <w:pStyle w:val="a4"/>
        <w:numPr>
          <w:ilvl w:val="1"/>
          <w:numId w:val="220"/>
        </w:numPr>
        <w:tabs>
          <w:tab w:val="left" w:pos="2392"/>
        </w:tabs>
        <w:spacing w:before="11" w:line="266" w:lineRule="auto"/>
        <w:ind w:right="848" w:firstLine="710"/>
        <w:rPr>
          <w:sz w:val="24"/>
        </w:rPr>
      </w:pPr>
      <w:r>
        <w:rPr>
          <w:sz w:val="24"/>
        </w:rPr>
        <w:t>выявлять случаи употребления синонимов и антонимов; подбирать синонимы и антонимы к словам разных частей речи;</w:t>
      </w:r>
    </w:p>
    <w:p w:rsidR="00267204" w:rsidRDefault="00CD0299">
      <w:pPr>
        <w:pStyle w:val="a4"/>
        <w:numPr>
          <w:ilvl w:val="1"/>
          <w:numId w:val="220"/>
        </w:numPr>
        <w:tabs>
          <w:tab w:val="left" w:pos="3634"/>
        </w:tabs>
        <w:spacing w:before="16"/>
        <w:ind w:left="3634" w:hanging="1500"/>
        <w:rPr>
          <w:sz w:val="24"/>
        </w:rPr>
      </w:pPr>
      <w:r>
        <w:rPr>
          <w:sz w:val="24"/>
        </w:rPr>
        <w:t>распознавать</w:t>
      </w:r>
      <w:r>
        <w:rPr>
          <w:spacing w:val="-5"/>
          <w:sz w:val="24"/>
        </w:rPr>
        <w:t xml:space="preserve"> </w:t>
      </w:r>
      <w:r>
        <w:rPr>
          <w:sz w:val="24"/>
        </w:rPr>
        <w:t>слова, употреблѐнные</w:t>
      </w:r>
      <w:r>
        <w:rPr>
          <w:spacing w:val="-5"/>
          <w:sz w:val="24"/>
        </w:rPr>
        <w:t xml:space="preserve"> </w:t>
      </w:r>
      <w:r>
        <w:rPr>
          <w:sz w:val="24"/>
        </w:rPr>
        <w:t>в</w:t>
      </w:r>
      <w:r>
        <w:rPr>
          <w:spacing w:val="-4"/>
          <w:sz w:val="24"/>
        </w:rPr>
        <w:t xml:space="preserve"> </w:t>
      </w:r>
      <w:r>
        <w:rPr>
          <w:sz w:val="24"/>
        </w:rPr>
        <w:t>прямом</w:t>
      </w:r>
      <w:r>
        <w:rPr>
          <w:spacing w:val="-4"/>
          <w:sz w:val="24"/>
        </w:rPr>
        <w:t xml:space="preserve"> </w:t>
      </w:r>
      <w:r>
        <w:rPr>
          <w:sz w:val="24"/>
        </w:rPr>
        <w:t>и</w:t>
      </w:r>
      <w:r>
        <w:rPr>
          <w:spacing w:val="-3"/>
          <w:sz w:val="24"/>
        </w:rPr>
        <w:t xml:space="preserve"> </w:t>
      </w:r>
      <w:r>
        <w:rPr>
          <w:sz w:val="24"/>
        </w:rPr>
        <w:t>переносном</w:t>
      </w:r>
      <w:r>
        <w:rPr>
          <w:spacing w:val="-3"/>
          <w:sz w:val="24"/>
        </w:rPr>
        <w:t xml:space="preserve"> </w:t>
      </w:r>
      <w:r>
        <w:rPr>
          <w:spacing w:val="-2"/>
          <w:sz w:val="24"/>
        </w:rPr>
        <w:t>значении</w:t>
      </w:r>
    </w:p>
    <w:p w:rsidR="00267204" w:rsidRDefault="00267204">
      <w:pPr>
        <w:pStyle w:val="a4"/>
        <w:rPr>
          <w:sz w:val="24"/>
        </w:rPr>
        <w:sectPr w:rsidR="00267204">
          <w:pgSz w:w="11910" w:h="16840"/>
          <w:pgMar w:top="1080" w:right="0" w:bottom="1780" w:left="283" w:header="0" w:footer="1515" w:gutter="0"/>
          <w:cols w:space="720"/>
        </w:sectPr>
      </w:pPr>
    </w:p>
    <w:p w:rsidR="00267204" w:rsidRDefault="00267204">
      <w:pPr>
        <w:pStyle w:val="a4"/>
        <w:numPr>
          <w:ilvl w:val="1"/>
          <w:numId w:val="220"/>
        </w:numPr>
        <w:tabs>
          <w:tab w:val="left" w:pos="2326"/>
        </w:tabs>
        <w:spacing w:before="63"/>
        <w:ind w:left="2326" w:hanging="199"/>
        <w:jc w:val="left"/>
        <w:rPr>
          <w:sz w:val="20"/>
        </w:rPr>
      </w:pPr>
    </w:p>
    <w:p w:rsidR="00267204" w:rsidRDefault="00CD0299">
      <w:pPr>
        <w:pStyle w:val="a3"/>
        <w:spacing w:before="19"/>
        <w:ind w:firstLine="0"/>
      </w:pPr>
      <w:r>
        <w:t>(простые</w:t>
      </w:r>
      <w:r>
        <w:rPr>
          <w:spacing w:val="-2"/>
        </w:rPr>
        <w:t xml:space="preserve"> случаи);</w:t>
      </w:r>
    </w:p>
    <w:p w:rsidR="00267204" w:rsidRDefault="00CD0299">
      <w:pPr>
        <w:pStyle w:val="a4"/>
        <w:numPr>
          <w:ilvl w:val="1"/>
          <w:numId w:val="220"/>
        </w:numPr>
        <w:tabs>
          <w:tab w:val="left" w:pos="2834"/>
        </w:tabs>
        <w:spacing w:before="46"/>
        <w:ind w:left="2834" w:hanging="700"/>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pacing w:val="-2"/>
          <w:sz w:val="24"/>
        </w:rPr>
        <w:t>тексте;</w:t>
      </w:r>
    </w:p>
    <w:p w:rsidR="00267204" w:rsidRDefault="00CD0299">
      <w:pPr>
        <w:pStyle w:val="a4"/>
        <w:numPr>
          <w:ilvl w:val="1"/>
          <w:numId w:val="220"/>
        </w:numPr>
        <w:tabs>
          <w:tab w:val="left" w:pos="2452"/>
        </w:tabs>
        <w:spacing w:before="41" w:line="268" w:lineRule="auto"/>
        <w:ind w:right="848" w:firstLine="710"/>
        <w:rPr>
          <w:sz w:val="24"/>
        </w:rPr>
      </w:pPr>
      <w:r>
        <w:rPr>
          <w:sz w:val="24"/>
        </w:rPr>
        <w:t>распознавать имена существительные; определять грамматические признаки имѐн существительных: род, число, падеж; склонять в единственном числе имена существительные с ударными окончаниями;</w:t>
      </w:r>
    </w:p>
    <w:p w:rsidR="00267204" w:rsidRDefault="00CD0299">
      <w:pPr>
        <w:pStyle w:val="a4"/>
        <w:numPr>
          <w:ilvl w:val="1"/>
          <w:numId w:val="220"/>
        </w:numPr>
        <w:tabs>
          <w:tab w:val="left" w:pos="2382"/>
        </w:tabs>
        <w:spacing w:before="6" w:line="268" w:lineRule="auto"/>
        <w:ind w:right="848" w:firstLine="710"/>
        <w:rPr>
          <w:sz w:val="24"/>
        </w:rPr>
      </w:pPr>
      <w:r>
        <w:rPr>
          <w:sz w:val="24"/>
        </w:rPr>
        <w:t>распознавать имена прилагательные; определять грамматические признаки имѐн прилагательных: род, число, падеж;</w:t>
      </w:r>
    </w:p>
    <w:p w:rsidR="00267204" w:rsidRDefault="00CD0299">
      <w:pPr>
        <w:pStyle w:val="a4"/>
        <w:numPr>
          <w:ilvl w:val="1"/>
          <w:numId w:val="220"/>
        </w:numPr>
        <w:tabs>
          <w:tab w:val="left" w:pos="2858"/>
        </w:tabs>
        <w:spacing w:before="10" w:line="268" w:lineRule="auto"/>
        <w:ind w:right="849" w:firstLine="710"/>
        <w:rPr>
          <w:sz w:val="24"/>
        </w:rPr>
      </w:pPr>
      <w:r>
        <w:rPr>
          <w:sz w:val="24"/>
        </w:rPr>
        <w:t>изменять имена прилагательные по падежам, числам, родам (в</w:t>
      </w:r>
      <w:r>
        <w:rPr>
          <w:spacing w:val="40"/>
          <w:sz w:val="24"/>
        </w:rPr>
        <w:t xml:space="preserve"> </w:t>
      </w:r>
      <w:r>
        <w:rPr>
          <w:sz w:val="24"/>
        </w:rPr>
        <w:t>единственном числе) в соответствии с падежом, числом и родом имѐн существительных;</w:t>
      </w:r>
    </w:p>
    <w:p w:rsidR="00267204" w:rsidRDefault="00CD0299">
      <w:pPr>
        <w:pStyle w:val="a4"/>
        <w:numPr>
          <w:ilvl w:val="1"/>
          <w:numId w:val="220"/>
        </w:numPr>
        <w:tabs>
          <w:tab w:val="left" w:pos="2375"/>
        </w:tabs>
        <w:spacing w:before="9" w:line="268" w:lineRule="auto"/>
        <w:ind w:right="851" w:firstLine="710"/>
        <w:rPr>
          <w:sz w:val="24"/>
        </w:rPr>
      </w:pPr>
      <w:r>
        <w:rPr>
          <w:sz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w:t>
      </w:r>
      <w:r>
        <w:rPr>
          <w:spacing w:val="40"/>
          <w:sz w:val="24"/>
        </w:rPr>
        <w:t xml:space="preserve"> </w:t>
      </w:r>
      <w:r>
        <w:rPr>
          <w:sz w:val="24"/>
        </w:rPr>
        <w:t>прошедшем времени по родам;</w:t>
      </w:r>
    </w:p>
    <w:p w:rsidR="00267204" w:rsidRDefault="00CD0299">
      <w:pPr>
        <w:pStyle w:val="a4"/>
        <w:numPr>
          <w:ilvl w:val="1"/>
          <w:numId w:val="220"/>
        </w:numPr>
        <w:tabs>
          <w:tab w:val="left" w:pos="2411"/>
        </w:tabs>
        <w:spacing w:before="5" w:line="268" w:lineRule="auto"/>
        <w:ind w:right="846" w:firstLine="710"/>
        <w:rPr>
          <w:sz w:val="24"/>
        </w:rPr>
      </w:pPr>
      <w:r>
        <w:rPr>
          <w:sz w:val="24"/>
        </w:rPr>
        <w:t>распознавать личные местоимения (в начальной форме); использовать личные местоимения для устранения неоправданных повторов в тексте;</w:t>
      </w:r>
    </w:p>
    <w:p w:rsidR="00267204" w:rsidRDefault="00CD0299">
      <w:pPr>
        <w:pStyle w:val="a3"/>
        <w:spacing w:before="10"/>
        <w:ind w:left="2835" w:firstLine="0"/>
      </w:pPr>
      <w:r>
        <w:t>различать</w:t>
      </w:r>
      <w:r>
        <w:rPr>
          <w:spacing w:val="-3"/>
        </w:rPr>
        <w:t xml:space="preserve"> </w:t>
      </w:r>
      <w:r>
        <w:t>предлоги</w:t>
      </w:r>
      <w:r>
        <w:rPr>
          <w:spacing w:val="-4"/>
        </w:rPr>
        <w:t xml:space="preserve"> </w:t>
      </w:r>
      <w:r>
        <w:t>и</w:t>
      </w:r>
      <w:r>
        <w:rPr>
          <w:spacing w:val="-2"/>
        </w:rPr>
        <w:t xml:space="preserve"> приставки;</w:t>
      </w:r>
    </w:p>
    <w:p w:rsidR="00267204" w:rsidRDefault="00CD0299">
      <w:pPr>
        <w:pStyle w:val="a4"/>
        <w:numPr>
          <w:ilvl w:val="1"/>
          <w:numId w:val="220"/>
        </w:numPr>
        <w:tabs>
          <w:tab w:val="left" w:pos="3281"/>
        </w:tabs>
        <w:spacing w:before="46" w:line="278" w:lineRule="auto"/>
        <w:ind w:right="845" w:firstLine="729"/>
        <w:rPr>
          <w:sz w:val="24"/>
        </w:rPr>
      </w:pPr>
      <w:r>
        <w:rPr>
          <w:sz w:val="24"/>
        </w:rPr>
        <w:t>определять</w:t>
      </w:r>
      <w:r>
        <w:rPr>
          <w:spacing w:val="-5"/>
          <w:sz w:val="24"/>
        </w:rPr>
        <w:t xml:space="preserve"> </w:t>
      </w:r>
      <w:r>
        <w:rPr>
          <w:sz w:val="24"/>
        </w:rPr>
        <w:t>вид</w:t>
      </w:r>
      <w:r>
        <w:rPr>
          <w:spacing w:val="-5"/>
          <w:sz w:val="24"/>
        </w:rPr>
        <w:t xml:space="preserve"> </w:t>
      </w:r>
      <w:r>
        <w:rPr>
          <w:sz w:val="24"/>
        </w:rPr>
        <w:t>предложения</w:t>
      </w:r>
      <w:r>
        <w:rPr>
          <w:spacing w:val="-5"/>
          <w:sz w:val="24"/>
        </w:rPr>
        <w:t xml:space="preserve"> </w:t>
      </w:r>
      <w:r>
        <w:rPr>
          <w:sz w:val="24"/>
        </w:rPr>
        <w:t>по</w:t>
      </w:r>
      <w:r>
        <w:rPr>
          <w:spacing w:val="-5"/>
          <w:sz w:val="24"/>
        </w:rPr>
        <w:t xml:space="preserve"> </w:t>
      </w:r>
      <w:r>
        <w:rPr>
          <w:sz w:val="24"/>
        </w:rPr>
        <w:t>цели</w:t>
      </w:r>
      <w:r>
        <w:rPr>
          <w:spacing w:val="-5"/>
          <w:sz w:val="24"/>
        </w:rPr>
        <w:t xml:space="preserve"> </w:t>
      </w:r>
      <w:r>
        <w:rPr>
          <w:sz w:val="24"/>
        </w:rPr>
        <w:t>высказывания</w:t>
      </w:r>
      <w:r>
        <w:rPr>
          <w:spacing w:val="-5"/>
          <w:sz w:val="24"/>
        </w:rPr>
        <w:t xml:space="preserve"> </w:t>
      </w:r>
      <w:r>
        <w:rPr>
          <w:sz w:val="24"/>
        </w:rPr>
        <w:t>и</w:t>
      </w:r>
      <w:r>
        <w:rPr>
          <w:spacing w:val="-5"/>
          <w:sz w:val="24"/>
        </w:rPr>
        <w:t xml:space="preserve"> </w:t>
      </w:r>
      <w:r>
        <w:rPr>
          <w:sz w:val="24"/>
        </w:rPr>
        <w:t>по</w:t>
      </w:r>
      <w:r>
        <w:rPr>
          <w:spacing w:val="-5"/>
          <w:sz w:val="24"/>
        </w:rPr>
        <w:t xml:space="preserve"> </w:t>
      </w:r>
      <w:r>
        <w:rPr>
          <w:sz w:val="24"/>
        </w:rPr>
        <w:t xml:space="preserve">эмоциональной </w:t>
      </w:r>
      <w:r>
        <w:rPr>
          <w:spacing w:val="-2"/>
          <w:sz w:val="24"/>
        </w:rPr>
        <w:t>окраске;</w:t>
      </w:r>
    </w:p>
    <w:p w:rsidR="00267204" w:rsidRDefault="00CD0299">
      <w:pPr>
        <w:pStyle w:val="a4"/>
        <w:numPr>
          <w:ilvl w:val="1"/>
          <w:numId w:val="220"/>
        </w:numPr>
        <w:tabs>
          <w:tab w:val="left" w:pos="2369"/>
        </w:tabs>
        <w:spacing w:before="0" w:line="274" w:lineRule="exact"/>
        <w:ind w:left="2369" w:hanging="254"/>
        <w:rPr>
          <w:sz w:val="24"/>
        </w:rPr>
      </w:pPr>
      <w:r>
        <w:rPr>
          <w:sz w:val="24"/>
        </w:rPr>
        <w:t>находить</w:t>
      </w:r>
      <w:r>
        <w:rPr>
          <w:spacing w:val="-4"/>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1"/>
          <w:sz w:val="24"/>
        </w:rPr>
        <w:t xml:space="preserve"> </w:t>
      </w:r>
      <w:r>
        <w:rPr>
          <w:spacing w:val="-2"/>
          <w:sz w:val="24"/>
        </w:rPr>
        <w:t>предложения;</w:t>
      </w:r>
    </w:p>
    <w:p w:rsidR="00267204" w:rsidRDefault="00CD0299">
      <w:pPr>
        <w:pStyle w:val="a4"/>
        <w:numPr>
          <w:ilvl w:val="1"/>
          <w:numId w:val="220"/>
        </w:numPr>
        <w:tabs>
          <w:tab w:val="left" w:pos="2834"/>
        </w:tabs>
        <w:spacing w:before="46"/>
        <w:ind w:left="2834" w:hanging="700"/>
        <w:rPr>
          <w:sz w:val="24"/>
        </w:rPr>
      </w:pPr>
      <w:r>
        <w:rPr>
          <w:sz w:val="24"/>
        </w:rPr>
        <w:t>распознавать</w:t>
      </w:r>
      <w:r>
        <w:rPr>
          <w:spacing w:val="-7"/>
          <w:sz w:val="24"/>
        </w:rPr>
        <w:t xml:space="preserve"> </w:t>
      </w:r>
      <w:r>
        <w:rPr>
          <w:sz w:val="24"/>
        </w:rPr>
        <w:t>распространѐнные</w:t>
      </w:r>
      <w:r>
        <w:rPr>
          <w:spacing w:val="-5"/>
          <w:sz w:val="24"/>
        </w:rPr>
        <w:t xml:space="preserve"> </w:t>
      </w:r>
      <w:r>
        <w:rPr>
          <w:sz w:val="24"/>
        </w:rPr>
        <w:t>и</w:t>
      </w:r>
      <w:r>
        <w:rPr>
          <w:spacing w:val="-5"/>
          <w:sz w:val="24"/>
        </w:rPr>
        <w:t xml:space="preserve"> </w:t>
      </w:r>
      <w:r>
        <w:rPr>
          <w:sz w:val="24"/>
        </w:rPr>
        <w:t>нераспространѐнные</w:t>
      </w:r>
      <w:r>
        <w:rPr>
          <w:spacing w:val="-5"/>
          <w:sz w:val="24"/>
        </w:rPr>
        <w:t xml:space="preserve"> </w:t>
      </w:r>
      <w:r>
        <w:rPr>
          <w:spacing w:val="-2"/>
          <w:sz w:val="24"/>
        </w:rPr>
        <w:t>предложения;</w:t>
      </w:r>
    </w:p>
    <w:p w:rsidR="00267204" w:rsidRDefault="00CD0299">
      <w:pPr>
        <w:pStyle w:val="a4"/>
        <w:numPr>
          <w:ilvl w:val="1"/>
          <w:numId w:val="220"/>
        </w:numPr>
        <w:tabs>
          <w:tab w:val="left" w:pos="2406"/>
        </w:tabs>
        <w:spacing w:before="40" w:line="268" w:lineRule="auto"/>
        <w:ind w:right="844" w:firstLine="710"/>
        <w:rPr>
          <w:sz w:val="24"/>
        </w:rPr>
      </w:pPr>
      <w:r>
        <w:rPr>
          <w:sz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твѐрдый знак; мягкий знак после шипящих на конце имѐн существительных; не с глаголами; раздельное написание предлогов со </w:t>
      </w:r>
      <w:r>
        <w:rPr>
          <w:spacing w:val="-2"/>
          <w:sz w:val="24"/>
        </w:rPr>
        <w:t>словами;</w:t>
      </w:r>
    </w:p>
    <w:p w:rsidR="00267204" w:rsidRDefault="00CD0299">
      <w:pPr>
        <w:pStyle w:val="a4"/>
        <w:numPr>
          <w:ilvl w:val="1"/>
          <w:numId w:val="220"/>
        </w:numPr>
        <w:tabs>
          <w:tab w:val="left" w:pos="2887"/>
        </w:tabs>
        <w:spacing w:before="4"/>
        <w:ind w:left="2887" w:hanging="753"/>
        <w:rPr>
          <w:sz w:val="24"/>
        </w:rPr>
      </w:pPr>
      <w:r>
        <w:rPr>
          <w:sz w:val="24"/>
        </w:rPr>
        <w:t>правильно</w:t>
      </w:r>
      <w:r>
        <w:rPr>
          <w:spacing w:val="-3"/>
          <w:sz w:val="24"/>
        </w:rPr>
        <w:t xml:space="preserve"> </w:t>
      </w:r>
      <w:r>
        <w:rPr>
          <w:sz w:val="24"/>
        </w:rPr>
        <w:t>списывать</w:t>
      </w:r>
      <w:r>
        <w:rPr>
          <w:spacing w:val="-3"/>
          <w:sz w:val="24"/>
        </w:rPr>
        <w:t xml:space="preserve"> </w:t>
      </w:r>
      <w:r>
        <w:rPr>
          <w:sz w:val="24"/>
        </w:rPr>
        <w:t>слова,</w:t>
      </w:r>
      <w:r>
        <w:rPr>
          <w:spacing w:val="-2"/>
          <w:sz w:val="24"/>
        </w:rPr>
        <w:t xml:space="preserve"> </w:t>
      </w:r>
      <w:r>
        <w:rPr>
          <w:sz w:val="24"/>
        </w:rPr>
        <w:t>предложения,</w:t>
      </w:r>
      <w:r>
        <w:rPr>
          <w:spacing w:val="-3"/>
          <w:sz w:val="24"/>
        </w:rPr>
        <w:t xml:space="preserve"> </w:t>
      </w:r>
      <w:r>
        <w:rPr>
          <w:sz w:val="24"/>
        </w:rPr>
        <w:t>тексты</w:t>
      </w:r>
      <w:r>
        <w:rPr>
          <w:spacing w:val="-2"/>
          <w:sz w:val="24"/>
        </w:rPr>
        <w:t xml:space="preserve"> </w:t>
      </w:r>
      <w:r>
        <w:rPr>
          <w:sz w:val="24"/>
        </w:rPr>
        <w:t>объѐмом</w:t>
      </w:r>
      <w:r>
        <w:rPr>
          <w:spacing w:val="-4"/>
          <w:sz w:val="24"/>
        </w:rPr>
        <w:t xml:space="preserve"> </w:t>
      </w:r>
      <w:r>
        <w:rPr>
          <w:sz w:val="24"/>
        </w:rPr>
        <w:t>не</w:t>
      </w:r>
      <w:r>
        <w:rPr>
          <w:spacing w:val="-3"/>
          <w:sz w:val="24"/>
        </w:rPr>
        <w:t xml:space="preserve"> </w:t>
      </w:r>
      <w:r>
        <w:rPr>
          <w:sz w:val="24"/>
        </w:rPr>
        <w:t>более</w:t>
      </w:r>
      <w:r>
        <w:rPr>
          <w:spacing w:val="-5"/>
          <w:sz w:val="24"/>
        </w:rPr>
        <w:t xml:space="preserve"> </w:t>
      </w:r>
      <w:r>
        <w:rPr>
          <w:sz w:val="24"/>
        </w:rPr>
        <w:t>70</w:t>
      </w:r>
      <w:r>
        <w:rPr>
          <w:spacing w:val="-2"/>
          <w:sz w:val="24"/>
        </w:rPr>
        <w:t xml:space="preserve"> слов;</w:t>
      </w:r>
    </w:p>
    <w:p w:rsidR="00267204" w:rsidRDefault="00CD0299">
      <w:pPr>
        <w:pStyle w:val="a4"/>
        <w:numPr>
          <w:ilvl w:val="1"/>
          <w:numId w:val="220"/>
        </w:numPr>
        <w:tabs>
          <w:tab w:val="left" w:pos="2428"/>
        </w:tabs>
        <w:spacing w:before="41" w:line="268" w:lineRule="auto"/>
        <w:ind w:right="840" w:firstLine="710"/>
        <w:rPr>
          <w:sz w:val="24"/>
        </w:rPr>
      </w:pPr>
      <w:r>
        <w:rPr>
          <w:sz w:val="24"/>
        </w:rPr>
        <w:t>писать под диктовку тексты объѐмом не более 65 слов с учѐтом изученных правил правописания;</w:t>
      </w:r>
    </w:p>
    <w:p w:rsidR="00267204" w:rsidRDefault="00CD0299">
      <w:pPr>
        <w:pStyle w:val="a4"/>
        <w:numPr>
          <w:ilvl w:val="1"/>
          <w:numId w:val="220"/>
        </w:numPr>
        <w:tabs>
          <w:tab w:val="left" w:pos="2832"/>
        </w:tabs>
        <w:spacing w:before="13"/>
        <w:ind w:left="2832" w:hanging="698"/>
        <w:rPr>
          <w:sz w:val="24"/>
        </w:rPr>
      </w:pPr>
      <w:r>
        <w:rPr>
          <w:sz w:val="24"/>
        </w:rPr>
        <w:t>находить</w:t>
      </w:r>
      <w:r>
        <w:rPr>
          <w:spacing w:val="-7"/>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5"/>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267204" w:rsidRDefault="00CD0299">
      <w:pPr>
        <w:pStyle w:val="a4"/>
        <w:numPr>
          <w:ilvl w:val="1"/>
          <w:numId w:val="220"/>
        </w:numPr>
        <w:tabs>
          <w:tab w:val="left" w:pos="2832"/>
        </w:tabs>
        <w:ind w:left="2832" w:hanging="698"/>
        <w:rPr>
          <w:sz w:val="24"/>
        </w:rPr>
      </w:pPr>
      <w:r>
        <w:rPr>
          <w:sz w:val="24"/>
        </w:rPr>
        <w:t>понимать</w:t>
      </w:r>
      <w:r>
        <w:rPr>
          <w:spacing w:val="-8"/>
          <w:sz w:val="24"/>
        </w:rPr>
        <w:t xml:space="preserve"> </w:t>
      </w:r>
      <w:r>
        <w:rPr>
          <w:sz w:val="24"/>
        </w:rPr>
        <w:t>тексты</w:t>
      </w:r>
      <w:r>
        <w:rPr>
          <w:spacing w:val="-3"/>
          <w:sz w:val="24"/>
        </w:rPr>
        <w:t xml:space="preserve"> </w:t>
      </w:r>
      <w:r>
        <w:rPr>
          <w:sz w:val="24"/>
        </w:rPr>
        <w:t>разных</w:t>
      </w:r>
      <w:r>
        <w:rPr>
          <w:spacing w:val="-1"/>
          <w:sz w:val="24"/>
        </w:rPr>
        <w:t xml:space="preserve"> </w:t>
      </w:r>
      <w:r>
        <w:rPr>
          <w:sz w:val="24"/>
        </w:rPr>
        <w:t>типов,</w:t>
      </w:r>
      <w:r>
        <w:rPr>
          <w:spacing w:val="-6"/>
          <w:sz w:val="24"/>
        </w:rPr>
        <w:t xml:space="preserve"> </w:t>
      </w:r>
      <w:r>
        <w:rPr>
          <w:sz w:val="24"/>
        </w:rPr>
        <w:t>находить</w:t>
      </w:r>
      <w:r>
        <w:rPr>
          <w:spacing w:val="-3"/>
          <w:sz w:val="24"/>
        </w:rPr>
        <w:t xml:space="preserve"> </w:t>
      </w:r>
      <w:r>
        <w:rPr>
          <w:sz w:val="24"/>
        </w:rPr>
        <w:t>в</w:t>
      </w:r>
      <w:r>
        <w:rPr>
          <w:spacing w:val="-4"/>
          <w:sz w:val="24"/>
        </w:rPr>
        <w:t xml:space="preserve"> </w:t>
      </w:r>
      <w:r>
        <w:rPr>
          <w:sz w:val="24"/>
        </w:rPr>
        <w:t>тексте</w:t>
      </w:r>
      <w:r>
        <w:rPr>
          <w:spacing w:val="-4"/>
          <w:sz w:val="24"/>
        </w:rPr>
        <w:t xml:space="preserve"> </w:t>
      </w:r>
      <w:r>
        <w:rPr>
          <w:sz w:val="24"/>
        </w:rPr>
        <w:t>заданную</w:t>
      </w:r>
      <w:r>
        <w:rPr>
          <w:spacing w:val="-3"/>
          <w:sz w:val="24"/>
        </w:rPr>
        <w:t xml:space="preserve"> </w:t>
      </w:r>
      <w:r>
        <w:rPr>
          <w:spacing w:val="-2"/>
          <w:sz w:val="24"/>
        </w:rPr>
        <w:t>информацию;</w:t>
      </w:r>
    </w:p>
    <w:p w:rsidR="00267204" w:rsidRDefault="00CD0299">
      <w:pPr>
        <w:pStyle w:val="a4"/>
        <w:numPr>
          <w:ilvl w:val="1"/>
          <w:numId w:val="220"/>
        </w:numPr>
        <w:tabs>
          <w:tab w:val="left" w:pos="2437"/>
        </w:tabs>
        <w:spacing w:before="41" w:line="268" w:lineRule="auto"/>
        <w:ind w:right="856" w:firstLine="710"/>
        <w:rPr>
          <w:sz w:val="24"/>
        </w:rPr>
      </w:pPr>
      <w:r>
        <w:rPr>
          <w:sz w:val="24"/>
        </w:rPr>
        <w:t>формулировать устно (при наличии возможности с учетом уровня развития устной речи)</w:t>
      </w:r>
      <w:r>
        <w:rPr>
          <w:spacing w:val="40"/>
          <w:sz w:val="24"/>
        </w:rPr>
        <w:t xml:space="preserve"> </w:t>
      </w:r>
      <w:r>
        <w:rPr>
          <w:sz w:val="24"/>
        </w:rPr>
        <w:t>и письменно на основе прочитанной (услышанной) информации простые выводы (1—2 предложения);</w:t>
      </w:r>
    </w:p>
    <w:p w:rsidR="00267204" w:rsidRDefault="00CD0299">
      <w:pPr>
        <w:pStyle w:val="a4"/>
        <w:numPr>
          <w:ilvl w:val="1"/>
          <w:numId w:val="220"/>
        </w:numPr>
        <w:tabs>
          <w:tab w:val="left" w:pos="2550"/>
        </w:tabs>
        <w:spacing w:before="9" w:line="266" w:lineRule="auto"/>
        <w:ind w:right="842" w:firstLine="710"/>
        <w:rPr>
          <w:sz w:val="24"/>
        </w:rPr>
      </w:pPr>
      <w:r>
        <w:rPr>
          <w:sz w:val="24"/>
        </w:rPr>
        <w:t>строить устное диалогическое и монологическое высказывание (3—5 предложений на определѐнную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w:t>
      </w:r>
      <w:r>
        <w:rPr>
          <w:spacing w:val="40"/>
          <w:sz w:val="24"/>
        </w:rPr>
        <w:t xml:space="preserve"> </w:t>
      </w:r>
      <w:r>
        <w:rPr>
          <w:sz w:val="24"/>
        </w:rPr>
        <w:t>благодарность, отказ, с использованием норм речевого этикета;</w:t>
      </w:r>
    </w:p>
    <w:p w:rsidR="00267204" w:rsidRDefault="00CD0299">
      <w:pPr>
        <w:pStyle w:val="a4"/>
        <w:numPr>
          <w:ilvl w:val="1"/>
          <w:numId w:val="220"/>
        </w:numPr>
        <w:tabs>
          <w:tab w:val="left" w:pos="2449"/>
        </w:tabs>
        <w:spacing w:before="16" w:line="268" w:lineRule="auto"/>
        <w:ind w:right="847" w:firstLine="710"/>
        <w:rPr>
          <w:sz w:val="24"/>
        </w:rPr>
      </w:pPr>
      <w:r>
        <w:rPr>
          <w:sz w:val="24"/>
        </w:rPr>
        <w:t>определять связь предложений в тексте (с помощью личных местоимений, синонимов, союзов и, а, но);</w:t>
      </w:r>
    </w:p>
    <w:p w:rsidR="00267204" w:rsidRDefault="00CD0299">
      <w:pPr>
        <w:pStyle w:val="a4"/>
        <w:numPr>
          <w:ilvl w:val="1"/>
          <w:numId w:val="220"/>
        </w:numPr>
        <w:tabs>
          <w:tab w:val="left" w:pos="2834"/>
        </w:tabs>
        <w:spacing w:before="11"/>
        <w:ind w:left="2834" w:hanging="700"/>
        <w:rPr>
          <w:sz w:val="24"/>
        </w:rPr>
      </w:pPr>
      <w:r>
        <w:rPr>
          <w:sz w:val="24"/>
        </w:rPr>
        <w:t>определять</w:t>
      </w:r>
      <w:r>
        <w:rPr>
          <w:spacing w:val="-3"/>
          <w:sz w:val="24"/>
        </w:rPr>
        <w:t xml:space="preserve"> </w:t>
      </w:r>
      <w:r>
        <w:rPr>
          <w:sz w:val="24"/>
        </w:rPr>
        <w:t>ключевые</w:t>
      </w:r>
      <w:r>
        <w:rPr>
          <w:spacing w:val="-3"/>
          <w:sz w:val="24"/>
        </w:rPr>
        <w:t xml:space="preserve"> </w:t>
      </w:r>
      <w:r>
        <w:rPr>
          <w:sz w:val="24"/>
        </w:rPr>
        <w:t>слова</w:t>
      </w:r>
      <w:r>
        <w:rPr>
          <w:spacing w:val="-3"/>
          <w:sz w:val="24"/>
        </w:rPr>
        <w:t xml:space="preserve"> </w:t>
      </w:r>
      <w:r>
        <w:rPr>
          <w:sz w:val="24"/>
        </w:rPr>
        <w:t>в</w:t>
      </w:r>
      <w:r>
        <w:rPr>
          <w:spacing w:val="-3"/>
          <w:sz w:val="24"/>
        </w:rPr>
        <w:t xml:space="preserve"> </w:t>
      </w:r>
      <w:r>
        <w:rPr>
          <w:spacing w:val="-2"/>
          <w:sz w:val="24"/>
        </w:rPr>
        <w:t>тексте;</w:t>
      </w:r>
    </w:p>
    <w:p w:rsidR="00267204" w:rsidRDefault="00CD0299">
      <w:pPr>
        <w:pStyle w:val="a4"/>
        <w:numPr>
          <w:ilvl w:val="1"/>
          <w:numId w:val="220"/>
        </w:numPr>
        <w:tabs>
          <w:tab w:val="left" w:pos="2834"/>
        </w:tabs>
        <w:ind w:left="2834" w:hanging="700"/>
        <w:rPr>
          <w:sz w:val="24"/>
        </w:rPr>
      </w:pPr>
      <w:r>
        <w:rPr>
          <w:sz w:val="24"/>
        </w:rPr>
        <w:t>определять</w:t>
      </w:r>
      <w:r>
        <w:rPr>
          <w:spacing w:val="-3"/>
          <w:sz w:val="24"/>
        </w:rPr>
        <w:t xml:space="preserve"> </w:t>
      </w:r>
      <w:r>
        <w:rPr>
          <w:sz w:val="24"/>
        </w:rPr>
        <w:t>тему</w:t>
      </w:r>
      <w:r>
        <w:rPr>
          <w:spacing w:val="-7"/>
          <w:sz w:val="24"/>
        </w:rPr>
        <w:t xml:space="preserve"> </w:t>
      </w:r>
      <w:r>
        <w:rPr>
          <w:sz w:val="24"/>
        </w:rPr>
        <w:t>текста</w:t>
      </w:r>
      <w:r>
        <w:rPr>
          <w:spacing w:val="-1"/>
          <w:sz w:val="24"/>
        </w:rPr>
        <w:t xml:space="preserve"> </w:t>
      </w:r>
      <w:r>
        <w:rPr>
          <w:sz w:val="24"/>
        </w:rPr>
        <w:t>и</w:t>
      </w:r>
      <w:r>
        <w:rPr>
          <w:spacing w:val="-2"/>
          <w:sz w:val="24"/>
        </w:rPr>
        <w:t xml:space="preserve"> </w:t>
      </w:r>
      <w:r>
        <w:rPr>
          <w:sz w:val="24"/>
        </w:rPr>
        <w:t>основную</w:t>
      </w:r>
      <w:r>
        <w:rPr>
          <w:spacing w:val="-2"/>
          <w:sz w:val="24"/>
        </w:rPr>
        <w:t xml:space="preserve"> </w:t>
      </w:r>
      <w:r>
        <w:rPr>
          <w:sz w:val="24"/>
        </w:rPr>
        <w:t>мысль</w:t>
      </w:r>
      <w:r>
        <w:rPr>
          <w:spacing w:val="-2"/>
          <w:sz w:val="24"/>
        </w:rPr>
        <w:t xml:space="preserve"> текста;</w:t>
      </w:r>
    </w:p>
    <w:p w:rsidR="00267204" w:rsidRDefault="00267204">
      <w:pPr>
        <w:pStyle w:val="a4"/>
        <w:rPr>
          <w:sz w:val="24"/>
        </w:rPr>
        <w:sectPr w:rsidR="00267204">
          <w:pgSz w:w="11910" w:h="16840"/>
          <w:pgMar w:top="1080" w:right="0" w:bottom="1780" w:left="283" w:header="0" w:footer="1515" w:gutter="0"/>
          <w:cols w:space="720"/>
        </w:sectPr>
      </w:pPr>
    </w:p>
    <w:p w:rsidR="00267204" w:rsidRDefault="00267204">
      <w:pPr>
        <w:pStyle w:val="a4"/>
        <w:numPr>
          <w:ilvl w:val="1"/>
          <w:numId w:val="220"/>
        </w:numPr>
        <w:tabs>
          <w:tab w:val="left" w:pos="2326"/>
        </w:tabs>
        <w:spacing w:before="63"/>
        <w:ind w:left="2326" w:hanging="199"/>
        <w:jc w:val="left"/>
        <w:rPr>
          <w:sz w:val="20"/>
        </w:rPr>
      </w:pPr>
    </w:p>
    <w:p w:rsidR="00267204" w:rsidRDefault="00CD0299">
      <w:pPr>
        <w:pStyle w:val="a4"/>
        <w:numPr>
          <w:ilvl w:val="1"/>
          <w:numId w:val="220"/>
        </w:numPr>
        <w:tabs>
          <w:tab w:val="left" w:pos="2435"/>
        </w:tabs>
        <w:spacing w:before="16" w:line="268" w:lineRule="auto"/>
        <w:ind w:right="847" w:firstLine="710"/>
        <w:jc w:val="left"/>
        <w:rPr>
          <w:sz w:val="24"/>
        </w:rPr>
      </w:pPr>
      <w:r>
        <w:rPr>
          <w:sz w:val="24"/>
        </w:rPr>
        <w:t>выявлять</w:t>
      </w:r>
      <w:r>
        <w:rPr>
          <w:spacing w:val="40"/>
          <w:sz w:val="24"/>
        </w:rPr>
        <w:t xml:space="preserve"> </w:t>
      </w:r>
      <w:r>
        <w:rPr>
          <w:sz w:val="24"/>
        </w:rPr>
        <w:t>части</w:t>
      </w:r>
      <w:r>
        <w:rPr>
          <w:spacing w:val="40"/>
          <w:sz w:val="24"/>
        </w:rPr>
        <w:t xml:space="preserve"> </w:t>
      </w:r>
      <w:r>
        <w:rPr>
          <w:sz w:val="24"/>
        </w:rPr>
        <w:t>текста</w:t>
      </w:r>
      <w:r>
        <w:rPr>
          <w:spacing w:val="40"/>
          <w:sz w:val="24"/>
        </w:rPr>
        <w:t xml:space="preserve"> </w:t>
      </w:r>
      <w:r>
        <w:rPr>
          <w:sz w:val="24"/>
        </w:rPr>
        <w:t>(абзацы)</w:t>
      </w:r>
      <w:r>
        <w:rPr>
          <w:spacing w:val="40"/>
          <w:sz w:val="24"/>
        </w:rPr>
        <w:t xml:space="preserve"> </w:t>
      </w:r>
      <w:r>
        <w:rPr>
          <w:sz w:val="24"/>
        </w:rPr>
        <w:t>и</w:t>
      </w:r>
      <w:r>
        <w:rPr>
          <w:spacing w:val="40"/>
          <w:sz w:val="24"/>
        </w:rPr>
        <w:t xml:space="preserve"> </w:t>
      </w:r>
      <w:r>
        <w:rPr>
          <w:sz w:val="24"/>
        </w:rPr>
        <w:t>отражать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ключевых</w:t>
      </w:r>
      <w:r>
        <w:rPr>
          <w:spacing w:val="40"/>
          <w:sz w:val="24"/>
        </w:rPr>
        <w:t xml:space="preserve"> </w:t>
      </w:r>
      <w:r>
        <w:rPr>
          <w:sz w:val="24"/>
        </w:rPr>
        <w:t>слов</w:t>
      </w:r>
      <w:r>
        <w:rPr>
          <w:spacing w:val="40"/>
          <w:sz w:val="24"/>
        </w:rPr>
        <w:t xml:space="preserve"> </w:t>
      </w:r>
      <w:r>
        <w:rPr>
          <w:sz w:val="24"/>
        </w:rPr>
        <w:t>или</w:t>
      </w:r>
      <w:r>
        <w:rPr>
          <w:spacing w:val="40"/>
          <w:sz w:val="24"/>
        </w:rPr>
        <w:t xml:space="preserve"> </w:t>
      </w:r>
      <w:r>
        <w:rPr>
          <w:sz w:val="24"/>
        </w:rPr>
        <w:t>предложений их смысловое содержание;</w:t>
      </w:r>
    </w:p>
    <w:p w:rsidR="00267204" w:rsidRDefault="00CD0299">
      <w:pPr>
        <w:pStyle w:val="a4"/>
        <w:numPr>
          <w:ilvl w:val="1"/>
          <w:numId w:val="220"/>
        </w:numPr>
        <w:tabs>
          <w:tab w:val="left" w:pos="2832"/>
        </w:tabs>
        <w:spacing w:before="14"/>
        <w:ind w:left="2832" w:hanging="698"/>
        <w:jc w:val="left"/>
        <w:rPr>
          <w:sz w:val="24"/>
        </w:rPr>
      </w:pPr>
      <w:r>
        <w:rPr>
          <w:sz w:val="24"/>
        </w:rPr>
        <w:t>составлять</w:t>
      </w:r>
      <w:r>
        <w:rPr>
          <w:spacing w:val="-3"/>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создавать</w:t>
      </w:r>
      <w:r>
        <w:rPr>
          <w:spacing w:val="-2"/>
          <w:sz w:val="24"/>
        </w:rPr>
        <w:t xml:space="preserve"> </w:t>
      </w:r>
      <w:r>
        <w:rPr>
          <w:sz w:val="24"/>
        </w:rPr>
        <w:t>по</w:t>
      </w:r>
      <w:r>
        <w:rPr>
          <w:spacing w:val="-2"/>
          <w:sz w:val="24"/>
        </w:rPr>
        <w:t xml:space="preserve"> </w:t>
      </w:r>
      <w:r>
        <w:rPr>
          <w:sz w:val="24"/>
        </w:rPr>
        <w:t>нему</w:t>
      </w:r>
      <w:r>
        <w:rPr>
          <w:spacing w:val="-7"/>
          <w:sz w:val="24"/>
        </w:rPr>
        <w:t xml:space="preserve"> </w:t>
      </w:r>
      <w:r>
        <w:rPr>
          <w:sz w:val="24"/>
        </w:rPr>
        <w:t>текст</w:t>
      </w:r>
      <w:r>
        <w:rPr>
          <w:spacing w:val="-2"/>
          <w:sz w:val="24"/>
        </w:rPr>
        <w:t xml:space="preserve"> </w:t>
      </w:r>
      <w:r>
        <w:rPr>
          <w:sz w:val="24"/>
        </w:rPr>
        <w:t>и</w:t>
      </w:r>
      <w:r>
        <w:rPr>
          <w:spacing w:val="-2"/>
          <w:sz w:val="24"/>
        </w:rPr>
        <w:t xml:space="preserve"> </w:t>
      </w:r>
      <w:r>
        <w:rPr>
          <w:sz w:val="24"/>
        </w:rPr>
        <w:t>корректировать</w:t>
      </w:r>
      <w:r>
        <w:rPr>
          <w:spacing w:val="-1"/>
          <w:sz w:val="24"/>
        </w:rPr>
        <w:t xml:space="preserve"> </w:t>
      </w:r>
      <w:r>
        <w:rPr>
          <w:spacing w:val="-2"/>
          <w:sz w:val="24"/>
        </w:rPr>
        <w:t>текст;</w:t>
      </w:r>
    </w:p>
    <w:p w:rsidR="00267204" w:rsidRDefault="00CD0299">
      <w:pPr>
        <w:pStyle w:val="a4"/>
        <w:numPr>
          <w:ilvl w:val="1"/>
          <w:numId w:val="220"/>
        </w:numPr>
        <w:tabs>
          <w:tab w:val="left" w:pos="2858"/>
        </w:tabs>
        <w:spacing w:before="40" w:line="268" w:lineRule="auto"/>
        <w:ind w:right="1689" w:firstLine="710"/>
        <w:jc w:val="left"/>
        <w:rPr>
          <w:sz w:val="24"/>
        </w:rPr>
      </w:pPr>
      <w:r>
        <w:rPr>
          <w:sz w:val="24"/>
        </w:rPr>
        <w:t>писать</w:t>
      </w:r>
      <w:r>
        <w:rPr>
          <w:spacing w:val="80"/>
          <w:sz w:val="24"/>
        </w:rPr>
        <w:t xml:space="preserve"> </w:t>
      </w:r>
      <w:r>
        <w:rPr>
          <w:sz w:val="24"/>
        </w:rPr>
        <w:t>подробное</w:t>
      </w:r>
      <w:r>
        <w:rPr>
          <w:spacing w:val="80"/>
          <w:sz w:val="24"/>
        </w:rPr>
        <w:t xml:space="preserve"> </w:t>
      </w:r>
      <w:r>
        <w:rPr>
          <w:sz w:val="24"/>
        </w:rPr>
        <w:t>изложение</w:t>
      </w:r>
      <w:r>
        <w:rPr>
          <w:spacing w:val="80"/>
          <w:sz w:val="24"/>
        </w:rPr>
        <w:t xml:space="preserve"> </w:t>
      </w:r>
      <w:r>
        <w:rPr>
          <w:sz w:val="24"/>
        </w:rPr>
        <w:t>по</w:t>
      </w:r>
      <w:r>
        <w:rPr>
          <w:spacing w:val="80"/>
          <w:sz w:val="24"/>
        </w:rPr>
        <w:t xml:space="preserve"> </w:t>
      </w:r>
      <w:r>
        <w:rPr>
          <w:sz w:val="24"/>
        </w:rPr>
        <w:t>заданному,</w:t>
      </w:r>
      <w:r>
        <w:rPr>
          <w:spacing w:val="80"/>
          <w:sz w:val="24"/>
        </w:rPr>
        <w:t xml:space="preserve"> </w:t>
      </w:r>
      <w:r>
        <w:rPr>
          <w:sz w:val="24"/>
        </w:rPr>
        <w:t>коллективно</w:t>
      </w:r>
      <w:r>
        <w:rPr>
          <w:spacing w:val="80"/>
          <w:sz w:val="24"/>
        </w:rPr>
        <w:t xml:space="preserve"> </w:t>
      </w:r>
      <w:r>
        <w:rPr>
          <w:sz w:val="24"/>
        </w:rPr>
        <w:t>или</w:t>
      </w:r>
      <w:r>
        <w:rPr>
          <w:spacing w:val="80"/>
          <w:sz w:val="24"/>
        </w:rPr>
        <w:t xml:space="preserve"> </w:t>
      </w:r>
      <w:r>
        <w:rPr>
          <w:sz w:val="24"/>
        </w:rPr>
        <w:t>самостоятельно составленному плану;</w:t>
      </w:r>
    </w:p>
    <w:p w:rsidR="00267204" w:rsidRDefault="00CD0299">
      <w:pPr>
        <w:pStyle w:val="a4"/>
        <w:numPr>
          <w:ilvl w:val="1"/>
          <w:numId w:val="220"/>
        </w:numPr>
        <w:tabs>
          <w:tab w:val="left" w:pos="2858"/>
        </w:tabs>
        <w:spacing w:before="11" w:line="271" w:lineRule="auto"/>
        <w:ind w:right="2830" w:firstLine="707"/>
        <w:rPr>
          <w:sz w:val="24"/>
        </w:rPr>
      </w:pPr>
      <w:r>
        <w:rPr>
          <w:sz w:val="24"/>
        </w:rPr>
        <w:t>объяснять своими словами значение изученных понятий, использовать</w:t>
      </w:r>
      <w:r>
        <w:rPr>
          <w:spacing w:val="-4"/>
          <w:sz w:val="24"/>
        </w:rPr>
        <w:t xml:space="preserve"> </w:t>
      </w:r>
      <w:r>
        <w:rPr>
          <w:sz w:val="24"/>
        </w:rPr>
        <w:t>изученные</w:t>
      </w:r>
      <w:r>
        <w:rPr>
          <w:spacing w:val="-6"/>
          <w:sz w:val="24"/>
        </w:rPr>
        <w:t xml:space="preserve"> </w:t>
      </w:r>
      <w:r>
        <w:rPr>
          <w:sz w:val="24"/>
        </w:rPr>
        <w:t>понятия</w:t>
      </w:r>
      <w:r>
        <w:rPr>
          <w:spacing w:val="-4"/>
          <w:sz w:val="24"/>
        </w:rPr>
        <w:t xml:space="preserve"> </w:t>
      </w:r>
      <w:r>
        <w:rPr>
          <w:sz w:val="24"/>
        </w:rPr>
        <w:t>в</w:t>
      </w:r>
      <w:r>
        <w:rPr>
          <w:spacing w:val="-7"/>
          <w:sz w:val="24"/>
        </w:rPr>
        <w:t xml:space="preserve"> </w:t>
      </w:r>
      <w:r>
        <w:rPr>
          <w:sz w:val="24"/>
        </w:rPr>
        <w:t>процессе</w:t>
      </w:r>
      <w:r>
        <w:rPr>
          <w:spacing w:val="-5"/>
          <w:sz w:val="24"/>
        </w:rPr>
        <w:t xml:space="preserve"> </w:t>
      </w:r>
      <w:r>
        <w:rPr>
          <w:sz w:val="24"/>
        </w:rPr>
        <w:t>решения</w:t>
      </w:r>
      <w:r>
        <w:rPr>
          <w:spacing w:val="-3"/>
          <w:sz w:val="24"/>
        </w:rPr>
        <w:t xml:space="preserve"> </w:t>
      </w:r>
      <w:r>
        <w:rPr>
          <w:sz w:val="24"/>
        </w:rPr>
        <w:t>учебных</w:t>
      </w:r>
      <w:r>
        <w:rPr>
          <w:spacing w:val="-4"/>
          <w:sz w:val="24"/>
        </w:rPr>
        <w:t xml:space="preserve"> </w:t>
      </w:r>
      <w:r>
        <w:rPr>
          <w:sz w:val="24"/>
        </w:rPr>
        <w:t>задач;</w:t>
      </w:r>
      <w:r>
        <w:rPr>
          <w:spacing w:val="-3"/>
          <w:sz w:val="24"/>
        </w:rPr>
        <w:t xml:space="preserve"> </w:t>
      </w:r>
      <w:r>
        <w:rPr>
          <w:sz w:val="20"/>
        </w:rPr>
        <w:t xml:space="preserve">— </w:t>
      </w:r>
      <w:r>
        <w:rPr>
          <w:sz w:val="24"/>
        </w:rPr>
        <w:t>уточнять значение слова с помощью толкового словаря.</w:t>
      </w:r>
    </w:p>
    <w:p w:rsidR="00267204" w:rsidRDefault="00267204">
      <w:pPr>
        <w:pStyle w:val="a3"/>
        <w:ind w:left="0" w:firstLine="0"/>
        <w:jc w:val="left"/>
      </w:pPr>
    </w:p>
    <w:p w:rsidR="00267204" w:rsidRDefault="00267204">
      <w:pPr>
        <w:pStyle w:val="a3"/>
        <w:spacing w:before="89"/>
        <w:ind w:left="0" w:firstLine="0"/>
        <w:jc w:val="left"/>
      </w:pPr>
    </w:p>
    <w:p w:rsidR="00267204" w:rsidRDefault="00CD0299">
      <w:pPr>
        <w:pStyle w:val="a3"/>
        <w:ind w:left="2127" w:firstLine="0"/>
        <w:jc w:val="left"/>
      </w:pPr>
      <w:r>
        <w:t xml:space="preserve">4 </w:t>
      </w:r>
      <w:r>
        <w:rPr>
          <w:spacing w:val="-2"/>
        </w:rPr>
        <w:t>КЛАСС</w:t>
      </w:r>
    </w:p>
    <w:p w:rsidR="00267204" w:rsidRDefault="00CD0299">
      <w:pPr>
        <w:pStyle w:val="a3"/>
        <w:spacing w:before="47"/>
        <w:ind w:left="2127" w:firstLine="0"/>
      </w:pPr>
      <w:r>
        <w:t>К</w:t>
      </w:r>
      <w:r>
        <w:rPr>
          <w:spacing w:val="-2"/>
        </w:rPr>
        <w:t xml:space="preserve"> </w:t>
      </w:r>
      <w:r>
        <w:t>концу</w:t>
      </w:r>
      <w:r>
        <w:rPr>
          <w:spacing w:val="-8"/>
        </w:rPr>
        <w:t xml:space="preserve"> </w:t>
      </w:r>
      <w:r>
        <w:t>обучения</w:t>
      </w:r>
      <w:r>
        <w:rPr>
          <w:spacing w:val="-1"/>
        </w:rPr>
        <w:t xml:space="preserve"> </w:t>
      </w:r>
      <w:r>
        <w:t>в</w:t>
      </w:r>
      <w:r>
        <w:rPr>
          <w:spacing w:val="-2"/>
        </w:rPr>
        <w:t xml:space="preserve"> </w:t>
      </w:r>
      <w:r>
        <w:t>4</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rsidR="00267204" w:rsidRDefault="00CD0299">
      <w:pPr>
        <w:pStyle w:val="a4"/>
        <w:numPr>
          <w:ilvl w:val="1"/>
          <w:numId w:val="220"/>
        </w:numPr>
        <w:tabs>
          <w:tab w:val="left" w:pos="2517"/>
        </w:tabs>
        <w:spacing w:before="40" w:line="268" w:lineRule="auto"/>
        <w:ind w:right="852" w:firstLine="710"/>
        <w:rPr>
          <w:sz w:val="24"/>
        </w:rPr>
      </w:pPr>
      <w:r>
        <w:rPr>
          <w:sz w:val="24"/>
        </w:rP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w:t>
      </w:r>
      <w:r>
        <w:rPr>
          <w:sz w:val="20"/>
        </w:rPr>
        <w:t xml:space="preserve">— </w:t>
      </w:r>
      <w:r>
        <w:rPr>
          <w:sz w:val="24"/>
        </w:rPr>
        <w:t>объяснять роль языка как основного средства общения;</w:t>
      </w:r>
    </w:p>
    <w:p w:rsidR="00267204" w:rsidRDefault="00CD0299">
      <w:pPr>
        <w:pStyle w:val="a4"/>
        <w:numPr>
          <w:ilvl w:val="1"/>
          <w:numId w:val="220"/>
        </w:numPr>
        <w:tabs>
          <w:tab w:val="left" w:pos="3411"/>
        </w:tabs>
        <w:spacing w:before="9" w:line="280" w:lineRule="auto"/>
        <w:ind w:right="845" w:firstLine="729"/>
        <w:rPr>
          <w:sz w:val="24"/>
        </w:rPr>
      </w:pPr>
      <w:r>
        <w:rPr>
          <w:sz w:val="24"/>
        </w:rPr>
        <w:t>объяснять</w:t>
      </w:r>
      <w:r>
        <w:rPr>
          <w:spacing w:val="-6"/>
          <w:sz w:val="24"/>
        </w:rPr>
        <w:t xml:space="preserve"> </w:t>
      </w:r>
      <w:r>
        <w:rPr>
          <w:sz w:val="24"/>
        </w:rPr>
        <w:t>роль</w:t>
      </w:r>
      <w:r>
        <w:rPr>
          <w:spacing w:val="-6"/>
          <w:sz w:val="24"/>
        </w:rPr>
        <w:t xml:space="preserve"> </w:t>
      </w:r>
      <w:r>
        <w:rPr>
          <w:sz w:val="24"/>
        </w:rPr>
        <w:t>русского</w:t>
      </w:r>
      <w:r>
        <w:rPr>
          <w:spacing w:val="-6"/>
          <w:sz w:val="24"/>
        </w:rPr>
        <w:t xml:space="preserve"> </w:t>
      </w:r>
      <w:r>
        <w:rPr>
          <w:sz w:val="24"/>
        </w:rPr>
        <w:t>языка</w:t>
      </w:r>
      <w:r>
        <w:rPr>
          <w:spacing w:val="-6"/>
          <w:sz w:val="24"/>
        </w:rPr>
        <w:t xml:space="preserve"> </w:t>
      </w:r>
      <w:r>
        <w:rPr>
          <w:sz w:val="24"/>
        </w:rPr>
        <w:t>как</w:t>
      </w:r>
      <w:r>
        <w:rPr>
          <w:spacing w:val="-6"/>
          <w:sz w:val="24"/>
        </w:rPr>
        <w:t xml:space="preserve"> </w:t>
      </w:r>
      <w:r>
        <w:rPr>
          <w:sz w:val="24"/>
        </w:rPr>
        <w:t>государственного</w:t>
      </w:r>
      <w:r>
        <w:rPr>
          <w:spacing w:val="-6"/>
          <w:sz w:val="24"/>
        </w:rPr>
        <w:t xml:space="preserve"> </w:t>
      </w:r>
      <w:r>
        <w:rPr>
          <w:sz w:val="24"/>
        </w:rPr>
        <w:t>языка</w:t>
      </w:r>
      <w:r>
        <w:rPr>
          <w:spacing w:val="-7"/>
          <w:sz w:val="24"/>
        </w:rPr>
        <w:t xml:space="preserve"> </w:t>
      </w:r>
      <w:r>
        <w:rPr>
          <w:sz w:val="24"/>
        </w:rPr>
        <w:t>Российской Федерации и языка межнационального общения;</w:t>
      </w:r>
    </w:p>
    <w:p w:rsidR="00267204" w:rsidRDefault="00CD0299">
      <w:pPr>
        <w:pStyle w:val="a4"/>
        <w:numPr>
          <w:ilvl w:val="1"/>
          <w:numId w:val="220"/>
        </w:numPr>
        <w:tabs>
          <w:tab w:val="left" w:pos="2459"/>
        </w:tabs>
        <w:spacing w:before="0" w:line="268" w:lineRule="auto"/>
        <w:ind w:right="842" w:firstLine="710"/>
        <w:rPr>
          <w:sz w:val="24"/>
        </w:rPr>
      </w:pPr>
      <w:r>
        <w:rPr>
          <w:sz w:val="24"/>
        </w:rPr>
        <w:t>осознавать правильную устную и письменную речь как показатель общей культуры человека;</w:t>
      </w:r>
    </w:p>
    <w:p w:rsidR="00267204" w:rsidRDefault="00CD0299">
      <w:pPr>
        <w:pStyle w:val="a4"/>
        <w:numPr>
          <w:ilvl w:val="1"/>
          <w:numId w:val="220"/>
        </w:numPr>
        <w:tabs>
          <w:tab w:val="left" w:pos="2437"/>
        </w:tabs>
        <w:spacing w:before="1" w:line="268" w:lineRule="auto"/>
        <w:ind w:right="846" w:firstLine="710"/>
        <w:rPr>
          <w:sz w:val="24"/>
        </w:rPr>
      </w:pPr>
      <w:r>
        <w:rPr>
          <w:sz w:val="24"/>
        </w:rPr>
        <w:t>проводить звуко-буквенный разбор слов (в соответствии с предложенным в учебнике алгоритмом);</w:t>
      </w:r>
    </w:p>
    <w:p w:rsidR="00267204" w:rsidRDefault="00CD0299">
      <w:pPr>
        <w:pStyle w:val="a4"/>
        <w:numPr>
          <w:ilvl w:val="1"/>
          <w:numId w:val="220"/>
        </w:numPr>
        <w:tabs>
          <w:tab w:val="left" w:pos="3046"/>
        </w:tabs>
        <w:spacing w:before="13"/>
        <w:ind w:left="3046" w:hanging="912"/>
        <w:rPr>
          <w:sz w:val="24"/>
        </w:rPr>
      </w:pPr>
      <w:r>
        <w:rPr>
          <w:sz w:val="24"/>
        </w:rPr>
        <w:t>подбирать</w:t>
      </w:r>
      <w:r>
        <w:rPr>
          <w:spacing w:val="-5"/>
          <w:sz w:val="24"/>
        </w:rPr>
        <w:t xml:space="preserve"> </w:t>
      </w:r>
      <w:r>
        <w:rPr>
          <w:sz w:val="24"/>
        </w:rPr>
        <w:t>к</w:t>
      </w:r>
      <w:r>
        <w:rPr>
          <w:spacing w:val="-3"/>
          <w:sz w:val="24"/>
        </w:rPr>
        <w:t xml:space="preserve"> </w:t>
      </w:r>
      <w:r>
        <w:rPr>
          <w:sz w:val="24"/>
        </w:rPr>
        <w:t>предложенным</w:t>
      </w:r>
      <w:r>
        <w:rPr>
          <w:spacing w:val="-5"/>
          <w:sz w:val="24"/>
        </w:rPr>
        <w:t xml:space="preserve"> </w:t>
      </w:r>
      <w:r>
        <w:rPr>
          <w:sz w:val="24"/>
        </w:rPr>
        <w:t>словам</w:t>
      </w:r>
      <w:r>
        <w:rPr>
          <w:spacing w:val="-2"/>
          <w:sz w:val="24"/>
        </w:rPr>
        <w:t xml:space="preserve"> </w:t>
      </w:r>
      <w:r>
        <w:rPr>
          <w:sz w:val="24"/>
        </w:rPr>
        <w:t>синонимы;</w:t>
      </w:r>
      <w:r>
        <w:rPr>
          <w:spacing w:val="-6"/>
          <w:sz w:val="24"/>
        </w:rPr>
        <w:t xml:space="preserve"> </w:t>
      </w:r>
      <w:r>
        <w:rPr>
          <w:sz w:val="24"/>
        </w:rPr>
        <w:t>подбирать</w:t>
      </w:r>
      <w:r>
        <w:rPr>
          <w:spacing w:val="-5"/>
          <w:sz w:val="24"/>
        </w:rPr>
        <w:t xml:space="preserve"> </w:t>
      </w:r>
      <w:r>
        <w:rPr>
          <w:sz w:val="24"/>
        </w:rPr>
        <w:t>к</w:t>
      </w:r>
      <w:r>
        <w:rPr>
          <w:spacing w:val="-2"/>
          <w:sz w:val="24"/>
        </w:rPr>
        <w:t xml:space="preserve"> предложенным</w:t>
      </w:r>
    </w:p>
    <w:p w:rsidR="00267204" w:rsidRDefault="00267204">
      <w:pPr>
        <w:pStyle w:val="a4"/>
        <w:rPr>
          <w:sz w:val="24"/>
        </w:rPr>
        <w:sectPr w:rsidR="00267204">
          <w:pgSz w:w="11910" w:h="16840"/>
          <w:pgMar w:top="1080" w:right="0" w:bottom="1780" w:left="283" w:header="0" w:footer="1515" w:gutter="0"/>
          <w:cols w:space="720"/>
        </w:sectPr>
      </w:pPr>
    </w:p>
    <w:p w:rsidR="00267204" w:rsidRDefault="00CD0299">
      <w:pPr>
        <w:pStyle w:val="a3"/>
        <w:spacing w:before="74"/>
        <w:ind w:firstLine="0"/>
      </w:pPr>
      <w:r>
        <w:lastRenderedPageBreak/>
        <w:t>словам</w:t>
      </w:r>
      <w:r>
        <w:rPr>
          <w:spacing w:val="-2"/>
        </w:rPr>
        <w:t xml:space="preserve"> антонимы;</w:t>
      </w:r>
    </w:p>
    <w:p w:rsidR="00267204" w:rsidRDefault="00CD0299">
      <w:pPr>
        <w:pStyle w:val="a4"/>
        <w:numPr>
          <w:ilvl w:val="1"/>
          <w:numId w:val="220"/>
        </w:numPr>
        <w:tabs>
          <w:tab w:val="left" w:pos="2471"/>
        </w:tabs>
        <w:spacing w:before="41" w:line="268" w:lineRule="auto"/>
        <w:ind w:right="844" w:firstLine="710"/>
        <w:rPr>
          <w:sz w:val="24"/>
        </w:rPr>
      </w:pPr>
      <w:r>
        <w:rPr>
          <w:sz w:val="24"/>
        </w:rPr>
        <w:t>выявлять в речи слова, значение которых требует уточнения, определять значение слова по контексту;</w:t>
      </w:r>
    </w:p>
    <w:p w:rsidR="00267204" w:rsidRDefault="00CD0299">
      <w:pPr>
        <w:pStyle w:val="a4"/>
        <w:numPr>
          <w:ilvl w:val="1"/>
          <w:numId w:val="220"/>
        </w:numPr>
        <w:tabs>
          <w:tab w:val="left" w:pos="2447"/>
        </w:tabs>
        <w:spacing w:before="8" w:line="268" w:lineRule="auto"/>
        <w:ind w:right="845" w:firstLine="710"/>
        <w:rPr>
          <w:sz w:val="24"/>
        </w:rPr>
      </w:pPr>
      <w:r>
        <w:rPr>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67204" w:rsidRDefault="00CD0299">
      <w:pPr>
        <w:pStyle w:val="a4"/>
        <w:numPr>
          <w:ilvl w:val="1"/>
          <w:numId w:val="220"/>
        </w:numPr>
        <w:tabs>
          <w:tab w:val="left" w:pos="2447"/>
        </w:tabs>
        <w:spacing w:before="11" w:line="268" w:lineRule="auto"/>
        <w:ind w:right="842" w:firstLine="710"/>
        <w:rPr>
          <w:sz w:val="24"/>
        </w:rPr>
      </w:pPr>
      <w:r>
        <w:rPr>
          <w:sz w:val="24"/>
        </w:rPr>
        <w:t>устанавливать принадлежность слова к определѐнной части речи (в объѐме изученного) по комплексу освоенных грамматических признаков;</w:t>
      </w:r>
    </w:p>
    <w:p w:rsidR="00267204" w:rsidRDefault="00CD0299">
      <w:pPr>
        <w:pStyle w:val="a4"/>
        <w:numPr>
          <w:ilvl w:val="1"/>
          <w:numId w:val="220"/>
        </w:numPr>
        <w:tabs>
          <w:tab w:val="left" w:pos="2418"/>
        </w:tabs>
        <w:spacing w:before="8" w:line="268" w:lineRule="auto"/>
        <w:ind w:right="847" w:firstLine="710"/>
        <w:rPr>
          <w:sz w:val="24"/>
        </w:rPr>
      </w:pPr>
      <w:r>
        <w:rPr>
          <w:sz w:val="24"/>
        </w:rPr>
        <w:t>определять грамматические признаки имѐн существительных: склонение, род, число, падеж; проводить разбор име ни существительного как части речи;</w:t>
      </w:r>
    </w:p>
    <w:p w:rsidR="00267204" w:rsidRDefault="00CD0299">
      <w:pPr>
        <w:pStyle w:val="a4"/>
        <w:numPr>
          <w:ilvl w:val="1"/>
          <w:numId w:val="220"/>
        </w:numPr>
        <w:tabs>
          <w:tab w:val="left" w:pos="2581"/>
        </w:tabs>
        <w:spacing w:before="9" w:line="268" w:lineRule="auto"/>
        <w:ind w:right="847" w:firstLine="710"/>
        <w:rPr>
          <w:sz w:val="24"/>
        </w:rPr>
      </w:pPr>
      <w:r>
        <w:rPr>
          <w:sz w:val="24"/>
        </w:rPr>
        <w:t xml:space="preserve">определять грамматические признаки имѐн прилагательных: род (в единственном числе), число, падеж; проводить разбор имени прилагательного как части </w:t>
      </w:r>
      <w:r>
        <w:rPr>
          <w:spacing w:val="-4"/>
          <w:sz w:val="24"/>
        </w:rPr>
        <w:t>речи;</w:t>
      </w:r>
    </w:p>
    <w:p w:rsidR="00267204" w:rsidRDefault="00CD0299">
      <w:pPr>
        <w:pStyle w:val="a4"/>
        <w:numPr>
          <w:ilvl w:val="1"/>
          <w:numId w:val="220"/>
        </w:numPr>
        <w:tabs>
          <w:tab w:val="left" w:pos="2567"/>
        </w:tabs>
        <w:spacing w:before="6" w:line="268" w:lineRule="auto"/>
        <w:ind w:right="845" w:firstLine="710"/>
        <w:rPr>
          <w:sz w:val="24"/>
        </w:rPr>
      </w:pPr>
      <w:r>
        <w:rPr>
          <w:sz w:val="24"/>
        </w:rPr>
        <w:t>устанавливать (находить) неопределѐнную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67204" w:rsidRDefault="00CD0299">
      <w:pPr>
        <w:pStyle w:val="a4"/>
        <w:numPr>
          <w:ilvl w:val="1"/>
          <w:numId w:val="220"/>
        </w:numPr>
        <w:tabs>
          <w:tab w:val="left" w:pos="2387"/>
        </w:tabs>
        <w:spacing w:before="3" w:line="268" w:lineRule="auto"/>
        <w:ind w:right="845" w:firstLine="710"/>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267204" w:rsidRDefault="00CD0299">
      <w:pPr>
        <w:pStyle w:val="a4"/>
        <w:numPr>
          <w:ilvl w:val="1"/>
          <w:numId w:val="220"/>
        </w:numPr>
        <w:tabs>
          <w:tab w:val="left" w:pos="2834"/>
        </w:tabs>
        <w:spacing w:before="11"/>
        <w:ind w:left="2834" w:hanging="700"/>
        <w:rPr>
          <w:sz w:val="24"/>
        </w:rPr>
      </w:pPr>
      <w:r>
        <w:rPr>
          <w:sz w:val="24"/>
        </w:rPr>
        <w:t>различать</w:t>
      </w:r>
      <w:r>
        <w:rPr>
          <w:spacing w:val="-7"/>
          <w:sz w:val="24"/>
        </w:rPr>
        <w:t xml:space="preserve"> </w:t>
      </w:r>
      <w:r>
        <w:rPr>
          <w:sz w:val="24"/>
        </w:rPr>
        <w:t>предложение,</w:t>
      </w:r>
      <w:r>
        <w:rPr>
          <w:spacing w:val="-4"/>
          <w:sz w:val="24"/>
        </w:rPr>
        <w:t xml:space="preserve"> </w:t>
      </w:r>
      <w:r>
        <w:rPr>
          <w:sz w:val="24"/>
        </w:rPr>
        <w:t>словосочетание</w:t>
      </w:r>
      <w:r>
        <w:rPr>
          <w:spacing w:val="-5"/>
          <w:sz w:val="24"/>
        </w:rPr>
        <w:t xml:space="preserve"> </w:t>
      </w:r>
      <w:r>
        <w:rPr>
          <w:sz w:val="24"/>
        </w:rPr>
        <w:t>и</w:t>
      </w:r>
      <w:r>
        <w:rPr>
          <w:spacing w:val="-4"/>
          <w:sz w:val="24"/>
        </w:rPr>
        <w:t xml:space="preserve"> </w:t>
      </w:r>
      <w:r>
        <w:rPr>
          <w:spacing w:val="-2"/>
          <w:sz w:val="24"/>
        </w:rPr>
        <w:t>слово;</w:t>
      </w:r>
    </w:p>
    <w:p w:rsidR="00267204" w:rsidRDefault="00CD0299">
      <w:pPr>
        <w:pStyle w:val="a4"/>
        <w:numPr>
          <w:ilvl w:val="1"/>
          <w:numId w:val="220"/>
        </w:numPr>
        <w:tabs>
          <w:tab w:val="left" w:pos="2858"/>
        </w:tabs>
        <w:spacing w:before="41" w:line="268" w:lineRule="auto"/>
        <w:ind w:right="847" w:firstLine="710"/>
        <w:rPr>
          <w:sz w:val="24"/>
        </w:rPr>
      </w:pPr>
      <w:r>
        <w:rPr>
          <w:sz w:val="24"/>
        </w:rPr>
        <w:t xml:space="preserve">классифицировать предложения по цели высказывания и по эмоциональной </w:t>
      </w:r>
      <w:r>
        <w:rPr>
          <w:spacing w:val="-2"/>
          <w:sz w:val="24"/>
        </w:rPr>
        <w:t>окраске;</w:t>
      </w:r>
    </w:p>
    <w:p w:rsidR="00267204" w:rsidRDefault="00CD0299">
      <w:pPr>
        <w:pStyle w:val="a4"/>
        <w:numPr>
          <w:ilvl w:val="1"/>
          <w:numId w:val="220"/>
        </w:numPr>
        <w:tabs>
          <w:tab w:val="left" w:pos="2832"/>
        </w:tabs>
        <w:spacing w:before="11"/>
        <w:ind w:left="2832" w:hanging="698"/>
        <w:rPr>
          <w:sz w:val="24"/>
        </w:rPr>
      </w:pPr>
      <w:r>
        <w:rPr>
          <w:sz w:val="24"/>
        </w:rPr>
        <w:t>различать</w:t>
      </w:r>
      <w:r>
        <w:rPr>
          <w:spacing w:val="-6"/>
          <w:sz w:val="24"/>
        </w:rPr>
        <w:t xml:space="preserve"> </w:t>
      </w:r>
      <w:r>
        <w:rPr>
          <w:sz w:val="24"/>
        </w:rPr>
        <w:t>распространѐнные</w:t>
      </w:r>
      <w:r>
        <w:rPr>
          <w:spacing w:val="-5"/>
          <w:sz w:val="24"/>
        </w:rPr>
        <w:t xml:space="preserve"> </w:t>
      </w:r>
      <w:r>
        <w:rPr>
          <w:sz w:val="24"/>
        </w:rPr>
        <w:t>и</w:t>
      </w:r>
      <w:r>
        <w:rPr>
          <w:spacing w:val="-4"/>
          <w:sz w:val="24"/>
        </w:rPr>
        <w:t xml:space="preserve"> </w:t>
      </w:r>
      <w:r>
        <w:rPr>
          <w:sz w:val="24"/>
        </w:rPr>
        <w:t>нераспространѐнные</w:t>
      </w:r>
      <w:r>
        <w:rPr>
          <w:spacing w:val="-5"/>
          <w:sz w:val="24"/>
        </w:rPr>
        <w:t xml:space="preserve"> </w:t>
      </w:r>
      <w:r>
        <w:rPr>
          <w:spacing w:val="-2"/>
          <w:sz w:val="24"/>
        </w:rPr>
        <w:t>предложения;</w:t>
      </w:r>
    </w:p>
    <w:p w:rsidR="00267204" w:rsidRDefault="00CD0299">
      <w:pPr>
        <w:pStyle w:val="a4"/>
        <w:numPr>
          <w:ilvl w:val="1"/>
          <w:numId w:val="220"/>
        </w:numPr>
        <w:tabs>
          <w:tab w:val="left" w:pos="2401"/>
        </w:tabs>
        <w:spacing w:line="268" w:lineRule="auto"/>
        <w:ind w:right="847" w:firstLine="710"/>
        <w:rPr>
          <w:sz w:val="24"/>
        </w:rPr>
      </w:pPr>
      <w:r>
        <w:rPr>
          <w:sz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67204" w:rsidRDefault="00CD0299">
      <w:pPr>
        <w:pStyle w:val="a4"/>
        <w:numPr>
          <w:ilvl w:val="1"/>
          <w:numId w:val="220"/>
        </w:numPr>
        <w:tabs>
          <w:tab w:val="left" w:pos="2394"/>
        </w:tabs>
        <w:spacing w:before="8" w:line="268" w:lineRule="auto"/>
        <w:ind w:right="838" w:firstLine="710"/>
        <w:rPr>
          <w:sz w:val="24"/>
        </w:rPr>
      </w:pPr>
      <w:r>
        <w:rPr>
          <w:sz w:val="24"/>
        </w:rPr>
        <w:t>разграничивать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 составлять простые распространѐнные и сложные предложения, состоящие из двух простых;</w:t>
      </w:r>
    </w:p>
    <w:p w:rsidR="00267204" w:rsidRDefault="00CD0299">
      <w:pPr>
        <w:pStyle w:val="a4"/>
        <w:numPr>
          <w:ilvl w:val="1"/>
          <w:numId w:val="220"/>
        </w:numPr>
        <w:tabs>
          <w:tab w:val="left" w:pos="2385"/>
        </w:tabs>
        <w:spacing w:before="5" w:line="268" w:lineRule="auto"/>
        <w:ind w:right="848" w:firstLine="710"/>
        <w:rPr>
          <w:sz w:val="24"/>
        </w:rPr>
      </w:pPr>
      <w:r>
        <w:rPr>
          <w:sz w:val="24"/>
        </w:rPr>
        <w:t>(сложносочинѐнные с союзами и, а, но и бессоюзные сложные предложения без называния терминов);</w:t>
      </w:r>
    </w:p>
    <w:p w:rsidR="00267204" w:rsidRDefault="00CD0299">
      <w:pPr>
        <w:pStyle w:val="a4"/>
        <w:numPr>
          <w:ilvl w:val="1"/>
          <w:numId w:val="220"/>
        </w:numPr>
        <w:tabs>
          <w:tab w:val="left" w:pos="2832"/>
        </w:tabs>
        <w:spacing w:before="10"/>
        <w:ind w:left="2832" w:hanging="698"/>
        <w:rPr>
          <w:sz w:val="24"/>
        </w:rPr>
      </w:pPr>
      <w:r>
        <w:rPr>
          <w:sz w:val="24"/>
        </w:rPr>
        <w:t>производить</w:t>
      </w:r>
      <w:r>
        <w:rPr>
          <w:spacing w:val="-5"/>
          <w:sz w:val="24"/>
        </w:rPr>
        <w:t xml:space="preserve"> </w:t>
      </w:r>
      <w:r>
        <w:rPr>
          <w:sz w:val="24"/>
        </w:rPr>
        <w:t>синтаксический</w:t>
      </w:r>
      <w:r>
        <w:rPr>
          <w:spacing w:val="-4"/>
          <w:sz w:val="24"/>
        </w:rPr>
        <w:t xml:space="preserve"> </w:t>
      </w:r>
      <w:r>
        <w:rPr>
          <w:sz w:val="24"/>
        </w:rPr>
        <w:t>разбор</w:t>
      </w:r>
      <w:r>
        <w:rPr>
          <w:spacing w:val="-4"/>
          <w:sz w:val="24"/>
        </w:rPr>
        <w:t xml:space="preserve"> </w:t>
      </w:r>
      <w:r>
        <w:rPr>
          <w:sz w:val="24"/>
        </w:rPr>
        <w:t>простого</w:t>
      </w:r>
      <w:r>
        <w:rPr>
          <w:spacing w:val="-7"/>
          <w:sz w:val="24"/>
        </w:rPr>
        <w:t xml:space="preserve"> </w:t>
      </w:r>
      <w:r>
        <w:rPr>
          <w:spacing w:val="-2"/>
          <w:sz w:val="24"/>
        </w:rPr>
        <w:t>предложения;</w:t>
      </w:r>
    </w:p>
    <w:p w:rsidR="00267204" w:rsidRDefault="00CD0299">
      <w:pPr>
        <w:pStyle w:val="a4"/>
        <w:numPr>
          <w:ilvl w:val="1"/>
          <w:numId w:val="220"/>
        </w:numPr>
        <w:tabs>
          <w:tab w:val="left" w:pos="2815"/>
        </w:tabs>
        <w:spacing w:before="47"/>
        <w:ind w:left="2815" w:hanging="681"/>
        <w:rPr>
          <w:sz w:val="24"/>
        </w:rPr>
      </w:pPr>
      <w:r>
        <w:rPr>
          <w:sz w:val="24"/>
        </w:rPr>
        <w:t>находить</w:t>
      </w:r>
      <w:r>
        <w:rPr>
          <w:spacing w:val="-4"/>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 слове</w:t>
      </w:r>
      <w:r>
        <w:rPr>
          <w:spacing w:val="-4"/>
          <w:sz w:val="24"/>
        </w:rPr>
        <w:t xml:space="preserve"> </w:t>
      </w:r>
      <w:r>
        <w:rPr>
          <w:sz w:val="24"/>
        </w:rPr>
        <w:t>и</w:t>
      </w:r>
      <w:r>
        <w:rPr>
          <w:spacing w:val="-1"/>
          <w:sz w:val="24"/>
        </w:rPr>
        <w:t xml:space="preserve"> </w:t>
      </w:r>
      <w:r>
        <w:rPr>
          <w:sz w:val="24"/>
        </w:rPr>
        <w:t>между</w:t>
      </w:r>
      <w:r>
        <w:rPr>
          <w:spacing w:val="-4"/>
          <w:sz w:val="24"/>
        </w:rPr>
        <w:t xml:space="preserve"> </w:t>
      </w:r>
      <w:r>
        <w:rPr>
          <w:sz w:val="24"/>
        </w:rPr>
        <w:t>словами</w:t>
      </w:r>
      <w:r>
        <w:rPr>
          <w:spacing w:val="-1"/>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267204" w:rsidRDefault="00CD0299">
      <w:pPr>
        <w:pStyle w:val="a4"/>
        <w:numPr>
          <w:ilvl w:val="1"/>
          <w:numId w:val="220"/>
        </w:numPr>
        <w:tabs>
          <w:tab w:val="left" w:pos="2466"/>
        </w:tabs>
        <w:spacing w:before="40" w:line="266" w:lineRule="auto"/>
        <w:ind w:right="839" w:firstLine="710"/>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w:t>
      </w:r>
      <w:r>
        <w:rPr>
          <w:spacing w:val="-3"/>
          <w:sz w:val="24"/>
        </w:rPr>
        <w:t xml:space="preserve"> </w:t>
      </w:r>
      <w:r>
        <w:rPr>
          <w:sz w:val="24"/>
        </w:rPr>
        <w:t>окончания</w:t>
      </w:r>
      <w:r>
        <w:rPr>
          <w:spacing w:val="-2"/>
          <w:sz w:val="24"/>
        </w:rPr>
        <w:t xml:space="preserve"> </w:t>
      </w:r>
      <w:r>
        <w:rPr>
          <w:sz w:val="24"/>
        </w:rPr>
        <w:t>имѐн</w:t>
      </w:r>
      <w:r>
        <w:rPr>
          <w:spacing w:val="-1"/>
          <w:sz w:val="24"/>
        </w:rPr>
        <w:t xml:space="preserve"> </w:t>
      </w:r>
      <w:r>
        <w:rPr>
          <w:sz w:val="24"/>
        </w:rPr>
        <w:t>существительных (кроме</w:t>
      </w:r>
      <w:r>
        <w:rPr>
          <w:spacing w:val="-3"/>
          <w:sz w:val="24"/>
        </w:rPr>
        <w:t xml:space="preserve"> </w:t>
      </w:r>
      <w:r>
        <w:rPr>
          <w:sz w:val="24"/>
        </w:rPr>
        <w:t>существительных на -мя,</w:t>
      </w:r>
      <w:r>
        <w:rPr>
          <w:spacing w:val="-2"/>
          <w:sz w:val="24"/>
        </w:rPr>
        <w:t xml:space="preserve"> </w:t>
      </w:r>
      <w:r>
        <w:rPr>
          <w:sz w:val="24"/>
        </w:rPr>
        <w:t>-ий,</w:t>
      </w:r>
      <w:r>
        <w:rPr>
          <w:spacing w:val="-2"/>
          <w:sz w:val="24"/>
        </w:rPr>
        <w:t xml:space="preserve"> </w:t>
      </w:r>
      <w:r>
        <w:rPr>
          <w:sz w:val="24"/>
        </w:rPr>
        <w:t>-ие,</w:t>
      </w:r>
      <w:r>
        <w:rPr>
          <w:spacing w:val="-2"/>
          <w:sz w:val="24"/>
        </w:rPr>
        <w:t xml:space="preserve"> </w:t>
      </w:r>
      <w:r>
        <w:rPr>
          <w:sz w:val="24"/>
        </w:rPr>
        <w:t>-ия, на -ья типа гостья, на -ье типа ожерелье во множественном числе, а также кроме собственных имѐн существительных на -ов, -ин, -ий); безударные падежные окончания имѐн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соединѐнными союзами и, а, но и без союзов;</w:t>
      </w:r>
    </w:p>
    <w:p w:rsidR="00267204" w:rsidRDefault="00CD0299">
      <w:pPr>
        <w:pStyle w:val="a4"/>
        <w:numPr>
          <w:ilvl w:val="1"/>
          <w:numId w:val="220"/>
        </w:numPr>
        <w:tabs>
          <w:tab w:val="left" w:pos="2832"/>
        </w:tabs>
        <w:spacing w:before="23"/>
        <w:ind w:left="2832" w:hanging="698"/>
        <w:rPr>
          <w:sz w:val="24"/>
        </w:rPr>
      </w:pPr>
      <w:r>
        <w:rPr>
          <w:sz w:val="24"/>
        </w:rPr>
        <w:t>правильно</w:t>
      </w:r>
      <w:r>
        <w:rPr>
          <w:spacing w:val="-3"/>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объѐмом</w:t>
      </w:r>
      <w:r>
        <w:rPr>
          <w:spacing w:val="-3"/>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2"/>
          <w:sz w:val="24"/>
        </w:rPr>
        <w:t xml:space="preserve"> слов;</w:t>
      </w:r>
    </w:p>
    <w:p w:rsidR="00267204" w:rsidRDefault="00267204">
      <w:pPr>
        <w:pStyle w:val="a4"/>
        <w:rPr>
          <w:sz w:val="24"/>
        </w:rPr>
        <w:sectPr w:rsidR="00267204">
          <w:pgSz w:w="11910" w:h="16840"/>
          <w:pgMar w:top="1080" w:right="0" w:bottom="1780" w:left="283" w:header="0" w:footer="1515" w:gutter="0"/>
          <w:cols w:space="720"/>
        </w:sectPr>
      </w:pPr>
    </w:p>
    <w:p w:rsidR="00267204" w:rsidRDefault="00CD0299">
      <w:pPr>
        <w:pStyle w:val="a4"/>
        <w:numPr>
          <w:ilvl w:val="1"/>
          <w:numId w:val="220"/>
        </w:numPr>
        <w:tabs>
          <w:tab w:val="left" w:pos="2428"/>
        </w:tabs>
        <w:spacing w:before="72" w:line="268" w:lineRule="auto"/>
        <w:ind w:right="849" w:firstLine="710"/>
        <w:rPr>
          <w:sz w:val="24"/>
        </w:rPr>
      </w:pPr>
      <w:r>
        <w:rPr>
          <w:sz w:val="24"/>
        </w:rPr>
        <w:lastRenderedPageBreak/>
        <w:t>писать под диктовку тексты объѐмом не более 80 слов с учѐтом изученных правил правописания;</w:t>
      </w:r>
    </w:p>
    <w:p w:rsidR="00267204" w:rsidRDefault="00CD0299">
      <w:pPr>
        <w:pStyle w:val="a4"/>
        <w:numPr>
          <w:ilvl w:val="1"/>
          <w:numId w:val="220"/>
        </w:numPr>
        <w:tabs>
          <w:tab w:val="left" w:pos="2502"/>
        </w:tabs>
        <w:spacing w:before="8" w:line="268" w:lineRule="auto"/>
        <w:ind w:right="846" w:firstLine="710"/>
        <w:rPr>
          <w:sz w:val="24"/>
        </w:rPr>
      </w:pPr>
      <w:r>
        <w:rPr>
          <w:sz w:val="24"/>
        </w:rPr>
        <w:t>находить и исправлять орфографические и пунктуационные ошибки на изученные правила, описки;</w:t>
      </w:r>
    </w:p>
    <w:p w:rsidR="00267204" w:rsidRDefault="00CD0299">
      <w:pPr>
        <w:pStyle w:val="a4"/>
        <w:numPr>
          <w:ilvl w:val="1"/>
          <w:numId w:val="220"/>
        </w:numPr>
        <w:tabs>
          <w:tab w:val="left" w:pos="2387"/>
        </w:tabs>
        <w:spacing w:before="8" w:line="268" w:lineRule="auto"/>
        <w:ind w:right="843" w:firstLine="710"/>
        <w:rPr>
          <w:sz w:val="24"/>
        </w:rPr>
      </w:pPr>
      <w:r>
        <w:rPr>
          <w:sz w:val="24"/>
        </w:rPr>
        <w:t>осознавать ситуацию общения (с какой целью, с кем, где происходит общение); выбирать адекватные языковые средства в ситуации общения;</w:t>
      </w:r>
    </w:p>
    <w:p w:rsidR="00267204" w:rsidRDefault="00CD0299">
      <w:pPr>
        <w:pStyle w:val="a4"/>
        <w:numPr>
          <w:ilvl w:val="1"/>
          <w:numId w:val="220"/>
        </w:numPr>
        <w:tabs>
          <w:tab w:val="left" w:pos="2550"/>
        </w:tabs>
        <w:spacing w:before="11" w:line="266" w:lineRule="auto"/>
        <w:ind w:right="838" w:firstLine="710"/>
        <w:rPr>
          <w:sz w:val="24"/>
        </w:rPr>
      </w:pPr>
      <w:r>
        <w:rPr>
          <w:sz w:val="24"/>
        </w:rPr>
        <w:t xml:space="preserve">строить устное диалогическое и монологическое высказывание (4—6 предложений), соблюдая орфоэпические нормы, правильную интонацию, нормы речевого </w:t>
      </w:r>
      <w:r>
        <w:rPr>
          <w:spacing w:val="-2"/>
          <w:sz w:val="24"/>
        </w:rPr>
        <w:t>взаимодействия;</w:t>
      </w:r>
    </w:p>
    <w:p w:rsidR="00267204" w:rsidRDefault="00CD0299">
      <w:pPr>
        <w:pStyle w:val="a4"/>
        <w:numPr>
          <w:ilvl w:val="1"/>
          <w:numId w:val="220"/>
        </w:numPr>
        <w:tabs>
          <w:tab w:val="left" w:pos="2466"/>
        </w:tabs>
        <w:spacing w:before="15" w:line="268" w:lineRule="auto"/>
        <w:ind w:right="844" w:firstLine="710"/>
        <w:rPr>
          <w:sz w:val="24"/>
        </w:rPr>
      </w:pPr>
      <w:r>
        <w:rPr>
          <w:sz w:val="24"/>
        </w:rPr>
        <w:t>создавать небольшие устные (при наличии возможности с учетом уровня развития устной речи) и письменные тексты (3–5 предложений) для конкретной ситуации письменного общения (письма, поздравительные открытки, объявления и др.);</w:t>
      </w:r>
    </w:p>
    <w:p w:rsidR="00267204" w:rsidRDefault="00CD0299">
      <w:pPr>
        <w:pStyle w:val="a4"/>
        <w:numPr>
          <w:ilvl w:val="1"/>
          <w:numId w:val="220"/>
        </w:numPr>
        <w:tabs>
          <w:tab w:val="left" w:pos="2370"/>
        </w:tabs>
        <w:spacing w:before="7" w:line="268" w:lineRule="auto"/>
        <w:ind w:right="847" w:firstLine="710"/>
        <w:rPr>
          <w:sz w:val="24"/>
        </w:rPr>
      </w:pPr>
      <w:r>
        <w:rPr>
          <w:sz w:val="24"/>
        </w:rPr>
        <w:t>определять</w:t>
      </w:r>
      <w:r>
        <w:rPr>
          <w:spacing w:val="-1"/>
          <w:sz w:val="24"/>
        </w:rPr>
        <w:t xml:space="preserve"> </w:t>
      </w:r>
      <w:r>
        <w:rPr>
          <w:sz w:val="24"/>
        </w:rPr>
        <w:t>тему</w:t>
      </w:r>
      <w:r>
        <w:rPr>
          <w:spacing w:val="-6"/>
          <w:sz w:val="24"/>
        </w:rPr>
        <w:t xml:space="preserve"> </w:t>
      </w:r>
      <w:r>
        <w:rPr>
          <w:sz w:val="24"/>
        </w:rPr>
        <w:t>и основную</w:t>
      </w:r>
      <w:r>
        <w:rPr>
          <w:spacing w:val="-1"/>
          <w:sz w:val="24"/>
        </w:rPr>
        <w:t xml:space="preserve"> </w:t>
      </w:r>
      <w:r>
        <w:rPr>
          <w:sz w:val="24"/>
        </w:rPr>
        <w:t>мысль текста;</w:t>
      </w:r>
      <w:r>
        <w:rPr>
          <w:spacing w:val="-1"/>
          <w:sz w:val="24"/>
        </w:rPr>
        <w:t xml:space="preserve"> </w:t>
      </w:r>
      <w:r>
        <w:rPr>
          <w:sz w:val="24"/>
        </w:rPr>
        <w:t>самостоятельно</w:t>
      </w:r>
      <w:r>
        <w:rPr>
          <w:spacing w:val="-1"/>
          <w:sz w:val="24"/>
        </w:rPr>
        <w:t xml:space="preserve"> </w:t>
      </w:r>
      <w:r>
        <w:rPr>
          <w:sz w:val="24"/>
        </w:rPr>
        <w:t>озаглавливать</w:t>
      </w:r>
      <w:r>
        <w:rPr>
          <w:spacing w:val="-1"/>
          <w:sz w:val="24"/>
        </w:rPr>
        <w:t xml:space="preserve"> </w:t>
      </w:r>
      <w:r>
        <w:rPr>
          <w:sz w:val="24"/>
        </w:rPr>
        <w:t>текст</w:t>
      </w:r>
      <w:r>
        <w:rPr>
          <w:spacing w:val="-1"/>
          <w:sz w:val="24"/>
        </w:rPr>
        <w:t xml:space="preserve"> </w:t>
      </w:r>
      <w:r>
        <w:rPr>
          <w:sz w:val="24"/>
        </w:rPr>
        <w:t>с опорой на тему или основную мысль;</w:t>
      </w:r>
    </w:p>
    <w:p w:rsidR="00267204" w:rsidRDefault="00CD0299">
      <w:pPr>
        <w:pStyle w:val="a4"/>
        <w:numPr>
          <w:ilvl w:val="1"/>
          <w:numId w:val="220"/>
        </w:numPr>
        <w:tabs>
          <w:tab w:val="left" w:pos="2832"/>
        </w:tabs>
        <w:spacing w:before="10"/>
        <w:ind w:left="2832" w:hanging="698"/>
        <w:rPr>
          <w:sz w:val="24"/>
        </w:rPr>
      </w:pPr>
      <w:r>
        <w:rPr>
          <w:sz w:val="24"/>
        </w:rPr>
        <w:t>корректировать</w:t>
      </w:r>
      <w:r>
        <w:rPr>
          <w:spacing w:val="-6"/>
          <w:sz w:val="24"/>
        </w:rPr>
        <w:t xml:space="preserve"> </w:t>
      </w:r>
      <w:r>
        <w:rPr>
          <w:sz w:val="24"/>
        </w:rPr>
        <w:t>порядок</w:t>
      </w:r>
      <w:r>
        <w:rPr>
          <w:spacing w:val="-4"/>
          <w:sz w:val="24"/>
        </w:rPr>
        <w:t xml:space="preserve"> </w:t>
      </w:r>
      <w:r>
        <w:rPr>
          <w:sz w:val="24"/>
        </w:rPr>
        <w:t>предложений</w:t>
      </w:r>
      <w:r>
        <w:rPr>
          <w:spacing w:val="-3"/>
          <w:sz w:val="24"/>
        </w:rPr>
        <w:t xml:space="preserve"> </w:t>
      </w:r>
      <w:r>
        <w:rPr>
          <w:sz w:val="24"/>
        </w:rPr>
        <w:t>и</w:t>
      </w:r>
      <w:r>
        <w:rPr>
          <w:spacing w:val="-4"/>
          <w:sz w:val="24"/>
        </w:rPr>
        <w:t xml:space="preserve"> </w:t>
      </w:r>
      <w:r>
        <w:rPr>
          <w:sz w:val="24"/>
        </w:rPr>
        <w:t>частей</w:t>
      </w:r>
      <w:r>
        <w:rPr>
          <w:spacing w:val="-3"/>
          <w:sz w:val="24"/>
        </w:rPr>
        <w:t xml:space="preserve"> </w:t>
      </w:r>
      <w:r>
        <w:rPr>
          <w:spacing w:val="-2"/>
          <w:sz w:val="24"/>
        </w:rPr>
        <w:t>текста;</w:t>
      </w:r>
    </w:p>
    <w:p w:rsidR="00267204" w:rsidRDefault="00CD0299">
      <w:pPr>
        <w:pStyle w:val="a4"/>
        <w:numPr>
          <w:ilvl w:val="1"/>
          <w:numId w:val="220"/>
        </w:numPr>
        <w:tabs>
          <w:tab w:val="left" w:pos="2832"/>
        </w:tabs>
        <w:spacing w:before="46"/>
        <w:ind w:left="2832" w:hanging="698"/>
        <w:rPr>
          <w:sz w:val="24"/>
        </w:rPr>
      </w:pPr>
      <w:r>
        <w:rPr>
          <w:sz w:val="24"/>
        </w:rPr>
        <w:t>составлять</w:t>
      </w:r>
      <w:r>
        <w:rPr>
          <w:spacing w:val="-3"/>
          <w:sz w:val="24"/>
        </w:rPr>
        <w:t xml:space="preserve"> </w:t>
      </w:r>
      <w:r>
        <w:rPr>
          <w:sz w:val="24"/>
        </w:rPr>
        <w:t>план</w:t>
      </w:r>
      <w:r>
        <w:rPr>
          <w:spacing w:val="-3"/>
          <w:sz w:val="24"/>
        </w:rPr>
        <w:t xml:space="preserve"> </w:t>
      </w:r>
      <w:r>
        <w:rPr>
          <w:sz w:val="24"/>
        </w:rPr>
        <w:t>к</w:t>
      </w:r>
      <w:r>
        <w:rPr>
          <w:spacing w:val="-3"/>
          <w:sz w:val="24"/>
        </w:rPr>
        <w:t xml:space="preserve"> </w:t>
      </w:r>
      <w:r>
        <w:rPr>
          <w:sz w:val="24"/>
        </w:rPr>
        <w:t>заданным</w:t>
      </w:r>
      <w:r>
        <w:rPr>
          <w:spacing w:val="-4"/>
          <w:sz w:val="24"/>
        </w:rPr>
        <w:t xml:space="preserve"> </w:t>
      </w:r>
      <w:r>
        <w:rPr>
          <w:spacing w:val="-2"/>
          <w:sz w:val="24"/>
        </w:rPr>
        <w:t>текстам;</w:t>
      </w:r>
    </w:p>
    <w:p w:rsidR="00267204" w:rsidRDefault="00CD0299">
      <w:pPr>
        <w:pStyle w:val="a4"/>
        <w:numPr>
          <w:ilvl w:val="1"/>
          <w:numId w:val="220"/>
        </w:numPr>
        <w:tabs>
          <w:tab w:val="left" w:pos="2858"/>
        </w:tabs>
        <w:spacing w:before="41" w:line="268" w:lineRule="auto"/>
        <w:ind w:right="840" w:firstLine="710"/>
        <w:rPr>
          <w:sz w:val="24"/>
        </w:rPr>
      </w:pPr>
      <w:r>
        <w:rPr>
          <w:sz w:val="24"/>
        </w:rPr>
        <w:t>осуществлять подробный пересказ текста устно (при наличии возможности</w:t>
      </w:r>
      <w:r>
        <w:rPr>
          <w:spacing w:val="80"/>
          <w:sz w:val="24"/>
        </w:rPr>
        <w:t xml:space="preserve"> </w:t>
      </w:r>
      <w:r>
        <w:rPr>
          <w:sz w:val="24"/>
        </w:rPr>
        <w:t>с учетом уровня развития устной речи) и письменно;</w:t>
      </w:r>
    </w:p>
    <w:p w:rsidR="00267204" w:rsidRDefault="00CD0299">
      <w:pPr>
        <w:pStyle w:val="a4"/>
        <w:numPr>
          <w:ilvl w:val="1"/>
          <w:numId w:val="220"/>
        </w:numPr>
        <w:tabs>
          <w:tab w:val="left" w:pos="2406"/>
        </w:tabs>
        <w:spacing w:before="8" w:line="268" w:lineRule="auto"/>
        <w:ind w:right="846" w:firstLine="710"/>
        <w:rPr>
          <w:sz w:val="24"/>
        </w:rPr>
      </w:pPr>
      <w:r>
        <w:rPr>
          <w:sz w:val="24"/>
        </w:rPr>
        <w:t>осуществлять выборочный пересказ текста устно (при наличии возможности с учетом уровня развития устной речи);</w:t>
      </w:r>
    </w:p>
    <w:p w:rsidR="00267204" w:rsidRDefault="00CD0299">
      <w:pPr>
        <w:pStyle w:val="a4"/>
        <w:numPr>
          <w:ilvl w:val="1"/>
          <w:numId w:val="220"/>
        </w:numPr>
        <w:tabs>
          <w:tab w:val="left" w:pos="2832"/>
        </w:tabs>
        <w:spacing w:before="10"/>
        <w:ind w:left="2832" w:hanging="698"/>
        <w:rPr>
          <w:sz w:val="24"/>
        </w:rPr>
      </w:pPr>
      <w:r>
        <w:rPr>
          <w:sz w:val="24"/>
        </w:rPr>
        <w:t>писать</w:t>
      </w:r>
      <w:r>
        <w:rPr>
          <w:spacing w:val="-3"/>
          <w:sz w:val="24"/>
        </w:rPr>
        <w:t xml:space="preserve"> </w:t>
      </w:r>
      <w:r>
        <w:rPr>
          <w:sz w:val="24"/>
        </w:rPr>
        <w:t>(после</w:t>
      </w:r>
      <w:r>
        <w:rPr>
          <w:spacing w:val="-4"/>
          <w:sz w:val="24"/>
        </w:rPr>
        <w:t xml:space="preserve"> </w:t>
      </w:r>
      <w:r>
        <w:rPr>
          <w:sz w:val="24"/>
        </w:rPr>
        <w:t>предварительной</w:t>
      </w:r>
      <w:r>
        <w:rPr>
          <w:spacing w:val="-5"/>
          <w:sz w:val="24"/>
        </w:rPr>
        <w:t xml:space="preserve"> </w:t>
      </w:r>
      <w:r>
        <w:rPr>
          <w:sz w:val="24"/>
        </w:rPr>
        <w:t>подготовки)</w:t>
      </w:r>
      <w:r>
        <w:rPr>
          <w:spacing w:val="-2"/>
          <w:sz w:val="24"/>
        </w:rPr>
        <w:t xml:space="preserve"> </w:t>
      </w:r>
      <w:r>
        <w:rPr>
          <w:sz w:val="24"/>
        </w:rPr>
        <w:t>сочинения</w:t>
      </w:r>
      <w:r>
        <w:rPr>
          <w:spacing w:val="-6"/>
          <w:sz w:val="24"/>
        </w:rPr>
        <w:t xml:space="preserve"> </w:t>
      </w:r>
      <w:r>
        <w:rPr>
          <w:sz w:val="24"/>
        </w:rPr>
        <w:t>на</w:t>
      </w:r>
      <w:r>
        <w:rPr>
          <w:spacing w:val="-4"/>
          <w:sz w:val="24"/>
        </w:rPr>
        <w:t xml:space="preserve"> </w:t>
      </w:r>
      <w:r>
        <w:rPr>
          <w:sz w:val="24"/>
        </w:rPr>
        <w:t>заданные</w:t>
      </w:r>
      <w:r>
        <w:rPr>
          <w:spacing w:val="-4"/>
          <w:sz w:val="24"/>
        </w:rPr>
        <w:t xml:space="preserve"> </w:t>
      </w:r>
      <w:r>
        <w:rPr>
          <w:spacing w:val="-2"/>
          <w:sz w:val="24"/>
        </w:rPr>
        <w:t>темы;</w:t>
      </w:r>
    </w:p>
    <w:p w:rsidR="00267204" w:rsidRDefault="00CD0299">
      <w:pPr>
        <w:pStyle w:val="a4"/>
        <w:numPr>
          <w:ilvl w:val="1"/>
          <w:numId w:val="220"/>
        </w:numPr>
        <w:tabs>
          <w:tab w:val="left" w:pos="2373"/>
        </w:tabs>
        <w:spacing w:before="44" w:line="268" w:lineRule="auto"/>
        <w:ind w:right="847" w:firstLine="710"/>
        <w:rPr>
          <w:sz w:val="24"/>
        </w:rPr>
      </w:pPr>
      <w:r>
        <w:rPr>
          <w:sz w:val="24"/>
        </w:rPr>
        <w:t>осуществлять</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изучающего</w:t>
      </w:r>
      <w:r>
        <w:rPr>
          <w:spacing w:val="-2"/>
          <w:sz w:val="24"/>
        </w:rPr>
        <w:t xml:space="preserve"> </w:t>
      </w:r>
      <w:r>
        <w:rPr>
          <w:sz w:val="24"/>
        </w:rPr>
        <w:t>чтения</w:t>
      </w:r>
      <w:r>
        <w:rPr>
          <w:spacing w:val="-2"/>
          <w:sz w:val="24"/>
        </w:rPr>
        <w:t xml:space="preserve"> </w:t>
      </w:r>
      <w:r>
        <w:rPr>
          <w:sz w:val="24"/>
        </w:rPr>
        <w:t>поиск</w:t>
      </w:r>
      <w:r>
        <w:rPr>
          <w:spacing w:val="-3"/>
          <w:sz w:val="24"/>
        </w:rPr>
        <w:t xml:space="preserve"> </w:t>
      </w:r>
      <w:r>
        <w:rPr>
          <w:sz w:val="24"/>
        </w:rPr>
        <w:t>информации;</w:t>
      </w:r>
      <w:r>
        <w:rPr>
          <w:spacing w:val="-1"/>
          <w:sz w:val="24"/>
        </w:rPr>
        <w:t xml:space="preserve"> </w:t>
      </w:r>
      <w:r>
        <w:rPr>
          <w:sz w:val="24"/>
        </w:rPr>
        <w:t>формулировать устно (при наличии возможности с учетом уровня развития устной речи)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267204" w:rsidRDefault="00CD0299">
      <w:pPr>
        <w:pStyle w:val="a4"/>
        <w:numPr>
          <w:ilvl w:val="1"/>
          <w:numId w:val="220"/>
        </w:numPr>
        <w:tabs>
          <w:tab w:val="left" w:pos="2526"/>
        </w:tabs>
        <w:spacing w:before="3" w:line="268" w:lineRule="auto"/>
        <w:ind w:right="848" w:firstLine="710"/>
        <w:rPr>
          <w:sz w:val="24"/>
        </w:rPr>
      </w:pPr>
      <w:r>
        <w:rPr>
          <w:sz w:val="24"/>
        </w:rPr>
        <w:t>объяснять своими словами значение изученных понятий; использовать изученные понятия;</w:t>
      </w:r>
    </w:p>
    <w:p w:rsidR="00267204" w:rsidRDefault="00CD0299">
      <w:pPr>
        <w:pStyle w:val="a4"/>
        <w:numPr>
          <w:ilvl w:val="1"/>
          <w:numId w:val="220"/>
        </w:numPr>
        <w:tabs>
          <w:tab w:val="left" w:pos="2392"/>
        </w:tabs>
        <w:spacing w:before="8" w:line="268" w:lineRule="auto"/>
        <w:ind w:right="841" w:firstLine="710"/>
        <w:rPr>
          <w:sz w:val="24"/>
        </w:rPr>
      </w:pPr>
      <w:r>
        <w:rPr>
          <w:sz w:val="24"/>
        </w:rPr>
        <w:t>уточнять значение слова с помощью справочных изданий, в том числе из числа верифицированных электронных ресурсов, включѐнных в федеральный перечень.</w:t>
      </w:r>
    </w:p>
    <w:p w:rsidR="00267204" w:rsidRDefault="00CD0299">
      <w:pPr>
        <w:pStyle w:val="a3"/>
        <w:spacing w:before="3" w:line="692" w:lineRule="exact"/>
        <w:ind w:left="2127" w:right="3421" w:firstLine="0"/>
        <w:jc w:val="left"/>
      </w:pPr>
      <w:r>
        <w:rPr>
          <w:noProof/>
          <w:lang w:eastAsia="ru-RU"/>
        </w:rPr>
        <mc:AlternateContent>
          <mc:Choice Requires="wps">
            <w:drawing>
              <wp:anchor distT="0" distB="0" distL="0" distR="0" simplePos="0" relativeHeight="15732224" behindDoc="0" locked="0" layoutInCell="1" allowOverlap="1" wp14:anchorId="69BF2F6E" wp14:editId="668B9083">
                <wp:simplePos x="0" y="0"/>
                <wp:positionH relativeFrom="page">
                  <wp:posOffset>724534</wp:posOffset>
                </wp:positionH>
                <wp:positionV relativeFrom="paragraph">
                  <wp:posOffset>579385</wp:posOffset>
                </wp:positionV>
                <wp:extent cx="644461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4615" cy="1270"/>
                        </a:xfrm>
                        <a:custGeom>
                          <a:avLst/>
                          <a:gdLst/>
                          <a:ahLst/>
                          <a:cxnLst/>
                          <a:rect l="l" t="t" r="r" b="b"/>
                          <a:pathLst>
                            <a:path w="6444615">
                              <a:moveTo>
                                <a:pt x="0" y="0"/>
                              </a:moveTo>
                              <a:lnTo>
                                <a:pt x="644461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2224" from="57.049999pt,45.620918pt" to="564.499999pt,45.620918pt" stroked="true" strokeweight=".48pt" strokecolor="#000000">
                <v:stroke dashstyle="solid"/>
                <w10:wrap type="none"/>
              </v:line>
            </w:pict>
          </mc:Fallback>
        </mc:AlternateContent>
      </w:r>
      <w:r>
        <w:t>ТЕМАТИЧЕСКОЕ ПЛАНИРОВАНИЕ ПОДГОТОВИТЕЛЬНЫЙ</w:t>
      </w:r>
      <w:r>
        <w:rPr>
          <w:spacing w:val="-13"/>
        </w:rPr>
        <w:t xml:space="preserve"> </w:t>
      </w:r>
      <w:r>
        <w:t>КЛАСС</w:t>
      </w:r>
      <w:r>
        <w:rPr>
          <w:spacing w:val="-12"/>
        </w:rPr>
        <w:t xml:space="preserve"> </w:t>
      </w:r>
      <w:r>
        <w:t>(165</w:t>
      </w:r>
      <w:r>
        <w:rPr>
          <w:spacing w:val="-12"/>
        </w:rPr>
        <w:t xml:space="preserve"> </w:t>
      </w:r>
      <w:r>
        <w:t>часов)</w:t>
      </w:r>
    </w:p>
    <w:p w:rsidR="00267204" w:rsidRDefault="00267204">
      <w:pPr>
        <w:pStyle w:val="a3"/>
        <w:spacing w:before="32"/>
        <w:ind w:left="0" w:firstLine="0"/>
        <w:jc w:val="left"/>
        <w:rPr>
          <w:sz w:val="20"/>
        </w:r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51"/>
        <w:gridCol w:w="3120"/>
        <w:gridCol w:w="3975"/>
      </w:tblGrid>
      <w:tr w:rsidR="00267204">
        <w:trPr>
          <w:trHeight w:val="904"/>
        </w:trPr>
        <w:tc>
          <w:tcPr>
            <w:tcW w:w="566" w:type="dxa"/>
          </w:tcPr>
          <w:p w:rsidR="00267204" w:rsidRDefault="00CD0299">
            <w:pPr>
              <w:pStyle w:val="TableParagraph"/>
              <w:spacing w:before="11"/>
              <w:ind w:left="62"/>
              <w:rPr>
                <w:b/>
                <w:sz w:val="24"/>
              </w:rPr>
            </w:pPr>
            <w:r>
              <w:rPr>
                <w:b/>
                <w:spacing w:val="-5"/>
                <w:sz w:val="24"/>
              </w:rPr>
              <w:t>№п</w:t>
            </w:r>
          </w:p>
          <w:p w:rsidR="00267204" w:rsidRDefault="00CD0299">
            <w:pPr>
              <w:pStyle w:val="TableParagraph"/>
              <w:spacing w:before="36"/>
              <w:ind w:left="62"/>
              <w:rPr>
                <w:b/>
                <w:sz w:val="24"/>
              </w:rPr>
            </w:pPr>
            <w:r>
              <w:rPr>
                <w:b/>
                <w:spacing w:val="-5"/>
                <w:sz w:val="24"/>
              </w:rPr>
              <w:t>/п</w:t>
            </w:r>
          </w:p>
        </w:tc>
        <w:tc>
          <w:tcPr>
            <w:tcW w:w="1851" w:type="dxa"/>
          </w:tcPr>
          <w:p w:rsidR="00267204" w:rsidRDefault="00CD0299">
            <w:pPr>
              <w:pStyle w:val="TableParagraph"/>
              <w:spacing w:before="11" w:line="259" w:lineRule="auto"/>
              <w:ind w:left="62" w:right="393"/>
              <w:rPr>
                <w:b/>
                <w:sz w:val="24"/>
              </w:rPr>
            </w:pPr>
            <w:r>
              <w:rPr>
                <w:b/>
                <w:sz w:val="24"/>
              </w:rPr>
              <w:t>Тема,</w:t>
            </w:r>
            <w:r>
              <w:rPr>
                <w:b/>
                <w:spacing w:val="-15"/>
                <w:sz w:val="24"/>
              </w:rPr>
              <w:t xml:space="preserve"> </w:t>
            </w:r>
            <w:r>
              <w:rPr>
                <w:b/>
                <w:sz w:val="24"/>
              </w:rPr>
              <w:t xml:space="preserve">раздел </w:t>
            </w:r>
            <w:r>
              <w:rPr>
                <w:b/>
                <w:spacing w:val="-2"/>
                <w:sz w:val="24"/>
              </w:rPr>
              <w:t>курса</w:t>
            </w:r>
          </w:p>
        </w:tc>
        <w:tc>
          <w:tcPr>
            <w:tcW w:w="3120" w:type="dxa"/>
          </w:tcPr>
          <w:p w:rsidR="00267204" w:rsidRDefault="00CD0299">
            <w:pPr>
              <w:pStyle w:val="TableParagraph"/>
              <w:spacing w:before="11"/>
              <w:ind w:left="62"/>
              <w:rPr>
                <w:b/>
                <w:sz w:val="24"/>
              </w:rPr>
            </w:pPr>
            <w:r>
              <w:rPr>
                <w:b/>
                <w:sz w:val="24"/>
              </w:rPr>
              <w:t>Программное</w:t>
            </w:r>
            <w:r>
              <w:rPr>
                <w:b/>
                <w:spacing w:val="-2"/>
                <w:sz w:val="24"/>
              </w:rPr>
              <w:t xml:space="preserve"> содержание</w:t>
            </w:r>
          </w:p>
        </w:tc>
        <w:tc>
          <w:tcPr>
            <w:tcW w:w="3975" w:type="dxa"/>
          </w:tcPr>
          <w:p w:rsidR="00267204" w:rsidRDefault="00CD0299">
            <w:pPr>
              <w:pStyle w:val="TableParagraph"/>
              <w:spacing w:before="11"/>
              <w:ind w:left="62"/>
              <w:rPr>
                <w:b/>
                <w:sz w:val="24"/>
              </w:rPr>
            </w:pPr>
            <w:r>
              <w:rPr>
                <w:b/>
                <w:sz w:val="24"/>
              </w:rPr>
              <w:t>Методы</w:t>
            </w:r>
            <w:r>
              <w:rPr>
                <w:b/>
                <w:spacing w:val="-2"/>
                <w:sz w:val="24"/>
              </w:rPr>
              <w:t xml:space="preserve"> </w:t>
            </w:r>
            <w:r>
              <w:rPr>
                <w:b/>
                <w:sz w:val="24"/>
              </w:rPr>
              <w:t>и</w:t>
            </w:r>
            <w:r>
              <w:rPr>
                <w:b/>
                <w:spacing w:val="-2"/>
                <w:sz w:val="24"/>
              </w:rPr>
              <w:t xml:space="preserve"> </w:t>
            </w:r>
            <w:r>
              <w:rPr>
                <w:b/>
                <w:sz w:val="24"/>
              </w:rPr>
              <w:t>формы</w:t>
            </w:r>
            <w:r>
              <w:rPr>
                <w:b/>
                <w:spacing w:val="-1"/>
                <w:sz w:val="24"/>
              </w:rPr>
              <w:t xml:space="preserve"> </w:t>
            </w:r>
            <w:r>
              <w:rPr>
                <w:b/>
                <w:spacing w:val="-2"/>
                <w:sz w:val="24"/>
              </w:rPr>
              <w:t>организации</w:t>
            </w:r>
          </w:p>
          <w:p w:rsidR="00267204" w:rsidRDefault="00CD0299">
            <w:pPr>
              <w:pStyle w:val="TableParagraph"/>
              <w:spacing w:before="7" w:line="290" w:lineRule="atLeast"/>
              <w:ind w:left="62" w:right="877"/>
              <w:rPr>
                <w:b/>
                <w:sz w:val="24"/>
              </w:rPr>
            </w:pPr>
            <w:r>
              <w:rPr>
                <w:b/>
                <w:sz w:val="24"/>
              </w:rPr>
              <w:t>обучения. Характеристика деятельности</w:t>
            </w:r>
            <w:r>
              <w:rPr>
                <w:b/>
                <w:spacing w:val="-15"/>
                <w:sz w:val="24"/>
              </w:rPr>
              <w:t xml:space="preserve"> </w:t>
            </w:r>
            <w:r>
              <w:rPr>
                <w:b/>
                <w:sz w:val="24"/>
              </w:rPr>
              <w:t>обучающихся</w:t>
            </w:r>
          </w:p>
        </w:tc>
      </w:tr>
    </w:tbl>
    <w:p w:rsidR="00267204" w:rsidRDefault="00267204">
      <w:pPr>
        <w:pStyle w:val="TableParagraph"/>
        <w:spacing w:line="290" w:lineRule="atLeast"/>
        <w:rPr>
          <w:b/>
          <w:sz w:val="24"/>
        </w:rPr>
        <w:sectPr w:rsidR="00267204">
          <w:pgSz w:w="11910" w:h="16840"/>
          <w:pgMar w:top="1080" w:right="0" w:bottom="1780" w:left="283" w:header="0" w:footer="1515" w:gutter="0"/>
          <w:cols w:space="720"/>
        </w:sectPr>
      </w:pPr>
    </w:p>
    <w:tbl>
      <w:tblPr>
        <w:tblStyle w:val="TableNormal"/>
        <w:tblW w:w="0" w:type="auto"/>
        <w:tblInd w:w="1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51"/>
        <w:gridCol w:w="3120"/>
        <w:gridCol w:w="3975"/>
      </w:tblGrid>
      <w:tr w:rsidR="00267204">
        <w:trPr>
          <w:trHeight w:val="5532"/>
        </w:trPr>
        <w:tc>
          <w:tcPr>
            <w:tcW w:w="566" w:type="dxa"/>
            <w:tcBorders>
              <w:left w:val="single" w:sz="6" w:space="0" w:color="000000"/>
              <w:right w:val="single" w:sz="6" w:space="0" w:color="000000"/>
            </w:tcBorders>
          </w:tcPr>
          <w:p w:rsidR="00267204" w:rsidRDefault="00CD0299">
            <w:pPr>
              <w:pStyle w:val="TableParagraph"/>
              <w:spacing w:before="11"/>
              <w:ind w:left="64"/>
              <w:rPr>
                <w:b/>
                <w:sz w:val="24"/>
              </w:rPr>
            </w:pPr>
            <w:r>
              <w:rPr>
                <w:b/>
                <w:spacing w:val="-10"/>
                <w:sz w:val="24"/>
              </w:rPr>
              <w:lastRenderedPageBreak/>
              <w:t>1</w:t>
            </w:r>
          </w:p>
        </w:tc>
        <w:tc>
          <w:tcPr>
            <w:tcW w:w="1851" w:type="dxa"/>
            <w:tcBorders>
              <w:left w:val="single" w:sz="6" w:space="0" w:color="000000"/>
            </w:tcBorders>
          </w:tcPr>
          <w:p w:rsidR="00267204" w:rsidRDefault="00CD0299">
            <w:pPr>
              <w:pStyle w:val="TableParagraph"/>
              <w:spacing w:before="11" w:line="280" w:lineRule="auto"/>
              <w:ind w:left="64" w:right="206"/>
              <w:rPr>
                <w:b/>
                <w:sz w:val="24"/>
              </w:rPr>
            </w:pPr>
            <w:r>
              <w:rPr>
                <w:b/>
                <w:sz w:val="24"/>
              </w:rPr>
              <w:t>Развитие</w:t>
            </w:r>
            <w:r>
              <w:rPr>
                <w:b/>
                <w:spacing w:val="-15"/>
                <w:sz w:val="24"/>
              </w:rPr>
              <w:t xml:space="preserve"> </w:t>
            </w:r>
            <w:r>
              <w:rPr>
                <w:b/>
                <w:sz w:val="24"/>
              </w:rPr>
              <w:t>речи (7 часов)</w:t>
            </w:r>
          </w:p>
        </w:tc>
        <w:tc>
          <w:tcPr>
            <w:tcW w:w="3120" w:type="dxa"/>
          </w:tcPr>
          <w:p w:rsidR="00267204" w:rsidRDefault="00CD0299">
            <w:pPr>
              <w:pStyle w:val="TableParagraph"/>
              <w:tabs>
                <w:tab w:val="left" w:pos="1978"/>
              </w:tabs>
              <w:spacing w:before="6" w:line="256" w:lineRule="auto"/>
              <w:ind w:left="64" w:right="-15"/>
              <w:rPr>
                <w:sz w:val="24"/>
              </w:rPr>
            </w:pPr>
            <w:r>
              <w:rPr>
                <w:spacing w:val="-2"/>
                <w:sz w:val="24"/>
              </w:rPr>
              <w:t>Составление</w:t>
            </w:r>
            <w:r>
              <w:rPr>
                <w:sz w:val="24"/>
              </w:rPr>
              <w:tab/>
            </w:r>
            <w:r>
              <w:rPr>
                <w:spacing w:val="-2"/>
                <w:sz w:val="24"/>
              </w:rPr>
              <w:t>небольших рассказов</w:t>
            </w:r>
          </w:p>
          <w:p w:rsidR="00267204" w:rsidRDefault="00CD0299">
            <w:pPr>
              <w:pStyle w:val="TableParagraph"/>
              <w:spacing w:line="255" w:lineRule="exact"/>
              <w:ind w:left="64"/>
              <w:rPr>
                <w:sz w:val="24"/>
              </w:rPr>
            </w:pPr>
            <w:r>
              <w:rPr>
                <w:spacing w:val="-2"/>
                <w:sz w:val="24"/>
              </w:rPr>
              <w:t>повествовательного</w:t>
            </w:r>
          </w:p>
          <w:p w:rsidR="00267204" w:rsidRDefault="00CD0299">
            <w:pPr>
              <w:pStyle w:val="TableParagraph"/>
              <w:tabs>
                <w:tab w:val="left" w:pos="2058"/>
              </w:tabs>
              <w:spacing w:line="259" w:lineRule="auto"/>
              <w:ind w:left="64" w:right="47"/>
              <w:jc w:val="both"/>
              <w:rPr>
                <w:sz w:val="24"/>
              </w:rPr>
            </w:pPr>
            <w:r>
              <w:rPr>
                <w:sz w:val="24"/>
              </w:rPr>
              <w:t xml:space="preserve">характера по серии </w:t>
            </w:r>
            <w:r>
              <w:rPr>
                <w:spacing w:val="-2"/>
                <w:sz w:val="24"/>
              </w:rPr>
              <w:t>сюжетных</w:t>
            </w:r>
            <w:r>
              <w:rPr>
                <w:sz w:val="24"/>
              </w:rPr>
              <w:tab/>
            </w:r>
            <w:r>
              <w:rPr>
                <w:spacing w:val="-2"/>
                <w:sz w:val="24"/>
              </w:rPr>
              <w:t xml:space="preserve">картинок. </w:t>
            </w:r>
            <w:r>
              <w:rPr>
                <w:sz w:val="24"/>
              </w:rPr>
              <w:t xml:space="preserve">Участие в диалоге. Понимание текста при его </w:t>
            </w:r>
            <w:r>
              <w:rPr>
                <w:spacing w:val="-2"/>
                <w:sz w:val="24"/>
              </w:rPr>
              <w:t>прослушивании.</w:t>
            </w:r>
          </w:p>
        </w:tc>
        <w:tc>
          <w:tcPr>
            <w:tcW w:w="3975" w:type="dxa"/>
          </w:tcPr>
          <w:p w:rsidR="00267204" w:rsidRDefault="00CD0299">
            <w:pPr>
              <w:pStyle w:val="TableParagraph"/>
              <w:tabs>
                <w:tab w:val="left" w:pos="3229"/>
              </w:tabs>
              <w:spacing w:before="3" w:line="244" w:lineRule="auto"/>
              <w:ind w:left="65" w:right="46"/>
              <w:jc w:val="both"/>
              <w:rPr>
                <w:sz w:val="24"/>
              </w:rPr>
            </w:pPr>
            <w:r>
              <w:rPr>
                <w:sz w:val="24"/>
              </w:rPr>
              <w:t>Работа</w:t>
            </w:r>
            <w:r>
              <w:rPr>
                <w:spacing w:val="-1"/>
                <w:sz w:val="24"/>
              </w:rPr>
              <w:t xml:space="preserve"> </w:t>
            </w:r>
            <w:r>
              <w:rPr>
                <w:sz w:val="24"/>
              </w:rPr>
              <w:t>с</w:t>
            </w:r>
            <w:r>
              <w:rPr>
                <w:spacing w:val="-1"/>
                <w:sz w:val="24"/>
              </w:rPr>
              <w:t xml:space="preserve"> </w:t>
            </w:r>
            <w:r>
              <w:rPr>
                <w:sz w:val="24"/>
              </w:rPr>
              <w:t xml:space="preserve">серией сюжетных картинок, выстроенных в правильной </w:t>
            </w:r>
            <w:r>
              <w:rPr>
                <w:spacing w:val="-2"/>
                <w:sz w:val="24"/>
              </w:rPr>
              <w:t>последовательности:</w:t>
            </w:r>
            <w:r>
              <w:rPr>
                <w:sz w:val="24"/>
              </w:rPr>
              <w:tab/>
            </w:r>
            <w:r>
              <w:rPr>
                <w:spacing w:val="-2"/>
                <w:sz w:val="24"/>
              </w:rPr>
              <w:t xml:space="preserve">анализ </w:t>
            </w:r>
            <w:r>
              <w:rPr>
                <w:sz w:val="24"/>
              </w:rPr>
              <w:t>изображѐнных событий, обсуждение сюжета, составление устного (при наличии возможности с учетом уровня развития устной речи) рассказа с опорой на картинки.</w:t>
            </w:r>
          </w:p>
          <w:p w:rsidR="00267204" w:rsidRDefault="00CD0299">
            <w:pPr>
              <w:pStyle w:val="TableParagraph"/>
              <w:tabs>
                <w:tab w:val="left" w:pos="1842"/>
                <w:tab w:val="left" w:pos="2713"/>
                <w:tab w:val="left" w:pos="2914"/>
                <w:tab w:val="left" w:pos="2982"/>
                <w:tab w:val="left" w:pos="3801"/>
              </w:tabs>
              <w:spacing w:line="259" w:lineRule="auto"/>
              <w:ind w:left="65" w:right="45"/>
              <w:jc w:val="both"/>
              <w:rPr>
                <w:sz w:val="24"/>
              </w:rPr>
            </w:pPr>
            <w:r>
              <w:rPr>
                <w:sz w:val="24"/>
              </w:rPr>
              <w:t xml:space="preserve">Работа с серией сюжетных картинок с нарушенной последовательностью, анализ изображѐнных событий, </w:t>
            </w:r>
            <w:r>
              <w:rPr>
                <w:spacing w:val="-2"/>
                <w:sz w:val="24"/>
              </w:rPr>
              <w:t>установление</w:t>
            </w:r>
            <w:r>
              <w:rPr>
                <w:sz w:val="24"/>
              </w:rPr>
              <w:tab/>
            </w:r>
            <w:r>
              <w:rPr>
                <w:sz w:val="24"/>
              </w:rPr>
              <w:tab/>
            </w:r>
            <w:r>
              <w:rPr>
                <w:spacing w:val="-2"/>
                <w:sz w:val="24"/>
              </w:rPr>
              <w:t>правильной последовательности</w:t>
            </w:r>
            <w:r>
              <w:rPr>
                <w:sz w:val="24"/>
              </w:rPr>
              <w:tab/>
            </w:r>
            <w:r>
              <w:rPr>
                <w:sz w:val="24"/>
              </w:rPr>
              <w:tab/>
            </w:r>
            <w:r>
              <w:rPr>
                <w:sz w:val="24"/>
              </w:rPr>
              <w:tab/>
            </w:r>
            <w:r>
              <w:rPr>
                <w:spacing w:val="-2"/>
                <w:sz w:val="24"/>
              </w:rPr>
              <w:t xml:space="preserve">событий, </w:t>
            </w:r>
            <w:r>
              <w:rPr>
                <w:sz w:val="24"/>
              </w:rPr>
              <w:t xml:space="preserve">объяснение ошибки художника, </w:t>
            </w:r>
            <w:r>
              <w:rPr>
                <w:spacing w:val="-2"/>
                <w:sz w:val="24"/>
              </w:rPr>
              <w:t>внесение</w:t>
            </w:r>
            <w:r>
              <w:rPr>
                <w:sz w:val="24"/>
              </w:rPr>
              <w:tab/>
            </w:r>
            <w:r>
              <w:rPr>
                <w:spacing w:val="-2"/>
                <w:sz w:val="24"/>
              </w:rPr>
              <w:t>изменений</w:t>
            </w:r>
            <w:r>
              <w:rPr>
                <w:sz w:val="24"/>
              </w:rPr>
              <w:tab/>
            </w:r>
            <w:r>
              <w:rPr>
                <w:sz w:val="24"/>
              </w:rPr>
              <w:tab/>
            </w:r>
            <w:r>
              <w:rPr>
                <w:spacing w:val="-10"/>
                <w:sz w:val="24"/>
              </w:rPr>
              <w:t xml:space="preserve">в </w:t>
            </w:r>
            <w:r>
              <w:rPr>
                <w:spacing w:val="-2"/>
                <w:sz w:val="24"/>
              </w:rPr>
              <w:t>последовательность</w:t>
            </w:r>
            <w:r>
              <w:rPr>
                <w:sz w:val="24"/>
              </w:rPr>
              <w:tab/>
            </w:r>
            <w:r>
              <w:rPr>
                <w:sz w:val="24"/>
              </w:rPr>
              <w:tab/>
            </w:r>
            <w:r>
              <w:rPr>
                <w:spacing w:val="-2"/>
                <w:sz w:val="24"/>
              </w:rPr>
              <w:t xml:space="preserve">картинок, </w:t>
            </w:r>
            <w:r>
              <w:rPr>
                <w:sz w:val="24"/>
              </w:rPr>
              <w:t>составление устного (при наличии возможности</w:t>
            </w:r>
            <w:r>
              <w:rPr>
                <w:spacing w:val="67"/>
                <w:w w:val="150"/>
                <w:sz w:val="24"/>
              </w:rPr>
              <w:t xml:space="preserve">  </w:t>
            </w:r>
            <w:r>
              <w:rPr>
                <w:sz w:val="24"/>
              </w:rPr>
              <w:t>с</w:t>
            </w:r>
            <w:r>
              <w:rPr>
                <w:spacing w:val="68"/>
                <w:w w:val="150"/>
                <w:sz w:val="24"/>
              </w:rPr>
              <w:t xml:space="preserve">  </w:t>
            </w:r>
            <w:r>
              <w:rPr>
                <w:sz w:val="24"/>
              </w:rPr>
              <w:t>учетом</w:t>
            </w:r>
            <w:r>
              <w:rPr>
                <w:spacing w:val="68"/>
                <w:w w:val="150"/>
                <w:sz w:val="24"/>
              </w:rPr>
              <w:t xml:space="preserve">  </w:t>
            </w:r>
            <w:r>
              <w:rPr>
                <w:spacing w:val="-2"/>
                <w:sz w:val="24"/>
              </w:rPr>
              <w:t>уровня</w:t>
            </w:r>
          </w:p>
          <w:p w:rsidR="00267204" w:rsidRDefault="00CD0299">
            <w:pPr>
              <w:pStyle w:val="TableParagraph"/>
              <w:spacing w:line="274" w:lineRule="exact"/>
              <w:ind w:left="65"/>
              <w:jc w:val="both"/>
              <w:rPr>
                <w:sz w:val="24"/>
              </w:rPr>
            </w:pPr>
            <w:r>
              <w:rPr>
                <w:sz w:val="24"/>
              </w:rPr>
              <w:t>развития</w:t>
            </w:r>
            <w:r>
              <w:rPr>
                <w:spacing w:val="-4"/>
                <w:sz w:val="24"/>
              </w:rPr>
              <w:t xml:space="preserve"> </w:t>
            </w:r>
            <w:r>
              <w:rPr>
                <w:sz w:val="24"/>
              </w:rPr>
              <w:t>устной</w:t>
            </w:r>
            <w:r>
              <w:rPr>
                <w:spacing w:val="-4"/>
                <w:sz w:val="24"/>
              </w:rPr>
              <w:t xml:space="preserve"> </w:t>
            </w:r>
            <w:r>
              <w:rPr>
                <w:sz w:val="24"/>
              </w:rPr>
              <w:t>речи)</w:t>
            </w:r>
            <w:r>
              <w:rPr>
                <w:spacing w:val="54"/>
                <w:sz w:val="24"/>
              </w:rPr>
              <w:t xml:space="preserve"> </w:t>
            </w:r>
            <w:r>
              <w:rPr>
                <w:sz w:val="24"/>
              </w:rPr>
              <w:t>рассказа</w:t>
            </w:r>
            <w:r>
              <w:rPr>
                <w:spacing w:val="-4"/>
                <w:sz w:val="24"/>
              </w:rPr>
              <w:t xml:space="preserve"> </w:t>
            </w:r>
            <w:r>
              <w:rPr>
                <w:spacing w:val="-5"/>
                <w:sz w:val="24"/>
              </w:rPr>
              <w:t>по</w:t>
            </w:r>
          </w:p>
        </w:tc>
      </w:tr>
    </w:tbl>
    <w:p w:rsidR="00267204" w:rsidRDefault="00267204">
      <w:pPr>
        <w:pStyle w:val="a3"/>
        <w:spacing w:before="87" w:after="1"/>
        <w:ind w:left="0" w:firstLine="0"/>
        <w:jc w:val="left"/>
        <w:rPr>
          <w:sz w:val="20"/>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1842"/>
        <w:gridCol w:w="3121"/>
        <w:gridCol w:w="3976"/>
      </w:tblGrid>
      <w:tr w:rsidR="00267204">
        <w:trPr>
          <w:trHeight w:val="4478"/>
        </w:trPr>
        <w:tc>
          <w:tcPr>
            <w:tcW w:w="574" w:type="dxa"/>
            <w:tcBorders>
              <w:left w:val="single" w:sz="6" w:space="0" w:color="000000"/>
              <w:right w:val="single" w:sz="6" w:space="0" w:color="000000"/>
            </w:tcBorders>
          </w:tcPr>
          <w:p w:rsidR="00267204" w:rsidRDefault="00267204">
            <w:pPr>
              <w:pStyle w:val="TableParagraph"/>
              <w:ind w:left="0"/>
            </w:pPr>
          </w:p>
        </w:tc>
        <w:tc>
          <w:tcPr>
            <w:tcW w:w="1842" w:type="dxa"/>
            <w:tcBorders>
              <w:left w:val="single" w:sz="6" w:space="0" w:color="000000"/>
            </w:tcBorders>
          </w:tcPr>
          <w:p w:rsidR="00267204" w:rsidRDefault="00267204">
            <w:pPr>
              <w:pStyle w:val="TableParagraph"/>
              <w:ind w:left="0"/>
            </w:pPr>
          </w:p>
        </w:tc>
        <w:tc>
          <w:tcPr>
            <w:tcW w:w="3121" w:type="dxa"/>
          </w:tcPr>
          <w:p w:rsidR="00267204" w:rsidRDefault="00267204">
            <w:pPr>
              <w:pStyle w:val="TableParagraph"/>
              <w:ind w:left="0"/>
            </w:pPr>
          </w:p>
        </w:tc>
        <w:tc>
          <w:tcPr>
            <w:tcW w:w="3976" w:type="dxa"/>
          </w:tcPr>
          <w:p w:rsidR="00267204" w:rsidRDefault="00CD0299">
            <w:pPr>
              <w:pStyle w:val="TableParagraph"/>
              <w:tabs>
                <w:tab w:val="left" w:pos="3167"/>
              </w:tabs>
              <w:spacing w:before="8" w:line="256" w:lineRule="auto"/>
              <w:ind w:left="65" w:right="50"/>
              <w:rPr>
                <w:sz w:val="24"/>
              </w:rPr>
            </w:pPr>
            <w:r>
              <w:rPr>
                <w:sz w:val="24"/>
              </w:rPr>
              <w:t xml:space="preserve">восстановленной серии картинок. </w:t>
            </w:r>
            <w:r>
              <w:rPr>
                <w:spacing w:val="-2"/>
                <w:sz w:val="24"/>
              </w:rPr>
              <w:t>Самостоятельная</w:t>
            </w:r>
            <w:r>
              <w:rPr>
                <w:sz w:val="24"/>
              </w:rPr>
              <w:tab/>
            </w:r>
            <w:r>
              <w:rPr>
                <w:spacing w:val="-2"/>
                <w:sz w:val="24"/>
              </w:rPr>
              <w:t xml:space="preserve">работа: </w:t>
            </w:r>
            <w:r>
              <w:rPr>
                <w:sz w:val="24"/>
              </w:rPr>
              <w:t>составление</w:t>
            </w:r>
            <w:r>
              <w:rPr>
                <w:spacing w:val="40"/>
                <w:sz w:val="24"/>
              </w:rPr>
              <w:t xml:space="preserve"> </w:t>
            </w:r>
            <w:r>
              <w:rPr>
                <w:sz w:val="24"/>
              </w:rPr>
              <w:t>короткого</w:t>
            </w:r>
            <w:r>
              <w:rPr>
                <w:spacing w:val="40"/>
                <w:sz w:val="24"/>
              </w:rPr>
              <w:t xml:space="preserve"> </w:t>
            </w:r>
            <w:r>
              <w:rPr>
                <w:sz w:val="24"/>
              </w:rPr>
              <w:t>рассказа</w:t>
            </w:r>
            <w:r>
              <w:rPr>
                <w:spacing w:val="40"/>
                <w:sz w:val="24"/>
              </w:rPr>
              <w:t xml:space="preserve"> </w:t>
            </w:r>
            <w:r>
              <w:rPr>
                <w:sz w:val="24"/>
              </w:rPr>
              <w:t>по опорным словам.</w:t>
            </w:r>
          </w:p>
          <w:p w:rsidR="00267204" w:rsidRDefault="00CD0299">
            <w:pPr>
              <w:pStyle w:val="TableParagraph"/>
              <w:tabs>
                <w:tab w:val="left" w:pos="1634"/>
                <w:tab w:val="left" w:pos="3785"/>
              </w:tabs>
              <w:spacing w:before="7" w:line="259" w:lineRule="auto"/>
              <w:ind w:left="65" w:right="46"/>
              <w:jc w:val="both"/>
              <w:rPr>
                <w:sz w:val="24"/>
              </w:rPr>
            </w:pPr>
            <w:r>
              <w:rPr>
                <w:sz w:val="24"/>
              </w:rPr>
              <w:t>Учебный диалог по результатам совместного составления рассказов, объяснение уместности или неуместности использования</w:t>
            </w:r>
            <w:r>
              <w:rPr>
                <w:spacing w:val="-1"/>
                <w:sz w:val="24"/>
              </w:rPr>
              <w:t xml:space="preserve"> </w:t>
            </w:r>
            <w:r>
              <w:rPr>
                <w:sz w:val="24"/>
              </w:rPr>
              <w:t>тех</w:t>
            </w:r>
            <w:r>
              <w:rPr>
                <w:spacing w:val="-1"/>
                <w:sz w:val="24"/>
              </w:rPr>
              <w:t xml:space="preserve"> </w:t>
            </w:r>
            <w:r>
              <w:rPr>
                <w:sz w:val="24"/>
              </w:rPr>
              <w:t xml:space="preserve">или иных речевых средств, участие в </w:t>
            </w:r>
            <w:r>
              <w:rPr>
                <w:spacing w:val="-2"/>
                <w:sz w:val="24"/>
              </w:rPr>
              <w:t>диалоге,</w:t>
            </w:r>
            <w:r>
              <w:rPr>
                <w:sz w:val="24"/>
              </w:rPr>
              <w:tab/>
            </w:r>
            <w:r>
              <w:rPr>
                <w:spacing w:val="-2"/>
                <w:sz w:val="24"/>
              </w:rPr>
              <w:t>высказывание</w:t>
            </w:r>
            <w:r>
              <w:rPr>
                <w:sz w:val="24"/>
              </w:rPr>
              <w:tab/>
            </w:r>
            <w:r>
              <w:rPr>
                <w:spacing w:val="-10"/>
                <w:sz w:val="24"/>
              </w:rPr>
              <w:t xml:space="preserve">и </w:t>
            </w:r>
            <w:r>
              <w:rPr>
                <w:sz w:val="24"/>
              </w:rPr>
              <w:t>обоснование</w:t>
            </w:r>
            <w:r>
              <w:rPr>
                <w:spacing w:val="-10"/>
                <w:sz w:val="24"/>
              </w:rPr>
              <w:t xml:space="preserve"> </w:t>
            </w:r>
            <w:r>
              <w:rPr>
                <w:sz w:val="24"/>
              </w:rPr>
              <w:t>своей</w:t>
            </w:r>
            <w:r>
              <w:rPr>
                <w:spacing w:val="-9"/>
                <w:sz w:val="24"/>
              </w:rPr>
              <w:t xml:space="preserve"> </w:t>
            </w:r>
            <w:r>
              <w:rPr>
                <w:sz w:val="24"/>
              </w:rPr>
              <w:t>точки</w:t>
            </w:r>
            <w:r>
              <w:rPr>
                <w:spacing w:val="-9"/>
                <w:sz w:val="24"/>
              </w:rPr>
              <w:t xml:space="preserve"> </w:t>
            </w:r>
            <w:r>
              <w:rPr>
                <w:sz w:val="24"/>
              </w:rPr>
              <w:t>зрения</w:t>
            </w:r>
            <w:r>
              <w:rPr>
                <w:spacing w:val="-9"/>
                <w:sz w:val="24"/>
              </w:rPr>
              <w:t xml:space="preserve"> </w:t>
            </w:r>
            <w:r>
              <w:rPr>
                <w:sz w:val="24"/>
              </w:rPr>
              <w:t>(при наличии возможности с учетом уровня развития устной речи). Слушание</w:t>
            </w:r>
            <w:r>
              <w:rPr>
                <w:spacing w:val="40"/>
                <w:sz w:val="24"/>
              </w:rPr>
              <w:t xml:space="preserve"> </w:t>
            </w:r>
            <w:r>
              <w:rPr>
                <w:sz w:val="24"/>
              </w:rPr>
              <w:t>текста,</w:t>
            </w:r>
            <w:r>
              <w:rPr>
                <w:spacing w:val="42"/>
                <w:sz w:val="24"/>
              </w:rPr>
              <w:t xml:space="preserve"> </w:t>
            </w:r>
            <w:r>
              <w:rPr>
                <w:sz w:val="24"/>
              </w:rPr>
              <w:t>понимание</w:t>
            </w:r>
            <w:r>
              <w:rPr>
                <w:spacing w:val="41"/>
                <w:sz w:val="24"/>
              </w:rPr>
              <w:t xml:space="preserve"> </w:t>
            </w:r>
            <w:r>
              <w:rPr>
                <w:spacing w:val="-2"/>
                <w:sz w:val="24"/>
              </w:rPr>
              <w:t>текста</w:t>
            </w:r>
          </w:p>
          <w:p w:rsidR="00267204" w:rsidRDefault="00CD0299">
            <w:pPr>
              <w:pStyle w:val="TableParagraph"/>
              <w:spacing w:line="274" w:lineRule="exact"/>
              <w:ind w:left="65"/>
              <w:jc w:val="both"/>
              <w:rPr>
                <w:sz w:val="24"/>
              </w:rPr>
            </w:pPr>
            <w:r>
              <w:rPr>
                <w:sz w:val="24"/>
              </w:rPr>
              <w:t>при</w:t>
            </w:r>
            <w:r>
              <w:rPr>
                <w:spacing w:val="-1"/>
                <w:sz w:val="24"/>
              </w:rPr>
              <w:t xml:space="preserve"> </w:t>
            </w:r>
            <w:r>
              <w:rPr>
                <w:sz w:val="24"/>
              </w:rPr>
              <w:t>его</w:t>
            </w:r>
            <w:r>
              <w:rPr>
                <w:spacing w:val="-1"/>
                <w:sz w:val="24"/>
              </w:rPr>
              <w:t xml:space="preserve"> </w:t>
            </w:r>
            <w:r>
              <w:rPr>
                <w:spacing w:val="-2"/>
                <w:sz w:val="24"/>
              </w:rPr>
              <w:t>прослушивании.</w:t>
            </w:r>
          </w:p>
        </w:tc>
      </w:tr>
    </w:tbl>
    <w:p w:rsidR="00267204" w:rsidRDefault="00267204">
      <w:pPr>
        <w:pStyle w:val="TableParagraph"/>
        <w:spacing w:line="274"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1842"/>
        <w:gridCol w:w="3121"/>
        <w:gridCol w:w="3976"/>
      </w:tblGrid>
      <w:tr w:rsidR="00267204">
        <w:trPr>
          <w:trHeight w:val="5374"/>
        </w:trPr>
        <w:tc>
          <w:tcPr>
            <w:tcW w:w="574" w:type="dxa"/>
            <w:tcBorders>
              <w:left w:val="single" w:sz="6" w:space="0" w:color="000000"/>
              <w:right w:val="single" w:sz="6" w:space="0" w:color="000000"/>
            </w:tcBorders>
          </w:tcPr>
          <w:p w:rsidR="00267204" w:rsidRDefault="00CD0299">
            <w:pPr>
              <w:pStyle w:val="TableParagraph"/>
              <w:spacing w:before="11"/>
              <w:ind w:left="62"/>
              <w:rPr>
                <w:b/>
                <w:sz w:val="24"/>
              </w:rPr>
            </w:pPr>
            <w:r>
              <w:rPr>
                <w:b/>
                <w:spacing w:val="-10"/>
                <w:sz w:val="24"/>
              </w:rPr>
              <w:lastRenderedPageBreak/>
              <w:t>2</w:t>
            </w:r>
          </w:p>
        </w:tc>
        <w:tc>
          <w:tcPr>
            <w:tcW w:w="1842" w:type="dxa"/>
            <w:tcBorders>
              <w:left w:val="single" w:sz="6" w:space="0" w:color="000000"/>
            </w:tcBorders>
          </w:tcPr>
          <w:p w:rsidR="00267204" w:rsidRDefault="00CD0299">
            <w:pPr>
              <w:pStyle w:val="TableParagraph"/>
              <w:spacing w:before="8" w:line="280" w:lineRule="auto"/>
              <w:ind w:left="56" w:right="356"/>
              <w:rPr>
                <w:b/>
                <w:sz w:val="24"/>
              </w:rPr>
            </w:pPr>
            <w:r>
              <w:rPr>
                <w:b/>
                <w:sz w:val="24"/>
              </w:rPr>
              <w:t xml:space="preserve">Слово и </w:t>
            </w:r>
            <w:r>
              <w:rPr>
                <w:b/>
                <w:spacing w:val="-2"/>
                <w:sz w:val="24"/>
              </w:rPr>
              <w:t xml:space="preserve">предложение </w:t>
            </w:r>
            <w:r>
              <w:rPr>
                <w:b/>
                <w:sz w:val="24"/>
              </w:rPr>
              <w:t>(4 часа)</w:t>
            </w:r>
          </w:p>
        </w:tc>
        <w:tc>
          <w:tcPr>
            <w:tcW w:w="3121" w:type="dxa"/>
            <w:tcBorders>
              <w:bottom w:val="single" w:sz="6" w:space="0" w:color="000000"/>
            </w:tcBorders>
          </w:tcPr>
          <w:p w:rsidR="00267204" w:rsidRDefault="00CD0299">
            <w:pPr>
              <w:pStyle w:val="TableParagraph"/>
              <w:tabs>
                <w:tab w:val="left" w:pos="2352"/>
              </w:tabs>
              <w:spacing w:before="6" w:line="259" w:lineRule="auto"/>
              <w:ind w:left="65" w:right="45"/>
              <w:jc w:val="both"/>
              <w:rPr>
                <w:sz w:val="24"/>
              </w:rPr>
            </w:pPr>
            <w:r>
              <w:rPr>
                <w:sz w:val="24"/>
              </w:rPr>
              <w:t>Различение слова и предложения. Работа с предложением: дополнять предложения словами по смыслу. Различение слова и обозначаемого им предмета. Восприятие слова как объекта</w:t>
            </w:r>
            <w:r>
              <w:rPr>
                <w:spacing w:val="-5"/>
                <w:sz w:val="24"/>
              </w:rPr>
              <w:t xml:space="preserve"> </w:t>
            </w:r>
            <w:r>
              <w:rPr>
                <w:sz w:val="24"/>
              </w:rPr>
              <w:t>изучения,</w:t>
            </w:r>
            <w:r>
              <w:rPr>
                <w:spacing w:val="-4"/>
                <w:sz w:val="24"/>
              </w:rPr>
              <w:t xml:space="preserve"> </w:t>
            </w:r>
            <w:r>
              <w:rPr>
                <w:sz w:val="24"/>
              </w:rPr>
              <w:t>материала для анализа. Наблюдение</w:t>
            </w:r>
            <w:r>
              <w:rPr>
                <w:spacing w:val="40"/>
                <w:sz w:val="24"/>
              </w:rPr>
              <w:t xml:space="preserve"> </w:t>
            </w:r>
            <w:r>
              <w:rPr>
                <w:sz w:val="24"/>
              </w:rPr>
              <w:t xml:space="preserve">над значением слова. Выявление слов, значение которых требует уточнения. Активизация и расширение </w:t>
            </w:r>
            <w:r>
              <w:rPr>
                <w:spacing w:val="-2"/>
                <w:sz w:val="24"/>
              </w:rPr>
              <w:t>словарного</w:t>
            </w:r>
            <w:r>
              <w:rPr>
                <w:sz w:val="24"/>
              </w:rPr>
              <w:tab/>
            </w:r>
            <w:r>
              <w:rPr>
                <w:spacing w:val="-2"/>
                <w:sz w:val="24"/>
              </w:rPr>
              <w:t>запаса.</w:t>
            </w:r>
          </w:p>
          <w:p w:rsidR="00267204" w:rsidRDefault="00CD0299">
            <w:pPr>
              <w:pStyle w:val="TableParagraph"/>
              <w:tabs>
                <w:tab w:val="left" w:pos="2948"/>
              </w:tabs>
              <w:spacing w:line="259" w:lineRule="auto"/>
              <w:ind w:left="65" w:right="46"/>
              <w:jc w:val="both"/>
              <w:rPr>
                <w:sz w:val="24"/>
              </w:rPr>
            </w:pPr>
            <w:r>
              <w:rPr>
                <w:sz w:val="24"/>
              </w:rPr>
              <w:t>Включение</w:t>
            </w:r>
            <w:r>
              <w:rPr>
                <w:spacing w:val="80"/>
                <w:sz w:val="24"/>
              </w:rPr>
              <w:t xml:space="preserve">   </w:t>
            </w:r>
            <w:r>
              <w:rPr>
                <w:sz w:val="24"/>
              </w:rPr>
              <w:t>слов</w:t>
            </w:r>
            <w:r>
              <w:rPr>
                <w:sz w:val="24"/>
              </w:rPr>
              <w:tab/>
            </w:r>
            <w:r>
              <w:rPr>
                <w:spacing w:val="-10"/>
                <w:sz w:val="24"/>
              </w:rPr>
              <w:t xml:space="preserve">в </w:t>
            </w:r>
            <w:r>
              <w:rPr>
                <w:sz w:val="24"/>
              </w:rPr>
              <w:t>предложение. Осознание единства</w:t>
            </w:r>
            <w:r>
              <w:rPr>
                <w:spacing w:val="54"/>
                <w:w w:val="150"/>
                <w:sz w:val="24"/>
              </w:rPr>
              <w:t xml:space="preserve"> </w:t>
            </w:r>
            <w:r>
              <w:rPr>
                <w:sz w:val="24"/>
              </w:rPr>
              <w:t>звукового</w:t>
            </w:r>
            <w:r>
              <w:rPr>
                <w:spacing w:val="57"/>
                <w:w w:val="150"/>
                <w:sz w:val="24"/>
              </w:rPr>
              <w:t xml:space="preserve"> </w:t>
            </w:r>
            <w:r>
              <w:rPr>
                <w:spacing w:val="-2"/>
                <w:sz w:val="24"/>
              </w:rPr>
              <w:t>состава</w:t>
            </w:r>
          </w:p>
          <w:p w:rsidR="00267204" w:rsidRDefault="00CD0299">
            <w:pPr>
              <w:pStyle w:val="TableParagraph"/>
              <w:ind w:left="65"/>
              <w:jc w:val="both"/>
              <w:rPr>
                <w:sz w:val="24"/>
              </w:rPr>
            </w:pPr>
            <w:r>
              <w:rPr>
                <w:sz w:val="24"/>
              </w:rPr>
              <w:t>слова</w:t>
            </w:r>
            <w:r>
              <w:rPr>
                <w:spacing w:val="-5"/>
                <w:sz w:val="24"/>
              </w:rPr>
              <w:t xml:space="preserve"> </w:t>
            </w:r>
            <w:r>
              <w:rPr>
                <w:sz w:val="24"/>
              </w:rPr>
              <w:t>и</w:t>
            </w:r>
            <w:r>
              <w:rPr>
                <w:spacing w:val="-1"/>
                <w:sz w:val="24"/>
              </w:rPr>
              <w:t xml:space="preserve"> </w:t>
            </w:r>
            <w:r>
              <w:rPr>
                <w:sz w:val="24"/>
              </w:rPr>
              <w:t xml:space="preserve">его </w:t>
            </w:r>
            <w:r>
              <w:rPr>
                <w:spacing w:val="-2"/>
                <w:sz w:val="24"/>
              </w:rPr>
              <w:t>значения.</w:t>
            </w:r>
          </w:p>
        </w:tc>
        <w:tc>
          <w:tcPr>
            <w:tcW w:w="3976" w:type="dxa"/>
            <w:tcBorders>
              <w:bottom w:val="single" w:sz="6" w:space="0" w:color="000000"/>
            </w:tcBorders>
          </w:tcPr>
          <w:p w:rsidR="00267204" w:rsidRDefault="00CD0299">
            <w:pPr>
              <w:pStyle w:val="TableParagraph"/>
              <w:tabs>
                <w:tab w:val="left" w:pos="2218"/>
                <w:tab w:val="left" w:pos="2938"/>
                <w:tab w:val="left" w:pos="3659"/>
              </w:tabs>
              <w:spacing w:before="6" w:line="268" w:lineRule="auto"/>
              <w:ind w:left="65" w:right="84"/>
              <w:rPr>
                <w:sz w:val="24"/>
              </w:rPr>
            </w:pPr>
            <w:r>
              <w:rPr>
                <w:sz w:val="24"/>
              </w:rPr>
              <w:t xml:space="preserve">Совместная работа: придумывание предложения с заданным словом. </w:t>
            </w:r>
            <w:r>
              <w:rPr>
                <w:spacing w:val="-2"/>
                <w:sz w:val="24"/>
              </w:rPr>
              <w:t>Моделирование</w:t>
            </w:r>
            <w:r>
              <w:rPr>
                <w:sz w:val="24"/>
              </w:rPr>
              <w:tab/>
            </w:r>
            <w:r>
              <w:rPr>
                <w:spacing w:val="-2"/>
                <w:sz w:val="24"/>
              </w:rPr>
              <w:t xml:space="preserve">предложения: </w:t>
            </w:r>
            <w:r>
              <w:rPr>
                <w:sz w:val="24"/>
              </w:rPr>
              <w:t>определение</w:t>
            </w:r>
            <w:r>
              <w:rPr>
                <w:spacing w:val="40"/>
                <w:sz w:val="24"/>
              </w:rPr>
              <w:t xml:space="preserve"> </w:t>
            </w:r>
            <w:r>
              <w:rPr>
                <w:sz w:val="24"/>
              </w:rPr>
              <w:t>количества</w:t>
            </w:r>
            <w:r>
              <w:rPr>
                <w:sz w:val="24"/>
              </w:rPr>
              <w:tab/>
            </w:r>
            <w:r>
              <w:rPr>
                <w:spacing w:val="-4"/>
                <w:sz w:val="24"/>
              </w:rPr>
              <w:t>слов</w:t>
            </w:r>
            <w:r>
              <w:rPr>
                <w:sz w:val="24"/>
              </w:rPr>
              <w:tab/>
            </w:r>
            <w:r>
              <w:rPr>
                <w:spacing w:val="-10"/>
                <w:sz w:val="24"/>
              </w:rPr>
              <w:t xml:space="preserve">в </w:t>
            </w:r>
            <w:r>
              <w:rPr>
                <w:sz w:val="24"/>
              </w:rPr>
              <w:t>предложении</w:t>
            </w:r>
            <w:r>
              <w:rPr>
                <w:spacing w:val="-14"/>
                <w:sz w:val="24"/>
              </w:rPr>
              <w:t xml:space="preserve"> </w:t>
            </w:r>
            <w:r>
              <w:rPr>
                <w:sz w:val="24"/>
              </w:rPr>
              <w:t>и</w:t>
            </w:r>
            <w:r>
              <w:rPr>
                <w:spacing w:val="-12"/>
                <w:sz w:val="24"/>
              </w:rPr>
              <w:t xml:space="preserve"> </w:t>
            </w:r>
            <w:r>
              <w:rPr>
                <w:sz w:val="24"/>
              </w:rPr>
              <w:t>обозначение</w:t>
            </w:r>
            <w:r>
              <w:rPr>
                <w:spacing w:val="-13"/>
                <w:sz w:val="24"/>
              </w:rPr>
              <w:t xml:space="preserve"> </w:t>
            </w:r>
            <w:r>
              <w:rPr>
                <w:sz w:val="24"/>
              </w:rPr>
              <w:t>каждого слова полоской.</w:t>
            </w:r>
          </w:p>
          <w:p w:rsidR="00267204" w:rsidRDefault="00CD0299">
            <w:pPr>
              <w:pStyle w:val="TableParagraph"/>
              <w:tabs>
                <w:tab w:val="left" w:pos="2218"/>
              </w:tabs>
              <w:spacing w:line="275" w:lineRule="exact"/>
              <w:ind w:left="65"/>
              <w:rPr>
                <w:sz w:val="24"/>
              </w:rPr>
            </w:pPr>
            <w:r>
              <w:rPr>
                <w:spacing w:val="-2"/>
                <w:sz w:val="24"/>
              </w:rPr>
              <w:t>Самостоятельная</w:t>
            </w:r>
            <w:r>
              <w:rPr>
                <w:sz w:val="24"/>
              </w:rPr>
              <w:tab/>
            </w:r>
            <w:r>
              <w:rPr>
                <w:spacing w:val="-2"/>
                <w:sz w:val="24"/>
              </w:rPr>
              <w:t>работа:</w:t>
            </w:r>
          </w:p>
          <w:p w:rsidR="00267204" w:rsidRDefault="00CD0299">
            <w:pPr>
              <w:pStyle w:val="TableParagraph"/>
              <w:tabs>
                <w:tab w:val="left" w:pos="2218"/>
                <w:tab w:val="left" w:pos="2938"/>
                <w:tab w:val="left" w:pos="3659"/>
              </w:tabs>
              <w:spacing w:before="41" w:line="273" w:lineRule="auto"/>
              <w:ind w:left="65" w:right="191"/>
              <w:rPr>
                <w:sz w:val="24"/>
              </w:rPr>
            </w:pPr>
            <w:r>
              <w:rPr>
                <w:sz w:val="24"/>
              </w:rPr>
              <w:t>определение</w:t>
            </w:r>
            <w:r>
              <w:rPr>
                <w:spacing w:val="40"/>
                <w:sz w:val="24"/>
              </w:rPr>
              <w:t xml:space="preserve"> </w:t>
            </w:r>
            <w:r>
              <w:rPr>
                <w:sz w:val="24"/>
              </w:rPr>
              <w:t>количества</w:t>
            </w:r>
            <w:r>
              <w:rPr>
                <w:sz w:val="24"/>
              </w:rPr>
              <w:tab/>
            </w:r>
            <w:r>
              <w:rPr>
                <w:spacing w:val="-4"/>
                <w:sz w:val="24"/>
              </w:rPr>
              <w:t>слов</w:t>
            </w:r>
            <w:r>
              <w:rPr>
                <w:sz w:val="24"/>
              </w:rPr>
              <w:tab/>
            </w:r>
            <w:r>
              <w:rPr>
                <w:spacing w:val="-10"/>
                <w:sz w:val="24"/>
              </w:rPr>
              <w:t xml:space="preserve">в </w:t>
            </w:r>
            <w:r>
              <w:rPr>
                <w:spacing w:val="-2"/>
                <w:sz w:val="24"/>
              </w:rPr>
              <w:t>предложении,</w:t>
            </w:r>
            <w:r>
              <w:rPr>
                <w:sz w:val="24"/>
              </w:rPr>
              <w:tab/>
            </w:r>
            <w:r>
              <w:rPr>
                <w:spacing w:val="-2"/>
                <w:sz w:val="24"/>
              </w:rPr>
              <w:t>обозначение</w:t>
            </w:r>
          </w:p>
          <w:p w:rsidR="00267204" w:rsidRDefault="00CD0299">
            <w:pPr>
              <w:pStyle w:val="TableParagraph"/>
              <w:spacing w:line="276" w:lineRule="exact"/>
              <w:ind w:left="778"/>
              <w:rPr>
                <w:sz w:val="24"/>
              </w:rPr>
            </w:pPr>
            <w:r>
              <w:rPr>
                <w:sz w:val="24"/>
              </w:rPr>
              <w:t>слов</w:t>
            </w:r>
            <w:r>
              <w:rPr>
                <w:spacing w:val="-4"/>
                <w:sz w:val="24"/>
              </w:rPr>
              <w:t xml:space="preserve"> </w:t>
            </w:r>
            <w:r>
              <w:rPr>
                <w:spacing w:val="-2"/>
                <w:sz w:val="24"/>
              </w:rPr>
              <w:t>полосками.</w:t>
            </w:r>
          </w:p>
          <w:p w:rsidR="00267204" w:rsidRDefault="00CD0299">
            <w:pPr>
              <w:pStyle w:val="TableParagraph"/>
              <w:tabs>
                <w:tab w:val="left" w:pos="2324"/>
                <w:tab w:val="left" w:pos="2634"/>
              </w:tabs>
              <w:spacing w:before="38" w:line="259" w:lineRule="auto"/>
              <w:ind w:left="65" w:right="47"/>
              <w:jc w:val="both"/>
              <w:rPr>
                <w:sz w:val="24"/>
              </w:rPr>
            </w:pPr>
            <w:r>
              <w:rPr>
                <w:sz w:val="24"/>
              </w:rPr>
              <w:t xml:space="preserve">Игра «Исправь ошибку в </w:t>
            </w:r>
            <w:r>
              <w:rPr>
                <w:spacing w:val="-2"/>
                <w:sz w:val="24"/>
              </w:rPr>
              <w:t>предложении»</w:t>
            </w:r>
            <w:r>
              <w:rPr>
                <w:sz w:val="24"/>
              </w:rPr>
              <w:tab/>
            </w:r>
            <w:r>
              <w:rPr>
                <w:spacing w:val="-2"/>
                <w:sz w:val="24"/>
              </w:rPr>
              <w:t>(корректировка предложений,</w:t>
            </w:r>
            <w:r>
              <w:rPr>
                <w:sz w:val="24"/>
              </w:rPr>
              <w:tab/>
            </w:r>
            <w:r>
              <w:rPr>
                <w:sz w:val="24"/>
              </w:rPr>
              <w:tab/>
            </w:r>
            <w:r>
              <w:rPr>
                <w:spacing w:val="-2"/>
                <w:sz w:val="24"/>
              </w:rPr>
              <w:t xml:space="preserve">содержащих </w:t>
            </w:r>
            <w:r>
              <w:rPr>
                <w:sz w:val="24"/>
              </w:rPr>
              <w:t xml:space="preserve">смысловые и грамматические </w:t>
            </w:r>
            <w:r>
              <w:rPr>
                <w:spacing w:val="-2"/>
                <w:sz w:val="24"/>
              </w:rPr>
              <w:t>ошибки).</w:t>
            </w:r>
          </w:p>
        </w:tc>
      </w:tr>
      <w:tr w:rsidR="00267204">
        <w:trPr>
          <w:trHeight w:val="5006"/>
        </w:trPr>
        <w:tc>
          <w:tcPr>
            <w:tcW w:w="574" w:type="dxa"/>
            <w:tcBorders>
              <w:left w:val="single" w:sz="6" w:space="0" w:color="000000"/>
              <w:right w:val="single" w:sz="6" w:space="0" w:color="000000"/>
            </w:tcBorders>
          </w:tcPr>
          <w:p w:rsidR="00267204" w:rsidRDefault="00CD0299">
            <w:pPr>
              <w:pStyle w:val="TableParagraph"/>
              <w:spacing w:before="11"/>
              <w:ind w:left="62"/>
              <w:rPr>
                <w:b/>
                <w:sz w:val="24"/>
              </w:rPr>
            </w:pPr>
            <w:r>
              <w:rPr>
                <w:b/>
                <w:spacing w:val="-10"/>
                <w:sz w:val="24"/>
              </w:rPr>
              <w:t>3</w:t>
            </w:r>
          </w:p>
        </w:tc>
        <w:tc>
          <w:tcPr>
            <w:tcW w:w="1842" w:type="dxa"/>
            <w:tcBorders>
              <w:left w:val="single" w:sz="6" w:space="0" w:color="000000"/>
              <w:bottom w:val="single" w:sz="6" w:space="0" w:color="000000"/>
              <w:right w:val="single" w:sz="6" w:space="0" w:color="000000"/>
            </w:tcBorders>
          </w:tcPr>
          <w:p w:rsidR="00267204" w:rsidRDefault="00CD0299">
            <w:pPr>
              <w:pStyle w:val="TableParagraph"/>
              <w:spacing w:before="11" w:line="259" w:lineRule="auto"/>
              <w:ind w:left="73" w:right="285"/>
              <w:rPr>
                <w:b/>
                <w:sz w:val="24"/>
              </w:rPr>
            </w:pPr>
            <w:r>
              <w:rPr>
                <w:b/>
                <w:sz w:val="24"/>
              </w:rPr>
              <w:t>Фонетика</w:t>
            </w:r>
            <w:r>
              <w:rPr>
                <w:b/>
                <w:spacing w:val="-15"/>
                <w:sz w:val="24"/>
              </w:rPr>
              <w:t xml:space="preserve"> </w:t>
            </w:r>
            <w:r>
              <w:rPr>
                <w:b/>
                <w:sz w:val="24"/>
              </w:rPr>
              <w:t xml:space="preserve">(20 </w:t>
            </w:r>
            <w:r>
              <w:rPr>
                <w:b/>
                <w:spacing w:val="-2"/>
                <w:sz w:val="24"/>
              </w:rPr>
              <w:t>часов)</w:t>
            </w:r>
          </w:p>
        </w:tc>
        <w:tc>
          <w:tcPr>
            <w:tcW w:w="3121" w:type="dxa"/>
            <w:tcBorders>
              <w:top w:val="single" w:sz="6" w:space="0" w:color="000000"/>
              <w:left w:val="single" w:sz="6" w:space="0" w:color="000000"/>
              <w:bottom w:val="single" w:sz="6" w:space="0" w:color="000000"/>
            </w:tcBorders>
          </w:tcPr>
          <w:p w:rsidR="00267204" w:rsidRDefault="00CD0299">
            <w:pPr>
              <w:pStyle w:val="TableParagraph"/>
              <w:spacing w:before="6" w:line="244" w:lineRule="auto"/>
              <w:ind w:left="63" w:right="46"/>
              <w:jc w:val="both"/>
              <w:rPr>
                <w:sz w:val="24"/>
              </w:rPr>
            </w:pPr>
            <w:r>
              <w:rPr>
                <w:sz w:val="24"/>
              </w:rPr>
              <w:t>Звуки речи. Интонационное выделение звука в слове. Называние слов с заданным звуком. Дифференциация близких</w:t>
            </w:r>
            <w:r>
              <w:rPr>
                <w:spacing w:val="80"/>
                <w:sz w:val="24"/>
              </w:rPr>
              <w:t xml:space="preserve">   </w:t>
            </w:r>
            <w:r>
              <w:rPr>
                <w:sz w:val="24"/>
              </w:rPr>
              <w:t>по</w:t>
            </w:r>
          </w:p>
          <w:p w:rsidR="00267204" w:rsidRDefault="00CD0299">
            <w:pPr>
              <w:pStyle w:val="TableParagraph"/>
              <w:spacing w:before="1" w:line="264" w:lineRule="auto"/>
              <w:ind w:left="63" w:right="171"/>
              <w:jc w:val="both"/>
              <w:rPr>
                <w:sz w:val="24"/>
              </w:rPr>
            </w:pPr>
            <w:r>
              <w:rPr>
                <w:spacing w:val="-2"/>
                <w:sz w:val="24"/>
              </w:rPr>
              <w:t xml:space="preserve">акустико-артикуляционным </w:t>
            </w:r>
            <w:r>
              <w:rPr>
                <w:sz w:val="24"/>
              </w:rPr>
              <w:t>признакам</w:t>
            </w:r>
            <w:r>
              <w:rPr>
                <w:spacing w:val="80"/>
                <w:sz w:val="24"/>
              </w:rPr>
              <w:t xml:space="preserve">  </w:t>
            </w:r>
            <w:r>
              <w:rPr>
                <w:sz w:val="24"/>
              </w:rPr>
              <w:t>звуков.</w:t>
            </w:r>
          </w:p>
          <w:p w:rsidR="00267204" w:rsidRDefault="00CD0299">
            <w:pPr>
              <w:pStyle w:val="TableParagraph"/>
              <w:spacing w:before="1"/>
              <w:ind w:left="63"/>
              <w:rPr>
                <w:sz w:val="24"/>
              </w:rPr>
            </w:pPr>
            <w:r>
              <w:rPr>
                <w:spacing w:val="-2"/>
                <w:sz w:val="24"/>
              </w:rPr>
              <w:t>Установление</w:t>
            </w:r>
          </w:p>
          <w:p w:rsidR="00267204" w:rsidRDefault="00CD0299">
            <w:pPr>
              <w:pStyle w:val="TableParagraph"/>
              <w:tabs>
                <w:tab w:val="left" w:pos="1760"/>
                <w:tab w:val="left" w:pos="2164"/>
                <w:tab w:val="left" w:pos="2315"/>
                <w:tab w:val="left" w:pos="2536"/>
              </w:tabs>
              <w:spacing w:before="21" w:line="259" w:lineRule="auto"/>
              <w:ind w:left="63" w:right="50"/>
              <w:jc w:val="both"/>
              <w:rPr>
                <w:sz w:val="24"/>
              </w:rPr>
            </w:pPr>
            <w:r>
              <w:rPr>
                <w:sz w:val="24"/>
              </w:rPr>
              <w:t>последовательности</w:t>
            </w:r>
            <w:r>
              <w:rPr>
                <w:spacing w:val="-14"/>
                <w:sz w:val="24"/>
              </w:rPr>
              <w:t xml:space="preserve"> </w:t>
            </w:r>
            <w:r>
              <w:rPr>
                <w:sz w:val="24"/>
              </w:rPr>
              <w:t>звуков</w:t>
            </w:r>
            <w:r>
              <w:rPr>
                <w:spacing w:val="-15"/>
                <w:sz w:val="24"/>
              </w:rPr>
              <w:t xml:space="preserve"> </w:t>
            </w:r>
            <w:r>
              <w:rPr>
                <w:sz w:val="24"/>
              </w:rPr>
              <w:t xml:space="preserve">в </w:t>
            </w:r>
            <w:r>
              <w:rPr>
                <w:spacing w:val="-2"/>
                <w:sz w:val="24"/>
              </w:rPr>
              <w:t>слове,</w:t>
            </w:r>
            <w:r>
              <w:rPr>
                <w:sz w:val="24"/>
              </w:rPr>
              <w:tab/>
            </w:r>
            <w:r>
              <w:rPr>
                <w:spacing w:val="-2"/>
                <w:sz w:val="24"/>
              </w:rPr>
              <w:t>определение количества</w:t>
            </w:r>
            <w:r>
              <w:rPr>
                <w:sz w:val="24"/>
              </w:rPr>
              <w:tab/>
            </w:r>
            <w:r>
              <w:rPr>
                <w:sz w:val="24"/>
              </w:rPr>
              <w:tab/>
            </w:r>
            <w:r>
              <w:rPr>
                <w:sz w:val="24"/>
              </w:rPr>
              <w:tab/>
            </w:r>
            <w:r>
              <w:rPr>
                <w:spacing w:val="-2"/>
                <w:sz w:val="24"/>
              </w:rPr>
              <w:t>звуков. Сопоставление</w:t>
            </w:r>
            <w:r>
              <w:rPr>
                <w:sz w:val="24"/>
              </w:rPr>
              <w:tab/>
            </w:r>
            <w:r>
              <w:rPr>
                <w:sz w:val="24"/>
              </w:rPr>
              <w:tab/>
            </w:r>
            <w:r>
              <w:rPr>
                <w:sz w:val="24"/>
              </w:rPr>
              <w:tab/>
            </w:r>
            <w:r>
              <w:rPr>
                <w:sz w:val="24"/>
              </w:rPr>
              <w:tab/>
            </w:r>
            <w:r>
              <w:rPr>
                <w:spacing w:val="-4"/>
                <w:sz w:val="24"/>
              </w:rPr>
              <w:t xml:space="preserve">слов, </w:t>
            </w:r>
            <w:r>
              <w:rPr>
                <w:sz w:val="24"/>
              </w:rPr>
              <w:t xml:space="preserve">различающихся одним или </w:t>
            </w:r>
            <w:r>
              <w:rPr>
                <w:spacing w:val="-2"/>
                <w:sz w:val="24"/>
              </w:rPr>
              <w:t>несколькими</w:t>
            </w:r>
            <w:r>
              <w:rPr>
                <w:sz w:val="24"/>
              </w:rPr>
              <w:tab/>
            </w:r>
            <w:r>
              <w:rPr>
                <w:sz w:val="24"/>
              </w:rPr>
              <w:tab/>
            </w:r>
            <w:r>
              <w:rPr>
                <w:spacing w:val="-2"/>
                <w:sz w:val="24"/>
              </w:rPr>
              <w:t xml:space="preserve">звуками. </w:t>
            </w:r>
            <w:r>
              <w:rPr>
                <w:sz w:val="24"/>
              </w:rPr>
              <w:t>Звуковой анализ слова, работа</w:t>
            </w:r>
            <w:r>
              <w:rPr>
                <w:spacing w:val="70"/>
                <w:w w:val="150"/>
                <w:sz w:val="24"/>
              </w:rPr>
              <w:t xml:space="preserve">   </w:t>
            </w:r>
            <w:r>
              <w:rPr>
                <w:sz w:val="24"/>
              </w:rPr>
              <w:t>со</w:t>
            </w:r>
            <w:r>
              <w:rPr>
                <w:spacing w:val="71"/>
                <w:w w:val="150"/>
                <w:sz w:val="24"/>
              </w:rPr>
              <w:t xml:space="preserve">   </w:t>
            </w:r>
            <w:r>
              <w:rPr>
                <w:spacing w:val="-2"/>
                <w:sz w:val="24"/>
              </w:rPr>
              <w:t>звуковыми</w:t>
            </w:r>
          </w:p>
          <w:p w:rsidR="00267204" w:rsidRDefault="00CD0299">
            <w:pPr>
              <w:pStyle w:val="TableParagraph"/>
              <w:spacing w:line="275" w:lineRule="exact"/>
              <w:ind w:left="63"/>
              <w:rPr>
                <w:sz w:val="24"/>
              </w:rPr>
            </w:pPr>
            <w:r>
              <w:rPr>
                <w:spacing w:val="-2"/>
                <w:sz w:val="24"/>
              </w:rPr>
              <w:t>моделями:</w:t>
            </w:r>
          </w:p>
        </w:tc>
        <w:tc>
          <w:tcPr>
            <w:tcW w:w="3976" w:type="dxa"/>
            <w:tcBorders>
              <w:top w:val="single" w:sz="6" w:space="0" w:color="000000"/>
              <w:bottom w:val="single" w:sz="6" w:space="0" w:color="000000"/>
            </w:tcBorders>
          </w:tcPr>
          <w:p w:rsidR="00267204" w:rsidRDefault="00CD0299">
            <w:pPr>
              <w:pStyle w:val="TableParagraph"/>
              <w:spacing w:before="3" w:line="247" w:lineRule="auto"/>
              <w:ind w:left="65" w:right="51"/>
              <w:jc w:val="both"/>
              <w:rPr>
                <w:sz w:val="24"/>
              </w:rPr>
            </w:pPr>
            <w:r>
              <w:rPr>
                <w:sz w:val="24"/>
              </w:rPr>
              <w:t>Игровое упражнение «Скажи так,</w:t>
            </w:r>
            <w:r>
              <w:rPr>
                <w:spacing w:val="40"/>
                <w:sz w:val="24"/>
              </w:rPr>
              <w:t xml:space="preserve"> </w:t>
            </w:r>
            <w:r>
              <w:rPr>
                <w:sz w:val="24"/>
              </w:rPr>
              <w:t>как я» (отрабатывается умение воспроизводить заданный учителем образец интонационного выделения звука в слове).</w:t>
            </w:r>
          </w:p>
          <w:p w:rsidR="00267204" w:rsidRDefault="00CD0299">
            <w:pPr>
              <w:pStyle w:val="TableParagraph"/>
              <w:spacing w:before="7" w:line="244" w:lineRule="auto"/>
              <w:ind w:left="65" w:right="49"/>
              <w:jc w:val="both"/>
              <w:rPr>
                <w:sz w:val="24"/>
              </w:rPr>
            </w:pPr>
            <w:r>
              <w:rPr>
                <w:sz w:val="24"/>
              </w:rPr>
              <w:t>Игровое упражнение «Есть ли в слове заданный звук?» (выполнение указанного действия тогда, когда ведущий называет слово с заданным звуком, отрабатывается умение определять наличие заданного звука в слове).</w:t>
            </w:r>
          </w:p>
          <w:p w:rsidR="00267204" w:rsidRDefault="00CD0299">
            <w:pPr>
              <w:pStyle w:val="TableParagraph"/>
              <w:spacing w:line="252" w:lineRule="auto"/>
              <w:ind w:left="65" w:right="53"/>
              <w:jc w:val="both"/>
              <w:rPr>
                <w:sz w:val="24"/>
              </w:rPr>
            </w:pPr>
            <w:r>
              <w:rPr>
                <w:sz w:val="24"/>
              </w:rPr>
              <w:t>Работа с моделью: выбрать нужную модель в зависимости от места заданного звука в слове (начало, середина, конец слова).</w:t>
            </w:r>
          </w:p>
          <w:p w:rsidR="00267204" w:rsidRDefault="00CD0299">
            <w:pPr>
              <w:pStyle w:val="TableParagraph"/>
              <w:spacing w:before="15"/>
              <w:ind w:left="65"/>
              <w:jc w:val="both"/>
              <w:rPr>
                <w:sz w:val="24"/>
              </w:rPr>
            </w:pPr>
            <w:r>
              <w:rPr>
                <w:sz w:val="24"/>
              </w:rPr>
              <w:t>Совместная</w:t>
            </w:r>
            <w:r>
              <w:rPr>
                <w:spacing w:val="57"/>
                <w:w w:val="150"/>
                <w:sz w:val="24"/>
              </w:rPr>
              <w:t xml:space="preserve">  </w:t>
            </w:r>
            <w:r>
              <w:rPr>
                <w:sz w:val="24"/>
              </w:rPr>
              <w:t>работа:</w:t>
            </w:r>
            <w:r>
              <w:rPr>
                <w:spacing w:val="56"/>
                <w:w w:val="150"/>
                <w:sz w:val="24"/>
              </w:rPr>
              <w:t xml:space="preserve">  </w:t>
            </w:r>
            <w:r>
              <w:rPr>
                <w:spacing w:val="-2"/>
                <w:sz w:val="24"/>
              </w:rPr>
              <w:t>группировка</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834"/>
        <w:gridCol w:w="3120"/>
        <w:gridCol w:w="3975"/>
      </w:tblGrid>
      <w:tr w:rsidR="00267204">
        <w:trPr>
          <w:trHeight w:val="13840"/>
        </w:trPr>
        <w:tc>
          <w:tcPr>
            <w:tcW w:w="583" w:type="dxa"/>
            <w:tcBorders>
              <w:left w:val="single" w:sz="6" w:space="0" w:color="000000"/>
              <w:right w:val="single" w:sz="6" w:space="0" w:color="000000"/>
            </w:tcBorders>
          </w:tcPr>
          <w:p w:rsidR="00267204" w:rsidRDefault="00267204">
            <w:pPr>
              <w:pStyle w:val="TableParagraph"/>
              <w:ind w:left="0"/>
              <w:rPr>
                <w:sz w:val="24"/>
              </w:rPr>
            </w:pPr>
          </w:p>
        </w:tc>
        <w:tc>
          <w:tcPr>
            <w:tcW w:w="1834" w:type="dxa"/>
            <w:tcBorders>
              <w:left w:val="single" w:sz="6" w:space="0" w:color="000000"/>
              <w:bottom w:val="single" w:sz="6" w:space="0" w:color="000000"/>
              <w:right w:val="single" w:sz="6" w:space="0" w:color="000000"/>
            </w:tcBorders>
          </w:tcPr>
          <w:p w:rsidR="00267204" w:rsidRDefault="00267204">
            <w:pPr>
              <w:pStyle w:val="TableParagraph"/>
              <w:ind w:left="0"/>
              <w:rPr>
                <w:sz w:val="24"/>
              </w:rPr>
            </w:pPr>
          </w:p>
        </w:tc>
        <w:tc>
          <w:tcPr>
            <w:tcW w:w="3120" w:type="dxa"/>
            <w:tcBorders>
              <w:left w:val="single" w:sz="6" w:space="0" w:color="000000"/>
              <w:bottom w:val="single" w:sz="6" w:space="0" w:color="000000"/>
            </w:tcBorders>
          </w:tcPr>
          <w:p w:rsidR="00267204" w:rsidRDefault="00CD0299">
            <w:pPr>
              <w:pStyle w:val="TableParagraph"/>
              <w:tabs>
                <w:tab w:val="left" w:pos="1664"/>
                <w:tab w:val="left" w:pos="2536"/>
              </w:tabs>
              <w:spacing w:before="49" w:line="252" w:lineRule="auto"/>
              <w:ind w:left="64" w:right="50"/>
              <w:rPr>
                <w:sz w:val="24"/>
              </w:rPr>
            </w:pPr>
            <w:r>
              <w:rPr>
                <w:spacing w:val="-2"/>
                <w:sz w:val="24"/>
              </w:rPr>
              <w:t>построениемодели</w:t>
            </w:r>
            <w:r>
              <w:rPr>
                <w:spacing w:val="80"/>
                <w:w w:val="150"/>
                <w:sz w:val="24"/>
              </w:rPr>
              <w:t xml:space="preserve"> </w:t>
            </w:r>
            <w:r>
              <w:rPr>
                <w:spacing w:val="-2"/>
                <w:sz w:val="24"/>
              </w:rPr>
              <w:t>звукового</w:t>
            </w:r>
            <w:r>
              <w:rPr>
                <w:sz w:val="24"/>
              </w:rPr>
              <w:tab/>
            </w:r>
            <w:r>
              <w:rPr>
                <w:spacing w:val="-2"/>
                <w:sz w:val="24"/>
              </w:rPr>
              <w:t>составаслова, подбор</w:t>
            </w:r>
            <w:r>
              <w:rPr>
                <w:sz w:val="24"/>
              </w:rPr>
              <w:tab/>
            </w:r>
            <w:r>
              <w:rPr>
                <w:sz w:val="24"/>
              </w:rPr>
              <w:tab/>
            </w:r>
            <w:r>
              <w:rPr>
                <w:spacing w:val="-2"/>
                <w:sz w:val="24"/>
              </w:rPr>
              <w:t>слов,</w:t>
            </w:r>
          </w:p>
          <w:p w:rsidR="00267204" w:rsidRDefault="00CD0299">
            <w:pPr>
              <w:pStyle w:val="TableParagraph"/>
              <w:tabs>
                <w:tab w:val="left" w:pos="2119"/>
              </w:tabs>
              <w:spacing w:line="249" w:lineRule="auto"/>
              <w:ind w:left="64" w:right="49"/>
              <w:rPr>
                <w:sz w:val="24"/>
              </w:rPr>
            </w:pPr>
            <w:r>
              <w:rPr>
                <w:spacing w:val="-2"/>
                <w:sz w:val="24"/>
              </w:rPr>
              <w:t>соответствующих</w:t>
            </w:r>
            <w:r>
              <w:rPr>
                <w:sz w:val="24"/>
              </w:rPr>
              <w:tab/>
            </w:r>
            <w:r>
              <w:rPr>
                <w:spacing w:val="-2"/>
                <w:sz w:val="24"/>
              </w:rPr>
              <w:t>заданной модели.</w:t>
            </w:r>
          </w:p>
          <w:p w:rsidR="00267204" w:rsidRDefault="00CD0299">
            <w:pPr>
              <w:pStyle w:val="TableParagraph"/>
              <w:tabs>
                <w:tab w:val="left" w:pos="1731"/>
                <w:tab w:val="left" w:pos="2218"/>
                <w:tab w:val="left" w:pos="2322"/>
              </w:tabs>
              <w:spacing w:before="2" w:line="242" w:lineRule="auto"/>
              <w:ind w:left="64" w:right="45"/>
              <w:jc w:val="both"/>
              <w:rPr>
                <w:sz w:val="24"/>
              </w:rPr>
            </w:pPr>
            <w:r>
              <w:rPr>
                <w:spacing w:val="-2"/>
                <w:sz w:val="24"/>
              </w:rPr>
              <w:t>Особенность</w:t>
            </w:r>
            <w:r>
              <w:rPr>
                <w:sz w:val="24"/>
              </w:rPr>
              <w:tab/>
            </w:r>
            <w:r>
              <w:rPr>
                <w:sz w:val="24"/>
              </w:rPr>
              <w:tab/>
            </w:r>
            <w:r>
              <w:rPr>
                <w:spacing w:val="-2"/>
                <w:sz w:val="24"/>
              </w:rPr>
              <w:t>гласных звуков.</w:t>
            </w:r>
            <w:r>
              <w:rPr>
                <w:sz w:val="24"/>
              </w:rPr>
              <w:tab/>
            </w:r>
            <w:r>
              <w:rPr>
                <w:spacing w:val="-2"/>
                <w:sz w:val="24"/>
              </w:rPr>
              <w:t>Особенность согласных</w:t>
            </w:r>
            <w:r>
              <w:rPr>
                <w:sz w:val="24"/>
              </w:rPr>
              <w:tab/>
            </w:r>
            <w:r>
              <w:rPr>
                <w:sz w:val="24"/>
              </w:rPr>
              <w:tab/>
            </w:r>
            <w:r>
              <w:rPr>
                <w:sz w:val="24"/>
              </w:rPr>
              <w:tab/>
            </w:r>
            <w:r>
              <w:rPr>
                <w:spacing w:val="-2"/>
                <w:sz w:val="24"/>
              </w:rPr>
              <w:t xml:space="preserve">звуков. </w:t>
            </w:r>
            <w:r>
              <w:rPr>
                <w:sz w:val="24"/>
              </w:rPr>
              <w:t xml:space="preserve">Различение гласных и </w:t>
            </w:r>
            <w:r>
              <w:rPr>
                <w:spacing w:val="-2"/>
                <w:sz w:val="24"/>
              </w:rPr>
              <w:t>согласных</w:t>
            </w:r>
            <w:r>
              <w:rPr>
                <w:sz w:val="24"/>
              </w:rPr>
              <w:tab/>
            </w:r>
            <w:r>
              <w:rPr>
                <w:sz w:val="24"/>
              </w:rPr>
              <w:tab/>
            </w:r>
            <w:r>
              <w:rPr>
                <w:sz w:val="24"/>
              </w:rPr>
              <w:tab/>
            </w:r>
            <w:r>
              <w:rPr>
                <w:spacing w:val="-2"/>
                <w:sz w:val="24"/>
              </w:rPr>
              <w:t>звуков.</w:t>
            </w:r>
          </w:p>
          <w:p w:rsidR="00267204" w:rsidRDefault="00CD0299">
            <w:pPr>
              <w:pStyle w:val="TableParagraph"/>
              <w:tabs>
                <w:tab w:val="left" w:pos="1885"/>
                <w:tab w:val="left" w:pos="2483"/>
              </w:tabs>
              <w:spacing w:before="3" w:line="242" w:lineRule="auto"/>
              <w:ind w:left="64" w:right="46"/>
              <w:jc w:val="both"/>
              <w:rPr>
                <w:sz w:val="24"/>
              </w:rPr>
            </w:pPr>
            <w:r>
              <w:rPr>
                <w:spacing w:val="-2"/>
                <w:sz w:val="24"/>
              </w:rPr>
              <w:t>Определение</w:t>
            </w:r>
            <w:r>
              <w:rPr>
                <w:sz w:val="24"/>
              </w:rPr>
              <w:tab/>
            </w:r>
            <w:r>
              <w:rPr>
                <w:sz w:val="24"/>
              </w:rPr>
              <w:tab/>
            </w:r>
            <w:r>
              <w:rPr>
                <w:spacing w:val="-4"/>
                <w:sz w:val="24"/>
              </w:rPr>
              <w:t xml:space="preserve">места </w:t>
            </w:r>
            <w:r>
              <w:rPr>
                <w:spacing w:val="-2"/>
                <w:sz w:val="24"/>
              </w:rPr>
              <w:t>ударения.</w:t>
            </w:r>
            <w:r>
              <w:rPr>
                <w:sz w:val="24"/>
              </w:rPr>
              <w:tab/>
            </w:r>
            <w:r>
              <w:rPr>
                <w:spacing w:val="-2"/>
                <w:sz w:val="24"/>
              </w:rPr>
              <w:t>Различение</w:t>
            </w:r>
          </w:p>
          <w:p w:rsidR="00267204" w:rsidRDefault="00CD0299">
            <w:pPr>
              <w:pStyle w:val="TableParagraph"/>
              <w:tabs>
                <w:tab w:val="left" w:pos="2056"/>
              </w:tabs>
              <w:spacing w:before="2" w:line="242" w:lineRule="auto"/>
              <w:ind w:left="64" w:right="45"/>
              <w:jc w:val="both"/>
              <w:rPr>
                <w:sz w:val="24"/>
              </w:rPr>
            </w:pPr>
            <w:r>
              <w:rPr>
                <w:spacing w:val="-2"/>
                <w:sz w:val="24"/>
              </w:rPr>
              <w:t>гласных</w:t>
            </w:r>
            <w:r>
              <w:rPr>
                <w:sz w:val="24"/>
              </w:rPr>
              <w:tab/>
            </w:r>
            <w:r>
              <w:rPr>
                <w:spacing w:val="-2"/>
                <w:sz w:val="24"/>
              </w:rPr>
              <w:t xml:space="preserve">ударныхи </w:t>
            </w:r>
            <w:r>
              <w:rPr>
                <w:sz w:val="24"/>
              </w:rPr>
              <w:t>безударных. Ударный слог.</w:t>
            </w:r>
          </w:p>
          <w:p w:rsidR="00267204" w:rsidRDefault="00CD0299">
            <w:pPr>
              <w:pStyle w:val="TableParagraph"/>
              <w:spacing w:before="24"/>
              <w:ind w:left="64"/>
              <w:jc w:val="both"/>
              <w:rPr>
                <w:sz w:val="24"/>
              </w:rPr>
            </w:pPr>
            <w:r>
              <w:rPr>
                <w:sz w:val="24"/>
              </w:rPr>
              <w:t>Твѐрдость</w:t>
            </w:r>
            <w:r>
              <w:rPr>
                <w:spacing w:val="68"/>
                <w:sz w:val="24"/>
              </w:rPr>
              <w:t xml:space="preserve">   </w:t>
            </w:r>
            <w:r>
              <w:rPr>
                <w:spacing w:val="-10"/>
                <w:sz w:val="24"/>
              </w:rPr>
              <w:t>и</w:t>
            </w:r>
          </w:p>
          <w:p w:rsidR="00267204" w:rsidRDefault="00CD0299">
            <w:pPr>
              <w:pStyle w:val="TableParagraph"/>
              <w:tabs>
                <w:tab w:val="left" w:pos="2222"/>
              </w:tabs>
              <w:spacing w:before="21" w:line="256" w:lineRule="auto"/>
              <w:ind w:left="782" w:right="278"/>
              <w:jc w:val="both"/>
              <w:rPr>
                <w:sz w:val="24"/>
              </w:rPr>
            </w:pPr>
            <w:r>
              <w:rPr>
                <w:sz w:val="24"/>
              </w:rPr>
              <w:t>мягкость</w:t>
            </w:r>
            <w:r>
              <w:rPr>
                <w:spacing w:val="-15"/>
                <w:sz w:val="24"/>
              </w:rPr>
              <w:t xml:space="preserve"> </w:t>
            </w:r>
            <w:r>
              <w:rPr>
                <w:sz w:val="24"/>
              </w:rPr>
              <w:t xml:space="preserve">согласных </w:t>
            </w:r>
            <w:r>
              <w:rPr>
                <w:spacing w:val="-2"/>
                <w:sz w:val="24"/>
              </w:rPr>
              <w:t>звуков</w:t>
            </w:r>
            <w:r>
              <w:rPr>
                <w:sz w:val="24"/>
              </w:rPr>
              <w:tab/>
            </w:r>
            <w:r>
              <w:rPr>
                <w:spacing w:val="-4"/>
                <w:sz w:val="24"/>
              </w:rPr>
              <w:t>как</w:t>
            </w:r>
          </w:p>
          <w:p w:rsidR="00267204" w:rsidRDefault="00CD0299">
            <w:pPr>
              <w:pStyle w:val="TableParagraph"/>
              <w:tabs>
                <w:tab w:val="left" w:pos="1882"/>
              </w:tabs>
              <w:spacing w:line="254" w:lineRule="auto"/>
              <w:ind w:left="64" w:right="49"/>
              <w:rPr>
                <w:sz w:val="24"/>
              </w:rPr>
            </w:pPr>
            <w:r>
              <w:rPr>
                <w:spacing w:val="-2"/>
                <w:sz w:val="24"/>
              </w:rPr>
              <w:t>смыслоразличительная функция.</w:t>
            </w:r>
            <w:r>
              <w:rPr>
                <w:sz w:val="24"/>
              </w:rPr>
              <w:tab/>
            </w:r>
            <w:r>
              <w:rPr>
                <w:spacing w:val="-2"/>
                <w:sz w:val="24"/>
              </w:rPr>
              <w:t xml:space="preserve">Различение </w:t>
            </w:r>
            <w:r>
              <w:rPr>
                <w:sz w:val="24"/>
              </w:rPr>
              <w:t xml:space="preserve">твѐрдых и мягких согласных </w:t>
            </w:r>
            <w:r>
              <w:rPr>
                <w:spacing w:val="-2"/>
                <w:sz w:val="24"/>
              </w:rPr>
              <w:t>звуков.</w:t>
            </w:r>
          </w:p>
          <w:p w:rsidR="00267204" w:rsidRDefault="00CD0299">
            <w:pPr>
              <w:pStyle w:val="TableParagraph"/>
              <w:spacing w:before="8" w:line="278" w:lineRule="auto"/>
              <w:ind w:left="64" w:right="46"/>
              <w:jc w:val="both"/>
              <w:rPr>
                <w:sz w:val="24"/>
              </w:rPr>
            </w:pPr>
            <w:r>
              <w:rPr>
                <w:sz w:val="24"/>
              </w:rPr>
              <w:t>Дифференциация парных по твѐрдости — мягкости согласных звуков.</w:t>
            </w:r>
          </w:p>
          <w:p w:rsidR="00267204" w:rsidRDefault="00CD0299">
            <w:pPr>
              <w:pStyle w:val="TableParagraph"/>
              <w:spacing w:line="237" w:lineRule="auto"/>
              <w:ind w:left="64" w:right="47"/>
              <w:jc w:val="both"/>
              <w:rPr>
                <w:sz w:val="24"/>
              </w:rPr>
            </w:pPr>
            <w:r>
              <w:rPr>
                <w:sz w:val="24"/>
              </w:rPr>
              <w:t>Слог как минимальная произносительная единица. Слогообразующая функция гласных звуков.</w:t>
            </w:r>
          </w:p>
          <w:p w:rsidR="00267204" w:rsidRDefault="00CD0299">
            <w:pPr>
              <w:pStyle w:val="TableParagraph"/>
              <w:spacing w:before="2" w:line="259" w:lineRule="auto"/>
              <w:ind w:left="64" w:right="47"/>
              <w:jc w:val="both"/>
              <w:rPr>
                <w:sz w:val="24"/>
              </w:rPr>
            </w:pPr>
            <w:r>
              <w:rPr>
                <w:sz w:val="24"/>
              </w:rPr>
              <w:t>Определение количества слогов</w:t>
            </w:r>
            <w:r>
              <w:rPr>
                <w:spacing w:val="-6"/>
                <w:sz w:val="24"/>
              </w:rPr>
              <w:t xml:space="preserve"> </w:t>
            </w:r>
            <w:r>
              <w:rPr>
                <w:sz w:val="24"/>
              </w:rPr>
              <w:t>в</w:t>
            </w:r>
            <w:r>
              <w:rPr>
                <w:spacing w:val="-6"/>
                <w:sz w:val="24"/>
              </w:rPr>
              <w:t xml:space="preserve"> </w:t>
            </w:r>
            <w:r>
              <w:rPr>
                <w:sz w:val="24"/>
              </w:rPr>
              <w:t>слове.</w:t>
            </w:r>
            <w:r>
              <w:rPr>
                <w:spacing w:val="-6"/>
                <w:sz w:val="24"/>
              </w:rPr>
              <w:t xml:space="preserve"> </w:t>
            </w:r>
            <w:r>
              <w:rPr>
                <w:sz w:val="24"/>
              </w:rPr>
              <w:t>Деление</w:t>
            </w:r>
            <w:r>
              <w:rPr>
                <w:spacing w:val="-5"/>
                <w:sz w:val="24"/>
              </w:rPr>
              <w:t xml:space="preserve"> </w:t>
            </w:r>
            <w:r>
              <w:rPr>
                <w:sz w:val="24"/>
              </w:rPr>
              <w:t>слов на слоги (простые однозначные случаи).</w:t>
            </w:r>
          </w:p>
        </w:tc>
        <w:tc>
          <w:tcPr>
            <w:tcW w:w="3975" w:type="dxa"/>
            <w:tcBorders>
              <w:bottom w:val="single" w:sz="6" w:space="0" w:color="000000"/>
            </w:tcBorders>
          </w:tcPr>
          <w:p w:rsidR="00267204" w:rsidRDefault="00CD0299">
            <w:pPr>
              <w:pStyle w:val="TableParagraph"/>
              <w:spacing w:before="49"/>
              <w:ind w:left="65"/>
              <w:rPr>
                <w:sz w:val="24"/>
              </w:rPr>
            </w:pPr>
            <w:r>
              <w:rPr>
                <w:sz w:val="24"/>
              </w:rPr>
              <w:t>слов</w:t>
            </w:r>
            <w:r>
              <w:rPr>
                <w:spacing w:val="-5"/>
                <w:sz w:val="24"/>
              </w:rPr>
              <w:t xml:space="preserve"> </w:t>
            </w:r>
            <w:r>
              <w:rPr>
                <w:sz w:val="24"/>
              </w:rPr>
              <w:t>по</w:t>
            </w:r>
            <w:r>
              <w:rPr>
                <w:spacing w:val="-1"/>
                <w:sz w:val="24"/>
              </w:rPr>
              <w:t xml:space="preserve"> </w:t>
            </w:r>
            <w:r>
              <w:rPr>
                <w:sz w:val="24"/>
              </w:rPr>
              <w:t>первому</w:t>
            </w:r>
            <w:r>
              <w:rPr>
                <w:spacing w:val="-5"/>
                <w:sz w:val="24"/>
              </w:rPr>
              <w:t xml:space="preserve"> </w:t>
            </w:r>
            <w:r>
              <w:rPr>
                <w:spacing w:val="-4"/>
                <w:sz w:val="24"/>
              </w:rPr>
              <w:t>звуку</w:t>
            </w:r>
          </w:p>
          <w:p w:rsidR="00267204" w:rsidRDefault="00CD0299">
            <w:pPr>
              <w:pStyle w:val="TableParagraph"/>
              <w:tabs>
                <w:tab w:val="left" w:pos="1505"/>
              </w:tabs>
              <w:spacing w:before="22" w:line="264" w:lineRule="auto"/>
              <w:ind w:left="65"/>
              <w:rPr>
                <w:sz w:val="24"/>
              </w:rPr>
            </w:pPr>
            <w:r>
              <w:rPr>
                <w:sz w:val="24"/>
              </w:rPr>
              <w:t>(по</w:t>
            </w:r>
            <w:r>
              <w:rPr>
                <w:spacing w:val="40"/>
                <w:sz w:val="24"/>
              </w:rPr>
              <w:t xml:space="preserve"> </w:t>
            </w:r>
            <w:r>
              <w:rPr>
                <w:sz w:val="24"/>
              </w:rPr>
              <w:t>последнему</w:t>
            </w:r>
            <w:r>
              <w:rPr>
                <w:spacing w:val="40"/>
                <w:sz w:val="24"/>
              </w:rPr>
              <w:t xml:space="preserve"> </w:t>
            </w:r>
            <w:r>
              <w:rPr>
                <w:sz w:val="24"/>
              </w:rPr>
              <w:t>звуку),</w:t>
            </w:r>
            <w:r>
              <w:rPr>
                <w:spacing w:val="40"/>
                <w:sz w:val="24"/>
              </w:rPr>
              <w:t xml:space="preserve"> </w:t>
            </w:r>
            <w:r>
              <w:rPr>
                <w:sz w:val="24"/>
              </w:rPr>
              <w:t>по</w:t>
            </w:r>
            <w:r>
              <w:rPr>
                <w:spacing w:val="40"/>
                <w:sz w:val="24"/>
              </w:rPr>
              <w:t xml:space="preserve"> </w:t>
            </w:r>
            <w:r>
              <w:rPr>
                <w:sz w:val="24"/>
              </w:rPr>
              <w:t xml:space="preserve">наличию </w:t>
            </w:r>
            <w:r>
              <w:rPr>
                <w:spacing w:val="-2"/>
                <w:sz w:val="24"/>
              </w:rPr>
              <w:t>близких</w:t>
            </w:r>
            <w:r>
              <w:rPr>
                <w:sz w:val="24"/>
              </w:rPr>
              <w:tab/>
            </w:r>
            <w:r>
              <w:rPr>
                <w:spacing w:val="-10"/>
                <w:sz w:val="24"/>
              </w:rPr>
              <w:t>в</w:t>
            </w:r>
          </w:p>
          <w:p w:rsidR="00267204" w:rsidRDefault="00CD0299">
            <w:pPr>
              <w:pStyle w:val="TableParagraph"/>
              <w:spacing w:line="274" w:lineRule="exact"/>
              <w:ind w:left="65"/>
              <w:rPr>
                <w:sz w:val="24"/>
              </w:rPr>
            </w:pPr>
            <w:r>
              <w:rPr>
                <w:spacing w:val="-2"/>
                <w:sz w:val="24"/>
              </w:rPr>
              <w:t>акустико-артикуляционном</w:t>
            </w:r>
          </w:p>
          <w:p w:rsidR="00267204" w:rsidRDefault="00CD0299">
            <w:pPr>
              <w:pStyle w:val="TableParagraph"/>
              <w:spacing w:before="43"/>
              <w:ind w:left="65"/>
              <w:rPr>
                <w:sz w:val="24"/>
              </w:rPr>
            </w:pPr>
            <w:r>
              <w:rPr>
                <w:sz w:val="24"/>
              </w:rPr>
              <w:t>отношении</w:t>
            </w:r>
            <w:r>
              <w:rPr>
                <w:spacing w:val="25"/>
                <w:sz w:val="24"/>
              </w:rPr>
              <w:t xml:space="preserve"> </w:t>
            </w:r>
            <w:r>
              <w:rPr>
                <w:sz w:val="24"/>
              </w:rPr>
              <w:t>звуков</w:t>
            </w:r>
            <w:r>
              <w:rPr>
                <w:spacing w:val="25"/>
                <w:sz w:val="24"/>
              </w:rPr>
              <w:t xml:space="preserve"> </w:t>
            </w:r>
            <w:r>
              <w:rPr>
                <w:sz w:val="24"/>
              </w:rPr>
              <w:t>([н]</w:t>
            </w:r>
            <w:r>
              <w:rPr>
                <w:spacing w:val="27"/>
                <w:sz w:val="24"/>
              </w:rPr>
              <w:t xml:space="preserve"> </w:t>
            </w:r>
            <w:r>
              <w:rPr>
                <w:sz w:val="24"/>
              </w:rPr>
              <w:t>—</w:t>
            </w:r>
            <w:r>
              <w:rPr>
                <w:spacing w:val="24"/>
                <w:sz w:val="24"/>
              </w:rPr>
              <w:t xml:space="preserve"> </w:t>
            </w:r>
            <w:r>
              <w:rPr>
                <w:sz w:val="24"/>
              </w:rPr>
              <w:t>[м],</w:t>
            </w:r>
            <w:r>
              <w:rPr>
                <w:spacing w:val="24"/>
                <w:sz w:val="24"/>
              </w:rPr>
              <w:t xml:space="preserve"> </w:t>
            </w:r>
            <w:r>
              <w:rPr>
                <w:sz w:val="24"/>
              </w:rPr>
              <w:t>[р]</w:t>
            </w:r>
            <w:r>
              <w:rPr>
                <w:spacing w:val="28"/>
                <w:sz w:val="24"/>
              </w:rPr>
              <w:t xml:space="preserve"> </w:t>
            </w:r>
            <w:r>
              <w:rPr>
                <w:spacing w:val="-10"/>
                <w:sz w:val="24"/>
              </w:rPr>
              <w:t>—</w:t>
            </w:r>
          </w:p>
          <w:p w:rsidR="00267204" w:rsidRDefault="00CD0299">
            <w:pPr>
              <w:pStyle w:val="TableParagraph"/>
              <w:spacing w:before="44"/>
              <w:ind w:left="65"/>
              <w:rPr>
                <w:sz w:val="24"/>
              </w:rPr>
            </w:pPr>
            <w:r>
              <w:rPr>
                <w:sz w:val="24"/>
              </w:rPr>
              <w:t>[л],[с]</w:t>
            </w:r>
            <w:r>
              <w:rPr>
                <w:spacing w:val="1"/>
                <w:sz w:val="24"/>
              </w:rPr>
              <w:t xml:space="preserve"> </w:t>
            </w:r>
            <w:r>
              <w:rPr>
                <w:sz w:val="24"/>
              </w:rPr>
              <w:t>—</w:t>
            </w:r>
            <w:r>
              <w:rPr>
                <w:spacing w:val="-4"/>
                <w:sz w:val="24"/>
              </w:rPr>
              <w:t xml:space="preserve"> </w:t>
            </w:r>
            <w:r>
              <w:rPr>
                <w:sz w:val="24"/>
              </w:rPr>
              <w:t xml:space="preserve">[ш] и </w:t>
            </w:r>
            <w:r>
              <w:rPr>
                <w:spacing w:val="-2"/>
                <w:sz w:val="24"/>
              </w:rPr>
              <w:t>др.).</w:t>
            </w:r>
          </w:p>
          <w:p w:rsidR="00267204" w:rsidRDefault="00CD0299">
            <w:pPr>
              <w:pStyle w:val="TableParagraph"/>
              <w:spacing w:before="40" w:line="247" w:lineRule="auto"/>
              <w:ind w:left="65" w:right="45"/>
              <w:jc w:val="both"/>
              <w:rPr>
                <w:sz w:val="24"/>
              </w:rPr>
            </w:pPr>
            <w:r>
              <w:rPr>
                <w:sz w:val="24"/>
              </w:rPr>
              <w:t>Моделирование звукового состава слов с использованием фишек разного цвета для фиксации качественных характеристик звуков. Работа в парах: сравнение двух моделей звукового состава</w:t>
            </w:r>
          </w:p>
          <w:p w:rsidR="00267204" w:rsidRDefault="00CD0299">
            <w:pPr>
              <w:pStyle w:val="TableParagraph"/>
              <w:tabs>
                <w:tab w:val="left" w:pos="2336"/>
                <w:tab w:val="left" w:pos="3056"/>
                <w:tab w:val="left" w:pos="3807"/>
              </w:tabs>
              <w:spacing w:before="33" w:line="247" w:lineRule="auto"/>
              <w:ind w:left="65" w:right="45"/>
              <w:jc w:val="both"/>
              <w:rPr>
                <w:sz w:val="24"/>
              </w:rPr>
            </w:pPr>
            <w:r>
              <w:rPr>
                <w:sz w:val="24"/>
              </w:rPr>
              <w:t xml:space="preserve">(нахождение сходства и различия). </w:t>
            </w:r>
            <w:r>
              <w:rPr>
                <w:spacing w:val="-2"/>
                <w:sz w:val="24"/>
              </w:rPr>
              <w:t>Дифференцированное</w:t>
            </w:r>
            <w:r>
              <w:rPr>
                <w:sz w:val="24"/>
              </w:rPr>
              <w:tab/>
            </w:r>
            <w:r>
              <w:rPr>
                <w:sz w:val="24"/>
              </w:rPr>
              <w:tab/>
            </w:r>
            <w:r>
              <w:rPr>
                <w:spacing w:val="-2"/>
                <w:sz w:val="24"/>
              </w:rPr>
              <w:t>задание: соотнесение</w:t>
            </w:r>
            <w:r>
              <w:rPr>
                <w:sz w:val="24"/>
              </w:rPr>
              <w:tab/>
            </w:r>
            <w:r>
              <w:rPr>
                <w:spacing w:val="-4"/>
                <w:sz w:val="24"/>
              </w:rPr>
              <w:t>слов</w:t>
            </w:r>
            <w:r>
              <w:rPr>
                <w:sz w:val="24"/>
              </w:rPr>
              <w:tab/>
            </w:r>
            <w:r>
              <w:rPr>
                <w:sz w:val="24"/>
              </w:rPr>
              <w:tab/>
            </w:r>
            <w:r>
              <w:rPr>
                <w:spacing w:val="-10"/>
                <w:sz w:val="24"/>
              </w:rPr>
              <w:t xml:space="preserve">с </w:t>
            </w:r>
            <w:r>
              <w:rPr>
                <w:sz w:val="24"/>
              </w:rPr>
              <w:t>соответствующими им моделями. Учебный диалог «Чем гласные звуки отличаются по произношению от согласных звуков?»; как результат участия в диалоге: различение гласных и согласных звуков по отсутствию/наличию преграды.</w:t>
            </w:r>
          </w:p>
          <w:p w:rsidR="00267204" w:rsidRDefault="00CD0299">
            <w:pPr>
              <w:pStyle w:val="TableParagraph"/>
              <w:spacing w:line="278" w:lineRule="auto"/>
              <w:ind w:left="65" w:right="44"/>
              <w:jc w:val="both"/>
              <w:rPr>
                <w:sz w:val="24"/>
              </w:rPr>
            </w:pPr>
            <w:r>
              <w:rPr>
                <w:sz w:val="24"/>
              </w:rPr>
              <w:t>Игровое упражнение «Назови братца» (парный по твѐрдости — мягкости звук).</w:t>
            </w:r>
          </w:p>
          <w:p w:rsidR="00267204" w:rsidRDefault="00CD0299">
            <w:pPr>
              <w:pStyle w:val="TableParagraph"/>
              <w:spacing w:line="256" w:lineRule="auto"/>
              <w:ind w:left="65" w:right="49"/>
              <w:jc w:val="both"/>
              <w:rPr>
                <w:sz w:val="24"/>
              </w:rPr>
            </w:pPr>
            <w:r>
              <w:rPr>
                <w:sz w:val="24"/>
              </w:rPr>
              <w:t>Учебный диалог «Чем твѐрдые согласные звуки отличаются от мягких согласных звуков?».</w:t>
            </w:r>
          </w:p>
          <w:p w:rsidR="00267204" w:rsidRDefault="00CD0299">
            <w:pPr>
              <w:pStyle w:val="TableParagraph"/>
              <w:tabs>
                <w:tab w:val="left" w:pos="2404"/>
              </w:tabs>
              <w:spacing w:line="247" w:lineRule="auto"/>
              <w:ind w:left="65" w:right="44"/>
              <w:jc w:val="both"/>
              <w:rPr>
                <w:sz w:val="24"/>
              </w:rPr>
            </w:pPr>
            <w:r>
              <w:rPr>
                <w:sz w:val="24"/>
              </w:rPr>
              <w:t xml:space="preserve">Совместная работа: характеристика особенностей гласных, согласных звуков, обоснование своей точки </w:t>
            </w:r>
            <w:r>
              <w:rPr>
                <w:spacing w:val="-2"/>
                <w:sz w:val="24"/>
              </w:rPr>
              <w:t>зрения,</w:t>
            </w:r>
            <w:r>
              <w:rPr>
                <w:sz w:val="24"/>
              </w:rPr>
              <w:tab/>
            </w:r>
            <w:r>
              <w:rPr>
                <w:spacing w:val="-2"/>
                <w:sz w:val="24"/>
              </w:rPr>
              <w:t>выслушивание одноклассников.</w:t>
            </w:r>
          </w:p>
          <w:p w:rsidR="00267204" w:rsidRDefault="00CD0299">
            <w:pPr>
              <w:pStyle w:val="TableParagraph"/>
              <w:spacing w:before="3" w:line="259" w:lineRule="auto"/>
              <w:ind w:left="65" w:right="50"/>
              <w:jc w:val="both"/>
              <w:rPr>
                <w:sz w:val="24"/>
              </w:rPr>
            </w:pPr>
            <w:r>
              <w:rPr>
                <w:sz w:val="24"/>
              </w:rPr>
              <w:t>Контроль этапов своей работы, оценка процесса и результата выполнения задания.</w:t>
            </w:r>
          </w:p>
          <w:p w:rsidR="00267204" w:rsidRDefault="00CD0299">
            <w:pPr>
              <w:pStyle w:val="TableParagraph"/>
              <w:spacing w:line="244" w:lineRule="auto"/>
              <w:ind w:left="65" w:right="48"/>
              <w:jc w:val="both"/>
              <w:rPr>
                <w:sz w:val="24"/>
              </w:rPr>
            </w:pPr>
            <w:r>
              <w:rPr>
                <w:sz w:val="24"/>
              </w:rPr>
              <w:t>Комментированное выполнение упражнения по определению количества слогов в слове, приведение доказательства. Работа в парах: подбор слов с заданным количеством слогов.</w:t>
            </w:r>
          </w:p>
          <w:p w:rsidR="00267204" w:rsidRDefault="00CD0299">
            <w:pPr>
              <w:pStyle w:val="TableParagraph"/>
              <w:spacing w:before="5" w:line="256" w:lineRule="auto"/>
              <w:ind w:left="65" w:right="46"/>
              <w:jc w:val="both"/>
              <w:rPr>
                <w:sz w:val="24"/>
              </w:rPr>
            </w:pPr>
            <w:r>
              <w:rPr>
                <w:sz w:val="24"/>
              </w:rPr>
              <w:t>Работа в группах: объединение слов по</w:t>
            </w:r>
            <w:r>
              <w:rPr>
                <w:spacing w:val="-5"/>
                <w:sz w:val="24"/>
              </w:rPr>
              <w:t xml:space="preserve"> </w:t>
            </w:r>
            <w:r>
              <w:rPr>
                <w:sz w:val="24"/>
              </w:rPr>
              <w:t>количеству</w:t>
            </w:r>
            <w:r>
              <w:rPr>
                <w:spacing w:val="-9"/>
                <w:sz w:val="24"/>
              </w:rPr>
              <w:t xml:space="preserve"> </w:t>
            </w:r>
            <w:r>
              <w:rPr>
                <w:sz w:val="24"/>
              </w:rPr>
              <w:t>слогов</w:t>
            </w:r>
            <w:r>
              <w:rPr>
                <w:spacing w:val="-3"/>
                <w:sz w:val="24"/>
              </w:rPr>
              <w:t xml:space="preserve"> </w:t>
            </w:r>
            <w:r>
              <w:rPr>
                <w:sz w:val="24"/>
              </w:rPr>
              <w:t>в</w:t>
            </w:r>
            <w:r>
              <w:rPr>
                <w:spacing w:val="-3"/>
                <w:sz w:val="24"/>
              </w:rPr>
              <w:t xml:space="preserve"> </w:t>
            </w:r>
            <w:r>
              <w:rPr>
                <w:sz w:val="24"/>
              </w:rPr>
              <w:t>слове</w:t>
            </w:r>
            <w:r>
              <w:rPr>
                <w:spacing w:val="-6"/>
                <w:sz w:val="24"/>
              </w:rPr>
              <w:t xml:space="preserve"> </w:t>
            </w:r>
            <w:r>
              <w:rPr>
                <w:sz w:val="24"/>
              </w:rPr>
              <w:t>и</w:t>
            </w:r>
            <w:r>
              <w:rPr>
                <w:spacing w:val="-4"/>
                <w:sz w:val="24"/>
              </w:rPr>
              <w:t xml:space="preserve"> </w:t>
            </w:r>
            <w:r>
              <w:rPr>
                <w:sz w:val="24"/>
              </w:rPr>
              <w:t xml:space="preserve">месту </w:t>
            </w:r>
            <w:r>
              <w:rPr>
                <w:spacing w:val="-2"/>
                <w:sz w:val="24"/>
              </w:rPr>
              <w:t>ударения.</w:t>
            </w:r>
          </w:p>
          <w:p w:rsidR="00267204" w:rsidRDefault="00CD0299">
            <w:pPr>
              <w:pStyle w:val="TableParagraph"/>
              <w:spacing w:before="7"/>
              <w:ind w:left="65"/>
              <w:jc w:val="both"/>
              <w:rPr>
                <w:sz w:val="24"/>
              </w:rPr>
            </w:pPr>
            <w:r>
              <w:rPr>
                <w:sz w:val="24"/>
              </w:rPr>
              <w:t>Работа</w:t>
            </w:r>
            <w:r>
              <w:rPr>
                <w:spacing w:val="38"/>
                <w:sz w:val="24"/>
              </w:rPr>
              <w:t xml:space="preserve">  </w:t>
            </w:r>
            <w:r>
              <w:rPr>
                <w:sz w:val="24"/>
              </w:rPr>
              <w:t>в</w:t>
            </w:r>
            <w:r>
              <w:rPr>
                <w:spacing w:val="38"/>
                <w:sz w:val="24"/>
              </w:rPr>
              <w:t xml:space="preserve">  </w:t>
            </w:r>
            <w:r>
              <w:rPr>
                <w:sz w:val="24"/>
              </w:rPr>
              <w:t>группах:</w:t>
            </w:r>
            <w:r>
              <w:rPr>
                <w:spacing w:val="38"/>
                <w:sz w:val="24"/>
              </w:rPr>
              <w:t xml:space="preserve">  </w:t>
            </w:r>
            <w:r>
              <w:rPr>
                <w:sz w:val="24"/>
              </w:rPr>
              <w:t>нахождение</w:t>
            </w:r>
            <w:r>
              <w:rPr>
                <w:spacing w:val="37"/>
                <w:sz w:val="24"/>
              </w:rPr>
              <w:t xml:space="preserve">  </w:t>
            </w:r>
            <w:r>
              <w:rPr>
                <w:spacing w:val="-10"/>
                <w:sz w:val="24"/>
              </w:rPr>
              <w:t>и</w:t>
            </w:r>
          </w:p>
          <w:p w:rsidR="00267204" w:rsidRDefault="00CD0299">
            <w:pPr>
              <w:pStyle w:val="TableParagraph"/>
              <w:spacing w:before="22"/>
              <w:ind w:left="65"/>
              <w:jc w:val="both"/>
              <w:rPr>
                <w:sz w:val="24"/>
              </w:rPr>
            </w:pPr>
            <w:r>
              <w:rPr>
                <w:sz w:val="24"/>
              </w:rPr>
              <w:t>исправление</w:t>
            </w:r>
            <w:r>
              <w:rPr>
                <w:spacing w:val="33"/>
                <w:sz w:val="24"/>
              </w:rPr>
              <w:t xml:space="preserve">  </w:t>
            </w:r>
            <w:r>
              <w:rPr>
                <w:sz w:val="24"/>
              </w:rPr>
              <w:t>ошибок,</w:t>
            </w:r>
            <w:r>
              <w:rPr>
                <w:spacing w:val="34"/>
                <w:sz w:val="24"/>
              </w:rPr>
              <w:t xml:space="preserve">  </w:t>
            </w:r>
            <w:r>
              <w:rPr>
                <w:spacing w:val="-2"/>
                <w:sz w:val="24"/>
              </w:rPr>
              <w:t>допущенных</w:t>
            </w:r>
          </w:p>
        </w:tc>
      </w:tr>
    </w:tbl>
    <w:p w:rsidR="00267204" w:rsidRDefault="00267204">
      <w:pPr>
        <w:pStyle w:val="TableParagraph"/>
        <w:jc w:val="both"/>
        <w:rPr>
          <w:sz w:val="24"/>
        </w:rPr>
        <w:sectPr w:rsidR="00267204">
          <w:pgSz w:w="11910" w:h="16840"/>
          <w:pgMar w:top="1140" w:right="0" w:bottom="1720" w:left="283" w:header="0" w:footer="1515" w:gutter="0"/>
          <w:cols w:space="720"/>
        </w:sectPr>
      </w:pPr>
    </w:p>
    <w:tbl>
      <w:tblPr>
        <w:tblStyle w:val="TableNormal"/>
        <w:tblW w:w="0" w:type="auto"/>
        <w:tblInd w:w="1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834"/>
        <w:gridCol w:w="3120"/>
        <w:gridCol w:w="3975"/>
      </w:tblGrid>
      <w:tr w:rsidR="00267204">
        <w:trPr>
          <w:trHeight w:val="13595"/>
        </w:trPr>
        <w:tc>
          <w:tcPr>
            <w:tcW w:w="583" w:type="dxa"/>
            <w:tcBorders>
              <w:left w:val="single" w:sz="6" w:space="0" w:color="000000"/>
              <w:right w:val="single" w:sz="6" w:space="0" w:color="000000"/>
            </w:tcBorders>
          </w:tcPr>
          <w:p w:rsidR="00267204" w:rsidRDefault="00267204">
            <w:pPr>
              <w:pStyle w:val="TableParagraph"/>
              <w:ind w:left="0"/>
            </w:pPr>
          </w:p>
        </w:tc>
        <w:tc>
          <w:tcPr>
            <w:tcW w:w="1834" w:type="dxa"/>
            <w:tcBorders>
              <w:left w:val="single" w:sz="6" w:space="0" w:color="000000"/>
              <w:bottom w:val="single" w:sz="6" w:space="0" w:color="000000"/>
              <w:right w:val="single" w:sz="6" w:space="0" w:color="000000"/>
            </w:tcBorders>
          </w:tcPr>
          <w:p w:rsidR="00267204" w:rsidRDefault="00267204">
            <w:pPr>
              <w:pStyle w:val="TableParagraph"/>
              <w:ind w:left="0"/>
            </w:pPr>
          </w:p>
        </w:tc>
        <w:tc>
          <w:tcPr>
            <w:tcW w:w="3120" w:type="dxa"/>
            <w:tcBorders>
              <w:left w:val="single" w:sz="6" w:space="0" w:color="000000"/>
              <w:bottom w:val="single" w:sz="6" w:space="0" w:color="000000"/>
            </w:tcBorders>
          </w:tcPr>
          <w:p w:rsidR="00267204" w:rsidRDefault="00267204">
            <w:pPr>
              <w:pStyle w:val="TableParagraph"/>
              <w:ind w:left="0"/>
            </w:pPr>
          </w:p>
        </w:tc>
        <w:tc>
          <w:tcPr>
            <w:tcW w:w="3975" w:type="dxa"/>
            <w:tcBorders>
              <w:bottom w:val="single" w:sz="6" w:space="0" w:color="000000"/>
            </w:tcBorders>
          </w:tcPr>
          <w:p w:rsidR="00267204" w:rsidRDefault="00CD0299">
            <w:pPr>
              <w:pStyle w:val="TableParagraph"/>
              <w:tabs>
                <w:tab w:val="left" w:pos="681"/>
                <w:tab w:val="left" w:pos="1758"/>
                <w:tab w:val="left" w:pos="2456"/>
                <w:tab w:val="left" w:pos="2928"/>
                <w:tab w:val="left" w:pos="3799"/>
              </w:tabs>
              <w:spacing w:before="49" w:line="259" w:lineRule="auto"/>
              <w:ind w:left="65" w:right="50"/>
              <w:rPr>
                <w:sz w:val="24"/>
              </w:rPr>
            </w:pPr>
            <w:r>
              <w:rPr>
                <w:spacing w:val="-4"/>
                <w:sz w:val="24"/>
              </w:rPr>
              <w:t>при</w:t>
            </w:r>
            <w:r>
              <w:rPr>
                <w:sz w:val="24"/>
              </w:rPr>
              <w:tab/>
            </w:r>
            <w:r>
              <w:rPr>
                <w:spacing w:val="-2"/>
                <w:sz w:val="24"/>
              </w:rPr>
              <w:t>делении</w:t>
            </w:r>
            <w:r>
              <w:rPr>
                <w:sz w:val="24"/>
              </w:rPr>
              <w:tab/>
            </w:r>
            <w:r>
              <w:rPr>
                <w:spacing w:val="-4"/>
                <w:sz w:val="24"/>
              </w:rPr>
              <w:t>слов</w:t>
            </w:r>
            <w:r>
              <w:rPr>
                <w:sz w:val="24"/>
              </w:rPr>
              <w:tab/>
            </w:r>
            <w:r>
              <w:rPr>
                <w:spacing w:val="-6"/>
                <w:sz w:val="24"/>
              </w:rPr>
              <w:t>на</w:t>
            </w:r>
            <w:r>
              <w:rPr>
                <w:sz w:val="24"/>
              </w:rPr>
              <w:tab/>
            </w:r>
            <w:r>
              <w:rPr>
                <w:spacing w:val="-2"/>
                <w:sz w:val="24"/>
              </w:rPr>
              <w:t>слоги,</w:t>
            </w:r>
            <w:r>
              <w:rPr>
                <w:sz w:val="24"/>
              </w:rPr>
              <w:tab/>
            </w:r>
            <w:r>
              <w:rPr>
                <w:spacing w:val="-10"/>
                <w:sz w:val="24"/>
              </w:rPr>
              <w:t xml:space="preserve">в </w:t>
            </w:r>
            <w:r>
              <w:rPr>
                <w:sz w:val="24"/>
              </w:rPr>
              <w:t>определении ударного звука.</w:t>
            </w:r>
          </w:p>
        </w:tc>
      </w:tr>
    </w:tbl>
    <w:p w:rsidR="00267204" w:rsidRDefault="00267204">
      <w:pPr>
        <w:pStyle w:val="TableParagraph"/>
        <w:spacing w:line="259" w:lineRule="auto"/>
        <w:rPr>
          <w:sz w:val="24"/>
        </w:rPr>
        <w:sectPr w:rsidR="00267204">
          <w:type w:val="continuous"/>
          <w:pgSz w:w="11910" w:h="16840"/>
          <w:pgMar w:top="1140" w:right="0" w:bottom="1780" w:left="283" w:header="0" w:footer="1515" w:gutter="0"/>
          <w:cols w:space="720"/>
        </w:sect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834"/>
        <w:gridCol w:w="3120"/>
        <w:gridCol w:w="3975"/>
      </w:tblGrid>
      <w:tr w:rsidR="00267204">
        <w:trPr>
          <w:trHeight w:val="11029"/>
        </w:trPr>
        <w:tc>
          <w:tcPr>
            <w:tcW w:w="583" w:type="dxa"/>
          </w:tcPr>
          <w:p w:rsidR="00267204" w:rsidRDefault="00CD0299">
            <w:pPr>
              <w:pStyle w:val="TableParagraph"/>
              <w:spacing w:before="11"/>
              <w:ind w:left="62"/>
              <w:rPr>
                <w:b/>
                <w:sz w:val="24"/>
              </w:rPr>
            </w:pPr>
            <w:r>
              <w:rPr>
                <w:b/>
                <w:spacing w:val="-10"/>
                <w:sz w:val="24"/>
              </w:rPr>
              <w:lastRenderedPageBreak/>
              <w:t>4</w:t>
            </w:r>
          </w:p>
        </w:tc>
        <w:tc>
          <w:tcPr>
            <w:tcW w:w="1834" w:type="dxa"/>
          </w:tcPr>
          <w:p w:rsidR="00267204" w:rsidRDefault="00CD0299">
            <w:pPr>
              <w:pStyle w:val="TableParagraph"/>
              <w:spacing w:before="9" w:line="280" w:lineRule="auto"/>
              <w:ind w:left="62" w:right="787"/>
              <w:rPr>
                <w:b/>
                <w:sz w:val="24"/>
              </w:rPr>
            </w:pPr>
            <w:r>
              <w:rPr>
                <w:b/>
                <w:spacing w:val="-2"/>
                <w:sz w:val="24"/>
              </w:rPr>
              <w:t xml:space="preserve">Графика </w:t>
            </w:r>
            <w:r>
              <w:rPr>
                <w:b/>
                <w:sz w:val="24"/>
              </w:rPr>
              <w:t>(31 час)</w:t>
            </w:r>
          </w:p>
          <w:p w:rsidR="00267204" w:rsidRDefault="00CD0299">
            <w:pPr>
              <w:pStyle w:val="TableParagraph"/>
              <w:spacing w:line="247" w:lineRule="exact"/>
              <w:ind w:left="62"/>
              <w:rPr>
                <w:i/>
                <w:sz w:val="24"/>
              </w:rPr>
            </w:pPr>
            <w:r>
              <w:rPr>
                <w:i/>
                <w:spacing w:val="-2"/>
                <w:sz w:val="24"/>
              </w:rPr>
              <w:t>Изучается</w:t>
            </w:r>
          </w:p>
          <w:p w:rsidR="00267204" w:rsidRDefault="00CD0299">
            <w:pPr>
              <w:pStyle w:val="TableParagraph"/>
              <w:spacing w:before="21" w:line="259" w:lineRule="auto"/>
              <w:ind w:left="62" w:right="161"/>
              <w:rPr>
                <w:i/>
                <w:sz w:val="24"/>
              </w:rPr>
            </w:pPr>
            <w:r>
              <w:rPr>
                <w:i/>
                <w:sz w:val="24"/>
              </w:rPr>
              <w:t>одновременно</w:t>
            </w:r>
            <w:r>
              <w:rPr>
                <w:i/>
                <w:spacing w:val="-15"/>
                <w:sz w:val="24"/>
              </w:rPr>
              <w:t xml:space="preserve"> </w:t>
            </w:r>
            <w:r>
              <w:rPr>
                <w:i/>
                <w:sz w:val="24"/>
              </w:rPr>
              <w:t xml:space="preserve">с </w:t>
            </w:r>
            <w:r>
              <w:rPr>
                <w:i/>
                <w:spacing w:val="-2"/>
                <w:sz w:val="24"/>
              </w:rPr>
              <w:t>разделом</w:t>
            </w:r>
          </w:p>
          <w:p w:rsidR="00267204" w:rsidRDefault="00CD0299">
            <w:pPr>
              <w:pStyle w:val="TableParagraph"/>
              <w:spacing w:line="259" w:lineRule="auto"/>
              <w:ind w:left="62" w:right="727"/>
              <w:rPr>
                <w:i/>
                <w:sz w:val="24"/>
              </w:rPr>
            </w:pPr>
            <w:r>
              <w:rPr>
                <w:i/>
                <w:spacing w:val="-2"/>
                <w:sz w:val="24"/>
              </w:rPr>
              <w:t>«Чтение» учебного предмета</w:t>
            </w:r>
          </w:p>
          <w:p w:rsidR="00267204" w:rsidRDefault="00CD0299">
            <w:pPr>
              <w:pStyle w:val="TableParagraph"/>
              <w:spacing w:line="259" w:lineRule="auto"/>
              <w:ind w:left="62"/>
              <w:rPr>
                <w:i/>
                <w:sz w:val="24"/>
              </w:rPr>
            </w:pPr>
            <w:r>
              <w:rPr>
                <w:i/>
                <w:spacing w:val="-2"/>
                <w:sz w:val="24"/>
              </w:rPr>
              <w:t>«Литературное чтение»</w:t>
            </w:r>
          </w:p>
        </w:tc>
        <w:tc>
          <w:tcPr>
            <w:tcW w:w="3120" w:type="dxa"/>
          </w:tcPr>
          <w:p w:rsidR="00267204" w:rsidRDefault="00CD0299">
            <w:pPr>
              <w:pStyle w:val="TableParagraph"/>
              <w:spacing w:before="6" w:line="278" w:lineRule="auto"/>
              <w:ind w:left="62" w:right="-15"/>
              <w:jc w:val="both"/>
              <w:rPr>
                <w:sz w:val="24"/>
              </w:rPr>
            </w:pPr>
            <w:r>
              <w:rPr>
                <w:sz w:val="24"/>
              </w:rPr>
              <w:t>Звук и буква. Буква как знак звука. Различение</w:t>
            </w:r>
          </w:p>
          <w:p w:rsidR="00267204" w:rsidRDefault="00CD0299">
            <w:pPr>
              <w:pStyle w:val="TableParagraph"/>
              <w:tabs>
                <w:tab w:val="left" w:pos="2230"/>
              </w:tabs>
              <w:spacing w:line="252" w:lineRule="auto"/>
              <w:ind w:left="62" w:right="52"/>
              <w:jc w:val="both"/>
              <w:rPr>
                <w:sz w:val="24"/>
              </w:rPr>
            </w:pPr>
            <w:r>
              <w:rPr>
                <w:sz w:val="24"/>
              </w:rPr>
              <w:t xml:space="preserve">звука и буквы. Буквы, </w:t>
            </w:r>
            <w:r>
              <w:rPr>
                <w:spacing w:val="-2"/>
                <w:sz w:val="24"/>
              </w:rPr>
              <w:t>обозначающие</w:t>
            </w:r>
            <w:r>
              <w:rPr>
                <w:sz w:val="24"/>
              </w:rPr>
              <w:tab/>
            </w:r>
            <w:r>
              <w:rPr>
                <w:spacing w:val="-2"/>
                <w:sz w:val="24"/>
              </w:rPr>
              <w:t xml:space="preserve">гласные </w:t>
            </w:r>
            <w:r>
              <w:rPr>
                <w:sz w:val="24"/>
              </w:rPr>
              <w:t>звуки.</w:t>
            </w:r>
            <w:r>
              <w:rPr>
                <w:spacing w:val="-13"/>
                <w:sz w:val="24"/>
              </w:rPr>
              <w:t xml:space="preserve"> </w:t>
            </w:r>
            <w:r>
              <w:rPr>
                <w:sz w:val="24"/>
              </w:rPr>
              <w:t>Буквы,</w:t>
            </w:r>
            <w:r>
              <w:rPr>
                <w:spacing w:val="-13"/>
                <w:sz w:val="24"/>
              </w:rPr>
              <w:t xml:space="preserve"> </w:t>
            </w:r>
            <w:r>
              <w:rPr>
                <w:sz w:val="24"/>
              </w:rPr>
              <w:t>обозначающие согласные звуки.</w:t>
            </w:r>
          </w:p>
          <w:p w:rsidR="00267204" w:rsidRDefault="00CD0299">
            <w:pPr>
              <w:pStyle w:val="TableParagraph"/>
              <w:tabs>
                <w:tab w:val="left" w:pos="2125"/>
              </w:tabs>
              <w:spacing w:line="237" w:lineRule="auto"/>
              <w:ind w:left="62" w:right="-15"/>
              <w:jc w:val="both"/>
              <w:rPr>
                <w:sz w:val="24"/>
              </w:rPr>
            </w:pPr>
            <w:r>
              <w:rPr>
                <w:spacing w:val="-2"/>
                <w:sz w:val="24"/>
              </w:rPr>
              <w:t>Овладение</w:t>
            </w:r>
            <w:r>
              <w:rPr>
                <w:sz w:val="24"/>
              </w:rPr>
              <w:tab/>
            </w:r>
            <w:r>
              <w:rPr>
                <w:spacing w:val="-2"/>
                <w:sz w:val="24"/>
              </w:rPr>
              <w:t xml:space="preserve">слоговым </w:t>
            </w:r>
            <w:r>
              <w:rPr>
                <w:sz w:val="24"/>
              </w:rPr>
              <w:t>принципом русской</w:t>
            </w:r>
          </w:p>
          <w:p w:rsidR="00267204" w:rsidRDefault="00CD0299">
            <w:pPr>
              <w:pStyle w:val="TableParagraph"/>
              <w:tabs>
                <w:tab w:val="left" w:pos="1484"/>
                <w:tab w:val="left" w:pos="2522"/>
                <w:tab w:val="left" w:pos="2822"/>
              </w:tabs>
              <w:spacing w:before="42" w:line="276" w:lineRule="auto"/>
              <w:ind w:left="62" w:right="45"/>
              <w:rPr>
                <w:sz w:val="24"/>
              </w:rPr>
            </w:pPr>
            <w:r>
              <w:rPr>
                <w:sz w:val="24"/>
              </w:rPr>
              <w:t>Графики.</w:t>
            </w:r>
            <w:r>
              <w:rPr>
                <w:spacing w:val="-2"/>
                <w:sz w:val="24"/>
              </w:rPr>
              <w:t xml:space="preserve"> </w:t>
            </w:r>
            <w:r>
              <w:rPr>
                <w:sz w:val="24"/>
              </w:rPr>
              <w:t>Буквы</w:t>
            </w:r>
            <w:r>
              <w:rPr>
                <w:spacing w:val="-1"/>
                <w:sz w:val="24"/>
              </w:rPr>
              <w:t xml:space="preserve"> </w:t>
            </w:r>
            <w:r>
              <w:rPr>
                <w:sz w:val="24"/>
              </w:rPr>
              <w:t xml:space="preserve">гласных как </w:t>
            </w:r>
            <w:r>
              <w:rPr>
                <w:spacing w:val="-2"/>
                <w:sz w:val="24"/>
              </w:rPr>
              <w:t>показатель</w:t>
            </w:r>
            <w:r>
              <w:rPr>
                <w:sz w:val="24"/>
              </w:rPr>
              <w:tab/>
            </w:r>
            <w:r>
              <w:rPr>
                <w:spacing w:val="-2"/>
                <w:sz w:val="24"/>
              </w:rPr>
              <w:t>твѐрдости</w:t>
            </w:r>
            <w:r>
              <w:rPr>
                <w:sz w:val="24"/>
              </w:rPr>
              <w:tab/>
            </w:r>
            <w:r>
              <w:rPr>
                <w:sz w:val="24"/>
              </w:rPr>
              <w:tab/>
            </w:r>
            <w:r>
              <w:rPr>
                <w:spacing w:val="-10"/>
                <w:sz w:val="24"/>
              </w:rPr>
              <w:t xml:space="preserve">— </w:t>
            </w:r>
            <w:r>
              <w:rPr>
                <w:sz w:val="24"/>
              </w:rPr>
              <w:t xml:space="preserve">мягкости согласных звуков. </w:t>
            </w:r>
            <w:r>
              <w:rPr>
                <w:spacing w:val="-2"/>
                <w:sz w:val="24"/>
              </w:rPr>
              <w:t>Функции</w:t>
            </w:r>
            <w:r>
              <w:rPr>
                <w:sz w:val="24"/>
              </w:rPr>
              <w:tab/>
            </w:r>
            <w:r>
              <w:rPr>
                <w:sz w:val="24"/>
              </w:rPr>
              <w:tab/>
            </w:r>
            <w:r>
              <w:rPr>
                <w:spacing w:val="-2"/>
                <w:sz w:val="24"/>
              </w:rPr>
              <w:t>букв,</w:t>
            </w:r>
          </w:p>
          <w:p w:rsidR="00267204" w:rsidRDefault="00CD0299">
            <w:pPr>
              <w:pStyle w:val="TableParagraph"/>
              <w:spacing w:line="253" w:lineRule="exact"/>
              <w:ind w:left="62"/>
              <w:rPr>
                <w:sz w:val="24"/>
              </w:rPr>
            </w:pPr>
            <w:r>
              <w:rPr>
                <w:sz w:val="24"/>
              </w:rPr>
              <w:t>обозначающих</w:t>
            </w:r>
            <w:r>
              <w:rPr>
                <w:spacing w:val="19"/>
                <w:sz w:val="24"/>
              </w:rPr>
              <w:t xml:space="preserve"> </w:t>
            </w:r>
            <w:r>
              <w:rPr>
                <w:sz w:val="24"/>
              </w:rPr>
              <w:t>гласный</w:t>
            </w:r>
            <w:r>
              <w:rPr>
                <w:spacing w:val="20"/>
                <w:sz w:val="24"/>
              </w:rPr>
              <w:t xml:space="preserve"> </w:t>
            </w:r>
            <w:r>
              <w:rPr>
                <w:spacing w:val="-4"/>
                <w:sz w:val="24"/>
              </w:rPr>
              <w:t>звук</w:t>
            </w:r>
          </w:p>
          <w:p w:rsidR="00267204" w:rsidRDefault="00CD0299">
            <w:pPr>
              <w:pStyle w:val="TableParagraph"/>
              <w:spacing w:before="15"/>
              <w:ind w:left="62"/>
              <w:rPr>
                <w:sz w:val="24"/>
              </w:rPr>
            </w:pPr>
            <w:r>
              <w:rPr>
                <w:spacing w:val="-10"/>
                <w:sz w:val="24"/>
              </w:rPr>
              <w:t>в</w:t>
            </w:r>
          </w:p>
          <w:p w:rsidR="00267204" w:rsidRDefault="00CD0299">
            <w:pPr>
              <w:pStyle w:val="TableParagraph"/>
              <w:spacing w:before="17" w:line="278" w:lineRule="auto"/>
              <w:ind w:left="62" w:right="-15"/>
              <w:jc w:val="both"/>
              <w:rPr>
                <w:sz w:val="24"/>
              </w:rPr>
            </w:pPr>
            <w:r>
              <w:rPr>
                <w:sz w:val="24"/>
              </w:rPr>
              <w:t>открытом слоге: обозначение гласного звука и</w:t>
            </w:r>
          </w:p>
          <w:p w:rsidR="00267204" w:rsidRDefault="00CD0299">
            <w:pPr>
              <w:pStyle w:val="TableParagraph"/>
              <w:spacing w:line="256" w:lineRule="auto"/>
              <w:ind w:left="62" w:right="49"/>
              <w:jc w:val="both"/>
              <w:rPr>
                <w:sz w:val="24"/>
              </w:rPr>
            </w:pPr>
            <w:r>
              <w:rPr>
                <w:sz w:val="24"/>
              </w:rPr>
              <w:t xml:space="preserve">указание на твѐрдость или мягкость предшествующего </w:t>
            </w:r>
            <w:r>
              <w:rPr>
                <w:spacing w:val="-2"/>
                <w:sz w:val="24"/>
              </w:rPr>
              <w:t>согласного.</w:t>
            </w:r>
          </w:p>
          <w:p w:rsidR="00267204" w:rsidRDefault="00CD0299">
            <w:pPr>
              <w:pStyle w:val="TableParagraph"/>
              <w:tabs>
                <w:tab w:val="left" w:pos="2718"/>
              </w:tabs>
              <w:spacing w:line="259" w:lineRule="auto"/>
              <w:ind w:left="62" w:right="45"/>
              <w:jc w:val="both"/>
              <w:rPr>
                <w:sz w:val="24"/>
              </w:rPr>
            </w:pPr>
            <w:r>
              <w:rPr>
                <w:sz w:val="24"/>
              </w:rPr>
              <w:t xml:space="preserve">Мягкий знак как показатель мягкости предшествующего согласного звука в конце слова. Функция букв </w:t>
            </w:r>
            <w:r>
              <w:rPr>
                <w:b/>
                <w:i/>
                <w:sz w:val="24"/>
              </w:rPr>
              <w:t xml:space="preserve">ь </w:t>
            </w:r>
            <w:r>
              <w:rPr>
                <w:sz w:val="24"/>
              </w:rPr>
              <w:t xml:space="preserve">и </w:t>
            </w:r>
            <w:r>
              <w:rPr>
                <w:b/>
                <w:i/>
                <w:sz w:val="24"/>
              </w:rPr>
              <w:t>ъ</w:t>
            </w:r>
            <w:r>
              <w:rPr>
                <w:sz w:val="24"/>
              </w:rPr>
              <w:t xml:space="preserve">. Знакомство с русским </w:t>
            </w:r>
            <w:r>
              <w:rPr>
                <w:spacing w:val="-2"/>
                <w:sz w:val="24"/>
              </w:rPr>
              <w:t>алфавитом</w:t>
            </w:r>
            <w:r>
              <w:rPr>
                <w:sz w:val="24"/>
              </w:rPr>
              <w:tab/>
            </w:r>
            <w:r>
              <w:rPr>
                <w:spacing w:val="-5"/>
                <w:sz w:val="24"/>
              </w:rPr>
              <w:t>как</w:t>
            </w:r>
          </w:p>
          <w:p w:rsidR="00267204" w:rsidRDefault="00CD0299">
            <w:pPr>
              <w:pStyle w:val="TableParagraph"/>
              <w:ind w:left="62"/>
              <w:jc w:val="both"/>
              <w:rPr>
                <w:sz w:val="24"/>
              </w:rPr>
            </w:pPr>
            <w:r>
              <w:rPr>
                <w:sz w:val="24"/>
              </w:rPr>
              <w:t>последовательностью</w:t>
            </w:r>
            <w:r>
              <w:rPr>
                <w:spacing w:val="-7"/>
                <w:sz w:val="24"/>
              </w:rPr>
              <w:t xml:space="preserve"> </w:t>
            </w:r>
            <w:r>
              <w:rPr>
                <w:spacing w:val="-4"/>
                <w:sz w:val="24"/>
              </w:rPr>
              <w:t>букв.</w:t>
            </w:r>
          </w:p>
        </w:tc>
        <w:tc>
          <w:tcPr>
            <w:tcW w:w="3975" w:type="dxa"/>
          </w:tcPr>
          <w:p w:rsidR="00267204" w:rsidRDefault="00CD0299">
            <w:pPr>
              <w:pStyle w:val="TableParagraph"/>
              <w:spacing w:before="6" w:line="252" w:lineRule="auto"/>
              <w:ind w:left="62" w:right="51"/>
              <w:jc w:val="both"/>
              <w:rPr>
                <w:sz w:val="24"/>
              </w:rPr>
            </w:pPr>
            <w:r>
              <w:rPr>
                <w:sz w:val="24"/>
              </w:rPr>
              <w:t>Игровое упражнение «Найди</w:t>
            </w:r>
            <w:r>
              <w:rPr>
                <w:spacing w:val="40"/>
                <w:sz w:val="24"/>
              </w:rPr>
              <w:t xml:space="preserve"> </w:t>
            </w:r>
            <w:r>
              <w:rPr>
                <w:sz w:val="24"/>
              </w:rPr>
              <w:t>нужную букву» (отрабатывается умение соотносить звук и соответствующую ему букву).</w:t>
            </w:r>
          </w:p>
          <w:p w:rsidR="00267204" w:rsidRDefault="00CD0299">
            <w:pPr>
              <w:pStyle w:val="TableParagraph"/>
              <w:tabs>
                <w:tab w:val="left" w:pos="1913"/>
                <w:tab w:val="left" w:pos="2977"/>
              </w:tabs>
              <w:spacing w:line="254" w:lineRule="auto"/>
              <w:ind w:left="62" w:right="47"/>
              <w:jc w:val="both"/>
              <w:rPr>
                <w:sz w:val="24"/>
              </w:rPr>
            </w:pPr>
            <w:r>
              <w:rPr>
                <w:sz w:val="24"/>
              </w:rPr>
              <w:t xml:space="preserve">Совместная работа: объяснение функции букв, обозначающих гласные звуки в открытом слоге: буквы гласных как показатель </w:t>
            </w:r>
            <w:r>
              <w:rPr>
                <w:spacing w:val="-2"/>
                <w:sz w:val="24"/>
              </w:rPr>
              <w:t>твѐрдости</w:t>
            </w:r>
            <w:r>
              <w:rPr>
                <w:sz w:val="24"/>
              </w:rPr>
              <w:tab/>
            </w:r>
            <w:r>
              <w:rPr>
                <w:spacing w:val="-10"/>
                <w:sz w:val="24"/>
              </w:rPr>
              <w:t>—</w:t>
            </w:r>
            <w:r>
              <w:rPr>
                <w:sz w:val="24"/>
              </w:rPr>
              <w:tab/>
            </w:r>
            <w:r>
              <w:rPr>
                <w:spacing w:val="-2"/>
                <w:sz w:val="24"/>
              </w:rPr>
              <w:t xml:space="preserve">мягкости </w:t>
            </w:r>
            <w:r>
              <w:rPr>
                <w:sz w:val="24"/>
              </w:rPr>
              <w:t>предшествующих согласных звуков. Упражнение: дифференцировать буквы, обозначающие</w:t>
            </w:r>
          </w:p>
          <w:p w:rsidR="00267204" w:rsidRDefault="00CD0299">
            <w:pPr>
              <w:pStyle w:val="TableParagraph"/>
              <w:tabs>
                <w:tab w:val="left" w:pos="3663"/>
              </w:tabs>
              <w:spacing w:before="13"/>
              <w:ind w:left="62"/>
              <w:jc w:val="both"/>
              <w:rPr>
                <w:sz w:val="24"/>
              </w:rPr>
            </w:pPr>
            <w:r>
              <w:rPr>
                <w:spacing w:val="-2"/>
                <w:sz w:val="24"/>
              </w:rPr>
              <w:t>близкие</w:t>
            </w:r>
            <w:r>
              <w:rPr>
                <w:sz w:val="24"/>
              </w:rPr>
              <w:tab/>
            </w:r>
            <w:r>
              <w:rPr>
                <w:spacing w:val="-5"/>
                <w:sz w:val="24"/>
              </w:rPr>
              <w:t>по</w:t>
            </w:r>
          </w:p>
          <w:p w:rsidR="00267204" w:rsidRDefault="00CD0299">
            <w:pPr>
              <w:pStyle w:val="TableParagraph"/>
              <w:spacing w:before="21" w:line="271" w:lineRule="auto"/>
              <w:ind w:left="62" w:right="35"/>
              <w:rPr>
                <w:sz w:val="24"/>
              </w:rPr>
            </w:pPr>
            <w:r>
              <w:rPr>
                <w:spacing w:val="-2"/>
                <w:sz w:val="24"/>
              </w:rPr>
              <w:t xml:space="preserve">акустико-артикуляционным </w:t>
            </w:r>
            <w:r>
              <w:rPr>
                <w:sz w:val="24"/>
              </w:rPr>
              <w:t>признакам</w:t>
            </w:r>
            <w:r>
              <w:rPr>
                <w:spacing w:val="40"/>
                <w:sz w:val="24"/>
              </w:rPr>
              <w:t xml:space="preserve"> </w:t>
            </w:r>
            <w:r>
              <w:rPr>
                <w:sz w:val="24"/>
              </w:rPr>
              <w:t>согласные</w:t>
            </w:r>
            <w:r>
              <w:rPr>
                <w:spacing w:val="40"/>
                <w:sz w:val="24"/>
              </w:rPr>
              <w:t xml:space="preserve"> </w:t>
            </w:r>
            <w:r>
              <w:rPr>
                <w:sz w:val="24"/>
              </w:rPr>
              <w:t>звуки</w:t>
            </w:r>
            <w:r>
              <w:rPr>
                <w:spacing w:val="40"/>
                <w:sz w:val="24"/>
              </w:rPr>
              <w:t xml:space="preserve"> </w:t>
            </w:r>
            <w:r>
              <w:rPr>
                <w:sz w:val="24"/>
              </w:rPr>
              <w:t>([с]</w:t>
            </w:r>
            <w:r>
              <w:rPr>
                <w:spacing w:val="40"/>
                <w:sz w:val="24"/>
              </w:rPr>
              <w:t xml:space="preserve"> </w:t>
            </w:r>
            <w:r>
              <w:rPr>
                <w:sz w:val="24"/>
              </w:rPr>
              <w:t>— [з],</w:t>
            </w:r>
            <w:r>
              <w:rPr>
                <w:spacing w:val="22"/>
                <w:sz w:val="24"/>
              </w:rPr>
              <w:t xml:space="preserve"> </w:t>
            </w:r>
            <w:r>
              <w:rPr>
                <w:sz w:val="24"/>
              </w:rPr>
              <w:t>[ш]</w:t>
            </w:r>
            <w:r>
              <w:rPr>
                <w:spacing w:val="28"/>
                <w:sz w:val="24"/>
              </w:rPr>
              <w:t xml:space="preserve"> </w:t>
            </w:r>
            <w:r>
              <w:rPr>
                <w:sz w:val="24"/>
              </w:rPr>
              <w:t>—</w:t>
            </w:r>
            <w:r>
              <w:rPr>
                <w:spacing w:val="24"/>
                <w:sz w:val="24"/>
              </w:rPr>
              <w:t xml:space="preserve"> </w:t>
            </w:r>
            <w:r>
              <w:rPr>
                <w:sz w:val="24"/>
              </w:rPr>
              <w:t>[ж],</w:t>
            </w:r>
            <w:r>
              <w:rPr>
                <w:spacing w:val="25"/>
                <w:sz w:val="24"/>
              </w:rPr>
              <w:t xml:space="preserve"> </w:t>
            </w:r>
            <w:r>
              <w:rPr>
                <w:sz w:val="24"/>
              </w:rPr>
              <w:t>[с]</w:t>
            </w:r>
            <w:r>
              <w:rPr>
                <w:spacing w:val="29"/>
                <w:sz w:val="24"/>
              </w:rPr>
              <w:t xml:space="preserve"> </w:t>
            </w:r>
            <w:r>
              <w:rPr>
                <w:sz w:val="24"/>
              </w:rPr>
              <w:t>—</w:t>
            </w:r>
            <w:r>
              <w:rPr>
                <w:spacing w:val="25"/>
                <w:sz w:val="24"/>
              </w:rPr>
              <w:t xml:space="preserve"> </w:t>
            </w:r>
            <w:r>
              <w:rPr>
                <w:sz w:val="24"/>
              </w:rPr>
              <w:t>[ш],</w:t>
            </w:r>
            <w:r>
              <w:rPr>
                <w:spacing w:val="26"/>
                <w:sz w:val="24"/>
              </w:rPr>
              <w:t xml:space="preserve"> </w:t>
            </w:r>
            <w:r>
              <w:rPr>
                <w:sz w:val="24"/>
              </w:rPr>
              <w:t>[з]</w:t>
            </w:r>
            <w:r>
              <w:rPr>
                <w:spacing w:val="27"/>
                <w:sz w:val="24"/>
              </w:rPr>
              <w:t xml:space="preserve"> </w:t>
            </w:r>
            <w:r>
              <w:rPr>
                <w:sz w:val="24"/>
              </w:rPr>
              <w:t>—</w:t>
            </w:r>
            <w:r>
              <w:rPr>
                <w:spacing w:val="26"/>
                <w:sz w:val="24"/>
              </w:rPr>
              <w:t xml:space="preserve"> </w:t>
            </w:r>
            <w:r>
              <w:rPr>
                <w:spacing w:val="-4"/>
                <w:sz w:val="24"/>
              </w:rPr>
              <w:t>[ж],</w:t>
            </w:r>
          </w:p>
          <w:p w:rsidR="00267204" w:rsidRDefault="00CD0299">
            <w:pPr>
              <w:pStyle w:val="TableParagraph"/>
              <w:spacing w:before="3" w:line="271" w:lineRule="auto"/>
              <w:ind w:left="62" w:right="44"/>
              <w:jc w:val="both"/>
              <w:rPr>
                <w:b/>
                <w:i/>
                <w:sz w:val="24"/>
              </w:rPr>
            </w:pPr>
            <w:r>
              <w:rPr>
                <w:sz w:val="24"/>
              </w:rPr>
              <w:t>[р] — [л],[ц] — [ч’] и т.д.), и буквы, имеющие</w:t>
            </w:r>
            <w:r>
              <w:rPr>
                <w:spacing w:val="-9"/>
                <w:sz w:val="24"/>
              </w:rPr>
              <w:t xml:space="preserve"> </w:t>
            </w:r>
            <w:r>
              <w:rPr>
                <w:sz w:val="24"/>
              </w:rPr>
              <w:t>оптическое</w:t>
            </w:r>
            <w:r>
              <w:rPr>
                <w:spacing w:val="-9"/>
                <w:sz w:val="24"/>
              </w:rPr>
              <w:t xml:space="preserve"> </w:t>
            </w:r>
            <w:r>
              <w:rPr>
                <w:sz w:val="24"/>
              </w:rPr>
              <w:t>и</w:t>
            </w:r>
            <w:r>
              <w:rPr>
                <w:spacing w:val="-7"/>
                <w:sz w:val="24"/>
              </w:rPr>
              <w:t xml:space="preserve"> </w:t>
            </w:r>
            <w:r>
              <w:rPr>
                <w:sz w:val="24"/>
              </w:rPr>
              <w:t>кинетическое сходство</w:t>
            </w:r>
            <w:r>
              <w:rPr>
                <w:spacing w:val="9"/>
                <w:sz w:val="24"/>
              </w:rPr>
              <w:t xml:space="preserve"> </w:t>
            </w:r>
            <w:r>
              <w:rPr>
                <w:sz w:val="24"/>
              </w:rPr>
              <w:t>(</w:t>
            </w:r>
            <w:r>
              <w:rPr>
                <w:b/>
                <w:i/>
                <w:sz w:val="24"/>
              </w:rPr>
              <w:t>о</w:t>
            </w:r>
            <w:r>
              <w:rPr>
                <w:b/>
                <w:i/>
                <w:spacing w:val="12"/>
                <w:sz w:val="24"/>
              </w:rPr>
              <w:t xml:space="preserve"> </w:t>
            </w:r>
            <w:r>
              <w:rPr>
                <w:b/>
                <w:i/>
                <w:sz w:val="24"/>
              </w:rPr>
              <w:t>—</w:t>
            </w:r>
            <w:r>
              <w:rPr>
                <w:b/>
                <w:i/>
                <w:spacing w:val="12"/>
                <w:sz w:val="24"/>
              </w:rPr>
              <w:t xml:space="preserve"> </w:t>
            </w:r>
            <w:r>
              <w:rPr>
                <w:b/>
                <w:i/>
                <w:sz w:val="24"/>
              </w:rPr>
              <w:t>а,</w:t>
            </w:r>
            <w:r>
              <w:rPr>
                <w:b/>
                <w:i/>
                <w:spacing w:val="11"/>
                <w:sz w:val="24"/>
              </w:rPr>
              <w:t xml:space="preserve"> </w:t>
            </w:r>
            <w:r>
              <w:rPr>
                <w:b/>
                <w:i/>
                <w:sz w:val="24"/>
              </w:rPr>
              <w:t>и</w:t>
            </w:r>
            <w:r>
              <w:rPr>
                <w:b/>
                <w:i/>
                <w:spacing w:val="13"/>
                <w:sz w:val="24"/>
              </w:rPr>
              <w:t xml:space="preserve"> </w:t>
            </w:r>
            <w:r>
              <w:rPr>
                <w:b/>
                <w:i/>
                <w:sz w:val="24"/>
              </w:rPr>
              <w:t>—</w:t>
            </w:r>
            <w:r>
              <w:rPr>
                <w:b/>
                <w:i/>
                <w:spacing w:val="13"/>
                <w:sz w:val="24"/>
              </w:rPr>
              <w:t xml:space="preserve"> </w:t>
            </w:r>
            <w:r>
              <w:rPr>
                <w:b/>
                <w:i/>
                <w:sz w:val="24"/>
              </w:rPr>
              <w:t>у,</w:t>
            </w:r>
            <w:r>
              <w:rPr>
                <w:b/>
                <w:i/>
                <w:spacing w:val="11"/>
                <w:sz w:val="24"/>
              </w:rPr>
              <w:t xml:space="preserve"> </w:t>
            </w:r>
            <w:r>
              <w:rPr>
                <w:b/>
                <w:i/>
                <w:sz w:val="24"/>
              </w:rPr>
              <w:t>п</w:t>
            </w:r>
            <w:r>
              <w:rPr>
                <w:b/>
                <w:i/>
                <w:spacing w:val="13"/>
                <w:sz w:val="24"/>
              </w:rPr>
              <w:t xml:space="preserve"> </w:t>
            </w:r>
            <w:r>
              <w:rPr>
                <w:b/>
                <w:i/>
                <w:sz w:val="24"/>
              </w:rPr>
              <w:t>—</w:t>
            </w:r>
            <w:r>
              <w:rPr>
                <w:b/>
                <w:i/>
                <w:spacing w:val="12"/>
                <w:sz w:val="24"/>
              </w:rPr>
              <w:t xml:space="preserve"> </w:t>
            </w:r>
            <w:r>
              <w:rPr>
                <w:b/>
                <w:i/>
                <w:sz w:val="24"/>
              </w:rPr>
              <w:t>т,</w:t>
            </w:r>
            <w:r>
              <w:rPr>
                <w:b/>
                <w:i/>
                <w:spacing w:val="11"/>
                <w:sz w:val="24"/>
              </w:rPr>
              <w:t xml:space="preserve"> </w:t>
            </w:r>
            <w:r>
              <w:rPr>
                <w:b/>
                <w:i/>
                <w:sz w:val="24"/>
              </w:rPr>
              <w:t>л</w:t>
            </w:r>
            <w:r>
              <w:rPr>
                <w:b/>
                <w:i/>
                <w:spacing w:val="13"/>
                <w:sz w:val="24"/>
              </w:rPr>
              <w:t xml:space="preserve"> </w:t>
            </w:r>
            <w:r>
              <w:rPr>
                <w:b/>
                <w:i/>
                <w:spacing w:val="-10"/>
                <w:sz w:val="24"/>
              </w:rPr>
              <w:t>—</w:t>
            </w:r>
          </w:p>
          <w:p w:rsidR="00267204" w:rsidRDefault="00CD0299">
            <w:pPr>
              <w:pStyle w:val="TableParagraph"/>
              <w:spacing w:before="3"/>
              <w:ind w:left="62"/>
              <w:jc w:val="both"/>
              <w:rPr>
                <w:sz w:val="24"/>
              </w:rPr>
            </w:pPr>
            <w:r>
              <w:rPr>
                <w:b/>
                <w:i/>
                <w:sz w:val="24"/>
              </w:rPr>
              <w:t>м, х — ж, ш</w:t>
            </w:r>
            <w:r>
              <w:rPr>
                <w:b/>
                <w:i/>
                <w:spacing w:val="-1"/>
                <w:sz w:val="24"/>
              </w:rPr>
              <w:t xml:space="preserve"> </w:t>
            </w:r>
            <w:r>
              <w:rPr>
                <w:b/>
                <w:i/>
                <w:sz w:val="24"/>
              </w:rPr>
              <w:t>—</w:t>
            </w:r>
            <w:r>
              <w:rPr>
                <w:b/>
                <w:i/>
                <w:spacing w:val="1"/>
                <w:sz w:val="24"/>
              </w:rPr>
              <w:t xml:space="preserve"> </w:t>
            </w:r>
            <w:r>
              <w:rPr>
                <w:b/>
                <w:i/>
                <w:sz w:val="24"/>
              </w:rPr>
              <w:t>т, в</w:t>
            </w:r>
            <w:r>
              <w:rPr>
                <w:b/>
                <w:i/>
                <w:spacing w:val="1"/>
                <w:sz w:val="24"/>
              </w:rPr>
              <w:t xml:space="preserve"> </w:t>
            </w:r>
            <w:r>
              <w:rPr>
                <w:b/>
                <w:i/>
                <w:sz w:val="24"/>
              </w:rPr>
              <w:t>—</w:t>
            </w:r>
            <w:r>
              <w:rPr>
                <w:b/>
                <w:i/>
                <w:spacing w:val="-3"/>
                <w:sz w:val="24"/>
              </w:rPr>
              <w:t xml:space="preserve"> </w:t>
            </w:r>
            <w:r>
              <w:rPr>
                <w:b/>
                <w:i/>
                <w:sz w:val="24"/>
              </w:rPr>
              <w:t xml:space="preserve">д </w:t>
            </w:r>
            <w:r>
              <w:rPr>
                <w:sz w:val="24"/>
              </w:rPr>
              <w:t>и т.</w:t>
            </w:r>
            <w:r>
              <w:rPr>
                <w:spacing w:val="1"/>
                <w:sz w:val="24"/>
              </w:rPr>
              <w:t xml:space="preserve"> </w:t>
            </w:r>
            <w:r>
              <w:rPr>
                <w:spacing w:val="-4"/>
                <w:sz w:val="24"/>
              </w:rPr>
              <w:t>д.).</w:t>
            </w:r>
          </w:p>
          <w:p w:rsidR="00267204" w:rsidRDefault="00CD0299">
            <w:pPr>
              <w:pStyle w:val="TableParagraph"/>
              <w:spacing w:before="34" w:line="276" w:lineRule="auto"/>
              <w:ind w:left="62" w:right="48"/>
              <w:jc w:val="both"/>
              <w:rPr>
                <w:sz w:val="24"/>
              </w:rPr>
            </w:pPr>
            <w:r>
              <w:rPr>
                <w:sz w:val="24"/>
              </w:rPr>
              <w:t xml:space="preserve">Учебный диалог «Зачем нам нужны буквы </w:t>
            </w:r>
            <w:r>
              <w:rPr>
                <w:b/>
                <w:i/>
                <w:sz w:val="24"/>
              </w:rPr>
              <w:t xml:space="preserve">ь </w:t>
            </w:r>
            <w:r>
              <w:rPr>
                <w:sz w:val="24"/>
              </w:rPr>
              <w:t xml:space="preserve">и </w:t>
            </w:r>
            <w:r>
              <w:rPr>
                <w:b/>
                <w:i/>
                <w:sz w:val="24"/>
              </w:rPr>
              <w:t>ъ</w:t>
            </w:r>
            <w:r>
              <w:rPr>
                <w:sz w:val="24"/>
              </w:rPr>
              <w:t xml:space="preserve">?», объяснение в ходе диалога функции букв </w:t>
            </w:r>
            <w:r>
              <w:rPr>
                <w:b/>
                <w:i/>
                <w:sz w:val="24"/>
              </w:rPr>
              <w:t xml:space="preserve">ь </w:t>
            </w:r>
            <w:r>
              <w:rPr>
                <w:sz w:val="24"/>
              </w:rPr>
              <w:t xml:space="preserve">и </w:t>
            </w:r>
            <w:r>
              <w:rPr>
                <w:b/>
                <w:i/>
                <w:sz w:val="24"/>
              </w:rPr>
              <w:t>ъ</w:t>
            </w:r>
            <w:r>
              <w:rPr>
                <w:sz w:val="24"/>
              </w:rPr>
              <w:t>.</w:t>
            </w:r>
          </w:p>
          <w:p w:rsidR="00267204" w:rsidRDefault="00CD0299">
            <w:pPr>
              <w:pStyle w:val="TableParagraph"/>
              <w:tabs>
                <w:tab w:val="left" w:pos="3216"/>
              </w:tabs>
              <w:spacing w:before="3" w:line="247" w:lineRule="auto"/>
              <w:ind w:left="62" w:right="49"/>
              <w:jc w:val="both"/>
              <w:rPr>
                <w:sz w:val="24"/>
              </w:rPr>
            </w:pPr>
            <w:r>
              <w:rPr>
                <w:sz w:val="24"/>
              </w:rPr>
              <w:t>Рассказ учителя</w:t>
            </w:r>
            <w:r>
              <w:rPr>
                <w:spacing w:val="-1"/>
                <w:sz w:val="24"/>
              </w:rPr>
              <w:t xml:space="preserve"> </w:t>
            </w:r>
            <w:r>
              <w:rPr>
                <w:sz w:val="24"/>
              </w:rPr>
              <w:t>об</w:t>
            </w:r>
            <w:r>
              <w:rPr>
                <w:spacing w:val="-1"/>
                <w:sz w:val="24"/>
              </w:rPr>
              <w:t xml:space="preserve"> </w:t>
            </w:r>
            <w:r>
              <w:rPr>
                <w:sz w:val="24"/>
              </w:rPr>
              <w:t xml:space="preserve">истории русского алфавита, о значении алфавита для систематизации информации, о </w:t>
            </w:r>
            <w:r>
              <w:rPr>
                <w:spacing w:val="-2"/>
                <w:sz w:val="24"/>
              </w:rPr>
              <w:t>важности</w:t>
            </w:r>
            <w:r>
              <w:rPr>
                <w:sz w:val="24"/>
              </w:rPr>
              <w:tab/>
            </w:r>
            <w:r>
              <w:rPr>
                <w:spacing w:val="-2"/>
                <w:sz w:val="24"/>
              </w:rPr>
              <w:t>знания</w:t>
            </w:r>
          </w:p>
          <w:p w:rsidR="00267204" w:rsidRDefault="00CD0299">
            <w:pPr>
              <w:pStyle w:val="TableParagraph"/>
              <w:spacing w:before="3" w:line="247" w:lineRule="auto"/>
              <w:ind w:left="62" w:right="55"/>
              <w:jc w:val="both"/>
              <w:rPr>
                <w:sz w:val="24"/>
              </w:rPr>
            </w:pPr>
            <w:r>
              <w:rPr>
                <w:sz w:val="24"/>
              </w:rPr>
              <w:t xml:space="preserve">последовательности букв в русском </w:t>
            </w:r>
            <w:r>
              <w:rPr>
                <w:spacing w:val="-2"/>
                <w:sz w:val="24"/>
              </w:rPr>
              <w:t>алфавите.</w:t>
            </w:r>
          </w:p>
          <w:p w:rsidR="00267204" w:rsidRDefault="00CD0299">
            <w:pPr>
              <w:pStyle w:val="TableParagraph"/>
              <w:spacing w:before="3" w:line="252" w:lineRule="auto"/>
              <w:ind w:left="62" w:right="54"/>
              <w:jc w:val="both"/>
              <w:rPr>
                <w:sz w:val="24"/>
              </w:rPr>
            </w:pPr>
            <w:r>
              <w:rPr>
                <w:sz w:val="24"/>
              </w:rPr>
              <w:t>Игровое упражнение «Повтори фрагмент алфавита» (при наличии возможности с учетом уровня развития устной речи).</w:t>
            </w:r>
          </w:p>
          <w:p w:rsidR="00267204" w:rsidRDefault="00CD0299">
            <w:pPr>
              <w:pStyle w:val="TableParagraph"/>
              <w:tabs>
                <w:tab w:val="left" w:pos="2918"/>
              </w:tabs>
              <w:spacing w:before="2" w:line="259" w:lineRule="auto"/>
              <w:ind w:left="62" w:right="52"/>
              <w:jc w:val="both"/>
              <w:rPr>
                <w:sz w:val="24"/>
              </w:rPr>
            </w:pPr>
            <w:r>
              <w:rPr>
                <w:spacing w:val="-2"/>
                <w:sz w:val="24"/>
              </w:rPr>
              <w:t>Игра-соревнование</w:t>
            </w:r>
            <w:r>
              <w:rPr>
                <w:sz w:val="24"/>
              </w:rPr>
              <w:tab/>
            </w:r>
            <w:r>
              <w:rPr>
                <w:spacing w:val="-2"/>
                <w:sz w:val="24"/>
              </w:rPr>
              <w:t xml:space="preserve">«Повтори </w:t>
            </w:r>
            <w:r>
              <w:rPr>
                <w:sz w:val="24"/>
              </w:rPr>
              <w:t>алфавит»</w:t>
            </w:r>
            <w:r>
              <w:rPr>
                <w:spacing w:val="-3"/>
                <w:sz w:val="24"/>
              </w:rPr>
              <w:t xml:space="preserve"> </w:t>
            </w:r>
            <w:r>
              <w:rPr>
                <w:sz w:val="24"/>
              </w:rPr>
              <w:t>(при наличии возможности с</w:t>
            </w:r>
            <w:r>
              <w:rPr>
                <w:spacing w:val="25"/>
                <w:sz w:val="24"/>
              </w:rPr>
              <w:t xml:space="preserve">  </w:t>
            </w:r>
            <w:r>
              <w:rPr>
                <w:sz w:val="24"/>
              </w:rPr>
              <w:t>учетом</w:t>
            </w:r>
            <w:r>
              <w:rPr>
                <w:spacing w:val="26"/>
                <w:sz w:val="24"/>
              </w:rPr>
              <w:t xml:space="preserve">  </w:t>
            </w:r>
            <w:r>
              <w:rPr>
                <w:sz w:val="24"/>
              </w:rPr>
              <w:t>уровня</w:t>
            </w:r>
            <w:r>
              <w:rPr>
                <w:spacing w:val="25"/>
                <w:sz w:val="24"/>
              </w:rPr>
              <w:t xml:space="preserve">  </w:t>
            </w:r>
            <w:r>
              <w:rPr>
                <w:sz w:val="24"/>
              </w:rPr>
              <w:t>развития</w:t>
            </w:r>
            <w:r>
              <w:rPr>
                <w:spacing w:val="26"/>
                <w:sz w:val="24"/>
              </w:rPr>
              <w:t xml:space="preserve">  </w:t>
            </w:r>
            <w:r>
              <w:rPr>
                <w:spacing w:val="-2"/>
                <w:sz w:val="24"/>
              </w:rPr>
              <w:t>устной</w:t>
            </w:r>
          </w:p>
          <w:p w:rsidR="00267204" w:rsidRDefault="00CD0299">
            <w:pPr>
              <w:pStyle w:val="TableParagraph"/>
              <w:spacing w:line="275" w:lineRule="exact"/>
              <w:ind w:left="62"/>
              <w:jc w:val="both"/>
              <w:rPr>
                <w:sz w:val="24"/>
              </w:rPr>
            </w:pPr>
            <w:r>
              <w:rPr>
                <w:sz w:val="24"/>
              </w:rPr>
              <w:t>речи)</w:t>
            </w:r>
            <w:r>
              <w:rPr>
                <w:spacing w:val="58"/>
                <w:sz w:val="24"/>
              </w:rPr>
              <w:t xml:space="preserve"> </w:t>
            </w:r>
            <w:r>
              <w:rPr>
                <w:spacing w:val="-10"/>
                <w:sz w:val="24"/>
              </w:rPr>
              <w:t>.</w:t>
            </w:r>
          </w:p>
        </w:tc>
      </w:tr>
    </w:tbl>
    <w:p w:rsidR="00267204" w:rsidRDefault="00267204">
      <w:pPr>
        <w:pStyle w:val="TableParagraph"/>
        <w:spacing w:line="275" w:lineRule="exact"/>
        <w:jc w:val="both"/>
        <w:rPr>
          <w:sz w:val="24"/>
        </w:rPr>
        <w:sectPr w:rsidR="00267204">
          <w:type w:val="continuous"/>
          <w:pgSz w:w="11910" w:h="16840"/>
          <w:pgMar w:top="1440" w:right="0" w:bottom="1780" w:left="283" w:header="0" w:footer="1515" w:gutter="0"/>
          <w:cols w:space="720"/>
        </w:sect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834"/>
        <w:gridCol w:w="3120"/>
        <w:gridCol w:w="3975"/>
      </w:tblGrid>
      <w:tr w:rsidR="00267204">
        <w:trPr>
          <w:trHeight w:val="3883"/>
        </w:trPr>
        <w:tc>
          <w:tcPr>
            <w:tcW w:w="583" w:type="dxa"/>
          </w:tcPr>
          <w:p w:rsidR="00267204" w:rsidRDefault="00CD0299">
            <w:pPr>
              <w:pStyle w:val="TableParagraph"/>
              <w:spacing w:before="11"/>
              <w:ind w:left="62"/>
              <w:rPr>
                <w:b/>
                <w:sz w:val="24"/>
              </w:rPr>
            </w:pPr>
            <w:r>
              <w:rPr>
                <w:b/>
                <w:spacing w:val="-10"/>
                <w:sz w:val="24"/>
              </w:rPr>
              <w:lastRenderedPageBreak/>
              <w:t>5</w:t>
            </w:r>
          </w:p>
        </w:tc>
        <w:tc>
          <w:tcPr>
            <w:tcW w:w="1834" w:type="dxa"/>
          </w:tcPr>
          <w:p w:rsidR="00267204" w:rsidRDefault="00CD0299">
            <w:pPr>
              <w:pStyle w:val="TableParagraph"/>
              <w:spacing w:before="11" w:line="280" w:lineRule="auto"/>
              <w:ind w:left="62" w:right="685"/>
              <w:rPr>
                <w:b/>
                <w:sz w:val="24"/>
              </w:rPr>
            </w:pPr>
            <w:r>
              <w:rPr>
                <w:b/>
                <w:spacing w:val="-2"/>
                <w:sz w:val="24"/>
              </w:rPr>
              <w:t xml:space="preserve">Письмо </w:t>
            </w:r>
            <w:r>
              <w:rPr>
                <w:b/>
                <w:sz w:val="24"/>
              </w:rPr>
              <w:t>(60</w:t>
            </w:r>
            <w:r>
              <w:rPr>
                <w:b/>
                <w:spacing w:val="-15"/>
                <w:sz w:val="24"/>
              </w:rPr>
              <w:t xml:space="preserve"> </w:t>
            </w:r>
            <w:r>
              <w:rPr>
                <w:b/>
                <w:sz w:val="24"/>
              </w:rPr>
              <w:t>часов)</w:t>
            </w:r>
          </w:p>
        </w:tc>
        <w:tc>
          <w:tcPr>
            <w:tcW w:w="3120" w:type="dxa"/>
          </w:tcPr>
          <w:p w:rsidR="00267204" w:rsidRDefault="00CD0299">
            <w:pPr>
              <w:pStyle w:val="TableParagraph"/>
              <w:tabs>
                <w:tab w:val="left" w:pos="1818"/>
                <w:tab w:val="left" w:pos="2080"/>
                <w:tab w:val="left" w:pos="2823"/>
              </w:tabs>
              <w:spacing w:before="6" w:line="259" w:lineRule="auto"/>
              <w:ind w:left="62" w:right="47"/>
              <w:jc w:val="both"/>
              <w:rPr>
                <w:sz w:val="24"/>
              </w:rPr>
            </w:pPr>
            <w:r>
              <w:rPr>
                <w:sz w:val="24"/>
              </w:rPr>
              <w:t>Развитие мелкой моторики пальцев</w:t>
            </w:r>
            <w:r>
              <w:rPr>
                <w:spacing w:val="-11"/>
                <w:sz w:val="24"/>
              </w:rPr>
              <w:t xml:space="preserve"> </w:t>
            </w:r>
            <w:r>
              <w:rPr>
                <w:sz w:val="24"/>
              </w:rPr>
              <w:t>и</w:t>
            </w:r>
            <w:r>
              <w:rPr>
                <w:spacing w:val="-9"/>
                <w:sz w:val="24"/>
              </w:rPr>
              <w:t xml:space="preserve"> </w:t>
            </w:r>
            <w:r>
              <w:rPr>
                <w:sz w:val="24"/>
              </w:rPr>
              <w:t>свободы</w:t>
            </w:r>
            <w:r>
              <w:rPr>
                <w:spacing w:val="-11"/>
                <w:sz w:val="24"/>
              </w:rPr>
              <w:t xml:space="preserve"> </w:t>
            </w:r>
            <w:r>
              <w:rPr>
                <w:sz w:val="24"/>
              </w:rPr>
              <w:t xml:space="preserve">движения руки. Развитие умения </w:t>
            </w:r>
            <w:r>
              <w:rPr>
                <w:spacing w:val="-2"/>
                <w:sz w:val="24"/>
              </w:rPr>
              <w:t>ориентироваться</w:t>
            </w:r>
            <w:r>
              <w:rPr>
                <w:sz w:val="24"/>
              </w:rPr>
              <w:tab/>
            </w:r>
            <w:r>
              <w:rPr>
                <w:sz w:val="24"/>
              </w:rPr>
              <w:tab/>
            </w:r>
            <w:r>
              <w:rPr>
                <w:sz w:val="24"/>
              </w:rPr>
              <w:tab/>
            </w:r>
            <w:r>
              <w:rPr>
                <w:spacing w:val="-6"/>
                <w:sz w:val="24"/>
              </w:rPr>
              <w:t xml:space="preserve">на </w:t>
            </w:r>
            <w:r>
              <w:rPr>
                <w:sz w:val="24"/>
              </w:rPr>
              <w:t xml:space="preserve">пространстве листа в тетради, экрана монитора и на пространстве классной </w:t>
            </w:r>
            <w:r>
              <w:rPr>
                <w:spacing w:val="-2"/>
                <w:sz w:val="24"/>
              </w:rPr>
              <w:t>доски.</w:t>
            </w:r>
            <w:r>
              <w:rPr>
                <w:sz w:val="24"/>
              </w:rPr>
              <w:tab/>
            </w:r>
            <w:r>
              <w:rPr>
                <w:sz w:val="24"/>
              </w:rPr>
              <w:tab/>
            </w:r>
            <w:r>
              <w:rPr>
                <w:spacing w:val="-2"/>
                <w:sz w:val="24"/>
              </w:rPr>
              <w:t xml:space="preserve">Усвоение </w:t>
            </w:r>
            <w:r>
              <w:rPr>
                <w:sz w:val="24"/>
              </w:rPr>
              <w:t xml:space="preserve">гигиенических требований, </w:t>
            </w:r>
            <w:r>
              <w:rPr>
                <w:spacing w:val="-2"/>
                <w:sz w:val="24"/>
              </w:rPr>
              <w:t>которые</w:t>
            </w:r>
            <w:r>
              <w:rPr>
                <w:sz w:val="24"/>
              </w:rPr>
              <w:tab/>
            </w:r>
            <w:r>
              <w:rPr>
                <w:spacing w:val="-2"/>
                <w:sz w:val="24"/>
              </w:rPr>
              <w:t xml:space="preserve">необходимо </w:t>
            </w:r>
            <w:r>
              <w:rPr>
                <w:sz w:val="24"/>
              </w:rPr>
              <w:t>соблюдать во время письма/печатания.</w:t>
            </w:r>
            <w:r>
              <w:rPr>
                <w:spacing w:val="53"/>
                <w:sz w:val="24"/>
              </w:rPr>
              <w:t xml:space="preserve">   </w:t>
            </w:r>
            <w:r>
              <w:rPr>
                <w:spacing w:val="-2"/>
                <w:sz w:val="24"/>
              </w:rPr>
              <w:t>Анализ</w:t>
            </w:r>
          </w:p>
          <w:p w:rsidR="00267204" w:rsidRDefault="00CD0299">
            <w:pPr>
              <w:pStyle w:val="TableParagraph"/>
              <w:spacing w:line="274" w:lineRule="exact"/>
              <w:ind w:left="62"/>
              <w:jc w:val="both"/>
              <w:rPr>
                <w:sz w:val="24"/>
              </w:rPr>
            </w:pPr>
            <w:r>
              <w:rPr>
                <w:sz w:val="24"/>
              </w:rPr>
              <w:t>начертаний</w:t>
            </w:r>
            <w:r>
              <w:rPr>
                <w:spacing w:val="-6"/>
                <w:sz w:val="24"/>
              </w:rPr>
              <w:t xml:space="preserve"> </w:t>
            </w:r>
            <w:r>
              <w:rPr>
                <w:spacing w:val="-2"/>
                <w:sz w:val="24"/>
              </w:rPr>
              <w:t>письменных</w:t>
            </w:r>
          </w:p>
        </w:tc>
        <w:tc>
          <w:tcPr>
            <w:tcW w:w="3975" w:type="dxa"/>
          </w:tcPr>
          <w:p w:rsidR="00267204" w:rsidRDefault="00CD0299">
            <w:pPr>
              <w:pStyle w:val="TableParagraph"/>
              <w:spacing w:before="3" w:line="247" w:lineRule="auto"/>
              <w:ind w:left="62" w:right="50"/>
              <w:jc w:val="both"/>
              <w:rPr>
                <w:sz w:val="24"/>
              </w:rPr>
            </w:pPr>
            <w:r>
              <w:rPr>
                <w:sz w:val="24"/>
              </w:rPr>
              <w:t>Совместная работа: анализ поэлементного состава букв.</w:t>
            </w:r>
            <w:r>
              <w:rPr>
                <w:spacing w:val="40"/>
                <w:sz w:val="24"/>
              </w:rPr>
              <w:t xml:space="preserve"> </w:t>
            </w:r>
            <w:r>
              <w:rPr>
                <w:sz w:val="24"/>
              </w:rPr>
              <w:t>Игровое упражнение «Конструктор букв», направленное на составление буквы из элементов.</w:t>
            </w:r>
          </w:p>
          <w:p w:rsidR="00267204" w:rsidRDefault="00CD0299">
            <w:pPr>
              <w:pStyle w:val="TableParagraph"/>
              <w:tabs>
                <w:tab w:val="left" w:pos="1845"/>
                <w:tab w:val="left" w:pos="1881"/>
                <w:tab w:val="left" w:pos="3059"/>
                <w:tab w:val="left" w:pos="3780"/>
              </w:tabs>
              <w:spacing w:before="5" w:line="244" w:lineRule="auto"/>
              <w:ind w:left="62" w:right="51"/>
              <w:jc w:val="both"/>
              <w:rPr>
                <w:sz w:val="24"/>
              </w:rPr>
            </w:pPr>
            <w:r>
              <w:rPr>
                <w:sz w:val="24"/>
              </w:rPr>
              <w:t xml:space="preserve">Моделирование (из пластилина, из </w:t>
            </w:r>
            <w:r>
              <w:rPr>
                <w:spacing w:val="-2"/>
                <w:sz w:val="24"/>
              </w:rPr>
              <w:t>проволоки)</w:t>
            </w:r>
            <w:r>
              <w:rPr>
                <w:sz w:val="24"/>
              </w:rPr>
              <w:tab/>
            </w:r>
            <w:r>
              <w:rPr>
                <w:sz w:val="24"/>
              </w:rPr>
              <w:tab/>
            </w:r>
            <w:r>
              <w:rPr>
                <w:spacing w:val="-4"/>
                <w:sz w:val="24"/>
              </w:rPr>
              <w:t>букв.</w:t>
            </w:r>
            <w:r>
              <w:rPr>
                <w:sz w:val="24"/>
              </w:rPr>
              <w:tab/>
            </w:r>
            <w:r>
              <w:rPr>
                <w:spacing w:val="-2"/>
                <w:sz w:val="24"/>
              </w:rPr>
              <w:t xml:space="preserve">Игровое </w:t>
            </w:r>
            <w:r>
              <w:rPr>
                <w:sz w:val="24"/>
              </w:rPr>
              <w:t xml:space="preserve">упражнение «Назови букву», направленное на различение букв, </w:t>
            </w:r>
            <w:r>
              <w:rPr>
                <w:spacing w:val="-2"/>
                <w:sz w:val="24"/>
              </w:rPr>
              <w:t>имеющих</w:t>
            </w:r>
            <w:r>
              <w:rPr>
                <w:sz w:val="24"/>
              </w:rPr>
              <w:tab/>
            </w:r>
            <w:r>
              <w:rPr>
                <w:spacing w:val="-2"/>
                <w:sz w:val="24"/>
              </w:rPr>
              <w:t>оптическое</w:t>
            </w:r>
            <w:r>
              <w:rPr>
                <w:sz w:val="24"/>
              </w:rPr>
              <w:tab/>
            </w:r>
            <w:r>
              <w:rPr>
                <w:sz w:val="24"/>
              </w:rPr>
              <w:tab/>
            </w:r>
            <w:r>
              <w:rPr>
                <w:spacing w:val="-10"/>
                <w:sz w:val="24"/>
              </w:rPr>
              <w:t xml:space="preserve">и </w:t>
            </w:r>
            <w:r>
              <w:rPr>
                <w:sz w:val="24"/>
              </w:rPr>
              <w:t>кинетическое сходство.</w:t>
            </w:r>
          </w:p>
          <w:p w:rsidR="00267204" w:rsidRDefault="00CD0299">
            <w:pPr>
              <w:pStyle w:val="TableParagraph"/>
              <w:spacing w:before="10" w:line="259" w:lineRule="auto"/>
              <w:ind w:left="62" w:right="-15"/>
              <w:jc w:val="both"/>
              <w:rPr>
                <w:sz w:val="24"/>
              </w:rPr>
            </w:pPr>
            <w:r>
              <w:rPr>
                <w:sz w:val="24"/>
              </w:rPr>
              <w:t>Игровое упражнение «Что случилось с буквой»: анализ деформированных</w:t>
            </w:r>
          </w:p>
        </w:tc>
      </w:tr>
    </w:tbl>
    <w:p w:rsidR="00267204" w:rsidRDefault="00267204">
      <w:pPr>
        <w:pStyle w:val="TableParagraph"/>
        <w:spacing w:line="259" w:lineRule="auto"/>
        <w:jc w:val="both"/>
        <w:rPr>
          <w:sz w:val="24"/>
        </w:rPr>
        <w:sectPr w:rsidR="00267204">
          <w:pgSz w:w="11910" w:h="16840"/>
          <w:pgMar w:top="1140" w:right="0" w:bottom="1780" w:left="283" w:header="0" w:footer="1515" w:gutter="0"/>
          <w:cols w:space="720"/>
        </w:sect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834"/>
        <w:gridCol w:w="3120"/>
        <w:gridCol w:w="3975"/>
      </w:tblGrid>
      <w:tr w:rsidR="00267204">
        <w:trPr>
          <w:trHeight w:val="10763"/>
        </w:trPr>
        <w:tc>
          <w:tcPr>
            <w:tcW w:w="583" w:type="dxa"/>
          </w:tcPr>
          <w:p w:rsidR="00267204" w:rsidRDefault="00267204">
            <w:pPr>
              <w:pStyle w:val="TableParagraph"/>
              <w:ind w:left="0"/>
              <w:rPr>
                <w:sz w:val="24"/>
              </w:rPr>
            </w:pPr>
          </w:p>
        </w:tc>
        <w:tc>
          <w:tcPr>
            <w:tcW w:w="1834" w:type="dxa"/>
          </w:tcPr>
          <w:p w:rsidR="00267204" w:rsidRDefault="00267204">
            <w:pPr>
              <w:pStyle w:val="TableParagraph"/>
              <w:ind w:left="0"/>
              <w:rPr>
                <w:sz w:val="24"/>
              </w:rPr>
            </w:pPr>
          </w:p>
        </w:tc>
        <w:tc>
          <w:tcPr>
            <w:tcW w:w="3120" w:type="dxa"/>
          </w:tcPr>
          <w:p w:rsidR="00267204" w:rsidRDefault="00CD0299">
            <w:pPr>
              <w:pStyle w:val="TableParagraph"/>
              <w:tabs>
                <w:tab w:val="left" w:pos="2389"/>
              </w:tabs>
              <w:spacing w:before="3" w:line="244" w:lineRule="auto"/>
              <w:ind w:left="62" w:right="50"/>
              <w:jc w:val="both"/>
              <w:rPr>
                <w:sz w:val="24"/>
              </w:rPr>
            </w:pPr>
            <w:r>
              <w:rPr>
                <w:sz w:val="24"/>
              </w:rPr>
              <w:t xml:space="preserve">заглавных и строчных букв. Создание единства звука, </w:t>
            </w:r>
            <w:r>
              <w:rPr>
                <w:spacing w:val="-2"/>
                <w:sz w:val="24"/>
              </w:rPr>
              <w:t>зрительного</w:t>
            </w:r>
            <w:r>
              <w:rPr>
                <w:sz w:val="24"/>
              </w:rPr>
              <w:tab/>
            </w:r>
            <w:r>
              <w:rPr>
                <w:spacing w:val="-2"/>
                <w:sz w:val="24"/>
              </w:rPr>
              <w:t xml:space="preserve">образа </w:t>
            </w:r>
            <w:r>
              <w:rPr>
                <w:sz w:val="24"/>
              </w:rPr>
              <w:t xml:space="preserve">обозначающей его буквы и двигательного образа этой </w:t>
            </w:r>
            <w:r>
              <w:rPr>
                <w:spacing w:val="-2"/>
                <w:sz w:val="24"/>
              </w:rPr>
              <w:t>буквы.</w:t>
            </w:r>
          </w:p>
          <w:p w:rsidR="00267204" w:rsidRDefault="00CD0299">
            <w:pPr>
              <w:pStyle w:val="TableParagraph"/>
              <w:spacing w:before="11" w:line="237" w:lineRule="auto"/>
              <w:ind w:left="62" w:right="53"/>
              <w:jc w:val="both"/>
              <w:rPr>
                <w:sz w:val="24"/>
              </w:rPr>
            </w:pPr>
            <w:r>
              <w:rPr>
                <w:sz w:val="24"/>
              </w:rPr>
              <w:t>Овладение начертанием письменных прописных и строчных букв.</w:t>
            </w:r>
          </w:p>
          <w:p w:rsidR="00267204" w:rsidRDefault="00CD0299">
            <w:pPr>
              <w:pStyle w:val="TableParagraph"/>
              <w:tabs>
                <w:tab w:val="left" w:pos="1953"/>
              </w:tabs>
              <w:spacing w:before="1" w:line="237" w:lineRule="auto"/>
              <w:ind w:left="62" w:right="47"/>
              <w:jc w:val="both"/>
              <w:rPr>
                <w:sz w:val="24"/>
              </w:rPr>
            </w:pPr>
            <w:r>
              <w:rPr>
                <w:sz w:val="24"/>
              </w:rPr>
              <w:t>Письмо/печатание букв, буквосочетаний, слогов, слов, предложений с соблюдением</w:t>
            </w:r>
            <w:r>
              <w:rPr>
                <w:spacing w:val="-7"/>
                <w:sz w:val="24"/>
              </w:rPr>
              <w:t xml:space="preserve"> </w:t>
            </w:r>
            <w:r>
              <w:rPr>
                <w:sz w:val="24"/>
              </w:rPr>
              <w:t xml:space="preserve">гигиенических </w:t>
            </w:r>
            <w:r>
              <w:rPr>
                <w:spacing w:val="-2"/>
                <w:sz w:val="24"/>
              </w:rPr>
              <w:t>норм.</w:t>
            </w:r>
            <w:r>
              <w:rPr>
                <w:sz w:val="24"/>
              </w:rPr>
              <w:tab/>
            </w:r>
            <w:r>
              <w:rPr>
                <w:spacing w:val="-2"/>
                <w:sz w:val="24"/>
              </w:rPr>
              <w:t xml:space="preserve">Овладение </w:t>
            </w:r>
            <w:r>
              <w:rPr>
                <w:sz w:val="24"/>
              </w:rPr>
              <w:t>разборчивым, аккуратным письмом в силу физических возможностей. Овладение умением печатать с</w:t>
            </w:r>
          </w:p>
          <w:p w:rsidR="00267204" w:rsidRDefault="00CD0299">
            <w:pPr>
              <w:pStyle w:val="TableParagraph"/>
              <w:spacing w:before="7" w:line="259" w:lineRule="auto"/>
              <w:ind w:left="62"/>
              <w:rPr>
                <w:sz w:val="24"/>
              </w:rPr>
            </w:pPr>
            <w:r>
              <w:rPr>
                <w:spacing w:val="-2"/>
                <w:sz w:val="24"/>
              </w:rPr>
              <w:t>использованием специализированных</w:t>
            </w:r>
          </w:p>
          <w:p w:rsidR="00267204" w:rsidRDefault="00CD0299">
            <w:pPr>
              <w:pStyle w:val="TableParagraph"/>
              <w:tabs>
                <w:tab w:val="left" w:pos="2989"/>
              </w:tabs>
              <w:spacing w:line="237" w:lineRule="auto"/>
              <w:ind w:left="62" w:right="-15"/>
              <w:rPr>
                <w:sz w:val="24"/>
              </w:rPr>
            </w:pPr>
            <w:r>
              <w:rPr>
                <w:spacing w:val="-2"/>
                <w:sz w:val="24"/>
              </w:rPr>
              <w:t>компьютерных</w:t>
            </w:r>
            <w:r>
              <w:rPr>
                <w:sz w:val="24"/>
              </w:rPr>
              <w:tab/>
            </w:r>
            <w:r>
              <w:rPr>
                <w:spacing w:val="-10"/>
                <w:sz w:val="24"/>
              </w:rPr>
              <w:t xml:space="preserve">и </w:t>
            </w:r>
            <w:r>
              <w:rPr>
                <w:sz w:val="24"/>
              </w:rPr>
              <w:t>ассистивных технологий.</w:t>
            </w:r>
          </w:p>
          <w:p w:rsidR="00267204" w:rsidRDefault="00CD0299">
            <w:pPr>
              <w:pStyle w:val="TableParagraph"/>
              <w:tabs>
                <w:tab w:val="left" w:pos="2153"/>
              </w:tabs>
              <w:spacing w:line="252" w:lineRule="auto"/>
              <w:ind w:left="62" w:right="46"/>
              <w:jc w:val="both"/>
              <w:rPr>
                <w:sz w:val="24"/>
              </w:rPr>
            </w:pPr>
            <w:r>
              <w:rPr>
                <w:spacing w:val="-2"/>
                <w:sz w:val="24"/>
              </w:rPr>
              <w:t>Понимание</w:t>
            </w:r>
            <w:r>
              <w:rPr>
                <w:sz w:val="24"/>
              </w:rPr>
              <w:tab/>
            </w:r>
            <w:r>
              <w:rPr>
                <w:spacing w:val="-2"/>
                <w:sz w:val="24"/>
              </w:rPr>
              <w:t xml:space="preserve">функции </w:t>
            </w:r>
            <w:r>
              <w:rPr>
                <w:sz w:val="24"/>
              </w:rPr>
              <w:t>небуквенных графических средств: пробела между словами, знака переноса.</w:t>
            </w:r>
          </w:p>
          <w:p w:rsidR="00267204" w:rsidRDefault="00CD0299">
            <w:pPr>
              <w:pStyle w:val="TableParagraph"/>
              <w:spacing w:line="244" w:lineRule="auto"/>
              <w:ind w:left="62" w:right="47"/>
              <w:jc w:val="both"/>
              <w:rPr>
                <w:sz w:val="24"/>
              </w:rPr>
            </w:pPr>
            <w:r>
              <w:rPr>
                <w:sz w:val="24"/>
              </w:rPr>
              <w:t>Письмо под диктовку слов и предложений, написание которых не расходится с их произношением. Усвоение приѐмов</w:t>
            </w:r>
            <w:r>
              <w:rPr>
                <w:spacing w:val="80"/>
                <w:sz w:val="24"/>
              </w:rPr>
              <w:t xml:space="preserve">   </w:t>
            </w:r>
            <w:r>
              <w:rPr>
                <w:sz w:val="24"/>
              </w:rPr>
              <w:t>и</w:t>
            </w:r>
          </w:p>
          <w:p w:rsidR="00267204" w:rsidRDefault="00CD0299">
            <w:pPr>
              <w:pStyle w:val="TableParagraph"/>
              <w:spacing w:line="275" w:lineRule="exact"/>
              <w:ind w:left="62"/>
              <w:rPr>
                <w:sz w:val="24"/>
              </w:rPr>
            </w:pPr>
            <w:r>
              <w:rPr>
                <w:spacing w:val="-2"/>
                <w:sz w:val="24"/>
              </w:rPr>
              <w:t>последовательности</w:t>
            </w:r>
          </w:p>
          <w:p w:rsidR="00267204" w:rsidRDefault="00CD0299">
            <w:pPr>
              <w:pStyle w:val="TableParagraph"/>
              <w:spacing w:before="36" w:line="273" w:lineRule="auto"/>
              <w:ind w:left="62"/>
              <w:rPr>
                <w:sz w:val="24"/>
              </w:rPr>
            </w:pPr>
            <w:r>
              <w:rPr>
                <w:sz w:val="24"/>
              </w:rPr>
              <w:t>правильного</w:t>
            </w:r>
            <w:r>
              <w:rPr>
                <w:spacing w:val="40"/>
                <w:sz w:val="24"/>
              </w:rPr>
              <w:t xml:space="preserve"> </w:t>
            </w:r>
            <w:r>
              <w:rPr>
                <w:sz w:val="24"/>
              </w:rPr>
              <w:t xml:space="preserve">списывания </w:t>
            </w:r>
            <w:r>
              <w:rPr>
                <w:spacing w:val="-2"/>
                <w:sz w:val="24"/>
              </w:rPr>
              <w:t>текста.</w:t>
            </w:r>
          </w:p>
        </w:tc>
        <w:tc>
          <w:tcPr>
            <w:tcW w:w="3975" w:type="dxa"/>
          </w:tcPr>
          <w:p w:rsidR="00267204" w:rsidRDefault="00CD0299">
            <w:pPr>
              <w:pStyle w:val="TableParagraph"/>
              <w:spacing w:before="3" w:line="283" w:lineRule="auto"/>
              <w:ind w:left="62" w:right="331"/>
              <w:jc w:val="both"/>
              <w:rPr>
                <w:sz w:val="24"/>
              </w:rPr>
            </w:pPr>
            <w:r>
              <w:rPr>
                <w:sz w:val="24"/>
              </w:rPr>
              <w:t xml:space="preserve">букв, определение недостающих </w:t>
            </w:r>
            <w:r>
              <w:rPr>
                <w:spacing w:val="-2"/>
                <w:sz w:val="24"/>
              </w:rPr>
              <w:t>элементов.</w:t>
            </w:r>
          </w:p>
          <w:p w:rsidR="00267204" w:rsidRDefault="00CD0299">
            <w:pPr>
              <w:pStyle w:val="TableParagraph"/>
              <w:tabs>
                <w:tab w:val="left" w:pos="2514"/>
                <w:tab w:val="left" w:pos="3163"/>
              </w:tabs>
              <w:spacing w:line="252" w:lineRule="auto"/>
              <w:ind w:left="62" w:right="53"/>
              <w:jc w:val="both"/>
              <w:rPr>
                <w:sz w:val="24"/>
              </w:rPr>
            </w:pPr>
            <w:r>
              <w:rPr>
                <w:spacing w:val="-2"/>
                <w:sz w:val="24"/>
              </w:rPr>
              <w:t>Практическая</w:t>
            </w:r>
            <w:r>
              <w:rPr>
                <w:sz w:val="24"/>
              </w:rPr>
              <w:tab/>
            </w:r>
            <w:r>
              <w:rPr>
                <w:sz w:val="24"/>
              </w:rPr>
              <w:tab/>
            </w:r>
            <w:r>
              <w:rPr>
                <w:spacing w:val="-2"/>
                <w:sz w:val="24"/>
              </w:rPr>
              <w:t>работа: контролировать</w:t>
            </w:r>
            <w:r>
              <w:rPr>
                <w:sz w:val="24"/>
              </w:rPr>
              <w:tab/>
            </w:r>
            <w:r>
              <w:rPr>
                <w:spacing w:val="-2"/>
                <w:sz w:val="24"/>
              </w:rPr>
              <w:t xml:space="preserve">правильность </w:t>
            </w:r>
            <w:r>
              <w:rPr>
                <w:sz w:val="24"/>
              </w:rPr>
              <w:t>написания буквы, сравнивать свои буквы с предложенным образцом.</w:t>
            </w:r>
          </w:p>
          <w:p w:rsidR="00267204" w:rsidRDefault="00CD0299">
            <w:pPr>
              <w:pStyle w:val="TableParagraph"/>
              <w:tabs>
                <w:tab w:val="left" w:pos="2041"/>
                <w:tab w:val="left" w:pos="3785"/>
              </w:tabs>
              <w:spacing w:before="2" w:line="252" w:lineRule="auto"/>
              <w:ind w:left="62" w:right="45"/>
              <w:jc w:val="both"/>
              <w:rPr>
                <w:sz w:val="24"/>
              </w:rPr>
            </w:pPr>
            <w:r>
              <w:rPr>
                <w:sz w:val="24"/>
              </w:rPr>
              <w:t xml:space="preserve">Упражнение: запись под диктовку слов и предложений, состоящих из трѐх — пяти слов со звуками в сильной позиции. Работа в парах: соотнесение одних и тех же слов, </w:t>
            </w:r>
            <w:r>
              <w:rPr>
                <w:spacing w:val="-2"/>
                <w:sz w:val="24"/>
              </w:rPr>
              <w:t>написанных</w:t>
            </w:r>
            <w:r>
              <w:rPr>
                <w:sz w:val="24"/>
              </w:rPr>
              <w:tab/>
            </w:r>
            <w:r>
              <w:rPr>
                <w:spacing w:val="-2"/>
                <w:sz w:val="24"/>
              </w:rPr>
              <w:t>печатным</w:t>
            </w:r>
            <w:r>
              <w:rPr>
                <w:sz w:val="24"/>
              </w:rPr>
              <w:tab/>
            </w:r>
            <w:r>
              <w:rPr>
                <w:spacing w:val="-10"/>
                <w:sz w:val="24"/>
              </w:rPr>
              <w:t xml:space="preserve">и </w:t>
            </w:r>
            <w:r>
              <w:rPr>
                <w:spacing w:val="-2"/>
                <w:sz w:val="24"/>
              </w:rPr>
              <w:t>письменным.</w:t>
            </w:r>
          </w:p>
          <w:p w:rsidR="00267204" w:rsidRDefault="00CD0299">
            <w:pPr>
              <w:pStyle w:val="TableParagraph"/>
              <w:spacing w:line="242" w:lineRule="auto"/>
              <w:ind w:left="62" w:right="50"/>
              <w:jc w:val="both"/>
              <w:rPr>
                <w:sz w:val="24"/>
              </w:rPr>
            </w:pPr>
            <w:r>
              <w:rPr>
                <w:sz w:val="24"/>
              </w:rPr>
              <w:t xml:space="preserve">Упражнение: запись письменными </w:t>
            </w:r>
            <w:r>
              <w:rPr>
                <w:spacing w:val="-2"/>
                <w:sz w:val="24"/>
              </w:rPr>
              <w:t>буквами</w:t>
            </w:r>
          </w:p>
          <w:p w:rsidR="00267204" w:rsidRDefault="00CD0299">
            <w:pPr>
              <w:pStyle w:val="TableParagraph"/>
              <w:tabs>
                <w:tab w:val="left" w:pos="784"/>
                <w:tab w:val="left" w:pos="1122"/>
                <w:tab w:val="left" w:pos="2649"/>
                <w:tab w:val="left" w:pos="2777"/>
                <w:tab w:val="left" w:pos="2990"/>
              </w:tabs>
              <w:spacing w:line="242" w:lineRule="auto"/>
              <w:ind w:left="62" w:right="49"/>
              <w:rPr>
                <w:sz w:val="24"/>
              </w:rPr>
            </w:pPr>
            <w:r>
              <w:rPr>
                <w:spacing w:val="-2"/>
                <w:sz w:val="24"/>
              </w:rPr>
              <w:t>слова/предложения/короткого</w:t>
            </w:r>
            <w:r>
              <w:rPr>
                <w:spacing w:val="80"/>
                <w:w w:val="150"/>
                <w:sz w:val="24"/>
              </w:rPr>
              <w:t xml:space="preserve"> </w:t>
            </w:r>
            <w:r>
              <w:rPr>
                <w:spacing w:val="-2"/>
                <w:sz w:val="24"/>
              </w:rPr>
              <w:t>текста,</w:t>
            </w:r>
            <w:r>
              <w:rPr>
                <w:sz w:val="24"/>
              </w:rPr>
              <w:tab/>
            </w:r>
            <w:r>
              <w:rPr>
                <w:sz w:val="24"/>
              </w:rPr>
              <w:tab/>
            </w:r>
            <w:r>
              <w:rPr>
                <w:spacing w:val="-2"/>
                <w:sz w:val="24"/>
              </w:rPr>
              <w:t>написанного</w:t>
            </w:r>
            <w:r>
              <w:rPr>
                <w:sz w:val="24"/>
              </w:rPr>
              <w:tab/>
            </w:r>
            <w:r>
              <w:rPr>
                <w:sz w:val="24"/>
              </w:rPr>
              <w:tab/>
            </w:r>
            <w:r>
              <w:rPr>
                <w:spacing w:val="-2"/>
                <w:sz w:val="24"/>
              </w:rPr>
              <w:t xml:space="preserve">печатными </w:t>
            </w:r>
            <w:r>
              <w:rPr>
                <w:sz w:val="24"/>
              </w:rPr>
              <w:t>буквами</w:t>
            </w:r>
            <w:r>
              <w:rPr>
                <w:spacing w:val="34"/>
                <w:sz w:val="24"/>
              </w:rPr>
              <w:t xml:space="preserve"> </w:t>
            </w:r>
            <w:r>
              <w:rPr>
                <w:sz w:val="24"/>
              </w:rPr>
              <w:t>(при</w:t>
            </w:r>
            <w:r>
              <w:rPr>
                <w:spacing w:val="35"/>
                <w:sz w:val="24"/>
              </w:rPr>
              <w:t xml:space="preserve"> </w:t>
            </w:r>
            <w:r>
              <w:rPr>
                <w:sz w:val="24"/>
              </w:rPr>
              <w:t>наличии</w:t>
            </w:r>
            <w:r>
              <w:rPr>
                <w:spacing w:val="32"/>
                <w:sz w:val="24"/>
              </w:rPr>
              <w:t xml:space="preserve"> </w:t>
            </w:r>
            <w:r>
              <w:rPr>
                <w:sz w:val="24"/>
              </w:rPr>
              <w:t>возможности с</w:t>
            </w:r>
            <w:r>
              <w:rPr>
                <w:spacing w:val="33"/>
                <w:sz w:val="24"/>
              </w:rPr>
              <w:t xml:space="preserve"> </w:t>
            </w:r>
            <w:r>
              <w:rPr>
                <w:sz w:val="24"/>
              </w:rPr>
              <w:t>учетом</w:t>
            </w:r>
            <w:r>
              <w:rPr>
                <w:spacing w:val="36"/>
                <w:sz w:val="24"/>
              </w:rPr>
              <w:t xml:space="preserve"> </w:t>
            </w:r>
            <w:r>
              <w:rPr>
                <w:sz w:val="24"/>
              </w:rPr>
              <w:t>уровня</w:t>
            </w:r>
            <w:r>
              <w:rPr>
                <w:spacing w:val="31"/>
                <w:sz w:val="24"/>
              </w:rPr>
              <w:t xml:space="preserve"> </w:t>
            </w:r>
            <w:r>
              <w:rPr>
                <w:sz w:val="24"/>
              </w:rPr>
              <w:t>развития</w:t>
            </w:r>
            <w:r>
              <w:rPr>
                <w:spacing w:val="31"/>
                <w:sz w:val="24"/>
              </w:rPr>
              <w:t xml:space="preserve"> </w:t>
            </w:r>
            <w:r>
              <w:rPr>
                <w:sz w:val="24"/>
              </w:rPr>
              <w:t xml:space="preserve">моторики </w:t>
            </w:r>
            <w:r>
              <w:rPr>
                <w:spacing w:val="-2"/>
                <w:sz w:val="24"/>
              </w:rPr>
              <w:t>рук).</w:t>
            </w:r>
            <w:r>
              <w:rPr>
                <w:sz w:val="24"/>
              </w:rPr>
              <w:tab/>
            </w:r>
            <w:r>
              <w:rPr>
                <w:spacing w:val="-2"/>
                <w:sz w:val="24"/>
              </w:rPr>
              <w:t>Моделирование</w:t>
            </w:r>
            <w:r>
              <w:rPr>
                <w:sz w:val="24"/>
              </w:rPr>
              <w:tab/>
            </w:r>
            <w:r>
              <w:rPr>
                <w:spacing w:val="-10"/>
                <w:sz w:val="24"/>
              </w:rPr>
              <w:t>в</w:t>
            </w:r>
            <w:r>
              <w:rPr>
                <w:sz w:val="24"/>
              </w:rPr>
              <w:tab/>
            </w:r>
            <w:r>
              <w:rPr>
                <w:sz w:val="24"/>
              </w:rPr>
              <w:tab/>
            </w:r>
            <w:r>
              <w:rPr>
                <w:spacing w:val="-2"/>
                <w:sz w:val="24"/>
              </w:rPr>
              <w:t xml:space="preserve">процессе </w:t>
            </w:r>
            <w:r>
              <w:rPr>
                <w:sz w:val="24"/>
              </w:rPr>
              <w:t>совместного</w:t>
            </w:r>
            <w:r>
              <w:rPr>
                <w:spacing w:val="40"/>
                <w:sz w:val="24"/>
              </w:rPr>
              <w:t xml:space="preserve"> </w:t>
            </w:r>
            <w:r>
              <w:rPr>
                <w:sz w:val="24"/>
              </w:rPr>
              <w:t>обсуждения</w:t>
            </w:r>
            <w:r>
              <w:rPr>
                <w:spacing w:val="40"/>
                <w:sz w:val="24"/>
              </w:rPr>
              <w:t xml:space="preserve"> </w:t>
            </w:r>
            <w:r>
              <w:rPr>
                <w:sz w:val="24"/>
              </w:rPr>
              <w:t xml:space="preserve">алгоритма </w:t>
            </w:r>
            <w:r>
              <w:rPr>
                <w:spacing w:val="-2"/>
                <w:sz w:val="24"/>
              </w:rPr>
              <w:t>списывания.</w:t>
            </w:r>
          </w:p>
          <w:p w:rsidR="00267204" w:rsidRDefault="00CD0299">
            <w:pPr>
              <w:pStyle w:val="TableParagraph"/>
              <w:tabs>
                <w:tab w:val="left" w:pos="2632"/>
              </w:tabs>
              <w:spacing w:line="247" w:lineRule="auto"/>
              <w:ind w:left="62" w:right="49"/>
              <w:jc w:val="both"/>
              <w:rPr>
                <w:sz w:val="24"/>
              </w:rPr>
            </w:pPr>
            <w:r>
              <w:rPr>
                <w:sz w:val="24"/>
              </w:rPr>
              <w:t xml:space="preserve">Практическая работа: списывание слов/предложений в соответствии с </w:t>
            </w:r>
            <w:r>
              <w:rPr>
                <w:spacing w:val="-2"/>
                <w:sz w:val="24"/>
              </w:rPr>
              <w:t>заданным</w:t>
            </w:r>
            <w:r>
              <w:rPr>
                <w:sz w:val="24"/>
              </w:rPr>
              <w:tab/>
            </w:r>
            <w:r>
              <w:rPr>
                <w:spacing w:val="-2"/>
                <w:sz w:val="24"/>
              </w:rPr>
              <w:t xml:space="preserve">алгоритмом, </w:t>
            </w:r>
            <w:r>
              <w:rPr>
                <w:sz w:val="24"/>
              </w:rPr>
              <w:t xml:space="preserve">контролирование этапов своей </w:t>
            </w:r>
            <w:r>
              <w:rPr>
                <w:spacing w:val="-2"/>
                <w:sz w:val="24"/>
              </w:rPr>
              <w:t>работы.</w:t>
            </w:r>
          </w:p>
          <w:p w:rsidR="00267204" w:rsidRDefault="00CD0299">
            <w:pPr>
              <w:pStyle w:val="TableParagraph"/>
              <w:spacing w:before="5"/>
              <w:ind w:left="62"/>
              <w:jc w:val="both"/>
              <w:rPr>
                <w:sz w:val="24"/>
              </w:rPr>
            </w:pPr>
            <w:r>
              <w:rPr>
                <w:sz w:val="24"/>
              </w:rPr>
              <w:t>Обсуждение</w:t>
            </w:r>
            <w:r>
              <w:rPr>
                <w:spacing w:val="31"/>
                <w:sz w:val="24"/>
              </w:rPr>
              <w:t xml:space="preserve">  </w:t>
            </w:r>
            <w:r>
              <w:rPr>
                <w:sz w:val="24"/>
              </w:rPr>
              <w:t>проблемной</w:t>
            </w:r>
            <w:r>
              <w:rPr>
                <w:spacing w:val="32"/>
                <w:sz w:val="24"/>
              </w:rPr>
              <w:t xml:space="preserve">  </w:t>
            </w:r>
            <w:r>
              <w:rPr>
                <w:spacing w:val="-2"/>
                <w:sz w:val="24"/>
              </w:rPr>
              <w:t>ситуации</w:t>
            </w:r>
          </w:p>
          <w:p w:rsidR="00267204" w:rsidRDefault="00CD0299">
            <w:pPr>
              <w:pStyle w:val="TableParagraph"/>
              <w:spacing w:before="21" w:line="259" w:lineRule="auto"/>
              <w:ind w:left="62" w:right="48"/>
              <w:jc w:val="both"/>
              <w:rPr>
                <w:sz w:val="24"/>
              </w:rPr>
            </w:pPr>
            <w:r>
              <w:rPr>
                <w:sz w:val="24"/>
              </w:rPr>
              <w:t>«Что делать, если строка заканчивается, а слово не входит?», введение знака переноса, сообщение правила переноса слов (первичное знакомство).</w:t>
            </w:r>
            <w:r>
              <w:rPr>
                <w:spacing w:val="61"/>
                <w:w w:val="150"/>
                <w:sz w:val="24"/>
              </w:rPr>
              <w:t xml:space="preserve">   </w:t>
            </w:r>
            <w:r>
              <w:rPr>
                <w:sz w:val="24"/>
              </w:rPr>
              <w:t>Учебный</w:t>
            </w:r>
            <w:r>
              <w:rPr>
                <w:spacing w:val="61"/>
                <w:w w:val="150"/>
                <w:sz w:val="24"/>
              </w:rPr>
              <w:t xml:space="preserve">   </w:t>
            </w:r>
            <w:r>
              <w:rPr>
                <w:spacing w:val="-2"/>
                <w:sz w:val="24"/>
              </w:rPr>
              <w:t>диалог</w:t>
            </w:r>
          </w:p>
          <w:p w:rsidR="00267204" w:rsidRDefault="00CD0299">
            <w:pPr>
              <w:pStyle w:val="TableParagraph"/>
              <w:spacing w:line="259" w:lineRule="auto"/>
              <w:ind w:left="62" w:right="49"/>
              <w:jc w:val="both"/>
              <w:rPr>
                <w:sz w:val="24"/>
              </w:rPr>
            </w:pPr>
            <w:r>
              <w:rPr>
                <w:sz w:val="24"/>
              </w:rPr>
              <w:t>«Почему слова пишутся отдельно друг от друга? Удобно ли читать предложение,</w:t>
            </w:r>
            <w:r>
              <w:rPr>
                <w:spacing w:val="67"/>
                <w:w w:val="150"/>
                <w:sz w:val="24"/>
              </w:rPr>
              <w:t xml:space="preserve">   </w:t>
            </w:r>
            <w:r>
              <w:rPr>
                <w:sz w:val="24"/>
              </w:rPr>
              <w:t>записанное</w:t>
            </w:r>
            <w:r>
              <w:rPr>
                <w:spacing w:val="68"/>
                <w:w w:val="150"/>
                <w:sz w:val="24"/>
              </w:rPr>
              <w:t xml:space="preserve">   </w:t>
            </w:r>
            <w:r>
              <w:rPr>
                <w:spacing w:val="-5"/>
                <w:sz w:val="24"/>
              </w:rPr>
              <w:t>без</w:t>
            </w:r>
          </w:p>
          <w:p w:rsidR="00267204" w:rsidRDefault="00CD0299">
            <w:pPr>
              <w:pStyle w:val="TableParagraph"/>
              <w:ind w:left="62"/>
              <w:jc w:val="both"/>
              <w:rPr>
                <w:sz w:val="24"/>
              </w:rPr>
            </w:pPr>
            <w:r>
              <w:rPr>
                <w:sz w:val="24"/>
              </w:rPr>
              <w:t>пробелов</w:t>
            </w:r>
            <w:r>
              <w:rPr>
                <w:spacing w:val="-2"/>
                <w:sz w:val="24"/>
              </w:rPr>
              <w:t xml:space="preserve"> </w:t>
            </w:r>
            <w:r>
              <w:rPr>
                <w:sz w:val="24"/>
              </w:rPr>
              <w:t>между</w:t>
            </w:r>
            <w:r>
              <w:rPr>
                <w:spacing w:val="-5"/>
                <w:sz w:val="24"/>
              </w:rPr>
              <w:t xml:space="preserve"> </w:t>
            </w:r>
            <w:r>
              <w:rPr>
                <w:spacing w:val="-2"/>
                <w:sz w:val="24"/>
              </w:rPr>
              <w:t>словами?».</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834"/>
        <w:gridCol w:w="1491"/>
        <w:gridCol w:w="659"/>
        <w:gridCol w:w="969"/>
        <w:gridCol w:w="3975"/>
      </w:tblGrid>
      <w:tr w:rsidR="00267204">
        <w:trPr>
          <w:trHeight w:val="294"/>
        </w:trPr>
        <w:tc>
          <w:tcPr>
            <w:tcW w:w="583" w:type="dxa"/>
            <w:tcBorders>
              <w:bottom w:val="nil"/>
            </w:tcBorders>
          </w:tcPr>
          <w:p w:rsidR="00267204" w:rsidRDefault="00CD0299">
            <w:pPr>
              <w:pStyle w:val="TableParagraph"/>
              <w:spacing w:before="11" w:line="264" w:lineRule="exact"/>
              <w:ind w:left="62"/>
              <w:rPr>
                <w:b/>
                <w:sz w:val="24"/>
              </w:rPr>
            </w:pPr>
            <w:r>
              <w:rPr>
                <w:b/>
                <w:spacing w:val="-10"/>
                <w:sz w:val="24"/>
              </w:rPr>
              <w:lastRenderedPageBreak/>
              <w:t>6</w:t>
            </w:r>
          </w:p>
        </w:tc>
        <w:tc>
          <w:tcPr>
            <w:tcW w:w="1834" w:type="dxa"/>
            <w:tcBorders>
              <w:bottom w:val="nil"/>
            </w:tcBorders>
          </w:tcPr>
          <w:p w:rsidR="00267204" w:rsidRDefault="00CD0299">
            <w:pPr>
              <w:pStyle w:val="TableParagraph"/>
              <w:spacing w:before="11" w:line="264" w:lineRule="exact"/>
              <w:ind w:left="62"/>
              <w:rPr>
                <w:b/>
                <w:sz w:val="24"/>
              </w:rPr>
            </w:pPr>
            <w:r>
              <w:rPr>
                <w:b/>
                <w:sz w:val="24"/>
              </w:rPr>
              <w:t>Орфография</w:t>
            </w:r>
            <w:r>
              <w:rPr>
                <w:b/>
                <w:spacing w:val="71"/>
                <w:w w:val="150"/>
                <w:sz w:val="24"/>
              </w:rPr>
              <w:t xml:space="preserve"> </w:t>
            </w:r>
            <w:r>
              <w:rPr>
                <w:b/>
                <w:spacing w:val="-10"/>
                <w:sz w:val="24"/>
              </w:rPr>
              <w:t>и</w:t>
            </w:r>
          </w:p>
        </w:tc>
        <w:tc>
          <w:tcPr>
            <w:tcW w:w="3119" w:type="dxa"/>
            <w:gridSpan w:val="3"/>
            <w:tcBorders>
              <w:bottom w:val="nil"/>
            </w:tcBorders>
          </w:tcPr>
          <w:p w:rsidR="00267204" w:rsidRDefault="00CD0299">
            <w:pPr>
              <w:pStyle w:val="TableParagraph"/>
              <w:tabs>
                <w:tab w:val="left" w:pos="1549"/>
                <w:tab w:val="left" w:pos="1954"/>
              </w:tabs>
              <w:spacing w:before="6" w:line="268" w:lineRule="exact"/>
              <w:ind w:left="62"/>
              <w:rPr>
                <w:sz w:val="24"/>
              </w:rPr>
            </w:pPr>
            <w:r>
              <w:rPr>
                <w:spacing w:val="-2"/>
                <w:sz w:val="24"/>
              </w:rPr>
              <w:t>Знакомство</w:t>
            </w:r>
            <w:r>
              <w:rPr>
                <w:sz w:val="24"/>
              </w:rPr>
              <w:tab/>
            </w:r>
            <w:r>
              <w:rPr>
                <w:spacing w:val="-10"/>
                <w:sz w:val="24"/>
              </w:rPr>
              <w:t>с</w:t>
            </w:r>
            <w:r>
              <w:rPr>
                <w:sz w:val="24"/>
              </w:rPr>
              <w:tab/>
            </w:r>
            <w:r>
              <w:rPr>
                <w:spacing w:val="-2"/>
                <w:sz w:val="24"/>
              </w:rPr>
              <w:t>правилами</w:t>
            </w:r>
          </w:p>
        </w:tc>
        <w:tc>
          <w:tcPr>
            <w:tcW w:w="3975" w:type="dxa"/>
            <w:tcBorders>
              <w:bottom w:val="nil"/>
            </w:tcBorders>
          </w:tcPr>
          <w:p w:rsidR="00267204" w:rsidRDefault="00CD0299">
            <w:pPr>
              <w:pStyle w:val="TableParagraph"/>
              <w:tabs>
                <w:tab w:val="left" w:pos="1677"/>
                <w:tab w:val="left" w:pos="2694"/>
                <w:tab w:val="left" w:pos="3672"/>
              </w:tabs>
              <w:spacing w:before="3" w:line="271" w:lineRule="exact"/>
              <w:ind w:left="63"/>
              <w:rPr>
                <w:sz w:val="24"/>
              </w:rPr>
            </w:pPr>
            <w:r>
              <w:rPr>
                <w:spacing w:val="-2"/>
                <w:sz w:val="24"/>
              </w:rPr>
              <w:t>Совместный</w:t>
            </w:r>
            <w:r>
              <w:rPr>
                <w:sz w:val="24"/>
              </w:rPr>
              <w:tab/>
            </w:r>
            <w:r>
              <w:rPr>
                <w:spacing w:val="-2"/>
                <w:sz w:val="24"/>
              </w:rPr>
              <w:t>анализ</w:t>
            </w:r>
            <w:r>
              <w:rPr>
                <w:sz w:val="24"/>
              </w:rPr>
              <w:tab/>
            </w:r>
            <w:r>
              <w:rPr>
                <w:spacing w:val="-2"/>
                <w:sz w:val="24"/>
              </w:rPr>
              <w:t>текста</w:t>
            </w:r>
            <w:r>
              <w:rPr>
                <w:sz w:val="24"/>
              </w:rPr>
              <w:tab/>
            </w:r>
            <w:r>
              <w:rPr>
                <w:spacing w:val="-5"/>
                <w:sz w:val="24"/>
              </w:rPr>
              <w:t>на</w:t>
            </w:r>
          </w:p>
        </w:tc>
      </w:tr>
      <w:tr w:rsidR="00267204">
        <w:trPr>
          <w:trHeight w:val="291"/>
        </w:trPr>
        <w:tc>
          <w:tcPr>
            <w:tcW w:w="583"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before="14" w:line="257" w:lineRule="exact"/>
              <w:ind w:left="62"/>
              <w:rPr>
                <w:b/>
                <w:sz w:val="24"/>
              </w:rPr>
            </w:pPr>
            <w:r>
              <w:rPr>
                <w:b/>
                <w:spacing w:val="-2"/>
                <w:sz w:val="24"/>
              </w:rPr>
              <w:t>пунктуация</w:t>
            </w:r>
          </w:p>
        </w:tc>
        <w:tc>
          <w:tcPr>
            <w:tcW w:w="3119" w:type="dxa"/>
            <w:gridSpan w:val="3"/>
            <w:tcBorders>
              <w:top w:val="nil"/>
              <w:bottom w:val="nil"/>
            </w:tcBorders>
          </w:tcPr>
          <w:p w:rsidR="00267204" w:rsidRDefault="00CD0299">
            <w:pPr>
              <w:pStyle w:val="TableParagraph"/>
              <w:tabs>
                <w:tab w:val="left" w:pos="2084"/>
                <w:tab w:val="left" w:pos="2808"/>
              </w:tabs>
              <w:spacing w:before="9" w:line="262" w:lineRule="exact"/>
              <w:ind w:left="62"/>
              <w:rPr>
                <w:sz w:val="24"/>
              </w:rPr>
            </w:pPr>
            <w:r>
              <w:rPr>
                <w:spacing w:val="-2"/>
                <w:sz w:val="24"/>
              </w:rPr>
              <w:t>правописания</w:t>
            </w:r>
            <w:r>
              <w:rPr>
                <w:sz w:val="24"/>
              </w:rPr>
              <w:tab/>
            </w:r>
            <w:r>
              <w:rPr>
                <w:spacing w:val="-10"/>
                <w:sz w:val="24"/>
              </w:rPr>
              <w:t>и</w:t>
            </w:r>
            <w:r>
              <w:rPr>
                <w:sz w:val="24"/>
              </w:rPr>
              <w:tab/>
            </w:r>
            <w:r>
              <w:rPr>
                <w:spacing w:val="-5"/>
                <w:sz w:val="24"/>
              </w:rPr>
              <w:t>их</w:t>
            </w:r>
          </w:p>
        </w:tc>
        <w:tc>
          <w:tcPr>
            <w:tcW w:w="3975" w:type="dxa"/>
            <w:tcBorders>
              <w:top w:val="nil"/>
              <w:bottom w:val="nil"/>
            </w:tcBorders>
          </w:tcPr>
          <w:p w:rsidR="00267204" w:rsidRDefault="00CD0299">
            <w:pPr>
              <w:pStyle w:val="TableParagraph"/>
              <w:tabs>
                <w:tab w:val="left" w:pos="1390"/>
                <w:tab w:val="left" w:pos="1987"/>
                <w:tab w:val="left" w:pos="2860"/>
                <w:tab w:val="left" w:pos="3805"/>
              </w:tabs>
              <w:spacing w:line="272" w:lineRule="exact"/>
              <w:ind w:left="63"/>
              <w:rPr>
                <w:sz w:val="24"/>
              </w:rPr>
            </w:pPr>
            <w:r>
              <w:rPr>
                <w:spacing w:val="-2"/>
                <w:sz w:val="24"/>
              </w:rPr>
              <w:t>наличие</w:t>
            </w:r>
            <w:r>
              <w:rPr>
                <w:sz w:val="24"/>
              </w:rPr>
              <w:tab/>
            </w:r>
            <w:r>
              <w:rPr>
                <w:spacing w:val="-10"/>
                <w:sz w:val="24"/>
              </w:rPr>
              <w:t>в</w:t>
            </w:r>
            <w:r>
              <w:rPr>
                <w:sz w:val="24"/>
              </w:rPr>
              <w:tab/>
            </w:r>
            <w:r>
              <w:rPr>
                <w:spacing w:val="-5"/>
                <w:sz w:val="24"/>
              </w:rPr>
              <w:t>нѐм</w:t>
            </w:r>
            <w:r>
              <w:rPr>
                <w:sz w:val="24"/>
              </w:rPr>
              <w:tab/>
            </w:r>
            <w:r>
              <w:rPr>
                <w:spacing w:val="-4"/>
                <w:sz w:val="24"/>
              </w:rPr>
              <w:t>слов</w:t>
            </w:r>
            <w:r>
              <w:rPr>
                <w:sz w:val="24"/>
              </w:rPr>
              <w:tab/>
            </w:r>
            <w:r>
              <w:rPr>
                <w:spacing w:val="-10"/>
                <w:sz w:val="24"/>
              </w:rPr>
              <w:t>с</w:t>
            </w:r>
          </w:p>
        </w:tc>
      </w:tr>
      <w:tr w:rsidR="00267204">
        <w:trPr>
          <w:trHeight w:val="292"/>
        </w:trPr>
        <w:tc>
          <w:tcPr>
            <w:tcW w:w="583"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before="20" w:line="253" w:lineRule="exact"/>
              <w:ind w:left="62"/>
              <w:rPr>
                <w:b/>
                <w:sz w:val="24"/>
              </w:rPr>
            </w:pPr>
            <w:r>
              <w:rPr>
                <w:b/>
                <w:spacing w:val="-2"/>
                <w:sz w:val="24"/>
              </w:rPr>
              <w:t>(изучается</w:t>
            </w:r>
          </w:p>
        </w:tc>
        <w:tc>
          <w:tcPr>
            <w:tcW w:w="3119" w:type="dxa"/>
            <w:gridSpan w:val="3"/>
            <w:tcBorders>
              <w:top w:val="nil"/>
              <w:bottom w:val="nil"/>
            </w:tcBorders>
          </w:tcPr>
          <w:p w:rsidR="00267204" w:rsidRDefault="00CD0299">
            <w:pPr>
              <w:pStyle w:val="TableParagraph"/>
              <w:tabs>
                <w:tab w:val="left" w:pos="1925"/>
              </w:tabs>
              <w:spacing w:before="15" w:line="257" w:lineRule="exact"/>
              <w:ind w:left="62"/>
              <w:rPr>
                <w:sz w:val="24"/>
              </w:rPr>
            </w:pPr>
            <w:r>
              <w:rPr>
                <w:spacing w:val="-2"/>
                <w:sz w:val="24"/>
              </w:rPr>
              <w:t>применение:</w:t>
            </w:r>
            <w:r>
              <w:rPr>
                <w:sz w:val="24"/>
              </w:rPr>
              <w:tab/>
            </w:r>
            <w:r>
              <w:rPr>
                <w:spacing w:val="-2"/>
                <w:sz w:val="24"/>
              </w:rPr>
              <w:t>раздельное</w:t>
            </w:r>
          </w:p>
        </w:tc>
        <w:tc>
          <w:tcPr>
            <w:tcW w:w="3975" w:type="dxa"/>
            <w:tcBorders>
              <w:top w:val="nil"/>
              <w:bottom w:val="nil"/>
            </w:tcBorders>
          </w:tcPr>
          <w:p w:rsidR="00267204" w:rsidRDefault="00CD0299">
            <w:pPr>
              <w:pStyle w:val="TableParagraph"/>
              <w:spacing w:line="267" w:lineRule="exact"/>
              <w:ind w:left="63"/>
              <w:rPr>
                <w:i/>
                <w:sz w:val="24"/>
              </w:rPr>
            </w:pPr>
            <w:r>
              <w:rPr>
                <w:sz w:val="24"/>
              </w:rPr>
              <w:t>буквосочетаниями</w:t>
            </w:r>
            <w:r>
              <w:rPr>
                <w:spacing w:val="72"/>
                <w:sz w:val="24"/>
              </w:rPr>
              <w:t xml:space="preserve"> </w:t>
            </w:r>
            <w:r>
              <w:rPr>
                <w:i/>
                <w:sz w:val="24"/>
              </w:rPr>
              <w:t>жи,</w:t>
            </w:r>
            <w:r>
              <w:rPr>
                <w:i/>
                <w:spacing w:val="67"/>
                <w:sz w:val="24"/>
              </w:rPr>
              <w:t xml:space="preserve"> </w:t>
            </w:r>
            <w:r>
              <w:rPr>
                <w:i/>
                <w:sz w:val="24"/>
              </w:rPr>
              <w:t>ши,</w:t>
            </w:r>
            <w:r>
              <w:rPr>
                <w:i/>
                <w:spacing w:val="69"/>
                <w:sz w:val="24"/>
              </w:rPr>
              <w:t xml:space="preserve"> </w:t>
            </w:r>
            <w:r>
              <w:rPr>
                <w:i/>
                <w:sz w:val="24"/>
              </w:rPr>
              <w:t>ча,</w:t>
            </w:r>
            <w:r>
              <w:rPr>
                <w:i/>
                <w:spacing w:val="69"/>
                <w:sz w:val="24"/>
              </w:rPr>
              <w:t xml:space="preserve"> </w:t>
            </w:r>
            <w:r>
              <w:rPr>
                <w:i/>
                <w:spacing w:val="-5"/>
                <w:sz w:val="24"/>
              </w:rPr>
              <w:t>ща,</w:t>
            </w:r>
          </w:p>
        </w:tc>
      </w:tr>
      <w:tr w:rsidR="00267204">
        <w:trPr>
          <w:trHeight w:val="292"/>
        </w:trPr>
        <w:tc>
          <w:tcPr>
            <w:tcW w:w="583"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before="25" w:line="248" w:lineRule="exact"/>
              <w:ind w:left="62"/>
              <w:rPr>
                <w:b/>
                <w:sz w:val="24"/>
              </w:rPr>
            </w:pPr>
            <w:r>
              <w:rPr>
                <w:b/>
                <w:sz w:val="24"/>
              </w:rPr>
              <w:t>параллельно</w:t>
            </w:r>
            <w:r>
              <w:rPr>
                <w:b/>
                <w:spacing w:val="35"/>
                <w:sz w:val="24"/>
              </w:rPr>
              <w:t xml:space="preserve">  </w:t>
            </w:r>
            <w:r>
              <w:rPr>
                <w:b/>
                <w:spacing w:val="-10"/>
                <w:sz w:val="24"/>
              </w:rPr>
              <w:t>с</w:t>
            </w:r>
          </w:p>
        </w:tc>
        <w:tc>
          <w:tcPr>
            <w:tcW w:w="3119" w:type="dxa"/>
            <w:gridSpan w:val="3"/>
            <w:tcBorders>
              <w:top w:val="nil"/>
              <w:bottom w:val="nil"/>
            </w:tcBorders>
          </w:tcPr>
          <w:p w:rsidR="00267204" w:rsidRDefault="00CD0299">
            <w:pPr>
              <w:pStyle w:val="TableParagraph"/>
              <w:tabs>
                <w:tab w:val="left" w:pos="2531"/>
              </w:tabs>
              <w:spacing w:before="20" w:line="253" w:lineRule="exact"/>
              <w:ind w:left="62"/>
              <w:rPr>
                <w:sz w:val="24"/>
              </w:rPr>
            </w:pPr>
            <w:r>
              <w:rPr>
                <w:spacing w:val="-2"/>
                <w:sz w:val="24"/>
              </w:rPr>
              <w:t>написание</w:t>
            </w:r>
            <w:r>
              <w:rPr>
                <w:sz w:val="24"/>
              </w:rPr>
              <w:tab/>
            </w:r>
            <w:r>
              <w:rPr>
                <w:spacing w:val="-2"/>
                <w:sz w:val="24"/>
              </w:rPr>
              <w:t>слов;</w:t>
            </w:r>
          </w:p>
        </w:tc>
        <w:tc>
          <w:tcPr>
            <w:tcW w:w="3975" w:type="dxa"/>
            <w:tcBorders>
              <w:top w:val="nil"/>
              <w:bottom w:val="nil"/>
            </w:tcBorders>
          </w:tcPr>
          <w:p w:rsidR="00267204" w:rsidRDefault="00CD0299">
            <w:pPr>
              <w:pStyle w:val="TableParagraph"/>
              <w:spacing w:line="262" w:lineRule="exact"/>
              <w:ind w:left="63"/>
              <w:rPr>
                <w:i/>
                <w:sz w:val="24"/>
              </w:rPr>
            </w:pPr>
            <w:r>
              <w:rPr>
                <w:i/>
                <w:sz w:val="24"/>
              </w:rPr>
              <w:t>чу,</w:t>
            </w:r>
            <w:r>
              <w:rPr>
                <w:i/>
                <w:spacing w:val="-1"/>
                <w:sz w:val="24"/>
              </w:rPr>
              <w:t xml:space="preserve"> </w:t>
            </w:r>
            <w:r>
              <w:rPr>
                <w:i/>
                <w:spacing w:val="-5"/>
                <w:sz w:val="24"/>
              </w:rPr>
              <w:t>щу.</w:t>
            </w:r>
          </w:p>
        </w:tc>
      </w:tr>
      <w:tr w:rsidR="00267204">
        <w:trPr>
          <w:trHeight w:val="297"/>
        </w:trPr>
        <w:tc>
          <w:tcPr>
            <w:tcW w:w="583" w:type="dxa"/>
            <w:tcBorders>
              <w:top w:val="nil"/>
              <w:bottom w:val="nil"/>
            </w:tcBorders>
          </w:tcPr>
          <w:p w:rsidR="00267204" w:rsidRDefault="00267204">
            <w:pPr>
              <w:pStyle w:val="TableParagraph"/>
              <w:ind w:left="0"/>
            </w:pPr>
          </w:p>
        </w:tc>
        <w:tc>
          <w:tcPr>
            <w:tcW w:w="1834" w:type="dxa"/>
            <w:tcBorders>
              <w:top w:val="nil"/>
              <w:bottom w:val="nil"/>
            </w:tcBorders>
          </w:tcPr>
          <w:p w:rsidR="00267204" w:rsidRDefault="00CD0299">
            <w:pPr>
              <w:pStyle w:val="TableParagraph"/>
              <w:spacing w:before="29" w:line="248" w:lineRule="exact"/>
              <w:ind w:left="62"/>
              <w:rPr>
                <w:b/>
                <w:sz w:val="24"/>
              </w:rPr>
            </w:pPr>
            <w:r>
              <w:rPr>
                <w:b/>
                <w:spacing w:val="-2"/>
                <w:sz w:val="24"/>
              </w:rPr>
              <w:t>разделом</w:t>
            </w:r>
          </w:p>
        </w:tc>
        <w:tc>
          <w:tcPr>
            <w:tcW w:w="3119" w:type="dxa"/>
            <w:gridSpan w:val="3"/>
            <w:tcBorders>
              <w:top w:val="nil"/>
              <w:bottom w:val="nil"/>
            </w:tcBorders>
          </w:tcPr>
          <w:p w:rsidR="00267204" w:rsidRDefault="00CD0299">
            <w:pPr>
              <w:pStyle w:val="TableParagraph"/>
              <w:spacing w:before="25" w:line="253" w:lineRule="exact"/>
              <w:ind w:left="62"/>
              <w:rPr>
                <w:sz w:val="24"/>
              </w:rPr>
            </w:pPr>
            <w:r>
              <w:rPr>
                <w:sz w:val="24"/>
              </w:rPr>
              <w:t>обозначение</w:t>
            </w:r>
            <w:r>
              <w:rPr>
                <w:spacing w:val="53"/>
                <w:w w:val="150"/>
                <w:sz w:val="24"/>
              </w:rPr>
              <w:t xml:space="preserve"> </w:t>
            </w:r>
            <w:r>
              <w:rPr>
                <w:sz w:val="24"/>
              </w:rPr>
              <w:t>гласных</w:t>
            </w:r>
            <w:r>
              <w:rPr>
                <w:spacing w:val="53"/>
                <w:w w:val="150"/>
                <w:sz w:val="24"/>
              </w:rPr>
              <w:t xml:space="preserve"> </w:t>
            </w:r>
            <w:r>
              <w:rPr>
                <w:spacing w:val="-2"/>
                <w:sz w:val="24"/>
              </w:rPr>
              <w:t>после</w:t>
            </w:r>
          </w:p>
        </w:tc>
        <w:tc>
          <w:tcPr>
            <w:tcW w:w="3975" w:type="dxa"/>
            <w:tcBorders>
              <w:top w:val="nil"/>
              <w:bottom w:val="nil"/>
            </w:tcBorders>
          </w:tcPr>
          <w:p w:rsidR="00267204" w:rsidRDefault="00CD0299">
            <w:pPr>
              <w:pStyle w:val="TableParagraph"/>
              <w:spacing w:line="258" w:lineRule="exact"/>
              <w:ind w:left="63"/>
              <w:rPr>
                <w:sz w:val="24"/>
              </w:rPr>
            </w:pPr>
            <w:r>
              <w:rPr>
                <w:sz w:val="24"/>
              </w:rPr>
              <w:t>Упражнение:</w:t>
            </w:r>
            <w:r>
              <w:rPr>
                <w:spacing w:val="17"/>
                <w:sz w:val="24"/>
              </w:rPr>
              <w:t xml:space="preserve"> </w:t>
            </w:r>
            <w:r>
              <w:rPr>
                <w:sz w:val="24"/>
              </w:rPr>
              <w:t>выписывание</w:t>
            </w:r>
            <w:r>
              <w:rPr>
                <w:spacing w:val="16"/>
                <w:sz w:val="24"/>
              </w:rPr>
              <w:t xml:space="preserve"> </w:t>
            </w:r>
            <w:r>
              <w:rPr>
                <w:sz w:val="24"/>
              </w:rPr>
              <w:t>из</w:t>
            </w:r>
            <w:r>
              <w:rPr>
                <w:spacing w:val="18"/>
                <w:sz w:val="24"/>
              </w:rPr>
              <w:t xml:space="preserve"> </w:t>
            </w:r>
            <w:r>
              <w:rPr>
                <w:spacing w:val="-2"/>
                <w:sz w:val="24"/>
              </w:rPr>
              <w:t>текста</w:t>
            </w:r>
          </w:p>
        </w:tc>
      </w:tr>
      <w:tr w:rsidR="00267204">
        <w:trPr>
          <w:trHeight w:val="592"/>
        </w:trPr>
        <w:tc>
          <w:tcPr>
            <w:tcW w:w="583" w:type="dxa"/>
            <w:tcBorders>
              <w:top w:val="nil"/>
              <w:bottom w:val="nil"/>
            </w:tcBorders>
          </w:tcPr>
          <w:p w:rsidR="00267204" w:rsidRDefault="00267204">
            <w:pPr>
              <w:pStyle w:val="TableParagraph"/>
              <w:ind w:left="0"/>
              <w:rPr>
                <w:sz w:val="24"/>
              </w:rPr>
            </w:pPr>
          </w:p>
        </w:tc>
        <w:tc>
          <w:tcPr>
            <w:tcW w:w="1834" w:type="dxa"/>
            <w:tcBorders>
              <w:top w:val="nil"/>
              <w:bottom w:val="nil"/>
            </w:tcBorders>
          </w:tcPr>
          <w:p w:rsidR="00267204" w:rsidRDefault="00CD0299">
            <w:pPr>
              <w:pStyle w:val="TableParagraph"/>
              <w:spacing w:before="29"/>
              <w:ind w:left="62"/>
              <w:rPr>
                <w:b/>
                <w:sz w:val="24"/>
              </w:rPr>
            </w:pPr>
            <w:r>
              <w:rPr>
                <w:b/>
                <w:spacing w:val="-2"/>
                <w:sz w:val="24"/>
              </w:rPr>
              <w:t>«Письмо»)</w:t>
            </w:r>
          </w:p>
        </w:tc>
        <w:tc>
          <w:tcPr>
            <w:tcW w:w="3119" w:type="dxa"/>
            <w:gridSpan w:val="3"/>
            <w:tcBorders>
              <w:top w:val="nil"/>
              <w:bottom w:val="nil"/>
            </w:tcBorders>
          </w:tcPr>
          <w:p w:rsidR="00267204" w:rsidRDefault="00CD0299">
            <w:pPr>
              <w:pStyle w:val="TableParagraph"/>
              <w:tabs>
                <w:tab w:val="left" w:pos="691"/>
                <w:tab w:val="left" w:pos="1211"/>
                <w:tab w:val="left" w:pos="2686"/>
              </w:tabs>
              <w:spacing w:line="290" w:lineRule="atLeast"/>
              <w:ind w:left="62" w:right="44"/>
              <w:rPr>
                <w:sz w:val="24"/>
              </w:rPr>
            </w:pPr>
            <w:r>
              <w:rPr>
                <w:sz w:val="24"/>
              </w:rPr>
              <w:t>шипящих</w:t>
            </w:r>
            <w:r>
              <w:rPr>
                <w:spacing w:val="40"/>
                <w:sz w:val="24"/>
              </w:rPr>
              <w:t xml:space="preserve"> </w:t>
            </w:r>
            <w:r>
              <w:rPr>
                <w:sz w:val="24"/>
              </w:rPr>
              <w:t>в</w:t>
            </w:r>
            <w:r>
              <w:rPr>
                <w:spacing w:val="40"/>
                <w:sz w:val="24"/>
              </w:rPr>
              <w:t xml:space="preserve"> </w:t>
            </w:r>
            <w:r>
              <w:rPr>
                <w:sz w:val="24"/>
              </w:rPr>
              <w:t>сочетаниях</w:t>
            </w:r>
            <w:r>
              <w:rPr>
                <w:spacing w:val="40"/>
                <w:sz w:val="24"/>
              </w:rPr>
              <w:t xml:space="preserve"> </w:t>
            </w:r>
            <w:r>
              <w:rPr>
                <w:i/>
                <w:sz w:val="24"/>
              </w:rPr>
              <w:t xml:space="preserve">жи, </w:t>
            </w:r>
            <w:r>
              <w:rPr>
                <w:i/>
                <w:spacing w:val="-5"/>
                <w:sz w:val="24"/>
              </w:rPr>
              <w:t>ши</w:t>
            </w:r>
            <w:r>
              <w:rPr>
                <w:i/>
                <w:sz w:val="24"/>
              </w:rPr>
              <w:tab/>
            </w:r>
            <w:r>
              <w:rPr>
                <w:spacing w:val="-5"/>
                <w:sz w:val="24"/>
              </w:rPr>
              <w:t>(в</w:t>
            </w:r>
            <w:r>
              <w:rPr>
                <w:sz w:val="24"/>
              </w:rPr>
              <w:tab/>
            </w:r>
            <w:r>
              <w:rPr>
                <w:spacing w:val="-2"/>
                <w:sz w:val="24"/>
              </w:rPr>
              <w:t>положении</w:t>
            </w:r>
            <w:r>
              <w:rPr>
                <w:sz w:val="24"/>
              </w:rPr>
              <w:tab/>
            </w:r>
            <w:r>
              <w:rPr>
                <w:spacing w:val="-5"/>
                <w:sz w:val="24"/>
              </w:rPr>
              <w:t>под</w:t>
            </w:r>
          </w:p>
        </w:tc>
        <w:tc>
          <w:tcPr>
            <w:tcW w:w="3975" w:type="dxa"/>
            <w:tcBorders>
              <w:top w:val="nil"/>
              <w:bottom w:val="nil"/>
            </w:tcBorders>
          </w:tcPr>
          <w:p w:rsidR="00267204" w:rsidRDefault="00CD0299">
            <w:pPr>
              <w:pStyle w:val="TableParagraph"/>
              <w:spacing w:line="258" w:lineRule="exact"/>
              <w:ind w:left="63"/>
              <w:rPr>
                <w:i/>
                <w:sz w:val="24"/>
              </w:rPr>
            </w:pPr>
            <w:r>
              <w:rPr>
                <w:sz w:val="24"/>
              </w:rPr>
              <w:t>слов</w:t>
            </w:r>
            <w:r>
              <w:rPr>
                <w:spacing w:val="26"/>
                <w:sz w:val="24"/>
              </w:rPr>
              <w:t xml:space="preserve"> </w:t>
            </w:r>
            <w:r>
              <w:rPr>
                <w:sz w:val="24"/>
              </w:rPr>
              <w:t>с</w:t>
            </w:r>
            <w:r>
              <w:rPr>
                <w:spacing w:val="25"/>
                <w:sz w:val="24"/>
              </w:rPr>
              <w:t xml:space="preserve"> </w:t>
            </w:r>
            <w:r>
              <w:rPr>
                <w:sz w:val="24"/>
              </w:rPr>
              <w:t>буквосочетаниями</w:t>
            </w:r>
            <w:r>
              <w:rPr>
                <w:spacing w:val="29"/>
                <w:sz w:val="24"/>
              </w:rPr>
              <w:t xml:space="preserve"> </w:t>
            </w:r>
            <w:r>
              <w:rPr>
                <w:i/>
                <w:sz w:val="24"/>
              </w:rPr>
              <w:t>ча,</w:t>
            </w:r>
            <w:r>
              <w:rPr>
                <w:i/>
                <w:spacing w:val="26"/>
                <w:sz w:val="24"/>
              </w:rPr>
              <w:t xml:space="preserve"> </w:t>
            </w:r>
            <w:r>
              <w:rPr>
                <w:i/>
                <w:sz w:val="24"/>
              </w:rPr>
              <w:t>ща,</w:t>
            </w:r>
            <w:r>
              <w:rPr>
                <w:i/>
                <w:spacing w:val="27"/>
                <w:sz w:val="24"/>
              </w:rPr>
              <w:t xml:space="preserve"> </w:t>
            </w:r>
            <w:r>
              <w:rPr>
                <w:i/>
                <w:spacing w:val="-5"/>
                <w:sz w:val="24"/>
              </w:rPr>
              <w:t>чу,</w:t>
            </w:r>
          </w:p>
          <w:p w:rsidR="00267204" w:rsidRDefault="00CD0299">
            <w:pPr>
              <w:pStyle w:val="TableParagraph"/>
              <w:spacing w:before="19"/>
              <w:ind w:left="63"/>
              <w:rPr>
                <w:i/>
                <w:sz w:val="24"/>
              </w:rPr>
            </w:pPr>
            <w:r>
              <w:rPr>
                <w:i/>
                <w:sz w:val="24"/>
              </w:rPr>
              <w:t>щу,</w:t>
            </w:r>
            <w:r>
              <w:rPr>
                <w:i/>
                <w:spacing w:val="-2"/>
                <w:sz w:val="24"/>
              </w:rPr>
              <w:t xml:space="preserve"> </w:t>
            </w:r>
            <w:r>
              <w:rPr>
                <w:i/>
                <w:sz w:val="24"/>
              </w:rPr>
              <w:t>жи,</w:t>
            </w:r>
            <w:r>
              <w:rPr>
                <w:i/>
                <w:spacing w:val="-1"/>
                <w:sz w:val="24"/>
              </w:rPr>
              <w:t xml:space="preserve"> </w:t>
            </w:r>
            <w:r>
              <w:rPr>
                <w:i/>
                <w:spacing w:val="-5"/>
                <w:sz w:val="24"/>
              </w:rPr>
              <w:t>ши.</w:t>
            </w:r>
          </w:p>
        </w:tc>
      </w:tr>
      <w:tr w:rsidR="00267204">
        <w:trPr>
          <w:trHeight w:val="298"/>
        </w:trPr>
        <w:tc>
          <w:tcPr>
            <w:tcW w:w="583" w:type="dxa"/>
            <w:tcBorders>
              <w:top w:val="nil"/>
              <w:bottom w:val="nil"/>
            </w:tcBorders>
          </w:tcPr>
          <w:p w:rsidR="00267204" w:rsidRDefault="00267204">
            <w:pPr>
              <w:pStyle w:val="TableParagraph"/>
              <w:ind w:left="0"/>
            </w:pPr>
          </w:p>
        </w:tc>
        <w:tc>
          <w:tcPr>
            <w:tcW w:w="1834" w:type="dxa"/>
            <w:tcBorders>
              <w:top w:val="nil"/>
              <w:bottom w:val="nil"/>
            </w:tcBorders>
          </w:tcPr>
          <w:p w:rsidR="00267204" w:rsidRDefault="00267204">
            <w:pPr>
              <w:pStyle w:val="TableParagraph"/>
              <w:ind w:left="0"/>
            </w:pPr>
          </w:p>
        </w:tc>
        <w:tc>
          <w:tcPr>
            <w:tcW w:w="3119" w:type="dxa"/>
            <w:gridSpan w:val="3"/>
            <w:tcBorders>
              <w:top w:val="nil"/>
              <w:bottom w:val="nil"/>
            </w:tcBorders>
          </w:tcPr>
          <w:p w:rsidR="00267204" w:rsidRDefault="00CD0299">
            <w:pPr>
              <w:pStyle w:val="TableParagraph"/>
              <w:spacing w:before="29" w:line="249" w:lineRule="exact"/>
              <w:ind w:left="62"/>
              <w:rPr>
                <w:sz w:val="24"/>
              </w:rPr>
            </w:pPr>
            <w:r>
              <w:rPr>
                <w:sz w:val="24"/>
              </w:rPr>
              <w:t>ударением),</w:t>
            </w:r>
            <w:r>
              <w:rPr>
                <w:spacing w:val="57"/>
                <w:sz w:val="24"/>
              </w:rPr>
              <w:t xml:space="preserve"> </w:t>
            </w:r>
            <w:r>
              <w:rPr>
                <w:i/>
                <w:sz w:val="24"/>
              </w:rPr>
              <w:t>ча,</w:t>
            </w:r>
            <w:r>
              <w:rPr>
                <w:i/>
                <w:spacing w:val="56"/>
                <w:sz w:val="24"/>
              </w:rPr>
              <w:t xml:space="preserve"> </w:t>
            </w:r>
            <w:r>
              <w:rPr>
                <w:i/>
                <w:sz w:val="24"/>
              </w:rPr>
              <w:t>ща,</w:t>
            </w:r>
            <w:r>
              <w:rPr>
                <w:i/>
                <w:spacing w:val="57"/>
                <w:sz w:val="24"/>
              </w:rPr>
              <w:t xml:space="preserve"> </w:t>
            </w:r>
            <w:r>
              <w:rPr>
                <w:i/>
                <w:sz w:val="24"/>
              </w:rPr>
              <w:t>чу,</w:t>
            </w:r>
            <w:r>
              <w:rPr>
                <w:i/>
                <w:spacing w:val="57"/>
                <w:sz w:val="24"/>
              </w:rPr>
              <w:t xml:space="preserve"> </w:t>
            </w:r>
            <w:r>
              <w:rPr>
                <w:i/>
                <w:spacing w:val="-5"/>
                <w:sz w:val="24"/>
              </w:rPr>
              <w:t>щу</w:t>
            </w:r>
            <w:r>
              <w:rPr>
                <w:spacing w:val="-5"/>
                <w:sz w:val="24"/>
              </w:rPr>
              <w:t>;</w:t>
            </w:r>
          </w:p>
        </w:tc>
        <w:tc>
          <w:tcPr>
            <w:tcW w:w="3975" w:type="dxa"/>
            <w:tcBorders>
              <w:top w:val="nil"/>
              <w:bottom w:val="nil"/>
            </w:tcBorders>
          </w:tcPr>
          <w:p w:rsidR="00267204" w:rsidRDefault="00CD0299">
            <w:pPr>
              <w:pStyle w:val="TableParagraph"/>
              <w:tabs>
                <w:tab w:val="left" w:pos="1622"/>
              </w:tabs>
              <w:spacing w:line="260" w:lineRule="exact"/>
              <w:ind w:left="63"/>
              <w:rPr>
                <w:sz w:val="24"/>
              </w:rPr>
            </w:pPr>
            <w:r>
              <w:rPr>
                <w:spacing w:val="-2"/>
                <w:sz w:val="24"/>
              </w:rPr>
              <w:t>Упражнение:</w:t>
            </w:r>
            <w:r>
              <w:rPr>
                <w:sz w:val="24"/>
              </w:rPr>
              <w:tab/>
              <w:t>запись</w:t>
            </w:r>
            <w:r>
              <w:rPr>
                <w:spacing w:val="37"/>
                <w:sz w:val="24"/>
              </w:rPr>
              <w:t xml:space="preserve">  </w:t>
            </w:r>
            <w:r>
              <w:rPr>
                <w:spacing w:val="-2"/>
                <w:sz w:val="24"/>
              </w:rPr>
              <w:t>предложения,</w:t>
            </w:r>
          </w:p>
        </w:tc>
      </w:tr>
      <w:tr w:rsidR="00267204">
        <w:trPr>
          <w:trHeight w:val="297"/>
        </w:trPr>
        <w:tc>
          <w:tcPr>
            <w:tcW w:w="583" w:type="dxa"/>
            <w:tcBorders>
              <w:top w:val="nil"/>
              <w:bottom w:val="nil"/>
            </w:tcBorders>
          </w:tcPr>
          <w:p w:rsidR="00267204" w:rsidRDefault="00267204">
            <w:pPr>
              <w:pStyle w:val="TableParagraph"/>
              <w:ind w:left="0"/>
            </w:pPr>
          </w:p>
        </w:tc>
        <w:tc>
          <w:tcPr>
            <w:tcW w:w="1834" w:type="dxa"/>
            <w:tcBorders>
              <w:top w:val="nil"/>
              <w:bottom w:val="nil"/>
            </w:tcBorders>
          </w:tcPr>
          <w:p w:rsidR="00267204" w:rsidRDefault="00267204">
            <w:pPr>
              <w:pStyle w:val="TableParagraph"/>
              <w:ind w:left="0"/>
            </w:pPr>
          </w:p>
        </w:tc>
        <w:tc>
          <w:tcPr>
            <w:tcW w:w="3119" w:type="dxa"/>
            <w:gridSpan w:val="3"/>
            <w:tcBorders>
              <w:top w:val="nil"/>
              <w:bottom w:val="nil"/>
            </w:tcBorders>
          </w:tcPr>
          <w:p w:rsidR="00267204" w:rsidRDefault="00CD0299">
            <w:pPr>
              <w:pStyle w:val="TableParagraph"/>
              <w:spacing w:before="28" w:line="249" w:lineRule="exact"/>
              <w:ind w:left="62"/>
              <w:rPr>
                <w:sz w:val="24"/>
              </w:rPr>
            </w:pPr>
            <w:r>
              <w:rPr>
                <w:sz w:val="24"/>
              </w:rPr>
              <w:t>прописная</w:t>
            </w:r>
            <w:r>
              <w:rPr>
                <w:spacing w:val="27"/>
                <w:sz w:val="24"/>
              </w:rPr>
              <w:t xml:space="preserve">  </w:t>
            </w:r>
            <w:r>
              <w:rPr>
                <w:sz w:val="24"/>
              </w:rPr>
              <w:t>буква</w:t>
            </w:r>
            <w:r>
              <w:rPr>
                <w:spacing w:val="27"/>
                <w:sz w:val="24"/>
              </w:rPr>
              <w:t xml:space="preserve">  </w:t>
            </w:r>
            <w:r>
              <w:rPr>
                <w:sz w:val="24"/>
              </w:rPr>
              <w:t>в</w:t>
            </w:r>
            <w:r>
              <w:rPr>
                <w:spacing w:val="28"/>
                <w:sz w:val="24"/>
              </w:rPr>
              <w:t xml:space="preserve">  </w:t>
            </w:r>
            <w:r>
              <w:rPr>
                <w:spacing w:val="-2"/>
                <w:sz w:val="24"/>
              </w:rPr>
              <w:t>начале</w:t>
            </w:r>
          </w:p>
        </w:tc>
        <w:tc>
          <w:tcPr>
            <w:tcW w:w="3975" w:type="dxa"/>
            <w:tcBorders>
              <w:top w:val="nil"/>
              <w:bottom w:val="nil"/>
            </w:tcBorders>
          </w:tcPr>
          <w:p w:rsidR="00267204" w:rsidRDefault="00CD0299">
            <w:pPr>
              <w:pStyle w:val="TableParagraph"/>
              <w:tabs>
                <w:tab w:val="left" w:pos="1745"/>
                <w:tab w:val="left" w:pos="2174"/>
                <w:tab w:val="left" w:pos="3081"/>
                <w:tab w:val="left" w:pos="3805"/>
              </w:tabs>
              <w:spacing w:line="259" w:lineRule="exact"/>
              <w:ind w:left="63"/>
              <w:rPr>
                <w:sz w:val="24"/>
              </w:rPr>
            </w:pPr>
            <w:r>
              <w:rPr>
                <w:spacing w:val="-2"/>
                <w:sz w:val="24"/>
              </w:rPr>
              <w:t>составленного</w:t>
            </w:r>
            <w:r>
              <w:rPr>
                <w:sz w:val="24"/>
              </w:rPr>
              <w:tab/>
            </w:r>
            <w:r>
              <w:rPr>
                <w:spacing w:val="-5"/>
                <w:sz w:val="24"/>
              </w:rPr>
              <w:t>из</w:t>
            </w:r>
            <w:r>
              <w:rPr>
                <w:sz w:val="24"/>
              </w:rPr>
              <w:tab/>
            </w:r>
            <w:r>
              <w:rPr>
                <w:spacing w:val="-2"/>
                <w:sz w:val="24"/>
              </w:rPr>
              <w:t>набора</w:t>
            </w:r>
            <w:r>
              <w:rPr>
                <w:sz w:val="24"/>
              </w:rPr>
              <w:tab/>
            </w:r>
            <w:r>
              <w:rPr>
                <w:spacing w:val="-2"/>
                <w:sz w:val="24"/>
              </w:rPr>
              <w:t>слов,</w:t>
            </w:r>
            <w:r>
              <w:rPr>
                <w:sz w:val="24"/>
              </w:rPr>
              <w:tab/>
            </w:r>
            <w:r>
              <w:rPr>
                <w:spacing w:val="-10"/>
                <w:sz w:val="24"/>
              </w:rPr>
              <w:t>с</w:t>
            </w:r>
          </w:p>
        </w:tc>
      </w:tr>
      <w:tr w:rsidR="00267204">
        <w:trPr>
          <w:trHeight w:val="297"/>
        </w:trPr>
        <w:tc>
          <w:tcPr>
            <w:tcW w:w="583" w:type="dxa"/>
            <w:tcBorders>
              <w:top w:val="nil"/>
              <w:bottom w:val="nil"/>
            </w:tcBorders>
          </w:tcPr>
          <w:p w:rsidR="00267204" w:rsidRDefault="00267204">
            <w:pPr>
              <w:pStyle w:val="TableParagraph"/>
              <w:ind w:left="0"/>
            </w:pPr>
          </w:p>
        </w:tc>
        <w:tc>
          <w:tcPr>
            <w:tcW w:w="1834" w:type="dxa"/>
            <w:tcBorders>
              <w:top w:val="nil"/>
              <w:bottom w:val="nil"/>
            </w:tcBorders>
          </w:tcPr>
          <w:p w:rsidR="00267204" w:rsidRDefault="00267204">
            <w:pPr>
              <w:pStyle w:val="TableParagraph"/>
              <w:ind w:left="0"/>
            </w:pPr>
          </w:p>
        </w:tc>
        <w:tc>
          <w:tcPr>
            <w:tcW w:w="3119" w:type="dxa"/>
            <w:gridSpan w:val="3"/>
            <w:tcBorders>
              <w:top w:val="nil"/>
              <w:bottom w:val="nil"/>
            </w:tcBorders>
          </w:tcPr>
          <w:p w:rsidR="00267204" w:rsidRDefault="00CD0299">
            <w:pPr>
              <w:pStyle w:val="TableParagraph"/>
              <w:tabs>
                <w:tab w:val="left" w:pos="1842"/>
                <w:tab w:val="left" w:pos="2317"/>
              </w:tabs>
              <w:spacing w:before="28" w:line="249" w:lineRule="exact"/>
              <w:ind w:left="62"/>
              <w:rPr>
                <w:sz w:val="24"/>
              </w:rPr>
            </w:pPr>
            <w:r>
              <w:rPr>
                <w:spacing w:val="-2"/>
                <w:sz w:val="24"/>
              </w:rPr>
              <w:t>предложения,</w:t>
            </w:r>
            <w:r>
              <w:rPr>
                <w:sz w:val="24"/>
              </w:rPr>
              <w:tab/>
            </w:r>
            <w:r>
              <w:rPr>
                <w:spacing w:val="-10"/>
                <w:sz w:val="24"/>
              </w:rPr>
              <w:t>в</w:t>
            </w:r>
            <w:r>
              <w:rPr>
                <w:sz w:val="24"/>
              </w:rPr>
              <w:tab/>
            </w:r>
            <w:r>
              <w:rPr>
                <w:spacing w:val="-2"/>
                <w:sz w:val="24"/>
              </w:rPr>
              <w:t>именах</w:t>
            </w:r>
          </w:p>
        </w:tc>
        <w:tc>
          <w:tcPr>
            <w:tcW w:w="3975" w:type="dxa"/>
            <w:tcBorders>
              <w:top w:val="nil"/>
              <w:bottom w:val="nil"/>
            </w:tcBorders>
          </w:tcPr>
          <w:p w:rsidR="00267204" w:rsidRDefault="00CD0299">
            <w:pPr>
              <w:pStyle w:val="TableParagraph"/>
              <w:spacing w:line="259" w:lineRule="exact"/>
              <w:ind w:left="63"/>
              <w:rPr>
                <w:sz w:val="24"/>
              </w:rPr>
            </w:pPr>
            <w:r>
              <w:rPr>
                <w:sz w:val="24"/>
              </w:rPr>
              <w:t>правильным</w:t>
            </w:r>
            <w:r>
              <w:rPr>
                <w:spacing w:val="52"/>
                <w:sz w:val="24"/>
              </w:rPr>
              <w:t xml:space="preserve"> </w:t>
            </w:r>
            <w:r>
              <w:rPr>
                <w:sz w:val="24"/>
              </w:rPr>
              <w:t>оформлением</w:t>
            </w:r>
            <w:r>
              <w:rPr>
                <w:spacing w:val="56"/>
                <w:sz w:val="24"/>
              </w:rPr>
              <w:t xml:space="preserve"> </w:t>
            </w:r>
            <w:r>
              <w:rPr>
                <w:sz w:val="24"/>
              </w:rPr>
              <w:t>начала</w:t>
            </w:r>
            <w:r>
              <w:rPr>
                <w:spacing w:val="56"/>
                <w:sz w:val="24"/>
              </w:rPr>
              <w:t xml:space="preserve"> </w:t>
            </w:r>
            <w:r>
              <w:rPr>
                <w:spacing w:val="-10"/>
                <w:sz w:val="24"/>
              </w:rPr>
              <w:t>и</w:t>
            </w:r>
          </w:p>
        </w:tc>
      </w:tr>
      <w:tr w:rsidR="00267204">
        <w:trPr>
          <w:trHeight w:val="297"/>
        </w:trPr>
        <w:tc>
          <w:tcPr>
            <w:tcW w:w="583" w:type="dxa"/>
            <w:tcBorders>
              <w:top w:val="nil"/>
              <w:bottom w:val="nil"/>
            </w:tcBorders>
          </w:tcPr>
          <w:p w:rsidR="00267204" w:rsidRDefault="00267204">
            <w:pPr>
              <w:pStyle w:val="TableParagraph"/>
              <w:ind w:left="0"/>
            </w:pPr>
          </w:p>
        </w:tc>
        <w:tc>
          <w:tcPr>
            <w:tcW w:w="1834" w:type="dxa"/>
            <w:tcBorders>
              <w:top w:val="nil"/>
              <w:bottom w:val="nil"/>
            </w:tcBorders>
          </w:tcPr>
          <w:p w:rsidR="00267204" w:rsidRDefault="00267204">
            <w:pPr>
              <w:pStyle w:val="TableParagraph"/>
              <w:ind w:left="0"/>
            </w:pPr>
          </w:p>
        </w:tc>
        <w:tc>
          <w:tcPr>
            <w:tcW w:w="3119" w:type="dxa"/>
            <w:gridSpan w:val="3"/>
            <w:tcBorders>
              <w:top w:val="nil"/>
              <w:bottom w:val="nil"/>
            </w:tcBorders>
          </w:tcPr>
          <w:p w:rsidR="00267204" w:rsidRDefault="00CD0299">
            <w:pPr>
              <w:pStyle w:val="TableParagraph"/>
              <w:spacing w:before="28" w:line="249" w:lineRule="exact"/>
              <w:ind w:left="62"/>
              <w:rPr>
                <w:sz w:val="24"/>
              </w:rPr>
            </w:pPr>
            <w:r>
              <w:rPr>
                <w:sz w:val="24"/>
              </w:rPr>
              <w:t>собственных</w:t>
            </w:r>
            <w:r>
              <w:rPr>
                <w:spacing w:val="7"/>
                <w:sz w:val="24"/>
              </w:rPr>
              <w:t xml:space="preserve"> </w:t>
            </w:r>
            <w:r>
              <w:rPr>
                <w:sz w:val="24"/>
              </w:rPr>
              <w:t>(именах</w:t>
            </w:r>
            <w:r>
              <w:rPr>
                <w:spacing w:val="8"/>
                <w:sz w:val="24"/>
              </w:rPr>
              <w:t xml:space="preserve"> </w:t>
            </w:r>
            <w:r>
              <w:rPr>
                <w:spacing w:val="-2"/>
                <w:sz w:val="24"/>
              </w:rPr>
              <w:t>людей,</w:t>
            </w:r>
          </w:p>
        </w:tc>
        <w:tc>
          <w:tcPr>
            <w:tcW w:w="3975" w:type="dxa"/>
            <w:tcBorders>
              <w:top w:val="nil"/>
              <w:bottom w:val="nil"/>
            </w:tcBorders>
          </w:tcPr>
          <w:p w:rsidR="00267204" w:rsidRDefault="00CD0299">
            <w:pPr>
              <w:pStyle w:val="TableParagraph"/>
              <w:spacing w:line="259" w:lineRule="exact"/>
              <w:ind w:left="63"/>
              <w:rPr>
                <w:sz w:val="24"/>
              </w:rPr>
            </w:pPr>
            <w:r>
              <w:rPr>
                <w:sz w:val="24"/>
              </w:rPr>
              <w:t>конца</w:t>
            </w:r>
            <w:r>
              <w:rPr>
                <w:spacing w:val="46"/>
                <w:sz w:val="24"/>
              </w:rPr>
              <w:t xml:space="preserve"> </w:t>
            </w:r>
            <w:r>
              <w:rPr>
                <w:sz w:val="24"/>
              </w:rPr>
              <w:t>предложения,</w:t>
            </w:r>
            <w:r>
              <w:rPr>
                <w:spacing w:val="50"/>
                <w:sz w:val="24"/>
              </w:rPr>
              <w:t xml:space="preserve"> </w:t>
            </w:r>
            <w:r>
              <w:rPr>
                <w:sz w:val="24"/>
              </w:rPr>
              <w:t>с</w:t>
            </w:r>
            <w:r>
              <w:rPr>
                <w:spacing w:val="47"/>
                <w:sz w:val="24"/>
              </w:rPr>
              <w:t xml:space="preserve"> </w:t>
            </w:r>
            <w:r>
              <w:rPr>
                <w:spacing w:val="-2"/>
                <w:sz w:val="24"/>
              </w:rPr>
              <w:t>соблюдением</w:t>
            </w:r>
          </w:p>
        </w:tc>
      </w:tr>
      <w:tr w:rsidR="00267204">
        <w:trPr>
          <w:trHeight w:val="297"/>
        </w:trPr>
        <w:tc>
          <w:tcPr>
            <w:tcW w:w="583" w:type="dxa"/>
            <w:tcBorders>
              <w:top w:val="nil"/>
              <w:bottom w:val="nil"/>
            </w:tcBorders>
          </w:tcPr>
          <w:p w:rsidR="00267204" w:rsidRDefault="00267204">
            <w:pPr>
              <w:pStyle w:val="TableParagraph"/>
              <w:ind w:left="0"/>
            </w:pPr>
          </w:p>
        </w:tc>
        <w:tc>
          <w:tcPr>
            <w:tcW w:w="1834" w:type="dxa"/>
            <w:tcBorders>
              <w:top w:val="nil"/>
              <w:bottom w:val="nil"/>
            </w:tcBorders>
          </w:tcPr>
          <w:p w:rsidR="00267204" w:rsidRDefault="00267204">
            <w:pPr>
              <w:pStyle w:val="TableParagraph"/>
              <w:ind w:left="0"/>
            </w:pPr>
          </w:p>
        </w:tc>
        <w:tc>
          <w:tcPr>
            <w:tcW w:w="3119" w:type="dxa"/>
            <w:gridSpan w:val="3"/>
            <w:tcBorders>
              <w:top w:val="nil"/>
              <w:bottom w:val="nil"/>
            </w:tcBorders>
          </w:tcPr>
          <w:p w:rsidR="00267204" w:rsidRDefault="00CD0299">
            <w:pPr>
              <w:pStyle w:val="TableParagraph"/>
              <w:spacing w:before="28" w:line="249" w:lineRule="exact"/>
              <w:ind w:left="62"/>
              <w:rPr>
                <w:sz w:val="24"/>
              </w:rPr>
            </w:pPr>
            <w:r>
              <w:rPr>
                <w:sz w:val="24"/>
              </w:rPr>
              <w:t>кличках</w:t>
            </w:r>
            <w:r>
              <w:rPr>
                <w:spacing w:val="18"/>
                <w:sz w:val="24"/>
              </w:rPr>
              <w:t xml:space="preserve"> </w:t>
            </w:r>
            <w:r>
              <w:rPr>
                <w:sz w:val="24"/>
              </w:rPr>
              <w:t>животных);</w:t>
            </w:r>
            <w:r>
              <w:rPr>
                <w:spacing w:val="15"/>
                <w:sz w:val="24"/>
              </w:rPr>
              <w:t xml:space="preserve"> </w:t>
            </w:r>
            <w:r>
              <w:rPr>
                <w:spacing w:val="-2"/>
                <w:sz w:val="24"/>
              </w:rPr>
              <w:t>перенос</w:t>
            </w:r>
          </w:p>
        </w:tc>
        <w:tc>
          <w:tcPr>
            <w:tcW w:w="3975" w:type="dxa"/>
            <w:tcBorders>
              <w:top w:val="nil"/>
              <w:bottom w:val="nil"/>
            </w:tcBorders>
          </w:tcPr>
          <w:p w:rsidR="00267204" w:rsidRDefault="00CD0299">
            <w:pPr>
              <w:pStyle w:val="TableParagraph"/>
              <w:tabs>
                <w:tab w:val="left" w:pos="1678"/>
                <w:tab w:val="left" w:pos="3007"/>
              </w:tabs>
              <w:spacing w:line="259" w:lineRule="exact"/>
              <w:ind w:left="63"/>
              <w:rPr>
                <w:sz w:val="24"/>
              </w:rPr>
            </w:pPr>
            <w:r>
              <w:rPr>
                <w:spacing w:val="-2"/>
                <w:sz w:val="24"/>
              </w:rPr>
              <w:t>пробелов</w:t>
            </w:r>
            <w:r>
              <w:rPr>
                <w:sz w:val="24"/>
              </w:rPr>
              <w:tab/>
            </w:r>
            <w:r>
              <w:rPr>
                <w:spacing w:val="-4"/>
                <w:sz w:val="24"/>
              </w:rPr>
              <w:t>между</w:t>
            </w:r>
            <w:r>
              <w:rPr>
                <w:sz w:val="24"/>
              </w:rPr>
              <w:tab/>
            </w:r>
            <w:r>
              <w:rPr>
                <w:spacing w:val="-2"/>
                <w:sz w:val="24"/>
              </w:rPr>
              <w:t>словами.</w:t>
            </w:r>
          </w:p>
        </w:tc>
      </w:tr>
      <w:tr w:rsidR="00267204">
        <w:trPr>
          <w:trHeight w:val="332"/>
        </w:trPr>
        <w:tc>
          <w:tcPr>
            <w:tcW w:w="583" w:type="dxa"/>
            <w:tcBorders>
              <w:top w:val="nil"/>
            </w:tcBorders>
          </w:tcPr>
          <w:p w:rsidR="00267204" w:rsidRDefault="00267204">
            <w:pPr>
              <w:pStyle w:val="TableParagraph"/>
              <w:ind w:left="0"/>
              <w:rPr>
                <w:sz w:val="24"/>
              </w:rPr>
            </w:pPr>
          </w:p>
        </w:tc>
        <w:tc>
          <w:tcPr>
            <w:tcW w:w="1834" w:type="dxa"/>
            <w:tcBorders>
              <w:top w:val="nil"/>
            </w:tcBorders>
          </w:tcPr>
          <w:p w:rsidR="00267204" w:rsidRDefault="00267204">
            <w:pPr>
              <w:pStyle w:val="TableParagraph"/>
              <w:ind w:left="0"/>
              <w:rPr>
                <w:sz w:val="24"/>
              </w:rPr>
            </w:pPr>
          </w:p>
        </w:tc>
        <w:tc>
          <w:tcPr>
            <w:tcW w:w="3119" w:type="dxa"/>
            <w:gridSpan w:val="3"/>
            <w:tcBorders>
              <w:top w:val="nil"/>
            </w:tcBorders>
          </w:tcPr>
          <w:p w:rsidR="00267204" w:rsidRDefault="00CD0299">
            <w:pPr>
              <w:pStyle w:val="TableParagraph"/>
              <w:spacing w:before="29"/>
              <w:ind w:left="62"/>
              <w:rPr>
                <w:sz w:val="24"/>
              </w:rPr>
            </w:pPr>
            <w:r>
              <w:rPr>
                <w:sz w:val="24"/>
              </w:rPr>
              <w:t>слов</w:t>
            </w:r>
            <w:r>
              <w:rPr>
                <w:spacing w:val="-3"/>
                <w:sz w:val="24"/>
              </w:rPr>
              <w:t xml:space="preserve"> </w:t>
            </w:r>
            <w:r>
              <w:rPr>
                <w:sz w:val="24"/>
              </w:rPr>
              <w:t>по</w:t>
            </w:r>
            <w:r>
              <w:rPr>
                <w:spacing w:val="-1"/>
                <w:sz w:val="24"/>
              </w:rPr>
              <w:t xml:space="preserve"> </w:t>
            </w:r>
            <w:r>
              <w:rPr>
                <w:sz w:val="24"/>
              </w:rPr>
              <w:t>слогам</w:t>
            </w:r>
            <w:r>
              <w:rPr>
                <w:spacing w:val="-3"/>
                <w:sz w:val="24"/>
              </w:rPr>
              <w:t xml:space="preserve"> </w:t>
            </w:r>
            <w:r>
              <w:rPr>
                <w:sz w:val="24"/>
              </w:rPr>
              <w:t>без</w:t>
            </w:r>
            <w:r>
              <w:rPr>
                <w:spacing w:val="-1"/>
                <w:sz w:val="24"/>
              </w:rPr>
              <w:t xml:space="preserve"> </w:t>
            </w:r>
            <w:r>
              <w:rPr>
                <w:spacing w:val="-2"/>
                <w:sz w:val="24"/>
              </w:rPr>
              <w:t>стечения</w:t>
            </w:r>
          </w:p>
        </w:tc>
        <w:tc>
          <w:tcPr>
            <w:tcW w:w="3975" w:type="dxa"/>
            <w:tcBorders>
              <w:top w:val="nil"/>
            </w:tcBorders>
          </w:tcPr>
          <w:p w:rsidR="00267204" w:rsidRDefault="00CD0299">
            <w:pPr>
              <w:pStyle w:val="TableParagraph"/>
              <w:spacing w:line="259" w:lineRule="exact"/>
              <w:ind w:left="63"/>
              <w:rPr>
                <w:sz w:val="24"/>
              </w:rPr>
            </w:pPr>
            <w:r>
              <w:rPr>
                <w:sz w:val="24"/>
              </w:rPr>
              <w:t>Комментированная</w:t>
            </w:r>
            <w:r>
              <w:rPr>
                <w:spacing w:val="-6"/>
                <w:sz w:val="24"/>
              </w:rPr>
              <w:t xml:space="preserve"> </w:t>
            </w:r>
            <w:r>
              <w:rPr>
                <w:spacing w:val="-2"/>
                <w:sz w:val="24"/>
              </w:rPr>
              <w:t>запись</w:t>
            </w:r>
          </w:p>
        </w:tc>
      </w:tr>
      <w:tr w:rsidR="00267204">
        <w:trPr>
          <w:trHeight w:val="291"/>
        </w:trPr>
        <w:tc>
          <w:tcPr>
            <w:tcW w:w="583" w:type="dxa"/>
            <w:vMerge w:val="restart"/>
          </w:tcPr>
          <w:p w:rsidR="00267204" w:rsidRDefault="00267204">
            <w:pPr>
              <w:pStyle w:val="TableParagraph"/>
              <w:ind w:left="0"/>
              <w:rPr>
                <w:sz w:val="24"/>
              </w:rPr>
            </w:pPr>
          </w:p>
        </w:tc>
        <w:tc>
          <w:tcPr>
            <w:tcW w:w="1834" w:type="dxa"/>
            <w:vMerge w:val="restart"/>
          </w:tcPr>
          <w:p w:rsidR="00267204" w:rsidRDefault="00267204">
            <w:pPr>
              <w:pStyle w:val="TableParagraph"/>
              <w:ind w:left="0"/>
              <w:rPr>
                <w:sz w:val="24"/>
              </w:rPr>
            </w:pPr>
          </w:p>
        </w:tc>
        <w:tc>
          <w:tcPr>
            <w:tcW w:w="1491" w:type="dxa"/>
            <w:tcBorders>
              <w:bottom w:val="nil"/>
              <w:right w:val="nil"/>
            </w:tcBorders>
          </w:tcPr>
          <w:p w:rsidR="00267204" w:rsidRDefault="00CD0299">
            <w:pPr>
              <w:pStyle w:val="TableParagraph"/>
              <w:spacing w:before="6" w:line="266" w:lineRule="exact"/>
              <w:ind w:left="62"/>
              <w:rPr>
                <w:sz w:val="24"/>
              </w:rPr>
            </w:pPr>
            <w:r>
              <w:rPr>
                <w:spacing w:val="-2"/>
                <w:sz w:val="24"/>
              </w:rPr>
              <w:t>согласных;</w:t>
            </w:r>
          </w:p>
        </w:tc>
        <w:tc>
          <w:tcPr>
            <w:tcW w:w="659" w:type="dxa"/>
            <w:tcBorders>
              <w:left w:val="nil"/>
              <w:bottom w:val="nil"/>
              <w:right w:val="nil"/>
            </w:tcBorders>
          </w:tcPr>
          <w:p w:rsidR="00267204" w:rsidRDefault="00CD0299">
            <w:pPr>
              <w:pStyle w:val="TableParagraph"/>
              <w:spacing w:before="6" w:line="266" w:lineRule="exact"/>
              <w:ind w:left="16"/>
              <w:rPr>
                <w:sz w:val="24"/>
              </w:rPr>
            </w:pPr>
            <w:r>
              <w:rPr>
                <w:spacing w:val="-4"/>
                <w:sz w:val="24"/>
              </w:rPr>
              <w:t>знаки</w:t>
            </w:r>
          </w:p>
        </w:tc>
        <w:tc>
          <w:tcPr>
            <w:tcW w:w="969" w:type="dxa"/>
            <w:tcBorders>
              <w:left w:val="nil"/>
              <w:bottom w:val="nil"/>
            </w:tcBorders>
          </w:tcPr>
          <w:p w:rsidR="00267204" w:rsidRDefault="00267204">
            <w:pPr>
              <w:pStyle w:val="TableParagraph"/>
              <w:ind w:left="0"/>
              <w:rPr>
                <w:sz w:val="20"/>
              </w:rPr>
            </w:pPr>
          </w:p>
        </w:tc>
        <w:tc>
          <w:tcPr>
            <w:tcW w:w="3975" w:type="dxa"/>
            <w:tcBorders>
              <w:bottom w:val="nil"/>
            </w:tcBorders>
          </w:tcPr>
          <w:p w:rsidR="00267204" w:rsidRDefault="00CD0299">
            <w:pPr>
              <w:pStyle w:val="TableParagraph"/>
              <w:tabs>
                <w:tab w:val="left" w:pos="1908"/>
                <w:tab w:val="left" w:pos="2479"/>
              </w:tabs>
              <w:spacing w:before="3" w:line="268" w:lineRule="exact"/>
              <w:ind w:left="63"/>
              <w:rPr>
                <w:sz w:val="24"/>
              </w:rPr>
            </w:pPr>
            <w:r>
              <w:rPr>
                <w:spacing w:val="-2"/>
                <w:sz w:val="24"/>
              </w:rPr>
              <w:t>предложений</w:t>
            </w:r>
            <w:r>
              <w:rPr>
                <w:sz w:val="24"/>
              </w:rPr>
              <w:tab/>
            </w:r>
            <w:r>
              <w:rPr>
                <w:spacing w:val="-10"/>
                <w:sz w:val="24"/>
              </w:rPr>
              <w:t>с</w:t>
            </w:r>
            <w:r>
              <w:rPr>
                <w:sz w:val="24"/>
              </w:rPr>
              <w:tab/>
            </w:r>
            <w:r>
              <w:rPr>
                <w:spacing w:val="-2"/>
                <w:sz w:val="24"/>
              </w:rPr>
              <w:t>обязательным</w:t>
            </w:r>
          </w:p>
        </w:tc>
      </w:tr>
      <w:tr w:rsidR="00267204">
        <w:trPr>
          <w:trHeight w:val="287"/>
        </w:trPr>
        <w:tc>
          <w:tcPr>
            <w:tcW w:w="583" w:type="dxa"/>
            <w:vMerge/>
            <w:tcBorders>
              <w:top w:val="nil"/>
            </w:tcBorders>
          </w:tcPr>
          <w:p w:rsidR="00267204" w:rsidRDefault="00267204">
            <w:pPr>
              <w:rPr>
                <w:sz w:val="2"/>
                <w:szCs w:val="2"/>
              </w:rPr>
            </w:pPr>
          </w:p>
        </w:tc>
        <w:tc>
          <w:tcPr>
            <w:tcW w:w="1834" w:type="dxa"/>
            <w:vMerge/>
            <w:tcBorders>
              <w:top w:val="nil"/>
            </w:tcBorders>
          </w:tcPr>
          <w:p w:rsidR="00267204" w:rsidRDefault="00267204">
            <w:pPr>
              <w:rPr>
                <w:sz w:val="2"/>
                <w:szCs w:val="2"/>
              </w:rPr>
            </w:pPr>
          </w:p>
        </w:tc>
        <w:tc>
          <w:tcPr>
            <w:tcW w:w="1491" w:type="dxa"/>
            <w:tcBorders>
              <w:top w:val="nil"/>
              <w:bottom w:val="nil"/>
              <w:right w:val="nil"/>
            </w:tcBorders>
          </w:tcPr>
          <w:p w:rsidR="00267204" w:rsidRDefault="00CD0299">
            <w:pPr>
              <w:pStyle w:val="TableParagraph"/>
              <w:spacing w:before="2" w:line="266" w:lineRule="exact"/>
              <w:ind w:left="62"/>
              <w:rPr>
                <w:sz w:val="24"/>
              </w:rPr>
            </w:pPr>
            <w:r>
              <w:rPr>
                <w:spacing w:val="-2"/>
                <w:sz w:val="24"/>
              </w:rPr>
              <w:t>препинания</w:t>
            </w:r>
          </w:p>
        </w:tc>
        <w:tc>
          <w:tcPr>
            <w:tcW w:w="659" w:type="dxa"/>
            <w:tcBorders>
              <w:top w:val="nil"/>
              <w:left w:val="nil"/>
              <w:bottom w:val="nil"/>
              <w:right w:val="nil"/>
            </w:tcBorders>
          </w:tcPr>
          <w:p w:rsidR="00267204" w:rsidRDefault="00CD0299">
            <w:pPr>
              <w:pStyle w:val="TableParagraph"/>
              <w:spacing w:before="2" w:line="266" w:lineRule="exact"/>
              <w:ind w:left="16"/>
              <w:rPr>
                <w:sz w:val="24"/>
              </w:rPr>
            </w:pPr>
            <w:r>
              <w:rPr>
                <w:spacing w:val="-10"/>
                <w:sz w:val="24"/>
              </w:rPr>
              <w:t>в</w:t>
            </w:r>
          </w:p>
        </w:tc>
        <w:tc>
          <w:tcPr>
            <w:tcW w:w="969" w:type="dxa"/>
            <w:tcBorders>
              <w:top w:val="nil"/>
              <w:left w:val="nil"/>
              <w:bottom w:val="nil"/>
            </w:tcBorders>
          </w:tcPr>
          <w:p w:rsidR="00267204" w:rsidRDefault="00CD0299">
            <w:pPr>
              <w:pStyle w:val="TableParagraph"/>
              <w:spacing w:before="2" w:line="266" w:lineRule="exact"/>
              <w:ind w:left="77"/>
              <w:rPr>
                <w:sz w:val="24"/>
              </w:rPr>
            </w:pPr>
            <w:r>
              <w:rPr>
                <w:spacing w:val="-4"/>
                <w:sz w:val="24"/>
              </w:rPr>
              <w:t>конце</w:t>
            </w:r>
          </w:p>
        </w:tc>
        <w:tc>
          <w:tcPr>
            <w:tcW w:w="3975" w:type="dxa"/>
            <w:tcBorders>
              <w:top w:val="nil"/>
              <w:bottom w:val="nil"/>
            </w:tcBorders>
          </w:tcPr>
          <w:p w:rsidR="00267204" w:rsidRDefault="00CD0299">
            <w:pPr>
              <w:pStyle w:val="TableParagraph"/>
              <w:spacing w:line="268" w:lineRule="exact"/>
              <w:ind w:left="63"/>
              <w:rPr>
                <w:sz w:val="24"/>
              </w:rPr>
            </w:pPr>
            <w:r>
              <w:rPr>
                <w:sz w:val="24"/>
              </w:rPr>
              <w:t>объяснением</w:t>
            </w:r>
            <w:r>
              <w:rPr>
                <w:spacing w:val="58"/>
                <w:w w:val="150"/>
                <w:sz w:val="24"/>
              </w:rPr>
              <w:t xml:space="preserve"> </w:t>
            </w:r>
            <w:r>
              <w:rPr>
                <w:sz w:val="24"/>
              </w:rPr>
              <w:t>случаев</w:t>
            </w:r>
            <w:r>
              <w:rPr>
                <w:spacing w:val="62"/>
                <w:w w:val="150"/>
                <w:sz w:val="24"/>
              </w:rPr>
              <w:t xml:space="preserve"> </w:t>
            </w:r>
            <w:r>
              <w:rPr>
                <w:spacing w:val="-2"/>
                <w:sz w:val="24"/>
              </w:rPr>
              <w:t>употребления</w:t>
            </w:r>
          </w:p>
        </w:tc>
      </w:tr>
      <w:tr w:rsidR="00267204">
        <w:trPr>
          <w:trHeight w:val="288"/>
        </w:trPr>
        <w:tc>
          <w:tcPr>
            <w:tcW w:w="583" w:type="dxa"/>
            <w:vMerge/>
            <w:tcBorders>
              <w:top w:val="nil"/>
            </w:tcBorders>
          </w:tcPr>
          <w:p w:rsidR="00267204" w:rsidRDefault="00267204">
            <w:pPr>
              <w:rPr>
                <w:sz w:val="2"/>
                <w:szCs w:val="2"/>
              </w:rPr>
            </w:pPr>
          </w:p>
        </w:tc>
        <w:tc>
          <w:tcPr>
            <w:tcW w:w="1834" w:type="dxa"/>
            <w:vMerge/>
            <w:tcBorders>
              <w:top w:val="nil"/>
            </w:tcBorders>
          </w:tcPr>
          <w:p w:rsidR="00267204" w:rsidRDefault="00267204">
            <w:pPr>
              <w:rPr>
                <w:sz w:val="2"/>
                <w:szCs w:val="2"/>
              </w:rPr>
            </w:pPr>
          </w:p>
        </w:tc>
        <w:tc>
          <w:tcPr>
            <w:tcW w:w="1491" w:type="dxa"/>
            <w:tcBorders>
              <w:top w:val="nil"/>
              <w:bottom w:val="nil"/>
              <w:right w:val="nil"/>
            </w:tcBorders>
          </w:tcPr>
          <w:p w:rsidR="00267204" w:rsidRDefault="00CD0299">
            <w:pPr>
              <w:pStyle w:val="TableParagraph"/>
              <w:spacing w:before="4" w:line="264" w:lineRule="exact"/>
              <w:ind w:left="62"/>
              <w:rPr>
                <w:sz w:val="24"/>
              </w:rPr>
            </w:pPr>
            <w:r>
              <w:rPr>
                <w:spacing w:val="-2"/>
                <w:sz w:val="24"/>
              </w:rPr>
              <w:t>предложения.</w:t>
            </w:r>
          </w:p>
        </w:tc>
        <w:tc>
          <w:tcPr>
            <w:tcW w:w="659" w:type="dxa"/>
            <w:tcBorders>
              <w:top w:val="nil"/>
              <w:left w:val="nil"/>
              <w:bottom w:val="nil"/>
              <w:right w:val="nil"/>
            </w:tcBorders>
          </w:tcPr>
          <w:p w:rsidR="00267204" w:rsidRDefault="00267204">
            <w:pPr>
              <w:pStyle w:val="TableParagraph"/>
              <w:ind w:left="0"/>
              <w:rPr>
                <w:sz w:val="20"/>
              </w:rPr>
            </w:pPr>
          </w:p>
        </w:tc>
        <w:tc>
          <w:tcPr>
            <w:tcW w:w="969" w:type="dxa"/>
            <w:tcBorders>
              <w:top w:val="nil"/>
              <w:left w:val="nil"/>
              <w:bottom w:val="nil"/>
            </w:tcBorders>
          </w:tcPr>
          <w:p w:rsidR="00267204" w:rsidRDefault="00267204">
            <w:pPr>
              <w:pStyle w:val="TableParagraph"/>
              <w:ind w:left="0"/>
              <w:rPr>
                <w:sz w:val="20"/>
              </w:rPr>
            </w:pPr>
          </w:p>
        </w:tc>
        <w:tc>
          <w:tcPr>
            <w:tcW w:w="3975" w:type="dxa"/>
            <w:tcBorders>
              <w:top w:val="nil"/>
              <w:bottom w:val="nil"/>
            </w:tcBorders>
          </w:tcPr>
          <w:p w:rsidR="00267204" w:rsidRDefault="00CD0299">
            <w:pPr>
              <w:pStyle w:val="TableParagraph"/>
              <w:spacing w:line="269" w:lineRule="exact"/>
              <w:ind w:left="63"/>
              <w:rPr>
                <w:sz w:val="24"/>
              </w:rPr>
            </w:pPr>
            <w:r>
              <w:rPr>
                <w:sz w:val="24"/>
              </w:rPr>
              <w:t>заглавной</w:t>
            </w:r>
            <w:r>
              <w:rPr>
                <w:spacing w:val="-4"/>
                <w:sz w:val="24"/>
              </w:rPr>
              <w:t xml:space="preserve"> </w:t>
            </w:r>
            <w:r>
              <w:rPr>
                <w:spacing w:val="-2"/>
                <w:sz w:val="24"/>
              </w:rPr>
              <w:t>буквы.</w:t>
            </w:r>
          </w:p>
        </w:tc>
      </w:tr>
      <w:tr w:rsidR="00267204">
        <w:trPr>
          <w:trHeight w:val="283"/>
        </w:trPr>
        <w:tc>
          <w:tcPr>
            <w:tcW w:w="583" w:type="dxa"/>
            <w:vMerge/>
            <w:tcBorders>
              <w:top w:val="nil"/>
            </w:tcBorders>
          </w:tcPr>
          <w:p w:rsidR="00267204" w:rsidRDefault="00267204">
            <w:pPr>
              <w:rPr>
                <w:sz w:val="2"/>
                <w:szCs w:val="2"/>
              </w:rPr>
            </w:pPr>
          </w:p>
        </w:tc>
        <w:tc>
          <w:tcPr>
            <w:tcW w:w="1834" w:type="dxa"/>
            <w:vMerge/>
            <w:tcBorders>
              <w:top w:val="nil"/>
            </w:tcBorders>
          </w:tcPr>
          <w:p w:rsidR="00267204" w:rsidRDefault="00267204">
            <w:pPr>
              <w:rPr>
                <w:sz w:val="2"/>
                <w:szCs w:val="2"/>
              </w:rPr>
            </w:pPr>
          </w:p>
        </w:tc>
        <w:tc>
          <w:tcPr>
            <w:tcW w:w="1491" w:type="dxa"/>
            <w:tcBorders>
              <w:top w:val="nil"/>
              <w:bottom w:val="nil"/>
              <w:right w:val="nil"/>
            </w:tcBorders>
          </w:tcPr>
          <w:p w:rsidR="00267204" w:rsidRDefault="00267204">
            <w:pPr>
              <w:pStyle w:val="TableParagraph"/>
              <w:ind w:left="0"/>
              <w:rPr>
                <w:sz w:val="20"/>
              </w:rPr>
            </w:pPr>
          </w:p>
        </w:tc>
        <w:tc>
          <w:tcPr>
            <w:tcW w:w="659" w:type="dxa"/>
            <w:tcBorders>
              <w:top w:val="nil"/>
              <w:left w:val="nil"/>
              <w:bottom w:val="nil"/>
              <w:right w:val="nil"/>
            </w:tcBorders>
          </w:tcPr>
          <w:p w:rsidR="00267204" w:rsidRDefault="00267204">
            <w:pPr>
              <w:pStyle w:val="TableParagraph"/>
              <w:ind w:left="0"/>
              <w:rPr>
                <w:sz w:val="20"/>
              </w:rPr>
            </w:pPr>
          </w:p>
        </w:tc>
        <w:tc>
          <w:tcPr>
            <w:tcW w:w="969" w:type="dxa"/>
            <w:tcBorders>
              <w:top w:val="nil"/>
              <w:left w:val="nil"/>
              <w:bottom w:val="nil"/>
            </w:tcBorders>
          </w:tcPr>
          <w:p w:rsidR="00267204" w:rsidRDefault="00267204">
            <w:pPr>
              <w:pStyle w:val="TableParagraph"/>
              <w:ind w:left="0"/>
              <w:rPr>
                <w:sz w:val="20"/>
              </w:rPr>
            </w:pPr>
          </w:p>
        </w:tc>
        <w:tc>
          <w:tcPr>
            <w:tcW w:w="3975" w:type="dxa"/>
            <w:tcBorders>
              <w:top w:val="nil"/>
              <w:bottom w:val="nil"/>
            </w:tcBorders>
          </w:tcPr>
          <w:p w:rsidR="00267204" w:rsidRDefault="00CD0299">
            <w:pPr>
              <w:pStyle w:val="TableParagraph"/>
              <w:spacing w:line="264" w:lineRule="exact"/>
              <w:ind w:left="63"/>
              <w:rPr>
                <w:sz w:val="24"/>
              </w:rPr>
            </w:pPr>
            <w:r>
              <w:rPr>
                <w:sz w:val="24"/>
              </w:rPr>
              <w:t>Игра</w:t>
            </w:r>
            <w:r>
              <w:rPr>
                <w:spacing w:val="12"/>
                <w:sz w:val="24"/>
              </w:rPr>
              <w:t xml:space="preserve"> </w:t>
            </w:r>
            <w:r>
              <w:rPr>
                <w:sz w:val="24"/>
              </w:rPr>
              <w:t>«Кто</w:t>
            </w:r>
            <w:r>
              <w:rPr>
                <w:spacing w:val="8"/>
                <w:sz w:val="24"/>
              </w:rPr>
              <w:t xml:space="preserve"> </w:t>
            </w:r>
            <w:r>
              <w:rPr>
                <w:sz w:val="24"/>
              </w:rPr>
              <w:t>больше»:</w:t>
            </w:r>
            <w:r>
              <w:rPr>
                <w:spacing w:val="12"/>
                <w:sz w:val="24"/>
              </w:rPr>
              <w:t xml:space="preserve"> </w:t>
            </w:r>
            <w:r>
              <w:rPr>
                <w:sz w:val="24"/>
              </w:rPr>
              <w:t>подбор</w:t>
            </w:r>
            <w:r>
              <w:rPr>
                <w:spacing w:val="9"/>
                <w:sz w:val="24"/>
              </w:rPr>
              <w:t xml:space="preserve"> </w:t>
            </w:r>
            <w:r>
              <w:rPr>
                <w:sz w:val="24"/>
              </w:rPr>
              <w:t>и</w:t>
            </w:r>
            <w:r>
              <w:rPr>
                <w:spacing w:val="10"/>
                <w:sz w:val="24"/>
              </w:rPr>
              <w:t xml:space="preserve"> </w:t>
            </w:r>
            <w:r>
              <w:rPr>
                <w:spacing w:val="-2"/>
                <w:sz w:val="24"/>
              </w:rPr>
              <w:t>запись</w:t>
            </w:r>
          </w:p>
        </w:tc>
      </w:tr>
      <w:tr w:rsidR="00267204">
        <w:trPr>
          <w:trHeight w:val="285"/>
        </w:trPr>
        <w:tc>
          <w:tcPr>
            <w:tcW w:w="583" w:type="dxa"/>
            <w:vMerge/>
            <w:tcBorders>
              <w:top w:val="nil"/>
            </w:tcBorders>
          </w:tcPr>
          <w:p w:rsidR="00267204" w:rsidRDefault="00267204">
            <w:pPr>
              <w:rPr>
                <w:sz w:val="2"/>
                <w:szCs w:val="2"/>
              </w:rPr>
            </w:pPr>
          </w:p>
        </w:tc>
        <w:tc>
          <w:tcPr>
            <w:tcW w:w="1834" w:type="dxa"/>
            <w:vMerge/>
            <w:tcBorders>
              <w:top w:val="nil"/>
            </w:tcBorders>
          </w:tcPr>
          <w:p w:rsidR="00267204" w:rsidRDefault="00267204">
            <w:pPr>
              <w:rPr>
                <w:sz w:val="2"/>
                <w:szCs w:val="2"/>
              </w:rPr>
            </w:pPr>
          </w:p>
        </w:tc>
        <w:tc>
          <w:tcPr>
            <w:tcW w:w="1491" w:type="dxa"/>
            <w:tcBorders>
              <w:top w:val="nil"/>
              <w:bottom w:val="nil"/>
              <w:right w:val="nil"/>
            </w:tcBorders>
          </w:tcPr>
          <w:p w:rsidR="00267204" w:rsidRDefault="00267204">
            <w:pPr>
              <w:pStyle w:val="TableParagraph"/>
              <w:ind w:left="0"/>
              <w:rPr>
                <w:sz w:val="20"/>
              </w:rPr>
            </w:pPr>
          </w:p>
        </w:tc>
        <w:tc>
          <w:tcPr>
            <w:tcW w:w="659" w:type="dxa"/>
            <w:tcBorders>
              <w:top w:val="nil"/>
              <w:left w:val="nil"/>
              <w:bottom w:val="nil"/>
              <w:right w:val="nil"/>
            </w:tcBorders>
          </w:tcPr>
          <w:p w:rsidR="00267204" w:rsidRDefault="00267204">
            <w:pPr>
              <w:pStyle w:val="TableParagraph"/>
              <w:ind w:left="0"/>
              <w:rPr>
                <w:sz w:val="20"/>
              </w:rPr>
            </w:pPr>
          </w:p>
        </w:tc>
        <w:tc>
          <w:tcPr>
            <w:tcW w:w="969" w:type="dxa"/>
            <w:tcBorders>
              <w:top w:val="nil"/>
              <w:left w:val="nil"/>
              <w:bottom w:val="nil"/>
            </w:tcBorders>
          </w:tcPr>
          <w:p w:rsidR="00267204" w:rsidRDefault="00267204">
            <w:pPr>
              <w:pStyle w:val="TableParagraph"/>
              <w:ind w:left="0"/>
              <w:rPr>
                <w:sz w:val="20"/>
              </w:rPr>
            </w:pPr>
          </w:p>
        </w:tc>
        <w:tc>
          <w:tcPr>
            <w:tcW w:w="3975" w:type="dxa"/>
            <w:tcBorders>
              <w:top w:val="nil"/>
              <w:bottom w:val="nil"/>
            </w:tcBorders>
          </w:tcPr>
          <w:p w:rsidR="00267204" w:rsidRDefault="00CD0299">
            <w:pPr>
              <w:pStyle w:val="TableParagraph"/>
              <w:tabs>
                <w:tab w:val="left" w:pos="845"/>
                <w:tab w:val="left" w:pos="2426"/>
                <w:tab w:val="left" w:pos="2927"/>
              </w:tabs>
              <w:spacing w:line="265" w:lineRule="exact"/>
              <w:ind w:left="63"/>
              <w:rPr>
                <w:sz w:val="24"/>
              </w:rPr>
            </w:pPr>
            <w:r>
              <w:rPr>
                <w:spacing w:val="-4"/>
                <w:sz w:val="24"/>
              </w:rPr>
              <w:t>имѐн</w:t>
            </w:r>
            <w:r>
              <w:rPr>
                <w:sz w:val="24"/>
              </w:rPr>
              <w:tab/>
            </w:r>
            <w:r>
              <w:rPr>
                <w:spacing w:val="-2"/>
                <w:sz w:val="24"/>
              </w:rPr>
              <w:t>собственных</w:t>
            </w:r>
            <w:r>
              <w:rPr>
                <w:sz w:val="24"/>
              </w:rPr>
              <w:tab/>
            </w:r>
            <w:r>
              <w:rPr>
                <w:spacing w:val="-5"/>
                <w:sz w:val="24"/>
              </w:rPr>
              <w:t>на</w:t>
            </w:r>
            <w:r>
              <w:rPr>
                <w:sz w:val="24"/>
              </w:rPr>
              <w:tab/>
            </w:r>
            <w:r>
              <w:rPr>
                <w:spacing w:val="-2"/>
                <w:sz w:val="24"/>
              </w:rPr>
              <w:t>заданную</w:t>
            </w:r>
          </w:p>
        </w:tc>
      </w:tr>
      <w:tr w:rsidR="00267204">
        <w:trPr>
          <w:trHeight w:val="286"/>
        </w:trPr>
        <w:tc>
          <w:tcPr>
            <w:tcW w:w="583" w:type="dxa"/>
            <w:vMerge/>
            <w:tcBorders>
              <w:top w:val="nil"/>
            </w:tcBorders>
          </w:tcPr>
          <w:p w:rsidR="00267204" w:rsidRDefault="00267204">
            <w:pPr>
              <w:rPr>
                <w:sz w:val="2"/>
                <w:szCs w:val="2"/>
              </w:rPr>
            </w:pPr>
          </w:p>
        </w:tc>
        <w:tc>
          <w:tcPr>
            <w:tcW w:w="1834" w:type="dxa"/>
            <w:vMerge/>
            <w:tcBorders>
              <w:top w:val="nil"/>
            </w:tcBorders>
          </w:tcPr>
          <w:p w:rsidR="00267204" w:rsidRDefault="00267204">
            <w:pPr>
              <w:rPr>
                <w:sz w:val="2"/>
                <w:szCs w:val="2"/>
              </w:rPr>
            </w:pPr>
          </w:p>
        </w:tc>
        <w:tc>
          <w:tcPr>
            <w:tcW w:w="1491" w:type="dxa"/>
            <w:tcBorders>
              <w:top w:val="nil"/>
              <w:bottom w:val="nil"/>
              <w:right w:val="nil"/>
            </w:tcBorders>
          </w:tcPr>
          <w:p w:rsidR="00267204" w:rsidRDefault="00267204">
            <w:pPr>
              <w:pStyle w:val="TableParagraph"/>
              <w:ind w:left="0"/>
              <w:rPr>
                <w:sz w:val="20"/>
              </w:rPr>
            </w:pPr>
          </w:p>
        </w:tc>
        <w:tc>
          <w:tcPr>
            <w:tcW w:w="659" w:type="dxa"/>
            <w:tcBorders>
              <w:top w:val="nil"/>
              <w:left w:val="nil"/>
              <w:bottom w:val="nil"/>
              <w:right w:val="nil"/>
            </w:tcBorders>
          </w:tcPr>
          <w:p w:rsidR="00267204" w:rsidRDefault="00267204">
            <w:pPr>
              <w:pStyle w:val="TableParagraph"/>
              <w:ind w:left="0"/>
              <w:rPr>
                <w:sz w:val="20"/>
              </w:rPr>
            </w:pPr>
          </w:p>
        </w:tc>
        <w:tc>
          <w:tcPr>
            <w:tcW w:w="969" w:type="dxa"/>
            <w:tcBorders>
              <w:top w:val="nil"/>
              <w:left w:val="nil"/>
              <w:bottom w:val="nil"/>
            </w:tcBorders>
          </w:tcPr>
          <w:p w:rsidR="00267204" w:rsidRDefault="00267204">
            <w:pPr>
              <w:pStyle w:val="TableParagraph"/>
              <w:ind w:left="0"/>
              <w:rPr>
                <w:sz w:val="20"/>
              </w:rPr>
            </w:pPr>
          </w:p>
        </w:tc>
        <w:tc>
          <w:tcPr>
            <w:tcW w:w="3975" w:type="dxa"/>
            <w:tcBorders>
              <w:top w:val="nil"/>
              <w:bottom w:val="nil"/>
            </w:tcBorders>
          </w:tcPr>
          <w:p w:rsidR="00267204" w:rsidRDefault="00CD0299">
            <w:pPr>
              <w:pStyle w:val="TableParagraph"/>
              <w:spacing w:line="266" w:lineRule="exact"/>
              <w:ind w:left="63"/>
              <w:rPr>
                <w:sz w:val="24"/>
              </w:rPr>
            </w:pPr>
            <w:r>
              <w:rPr>
                <w:spacing w:val="-2"/>
                <w:sz w:val="24"/>
              </w:rPr>
              <w:t>букву.</w:t>
            </w:r>
          </w:p>
        </w:tc>
      </w:tr>
      <w:tr w:rsidR="00267204">
        <w:trPr>
          <w:trHeight w:val="287"/>
        </w:trPr>
        <w:tc>
          <w:tcPr>
            <w:tcW w:w="583" w:type="dxa"/>
            <w:vMerge/>
            <w:tcBorders>
              <w:top w:val="nil"/>
            </w:tcBorders>
          </w:tcPr>
          <w:p w:rsidR="00267204" w:rsidRDefault="00267204">
            <w:pPr>
              <w:rPr>
                <w:sz w:val="2"/>
                <w:szCs w:val="2"/>
              </w:rPr>
            </w:pPr>
          </w:p>
        </w:tc>
        <w:tc>
          <w:tcPr>
            <w:tcW w:w="1834" w:type="dxa"/>
            <w:vMerge/>
            <w:tcBorders>
              <w:top w:val="nil"/>
            </w:tcBorders>
          </w:tcPr>
          <w:p w:rsidR="00267204" w:rsidRDefault="00267204">
            <w:pPr>
              <w:rPr>
                <w:sz w:val="2"/>
                <w:szCs w:val="2"/>
              </w:rPr>
            </w:pPr>
          </w:p>
        </w:tc>
        <w:tc>
          <w:tcPr>
            <w:tcW w:w="1491" w:type="dxa"/>
            <w:tcBorders>
              <w:top w:val="nil"/>
              <w:bottom w:val="nil"/>
              <w:right w:val="nil"/>
            </w:tcBorders>
          </w:tcPr>
          <w:p w:rsidR="00267204" w:rsidRDefault="00267204">
            <w:pPr>
              <w:pStyle w:val="TableParagraph"/>
              <w:ind w:left="0"/>
              <w:rPr>
                <w:sz w:val="20"/>
              </w:rPr>
            </w:pPr>
          </w:p>
        </w:tc>
        <w:tc>
          <w:tcPr>
            <w:tcW w:w="659" w:type="dxa"/>
            <w:tcBorders>
              <w:top w:val="nil"/>
              <w:left w:val="nil"/>
              <w:bottom w:val="nil"/>
              <w:right w:val="nil"/>
            </w:tcBorders>
          </w:tcPr>
          <w:p w:rsidR="00267204" w:rsidRDefault="00267204">
            <w:pPr>
              <w:pStyle w:val="TableParagraph"/>
              <w:ind w:left="0"/>
              <w:rPr>
                <w:sz w:val="20"/>
              </w:rPr>
            </w:pPr>
          </w:p>
        </w:tc>
        <w:tc>
          <w:tcPr>
            <w:tcW w:w="969" w:type="dxa"/>
            <w:tcBorders>
              <w:top w:val="nil"/>
              <w:left w:val="nil"/>
              <w:bottom w:val="nil"/>
            </w:tcBorders>
          </w:tcPr>
          <w:p w:rsidR="00267204" w:rsidRDefault="00267204">
            <w:pPr>
              <w:pStyle w:val="TableParagraph"/>
              <w:ind w:left="0"/>
              <w:rPr>
                <w:sz w:val="20"/>
              </w:rPr>
            </w:pPr>
          </w:p>
        </w:tc>
        <w:tc>
          <w:tcPr>
            <w:tcW w:w="3975" w:type="dxa"/>
            <w:tcBorders>
              <w:top w:val="nil"/>
              <w:bottom w:val="nil"/>
            </w:tcBorders>
          </w:tcPr>
          <w:p w:rsidR="00267204" w:rsidRDefault="00CD0299">
            <w:pPr>
              <w:pStyle w:val="TableParagraph"/>
              <w:spacing w:line="267" w:lineRule="exact"/>
              <w:ind w:left="63"/>
              <w:rPr>
                <w:sz w:val="24"/>
              </w:rPr>
            </w:pPr>
            <w:r>
              <w:rPr>
                <w:sz w:val="24"/>
              </w:rPr>
              <w:t>Практическая</w:t>
            </w:r>
            <w:r>
              <w:rPr>
                <w:spacing w:val="49"/>
                <w:sz w:val="24"/>
              </w:rPr>
              <w:t xml:space="preserve"> </w:t>
            </w:r>
            <w:r>
              <w:rPr>
                <w:sz w:val="24"/>
              </w:rPr>
              <w:t>работа:</w:t>
            </w:r>
            <w:r>
              <w:rPr>
                <w:spacing w:val="51"/>
                <w:sz w:val="24"/>
              </w:rPr>
              <w:t xml:space="preserve"> </w:t>
            </w:r>
            <w:r>
              <w:rPr>
                <w:sz w:val="24"/>
              </w:rPr>
              <w:t>списывание</w:t>
            </w:r>
            <w:r>
              <w:rPr>
                <w:spacing w:val="50"/>
                <w:sz w:val="24"/>
              </w:rPr>
              <w:t xml:space="preserve"> </w:t>
            </w:r>
            <w:r>
              <w:rPr>
                <w:spacing w:val="-10"/>
                <w:sz w:val="24"/>
              </w:rPr>
              <w:t>и</w:t>
            </w:r>
          </w:p>
        </w:tc>
      </w:tr>
      <w:tr w:rsidR="00267204">
        <w:trPr>
          <w:trHeight w:val="287"/>
        </w:trPr>
        <w:tc>
          <w:tcPr>
            <w:tcW w:w="583" w:type="dxa"/>
            <w:vMerge/>
            <w:tcBorders>
              <w:top w:val="nil"/>
            </w:tcBorders>
          </w:tcPr>
          <w:p w:rsidR="00267204" w:rsidRDefault="00267204">
            <w:pPr>
              <w:rPr>
                <w:sz w:val="2"/>
                <w:szCs w:val="2"/>
              </w:rPr>
            </w:pPr>
          </w:p>
        </w:tc>
        <w:tc>
          <w:tcPr>
            <w:tcW w:w="1834" w:type="dxa"/>
            <w:vMerge/>
            <w:tcBorders>
              <w:top w:val="nil"/>
            </w:tcBorders>
          </w:tcPr>
          <w:p w:rsidR="00267204" w:rsidRDefault="00267204">
            <w:pPr>
              <w:rPr>
                <w:sz w:val="2"/>
                <w:szCs w:val="2"/>
              </w:rPr>
            </w:pPr>
          </w:p>
        </w:tc>
        <w:tc>
          <w:tcPr>
            <w:tcW w:w="1491" w:type="dxa"/>
            <w:tcBorders>
              <w:top w:val="nil"/>
              <w:bottom w:val="nil"/>
              <w:right w:val="nil"/>
            </w:tcBorders>
          </w:tcPr>
          <w:p w:rsidR="00267204" w:rsidRDefault="00267204">
            <w:pPr>
              <w:pStyle w:val="TableParagraph"/>
              <w:ind w:left="0"/>
              <w:rPr>
                <w:sz w:val="20"/>
              </w:rPr>
            </w:pPr>
          </w:p>
        </w:tc>
        <w:tc>
          <w:tcPr>
            <w:tcW w:w="659" w:type="dxa"/>
            <w:tcBorders>
              <w:top w:val="nil"/>
              <w:left w:val="nil"/>
              <w:bottom w:val="nil"/>
              <w:right w:val="nil"/>
            </w:tcBorders>
          </w:tcPr>
          <w:p w:rsidR="00267204" w:rsidRDefault="00267204">
            <w:pPr>
              <w:pStyle w:val="TableParagraph"/>
              <w:ind w:left="0"/>
              <w:rPr>
                <w:sz w:val="20"/>
              </w:rPr>
            </w:pPr>
          </w:p>
        </w:tc>
        <w:tc>
          <w:tcPr>
            <w:tcW w:w="969" w:type="dxa"/>
            <w:tcBorders>
              <w:top w:val="nil"/>
              <w:left w:val="nil"/>
              <w:bottom w:val="nil"/>
            </w:tcBorders>
          </w:tcPr>
          <w:p w:rsidR="00267204" w:rsidRDefault="00267204">
            <w:pPr>
              <w:pStyle w:val="TableParagraph"/>
              <w:ind w:left="0"/>
              <w:rPr>
                <w:sz w:val="20"/>
              </w:rPr>
            </w:pPr>
          </w:p>
        </w:tc>
        <w:tc>
          <w:tcPr>
            <w:tcW w:w="3975" w:type="dxa"/>
            <w:tcBorders>
              <w:top w:val="nil"/>
              <w:bottom w:val="nil"/>
            </w:tcBorders>
          </w:tcPr>
          <w:p w:rsidR="00267204" w:rsidRDefault="00CD0299">
            <w:pPr>
              <w:pStyle w:val="TableParagraph"/>
              <w:spacing w:line="267" w:lineRule="exact"/>
              <w:ind w:left="63"/>
              <w:rPr>
                <w:sz w:val="24"/>
              </w:rPr>
            </w:pPr>
            <w:r>
              <w:rPr>
                <w:sz w:val="24"/>
              </w:rPr>
              <w:t>запись</w:t>
            </w:r>
            <w:r>
              <w:rPr>
                <w:spacing w:val="29"/>
                <w:sz w:val="24"/>
              </w:rPr>
              <w:t xml:space="preserve"> </w:t>
            </w:r>
            <w:r>
              <w:rPr>
                <w:sz w:val="24"/>
              </w:rPr>
              <w:t>под</w:t>
            </w:r>
            <w:r>
              <w:rPr>
                <w:spacing w:val="32"/>
                <w:sz w:val="24"/>
              </w:rPr>
              <w:t xml:space="preserve"> </w:t>
            </w:r>
            <w:r>
              <w:rPr>
                <w:sz w:val="24"/>
              </w:rPr>
              <w:t>диктовку</w:t>
            </w:r>
            <w:r>
              <w:rPr>
                <w:spacing w:val="25"/>
                <w:sz w:val="24"/>
              </w:rPr>
              <w:t xml:space="preserve"> </w:t>
            </w:r>
            <w:r>
              <w:rPr>
                <w:sz w:val="24"/>
              </w:rPr>
              <w:t>с</w:t>
            </w:r>
            <w:r>
              <w:rPr>
                <w:spacing w:val="33"/>
                <w:sz w:val="24"/>
              </w:rPr>
              <w:t xml:space="preserve"> </w:t>
            </w:r>
            <w:r>
              <w:rPr>
                <w:spacing w:val="-2"/>
                <w:sz w:val="24"/>
              </w:rPr>
              <w:t>применением</w:t>
            </w:r>
          </w:p>
        </w:tc>
      </w:tr>
      <w:tr w:rsidR="00267204">
        <w:trPr>
          <w:trHeight w:val="303"/>
        </w:trPr>
        <w:tc>
          <w:tcPr>
            <w:tcW w:w="583" w:type="dxa"/>
            <w:vMerge/>
            <w:tcBorders>
              <w:top w:val="nil"/>
            </w:tcBorders>
          </w:tcPr>
          <w:p w:rsidR="00267204" w:rsidRDefault="00267204">
            <w:pPr>
              <w:rPr>
                <w:sz w:val="2"/>
                <w:szCs w:val="2"/>
              </w:rPr>
            </w:pPr>
          </w:p>
        </w:tc>
        <w:tc>
          <w:tcPr>
            <w:tcW w:w="1834" w:type="dxa"/>
            <w:vMerge/>
            <w:tcBorders>
              <w:top w:val="nil"/>
            </w:tcBorders>
          </w:tcPr>
          <w:p w:rsidR="00267204" w:rsidRDefault="00267204">
            <w:pPr>
              <w:rPr>
                <w:sz w:val="2"/>
                <w:szCs w:val="2"/>
              </w:rPr>
            </w:pPr>
          </w:p>
        </w:tc>
        <w:tc>
          <w:tcPr>
            <w:tcW w:w="1491" w:type="dxa"/>
            <w:tcBorders>
              <w:top w:val="nil"/>
              <w:right w:val="nil"/>
            </w:tcBorders>
          </w:tcPr>
          <w:p w:rsidR="00267204" w:rsidRDefault="00267204">
            <w:pPr>
              <w:pStyle w:val="TableParagraph"/>
              <w:ind w:left="0"/>
            </w:pPr>
          </w:p>
        </w:tc>
        <w:tc>
          <w:tcPr>
            <w:tcW w:w="659" w:type="dxa"/>
            <w:tcBorders>
              <w:top w:val="nil"/>
              <w:left w:val="nil"/>
              <w:right w:val="nil"/>
            </w:tcBorders>
          </w:tcPr>
          <w:p w:rsidR="00267204" w:rsidRDefault="00267204">
            <w:pPr>
              <w:pStyle w:val="TableParagraph"/>
              <w:ind w:left="0"/>
            </w:pPr>
          </w:p>
        </w:tc>
        <w:tc>
          <w:tcPr>
            <w:tcW w:w="969" w:type="dxa"/>
            <w:tcBorders>
              <w:top w:val="nil"/>
              <w:left w:val="nil"/>
            </w:tcBorders>
          </w:tcPr>
          <w:p w:rsidR="00267204" w:rsidRDefault="00267204">
            <w:pPr>
              <w:pStyle w:val="TableParagraph"/>
              <w:ind w:left="0"/>
            </w:pPr>
          </w:p>
        </w:tc>
        <w:tc>
          <w:tcPr>
            <w:tcW w:w="3975" w:type="dxa"/>
            <w:tcBorders>
              <w:top w:val="nil"/>
            </w:tcBorders>
          </w:tcPr>
          <w:p w:rsidR="00267204" w:rsidRDefault="00CD0299">
            <w:pPr>
              <w:pStyle w:val="TableParagraph"/>
              <w:ind w:left="63"/>
              <w:rPr>
                <w:sz w:val="24"/>
              </w:rPr>
            </w:pPr>
            <w:r>
              <w:rPr>
                <w:sz w:val="24"/>
              </w:rPr>
              <w:t>изученных</w:t>
            </w:r>
            <w:r>
              <w:rPr>
                <w:spacing w:val="-6"/>
                <w:sz w:val="24"/>
              </w:rPr>
              <w:t xml:space="preserve"> </w:t>
            </w:r>
            <w:r>
              <w:rPr>
                <w:spacing w:val="-2"/>
                <w:sz w:val="24"/>
              </w:rPr>
              <w:t>правил.</w:t>
            </w:r>
          </w:p>
        </w:tc>
      </w:tr>
      <w:tr w:rsidR="00267204">
        <w:trPr>
          <w:trHeight w:val="309"/>
        </w:trPr>
        <w:tc>
          <w:tcPr>
            <w:tcW w:w="9511" w:type="dxa"/>
            <w:gridSpan w:val="6"/>
          </w:tcPr>
          <w:p w:rsidR="00267204" w:rsidRDefault="00CD0299">
            <w:pPr>
              <w:pStyle w:val="TableParagraph"/>
              <w:spacing w:before="11"/>
              <w:ind w:left="62"/>
              <w:rPr>
                <w:b/>
                <w:sz w:val="24"/>
              </w:rPr>
            </w:pPr>
            <w:r>
              <w:rPr>
                <w:b/>
                <w:sz w:val="24"/>
              </w:rPr>
              <w:t>Резерв:</w:t>
            </w:r>
            <w:r>
              <w:rPr>
                <w:b/>
                <w:spacing w:val="-6"/>
                <w:sz w:val="24"/>
              </w:rPr>
              <w:t xml:space="preserve"> </w:t>
            </w:r>
            <w:r>
              <w:rPr>
                <w:b/>
                <w:sz w:val="24"/>
              </w:rPr>
              <w:t>10</w:t>
            </w:r>
            <w:r>
              <w:rPr>
                <w:b/>
                <w:spacing w:val="-3"/>
                <w:sz w:val="24"/>
              </w:rPr>
              <w:t xml:space="preserve"> </w:t>
            </w:r>
            <w:r>
              <w:rPr>
                <w:b/>
                <w:sz w:val="24"/>
              </w:rPr>
              <w:t>часов</w:t>
            </w:r>
            <w:r>
              <w:rPr>
                <w:b/>
                <w:spacing w:val="-3"/>
                <w:sz w:val="24"/>
              </w:rPr>
              <w:t xml:space="preserve"> </w:t>
            </w:r>
            <w:r>
              <w:rPr>
                <w:b/>
                <w:sz w:val="24"/>
              </w:rPr>
              <w:t>+</w:t>
            </w:r>
            <w:r>
              <w:rPr>
                <w:b/>
                <w:spacing w:val="-3"/>
                <w:sz w:val="24"/>
              </w:rPr>
              <w:t xml:space="preserve"> </w:t>
            </w:r>
            <w:r>
              <w:rPr>
                <w:b/>
                <w:sz w:val="24"/>
              </w:rPr>
              <w:t>33 часа</w:t>
            </w:r>
            <w:r>
              <w:rPr>
                <w:b/>
                <w:spacing w:val="-3"/>
                <w:sz w:val="24"/>
              </w:rPr>
              <w:t xml:space="preserve"> </w:t>
            </w:r>
            <w:r>
              <w:rPr>
                <w:b/>
                <w:sz w:val="24"/>
              </w:rPr>
              <w:t>дополнительных</w:t>
            </w:r>
            <w:r>
              <w:rPr>
                <w:b/>
                <w:spacing w:val="-3"/>
                <w:sz w:val="24"/>
              </w:rPr>
              <w:t xml:space="preserve"> </w:t>
            </w:r>
            <w:r>
              <w:rPr>
                <w:b/>
                <w:sz w:val="24"/>
              </w:rPr>
              <w:t>распределяется</w:t>
            </w:r>
            <w:r>
              <w:rPr>
                <w:b/>
                <w:spacing w:val="-3"/>
                <w:sz w:val="24"/>
              </w:rPr>
              <w:t xml:space="preserve"> </w:t>
            </w:r>
            <w:r>
              <w:rPr>
                <w:b/>
                <w:sz w:val="24"/>
              </w:rPr>
              <w:t>учителем</w:t>
            </w:r>
            <w:r>
              <w:rPr>
                <w:b/>
                <w:spacing w:val="-3"/>
                <w:sz w:val="24"/>
              </w:rPr>
              <w:t xml:space="preserve"> </w:t>
            </w:r>
            <w:r>
              <w:rPr>
                <w:b/>
                <w:spacing w:val="-2"/>
                <w:sz w:val="24"/>
              </w:rPr>
              <w:t>самостоятельно</w:t>
            </w:r>
          </w:p>
        </w:tc>
      </w:tr>
    </w:tbl>
    <w:p w:rsidR="00267204" w:rsidRDefault="00267204">
      <w:pPr>
        <w:pStyle w:val="a3"/>
        <w:spacing w:before="66"/>
        <w:ind w:left="0" w:firstLine="0"/>
        <w:jc w:val="left"/>
      </w:pPr>
    </w:p>
    <w:p w:rsidR="00267204" w:rsidRDefault="00CD0299">
      <w:pPr>
        <w:pStyle w:val="a4"/>
        <w:numPr>
          <w:ilvl w:val="0"/>
          <w:numId w:val="219"/>
        </w:numPr>
        <w:tabs>
          <w:tab w:val="left" w:pos="2367"/>
        </w:tabs>
        <w:spacing w:before="0"/>
        <w:rPr>
          <w:sz w:val="24"/>
        </w:rPr>
      </w:pPr>
      <w:r>
        <w:rPr>
          <w:sz w:val="24"/>
        </w:rPr>
        <w:t>КЛАСС</w:t>
      </w:r>
      <w:r>
        <w:rPr>
          <w:spacing w:val="-1"/>
          <w:sz w:val="24"/>
        </w:rPr>
        <w:t xml:space="preserve"> </w:t>
      </w:r>
      <w:r>
        <w:rPr>
          <w:sz w:val="24"/>
        </w:rPr>
        <w:t xml:space="preserve">(132 </w:t>
      </w:r>
      <w:r>
        <w:rPr>
          <w:spacing w:val="-2"/>
          <w:sz w:val="24"/>
        </w:rPr>
        <w:t>ЧАСА)</w:t>
      </w:r>
    </w:p>
    <w:p w:rsidR="00267204" w:rsidRDefault="00267204">
      <w:pPr>
        <w:pStyle w:val="a3"/>
        <w:spacing w:before="119"/>
        <w:ind w:left="0" w:firstLine="0"/>
        <w:jc w:val="left"/>
        <w:rPr>
          <w:sz w:val="20"/>
        </w:rPr>
      </w:pPr>
    </w:p>
    <w:tbl>
      <w:tblPr>
        <w:tblStyle w:val="TableNormal"/>
        <w:tblW w:w="0" w:type="auto"/>
        <w:tblInd w:w="1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1695"/>
        <w:gridCol w:w="3272"/>
        <w:gridCol w:w="3971"/>
      </w:tblGrid>
      <w:tr w:rsidR="00267204">
        <w:trPr>
          <w:trHeight w:val="904"/>
        </w:trPr>
        <w:tc>
          <w:tcPr>
            <w:tcW w:w="576" w:type="dxa"/>
          </w:tcPr>
          <w:p w:rsidR="00267204" w:rsidRDefault="00CD0299">
            <w:pPr>
              <w:pStyle w:val="TableParagraph"/>
              <w:spacing w:before="11" w:line="276" w:lineRule="auto"/>
              <w:ind w:left="62" w:right="152"/>
              <w:rPr>
                <w:b/>
                <w:sz w:val="24"/>
              </w:rPr>
            </w:pPr>
            <w:r>
              <w:rPr>
                <w:b/>
                <w:spacing w:val="-10"/>
                <w:sz w:val="24"/>
              </w:rPr>
              <w:t xml:space="preserve">№ </w:t>
            </w:r>
            <w:r>
              <w:rPr>
                <w:b/>
                <w:spacing w:val="-4"/>
                <w:sz w:val="24"/>
              </w:rPr>
              <w:t>п/п</w:t>
            </w:r>
          </w:p>
        </w:tc>
        <w:tc>
          <w:tcPr>
            <w:tcW w:w="1695" w:type="dxa"/>
          </w:tcPr>
          <w:p w:rsidR="00267204" w:rsidRDefault="00CD0299">
            <w:pPr>
              <w:pStyle w:val="TableParagraph"/>
              <w:spacing w:before="11" w:line="259" w:lineRule="auto"/>
              <w:ind w:left="52" w:right="245"/>
              <w:rPr>
                <w:b/>
                <w:sz w:val="24"/>
              </w:rPr>
            </w:pPr>
            <w:r>
              <w:rPr>
                <w:b/>
                <w:sz w:val="24"/>
              </w:rPr>
              <w:t>Тема,</w:t>
            </w:r>
            <w:r>
              <w:rPr>
                <w:b/>
                <w:spacing w:val="-15"/>
                <w:sz w:val="24"/>
              </w:rPr>
              <w:t xml:space="preserve"> </w:t>
            </w:r>
            <w:r>
              <w:rPr>
                <w:b/>
                <w:sz w:val="24"/>
              </w:rPr>
              <w:t xml:space="preserve">раздел </w:t>
            </w:r>
            <w:r>
              <w:rPr>
                <w:b/>
                <w:spacing w:val="-2"/>
                <w:sz w:val="24"/>
              </w:rPr>
              <w:t>курса</w:t>
            </w:r>
          </w:p>
        </w:tc>
        <w:tc>
          <w:tcPr>
            <w:tcW w:w="3272" w:type="dxa"/>
          </w:tcPr>
          <w:p w:rsidR="00267204" w:rsidRDefault="00CD0299">
            <w:pPr>
              <w:pStyle w:val="TableParagraph"/>
              <w:spacing w:before="11"/>
              <w:ind w:left="59"/>
              <w:rPr>
                <w:b/>
                <w:sz w:val="24"/>
              </w:rPr>
            </w:pPr>
            <w:r>
              <w:rPr>
                <w:b/>
                <w:sz w:val="24"/>
              </w:rPr>
              <w:t>Программное</w:t>
            </w:r>
            <w:r>
              <w:rPr>
                <w:b/>
                <w:spacing w:val="-2"/>
                <w:sz w:val="24"/>
              </w:rPr>
              <w:t xml:space="preserve"> содержание</w:t>
            </w:r>
          </w:p>
        </w:tc>
        <w:tc>
          <w:tcPr>
            <w:tcW w:w="3971" w:type="dxa"/>
          </w:tcPr>
          <w:p w:rsidR="00267204" w:rsidRDefault="00CD0299">
            <w:pPr>
              <w:pStyle w:val="TableParagraph"/>
              <w:spacing w:before="11" w:line="259" w:lineRule="auto"/>
              <w:ind w:left="61"/>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организации обучения. Характеристика</w:t>
            </w:r>
          </w:p>
          <w:p w:rsidR="00267204" w:rsidRDefault="00CD0299">
            <w:pPr>
              <w:pStyle w:val="TableParagraph"/>
              <w:spacing w:line="275" w:lineRule="exact"/>
              <w:ind w:left="61"/>
              <w:rPr>
                <w:b/>
                <w:sz w:val="24"/>
              </w:rPr>
            </w:pPr>
            <w:r>
              <w:rPr>
                <w:b/>
                <w:sz w:val="24"/>
              </w:rPr>
              <w:t>деятельности</w:t>
            </w:r>
            <w:r>
              <w:rPr>
                <w:b/>
                <w:spacing w:val="-6"/>
                <w:sz w:val="24"/>
              </w:rPr>
              <w:t xml:space="preserve"> </w:t>
            </w:r>
            <w:r>
              <w:rPr>
                <w:b/>
                <w:spacing w:val="-2"/>
                <w:sz w:val="24"/>
              </w:rPr>
              <w:t>обучающихся</w:t>
            </w:r>
          </w:p>
        </w:tc>
      </w:tr>
      <w:tr w:rsidR="00267204">
        <w:trPr>
          <w:trHeight w:val="4034"/>
        </w:trPr>
        <w:tc>
          <w:tcPr>
            <w:tcW w:w="576" w:type="dxa"/>
          </w:tcPr>
          <w:p w:rsidR="00267204" w:rsidRDefault="00CD0299">
            <w:pPr>
              <w:pStyle w:val="TableParagraph"/>
              <w:spacing w:before="13"/>
              <w:ind w:left="62"/>
              <w:rPr>
                <w:b/>
                <w:sz w:val="24"/>
              </w:rPr>
            </w:pPr>
            <w:r>
              <w:rPr>
                <w:b/>
                <w:spacing w:val="-10"/>
                <w:sz w:val="24"/>
              </w:rPr>
              <w:t>1</w:t>
            </w:r>
          </w:p>
        </w:tc>
        <w:tc>
          <w:tcPr>
            <w:tcW w:w="1695" w:type="dxa"/>
          </w:tcPr>
          <w:p w:rsidR="00267204" w:rsidRDefault="00CD0299">
            <w:pPr>
              <w:pStyle w:val="TableParagraph"/>
              <w:spacing w:before="13"/>
              <w:ind w:left="69"/>
              <w:rPr>
                <w:b/>
                <w:sz w:val="24"/>
              </w:rPr>
            </w:pPr>
            <w:r>
              <w:rPr>
                <w:b/>
                <w:spacing w:val="-2"/>
                <w:sz w:val="24"/>
              </w:rPr>
              <w:t>Общие</w:t>
            </w:r>
          </w:p>
          <w:p w:rsidR="00267204" w:rsidRDefault="00CD0299">
            <w:pPr>
              <w:pStyle w:val="TableParagraph"/>
              <w:spacing w:before="5" w:line="244" w:lineRule="auto"/>
              <w:ind w:left="69" w:right="54"/>
              <w:jc w:val="both"/>
              <w:rPr>
                <w:b/>
                <w:sz w:val="24"/>
              </w:rPr>
            </w:pPr>
            <w:r>
              <w:rPr>
                <w:b/>
                <w:sz w:val="24"/>
              </w:rPr>
              <w:t>сведения о языке</w:t>
            </w:r>
            <w:r>
              <w:rPr>
                <w:b/>
                <w:spacing w:val="40"/>
                <w:sz w:val="24"/>
              </w:rPr>
              <w:t xml:space="preserve"> </w:t>
            </w:r>
            <w:r>
              <w:rPr>
                <w:b/>
                <w:sz w:val="24"/>
              </w:rPr>
              <w:t xml:space="preserve">(1 час, </w:t>
            </w:r>
            <w:r>
              <w:rPr>
                <w:b/>
                <w:spacing w:val="-2"/>
                <w:sz w:val="24"/>
              </w:rPr>
              <w:t>далее</w:t>
            </w:r>
          </w:p>
          <w:p w:rsidR="00267204" w:rsidRDefault="00CD0299">
            <w:pPr>
              <w:pStyle w:val="TableParagraph"/>
              <w:tabs>
                <w:tab w:val="left" w:pos="1378"/>
              </w:tabs>
              <w:spacing w:line="256" w:lineRule="auto"/>
              <w:ind w:left="69" w:right="54"/>
              <w:rPr>
                <w:b/>
                <w:sz w:val="24"/>
              </w:rPr>
            </w:pPr>
            <w:r>
              <w:rPr>
                <w:b/>
                <w:spacing w:val="-2"/>
                <w:sz w:val="24"/>
              </w:rPr>
              <w:t>продолжается изучение</w:t>
            </w:r>
            <w:r>
              <w:rPr>
                <w:b/>
                <w:sz w:val="24"/>
              </w:rPr>
              <w:tab/>
            </w:r>
            <w:r>
              <w:rPr>
                <w:b/>
                <w:spacing w:val="-6"/>
                <w:sz w:val="24"/>
              </w:rPr>
              <w:t xml:space="preserve">во </w:t>
            </w:r>
            <w:r>
              <w:rPr>
                <w:b/>
                <w:sz w:val="24"/>
              </w:rPr>
              <w:t xml:space="preserve">всех разделах </w:t>
            </w:r>
            <w:r>
              <w:rPr>
                <w:b/>
                <w:spacing w:val="-2"/>
                <w:sz w:val="24"/>
              </w:rPr>
              <w:t>курса)</w:t>
            </w:r>
          </w:p>
        </w:tc>
        <w:tc>
          <w:tcPr>
            <w:tcW w:w="3272" w:type="dxa"/>
          </w:tcPr>
          <w:p w:rsidR="00267204" w:rsidRDefault="00CD0299">
            <w:pPr>
              <w:pStyle w:val="TableParagraph"/>
              <w:tabs>
                <w:tab w:val="left" w:pos="2240"/>
              </w:tabs>
              <w:spacing w:before="8" w:line="259" w:lineRule="auto"/>
              <w:ind w:left="59" w:right="55"/>
              <w:jc w:val="both"/>
              <w:rPr>
                <w:sz w:val="24"/>
              </w:rPr>
            </w:pPr>
            <w:r>
              <w:rPr>
                <w:sz w:val="24"/>
              </w:rPr>
              <w:t xml:space="preserve">Язык как основное средство </w:t>
            </w:r>
            <w:r>
              <w:rPr>
                <w:spacing w:val="-2"/>
                <w:sz w:val="24"/>
              </w:rPr>
              <w:t>человеческого</w:t>
            </w:r>
            <w:r>
              <w:rPr>
                <w:sz w:val="24"/>
              </w:rPr>
              <w:tab/>
            </w:r>
            <w:r>
              <w:rPr>
                <w:spacing w:val="-2"/>
                <w:sz w:val="24"/>
              </w:rPr>
              <w:t xml:space="preserve">общения. </w:t>
            </w:r>
            <w:r>
              <w:rPr>
                <w:sz w:val="24"/>
              </w:rPr>
              <w:t xml:space="preserve">Осознание целей и ситуаций </w:t>
            </w:r>
            <w:r>
              <w:rPr>
                <w:spacing w:val="-2"/>
                <w:sz w:val="24"/>
              </w:rPr>
              <w:t>общения.</w:t>
            </w:r>
          </w:p>
        </w:tc>
        <w:tc>
          <w:tcPr>
            <w:tcW w:w="3971" w:type="dxa"/>
          </w:tcPr>
          <w:p w:rsidR="00267204" w:rsidRDefault="00CD0299">
            <w:pPr>
              <w:pStyle w:val="TableParagraph"/>
              <w:spacing w:before="8" w:line="244" w:lineRule="auto"/>
              <w:ind w:left="61" w:right="51"/>
              <w:jc w:val="both"/>
              <w:rPr>
                <w:sz w:val="24"/>
              </w:rPr>
            </w:pPr>
            <w:r>
              <w:rPr>
                <w:sz w:val="24"/>
              </w:rPr>
              <w:t xml:space="preserve">Рассказ учителя на тему «Язык — средство общения людей». Учебный диалог «Можно ли общаться без помощи языка?». Коллективное формулирование вывода о языке как основном средстве человеческого </w:t>
            </w:r>
            <w:r>
              <w:rPr>
                <w:spacing w:val="-2"/>
                <w:sz w:val="24"/>
              </w:rPr>
              <w:t>общения.</w:t>
            </w:r>
          </w:p>
          <w:p w:rsidR="00267204" w:rsidRDefault="00CD0299">
            <w:pPr>
              <w:pStyle w:val="TableParagraph"/>
              <w:spacing w:before="1" w:line="252" w:lineRule="auto"/>
              <w:ind w:left="61" w:right="51"/>
              <w:jc w:val="both"/>
              <w:rPr>
                <w:sz w:val="24"/>
              </w:rPr>
            </w:pPr>
            <w:r>
              <w:rPr>
                <w:sz w:val="24"/>
              </w:rPr>
              <w:t xml:space="preserve">Работа с рисунками и текстом как основа анализа особенностей ситуаций устного и письменного </w:t>
            </w:r>
            <w:r>
              <w:rPr>
                <w:spacing w:val="-2"/>
                <w:sz w:val="24"/>
              </w:rPr>
              <w:t>общения.</w:t>
            </w:r>
          </w:p>
          <w:p w:rsidR="00267204" w:rsidRDefault="00CD0299">
            <w:pPr>
              <w:pStyle w:val="TableParagraph"/>
              <w:spacing w:line="271" w:lineRule="exact"/>
              <w:ind w:left="61"/>
              <w:jc w:val="both"/>
              <w:rPr>
                <w:sz w:val="24"/>
              </w:rPr>
            </w:pPr>
            <w:r>
              <w:rPr>
                <w:sz w:val="24"/>
              </w:rPr>
              <w:t>Творческое</w:t>
            </w:r>
            <w:r>
              <w:rPr>
                <w:spacing w:val="58"/>
                <w:sz w:val="24"/>
              </w:rPr>
              <w:t xml:space="preserve">   </w:t>
            </w:r>
            <w:r>
              <w:rPr>
                <w:sz w:val="24"/>
              </w:rPr>
              <w:t>задание:</w:t>
            </w:r>
            <w:r>
              <w:rPr>
                <w:spacing w:val="58"/>
                <w:sz w:val="24"/>
              </w:rPr>
              <w:t xml:space="preserve">   </w:t>
            </w:r>
            <w:r>
              <w:rPr>
                <w:spacing w:val="-2"/>
                <w:sz w:val="24"/>
              </w:rPr>
              <w:t>придумать</w:t>
            </w:r>
          </w:p>
          <w:p w:rsidR="00267204" w:rsidRDefault="00CD0299">
            <w:pPr>
              <w:pStyle w:val="TableParagraph"/>
              <w:spacing w:before="7" w:line="290" w:lineRule="atLeast"/>
              <w:ind w:left="61" w:right="52"/>
              <w:jc w:val="both"/>
              <w:rPr>
                <w:sz w:val="24"/>
              </w:rPr>
            </w:pPr>
            <w:r>
              <w:rPr>
                <w:sz w:val="24"/>
              </w:rPr>
              <w:t>ситуацию, когда необходимо воспользоваться письменной речью.</w:t>
            </w:r>
          </w:p>
        </w:tc>
      </w:tr>
    </w:tbl>
    <w:p w:rsidR="00267204" w:rsidRDefault="00267204">
      <w:pPr>
        <w:pStyle w:val="TableParagraph"/>
        <w:spacing w:line="290" w:lineRule="atLeast"/>
        <w:jc w:val="both"/>
        <w:rPr>
          <w:sz w:val="24"/>
        </w:rPr>
        <w:sectPr w:rsidR="00267204">
          <w:pgSz w:w="11910" w:h="16840"/>
          <w:pgMar w:top="1140" w:right="0" w:bottom="1780" w:left="283" w:header="0" w:footer="1515" w:gutter="0"/>
          <w:cols w:space="720"/>
        </w:sectPr>
      </w:pPr>
    </w:p>
    <w:tbl>
      <w:tblPr>
        <w:tblStyle w:val="TableNormal"/>
        <w:tblW w:w="0" w:type="auto"/>
        <w:tblInd w:w="1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1695"/>
        <w:gridCol w:w="3272"/>
        <w:gridCol w:w="3971"/>
      </w:tblGrid>
      <w:tr w:rsidR="00267204">
        <w:trPr>
          <w:trHeight w:val="5818"/>
        </w:trPr>
        <w:tc>
          <w:tcPr>
            <w:tcW w:w="576" w:type="dxa"/>
          </w:tcPr>
          <w:p w:rsidR="00267204" w:rsidRDefault="00CD0299">
            <w:pPr>
              <w:pStyle w:val="TableParagraph"/>
              <w:spacing w:before="11"/>
              <w:ind w:left="62"/>
              <w:rPr>
                <w:b/>
                <w:sz w:val="24"/>
              </w:rPr>
            </w:pPr>
            <w:r>
              <w:rPr>
                <w:b/>
                <w:spacing w:val="-10"/>
                <w:sz w:val="24"/>
              </w:rPr>
              <w:lastRenderedPageBreak/>
              <w:t>2</w:t>
            </w:r>
          </w:p>
        </w:tc>
        <w:tc>
          <w:tcPr>
            <w:tcW w:w="1695" w:type="dxa"/>
          </w:tcPr>
          <w:p w:rsidR="00267204" w:rsidRDefault="00CD0299">
            <w:pPr>
              <w:pStyle w:val="TableParagraph"/>
              <w:spacing w:before="11" w:line="280" w:lineRule="auto"/>
              <w:ind w:left="69" w:right="526"/>
              <w:rPr>
                <w:b/>
                <w:sz w:val="24"/>
              </w:rPr>
            </w:pPr>
            <w:r>
              <w:rPr>
                <w:b/>
                <w:spacing w:val="-2"/>
                <w:sz w:val="24"/>
              </w:rPr>
              <w:t xml:space="preserve">Фонетика </w:t>
            </w:r>
            <w:r>
              <w:rPr>
                <w:b/>
                <w:sz w:val="24"/>
              </w:rPr>
              <w:t>(10 часа)</w:t>
            </w:r>
          </w:p>
        </w:tc>
        <w:tc>
          <w:tcPr>
            <w:tcW w:w="3272" w:type="dxa"/>
          </w:tcPr>
          <w:p w:rsidR="00267204" w:rsidRDefault="00CD0299">
            <w:pPr>
              <w:pStyle w:val="TableParagraph"/>
              <w:tabs>
                <w:tab w:val="left" w:pos="1573"/>
                <w:tab w:val="left" w:pos="3082"/>
              </w:tabs>
              <w:spacing w:before="3" w:line="244" w:lineRule="auto"/>
              <w:ind w:left="59" w:right="49"/>
              <w:jc w:val="both"/>
              <w:rPr>
                <w:sz w:val="24"/>
              </w:rPr>
            </w:pPr>
            <w:r>
              <w:rPr>
                <w:sz w:val="24"/>
              </w:rPr>
              <w:t>Звуки речи. Гласные и согласные звуки, их различение.</w:t>
            </w:r>
            <w:r>
              <w:rPr>
                <w:spacing w:val="-5"/>
                <w:sz w:val="24"/>
              </w:rPr>
              <w:t xml:space="preserve"> </w:t>
            </w:r>
            <w:r>
              <w:rPr>
                <w:sz w:val="24"/>
              </w:rPr>
              <w:t>Ударение</w:t>
            </w:r>
            <w:r>
              <w:rPr>
                <w:spacing w:val="-6"/>
                <w:sz w:val="24"/>
              </w:rPr>
              <w:t xml:space="preserve"> </w:t>
            </w:r>
            <w:r>
              <w:rPr>
                <w:sz w:val="24"/>
              </w:rPr>
              <w:t>в</w:t>
            </w:r>
            <w:r>
              <w:rPr>
                <w:spacing w:val="-6"/>
                <w:sz w:val="24"/>
              </w:rPr>
              <w:t xml:space="preserve"> </w:t>
            </w:r>
            <w:r>
              <w:rPr>
                <w:sz w:val="24"/>
              </w:rPr>
              <w:t xml:space="preserve">слове. </w:t>
            </w:r>
            <w:r>
              <w:rPr>
                <w:spacing w:val="-2"/>
                <w:sz w:val="24"/>
              </w:rPr>
              <w:t>Гласные</w:t>
            </w:r>
            <w:r>
              <w:rPr>
                <w:sz w:val="24"/>
              </w:rPr>
              <w:tab/>
            </w:r>
            <w:r>
              <w:rPr>
                <w:spacing w:val="-2"/>
                <w:sz w:val="24"/>
              </w:rPr>
              <w:t>ударные</w:t>
            </w:r>
            <w:r>
              <w:rPr>
                <w:sz w:val="24"/>
              </w:rPr>
              <w:tab/>
            </w:r>
            <w:r>
              <w:rPr>
                <w:spacing w:val="-10"/>
                <w:sz w:val="24"/>
              </w:rPr>
              <w:t xml:space="preserve">и </w:t>
            </w:r>
            <w:r>
              <w:rPr>
                <w:sz w:val="24"/>
              </w:rPr>
              <w:t>безударные.</w:t>
            </w:r>
            <w:r>
              <w:rPr>
                <w:spacing w:val="-11"/>
                <w:sz w:val="24"/>
              </w:rPr>
              <w:t xml:space="preserve"> </w:t>
            </w:r>
            <w:r>
              <w:rPr>
                <w:sz w:val="24"/>
              </w:rPr>
              <w:t>Твѐрдые</w:t>
            </w:r>
            <w:r>
              <w:rPr>
                <w:spacing w:val="-12"/>
                <w:sz w:val="24"/>
              </w:rPr>
              <w:t xml:space="preserve"> </w:t>
            </w:r>
            <w:r>
              <w:rPr>
                <w:sz w:val="24"/>
              </w:rPr>
              <w:t>и</w:t>
            </w:r>
            <w:r>
              <w:rPr>
                <w:spacing w:val="-10"/>
                <w:sz w:val="24"/>
              </w:rPr>
              <w:t xml:space="preserve"> </w:t>
            </w:r>
            <w:r>
              <w:rPr>
                <w:sz w:val="24"/>
              </w:rPr>
              <w:t xml:space="preserve">мягкие согласные звуки, их </w:t>
            </w:r>
            <w:r>
              <w:rPr>
                <w:spacing w:val="-2"/>
                <w:sz w:val="24"/>
              </w:rPr>
              <w:t>различение.</w:t>
            </w:r>
          </w:p>
          <w:p w:rsidR="00267204" w:rsidRDefault="00CD0299">
            <w:pPr>
              <w:pStyle w:val="TableParagraph"/>
              <w:spacing w:before="8" w:line="237" w:lineRule="auto"/>
              <w:ind w:left="59" w:right="-15"/>
              <w:jc w:val="both"/>
              <w:rPr>
                <w:sz w:val="24"/>
              </w:rPr>
            </w:pPr>
            <w:r>
              <w:rPr>
                <w:sz w:val="24"/>
              </w:rPr>
              <w:t>Звонкие и глухие согласные звуки, их различение.</w:t>
            </w:r>
          </w:p>
          <w:p w:rsidR="00267204" w:rsidRDefault="00CD0299">
            <w:pPr>
              <w:pStyle w:val="TableParagraph"/>
              <w:spacing w:before="3" w:line="235" w:lineRule="auto"/>
              <w:ind w:left="59" w:right="-15"/>
              <w:jc w:val="both"/>
              <w:rPr>
                <w:sz w:val="24"/>
              </w:rPr>
            </w:pPr>
            <w:r>
              <w:rPr>
                <w:sz w:val="24"/>
              </w:rPr>
              <w:t>Согласный звук [й’] и гласный звук [и]. Шипящие [ж], [ш],</w:t>
            </w:r>
          </w:p>
          <w:p w:rsidR="00267204" w:rsidRDefault="00CD0299">
            <w:pPr>
              <w:pStyle w:val="TableParagraph"/>
              <w:spacing w:before="50"/>
              <w:ind w:left="59"/>
              <w:rPr>
                <w:sz w:val="24"/>
              </w:rPr>
            </w:pPr>
            <w:r>
              <w:rPr>
                <w:sz w:val="24"/>
              </w:rPr>
              <w:t>[ч’],</w:t>
            </w:r>
            <w:r>
              <w:rPr>
                <w:spacing w:val="-2"/>
                <w:sz w:val="24"/>
              </w:rPr>
              <w:t xml:space="preserve"> [щ’].</w:t>
            </w:r>
          </w:p>
          <w:p w:rsidR="00267204" w:rsidRDefault="00CD0299">
            <w:pPr>
              <w:pStyle w:val="TableParagraph"/>
              <w:tabs>
                <w:tab w:val="left" w:pos="1259"/>
                <w:tab w:val="left" w:pos="2057"/>
                <w:tab w:val="left" w:pos="2633"/>
              </w:tabs>
              <w:spacing w:before="19" w:line="249" w:lineRule="auto"/>
              <w:ind w:left="59" w:right="-6"/>
              <w:rPr>
                <w:sz w:val="24"/>
              </w:rPr>
            </w:pPr>
            <w:r>
              <w:rPr>
                <w:sz w:val="24"/>
              </w:rPr>
              <w:t xml:space="preserve">Слог. Определение количества слогов в слове. Ударный слог. </w:t>
            </w:r>
            <w:r>
              <w:rPr>
                <w:spacing w:val="-2"/>
                <w:sz w:val="24"/>
              </w:rPr>
              <w:t>Деление</w:t>
            </w:r>
            <w:r>
              <w:rPr>
                <w:sz w:val="24"/>
              </w:rPr>
              <w:tab/>
            </w:r>
            <w:r>
              <w:rPr>
                <w:spacing w:val="-4"/>
                <w:sz w:val="24"/>
              </w:rPr>
              <w:t>слов</w:t>
            </w:r>
            <w:r>
              <w:rPr>
                <w:sz w:val="24"/>
              </w:rPr>
              <w:tab/>
            </w:r>
            <w:r>
              <w:rPr>
                <w:spacing w:val="-6"/>
                <w:sz w:val="24"/>
              </w:rPr>
              <w:t>на</w:t>
            </w:r>
            <w:r>
              <w:rPr>
                <w:sz w:val="24"/>
              </w:rPr>
              <w:tab/>
            </w:r>
            <w:r>
              <w:rPr>
                <w:spacing w:val="-4"/>
                <w:sz w:val="24"/>
              </w:rPr>
              <w:t xml:space="preserve">слоги </w:t>
            </w:r>
            <w:r>
              <w:rPr>
                <w:sz w:val="24"/>
              </w:rPr>
              <w:t xml:space="preserve">(простые случаи, без стечения </w:t>
            </w:r>
            <w:r>
              <w:rPr>
                <w:spacing w:val="-2"/>
                <w:sz w:val="24"/>
              </w:rPr>
              <w:t>согласных).</w:t>
            </w:r>
          </w:p>
        </w:tc>
        <w:tc>
          <w:tcPr>
            <w:tcW w:w="3971" w:type="dxa"/>
          </w:tcPr>
          <w:p w:rsidR="00267204" w:rsidRDefault="00CD0299">
            <w:pPr>
              <w:pStyle w:val="TableParagraph"/>
              <w:tabs>
                <w:tab w:val="left" w:pos="3146"/>
              </w:tabs>
              <w:spacing w:before="3" w:line="247" w:lineRule="auto"/>
              <w:ind w:left="61" w:right="53"/>
              <w:jc w:val="both"/>
              <w:rPr>
                <w:sz w:val="24"/>
              </w:rPr>
            </w:pPr>
            <w:r>
              <w:rPr>
                <w:sz w:val="24"/>
              </w:rPr>
              <w:t xml:space="preserve">Беседа «Что мы знаем о звуках русского языка», в ходе которой </w:t>
            </w:r>
            <w:r>
              <w:rPr>
                <w:spacing w:val="-2"/>
                <w:sz w:val="24"/>
              </w:rPr>
              <w:t>актуализируются</w:t>
            </w:r>
            <w:r>
              <w:rPr>
                <w:sz w:val="24"/>
              </w:rPr>
              <w:tab/>
            </w:r>
            <w:r>
              <w:rPr>
                <w:spacing w:val="-2"/>
                <w:sz w:val="24"/>
              </w:rPr>
              <w:t xml:space="preserve">знания, </w:t>
            </w:r>
            <w:r>
              <w:rPr>
                <w:sz w:val="24"/>
              </w:rPr>
              <w:t xml:space="preserve">приобретѐнные в период обучения </w:t>
            </w:r>
            <w:r>
              <w:rPr>
                <w:spacing w:val="-2"/>
                <w:sz w:val="24"/>
              </w:rPr>
              <w:t>грамоте.</w:t>
            </w:r>
          </w:p>
          <w:p w:rsidR="00267204" w:rsidRDefault="00CD0299">
            <w:pPr>
              <w:pStyle w:val="TableParagraph"/>
              <w:spacing w:before="5" w:line="244" w:lineRule="auto"/>
              <w:ind w:left="61" w:right="49"/>
              <w:jc w:val="both"/>
              <w:rPr>
                <w:sz w:val="24"/>
              </w:rPr>
            </w:pPr>
            <w:r>
              <w:rPr>
                <w:sz w:val="24"/>
              </w:rPr>
              <w:t>Игровое упражнение «Назови звук»: ведущий кидает мяч и просит привести пример звука (гласного звука; твѐрдого согласного; мягкого согласного; звонкого согласного; глухого согласного).</w:t>
            </w:r>
          </w:p>
          <w:p w:rsidR="00267204" w:rsidRDefault="00CD0299">
            <w:pPr>
              <w:pStyle w:val="TableParagraph"/>
              <w:tabs>
                <w:tab w:val="left" w:pos="3045"/>
              </w:tabs>
              <w:spacing w:before="8" w:line="249" w:lineRule="auto"/>
              <w:ind w:left="61" w:right="52"/>
              <w:jc w:val="both"/>
              <w:rPr>
                <w:sz w:val="24"/>
              </w:rPr>
            </w:pPr>
            <w:r>
              <w:rPr>
                <w:sz w:val="24"/>
              </w:rPr>
              <w:t xml:space="preserve">Игровое упражнение «Придумай слово с заданным звуком». </w:t>
            </w:r>
            <w:r>
              <w:rPr>
                <w:spacing w:val="-2"/>
                <w:sz w:val="24"/>
              </w:rPr>
              <w:t>Дифференцированное</w:t>
            </w:r>
            <w:r>
              <w:rPr>
                <w:sz w:val="24"/>
              </w:rPr>
              <w:tab/>
            </w:r>
            <w:r>
              <w:rPr>
                <w:spacing w:val="-2"/>
                <w:sz w:val="24"/>
              </w:rPr>
              <w:t xml:space="preserve">задание: </w:t>
            </w:r>
            <w:r>
              <w:rPr>
                <w:sz w:val="24"/>
              </w:rPr>
              <w:t>установление основания для сравнения звуков.</w:t>
            </w:r>
          </w:p>
          <w:p w:rsidR="00267204" w:rsidRDefault="00CD0299">
            <w:pPr>
              <w:pStyle w:val="TableParagraph"/>
              <w:tabs>
                <w:tab w:val="left" w:pos="2227"/>
              </w:tabs>
              <w:spacing w:line="278" w:lineRule="auto"/>
              <w:ind w:left="61" w:right="51"/>
              <w:jc w:val="both"/>
              <w:rPr>
                <w:sz w:val="24"/>
              </w:rPr>
            </w:pPr>
            <w:r>
              <w:rPr>
                <w:spacing w:val="-2"/>
                <w:sz w:val="24"/>
              </w:rPr>
              <w:t>Упражнение:</w:t>
            </w:r>
            <w:r>
              <w:rPr>
                <w:sz w:val="24"/>
              </w:rPr>
              <w:tab/>
            </w:r>
            <w:r>
              <w:rPr>
                <w:spacing w:val="-2"/>
                <w:sz w:val="24"/>
              </w:rPr>
              <w:t xml:space="preserve">характеризовать </w:t>
            </w:r>
            <w:r>
              <w:rPr>
                <w:sz w:val="24"/>
              </w:rPr>
              <w:t xml:space="preserve">(устно) звуки по заданным </w:t>
            </w:r>
            <w:r>
              <w:rPr>
                <w:spacing w:val="-2"/>
                <w:sz w:val="24"/>
              </w:rPr>
              <w:t>признакам.</w:t>
            </w:r>
          </w:p>
          <w:p w:rsidR="00267204" w:rsidRDefault="00CD0299">
            <w:pPr>
              <w:pStyle w:val="TableParagraph"/>
              <w:spacing w:line="276" w:lineRule="exact"/>
              <w:ind w:left="54"/>
              <w:jc w:val="both"/>
              <w:rPr>
                <w:sz w:val="24"/>
              </w:rPr>
            </w:pPr>
            <w:r>
              <w:rPr>
                <w:sz w:val="24"/>
              </w:rPr>
              <w:t>Учебный</w:t>
            </w:r>
            <w:r>
              <w:rPr>
                <w:spacing w:val="71"/>
                <w:w w:val="150"/>
                <w:sz w:val="24"/>
              </w:rPr>
              <w:t xml:space="preserve">   </w:t>
            </w:r>
            <w:r>
              <w:rPr>
                <w:sz w:val="24"/>
              </w:rPr>
              <w:t>диалог</w:t>
            </w:r>
            <w:r>
              <w:rPr>
                <w:spacing w:val="75"/>
                <w:sz w:val="24"/>
              </w:rPr>
              <w:t xml:space="preserve">    </w:t>
            </w:r>
            <w:r>
              <w:rPr>
                <w:spacing w:val="-2"/>
                <w:sz w:val="24"/>
              </w:rPr>
              <w:t>«Объясняем</w:t>
            </w:r>
          </w:p>
        </w:tc>
      </w:tr>
    </w:tbl>
    <w:p w:rsidR="00267204" w:rsidRDefault="00267204">
      <w:pPr>
        <w:pStyle w:val="a3"/>
        <w:spacing w:before="87"/>
        <w:ind w:left="0" w:firstLine="0"/>
        <w:jc w:val="left"/>
        <w:rPr>
          <w:sz w:val="20"/>
        </w:rPr>
      </w:pPr>
    </w:p>
    <w:tbl>
      <w:tblPr>
        <w:tblStyle w:val="TableNormal"/>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4"/>
        <w:gridCol w:w="3971"/>
      </w:tblGrid>
      <w:tr w:rsidR="00267204">
        <w:trPr>
          <w:trHeight w:val="6103"/>
        </w:trPr>
        <w:tc>
          <w:tcPr>
            <w:tcW w:w="583" w:type="dxa"/>
          </w:tcPr>
          <w:p w:rsidR="00267204" w:rsidRDefault="00267204">
            <w:pPr>
              <w:pStyle w:val="TableParagraph"/>
              <w:ind w:left="0"/>
              <w:rPr>
                <w:sz w:val="24"/>
              </w:rPr>
            </w:pPr>
          </w:p>
        </w:tc>
        <w:tc>
          <w:tcPr>
            <w:tcW w:w="1685" w:type="dxa"/>
          </w:tcPr>
          <w:p w:rsidR="00267204" w:rsidRDefault="00267204">
            <w:pPr>
              <w:pStyle w:val="TableParagraph"/>
              <w:ind w:left="0"/>
              <w:rPr>
                <w:sz w:val="24"/>
              </w:rPr>
            </w:pPr>
          </w:p>
        </w:tc>
        <w:tc>
          <w:tcPr>
            <w:tcW w:w="3274" w:type="dxa"/>
          </w:tcPr>
          <w:p w:rsidR="00267204" w:rsidRDefault="00267204">
            <w:pPr>
              <w:pStyle w:val="TableParagraph"/>
              <w:ind w:left="0"/>
              <w:rPr>
                <w:sz w:val="24"/>
              </w:rPr>
            </w:pPr>
          </w:p>
        </w:tc>
        <w:tc>
          <w:tcPr>
            <w:tcW w:w="3971" w:type="dxa"/>
          </w:tcPr>
          <w:p w:rsidR="00267204" w:rsidRDefault="00CD0299">
            <w:pPr>
              <w:pStyle w:val="TableParagraph"/>
              <w:spacing w:before="8" w:line="252" w:lineRule="auto"/>
              <w:ind w:left="62" w:right="50"/>
              <w:jc w:val="both"/>
              <w:rPr>
                <w:sz w:val="24"/>
              </w:rPr>
            </w:pPr>
            <w:r>
              <w:rPr>
                <w:sz w:val="24"/>
              </w:rPr>
              <w:t>особенности гласных и согласных звуков»</w:t>
            </w:r>
            <w:r>
              <w:rPr>
                <w:spacing w:val="-6"/>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возможности</w:t>
            </w:r>
            <w:r>
              <w:rPr>
                <w:spacing w:val="-1"/>
                <w:sz w:val="24"/>
              </w:rPr>
              <w:t xml:space="preserve"> </w:t>
            </w:r>
            <w:r>
              <w:rPr>
                <w:sz w:val="24"/>
              </w:rPr>
              <w:t xml:space="preserve">с учетом уровня развития устной </w:t>
            </w:r>
            <w:r>
              <w:rPr>
                <w:spacing w:val="-2"/>
                <w:sz w:val="24"/>
              </w:rPr>
              <w:t>речи).</w:t>
            </w:r>
          </w:p>
          <w:p w:rsidR="00267204" w:rsidRDefault="00CD0299">
            <w:pPr>
              <w:pStyle w:val="TableParagraph"/>
              <w:spacing w:line="280" w:lineRule="auto"/>
              <w:ind w:left="62" w:right="-15"/>
              <w:jc w:val="both"/>
              <w:rPr>
                <w:sz w:val="24"/>
              </w:rPr>
            </w:pPr>
            <w:r>
              <w:rPr>
                <w:sz w:val="24"/>
              </w:rPr>
              <w:t>Игра «Отгадай звук» (определение звука по его характеристике).</w:t>
            </w:r>
          </w:p>
          <w:p w:rsidR="00267204" w:rsidRDefault="00CD0299">
            <w:pPr>
              <w:pStyle w:val="TableParagraph"/>
              <w:spacing w:line="256" w:lineRule="auto"/>
              <w:ind w:left="62" w:right="53"/>
              <w:jc w:val="both"/>
              <w:rPr>
                <w:sz w:val="24"/>
              </w:rPr>
            </w:pPr>
            <w:r>
              <w:rPr>
                <w:sz w:val="24"/>
              </w:rPr>
              <w:t>Упражнение: соотнесение звука (выбирая из ряда предложенных) и его качественной характеристики.</w:t>
            </w:r>
          </w:p>
          <w:p w:rsidR="00267204" w:rsidRDefault="00CD0299">
            <w:pPr>
              <w:pStyle w:val="TableParagraph"/>
              <w:tabs>
                <w:tab w:val="left" w:pos="976"/>
                <w:tab w:val="left" w:pos="2717"/>
              </w:tabs>
              <w:spacing w:line="237" w:lineRule="auto"/>
              <w:ind w:left="62" w:right="49"/>
              <w:jc w:val="both"/>
              <w:rPr>
                <w:sz w:val="24"/>
              </w:rPr>
            </w:pPr>
            <w:r>
              <w:rPr>
                <w:sz w:val="24"/>
              </w:rPr>
              <w:t xml:space="preserve">Работа в парах: группировка звуков </w:t>
            </w:r>
            <w:r>
              <w:rPr>
                <w:spacing w:val="-6"/>
                <w:sz w:val="24"/>
              </w:rPr>
              <w:t>по</w:t>
            </w:r>
            <w:r>
              <w:rPr>
                <w:sz w:val="24"/>
              </w:rPr>
              <w:tab/>
            </w:r>
            <w:r>
              <w:rPr>
                <w:spacing w:val="-2"/>
                <w:sz w:val="24"/>
              </w:rPr>
              <w:t>заданному</w:t>
            </w:r>
            <w:r>
              <w:rPr>
                <w:sz w:val="24"/>
              </w:rPr>
              <w:tab/>
            </w:r>
            <w:r>
              <w:rPr>
                <w:spacing w:val="-2"/>
                <w:sz w:val="24"/>
              </w:rPr>
              <w:t xml:space="preserve">основанию. </w:t>
            </w:r>
            <w:r>
              <w:rPr>
                <w:sz w:val="24"/>
              </w:rPr>
              <w:t>Комментированное выполнение задания: оценивание правильности предложенной</w:t>
            </w:r>
            <w:r>
              <w:rPr>
                <w:spacing w:val="-15"/>
                <w:sz w:val="24"/>
              </w:rPr>
              <w:t xml:space="preserve"> </w:t>
            </w:r>
            <w:r>
              <w:rPr>
                <w:sz w:val="24"/>
              </w:rPr>
              <w:t>характеристики</w:t>
            </w:r>
            <w:r>
              <w:rPr>
                <w:spacing w:val="-15"/>
                <w:sz w:val="24"/>
              </w:rPr>
              <w:t xml:space="preserve"> </w:t>
            </w:r>
            <w:r>
              <w:rPr>
                <w:sz w:val="24"/>
              </w:rPr>
              <w:t>звука, нахождение допущенных при характеристике ошибок.</w:t>
            </w:r>
          </w:p>
          <w:p w:rsidR="00267204" w:rsidRDefault="00CD0299">
            <w:pPr>
              <w:pStyle w:val="TableParagraph"/>
              <w:tabs>
                <w:tab w:val="left" w:pos="2036"/>
              </w:tabs>
              <w:spacing w:line="259" w:lineRule="auto"/>
              <w:ind w:left="62" w:right="46"/>
              <w:jc w:val="both"/>
              <w:rPr>
                <w:sz w:val="24"/>
              </w:rPr>
            </w:pPr>
            <w:r>
              <w:rPr>
                <w:sz w:val="24"/>
              </w:rPr>
              <w:t>Дидактическая игра «Детективы», в ходе игры нужно в ряду предложенных</w:t>
            </w:r>
            <w:r>
              <w:rPr>
                <w:spacing w:val="-4"/>
                <w:sz w:val="24"/>
              </w:rPr>
              <w:t xml:space="preserve"> </w:t>
            </w:r>
            <w:r>
              <w:rPr>
                <w:sz w:val="24"/>
              </w:rPr>
              <w:t>слов</w:t>
            </w:r>
            <w:r>
              <w:rPr>
                <w:spacing w:val="-8"/>
                <w:sz w:val="24"/>
              </w:rPr>
              <w:t xml:space="preserve"> </w:t>
            </w:r>
            <w:r>
              <w:rPr>
                <w:sz w:val="24"/>
              </w:rPr>
              <w:t>находить</w:t>
            </w:r>
            <w:r>
              <w:rPr>
                <w:spacing w:val="-8"/>
                <w:sz w:val="24"/>
              </w:rPr>
              <w:t xml:space="preserve"> </w:t>
            </w:r>
            <w:r>
              <w:rPr>
                <w:sz w:val="24"/>
              </w:rPr>
              <w:t>слова</w:t>
            </w:r>
            <w:r>
              <w:rPr>
                <w:spacing w:val="-8"/>
                <w:sz w:val="24"/>
              </w:rPr>
              <w:t xml:space="preserve"> </w:t>
            </w:r>
            <w:r>
              <w:rPr>
                <w:sz w:val="24"/>
              </w:rPr>
              <w:t xml:space="preserve">с </w:t>
            </w:r>
            <w:r>
              <w:rPr>
                <w:spacing w:val="-2"/>
                <w:sz w:val="24"/>
              </w:rPr>
              <w:t>заданными</w:t>
            </w:r>
            <w:r>
              <w:rPr>
                <w:sz w:val="24"/>
              </w:rPr>
              <w:tab/>
            </w:r>
            <w:r>
              <w:rPr>
                <w:spacing w:val="-2"/>
                <w:sz w:val="24"/>
              </w:rPr>
              <w:t>характеристиками</w:t>
            </w:r>
          </w:p>
          <w:p w:rsidR="00267204" w:rsidRDefault="00CD0299">
            <w:pPr>
              <w:pStyle w:val="TableParagraph"/>
              <w:spacing w:line="274" w:lineRule="exact"/>
              <w:ind w:left="62"/>
              <w:jc w:val="both"/>
              <w:rPr>
                <w:sz w:val="24"/>
              </w:rPr>
            </w:pPr>
            <w:r>
              <w:rPr>
                <w:sz w:val="24"/>
              </w:rPr>
              <w:t>звукового</w:t>
            </w:r>
            <w:r>
              <w:rPr>
                <w:spacing w:val="-5"/>
                <w:sz w:val="24"/>
              </w:rPr>
              <w:t xml:space="preserve"> </w:t>
            </w:r>
            <w:r>
              <w:rPr>
                <w:spacing w:val="-2"/>
                <w:sz w:val="24"/>
              </w:rPr>
              <w:t>состава.</w:t>
            </w:r>
          </w:p>
        </w:tc>
      </w:tr>
    </w:tbl>
    <w:p w:rsidR="00267204" w:rsidRDefault="00267204">
      <w:pPr>
        <w:pStyle w:val="TableParagraph"/>
        <w:spacing w:line="274"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4"/>
        <w:gridCol w:w="3971"/>
      </w:tblGrid>
      <w:tr w:rsidR="00267204">
        <w:trPr>
          <w:trHeight w:val="8739"/>
        </w:trPr>
        <w:tc>
          <w:tcPr>
            <w:tcW w:w="583" w:type="dxa"/>
          </w:tcPr>
          <w:p w:rsidR="00267204" w:rsidRDefault="00CD0299">
            <w:pPr>
              <w:pStyle w:val="TableParagraph"/>
              <w:spacing w:before="13"/>
              <w:ind w:left="62"/>
              <w:rPr>
                <w:b/>
                <w:sz w:val="24"/>
              </w:rPr>
            </w:pPr>
            <w:r>
              <w:rPr>
                <w:b/>
                <w:spacing w:val="-10"/>
                <w:sz w:val="24"/>
              </w:rPr>
              <w:lastRenderedPageBreak/>
              <w:t>3</w:t>
            </w:r>
          </w:p>
        </w:tc>
        <w:tc>
          <w:tcPr>
            <w:tcW w:w="1685" w:type="dxa"/>
          </w:tcPr>
          <w:p w:rsidR="00267204" w:rsidRDefault="00CD0299">
            <w:pPr>
              <w:pStyle w:val="TableParagraph"/>
              <w:spacing w:before="13" w:line="276" w:lineRule="auto"/>
              <w:ind w:left="122" w:right="638" w:hanging="60"/>
              <w:rPr>
                <w:b/>
                <w:sz w:val="24"/>
              </w:rPr>
            </w:pPr>
            <w:r>
              <w:rPr>
                <w:b/>
                <w:spacing w:val="-2"/>
                <w:sz w:val="24"/>
              </w:rPr>
              <w:t xml:space="preserve">Графика </w:t>
            </w:r>
            <w:r>
              <w:rPr>
                <w:b/>
                <w:sz w:val="24"/>
              </w:rPr>
              <w:t>(8 часа)</w:t>
            </w:r>
          </w:p>
        </w:tc>
        <w:tc>
          <w:tcPr>
            <w:tcW w:w="3274" w:type="dxa"/>
          </w:tcPr>
          <w:p w:rsidR="00267204" w:rsidRDefault="00CD0299">
            <w:pPr>
              <w:pStyle w:val="TableParagraph"/>
              <w:tabs>
                <w:tab w:val="left" w:pos="1502"/>
                <w:tab w:val="left" w:pos="1771"/>
              </w:tabs>
              <w:spacing w:before="8" w:line="247" w:lineRule="auto"/>
              <w:ind w:left="62" w:right="46"/>
              <w:jc w:val="both"/>
              <w:rPr>
                <w:sz w:val="24"/>
              </w:rPr>
            </w:pPr>
            <w:r>
              <w:rPr>
                <w:sz w:val="24"/>
              </w:rPr>
              <w:t>Звук и буква. Различение звуков</w:t>
            </w:r>
            <w:r>
              <w:rPr>
                <w:spacing w:val="-10"/>
                <w:sz w:val="24"/>
              </w:rPr>
              <w:t xml:space="preserve"> </w:t>
            </w:r>
            <w:r>
              <w:rPr>
                <w:sz w:val="24"/>
              </w:rPr>
              <w:t>и</w:t>
            </w:r>
            <w:r>
              <w:rPr>
                <w:spacing w:val="-9"/>
                <w:sz w:val="24"/>
              </w:rPr>
              <w:t xml:space="preserve"> </w:t>
            </w:r>
            <w:r>
              <w:rPr>
                <w:sz w:val="24"/>
              </w:rPr>
              <w:t>букв.</w:t>
            </w:r>
            <w:r>
              <w:rPr>
                <w:spacing w:val="-8"/>
                <w:sz w:val="24"/>
              </w:rPr>
              <w:t xml:space="preserve"> </w:t>
            </w:r>
            <w:r>
              <w:rPr>
                <w:sz w:val="24"/>
              </w:rPr>
              <w:t>Обозначение</w:t>
            </w:r>
            <w:r>
              <w:rPr>
                <w:spacing w:val="-10"/>
                <w:sz w:val="24"/>
              </w:rPr>
              <w:t xml:space="preserve"> </w:t>
            </w:r>
            <w:r>
              <w:rPr>
                <w:sz w:val="24"/>
              </w:rPr>
              <w:t xml:space="preserve">на письме твѐрдости согласных звуков буквами </w:t>
            </w:r>
            <w:r>
              <w:rPr>
                <w:b/>
                <w:i/>
                <w:sz w:val="24"/>
              </w:rPr>
              <w:t>а, о, у, ы, э</w:t>
            </w:r>
            <w:r>
              <w:rPr>
                <w:sz w:val="24"/>
              </w:rPr>
              <w:t>; слова</w:t>
            </w:r>
            <w:r>
              <w:rPr>
                <w:spacing w:val="-3"/>
                <w:sz w:val="24"/>
              </w:rPr>
              <w:t xml:space="preserve"> </w:t>
            </w:r>
            <w:r>
              <w:rPr>
                <w:sz w:val="24"/>
              </w:rPr>
              <w:t>с</w:t>
            </w:r>
            <w:r>
              <w:rPr>
                <w:spacing w:val="-5"/>
                <w:sz w:val="24"/>
              </w:rPr>
              <w:t xml:space="preserve"> </w:t>
            </w:r>
            <w:r>
              <w:rPr>
                <w:sz w:val="24"/>
              </w:rPr>
              <w:t>буквой</w:t>
            </w:r>
            <w:r>
              <w:rPr>
                <w:spacing w:val="-2"/>
                <w:sz w:val="24"/>
              </w:rPr>
              <w:t xml:space="preserve"> </w:t>
            </w:r>
            <w:r>
              <w:rPr>
                <w:b/>
                <w:i/>
                <w:sz w:val="24"/>
              </w:rPr>
              <w:t>э</w:t>
            </w:r>
            <w:r>
              <w:rPr>
                <w:sz w:val="24"/>
              </w:rPr>
              <w:t>.</w:t>
            </w:r>
            <w:r>
              <w:rPr>
                <w:spacing w:val="-4"/>
                <w:sz w:val="24"/>
              </w:rPr>
              <w:t xml:space="preserve"> </w:t>
            </w:r>
            <w:r>
              <w:rPr>
                <w:sz w:val="24"/>
              </w:rPr>
              <w:t>Обозначение на</w:t>
            </w:r>
            <w:r>
              <w:rPr>
                <w:spacing w:val="-12"/>
                <w:sz w:val="24"/>
              </w:rPr>
              <w:t xml:space="preserve"> </w:t>
            </w:r>
            <w:r>
              <w:rPr>
                <w:sz w:val="24"/>
              </w:rPr>
              <w:t>письме</w:t>
            </w:r>
            <w:r>
              <w:rPr>
                <w:spacing w:val="-12"/>
                <w:sz w:val="24"/>
              </w:rPr>
              <w:t xml:space="preserve"> </w:t>
            </w:r>
            <w:r>
              <w:rPr>
                <w:sz w:val="24"/>
              </w:rPr>
              <w:t>мягкости</w:t>
            </w:r>
            <w:r>
              <w:rPr>
                <w:spacing w:val="-12"/>
                <w:sz w:val="24"/>
              </w:rPr>
              <w:t xml:space="preserve"> </w:t>
            </w:r>
            <w:r>
              <w:rPr>
                <w:sz w:val="24"/>
              </w:rPr>
              <w:t xml:space="preserve">согласных звуков буквами </w:t>
            </w:r>
            <w:r>
              <w:rPr>
                <w:b/>
                <w:i/>
                <w:sz w:val="24"/>
              </w:rPr>
              <w:t>е, ѐ, ю, я, и</w:t>
            </w:r>
            <w:r>
              <w:rPr>
                <w:sz w:val="24"/>
              </w:rPr>
              <w:t xml:space="preserve">. Функции букв </w:t>
            </w:r>
            <w:r>
              <w:rPr>
                <w:b/>
                <w:i/>
                <w:sz w:val="24"/>
              </w:rPr>
              <w:t>е, ѐ, ю, я</w:t>
            </w:r>
            <w:r>
              <w:rPr>
                <w:sz w:val="24"/>
              </w:rPr>
              <w:t xml:space="preserve">. Мягкий знак как показатель мягкости предшествующего согласного звука в конце </w:t>
            </w:r>
            <w:r>
              <w:rPr>
                <w:spacing w:val="-2"/>
                <w:sz w:val="24"/>
              </w:rPr>
              <w:t>слова.</w:t>
            </w:r>
            <w:r>
              <w:rPr>
                <w:sz w:val="24"/>
              </w:rPr>
              <w:tab/>
            </w:r>
            <w:r>
              <w:rPr>
                <w:sz w:val="24"/>
              </w:rPr>
              <w:tab/>
            </w:r>
            <w:r>
              <w:rPr>
                <w:spacing w:val="-2"/>
                <w:sz w:val="24"/>
              </w:rPr>
              <w:t xml:space="preserve">Установление </w:t>
            </w:r>
            <w:r>
              <w:rPr>
                <w:sz w:val="24"/>
              </w:rPr>
              <w:t xml:space="preserve">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w:t>
            </w:r>
            <w:r>
              <w:rPr>
                <w:spacing w:val="-2"/>
                <w:sz w:val="24"/>
              </w:rPr>
              <w:t>знание</w:t>
            </w:r>
            <w:r>
              <w:rPr>
                <w:sz w:val="24"/>
              </w:rPr>
              <w:tab/>
            </w:r>
            <w:r>
              <w:rPr>
                <w:spacing w:val="-6"/>
                <w:sz w:val="24"/>
              </w:rPr>
              <w:t>их</w:t>
            </w:r>
          </w:p>
          <w:p w:rsidR="00267204" w:rsidRDefault="00CD0299">
            <w:pPr>
              <w:pStyle w:val="TableParagraph"/>
              <w:spacing w:line="272" w:lineRule="exact"/>
              <w:ind w:left="62"/>
              <w:rPr>
                <w:sz w:val="24"/>
              </w:rPr>
            </w:pPr>
            <w:r>
              <w:rPr>
                <w:spacing w:val="-2"/>
                <w:sz w:val="24"/>
              </w:rPr>
              <w:t>последовательности.</w:t>
            </w:r>
          </w:p>
          <w:p w:rsidR="00267204" w:rsidRDefault="00CD0299">
            <w:pPr>
              <w:pStyle w:val="TableParagraph"/>
              <w:spacing w:before="7" w:line="259" w:lineRule="auto"/>
              <w:ind w:left="62"/>
              <w:rPr>
                <w:sz w:val="24"/>
              </w:rPr>
            </w:pPr>
            <w:r>
              <w:rPr>
                <w:sz w:val="24"/>
              </w:rPr>
              <w:t>Использование</w:t>
            </w:r>
            <w:r>
              <w:rPr>
                <w:spacing w:val="80"/>
                <w:sz w:val="24"/>
              </w:rPr>
              <w:t xml:space="preserve"> </w:t>
            </w:r>
            <w:r>
              <w:rPr>
                <w:sz w:val="24"/>
              </w:rPr>
              <w:t>алфавита</w:t>
            </w:r>
            <w:r>
              <w:rPr>
                <w:spacing w:val="80"/>
                <w:sz w:val="24"/>
              </w:rPr>
              <w:t xml:space="preserve"> </w:t>
            </w:r>
            <w:r>
              <w:rPr>
                <w:sz w:val="24"/>
              </w:rPr>
              <w:t>для упорядочения списка слов.</w:t>
            </w:r>
          </w:p>
        </w:tc>
        <w:tc>
          <w:tcPr>
            <w:tcW w:w="3971" w:type="dxa"/>
          </w:tcPr>
          <w:p w:rsidR="00267204" w:rsidRDefault="00CD0299">
            <w:pPr>
              <w:pStyle w:val="TableParagraph"/>
              <w:tabs>
                <w:tab w:val="left" w:pos="2199"/>
              </w:tabs>
              <w:spacing w:before="6" w:line="276" w:lineRule="auto"/>
              <w:ind w:left="62" w:right="-15"/>
              <w:jc w:val="both"/>
              <w:rPr>
                <w:sz w:val="24"/>
              </w:rPr>
            </w:pPr>
            <w:r>
              <w:rPr>
                <w:spacing w:val="-2"/>
                <w:sz w:val="24"/>
              </w:rPr>
              <w:t>Моделировать</w:t>
            </w:r>
            <w:r>
              <w:rPr>
                <w:sz w:val="24"/>
              </w:rPr>
              <w:tab/>
            </w:r>
            <w:r>
              <w:rPr>
                <w:spacing w:val="-2"/>
                <w:sz w:val="24"/>
              </w:rPr>
              <w:t xml:space="preserve">звуко-буквенный </w:t>
            </w:r>
            <w:r>
              <w:rPr>
                <w:sz w:val="24"/>
              </w:rPr>
              <w:t>состав слов.</w:t>
            </w:r>
          </w:p>
          <w:p w:rsidR="00267204" w:rsidRDefault="00CD0299">
            <w:pPr>
              <w:pStyle w:val="TableParagraph"/>
              <w:spacing w:before="4" w:line="256" w:lineRule="auto"/>
              <w:ind w:left="62" w:right="52"/>
              <w:jc w:val="both"/>
              <w:rPr>
                <w:sz w:val="24"/>
              </w:rPr>
            </w:pPr>
            <w:r>
              <w:rPr>
                <w:sz w:val="24"/>
              </w:rPr>
              <w:t xml:space="preserve">Упражнение: подбор 1—2 слов к предложенной звуко-буквенной </w:t>
            </w:r>
            <w:r>
              <w:rPr>
                <w:spacing w:val="-2"/>
                <w:sz w:val="24"/>
              </w:rPr>
              <w:t>модели.</w:t>
            </w:r>
          </w:p>
          <w:p w:rsidR="00267204" w:rsidRDefault="00CD0299">
            <w:pPr>
              <w:pStyle w:val="TableParagraph"/>
              <w:spacing w:before="2" w:line="244" w:lineRule="auto"/>
              <w:ind w:left="62" w:right="52"/>
              <w:jc w:val="both"/>
              <w:rPr>
                <w:sz w:val="24"/>
              </w:rPr>
            </w:pPr>
            <w:r>
              <w:rPr>
                <w:sz w:val="24"/>
              </w:rPr>
              <w:t>Учебный диалог «Сравниваем звуковой и буквенный состав слов», в ходе диалога формулируются выводы о возможных соотношениях звукового</w:t>
            </w:r>
            <w:r>
              <w:rPr>
                <w:spacing w:val="-10"/>
                <w:sz w:val="24"/>
              </w:rPr>
              <w:t xml:space="preserve"> </w:t>
            </w:r>
            <w:r>
              <w:rPr>
                <w:sz w:val="24"/>
              </w:rPr>
              <w:t>и</w:t>
            </w:r>
            <w:r>
              <w:rPr>
                <w:spacing w:val="-10"/>
                <w:sz w:val="24"/>
              </w:rPr>
              <w:t xml:space="preserve"> </w:t>
            </w:r>
            <w:r>
              <w:rPr>
                <w:sz w:val="24"/>
              </w:rPr>
              <w:t>буквенного</w:t>
            </w:r>
            <w:r>
              <w:rPr>
                <w:spacing w:val="-8"/>
                <w:sz w:val="24"/>
              </w:rPr>
              <w:t xml:space="preserve"> </w:t>
            </w:r>
            <w:r>
              <w:rPr>
                <w:sz w:val="24"/>
              </w:rPr>
              <w:t>состава</w:t>
            </w:r>
            <w:r>
              <w:rPr>
                <w:spacing w:val="-11"/>
                <w:sz w:val="24"/>
              </w:rPr>
              <w:t xml:space="preserve"> </w:t>
            </w:r>
            <w:r>
              <w:rPr>
                <w:sz w:val="24"/>
              </w:rPr>
              <w:t>слов. Работа с таблицей: заполнение таблицы примерами слов с разным соотношением количества звуков и букв для каждой из трѐх колонок: количество звуков равно количеству букв, количество звуков меньше количества букв, количество звуков больше количества букв.</w:t>
            </w:r>
          </w:p>
          <w:p w:rsidR="00267204" w:rsidRDefault="00CD0299">
            <w:pPr>
              <w:pStyle w:val="TableParagraph"/>
              <w:tabs>
                <w:tab w:val="left" w:pos="2612"/>
              </w:tabs>
              <w:spacing w:before="4" w:line="249" w:lineRule="auto"/>
              <w:ind w:left="62" w:right="52"/>
              <w:jc w:val="both"/>
              <w:rPr>
                <w:sz w:val="24"/>
              </w:rPr>
            </w:pPr>
            <w:r>
              <w:rPr>
                <w:spacing w:val="-2"/>
                <w:sz w:val="24"/>
              </w:rPr>
              <w:t>Упражнение:</w:t>
            </w:r>
            <w:r>
              <w:rPr>
                <w:sz w:val="24"/>
              </w:rPr>
              <w:tab/>
            </w:r>
            <w:r>
              <w:rPr>
                <w:spacing w:val="-2"/>
                <w:sz w:val="24"/>
              </w:rPr>
              <w:t xml:space="preserve">определение </w:t>
            </w:r>
            <w:r>
              <w:rPr>
                <w:sz w:val="24"/>
              </w:rPr>
              <w:t>количества слогов в слове, объяснение основания для деления слов на слоги.</w:t>
            </w:r>
          </w:p>
          <w:p w:rsidR="00267204" w:rsidRDefault="00CD0299">
            <w:pPr>
              <w:pStyle w:val="TableParagraph"/>
              <w:tabs>
                <w:tab w:val="left" w:pos="1386"/>
                <w:tab w:val="left" w:pos="2008"/>
                <w:tab w:val="left" w:pos="2147"/>
                <w:tab w:val="left" w:pos="3802"/>
              </w:tabs>
              <w:spacing w:before="6" w:line="259" w:lineRule="auto"/>
              <w:ind w:left="62" w:right="46"/>
              <w:jc w:val="both"/>
              <w:rPr>
                <w:sz w:val="24"/>
              </w:rPr>
            </w:pPr>
            <w:r>
              <w:rPr>
                <w:sz w:val="24"/>
              </w:rPr>
              <w:t xml:space="preserve">Работа в парах: нахождение в тексте слов с заданными характеристиками звукового и слогового состава слова. </w:t>
            </w:r>
            <w:r>
              <w:rPr>
                <w:spacing w:val="-2"/>
                <w:sz w:val="24"/>
              </w:rPr>
              <w:t>Беседа</w:t>
            </w:r>
            <w:r>
              <w:rPr>
                <w:sz w:val="24"/>
              </w:rPr>
              <w:tab/>
            </w:r>
            <w:r>
              <w:rPr>
                <w:spacing w:val="-10"/>
                <w:sz w:val="24"/>
              </w:rPr>
              <w:t>о</w:t>
            </w:r>
            <w:r>
              <w:rPr>
                <w:sz w:val="24"/>
              </w:rPr>
              <w:tab/>
            </w:r>
            <w:r>
              <w:rPr>
                <w:sz w:val="24"/>
              </w:rPr>
              <w:tab/>
            </w:r>
            <w:r>
              <w:rPr>
                <w:spacing w:val="-2"/>
                <w:sz w:val="24"/>
              </w:rPr>
              <w:t>функциях</w:t>
            </w:r>
            <w:r>
              <w:rPr>
                <w:sz w:val="24"/>
              </w:rPr>
              <w:tab/>
            </w:r>
            <w:r>
              <w:rPr>
                <w:b/>
                <w:i/>
                <w:spacing w:val="-10"/>
                <w:sz w:val="24"/>
              </w:rPr>
              <w:t xml:space="preserve">ь </w:t>
            </w:r>
            <w:r>
              <w:rPr>
                <w:sz w:val="24"/>
              </w:rPr>
              <w:t xml:space="preserve">(разделительный и показатель </w:t>
            </w:r>
            <w:r>
              <w:rPr>
                <w:spacing w:val="-2"/>
                <w:sz w:val="24"/>
              </w:rPr>
              <w:t>мягкости</w:t>
            </w:r>
            <w:r>
              <w:rPr>
                <w:sz w:val="24"/>
              </w:rPr>
              <w:tab/>
            </w:r>
            <w:r>
              <w:rPr>
                <w:sz w:val="24"/>
              </w:rPr>
              <w:tab/>
            </w:r>
            <w:r>
              <w:rPr>
                <w:spacing w:val="-2"/>
                <w:sz w:val="24"/>
              </w:rPr>
              <w:t xml:space="preserve">предшествующего </w:t>
            </w:r>
            <w:r>
              <w:rPr>
                <w:sz w:val="24"/>
              </w:rPr>
              <w:t>согласного).</w:t>
            </w:r>
            <w:r>
              <w:rPr>
                <w:spacing w:val="42"/>
                <w:sz w:val="24"/>
              </w:rPr>
              <w:t xml:space="preserve">  </w:t>
            </w:r>
            <w:r>
              <w:rPr>
                <w:sz w:val="24"/>
              </w:rPr>
              <w:t>Практическая</w:t>
            </w:r>
            <w:r>
              <w:rPr>
                <w:spacing w:val="43"/>
                <w:sz w:val="24"/>
              </w:rPr>
              <w:t xml:space="preserve">  </w:t>
            </w:r>
            <w:r>
              <w:rPr>
                <w:spacing w:val="-2"/>
                <w:sz w:val="24"/>
              </w:rPr>
              <w:t>работа:</w:t>
            </w:r>
          </w:p>
          <w:p w:rsidR="00267204" w:rsidRDefault="00CD0299">
            <w:pPr>
              <w:pStyle w:val="TableParagraph"/>
              <w:spacing w:line="273" w:lineRule="exact"/>
              <w:ind w:left="62"/>
              <w:jc w:val="both"/>
              <w:rPr>
                <w:sz w:val="24"/>
              </w:rPr>
            </w:pPr>
            <w:r>
              <w:rPr>
                <w:sz w:val="24"/>
              </w:rPr>
              <w:t>нахождение</w:t>
            </w:r>
            <w:r>
              <w:rPr>
                <w:spacing w:val="-3"/>
                <w:sz w:val="24"/>
              </w:rPr>
              <w:t xml:space="preserve"> </w:t>
            </w:r>
            <w:r>
              <w:rPr>
                <w:spacing w:val="-10"/>
                <w:sz w:val="24"/>
              </w:rPr>
              <w:t>в</w:t>
            </w:r>
          </w:p>
        </w:tc>
      </w:tr>
    </w:tbl>
    <w:p w:rsidR="00267204" w:rsidRDefault="00267204">
      <w:pPr>
        <w:pStyle w:val="a3"/>
        <w:spacing w:before="87"/>
        <w:ind w:left="0" w:firstLine="0"/>
        <w:jc w:val="left"/>
        <w:rPr>
          <w:sz w:val="20"/>
        </w:rPr>
      </w:pPr>
    </w:p>
    <w:tbl>
      <w:tblPr>
        <w:tblStyle w:val="TableNormal"/>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4"/>
        <w:gridCol w:w="3971"/>
      </w:tblGrid>
      <w:tr w:rsidR="00267204">
        <w:trPr>
          <w:trHeight w:val="4678"/>
        </w:trPr>
        <w:tc>
          <w:tcPr>
            <w:tcW w:w="583" w:type="dxa"/>
          </w:tcPr>
          <w:p w:rsidR="00267204" w:rsidRDefault="00267204">
            <w:pPr>
              <w:pStyle w:val="TableParagraph"/>
              <w:ind w:left="0"/>
              <w:rPr>
                <w:sz w:val="24"/>
              </w:rPr>
            </w:pPr>
          </w:p>
        </w:tc>
        <w:tc>
          <w:tcPr>
            <w:tcW w:w="1685" w:type="dxa"/>
          </w:tcPr>
          <w:p w:rsidR="00267204" w:rsidRDefault="00267204">
            <w:pPr>
              <w:pStyle w:val="TableParagraph"/>
              <w:ind w:left="0"/>
              <w:rPr>
                <w:sz w:val="24"/>
              </w:rPr>
            </w:pPr>
          </w:p>
        </w:tc>
        <w:tc>
          <w:tcPr>
            <w:tcW w:w="3274" w:type="dxa"/>
          </w:tcPr>
          <w:p w:rsidR="00267204" w:rsidRDefault="00267204">
            <w:pPr>
              <w:pStyle w:val="TableParagraph"/>
              <w:ind w:left="0"/>
              <w:rPr>
                <w:sz w:val="24"/>
              </w:rPr>
            </w:pPr>
          </w:p>
        </w:tc>
        <w:tc>
          <w:tcPr>
            <w:tcW w:w="3971" w:type="dxa"/>
          </w:tcPr>
          <w:p w:rsidR="00267204" w:rsidRDefault="00CD0299">
            <w:pPr>
              <w:pStyle w:val="TableParagraph"/>
              <w:tabs>
                <w:tab w:val="left" w:pos="1056"/>
                <w:tab w:val="left" w:pos="2989"/>
              </w:tabs>
              <w:spacing w:before="6" w:line="278" w:lineRule="auto"/>
              <w:ind w:left="62" w:right="51"/>
              <w:jc w:val="both"/>
              <w:rPr>
                <w:sz w:val="24"/>
              </w:rPr>
            </w:pPr>
            <w:r>
              <w:rPr>
                <w:sz w:val="24"/>
              </w:rPr>
              <w:t>тексте</w:t>
            </w:r>
            <w:r>
              <w:rPr>
                <w:spacing w:val="-1"/>
                <w:sz w:val="24"/>
              </w:rPr>
              <w:t xml:space="preserve"> </w:t>
            </w:r>
            <w:r>
              <w:rPr>
                <w:sz w:val="24"/>
              </w:rPr>
              <w:t>слов по заданным</w:t>
            </w:r>
            <w:r>
              <w:rPr>
                <w:spacing w:val="-1"/>
                <w:sz w:val="24"/>
              </w:rPr>
              <w:t xml:space="preserve"> </w:t>
            </w:r>
            <w:r>
              <w:rPr>
                <w:sz w:val="24"/>
              </w:rPr>
              <w:t xml:space="preserve">основаниям </w:t>
            </w:r>
            <w:r>
              <w:rPr>
                <w:spacing w:val="-6"/>
                <w:sz w:val="24"/>
              </w:rPr>
              <w:t>(</w:t>
            </w:r>
            <w:r>
              <w:rPr>
                <w:b/>
                <w:i/>
                <w:spacing w:val="-6"/>
                <w:sz w:val="24"/>
              </w:rPr>
              <w:t>ь</w:t>
            </w:r>
            <w:r>
              <w:rPr>
                <w:b/>
                <w:i/>
                <w:sz w:val="24"/>
              </w:rPr>
              <w:tab/>
            </w:r>
            <w:r>
              <w:rPr>
                <w:spacing w:val="-2"/>
                <w:sz w:val="24"/>
              </w:rPr>
              <w:t>обозначает</w:t>
            </w:r>
            <w:r>
              <w:rPr>
                <w:sz w:val="24"/>
              </w:rPr>
              <w:tab/>
            </w:r>
            <w:r>
              <w:rPr>
                <w:spacing w:val="-2"/>
                <w:sz w:val="24"/>
              </w:rPr>
              <w:t xml:space="preserve">мягкость </w:t>
            </w:r>
            <w:r>
              <w:rPr>
                <w:sz w:val="24"/>
              </w:rPr>
              <w:t>предшествующего согласного).</w:t>
            </w:r>
          </w:p>
          <w:p w:rsidR="00267204" w:rsidRDefault="00CD0299">
            <w:pPr>
              <w:pStyle w:val="TableParagraph"/>
              <w:tabs>
                <w:tab w:val="left" w:pos="2668"/>
                <w:tab w:val="left" w:pos="2912"/>
              </w:tabs>
              <w:spacing w:line="247" w:lineRule="auto"/>
              <w:ind w:left="62" w:right="51"/>
              <w:jc w:val="both"/>
              <w:rPr>
                <w:sz w:val="24"/>
              </w:rPr>
            </w:pPr>
            <w:r>
              <w:rPr>
                <w:sz w:val="24"/>
              </w:rPr>
              <w:t xml:space="preserve">Игровое упражнение «Кто лучше расскажет о слове», в ходе </w:t>
            </w:r>
            <w:r>
              <w:rPr>
                <w:spacing w:val="-2"/>
                <w:sz w:val="24"/>
              </w:rPr>
              <w:t>выполнения</w:t>
            </w:r>
            <w:r>
              <w:rPr>
                <w:sz w:val="24"/>
              </w:rPr>
              <w:tab/>
            </w:r>
            <w:r>
              <w:rPr>
                <w:spacing w:val="-2"/>
                <w:sz w:val="24"/>
              </w:rPr>
              <w:t xml:space="preserve">упражнения </w:t>
            </w:r>
            <w:r>
              <w:rPr>
                <w:sz w:val="24"/>
              </w:rPr>
              <w:t>отрабатывается умение строить устное речевое высказывание об обозначении звуков буквами; о звуковом и буквенном составе слова (при наличии возможности с учетом уровня</w:t>
            </w:r>
            <w:r>
              <w:rPr>
                <w:spacing w:val="40"/>
                <w:sz w:val="24"/>
              </w:rPr>
              <w:t xml:space="preserve"> </w:t>
            </w:r>
            <w:r>
              <w:rPr>
                <w:sz w:val="24"/>
              </w:rPr>
              <w:t>развития</w:t>
            </w:r>
            <w:r>
              <w:rPr>
                <w:spacing w:val="40"/>
                <w:sz w:val="24"/>
              </w:rPr>
              <w:t xml:space="preserve"> </w:t>
            </w:r>
            <w:r>
              <w:rPr>
                <w:sz w:val="24"/>
              </w:rPr>
              <w:t>устной</w:t>
            </w:r>
            <w:r>
              <w:rPr>
                <w:spacing w:val="40"/>
                <w:sz w:val="24"/>
              </w:rPr>
              <w:t xml:space="preserve"> </w:t>
            </w:r>
            <w:r>
              <w:rPr>
                <w:sz w:val="24"/>
              </w:rPr>
              <w:t>речи).</w:t>
            </w:r>
            <w:r>
              <w:rPr>
                <w:spacing w:val="40"/>
                <w:sz w:val="24"/>
              </w:rPr>
              <w:t xml:space="preserve"> </w:t>
            </w:r>
            <w:r>
              <w:rPr>
                <w:spacing w:val="-2"/>
                <w:sz w:val="24"/>
              </w:rPr>
              <w:t>Игра-соревнование</w:t>
            </w:r>
            <w:r>
              <w:rPr>
                <w:sz w:val="24"/>
              </w:rPr>
              <w:tab/>
            </w:r>
            <w:r>
              <w:rPr>
                <w:sz w:val="24"/>
              </w:rPr>
              <w:tab/>
            </w:r>
            <w:r>
              <w:rPr>
                <w:spacing w:val="-2"/>
                <w:sz w:val="24"/>
              </w:rPr>
              <w:t>«Повтори алфавит».</w:t>
            </w:r>
          </w:p>
          <w:p w:rsidR="00267204" w:rsidRDefault="00CD0299">
            <w:pPr>
              <w:pStyle w:val="TableParagraph"/>
              <w:spacing w:line="265" w:lineRule="exact"/>
              <w:ind w:left="62"/>
              <w:jc w:val="both"/>
              <w:rPr>
                <w:sz w:val="24"/>
              </w:rPr>
            </w:pPr>
            <w:r>
              <w:rPr>
                <w:sz w:val="24"/>
              </w:rPr>
              <w:t>Совместное</w:t>
            </w:r>
            <w:r>
              <w:rPr>
                <w:spacing w:val="35"/>
                <w:sz w:val="24"/>
              </w:rPr>
              <w:t xml:space="preserve"> </w:t>
            </w:r>
            <w:r>
              <w:rPr>
                <w:sz w:val="24"/>
              </w:rPr>
              <w:t>выполнение</w:t>
            </w:r>
            <w:r>
              <w:rPr>
                <w:spacing w:val="41"/>
                <w:sz w:val="24"/>
              </w:rPr>
              <w:t xml:space="preserve"> </w:t>
            </w:r>
            <w:r>
              <w:rPr>
                <w:spacing w:val="-2"/>
                <w:sz w:val="24"/>
              </w:rPr>
              <w:t>упражнения</w:t>
            </w:r>
          </w:p>
          <w:p w:rsidR="00267204" w:rsidRDefault="00CD0299">
            <w:pPr>
              <w:pStyle w:val="TableParagraph"/>
              <w:spacing w:before="16"/>
              <w:ind w:left="62"/>
              <w:jc w:val="both"/>
              <w:rPr>
                <w:sz w:val="24"/>
              </w:rPr>
            </w:pPr>
            <w:r>
              <w:rPr>
                <w:sz w:val="24"/>
              </w:rPr>
              <w:t>«Запиши</w:t>
            </w:r>
            <w:r>
              <w:rPr>
                <w:spacing w:val="-3"/>
                <w:sz w:val="24"/>
              </w:rPr>
              <w:t xml:space="preserve"> </w:t>
            </w:r>
            <w:r>
              <w:rPr>
                <w:sz w:val="24"/>
              </w:rPr>
              <w:t>слова</w:t>
            </w:r>
            <w:r>
              <w:rPr>
                <w:spacing w:val="-4"/>
                <w:sz w:val="24"/>
              </w:rPr>
              <w:t xml:space="preserve"> </w:t>
            </w:r>
            <w:r>
              <w:rPr>
                <w:sz w:val="24"/>
              </w:rPr>
              <w:t>по</w:t>
            </w:r>
            <w:r>
              <w:rPr>
                <w:spacing w:val="-2"/>
                <w:sz w:val="24"/>
              </w:rPr>
              <w:t xml:space="preserve"> алфавиту».</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4"/>
        <w:gridCol w:w="3971"/>
      </w:tblGrid>
      <w:tr w:rsidR="00267204">
        <w:trPr>
          <w:trHeight w:val="5794"/>
        </w:trPr>
        <w:tc>
          <w:tcPr>
            <w:tcW w:w="583" w:type="dxa"/>
          </w:tcPr>
          <w:p w:rsidR="00267204" w:rsidRDefault="00CD0299">
            <w:pPr>
              <w:pStyle w:val="TableParagraph"/>
              <w:spacing w:before="11"/>
              <w:ind w:left="62"/>
              <w:rPr>
                <w:b/>
                <w:sz w:val="24"/>
              </w:rPr>
            </w:pPr>
            <w:r>
              <w:rPr>
                <w:b/>
                <w:spacing w:val="-10"/>
                <w:sz w:val="24"/>
              </w:rPr>
              <w:lastRenderedPageBreak/>
              <w:t>4</w:t>
            </w:r>
          </w:p>
        </w:tc>
        <w:tc>
          <w:tcPr>
            <w:tcW w:w="1685" w:type="dxa"/>
          </w:tcPr>
          <w:p w:rsidR="00267204" w:rsidRDefault="00CD0299">
            <w:pPr>
              <w:pStyle w:val="TableParagraph"/>
              <w:spacing w:before="11"/>
              <w:ind w:left="62"/>
              <w:rPr>
                <w:b/>
                <w:sz w:val="24"/>
              </w:rPr>
            </w:pPr>
            <w:r>
              <w:rPr>
                <w:b/>
                <w:spacing w:val="-2"/>
                <w:sz w:val="24"/>
              </w:rPr>
              <w:t>Орфоэпия</w:t>
            </w:r>
          </w:p>
          <w:p w:rsidR="00267204" w:rsidRDefault="00CD0299">
            <w:pPr>
              <w:pStyle w:val="TableParagraph"/>
              <w:tabs>
                <w:tab w:val="left" w:pos="1432"/>
              </w:tabs>
              <w:spacing w:before="24" w:line="235" w:lineRule="auto"/>
              <w:ind w:left="62" w:right="-15"/>
              <w:rPr>
                <w:b/>
                <w:sz w:val="24"/>
              </w:rPr>
            </w:pPr>
            <w:r>
              <w:rPr>
                <w:b/>
                <w:spacing w:val="-2"/>
                <w:sz w:val="24"/>
              </w:rPr>
              <w:t>(изучается</w:t>
            </w:r>
            <w:r>
              <w:rPr>
                <w:b/>
                <w:sz w:val="24"/>
              </w:rPr>
              <w:tab/>
            </w:r>
            <w:r>
              <w:rPr>
                <w:b/>
                <w:spacing w:val="-6"/>
                <w:sz w:val="24"/>
              </w:rPr>
              <w:t xml:space="preserve">во </w:t>
            </w:r>
            <w:r>
              <w:rPr>
                <w:b/>
                <w:sz w:val="24"/>
              </w:rPr>
              <w:t>всех разделах</w:t>
            </w:r>
          </w:p>
          <w:p w:rsidR="00267204" w:rsidRDefault="00CD0299">
            <w:pPr>
              <w:pStyle w:val="TableParagraph"/>
              <w:spacing w:before="52"/>
              <w:ind w:left="62"/>
              <w:rPr>
                <w:b/>
                <w:sz w:val="24"/>
              </w:rPr>
            </w:pPr>
            <w:r>
              <w:rPr>
                <w:b/>
                <w:spacing w:val="-2"/>
                <w:sz w:val="24"/>
              </w:rPr>
              <w:t>курса)</w:t>
            </w:r>
          </w:p>
        </w:tc>
        <w:tc>
          <w:tcPr>
            <w:tcW w:w="3274" w:type="dxa"/>
          </w:tcPr>
          <w:p w:rsidR="00267204" w:rsidRDefault="00CD0299">
            <w:pPr>
              <w:pStyle w:val="TableParagraph"/>
              <w:tabs>
                <w:tab w:val="left" w:pos="1790"/>
              </w:tabs>
              <w:spacing w:before="6" w:line="259" w:lineRule="auto"/>
              <w:ind w:left="62" w:right="49"/>
              <w:jc w:val="both"/>
              <w:rPr>
                <w:sz w:val="24"/>
              </w:rPr>
            </w:pPr>
            <w:r>
              <w:rPr>
                <w:sz w:val="24"/>
              </w:rPr>
              <w:t xml:space="preserve">Произношение звуков и сочетаний звуков, ударение в словах в соответствии с </w:t>
            </w:r>
            <w:r>
              <w:rPr>
                <w:spacing w:val="-2"/>
                <w:sz w:val="24"/>
              </w:rPr>
              <w:t>нормами</w:t>
            </w:r>
            <w:r>
              <w:rPr>
                <w:sz w:val="24"/>
              </w:rPr>
              <w:tab/>
            </w:r>
            <w:r>
              <w:rPr>
                <w:spacing w:val="-2"/>
                <w:sz w:val="24"/>
              </w:rPr>
              <w:t xml:space="preserve">современного </w:t>
            </w:r>
            <w:r>
              <w:rPr>
                <w:sz w:val="24"/>
              </w:rPr>
              <w:t>русского</w:t>
            </w:r>
            <w:r>
              <w:rPr>
                <w:spacing w:val="-2"/>
                <w:sz w:val="24"/>
              </w:rPr>
              <w:t xml:space="preserve"> </w:t>
            </w:r>
            <w:r>
              <w:rPr>
                <w:sz w:val="24"/>
              </w:rPr>
              <w:t>литературного</w:t>
            </w:r>
            <w:r>
              <w:rPr>
                <w:spacing w:val="-2"/>
                <w:sz w:val="24"/>
              </w:rPr>
              <w:t xml:space="preserve"> </w:t>
            </w:r>
            <w:r>
              <w:rPr>
                <w:sz w:val="24"/>
              </w:rPr>
              <w:t xml:space="preserve">языка (на ограниченном перечне слов, отрабатываемом в </w:t>
            </w:r>
            <w:r>
              <w:rPr>
                <w:spacing w:val="-2"/>
                <w:sz w:val="24"/>
              </w:rPr>
              <w:t>учебнике).</w:t>
            </w:r>
          </w:p>
        </w:tc>
        <w:tc>
          <w:tcPr>
            <w:tcW w:w="3971" w:type="dxa"/>
          </w:tcPr>
          <w:p w:rsidR="00267204" w:rsidRDefault="00CD0299">
            <w:pPr>
              <w:pStyle w:val="TableParagraph"/>
              <w:tabs>
                <w:tab w:val="left" w:pos="3387"/>
              </w:tabs>
              <w:spacing w:before="3" w:line="256" w:lineRule="auto"/>
              <w:ind w:left="62" w:right="54"/>
              <w:jc w:val="both"/>
              <w:rPr>
                <w:sz w:val="24"/>
              </w:rPr>
            </w:pPr>
            <w:r>
              <w:rPr>
                <w:sz w:val="24"/>
              </w:rPr>
              <w:t xml:space="preserve">Наблюдение за местом ударения и </w:t>
            </w:r>
            <w:r>
              <w:rPr>
                <w:spacing w:val="-2"/>
                <w:sz w:val="24"/>
              </w:rPr>
              <w:t>произношением</w:t>
            </w:r>
            <w:r>
              <w:rPr>
                <w:sz w:val="24"/>
              </w:rPr>
              <w:tab/>
            </w:r>
            <w:r>
              <w:rPr>
                <w:spacing w:val="-4"/>
                <w:sz w:val="24"/>
              </w:rPr>
              <w:t xml:space="preserve">слов, </w:t>
            </w:r>
            <w:r>
              <w:rPr>
                <w:sz w:val="24"/>
              </w:rPr>
              <w:t>отрабатываемых в учебнике.</w:t>
            </w:r>
          </w:p>
          <w:p w:rsidR="00267204" w:rsidRDefault="00CD0299">
            <w:pPr>
              <w:pStyle w:val="TableParagraph"/>
              <w:spacing w:before="5" w:line="252" w:lineRule="auto"/>
              <w:ind w:left="62" w:right="51"/>
              <w:jc w:val="both"/>
              <w:rPr>
                <w:sz w:val="24"/>
              </w:rPr>
            </w:pPr>
            <w:r>
              <w:rPr>
                <w:sz w:val="24"/>
              </w:rPr>
              <w:t>Дидактическая игра «Придумай рифму» (предлагаются слова из орфоэпического словарика, к ним нужно придумывать рифмы).</w:t>
            </w:r>
          </w:p>
          <w:p w:rsidR="00267204" w:rsidRDefault="00CD0299">
            <w:pPr>
              <w:pStyle w:val="TableParagraph"/>
              <w:tabs>
                <w:tab w:val="left" w:pos="1798"/>
                <w:tab w:val="left" w:pos="2602"/>
                <w:tab w:val="left" w:pos="2806"/>
                <w:tab w:val="left" w:pos="3684"/>
                <w:tab w:val="left" w:pos="3799"/>
              </w:tabs>
              <w:spacing w:line="244" w:lineRule="auto"/>
              <w:ind w:left="62" w:right="51"/>
              <w:jc w:val="both"/>
              <w:rPr>
                <w:sz w:val="24"/>
              </w:rPr>
            </w:pPr>
            <w:r>
              <w:rPr>
                <w:spacing w:val="-2"/>
                <w:sz w:val="24"/>
              </w:rPr>
              <w:t>Дидактическое</w:t>
            </w:r>
            <w:r>
              <w:rPr>
                <w:sz w:val="24"/>
              </w:rPr>
              <w:tab/>
            </w:r>
            <w:r>
              <w:rPr>
                <w:sz w:val="24"/>
              </w:rPr>
              <w:tab/>
            </w:r>
            <w:r>
              <w:rPr>
                <w:spacing w:val="-2"/>
                <w:sz w:val="24"/>
              </w:rPr>
              <w:t>упражнение: придумать</w:t>
            </w:r>
            <w:r>
              <w:rPr>
                <w:sz w:val="24"/>
              </w:rPr>
              <w:tab/>
            </w:r>
            <w:r>
              <w:rPr>
                <w:spacing w:val="-2"/>
                <w:sz w:val="24"/>
              </w:rPr>
              <w:t>предложения</w:t>
            </w:r>
            <w:r>
              <w:rPr>
                <w:sz w:val="24"/>
              </w:rPr>
              <w:tab/>
            </w:r>
            <w:r>
              <w:rPr>
                <w:sz w:val="24"/>
              </w:rPr>
              <w:tab/>
            </w:r>
            <w:r>
              <w:rPr>
                <w:spacing w:val="-10"/>
                <w:sz w:val="24"/>
              </w:rPr>
              <w:t xml:space="preserve">с </w:t>
            </w:r>
            <w:r>
              <w:rPr>
                <w:sz w:val="24"/>
              </w:rPr>
              <w:t xml:space="preserve">отрабатываемым словом из </w:t>
            </w:r>
            <w:r>
              <w:rPr>
                <w:spacing w:val="-2"/>
                <w:sz w:val="24"/>
              </w:rPr>
              <w:t>орфоэпического</w:t>
            </w:r>
            <w:r>
              <w:rPr>
                <w:sz w:val="24"/>
              </w:rPr>
              <w:tab/>
            </w:r>
            <w:r>
              <w:rPr>
                <w:sz w:val="24"/>
              </w:rPr>
              <w:tab/>
            </w:r>
            <w:r>
              <w:rPr>
                <w:sz w:val="24"/>
              </w:rPr>
              <w:tab/>
            </w:r>
            <w:r>
              <w:rPr>
                <w:spacing w:val="-2"/>
                <w:sz w:val="24"/>
              </w:rPr>
              <w:t xml:space="preserve">словарика. </w:t>
            </w:r>
            <w:r>
              <w:rPr>
                <w:sz w:val="24"/>
              </w:rPr>
              <w:t>Практическая работа: поставить ударение</w:t>
            </w:r>
            <w:r>
              <w:rPr>
                <w:spacing w:val="80"/>
                <w:sz w:val="24"/>
              </w:rPr>
              <w:t xml:space="preserve">   </w:t>
            </w:r>
            <w:r>
              <w:rPr>
                <w:sz w:val="24"/>
              </w:rPr>
              <w:t>в</w:t>
            </w:r>
            <w:r>
              <w:rPr>
                <w:spacing w:val="80"/>
                <w:sz w:val="24"/>
              </w:rPr>
              <w:t xml:space="preserve">   </w:t>
            </w:r>
            <w:r>
              <w:rPr>
                <w:sz w:val="24"/>
              </w:rPr>
              <w:t>словах</w:t>
            </w:r>
            <w:r>
              <w:rPr>
                <w:sz w:val="24"/>
              </w:rPr>
              <w:tab/>
            </w:r>
            <w:r>
              <w:rPr>
                <w:sz w:val="24"/>
              </w:rPr>
              <w:tab/>
            </w:r>
            <w:r>
              <w:rPr>
                <w:spacing w:val="-6"/>
                <w:sz w:val="24"/>
              </w:rPr>
              <w:t xml:space="preserve">из </w:t>
            </w:r>
            <w:r>
              <w:rPr>
                <w:sz w:val="24"/>
              </w:rPr>
              <w:t>орфоэпического перечня, а потом правильно их произнести.</w:t>
            </w:r>
          </w:p>
          <w:p w:rsidR="00267204" w:rsidRDefault="00CD0299">
            <w:pPr>
              <w:pStyle w:val="TableParagraph"/>
              <w:spacing w:line="259" w:lineRule="auto"/>
              <w:ind w:left="62" w:right="52"/>
              <w:jc w:val="both"/>
              <w:rPr>
                <w:sz w:val="24"/>
              </w:rPr>
            </w:pPr>
            <w:r>
              <w:rPr>
                <w:sz w:val="24"/>
              </w:rPr>
              <w:t>Творческая работа: сочинить</w:t>
            </w:r>
            <w:r>
              <w:rPr>
                <w:spacing w:val="40"/>
                <w:sz w:val="24"/>
              </w:rPr>
              <w:t xml:space="preserve"> </w:t>
            </w:r>
            <w:r>
              <w:rPr>
                <w:sz w:val="24"/>
              </w:rPr>
              <w:t>рассказ, включив в него все слова из отрабатываемого в данном учебном году</w:t>
            </w:r>
            <w:r>
              <w:rPr>
                <w:spacing w:val="58"/>
                <w:sz w:val="24"/>
              </w:rPr>
              <w:t xml:space="preserve">  </w:t>
            </w:r>
            <w:r>
              <w:rPr>
                <w:sz w:val="24"/>
              </w:rPr>
              <w:t>орфоэпического</w:t>
            </w:r>
            <w:r>
              <w:rPr>
                <w:spacing w:val="60"/>
                <w:sz w:val="24"/>
              </w:rPr>
              <w:t xml:space="preserve">  </w:t>
            </w:r>
            <w:r>
              <w:rPr>
                <w:sz w:val="24"/>
              </w:rPr>
              <w:t>перечня,</w:t>
            </w:r>
            <w:r>
              <w:rPr>
                <w:spacing w:val="61"/>
                <w:sz w:val="24"/>
              </w:rPr>
              <w:t xml:space="preserve">  </w:t>
            </w:r>
            <w:r>
              <w:rPr>
                <w:spacing w:val="-10"/>
                <w:sz w:val="24"/>
              </w:rPr>
              <w:t>а</w:t>
            </w:r>
          </w:p>
          <w:p w:rsidR="00267204" w:rsidRDefault="00CD0299">
            <w:pPr>
              <w:pStyle w:val="TableParagraph"/>
              <w:spacing w:line="274" w:lineRule="exact"/>
              <w:ind w:left="62"/>
              <w:jc w:val="both"/>
              <w:rPr>
                <w:sz w:val="24"/>
              </w:rPr>
            </w:pPr>
            <w:r>
              <w:rPr>
                <w:sz w:val="24"/>
              </w:rPr>
              <w:t>потом</w:t>
            </w:r>
            <w:r>
              <w:rPr>
                <w:spacing w:val="-3"/>
                <w:sz w:val="24"/>
              </w:rPr>
              <w:t xml:space="preserve"> </w:t>
            </w:r>
            <w:r>
              <w:rPr>
                <w:sz w:val="24"/>
              </w:rPr>
              <w:t>прочитать</w:t>
            </w:r>
            <w:r>
              <w:rPr>
                <w:spacing w:val="-1"/>
                <w:sz w:val="24"/>
              </w:rPr>
              <w:t xml:space="preserve"> </w:t>
            </w:r>
            <w:r>
              <w:rPr>
                <w:sz w:val="24"/>
              </w:rPr>
              <w:t>его всему</w:t>
            </w:r>
            <w:r>
              <w:rPr>
                <w:spacing w:val="-6"/>
                <w:sz w:val="24"/>
              </w:rPr>
              <w:t xml:space="preserve"> </w:t>
            </w:r>
            <w:r>
              <w:rPr>
                <w:spacing w:val="-2"/>
                <w:sz w:val="24"/>
              </w:rPr>
              <w:t>классу.</w:t>
            </w:r>
          </w:p>
        </w:tc>
      </w:tr>
      <w:tr w:rsidR="00267204">
        <w:trPr>
          <w:trHeight w:val="4171"/>
        </w:trPr>
        <w:tc>
          <w:tcPr>
            <w:tcW w:w="583" w:type="dxa"/>
          </w:tcPr>
          <w:p w:rsidR="00267204" w:rsidRDefault="00CD0299">
            <w:pPr>
              <w:pStyle w:val="TableParagraph"/>
              <w:spacing w:before="13"/>
              <w:ind w:left="62"/>
              <w:rPr>
                <w:b/>
                <w:sz w:val="24"/>
              </w:rPr>
            </w:pPr>
            <w:r>
              <w:rPr>
                <w:b/>
                <w:spacing w:val="-10"/>
                <w:sz w:val="24"/>
              </w:rPr>
              <w:t>5</w:t>
            </w:r>
          </w:p>
        </w:tc>
        <w:tc>
          <w:tcPr>
            <w:tcW w:w="1685" w:type="dxa"/>
          </w:tcPr>
          <w:p w:rsidR="00267204" w:rsidRDefault="00CD0299">
            <w:pPr>
              <w:pStyle w:val="TableParagraph"/>
              <w:tabs>
                <w:tab w:val="left" w:pos="1483"/>
              </w:tabs>
              <w:spacing w:before="13" w:line="268" w:lineRule="auto"/>
              <w:ind w:left="62" w:right="52"/>
              <w:rPr>
                <w:b/>
                <w:sz w:val="24"/>
              </w:rPr>
            </w:pPr>
            <w:r>
              <w:rPr>
                <w:b/>
                <w:spacing w:val="-2"/>
                <w:sz w:val="24"/>
              </w:rPr>
              <w:t>Лексика</w:t>
            </w:r>
            <w:r>
              <w:rPr>
                <w:b/>
                <w:sz w:val="24"/>
              </w:rPr>
              <w:tab/>
            </w:r>
            <w:r>
              <w:rPr>
                <w:b/>
                <w:spacing w:val="-10"/>
                <w:sz w:val="24"/>
              </w:rPr>
              <w:t xml:space="preserve">и </w:t>
            </w:r>
            <w:r>
              <w:rPr>
                <w:b/>
                <w:spacing w:val="-2"/>
                <w:sz w:val="24"/>
              </w:rPr>
              <w:t xml:space="preserve">морфология </w:t>
            </w:r>
            <w:r>
              <w:rPr>
                <w:b/>
                <w:sz w:val="24"/>
              </w:rPr>
              <w:t>(20 часов)</w:t>
            </w:r>
          </w:p>
        </w:tc>
        <w:tc>
          <w:tcPr>
            <w:tcW w:w="3274" w:type="dxa"/>
          </w:tcPr>
          <w:p w:rsidR="00267204" w:rsidRDefault="00CD0299">
            <w:pPr>
              <w:pStyle w:val="TableParagraph"/>
              <w:spacing w:before="6" w:line="283" w:lineRule="auto"/>
              <w:ind w:left="62" w:right="54"/>
              <w:jc w:val="both"/>
              <w:rPr>
                <w:sz w:val="24"/>
              </w:rPr>
            </w:pPr>
            <w:r>
              <w:rPr>
                <w:sz w:val="24"/>
              </w:rPr>
              <w:t xml:space="preserve">Слово как единица языка </w:t>
            </w:r>
            <w:r>
              <w:rPr>
                <w:spacing w:val="-2"/>
                <w:sz w:val="24"/>
              </w:rPr>
              <w:t>(ознакомление).</w:t>
            </w:r>
          </w:p>
          <w:p w:rsidR="00267204" w:rsidRDefault="00CD0299">
            <w:pPr>
              <w:pStyle w:val="TableParagraph"/>
              <w:spacing w:line="249" w:lineRule="exact"/>
              <w:ind w:left="62"/>
              <w:jc w:val="both"/>
              <w:rPr>
                <w:sz w:val="24"/>
              </w:rPr>
            </w:pPr>
            <w:r>
              <w:rPr>
                <w:sz w:val="24"/>
              </w:rPr>
              <w:t>Слово</w:t>
            </w:r>
            <w:r>
              <w:rPr>
                <w:spacing w:val="21"/>
                <w:sz w:val="24"/>
              </w:rPr>
              <w:t xml:space="preserve"> </w:t>
            </w:r>
            <w:r>
              <w:rPr>
                <w:sz w:val="24"/>
              </w:rPr>
              <w:t>как</w:t>
            </w:r>
            <w:r>
              <w:rPr>
                <w:spacing w:val="23"/>
                <w:sz w:val="24"/>
              </w:rPr>
              <w:t xml:space="preserve"> </w:t>
            </w:r>
            <w:r>
              <w:rPr>
                <w:sz w:val="24"/>
              </w:rPr>
              <w:t>название</w:t>
            </w:r>
            <w:r>
              <w:rPr>
                <w:spacing w:val="21"/>
                <w:sz w:val="24"/>
              </w:rPr>
              <w:t xml:space="preserve"> </w:t>
            </w:r>
            <w:r>
              <w:rPr>
                <w:spacing w:val="-2"/>
                <w:sz w:val="24"/>
              </w:rPr>
              <w:t>предмета,</w:t>
            </w:r>
          </w:p>
          <w:p w:rsidR="00267204" w:rsidRDefault="00CD0299">
            <w:pPr>
              <w:pStyle w:val="TableParagraph"/>
              <w:spacing w:before="24" w:line="259" w:lineRule="auto"/>
              <w:ind w:left="62" w:right="53"/>
              <w:jc w:val="both"/>
              <w:rPr>
                <w:sz w:val="24"/>
              </w:rPr>
            </w:pPr>
            <w:r>
              <w:rPr>
                <w:sz w:val="24"/>
              </w:rPr>
              <w:t>признака предмета, действия предмета (ознакомление). Выявление слов, значение которых требует уточнения.</w:t>
            </w:r>
          </w:p>
        </w:tc>
        <w:tc>
          <w:tcPr>
            <w:tcW w:w="3971" w:type="dxa"/>
          </w:tcPr>
          <w:p w:rsidR="00267204" w:rsidRDefault="00CD0299">
            <w:pPr>
              <w:pStyle w:val="TableParagraph"/>
              <w:spacing w:before="8" w:line="249" w:lineRule="auto"/>
              <w:ind w:left="62" w:right="50"/>
              <w:jc w:val="both"/>
              <w:rPr>
                <w:sz w:val="24"/>
              </w:rPr>
            </w:pPr>
            <w:r>
              <w:rPr>
                <w:sz w:val="24"/>
              </w:rPr>
              <w:t>Учебный диалог «На какие вопросы могут отвечать слова?».</w:t>
            </w:r>
            <w:r>
              <w:rPr>
                <w:spacing w:val="-1"/>
                <w:sz w:val="24"/>
              </w:rPr>
              <w:t xml:space="preserve"> </w:t>
            </w:r>
            <w:r>
              <w:rPr>
                <w:sz w:val="24"/>
              </w:rPr>
              <w:t>Наблюдение за словами, отвечающими на вопросы «кто?», «что?».</w:t>
            </w:r>
          </w:p>
          <w:p w:rsidR="00267204" w:rsidRDefault="00CD0299">
            <w:pPr>
              <w:pStyle w:val="TableParagraph"/>
              <w:tabs>
                <w:tab w:val="left" w:pos="2670"/>
              </w:tabs>
              <w:spacing w:before="5" w:line="264" w:lineRule="auto"/>
              <w:ind w:left="62" w:right="44"/>
              <w:jc w:val="both"/>
              <w:rPr>
                <w:sz w:val="24"/>
              </w:rPr>
            </w:pPr>
            <w:r>
              <w:rPr>
                <w:spacing w:val="-2"/>
                <w:sz w:val="24"/>
              </w:rPr>
              <w:t>Совместное</w:t>
            </w:r>
            <w:r>
              <w:rPr>
                <w:sz w:val="24"/>
              </w:rPr>
              <w:tab/>
            </w:r>
            <w:r>
              <w:rPr>
                <w:spacing w:val="-2"/>
                <w:sz w:val="24"/>
              </w:rPr>
              <w:t xml:space="preserve">выполнение </w:t>
            </w:r>
            <w:r>
              <w:rPr>
                <w:sz w:val="24"/>
              </w:rPr>
              <w:t>группировки слов по заданному признаку:</w:t>
            </w:r>
            <w:r>
              <w:rPr>
                <w:spacing w:val="-1"/>
                <w:sz w:val="24"/>
              </w:rPr>
              <w:t xml:space="preserve"> </w:t>
            </w:r>
            <w:r>
              <w:rPr>
                <w:sz w:val="24"/>
              </w:rPr>
              <w:t>отвечают</w:t>
            </w:r>
            <w:r>
              <w:rPr>
                <w:spacing w:val="-1"/>
                <w:sz w:val="24"/>
              </w:rPr>
              <w:t xml:space="preserve"> </w:t>
            </w:r>
            <w:r>
              <w:rPr>
                <w:sz w:val="24"/>
              </w:rPr>
              <w:t>на</w:t>
            </w:r>
            <w:r>
              <w:rPr>
                <w:spacing w:val="-2"/>
                <w:sz w:val="24"/>
              </w:rPr>
              <w:t xml:space="preserve"> </w:t>
            </w:r>
            <w:r>
              <w:rPr>
                <w:sz w:val="24"/>
              </w:rPr>
              <w:t>вопрос</w:t>
            </w:r>
            <w:r>
              <w:rPr>
                <w:spacing w:val="3"/>
                <w:sz w:val="24"/>
              </w:rPr>
              <w:t xml:space="preserve"> </w:t>
            </w:r>
            <w:r>
              <w:rPr>
                <w:spacing w:val="-2"/>
                <w:sz w:val="24"/>
              </w:rPr>
              <w:t>«что?»</w:t>
            </w:r>
          </w:p>
          <w:p w:rsidR="00267204" w:rsidRDefault="00CD0299">
            <w:pPr>
              <w:pStyle w:val="TableParagraph"/>
              <w:spacing w:before="3"/>
              <w:ind w:left="62"/>
              <w:jc w:val="both"/>
              <w:rPr>
                <w:sz w:val="24"/>
              </w:rPr>
            </w:pPr>
            <w:r>
              <w:rPr>
                <w:sz w:val="24"/>
              </w:rPr>
              <w:t>/</w:t>
            </w:r>
            <w:r>
              <w:rPr>
                <w:spacing w:val="-2"/>
                <w:sz w:val="24"/>
              </w:rPr>
              <w:t xml:space="preserve"> </w:t>
            </w:r>
            <w:r>
              <w:rPr>
                <w:sz w:val="24"/>
              </w:rPr>
              <w:t>отвечают</w:t>
            </w:r>
            <w:r>
              <w:rPr>
                <w:spacing w:val="-1"/>
                <w:sz w:val="24"/>
              </w:rPr>
              <w:t xml:space="preserve"> </w:t>
            </w:r>
            <w:r>
              <w:rPr>
                <w:sz w:val="24"/>
              </w:rPr>
              <w:t>на</w:t>
            </w:r>
            <w:r>
              <w:rPr>
                <w:spacing w:val="-3"/>
                <w:sz w:val="24"/>
              </w:rPr>
              <w:t xml:space="preserve"> </w:t>
            </w:r>
            <w:r>
              <w:rPr>
                <w:sz w:val="24"/>
              </w:rPr>
              <w:t>вопрос</w:t>
            </w:r>
            <w:r>
              <w:rPr>
                <w:spacing w:val="2"/>
                <w:sz w:val="24"/>
              </w:rPr>
              <w:t xml:space="preserve"> </w:t>
            </w:r>
            <w:r>
              <w:rPr>
                <w:spacing w:val="-2"/>
                <w:sz w:val="24"/>
              </w:rPr>
              <w:t>«кто?».</w:t>
            </w:r>
          </w:p>
          <w:p w:rsidR="00267204" w:rsidRDefault="00CD0299">
            <w:pPr>
              <w:pStyle w:val="TableParagraph"/>
              <w:tabs>
                <w:tab w:val="left" w:pos="2077"/>
                <w:tab w:val="left" w:pos="2998"/>
              </w:tabs>
              <w:spacing w:before="29" w:line="256" w:lineRule="auto"/>
              <w:ind w:left="62" w:right="55"/>
              <w:jc w:val="both"/>
              <w:rPr>
                <w:sz w:val="24"/>
              </w:rPr>
            </w:pPr>
            <w:r>
              <w:rPr>
                <w:spacing w:val="-2"/>
                <w:sz w:val="24"/>
              </w:rPr>
              <w:t>Наблюдение</w:t>
            </w:r>
            <w:r>
              <w:rPr>
                <w:sz w:val="24"/>
              </w:rPr>
              <w:tab/>
            </w:r>
            <w:r>
              <w:rPr>
                <w:spacing w:val="-6"/>
                <w:sz w:val="24"/>
              </w:rPr>
              <w:t>за</w:t>
            </w:r>
            <w:r>
              <w:rPr>
                <w:sz w:val="24"/>
              </w:rPr>
              <w:tab/>
            </w:r>
            <w:r>
              <w:rPr>
                <w:spacing w:val="-2"/>
                <w:sz w:val="24"/>
              </w:rPr>
              <w:t xml:space="preserve">словами, </w:t>
            </w:r>
            <w:r>
              <w:rPr>
                <w:sz w:val="24"/>
              </w:rPr>
              <w:t>отвечающими</w:t>
            </w:r>
            <w:r>
              <w:rPr>
                <w:spacing w:val="38"/>
                <w:sz w:val="24"/>
              </w:rPr>
              <w:t xml:space="preserve"> </w:t>
            </w:r>
            <w:r>
              <w:rPr>
                <w:sz w:val="24"/>
              </w:rPr>
              <w:t>на</w:t>
            </w:r>
            <w:r>
              <w:rPr>
                <w:spacing w:val="35"/>
                <w:sz w:val="24"/>
              </w:rPr>
              <w:t xml:space="preserve"> </w:t>
            </w:r>
            <w:r>
              <w:rPr>
                <w:sz w:val="24"/>
              </w:rPr>
              <w:t>вопросы</w:t>
            </w:r>
            <w:r>
              <w:rPr>
                <w:spacing w:val="41"/>
                <w:sz w:val="24"/>
              </w:rPr>
              <w:t xml:space="preserve"> </w:t>
            </w:r>
            <w:r>
              <w:rPr>
                <w:spacing w:val="-2"/>
                <w:sz w:val="24"/>
              </w:rPr>
              <w:t>«какой?»,</w:t>
            </w:r>
          </w:p>
          <w:p w:rsidR="00267204" w:rsidRDefault="00CD0299">
            <w:pPr>
              <w:pStyle w:val="TableParagraph"/>
              <w:spacing w:before="2"/>
              <w:ind w:left="62"/>
              <w:jc w:val="both"/>
              <w:rPr>
                <w:sz w:val="24"/>
              </w:rPr>
            </w:pPr>
            <w:r>
              <w:rPr>
                <w:sz w:val="24"/>
              </w:rPr>
              <w:t>«какая?»,</w:t>
            </w:r>
            <w:r>
              <w:rPr>
                <w:spacing w:val="-3"/>
                <w:sz w:val="24"/>
              </w:rPr>
              <w:t xml:space="preserve"> </w:t>
            </w:r>
            <w:r>
              <w:rPr>
                <w:sz w:val="24"/>
              </w:rPr>
              <w:t>«какое?»,</w:t>
            </w:r>
            <w:r>
              <w:rPr>
                <w:spacing w:val="-2"/>
                <w:sz w:val="24"/>
              </w:rPr>
              <w:t xml:space="preserve"> «какие?».</w:t>
            </w:r>
          </w:p>
          <w:p w:rsidR="00267204" w:rsidRDefault="00CD0299">
            <w:pPr>
              <w:pStyle w:val="TableParagraph"/>
              <w:spacing w:before="22" w:line="259" w:lineRule="auto"/>
              <w:ind w:left="62" w:right="52"/>
              <w:jc w:val="both"/>
              <w:rPr>
                <w:sz w:val="24"/>
              </w:rPr>
            </w:pPr>
            <w:r>
              <w:rPr>
                <w:sz w:val="24"/>
              </w:rPr>
              <w:t>Комментированное выполнение задания:</w:t>
            </w:r>
            <w:r>
              <w:rPr>
                <w:spacing w:val="67"/>
                <w:sz w:val="24"/>
              </w:rPr>
              <w:t xml:space="preserve"> </w:t>
            </w:r>
            <w:r>
              <w:rPr>
                <w:sz w:val="24"/>
              </w:rPr>
              <w:t>нахождение</w:t>
            </w:r>
            <w:r>
              <w:rPr>
                <w:spacing w:val="68"/>
                <w:sz w:val="24"/>
              </w:rPr>
              <w:t xml:space="preserve"> </w:t>
            </w:r>
            <w:r>
              <w:rPr>
                <w:sz w:val="24"/>
              </w:rPr>
              <w:t>в</w:t>
            </w:r>
            <w:r>
              <w:rPr>
                <w:spacing w:val="69"/>
                <w:sz w:val="24"/>
              </w:rPr>
              <w:t xml:space="preserve"> </w:t>
            </w:r>
            <w:r>
              <w:rPr>
                <w:sz w:val="24"/>
              </w:rPr>
              <w:t>тексте</w:t>
            </w:r>
            <w:r>
              <w:rPr>
                <w:spacing w:val="68"/>
                <w:sz w:val="24"/>
              </w:rPr>
              <w:t xml:space="preserve"> </w:t>
            </w:r>
            <w:r>
              <w:rPr>
                <w:spacing w:val="-4"/>
                <w:sz w:val="24"/>
              </w:rPr>
              <w:t>слов</w:t>
            </w:r>
          </w:p>
          <w:p w:rsidR="00267204" w:rsidRDefault="00CD0299">
            <w:pPr>
              <w:pStyle w:val="TableParagraph"/>
              <w:spacing w:before="1"/>
              <w:ind w:left="62"/>
              <w:jc w:val="both"/>
              <w:rPr>
                <w:sz w:val="24"/>
              </w:rPr>
            </w:pPr>
            <w:r>
              <w:rPr>
                <w:sz w:val="24"/>
              </w:rPr>
              <w:t>по</w:t>
            </w:r>
            <w:r>
              <w:rPr>
                <w:spacing w:val="-4"/>
                <w:sz w:val="24"/>
              </w:rPr>
              <w:t xml:space="preserve"> </w:t>
            </w:r>
            <w:r>
              <w:rPr>
                <w:sz w:val="24"/>
              </w:rPr>
              <w:t>заданным</w:t>
            </w:r>
            <w:r>
              <w:rPr>
                <w:spacing w:val="-4"/>
                <w:sz w:val="24"/>
              </w:rPr>
              <w:t xml:space="preserve"> </w:t>
            </w:r>
            <w:r>
              <w:rPr>
                <w:sz w:val="24"/>
              </w:rPr>
              <w:t>основаниям,</w:t>
            </w:r>
            <w:r>
              <w:rPr>
                <w:spacing w:val="-3"/>
                <w:sz w:val="24"/>
              </w:rPr>
              <w:t xml:space="preserve"> </w:t>
            </w:r>
            <w:r>
              <w:rPr>
                <w:spacing w:val="-2"/>
                <w:sz w:val="24"/>
              </w:rPr>
              <w:t>например,</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4"/>
        <w:gridCol w:w="3971"/>
      </w:tblGrid>
      <w:tr w:rsidR="00267204">
        <w:trPr>
          <w:trHeight w:val="4246"/>
        </w:trPr>
        <w:tc>
          <w:tcPr>
            <w:tcW w:w="583" w:type="dxa"/>
          </w:tcPr>
          <w:p w:rsidR="00267204" w:rsidRDefault="00267204">
            <w:pPr>
              <w:pStyle w:val="TableParagraph"/>
              <w:ind w:left="0"/>
            </w:pPr>
          </w:p>
        </w:tc>
        <w:tc>
          <w:tcPr>
            <w:tcW w:w="1685" w:type="dxa"/>
          </w:tcPr>
          <w:p w:rsidR="00267204" w:rsidRDefault="00267204">
            <w:pPr>
              <w:pStyle w:val="TableParagraph"/>
              <w:ind w:left="0"/>
            </w:pPr>
          </w:p>
        </w:tc>
        <w:tc>
          <w:tcPr>
            <w:tcW w:w="3274" w:type="dxa"/>
          </w:tcPr>
          <w:p w:rsidR="00267204" w:rsidRDefault="00267204">
            <w:pPr>
              <w:pStyle w:val="TableParagraph"/>
              <w:ind w:left="0"/>
            </w:pPr>
          </w:p>
        </w:tc>
        <w:tc>
          <w:tcPr>
            <w:tcW w:w="3971" w:type="dxa"/>
          </w:tcPr>
          <w:p w:rsidR="00267204" w:rsidRDefault="00CD0299">
            <w:pPr>
              <w:pStyle w:val="TableParagraph"/>
              <w:spacing w:before="3"/>
              <w:ind w:left="62"/>
              <w:rPr>
                <w:sz w:val="24"/>
              </w:rPr>
            </w:pPr>
            <w:r>
              <w:rPr>
                <w:sz w:val="24"/>
              </w:rPr>
              <w:t>поиск</w:t>
            </w:r>
            <w:r>
              <w:rPr>
                <w:spacing w:val="-4"/>
                <w:sz w:val="24"/>
              </w:rPr>
              <w:t xml:space="preserve"> </w:t>
            </w:r>
            <w:r>
              <w:rPr>
                <w:sz w:val="24"/>
              </w:rPr>
              <w:t>слов,</w:t>
            </w:r>
            <w:r>
              <w:rPr>
                <w:spacing w:val="-2"/>
                <w:sz w:val="24"/>
              </w:rPr>
              <w:t xml:space="preserve"> </w:t>
            </w:r>
            <w:r>
              <w:rPr>
                <w:sz w:val="24"/>
              </w:rPr>
              <w:t>отвечающих на</w:t>
            </w:r>
            <w:r>
              <w:rPr>
                <w:spacing w:val="-2"/>
                <w:sz w:val="24"/>
              </w:rPr>
              <w:t xml:space="preserve"> вопрос</w:t>
            </w:r>
          </w:p>
          <w:p w:rsidR="00267204" w:rsidRDefault="00CD0299">
            <w:pPr>
              <w:pStyle w:val="TableParagraph"/>
              <w:spacing w:before="44"/>
              <w:ind w:left="62"/>
              <w:rPr>
                <w:sz w:val="24"/>
              </w:rPr>
            </w:pPr>
            <w:r>
              <w:rPr>
                <w:spacing w:val="-2"/>
                <w:sz w:val="24"/>
              </w:rPr>
              <w:t>«какая?».</w:t>
            </w:r>
          </w:p>
          <w:p w:rsidR="00267204" w:rsidRDefault="00CD0299">
            <w:pPr>
              <w:pStyle w:val="TableParagraph"/>
              <w:tabs>
                <w:tab w:val="left" w:pos="2223"/>
              </w:tabs>
              <w:spacing w:before="43"/>
              <w:ind w:left="62"/>
              <w:rPr>
                <w:sz w:val="24"/>
              </w:rPr>
            </w:pPr>
            <w:r>
              <w:rPr>
                <w:sz w:val="24"/>
              </w:rPr>
              <w:t>Наблюдение</w:t>
            </w:r>
            <w:r>
              <w:rPr>
                <w:spacing w:val="51"/>
                <w:w w:val="150"/>
                <w:sz w:val="24"/>
              </w:rPr>
              <w:t xml:space="preserve"> </w:t>
            </w:r>
            <w:r>
              <w:rPr>
                <w:spacing w:val="-5"/>
                <w:sz w:val="24"/>
              </w:rPr>
              <w:t>за</w:t>
            </w:r>
            <w:r>
              <w:rPr>
                <w:sz w:val="24"/>
              </w:rPr>
              <w:tab/>
            </w:r>
            <w:r>
              <w:rPr>
                <w:spacing w:val="-2"/>
                <w:sz w:val="24"/>
              </w:rPr>
              <w:t>словами,</w:t>
            </w:r>
          </w:p>
          <w:p w:rsidR="00267204" w:rsidRDefault="00CD0299">
            <w:pPr>
              <w:pStyle w:val="TableParagraph"/>
              <w:tabs>
                <w:tab w:val="left" w:pos="2223"/>
                <w:tab w:val="left" w:pos="2943"/>
              </w:tabs>
              <w:spacing w:before="44"/>
              <w:ind w:left="62"/>
              <w:rPr>
                <w:sz w:val="24"/>
              </w:rPr>
            </w:pPr>
            <w:r>
              <w:rPr>
                <w:spacing w:val="-2"/>
                <w:sz w:val="24"/>
              </w:rPr>
              <w:t>отвечающими</w:t>
            </w:r>
            <w:r>
              <w:rPr>
                <w:sz w:val="24"/>
              </w:rPr>
              <w:tab/>
            </w:r>
            <w:r>
              <w:rPr>
                <w:spacing w:val="-5"/>
                <w:sz w:val="24"/>
              </w:rPr>
              <w:t>на</w:t>
            </w:r>
            <w:r>
              <w:rPr>
                <w:sz w:val="24"/>
              </w:rPr>
              <w:tab/>
            </w:r>
            <w:r>
              <w:rPr>
                <w:spacing w:val="-2"/>
                <w:sz w:val="24"/>
              </w:rPr>
              <w:t>вопросы</w:t>
            </w:r>
          </w:p>
          <w:p w:rsidR="00267204" w:rsidRDefault="00CD0299">
            <w:pPr>
              <w:pStyle w:val="TableParagraph"/>
              <w:spacing w:before="40" w:line="256" w:lineRule="auto"/>
              <w:ind w:left="62" w:right="50" w:firstLine="720"/>
              <w:jc w:val="both"/>
              <w:rPr>
                <w:sz w:val="24"/>
              </w:rPr>
            </w:pPr>
            <w:r>
              <w:rPr>
                <w:sz w:val="24"/>
              </w:rPr>
              <w:t>«что</w:t>
            </w:r>
            <w:r>
              <w:rPr>
                <w:spacing w:val="-15"/>
                <w:sz w:val="24"/>
              </w:rPr>
              <w:t xml:space="preserve"> </w:t>
            </w:r>
            <w:r>
              <w:rPr>
                <w:sz w:val="24"/>
              </w:rPr>
              <w:t>делать?»,</w:t>
            </w:r>
            <w:r>
              <w:rPr>
                <w:spacing w:val="-13"/>
                <w:sz w:val="24"/>
              </w:rPr>
              <w:t xml:space="preserve"> </w:t>
            </w:r>
            <w:r>
              <w:rPr>
                <w:sz w:val="24"/>
              </w:rPr>
              <w:t>«что</w:t>
            </w:r>
            <w:r>
              <w:rPr>
                <w:spacing w:val="-14"/>
                <w:sz w:val="24"/>
              </w:rPr>
              <w:t xml:space="preserve"> </w:t>
            </w:r>
            <w:r>
              <w:rPr>
                <w:sz w:val="24"/>
              </w:rPr>
              <w:t xml:space="preserve">сделать?». Работа в парах: отработка умения задавать к приведѐнным словам вопросы «что делать?», «что </w:t>
            </w:r>
            <w:r>
              <w:rPr>
                <w:spacing w:val="-2"/>
                <w:sz w:val="24"/>
              </w:rPr>
              <w:t>сделать?».</w:t>
            </w:r>
          </w:p>
          <w:p w:rsidR="00267204" w:rsidRDefault="00CD0299">
            <w:pPr>
              <w:pStyle w:val="TableParagraph"/>
              <w:spacing w:line="259" w:lineRule="auto"/>
              <w:ind w:left="62" w:right="49"/>
              <w:jc w:val="both"/>
              <w:rPr>
                <w:sz w:val="24"/>
              </w:rPr>
            </w:pPr>
            <w:r>
              <w:rPr>
                <w:sz w:val="24"/>
              </w:rPr>
              <w:t>Работа в группах: нахождение в тексте слов по заданному</w:t>
            </w:r>
            <w:r>
              <w:rPr>
                <w:spacing w:val="40"/>
                <w:sz w:val="24"/>
              </w:rPr>
              <w:t xml:space="preserve"> </w:t>
            </w:r>
            <w:r>
              <w:rPr>
                <w:sz w:val="24"/>
              </w:rPr>
              <w:t>основанию, например, слов, отвечающих</w:t>
            </w:r>
            <w:r>
              <w:rPr>
                <w:spacing w:val="67"/>
                <w:sz w:val="24"/>
              </w:rPr>
              <w:t xml:space="preserve">   </w:t>
            </w:r>
            <w:r>
              <w:rPr>
                <w:sz w:val="24"/>
              </w:rPr>
              <w:t>на</w:t>
            </w:r>
            <w:r>
              <w:rPr>
                <w:spacing w:val="67"/>
                <w:sz w:val="24"/>
              </w:rPr>
              <w:t xml:space="preserve">   </w:t>
            </w:r>
            <w:r>
              <w:rPr>
                <w:sz w:val="24"/>
              </w:rPr>
              <w:t>вопрос</w:t>
            </w:r>
            <w:r>
              <w:rPr>
                <w:spacing w:val="68"/>
                <w:sz w:val="24"/>
              </w:rPr>
              <w:t xml:space="preserve">   </w:t>
            </w:r>
            <w:r>
              <w:rPr>
                <w:spacing w:val="-4"/>
                <w:sz w:val="24"/>
              </w:rPr>
              <w:t>«что</w:t>
            </w:r>
          </w:p>
          <w:p w:rsidR="00267204" w:rsidRDefault="00CD0299">
            <w:pPr>
              <w:pStyle w:val="TableParagraph"/>
              <w:ind w:left="62"/>
              <w:rPr>
                <w:sz w:val="24"/>
              </w:rPr>
            </w:pPr>
            <w:r>
              <w:rPr>
                <w:spacing w:val="-2"/>
                <w:sz w:val="24"/>
              </w:rPr>
              <w:t>делает?».</w:t>
            </w:r>
          </w:p>
        </w:tc>
      </w:tr>
      <w:tr w:rsidR="00267204">
        <w:trPr>
          <w:trHeight w:val="282"/>
        </w:trPr>
        <w:tc>
          <w:tcPr>
            <w:tcW w:w="583" w:type="dxa"/>
            <w:tcBorders>
              <w:bottom w:val="nil"/>
            </w:tcBorders>
          </w:tcPr>
          <w:p w:rsidR="00267204" w:rsidRDefault="00CD0299">
            <w:pPr>
              <w:pStyle w:val="TableParagraph"/>
              <w:spacing w:before="11" w:line="251" w:lineRule="exact"/>
              <w:ind w:left="62"/>
              <w:rPr>
                <w:b/>
                <w:sz w:val="24"/>
              </w:rPr>
            </w:pPr>
            <w:r>
              <w:rPr>
                <w:b/>
                <w:spacing w:val="-10"/>
                <w:sz w:val="24"/>
              </w:rPr>
              <w:t>6</w:t>
            </w:r>
          </w:p>
        </w:tc>
        <w:tc>
          <w:tcPr>
            <w:tcW w:w="1685" w:type="dxa"/>
            <w:tcBorders>
              <w:bottom w:val="nil"/>
            </w:tcBorders>
          </w:tcPr>
          <w:p w:rsidR="00267204" w:rsidRDefault="00CD0299">
            <w:pPr>
              <w:pStyle w:val="TableParagraph"/>
              <w:spacing w:before="11" w:line="251" w:lineRule="exact"/>
              <w:ind w:left="62"/>
              <w:rPr>
                <w:b/>
                <w:sz w:val="24"/>
              </w:rPr>
            </w:pPr>
            <w:r>
              <w:rPr>
                <w:b/>
                <w:spacing w:val="-2"/>
                <w:sz w:val="24"/>
              </w:rPr>
              <w:t>Синтаксис</w:t>
            </w:r>
          </w:p>
        </w:tc>
        <w:tc>
          <w:tcPr>
            <w:tcW w:w="3274" w:type="dxa"/>
            <w:tcBorders>
              <w:bottom w:val="nil"/>
            </w:tcBorders>
          </w:tcPr>
          <w:p w:rsidR="00267204" w:rsidRDefault="00CD0299">
            <w:pPr>
              <w:pStyle w:val="TableParagraph"/>
              <w:tabs>
                <w:tab w:val="left" w:pos="1739"/>
                <w:tab w:val="left" w:pos="2360"/>
              </w:tabs>
              <w:spacing w:before="3" w:line="258" w:lineRule="exact"/>
              <w:ind w:left="62"/>
              <w:rPr>
                <w:sz w:val="24"/>
              </w:rPr>
            </w:pPr>
            <w:r>
              <w:rPr>
                <w:spacing w:val="-2"/>
                <w:sz w:val="24"/>
              </w:rPr>
              <w:t>Предложение</w:t>
            </w:r>
            <w:r>
              <w:rPr>
                <w:sz w:val="24"/>
              </w:rPr>
              <w:tab/>
            </w:r>
            <w:r>
              <w:rPr>
                <w:spacing w:val="-5"/>
                <w:sz w:val="24"/>
              </w:rPr>
              <w:t>как</w:t>
            </w:r>
            <w:r>
              <w:rPr>
                <w:sz w:val="24"/>
              </w:rPr>
              <w:tab/>
            </w:r>
            <w:r>
              <w:rPr>
                <w:spacing w:val="-2"/>
                <w:sz w:val="24"/>
              </w:rPr>
              <w:t>единица</w:t>
            </w:r>
          </w:p>
        </w:tc>
        <w:tc>
          <w:tcPr>
            <w:tcW w:w="3971" w:type="dxa"/>
            <w:vMerge w:val="restart"/>
          </w:tcPr>
          <w:p w:rsidR="00267204" w:rsidRDefault="00CD0299">
            <w:pPr>
              <w:pStyle w:val="TableParagraph"/>
              <w:tabs>
                <w:tab w:val="left" w:pos="1503"/>
                <w:tab w:val="left" w:pos="2223"/>
              </w:tabs>
              <w:spacing w:before="6"/>
              <w:ind w:left="62"/>
              <w:rPr>
                <w:sz w:val="24"/>
              </w:rPr>
            </w:pPr>
            <w:r>
              <w:rPr>
                <w:spacing w:val="-2"/>
                <w:sz w:val="24"/>
              </w:rPr>
              <w:t>Работа</w:t>
            </w:r>
            <w:r>
              <w:rPr>
                <w:sz w:val="24"/>
              </w:rPr>
              <w:tab/>
            </w:r>
            <w:r>
              <w:rPr>
                <w:spacing w:val="-5"/>
                <w:sz w:val="24"/>
              </w:rPr>
              <w:t>со</w:t>
            </w:r>
            <w:r>
              <w:rPr>
                <w:sz w:val="24"/>
              </w:rPr>
              <w:tab/>
            </w:r>
            <w:r>
              <w:rPr>
                <w:spacing w:val="-2"/>
                <w:sz w:val="24"/>
              </w:rPr>
              <w:t>схемой</w:t>
            </w:r>
          </w:p>
          <w:p w:rsidR="00267204" w:rsidRDefault="00CD0299">
            <w:pPr>
              <w:pStyle w:val="TableParagraph"/>
              <w:spacing w:before="21" w:line="259" w:lineRule="auto"/>
              <w:ind w:left="62" w:firstLine="720"/>
              <w:rPr>
                <w:sz w:val="24"/>
              </w:rPr>
            </w:pPr>
            <w:r>
              <w:rPr>
                <w:sz w:val="24"/>
              </w:rPr>
              <w:t>предложения: умение читать схему</w:t>
            </w:r>
            <w:r>
              <w:rPr>
                <w:spacing w:val="-15"/>
                <w:sz w:val="24"/>
              </w:rPr>
              <w:t xml:space="preserve"> </w:t>
            </w:r>
            <w:r>
              <w:rPr>
                <w:sz w:val="24"/>
              </w:rPr>
              <w:t>предложения,</w:t>
            </w:r>
            <w:r>
              <w:rPr>
                <w:spacing w:val="-15"/>
                <w:sz w:val="24"/>
              </w:rPr>
              <w:t xml:space="preserve"> </w:t>
            </w:r>
            <w:r>
              <w:rPr>
                <w:sz w:val="24"/>
              </w:rPr>
              <w:t>преобразовывать</w:t>
            </w:r>
          </w:p>
          <w:p w:rsidR="00267204" w:rsidRDefault="00CD0299">
            <w:pPr>
              <w:pStyle w:val="TableParagraph"/>
              <w:spacing w:line="259" w:lineRule="auto"/>
              <w:ind w:left="62" w:firstLine="720"/>
              <w:rPr>
                <w:sz w:val="24"/>
              </w:rPr>
            </w:pPr>
            <w:r>
              <w:rPr>
                <w:sz w:val="24"/>
              </w:rPr>
              <w:t>информацию,</w:t>
            </w:r>
            <w:r>
              <w:rPr>
                <w:spacing w:val="-15"/>
                <w:sz w:val="24"/>
              </w:rPr>
              <w:t xml:space="preserve"> </w:t>
            </w:r>
            <w:r>
              <w:rPr>
                <w:sz w:val="24"/>
              </w:rPr>
              <w:t>полученную</w:t>
            </w:r>
            <w:r>
              <w:rPr>
                <w:spacing w:val="-15"/>
                <w:sz w:val="24"/>
              </w:rPr>
              <w:t xml:space="preserve"> </w:t>
            </w:r>
            <w:r>
              <w:rPr>
                <w:sz w:val="24"/>
              </w:rPr>
              <w:t>из схемы: составлять предложения,</w:t>
            </w:r>
          </w:p>
          <w:p w:rsidR="00267204" w:rsidRDefault="00CD0299">
            <w:pPr>
              <w:pStyle w:val="TableParagraph"/>
              <w:spacing w:line="275" w:lineRule="exact"/>
              <w:ind w:left="782"/>
              <w:rPr>
                <w:sz w:val="24"/>
              </w:rPr>
            </w:pPr>
            <w:r>
              <w:rPr>
                <w:sz w:val="24"/>
              </w:rPr>
              <w:t>соответствующие</w:t>
            </w:r>
            <w:r>
              <w:rPr>
                <w:spacing w:val="-8"/>
                <w:sz w:val="24"/>
              </w:rPr>
              <w:t xml:space="preserve"> </w:t>
            </w:r>
            <w:r>
              <w:rPr>
                <w:spacing w:val="-2"/>
                <w:sz w:val="24"/>
              </w:rPr>
              <w:t>схеме,</w:t>
            </w:r>
          </w:p>
          <w:p w:rsidR="00267204" w:rsidRDefault="00CD0299">
            <w:pPr>
              <w:pStyle w:val="TableParagraph"/>
              <w:spacing w:before="21" w:line="278" w:lineRule="auto"/>
              <w:ind w:left="62"/>
              <w:rPr>
                <w:sz w:val="24"/>
              </w:rPr>
            </w:pPr>
            <w:r>
              <w:rPr>
                <w:sz w:val="24"/>
              </w:rPr>
              <w:t>с</w:t>
            </w:r>
            <w:r>
              <w:rPr>
                <w:spacing w:val="-7"/>
                <w:sz w:val="24"/>
              </w:rPr>
              <w:t xml:space="preserve"> </w:t>
            </w:r>
            <w:r>
              <w:rPr>
                <w:sz w:val="24"/>
              </w:rPr>
              <w:t>учѐтом</w:t>
            </w:r>
            <w:r>
              <w:rPr>
                <w:spacing w:val="-9"/>
                <w:sz w:val="24"/>
              </w:rPr>
              <w:t xml:space="preserve"> </w:t>
            </w:r>
            <w:r>
              <w:rPr>
                <w:sz w:val="24"/>
              </w:rPr>
              <w:t>знаков</w:t>
            </w:r>
            <w:r>
              <w:rPr>
                <w:spacing w:val="-9"/>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 xml:space="preserve">конце </w:t>
            </w:r>
            <w:r>
              <w:rPr>
                <w:spacing w:val="-2"/>
                <w:sz w:val="24"/>
              </w:rPr>
              <w:t>схемы.</w:t>
            </w:r>
          </w:p>
          <w:p w:rsidR="00267204" w:rsidRDefault="00CD0299">
            <w:pPr>
              <w:pStyle w:val="TableParagraph"/>
              <w:tabs>
                <w:tab w:val="left" w:pos="1503"/>
              </w:tabs>
              <w:spacing w:line="272" w:lineRule="exact"/>
              <w:ind w:left="62"/>
              <w:rPr>
                <w:sz w:val="24"/>
              </w:rPr>
            </w:pPr>
            <w:r>
              <w:rPr>
                <w:spacing w:val="-2"/>
                <w:sz w:val="24"/>
              </w:rPr>
              <w:t>Совместная</w:t>
            </w:r>
            <w:r>
              <w:rPr>
                <w:sz w:val="24"/>
              </w:rPr>
              <w:tab/>
            </w:r>
            <w:r>
              <w:rPr>
                <w:spacing w:val="-2"/>
                <w:sz w:val="24"/>
              </w:rPr>
              <w:t>работа:</w:t>
            </w:r>
          </w:p>
          <w:p w:rsidR="00267204" w:rsidRDefault="00CD0299">
            <w:pPr>
              <w:pStyle w:val="TableParagraph"/>
              <w:spacing w:before="51" w:line="283" w:lineRule="auto"/>
              <w:ind w:left="62" w:firstLine="720"/>
              <w:rPr>
                <w:sz w:val="24"/>
              </w:rPr>
            </w:pPr>
            <w:r>
              <w:rPr>
                <w:sz w:val="24"/>
              </w:rPr>
              <w:t>составление</w:t>
            </w:r>
            <w:r>
              <w:rPr>
                <w:spacing w:val="-15"/>
                <w:sz w:val="24"/>
              </w:rPr>
              <w:t xml:space="preserve"> </w:t>
            </w:r>
            <w:r>
              <w:rPr>
                <w:sz w:val="24"/>
              </w:rPr>
              <w:t>предложения</w:t>
            </w:r>
            <w:r>
              <w:rPr>
                <w:spacing w:val="-15"/>
                <w:sz w:val="24"/>
              </w:rPr>
              <w:t xml:space="preserve"> </w:t>
            </w:r>
            <w:r>
              <w:rPr>
                <w:sz w:val="24"/>
              </w:rPr>
              <w:t>из набора слов.</w:t>
            </w:r>
          </w:p>
          <w:p w:rsidR="00267204" w:rsidRDefault="00CD0299">
            <w:pPr>
              <w:pStyle w:val="TableParagraph"/>
              <w:spacing w:before="1" w:line="252" w:lineRule="auto"/>
              <w:ind w:left="62" w:right="55"/>
              <w:jc w:val="both"/>
              <w:rPr>
                <w:sz w:val="24"/>
              </w:rPr>
            </w:pPr>
            <w:r>
              <w:rPr>
                <w:sz w:val="24"/>
              </w:rPr>
              <w:t xml:space="preserve">Работа в группах: восстановление предложения в процессе выбора нужной формы слова, данного в </w:t>
            </w:r>
            <w:r>
              <w:rPr>
                <w:spacing w:val="-2"/>
                <w:sz w:val="24"/>
              </w:rPr>
              <w:t>скобках.</w:t>
            </w:r>
          </w:p>
          <w:p w:rsidR="00267204" w:rsidRDefault="00CD0299">
            <w:pPr>
              <w:pStyle w:val="TableParagraph"/>
              <w:spacing w:before="25" w:line="247" w:lineRule="auto"/>
              <w:ind w:left="62" w:right="53"/>
              <w:jc w:val="both"/>
              <w:rPr>
                <w:sz w:val="24"/>
              </w:rPr>
            </w:pPr>
            <w:r>
              <w:rPr>
                <w:sz w:val="24"/>
              </w:rPr>
              <w:t xml:space="preserve">Работа с сюжетными картинками и небольшим текстом: выбор фрагментов текста, которые могут быть подписями под каждой из </w:t>
            </w:r>
            <w:r>
              <w:rPr>
                <w:spacing w:val="-2"/>
                <w:sz w:val="24"/>
              </w:rPr>
              <w:t>картинок.</w:t>
            </w:r>
          </w:p>
          <w:p w:rsidR="00267204" w:rsidRDefault="00CD0299">
            <w:pPr>
              <w:pStyle w:val="TableParagraph"/>
              <w:tabs>
                <w:tab w:val="left" w:pos="2223"/>
              </w:tabs>
              <w:spacing w:before="26"/>
              <w:ind w:left="62"/>
              <w:jc w:val="both"/>
              <w:rPr>
                <w:sz w:val="24"/>
              </w:rPr>
            </w:pPr>
            <w:r>
              <w:rPr>
                <w:spacing w:val="-2"/>
                <w:sz w:val="24"/>
              </w:rPr>
              <w:t>Практическая</w:t>
            </w:r>
            <w:r>
              <w:rPr>
                <w:sz w:val="24"/>
              </w:rPr>
              <w:tab/>
            </w:r>
            <w:r>
              <w:rPr>
                <w:spacing w:val="-2"/>
                <w:sz w:val="24"/>
              </w:rPr>
              <w:t>работа:</w:t>
            </w:r>
          </w:p>
          <w:p w:rsidR="00267204" w:rsidRDefault="00CD0299">
            <w:pPr>
              <w:pStyle w:val="TableParagraph"/>
              <w:spacing w:before="22" w:line="259" w:lineRule="auto"/>
              <w:ind w:left="62" w:right="338" w:firstLine="720"/>
              <w:jc w:val="both"/>
              <w:rPr>
                <w:sz w:val="24"/>
              </w:rPr>
            </w:pPr>
            <w:r>
              <w:rPr>
                <w:sz w:val="24"/>
              </w:rPr>
              <w:t>деление</w:t>
            </w:r>
            <w:r>
              <w:rPr>
                <w:spacing w:val="-15"/>
                <w:sz w:val="24"/>
              </w:rPr>
              <w:t xml:space="preserve"> </w:t>
            </w:r>
            <w:r>
              <w:rPr>
                <w:sz w:val="24"/>
              </w:rPr>
              <w:t>деформированного текста на</w:t>
            </w:r>
            <w:r>
              <w:rPr>
                <w:spacing w:val="80"/>
                <w:w w:val="150"/>
                <w:sz w:val="24"/>
              </w:rPr>
              <w:t xml:space="preserve">  </w:t>
            </w:r>
            <w:r>
              <w:rPr>
                <w:sz w:val="24"/>
              </w:rPr>
              <w:t>предложения,</w:t>
            </w:r>
          </w:p>
          <w:p w:rsidR="00267204" w:rsidRDefault="00CD0299">
            <w:pPr>
              <w:pStyle w:val="TableParagraph"/>
              <w:spacing w:line="259" w:lineRule="auto"/>
              <w:ind w:left="782" w:right="301"/>
              <w:jc w:val="both"/>
              <w:rPr>
                <w:sz w:val="24"/>
              </w:rPr>
            </w:pPr>
            <w:r>
              <w:rPr>
                <w:sz w:val="24"/>
              </w:rPr>
              <w:t>корректировка оформления предложений,</w:t>
            </w:r>
            <w:r>
              <w:rPr>
                <w:spacing w:val="-7"/>
                <w:sz w:val="24"/>
              </w:rPr>
              <w:t xml:space="preserve"> </w:t>
            </w:r>
            <w:r>
              <w:rPr>
                <w:sz w:val="24"/>
              </w:rPr>
              <w:t>списывание</w:t>
            </w:r>
            <w:r>
              <w:rPr>
                <w:spacing w:val="-7"/>
                <w:sz w:val="24"/>
              </w:rPr>
              <w:t xml:space="preserve"> </w:t>
            </w:r>
            <w:r>
              <w:rPr>
                <w:spacing w:val="-10"/>
                <w:sz w:val="24"/>
              </w:rPr>
              <w:t>с</w:t>
            </w:r>
          </w:p>
          <w:p w:rsidR="00267204" w:rsidRDefault="00CD0299">
            <w:pPr>
              <w:pStyle w:val="TableParagraph"/>
              <w:ind w:left="62"/>
              <w:rPr>
                <w:sz w:val="24"/>
              </w:rPr>
            </w:pPr>
            <w:r>
              <w:rPr>
                <w:sz w:val="24"/>
              </w:rPr>
              <w:t>учѐтом</w:t>
            </w:r>
            <w:r>
              <w:rPr>
                <w:spacing w:val="-4"/>
                <w:sz w:val="24"/>
              </w:rPr>
              <w:t xml:space="preserve"> </w:t>
            </w:r>
            <w:r>
              <w:rPr>
                <w:sz w:val="24"/>
              </w:rPr>
              <w:t>правильного</w:t>
            </w:r>
            <w:r>
              <w:rPr>
                <w:spacing w:val="-3"/>
                <w:sz w:val="24"/>
              </w:rPr>
              <w:t xml:space="preserve"> </w:t>
            </w:r>
            <w:r>
              <w:rPr>
                <w:spacing w:val="-2"/>
                <w:sz w:val="24"/>
              </w:rPr>
              <w:t>оформления</w:t>
            </w:r>
          </w:p>
          <w:p w:rsidR="00267204" w:rsidRDefault="00CD0299">
            <w:pPr>
              <w:pStyle w:val="TableParagraph"/>
              <w:spacing w:before="22"/>
              <w:ind w:left="62"/>
              <w:rPr>
                <w:sz w:val="24"/>
              </w:rPr>
            </w:pPr>
            <w:r>
              <w:rPr>
                <w:spacing w:val="-2"/>
                <w:sz w:val="24"/>
              </w:rPr>
              <w:t>предложений.</w:t>
            </w:r>
          </w:p>
        </w:tc>
      </w:tr>
      <w:tr w:rsidR="00267204">
        <w:trPr>
          <w:trHeight w:val="533"/>
        </w:trPr>
        <w:tc>
          <w:tcPr>
            <w:tcW w:w="583" w:type="dxa"/>
            <w:tcBorders>
              <w:top w:val="nil"/>
              <w:bottom w:val="nil"/>
            </w:tcBorders>
          </w:tcPr>
          <w:p w:rsidR="00267204" w:rsidRDefault="00267204">
            <w:pPr>
              <w:pStyle w:val="TableParagraph"/>
              <w:ind w:left="0"/>
            </w:pPr>
          </w:p>
        </w:tc>
        <w:tc>
          <w:tcPr>
            <w:tcW w:w="1685" w:type="dxa"/>
            <w:tcBorders>
              <w:top w:val="nil"/>
              <w:bottom w:val="nil"/>
            </w:tcBorders>
          </w:tcPr>
          <w:p w:rsidR="00267204" w:rsidRDefault="00CD0299">
            <w:pPr>
              <w:pStyle w:val="TableParagraph"/>
              <w:spacing w:before="38"/>
              <w:ind w:left="122"/>
              <w:rPr>
                <w:b/>
                <w:sz w:val="24"/>
              </w:rPr>
            </w:pPr>
            <w:r>
              <w:rPr>
                <w:b/>
                <w:sz w:val="24"/>
              </w:rPr>
              <w:t>(10</w:t>
            </w:r>
            <w:r>
              <w:rPr>
                <w:b/>
                <w:spacing w:val="-2"/>
                <w:sz w:val="24"/>
              </w:rPr>
              <w:t xml:space="preserve"> часов)</w:t>
            </w:r>
          </w:p>
        </w:tc>
        <w:tc>
          <w:tcPr>
            <w:tcW w:w="3274" w:type="dxa"/>
            <w:tcBorders>
              <w:top w:val="nil"/>
              <w:bottom w:val="nil"/>
            </w:tcBorders>
          </w:tcPr>
          <w:p w:rsidR="00267204" w:rsidRDefault="00CD0299">
            <w:pPr>
              <w:pStyle w:val="TableParagraph"/>
              <w:spacing w:line="260" w:lineRule="exact"/>
              <w:ind w:left="62"/>
              <w:rPr>
                <w:sz w:val="24"/>
              </w:rPr>
            </w:pPr>
            <w:r>
              <w:rPr>
                <w:sz w:val="24"/>
              </w:rPr>
              <w:t>языка</w:t>
            </w:r>
            <w:r>
              <w:rPr>
                <w:spacing w:val="44"/>
                <w:sz w:val="24"/>
              </w:rPr>
              <w:t xml:space="preserve"> </w:t>
            </w:r>
            <w:r>
              <w:rPr>
                <w:sz w:val="24"/>
              </w:rPr>
              <w:t>(ознакомление).</w:t>
            </w:r>
            <w:r>
              <w:rPr>
                <w:spacing w:val="44"/>
                <w:sz w:val="24"/>
              </w:rPr>
              <w:t xml:space="preserve"> </w:t>
            </w:r>
            <w:r>
              <w:rPr>
                <w:spacing w:val="-2"/>
                <w:sz w:val="24"/>
              </w:rPr>
              <w:t>Слово,</w:t>
            </w:r>
          </w:p>
          <w:p w:rsidR="00267204" w:rsidRDefault="00CD0299">
            <w:pPr>
              <w:pStyle w:val="TableParagraph"/>
              <w:tabs>
                <w:tab w:val="left" w:pos="1883"/>
              </w:tabs>
              <w:spacing w:line="254" w:lineRule="exact"/>
              <w:ind w:left="62"/>
              <w:rPr>
                <w:sz w:val="24"/>
              </w:rPr>
            </w:pPr>
            <w:r>
              <w:rPr>
                <w:spacing w:val="-2"/>
                <w:sz w:val="24"/>
              </w:rPr>
              <w:t>предложение</w:t>
            </w:r>
            <w:r>
              <w:rPr>
                <w:sz w:val="24"/>
              </w:rPr>
              <w:tab/>
            </w:r>
            <w:r>
              <w:rPr>
                <w:spacing w:val="-2"/>
                <w:sz w:val="24"/>
              </w:rPr>
              <w:t>(наблюдение</w:t>
            </w:r>
          </w:p>
        </w:tc>
        <w:tc>
          <w:tcPr>
            <w:tcW w:w="3971" w:type="dxa"/>
            <w:vMerge/>
            <w:tcBorders>
              <w:top w:val="nil"/>
            </w:tcBorders>
          </w:tcPr>
          <w:p w:rsidR="00267204" w:rsidRDefault="00267204">
            <w:pPr>
              <w:rPr>
                <w:sz w:val="2"/>
                <w:szCs w:val="2"/>
              </w:rPr>
            </w:pPr>
          </w:p>
        </w:tc>
      </w:tr>
      <w:tr w:rsidR="00267204">
        <w:trPr>
          <w:trHeight w:val="263"/>
        </w:trPr>
        <w:tc>
          <w:tcPr>
            <w:tcW w:w="583" w:type="dxa"/>
            <w:tcBorders>
              <w:top w:val="nil"/>
              <w:bottom w:val="nil"/>
            </w:tcBorders>
          </w:tcPr>
          <w:p w:rsidR="00267204" w:rsidRDefault="00267204">
            <w:pPr>
              <w:pStyle w:val="TableParagraph"/>
              <w:ind w:left="0"/>
              <w:rPr>
                <w:sz w:val="18"/>
              </w:rPr>
            </w:pPr>
          </w:p>
        </w:tc>
        <w:tc>
          <w:tcPr>
            <w:tcW w:w="1685" w:type="dxa"/>
            <w:tcBorders>
              <w:top w:val="nil"/>
              <w:bottom w:val="nil"/>
            </w:tcBorders>
          </w:tcPr>
          <w:p w:rsidR="00267204" w:rsidRDefault="00267204">
            <w:pPr>
              <w:pStyle w:val="TableParagraph"/>
              <w:ind w:left="0"/>
              <w:rPr>
                <w:sz w:val="18"/>
              </w:rPr>
            </w:pPr>
          </w:p>
        </w:tc>
        <w:tc>
          <w:tcPr>
            <w:tcW w:w="3274" w:type="dxa"/>
            <w:tcBorders>
              <w:top w:val="nil"/>
              <w:bottom w:val="nil"/>
            </w:tcBorders>
          </w:tcPr>
          <w:p w:rsidR="00267204" w:rsidRDefault="00CD0299">
            <w:pPr>
              <w:pStyle w:val="TableParagraph"/>
              <w:spacing w:line="244" w:lineRule="exact"/>
              <w:ind w:left="62"/>
              <w:rPr>
                <w:sz w:val="24"/>
              </w:rPr>
            </w:pPr>
            <w:r>
              <w:rPr>
                <w:sz w:val="24"/>
              </w:rPr>
              <w:t>над</w:t>
            </w:r>
            <w:r>
              <w:rPr>
                <w:spacing w:val="66"/>
                <w:sz w:val="24"/>
              </w:rPr>
              <w:t xml:space="preserve"> </w:t>
            </w:r>
            <w:r>
              <w:rPr>
                <w:sz w:val="24"/>
              </w:rPr>
              <w:t>сходством</w:t>
            </w:r>
            <w:r>
              <w:rPr>
                <w:spacing w:val="65"/>
                <w:sz w:val="24"/>
              </w:rPr>
              <w:t xml:space="preserve"> </w:t>
            </w:r>
            <w:r>
              <w:rPr>
                <w:sz w:val="24"/>
              </w:rPr>
              <w:t>и</w:t>
            </w:r>
            <w:r>
              <w:rPr>
                <w:spacing w:val="67"/>
                <w:sz w:val="24"/>
              </w:rPr>
              <w:t xml:space="preserve"> </w:t>
            </w:r>
            <w:r>
              <w:rPr>
                <w:spacing w:val="-2"/>
                <w:sz w:val="24"/>
              </w:rPr>
              <w:t>различием).</w:t>
            </w:r>
          </w:p>
        </w:tc>
        <w:tc>
          <w:tcPr>
            <w:tcW w:w="3971" w:type="dxa"/>
            <w:vMerge/>
            <w:tcBorders>
              <w:top w:val="nil"/>
            </w:tcBorders>
          </w:tcPr>
          <w:p w:rsidR="00267204" w:rsidRDefault="00267204">
            <w:pPr>
              <w:rPr>
                <w:sz w:val="2"/>
                <w:szCs w:val="2"/>
              </w:rPr>
            </w:pPr>
          </w:p>
        </w:tc>
      </w:tr>
      <w:tr w:rsidR="00267204">
        <w:trPr>
          <w:trHeight w:val="263"/>
        </w:trPr>
        <w:tc>
          <w:tcPr>
            <w:tcW w:w="583" w:type="dxa"/>
            <w:tcBorders>
              <w:top w:val="nil"/>
              <w:bottom w:val="nil"/>
            </w:tcBorders>
          </w:tcPr>
          <w:p w:rsidR="00267204" w:rsidRDefault="00267204">
            <w:pPr>
              <w:pStyle w:val="TableParagraph"/>
              <w:ind w:left="0"/>
              <w:rPr>
                <w:sz w:val="18"/>
              </w:rPr>
            </w:pPr>
          </w:p>
        </w:tc>
        <w:tc>
          <w:tcPr>
            <w:tcW w:w="1685" w:type="dxa"/>
            <w:tcBorders>
              <w:top w:val="nil"/>
              <w:bottom w:val="nil"/>
            </w:tcBorders>
          </w:tcPr>
          <w:p w:rsidR="00267204" w:rsidRDefault="00267204">
            <w:pPr>
              <w:pStyle w:val="TableParagraph"/>
              <w:ind w:left="0"/>
              <w:rPr>
                <w:sz w:val="18"/>
              </w:rPr>
            </w:pPr>
          </w:p>
        </w:tc>
        <w:tc>
          <w:tcPr>
            <w:tcW w:w="3274" w:type="dxa"/>
            <w:tcBorders>
              <w:top w:val="nil"/>
              <w:bottom w:val="nil"/>
            </w:tcBorders>
          </w:tcPr>
          <w:p w:rsidR="00267204" w:rsidRDefault="00CD0299">
            <w:pPr>
              <w:pStyle w:val="TableParagraph"/>
              <w:spacing w:line="244" w:lineRule="exact"/>
              <w:ind w:left="62"/>
              <w:rPr>
                <w:sz w:val="24"/>
              </w:rPr>
            </w:pPr>
            <w:r>
              <w:rPr>
                <w:sz w:val="24"/>
              </w:rPr>
              <w:t>Установление</w:t>
            </w:r>
            <w:r>
              <w:rPr>
                <w:spacing w:val="34"/>
                <w:sz w:val="24"/>
              </w:rPr>
              <w:t xml:space="preserve">  </w:t>
            </w:r>
            <w:r>
              <w:rPr>
                <w:sz w:val="24"/>
              </w:rPr>
              <w:t>связи</w:t>
            </w:r>
            <w:r>
              <w:rPr>
                <w:spacing w:val="34"/>
                <w:sz w:val="24"/>
              </w:rPr>
              <w:t xml:space="preserve">  </w:t>
            </w:r>
            <w:r>
              <w:rPr>
                <w:sz w:val="24"/>
              </w:rPr>
              <w:t>слов</w:t>
            </w:r>
            <w:r>
              <w:rPr>
                <w:spacing w:val="34"/>
                <w:sz w:val="24"/>
              </w:rPr>
              <w:t xml:space="preserve">  </w:t>
            </w:r>
            <w:r>
              <w:rPr>
                <w:spacing w:val="-10"/>
                <w:sz w:val="24"/>
              </w:rPr>
              <w:t>в</w:t>
            </w:r>
          </w:p>
        </w:tc>
        <w:tc>
          <w:tcPr>
            <w:tcW w:w="3971" w:type="dxa"/>
            <w:vMerge/>
            <w:tcBorders>
              <w:top w:val="nil"/>
            </w:tcBorders>
          </w:tcPr>
          <w:p w:rsidR="00267204" w:rsidRDefault="00267204">
            <w:pPr>
              <w:rPr>
                <w:sz w:val="2"/>
                <w:szCs w:val="2"/>
              </w:rPr>
            </w:pPr>
          </w:p>
        </w:tc>
      </w:tr>
      <w:tr w:rsidR="00267204">
        <w:trPr>
          <w:trHeight w:val="263"/>
        </w:trPr>
        <w:tc>
          <w:tcPr>
            <w:tcW w:w="583" w:type="dxa"/>
            <w:tcBorders>
              <w:top w:val="nil"/>
              <w:bottom w:val="nil"/>
            </w:tcBorders>
          </w:tcPr>
          <w:p w:rsidR="00267204" w:rsidRDefault="00267204">
            <w:pPr>
              <w:pStyle w:val="TableParagraph"/>
              <w:ind w:left="0"/>
              <w:rPr>
                <w:sz w:val="18"/>
              </w:rPr>
            </w:pPr>
          </w:p>
        </w:tc>
        <w:tc>
          <w:tcPr>
            <w:tcW w:w="1685" w:type="dxa"/>
            <w:tcBorders>
              <w:top w:val="nil"/>
              <w:bottom w:val="nil"/>
            </w:tcBorders>
          </w:tcPr>
          <w:p w:rsidR="00267204" w:rsidRDefault="00267204">
            <w:pPr>
              <w:pStyle w:val="TableParagraph"/>
              <w:ind w:left="0"/>
              <w:rPr>
                <w:sz w:val="18"/>
              </w:rPr>
            </w:pPr>
          </w:p>
        </w:tc>
        <w:tc>
          <w:tcPr>
            <w:tcW w:w="3274" w:type="dxa"/>
            <w:tcBorders>
              <w:top w:val="nil"/>
              <w:bottom w:val="nil"/>
            </w:tcBorders>
          </w:tcPr>
          <w:p w:rsidR="00267204" w:rsidRDefault="00CD0299">
            <w:pPr>
              <w:pStyle w:val="TableParagraph"/>
              <w:tabs>
                <w:tab w:val="left" w:pos="1720"/>
                <w:tab w:val="left" w:pos="2376"/>
              </w:tabs>
              <w:spacing w:line="244" w:lineRule="exact"/>
              <w:ind w:left="62"/>
              <w:rPr>
                <w:sz w:val="24"/>
              </w:rPr>
            </w:pPr>
            <w:r>
              <w:rPr>
                <w:spacing w:val="-2"/>
                <w:sz w:val="24"/>
              </w:rPr>
              <w:t>предложении</w:t>
            </w:r>
            <w:r>
              <w:rPr>
                <w:sz w:val="24"/>
              </w:rPr>
              <w:tab/>
            </w:r>
            <w:r>
              <w:rPr>
                <w:spacing w:val="-5"/>
                <w:sz w:val="24"/>
              </w:rPr>
              <w:t>при</w:t>
            </w:r>
            <w:r>
              <w:rPr>
                <w:sz w:val="24"/>
              </w:rPr>
              <w:tab/>
            </w:r>
            <w:r>
              <w:rPr>
                <w:spacing w:val="-2"/>
                <w:sz w:val="24"/>
              </w:rPr>
              <w:t>помощи</w:t>
            </w:r>
          </w:p>
        </w:tc>
        <w:tc>
          <w:tcPr>
            <w:tcW w:w="3971" w:type="dxa"/>
            <w:vMerge/>
            <w:tcBorders>
              <w:top w:val="nil"/>
            </w:tcBorders>
          </w:tcPr>
          <w:p w:rsidR="00267204" w:rsidRDefault="00267204">
            <w:pPr>
              <w:rPr>
                <w:sz w:val="2"/>
                <w:szCs w:val="2"/>
              </w:rPr>
            </w:pPr>
          </w:p>
        </w:tc>
      </w:tr>
      <w:tr w:rsidR="00267204">
        <w:trPr>
          <w:trHeight w:val="264"/>
        </w:trPr>
        <w:tc>
          <w:tcPr>
            <w:tcW w:w="583" w:type="dxa"/>
            <w:tcBorders>
              <w:top w:val="nil"/>
              <w:bottom w:val="nil"/>
            </w:tcBorders>
          </w:tcPr>
          <w:p w:rsidR="00267204" w:rsidRDefault="00267204">
            <w:pPr>
              <w:pStyle w:val="TableParagraph"/>
              <w:ind w:left="0"/>
              <w:rPr>
                <w:sz w:val="18"/>
              </w:rPr>
            </w:pPr>
          </w:p>
        </w:tc>
        <w:tc>
          <w:tcPr>
            <w:tcW w:w="1685" w:type="dxa"/>
            <w:tcBorders>
              <w:top w:val="nil"/>
              <w:bottom w:val="nil"/>
            </w:tcBorders>
          </w:tcPr>
          <w:p w:rsidR="00267204" w:rsidRDefault="00267204">
            <w:pPr>
              <w:pStyle w:val="TableParagraph"/>
              <w:ind w:left="0"/>
              <w:rPr>
                <w:sz w:val="18"/>
              </w:rPr>
            </w:pPr>
          </w:p>
        </w:tc>
        <w:tc>
          <w:tcPr>
            <w:tcW w:w="3274" w:type="dxa"/>
            <w:tcBorders>
              <w:top w:val="nil"/>
              <w:bottom w:val="nil"/>
            </w:tcBorders>
          </w:tcPr>
          <w:p w:rsidR="00267204" w:rsidRDefault="00CD0299">
            <w:pPr>
              <w:pStyle w:val="TableParagraph"/>
              <w:spacing w:line="245" w:lineRule="exact"/>
              <w:ind w:left="62"/>
              <w:rPr>
                <w:sz w:val="24"/>
              </w:rPr>
            </w:pPr>
            <w:r>
              <w:rPr>
                <w:sz w:val="24"/>
              </w:rPr>
              <w:t>смысловых</w:t>
            </w:r>
            <w:r>
              <w:rPr>
                <w:spacing w:val="-4"/>
                <w:sz w:val="24"/>
              </w:rPr>
              <w:t xml:space="preserve"> </w:t>
            </w:r>
            <w:r>
              <w:rPr>
                <w:spacing w:val="-2"/>
                <w:sz w:val="24"/>
              </w:rPr>
              <w:t>вопросов.</w:t>
            </w:r>
          </w:p>
        </w:tc>
        <w:tc>
          <w:tcPr>
            <w:tcW w:w="3971" w:type="dxa"/>
            <w:vMerge/>
            <w:tcBorders>
              <w:top w:val="nil"/>
            </w:tcBorders>
          </w:tcPr>
          <w:p w:rsidR="00267204" w:rsidRDefault="00267204">
            <w:pPr>
              <w:rPr>
                <w:sz w:val="2"/>
                <w:szCs w:val="2"/>
              </w:rPr>
            </w:pPr>
          </w:p>
        </w:tc>
      </w:tr>
      <w:tr w:rsidR="00267204">
        <w:trPr>
          <w:trHeight w:val="276"/>
        </w:trPr>
        <w:tc>
          <w:tcPr>
            <w:tcW w:w="583" w:type="dxa"/>
            <w:tcBorders>
              <w:top w:val="nil"/>
              <w:bottom w:val="nil"/>
            </w:tcBorders>
          </w:tcPr>
          <w:p w:rsidR="00267204" w:rsidRDefault="00267204">
            <w:pPr>
              <w:pStyle w:val="TableParagraph"/>
              <w:ind w:left="0"/>
              <w:rPr>
                <w:sz w:val="20"/>
              </w:rPr>
            </w:pPr>
          </w:p>
        </w:tc>
        <w:tc>
          <w:tcPr>
            <w:tcW w:w="1685" w:type="dxa"/>
            <w:tcBorders>
              <w:top w:val="nil"/>
              <w:bottom w:val="nil"/>
            </w:tcBorders>
          </w:tcPr>
          <w:p w:rsidR="00267204" w:rsidRDefault="00267204">
            <w:pPr>
              <w:pStyle w:val="TableParagraph"/>
              <w:ind w:left="0"/>
              <w:rPr>
                <w:sz w:val="20"/>
              </w:rPr>
            </w:pPr>
          </w:p>
        </w:tc>
        <w:tc>
          <w:tcPr>
            <w:tcW w:w="3274" w:type="dxa"/>
            <w:tcBorders>
              <w:top w:val="nil"/>
              <w:bottom w:val="nil"/>
            </w:tcBorders>
          </w:tcPr>
          <w:p w:rsidR="00267204" w:rsidRDefault="00CD0299">
            <w:pPr>
              <w:pStyle w:val="TableParagraph"/>
              <w:spacing w:line="257" w:lineRule="exact"/>
              <w:ind w:left="62"/>
              <w:rPr>
                <w:sz w:val="24"/>
              </w:rPr>
            </w:pPr>
            <w:r>
              <w:rPr>
                <w:spacing w:val="-2"/>
                <w:sz w:val="24"/>
              </w:rPr>
              <w:t>Восстановление</w:t>
            </w:r>
          </w:p>
        </w:tc>
        <w:tc>
          <w:tcPr>
            <w:tcW w:w="3971" w:type="dxa"/>
            <w:vMerge/>
            <w:tcBorders>
              <w:top w:val="nil"/>
            </w:tcBorders>
          </w:tcPr>
          <w:p w:rsidR="00267204" w:rsidRDefault="00267204">
            <w:pPr>
              <w:rPr>
                <w:sz w:val="2"/>
                <w:szCs w:val="2"/>
              </w:rPr>
            </w:pPr>
          </w:p>
        </w:tc>
      </w:tr>
      <w:tr w:rsidR="00267204">
        <w:trPr>
          <w:trHeight w:val="287"/>
        </w:trPr>
        <w:tc>
          <w:tcPr>
            <w:tcW w:w="583" w:type="dxa"/>
            <w:tcBorders>
              <w:top w:val="nil"/>
              <w:bottom w:val="nil"/>
            </w:tcBorders>
          </w:tcPr>
          <w:p w:rsidR="00267204" w:rsidRDefault="00267204">
            <w:pPr>
              <w:pStyle w:val="TableParagraph"/>
              <w:ind w:left="0"/>
              <w:rPr>
                <w:sz w:val="20"/>
              </w:rPr>
            </w:pPr>
          </w:p>
        </w:tc>
        <w:tc>
          <w:tcPr>
            <w:tcW w:w="1685" w:type="dxa"/>
            <w:tcBorders>
              <w:top w:val="nil"/>
              <w:bottom w:val="nil"/>
            </w:tcBorders>
          </w:tcPr>
          <w:p w:rsidR="00267204" w:rsidRDefault="00267204">
            <w:pPr>
              <w:pStyle w:val="TableParagraph"/>
              <w:ind w:left="0"/>
              <w:rPr>
                <w:sz w:val="20"/>
              </w:rPr>
            </w:pPr>
          </w:p>
        </w:tc>
        <w:tc>
          <w:tcPr>
            <w:tcW w:w="3274" w:type="dxa"/>
            <w:tcBorders>
              <w:top w:val="nil"/>
              <w:bottom w:val="nil"/>
            </w:tcBorders>
          </w:tcPr>
          <w:p w:rsidR="00267204" w:rsidRDefault="00CD0299">
            <w:pPr>
              <w:pStyle w:val="TableParagraph"/>
              <w:spacing w:line="267" w:lineRule="exact"/>
              <w:ind w:left="62"/>
              <w:rPr>
                <w:sz w:val="24"/>
              </w:rPr>
            </w:pPr>
            <w:r>
              <w:rPr>
                <w:spacing w:val="-2"/>
                <w:sz w:val="24"/>
              </w:rPr>
              <w:t>деформированных</w:t>
            </w:r>
          </w:p>
        </w:tc>
        <w:tc>
          <w:tcPr>
            <w:tcW w:w="3971" w:type="dxa"/>
            <w:vMerge/>
            <w:tcBorders>
              <w:top w:val="nil"/>
            </w:tcBorders>
          </w:tcPr>
          <w:p w:rsidR="00267204" w:rsidRDefault="00267204">
            <w:pPr>
              <w:rPr>
                <w:sz w:val="2"/>
                <w:szCs w:val="2"/>
              </w:rPr>
            </w:pPr>
          </w:p>
        </w:tc>
      </w:tr>
      <w:tr w:rsidR="00267204">
        <w:trPr>
          <w:trHeight w:val="287"/>
        </w:trPr>
        <w:tc>
          <w:tcPr>
            <w:tcW w:w="583" w:type="dxa"/>
            <w:tcBorders>
              <w:top w:val="nil"/>
              <w:bottom w:val="nil"/>
            </w:tcBorders>
          </w:tcPr>
          <w:p w:rsidR="00267204" w:rsidRDefault="00267204">
            <w:pPr>
              <w:pStyle w:val="TableParagraph"/>
              <w:ind w:left="0"/>
              <w:rPr>
                <w:sz w:val="20"/>
              </w:rPr>
            </w:pPr>
          </w:p>
        </w:tc>
        <w:tc>
          <w:tcPr>
            <w:tcW w:w="1685" w:type="dxa"/>
            <w:tcBorders>
              <w:top w:val="nil"/>
              <w:bottom w:val="nil"/>
            </w:tcBorders>
          </w:tcPr>
          <w:p w:rsidR="00267204" w:rsidRDefault="00267204">
            <w:pPr>
              <w:pStyle w:val="TableParagraph"/>
              <w:ind w:left="0"/>
              <w:rPr>
                <w:sz w:val="20"/>
              </w:rPr>
            </w:pPr>
          </w:p>
        </w:tc>
        <w:tc>
          <w:tcPr>
            <w:tcW w:w="3274" w:type="dxa"/>
            <w:tcBorders>
              <w:top w:val="nil"/>
              <w:bottom w:val="nil"/>
            </w:tcBorders>
          </w:tcPr>
          <w:p w:rsidR="00267204" w:rsidRDefault="00CD0299">
            <w:pPr>
              <w:pStyle w:val="TableParagraph"/>
              <w:tabs>
                <w:tab w:val="left" w:pos="1909"/>
              </w:tabs>
              <w:spacing w:line="267" w:lineRule="exact"/>
              <w:ind w:left="62"/>
              <w:rPr>
                <w:sz w:val="24"/>
              </w:rPr>
            </w:pPr>
            <w:r>
              <w:rPr>
                <w:spacing w:val="-2"/>
                <w:sz w:val="24"/>
              </w:rPr>
              <w:t>предложений.</w:t>
            </w:r>
            <w:r>
              <w:rPr>
                <w:sz w:val="24"/>
              </w:rPr>
              <w:tab/>
            </w:r>
            <w:r>
              <w:rPr>
                <w:spacing w:val="-2"/>
                <w:sz w:val="24"/>
              </w:rPr>
              <w:t>Составление</w:t>
            </w:r>
          </w:p>
        </w:tc>
        <w:tc>
          <w:tcPr>
            <w:tcW w:w="3971" w:type="dxa"/>
            <w:vMerge/>
            <w:tcBorders>
              <w:top w:val="nil"/>
            </w:tcBorders>
          </w:tcPr>
          <w:p w:rsidR="00267204" w:rsidRDefault="00267204">
            <w:pPr>
              <w:rPr>
                <w:sz w:val="2"/>
                <w:szCs w:val="2"/>
              </w:rPr>
            </w:pPr>
          </w:p>
        </w:tc>
      </w:tr>
      <w:tr w:rsidR="00267204">
        <w:trPr>
          <w:trHeight w:val="287"/>
        </w:trPr>
        <w:tc>
          <w:tcPr>
            <w:tcW w:w="583" w:type="dxa"/>
            <w:tcBorders>
              <w:top w:val="nil"/>
              <w:bottom w:val="nil"/>
            </w:tcBorders>
          </w:tcPr>
          <w:p w:rsidR="00267204" w:rsidRDefault="00267204">
            <w:pPr>
              <w:pStyle w:val="TableParagraph"/>
              <w:ind w:left="0"/>
              <w:rPr>
                <w:sz w:val="20"/>
              </w:rPr>
            </w:pPr>
          </w:p>
        </w:tc>
        <w:tc>
          <w:tcPr>
            <w:tcW w:w="1685" w:type="dxa"/>
            <w:tcBorders>
              <w:top w:val="nil"/>
              <w:bottom w:val="nil"/>
            </w:tcBorders>
          </w:tcPr>
          <w:p w:rsidR="00267204" w:rsidRDefault="00267204">
            <w:pPr>
              <w:pStyle w:val="TableParagraph"/>
              <w:ind w:left="0"/>
              <w:rPr>
                <w:sz w:val="20"/>
              </w:rPr>
            </w:pPr>
          </w:p>
        </w:tc>
        <w:tc>
          <w:tcPr>
            <w:tcW w:w="3274" w:type="dxa"/>
            <w:tcBorders>
              <w:top w:val="nil"/>
              <w:bottom w:val="nil"/>
            </w:tcBorders>
          </w:tcPr>
          <w:p w:rsidR="00267204" w:rsidRDefault="00CD0299">
            <w:pPr>
              <w:pStyle w:val="TableParagraph"/>
              <w:spacing w:before="1" w:line="267" w:lineRule="exact"/>
              <w:ind w:left="62"/>
              <w:rPr>
                <w:sz w:val="24"/>
              </w:rPr>
            </w:pPr>
            <w:r>
              <w:rPr>
                <w:sz w:val="24"/>
              </w:rPr>
              <w:t>предложений</w:t>
            </w:r>
            <w:r>
              <w:rPr>
                <w:spacing w:val="34"/>
                <w:sz w:val="24"/>
              </w:rPr>
              <w:t xml:space="preserve"> </w:t>
            </w:r>
            <w:r>
              <w:rPr>
                <w:sz w:val="24"/>
              </w:rPr>
              <w:t>из</w:t>
            </w:r>
            <w:r>
              <w:rPr>
                <w:spacing w:val="35"/>
                <w:sz w:val="24"/>
              </w:rPr>
              <w:t xml:space="preserve"> </w:t>
            </w:r>
            <w:r>
              <w:rPr>
                <w:sz w:val="24"/>
              </w:rPr>
              <w:t>набора</w:t>
            </w:r>
            <w:r>
              <w:rPr>
                <w:spacing w:val="34"/>
                <w:sz w:val="24"/>
              </w:rPr>
              <w:t xml:space="preserve"> </w:t>
            </w:r>
            <w:r>
              <w:rPr>
                <w:spacing w:val="-4"/>
                <w:sz w:val="24"/>
              </w:rPr>
              <w:t>форм</w:t>
            </w:r>
          </w:p>
        </w:tc>
        <w:tc>
          <w:tcPr>
            <w:tcW w:w="3971" w:type="dxa"/>
            <w:vMerge/>
            <w:tcBorders>
              <w:top w:val="nil"/>
            </w:tcBorders>
          </w:tcPr>
          <w:p w:rsidR="00267204" w:rsidRDefault="00267204">
            <w:pPr>
              <w:rPr>
                <w:sz w:val="2"/>
                <w:szCs w:val="2"/>
              </w:rPr>
            </w:pPr>
          </w:p>
        </w:tc>
      </w:tr>
      <w:tr w:rsidR="00267204">
        <w:trPr>
          <w:trHeight w:val="5017"/>
        </w:trPr>
        <w:tc>
          <w:tcPr>
            <w:tcW w:w="583" w:type="dxa"/>
            <w:tcBorders>
              <w:top w:val="nil"/>
            </w:tcBorders>
          </w:tcPr>
          <w:p w:rsidR="00267204" w:rsidRDefault="00267204">
            <w:pPr>
              <w:pStyle w:val="TableParagraph"/>
              <w:ind w:left="0"/>
            </w:pPr>
          </w:p>
        </w:tc>
        <w:tc>
          <w:tcPr>
            <w:tcW w:w="1685" w:type="dxa"/>
            <w:tcBorders>
              <w:top w:val="nil"/>
            </w:tcBorders>
          </w:tcPr>
          <w:p w:rsidR="00267204" w:rsidRDefault="00267204">
            <w:pPr>
              <w:pStyle w:val="TableParagraph"/>
              <w:ind w:left="0"/>
            </w:pPr>
          </w:p>
        </w:tc>
        <w:tc>
          <w:tcPr>
            <w:tcW w:w="3274" w:type="dxa"/>
            <w:tcBorders>
              <w:top w:val="nil"/>
            </w:tcBorders>
          </w:tcPr>
          <w:p w:rsidR="00267204" w:rsidRDefault="00CD0299">
            <w:pPr>
              <w:pStyle w:val="TableParagraph"/>
              <w:ind w:left="62"/>
              <w:rPr>
                <w:sz w:val="24"/>
              </w:rPr>
            </w:pPr>
            <w:r>
              <w:rPr>
                <w:spacing w:val="-2"/>
                <w:sz w:val="24"/>
              </w:rPr>
              <w:t>слов.</w:t>
            </w:r>
          </w:p>
        </w:tc>
        <w:tc>
          <w:tcPr>
            <w:tcW w:w="3971" w:type="dxa"/>
            <w:vMerge/>
            <w:tcBorders>
              <w:top w:val="nil"/>
            </w:tcBorders>
          </w:tcPr>
          <w:p w:rsidR="00267204" w:rsidRDefault="00267204">
            <w:pPr>
              <w:rPr>
                <w:sz w:val="2"/>
                <w:szCs w:val="2"/>
              </w:rPr>
            </w:pPr>
          </w:p>
        </w:tc>
      </w:tr>
    </w:tbl>
    <w:p w:rsidR="00267204" w:rsidRDefault="00267204">
      <w:pPr>
        <w:rPr>
          <w:sz w:val="2"/>
          <w:szCs w:val="2"/>
        </w:rPr>
        <w:sectPr w:rsidR="00267204">
          <w:pgSz w:w="11910" w:h="16840"/>
          <w:pgMar w:top="1140" w:right="0" w:bottom="2833" w:left="283" w:header="0" w:footer="1515" w:gutter="0"/>
          <w:cols w:space="720"/>
        </w:sectPr>
      </w:pPr>
    </w:p>
    <w:tbl>
      <w:tblPr>
        <w:tblStyle w:val="TableNormal"/>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4"/>
        <w:gridCol w:w="3971"/>
      </w:tblGrid>
      <w:tr w:rsidR="00267204">
        <w:trPr>
          <w:trHeight w:val="936"/>
        </w:trPr>
        <w:tc>
          <w:tcPr>
            <w:tcW w:w="583" w:type="dxa"/>
            <w:tcBorders>
              <w:bottom w:val="nil"/>
            </w:tcBorders>
          </w:tcPr>
          <w:p w:rsidR="00267204" w:rsidRDefault="00CD0299">
            <w:pPr>
              <w:pStyle w:val="TableParagraph"/>
              <w:spacing w:before="11"/>
              <w:ind w:left="62"/>
              <w:rPr>
                <w:b/>
                <w:sz w:val="24"/>
              </w:rPr>
            </w:pPr>
            <w:r>
              <w:rPr>
                <w:b/>
                <w:spacing w:val="-10"/>
                <w:sz w:val="24"/>
              </w:rPr>
              <w:lastRenderedPageBreak/>
              <w:t>7</w:t>
            </w:r>
          </w:p>
        </w:tc>
        <w:tc>
          <w:tcPr>
            <w:tcW w:w="1685" w:type="dxa"/>
            <w:tcBorders>
              <w:bottom w:val="nil"/>
            </w:tcBorders>
          </w:tcPr>
          <w:p w:rsidR="00267204" w:rsidRDefault="00CD0299">
            <w:pPr>
              <w:pStyle w:val="TableParagraph"/>
              <w:spacing w:before="8"/>
              <w:ind w:left="62"/>
              <w:rPr>
                <w:b/>
                <w:sz w:val="24"/>
              </w:rPr>
            </w:pPr>
            <w:r>
              <w:rPr>
                <w:b/>
                <w:spacing w:val="-2"/>
                <w:sz w:val="24"/>
              </w:rPr>
              <w:t>Орфография</w:t>
            </w:r>
          </w:p>
          <w:p w:rsidR="00267204" w:rsidRDefault="00CD0299">
            <w:pPr>
              <w:pStyle w:val="TableParagraph"/>
              <w:spacing w:line="320" w:lineRule="atLeast"/>
              <w:ind w:left="62" w:right="110"/>
              <w:rPr>
                <w:b/>
                <w:sz w:val="24"/>
              </w:rPr>
            </w:pPr>
            <w:r>
              <w:rPr>
                <w:b/>
                <w:sz w:val="24"/>
              </w:rPr>
              <w:t>и</w:t>
            </w:r>
            <w:r>
              <w:rPr>
                <w:b/>
                <w:spacing w:val="-15"/>
                <w:sz w:val="24"/>
              </w:rPr>
              <w:t xml:space="preserve"> </w:t>
            </w:r>
            <w:r>
              <w:rPr>
                <w:b/>
                <w:sz w:val="24"/>
              </w:rPr>
              <w:t>пунктуация (34 часов)</w:t>
            </w:r>
          </w:p>
        </w:tc>
        <w:tc>
          <w:tcPr>
            <w:tcW w:w="3274" w:type="dxa"/>
            <w:tcBorders>
              <w:bottom w:val="nil"/>
            </w:tcBorders>
          </w:tcPr>
          <w:p w:rsidR="00267204" w:rsidRDefault="00CD0299">
            <w:pPr>
              <w:pStyle w:val="TableParagraph"/>
              <w:tabs>
                <w:tab w:val="left" w:pos="2161"/>
                <w:tab w:val="left" w:pos="2960"/>
              </w:tabs>
              <w:spacing w:before="3" w:line="256" w:lineRule="auto"/>
              <w:ind w:left="62" w:right="51"/>
              <w:jc w:val="both"/>
              <w:rPr>
                <w:sz w:val="24"/>
              </w:rPr>
            </w:pPr>
            <w:r>
              <w:rPr>
                <w:sz w:val="24"/>
              </w:rPr>
              <w:t xml:space="preserve">Ознакомление с правилами </w:t>
            </w:r>
            <w:r>
              <w:rPr>
                <w:spacing w:val="-2"/>
                <w:sz w:val="24"/>
              </w:rPr>
              <w:t>правописания</w:t>
            </w:r>
            <w:r>
              <w:rPr>
                <w:sz w:val="24"/>
              </w:rPr>
              <w:tab/>
            </w:r>
            <w:r>
              <w:rPr>
                <w:spacing w:val="-10"/>
                <w:sz w:val="24"/>
              </w:rPr>
              <w:t>и</w:t>
            </w:r>
            <w:r>
              <w:rPr>
                <w:sz w:val="24"/>
              </w:rPr>
              <w:tab/>
            </w:r>
            <w:r>
              <w:rPr>
                <w:spacing w:val="-6"/>
                <w:sz w:val="24"/>
              </w:rPr>
              <w:t xml:space="preserve">их </w:t>
            </w:r>
            <w:r>
              <w:rPr>
                <w:spacing w:val="-2"/>
                <w:sz w:val="24"/>
              </w:rPr>
              <w:t>применение:</w:t>
            </w:r>
          </w:p>
        </w:tc>
        <w:tc>
          <w:tcPr>
            <w:tcW w:w="3971" w:type="dxa"/>
            <w:vMerge w:val="restart"/>
          </w:tcPr>
          <w:p w:rsidR="00267204" w:rsidRDefault="00CD0299">
            <w:pPr>
              <w:pStyle w:val="TableParagraph"/>
              <w:spacing w:before="3" w:line="247" w:lineRule="auto"/>
              <w:ind w:left="62" w:right="50"/>
              <w:jc w:val="both"/>
              <w:rPr>
                <w:sz w:val="24"/>
              </w:rPr>
            </w:pPr>
            <w:r>
              <w:rPr>
                <w:sz w:val="24"/>
              </w:rPr>
              <w:t xml:space="preserve">Наблюдение за словами, сходными по звучанию, но различными по написанию, установление причин возможной ошибки при записи этих </w:t>
            </w:r>
            <w:r>
              <w:rPr>
                <w:spacing w:val="-2"/>
                <w:sz w:val="24"/>
              </w:rPr>
              <w:t>слов.</w:t>
            </w:r>
          </w:p>
          <w:p w:rsidR="00267204" w:rsidRDefault="00CD0299">
            <w:pPr>
              <w:pStyle w:val="TableParagraph"/>
              <w:spacing w:before="27"/>
              <w:ind w:left="62"/>
              <w:jc w:val="both"/>
              <w:rPr>
                <w:sz w:val="24"/>
              </w:rPr>
            </w:pPr>
            <w:r>
              <w:rPr>
                <w:sz w:val="24"/>
              </w:rPr>
              <w:t>Комментированное</w:t>
            </w:r>
            <w:r>
              <w:rPr>
                <w:spacing w:val="69"/>
                <w:w w:val="150"/>
                <w:sz w:val="24"/>
              </w:rPr>
              <w:t xml:space="preserve"> </w:t>
            </w:r>
            <w:r>
              <w:rPr>
                <w:spacing w:val="-2"/>
                <w:sz w:val="24"/>
              </w:rPr>
              <w:t>выполнение</w:t>
            </w:r>
          </w:p>
          <w:p w:rsidR="00267204" w:rsidRDefault="00CD0299">
            <w:pPr>
              <w:pStyle w:val="TableParagraph"/>
              <w:spacing w:before="24" w:line="261" w:lineRule="auto"/>
              <w:ind w:left="62"/>
              <w:rPr>
                <w:sz w:val="24"/>
              </w:rPr>
            </w:pPr>
            <w:r>
              <w:rPr>
                <w:sz w:val="24"/>
              </w:rPr>
              <w:t>задания:</w:t>
            </w:r>
            <w:r>
              <w:rPr>
                <w:spacing w:val="-8"/>
                <w:sz w:val="24"/>
              </w:rPr>
              <w:t xml:space="preserve"> </w:t>
            </w:r>
            <w:r>
              <w:rPr>
                <w:sz w:val="24"/>
              </w:rPr>
              <w:t>выявление</w:t>
            </w:r>
            <w:r>
              <w:rPr>
                <w:spacing w:val="-9"/>
                <w:sz w:val="24"/>
              </w:rPr>
              <w:t xml:space="preserve"> </w:t>
            </w:r>
            <w:r>
              <w:rPr>
                <w:sz w:val="24"/>
              </w:rPr>
              <w:t>места</w:t>
            </w:r>
            <w:r>
              <w:rPr>
                <w:spacing w:val="-9"/>
                <w:sz w:val="24"/>
              </w:rPr>
              <w:t xml:space="preserve"> </w:t>
            </w:r>
            <w:r>
              <w:rPr>
                <w:sz w:val="24"/>
              </w:rPr>
              <w:t>в</w:t>
            </w:r>
            <w:r>
              <w:rPr>
                <w:spacing w:val="-9"/>
                <w:sz w:val="24"/>
              </w:rPr>
              <w:t xml:space="preserve"> </w:t>
            </w:r>
            <w:r>
              <w:rPr>
                <w:sz w:val="24"/>
              </w:rPr>
              <w:t>слове,</w:t>
            </w:r>
            <w:r>
              <w:rPr>
                <w:spacing w:val="-8"/>
                <w:sz w:val="24"/>
              </w:rPr>
              <w:t xml:space="preserve"> </w:t>
            </w:r>
            <w:r>
              <w:rPr>
                <w:sz w:val="24"/>
              </w:rPr>
              <w:t>где можно допустить ошибку.</w:t>
            </w:r>
          </w:p>
          <w:p w:rsidR="00267204" w:rsidRDefault="00CD0299">
            <w:pPr>
              <w:pStyle w:val="TableParagraph"/>
              <w:tabs>
                <w:tab w:val="left" w:pos="1503"/>
              </w:tabs>
              <w:spacing w:before="1" w:line="261" w:lineRule="auto"/>
              <w:ind w:left="62" w:right="405"/>
              <w:rPr>
                <w:sz w:val="24"/>
              </w:rPr>
            </w:pPr>
            <w:r>
              <w:rPr>
                <w:spacing w:val="-2"/>
                <w:sz w:val="24"/>
              </w:rPr>
              <w:t>Беседа,</w:t>
            </w:r>
            <w:r>
              <w:rPr>
                <w:sz w:val="24"/>
              </w:rPr>
              <w:tab/>
            </w:r>
            <w:r>
              <w:rPr>
                <w:spacing w:val="-2"/>
                <w:sz w:val="24"/>
              </w:rPr>
              <w:t xml:space="preserve">актуализирующая </w:t>
            </w:r>
            <w:r>
              <w:rPr>
                <w:sz w:val="24"/>
              </w:rPr>
              <w:t>последовательность</w:t>
            </w:r>
            <w:r>
              <w:rPr>
                <w:spacing w:val="-15"/>
                <w:sz w:val="24"/>
              </w:rPr>
              <w:t xml:space="preserve"> </w:t>
            </w:r>
            <w:r>
              <w:rPr>
                <w:sz w:val="24"/>
              </w:rPr>
              <w:t>действий</w:t>
            </w:r>
            <w:r>
              <w:rPr>
                <w:spacing w:val="-15"/>
                <w:sz w:val="24"/>
              </w:rPr>
              <w:t xml:space="preserve"> </w:t>
            </w:r>
            <w:r>
              <w:rPr>
                <w:sz w:val="24"/>
              </w:rPr>
              <w:t xml:space="preserve">при </w:t>
            </w:r>
            <w:r>
              <w:rPr>
                <w:spacing w:val="-2"/>
                <w:sz w:val="24"/>
              </w:rPr>
              <w:t>списывании.</w:t>
            </w:r>
          </w:p>
          <w:p w:rsidR="00267204" w:rsidRDefault="00CD0299">
            <w:pPr>
              <w:pStyle w:val="TableParagraph"/>
              <w:tabs>
                <w:tab w:val="left" w:pos="3092"/>
              </w:tabs>
              <w:spacing w:before="2"/>
              <w:ind w:left="62"/>
              <w:rPr>
                <w:sz w:val="24"/>
              </w:rPr>
            </w:pPr>
            <w:r>
              <w:rPr>
                <w:spacing w:val="-2"/>
                <w:sz w:val="24"/>
              </w:rPr>
              <w:t>Орфографический</w:t>
            </w:r>
            <w:r>
              <w:rPr>
                <w:sz w:val="24"/>
              </w:rPr>
              <w:tab/>
            </w:r>
            <w:r>
              <w:rPr>
                <w:spacing w:val="-2"/>
                <w:sz w:val="24"/>
              </w:rPr>
              <w:t>тренинг</w:t>
            </w:r>
          </w:p>
        </w:tc>
      </w:tr>
      <w:tr w:rsidR="00267204">
        <w:trPr>
          <w:trHeight w:val="295"/>
        </w:trPr>
        <w:tc>
          <w:tcPr>
            <w:tcW w:w="583" w:type="dxa"/>
            <w:tcBorders>
              <w:top w:val="nil"/>
              <w:bottom w:val="nil"/>
            </w:tcBorders>
          </w:tcPr>
          <w:p w:rsidR="00267204" w:rsidRDefault="00267204">
            <w:pPr>
              <w:pStyle w:val="TableParagraph"/>
              <w:ind w:left="0"/>
            </w:pPr>
          </w:p>
        </w:tc>
        <w:tc>
          <w:tcPr>
            <w:tcW w:w="1685" w:type="dxa"/>
            <w:tcBorders>
              <w:top w:val="nil"/>
              <w:bottom w:val="nil"/>
            </w:tcBorders>
          </w:tcPr>
          <w:p w:rsidR="00267204" w:rsidRDefault="00267204">
            <w:pPr>
              <w:pStyle w:val="TableParagraph"/>
              <w:ind w:left="0"/>
            </w:pPr>
          </w:p>
        </w:tc>
        <w:tc>
          <w:tcPr>
            <w:tcW w:w="3274" w:type="dxa"/>
            <w:tcBorders>
              <w:top w:val="nil"/>
              <w:bottom w:val="nil"/>
            </w:tcBorders>
          </w:tcPr>
          <w:p w:rsidR="00267204" w:rsidRDefault="00CD0299">
            <w:pPr>
              <w:pStyle w:val="TableParagraph"/>
              <w:numPr>
                <w:ilvl w:val="0"/>
                <w:numId w:val="218"/>
              </w:numPr>
              <w:tabs>
                <w:tab w:val="left" w:pos="782"/>
              </w:tabs>
              <w:spacing w:line="272" w:lineRule="exact"/>
              <w:rPr>
                <w:sz w:val="24"/>
              </w:rPr>
            </w:pPr>
            <w:r>
              <w:rPr>
                <w:spacing w:val="-2"/>
                <w:sz w:val="24"/>
              </w:rPr>
              <w:t>раздельное</w:t>
            </w:r>
          </w:p>
        </w:tc>
        <w:tc>
          <w:tcPr>
            <w:tcW w:w="3971" w:type="dxa"/>
            <w:vMerge/>
            <w:tcBorders>
              <w:top w:val="nil"/>
            </w:tcBorders>
          </w:tcPr>
          <w:p w:rsidR="00267204" w:rsidRDefault="00267204">
            <w:pPr>
              <w:rPr>
                <w:sz w:val="2"/>
                <w:szCs w:val="2"/>
              </w:rPr>
            </w:pPr>
          </w:p>
        </w:tc>
      </w:tr>
      <w:tr w:rsidR="00267204">
        <w:trPr>
          <w:trHeight w:val="312"/>
        </w:trPr>
        <w:tc>
          <w:tcPr>
            <w:tcW w:w="583" w:type="dxa"/>
            <w:tcBorders>
              <w:top w:val="nil"/>
              <w:bottom w:val="nil"/>
            </w:tcBorders>
          </w:tcPr>
          <w:p w:rsidR="00267204" w:rsidRDefault="00267204">
            <w:pPr>
              <w:pStyle w:val="TableParagraph"/>
              <w:ind w:left="0"/>
            </w:pPr>
          </w:p>
        </w:tc>
        <w:tc>
          <w:tcPr>
            <w:tcW w:w="1685" w:type="dxa"/>
            <w:tcBorders>
              <w:top w:val="nil"/>
              <w:bottom w:val="nil"/>
            </w:tcBorders>
          </w:tcPr>
          <w:p w:rsidR="00267204" w:rsidRDefault="00267204">
            <w:pPr>
              <w:pStyle w:val="TableParagraph"/>
              <w:ind w:left="0"/>
            </w:pPr>
          </w:p>
        </w:tc>
        <w:tc>
          <w:tcPr>
            <w:tcW w:w="3274" w:type="dxa"/>
            <w:tcBorders>
              <w:top w:val="nil"/>
              <w:bottom w:val="nil"/>
            </w:tcBorders>
          </w:tcPr>
          <w:p w:rsidR="00267204" w:rsidRDefault="00CD0299">
            <w:pPr>
              <w:pStyle w:val="TableParagraph"/>
              <w:tabs>
                <w:tab w:val="left" w:pos="2273"/>
                <w:tab w:val="left" w:pos="3156"/>
              </w:tabs>
              <w:spacing w:before="12"/>
              <w:ind w:left="782" w:right="-15"/>
              <w:rPr>
                <w:sz w:val="24"/>
              </w:rPr>
            </w:pPr>
            <w:r>
              <w:rPr>
                <w:spacing w:val="-2"/>
                <w:sz w:val="24"/>
              </w:rPr>
              <w:t>написание</w:t>
            </w:r>
            <w:r>
              <w:rPr>
                <w:sz w:val="24"/>
              </w:rPr>
              <w:tab/>
            </w:r>
            <w:r>
              <w:rPr>
                <w:spacing w:val="-4"/>
                <w:sz w:val="24"/>
              </w:rPr>
              <w:t>слов</w:t>
            </w:r>
            <w:r>
              <w:rPr>
                <w:sz w:val="24"/>
              </w:rPr>
              <w:tab/>
            </w:r>
            <w:r>
              <w:rPr>
                <w:spacing w:val="-10"/>
                <w:sz w:val="24"/>
              </w:rPr>
              <w:t>в</w:t>
            </w:r>
          </w:p>
        </w:tc>
        <w:tc>
          <w:tcPr>
            <w:tcW w:w="3971" w:type="dxa"/>
            <w:vMerge/>
            <w:tcBorders>
              <w:top w:val="nil"/>
            </w:tcBorders>
          </w:tcPr>
          <w:p w:rsidR="00267204" w:rsidRDefault="00267204">
            <w:pPr>
              <w:rPr>
                <w:sz w:val="2"/>
                <w:szCs w:val="2"/>
              </w:rPr>
            </w:pPr>
          </w:p>
        </w:tc>
      </w:tr>
      <w:tr w:rsidR="00267204">
        <w:trPr>
          <w:trHeight w:val="321"/>
        </w:trPr>
        <w:tc>
          <w:tcPr>
            <w:tcW w:w="583" w:type="dxa"/>
            <w:tcBorders>
              <w:top w:val="nil"/>
              <w:bottom w:val="nil"/>
            </w:tcBorders>
          </w:tcPr>
          <w:p w:rsidR="00267204" w:rsidRDefault="00267204">
            <w:pPr>
              <w:pStyle w:val="TableParagraph"/>
              <w:ind w:left="0"/>
            </w:pPr>
          </w:p>
        </w:tc>
        <w:tc>
          <w:tcPr>
            <w:tcW w:w="1685" w:type="dxa"/>
            <w:tcBorders>
              <w:top w:val="nil"/>
              <w:bottom w:val="nil"/>
            </w:tcBorders>
          </w:tcPr>
          <w:p w:rsidR="00267204" w:rsidRDefault="00267204">
            <w:pPr>
              <w:pStyle w:val="TableParagraph"/>
              <w:ind w:left="0"/>
            </w:pPr>
          </w:p>
        </w:tc>
        <w:tc>
          <w:tcPr>
            <w:tcW w:w="3274" w:type="dxa"/>
            <w:tcBorders>
              <w:top w:val="nil"/>
              <w:bottom w:val="nil"/>
            </w:tcBorders>
          </w:tcPr>
          <w:p w:rsidR="00267204" w:rsidRDefault="00CD0299">
            <w:pPr>
              <w:pStyle w:val="TableParagraph"/>
              <w:spacing w:before="14"/>
              <w:ind w:left="62"/>
              <w:rPr>
                <w:sz w:val="24"/>
              </w:rPr>
            </w:pPr>
            <w:r>
              <w:rPr>
                <w:spacing w:val="-2"/>
                <w:sz w:val="24"/>
              </w:rPr>
              <w:t>предложении;</w:t>
            </w:r>
          </w:p>
        </w:tc>
        <w:tc>
          <w:tcPr>
            <w:tcW w:w="3971" w:type="dxa"/>
            <w:vMerge/>
            <w:tcBorders>
              <w:top w:val="nil"/>
            </w:tcBorders>
          </w:tcPr>
          <w:p w:rsidR="00267204" w:rsidRDefault="00267204">
            <w:pPr>
              <w:rPr>
                <w:sz w:val="2"/>
                <w:szCs w:val="2"/>
              </w:rPr>
            </w:pPr>
          </w:p>
        </w:tc>
      </w:tr>
      <w:tr w:rsidR="00267204">
        <w:trPr>
          <w:trHeight w:val="1474"/>
        </w:trPr>
        <w:tc>
          <w:tcPr>
            <w:tcW w:w="583" w:type="dxa"/>
            <w:tcBorders>
              <w:top w:val="nil"/>
              <w:bottom w:val="nil"/>
            </w:tcBorders>
          </w:tcPr>
          <w:p w:rsidR="00267204" w:rsidRDefault="00267204">
            <w:pPr>
              <w:pStyle w:val="TableParagraph"/>
              <w:ind w:left="0"/>
            </w:pPr>
          </w:p>
        </w:tc>
        <w:tc>
          <w:tcPr>
            <w:tcW w:w="1685" w:type="dxa"/>
            <w:tcBorders>
              <w:top w:val="nil"/>
              <w:bottom w:val="nil"/>
            </w:tcBorders>
          </w:tcPr>
          <w:p w:rsidR="00267204" w:rsidRDefault="00267204">
            <w:pPr>
              <w:pStyle w:val="TableParagraph"/>
              <w:ind w:left="0"/>
            </w:pPr>
          </w:p>
        </w:tc>
        <w:tc>
          <w:tcPr>
            <w:tcW w:w="3274" w:type="dxa"/>
            <w:tcBorders>
              <w:top w:val="nil"/>
              <w:bottom w:val="nil"/>
            </w:tcBorders>
          </w:tcPr>
          <w:p w:rsidR="00267204" w:rsidRDefault="00CD0299">
            <w:pPr>
              <w:pStyle w:val="TableParagraph"/>
              <w:numPr>
                <w:ilvl w:val="0"/>
                <w:numId w:val="217"/>
              </w:numPr>
              <w:tabs>
                <w:tab w:val="left" w:pos="781"/>
              </w:tabs>
              <w:spacing w:before="24" w:line="247" w:lineRule="auto"/>
              <w:ind w:right="-15" w:firstLine="0"/>
              <w:jc w:val="both"/>
              <w:rPr>
                <w:sz w:val="24"/>
              </w:rPr>
            </w:pPr>
            <w:r>
              <w:rPr>
                <w:sz w:val="24"/>
              </w:rPr>
              <w:t>прописная буква в начале предложения и в именах собственных: в именах и фамилиях людей,</w:t>
            </w:r>
            <w:r>
              <w:rPr>
                <w:spacing w:val="40"/>
                <w:sz w:val="24"/>
              </w:rPr>
              <w:t xml:space="preserve"> </w:t>
            </w:r>
            <w:r>
              <w:rPr>
                <w:sz w:val="24"/>
              </w:rPr>
              <w:t xml:space="preserve">кличках </w:t>
            </w:r>
            <w:r>
              <w:rPr>
                <w:spacing w:val="-2"/>
                <w:sz w:val="24"/>
              </w:rPr>
              <w:t>животных;</w:t>
            </w:r>
          </w:p>
        </w:tc>
        <w:tc>
          <w:tcPr>
            <w:tcW w:w="3971" w:type="dxa"/>
            <w:vMerge/>
            <w:tcBorders>
              <w:top w:val="nil"/>
            </w:tcBorders>
          </w:tcPr>
          <w:p w:rsidR="00267204" w:rsidRDefault="00267204">
            <w:pPr>
              <w:rPr>
                <w:sz w:val="2"/>
                <w:szCs w:val="2"/>
              </w:rPr>
            </w:pPr>
          </w:p>
        </w:tc>
      </w:tr>
      <w:tr w:rsidR="00267204">
        <w:trPr>
          <w:trHeight w:val="630"/>
        </w:trPr>
        <w:tc>
          <w:tcPr>
            <w:tcW w:w="583" w:type="dxa"/>
            <w:tcBorders>
              <w:top w:val="nil"/>
            </w:tcBorders>
          </w:tcPr>
          <w:p w:rsidR="00267204" w:rsidRDefault="00267204">
            <w:pPr>
              <w:pStyle w:val="TableParagraph"/>
              <w:ind w:left="0"/>
            </w:pPr>
          </w:p>
        </w:tc>
        <w:tc>
          <w:tcPr>
            <w:tcW w:w="1685" w:type="dxa"/>
            <w:tcBorders>
              <w:top w:val="nil"/>
            </w:tcBorders>
          </w:tcPr>
          <w:p w:rsidR="00267204" w:rsidRDefault="00267204">
            <w:pPr>
              <w:pStyle w:val="TableParagraph"/>
              <w:ind w:left="0"/>
            </w:pPr>
          </w:p>
        </w:tc>
        <w:tc>
          <w:tcPr>
            <w:tcW w:w="3274" w:type="dxa"/>
            <w:tcBorders>
              <w:top w:val="nil"/>
            </w:tcBorders>
          </w:tcPr>
          <w:p w:rsidR="00267204" w:rsidRDefault="00CD0299">
            <w:pPr>
              <w:pStyle w:val="TableParagraph"/>
              <w:numPr>
                <w:ilvl w:val="0"/>
                <w:numId w:val="216"/>
              </w:numPr>
              <w:tabs>
                <w:tab w:val="left" w:pos="782"/>
              </w:tabs>
              <w:spacing w:before="2" w:line="300" w:lineRule="atLeast"/>
              <w:ind w:right="-15" w:firstLine="0"/>
              <w:rPr>
                <w:sz w:val="24"/>
              </w:rPr>
            </w:pPr>
            <w:r>
              <w:rPr>
                <w:sz w:val="24"/>
              </w:rPr>
              <w:t>перенос слов (без учѐта морфемного членения слова);</w:t>
            </w:r>
          </w:p>
        </w:tc>
        <w:tc>
          <w:tcPr>
            <w:tcW w:w="3971" w:type="dxa"/>
            <w:vMerge/>
            <w:tcBorders>
              <w:top w:val="nil"/>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80" w:left="283" w:header="0" w:footer="1515" w:gutter="0"/>
          <w:cols w:space="720"/>
        </w:sectPr>
      </w:pPr>
    </w:p>
    <w:tbl>
      <w:tblPr>
        <w:tblStyle w:val="TableNormal"/>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4"/>
        <w:gridCol w:w="3971"/>
      </w:tblGrid>
      <w:tr w:rsidR="00267204">
        <w:trPr>
          <w:trHeight w:val="13813"/>
        </w:trPr>
        <w:tc>
          <w:tcPr>
            <w:tcW w:w="583" w:type="dxa"/>
          </w:tcPr>
          <w:p w:rsidR="00267204" w:rsidRDefault="00267204">
            <w:pPr>
              <w:pStyle w:val="TableParagraph"/>
              <w:ind w:left="0"/>
              <w:rPr>
                <w:sz w:val="24"/>
              </w:rPr>
            </w:pPr>
          </w:p>
        </w:tc>
        <w:tc>
          <w:tcPr>
            <w:tcW w:w="1685" w:type="dxa"/>
          </w:tcPr>
          <w:p w:rsidR="00267204" w:rsidRDefault="00267204">
            <w:pPr>
              <w:pStyle w:val="TableParagraph"/>
              <w:ind w:left="0"/>
              <w:rPr>
                <w:sz w:val="24"/>
              </w:rPr>
            </w:pPr>
          </w:p>
        </w:tc>
        <w:tc>
          <w:tcPr>
            <w:tcW w:w="3274" w:type="dxa"/>
          </w:tcPr>
          <w:p w:rsidR="00267204" w:rsidRDefault="00CD0299">
            <w:pPr>
              <w:pStyle w:val="TableParagraph"/>
              <w:numPr>
                <w:ilvl w:val="0"/>
                <w:numId w:val="215"/>
              </w:numPr>
              <w:tabs>
                <w:tab w:val="left" w:pos="782"/>
              </w:tabs>
              <w:spacing w:before="50" w:line="256" w:lineRule="auto"/>
              <w:ind w:right="345" w:firstLine="0"/>
              <w:rPr>
                <w:sz w:val="24"/>
              </w:rPr>
            </w:pPr>
            <w:r>
              <w:rPr>
                <w:sz w:val="24"/>
              </w:rPr>
              <w:t>гласные после шипящих</w:t>
            </w:r>
            <w:r>
              <w:rPr>
                <w:spacing w:val="-12"/>
                <w:sz w:val="24"/>
              </w:rPr>
              <w:t xml:space="preserve"> </w:t>
            </w:r>
            <w:r>
              <w:rPr>
                <w:sz w:val="24"/>
              </w:rPr>
              <w:t>в</w:t>
            </w:r>
            <w:r>
              <w:rPr>
                <w:spacing w:val="-14"/>
                <w:sz w:val="24"/>
              </w:rPr>
              <w:t xml:space="preserve"> </w:t>
            </w:r>
            <w:r>
              <w:rPr>
                <w:sz w:val="24"/>
              </w:rPr>
              <w:t>сочетаниях</w:t>
            </w:r>
            <w:r>
              <w:rPr>
                <w:spacing w:val="-12"/>
                <w:sz w:val="24"/>
              </w:rPr>
              <w:t xml:space="preserve"> </w:t>
            </w:r>
            <w:r>
              <w:rPr>
                <w:b/>
                <w:i/>
                <w:sz w:val="24"/>
              </w:rPr>
              <w:t xml:space="preserve">жи, ши </w:t>
            </w:r>
            <w:r>
              <w:rPr>
                <w:sz w:val="24"/>
              </w:rPr>
              <w:t xml:space="preserve">(в положении под </w:t>
            </w:r>
            <w:r>
              <w:rPr>
                <w:spacing w:val="-2"/>
                <w:sz w:val="24"/>
              </w:rPr>
              <w:t>ударением),</w:t>
            </w:r>
          </w:p>
          <w:p w:rsidR="00267204" w:rsidRDefault="00CD0299">
            <w:pPr>
              <w:pStyle w:val="TableParagraph"/>
              <w:spacing w:before="41"/>
              <w:ind w:left="62"/>
              <w:rPr>
                <w:b/>
                <w:i/>
                <w:sz w:val="24"/>
              </w:rPr>
            </w:pPr>
            <w:r>
              <w:rPr>
                <w:b/>
                <w:i/>
                <w:sz w:val="24"/>
              </w:rPr>
              <w:t>ча,</w:t>
            </w:r>
            <w:r>
              <w:rPr>
                <w:b/>
                <w:i/>
                <w:spacing w:val="-2"/>
                <w:sz w:val="24"/>
              </w:rPr>
              <w:t xml:space="preserve"> </w:t>
            </w:r>
            <w:r>
              <w:rPr>
                <w:b/>
                <w:i/>
                <w:sz w:val="24"/>
              </w:rPr>
              <w:t>ща,</w:t>
            </w:r>
            <w:r>
              <w:rPr>
                <w:b/>
                <w:i/>
                <w:spacing w:val="-1"/>
                <w:sz w:val="24"/>
              </w:rPr>
              <w:t xml:space="preserve"> </w:t>
            </w:r>
            <w:r>
              <w:rPr>
                <w:b/>
                <w:i/>
                <w:sz w:val="24"/>
              </w:rPr>
              <w:t>чу,</w:t>
            </w:r>
            <w:r>
              <w:rPr>
                <w:b/>
                <w:i/>
                <w:spacing w:val="-1"/>
                <w:sz w:val="24"/>
              </w:rPr>
              <w:t xml:space="preserve"> </w:t>
            </w:r>
            <w:r>
              <w:rPr>
                <w:b/>
                <w:i/>
                <w:spacing w:val="-5"/>
                <w:sz w:val="24"/>
              </w:rPr>
              <w:t>щу;</w:t>
            </w:r>
          </w:p>
          <w:p w:rsidR="00267204" w:rsidRDefault="00CD0299">
            <w:pPr>
              <w:pStyle w:val="TableParagraph"/>
              <w:numPr>
                <w:ilvl w:val="0"/>
                <w:numId w:val="215"/>
              </w:numPr>
              <w:tabs>
                <w:tab w:val="left" w:pos="782"/>
              </w:tabs>
              <w:spacing w:before="54"/>
              <w:ind w:left="782"/>
              <w:rPr>
                <w:sz w:val="24"/>
              </w:rPr>
            </w:pPr>
            <w:r>
              <w:rPr>
                <w:sz w:val="24"/>
              </w:rPr>
              <w:t>сочетания</w:t>
            </w:r>
            <w:r>
              <w:rPr>
                <w:spacing w:val="-3"/>
                <w:sz w:val="24"/>
              </w:rPr>
              <w:t xml:space="preserve"> </w:t>
            </w:r>
            <w:r>
              <w:rPr>
                <w:b/>
                <w:i/>
                <w:sz w:val="24"/>
              </w:rPr>
              <w:t>чк,</w:t>
            </w:r>
            <w:r>
              <w:rPr>
                <w:b/>
                <w:i/>
                <w:spacing w:val="-3"/>
                <w:sz w:val="24"/>
              </w:rPr>
              <w:t xml:space="preserve"> </w:t>
            </w:r>
            <w:r>
              <w:rPr>
                <w:b/>
                <w:i/>
                <w:spacing w:val="-5"/>
                <w:sz w:val="24"/>
              </w:rPr>
              <w:t>чн</w:t>
            </w:r>
            <w:r>
              <w:rPr>
                <w:spacing w:val="-5"/>
                <w:sz w:val="24"/>
              </w:rPr>
              <w:t>;</w:t>
            </w:r>
          </w:p>
          <w:p w:rsidR="00267204" w:rsidRDefault="00CD0299">
            <w:pPr>
              <w:pStyle w:val="TableParagraph"/>
              <w:numPr>
                <w:ilvl w:val="0"/>
                <w:numId w:val="215"/>
              </w:numPr>
              <w:tabs>
                <w:tab w:val="left" w:pos="782"/>
              </w:tabs>
              <w:spacing w:before="23"/>
              <w:ind w:left="782"/>
              <w:rPr>
                <w:sz w:val="24"/>
              </w:rPr>
            </w:pPr>
            <w:r>
              <w:rPr>
                <w:sz w:val="24"/>
              </w:rPr>
              <w:t>слова</w:t>
            </w:r>
            <w:r>
              <w:rPr>
                <w:spacing w:val="63"/>
                <w:w w:val="150"/>
                <w:sz w:val="24"/>
              </w:rPr>
              <w:t xml:space="preserve"> </w:t>
            </w:r>
            <w:r>
              <w:rPr>
                <w:spacing w:val="-10"/>
                <w:sz w:val="24"/>
              </w:rPr>
              <w:t>с</w:t>
            </w:r>
          </w:p>
          <w:p w:rsidR="00267204" w:rsidRDefault="00CD0299">
            <w:pPr>
              <w:pStyle w:val="TableParagraph"/>
              <w:spacing w:before="22" w:line="256" w:lineRule="auto"/>
              <w:ind w:left="62" w:right="196"/>
              <w:jc w:val="both"/>
              <w:rPr>
                <w:sz w:val="24"/>
              </w:rPr>
            </w:pPr>
            <w:r>
              <w:rPr>
                <w:sz w:val="24"/>
              </w:rPr>
              <w:t>непроверяемыми</w:t>
            </w:r>
            <w:r>
              <w:rPr>
                <w:spacing w:val="-15"/>
                <w:sz w:val="24"/>
              </w:rPr>
              <w:t xml:space="preserve"> </w:t>
            </w:r>
            <w:r>
              <w:rPr>
                <w:sz w:val="24"/>
              </w:rPr>
              <w:t>гласными</w:t>
            </w:r>
            <w:r>
              <w:rPr>
                <w:spacing w:val="-15"/>
                <w:sz w:val="24"/>
              </w:rPr>
              <w:t xml:space="preserve"> </w:t>
            </w:r>
            <w:r>
              <w:rPr>
                <w:sz w:val="24"/>
              </w:rPr>
              <w:t>и согласными</w:t>
            </w:r>
            <w:r>
              <w:rPr>
                <w:spacing w:val="-7"/>
                <w:sz w:val="24"/>
              </w:rPr>
              <w:t xml:space="preserve"> </w:t>
            </w:r>
            <w:r>
              <w:rPr>
                <w:sz w:val="24"/>
              </w:rPr>
              <w:t>(перечень</w:t>
            </w:r>
            <w:r>
              <w:rPr>
                <w:spacing w:val="-7"/>
                <w:sz w:val="24"/>
              </w:rPr>
              <w:t xml:space="preserve"> </w:t>
            </w:r>
            <w:r>
              <w:rPr>
                <w:sz w:val="24"/>
              </w:rPr>
              <w:t>слов</w:t>
            </w:r>
            <w:r>
              <w:rPr>
                <w:spacing w:val="-8"/>
                <w:sz w:val="24"/>
              </w:rPr>
              <w:t xml:space="preserve"> </w:t>
            </w:r>
            <w:r>
              <w:rPr>
                <w:sz w:val="24"/>
              </w:rPr>
              <w:t xml:space="preserve">в орфографическом словаре </w:t>
            </w:r>
            <w:r>
              <w:rPr>
                <w:spacing w:val="-2"/>
                <w:sz w:val="24"/>
              </w:rPr>
              <w:t>учебника);</w:t>
            </w:r>
          </w:p>
          <w:p w:rsidR="00267204" w:rsidRDefault="00CD0299">
            <w:pPr>
              <w:pStyle w:val="TableParagraph"/>
              <w:numPr>
                <w:ilvl w:val="0"/>
                <w:numId w:val="215"/>
              </w:numPr>
              <w:tabs>
                <w:tab w:val="left" w:pos="782"/>
              </w:tabs>
              <w:spacing w:before="47"/>
              <w:ind w:left="782"/>
              <w:rPr>
                <w:sz w:val="24"/>
              </w:rPr>
            </w:pPr>
            <w:r>
              <w:rPr>
                <w:sz w:val="24"/>
              </w:rPr>
              <w:t>знаки</w:t>
            </w:r>
            <w:r>
              <w:rPr>
                <w:spacing w:val="-3"/>
                <w:sz w:val="24"/>
              </w:rPr>
              <w:t xml:space="preserve"> </w:t>
            </w:r>
            <w:r>
              <w:rPr>
                <w:spacing w:val="-2"/>
                <w:sz w:val="24"/>
              </w:rPr>
              <w:t>препинания;</w:t>
            </w:r>
          </w:p>
          <w:p w:rsidR="00267204" w:rsidRDefault="00CD0299">
            <w:pPr>
              <w:pStyle w:val="TableParagraph"/>
              <w:numPr>
                <w:ilvl w:val="0"/>
                <w:numId w:val="215"/>
              </w:numPr>
              <w:tabs>
                <w:tab w:val="left" w:pos="782"/>
                <w:tab w:val="left" w:pos="1502"/>
                <w:tab w:val="left" w:pos="2943"/>
              </w:tabs>
              <w:spacing w:before="25" w:line="271" w:lineRule="auto"/>
              <w:ind w:right="190" w:firstLine="0"/>
              <w:rPr>
                <w:sz w:val="24"/>
              </w:rPr>
            </w:pPr>
            <w:r>
              <w:rPr>
                <w:sz w:val="24"/>
              </w:rPr>
              <w:t>в</w:t>
            </w:r>
            <w:r>
              <w:rPr>
                <w:spacing w:val="-3"/>
                <w:sz w:val="24"/>
              </w:rPr>
              <w:t xml:space="preserve"> </w:t>
            </w:r>
            <w:r>
              <w:rPr>
                <w:sz w:val="24"/>
              </w:rPr>
              <w:t>конце</w:t>
            </w:r>
            <w:r>
              <w:rPr>
                <w:spacing w:val="-3"/>
                <w:sz w:val="24"/>
              </w:rPr>
              <w:t xml:space="preserve"> </w:t>
            </w:r>
            <w:r>
              <w:rPr>
                <w:sz w:val="24"/>
              </w:rPr>
              <w:t>предложения: точка, вопросительный</w:t>
            </w:r>
            <w:r>
              <w:rPr>
                <w:sz w:val="24"/>
              </w:rPr>
              <w:tab/>
            </w:r>
            <w:r>
              <w:rPr>
                <w:spacing w:val="-10"/>
                <w:sz w:val="24"/>
              </w:rPr>
              <w:t xml:space="preserve">и </w:t>
            </w:r>
            <w:r>
              <w:rPr>
                <w:sz w:val="24"/>
              </w:rPr>
              <w:t xml:space="preserve">восклицательный знаки. </w:t>
            </w:r>
            <w:r>
              <w:rPr>
                <w:spacing w:val="-2"/>
                <w:sz w:val="24"/>
              </w:rPr>
              <w:t>Усвоение</w:t>
            </w:r>
            <w:r>
              <w:rPr>
                <w:sz w:val="24"/>
              </w:rPr>
              <w:tab/>
            </w:r>
            <w:r>
              <w:rPr>
                <w:spacing w:val="-2"/>
                <w:sz w:val="24"/>
              </w:rPr>
              <w:t xml:space="preserve">алгоритма </w:t>
            </w:r>
            <w:r>
              <w:rPr>
                <w:sz w:val="24"/>
              </w:rPr>
              <w:t>списывания текста.</w:t>
            </w:r>
          </w:p>
        </w:tc>
        <w:tc>
          <w:tcPr>
            <w:tcW w:w="3971" w:type="dxa"/>
          </w:tcPr>
          <w:p w:rsidR="00267204" w:rsidRDefault="00CD0299">
            <w:pPr>
              <w:pStyle w:val="TableParagraph"/>
              <w:tabs>
                <w:tab w:val="left" w:pos="2223"/>
              </w:tabs>
              <w:spacing w:before="49"/>
              <w:ind w:left="62"/>
              <w:jc w:val="both"/>
              <w:rPr>
                <w:sz w:val="24"/>
              </w:rPr>
            </w:pPr>
            <w:r>
              <w:rPr>
                <w:spacing w:val="-2"/>
                <w:sz w:val="24"/>
              </w:rPr>
              <w:t>правильности</w:t>
            </w:r>
            <w:r>
              <w:rPr>
                <w:sz w:val="24"/>
              </w:rPr>
              <w:tab/>
            </w:r>
            <w:r>
              <w:rPr>
                <w:spacing w:val="-10"/>
                <w:sz w:val="24"/>
              </w:rPr>
              <w:t>и</w:t>
            </w:r>
          </w:p>
          <w:p w:rsidR="00267204" w:rsidRDefault="00CD0299">
            <w:pPr>
              <w:pStyle w:val="TableParagraph"/>
              <w:spacing w:before="48"/>
              <w:ind w:left="782"/>
              <w:jc w:val="both"/>
              <w:rPr>
                <w:sz w:val="24"/>
              </w:rPr>
            </w:pPr>
            <w:r>
              <w:rPr>
                <w:sz w:val="24"/>
              </w:rPr>
              <w:t>аккуратности</w:t>
            </w:r>
            <w:r>
              <w:rPr>
                <w:spacing w:val="-5"/>
                <w:sz w:val="24"/>
              </w:rPr>
              <w:t xml:space="preserve"> </w:t>
            </w:r>
            <w:r>
              <w:rPr>
                <w:spacing w:val="-2"/>
                <w:sz w:val="24"/>
              </w:rPr>
              <w:t>списывания.</w:t>
            </w:r>
          </w:p>
          <w:p w:rsidR="00267204" w:rsidRDefault="00CD0299">
            <w:pPr>
              <w:pStyle w:val="TableParagraph"/>
              <w:tabs>
                <w:tab w:val="left" w:pos="2027"/>
                <w:tab w:val="left" w:pos="2987"/>
              </w:tabs>
              <w:spacing w:before="51" w:line="247" w:lineRule="auto"/>
              <w:ind w:left="62" w:right="45"/>
              <w:jc w:val="both"/>
              <w:rPr>
                <w:sz w:val="24"/>
              </w:rPr>
            </w:pPr>
            <w:r>
              <w:rPr>
                <w:sz w:val="24"/>
              </w:rPr>
              <w:t xml:space="preserve">Наблюдение за написанием в предложенных текстах собственных </w:t>
            </w:r>
            <w:r>
              <w:rPr>
                <w:spacing w:val="-4"/>
                <w:sz w:val="24"/>
              </w:rPr>
              <w:t>имѐн</w:t>
            </w:r>
            <w:r>
              <w:rPr>
                <w:sz w:val="24"/>
              </w:rPr>
              <w:tab/>
            </w:r>
            <w:r>
              <w:rPr>
                <w:spacing w:val="-2"/>
                <w:sz w:val="24"/>
              </w:rPr>
              <w:t>существительных, формулирование</w:t>
            </w:r>
            <w:r>
              <w:rPr>
                <w:sz w:val="24"/>
              </w:rPr>
              <w:tab/>
            </w:r>
            <w:r>
              <w:rPr>
                <w:sz w:val="24"/>
              </w:rPr>
              <w:tab/>
            </w:r>
            <w:r>
              <w:rPr>
                <w:spacing w:val="-2"/>
                <w:sz w:val="24"/>
              </w:rPr>
              <w:t xml:space="preserve">выводов, </w:t>
            </w:r>
            <w:r>
              <w:rPr>
                <w:sz w:val="24"/>
              </w:rPr>
              <w:t xml:space="preserve">соотнесение сделанных выводов с формулировкой правила в учебнике. Упражнение: запись предложений, включающих собственные имена </w:t>
            </w:r>
            <w:r>
              <w:rPr>
                <w:spacing w:val="-2"/>
                <w:sz w:val="24"/>
              </w:rPr>
              <w:t>существительные.</w:t>
            </w:r>
          </w:p>
          <w:p w:rsidR="00267204" w:rsidRDefault="00CD0299">
            <w:pPr>
              <w:pStyle w:val="TableParagraph"/>
              <w:tabs>
                <w:tab w:val="left" w:pos="2752"/>
              </w:tabs>
              <w:spacing w:before="10" w:line="252" w:lineRule="auto"/>
              <w:ind w:left="62" w:right="45"/>
              <w:jc w:val="both"/>
              <w:rPr>
                <w:sz w:val="24"/>
              </w:rPr>
            </w:pPr>
            <w:r>
              <w:rPr>
                <w:sz w:val="24"/>
              </w:rPr>
              <w:t xml:space="preserve">Творческое задание: придумать небольшой рассказ, включив в него </w:t>
            </w:r>
            <w:r>
              <w:rPr>
                <w:spacing w:val="-2"/>
                <w:sz w:val="24"/>
              </w:rPr>
              <w:t>определѐнное</w:t>
            </w:r>
            <w:r>
              <w:rPr>
                <w:sz w:val="24"/>
              </w:rPr>
              <w:tab/>
            </w:r>
            <w:r>
              <w:rPr>
                <w:spacing w:val="-2"/>
                <w:sz w:val="24"/>
              </w:rPr>
              <w:t xml:space="preserve">количество </w:t>
            </w:r>
            <w:r>
              <w:rPr>
                <w:sz w:val="24"/>
              </w:rPr>
              <w:t>собственных</w:t>
            </w:r>
            <w:r>
              <w:rPr>
                <w:spacing w:val="-11"/>
                <w:sz w:val="24"/>
              </w:rPr>
              <w:t xml:space="preserve"> </w:t>
            </w:r>
            <w:r>
              <w:rPr>
                <w:sz w:val="24"/>
              </w:rPr>
              <w:t>имѐн</w:t>
            </w:r>
            <w:r>
              <w:rPr>
                <w:spacing w:val="-11"/>
                <w:sz w:val="24"/>
              </w:rPr>
              <w:t xml:space="preserve"> </w:t>
            </w:r>
            <w:r>
              <w:rPr>
                <w:sz w:val="24"/>
              </w:rPr>
              <w:t>существительных. Практическая работа: использовать правило правописания собственных имѐн при решении практических задач (выбор написания, например: Орѐл — орѐл, Снежинка — снежинка, Пушок — пушок и т. д.).</w:t>
            </w:r>
          </w:p>
          <w:p w:rsidR="00267204" w:rsidRDefault="00CD0299">
            <w:pPr>
              <w:pStyle w:val="TableParagraph"/>
              <w:spacing w:line="256" w:lineRule="auto"/>
              <w:ind w:left="62" w:right="48"/>
              <w:jc w:val="both"/>
              <w:rPr>
                <w:sz w:val="24"/>
              </w:rPr>
            </w:pPr>
            <w:r>
              <w:rPr>
                <w:sz w:val="24"/>
              </w:rPr>
              <w:t xml:space="preserve">Упражнение: выбор необходимого знака препинания в конце </w:t>
            </w:r>
            <w:r>
              <w:rPr>
                <w:spacing w:val="-2"/>
                <w:sz w:val="24"/>
              </w:rPr>
              <w:t>предложения.</w:t>
            </w:r>
          </w:p>
          <w:p w:rsidR="00267204" w:rsidRDefault="00CD0299">
            <w:pPr>
              <w:pStyle w:val="TableParagraph"/>
              <w:tabs>
                <w:tab w:val="left" w:pos="2017"/>
                <w:tab w:val="left" w:pos="2881"/>
              </w:tabs>
              <w:spacing w:line="249" w:lineRule="auto"/>
              <w:ind w:left="62" w:right="45"/>
              <w:jc w:val="both"/>
              <w:rPr>
                <w:sz w:val="24"/>
              </w:rPr>
            </w:pPr>
            <w:r>
              <w:rPr>
                <w:spacing w:val="-2"/>
                <w:sz w:val="24"/>
              </w:rPr>
              <w:t>Наблюдение</w:t>
            </w:r>
            <w:r>
              <w:rPr>
                <w:sz w:val="24"/>
              </w:rPr>
              <w:tab/>
            </w:r>
            <w:r>
              <w:rPr>
                <w:spacing w:val="-6"/>
                <w:sz w:val="24"/>
              </w:rPr>
              <w:t>за</w:t>
            </w:r>
            <w:r>
              <w:rPr>
                <w:sz w:val="24"/>
              </w:rPr>
              <w:tab/>
            </w:r>
            <w:r>
              <w:rPr>
                <w:spacing w:val="-2"/>
                <w:sz w:val="24"/>
              </w:rPr>
              <w:t xml:space="preserve">языковым </w:t>
            </w:r>
            <w:r>
              <w:rPr>
                <w:sz w:val="24"/>
              </w:rPr>
              <w:t>материалом, связанным с переносом слов, формулирование на основе наблюдения правила переноса слов. Упражнение: запись слов с делением для переноса. Дифференцированное задание: поиск в тексте слов,</w:t>
            </w:r>
            <w:r>
              <w:rPr>
                <w:spacing w:val="40"/>
                <w:sz w:val="24"/>
              </w:rPr>
              <w:t xml:space="preserve"> </w:t>
            </w:r>
            <w:r>
              <w:rPr>
                <w:sz w:val="24"/>
              </w:rPr>
              <w:t>которые нельзя переносить.</w:t>
            </w:r>
          </w:p>
          <w:p w:rsidR="00267204" w:rsidRDefault="00CD0299">
            <w:pPr>
              <w:pStyle w:val="TableParagraph"/>
              <w:tabs>
                <w:tab w:val="left" w:pos="3025"/>
              </w:tabs>
              <w:spacing w:line="259" w:lineRule="auto"/>
              <w:ind w:left="62" w:right="50"/>
              <w:jc w:val="both"/>
              <w:rPr>
                <w:sz w:val="24"/>
              </w:rPr>
            </w:pPr>
            <w:r>
              <w:rPr>
                <w:spacing w:val="-2"/>
                <w:sz w:val="24"/>
              </w:rPr>
              <w:t>Орфографический</w:t>
            </w:r>
            <w:r>
              <w:rPr>
                <w:sz w:val="24"/>
              </w:rPr>
              <w:tab/>
            </w:r>
            <w:r>
              <w:rPr>
                <w:spacing w:val="-2"/>
                <w:sz w:val="24"/>
              </w:rPr>
              <w:t xml:space="preserve">тренинг: </w:t>
            </w:r>
            <w:r>
              <w:rPr>
                <w:sz w:val="24"/>
              </w:rPr>
              <w:t xml:space="preserve">отработка правописания сочетаний </w:t>
            </w:r>
            <w:r>
              <w:rPr>
                <w:b/>
                <w:i/>
                <w:sz w:val="24"/>
              </w:rPr>
              <w:t>жи, ши, ча, ща, чу, щу</w:t>
            </w:r>
            <w:r>
              <w:rPr>
                <w:sz w:val="24"/>
              </w:rPr>
              <w:t>, осуществление самоконтроля при использовании правил.</w:t>
            </w:r>
          </w:p>
          <w:p w:rsidR="00267204" w:rsidRDefault="00CD0299">
            <w:pPr>
              <w:pStyle w:val="TableParagraph"/>
              <w:tabs>
                <w:tab w:val="left" w:pos="2328"/>
                <w:tab w:val="left" w:pos="2597"/>
                <w:tab w:val="left" w:pos="3590"/>
              </w:tabs>
              <w:spacing w:line="259" w:lineRule="auto"/>
              <w:ind w:left="62" w:right="49"/>
              <w:jc w:val="both"/>
              <w:rPr>
                <w:sz w:val="24"/>
              </w:rPr>
            </w:pPr>
            <w:r>
              <w:rPr>
                <w:sz w:val="24"/>
              </w:rPr>
              <w:t xml:space="preserve">Наблюдение за написанием слов с </w:t>
            </w:r>
            <w:r>
              <w:rPr>
                <w:spacing w:val="-2"/>
                <w:sz w:val="24"/>
              </w:rPr>
              <w:t>сочетаниями</w:t>
            </w:r>
            <w:r>
              <w:rPr>
                <w:sz w:val="24"/>
              </w:rPr>
              <w:tab/>
            </w:r>
            <w:r>
              <w:rPr>
                <w:b/>
                <w:i/>
                <w:spacing w:val="-4"/>
                <w:sz w:val="24"/>
              </w:rPr>
              <w:t>чк,</w:t>
            </w:r>
            <w:r>
              <w:rPr>
                <w:b/>
                <w:i/>
                <w:sz w:val="24"/>
              </w:rPr>
              <w:tab/>
            </w:r>
            <w:r>
              <w:rPr>
                <w:b/>
                <w:i/>
                <w:spacing w:val="-4"/>
                <w:sz w:val="24"/>
              </w:rPr>
              <w:t xml:space="preserve">чн, </w:t>
            </w:r>
            <w:r>
              <w:rPr>
                <w:sz w:val="24"/>
              </w:rPr>
              <w:t xml:space="preserve">формулирование правила по </w:t>
            </w:r>
            <w:r>
              <w:rPr>
                <w:spacing w:val="-2"/>
                <w:sz w:val="24"/>
              </w:rPr>
              <w:t>результатам</w:t>
            </w:r>
            <w:r>
              <w:rPr>
                <w:sz w:val="24"/>
              </w:rPr>
              <w:tab/>
            </w:r>
            <w:r>
              <w:rPr>
                <w:sz w:val="24"/>
              </w:rPr>
              <w:tab/>
            </w:r>
            <w:r>
              <w:rPr>
                <w:spacing w:val="-2"/>
                <w:sz w:val="24"/>
              </w:rPr>
              <w:t xml:space="preserve">наблюдения, </w:t>
            </w:r>
            <w:r>
              <w:rPr>
                <w:sz w:val="24"/>
              </w:rPr>
              <w:t xml:space="preserve">соотнесение вывода с текстом </w:t>
            </w:r>
            <w:r>
              <w:rPr>
                <w:spacing w:val="-2"/>
                <w:sz w:val="24"/>
              </w:rPr>
              <w:t>учебника.</w:t>
            </w:r>
          </w:p>
          <w:p w:rsidR="00267204" w:rsidRDefault="00CD0299">
            <w:pPr>
              <w:pStyle w:val="TableParagraph"/>
              <w:tabs>
                <w:tab w:val="left" w:pos="3030"/>
              </w:tabs>
              <w:spacing w:line="259" w:lineRule="auto"/>
              <w:ind w:left="62" w:right="44"/>
              <w:jc w:val="both"/>
              <w:rPr>
                <w:sz w:val="24"/>
              </w:rPr>
            </w:pPr>
            <w:r>
              <w:rPr>
                <w:spacing w:val="-2"/>
                <w:sz w:val="24"/>
              </w:rPr>
              <w:t>Орфографический</w:t>
            </w:r>
            <w:r>
              <w:rPr>
                <w:sz w:val="24"/>
              </w:rPr>
              <w:tab/>
            </w:r>
            <w:r>
              <w:rPr>
                <w:spacing w:val="-2"/>
                <w:sz w:val="24"/>
              </w:rPr>
              <w:t xml:space="preserve">тренинг: </w:t>
            </w:r>
            <w:r>
              <w:rPr>
                <w:sz w:val="24"/>
              </w:rPr>
              <w:t xml:space="preserve">написание слов с сочетаниями </w:t>
            </w:r>
            <w:r>
              <w:rPr>
                <w:b/>
                <w:i/>
                <w:sz w:val="24"/>
              </w:rPr>
              <w:t>чк,</w:t>
            </w:r>
            <w:r>
              <w:rPr>
                <w:b/>
                <w:i/>
                <w:spacing w:val="40"/>
                <w:sz w:val="24"/>
              </w:rPr>
              <w:t xml:space="preserve"> </w:t>
            </w:r>
            <w:r>
              <w:rPr>
                <w:b/>
                <w:i/>
                <w:sz w:val="24"/>
              </w:rPr>
              <w:t>чн.</w:t>
            </w:r>
            <w:r>
              <w:rPr>
                <w:b/>
                <w:i/>
                <w:spacing w:val="25"/>
                <w:sz w:val="24"/>
              </w:rPr>
              <w:t xml:space="preserve">  </w:t>
            </w:r>
            <w:r>
              <w:rPr>
                <w:sz w:val="24"/>
              </w:rPr>
              <w:t>Проектное</w:t>
            </w:r>
            <w:r>
              <w:rPr>
                <w:spacing w:val="79"/>
                <w:w w:val="150"/>
                <w:sz w:val="24"/>
              </w:rPr>
              <w:t xml:space="preserve"> </w:t>
            </w:r>
            <w:r>
              <w:rPr>
                <w:sz w:val="24"/>
              </w:rPr>
              <w:t>задание:</w:t>
            </w:r>
            <w:r>
              <w:rPr>
                <w:spacing w:val="25"/>
                <w:sz w:val="24"/>
              </w:rPr>
              <w:t xml:space="preserve">  </w:t>
            </w:r>
            <w:r>
              <w:rPr>
                <w:spacing w:val="-2"/>
                <w:sz w:val="24"/>
              </w:rPr>
              <w:t>подобрать</w:t>
            </w:r>
          </w:p>
          <w:p w:rsidR="00267204" w:rsidRDefault="00CD0299">
            <w:pPr>
              <w:pStyle w:val="TableParagraph"/>
              <w:spacing w:line="275" w:lineRule="exact"/>
              <w:ind w:left="62"/>
              <w:jc w:val="both"/>
              <w:rPr>
                <w:sz w:val="24"/>
              </w:rPr>
            </w:pPr>
            <w:r>
              <w:rPr>
                <w:sz w:val="24"/>
              </w:rPr>
              <w:t>текст</w:t>
            </w:r>
            <w:r>
              <w:rPr>
                <w:spacing w:val="65"/>
                <w:sz w:val="24"/>
              </w:rPr>
              <w:t xml:space="preserve">  </w:t>
            </w:r>
            <w:r>
              <w:rPr>
                <w:sz w:val="24"/>
              </w:rPr>
              <w:t>диктанта,</w:t>
            </w:r>
            <w:r>
              <w:rPr>
                <w:spacing w:val="66"/>
                <w:sz w:val="24"/>
              </w:rPr>
              <w:t xml:space="preserve">  </w:t>
            </w:r>
            <w:r>
              <w:rPr>
                <w:sz w:val="24"/>
              </w:rPr>
              <w:t>который</w:t>
            </w:r>
            <w:r>
              <w:rPr>
                <w:spacing w:val="68"/>
                <w:sz w:val="24"/>
              </w:rPr>
              <w:t xml:space="preserve">  </w:t>
            </w:r>
            <w:r>
              <w:rPr>
                <w:spacing w:val="-4"/>
                <w:sz w:val="24"/>
              </w:rPr>
              <w:t>можно</w:t>
            </w:r>
          </w:p>
        </w:tc>
      </w:tr>
    </w:tbl>
    <w:p w:rsidR="00267204" w:rsidRDefault="00267204">
      <w:pPr>
        <w:pStyle w:val="TableParagraph"/>
        <w:spacing w:line="275" w:lineRule="exact"/>
        <w:jc w:val="both"/>
        <w:rPr>
          <w:sz w:val="24"/>
        </w:rPr>
        <w:sectPr w:rsidR="00267204">
          <w:pgSz w:w="11910" w:h="16840"/>
          <w:pgMar w:top="1140" w:right="0" w:bottom="1740" w:left="283" w:header="0" w:footer="1515" w:gutter="0"/>
          <w:cols w:space="720"/>
        </w:sectPr>
      </w:pPr>
    </w:p>
    <w:tbl>
      <w:tblPr>
        <w:tblStyle w:val="TableNormal"/>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4"/>
        <w:gridCol w:w="3971"/>
      </w:tblGrid>
      <w:tr w:rsidR="00267204">
        <w:trPr>
          <w:trHeight w:val="13595"/>
        </w:trPr>
        <w:tc>
          <w:tcPr>
            <w:tcW w:w="583" w:type="dxa"/>
          </w:tcPr>
          <w:p w:rsidR="00267204" w:rsidRDefault="00267204">
            <w:pPr>
              <w:pStyle w:val="TableParagraph"/>
              <w:ind w:left="0"/>
            </w:pPr>
          </w:p>
        </w:tc>
        <w:tc>
          <w:tcPr>
            <w:tcW w:w="1685" w:type="dxa"/>
          </w:tcPr>
          <w:p w:rsidR="00267204" w:rsidRDefault="00267204">
            <w:pPr>
              <w:pStyle w:val="TableParagraph"/>
              <w:ind w:left="0"/>
            </w:pPr>
          </w:p>
        </w:tc>
        <w:tc>
          <w:tcPr>
            <w:tcW w:w="3274" w:type="dxa"/>
          </w:tcPr>
          <w:p w:rsidR="00267204" w:rsidRDefault="00267204">
            <w:pPr>
              <w:pStyle w:val="TableParagraph"/>
              <w:ind w:left="0"/>
            </w:pPr>
          </w:p>
        </w:tc>
        <w:tc>
          <w:tcPr>
            <w:tcW w:w="3971" w:type="dxa"/>
          </w:tcPr>
          <w:p w:rsidR="00267204" w:rsidRDefault="00CD0299">
            <w:pPr>
              <w:pStyle w:val="TableParagraph"/>
              <w:spacing w:before="51" w:line="259" w:lineRule="auto"/>
              <w:ind w:left="62" w:right="44"/>
              <w:jc w:val="both"/>
              <w:rPr>
                <w:sz w:val="24"/>
              </w:rPr>
            </w:pPr>
            <w:r>
              <w:rPr>
                <w:sz w:val="24"/>
              </w:rPr>
              <w:t xml:space="preserve">использовать для проверки написания сочетаний гласных после </w:t>
            </w:r>
            <w:r>
              <w:rPr>
                <w:spacing w:val="-2"/>
                <w:sz w:val="24"/>
              </w:rPr>
              <w:t>шипящих.</w:t>
            </w:r>
          </w:p>
        </w:tc>
      </w:tr>
    </w:tbl>
    <w:p w:rsidR="00267204" w:rsidRDefault="00267204">
      <w:pPr>
        <w:pStyle w:val="TableParagraph"/>
        <w:spacing w:line="259" w:lineRule="auto"/>
        <w:jc w:val="both"/>
        <w:rPr>
          <w:sz w:val="24"/>
        </w:rPr>
        <w:sectPr w:rsidR="00267204">
          <w:type w:val="continuous"/>
          <w:pgSz w:w="11910" w:h="16840"/>
          <w:pgMar w:top="1140" w:right="0" w:bottom="1780" w:left="283" w:header="0" w:footer="1515" w:gutter="0"/>
          <w:cols w:space="720"/>
        </w:sectPr>
      </w:pPr>
    </w:p>
    <w:p w:rsidR="00267204" w:rsidRDefault="00267204">
      <w:pPr>
        <w:pStyle w:val="a3"/>
        <w:spacing w:before="4"/>
        <w:ind w:left="0" w:firstLine="0"/>
        <w:jc w:val="left"/>
        <w:rPr>
          <w:sz w:val="17"/>
        </w:rPr>
      </w:pPr>
    </w:p>
    <w:p w:rsidR="00267204" w:rsidRDefault="00267204">
      <w:pPr>
        <w:pStyle w:val="a3"/>
        <w:jc w:val="left"/>
        <w:rPr>
          <w:sz w:val="17"/>
        </w:rPr>
        <w:sectPr w:rsidR="00267204">
          <w:pgSz w:w="11910" w:h="16840"/>
          <w:pgMar w:top="1920" w:right="0" w:bottom="1780" w:left="283" w:header="0" w:footer="1515" w:gutter="0"/>
          <w:cols w:space="720"/>
        </w:sectPr>
      </w:pPr>
    </w:p>
    <w:tbl>
      <w:tblPr>
        <w:tblStyle w:val="TableNormal"/>
        <w:tblW w:w="0" w:type="auto"/>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1"/>
        <w:gridCol w:w="3970"/>
      </w:tblGrid>
      <w:tr w:rsidR="00267204">
        <w:trPr>
          <w:trHeight w:val="13828"/>
        </w:trPr>
        <w:tc>
          <w:tcPr>
            <w:tcW w:w="583" w:type="dxa"/>
          </w:tcPr>
          <w:p w:rsidR="00267204" w:rsidRDefault="00CD0299">
            <w:pPr>
              <w:pStyle w:val="TableParagraph"/>
              <w:spacing w:before="13"/>
              <w:ind w:left="67"/>
              <w:rPr>
                <w:b/>
                <w:sz w:val="24"/>
              </w:rPr>
            </w:pPr>
            <w:r>
              <w:rPr>
                <w:b/>
                <w:spacing w:val="-10"/>
                <w:sz w:val="24"/>
              </w:rPr>
              <w:lastRenderedPageBreak/>
              <w:t>8</w:t>
            </w:r>
          </w:p>
        </w:tc>
        <w:tc>
          <w:tcPr>
            <w:tcW w:w="1685" w:type="dxa"/>
          </w:tcPr>
          <w:p w:rsidR="00267204" w:rsidRDefault="00CD0299">
            <w:pPr>
              <w:pStyle w:val="TableParagraph"/>
              <w:spacing w:before="13" w:line="280" w:lineRule="auto"/>
              <w:ind w:left="67" w:right="35"/>
              <w:rPr>
                <w:b/>
                <w:sz w:val="24"/>
              </w:rPr>
            </w:pPr>
            <w:r>
              <w:rPr>
                <w:b/>
                <w:sz w:val="24"/>
              </w:rPr>
              <w:t>Развитие</w:t>
            </w:r>
            <w:r>
              <w:rPr>
                <w:b/>
                <w:spacing w:val="-15"/>
                <w:sz w:val="24"/>
              </w:rPr>
              <w:t xml:space="preserve"> </w:t>
            </w:r>
            <w:r>
              <w:rPr>
                <w:b/>
                <w:sz w:val="24"/>
              </w:rPr>
              <w:t>речи (20 часов)</w:t>
            </w:r>
          </w:p>
        </w:tc>
        <w:tc>
          <w:tcPr>
            <w:tcW w:w="3271" w:type="dxa"/>
          </w:tcPr>
          <w:p w:rsidR="00267204" w:rsidRDefault="00CD0299">
            <w:pPr>
              <w:pStyle w:val="TableParagraph"/>
              <w:tabs>
                <w:tab w:val="left" w:pos="2237"/>
              </w:tabs>
              <w:spacing w:before="8"/>
              <w:ind w:left="67" w:right="49"/>
              <w:jc w:val="both"/>
              <w:rPr>
                <w:sz w:val="24"/>
              </w:rPr>
            </w:pPr>
            <w:r>
              <w:rPr>
                <w:sz w:val="24"/>
              </w:rPr>
              <w:t>Речь как основная форма общения между людьми. Текст как единица речи (ознакомление). Осознание ситуации</w:t>
            </w:r>
            <w:r>
              <w:rPr>
                <w:spacing w:val="40"/>
                <w:sz w:val="24"/>
              </w:rPr>
              <w:t xml:space="preserve"> </w:t>
            </w:r>
            <w:r>
              <w:rPr>
                <w:sz w:val="24"/>
              </w:rPr>
              <w:t>общения: с какой целью,</w:t>
            </w:r>
            <w:r>
              <w:rPr>
                <w:spacing w:val="-7"/>
                <w:sz w:val="24"/>
              </w:rPr>
              <w:t xml:space="preserve"> </w:t>
            </w:r>
            <w:r>
              <w:rPr>
                <w:sz w:val="24"/>
              </w:rPr>
              <w:t>с</w:t>
            </w:r>
            <w:r>
              <w:rPr>
                <w:spacing w:val="-8"/>
                <w:sz w:val="24"/>
              </w:rPr>
              <w:t xml:space="preserve"> </w:t>
            </w:r>
            <w:r>
              <w:rPr>
                <w:sz w:val="24"/>
              </w:rPr>
              <w:t>кем</w:t>
            </w:r>
            <w:r>
              <w:rPr>
                <w:spacing w:val="-8"/>
                <w:sz w:val="24"/>
              </w:rPr>
              <w:t xml:space="preserve"> </w:t>
            </w:r>
            <w:r>
              <w:rPr>
                <w:sz w:val="24"/>
              </w:rPr>
              <w:t>и</w:t>
            </w:r>
            <w:r>
              <w:rPr>
                <w:spacing w:val="-7"/>
                <w:sz w:val="24"/>
              </w:rPr>
              <w:t xml:space="preserve"> </w:t>
            </w:r>
            <w:r>
              <w:rPr>
                <w:sz w:val="24"/>
              </w:rPr>
              <w:t>где</w:t>
            </w:r>
            <w:r>
              <w:rPr>
                <w:spacing w:val="-7"/>
                <w:sz w:val="24"/>
              </w:rPr>
              <w:t xml:space="preserve"> </w:t>
            </w:r>
            <w:r>
              <w:rPr>
                <w:sz w:val="24"/>
              </w:rPr>
              <w:t xml:space="preserve">происходит общение. Ситуации устного общения (чтение диалогов по </w:t>
            </w:r>
            <w:r>
              <w:rPr>
                <w:spacing w:val="-2"/>
                <w:sz w:val="24"/>
              </w:rPr>
              <w:t>ролям,</w:t>
            </w:r>
            <w:r>
              <w:rPr>
                <w:sz w:val="24"/>
              </w:rPr>
              <w:tab/>
            </w:r>
            <w:r>
              <w:rPr>
                <w:spacing w:val="-2"/>
                <w:sz w:val="24"/>
              </w:rPr>
              <w:t>просмотр видео-материалов,</w:t>
            </w:r>
          </w:p>
          <w:p w:rsidR="00267204" w:rsidRDefault="00CD0299">
            <w:pPr>
              <w:pStyle w:val="TableParagraph"/>
              <w:spacing w:before="10" w:line="242" w:lineRule="auto"/>
              <w:ind w:left="67" w:right="49"/>
              <w:jc w:val="both"/>
              <w:rPr>
                <w:sz w:val="24"/>
              </w:rPr>
            </w:pPr>
            <w:r>
              <w:rPr>
                <w:sz w:val="24"/>
              </w:rPr>
              <w:t>прослушивание аудиозаписи). Овладение нормами речевого этикета в ситуациях учебного и бытового общения</w:t>
            </w:r>
          </w:p>
          <w:p w:rsidR="00267204" w:rsidRDefault="00CD0299">
            <w:pPr>
              <w:pStyle w:val="TableParagraph"/>
              <w:tabs>
                <w:tab w:val="left" w:pos="2125"/>
              </w:tabs>
              <w:spacing w:line="259" w:lineRule="auto"/>
              <w:ind w:left="67" w:right="49"/>
              <w:jc w:val="both"/>
              <w:rPr>
                <w:sz w:val="24"/>
              </w:rPr>
            </w:pPr>
            <w:r>
              <w:rPr>
                <w:spacing w:val="-2"/>
                <w:sz w:val="24"/>
              </w:rPr>
              <w:t>(приветствие,</w:t>
            </w:r>
            <w:r>
              <w:rPr>
                <w:sz w:val="24"/>
              </w:rPr>
              <w:tab/>
            </w:r>
            <w:r>
              <w:rPr>
                <w:spacing w:val="-2"/>
                <w:sz w:val="24"/>
              </w:rPr>
              <w:t xml:space="preserve">прощание, </w:t>
            </w:r>
            <w:r>
              <w:rPr>
                <w:sz w:val="24"/>
              </w:rPr>
              <w:t>извинение, благодарность, обращение с просьбой).</w:t>
            </w:r>
          </w:p>
          <w:p w:rsidR="00267204" w:rsidRDefault="00CD0299">
            <w:pPr>
              <w:pStyle w:val="TableParagraph"/>
              <w:tabs>
                <w:tab w:val="left" w:pos="2065"/>
              </w:tabs>
              <w:spacing w:line="259" w:lineRule="auto"/>
              <w:ind w:left="67" w:right="52"/>
              <w:jc w:val="both"/>
              <w:rPr>
                <w:sz w:val="24"/>
              </w:rPr>
            </w:pPr>
            <w:r>
              <w:rPr>
                <w:spacing w:val="-2"/>
                <w:sz w:val="24"/>
              </w:rPr>
              <w:t>Составление</w:t>
            </w:r>
            <w:r>
              <w:rPr>
                <w:sz w:val="24"/>
              </w:rPr>
              <w:tab/>
            </w:r>
            <w:r>
              <w:rPr>
                <w:spacing w:val="-2"/>
                <w:sz w:val="24"/>
              </w:rPr>
              <w:t xml:space="preserve">небольших </w:t>
            </w:r>
            <w:r>
              <w:rPr>
                <w:sz w:val="24"/>
              </w:rPr>
              <w:t xml:space="preserve">рассказов на основе </w:t>
            </w:r>
            <w:r>
              <w:rPr>
                <w:spacing w:val="-2"/>
                <w:sz w:val="24"/>
              </w:rPr>
              <w:t>наблюдения.</w:t>
            </w:r>
          </w:p>
        </w:tc>
        <w:tc>
          <w:tcPr>
            <w:tcW w:w="3970" w:type="dxa"/>
          </w:tcPr>
          <w:p w:rsidR="00267204" w:rsidRDefault="00CD0299">
            <w:pPr>
              <w:pStyle w:val="TableParagraph"/>
              <w:tabs>
                <w:tab w:val="left" w:pos="1910"/>
                <w:tab w:val="left" w:pos="2363"/>
                <w:tab w:val="left" w:pos="3047"/>
              </w:tabs>
              <w:spacing w:before="6" w:line="242" w:lineRule="auto"/>
              <w:ind w:left="3" w:right="49" w:firstLine="67"/>
              <w:jc w:val="both"/>
              <w:rPr>
                <w:sz w:val="24"/>
              </w:rPr>
            </w:pPr>
            <w:r>
              <w:rPr>
                <w:sz w:val="24"/>
              </w:rPr>
              <w:t xml:space="preserve">Работа с рисунками, на которых изображены разные ситуации общения (приветствие, прощание, </w:t>
            </w:r>
            <w:r>
              <w:rPr>
                <w:spacing w:val="-2"/>
                <w:sz w:val="24"/>
              </w:rPr>
              <w:t>извинение,</w:t>
            </w:r>
            <w:r>
              <w:rPr>
                <w:sz w:val="24"/>
              </w:rPr>
              <w:tab/>
            </w:r>
            <w:r>
              <w:rPr>
                <w:sz w:val="24"/>
              </w:rPr>
              <w:tab/>
            </w:r>
            <w:r>
              <w:rPr>
                <w:spacing w:val="-2"/>
                <w:sz w:val="24"/>
              </w:rPr>
              <w:t xml:space="preserve">благодарность, </w:t>
            </w:r>
            <w:r>
              <w:rPr>
                <w:sz w:val="24"/>
              </w:rPr>
              <w:t xml:space="preserve">обращение с просьбой), устное </w:t>
            </w:r>
            <w:r>
              <w:rPr>
                <w:spacing w:val="-2"/>
                <w:sz w:val="24"/>
              </w:rPr>
              <w:t>обсуждение</w:t>
            </w:r>
            <w:r>
              <w:rPr>
                <w:sz w:val="24"/>
              </w:rPr>
              <w:tab/>
            </w:r>
            <w:r>
              <w:rPr>
                <w:spacing w:val="-4"/>
                <w:sz w:val="24"/>
              </w:rPr>
              <w:t>(при</w:t>
            </w:r>
            <w:r>
              <w:rPr>
                <w:sz w:val="24"/>
              </w:rPr>
              <w:tab/>
            </w:r>
            <w:r>
              <w:rPr>
                <w:sz w:val="24"/>
              </w:rPr>
              <w:tab/>
            </w:r>
            <w:r>
              <w:rPr>
                <w:spacing w:val="-2"/>
                <w:sz w:val="24"/>
              </w:rPr>
              <w:t xml:space="preserve">наличии </w:t>
            </w:r>
            <w:r>
              <w:rPr>
                <w:sz w:val="24"/>
              </w:rPr>
              <w:t>возможности с учетом уровня развития</w:t>
            </w:r>
            <w:r>
              <w:rPr>
                <w:spacing w:val="-2"/>
                <w:sz w:val="24"/>
              </w:rPr>
              <w:t xml:space="preserve"> </w:t>
            </w:r>
            <w:r>
              <w:rPr>
                <w:sz w:val="24"/>
              </w:rPr>
              <w:t>устной</w:t>
            </w:r>
            <w:r>
              <w:rPr>
                <w:spacing w:val="-4"/>
                <w:sz w:val="24"/>
              </w:rPr>
              <w:t xml:space="preserve"> </w:t>
            </w:r>
            <w:r>
              <w:rPr>
                <w:sz w:val="24"/>
              </w:rPr>
              <w:t>речи)</w:t>
            </w:r>
            <w:r>
              <w:rPr>
                <w:spacing w:val="-5"/>
                <w:sz w:val="24"/>
              </w:rPr>
              <w:t xml:space="preserve"> </w:t>
            </w:r>
            <w:r>
              <w:rPr>
                <w:sz w:val="24"/>
              </w:rPr>
              <w:t>этих</w:t>
            </w:r>
            <w:r>
              <w:rPr>
                <w:spacing w:val="-2"/>
                <w:sz w:val="24"/>
              </w:rPr>
              <w:t xml:space="preserve"> </w:t>
            </w:r>
            <w:r>
              <w:rPr>
                <w:sz w:val="24"/>
              </w:rPr>
              <w:t>ситуаций, выбор соответствующих каждой ситуации слов речевого этикета.</w:t>
            </w:r>
          </w:p>
          <w:p w:rsidR="00267204" w:rsidRDefault="00CD0299">
            <w:pPr>
              <w:pStyle w:val="TableParagraph"/>
              <w:spacing w:line="244" w:lineRule="auto"/>
              <w:ind w:left="70" w:right="49"/>
              <w:jc w:val="both"/>
              <w:rPr>
                <w:sz w:val="24"/>
              </w:rPr>
            </w:pPr>
            <w:r>
              <w:rPr>
                <w:sz w:val="24"/>
              </w:rPr>
              <w:t>Учебный диалог, в ходе которого обсуждаются ситуации общения, в которых выражается просьба, обосновывается</w:t>
            </w:r>
            <w:r>
              <w:rPr>
                <w:spacing w:val="-7"/>
                <w:sz w:val="24"/>
              </w:rPr>
              <w:t xml:space="preserve"> </w:t>
            </w:r>
            <w:r>
              <w:rPr>
                <w:sz w:val="24"/>
              </w:rPr>
              <w:t>выбор</w:t>
            </w:r>
            <w:r>
              <w:rPr>
                <w:spacing w:val="-6"/>
                <w:sz w:val="24"/>
              </w:rPr>
              <w:t xml:space="preserve"> </w:t>
            </w:r>
            <w:r>
              <w:rPr>
                <w:sz w:val="24"/>
              </w:rPr>
              <w:t>слов</w:t>
            </w:r>
            <w:r>
              <w:rPr>
                <w:spacing w:val="-9"/>
                <w:sz w:val="24"/>
              </w:rPr>
              <w:t xml:space="preserve"> </w:t>
            </w:r>
            <w:r>
              <w:rPr>
                <w:sz w:val="24"/>
              </w:rPr>
              <w:t>речевого этикета, соответствующих ситуации выражения просьбы (при наличии возможности с учетом уровня развития устной речи).</w:t>
            </w:r>
          </w:p>
          <w:p w:rsidR="00267204" w:rsidRDefault="00CD0299">
            <w:pPr>
              <w:pStyle w:val="TableParagraph"/>
              <w:spacing w:line="259" w:lineRule="auto"/>
              <w:ind w:left="70" w:right="51"/>
              <w:jc w:val="both"/>
              <w:rPr>
                <w:sz w:val="24"/>
              </w:rPr>
            </w:pPr>
            <w:r>
              <w:rPr>
                <w:sz w:val="24"/>
              </w:rPr>
              <w:t>Моделирование речевой ситуации вежливого отказа с использованием опорных слов.</w:t>
            </w:r>
          </w:p>
          <w:p w:rsidR="00267204" w:rsidRDefault="00CD0299">
            <w:pPr>
              <w:pStyle w:val="TableParagraph"/>
              <w:spacing w:line="249" w:lineRule="auto"/>
              <w:ind w:left="70" w:right="51"/>
              <w:jc w:val="both"/>
              <w:rPr>
                <w:sz w:val="24"/>
              </w:rPr>
            </w:pPr>
            <w:r>
              <w:rPr>
                <w:sz w:val="24"/>
              </w:rPr>
              <w:t>Разыгрывание сценок, отражающих ситуации выражения просьбы, извинения, вежливого отказа (при наличии возможности с учетом уровня развития устной речи).</w:t>
            </w:r>
          </w:p>
          <w:p w:rsidR="00267204" w:rsidRDefault="00CD0299">
            <w:pPr>
              <w:pStyle w:val="TableParagraph"/>
              <w:spacing w:line="247" w:lineRule="auto"/>
              <w:ind w:left="70" w:right="51"/>
              <w:jc w:val="both"/>
              <w:rPr>
                <w:sz w:val="24"/>
              </w:rPr>
            </w:pPr>
            <w:r>
              <w:rPr>
                <w:sz w:val="24"/>
              </w:rPr>
              <w:t>Моделирование речевой ситуации, содержащей извинение, анализ данной ситуации, выбор адекватных средств выражения извинения (при наличии возможности с учетом уровня развития устной речи).</w:t>
            </w:r>
          </w:p>
          <w:p w:rsidR="00267204" w:rsidRDefault="00CD0299">
            <w:pPr>
              <w:pStyle w:val="TableParagraph"/>
              <w:tabs>
                <w:tab w:val="left" w:pos="1543"/>
                <w:tab w:val="left" w:pos="2907"/>
                <w:tab w:val="left" w:pos="3389"/>
              </w:tabs>
              <w:spacing w:line="247" w:lineRule="auto"/>
              <w:ind w:left="70" w:right="46"/>
              <w:jc w:val="both"/>
              <w:rPr>
                <w:sz w:val="24"/>
              </w:rPr>
            </w:pPr>
            <w:r>
              <w:rPr>
                <w:sz w:val="24"/>
              </w:rPr>
              <w:t xml:space="preserve">Комментированное выполнение задания: выбор из предложенного </w:t>
            </w:r>
            <w:r>
              <w:rPr>
                <w:spacing w:val="-2"/>
                <w:sz w:val="24"/>
              </w:rPr>
              <w:t>набора</w:t>
            </w:r>
            <w:r>
              <w:rPr>
                <w:sz w:val="24"/>
              </w:rPr>
              <w:tab/>
            </w:r>
            <w:r>
              <w:rPr>
                <w:spacing w:val="-2"/>
                <w:sz w:val="24"/>
              </w:rPr>
              <w:t>этикетных</w:t>
            </w:r>
            <w:r>
              <w:rPr>
                <w:sz w:val="24"/>
              </w:rPr>
              <w:tab/>
            </w:r>
            <w:r>
              <w:rPr>
                <w:sz w:val="24"/>
              </w:rPr>
              <w:tab/>
            </w:r>
            <w:r>
              <w:rPr>
                <w:spacing w:val="-4"/>
                <w:sz w:val="24"/>
              </w:rPr>
              <w:t xml:space="preserve">слов, </w:t>
            </w:r>
            <w:r>
              <w:rPr>
                <w:spacing w:val="-2"/>
                <w:sz w:val="24"/>
              </w:rPr>
              <w:t>соответствующих</w:t>
            </w:r>
            <w:r>
              <w:rPr>
                <w:sz w:val="24"/>
              </w:rPr>
              <w:tab/>
            </w:r>
            <w:r>
              <w:rPr>
                <w:spacing w:val="-2"/>
                <w:sz w:val="24"/>
              </w:rPr>
              <w:t xml:space="preserve">заданным </w:t>
            </w:r>
            <w:r>
              <w:rPr>
                <w:sz w:val="24"/>
              </w:rPr>
              <w:t>ситуациям общения.</w:t>
            </w:r>
          </w:p>
          <w:p w:rsidR="00267204" w:rsidRDefault="00CD0299">
            <w:pPr>
              <w:pStyle w:val="TableParagraph"/>
              <w:spacing w:line="252" w:lineRule="auto"/>
              <w:ind w:left="70" w:right="50"/>
              <w:jc w:val="both"/>
              <w:rPr>
                <w:sz w:val="24"/>
              </w:rPr>
            </w:pPr>
            <w:r>
              <w:rPr>
                <w:sz w:val="24"/>
              </w:rPr>
              <w:t>Творческое задание: придумать ситуации общения, в которых могут быть употреблены предложенные этикетные слова.</w:t>
            </w:r>
          </w:p>
          <w:p w:rsidR="00267204" w:rsidRDefault="00CD0299">
            <w:pPr>
              <w:pStyle w:val="TableParagraph"/>
              <w:tabs>
                <w:tab w:val="left" w:pos="1879"/>
              </w:tabs>
              <w:spacing w:line="244" w:lineRule="auto"/>
              <w:ind w:left="70" w:right="49"/>
              <w:jc w:val="both"/>
              <w:rPr>
                <w:sz w:val="24"/>
              </w:rPr>
            </w:pPr>
            <w:r>
              <w:rPr>
                <w:sz w:val="24"/>
              </w:rPr>
              <w:t>Работа в группах: оценивание дидактического текста с точки</w:t>
            </w:r>
            <w:r>
              <w:rPr>
                <w:spacing w:val="40"/>
                <w:sz w:val="24"/>
              </w:rPr>
              <w:t xml:space="preserve"> </w:t>
            </w:r>
            <w:r>
              <w:rPr>
                <w:spacing w:val="-2"/>
                <w:sz w:val="24"/>
              </w:rPr>
              <w:t>зрения</w:t>
            </w:r>
            <w:r>
              <w:rPr>
                <w:sz w:val="24"/>
              </w:rPr>
              <w:tab/>
            </w:r>
            <w:r>
              <w:rPr>
                <w:spacing w:val="-2"/>
                <w:sz w:val="24"/>
              </w:rPr>
              <w:t xml:space="preserve">наличия/отсутствия </w:t>
            </w:r>
            <w:r>
              <w:rPr>
                <w:sz w:val="24"/>
              </w:rPr>
              <w:t>необходимых элементов речевого этикета в описанных в тексте ситуациях общения.</w:t>
            </w:r>
          </w:p>
          <w:p w:rsidR="00267204" w:rsidRDefault="00CD0299">
            <w:pPr>
              <w:pStyle w:val="TableParagraph"/>
              <w:ind w:left="70"/>
              <w:jc w:val="both"/>
              <w:rPr>
                <w:sz w:val="24"/>
              </w:rPr>
            </w:pPr>
            <w:r>
              <w:rPr>
                <w:sz w:val="24"/>
              </w:rPr>
              <w:t>Работа</w:t>
            </w:r>
            <w:r>
              <w:rPr>
                <w:spacing w:val="76"/>
                <w:w w:val="150"/>
                <w:sz w:val="24"/>
              </w:rPr>
              <w:t xml:space="preserve">  </w:t>
            </w:r>
            <w:r>
              <w:rPr>
                <w:sz w:val="24"/>
              </w:rPr>
              <w:t>в</w:t>
            </w:r>
            <w:r>
              <w:rPr>
                <w:spacing w:val="77"/>
                <w:w w:val="150"/>
                <w:sz w:val="24"/>
              </w:rPr>
              <w:t xml:space="preserve">  </w:t>
            </w:r>
            <w:r>
              <w:rPr>
                <w:sz w:val="24"/>
              </w:rPr>
              <w:t>группах:</w:t>
            </w:r>
            <w:r>
              <w:rPr>
                <w:spacing w:val="76"/>
                <w:w w:val="150"/>
                <w:sz w:val="24"/>
              </w:rPr>
              <w:t xml:space="preserve">  </w:t>
            </w:r>
            <w:r>
              <w:rPr>
                <w:spacing w:val="-2"/>
                <w:sz w:val="24"/>
              </w:rPr>
              <w:t>оценивание</w:t>
            </w:r>
          </w:p>
        </w:tc>
      </w:tr>
    </w:tbl>
    <w:p w:rsidR="00267204" w:rsidRDefault="00267204">
      <w:pPr>
        <w:pStyle w:val="TableParagraph"/>
        <w:jc w:val="both"/>
        <w:rPr>
          <w:sz w:val="24"/>
        </w:rPr>
        <w:sectPr w:rsidR="00267204">
          <w:pgSz w:w="11910" w:h="16840"/>
          <w:pgMar w:top="1140" w:right="0" w:bottom="1720" w:left="283" w:header="0" w:footer="1515" w:gutter="0"/>
          <w:cols w:space="720"/>
        </w:sectPr>
      </w:pPr>
    </w:p>
    <w:tbl>
      <w:tblPr>
        <w:tblStyle w:val="TableNormal"/>
        <w:tblW w:w="0" w:type="auto"/>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1"/>
        <w:gridCol w:w="3970"/>
      </w:tblGrid>
      <w:tr w:rsidR="00267204">
        <w:trPr>
          <w:trHeight w:val="13828"/>
        </w:trPr>
        <w:tc>
          <w:tcPr>
            <w:tcW w:w="583" w:type="dxa"/>
          </w:tcPr>
          <w:p w:rsidR="00267204" w:rsidRDefault="00267204">
            <w:pPr>
              <w:pStyle w:val="TableParagraph"/>
              <w:ind w:left="0"/>
            </w:pPr>
          </w:p>
        </w:tc>
        <w:tc>
          <w:tcPr>
            <w:tcW w:w="1685" w:type="dxa"/>
          </w:tcPr>
          <w:p w:rsidR="00267204" w:rsidRDefault="00267204">
            <w:pPr>
              <w:pStyle w:val="TableParagraph"/>
              <w:ind w:left="0"/>
            </w:pPr>
          </w:p>
        </w:tc>
        <w:tc>
          <w:tcPr>
            <w:tcW w:w="3271" w:type="dxa"/>
          </w:tcPr>
          <w:p w:rsidR="00267204" w:rsidRDefault="00267204">
            <w:pPr>
              <w:pStyle w:val="TableParagraph"/>
              <w:ind w:left="0"/>
            </w:pPr>
          </w:p>
        </w:tc>
        <w:tc>
          <w:tcPr>
            <w:tcW w:w="3970" w:type="dxa"/>
          </w:tcPr>
          <w:p w:rsidR="00267204" w:rsidRDefault="00CD0299">
            <w:pPr>
              <w:pStyle w:val="TableParagraph"/>
              <w:spacing w:before="8"/>
              <w:ind w:left="70"/>
              <w:rPr>
                <w:sz w:val="24"/>
              </w:rPr>
            </w:pPr>
            <w:r>
              <w:rPr>
                <w:sz w:val="24"/>
              </w:rPr>
              <w:t>предложенных</w:t>
            </w:r>
            <w:r>
              <w:rPr>
                <w:spacing w:val="-7"/>
                <w:sz w:val="24"/>
              </w:rPr>
              <w:t xml:space="preserve"> </w:t>
            </w:r>
            <w:r>
              <w:rPr>
                <w:spacing w:val="-2"/>
                <w:sz w:val="24"/>
              </w:rPr>
              <w:t>юмористических</w:t>
            </w:r>
          </w:p>
        </w:tc>
      </w:tr>
    </w:tbl>
    <w:p w:rsidR="00267204" w:rsidRDefault="00267204">
      <w:pPr>
        <w:pStyle w:val="TableParagraph"/>
        <w:rPr>
          <w:sz w:val="24"/>
        </w:rPr>
        <w:sectPr w:rsidR="00267204">
          <w:type w:val="continuous"/>
          <w:pgSz w:w="11910" w:h="16840"/>
          <w:pgMar w:top="1140" w:right="0" w:bottom="1720" w:left="283" w:header="0" w:footer="1515" w:gutter="0"/>
          <w:cols w:space="720"/>
        </w:sectPr>
      </w:pPr>
    </w:p>
    <w:tbl>
      <w:tblPr>
        <w:tblStyle w:val="TableNormal"/>
        <w:tblW w:w="0" w:type="auto"/>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85"/>
        <w:gridCol w:w="3271"/>
        <w:gridCol w:w="3970"/>
      </w:tblGrid>
      <w:tr w:rsidR="00267204">
        <w:trPr>
          <w:trHeight w:val="1432"/>
        </w:trPr>
        <w:tc>
          <w:tcPr>
            <w:tcW w:w="583" w:type="dxa"/>
          </w:tcPr>
          <w:p w:rsidR="00267204" w:rsidRDefault="00267204">
            <w:pPr>
              <w:pStyle w:val="TableParagraph"/>
              <w:ind w:left="0"/>
            </w:pPr>
          </w:p>
        </w:tc>
        <w:tc>
          <w:tcPr>
            <w:tcW w:w="1685" w:type="dxa"/>
          </w:tcPr>
          <w:p w:rsidR="00267204" w:rsidRDefault="00267204">
            <w:pPr>
              <w:pStyle w:val="TableParagraph"/>
              <w:ind w:left="0"/>
            </w:pPr>
          </w:p>
        </w:tc>
        <w:tc>
          <w:tcPr>
            <w:tcW w:w="3271" w:type="dxa"/>
          </w:tcPr>
          <w:p w:rsidR="00267204" w:rsidRDefault="00267204">
            <w:pPr>
              <w:pStyle w:val="TableParagraph"/>
              <w:ind w:left="0"/>
            </w:pPr>
          </w:p>
        </w:tc>
        <w:tc>
          <w:tcPr>
            <w:tcW w:w="3970" w:type="dxa"/>
          </w:tcPr>
          <w:p w:rsidR="00267204" w:rsidRDefault="00CD0299">
            <w:pPr>
              <w:pStyle w:val="TableParagraph"/>
              <w:spacing w:before="8" w:line="259" w:lineRule="auto"/>
              <w:ind w:left="8" w:right="50"/>
              <w:jc w:val="both"/>
              <w:rPr>
                <w:sz w:val="24"/>
              </w:rPr>
            </w:pPr>
            <w:r>
              <w:rPr>
                <w:sz w:val="24"/>
              </w:rPr>
              <w:t>стихотворений с точки зрения соблюдения героями стихотворений правил речевого этикета.</w:t>
            </w:r>
          </w:p>
        </w:tc>
      </w:tr>
      <w:tr w:rsidR="00267204">
        <w:trPr>
          <w:trHeight w:val="311"/>
        </w:trPr>
        <w:tc>
          <w:tcPr>
            <w:tcW w:w="9509" w:type="dxa"/>
            <w:gridSpan w:val="4"/>
          </w:tcPr>
          <w:p w:rsidR="00267204" w:rsidRDefault="00CD0299">
            <w:pPr>
              <w:pStyle w:val="TableParagraph"/>
              <w:spacing w:before="13"/>
              <w:ind w:left="4"/>
              <w:rPr>
                <w:b/>
                <w:sz w:val="24"/>
              </w:rPr>
            </w:pPr>
            <w:r>
              <w:rPr>
                <w:b/>
                <w:sz w:val="24"/>
              </w:rPr>
              <w:t>Резерв:</w:t>
            </w:r>
            <w:r>
              <w:rPr>
                <w:b/>
                <w:spacing w:val="-6"/>
                <w:sz w:val="24"/>
              </w:rPr>
              <w:t xml:space="preserve"> </w:t>
            </w:r>
            <w:r>
              <w:rPr>
                <w:b/>
                <w:sz w:val="24"/>
              </w:rPr>
              <w:t>29</w:t>
            </w:r>
            <w:r>
              <w:rPr>
                <w:b/>
                <w:spacing w:val="-3"/>
                <w:sz w:val="24"/>
              </w:rPr>
              <w:t xml:space="preserve"> </w:t>
            </w:r>
            <w:r>
              <w:rPr>
                <w:b/>
                <w:sz w:val="24"/>
              </w:rPr>
              <w:t>часов</w:t>
            </w:r>
            <w:r>
              <w:rPr>
                <w:b/>
                <w:spacing w:val="-2"/>
                <w:sz w:val="24"/>
              </w:rPr>
              <w:t xml:space="preserve"> </w:t>
            </w:r>
            <w:r>
              <w:rPr>
                <w:b/>
                <w:sz w:val="24"/>
              </w:rPr>
              <w:t>+</w:t>
            </w:r>
            <w:r>
              <w:rPr>
                <w:b/>
                <w:spacing w:val="-3"/>
                <w:sz w:val="24"/>
              </w:rPr>
              <w:t xml:space="preserve"> </w:t>
            </w:r>
            <w:r>
              <w:rPr>
                <w:b/>
                <w:sz w:val="24"/>
              </w:rPr>
              <w:t>33 часа</w:t>
            </w:r>
            <w:r>
              <w:rPr>
                <w:b/>
                <w:spacing w:val="-3"/>
                <w:sz w:val="24"/>
              </w:rPr>
              <w:t xml:space="preserve"> </w:t>
            </w:r>
            <w:r>
              <w:rPr>
                <w:b/>
                <w:sz w:val="24"/>
              </w:rPr>
              <w:t>дополнительных</w:t>
            </w:r>
            <w:r>
              <w:rPr>
                <w:b/>
                <w:spacing w:val="-2"/>
                <w:sz w:val="24"/>
              </w:rPr>
              <w:t xml:space="preserve"> </w:t>
            </w:r>
            <w:r>
              <w:rPr>
                <w:b/>
                <w:sz w:val="24"/>
              </w:rPr>
              <w:t>распределяется</w:t>
            </w:r>
            <w:r>
              <w:rPr>
                <w:b/>
                <w:spacing w:val="-3"/>
                <w:sz w:val="24"/>
              </w:rPr>
              <w:t xml:space="preserve"> </w:t>
            </w:r>
            <w:r>
              <w:rPr>
                <w:b/>
                <w:sz w:val="24"/>
              </w:rPr>
              <w:t>учителем</w:t>
            </w:r>
            <w:r>
              <w:rPr>
                <w:b/>
                <w:spacing w:val="-3"/>
                <w:sz w:val="24"/>
              </w:rPr>
              <w:t xml:space="preserve"> </w:t>
            </w:r>
            <w:r>
              <w:rPr>
                <w:b/>
                <w:spacing w:val="-2"/>
                <w:sz w:val="24"/>
              </w:rPr>
              <w:t>самостоятельно</w:t>
            </w:r>
          </w:p>
        </w:tc>
      </w:tr>
    </w:tbl>
    <w:p w:rsidR="00267204" w:rsidRDefault="00267204">
      <w:pPr>
        <w:pStyle w:val="a3"/>
        <w:spacing w:before="53"/>
        <w:ind w:left="0" w:firstLine="0"/>
        <w:jc w:val="left"/>
      </w:pPr>
    </w:p>
    <w:p w:rsidR="00267204" w:rsidRDefault="00CD0299">
      <w:pPr>
        <w:pStyle w:val="a4"/>
        <w:numPr>
          <w:ilvl w:val="0"/>
          <w:numId w:val="219"/>
        </w:numPr>
        <w:tabs>
          <w:tab w:val="left" w:pos="2367"/>
        </w:tabs>
        <w:spacing w:before="0"/>
        <w:rPr>
          <w:sz w:val="24"/>
        </w:rPr>
      </w:pPr>
      <w:r>
        <w:rPr>
          <w:sz w:val="24"/>
        </w:rPr>
        <w:t>КЛАСС</w:t>
      </w:r>
      <w:r>
        <w:rPr>
          <w:spacing w:val="-1"/>
          <w:sz w:val="24"/>
        </w:rPr>
        <w:t xml:space="preserve"> </w:t>
      </w:r>
      <w:r>
        <w:rPr>
          <w:sz w:val="24"/>
        </w:rPr>
        <w:t xml:space="preserve">(170 </w:t>
      </w:r>
      <w:r>
        <w:rPr>
          <w:spacing w:val="-2"/>
          <w:sz w:val="24"/>
        </w:rPr>
        <w:t>ЧАСОВ)</w:t>
      </w:r>
    </w:p>
    <w:p w:rsidR="00267204" w:rsidRDefault="00267204">
      <w:pPr>
        <w:pStyle w:val="a3"/>
        <w:spacing w:before="114" w:after="1"/>
        <w:ind w:left="0" w:firstLine="0"/>
        <w:jc w:val="left"/>
        <w:rPr>
          <w:sz w:val="20"/>
        </w:rPr>
      </w:pPr>
    </w:p>
    <w:tbl>
      <w:tblPr>
        <w:tblStyle w:val="TableNormal"/>
        <w:tblW w:w="0" w:type="auto"/>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10"/>
        <w:gridCol w:w="3116"/>
        <w:gridCol w:w="3976"/>
      </w:tblGrid>
      <w:tr w:rsidR="00267204">
        <w:trPr>
          <w:trHeight w:val="1255"/>
        </w:trPr>
        <w:tc>
          <w:tcPr>
            <w:tcW w:w="586" w:type="dxa"/>
          </w:tcPr>
          <w:p w:rsidR="00267204" w:rsidRDefault="00CD0299">
            <w:pPr>
              <w:pStyle w:val="TableParagraph"/>
              <w:spacing w:before="13" w:line="276" w:lineRule="auto"/>
              <w:ind w:left="69" w:right="160"/>
              <w:rPr>
                <w:b/>
                <w:sz w:val="24"/>
              </w:rPr>
            </w:pPr>
            <w:r>
              <w:rPr>
                <w:b/>
                <w:spacing w:val="-10"/>
                <w:sz w:val="24"/>
              </w:rPr>
              <w:t xml:space="preserve">№ </w:t>
            </w:r>
            <w:r>
              <w:rPr>
                <w:b/>
                <w:spacing w:val="-4"/>
                <w:sz w:val="24"/>
              </w:rPr>
              <w:t>п/п</w:t>
            </w:r>
          </w:p>
        </w:tc>
        <w:tc>
          <w:tcPr>
            <w:tcW w:w="1710" w:type="dxa"/>
          </w:tcPr>
          <w:p w:rsidR="00267204" w:rsidRDefault="00CD0299">
            <w:pPr>
              <w:pStyle w:val="TableParagraph"/>
              <w:spacing w:before="13" w:line="261" w:lineRule="auto"/>
              <w:ind w:left="546" w:right="148" w:hanging="382"/>
              <w:rPr>
                <w:b/>
                <w:sz w:val="24"/>
              </w:rPr>
            </w:pPr>
            <w:r>
              <w:rPr>
                <w:b/>
                <w:sz w:val="24"/>
              </w:rPr>
              <w:t>Тема,</w:t>
            </w:r>
            <w:r>
              <w:rPr>
                <w:b/>
                <w:spacing w:val="-15"/>
                <w:sz w:val="24"/>
              </w:rPr>
              <w:t xml:space="preserve"> </w:t>
            </w:r>
            <w:r>
              <w:rPr>
                <w:b/>
                <w:sz w:val="24"/>
              </w:rPr>
              <w:t xml:space="preserve">раздел </w:t>
            </w:r>
            <w:r>
              <w:rPr>
                <w:b/>
                <w:spacing w:val="-2"/>
                <w:sz w:val="24"/>
              </w:rPr>
              <w:t>курса</w:t>
            </w:r>
          </w:p>
        </w:tc>
        <w:tc>
          <w:tcPr>
            <w:tcW w:w="3116" w:type="dxa"/>
          </w:tcPr>
          <w:p w:rsidR="00267204" w:rsidRDefault="00CD0299">
            <w:pPr>
              <w:pStyle w:val="TableParagraph"/>
              <w:spacing w:before="13"/>
              <w:ind w:left="152"/>
              <w:rPr>
                <w:b/>
                <w:sz w:val="24"/>
              </w:rPr>
            </w:pPr>
            <w:r>
              <w:rPr>
                <w:b/>
                <w:sz w:val="24"/>
              </w:rPr>
              <w:t>Программное</w:t>
            </w:r>
            <w:r>
              <w:rPr>
                <w:b/>
                <w:spacing w:val="-2"/>
                <w:sz w:val="24"/>
              </w:rPr>
              <w:t xml:space="preserve"> содержание</w:t>
            </w:r>
          </w:p>
        </w:tc>
        <w:tc>
          <w:tcPr>
            <w:tcW w:w="3976" w:type="dxa"/>
          </w:tcPr>
          <w:p w:rsidR="00267204" w:rsidRDefault="00CD0299">
            <w:pPr>
              <w:pStyle w:val="TableParagraph"/>
              <w:spacing w:before="13" w:line="280" w:lineRule="auto"/>
              <w:ind w:left="9"/>
              <w:jc w:val="center"/>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 xml:space="preserve">организации </w:t>
            </w:r>
            <w:r>
              <w:rPr>
                <w:b/>
                <w:spacing w:val="-2"/>
                <w:sz w:val="24"/>
              </w:rPr>
              <w:t>обучения.</w:t>
            </w:r>
          </w:p>
          <w:p w:rsidR="00267204" w:rsidRDefault="00CD0299">
            <w:pPr>
              <w:pStyle w:val="TableParagraph"/>
              <w:ind w:left="9" w:right="3"/>
              <w:jc w:val="center"/>
              <w:rPr>
                <w:b/>
                <w:sz w:val="24"/>
              </w:rPr>
            </w:pPr>
            <w:r>
              <w:rPr>
                <w:b/>
                <w:sz w:val="24"/>
              </w:rPr>
              <w:t>Характеристика</w:t>
            </w:r>
            <w:r>
              <w:rPr>
                <w:b/>
                <w:spacing w:val="-7"/>
                <w:sz w:val="24"/>
              </w:rPr>
              <w:t xml:space="preserve"> </w:t>
            </w:r>
            <w:r>
              <w:rPr>
                <w:b/>
                <w:spacing w:val="-2"/>
                <w:sz w:val="24"/>
              </w:rPr>
              <w:t>деятельности</w:t>
            </w:r>
          </w:p>
          <w:p w:rsidR="00267204" w:rsidRDefault="00CD0299">
            <w:pPr>
              <w:pStyle w:val="TableParagraph"/>
              <w:spacing w:before="22"/>
              <w:ind w:left="9"/>
              <w:jc w:val="center"/>
              <w:rPr>
                <w:b/>
                <w:sz w:val="24"/>
              </w:rPr>
            </w:pPr>
            <w:r>
              <w:rPr>
                <w:b/>
                <w:spacing w:val="-2"/>
                <w:sz w:val="24"/>
              </w:rPr>
              <w:t>обучающихся</w:t>
            </w:r>
          </w:p>
        </w:tc>
      </w:tr>
      <w:tr w:rsidR="00267204">
        <w:trPr>
          <w:trHeight w:val="7502"/>
        </w:trPr>
        <w:tc>
          <w:tcPr>
            <w:tcW w:w="586" w:type="dxa"/>
            <w:tcBorders>
              <w:left w:val="single" w:sz="6" w:space="0" w:color="000000"/>
              <w:right w:val="single" w:sz="6" w:space="0" w:color="000000"/>
            </w:tcBorders>
          </w:tcPr>
          <w:p w:rsidR="00267204" w:rsidRDefault="00CD0299">
            <w:pPr>
              <w:pStyle w:val="TableParagraph"/>
              <w:spacing w:before="13"/>
              <w:ind w:left="71"/>
              <w:rPr>
                <w:b/>
                <w:sz w:val="24"/>
              </w:rPr>
            </w:pPr>
            <w:r>
              <w:rPr>
                <w:b/>
                <w:spacing w:val="-10"/>
                <w:sz w:val="24"/>
              </w:rPr>
              <w:t>1</w:t>
            </w:r>
          </w:p>
        </w:tc>
        <w:tc>
          <w:tcPr>
            <w:tcW w:w="1710" w:type="dxa"/>
            <w:tcBorders>
              <w:left w:val="single" w:sz="6" w:space="0" w:color="000000"/>
            </w:tcBorders>
          </w:tcPr>
          <w:p w:rsidR="00267204" w:rsidRDefault="00CD0299">
            <w:pPr>
              <w:pStyle w:val="TableParagraph"/>
              <w:tabs>
                <w:tab w:val="left" w:pos="1523"/>
              </w:tabs>
              <w:spacing w:before="13" w:line="256" w:lineRule="auto"/>
              <w:ind w:left="68" w:right="51"/>
              <w:rPr>
                <w:b/>
                <w:sz w:val="24"/>
              </w:rPr>
            </w:pPr>
            <w:r>
              <w:rPr>
                <w:b/>
                <w:spacing w:val="-2"/>
                <w:sz w:val="24"/>
              </w:rPr>
              <w:t>Общие</w:t>
            </w:r>
            <w:r>
              <w:rPr>
                <w:b/>
                <w:sz w:val="24"/>
              </w:rPr>
              <w:tab/>
            </w:r>
            <w:r>
              <w:rPr>
                <w:b/>
                <w:spacing w:val="-10"/>
                <w:sz w:val="24"/>
              </w:rPr>
              <w:t xml:space="preserve">о </w:t>
            </w:r>
            <w:r>
              <w:rPr>
                <w:b/>
                <w:spacing w:val="-2"/>
                <w:sz w:val="24"/>
              </w:rPr>
              <w:t>сведения</w:t>
            </w:r>
          </w:p>
          <w:p w:rsidR="00267204" w:rsidRDefault="00CD0299">
            <w:pPr>
              <w:pStyle w:val="TableParagraph"/>
              <w:spacing w:before="2"/>
              <w:ind w:left="68"/>
              <w:rPr>
                <w:b/>
                <w:sz w:val="24"/>
              </w:rPr>
            </w:pPr>
            <w:r>
              <w:rPr>
                <w:b/>
                <w:spacing w:val="-2"/>
                <w:sz w:val="24"/>
              </w:rPr>
              <w:t>языке</w:t>
            </w:r>
          </w:p>
          <w:p w:rsidR="00267204" w:rsidRDefault="00CD0299">
            <w:pPr>
              <w:pStyle w:val="TableParagraph"/>
              <w:spacing w:before="97" w:line="184" w:lineRule="auto"/>
              <w:ind w:left="68" w:right="49"/>
              <w:rPr>
                <w:b/>
                <w:position w:val="11"/>
                <w:sz w:val="24"/>
              </w:rPr>
            </w:pPr>
            <w:r>
              <w:rPr>
                <w:b/>
                <w:sz w:val="24"/>
              </w:rPr>
              <w:t>(1</w:t>
            </w:r>
            <w:r>
              <w:rPr>
                <w:b/>
                <w:spacing w:val="40"/>
                <w:sz w:val="24"/>
              </w:rPr>
              <w:t xml:space="preserve"> </w:t>
            </w:r>
            <w:r>
              <w:rPr>
                <w:b/>
                <w:sz w:val="24"/>
              </w:rPr>
              <w:t>час</w:t>
            </w:r>
            <w:r>
              <w:rPr>
                <w:b/>
                <w:sz w:val="24"/>
                <w:vertAlign w:val="superscript"/>
              </w:rPr>
              <w:t>2</w:t>
            </w:r>
            <w:r>
              <w:rPr>
                <w:b/>
                <w:sz w:val="24"/>
              </w:rPr>
              <w:t>,</w:t>
            </w:r>
            <w:r>
              <w:rPr>
                <w:b/>
                <w:spacing w:val="40"/>
                <w:sz w:val="24"/>
              </w:rPr>
              <w:t xml:space="preserve"> </w:t>
            </w:r>
            <w:r>
              <w:rPr>
                <w:b/>
                <w:sz w:val="24"/>
              </w:rPr>
              <w:t>дале продолжаетс</w:t>
            </w:r>
            <w:r>
              <w:rPr>
                <w:b/>
                <w:spacing w:val="-3"/>
                <w:sz w:val="24"/>
              </w:rPr>
              <w:t xml:space="preserve"> </w:t>
            </w:r>
            <w:r>
              <w:rPr>
                <w:b/>
                <w:spacing w:val="-10"/>
                <w:position w:val="11"/>
                <w:sz w:val="24"/>
              </w:rPr>
              <w:t>о</w:t>
            </w:r>
          </w:p>
          <w:p w:rsidR="00267204" w:rsidRDefault="00CD0299">
            <w:pPr>
              <w:pStyle w:val="TableParagraph"/>
              <w:spacing w:before="9" w:line="259" w:lineRule="auto"/>
              <w:ind w:left="68" w:right="51"/>
              <w:rPr>
                <w:b/>
                <w:sz w:val="24"/>
              </w:rPr>
            </w:pPr>
            <w:r>
              <w:rPr>
                <w:b/>
                <w:sz w:val="24"/>
              </w:rPr>
              <w:t>изучение</w:t>
            </w:r>
            <w:r>
              <w:rPr>
                <w:b/>
                <w:spacing w:val="29"/>
                <w:sz w:val="24"/>
              </w:rPr>
              <w:t xml:space="preserve"> </w:t>
            </w:r>
            <w:r>
              <w:rPr>
                <w:b/>
                <w:sz w:val="24"/>
              </w:rPr>
              <w:t xml:space="preserve">все </w:t>
            </w:r>
            <w:r>
              <w:rPr>
                <w:b/>
                <w:spacing w:val="-2"/>
                <w:sz w:val="24"/>
              </w:rPr>
              <w:t>разделах курса)</w:t>
            </w:r>
          </w:p>
        </w:tc>
        <w:tc>
          <w:tcPr>
            <w:tcW w:w="3116" w:type="dxa"/>
          </w:tcPr>
          <w:p w:rsidR="00267204" w:rsidRDefault="00CD0299">
            <w:pPr>
              <w:pStyle w:val="TableParagraph"/>
              <w:tabs>
                <w:tab w:val="left" w:pos="1598"/>
              </w:tabs>
              <w:spacing w:before="8" w:line="237" w:lineRule="auto"/>
              <w:ind w:left="68" w:right="52"/>
              <w:jc w:val="both"/>
              <w:rPr>
                <w:sz w:val="24"/>
              </w:rPr>
            </w:pPr>
            <w:r>
              <w:rPr>
                <w:sz w:val="24"/>
              </w:rPr>
              <w:t xml:space="preserve">Язык как основное средство человеческого общения и </w:t>
            </w:r>
            <w:r>
              <w:rPr>
                <w:spacing w:val="-2"/>
                <w:sz w:val="24"/>
              </w:rPr>
              <w:t>явление</w:t>
            </w:r>
            <w:r>
              <w:rPr>
                <w:sz w:val="24"/>
              </w:rPr>
              <w:tab/>
            </w:r>
            <w:r>
              <w:rPr>
                <w:spacing w:val="-2"/>
                <w:sz w:val="24"/>
              </w:rPr>
              <w:t xml:space="preserve">национальной </w:t>
            </w:r>
            <w:r>
              <w:rPr>
                <w:sz w:val="24"/>
              </w:rPr>
              <w:t>культуры. Многообразие языкового пространства</w:t>
            </w:r>
          </w:p>
          <w:p w:rsidR="00267204" w:rsidRDefault="00CD0299">
            <w:pPr>
              <w:pStyle w:val="TableParagraph"/>
              <w:tabs>
                <w:tab w:val="left" w:pos="1606"/>
                <w:tab w:val="left" w:pos="2615"/>
              </w:tabs>
              <w:spacing w:before="33" w:line="259" w:lineRule="auto"/>
              <w:ind w:left="68" w:right="-29" w:hanging="63"/>
              <w:jc w:val="both"/>
              <w:rPr>
                <w:sz w:val="24"/>
              </w:rPr>
            </w:pPr>
            <w:r>
              <w:rPr>
                <w:spacing w:val="-2"/>
                <w:sz w:val="24"/>
              </w:rPr>
              <w:t>России</w:t>
            </w:r>
            <w:r>
              <w:rPr>
                <w:sz w:val="24"/>
              </w:rPr>
              <w:tab/>
            </w:r>
            <w:r>
              <w:rPr>
                <w:spacing w:val="-10"/>
                <w:sz w:val="24"/>
              </w:rPr>
              <w:t>и</w:t>
            </w:r>
            <w:r>
              <w:rPr>
                <w:sz w:val="24"/>
              </w:rPr>
              <w:tab/>
            </w:r>
            <w:r>
              <w:rPr>
                <w:spacing w:val="-4"/>
                <w:sz w:val="24"/>
              </w:rPr>
              <w:t xml:space="preserve">мира </w:t>
            </w:r>
            <w:r>
              <w:rPr>
                <w:spacing w:val="-2"/>
                <w:sz w:val="24"/>
              </w:rPr>
              <w:t>(первоначальные</w:t>
            </w:r>
          </w:p>
          <w:p w:rsidR="00267204" w:rsidRDefault="00CD0299">
            <w:pPr>
              <w:pStyle w:val="TableParagraph"/>
              <w:spacing w:before="21"/>
              <w:ind w:left="68"/>
              <w:rPr>
                <w:sz w:val="24"/>
              </w:rPr>
            </w:pPr>
            <w:r>
              <w:rPr>
                <w:spacing w:val="-2"/>
                <w:sz w:val="24"/>
              </w:rPr>
              <w:t>представления).</w:t>
            </w:r>
          </w:p>
          <w:p w:rsidR="00267204" w:rsidRDefault="00CD0299">
            <w:pPr>
              <w:pStyle w:val="TableParagraph"/>
              <w:spacing w:before="43" w:line="259" w:lineRule="auto"/>
              <w:ind w:left="68" w:right="49"/>
              <w:jc w:val="both"/>
              <w:rPr>
                <w:sz w:val="24"/>
              </w:rPr>
            </w:pPr>
            <w:r>
              <w:rPr>
                <w:sz w:val="24"/>
              </w:rPr>
              <w:t>Знакомство с различными методами познания языка: наблюдение, анализ.</w:t>
            </w:r>
          </w:p>
        </w:tc>
        <w:tc>
          <w:tcPr>
            <w:tcW w:w="3976" w:type="dxa"/>
            <w:tcBorders>
              <w:bottom w:val="single" w:sz="6" w:space="0" w:color="000000"/>
            </w:tcBorders>
          </w:tcPr>
          <w:p w:rsidR="00267204" w:rsidRDefault="00CD0299">
            <w:pPr>
              <w:pStyle w:val="TableParagraph"/>
              <w:tabs>
                <w:tab w:val="left" w:pos="1782"/>
                <w:tab w:val="left" w:pos="2168"/>
                <w:tab w:val="left" w:pos="3289"/>
              </w:tabs>
              <w:spacing w:before="6" w:line="242" w:lineRule="auto"/>
              <w:ind w:left="67" w:right="55"/>
              <w:jc w:val="both"/>
              <w:rPr>
                <w:sz w:val="24"/>
              </w:rPr>
            </w:pPr>
            <w:r>
              <w:rPr>
                <w:sz w:val="24"/>
              </w:rPr>
              <w:t xml:space="preserve">Рассказ учителя на тему «Язык — средство общения людей и явление культуры». Учебный диалог «Как язык помогает понять историю и культуру народа?» (при наличии возможности с учетом уровня </w:t>
            </w:r>
            <w:r>
              <w:rPr>
                <w:spacing w:val="-2"/>
                <w:sz w:val="24"/>
              </w:rPr>
              <w:t>развития</w:t>
            </w:r>
            <w:r>
              <w:rPr>
                <w:sz w:val="24"/>
              </w:rPr>
              <w:tab/>
            </w:r>
            <w:r>
              <w:rPr>
                <w:spacing w:val="-2"/>
                <w:sz w:val="24"/>
              </w:rPr>
              <w:t>устной</w:t>
            </w:r>
            <w:r>
              <w:rPr>
                <w:sz w:val="24"/>
              </w:rPr>
              <w:tab/>
            </w:r>
            <w:r>
              <w:rPr>
                <w:spacing w:val="-2"/>
                <w:sz w:val="24"/>
              </w:rPr>
              <w:t>речи). Коллективное</w:t>
            </w:r>
            <w:r>
              <w:rPr>
                <w:sz w:val="24"/>
              </w:rPr>
              <w:tab/>
            </w:r>
            <w:r>
              <w:rPr>
                <w:sz w:val="24"/>
              </w:rPr>
              <w:tab/>
            </w:r>
            <w:r>
              <w:rPr>
                <w:spacing w:val="-2"/>
                <w:sz w:val="24"/>
              </w:rPr>
              <w:t xml:space="preserve">формулирование </w:t>
            </w:r>
            <w:r>
              <w:rPr>
                <w:sz w:val="24"/>
              </w:rPr>
              <w:t>вывода о языке как основном средстве человеческого общения и явлении национальной культуры.</w:t>
            </w:r>
          </w:p>
          <w:p w:rsidR="00267204" w:rsidRDefault="00CD0299">
            <w:pPr>
              <w:pStyle w:val="TableParagraph"/>
              <w:spacing w:line="259" w:lineRule="auto"/>
              <w:ind w:left="67" w:right="57"/>
              <w:jc w:val="both"/>
              <w:rPr>
                <w:sz w:val="24"/>
              </w:rPr>
            </w:pPr>
            <w:r>
              <w:rPr>
                <w:sz w:val="24"/>
              </w:rPr>
              <w:t>Работа в парах: сформулировать суждение о красоте и богатстве русского языка.</w:t>
            </w:r>
          </w:p>
          <w:p w:rsidR="00267204" w:rsidRDefault="00CD0299">
            <w:pPr>
              <w:pStyle w:val="TableParagraph"/>
              <w:tabs>
                <w:tab w:val="left" w:pos="2125"/>
                <w:tab w:val="left" w:pos="3850"/>
              </w:tabs>
              <w:ind w:left="67" w:right="-15"/>
              <w:jc w:val="both"/>
              <w:rPr>
                <w:sz w:val="24"/>
              </w:rPr>
            </w:pPr>
            <w:r>
              <w:rPr>
                <w:spacing w:val="-2"/>
                <w:sz w:val="24"/>
              </w:rPr>
              <w:t>Обсуждение</w:t>
            </w:r>
            <w:r>
              <w:rPr>
                <w:sz w:val="24"/>
              </w:rPr>
              <w:tab/>
            </w:r>
            <w:r>
              <w:rPr>
                <w:spacing w:val="-2"/>
                <w:sz w:val="24"/>
              </w:rPr>
              <w:t>сведений</w:t>
            </w:r>
            <w:r>
              <w:rPr>
                <w:sz w:val="24"/>
              </w:rPr>
              <w:tab/>
            </w:r>
            <w:r>
              <w:rPr>
                <w:spacing w:val="-10"/>
                <w:sz w:val="24"/>
              </w:rPr>
              <w:t xml:space="preserve">о </w:t>
            </w:r>
            <w:r>
              <w:rPr>
                <w:sz w:val="24"/>
              </w:rPr>
              <w:t>многообразии языков в Российской</w:t>
            </w:r>
          </w:p>
          <w:p w:rsidR="00267204" w:rsidRDefault="00CD0299">
            <w:pPr>
              <w:pStyle w:val="TableParagraph"/>
              <w:tabs>
                <w:tab w:val="left" w:pos="2464"/>
                <w:tab w:val="left" w:pos="2853"/>
              </w:tabs>
              <w:spacing w:before="36" w:line="252" w:lineRule="auto"/>
              <w:ind w:left="67" w:right="52"/>
              <w:jc w:val="both"/>
              <w:rPr>
                <w:sz w:val="24"/>
              </w:rPr>
            </w:pPr>
            <w:r>
              <w:rPr>
                <w:spacing w:val="-2"/>
                <w:sz w:val="24"/>
              </w:rPr>
              <w:t>Федерации.</w:t>
            </w:r>
            <w:r>
              <w:rPr>
                <w:sz w:val="24"/>
              </w:rPr>
              <w:tab/>
            </w:r>
            <w:r>
              <w:rPr>
                <w:spacing w:val="-2"/>
                <w:sz w:val="24"/>
              </w:rPr>
              <w:t xml:space="preserve">Коллективное </w:t>
            </w:r>
            <w:r>
              <w:rPr>
                <w:sz w:val="24"/>
              </w:rPr>
              <w:t xml:space="preserve">формулирование вывода о </w:t>
            </w:r>
            <w:r>
              <w:rPr>
                <w:spacing w:val="-2"/>
                <w:sz w:val="24"/>
              </w:rPr>
              <w:t>многообразии</w:t>
            </w:r>
            <w:r>
              <w:rPr>
                <w:sz w:val="24"/>
              </w:rPr>
              <w:tab/>
            </w:r>
            <w:r>
              <w:rPr>
                <w:sz w:val="24"/>
              </w:rPr>
              <w:tab/>
            </w:r>
            <w:r>
              <w:rPr>
                <w:spacing w:val="-2"/>
                <w:sz w:val="24"/>
              </w:rPr>
              <w:t xml:space="preserve">языкового </w:t>
            </w:r>
            <w:r>
              <w:rPr>
                <w:sz w:val="24"/>
              </w:rPr>
              <w:t>пространства России.</w:t>
            </w:r>
          </w:p>
          <w:p w:rsidR="00267204" w:rsidRDefault="00CD0299">
            <w:pPr>
              <w:pStyle w:val="TableParagraph"/>
              <w:spacing w:line="259" w:lineRule="auto"/>
              <w:ind w:left="67" w:right="50"/>
              <w:jc w:val="both"/>
              <w:rPr>
                <w:sz w:val="24"/>
              </w:rPr>
            </w:pPr>
            <w:r>
              <w:rPr>
                <w:sz w:val="24"/>
              </w:rPr>
              <w:t>Диалог о том, как мы изучаем язык (при наличии возможности с учетом уровня развития устной речи). Формулирование коллективного вывода:</w:t>
            </w:r>
            <w:r>
              <w:rPr>
                <w:spacing w:val="31"/>
                <w:sz w:val="24"/>
              </w:rPr>
              <w:t xml:space="preserve">  </w:t>
            </w:r>
            <w:r>
              <w:rPr>
                <w:sz w:val="24"/>
              </w:rPr>
              <w:t>наблюдение</w:t>
            </w:r>
            <w:r>
              <w:rPr>
                <w:spacing w:val="30"/>
                <w:sz w:val="24"/>
              </w:rPr>
              <w:t xml:space="preserve">  </w:t>
            </w:r>
            <w:r>
              <w:rPr>
                <w:sz w:val="24"/>
              </w:rPr>
              <w:t>и</w:t>
            </w:r>
            <w:r>
              <w:rPr>
                <w:spacing w:val="32"/>
                <w:sz w:val="24"/>
              </w:rPr>
              <w:t xml:space="preserve">  </w:t>
            </w:r>
            <w:r>
              <w:rPr>
                <w:sz w:val="24"/>
              </w:rPr>
              <w:t>анализ</w:t>
            </w:r>
            <w:r>
              <w:rPr>
                <w:spacing w:val="32"/>
                <w:sz w:val="24"/>
              </w:rPr>
              <w:t xml:space="preserve">  </w:t>
            </w:r>
            <w:r>
              <w:rPr>
                <w:spacing w:val="-10"/>
                <w:sz w:val="24"/>
              </w:rPr>
              <w:t>—</w:t>
            </w:r>
          </w:p>
          <w:p w:rsidR="00267204" w:rsidRDefault="00CD0299">
            <w:pPr>
              <w:pStyle w:val="TableParagraph"/>
              <w:ind w:left="67"/>
              <w:jc w:val="both"/>
              <w:rPr>
                <w:sz w:val="24"/>
              </w:rPr>
            </w:pPr>
            <w:r>
              <w:rPr>
                <w:sz w:val="24"/>
              </w:rPr>
              <w:t>методы</w:t>
            </w:r>
            <w:r>
              <w:rPr>
                <w:spacing w:val="-3"/>
                <w:sz w:val="24"/>
              </w:rPr>
              <w:t xml:space="preserve"> </w:t>
            </w:r>
            <w:r>
              <w:rPr>
                <w:sz w:val="24"/>
              </w:rPr>
              <w:t>изучения</w:t>
            </w:r>
            <w:r>
              <w:rPr>
                <w:spacing w:val="-3"/>
                <w:sz w:val="24"/>
              </w:rPr>
              <w:t xml:space="preserve"> </w:t>
            </w:r>
            <w:r>
              <w:rPr>
                <w:spacing w:val="-2"/>
                <w:sz w:val="24"/>
              </w:rPr>
              <w:t>языка.</w:t>
            </w:r>
          </w:p>
        </w:tc>
      </w:tr>
    </w:tbl>
    <w:p w:rsidR="00267204" w:rsidRDefault="00267204">
      <w:pPr>
        <w:pStyle w:val="a3"/>
        <w:ind w:left="0" w:firstLine="0"/>
        <w:jc w:val="left"/>
        <w:rPr>
          <w:sz w:val="20"/>
        </w:rPr>
      </w:pPr>
    </w:p>
    <w:p w:rsidR="00267204" w:rsidRDefault="00CD0299">
      <w:pPr>
        <w:pStyle w:val="a3"/>
        <w:spacing w:before="83"/>
        <w:ind w:left="0" w:firstLine="0"/>
        <w:jc w:val="left"/>
        <w:rPr>
          <w:sz w:val="20"/>
        </w:rPr>
      </w:pPr>
      <w:r>
        <w:rPr>
          <w:noProof/>
          <w:sz w:val="20"/>
          <w:lang w:eastAsia="ru-RU"/>
        </w:rPr>
        <mc:AlternateContent>
          <mc:Choice Requires="wps">
            <w:drawing>
              <wp:anchor distT="0" distB="0" distL="0" distR="0" simplePos="0" relativeHeight="487591936" behindDoc="1" locked="0" layoutInCell="1" allowOverlap="1" wp14:anchorId="1333CD9B" wp14:editId="456368E2">
                <wp:simplePos x="0" y="0"/>
                <wp:positionH relativeFrom="page">
                  <wp:posOffset>1181404</wp:posOffset>
                </wp:positionH>
                <wp:positionV relativeFrom="paragraph">
                  <wp:posOffset>214133</wp:posOffset>
                </wp:positionV>
                <wp:extent cx="1829435"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93.024002pt;margin-top:16.860922pt;width:144.020pt;height:.60004pt;mso-position-horizontal-relative:page;mso-position-vertical-relative:paragraph;z-index:-15724544;mso-wrap-distance-left:0;mso-wrap-distance-right:0" id="docshape4" filled="true" fillcolor="#000000" stroked="false">
                <v:fill type="solid"/>
                <w10:wrap type="topAndBottom"/>
              </v:rect>
            </w:pict>
          </mc:Fallback>
        </mc:AlternateContent>
      </w:r>
    </w:p>
    <w:p w:rsidR="00267204" w:rsidRDefault="00267204">
      <w:pPr>
        <w:pStyle w:val="a3"/>
        <w:spacing w:before="9"/>
        <w:ind w:left="0" w:firstLine="0"/>
        <w:jc w:val="left"/>
      </w:pPr>
    </w:p>
    <w:p w:rsidR="00267204" w:rsidRDefault="00CD0299">
      <w:pPr>
        <w:pStyle w:val="a3"/>
        <w:spacing w:line="247" w:lineRule="auto"/>
        <w:ind w:left="1419" w:right="848" w:firstLine="0"/>
        <w:rPr>
          <w:rFonts w:ascii="Calibri" w:hAnsi="Calibri"/>
        </w:rPr>
      </w:pPr>
      <w:r>
        <w:rPr>
          <w:rFonts w:ascii="Calibri" w:hAnsi="Calibri"/>
          <w:color w:val="000009"/>
          <w:vertAlign w:val="superscript"/>
        </w:rPr>
        <w:t>2</w:t>
      </w:r>
      <w:r>
        <w:rPr>
          <w:rFonts w:ascii="Calibri" w:hAnsi="Calibri"/>
          <w:color w:val="000009"/>
        </w:rPr>
        <w:t xml:space="preserve"> Последовательность изучения тем и выделенное количество учебных часов на изучение разделов могут быть скорректированы с учётом резервных уроков (10 часов)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 с НОДА.</w:t>
      </w:r>
    </w:p>
    <w:p w:rsidR="00267204" w:rsidRDefault="00267204">
      <w:pPr>
        <w:pStyle w:val="a3"/>
        <w:spacing w:line="247" w:lineRule="auto"/>
        <w:rPr>
          <w:rFonts w:ascii="Calibri" w:hAnsi="Calibri"/>
        </w:rPr>
        <w:sectPr w:rsidR="00267204">
          <w:type w:val="continuous"/>
          <w:pgSz w:w="11910" w:h="16840"/>
          <w:pgMar w:top="1140" w:right="0" w:bottom="1780" w:left="283" w:header="0" w:footer="1515" w:gutter="0"/>
          <w:cols w:space="720"/>
        </w:sectPr>
      </w:pPr>
    </w:p>
    <w:tbl>
      <w:tblPr>
        <w:tblStyle w:val="TableNormal"/>
        <w:tblW w:w="0" w:type="auto"/>
        <w:tblInd w:w="1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10"/>
        <w:gridCol w:w="3116"/>
        <w:gridCol w:w="3976"/>
      </w:tblGrid>
      <w:tr w:rsidR="00267204">
        <w:trPr>
          <w:trHeight w:val="2051"/>
        </w:trPr>
        <w:tc>
          <w:tcPr>
            <w:tcW w:w="586" w:type="dxa"/>
            <w:tcBorders>
              <w:left w:val="single" w:sz="6" w:space="0" w:color="000000"/>
            </w:tcBorders>
          </w:tcPr>
          <w:p w:rsidR="00267204" w:rsidRDefault="00CD0299">
            <w:pPr>
              <w:pStyle w:val="TableParagraph"/>
              <w:spacing w:before="13"/>
              <w:ind w:left="71"/>
              <w:rPr>
                <w:b/>
                <w:sz w:val="24"/>
              </w:rPr>
            </w:pPr>
            <w:r>
              <w:rPr>
                <w:b/>
                <w:spacing w:val="-10"/>
                <w:sz w:val="24"/>
              </w:rPr>
              <w:lastRenderedPageBreak/>
              <w:t>2</w:t>
            </w:r>
          </w:p>
        </w:tc>
        <w:tc>
          <w:tcPr>
            <w:tcW w:w="1710" w:type="dxa"/>
          </w:tcPr>
          <w:p w:rsidR="00267204" w:rsidRDefault="00CD0299">
            <w:pPr>
              <w:pStyle w:val="TableParagraph"/>
              <w:tabs>
                <w:tab w:val="left" w:pos="1449"/>
              </w:tabs>
              <w:spacing w:before="13" w:line="259" w:lineRule="auto"/>
              <w:ind w:left="68" w:right="110"/>
              <w:rPr>
                <w:b/>
                <w:sz w:val="24"/>
              </w:rPr>
            </w:pPr>
            <w:r>
              <w:rPr>
                <w:b/>
                <w:spacing w:val="-2"/>
                <w:sz w:val="24"/>
              </w:rPr>
              <w:t>Фонетика</w:t>
            </w:r>
            <w:r>
              <w:rPr>
                <w:b/>
                <w:sz w:val="24"/>
              </w:rPr>
              <w:tab/>
            </w:r>
            <w:r>
              <w:rPr>
                <w:b/>
                <w:spacing w:val="-10"/>
                <w:sz w:val="24"/>
              </w:rPr>
              <w:t xml:space="preserve">и </w:t>
            </w:r>
            <w:r>
              <w:rPr>
                <w:b/>
                <w:sz w:val="24"/>
              </w:rPr>
              <w:t>графика</w:t>
            </w:r>
            <w:r>
              <w:rPr>
                <w:b/>
                <w:spacing w:val="40"/>
                <w:sz w:val="24"/>
              </w:rPr>
              <w:t xml:space="preserve"> </w:t>
            </w:r>
            <w:r>
              <w:rPr>
                <w:b/>
                <w:sz w:val="24"/>
              </w:rPr>
              <w:t xml:space="preserve">(5 </w:t>
            </w:r>
            <w:r>
              <w:rPr>
                <w:b/>
                <w:spacing w:val="-2"/>
                <w:sz w:val="24"/>
              </w:rPr>
              <w:t>часов)</w:t>
            </w:r>
          </w:p>
        </w:tc>
        <w:tc>
          <w:tcPr>
            <w:tcW w:w="3116" w:type="dxa"/>
          </w:tcPr>
          <w:p w:rsidR="00267204" w:rsidRDefault="00CD0299">
            <w:pPr>
              <w:pStyle w:val="TableParagraph"/>
              <w:spacing w:before="8" w:line="235" w:lineRule="auto"/>
              <w:ind w:left="68"/>
              <w:rPr>
                <w:sz w:val="24"/>
              </w:rPr>
            </w:pPr>
            <w:r>
              <w:rPr>
                <w:sz w:val="24"/>
              </w:rPr>
              <w:t>Повторение</w:t>
            </w:r>
            <w:r>
              <w:rPr>
                <w:spacing w:val="-14"/>
                <w:sz w:val="24"/>
              </w:rPr>
              <w:t xml:space="preserve"> </w:t>
            </w:r>
            <w:r>
              <w:rPr>
                <w:sz w:val="24"/>
              </w:rPr>
              <w:t>изученного</w:t>
            </w:r>
            <w:r>
              <w:rPr>
                <w:spacing w:val="-13"/>
                <w:sz w:val="24"/>
              </w:rPr>
              <w:t xml:space="preserve"> </w:t>
            </w:r>
            <w:r>
              <w:rPr>
                <w:sz w:val="24"/>
              </w:rPr>
              <w:t>в</w:t>
            </w:r>
            <w:r>
              <w:rPr>
                <w:spacing w:val="-14"/>
                <w:sz w:val="24"/>
              </w:rPr>
              <w:t xml:space="preserve"> </w:t>
            </w:r>
            <w:r>
              <w:rPr>
                <w:sz w:val="24"/>
              </w:rPr>
              <w:t xml:space="preserve">1 </w:t>
            </w:r>
            <w:r>
              <w:rPr>
                <w:spacing w:val="-2"/>
                <w:sz w:val="24"/>
              </w:rPr>
              <w:t>классе:</w:t>
            </w:r>
          </w:p>
          <w:p w:rsidR="00267204" w:rsidRDefault="00CD0299">
            <w:pPr>
              <w:pStyle w:val="TableParagraph"/>
              <w:tabs>
                <w:tab w:val="left" w:pos="1445"/>
              </w:tabs>
              <w:spacing w:before="7" w:line="259" w:lineRule="auto"/>
              <w:ind w:left="68" w:right="124"/>
              <w:rPr>
                <w:sz w:val="24"/>
              </w:rPr>
            </w:pPr>
            <w:r>
              <w:rPr>
                <w:spacing w:val="-2"/>
                <w:sz w:val="24"/>
              </w:rPr>
              <w:t xml:space="preserve">смыслоразличительная </w:t>
            </w:r>
            <w:r>
              <w:rPr>
                <w:sz w:val="24"/>
              </w:rPr>
              <w:t>функция</w:t>
            </w:r>
            <w:r>
              <w:rPr>
                <w:spacing w:val="-15"/>
                <w:sz w:val="24"/>
              </w:rPr>
              <w:t xml:space="preserve"> </w:t>
            </w:r>
            <w:r>
              <w:rPr>
                <w:sz w:val="24"/>
              </w:rPr>
              <w:t>звуков;</w:t>
            </w:r>
            <w:r>
              <w:rPr>
                <w:spacing w:val="-15"/>
                <w:sz w:val="24"/>
              </w:rPr>
              <w:t xml:space="preserve"> </w:t>
            </w:r>
            <w:r>
              <w:rPr>
                <w:sz w:val="24"/>
              </w:rPr>
              <w:t xml:space="preserve">различение звуков и букв; различение </w:t>
            </w:r>
            <w:r>
              <w:rPr>
                <w:spacing w:val="-2"/>
                <w:sz w:val="24"/>
              </w:rPr>
              <w:t>ударных</w:t>
            </w:r>
            <w:r>
              <w:rPr>
                <w:sz w:val="24"/>
              </w:rPr>
              <w:tab/>
            </w:r>
            <w:r>
              <w:rPr>
                <w:spacing w:val="-10"/>
                <w:sz w:val="24"/>
              </w:rPr>
              <w:t>и</w:t>
            </w:r>
          </w:p>
          <w:p w:rsidR="00267204" w:rsidRDefault="00CD0299">
            <w:pPr>
              <w:pStyle w:val="TableParagraph"/>
              <w:spacing w:line="274" w:lineRule="exact"/>
              <w:ind w:left="725"/>
              <w:rPr>
                <w:sz w:val="24"/>
              </w:rPr>
            </w:pPr>
            <w:r>
              <w:rPr>
                <w:spacing w:val="-2"/>
                <w:sz w:val="24"/>
              </w:rPr>
              <w:t>безударных</w:t>
            </w:r>
          </w:p>
        </w:tc>
        <w:tc>
          <w:tcPr>
            <w:tcW w:w="3976" w:type="dxa"/>
            <w:tcBorders>
              <w:top w:val="single" w:sz="6" w:space="0" w:color="000000"/>
              <w:bottom w:val="single" w:sz="6" w:space="0" w:color="000000"/>
            </w:tcBorders>
          </w:tcPr>
          <w:p w:rsidR="00267204" w:rsidRDefault="00CD0299">
            <w:pPr>
              <w:pStyle w:val="TableParagraph"/>
              <w:spacing w:before="8" w:line="256" w:lineRule="auto"/>
              <w:ind w:left="67" w:right="64"/>
              <w:jc w:val="both"/>
              <w:rPr>
                <w:sz w:val="24"/>
              </w:rPr>
            </w:pPr>
            <w:r>
              <w:rPr>
                <w:sz w:val="24"/>
              </w:rPr>
              <w:t>Работа со схемой «Звуки русского языка», характеристика звуков речи</w:t>
            </w:r>
            <w:r>
              <w:rPr>
                <w:spacing w:val="40"/>
                <w:sz w:val="24"/>
              </w:rPr>
              <w:t xml:space="preserve"> </w:t>
            </w:r>
            <w:r>
              <w:rPr>
                <w:sz w:val="24"/>
              </w:rPr>
              <w:t>с опорой на схему.</w:t>
            </w:r>
          </w:p>
          <w:p w:rsidR="00267204" w:rsidRDefault="00CD0299">
            <w:pPr>
              <w:pStyle w:val="TableParagraph"/>
              <w:spacing w:line="237" w:lineRule="auto"/>
              <w:ind w:left="67" w:right="1"/>
              <w:jc w:val="both"/>
              <w:rPr>
                <w:sz w:val="24"/>
              </w:rPr>
            </w:pPr>
            <w:r>
              <w:rPr>
                <w:sz w:val="24"/>
              </w:rPr>
              <w:t>Дидактическая игра «Определи звук по его характеристике».</w:t>
            </w:r>
          </w:p>
          <w:p w:rsidR="00267204" w:rsidRDefault="00CD0299">
            <w:pPr>
              <w:pStyle w:val="TableParagraph"/>
              <w:spacing w:before="1"/>
              <w:ind w:left="67"/>
              <w:jc w:val="both"/>
              <w:rPr>
                <w:sz w:val="24"/>
              </w:rPr>
            </w:pPr>
            <w:r>
              <w:rPr>
                <w:sz w:val="24"/>
              </w:rPr>
              <w:t>Практическая</w:t>
            </w:r>
            <w:r>
              <w:rPr>
                <w:spacing w:val="-2"/>
                <w:sz w:val="24"/>
              </w:rPr>
              <w:t xml:space="preserve"> </w:t>
            </w:r>
            <w:r>
              <w:rPr>
                <w:sz w:val="24"/>
              </w:rPr>
              <w:t>работа,</w:t>
            </w:r>
            <w:r>
              <w:rPr>
                <w:spacing w:val="-1"/>
                <w:sz w:val="24"/>
              </w:rPr>
              <w:t xml:space="preserve"> </w:t>
            </w:r>
            <w:r>
              <w:rPr>
                <w:sz w:val="24"/>
              </w:rPr>
              <w:t>в</w:t>
            </w:r>
            <w:r>
              <w:rPr>
                <w:spacing w:val="-1"/>
                <w:sz w:val="24"/>
              </w:rPr>
              <w:t xml:space="preserve"> </w:t>
            </w:r>
            <w:r>
              <w:rPr>
                <w:sz w:val="24"/>
              </w:rPr>
              <w:t>ходе</w:t>
            </w:r>
            <w:r>
              <w:rPr>
                <w:spacing w:val="-2"/>
                <w:sz w:val="24"/>
              </w:rPr>
              <w:t xml:space="preserve"> которой</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13840"/>
        </w:trPr>
        <w:tc>
          <w:tcPr>
            <w:tcW w:w="586" w:type="dxa"/>
            <w:tcBorders>
              <w:left w:val="single" w:sz="6" w:space="0" w:color="000000"/>
            </w:tcBorders>
          </w:tcPr>
          <w:p w:rsidR="00267204" w:rsidRDefault="00267204">
            <w:pPr>
              <w:pStyle w:val="TableParagraph"/>
              <w:ind w:left="0"/>
              <w:rPr>
                <w:sz w:val="24"/>
              </w:rPr>
            </w:pPr>
          </w:p>
        </w:tc>
        <w:tc>
          <w:tcPr>
            <w:tcW w:w="1707" w:type="dxa"/>
          </w:tcPr>
          <w:p w:rsidR="00267204" w:rsidRDefault="00267204">
            <w:pPr>
              <w:pStyle w:val="TableParagraph"/>
              <w:ind w:left="0"/>
              <w:rPr>
                <w:sz w:val="24"/>
              </w:rPr>
            </w:pPr>
          </w:p>
        </w:tc>
        <w:tc>
          <w:tcPr>
            <w:tcW w:w="3118" w:type="dxa"/>
          </w:tcPr>
          <w:p w:rsidR="00267204" w:rsidRDefault="00CD0299">
            <w:pPr>
              <w:pStyle w:val="TableParagraph"/>
              <w:spacing w:before="54" w:line="242" w:lineRule="auto"/>
              <w:ind w:left="64" w:right="45"/>
              <w:jc w:val="both"/>
              <w:rPr>
                <w:b/>
                <w:i/>
                <w:sz w:val="24"/>
              </w:rPr>
            </w:pPr>
            <w:r>
              <w:rPr>
                <w:sz w:val="24"/>
              </w:rPr>
              <w:t>гласных звуков, согласный звук [й’] и</w:t>
            </w:r>
            <w:r>
              <w:rPr>
                <w:spacing w:val="40"/>
                <w:sz w:val="24"/>
              </w:rPr>
              <w:t xml:space="preserve"> </w:t>
            </w:r>
            <w:r>
              <w:rPr>
                <w:sz w:val="24"/>
              </w:rPr>
              <w:t>гласный звук [и], твѐрдых и мягких согласных звуков, звонких и глухих согласных звуков; шипящие согласные звуки [ж], [ш], [ч’], [щ’]; обозначение на письме твѐрдости и</w:t>
            </w:r>
            <w:r>
              <w:rPr>
                <w:spacing w:val="40"/>
                <w:sz w:val="24"/>
              </w:rPr>
              <w:t xml:space="preserve"> </w:t>
            </w:r>
            <w:r>
              <w:rPr>
                <w:sz w:val="24"/>
              </w:rPr>
              <w:t xml:space="preserve">мягкости согласных звуков, функции букв </w:t>
            </w:r>
            <w:r>
              <w:rPr>
                <w:b/>
                <w:i/>
                <w:sz w:val="24"/>
              </w:rPr>
              <w:t>е, ѐ, ю, я.</w:t>
            </w:r>
          </w:p>
          <w:p w:rsidR="00267204" w:rsidRDefault="00CD0299">
            <w:pPr>
              <w:pStyle w:val="TableParagraph"/>
              <w:spacing w:before="6" w:line="278" w:lineRule="auto"/>
              <w:ind w:left="64" w:right="48"/>
              <w:jc w:val="both"/>
              <w:rPr>
                <w:sz w:val="24"/>
              </w:rPr>
            </w:pPr>
            <w:r>
              <w:rPr>
                <w:sz w:val="24"/>
              </w:rPr>
              <w:t>Парные и непарные по твѐрдости — мягкости согласные звуки.</w:t>
            </w:r>
          </w:p>
          <w:p w:rsidR="00267204" w:rsidRDefault="00CD0299">
            <w:pPr>
              <w:pStyle w:val="TableParagraph"/>
              <w:tabs>
                <w:tab w:val="left" w:pos="2420"/>
              </w:tabs>
              <w:spacing w:line="266" w:lineRule="auto"/>
              <w:ind w:left="64" w:right="47"/>
              <w:jc w:val="both"/>
              <w:rPr>
                <w:sz w:val="24"/>
              </w:rPr>
            </w:pPr>
            <w:r>
              <w:rPr>
                <w:sz w:val="24"/>
              </w:rPr>
              <w:t xml:space="preserve">Парные и непарные по звонкости — глухости </w:t>
            </w:r>
            <w:r>
              <w:rPr>
                <w:spacing w:val="-2"/>
                <w:sz w:val="24"/>
              </w:rPr>
              <w:t>согласные</w:t>
            </w:r>
            <w:r>
              <w:rPr>
                <w:sz w:val="24"/>
              </w:rPr>
              <w:tab/>
            </w:r>
            <w:r>
              <w:rPr>
                <w:spacing w:val="-2"/>
                <w:sz w:val="24"/>
              </w:rPr>
              <w:t>звуки.</w:t>
            </w:r>
          </w:p>
          <w:p w:rsidR="00267204" w:rsidRDefault="00CD0299">
            <w:pPr>
              <w:pStyle w:val="TableParagraph"/>
              <w:spacing w:before="1"/>
              <w:ind w:left="64"/>
              <w:rPr>
                <w:sz w:val="24"/>
              </w:rPr>
            </w:pPr>
            <w:r>
              <w:rPr>
                <w:spacing w:val="-2"/>
                <w:sz w:val="24"/>
              </w:rPr>
              <w:t>Качественная</w:t>
            </w:r>
          </w:p>
          <w:p w:rsidR="00267204" w:rsidRDefault="00CD0299">
            <w:pPr>
              <w:pStyle w:val="TableParagraph"/>
              <w:tabs>
                <w:tab w:val="left" w:pos="1980"/>
                <w:tab w:val="left" w:pos="2438"/>
              </w:tabs>
              <w:spacing w:before="31" w:line="266" w:lineRule="auto"/>
              <w:ind w:left="64" w:right="47"/>
              <w:jc w:val="both"/>
              <w:rPr>
                <w:sz w:val="24"/>
              </w:rPr>
            </w:pPr>
            <w:r>
              <w:rPr>
                <w:spacing w:val="-2"/>
                <w:sz w:val="24"/>
              </w:rPr>
              <w:t>характеристика</w:t>
            </w:r>
            <w:r>
              <w:rPr>
                <w:sz w:val="24"/>
              </w:rPr>
              <w:tab/>
            </w:r>
            <w:r>
              <w:rPr>
                <w:sz w:val="24"/>
              </w:rPr>
              <w:tab/>
            </w:r>
            <w:r>
              <w:rPr>
                <w:spacing w:val="-2"/>
                <w:sz w:val="24"/>
              </w:rPr>
              <w:t xml:space="preserve">звука: </w:t>
            </w:r>
            <w:r>
              <w:rPr>
                <w:sz w:val="24"/>
              </w:rPr>
              <w:t xml:space="preserve">гласный — согласный; гласный ударный — </w:t>
            </w:r>
            <w:r>
              <w:rPr>
                <w:spacing w:val="-2"/>
                <w:sz w:val="24"/>
              </w:rPr>
              <w:t>безударный;</w:t>
            </w:r>
            <w:r>
              <w:rPr>
                <w:sz w:val="24"/>
              </w:rPr>
              <w:tab/>
            </w:r>
            <w:r>
              <w:rPr>
                <w:spacing w:val="-2"/>
                <w:sz w:val="24"/>
              </w:rPr>
              <w:t xml:space="preserve">согласный </w:t>
            </w:r>
            <w:r>
              <w:rPr>
                <w:sz w:val="24"/>
              </w:rPr>
              <w:t>твѐрдый</w:t>
            </w:r>
            <w:r>
              <w:rPr>
                <w:spacing w:val="48"/>
                <w:sz w:val="24"/>
              </w:rPr>
              <w:t xml:space="preserve"> </w:t>
            </w:r>
            <w:r>
              <w:rPr>
                <w:sz w:val="24"/>
              </w:rPr>
              <w:t>—</w:t>
            </w:r>
            <w:r>
              <w:rPr>
                <w:spacing w:val="47"/>
                <w:sz w:val="24"/>
              </w:rPr>
              <w:t xml:space="preserve"> </w:t>
            </w:r>
            <w:r>
              <w:rPr>
                <w:sz w:val="24"/>
              </w:rPr>
              <w:t>мягкий,</w:t>
            </w:r>
            <w:r>
              <w:rPr>
                <w:spacing w:val="48"/>
                <w:sz w:val="24"/>
              </w:rPr>
              <w:t xml:space="preserve"> </w:t>
            </w:r>
            <w:r>
              <w:rPr>
                <w:spacing w:val="-2"/>
                <w:sz w:val="24"/>
              </w:rPr>
              <w:t>парный</w:t>
            </w:r>
          </w:p>
          <w:p w:rsidR="00267204" w:rsidRDefault="00CD0299">
            <w:pPr>
              <w:pStyle w:val="TableParagraph"/>
              <w:numPr>
                <w:ilvl w:val="0"/>
                <w:numId w:val="214"/>
              </w:numPr>
              <w:tabs>
                <w:tab w:val="left" w:pos="606"/>
              </w:tabs>
              <w:spacing w:before="2" w:line="266" w:lineRule="auto"/>
              <w:ind w:right="48" w:firstLine="0"/>
              <w:jc w:val="both"/>
              <w:rPr>
                <w:sz w:val="24"/>
              </w:rPr>
            </w:pPr>
            <w:r>
              <w:rPr>
                <w:sz w:val="24"/>
              </w:rPr>
              <w:t>непарный; согласный звонкий</w:t>
            </w:r>
            <w:r>
              <w:rPr>
                <w:spacing w:val="40"/>
                <w:sz w:val="24"/>
              </w:rPr>
              <w:t xml:space="preserve"> </w:t>
            </w:r>
            <w:r>
              <w:rPr>
                <w:sz w:val="24"/>
              </w:rPr>
              <w:t>—</w:t>
            </w:r>
            <w:r>
              <w:rPr>
                <w:spacing w:val="40"/>
                <w:sz w:val="24"/>
              </w:rPr>
              <w:t xml:space="preserve"> </w:t>
            </w:r>
            <w:r>
              <w:rPr>
                <w:sz w:val="24"/>
              </w:rPr>
              <w:t>глухой,</w:t>
            </w:r>
            <w:r>
              <w:rPr>
                <w:spacing w:val="40"/>
                <w:sz w:val="24"/>
              </w:rPr>
              <w:t xml:space="preserve"> </w:t>
            </w:r>
            <w:r>
              <w:rPr>
                <w:sz w:val="24"/>
              </w:rPr>
              <w:t>парный</w:t>
            </w:r>
          </w:p>
          <w:p w:rsidR="00267204" w:rsidRDefault="00CD0299">
            <w:pPr>
              <w:pStyle w:val="TableParagraph"/>
              <w:numPr>
                <w:ilvl w:val="0"/>
                <w:numId w:val="214"/>
              </w:numPr>
              <w:tabs>
                <w:tab w:val="left" w:pos="364"/>
              </w:tabs>
              <w:spacing w:before="2"/>
              <w:ind w:left="364" w:hanging="300"/>
              <w:jc w:val="both"/>
              <w:rPr>
                <w:sz w:val="24"/>
              </w:rPr>
            </w:pPr>
            <w:r>
              <w:rPr>
                <w:spacing w:val="-2"/>
                <w:sz w:val="24"/>
              </w:rPr>
              <w:t>непарный.</w:t>
            </w:r>
          </w:p>
          <w:p w:rsidR="00267204" w:rsidRDefault="00CD0299">
            <w:pPr>
              <w:pStyle w:val="TableParagraph"/>
              <w:tabs>
                <w:tab w:val="left" w:pos="2422"/>
              </w:tabs>
              <w:spacing w:before="31" w:line="247" w:lineRule="auto"/>
              <w:ind w:left="64" w:right="50"/>
              <w:jc w:val="both"/>
              <w:rPr>
                <w:sz w:val="24"/>
              </w:rPr>
            </w:pPr>
            <w:r>
              <w:rPr>
                <w:sz w:val="24"/>
              </w:rPr>
              <w:t xml:space="preserve">Функции </w:t>
            </w:r>
            <w:r>
              <w:rPr>
                <w:b/>
                <w:i/>
                <w:sz w:val="24"/>
              </w:rPr>
              <w:t>ь</w:t>
            </w:r>
            <w:r>
              <w:rPr>
                <w:sz w:val="24"/>
              </w:rPr>
              <w:t xml:space="preserve">: показатель мягкости предшествующего согласного в конце и в </w:t>
            </w:r>
            <w:r>
              <w:rPr>
                <w:spacing w:val="-2"/>
                <w:sz w:val="24"/>
              </w:rPr>
              <w:t>середине</w:t>
            </w:r>
            <w:r>
              <w:rPr>
                <w:sz w:val="24"/>
              </w:rPr>
              <w:tab/>
            </w:r>
            <w:r>
              <w:rPr>
                <w:spacing w:val="-2"/>
                <w:sz w:val="24"/>
              </w:rPr>
              <w:t>слова; разделительный.</w:t>
            </w:r>
          </w:p>
          <w:p w:rsidR="00267204" w:rsidRDefault="00CD0299">
            <w:pPr>
              <w:pStyle w:val="TableParagraph"/>
              <w:spacing w:before="5" w:line="276" w:lineRule="auto"/>
              <w:ind w:left="64" w:right="-15"/>
              <w:jc w:val="both"/>
              <w:rPr>
                <w:sz w:val="24"/>
              </w:rPr>
            </w:pPr>
            <w:r>
              <w:rPr>
                <w:sz w:val="24"/>
              </w:rPr>
              <w:t xml:space="preserve">Использование на письме разделительных </w:t>
            </w:r>
            <w:r>
              <w:rPr>
                <w:b/>
                <w:i/>
                <w:sz w:val="24"/>
              </w:rPr>
              <w:t xml:space="preserve">ъ </w:t>
            </w:r>
            <w:r>
              <w:rPr>
                <w:sz w:val="24"/>
              </w:rPr>
              <w:t xml:space="preserve">и </w:t>
            </w:r>
            <w:r>
              <w:rPr>
                <w:b/>
                <w:i/>
                <w:sz w:val="24"/>
              </w:rPr>
              <w:t>ь</w:t>
            </w:r>
            <w:r>
              <w:rPr>
                <w:sz w:val="24"/>
              </w:rPr>
              <w:t>.</w:t>
            </w:r>
          </w:p>
          <w:p w:rsidR="00267204" w:rsidRDefault="00CD0299">
            <w:pPr>
              <w:pStyle w:val="TableParagraph"/>
              <w:spacing w:before="1" w:line="237" w:lineRule="auto"/>
              <w:ind w:left="64" w:right="-15"/>
              <w:jc w:val="both"/>
              <w:rPr>
                <w:sz w:val="24"/>
              </w:rPr>
            </w:pPr>
            <w:r>
              <w:rPr>
                <w:sz w:val="24"/>
              </w:rPr>
              <w:t>Установление соотношения звукового и буквенного</w:t>
            </w:r>
          </w:p>
          <w:p w:rsidR="00267204" w:rsidRDefault="00CD0299">
            <w:pPr>
              <w:pStyle w:val="TableParagraph"/>
              <w:spacing w:before="44"/>
              <w:ind w:left="64"/>
              <w:jc w:val="both"/>
              <w:rPr>
                <w:sz w:val="24"/>
              </w:rPr>
            </w:pPr>
            <w:r>
              <w:rPr>
                <w:sz w:val="24"/>
              </w:rPr>
              <w:t>состава</w:t>
            </w:r>
            <w:r>
              <w:rPr>
                <w:spacing w:val="-2"/>
                <w:sz w:val="24"/>
              </w:rPr>
              <w:t xml:space="preserve"> </w:t>
            </w:r>
            <w:r>
              <w:rPr>
                <w:sz w:val="24"/>
              </w:rPr>
              <w:t>в</w:t>
            </w:r>
            <w:r>
              <w:rPr>
                <w:spacing w:val="-2"/>
                <w:sz w:val="24"/>
              </w:rPr>
              <w:t xml:space="preserve"> словах</w:t>
            </w:r>
          </w:p>
          <w:p w:rsidR="00267204" w:rsidRDefault="00CD0299">
            <w:pPr>
              <w:pStyle w:val="TableParagraph"/>
              <w:spacing w:before="48"/>
              <w:ind w:left="64"/>
              <w:jc w:val="both"/>
              <w:rPr>
                <w:b/>
                <w:i/>
                <w:sz w:val="24"/>
              </w:rPr>
            </w:pPr>
            <w:r>
              <w:rPr>
                <w:sz w:val="24"/>
              </w:rPr>
              <w:t>с</w:t>
            </w:r>
            <w:r>
              <w:rPr>
                <w:spacing w:val="-3"/>
                <w:sz w:val="24"/>
              </w:rPr>
              <w:t xml:space="preserve"> </w:t>
            </w:r>
            <w:r>
              <w:rPr>
                <w:sz w:val="24"/>
              </w:rPr>
              <w:t xml:space="preserve">буквами </w:t>
            </w:r>
            <w:r>
              <w:rPr>
                <w:b/>
                <w:i/>
                <w:sz w:val="24"/>
              </w:rPr>
              <w:t>е,</w:t>
            </w:r>
            <w:r>
              <w:rPr>
                <w:b/>
                <w:i/>
                <w:spacing w:val="-1"/>
                <w:sz w:val="24"/>
              </w:rPr>
              <w:t xml:space="preserve"> </w:t>
            </w:r>
            <w:r>
              <w:rPr>
                <w:b/>
                <w:i/>
                <w:sz w:val="24"/>
              </w:rPr>
              <w:t>ѐ,</w:t>
            </w:r>
            <w:r>
              <w:rPr>
                <w:b/>
                <w:i/>
                <w:spacing w:val="-1"/>
                <w:sz w:val="24"/>
              </w:rPr>
              <w:t xml:space="preserve"> </w:t>
            </w:r>
            <w:r>
              <w:rPr>
                <w:b/>
                <w:i/>
                <w:sz w:val="24"/>
              </w:rPr>
              <w:t>ю,</w:t>
            </w:r>
            <w:r>
              <w:rPr>
                <w:b/>
                <w:i/>
                <w:spacing w:val="-1"/>
                <w:sz w:val="24"/>
              </w:rPr>
              <w:t xml:space="preserve"> </w:t>
            </w:r>
            <w:r>
              <w:rPr>
                <w:b/>
                <w:i/>
                <w:spacing w:val="-10"/>
                <w:sz w:val="24"/>
              </w:rPr>
              <w:t>я</w:t>
            </w:r>
          </w:p>
          <w:p w:rsidR="00267204" w:rsidRDefault="00CD0299">
            <w:pPr>
              <w:pStyle w:val="TableParagraph"/>
              <w:spacing w:before="20" w:line="276" w:lineRule="auto"/>
              <w:ind w:left="64" w:right="646"/>
              <w:jc w:val="both"/>
              <w:rPr>
                <w:sz w:val="24"/>
              </w:rPr>
            </w:pPr>
            <w:r>
              <w:rPr>
                <w:sz w:val="24"/>
              </w:rPr>
              <w:t>(в</w:t>
            </w:r>
            <w:r>
              <w:rPr>
                <w:spacing w:val="-11"/>
                <w:sz w:val="24"/>
              </w:rPr>
              <w:t xml:space="preserve"> </w:t>
            </w:r>
            <w:r>
              <w:rPr>
                <w:sz w:val="24"/>
              </w:rPr>
              <w:t>начале</w:t>
            </w:r>
            <w:r>
              <w:rPr>
                <w:spacing w:val="-9"/>
                <w:sz w:val="24"/>
              </w:rPr>
              <w:t xml:space="preserve"> </w:t>
            </w:r>
            <w:r>
              <w:rPr>
                <w:sz w:val="24"/>
              </w:rPr>
              <w:t>слова</w:t>
            </w:r>
            <w:r>
              <w:rPr>
                <w:spacing w:val="-11"/>
                <w:sz w:val="24"/>
              </w:rPr>
              <w:t xml:space="preserve"> </w:t>
            </w:r>
            <w:r>
              <w:rPr>
                <w:sz w:val="24"/>
              </w:rPr>
              <w:t>и</w:t>
            </w:r>
            <w:r>
              <w:rPr>
                <w:spacing w:val="-10"/>
                <w:sz w:val="24"/>
              </w:rPr>
              <w:t xml:space="preserve"> </w:t>
            </w:r>
            <w:r>
              <w:rPr>
                <w:sz w:val="24"/>
              </w:rPr>
              <w:t xml:space="preserve">после </w:t>
            </w:r>
            <w:r>
              <w:rPr>
                <w:spacing w:val="-2"/>
                <w:sz w:val="24"/>
              </w:rPr>
              <w:t>гласных).</w:t>
            </w:r>
          </w:p>
          <w:p w:rsidR="00267204" w:rsidRDefault="00CD0299">
            <w:pPr>
              <w:pStyle w:val="TableParagraph"/>
              <w:spacing w:before="3" w:line="256" w:lineRule="auto"/>
              <w:ind w:left="64" w:right="52"/>
              <w:jc w:val="both"/>
              <w:rPr>
                <w:sz w:val="24"/>
              </w:rPr>
            </w:pPr>
            <w:r>
              <w:rPr>
                <w:sz w:val="24"/>
              </w:rPr>
              <w:t>Деление слов на слоги (в</w:t>
            </w:r>
            <w:r>
              <w:rPr>
                <w:spacing w:val="40"/>
                <w:sz w:val="24"/>
              </w:rPr>
              <w:t xml:space="preserve"> </w:t>
            </w:r>
            <w:r>
              <w:rPr>
                <w:sz w:val="24"/>
              </w:rPr>
              <w:t xml:space="preserve">том числе при стечении </w:t>
            </w:r>
            <w:r>
              <w:rPr>
                <w:spacing w:val="-2"/>
                <w:sz w:val="24"/>
              </w:rPr>
              <w:t>согласных).</w:t>
            </w:r>
          </w:p>
          <w:p w:rsidR="00267204" w:rsidRDefault="00CD0299">
            <w:pPr>
              <w:pStyle w:val="TableParagraph"/>
              <w:tabs>
                <w:tab w:val="left" w:pos="2359"/>
              </w:tabs>
              <w:spacing w:before="5" w:line="256" w:lineRule="auto"/>
              <w:ind w:left="64" w:right="48"/>
              <w:jc w:val="both"/>
              <w:rPr>
                <w:sz w:val="24"/>
              </w:rPr>
            </w:pPr>
            <w:r>
              <w:rPr>
                <w:spacing w:val="-2"/>
                <w:sz w:val="24"/>
              </w:rPr>
              <w:t>Использование</w:t>
            </w:r>
            <w:r>
              <w:rPr>
                <w:sz w:val="24"/>
              </w:rPr>
              <w:tab/>
            </w:r>
            <w:r>
              <w:rPr>
                <w:spacing w:val="-2"/>
                <w:sz w:val="24"/>
              </w:rPr>
              <w:t xml:space="preserve">знания </w:t>
            </w:r>
            <w:r>
              <w:rPr>
                <w:sz w:val="24"/>
              </w:rPr>
              <w:t xml:space="preserve">алфавита при работе со </w:t>
            </w:r>
            <w:r>
              <w:rPr>
                <w:spacing w:val="-2"/>
                <w:sz w:val="24"/>
              </w:rPr>
              <w:t>словарями.</w:t>
            </w:r>
          </w:p>
          <w:p w:rsidR="00267204" w:rsidRDefault="00CD0299">
            <w:pPr>
              <w:pStyle w:val="TableParagraph"/>
              <w:tabs>
                <w:tab w:val="left" w:pos="2213"/>
              </w:tabs>
              <w:spacing w:before="7" w:line="259" w:lineRule="auto"/>
              <w:ind w:left="64" w:right="50"/>
              <w:jc w:val="both"/>
              <w:rPr>
                <w:sz w:val="24"/>
              </w:rPr>
            </w:pPr>
            <w:r>
              <w:rPr>
                <w:sz w:val="24"/>
              </w:rPr>
              <w:t>Использование</w:t>
            </w:r>
            <w:r>
              <w:rPr>
                <w:spacing w:val="-14"/>
                <w:sz w:val="24"/>
              </w:rPr>
              <w:t xml:space="preserve"> </w:t>
            </w:r>
            <w:r>
              <w:rPr>
                <w:sz w:val="24"/>
              </w:rPr>
              <w:t xml:space="preserve">небуквенных </w:t>
            </w:r>
            <w:r>
              <w:rPr>
                <w:spacing w:val="-2"/>
                <w:sz w:val="24"/>
              </w:rPr>
              <w:t>графических</w:t>
            </w:r>
            <w:r>
              <w:rPr>
                <w:sz w:val="24"/>
              </w:rPr>
              <w:tab/>
            </w:r>
            <w:r>
              <w:rPr>
                <w:spacing w:val="-2"/>
                <w:sz w:val="24"/>
              </w:rPr>
              <w:t>средств:</w:t>
            </w:r>
          </w:p>
        </w:tc>
        <w:tc>
          <w:tcPr>
            <w:tcW w:w="3975" w:type="dxa"/>
            <w:tcBorders>
              <w:top w:val="single" w:sz="6" w:space="0" w:color="000000"/>
              <w:bottom w:val="single" w:sz="6" w:space="0" w:color="000000"/>
            </w:tcBorders>
          </w:tcPr>
          <w:p w:rsidR="00267204" w:rsidRDefault="00CD0299">
            <w:pPr>
              <w:pStyle w:val="TableParagraph"/>
              <w:tabs>
                <w:tab w:val="left" w:pos="2909"/>
              </w:tabs>
              <w:spacing w:before="54" w:line="252" w:lineRule="auto"/>
              <w:ind w:left="64" w:right="44"/>
              <w:jc w:val="both"/>
              <w:rPr>
                <w:sz w:val="24"/>
              </w:rPr>
            </w:pPr>
            <w:r>
              <w:rPr>
                <w:sz w:val="24"/>
              </w:rPr>
              <w:t xml:space="preserve">необходимо дать характеристику нескольким звукам (гласные ударные/ безударные; согласные твѐрдые/мягкие, звонкие/глухие). </w:t>
            </w:r>
            <w:r>
              <w:rPr>
                <w:spacing w:val="-2"/>
                <w:sz w:val="24"/>
              </w:rPr>
              <w:t>Игра-соревнование</w:t>
            </w:r>
            <w:r>
              <w:rPr>
                <w:sz w:val="24"/>
              </w:rPr>
              <w:tab/>
            </w:r>
            <w:r>
              <w:rPr>
                <w:spacing w:val="-2"/>
                <w:sz w:val="24"/>
              </w:rPr>
              <w:t xml:space="preserve">«Приведи </w:t>
            </w:r>
            <w:r>
              <w:rPr>
                <w:sz w:val="24"/>
              </w:rPr>
              <w:t>пример звука» (в ходе игры необходимо приводить примеры гласных звуков, твѐрдых/ мягких, звонких/глухих согласных; парных и непарных по твѐрдости — мягкости согласных звуков; парных и непарных по звонкости — глухости согласных звуков).</w:t>
            </w:r>
          </w:p>
          <w:p w:rsidR="00267204" w:rsidRDefault="00CD0299">
            <w:pPr>
              <w:pStyle w:val="TableParagraph"/>
              <w:tabs>
                <w:tab w:val="left" w:pos="3052"/>
              </w:tabs>
              <w:spacing w:line="259" w:lineRule="exact"/>
              <w:ind w:left="64"/>
              <w:jc w:val="both"/>
              <w:rPr>
                <w:sz w:val="24"/>
              </w:rPr>
            </w:pPr>
            <w:r>
              <w:rPr>
                <w:spacing w:val="-2"/>
                <w:sz w:val="24"/>
              </w:rPr>
              <w:t>Дифференцированное</w:t>
            </w:r>
            <w:r>
              <w:rPr>
                <w:sz w:val="24"/>
              </w:rPr>
              <w:tab/>
            </w:r>
            <w:r>
              <w:rPr>
                <w:spacing w:val="-2"/>
                <w:sz w:val="24"/>
              </w:rPr>
              <w:t>задание:</w:t>
            </w:r>
          </w:p>
          <w:p w:rsidR="00267204" w:rsidRDefault="00CD0299">
            <w:pPr>
              <w:pStyle w:val="TableParagraph"/>
              <w:spacing w:before="26" w:line="261" w:lineRule="auto"/>
              <w:ind w:left="64" w:right="50"/>
              <w:jc w:val="both"/>
              <w:rPr>
                <w:sz w:val="24"/>
              </w:rPr>
            </w:pPr>
            <w:r>
              <w:rPr>
                <w:sz w:val="24"/>
              </w:rPr>
              <w:t>классифицировать звуки русского языка по значимым основаниям. Работа в парах: соотнесение звука (выбирая из ряда предложенных) и его качественной характеристики.</w:t>
            </w:r>
          </w:p>
          <w:p w:rsidR="00267204" w:rsidRDefault="00CD0299">
            <w:pPr>
              <w:pStyle w:val="TableParagraph"/>
              <w:spacing w:before="3" w:line="256" w:lineRule="auto"/>
              <w:ind w:left="64" w:right="50"/>
              <w:jc w:val="both"/>
              <w:rPr>
                <w:sz w:val="24"/>
              </w:rPr>
            </w:pPr>
            <w:r>
              <w:rPr>
                <w:sz w:val="24"/>
              </w:rPr>
              <w:t>Комментированное выполнение задания: группировка звуков по заданному основанию.</w:t>
            </w:r>
          </w:p>
          <w:p w:rsidR="00267204" w:rsidRDefault="00CD0299">
            <w:pPr>
              <w:pStyle w:val="TableParagraph"/>
              <w:spacing w:before="41" w:line="232" w:lineRule="auto"/>
              <w:ind w:left="64" w:right="46"/>
              <w:jc w:val="both"/>
              <w:rPr>
                <w:sz w:val="24"/>
              </w:rPr>
            </w:pPr>
            <w:r>
              <w:rPr>
                <w:sz w:val="24"/>
              </w:rPr>
              <w:t>Работа с рисунками (</w:t>
            </w:r>
            <w:r>
              <w:rPr>
                <w:i/>
                <w:sz w:val="24"/>
              </w:rPr>
              <w:t>и</w:t>
            </w:r>
            <w:r>
              <w:rPr>
                <w:i/>
                <w:position w:val="-4"/>
                <w:sz w:val="24"/>
              </w:rPr>
              <w:t>´</w:t>
            </w:r>
            <w:r>
              <w:rPr>
                <w:i/>
                <w:spacing w:val="-15"/>
                <w:position w:val="-4"/>
                <w:sz w:val="24"/>
              </w:rPr>
              <w:t xml:space="preserve"> </w:t>
            </w:r>
            <w:r>
              <w:rPr>
                <w:i/>
                <w:sz w:val="24"/>
              </w:rPr>
              <w:t>рис — ири</w:t>
            </w:r>
            <w:r>
              <w:rPr>
                <w:i/>
                <w:position w:val="-4"/>
                <w:sz w:val="24"/>
              </w:rPr>
              <w:t>´</w:t>
            </w:r>
            <w:r>
              <w:rPr>
                <w:i/>
                <w:sz w:val="24"/>
              </w:rPr>
              <w:t>с, за</w:t>
            </w:r>
            <w:r>
              <w:rPr>
                <w:i/>
                <w:position w:val="-4"/>
                <w:sz w:val="24"/>
              </w:rPr>
              <w:t>´</w:t>
            </w:r>
            <w:r>
              <w:rPr>
                <w:i/>
                <w:sz w:val="24"/>
              </w:rPr>
              <w:t>мок — замо</w:t>
            </w:r>
            <w:r>
              <w:rPr>
                <w:i/>
                <w:position w:val="-4"/>
                <w:sz w:val="24"/>
              </w:rPr>
              <w:t>´</w:t>
            </w:r>
            <w:r>
              <w:rPr>
                <w:i/>
                <w:sz w:val="24"/>
              </w:rPr>
              <w:t>к, а</w:t>
            </w:r>
            <w:r>
              <w:rPr>
                <w:i/>
                <w:position w:val="-4"/>
                <w:sz w:val="24"/>
              </w:rPr>
              <w:t>´</w:t>
            </w:r>
            <w:r>
              <w:rPr>
                <w:i/>
                <w:sz w:val="24"/>
              </w:rPr>
              <w:t>тлас — атла</w:t>
            </w:r>
            <w:r>
              <w:rPr>
                <w:i/>
                <w:position w:val="-4"/>
                <w:sz w:val="24"/>
              </w:rPr>
              <w:t>´</w:t>
            </w:r>
            <w:r>
              <w:rPr>
                <w:i/>
                <w:sz w:val="24"/>
              </w:rPr>
              <w:t>с</w:t>
            </w:r>
            <w:r>
              <w:rPr>
                <w:sz w:val="24"/>
              </w:rPr>
              <w:t>): наблюдение</w:t>
            </w:r>
            <w:r>
              <w:rPr>
                <w:spacing w:val="80"/>
                <w:sz w:val="24"/>
              </w:rPr>
              <w:t xml:space="preserve"> </w:t>
            </w:r>
            <w:r>
              <w:rPr>
                <w:sz w:val="24"/>
              </w:rPr>
              <w:t>за</w:t>
            </w:r>
          </w:p>
          <w:p w:rsidR="00267204" w:rsidRDefault="00CD0299">
            <w:pPr>
              <w:pStyle w:val="TableParagraph"/>
              <w:spacing w:before="38" w:line="273" w:lineRule="auto"/>
              <w:ind w:left="64" w:right="49"/>
              <w:jc w:val="both"/>
              <w:rPr>
                <w:sz w:val="24"/>
              </w:rPr>
            </w:pPr>
            <w:r>
              <w:rPr>
                <w:sz w:val="24"/>
              </w:rPr>
              <w:t>смыслоразличительной функцией ударения. Обсуждение различия в значении слов.</w:t>
            </w:r>
          </w:p>
          <w:p w:rsidR="00267204" w:rsidRDefault="00CD0299">
            <w:pPr>
              <w:pStyle w:val="TableParagraph"/>
              <w:tabs>
                <w:tab w:val="left" w:pos="2021"/>
                <w:tab w:val="left" w:pos="2884"/>
                <w:tab w:val="left" w:pos="3168"/>
              </w:tabs>
              <w:spacing w:before="2" w:line="247" w:lineRule="auto"/>
              <w:ind w:left="64" w:right="45"/>
              <w:jc w:val="both"/>
              <w:rPr>
                <w:sz w:val="24"/>
              </w:rPr>
            </w:pPr>
            <w:r>
              <w:rPr>
                <w:spacing w:val="-2"/>
                <w:sz w:val="24"/>
              </w:rPr>
              <w:t>Самостоятельная</w:t>
            </w:r>
            <w:r>
              <w:rPr>
                <w:sz w:val="24"/>
              </w:rPr>
              <w:tab/>
            </w:r>
            <w:r>
              <w:rPr>
                <w:sz w:val="24"/>
              </w:rPr>
              <w:tab/>
            </w:r>
            <w:r>
              <w:rPr>
                <w:sz w:val="24"/>
              </w:rPr>
              <w:tab/>
            </w:r>
            <w:r>
              <w:rPr>
                <w:spacing w:val="-2"/>
                <w:sz w:val="24"/>
              </w:rPr>
              <w:t xml:space="preserve">работа: </w:t>
            </w:r>
            <w:r>
              <w:rPr>
                <w:sz w:val="24"/>
              </w:rPr>
              <w:t xml:space="preserve">группировка слов по заданному основанию (ударение на первом, втором или третьем слоге). </w:t>
            </w:r>
            <w:r>
              <w:rPr>
                <w:spacing w:val="-2"/>
                <w:sz w:val="24"/>
              </w:rPr>
              <w:t>Наблюдение</w:t>
            </w:r>
            <w:r>
              <w:rPr>
                <w:sz w:val="24"/>
              </w:rPr>
              <w:tab/>
            </w:r>
            <w:r>
              <w:rPr>
                <w:spacing w:val="-6"/>
                <w:sz w:val="24"/>
              </w:rPr>
              <w:t>за</w:t>
            </w:r>
            <w:r>
              <w:rPr>
                <w:sz w:val="24"/>
              </w:rPr>
              <w:tab/>
            </w:r>
            <w:r>
              <w:rPr>
                <w:spacing w:val="-2"/>
                <w:sz w:val="24"/>
              </w:rPr>
              <w:t xml:space="preserve">языковым </w:t>
            </w:r>
            <w:r>
              <w:rPr>
                <w:sz w:val="24"/>
              </w:rPr>
              <w:t xml:space="preserve">материалом с целью определения функций ь: показатель мягкости предшествующего согласного в конце и в середине слова или </w:t>
            </w:r>
            <w:r>
              <w:rPr>
                <w:spacing w:val="-2"/>
                <w:sz w:val="24"/>
              </w:rPr>
              <w:t>разделительный.</w:t>
            </w:r>
          </w:p>
          <w:p w:rsidR="00267204" w:rsidRDefault="00CD0299">
            <w:pPr>
              <w:pStyle w:val="TableParagraph"/>
              <w:tabs>
                <w:tab w:val="left" w:pos="1061"/>
                <w:tab w:val="left" w:pos="1471"/>
                <w:tab w:val="left" w:pos="2014"/>
                <w:tab w:val="left" w:pos="2236"/>
                <w:tab w:val="left" w:pos="2277"/>
                <w:tab w:val="left" w:pos="2733"/>
                <w:tab w:val="left" w:pos="2800"/>
                <w:tab w:val="left" w:pos="3166"/>
                <w:tab w:val="left" w:pos="3272"/>
                <w:tab w:val="left" w:pos="3805"/>
              </w:tabs>
              <w:spacing w:line="247" w:lineRule="auto"/>
              <w:ind w:left="64" w:right="46"/>
              <w:rPr>
                <w:sz w:val="24"/>
              </w:rPr>
            </w:pPr>
            <w:r>
              <w:rPr>
                <w:spacing w:val="-2"/>
                <w:sz w:val="24"/>
              </w:rPr>
              <w:t>Практическая</w:t>
            </w:r>
            <w:r>
              <w:rPr>
                <w:sz w:val="24"/>
              </w:rPr>
              <w:tab/>
            </w:r>
            <w:r>
              <w:rPr>
                <w:sz w:val="24"/>
              </w:rPr>
              <w:tab/>
            </w:r>
            <w:r>
              <w:rPr>
                <w:sz w:val="24"/>
              </w:rPr>
              <w:tab/>
            </w:r>
            <w:r>
              <w:rPr>
                <w:sz w:val="24"/>
              </w:rPr>
              <w:tab/>
            </w:r>
            <w:r>
              <w:rPr>
                <w:sz w:val="24"/>
              </w:rPr>
              <w:tab/>
            </w:r>
            <w:r>
              <w:rPr>
                <w:sz w:val="24"/>
              </w:rPr>
              <w:tab/>
            </w:r>
            <w:r>
              <w:rPr>
                <w:sz w:val="24"/>
              </w:rPr>
              <w:tab/>
            </w:r>
            <w:r>
              <w:rPr>
                <w:spacing w:val="-2"/>
                <w:sz w:val="24"/>
              </w:rPr>
              <w:t>работа: характеристика</w:t>
            </w:r>
            <w:r>
              <w:rPr>
                <w:sz w:val="24"/>
              </w:rPr>
              <w:tab/>
            </w:r>
            <w:r>
              <w:rPr>
                <w:sz w:val="24"/>
              </w:rPr>
              <w:tab/>
            </w:r>
            <w:r>
              <w:rPr>
                <w:sz w:val="24"/>
              </w:rPr>
              <w:tab/>
            </w:r>
            <w:r>
              <w:rPr>
                <w:spacing w:val="-2"/>
                <w:sz w:val="24"/>
              </w:rPr>
              <w:t>функций</w:t>
            </w:r>
            <w:r>
              <w:rPr>
                <w:sz w:val="24"/>
              </w:rPr>
              <w:tab/>
            </w:r>
            <w:r>
              <w:rPr>
                <w:sz w:val="24"/>
              </w:rPr>
              <w:tab/>
            </w:r>
            <w:r>
              <w:rPr>
                <w:spacing w:val="-10"/>
                <w:sz w:val="24"/>
              </w:rPr>
              <w:t xml:space="preserve">ь </w:t>
            </w:r>
            <w:r>
              <w:rPr>
                <w:spacing w:val="-2"/>
                <w:sz w:val="24"/>
              </w:rPr>
              <w:t>(разделительный</w:t>
            </w:r>
            <w:r>
              <w:rPr>
                <w:sz w:val="24"/>
              </w:rPr>
              <w:tab/>
            </w:r>
            <w:r>
              <w:rPr>
                <w:sz w:val="24"/>
              </w:rPr>
              <w:tab/>
            </w:r>
            <w:r>
              <w:rPr>
                <w:spacing w:val="-10"/>
                <w:sz w:val="24"/>
              </w:rPr>
              <w:t>и</w:t>
            </w:r>
            <w:r>
              <w:rPr>
                <w:sz w:val="24"/>
              </w:rPr>
              <w:tab/>
            </w:r>
            <w:r>
              <w:rPr>
                <w:sz w:val="24"/>
              </w:rPr>
              <w:tab/>
            </w:r>
            <w:r>
              <w:rPr>
                <w:spacing w:val="-2"/>
                <w:sz w:val="24"/>
              </w:rPr>
              <w:t>показатель мягкости</w:t>
            </w:r>
            <w:r>
              <w:rPr>
                <w:sz w:val="24"/>
              </w:rPr>
              <w:tab/>
            </w:r>
            <w:r>
              <w:rPr>
                <w:sz w:val="24"/>
              </w:rPr>
              <w:tab/>
            </w:r>
            <w:r>
              <w:rPr>
                <w:sz w:val="24"/>
              </w:rPr>
              <w:tab/>
            </w:r>
            <w:r>
              <w:rPr>
                <w:spacing w:val="-2"/>
                <w:sz w:val="24"/>
              </w:rPr>
              <w:t xml:space="preserve">предшествующего </w:t>
            </w:r>
            <w:r>
              <w:rPr>
                <w:sz w:val="24"/>
              </w:rPr>
              <w:t xml:space="preserve">согласного) в предложенных словах. </w:t>
            </w:r>
            <w:r>
              <w:rPr>
                <w:spacing w:val="-2"/>
                <w:sz w:val="24"/>
              </w:rPr>
              <w:t>Работа</w:t>
            </w:r>
            <w:r>
              <w:rPr>
                <w:sz w:val="24"/>
              </w:rPr>
              <w:tab/>
            </w:r>
            <w:r>
              <w:rPr>
                <w:spacing w:val="-10"/>
                <w:sz w:val="24"/>
              </w:rPr>
              <w:t>с</w:t>
            </w:r>
            <w:r>
              <w:rPr>
                <w:sz w:val="24"/>
              </w:rPr>
              <w:tab/>
            </w:r>
            <w:r>
              <w:rPr>
                <w:spacing w:val="-2"/>
                <w:sz w:val="24"/>
              </w:rPr>
              <w:t>записями</w:t>
            </w:r>
            <w:r>
              <w:rPr>
                <w:sz w:val="24"/>
              </w:rPr>
              <w:tab/>
            </w:r>
            <w:r>
              <w:rPr>
                <w:spacing w:val="-6"/>
                <w:sz w:val="24"/>
              </w:rPr>
              <w:t>на</w:t>
            </w:r>
            <w:r>
              <w:rPr>
                <w:sz w:val="24"/>
              </w:rPr>
              <w:tab/>
            </w:r>
            <w:r>
              <w:rPr>
                <w:sz w:val="24"/>
              </w:rPr>
              <w:tab/>
            </w:r>
            <w:r>
              <w:rPr>
                <w:spacing w:val="-2"/>
                <w:sz w:val="24"/>
              </w:rPr>
              <w:t xml:space="preserve">доске: </w:t>
            </w:r>
            <w:r>
              <w:rPr>
                <w:sz w:val="24"/>
              </w:rPr>
              <w:t>обобщение способов обозначения на письме</w:t>
            </w:r>
            <w:r>
              <w:rPr>
                <w:spacing w:val="60"/>
                <w:sz w:val="24"/>
              </w:rPr>
              <w:t xml:space="preserve"> </w:t>
            </w:r>
            <w:r>
              <w:rPr>
                <w:sz w:val="24"/>
              </w:rPr>
              <w:t>мягкости</w:t>
            </w:r>
            <w:r>
              <w:rPr>
                <w:spacing w:val="63"/>
                <w:sz w:val="24"/>
              </w:rPr>
              <w:t xml:space="preserve"> </w:t>
            </w:r>
            <w:r>
              <w:rPr>
                <w:sz w:val="24"/>
              </w:rPr>
              <w:t>согласных</w:t>
            </w:r>
            <w:r>
              <w:rPr>
                <w:spacing w:val="64"/>
                <w:sz w:val="24"/>
              </w:rPr>
              <w:t xml:space="preserve"> </w:t>
            </w:r>
            <w:r>
              <w:rPr>
                <w:spacing w:val="-2"/>
                <w:sz w:val="24"/>
              </w:rPr>
              <w:t>звуков.</w:t>
            </w:r>
          </w:p>
          <w:p w:rsidR="00267204" w:rsidRDefault="00CD0299">
            <w:pPr>
              <w:pStyle w:val="TableParagraph"/>
              <w:ind w:left="64"/>
              <w:rPr>
                <w:sz w:val="24"/>
              </w:rPr>
            </w:pPr>
            <w:r>
              <w:rPr>
                <w:sz w:val="24"/>
              </w:rPr>
              <w:t>Практическое</w:t>
            </w:r>
            <w:r>
              <w:rPr>
                <w:spacing w:val="56"/>
                <w:w w:val="150"/>
                <w:sz w:val="24"/>
              </w:rPr>
              <w:t xml:space="preserve"> </w:t>
            </w:r>
            <w:r>
              <w:rPr>
                <w:sz w:val="24"/>
              </w:rPr>
              <w:t>задание:</w:t>
            </w:r>
            <w:r>
              <w:rPr>
                <w:spacing w:val="57"/>
                <w:w w:val="150"/>
                <w:sz w:val="24"/>
              </w:rPr>
              <w:t xml:space="preserve"> </w:t>
            </w:r>
            <w:r>
              <w:rPr>
                <w:spacing w:val="-2"/>
                <w:sz w:val="24"/>
              </w:rPr>
              <w:t>закрепление</w:t>
            </w:r>
          </w:p>
        </w:tc>
      </w:tr>
    </w:tbl>
    <w:p w:rsidR="00267204" w:rsidRDefault="00267204">
      <w:pPr>
        <w:pStyle w:val="TableParagraph"/>
        <w:rPr>
          <w:sz w:val="24"/>
        </w:rPr>
        <w:sectPr w:rsidR="00267204">
          <w:pgSz w:w="11910" w:h="16840"/>
          <w:pgMar w:top="1140" w:right="0" w:bottom="170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13840"/>
        </w:trPr>
        <w:tc>
          <w:tcPr>
            <w:tcW w:w="586" w:type="dxa"/>
            <w:tcBorders>
              <w:left w:val="single" w:sz="6" w:space="0" w:color="000000"/>
            </w:tcBorders>
          </w:tcPr>
          <w:p w:rsidR="00267204" w:rsidRDefault="00267204">
            <w:pPr>
              <w:pStyle w:val="TableParagraph"/>
              <w:ind w:left="0"/>
            </w:pPr>
          </w:p>
        </w:tc>
        <w:tc>
          <w:tcPr>
            <w:tcW w:w="1707" w:type="dxa"/>
          </w:tcPr>
          <w:p w:rsidR="00267204" w:rsidRDefault="00267204">
            <w:pPr>
              <w:pStyle w:val="TableParagraph"/>
              <w:ind w:left="0"/>
            </w:pPr>
          </w:p>
        </w:tc>
        <w:tc>
          <w:tcPr>
            <w:tcW w:w="3118" w:type="dxa"/>
          </w:tcPr>
          <w:p w:rsidR="00267204" w:rsidRDefault="00CD0299">
            <w:pPr>
              <w:pStyle w:val="TableParagraph"/>
              <w:tabs>
                <w:tab w:val="left" w:pos="2221"/>
              </w:tabs>
              <w:spacing w:before="54" w:line="259" w:lineRule="auto"/>
              <w:ind w:left="64" w:right="46"/>
              <w:jc w:val="both"/>
              <w:rPr>
                <w:sz w:val="24"/>
              </w:rPr>
            </w:pPr>
            <w:r>
              <w:rPr>
                <w:sz w:val="24"/>
              </w:rPr>
              <w:t xml:space="preserve">пробела между словами, знака переноса, абзаца </w:t>
            </w:r>
            <w:r>
              <w:rPr>
                <w:spacing w:val="-2"/>
                <w:sz w:val="24"/>
              </w:rPr>
              <w:t>(красной</w:t>
            </w:r>
            <w:r>
              <w:rPr>
                <w:sz w:val="24"/>
              </w:rPr>
              <w:tab/>
            </w:r>
            <w:r>
              <w:rPr>
                <w:spacing w:val="-2"/>
                <w:sz w:val="24"/>
              </w:rPr>
              <w:t xml:space="preserve">строки), </w:t>
            </w:r>
            <w:r>
              <w:rPr>
                <w:sz w:val="24"/>
              </w:rPr>
              <w:t>пунктуационных знаков (в</w:t>
            </w:r>
          </w:p>
        </w:tc>
        <w:tc>
          <w:tcPr>
            <w:tcW w:w="3975" w:type="dxa"/>
            <w:tcBorders>
              <w:top w:val="single" w:sz="6" w:space="0" w:color="000000"/>
              <w:bottom w:val="single" w:sz="6" w:space="0" w:color="000000"/>
            </w:tcBorders>
          </w:tcPr>
          <w:p w:rsidR="00267204" w:rsidRDefault="00CD0299">
            <w:pPr>
              <w:pStyle w:val="TableParagraph"/>
              <w:tabs>
                <w:tab w:val="left" w:pos="519"/>
                <w:tab w:val="left" w:pos="1471"/>
                <w:tab w:val="left" w:pos="2629"/>
              </w:tabs>
              <w:spacing w:before="51" w:line="249" w:lineRule="auto"/>
              <w:ind w:left="64" w:right="45"/>
              <w:rPr>
                <w:sz w:val="24"/>
              </w:rPr>
            </w:pPr>
            <w:r>
              <w:rPr>
                <w:spacing w:val="-6"/>
                <w:sz w:val="24"/>
              </w:rPr>
              <w:t>на</w:t>
            </w:r>
            <w:r>
              <w:rPr>
                <w:sz w:val="24"/>
              </w:rPr>
              <w:tab/>
            </w:r>
            <w:r>
              <w:rPr>
                <w:spacing w:val="-2"/>
                <w:sz w:val="24"/>
              </w:rPr>
              <w:t>письме</w:t>
            </w:r>
            <w:r>
              <w:rPr>
                <w:sz w:val="24"/>
              </w:rPr>
              <w:tab/>
            </w:r>
            <w:r>
              <w:rPr>
                <w:spacing w:val="-2"/>
                <w:sz w:val="24"/>
              </w:rPr>
              <w:t>способов</w:t>
            </w:r>
            <w:r>
              <w:rPr>
                <w:sz w:val="24"/>
              </w:rPr>
              <w:tab/>
            </w:r>
            <w:r>
              <w:rPr>
                <w:spacing w:val="-2"/>
                <w:sz w:val="24"/>
              </w:rPr>
              <w:t xml:space="preserve">обозначения </w:t>
            </w:r>
            <w:r>
              <w:rPr>
                <w:sz w:val="24"/>
              </w:rPr>
              <w:t>мягкости согласных звуков.</w:t>
            </w:r>
          </w:p>
          <w:p w:rsidR="00267204" w:rsidRDefault="00CD0299">
            <w:pPr>
              <w:pStyle w:val="TableParagraph"/>
              <w:tabs>
                <w:tab w:val="left" w:pos="1389"/>
                <w:tab w:val="left" w:pos="2476"/>
                <w:tab w:val="left" w:pos="2983"/>
              </w:tabs>
              <w:spacing w:before="15"/>
              <w:ind w:left="64"/>
              <w:rPr>
                <w:sz w:val="24"/>
              </w:rPr>
            </w:pPr>
            <w:r>
              <w:rPr>
                <w:spacing w:val="-2"/>
                <w:sz w:val="24"/>
              </w:rPr>
              <w:t>Учебный</w:t>
            </w:r>
            <w:r>
              <w:rPr>
                <w:sz w:val="24"/>
              </w:rPr>
              <w:tab/>
            </w:r>
            <w:r>
              <w:rPr>
                <w:spacing w:val="-2"/>
                <w:sz w:val="24"/>
              </w:rPr>
              <w:t>диалог</w:t>
            </w:r>
            <w:r>
              <w:rPr>
                <w:sz w:val="24"/>
              </w:rPr>
              <w:tab/>
            </w:r>
            <w:r>
              <w:rPr>
                <w:spacing w:val="-10"/>
                <w:sz w:val="24"/>
              </w:rPr>
              <w:t>о</w:t>
            </w:r>
            <w:r>
              <w:rPr>
                <w:sz w:val="24"/>
              </w:rPr>
              <w:tab/>
            </w:r>
            <w:r>
              <w:rPr>
                <w:spacing w:val="-2"/>
                <w:sz w:val="24"/>
              </w:rPr>
              <w:t>способах</w:t>
            </w:r>
          </w:p>
        </w:tc>
      </w:tr>
    </w:tbl>
    <w:p w:rsidR="00267204" w:rsidRDefault="00267204">
      <w:pPr>
        <w:pStyle w:val="TableParagraph"/>
        <w:rPr>
          <w:sz w:val="24"/>
        </w:rPr>
        <w:sectPr w:rsidR="00267204">
          <w:type w:val="continuous"/>
          <w:pgSz w:w="11910" w:h="16840"/>
          <w:pgMar w:top="1140" w:right="0" w:bottom="170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10623"/>
        </w:trPr>
        <w:tc>
          <w:tcPr>
            <w:tcW w:w="586" w:type="dxa"/>
            <w:tcBorders>
              <w:left w:val="single" w:sz="6" w:space="0" w:color="000000"/>
            </w:tcBorders>
          </w:tcPr>
          <w:p w:rsidR="00267204" w:rsidRDefault="00267204">
            <w:pPr>
              <w:pStyle w:val="TableParagraph"/>
              <w:ind w:left="0"/>
            </w:pPr>
          </w:p>
        </w:tc>
        <w:tc>
          <w:tcPr>
            <w:tcW w:w="1707" w:type="dxa"/>
          </w:tcPr>
          <w:p w:rsidR="00267204" w:rsidRDefault="00267204">
            <w:pPr>
              <w:pStyle w:val="TableParagraph"/>
              <w:ind w:left="0"/>
            </w:pPr>
          </w:p>
        </w:tc>
        <w:tc>
          <w:tcPr>
            <w:tcW w:w="3118" w:type="dxa"/>
          </w:tcPr>
          <w:p w:rsidR="00267204" w:rsidRDefault="00CD0299">
            <w:pPr>
              <w:pStyle w:val="TableParagraph"/>
              <w:spacing w:before="11"/>
              <w:ind w:left="64"/>
              <w:rPr>
                <w:sz w:val="24"/>
              </w:rPr>
            </w:pPr>
            <w:r>
              <w:rPr>
                <w:sz w:val="24"/>
              </w:rPr>
              <w:t>пределах</w:t>
            </w:r>
            <w:r>
              <w:rPr>
                <w:spacing w:val="-1"/>
                <w:sz w:val="24"/>
              </w:rPr>
              <w:t xml:space="preserve"> </w:t>
            </w:r>
            <w:r>
              <w:rPr>
                <w:spacing w:val="-2"/>
                <w:sz w:val="24"/>
              </w:rPr>
              <w:t>изученного).</w:t>
            </w:r>
          </w:p>
        </w:tc>
        <w:tc>
          <w:tcPr>
            <w:tcW w:w="3975" w:type="dxa"/>
            <w:tcBorders>
              <w:top w:val="single" w:sz="6" w:space="0" w:color="000000"/>
              <w:bottom w:val="single" w:sz="6" w:space="0" w:color="000000"/>
            </w:tcBorders>
          </w:tcPr>
          <w:p w:rsidR="00267204" w:rsidRDefault="00CD0299">
            <w:pPr>
              <w:pStyle w:val="TableParagraph"/>
              <w:spacing w:before="11"/>
              <w:ind w:left="64"/>
              <w:jc w:val="both"/>
              <w:rPr>
                <w:sz w:val="24"/>
              </w:rPr>
            </w:pPr>
            <w:r>
              <w:rPr>
                <w:sz w:val="24"/>
              </w:rPr>
              <w:t>обозначения</w:t>
            </w:r>
            <w:r>
              <w:rPr>
                <w:spacing w:val="-5"/>
                <w:sz w:val="24"/>
              </w:rPr>
              <w:t xml:space="preserve"> </w:t>
            </w:r>
            <w:r>
              <w:rPr>
                <w:sz w:val="24"/>
              </w:rPr>
              <w:t>звука</w:t>
            </w:r>
            <w:r>
              <w:rPr>
                <w:spacing w:val="-5"/>
                <w:sz w:val="24"/>
              </w:rPr>
              <w:t xml:space="preserve"> </w:t>
            </w:r>
            <w:r>
              <w:rPr>
                <w:spacing w:val="-2"/>
                <w:sz w:val="24"/>
              </w:rPr>
              <w:t>[й’].</w:t>
            </w:r>
          </w:p>
          <w:p w:rsidR="00267204" w:rsidRDefault="00CD0299">
            <w:pPr>
              <w:pStyle w:val="TableParagraph"/>
              <w:spacing w:before="19" w:line="252" w:lineRule="auto"/>
              <w:ind w:left="64" w:right="49"/>
              <w:jc w:val="both"/>
              <w:rPr>
                <w:sz w:val="24"/>
              </w:rPr>
            </w:pPr>
            <w:r>
              <w:rPr>
                <w:sz w:val="24"/>
              </w:rPr>
              <w:t>Работа с таблицей: определение способа обозначения звука [й’] в приведѐнных словах, запись в нужную ячейку таблицы.</w:t>
            </w:r>
          </w:p>
          <w:p w:rsidR="00267204" w:rsidRDefault="00CD0299">
            <w:pPr>
              <w:pStyle w:val="TableParagraph"/>
              <w:tabs>
                <w:tab w:val="left" w:pos="2020"/>
                <w:tab w:val="left" w:pos="2884"/>
              </w:tabs>
              <w:spacing w:before="3" w:line="256" w:lineRule="auto"/>
              <w:ind w:left="64" w:right="48"/>
              <w:jc w:val="both"/>
              <w:rPr>
                <w:sz w:val="24"/>
              </w:rPr>
            </w:pPr>
            <w:r>
              <w:rPr>
                <w:spacing w:val="-2"/>
                <w:sz w:val="24"/>
              </w:rPr>
              <w:t>Наблюдение</w:t>
            </w:r>
            <w:r>
              <w:rPr>
                <w:sz w:val="24"/>
              </w:rPr>
              <w:tab/>
            </w:r>
            <w:r>
              <w:rPr>
                <w:spacing w:val="-6"/>
                <w:sz w:val="24"/>
              </w:rPr>
              <w:t>за</w:t>
            </w:r>
            <w:r>
              <w:rPr>
                <w:sz w:val="24"/>
              </w:rPr>
              <w:tab/>
            </w:r>
            <w:r>
              <w:rPr>
                <w:spacing w:val="-2"/>
                <w:sz w:val="24"/>
              </w:rPr>
              <w:t xml:space="preserve">языковым </w:t>
            </w:r>
            <w:r>
              <w:rPr>
                <w:sz w:val="24"/>
              </w:rPr>
              <w:t xml:space="preserve">материалом: объяснение различий в звуко-буквенном составе слов с буквами </w:t>
            </w:r>
            <w:r>
              <w:rPr>
                <w:b/>
                <w:i/>
                <w:sz w:val="24"/>
              </w:rPr>
              <w:t>е</w:t>
            </w:r>
            <w:r>
              <w:rPr>
                <w:sz w:val="24"/>
              </w:rPr>
              <w:t xml:space="preserve">, </w:t>
            </w:r>
            <w:r>
              <w:rPr>
                <w:b/>
                <w:i/>
                <w:sz w:val="24"/>
              </w:rPr>
              <w:t>ѐ</w:t>
            </w:r>
            <w:r>
              <w:rPr>
                <w:sz w:val="24"/>
              </w:rPr>
              <w:t xml:space="preserve">, </w:t>
            </w:r>
            <w:r>
              <w:rPr>
                <w:b/>
                <w:i/>
                <w:sz w:val="24"/>
              </w:rPr>
              <w:t>ю</w:t>
            </w:r>
            <w:r>
              <w:rPr>
                <w:sz w:val="24"/>
              </w:rPr>
              <w:t xml:space="preserve">, </w:t>
            </w:r>
            <w:r>
              <w:rPr>
                <w:b/>
                <w:i/>
                <w:sz w:val="24"/>
              </w:rPr>
              <w:t xml:space="preserve">я </w:t>
            </w:r>
            <w:r>
              <w:rPr>
                <w:sz w:val="24"/>
              </w:rPr>
              <w:t>(в начале слова и после гласных).</w:t>
            </w:r>
          </w:p>
          <w:p w:rsidR="00267204" w:rsidRDefault="00CD0299">
            <w:pPr>
              <w:pStyle w:val="TableParagraph"/>
              <w:spacing w:before="2" w:line="244" w:lineRule="auto"/>
              <w:ind w:left="64" w:right="48"/>
              <w:jc w:val="both"/>
              <w:rPr>
                <w:sz w:val="24"/>
              </w:rPr>
            </w:pPr>
            <w:r>
              <w:rPr>
                <w:sz w:val="24"/>
              </w:rPr>
              <w:t>Заполнение таблицы: группировка слов с разным соотношением количества звуков и букв (количество</w:t>
            </w:r>
            <w:r>
              <w:rPr>
                <w:spacing w:val="-9"/>
                <w:sz w:val="24"/>
              </w:rPr>
              <w:t xml:space="preserve"> </w:t>
            </w:r>
            <w:r>
              <w:rPr>
                <w:sz w:val="24"/>
              </w:rPr>
              <w:t>звуков</w:t>
            </w:r>
            <w:r>
              <w:rPr>
                <w:spacing w:val="-9"/>
                <w:sz w:val="24"/>
              </w:rPr>
              <w:t xml:space="preserve"> </w:t>
            </w:r>
            <w:r>
              <w:rPr>
                <w:sz w:val="24"/>
              </w:rPr>
              <w:t>равно</w:t>
            </w:r>
            <w:r>
              <w:rPr>
                <w:spacing w:val="-9"/>
                <w:sz w:val="24"/>
              </w:rPr>
              <w:t xml:space="preserve"> </w:t>
            </w:r>
            <w:r>
              <w:rPr>
                <w:sz w:val="24"/>
              </w:rPr>
              <w:t>количеству букв, количество звуков меньше количества букв, количество звуков больше количества букв).</w:t>
            </w:r>
          </w:p>
          <w:p w:rsidR="00267204" w:rsidRDefault="00CD0299">
            <w:pPr>
              <w:pStyle w:val="TableParagraph"/>
              <w:spacing w:line="247" w:lineRule="auto"/>
              <w:ind w:left="64" w:right="50"/>
              <w:jc w:val="both"/>
              <w:rPr>
                <w:sz w:val="24"/>
              </w:rPr>
            </w:pPr>
            <w:r>
              <w:rPr>
                <w:sz w:val="24"/>
              </w:rPr>
              <w:t>Учебный диалог, в ходе которого актуализируется</w:t>
            </w:r>
            <w:r>
              <w:rPr>
                <w:spacing w:val="-2"/>
                <w:sz w:val="24"/>
              </w:rPr>
              <w:t xml:space="preserve"> </w:t>
            </w:r>
            <w:r>
              <w:rPr>
                <w:sz w:val="24"/>
              </w:rPr>
              <w:t>способ</w:t>
            </w:r>
            <w:r>
              <w:rPr>
                <w:spacing w:val="-3"/>
                <w:sz w:val="24"/>
              </w:rPr>
              <w:t xml:space="preserve"> </w:t>
            </w:r>
            <w:r>
              <w:rPr>
                <w:sz w:val="24"/>
              </w:rPr>
              <w:t>определения количества слогов в слове (при наличии возможности с учетом уровня развития устной речи).</w:t>
            </w:r>
          </w:p>
          <w:p w:rsidR="00267204" w:rsidRDefault="00CD0299">
            <w:pPr>
              <w:pStyle w:val="TableParagraph"/>
              <w:spacing w:before="4" w:line="242" w:lineRule="auto"/>
              <w:ind w:left="64" w:right="48"/>
              <w:jc w:val="both"/>
              <w:rPr>
                <w:sz w:val="24"/>
              </w:rPr>
            </w:pPr>
            <w:r>
              <w:rPr>
                <w:sz w:val="24"/>
              </w:rPr>
              <w:t>Работа в парах: выполнение задания на систематизацию информации (записывать слова в алфавитном порядке). Работа в группах: выполнение практической задачи по поиску</w:t>
            </w:r>
            <w:r>
              <w:rPr>
                <w:spacing w:val="-8"/>
                <w:sz w:val="24"/>
              </w:rPr>
              <w:t xml:space="preserve"> </w:t>
            </w:r>
            <w:r>
              <w:rPr>
                <w:sz w:val="24"/>
              </w:rPr>
              <w:t>предложенного набора</w:t>
            </w:r>
            <w:r>
              <w:rPr>
                <w:spacing w:val="-2"/>
                <w:sz w:val="24"/>
              </w:rPr>
              <w:t xml:space="preserve"> </w:t>
            </w:r>
            <w:r>
              <w:rPr>
                <w:sz w:val="24"/>
              </w:rPr>
              <w:t>слов</w:t>
            </w:r>
            <w:r>
              <w:rPr>
                <w:spacing w:val="-2"/>
                <w:sz w:val="24"/>
              </w:rPr>
              <w:t xml:space="preserve"> </w:t>
            </w:r>
            <w:r>
              <w:rPr>
                <w:sz w:val="24"/>
              </w:rPr>
              <w:t xml:space="preserve">в толковом словаре (отрабатывается в том числе умение использовать знание алфавита для ориентации в </w:t>
            </w:r>
            <w:r>
              <w:rPr>
                <w:spacing w:val="-2"/>
                <w:sz w:val="24"/>
              </w:rPr>
              <w:t>словаре).</w:t>
            </w:r>
          </w:p>
          <w:p w:rsidR="00267204" w:rsidRDefault="00CD0299">
            <w:pPr>
              <w:pStyle w:val="TableParagraph"/>
              <w:spacing w:line="259" w:lineRule="auto"/>
              <w:ind w:left="64" w:right="44"/>
              <w:jc w:val="both"/>
              <w:rPr>
                <w:sz w:val="24"/>
              </w:rPr>
            </w:pPr>
            <w:r>
              <w:rPr>
                <w:sz w:val="24"/>
              </w:rPr>
              <w:t>Комментированное выполнение задания «Правильно ли слова расположили по алфавиту» (отрабатывается</w:t>
            </w:r>
            <w:r>
              <w:rPr>
                <w:spacing w:val="36"/>
                <w:sz w:val="24"/>
              </w:rPr>
              <w:t xml:space="preserve">  </w:t>
            </w:r>
            <w:r>
              <w:rPr>
                <w:sz w:val="24"/>
              </w:rPr>
              <w:t>умение</w:t>
            </w:r>
            <w:r>
              <w:rPr>
                <w:spacing w:val="34"/>
                <w:sz w:val="24"/>
              </w:rPr>
              <w:t xml:space="preserve">  </w:t>
            </w:r>
            <w:r>
              <w:rPr>
                <w:spacing w:val="-2"/>
                <w:sz w:val="24"/>
              </w:rPr>
              <w:t>оценивать</w:t>
            </w:r>
          </w:p>
          <w:p w:rsidR="00267204" w:rsidRDefault="00CD0299">
            <w:pPr>
              <w:pStyle w:val="TableParagraph"/>
              <w:ind w:left="64"/>
              <w:jc w:val="both"/>
              <w:rPr>
                <w:sz w:val="24"/>
              </w:rPr>
            </w:pPr>
            <w:r>
              <w:rPr>
                <w:sz w:val="24"/>
              </w:rPr>
              <w:t>правильность</w:t>
            </w:r>
            <w:r>
              <w:rPr>
                <w:spacing w:val="-6"/>
                <w:sz w:val="24"/>
              </w:rPr>
              <w:t xml:space="preserve"> </w:t>
            </w:r>
            <w:r>
              <w:rPr>
                <w:sz w:val="24"/>
              </w:rPr>
              <w:t>выполнения</w:t>
            </w:r>
            <w:r>
              <w:rPr>
                <w:spacing w:val="-6"/>
                <w:sz w:val="24"/>
              </w:rPr>
              <w:t xml:space="preserve"> </w:t>
            </w:r>
            <w:r>
              <w:rPr>
                <w:spacing w:val="-2"/>
                <w:sz w:val="24"/>
              </w:rPr>
              <w:t>заданий).</w:t>
            </w:r>
          </w:p>
        </w:tc>
      </w:tr>
    </w:tbl>
    <w:p w:rsidR="00267204" w:rsidRDefault="00267204">
      <w:pPr>
        <w:pStyle w:val="TableParagraph"/>
        <w:jc w:val="both"/>
        <w:rPr>
          <w:sz w:val="24"/>
        </w:rPr>
        <w:sectPr w:rsidR="00267204">
          <w:type w:val="continuous"/>
          <w:pgSz w:w="11910" w:h="16840"/>
          <w:pgMar w:top="14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4212"/>
        </w:trPr>
        <w:tc>
          <w:tcPr>
            <w:tcW w:w="586" w:type="dxa"/>
            <w:tcBorders>
              <w:left w:val="single" w:sz="6" w:space="0" w:color="000000"/>
            </w:tcBorders>
          </w:tcPr>
          <w:p w:rsidR="00267204" w:rsidRDefault="00CD0299">
            <w:pPr>
              <w:pStyle w:val="TableParagraph"/>
              <w:spacing w:before="15"/>
              <w:ind w:left="64"/>
              <w:rPr>
                <w:b/>
                <w:sz w:val="24"/>
              </w:rPr>
            </w:pPr>
            <w:r>
              <w:rPr>
                <w:b/>
                <w:spacing w:val="-10"/>
                <w:sz w:val="24"/>
              </w:rPr>
              <w:lastRenderedPageBreak/>
              <w:t>3</w:t>
            </w:r>
          </w:p>
        </w:tc>
        <w:tc>
          <w:tcPr>
            <w:tcW w:w="1707" w:type="dxa"/>
          </w:tcPr>
          <w:p w:rsidR="00267204" w:rsidRDefault="00CD0299">
            <w:pPr>
              <w:pStyle w:val="TableParagraph"/>
              <w:spacing w:before="15"/>
              <w:ind w:left="61"/>
              <w:rPr>
                <w:b/>
                <w:sz w:val="24"/>
              </w:rPr>
            </w:pPr>
            <w:r>
              <w:rPr>
                <w:b/>
                <w:spacing w:val="-2"/>
                <w:sz w:val="24"/>
              </w:rPr>
              <w:t>Орфоэпия</w:t>
            </w:r>
          </w:p>
          <w:p w:rsidR="00267204" w:rsidRDefault="00CD0299">
            <w:pPr>
              <w:pStyle w:val="TableParagraph"/>
              <w:spacing w:before="22" w:line="259" w:lineRule="auto"/>
              <w:ind w:left="61" w:right="54"/>
              <w:jc w:val="both"/>
              <w:rPr>
                <w:b/>
                <w:sz w:val="24"/>
              </w:rPr>
            </w:pPr>
            <w:r>
              <w:rPr>
                <w:b/>
                <w:sz w:val="24"/>
              </w:rPr>
              <w:t xml:space="preserve">(изучается во всех разделах </w:t>
            </w:r>
            <w:r>
              <w:rPr>
                <w:b/>
                <w:spacing w:val="-2"/>
                <w:sz w:val="24"/>
              </w:rPr>
              <w:t>курса)</w:t>
            </w:r>
          </w:p>
        </w:tc>
        <w:tc>
          <w:tcPr>
            <w:tcW w:w="3118" w:type="dxa"/>
          </w:tcPr>
          <w:p w:rsidR="00267204" w:rsidRDefault="00CD0299">
            <w:pPr>
              <w:pStyle w:val="TableParagraph"/>
              <w:tabs>
                <w:tab w:val="left" w:pos="1635"/>
              </w:tabs>
              <w:spacing w:before="8" w:line="249" w:lineRule="auto"/>
              <w:ind w:left="64" w:right="48"/>
              <w:jc w:val="both"/>
              <w:rPr>
                <w:sz w:val="24"/>
              </w:rPr>
            </w:pPr>
            <w:r>
              <w:rPr>
                <w:sz w:val="24"/>
              </w:rPr>
              <w:t>Произношение звуков и сочетаний звуков, ударение</w:t>
            </w:r>
            <w:r>
              <w:rPr>
                <w:spacing w:val="40"/>
                <w:sz w:val="24"/>
              </w:rPr>
              <w:t xml:space="preserve"> </w:t>
            </w:r>
            <w:r>
              <w:rPr>
                <w:sz w:val="24"/>
              </w:rPr>
              <w:t xml:space="preserve">в словах в соответствии с </w:t>
            </w:r>
            <w:r>
              <w:rPr>
                <w:spacing w:val="-2"/>
                <w:sz w:val="24"/>
              </w:rPr>
              <w:t>нормами</w:t>
            </w:r>
            <w:r>
              <w:rPr>
                <w:sz w:val="24"/>
              </w:rPr>
              <w:tab/>
            </w:r>
            <w:r>
              <w:rPr>
                <w:spacing w:val="-2"/>
                <w:sz w:val="24"/>
              </w:rPr>
              <w:t xml:space="preserve">современного </w:t>
            </w:r>
            <w:r>
              <w:rPr>
                <w:sz w:val="24"/>
              </w:rPr>
              <w:t>русского литературного языка (на ограниченном перечне</w:t>
            </w:r>
            <w:r>
              <w:rPr>
                <w:spacing w:val="80"/>
                <w:sz w:val="24"/>
              </w:rPr>
              <w:t xml:space="preserve">   </w:t>
            </w:r>
            <w:r>
              <w:rPr>
                <w:sz w:val="24"/>
              </w:rPr>
              <w:t>слов,</w:t>
            </w:r>
          </w:p>
          <w:p w:rsidR="00267204" w:rsidRDefault="00CD0299">
            <w:pPr>
              <w:pStyle w:val="TableParagraph"/>
              <w:spacing w:before="5"/>
              <w:ind w:left="64"/>
              <w:rPr>
                <w:sz w:val="24"/>
              </w:rPr>
            </w:pPr>
            <w:r>
              <w:rPr>
                <w:spacing w:val="-2"/>
                <w:sz w:val="24"/>
              </w:rPr>
              <w:t>отрабатываемом</w:t>
            </w:r>
          </w:p>
          <w:p w:rsidR="00267204" w:rsidRDefault="00CD0299">
            <w:pPr>
              <w:pStyle w:val="TableParagraph"/>
              <w:spacing w:before="12" w:line="259" w:lineRule="auto"/>
              <w:ind w:left="64" w:right="50"/>
              <w:jc w:val="both"/>
              <w:rPr>
                <w:sz w:val="24"/>
              </w:rPr>
            </w:pPr>
            <w:r>
              <w:rPr>
                <w:sz w:val="24"/>
              </w:rPr>
              <w:t>в учебнике). Использование отработанного перечня слов (орфоэпического словаря учебника) для решения практических задач.</w:t>
            </w:r>
          </w:p>
        </w:tc>
        <w:tc>
          <w:tcPr>
            <w:tcW w:w="3975" w:type="dxa"/>
            <w:tcBorders>
              <w:top w:val="single" w:sz="6" w:space="0" w:color="000000"/>
              <w:bottom w:val="single" w:sz="6" w:space="0" w:color="000000"/>
            </w:tcBorders>
          </w:tcPr>
          <w:p w:rsidR="00267204" w:rsidRDefault="00CD0299">
            <w:pPr>
              <w:pStyle w:val="TableParagraph"/>
              <w:tabs>
                <w:tab w:val="left" w:pos="3391"/>
              </w:tabs>
              <w:spacing w:before="8" w:line="256" w:lineRule="auto"/>
              <w:ind w:left="64" w:right="52"/>
              <w:jc w:val="both"/>
              <w:rPr>
                <w:sz w:val="24"/>
              </w:rPr>
            </w:pPr>
            <w:r>
              <w:rPr>
                <w:sz w:val="24"/>
              </w:rPr>
              <w:t xml:space="preserve">Наблюдение за местом ударения и </w:t>
            </w:r>
            <w:r>
              <w:rPr>
                <w:spacing w:val="-2"/>
                <w:sz w:val="24"/>
              </w:rPr>
              <w:t>произношением</w:t>
            </w:r>
            <w:r>
              <w:rPr>
                <w:sz w:val="24"/>
              </w:rPr>
              <w:tab/>
            </w:r>
            <w:r>
              <w:rPr>
                <w:spacing w:val="-4"/>
                <w:sz w:val="24"/>
              </w:rPr>
              <w:t xml:space="preserve">слов, </w:t>
            </w:r>
            <w:r>
              <w:rPr>
                <w:sz w:val="24"/>
              </w:rPr>
              <w:t>отрабатываемых в учебнике.</w:t>
            </w:r>
          </w:p>
          <w:p w:rsidR="00267204" w:rsidRDefault="00CD0299">
            <w:pPr>
              <w:pStyle w:val="TableParagraph"/>
              <w:spacing w:before="5" w:line="264" w:lineRule="auto"/>
              <w:ind w:left="64" w:right="49"/>
              <w:jc w:val="both"/>
              <w:rPr>
                <w:sz w:val="24"/>
              </w:rPr>
            </w:pPr>
            <w:r>
              <w:rPr>
                <w:sz w:val="24"/>
              </w:rPr>
              <w:t>Дидактическая игра «Придумай рифму» (предлагаются слова из орфоэпического словарика, к ним нужно придумывать рифмы).</w:t>
            </w:r>
          </w:p>
          <w:p w:rsidR="00267204" w:rsidRDefault="00CD0299">
            <w:pPr>
              <w:pStyle w:val="TableParagraph"/>
              <w:tabs>
                <w:tab w:val="left" w:pos="1802"/>
                <w:tab w:val="left" w:pos="2609"/>
                <w:tab w:val="left" w:pos="2813"/>
                <w:tab w:val="left" w:pos="3688"/>
                <w:tab w:val="left" w:pos="3807"/>
              </w:tabs>
              <w:spacing w:before="7" w:line="259" w:lineRule="auto"/>
              <w:ind w:left="64" w:right="48"/>
              <w:jc w:val="both"/>
              <w:rPr>
                <w:sz w:val="24"/>
              </w:rPr>
            </w:pPr>
            <w:r>
              <w:rPr>
                <w:spacing w:val="-2"/>
                <w:sz w:val="24"/>
              </w:rPr>
              <w:t>Дидактическое</w:t>
            </w:r>
            <w:r>
              <w:rPr>
                <w:sz w:val="24"/>
              </w:rPr>
              <w:tab/>
            </w:r>
            <w:r>
              <w:rPr>
                <w:sz w:val="24"/>
              </w:rPr>
              <w:tab/>
            </w:r>
            <w:r>
              <w:rPr>
                <w:spacing w:val="-2"/>
                <w:sz w:val="24"/>
              </w:rPr>
              <w:t>упражнение: придумать</w:t>
            </w:r>
            <w:r>
              <w:rPr>
                <w:sz w:val="24"/>
              </w:rPr>
              <w:tab/>
            </w:r>
            <w:r>
              <w:rPr>
                <w:spacing w:val="-2"/>
                <w:sz w:val="24"/>
              </w:rPr>
              <w:t>предложения</w:t>
            </w:r>
            <w:r>
              <w:rPr>
                <w:sz w:val="24"/>
              </w:rPr>
              <w:tab/>
            </w:r>
            <w:r>
              <w:rPr>
                <w:sz w:val="24"/>
              </w:rPr>
              <w:tab/>
            </w:r>
            <w:r>
              <w:rPr>
                <w:spacing w:val="-10"/>
                <w:sz w:val="24"/>
              </w:rPr>
              <w:t xml:space="preserve">с </w:t>
            </w:r>
            <w:r>
              <w:rPr>
                <w:sz w:val="24"/>
              </w:rPr>
              <w:t xml:space="preserve">отрабатываемым словом из </w:t>
            </w:r>
            <w:r>
              <w:rPr>
                <w:spacing w:val="-2"/>
                <w:sz w:val="24"/>
              </w:rPr>
              <w:t>орфоэпического</w:t>
            </w:r>
            <w:r>
              <w:rPr>
                <w:sz w:val="24"/>
              </w:rPr>
              <w:tab/>
            </w:r>
            <w:r>
              <w:rPr>
                <w:sz w:val="24"/>
              </w:rPr>
              <w:tab/>
            </w:r>
            <w:r>
              <w:rPr>
                <w:sz w:val="24"/>
              </w:rPr>
              <w:tab/>
            </w:r>
            <w:r>
              <w:rPr>
                <w:spacing w:val="-2"/>
                <w:sz w:val="24"/>
              </w:rPr>
              <w:t xml:space="preserve">словарика. </w:t>
            </w:r>
            <w:r>
              <w:rPr>
                <w:sz w:val="24"/>
              </w:rPr>
              <w:t>Практическая работа: поставить ударение</w:t>
            </w:r>
            <w:r>
              <w:rPr>
                <w:spacing w:val="66"/>
                <w:w w:val="150"/>
                <w:sz w:val="24"/>
              </w:rPr>
              <w:t xml:space="preserve">    </w:t>
            </w:r>
            <w:r>
              <w:rPr>
                <w:sz w:val="24"/>
              </w:rPr>
              <w:t>в</w:t>
            </w:r>
            <w:r>
              <w:rPr>
                <w:spacing w:val="67"/>
                <w:w w:val="150"/>
                <w:sz w:val="24"/>
              </w:rPr>
              <w:t xml:space="preserve">    </w:t>
            </w:r>
            <w:r>
              <w:rPr>
                <w:spacing w:val="-2"/>
                <w:sz w:val="24"/>
              </w:rPr>
              <w:t>словах</w:t>
            </w:r>
            <w:r>
              <w:rPr>
                <w:sz w:val="24"/>
              </w:rPr>
              <w:tab/>
            </w:r>
            <w:r>
              <w:rPr>
                <w:spacing w:val="-5"/>
                <w:sz w:val="24"/>
              </w:rPr>
              <w:t>из</w:t>
            </w:r>
          </w:p>
          <w:p w:rsidR="00267204" w:rsidRDefault="00CD0299">
            <w:pPr>
              <w:pStyle w:val="TableParagraph"/>
              <w:spacing w:line="274" w:lineRule="exact"/>
              <w:ind w:left="64"/>
              <w:rPr>
                <w:sz w:val="24"/>
              </w:rPr>
            </w:pPr>
            <w:r>
              <w:rPr>
                <w:spacing w:val="-2"/>
                <w:sz w:val="24"/>
              </w:rPr>
              <w:t>орфоэпического</w:t>
            </w:r>
          </w:p>
        </w:tc>
      </w:tr>
    </w:tbl>
    <w:p w:rsidR="00267204" w:rsidRDefault="00267204">
      <w:pPr>
        <w:pStyle w:val="a3"/>
        <w:spacing w:before="73"/>
        <w:ind w:left="0" w:firstLine="0"/>
        <w:jc w:val="left"/>
        <w:rPr>
          <w:rFonts w:ascii="Calibri"/>
          <w:sz w:val="20"/>
        </w:rPr>
      </w:pP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5"/>
        <w:gridCol w:w="3123"/>
        <w:gridCol w:w="3971"/>
      </w:tblGrid>
      <w:tr w:rsidR="00267204">
        <w:trPr>
          <w:trHeight w:val="2094"/>
        </w:trPr>
        <w:tc>
          <w:tcPr>
            <w:tcW w:w="586" w:type="dxa"/>
            <w:tcBorders>
              <w:left w:val="single" w:sz="6" w:space="0" w:color="000000"/>
            </w:tcBorders>
          </w:tcPr>
          <w:p w:rsidR="00267204" w:rsidRDefault="00267204">
            <w:pPr>
              <w:pStyle w:val="TableParagraph"/>
              <w:ind w:left="0"/>
            </w:pPr>
          </w:p>
        </w:tc>
        <w:tc>
          <w:tcPr>
            <w:tcW w:w="1705" w:type="dxa"/>
          </w:tcPr>
          <w:p w:rsidR="00267204" w:rsidRDefault="00267204">
            <w:pPr>
              <w:pStyle w:val="TableParagraph"/>
              <w:ind w:left="0"/>
            </w:pPr>
          </w:p>
        </w:tc>
        <w:tc>
          <w:tcPr>
            <w:tcW w:w="3123" w:type="dxa"/>
          </w:tcPr>
          <w:p w:rsidR="00267204" w:rsidRDefault="00267204">
            <w:pPr>
              <w:pStyle w:val="TableParagraph"/>
              <w:ind w:left="0"/>
            </w:pPr>
          </w:p>
        </w:tc>
        <w:tc>
          <w:tcPr>
            <w:tcW w:w="3971" w:type="dxa"/>
            <w:tcBorders>
              <w:top w:val="single" w:sz="6" w:space="0" w:color="000000"/>
              <w:bottom w:val="single" w:sz="6" w:space="0" w:color="000000"/>
            </w:tcBorders>
          </w:tcPr>
          <w:p w:rsidR="00267204" w:rsidRDefault="00CD0299">
            <w:pPr>
              <w:pStyle w:val="TableParagraph"/>
              <w:tabs>
                <w:tab w:val="left" w:pos="1701"/>
                <w:tab w:val="left" w:pos="3441"/>
              </w:tabs>
              <w:spacing w:before="3" w:line="259" w:lineRule="auto"/>
              <w:ind w:left="68" w:right="52"/>
              <w:jc w:val="both"/>
              <w:rPr>
                <w:sz w:val="24"/>
              </w:rPr>
            </w:pPr>
            <w:r>
              <w:rPr>
                <w:sz w:val="24"/>
              </w:rPr>
              <w:t>перечня, а потом правильно их произнести. Творческая работа: сочинить рассказ, включив в него</w:t>
            </w:r>
            <w:r>
              <w:rPr>
                <w:spacing w:val="40"/>
                <w:sz w:val="24"/>
              </w:rPr>
              <w:t xml:space="preserve"> </w:t>
            </w:r>
            <w:r>
              <w:rPr>
                <w:sz w:val="24"/>
              </w:rPr>
              <w:t xml:space="preserve">все слова из отрабатываемого в </w:t>
            </w:r>
            <w:r>
              <w:rPr>
                <w:spacing w:val="-2"/>
                <w:sz w:val="24"/>
              </w:rPr>
              <w:t>данном</w:t>
            </w:r>
            <w:r>
              <w:rPr>
                <w:sz w:val="24"/>
              </w:rPr>
              <w:tab/>
            </w:r>
            <w:r>
              <w:rPr>
                <w:spacing w:val="-2"/>
                <w:sz w:val="24"/>
              </w:rPr>
              <w:t>учебном</w:t>
            </w:r>
            <w:r>
              <w:rPr>
                <w:sz w:val="24"/>
              </w:rPr>
              <w:tab/>
            </w:r>
            <w:r>
              <w:rPr>
                <w:spacing w:val="-4"/>
                <w:sz w:val="24"/>
              </w:rPr>
              <w:t xml:space="preserve">году </w:t>
            </w:r>
            <w:r>
              <w:rPr>
                <w:sz w:val="24"/>
              </w:rPr>
              <w:t>орфоэпического</w:t>
            </w:r>
            <w:r>
              <w:rPr>
                <w:spacing w:val="31"/>
                <w:sz w:val="24"/>
              </w:rPr>
              <w:t xml:space="preserve">  </w:t>
            </w:r>
            <w:r>
              <w:rPr>
                <w:sz w:val="24"/>
              </w:rPr>
              <w:t>перечня,</w:t>
            </w:r>
            <w:r>
              <w:rPr>
                <w:spacing w:val="31"/>
                <w:sz w:val="24"/>
              </w:rPr>
              <w:t xml:space="preserve">  </w:t>
            </w:r>
            <w:r>
              <w:rPr>
                <w:sz w:val="24"/>
              </w:rPr>
              <w:t>а</w:t>
            </w:r>
            <w:r>
              <w:rPr>
                <w:spacing w:val="32"/>
                <w:sz w:val="24"/>
              </w:rPr>
              <w:t xml:space="preserve">  </w:t>
            </w:r>
            <w:r>
              <w:rPr>
                <w:spacing w:val="-2"/>
                <w:sz w:val="24"/>
              </w:rPr>
              <w:t>потом</w:t>
            </w:r>
          </w:p>
          <w:p w:rsidR="00267204" w:rsidRDefault="00CD0299">
            <w:pPr>
              <w:pStyle w:val="TableParagraph"/>
              <w:spacing w:line="276" w:lineRule="exact"/>
              <w:ind w:left="68"/>
              <w:jc w:val="both"/>
              <w:rPr>
                <w:sz w:val="24"/>
              </w:rPr>
            </w:pPr>
            <w:r>
              <w:rPr>
                <w:sz w:val="24"/>
              </w:rPr>
              <w:t>прочитать</w:t>
            </w:r>
            <w:r>
              <w:rPr>
                <w:spacing w:val="-2"/>
                <w:sz w:val="24"/>
              </w:rPr>
              <w:t xml:space="preserve"> </w:t>
            </w:r>
            <w:r>
              <w:rPr>
                <w:sz w:val="24"/>
              </w:rPr>
              <w:t>его</w:t>
            </w:r>
            <w:r>
              <w:rPr>
                <w:spacing w:val="-2"/>
                <w:sz w:val="24"/>
              </w:rPr>
              <w:t xml:space="preserve"> </w:t>
            </w:r>
            <w:r>
              <w:rPr>
                <w:sz w:val="24"/>
              </w:rPr>
              <w:t>всему</w:t>
            </w:r>
            <w:r>
              <w:rPr>
                <w:spacing w:val="-6"/>
                <w:sz w:val="24"/>
              </w:rPr>
              <w:t xml:space="preserve"> </w:t>
            </w:r>
            <w:r>
              <w:rPr>
                <w:spacing w:val="-2"/>
                <w:sz w:val="24"/>
              </w:rPr>
              <w:t>классу.</w:t>
            </w:r>
          </w:p>
        </w:tc>
      </w:tr>
    </w:tbl>
    <w:p w:rsidR="00267204" w:rsidRDefault="00267204">
      <w:pPr>
        <w:pStyle w:val="TableParagraph"/>
        <w:spacing w:line="276" w:lineRule="exact"/>
        <w:jc w:val="both"/>
        <w:rPr>
          <w:sz w:val="24"/>
        </w:rPr>
        <w:sectPr w:rsidR="00267204">
          <w:pgSz w:w="11910" w:h="16840"/>
          <w:pgMar w:top="1140" w:right="0" w:bottom="1780" w:left="283" w:header="0" w:footer="1515" w:gutter="0"/>
          <w:cols w:space="720"/>
        </w:sectPr>
      </w:pP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5"/>
        <w:gridCol w:w="3123"/>
        <w:gridCol w:w="3971"/>
      </w:tblGrid>
      <w:tr w:rsidR="00267204">
        <w:trPr>
          <w:trHeight w:val="10179"/>
        </w:trPr>
        <w:tc>
          <w:tcPr>
            <w:tcW w:w="586" w:type="dxa"/>
            <w:tcBorders>
              <w:left w:val="single" w:sz="6" w:space="0" w:color="000000"/>
            </w:tcBorders>
          </w:tcPr>
          <w:p w:rsidR="00267204" w:rsidRDefault="00CD0299">
            <w:pPr>
              <w:pStyle w:val="TableParagraph"/>
              <w:spacing w:before="8"/>
              <w:ind w:left="71"/>
              <w:rPr>
                <w:b/>
                <w:sz w:val="24"/>
              </w:rPr>
            </w:pPr>
            <w:r>
              <w:rPr>
                <w:b/>
                <w:spacing w:val="-10"/>
                <w:sz w:val="24"/>
              </w:rPr>
              <w:lastRenderedPageBreak/>
              <w:t>4</w:t>
            </w:r>
          </w:p>
        </w:tc>
        <w:tc>
          <w:tcPr>
            <w:tcW w:w="1705" w:type="dxa"/>
            <w:vMerge w:val="restart"/>
          </w:tcPr>
          <w:p w:rsidR="00267204" w:rsidRDefault="00CD0299">
            <w:pPr>
              <w:pStyle w:val="TableParagraph"/>
              <w:spacing w:before="8" w:line="280" w:lineRule="auto"/>
              <w:ind w:left="66" w:right="552"/>
              <w:rPr>
                <w:b/>
                <w:sz w:val="24"/>
              </w:rPr>
            </w:pPr>
            <w:r>
              <w:rPr>
                <w:b/>
                <w:spacing w:val="-2"/>
                <w:sz w:val="24"/>
              </w:rPr>
              <w:t xml:space="preserve">Лексика </w:t>
            </w:r>
            <w:r>
              <w:rPr>
                <w:b/>
                <w:sz w:val="24"/>
              </w:rPr>
              <w:t>(10</w:t>
            </w:r>
            <w:r>
              <w:rPr>
                <w:b/>
                <w:spacing w:val="-15"/>
                <w:sz w:val="24"/>
              </w:rPr>
              <w:t xml:space="preserve"> </w:t>
            </w:r>
            <w:r>
              <w:rPr>
                <w:b/>
                <w:sz w:val="24"/>
              </w:rPr>
              <w:t>часов)</w:t>
            </w:r>
          </w:p>
        </w:tc>
        <w:tc>
          <w:tcPr>
            <w:tcW w:w="3123" w:type="dxa"/>
          </w:tcPr>
          <w:p w:rsidR="00267204" w:rsidRDefault="00CD0299">
            <w:pPr>
              <w:pStyle w:val="TableParagraph"/>
              <w:tabs>
                <w:tab w:val="left" w:pos="1701"/>
                <w:tab w:val="left" w:pos="2716"/>
              </w:tabs>
              <w:spacing w:before="8" w:line="235" w:lineRule="auto"/>
              <w:ind w:left="70" w:right="55"/>
              <w:jc w:val="both"/>
              <w:rPr>
                <w:position w:val="-2"/>
                <w:sz w:val="24"/>
              </w:rPr>
            </w:pPr>
            <w:r>
              <w:rPr>
                <w:sz w:val="24"/>
              </w:rPr>
              <w:t>Понимание</w:t>
            </w:r>
            <w:r>
              <w:rPr>
                <w:spacing w:val="80"/>
                <w:w w:val="150"/>
                <w:sz w:val="24"/>
              </w:rPr>
              <w:t xml:space="preserve">  </w:t>
            </w:r>
            <w:r>
              <w:rPr>
                <w:sz w:val="24"/>
              </w:rPr>
              <w:t>сло</w:t>
            </w:r>
            <w:r>
              <w:rPr>
                <w:sz w:val="24"/>
              </w:rPr>
              <w:tab/>
            </w:r>
            <w:r>
              <w:rPr>
                <w:spacing w:val="-4"/>
                <w:sz w:val="24"/>
              </w:rPr>
              <w:t xml:space="preserve">как </w:t>
            </w:r>
            <w:r>
              <w:rPr>
                <w:spacing w:val="-2"/>
                <w:sz w:val="24"/>
              </w:rPr>
              <w:t>единства</w:t>
            </w:r>
            <w:r>
              <w:rPr>
                <w:sz w:val="24"/>
              </w:rPr>
              <w:tab/>
              <w:t>зву</w:t>
            </w:r>
            <w:r>
              <w:rPr>
                <w:position w:val="-2"/>
                <w:sz w:val="24"/>
              </w:rPr>
              <w:t>ния</w:t>
            </w:r>
            <w:r>
              <w:rPr>
                <w:spacing w:val="80"/>
                <w:position w:val="-2"/>
                <w:sz w:val="24"/>
              </w:rPr>
              <w:t xml:space="preserve">  </w:t>
            </w:r>
            <w:r>
              <w:rPr>
                <w:position w:val="-2"/>
                <w:sz w:val="24"/>
              </w:rPr>
              <w:t>и</w:t>
            </w:r>
          </w:p>
          <w:p w:rsidR="00267204" w:rsidRDefault="00CD0299">
            <w:pPr>
              <w:pStyle w:val="TableParagraph"/>
              <w:tabs>
                <w:tab w:val="left" w:pos="2029"/>
              </w:tabs>
              <w:spacing w:line="275" w:lineRule="exact"/>
              <w:ind w:left="70"/>
              <w:jc w:val="both"/>
              <w:rPr>
                <w:position w:val="-5"/>
                <w:sz w:val="24"/>
              </w:rPr>
            </w:pPr>
            <w:r>
              <w:rPr>
                <w:spacing w:val="-2"/>
                <w:sz w:val="24"/>
              </w:rPr>
              <w:t>значения.</w:t>
            </w:r>
            <w:r>
              <w:rPr>
                <w:sz w:val="24"/>
              </w:rPr>
              <w:tab/>
            </w:r>
            <w:r>
              <w:rPr>
                <w:spacing w:val="-2"/>
                <w:position w:val="-5"/>
                <w:sz w:val="24"/>
              </w:rPr>
              <w:t>ксическое</w:t>
            </w:r>
          </w:p>
          <w:p w:rsidR="00267204" w:rsidRDefault="00CD0299">
            <w:pPr>
              <w:pStyle w:val="TableParagraph"/>
              <w:tabs>
                <w:tab w:val="left" w:pos="2339"/>
              </w:tabs>
              <w:spacing w:before="2" w:line="180" w:lineRule="auto"/>
              <w:ind w:left="70" w:right="53"/>
              <w:jc w:val="both"/>
              <w:rPr>
                <w:sz w:val="24"/>
              </w:rPr>
            </w:pPr>
            <w:r>
              <w:rPr>
                <w:spacing w:val="-2"/>
                <w:sz w:val="24"/>
              </w:rPr>
              <w:t>значение</w:t>
            </w:r>
            <w:r>
              <w:rPr>
                <w:sz w:val="24"/>
              </w:rPr>
              <w:tab/>
            </w:r>
            <w:r>
              <w:rPr>
                <w:spacing w:val="-2"/>
                <w:position w:val="-8"/>
                <w:sz w:val="24"/>
              </w:rPr>
              <w:t xml:space="preserve">(общее </w:t>
            </w:r>
            <w:r>
              <w:rPr>
                <w:sz w:val="24"/>
              </w:rPr>
              <w:t>представление).</w:t>
            </w:r>
            <w:r>
              <w:rPr>
                <w:spacing w:val="80"/>
                <w:sz w:val="24"/>
              </w:rPr>
              <w:t xml:space="preserve"> </w:t>
            </w:r>
            <w:r>
              <w:rPr>
                <w:sz w:val="24"/>
              </w:rPr>
              <w:t>В</w:t>
            </w:r>
          </w:p>
          <w:p w:rsidR="00267204" w:rsidRDefault="00CD0299">
            <w:pPr>
              <w:pStyle w:val="TableParagraph"/>
              <w:spacing w:before="53" w:line="163" w:lineRule="auto"/>
              <w:ind w:left="70"/>
              <w:jc w:val="both"/>
              <w:rPr>
                <w:position w:val="-8"/>
                <w:sz w:val="24"/>
              </w:rPr>
            </w:pPr>
            <w:r>
              <w:rPr>
                <w:sz w:val="24"/>
              </w:rPr>
              <w:t>слов,</w:t>
            </w:r>
            <w:r>
              <w:rPr>
                <w:spacing w:val="-1"/>
                <w:sz w:val="24"/>
              </w:rPr>
              <w:t xml:space="preserve"> </w:t>
            </w:r>
            <w:r>
              <w:rPr>
                <w:sz w:val="24"/>
              </w:rPr>
              <w:t>значение</w:t>
            </w:r>
            <w:r>
              <w:rPr>
                <w:spacing w:val="64"/>
                <w:w w:val="150"/>
                <w:sz w:val="24"/>
              </w:rPr>
              <w:t xml:space="preserve">    </w:t>
            </w:r>
            <w:r>
              <w:rPr>
                <w:spacing w:val="-2"/>
                <w:position w:val="-8"/>
                <w:sz w:val="24"/>
              </w:rPr>
              <w:t>которых</w:t>
            </w:r>
          </w:p>
          <w:p w:rsidR="00267204" w:rsidRDefault="00CD0299">
            <w:pPr>
              <w:pStyle w:val="TableParagraph"/>
              <w:tabs>
                <w:tab w:val="left" w:pos="2043"/>
              </w:tabs>
              <w:spacing w:before="18" w:line="172" w:lineRule="auto"/>
              <w:ind w:left="70" w:right="55"/>
              <w:jc w:val="both"/>
              <w:rPr>
                <w:sz w:val="24"/>
              </w:rPr>
            </w:pPr>
            <w:r>
              <w:rPr>
                <w:spacing w:val="-2"/>
                <w:position w:val="11"/>
                <w:sz w:val="24"/>
              </w:rPr>
              <w:t>требует</w:t>
            </w:r>
            <w:r>
              <w:rPr>
                <w:position w:val="11"/>
                <w:sz w:val="24"/>
              </w:rPr>
              <w:tab/>
            </w:r>
            <w:r>
              <w:rPr>
                <w:spacing w:val="-2"/>
                <w:sz w:val="24"/>
              </w:rPr>
              <w:t xml:space="preserve">точнения. </w:t>
            </w:r>
            <w:r>
              <w:rPr>
                <w:sz w:val="24"/>
              </w:rPr>
              <w:t>Определение значе</w:t>
            </w:r>
            <w:r>
              <w:rPr>
                <w:position w:val="-11"/>
                <w:sz w:val="24"/>
              </w:rPr>
              <w:t xml:space="preserve">олкового </w:t>
            </w:r>
            <w:r>
              <w:rPr>
                <w:sz w:val="24"/>
              </w:rPr>
              <w:t>по</w:t>
            </w:r>
            <w:r>
              <w:rPr>
                <w:spacing w:val="80"/>
                <w:sz w:val="24"/>
              </w:rPr>
              <w:t xml:space="preserve"> </w:t>
            </w:r>
            <w:r>
              <w:rPr>
                <w:sz w:val="24"/>
              </w:rPr>
              <w:t>тексту</w:t>
            </w:r>
            <w:r>
              <w:rPr>
                <w:spacing w:val="80"/>
                <w:sz w:val="24"/>
              </w:rPr>
              <w:t xml:space="preserve"> </w:t>
            </w:r>
            <w:r>
              <w:rPr>
                <w:sz w:val="24"/>
              </w:rPr>
              <w:t>или</w:t>
            </w:r>
          </w:p>
          <w:p w:rsidR="00267204" w:rsidRDefault="00CD0299">
            <w:pPr>
              <w:pStyle w:val="TableParagraph"/>
              <w:spacing w:before="1"/>
              <w:ind w:left="70"/>
              <w:rPr>
                <w:sz w:val="24"/>
              </w:rPr>
            </w:pPr>
            <w:r>
              <w:rPr>
                <w:spacing w:val="-2"/>
                <w:sz w:val="24"/>
              </w:rPr>
              <w:t>значения</w:t>
            </w:r>
          </w:p>
          <w:p w:rsidR="00267204" w:rsidRDefault="00CD0299">
            <w:pPr>
              <w:pStyle w:val="TableParagraph"/>
              <w:tabs>
                <w:tab w:val="left" w:pos="728"/>
              </w:tabs>
              <w:spacing w:before="29" w:line="280" w:lineRule="auto"/>
              <w:ind w:left="70" w:right="1387"/>
              <w:rPr>
                <w:sz w:val="24"/>
              </w:rPr>
            </w:pPr>
            <w:r>
              <w:rPr>
                <w:spacing w:val="-10"/>
                <w:sz w:val="24"/>
              </w:rPr>
              <w:t>с</w:t>
            </w:r>
            <w:r>
              <w:rPr>
                <w:sz w:val="24"/>
              </w:rPr>
              <w:tab/>
            </w:r>
            <w:r>
              <w:rPr>
                <w:spacing w:val="-2"/>
                <w:sz w:val="24"/>
              </w:rPr>
              <w:t>помощью словаря.</w:t>
            </w:r>
          </w:p>
        </w:tc>
        <w:tc>
          <w:tcPr>
            <w:tcW w:w="3971" w:type="dxa"/>
            <w:tcBorders>
              <w:top w:val="single" w:sz="6" w:space="0" w:color="000000"/>
              <w:bottom w:val="single" w:sz="6" w:space="0" w:color="000000"/>
            </w:tcBorders>
          </w:tcPr>
          <w:p w:rsidR="00267204" w:rsidRDefault="00CD0299">
            <w:pPr>
              <w:pStyle w:val="TableParagraph"/>
              <w:spacing w:before="1" w:line="256" w:lineRule="auto"/>
              <w:ind w:left="68" w:right="59"/>
              <w:jc w:val="both"/>
              <w:rPr>
                <w:sz w:val="24"/>
              </w:rPr>
            </w:pPr>
            <w:r>
              <w:rPr>
                <w:sz w:val="24"/>
              </w:rPr>
              <w:t>Работа с рисунками: объяснять значение слова с опорой на рисунок и систему вопросов.</w:t>
            </w:r>
          </w:p>
          <w:p w:rsidR="00267204" w:rsidRDefault="00CD0299">
            <w:pPr>
              <w:pStyle w:val="TableParagraph"/>
              <w:spacing w:before="7" w:line="252" w:lineRule="auto"/>
              <w:ind w:left="68" w:right="57"/>
              <w:jc w:val="both"/>
              <w:rPr>
                <w:sz w:val="24"/>
              </w:rPr>
            </w:pPr>
            <w:r>
              <w:rPr>
                <w:sz w:val="24"/>
              </w:rPr>
              <w:t xml:space="preserve">Дидактическая игра «Угадай, какое это слово» (в ходе игры нужно опознавать слова по их лексическим </w:t>
            </w:r>
            <w:r>
              <w:rPr>
                <w:spacing w:val="-2"/>
                <w:sz w:val="24"/>
              </w:rPr>
              <w:t>значениям).</w:t>
            </w:r>
          </w:p>
          <w:p w:rsidR="00267204" w:rsidRDefault="00CD0299">
            <w:pPr>
              <w:pStyle w:val="TableParagraph"/>
              <w:spacing w:line="252" w:lineRule="auto"/>
              <w:ind w:left="68" w:right="55"/>
              <w:jc w:val="both"/>
              <w:rPr>
                <w:sz w:val="24"/>
              </w:rPr>
            </w:pPr>
            <w:r>
              <w:rPr>
                <w:sz w:val="24"/>
              </w:rPr>
              <w:t>Работа в группах: наблюдение за значением слов в тексте, установление значения слова с опорой на текст.</w:t>
            </w:r>
          </w:p>
          <w:p w:rsidR="00267204" w:rsidRDefault="00CD0299">
            <w:pPr>
              <w:pStyle w:val="TableParagraph"/>
              <w:spacing w:line="259" w:lineRule="auto"/>
              <w:ind w:left="68" w:right="56"/>
              <w:jc w:val="both"/>
              <w:rPr>
                <w:sz w:val="24"/>
              </w:rPr>
            </w:pPr>
            <w:r>
              <w:rPr>
                <w:sz w:val="24"/>
              </w:rPr>
              <w:t>Работа с записями на доске: нахождение ошибок в объяснении лексического значения слов.</w:t>
            </w:r>
          </w:p>
          <w:p w:rsidR="00267204" w:rsidRDefault="00CD0299">
            <w:pPr>
              <w:pStyle w:val="TableParagraph"/>
              <w:spacing w:line="247" w:lineRule="auto"/>
              <w:ind w:left="68" w:right="52"/>
              <w:jc w:val="both"/>
              <w:rPr>
                <w:sz w:val="24"/>
              </w:rPr>
            </w:pPr>
            <w:r>
              <w:rPr>
                <w:sz w:val="24"/>
              </w:rPr>
              <w:t>Практическая работа: выписать из толкового словаря значение пяти слов, которые раньше не знал(а). Работа в парах: один ученик читает значение слова (при наличии возможности с учетом уровня развития устной речи)</w:t>
            </w:r>
            <w:r>
              <w:rPr>
                <w:spacing w:val="40"/>
                <w:sz w:val="24"/>
              </w:rPr>
              <w:t xml:space="preserve"> </w:t>
            </w:r>
            <w:r>
              <w:rPr>
                <w:sz w:val="24"/>
              </w:rPr>
              <w:t>из толкового словаря в учебнике, второй отгадывает это слово, потом меняются ролями.</w:t>
            </w:r>
          </w:p>
          <w:p w:rsidR="00267204" w:rsidRDefault="00CD0299">
            <w:pPr>
              <w:pStyle w:val="TableParagraph"/>
              <w:spacing w:line="259" w:lineRule="auto"/>
              <w:ind w:left="68" w:right="48"/>
              <w:jc w:val="both"/>
              <w:rPr>
                <w:sz w:val="24"/>
              </w:rPr>
            </w:pPr>
            <w:r>
              <w:rPr>
                <w:sz w:val="24"/>
              </w:rPr>
              <w:t xml:space="preserve">Творческое задание: составить кроссворд, часть слов объяснить с помощью рисунков, часть слов — с помощью лексического значения </w:t>
            </w:r>
            <w:r>
              <w:rPr>
                <w:spacing w:val="-2"/>
                <w:sz w:val="24"/>
              </w:rPr>
              <w:t>слова.</w:t>
            </w:r>
          </w:p>
          <w:p w:rsidR="00267204" w:rsidRDefault="00CD0299">
            <w:pPr>
              <w:pStyle w:val="TableParagraph"/>
              <w:spacing w:line="252" w:lineRule="auto"/>
              <w:ind w:left="68" w:right="55"/>
              <w:jc w:val="both"/>
              <w:rPr>
                <w:sz w:val="24"/>
              </w:rPr>
            </w:pPr>
            <w:r>
              <w:rPr>
                <w:sz w:val="24"/>
              </w:rPr>
              <w:t>Практическая работа: с опорой на толковый словарь учебника определить, лексические значения каких слов записаны.</w:t>
            </w:r>
          </w:p>
        </w:tc>
      </w:tr>
      <w:tr w:rsidR="00267204">
        <w:trPr>
          <w:trHeight w:val="2615"/>
        </w:trPr>
        <w:tc>
          <w:tcPr>
            <w:tcW w:w="586" w:type="dxa"/>
            <w:tcBorders>
              <w:left w:val="single" w:sz="6" w:space="0" w:color="000000"/>
            </w:tcBorders>
          </w:tcPr>
          <w:p w:rsidR="00267204" w:rsidRDefault="00267204">
            <w:pPr>
              <w:pStyle w:val="TableParagraph"/>
              <w:ind w:left="0"/>
              <w:rPr>
                <w:sz w:val="24"/>
              </w:rPr>
            </w:pPr>
          </w:p>
        </w:tc>
        <w:tc>
          <w:tcPr>
            <w:tcW w:w="1705" w:type="dxa"/>
            <w:vMerge/>
            <w:tcBorders>
              <w:top w:val="nil"/>
            </w:tcBorders>
          </w:tcPr>
          <w:p w:rsidR="00267204" w:rsidRDefault="00267204">
            <w:pPr>
              <w:rPr>
                <w:sz w:val="2"/>
                <w:szCs w:val="2"/>
              </w:rPr>
            </w:pPr>
          </w:p>
        </w:tc>
        <w:tc>
          <w:tcPr>
            <w:tcW w:w="3123" w:type="dxa"/>
          </w:tcPr>
          <w:p w:rsidR="00267204" w:rsidRDefault="00CD0299">
            <w:pPr>
              <w:pStyle w:val="TableParagraph"/>
              <w:tabs>
                <w:tab w:val="left" w:pos="2923"/>
              </w:tabs>
              <w:spacing w:before="2" w:line="275" w:lineRule="exact"/>
              <w:ind w:left="70"/>
              <w:rPr>
                <w:sz w:val="24"/>
              </w:rPr>
            </w:pPr>
            <w:r>
              <w:rPr>
                <w:spacing w:val="-2"/>
                <w:sz w:val="24"/>
              </w:rPr>
              <w:t>Однозначные</w:t>
            </w:r>
            <w:r>
              <w:rPr>
                <w:sz w:val="24"/>
              </w:rPr>
              <w:tab/>
            </w:r>
            <w:r>
              <w:rPr>
                <w:spacing w:val="-10"/>
                <w:sz w:val="24"/>
              </w:rPr>
              <w:t>и</w:t>
            </w:r>
          </w:p>
          <w:p w:rsidR="00267204" w:rsidRDefault="00CD0299">
            <w:pPr>
              <w:pStyle w:val="TableParagraph"/>
              <w:tabs>
                <w:tab w:val="left" w:pos="2488"/>
              </w:tabs>
              <w:spacing w:before="3" w:line="235" w:lineRule="auto"/>
              <w:ind w:left="70" w:right="56"/>
              <w:rPr>
                <w:sz w:val="24"/>
              </w:rPr>
            </w:pPr>
            <w:r>
              <w:rPr>
                <w:spacing w:val="-2"/>
                <w:sz w:val="24"/>
              </w:rPr>
              <w:t>многозначные</w:t>
            </w:r>
            <w:r>
              <w:rPr>
                <w:sz w:val="24"/>
              </w:rPr>
              <w:tab/>
            </w:r>
            <w:r>
              <w:rPr>
                <w:spacing w:val="-2"/>
                <w:sz w:val="24"/>
              </w:rPr>
              <w:t xml:space="preserve">слова </w:t>
            </w:r>
            <w:r>
              <w:rPr>
                <w:sz w:val="24"/>
              </w:rPr>
              <w:t>(простые случаи,</w:t>
            </w:r>
          </w:p>
          <w:p w:rsidR="00267204" w:rsidRDefault="00CD0299">
            <w:pPr>
              <w:pStyle w:val="TableParagraph"/>
              <w:spacing w:before="50"/>
              <w:ind w:left="70"/>
              <w:rPr>
                <w:sz w:val="24"/>
              </w:rPr>
            </w:pPr>
            <w:r>
              <w:rPr>
                <w:spacing w:val="-2"/>
                <w:sz w:val="24"/>
              </w:rPr>
              <w:t>наблюдение)</w:t>
            </w:r>
          </w:p>
        </w:tc>
        <w:tc>
          <w:tcPr>
            <w:tcW w:w="3971" w:type="dxa"/>
            <w:tcBorders>
              <w:top w:val="single" w:sz="6" w:space="0" w:color="000000"/>
              <w:bottom w:val="single" w:sz="6" w:space="0" w:color="000000"/>
            </w:tcBorders>
          </w:tcPr>
          <w:p w:rsidR="00267204" w:rsidRDefault="00CD0299">
            <w:pPr>
              <w:pStyle w:val="TableParagraph"/>
              <w:spacing w:before="2" w:line="247" w:lineRule="auto"/>
              <w:ind w:left="68" w:right="55"/>
              <w:jc w:val="both"/>
              <w:rPr>
                <w:sz w:val="24"/>
              </w:rPr>
            </w:pPr>
            <w:r>
              <w:rPr>
                <w:sz w:val="24"/>
              </w:rPr>
              <w:t xml:space="preserve">Работа с рисунками, на которых изображены разные значения слов, например, слов корень, иголки, кисть: с опорой на рисунки объяснить значения многозначных </w:t>
            </w:r>
            <w:r>
              <w:rPr>
                <w:spacing w:val="-2"/>
                <w:sz w:val="24"/>
              </w:rPr>
              <w:t>слов.</w:t>
            </w:r>
          </w:p>
          <w:p w:rsidR="00267204" w:rsidRDefault="00CD0299">
            <w:pPr>
              <w:pStyle w:val="TableParagraph"/>
              <w:spacing w:before="8"/>
              <w:ind w:left="68"/>
              <w:jc w:val="both"/>
              <w:rPr>
                <w:sz w:val="24"/>
              </w:rPr>
            </w:pPr>
            <w:r>
              <w:rPr>
                <w:sz w:val="24"/>
              </w:rPr>
              <w:t>Учебный</w:t>
            </w:r>
            <w:r>
              <w:rPr>
                <w:spacing w:val="55"/>
                <w:w w:val="150"/>
                <w:sz w:val="24"/>
              </w:rPr>
              <w:t xml:space="preserve">  </w:t>
            </w:r>
            <w:r>
              <w:rPr>
                <w:sz w:val="24"/>
              </w:rPr>
              <w:t>диалог</w:t>
            </w:r>
            <w:r>
              <w:rPr>
                <w:spacing w:val="56"/>
                <w:w w:val="150"/>
                <w:sz w:val="24"/>
              </w:rPr>
              <w:t xml:space="preserve">  </w:t>
            </w:r>
            <w:r>
              <w:rPr>
                <w:sz w:val="24"/>
              </w:rPr>
              <w:t>(при</w:t>
            </w:r>
            <w:r>
              <w:rPr>
                <w:spacing w:val="56"/>
                <w:w w:val="150"/>
                <w:sz w:val="24"/>
              </w:rPr>
              <w:t xml:space="preserve">  </w:t>
            </w:r>
            <w:r>
              <w:rPr>
                <w:spacing w:val="-2"/>
                <w:sz w:val="24"/>
              </w:rPr>
              <w:t>наличии</w:t>
            </w:r>
          </w:p>
          <w:p w:rsidR="00267204" w:rsidRDefault="00CD0299">
            <w:pPr>
              <w:pStyle w:val="TableParagraph"/>
              <w:spacing w:before="7" w:line="290" w:lineRule="atLeast"/>
              <w:ind w:left="68" w:right="58"/>
              <w:jc w:val="both"/>
              <w:rPr>
                <w:sz w:val="24"/>
              </w:rPr>
            </w:pPr>
            <w:r>
              <w:rPr>
                <w:sz w:val="24"/>
              </w:rPr>
              <w:t>возможности с учетом уровня развития устной речи), в ходе</w:t>
            </w:r>
          </w:p>
        </w:tc>
      </w:tr>
    </w:tbl>
    <w:p w:rsidR="00267204" w:rsidRDefault="00267204">
      <w:pPr>
        <w:pStyle w:val="TableParagraph"/>
        <w:spacing w:line="290" w:lineRule="atLeast"/>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5930"/>
        </w:trPr>
        <w:tc>
          <w:tcPr>
            <w:tcW w:w="586" w:type="dxa"/>
            <w:tcBorders>
              <w:left w:val="single" w:sz="6" w:space="0" w:color="000000"/>
            </w:tcBorders>
          </w:tcPr>
          <w:p w:rsidR="00267204" w:rsidRDefault="00267204">
            <w:pPr>
              <w:pStyle w:val="TableParagraph"/>
              <w:ind w:left="0"/>
            </w:pPr>
          </w:p>
        </w:tc>
        <w:tc>
          <w:tcPr>
            <w:tcW w:w="1707" w:type="dxa"/>
          </w:tcPr>
          <w:p w:rsidR="00267204" w:rsidRDefault="00267204">
            <w:pPr>
              <w:pStyle w:val="TableParagraph"/>
              <w:ind w:left="0"/>
            </w:pPr>
          </w:p>
        </w:tc>
        <w:tc>
          <w:tcPr>
            <w:tcW w:w="3118" w:type="dxa"/>
          </w:tcPr>
          <w:p w:rsidR="00267204" w:rsidRDefault="00267204">
            <w:pPr>
              <w:pStyle w:val="TableParagraph"/>
              <w:ind w:left="0"/>
            </w:pPr>
          </w:p>
        </w:tc>
        <w:tc>
          <w:tcPr>
            <w:tcW w:w="3975" w:type="dxa"/>
            <w:tcBorders>
              <w:top w:val="single" w:sz="6" w:space="0" w:color="000000"/>
              <w:bottom w:val="single" w:sz="6" w:space="0" w:color="000000"/>
            </w:tcBorders>
          </w:tcPr>
          <w:p w:rsidR="00267204" w:rsidRDefault="00CD0299">
            <w:pPr>
              <w:pStyle w:val="TableParagraph"/>
              <w:tabs>
                <w:tab w:val="left" w:pos="2336"/>
              </w:tabs>
              <w:spacing w:before="3" w:line="252" w:lineRule="auto"/>
              <w:ind w:left="64" w:right="48"/>
              <w:jc w:val="both"/>
              <w:rPr>
                <w:sz w:val="24"/>
              </w:rPr>
            </w:pPr>
            <w:r>
              <w:rPr>
                <w:spacing w:val="-2"/>
                <w:sz w:val="24"/>
              </w:rPr>
              <w:t>которого</w:t>
            </w:r>
            <w:r>
              <w:rPr>
                <w:sz w:val="24"/>
              </w:rPr>
              <w:tab/>
            </w:r>
            <w:r>
              <w:rPr>
                <w:spacing w:val="-2"/>
                <w:sz w:val="24"/>
              </w:rPr>
              <w:t xml:space="preserve">высказываются </w:t>
            </w:r>
            <w:r>
              <w:rPr>
                <w:sz w:val="24"/>
              </w:rPr>
              <w:t>предположения о причинах появления нескольких значений одного слова.</w:t>
            </w:r>
          </w:p>
          <w:p w:rsidR="00267204" w:rsidRDefault="00CD0299">
            <w:pPr>
              <w:pStyle w:val="TableParagraph"/>
              <w:spacing w:line="278" w:lineRule="auto"/>
              <w:ind w:left="64" w:right="-15"/>
              <w:jc w:val="both"/>
              <w:rPr>
                <w:sz w:val="24"/>
              </w:rPr>
            </w:pPr>
            <w:r>
              <w:rPr>
                <w:sz w:val="24"/>
              </w:rPr>
              <w:t>Работа в парах: сопоставление значений многозначного слова.</w:t>
            </w:r>
          </w:p>
          <w:p w:rsidR="00267204" w:rsidRDefault="00CD0299">
            <w:pPr>
              <w:pStyle w:val="TableParagraph"/>
              <w:spacing w:line="256" w:lineRule="auto"/>
              <w:ind w:left="64" w:right="49"/>
              <w:jc w:val="both"/>
              <w:rPr>
                <w:sz w:val="24"/>
              </w:rPr>
            </w:pPr>
            <w:r>
              <w:rPr>
                <w:sz w:val="24"/>
              </w:rPr>
              <w:t>Практическая работа: составление предложений с использованием многозначных слов.</w:t>
            </w:r>
          </w:p>
          <w:p w:rsidR="00267204" w:rsidRDefault="00CD0299">
            <w:pPr>
              <w:pStyle w:val="TableParagraph"/>
              <w:spacing w:line="252" w:lineRule="auto"/>
              <w:ind w:left="64" w:right="46"/>
              <w:jc w:val="both"/>
              <w:rPr>
                <w:sz w:val="24"/>
              </w:rPr>
            </w:pPr>
            <w:r>
              <w:rPr>
                <w:sz w:val="24"/>
              </w:rPr>
              <w:t>Самостоятельная работа: поиск в толковом словаре учебника многозначных слов, выписывание словарной статьи в тетрадь.</w:t>
            </w:r>
          </w:p>
          <w:p w:rsidR="00267204" w:rsidRDefault="00CD0299">
            <w:pPr>
              <w:pStyle w:val="TableParagraph"/>
              <w:tabs>
                <w:tab w:val="left" w:pos="1546"/>
                <w:tab w:val="left" w:pos="3446"/>
              </w:tabs>
              <w:spacing w:line="256" w:lineRule="auto"/>
              <w:ind w:left="64" w:right="46"/>
              <w:jc w:val="both"/>
              <w:rPr>
                <w:sz w:val="24"/>
              </w:rPr>
            </w:pPr>
            <w:r>
              <w:rPr>
                <w:sz w:val="24"/>
              </w:rPr>
              <w:t xml:space="preserve">Творческая работа: подобрать примеры предложений к каждому из значений многозначного слова — </w:t>
            </w:r>
            <w:r>
              <w:rPr>
                <w:spacing w:val="-2"/>
                <w:sz w:val="24"/>
              </w:rPr>
              <w:t>можно</w:t>
            </w:r>
            <w:r>
              <w:rPr>
                <w:sz w:val="24"/>
              </w:rPr>
              <w:tab/>
            </w:r>
            <w:r>
              <w:rPr>
                <w:spacing w:val="-2"/>
                <w:sz w:val="24"/>
              </w:rPr>
              <w:t>составлять</w:t>
            </w:r>
            <w:r>
              <w:rPr>
                <w:sz w:val="24"/>
              </w:rPr>
              <w:tab/>
            </w:r>
            <w:r>
              <w:rPr>
                <w:spacing w:val="-4"/>
                <w:sz w:val="24"/>
              </w:rPr>
              <w:t xml:space="preserve">свои </w:t>
            </w:r>
            <w:r>
              <w:rPr>
                <w:sz w:val="24"/>
              </w:rPr>
              <w:t>предложения, можно искать в</w:t>
            </w:r>
            <w:r>
              <w:rPr>
                <w:spacing w:val="40"/>
                <w:sz w:val="24"/>
              </w:rPr>
              <w:t xml:space="preserve"> </w:t>
            </w:r>
            <w:r>
              <w:rPr>
                <w:spacing w:val="-2"/>
                <w:sz w:val="24"/>
              </w:rPr>
              <w:t>книгах.</w:t>
            </w:r>
          </w:p>
        </w:tc>
      </w:tr>
    </w:tbl>
    <w:p w:rsidR="00267204" w:rsidRDefault="00267204">
      <w:pPr>
        <w:pStyle w:val="TableParagraph"/>
        <w:spacing w:line="256" w:lineRule="auto"/>
        <w:jc w:val="both"/>
        <w:rPr>
          <w:sz w:val="24"/>
        </w:rPr>
        <w:sectPr w:rsidR="00267204">
          <w:type w:val="continuous"/>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2526"/>
        <w:gridCol w:w="592"/>
        <w:gridCol w:w="3975"/>
      </w:tblGrid>
      <w:tr w:rsidR="00267204">
        <w:trPr>
          <w:trHeight w:val="4851"/>
        </w:trPr>
        <w:tc>
          <w:tcPr>
            <w:tcW w:w="586" w:type="dxa"/>
            <w:vMerge w:val="restart"/>
            <w:tcBorders>
              <w:left w:val="single" w:sz="6" w:space="0" w:color="000000"/>
            </w:tcBorders>
          </w:tcPr>
          <w:p w:rsidR="00267204" w:rsidRDefault="00267204">
            <w:pPr>
              <w:pStyle w:val="TableParagraph"/>
              <w:ind w:left="0"/>
            </w:pPr>
          </w:p>
        </w:tc>
        <w:tc>
          <w:tcPr>
            <w:tcW w:w="1707" w:type="dxa"/>
            <w:vMerge w:val="restart"/>
            <w:tcBorders>
              <w:top w:val="nil"/>
            </w:tcBorders>
          </w:tcPr>
          <w:p w:rsidR="00267204" w:rsidRDefault="00267204">
            <w:pPr>
              <w:pStyle w:val="TableParagraph"/>
              <w:ind w:left="0"/>
            </w:pPr>
          </w:p>
        </w:tc>
        <w:tc>
          <w:tcPr>
            <w:tcW w:w="2526" w:type="dxa"/>
            <w:tcBorders>
              <w:bottom w:val="nil"/>
              <w:right w:val="nil"/>
            </w:tcBorders>
          </w:tcPr>
          <w:p w:rsidR="00267204" w:rsidRDefault="00CD0299">
            <w:pPr>
              <w:pStyle w:val="TableParagraph"/>
              <w:tabs>
                <w:tab w:val="left" w:pos="2097"/>
              </w:tabs>
              <w:spacing w:before="3" w:line="259" w:lineRule="auto"/>
              <w:ind w:left="64" w:right="307"/>
              <w:rPr>
                <w:sz w:val="24"/>
              </w:rPr>
            </w:pPr>
            <w:r>
              <w:rPr>
                <w:spacing w:val="-2"/>
                <w:sz w:val="24"/>
              </w:rPr>
              <w:t>Наблюдение использованием</w:t>
            </w:r>
            <w:r>
              <w:rPr>
                <w:sz w:val="24"/>
              </w:rPr>
              <w:tab/>
            </w:r>
            <w:r>
              <w:rPr>
                <w:spacing w:val="-10"/>
                <w:sz w:val="24"/>
              </w:rPr>
              <w:t>в</w:t>
            </w:r>
          </w:p>
          <w:p w:rsidR="00267204" w:rsidRDefault="00CD0299">
            <w:pPr>
              <w:pStyle w:val="TableParagraph"/>
              <w:spacing w:line="275" w:lineRule="exact"/>
              <w:ind w:left="64"/>
              <w:rPr>
                <w:sz w:val="24"/>
              </w:rPr>
            </w:pPr>
            <w:r>
              <w:rPr>
                <w:sz w:val="24"/>
              </w:rPr>
              <w:t>синонимов,</w:t>
            </w:r>
            <w:r>
              <w:rPr>
                <w:spacing w:val="-5"/>
                <w:sz w:val="24"/>
              </w:rPr>
              <w:t xml:space="preserve"> </w:t>
            </w:r>
            <w:r>
              <w:rPr>
                <w:spacing w:val="-2"/>
                <w:sz w:val="24"/>
              </w:rPr>
              <w:t>антонимов.</w:t>
            </w:r>
          </w:p>
        </w:tc>
        <w:tc>
          <w:tcPr>
            <w:tcW w:w="592" w:type="dxa"/>
            <w:tcBorders>
              <w:left w:val="nil"/>
              <w:bottom w:val="nil"/>
            </w:tcBorders>
          </w:tcPr>
          <w:p w:rsidR="00267204" w:rsidRDefault="00CD0299">
            <w:pPr>
              <w:pStyle w:val="TableParagraph"/>
              <w:spacing w:before="3" w:line="259" w:lineRule="auto"/>
              <w:ind w:left="61" w:right="46" w:firstLine="274"/>
              <w:rPr>
                <w:sz w:val="24"/>
              </w:rPr>
            </w:pPr>
            <w:r>
              <w:rPr>
                <w:spacing w:val="-6"/>
                <w:sz w:val="24"/>
              </w:rPr>
              <w:t xml:space="preserve">за </w:t>
            </w:r>
            <w:r>
              <w:rPr>
                <w:spacing w:val="-4"/>
                <w:sz w:val="24"/>
              </w:rPr>
              <w:t>речи</w:t>
            </w:r>
          </w:p>
        </w:tc>
        <w:tc>
          <w:tcPr>
            <w:tcW w:w="3975" w:type="dxa"/>
            <w:tcBorders>
              <w:top w:val="single" w:sz="6" w:space="0" w:color="000000"/>
              <w:bottom w:val="nil"/>
            </w:tcBorders>
          </w:tcPr>
          <w:p w:rsidR="00267204" w:rsidRDefault="00CD0299">
            <w:pPr>
              <w:pStyle w:val="TableParagraph"/>
              <w:spacing w:before="1" w:line="247" w:lineRule="auto"/>
              <w:ind w:left="64" w:right="46"/>
              <w:jc w:val="both"/>
              <w:rPr>
                <w:sz w:val="24"/>
              </w:rPr>
            </w:pPr>
            <w:r>
              <w:rPr>
                <w:sz w:val="24"/>
              </w:rPr>
              <w:t xml:space="preserve">Наблюдение за сходством и различием значений синонимов с опорой на лексическое значение и на предложения, в которых они </w:t>
            </w:r>
            <w:r>
              <w:rPr>
                <w:spacing w:val="-2"/>
                <w:sz w:val="24"/>
              </w:rPr>
              <w:t>употреблены.</w:t>
            </w:r>
          </w:p>
          <w:p w:rsidR="00267204" w:rsidRDefault="00CD0299">
            <w:pPr>
              <w:pStyle w:val="TableParagraph"/>
              <w:spacing w:before="5" w:line="247" w:lineRule="auto"/>
              <w:ind w:left="64" w:right="49"/>
              <w:jc w:val="both"/>
              <w:rPr>
                <w:sz w:val="24"/>
              </w:rPr>
            </w:pPr>
            <w:r>
              <w:rPr>
                <w:sz w:val="24"/>
              </w:rPr>
              <w:t>Учебный диалог (при наличии возможности с учетом уровня развития устной речи), в ходе которого сравниваются слова в синонимическом ряду и выявляются различия между словами.</w:t>
            </w:r>
          </w:p>
          <w:p w:rsidR="00267204" w:rsidRDefault="00CD0299">
            <w:pPr>
              <w:pStyle w:val="TableParagraph"/>
              <w:spacing w:line="249" w:lineRule="auto"/>
              <w:ind w:left="64" w:right="46"/>
              <w:jc w:val="both"/>
              <w:rPr>
                <w:sz w:val="24"/>
              </w:rPr>
            </w:pPr>
            <w:r>
              <w:rPr>
                <w:sz w:val="24"/>
              </w:rPr>
              <w:t>Упражнение, направленное на отработку умения выбирать из пары синонимов тот, который более уместен в заданном предложении, с комментированием выбора.</w:t>
            </w:r>
          </w:p>
          <w:p w:rsidR="00267204" w:rsidRDefault="00CD0299">
            <w:pPr>
              <w:pStyle w:val="TableParagraph"/>
              <w:spacing w:line="269" w:lineRule="exact"/>
              <w:ind w:left="64"/>
              <w:jc w:val="both"/>
              <w:rPr>
                <w:sz w:val="24"/>
              </w:rPr>
            </w:pPr>
            <w:r>
              <w:rPr>
                <w:sz w:val="24"/>
              </w:rPr>
              <w:t>Работа</w:t>
            </w:r>
            <w:r>
              <w:rPr>
                <w:spacing w:val="-2"/>
                <w:sz w:val="24"/>
              </w:rPr>
              <w:t xml:space="preserve"> </w:t>
            </w:r>
            <w:r>
              <w:rPr>
                <w:sz w:val="24"/>
              </w:rPr>
              <w:t>в</w:t>
            </w:r>
            <w:r>
              <w:rPr>
                <w:spacing w:val="-2"/>
                <w:sz w:val="24"/>
              </w:rPr>
              <w:t xml:space="preserve"> </w:t>
            </w:r>
            <w:r>
              <w:rPr>
                <w:sz w:val="24"/>
              </w:rPr>
              <w:t>парах:</w:t>
            </w:r>
            <w:r>
              <w:rPr>
                <w:spacing w:val="-1"/>
                <w:sz w:val="24"/>
              </w:rPr>
              <w:t xml:space="preserve"> </w:t>
            </w:r>
            <w:r>
              <w:rPr>
                <w:sz w:val="24"/>
              </w:rPr>
              <w:t>поиск</w:t>
            </w:r>
            <w:r>
              <w:rPr>
                <w:spacing w:val="-1"/>
                <w:sz w:val="24"/>
              </w:rPr>
              <w:t xml:space="preserve"> </w:t>
            </w:r>
            <w:r>
              <w:rPr>
                <w:sz w:val="24"/>
              </w:rPr>
              <w:t>в</w:t>
            </w:r>
            <w:r>
              <w:rPr>
                <w:spacing w:val="-1"/>
                <w:sz w:val="24"/>
              </w:rPr>
              <w:t xml:space="preserve"> </w:t>
            </w:r>
            <w:r>
              <w:rPr>
                <w:spacing w:val="-2"/>
                <w:sz w:val="24"/>
              </w:rPr>
              <w:t>тексте</w:t>
            </w:r>
          </w:p>
        </w:tc>
      </w:tr>
      <w:tr w:rsidR="00267204">
        <w:trPr>
          <w:trHeight w:val="309"/>
        </w:trPr>
        <w:tc>
          <w:tcPr>
            <w:tcW w:w="586" w:type="dxa"/>
            <w:vMerge/>
            <w:tcBorders>
              <w:top w:val="nil"/>
              <w:left w:val="single" w:sz="6" w:space="0" w:color="000000"/>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2526" w:type="dxa"/>
            <w:tcBorders>
              <w:top w:val="nil"/>
              <w:bottom w:val="nil"/>
              <w:right w:val="nil"/>
            </w:tcBorders>
          </w:tcPr>
          <w:p w:rsidR="00267204" w:rsidRDefault="00267204">
            <w:pPr>
              <w:pStyle w:val="TableParagraph"/>
              <w:ind w:left="0"/>
            </w:pPr>
          </w:p>
        </w:tc>
        <w:tc>
          <w:tcPr>
            <w:tcW w:w="592" w:type="dxa"/>
            <w:tcBorders>
              <w:top w:val="nil"/>
              <w:left w:val="nil"/>
              <w:bottom w:val="nil"/>
            </w:tcBorders>
          </w:tcPr>
          <w:p w:rsidR="00267204" w:rsidRDefault="00267204">
            <w:pPr>
              <w:pStyle w:val="TableParagraph"/>
              <w:ind w:left="0"/>
            </w:pPr>
          </w:p>
        </w:tc>
        <w:tc>
          <w:tcPr>
            <w:tcW w:w="3975" w:type="dxa"/>
            <w:tcBorders>
              <w:top w:val="nil"/>
              <w:bottom w:val="nil"/>
            </w:tcBorders>
          </w:tcPr>
          <w:p w:rsidR="00267204" w:rsidRDefault="00CD0299">
            <w:pPr>
              <w:pStyle w:val="TableParagraph"/>
              <w:spacing w:before="10"/>
              <w:ind w:left="64"/>
              <w:rPr>
                <w:sz w:val="24"/>
              </w:rPr>
            </w:pPr>
            <w:r>
              <w:rPr>
                <w:spacing w:val="-2"/>
                <w:sz w:val="24"/>
              </w:rPr>
              <w:t>синонимов.</w:t>
            </w:r>
          </w:p>
        </w:tc>
      </w:tr>
      <w:tr w:rsidR="00267204">
        <w:trPr>
          <w:trHeight w:val="3985"/>
        </w:trPr>
        <w:tc>
          <w:tcPr>
            <w:tcW w:w="586" w:type="dxa"/>
            <w:vMerge/>
            <w:tcBorders>
              <w:top w:val="nil"/>
              <w:left w:val="single" w:sz="6" w:space="0" w:color="000000"/>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2526" w:type="dxa"/>
            <w:tcBorders>
              <w:top w:val="nil"/>
              <w:right w:val="nil"/>
            </w:tcBorders>
          </w:tcPr>
          <w:p w:rsidR="00267204" w:rsidRDefault="00267204">
            <w:pPr>
              <w:pStyle w:val="TableParagraph"/>
              <w:ind w:left="0"/>
            </w:pPr>
          </w:p>
        </w:tc>
        <w:tc>
          <w:tcPr>
            <w:tcW w:w="592" w:type="dxa"/>
            <w:tcBorders>
              <w:top w:val="nil"/>
              <w:left w:val="nil"/>
            </w:tcBorders>
          </w:tcPr>
          <w:p w:rsidR="00267204" w:rsidRDefault="00267204">
            <w:pPr>
              <w:pStyle w:val="TableParagraph"/>
              <w:ind w:left="0"/>
            </w:pPr>
          </w:p>
        </w:tc>
        <w:tc>
          <w:tcPr>
            <w:tcW w:w="3975" w:type="dxa"/>
            <w:tcBorders>
              <w:top w:val="nil"/>
              <w:bottom w:val="single" w:sz="6" w:space="0" w:color="000000"/>
            </w:tcBorders>
          </w:tcPr>
          <w:p w:rsidR="00267204" w:rsidRDefault="00CD0299">
            <w:pPr>
              <w:pStyle w:val="TableParagraph"/>
              <w:tabs>
                <w:tab w:val="left" w:pos="2045"/>
                <w:tab w:val="left" w:pos="2506"/>
                <w:tab w:val="left" w:pos="3168"/>
                <w:tab w:val="left" w:pos="3799"/>
              </w:tabs>
              <w:spacing w:before="12" w:line="247" w:lineRule="auto"/>
              <w:ind w:left="64" w:right="48"/>
              <w:jc w:val="both"/>
              <w:rPr>
                <w:sz w:val="24"/>
              </w:rPr>
            </w:pPr>
            <w:r>
              <w:rPr>
                <w:spacing w:val="-2"/>
                <w:sz w:val="24"/>
              </w:rPr>
              <w:t>Дифференцированная</w:t>
            </w:r>
            <w:r>
              <w:rPr>
                <w:sz w:val="24"/>
              </w:rPr>
              <w:tab/>
            </w:r>
            <w:r>
              <w:rPr>
                <w:sz w:val="24"/>
              </w:rPr>
              <w:tab/>
            </w:r>
            <w:r>
              <w:rPr>
                <w:spacing w:val="-2"/>
                <w:sz w:val="24"/>
              </w:rPr>
              <w:t xml:space="preserve">работа: </w:t>
            </w:r>
            <w:r>
              <w:rPr>
                <w:sz w:val="24"/>
              </w:rPr>
              <w:t xml:space="preserve">реконструкция текста, связанная с выбором из ряда синонимов наиболее подходящего для </w:t>
            </w:r>
            <w:r>
              <w:rPr>
                <w:spacing w:val="-2"/>
                <w:sz w:val="24"/>
              </w:rPr>
              <w:t>заполнения</w:t>
            </w:r>
            <w:r>
              <w:rPr>
                <w:sz w:val="24"/>
              </w:rPr>
              <w:tab/>
            </w:r>
            <w:r>
              <w:rPr>
                <w:spacing w:val="-2"/>
                <w:sz w:val="24"/>
              </w:rPr>
              <w:t>пропуска</w:t>
            </w:r>
            <w:r>
              <w:rPr>
                <w:sz w:val="24"/>
              </w:rPr>
              <w:tab/>
            </w:r>
            <w:r>
              <w:rPr>
                <w:sz w:val="24"/>
              </w:rPr>
              <w:tab/>
            </w:r>
            <w:r>
              <w:rPr>
                <w:spacing w:val="-10"/>
                <w:sz w:val="24"/>
              </w:rPr>
              <w:t xml:space="preserve">в </w:t>
            </w:r>
            <w:r>
              <w:rPr>
                <w:sz w:val="24"/>
              </w:rPr>
              <w:t xml:space="preserve">предложениях текста. Работа с рисунками: развитие умения </w:t>
            </w:r>
            <w:r>
              <w:rPr>
                <w:spacing w:val="-2"/>
                <w:sz w:val="24"/>
              </w:rPr>
              <w:t>понимать</w:t>
            </w:r>
            <w:r>
              <w:rPr>
                <w:sz w:val="24"/>
              </w:rPr>
              <w:tab/>
            </w:r>
            <w:r>
              <w:rPr>
                <w:sz w:val="24"/>
              </w:rPr>
              <w:tab/>
            </w:r>
            <w:r>
              <w:rPr>
                <w:spacing w:val="-2"/>
                <w:sz w:val="24"/>
              </w:rPr>
              <w:t xml:space="preserve">информацию, </w:t>
            </w:r>
            <w:r>
              <w:rPr>
                <w:sz w:val="24"/>
              </w:rPr>
              <w:t>представленную в виде рисунка, и соотносить еѐ с приведѐнными словами — антонимами.</w:t>
            </w:r>
          </w:p>
          <w:p w:rsidR="00267204" w:rsidRDefault="00CD0299">
            <w:pPr>
              <w:pStyle w:val="TableParagraph"/>
              <w:spacing w:line="237" w:lineRule="auto"/>
              <w:ind w:left="64" w:right="-15"/>
              <w:jc w:val="both"/>
              <w:rPr>
                <w:sz w:val="24"/>
              </w:rPr>
            </w:pPr>
            <w:r>
              <w:rPr>
                <w:sz w:val="24"/>
              </w:rPr>
              <w:t>Наблюдение за словами, имеющими противоположное значение</w:t>
            </w:r>
          </w:p>
          <w:p w:rsidR="00267204" w:rsidRDefault="00CD0299">
            <w:pPr>
              <w:pStyle w:val="TableParagraph"/>
              <w:ind w:left="64"/>
              <w:jc w:val="both"/>
              <w:rPr>
                <w:sz w:val="24"/>
              </w:rPr>
            </w:pPr>
            <w:r>
              <w:rPr>
                <w:sz w:val="24"/>
              </w:rPr>
              <w:t>(антонимами).</w:t>
            </w:r>
            <w:r>
              <w:rPr>
                <w:spacing w:val="-4"/>
                <w:sz w:val="24"/>
              </w:rPr>
              <w:t xml:space="preserve"> </w:t>
            </w:r>
            <w:r>
              <w:rPr>
                <w:sz w:val="24"/>
              </w:rPr>
              <w:t>Анализ</w:t>
            </w:r>
            <w:r>
              <w:rPr>
                <w:spacing w:val="-5"/>
                <w:sz w:val="24"/>
              </w:rPr>
              <w:t xml:space="preserve"> </w:t>
            </w:r>
            <w:r>
              <w:rPr>
                <w:spacing w:val="-2"/>
                <w:sz w:val="24"/>
              </w:rPr>
              <w:t>лексического</w:t>
            </w:r>
          </w:p>
        </w:tc>
      </w:tr>
    </w:tbl>
    <w:p w:rsidR="00267204" w:rsidRDefault="00267204">
      <w:pPr>
        <w:pStyle w:val="a3"/>
        <w:spacing w:before="74"/>
        <w:ind w:left="0" w:firstLine="0"/>
        <w:jc w:val="left"/>
        <w:rPr>
          <w:rFonts w:ascii="Calibri"/>
          <w:sz w:val="20"/>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10"/>
        <w:gridCol w:w="3116"/>
        <w:gridCol w:w="3976"/>
      </w:tblGrid>
      <w:tr w:rsidR="00267204">
        <w:trPr>
          <w:trHeight w:val="3285"/>
        </w:trPr>
        <w:tc>
          <w:tcPr>
            <w:tcW w:w="586" w:type="dxa"/>
            <w:tcBorders>
              <w:left w:val="single" w:sz="6" w:space="0" w:color="000000"/>
            </w:tcBorders>
          </w:tcPr>
          <w:p w:rsidR="00267204" w:rsidRDefault="00267204">
            <w:pPr>
              <w:pStyle w:val="TableParagraph"/>
              <w:ind w:left="0"/>
            </w:pPr>
          </w:p>
        </w:tc>
        <w:tc>
          <w:tcPr>
            <w:tcW w:w="1710" w:type="dxa"/>
          </w:tcPr>
          <w:p w:rsidR="00267204" w:rsidRDefault="00267204">
            <w:pPr>
              <w:pStyle w:val="TableParagraph"/>
              <w:ind w:left="0"/>
            </w:pPr>
          </w:p>
        </w:tc>
        <w:tc>
          <w:tcPr>
            <w:tcW w:w="3116" w:type="dxa"/>
          </w:tcPr>
          <w:p w:rsidR="00267204" w:rsidRDefault="00267204">
            <w:pPr>
              <w:pStyle w:val="TableParagraph"/>
              <w:ind w:left="0"/>
            </w:pPr>
          </w:p>
        </w:tc>
        <w:tc>
          <w:tcPr>
            <w:tcW w:w="3976" w:type="dxa"/>
            <w:tcBorders>
              <w:top w:val="single" w:sz="6" w:space="0" w:color="000000"/>
              <w:bottom w:val="single" w:sz="6" w:space="0" w:color="000000"/>
            </w:tcBorders>
          </w:tcPr>
          <w:p w:rsidR="00267204" w:rsidRDefault="00CD0299">
            <w:pPr>
              <w:pStyle w:val="TableParagraph"/>
              <w:spacing w:before="11"/>
              <w:ind w:left="63"/>
              <w:jc w:val="both"/>
              <w:rPr>
                <w:sz w:val="24"/>
              </w:rPr>
            </w:pPr>
            <w:r>
              <w:rPr>
                <w:sz w:val="24"/>
              </w:rPr>
              <w:t>значения</w:t>
            </w:r>
            <w:r>
              <w:rPr>
                <w:spacing w:val="-2"/>
                <w:sz w:val="24"/>
              </w:rPr>
              <w:t xml:space="preserve"> </w:t>
            </w:r>
            <w:r>
              <w:rPr>
                <w:sz w:val="24"/>
              </w:rPr>
              <w:t>слов</w:t>
            </w:r>
            <w:r>
              <w:rPr>
                <w:spacing w:val="-2"/>
                <w:sz w:val="24"/>
              </w:rPr>
              <w:t xml:space="preserve"> </w:t>
            </w:r>
            <w:r>
              <w:rPr>
                <w:sz w:val="24"/>
              </w:rPr>
              <w:t>—</w:t>
            </w:r>
            <w:r>
              <w:rPr>
                <w:spacing w:val="-1"/>
                <w:sz w:val="24"/>
              </w:rPr>
              <w:t xml:space="preserve"> </w:t>
            </w:r>
            <w:r>
              <w:rPr>
                <w:spacing w:val="-2"/>
                <w:sz w:val="24"/>
              </w:rPr>
              <w:t>антонимов.</w:t>
            </w:r>
          </w:p>
          <w:p w:rsidR="00267204" w:rsidRDefault="00CD0299">
            <w:pPr>
              <w:pStyle w:val="TableParagraph"/>
              <w:tabs>
                <w:tab w:val="left" w:pos="3134"/>
              </w:tabs>
              <w:spacing w:before="19" w:line="259" w:lineRule="auto"/>
              <w:ind w:left="63" w:right="51"/>
              <w:jc w:val="both"/>
              <w:rPr>
                <w:sz w:val="24"/>
              </w:rPr>
            </w:pPr>
            <w:r>
              <w:rPr>
                <w:sz w:val="24"/>
              </w:rPr>
              <w:t xml:space="preserve">Дидактическая игра «Назови слово, противоположное по значению». Работа в парах: подбор антонимов к </w:t>
            </w:r>
            <w:r>
              <w:rPr>
                <w:spacing w:val="-2"/>
                <w:sz w:val="24"/>
              </w:rPr>
              <w:t>предложенным</w:t>
            </w:r>
            <w:r>
              <w:rPr>
                <w:sz w:val="24"/>
              </w:rPr>
              <w:tab/>
            </w:r>
            <w:r>
              <w:rPr>
                <w:spacing w:val="-2"/>
                <w:sz w:val="24"/>
              </w:rPr>
              <w:t xml:space="preserve">словам. </w:t>
            </w:r>
            <w:r>
              <w:rPr>
                <w:sz w:val="24"/>
              </w:rPr>
              <w:t>Практическая работа: поиск в</w:t>
            </w:r>
            <w:r>
              <w:rPr>
                <w:spacing w:val="40"/>
                <w:sz w:val="24"/>
              </w:rPr>
              <w:t xml:space="preserve"> </w:t>
            </w:r>
            <w:r>
              <w:rPr>
                <w:sz w:val="24"/>
              </w:rPr>
              <w:t>текстах антонимов.</w:t>
            </w:r>
          </w:p>
          <w:p w:rsidR="00267204" w:rsidRDefault="00CD0299">
            <w:pPr>
              <w:pStyle w:val="TableParagraph"/>
              <w:spacing w:line="259" w:lineRule="auto"/>
              <w:ind w:left="63" w:right="51"/>
              <w:jc w:val="both"/>
              <w:rPr>
                <w:sz w:val="24"/>
              </w:rPr>
            </w:pPr>
            <w:r>
              <w:rPr>
                <w:sz w:val="24"/>
              </w:rPr>
              <w:t>Работа в группах: анализ уместности использования слов в предложениях, находить</w:t>
            </w:r>
            <w:r>
              <w:rPr>
                <w:spacing w:val="32"/>
                <w:sz w:val="24"/>
              </w:rPr>
              <w:t xml:space="preserve"> </w:t>
            </w:r>
            <w:r>
              <w:rPr>
                <w:sz w:val="24"/>
              </w:rPr>
              <w:t>случаи</w:t>
            </w:r>
            <w:r>
              <w:rPr>
                <w:spacing w:val="36"/>
                <w:sz w:val="24"/>
              </w:rPr>
              <w:t xml:space="preserve"> </w:t>
            </w:r>
            <w:r>
              <w:rPr>
                <w:sz w:val="24"/>
              </w:rPr>
              <w:t>неудачного</w:t>
            </w:r>
            <w:r>
              <w:rPr>
                <w:spacing w:val="35"/>
                <w:sz w:val="24"/>
              </w:rPr>
              <w:t xml:space="preserve"> </w:t>
            </w:r>
            <w:r>
              <w:rPr>
                <w:spacing w:val="-2"/>
                <w:sz w:val="24"/>
              </w:rPr>
              <w:t>выбора</w:t>
            </w:r>
          </w:p>
          <w:p w:rsidR="00267204" w:rsidRDefault="00CD0299">
            <w:pPr>
              <w:pStyle w:val="TableParagraph"/>
              <w:spacing w:line="275" w:lineRule="exact"/>
              <w:ind w:left="63"/>
              <w:rPr>
                <w:sz w:val="24"/>
              </w:rPr>
            </w:pPr>
            <w:r>
              <w:rPr>
                <w:spacing w:val="-2"/>
                <w:sz w:val="24"/>
              </w:rPr>
              <w:t>слова.</w:t>
            </w:r>
          </w:p>
        </w:tc>
      </w:tr>
    </w:tbl>
    <w:p w:rsidR="00267204" w:rsidRDefault="00267204">
      <w:pPr>
        <w:pStyle w:val="TableParagraph"/>
        <w:spacing w:line="275" w:lineRule="exact"/>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10"/>
        <w:gridCol w:w="3116"/>
        <w:gridCol w:w="3976"/>
      </w:tblGrid>
      <w:tr w:rsidR="00267204">
        <w:trPr>
          <w:trHeight w:val="11502"/>
        </w:trPr>
        <w:tc>
          <w:tcPr>
            <w:tcW w:w="586" w:type="dxa"/>
            <w:tcBorders>
              <w:left w:val="single" w:sz="6" w:space="0" w:color="000000"/>
            </w:tcBorders>
          </w:tcPr>
          <w:p w:rsidR="00267204" w:rsidRDefault="00CD0299">
            <w:pPr>
              <w:pStyle w:val="TableParagraph"/>
              <w:spacing w:before="13"/>
              <w:ind w:left="64"/>
              <w:rPr>
                <w:b/>
                <w:sz w:val="24"/>
              </w:rPr>
            </w:pPr>
            <w:r>
              <w:rPr>
                <w:b/>
                <w:spacing w:val="-10"/>
                <w:sz w:val="24"/>
              </w:rPr>
              <w:lastRenderedPageBreak/>
              <w:t>5</w:t>
            </w:r>
          </w:p>
        </w:tc>
        <w:tc>
          <w:tcPr>
            <w:tcW w:w="1710" w:type="dxa"/>
          </w:tcPr>
          <w:p w:rsidR="00267204" w:rsidRDefault="00CD0299">
            <w:pPr>
              <w:pStyle w:val="TableParagraph"/>
              <w:spacing w:before="11" w:line="283" w:lineRule="auto"/>
              <w:ind w:left="64" w:right="110"/>
              <w:rPr>
                <w:b/>
                <w:sz w:val="24"/>
              </w:rPr>
            </w:pPr>
            <w:r>
              <w:rPr>
                <w:b/>
                <w:sz w:val="24"/>
              </w:rPr>
              <w:t>Состав</w:t>
            </w:r>
            <w:r>
              <w:rPr>
                <w:b/>
                <w:spacing w:val="-15"/>
                <w:sz w:val="24"/>
              </w:rPr>
              <w:t xml:space="preserve"> </w:t>
            </w:r>
            <w:r>
              <w:rPr>
                <w:b/>
                <w:sz w:val="24"/>
              </w:rPr>
              <w:t>слов</w:t>
            </w:r>
            <w:r>
              <w:rPr>
                <w:b/>
                <w:spacing w:val="-15"/>
                <w:sz w:val="24"/>
              </w:rPr>
              <w:t xml:space="preserve"> </w:t>
            </w:r>
            <w:r>
              <w:rPr>
                <w:b/>
                <w:sz w:val="24"/>
              </w:rPr>
              <w:t xml:space="preserve">а </w:t>
            </w:r>
            <w:r>
              <w:rPr>
                <w:b/>
                <w:spacing w:val="-2"/>
                <w:sz w:val="24"/>
              </w:rPr>
              <w:t>(морфемика)</w:t>
            </w:r>
          </w:p>
          <w:p w:rsidR="00267204" w:rsidRDefault="00267204">
            <w:pPr>
              <w:pStyle w:val="TableParagraph"/>
              <w:spacing w:before="27"/>
              <w:ind w:left="0"/>
              <w:rPr>
                <w:rFonts w:ascii="Calibri"/>
                <w:sz w:val="24"/>
              </w:rPr>
            </w:pPr>
          </w:p>
          <w:p w:rsidR="00267204" w:rsidRDefault="00CD0299">
            <w:pPr>
              <w:pStyle w:val="TableParagraph"/>
              <w:spacing w:before="1"/>
              <w:ind w:left="64"/>
              <w:rPr>
                <w:b/>
                <w:sz w:val="24"/>
              </w:rPr>
            </w:pPr>
            <w:r>
              <w:rPr>
                <w:b/>
                <w:spacing w:val="-2"/>
                <w:sz w:val="24"/>
              </w:rPr>
              <w:t>(12часов)</w:t>
            </w:r>
          </w:p>
        </w:tc>
        <w:tc>
          <w:tcPr>
            <w:tcW w:w="3116" w:type="dxa"/>
          </w:tcPr>
          <w:p w:rsidR="00267204" w:rsidRDefault="00CD0299">
            <w:pPr>
              <w:pStyle w:val="TableParagraph"/>
              <w:tabs>
                <w:tab w:val="left" w:pos="1501"/>
              </w:tabs>
              <w:spacing w:before="8" w:line="252" w:lineRule="auto"/>
              <w:ind w:left="781" w:right="376" w:hanging="718"/>
              <w:rPr>
                <w:sz w:val="24"/>
              </w:rPr>
            </w:pPr>
            <w:r>
              <w:rPr>
                <w:spacing w:val="-2"/>
                <w:sz w:val="24"/>
              </w:rPr>
              <w:t>Корень</w:t>
            </w:r>
            <w:r>
              <w:rPr>
                <w:sz w:val="24"/>
              </w:rPr>
              <w:tab/>
            </w:r>
            <w:r>
              <w:rPr>
                <w:spacing w:val="-4"/>
                <w:sz w:val="24"/>
              </w:rPr>
              <w:t xml:space="preserve">как </w:t>
            </w:r>
            <w:r>
              <w:rPr>
                <w:sz w:val="24"/>
              </w:rPr>
              <w:t>обязательная</w:t>
            </w:r>
            <w:r>
              <w:rPr>
                <w:spacing w:val="-15"/>
                <w:sz w:val="24"/>
              </w:rPr>
              <w:t xml:space="preserve"> </w:t>
            </w:r>
            <w:r>
              <w:rPr>
                <w:sz w:val="24"/>
              </w:rPr>
              <w:t>часть</w:t>
            </w:r>
          </w:p>
          <w:p w:rsidR="00267204" w:rsidRDefault="00CD0299">
            <w:pPr>
              <w:pStyle w:val="TableParagraph"/>
              <w:spacing w:before="4"/>
              <w:ind w:left="63"/>
              <w:rPr>
                <w:sz w:val="24"/>
              </w:rPr>
            </w:pPr>
            <w:r>
              <w:rPr>
                <w:sz w:val="24"/>
              </w:rPr>
              <w:t>слова.</w:t>
            </w:r>
            <w:r>
              <w:rPr>
                <w:spacing w:val="-3"/>
                <w:sz w:val="24"/>
              </w:rPr>
              <w:t xml:space="preserve"> </w:t>
            </w:r>
            <w:r>
              <w:rPr>
                <w:spacing w:val="-2"/>
                <w:sz w:val="24"/>
              </w:rPr>
              <w:t>Однокоренные</w:t>
            </w:r>
          </w:p>
          <w:p w:rsidR="00267204" w:rsidRDefault="00CD0299">
            <w:pPr>
              <w:pStyle w:val="TableParagraph"/>
              <w:tabs>
                <w:tab w:val="left" w:pos="2221"/>
              </w:tabs>
              <w:spacing w:before="15"/>
              <w:ind w:left="63"/>
              <w:rPr>
                <w:sz w:val="24"/>
              </w:rPr>
            </w:pPr>
            <w:r>
              <w:rPr>
                <w:spacing w:val="-2"/>
                <w:sz w:val="24"/>
              </w:rPr>
              <w:t>(родственные)</w:t>
            </w:r>
            <w:r>
              <w:rPr>
                <w:sz w:val="24"/>
              </w:rPr>
              <w:tab/>
            </w:r>
            <w:r>
              <w:rPr>
                <w:spacing w:val="-2"/>
                <w:sz w:val="24"/>
              </w:rPr>
              <w:t>слова.</w:t>
            </w:r>
          </w:p>
          <w:p w:rsidR="00267204" w:rsidRDefault="00CD0299">
            <w:pPr>
              <w:pStyle w:val="TableParagraph"/>
              <w:spacing w:before="14"/>
              <w:ind w:left="63"/>
              <w:rPr>
                <w:sz w:val="24"/>
              </w:rPr>
            </w:pPr>
            <w:r>
              <w:rPr>
                <w:spacing w:val="-2"/>
                <w:sz w:val="24"/>
              </w:rPr>
              <w:t>Признаки</w:t>
            </w:r>
          </w:p>
          <w:p w:rsidR="00267204" w:rsidRDefault="00CD0299">
            <w:pPr>
              <w:pStyle w:val="TableParagraph"/>
              <w:spacing w:before="14" w:line="254" w:lineRule="auto"/>
              <w:ind w:left="63"/>
              <w:rPr>
                <w:sz w:val="24"/>
              </w:rPr>
            </w:pPr>
            <w:r>
              <w:rPr>
                <w:spacing w:val="-2"/>
                <w:sz w:val="24"/>
              </w:rPr>
              <w:t>однокоренных(родственных) слов.</w:t>
            </w:r>
          </w:p>
          <w:p w:rsidR="00267204" w:rsidRDefault="00CD0299">
            <w:pPr>
              <w:pStyle w:val="TableParagraph"/>
              <w:tabs>
                <w:tab w:val="left" w:pos="781"/>
                <w:tab w:val="left" w:pos="1501"/>
              </w:tabs>
              <w:spacing w:before="11" w:line="259" w:lineRule="auto"/>
              <w:ind w:left="63" w:right="109"/>
              <w:rPr>
                <w:sz w:val="24"/>
              </w:rPr>
            </w:pPr>
            <w:r>
              <w:rPr>
                <w:spacing w:val="-2"/>
                <w:sz w:val="24"/>
              </w:rPr>
              <w:t>Различение</w:t>
            </w:r>
            <w:r>
              <w:rPr>
                <w:sz w:val="24"/>
              </w:rPr>
              <w:tab/>
            </w:r>
            <w:r>
              <w:rPr>
                <w:spacing w:val="-2"/>
                <w:sz w:val="24"/>
              </w:rPr>
              <w:t xml:space="preserve">однокоренных </w:t>
            </w:r>
            <w:r>
              <w:rPr>
                <w:spacing w:val="-4"/>
                <w:sz w:val="24"/>
              </w:rPr>
              <w:t>слов</w:t>
            </w:r>
            <w:r>
              <w:rPr>
                <w:sz w:val="24"/>
              </w:rPr>
              <w:tab/>
            </w:r>
            <w:r>
              <w:rPr>
                <w:spacing w:val="-10"/>
                <w:sz w:val="24"/>
              </w:rPr>
              <w:t>и</w:t>
            </w:r>
            <w:r>
              <w:rPr>
                <w:sz w:val="24"/>
              </w:rPr>
              <w:tab/>
            </w:r>
            <w:r>
              <w:rPr>
                <w:spacing w:val="-2"/>
                <w:sz w:val="24"/>
              </w:rPr>
              <w:t xml:space="preserve">синонимов, </w:t>
            </w:r>
            <w:r>
              <w:rPr>
                <w:sz w:val="24"/>
              </w:rPr>
              <w:t>однокоренных слов и слов с омонимичными корнями.</w:t>
            </w:r>
          </w:p>
          <w:p w:rsidR="00267204" w:rsidRDefault="00CD0299">
            <w:pPr>
              <w:pStyle w:val="TableParagraph"/>
              <w:spacing w:line="259" w:lineRule="auto"/>
              <w:ind w:left="63"/>
              <w:rPr>
                <w:sz w:val="24"/>
              </w:rPr>
            </w:pPr>
            <w:r>
              <w:rPr>
                <w:sz w:val="24"/>
              </w:rPr>
              <w:t>Выделение</w:t>
            </w:r>
            <w:r>
              <w:rPr>
                <w:spacing w:val="-14"/>
                <w:sz w:val="24"/>
              </w:rPr>
              <w:t xml:space="preserve"> </w:t>
            </w:r>
            <w:r>
              <w:rPr>
                <w:sz w:val="24"/>
              </w:rPr>
              <w:t>в</w:t>
            </w:r>
            <w:r>
              <w:rPr>
                <w:spacing w:val="-12"/>
                <w:sz w:val="24"/>
              </w:rPr>
              <w:t xml:space="preserve"> </w:t>
            </w:r>
            <w:r>
              <w:rPr>
                <w:sz w:val="24"/>
              </w:rPr>
              <w:t>словах</w:t>
            </w:r>
            <w:r>
              <w:rPr>
                <w:spacing w:val="-12"/>
                <w:sz w:val="24"/>
              </w:rPr>
              <w:t xml:space="preserve"> </w:t>
            </w:r>
            <w:r>
              <w:rPr>
                <w:sz w:val="24"/>
              </w:rPr>
              <w:t>корня (простые случаи).</w:t>
            </w:r>
          </w:p>
        </w:tc>
        <w:tc>
          <w:tcPr>
            <w:tcW w:w="3976" w:type="dxa"/>
            <w:tcBorders>
              <w:top w:val="single" w:sz="6" w:space="0" w:color="000000"/>
              <w:bottom w:val="single" w:sz="6" w:space="0" w:color="000000"/>
            </w:tcBorders>
          </w:tcPr>
          <w:p w:rsidR="00267204" w:rsidRDefault="00CD0299">
            <w:pPr>
              <w:pStyle w:val="TableParagraph"/>
              <w:tabs>
                <w:tab w:val="left" w:pos="1941"/>
                <w:tab w:val="left" w:pos="2018"/>
                <w:tab w:val="left" w:pos="2469"/>
                <w:tab w:val="left" w:pos="2737"/>
                <w:tab w:val="left" w:pos="2881"/>
              </w:tabs>
              <w:spacing w:before="6" w:line="242" w:lineRule="auto"/>
              <w:ind w:left="63" w:right="50"/>
              <w:jc w:val="both"/>
              <w:rPr>
                <w:sz w:val="24"/>
              </w:rPr>
            </w:pPr>
            <w:r>
              <w:rPr>
                <w:spacing w:val="-2"/>
                <w:sz w:val="24"/>
              </w:rPr>
              <w:t>Наблюдение</w:t>
            </w:r>
            <w:r>
              <w:rPr>
                <w:sz w:val="24"/>
              </w:rPr>
              <w:tab/>
            </w:r>
            <w:r>
              <w:rPr>
                <w:sz w:val="24"/>
              </w:rPr>
              <w:tab/>
            </w:r>
            <w:r>
              <w:rPr>
                <w:spacing w:val="-6"/>
                <w:sz w:val="24"/>
              </w:rPr>
              <w:t>за</w:t>
            </w:r>
            <w:r>
              <w:rPr>
                <w:sz w:val="24"/>
              </w:rPr>
              <w:tab/>
            </w:r>
            <w:r>
              <w:rPr>
                <w:sz w:val="24"/>
              </w:rPr>
              <w:tab/>
            </w:r>
            <w:r>
              <w:rPr>
                <w:sz w:val="24"/>
              </w:rPr>
              <w:tab/>
            </w:r>
            <w:r>
              <w:rPr>
                <w:spacing w:val="-2"/>
                <w:sz w:val="24"/>
              </w:rPr>
              <w:t>языковым материалом</w:t>
            </w:r>
            <w:r>
              <w:rPr>
                <w:sz w:val="24"/>
              </w:rPr>
              <w:tab/>
            </w:r>
            <w:r>
              <w:rPr>
                <w:spacing w:val="-10"/>
                <w:sz w:val="24"/>
              </w:rPr>
              <w:t>и</w:t>
            </w:r>
            <w:r>
              <w:rPr>
                <w:sz w:val="24"/>
              </w:rPr>
              <w:tab/>
            </w:r>
            <w:r>
              <w:rPr>
                <w:sz w:val="24"/>
              </w:rPr>
              <w:tab/>
            </w:r>
            <w:r>
              <w:rPr>
                <w:spacing w:val="-2"/>
                <w:sz w:val="24"/>
              </w:rPr>
              <w:t xml:space="preserve">рисунками: </w:t>
            </w:r>
            <w:r>
              <w:rPr>
                <w:sz w:val="24"/>
              </w:rPr>
              <w:t xml:space="preserve">сопоставление значений нескольких родственных слов с опорой на собственный речевой опыт и </w:t>
            </w:r>
            <w:r>
              <w:rPr>
                <w:spacing w:val="-2"/>
                <w:sz w:val="24"/>
              </w:rPr>
              <w:t>рисунки,</w:t>
            </w:r>
            <w:r>
              <w:rPr>
                <w:sz w:val="24"/>
              </w:rPr>
              <w:tab/>
            </w:r>
            <w:r>
              <w:rPr>
                <w:sz w:val="24"/>
              </w:rPr>
              <w:tab/>
            </w:r>
            <w:r>
              <w:rPr>
                <w:sz w:val="24"/>
              </w:rPr>
              <w:tab/>
            </w:r>
            <w:r>
              <w:rPr>
                <w:spacing w:val="-2"/>
                <w:sz w:val="24"/>
              </w:rPr>
              <w:t xml:space="preserve">высказывание </w:t>
            </w:r>
            <w:r>
              <w:rPr>
                <w:sz w:val="24"/>
              </w:rPr>
              <w:t>предположений о сходстве и различии в значениях слов, выявление слова, с помощью которого можно объяснить значение всех родственных слов.</w:t>
            </w:r>
          </w:p>
          <w:p w:rsidR="00267204" w:rsidRDefault="00CD0299">
            <w:pPr>
              <w:pStyle w:val="TableParagraph"/>
              <w:spacing w:line="244" w:lineRule="auto"/>
              <w:ind w:left="63" w:right="49"/>
              <w:jc w:val="both"/>
              <w:rPr>
                <w:sz w:val="24"/>
              </w:rPr>
            </w:pPr>
            <w:r>
              <w:rPr>
                <w:sz w:val="24"/>
              </w:rPr>
              <w:t>Объяснение учителем приѐма развѐрнутого толкования слова как способа определения связи значений родственных слов. Работа с понятиями</w:t>
            </w:r>
            <w:r>
              <w:rPr>
                <w:spacing w:val="-10"/>
                <w:sz w:val="24"/>
              </w:rPr>
              <w:t xml:space="preserve"> </w:t>
            </w:r>
            <w:r>
              <w:rPr>
                <w:sz w:val="24"/>
              </w:rPr>
              <w:t>«корень»,</w:t>
            </w:r>
            <w:r>
              <w:rPr>
                <w:spacing w:val="-8"/>
                <w:sz w:val="24"/>
              </w:rPr>
              <w:t xml:space="preserve"> </w:t>
            </w:r>
            <w:r>
              <w:rPr>
                <w:sz w:val="24"/>
              </w:rPr>
              <w:t>«однокоренные слова»: анализ предложенных в учебнике определений.</w:t>
            </w:r>
          </w:p>
          <w:p w:rsidR="00267204" w:rsidRDefault="00CD0299">
            <w:pPr>
              <w:pStyle w:val="TableParagraph"/>
              <w:spacing w:line="247" w:lineRule="auto"/>
              <w:ind w:left="63" w:right="50"/>
              <w:jc w:val="both"/>
              <w:rPr>
                <w:sz w:val="24"/>
              </w:rPr>
            </w:pPr>
            <w:r>
              <w:rPr>
                <w:sz w:val="24"/>
              </w:rPr>
              <w:t>Совместное составление алгоритма выделения корня. Использование составленного алгоритма при решении практических задач по выделению корня.</w:t>
            </w:r>
          </w:p>
          <w:p w:rsidR="00267204" w:rsidRDefault="00CD0299">
            <w:pPr>
              <w:pStyle w:val="TableParagraph"/>
              <w:spacing w:before="4" w:line="256" w:lineRule="auto"/>
              <w:ind w:left="63" w:right="54"/>
              <w:jc w:val="both"/>
              <w:rPr>
                <w:sz w:val="24"/>
              </w:rPr>
            </w:pPr>
            <w:r>
              <w:rPr>
                <w:sz w:val="24"/>
              </w:rPr>
              <w:t>Самостоятельная работа: находить среди предложенного набора слов слова с заданным корнем.</w:t>
            </w:r>
          </w:p>
          <w:p w:rsidR="00267204" w:rsidRDefault="00CD0299">
            <w:pPr>
              <w:pStyle w:val="TableParagraph"/>
              <w:spacing w:before="2" w:line="276" w:lineRule="auto"/>
              <w:ind w:left="63" w:right="141"/>
              <w:jc w:val="both"/>
              <w:rPr>
                <w:sz w:val="24"/>
              </w:rPr>
            </w:pPr>
            <w:r>
              <w:rPr>
                <w:sz w:val="24"/>
              </w:rPr>
              <w:t>Работа</w:t>
            </w:r>
            <w:r>
              <w:rPr>
                <w:spacing w:val="-10"/>
                <w:sz w:val="24"/>
              </w:rPr>
              <w:t xml:space="preserve"> </w:t>
            </w:r>
            <w:r>
              <w:rPr>
                <w:sz w:val="24"/>
              </w:rPr>
              <w:t>в</w:t>
            </w:r>
            <w:r>
              <w:rPr>
                <w:spacing w:val="-10"/>
                <w:sz w:val="24"/>
              </w:rPr>
              <w:t xml:space="preserve"> </w:t>
            </w:r>
            <w:r>
              <w:rPr>
                <w:sz w:val="24"/>
              </w:rPr>
              <w:t>парах:</w:t>
            </w:r>
            <w:r>
              <w:rPr>
                <w:spacing w:val="-9"/>
                <w:sz w:val="24"/>
              </w:rPr>
              <w:t xml:space="preserve"> </w:t>
            </w:r>
            <w:r>
              <w:rPr>
                <w:sz w:val="24"/>
              </w:rPr>
              <w:t>подбор</w:t>
            </w:r>
            <w:r>
              <w:rPr>
                <w:spacing w:val="-11"/>
                <w:sz w:val="24"/>
              </w:rPr>
              <w:t xml:space="preserve"> </w:t>
            </w:r>
            <w:r>
              <w:rPr>
                <w:sz w:val="24"/>
              </w:rPr>
              <w:t xml:space="preserve">родственных </w:t>
            </w:r>
            <w:r>
              <w:rPr>
                <w:spacing w:val="-2"/>
                <w:sz w:val="24"/>
              </w:rPr>
              <w:t>слов.</w:t>
            </w:r>
          </w:p>
          <w:p w:rsidR="00267204" w:rsidRDefault="00CD0299">
            <w:pPr>
              <w:pStyle w:val="TableParagraph"/>
              <w:spacing w:line="278" w:lineRule="auto"/>
              <w:ind w:left="63" w:right="-15"/>
              <w:jc w:val="both"/>
              <w:rPr>
                <w:sz w:val="24"/>
              </w:rPr>
            </w:pPr>
            <w:r>
              <w:rPr>
                <w:sz w:val="24"/>
              </w:rPr>
              <w:t>Анализ текста с установкой на поиск в нѐм родственных слов.</w:t>
            </w:r>
          </w:p>
          <w:p w:rsidR="00267204" w:rsidRDefault="00CD0299">
            <w:pPr>
              <w:pStyle w:val="TableParagraph"/>
              <w:spacing w:line="244" w:lineRule="auto"/>
              <w:ind w:left="63" w:right="51"/>
              <w:jc w:val="both"/>
              <w:rPr>
                <w:sz w:val="24"/>
              </w:rPr>
            </w:pPr>
            <w:r>
              <w:rPr>
                <w:sz w:val="24"/>
              </w:rPr>
              <w:t>Работа в группах: выполнение задания на обнаружение лишнего слова в ряду предложенных (например, синоним в группе родственных слов или слово с омонимичным корнем в ряду родственных слов).</w:t>
            </w:r>
          </w:p>
          <w:p w:rsidR="00267204" w:rsidRDefault="00CD0299">
            <w:pPr>
              <w:pStyle w:val="TableParagraph"/>
              <w:tabs>
                <w:tab w:val="left" w:pos="2516"/>
                <w:tab w:val="left" w:pos="3051"/>
              </w:tabs>
              <w:spacing w:line="259" w:lineRule="auto"/>
              <w:ind w:left="63" w:right="51"/>
              <w:jc w:val="both"/>
              <w:rPr>
                <w:sz w:val="24"/>
              </w:rPr>
            </w:pPr>
            <w:r>
              <w:rPr>
                <w:spacing w:val="-2"/>
                <w:sz w:val="24"/>
              </w:rPr>
              <w:t>Дифференцированное</w:t>
            </w:r>
            <w:r>
              <w:rPr>
                <w:sz w:val="24"/>
              </w:rPr>
              <w:tab/>
            </w:r>
            <w:r>
              <w:rPr>
                <w:sz w:val="24"/>
              </w:rPr>
              <w:tab/>
            </w:r>
            <w:r>
              <w:rPr>
                <w:spacing w:val="-2"/>
                <w:sz w:val="24"/>
              </w:rPr>
              <w:t>задание: контролировать</w:t>
            </w:r>
            <w:r>
              <w:rPr>
                <w:sz w:val="24"/>
              </w:rPr>
              <w:tab/>
            </w:r>
            <w:r>
              <w:rPr>
                <w:spacing w:val="-2"/>
                <w:sz w:val="24"/>
              </w:rPr>
              <w:t>правильность</w:t>
            </w:r>
          </w:p>
          <w:p w:rsidR="00267204" w:rsidRDefault="00CD0299">
            <w:pPr>
              <w:pStyle w:val="TableParagraph"/>
              <w:spacing w:line="275" w:lineRule="exact"/>
              <w:ind w:left="63"/>
              <w:jc w:val="both"/>
              <w:rPr>
                <w:sz w:val="24"/>
              </w:rPr>
            </w:pPr>
            <w:r>
              <w:rPr>
                <w:sz w:val="24"/>
              </w:rPr>
              <w:t>объединения</w:t>
            </w:r>
            <w:r>
              <w:rPr>
                <w:spacing w:val="-7"/>
                <w:sz w:val="24"/>
              </w:rPr>
              <w:t xml:space="preserve"> </w:t>
            </w:r>
            <w:r>
              <w:rPr>
                <w:sz w:val="24"/>
              </w:rPr>
              <w:t>родственных</w:t>
            </w:r>
            <w:r>
              <w:rPr>
                <w:spacing w:val="-4"/>
                <w:sz w:val="24"/>
              </w:rPr>
              <w:t xml:space="preserve"> </w:t>
            </w:r>
            <w:r>
              <w:rPr>
                <w:sz w:val="24"/>
              </w:rPr>
              <w:t>слов</w:t>
            </w:r>
            <w:r>
              <w:rPr>
                <w:spacing w:val="-5"/>
                <w:sz w:val="24"/>
              </w:rPr>
              <w:t xml:space="preserve"> </w:t>
            </w:r>
            <w:r>
              <w:rPr>
                <w:spacing w:val="-10"/>
                <w:sz w:val="24"/>
              </w:rPr>
              <w:t>в</w:t>
            </w:r>
          </w:p>
        </w:tc>
      </w:tr>
    </w:tbl>
    <w:p w:rsidR="00267204" w:rsidRDefault="00267204">
      <w:pPr>
        <w:pStyle w:val="a3"/>
        <w:spacing w:before="73"/>
        <w:ind w:left="0" w:firstLine="0"/>
        <w:jc w:val="left"/>
        <w:rPr>
          <w:rFonts w:ascii="Calibri"/>
          <w:sz w:val="20"/>
        </w:r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1410"/>
        </w:trPr>
        <w:tc>
          <w:tcPr>
            <w:tcW w:w="586" w:type="dxa"/>
            <w:tcBorders>
              <w:left w:val="single" w:sz="6" w:space="0" w:color="000000"/>
            </w:tcBorders>
          </w:tcPr>
          <w:p w:rsidR="00267204" w:rsidRDefault="00267204">
            <w:pPr>
              <w:pStyle w:val="TableParagraph"/>
              <w:ind w:left="0"/>
              <w:rPr>
                <w:sz w:val="24"/>
              </w:rPr>
            </w:pPr>
          </w:p>
        </w:tc>
        <w:tc>
          <w:tcPr>
            <w:tcW w:w="1707" w:type="dxa"/>
          </w:tcPr>
          <w:p w:rsidR="00267204" w:rsidRDefault="00267204">
            <w:pPr>
              <w:pStyle w:val="TableParagraph"/>
              <w:ind w:left="0"/>
              <w:rPr>
                <w:sz w:val="24"/>
              </w:rPr>
            </w:pPr>
          </w:p>
        </w:tc>
        <w:tc>
          <w:tcPr>
            <w:tcW w:w="3118" w:type="dxa"/>
          </w:tcPr>
          <w:p w:rsidR="00267204" w:rsidRDefault="00267204">
            <w:pPr>
              <w:pStyle w:val="TableParagraph"/>
              <w:ind w:left="0"/>
              <w:rPr>
                <w:sz w:val="24"/>
              </w:rPr>
            </w:pPr>
          </w:p>
        </w:tc>
        <w:tc>
          <w:tcPr>
            <w:tcW w:w="3975" w:type="dxa"/>
            <w:tcBorders>
              <w:top w:val="single" w:sz="6" w:space="0" w:color="000000"/>
              <w:bottom w:val="single" w:sz="6" w:space="0" w:color="000000"/>
            </w:tcBorders>
          </w:tcPr>
          <w:p w:rsidR="00267204" w:rsidRDefault="00CD0299">
            <w:pPr>
              <w:pStyle w:val="TableParagraph"/>
              <w:spacing w:before="8" w:line="259" w:lineRule="auto"/>
              <w:ind w:left="64"/>
              <w:rPr>
                <w:sz w:val="24"/>
              </w:rPr>
            </w:pPr>
            <w:r>
              <w:rPr>
                <w:sz w:val="24"/>
              </w:rPr>
              <w:t>группы при работе с группами слов с омонимичными корнями.</w:t>
            </w:r>
          </w:p>
        </w:tc>
      </w:tr>
    </w:tbl>
    <w:p w:rsidR="00267204" w:rsidRDefault="00267204">
      <w:pPr>
        <w:pStyle w:val="TableParagraph"/>
        <w:spacing w:line="259" w:lineRule="auto"/>
        <w:rPr>
          <w:sz w:val="24"/>
        </w:rPr>
        <w:sectPr w:rsidR="00267204">
          <w:type w:val="continuous"/>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7395"/>
        </w:trPr>
        <w:tc>
          <w:tcPr>
            <w:tcW w:w="586" w:type="dxa"/>
            <w:tcBorders>
              <w:left w:val="single" w:sz="6" w:space="0" w:color="000000"/>
            </w:tcBorders>
          </w:tcPr>
          <w:p w:rsidR="00267204" w:rsidRDefault="00267204">
            <w:pPr>
              <w:pStyle w:val="TableParagraph"/>
              <w:ind w:left="0"/>
              <w:rPr>
                <w:sz w:val="24"/>
              </w:rPr>
            </w:pPr>
          </w:p>
        </w:tc>
        <w:tc>
          <w:tcPr>
            <w:tcW w:w="1707" w:type="dxa"/>
            <w:vMerge w:val="restart"/>
            <w:tcBorders>
              <w:top w:val="nil"/>
            </w:tcBorders>
          </w:tcPr>
          <w:p w:rsidR="00267204" w:rsidRDefault="00267204">
            <w:pPr>
              <w:pStyle w:val="TableParagraph"/>
              <w:ind w:left="0"/>
              <w:rPr>
                <w:sz w:val="24"/>
              </w:rPr>
            </w:pPr>
          </w:p>
        </w:tc>
        <w:tc>
          <w:tcPr>
            <w:tcW w:w="3118" w:type="dxa"/>
          </w:tcPr>
          <w:p w:rsidR="00267204" w:rsidRDefault="00CD0299">
            <w:pPr>
              <w:pStyle w:val="TableParagraph"/>
              <w:spacing w:before="8" w:line="252" w:lineRule="auto"/>
              <w:ind w:left="64" w:right="47"/>
              <w:jc w:val="both"/>
              <w:rPr>
                <w:sz w:val="24"/>
              </w:rPr>
            </w:pPr>
            <w:r>
              <w:rPr>
                <w:sz w:val="24"/>
              </w:rPr>
              <w:t xml:space="preserve">Окончание как изменяемая часть слова. Изменение формы слова с помощью </w:t>
            </w:r>
            <w:r>
              <w:rPr>
                <w:spacing w:val="-2"/>
                <w:sz w:val="24"/>
              </w:rPr>
              <w:t>окончания.</w:t>
            </w:r>
          </w:p>
          <w:p w:rsidR="00267204" w:rsidRDefault="00CD0299">
            <w:pPr>
              <w:pStyle w:val="TableParagraph"/>
              <w:spacing w:line="259" w:lineRule="auto"/>
              <w:ind w:left="64" w:right="359"/>
              <w:jc w:val="both"/>
              <w:rPr>
                <w:sz w:val="24"/>
              </w:rPr>
            </w:pPr>
            <w:r>
              <w:rPr>
                <w:sz w:val="24"/>
              </w:rPr>
              <w:t>Различение</w:t>
            </w:r>
            <w:r>
              <w:rPr>
                <w:spacing w:val="-15"/>
                <w:sz w:val="24"/>
              </w:rPr>
              <w:t xml:space="preserve"> </w:t>
            </w:r>
            <w:r>
              <w:rPr>
                <w:sz w:val="24"/>
              </w:rPr>
              <w:t>изменяемых</w:t>
            </w:r>
            <w:r>
              <w:rPr>
                <w:spacing w:val="-15"/>
                <w:sz w:val="24"/>
              </w:rPr>
              <w:t xml:space="preserve"> </w:t>
            </w:r>
            <w:r>
              <w:rPr>
                <w:sz w:val="24"/>
              </w:rPr>
              <w:t>и неизменяемых слов.</w:t>
            </w:r>
          </w:p>
        </w:tc>
        <w:tc>
          <w:tcPr>
            <w:tcW w:w="3975" w:type="dxa"/>
            <w:tcBorders>
              <w:top w:val="single" w:sz="6" w:space="0" w:color="000000"/>
              <w:bottom w:val="single" w:sz="6" w:space="0" w:color="000000"/>
            </w:tcBorders>
          </w:tcPr>
          <w:p w:rsidR="00267204" w:rsidRDefault="00CD0299">
            <w:pPr>
              <w:pStyle w:val="TableParagraph"/>
              <w:spacing w:before="8" w:line="278" w:lineRule="auto"/>
              <w:ind w:left="64" w:right="285"/>
              <w:jc w:val="both"/>
              <w:rPr>
                <w:sz w:val="24"/>
              </w:rPr>
            </w:pPr>
            <w:r>
              <w:rPr>
                <w:sz w:val="24"/>
              </w:rPr>
              <w:t>Наблюдение</w:t>
            </w:r>
            <w:r>
              <w:rPr>
                <w:spacing w:val="-14"/>
                <w:sz w:val="24"/>
              </w:rPr>
              <w:t xml:space="preserve"> </w:t>
            </w:r>
            <w:r>
              <w:rPr>
                <w:sz w:val="24"/>
              </w:rPr>
              <w:t>за</w:t>
            </w:r>
            <w:r>
              <w:rPr>
                <w:spacing w:val="-14"/>
                <w:sz w:val="24"/>
              </w:rPr>
              <w:t xml:space="preserve"> </w:t>
            </w:r>
            <w:r>
              <w:rPr>
                <w:sz w:val="24"/>
              </w:rPr>
              <w:t>изменением</w:t>
            </w:r>
            <w:r>
              <w:rPr>
                <w:spacing w:val="-14"/>
                <w:sz w:val="24"/>
              </w:rPr>
              <w:t xml:space="preserve"> </w:t>
            </w:r>
            <w:r>
              <w:rPr>
                <w:sz w:val="24"/>
              </w:rPr>
              <w:t xml:space="preserve">формы </w:t>
            </w:r>
            <w:r>
              <w:rPr>
                <w:spacing w:val="-2"/>
                <w:sz w:val="24"/>
              </w:rPr>
              <w:t>слова.</w:t>
            </w:r>
          </w:p>
          <w:p w:rsidR="00267204" w:rsidRDefault="00CD0299">
            <w:pPr>
              <w:pStyle w:val="TableParagraph"/>
              <w:spacing w:line="259" w:lineRule="auto"/>
              <w:ind w:left="64" w:right="44" w:firstLine="2"/>
              <w:jc w:val="both"/>
              <w:rPr>
                <w:sz w:val="24"/>
              </w:rPr>
            </w:pPr>
            <w:r>
              <w:rPr>
                <w:sz w:val="24"/>
              </w:rPr>
              <w:t>Работа с текстом, в котором встречаются</w:t>
            </w:r>
            <w:r>
              <w:rPr>
                <w:spacing w:val="-5"/>
                <w:sz w:val="24"/>
              </w:rPr>
              <w:t xml:space="preserve"> </w:t>
            </w:r>
            <w:r>
              <w:rPr>
                <w:sz w:val="24"/>
              </w:rPr>
              <w:t>формы</w:t>
            </w:r>
            <w:r>
              <w:rPr>
                <w:spacing w:val="-6"/>
                <w:sz w:val="24"/>
              </w:rPr>
              <w:t xml:space="preserve"> </w:t>
            </w:r>
            <w:r>
              <w:rPr>
                <w:sz w:val="24"/>
              </w:rPr>
              <w:t>одного</w:t>
            </w:r>
            <w:r>
              <w:rPr>
                <w:spacing w:val="-5"/>
                <w:sz w:val="24"/>
              </w:rPr>
              <w:t xml:space="preserve"> </w:t>
            </w:r>
            <w:r>
              <w:rPr>
                <w:sz w:val="24"/>
              </w:rPr>
              <w:t>и</w:t>
            </w:r>
            <w:r>
              <w:rPr>
                <w:spacing w:val="-7"/>
                <w:sz w:val="24"/>
              </w:rPr>
              <w:t xml:space="preserve"> </w:t>
            </w:r>
            <w:r>
              <w:rPr>
                <w:sz w:val="24"/>
              </w:rPr>
              <w:t>того</w:t>
            </w:r>
            <w:r>
              <w:rPr>
                <w:spacing w:val="-5"/>
                <w:sz w:val="24"/>
              </w:rPr>
              <w:t xml:space="preserve"> </w:t>
            </w:r>
            <w:r>
              <w:rPr>
                <w:sz w:val="24"/>
              </w:rPr>
              <w:t>же слова: поиск форм слова, сравнение форм</w:t>
            </w:r>
            <w:r>
              <w:rPr>
                <w:spacing w:val="57"/>
                <w:w w:val="150"/>
                <w:sz w:val="24"/>
              </w:rPr>
              <w:t xml:space="preserve"> </w:t>
            </w:r>
            <w:r>
              <w:rPr>
                <w:sz w:val="24"/>
              </w:rPr>
              <w:t>слова,</w:t>
            </w:r>
            <w:r>
              <w:rPr>
                <w:spacing w:val="62"/>
                <w:w w:val="150"/>
                <w:sz w:val="24"/>
              </w:rPr>
              <w:t xml:space="preserve"> </w:t>
            </w:r>
            <w:r>
              <w:rPr>
                <w:sz w:val="24"/>
              </w:rPr>
              <w:t>выявление</w:t>
            </w:r>
            <w:r>
              <w:rPr>
                <w:spacing w:val="59"/>
                <w:w w:val="150"/>
                <w:sz w:val="24"/>
              </w:rPr>
              <w:t xml:space="preserve"> </w:t>
            </w:r>
            <w:r>
              <w:rPr>
                <w:sz w:val="24"/>
              </w:rPr>
              <w:t>той</w:t>
            </w:r>
            <w:r>
              <w:rPr>
                <w:spacing w:val="60"/>
                <w:w w:val="150"/>
                <w:sz w:val="24"/>
              </w:rPr>
              <w:t xml:space="preserve"> </w:t>
            </w:r>
            <w:r>
              <w:rPr>
                <w:spacing w:val="-2"/>
                <w:sz w:val="24"/>
              </w:rPr>
              <w:t>части,</w:t>
            </w:r>
          </w:p>
          <w:p w:rsidR="00267204" w:rsidRDefault="00CD0299">
            <w:pPr>
              <w:pStyle w:val="TableParagraph"/>
              <w:spacing w:line="247" w:lineRule="auto"/>
              <w:ind w:left="64" w:right="52"/>
              <w:jc w:val="both"/>
              <w:rPr>
                <w:sz w:val="24"/>
              </w:rPr>
            </w:pPr>
            <w:r>
              <w:rPr>
                <w:sz w:val="24"/>
              </w:rPr>
              <w:t>которой различаются формы слова (изменяемой части слова).</w:t>
            </w:r>
          </w:p>
          <w:p w:rsidR="00267204" w:rsidRDefault="00CD0299">
            <w:pPr>
              <w:pStyle w:val="TableParagraph"/>
              <w:spacing w:line="256" w:lineRule="auto"/>
              <w:ind w:left="64" w:right="53"/>
              <w:jc w:val="both"/>
              <w:rPr>
                <w:sz w:val="24"/>
              </w:rPr>
            </w:pPr>
            <w:r>
              <w:rPr>
                <w:sz w:val="24"/>
              </w:rPr>
              <w:t xml:space="preserve">Работа с понятием «окончание»: анализ предложенного в учебнике </w:t>
            </w:r>
            <w:r>
              <w:rPr>
                <w:spacing w:val="-2"/>
                <w:sz w:val="24"/>
              </w:rPr>
              <w:t>определения.</w:t>
            </w:r>
          </w:p>
          <w:p w:rsidR="00267204" w:rsidRDefault="00CD0299">
            <w:pPr>
              <w:pStyle w:val="TableParagraph"/>
              <w:spacing w:line="259" w:lineRule="auto"/>
              <w:ind w:left="64" w:right="47"/>
              <w:jc w:val="both"/>
              <w:rPr>
                <w:sz w:val="24"/>
              </w:rPr>
            </w:pPr>
            <w:r>
              <w:rPr>
                <w:sz w:val="24"/>
              </w:rPr>
              <w:t>Учебный диалог «Как различать разные слова и формы одного и того же слова?».</w:t>
            </w:r>
          </w:p>
          <w:p w:rsidR="00267204" w:rsidRDefault="00CD0299">
            <w:pPr>
              <w:pStyle w:val="TableParagraph"/>
              <w:spacing w:line="247" w:lineRule="auto"/>
              <w:ind w:left="64" w:right="48"/>
              <w:jc w:val="both"/>
              <w:rPr>
                <w:sz w:val="24"/>
              </w:rPr>
            </w:pPr>
            <w:r>
              <w:rPr>
                <w:sz w:val="24"/>
              </w:rPr>
              <w:t xml:space="preserve">Практическая работа: изменение слова по предложенному в учебнике образцу, нахождение и выделение в формах одного и того же слова </w:t>
            </w:r>
            <w:r>
              <w:rPr>
                <w:spacing w:val="-2"/>
                <w:sz w:val="24"/>
              </w:rPr>
              <w:t>окончания.</w:t>
            </w:r>
          </w:p>
          <w:p w:rsidR="00267204" w:rsidRDefault="00CD0299">
            <w:pPr>
              <w:pStyle w:val="TableParagraph"/>
              <w:spacing w:line="259" w:lineRule="auto"/>
              <w:ind w:left="64" w:right="46"/>
              <w:jc w:val="both"/>
              <w:rPr>
                <w:sz w:val="24"/>
              </w:rPr>
            </w:pPr>
            <w:r>
              <w:rPr>
                <w:sz w:val="24"/>
              </w:rPr>
              <w:t>Работа в группе: выполнение</w:t>
            </w:r>
            <w:r>
              <w:rPr>
                <w:spacing w:val="80"/>
                <w:sz w:val="24"/>
              </w:rPr>
              <w:t xml:space="preserve"> </w:t>
            </w:r>
            <w:r>
              <w:rPr>
                <w:sz w:val="24"/>
              </w:rPr>
              <w:t>задания «Помоги сверстнику из другой страны, начавшему учить русский язык, исправить ошибки» (ошибки</w:t>
            </w:r>
            <w:r>
              <w:rPr>
                <w:spacing w:val="51"/>
                <w:w w:val="150"/>
                <w:sz w:val="24"/>
              </w:rPr>
              <w:t xml:space="preserve"> </w:t>
            </w:r>
            <w:r>
              <w:rPr>
                <w:sz w:val="24"/>
              </w:rPr>
              <w:t>связаны</w:t>
            </w:r>
            <w:r>
              <w:rPr>
                <w:spacing w:val="79"/>
                <w:sz w:val="24"/>
              </w:rPr>
              <w:t xml:space="preserve"> </w:t>
            </w:r>
            <w:r>
              <w:rPr>
                <w:sz w:val="24"/>
              </w:rPr>
              <w:t>с</w:t>
            </w:r>
            <w:r>
              <w:rPr>
                <w:spacing w:val="79"/>
                <w:sz w:val="24"/>
              </w:rPr>
              <w:t xml:space="preserve"> </w:t>
            </w:r>
            <w:r>
              <w:rPr>
                <w:sz w:val="24"/>
              </w:rPr>
              <w:t>тем,</w:t>
            </w:r>
            <w:r>
              <w:rPr>
                <w:spacing w:val="50"/>
                <w:w w:val="150"/>
                <w:sz w:val="24"/>
              </w:rPr>
              <w:t xml:space="preserve"> </w:t>
            </w:r>
            <w:r>
              <w:rPr>
                <w:sz w:val="24"/>
              </w:rPr>
              <w:t>что</w:t>
            </w:r>
            <w:r>
              <w:rPr>
                <w:spacing w:val="50"/>
                <w:w w:val="150"/>
                <w:sz w:val="24"/>
              </w:rPr>
              <w:t xml:space="preserve"> </w:t>
            </w:r>
            <w:r>
              <w:rPr>
                <w:spacing w:val="-2"/>
                <w:sz w:val="24"/>
              </w:rPr>
              <w:t>слова</w:t>
            </w:r>
          </w:p>
          <w:p w:rsidR="00267204" w:rsidRDefault="00CD0299">
            <w:pPr>
              <w:pStyle w:val="TableParagraph"/>
              <w:spacing w:line="274" w:lineRule="exact"/>
              <w:ind w:left="64"/>
              <w:jc w:val="both"/>
              <w:rPr>
                <w:sz w:val="24"/>
              </w:rPr>
            </w:pPr>
            <w:r>
              <w:rPr>
                <w:sz w:val="24"/>
              </w:rPr>
              <w:t>стоят</w:t>
            </w:r>
            <w:r>
              <w:rPr>
                <w:spacing w:val="-2"/>
                <w:sz w:val="24"/>
              </w:rPr>
              <w:t xml:space="preserve"> </w:t>
            </w:r>
            <w:r>
              <w:rPr>
                <w:sz w:val="24"/>
              </w:rPr>
              <w:t>в</w:t>
            </w:r>
            <w:r>
              <w:rPr>
                <w:spacing w:val="-3"/>
                <w:sz w:val="24"/>
              </w:rPr>
              <w:t xml:space="preserve"> </w:t>
            </w:r>
            <w:r>
              <w:rPr>
                <w:sz w:val="24"/>
              </w:rPr>
              <w:t>начальной</w:t>
            </w:r>
            <w:r>
              <w:rPr>
                <w:spacing w:val="-1"/>
                <w:sz w:val="24"/>
              </w:rPr>
              <w:t xml:space="preserve"> </w:t>
            </w:r>
            <w:r>
              <w:rPr>
                <w:spacing w:val="-2"/>
                <w:sz w:val="24"/>
              </w:rPr>
              <w:t>форме).</w:t>
            </w:r>
          </w:p>
        </w:tc>
      </w:tr>
      <w:tr w:rsidR="00267204">
        <w:trPr>
          <w:trHeight w:val="5733"/>
        </w:trPr>
        <w:tc>
          <w:tcPr>
            <w:tcW w:w="586" w:type="dxa"/>
            <w:tcBorders>
              <w:left w:val="single" w:sz="6" w:space="0" w:color="000000"/>
            </w:tcBorders>
          </w:tcPr>
          <w:p w:rsidR="00267204" w:rsidRDefault="00267204">
            <w:pPr>
              <w:pStyle w:val="TableParagraph"/>
              <w:ind w:left="0"/>
              <w:rPr>
                <w:sz w:val="24"/>
              </w:rPr>
            </w:pPr>
          </w:p>
        </w:tc>
        <w:tc>
          <w:tcPr>
            <w:tcW w:w="1707" w:type="dxa"/>
            <w:vMerge/>
            <w:tcBorders>
              <w:top w:val="nil"/>
            </w:tcBorders>
          </w:tcPr>
          <w:p w:rsidR="00267204" w:rsidRDefault="00267204">
            <w:pPr>
              <w:rPr>
                <w:sz w:val="2"/>
                <w:szCs w:val="2"/>
              </w:rPr>
            </w:pPr>
          </w:p>
        </w:tc>
        <w:tc>
          <w:tcPr>
            <w:tcW w:w="3118" w:type="dxa"/>
          </w:tcPr>
          <w:p w:rsidR="00267204" w:rsidRDefault="00CD0299">
            <w:pPr>
              <w:pStyle w:val="TableParagraph"/>
              <w:tabs>
                <w:tab w:val="left" w:pos="1172"/>
                <w:tab w:val="left" w:pos="2486"/>
              </w:tabs>
              <w:spacing w:before="11" w:line="259" w:lineRule="auto"/>
              <w:ind w:left="64" w:right="53"/>
              <w:jc w:val="both"/>
              <w:rPr>
                <w:sz w:val="24"/>
              </w:rPr>
            </w:pPr>
            <w:r>
              <w:rPr>
                <w:sz w:val="24"/>
              </w:rPr>
              <w:t>Суффикс как часть слова (наблюдение). Приставка</w:t>
            </w:r>
            <w:r>
              <w:rPr>
                <w:spacing w:val="40"/>
                <w:sz w:val="24"/>
              </w:rPr>
              <w:t xml:space="preserve"> </w:t>
            </w:r>
            <w:r>
              <w:rPr>
                <w:spacing w:val="-4"/>
                <w:sz w:val="24"/>
              </w:rPr>
              <w:t>как</w:t>
            </w:r>
            <w:r>
              <w:rPr>
                <w:sz w:val="24"/>
              </w:rPr>
              <w:tab/>
            </w:r>
            <w:r>
              <w:rPr>
                <w:spacing w:val="-2"/>
                <w:sz w:val="24"/>
              </w:rPr>
              <w:t>часть</w:t>
            </w:r>
            <w:r>
              <w:rPr>
                <w:sz w:val="24"/>
              </w:rPr>
              <w:tab/>
            </w:r>
            <w:r>
              <w:rPr>
                <w:spacing w:val="-2"/>
                <w:sz w:val="24"/>
              </w:rPr>
              <w:t>слова (наблюдение).</w:t>
            </w:r>
          </w:p>
        </w:tc>
        <w:tc>
          <w:tcPr>
            <w:tcW w:w="3975" w:type="dxa"/>
            <w:tcBorders>
              <w:top w:val="single" w:sz="6" w:space="0" w:color="000000"/>
              <w:bottom w:val="single" w:sz="6" w:space="0" w:color="000000"/>
            </w:tcBorders>
          </w:tcPr>
          <w:p w:rsidR="00267204" w:rsidRDefault="00CD0299">
            <w:pPr>
              <w:pStyle w:val="TableParagraph"/>
              <w:spacing w:before="11" w:line="242" w:lineRule="auto"/>
              <w:ind w:left="64" w:right="46"/>
              <w:jc w:val="both"/>
              <w:rPr>
                <w:sz w:val="24"/>
              </w:rPr>
            </w:pPr>
            <w:r>
              <w:rPr>
                <w:sz w:val="24"/>
              </w:rPr>
              <w:t xml:space="preserve">Работа с записями на доске: сопоставление однокоренных слов и выявление различий между ними в значении и в буквенной записи (среди родственных слов есть несколько слов с суффиксами, например, это может быть ряд </w:t>
            </w:r>
            <w:r>
              <w:rPr>
                <w:i/>
                <w:sz w:val="24"/>
              </w:rPr>
              <w:t>гора, горка, горочка, горный, гористый</w:t>
            </w:r>
            <w:r>
              <w:rPr>
                <w:sz w:val="24"/>
              </w:rPr>
              <w:t>).</w:t>
            </w:r>
          </w:p>
          <w:p w:rsidR="00267204" w:rsidRDefault="00CD0299">
            <w:pPr>
              <w:pStyle w:val="TableParagraph"/>
              <w:spacing w:before="2" w:line="247" w:lineRule="auto"/>
              <w:ind w:left="64" w:right="49"/>
              <w:jc w:val="both"/>
              <w:rPr>
                <w:sz w:val="24"/>
              </w:rPr>
            </w:pPr>
            <w:r>
              <w:rPr>
                <w:sz w:val="24"/>
              </w:rPr>
              <w:t xml:space="preserve">Наблюдение за образованием слов с помощью суффиксов, выделение суффиксов, с помощью которых образованы слова, высказывание предположений о значении </w:t>
            </w:r>
            <w:r>
              <w:rPr>
                <w:spacing w:val="-2"/>
                <w:sz w:val="24"/>
              </w:rPr>
              <w:t>суффиксов.</w:t>
            </w:r>
          </w:p>
          <w:p w:rsidR="00267204" w:rsidRDefault="00CD0299">
            <w:pPr>
              <w:pStyle w:val="TableParagraph"/>
              <w:spacing w:line="256" w:lineRule="auto"/>
              <w:ind w:left="64" w:right="53"/>
              <w:jc w:val="both"/>
              <w:rPr>
                <w:sz w:val="24"/>
              </w:rPr>
            </w:pPr>
            <w:r>
              <w:rPr>
                <w:sz w:val="24"/>
              </w:rPr>
              <w:t>Работа в группах: поиск среди предложенного набора слов с одинаковыми суффиксами.</w:t>
            </w:r>
          </w:p>
          <w:p w:rsidR="00267204" w:rsidRDefault="00CD0299">
            <w:pPr>
              <w:pStyle w:val="TableParagraph"/>
              <w:tabs>
                <w:tab w:val="left" w:pos="3055"/>
              </w:tabs>
              <w:spacing w:line="259" w:lineRule="auto"/>
              <w:ind w:left="64" w:right="47"/>
              <w:jc w:val="both"/>
              <w:rPr>
                <w:sz w:val="24"/>
              </w:rPr>
            </w:pPr>
            <w:r>
              <w:rPr>
                <w:spacing w:val="-2"/>
                <w:sz w:val="24"/>
              </w:rPr>
              <w:t>Дифференцированное</w:t>
            </w:r>
            <w:r>
              <w:rPr>
                <w:sz w:val="24"/>
              </w:rPr>
              <w:tab/>
            </w:r>
            <w:r>
              <w:rPr>
                <w:spacing w:val="-2"/>
                <w:sz w:val="24"/>
              </w:rPr>
              <w:t xml:space="preserve">задание: </w:t>
            </w:r>
            <w:r>
              <w:rPr>
                <w:sz w:val="24"/>
              </w:rPr>
              <w:t>наблюдение</w:t>
            </w:r>
            <w:r>
              <w:rPr>
                <w:spacing w:val="52"/>
                <w:w w:val="150"/>
                <w:sz w:val="24"/>
              </w:rPr>
              <w:t xml:space="preserve">    </w:t>
            </w:r>
            <w:r>
              <w:rPr>
                <w:sz w:val="24"/>
              </w:rPr>
              <w:t>за</w:t>
            </w:r>
            <w:r>
              <w:rPr>
                <w:spacing w:val="52"/>
                <w:w w:val="150"/>
                <w:sz w:val="24"/>
              </w:rPr>
              <w:t xml:space="preserve">    </w:t>
            </w:r>
            <w:r>
              <w:rPr>
                <w:spacing w:val="-2"/>
                <w:sz w:val="24"/>
              </w:rPr>
              <w:t>синонимией</w:t>
            </w:r>
          </w:p>
          <w:p w:rsidR="00267204" w:rsidRDefault="00CD0299">
            <w:pPr>
              <w:pStyle w:val="TableParagraph"/>
              <w:ind w:left="64"/>
              <w:rPr>
                <w:sz w:val="24"/>
              </w:rPr>
            </w:pPr>
            <w:r>
              <w:rPr>
                <w:spacing w:val="-2"/>
                <w:sz w:val="24"/>
              </w:rPr>
              <w:t>суффиксов.</w:t>
            </w:r>
          </w:p>
        </w:tc>
      </w:tr>
    </w:tbl>
    <w:p w:rsidR="00267204" w:rsidRDefault="00267204">
      <w:pPr>
        <w:pStyle w:val="TableParagraph"/>
        <w:rPr>
          <w:sz w:val="24"/>
        </w:rPr>
        <w:sectPr w:rsidR="00267204">
          <w:type w:val="continuous"/>
          <w:pgSz w:w="11910" w:h="16840"/>
          <w:pgMar w:top="1140" w:right="0" w:bottom="1780" w:left="283" w:header="0" w:footer="1515" w:gutter="0"/>
          <w:cols w:space="720"/>
        </w:sectPr>
      </w:pP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5"/>
        <w:gridCol w:w="3126"/>
        <w:gridCol w:w="3969"/>
      </w:tblGrid>
      <w:tr w:rsidR="00267204">
        <w:trPr>
          <w:trHeight w:val="2601"/>
        </w:trPr>
        <w:tc>
          <w:tcPr>
            <w:tcW w:w="586" w:type="dxa"/>
            <w:tcBorders>
              <w:left w:val="single" w:sz="6" w:space="0" w:color="000000"/>
            </w:tcBorders>
          </w:tcPr>
          <w:p w:rsidR="00267204" w:rsidRDefault="00267204">
            <w:pPr>
              <w:pStyle w:val="TableParagraph"/>
              <w:ind w:left="0"/>
            </w:pPr>
          </w:p>
        </w:tc>
        <w:tc>
          <w:tcPr>
            <w:tcW w:w="1705" w:type="dxa"/>
          </w:tcPr>
          <w:p w:rsidR="00267204" w:rsidRDefault="00267204">
            <w:pPr>
              <w:pStyle w:val="TableParagraph"/>
              <w:ind w:left="0"/>
            </w:pPr>
          </w:p>
        </w:tc>
        <w:tc>
          <w:tcPr>
            <w:tcW w:w="3126" w:type="dxa"/>
          </w:tcPr>
          <w:p w:rsidR="00267204" w:rsidRDefault="00267204">
            <w:pPr>
              <w:pStyle w:val="TableParagraph"/>
              <w:ind w:left="0"/>
            </w:pPr>
          </w:p>
        </w:tc>
        <w:tc>
          <w:tcPr>
            <w:tcW w:w="3969" w:type="dxa"/>
            <w:tcBorders>
              <w:top w:val="single" w:sz="6" w:space="0" w:color="000000"/>
              <w:bottom w:val="single" w:sz="6" w:space="0" w:color="000000"/>
            </w:tcBorders>
          </w:tcPr>
          <w:p w:rsidR="00267204" w:rsidRDefault="00CD0299">
            <w:pPr>
              <w:pStyle w:val="TableParagraph"/>
              <w:spacing w:before="1" w:line="247" w:lineRule="auto"/>
              <w:ind w:left="67" w:right="57"/>
              <w:jc w:val="both"/>
              <w:rPr>
                <w:sz w:val="24"/>
              </w:rPr>
            </w:pPr>
            <w:r>
              <w:rPr>
                <w:sz w:val="24"/>
              </w:rPr>
              <w:t xml:space="preserve">Наблюдение за образованием слов с помощью приставок, выделение приставок, с помощью которых образованы слова, высказывание предположений о значении </w:t>
            </w:r>
            <w:r>
              <w:rPr>
                <w:spacing w:val="-2"/>
                <w:sz w:val="24"/>
              </w:rPr>
              <w:t>приставок.</w:t>
            </w:r>
          </w:p>
          <w:p w:rsidR="00267204" w:rsidRDefault="00CD0299">
            <w:pPr>
              <w:pStyle w:val="TableParagraph"/>
              <w:spacing w:line="259" w:lineRule="auto"/>
              <w:ind w:left="67" w:right="54"/>
              <w:jc w:val="both"/>
              <w:rPr>
                <w:sz w:val="24"/>
              </w:rPr>
            </w:pPr>
            <w:r>
              <w:rPr>
                <w:sz w:val="24"/>
              </w:rPr>
              <w:t>Работа с таблицей: подбор примеров слов</w:t>
            </w:r>
            <w:r>
              <w:rPr>
                <w:spacing w:val="75"/>
                <w:sz w:val="24"/>
              </w:rPr>
              <w:t xml:space="preserve">  </w:t>
            </w:r>
            <w:r>
              <w:rPr>
                <w:sz w:val="24"/>
              </w:rPr>
              <w:t>с</w:t>
            </w:r>
            <w:r>
              <w:rPr>
                <w:spacing w:val="77"/>
                <w:sz w:val="24"/>
              </w:rPr>
              <w:t xml:space="preserve">  </w:t>
            </w:r>
            <w:r>
              <w:rPr>
                <w:sz w:val="24"/>
              </w:rPr>
              <w:t>указанными</w:t>
            </w:r>
            <w:r>
              <w:rPr>
                <w:spacing w:val="76"/>
                <w:sz w:val="24"/>
              </w:rPr>
              <w:t xml:space="preserve">  </w:t>
            </w:r>
            <w:r>
              <w:rPr>
                <w:sz w:val="24"/>
              </w:rPr>
              <w:t>в</w:t>
            </w:r>
            <w:r>
              <w:rPr>
                <w:spacing w:val="75"/>
                <w:sz w:val="24"/>
              </w:rPr>
              <w:t xml:space="preserve">  </w:t>
            </w:r>
            <w:r>
              <w:rPr>
                <w:spacing w:val="-2"/>
                <w:sz w:val="24"/>
              </w:rPr>
              <w:t>таблице</w:t>
            </w:r>
          </w:p>
          <w:p w:rsidR="00267204" w:rsidRDefault="00CD0299">
            <w:pPr>
              <w:pStyle w:val="TableParagraph"/>
              <w:ind w:left="67"/>
              <w:jc w:val="both"/>
              <w:rPr>
                <w:sz w:val="24"/>
              </w:rPr>
            </w:pPr>
            <w:r>
              <w:rPr>
                <w:sz w:val="24"/>
              </w:rPr>
              <w:t>суффиксами</w:t>
            </w:r>
            <w:r>
              <w:rPr>
                <w:spacing w:val="-4"/>
                <w:sz w:val="24"/>
              </w:rPr>
              <w:t xml:space="preserve"> </w:t>
            </w:r>
            <w:r>
              <w:rPr>
                <w:sz w:val="24"/>
              </w:rPr>
              <w:t>и</w:t>
            </w:r>
            <w:r>
              <w:rPr>
                <w:spacing w:val="-3"/>
                <w:sz w:val="24"/>
              </w:rPr>
              <w:t xml:space="preserve"> </w:t>
            </w:r>
            <w:r>
              <w:rPr>
                <w:spacing w:val="-2"/>
                <w:sz w:val="24"/>
              </w:rPr>
              <w:t>приставками.</w:t>
            </w:r>
          </w:p>
        </w:tc>
      </w:tr>
      <w:tr w:rsidR="00267204">
        <w:trPr>
          <w:trHeight w:val="7935"/>
        </w:trPr>
        <w:tc>
          <w:tcPr>
            <w:tcW w:w="586" w:type="dxa"/>
            <w:tcBorders>
              <w:left w:val="single" w:sz="6" w:space="0" w:color="000000"/>
            </w:tcBorders>
          </w:tcPr>
          <w:p w:rsidR="00267204" w:rsidRDefault="00CD0299">
            <w:pPr>
              <w:pStyle w:val="TableParagraph"/>
              <w:spacing w:before="8"/>
              <w:ind w:left="71"/>
              <w:rPr>
                <w:b/>
                <w:sz w:val="24"/>
              </w:rPr>
            </w:pPr>
            <w:r>
              <w:rPr>
                <w:b/>
                <w:spacing w:val="-10"/>
                <w:sz w:val="24"/>
              </w:rPr>
              <w:t>6</w:t>
            </w:r>
          </w:p>
        </w:tc>
        <w:tc>
          <w:tcPr>
            <w:tcW w:w="1705" w:type="dxa"/>
          </w:tcPr>
          <w:p w:rsidR="00267204" w:rsidRDefault="00CD0299">
            <w:pPr>
              <w:pStyle w:val="TableParagraph"/>
              <w:spacing w:before="8" w:line="280" w:lineRule="auto"/>
              <w:ind w:left="66"/>
              <w:rPr>
                <w:b/>
                <w:sz w:val="24"/>
              </w:rPr>
            </w:pPr>
            <w:r>
              <w:rPr>
                <w:b/>
                <w:spacing w:val="-2"/>
                <w:sz w:val="24"/>
              </w:rPr>
              <w:t xml:space="preserve">Морфология </w:t>
            </w:r>
            <w:r>
              <w:rPr>
                <w:b/>
                <w:sz w:val="24"/>
              </w:rPr>
              <w:t>(16 часов)</w:t>
            </w:r>
          </w:p>
        </w:tc>
        <w:tc>
          <w:tcPr>
            <w:tcW w:w="3126" w:type="dxa"/>
          </w:tcPr>
          <w:p w:rsidR="00267204" w:rsidRDefault="00CD0299">
            <w:pPr>
              <w:pStyle w:val="TableParagraph"/>
              <w:tabs>
                <w:tab w:val="left" w:pos="1349"/>
                <w:tab w:val="left" w:pos="1400"/>
                <w:tab w:val="left" w:pos="2420"/>
              </w:tabs>
              <w:spacing w:before="17" w:line="225" w:lineRule="auto"/>
              <w:ind w:left="70"/>
              <w:jc w:val="both"/>
              <w:rPr>
                <w:sz w:val="24"/>
              </w:rPr>
            </w:pPr>
            <w:r>
              <w:rPr>
                <w:spacing w:val="-4"/>
                <w:sz w:val="24"/>
              </w:rPr>
              <w:t>Имя</w:t>
            </w:r>
            <w:r>
              <w:rPr>
                <w:sz w:val="24"/>
              </w:rPr>
              <w:tab/>
            </w:r>
            <w:r>
              <w:rPr>
                <w:sz w:val="24"/>
              </w:rPr>
              <w:tab/>
            </w:r>
            <w:r>
              <w:rPr>
                <w:spacing w:val="-2"/>
                <w:sz w:val="24"/>
              </w:rPr>
              <w:t>уществительное (ознакомлен</w:t>
            </w:r>
            <w:r>
              <w:rPr>
                <w:sz w:val="24"/>
              </w:rPr>
              <w:tab/>
            </w:r>
            <w:r>
              <w:rPr>
                <w:sz w:val="24"/>
              </w:rPr>
              <w:tab/>
            </w:r>
            <w:r>
              <w:rPr>
                <w:sz w:val="24"/>
              </w:rPr>
              <w:tab/>
            </w:r>
            <w:r>
              <w:rPr>
                <w:spacing w:val="-2"/>
                <w:position w:val="3"/>
                <w:sz w:val="24"/>
              </w:rPr>
              <w:t xml:space="preserve">общее </w:t>
            </w:r>
            <w:r>
              <w:rPr>
                <w:spacing w:val="-4"/>
                <w:position w:val="-4"/>
                <w:sz w:val="24"/>
              </w:rPr>
              <w:t>речи.</w:t>
            </w:r>
            <w:r>
              <w:rPr>
                <w:position w:val="-4"/>
                <w:sz w:val="24"/>
              </w:rPr>
              <w:tab/>
            </w:r>
            <w:r>
              <w:rPr>
                <w:sz w:val="24"/>
              </w:rPr>
              <w:t>опросы</w:t>
            </w:r>
            <w:r>
              <w:rPr>
                <w:spacing w:val="32"/>
                <w:sz w:val="24"/>
              </w:rPr>
              <w:t xml:space="preserve">  </w:t>
            </w:r>
            <w:r>
              <w:rPr>
                <w:spacing w:val="-2"/>
                <w:sz w:val="24"/>
              </w:rPr>
              <w:t>(«кто?»,</w:t>
            </w:r>
          </w:p>
          <w:p w:rsidR="00267204" w:rsidRDefault="00CD0299">
            <w:pPr>
              <w:pStyle w:val="TableParagraph"/>
              <w:spacing w:line="249" w:lineRule="exact"/>
              <w:ind w:left="1384"/>
              <w:jc w:val="both"/>
              <w:rPr>
                <w:sz w:val="24"/>
              </w:rPr>
            </w:pPr>
            <w:r>
              <w:rPr>
                <w:sz w:val="24"/>
              </w:rPr>
              <w:t>требление</w:t>
            </w:r>
            <w:r>
              <w:rPr>
                <w:spacing w:val="-1"/>
                <w:sz w:val="24"/>
              </w:rPr>
              <w:t xml:space="preserve"> </w:t>
            </w:r>
            <w:r>
              <w:rPr>
                <w:spacing w:val="-10"/>
                <w:sz w:val="24"/>
              </w:rPr>
              <w:t>в</w:t>
            </w:r>
          </w:p>
        </w:tc>
        <w:tc>
          <w:tcPr>
            <w:tcW w:w="3969" w:type="dxa"/>
            <w:tcBorders>
              <w:top w:val="single" w:sz="6" w:space="0" w:color="000000"/>
              <w:bottom w:val="single" w:sz="6" w:space="0" w:color="000000"/>
            </w:tcBorders>
          </w:tcPr>
          <w:p w:rsidR="00267204" w:rsidRDefault="00CD0299">
            <w:pPr>
              <w:pStyle w:val="TableParagraph"/>
              <w:tabs>
                <w:tab w:val="left" w:pos="1417"/>
                <w:tab w:val="left" w:pos="2883"/>
              </w:tabs>
              <w:spacing w:before="1" w:line="247" w:lineRule="auto"/>
              <w:ind w:left="67" w:right="53"/>
              <w:jc w:val="both"/>
              <w:rPr>
                <w:sz w:val="24"/>
              </w:rPr>
            </w:pPr>
            <w:r>
              <w:rPr>
                <w:sz w:val="24"/>
              </w:rPr>
              <w:t xml:space="preserve">Наблюдение за предложенным набором слов: что обозначают, на </w:t>
            </w:r>
            <w:r>
              <w:rPr>
                <w:spacing w:val="-2"/>
                <w:sz w:val="24"/>
              </w:rPr>
              <w:t>какой</w:t>
            </w:r>
            <w:r>
              <w:rPr>
                <w:sz w:val="24"/>
              </w:rPr>
              <w:tab/>
            </w:r>
            <w:r>
              <w:rPr>
                <w:spacing w:val="-2"/>
                <w:sz w:val="24"/>
              </w:rPr>
              <w:t>вопрос</w:t>
            </w:r>
            <w:r>
              <w:rPr>
                <w:sz w:val="24"/>
              </w:rPr>
              <w:tab/>
            </w:r>
            <w:r>
              <w:rPr>
                <w:spacing w:val="-2"/>
                <w:sz w:val="24"/>
              </w:rPr>
              <w:t xml:space="preserve">отвечают, </w:t>
            </w:r>
            <w:r>
              <w:rPr>
                <w:sz w:val="24"/>
              </w:rPr>
              <w:t>формулирование вывода, введение понятия «имя существительное».</w:t>
            </w:r>
          </w:p>
          <w:p w:rsidR="00267204" w:rsidRDefault="00CD0299">
            <w:pPr>
              <w:pStyle w:val="TableParagraph"/>
              <w:spacing w:before="7" w:line="252" w:lineRule="auto"/>
              <w:ind w:left="67" w:right="54"/>
              <w:jc w:val="both"/>
              <w:rPr>
                <w:sz w:val="24"/>
              </w:rPr>
            </w:pPr>
            <w:r>
              <w:rPr>
                <w:sz w:val="24"/>
              </w:rPr>
              <w:t>Работа в парах: разделение имѐн существительных на две группы в зависимости от того, на какой</w:t>
            </w:r>
            <w:r>
              <w:rPr>
                <w:spacing w:val="40"/>
                <w:sz w:val="24"/>
              </w:rPr>
              <w:t xml:space="preserve"> </w:t>
            </w:r>
            <w:r>
              <w:rPr>
                <w:sz w:val="24"/>
              </w:rPr>
              <w:t>вопрос отвечают:</w:t>
            </w:r>
          </w:p>
          <w:p w:rsidR="00267204" w:rsidRDefault="00CD0299">
            <w:pPr>
              <w:pStyle w:val="TableParagraph"/>
              <w:spacing w:before="27"/>
              <w:ind w:left="67"/>
              <w:jc w:val="both"/>
              <w:rPr>
                <w:sz w:val="24"/>
              </w:rPr>
            </w:pPr>
            <w:r>
              <w:rPr>
                <w:sz w:val="24"/>
              </w:rPr>
              <w:t>«что?»</w:t>
            </w:r>
            <w:r>
              <w:rPr>
                <w:spacing w:val="-8"/>
                <w:sz w:val="24"/>
              </w:rPr>
              <w:t xml:space="preserve"> </w:t>
            </w:r>
            <w:r>
              <w:rPr>
                <w:sz w:val="24"/>
              </w:rPr>
              <w:t>или</w:t>
            </w:r>
            <w:r>
              <w:rPr>
                <w:spacing w:val="6"/>
                <w:sz w:val="24"/>
              </w:rPr>
              <w:t xml:space="preserve"> </w:t>
            </w:r>
            <w:r>
              <w:rPr>
                <w:spacing w:val="-2"/>
                <w:sz w:val="24"/>
              </w:rPr>
              <w:t>«кто?».</w:t>
            </w:r>
          </w:p>
          <w:p w:rsidR="00267204" w:rsidRDefault="00CD0299">
            <w:pPr>
              <w:pStyle w:val="TableParagraph"/>
              <w:spacing w:before="19" w:line="254" w:lineRule="auto"/>
              <w:ind w:left="67" w:right="53"/>
              <w:jc w:val="both"/>
              <w:rPr>
                <w:sz w:val="24"/>
              </w:rPr>
            </w:pPr>
            <w:r>
              <w:rPr>
                <w:sz w:val="24"/>
              </w:rPr>
              <w:t>Наблюдение за лексическим значением имѐн существительных. Упражнение: находить в тексте</w:t>
            </w:r>
            <w:r>
              <w:rPr>
                <w:spacing w:val="40"/>
                <w:sz w:val="24"/>
              </w:rPr>
              <w:t xml:space="preserve"> </w:t>
            </w:r>
            <w:r>
              <w:rPr>
                <w:sz w:val="24"/>
              </w:rPr>
              <w:t>слова по заданным основаниям (например, слова, называющие явления природы, черты характера и т. д.).</w:t>
            </w:r>
          </w:p>
          <w:p w:rsidR="00267204" w:rsidRDefault="00CD0299">
            <w:pPr>
              <w:pStyle w:val="TableParagraph"/>
              <w:tabs>
                <w:tab w:val="left" w:pos="3042"/>
              </w:tabs>
              <w:spacing w:line="256" w:lineRule="auto"/>
              <w:ind w:left="67" w:right="56"/>
              <w:jc w:val="both"/>
              <w:rPr>
                <w:sz w:val="24"/>
              </w:rPr>
            </w:pPr>
            <w:r>
              <w:rPr>
                <w:spacing w:val="-2"/>
                <w:sz w:val="24"/>
              </w:rPr>
              <w:t>Дифференцированное</w:t>
            </w:r>
            <w:r>
              <w:rPr>
                <w:sz w:val="24"/>
              </w:rPr>
              <w:tab/>
            </w:r>
            <w:r>
              <w:rPr>
                <w:spacing w:val="-2"/>
                <w:sz w:val="24"/>
              </w:rPr>
              <w:t xml:space="preserve">задание: </w:t>
            </w:r>
            <w:r>
              <w:rPr>
                <w:sz w:val="24"/>
              </w:rPr>
              <w:t xml:space="preserve">выявление общего признака группы </w:t>
            </w:r>
            <w:r>
              <w:rPr>
                <w:spacing w:val="-2"/>
                <w:sz w:val="24"/>
              </w:rPr>
              <w:t>слов.</w:t>
            </w:r>
          </w:p>
          <w:p w:rsidR="00267204" w:rsidRDefault="00CD0299">
            <w:pPr>
              <w:pStyle w:val="TableParagraph"/>
              <w:tabs>
                <w:tab w:val="left" w:pos="1892"/>
                <w:tab w:val="left" w:pos="2852"/>
              </w:tabs>
              <w:spacing w:before="2" w:line="259" w:lineRule="auto"/>
              <w:ind w:left="67" w:right="53"/>
              <w:jc w:val="both"/>
              <w:rPr>
                <w:sz w:val="24"/>
              </w:rPr>
            </w:pPr>
            <w:r>
              <w:rPr>
                <w:sz w:val="24"/>
              </w:rPr>
              <w:t>Практическая</w:t>
            </w:r>
            <w:r>
              <w:rPr>
                <w:spacing w:val="-11"/>
                <w:sz w:val="24"/>
              </w:rPr>
              <w:t xml:space="preserve"> </w:t>
            </w:r>
            <w:r>
              <w:rPr>
                <w:sz w:val="24"/>
              </w:rPr>
              <w:t>работа:</w:t>
            </w:r>
            <w:r>
              <w:rPr>
                <w:spacing w:val="-11"/>
                <w:sz w:val="24"/>
              </w:rPr>
              <w:t xml:space="preserve"> </w:t>
            </w:r>
            <w:r>
              <w:rPr>
                <w:sz w:val="24"/>
              </w:rPr>
              <w:t>различение</w:t>
            </w:r>
            <w:r>
              <w:rPr>
                <w:spacing w:val="-12"/>
                <w:sz w:val="24"/>
              </w:rPr>
              <w:t xml:space="preserve"> </w:t>
            </w:r>
            <w:r>
              <w:rPr>
                <w:sz w:val="24"/>
              </w:rPr>
              <w:t xml:space="preserve">(по </w:t>
            </w:r>
            <w:r>
              <w:rPr>
                <w:spacing w:val="-2"/>
                <w:sz w:val="24"/>
              </w:rPr>
              <w:t>значению</w:t>
            </w:r>
            <w:r>
              <w:rPr>
                <w:sz w:val="24"/>
              </w:rPr>
              <w:tab/>
            </w:r>
            <w:r>
              <w:rPr>
                <w:spacing w:val="-10"/>
                <w:sz w:val="24"/>
              </w:rPr>
              <w:t>и</w:t>
            </w:r>
            <w:r>
              <w:rPr>
                <w:sz w:val="24"/>
              </w:rPr>
              <w:tab/>
            </w:r>
            <w:r>
              <w:rPr>
                <w:spacing w:val="-2"/>
                <w:sz w:val="24"/>
              </w:rPr>
              <w:t xml:space="preserve">вопросам) </w:t>
            </w:r>
            <w:r>
              <w:rPr>
                <w:sz w:val="24"/>
              </w:rPr>
              <w:t>одушевлѐнных и неодушевлѐнных имѐн существительных. Работа в группах: группировка имѐн существительных</w:t>
            </w:r>
            <w:r>
              <w:rPr>
                <w:spacing w:val="66"/>
                <w:sz w:val="24"/>
              </w:rPr>
              <w:t xml:space="preserve">   </w:t>
            </w:r>
            <w:r>
              <w:rPr>
                <w:sz w:val="24"/>
              </w:rPr>
              <w:t>по</w:t>
            </w:r>
            <w:r>
              <w:rPr>
                <w:spacing w:val="65"/>
                <w:sz w:val="24"/>
              </w:rPr>
              <w:t xml:space="preserve">   </w:t>
            </w:r>
            <w:r>
              <w:rPr>
                <w:spacing w:val="-2"/>
                <w:sz w:val="24"/>
              </w:rPr>
              <w:t>заданным</w:t>
            </w:r>
          </w:p>
          <w:p w:rsidR="00267204" w:rsidRDefault="00CD0299">
            <w:pPr>
              <w:pStyle w:val="TableParagraph"/>
              <w:spacing w:line="274" w:lineRule="exact"/>
              <w:ind w:left="67"/>
              <w:rPr>
                <w:sz w:val="24"/>
              </w:rPr>
            </w:pPr>
            <w:r>
              <w:rPr>
                <w:spacing w:val="-2"/>
                <w:sz w:val="24"/>
              </w:rPr>
              <w:t>основаниям.</w:t>
            </w:r>
          </w:p>
        </w:tc>
      </w:tr>
    </w:tbl>
    <w:p w:rsidR="00267204" w:rsidRDefault="00267204">
      <w:pPr>
        <w:pStyle w:val="TableParagraph"/>
        <w:spacing w:line="274" w:lineRule="exact"/>
        <w:rPr>
          <w:sz w:val="24"/>
        </w:rPr>
        <w:sectPr w:rsidR="00267204">
          <w:type w:val="continuous"/>
          <w:pgSz w:w="11910" w:h="16840"/>
          <w:pgMar w:top="1140" w:right="0" w:bottom="1780" w:left="283" w:header="0" w:footer="1515" w:gutter="0"/>
          <w:cols w:space="720"/>
        </w:sectPr>
      </w:pP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5"/>
        <w:gridCol w:w="3126"/>
        <w:gridCol w:w="3969"/>
      </w:tblGrid>
      <w:tr w:rsidR="00267204">
        <w:trPr>
          <w:trHeight w:val="285"/>
        </w:trPr>
        <w:tc>
          <w:tcPr>
            <w:tcW w:w="586" w:type="dxa"/>
            <w:vMerge w:val="restart"/>
            <w:tcBorders>
              <w:left w:val="single" w:sz="6" w:space="0" w:color="000000"/>
            </w:tcBorders>
          </w:tcPr>
          <w:p w:rsidR="00267204" w:rsidRDefault="00267204">
            <w:pPr>
              <w:pStyle w:val="TableParagraph"/>
              <w:ind w:left="0"/>
            </w:pPr>
          </w:p>
        </w:tc>
        <w:tc>
          <w:tcPr>
            <w:tcW w:w="1705" w:type="dxa"/>
            <w:vMerge w:val="restart"/>
            <w:tcBorders>
              <w:top w:val="nil"/>
            </w:tcBorders>
          </w:tcPr>
          <w:p w:rsidR="00267204" w:rsidRDefault="00267204">
            <w:pPr>
              <w:pStyle w:val="TableParagraph"/>
              <w:ind w:left="0"/>
            </w:pPr>
          </w:p>
        </w:tc>
        <w:tc>
          <w:tcPr>
            <w:tcW w:w="3126" w:type="dxa"/>
            <w:tcBorders>
              <w:bottom w:val="nil"/>
            </w:tcBorders>
          </w:tcPr>
          <w:p w:rsidR="00267204" w:rsidRDefault="00CD0299">
            <w:pPr>
              <w:pStyle w:val="TableParagraph"/>
              <w:tabs>
                <w:tab w:val="left" w:pos="1344"/>
              </w:tabs>
              <w:spacing w:before="3" w:line="260" w:lineRule="exact"/>
              <w:ind w:left="12"/>
              <w:jc w:val="center"/>
              <w:rPr>
                <w:sz w:val="24"/>
              </w:rPr>
            </w:pPr>
            <w:r>
              <w:rPr>
                <w:spacing w:val="-2"/>
                <w:sz w:val="24"/>
              </w:rPr>
              <w:t>Глагол</w:t>
            </w:r>
            <w:r>
              <w:rPr>
                <w:sz w:val="24"/>
              </w:rPr>
              <w:tab/>
            </w:r>
            <w:r>
              <w:rPr>
                <w:spacing w:val="-2"/>
                <w:sz w:val="24"/>
              </w:rPr>
              <w:t>(ознакомление):</w:t>
            </w:r>
          </w:p>
        </w:tc>
        <w:tc>
          <w:tcPr>
            <w:tcW w:w="3969" w:type="dxa"/>
            <w:tcBorders>
              <w:top w:val="single" w:sz="6" w:space="0" w:color="000000"/>
              <w:bottom w:val="nil"/>
            </w:tcBorders>
          </w:tcPr>
          <w:p w:rsidR="00267204" w:rsidRDefault="00CD0299">
            <w:pPr>
              <w:pStyle w:val="TableParagraph"/>
              <w:tabs>
                <w:tab w:val="left" w:pos="1751"/>
                <w:tab w:val="left" w:pos="2343"/>
              </w:tabs>
              <w:spacing w:before="1" w:line="262" w:lineRule="exact"/>
              <w:ind w:left="67"/>
              <w:rPr>
                <w:sz w:val="24"/>
              </w:rPr>
            </w:pPr>
            <w:r>
              <w:rPr>
                <w:spacing w:val="-2"/>
                <w:sz w:val="24"/>
              </w:rPr>
              <w:t>Наблюдение</w:t>
            </w:r>
            <w:r>
              <w:rPr>
                <w:sz w:val="24"/>
              </w:rPr>
              <w:tab/>
            </w:r>
            <w:r>
              <w:rPr>
                <w:spacing w:val="-5"/>
                <w:sz w:val="24"/>
              </w:rPr>
              <w:t>за</w:t>
            </w:r>
            <w:r>
              <w:rPr>
                <w:sz w:val="24"/>
              </w:rPr>
              <w:tab/>
            </w:r>
            <w:r>
              <w:rPr>
                <w:spacing w:val="-2"/>
                <w:sz w:val="24"/>
              </w:rPr>
              <w:t>предложенным</w:t>
            </w:r>
          </w:p>
        </w:tc>
      </w:tr>
      <w:tr w:rsidR="00267204">
        <w:trPr>
          <w:trHeight w:val="281"/>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CD0299">
            <w:pPr>
              <w:pStyle w:val="TableParagraph"/>
              <w:tabs>
                <w:tab w:val="left" w:pos="981"/>
              </w:tabs>
              <w:spacing w:before="8" w:line="254" w:lineRule="exact"/>
              <w:ind w:left="12"/>
              <w:jc w:val="center"/>
              <w:rPr>
                <w:sz w:val="24"/>
              </w:rPr>
            </w:pPr>
            <w:r>
              <w:rPr>
                <w:spacing w:val="-2"/>
                <w:sz w:val="24"/>
              </w:rPr>
              <w:t>общее</w:t>
            </w:r>
            <w:r>
              <w:rPr>
                <w:sz w:val="24"/>
              </w:rPr>
              <w:tab/>
              <w:t>значение,</w:t>
            </w:r>
            <w:r>
              <w:rPr>
                <w:spacing w:val="71"/>
                <w:w w:val="150"/>
                <w:sz w:val="24"/>
              </w:rPr>
              <w:t xml:space="preserve"> </w:t>
            </w:r>
            <w:r>
              <w:rPr>
                <w:spacing w:val="-2"/>
                <w:sz w:val="24"/>
              </w:rPr>
              <w:t>вопросы</w:t>
            </w:r>
          </w:p>
        </w:tc>
        <w:tc>
          <w:tcPr>
            <w:tcW w:w="3969" w:type="dxa"/>
            <w:tcBorders>
              <w:top w:val="nil"/>
              <w:bottom w:val="nil"/>
            </w:tcBorders>
          </w:tcPr>
          <w:p w:rsidR="00267204" w:rsidRDefault="00CD0299">
            <w:pPr>
              <w:pStyle w:val="TableParagraph"/>
              <w:spacing w:line="262" w:lineRule="exact"/>
              <w:ind w:left="67"/>
              <w:rPr>
                <w:sz w:val="24"/>
              </w:rPr>
            </w:pPr>
            <w:r>
              <w:rPr>
                <w:sz w:val="24"/>
              </w:rPr>
              <w:t>набором</w:t>
            </w:r>
            <w:r>
              <w:rPr>
                <w:spacing w:val="57"/>
                <w:w w:val="150"/>
                <w:sz w:val="24"/>
              </w:rPr>
              <w:t xml:space="preserve"> </w:t>
            </w:r>
            <w:r>
              <w:rPr>
                <w:sz w:val="24"/>
              </w:rPr>
              <w:t>слов:</w:t>
            </w:r>
            <w:r>
              <w:rPr>
                <w:spacing w:val="57"/>
                <w:w w:val="150"/>
                <w:sz w:val="24"/>
              </w:rPr>
              <w:t xml:space="preserve"> </w:t>
            </w:r>
            <w:r>
              <w:rPr>
                <w:sz w:val="24"/>
              </w:rPr>
              <w:t>что</w:t>
            </w:r>
            <w:r>
              <w:rPr>
                <w:spacing w:val="57"/>
                <w:w w:val="150"/>
                <w:sz w:val="24"/>
              </w:rPr>
              <w:t xml:space="preserve"> </w:t>
            </w:r>
            <w:r>
              <w:rPr>
                <w:sz w:val="24"/>
              </w:rPr>
              <w:t>обозначают,</w:t>
            </w:r>
            <w:r>
              <w:rPr>
                <w:spacing w:val="57"/>
                <w:w w:val="150"/>
                <w:sz w:val="24"/>
              </w:rPr>
              <w:t xml:space="preserve"> </w:t>
            </w:r>
            <w:r>
              <w:rPr>
                <w:spacing w:val="-5"/>
                <w:sz w:val="24"/>
              </w:rPr>
              <w:t>на</w:t>
            </w:r>
          </w:p>
        </w:tc>
      </w:tr>
      <w:tr w:rsidR="00267204">
        <w:trPr>
          <w:trHeight w:val="281"/>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CD0299">
            <w:pPr>
              <w:pStyle w:val="TableParagraph"/>
              <w:tabs>
                <w:tab w:val="left" w:pos="1062"/>
                <w:tab w:val="left" w:pos="2534"/>
              </w:tabs>
              <w:spacing w:before="14" w:line="248" w:lineRule="exact"/>
              <w:ind w:left="9"/>
              <w:jc w:val="center"/>
              <w:rPr>
                <w:sz w:val="24"/>
              </w:rPr>
            </w:pPr>
            <w:r>
              <w:rPr>
                <w:spacing w:val="-2"/>
                <w:sz w:val="24"/>
              </w:rPr>
              <w:t>(«что</w:t>
            </w:r>
            <w:r>
              <w:rPr>
                <w:sz w:val="24"/>
              </w:rPr>
              <w:tab/>
            </w:r>
            <w:r>
              <w:rPr>
                <w:spacing w:val="-2"/>
                <w:sz w:val="24"/>
              </w:rPr>
              <w:t>делать?»,</w:t>
            </w:r>
            <w:r>
              <w:rPr>
                <w:sz w:val="24"/>
              </w:rPr>
              <w:tab/>
            </w:r>
            <w:r>
              <w:rPr>
                <w:spacing w:val="-4"/>
                <w:sz w:val="24"/>
              </w:rPr>
              <w:t>«что</w:t>
            </w:r>
          </w:p>
        </w:tc>
        <w:tc>
          <w:tcPr>
            <w:tcW w:w="3969" w:type="dxa"/>
            <w:tcBorders>
              <w:top w:val="nil"/>
              <w:bottom w:val="nil"/>
            </w:tcBorders>
          </w:tcPr>
          <w:p w:rsidR="00267204" w:rsidRDefault="00CD0299">
            <w:pPr>
              <w:pStyle w:val="TableParagraph"/>
              <w:tabs>
                <w:tab w:val="left" w:pos="1417"/>
                <w:tab w:val="left" w:pos="2886"/>
              </w:tabs>
              <w:spacing w:line="262" w:lineRule="exact"/>
              <w:ind w:left="67"/>
              <w:rPr>
                <w:sz w:val="24"/>
              </w:rPr>
            </w:pPr>
            <w:r>
              <w:rPr>
                <w:spacing w:val="-2"/>
                <w:sz w:val="24"/>
              </w:rPr>
              <w:t>какой</w:t>
            </w:r>
            <w:r>
              <w:rPr>
                <w:sz w:val="24"/>
              </w:rPr>
              <w:tab/>
            </w:r>
            <w:r>
              <w:rPr>
                <w:spacing w:val="-2"/>
                <w:sz w:val="24"/>
              </w:rPr>
              <w:t>вопрос</w:t>
            </w:r>
            <w:r>
              <w:rPr>
                <w:sz w:val="24"/>
              </w:rPr>
              <w:tab/>
            </w:r>
            <w:r>
              <w:rPr>
                <w:spacing w:val="-2"/>
                <w:sz w:val="24"/>
              </w:rPr>
              <w:t>отвечают,</w:t>
            </w:r>
          </w:p>
        </w:tc>
      </w:tr>
      <w:tr w:rsidR="00267204">
        <w:trPr>
          <w:trHeight w:val="833"/>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CD0299">
            <w:pPr>
              <w:pStyle w:val="TableParagraph"/>
              <w:tabs>
                <w:tab w:val="left" w:pos="1776"/>
                <w:tab w:val="left" w:pos="2615"/>
              </w:tabs>
              <w:spacing w:before="20" w:line="261" w:lineRule="auto"/>
              <w:ind w:left="70" w:right="56"/>
              <w:rPr>
                <w:sz w:val="24"/>
              </w:rPr>
            </w:pPr>
            <w:r>
              <w:rPr>
                <w:spacing w:val="-2"/>
                <w:sz w:val="24"/>
              </w:rPr>
              <w:t>сделать?»</w:t>
            </w:r>
            <w:r>
              <w:rPr>
                <w:sz w:val="24"/>
              </w:rPr>
              <w:tab/>
            </w:r>
            <w:r>
              <w:rPr>
                <w:spacing w:val="-10"/>
                <w:sz w:val="24"/>
              </w:rPr>
              <w:t>и</w:t>
            </w:r>
            <w:r>
              <w:rPr>
                <w:sz w:val="24"/>
              </w:rPr>
              <w:tab/>
            </w:r>
            <w:r>
              <w:rPr>
                <w:spacing w:val="-2"/>
                <w:sz w:val="24"/>
              </w:rPr>
              <w:t xml:space="preserve">др.), </w:t>
            </w:r>
            <w:r>
              <w:rPr>
                <w:sz w:val="24"/>
              </w:rPr>
              <w:t>употребление в речи.</w:t>
            </w:r>
          </w:p>
        </w:tc>
        <w:tc>
          <w:tcPr>
            <w:tcW w:w="3969" w:type="dxa"/>
            <w:tcBorders>
              <w:top w:val="nil"/>
              <w:bottom w:val="nil"/>
            </w:tcBorders>
          </w:tcPr>
          <w:p w:rsidR="00267204" w:rsidRDefault="00CD0299">
            <w:pPr>
              <w:pStyle w:val="TableParagraph"/>
              <w:spacing w:line="257" w:lineRule="exact"/>
              <w:ind w:left="67"/>
              <w:rPr>
                <w:sz w:val="24"/>
              </w:rPr>
            </w:pPr>
            <w:r>
              <w:rPr>
                <w:sz w:val="24"/>
              </w:rPr>
              <w:t>формулирование</w:t>
            </w:r>
            <w:r>
              <w:rPr>
                <w:spacing w:val="31"/>
                <w:sz w:val="24"/>
              </w:rPr>
              <w:t xml:space="preserve">  </w:t>
            </w:r>
            <w:r>
              <w:rPr>
                <w:sz w:val="24"/>
              </w:rPr>
              <w:t>вывода,</w:t>
            </w:r>
            <w:r>
              <w:rPr>
                <w:spacing w:val="31"/>
                <w:sz w:val="24"/>
              </w:rPr>
              <w:t xml:space="preserve">  </w:t>
            </w:r>
            <w:r>
              <w:rPr>
                <w:spacing w:val="-2"/>
                <w:sz w:val="24"/>
              </w:rPr>
              <w:t>введение</w:t>
            </w:r>
          </w:p>
          <w:p w:rsidR="00267204" w:rsidRDefault="00CD0299">
            <w:pPr>
              <w:pStyle w:val="TableParagraph"/>
              <w:spacing w:before="7"/>
              <w:ind w:left="67"/>
              <w:rPr>
                <w:sz w:val="24"/>
              </w:rPr>
            </w:pPr>
            <w:r>
              <w:rPr>
                <w:sz w:val="24"/>
              </w:rPr>
              <w:t>понятия</w:t>
            </w:r>
            <w:r>
              <w:rPr>
                <w:spacing w:val="-1"/>
                <w:sz w:val="24"/>
              </w:rPr>
              <w:t xml:space="preserve"> </w:t>
            </w:r>
            <w:r>
              <w:rPr>
                <w:spacing w:val="-2"/>
                <w:sz w:val="24"/>
              </w:rPr>
              <w:t>«глагол».</w:t>
            </w:r>
          </w:p>
          <w:p w:rsidR="00267204" w:rsidRDefault="00CD0299">
            <w:pPr>
              <w:pStyle w:val="TableParagraph"/>
              <w:spacing w:before="10" w:line="263" w:lineRule="exact"/>
              <w:ind w:left="67"/>
              <w:rPr>
                <w:sz w:val="24"/>
              </w:rPr>
            </w:pPr>
            <w:r>
              <w:rPr>
                <w:sz w:val="24"/>
              </w:rPr>
              <w:t>Упражнение:</w:t>
            </w:r>
            <w:r>
              <w:rPr>
                <w:spacing w:val="4"/>
                <w:sz w:val="24"/>
              </w:rPr>
              <w:t xml:space="preserve"> </w:t>
            </w:r>
            <w:r>
              <w:rPr>
                <w:sz w:val="24"/>
              </w:rPr>
              <w:t>разделение</w:t>
            </w:r>
            <w:r>
              <w:rPr>
                <w:spacing w:val="3"/>
                <w:sz w:val="24"/>
              </w:rPr>
              <w:t xml:space="preserve"> </w:t>
            </w:r>
            <w:r>
              <w:rPr>
                <w:sz w:val="24"/>
              </w:rPr>
              <w:t>глаголов</w:t>
            </w:r>
            <w:r>
              <w:rPr>
                <w:spacing w:val="5"/>
                <w:sz w:val="24"/>
              </w:rPr>
              <w:t xml:space="preserve"> </w:t>
            </w:r>
            <w:r>
              <w:rPr>
                <w:spacing w:val="-5"/>
                <w:sz w:val="24"/>
              </w:rPr>
              <w:t>на</w:t>
            </w:r>
          </w:p>
        </w:tc>
      </w:tr>
      <w:tr w:rsidR="00267204">
        <w:trPr>
          <w:trHeight w:val="280"/>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267204">
            <w:pPr>
              <w:pStyle w:val="TableParagraph"/>
              <w:ind w:left="0"/>
              <w:rPr>
                <w:sz w:val="20"/>
              </w:rPr>
            </w:pPr>
          </w:p>
        </w:tc>
        <w:tc>
          <w:tcPr>
            <w:tcW w:w="3969" w:type="dxa"/>
            <w:tcBorders>
              <w:top w:val="nil"/>
              <w:bottom w:val="nil"/>
            </w:tcBorders>
          </w:tcPr>
          <w:p w:rsidR="00267204" w:rsidRDefault="00CD0299">
            <w:pPr>
              <w:pStyle w:val="TableParagraph"/>
              <w:spacing w:line="260" w:lineRule="exact"/>
              <w:ind w:left="67"/>
              <w:rPr>
                <w:sz w:val="24"/>
              </w:rPr>
            </w:pPr>
            <w:r>
              <w:rPr>
                <w:sz w:val="24"/>
              </w:rPr>
              <w:t>две</w:t>
            </w:r>
            <w:r>
              <w:rPr>
                <w:spacing w:val="-1"/>
                <w:sz w:val="24"/>
              </w:rPr>
              <w:t xml:space="preserve"> </w:t>
            </w:r>
            <w:r>
              <w:rPr>
                <w:sz w:val="24"/>
              </w:rPr>
              <w:t>группы в зависимости</w:t>
            </w:r>
            <w:r>
              <w:rPr>
                <w:spacing w:val="1"/>
                <w:sz w:val="24"/>
              </w:rPr>
              <w:t xml:space="preserve"> </w:t>
            </w:r>
            <w:r>
              <w:rPr>
                <w:sz w:val="24"/>
              </w:rPr>
              <w:t>от</w:t>
            </w:r>
            <w:r>
              <w:rPr>
                <w:spacing w:val="-1"/>
                <w:sz w:val="24"/>
              </w:rPr>
              <w:t xml:space="preserve"> </w:t>
            </w:r>
            <w:r>
              <w:rPr>
                <w:sz w:val="24"/>
              </w:rPr>
              <w:t>того,</w:t>
            </w:r>
            <w:r>
              <w:rPr>
                <w:spacing w:val="-1"/>
                <w:sz w:val="24"/>
              </w:rPr>
              <w:t xml:space="preserve"> </w:t>
            </w:r>
            <w:r>
              <w:rPr>
                <w:spacing w:val="-5"/>
                <w:sz w:val="24"/>
              </w:rPr>
              <w:t>на</w:t>
            </w:r>
          </w:p>
        </w:tc>
      </w:tr>
      <w:tr w:rsidR="00267204">
        <w:trPr>
          <w:trHeight w:val="280"/>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267204">
            <w:pPr>
              <w:pStyle w:val="TableParagraph"/>
              <w:ind w:left="0"/>
              <w:rPr>
                <w:sz w:val="20"/>
              </w:rPr>
            </w:pPr>
          </w:p>
        </w:tc>
        <w:tc>
          <w:tcPr>
            <w:tcW w:w="3969" w:type="dxa"/>
            <w:tcBorders>
              <w:top w:val="nil"/>
              <w:bottom w:val="nil"/>
            </w:tcBorders>
          </w:tcPr>
          <w:p w:rsidR="00267204" w:rsidRDefault="00CD0299">
            <w:pPr>
              <w:pStyle w:val="TableParagraph"/>
              <w:tabs>
                <w:tab w:val="left" w:pos="1007"/>
                <w:tab w:val="left" w:pos="2065"/>
                <w:tab w:val="left" w:pos="3439"/>
              </w:tabs>
              <w:spacing w:line="260" w:lineRule="exact"/>
              <w:ind w:left="67"/>
              <w:rPr>
                <w:sz w:val="24"/>
              </w:rPr>
            </w:pPr>
            <w:r>
              <w:rPr>
                <w:spacing w:val="-2"/>
                <w:sz w:val="24"/>
              </w:rPr>
              <w:t>какой</w:t>
            </w:r>
            <w:r>
              <w:rPr>
                <w:sz w:val="24"/>
              </w:rPr>
              <w:tab/>
            </w:r>
            <w:r>
              <w:rPr>
                <w:spacing w:val="-2"/>
                <w:sz w:val="24"/>
              </w:rPr>
              <w:t>вопрос</w:t>
            </w:r>
            <w:r>
              <w:rPr>
                <w:sz w:val="24"/>
              </w:rPr>
              <w:tab/>
            </w:r>
            <w:r>
              <w:rPr>
                <w:spacing w:val="-2"/>
                <w:sz w:val="24"/>
              </w:rPr>
              <w:t>отвечают:</w:t>
            </w:r>
            <w:r>
              <w:rPr>
                <w:sz w:val="24"/>
              </w:rPr>
              <w:tab/>
            </w:r>
            <w:r>
              <w:rPr>
                <w:spacing w:val="-4"/>
                <w:sz w:val="24"/>
              </w:rPr>
              <w:t>«что</w:t>
            </w:r>
          </w:p>
        </w:tc>
      </w:tr>
      <w:tr w:rsidR="00267204">
        <w:trPr>
          <w:trHeight w:val="279"/>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267204">
            <w:pPr>
              <w:pStyle w:val="TableParagraph"/>
              <w:ind w:left="0"/>
              <w:rPr>
                <w:sz w:val="20"/>
              </w:rPr>
            </w:pPr>
          </w:p>
        </w:tc>
        <w:tc>
          <w:tcPr>
            <w:tcW w:w="3969" w:type="dxa"/>
            <w:tcBorders>
              <w:top w:val="nil"/>
              <w:bottom w:val="nil"/>
            </w:tcBorders>
          </w:tcPr>
          <w:p w:rsidR="00267204" w:rsidRDefault="00CD0299">
            <w:pPr>
              <w:pStyle w:val="TableParagraph"/>
              <w:spacing w:line="259" w:lineRule="exact"/>
              <w:ind w:left="67"/>
              <w:rPr>
                <w:sz w:val="24"/>
              </w:rPr>
            </w:pPr>
            <w:r>
              <w:rPr>
                <w:sz w:val="24"/>
              </w:rPr>
              <w:t>делать?»</w:t>
            </w:r>
            <w:r>
              <w:rPr>
                <w:spacing w:val="-11"/>
                <w:sz w:val="24"/>
              </w:rPr>
              <w:t xml:space="preserve"> </w:t>
            </w:r>
            <w:r>
              <w:rPr>
                <w:sz w:val="24"/>
              </w:rPr>
              <w:t>или</w:t>
            </w:r>
            <w:r>
              <w:rPr>
                <w:spacing w:val="2"/>
                <w:sz w:val="24"/>
              </w:rPr>
              <w:t xml:space="preserve"> </w:t>
            </w:r>
            <w:r>
              <w:rPr>
                <w:sz w:val="24"/>
              </w:rPr>
              <w:t xml:space="preserve">«что </w:t>
            </w:r>
            <w:r>
              <w:rPr>
                <w:spacing w:val="-2"/>
                <w:sz w:val="24"/>
              </w:rPr>
              <w:t>сделать?».</w:t>
            </w:r>
          </w:p>
        </w:tc>
      </w:tr>
      <w:tr w:rsidR="00267204">
        <w:trPr>
          <w:trHeight w:val="270"/>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267204">
            <w:pPr>
              <w:pStyle w:val="TableParagraph"/>
              <w:ind w:left="0"/>
              <w:rPr>
                <w:sz w:val="20"/>
              </w:rPr>
            </w:pPr>
          </w:p>
        </w:tc>
        <w:tc>
          <w:tcPr>
            <w:tcW w:w="3969" w:type="dxa"/>
            <w:tcBorders>
              <w:top w:val="nil"/>
              <w:bottom w:val="nil"/>
            </w:tcBorders>
          </w:tcPr>
          <w:p w:rsidR="00267204" w:rsidRDefault="00CD0299">
            <w:pPr>
              <w:pStyle w:val="TableParagraph"/>
              <w:tabs>
                <w:tab w:val="left" w:pos="1907"/>
                <w:tab w:val="left" w:pos="2655"/>
              </w:tabs>
              <w:spacing w:line="251" w:lineRule="exact"/>
              <w:ind w:left="67" w:right="-15"/>
              <w:rPr>
                <w:sz w:val="24"/>
              </w:rPr>
            </w:pPr>
            <w:r>
              <w:rPr>
                <w:spacing w:val="-2"/>
                <w:sz w:val="24"/>
              </w:rPr>
              <w:t>Наблюдение</w:t>
            </w:r>
            <w:r>
              <w:rPr>
                <w:sz w:val="24"/>
              </w:rPr>
              <w:tab/>
            </w:r>
            <w:r>
              <w:rPr>
                <w:spacing w:val="-5"/>
                <w:sz w:val="24"/>
              </w:rPr>
              <w:t>за</w:t>
            </w:r>
            <w:r>
              <w:rPr>
                <w:sz w:val="24"/>
              </w:rPr>
              <w:tab/>
            </w:r>
            <w:r>
              <w:rPr>
                <w:spacing w:val="-2"/>
                <w:sz w:val="24"/>
              </w:rPr>
              <w:t>лексическим</w:t>
            </w:r>
          </w:p>
        </w:tc>
      </w:tr>
      <w:tr w:rsidR="00267204">
        <w:trPr>
          <w:trHeight w:val="264"/>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267204">
            <w:pPr>
              <w:pStyle w:val="TableParagraph"/>
              <w:ind w:left="0"/>
              <w:rPr>
                <w:sz w:val="18"/>
              </w:rPr>
            </w:pPr>
          </w:p>
        </w:tc>
        <w:tc>
          <w:tcPr>
            <w:tcW w:w="3969" w:type="dxa"/>
            <w:tcBorders>
              <w:top w:val="nil"/>
              <w:bottom w:val="nil"/>
            </w:tcBorders>
          </w:tcPr>
          <w:p w:rsidR="00267204" w:rsidRDefault="00CD0299">
            <w:pPr>
              <w:pStyle w:val="TableParagraph"/>
              <w:spacing w:line="245" w:lineRule="exact"/>
              <w:ind w:left="67"/>
              <w:rPr>
                <w:sz w:val="24"/>
              </w:rPr>
            </w:pPr>
            <w:r>
              <w:rPr>
                <w:sz w:val="24"/>
              </w:rPr>
              <w:t>значением</w:t>
            </w:r>
            <w:r>
              <w:rPr>
                <w:spacing w:val="-5"/>
                <w:sz w:val="24"/>
              </w:rPr>
              <w:t xml:space="preserve"> </w:t>
            </w:r>
            <w:r>
              <w:rPr>
                <w:spacing w:val="-2"/>
                <w:sz w:val="24"/>
              </w:rPr>
              <w:t>глаголов.</w:t>
            </w:r>
          </w:p>
        </w:tc>
      </w:tr>
      <w:tr w:rsidR="00267204">
        <w:trPr>
          <w:trHeight w:val="276"/>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267204">
            <w:pPr>
              <w:pStyle w:val="TableParagraph"/>
              <w:ind w:left="0"/>
              <w:rPr>
                <w:sz w:val="20"/>
              </w:rPr>
            </w:pPr>
          </w:p>
        </w:tc>
        <w:tc>
          <w:tcPr>
            <w:tcW w:w="3969" w:type="dxa"/>
            <w:tcBorders>
              <w:top w:val="nil"/>
              <w:bottom w:val="nil"/>
            </w:tcBorders>
          </w:tcPr>
          <w:p w:rsidR="00267204" w:rsidRDefault="00CD0299">
            <w:pPr>
              <w:pStyle w:val="TableParagraph"/>
              <w:tabs>
                <w:tab w:val="left" w:pos="3042"/>
              </w:tabs>
              <w:spacing w:line="257" w:lineRule="exact"/>
              <w:ind w:left="67"/>
              <w:rPr>
                <w:sz w:val="24"/>
              </w:rPr>
            </w:pPr>
            <w:r>
              <w:rPr>
                <w:spacing w:val="-2"/>
                <w:sz w:val="24"/>
              </w:rPr>
              <w:t>Дифференцированное</w:t>
            </w:r>
            <w:r>
              <w:rPr>
                <w:sz w:val="24"/>
              </w:rPr>
              <w:tab/>
            </w:r>
            <w:r>
              <w:rPr>
                <w:spacing w:val="-2"/>
                <w:sz w:val="24"/>
              </w:rPr>
              <w:t>задание:</w:t>
            </w:r>
          </w:p>
        </w:tc>
      </w:tr>
      <w:tr w:rsidR="00267204">
        <w:trPr>
          <w:trHeight w:val="289"/>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267204">
            <w:pPr>
              <w:pStyle w:val="TableParagraph"/>
              <w:ind w:left="0"/>
              <w:rPr>
                <w:sz w:val="20"/>
              </w:rPr>
            </w:pPr>
          </w:p>
        </w:tc>
        <w:tc>
          <w:tcPr>
            <w:tcW w:w="3969" w:type="dxa"/>
            <w:tcBorders>
              <w:top w:val="nil"/>
              <w:bottom w:val="nil"/>
            </w:tcBorders>
          </w:tcPr>
          <w:p w:rsidR="00267204" w:rsidRDefault="00CD0299">
            <w:pPr>
              <w:pStyle w:val="TableParagraph"/>
              <w:spacing w:line="268" w:lineRule="exact"/>
              <w:ind w:left="67"/>
              <w:rPr>
                <w:sz w:val="24"/>
              </w:rPr>
            </w:pPr>
            <w:r>
              <w:rPr>
                <w:sz w:val="24"/>
              </w:rPr>
              <w:t>группировка</w:t>
            </w:r>
            <w:r>
              <w:rPr>
                <w:spacing w:val="15"/>
                <w:sz w:val="24"/>
              </w:rPr>
              <w:t xml:space="preserve"> </w:t>
            </w:r>
            <w:r>
              <w:rPr>
                <w:sz w:val="24"/>
              </w:rPr>
              <w:t>глаголов</w:t>
            </w:r>
            <w:r>
              <w:rPr>
                <w:spacing w:val="13"/>
                <w:sz w:val="24"/>
              </w:rPr>
              <w:t xml:space="preserve"> </w:t>
            </w:r>
            <w:r>
              <w:rPr>
                <w:sz w:val="24"/>
              </w:rPr>
              <w:t>в</w:t>
            </w:r>
            <w:r>
              <w:rPr>
                <w:spacing w:val="16"/>
                <w:sz w:val="24"/>
              </w:rPr>
              <w:t xml:space="preserve"> </w:t>
            </w:r>
            <w:r>
              <w:rPr>
                <w:spacing w:val="-2"/>
                <w:sz w:val="24"/>
              </w:rPr>
              <w:t>зависимости</w:t>
            </w:r>
          </w:p>
        </w:tc>
      </w:tr>
      <w:tr w:rsidR="00267204">
        <w:trPr>
          <w:trHeight w:val="289"/>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267204">
            <w:pPr>
              <w:pStyle w:val="TableParagraph"/>
              <w:ind w:left="0"/>
              <w:rPr>
                <w:sz w:val="20"/>
              </w:rPr>
            </w:pPr>
          </w:p>
        </w:tc>
        <w:tc>
          <w:tcPr>
            <w:tcW w:w="3969" w:type="dxa"/>
            <w:tcBorders>
              <w:top w:val="nil"/>
              <w:bottom w:val="nil"/>
            </w:tcBorders>
          </w:tcPr>
          <w:p w:rsidR="00267204" w:rsidRDefault="00CD0299">
            <w:pPr>
              <w:pStyle w:val="TableParagraph"/>
              <w:spacing w:before="2" w:line="267" w:lineRule="exact"/>
              <w:ind w:left="67"/>
              <w:rPr>
                <w:sz w:val="24"/>
              </w:rPr>
            </w:pPr>
            <w:r>
              <w:rPr>
                <w:sz w:val="24"/>
              </w:rPr>
              <w:t>от</w:t>
            </w:r>
            <w:r>
              <w:rPr>
                <w:spacing w:val="9"/>
                <w:sz w:val="24"/>
              </w:rPr>
              <w:t xml:space="preserve"> </w:t>
            </w:r>
            <w:r>
              <w:rPr>
                <w:sz w:val="24"/>
              </w:rPr>
              <w:t>того,</w:t>
            </w:r>
            <w:r>
              <w:rPr>
                <w:spacing w:val="9"/>
                <w:sz w:val="24"/>
              </w:rPr>
              <w:t xml:space="preserve"> </w:t>
            </w:r>
            <w:r>
              <w:rPr>
                <w:sz w:val="24"/>
              </w:rPr>
              <w:t>называют</w:t>
            </w:r>
            <w:r>
              <w:rPr>
                <w:spacing w:val="9"/>
                <w:sz w:val="24"/>
              </w:rPr>
              <w:t xml:space="preserve"> </w:t>
            </w:r>
            <w:r>
              <w:rPr>
                <w:sz w:val="24"/>
              </w:rPr>
              <w:t>они</w:t>
            </w:r>
            <w:r>
              <w:rPr>
                <w:spacing w:val="6"/>
                <w:sz w:val="24"/>
              </w:rPr>
              <w:t xml:space="preserve"> </w:t>
            </w:r>
            <w:r>
              <w:rPr>
                <w:sz w:val="24"/>
              </w:rPr>
              <w:t>движение</w:t>
            </w:r>
            <w:r>
              <w:rPr>
                <w:spacing w:val="8"/>
                <w:sz w:val="24"/>
              </w:rPr>
              <w:t xml:space="preserve"> </w:t>
            </w:r>
            <w:r>
              <w:rPr>
                <w:spacing w:val="-5"/>
                <w:sz w:val="24"/>
              </w:rPr>
              <w:t>или</w:t>
            </w:r>
          </w:p>
        </w:tc>
      </w:tr>
      <w:tr w:rsidR="00267204">
        <w:trPr>
          <w:trHeight w:val="287"/>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bottom w:val="nil"/>
            </w:tcBorders>
          </w:tcPr>
          <w:p w:rsidR="00267204" w:rsidRDefault="00267204">
            <w:pPr>
              <w:pStyle w:val="TableParagraph"/>
              <w:ind w:left="0"/>
              <w:rPr>
                <w:sz w:val="20"/>
              </w:rPr>
            </w:pPr>
          </w:p>
        </w:tc>
        <w:tc>
          <w:tcPr>
            <w:tcW w:w="3969" w:type="dxa"/>
            <w:tcBorders>
              <w:top w:val="nil"/>
              <w:bottom w:val="nil"/>
            </w:tcBorders>
          </w:tcPr>
          <w:p w:rsidR="00267204" w:rsidRDefault="00CD0299">
            <w:pPr>
              <w:pStyle w:val="TableParagraph"/>
              <w:tabs>
                <w:tab w:val="left" w:pos="1323"/>
                <w:tab w:val="left" w:pos="3155"/>
              </w:tabs>
              <w:spacing w:line="267" w:lineRule="exact"/>
              <w:ind w:left="67"/>
              <w:rPr>
                <w:sz w:val="24"/>
              </w:rPr>
            </w:pPr>
            <w:r>
              <w:rPr>
                <w:spacing w:val="-2"/>
                <w:sz w:val="24"/>
              </w:rPr>
              <w:t>чувства.</w:t>
            </w:r>
            <w:r>
              <w:rPr>
                <w:sz w:val="24"/>
              </w:rPr>
              <w:tab/>
            </w:r>
            <w:r>
              <w:rPr>
                <w:spacing w:val="-2"/>
                <w:sz w:val="24"/>
              </w:rPr>
              <w:t>Практическая</w:t>
            </w:r>
            <w:r>
              <w:rPr>
                <w:sz w:val="24"/>
              </w:rPr>
              <w:tab/>
            </w:r>
            <w:r>
              <w:rPr>
                <w:spacing w:val="-2"/>
                <w:sz w:val="24"/>
              </w:rPr>
              <w:t>работа:</w:t>
            </w:r>
          </w:p>
        </w:tc>
      </w:tr>
      <w:tr w:rsidR="00267204">
        <w:trPr>
          <w:trHeight w:val="301"/>
        </w:trPr>
        <w:tc>
          <w:tcPr>
            <w:tcW w:w="586" w:type="dxa"/>
            <w:vMerge/>
            <w:tcBorders>
              <w:top w:val="nil"/>
              <w:left w:val="single" w:sz="6" w:space="0" w:color="000000"/>
            </w:tcBorders>
          </w:tcPr>
          <w:p w:rsidR="00267204" w:rsidRDefault="00267204">
            <w:pPr>
              <w:rPr>
                <w:sz w:val="2"/>
                <w:szCs w:val="2"/>
              </w:rPr>
            </w:pPr>
          </w:p>
        </w:tc>
        <w:tc>
          <w:tcPr>
            <w:tcW w:w="1705" w:type="dxa"/>
            <w:vMerge/>
            <w:tcBorders>
              <w:top w:val="nil"/>
            </w:tcBorders>
          </w:tcPr>
          <w:p w:rsidR="00267204" w:rsidRDefault="00267204">
            <w:pPr>
              <w:rPr>
                <w:sz w:val="2"/>
                <w:szCs w:val="2"/>
              </w:rPr>
            </w:pPr>
          </w:p>
        </w:tc>
        <w:tc>
          <w:tcPr>
            <w:tcW w:w="3126" w:type="dxa"/>
            <w:tcBorders>
              <w:top w:val="nil"/>
            </w:tcBorders>
          </w:tcPr>
          <w:p w:rsidR="00267204" w:rsidRDefault="00267204">
            <w:pPr>
              <w:pStyle w:val="TableParagraph"/>
              <w:ind w:left="0"/>
            </w:pPr>
          </w:p>
        </w:tc>
        <w:tc>
          <w:tcPr>
            <w:tcW w:w="3969" w:type="dxa"/>
            <w:tcBorders>
              <w:top w:val="nil"/>
              <w:bottom w:val="single" w:sz="6" w:space="0" w:color="000000"/>
            </w:tcBorders>
          </w:tcPr>
          <w:p w:rsidR="00267204" w:rsidRDefault="00CD0299">
            <w:pPr>
              <w:pStyle w:val="TableParagraph"/>
              <w:ind w:left="67"/>
              <w:rPr>
                <w:sz w:val="24"/>
              </w:rPr>
            </w:pPr>
            <w:r>
              <w:rPr>
                <w:sz w:val="24"/>
              </w:rPr>
              <w:t>выписать</w:t>
            </w:r>
            <w:r>
              <w:rPr>
                <w:spacing w:val="-2"/>
                <w:sz w:val="24"/>
              </w:rPr>
              <w:t xml:space="preserve"> </w:t>
            </w:r>
            <w:r>
              <w:rPr>
                <w:sz w:val="24"/>
              </w:rPr>
              <w:t>из</w:t>
            </w:r>
            <w:r>
              <w:rPr>
                <w:spacing w:val="-4"/>
                <w:sz w:val="24"/>
              </w:rPr>
              <w:t xml:space="preserve"> </w:t>
            </w:r>
            <w:r>
              <w:rPr>
                <w:sz w:val="24"/>
              </w:rPr>
              <w:t>набора</w:t>
            </w:r>
            <w:r>
              <w:rPr>
                <w:spacing w:val="-3"/>
                <w:sz w:val="24"/>
              </w:rPr>
              <w:t xml:space="preserve"> </w:t>
            </w:r>
            <w:r>
              <w:rPr>
                <w:sz w:val="24"/>
              </w:rPr>
              <w:t>слов</w:t>
            </w:r>
            <w:r>
              <w:rPr>
                <w:spacing w:val="-2"/>
                <w:sz w:val="24"/>
              </w:rPr>
              <w:t xml:space="preserve"> только</w:t>
            </w:r>
          </w:p>
        </w:tc>
      </w:tr>
    </w:tbl>
    <w:p w:rsidR="00267204" w:rsidRDefault="00267204">
      <w:pPr>
        <w:pStyle w:val="a3"/>
        <w:spacing w:before="80"/>
        <w:ind w:left="0" w:firstLine="0"/>
        <w:jc w:val="left"/>
        <w:rPr>
          <w:rFonts w:ascii="Calibri"/>
          <w:sz w:val="20"/>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303"/>
        </w:trPr>
        <w:tc>
          <w:tcPr>
            <w:tcW w:w="586" w:type="dxa"/>
            <w:vMerge w:val="restart"/>
            <w:tcBorders>
              <w:left w:val="single" w:sz="6" w:space="0" w:color="000000"/>
            </w:tcBorders>
          </w:tcPr>
          <w:p w:rsidR="00267204" w:rsidRDefault="00267204">
            <w:pPr>
              <w:pStyle w:val="TableParagraph"/>
              <w:ind w:left="0"/>
            </w:pPr>
          </w:p>
        </w:tc>
        <w:tc>
          <w:tcPr>
            <w:tcW w:w="1707" w:type="dxa"/>
            <w:vMerge w:val="restart"/>
            <w:tcBorders>
              <w:bottom w:val="nil"/>
            </w:tcBorders>
          </w:tcPr>
          <w:p w:rsidR="00267204" w:rsidRDefault="00267204">
            <w:pPr>
              <w:pStyle w:val="TableParagraph"/>
              <w:ind w:left="0"/>
            </w:pPr>
          </w:p>
        </w:tc>
        <w:tc>
          <w:tcPr>
            <w:tcW w:w="3118" w:type="dxa"/>
            <w:vMerge w:val="restart"/>
          </w:tcPr>
          <w:p w:rsidR="00267204" w:rsidRDefault="00267204">
            <w:pPr>
              <w:pStyle w:val="TableParagraph"/>
              <w:ind w:left="0"/>
            </w:pPr>
          </w:p>
        </w:tc>
        <w:tc>
          <w:tcPr>
            <w:tcW w:w="3975" w:type="dxa"/>
            <w:tcBorders>
              <w:top w:val="single" w:sz="6" w:space="0" w:color="000000"/>
              <w:bottom w:val="nil"/>
            </w:tcBorders>
          </w:tcPr>
          <w:p w:rsidR="00267204" w:rsidRDefault="00CD0299">
            <w:pPr>
              <w:pStyle w:val="TableParagraph"/>
              <w:spacing w:before="6"/>
              <w:ind w:left="64" w:right="-15"/>
              <w:rPr>
                <w:sz w:val="24"/>
              </w:rPr>
            </w:pPr>
            <w:r>
              <w:rPr>
                <w:sz w:val="24"/>
              </w:rPr>
              <w:t>глаголы.</w:t>
            </w:r>
            <w:r>
              <w:rPr>
                <w:spacing w:val="23"/>
                <w:sz w:val="24"/>
              </w:rPr>
              <w:t xml:space="preserve"> </w:t>
            </w:r>
            <w:r>
              <w:rPr>
                <w:sz w:val="24"/>
              </w:rPr>
              <w:t>Работа</w:t>
            </w:r>
            <w:r>
              <w:rPr>
                <w:spacing w:val="22"/>
                <w:sz w:val="24"/>
              </w:rPr>
              <w:t xml:space="preserve"> </w:t>
            </w:r>
            <w:r>
              <w:rPr>
                <w:sz w:val="24"/>
              </w:rPr>
              <w:t>в</w:t>
            </w:r>
            <w:r>
              <w:rPr>
                <w:spacing w:val="25"/>
                <w:sz w:val="24"/>
              </w:rPr>
              <w:t xml:space="preserve"> </w:t>
            </w:r>
            <w:r>
              <w:rPr>
                <w:sz w:val="24"/>
              </w:rPr>
              <w:t>парах:</w:t>
            </w:r>
            <w:r>
              <w:rPr>
                <w:spacing w:val="24"/>
                <w:sz w:val="24"/>
              </w:rPr>
              <w:t xml:space="preserve"> </w:t>
            </w:r>
            <w:r>
              <w:rPr>
                <w:spacing w:val="-2"/>
                <w:sz w:val="24"/>
              </w:rPr>
              <w:t>нахождение</w:t>
            </w:r>
          </w:p>
        </w:tc>
      </w:tr>
      <w:tr w:rsidR="00267204">
        <w:trPr>
          <w:trHeight w:val="1092"/>
        </w:trPr>
        <w:tc>
          <w:tcPr>
            <w:tcW w:w="586" w:type="dxa"/>
            <w:vMerge/>
            <w:tcBorders>
              <w:top w:val="nil"/>
              <w:left w:val="single" w:sz="6" w:space="0" w:color="000000"/>
            </w:tcBorders>
          </w:tcPr>
          <w:p w:rsidR="00267204" w:rsidRDefault="00267204">
            <w:pPr>
              <w:rPr>
                <w:sz w:val="2"/>
                <w:szCs w:val="2"/>
              </w:rPr>
            </w:pPr>
          </w:p>
        </w:tc>
        <w:tc>
          <w:tcPr>
            <w:tcW w:w="1707" w:type="dxa"/>
            <w:vMerge/>
            <w:tcBorders>
              <w:top w:val="nil"/>
              <w:bottom w:val="nil"/>
            </w:tcBorders>
          </w:tcPr>
          <w:p w:rsidR="00267204" w:rsidRDefault="00267204">
            <w:pPr>
              <w:rPr>
                <w:sz w:val="2"/>
                <w:szCs w:val="2"/>
              </w:rPr>
            </w:pPr>
          </w:p>
        </w:tc>
        <w:tc>
          <w:tcPr>
            <w:tcW w:w="3118" w:type="dxa"/>
            <w:vMerge/>
            <w:tcBorders>
              <w:top w:val="nil"/>
            </w:tcBorders>
          </w:tcPr>
          <w:p w:rsidR="00267204" w:rsidRDefault="00267204">
            <w:pPr>
              <w:rPr>
                <w:sz w:val="2"/>
                <w:szCs w:val="2"/>
              </w:rPr>
            </w:pPr>
          </w:p>
        </w:tc>
        <w:tc>
          <w:tcPr>
            <w:tcW w:w="3975" w:type="dxa"/>
            <w:tcBorders>
              <w:top w:val="nil"/>
              <w:bottom w:val="single" w:sz="6" w:space="0" w:color="000000"/>
            </w:tcBorders>
          </w:tcPr>
          <w:p w:rsidR="00267204" w:rsidRDefault="00CD0299">
            <w:pPr>
              <w:pStyle w:val="TableParagraph"/>
              <w:spacing w:before="11"/>
              <w:ind w:left="64"/>
              <w:rPr>
                <w:sz w:val="24"/>
              </w:rPr>
            </w:pPr>
            <w:r>
              <w:rPr>
                <w:sz w:val="24"/>
              </w:rPr>
              <w:t>в</w:t>
            </w:r>
            <w:r>
              <w:rPr>
                <w:spacing w:val="-1"/>
                <w:sz w:val="24"/>
              </w:rPr>
              <w:t xml:space="preserve"> </w:t>
            </w:r>
            <w:r>
              <w:rPr>
                <w:sz w:val="24"/>
              </w:rPr>
              <w:t>тексте</w:t>
            </w:r>
            <w:r>
              <w:rPr>
                <w:spacing w:val="-1"/>
                <w:sz w:val="24"/>
              </w:rPr>
              <w:t xml:space="preserve"> </w:t>
            </w:r>
            <w:r>
              <w:rPr>
                <w:spacing w:val="-2"/>
                <w:sz w:val="24"/>
              </w:rPr>
              <w:t>глаголов.</w:t>
            </w:r>
          </w:p>
        </w:tc>
      </w:tr>
      <w:tr w:rsidR="00267204">
        <w:trPr>
          <w:trHeight w:val="2594"/>
        </w:trPr>
        <w:tc>
          <w:tcPr>
            <w:tcW w:w="586" w:type="dxa"/>
            <w:vMerge w:val="restart"/>
            <w:tcBorders>
              <w:left w:val="single" w:sz="6" w:space="0" w:color="000000"/>
            </w:tcBorders>
          </w:tcPr>
          <w:p w:rsidR="00267204" w:rsidRDefault="00267204">
            <w:pPr>
              <w:pStyle w:val="TableParagraph"/>
              <w:ind w:left="0"/>
            </w:pPr>
          </w:p>
        </w:tc>
        <w:tc>
          <w:tcPr>
            <w:tcW w:w="1707" w:type="dxa"/>
            <w:vMerge/>
            <w:tcBorders>
              <w:top w:val="nil"/>
              <w:bottom w:val="nil"/>
            </w:tcBorders>
          </w:tcPr>
          <w:p w:rsidR="00267204" w:rsidRDefault="00267204">
            <w:pPr>
              <w:rPr>
                <w:sz w:val="2"/>
                <w:szCs w:val="2"/>
              </w:rPr>
            </w:pPr>
          </w:p>
        </w:tc>
        <w:tc>
          <w:tcPr>
            <w:tcW w:w="3118" w:type="dxa"/>
            <w:tcBorders>
              <w:bottom w:val="nil"/>
            </w:tcBorders>
          </w:tcPr>
          <w:p w:rsidR="00267204" w:rsidRDefault="00CD0299">
            <w:pPr>
              <w:pStyle w:val="TableParagraph"/>
              <w:tabs>
                <w:tab w:val="left" w:pos="1453"/>
                <w:tab w:val="left" w:pos="2189"/>
                <w:tab w:val="left" w:pos="2417"/>
              </w:tabs>
              <w:spacing w:before="3" w:line="259" w:lineRule="auto"/>
              <w:ind w:left="64" w:right="46"/>
              <w:jc w:val="both"/>
              <w:rPr>
                <w:sz w:val="24"/>
              </w:rPr>
            </w:pPr>
            <w:r>
              <w:rPr>
                <w:spacing w:val="-4"/>
                <w:sz w:val="24"/>
              </w:rPr>
              <w:t>Имя</w:t>
            </w:r>
            <w:r>
              <w:rPr>
                <w:sz w:val="24"/>
              </w:rPr>
              <w:tab/>
            </w:r>
            <w:r>
              <w:rPr>
                <w:spacing w:val="-2"/>
                <w:sz w:val="24"/>
              </w:rPr>
              <w:t>прилагательное (ознакомление):</w:t>
            </w:r>
            <w:r>
              <w:rPr>
                <w:sz w:val="24"/>
              </w:rPr>
              <w:tab/>
            </w:r>
            <w:r>
              <w:rPr>
                <w:sz w:val="24"/>
              </w:rPr>
              <w:tab/>
            </w:r>
            <w:r>
              <w:rPr>
                <w:spacing w:val="-4"/>
                <w:sz w:val="24"/>
              </w:rPr>
              <w:t xml:space="preserve">общее </w:t>
            </w:r>
            <w:r>
              <w:rPr>
                <w:spacing w:val="-2"/>
                <w:sz w:val="24"/>
              </w:rPr>
              <w:t>значение,</w:t>
            </w:r>
            <w:r>
              <w:rPr>
                <w:sz w:val="24"/>
              </w:rPr>
              <w:tab/>
            </w:r>
            <w:r>
              <w:rPr>
                <w:sz w:val="24"/>
              </w:rPr>
              <w:tab/>
            </w:r>
            <w:r>
              <w:rPr>
                <w:spacing w:val="-2"/>
                <w:sz w:val="24"/>
              </w:rPr>
              <w:t>вопросы</w:t>
            </w:r>
          </w:p>
          <w:p w:rsidR="00267204" w:rsidRDefault="00CD0299">
            <w:pPr>
              <w:pStyle w:val="TableParagraph"/>
              <w:tabs>
                <w:tab w:val="left" w:pos="2095"/>
              </w:tabs>
              <w:spacing w:before="2"/>
              <w:ind w:left="64"/>
              <w:jc w:val="both"/>
              <w:rPr>
                <w:sz w:val="24"/>
              </w:rPr>
            </w:pPr>
            <w:r>
              <w:rPr>
                <w:spacing w:val="-2"/>
                <w:sz w:val="24"/>
              </w:rPr>
              <w:t>(«какой?»,</w:t>
            </w:r>
            <w:r>
              <w:rPr>
                <w:sz w:val="24"/>
              </w:rPr>
              <w:tab/>
            </w:r>
            <w:r>
              <w:rPr>
                <w:spacing w:val="-2"/>
                <w:sz w:val="24"/>
              </w:rPr>
              <w:t>«какая?»,</w:t>
            </w:r>
          </w:p>
          <w:p w:rsidR="00267204" w:rsidRDefault="00CD0299">
            <w:pPr>
              <w:pStyle w:val="TableParagraph"/>
              <w:tabs>
                <w:tab w:val="left" w:pos="1997"/>
              </w:tabs>
              <w:spacing w:before="21" w:line="259" w:lineRule="auto"/>
              <w:ind w:left="64" w:right="51"/>
              <w:jc w:val="both"/>
              <w:rPr>
                <w:sz w:val="24"/>
              </w:rPr>
            </w:pPr>
            <w:r>
              <w:rPr>
                <w:spacing w:val="-2"/>
                <w:sz w:val="24"/>
              </w:rPr>
              <w:t>«какое?»,</w:t>
            </w:r>
            <w:r>
              <w:rPr>
                <w:sz w:val="24"/>
              </w:rPr>
              <w:tab/>
            </w:r>
            <w:r>
              <w:rPr>
                <w:spacing w:val="-2"/>
                <w:sz w:val="24"/>
              </w:rPr>
              <w:t xml:space="preserve">«какие?»), </w:t>
            </w:r>
            <w:r>
              <w:rPr>
                <w:sz w:val="24"/>
              </w:rPr>
              <w:t>употребление в речи.</w:t>
            </w:r>
          </w:p>
        </w:tc>
        <w:tc>
          <w:tcPr>
            <w:tcW w:w="3975" w:type="dxa"/>
            <w:tcBorders>
              <w:top w:val="single" w:sz="6" w:space="0" w:color="000000"/>
              <w:bottom w:val="nil"/>
            </w:tcBorders>
          </w:tcPr>
          <w:p w:rsidR="00267204" w:rsidRDefault="00CD0299">
            <w:pPr>
              <w:pStyle w:val="TableParagraph"/>
              <w:tabs>
                <w:tab w:val="left" w:pos="1423"/>
                <w:tab w:val="left" w:pos="2899"/>
              </w:tabs>
              <w:spacing w:before="1" w:line="249" w:lineRule="auto"/>
              <w:ind w:left="64" w:right="45"/>
              <w:jc w:val="both"/>
              <w:rPr>
                <w:sz w:val="24"/>
              </w:rPr>
            </w:pPr>
            <w:r>
              <w:rPr>
                <w:sz w:val="24"/>
              </w:rPr>
              <w:t xml:space="preserve">Наблюдение за предложенным набором слов: что обозначают, на </w:t>
            </w:r>
            <w:r>
              <w:rPr>
                <w:spacing w:val="-2"/>
                <w:sz w:val="24"/>
              </w:rPr>
              <w:t>какой</w:t>
            </w:r>
            <w:r>
              <w:rPr>
                <w:sz w:val="24"/>
              </w:rPr>
              <w:tab/>
            </w:r>
            <w:r>
              <w:rPr>
                <w:spacing w:val="-2"/>
                <w:sz w:val="24"/>
              </w:rPr>
              <w:t>вопрос</w:t>
            </w:r>
            <w:r>
              <w:rPr>
                <w:sz w:val="24"/>
              </w:rPr>
              <w:tab/>
            </w:r>
            <w:r>
              <w:rPr>
                <w:spacing w:val="-2"/>
                <w:sz w:val="24"/>
              </w:rPr>
              <w:t xml:space="preserve">отвечают, </w:t>
            </w:r>
            <w:r>
              <w:rPr>
                <w:sz w:val="24"/>
              </w:rPr>
              <w:t>формулирование вывода, введение понятия «имя прилагательное».</w:t>
            </w:r>
          </w:p>
          <w:p w:rsidR="00267204" w:rsidRDefault="00CD0299">
            <w:pPr>
              <w:pStyle w:val="TableParagraph"/>
              <w:spacing w:line="252" w:lineRule="auto"/>
              <w:ind w:left="64" w:right="47"/>
              <w:jc w:val="both"/>
              <w:rPr>
                <w:sz w:val="24"/>
              </w:rPr>
            </w:pPr>
            <w:r>
              <w:rPr>
                <w:sz w:val="24"/>
              </w:rPr>
              <w:t>Работа в парах: разделение имѐн прилагательных на три группы в зависимости</w:t>
            </w:r>
            <w:r>
              <w:rPr>
                <w:spacing w:val="-2"/>
                <w:sz w:val="24"/>
              </w:rPr>
              <w:t xml:space="preserve"> </w:t>
            </w:r>
            <w:r>
              <w:rPr>
                <w:sz w:val="24"/>
              </w:rPr>
              <w:t>от</w:t>
            </w:r>
            <w:r>
              <w:rPr>
                <w:spacing w:val="-1"/>
                <w:sz w:val="24"/>
              </w:rPr>
              <w:t xml:space="preserve"> </w:t>
            </w:r>
            <w:r>
              <w:rPr>
                <w:sz w:val="24"/>
              </w:rPr>
              <w:t>того,</w:t>
            </w:r>
            <w:r>
              <w:rPr>
                <w:spacing w:val="-2"/>
                <w:sz w:val="24"/>
              </w:rPr>
              <w:t xml:space="preserve"> </w:t>
            </w:r>
            <w:r>
              <w:rPr>
                <w:sz w:val="24"/>
              </w:rPr>
              <w:t>на</w:t>
            </w:r>
            <w:r>
              <w:rPr>
                <w:spacing w:val="-5"/>
                <w:sz w:val="24"/>
              </w:rPr>
              <w:t xml:space="preserve"> </w:t>
            </w:r>
            <w:r>
              <w:rPr>
                <w:sz w:val="24"/>
              </w:rPr>
              <w:t>какой</w:t>
            </w:r>
            <w:r>
              <w:rPr>
                <w:spacing w:val="-1"/>
                <w:sz w:val="24"/>
              </w:rPr>
              <w:t xml:space="preserve"> </w:t>
            </w:r>
            <w:r>
              <w:rPr>
                <w:spacing w:val="-2"/>
                <w:sz w:val="24"/>
              </w:rPr>
              <w:t>вопрос</w:t>
            </w:r>
          </w:p>
          <w:p w:rsidR="00267204" w:rsidRDefault="00CD0299">
            <w:pPr>
              <w:pStyle w:val="TableParagraph"/>
              <w:spacing w:line="273" w:lineRule="exact"/>
              <w:ind w:left="64"/>
              <w:rPr>
                <w:sz w:val="24"/>
              </w:rPr>
            </w:pPr>
            <w:r>
              <w:rPr>
                <w:spacing w:val="-2"/>
                <w:sz w:val="24"/>
              </w:rPr>
              <w:t>отвечают:</w:t>
            </w:r>
          </w:p>
        </w:tc>
      </w:tr>
      <w:tr w:rsidR="00267204">
        <w:trPr>
          <w:trHeight w:val="2337"/>
        </w:trPr>
        <w:tc>
          <w:tcPr>
            <w:tcW w:w="586" w:type="dxa"/>
            <w:vMerge/>
            <w:tcBorders>
              <w:top w:val="nil"/>
              <w:left w:val="single" w:sz="6" w:space="0" w:color="000000"/>
            </w:tcBorders>
          </w:tcPr>
          <w:p w:rsidR="00267204" w:rsidRDefault="00267204">
            <w:pPr>
              <w:rPr>
                <w:sz w:val="2"/>
                <w:szCs w:val="2"/>
              </w:rPr>
            </w:pPr>
          </w:p>
        </w:tc>
        <w:tc>
          <w:tcPr>
            <w:tcW w:w="1707" w:type="dxa"/>
            <w:vMerge/>
            <w:tcBorders>
              <w:top w:val="nil"/>
              <w:bottom w:val="nil"/>
            </w:tcBorders>
          </w:tcPr>
          <w:p w:rsidR="00267204" w:rsidRDefault="00267204">
            <w:pPr>
              <w:rPr>
                <w:sz w:val="2"/>
                <w:szCs w:val="2"/>
              </w:rPr>
            </w:pPr>
          </w:p>
        </w:tc>
        <w:tc>
          <w:tcPr>
            <w:tcW w:w="3118" w:type="dxa"/>
            <w:tcBorders>
              <w:top w:val="nil"/>
            </w:tcBorders>
          </w:tcPr>
          <w:p w:rsidR="00267204" w:rsidRDefault="00267204">
            <w:pPr>
              <w:pStyle w:val="TableParagraph"/>
              <w:ind w:left="0"/>
            </w:pPr>
          </w:p>
        </w:tc>
        <w:tc>
          <w:tcPr>
            <w:tcW w:w="3975" w:type="dxa"/>
            <w:tcBorders>
              <w:top w:val="nil"/>
              <w:bottom w:val="single" w:sz="6" w:space="0" w:color="000000"/>
            </w:tcBorders>
          </w:tcPr>
          <w:p w:rsidR="00267204" w:rsidRDefault="00CD0299">
            <w:pPr>
              <w:pStyle w:val="TableParagraph"/>
              <w:spacing w:before="12"/>
              <w:ind w:left="64"/>
              <w:jc w:val="both"/>
              <w:rPr>
                <w:sz w:val="24"/>
              </w:rPr>
            </w:pPr>
            <w:r>
              <w:rPr>
                <w:sz w:val="24"/>
              </w:rPr>
              <w:t>«какой?»,</w:t>
            </w:r>
            <w:r>
              <w:rPr>
                <w:spacing w:val="-4"/>
                <w:sz w:val="24"/>
              </w:rPr>
              <w:t xml:space="preserve"> </w:t>
            </w:r>
            <w:r>
              <w:rPr>
                <w:sz w:val="24"/>
              </w:rPr>
              <w:t>«какое?»,</w:t>
            </w:r>
            <w:r>
              <w:rPr>
                <w:spacing w:val="-3"/>
                <w:sz w:val="24"/>
              </w:rPr>
              <w:t xml:space="preserve"> </w:t>
            </w:r>
            <w:r>
              <w:rPr>
                <w:spacing w:val="-2"/>
                <w:sz w:val="24"/>
              </w:rPr>
              <w:t>«какая?».</w:t>
            </w:r>
          </w:p>
          <w:p w:rsidR="00267204" w:rsidRDefault="00CD0299">
            <w:pPr>
              <w:pStyle w:val="TableParagraph"/>
              <w:tabs>
                <w:tab w:val="left" w:pos="3052"/>
              </w:tabs>
              <w:spacing w:before="20" w:line="247" w:lineRule="auto"/>
              <w:ind w:left="64" w:right="49"/>
              <w:jc w:val="both"/>
              <w:rPr>
                <w:sz w:val="24"/>
              </w:rPr>
            </w:pPr>
            <w:r>
              <w:rPr>
                <w:sz w:val="24"/>
              </w:rPr>
              <w:t xml:space="preserve">Наблюдение за лексическим значением имѐн прилагательных. </w:t>
            </w:r>
            <w:r>
              <w:rPr>
                <w:spacing w:val="-2"/>
                <w:sz w:val="24"/>
              </w:rPr>
              <w:t>Дифференцированное</w:t>
            </w:r>
            <w:r>
              <w:rPr>
                <w:sz w:val="24"/>
              </w:rPr>
              <w:tab/>
            </w:r>
            <w:r>
              <w:rPr>
                <w:spacing w:val="-2"/>
                <w:sz w:val="24"/>
              </w:rPr>
              <w:t xml:space="preserve">задание: </w:t>
            </w:r>
            <w:r>
              <w:rPr>
                <w:sz w:val="24"/>
              </w:rPr>
              <w:t>выявление общего признака группы имѐн прилагательных.</w:t>
            </w:r>
          </w:p>
          <w:p w:rsidR="00267204" w:rsidRDefault="00CD0299">
            <w:pPr>
              <w:pStyle w:val="TableParagraph"/>
              <w:spacing w:before="7"/>
              <w:ind w:left="64"/>
              <w:jc w:val="both"/>
              <w:rPr>
                <w:sz w:val="24"/>
              </w:rPr>
            </w:pPr>
            <w:r>
              <w:rPr>
                <w:sz w:val="24"/>
              </w:rPr>
              <w:t>Практическая</w:t>
            </w:r>
            <w:r>
              <w:rPr>
                <w:spacing w:val="29"/>
                <w:sz w:val="24"/>
              </w:rPr>
              <w:t xml:space="preserve">  </w:t>
            </w:r>
            <w:r>
              <w:rPr>
                <w:sz w:val="24"/>
              </w:rPr>
              <w:t>работа:</w:t>
            </w:r>
            <w:r>
              <w:rPr>
                <w:spacing w:val="31"/>
                <w:sz w:val="24"/>
              </w:rPr>
              <w:t xml:space="preserve">  </w:t>
            </w:r>
            <w:r>
              <w:rPr>
                <w:spacing w:val="-2"/>
                <w:sz w:val="24"/>
              </w:rPr>
              <w:t>выписывание</w:t>
            </w:r>
          </w:p>
          <w:p w:rsidR="00267204" w:rsidRDefault="00CD0299">
            <w:pPr>
              <w:pStyle w:val="TableParagraph"/>
              <w:spacing w:before="22"/>
              <w:ind w:left="64"/>
              <w:jc w:val="both"/>
              <w:rPr>
                <w:sz w:val="24"/>
              </w:rPr>
            </w:pPr>
            <w:r>
              <w:rPr>
                <w:sz w:val="24"/>
              </w:rPr>
              <w:t>из</w:t>
            </w:r>
            <w:r>
              <w:rPr>
                <w:spacing w:val="-1"/>
                <w:sz w:val="24"/>
              </w:rPr>
              <w:t xml:space="preserve"> </w:t>
            </w:r>
            <w:r>
              <w:rPr>
                <w:sz w:val="24"/>
              </w:rPr>
              <w:t>текста имѐн</w:t>
            </w:r>
            <w:r>
              <w:rPr>
                <w:spacing w:val="-2"/>
                <w:sz w:val="24"/>
              </w:rPr>
              <w:t xml:space="preserve"> прилагательных.</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3618"/>
        </w:trPr>
        <w:tc>
          <w:tcPr>
            <w:tcW w:w="586" w:type="dxa"/>
            <w:tcBorders>
              <w:left w:val="single" w:sz="6" w:space="0" w:color="000000"/>
            </w:tcBorders>
          </w:tcPr>
          <w:p w:rsidR="00267204" w:rsidRDefault="00267204">
            <w:pPr>
              <w:pStyle w:val="TableParagraph"/>
              <w:ind w:left="0"/>
            </w:pPr>
          </w:p>
        </w:tc>
        <w:tc>
          <w:tcPr>
            <w:tcW w:w="1707" w:type="dxa"/>
            <w:tcBorders>
              <w:top w:val="nil"/>
            </w:tcBorders>
          </w:tcPr>
          <w:p w:rsidR="00267204" w:rsidRDefault="00267204">
            <w:pPr>
              <w:pStyle w:val="TableParagraph"/>
              <w:ind w:left="0"/>
            </w:pPr>
          </w:p>
        </w:tc>
        <w:tc>
          <w:tcPr>
            <w:tcW w:w="3118" w:type="dxa"/>
          </w:tcPr>
          <w:p w:rsidR="00267204" w:rsidRDefault="00CD0299">
            <w:pPr>
              <w:pStyle w:val="TableParagraph"/>
              <w:spacing w:before="3" w:line="259" w:lineRule="auto"/>
              <w:ind w:left="64" w:right="50"/>
              <w:jc w:val="both"/>
              <w:rPr>
                <w:sz w:val="24"/>
              </w:rPr>
            </w:pPr>
            <w:r>
              <w:rPr>
                <w:sz w:val="24"/>
              </w:rPr>
              <w:t>Предлог.</w:t>
            </w:r>
            <w:r>
              <w:rPr>
                <w:spacing w:val="-9"/>
                <w:sz w:val="24"/>
              </w:rPr>
              <w:t xml:space="preserve"> </w:t>
            </w:r>
            <w:r>
              <w:rPr>
                <w:sz w:val="24"/>
              </w:rPr>
              <w:t>Отличие</w:t>
            </w:r>
            <w:r>
              <w:rPr>
                <w:spacing w:val="-9"/>
                <w:sz w:val="24"/>
              </w:rPr>
              <w:t xml:space="preserve"> </w:t>
            </w:r>
            <w:r>
              <w:rPr>
                <w:sz w:val="24"/>
              </w:rPr>
              <w:t>предлогов от приставок. Наиболее распространѐнные</w:t>
            </w:r>
            <w:r>
              <w:rPr>
                <w:spacing w:val="-15"/>
                <w:sz w:val="24"/>
              </w:rPr>
              <w:t xml:space="preserve"> </w:t>
            </w:r>
            <w:r>
              <w:rPr>
                <w:sz w:val="24"/>
              </w:rPr>
              <w:t xml:space="preserve">предлоги: </w:t>
            </w:r>
            <w:r>
              <w:rPr>
                <w:i/>
                <w:sz w:val="24"/>
              </w:rPr>
              <w:t xml:space="preserve">в, на, из, без, над, до, у, о, об </w:t>
            </w:r>
            <w:r>
              <w:rPr>
                <w:sz w:val="24"/>
              </w:rPr>
              <w:t>и др.</w:t>
            </w:r>
          </w:p>
        </w:tc>
        <w:tc>
          <w:tcPr>
            <w:tcW w:w="3975" w:type="dxa"/>
            <w:tcBorders>
              <w:top w:val="single" w:sz="6" w:space="0" w:color="000000"/>
              <w:bottom w:val="single" w:sz="6" w:space="0" w:color="000000"/>
            </w:tcBorders>
          </w:tcPr>
          <w:p w:rsidR="00267204" w:rsidRDefault="00CD0299">
            <w:pPr>
              <w:pStyle w:val="TableParagraph"/>
              <w:tabs>
                <w:tab w:val="left" w:pos="2100"/>
                <w:tab w:val="left" w:pos="2693"/>
                <w:tab w:val="left" w:pos="3784"/>
              </w:tabs>
              <w:spacing w:before="1" w:line="264" w:lineRule="auto"/>
              <w:ind w:left="64" w:right="50"/>
              <w:jc w:val="both"/>
              <w:rPr>
                <w:sz w:val="24"/>
              </w:rPr>
            </w:pPr>
            <w:r>
              <w:rPr>
                <w:sz w:val="24"/>
              </w:rPr>
              <w:t xml:space="preserve">Учебный диалог «Чем похожи и чем </w:t>
            </w:r>
            <w:r>
              <w:rPr>
                <w:spacing w:val="-2"/>
                <w:sz w:val="24"/>
              </w:rPr>
              <w:t>различаются</w:t>
            </w:r>
            <w:r>
              <w:rPr>
                <w:sz w:val="24"/>
              </w:rPr>
              <w:tab/>
            </w:r>
            <w:r>
              <w:rPr>
                <w:spacing w:val="-2"/>
                <w:sz w:val="24"/>
              </w:rPr>
              <w:t>предлоги</w:t>
            </w:r>
            <w:r>
              <w:rPr>
                <w:sz w:val="24"/>
              </w:rPr>
              <w:tab/>
            </w:r>
            <w:r>
              <w:rPr>
                <w:spacing w:val="-10"/>
                <w:sz w:val="24"/>
              </w:rPr>
              <w:t xml:space="preserve">и </w:t>
            </w:r>
            <w:r>
              <w:rPr>
                <w:spacing w:val="-2"/>
                <w:sz w:val="24"/>
              </w:rPr>
              <w:t>приставки?».</w:t>
            </w:r>
            <w:r>
              <w:rPr>
                <w:sz w:val="24"/>
              </w:rPr>
              <w:tab/>
            </w:r>
            <w:r>
              <w:rPr>
                <w:sz w:val="24"/>
              </w:rPr>
              <w:tab/>
            </w:r>
            <w:r>
              <w:rPr>
                <w:spacing w:val="-2"/>
                <w:sz w:val="24"/>
              </w:rPr>
              <w:t xml:space="preserve">Совместное </w:t>
            </w:r>
            <w:r>
              <w:rPr>
                <w:sz w:val="24"/>
              </w:rPr>
              <w:t>составление алгоритма различения приставок и предлогов.</w:t>
            </w:r>
          </w:p>
          <w:p w:rsidR="00267204" w:rsidRDefault="00CD0299">
            <w:pPr>
              <w:pStyle w:val="TableParagraph"/>
              <w:spacing w:before="9" w:line="259" w:lineRule="auto"/>
              <w:ind w:left="64" w:right="48"/>
              <w:jc w:val="both"/>
              <w:rPr>
                <w:sz w:val="24"/>
              </w:rPr>
            </w:pPr>
            <w:r>
              <w:rPr>
                <w:sz w:val="24"/>
              </w:rPr>
              <w:t>Списывание предложений с раскрытием скобок на основе применения алгоритма различения предлогов и приставок. Творческая работа: составление предложений, в которых</w:t>
            </w:r>
            <w:r>
              <w:rPr>
                <w:spacing w:val="76"/>
                <w:w w:val="150"/>
                <w:sz w:val="24"/>
              </w:rPr>
              <w:t xml:space="preserve"> </w:t>
            </w:r>
            <w:r>
              <w:rPr>
                <w:sz w:val="24"/>
              </w:rPr>
              <w:t>есть</w:t>
            </w:r>
            <w:r>
              <w:rPr>
                <w:spacing w:val="77"/>
                <w:w w:val="150"/>
                <w:sz w:val="24"/>
              </w:rPr>
              <w:t xml:space="preserve"> </w:t>
            </w:r>
            <w:r>
              <w:rPr>
                <w:sz w:val="24"/>
              </w:rPr>
              <w:t>одинаково</w:t>
            </w:r>
            <w:r>
              <w:rPr>
                <w:spacing w:val="77"/>
                <w:w w:val="150"/>
                <w:sz w:val="24"/>
              </w:rPr>
              <w:t xml:space="preserve"> </w:t>
            </w:r>
            <w:r>
              <w:rPr>
                <w:spacing w:val="-2"/>
                <w:sz w:val="24"/>
              </w:rPr>
              <w:t>звучащие</w:t>
            </w:r>
          </w:p>
          <w:p w:rsidR="00267204" w:rsidRDefault="00CD0299">
            <w:pPr>
              <w:pStyle w:val="TableParagraph"/>
              <w:spacing w:line="276" w:lineRule="exact"/>
              <w:ind w:left="64"/>
              <w:jc w:val="both"/>
              <w:rPr>
                <w:sz w:val="24"/>
              </w:rPr>
            </w:pPr>
            <w:r>
              <w:rPr>
                <w:sz w:val="24"/>
              </w:rPr>
              <w:t>предлоги</w:t>
            </w:r>
            <w:r>
              <w:rPr>
                <w:spacing w:val="-2"/>
                <w:sz w:val="24"/>
              </w:rPr>
              <w:t xml:space="preserve"> </w:t>
            </w:r>
            <w:r>
              <w:rPr>
                <w:sz w:val="24"/>
              </w:rPr>
              <w:t>и</w:t>
            </w:r>
            <w:r>
              <w:rPr>
                <w:spacing w:val="-4"/>
                <w:sz w:val="24"/>
              </w:rPr>
              <w:t xml:space="preserve"> </w:t>
            </w:r>
            <w:r>
              <w:rPr>
                <w:spacing w:val="-2"/>
                <w:sz w:val="24"/>
              </w:rPr>
              <w:t>приставки.</w:t>
            </w:r>
          </w:p>
        </w:tc>
      </w:tr>
      <w:tr w:rsidR="00267204">
        <w:trPr>
          <w:trHeight w:val="3984"/>
        </w:trPr>
        <w:tc>
          <w:tcPr>
            <w:tcW w:w="586" w:type="dxa"/>
            <w:tcBorders>
              <w:left w:val="single" w:sz="6" w:space="0" w:color="000000"/>
            </w:tcBorders>
          </w:tcPr>
          <w:p w:rsidR="00267204" w:rsidRDefault="00CD0299">
            <w:pPr>
              <w:pStyle w:val="TableParagraph"/>
              <w:spacing w:before="9"/>
              <w:ind w:left="64"/>
              <w:rPr>
                <w:b/>
                <w:sz w:val="24"/>
              </w:rPr>
            </w:pPr>
            <w:r>
              <w:rPr>
                <w:b/>
                <w:spacing w:val="-10"/>
                <w:sz w:val="24"/>
              </w:rPr>
              <w:t>7</w:t>
            </w:r>
          </w:p>
        </w:tc>
        <w:tc>
          <w:tcPr>
            <w:tcW w:w="1707" w:type="dxa"/>
            <w:vMerge w:val="restart"/>
          </w:tcPr>
          <w:p w:rsidR="00267204" w:rsidRDefault="00CD0299">
            <w:pPr>
              <w:pStyle w:val="TableParagraph"/>
              <w:spacing w:before="9" w:line="259" w:lineRule="auto"/>
              <w:ind w:left="61" w:right="193"/>
              <w:rPr>
                <w:b/>
                <w:sz w:val="24"/>
              </w:rPr>
            </w:pPr>
            <w:r>
              <w:rPr>
                <w:b/>
                <w:sz w:val="24"/>
              </w:rPr>
              <w:t>Синтаксис</w:t>
            </w:r>
            <w:r>
              <w:rPr>
                <w:b/>
                <w:spacing w:val="-15"/>
                <w:sz w:val="24"/>
              </w:rPr>
              <w:t xml:space="preserve"> </w:t>
            </w:r>
            <w:r>
              <w:rPr>
                <w:b/>
                <w:sz w:val="24"/>
              </w:rPr>
              <w:t xml:space="preserve">(8 </w:t>
            </w:r>
            <w:r>
              <w:rPr>
                <w:b/>
                <w:spacing w:val="-2"/>
                <w:sz w:val="24"/>
              </w:rPr>
              <w:t>часов)</w:t>
            </w:r>
          </w:p>
        </w:tc>
        <w:tc>
          <w:tcPr>
            <w:tcW w:w="3118" w:type="dxa"/>
          </w:tcPr>
          <w:p w:rsidR="00267204" w:rsidRDefault="00CD0299">
            <w:pPr>
              <w:pStyle w:val="TableParagraph"/>
              <w:tabs>
                <w:tab w:val="left" w:pos="1714"/>
                <w:tab w:val="left" w:pos="2173"/>
                <w:tab w:val="left" w:pos="2943"/>
              </w:tabs>
              <w:spacing w:before="4" w:line="259" w:lineRule="auto"/>
              <w:ind w:left="64" w:right="46"/>
              <w:jc w:val="both"/>
              <w:rPr>
                <w:sz w:val="24"/>
              </w:rPr>
            </w:pPr>
            <w:r>
              <w:rPr>
                <w:spacing w:val="-2"/>
                <w:sz w:val="24"/>
              </w:rPr>
              <w:t>Порядок</w:t>
            </w:r>
            <w:r>
              <w:rPr>
                <w:sz w:val="24"/>
              </w:rPr>
              <w:tab/>
            </w:r>
            <w:r>
              <w:rPr>
                <w:spacing w:val="-4"/>
                <w:sz w:val="24"/>
              </w:rPr>
              <w:t>слов</w:t>
            </w:r>
            <w:r>
              <w:rPr>
                <w:sz w:val="24"/>
              </w:rPr>
              <w:tab/>
            </w:r>
            <w:r>
              <w:rPr>
                <w:spacing w:val="-10"/>
                <w:sz w:val="24"/>
              </w:rPr>
              <w:t xml:space="preserve">в </w:t>
            </w:r>
            <w:r>
              <w:rPr>
                <w:sz w:val="24"/>
              </w:rPr>
              <w:t>предложении; связь слов в предложении (повторение). Предложение как единица языка. Предложение и</w:t>
            </w:r>
            <w:r>
              <w:rPr>
                <w:spacing w:val="80"/>
                <w:sz w:val="24"/>
              </w:rPr>
              <w:t xml:space="preserve"> </w:t>
            </w:r>
            <w:r>
              <w:rPr>
                <w:spacing w:val="-2"/>
                <w:sz w:val="24"/>
              </w:rPr>
              <w:t>слово.</w:t>
            </w:r>
            <w:r>
              <w:rPr>
                <w:sz w:val="24"/>
              </w:rPr>
              <w:tab/>
            </w:r>
            <w:r>
              <w:rPr>
                <w:sz w:val="24"/>
              </w:rPr>
              <w:tab/>
            </w:r>
            <w:r>
              <w:rPr>
                <w:spacing w:val="-2"/>
                <w:sz w:val="24"/>
              </w:rPr>
              <w:t xml:space="preserve">Отличие </w:t>
            </w:r>
            <w:r>
              <w:rPr>
                <w:sz w:val="24"/>
              </w:rPr>
              <w:t>предложения от слова. Наблюдение за выделением</w:t>
            </w:r>
            <w:r>
              <w:rPr>
                <w:spacing w:val="40"/>
                <w:sz w:val="24"/>
              </w:rPr>
              <w:t xml:space="preserve"> </w:t>
            </w:r>
            <w:r>
              <w:rPr>
                <w:sz w:val="24"/>
              </w:rPr>
              <w:t>в</w:t>
            </w:r>
            <w:r>
              <w:rPr>
                <w:spacing w:val="-4"/>
                <w:sz w:val="24"/>
              </w:rPr>
              <w:t xml:space="preserve"> </w:t>
            </w:r>
            <w:r>
              <w:rPr>
                <w:sz w:val="24"/>
              </w:rPr>
              <w:t>устной</w:t>
            </w:r>
            <w:r>
              <w:rPr>
                <w:spacing w:val="-7"/>
                <w:sz w:val="24"/>
              </w:rPr>
              <w:t xml:space="preserve"> </w:t>
            </w:r>
            <w:r>
              <w:rPr>
                <w:sz w:val="24"/>
              </w:rPr>
              <w:t>речи</w:t>
            </w:r>
            <w:r>
              <w:rPr>
                <w:spacing w:val="-7"/>
                <w:sz w:val="24"/>
              </w:rPr>
              <w:t xml:space="preserve"> </w:t>
            </w:r>
            <w:r>
              <w:rPr>
                <w:sz w:val="24"/>
              </w:rPr>
              <w:t>одного</w:t>
            </w:r>
            <w:r>
              <w:rPr>
                <w:spacing w:val="-7"/>
                <w:sz w:val="24"/>
              </w:rPr>
              <w:t xml:space="preserve"> </w:t>
            </w:r>
            <w:r>
              <w:rPr>
                <w:sz w:val="24"/>
              </w:rPr>
              <w:t>из</w:t>
            </w:r>
            <w:r>
              <w:rPr>
                <w:spacing w:val="-7"/>
                <w:sz w:val="24"/>
              </w:rPr>
              <w:t xml:space="preserve"> </w:t>
            </w:r>
            <w:r>
              <w:rPr>
                <w:sz w:val="24"/>
              </w:rPr>
              <w:t xml:space="preserve">слов предложения (логическое </w:t>
            </w:r>
            <w:r>
              <w:rPr>
                <w:spacing w:val="-2"/>
                <w:sz w:val="24"/>
              </w:rPr>
              <w:t>ударение).</w:t>
            </w:r>
          </w:p>
        </w:tc>
        <w:tc>
          <w:tcPr>
            <w:tcW w:w="3975" w:type="dxa"/>
            <w:tcBorders>
              <w:top w:val="single" w:sz="6" w:space="0" w:color="000000"/>
              <w:bottom w:val="single" w:sz="6" w:space="0" w:color="000000"/>
            </w:tcBorders>
          </w:tcPr>
          <w:p w:rsidR="00267204" w:rsidRDefault="00CD0299">
            <w:pPr>
              <w:pStyle w:val="TableParagraph"/>
              <w:tabs>
                <w:tab w:val="left" w:pos="1553"/>
                <w:tab w:val="left" w:pos="3100"/>
              </w:tabs>
              <w:spacing w:before="2"/>
              <w:ind w:left="64"/>
              <w:rPr>
                <w:sz w:val="24"/>
              </w:rPr>
            </w:pPr>
            <w:r>
              <w:rPr>
                <w:spacing w:val="-2"/>
                <w:sz w:val="24"/>
              </w:rPr>
              <w:t>Обсуждение</w:t>
            </w:r>
            <w:r>
              <w:rPr>
                <w:sz w:val="24"/>
              </w:rPr>
              <w:tab/>
            </w:r>
            <w:r>
              <w:rPr>
                <w:spacing w:val="-2"/>
                <w:sz w:val="24"/>
              </w:rPr>
              <w:t>проблемного</w:t>
            </w:r>
            <w:r>
              <w:rPr>
                <w:sz w:val="24"/>
              </w:rPr>
              <w:tab/>
            </w:r>
            <w:r>
              <w:rPr>
                <w:spacing w:val="-2"/>
                <w:sz w:val="24"/>
              </w:rPr>
              <w:t>вопроса</w:t>
            </w:r>
          </w:p>
          <w:p w:rsidR="00267204" w:rsidRDefault="00CD0299">
            <w:pPr>
              <w:pStyle w:val="TableParagraph"/>
              <w:spacing w:before="21"/>
              <w:ind w:left="64"/>
              <w:rPr>
                <w:sz w:val="24"/>
              </w:rPr>
            </w:pPr>
            <w:r>
              <w:rPr>
                <w:sz w:val="24"/>
              </w:rPr>
              <w:t>«Чем</w:t>
            </w:r>
            <w:r>
              <w:rPr>
                <w:spacing w:val="27"/>
                <w:sz w:val="24"/>
              </w:rPr>
              <w:t xml:space="preserve">  </w:t>
            </w:r>
            <w:r>
              <w:rPr>
                <w:sz w:val="24"/>
              </w:rPr>
              <w:t>различаются</w:t>
            </w:r>
            <w:r>
              <w:rPr>
                <w:spacing w:val="27"/>
                <w:sz w:val="24"/>
              </w:rPr>
              <w:t xml:space="preserve">  </w:t>
            </w:r>
            <w:r>
              <w:rPr>
                <w:sz w:val="24"/>
              </w:rPr>
              <w:t>предложение</w:t>
            </w:r>
            <w:r>
              <w:rPr>
                <w:spacing w:val="26"/>
                <w:sz w:val="24"/>
              </w:rPr>
              <w:t xml:space="preserve">  </w:t>
            </w:r>
            <w:r>
              <w:rPr>
                <w:spacing w:val="-10"/>
                <w:sz w:val="24"/>
              </w:rPr>
              <w:t>и</w:t>
            </w:r>
          </w:p>
          <w:p w:rsidR="00267204" w:rsidRDefault="00CD0299">
            <w:pPr>
              <w:pStyle w:val="TableParagraph"/>
              <w:spacing w:before="19"/>
              <w:ind w:left="64"/>
              <w:rPr>
                <w:sz w:val="24"/>
              </w:rPr>
            </w:pPr>
            <w:r>
              <w:rPr>
                <w:sz w:val="24"/>
              </w:rPr>
              <w:t xml:space="preserve">„не </w:t>
            </w:r>
            <w:r>
              <w:rPr>
                <w:spacing w:val="-2"/>
                <w:sz w:val="24"/>
              </w:rPr>
              <w:t>предложение―?».</w:t>
            </w:r>
          </w:p>
          <w:p w:rsidR="00267204" w:rsidRDefault="00CD0299">
            <w:pPr>
              <w:pStyle w:val="TableParagraph"/>
              <w:tabs>
                <w:tab w:val="left" w:pos="1502"/>
                <w:tab w:val="left" w:pos="2222"/>
              </w:tabs>
              <w:spacing w:before="29" w:line="280" w:lineRule="auto"/>
              <w:ind w:left="781" w:right="851" w:hanging="718"/>
              <w:rPr>
                <w:sz w:val="24"/>
              </w:rPr>
            </w:pPr>
            <w:r>
              <w:rPr>
                <w:sz w:val="24"/>
              </w:rPr>
              <w:t>Наблюдение</w:t>
            </w:r>
            <w:r>
              <w:rPr>
                <w:spacing w:val="40"/>
                <w:sz w:val="24"/>
              </w:rPr>
              <w:t xml:space="preserve"> </w:t>
            </w:r>
            <w:r>
              <w:rPr>
                <w:sz w:val="24"/>
              </w:rPr>
              <w:t>за</w:t>
            </w:r>
            <w:r>
              <w:rPr>
                <w:sz w:val="24"/>
              </w:rPr>
              <w:tab/>
            </w:r>
            <w:r>
              <w:rPr>
                <w:spacing w:val="-2"/>
                <w:sz w:val="24"/>
              </w:rPr>
              <w:t xml:space="preserve">связью </w:t>
            </w:r>
            <w:r>
              <w:rPr>
                <w:spacing w:val="-4"/>
                <w:sz w:val="24"/>
              </w:rPr>
              <w:t>слов</w:t>
            </w:r>
            <w:r>
              <w:rPr>
                <w:sz w:val="24"/>
              </w:rPr>
              <w:tab/>
              <w:t>в</w:t>
            </w:r>
            <w:r>
              <w:rPr>
                <w:spacing w:val="-15"/>
                <w:sz w:val="24"/>
              </w:rPr>
              <w:t xml:space="preserve"> </w:t>
            </w:r>
            <w:r>
              <w:rPr>
                <w:sz w:val="24"/>
              </w:rPr>
              <w:t>предложении.</w:t>
            </w:r>
          </w:p>
          <w:p w:rsidR="00267204" w:rsidRDefault="00CD0299">
            <w:pPr>
              <w:pStyle w:val="TableParagraph"/>
              <w:spacing w:before="7" w:line="278" w:lineRule="auto"/>
              <w:ind w:left="64" w:right="-15"/>
              <w:jc w:val="both"/>
              <w:rPr>
                <w:sz w:val="24"/>
              </w:rPr>
            </w:pPr>
            <w:r>
              <w:rPr>
                <w:sz w:val="24"/>
              </w:rPr>
              <w:t>Упражнение: запись предложений с употреблением слов</w:t>
            </w:r>
          </w:p>
          <w:p w:rsidR="00267204" w:rsidRDefault="00CD0299">
            <w:pPr>
              <w:pStyle w:val="TableParagraph"/>
              <w:spacing w:line="256" w:lineRule="auto"/>
              <w:ind w:left="64" w:right="50"/>
              <w:jc w:val="both"/>
              <w:rPr>
                <w:sz w:val="24"/>
              </w:rPr>
            </w:pPr>
            <w:r>
              <w:rPr>
                <w:sz w:val="24"/>
              </w:rPr>
              <w:t xml:space="preserve">в предложениях в нужной форме (с опорой на собственный речевой </w:t>
            </w:r>
            <w:r>
              <w:rPr>
                <w:spacing w:val="-2"/>
                <w:sz w:val="24"/>
              </w:rPr>
              <w:t>опыт).</w:t>
            </w:r>
          </w:p>
          <w:p w:rsidR="00267204" w:rsidRDefault="00CD0299">
            <w:pPr>
              <w:pStyle w:val="TableParagraph"/>
              <w:tabs>
                <w:tab w:val="left" w:pos="1502"/>
              </w:tabs>
              <w:spacing w:before="8"/>
              <w:ind w:left="64"/>
              <w:jc w:val="both"/>
              <w:rPr>
                <w:sz w:val="24"/>
              </w:rPr>
            </w:pPr>
            <w:r>
              <w:rPr>
                <w:spacing w:val="-2"/>
                <w:sz w:val="24"/>
              </w:rPr>
              <w:t>Работа</w:t>
            </w:r>
            <w:r>
              <w:rPr>
                <w:sz w:val="24"/>
              </w:rPr>
              <w:tab/>
              <w:t>в</w:t>
            </w:r>
            <w:r>
              <w:rPr>
                <w:spacing w:val="61"/>
                <w:w w:val="150"/>
                <w:sz w:val="24"/>
              </w:rPr>
              <w:t xml:space="preserve">    </w:t>
            </w:r>
            <w:r>
              <w:rPr>
                <w:spacing w:val="-2"/>
                <w:sz w:val="24"/>
              </w:rPr>
              <w:t>парах:</w:t>
            </w:r>
          </w:p>
          <w:p w:rsidR="00267204" w:rsidRDefault="00CD0299">
            <w:pPr>
              <w:pStyle w:val="TableParagraph"/>
              <w:spacing w:before="8" w:line="290" w:lineRule="atLeast"/>
              <w:ind w:left="64" w:right="215" w:firstLine="717"/>
              <w:jc w:val="both"/>
              <w:rPr>
                <w:sz w:val="24"/>
              </w:rPr>
            </w:pPr>
            <w:r>
              <w:rPr>
                <w:sz w:val="24"/>
              </w:rPr>
              <w:t>составление</w:t>
            </w:r>
            <w:r>
              <w:rPr>
                <w:spacing w:val="-15"/>
                <w:sz w:val="24"/>
              </w:rPr>
              <w:t xml:space="preserve"> </w:t>
            </w:r>
            <w:r>
              <w:rPr>
                <w:sz w:val="24"/>
              </w:rPr>
              <w:t>предложений</w:t>
            </w:r>
            <w:r>
              <w:rPr>
                <w:spacing w:val="-15"/>
                <w:sz w:val="24"/>
              </w:rPr>
              <w:t xml:space="preserve"> </w:t>
            </w:r>
            <w:r>
              <w:rPr>
                <w:sz w:val="24"/>
              </w:rPr>
              <w:t>из набора слов.</w:t>
            </w:r>
          </w:p>
        </w:tc>
      </w:tr>
      <w:tr w:rsidR="00267204">
        <w:trPr>
          <w:trHeight w:val="1499"/>
        </w:trPr>
        <w:tc>
          <w:tcPr>
            <w:tcW w:w="586" w:type="dxa"/>
            <w:tcBorders>
              <w:left w:val="single" w:sz="6" w:space="0" w:color="000000"/>
            </w:tcBorders>
          </w:tcPr>
          <w:p w:rsidR="00267204" w:rsidRDefault="00267204">
            <w:pPr>
              <w:pStyle w:val="TableParagraph"/>
              <w:ind w:left="0"/>
            </w:pPr>
          </w:p>
        </w:tc>
        <w:tc>
          <w:tcPr>
            <w:tcW w:w="1707" w:type="dxa"/>
            <w:vMerge/>
            <w:tcBorders>
              <w:top w:val="nil"/>
            </w:tcBorders>
          </w:tcPr>
          <w:p w:rsidR="00267204" w:rsidRDefault="00267204">
            <w:pPr>
              <w:rPr>
                <w:sz w:val="2"/>
                <w:szCs w:val="2"/>
              </w:rPr>
            </w:pPr>
          </w:p>
        </w:tc>
        <w:tc>
          <w:tcPr>
            <w:tcW w:w="3118" w:type="dxa"/>
          </w:tcPr>
          <w:p w:rsidR="00267204" w:rsidRDefault="00CD0299">
            <w:pPr>
              <w:pStyle w:val="TableParagraph"/>
              <w:spacing w:before="3" w:line="261" w:lineRule="auto"/>
              <w:ind w:left="64"/>
              <w:rPr>
                <w:sz w:val="24"/>
              </w:rPr>
            </w:pPr>
            <w:r>
              <w:rPr>
                <w:sz w:val="24"/>
              </w:rPr>
              <w:t>Виды</w:t>
            </w:r>
            <w:r>
              <w:rPr>
                <w:spacing w:val="-12"/>
                <w:sz w:val="24"/>
              </w:rPr>
              <w:t xml:space="preserve"> </w:t>
            </w:r>
            <w:r>
              <w:rPr>
                <w:sz w:val="24"/>
              </w:rPr>
              <w:t>предложений</w:t>
            </w:r>
            <w:r>
              <w:rPr>
                <w:spacing w:val="-12"/>
                <w:sz w:val="24"/>
              </w:rPr>
              <w:t xml:space="preserve"> </w:t>
            </w:r>
            <w:r>
              <w:rPr>
                <w:sz w:val="24"/>
              </w:rPr>
              <w:t>по</w:t>
            </w:r>
            <w:r>
              <w:rPr>
                <w:spacing w:val="-15"/>
                <w:sz w:val="24"/>
              </w:rPr>
              <w:t xml:space="preserve"> </w:t>
            </w:r>
            <w:r>
              <w:rPr>
                <w:sz w:val="24"/>
              </w:rPr>
              <w:t xml:space="preserve">цели </w:t>
            </w:r>
            <w:r>
              <w:rPr>
                <w:spacing w:val="-2"/>
                <w:sz w:val="24"/>
              </w:rPr>
              <w:t>высказывания:</w:t>
            </w:r>
          </w:p>
          <w:p w:rsidR="00267204" w:rsidRDefault="00CD0299">
            <w:pPr>
              <w:pStyle w:val="TableParagraph"/>
              <w:spacing w:line="259" w:lineRule="auto"/>
              <w:ind w:left="64"/>
              <w:rPr>
                <w:sz w:val="24"/>
              </w:rPr>
            </w:pPr>
            <w:r>
              <w:rPr>
                <w:spacing w:val="-2"/>
                <w:sz w:val="24"/>
              </w:rPr>
              <w:t>повествовательные, вопросительные,</w:t>
            </w:r>
          </w:p>
          <w:p w:rsidR="00267204" w:rsidRDefault="00CD0299">
            <w:pPr>
              <w:pStyle w:val="TableParagraph"/>
              <w:spacing w:line="275" w:lineRule="exact"/>
              <w:ind w:left="64"/>
              <w:rPr>
                <w:sz w:val="24"/>
              </w:rPr>
            </w:pPr>
            <w:r>
              <w:rPr>
                <w:spacing w:val="-2"/>
                <w:sz w:val="24"/>
              </w:rPr>
              <w:t>побудительные</w:t>
            </w:r>
          </w:p>
        </w:tc>
        <w:tc>
          <w:tcPr>
            <w:tcW w:w="3975" w:type="dxa"/>
            <w:tcBorders>
              <w:top w:val="single" w:sz="6" w:space="0" w:color="000000"/>
              <w:bottom w:val="single" w:sz="6" w:space="0" w:color="000000"/>
            </w:tcBorders>
          </w:tcPr>
          <w:p w:rsidR="00267204" w:rsidRDefault="00CD0299">
            <w:pPr>
              <w:pStyle w:val="TableParagraph"/>
              <w:spacing w:before="3" w:line="259" w:lineRule="auto"/>
              <w:ind w:left="64" w:right="46"/>
              <w:jc w:val="both"/>
              <w:rPr>
                <w:sz w:val="24"/>
              </w:rPr>
            </w:pPr>
            <w:r>
              <w:rPr>
                <w:sz w:val="24"/>
              </w:rPr>
              <w:t>Работа с рисунками и подписями к рисункам</w:t>
            </w:r>
            <w:r>
              <w:rPr>
                <w:spacing w:val="-10"/>
                <w:sz w:val="24"/>
              </w:rPr>
              <w:t xml:space="preserve"> </w:t>
            </w:r>
            <w:r>
              <w:rPr>
                <w:sz w:val="24"/>
              </w:rPr>
              <w:t>(предложения</w:t>
            </w:r>
            <w:r>
              <w:rPr>
                <w:spacing w:val="-9"/>
                <w:sz w:val="24"/>
              </w:rPr>
              <w:t xml:space="preserve"> </w:t>
            </w:r>
            <w:r>
              <w:rPr>
                <w:sz w:val="24"/>
              </w:rPr>
              <w:t>различаются по</w:t>
            </w:r>
            <w:r>
              <w:rPr>
                <w:spacing w:val="30"/>
                <w:sz w:val="24"/>
              </w:rPr>
              <w:t xml:space="preserve">  </w:t>
            </w:r>
            <w:r>
              <w:rPr>
                <w:sz w:val="24"/>
              </w:rPr>
              <w:t>цели</w:t>
            </w:r>
            <w:r>
              <w:rPr>
                <w:spacing w:val="31"/>
                <w:sz w:val="24"/>
              </w:rPr>
              <w:t xml:space="preserve">  </w:t>
            </w:r>
            <w:r>
              <w:rPr>
                <w:sz w:val="24"/>
              </w:rPr>
              <w:t>высказывания,</w:t>
            </w:r>
            <w:r>
              <w:rPr>
                <w:spacing w:val="30"/>
                <w:sz w:val="24"/>
              </w:rPr>
              <w:t xml:space="preserve">  </w:t>
            </w:r>
            <w:r>
              <w:rPr>
                <w:spacing w:val="-2"/>
                <w:sz w:val="24"/>
              </w:rPr>
              <w:t>например:</w:t>
            </w:r>
          </w:p>
          <w:p w:rsidR="00267204" w:rsidRDefault="00CD0299">
            <w:pPr>
              <w:pStyle w:val="TableParagraph"/>
              <w:spacing w:before="1"/>
              <w:ind w:left="64"/>
              <w:jc w:val="both"/>
              <w:rPr>
                <w:sz w:val="24"/>
              </w:rPr>
            </w:pPr>
            <w:r>
              <w:rPr>
                <w:sz w:val="24"/>
              </w:rPr>
              <w:t>«Снег</w:t>
            </w:r>
            <w:r>
              <w:rPr>
                <w:spacing w:val="12"/>
                <w:sz w:val="24"/>
              </w:rPr>
              <w:t xml:space="preserve"> </w:t>
            </w:r>
            <w:r>
              <w:rPr>
                <w:sz w:val="24"/>
              </w:rPr>
              <w:t>идѐт.</w:t>
            </w:r>
            <w:r>
              <w:rPr>
                <w:spacing w:val="13"/>
                <w:sz w:val="24"/>
              </w:rPr>
              <w:t xml:space="preserve"> </w:t>
            </w:r>
            <w:r>
              <w:rPr>
                <w:sz w:val="24"/>
              </w:rPr>
              <w:t>Снег</w:t>
            </w:r>
            <w:r>
              <w:rPr>
                <w:spacing w:val="12"/>
                <w:sz w:val="24"/>
              </w:rPr>
              <w:t xml:space="preserve"> </w:t>
            </w:r>
            <w:r>
              <w:rPr>
                <w:sz w:val="24"/>
              </w:rPr>
              <w:t>идѐт?</w:t>
            </w:r>
            <w:r>
              <w:rPr>
                <w:spacing w:val="13"/>
                <w:sz w:val="24"/>
              </w:rPr>
              <w:t xml:space="preserve"> </w:t>
            </w:r>
            <w:r>
              <w:rPr>
                <w:sz w:val="24"/>
              </w:rPr>
              <w:t>Снег,</w:t>
            </w:r>
            <w:r>
              <w:rPr>
                <w:spacing w:val="13"/>
                <w:sz w:val="24"/>
              </w:rPr>
              <w:t xml:space="preserve"> </w:t>
            </w:r>
            <w:r>
              <w:rPr>
                <w:spacing w:val="-2"/>
                <w:sz w:val="24"/>
              </w:rPr>
              <w:t>иди!»):</w:t>
            </w:r>
          </w:p>
          <w:p w:rsidR="00267204" w:rsidRDefault="00CD0299">
            <w:pPr>
              <w:pStyle w:val="TableParagraph"/>
              <w:spacing w:before="22"/>
              <w:ind w:left="64"/>
              <w:jc w:val="both"/>
              <w:rPr>
                <w:sz w:val="24"/>
              </w:rPr>
            </w:pPr>
            <w:r>
              <w:rPr>
                <w:sz w:val="24"/>
              </w:rPr>
              <w:t>сравнение</w:t>
            </w:r>
            <w:r>
              <w:rPr>
                <w:spacing w:val="-6"/>
                <w:sz w:val="24"/>
              </w:rPr>
              <w:t xml:space="preserve"> </w:t>
            </w:r>
            <w:r>
              <w:rPr>
                <w:sz w:val="24"/>
              </w:rPr>
              <w:t>ситуаций,</w:t>
            </w:r>
            <w:r>
              <w:rPr>
                <w:spacing w:val="-4"/>
                <w:sz w:val="24"/>
              </w:rPr>
              <w:t xml:space="preserve"> </w:t>
            </w:r>
            <w:r>
              <w:rPr>
                <w:spacing w:val="-2"/>
                <w:sz w:val="24"/>
              </w:rPr>
              <w:t>изображѐнных</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10"/>
        <w:gridCol w:w="2599"/>
        <w:gridCol w:w="517"/>
        <w:gridCol w:w="3976"/>
      </w:tblGrid>
      <w:tr w:rsidR="00267204">
        <w:trPr>
          <w:trHeight w:val="296"/>
        </w:trPr>
        <w:tc>
          <w:tcPr>
            <w:tcW w:w="586" w:type="dxa"/>
            <w:vMerge w:val="restart"/>
            <w:tcBorders>
              <w:left w:val="single" w:sz="6" w:space="0" w:color="000000"/>
            </w:tcBorders>
          </w:tcPr>
          <w:p w:rsidR="00267204" w:rsidRDefault="00267204">
            <w:pPr>
              <w:pStyle w:val="TableParagraph"/>
              <w:ind w:left="0"/>
            </w:pPr>
          </w:p>
        </w:tc>
        <w:tc>
          <w:tcPr>
            <w:tcW w:w="1710" w:type="dxa"/>
            <w:vMerge w:val="restart"/>
          </w:tcPr>
          <w:p w:rsidR="00267204" w:rsidRDefault="00267204">
            <w:pPr>
              <w:pStyle w:val="TableParagraph"/>
              <w:ind w:left="0"/>
            </w:pPr>
          </w:p>
        </w:tc>
        <w:tc>
          <w:tcPr>
            <w:tcW w:w="2599" w:type="dxa"/>
            <w:tcBorders>
              <w:bottom w:val="nil"/>
              <w:right w:val="nil"/>
            </w:tcBorders>
          </w:tcPr>
          <w:p w:rsidR="00267204" w:rsidRDefault="00CD0299">
            <w:pPr>
              <w:pStyle w:val="TableParagraph"/>
              <w:spacing w:before="11" w:line="266" w:lineRule="exact"/>
              <w:ind w:left="63"/>
              <w:rPr>
                <w:sz w:val="24"/>
              </w:rPr>
            </w:pPr>
            <w:r>
              <w:rPr>
                <w:spacing w:val="-2"/>
                <w:sz w:val="24"/>
              </w:rPr>
              <w:t>предложения.</w:t>
            </w:r>
          </w:p>
        </w:tc>
        <w:tc>
          <w:tcPr>
            <w:tcW w:w="517" w:type="dxa"/>
            <w:tcBorders>
              <w:left w:val="nil"/>
              <w:bottom w:val="nil"/>
            </w:tcBorders>
          </w:tcPr>
          <w:p w:rsidR="00267204" w:rsidRDefault="00CD0299">
            <w:pPr>
              <w:pStyle w:val="TableParagraph"/>
              <w:spacing w:before="11" w:line="266" w:lineRule="exact"/>
              <w:ind w:left="0" w:right="47"/>
              <w:jc w:val="right"/>
              <w:rPr>
                <w:sz w:val="24"/>
              </w:rPr>
            </w:pPr>
            <w:r>
              <w:rPr>
                <w:spacing w:val="-5"/>
                <w:sz w:val="24"/>
              </w:rPr>
              <w:t>по</w:t>
            </w:r>
          </w:p>
        </w:tc>
        <w:tc>
          <w:tcPr>
            <w:tcW w:w="3976" w:type="dxa"/>
            <w:tcBorders>
              <w:top w:val="single" w:sz="6" w:space="0" w:color="000000"/>
              <w:bottom w:val="nil"/>
            </w:tcBorders>
          </w:tcPr>
          <w:p w:rsidR="00267204" w:rsidRDefault="00CD0299">
            <w:pPr>
              <w:pStyle w:val="TableParagraph"/>
              <w:spacing w:before="8" w:line="268" w:lineRule="exact"/>
              <w:ind w:left="63"/>
              <w:rPr>
                <w:sz w:val="24"/>
              </w:rPr>
            </w:pPr>
            <w:r>
              <w:rPr>
                <w:sz w:val="24"/>
              </w:rPr>
              <w:t>на</w:t>
            </w:r>
            <w:r>
              <w:rPr>
                <w:spacing w:val="18"/>
                <w:sz w:val="24"/>
              </w:rPr>
              <w:t xml:space="preserve"> </w:t>
            </w:r>
            <w:r>
              <w:rPr>
                <w:sz w:val="24"/>
              </w:rPr>
              <w:t>рисунке,</w:t>
            </w:r>
            <w:r>
              <w:rPr>
                <w:spacing w:val="20"/>
                <w:sz w:val="24"/>
              </w:rPr>
              <w:t xml:space="preserve"> </w:t>
            </w:r>
            <w:r>
              <w:rPr>
                <w:sz w:val="24"/>
              </w:rPr>
              <w:t>формулирование</w:t>
            </w:r>
            <w:r>
              <w:rPr>
                <w:spacing w:val="19"/>
                <w:sz w:val="24"/>
              </w:rPr>
              <w:t xml:space="preserve"> </w:t>
            </w:r>
            <w:r>
              <w:rPr>
                <w:spacing w:val="-2"/>
                <w:sz w:val="24"/>
              </w:rPr>
              <w:t>вывода</w:t>
            </w:r>
          </w:p>
        </w:tc>
      </w:tr>
      <w:tr w:rsidR="00267204">
        <w:trPr>
          <w:trHeight w:val="274"/>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CD0299">
            <w:pPr>
              <w:pStyle w:val="TableParagraph"/>
              <w:tabs>
                <w:tab w:val="left" w:pos="1675"/>
              </w:tabs>
              <w:spacing w:line="255" w:lineRule="exact"/>
              <w:ind w:left="63"/>
              <w:rPr>
                <w:sz w:val="24"/>
              </w:rPr>
            </w:pPr>
            <w:r>
              <w:rPr>
                <w:spacing w:val="-4"/>
                <w:sz w:val="24"/>
              </w:rPr>
              <w:t>Виды</w:t>
            </w:r>
            <w:r>
              <w:rPr>
                <w:sz w:val="24"/>
              </w:rPr>
              <w:tab/>
            </w:r>
            <w:r>
              <w:rPr>
                <w:spacing w:val="-2"/>
                <w:sz w:val="24"/>
              </w:rPr>
              <w:t>предло</w:t>
            </w: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spacing w:line="255" w:lineRule="exact"/>
              <w:ind w:left="63"/>
              <w:rPr>
                <w:sz w:val="24"/>
              </w:rPr>
            </w:pPr>
            <w:r>
              <w:rPr>
                <w:sz w:val="24"/>
              </w:rPr>
              <w:t>о</w:t>
            </w:r>
            <w:r>
              <w:rPr>
                <w:spacing w:val="52"/>
                <w:w w:val="150"/>
                <w:sz w:val="24"/>
              </w:rPr>
              <w:t xml:space="preserve"> </w:t>
            </w:r>
            <w:r>
              <w:rPr>
                <w:sz w:val="24"/>
              </w:rPr>
              <w:t>целях,</w:t>
            </w:r>
            <w:r>
              <w:rPr>
                <w:spacing w:val="53"/>
                <w:w w:val="150"/>
                <w:sz w:val="24"/>
              </w:rPr>
              <w:t xml:space="preserve"> </w:t>
            </w:r>
            <w:r>
              <w:rPr>
                <w:sz w:val="24"/>
              </w:rPr>
              <w:t>с</w:t>
            </w:r>
            <w:r>
              <w:rPr>
                <w:spacing w:val="52"/>
                <w:w w:val="150"/>
                <w:sz w:val="24"/>
              </w:rPr>
              <w:t xml:space="preserve"> </w:t>
            </w:r>
            <w:r>
              <w:rPr>
                <w:sz w:val="24"/>
              </w:rPr>
              <w:t>которыми</w:t>
            </w:r>
            <w:r>
              <w:rPr>
                <w:spacing w:val="52"/>
                <w:w w:val="150"/>
                <w:sz w:val="24"/>
              </w:rPr>
              <w:t xml:space="preserve"> </w:t>
            </w:r>
            <w:r>
              <w:rPr>
                <w:spacing w:val="-2"/>
                <w:sz w:val="24"/>
              </w:rPr>
              <w:t>произносятся</w:t>
            </w:r>
          </w:p>
        </w:tc>
      </w:tr>
      <w:tr w:rsidR="00267204">
        <w:trPr>
          <w:trHeight w:val="274"/>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CD0299">
            <w:pPr>
              <w:pStyle w:val="TableParagraph"/>
              <w:spacing w:line="254" w:lineRule="exact"/>
              <w:ind w:left="63"/>
              <w:rPr>
                <w:sz w:val="24"/>
              </w:rPr>
            </w:pPr>
            <w:r>
              <w:rPr>
                <w:sz w:val="24"/>
              </w:rPr>
              <w:t>эмоциональной</w:t>
            </w:r>
            <w:r>
              <w:rPr>
                <w:spacing w:val="66"/>
                <w:sz w:val="24"/>
              </w:rPr>
              <w:t xml:space="preserve"> </w:t>
            </w:r>
            <w:r>
              <w:rPr>
                <w:spacing w:val="-4"/>
                <w:sz w:val="24"/>
              </w:rPr>
              <w:t>окрас</w:t>
            </w: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spacing w:before="10" w:line="244" w:lineRule="exact"/>
              <w:ind w:left="63"/>
              <w:rPr>
                <w:sz w:val="24"/>
              </w:rPr>
            </w:pPr>
            <w:r>
              <w:rPr>
                <w:spacing w:val="-2"/>
                <w:sz w:val="24"/>
              </w:rPr>
              <w:t>предложения.</w:t>
            </w:r>
          </w:p>
        </w:tc>
      </w:tr>
      <w:tr w:rsidR="00267204">
        <w:trPr>
          <w:trHeight w:val="1174"/>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CD0299">
            <w:pPr>
              <w:pStyle w:val="TableParagraph"/>
              <w:spacing w:line="254" w:lineRule="exact"/>
              <w:ind w:left="63"/>
              <w:rPr>
                <w:sz w:val="24"/>
              </w:rPr>
            </w:pPr>
            <w:r>
              <w:rPr>
                <w:spacing w:val="-2"/>
                <w:sz w:val="24"/>
              </w:rPr>
              <w:t>интонации):</w:t>
            </w:r>
          </w:p>
          <w:p w:rsidR="00267204" w:rsidRDefault="00CD0299">
            <w:pPr>
              <w:pStyle w:val="TableParagraph"/>
              <w:spacing w:line="259" w:lineRule="auto"/>
              <w:ind w:left="63"/>
              <w:rPr>
                <w:sz w:val="24"/>
              </w:rPr>
            </w:pPr>
            <w:r>
              <w:rPr>
                <w:spacing w:val="-2"/>
                <w:sz w:val="24"/>
              </w:rPr>
              <w:t>восклицательные невосклицательные предложения.</w:t>
            </w:r>
          </w:p>
        </w:tc>
        <w:tc>
          <w:tcPr>
            <w:tcW w:w="517" w:type="dxa"/>
            <w:tcBorders>
              <w:top w:val="nil"/>
              <w:left w:val="nil"/>
              <w:bottom w:val="nil"/>
            </w:tcBorders>
          </w:tcPr>
          <w:p w:rsidR="00267204" w:rsidRDefault="00CD0299">
            <w:pPr>
              <w:pStyle w:val="TableParagraph"/>
              <w:spacing w:line="259" w:lineRule="exact"/>
              <w:ind w:left="0" w:right="50"/>
              <w:jc w:val="right"/>
              <w:rPr>
                <w:sz w:val="24"/>
              </w:rPr>
            </w:pPr>
            <w:r>
              <w:rPr>
                <w:spacing w:val="-10"/>
                <w:sz w:val="24"/>
              </w:rPr>
              <w:t>и</w:t>
            </w:r>
          </w:p>
        </w:tc>
        <w:tc>
          <w:tcPr>
            <w:tcW w:w="3976" w:type="dxa"/>
            <w:tcBorders>
              <w:top w:val="nil"/>
              <w:bottom w:val="nil"/>
            </w:tcBorders>
          </w:tcPr>
          <w:p w:rsidR="00267204" w:rsidRDefault="00CD0299">
            <w:pPr>
              <w:pStyle w:val="TableParagraph"/>
              <w:spacing w:before="26" w:line="249" w:lineRule="auto"/>
              <w:ind w:left="63" w:right="53"/>
              <w:jc w:val="both"/>
              <w:rPr>
                <w:sz w:val="24"/>
              </w:rPr>
            </w:pPr>
            <w:r>
              <w:rPr>
                <w:sz w:val="24"/>
              </w:rPr>
              <w:t>Учебный диалог «Как соотносятся знаки препинания в конце предложения</w:t>
            </w:r>
            <w:r>
              <w:rPr>
                <w:spacing w:val="66"/>
                <w:sz w:val="24"/>
              </w:rPr>
              <w:t xml:space="preserve"> </w:t>
            </w:r>
            <w:r>
              <w:rPr>
                <w:sz w:val="24"/>
              </w:rPr>
              <w:t>с</w:t>
            </w:r>
            <w:r>
              <w:rPr>
                <w:spacing w:val="68"/>
                <w:sz w:val="24"/>
              </w:rPr>
              <w:t xml:space="preserve"> </w:t>
            </w:r>
            <w:r>
              <w:rPr>
                <w:sz w:val="24"/>
              </w:rPr>
              <w:t>целевой</w:t>
            </w:r>
            <w:r>
              <w:rPr>
                <w:spacing w:val="73"/>
                <w:sz w:val="24"/>
              </w:rPr>
              <w:t xml:space="preserve"> </w:t>
            </w:r>
            <w:r>
              <w:rPr>
                <w:spacing w:val="-2"/>
                <w:sz w:val="24"/>
              </w:rPr>
              <w:t>установкой</w:t>
            </w:r>
          </w:p>
          <w:p w:rsidR="00267204" w:rsidRDefault="00CD0299">
            <w:pPr>
              <w:pStyle w:val="TableParagraph"/>
              <w:spacing w:before="5" w:line="262" w:lineRule="exact"/>
              <w:ind w:left="63"/>
              <w:rPr>
                <w:sz w:val="24"/>
              </w:rPr>
            </w:pPr>
            <w:r>
              <w:rPr>
                <w:spacing w:val="-2"/>
                <w:sz w:val="24"/>
              </w:rPr>
              <w:t>предложения?».</w:t>
            </w:r>
          </w:p>
        </w:tc>
      </w:tr>
      <w:tr w:rsidR="00267204">
        <w:trPr>
          <w:trHeight w:val="276"/>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854"/>
                <w:tab w:val="left" w:pos="3224"/>
              </w:tabs>
              <w:spacing w:line="257" w:lineRule="exact"/>
              <w:ind w:left="63"/>
              <w:rPr>
                <w:sz w:val="24"/>
              </w:rPr>
            </w:pPr>
            <w:r>
              <w:rPr>
                <w:spacing w:val="-2"/>
                <w:sz w:val="24"/>
              </w:rPr>
              <w:t>Составление</w:t>
            </w:r>
            <w:r>
              <w:rPr>
                <w:sz w:val="24"/>
              </w:rPr>
              <w:tab/>
            </w:r>
            <w:r>
              <w:rPr>
                <w:spacing w:val="-2"/>
                <w:sz w:val="24"/>
              </w:rPr>
              <w:t>таблицы</w:t>
            </w:r>
            <w:r>
              <w:rPr>
                <w:sz w:val="24"/>
              </w:rPr>
              <w:tab/>
            </w:r>
            <w:r>
              <w:rPr>
                <w:spacing w:val="-4"/>
                <w:sz w:val="24"/>
              </w:rPr>
              <w:t>«Виды</w:t>
            </w:r>
          </w:p>
        </w:tc>
      </w:tr>
      <w:tr w:rsidR="00267204">
        <w:trPr>
          <w:trHeight w:val="276"/>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2310"/>
                <w:tab w:val="left" w:pos="3428"/>
              </w:tabs>
              <w:spacing w:line="257" w:lineRule="exact"/>
              <w:ind w:left="63"/>
              <w:rPr>
                <w:sz w:val="24"/>
              </w:rPr>
            </w:pPr>
            <w:r>
              <w:rPr>
                <w:spacing w:val="-2"/>
                <w:sz w:val="24"/>
              </w:rPr>
              <w:t>предложений</w:t>
            </w:r>
            <w:r>
              <w:rPr>
                <w:sz w:val="24"/>
              </w:rPr>
              <w:tab/>
            </w:r>
            <w:r>
              <w:rPr>
                <w:spacing w:val="-5"/>
                <w:sz w:val="24"/>
              </w:rPr>
              <w:t>по</w:t>
            </w:r>
            <w:r>
              <w:rPr>
                <w:sz w:val="24"/>
              </w:rPr>
              <w:tab/>
            </w:r>
            <w:r>
              <w:rPr>
                <w:spacing w:val="-4"/>
                <w:sz w:val="24"/>
              </w:rPr>
              <w:t>цели</w:t>
            </w:r>
          </w:p>
        </w:tc>
      </w:tr>
      <w:tr w:rsidR="00267204">
        <w:trPr>
          <w:trHeight w:val="276"/>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907"/>
                <w:tab w:val="left" w:pos="2861"/>
              </w:tabs>
              <w:spacing w:line="257" w:lineRule="exact"/>
              <w:ind w:left="63"/>
              <w:rPr>
                <w:sz w:val="24"/>
              </w:rPr>
            </w:pPr>
            <w:r>
              <w:rPr>
                <w:spacing w:val="-2"/>
                <w:sz w:val="24"/>
              </w:rPr>
              <w:t>высказывания»,</w:t>
            </w:r>
            <w:r>
              <w:rPr>
                <w:sz w:val="24"/>
              </w:rPr>
              <w:tab/>
            </w:r>
            <w:r>
              <w:rPr>
                <w:spacing w:val="-2"/>
                <w:sz w:val="24"/>
              </w:rPr>
              <w:t>подбор</w:t>
            </w:r>
            <w:r>
              <w:rPr>
                <w:sz w:val="24"/>
              </w:rPr>
              <w:tab/>
            </w:r>
            <w:r>
              <w:rPr>
                <w:spacing w:val="-2"/>
                <w:sz w:val="24"/>
              </w:rPr>
              <w:t>примеров.</w:t>
            </w:r>
          </w:p>
        </w:tc>
      </w:tr>
      <w:tr w:rsidR="00267204">
        <w:trPr>
          <w:trHeight w:val="275"/>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spacing w:line="256" w:lineRule="exact"/>
              <w:ind w:left="63"/>
              <w:rPr>
                <w:sz w:val="24"/>
              </w:rPr>
            </w:pPr>
            <w:r>
              <w:rPr>
                <w:sz w:val="24"/>
              </w:rPr>
              <w:t>Работа</w:t>
            </w:r>
            <w:r>
              <w:rPr>
                <w:spacing w:val="51"/>
                <w:sz w:val="24"/>
              </w:rPr>
              <w:t xml:space="preserve"> </w:t>
            </w:r>
            <w:r>
              <w:rPr>
                <w:sz w:val="24"/>
              </w:rPr>
              <w:t>с</w:t>
            </w:r>
            <w:r>
              <w:rPr>
                <w:spacing w:val="51"/>
                <w:sz w:val="24"/>
              </w:rPr>
              <w:t xml:space="preserve"> </w:t>
            </w:r>
            <w:r>
              <w:rPr>
                <w:sz w:val="24"/>
              </w:rPr>
              <w:t>рисунками</w:t>
            </w:r>
            <w:r>
              <w:rPr>
                <w:spacing w:val="52"/>
                <w:sz w:val="24"/>
              </w:rPr>
              <w:t xml:space="preserve"> </w:t>
            </w:r>
            <w:r>
              <w:rPr>
                <w:sz w:val="24"/>
              </w:rPr>
              <w:t>и</w:t>
            </w:r>
            <w:r>
              <w:rPr>
                <w:spacing w:val="50"/>
                <w:sz w:val="24"/>
              </w:rPr>
              <w:t xml:space="preserve"> </w:t>
            </w:r>
            <w:r>
              <w:rPr>
                <w:sz w:val="24"/>
              </w:rPr>
              <w:t>подписями</w:t>
            </w:r>
            <w:r>
              <w:rPr>
                <w:spacing w:val="53"/>
                <w:sz w:val="24"/>
              </w:rPr>
              <w:t xml:space="preserve"> </w:t>
            </w:r>
            <w:r>
              <w:rPr>
                <w:spacing w:val="-10"/>
                <w:sz w:val="24"/>
              </w:rPr>
              <w:t>к</w:t>
            </w:r>
          </w:p>
        </w:tc>
      </w:tr>
      <w:tr w:rsidR="00267204">
        <w:trPr>
          <w:trHeight w:val="276"/>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spacing w:line="257" w:lineRule="exact"/>
              <w:ind w:left="63"/>
              <w:rPr>
                <w:sz w:val="24"/>
              </w:rPr>
            </w:pPr>
            <w:r>
              <w:rPr>
                <w:sz w:val="24"/>
              </w:rPr>
              <w:t>рисункам</w:t>
            </w:r>
            <w:r>
              <w:rPr>
                <w:spacing w:val="1"/>
                <w:sz w:val="24"/>
              </w:rPr>
              <w:t xml:space="preserve"> </w:t>
            </w:r>
            <w:r>
              <w:rPr>
                <w:sz w:val="24"/>
              </w:rPr>
              <w:t>(предложения</w:t>
            </w:r>
            <w:r>
              <w:rPr>
                <w:spacing w:val="3"/>
                <w:sz w:val="24"/>
              </w:rPr>
              <w:t xml:space="preserve"> </w:t>
            </w:r>
            <w:r>
              <w:rPr>
                <w:spacing w:val="-2"/>
                <w:sz w:val="24"/>
              </w:rPr>
              <w:t>различаются</w:t>
            </w:r>
          </w:p>
        </w:tc>
      </w:tr>
      <w:tr w:rsidR="00267204">
        <w:trPr>
          <w:trHeight w:val="277"/>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890"/>
                <w:tab w:val="left" w:pos="3058"/>
              </w:tabs>
              <w:spacing w:line="257" w:lineRule="exact"/>
              <w:ind w:left="63"/>
              <w:rPr>
                <w:sz w:val="24"/>
              </w:rPr>
            </w:pPr>
            <w:r>
              <w:rPr>
                <w:spacing w:val="-5"/>
                <w:sz w:val="24"/>
              </w:rPr>
              <w:t>по</w:t>
            </w:r>
            <w:r>
              <w:rPr>
                <w:sz w:val="24"/>
              </w:rPr>
              <w:tab/>
            </w:r>
            <w:r>
              <w:rPr>
                <w:spacing w:val="-2"/>
                <w:sz w:val="24"/>
              </w:rPr>
              <w:t>эмоциональной</w:t>
            </w:r>
            <w:r>
              <w:rPr>
                <w:sz w:val="24"/>
              </w:rPr>
              <w:tab/>
            </w:r>
            <w:r>
              <w:rPr>
                <w:spacing w:val="-2"/>
                <w:sz w:val="24"/>
              </w:rPr>
              <w:t>окраске,</w:t>
            </w:r>
          </w:p>
        </w:tc>
      </w:tr>
      <w:tr w:rsidR="00267204">
        <w:trPr>
          <w:trHeight w:val="275"/>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468"/>
                <w:tab w:val="left" w:pos="2924"/>
              </w:tabs>
              <w:spacing w:line="256" w:lineRule="exact"/>
              <w:ind w:left="63"/>
              <w:rPr>
                <w:sz w:val="24"/>
              </w:rPr>
            </w:pPr>
            <w:r>
              <w:rPr>
                <w:spacing w:val="-2"/>
                <w:sz w:val="24"/>
              </w:rPr>
              <w:t>например:</w:t>
            </w:r>
            <w:r>
              <w:rPr>
                <w:sz w:val="24"/>
              </w:rPr>
              <w:tab/>
            </w:r>
            <w:r>
              <w:rPr>
                <w:spacing w:val="-2"/>
                <w:sz w:val="24"/>
              </w:rPr>
              <w:t>«Ландыши</w:t>
            </w:r>
            <w:r>
              <w:rPr>
                <w:sz w:val="24"/>
              </w:rPr>
              <w:tab/>
            </w:r>
            <w:r>
              <w:rPr>
                <w:spacing w:val="-2"/>
                <w:sz w:val="24"/>
              </w:rPr>
              <w:t>расцвели.</w:t>
            </w:r>
          </w:p>
        </w:tc>
      </w:tr>
      <w:tr w:rsidR="00267204">
        <w:trPr>
          <w:trHeight w:val="275"/>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324"/>
                <w:tab w:val="left" w:pos="2864"/>
              </w:tabs>
              <w:spacing w:line="256" w:lineRule="exact"/>
              <w:ind w:left="63"/>
              <w:rPr>
                <w:sz w:val="24"/>
              </w:rPr>
            </w:pPr>
            <w:r>
              <w:rPr>
                <w:spacing w:val="-2"/>
                <w:sz w:val="24"/>
              </w:rPr>
              <w:t>Ландыши</w:t>
            </w:r>
            <w:r>
              <w:rPr>
                <w:sz w:val="24"/>
              </w:rPr>
              <w:tab/>
            </w:r>
            <w:r>
              <w:rPr>
                <w:spacing w:val="-2"/>
                <w:sz w:val="24"/>
              </w:rPr>
              <w:t>расцвели!»):</w:t>
            </w:r>
            <w:r>
              <w:rPr>
                <w:sz w:val="24"/>
              </w:rPr>
              <w:tab/>
            </w:r>
            <w:r>
              <w:rPr>
                <w:spacing w:val="-2"/>
                <w:sz w:val="24"/>
              </w:rPr>
              <w:t>сравнение</w:t>
            </w:r>
          </w:p>
        </w:tc>
      </w:tr>
      <w:tr w:rsidR="00267204">
        <w:trPr>
          <w:trHeight w:val="276"/>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623"/>
                <w:tab w:val="left" w:pos="3676"/>
              </w:tabs>
              <w:spacing w:line="257" w:lineRule="exact"/>
              <w:ind w:left="63"/>
              <w:rPr>
                <w:sz w:val="24"/>
              </w:rPr>
            </w:pPr>
            <w:r>
              <w:rPr>
                <w:spacing w:val="-2"/>
                <w:sz w:val="24"/>
              </w:rPr>
              <w:t>ситуаций,</w:t>
            </w:r>
            <w:r>
              <w:rPr>
                <w:sz w:val="24"/>
              </w:rPr>
              <w:tab/>
            </w:r>
            <w:r>
              <w:rPr>
                <w:spacing w:val="-2"/>
                <w:sz w:val="24"/>
              </w:rPr>
              <w:t>изображѐнных</w:t>
            </w:r>
            <w:r>
              <w:rPr>
                <w:sz w:val="24"/>
              </w:rPr>
              <w:tab/>
            </w:r>
            <w:r>
              <w:rPr>
                <w:spacing w:val="-5"/>
                <w:sz w:val="24"/>
              </w:rPr>
              <w:t>на</w:t>
            </w:r>
          </w:p>
        </w:tc>
      </w:tr>
      <w:tr w:rsidR="00267204">
        <w:trPr>
          <w:trHeight w:val="276"/>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763"/>
                <w:tab w:val="left" w:pos="3708"/>
              </w:tabs>
              <w:spacing w:line="257" w:lineRule="exact"/>
              <w:ind w:left="63"/>
              <w:rPr>
                <w:sz w:val="24"/>
              </w:rPr>
            </w:pPr>
            <w:r>
              <w:rPr>
                <w:spacing w:val="-2"/>
                <w:sz w:val="24"/>
              </w:rPr>
              <w:t>рисунках,</w:t>
            </w:r>
            <w:r>
              <w:rPr>
                <w:sz w:val="24"/>
              </w:rPr>
              <w:tab/>
            </w:r>
            <w:r>
              <w:rPr>
                <w:spacing w:val="-2"/>
                <w:sz w:val="24"/>
              </w:rPr>
              <w:t>наблюдение</w:t>
            </w:r>
            <w:r>
              <w:rPr>
                <w:sz w:val="24"/>
              </w:rPr>
              <w:tab/>
            </w:r>
            <w:r>
              <w:rPr>
                <w:spacing w:val="-5"/>
                <w:sz w:val="24"/>
              </w:rPr>
              <w:t>за</w:t>
            </w:r>
          </w:p>
        </w:tc>
      </w:tr>
      <w:tr w:rsidR="00267204">
        <w:trPr>
          <w:trHeight w:val="275"/>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2501"/>
              </w:tabs>
              <w:spacing w:line="256" w:lineRule="exact"/>
              <w:ind w:left="63"/>
              <w:rPr>
                <w:sz w:val="24"/>
              </w:rPr>
            </w:pPr>
            <w:r>
              <w:rPr>
                <w:spacing w:val="-2"/>
                <w:sz w:val="24"/>
              </w:rPr>
              <w:t>интонационным</w:t>
            </w:r>
            <w:r>
              <w:rPr>
                <w:sz w:val="24"/>
              </w:rPr>
              <w:tab/>
            </w:r>
            <w:r>
              <w:rPr>
                <w:spacing w:val="-2"/>
                <w:sz w:val="24"/>
              </w:rPr>
              <w:t>оформлением</w:t>
            </w:r>
          </w:p>
        </w:tc>
      </w:tr>
      <w:tr w:rsidR="00267204">
        <w:trPr>
          <w:trHeight w:val="275"/>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spacing w:line="256" w:lineRule="exact"/>
              <w:ind w:left="63"/>
              <w:rPr>
                <w:sz w:val="24"/>
              </w:rPr>
            </w:pPr>
            <w:r>
              <w:rPr>
                <w:spacing w:val="-2"/>
                <w:sz w:val="24"/>
              </w:rPr>
              <w:t>предложений.</w:t>
            </w:r>
          </w:p>
        </w:tc>
      </w:tr>
      <w:tr w:rsidR="00267204">
        <w:trPr>
          <w:trHeight w:val="274"/>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055"/>
                <w:tab w:val="left" w:pos="1468"/>
                <w:tab w:val="left" w:pos="2415"/>
              </w:tabs>
              <w:spacing w:line="254" w:lineRule="exact"/>
              <w:ind w:left="63"/>
              <w:rPr>
                <w:sz w:val="24"/>
              </w:rPr>
            </w:pPr>
            <w:r>
              <w:rPr>
                <w:spacing w:val="-2"/>
                <w:sz w:val="24"/>
              </w:rPr>
              <w:t>Работа</w:t>
            </w:r>
            <w:r>
              <w:rPr>
                <w:sz w:val="24"/>
              </w:rPr>
              <w:tab/>
            </w:r>
            <w:r>
              <w:rPr>
                <w:spacing w:val="-10"/>
                <w:sz w:val="24"/>
              </w:rPr>
              <w:t>в</w:t>
            </w:r>
            <w:r>
              <w:rPr>
                <w:sz w:val="24"/>
              </w:rPr>
              <w:tab/>
            </w:r>
            <w:r>
              <w:rPr>
                <w:spacing w:val="-2"/>
                <w:sz w:val="24"/>
              </w:rPr>
              <w:t>парах:</w:t>
            </w:r>
            <w:r>
              <w:rPr>
                <w:sz w:val="24"/>
              </w:rPr>
              <w:tab/>
            </w:r>
            <w:r>
              <w:rPr>
                <w:spacing w:val="-2"/>
                <w:sz w:val="24"/>
              </w:rPr>
              <w:t>сопоставление</w:t>
            </w:r>
          </w:p>
        </w:tc>
      </w:tr>
      <w:tr w:rsidR="00267204">
        <w:trPr>
          <w:trHeight w:val="274"/>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768"/>
                <w:tab w:val="left" w:pos="3666"/>
              </w:tabs>
              <w:spacing w:line="254" w:lineRule="exact"/>
              <w:ind w:left="63"/>
              <w:rPr>
                <w:sz w:val="24"/>
              </w:rPr>
            </w:pPr>
            <w:r>
              <w:rPr>
                <w:spacing w:val="-2"/>
                <w:sz w:val="24"/>
              </w:rPr>
              <w:t>предложений,</w:t>
            </w:r>
            <w:r>
              <w:rPr>
                <w:sz w:val="24"/>
              </w:rPr>
              <w:tab/>
            </w:r>
            <w:r>
              <w:rPr>
                <w:spacing w:val="-2"/>
                <w:sz w:val="24"/>
              </w:rPr>
              <w:t>различающихся</w:t>
            </w:r>
            <w:r>
              <w:rPr>
                <w:sz w:val="24"/>
              </w:rPr>
              <w:tab/>
            </w:r>
            <w:r>
              <w:rPr>
                <w:spacing w:val="-5"/>
                <w:sz w:val="24"/>
              </w:rPr>
              <w:t>по</w:t>
            </w:r>
          </w:p>
        </w:tc>
      </w:tr>
      <w:tr w:rsidR="00267204">
        <w:trPr>
          <w:trHeight w:val="275"/>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3059"/>
              </w:tabs>
              <w:spacing w:line="256" w:lineRule="exact"/>
              <w:ind w:left="63"/>
              <w:rPr>
                <w:sz w:val="24"/>
              </w:rPr>
            </w:pPr>
            <w:r>
              <w:rPr>
                <w:spacing w:val="-2"/>
                <w:sz w:val="24"/>
              </w:rPr>
              <w:t>эмоциональной</w:t>
            </w:r>
            <w:r>
              <w:rPr>
                <w:sz w:val="24"/>
              </w:rPr>
              <w:tab/>
            </w:r>
            <w:r>
              <w:rPr>
                <w:spacing w:val="-2"/>
                <w:sz w:val="24"/>
              </w:rPr>
              <w:t>окраске,</w:t>
            </w:r>
          </w:p>
        </w:tc>
      </w:tr>
      <w:tr w:rsidR="00267204">
        <w:trPr>
          <w:trHeight w:val="275"/>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995"/>
                <w:tab w:val="left" w:pos="3806"/>
              </w:tabs>
              <w:spacing w:line="256" w:lineRule="exact"/>
              <w:ind w:left="63"/>
              <w:rPr>
                <w:sz w:val="24"/>
              </w:rPr>
            </w:pPr>
            <w:r>
              <w:rPr>
                <w:spacing w:val="-2"/>
                <w:sz w:val="24"/>
              </w:rPr>
              <w:t>произношение</w:t>
            </w:r>
            <w:r>
              <w:rPr>
                <w:sz w:val="24"/>
              </w:rPr>
              <w:tab/>
            </w:r>
            <w:r>
              <w:rPr>
                <w:spacing w:val="-2"/>
                <w:sz w:val="24"/>
              </w:rPr>
              <w:t>предложений</w:t>
            </w:r>
            <w:r>
              <w:rPr>
                <w:sz w:val="24"/>
              </w:rPr>
              <w:tab/>
            </w:r>
            <w:r>
              <w:rPr>
                <w:spacing w:val="-10"/>
                <w:sz w:val="24"/>
              </w:rPr>
              <w:t>с</w:t>
            </w:r>
          </w:p>
        </w:tc>
      </w:tr>
      <w:tr w:rsidR="00267204">
        <w:trPr>
          <w:trHeight w:val="277"/>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spacing w:line="257" w:lineRule="exact"/>
              <w:ind w:left="63"/>
              <w:rPr>
                <w:sz w:val="24"/>
              </w:rPr>
            </w:pPr>
            <w:r>
              <w:rPr>
                <w:sz w:val="24"/>
              </w:rPr>
              <w:t>соответствующей</w:t>
            </w:r>
            <w:r>
              <w:rPr>
                <w:spacing w:val="-7"/>
                <w:sz w:val="24"/>
              </w:rPr>
              <w:t xml:space="preserve"> </w:t>
            </w:r>
            <w:r>
              <w:rPr>
                <w:spacing w:val="-2"/>
                <w:sz w:val="24"/>
              </w:rPr>
              <w:t>интонацией.</w:t>
            </w:r>
          </w:p>
        </w:tc>
      </w:tr>
      <w:tr w:rsidR="00267204">
        <w:trPr>
          <w:trHeight w:val="282"/>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tabs>
                <w:tab w:val="left" w:pos="1751"/>
                <w:tab w:val="left" w:pos="2773"/>
                <w:tab w:val="left" w:pos="3682"/>
              </w:tabs>
              <w:spacing w:line="263" w:lineRule="exact"/>
              <w:ind w:left="63"/>
              <w:rPr>
                <w:sz w:val="24"/>
              </w:rPr>
            </w:pPr>
            <w:r>
              <w:rPr>
                <w:spacing w:val="-2"/>
                <w:sz w:val="24"/>
              </w:rPr>
              <w:t>Практическая</w:t>
            </w:r>
            <w:r>
              <w:rPr>
                <w:sz w:val="24"/>
              </w:rPr>
              <w:tab/>
            </w:r>
            <w:r>
              <w:rPr>
                <w:spacing w:val="-2"/>
                <w:sz w:val="24"/>
              </w:rPr>
              <w:t>работа:</w:t>
            </w:r>
            <w:r>
              <w:rPr>
                <w:sz w:val="24"/>
              </w:rPr>
              <w:tab/>
            </w:r>
            <w:r>
              <w:rPr>
                <w:spacing w:val="-2"/>
                <w:sz w:val="24"/>
              </w:rPr>
              <w:t>выбор</w:t>
            </w:r>
            <w:r>
              <w:rPr>
                <w:sz w:val="24"/>
              </w:rPr>
              <w:tab/>
            </w:r>
            <w:r>
              <w:rPr>
                <w:spacing w:val="-5"/>
                <w:sz w:val="24"/>
              </w:rPr>
              <w:t>из</w:t>
            </w:r>
          </w:p>
        </w:tc>
      </w:tr>
      <w:tr w:rsidR="00267204">
        <w:trPr>
          <w:trHeight w:val="287"/>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bottom w:val="nil"/>
              <w:right w:val="nil"/>
            </w:tcBorders>
          </w:tcPr>
          <w:p w:rsidR="00267204" w:rsidRDefault="00267204">
            <w:pPr>
              <w:pStyle w:val="TableParagraph"/>
              <w:ind w:left="0"/>
              <w:rPr>
                <w:sz w:val="20"/>
              </w:rPr>
            </w:pPr>
          </w:p>
        </w:tc>
        <w:tc>
          <w:tcPr>
            <w:tcW w:w="517" w:type="dxa"/>
            <w:tcBorders>
              <w:top w:val="nil"/>
              <w:left w:val="nil"/>
              <w:bottom w:val="nil"/>
            </w:tcBorders>
          </w:tcPr>
          <w:p w:rsidR="00267204" w:rsidRDefault="00267204">
            <w:pPr>
              <w:pStyle w:val="TableParagraph"/>
              <w:ind w:left="0"/>
              <w:rPr>
                <w:sz w:val="20"/>
              </w:rPr>
            </w:pPr>
          </w:p>
        </w:tc>
        <w:tc>
          <w:tcPr>
            <w:tcW w:w="3976" w:type="dxa"/>
            <w:tcBorders>
              <w:top w:val="nil"/>
              <w:bottom w:val="nil"/>
            </w:tcBorders>
          </w:tcPr>
          <w:p w:rsidR="00267204" w:rsidRDefault="00CD0299">
            <w:pPr>
              <w:pStyle w:val="TableParagraph"/>
              <w:spacing w:line="267" w:lineRule="exact"/>
              <w:ind w:left="63"/>
              <w:rPr>
                <w:sz w:val="24"/>
              </w:rPr>
            </w:pPr>
            <w:r>
              <w:rPr>
                <w:sz w:val="24"/>
              </w:rPr>
              <w:t>текста</w:t>
            </w:r>
            <w:r>
              <w:rPr>
                <w:spacing w:val="37"/>
                <w:sz w:val="24"/>
              </w:rPr>
              <w:t xml:space="preserve">  </w:t>
            </w:r>
            <w:r>
              <w:rPr>
                <w:sz w:val="24"/>
              </w:rPr>
              <w:t>предложения</w:t>
            </w:r>
            <w:r>
              <w:rPr>
                <w:spacing w:val="37"/>
                <w:sz w:val="24"/>
              </w:rPr>
              <w:t xml:space="preserve">  </w:t>
            </w:r>
            <w:r>
              <w:rPr>
                <w:sz w:val="24"/>
              </w:rPr>
              <w:t>по</w:t>
            </w:r>
            <w:r>
              <w:rPr>
                <w:spacing w:val="38"/>
                <w:sz w:val="24"/>
              </w:rPr>
              <w:t xml:space="preserve">  </w:t>
            </w:r>
            <w:r>
              <w:rPr>
                <w:spacing w:val="-2"/>
                <w:sz w:val="24"/>
              </w:rPr>
              <w:t>заданным</w:t>
            </w:r>
          </w:p>
        </w:tc>
      </w:tr>
      <w:tr w:rsidR="00267204">
        <w:trPr>
          <w:trHeight w:val="303"/>
        </w:trPr>
        <w:tc>
          <w:tcPr>
            <w:tcW w:w="586" w:type="dxa"/>
            <w:vMerge/>
            <w:tcBorders>
              <w:top w:val="nil"/>
              <w:left w:val="single" w:sz="6" w:space="0" w:color="000000"/>
            </w:tcBorders>
          </w:tcPr>
          <w:p w:rsidR="00267204" w:rsidRDefault="00267204">
            <w:pPr>
              <w:rPr>
                <w:sz w:val="2"/>
                <w:szCs w:val="2"/>
              </w:rPr>
            </w:pPr>
          </w:p>
        </w:tc>
        <w:tc>
          <w:tcPr>
            <w:tcW w:w="1710" w:type="dxa"/>
            <w:vMerge/>
            <w:tcBorders>
              <w:top w:val="nil"/>
            </w:tcBorders>
          </w:tcPr>
          <w:p w:rsidR="00267204" w:rsidRDefault="00267204">
            <w:pPr>
              <w:rPr>
                <w:sz w:val="2"/>
                <w:szCs w:val="2"/>
              </w:rPr>
            </w:pPr>
          </w:p>
        </w:tc>
        <w:tc>
          <w:tcPr>
            <w:tcW w:w="2599" w:type="dxa"/>
            <w:tcBorders>
              <w:top w:val="nil"/>
              <w:right w:val="nil"/>
            </w:tcBorders>
          </w:tcPr>
          <w:p w:rsidR="00267204" w:rsidRDefault="00267204">
            <w:pPr>
              <w:pStyle w:val="TableParagraph"/>
              <w:ind w:left="0"/>
            </w:pPr>
          </w:p>
        </w:tc>
        <w:tc>
          <w:tcPr>
            <w:tcW w:w="517" w:type="dxa"/>
            <w:tcBorders>
              <w:top w:val="nil"/>
              <w:left w:val="nil"/>
            </w:tcBorders>
          </w:tcPr>
          <w:p w:rsidR="00267204" w:rsidRDefault="00267204">
            <w:pPr>
              <w:pStyle w:val="TableParagraph"/>
              <w:ind w:left="0"/>
            </w:pPr>
          </w:p>
        </w:tc>
        <w:tc>
          <w:tcPr>
            <w:tcW w:w="3976" w:type="dxa"/>
            <w:tcBorders>
              <w:top w:val="nil"/>
              <w:bottom w:val="single" w:sz="6" w:space="0" w:color="000000"/>
            </w:tcBorders>
          </w:tcPr>
          <w:p w:rsidR="00267204" w:rsidRDefault="00CD0299">
            <w:pPr>
              <w:pStyle w:val="TableParagraph"/>
              <w:ind w:left="63"/>
              <w:rPr>
                <w:sz w:val="24"/>
              </w:rPr>
            </w:pPr>
            <w:r>
              <w:rPr>
                <w:spacing w:val="-2"/>
                <w:sz w:val="24"/>
              </w:rPr>
              <w:t>признакам.</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10"/>
        <w:gridCol w:w="3116"/>
        <w:gridCol w:w="3976"/>
      </w:tblGrid>
      <w:tr w:rsidR="00267204">
        <w:trPr>
          <w:trHeight w:val="6888"/>
        </w:trPr>
        <w:tc>
          <w:tcPr>
            <w:tcW w:w="586" w:type="dxa"/>
            <w:tcBorders>
              <w:left w:val="single" w:sz="6" w:space="0" w:color="000000"/>
            </w:tcBorders>
          </w:tcPr>
          <w:p w:rsidR="00267204" w:rsidRDefault="00CD0299">
            <w:pPr>
              <w:pStyle w:val="TableParagraph"/>
              <w:spacing w:before="15"/>
              <w:ind w:left="64"/>
              <w:rPr>
                <w:b/>
                <w:sz w:val="24"/>
              </w:rPr>
            </w:pPr>
            <w:r>
              <w:rPr>
                <w:b/>
                <w:spacing w:val="-10"/>
                <w:sz w:val="24"/>
              </w:rPr>
              <w:lastRenderedPageBreak/>
              <w:t>8</w:t>
            </w:r>
          </w:p>
        </w:tc>
        <w:tc>
          <w:tcPr>
            <w:tcW w:w="1710" w:type="dxa"/>
          </w:tcPr>
          <w:p w:rsidR="00267204" w:rsidRDefault="00CD0299">
            <w:pPr>
              <w:pStyle w:val="TableParagraph"/>
              <w:spacing w:before="13" w:line="280" w:lineRule="auto"/>
              <w:ind w:left="64" w:right="133"/>
              <w:rPr>
                <w:b/>
                <w:sz w:val="24"/>
              </w:rPr>
            </w:pPr>
            <w:r>
              <w:rPr>
                <w:b/>
                <w:spacing w:val="-2"/>
                <w:sz w:val="24"/>
              </w:rPr>
              <w:t xml:space="preserve">Орфография </w:t>
            </w:r>
            <w:r>
              <w:rPr>
                <w:b/>
                <w:sz w:val="24"/>
              </w:rPr>
              <w:t>и</w:t>
            </w:r>
            <w:r>
              <w:rPr>
                <w:b/>
                <w:spacing w:val="-15"/>
                <w:sz w:val="24"/>
              </w:rPr>
              <w:t xml:space="preserve"> </w:t>
            </w:r>
            <w:r>
              <w:rPr>
                <w:b/>
                <w:sz w:val="24"/>
              </w:rPr>
              <w:t>пунктуация (46 часов)</w:t>
            </w:r>
          </w:p>
        </w:tc>
        <w:tc>
          <w:tcPr>
            <w:tcW w:w="3116" w:type="dxa"/>
          </w:tcPr>
          <w:p w:rsidR="00267204" w:rsidRDefault="00CD0299">
            <w:pPr>
              <w:pStyle w:val="TableParagraph"/>
              <w:tabs>
                <w:tab w:val="left" w:pos="2337"/>
              </w:tabs>
              <w:spacing w:before="10" w:line="237" w:lineRule="auto"/>
              <w:ind w:left="63" w:right="50"/>
              <w:jc w:val="both"/>
              <w:rPr>
                <w:sz w:val="24"/>
              </w:rPr>
            </w:pPr>
            <w:r>
              <w:rPr>
                <w:spacing w:val="-2"/>
                <w:sz w:val="24"/>
              </w:rPr>
              <w:t>Повторение</w:t>
            </w:r>
            <w:r>
              <w:rPr>
                <w:sz w:val="24"/>
              </w:rPr>
              <w:tab/>
            </w:r>
            <w:r>
              <w:rPr>
                <w:spacing w:val="-2"/>
                <w:sz w:val="24"/>
              </w:rPr>
              <w:t xml:space="preserve">правил </w:t>
            </w:r>
            <w:r>
              <w:rPr>
                <w:sz w:val="24"/>
              </w:rPr>
              <w:t>правописания, изученных в</w:t>
            </w:r>
            <w:r>
              <w:rPr>
                <w:spacing w:val="40"/>
                <w:sz w:val="24"/>
              </w:rPr>
              <w:t xml:space="preserve"> </w:t>
            </w:r>
            <w:r>
              <w:rPr>
                <w:sz w:val="24"/>
              </w:rPr>
              <w:t>1 классе: прописная буква в начале</w:t>
            </w:r>
            <w:r>
              <w:rPr>
                <w:spacing w:val="40"/>
                <w:sz w:val="24"/>
              </w:rPr>
              <w:t xml:space="preserve"> </w:t>
            </w:r>
            <w:r>
              <w:rPr>
                <w:sz w:val="24"/>
              </w:rPr>
              <w:t>предложения и в именах собственных</w:t>
            </w:r>
          </w:p>
          <w:p w:rsidR="00267204" w:rsidRDefault="00CD0299">
            <w:pPr>
              <w:pStyle w:val="TableParagraph"/>
              <w:tabs>
                <w:tab w:val="left" w:pos="713"/>
                <w:tab w:val="left" w:pos="1094"/>
                <w:tab w:val="left" w:pos="1210"/>
                <w:tab w:val="left" w:pos="1692"/>
                <w:tab w:val="left" w:pos="1762"/>
                <w:tab w:val="left" w:pos="1811"/>
                <w:tab w:val="left" w:pos="2195"/>
                <w:tab w:val="left" w:pos="2456"/>
                <w:tab w:val="left" w:pos="2685"/>
                <w:tab w:val="left" w:pos="2736"/>
              </w:tabs>
              <w:spacing w:before="3" w:line="259" w:lineRule="auto"/>
              <w:ind w:left="63" w:right="45"/>
              <w:rPr>
                <w:sz w:val="24"/>
              </w:rPr>
            </w:pPr>
            <w:r>
              <w:rPr>
                <w:sz w:val="24"/>
              </w:rPr>
              <w:t>(именах,</w:t>
            </w:r>
            <w:r>
              <w:rPr>
                <w:spacing w:val="80"/>
                <w:sz w:val="24"/>
              </w:rPr>
              <w:t xml:space="preserve"> </w:t>
            </w:r>
            <w:r>
              <w:rPr>
                <w:sz w:val="24"/>
              </w:rPr>
              <w:t>фамилиях</w:t>
            </w:r>
            <w:r>
              <w:rPr>
                <w:spacing w:val="80"/>
                <w:sz w:val="24"/>
              </w:rPr>
              <w:t xml:space="preserve"> </w:t>
            </w:r>
            <w:r>
              <w:rPr>
                <w:sz w:val="24"/>
              </w:rPr>
              <w:t xml:space="preserve">людей, </w:t>
            </w:r>
            <w:r>
              <w:rPr>
                <w:spacing w:val="-2"/>
                <w:sz w:val="24"/>
              </w:rPr>
              <w:t>кличках</w:t>
            </w:r>
            <w:r>
              <w:rPr>
                <w:sz w:val="24"/>
              </w:rPr>
              <w:tab/>
              <w:t>животных);</w:t>
            </w:r>
            <w:r>
              <w:rPr>
                <w:spacing w:val="80"/>
                <w:sz w:val="24"/>
              </w:rPr>
              <w:t xml:space="preserve"> </w:t>
            </w:r>
            <w:r>
              <w:rPr>
                <w:sz w:val="24"/>
              </w:rPr>
              <w:t xml:space="preserve">знаки </w:t>
            </w:r>
            <w:r>
              <w:rPr>
                <w:spacing w:val="-2"/>
                <w:sz w:val="24"/>
              </w:rPr>
              <w:t>препинания</w:t>
            </w:r>
            <w:r>
              <w:rPr>
                <w:sz w:val="24"/>
              </w:rPr>
              <w:tab/>
            </w:r>
            <w:r>
              <w:rPr>
                <w:sz w:val="24"/>
              </w:rPr>
              <w:tab/>
            </w:r>
            <w:r>
              <w:rPr>
                <w:sz w:val="24"/>
              </w:rPr>
              <w:tab/>
            </w:r>
            <w:r>
              <w:rPr>
                <w:spacing w:val="-10"/>
                <w:sz w:val="24"/>
              </w:rPr>
              <w:t>в</w:t>
            </w:r>
            <w:r>
              <w:rPr>
                <w:sz w:val="24"/>
              </w:rPr>
              <w:tab/>
            </w:r>
            <w:r>
              <w:rPr>
                <w:sz w:val="24"/>
              </w:rPr>
              <w:tab/>
            </w:r>
            <w:r>
              <w:rPr>
                <w:spacing w:val="-4"/>
                <w:sz w:val="24"/>
              </w:rPr>
              <w:t xml:space="preserve">конце </w:t>
            </w:r>
            <w:r>
              <w:rPr>
                <w:sz w:val="24"/>
              </w:rPr>
              <w:t>предложения;</w:t>
            </w:r>
            <w:r>
              <w:rPr>
                <w:spacing w:val="40"/>
                <w:sz w:val="24"/>
              </w:rPr>
              <w:t xml:space="preserve"> </w:t>
            </w:r>
            <w:r>
              <w:rPr>
                <w:sz w:val="24"/>
              </w:rPr>
              <w:t>перенос</w:t>
            </w:r>
            <w:r>
              <w:rPr>
                <w:spacing w:val="40"/>
                <w:sz w:val="24"/>
              </w:rPr>
              <w:t xml:space="preserve"> </w:t>
            </w:r>
            <w:r>
              <w:rPr>
                <w:sz w:val="24"/>
              </w:rPr>
              <w:t>слов со</w:t>
            </w:r>
            <w:r>
              <w:rPr>
                <w:spacing w:val="80"/>
                <w:sz w:val="24"/>
              </w:rPr>
              <w:t xml:space="preserve"> </w:t>
            </w:r>
            <w:r>
              <w:rPr>
                <w:sz w:val="24"/>
              </w:rPr>
              <w:t>строки</w:t>
            </w:r>
            <w:r>
              <w:rPr>
                <w:spacing w:val="80"/>
                <w:sz w:val="24"/>
              </w:rPr>
              <w:t xml:space="preserve"> </w:t>
            </w:r>
            <w:r>
              <w:rPr>
                <w:sz w:val="24"/>
              </w:rPr>
              <w:t>на</w:t>
            </w:r>
            <w:r>
              <w:rPr>
                <w:spacing w:val="80"/>
                <w:sz w:val="24"/>
              </w:rPr>
              <w:t xml:space="preserve"> </w:t>
            </w:r>
            <w:r>
              <w:rPr>
                <w:sz w:val="24"/>
              </w:rPr>
              <w:t>строку</w:t>
            </w:r>
            <w:r>
              <w:rPr>
                <w:spacing w:val="80"/>
                <w:sz w:val="24"/>
              </w:rPr>
              <w:t xml:space="preserve"> </w:t>
            </w:r>
            <w:r>
              <w:rPr>
                <w:sz w:val="24"/>
              </w:rPr>
              <w:t>(без учѐта</w:t>
            </w:r>
            <w:r>
              <w:rPr>
                <w:spacing w:val="29"/>
                <w:sz w:val="24"/>
              </w:rPr>
              <w:t xml:space="preserve"> </w:t>
            </w:r>
            <w:r>
              <w:rPr>
                <w:sz w:val="24"/>
              </w:rPr>
              <w:t>морфемного</w:t>
            </w:r>
            <w:r>
              <w:rPr>
                <w:spacing w:val="28"/>
                <w:sz w:val="24"/>
              </w:rPr>
              <w:t xml:space="preserve"> </w:t>
            </w:r>
            <w:r>
              <w:rPr>
                <w:sz w:val="24"/>
              </w:rPr>
              <w:t xml:space="preserve">членения </w:t>
            </w:r>
            <w:r>
              <w:rPr>
                <w:spacing w:val="-2"/>
                <w:sz w:val="24"/>
              </w:rPr>
              <w:t>слова);</w:t>
            </w:r>
            <w:r>
              <w:rPr>
                <w:sz w:val="24"/>
              </w:rPr>
              <w:tab/>
            </w:r>
            <w:r>
              <w:rPr>
                <w:sz w:val="24"/>
              </w:rPr>
              <w:tab/>
            </w:r>
            <w:r>
              <w:rPr>
                <w:spacing w:val="-2"/>
                <w:sz w:val="24"/>
              </w:rPr>
              <w:t>гласные</w:t>
            </w:r>
            <w:r>
              <w:rPr>
                <w:sz w:val="24"/>
              </w:rPr>
              <w:tab/>
            </w:r>
            <w:r>
              <w:rPr>
                <w:sz w:val="24"/>
              </w:rPr>
              <w:tab/>
            </w:r>
            <w:r>
              <w:rPr>
                <w:spacing w:val="-42"/>
                <w:sz w:val="24"/>
              </w:rPr>
              <w:t xml:space="preserve"> </w:t>
            </w:r>
            <w:r>
              <w:rPr>
                <w:spacing w:val="-2"/>
                <w:sz w:val="24"/>
              </w:rPr>
              <w:t xml:space="preserve">после </w:t>
            </w:r>
            <w:r>
              <w:rPr>
                <w:sz w:val="24"/>
              </w:rPr>
              <w:t>шипящих</w:t>
            </w:r>
            <w:r>
              <w:rPr>
                <w:spacing w:val="33"/>
                <w:sz w:val="24"/>
              </w:rPr>
              <w:t xml:space="preserve"> </w:t>
            </w:r>
            <w:r>
              <w:rPr>
                <w:sz w:val="24"/>
              </w:rPr>
              <w:t>в</w:t>
            </w:r>
            <w:r>
              <w:rPr>
                <w:spacing w:val="33"/>
                <w:sz w:val="24"/>
              </w:rPr>
              <w:t xml:space="preserve"> </w:t>
            </w:r>
            <w:r>
              <w:rPr>
                <w:sz w:val="24"/>
              </w:rPr>
              <w:t>сочетаниях</w:t>
            </w:r>
            <w:r>
              <w:rPr>
                <w:spacing w:val="37"/>
                <w:sz w:val="24"/>
              </w:rPr>
              <w:t xml:space="preserve"> </w:t>
            </w:r>
            <w:r>
              <w:rPr>
                <w:b/>
                <w:i/>
                <w:sz w:val="24"/>
              </w:rPr>
              <w:t xml:space="preserve">жи, </w:t>
            </w:r>
            <w:r>
              <w:rPr>
                <w:b/>
                <w:i/>
                <w:spacing w:val="-6"/>
                <w:sz w:val="24"/>
              </w:rPr>
              <w:t>ши</w:t>
            </w:r>
            <w:r>
              <w:rPr>
                <w:b/>
                <w:i/>
                <w:sz w:val="24"/>
              </w:rPr>
              <w:tab/>
            </w:r>
            <w:r>
              <w:rPr>
                <w:spacing w:val="-6"/>
                <w:sz w:val="24"/>
              </w:rPr>
              <w:t>(в</w:t>
            </w:r>
            <w:r>
              <w:rPr>
                <w:sz w:val="24"/>
              </w:rPr>
              <w:tab/>
            </w:r>
            <w:r>
              <w:rPr>
                <w:sz w:val="24"/>
              </w:rPr>
              <w:tab/>
            </w:r>
            <w:r>
              <w:rPr>
                <w:spacing w:val="-49"/>
                <w:sz w:val="24"/>
              </w:rPr>
              <w:t xml:space="preserve"> </w:t>
            </w:r>
            <w:r>
              <w:rPr>
                <w:sz w:val="24"/>
              </w:rPr>
              <w:t>положении</w:t>
            </w:r>
            <w:r>
              <w:rPr>
                <w:sz w:val="24"/>
              </w:rPr>
              <w:tab/>
            </w:r>
            <w:r>
              <w:rPr>
                <w:sz w:val="24"/>
              </w:rPr>
              <w:tab/>
            </w:r>
            <w:r>
              <w:rPr>
                <w:spacing w:val="-4"/>
                <w:sz w:val="24"/>
              </w:rPr>
              <w:t xml:space="preserve">под </w:t>
            </w:r>
            <w:r>
              <w:rPr>
                <w:sz w:val="24"/>
              </w:rPr>
              <w:t>ударением),</w:t>
            </w:r>
            <w:r>
              <w:rPr>
                <w:spacing w:val="33"/>
                <w:sz w:val="24"/>
              </w:rPr>
              <w:t xml:space="preserve"> </w:t>
            </w:r>
            <w:r>
              <w:rPr>
                <w:b/>
                <w:i/>
                <w:sz w:val="24"/>
              </w:rPr>
              <w:t>ча,</w:t>
            </w:r>
            <w:r>
              <w:rPr>
                <w:b/>
                <w:i/>
                <w:spacing w:val="33"/>
                <w:sz w:val="24"/>
              </w:rPr>
              <w:t xml:space="preserve"> </w:t>
            </w:r>
            <w:r>
              <w:rPr>
                <w:b/>
                <w:i/>
                <w:sz w:val="24"/>
              </w:rPr>
              <w:t>ща,</w:t>
            </w:r>
            <w:r>
              <w:rPr>
                <w:b/>
                <w:i/>
                <w:spacing w:val="35"/>
                <w:sz w:val="24"/>
              </w:rPr>
              <w:t xml:space="preserve"> </w:t>
            </w:r>
            <w:r>
              <w:rPr>
                <w:b/>
                <w:i/>
                <w:sz w:val="24"/>
              </w:rPr>
              <w:t>чу,</w:t>
            </w:r>
            <w:r>
              <w:rPr>
                <w:b/>
                <w:i/>
                <w:spacing w:val="33"/>
                <w:sz w:val="24"/>
              </w:rPr>
              <w:t xml:space="preserve"> </w:t>
            </w:r>
            <w:r>
              <w:rPr>
                <w:b/>
                <w:i/>
                <w:sz w:val="24"/>
              </w:rPr>
              <w:t>щу</w:t>
            </w:r>
            <w:r>
              <w:rPr>
                <w:sz w:val="24"/>
              </w:rPr>
              <w:t xml:space="preserve">; </w:t>
            </w:r>
            <w:r>
              <w:rPr>
                <w:spacing w:val="-2"/>
                <w:sz w:val="24"/>
              </w:rPr>
              <w:t>сочетания</w:t>
            </w:r>
            <w:r>
              <w:rPr>
                <w:sz w:val="24"/>
              </w:rPr>
              <w:tab/>
            </w:r>
            <w:r>
              <w:rPr>
                <w:sz w:val="24"/>
              </w:rPr>
              <w:tab/>
            </w:r>
            <w:r>
              <w:rPr>
                <w:sz w:val="24"/>
              </w:rPr>
              <w:tab/>
            </w:r>
            <w:r>
              <w:rPr>
                <w:b/>
                <w:i/>
                <w:spacing w:val="-4"/>
                <w:sz w:val="24"/>
              </w:rPr>
              <w:t>чк,</w:t>
            </w:r>
            <w:r>
              <w:rPr>
                <w:b/>
                <w:i/>
                <w:sz w:val="24"/>
              </w:rPr>
              <w:tab/>
            </w:r>
            <w:r>
              <w:rPr>
                <w:b/>
                <w:i/>
                <w:sz w:val="24"/>
              </w:rPr>
              <w:tab/>
            </w:r>
            <w:r>
              <w:rPr>
                <w:b/>
                <w:i/>
                <w:sz w:val="24"/>
              </w:rPr>
              <w:tab/>
            </w:r>
            <w:r>
              <w:rPr>
                <w:b/>
                <w:i/>
                <w:sz w:val="24"/>
              </w:rPr>
              <w:tab/>
            </w:r>
            <w:r>
              <w:rPr>
                <w:b/>
                <w:i/>
                <w:spacing w:val="-4"/>
                <w:sz w:val="24"/>
              </w:rPr>
              <w:t>чн</w:t>
            </w:r>
            <w:r>
              <w:rPr>
                <w:spacing w:val="-4"/>
                <w:sz w:val="24"/>
              </w:rPr>
              <w:t xml:space="preserve">. </w:t>
            </w:r>
            <w:r>
              <w:rPr>
                <w:spacing w:val="-2"/>
                <w:sz w:val="24"/>
              </w:rPr>
              <w:t xml:space="preserve">Формирование </w:t>
            </w:r>
            <w:r>
              <w:rPr>
                <w:sz w:val="24"/>
              </w:rPr>
              <w:t>орфографической</w:t>
            </w:r>
            <w:r>
              <w:rPr>
                <w:spacing w:val="80"/>
                <w:sz w:val="24"/>
              </w:rPr>
              <w:t xml:space="preserve"> </w:t>
            </w:r>
            <w:r>
              <w:rPr>
                <w:sz w:val="24"/>
              </w:rPr>
              <w:t>зоркости: осознание</w:t>
            </w:r>
            <w:r>
              <w:rPr>
                <w:spacing w:val="-6"/>
                <w:sz w:val="24"/>
              </w:rPr>
              <w:t xml:space="preserve"> </w:t>
            </w:r>
            <w:r>
              <w:rPr>
                <w:sz w:val="24"/>
              </w:rPr>
              <w:t>места</w:t>
            </w:r>
            <w:r>
              <w:rPr>
                <w:spacing w:val="-6"/>
                <w:sz w:val="24"/>
              </w:rPr>
              <w:t xml:space="preserve"> </w:t>
            </w:r>
            <w:r>
              <w:rPr>
                <w:sz w:val="24"/>
              </w:rPr>
              <w:t xml:space="preserve">возможного </w:t>
            </w:r>
            <w:r>
              <w:rPr>
                <w:spacing w:val="-2"/>
                <w:sz w:val="24"/>
              </w:rPr>
              <w:t>возникновения орфографической</w:t>
            </w:r>
            <w:r>
              <w:rPr>
                <w:sz w:val="24"/>
              </w:rPr>
              <w:tab/>
            </w:r>
            <w:r>
              <w:rPr>
                <w:spacing w:val="-2"/>
                <w:sz w:val="24"/>
              </w:rPr>
              <w:t>ошибки. Понятие</w:t>
            </w:r>
            <w:r>
              <w:rPr>
                <w:sz w:val="24"/>
              </w:rPr>
              <w:tab/>
            </w:r>
            <w:r>
              <w:rPr>
                <w:sz w:val="24"/>
              </w:rPr>
              <w:tab/>
            </w:r>
            <w:r>
              <w:rPr>
                <w:sz w:val="24"/>
              </w:rPr>
              <w:tab/>
            </w:r>
            <w:r>
              <w:rPr>
                <w:spacing w:val="-2"/>
                <w:sz w:val="24"/>
              </w:rPr>
              <w:t xml:space="preserve">орфограммы. </w:t>
            </w:r>
            <w:r>
              <w:rPr>
                <w:sz w:val="24"/>
              </w:rPr>
              <w:t>Использование различных</w:t>
            </w:r>
          </w:p>
        </w:tc>
        <w:tc>
          <w:tcPr>
            <w:tcW w:w="3976" w:type="dxa"/>
            <w:tcBorders>
              <w:top w:val="single" w:sz="6" w:space="0" w:color="000000"/>
              <w:bottom w:val="single" w:sz="6" w:space="0" w:color="000000"/>
            </w:tcBorders>
          </w:tcPr>
          <w:p w:rsidR="00267204" w:rsidRDefault="00CD0299">
            <w:pPr>
              <w:pStyle w:val="TableParagraph"/>
              <w:spacing w:before="8" w:line="256" w:lineRule="auto"/>
              <w:ind w:left="63" w:right="53"/>
              <w:jc w:val="both"/>
              <w:rPr>
                <w:sz w:val="24"/>
              </w:rPr>
            </w:pPr>
            <w:r>
              <w:rPr>
                <w:sz w:val="24"/>
              </w:rPr>
              <w:t xml:space="preserve">Учебный диалог «Как использовать алгоритм порядка действий при </w:t>
            </w:r>
            <w:r>
              <w:rPr>
                <w:spacing w:val="-2"/>
                <w:sz w:val="24"/>
              </w:rPr>
              <w:t>списывании?».</w:t>
            </w:r>
          </w:p>
          <w:p w:rsidR="00267204" w:rsidRDefault="00CD0299">
            <w:pPr>
              <w:pStyle w:val="TableParagraph"/>
              <w:tabs>
                <w:tab w:val="left" w:pos="2058"/>
                <w:tab w:val="left" w:pos="3099"/>
                <w:tab w:val="left" w:pos="3147"/>
                <w:tab w:val="left" w:pos="3800"/>
              </w:tabs>
              <w:spacing w:before="5" w:line="244" w:lineRule="auto"/>
              <w:ind w:left="63" w:right="50"/>
              <w:jc w:val="both"/>
              <w:rPr>
                <w:sz w:val="24"/>
              </w:rPr>
            </w:pPr>
            <w:r>
              <w:rPr>
                <w:spacing w:val="-2"/>
                <w:sz w:val="24"/>
              </w:rPr>
              <w:t>Комментированное</w:t>
            </w:r>
            <w:r>
              <w:rPr>
                <w:sz w:val="24"/>
              </w:rPr>
              <w:tab/>
            </w:r>
            <w:r>
              <w:rPr>
                <w:spacing w:val="-2"/>
                <w:sz w:val="24"/>
              </w:rPr>
              <w:t>письмо: объяснение</w:t>
            </w:r>
            <w:r>
              <w:rPr>
                <w:sz w:val="24"/>
              </w:rPr>
              <w:tab/>
            </w:r>
            <w:r>
              <w:rPr>
                <w:spacing w:val="-2"/>
                <w:sz w:val="24"/>
              </w:rPr>
              <w:t>различия</w:t>
            </w:r>
            <w:r>
              <w:rPr>
                <w:sz w:val="24"/>
              </w:rPr>
              <w:tab/>
            </w:r>
            <w:r>
              <w:rPr>
                <w:sz w:val="24"/>
              </w:rPr>
              <w:tab/>
            </w:r>
            <w:r>
              <w:rPr>
                <w:sz w:val="24"/>
              </w:rPr>
              <w:tab/>
            </w:r>
            <w:r>
              <w:rPr>
                <w:spacing w:val="-10"/>
                <w:sz w:val="24"/>
              </w:rPr>
              <w:t xml:space="preserve">в </w:t>
            </w:r>
            <w:r>
              <w:rPr>
                <w:spacing w:val="-2"/>
                <w:sz w:val="24"/>
              </w:rPr>
              <w:t>звукобуквенном</w:t>
            </w:r>
            <w:r>
              <w:rPr>
                <w:sz w:val="24"/>
              </w:rPr>
              <w:tab/>
            </w:r>
            <w:r>
              <w:rPr>
                <w:sz w:val="24"/>
              </w:rPr>
              <w:tab/>
            </w:r>
            <w:r>
              <w:rPr>
                <w:sz w:val="24"/>
              </w:rPr>
              <w:tab/>
            </w:r>
            <w:r>
              <w:rPr>
                <w:spacing w:val="-2"/>
                <w:sz w:val="24"/>
              </w:rPr>
              <w:t xml:space="preserve">составе </w:t>
            </w:r>
            <w:r>
              <w:rPr>
                <w:sz w:val="24"/>
              </w:rPr>
              <w:t>записываемых слов (при наличии возможности с учетом развития устной речи).</w:t>
            </w:r>
          </w:p>
          <w:p w:rsidR="00267204" w:rsidRDefault="00CD0299">
            <w:pPr>
              <w:pStyle w:val="TableParagraph"/>
              <w:tabs>
                <w:tab w:val="left" w:pos="2485"/>
              </w:tabs>
              <w:spacing w:before="10" w:line="249" w:lineRule="auto"/>
              <w:ind w:left="63" w:right="51"/>
              <w:jc w:val="both"/>
              <w:rPr>
                <w:sz w:val="24"/>
              </w:rPr>
            </w:pPr>
            <w:r>
              <w:rPr>
                <w:sz w:val="24"/>
              </w:rPr>
              <w:t xml:space="preserve">Упражнения на закрепление правила написания сочетаний </w:t>
            </w:r>
            <w:r>
              <w:rPr>
                <w:b/>
                <w:i/>
                <w:sz w:val="24"/>
              </w:rPr>
              <w:t>жи, ши, ча, ща, чу, щу; чк, чн</w:t>
            </w:r>
            <w:r>
              <w:rPr>
                <w:sz w:val="24"/>
              </w:rPr>
              <w:t xml:space="preserve">. Взаимопроверка. </w:t>
            </w:r>
            <w:r>
              <w:rPr>
                <w:spacing w:val="-2"/>
                <w:sz w:val="24"/>
              </w:rPr>
              <w:t>Осуществление</w:t>
            </w:r>
            <w:r>
              <w:rPr>
                <w:sz w:val="24"/>
              </w:rPr>
              <w:tab/>
            </w:r>
            <w:r>
              <w:rPr>
                <w:spacing w:val="-2"/>
                <w:sz w:val="24"/>
              </w:rPr>
              <w:t xml:space="preserve">самоконтроля </w:t>
            </w:r>
            <w:r>
              <w:rPr>
                <w:sz w:val="24"/>
              </w:rPr>
              <w:t>использования правила.</w:t>
            </w:r>
          </w:p>
          <w:p w:rsidR="00267204" w:rsidRDefault="00CD0299">
            <w:pPr>
              <w:pStyle w:val="TableParagraph"/>
              <w:tabs>
                <w:tab w:val="left" w:pos="2020"/>
                <w:tab w:val="left" w:pos="2883"/>
              </w:tabs>
              <w:spacing w:line="237" w:lineRule="auto"/>
              <w:ind w:left="63" w:right="47"/>
              <w:jc w:val="both"/>
              <w:rPr>
                <w:sz w:val="24"/>
              </w:rPr>
            </w:pPr>
            <w:r>
              <w:rPr>
                <w:spacing w:val="-2"/>
                <w:sz w:val="24"/>
              </w:rPr>
              <w:t>Наблюдение</w:t>
            </w:r>
            <w:r>
              <w:rPr>
                <w:sz w:val="24"/>
              </w:rPr>
              <w:tab/>
            </w:r>
            <w:r>
              <w:rPr>
                <w:spacing w:val="-6"/>
                <w:sz w:val="24"/>
              </w:rPr>
              <w:t>за</w:t>
            </w:r>
            <w:r>
              <w:rPr>
                <w:sz w:val="24"/>
              </w:rPr>
              <w:tab/>
            </w:r>
            <w:r>
              <w:rPr>
                <w:spacing w:val="-2"/>
                <w:sz w:val="24"/>
              </w:rPr>
              <w:t xml:space="preserve">языковым </w:t>
            </w:r>
            <w:r>
              <w:rPr>
                <w:sz w:val="24"/>
              </w:rPr>
              <w:t>материалом: формулирование на основе анализа предложенного материала ответа на вопрос, связанный с правилом переноса</w:t>
            </w:r>
            <w:r>
              <w:rPr>
                <w:spacing w:val="80"/>
                <w:sz w:val="24"/>
              </w:rPr>
              <w:t xml:space="preserve"> </w:t>
            </w:r>
            <w:r>
              <w:rPr>
                <w:sz w:val="24"/>
              </w:rPr>
              <w:t xml:space="preserve">слов, уточнение правила переноса </w:t>
            </w:r>
            <w:r>
              <w:rPr>
                <w:spacing w:val="-4"/>
                <w:sz w:val="24"/>
              </w:rPr>
              <w:t>слов</w:t>
            </w:r>
          </w:p>
          <w:p w:rsidR="00267204" w:rsidRDefault="00CD0299">
            <w:pPr>
              <w:pStyle w:val="TableParagraph"/>
              <w:spacing w:before="44"/>
              <w:ind w:left="63"/>
              <w:jc w:val="both"/>
              <w:rPr>
                <w:sz w:val="24"/>
              </w:rPr>
            </w:pPr>
            <w:r>
              <w:rPr>
                <w:sz w:val="24"/>
              </w:rPr>
              <w:t>(буквы</w:t>
            </w:r>
            <w:r>
              <w:rPr>
                <w:spacing w:val="-3"/>
                <w:sz w:val="24"/>
              </w:rPr>
              <w:t xml:space="preserve"> </w:t>
            </w:r>
            <w:r>
              <w:rPr>
                <w:b/>
                <w:i/>
                <w:sz w:val="24"/>
              </w:rPr>
              <w:t>й,</w:t>
            </w:r>
            <w:r>
              <w:rPr>
                <w:b/>
                <w:i/>
                <w:spacing w:val="-1"/>
                <w:sz w:val="24"/>
              </w:rPr>
              <w:t xml:space="preserve"> </w:t>
            </w:r>
            <w:r>
              <w:rPr>
                <w:b/>
                <w:i/>
                <w:sz w:val="24"/>
              </w:rPr>
              <w:t>ь,</w:t>
            </w:r>
            <w:r>
              <w:rPr>
                <w:b/>
                <w:i/>
                <w:spacing w:val="-1"/>
                <w:sz w:val="24"/>
              </w:rPr>
              <w:t xml:space="preserve"> </w:t>
            </w:r>
            <w:r>
              <w:rPr>
                <w:b/>
                <w:i/>
                <w:spacing w:val="-5"/>
                <w:sz w:val="24"/>
              </w:rPr>
              <w:t>ъ</w:t>
            </w:r>
            <w:r>
              <w:rPr>
                <w:spacing w:val="-5"/>
                <w:sz w:val="24"/>
              </w:rPr>
              <w:t>).</w:t>
            </w:r>
          </w:p>
          <w:p w:rsidR="00267204" w:rsidRDefault="00CD0299">
            <w:pPr>
              <w:pStyle w:val="TableParagraph"/>
              <w:spacing w:before="8" w:line="290" w:lineRule="atLeast"/>
              <w:ind w:left="63" w:right="-15"/>
              <w:jc w:val="both"/>
              <w:rPr>
                <w:sz w:val="24"/>
              </w:rPr>
            </w:pPr>
            <w:r>
              <w:rPr>
                <w:sz w:val="24"/>
              </w:rPr>
              <w:t>Работа с таблицей (в одном столбце слова разделены по слогам, в другом</w:t>
            </w:r>
          </w:p>
        </w:tc>
      </w:tr>
    </w:tbl>
    <w:p w:rsidR="00267204" w:rsidRDefault="00267204">
      <w:pPr>
        <w:pStyle w:val="a3"/>
        <w:spacing w:before="73"/>
        <w:ind w:left="0" w:firstLine="0"/>
        <w:jc w:val="left"/>
        <w:rPr>
          <w:rFonts w:ascii="Calibri"/>
          <w:sz w:val="20"/>
        </w:r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6624"/>
        </w:trPr>
        <w:tc>
          <w:tcPr>
            <w:tcW w:w="586" w:type="dxa"/>
            <w:tcBorders>
              <w:left w:val="single" w:sz="6" w:space="0" w:color="000000"/>
              <w:bottom w:val="nil"/>
            </w:tcBorders>
          </w:tcPr>
          <w:p w:rsidR="00267204" w:rsidRDefault="00267204">
            <w:pPr>
              <w:pStyle w:val="TableParagraph"/>
              <w:ind w:left="0"/>
              <w:rPr>
                <w:sz w:val="24"/>
              </w:rPr>
            </w:pPr>
          </w:p>
        </w:tc>
        <w:tc>
          <w:tcPr>
            <w:tcW w:w="1707" w:type="dxa"/>
            <w:tcBorders>
              <w:bottom w:val="nil"/>
            </w:tcBorders>
          </w:tcPr>
          <w:p w:rsidR="00267204" w:rsidRDefault="00267204">
            <w:pPr>
              <w:pStyle w:val="TableParagraph"/>
              <w:ind w:left="0"/>
              <w:rPr>
                <w:sz w:val="24"/>
              </w:rPr>
            </w:pPr>
          </w:p>
        </w:tc>
        <w:tc>
          <w:tcPr>
            <w:tcW w:w="3118" w:type="dxa"/>
            <w:tcBorders>
              <w:bottom w:val="nil"/>
            </w:tcBorders>
          </w:tcPr>
          <w:p w:rsidR="00267204" w:rsidRDefault="00CD0299">
            <w:pPr>
              <w:pStyle w:val="TableParagraph"/>
              <w:tabs>
                <w:tab w:val="left" w:pos="2170"/>
              </w:tabs>
              <w:spacing w:before="56" w:line="237" w:lineRule="auto"/>
              <w:ind w:left="64" w:right="47"/>
              <w:jc w:val="both"/>
              <w:rPr>
                <w:sz w:val="24"/>
              </w:rPr>
            </w:pPr>
            <w:r>
              <w:rPr>
                <w:spacing w:val="-2"/>
                <w:sz w:val="24"/>
              </w:rPr>
              <w:t>способов</w:t>
            </w:r>
            <w:r>
              <w:rPr>
                <w:sz w:val="24"/>
              </w:rPr>
              <w:tab/>
            </w:r>
            <w:r>
              <w:rPr>
                <w:spacing w:val="-2"/>
                <w:sz w:val="24"/>
              </w:rPr>
              <w:t xml:space="preserve">решения </w:t>
            </w:r>
            <w:r>
              <w:rPr>
                <w:sz w:val="24"/>
              </w:rPr>
              <w:t>орфографической задачи в зависимости от места орфограммы в слове.</w:t>
            </w:r>
          </w:p>
          <w:p w:rsidR="00267204" w:rsidRDefault="00CD0299">
            <w:pPr>
              <w:pStyle w:val="TableParagraph"/>
              <w:tabs>
                <w:tab w:val="left" w:pos="1316"/>
                <w:tab w:val="left" w:pos="1982"/>
                <w:tab w:val="left" w:pos="2259"/>
                <w:tab w:val="left" w:pos="2926"/>
              </w:tabs>
              <w:spacing w:line="244" w:lineRule="auto"/>
              <w:ind w:left="64" w:right="48"/>
              <w:rPr>
                <w:sz w:val="24"/>
              </w:rPr>
            </w:pPr>
            <w:r>
              <w:rPr>
                <w:spacing w:val="-2"/>
                <w:sz w:val="24"/>
              </w:rPr>
              <w:t>Использование орфографического</w:t>
            </w:r>
            <w:r>
              <w:rPr>
                <w:sz w:val="24"/>
              </w:rPr>
              <w:tab/>
            </w:r>
            <w:r>
              <w:rPr>
                <w:sz w:val="24"/>
              </w:rPr>
              <w:tab/>
            </w:r>
            <w:r>
              <w:rPr>
                <w:spacing w:val="-2"/>
                <w:sz w:val="24"/>
              </w:rPr>
              <w:t xml:space="preserve">словаря </w:t>
            </w:r>
            <w:r>
              <w:rPr>
                <w:sz w:val="24"/>
              </w:rPr>
              <w:t>учебника</w:t>
            </w:r>
            <w:r>
              <w:rPr>
                <w:spacing w:val="80"/>
                <w:sz w:val="24"/>
              </w:rPr>
              <w:t xml:space="preserve"> </w:t>
            </w:r>
            <w:r>
              <w:rPr>
                <w:sz w:val="24"/>
              </w:rPr>
              <w:t>для</w:t>
            </w:r>
            <w:r>
              <w:rPr>
                <w:spacing w:val="80"/>
                <w:sz w:val="24"/>
              </w:rPr>
              <w:t xml:space="preserve"> </w:t>
            </w:r>
            <w:r>
              <w:rPr>
                <w:sz w:val="24"/>
              </w:rPr>
              <w:t xml:space="preserve">определения </w:t>
            </w:r>
            <w:r>
              <w:rPr>
                <w:spacing w:val="-2"/>
                <w:sz w:val="24"/>
              </w:rPr>
              <w:t>(уточнения)</w:t>
            </w:r>
            <w:r>
              <w:rPr>
                <w:sz w:val="24"/>
              </w:rPr>
              <w:tab/>
            </w:r>
            <w:r>
              <w:rPr>
                <w:sz w:val="24"/>
              </w:rPr>
              <w:tab/>
            </w:r>
            <w:r>
              <w:rPr>
                <w:spacing w:val="-2"/>
                <w:sz w:val="24"/>
              </w:rPr>
              <w:t>написания слова.</w:t>
            </w:r>
            <w:r>
              <w:rPr>
                <w:sz w:val="24"/>
              </w:rPr>
              <w:tab/>
            </w:r>
            <w:r>
              <w:rPr>
                <w:spacing w:val="-2"/>
                <w:sz w:val="24"/>
              </w:rPr>
              <w:t>Контроль</w:t>
            </w:r>
            <w:r>
              <w:rPr>
                <w:sz w:val="24"/>
              </w:rPr>
              <w:tab/>
            </w:r>
            <w:r>
              <w:rPr>
                <w:spacing w:val="-59"/>
                <w:sz w:val="24"/>
              </w:rPr>
              <w:t xml:space="preserve"> </w:t>
            </w:r>
            <w:r>
              <w:rPr>
                <w:spacing w:val="-10"/>
                <w:sz w:val="24"/>
              </w:rPr>
              <w:t xml:space="preserve">и </w:t>
            </w:r>
            <w:r>
              <w:rPr>
                <w:sz w:val="24"/>
              </w:rPr>
              <w:t>самоконтроль</w:t>
            </w:r>
            <w:r>
              <w:rPr>
                <w:spacing w:val="40"/>
                <w:sz w:val="24"/>
              </w:rPr>
              <w:t xml:space="preserve"> </w:t>
            </w:r>
            <w:r>
              <w:rPr>
                <w:sz w:val="24"/>
              </w:rPr>
              <w:t>при</w:t>
            </w:r>
            <w:r>
              <w:rPr>
                <w:spacing w:val="40"/>
                <w:sz w:val="24"/>
              </w:rPr>
              <w:t xml:space="preserve"> </w:t>
            </w:r>
            <w:r>
              <w:rPr>
                <w:sz w:val="24"/>
              </w:rPr>
              <w:t xml:space="preserve">проверке </w:t>
            </w:r>
            <w:r>
              <w:rPr>
                <w:spacing w:val="-2"/>
                <w:sz w:val="24"/>
              </w:rPr>
              <w:t>собственных</w:t>
            </w:r>
            <w:r>
              <w:rPr>
                <w:sz w:val="24"/>
              </w:rPr>
              <w:tab/>
            </w:r>
            <w:r>
              <w:rPr>
                <w:sz w:val="24"/>
              </w:rPr>
              <w:tab/>
            </w:r>
            <w:r>
              <w:rPr>
                <w:sz w:val="24"/>
              </w:rPr>
              <w:tab/>
            </w:r>
            <w:r>
              <w:rPr>
                <w:spacing w:val="-10"/>
                <w:sz w:val="24"/>
              </w:rPr>
              <w:t>и</w:t>
            </w:r>
          </w:p>
          <w:p w:rsidR="00267204" w:rsidRDefault="00CD0299">
            <w:pPr>
              <w:pStyle w:val="TableParagraph"/>
              <w:tabs>
                <w:tab w:val="left" w:pos="2083"/>
                <w:tab w:val="left" w:pos="2803"/>
              </w:tabs>
              <w:spacing w:line="254" w:lineRule="auto"/>
              <w:ind w:left="64" w:right="53"/>
              <w:rPr>
                <w:sz w:val="24"/>
              </w:rPr>
            </w:pPr>
            <w:r>
              <w:rPr>
                <w:sz w:val="24"/>
              </w:rPr>
              <w:t>предложенных текстов. Ознакомление</w:t>
            </w:r>
            <w:r>
              <w:rPr>
                <w:spacing w:val="40"/>
                <w:sz w:val="24"/>
              </w:rPr>
              <w:t xml:space="preserve"> </w:t>
            </w:r>
            <w:r>
              <w:rPr>
                <w:sz w:val="24"/>
              </w:rPr>
              <w:t>с</w:t>
            </w:r>
            <w:r>
              <w:rPr>
                <w:spacing w:val="40"/>
                <w:sz w:val="24"/>
              </w:rPr>
              <w:t xml:space="preserve"> </w:t>
            </w:r>
            <w:r>
              <w:rPr>
                <w:sz w:val="24"/>
              </w:rPr>
              <w:t xml:space="preserve">правилами </w:t>
            </w:r>
            <w:r>
              <w:rPr>
                <w:spacing w:val="-2"/>
                <w:sz w:val="24"/>
              </w:rPr>
              <w:t>правописания</w:t>
            </w:r>
            <w:r>
              <w:rPr>
                <w:sz w:val="24"/>
              </w:rPr>
              <w:tab/>
            </w:r>
            <w:r>
              <w:rPr>
                <w:spacing w:val="-10"/>
                <w:sz w:val="24"/>
              </w:rPr>
              <w:t>и</w:t>
            </w:r>
            <w:r>
              <w:rPr>
                <w:sz w:val="24"/>
              </w:rPr>
              <w:tab/>
            </w:r>
            <w:r>
              <w:rPr>
                <w:spacing w:val="-6"/>
                <w:sz w:val="24"/>
              </w:rPr>
              <w:t xml:space="preserve">их </w:t>
            </w:r>
            <w:r>
              <w:rPr>
                <w:spacing w:val="-2"/>
                <w:sz w:val="24"/>
              </w:rPr>
              <w:t>применение:</w:t>
            </w:r>
          </w:p>
          <w:p w:rsidR="00267204" w:rsidRDefault="00CD0299">
            <w:pPr>
              <w:pStyle w:val="TableParagraph"/>
              <w:numPr>
                <w:ilvl w:val="0"/>
                <w:numId w:val="213"/>
              </w:numPr>
              <w:tabs>
                <w:tab w:val="left" w:pos="784"/>
              </w:tabs>
              <w:spacing w:before="41" w:line="261" w:lineRule="auto"/>
              <w:ind w:right="665" w:firstLine="0"/>
              <w:rPr>
                <w:sz w:val="24"/>
              </w:rPr>
            </w:pPr>
            <w:r>
              <w:rPr>
                <w:spacing w:val="-2"/>
                <w:sz w:val="24"/>
              </w:rPr>
              <w:t xml:space="preserve">разделительный </w:t>
            </w:r>
            <w:r>
              <w:rPr>
                <w:sz w:val="24"/>
              </w:rPr>
              <w:t>мягкий знак;</w:t>
            </w:r>
          </w:p>
          <w:p w:rsidR="00267204" w:rsidRDefault="00CD0299">
            <w:pPr>
              <w:pStyle w:val="TableParagraph"/>
              <w:numPr>
                <w:ilvl w:val="0"/>
                <w:numId w:val="213"/>
              </w:numPr>
              <w:tabs>
                <w:tab w:val="left" w:pos="784"/>
              </w:tabs>
              <w:spacing w:before="38"/>
              <w:ind w:left="784"/>
              <w:rPr>
                <w:sz w:val="24"/>
              </w:rPr>
            </w:pPr>
            <w:r>
              <w:rPr>
                <w:sz w:val="24"/>
              </w:rPr>
              <w:t>сочетания</w:t>
            </w:r>
            <w:r>
              <w:rPr>
                <w:spacing w:val="-4"/>
                <w:sz w:val="24"/>
              </w:rPr>
              <w:t xml:space="preserve"> </w:t>
            </w:r>
            <w:r>
              <w:rPr>
                <w:b/>
                <w:i/>
                <w:sz w:val="24"/>
              </w:rPr>
              <w:t>чт,</w:t>
            </w:r>
            <w:r>
              <w:rPr>
                <w:b/>
                <w:i/>
                <w:spacing w:val="-1"/>
                <w:sz w:val="24"/>
              </w:rPr>
              <w:t xml:space="preserve"> </w:t>
            </w:r>
            <w:r>
              <w:rPr>
                <w:b/>
                <w:i/>
                <w:sz w:val="24"/>
              </w:rPr>
              <w:t>щн,</w:t>
            </w:r>
            <w:r>
              <w:rPr>
                <w:b/>
                <w:i/>
                <w:spacing w:val="-1"/>
                <w:sz w:val="24"/>
              </w:rPr>
              <w:t xml:space="preserve"> </w:t>
            </w:r>
            <w:r>
              <w:rPr>
                <w:b/>
                <w:i/>
                <w:spacing w:val="-5"/>
                <w:sz w:val="24"/>
              </w:rPr>
              <w:t>нч</w:t>
            </w:r>
            <w:r>
              <w:rPr>
                <w:spacing w:val="-5"/>
                <w:sz w:val="24"/>
              </w:rPr>
              <w:t>;</w:t>
            </w:r>
          </w:p>
          <w:p w:rsidR="00267204" w:rsidRDefault="00CD0299">
            <w:pPr>
              <w:pStyle w:val="TableParagraph"/>
              <w:numPr>
                <w:ilvl w:val="0"/>
                <w:numId w:val="213"/>
              </w:numPr>
              <w:tabs>
                <w:tab w:val="left" w:pos="784"/>
              </w:tabs>
              <w:spacing w:before="25"/>
              <w:ind w:left="784"/>
              <w:rPr>
                <w:sz w:val="24"/>
              </w:rPr>
            </w:pPr>
            <w:r>
              <w:rPr>
                <w:spacing w:val="-2"/>
                <w:sz w:val="24"/>
              </w:rPr>
              <w:t>проверяемые</w:t>
            </w:r>
          </w:p>
          <w:p w:rsidR="00267204" w:rsidRDefault="00CD0299">
            <w:pPr>
              <w:pStyle w:val="TableParagraph"/>
              <w:spacing w:before="22" w:line="237" w:lineRule="auto"/>
              <w:ind w:left="64" w:right="47"/>
              <w:jc w:val="both"/>
              <w:rPr>
                <w:sz w:val="24"/>
              </w:rPr>
            </w:pPr>
            <w:r>
              <w:rPr>
                <w:sz w:val="24"/>
              </w:rPr>
              <w:t>безударные гласные в корне слова; парные звонкие и глухие согласные в корне</w:t>
            </w:r>
          </w:p>
        </w:tc>
        <w:tc>
          <w:tcPr>
            <w:tcW w:w="3975" w:type="dxa"/>
            <w:tcBorders>
              <w:top w:val="single" w:sz="6" w:space="0" w:color="000000"/>
            </w:tcBorders>
          </w:tcPr>
          <w:p w:rsidR="00267204" w:rsidRDefault="00CD0299">
            <w:pPr>
              <w:pStyle w:val="TableParagraph"/>
              <w:spacing w:before="54" w:line="252" w:lineRule="auto"/>
              <w:ind w:left="64" w:right="49"/>
              <w:jc w:val="both"/>
              <w:rPr>
                <w:sz w:val="24"/>
              </w:rPr>
            </w:pPr>
            <w:r>
              <w:rPr>
                <w:sz w:val="24"/>
              </w:rPr>
              <w:t>столбце эти же слова разделены для переноса): сопоставление различия деления слов на слоги и для переноса, объяснение разницы.</w:t>
            </w:r>
          </w:p>
          <w:p w:rsidR="00267204" w:rsidRDefault="00CD0299">
            <w:pPr>
              <w:pStyle w:val="TableParagraph"/>
              <w:tabs>
                <w:tab w:val="left" w:pos="1805"/>
                <w:tab w:val="left" w:pos="2933"/>
                <w:tab w:val="left" w:pos="3055"/>
              </w:tabs>
              <w:spacing w:line="244" w:lineRule="auto"/>
              <w:ind w:left="64" w:right="44"/>
              <w:jc w:val="both"/>
              <w:rPr>
                <w:sz w:val="24"/>
              </w:rPr>
            </w:pPr>
            <w:r>
              <w:rPr>
                <w:sz w:val="24"/>
              </w:rPr>
              <w:t xml:space="preserve">Практическая работа: запись слов с </w:t>
            </w:r>
            <w:r>
              <w:rPr>
                <w:spacing w:val="-2"/>
                <w:sz w:val="24"/>
              </w:rPr>
              <w:t>делением</w:t>
            </w:r>
            <w:r>
              <w:rPr>
                <w:sz w:val="24"/>
              </w:rPr>
              <w:tab/>
            </w:r>
            <w:r>
              <w:rPr>
                <w:spacing w:val="-4"/>
                <w:sz w:val="24"/>
              </w:rPr>
              <w:t>для</w:t>
            </w:r>
            <w:r>
              <w:rPr>
                <w:sz w:val="24"/>
              </w:rPr>
              <w:tab/>
            </w:r>
            <w:r>
              <w:rPr>
                <w:spacing w:val="-2"/>
                <w:sz w:val="24"/>
              </w:rPr>
              <w:t xml:space="preserve">переноса, </w:t>
            </w:r>
            <w:r>
              <w:rPr>
                <w:sz w:val="24"/>
              </w:rPr>
              <w:t xml:space="preserve">осуществление самоконтроля при делении слов для переноса. </w:t>
            </w:r>
            <w:r>
              <w:rPr>
                <w:spacing w:val="-2"/>
                <w:sz w:val="24"/>
              </w:rPr>
              <w:t>Дифференцированное</w:t>
            </w:r>
            <w:r>
              <w:rPr>
                <w:sz w:val="24"/>
              </w:rPr>
              <w:tab/>
            </w:r>
            <w:r>
              <w:rPr>
                <w:sz w:val="24"/>
              </w:rPr>
              <w:tab/>
            </w:r>
            <w:r>
              <w:rPr>
                <w:spacing w:val="-2"/>
                <w:sz w:val="24"/>
              </w:rPr>
              <w:t xml:space="preserve">задание: </w:t>
            </w:r>
            <w:r>
              <w:rPr>
                <w:sz w:val="24"/>
              </w:rPr>
              <w:t xml:space="preserve">нахождение слов по заданному основанию (слова, которые нельзя </w:t>
            </w:r>
            <w:r>
              <w:rPr>
                <w:spacing w:val="-2"/>
                <w:sz w:val="24"/>
              </w:rPr>
              <w:t>перенести).</w:t>
            </w:r>
          </w:p>
          <w:p w:rsidR="00267204" w:rsidRDefault="00CD0299">
            <w:pPr>
              <w:pStyle w:val="TableParagraph"/>
              <w:spacing w:line="256" w:lineRule="auto"/>
              <w:ind w:left="64" w:right="50"/>
              <w:jc w:val="both"/>
              <w:rPr>
                <w:sz w:val="24"/>
              </w:rPr>
            </w:pPr>
            <w:r>
              <w:rPr>
                <w:sz w:val="24"/>
              </w:rPr>
              <w:t>Работа в парах: объяснять допущенные ошибки в делении слов для переноса.</w:t>
            </w:r>
          </w:p>
          <w:p w:rsidR="00267204" w:rsidRDefault="00CD0299">
            <w:pPr>
              <w:pStyle w:val="TableParagraph"/>
              <w:spacing w:line="247" w:lineRule="auto"/>
              <w:ind w:left="64" w:right="49"/>
              <w:jc w:val="both"/>
              <w:rPr>
                <w:sz w:val="24"/>
              </w:rPr>
            </w:pPr>
            <w:r>
              <w:rPr>
                <w:sz w:val="24"/>
              </w:rPr>
              <w:t>Самоконтроль: проверка своих письменных работ по другим предметам с целью исправления возможных ошибок на применение правила переноса слов.</w:t>
            </w:r>
          </w:p>
          <w:p w:rsidR="00267204" w:rsidRDefault="00CD0299">
            <w:pPr>
              <w:pStyle w:val="TableParagraph"/>
              <w:spacing w:line="280" w:lineRule="exact"/>
              <w:ind w:left="64" w:right="50"/>
              <w:jc w:val="both"/>
              <w:rPr>
                <w:sz w:val="24"/>
              </w:rPr>
            </w:pPr>
            <w:r>
              <w:rPr>
                <w:sz w:val="24"/>
              </w:rPr>
              <w:t>Практическая работа: запись предложений с использованием правила</w:t>
            </w:r>
            <w:r>
              <w:rPr>
                <w:spacing w:val="67"/>
                <w:w w:val="150"/>
                <w:sz w:val="24"/>
              </w:rPr>
              <w:t xml:space="preserve">  </w:t>
            </w:r>
            <w:r>
              <w:rPr>
                <w:sz w:val="24"/>
              </w:rPr>
              <w:t>написания</w:t>
            </w:r>
            <w:r>
              <w:rPr>
                <w:spacing w:val="66"/>
                <w:w w:val="150"/>
                <w:sz w:val="24"/>
              </w:rPr>
              <w:t xml:space="preserve">  </w:t>
            </w:r>
            <w:r>
              <w:rPr>
                <w:spacing w:val="-2"/>
                <w:sz w:val="24"/>
              </w:rPr>
              <w:t>собственных</w:t>
            </w:r>
          </w:p>
        </w:tc>
      </w:tr>
    </w:tbl>
    <w:p w:rsidR="00267204" w:rsidRDefault="00267204">
      <w:pPr>
        <w:pStyle w:val="TableParagraph"/>
        <w:spacing w:line="280" w:lineRule="exact"/>
        <w:jc w:val="both"/>
        <w:rPr>
          <w:sz w:val="24"/>
        </w:rPr>
        <w:sectPr w:rsidR="00267204">
          <w:pgSz w:w="11910" w:h="16840"/>
          <w:pgMar w:top="1140" w:right="0" w:bottom="172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7870"/>
        </w:trPr>
        <w:tc>
          <w:tcPr>
            <w:tcW w:w="586" w:type="dxa"/>
            <w:tcBorders>
              <w:left w:val="single" w:sz="6" w:space="0" w:color="000000"/>
              <w:bottom w:val="nil"/>
            </w:tcBorders>
          </w:tcPr>
          <w:p w:rsidR="00267204" w:rsidRDefault="00267204">
            <w:pPr>
              <w:pStyle w:val="TableParagraph"/>
              <w:ind w:left="0"/>
              <w:rPr>
                <w:sz w:val="24"/>
              </w:rPr>
            </w:pPr>
          </w:p>
        </w:tc>
        <w:tc>
          <w:tcPr>
            <w:tcW w:w="1707" w:type="dxa"/>
            <w:tcBorders>
              <w:bottom w:val="nil"/>
            </w:tcBorders>
          </w:tcPr>
          <w:p w:rsidR="00267204" w:rsidRDefault="00267204">
            <w:pPr>
              <w:pStyle w:val="TableParagraph"/>
              <w:ind w:left="0"/>
              <w:rPr>
                <w:sz w:val="24"/>
              </w:rPr>
            </w:pPr>
          </w:p>
        </w:tc>
        <w:tc>
          <w:tcPr>
            <w:tcW w:w="3118" w:type="dxa"/>
            <w:tcBorders>
              <w:bottom w:val="nil"/>
            </w:tcBorders>
          </w:tcPr>
          <w:p w:rsidR="00267204" w:rsidRDefault="00CD0299">
            <w:pPr>
              <w:pStyle w:val="TableParagraph"/>
              <w:spacing w:before="54"/>
              <w:ind w:left="64"/>
              <w:rPr>
                <w:sz w:val="24"/>
              </w:rPr>
            </w:pPr>
            <w:r>
              <w:rPr>
                <w:spacing w:val="-2"/>
                <w:sz w:val="24"/>
              </w:rPr>
              <w:t>слова;</w:t>
            </w:r>
          </w:p>
          <w:p w:rsidR="00267204" w:rsidRDefault="00CD0299">
            <w:pPr>
              <w:pStyle w:val="TableParagraph"/>
              <w:numPr>
                <w:ilvl w:val="0"/>
                <w:numId w:val="212"/>
              </w:numPr>
              <w:tabs>
                <w:tab w:val="left" w:pos="784"/>
                <w:tab w:val="left" w:pos="1504"/>
              </w:tabs>
              <w:spacing w:before="64" w:line="268" w:lineRule="auto"/>
              <w:ind w:right="743" w:firstLine="0"/>
              <w:rPr>
                <w:sz w:val="24"/>
              </w:rPr>
            </w:pPr>
            <w:r>
              <w:rPr>
                <w:spacing w:val="-2"/>
                <w:sz w:val="24"/>
              </w:rPr>
              <w:t>непроверяемые гласные</w:t>
            </w:r>
            <w:r>
              <w:rPr>
                <w:sz w:val="24"/>
              </w:rPr>
              <w:tab/>
            </w:r>
            <w:r>
              <w:rPr>
                <w:spacing w:val="-10"/>
                <w:sz w:val="24"/>
              </w:rPr>
              <w:t>и</w:t>
            </w:r>
          </w:p>
          <w:p w:rsidR="00267204" w:rsidRDefault="00CD0299">
            <w:pPr>
              <w:pStyle w:val="TableParagraph"/>
              <w:tabs>
                <w:tab w:val="left" w:pos="1504"/>
              </w:tabs>
              <w:spacing w:before="1" w:line="266" w:lineRule="auto"/>
              <w:ind w:left="784" w:right="204"/>
              <w:rPr>
                <w:sz w:val="24"/>
              </w:rPr>
            </w:pPr>
            <w:r>
              <w:rPr>
                <w:sz w:val="24"/>
              </w:rPr>
              <w:t>согласные</w:t>
            </w:r>
            <w:r>
              <w:rPr>
                <w:spacing w:val="-15"/>
                <w:sz w:val="24"/>
              </w:rPr>
              <w:t xml:space="preserve"> </w:t>
            </w:r>
            <w:r>
              <w:rPr>
                <w:sz w:val="24"/>
              </w:rPr>
              <w:t xml:space="preserve">(перечень </w:t>
            </w:r>
            <w:r>
              <w:rPr>
                <w:spacing w:val="-4"/>
                <w:sz w:val="24"/>
              </w:rPr>
              <w:t>слов</w:t>
            </w:r>
            <w:r>
              <w:rPr>
                <w:sz w:val="24"/>
              </w:rPr>
              <w:tab/>
            </w:r>
            <w:r>
              <w:rPr>
                <w:spacing w:val="-10"/>
                <w:sz w:val="24"/>
              </w:rPr>
              <w:t>в</w:t>
            </w:r>
          </w:p>
          <w:p w:rsidR="00267204" w:rsidRDefault="00CD0299">
            <w:pPr>
              <w:pStyle w:val="TableParagraph"/>
              <w:tabs>
                <w:tab w:val="left" w:pos="2224"/>
              </w:tabs>
              <w:spacing w:before="4" w:line="280" w:lineRule="auto"/>
              <w:ind w:left="64" w:right="90"/>
              <w:rPr>
                <w:sz w:val="24"/>
              </w:rPr>
            </w:pPr>
            <w:r>
              <w:rPr>
                <w:spacing w:val="-2"/>
                <w:sz w:val="24"/>
              </w:rPr>
              <w:t>орфографическом</w:t>
            </w:r>
            <w:r>
              <w:rPr>
                <w:sz w:val="24"/>
              </w:rPr>
              <w:tab/>
            </w:r>
            <w:r>
              <w:rPr>
                <w:spacing w:val="-2"/>
                <w:sz w:val="24"/>
              </w:rPr>
              <w:t>словаре учебника);</w:t>
            </w:r>
          </w:p>
          <w:p w:rsidR="00267204" w:rsidRDefault="00CD0299">
            <w:pPr>
              <w:pStyle w:val="TableParagraph"/>
              <w:numPr>
                <w:ilvl w:val="0"/>
                <w:numId w:val="212"/>
              </w:numPr>
              <w:tabs>
                <w:tab w:val="left" w:pos="784"/>
              </w:tabs>
              <w:spacing w:before="18" w:line="259" w:lineRule="auto"/>
              <w:ind w:right="-15" w:firstLine="0"/>
              <w:rPr>
                <w:sz w:val="24"/>
              </w:rPr>
            </w:pPr>
            <w:r>
              <w:rPr>
                <w:sz w:val="24"/>
              </w:rPr>
              <w:t>прописная буква в именах</w:t>
            </w:r>
            <w:r>
              <w:rPr>
                <w:spacing w:val="-15"/>
                <w:sz w:val="24"/>
              </w:rPr>
              <w:t xml:space="preserve"> </w:t>
            </w:r>
            <w:r>
              <w:rPr>
                <w:sz w:val="24"/>
              </w:rPr>
              <w:t>собственных:</w:t>
            </w:r>
            <w:r>
              <w:rPr>
                <w:spacing w:val="-15"/>
                <w:sz w:val="24"/>
              </w:rPr>
              <w:t xml:space="preserve"> </w:t>
            </w:r>
            <w:r>
              <w:rPr>
                <w:sz w:val="24"/>
              </w:rPr>
              <w:t>именах, фамилиях, отчествах людей, кличках животных,</w:t>
            </w:r>
          </w:p>
          <w:p w:rsidR="00267204" w:rsidRDefault="00CD0299">
            <w:pPr>
              <w:pStyle w:val="TableParagraph"/>
              <w:spacing w:before="37" w:line="268" w:lineRule="auto"/>
              <w:ind w:left="64" w:right="242"/>
              <w:rPr>
                <w:sz w:val="24"/>
              </w:rPr>
            </w:pPr>
            <w:r>
              <w:rPr>
                <w:noProof/>
                <w:sz w:val="24"/>
                <w:lang w:eastAsia="ru-RU"/>
              </w:rPr>
              <mc:AlternateContent>
                <mc:Choice Requires="wps">
                  <w:drawing>
                    <wp:anchor distT="0" distB="0" distL="0" distR="0" simplePos="0" relativeHeight="15733248" behindDoc="0" locked="0" layoutInCell="1" allowOverlap="1" wp14:anchorId="11BB7B13" wp14:editId="606D3AA1">
                      <wp:simplePos x="0" y="0"/>
                      <wp:positionH relativeFrom="column">
                        <wp:posOffset>1854961</wp:posOffset>
                      </wp:positionH>
                      <wp:positionV relativeFrom="paragraph">
                        <wp:posOffset>2706</wp:posOffset>
                      </wp:positionV>
                      <wp:extent cx="123825" cy="2032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203200"/>
                                <a:chOff x="0" y="0"/>
                                <a:chExt cx="123825" cy="203200"/>
                              </a:xfrm>
                            </wpg:grpSpPr>
                            <pic:pic xmlns:pic="http://schemas.openxmlformats.org/drawingml/2006/picture">
                              <pic:nvPicPr>
                                <pic:cNvPr id="14" name="Image 14"/>
                                <pic:cNvPicPr/>
                              </pic:nvPicPr>
                              <pic:blipFill>
                                <a:blip r:embed="rId52" cstate="print"/>
                                <a:stretch>
                                  <a:fillRect/>
                                </a:stretch>
                              </pic:blipFill>
                              <pic:spPr>
                                <a:xfrm>
                                  <a:off x="0" y="0"/>
                                  <a:ext cx="123444"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6.059998pt;margin-top:.213132pt;width:9.75pt;height:16pt;mso-position-horizontal-relative:column;mso-position-vertical-relative:paragraph;z-index:15733248" id="docshapegroup5" coordorigin="2921,4" coordsize="195,320">
                      <v:shape style="position:absolute;left:2921;top:4;width:195;height:320" type="#_x0000_t75" id="docshape6" stroked="false">
                        <v:imagedata r:id="rId53" o:title=""/>
                      </v:shape>
                      <w10:wrap type="none"/>
                    </v:group>
                  </w:pict>
                </mc:Fallback>
              </mc:AlternateContent>
            </w:r>
            <w:r>
              <w:rPr>
                <w:sz w:val="24"/>
              </w:rPr>
              <w:t>географических</w:t>
            </w:r>
            <w:r>
              <w:rPr>
                <w:spacing w:val="-15"/>
                <w:sz w:val="24"/>
              </w:rPr>
              <w:t xml:space="preserve"> </w:t>
            </w:r>
            <w:r>
              <w:rPr>
                <w:sz w:val="24"/>
              </w:rPr>
              <w:t>названиях; раздельное написание</w:t>
            </w:r>
          </w:p>
          <w:p w:rsidR="00267204" w:rsidRDefault="00CD0299">
            <w:pPr>
              <w:pStyle w:val="TableParagraph"/>
              <w:spacing w:line="261" w:lineRule="auto"/>
              <w:ind w:left="64"/>
              <w:rPr>
                <w:sz w:val="24"/>
              </w:rPr>
            </w:pPr>
            <w:r>
              <w:rPr>
                <w:sz w:val="24"/>
              </w:rPr>
              <w:t>предлогов</w:t>
            </w:r>
            <w:r>
              <w:rPr>
                <w:spacing w:val="-15"/>
                <w:sz w:val="24"/>
              </w:rPr>
              <w:t xml:space="preserve"> </w:t>
            </w:r>
            <w:r>
              <w:rPr>
                <w:sz w:val="24"/>
              </w:rPr>
              <w:t>с</w:t>
            </w:r>
            <w:r>
              <w:rPr>
                <w:spacing w:val="-15"/>
                <w:sz w:val="24"/>
              </w:rPr>
              <w:t xml:space="preserve"> </w:t>
            </w:r>
            <w:r>
              <w:rPr>
                <w:sz w:val="24"/>
              </w:rPr>
              <w:t xml:space="preserve">именами </w:t>
            </w:r>
            <w:r>
              <w:rPr>
                <w:spacing w:val="-2"/>
                <w:sz w:val="24"/>
              </w:rPr>
              <w:t>существительными.</w:t>
            </w:r>
          </w:p>
        </w:tc>
        <w:tc>
          <w:tcPr>
            <w:tcW w:w="3975" w:type="dxa"/>
            <w:tcBorders>
              <w:top w:val="single" w:sz="6" w:space="0" w:color="000000"/>
            </w:tcBorders>
          </w:tcPr>
          <w:p w:rsidR="00267204" w:rsidRDefault="00CD0299">
            <w:pPr>
              <w:pStyle w:val="TableParagraph"/>
              <w:spacing w:before="51" w:line="244" w:lineRule="auto"/>
              <w:ind w:left="64" w:right="51"/>
              <w:jc w:val="both"/>
              <w:rPr>
                <w:sz w:val="24"/>
              </w:rPr>
            </w:pPr>
            <w:r>
              <w:rPr>
                <w:sz w:val="24"/>
              </w:rPr>
              <w:t>имѐн существительных. Работа в парах: ответы на вопросы, в которых обязательно нужно будет применить правило написания собственных имѐн существительных.</w:t>
            </w:r>
          </w:p>
          <w:p w:rsidR="00267204" w:rsidRDefault="00CD0299">
            <w:pPr>
              <w:pStyle w:val="TableParagraph"/>
              <w:spacing w:line="256" w:lineRule="auto"/>
              <w:ind w:left="64" w:right="50"/>
              <w:jc w:val="both"/>
              <w:rPr>
                <w:sz w:val="24"/>
              </w:rPr>
            </w:pPr>
            <w:r>
              <w:rPr>
                <w:sz w:val="24"/>
              </w:rPr>
              <w:t>Творческое задание: написать текст, в</w:t>
            </w:r>
            <w:r>
              <w:rPr>
                <w:spacing w:val="-6"/>
                <w:sz w:val="24"/>
              </w:rPr>
              <w:t xml:space="preserve"> </w:t>
            </w:r>
            <w:r>
              <w:rPr>
                <w:sz w:val="24"/>
              </w:rPr>
              <w:t>котором</w:t>
            </w:r>
            <w:r>
              <w:rPr>
                <w:spacing w:val="-6"/>
                <w:sz w:val="24"/>
              </w:rPr>
              <w:t xml:space="preserve"> </w:t>
            </w:r>
            <w:r>
              <w:rPr>
                <w:sz w:val="24"/>
              </w:rPr>
              <w:t>встретится</w:t>
            </w:r>
            <w:r>
              <w:rPr>
                <w:spacing w:val="-5"/>
                <w:sz w:val="24"/>
              </w:rPr>
              <w:t xml:space="preserve"> </w:t>
            </w:r>
            <w:r>
              <w:rPr>
                <w:sz w:val="24"/>
              </w:rPr>
              <w:t>не</w:t>
            </w:r>
            <w:r>
              <w:rPr>
                <w:spacing w:val="-6"/>
                <w:sz w:val="24"/>
              </w:rPr>
              <w:t xml:space="preserve"> </w:t>
            </w:r>
            <w:r>
              <w:rPr>
                <w:sz w:val="24"/>
              </w:rPr>
              <w:t>менее</w:t>
            </w:r>
            <w:r>
              <w:rPr>
                <w:spacing w:val="-6"/>
                <w:sz w:val="24"/>
              </w:rPr>
              <w:t xml:space="preserve"> </w:t>
            </w:r>
            <w:r>
              <w:rPr>
                <w:sz w:val="24"/>
              </w:rPr>
              <w:t>шести имѐн собственных.</w:t>
            </w:r>
          </w:p>
          <w:p w:rsidR="00267204" w:rsidRDefault="00CD0299">
            <w:pPr>
              <w:pStyle w:val="TableParagraph"/>
              <w:tabs>
                <w:tab w:val="left" w:pos="2021"/>
                <w:tab w:val="left" w:pos="2884"/>
              </w:tabs>
              <w:spacing w:line="247" w:lineRule="auto"/>
              <w:ind w:left="64" w:right="46"/>
              <w:jc w:val="both"/>
              <w:rPr>
                <w:sz w:val="24"/>
              </w:rPr>
            </w:pPr>
            <w:r>
              <w:rPr>
                <w:spacing w:val="-2"/>
                <w:sz w:val="24"/>
              </w:rPr>
              <w:t>Наблюдение</w:t>
            </w:r>
            <w:r>
              <w:rPr>
                <w:sz w:val="24"/>
              </w:rPr>
              <w:tab/>
            </w:r>
            <w:r>
              <w:rPr>
                <w:spacing w:val="-6"/>
                <w:sz w:val="24"/>
              </w:rPr>
              <w:t>за</w:t>
            </w:r>
            <w:r>
              <w:rPr>
                <w:sz w:val="24"/>
              </w:rPr>
              <w:tab/>
            </w:r>
            <w:r>
              <w:rPr>
                <w:spacing w:val="-2"/>
                <w:sz w:val="24"/>
              </w:rPr>
              <w:t xml:space="preserve">языковым </w:t>
            </w:r>
            <w:r>
              <w:rPr>
                <w:sz w:val="24"/>
              </w:rPr>
              <w:t>материалом (слова с безударными гласными в корне слова или слова с парными по звонкости — глухости согласными на конце слова): знакомство с понятием</w:t>
            </w:r>
          </w:p>
          <w:p w:rsidR="00267204" w:rsidRDefault="00CD0299">
            <w:pPr>
              <w:pStyle w:val="TableParagraph"/>
              <w:spacing w:before="32"/>
              <w:ind w:left="64"/>
              <w:rPr>
                <w:sz w:val="24"/>
              </w:rPr>
            </w:pPr>
            <w:r>
              <w:rPr>
                <w:spacing w:val="-2"/>
                <w:sz w:val="24"/>
              </w:rPr>
              <w:t>«орфограмма».</w:t>
            </w:r>
          </w:p>
          <w:p w:rsidR="00267204" w:rsidRDefault="00CD0299">
            <w:pPr>
              <w:pStyle w:val="TableParagraph"/>
              <w:tabs>
                <w:tab w:val="left" w:pos="2515"/>
              </w:tabs>
              <w:spacing w:before="19" w:line="244" w:lineRule="auto"/>
              <w:ind w:left="64" w:right="46"/>
              <w:jc w:val="both"/>
              <w:rPr>
                <w:sz w:val="24"/>
              </w:rPr>
            </w:pPr>
            <w:r>
              <w:rPr>
                <w:spacing w:val="-2"/>
                <w:sz w:val="24"/>
              </w:rPr>
              <w:t>Обсуждение</w:t>
            </w:r>
            <w:r>
              <w:rPr>
                <w:sz w:val="24"/>
              </w:rPr>
              <w:tab/>
            </w:r>
            <w:r>
              <w:rPr>
                <w:spacing w:val="-2"/>
                <w:sz w:val="24"/>
              </w:rPr>
              <w:t xml:space="preserve">особенностей </w:t>
            </w:r>
            <w:r>
              <w:rPr>
                <w:sz w:val="24"/>
              </w:rPr>
              <w:t>обозначения буквами проверяемых безударных гласных в корне слова в процессе сравнения написания ударных и безударных гласных в однокоренных словах.</w:t>
            </w:r>
          </w:p>
          <w:p w:rsidR="00267204" w:rsidRDefault="00CD0299">
            <w:pPr>
              <w:pStyle w:val="TableParagraph"/>
              <w:spacing w:before="10" w:line="259" w:lineRule="auto"/>
              <w:ind w:left="64" w:right="50"/>
              <w:jc w:val="both"/>
              <w:rPr>
                <w:sz w:val="24"/>
              </w:rPr>
            </w:pPr>
            <w:r>
              <w:rPr>
                <w:sz w:val="24"/>
              </w:rPr>
              <w:t>Учебный диалог «Как планировать порядок действий при выявлении места возможной орфографической ошибки». Совместная разработка алгоритма</w:t>
            </w:r>
            <w:r>
              <w:rPr>
                <w:spacing w:val="58"/>
                <w:sz w:val="24"/>
              </w:rPr>
              <w:t xml:space="preserve"> </w:t>
            </w:r>
            <w:r>
              <w:rPr>
                <w:sz w:val="24"/>
              </w:rPr>
              <w:t>применения</w:t>
            </w:r>
            <w:r>
              <w:rPr>
                <w:spacing w:val="58"/>
                <w:sz w:val="24"/>
              </w:rPr>
              <w:t xml:space="preserve"> </w:t>
            </w:r>
            <w:r>
              <w:rPr>
                <w:spacing w:val="-2"/>
                <w:sz w:val="24"/>
              </w:rPr>
              <w:t>орфограммы</w:t>
            </w:r>
          </w:p>
          <w:p w:rsidR="00267204" w:rsidRDefault="00CD0299">
            <w:pPr>
              <w:pStyle w:val="TableParagraph"/>
              <w:spacing w:line="274" w:lineRule="exact"/>
              <w:ind w:left="64"/>
              <w:jc w:val="both"/>
              <w:rPr>
                <w:sz w:val="24"/>
              </w:rPr>
            </w:pPr>
            <w:r>
              <w:rPr>
                <w:sz w:val="24"/>
              </w:rPr>
              <w:t>«Проверяемые</w:t>
            </w:r>
            <w:r>
              <w:rPr>
                <w:spacing w:val="-5"/>
                <w:sz w:val="24"/>
              </w:rPr>
              <w:t xml:space="preserve"> </w:t>
            </w:r>
            <w:r>
              <w:rPr>
                <w:sz w:val="24"/>
              </w:rPr>
              <w:t>безударные</w:t>
            </w:r>
            <w:r>
              <w:rPr>
                <w:spacing w:val="-5"/>
                <w:sz w:val="24"/>
              </w:rPr>
              <w:t xml:space="preserve"> </w:t>
            </w:r>
            <w:r>
              <w:rPr>
                <w:sz w:val="24"/>
              </w:rPr>
              <w:t>гласные</w:t>
            </w:r>
            <w:r>
              <w:rPr>
                <w:spacing w:val="-4"/>
                <w:sz w:val="24"/>
              </w:rPr>
              <w:t xml:space="preserve"> </w:t>
            </w:r>
            <w:r>
              <w:rPr>
                <w:spacing w:val="-10"/>
                <w:sz w:val="24"/>
              </w:rPr>
              <w:t>в</w:t>
            </w:r>
          </w:p>
        </w:tc>
      </w:tr>
    </w:tbl>
    <w:p w:rsidR="00267204" w:rsidRDefault="00267204">
      <w:pPr>
        <w:pStyle w:val="a3"/>
        <w:spacing w:before="73"/>
        <w:ind w:left="0" w:firstLine="0"/>
        <w:jc w:val="left"/>
        <w:rPr>
          <w:rFonts w:ascii="Calibri"/>
          <w:sz w:val="20"/>
        </w:r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5505"/>
        </w:trPr>
        <w:tc>
          <w:tcPr>
            <w:tcW w:w="586" w:type="dxa"/>
            <w:tcBorders>
              <w:left w:val="single" w:sz="6" w:space="0" w:color="000000"/>
              <w:bottom w:val="nil"/>
            </w:tcBorders>
          </w:tcPr>
          <w:p w:rsidR="00267204" w:rsidRDefault="00267204">
            <w:pPr>
              <w:pStyle w:val="TableParagraph"/>
              <w:ind w:left="0"/>
              <w:rPr>
                <w:sz w:val="24"/>
              </w:rPr>
            </w:pPr>
          </w:p>
        </w:tc>
        <w:tc>
          <w:tcPr>
            <w:tcW w:w="1707" w:type="dxa"/>
            <w:tcBorders>
              <w:bottom w:val="nil"/>
            </w:tcBorders>
          </w:tcPr>
          <w:p w:rsidR="00267204" w:rsidRDefault="00267204">
            <w:pPr>
              <w:pStyle w:val="TableParagraph"/>
              <w:ind w:left="0"/>
              <w:rPr>
                <w:sz w:val="24"/>
              </w:rPr>
            </w:pPr>
          </w:p>
        </w:tc>
        <w:tc>
          <w:tcPr>
            <w:tcW w:w="3118" w:type="dxa"/>
            <w:tcBorders>
              <w:bottom w:val="nil"/>
            </w:tcBorders>
          </w:tcPr>
          <w:p w:rsidR="00267204" w:rsidRDefault="00267204">
            <w:pPr>
              <w:pStyle w:val="TableParagraph"/>
              <w:ind w:left="0"/>
              <w:rPr>
                <w:sz w:val="24"/>
              </w:rPr>
            </w:pPr>
          </w:p>
        </w:tc>
        <w:tc>
          <w:tcPr>
            <w:tcW w:w="3975" w:type="dxa"/>
            <w:tcBorders>
              <w:top w:val="single" w:sz="6" w:space="0" w:color="000000"/>
            </w:tcBorders>
          </w:tcPr>
          <w:p w:rsidR="00267204" w:rsidRDefault="00CD0299">
            <w:pPr>
              <w:pStyle w:val="TableParagraph"/>
              <w:spacing w:before="54" w:line="249" w:lineRule="auto"/>
              <w:ind w:left="64" w:right="49"/>
              <w:jc w:val="both"/>
              <w:rPr>
                <w:sz w:val="24"/>
              </w:rPr>
            </w:pPr>
            <w:r>
              <w:rPr>
                <w:sz w:val="24"/>
              </w:rPr>
              <w:t>корне слова». Упражнение: нахождение</w:t>
            </w:r>
            <w:r>
              <w:rPr>
                <w:spacing w:val="3"/>
                <w:sz w:val="24"/>
              </w:rPr>
              <w:t xml:space="preserve"> </w:t>
            </w:r>
            <w:r>
              <w:rPr>
                <w:sz w:val="24"/>
              </w:rPr>
              <w:t>и</w:t>
            </w:r>
            <w:r>
              <w:rPr>
                <w:spacing w:val="4"/>
                <w:sz w:val="24"/>
              </w:rPr>
              <w:t xml:space="preserve"> </w:t>
            </w:r>
            <w:r>
              <w:rPr>
                <w:sz w:val="24"/>
              </w:rPr>
              <w:t>фиксация</w:t>
            </w:r>
            <w:r>
              <w:rPr>
                <w:spacing w:val="4"/>
                <w:sz w:val="24"/>
              </w:rPr>
              <w:t xml:space="preserve"> </w:t>
            </w:r>
            <w:r>
              <w:rPr>
                <w:spacing w:val="-2"/>
                <w:sz w:val="24"/>
              </w:rPr>
              <w:t>орфограммы</w:t>
            </w:r>
          </w:p>
          <w:p w:rsidR="00267204" w:rsidRDefault="00CD0299">
            <w:pPr>
              <w:pStyle w:val="TableParagraph"/>
              <w:spacing w:before="2" w:line="252" w:lineRule="auto"/>
              <w:ind w:left="64" w:right="53"/>
              <w:jc w:val="both"/>
              <w:rPr>
                <w:sz w:val="24"/>
              </w:rPr>
            </w:pPr>
            <w:r>
              <w:rPr>
                <w:sz w:val="24"/>
              </w:rPr>
              <w:t>«Проверяемые</w:t>
            </w:r>
            <w:r>
              <w:rPr>
                <w:spacing w:val="-5"/>
                <w:sz w:val="24"/>
              </w:rPr>
              <w:t xml:space="preserve"> </w:t>
            </w:r>
            <w:r>
              <w:rPr>
                <w:sz w:val="24"/>
              </w:rPr>
              <w:t>безударные</w:t>
            </w:r>
            <w:r>
              <w:rPr>
                <w:spacing w:val="-5"/>
                <w:sz w:val="24"/>
              </w:rPr>
              <w:t xml:space="preserve"> </w:t>
            </w:r>
            <w:r>
              <w:rPr>
                <w:sz w:val="24"/>
              </w:rPr>
              <w:t>гласные</w:t>
            </w:r>
            <w:r>
              <w:rPr>
                <w:spacing w:val="-2"/>
                <w:sz w:val="24"/>
              </w:rPr>
              <w:t xml:space="preserve"> </w:t>
            </w:r>
            <w:r>
              <w:rPr>
                <w:sz w:val="24"/>
              </w:rPr>
              <w:t>в корне слова».</w:t>
            </w:r>
          </w:p>
          <w:p w:rsidR="00267204" w:rsidRDefault="00CD0299">
            <w:pPr>
              <w:pStyle w:val="TableParagraph"/>
              <w:spacing w:before="27" w:line="256" w:lineRule="auto"/>
              <w:ind w:left="64" w:right="45"/>
              <w:jc w:val="both"/>
              <w:rPr>
                <w:sz w:val="24"/>
              </w:rPr>
            </w:pPr>
            <w:r>
              <w:rPr>
                <w:sz w:val="24"/>
              </w:rPr>
              <w:t>Работа в парах: выявление в ряду родственных слов нескольких проверочных слов.</w:t>
            </w:r>
          </w:p>
          <w:p w:rsidR="00267204" w:rsidRDefault="00CD0299">
            <w:pPr>
              <w:pStyle w:val="TableParagraph"/>
              <w:tabs>
                <w:tab w:val="left" w:pos="1155"/>
                <w:tab w:val="left" w:pos="1299"/>
                <w:tab w:val="left" w:pos="1587"/>
                <w:tab w:val="left" w:pos="1697"/>
                <w:tab w:val="left" w:pos="2403"/>
                <w:tab w:val="left" w:pos="2668"/>
                <w:tab w:val="left" w:pos="2709"/>
                <w:tab w:val="left" w:pos="2747"/>
                <w:tab w:val="left" w:pos="2817"/>
                <w:tab w:val="left" w:pos="3052"/>
                <w:tab w:val="left" w:pos="3100"/>
                <w:tab w:val="left" w:pos="3806"/>
              </w:tabs>
              <w:spacing w:before="5" w:line="244" w:lineRule="auto"/>
              <w:ind w:left="64" w:right="49"/>
              <w:rPr>
                <w:sz w:val="24"/>
              </w:rPr>
            </w:pPr>
            <w:r>
              <w:rPr>
                <w:spacing w:val="-2"/>
                <w:sz w:val="24"/>
              </w:rPr>
              <w:t>Дифференцированное</w:t>
            </w:r>
            <w:r>
              <w:rPr>
                <w:sz w:val="24"/>
              </w:rPr>
              <w:tab/>
            </w:r>
            <w:r>
              <w:rPr>
                <w:sz w:val="24"/>
              </w:rPr>
              <w:tab/>
            </w:r>
            <w:r>
              <w:rPr>
                <w:sz w:val="24"/>
              </w:rPr>
              <w:tab/>
            </w:r>
            <w:r>
              <w:rPr>
                <w:sz w:val="24"/>
              </w:rPr>
              <w:tab/>
            </w:r>
            <w:r>
              <w:rPr>
                <w:sz w:val="24"/>
              </w:rPr>
              <w:tab/>
            </w:r>
            <w:r>
              <w:rPr>
                <w:sz w:val="24"/>
              </w:rPr>
              <w:tab/>
            </w:r>
            <w:r>
              <w:rPr>
                <w:spacing w:val="-2"/>
                <w:sz w:val="24"/>
              </w:rPr>
              <w:t>задание: нахождение</w:t>
            </w:r>
            <w:r>
              <w:rPr>
                <w:sz w:val="24"/>
              </w:rPr>
              <w:tab/>
            </w:r>
            <w:r>
              <w:rPr>
                <w:sz w:val="24"/>
              </w:rPr>
              <w:tab/>
            </w:r>
            <w:r>
              <w:rPr>
                <w:spacing w:val="-2"/>
                <w:sz w:val="24"/>
              </w:rPr>
              <w:t>ошибок</w:t>
            </w:r>
            <w:r>
              <w:rPr>
                <w:sz w:val="24"/>
              </w:rPr>
              <w:tab/>
            </w:r>
            <w:r>
              <w:rPr>
                <w:sz w:val="24"/>
              </w:rPr>
              <w:tab/>
            </w:r>
            <w:r>
              <w:rPr>
                <w:spacing w:val="-10"/>
                <w:sz w:val="24"/>
              </w:rPr>
              <w:t>в</w:t>
            </w:r>
            <w:r>
              <w:rPr>
                <w:sz w:val="24"/>
              </w:rPr>
              <w:tab/>
            </w:r>
            <w:r>
              <w:rPr>
                <w:sz w:val="24"/>
              </w:rPr>
              <w:tab/>
            </w:r>
            <w:r>
              <w:rPr>
                <w:spacing w:val="-42"/>
                <w:sz w:val="24"/>
              </w:rPr>
              <w:t xml:space="preserve"> </w:t>
            </w:r>
            <w:r>
              <w:rPr>
                <w:spacing w:val="-2"/>
                <w:sz w:val="24"/>
              </w:rPr>
              <w:t>подборе проверочных</w:t>
            </w:r>
            <w:r>
              <w:rPr>
                <w:sz w:val="24"/>
              </w:rPr>
              <w:tab/>
            </w:r>
            <w:r>
              <w:rPr>
                <w:sz w:val="24"/>
              </w:rPr>
              <w:tab/>
            </w:r>
            <w:r>
              <w:rPr>
                <w:spacing w:val="-4"/>
                <w:sz w:val="24"/>
              </w:rPr>
              <w:t>слов</w:t>
            </w:r>
            <w:r>
              <w:rPr>
                <w:sz w:val="24"/>
              </w:rPr>
              <w:tab/>
            </w:r>
            <w:r>
              <w:rPr>
                <w:spacing w:val="-38"/>
                <w:sz w:val="24"/>
              </w:rPr>
              <w:t xml:space="preserve"> </w:t>
            </w:r>
            <w:r>
              <w:rPr>
                <w:sz w:val="24"/>
              </w:rPr>
              <w:t>к</w:t>
            </w:r>
            <w:r>
              <w:rPr>
                <w:sz w:val="24"/>
              </w:rPr>
              <w:tab/>
            </w:r>
            <w:r>
              <w:rPr>
                <w:sz w:val="24"/>
              </w:rPr>
              <w:tab/>
            </w:r>
            <w:r>
              <w:rPr>
                <w:sz w:val="24"/>
              </w:rPr>
              <w:tab/>
            </w:r>
            <w:r>
              <w:rPr>
                <w:sz w:val="24"/>
              </w:rPr>
              <w:tab/>
            </w:r>
            <w:r>
              <w:rPr>
                <w:spacing w:val="-2"/>
                <w:sz w:val="24"/>
              </w:rPr>
              <w:t>словам</w:t>
            </w:r>
            <w:r>
              <w:rPr>
                <w:sz w:val="24"/>
              </w:rPr>
              <w:tab/>
            </w:r>
            <w:r>
              <w:rPr>
                <w:spacing w:val="-10"/>
                <w:sz w:val="24"/>
              </w:rPr>
              <w:t xml:space="preserve">с </w:t>
            </w:r>
            <w:r>
              <w:rPr>
                <w:spacing w:val="-2"/>
                <w:sz w:val="24"/>
              </w:rPr>
              <w:t>орфограммой</w:t>
            </w:r>
            <w:r>
              <w:rPr>
                <w:sz w:val="24"/>
              </w:rPr>
              <w:tab/>
            </w:r>
            <w:r>
              <w:rPr>
                <w:sz w:val="24"/>
              </w:rPr>
              <w:tab/>
            </w:r>
            <w:r>
              <w:rPr>
                <w:sz w:val="24"/>
              </w:rPr>
              <w:tab/>
            </w:r>
            <w:r>
              <w:rPr>
                <w:spacing w:val="-2"/>
                <w:sz w:val="24"/>
              </w:rPr>
              <w:t xml:space="preserve">«Проверяемые </w:t>
            </w:r>
            <w:r>
              <w:rPr>
                <w:sz w:val="24"/>
              </w:rPr>
              <w:t xml:space="preserve">безударные гласные в корне слова». </w:t>
            </w:r>
            <w:r>
              <w:rPr>
                <w:spacing w:val="-2"/>
                <w:sz w:val="24"/>
              </w:rPr>
              <w:t>Комментированное</w:t>
            </w:r>
            <w:r>
              <w:rPr>
                <w:sz w:val="24"/>
              </w:rPr>
              <w:tab/>
            </w:r>
            <w:r>
              <w:rPr>
                <w:sz w:val="24"/>
              </w:rPr>
              <w:tab/>
            </w:r>
            <w:r>
              <w:rPr>
                <w:sz w:val="24"/>
              </w:rPr>
              <w:tab/>
            </w:r>
            <w:r>
              <w:rPr>
                <w:sz w:val="24"/>
              </w:rPr>
              <w:tab/>
            </w:r>
            <w:r>
              <w:rPr>
                <w:sz w:val="24"/>
              </w:rPr>
              <w:tab/>
            </w:r>
            <w:r>
              <w:rPr>
                <w:sz w:val="24"/>
              </w:rPr>
              <w:tab/>
            </w:r>
            <w:r>
              <w:rPr>
                <w:sz w:val="24"/>
              </w:rPr>
              <w:tab/>
            </w:r>
            <w:r>
              <w:rPr>
                <w:spacing w:val="-2"/>
                <w:sz w:val="24"/>
              </w:rPr>
              <w:t>письмо: отработка</w:t>
            </w:r>
            <w:r>
              <w:rPr>
                <w:sz w:val="24"/>
              </w:rPr>
              <w:tab/>
            </w:r>
            <w:r>
              <w:rPr>
                <w:sz w:val="24"/>
              </w:rPr>
              <w:tab/>
            </w:r>
            <w:r>
              <w:rPr>
                <w:spacing w:val="-2"/>
                <w:sz w:val="24"/>
              </w:rPr>
              <w:t>применения</w:t>
            </w:r>
            <w:r>
              <w:rPr>
                <w:sz w:val="24"/>
              </w:rPr>
              <w:tab/>
            </w:r>
            <w:r>
              <w:rPr>
                <w:sz w:val="24"/>
              </w:rPr>
              <w:tab/>
            </w:r>
            <w:r>
              <w:rPr>
                <w:sz w:val="24"/>
              </w:rPr>
              <w:tab/>
            </w:r>
            <w:r>
              <w:rPr>
                <w:spacing w:val="-2"/>
                <w:sz w:val="24"/>
              </w:rPr>
              <w:t>изученного правила</w:t>
            </w:r>
            <w:r>
              <w:rPr>
                <w:sz w:val="24"/>
              </w:rPr>
              <w:tab/>
            </w:r>
            <w:r>
              <w:rPr>
                <w:spacing w:val="-2"/>
                <w:sz w:val="24"/>
              </w:rPr>
              <w:t>обозначения</w:t>
            </w:r>
            <w:r>
              <w:rPr>
                <w:sz w:val="24"/>
              </w:rPr>
              <w:tab/>
            </w:r>
            <w:r>
              <w:rPr>
                <w:sz w:val="24"/>
              </w:rPr>
              <w:tab/>
            </w:r>
            <w:r>
              <w:rPr>
                <w:spacing w:val="-2"/>
                <w:sz w:val="24"/>
              </w:rPr>
              <w:t xml:space="preserve">безударных </w:t>
            </w:r>
            <w:r>
              <w:rPr>
                <w:sz w:val="24"/>
              </w:rPr>
              <w:t>гласных в корне слова.</w:t>
            </w:r>
          </w:p>
          <w:p w:rsidR="00267204" w:rsidRDefault="00CD0299">
            <w:pPr>
              <w:pStyle w:val="TableParagraph"/>
              <w:tabs>
                <w:tab w:val="left" w:pos="1697"/>
                <w:tab w:val="left" w:pos="2426"/>
                <w:tab w:val="left" w:pos="2817"/>
                <w:tab w:val="left" w:pos="3806"/>
              </w:tabs>
              <w:spacing w:line="247" w:lineRule="auto"/>
              <w:ind w:left="64" w:right="49"/>
              <w:rPr>
                <w:sz w:val="24"/>
              </w:rPr>
            </w:pPr>
            <w:r>
              <w:rPr>
                <w:sz w:val="24"/>
              </w:rPr>
              <w:t>Орфографический</w:t>
            </w:r>
            <w:r>
              <w:rPr>
                <w:spacing w:val="80"/>
                <w:sz w:val="24"/>
              </w:rPr>
              <w:t xml:space="preserve"> </w:t>
            </w:r>
            <w:r>
              <w:rPr>
                <w:sz w:val="24"/>
              </w:rPr>
              <w:t>тренинг:</w:t>
            </w:r>
            <w:r>
              <w:rPr>
                <w:spacing w:val="80"/>
                <w:sz w:val="24"/>
              </w:rPr>
              <w:t xml:space="preserve"> </w:t>
            </w:r>
            <w:r>
              <w:rPr>
                <w:sz w:val="24"/>
              </w:rPr>
              <w:t xml:space="preserve">подбор </w:t>
            </w:r>
            <w:r>
              <w:rPr>
                <w:spacing w:val="-2"/>
                <w:sz w:val="24"/>
              </w:rPr>
              <w:t>проверочных</w:t>
            </w:r>
            <w:r>
              <w:rPr>
                <w:sz w:val="24"/>
              </w:rPr>
              <w:tab/>
            </w:r>
            <w:r>
              <w:rPr>
                <w:spacing w:val="-4"/>
                <w:sz w:val="24"/>
              </w:rPr>
              <w:t>слов</w:t>
            </w:r>
            <w:r>
              <w:rPr>
                <w:sz w:val="24"/>
              </w:rPr>
              <w:tab/>
            </w:r>
            <w:r>
              <w:rPr>
                <w:spacing w:val="-10"/>
                <w:sz w:val="24"/>
              </w:rPr>
              <w:t>к</w:t>
            </w:r>
            <w:r>
              <w:rPr>
                <w:sz w:val="24"/>
              </w:rPr>
              <w:tab/>
            </w:r>
            <w:r>
              <w:rPr>
                <w:spacing w:val="-2"/>
                <w:sz w:val="24"/>
              </w:rPr>
              <w:t>словам</w:t>
            </w:r>
            <w:r>
              <w:rPr>
                <w:sz w:val="24"/>
              </w:rPr>
              <w:tab/>
            </w:r>
            <w:r>
              <w:rPr>
                <w:spacing w:val="-10"/>
                <w:sz w:val="24"/>
              </w:rPr>
              <w:t>с</w:t>
            </w:r>
          </w:p>
          <w:p w:rsidR="00267204" w:rsidRDefault="00CD0299">
            <w:pPr>
              <w:pStyle w:val="TableParagraph"/>
              <w:tabs>
                <w:tab w:val="left" w:pos="2403"/>
              </w:tabs>
              <w:spacing w:line="269" w:lineRule="exact"/>
              <w:ind w:left="64"/>
              <w:rPr>
                <w:sz w:val="24"/>
              </w:rPr>
            </w:pPr>
            <w:r>
              <w:rPr>
                <w:spacing w:val="-2"/>
                <w:sz w:val="24"/>
              </w:rPr>
              <w:t>орфограммой</w:t>
            </w:r>
            <w:r>
              <w:rPr>
                <w:sz w:val="24"/>
              </w:rPr>
              <w:tab/>
            </w:r>
            <w:r>
              <w:rPr>
                <w:spacing w:val="-2"/>
                <w:sz w:val="24"/>
              </w:rPr>
              <w:t>«Проверяемые</w:t>
            </w:r>
          </w:p>
        </w:tc>
      </w:tr>
    </w:tbl>
    <w:p w:rsidR="00267204" w:rsidRDefault="00267204">
      <w:pPr>
        <w:pStyle w:val="TableParagraph"/>
        <w:spacing w:line="269" w:lineRule="exact"/>
        <w:rPr>
          <w:sz w:val="24"/>
        </w:rPr>
        <w:sectPr w:rsidR="00267204">
          <w:type w:val="continuous"/>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8943"/>
        </w:trPr>
        <w:tc>
          <w:tcPr>
            <w:tcW w:w="586" w:type="dxa"/>
            <w:tcBorders>
              <w:left w:val="single" w:sz="6" w:space="0" w:color="000000"/>
              <w:bottom w:val="nil"/>
            </w:tcBorders>
          </w:tcPr>
          <w:p w:rsidR="00267204" w:rsidRDefault="00267204">
            <w:pPr>
              <w:pStyle w:val="TableParagraph"/>
              <w:ind w:left="0"/>
            </w:pPr>
          </w:p>
        </w:tc>
        <w:tc>
          <w:tcPr>
            <w:tcW w:w="1707" w:type="dxa"/>
            <w:tcBorders>
              <w:bottom w:val="nil"/>
            </w:tcBorders>
          </w:tcPr>
          <w:p w:rsidR="00267204" w:rsidRDefault="00267204">
            <w:pPr>
              <w:pStyle w:val="TableParagraph"/>
              <w:ind w:left="0"/>
            </w:pPr>
          </w:p>
        </w:tc>
        <w:tc>
          <w:tcPr>
            <w:tcW w:w="3118" w:type="dxa"/>
            <w:tcBorders>
              <w:bottom w:val="nil"/>
            </w:tcBorders>
          </w:tcPr>
          <w:p w:rsidR="00267204" w:rsidRDefault="00267204">
            <w:pPr>
              <w:pStyle w:val="TableParagraph"/>
              <w:ind w:left="0"/>
            </w:pPr>
          </w:p>
        </w:tc>
        <w:tc>
          <w:tcPr>
            <w:tcW w:w="3975" w:type="dxa"/>
            <w:tcBorders>
              <w:top w:val="single" w:sz="6" w:space="0" w:color="000000"/>
            </w:tcBorders>
          </w:tcPr>
          <w:p w:rsidR="00267204" w:rsidRDefault="00CD0299">
            <w:pPr>
              <w:pStyle w:val="TableParagraph"/>
              <w:spacing w:before="51" w:line="247" w:lineRule="auto"/>
              <w:ind w:left="64" w:right="50"/>
              <w:jc w:val="both"/>
              <w:rPr>
                <w:sz w:val="24"/>
              </w:rPr>
            </w:pPr>
            <w:r>
              <w:rPr>
                <w:sz w:val="24"/>
              </w:rPr>
              <w:t>безударные гласные в корне слова», запись парами проверочного и проверяемого слов.</w:t>
            </w:r>
          </w:p>
          <w:p w:rsidR="00267204" w:rsidRDefault="00CD0299">
            <w:pPr>
              <w:pStyle w:val="TableParagraph"/>
              <w:tabs>
                <w:tab w:val="left" w:pos="1582"/>
                <w:tab w:val="left" w:pos="2521"/>
              </w:tabs>
              <w:spacing w:line="242" w:lineRule="auto"/>
              <w:ind w:left="64" w:right="50"/>
              <w:jc w:val="both"/>
              <w:rPr>
                <w:sz w:val="24"/>
              </w:rPr>
            </w:pPr>
            <w:r>
              <w:rPr>
                <w:sz w:val="24"/>
              </w:rPr>
              <w:t xml:space="preserve">Работа в группах: отработка умений обнаруживать в тексте ошибки в </w:t>
            </w:r>
            <w:r>
              <w:rPr>
                <w:spacing w:val="-2"/>
                <w:sz w:val="24"/>
              </w:rPr>
              <w:t>словах</w:t>
            </w:r>
            <w:r>
              <w:rPr>
                <w:sz w:val="24"/>
              </w:rPr>
              <w:tab/>
            </w:r>
            <w:r>
              <w:rPr>
                <w:spacing w:val="-10"/>
                <w:sz w:val="24"/>
              </w:rPr>
              <w:t>с</w:t>
            </w:r>
            <w:r>
              <w:rPr>
                <w:sz w:val="24"/>
              </w:rPr>
              <w:tab/>
            </w:r>
            <w:r>
              <w:rPr>
                <w:spacing w:val="-2"/>
                <w:sz w:val="24"/>
              </w:rPr>
              <w:t>орфограммой</w:t>
            </w:r>
          </w:p>
          <w:p w:rsidR="00267204" w:rsidRDefault="00CD0299">
            <w:pPr>
              <w:pStyle w:val="TableParagraph"/>
              <w:tabs>
                <w:tab w:val="left" w:pos="1400"/>
                <w:tab w:val="left" w:pos="2768"/>
              </w:tabs>
              <w:spacing w:line="242" w:lineRule="auto"/>
              <w:ind w:left="64" w:right="46"/>
              <w:jc w:val="both"/>
              <w:rPr>
                <w:sz w:val="24"/>
              </w:rPr>
            </w:pPr>
            <w:r>
              <w:rPr>
                <w:sz w:val="24"/>
              </w:rPr>
              <w:t>«Проверяемые</w:t>
            </w:r>
            <w:r>
              <w:rPr>
                <w:spacing w:val="-1"/>
                <w:sz w:val="24"/>
              </w:rPr>
              <w:t xml:space="preserve"> </w:t>
            </w:r>
            <w:r>
              <w:rPr>
                <w:sz w:val="24"/>
              </w:rPr>
              <w:t>безударные</w:t>
            </w:r>
            <w:r>
              <w:rPr>
                <w:spacing w:val="-4"/>
                <w:sz w:val="24"/>
              </w:rPr>
              <w:t xml:space="preserve"> </w:t>
            </w:r>
            <w:r>
              <w:rPr>
                <w:sz w:val="24"/>
              </w:rPr>
              <w:t>гласные</w:t>
            </w:r>
            <w:r>
              <w:rPr>
                <w:spacing w:val="-1"/>
                <w:sz w:val="24"/>
              </w:rPr>
              <w:t xml:space="preserve"> </w:t>
            </w:r>
            <w:r>
              <w:rPr>
                <w:sz w:val="24"/>
              </w:rPr>
              <w:t xml:space="preserve">в корне слова», объяснять способ проверки безударных гласных в </w:t>
            </w:r>
            <w:r>
              <w:rPr>
                <w:spacing w:val="-2"/>
                <w:sz w:val="24"/>
              </w:rPr>
              <w:t>корне</w:t>
            </w:r>
            <w:r>
              <w:rPr>
                <w:sz w:val="24"/>
              </w:rPr>
              <w:tab/>
            </w:r>
            <w:r>
              <w:rPr>
                <w:spacing w:val="-2"/>
                <w:sz w:val="24"/>
              </w:rPr>
              <w:t>слова,</w:t>
            </w:r>
            <w:r>
              <w:rPr>
                <w:sz w:val="24"/>
              </w:rPr>
              <w:tab/>
            </w:r>
            <w:r>
              <w:rPr>
                <w:spacing w:val="-2"/>
                <w:sz w:val="24"/>
              </w:rPr>
              <w:t xml:space="preserve">исправлять </w:t>
            </w:r>
            <w:r>
              <w:rPr>
                <w:sz w:val="24"/>
              </w:rPr>
              <w:t>допущенные</w:t>
            </w:r>
            <w:r>
              <w:rPr>
                <w:spacing w:val="-10"/>
                <w:sz w:val="24"/>
              </w:rPr>
              <w:t xml:space="preserve"> </w:t>
            </w:r>
            <w:r>
              <w:rPr>
                <w:sz w:val="24"/>
              </w:rPr>
              <w:t>ошибки.</w:t>
            </w:r>
            <w:r>
              <w:rPr>
                <w:spacing w:val="-8"/>
                <w:sz w:val="24"/>
              </w:rPr>
              <w:t xml:space="preserve"> </w:t>
            </w:r>
            <w:r>
              <w:rPr>
                <w:sz w:val="24"/>
              </w:rPr>
              <w:t>Наблюдение</w:t>
            </w:r>
            <w:r>
              <w:rPr>
                <w:spacing w:val="-9"/>
                <w:sz w:val="24"/>
              </w:rPr>
              <w:t xml:space="preserve"> </w:t>
            </w:r>
            <w:r>
              <w:rPr>
                <w:sz w:val="24"/>
              </w:rPr>
              <w:t xml:space="preserve">за языковым материалом, связанным с оглушением звонких согласных в конце слова, обобщение результатов </w:t>
            </w:r>
            <w:r>
              <w:rPr>
                <w:spacing w:val="-2"/>
                <w:sz w:val="24"/>
              </w:rPr>
              <w:t>наблюдений.</w:t>
            </w:r>
          </w:p>
          <w:p w:rsidR="00267204" w:rsidRDefault="00CD0299">
            <w:pPr>
              <w:pStyle w:val="TableParagraph"/>
              <w:spacing w:line="249" w:lineRule="auto"/>
              <w:ind w:left="64" w:right="43"/>
              <w:jc w:val="both"/>
              <w:rPr>
                <w:i/>
                <w:sz w:val="24"/>
              </w:rPr>
            </w:pPr>
            <w:r>
              <w:rPr>
                <w:sz w:val="24"/>
              </w:rPr>
              <w:t>Работа с рисунками и подписями к ним,</w:t>
            </w:r>
            <w:r>
              <w:rPr>
                <w:spacing w:val="44"/>
                <w:sz w:val="24"/>
              </w:rPr>
              <w:t xml:space="preserve"> </w:t>
            </w:r>
            <w:r>
              <w:rPr>
                <w:sz w:val="24"/>
              </w:rPr>
              <w:t>анализируются</w:t>
            </w:r>
            <w:r>
              <w:rPr>
                <w:spacing w:val="44"/>
                <w:sz w:val="24"/>
              </w:rPr>
              <w:t xml:space="preserve"> </w:t>
            </w:r>
            <w:r>
              <w:rPr>
                <w:sz w:val="24"/>
              </w:rPr>
              <w:t>слова</w:t>
            </w:r>
            <w:r>
              <w:rPr>
                <w:spacing w:val="43"/>
                <w:sz w:val="24"/>
              </w:rPr>
              <w:t xml:space="preserve"> </w:t>
            </w:r>
            <w:r>
              <w:rPr>
                <w:sz w:val="24"/>
              </w:rPr>
              <w:t>типа</w:t>
            </w:r>
            <w:r>
              <w:rPr>
                <w:spacing w:val="49"/>
                <w:sz w:val="24"/>
              </w:rPr>
              <w:t xml:space="preserve"> </w:t>
            </w:r>
            <w:r>
              <w:rPr>
                <w:i/>
                <w:spacing w:val="-5"/>
                <w:sz w:val="24"/>
              </w:rPr>
              <w:t>маг</w:t>
            </w:r>
          </w:p>
          <w:p w:rsidR="00267204" w:rsidRDefault="00CD0299">
            <w:pPr>
              <w:pStyle w:val="TableParagraph"/>
              <w:spacing w:line="249" w:lineRule="auto"/>
              <w:ind w:left="64" w:right="44"/>
              <w:jc w:val="both"/>
              <w:rPr>
                <w:sz w:val="24"/>
              </w:rPr>
            </w:pPr>
            <w:r>
              <w:rPr>
                <w:i/>
                <w:sz w:val="24"/>
              </w:rPr>
              <w:t>—</w:t>
            </w:r>
            <w:r>
              <w:rPr>
                <w:i/>
                <w:spacing w:val="-2"/>
                <w:sz w:val="24"/>
              </w:rPr>
              <w:t xml:space="preserve"> </w:t>
            </w:r>
            <w:r>
              <w:rPr>
                <w:i/>
                <w:sz w:val="24"/>
              </w:rPr>
              <w:t>мак,</w:t>
            </w:r>
            <w:r>
              <w:rPr>
                <w:i/>
                <w:spacing w:val="-2"/>
                <w:sz w:val="24"/>
              </w:rPr>
              <w:t xml:space="preserve"> </w:t>
            </w:r>
            <w:r>
              <w:rPr>
                <w:i/>
                <w:sz w:val="24"/>
              </w:rPr>
              <w:t>пруд</w:t>
            </w:r>
            <w:r>
              <w:rPr>
                <w:i/>
                <w:spacing w:val="-3"/>
                <w:sz w:val="24"/>
              </w:rPr>
              <w:t xml:space="preserve"> </w:t>
            </w:r>
            <w:r>
              <w:rPr>
                <w:i/>
                <w:sz w:val="24"/>
              </w:rPr>
              <w:t>—</w:t>
            </w:r>
            <w:r>
              <w:rPr>
                <w:i/>
                <w:spacing w:val="-2"/>
                <w:sz w:val="24"/>
              </w:rPr>
              <w:t xml:space="preserve"> </w:t>
            </w:r>
            <w:r>
              <w:rPr>
                <w:i/>
                <w:sz w:val="24"/>
              </w:rPr>
              <w:t>прут,</w:t>
            </w:r>
            <w:r>
              <w:rPr>
                <w:i/>
                <w:spacing w:val="-3"/>
                <w:sz w:val="24"/>
              </w:rPr>
              <w:t xml:space="preserve"> </w:t>
            </w:r>
            <w:r>
              <w:rPr>
                <w:i/>
                <w:sz w:val="24"/>
              </w:rPr>
              <w:t>луг</w:t>
            </w:r>
            <w:r>
              <w:rPr>
                <w:i/>
                <w:spacing w:val="-2"/>
                <w:sz w:val="24"/>
              </w:rPr>
              <w:t xml:space="preserve"> </w:t>
            </w:r>
            <w:r>
              <w:rPr>
                <w:i/>
                <w:sz w:val="24"/>
              </w:rPr>
              <w:t>—</w:t>
            </w:r>
            <w:r>
              <w:rPr>
                <w:i/>
                <w:spacing w:val="-2"/>
                <w:sz w:val="24"/>
              </w:rPr>
              <w:t xml:space="preserve"> </w:t>
            </w:r>
            <w:r>
              <w:rPr>
                <w:i/>
                <w:sz w:val="24"/>
              </w:rPr>
              <w:t>лук</w:t>
            </w:r>
            <w:r>
              <w:rPr>
                <w:i/>
                <w:spacing w:val="-4"/>
                <w:sz w:val="24"/>
              </w:rPr>
              <w:t xml:space="preserve"> </w:t>
            </w:r>
            <w:r>
              <w:rPr>
                <w:sz w:val="24"/>
              </w:rPr>
              <w:t>и</w:t>
            </w:r>
            <w:r>
              <w:rPr>
                <w:spacing w:val="-1"/>
                <w:sz w:val="24"/>
              </w:rPr>
              <w:t xml:space="preserve"> </w:t>
            </w:r>
            <w:r>
              <w:rPr>
                <w:sz w:val="24"/>
              </w:rPr>
              <w:t>т.</w:t>
            </w:r>
            <w:r>
              <w:rPr>
                <w:spacing w:val="-5"/>
                <w:sz w:val="24"/>
              </w:rPr>
              <w:t xml:space="preserve"> </w:t>
            </w:r>
            <w:r>
              <w:rPr>
                <w:sz w:val="24"/>
              </w:rPr>
              <w:t>д. Учебный диалог «Когда нужно сомневаться</w:t>
            </w:r>
            <w:r>
              <w:rPr>
                <w:spacing w:val="-11"/>
                <w:sz w:val="24"/>
              </w:rPr>
              <w:t xml:space="preserve"> </w:t>
            </w:r>
            <w:r>
              <w:rPr>
                <w:sz w:val="24"/>
              </w:rPr>
              <w:t>при</w:t>
            </w:r>
            <w:r>
              <w:rPr>
                <w:spacing w:val="-10"/>
                <w:sz w:val="24"/>
              </w:rPr>
              <w:t xml:space="preserve"> </w:t>
            </w:r>
            <w:r>
              <w:rPr>
                <w:sz w:val="24"/>
              </w:rPr>
              <w:t>обозначении</w:t>
            </w:r>
            <w:r>
              <w:rPr>
                <w:spacing w:val="-10"/>
                <w:sz w:val="24"/>
              </w:rPr>
              <w:t xml:space="preserve"> </w:t>
            </w:r>
            <w:r>
              <w:rPr>
                <w:sz w:val="24"/>
              </w:rPr>
              <w:t>буквой согласных звуков, парных по звонкости — глухости?», в ходе диалога учащиеся доказывают необходимость проверки согласных звуков на конце слова и предлагают способ еѐ выполнения.</w:t>
            </w:r>
          </w:p>
          <w:p w:rsidR="00267204" w:rsidRDefault="00CD0299">
            <w:pPr>
              <w:pStyle w:val="TableParagraph"/>
              <w:spacing w:before="1" w:line="278" w:lineRule="auto"/>
              <w:ind w:left="64" w:right="-15"/>
              <w:jc w:val="both"/>
              <w:rPr>
                <w:sz w:val="24"/>
              </w:rPr>
            </w:pPr>
            <w:r>
              <w:rPr>
                <w:sz w:val="24"/>
              </w:rPr>
              <w:t>Совместное создание алгоритма проверки орфограммы</w:t>
            </w:r>
          </w:p>
          <w:p w:rsidR="00267204" w:rsidRDefault="00CD0299">
            <w:pPr>
              <w:pStyle w:val="TableParagraph"/>
              <w:spacing w:line="259" w:lineRule="auto"/>
              <w:ind w:left="64" w:right="48"/>
              <w:jc w:val="both"/>
              <w:rPr>
                <w:sz w:val="24"/>
              </w:rPr>
            </w:pPr>
            <w:r>
              <w:rPr>
                <w:sz w:val="24"/>
              </w:rPr>
              <w:t>«Парные по звонкости — глухости согласные</w:t>
            </w:r>
            <w:r>
              <w:rPr>
                <w:spacing w:val="43"/>
                <w:sz w:val="24"/>
              </w:rPr>
              <w:t xml:space="preserve"> </w:t>
            </w:r>
            <w:r>
              <w:rPr>
                <w:sz w:val="24"/>
              </w:rPr>
              <w:t>в</w:t>
            </w:r>
            <w:r>
              <w:rPr>
                <w:spacing w:val="45"/>
                <w:sz w:val="24"/>
              </w:rPr>
              <w:t xml:space="preserve"> </w:t>
            </w:r>
            <w:r>
              <w:rPr>
                <w:sz w:val="24"/>
              </w:rPr>
              <w:t>корне</w:t>
            </w:r>
            <w:r>
              <w:rPr>
                <w:spacing w:val="45"/>
                <w:sz w:val="24"/>
              </w:rPr>
              <w:t xml:space="preserve"> </w:t>
            </w:r>
            <w:r>
              <w:rPr>
                <w:sz w:val="24"/>
              </w:rPr>
              <w:t>слова».</w:t>
            </w:r>
            <w:r>
              <w:rPr>
                <w:spacing w:val="46"/>
                <w:sz w:val="24"/>
              </w:rPr>
              <w:t xml:space="preserve"> </w:t>
            </w:r>
            <w:r>
              <w:rPr>
                <w:sz w:val="24"/>
              </w:rPr>
              <w:t>Работа</w:t>
            </w:r>
            <w:r>
              <w:rPr>
                <w:spacing w:val="45"/>
                <w:sz w:val="24"/>
              </w:rPr>
              <w:t xml:space="preserve"> </w:t>
            </w:r>
            <w:r>
              <w:rPr>
                <w:spacing w:val="-10"/>
                <w:sz w:val="24"/>
              </w:rPr>
              <w:t>в</w:t>
            </w:r>
          </w:p>
          <w:p w:rsidR="00267204" w:rsidRDefault="00CD0299">
            <w:pPr>
              <w:pStyle w:val="TableParagraph"/>
              <w:spacing w:line="275" w:lineRule="exact"/>
              <w:ind w:left="64"/>
              <w:jc w:val="both"/>
              <w:rPr>
                <w:sz w:val="24"/>
              </w:rPr>
            </w:pPr>
            <w:r>
              <w:rPr>
                <w:sz w:val="24"/>
              </w:rPr>
              <w:t>парах:</w:t>
            </w:r>
            <w:r>
              <w:rPr>
                <w:spacing w:val="-1"/>
                <w:sz w:val="24"/>
              </w:rPr>
              <w:t xml:space="preserve"> </w:t>
            </w:r>
            <w:r>
              <w:rPr>
                <w:sz w:val="24"/>
              </w:rPr>
              <w:t>выбор</w:t>
            </w:r>
            <w:r>
              <w:rPr>
                <w:spacing w:val="-1"/>
                <w:sz w:val="24"/>
              </w:rPr>
              <w:t xml:space="preserve"> </w:t>
            </w:r>
            <w:r>
              <w:rPr>
                <w:sz w:val="24"/>
              </w:rPr>
              <w:t>слов</w:t>
            </w:r>
            <w:r>
              <w:rPr>
                <w:spacing w:val="-2"/>
                <w:sz w:val="24"/>
              </w:rPr>
              <w:t xml:space="preserve"> </w:t>
            </w:r>
            <w:r>
              <w:rPr>
                <w:sz w:val="24"/>
              </w:rPr>
              <w:t>по</w:t>
            </w:r>
            <w:r>
              <w:rPr>
                <w:spacing w:val="-1"/>
                <w:sz w:val="24"/>
              </w:rPr>
              <w:t xml:space="preserve"> </w:t>
            </w:r>
            <w:r>
              <w:rPr>
                <w:spacing w:val="-2"/>
                <w:sz w:val="24"/>
              </w:rPr>
              <w:t>заданному</w:t>
            </w:r>
          </w:p>
        </w:tc>
      </w:tr>
    </w:tbl>
    <w:p w:rsidR="00267204" w:rsidRDefault="00267204">
      <w:pPr>
        <w:pStyle w:val="TableParagraph"/>
        <w:spacing w:line="275"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6929"/>
        </w:trPr>
        <w:tc>
          <w:tcPr>
            <w:tcW w:w="586" w:type="dxa"/>
            <w:tcBorders>
              <w:left w:val="single" w:sz="6" w:space="0" w:color="000000"/>
            </w:tcBorders>
          </w:tcPr>
          <w:p w:rsidR="00267204" w:rsidRDefault="00267204">
            <w:pPr>
              <w:pStyle w:val="TableParagraph"/>
              <w:ind w:left="0"/>
            </w:pPr>
          </w:p>
        </w:tc>
        <w:tc>
          <w:tcPr>
            <w:tcW w:w="1707" w:type="dxa"/>
          </w:tcPr>
          <w:p w:rsidR="00267204" w:rsidRDefault="00267204">
            <w:pPr>
              <w:pStyle w:val="TableParagraph"/>
              <w:ind w:left="0"/>
            </w:pPr>
          </w:p>
        </w:tc>
        <w:tc>
          <w:tcPr>
            <w:tcW w:w="3118" w:type="dxa"/>
          </w:tcPr>
          <w:p w:rsidR="00267204" w:rsidRDefault="00267204">
            <w:pPr>
              <w:pStyle w:val="TableParagraph"/>
              <w:ind w:left="0"/>
            </w:pPr>
          </w:p>
        </w:tc>
        <w:tc>
          <w:tcPr>
            <w:tcW w:w="3975" w:type="dxa"/>
            <w:tcBorders>
              <w:top w:val="single" w:sz="6" w:space="0" w:color="000000"/>
              <w:bottom w:val="single" w:sz="6" w:space="0" w:color="000000"/>
            </w:tcBorders>
          </w:tcPr>
          <w:p w:rsidR="00267204" w:rsidRDefault="00CD0299">
            <w:pPr>
              <w:pStyle w:val="TableParagraph"/>
              <w:spacing w:before="6" w:line="247" w:lineRule="auto"/>
              <w:ind w:left="64" w:right="47"/>
              <w:jc w:val="both"/>
              <w:rPr>
                <w:sz w:val="24"/>
              </w:rPr>
            </w:pPr>
            <w:r>
              <w:rPr>
                <w:sz w:val="24"/>
              </w:rPr>
              <w:t xml:space="preserve">основанию (поиск слов, в которых необходимо проверить парный по звонкости — глухости согласный). Работа в группах: группировка слов по заданным основаниям: совпадают или не совпадают произношение и написание согласных звуков в корне слова. Объяснение учащимися собственных действий при подборе проверочных слов и указание на тип </w:t>
            </w:r>
            <w:r>
              <w:rPr>
                <w:spacing w:val="-2"/>
                <w:sz w:val="24"/>
              </w:rPr>
              <w:t>орфограммы.</w:t>
            </w:r>
          </w:p>
          <w:p w:rsidR="00267204" w:rsidRDefault="00CD0299">
            <w:pPr>
              <w:pStyle w:val="TableParagraph"/>
              <w:spacing w:line="259" w:lineRule="auto"/>
              <w:ind w:left="64" w:right="46"/>
              <w:jc w:val="both"/>
              <w:rPr>
                <w:sz w:val="24"/>
              </w:rPr>
            </w:pPr>
            <w:r>
              <w:rPr>
                <w:sz w:val="24"/>
              </w:rPr>
              <w:t>Работа в парах: аргументирование написания в тексте слов с изученными орфограммами.</w:t>
            </w:r>
          </w:p>
          <w:p w:rsidR="00267204" w:rsidRDefault="00CD0299">
            <w:pPr>
              <w:pStyle w:val="TableParagraph"/>
              <w:spacing w:line="247" w:lineRule="auto"/>
              <w:ind w:left="64" w:right="48"/>
              <w:jc w:val="both"/>
              <w:rPr>
                <w:sz w:val="24"/>
              </w:rPr>
            </w:pPr>
            <w:r>
              <w:rPr>
                <w:sz w:val="24"/>
              </w:rPr>
              <w:t>Комментированное письмо при записи слов под диктовку:</w:t>
            </w:r>
            <w:r>
              <w:rPr>
                <w:spacing w:val="40"/>
                <w:sz w:val="24"/>
              </w:rPr>
              <w:t xml:space="preserve"> </w:t>
            </w:r>
            <w:r>
              <w:rPr>
                <w:sz w:val="24"/>
              </w:rPr>
              <w:t>выявление наличия в корне слова изучаемых орфограмм, обоснование способа проверки орфограмм.</w:t>
            </w:r>
          </w:p>
          <w:p w:rsidR="00267204" w:rsidRDefault="00CD0299">
            <w:pPr>
              <w:pStyle w:val="TableParagraph"/>
              <w:tabs>
                <w:tab w:val="left" w:pos="2701"/>
                <w:tab w:val="left" w:pos="3168"/>
              </w:tabs>
              <w:spacing w:line="259" w:lineRule="auto"/>
              <w:ind w:left="64" w:right="46"/>
              <w:jc w:val="both"/>
              <w:rPr>
                <w:sz w:val="24"/>
              </w:rPr>
            </w:pPr>
            <w:r>
              <w:rPr>
                <w:spacing w:val="-2"/>
                <w:sz w:val="24"/>
              </w:rPr>
              <w:t>Самостоятельная</w:t>
            </w:r>
            <w:r>
              <w:rPr>
                <w:sz w:val="24"/>
              </w:rPr>
              <w:tab/>
            </w:r>
            <w:r>
              <w:rPr>
                <w:sz w:val="24"/>
              </w:rPr>
              <w:tab/>
            </w:r>
            <w:r>
              <w:rPr>
                <w:spacing w:val="-2"/>
                <w:sz w:val="24"/>
              </w:rPr>
              <w:t xml:space="preserve">работа: </w:t>
            </w:r>
            <w:r>
              <w:rPr>
                <w:sz w:val="24"/>
              </w:rPr>
              <w:t xml:space="preserve">нахождение и фиксирование </w:t>
            </w:r>
            <w:r>
              <w:rPr>
                <w:spacing w:val="-2"/>
                <w:sz w:val="24"/>
              </w:rPr>
              <w:t>(графически</w:t>
            </w:r>
            <w:r>
              <w:rPr>
                <w:sz w:val="24"/>
              </w:rPr>
              <w:tab/>
            </w:r>
            <w:r>
              <w:rPr>
                <w:spacing w:val="-2"/>
                <w:sz w:val="24"/>
              </w:rPr>
              <w:t>обозначать) орфограммы.</w:t>
            </w:r>
          </w:p>
        </w:tc>
      </w:tr>
    </w:tbl>
    <w:p w:rsidR="00267204" w:rsidRDefault="00267204">
      <w:pPr>
        <w:pStyle w:val="TableParagraph"/>
        <w:spacing w:line="259" w:lineRule="auto"/>
        <w:jc w:val="both"/>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7899"/>
        </w:trPr>
        <w:tc>
          <w:tcPr>
            <w:tcW w:w="586" w:type="dxa"/>
            <w:tcBorders>
              <w:left w:val="single" w:sz="6" w:space="0" w:color="000000"/>
            </w:tcBorders>
          </w:tcPr>
          <w:p w:rsidR="00267204" w:rsidRDefault="00CD0299">
            <w:pPr>
              <w:pStyle w:val="TableParagraph"/>
              <w:spacing w:before="13"/>
              <w:ind w:left="64"/>
              <w:rPr>
                <w:b/>
                <w:sz w:val="24"/>
              </w:rPr>
            </w:pPr>
            <w:r>
              <w:rPr>
                <w:b/>
                <w:spacing w:val="-10"/>
                <w:sz w:val="24"/>
              </w:rPr>
              <w:lastRenderedPageBreak/>
              <w:t>9</w:t>
            </w:r>
          </w:p>
        </w:tc>
        <w:tc>
          <w:tcPr>
            <w:tcW w:w="1707" w:type="dxa"/>
          </w:tcPr>
          <w:p w:rsidR="00267204" w:rsidRDefault="00CD0299">
            <w:pPr>
              <w:pStyle w:val="TableParagraph"/>
              <w:spacing w:before="13" w:line="280" w:lineRule="auto"/>
              <w:ind w:left="61" w:right="63"/>
              <w:rPr>
                <w:b/>
                <w:sz w:val="24"/>
              </w:rPr>
            </w:pPr>
            <w:r>
              <w:rPr>
                <w:b/>
                <w:sz w:val="24"/>
              </w:rPr>
              <w:t>Развитие</w:t>
            </w:r>
            <w:r>
              <w:rPr>
                <w:b/>
                <w:spacing w:val="-15"/>
                <w:sz w:val="24"/>
              </w:rPr>
              <w:t xml:space="preserve"> </w:t>
            </w:r>
            <w:r>
              <w:rPr>
                <w:b/>
                <w:sz w:val="24"/>
              </w:rPr>
              <w:t>речи (28 часов)</w:t>
            </w:r>
          </w:p>
        </w:tc>
        <w:tc>
          <w:tcPr>
            <w:tcW w:w="3118" w:type="dxa"/>
          </w:tcPr>
          <w:p w:rsidR="00267204" w:rsidRDefault="00CD0299">
            <w:pPr>
              <w:pStyle w:val="TableParagraph"/>
              <w:spacing w:before="6" w:line="244" w:lineRule="auto"/>
              <w:ind w:left="64" w:right="48"/>
              <w:jc w:val="both"/>
              <w:rPr>
                <w:sz w:val="24"/>
              </w:rPr>
            </w:pPr>
            <w:r>
              <w:rPr>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p w:rsidR="00267204" w:rsidRDefault="00CD0299">
            <w:pPr>
              <w:pStyle w:val="TableParagraph"/>
              <w:tabs>
                <w:tab w:val="left" w:pos="1788"/>
                <w:tab w:val="left" w:pos="1896"/>
                <w:tab w:val="left" w:pos="2104"/>
              </w:tabs>
              <w:spacing w:line="242" w:lineRule="auto"/>
              <w:ind w:left="64" w:right="49"/>
              <w:jc w:val="both"/>
              <w:rPr>
                <w:sz w:val="24"/>
              </w:rPr>
            </w:pPr>
            <w:r>
              <w:rPr>
                <w:spacing w:val="-2"/>
                <w:sz w:val="24"/>
              </w:rPr>
              <w:t>Овладение</w:t>
            </w:r>
            <w:r>
              <w:rPr>
                <w:sz w:val="24"/>
              </w:rPr>
              <w:tab/>
            </w:r>
            <w:r>
              <w:rPr>
                <w:sz w:val="24"/>
              </w:rPr>
              <w:tab/>
            </w:r>
            <w:r>
              <w:rPr>
                <w:spacing w:val="-2"/>
                <w:sz w:val="24"/>
              </w:rPr>
              <w:t xml:space="preserve">основными </w:t>
            </w:r>
            <w:r>
              <w:rPr>
                <w:sz w:val="24"/>
              </w:rPr>
              <w:t>умениями</w:t>
            </w:r>
            <w:r>
              <w:rPr>
                <w:spacing w:val="-3"/>
                <w:sz w:val="24"/>
              </w:rPr>
              <w:t xml:space="preserve"> </w:t>
            </w:r>
            <w:r>
              <w:rPr>
                <w:sz w:val="24"/>
              </w:rPr>
              <w:t>ведения</w:t>
            </w:r>
            <w:r>
              <w:rPr>
                <w:spacing w:val="-4"/>
                <w:sz w:val="24"/>
              </w:rPr>
              <w:t xml:space="preserve"> </w:t>
            </w:r>
            <w:r>
              <w:rPr>
                <w:sz w:val="24"/>
              </w:rPr>
              <w:t xml:space="preserve">разговора </w:t>
            </w:r>
            <w:r>
              <w:rPr>
                <w:spacing w:val="-2"/>
                <w:sz w:val="24"/>
              </w:rPr>
              <w:t>(начать,</w:t>
            </w:r>
            <w:r>
              <w:rPr>
                <w:sz w:val="24"/>
              </w:rPr>
              <w:tab/>
            </w:r>
            <w:r>
              <w:rPr>
                <w:spacing w:val="-2"/>
                <w:sz w:val="24"/>
              </w:rPr>
              <w:t>поддержать, закончить</w:t>
            </w:r>
            <w:r>
              <w:rPr>
                <w:sz w:val="24"/>
              </w:rPr>
              <w:tab/>
            </w:r>
            <w:r>
              <w:rPr>
                <w:sz w:val="24"/>
              </w:rPr>
              <w:tab/>
            </w:r>
            <w:r>
              <w:rPr>
                <w:sz w:val="24"/>
              </w:rPr>
              <w:tab/>
            </w:r>
            <w:r>
              <w:rPr>
                <w:spacing w:val="-2"/>
                <w:sz w:val="24"/>
              </w:rPr>
              <w:t xml:space="preserve">разговор, </w:t>
            </w:r>
            <w:r>
              <w:rPr>
                <w:sz w:val="24"/>
              </w:rPr>
              <w:t>привлечь внимание и т. п.). Практическое овладение диалогической</w:t>
            </w:r>
            <w:r>
              <w:rPr>
                <w:spacing w:val="-9"/>
                <w:sz w:val="24"/>
              </w:rPr>
              <w:t xml:space="preserve"> </w:t>
            </w:r>
            <w:r>
              <w:rPr>
                <w:sz w:val="24"/>
              </w:rPr>
              <w:t>формой</w:t>
            </w:r>
            <w:r>
              <w:rPr>
                <w:spacing w:val="-11"/>
                <w:sz w:val="24"/>
              </w:rPr>
              <w:t xml:space="preserve"> </w:t>
            </w:r>
            <w:r>
              <w:rPr>
                <w:sz w:val="24"/>
              </w:rPr>
              <w:t xml:space="preserve">речи. Соблюдение норм речевого этикета и орфоэпических </w:t>
            </w:r>
            <w:r>
              <w:rPr>
                <w:spacing w:val="-4"/>
                <w:sz w:val="24"/>
              </w:rPr>
              <w:t>норм</w:t>
            </w:r>
          </w:p>
          <w:p w:rsidR="00267204" w:rsidRDefault="00CD0299">
            <w:pPr>
              <w:pStyle w:val="TableParagraph"/>
              <w:spacing w:line="278" w:lineRule="auto"/>
              <w:ind w:left="64" w:right="54"/>
              <w:jc w:val="both"/>
              <w:rPr>
                <w:sz w:val="24"/>
              </w:rPr>
            </w:pPr>
            <w:r>
              <w:rPr>
                <w:sz w:val="24"/>
              </w:rPr>
              <w:t xml:space="preserve">в ситуациях учебного и бытового общения. Умение договариваться и приходить к общему решению в </w:t>
            </w:r>
            <w:r>
              <w:rPr>
                <w:spacing w:val="-2"/>
                <w:sz w:val="24"/>
              </w:rPr>
              <w:t>совместной</w:t>
            </w:r>
          </w:p>
          <w:p w:rsidR="00267204" w:rsidRDefault="00CD0299">
            <w:pPr>
              <w:pStyle w:val="TableParagraph"/>
              <w:tabs>
                <w:tab w:val="left" w:pos="2679"/>
              </w:tabs>
              <w:spacing w:line="278" w:lineRule="auto"/>
              <w:ind w:left="64" w:right="51"/>
              <w:jc w:val="both"/>
              <w:rPr>
                <w:sz w:val="24"/>
              </w:rPr>
            </w:pPr>
            <w:r>
              <w:rPr>
                <w:spacing w:val="-2"/>
                <w:sz w:val="24"/>
              </w:rPr>
              <w:t>деятельности</w:t>
            </w:r>
            <w:r>
              <w:rPr>
                <w:sz w:val="24"/>
              </w:rPr>
              <w:tab/>
            </w:r>
            <w:r>
              <w:rPr>
                <w:spacing w:val="-4"/>
                <w:sz w:val="24"/>
              </w:rPr>
              <w:t xml:space="preserve">при </w:t>
            </w:r>
            <w:r>
              <w:rPr>
                <w:sz w:val="24"/>
              </w:rPr>
              <w:t>проведении парной и групповой работы.</w:t>
            </w:r>
          </w:p>
          <w:p w:rsidR="00267204" w:rsidRDefault="00CD0299">
            <w:pPr>
              <w:pStyle w:val="TableParagraph"/>
              <w:ind w:left="64"/>
              <w:jc w:val="both"/>
              <w:rPr>
                <w:sz w:val="24"/>
              </w:rPr>
            </w:pPr>
            <w:r>
              <w:rPr>
                <w:sz w:val="24"/>
              </w:rPr>
              <w:t>Знакомство</w:t>
            </w:r>
            <w:r>
              <w:rPr>
                <w:spacing w:val="59"/>
                <w:w w:val="150"/>
                <w:sz w:val="24"/>
              </w:rPr>
              <w:t xml:space="preserve">   </w:t>
            </w:r>
            <w:r>
              <w:rPr>
                <w:sz w:val="24"/>
              </w:rPr>
              <w:t>с</w:t>
            </w:r>
            <w:r>
              <w:rPr>
                <w:spacing w:val="60"/>
                <w:w w:val="150"/>
                <w:sz w:val="24"/>
              </w:rPr>
              <w:t xml:space="preserve">   </w:t>
            </w:r>
            <w:r>
              <w:rPr>
                <w:spacing w:val="-2"/>
                <w:sz w:val="24"/>
              </w:rPr>
              <w:t>жанром</w:t>
            </w:r>
          </w:p>
        </w:tc>
        <w:tc>
          <w:tcPr>
            <w:tcW w:w="3975" w:type="dxa"/>
            <w:tcBorders>
              <w:top w:val="single" w:sz="6" w:space="0" w:color="000000"/>
              <w:bottom w:val="single" w:sz="6" w:space="0" w:color="000000"/>
            </w:tcBorders>
          </w:tcPr>
          <w:p w:rsidR="00267204" w:rsidRDefault="00CD0299">
            <w:pPr>
              <w:pStyle w:val="TableParagraph"/>
              <w:tabs>
                <w:tab w:val="left" w:pos="1537"/>
                <w:tab w:val="left" w:pos="2721"/>
                <w:tab w:val="left" w:pos="3026"/>
              </w:tabs>
              <w:spacing w:before="6" w:line="242" w:lineRule="auto"/>
              <w:ind w:left="64" w:right="46"/>
              <w:jc w:val="both"/>
              <w:rPr>
                <w:sz w:val="24"/>
              </w:rPr>
            </w:pPr>
            <w:r>
              <w:rPr>
                <w:sz w:val="24"/>
              </w:rPr>
              <w:t xml:space="preserve">Учебный диалог, в ходе которого учащиеся учатся определять особенности ситуации общения: цели, задачи, состав участников, </w:t>
            </w:r>
            <w:r>
              <w:rPr>
                <w:spacing w:val="-2"/>
                <w:sz w:val="24"/>
              </w:rPr>
              <w:t>место,</w:t>
            </w:r>
            <w:r>
              <w:rPr>
                <w:sz w:val="24"/>
              </w:rPr>
              <w:tab/>
            </w:r>
            <w:r>
              <w:rPr>
                <w:spacing w:val="-2"/>
                <w:sz w:val="24"/>
              </w:rPr>
              <w:t>время,</w:t>
            </w:r>
            <w:r>
              <w:rPr>
                <w:sz w:val="24"/>
              </w:rPr>
              <w:tab/>
            </w:r>
            <w:r>
              <w:rPr>
                <w:sz w:val="24"/>
              </w:rPr>
              <w:tab/>
            </w:r>
            <w:r>
              <w:rPr>
                <w:spacing w:val="-2"/>
                <w:sz w:val="24"/>
              </w:rPr>
              <w:t>средства коммуникации.</w:t>
            </w:r>
            <w:r>
              <w:rPr>
                <w:sz w:val="24"/>
              </w:rPr>
              <w:tab/>
            </w:r>
            <w:r>
              <w:rPr>
                <w:spacing w:val="-2"/>
                <w:sz w:val="24"/>
              </w:rPr>
              <w:t xml:space="preserve">Обобщение </w:t>
            </w:r>
            <w:r>
              <w:rPr>
                <w:sz w:val="24"/>
              </w:rPr>
              <w:t>результатов диалога: сообщение учителя о том, что в ситуации общения важно удерживать цель общения, учитывать, с кем и где происходит общение, поскольку от этих особенностей ситуации зависит выбор языковых средств.</w:t>
            </w:r>
          </w:p>
          <w:p w:rsidR="00267204" w:rsidRDefault="00CD0299">
            <w:pPr>
              <w:pStyle w:val="TableParagraph"/>
              <w:tabs>
                <w:tab w:val="left" w:pos="1716"/>
                <w:tab w:val="left" w:pos="2741"/>
              </w:tabs>
              <w:spacing w:line="242" w:lineRule="auto"/>
              <w:ind w:left="64" w:right="51"/>
              <w:jc w:val="both"/>
              <w:rPr>
                <w:sz w:val="24"/>
              </w:rPr>
            </w:pPr>
            <w:r>
              <w:rPr>
                <w:sz w:val="24"/>
              </w:rPr>
              <w:t xml:space="preserve">Комментированный устный выбор (при наличии возможности с учетом развития устной речи) правильной </w:t>
            </w:r>
            <w:r>
              <w:rPr>
                <w:spacing w:val="-2"/>
                <w:sz w:val="24"/>
              </w:rPr>
              <w:t>реплики</w:t>
            </w:r>
            <w:r>
              <w:rPr>
                <w:sz w:val="24"/>
              </w:rPr>
              <w:tab/>
            </w:r>
            <w:r>
              <w:rPr>
                <w:spacing w:val="-5"/>
                <w:sz w:val="24"/>
              </w:rPr>
              <w:t>из</w:t>
            </w:r>
            <w:r>
              <w:rPr>
                <w:sz w:val="24"/>
              </w:rPr>
              <w:tab/>
            </w:r>
            <w:r>
              <w:rPr>
                <w:spacing w:val="-2"/>
                <w:sz w:val="24"/>
              </w:rPr>
              <w:t>нескольких</w:t>
            </w:r>
          </w:p>
          <w:p w:rsidR="00267204" w:rsidRDefault="00CD0299">
            <w:pPr>
              <w:pStyle w:val="TableParagraph"/>
              <w:tabs>
                <w:tab w:val="left" w:pos="2611"/>
              </w:tabs>
              <w:spacing w:before="2" w:line="244" w:lineRule="auto"/>
              <w:ind w:left="64" w:right="50"/>
              <w:jc w:val="both"/>
              <w:rPr>
                <w:sz w:val="24"/>
              </w:rPr>
            </w:pPr>
            <w:r>
              <w:rPr>
                <w:spacing w:val="-2"/>
                <w:sz w:val="24"/>
              </w:rPr>
              <w:t>предложенных,</w:t>
            </w:r>
            <w:r>
              <w:rPr>
                <w:sz w:val="24"/>
              </w:rPr>
              <w:tab/>
            </w:r>
            <w:r>
              <w:rPr>
                <w:spacing w:val="-2"/>
                <w:sz w:val="24"/>
              </w:rPr>
              <w:t xml:space="preserve">обоснование </w:t>
            </w:r>
            <w:r>
              <w:rPr>
                <w:sz w:val="24"/>
              </w:rPr>
              <w:t>целесообразности выбора языковых средств, соответствующих цели и условиям общения.</w:t>
            </w:r>
          </w:p>
          <w:p w:rsidR="00267204" w:rsidRDefault="00CD0299">
            <w:pPr>
              <w:pStyle w:val="TableParagraph"/>
              <w:spacing w:line="259" w:lineRule="auto"/>
              <w:ind w:left="64" w:right="46"/>
              <w:jc w:val="both"/>
              <w:rPr>
                <w:sz w:val="24"/>
              </w:rPr>
            </w:pPr>
            <w:r>
              <w:rPr>
                <w:sz w:val="24"/>
              </w:rPr>
              <w:t>Ролевые игры, разыгрывание сценок для отработки умений ведения разговора: начать, поддержать, закончить разговор, привлечь внимание и т. п. (при наличии возможности с учетом развития</w:t>
            </w:r>
          </w:p>
        </w:tc>
      </w:tr>
    </w:tbl>
    <w:p w:rsidR="00267204" w:rsidRDefault="00267204">
      <w:pPr>
        <w:pStyle w:val="a3"/>
        <w:spacing w:before="73"/>
        <w:ind w:left="0" w:firstLine="0"/>
        <w:jc w:val="left"/>
        <w:rPr>
          <w:rFonts w:ascii="Calibri"/>
          <w:sz w:val="20"/>
        </w:r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5359"/>
        </w:trPr>
        <w:tc>
          <w:tcPr>
            <w:tcW w:w="586" w:type="dxa"/>
            <w:tcBorders>
              <w:left w:val="single" w:sz="6" w:space="0" w:color="000000"/>
              <w:bottom w:val="nil"/>
            </w:tcBorders>
          </w:tcPr>
          <w:p w:rsidR="00267204" w:rsidRDefault="00267204">
            <w:pPr>
              <w:pStyle w:val="TableParagraph"/>
              <w:ind w:left="0"/>
              <w:rPr>
                <w:sz w:val="24"/>
              </w:rPr>
            </w:pPr>
          </w:p>
        </w:tc>
        <w:tc>
          <w:tcPr>
            <w:tcW w:w="1707" w:type="dxa"/>
            <w:tcBorders>
              <w:bottom w:val="nil"/>
            </w:tcBorders>
          </w:tcPr>
          <w:p w:rsidR="00267204" w:rsidRDefault="00267204">
            <w:pPr>
              <w:pStyle w:val="TableParagraph"/>
              <w:ind w:left="0"/>
              <w:rPr>
                <w:sz w:val="24"/>
              </w:rPr>
            </w:pPr>
          </w:p>
        </w:tc>
        <w:tc>
          <w:tcPr>
            <w:tcW w:w="3118" w:type="dxa"/>
            <w:tcBorders>
              <w:bottom w:val="nil"/>
            </w:tcBorders>
          </w:tcPr>
          <w:p w:rsidR="00267204" w:rsidRDefault="00CD0299">
            <w:pPr>
              <w:pStyle w:val="TableParagraph"/>
              <w:spacing w:before="51"/>
              <w:ind w:left="64"/>
              <w:rPr>
                <w:sz w:val="24"/>
              </w:rPr>
            </w:pPr>
            <w:r>
              <w:rPr>
                <w:spacing w:val="-2"/>
                <w:sz w:val="24"/>
              </w:rPr>
              <w:t>поздравления.</w:t>
            </w:r>
          </w:p>
          <w:p w:rsidR="00267204" w:rsidRDefault="00CD0299">
            <w:pPr>
              <w:pStyle w:val="TableParagraph"/>
              <w:tabs>
                <w:tab w:val="left" w:pos="1504"/>
              </w:tabs>
              <w:spacing w:before="22" w:line="256" w:lineRule="auto"/>
              <w:ind w:left="64" w:right="14"/>
              <w:rPr>
                <w:sz w:val="24"/>
              </w:rPr>
            </w:pPr>
            <w:r>
              <w:rPr>
                <w:sz w:val="24"/>
              </w:rPr>
              <w:t xml:space="preserve">Понимание текста: развитие </w:t>
            </w:r>
            <w:r>
              <w:rPr>
                <w:spacing w:val="-2"/>
                <w:sz w:val="24"/>
              </w:rPr>
              <w:t>умения</w:t>
            </w:r>
            <w:r>
              <w:rPr>
                <w:sz w:val="24"/>
              </w:rPr>
              <w:tab/>
            </w:r>
            <w:r>
              <w:rPr>
                <w:spacing w:val="-2"/>
                <w:sz w:val="24"/>
              </w:rPr>
              <w:t xml:space="preserve">формулировать </w:t>
            </w:r>
            <w:r>
              <w:rPr>
                <w:sz w:val="24"/>
              </w:rPr>
              <w:t>простые выводы на основе информации, содержащейся в тексте.</w:t>
            </w:r>
          </w:p>
          <w:p w:rsidR="00267204" w:rsidRDefault="00CD0299">
            <w:pPr>
              <w:pStyle w:val="TableParagraph"/>
              <w:spacing w:before="7" w:line="261" w:lineRule="auto"/>
              <w:ind w:left="64" w:right="139"/>
              <w:jc w:val="both"/>
              <w:rPr>
                <w:sz w:val="24"/>
              </w:rPr>
            </w:pPr>
            <w:r>
              <w:rPr>
                <w:sz w:val="24"/>
              </w:rPr>
              <w:t>Выразительное чтение текста</w:t>
            </w:r>
            <w:r>
              <w:rPr>
                <w:spacing w:val="-14"/>
                <w:sz w:val="24"/>
              </w:rPr>
              <w:t xml:space="preserve"> </w:t>
            </w:r>
            <w:r>
              <w:rPr>
                <w:sz w:val="24"/>
              </w:rPr>
              <w:t>вслух</w:t>
            </w:r>
            <w:r>
              <w:rPr>
                <w:spacing w:val="-12"/>
                <w:sz w:val="24"/>
              </w:rPr>
              <w:t xml:space="preserve"> </w:t>
            </w:r>
            <w:r>
              <w:rPr>
                <w:sz w:val="24"/>
              </w:rPr>
              <w:t>с</w:t>
            </w:r>
            <w:r>
              <w:rPr>
                <w:spacing w:val="-14"/>
                <w:sz w:val="24"/>
              </w:rPr>
              <w:t xml:space="preserve"> </w:t>
            </w:r>
            <w:r>
              <w:rPr>
                <w:sz w:val="24"/>
              </w:rPr>
              <w:t>соблюдением правильной интонации.</w:t>
            </w:r>
          </w:p>
          <w:p w:rsidR="00267204" w:rsidRDefault="00CD0299">
            <w:pPr>
              <w:pStyle w:val="TableParagraph"/>
              <w:tabs>
                <w:tab w:val="left" w:pos="1504"/>
              </w:tabs>
              <w:spacing w:line="259" w:lineRule="auto"/>
              <w:ind w:left="64" w:right="297"/>
              <w:rPr>
                <w:sz w:val="24"/>
              </w:rPr>
            </w:pPr>
            <w:r>
              <w:rPr>
                <w:spacing w:val="-2"/>
                <w:sz w:val="24"/>
              </w:rPr>
              <w:t>Подробное</w:t>
            </w:r>
            <w:r>
              <w:rPr>
                <w:sz w:val="24"/>
              </w:rPr>
              <w:tab/>
            </w:r>
            <w:r>
              <w:rPr>
                <w:spacing w:val="-2"/>
                <w:sz w:val="24"/>
              </w:rPr>
              <w:t xml:space="preserve">изложение </w:t>
            </w:r>
            <w:r>
              <w:rPr>
                <w:sz w:val="24"/>
              </w:rPr>
              <w:t>повествовательного</w:t>
            </w:r>
            <w:r>
              <w:rPr>
                <w:spacing w:val="-15"/>
                <w:sz w:val="24"/>
              </w:rPr>
              <w:t xml:space="preserve"> </w:t>
            </w:r>
            <w:r>
              <w:rPr>
                <w:sz w:val="24"/>
              </w:rPr>
              <w:t>текста объѐмом 30—45 слов с опорой на вопросы.</w:t>
            </w:r>
          </w:p>
        </w:tc>
        <w:tc>
          <w:tcPr>
            <w:tcW w:w="3975" w:type="dxa"/>
            <w:tcBorders>
              <w:top w:val="single" w:sz="6" w:space="0" w:color="000000"/>
            </w:tcBorders>
          </w:tcPr>
          <w:p w:rsidR="00267204" w:rsidRDefault="00CD0299">
            <w:pPr>
              <w:pStyle w:val="TableParagraph"/>
              <w:spacing w:before="51"/>
              <w:ind w:left="64"/>
              <w:jc w:val="both"/>
              <w:rPr>
                <w:sz w:val="24"/>
              </w:rPr>
            </w:pPr>
            <w:r>
              <w:rPr>
                <w:sz w:val="24"/>
              </w:rPr>
              <w:t>устной</w:t>
            </w:r>
            <w:r>
              <w:rPr>
                <w:spacing w:val="-5"/>
                <w:sz w:val="24"/>
              </w:rPr>
              <w:t xml:space="preserve"> </w:t>
            </w:r>
            <w:r>
              <w:rPr>
                <w:spacing w:val="-2"/>
                <w:sz w:val="24"/>
              </w:rPr>
              <w:t>речи).</w:t>
            </w:r>
          </w:p>
          <w:p w:rsidR="00267204" w:rsidRDefault="00CD0299">
            <w:pPr>
              <w:pStyle w:val="TableParagraph"/>
              <w:spacing w:before="24" w:line="244" w:lineRule="auto"/>
              <w:ind w:left="64" w:right="45"/>
              <w:jc w:val="both"/>
              <w:rPr>
                <w:sz w:val="24"/>
              </w:rPr>
            </w:pPr>
            <w:r>
              <w:rPr>
                <w:sz w:val="24"/>
              </w:rPr>
              <w:t>Творческое задание: создание собственных диалогов в ситуациях необходимости начать, поддержать, закончить разговор, привлечь внимание и т. п. (при наличии возможности с учетом развития устной речи).</w:t>
            </w:r>
          </w:p>
          <w:p w:rsidR="00267204" w:rsidRDefault="00CD0299">
            <w:pPr>
              <w:pStyle w:val="TableParagraph"/>
              <w:spacing w:before="1" w:line="276" w:lineRule="auto"/>
              <w:ind w:left="64" w:right="414"/>
              <w:jc w:val="both"/>
              <w:rPr>
                <w:sz w:val="24"/>
              </w:rPr>
            </w:pPr>
            <w:r>
              <w:rPr>
                <w:sz w:val="24"/>
              </w:rPr>
              <w:t>Наблюдение</w:t>
            </w:r>
            <w:r>
              <w:rPr>
                <w:spacing w:val="-14"/>
                <w:sz w:val="24"/>
              </w:rPr>
              <w:t xml:space="preserve"> </w:t>
            </w:r>
            <w:r>
              <w:rPr>
                <w:sz w:val="24"/>
              </w:rPr>
              <w:t>за</w:t>
            </w:r>
            <w:r>
              <w:rPr>
                <w:spacing w:val="-14"/>
                <w:sz w:val="24"/>
              </w:rPr>
              <w:t xml:space="preserve"> </w:t>
            </w:r>
            <w:r>
              <w:rPr>
                <w:sz w:val="24"/>
              </w:rPr>
              <w:t>нормами</w:t>
            </w:r>
            <w:r>
              <w:rPr>
                <w:spacing w:val="-13"/>
                <w:sz w:val="24"/>
              </w:rPr>
              <w:t xml:space="preserve"> </w:t>
            </w:r>
            <w:r>
              <w:rPr>
                <w:sz w:val="24"/>
              </w:rPr>
              <w:t xml:space="preserve">речевого </w:t>
            </w:r>
            <w:r>
              <w:rPr>
                <w:spacing w:val="-2"/>
                <w:sz w:val="24"/>
              </w:rPr>
              <w:t>этикета.</w:t>
            </w:r>
          </w:p>
          <w:p w:rsidR="00267204" w:rsidRDefault="00CD0299">
            <w:pPr>
              <w:pStyle w:val="TableParagraph"/>
              <w:spacing w:line="256" w:lineRule="auto"/>
              <w:ind w:left="64" w:right="50"/>
              <w:jc w:val="both"/>
              <w:rPr>
                <w:sz w:val="24"/>
              </w:rPr>
            </w:pPr>
            <w:r>
              <w:rPr>
                <w:sz w:val="24"/>
              </w:rPr>
              <w:t xml:space="preserve">Ролевая игра, в которую включена отработка этикетных выражений. Самонаблюдение с целью оценить собственную речевую культуру во время повседневного общения. Работа в группе: анализ уместности </w:t>
            </w:r>
            <w:r>
              <w:rPr>
                <w:spacing w:val="-2"/>
                <w:sz w:val="24"/>
              </w:rPr>
              <w:t>использования</w:t>
            </w:r>
          </w:p>
          <w:p w:rsidR="00267204" w:rsidRDefault="00CD0299">
            <w:pPr>
              <w:pStyle w:val="TableParagraph"/>
              <w:spacing w:before="10"/>
              <w:ind w:left="64"/>
              <w:jc w:val="both"/>
              <w:rPr>
                <w:sz w:val="24"/>
              </w:rPr>
            </w:pPr>
            <w:r>
              <w:rPr>
                <w:sz w:val="24"/>
              </w:rPr>
              <w:t>средств</w:t>
            </w:r>
            <w:r>
              <w:rPr>
                <w:spacing w:val="37"/>
                <w:sz w:val="24"/>
              </w:rPr>
              <w:t xml:space="preserve">  </w:t>
            </w:r>
            <w:r>
              <w:rPr>
                <w:sz w:val="24"/>
              </w:rPr>
              <w:t>общения</w:t>
            </w:r>
            <w:r>
              <w:rPr>
                <w:spacing w:val="37"/>
                <w:sz w:val="24"/>
              </w:rPr>
              <w:t xml:space="preserve">  </w:t>
            </w:r>
            <w:r>
              <w:rPr>
                <w:sz w:val="24"/>
              </w:rPr>
              <w:t>в</w:t>
            </w:r>
            <w:r>
              <w:rPr>
                <w:spacing w:val="38"/>
                <w:sz w:val="24"/>
              </w:rPr>
              <w:t xml:space="preserve">  </w:t>
            </w:r>
            <w:r>
              <w:rPr>
                <w:spacing w:val="-2"/>
                <w:sz w:val="24"/>
              </w:rPr>
              <w:t>предложенных</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8"/>
        <w:gridCol w:w="3975"/>
      </w:tblGrid>
      <w:tr w:rsidR="00267204">
        <w:trPr>
          <w:trHeight w:val="9612"/>
        </w:trPr>
        <w:tc>
          <w:tcPr>
            <w:tcW w:w="586" w:type="dxa"/>
            <w:tcBorders>
              <w:left w:val="single" w:sz="6" w:space="0" w:color="000000"/>
              <w:bottom w:val="nil"/>
            </w:tcBorders>
          </w:tcPr>
          <w:p w:rsidR="00267204" w:rsidRDefault="00267204">
            <w:pPr>
              <w:pStyle w:val="TableParagraph"/>
              <w:ind w:left="0"/>
            </w:pPr>
          </w:p>
        </w:tc>
        <w:tc>
          <w:tcPr>
            <w:tcW w:w="1707" w:type="dxa"/>
            <w:tcBorders>
              <w:bottom w:val="nil"/>
            </w:tcBorders>
          </w:tcPr>
          <w:p w:rsidR="00267204" w:rsidRDefault="00267204">
            <w:pPr>
              <w:pStyle w:val="TableParagraph"/>
              <w:ind w:left="0"/>
            </w:pPr>
          </w:p>
        </w:tc>
        <w:tc>
          <w:tcPr>
            <w:tcW w:w="3118" w:type="dxa"/>
            <w:tcBorders>
              <w:bottom w:val="nil"/>
            </w:tcBorders>
          </w:tcPr>
          <w:p w:rsidR="00267204" w:rsidRDefault="00267204">
            <w:pPr>
              <w:pStyle w:val="TableParagraph"/>
              <w:ind w:left="0"/>
            </w:pPr>
          </w:p>
        </w:tc>
        <w:tc>
          <w:tcPr>
            <w:tcW w:w="3975" w:type="dxa"/>
            <w:tcBorders>
              <w:top w:val="single" w:sz="6" w:space="0" w:color="000000"/>
            </w:tcBorders>
          </w:tcPr>
          <w:p w:rsidR="00267204" w:rsidRDefault="00CD0299">
            <w:pPr>
              <w:pStyle w:val="TableParagraph"/>
              <w:spacing w:before="51"/>
              <w:ind w:left="64"/>
              <w:jc w:val="both"/>
              <w:rPr>
                <w:sz w:val="24"/>
              </w:rPr>
            </w:pPr>
            <w:r>
              <w:rPr>
                <w:sz w:val="24"/>
              </w:rPr>
              <w:t>речевых</w:t>
            </w:r>
            <w:r>
              <w:rPr>
                <w:spacing w:val="-2"/>
                <w:sz w:val="24"/>
              </w:rPr>
              <w:t xml:space="preserve"> ситуациях.</w:t>
            </w:r>
          </w:p>
          <w:p w:rsidR="00267204" w:rsidRDefault="00CD0299">
            <w:pPr>
              <w:pStyle w:val="TableParagraph"/>
              <w:spacing w:before="42" w:line="259" w:lineRule="auto"/>
              <w:ind w:left="64" w:right="47"/>
              <w:jc w:val="both"/>
              <w:rPr>
                <w:sz w:val="24"/>
              </w:rPr>
            </w:pPr>
            <w:r>
              <w:rPr>
                <w:sz w:val="24"/>
              </w:rPr>
              <w:t>Упражнение: нахождение в предложенных текстах ошибок, связанных с правилами общения,</w:t>
            </w:r>
          </w:p>
          <w:p w:rsidR="00267204" w:rsidRDefault="00CD0299">
            <w:pPr>
              <w:pStyle w:val="TableParagraph"/>
              <w:spacing w:before="22" w:line="252" w:lineRule="auto"/>
              <w:ind w:left="64" w:right="47"/>
              <w:jc w:val="both"/>
              <w:rPr>
                <w:sz w:val="24"/>
              </w:rPr>
            </w:pPr>
            <w:r>
              <w:rPr>
                <w:sz w:val="24"/>
              </w:rPr>
              <w:t>нормами речевого этикета, исправление найденных ошибок. Ролевая игра «Наблюдатели», цель игры связана с оцениванием правильности выбора языковых и неязыковых средств устного</w:t>
            </w:r>
            <w:r>
              <w:rPr>
                <w:spacing w:val="40"/>
                <w:sz w:val="24"/>
              </w:rPr>
              <w:t xml:space="preserve"> </w:t>
            </w:r>
            <w:r>
              <w:rPr>
                <w:sz w:val="24"/>
              </w:rPr>
              <w:t>общения на уроке и на переменах.</w:t>
            </w:r>
          </w:p>
          <w:p w:rsidR="00267204" w:rsidRDefault="00CD0299">
            <w:pPr>
              <w:pStyle w:val="TableParagraph"/>
              <w:spacing w:line="278" w:lineRule="auto"/>
              <w:ind w:left="64" w:right="-15"/>
              <w:jc w:val="both"/>
              <w:rPr>
                <w:sz w:val="24"/>
              </w:rPr>
            </w:pPr>
            <w:r>
              <w:rPr>
                <w:sz w:val="24"/>
              </w:rPr>
              <w:t>Творческое задание: создать плакат с правилами участия</w:t>
            </w:r>
          </w:p>
          <w:p w:rsidR="00267204" w:rsidRDefault="00CD0299">
            <w:pPr>
              <w:pStyle w:val="TableParagraph"/>
              <w:spacing w:line="278" w:lineRule="auto"/>
              <w:ind w:left="64" w:right="-15"/>
              <w:jc w:val="both"/>
              <w:rPr>
                <w:sz w:val="24"/>
              </w:rPr>
            </w:pPr>
            <w:r>
              <w:rPr>
                <w:sz w:val="24"/>
              </w:rPr>
              <w:t>в диалоге (умение слышать, точно реагировать на реплики,</w:t>
            </w:r>
          </w:p>
          <w:p w:rsidR="00267204" w:rsidRDefault="00CD0299">
            <w:pPr>
              <w:pStyle w:val="TableParagraph"/>
              <w:spacing w:line="278" w:lineRule="auto"/>
              <w:ind w:left="64" w:right="304"/>
              <w:jc w:val="both"/>
              <w:rPr>
                <w:sz w:val="24"/>
              </w:rPr>
            </w:pPr>
            <w:r>
              <w:rPr>
                <w:sz w:val="24"/>
              </w:rPr>
              <w:t>поддерживать</w:t>
            </w:r>
            <w:r>
              <w:rPr>
                <w:spacing w:val="-15"/>
                <w:sz w:val="24"/>
              </w:rPr>
              <w:t xml:space="preserve"> </w:t>
            </w:r>
            <w:r>
              <w:rPr>
                <w:sz w:val="24"/>
              </w:rPr>
              <w:t>разговор,</w:t>
            </w:r>
            <w:r>
              <w:rPr>
                <w:spacing w:val="-15"/>
                <w:sz w:val="24"/>
              </w:rPr>
              <w:t xml:space="preserve"> </w:t>
            </w:r>
            <w:r>
              <w:rPr>
                <w:sz w:val="24"/>
              </w:rPr>
              <w:t xml:space="preserve">приводить </w:t>
            </w:r>
            <w:r>
              <w:rPr>
                <w:spacing w:val="-2"/>
                <w:sz w:val="24"/>
              </w:rPr>
              <w:t>доводы).</w:t>
            </w:r>
          </w:p>
          <w:p w:rsidR="00267204" w:rsidRDefault="00CD0299">
            <w:pPr>
              <w:pStyle w:val="TableParagraph"/>
              <w:tabs>
                <w:tab w:val="left" w:pos="2424"/>
              </w:tabs>
              <w:spacing w:line="237" w:lineRule="auto"/>
              <w:ind w:left="64" w:right="49"/>
              <w:jc w:val="both"/>
              <w:rPr>
                <w:sz w:val="24"/>
              </w:rPr>
            </w:pPr>
            <w:r>
              <w:rPr>
                <w:sz w:val="24"/>
              </w:rPr>
              <w:t xml:space="preserve">Речевой тренинг: при разыгрывании </w:t>
            </w:r>
            <w:r>
              <w:rPr>
                <w:spacing w:val="-2"/>
                <w:sz w:val="24"/>
              </w:rPr>
              <w:t>ситуаций</w:t>
            </w:r>
            <w:r>
              <w:rPr>
                <w:sz w:val="24"/>
              </w:rPr>
              <w:tab/>
            </w:r>
            <w:r>
              <w:rPr>
                <w:spacing w:val="-2"/>
                <w:sz w:val="24"/>
              </w:rPr>
              <w:t xml:space="preserve">анализировать </w:t>
            </w:r>
            <w:r>
              <w:rPr>
                <w:sz w:val="24"/>
              </w:rPr>
              <w:t>собственную успешность участия в</w:t>
            </w:r>
          </w:p>
          <w:p w:rsidR="00267204" w:rsidRDefault="00CD0299">
            <w:pPr>
              <w:pStyle w:val="TableParagraph"/>
              <w:spacing w:before="34" w:line="278" w:lineRule="auto"/>
              <w:ind w:left="64" w:right="732"/>
              <w:jc w:val="both"/>
              <w:rPr>
                <w:sz w:val="24"/>
              </w:rPr>
            </w:pPr>
            <w:r>
              <w:rPr>
                <w:sz w:val="24"/>
              </w:rPr>
              <w:t>диалоге,</w:t>
            </w:r>
            <w:r>
              <w:rPr>
                <w:spacing w:val="-13"/>
                <w:sz w:val="24"/>
              </w:rPr>
              <w:t xml:space="preserve"> </w:t>
            </w:r>
            <w:r>
              <w:rPr>
                <w:sz w:val="24"/>
              </w:rPr>
              <w:t>успешность</w:t>
            </w:r>
            <w:r>
              <w:rPr>
                <w:spacing w:val="-13"/>
                <w:sz w:val="24"/>
              </w:rPr>
              <w:t xml:space="preserve"> </w:t>
            </w:r>
            <w:r>
              <w:rPr>
                <w:sz w:val="24"/>
              </w:rPr>
              <w:t>участия</w:t>
            </w:r>
            <w:r>
              <w:rPr>
                <w:spacing w:val="-15"/>
                <w:sz w:val="24"/>
              </w:rPr>
              <w:t xml:space="preserve"> </w:t>
            </w:r>
            <w:r>
              <w:rPr>
                <w:sz w:val="24"/>
              </w:rPr>
              <w:t>в нѐм другой стороны.</w:t>
            </w:r>
          </w:p>
          <w:p w:rsidR="00267204" w:rsidRDefault="00CD0299">
            <w:pPr>
              <w:pStyle w:val="TableParagraph"/>
              <w:spacing w:line="247" w:lineRule="auto"/>
              <w:ind w:left="64" w:right="50"/>
              <w:jc w:val="both"/>
              <w:rPr>
                <w:sz w:val="24"/>
              </w:rPr>
            </w:pPr>
            <w:r>
              <w:rPr>
                <w:sz w:val="24"/>
              </w:rPr>
              <w:t>Наблюдение за структурой текста, знакомство с абзацем как структурным компонентом текста, формулирование выводов о том, что в абзаце содержится микротема.</w:t>
            </w:r>
          </w:p>
          <w:p w:rsidR="00267204" w:rsidRDefault="00CD0299">
            <w:pPr>
              <w:pStyle w:val="TableParagraph"/>
              <w:spacing w:before="6" w:line="249" w:lineRule="auto"/>
              <w:ind w:left="64" w:right="50"/>
              <w:jc w:val="both"/>
              <w:rPr>
                <w:sz w:val="24"/>
              </w:rPr>
            </w:pPr>
            <w:r>
              <w:rPr>
                <w:sz w:val="24"/>
              </w:rPr>
              <w:t xml:space="preserve">Совместная работа: определение последовательности абзацев в тексте с нарушенным порядком следования </w:t>
            </w:r>
            <w:r>
              <w:rPr>
                <w:spacing w:val="-2"/>
                <w:sz w:val="24"/>
              </w:rPr>
              <w:t>абзацев.</w:t>
            </w:r>
          </w:p>
          <w:p w:rsidR="00267204" w:rsidRDefault="00CD0299">
            <w:pPr>
              <w:pStyle w:val="TableParagraph"/>
              <w:spacing w:before="6"/>
              <w:ind w:left="64"/>
              <w:jc w:val="both"/>
              <w:rPr>
                <w:sz w:val="24"/>
              </w:rPr>
            </w:pPr>
            <w:r>
              <w:rPr>
                <w:sz w:val="24"/>
              </w:rPr>
              <w:t>Индивидуальная</w:t>
            </w:r>
            <w:r>
              <w:rPr>
                <w:spacing w:val="-5"/>
                <w:sz w:val="24"/>
              </w:rPr>
              <w:t xml:space="preserve"> </w:t>
            </w:r>
            <w:r>
              <w:rPr>
                <w:sz w:val="24"/>
              </w:rPr>
              <w:t>работа:</w:t>
            </w:r>
            <w:r>
              <w:rPr>
                <w:spacing w:val="-5"/>
                <w:sz w:val="24"/>
              </w:rPr>
              <w:t xml:space="preserve"> </w:t>
            </w:r>
            <w:r>
              <w:rPr>
                <w:spacing w:val="-2"/>
                <w:sz w:val="24"/>
              </w:rPr>
              <w:t>определение</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707"/>
        <w:gridCol w:w="3116"/>
        <w:gridCol w:w="3976"/>
      </w:tblGrid>
      <w:tr w:rsidR="00267204">
        <w:trPr>
          <w:trHeight w:val="13828"/>
        </w:trPr>
        <w:tc>
          <w:tcPr>
            <w:tcW w:w="586" w:type="dxa"/>
            <w:tcBorders>
              <w:left w:val="single" w:sz="6" w:space="0" w:color="000000"/>
              <w:bottom w:val="nil"/>
            </w:tcBorders>
          </w:tcPr>
          <w:p w:rsidR="00267204" w:rsidRDefault="00267204">
            <w:pPr>
              <w:pStyle w:val="TableParagraph"/>
              <w:ind w:left="0"/>
            </w:pPr>
          </w:p>
        </w:tc>
        <w:tc>
          <w:tcPr>
            <w:tcW w:w="1707" w:type="dxa"/>
            <w:tcBorders>
              <w:bottom w:val="nil"/>
            </w:tcBorders>
          </w:tcPr>
          <w:p w:rsidR="00267204" w:rsidRDefault="00267204">
            <w:pPr>
              <w:pStyle w:val="TableParagraph"/>
              <w:ind w:left="0"/>
            </w:pPr>
          </w:p>
        </w:tc>
        <w:tc>
          <w:tcPr>
            <w:tcW w:w="3116" w:type="dxa"/>
            <w:tcBorders>
              <w:bottom w:val="nil"/>
            </w:tcBorders>
          </w:tcPr>
          <w:p w:rsidR="00267204" w:rsidRDefault="00267204">
            <w:pPr>
              <w:pStyle w:val="TableParagraph"/>
              <w:ind w:left="0"/>
            </w:pPr>
          </w:p>
        </w:tc>
        <w:tc>
          <w:tcPr>
            <w:tcW w:w="3976" w:type="dxa"/>
            <w:tcBorders>
              <w:top w:val="single" w:sz="6" w:space="0" w:color="000000"/>
              <w:bottom w:val="nil"/>
            </w:tcBorders>
          </w:tcPr>
          <w:p w:rsidR="00267204" w:rsidRDefault="00CD0299">
            <w:pPr>
              <w:pStyle w:val="TableParagraph"/>
              <w:spacing w:before="23"/>
              <w:ind w:left="68"/>
              <w:jc w:val="both"/>
              <w:rPr>
                <w:sz w:val="24"/>
              </w:rPr>
            </w:pPr>
            <w:r>
              <w:rPr>
                <w:sz w:val="24"/>
              </w:rPr>
              <w:t>порядка</w:t>
            </w:r>
            <w:r>
              <w:rPr>
                <w:spacing w:val="-3"/>
                <w:sz w:val="24"/>
              </w:rPr>
              <w:t xml:space="preserve"> </w:t>
            </w:r>
            <w:r>
              <w:rPr>
                <w:sz w:val="24"/>
              </w:rPr>
              <w:t>следования</w:t>
            </w:r>
            <w:r>
              <w:rPr>
                <w:spacing w:val="-1"/>
                <w:sz w:val="24"/>
              </w:rPr>
              <w:t xml:space="preserve"> </w:t>
            </w:r>
            <w:r>
              <w:rPr>
                <w:spacing w:val="-2"/>
                <w:sz w:val="24"/>
              </w:rPr>
              <w:t>абзацев.</w:t>
            </w:r>
          </w:p>
          <w:p w:rsidR="00267204" w:rsidRDefault="00CD0299">
            <w:pPr>
              <w:pStyle w:val="TableParagraph"/>
              <w:tabs>
                <w:tab w:val="left" w:pos="3052"/>
              </w:tabs>
              <w:spacing w:before="19" w:line="254" w:lineRule="auto"/>
              <w:ind w:left="68" w:right="52"/>
              <w:jc w:val="both"/>
              <w:rPr>
                <w:sz w:val="24"/>
              </w:rPr>
            </w:pPr>
            <w:r>
              <w:rPr>
                <w:spacing w:val="-2"/>
                <w:sz w:val="24"/>
              </w:rPr>
              <w:t>Дифференцированное</w:t>
            </w:r>
            <w:r>
              <w:rPr>
                <w:sz w:val="24"/>
              </w:rPr>
              <w:tab/>
            </w:r>
            <w:r>
              <w:rPr>
                <w:spacing w:val="-2"/>
                <w:sz w:val="24"/>
              </w:rPr>
              <w:t xml:space="preserve">задание: </w:t>
            </w:r>
            <w:r>
              <w:rPr>
                <w:sz w:val="24"/>
              </w:rPr>
              <w:t>выделение абзацев в тексте, в котором абзацы не выделены. Обсуждение: как связана основная мысль текста с содержанием</w:t>
            </w:r>
            <w:r>
              <w:rPr>
                <w:spacing w:val="40"/>
                <w:sz w:val="24"/>
              </w:rPr>
              <w:t xml:space="preserve"> </w:t>
            </w:r>
            <w:r>
              <w:rPr>
                <w:sz w:val="24"/>
              </w:rPr>
              <w:t>каждого абзаца.</w:t>
            </w:r>
          </w:p>
          <w:p w:rsidR="00267204" w:rsidRDefault="00CD0299">
            <w:pPr>
              <w:pStyle w:val="TableParagraph"/>
              <w:tabs>
                <w:tab w:val="left" w:pos="3163"/>
              </w:tabs>
              <w:spacing w:line="256" w:lineRule="auto"/>
              <w:ind w:left="68" w:right="51"/>
              <w:jc w:val="both"/>
              <w:rPr>
                <w:sz w:val="24"/>
              </w:rPr>
            </w:pPr>
            <w:r>
              <w:rPr>
                <w:spacing w:val="-2"/>
                <w:sz w:val="24"/>
              </w:rPr>
              <w:t>Практическая</w:t>
            </w:r>
            <w:r>
              <w:rPr>
                <w:sz w:val="24"/>
              </w:rPr>
              <w:tab/>
            </w:r>
            <w:r>
              <w:rPr>
                <w:spacing w:val="-2"/>
                <w:sz w:val="24"/>
              </w:rPr>
              <w:t xml:space="preserve">работа: </w:t>
            </w:r>
            <w:r>
              <w:rPr>
                <w:sz w:val="24"/>
              </w:rPr>
              <w:t>формулирование основной мысли текста и основной мысли каждого абзаца; преобразование основной мысли в предложение.</w:t>
            </w:r>
          </w:p>
          <w:p w:rsidR="00267204" w:rsidRDefault="00CD0299">
            <w:pPr>
              <w:pStyle w:val="TableParagraph"/>
              <w:spacing w:before="4" w:line="256" w:lineRule="auto"/>
              <w:ind w:left="68" w:right="54"/>
              <w:jc w:val="both"/>
              <w:rPr>
                <w:sz w:val="24"/>
              </w:rPr>
            </w:pPr>
            <w:r>
              <w:rPr>
                <w:sz w:val="24"/>
              </w:rPr>
              <w:t>Комментированное выполнение задания: подбор заголовка к тексту с обязательной аргументацией. Работа в группе: подбор различных заголовков к одному тексту.</w:t>
            </w:r>
          </w:p>
          <w:p w:rsidR="00267204" w:rsidRDefault="00CD0299">
            <w:pPr>
              <w:pStyle w:val="TableParagraph"/>
              <w:spacing w:before="9" w:line="249" w:lineRule="auto"/>
              <w:ind w:left="68" w:right="52"/>
              <w:jc w:val="both"/>
              <w:rPr>
                <w:sz w:val="24"/>
              </w:rPr>
            </w:pPr>
            <w:r>
              <w:rPr>
                <w:sz w:val="24"/>
              </w:rPr>
              <w:t xml:space="preserve">Практическая работа: установление </w:t>
            </w:r>
            <w:r>
              <w:rPr>
                <w:spacing w:val="-2"/>
                <w:sz w:val="24"/>
              </w:rPr>
              <w:t>соответствия/несоответствия</w:t>
            </w:r>
          </w:p>
          <w:p w:rsidR="00267204" w:rsidRDefault="00CD0299">
            <w:pPr>
              <w:pStyle w:val="TableParagraph"/>
              <w:spacing w:before="5" w:line="249" w:lineRule="auto"/>
              <w:ind w:left="68" w:right="53"/>
              <w:jc w:val="both"/>
              <w:rPr>
                <w:sz w:val="24"/>
              </w:rPr>
            </w:pPr>
            <w:r>
              <w:rPr>
                <w:sz w:val="24"/>
              </w:rPr>
              <w:t>заголовка и текста, аргументация своей точки зрения.</w:t>
            </w:r>
          </w:p>
          <w:p w:rsidR="00267204" w:rsidRDefault="00CD0299">
            <w:pPr>
              <w:pStyle w:val="TableParagraph"/>
              <w:spacing w:line="264" w:lineRule="auto"/>
              <w:ind w:left="68" w:right="50"/>
              <w:jc w:val="both"/>
              <w:rPr>
                <w:sz w:val="24"/>
              </w:rPr>
            </w:pPr>
            <w:r>
              <w:rPr>
                <w:sz w:val="24"/>
              </w:rPr>
              <w:t>Творческая работа: составление текста</w:t>
            </w:r>
            <w:r>
              <w:rPr>
                <w:spacing w:val="4"/>
                <w:sz w:val="24"/>
              </w:rPr>
              <w:t xml:space="preserve"> </w:t>
            </w:r>
            <w:r>
              <w:rPr>
                <w:sz w:val="24"/>
              </w:rPr>
              <w:t>по</w:t>
            </w:r>
            <w:r>
              <w:rPr>
                <w:spacing w:val="5"/>
                <w:sz w:val="24"/>
              </w:rPr>
              <w:t xml:space="preserve"> </w:t>
            </w:r>
            <w:r>
              <w:rPr>
                <w:sz w:val="24"/>
              </w:rPr>
              <w:t>заданным</w:t>
            </w:r>
            <w:r>
              <w:rPr>
                <w:spacing w:val="4"/>
                <w:sz w:val="24"/>
              </w:rPr>
              <w:t xml:space="preserve"> </w:t>
            </w:r>
            <w:r>
              <w:rPr>
                <w:spacing w:val="-2"/>
                <w:sz w:val="24"/>
              </w:rPr>
              <w:t>характеристикам</w:t>
            </w:r>
          </w:p>
          <w:p w:rsidR="00267204" w:rsidRDefault="00CD0299">
            <w:pPr>
              <w:pStyle w:val="TableParagraph"/>
              <w:spacing w:before="2" w:line="266" w:lineRule="auto"/>
              <w:ind w:left="68" w:right="59"/>
              <w:jc w:val="both"/>
              <w:rPr>
                <w:sz w:val="24"/>
              </w:rPr>
            </w:pPr>
            <w:r>
              <w:rPr>
                <w:sz w:val="24"/>
              </w:rPr>
              <w:t>— названию, количеству абзацев и микротемам каждого абзаца.</w:t>
            </w:r>
          </w:p>
          <w:p w:rsidR="00267204" w:rsidRDefault="00CD0299">
            <w:pPr>
              <w:pStyle w:val="TableParagraph"/>
              <w:tabs>
                <w:tab w:val="left" w:pos="3161"/>
              </w:tabs>
              <w:spacing w:line="276" w:lineRule="exact"/>
              <w:ind w:left="68"/>
              <w:jc w:val="both"/>
              <w:rPr>
                <w:sz w:val="24"/>
              </w:rPr>
            </w:pPr>
            <w:r>
              <w:rPr>
                <w:spacing w:val="-2"/>
                <w:sz w:val="24"/>
              </w:rPr>
              <w:t>Практическая</w:t>
            </w:r>
            <w:r>
              <w:rPr>
                <w:sz w:val="24"/>
              </w:rPr>
              <w:tab/>
            </w:r>
            <w:r>
              <w:rPr>
                <w:spacing w:val="-2"/>
                <w:sz w:val="24"/>
              </w:rPr>
              <w:t>работа:</w:t>
            </w:r>
          </w:p>
          <w:p w:rsidR="00267204" w:rsidRDefault="00CD0299">
            <w:pPr>
              <w:pStyle w:val="TableParagraph"/>
              <w:tabs>
                <w:tab w:val="left" w:pos="2637"/>
              </w:tabs>
              <w:spacing w:before="12" w:line="252" w:lineRule="auto"/>
              <w:ind w:left="68" w:right="56"/>
              <w:jc w:val="both"/>
              <w:rPr>
                <w:sz w:val="24"/>
              </w:rPr>
            </w:pPr>
            <w:r>
              <w:rPr>
                <w:spacing w:val="-2"/>
                <w:sz w:val="24"/>
              </w:rPr>
              <w:t>восстановление</w:t>
            </w:r>
            <w:r>
              <w:rPr>
                <w:sz w:val="24"/>
              </w:rPr>
              <w:tab/>
            </w:r>
            <w:r>
              <w:rPr>
                <w:spacing w:val="-2"/>
                <w:sz w:val="24"/>
              </w:rPr>
              <w:t xml:space="preserve">нарушенной </w:t>
            </w:r>
            <w:r>
              <w:rPr>
                <w:sz w:val="24"/>
              </w:rPr>
              <w:t>последовательности абзацев, запись исправленного текста.</w:t>
            </w:r>
          </w:p>
          <w:p w:rsidR="00267204" w:rsidRDefault="00CD0299">
            <w:pPr>
              <w:pStyle w:val="TableParagraph"/>
              <w:tabs>
                <w:tab w:val="left" w:pos="2755"/>
              </w:tabs>
              <w:spacing w:line="247" w:lineRule="auto"/>
              <w:ind w:left="68" w:right="52"/>
              <w:jc w:val="both"/>
              <w:rPr>
                <w:sz w:val="24"/>
              </w:rPr>
            </w:pPr>
            <w:r>
              <w:rPr>
                <w:sz w:val="24"/>
              </w:rPr>
              <w:t xml:space="preserve">Учебный диалог «Какие могут быть цели при создании текстов?», </w:t>
            </w:r>
            <w:r>
              <w:rPr>
                <w:spacing w:val="-2"/>
                <w:sz w:val="24"/>
              </w:rPr>
              <w:t>высказывание</w:t>
            </w:r>
            <w:r>
              <w:rPr>
                <w:sz w:val="24"/>
              </w:rPr>
              <w:tab/>
            </w:r>
            <w:r>
              <w:rPr>
                <w:spacing w:val="-2"/>
                <w:sz w:val="24"/>
              </w:rPr>
              <w:t xml:space="preserve">учащимися </w:t>
            </w:r>
            <w:r>
              <w:rPr>
                <w:sz w:val="24"/>
              </w:rPr>
              <w:t>предположений</w:t>
            </w:r>
            <w:r>
              <w:rPr>
                <w:spacing w:val="40"/>
                <w:sz w:val="24"/>
              </w:rPr>
              <w:t xml:space="preserve"> </w:t>
            </w:r>
            <w:r>
              <w:rPr>
                <w:sz w:val="24"/>
              </w:rPr>
              <w:t xml:space="preserve">о целях создания </w:t>
            </w:r>
            <w:r>
              <w:rPr>
                <w:spacing w:val="-2"/>
                <w:sz w:val="24"/>
              </w:rPr>
              <w:t>текста.</w:t>
            </w:r>
          </w:p>
          <w:p w:rsidR="00267204" w:rsidRDefault="00CD0299">
            <w:pPr>
              <w:pStyle w:val="TableParagraph"/>
              <w:spacing w:line="252" w:lineRule="auto"/>
              <w:ind w:left="68" w:right="56"/>
              <w:jc w:val="both"/>
              <w:rPr>
                <w:sz w:val="24"/>
              </w:rPr>
            </w:pPr>
            <w:r>
              <w:rPr>
                <w:sz w:val="24"/>
              </w:rPr>
              <w:t>Наблюдение за особенностями текста-описания, установление его особенностей, нахождение в тексте средств создания описания.</w:t>
            </w:r>
          </w:p>
          <w:p w:rsidR="00267204" w:rsidRDefault="00CD0299">
            <w:pPr>
              <w:pStyle w:val="TableParagraph"/>
              <w:tabs>
                <w:tab w:val="left" w:pos="2808"/>
              </w:tabs>
              <w:spacing w:line="252" w:lineRule="auto"/>
              <w:ind w:left="68" w:right="53"/>
              <w:jc w:val="both"/>
              <w:rPr>
                <w:sz w:val="24"/>
              </w:rPr>
            </w:pPr>
            <w:r>
              <w:rPr>
                <w:spacing w:val="-2"/>
                <w:sz w:val="24"/>
              </w:rPr>
              <w:t>Обсуждение</w:t>
            </w:r>
            <w:r>
              <w:rPr>
                <w:sz w:val="24"/>
              </w:rPr>
              <w:tab/>
            </w:r>
            <w:r>
              <w:rPr>
                <w:spacing w:val="-2"/>
                <w:sz w:val="24"/>
              </w:rPr>
              <w:t xml:space="preserve">различных </w:t>
            </w:r>
            <w:r>
              <w:rPr>
                <w:sz w:val="24"/>
              </w:rPr>
              <w:t>текстов-описаний (художественных, научных описаний): выявление сходства и различий.</w:t>
            </w:r>
          </w:p>
          <w:p w:rsidR="00267204" w:rsidRDefault="00CD0299">
            <w:pPr>
              <w:pStyle w:val="TableParagraph"/>
              <w:spacing w:before="16"/>
              <w:ind w:left="68"/>
              <w:jc w:val="both"/>
              <w:rPr>
                <w:sz w:val="24"/>
              </w:rPr>
            </w:pPr>
            <w:r>
              <w:rPr>
                <w:sz w:val="24"/>
              </w:rPr>
              <w:t>Наблюдение</w:t>
            </w:r>
            <w:r>
              <w:rPr>
                <w:spacing w:val="19"/>
                <w:sz w:val="24"/>
              </w:rPr>
              <w:t xml:space="preserve"> </w:t>
            </w:r>
            <w:r>
              <w:rPr>
                <w:spacing w:val="-5"/>
                <w:sz w:val="24"/>
              </w:rPr>
              <w:t>за</w:t>
            </w:r>
          </w:p>
          <w:p w:rsidR="00267204" w:rsidRDefault="00CD0299">
            <w:pPr>
              <w:pStyle w:val="TableParagraph"/>
              <w:tabs>
                <w:tab w:val="left" w:pos="3781"/>
              </w:tabs>
              <w:spacing w:before="24" w:line="261" w:lineRule="auto"/>
              <w:ind w:left="68" w:right="53"/>
              <w:jc w:val="both"/>
              <w:rPr>
                <w:sz w:val="24"/>
              </w:rPr>
            </w:pPr>
            <w:r>
              <w:rPr>
                <w:spacing w:val="-2"/>
                <w:sz w:val="24"/>
              </w:rPr>
              <w:t>текстом-повествованием</w:t>
            </w:r>
            <w:r>
              <w:rPr>
                <w:sz w:val="24"/>
              </w:rPr>
              <w:tab/>
            </w:r>
            <w:r>
              <w:rPr>
                <w:spacing w:val="-10"/>
                <w:sz w:val="24"/>
              </w:rPr>
              <w:t xml:space="preserve">и </w:t>
            </w:r>
            <w:r>
              <w:rPr>
                <w:sz w:val="24"/>
              </w:rPr>
              <w:t>установление его особенностей.</w:t>
            </w:r>
          </w:p>
          <w:p w:rsidR="00267204" w:rsidRDefault="00CD0299">
            <w:pPr>
              <w:pStyle w:val="TableParagraph"/>
              <w:spacing w:line="274" w:lineRule="exact"/>
              <w:ind w:left="68"/>
              <w:jc w:val="both"/>
              <w:rPr>
                <w:sz w:val="24"/>
              </w:rPr>
            </w:pPr>
            <w:r>
              <w:rPr>
                <w:sz w:val="24"/>
              </w:rPr>
              <w:t>Работа</w:t>
            </w:r>
            <w:r>
              <w:rPr>
                <w:spacing w:val="68"/>
                <w:sz w:val="24"/>
              </w:rPr>
              <w:t xml:space="preserve">   </w:t>
            </w:r>
            <w:r>
              <w:rPr>
                <w:sz w:val="24"/>
              </w:rPr>
              <w:t>в</w:t>
            </w:r>
            <w:r>
              <w:rPr>
                <w:spacing w:val="69"/>
                <w:sz w:val="24"/>
              </w:rPr>
              <w:t xml:space="preserve">   </w:t>
            </w:r>
            <w:r>
              <w:rPr>
                <w:sz w:val="24"/>
              </w:rPr>
              <w:t>группах:</w:t>
            </w:r>
            <w:r>
              <w:rPr>
                <w:spacing w:val="69"/>
                <w:sz w:val="24"/>
              </w:rPr>
              <w:t xml:space="preserve">   </w:t>
            </w:r>
            <w:r>
              <w:rPr>
                <w:spacing w:val="-2"/>
                <w:sz w:val="24"/>
              </w:rPr>
              <w:t>сравнение</w:t>
            </w:r>
          </w:p>
          <w:p w:rsidR="00267204" w:rsidRDefault="00CD0299">
            <w:pPr>
              <w:pStyle w:val="TableParagraph"/>
              <w:spacing w:before="22"/>
              <w:ind w:left="68"/>
              <w:jc w:val="both"/>
              <w:rPr>
                <w:sz w:val="24"/>
              </w:rPr>
            </w:pPr>
            <w:r>
              <w:rPr>
                <w:sz w:val="24"/>
              </w:rPr>
              <w:t>текстов-повествований</w:t>
            </w:r>
            <w:r>
              <w:rPr>
                <w:spacing w:val="-11"/>
                <w:sz w:val="24"/>
              </w:rPr>
              <w:t xml:space="preserve"> </w:t>
            </w:r>
            <w:r>
              <w:rPr>
                <w:spacing w:val="-10"/>
                <w:sz w:val="24"/>
              </w:rPr>
              <w:t>с</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4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6"/>
        <w:gridCol w:w="1707"/>
        <w:gridCol w:w="3116"/>
        <w:gridCol w:w="3976"/>
      </w:tblGrid>
      <w:tr w:rsidR="00267204">
        <w:trPr>
          <w:trHeight w:val="921"/>
        </w:trPr>
        <w:tc>
          <w:tcPr>
            <w:tcW w:w="586" w:type="dxa"/>
            <w:tcBorders>
              <w:top w:val="nil"/>
              <w:bottom w:val="single" w:sz="4" w:space="0" w:color="000000"/>
              <w:right w:val="single" w:sz="4" w:space="0" w:color="000000"/>
            </w:tcBorders>
          </w:tcPr>
          <w:p w:rsidR="00267204" w:rsidRDefault="00267204">
            <w:pPr>
              <w:pStyle w:val="TableParagraph"/>
              <w:ind w:left="0"/>
            </w:pPr>
          </w:p>
        </w:tc>
        <w:tc>
          <w:tcPr>
            <w:tcW w:w="1707" w:type="dxa"/>
            <w:tcBorders>
              <w:top w:val="nil"/>
              <w:left w:val="single" w:sz="4" w:space="0" w:color="000000"/>
              <w:bottom w:val="single" w:sz="4" w:space="0" w:color="000000"/>
              <w:right w:val="single" w:sz="4" w:space="0" w:color="000000"/>
            </w:tcBorders>
          </w:tcPr>
          <w:p w:rsidR="00267204" w:rsidRDefault="00267204">
            <w:pPr>
              <w:pStyle w:val="TableParagraph"/>
              <w:ind w:left="0"/>
            </w:pPr>
          </w:p>
        </w:tc>
        <w:tc>
          <w:tcPr>
            <w:tcW w:w="3116" w:type="dxa"/>
            <w:tcBorders>
              <w:top w:val="nil"/>
              <w:left w:val="single" w:sz="4" w:space="0" w:color="000000"/>
              <w:bottom w:val="single" w:sz="4" w:space="0" w:color="000000"/>
              <w:right w:val="single" w:sz="4" w:space="0" w:color="000000"/>
            </w:tcBorders>
          </w:tcPr>
          <w:p w:rsidR="00267204" w:rsidRDefault="00267204">
            <w:pPr>
              <w:pStyle w:val="TableParagraph"/>
              <w:ind w:left="0"/>
            </w:pPr>
          </w:p>
        </w:tc>
        <w:tc>
          <w:tcPr>
            <w:tcW w:w="3976" w:type="dxa"/>
            <w:tcBorders>
              <w:top w:val="nil"/>
              <w:left w:val="single" w:sz="4" w:space="0" w:color="000000"/>
              <w:right w:val="single" w:sz="4" w:space="0" w:color="000000"/>
            </w:tcBorders>
          </w:tcPr>
          <w:p w:rsidR="00267204" w:rsidRDefault="00CD0299">
            <w:pPr>
              <w:pStyle w:val="TableParagraph"/>
              <w:spacing w:before="20"/>
              <w:ind w:left="68"/>
              <w:rPr>
                <w:sz w:val="24"/>
              </w:rPr>
            </w:pPr>
            <w:r>
              <w:rPr>
                <w:spacing w:val="-2"/>
                <w:sz w:val="24"/>
              </w:rPr>
              <w:t>текстами-описаниями.</w:t>
            </w:r>
          </w:p>
          <w:p w:rsidR="00267204" w:rsidRDefault="00CD0299">
            <w:pPr>
              <w:pStyle w:val="TableParagraph"/>
              <w:tabs>
                <w:tab w:val="left" w:pos="3714"/>
              </w:tabs>
              <w:spacing w:before="25"/>
              <w:ind w:left="68"/>
              <w:rPr>
                <w:sz w:val="24"/>
              </w:rPr>
            </w:pPr>
            <w:r>
              <w:rPr>
                <w:spacing w:val="-2"/>
                <w:sz w:val="24"/>
              </w:rPr>
              <w:t>Наблюдение</w:t>
            </w:r>
            <w:r>
              <w:rPr>
                <w:sz w:val="24"/>
              </w:rPr>
              <w:tab/>
            </w:r>
            <w:r>
              <w:rPr>
                <w:spacing w:val="-5"/>
                <w:sz w:val="24"/>
              </w:rPr>
              <w:t>за</w:t>
            </w:r>
          </w:p>
          <w:p w:rsidR="00267204" w:rsidRDefault="00CD0299">
            <w:pPr>
              <w:pStyle w:val="TableParagraph"/>
              <w:spacing w:before="21"/>
              <w:ind w:left="68"/>
              <w:rPr>
                <w:sz w:val="24"/>
              </w:rPr>
            </w:pPr>
            <w:r>
              <w:rPr>
                <w:spacing w:val="-2"/>
                <w:sz w:val="24"/>
              </w:rPr>
              <w:t>текстом-рассуждением,</w:t>
            </w:r>
          </w:p>
        </w:tc>
      </w:tr>
      <w:tr w:rsidR="00267204">
        <w:trPr>
          <w:trHeight w:val="8069"/>
        </w:trPr>
        <w:tc>
          <w:tcPr>
            <w:tcW w:w="586" w:type="dxa"/>
            <w:tcBorders>
              <w:top w:val="single" w:sz="4" w:space="0" w:color="000000"/>
              <w:right w:val="single" w:sz="4" w:space="0" w:color="000000"/>
            </w:tcBorders>
          </w:tcPr>
          <w:p w:rsidR="00267204" w:rsidRDefault="00267204">
            <w:pPr>
              <w:pStyle w:val="TableParagraph"/>
              <w:ind w:left="0"/>
            </w:pPr>
          </w:p>
        </w:tc>
        <w:tc>
          <w:tcPr>
            <w:tcW w:w="1707" w:type="dxa"/>
            <w:tcBorders>
              <w:top w:val="single" w:sz="4" w:space="0" w:color="000000"/>
              <w:left w:val="single" w:sz="4" w:space="0" w:color="000000"/>
              <w:right w:val="single" w:sz="4" w:space="0" w:color="000000"/>
            </w:tcBorders>
          </w:tcPr>
          <w:p w:rsidR="00267204" w:rsidRDefault="00267204">
            <w:pPr>
              <w:pStyle w:val="TableParagraph"/>
              <w:ind w:left="0"/>
            </w:pPr>
          </w:p>
        </w:tc>
        <w:tc>
          <w:tcPr>
            <w:tcW w:w="3116" w:type="dxa"/>
            <w:tcBorders>
              <w:top w:val="single" w:sz="4" w:space="0" w:color="000000"/>
              <w:left w:val="single" w:sz="4" w:space="0" w:color="000000"/>
              <w:right w:val="single" w:sz="4" w:space="0" w:color="000000"/>
            </w:tcBorders>
          </w:tcPr>
          <w:p w:rsidR="00267204" w:rsidRDefault="00267204">
            <w:pPr>
              <w:pStyle w:val="TableParagraph"/>
              <w:ind w:left="0"/>
            </w:pPr>
          </w:p>
        </w:tc>
        <w:tc>
          <w:tcPr>
            <w:tcW w:w="3976" w:type="dxa"/>
            <w:tcBorders>
              <w:left w:val="single" w:sz="4" w:space="0" w:color="000000"/>
              <w:right w:val="single" w:sz="4" w:space="0" w:color="000000"/>
            </w:tcBorders>
          </w:tcPr>
          <w:p w:rsidR="00267204" w:rsidRDefault="00CD0299">
            <w:pPr>
              <w:pStyle w:val="TableParagraph"/>
              <w:spacing w:before="23"/>
              <w:ind w:left="6"/>
              <w:jc w:val="both"/>
              <w:rPr>
                <w:sz w:val="24"/>
              </w:rPr>
            </w:pPr>
            <w:r>
              <w:rPr>
                <w:sz w:val="24"/>
              </w:rPr>
              <w:t>установление</w:t>
            </w:r>
            <w:r>
              <w:rPr>
                <w:spacing w:val="-4"/>
                <w:sz w:val="24"/>
              </w:rPr>
              <w:t xml:space="preserve"> </w:t>
            </w:r>
            <w:r>
              <w:rPr>
                <w:sz w:val="24"/>
              </w:rPr>
              <w:t>его</w:t>
            </w:r>
            <w:r>
              <w:rPr>
                <w:spacing w:val="-3"/>
                <w:sz w:val="24"/>
              </w:rPr>
              <w:t xml:space="preserve"> </w:t>
            </w:r>
            <w:r>
              <w:rPr>
                <w:spacing w:val="-2"/>
                <w:sz w:val="24"/>
              </w:rPr>
              <w:t>особенностей.</w:t>
            </w:r>
          </w:p>
          <w:p w:rsidR="00267204" w:rsidRDefault="00CD0299">
            <w:pPr>
              <w:pStyle w:val="TableParagraph"/>
              <w:tabs>
                <w:tab w:val="left" w:pos="2921"/>
              </w:tabs>
              <w:spacing w:before="19" w:line="252" w:lineRule="auto"/>
              <w:ind w:left="6" w:right="51"/>
              <w:jc w:val="both"/>
              <w:rPr>
                <w:sz w:val="24"/>
              </w:rPr>
            </w:pPr>
            <w:r>
              <w:rPr>
                <w:sz w:val="24"/>
              </w:rPr>
              <w:t xml:space="preserve">Учебный диалог «Что важно для составления текста-рассуждения?». Обсуждение особенностей жанра поздравления в ходе анализа </w:t>
            </w:r>
            <w:r>
              <w:rPr>
                <w:spacing w:val="-2"/>
                <w:sz w:val="24"/>
              </w:rPr>
              <w:t>предложенных</w:t>
            </w:r>
            <w:r>
              <w:rPr>
                <w:sz w:val="24"/>
              </w:rPr>
              <w:tab/>
            </w:r>
            <w:r>
              <w:rPr>
                <w:spacing w:val="-2"/>
                <w:sz w:val="24"/>
              </w:rPr>
              <w:t xml:space="preserve">примеров </w:t>
            </w:r>
            <w:r>
              <w:rPr>
                <w:sz w:val="24"/>
              </w:rPr>
              <w:t xml:space="preserve">поздравлений, анализ структуры </w:t>
            </w:r>
            <w:r>
              <w:rPr>
                <w:spacing w:val="-2"/>
                <w:sz w:val="24"/>
              </w:rPr>
              <w:t>текстов-поздравлений.</w:t>
            </w:r>
          </w:p>
          <w:p w:rsidR="00267204" w:rsidRDefault="00CD0299">
            <w:pPr>
              <w:pStyle w:val="TableParagraph"/>
              <w:tabs>
                <w:tab w:val="left" w:pos="1438"/>
                <w:tab w:val="left" w:pos="2513"/>
              </w:tabs>
              <w:spacing w:line="252" w:lineRule="auto"/>
              <w:ind w:left="6" w:right="51"/>
              <w:jc w:val="both"/>
              <w:rPr>
                <w:sz w:val="24"/>
              </w:rPr>
            </w:pPr>
            <w:r>
              <w:rPr>
                <w:sz w:val="24"/>
              </w:rPr>
              <w:t xml:space="preserve">Творческое задание: создание текста поздравительной открытки (выбор </w:t>
            </w:r>
            <w:r>
              <w:rPr>
                <w:spacing w:val="-2"/>
                <w:sz w:val="24"/>
              </w:rPr>
              <w:t>повода</w:t>
            </w:r>
            <w:r>
              <w:rPr>
                <w:sz w:val="24"/>
              </w:rPr>
              <w:tab/>
            </w:r>
            <w:r>
              <w:rPr>
                <w:spacing w:val="-4"/>
                <w:sz w:val="24"/>
              </w:rPr>
              <w:t>для</w:t>
            </w:r>
            <w:r>
              <w:rPr>
                <w:sz w:val="24"/>
              </w:rPr>
              <w:tab/>
            </w:r>
            <w:r>
              <w:rPr>
                <w:spacing w:val="-2"/>
                <w:sz w:val="24"/>
              </w:rPr>
              <w:t xml:space="preserve">поздравления </w:t>
            </w:r>
            <w:r>
              <w:rPr>
                <w:sz w:val="24"/>
              </w:rPr>
              <w:t>определяется самими учащимися).</w:t>
            </w:r>
          </w:p>
          <w:p w:rsidR="00267204" w:rsidRDefault="00CD0299">
            <w:pPr>
              <w:pStyle w:val="TableParagraph"/>
              <w:spacing w:before="2" w:line="237" w:lineRule="auto"/>
              <w:ind w:left="6" w:right="54"/>
              <w:jc w:val="both"/>
              <w:rPr>
                <w:sz w:val="24"/>
              </w:rPr>
            </w:pPr>
            <w:r>
              <w:rPr>
                <w:sz w:val="24"/>
              </w:rPr>
              <w:t>Коллективный анализ содержания текста, который предложен как основа для изложения</w:t>
            </w:r>
          </w:p>
          <w:p w:rsidR="00267204" w:rsidRDefault="00CD0299">
            <w:pPr>
              <w:pStyle w:val="TableParagraph"/>
              <w:spacing w:before="2" w:line="247" w:lineRule="auto"/>
              <w:ind w:left="6" w:right="52"/>
              <w:jc w:val="both"/>
              <w:rPr>
                <w:sz w:val="24"/>
              </w:rPr>
            </w:pPr>
            <w:r>
              <w:rPr>
                <w:sz w:val="24"/>
              </w:rPr>
              <w:t>(повествовательный текст объѐмом 30—45 слов). Устные ответы (при наличии возможности с учетом развития устной речи) на поставленные к тексту вопросы. Устный</w:t>
            </w:r>
            <w:r>
              <w:rPr>
                <w:spacing w:val="-7"/>
                <w:sz w:val="24"/>
              </w:rPr>
              <w:t xml:space="preserve"> </w:t>
            </w:r>
            <w:r>
              <w:rPr>
                <w:sz w:val="24"/>
              </w:rPr>
              <w:t>пересказ</w:t>
            </w:r>
            <w:r>
              <w:rPr>
                <w:spacing w:val="-5"/>
                <w:sz w:val="24"/>
              </w:rPr>
              <w:t xml:space="preserve"> </w:t>
            </w:r>
            <w:r>
              <w:rPr>
                <w:sz w:val="24"/>
              </w:rPr>
              <w:t>текста</w:t>
            </w:r>
            <w:r>
              <w:rPr>
                <w:spacing w:val="-6"/>
                <w:sz w:val="24"/>
              </w:rPr>
              <w:t xml:space="preserve"> </w:t>
            </w:r>
            <w:r>
              <w:rPr>
                <w:sz w:val="24"/>
              </w:rPr>
              <w:t>(при</w:t>
            </w:r>
            <w:r>
              <w:rPr>
                <w:spacing w:val="-5"/>
                <w:sz w:val="24"/>
              </w:rPr>
              <w:t xml:space="preserve"> </w:t>
            </w:r>
            <w:r>
              <w:rPr>
                <w:sz w:val="24"/>
              </w:rPr>
              <w:t>наличии возможности с учетом развития устной речи) с опорой на вопросы. Письменное подробное изложение содержания текста</w:t>
            </w:r>
          </w:p>
          <w:p w:rsidR="00267204" w:rsidRDefault="00CD0299">
            <w:pPr>
              <w:pStyle w:val="TableParagraph"/>
              <w:tabs>
                <w:tab w:val="left" w:pos="2378"/>
              </w:tabs>
              <w:spacing w:line="259" w:lineRule="auto"/>
              <w:ind w:left="6" w:right="54"/>
              <w:jc w:val="both"/>
              <w:rPr>
                <w:sz w:val="24"/>
              </w:rPr>
            </w:pPr>
            <w:r>
              <w:rPr>
                <w:sz w:val="24"/>
              </w:rPr>
              <w:t>с</w:t>
            </w:r>
            <w:r>
              <w:rPr>
                <w:spacing w:val="-4"/>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вопросы.</w:t>
            </w:r>
            <w:r>
              <w:rPr>
                <w:spacing w:val="-3"/>
                <w:sz w:val="24"/>
              </w:rPr>
              <w:t xml:space="preserve"> </w:t>
            </w:r>
            <w:r>
              <w:rPr>
                <w:sz w:val="24"/>
              </w:rPr>
              <w:t>Самопроверка</w:t>
            </w:r>
            <w:r>
              <w:rPr>
                <w:spacing w:val="-4"/>
                <w:sz w:val="24"/>
              </w:rPr>
              <w:t xml:space="preserve"> </w:t>
            </w:r>
            <w:r>
              <w:rPr>
                <w:sz w:val="24"/>
              </w:rPr>
              <w:t xml:space="preserve">с </w:t>
            </w:r>
            <w:r>
              <w:rPr>
                <w:spacing w:val="-2"/>
                <w:sz w:val="24"/>
              </w:rPr>
              <w:t>возможностью</w:t>
            </w:r>
            <w:r>
              <w:rPr>
                <w:sz w:val="24"/>
              </w:rPr>
              <w:tab/>
            </w:r>
            <w:r>
              <w:rPr>
                <w:spacing w:val="-2"/>
                <w:sz w:val="24"/>
              </w:rPr>
              <w:t>корректировки</w:t>
            </w:r>
          </w:p>
          <w:p w:rsidR="00267204" w:rsidRDefault="00CD0299">
            <w:pPr>
              <w:pStyle w:val="TableParagraph"/>
              <w:spacing w:line="275" w:lineRule="exact"/>
              <w:ind w:left="6"/>
              <w:rPr>
                <w:sz w:val="24"/>
              </w:rPr>
            </w:pPr>
            <w:r>
              <w:rPr>
                <w:spacing w:val="-2"/>
                <w:sz w:val="24"/>
              </w:rPr>
              <w:t>пересказа.</w:t>
            </w:r>
          </w:p>
        </w:tc>
      </w:tr>
      <w:tr w:rsidR="00267204">
        <w:trPr>
          <w:trHeight w:val="325"/>
        </w:trPr>
        <w:tc>
          <w:tcPr>
            <w:tcW w:w="9385" w:type="dxa"/>
            <w:gridSpan w:val="4"/>
            <w:tcBorders>
              <w:bottom w:val="single" w:sz="4" w:space="0" w:color="000000"/>
              <w:right w:val="single" w:sz="4" w:space="0" w:color="000000"/>
            </w:tcBorders>
          </w:tcPr>
          <w:p w:rsidR="00267204" w:rsidRDefault="00CD0299">
            <w:pPr>
              <w:pStyle w:val="TableParagraph"/>
              <w:spacing w:before="27"/>
              <w:ind w:left="9"/>
              <w:rPr>
                <w:b/>
                <w:sz w:val="24"/>
              </w:rPr>
            </w:pPr>
            <w:r>
              <w:rPr>
                <w:b/>
                <w:sz w:val="24"/>
              </w:rPr>
              <w:t>Резерв:</w:t>
            </w:r>
            <w:r>
              <w:rPr>
                <w:b/>
                <w:spacing w:val="-6"/>
                <w:sz w:val="24"/>
              </w:rPr>
              <w:t xml:space="preserve"> </w:t>
            </w:r>
            <w:r>
              <w:rPr>
                <w:b/>
                <w:sz w:val="24"/>
              </w:rPr>
              <w:t>10</w:t>
            </w:r>
            <w:r>
              <w:rPr>
                <w:b/>
                <w:spacing w:val="-3"/>
                <w:sz w:val="24"/>
              </w:rPr>
              <w:t xml:space="preserve"> </w:t>
            </w:r>
            <w:r>
              <w:rPr>
                <w:b/>
                <w:sz w:val="24"/>
              </w:rPr>
              <w:t>часов</w:t>
            </w:r>
            <w:r>
              <w:rPr>
                <w:b/>
                <w:spacing w:val="-3"/>
                <w:sz w:val="24"/>
              </w:rPr>
              <w:t xml:space="preserve"> </w:t>
            </w:r>
            <w:r>
              <w:rPr>
                <w:b/>
                <w:sz w:val="24"/>
              </w:rPr>
              <w:t>+</w:t>
            </w:r>
            <w:r>
              <w:rPr>
                <w:b/>
                <w:spacing w:val="-3"/>
                <w:sz w:val="24"/>
              </w:rPr>
              <w:t xml:space="preserve"> </w:t>
            </w:r>
            <w:r>
              <w:rPr>
                <w:b/>
                <w:sz w:val="24"/>
              </w:rPr>
              <w:t>34 часа</w:t>
            </w:r>
            <w:r>
              <w:rPr>
                <w:b/>
                <w:spacing w:val="-3"/>
                <w:sz w:val="24"/>
              </w:rPr>
              <w:t xml:space="preserve"> </w:t>
            </w:r>
            <w:r>
              <w:rPr>
                <w:b/>
                <w:sz w:val="24"/>
              </w:rPr>
              <w:t>дополнительных</w:t>
            </w:r>
            <w:r>
              <w:rPr>
                <w:b/>
                <w:spacing w:val="-3"/>
                <w:sz w:val="24"/>
              </w:rPr>
              <w:t xml:space="preserve"> </w:t>
            </w:r>
            <w:r>
              <w:rPr>
                <w:b/>
                <w:sz w:val="24"/>
              </w:rPr>
              <w:t>распределяется</w:t>
            </w:r>
            <w:r>
              <w:rPr>
                <w:b/>
                <w:spacing w:val="-3"/>
                <w:sz w:val="24"/>
              </w:rPr>
              <w:t xml:space="preserve"> </w:t>
            </w:r>
            <w:r>
              <w:rPr>
                <w:b/>
                <w:sz w:val="24"/>
              </w:rPr>
              <w:t>учителем</w:t>
            </w:r>
            <w:r>
              <w:rPr>
                <w:b/>
                <w:spacing w:val="-3"/>
                <w:sz w:val="24"/>
              </w:rPr>
              <w:t xml:space="preserve"> </w:t>
            </w:r>
            <w:r>
              <w:rPr>
                <w:b/>
                <w:spacing w:val="-2"/>
                <w:sz w:val="24"/>
              </w:rPr>
              <w:t>самостоятельно</w:t>
            </w:r>
          </w:p>
        </w:tc>
      </w:tr>
    </w:tbl>
    <w:p w:rsidR="00267204" w:rsidRDefault="00267204">
      <w:pPr>
        <w:pStyle w:val="a3"/>
        <w:spacing w:before="37"/>
        <w:ind w:left="0" w:firstLine="0"/>
        <w:jc w:val="left"/>
        <w:rPr>
          <w:rFonts w:ascii="Calibri"/>
        </w:rPr>
      </w:pPr>
    </w:p>
    <w:p w:rsidR="00267204" w:rsidRDefault="00CD0299">
      <w:pPr>
        <w:pStyle w:val="a4"/>
        <w:numPr>
          <w:ilvl w:val="0"/>
          <w:numId w:val="219"/>
        </w:numPr>
        <w:tabs>
          <w:tab w:val="left" w:pos="2367"/>
        </w:tabs>
        <w:spacing w:before="0"/>
        <w:rPr>
          <w:sz w:val="24"/>
        </w:rPr>
      </w:pPr>
      <w:r>
        <w:rPr>
          <w:sz w:val="24"/>
        </w:rPr>
        <w:t>КЛАСС</w:t>
      </w:r>
      <w:r>
        <w:rPr>
          <w:spacing w:val="-1"/>
          <w:sz w:val="24"/>
        </w:rPr>
        <w:t xml:space="preserve"> </w:t>
      </w:r>
      <w:r>
        <w:rPr>
          <w:sz w:val="24"/>
        </w:rPr>
        <w:t xml:space="preserve">(170 </w:t>
      </w:r>
      <w:r>
        <w:rPr>
          <w:spacing w:val="-2"/>
          <w:sz w:val="24"/>
        </w:rPr>
        <w:t>ЧАСОВ)</w:t>
      </w:r>
    </w:p>
    <w:p w:rsidR="00267204" w:rsidRDefault="00267204">
      <w:pPr>
        <w:pStyle w:val="a3"/>
        <w:spacing w:before="116" w:after="1"/>
        <w:ind w:left="0" w:firstLine="0"/>
        <w:jc w:val="left"/>
        <w:rPr>
          <w:sz w:val="20"/>
        </w:rPr>
      </w:pPr>
    </w:p>
    <w:tbl>
      <w:tblPr>
        <w:tblStyle w:val="TableNormal"/>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702"/>
        <w:gridCol w:w="3024"/>
        <w:gridCol w:w="3853"/>
      </w:tblGrid>
      <w:tr w:rsidR="00267204">
        <w:trPr>
          <w:trHeight w:val="907"/>
        </w:trPr>
        <w:tc>
          <w:tcPr>
            <w:tcW w:w="785" w:type="dxa"/>
          </w:tcPr>
          <w:p w:rsidR="00267204" w:rsidRDefault="00CD0299">
            <w:pPr>
              <w:pStyle w:val="TableParagraph"/>
              <w:spacing w:before="14" w:line="276" w:lineRule="auto"/>
              <w:ind w:left="64" w:right="364"/>
              <w:rPr>
                <w:b/>
                <w:sz w:val="24"/>
              </w:rPr>
            </w:pPr>
            <w:r>
              <w:rPr>
                <w:b/>
                <w:spacing w:val="-10"/>
                <w:sz w:val="24"/>
              </w:rPr>
              <w:t xml:space="preserve">№ </w:t>
            </w:r>
            <w:r>
              <w:rPr>
                <w:b/>
                <w:spacing w:val="-4"/>
                <w:sz w:val="24"/>
              </w:rPr>
              <w:t>п/п</w:t>
            </w:r>
          </w:p>
        </w:tc>
        <w:tc>
          <w:tcPr>
            <w:tcW w:w="1702" w:type="dxa"/>
          </w:tcPr>
          <w:p w:rsidR="00267204" w:rsidRDefault="00CD0299">
            <w:pPr>
              <w:pStyle w:val="TableParagraph"/>
              <w:spacing w:before="14" w:line="259" w:lineRule="auto"/>
              <w:ind w:left="61" w:right="243"/>
              <w:rPr>
                <w:b/>
                <w:sz w:val="24"/>
              </w:rPr>
            </w:pPr>
            <w:r>
              <w:rPr>
                <w:b/>
                <w:sz w:val="24"/>
              </w:rPr>
              <w:t>Тема,</w:t>
            </w:r>
            <w:r>
              <w:rPr>
                <w:b/>
                <w:spacing w:val="-15"/>
                <w:sz w:val="24"/>
              </w:rPr>
              <w:t xml:space="preserve"> </w:t>
            </w:r>
            <w:r>
              <w:rPr>
                <w:b/>
                <w:sz w:val="24"/>
              </w:rPr>
              <w:t xml:space="preserve">раздел </w:t>
            </w:r>
            <w:r>
              <w:rPr>
                <w:b/>
                <w:spacing w:val="-2"/>
                <w:sz w:val="24"/>
              </w:rPr>
              <w:t>курса</w:t>
            </w:r>
          </w:p>
        </w:tc>
        <w:tc>
          <w:tcPr>
            <w:tcW w:w="3024" w:type="dxa"/>
          </w:tcPr>
          <w:p w:rsidR="00267204" w:rsidRDefault="00CD0299">
            <w:pPr>
              <w:pStyle w:val="TableParagraph"/>
              <w:spacing w:before="14"/>
              <w:ind w:left="62"/>
              <w:rPr>
                <w:b/>
                <w:sz w:val="24"/>
              </w:rPr>
            </w:pPr>
            <w:r>
              <w:rPr>
                <w:b/>
                <w:sz w:val="24"/>
              </w:rPr>
              <w:t>Программное</w:t>
            </w:r>
            <w:r>
              <w:rPr>
                <w:b/>
                <w:spacing w:val="-2"/>
                <w:sz w:val="24"/>
              </w:rPr>
              <w:t xml:space="preserve"> содержание</w:t>
            </w:r>
          </w:p>
        </w:tc>
        <w:tc>
          <w:tcPr>
            <w:tcW w:w="3853" w:type="dxa"/>
          </w:tcPr>
          <w:p w:rsidR="00267204" w:rsidRDefault="00CD0299">
            <w:pPr>
              <w:pStyle w:val="TableParagraph"/>
              <w:spacing w:line="298" w:lineRule="exact"/>
              <w:ind w:left="62"/>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организации обучения. Характеристика деятельности обучающихся</w:t>
            </w:r>
          </w:p>
        </w:tc>
      </w:tr>
    </w:tbl>
    <w:p w:rsidR="00267204" w:rsidRDefault="00267204">
      <w:pPr>
        <w:pStyle w:val="TableParagraph"/>
        <w:spacing w:line="298" w:lineRule="exact"/>
        <w:rPr>
          <w:b/>
          <w:sz w:val="24"/>
        </w:rPr>
        <w:sectPr w:rsidR="00267204">
          <w:type w:val="continuous"/>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702"/>
        <w:gridCol w:w="3024"/>
        <w:gridCol w:w="3853"/>
      </w:tblGrid>
      <w:tr w:rsidR="00267204">
        <w:trPr>
          <w:trHeight w:val="4589"/>
        </w:trPr>
        <w:tc>
          <w:tcPr>
            <w:tcW w:w="785" w:type="dxa"/>
            <w:tcBorders>
              <w:left w:val="single" w:sz="6" w:space="0" w:color="000000"/>
              <w:right w:val="single" w:sz="6" w:space="0" w:color="000000"/>
            </w:tcBorders>
          </w:tcPr>
          <w:p w:rsidR="00267204" w:rsidRDefault="00CD0299">
            <w:pPr>
              <w:pStyle w:val="TableParagraph"/>
              <w:spacing w:before="11"/>
              <w:ind w:left="66"/>
              <w:rPr>
                <w:b/>
                <w:sz w:val="24"/>
              </w:rPr>
            </w:pPr>
            <w:r>
              <w:rPr>
                <w:b/>
                <w:spacing w:val="-10"/>
                <w:sz w:val="24"/>
              </w:rPr>
              <w:lastRenderedPageBreak/>
              <w:t>1</w:t>
            </w:r>
          </w:p>
        </w:tc>
        <w:tc>
          <w:tcPr>
            <w:tcW w:w="1702" w:type="dxa"/>
            <w:tcBorders>
              <w:left w:val="single" w:sz="6" w:space="0" w:color="000000"/>
            </w:tcBorders>
          </w:tcPr>
          <w:p w:rsidR="00267204" w:rsidRDefault="00CD0299">
            <w:pPr>
              <w:pStyle w:val="TableParagraph"/>
              <w:tabs>
                <w:tab w:val="left" w:pos="1502"/>
              </w:tabs>
              <w:spacing w:before="11" w:line="261" w:lineRule="auto"/>
              <w:ind w:left="64" w:right="65"/>
              <w:rPr>
                <w:b/>
                <w:sz w:val="24"/>
              </w:rPr>
            </w:pPr>
            <w:r>
              <w:rPr>
                <w:b/>
                <w:spacing w:val="-2"/>
                <w:sz w:val="24"/>
              </w:rPr>
              <w:t>Сведения</w:t>
            </w:r>
            <w:r>
              <w:rPr>
                <w:b/>
                <w:sz w:val="24"/>
              </w:rPr>
              <w:tab/>
            </w:r>
            <w:r>
              <w:rPr>
                <w:b/>
                <w:spacing w:val="-10"/>
                <w:sz w:val="24"/>
              </w:rPr>
              <w:t xml:space="preserve">о </w:t>
            </w:r>
            <w:r>
              <w:rPr>
                <w:b/>
                <w:spacing w:val="-2"/>
                <w:sz w:val="24"/>
              </w:rPr>
              <w:t>русском</w:t>
            </w:r>
          </w:p>
          <w:p w:rsidR="00267204" w:rsidRDefault="00CD0299">
            <w:pPr>
              <w:pStyle w:val="TableParagraph"/>
              <w:spacing w:line="272" w:lineRule="exact"/>
              <w:ind w:left="64"/>
              <w:rPr>
                <w:b/>
                <w:sz w:val="24"/>
              </w:rPr>
            </w:pPr>
            <w:r>
              <w:rPr>
                <w:b/>
                <w:spacing w:val="-2"/>
                <w:sz w:val="24"/>
              </w:rPr>
              <w:t>языке</w:t>
            </w:r>
          </w:p>
          <w:p w:rsidR="00267204" w:rsidRDefault="00CD0299">
            <w:pPr>
              <w:pStyle w:val="TableParagraph"/>
              <w:spacing w:before="40" w:line="259" w:lineRule="auto"/>
              <w:ind w:left="64" w:right="49"/>
              <w:jc w:val="both"/>
              <w:rPr>
                <w:b/>
                <w:sz w:val="24"/>
              </w:rPr>
            </w:pPr>
            <w:r>
              <w:rPr>
                <w:b/>
                <w:sz w:val="24"/>
              </w:rPr>
              <w:t xml:space="preserve">(1 час далее </w:t>
            </w:r>
            <w:r>
              <w:rPr>
                <w:b/>
                <w:spacing w:val="-2"/>
                <w:sz w:val="24"/>
              </w:rPr>
              <w:t xml:space="preserve">продолжается </w:t>
            </w:r>
            <w:r>
              <w:rPr>
                <w:b/>
                <w:sz w:val="24"/>
              </w:rPr>
              <w:t xml:space="preserve">изучение во всех разделах </w:t>
            </w:r>
            <w:r>
              <w:rPr>
                <w:b/>
                <w:spacing w:val="-2"/>
                <w:sz w:val="24"/>
              </w:rPr>
              <w:t>курса)</w:t>
            </w:r>
          </w:p>
        </w:tc>
        <w:tc>
          <w:tcPr>
            <w:tcW w:w="3024" w:type="dxa"/>
            <w:tcBorders>
              <w:bottom w:val="single" w:sz="6" w:space="0" w:color="000000"/>
            </w:tcBorders>
          </w:tcPr>
          <w:p w:rsidR="00267204" w:rsidRDefault="00CD0299">
            <w:pPr>
              <w:pStyle w:val="TableParagraph"/>
              <w:spacing w:before="6"/>
              <w:ind w:left="64"/>
              <w:jc w:val="both"/>
              <w:rPr>
                <w:sz w:val="24"/>
              </w:rPr>
            </w:pPr>
            <w:r>
              <w:rPr>
                <w:sz w:val="24"/>
              </w:rPr>
              <w:t>Русский</w:t>
            </w:r>
            <w:r>
              <w:rPr>
                <w:spacing w:val="64"/>
                <w:w w:val="150"/>
                <w:sz w:val="24"/>
              </w:rPr>
              <w:t xml:space="preserve">    </w:t>
            </w:r>
            <w:r>
              <w:rPr>
                <w:sz w:val="24"/>
              </w:rPr>
              <w:t>язык</w:t>
            </w:r>
            <w:r>
              <w:rPr>
                <w:spacing w:val="64"/>
                <w:w w:val="150"/>
                <w:sz w:val="24"/>
              </w:rPr>
              <w:t xml:space="preserve">    </w:t>
            </w:r>
            <w:r>
              <w:rPr>
                <w:spacing w:val="-5"/>
                <w:sz w:val="24"/>
              </w:rPr>
              <w:t>как</w:t>
            </w:r>
          </w:p>
          <w:p w:rsidR="00267204" w:rsidRDefault="00CD0299">
            <w:pPr>
              <w:pStyle w:val="TableParagraph"/>
              <w:tabs>
                <w:tab w:val="left" w:pos="2479"/>
              </w:tabs>
              <w:spacing w:before="22" w:line="259" w:lineRule="auto"/>
              <w:ind w:left="64" w:right="47"/>
              <w:jc w:val="both"/>
              <w:rPr>
                <w:sz w:val="24"/>
              </w:rPr>
            </w:pPr>
            <w:r>
              <w:rPr>
                <w:spacing w:val="-2"/>
                <w:sz w:val="24"/>
              </w:rPr>
              <w:t>государственный</w:t>
            </w:r>
            <w:r>
              <w:rPr>
                <w:sz w:val="24"/>
              </w:rPr>
              <w:tab/>
            </w:r>
            <w:r>
              <w:rPr>
                <w:spacing w:val="-4"/>
                <w:sz w:val="24"/>
              </w:rPr>
              <w:t xml:space="preserve">язык </w:t>
            </w:r>
            <w:r>
              <w:rPr>
                <w:sz w:val="24"/>
              </w:rPr>
              <w:t xml:space="preserve">Российской Федерации. Знакомство с различными методами познания языка: наблюдением, анализом, </w:t>
            </w:r>
            <w:r>
              <w:rPr>
                <w:spacing w:val="-2"/>
                <w:sz w:val="24"/>
              </w:rPr>
              <w:t>лингвистическим</w:t>
            </w:r>
          </w:p>
          <w:p w:rsidR="00267204" w:rsidRDefault="00CD0299">
            <w:pPr>
              <w:pStyle w:val="TableParagraph"/>
              <w:spacing w:line="276" w:lineRule="exact"/>
              <w:ind w:left="64"/>
              <w:rPr>
                <w:sz w:val="24"/>
              </w:rPr>
            </w:pPr>
            <w:r>
              <w:rPr>
                <w:spacing w:val="-2"/>
                <w:sz w:val="24"/>
              </w:rPr>
              <w:t>экспериментом.</w:t>
            </w:r>
          </w:p>
        </w:tc>
        <w:tc>
          <w:tcPr>
            <w:tcW w:w="3853" w:type="dxa"/>
            <w:tcBorders>
              <w:bottom w:val="single" w:sz="6" w:space="0" w:color="000000"/>
            </w:tcBorders>
          </w:tcPr>
          <w:p w:rsidR="00267204" w:rsidRDefault="00CD0299">
            <w:pPr>
              <w:pStyle w:val="TableParagraph"/>
              <w:tabs>
                <w:tab w:val="left" w:pos="846"/>
                <w:tab w:val="left" w:pos="1028"/>
                <w:tab w:val="left" w:pos="1362"/>
                <w:tab w:val="left" w:pos="1421"/>
                <w:tab w:val="left" w:pos="1679"/>
                <w:tab w:val="left" w:pos="2433"/>
                <w:tab w:val="left" w:pos="2772"/>
                <w:tab w:val="left" w:pos="2906"/>
                <w:tab w:val="left" w:pos="2959"/>
                <w:tab w:val="left" w:pos="3025"/>
                <w:tab w:val="left" w:pos="3306"/>
              </w:tabs>
              <w:spacing w:before="6" w:line="242" w:lineRule="auto"/>
              <w:ind w:left="62" w:right="1" w:firstLine="2"/>
              <w:rPr>
                <w:sz w:val="24"/>
              </w:rPr>
            </w:pPr>
            <w:r>
              <w:rPr>
                <w:sz w:val="24"/>
              </w:rPr>
              <w:t xml:space="preserve">Коллективное прочтение статьи 68 </w:t>
            </w:r>
            <w:r>
              <w:rPr>
                <w:spacing w:val="-2"/>
                <w:sz w:val="24"/>
              </w:rPr>
              <w:t>Конституции</w:t>
            </w:r>
            <w:r>
              <w:rPr>
                <w:sz w:val="24"/>
              </w:rPr>
              <w:tab/>
            </w:r>
            <w:r>
              <w:rPr>
                <w:sz w:val="24"/>
              </w:rPr>
              <w:tab/>
            </w:r>
            <w:r>
              <w:rPr>
                <w:sz w:val="24"/>
              </w:rPr>
              <w:tab/>
            </w:r>
            <w:r>
              <w:rPr>
                <w:sz w:val="24"/>
              </w:rPr>
              <w:tab/>
            </w:r>
            <w:r>
              <w:rPr>
                <w:spacing w:val="-2"/>
                <w:sz w:val="24"/>
              </w:rPr>
              <w:t xml:space="preserve">Российско </w:t>
            </w:r>
            <w:r>
              <w:rPr>
                <w:sz w:val="24"/>
              </w:rPr>
              <w:t>Федерации:</w:t>
            </w:r>
            <w:r>
              <w:rPr>
                <w:spacing w:val="80"/>
                <w:sz w:val="24"/>
              </w:rPr>
              <w:t xml:space="preserve"> </w:t>
            </w:r>
            <w:r>
              <w:rPr>
                <w:sz w:val="24"/>
              </w:rPr>
              <w:t>«1.</w:t>
            </w:r>
            <w:r>
              <w:rPr>
                <w:spacing w:val="80"/>
                <w:sz w:val="24"/>
              </w:rPr>
              <w:t xml:space="preserve"> </w:t>
            </w:r>
            <w:r>
              <w:rPr>
                <w:sz w:val="24"/>
              </w:rPr>
              <w:t>Государственным языком</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 xml:space="preserve">на </w:t>
            </w:r>
            <w:r>
              <w:rPr>
                <w:spacing w:val="-4"/>
                <w:sz w:val="24"/>
              </w:rPr>
              <w:t>всей</w:t>
            </w:r>
            <w:r>
              <w:rPr>
                <w:sz w:val="24"/>
              </w:rPr>
              <w:tab/>
            </w:r>
            <w:r>
              <w:rPr>
                <w:spacing w:val="-6"/>
                <w:sz w:val="24"/>
              </w:rPr>
              <w:t>еѐ</w:t>
            </w:r>
            <w:r>
              <w:rPr>
                <w:sz w:val="24"/>
              </w:rPr>
              <w:tab/>
            </w:r>
            <w:r>
              <w:rPr>
                <w:spacing w:val="-32"/>
                <w:sz w:val="24"/>
              </w:rPr>
              <w:t xml:space="preserve"> </w:t>
            </w:r>
            <w:r>
              <w:rPr>
                <w:sz w:val="24"/>
              </w:rPr>
              <w:t>территории</w:t>
            </w:r>
            <w:r>
              <w:rPr>
                <w:sz w:val="24"/>
              </w:rPr>
              <w:tab/>
            </w:r>
            <w:r>
              <w:rPr>
                <w:sz w:val="24"/>
              </w:rPr>
              <w:tab/>
            </w:r>
            <w:r>
              <w:rPr>
                <w:spacing w:val="-2"/>
                <w:sz w:val="24"/>
              </w:rPr>
              <w:t>является русский</w:t>
            </w:r>
            <w:r>
              <w:rPr>
                <w:sz w:val="24"/>
              </w:rPr>
              <w:tab/>
            </w:r>
            <w:r>
              <w:rPr>
                <w:sz w:val="24"/>
              </w:rPr>
              <w:tab/>
            </w:r>
            <w:r>
              <w:rPr>
                <w:sz w:val="24"/>
              </w:rPr>
              <w:tab/>
            </w:r>
            <w:r>
              <w:rPr>
                <w:spacing w:val="-4"/>
                <w:sz w:val="24"/>
              </w:rPr>
              <w:t>язык</w:t>
            </w:r>
            <w:r>
              <w:rPr>
                <w:sz w:val="24"/>
              </w:rPr>
              <w:tab/>
            </w:r>
            <w:r>
              <w:rPr>
                <w:spacing w:val="-4"/>
                <w:sz w:val="24"/>
              </w:rPr>
              <w:t>как</w:t>
            </w:r>
            <w:r>
              <w:rPr>
                <w:sz w:val="24"/>
              </w:rPr>
              <w:tab/>
            </w:r>
            <w:r>
              <w:rPr>
                <w:sz w:val="24"/>
              </w:rPr>
              <w:tab/>
            </w:r>
            <w:r>
              <w:rPr>
                <w:sz w:val="24"/>
              </w:rPr>
              <w:tab/>
            </w:r>
            <w:r>
              <w:rPr>
                <w:sz w:val="24"/>
              </w:rPr>
              <w:tab/>
            </w:r>
            <w:r>
              <w:rPr>
                <w:spacing w:val="-4"/>
                <w:sz w:val="24"/>
              </w:rPr>
              <w:t xml:space="preserve">язык </w:t>
            </w:r>
            <w:r>
              <w:rPr>
                <w:spacing w:val="-2"/>
                <w:sz w:val="24"/>
              </w:rPr>
              <w:t>государствообразующего</w:t>
            </w:r>
            <w:r>
              <w:rPr>
                <w:sz w:val="24"/>
              </w:rPr>
              <w:tab/>
            </w:r>
            <w:r>
              <w:rPr>
                <w:sz w:val="24"/>
              </w:rPr>
              <w:tab/>
            </w:r>
            <w:r>
              <w:rPr>
                <w:sz w:val="24"/>
              </w:rPr>
              <w:tab/>
            </w:r>
            <w:r>
              <w:rPr>
                <w:sz w:val="24"/>
              </w:rPr>
              <w:tab/>
            </w:r>
            <w:r>
              <w:rPr>
                <w:spacing w:val="-2"/>
                <w:sz w:val="24"/>
              </w:rPr>
              <w:t>народа, входящего</w:t>
            </w:r>
            <w:r>
              <w:rPr>
                <w:sz w:val="24"/>
              </w:rPr>
              <w:tab/>
            </w:r>
            <w:r>
              <w:rPr>
                <w:spacing w:val="-10"/>
                <w:sz w:val="24"/>
              </w:rPr>
              <w:t>в</w:t>
            </w:r>
            <w:r>
              <w:rPr>
                <w:sz w:val="24"/>
              </w:rPr>
              <w:tab/>
            </w:r>
            <w:r>
              <w:rPr>
                <w:spacing w:val="-2"/>
                <w:sz w:val="24"/>
              </w:rPr>
              <w:t xml:space="preserve">многонациональный </w:t>
            </w:r>
            <w:r>
              <w:rPr>
                <w:spacing w:val="-4"/>
                <w:sz w:val="24"/>
              </w:rPr>
              <w:t>союз</w:t>
            </w:r>
            <w:r>
              <w:rPr>
                <w:sz w:val="24"/>
              </w:rPr>
              <w:tab/>
            </w:r>
            <w:r>
              <w:rPr>
                <w:sz w:val="24"/>
              </w:rPr>
              <w:tab/>
            </w:r>
            <w:r>
              <w:rPr>
                <w:spacing w:val="-2"/>
                <w:sz w:val="24"/>
              </w:rPr>
              <w:t>равноправных</w:t>
            </w:r>
            <w:r>
              <w:rPr>
                <w:sz w:val="24"/>
              </w:rPr>
              <w:tab/>
            </w:r>
            <w:r>
              <w:rPr>
                <w:sz w:val="24"/>
              </w:rPr>
              <w:tab/>
            </w:r>
            <w:r>
              <w:rPr>
                <w:sz w:val="24"/>
              </w:rPr>
              <w:tab/>
            </w:r>
            <w:r>
              <w:rPr>
                <w:spacing w:val="-2"/>
                <w:sz w:val="24"/>
              </w:rPr>
              <w:t xml:space="preserve">народов </w:t>
            </w:r>
            <w:r>
              <w:rPr>
                <w:sz w:val="24"/>
              </w:rPr>
              <w:t>Российской Федерации».</w:t>
            </w:r>
          </w:p>
          <w:p w:rsidR="00267204" w:rsidRDefault="00CD0299">
            <w:pPr>
              <w:pStyle w:val="TableParagraph"/>
              <w:spacing w:before="2"/>
              <w:ind w:left="64"/>
              <w:rPr>
                <w:sz w:val="24"/>
              </w:rPr>
            </w:pPr>
            <w:r>
              <w:rPr>
                <w:sz w:val="24"/>
              </w:rPr>
              <w:t>Рассказ-пояснение</w:t>
            </w:r>
            <w:r>
              <w:rPr>
                <w:spacing w:val="28"/>
                <w:sz w:val="24"/>
              </w:rPr>
              <w:t xml:space="preserve"> </w:t>
            </w:r>
            <w:r>
              <w:rPr>
                <w:sz w:val="24"/>
              </w:rPr>
              <w:t>учителя</w:t>
            </w:r>
            <w:r>
              <w:rPr>
                <w:spacing w:val="28"/>
                <w:sz w:val="24"/>
              </w:rPr>
              <w:t xml:space="preserve"> </w:t>
            </w:r>
            <w:r>
              <w:rPr>
                <w:sz w:val="24"/>
              </w:rPr>
              <w:t>на</w:t>
            </w:r>
            <w:r>
              <w:rPr>
                <w:spacing w:val="28"/>
                <w:sz w:val="24"/>
              </w:rPr>
              <w:t xml:space="preserve"> </w:t>
            </w:r>
            <w:r>
              <w:rPr>
                <w:spacing w:val="-4"/>
                <w:sz w:val="24"/>
              </w:rPr>
              <w:t>тему</w:t>
            </w:r>
          </w:p>
          <w:p w:rsidR="00267204" w:rsidRDefault="00CD0299">
            <w:pPr>
              <w:pStyle w:val="TableParagraph"/>
              <w:tabs>
                <w:tab w:val="left" w:pos="1995"/>
                <w:tab w:val="left" w:pos="3449"/>
              </w:tabs>
              <w:spacing w:before="24" w:line="259" w:lineRule="auto"/>
              <w:ind w:left="64" w:right="49"/>
              <w:jc w:val="both"/>
              <w:rPr>
                <w:sz w:val="24"/>
              </w:rPr>
            </w:pPr>
            <w:r>
              <w:rPr>
                <w:spacing w:val="-2"/>
                <w:sz w:val="24"/>
              </w:rPr>
              <w:t>«Русский</w:t>
            </w:r>
            <w:r>
              <w:rPr>
                <w:sz w:val="24"/>
              </w:rPr>
              <w:tab/>
            </w:r>
            <w:r>
              <w:rPr>
                <w:spacing w:val="-4"/>
                <w:sz w:val="24"/>
              </w:rPr>
              <w:t>язык</w:t>
            </w:r>
            <w:r>
              <w:rPr>
                <w:sz w:val="24"/>
              </w:rPr>
              <w:tab/>
            </w:r>
            <w:r>
              <w:rPr>
                <w:spacing w:val="-4"/>
                <w:sz w:val="24"/>
              </w:rPr>
              <w:t xml:space="preserve">как </w:t>
            </w:r>
            <w:r>
              <w:rPr>
                <w:sz w:val="24"/>
              </w:rPr>
              <w:t>государственный язык Российской Федерации». Учебный диалог, в ходе</w:t>
            </w:r>
            <w:r>
              <w:rPr>
                <w:spacing w:val="79"/>
                <w:w w:val="150"/>
                <w:sz w:val="24"/>
              </w:rPr>
              <w:t xml:space="preserve">  </w:t>
            </w:r>
            <w:r>
              <w:rPr>
                <w:sz w:val="24"/>
              </w:rPr>
              <w:t>которого</w:t>
            </w:r>
            <w:r>
              <w:rPr>
                <w:spacing w:val="53"/>
                <w:sz w:val="24"/>
              </w:rPr>
              <w:t xml:space="preserve">   </w:t>
            </w:r>
            <w:r>
              <w:rPr>
                <w:spacing w:val="-2"/>
                <w:sz w:val="24"/>
              </w:rPr>
              <w:t>формулируются</w:t>
            </w:r>
          </w:p>
          <w:p w:rsidR="00267204" w:rsidRDefault="00CD0299">
            <w:pPr>
              <w:pStyle w:val="TableParagraph"/>
              <w:spacing w:line="275" w:lineRule="exact"/>
              <w:ind w:left="64"/>
              <w:jc w:val="both"/>
              <w:rPr>
                <w:sz w:val="24"/>
              </w:rPr>
            </w:pPr>
            <w:r>
              <w:rPr>
                <w:sz w:val="24"/>
              </w:rPr>
              <w:t>суждения</w:t>
            </w:r>
            <w:r>
              <w:rPr>
                <w:spacing w:val="-5"/>
                <w:sz w:val="24"/>
              </w:rPr>
              <w:t xml:space="preserve"> </w:t>
            </w:r>
            <w:r>
              <w:rPr>
                <w:spacing w:val="-10"/>
                <w:sz w:val="24"/>
              </w:rPr>
              <w:t>о</w:t>
            </w:r>
          </w:p>
        </w:tc>
      </w:tr>
      <w:tr w:rsidR="00267204">
        <w:trPr>
          <w:trHeight w:val="6768"/>
        </w:trPr>
        <w:tc>
          <w:tcPr>
            <w:tcW w:w="785" w:type="dxa"/>
            <w:tcBorders>
              <w:left w:val="single" w:sz="6" w:space="0" w:color="000000"/>
              <w:right w:val="single" w:sz="6" w:space="0" w:color="000000"/>
            </w:tcBorders>
          </w:tcPr>
          <w:p w:rsidR="00267204" w:rsidRDefault="00267204">
            <w:pPr>
              <w:pStyle w:val="TableParagraph"/>
              <w:ind w:left="0"/>
            </w:pPr>
          </w:p>
        </w:tc>
        <w:tc>
          <w:tcPr>
            <w:tcW w:w="1702" w:type="dxa"/>
            <w:tcBorders>
              <w:left w:val="single" w:sz="6" w:space="0" w:color="000000"/>
            </w:tcBorders>
          </w:tcPr>
          <w:p w:rsidR="00267204" w:rsidRDefault="00267204">
            <w:pPr>
              <w:pStyle w:val="TableParagraph"/>
              <w:ind w:left="0"/>
            </w:pPr>
          </w:p>
        </w:tc>
        <w:tc>
          <w:tcPr>
            <w:tcW w:w="3024" w:type="dxa"/>
            <w:tcBorders>
              <w:top w:val="single" w:sz="6" w:space="0" w:color="000000"/>
              <w:bottom w:val="single" w:sz="6" w:space="0" w:color="000000"/>
            </w:tcBorders>
          </w:tcPr>
          <w:p w:rsidR="00267204" w:rsidRDefault="00267204">
            <w:pPr>
              <w:pStyle w:val="TableParagraph"/>
              <w:ind w:left="0"/>
            </w:pPr>
          </w:p>
        </w:tc>
        <w:tc>
          <w:tcPr>
            <w:tcW w:w="3853" w:type="dxa"/>
            <w:tcBorders>
              <w:top w:val="single" w:sz="6" w:space="0" w:color="000000"/>
              <w:bottom w:val="single" w:sz="6" w:space="0" w:color="000000"/>
            </w:tcBorders>
          </w:tcPr>
          <w:p w:rsidR="00267204" w:rsidRDefault="00CD0299">
            <w:pPr>
              <w:pStyle w:val="TableParagraph"/>
              <w:tabs>
                <w:tab w:val="left" w:pos="1916"/>
                <w:tab w:val="left" w:pos="2737"/>
                <w:tab w:val="left" w:pos="3452"/>
              </w:tabs>
              <w:spacing w:before="3" w:line="252" w:lineRule="auto"/>
              <w:ind w:left="64" w:right="47"/>
              <w:jc w:val="both"/>
              <w:rPr>
                <w:sz w:val="24"/>
              </w:rPr>
            </w:pPr>
            <w:r>
              <w:rPr>
                <w:spacing w:val="-2"/>
                <w:sz w:val="24"/>
              </w:rPr>
              <w:t>многообразии</w:t>
            </w:r>
            <w:r>
              <w:rPr>
                <w:sz w:val="24"/>
              </w:rPr>
              <w:tab/>
            </w:r>
            <w:r>
              <w:rPr>
                <w:sz w:val="24"/>
              </w:rPr>
              <w:tab/>
            </w:r>
            <w:r>
              <w:rPr>
                <w:spacing w:val="-2"/>
                <w:sz w:val="24"/>
              </w:rPr>
              <w:t xml:space="preserve">языкового </w:t>
            </w:r>
            <w:r>
              <w:rPr>
                <w:sz w:val="24"/>
              </w:rPr>
              <w:t xml:space="preserve">пространства России и о значении </w:t>
            </w:r>
            <w:r>
              <w:rPr>
                <w:spacing w:val="-2"/>
                <w:sz w:val="24"/>
              </w:rPr>
              <w:t>русского</w:t>
            </w:r>
            <w:r>
              <w:rPr>
                <w:sz w:val="24"/>
              </w:rPr>
              <w:tab/>
            </w:r>
            <w:r>
              <w:rPr>
                <w:spacing w:val="-2"/>
                <w:sz w:val="24"/>
              </w:rPr>
              <w:t>языка</w:t>
            </w:r>
            <w:r>
              <w:rPr>
                <w:sz w:val="24"/>
              </w:rPr>
              <w:tab/>
            </w:r>
            <w:r>
              <w:rPr>
                <w:sz w:val="24"/>
              </w:rPr>
              <w:tab/>
            </w:r>
            <w:r>
              <w:rPr>
                <w:spacing w:val="-4"/>
                <w:sz w:val="24"/>
              </w:rPr>
              <w:t xml:space="preserve">как </w:t>
            </w:r>
            <w:r>
              <w:rPr>
                <w:sz w:val="24"/>
              </w:rPr>
              <w:t>государственного</w:t>
            </w:r>
            <w:r>
              <w:rPr>
                <w:spacing w:val="-15"/>
                <w:sz w:val="24"/>
              </w:rPr>
              <w:t xml:space="preserve"> </w:t>
            </w:r>
            <w:r>
              <w:rPr>
                <w:sz w:val="24"/>
              </w:rPr>
              <w:t>языка</w:t>
            </w:r>
            <w:r>
              <w:rPr>
                <w:spacing w:val="-15"/>
                <w:sz w:val="24"/>
              </w:rPr>
              <w:t xml:space="preserve"> </w:t>
            </w:r>
            <w:r>
              <w:rPr>
                <w:sz w:val="24"/>
              </w:rPr>
              <w:t xml:space="preserve">Российской </w:t>
            </w:r>
            <w:r>
              <w:rPr>
                <w:spacing w:val="-2"/>
                <w:sz w:val="24"/>
              </w:rPr>
              <w:t>Федерации.</w:t>
            </w:r>
          </w:p>
          <w:p w:rsidR="00267204" w:rsidRDefault="00CD0299">
            <w:pPr>
              <w:pStyle w:val="TableParagraph"/>
              <w:spacing w:before="3" w:line="237" w:lineRule="auto"/>
              <w:ind w:left="64" w:right="51"/>
              <w:jc w:val="both"/>
              <w:rPr>
                <w:sz w:val="24"/>
              </w:rPr>
            </w:pPr>
            <w:r>
              <w:rPr>
                <w:sz w:val="24"/>
              </w:rPr>
              <w:t xml:space="preserve">Работа в парах: придумать ситуацию применения русского языка как государственного языка </w:t>
            </w:r>
            <w:r>
              <w:rPr>
                <w:spacing w:val="-2"/>
                <w:sz w:val="24"/>
              </w:rPr>
              <w:t>Российской</w:t>
            </w:r>
          </w:p>
          <w:p w:rsidR="00267204" w:rsidRDefault="00CD0299">
            <w:pPr>
              <w:pStyle w:val="TableParagraph"/>
              <w:tabs>
                <w:tab w:val="left" w:pos="2572"/>
              </w:tabs>
              <w:spacing w:line="259" w:lineRule="auto"/>
              <w:ind w:left="64" w:right="-15"/>
              <w:rPr>
                <w:sz w:val="24"/>
              </w:rPr>
            </w:pPr>
            <w:r>
              <w:rPr>
                <w:spacing w:val="-2"/>
                <w:sz w:val="24"/>
              </w:rPr>
              <w:t>Федерации.</w:t>
            </w:r>
            <w:r>
              <w:rPr>
                <w:sz w:val="24"/>
              </w:rPr>
              <w:tab/>
            </w:r>
            <w:r>
              <w:rPr>
                <w:spacing w:val="-2"/>
                <w:sz w:val="24"/>
              </w:rPr>
              <w:t xml:space="preserve">Обсуждение </w:t>
            </w:r>
            <w:r>
              <w:rPr>
                <w:sz w:val="24"/>
              </w:rPr>
              <w:t xml:space="preserve">возможности использования </w:t>
            </w:r>
            <w:r>
              <w:rPr>
                <w:spacing w:val="-2"/>
                <w:sz w:val="24"/>
              </w:rPr>
              <w:t>лингвистического</w:t>
            </w:r>
          </w:p>
          <w:p w:rsidR="00267204" w:rsidRDefault="00CD0299">
            <w:pPr>
              <w:pStyle w:val="TableParagraph"/>
              <w:tabs>
                <w:tab w:val="left" w:pos="2443"/>
                <w:tab w:val="left" w:pos="3138"/>
              </w:tabs>
              <w:spacing w:line="280" w:lineRule="auto"/>
              <w:ind w:left="64" w:right="-15"/>
              <w:rPr>
                <w:sz w:val="24"/>
              </w:rPr>
            </w:pPr>
            <w:r>
              <w:rPr>
                <w:spacing w:val="-2"/>
                <w:sz w:val="24"/>
              </w:rPr>
              <w:t>мини-эксперимента</w:t>
            </w:r>
            <w:r>
              <w:rPr>
                <w:sz w:val="24"/>
              </w:rPr>
              <w:tab/>
            </w:r>
            <w:r>
              <w:rPr>
                <w:spacing w:val="-4"/>
                <w:sz w:val="24"/>
              </w:rPr>
              <w:t>как</w:t>
            </w:r>
            <w:r>
              <w:rPr>
                <w:sz w:val="24"/>
              </w:rPr>
              <w:tab/>
            </w:r>
            <w:r>
              <w:rPr>
                <w:spacing w:val="-2"/>
                <w:sz w:val="24"/>
              </w:rPr>
              <w:t xml:space="preserve">метода </w:t>
            </w:r>
            <w:r>
              <w:rPr>
                <w:sz w:val="24"/>
              </w:rPr>
              <w:t>изучения языка.</w:t>
            </w:r>
          </w:p>
          <w:p w:rsidR="00267204" w:rsidRDefault="00CD0299">
            <w:pPr>
              <w:pStyle w:val="TableParagraph"/>
              <w:spacing w:line="259" w:lineRule="auto"/>
              <w:ind w:left="64" w:right="48"/>
              <w:jc w:val="both"/>
              <w:rPr>
                <w:sz w:val="24"/>
              </w:rPr>
            </w:pPr>
            <w:r>
              <w:rPr>
                <w:sz w:val="24"/>
              </w:rPr>
              <w:t>Учебный диалог «Как выбирать источник информации при выполнении мини-эксперимента?». Практические работы во всех разделах курса, в ходе которых развивается умение анализировать текстовую, графическую, звуковую информацию</w:t>
            </w:r>
            <w:r>
              <w:rPr>
                <w:spacing w:val="72"/>
                <w:sz w:val="24"/>
              </w:rPr>
              <w:t xml:space="preserve">  </w:t>
            </w:r>
            <w:r>
              <w:rPr>
                <w:sz w:val="24"/>
              </w:rPr>
              <w:t>в</w:t>
            </w:r>
            <w:r>
              <w:rPr>
                <w:spacing w:val="72"/>
                <w:sz w:val="24"/>
              </w:rPr>
              <w:t xml:space="preserve">  </w:t>
            </w:r>
            <w:r>
              <w:rPr>
                <w:sz w:val="24"/>
              </w:rPr>
              <w:t>соответствии</w:t>
            </w:r>
            <w:r>
              <w:rPr>
                <w:spacing w:val="73"/>
                <w:sz w:val="24"/>
              </w:rPr>
              <w:t xml:space="preserve">  </w:t>
            </w:r>
            <w:r>
              <w:rPr>
                <w:spacing w:val="-10"/>
                <w:sz w:val="24"/>
              </w:rPr>
              <w:t>с</w:t>
            </w:r>
          </w:p>
          <w:p w:rsidR="00267204" w:rsidRDefault="00CD0299">
            <w:pPr>
              <w:pStyle w:val="TableParagraph"/>
              <w:spacing w:line="275" w:lineRule="exact"/>
              <w:ind w:left="64"/>
              <w:jc w:val="both"/>
              <w:rPr>
                <w:sz w:val="24"/>
              </w:rPr>
            </w:pPr>
            <w:r>
              <w:rPr>
                <w:sz w:val="24"/>
              </w:rPr>
              <w:t>учебной</w:t>
            </w:r>
            <w:r>
              <w:rPr>
                <w:spacing w:val="-4"/>
                <w:sz w:val="24"/>
              </w:rPr>
              <w:t xml:space="preserve"> </w:t>
            </w:r>
            <w:r>
              <w:rPr>
                <w:spacing w:val="-2"/>
                <w:sz w:val="24"/>
              </w:rPr>
              <w:t>задачей.</w:t>
            </w:r>
          </w:p>
        </w:tc>
      </w:tr>
    </w:tbl>
    <w:p w:rsidR="00267204" w:rsidRDefault="00267204">
      <w:pPr>
        <w:pStyle w:val="TableParagraph"/>
        <w:spacing w:line="275" w:lineRule="exact"/>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702"/>
        <w:gridCol w:w="3024"/>
        <w:gridCol w:w="3853"/>
      </w:tblGrid>
      <w:tr w:rsidR="00267204">
        <w:trPr>
          <w:trHeight w:val="9440"/>
        </w:trPr>
        <w:tc>
          <w:tcPr>
            <w:tcW w:w="785" w:type="dxa"/>
            <w:tcBorders>
              <w:left w:val="single" w:sz="6" w:space="0" w:color="000000"/>
              <w:right w:val="single" w:sz="6" w:space="0" w:color="000000"/>
            </w:tcBorders>
          </w:tcPr>
          <w:p w:rsidR="00267204" w:rsidRDefault="00CD0299">
            <w:pPr>
              <w:pStyle w:val="TableParagraph"/>
              <w:spacing w:before="15"/>
              <w:ind w:left="64"/>
              <w:rPr>
                <w:b/>
                <w:sz w:val="24"/>
              </w:rPr>
            </w:pPr>
            <w:r>
              <w:rPr>
                <w:b/>
                <w:spacing w:val="-10"/>
                <w:sz w:val="24"/>
              </w:rPr>
              <w:lastRenderedPageBreak/>
              <w:t>2</w:t>
            </w:r>
          </w:p>
        </w:tc>
        <w:tc>
          <w:tcPr>
            <w:tcW w:w="1702" w:type="dxa"/>
            <w:tcBorders>
              <w:left w:val="single" w:sz="6" w:space="0" w:color="000000"/>
            </w:tcBorders>
          </w:tcPr>
          <w:p w:rsidR="00267204" w:rsidRDefault="00CD0299">
            <w:pPr>
              <w:pStyle w:val="TableParagraph"/>
              <w:spacing w:before="15" w:line="280" w:lineRule="auto"/>
              <w:ind w:left="61" w:right="503"/>
              <w:jc w:val="both"/>
              <w:rPr>
                <w:b/>
                <w:sz w:val="24"/>
              </w:rPr>
            </w:pPr>
            <w:r>
              <w:rPr>
                <w:b/>
                <w:spacing w:val="-2"/>
                <w:sz w:val="24"/>
              </w:rPr>
              <w:t xml:space="preserve">Фонетика </w:t>
            </w:r>
            <w:r>
              <w:rPr>
                <w:b/>
                <w:sz w:val="24"/>
              </w:rPr>
              <w:t>и</w:t>
            </w:r>
            <w:r>
              <w:rPr>
                <w:b/>
                <w:spacing w:val="-15"/>
                <w:sz w:val="24"/>
              </w:rPr>
              <w:t xml:space="preserve"> </w:t>
            </w:r>
            <w:r>
              <w:rPr>
                <w:b/>
                <w:sz w:val="24"/>
              </w:rPr>
              <w:t>графика (2 часа)</w:t>
            </w:r>
          </w:p>
        </w:tc>
        <w:tc>
          <w:tcPr>
            <w:tcW w:w="3024" w:type="dxa"/>
            <w:tcBorders>
              <w:top w:val="single" w:sz="6" w:space="0" w:color="000000"/>
            </w:tcBorders>
          </w:tcPr>
          <w:p w:rsidR="00267204" w:rsidRDefault="00CD0299">
            <w:pPr>
              <w:pStyle w:val="TableParagraph"/>
              <w:spacing w:before="10" w:line="237" w:lineRule="auto"/>
              <w:ind w:left="64" w:right="47"/>
              <w:jc w:val="both"/>
              <w:rPr>
                <w:sz w:val="24"/>
              </w:rPr>
            </w:pPr>
            <w:r>
              <w:rPr>
                <w:sz w:val="24"/>
              </w:rPr>
              <w:t>Повторение:</w:t>
            </w:r>
            <w:r>
              <w:rPr>
                <w:spacing w:val="-14"/>
                <w:sz w:val="24"/>
              </w:rPr>
              <w:t xml:space="preserve"> </w:t>
            </w:r>
            <w:r>
              <w:rPr>
                <w:sz w:val="24"/>
              </w:rPr>
              <w:t>звуки</w:t>
            </w:r>
            <w:r>
              <w:rPr>
                <w:spacing w:val="-14"/>
                <w:sz w:val="24"/>
              </w:rPr>
              <w:t xml:space="preserve"> </w:t>
            </w:r>
            <w:r>
              <w:rPr>
                <w:sz w:val="24"/>
              </w:rPr>
              <w:t xml:space="preserve">русского языка: гласный/ согласный, </w:t>
            </w:r>
            <w:r>
              <w:rPr>
                <w:spacing w:val="-2"/>
                <w:sz w:val="24"/>
              </w:rPr>
              <w:t>гласный</w:t>
            </w:r>
          </w:p>
          <w:p w:rsidR="00267204" w:rsidRDefault="00CD0299">
            <w:pPr>
              <w:pStyle w:val="TableParagraph"/>
              <w:spacing w:before="2"/>
              <w:ind w:left="64"/>
              <w:rPr>
                <w:sz w:val="24"/>
              </w:rPr>
            </w:pPr>
            <w:r>
              <w:rPr>
                <w:spacing w:val="-2"/>
                <w:sz w:val="24"/>
              </w:rPr>
              <w:t>ударный/безударный,</w:t>
            </w:r>
          </w:p>
          <w:p w:rsidR="00267204" w:rsidRDefault="00CD0299">
            <w:pPr>
              <w:pStyle w:val="TableParagraph"/>
              <w:tabs>
                <w:tab w:val="left" w:pos="614"/>
                <w:tab w:val="left" w:pos="1220"/>
                <w:tab w:val="left" w:pos="1315"/>
                <w:tab w:val="left" w:pos="1661"/>
                <w:tab w:val="left" w:pos="1753"/>
                <w:tab w:val="left" w:pos="1889"/>
                <w:tab w:val="left" w:pos="2038"/>
                <w:tab w:val="left" w:pos="2851"/>
              </w:tabs>
              <w:spacing w:before="5" w:line="247" w:lineRule="auto"/>
              <w:ind w:left="64" w:right="41"/>
              <w:rPr>
                <w:sz w:val="24"/>
              </w:rPr>
            </w:pPr>
            <w:r>
              <w:rPr>
                <w:spacing w:val="-2"/>
                <w:sz w:val="24"/>
              </w:rPr>
              <w:t>согласный</w:t>
            </w:r>
            <w:r>
              <w:rPr>
                <w:sz w:val="24"/>
              </w:rPr>
              <w:tab/>
            </w:r>
            <w:r>
              <w:rPr>
                <w:sz w:val="24"/>
              </w:rPr>
              <w:tab/>
            </w:r>
            <w:r>
              <w:rPr>
                <w:sz w:val="24"/>
              </w:rPr>
              <w:tab/>
            </w:r>
            <w:r>
              <w:rPr>
                <w:sz w:val="24"/>
              </w:rPr>
              <w:tab/>
            </w:r>
            <w:r>
              <w:rPr>
                <w:sz w:val="24"/>
              </w:rPr>
              <w:tab/>
            </w:r>
            <w:r>
              <w:rPr>
                <w:sz w:val="24"/>
              </w:rPr>
              <w:tab/>
            </w:r>
            <w:r>
              <w:rPr>
                <w:spacing w:val="-2"/>
                <w:sz w:val="24"/>
              </w:rPr>
              <w:t xml:space="preserve">твѐрдый/ </w:t>
            </w:r>
            <w:r>
              <w:rPr>
                <w:sz w:val="24"/>
              </w:rPr>
              <w:t>мягкий,</w:t>
            </w:r>
            <w:r>
              <w:rPr>
                <w:spacing w:val="80"/>
                <w:sz w:val="24"/>
              </w:rPr>
              <w:t xml:space="preserve"> </w:t>
            </w:r>
            <w:r>
              <w:rPr>
                <w:sz w:val="24"/>
              </w:rPr>
              <w:t xml:space="preserve">парный/непарный, согласный глухой/ звонкий, </w:t>
            </w:r>
            <w:r>
              <w:rPr>
                <w:spacing w:val="-2"/>
                <w:sz w:val="24"/>
              </w:rPr>
              <w:t>парный/</w:t>
            </w:r>
            <w:r>
              <w:rPr>
                <w:sz w:val="24"/>
              </w:rPr>
              <w:tab/>
            </w:r>
            <w:r>
              <w:rPr>
                <w:sz w:val="24"/>
              </w:rPr>
              <w:tab/>
            </w:r>
            <w:r>
              <w:rPr>
                <w:sz w:val="24"/>
              </w:rPr>
              <w:tab/>
            </w:r>
            <w:r>
              <w:rPr>
                <w:sz w:val="24"/>
              </w:rPr>
              <w:tab/>
            </w:r>
            <w:r>
              <w:rPr>
                <w:sz w:val="24"/>
              </w:rPr>
              <w:tab/>
            </w:r>
            <w:r>
              <w:rPr>
                <w:spacing w:val="-2"/>
                <w:sz w:val="24"/>
              </w:rPr>
              <w:t>непарный; функции</w:t>
            </w:r>
            <w:r>
              <w:rPr>
                <w:sz w:val="24"/>
              </w:rPr>
              <w:tab/>
            </w:r>
            <w:r>
              <w:rPr>
                <w:sz w:val="24"/>
              </w:rPr>
              <w:tab/>
            </w:r>
            <w:r>
              <w:rPr>
                <w:spacing w:val="-2"/>
                <w:sz w:val="24"/>
              </w:rPr>
              <w:t xml:space="preserve">разделительных </w:t>
            </w:r>
            <w:r>
              <w:rPr>
                <w:sz w:val="24"/>
              </w:rPr>
              <w:t>мягкого</w:t>
            </w:r>
            <w:r>
              <w:rPr>
                <w:spacing w:val="32"/>
                <w:sz w:val="24"/>
              </w:rPr>
              <w:t xml:space="preserve"> </w:t>
            </w:r>
            <w:r>
              <w:rPr>
                <w:sz w:val="24"/>
              </w:rPr>
              <w:t>и</w:t>
            </w:r>
            <w:r>
              <w:rPr>
                <w:spacing w:val="33"/>
                <w:sz w:val="24"/>
              </w:rPr>
              <w:t xml:space="preserve"> </w:t>
            </w:r>
            <w:r>
              <w:rPr>
                <w:sz w:val="24"/>
              </w:rPr>
              <w:t>твѐрдого</w:t>
            </w:r>
            <w:r>
              <w:rPr>
                <w:spacing w:val="33"/>
                <w:sz w:val="24"/>
              </w:rPr>
              <w:t xml:space="preserve"> </w:t>
            </w:r>
            <w:r>
              <w:rPr>
                <w:sz w:val="24"/>
              </w:rPr>
              <w:t>знаков, условия</w:t>
            </w:r>
            <w:r>
              <w:rPr>
                <w:spacing w:val="80"/>
                <w:sz w:val="24"/>
              </w:rPr>
              <w:t xml:space="preserve"> </w:t>
            </w:r>
            <w:r>
              <w:rPr>
                <w:sz w:val="24"/>
              </w:rPr>
              <w:t>использования</w:t>
            </w:r>
            <w:r>
              <w:rPr>
                <w:spacing w:val="80"/>
                <w:sz w:val="24"/>
              </w:rPr>
              <w:t xml:space="preserve"> </w:t>
            </w:r>
            <w:r>
              <w:rPr>
                <w:sz w:val="24"/>
              </w:rPr>
              <w:t xml:space="preserve">на </w:t>
            </w:r>
            <w:r>
              <w:rPr>
                <w:spacing w:val="-2"/>
                <w:sz w:val="24"/>
              </w:rPr>
              <w:t>письме</w:t>
            </w:r>
            <w:r>
              <w:rPr>
                <w:sz w:val="24"/>
              </w:rPr>
              <w:tab/>
            </w:r>
            <w:r>
              <w:rPr>
                <w:sz w:val="24"/>
              </w:rPr>
              <w:tab/>
            </w:r>
            <w:r>
              <w:rPr>
                <w:spacing w:val="-60"/>
                <w:sz w:val="24"/>
              </w:rPr>
              <w:t xml:space="preserve"> </w:t>
            </w:r>
            <w:r>
              <w:rPr>
                <w:spacing w:val="-2"/>
                <w:sz w:val="24"/>
              </w:rPr>
              <w:t xml:space="preserve">разделительных </w:t>
            </w:r>
            <w:r>
              <w:rPr>
                <w:sz w:val="24"/>
              </w:rPr>
              <w:t>мягкого и твѐрдого знаков. Соотношение</w:t>
            </w:r>
            <w:r>
              <w:rPr>
                <w:spacing w:val="80"/>
                <w:sz w:val="24"/>
              </w:rPr>
              <w:t xml:space="preserve"> </w:t>
            </w:r>
            <w:r>
              <w:rPr>
                <w:sz w:val="24"/>
              </w:rPr>
              <w:t>звукового</w:t>
            </w:r>
            <w:r>
              <w:rPr>
                <w:spacing w:val="80"/>
                <w:sz w:val="24"/>
              </w:rPr>
              <w:t xml:space="preserve"> </w:t>
            </w:r>
            <w:r>
              <w:rPr>
                <w:sz w:val="24"/>
              </w:rPr>
              <w:t xml:space="preserve">и </w:t>
            </w:r>
            <w:r>
              <w:rPr>
                <w:spacing w:val="-2"/>
                <w:sz w:val="24"/>
              </w:rPr>
              <w:t>буквенного</w:t>
            </w:r>
            <w:r>
              <w:rPr>
                <w:sz w:val="24"/>
              </w:rPr>
              <w:tab/>
            </w:r>
            <w:r>
              <w:rPr>
                <w:sz w:val="24"/>
              </w:rPr>
              <w:tab/>
            </w:r>
            <w:r>
              <w:rPr>
                <w:sz w:val="24"/>
              </w:rPr>
              <w:tab/>
            </w:r>
            <w:r>
              <w:rPr>
                <w:spacing w:val="-2"/>
                <w:sz w:val="24"/>
              </w:rPr>
              <w:t>состава</w:t>
            </w:r>
            <w:r>
              <w:rPr>
                <w:sz w:val="24"/>
              </w:rPr>
              <w:tab/>
            </w:r>
            <w:r>
              <w:rPr>
                <w:spacing w:val="-10"/>
                <w:sz w:val="24"/>
              </w:rPr>
              <w:t xml:space="preserve">в </w:t>
            </w:r>
            <w:r>
              <w:rPr>
                <w:sz w:val="24"/>
              </w:rPr>
              <w:t>словах</w:t>
            </w:r>
            <w:r>
              <w:rPr>
                <w:spacing w:val="-7"/>
                <w:sz w:val="24"/>
              </w:rPr>
              <w:t xml:space="preserve"> </w:t>
            </w:r>
            <w:r>
              <w:rPr>
                <w:sz w:val="24"/>
              </w:rPr>
              <w:t>с</w:t>
            </w:r>
            <w:r>
              <w:rPr>
                <w:spacing w:val="-10"/>
                <w:sz w:val="24"/>
              </w:rPr>
              <w:t xml:space="preserve"> </w:t>
            </w:r>
            <w:r>
              <w:rPr>
                <w:sz w:val="24"/>
              </w:rPr>
              <w:t>разделительными</w:t>
            </w:r>
            <w:r>
              <w:rPr>
                <w:spacing w:val="-7"/>
                <w:sz w:val="24"/>
              </w:rPr>
              <w:t xml:space="preserve"> </w:t>
            </w:r>
            <w:r>
              <w:rPr>
                <w:b/>
                <w:i/>
                <w:sz w:val="24"/>
              </w:rPr>
              <w:t xml:space="preserve">ь </w:t>
            </w:r>
            <w:r>
              <w:rPr>
                <w:spacing w:val="-10"/>
                <w:sz w:val="24"/>
              </w:rPr>
              <w:t>и</w:t>
            </w:r>
            <w:r>
              <w:rPr>
                <w:sz w:val="24"/>
              </w:rPr>
              <w:tab/>
            </w:r>
            <w:r>
              <w:rPr>
                <w:b/>
                <w:i/>
                <w:spacing w:val="-6"/>
                <w:sz w:val="24"/>
              </w:rPr>
              <w:t>ъ</w:t>
            </w:r>
            <w:r>
              <w:rPr>
                <w:spacing w:val="-6"/>
                <w:sz w:val="24"/>
              </w:rPr>
              <w:t>,</w:t>
            </w:r>
            <w:r>
              <w:rPr>
                <w:sz w:val="24"/>
              </w:rPr>
              <w:tab/>
            </w:r>
            <w:r>
              <w:rPr>
                <w:spacing w:val="-10"/>
                <w:sz w:val="24"/>
              </w:rPr>
              <w:t>в</w:t>
            </w:r>
            <w:r>
              <w:rPr>
                <w:sz w:val="24"/>
              </w:rPr>
              <w:tab/>
            </w:r>
            <w:r>
              <w:rPr>
                <w:sz w:val="24"/>
              </w:rPr>
              <w:tab/>
            </w:r>
            <w:r>
              <w:rPr>
                <w:spacing w:val="-2"/>
                <w:sz w:val="24"/>
              </w:rPr>
              <w:t>словах</w:t>
            </w:r>
            <w:r>
              <w:rPr>
                <w:sz w:val="24"/>
              </w:rPr>
              <w:tab/>
            </w:r>
            <w:r>
              <w:rPr>
                <w:spacing w:val="-53"/>
                <w:sz w:val="24"/>
              </w:rPr>
              <w:t xml:space="preserve"> </w:t>
            </w:r>
            <w:r>
              <w:rPr>
                <w:spacing w:val="-4"/>
                <w:sz w:val="24"/>
              </w:rPr>
              <w:t xml:space="preserve">с </w:t>
            </w:r>
            <w:r>
              <w:rPr>
                <w:spacing w:val="-2"/>
                <w:sz w:val="24"/>
              </w:rPr>
              <w:t>непроизносимыми</w:t>
            </w:r>
          </w:p>
          <w:p w:rsidR="00267204" w:rsidRDefault="00CD0299">
            <w:pPr>
              <w:pStyle w:val="TableParagraph"/>
              <w:spacing w:before="17"/>
              <w:ind w:left="64"/>
              <w:rPr>
                <w:sz w:val="24"/>
              </w:rPr>
            </w:pPr>
            <w:r>
              <w:rPr>
                <w:spacing w:val="-2"/>
                <w:sz w:val="24"/>
              </w:rPr>
              <w:t>согласными.</w:t>
            </w:r>
          </w:p>
          <w:p w:rsidR="00267204" w:rsidRDefault="00CD0299">
            <w:pPr>
              <w:pStyle w:val="TableParagraph"/>
              <w:spacing w:before="22" w:line="259" w:lineRule="auto"/>
              <w:ind w:left="64" w:right="46"/>
              <w:jc w:val="both"/>
              <w:rPr>
                <w:sz w:val="24"/>
              </w:rPr>
            </w:pPr>
            <w:r>
              <w:rPr>
                <w:sz w:val="24"/>
              </w:rPr>
              <w:t xml:space="preserve">Использование алфавита при работе со словарями, </w:t>
            </w:r>
            <w:r>
              <w:rPr>
                <w:spacing w:val="-2"/>
                <w:sz w:val="24"/>
              </w:rPr>
              <w:t>справочниками,</w:t>
            </w:r>
          </w:p>
          <w:p w:rsidR="00267204" w:rsidRDefault="00CD0299">
            <w:pPr>
              <w:pStyle w:val="TableParagraph"/>
              <w:spacing w:line="275" w:lineRule="exact"/>
              <w:ind w:left="64"/>
              <w:rPr>
                <w:sz w:val="24"/>
              </w:rPr>
            </w:pPr>
            <w:r>
              <w:rPr>
                <w:spacing w:val="-2"/>
                <w:sz w:val="24"/>
              </w:rPr>
              <w:t>каталогами.</w:t>
            </w:r>
          </w:p>
        </w:tc>
        <w:tc>
          <w:tcPr>
            <w:tcW w:w="3853" w:type="dxa"/>
            <w:tcBorders>
              <w:top w:val="single" w:sz="6" w:space="0" w:color="000000"/>
            </w:tcBorders>
          </w:tcPr>
          <w:p w:rsidR="00267204" w:rsidRDefault="00CD0299">
            <w:pPr>
              <w:pStyle w:val="TableParagraph"/>
              <w:tabs>
                <w:tab w:val="left" w:pos="2225"/>
              </w:tabs>
              <w:spacing w:before="11" w:line="276" w:lineRule="auto"/>
              <w:ind w:left="64" w:right="791"/>
              <w:rPr>
                <w:sz w:val="24"/>
              </w:rPr>
            </w:pPr>
            <w:r>
              <w:rPr>
                <w:sz w:val="24"/>
              </w:rPr>
              <w:t xml:space="preserve">Упражнение: определить </w:t>
            </w:r>
            <w:r>
              <w:rPr>
                <w:spacing w:val="-2"/>
                <w:sz w:val="24"/>
              </w:rPr>
              <w:t>существенный</w:t>
            </w:r>
            <w:r>
              <w:rPr>
                <w:sz w:val="24"/>
              </w:rPr>
              <w:tab/>
            </w:r>
            <w:r>
              <w:rPr>
                <w:spacing w:val="-2"/>
                <w:sz w:val="24"/>
              </w:rPr>
              <w:t>признак</w:t>
            </w:r>
          </w:p>
          <w:p w:rsidR="00267204" w:rsidRDefault="00CD0299">
            <w:pPr>
              <w:pStyle w:val="TableParagraph"/>
              <w:spacing w:before="1"/>
              <w:ind w:left="784"/>
              <w:rPr>
                <w:sz w:val="24"/>
              </w:rPr>
            </w:pPr>
            <w:r>
              <w:rPr>
                <w:sz w:val="24"/>
              </w:rPr>
              <w:t>для</w:t>
            </w:r>
            <w:r>
              <w:rPr>
                <w:spacing w:val="-3"/>
                <w:sz w:val="24"/>
              </w:rPr>
              <w:t xml:space="preserve"> </w:t>
            </w:r>
            <w:r>
              <w:rPr>
                <w:sz w:val="24"/>
              </w:rPr>
              <w:t>классификации</w:t>
            </w:r>
            <w:r>
              <w:rPr>
                <w:spacing w:val="-4"/>
                <w:sz w:val="24"/>
              </w:rPr>
              <w:t xml:space="preserve"> </w:t>
            </w:r>
            <w:r>
              <w:rPr>
                <w:spacing w:val="-2"/>
                <w:sz w:val="24"/>
              </w:rPr>
              <w:t>звуков.</w:t>
            </w:r>
          </w:p>
          <w:p w:rsidR="00267204" w:rsidRDefault="00CD0299">
            <w:pPr>
              <w:pStyle w:val="TableParagraph"/>
              <w:tabs>
                <w:tab w:val="left" w:pos="1014"/>
                <w:tab w:val="left" w:pos="1383"/>
                <w:tab w:val="left" w:pos="2290"/>
              </w:tabs>
              <w:spacing w:before="41" w:line="278" w:lineRule="auto"/>
              <w:ind w:left="64" w:right="-15"/>
              <w:rPr>
                <w:sz w:val="24"/>
              </w:rPr>
            </w:pPr>
            <w:r>
              <w:rPr>
                <w:spacing w:val="-2"/>
                <w:sz w:val="24"/>
              </w:rPr>
              <w:t>Работа</w:t>
            </w:r>
            <w:r>
              <w:rPr>
                <w:sz w:val="24"/>
              </w:rPr>
              <w:tab/>
            </w:r>
            <w:r>
              <w:rPr>
                <w:spacing w:val="-10"/>
                <w:sz w:val="24"/>
              </w:rPr>
              <w:t>в</w:t>
            </w:r>
            <w:r>
              <w:rPr>
                <w:sz w:val="24"/>
              </w:rPr>
              <w:tab/>
            </w:r>
            <w:r>
              <w:rPr>
                <w:spacing w:val="-2"/>
                <w:sz w:val="24"/>
              </w:rPr>
              <w:t>парах:</w:t>
            </w:r>
            <w:r>
              <w:rPr>
                <w:sz w:val="24"/>
              </w:rPr>
              <w:tab/>
            </w:r>
            <w:r>
              <w:rPr>
                <w:spacing w:val="-2"/>
                <w:sz w:val="24"/>
              </w:rPr>
              <w:t xml:space="preserve">классификация </w:t>
            </w:r>
            <w:r>
              <w:rPr>
                <w:sz w:val="24"/>
              </w:rPr>
              <w:t>предложенного набора</w:t>
            </w:r>
          </w:p>
          <w:p w:rsidR="00267204" w:rsidRDefault="00CD0299">
            <w:pPr>
              <w:pStyle w:val="TableParagraph"/>
              <w:spacing w:line="278" w:lineRule="auto"/>
              <w:ind w:left="64" w:right="1157"/>
              <w:rPr>
                <w:sz w:val="24"/>
              </w:rPr>
            </w:pPr>
            <w:r>
              <w:rPr>
                <w:sz w:val="24"/>
              </w:rPr>
              <w:t>звуков с последующей коллективной</w:t>
            </w:r>
            <w:r>
              <w:rPr>
                <w:spacing w:val="-15"/>
                <w:sz w:val="24"/>
              </w:rPr>
              <w:t xml:space="preserve"> </w:t>
            </w:r>
            <w:r>
              <w:rPr>
                <w:sz w:val="24"/>
              </w:rPr>
              <w:t>проверкой.</w:t>
            </w:r>
          </w:p>
          <w:p w:rsidR="00267204" w:rsidRDefault="00CD0299">
            <w:pPr>
              <w:pStyle w:val="TableParagraph"/>
              <w:spacing w:line="261" w:lineRule="auto"/>
              <w:ind w:left="64"/>
              <w:rPr>
                <w:sz w:val="24"/>
              </w:rPr>
            </w:pPr>
            <w:r>
              <w:rPr>
                <w:sz w:val="24"/>
              </w:rPr>
              <w:t>Комментированное</w:t>
            </w:r>
            <w:r>
              <w:rPr>
                <w:spacing w:val="80"/>
                <w:sz w:val="24"/>
              </w:rPr>
              <w:t xml:space="preserve"> </w:t>
            </w:r>
            <w:r>
              <w:rPr>
                <w:sz w:val="24"/>
              </w:rPr>
              <w:t>выполнение задания, связанного с объяснением различий</w:t>
            </w:r>
            <w:r>
              <w:rPr>
                <w:spacing w:val="-11"/>
                <w:sz w:val="24"/>
              </w:rPr>
              <w:t xml:space="preserve"> </w:t>
            </w:r>
            <w:r>
              <w:rPr>
                <w:sz w:val="24"/>
              </w:rPr>
              <w:t>в</w:t>
            </w:r>
            <w:r>
              <w:rPr>
                <w:spacing w:val="-14"/>
                <w:sz w:val="24"/>
              </w:rPr>
              <w:t xml:space="preserve"> </w:t>
            </w:r>
            <w:r>
              <w:rPr>
                <w:sz w:val="24"/>
              </w:rPr>
              <w:t>звуко-буквенном</w:t>
            </w:r>
            <w:r>
              <w:rPr>
                <w:spacing w:val="-12"/>
                <w:sz w:val="24"/>
              </w:rPr>
              <w:t xml:space="preserve"> </w:t>
            </w:r>
            <w:r>
              <w:rPr>
                <w:sz w:val="24"/>
              </w:rPr>
              <w:t xml:space="preserve">составе слов с разделительными </w:t>
            </w:r>
            <w:r>
              <w:rPr>
                <w:b/>
                <w:i/>
                <w:sz w:val="24"/>
              </w:rPr>
              <w:t xml:space="preserve">ь </w:t>
            </w:r>
            <w:r>
              <w:rPr>
                <w:sz w:val="24"/>
              </w:rPr>
              <w:t xml:space="preserve">и </w:t>
            </w:r>
            <w:r>
              <w:rPr>
                <w:b/>
                <w:i/>
                <w:sz w:val="24"/>
              </w:rPr>
              <w:t>ъ</w:t>
            </w:r>
            <w:r>
              <w:rPr>
                <w:sz w:val="24"/>
              </w:rPr>
              <w:t>, в</w:t>
            </w:r>
          </w:p>
          <w:p w:rsidR="00267204" w:rsidRDefault="00CD0299">
            <w:pPr>
              <w:pStyle w:val="TableParagraph"/>
              <w:tabs>
                <w:tab w:val="left" w:pos="1505"/>
              </w:tabs>
              <w:spacing w:line="261" w:lineRule="auto"/>
              <w:ind w:left="784" w:right="1152" w:hanging="720"/>
              <w:rPr>
                <w:sz w:val="24"/>
              </w:rPr>
            </w:pPr>
            <w:r>
              <w:rPr>
                <w:spacing w:val="-2"/>
                <w:sz w:val="24"/>
              </w:rPr>
              <w:t>словах</w:t>
            </w:r>
            <w:r>
              <w:rPr>
                <w:sz w:val="24"/>
              </w:rPr>
              <w:tab/>
            </w:r>
            <w:r>
              <w:rPr>
                <w:sz w:val="24"/>
              </w:rPr>
              <w:tab/>
            </w:r>
            <w:r>
              <w:rPr>
                <w:spacing w:val="-10"/>
                <w:sz w:val="24"/>
              </w:rPr>
              <w:t xml:space="preserve">с </w:t>
            </w:r>
            <w:r>
              <w:rPr>
                <w:spacing w:val="-2"/>
                <w:sz w:val="24"/>
              </w:rPr>
              <w:t>непроизносимыми</w:t>
            </w:r>
          </w:p>
          <w:p w:rsidR="00267204" w:rsidRDefault="00CD0299">
            <w:pPr>
              <w:pStyle w:val="TableParagraph"/>
              <w:spacing w:line="275" w:lineRule="exact"/>
              <w:ind w:left="64"/>
              <w:rPr>
                <w:sz w:val="24"/>
              </w:rPr>
            </w:pPr>
            <w:r>
              <w:rPr>
                <w:spacing w:val="-2"/>
                <w:sz w:val="24"/>
              </w:rPr>
              <w:t>согласными.</w:t>
            </w:r>
          </w:p>
          <w:p w:rsidR="00267204" w:rsidRDefault="00CD0299">
            <w:pPr>
              <w:pStyle w:val="TableParagraph"/>
              <w:tabs>
                <w:tab w:val="left" w:pos="1024"/>
                <w:tab w:val="left" w:pos="1403"/>
                <w:tab w:val="left" w:pos="2556"/>
              </w:tabs>
              <w:spacing w:before="17" w:line="278" w:lineRule="auto"/>
              <w:ind w:left="64" w:right="-15"/>
              <w:rPr>
                <w:sz w:val="24"/>
              </w:rPr>
            </w:pPr>
            <w:r>
              <w:rPr>
                <w:spacing w:val="-2"/>
                <w:sz w:val="24"/>
              </w:rPr>
              <w:t>Работа</w:t>
            </w:r>
            <w:r>
              <w:rPr>
                <w:sz w:val="24"/>
              </w:rPr>
              <w:tab/>
            </w:r>
            <w:r>
              <w:rPr>
                <w:spacing w:val="-10"/>
                <w:sz w:val="24"/>
              </w:rPr>
              <w:t>в</w:t>
            </w:r>
            <w:r>
              <w:rPr>
                <w:sz w:val="24"/>
              </w:rPr>
              <w:tab/>
            </w:r>
            <w:r>
              <w:rPr>
                <w:spacing w:val="-2"/>
                <w:sz w:val="24"/>
              </w:rPr>
              <w:t>группах:</w:t>
            </w:r>
            <w:r>
              <w:rPr>
                <w:sz w:val="24"/>
              </w:rPr>
              <w:tab/>
            </w:r>
            <w:r>
              <w:rPr>
                <w:spacing w:val="-2"/>
                <w:sz w:val="24"/>
              </w:rPr>
              <w:t xml:space="preserve">определение </w:t>
            </w:r>
            <w:r>
              <w:rPr>
                <w:sz w:val="24"/>
              </w:rPr>
              <w:t>соотношения количества</w:t>
            </w:r>
          </w:p>
          <w:p w:rsidR="00267204" w:rsidRDefault="00CD0299">
            <w:pPr>
              <w:pStyle w:val="TableParagraph"/>
              <w:spacing w:line="272" w:lineRule="exact"/>
              <w:ind w:left="64"/>
              <w:rPr>
                <w:sz w:val="24"/>
              </w:rPr>
            </w:pPr>
            <w:r>
              <w:rPr>
                <w:sz w:val="24"/>
              </w:rPr>
              <w:t>звуков</w:t>
            </w:r>
            <w:r>
              <w:rPr>
                <w:spacing w:val="-3"/>
                <w:sz w:val="24"/>
              </w:rPr>
              <w:t xml:space="preserve"> </w:t>
            </w:r>
            <w:r>
              <w:rPr>
                <w:sz w:val="24"/>
              </w:rPr>
              <w:t>и</w:t>
            </w:r>
            <w:r>
              <w:rPr>
                <w:spacing w:val="-3"/>
                <w:sz w:val="24"/>
              </w:rPr>
              <w:t xml:space="preserve"> </w:t>
            </w:r>
            <w:r>
              <w:rPr>
                <w:sz w:val="24"/>
              </w:rPr>
              <w:t>букв</w:t>
            </w:r>
            <w:r>
              <w:rPr>
                <w:spacing w:val="-2"/>
                <w:sz w:val="24"/>
              </w:rPr>
              <w:t xml:space="preserve"> </w:t>
            </w:r>
            <w:r>
              <w:rPr>
                <w:sz w:val="24"/>
              </w:rPr>
              <w:t>в</w:t>
            </w:r>
            <w:r>
              <w:rPr>
                <w:spacing w:val="-3"/>
                <w:sz w:val="24"/>
              </w:rPr>
              <w:t xml:space="preserve"> </w:t>
            </w:r>
            <w:r>
              <w:rPr>
                <w:spacing w:val="-2"/>
                <w:sz w:val="24"/>
              </w:rPr>
              <w:t>предложенном</w:t>
            </w:r>
          </w:p>
          <w:p w:rsidR="00267204" w:rsidRDefault="00CD0299">
            <w:pPr>
              <w:pStyle w:val="TableParagraph"/>
              <w:spacing w:before="41" w:line="276" w:lineRule="auto"/>
              <w:ind w:left="784" w:hanging="720"/>
              <w:rPr>
                <w:sz w:val="24"/>
              </w:rPr>
            </w:pPr>
            <w:r>
              <w:rPr>
                <w:sz w:val="24"/>
              </w:rPr>
              <w:t>наборе</w:t>
            </w:r>
            <w:r>
              <w:rPr>
                <w:spacing w:val="-7"/>
                <w:sz w:val="24"/>
              </w:rPr>
              <w:t xml:space="preserve"> </w:t>
            </w:r>
            <w:r>
              <w:rPr>
                <w:sz w:val="24"/>
              </w:rPr>
              <w:t>слов,</w:t>
            </w:r>
            <w:r>
              <w:rPr>
                <w:spacing w:val="-7"/>
                <w:sz w:val="24"/>
              </w:rPr>
              <w:t xml:space="preserve"> </w:t>
            </w:r>
            <w:r>
              <w:rPr>
                <w:sz w:val="24"/>
              </w:rPr>
              <w:t>заполнение</w:t>
            </w:r>
            <w:r>
              <w:rPr>
                <w:spacing w:val="-7"/>
                <w:sz w:val="24"/>
              </w:rPr>
              <w:t xml:space="preserve"> </w:t>
            </w:r>
            <w:r>
              <w:rPr>
                <w:sz w:val="24"/>
              </w:rPr>
              <w:t>таблицы</w:t>
            </w:r>
            <w:r>
              <w:rPr>
                <w:spacing w:val="80"/>
                <w:sz w:val="24"/>
              </w:rPr>
              <w:t xml:space="preserve"> </w:t>
            </w:r>
            <w:r>
              <w:rPr>
                <w:sz w:val="24"/>
              </w:rPr>
              <w:t>с тремя</w:t>
            </w:r>
            <w:r>
              <w:rPr>
                <w:spacing w:val="40"/>
                <w:sz w:val="24"/>
              </w:rPr>
              <w:t xml:space="preserve"> </w:t>
            </w:r>
            <w:r>
              <w:rPr>
                <w:sz w:val="24"/>
              </w:rPr>
              <w:t>колонками:</w:t>
            </w:r>
          </w:p>
          <w:p w:rsidR="00267204" w:rsidRDefault="00CD0299">
            <w:pPr>
              <w:pStyle w:val="TableParagraph"/>
              <w:spacing w:line="275" w:lineRule="exact"/>
              <w:ind w:left="64"/>
              <w:rPr>
                <w:sz w:val="24"/>
              </w:rPr>
            </w:pPr>
            <w:r>
              <w:rPr>
                <w:sz w:val="24"/>
              </w:rPr>
              <w:t>количество</w:t>
            </w:r>
            <w:r>
              <w:rPr>
                <w:spacing w:val="-7"/>
                <w:sz w:val="24"/>
              </w:rPr>
              <w:t xml:space="preserve"> </w:t>
            </w:r>
            <w:r>
              <w:rPr>
                <w:sz w:val="24"/>
              </w:rPr>
              <w:t>звуков</w:t>
            </w:r>
            <w:r>
              <w:rPr>
                <w:spacing w:val="-5"/>
                <w:sz w:val="24"/>
              </w:rPr>
              <w:t xml:space="preserve"> </w:t>
            </w:r>
            <w:r>
              <w:rPr>
                <w:spacing w:val="-4"/>
                <w:sz w:val="24"/>
              </w:rPr>
              <w:t>равно</w:t>
            </w:r>
          </w:p>
          <w:p w:rsidR="00267204" w:rsidRDefault="00CD0299">
            <w:pPr>
              <w:pStyle w:val="TableParagraph"/>
              <w:spacing w:before="41" w:line="280" w:lineRule="auto"/>
              <w:ind w:left="64"/>
              <w:rPr>
                <w:sz w:val="24"/>
              </w:rPr>
            </w:pPr>
            <w:r>
              <w:rPr>
                <w:sz w:val="24"/>
              </w:rPr>
              <w:t>количеству букв, количество звуков меньше количества</w:t>
            </w:r>
          </w:p>
          <w:p w:rsidR="00267204" w:rsidRDefault="00CD0299">
            <w:pPr>
              <w:pStyle w:val="TableParagraph"/>
              <w:tabs>
                <w:tab w:val="left" w:pos="812"/>
                <w:tab w:val="left" w:pos="2187"/>
                <w:tab w:val="left" w:pos="3086"/>
              </w:tabs>
              <w:spacing w:line="276" w:lineRule="auto"/>
              <w:ind w:left="64" w:right="-15"/>
              <w:rPr>
                <w:sz w:val="24"/>
              </w:rPr>
            </w:pPr>
            <w:r>
              <w:rPr>
                <w:spacing w:val="-4"/>
                <w:sz w:val="24"/>
              </w:rPr>
              <w:t>букв,</w:t>
            </w:r>
            <w:r>
              <w:rPr>
                <w:sz w:val="24"/>
              </w:rPr>
              <w:tab/>
            </w:r>
            <w:r>
              <w:rPr>
                <w:spacing w:val="-2"/>
                <w:sz w:val="24"/>
              </w:rPr>
              <w:t>количество</w:t>
            </w:r>
            <w:r>
              <w:rPr>
                <w:sz w:val="24"/>
              </w:rPr>
              <w:tab/>
            </w:r>
            <w:r>
              <w:rPr>
                <w:spacing w:val="-2"/>
                <w:sz w:val="24"/>
              </w:rPr>
              <w:t>звуков</w:t>
            </w:r>
            <w:r>
              <w:rPr>
                <w:sz w:val="24"/>
              </w:rPr>
              <w:tab/>
            </w:r>
            <w:r>
              <w:rPr>
                <w:spacing w:val="-2"/>
                <w:sz w:val="24"/>
              </w:rPr>
              <w:t xml:space="preserve">больше </w:t>
            </w:r>
            <w:r>
              <w:rPr>
                <w:sz w:val="24"/>
              </w:rPr>
              <w:t>количества букв.</w:t>
            </w:r>
          </w:p>
          <w:p w:rsidR="00267204" w:rsidRDefault="00CD0299">
            <w:pPr>
              <w:pStyle w:val="TableParagraph"/>
              <w:tabs>
                <w:tab w:val="left" w:pos="2225"/>
              </w:tabs>
              <w:spacing w:line="283" w:lineRule="auto"/>
              <w:ind w:left="784" w:right="935" w:hanging="720"/>
              <w:rPr>
                <w:sz w:val="24"/>
              </w:rPr>
            </w:pPr>
            <w:r>
              <w:rPr>
                <w:spacing w:val="-2"/>
                <w:sz w:val="24"/>
              </w:rPr>
              <w:t>Самостоятельная</w:t>
            </w:r>
            <w:r>
              <w:rPr>
                <w:sz w:val="24"/>
              </w:rPr>
              <w:tab/>
            </w:r>
            <w:r>
              <w:rPr>
                <w:spacing w:val="-2"/>
                <w:sz w:val="24"/>
              </w:rPr>
              <w:t xml:space="preserve">работа </w:t>
            </w:r>
            <w:r>
              <w:rPr>
                <w:sz w:val="24"/>
              </w:rPr>
              <w:t>по систематизации</w:t>
            </w:r>
          </w:p>
          <w:p w:rsidR="00267204" w:rsidRDefault="00CD0299">
            <w:pPr>
              <w:pStyle w:val="TableParagraph"/>
              <w:ind w:left="64"/>
              <w:rPr>
                <w:sz w:val="24"/>
              </w:rPr>
            </w:pPr>
            <w:r>
              <w:rPr>
                <w:spacing w:val="-2"/>
                <w:sz w:val="24"/>
              </w:rPr>
              <w:t>информации:</w:t>
            </w:r>
          </w:p>
          <w:p w:rsidR="00267204" w:rsidRDefault="00CD0299">
            <w:pPr>
              <w:pStyle w:val="TableParagraph"/>
              <w:tabs>
                <w:tab w:val="left" w:pos="1440"/>
                <w:tab w:val="left" w:pos="3191"/>
              </w:tabs>
              <w:spacing w:before="46" w:line="276" w:lineRule="auto"/>
              <w:ind w:left="64" w:right="52"/>
              <w:rPr>
                <w:sz w:val="24"/>
              </w:rPr>
            </w:pPr>
            <w:r>
              <w:rPr>
                <w:spacing w:val="-2"/>
                <w:sz w:val="24"/>
              </w:rPr>
              <w:t>записывать</w:t>
            </w:r>
            <w:r>
              <w:rPr>
                <w:sz w:val="24"/>
              </w:rPr>
              <w:tab/>
            </w:r>
            <w:r>
              <w:rPr>
                <w:spacing w:val="-2"/>
                <w:sz w:val="24"/>
              </w:rPr>
              <w:t>предложенный</w:t>
            </w:r>
            <w:r>
              <w:rPr>
                <w:sz w:val="24"/>
              </w:rPr>
              <w:tab/>
            </w:r>
            <w:r>
              <w:rPr>
                <w:spacing w:val="-4"/>
                <w:sz w:val="24"/>
              </w:rPr>
              <w:t xml:space="preserve">набор </w:t>
            </w:r>
            <w:r>
              <w:rPr>
                <w:sz w:val="24"/>
              </w:rPr>
              <w:t>слов в алфавитном порядке.</w:t>
            </w:r>
          </w:p>
          <w:p w:rsidR="00267204" w:rsidRDefault="00CD0299">
            <w:pPr>
              <w:pStyle w:val="TableParagraph"/>
              <w:tabs>
                <w:tab w:val="left" w:pos="2991"/>
              </w:tabs>
              <w:spacing w:before="4"/>
              <w:ind w:left="64" w:right="-15"/>
              <w:rPr>
                <w:sz w:val="24"/>
              </w:rPr>
            </w:pPr>
            <w:r>
              <w:rPr>
                <w:spacing w:val="-2"/>
                <w:sz w:val="24"/>
              </w:rPr>
              <w:t>Дифференцированное</w:t>
            </w:r>
            <w:r>
              <w:rPr>
                <w:sz w:val="24"/>
              </w:rPr>
              <w:tab/>
            </w:r>
            <w:r>
              <w:rPr>
                <w:spacing w:val="-2"/>
                <w:sz w:val="24"/>
              </w:rPr>
              <w:t>задание:</w:t>
            </w:r>
          </w:p>
        </w:tc>
      </w:tr>
      <w:tr w:rsidR="00267204">
        <w:trPr>
          <w:trHeight w:val="4156"/>
        </w:trPr>
        <w:tc>
          <w:tcPr>
            <w:tcW w:w="785" w:type="dxa"/>
            <w:tcBorders>
              <w:left w:val="single" w:sz="6" w:space="0" w:color="000000"/>
              <w:right w:val="single" w:sz="6" w:space="0" w:color="000000"/>
            </w:tcBorders>
          </w:tcPr>
          <w:p w:rsidR="00267204" w:rsidRDefault="00267204">
            <w:pPr>
              <w:pStyle w:val="TableParagraph"/>
              <w:ind w:left="0"/>
              <w:rPr>
                <w:sz w:val="24"/>
              </w:rPr>
            </w:pPr>
          </w:p>
        </w:tc>
        <w:tc>
          <w:tcPr>
            <w:tcW w:w="1702" w:type="dxa"/>
            <w:tcBorders>
              <w:left w:val="single" w:sz="6" w:space="0" w:color="000000"/>
            </w:tcBorders>
          </w:tcPr>
          <w:p w:rsidR="00267204" w:rsidRDefault="00267204">
            <w:pPr>
              <w:pStyle w:val="TableParagraph"/>
              <w:ind w:left="0"/>
              <w:rPr>
                <w:sz w:val="24"/>
              </w:rPr>
            </w:pPr>
          </w:p>
        </w:tc>
        <w:tc>
          <w:tcPr>
            <w:tcW w:w="3024" w:type="dxa"/>
          </w:tcPr>
          <w:p w:rsidR="00267204" w:rsidRDefault="00267204">
            <w:pPr>
              <w:pStyle w:val="TableParagraph"/>
              <w:ind w:left="0"/>
              <w:rPr>
                <w:sz w:val="24"/>
              </w:rPr>
            </w:pPr>
          </w:p>
        </w:tc>
        <w:tc>
          <w:tcPr>
            <w:tcW w:w="3853" w:type="dxa"/>
          </w:tcPr>
          <w:p w:rsidR="00267204" w:rsidRDefault="00CD0299">
            <w:pPr>
              <w:pStyle w:val="TableParagraph"/>
              <w:spacing w:before="1" w:line="264" w:lineRule="auto"/>
              <w:ind w:left="64" w:right="1157"/>
              <w:rPr>
                <w:sz w:val="24"/>
              </w:rPr>
            </w:pPr>
            <w:r>
              <w:rPr>
                <w:sz w:val="24"/>
              </w:rPr>
              <w:t>нахождение</w:t>
            </w:r>
            <w:r>
              <w:rPr>
                <w:spacing w:val="-15"/>
                <w:sz w:val="24"/>
              </w:rPr>
              <w:t xml:space="preserve"> </w:t>
            </w:r>
            <w:r>
              <w:rPr>
                <w:sz w:val="24"/>
              </w:rPr>
              <w:t>ошибок</w:t>
            </w:r>
            <w:r>
              <w:rPr>
                <w:spacing w:val="-15"/>
                <w:sz w:val="24"/>
              </w:rPr>
              <w:t xml:space="preserve"> </w:t>
            </w:r>
            <w:r>
              <w:rPr>
                <w:sz w:val="24"/>
              </w:rPr>
              <w:t>при выполнении</w:t>
            </w:r>
            <w:r>
              <w:rPr>
                <w:spacing w:val="80"/>
                <w:sz w:val="24"/>
              </w:rPr>
              <w:t xml:space="preserve"> </w:t>
            </w:r>
            <w:r>
              <w:rPr>
                <w:sz w:val="24"/>
              </w:rPr>
              <w:t>задания</w:t>
            </w:r>
          </w:p>
          <w:p w:rsidR="00267204" w:rsidRDefault="00CD0299">
            <w:pPr>
              <w:pStyle w:val="TableParagraph"/>
              <w:ind w:left="784"/>
              <w:rPr>
                <w:sz w:val="24"/>
              </w:rPr>
            </w:pPr>
            <w:r>
              <w:rPr>
                <w:spacing w:val="-2"/>
                <w:sz w:val="24"/>
              </w:rPr>
              <w:t>расставить</w:t>
            </w:r>
          </w:p>
          <w:p w:rsidR="00267204" w:rsidRDefault="00CD0299">
            <w:pPr>
              <w:pStyle w:val="TableParagraph"/>
              <w:spacing w:before="51" w:line="276" w:lineRule="auto"/>
              <w:ind w:left="64" w:right="791"/>
              <w:rPr>
                <w:sz w:val="24"/>
              </w:rPr>
            </w:pPr>
            <w:r>
              <w:rPr>
                <w:sz w:val="24"/>
              </w:rPr>
              <w:t>фамилии</w:t>
            </w:r>
            <w:r>
              <w:rPr>
                <w:spacing w:val="-15"/>
                <w:sz w:val="24"/>
              </w:rPr>
              <w:t xml:space="preserve"> </w:t>
            </w:r>
            <w:r>
              <w:rPr>
                <w:sz w:val="24"/>
              </w:rPr>
              <w:t>в</w:t>
            </w:r>
            <w:r>
              <w:rPr>
                <w:spacing w:val="-15"/>
                <w:sz w:val="24"/>
              </w:rPr>
              <w:t xml:space="preserve"> </w:t>
            </w:r>
            <w:r>
              <w:rPr>
                <w:sz w:val="24"/>
              </w:rPr>
              <w:t xml:space="preserve">алфавитном </w:t>
            </w:r>
            <w:r>
              <w:rPr>
                <w:spacing w:val="-2"/>
                <w:sz w:val="24"/>
              </w:rPr>
              <w:t>порядке.</w:t>
            </w:r>
          </w:p>
          <w:p w:rsidR="00267204" w:rsidRDefault="00CD0299">
            <w:pPr>
              <w:pStyle w:val="TableParagraph"/>
              <w:tabs>
                <w:tab w:val="left" w:pos="2225"/>
              </w:tabs>
              <w:spacing w:before="4" w:line="283" w:lineRule="auto"/>
              <w:ind w:left="784" w:right="869" w:hanging="720"/>
              <w:rPr>
                <w:sz w:val="24"/>
              </w:rPr>
            </w:pPr>
            <w:r>
              <w:rPr>
                <w:spacing w:val="-2"/>
                <w:sz w:val="24"/>
              </w:rPr>
              <w:t>Практическая</w:t>
            </w:r>
            <w:r>
              <w:rPr>
                <w:sz w:val="24"/>
              </w:rPr>
              <w:tab/>
            </w:r>
            <w:r>
              <w:rPr>
                <w:spacing w:val="-2"/>
                <w:sz w:val="24"/>
              </w:rPr>
              <w:t xml:space="preserve">работа: </w:t>
            </w:r>
            <w:r>
              <w:rPr>
                <w:sz w:val="24"/>
              </w:rPr>
              <w:t>расставить книги в</w:t>
            </w:r>
          </w:p>
          <w:p w:rsidR="00267204" w:rsidRDefault="00CD0299">
            <w:pPr>
              <w:pStyle w:val="TableParagraph"/>
              <w:spacing w:before="1"/>
              <w:ind w:left="64"/>
              <w:rPr>
                <w:sz w:val="24"/>
              </w:rPr>
            </w:pPr>
            <w:r>
              <w:rPr>
                <w:spacing w:val="-2"/>
                <w:sz w:val="24"/>
              </w:rPr>
              <w:t>библиотечном</w:t>
            </w:r>
          </w:p>
          <w:p w:rsidR="00267204" w:rsidRDefault="00CD0299">
            <w:pPr>
              <w:pStyle w:val="TableParagraph"/>
              <w:spacing w:before="51" w:line="278" w:lineRule="auto"/>
              <w:ind w:left="64" w:right="55"/>
              <w:jc w:val="both"/>
              <w:rPr>
                <w:sz w:val="24"/>
              </w:rPr>
            </w:pPr>
            <w:r>
              <w:rPr>
                <w:sz w:val="24"/>
              </w:rPr>
              <w:t xml:space="preserve">уголке класса в алфавитном порядке, ориентируясь на фамилию </w:t>
            </w:r>
            <w:r>
              <w:rPr>
                <w:spacing w:val="-2"/>
                <w:sz w:val="24"/>
              </w:rPr>
              <w:t>автора.</w:t>
            </w:r>
          </w:p>
          <w:p w:rsidR="00267204" w:rsidRDefault="00CD0299">
            <w:pPr>
              <w:pStyle w:val="TableParagraph"/>
              <w:spacing w:line="276" w:lineRule="exact"/>
              <w:ind w:left="64"/>
              <w:jc w:val="both"/>
              <w:rPr>
                <w:sz w:val="24"/>
              </w:rPr>
            </w:pPr>
            <w:r>
              <w:rPr>
                <w:sz w:val="24"/>
              </w:rPr>
              <w:t>Практическая</w:t>
            </w:r>
            <w:r>
              <w:rPr>
                <w:spacing w:val="54"/>
                <w:sz w:val="24"/>
              </w:rPr>
              <w:t xml:space="preserve"> </w:t>
            </w:r>
            <w:r>
              <w:rPr>
                <w:sz w:val="24"/>
              </w:rPr>
              <w:t>работа</w:t>
            </w:r>
            <w:r>
              <w:rPr>
                <w:spacing w:val="58"/>
                <w:sz w:val="24"/>
              </w:rPr>
              <w:t xml:space="preserve"> </w:t>
            </w:r>
            <w:r>
              <w:rPr>
                <w:sz w:val="24"/>
              </w:rPr>
              <w:t>при</w:t>
            </w:r>
            <w:r>
              <w:rPr>
                <w:spacing w:val="56"/>
                <w:sz w:val="24"/>
              </w:rPr>
              <w:t xml:space="preserve"> </w:t>
            </w:r>
            <w:r>
              <w:rPr>
                <w:spacing w:val="-2"/>
                <w:sz w:val="24"/>
              </w:rPr>
              <w:t>изучении</w:t>
            </w:r>
          </w:p>
          <w:p w:rsidR="00267204" w:rsidRDefault="00CD0299">
            <w:pPr>
              <w:pStyle w:val="TableParagraph"/>
              <w:spacing w:before="43"/>
              <w:ind w:left="64"/>
              <w:jc w:val="both"/>
              <w:rPr>
                <w:sz w:val="24"/>
              </w:rPr>
            </w:pPr>
            <w:r>
              <w:rPr>
                <w:sz w:val="24"/>
              </w:rPr>
              <w:t>всех</w:t>
            </w:r>
            <w:r>
              <w:rPr>
                <w:spacing w:val="-2"/>
                <w:sz w:val="24"/>
              </w:rPr>
              <w:t xml:space="preserve"> </w:t>
            </w:r>
            <w:r>
              <w:rPr>
                <w:sz w:val="24"/>
              </w:rPr>
              <w:t>разделов</w:t>
            </w:r>
            <w:r>
              <w:rPr>
                <w:spacing w:val="-4"/>
                <w:sz w:val="24"/>
              </w:rPr>
              <w:t xml:space="preserve"> </w:t>
            </w:r>
            <w:r>
              <w:rPr>
                <w:spacing w:val="-2"/>
                <w:sz w:val="24"/>
              </w:rPr>
              <w:t>курса,</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702"/>
        <w:gridCol w:w="3024"/>
        <w:gridCol w:w="3853"/>
      </w:tblGrid>
      <w:tr w:rsidR="00267204">
        <w:trPr>
          <w:trHeight w:val="3883"/>
        </w:trPr>
        <w:tc>
          <w:tcPr>
            <w:tcW w:w="785" w:type="dxa"/>
            <w:tcBorders>
              <w:left w:val="single" w:sz="6" w:space="0" w:color="000000"/>
              <w:right w:val="single" w:sz="6" w:space="0" w:color="000000"/>
            </w:tcBorders>
          </w:tcPr>
          <w:p w:rsidR="00267204" w:rsidRDefault="00267204">
            <w:pPr>
              <w:pStyle w:val="TableParagraph"/>
              <w:ind w:left="0"/>
            </w:pPr>
          </w:p>
        </w:tc>
        <w:tc>
          <w:tcPr>
            <w:tcW w:w="1702" w:type="dxa"/>
            <w:tcBorders>
              <w:left w:val="single" w:sz="6" w:space="0" w:color="000000"/>
            </w:tcBorders>
          </w:tcPr>
          <w:p w:rsidR="00267204" w:rsidRDefault="00267204">
            <w:pPr>
              <w:pStyle w:val="TableParagraph"/>
              <w:ind w:left="0"/>
            </w:pPr>
          </w:p>
        </w:tc>
        <w:tc>
          <w:tcPr>
            <w:tcW w:w="3024" w:type="dxa"/>
          </w:tcPr>
          <w:p w:rsidR="00267204" w:rsidRDefault="00267204">
            <w:pPr>
              <w:pStyle w:val="TableParagraph"/>
              <w:ind w:left="0"/>
            </w:pPr>
          </w:p>
        </w:tc>
        <w:tc>
          <w:tcPr>
            <w:tcW w:w="3853" w:type="dxa"/>
          </w:tcPr>
          <w:p w:rsidR="00267204" w:rsidRDefault="00CD0299">
            <w:pPr>
              <w:pStyle w:val="TableParagraph"/>
              <w:spacing w:before="1" w:line="259" w:lineRule="auto"/>
              <w:ind w:left="64" w:right="52"/>
              <w:jc w:val="both"/>
              <w:rPr>
                <w:sz w:val="24"/>
              </w:rPr>
            </w:pPr>
            <w:r>
              <w:rPr>
                <w:sz w:val="24"/>
              </w:rPr>
              <w:t xml:space="preserve">связанная с применением знания алфавита при работе со словарями, </w:t>
            </w:r>
            <w:r>
              <w:rPr>
                <w:spacing w:val="-2"/>
                <w:sz w:val="24"/>
              </w:rPr>
              <w:t>справочниками.</w:t>
            </w:r>
          </w:p>
        </w:tc>
      </w:tr>
      <w:tr w:rsidR="00267204">
        <w:trPr>
          <w:trHeight w:val="8616"/>
        </w:trPr>
        <w:tc>
          <w:tcPr>
            <w:tcW w:w="785" w:type="dxa"/>
            <w:tcBorders>
              <w:left w:val="single" w:sz="6" w:space="0" w:color="000000"/>
              <w:right w:val="single" w:sz="6" w:space="0" w:color="000000"/>
            </w:tcBorders>
          </w:tcPr>
          <w:p w:rsidR="00267204" w:rsidRDefault="00CD0299">
            <w:pPr>
              <w:pStyle w:val="TableParagraph"/>
              <w:spacing w:before="1"/>
              <w:ind w:left="64"/>
              <w:rPr>
                <w:sz w:val="24"/>
              </w:rPr>
            </w:pPr>
            <w:r>
              <w:rPr>
                <w:spacing w:val="-10"/>
                <w:sz w:val="24"/>
              </w:rPr>
              <w:t>3</w:t>
            </w:r>
          </w:p>
        </w:tc>
        <w:tc>
          <w:tcPr>
            <w:tcW w:w="1702" w:type="dxa"/>
            <w:tcBorders>
              <w:left w:val="single" w:sz="6" w:space="0" w:color="000000"/>
            </w:tcBorders>
          </w:tcPr>
          <w:p w:rsidR="00267204" w:rsidRDefault="00CD0299">
            <w:pPr>
              <w:pStyle w:val="TableParagraph"/>
              <w:spacing w:before="1" w:line="259" w:lineRule="auto"/>
              <w:ind w:left="61" w:right="550"/>
              <w:jc w:val="both"/>
              <w:rPr>
                <w:sz w:val="24"/>
              </w:rPr>
            </w:pPr>
            <w:r>
              <w:rPr>
                <w:spacing w:val="-2"/>
                <w:sz w:val="24"/>
              </w:rPr>
              <w:t xml:space="preserve">Орфоэпия (изучается </w:t>
            </w:r>
            <w:r>
              <w:rPr>
                <w:sz w:val="24"/>
              </w:rPr>
              <w:t>во всех</w:t>
            </w:r>
          </w:p>
          <w:p w:rsidR="00267204" w:rsidRDefault="00CD0299">
            <w:pPr>
              <w:pStyle w:val="TableParagraph"/>
              <w:spacing w:line="259" w:lineRule="auto"/>
              <w:ind w:left="61" w:right="728"/>
              <w:rPr>
                <w:sz w:val="24"/>
              </w:rPr>
            </w:pPr>
            <w:r>
              <w:rPr>
                <w:spacing w:val="-2"/>
                <w:sz w:val="24"/>
              </w:rPr>
              <w:t>разделах курса)</w:t>
            </w:r>
          </w:p>
        </w:tc>
        <w:tc>
          <w:tcPr>
            <w:tcW w:w="3024" w:type="dxa"/>
          </w:tcPr>
          <w:p w:rsidR="00267204" w:rsidRDefault="00CD0299">
            <w:pPr>
              <w:pStyle w:val="TableParagraph"/>
              <w:spacing w:before="1"/>
              <w:ind w:left="64"/>
              <w:rPr>
                <w:sz w:val="24"/>
              </w:rPr>
            </w:pPr>
            <w:r>
              <w:rPr>
                <w:spacing w:val="-2"/>
                <w:sz w:val="24"/>
              </w:rPr>
              <w:t>Нормы</w:t>
            </w:r>
          </w:p>
          <w:p w:rsidR="00267204" w:rsidRDefault="00CD0299">
            <w:pPr>
              <w:pStyle w:val="TableParagraph"/>
              <w:spacing w:before="22" w:line="259" w:lineRule="auto"/>
              <w:ind w:left="64" w:right="115" w:firstLine="720"/>
              <w:rPr>
                <w:sz w:val="24"/>
              </w:rPr>
            </w:pPr>
            <w:r>
              <w:rPr>
                <w:spacing w:val="-2"/>
                <w:sz w:val="24"/>
              </w:rPr>
              <w:t xml:space="preserve">произношения </w:t>
            </w:r>
            <w:r>
              <w:rPr>
                <w:sz w:val="24"/>
              </w:rPr>
              <w:t>звуков</w:t>
            </w:r>
            <w:r>
              <w:rPr>
                <w:spacing w:val="-14"/>
                <w:sz w:val="24"/>
              </w:rPr>
              <w:t xml:space="preserve"> </w:t>
            </w:r>
            <w:r>
              <w:rPr>
                <w:sz w:val="24"/>
              </w:rPr>
              <w:t>и</w:t>
            </w:r>
            <w:r>
              <w:rPr>
                <w:spacing w:val="-13"/>
                <w:sz w:val="24"/>
              </w:rPr>
              <w:t xml:space="preserve"> </w:t>
            </w:r>
            <w:r>
              <w:rPr>
                <w:sz w:val="24"/>
              </w:rPr>
              <w:t>сочетаний</w:t>
            </w:r>
            <w:r>
              <w:rPr>
                <w:spacing w:val="-13"/>
                <w:sz w:val="24"/>
              </w:rPr>
              <w:t xml:space="preserve"> </w:t>
            </w:r>
            <w:r>
              <w:rPr>
                <w:sz w:val="24"/>
              </w:rPr>
              <w:t>звуков; ударение в словах в</w:t>
            </w:r>
          </w:p>
          <w:p w:rsidR="00267204" w:rsidRDefault="00CD0299">
            <w:pPr>
              <w:pStyle w:val="TableParagraph"/>
              <w:spacing w:line="275" w:lineRule="exact"/>
              <w:ind w:left="64"/>
              <w:rPr>
                <w:sz w:val="24"/>
              </w:rPr>
            </w:pPr>
            <w:r>
              <w:rPr>
                <w:sz w:val="24"/>
              </w:rPr>
              <w:t>соответствии</w:t>
            </w:r>
            <w:r>
              <w:rPr>
                <w:spacing w:val="18"/>
                <w:sz w:val="24"/>
              </w:rPr>
              <w:t xml:space="preserve"> </w:t>
            </w:r>
            <w:r>
              <w:rPr>
                <w:spacing w:val="-10"/>
                <w:sz w:val="24"/>
              </w:rPr>
              <w:t>с</w:t>
            </w:r>
          </w:p>
          <w:p w:rsidR="00267204" w:rsidRDefault="00CD0299">
            <w:pPr>
              <w:pStyle w:val="TableParagraph"/>
              <w:spacing w:before="21" w:line="259" w:lineRule="auto"/>
              <w:ind w:left="64" w:right="1316" w:firstLine="720"/>
              <w:rPr>
                <w:sz w:val="24"/>
              </w:rPr>
            </w:pPr>
            <w:r>
              <w:rPr>
                <w:spacing w:val="-2"/>
                <w:sz w:val="24"/>
              </w:rPr>
              <w:t>нормами современного</w:t>
            </w:r>
          </w:p>
          <w:p w:rsidR="00267204" w:rsidRDefault="00CD0299">
            <w:pPr>
              <w:pStyle w:val="TableParagraph"/>
              <w:spacing w:before="2"/>
              <w:ind w:left="784"/>
              <w:rPr>
                <w:sz w:val="24"/>
              </w:rPr>
            </w:pPr>
            <w:r>
              <w:rPr>
                <w:spacing w:val="-2"/>
                <w:sz w:val="24"/>
              </w:rPr>
              <w:t>русского</w:t>
            </w:r>
          </w:p>
          <w:p w:rsidR="00267204" w:rsidRDefault="00CD0299">
            <w:pPr>
              <w:pStyle w:val="TableParagraph"/>
              <w:spacing w:before="21" w:line="259" w:lineRule="auto"/>
              <w:ind w:left="64" w:right="115"/>
              <w:rPr>
                <w:sz w:val="24"/>
              </w:rPr>
            </w:pPr>
            <w:r>
              <w:rPr>
                <w:sz w:val="24"/>
              </w:rPr>
              <w:t>литературного</w:t>
            </w:r>
            <w:r>
              <w:rPr>
                <w:spacing w:val="80"/>
                <w:sz w:val="24"/>
              </w:rPr>
              <w:t xml:space="preserve"> </w:t>
            </w:r>
            <w:r>
              <w:rPr>
                <w:sz w:val="24"/>
              </w:rPr>
              <w:t>языка</w:t>
            </w:r>
            <w:r>
              <w:rPr>
                <w:spacing w:val="-10"/>
                <w:sz w:val="24"/>
              </w:rPr>
              <w:t xml:space="preserve"> </w:t>
            </w:r>
            <w:r>
              <w:rPr>
                <w:sz w:val="24"/>
              </w:rPr>
              <w:t>(на ограниченном перечне слов, отрабатываемом</w:t>
            </w:r>
          </w:p>
          <w:p w:rsidR="00267204" w:rsidRDefault="00CD0299">
            <w:pPr>
              <w:pStyle w:val="TableParagraph"/>
              <w:spacing w:line="275" w:lineRule="exact"/>
              <w:ind w:left="784"/>
              <w:rPr>
                <w:sz w:val="24"/>
              </w:rPr>
            </w:pPr>
            <w:r>
              <w:rPr>
                <w:sz w:val="24"/>
              </w:rPr>
              <w:t>в</w:t>
            </w:r>
            <w:r>
              <w:rPr>
                <w:spacing w:val="1"/>
                <w:sz w:val="24"/>
              </w:rPr>
              <w:t xml:space="preserve"> </w:t>
            </w:r>
            <w:r>
              <w:rPr>
                <w:spacing w:val="-2"/>
                <w:sz w:val="24"/>
              </w:rPr>
              <w:t>учебнике).</w:t>
            </w:r>
          </w:p>
          <w:p w:rsidR="00267204" w:rsidRDefault="00CD0299">
            <w:pPr>
              <w:pStyle w:val="TableParagraph"/>
              <w:spacing w:before="22" w:line="259" w:lineRule="auto"/>
              <w:ind w:left="64" w:right="424"/>
              <w:rPr>
                <w:sz w:val="24"/>
              </w:rPr>
            </w:pPr>
            <w:r>
              <w:rPr>
                <w:spacing w:val="-2"/>
                <w:sz w:val="24"/>
              </w:rPr>
              <w:t xml:space="preserve">Использование </w:t>
            </w:r>
            <w:r>
              <w:rPr>
                <w:sz w:val="24"/>
              </w:rPr>
              <w:t>орфоэпического</w:t>
            </w:r>
            <w:r>
              <w:rPr>
                <w:spacing w:val="-15"/>
                <w:sz w:val="24"/>
              </w:rPr>
              <w:t xml:space="preserve"> </w:t>
            </w:r>
            <w:r>
              <w:rPr>
                <w:sz w:val="24"/>
              </w:rPr>
              <w:t>словаря</w:t>
            </w:r>
          </w:p>
          <w:p w:rsidR="00267204" w:rsidRDefault="00CD0299">
            <w:pPr>
              <w:pStyle w:val="TableParagraph"/>
              <w:spacing w:line="259" w:lineRule="auto"/>
              <w:ind w:left="64"/>
              <w:rPr>
                <w:sz w:val="24"/>
              </w:rPr>
            </w:pPr>
            <w:r>
              <w:rPr>
                <w:sz w:val="24"/>
              </w:rPr>
              <w:t>для</w:t>
            </w:r>
            <w:r>
              <w:rPr>
                <w:spacing w:val="-12"/>
                <w:sz w:val="24"/>
              </w:rPr>
              <w:t xml:space="preserve"> </w:t>
            </w:r>
            <w:r>
              <w:rPr>
                <w:sz w:val="24"/>
              </w:rPr>
              <w:t>решения</w:t>
            </w:r>
            <w:r>
              <w:rPr>
                <w:spacing w:val="40"/>
                <w:sz w:val="24"/>
              </w:rPr>
              <w:t xml:space="preserve"> </w:t>
            </w:r>
            <w:r>
              <w:rPr>
                <w:sz w:val="24"/>
              </w:rPr>
              <w:t xml:space="preserve">практических </w:t>
            </w:r>
            <w:r>
              <w:rPr>
                <w:spacing w:val="-2"/>
                <w:sz w:val="24"/>
              </w:rPr>
              <w:t>задач.</w:t>
            </w:r>
          </w:p>
        </w:tc>
        <w:tc>
          <w:tcPr>
            <w:tcW w:w="3853" w:type="dxa"/>
          </w:tcPr>
          <w:p w:rsidR="00267204" w:rsidRDefault="00CD0299">
            <w:pPr>
              <w:pStyle w:val="TableParagraph"/>
              <w:tabs>
                <w:tab w:val="left" w:pos="3267"/>
              </w:tabs>
              <w:spacing w:before="1" w:line="259" w:lineRule="auto"/>
              <w:ind w:left="64" w:right="54"/>
              <w:jc w:val="both"/>
              <w:rPr>
                <w:sz w:val="24"/>
              </w:rPr>
            </w:pPr>
            <w:r>
              <w:rPr>
                <w:sz w:val="24"/>
              </w:rPr>
              <w:t xml:space="preserve">Наблюдение за местом ударения и </w:t>
            </w:r>
            <w:r>
              <w:rPr>
                <w:spacing w:val="-2"/>
                <w:sz w:val="24"/>
              </w:rPr>
              <w:t>произношением</w:t>
            </w:r>
            <w:r>
              <w:rPr>
                <w:sz w:val="24"/>
              </w:rPr>
              <w:tab/>
            </w:r>
            <w:r>
              <w:rPr>
                <w:spacing w:val="-2"/>
                <w:sz w:val="24"/>
              </w:rPr>
              <w:t xml:space="preserve">слов, </w:t>
            </w:r>
            <w:r>
              <w:rPr>
                <w:sz w:val="24"/>
              </w:rPr>
              <w:t>отрабатываемых в учебнике.</w:t>
            </w:r>
          </w:p>
          <w:p w:rsidR="00267204" w:rsidRDefault="00CD0299">
            <w:pPr>
              <w:pStyle w:val="TableParagraph"/>
              <w:spacing w:line="278" w:lineRule="auto"/>
              <w:ind w:left="64" w:right="-15"/>
              <w:jc w:val="both"/>
              <w:rPr>
                <w:sz w:val="24"/>
              </w:rPr>
            </w:pPr>
            <w:r>
              <w:rPr>
                <w:sz w:val="24"/>
              </w:rPr>
              <w:t>Дидактическая игра «Придумай рифму» (предлагаются</w:t>
            </w:r>
          </w:p>
          <w:p w:rsidR="00267204" w:rsidRDefault="00CD0299">
            <w:pPr>
              <w:pStyle w:val="TableParagraph"/>
              <w:tabs>
                <w:tab w:val="left" w:pos="1264"/>
                <w:tab w:val="left" w:pos="2125"/>
                <w:tab w:val="left" w:pos="2934"/>
              </w:tabs>
              <w:spacing w:line="242" w:lineRule="auto"/>
              <w:ind w:left="64" w:right="48"/>
              <w:jc w:val="both"/>
              <w:rPr>
                <w:sz w:val="24"/>
              </w:rPr>
            </w:pPr>
            <w:r>
              <w:rPr>
                <w:spacing w:val="-2"/>
                <w:sz w:val="24"/>
              </w:rPr>
              <w:t>слова</w:t>
            </w:r>
            <w:r>
              <w:rPr>
                <w:sz w:val="24"/>
              </w:rPr>
              <w:tab/>
            </w:r>
            <w:r>
              <w:rPr>
                <w:spacing w:val="-6"/>
                <w:sz w:val="24"/>
              </w:rPr>
              <w:t>из</w:t>
            </w:r>
            <w:r>
              <w:rPr>
                <w:sz w:val="24"/>
              </w:rPr>
              <w:tab/>
            </w:r>
            <w:r>
              <w:rPr>
                <w:spacing w:val="-2"/>
                <w:sz w:val="24"/>
              </w:rPr>
              <w:t xml:space="preserve">орфоэпического </w:t>
            </w:r>
            <w:r>
              <w:rPr>
                <w:sz w:val="24"/>
              </w:rPr>
              <w:t xml:space="preserve">словарика, к ним нужно </w:t>
            </w:r>
            <w:r>
              <w:rPr>
                <w:spacing w:val="-2"/>
                <w:sz w:val="24"/>
              </w:rPr>
              <w:t>придумывать</w:t>
            </w:r>
            <w:r>
              <w:rPr>
                <w:sz w:val="24"/>
              </w:rPr>
              <w:tab/>
            </w:r>
            <w:r>
              <w:rPr>
                <w:sz w:val="24"/>
              </w:rPr>
              <w:tab/>
            </w:r>
            <w:r>
              <w:rPr>
                <w:spacing w:val="-2"/>
                <w:sz w:val="24"/>
              </w:rPr>
              <w:t>рифмы).</w:t>
            </w:r>
          </w:p>
          <w:p w:rsidR="00267204" w:rsidRDefault="00CD0299">
            <w:pPr>
              <w:pStyle w:val="TableParagraph"/>
              <w:tabs>
                <w:tab w:val="left" w:pos="2485"/>
                <w:tab w:val="left" w:pos="2691"/>
              </w:tabs>
              <w:spacing w:before="1" w:line="244" w:lineRule="auto"/>
              <w:ind w:left="64" w:right="46"/>
              <w:jc w:val="both"/>
              <w:rPr>
                <w:sz w:val="24"/>
              </w:rPr>
            </w:pPr>
            <w:r>
              <w:rPr>
                <w:spacing w:val="-2"/>
                <w:sz w:val="24"/>
              </w:rPr>
              <w:t>Дидактическое</w:t>
            </w:r>
            <w:r>
              <w:rPr>
                <w:sz w:val="24"/>
              </w:rPr>
              <w:tab/>
            </w:r>
            <w:r>
              <w:rPr>
                <w:spacing w:val="-2"/>
                <w:sz w:val="24"/>
              </w:rPr>
              <w:t xml:space="preserve">упражнение: </w:t>
            </w:r>
            <w:r>
              <w:rPr>
                <w:sz w:val="24"/>
              </w:rPr>
              <w:t xml:space="preserve">придумать предложения с отрабатываемым словом из </w:t>
            </w:r>
            <w:r>
              <w:rPr>
                <w:spacing w:val="-2"/>
                <w:sz w:val="24"/>
              </w:rPr>
              <w:t>орфоэпического</w:t>
            </w:r>
            <w:r>
              <w:rPr>
                <w:sz w:val="24"/>
              </w:rPr>
              <w:tab/>
            </w:r>
            <w:r>
              <w:rPr>
                <w:sz w:val="24"/>
              </w:rPr>
              <w:tab/>
            </w:r>
            <w:r>
              <w:rPr>
                <w:spacing w:val="-2"/>
                <w:sz w:val="24"/>
              </w:rPr>
              <w:t xml:space="preserve">словарика. </w:t>
            </w:r>
            <w:r>
              <w:rPr>
                <w:sz w:val="24"/>
              </w:rPr>
              <w:t>Практическая работа: поставить ударение в словах из орфоэпического перечня, а потом правильно их произнести. Творческая работа: сочинить рассказ, включив в него все слова</w:t>
            </w:r>
            <w:r>
              <w:rPr>
                <w:spacing w:val="40"/>
                <w:sz w:val="24"/>
              </w:rPr>
              <w:t xml:space="preserve"> </w:t>
            </w:r>
            <w:r>
              <w:rPr>
                <w:sz w:val="24"/>
              </w:rPr>
              <w:t>из отрабатываемого в данном учебном году орфоэпического перечня, а потом прочитать его всему классу.</w:t>
            </w:r>
          </w:p>
          <w:p w:rsidR="00267204" w:rsidRDefault="00CD0299">
            <w:pPr>
              <w:pStyle w:val="TableParagraph"/>
              <w:spacing w:line="247" w:lineRule="auto"/>
              <w:ind w:left="64" w:right="52"/>
              <w:jc w:val="both"/>
              <w:rPr>
                <w:sz w:val="24"/>
              </w:rPr>
            </w:pPr>
            <w:r>
              <w:rPr>
                <w:sz w:val="24"/>
              </w:rPr>
              <w:t xml:space="preserve">Работа в группах: найти в учебном орфоэпическом словаре слова из предложенного списка (не совпадает с отрабатываемым перечнем слов) и поставить в них </w:t>
            </w:r>
            <w:r>
              <w:rPr>
                <w:spacing w:val="-2"/>
                <w:sz w:val="24"/>
              </w:rPr>
              <w:t>ударение.</w:t>
            </w:r>
          </w:p>
          <w:p w:rsidR="00267204" w:rsidRDefault="00CD0299">
            <w:pPr>
              <w:pStyle w:val="TableParagraph"/>
              <w:ind w:left="64"/>
              <w:rPr>
                <w:sz w:val="24"/>
              </w:rPr>
            </w:pPr>
            <w:r>
              <w:rPr>
                <w:sz w:val="24"/>
              </w:rPr>
              <w:t>Игра-соревнование</w:t>
            </w:r>
            <w:r>
              <w:rPr>
                <w:spacing w:val="-4"/>
                <w:sz w:val="24"/>
              </w:rPr>
              <w:t xml:space="preserve"> </w:t>
            </w:r>
            <w:r>
              <w:rPr>
                <w:sz w:val="24"/>
              </w:rPr>
              <w:t>«Где</w:t>
            </w:r>
            <w:r>
              <w:rPr>
                <w:spacing w:val="-6"/>
                <w:sz w:val="24"/>
              </w:rPr>
              <w:t xml:space="preserve"> </w:t>
            </w:r>
            <w:r>
              <w:rPr>
                <w:spacing w:val="-2"/>
                <w:sz w:val="24"/>
              </w:rPr>
              <w:t>поставить</w:t>
            </w:r>
          </w:p>
          <w:p w:rsidR="00267204" w:rsidRDefault="00CD0299">
            <w:pPr>
              <w:pStyle w:val="TableParagraph"/>
              <w:spacing w:before="18"/>
              <w:ind w:left="64"/>
              <w:rPr>
                <w:sz w:val="24"/>
              </w:rPr>
            </w:pPr>
            <w:r>
              <w:rPr>
                <w:spacing w:val="-2"/>
                <w:sz w:val="24"/>
              </w:rPr>
              <w:t>ударение».</w:t>
            </w:r>
          </w:p>
        </w:tc>
      </w:tr>
    </w:tbl>
    <w:p w:rsidR="00267204" w:rsidRDefault="00267204">
      <w:pPr>
        <w:pStyle w:val="TableParagraph"/>
        <w:rPr>
          <w:sz w:val="24"/>
        </w:rPr>
        <w:sectPr w:rsidR="00267204">
          <w:type w:val="continuous"/>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97"/>
        <w:gridCol w:w="1510"/>
        <w:gridCol w:w="192"/>
        <w:gridCol w:w="2904"/>
        <w:gridCol w:w="120"/>
        <w:gridCol w:w="3853"/>
      </w:tblGrid>
      <w:tr w:rsidR="00267204">
        <w:trPr>
          <w:trHeight w:val="2786"/>
        </w:trPr>
        <w:tc>
          <w:tcPr>
            <w:tcW w:w="785" w:type="dxa"/>
            <w:gridSpan w:val="2"/>
            <w:tcBorders>
              <w:left w:val="single" w:sz="6" w:space="0" w:color="000000"/>
              <w:right w:val="single" w:sz="6" w:space="0" w:color="000000"/>
            </w:tcBorders>
          </w:tcPr>
          <w:p w:rsidR="00267204" w:rsidRDefault="00CD0299">
            <w:pPr>
              <w:pStyle w:val="TableParagraph"/>
              <w:spacing w:before="6"/>
              <w:ind w:left="64"/>
              <w:rPr>
                <w:b/>
                <w:sz w:val="24"/>
              </w:rPr>
            </w:pPr>
            <w:r>
              <w:rPr>
                <w:b/>
                <w:spacing w:val="-10"/>
                <w:sz w:val="24"/>
              </w:rPr>
              <w:lastRenderedPageBreak/>
              <w:t>4</w:t>
            </w:r>
          </w:p>
        </w:tc>
        <w:tc>
          <w:tcPr>
            <w:tcW w:w="1702" w:type="dxa"/>
            <w:gridSpan w:val="2"/>
            <w:tcBorders>
              <w:left w:val="single" w:sz="6" w:space="0" w:color="000000"/>
            </w:tcBorders>
          </w:tcPr>
          <w:p w:rsidR="00267204" w:rsidRDefault="00CD0299">
            <w:pPr>
              <w:pStyle w:val="TableParagraph"/>
              <w:spacing w:before="6" w:line="280" w:lineRule="auto"/>
              <w:ind w:left="61" w:right="671"/>
              <w:rPr>
                <w:b/>
                <w:sz w:val="24"/>
              </w:rPr>
            </w:pPr>
            <w:r>
              <w:rPr>
                <w:b/>
                <w:spacing w:val="-2"/>
                <w:sz w:val="24"/>
              </w:rPr>
              <w:t xml:space="preserve">Лексика </w:t>
            </w:r>
            <w:r>
              <w:rPr>
                <w:b/>
                <w:sz w:val="24"/>
              </w:rPr>
              <w:t>(4</w:t>
            </w:r>
            <w:r>
              <w:rPr>
                <w:b/>
                <w:spacing w:val="-2"/>
                <w:sz w:val="24"/>
              </w:rPr>
              <w:t xml:space="preserve"> часов)</w:t>
            </w:r>
          </w:p>
        </w:tc>
        <w:tc>
          <w:tcPr>
            <w:tcW w:w="3024" w:type="dxa"/>
            <w:gridSpan w:val="2"/>
          </w:tcPr>
          <w:p w:rsidR="00267204" w:rsidRDefault="00CD0299">
            <w:pPr>
              <w:pStyle w:val="TableParagraph"/>
              <w:spacing w:before="1" w:line="278" w:lineRule="auto"/>
              <w:ind w:left="64" w:right="-15"/>
              <w:jc w:val="both"/>
              <w:rPr>
                <w:sz w:val="24"/>
              </w:rPr>
            </w:pPr>
            <w:r>
              <w:rPr>
                <w:sz w:val="24"/>
              </w:rPr>
              <w:t>Повторение: лексическое значение слова.</w:t>
            </w:r>
          </w:p>
          <w:p w:rsidR="00267204" w:rsidRDefault="00CD0299">
            <w:pPr>
              <w:pStyle w:val="TableParagraph"/>
              <w:tabs>
                <w:tab w:val="left" w:pos="2398"/>
              </w:tabs>
              <w:spacing w:line="259" w:lineRule="auto"/>
              <w:ind w:left="64" w:right="47"/>
              <w:jc w:val="both"/>
              <w:rPr>
                <w:sz w:val="24"/>
              </w:rPr>
            </w:pPr>
            <w:r>
              <w:rPr>
                <w:sz w:val="24"/>
              </w:rPr>
              <w:t xml:space="preserve">Прямое и переносное </w:t>
            </w:r>
            <w:r>
              <w:rPr>
                <w:spacing w:val="-2"/>
                <w:sz w:val="24"/>
              </w:rPr>
              <w:t>значение</w:t>
            </w:r>
            <w:r>
              <w:rPr>
                <w:sz w:val="24"/>
              </w:rPr>
              <w:tab/>
            </w:r>
            <w:r>
              <w:rPr>
                <w:spacing w:val="-4"/>
                <w:sz w:val="24"/>
              </w:rPr>
              <w:t xml:space="preserve">слова </w:t>
            </w:r>
            <w:r>
              <w:rPr>
                <w:spacing w:val="-2"/>
                <w:sz w:val="24"/>
              </w:rPr>
              <w:t>(ознакомление).</w:t>
            </w:r>
          </w:p>
          <w:p w:rsidR="00267204" w:rsidRDefault="00CD0299">
            <w:pPr>
              <w:pStyle w:val="TableParagraph"/>
              <w:tabs>
                <w:tab w:val="left" w:pos="2396"/>
              </w:tabs>
              <w:spacing w:line="259" w:lineRule="auto"/>
              <w:ind w:left="64" w:right="47"/>
              <w:jc w:val="both"/>
              <w:rPr>
                <w:sz w:val="24"/>
              </w:rPr>
            </w:pPr>
            <w:r>
              <w:rPr>
                <w:spacing w:val="-2"/>
                <w:sz w:val="24"/>
              </w:rPr>
              <w:t>Устаревшие</w:t>
            </w:r>
            <w:r>
              <w:rPr>
                <w:sz w:val="24"/>
              </w:rPr>
              <w:tab/>
            </w:r>
            <w:r>
              <w:rPr>
                <w:spacing w:val="-2"/>
                <w:sz w:val="24"/>
              </w:rPr>
              <w:t>слова (ознакомление).</w:t>
            </w:r>
          </w:p>
        </w:tc>
        <w:tc>
          <w:tcPr>
            <w:tcW w:w="3853" w:type="dxa"/>
          </w:tcPr>
          <w:p w:rsidR="00267204" w:rsidRDefault="00CD0299">
            <w:pPr>
              <w:pStyle w:val="TableParagraph"/>
              <w:spacing w:before="1" w:line="278" w:lineRule="auto"/>
              <w:ind w:left="64" w:right="-15"/>
              <w:jc w:val="both"/>
              <w:rPr>
                <w:sz w:val="24"/>
              </w:rPr>
            </w:pPr>
            <w:r>
              <w:rPr>
                <w:sz w:val="24"/>
              </w:rPr>
              <w:t>Учебный диалог «Как можно узнать значение незнакомого слова?».</w:t>
            </w:r>
          </w:p>
          <w:p w:rsidR="00267204" w:rsidRDefault="00CD0299">
            <w:pPr>
              <w:pStyle w:val="TableParagraph"/>
              <w:spacing w:line="256" w:lineRule="auto"/>
              <w:ind w:left="64" w:right="51"/>
              <w:jc w:val="both"/>
              <w:rPr>
                <w:sz w:val="24"/>
              </w:rPr>
            </w:pPr>
            <w:r>
              <w:rPr>
                <w:sz w:val="24"/>
              </w:rPr>
              <w:t xml:space="preserve">Рассказ учителя «Способы толкования лексического значения </w:t>
            </w:r>
            <w:r>
              <w:rPr>
                <w:spacing w:val="-2"/>
                <w:sz w:val="24"/>
              </w:rPr>
              <w:t>слова».</w:t>
            </w:r>
          </w:p>
          <w:p w:rsidR="00267204" w:rsidRDefault="00CD0299">
            <w:pPr>
              <w:pStyle w:val="TableParagraph"/>
              <w:tabs>
                <w:tab w:val="left" w:pos="2225"/>
              </w:tabs>
              <w:spacing w:before="5" w:line="280" w:lineRule="auto"/>
              <w:ind w:left="64" w:right="458"/>
              <w:rPr>
                <w:sz w:val="24"/>
              </w:rPr>
            </w:pPr>
            <w:r>
              <w:rPr>
                <w:sz w:val="24"/>
              </w:rPr>
              <w:t>Наблюдение</w:t>
            </w:r>
            <w:r>
              <w:rPr>
                <w:spacing w:val="40"/>
                <w:sz w:val="24"/>
              </w:rPr>
              <w:t xml:space="preserve"> </w:t>
            </w:r>
            <w:r>
              <w:rPr>
                <w:sz w:val="24"/>
              </w:rPr>
              <w:t>за</w:t>
            </w:r>
            <w:r>
              <w:rPr>
                <w:sz w:val="24"/>
              </w:rPr>
              <w:tab/>
            </w:r>
            <w:r>
              <w:rPr>
                <w:spacing w:val="-2"/>
                <w:sz w:val="24"/>
              </w:rPr>
              <w:t xml:space="preserve">структурой </w:t>
            </w:r>
            <w:r>
              <w:rPr>
                <w:sz w:val="24"/>
              </w:rPr>
              <w:t>словарной статьи.</w:t>
            </w:r>
          </w:p>
          <w:p w:rsidR="00267204" w:rsidRDefault="00CD0299">
            <w:pPr>
              <w:pStyle w:val="TableParagraph"/>
              <w:tabs>
                <w:tab w:val="left" w:pos="1702"/>
                <w:tab w:val="left" w:pos="2607"/>
                <w:tab w:val="left" w:pos="2940"/>
              </w:tabs>
              <w:spacing w:before="8"/>
              <w:ind w:left="64" w:right="-15"/>
              <w:rPr>
                <w:sz w:val="24"/>
              </w:rPr>
            </w:pPr>
            <w:r>
              <w:rPr>
                <w:spacing w:val="-2"/>
                <w:sz w:val="24"/>
              </w:rPr>
              <w:t>Практическая</w:t>
            </w:r>
            <w:r>
              <w:rPr>
                <w:sz w:val="24"/>
              </w:rPr>
              <w:tab/>
            </w:r>
            <w:r>
              <w:rPr>
                <w:spacing w:val="-2"/>
                <w:sz w:val="24"/>
              </w:rPr>
              <w:t>работа</w:t>
            </w:r>
            <w:r>
              <w:rPr>
                <w:sz w:val="24"/>
              </w:rPr>
              <w:tab/>
            </w:r>
            <w:r>
              <w:rPr>
                <w:spacing w:val="-10"/>
                <w:sz w:val="24"/>
              </w:rPr>
              <w:t>с</w:t>
            </w:r>
            <w:r>
              <w:rPr>
                <w:sz w:val="24"/>
              </w:rPr>
              <w:tab/>
            </w:r>
            <w:r>
              <w:rPr>
                <w:spacing w:val="-2"/>
                <w:sz w:val="24"/>
              </w:rPr>
              <w:t>учебным</w:t>
            </w:r>
          </w:p>
          <w:p w:rsidR="00267204" w:rsidRDefault="00CD0299">
            <w:pPr>
              <w:pStyle w:val="TableParagraph"/>
              <w:spacing w:before="21"/>
              <w:ind w:left="64"/>
              <w:rPr>
                <w:sz w:val="24"/>
              </w:rPr>
            </w:pPr>
            <w:r>
              <w:rPr>
                <w:sz w:val="24"/>
              </w:rPr>
              <w:t>толковым</w:t>
            </w:r>
            <w:r>
              <w:rPr>
                <w:spacing w:val="-2"/>
                <w:sz w:val="24"/>
              </w:rPr>
              <w:t xml:space="preserve"> </w:t>
            </w:r>
            <w:r>
              <w:rPr>
                <w:sz w:val="24"/>
              </w:rPr>
              <w:t>словарѐм,</w:t>
            </w:r>
            <w:r>
              <w:rPr>
                <w:spacing w:val="-1"/>
                <w:sz w:val="24"/>
              </w:rPr>
              <w:t xml:space="preserve"> </w:t>
            </w:r>
            <w:r>
              <w:rPr>
                <w:sz w:val="24"/>
              </w:rPr>
              <w:t>поиск</w:t>
            </w:r>
            <w:r>
              <w:rPr>
                <w:spacing w:val="-1"/>
                <w:sz w:val="24"/>
              </w:rPr>
              <w:t xml:space="preserve"> </w:t>
            </w:r>
            <w:r>
              <w:rPr>
                <w:sz w:val="24"/>
              </w:rPr>
              <w:t>в</w:t>
            </w:r>
            <w:r>
              <w:rPr>
                <w:spacing w:val="-2"/>
                <w:sz w:val="24"/>
              </w:rPr>
              <w:t xml:space="preserve"> словаре</w:t>
            </w:r>
          </w:p>
        </w:tc>
      </w:tr>
      <w:tr w:rsidR="00267204">
        <w:trPr>
          <w:trHeight w:val="10945"/>
        </w:trPr>
        <w:tc>
          <w:tcPr>
            <w:tcW w:w="588" w:type="dxa"/>
            <w:tcBorders>
              <w:left w:val="single" w:sz="6" w:space="0" w:color="000000"/>
              <w:bottom w:val="nil"/>
              <w:right w:val="single" w:sz="6" w:space="0" w:color="000000"/>
            </w:tcBorders>
          </w:tcPr>
          <w:p w:rsidR="00267204" w:rsidRDefault="00267204">
            <w:pPr>
              <w:pStyle w:val="TableParagraph"/>
              <w:ind w:left="0"/>
              <w:rPr>
                <w:sz w:val="24"/>
              </w:rPr>
            </w:pPr>
          </w:p>
        </w:tc>
        <w:tc>
          <w:tcPr>
            <w:tcW w:w="1707" w:type="dxa"/>
            <w:gridSpan w:val="2"/>
            <w:tcBorders>
              <w:left w:val="single" w:sz="6" w:space="0" w:color="000000"/>
              <w:bottom w:val="nil"/>
            </w:tcBorders>
          </w:tcPr>
          <w:p w:rsidR="00267204" w:rsidRDefault="00267204">
            <w:pPr>
              <w:pStyle w:val="TableParagraph"/>
              <w:ind w:left="0"/>
              <w:rPr>
                <w:sz w:val="24"/>
              </w:rPr>
            </w:pPr>
          </w:p>
        </w:tc>
        <w:tc>
          <w:tcPr>
            <w:tcW w:w="3096" w:type="dxa"/>
            <w:gridSpan w:val="2"/>
            <w:tcBorders>
              <w:bottom w:val="nil"/>
            </w:tcBorders>
          </w:tcPr>
          <w:p w:rsidR="00267204" w:rsidRDefault="00267204">
            <w:pPr>
              <w:pStyle w:val="TableParagraph"/>
              <w:ind w:left="0"/>
              <w:rPr>
                <w:sz w:val="24"/>
              </w:rPr>
            </w:pPr>
          </w:p>
        </w:tc>
        <w:tc>
          <w:tcPr>
            <w:tcW w:w="3973" w:type="dxa"/>
            <w:gridSpan w:val="2"/>
          </w:tcPr>
          <w:p w:rsidR="00267204" w:rsidRDefault="00CD0299">
            <w:pPr>
              <w:pStyle w:val="TableParagraph"/>
              <w:tabs>
                <w:tab w:val="left" w:pos="2542"/>
              </w:tabs>
              <w:spacing w:before="49" w:line="247" w:lineRule="auto"/>
              <w:ind w:left="64" w:right="48"/>
              <w:jc w:val="both"/>
              <w:rPr>
                <w:sz w:val="24"/>
              </w:rPr>
            </w:pPr>
            <w:r>
              <w:rPr>
                <w:sz w:val="24"/>
              </w:rPr>
              <w:t>значений нескольких слов, целью работы</w:t>
            </w:r>
            <w:r>
              <w:rPr>
                <w:spacing w:val="-4"/>
                <w:sz w:val="24"/>
              </w:rPr>
              <w:t xml:space="preserve"> </w:t>
            </w:r>
            <w:r>
              <w:rPr>
                <w:sz w:val="24"/>
              </w:rPr>
              <w:t>является</w:t>
            </w:r>
            <w:r>
              <w:rPr>
                <w:spacing w:val="-4"/>
                <w:sz w:val="24"/>
              </w:rPr>
              <w:t xml:space="preserve"> </w:t>
            </w:r>
            <w:r>
              <w:rPr>
                <w:sz w:val="24"/>
              </w:rPr>
              <w:t>освоение</w:t>
            </w:r>
            <w:r>
              <w:rPr>
                <w:spacing w:val="-4"/>
                <w:sz w:val="24"/>
              </w:rPr>
              <w:t xml:space="preserve"> </w:t>
            </w:r>
            <w:r>
              <w:rPr>
                <w:sz w:val="24"/>
              </w:rPr>
              <w:t>в</w:t>
            </w:r>
            <w:r>
              <w:rPr>
                <w:spacing w:val="-4"/>
                <w:sz w:val="24"/>
              </w:rPr>
              <w:t xml:space="preserve"> </w:t>
            </w:r>
            <w:r>
              <w:rPr>
                <w:sz w:val="24"/>
              </w:rPr>
              <w:t xml:space="preserve">процессе </w:t>
            </w:r>
            <w:r>
              <w:rPr>
                <w:spacing w:val="-2"/>
                <w:sz w:val="24"/>
              </w:rPr>
              <w:t>практической</w:t>
            </w:r>
            <w:r>
              <w:rPr>
                <w:sz w:val="24"/>
              </w:rPr>
              <w:tab/>
            </w:r>
            <w:r>
              <w:rPr>
                <w:spacing w:val="-2"/>
                <w:sz w:val="24"/>
              </w:rPr>
              <w:t xml:space="preserve">деятельности </w:t>
            </w:r>
            <w:r>
              <w:rPr>
                <w:sz w:val="24"/>
              </w:rPr>
              <w:t xml:space="preserve">принципа построения толкового </w:t>
            </w:r>
            <w:r>
              <w:rPr>
                <w:spacing w:val="-2"/>
                <w:sz w:val="24"/>
              </w:rPr>
              <w:t>словаря.</w:t>
            </w:r>
          </w:p>
          <w:p w:rsidR="00267204" w:rsidRDefault="00CD0299">
            <w:pPr>
              <w:pStyle w:val="TableParagraph"/>
              <w:tabs>
                <w:tab w:val="left" w:pos="3162"/>
              </w:tabs>
              <w:spacing w:before="5" w:line="247" w:lineRule="auto"/>
              <w:ind w:left="64" w:right="50"/>
              <w:jc w:val="both"/>
              <w:rPr>
                <w:sz w:val="24"/>
              </w:rPr>
            </w:pPr>
            <w:r>
              <w:rPr>
                <w:spacing w:val="-2"/>
                <w:sz w:val="24"/>
              </w:rPr>
              <w:t>Самостоятельная</w:t>
            </w:r>
            <w:r>
              <w:rPr>
                <w:sz w:val="24"/>
              </w:rPr>
              <w:tab/>
            </w:r>
            <w:r>
              <w:rPr>
                <w:spacing w:val="-2"/>
                <w:sz w:val="24"/>
              </w:rPr>
              <w:t xml:space="preserve">работа: </w:t>
            </w:r>
            <w:r>
              <w:rPr>
                <w:sz w:val="24"/>
              </w:rPr>
              <w:t>выписывание значений слов из толкового словаря в учебнике или из толкового словаря на бумажном или электронном носителе.</w:t>
            </w:r>
          </w:p>
          <w:p w:rsidR="00267204" w:rsidRDefault="00CD0299">
            <w:pPr>
              <w:pStyle w:val="TableParagraph"/>
              <w:tabs>
                <w:tab w:val="left" w:pos="2715"/>
              </w:tabs>
              <w:spacing w:before="4" w:line="244" w:lineRule="auto"/>
              <w:ind w:left="64" w:right="50"/>
              <w:jc w:val="both"/>
              <w:rPr>
                <w:sz w:val="24"/>
              </w:rPr>
            </w:pPr>
            <w:r>
              <w:rPr>
                <w:sz w:val="24"/>
              </w:rPr>
              <w:t xml:space="preserve">Творческое задание: составление словарных статей, объясняющих слова, о значении которых удалось догадаться по контексту, с </w:t>
            </w:r>
            <w:r>
              <w:rPr>
                <w:spacing w:val="-2"/>
                <w:sz w:val="24"/>
              </w:rPr>
              <w:t>последующим</w:t>
            </w:r>
            <w:r>
              <w:rPr>
                <w:sz w:val="24"/>
              </w:rPr>
              <w:tab/>
            </w:r>
            <w:r>
              <w:rPr>
                <w:spacing w:val="-2"/>
                <w:sz w:val="24"/>
              </w:rPr>
              <w:t xml:space="preserve">сравнением </w:t>
            </w:r>
            <w:r>
              <w:rPr>
                <w:sz w:val="24"/>
              </w:rPr>
              <w:t>составленного толкования со словарной статьѐй в учебном толковом словаре.</w:t>
            </w:r>
          </w:p>
          <w:p w:rsidR="00267204" w:rsidRDefault="00CD0299">
            <w:pPr>
              <w:pStyle w:val="TableParagraph"/>
              <w:spacing w:line="254" w:lineRule="auto"/>
              <w:ind w:left="64" w:right="48"/>
              <w:jc w:val="both"/>
              <w:rPr>
                <w:sz w:val="24"/>
              </w:rPr>
            </w:pPr>
            <w:r>
              <w:rPr>
                <w:sz w:val="24"/>
              </w:rPr>
              <w:t>Практическая работа: ведение собственных толковых словариков. Наблюдение за употреблением слов</w:t>
            </w:r>
            <w:r>
              <w:rPr>
                <w:spacing w:val="40"/>
                <w:sz w:val="24"/>
              </w:rPr>
              <w:t xml:space="preserve"> </w:t>
            </w:r>
            <w:r>
              <w:rPr>
                <w:sz w:val="24"/>
              </w:rPr>
              <w:t xml:space="preserve">в переносном значении с использованием юмористических </w:t>
            </w:r>
            <w:r>
              <w:rPr>
                <w:spacing w:val="-2"/>
                <w:sz w:val="24"/>
              </w:rPr>
              <w:t>рисунков.</w:t>
            </w:r>
          </w:p>
          <w:p w:rsidR="00267204" w:rsidRDefault="00CD0299">
            <w:pPr>
              <w:pStyle w:val="TableParagraph"/>
              <w:spacing w:line="247" w:lineRule="auto"/>
              <w:ind w:left="64" w:right="47"/>
              <w:jc w:val="both"/>
              <w:rPr>
                <w:sz w:val="24"/>
              </w:rPr>
            </w:pPr>
            <w:r>
              <w:rPr>
                <w:sz w:val="24"/>
              </w:rPr>
              <w:t>Комментированное выполнение заданий, направленных на развитие умения анализировать употребление в</w:t>
            </w:r>
            <w:r>
              <w:rPr>
                <w:spacing w:val="-2"/>
                <w:sz w:val="24"/>
              </w:rPr>
              <w:t xml:space="preserve"> </w:t>
            </w:r>
            <w:r>
              <w:rPr>
                <w:sz w:val="24"/>
              </w:rPr>
              <w:t>тексте</w:t>
            </w:r>
            <w:r>
              <w:rPr>
                <w:spacing w:val="-3"/>
                <w:sz w:val="24"/>
              </w:rPr>
              <w:t xml:space="preserve"> </w:t>
            </w:r>
            <w:r>
              <w:rPr>
                <w:sz w:val="24"/>
              </w:rPr>
              <w:t>слов</w:t>
            </w:r>
            <w:r>
              <w:rPr>
                <w:spacing w:val="-2"/>
                <w:sz w:val="24"/>
              </w:rPr>
              <w:t xml:space="preserve"> </w:t>
            </w:r>
            <w:r>
              <w:rPr>
                <w:sz w:val="24"/>
              </w:rPr>
              <w:t>в</w:t>
            </w:r>
            <w:r>
              <w:rPr>
                <w:spacing w:val="-2"/>
                <w:sz w:val="24"/>
              </w:rPr>
              <w:t xml:space="preserve"> </w:t>
            </w:r>
            <w:r>
              <w:rPr>
                <w:sz w:val="24"/>
              </w:rPr>
              <w:t>прямом и</w:t>
            </w:r>
            <w:r>
              <w:rPr>
                <w:spacing w:val="-1"/>
                <w:sz w:val="24"/>
              </w:rPr>
              <w:t xml:space="preserve"> </w:t>
            </w:r>
            <w:r>
              <w:rPr>
                <w:sz w:val="24"/>
              </w:rPr>
              <w:t xml:space="preserve">переносном </w:t>
            </w:r>
            <w:r>
              <w:rPr>
                <w:spacing w:val="-2"/>
                <w:sz w:val="24"/>
              </w:rPr>
              <w:t>значении.</w:t>
            </w:r>
          </w:p>
          <w:p w:rsidR="00267204" w:rsidRDefault="00CD0299">
            <w:pPr>
              <w:pStyle w:val="TableParagraph"/>
              <w:spacing w:line="278" w:lineRule="auto"/>
              <w:ind w:left="64" w:right="-15"/>
              <w:jc w:val="both"/>
              <w:rPr>
                <w:sz w:val="24"/>
              </w:rPr>
            </w:pPr>
            <w:r>
              <w:rPr>
                <w:sz w:val="24"/>
              </w:rPr>
              <w:t>Работа в парах: нахождение в тексте слов в переносном значении.</w:t>
            </w:r>
          </w:p>
          <w:p w:rsidR="00267204" w:rsidRDefault="00CD0299">
            <w:pPr>
              <w:pStyle w:val="TableParagraph"/>
              <w:tabs>
                <w:tab w:val="left" w:pos="1657"/>
                <w:tab w:val="left" w:pos="2847"/>
              </w:tabs>
              <w:spacing w:line="244" w:lineRule="auto"/>
              <w:ind w:left="64" w:right="47"/>
              <w:jc w:val="both"/>
              <w:rPr>
                <w:sz w:val="24"/>
              </w:rPr>
            </w:pPr>
            <w:r>
              <w:rPr>
                <w:sz w:val="24"/>
              </w:rPr>
              <w:t xml:space="preserve">Работа в группах: работа с ситуациями, в которых необходимо сравнивать прямое и переносное </w:t>
            </w:r>
            <w:r>
              <w:rPr>
                <w:spacing w:val="-2"/>
                <w:sz w:val="24"/>
              </w:rPr>
              <w:t>значение</w:t>
            </w:r>
            <w:r>
              <w:rPr>
                <w:sz w:val="24"/>
              </w:rPr>
              <w:tab/>
            </w:r>
            <w:r>
              <w:rPr>
                <w:spacing w:val="-4"/>
                <w:sz w:val="24"/>
              </w:rPr>
              <w:t>слов,</w:t>
            </w:r>
            <w:r>
              <w:rPr>
                <w:sz w:val="24"/>
              </w:rPr>
              <w:tab/>
            </w:r>
            <w:r>
              <w:rPr>
                <w:spacing w:val="-2"/>
                <w:sz w:val="24"/>
              </w:rPr>
              <w:t xml:space="preserve">подбирать </w:t>
            </w:r>
            <w:r>
              <w:rPr>
                <w:sz w:val="24"/>
              </w:rPr>
              <w:t>предложения,</w:t>
            </w:r>
            <w:r>
              <w:rPr>
                <w:spacing w:val="54"/>
                <w:w w:val="150"/>
                <w:sz w:val="24"/>
              </w:rPr>
              <w:t xml:space="preserve">  </w:t>
            </w:r>
            <w:r>
              <w:rPr>
                <w:sz w:val="24"/>
              </w:rPr>
              <w:t>в</w:t>
            </w:r>
            <w:r>
              <w:rPr>
                <w:spacing w:val="53"/>
                <w:w w:val="150"/>
                <w:sz w:val="24"/>
              </w:rPr>
              <w:t xml:space="preserve">  </w:t>
            </w:r>
            <w:r>
              <w:rPr>
                <w:sz w:val="24"/>
              </w:rPr>
              <w:t>которых</w:t>
            </w:r>
            <w:r>
              <w:rPr>
                <w:spacing w:val="56"/>
                <w:w w:val="150"/>
                <w:sz w:val="24"/>
              </w:rPr>
              <w:t xml:space="preserve">  </w:t>
            </w:r>
            <w:r>
              <w:rPr>
                <w:spacing w:val="-2"/>
                <w:sz w:val="24"/>
              </w:rPr>
              <w:t>слово</w:t>
            </w:r>
          </w:p>
          <w:p w:rsidR="00267204" w:rsidRDefault="00CD0299">
            <w:pPr>
              <w:pStyle w:val="TableParagraph"/>
              <w:spacing w:line="280" w:lineRule="exact"/>
              <w:ind w:left="64" w:right="48"/>
              <w:jc w:val="both"/>
              <w:rPr>
                <w:sz w:val="24"/>
              </w:rPr>
            </w:pPr>
            <w:r>
              <w:rPr>
                <w:sz w:val="24"/>
              </w:rPr>
              <w:t xml:space="preserve">употреблено в прямом/ переносном </w:t>
            </w:r>
            <w:r>
              <w:rPr>
                <w:spacing w:val="-2"/>
                <w:sz w:val="24"/>
              </w:rPr>
              <w:t>значении.</w:t>
            </w:r>
          </w:p>
        </w:tc>
      </w:tr>
    </w:tbl>
    <w:p w:rsidR="00267204" w:rsidRDefault="00267204">
      <w:pPr>
        <w:pStyle w:val="TableParagraph"/>
        <w:spacing w:line="280"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707"/>
        <w:gridCol w:w="3096"/>
        <w:gridCol w:w="3973"/>
      </w:tblGrid>
      <w:tr w:rsidR="00267204">
        <w:trPr>
          <w:trHeight w:val="3537"/>
        </w:trPr>
        <w:tc>
          <w:tcPr>
            <w:tcW w:w="588" w:type="dxa"/>
            <w:tcBorders>
              <w:left w:val="single" w:sz="6" w:space="0" w:color="000000"/>
              <w:bottom w:val="nil"/>
              <w:right w:val="single" w:sz="6" w:space="0" w:color="000000"/>
            </w:tcBorders>
          </w:tcPr>
          <w:p w:rsidR="00267204" w:rsidRDefault="00267204">
            <w:pPr>
              <w:pStyle w:val="TableParagraph"/>
              <w:ind w:left="0"/>
            </w:pPr>
          </w:p>
        </w:tc>
        <w:tc>
          <w:tcPr>
            <w:tcW w:w="1707" w:type="dxa"/>
            <w:tcBorders>
              <w:left w:val="single" w:sz="6" w:space="0" w:color="000000"/>
              <w:bottom w:val="nil"/>
            </w:tcBorders>
          </w:tcPr>
          <w:p w:rsidR="00267204" w:rsidRDefault="00267204">
            <w:pPr>
              <w:pStyle w:val="TableParagraph"/>
              <w:ind w:left="0"/>
            </w:pPr>
          </w:p>
        </w:tc>
        <w:tc>
          <w:tcPr>
            <w:tcW w:w="3096" w:type="dxa"/>
            <w:tcBorders>
              <w:bottom w:val="nil"/>
            </w:tcBorders>
          </w:tcPr>
          <w:p w:rsidR="00267204" w:rsidRDefault="00267204">
            <w:pPr>
              <w:pStyle w:val="TableParagraph"/>
              <w:ind w:left="0"/>
            </w:pPr>
          </w:p>
        </w:tc>
        <w:tc>
          <w:tcPr>
            <w:tcW w:w="3973" w:type="dxa"/>
          </w:tcPr>
          <w:p w:rsidR="00267204" w:rsidRDefault="00CD0299">
            <w:pPr>
              <w:pStyle w:val="TableParagraph"/>
              <w:tabs>
                <w:tab w:val="left" w:pos="2465"/>
              </w:tabs>
              <w:spacing w:before="49" w:line="244" w:lineRule="auto"/>
              <w:ind w:left="64" w:right="49"/>
              <w:jc w:val="both"/>
              <w:rPr>
                <w:sz w:val="24"/>
              </w:rPr>
            </w:pPr>
            <w:r>
              <w:rPr>
                <w:sz w:val="24"/>
              </w:rPr>
              <w:t xml:space="preserve">Учебный диалог «По каким причинам слова выходят из </w:t>
            </w:r>
            <w:r>
              <w:rPr>
                <w:spacing w:val="-2"/>
                <w:sz w:val="24"/>
              </w:rPr>
              <w:t>употребления?»,</w:t>
            </w:r>
            <w:r>
              <w:rPr>
                <w:sz w:val="24"/>
              </w:rPr>
              <w:tab/>
            </w:r>
            <w:r>
              <w:rPr>
                <w:spacing w:val="-2"/>
                <w:sz w:val="24"/>
              </w:rPr>
              <w:t xml:space="preserve">высказывание </w:t>
            </w:r>
            <w:r>
              <w:rPr>
                <w:sz w:val="24"/>
              </w:rPr>
              <w:t>предположений с последующим сопоставлением предположений с информацией в учебнике.</w:t>
            </w:r>
          </w:p>
          <w:p w:rsidR="00267204" w:rsidRDefault="00CD0299">
            <w:pPr>
              <w:pStyle w:val="TableParagraph"/>
              <w:spacing w:before="8" w:line="256" w:lineRule="auto"/>
              <w:ind w:left="64" w:right="47"/>
              <w:jc w:val="both"/>
              <w:rPr>
                <w:sz w:val="24"/>
              </w:rPr>
            </w:pPr>
            <w:r>
              <w:rPr>
                <w:sz w:val="24"/>
              </w:rPr>
              <w:t xml:space="preserve">Работа в парах: соотнесение устаревших слов с их современными </w:t>
            </w:r>
            <w:r>
              <w:rPr>
                <w:spacing w:val="-2"/>
                <w:sz w:val="24"/>
              </w:rPr>
              <w:t>синонимами.</w:t>
            </w:r>
          </w:p>
          <w:p w:rsidR="00267204" w:rsidRDefault="00CD0299">
            <w:pPr>
              <w:pStyle w:val="TableParagraph"/>
              <w:spacing w:before="7" w:line="259" w:lineRule="auto"/>
              <w:ind w:left="64" w:right="51"/>
              <w:jc w:val="both"/>
              <w:rPr>
                <w:sz w:val="24"/>
              </w:rPr>
            </w:pPr>
            <w:r>
              <w:rPr>
                <w:sz w:val="24"/>
              </w:rPr>
              <w:t>Работа в группах: нахождение в тексте</w:t>
            </w:r>
            <w:r>
              <w:rPr>
                <w:spacing w:val="64"/>
                <w:w w:val="150"/>
                <w:sz w:val="24"/>
              </w:rPr>
              <w:t xml:space="preserve">   </w:t>
            </w:r>
            <w:r>
              <w:rPr>
                <w:sz w:val="24"/>
              </w:rPr>
              <w:t>устаревших</w:t>
            </w:r>
            <w:r>
              <w:rPr>
                <w:spacing w:val="65"/>
                <w:w w:val="150"/>
                <w:sz w:val="24"/>
              </w:rPr>
              <w:t xml:space="preserve">   </w:t>
            </w:r>
            <w:r>
              <w:rPr>
                <w:sz w:val="24"/>
              </w:rPr>
              <w:t>слов</w:t>
            </w:r>
            <w:r>
              <w:rPr>
                <w:spacing w:val="64"/>
                <w:w w:val="150"/>
                <w:sz w:val="24"/>
              </w:rPr>
              <w:t xml:space="preserve">   </w:t>
            </w:r>
            <w:r>
              <w:rPr>
                <w:spacing w:val="-10"/>
                <w:sz w:val="24"/>
              </w:rPr>
              <w:t>и</w:t>
            </w:r>
          </w:p>
          <w:p w:rsidR="00267204" w:rsidRDefault="00CD0299">
            <w:pPr>
              <w:pStyle w:val="TableParagraph"/>
              <w:spacing w:line="275" w:lineRule="exact"/>
              <w:ind w:left="64"/>
              <w:jc w:val="both"/>
              <w:rPr>
                <w:sz w:val="24"/>
              </w:rPr>
            </w:pPr>
            <w:r>
              <w:rPr>
                <w:sz w:val="24"/>
              </w:rPr>
              <w:t>установление</w:t>
            </w:r>
            <w:r>
              <w:rPr>
                <w:spacing w:val="-5"/>
                <w:sz w:val="24"/>
              </w:rPr>
              <w:t xml:space="preserve"> </w:t>
            </w:r>
            <w:r>
              <w:rPr>
                <w:sz w:val="24"/>
              </w:rPr>
              <w:t>их</w:t>
            </w:r>
            <w:r>
              <w:rPr>
                <w:spacing w:val="-1"/>
                <w:sz w:val="24"/>
              </w:rPr>
              <w:t xml:space="preserve"> </w:t>
            </w:r>
            <w:r>
              <w:rPr>
                <w:spacing w:val="-2"/>
                <w:sz w:val="24"/>
              </w:rPr>
              <w:t>значения.</w:t>
            </w:r>
          </w:p>
        </w:tc>
      </w:tr>
    </w:tbl>
    <w:p w:rsidR="00267204" w:rsidRDefault="00267204">
      <w:pPr>
        <w:pStyle w:val="a3"/>
        <w:spacing w:before="88"/>
        <w:ind w:left="0" w:firstLine="0"/>
        <w:jc w:val="left"/>
        <w:rPr>
          <w:sz w:val="20"/>
        </w:r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707"/>
        <w:gridCol w:w="3096"/>
        <w:gridCol w:w="3970"/>
      </w:tblGrid>
      <w:tr w:rsidR="00267204">
        <w:trPr>
          <w:trHeight w:val="3491"/>
        </w:trPr>
        <w:tc>
          <w:tcPr>
            <w:tcW w:w="588" w:type="dxa"/>
            <w:tcBorders>
              <w:left w:val="single" w:sz="6" w:space="0" w:color="000000"/>
              <w:right w:val="single" w:sz="6" w:space="0" w:color="000000"/>
            </w:tcBorders>
          </w:tcPr>
          <w:p w:rsidR="00267204" w:rsidRDefault="00267204">
            <w:pPr>
              <w:pStyle w:val="TableParagraph"/>
              <w:ind w:left="0"/>
            </w:pPr>
          </w:p>
        </w:tc>
        <w:tc>
          <w:tcPr>
            <w:tcW w:w="1707" w:type="dxa"/>
            <w:tcBorders>
              <w:left w:val="single" w:sz="6" w:space="0" w:color="000000"/>
            </w:tcBorders>
          </w:tcPr>
          <w:p w:rsidR="00267204" w:rsidRDefault="00267204">
            <w:pPr>
              <w:pStyle w:val="TableParagraph"/>
              <w:ind w:left="0"/>
            </w:pPr>
          </w:p>
        </w:tc>
        <w:tc>
          <w:tcPr>
            <w:tcW w:w="3096" w:type="dxa"/>
          </w:tcPr>
          <w:p w:rsidR="00267204" w:rsidRDefault="00267204">
            <w:pPr>
              <w:pStyle w:val="TableParagraph"/>
              <w:ind w:left="0"/>
            </w:pPr>
          </w:p>
        </w:tc>
        <w:tc>
          <w:tcPr>
            <w:tcW w:w="3970" w:type="dxa"/>
          </w:tcPr>
          <w:p w:rsidR="00267204" w:rsidRDefault="00CD0299">
            <w:pPr>
              <w:pStyle w:val="TableParagraph"/>
              <w:spacing w:line="247" w:lineRule="auto"/>
              <w:ind w:left="64" w:right="52"/>
              <w:jc w:val="both"/>
              <w:rPr>
                <w:sz w:val="24"/>
              </w:rPr>
            </w:pPr>
            <w:r>
              <w:rPr>
                <w:sz w:val="24"/>
              </w:rPr>
              <w:t>Проектное задание: составление (в процессе</w:t>
            </w:r>
            <w:r>
              <w:rPr>
                <w:spacing w:val="-15"/>
                <w:sz w:val="24"/>
              </w:rPr>
              <w:t xml:space="preserve"> </w:t>
            </w:r>
            <w:r>
              <w:rPr>
                <w:sz w:val="24"/>
              </w:rPr>
              <w:t>коллективной</w:t>
            </w:r>
            <w:r>
              <w:rPr>
                <w:spacing w:val="-15"/>
                <w:sz w:val="24"/>
              </w:rPr>
              <w:t xml:space="preserve"> </w:t>
            </w:r>
            <w:r>
              <w:rPr>
                <w:sz w:val="24"/>
              </w:rPr>
              <w:t>деятельности или самостоятельно) словаря устаревших слов по материалам работы</w:t>
            </w:r>
            <w:r>
              <w:rPr>
                <w:spacing w:val="65"/>
                <w:sz w:val="24"/>
              </w:rPr>
              <w:t xml:space="preserve">  </w:t>
            </w:r>
            <w:r>
              <w:rPr>
                <w:sz w:val="24"/>
              </w:rPr>
              <w:t>со</w:t>
            </w:r>
            <w:r>
              <w:rPr>
                <w:spacing w:val="67"/>
                <w:sz w:val="24"/>
              </w:rPr>
              <w:t xml:space="preserve">  </w:t>
            </w:r>
            <w:r>
              <w:rPr>
                <w:sz w:val="24"/>
              </w:rPr>
              <w:t>сказками</w:t>
            </w:r>
            <w:r>
              <w:rPr>
                <w:spacing w:val="66"/>
                <w:sz w:val="24"/>
              </w:rPr>
              <w:t xml:space="preserve">  </w:t>
            </w:r>
            <w:r>
              <w:rPr>
                <w:sz w:val="24"/>
              </w:rPr>
              <w:t>на</w:t>
            </w:r>
            <w:r>
              <w:rPr>
                <w:spacing w:val="67"/>
                <w:sz w:val="24"/>
              </w:rPr>
              <w:t xml:space="preserve">  </w:t>
            </w:r>
            <w:r>
              <w:rPr>
                <w:spacing w:val="-2"/>
                <w:sz w:val="24"/>
              </w:rPr>
              <w:t>уроках</w:t>
            </w:r>
          </w:p>
          <w:p w:rsidR="00267204" w:rsidRDefault="00CD0299">
            <w:pPr>
              <w:pStyle w:val="TableParagraph"/>
              <w:spacing w:line="271" w:lineRule="exact"/>
              <w:ind w:left="64"/>
              <w:jc w:val="both"/>
              <w:rPr>
                <w:sz w:val="24"/>
              </w:rPr>
            </w:pPr>
            <w:r>
              <w:rPr>
                <w:sz w:val="24"/>
              </w:rPr>
              <w:t>«Литературного</w:t>
            </w:r>
            <w:r>
              <w:rPr>
                <w:spacing w:val="-6"/>
                <w:sz w:val="24"/>
              </w:rPr>
              <w:t xml:space="preserve"> </w:t>
            </w:r>
            <w:r>
              <w:rPr>
                <w:spacing w:val="-2"/>
                <w:sz w:val="24"/>
              </w:rPr>
              <w:t>чтения».</w:t>
            </w:r>
          </w:p>
          <w:p w:rsidR="00267204" w:rsidRDefault="00CD0299">
            <w:pPr>
              <w:pStyle w:val="TableParagraph"/>
              <w:tabs>
                <w:tab w:val="left" w:pos="2348"/>
              </w:tabs>
              <w:spacing w:before="8" w:line="259" w:lineRule="auto"/>
              <w:ind w:left="64" w:right="48"/>
              <w:jc w:val="both"/>
              <w:rPr>
                <w:sz w:val="24"/>
              </w:rPr>
            </w:pPr>
            <w:r>
              <w:rPr>
                <w:sz w:val="24"/>
              </w:rPr>
              <w:t xml:space="preserve">Творческое задание: придумать несколько ситуаций, в которых </w:t>
            </w:r>
            <w:r>
              <w:rPr>
                <w:spacing w:val="-2"/>
                <w:sz w:val="24"/>
              </w:rPr>
              <w:t>возникает</w:t>
            </w:r>
            <w:r>
              <w:rPr>
                <w:sz w:val="24"/>
              </w:rPr>
              <w:tab/>
            </w:r>
            <w:r>
              <w:rPr>
                <w:spacing w:val="-2"/>
                <w:sz w:val="24"/>
              </w:rPr>
              <w:t xml:space="preserve">необходимость </w:t>
            </w:r>
            <w:r>
              <w:rPr>
                <w:sz w:val="24"/>
              </w:rPr>
              <w:t>использования дополнительных источников</w:t>
            </w:r>
            <w:r>
              <w:rPr>
                <w:spacing w:val="38"/>
                <w:sz w:val="24"/>
              </w:rPr>
              <w:t xml:space="preserve"> </w:t>
            </w:r>
            <w:r>
              <w:rPr>
                <w:sz w:val="24"/>
              </w:rPr>
              <w:t>для</w:t>
            </w:r>
            <w:r>
              <w:rPr>
                <w:spacing w:val="44"/>
                <w:sz w:val="24"/>
              </w:rPr>
              <w:t xml:space="preserve"> </w:t>
            </w:r>
            <w:r>
              <w:rPr>
                <w:sz w:val="24"/>
              </w:rPr>
              <w:t>уточнения</w:t>
            </w:r>
            <w:r>
              <w:rPr>
                <w:spacing w:val="39"/>
                <w:sz w:val="24"/>
              </w:rPr>
              <w:t xml:space="preserve"> </w:t>
            </w:r>
            <w:r>
              <w:rPr>
                <w:spacing w:val="-2"/>
                <w:sz w:val="24"/>
              </w:rPr>
              <w:t>значения</w:t>
            </w:r>
          </w:p>
          <w:p w:rsidR="00267204" w:rsidRDefault="00CD0299">
            <w:pPr>
              <w:pStyle w:val="TableParagraph"/>
              <w:spacing w:line="274" w:lineRule="exact"/>
              <w:ind w:left="64"/>
              <w:rPr>
                <w:sz w:val="24"/>
              </w:rPr>
            </w:pPr>
            <w:r>
              <w:rPr>
                <w:spacing w:val="-2"/>
                <w:sz w:val="24"/>
              </w:rPr>
              <w:t>слова.</w:t>
            </w:r>
          </w:p>
        </w:tc>
      </w:tr>
    </w:tbl>
    <w:p w:rsidR="00267204" w:rsidRDefault="00267204">
      <w:pPr>
        <w:pStyle w:val="TableParagraph"/>
        <w:spacing w:line="274" w:lineRule="exact"/>
        <w:rPr>
          <w:sz w:val="24"/>
        </w:rPr>
        <w:sectPr w:rsidR="00267204">
          <w:type w:val="continuous"/>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707"/>
        <w:gridCol w:w="3096"/>
        <w:gridCol w:w="3970"/>
      </w:tblGrid>
      <w:tr w:rsidR="00267204">
        <w:trPr>
          <w:trHeight w:val="11404"/>
        </w:trPr>
        <w:tc>
          <w:tcPr>
            <w:tcW w:w="588" w:type="dxa"/>
            <w:tcBorders>
              <w:left w:val="single" w:sz="6" w:space="0" w:color="000000"/>
              <w:right w:val="single" w:sz="6" w:space="0" w:color="000000"/>
            </w:tcBorders>
          </w:tcPr>
          <w:p w:rsidR="00267204" w:rsidRDefault="00CD0299">
            <w:pPr>
              <w:pStyle w:val="TableParagraph"/>
              <w:spacing w:before="1"/>
              <w:ind w:left="64"/>
              <w:rPr>
                <w:sz w:val="24"/>
              </w:rPr>
            </w:pPr>
            <w:r>
              <w:rPr>
                <w:spacing w:val="-10"/>
                <w:sz w:val="24"/>
              </w:rPr>
              <w:lastRenderedPageBreak/>
              <w:t>5</w:t>
            </w:r>
          </w:p>
        </w:tc>
        <w:tc>
          <w:tcPr>
            <w:tcW w:w="1707" w:type="dxa"/>
            <w:tcBorders>
              <w:left w:val="single" w:sz="6" w:space="0" w:color="000000"/>
            </w:tcBorders>
          </w:tcPr>
          <w:p w:rsidR="00267204" w:rsidRDefault="00CD0299">
            <w:pPr>
              <w:pStyle w:val="TableParagraph"/>
              <w:spacing w:before="1" w:line="259" w:lineRule="auto"/>
              <w:ind w:left="62" w:right="53"/>
              <w:jc w:val="both"/>
              <w:rPr>
                <w:sz w:val="24"/>
              </w:rPr>
            </w:pPr>
            <w:r>
              <w:rPr>
                <w:sz w:val="24"/>
              </w:rPr>
              <w:t>Состав слова (морфемика)</w:t>
            </w:r>
            <w:r>
              <w:rPr>
                <w:spacing w:val="-15"/>
                <w:sz w:val="24"/>
              </w:rPr>
              <w:t xml:space="preserve"> </w:t>
            </w:r>
            <w:r>
              <w:rPr>
                <w:sz w:val="24"/>
              </w:rPr>
              <w:t xml:space="preserve">(7 </w:t>
            </w:r>
            <w:r>
              <w:rPr>
                <w:spacing w:val="-2"/>
                <w:sz w:val="24"/>
              </w:rPr>
              <w:t>часов)</w:t>
            </w:r>
          </w:p>
        </w:tc>
        <w:tc>
          <w:tcPr>
            <w:tcW w:w="3096" w:type="dxa"/>
          </w:tcPr>
          <w:p w:rsidR="00267204" w:rsidRDefault="00CD0299">
            <w:pPr>
              <w:pStyle w:val="TableParagraph"/>
              <w:spacing w:before="1" w:line="237" w:lineRule="auto"/>
              <w:ind w:left="64" w:right="48"/>
              <w:jc w:val="both"/>
              <w:rPr>
                <w:sz w:val="24"/>
              </w:rPr>
            </w:pPr>
            <w:r>
              <w:rPr>
                <w:sz w:val="24"/>
              </w:rPr>
              <w:t xml:space="preserve">Повторение: корень как обязательная часть слова; </w:t>
            </w:r>
            <w:r>
              <w:rPr>
                <w:spacing w:val="-2"/>
                <w:sz w:val="24"/>
              </w:rPr>
              <w:t>однокоренные</w:t>
            </w:r>
          </w:p>
          <w:p w:rsidR="00267204" w:rsidRDefault="00CD0299">
            <w:pPr>
              <w:pStyle w:val="TableParagraph"/>
              <w:tabs>
                <w:tab w:val="left" w:pos="2403"/>
                <w:tab w:val="left" w:pos="2511"/>
              </w:tabs>
              <w:spacing w:line="252" w:lineRule="auto"/>
              <w:ind w:left="64" w:right="45"/>
              <w:jc w:val="both"/>
              <w:rPr>
                <w:sz w:val="24"/>
              </w:rPr>
            </w:pPr>
            <w:r>
              <w:rPr>
                <w:spacing w:val="-2"/>
                <w:sz w:val="24"/>
              </w:rPr>
              <w:t>(родственные)</w:t>
            </w:r>
            <w:r>
              <w:rPr>
                <w:sz w:val="24"/>
              </w:rPr>
              <w:tab/>
            </w:r>
            <w:r>
              <w:rPr>
                <w:spacing w:val="-2"/>
                <w:sz w:val="24"/>
              </w:rPr>
              <w:t xml:space="preserve">слова; </w:t>
            </w:r>
            <w:r>
              <w:rPr>
                <w:sz w:val="24"/>
              </w:rPr>
              <w:t xml:space="preserve">признаки однокоренных </w:t>
            </w:r>
            <w:r>
              <w:rPr>
                <w:spacing w:val="-2"/>
                <w:sz w:val="24"/>
              </w:rPr>
              <w:t>(родственных)</w:t>
            </w:r>
            <w:r>
              <w:rPr>
                <w:sz w:val="24"/>
              </w:rPr>
              <w:tab/>
            </w:r>
            <w:r>
              <w:rPr>
                <w:sz w:val="24"/>
              </w:rPr>
              <w:tab/>
            </w:r>
            <w:r>
              <w:rPr>
                <w:spacing w:val="-2"/>
                <w:sz w:val="24"/>
              </w:rPr>
              <w:t xml:space="preserve">слов; </w:t>
            </w:r>
            <w:r>
              <w:rPr>
                <w:sz w:val="24"/>
              </w:rPr>
              <w:t>различение однокоренных слов и синонимов, однокоренных слов и слов с омонимичными корнями; выделение в словах корня (простые</w:t>
            </w:r>
            <w:r>
              <w:rPr>
                <w:spacing w:val="-15"/>
                <w:sz w:val="24"/>
              </w:rPr>
              <w:t xml:space="preserve"> </w:t>
            </w:r>
            <w:r>
              <w:rPr>
                <w:sz w:val="24"/>
              </w:rPr>
              <w:t>случаи);</w:t>
            </w:r>
            <w:r>
              <w:rPr>
                <w:spacing w:val="-15"/>
                <w:sz w:val="24"/>
              </w:rPr>
              <w:t xml:space="preserve"> </w:t>
            </w:r>
            <w:r>
              <w:rPr>
                <w:sz w:val="24"/>
              </w:rPr>
              <w:t xml:space="preserve">окончание как изменяемая часть слова. Однокоренные слова и формы одного и того же слова. Корень, приставка, суффикс — значимые части слова. Нулевое окончание </w:t>
            </w:r>
            <w:r>
              <w:rPr>
                <w:spacing w:val="-2"/>
                <w:sz w:val="24"/>
              </w:rPr>
              <w:t>(ознакомление).</w:t>
            </w:r>
          </w:p>
          <w:p w:rsidR="00267204" w:rsidRDefault="00CD0299">
            <w:pPr>
              <w:pStyle w:val="TableParagraph"/>
              <w:tabs>
                <w:tab w:val="left" w:pos="1895"/>
              </w:tabs>
              <w:spacing w:before="3" w:line="259" w:lineRule="auto"/>
              <w:ind w:left="64" w:right="44"/>
              <w:jc w:val="both"/>
              <w:rPr>
                <w:sz w:val="24"/>
              </w:rPr>
            </w:pPr>
            <w:r>
              <w:rPr>
                <w:sz w:val="24"/>
              </w:rPr>
              <w:t xml:space="preserve">Выделение в словах с однозначно выделяемыми </w:t>
            </w:r>
            <w:r>
              <w:rPr>
                <w:spacing w:val="-2"/>
                <w:sz w:val="24"/>
              </w:rPr>
              <w:t>морфемами</w:t>
            </w:r>
            <w:r>
              <w:rPr>
                <w:sz w:val="24"/>
              </w:rPr>
              <w:tab/>
            </w:r>
            <w:r>
              <w:rPr>
                <w:spacing w:val="-2"/>
                <w:sz w:val="24"/>
              </w:rPr>
              <w:t xml:space="preserve">окончания, </w:t>
            </w:r>
            <w:r>
              <w:rPr>
                <w:sz w:val="24"/>
              </w:rPr>
              <w:t>корня,</w:t>
            </w:r>
            <w:r>
              <w:rPr>
                <w:spacing w:val="-4"/>
                <w:sz w:val="24"/>
              </w:rPr>
              <w:t xml:space="preserve"> </w:t>
            </w:r>
            <w:r>
              <w:rPr>
                <w:sz w:val="24"/>
              </w:rPr>
              <w:t>приставки,</w:t>
            </w:r>
            <w:r>
              <w:rPr>
                <w:spacing w:val="-4"/>
                <w:sz w:val="24"/>
              </w:rPr>
              <w:t xml:space="preserve"> </w:t>
            </w:r>
            <w:r>
              <w:rPr>
                <w:sz w:val="24"/>
              </w:rPr>
              <w:t>суффикса.</w:t>
            </w:r>
          </w:p>
        </w:tc>
        <w:tc>
          <w:tcPr>
            <w:tcW w:w="3970" w:type="dxa"/>
          </w:tcPr>
          <w:p w:rsidR="00267204" w:rsidRDefault="00CD0299">
            <w:pPr>
              <w:pStyle w:val="TableParagraph"/>
              <w:spacing w:line="244" w:lineRule="auto"/>
              <w:ind w:left="64" w:right="46"/>
              <w:jc w:val="both"/>
              <w:rPr>
                <w:sz w:val="24"/>
              </w:rPr>
            </w:pPr>
            <w:r>
              <w:rPr>
                <w:sz w:val="24"/>
              </w:rPr>
              <w:t>Учебный диалог «Чем похожи родственные слова, чем они различаются? Как найти корень слова?». Наблюдение за группами родственных слов, поиск для каждой группы слова, с помощью которого можно объяснить значение родственных слов.</w:t>
            </w:r>
          </w:p>
          <w:p w:rsidR="00267204" w:rsidRDefault="00CD0299">
            <w:pPr>
              <w:pStyle w:val="TableParagraph"/>
              <w:spacing w:line="256" w:lineRule="auto"/>
              <w:ind w:left="64" w:right="47"/>
              <w:jc w:val="both"/>
              <w:rPr>
                <w:sz w:val="24"/>
              </w:rPr>
            </w:pPr>
            <w:r>
              <w:rPr>
                <w:sz w:val="24"/>
              </w:rPr>
              <w:t>Упражнение: выделение корня в предложенных словах с опорой на алгоритм выделения корня.</w:t>
            </w:r>
          </w:p>
          <w:p w:rsidR="00267204" w:rsidRDefault="00CD0299">
            <w:pPr>
              <w:pStyle w:val="TableParagraph"/>
              <w:spacing w:line="256" w:lineRule="auto"/>
              <w:ind w:left="64" w:right="48"/>
              <w:jc w:val="both"/>
              <w:rPr>
                <w:sz w:val="24"/>
              </w:rPr>
            </w:pPr>
            <w:r>
              <w:rPr>
                <w:sz w:val="24"/>
              </w:rPr>
              <w:t>Комментированный анализ текста: поиск в нѐм родственных слов. Работа в парах: обнаружение среди родственных слов слова с омонимичным корнем.</w:t>
            </w:r>
          </w:p>
          <w:p w:rsidR="00267204" w:rsidRDefault="00CD0299">
            <w:pPr>
              <w:pStyle w:val="TableParagraph"/>
              <w:tabs>
                <w:tab w:val="left" w:pos="3162"/>
              </w:tabs>
              <w:spacing w:before="3" w:line="256" w:lineRule="auto"/>
              <w:ind w:left="64" w:right="49"/>
              <w:jc w:val="both"/>
              <w:rPr>
                <w:sz w:val="24"/>
              </w:rPr>
            </w:pPr>
            <w:r>
              <w:rPr>
                <w:spacing w:val="-2"/>
                <w:sz w:val="24"/>
              </w:rPr>
              <w:t>Самостоятельная</w:t>
            </w:r>
            <w:r>
              <w:rPr>
                <w:sz w:val="24"/>
              </w:rPr>
              <w:tab/>
            </w:r>
            <w:r>
              <w:rPr>
                <w:spacing w:val="-2"/>
                <w:sz w:val="24"/>
              </w:rPr>
              <w:t xml:space="preserve">работа: </w:t>
            </w:r>
            <w:r>
              <w:rPr>
                <w:sz w:val="24"/>
              </w:rPr>
              <w:t>объединение в группы слов с одним и тем же корнем.</w:t>
            </w:r>
          </w:p>
          <w:p w:rsidR="00267204" w:rsidRDefault="00CD0299">
            <w:pPr>
              <w:pStyle w:val="TableParagraph"/>
              <w:tabs>
                <w:tab w:val="left" w:pos="2870"/>
              </w:tabs>
              <w:spacing w:before="7" w:line="256" w:lineRule="auto"/>
              <w:ind w:left="64" w:right="50"/>
              <w:jc w:val="both"/>
              <w:rPr>
                <w:sz w:val="24"/>
              </w:rPr>
            </w:pPr>
            <w:r>
              <w:rPr>
                <w:sz w:val="24"/>
              </w:rPr>
              <w:t xml:space="preserve">Творческое задание: составление </w:t>
            </w:r>
            <w:r>
              <w:rPr>
                <w:spacing w:val="-2"/>
                <w:sz w:val="24"/>
              </w:rPr>
              <w:t>собственного</w:t>
            </w:r>
            <w:r>
              <w:rPr>
                <w:sz w:val="24"/>
              </w:rPr>
              <w:tab/>
            </w:r>
            <w:r>
              <w:rPr>
                <w:spacing w:val="-2"/>
                <w:sz w:val="24"/>
              </w:rPr>
              <w:t xml:space="preserve">словарика </w:t>
            </w:r>
            <w:r>
              <w:rPr>
                <w:sz w:val="24"/>
              </w:rPr>
              <w:t>родственных слов.</w:t>
            </w:r>
          </w:p>
          <w:p w:rsidR="00267204" w:rsidRDefault="00CD0299">
            <w:pPr>
              <w:pStyle w:val="TableParagraph"/>
              <w:tabs>
                <w:tab w:val="left" w:pos="2511"/>
                <w:tab w:val="left" w:pos="3048"/>
              </w:tabs>
              <w:spacing w:line="249" w:lineRule="auto"/>
              <w:ind w:left="64" w:right="48"/>
              <w:jc w:val="both"/>
              <w:rPr>
                <w:sz w:val="24"/>
              </w:rPr>
            </w:pPr>
            <w:r>
              <w:rPr>
                <w:spacing w:val="-2"/>
                <w:sz w:val="24"/>
              </w:rPr>
              <w:t>Дифференцированное</w:t>
            </w:r>
            <w:r>
              <w:rPr>
                <w:sz w:val="24"/>
              </w:rPr>
              <w:tab/>
            </w:r>
            <w:r>
              <w:rPr>
                <w:sz w:val="24"/>
              </w:rPr>
              <w:tab/>
            </w:r>
            <w:r>
              <w:rPr>
                <w:spacing w:val="-2"/>
                <w:sz w:val="24"/>
              </w:rPr>
              <w:t>задание: контролировать</w:t>
            </w:r>
            <w:r>
              <w:rPr>
                <w:sz w:val="24"/>
              </w:rPr>
              <w:tab/>
            </w:r>
            <w:r>
              <w:rPr>
                <w:spacing w:val="-2"/>
                <w:sz w:val="24"/>
              </w:rPr>
              <w:t xml:space="preserve">правильность </w:t>
            </w:r>
            <w:r>
              <w:rPr>
                <w:sz w:val="24"/>
              </w:rPr>
              <w:t>объединения родственных слов в группы</w:t>
            </w:r>
            <w:r>
              <w:rPr>
                <w:spacing w:val="-5"/>
                <w:sz w:val="24"/>
              </w:rPr>
              <w:t xml:space="preserve"> </w:t>
            </w:r>
            <w:r>
              <w:rPr>
                <w:sz w:val="24"/>
              </w:rPr>
              <w:t>при</w:t>
            </w:r>
            <w:r>
              <w:rPr>
                <w:spacing w:val="-3"/>
                <w:sz w:val="24"/>
              </w:rPr>
              <w:t xml:space="preserve"> </w:t>
            </w:r>
            <w:r>
              <w:rPr>
                <w:sz w:val="24"/>
              </w:rPr>
              <w:t>работе</w:t>
            </w:r>
            <w:r>
              <w:rPr>
                <w:spacing w:val="-5"/>
                <w:sz w:val="24"/>
              </w:rPr>
              <w:t xml:space="preserve"> </w:t>
            </w:r>
            <w:r>
              <w:rPr>
                <w:sz w:val="24"/>
              </w:rPr>
              <w:t>с</w:t>
            </w:r>
            <w:r>
              <w:rPr>
                <w:spacing w:val="-5"/>
                <w:sz w:val="24"/>
              </w:rPr>
              <w:t xml:space="preserve"> </w:t>
            </w:r>
            <w:r>
              <w:rPr>
                <w:sz w:val="24"/>
              </w:rPr>
              <w:t>группами</w:t>
            </w:r>
            <w:r>
              <w:rPr>
                <w:spacing w:val="-3"/>
                <w:sz w:val="24"/>
              </w:rPr>
              <w:t xml:space="preserve"> </w:t>
            </w:r>
            <w:r>
              <w:rPr>
                <w:sz w:val="24"/>
              </w:rPr>
              <w:t>слов</w:t>
            </w:r>
            <w:r>
              <w:rPr>
                <w:spacing w:val="-2"/>
                <w:sz w:val="24"/>
              </w:rPr>
              <w:t xml:space="preserve"> </w:t>
            </w:r>
            <w:r>
              <w:rPr>
                <w:sz w:val="24"/>
              </w:rPr>
              <w:t>с омонимичными корнями.</w:t>
            </w:r>
          </w:p>
          <w:p w:rsidR="00267204" w:rsidRDefault="00CD0299">
            <w:pPr>
              <w:pStyle w:val="TableParagraph"/>
              <w:tabs>
                <w:tab w:val="left" w:pos="2984"/>
              </w:tabs>
              <w:spacing w:line="259" w:lineRule="auto"/>
              <w:ind w:left="64" w:right="45"/>
              <w:jc w:val="both"/>
              <w:rPr>
                <w:sz w:val="24"/>
              </w:rPr>
            </w:pPr>
            <w:r>
              <w:rPr>
                <w:sz w:val="24"/>
              </w:rPr>
              <w:t>Работа по построению схемы, отражающей различие родственных слов</w:t>
            </w:r>
            <w:r>
              <w:rPr>
                <w:spacing w:val="-5"/>
                <w:sz w:val="24"/>
              </w:rPr>
              <w:t xml:space="preserve"> </w:t>
            </w:r>
            <w:r>
              <w:rPr>
                <w:sz w:val="24"/>
              </w:rPr>
              <w:t>и</w:t>
            </w:r>
            <w:r>
              <w:rPr>
                <w:spacing w:val="-4"/>
                <w:sz w:val="24"/>
              </w:rPr>
              <w:t xml:space="preserve"> </w:t>
            </w:r>
            <w:r>
              <w:rPr>
                <w:sz w:val="24"/>
              </w:rPr>
              <w:t>форм</w:t>
            </w:r>
            <w:r>
              <w:rPr>
                <w:spacing w:val="-4"/>
                <w:sz w:val="24"/>
              </w:rPr>
              <w:t xml:space="preserve"> </w:t>
            </w:r>
            <w:r>
              <w:rPr>
                <w:sz w:val="24"/>
              </w:rPr>
              <w:t>одного</w:t>
            </w:r>
            <w:r>
              <w:rPr>
                <w:spacing w:val="-4"/>
                <w:sz w:val="24"/>
              </w:rPr>
              <w:t xml:space="preserve"> </w:t>
            </w:r>
            <w:r>
              <w:rPr>
                <w:sz w:val="24"/>
              </w:rPr>
              <w:t>и</w:t>
            </w:r>
            <w:r>
              <w:rPr>
                <w:spacing w:val="-4"/>
                <w:sz w:val="24"/>
              </w:rPr>
              <w:t xml:space="preserve"> </w:t>
            </w:r>
            <w:r>
              <w:rPr>
                <w:sz w:val="24"/>
              </w:rPr>
              <w:t>того</w:t>
            </w:r>
            <w:r>
              <w:rPr>
                <w:spacing w:val="-4"/>
                <w:sz w:val="24"/>
              </w:rPr>
              <w:t xml:space="preserve"> </w:t>
            </w:r>
            <w:r>
              <w:rPr>
                <w:sz w:val="24"/>
              </w:rPr>
              <w:t>же</w:t>
            </w:r>
            <w:r>
              <w:rPr>
                <w:spacing w:val="-3"/>
                <w:sz w:val="24"/>
              </w:rPr>
              <w:t xml:space="preserve"> </w:t>
            </w:r>
            <w:r>
              <w:rPr>
                <w:sz w:val="24"/>
              </w:rPr>
              <w:t>слова</w:t>
            </w:r>
            <w:r>
              <w:rPr>
                <w:spacing w:val="-3"/>
                <w:sz w:val="24"/>
              </w:rPr>
              <w:t xml:space="preserve"> </w:t>
            </w:r>
            <w:r>
              <w:rPr>
                <w:sz w:val="24"/>
              </w:rPr>
              <w:t>с учѐтом двух позиций: значение и состав слова (обсудить разные способы передачи на схеме идеи о полном совпадении значения у форм слова и сходстве основного</w:t>
            </w:r>
            <w:r>
              <w:rPr>
                <w:spacing w:val="40"/>
                <w:sz w:val="24"/>
              </w:rPr>
              <w:t xml:space="preserve"> </w:t>
            </w:r>
            <w:r>
              <w:rPr>
                <w:sz w:val="24"/>
              </w:rPr>
              <w:t xml:space="preserve">значения, но не полной </w:t>
            </w:r>
            <w:r>
              <w:rPr>
                <w:spacing w:val="-2"/>
                <w:sz w:val="24"/>
              </w:rPr>
              <w:t>тождественности</w:t>
            </w:r>
            <w:r>
              <w:rPr>
                <w:sz w:val="24"/>
              </w:rPr>
              <w:tab/>
            </w:r>
            <w:r>
              <w:rPr>
                <w:spacing w:val="-2"/>
                <w:sz w:val="24"/>
              </w:rPr>
              <w:t xml:space="preserve">значения </w:t>
            </w:r>
            <w:r>
              <w:rPr>
                <w:sz w:val="24"/>
              </w:rPr>
              <w:t>родственных</w:t>
            </w:r>
            <w:r>
              <w:rPr>
                <w:spacing w:val="3"/>
                <w:sz w:val="24"/>
              </w:rPr>
              <w:t xml:space="preserve"> </w:t>
            </w:r>
            <w:r>
              <w:rPr>
                <w:sz w:val="24"/>
              </w:rPr>
              <w:t>слов;</w:t>
            </w:r>
            <w:r>
              <w:rPr>
                <w:spacing w:val="1"/>
                <w:sz w:val="24"/>
              </w:rPr>
              <w:t xml:space="preserve"> </w:t>
            </w:r>
            <w:r>
              <w:rPr>
                <w:sz w:val="24"/>
              </w:rPr>
              <w:t>различие только</w:t>
            </w:r>
            <w:r>
              <w:rPr>
                <w:spacing w:val="2"/>
                <w:sz w:val="24"/>
              </w:rPr>
              <w:t xml:space="preserve"> </w:t>
            </w:r>
            <w:r>
              <w:rPr>
                <w:spacing w:val="-10"/>
                <w:sz w:val="24"/>
              </w:rPr>
              <w:t>в</w:t>
            </w:r>
          </w:p>
          <w:p w:rsidR="00267204" w:rsidRDefault="00CD0299">
            <w:pPr>
              <w:pStyle w:val="TableParagraph"/>
              <w:spacing w:line="274" w:lineRule="exact"/>
              <w:ind w:left="64"/>
              <w:jc w:val="both"/>
              <w:rPr>
                <w:sz w:val="24"/>
              </w:rPr>
            </w:pPr>
            <w:r>
              <w:rPr>
                <w:sz w:val="24"/>
              </w:rPr>
              <w:t>окончаниях</w:t>
            </w:r>
            <w:r>
              <w:rPr>
                <w:spacing w:val="-2"/>
                <w:sz w:val="24"/>
              </w:rPr>
              <w:t xml:space="preserve"> </w:t>
            </w:r>
            <w:r>
              <w:rPr>
                <w:sz w:val="24"/>
              </w:rPr>
              <w:t>между</w:t>
            </w:r>
            <w:r>
              <w:rPr>
                <w:spacing w:val="-7"/>
                <w:sz w:val="24"/>
              </w:rPr>
              <w:t xml:space="preserve"> </w:t>
            </w:r>
            <w:r>
              <w:rPr>
                <w:spacing w:val="-2"/>
                <w:sz w:val="24"/>
              </w:rPr>
              <w:t>формами</w:t>
            </w:r>
          </w:p>
        </w:tc>
      </w:tr>
    </w:tbl>
    <w:p w:rsidR="00267204" w:rsidRDefault="00267204">
      <w:pPr>
        <w:pStyle w:val="TableParagraph"/>
        <w:spacing w:line="274" w:lineRule="exact"/>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707"/>
        <w:gridCol w:w="3096"/>
        <w:gridCol w:w="3970"/>
      </w:tblGrid>
      <w:tr w:rsidR="00267204">
        <w:trPr>
          <w:trHeight w:val="7640"/>
        </w:trPr>
        <w:tc>
          <w:tcPr>
            <w:tcW w:w="588" w:type="dxa"/>
            <w:tcBorders>
              <w:left w:val="single" w:sz="6" w:space="0" w:color="000000"/>
              <w:right w:val="single" w:sz="6" w:space="0" w:color="000000"/>
            </w:tcBorders>
          </w:tcPr>
          <w:p w:rsidR="00267204" w:rsidRDefault="00267204">
            <w:pPr>
              <w:pStyle w:val="TableParagraph"/>
              <w:ind w:left="0"/>
            </w:pPr>
          </w:p>
        </w:tc>
        <w:tc>
          <w:tcPr>
            <w:tcW w:w="1707" w:type="dxa"/>
            <w:tcBorders>
              <w:left w:val="single" w:sz="6" w:space="0" w:color="000000"/>
            </w:tcBorders>
          </w:tcPr>
          <w:p w:rsidR="00267204" w:rsidRDefault="00267204">
            <w:pPr>
              <w:pStyle w:val="TableParagraph"/>
              <w:ind w:left="0"/>
            </w:pPr>
          </w:p>
        </w:tc>
        <w:tc>
          <w:tcPr>
            <w:tcW w:w="3096" w:type="dxa"/>
          </w:tcPr>
          <w:p w:rsidR="00267204" w:rsidRDefault="00267204">
            <w:pPr>
              <w:pStyle w:val="TableParagraph"/>
              <w:ind w:left="0"/>
            </w:pPr>
          </w:p>
        </w:tc>
        <w:tc>
          <w:tcPr>
            <w:tcW w:w="3970" w:type="dxa"/>
          </w:tcPr>
          <w:p w:rsidR="00267204" w:rsidRDefault="00CD0299">
            <w:pPr>
              <w:pStyle w:val="TableParagraph"/>
              <w:spacing w:before="8" w:line="278" w:lineRule="auto"/>
              <w:ind w:left="64" w:right="42"/>
              <w:jc w:val="both"/>
              <w:rPr>
                <w:sz w:val="24"/>
              </w:rPr>
            </w:pPr>
            <w:r>
              <w:rPr>
                <w:sz w:val="24"/>
              </w:rPr>
              <w:t>слов и различия в составе слова у родственных слов — появление приставок, суффиксов).</w:t>
            </w:r>
          </w:p>
          <w:p w:rsidR="00267204" w:rsidRDefault="00CD0299">
            <w:pPr>
              <w:pStyle w:val="TableParagraph"/>
              <w:spacing w:line="283" w:lineRule="auto"/>
              <w:ind w:left="64" w:right="87"/>
              <w:jc w:val="both"/>
              <w:rPr>
                <w:sz w:val="24"/>
              </w:rPr>
            </w:pPr>
            <w:r>
              <w:rPr>
                <w:sz w:val="24"/>
              </w:rPr>
              <w:t>Объяснение роли и</w:t>
            </w:r>
            <w:r>
              <w:rPr>
                <w:spacing w:val="40"/>
                <w:sz w:val="24"/>
              </w:rPr>
              <w:t xml:space="preserve"> </w:t>
            </w:r>
            <w:r>
              <w:rPr>
                <w:sz w:val="24"/>
              </w:rPr>
              <w:t xml:space="preserve">значения </w:t>
            </w:r>
            <w:r>
              <w:rPr>
                <w:spacing w:val="-2"/>
                <w:sz w:val="24"/>
              </w:rPr>
              <w:t>суффиксов/приставок.</w:t>
            </w:r>
          </w:p>
          <w:p w:rsidR="00267204" w:rsidRDefault="00CD0299">
            <w:pPr>
              <w:pStyle w:val="TableParagraph"/>
              <w:spacing w:line="252" w:lineRule="auto"/>
              <w:ind w:left="64" w:right="51"/>
              <w:jc w:val="both"/>
              <w:rPr>
                <w:sz w:val="24"/>
              </w:rPr>
            </w:pPr>
            <w:r>
              <w:rPr>
                <w:sz w:val="24"/>
              </w:rPr>
              <w:t xml:space="preserve">Работа в группах: анализ текста с установкой на поиск в нѐм слов с </w:t>
            </w:r>
            <w:r>
              <w:rPr>
                <w:spacing w:val="-2"/>
                <w:sz w:val="24"/>
              </w:rPr>
              <w:t>заданными</w:t>
            </w:r>
          </w:p>
          <w:p w:rsidR="00267204" w:rsidRDefault="00CD0299">
            <w:pPr>
              <w:pStyle w:val="TableParagraph"/>
              <w:ind w:left="64"/>
              <w:rPr>
                <w:sz w:val="24"/>
              </w:rPr>
            </w:pPr>
            <w:r>
              <w:rPr>
                <w:spacing w:val="-2"/>
                <w:sz w:val="24"/>
              </w:rPr>
              <w:t>приставками/суффиксами.</w:t>
            </w:r>
          </w:p>
          <w:p w:rsidR="00267204" w:rsidRDefault="00CD0299">
            <w:pPr>
              <w:pStyle w:val="TableParagraph"/>
              <w:spacing w:before="13" w:line="244" w:lineRule="auto"/>
              <w:ind w:left="64" w:right="49"/>
              <w:jc w:val="both"/>
              <w:rPr>
                <w:sz w:val="24"/>
              </w:rPr>
            </w:pPr>
            <w:r>
              <w:rPr>
                <w:sz w:val="24"/>
              </w:rPr>
              <w:t>Наблюдение за словами с нулевым окончанием. Совместное построение алгоритма разбора слова по составу. Тренинг в разборе слов по составу в соответствии с отрабатываемым алгоритмом, корректировка с помощью учителя своих учебных действий для преодоления ошибок при выделении в слове корня, окончания, приставки, суффикса. Комментированное выполнение анализа</w:t>
            </w:r>
            <w:r>
              <w:rPr>
                <w:spacing w:val="-3"/>
                <w:sz w:val="24"/>
              </w:rPr>
              <w:t xml:space="preserve"> </w:t>
            </w:r>
            <w:r>
              <w:rPr>
                <w:sz w:val="24"/>
              </w:rPr>
              <w:t>заданных схем</w:t>
            </w:r>
            <w:r>
              <w:rPr>
                <w:spacing w:val="-5"/>
                <w:sz w:val="24"/>
              </w:rPr>
              <w:t xml:space="preserve"> </w:t>
            </w:r>
            <w:r>
              <w:rPr>
                <w:sz w:val="24"/>
              </w:rPr>
              <w:t>состава</w:t>
            </w:r>
            <w:r>
              <w:rPr>
                <w:spacing w:val="-2"/>
                <w:sz w:val="24"/>
              </w:rPr>
              <w:t xml:space="preserve"> </w:t>
            </w:r>
            <w:r>
              <w:rPr>
                <w:sz w:val="24"/>
              </w:rPr>
              <w:t>слова и подбор слов заданного состава.</w:t>
            </w:r>
          </w:p>
          <w:p w:rsidR="00267204" w:rsidRDefault="00CD0299">
            <w:pPr>
              <w:pStyle w:val="TableParagraph"/>
              <w:tabs>
                <w:tab w:val="left" w:pos="2209"/>
                <w:tab w:val="left" w:pos="3051"/>
                <w:tab w:val="left" w:pos="3799"/>
              </w:tabs>
              <w:spacing w:before="4" w:line="259" w:lineRule="auto"/>
              <w:ind w:left="64" w:right="45"/>
              <w:jc w:val="both"/>
              <w:rPr>
                <w:sz w:val="24"/>
              </w:rPr>
            </w:pPr>
            <w:r>
              <w:rPr>
                <w:spacing w:val="-2"/>
                <w:sz w:val="24"/>
              </w:rPr>
              <w:t>Дифференцированное</w:t>
            </w:r>
            <w:r>
              <w:rPr>
                <w:sz w:val="24"/>
              </w:rPr>
              <w:tab/>
            </w:r>
            <w:r>
              <w:rPr>
                <w:spacing w:val="-2"/>
                <w:sz w:val="24"/>
              </w:rPr>
              <w:t>задание: обнаружение</w:t>
            </w:r>
            <w:r>
              <w:rPr>
                <w:sz w:val="24"/>
              </w:rPr>
              <w:tab/>
            </w:r>
            <w:r>
              <w:rPr>
                <w:spacing w:val="-2"/>
                <w:sz w:val="24"/>
              </w:rPr>
              <w:t>ошибок</w:t>
            </w:r>
            <w:r>
              <w:rPr>
                <w:sz w:val="24"/>
              </w:rPr>
              <w:tab/>
            </w:r>
            <w:r>
              <w:rPr>
                <w:sz w:val="24"/>
              </w:rPr>
              <w:tab/>
            </w:r>
            <w:r>
              <w:rPr>
                <w:spacing w:val="-10"/>
                <w:sz w:val="24"/>
              </w:rPr>
              <w:t xml:space="preserve">в </w:t>
            </w:r>
            <w:r>
              <w:rPr>
                <w:sz w:val="24"/>
              </w:rPr>
              <w:t>установлении</w:t>
            </w:r>
            <w:r>
              <w:rPr>
                <w:spacing w:val="60"/>
                <w:w w:val="150"/>
                <w:sz w:val="24"/>
              </w:rPr>
              <w:t xml:space="preserve">  </w:t>
            </w:r>
            <w:r>
              <w:rPr>
                <w:sz w:val="24"/>
              </w:rPr>
              <w:t>соответствия</w:t>
            </w:r>
            <w:r>
              <w:rPr>
                <w:spacing w:val="59"/>
                <w:w w:val="150"/>
                <w:sz w:val="24"/>
              </w:rPr>
              <w:t xml:space="preserve">  </w:t>
            </w:r>
            <w:r>
              <w:rPr>
                <w:spacing w:val="-4"/>
                <w:sz w:val="24"/>
              </w:rPr>
              <w:t>схем</w:t>
            </w:r>
          </w:p>
          <w:p w:rsidR="00267204" w:rsidRDefault="00CD0299">
            <w:pPr>
              <w:pStyle w:val="TableParagraph"/>
              <w:spacing w:before="1"/>
              <w:ind w:left="64"/>
              <w:jc w:val="both"/>
              <w:rPr>
                <w:sz w:val="24"/>
              </w:rPr>
            </w:pPr>
            <w:r>
              <w:rPr>
                <w:sz w:val="24"/>
              </w:rPr>
              <w:t>состава</w:t>
            </w:r>
            <w:r>
              <w:rPr>
                <w:spacing w:val="-2"/>
                <w:sz w:val="24"/>
              </w:rPr>
              <w:t xml:space="preserve"> </w:t>
            </w:r>
            <w:r>
              <w:rPr>
                <w:sz w:val="24"/>
              </w:rPr>
              <w:t>слова</w:t>
            </w:r>
            <w:r>
              <w:rPr>
                <w:spacing w:val="-3"/>
                <w:sz w:val="24"/>
              </w:rPr>
              <w:t xml:space="preserve"> </w:t>
            </w:r>
            <w:r>
              <w:rPr>
                <w:sz w:val="24"/>
              </w:rPr>
              <w:t>и</w:t>
            </w:r>
            <w:r>
              <w:rPr>
                <w:spacing w:val="-1"/>
                <w:sz w:val="24"/>
              </w:rPr>
              <w:t xml:space="preserve"> </w:t>
            </w:r>
            <w:r>
              <w:rPr>
                <w:spacing w:val="-2"/>
                <w:sz w:val="24"/>
              </w:rPr>
              <w:t>слов.</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707"/>
        <w:gridCol w:w="3096"/>
        <w:gridCol w:w="3970"/>
      </w:tblGrid>
      <w:tr w:rsidR="00267204">
        <w:trPr>
          <w:trHeight w:val="6982"/>
        </w:trPr>
        <w:tc>
          <w:tcPr>
            <w:tcW w:w="588" w:type="dxa"/>
            <w:tcBorders>
              <w:left w:val="single" w:sz="6" w:space="0" w:color="000000"/>
              <w:right w:val="single" w:sz="6" w:space="0" w:color="000000"/>
            </w:tcBorders>
          </w:tcPr>
          <w:p w:rsidR="00267204" w:rsidRDefault="00CD0299">
            <w:pPr>
              <w:pStyle w:val="TableParagraph"/>
              <w:spacing w:before="13"/>
              <w:ind w:left="64"/>
              <w:rPr>
                <w:b/>
                <w:sz w:val="24"/>
              </w:rPr>
            </w:pPr>
            <w:r>
              <w:rPr>
                <w:b/>
                <w:spacing w:val="-10"/>
                <w:sz w:val="24"/>
              </w:rPr>
              <w:lastRenderedPageBreak/>
              <w:t>6</w:t>
            </w:r>
          </w:p>
        </w:tc>
        <w:tc>
          <w:tcPr>
            <w:tcW w:w="1707" w:type="dxa"/>
            <w:tcBorders>
              <w:left w:val="single" w:sz="6" w:space="0" w:color="000000"/>
            </w:tcBorders>
          </w:tcPr>
          <w:p w:rsidR="00267204" w:rsidRDefault="00CD0299">
            <w:pPr>
              <w:pStyle w:val="TableParagraph"/>
              <w:spacing w:before="13" w:line="280" w:lineRule="auto"/>
              <w:ind w:left="62" w:right="70"/>
              <w:rPr>
                <w:b/>
                <w:sz w:val="24"/>
              </w:rPr>
            </w:pPr>
            <w:r>
              <w:rPr>
                <w:b/>
                <w:spacing w:val="-2"/>
                <w:sz w:val="24"/>
              </w:rPr>
              <w:t xml:space="preserve">Морфология </w:t>
            </w:r>
            <w:r>
              <w:rPr>
                <w:b/>
                <w:sz w:val="24"/>
              </w:rPr>
              <w:t>(33 часа)</w:t>
            </w:r>
          </w:p>
        </w:tc>
        <w:tc>
          <w:tcPr>
            <w:tcW w:w="3096" w:type="dxa"/>
          </w:tcPr>
          <w:p w:rsidR="00267204" w:rsidRDefault="00CD0299">
            <w:pPr>
              <w:pStyle w:val="TableParagraph"/>
              <w:spacing w:before="8"/>
              <w:ind w:left="64"/>
              <w:jc w:val="both"/>
              <w:rPr>
                <w:sz w:val="24"/>
              </w:rPr>
            </w:pPr>
            <w:r>
              <w:rPr>
                <w:sz w:val="24"/>
              </w:rPr>
              <w:t>Части</w:t>
            </w:r>
            <w:r>
              <w:rPr>
                <w:spacing w:val="-4"/>
                <w:sz w:val="24"/>
              </w:rPr>
              <w:t xml:space="preserve"> </w:t>
            </w:r>
            <w:r>
              <w:rPr>
                <w:spacing w:val="-2"/>
                <w:sz w:val="24"/>
              </w:rPr>
              <w:t>речи.</w:t>
            </w:r>
          </w:p>
          <w:p w:rsidR="00267204" w:rsidRDefault="00CD0299">
            <w:pPr>
              <w:pStyle w:val="TableParagraph"/>
              <w:tabs>
                <w:tab w:val="left" w:pos="1201"/>
              </w:tabs>
              <w:spacing w:before="20" w:line="256" w:lineRule="auto"/>
              <w:ind w:left="64" w:right="48"/>
              <w:jc w:val="both"/>
              <w:rPr>
                <w:sz w:val="24"/>
              </w:rPr>
            </w:pPr>
            <w:r>
              <w:rPr>
                <w:spacing w:val="-4"/>
                <w:sz w:val="24"/>
              </w:rPr>
              <w:t>Имя</w:t>
            </w:r>
            <w:r>
              <w:rPr>
                <w:sz w:val="24"/>
              </w:rPr>
              <w:tab/>
            </w:r>
            <w:r>
              <w:rPr>
                <w:spacing w:val="-2"/>
                <w:sz w:val="24"/>
              </w:rPr>
              <w:t xml:space="preserve">существительное: </w:t>
            </w:r>
            <w:r>
              <w:rPr>
                <w:sz w:val="24"/>
              </w:rPr>
              <w:t>общее значение, вопросы, употребление в речи.</w:t>
            </w:r>
          </w:p>
          <w:p w:rsidR="00267204" w:rsidRDefault="00CD0299">
            <w:pPr>
              <w:pStyle w:val="TableParagraph"/>
              <w:tabs>
                <w:tab w:val="left" w:pos="2908"/>
              </w:tabs>
              <w:spacing w:before="4" w:line="244" w:lineRule="auto"/>
              <w:ind w:left="64" w:right="46"/>
              <w:jc w:val="both"/>
              <w:rPr>
                <w:sz w:val="24"/>
              </w:rPr>
            </w:pPr>
            <w:r>
              <w:rPr>
                <w:sz w:val="24"/>
              </w:rPr>
              <w:t xml:space="preserve">Имена существительные </w:t>
            </w:r>
            <w:r>
              <w:rPr>
                <w:spacing w:val="-2"/>
                <w:sz w:val="24"/>
              </w:rPr>
              <w:t>единственного</w:t>
            </w:r>
            <w:r>
              <w:rPr>
                <w:sz w:val="24"/>
              </w:rPr>
              <w:tab/>
            </w:r>
            <w:r>
              <w:rPr>
                <w:spacing w:val="-10"/>
                <w:sz w:val="24"/>
              </w:rPr>
              <w:t>и</w:t>
            </w:r>
          </w:p>
          <w:p w:rsidR="00267204" w:rsidRDefault="00CD0299">
            <w:pPr>
              <w:pStyle w:val="TableParagraph"/>
              <w:tabs>
                <w:tab w:val="left" w:pos="2393"/>
              </w:tabs>
              <w:spacing w:line="244" w:lineRule="auto"/>
              <w:ind w:left="64" w:right="46"/>
              <w:jc w:val="both"/>
              <w:rPr>
                <w:sz w:val="24"/>
              </w:rPr>
            </w:pPr>
            <w:r>
              <w:rPr>
                <w:spacing w:val="-2"/>
                <w:sz w:val="24"/>
              </w:rPr>
              <w:t>множественного</w:t>
            </w:r>
            <w:r>
              <w:rPr>
                <w:sz w:val="24"/>
              </w:rPr>
              <w:tab/>
            </w:r>
            <w:r>
              <w:rPr>
                <w:spacing w:val="-2"/>
                <w:sz w:val="24"/>
              </w:rPr>
              <w:t xml:space="preserve">числа. </w:t>
            </w:r>
            <w:r>
              <w:rPr>
                <w:sz w:val="24"/>
              </w:rPr>
              <w:t xml:space="preserve">Имена существительные мужского, женского и среднего рода. Падеж имѐн </w:t>
            </w:r>
            <w:r>
              <w:rPr>
                <w:spacing w:val="-2"/>
                <w:sz w:val="24"/>
              </w:rPr>
              <w:t>существительных.</w:t>
            </w:r>
          </w:p>
          <w:p w:rsidR="00267204" w:rsidRDefault="00CD0299">
            <w:pPr>
              <w:pStyle w:val="TableParagraph"/>
              <w:spacing w:line="237" w:lineRule="auto"/>
              <w:ind w:left="64" w:right="48"/>
              <w:jc w:val="both"/>
              <w:rPr>
                <w:sz w:val="24"/>
              </w:rPr>
            </w:pPr>
            <w:r>
              <w:rPr>
                <w:sz w:val="24"/>
              </w:rPr>
              <w:t xml:space="preserve">Определение падежа, в котором употреблено имя </w:t>
            </w:r>
            <w:r>
              <w:rPr>
                <w:spacing w:val="-2"/>
                <w:sz w:val="24"/>
              </w:rPr>
              <w:t>существительное.</w:t>
            </w:r>
          </w:p>
          <w:p w:rsidR="00267204" w:rsidRDefault="00CD0299">
            <w:pPr>
              <w:pStyle w:val="TableParagraph"/>
              <w:tabs>
                <w:tab w:val="left" w:pos="2521"/>
                <w:tab w:val="left" w:pos="2786"/>
              </w:tabs>
              <w:spacing w:line="237" w:lineRule="auto"/>
              <w:ind w:left="64" w:right="47"/>
              <w:jc w:val="both"/>
              <w:rPr>
                <w:sz w:val="24"/>
              </w:rPr>
            </w:pPr>
            <w:r>
              <w:rPr>
                <w:spacing w:val="-2"/>
                <w:sz w:val="24"/>
              </w:rPr>
              <w:t>Изменение</w:t>
            </w:r>
            <w:r>
              <w:rPr>
                <w:sz w:val="24"/>
              </w:rPr>
              <w:tab/>
            </w:r>
            <w:r>
              <w:rPr>
                <w:spacing w:val="-4"/>
                <w:sz w:val="24"/>
              </w:rPr>
              <w:t xml:space="preserve">имѐн </w:t>
            </w:r>
            <w:r>
              <w:rPr>
                <w:spacing w:val="-2"/>
                <w:sz w:val="24"/>
              </w:rPr>
              <w:t>существительных</w:t>
            </w:r>
            <w:r>
              <w:rPr>
                <w:sz w:val="24"/>
              </w:rPr>
              <w:tab/>
            </w:r>
            <w:r>
              <w:rPr>
                <w:sz w:val="24"/>
              </w:rPr>
              <w:tab/>
            </w:r>
            <w:r>
              <w:rPr>
                <w:spacing w:val="-6"/>
                <w:sz w:val="24"/>
              </w:rPr>
              <w:t xml:space="preserve">по </w:t>
            </w:r>
            <w:r>
              <w:rPr>
                <w:sz w:val="24"/>
              </w:rPr>
              <w:t>падежам и числам</w:t>
            </w:r>
          </w:p>
          <w:p w:rsidR="00267204" w:rsidRDefault="00CD0299">
            <w:pPr>
              <w:pStyle w:val="TableParagraph"/>
              <w:spacing w:before="44"/>
              <w:ind w:left="64"/>
              <w:rPr>
                <w:sz w:val="24"/>
              </w:rPr>
            </w:pPr>
            <w:r>
              <w:rPr>
                <w:spacing w:val="-2"/>
                <w:sz w:val="24"/>
              </w:rPr>
              <w:t>(склонение).</w:t>
            </w:r>
          </w:p>
          <w:p w:rsidR="00267204" w:rsidRDefault="00CD0299">
            <w:pPr>
              <w:pStyle w:val="TableParagraph"/>
              <w:spacing w:before="22" w:line="278" w:lineRule="auto"/>
              <w:ind w:left="64" w:right="-15"/>
              <w:jc w:val="both"/>
              <w:rPr>
                <w:sz w:val="24"/>
              </w:rPr>
            </w:pPr>
            <w:r>
              <w:rPr>
                <w:sz w:val="24"/>
              </w:rPr>
              <w:t>Имена</w:t>
            </w:r>
            <w:r>
              <w:rPr>
                <w:spacing w:val="-7"/>
                <w:sz w:val="24"/>
              </w:rPr>
              <w:t xml:space="preserve"> </w:t>
            </w:r>
            <w:r>
              <w:rPr>
                <w:sz w:val="24"/>
              </w:rPr>
              <w:t>существительные</w:t>
            </w:r>
            <w:r>
              <w:rPr>
                <w:spacing w:val="-7"/>
                <w:sz w:val="24"/>
              </w:rPr>
              <w:t xml:space="preserve"> </w:t>
            </w:r>
            <w:r>
              <w:rPr>
                <w:sz w:val="24"/>
              </w:rPr>
              <w:t>1,</w:t>
            </w:r>
            <w:r>
              <w:rPr>
                <w:spacing w:val="-6"/>
                <w:sz w:val="24"/>
              </w:rPr>
              <w:t xml:space="preserve"> </w:t>
            </w:r>
            <w:r>
              <w:rPr>
                <w:sz w:val="24"/>
              </w:rPr>
              <w:t>2, 3-го склонения.</w:t>
            </w:r>
          </w:p>
          <w:p w:rsidR="00267204" w:rsidRDefault="00CD0299">
            <w:pPr>
              <w:pStyle w:val="TableParagraph"/>
              <w:tabs>
                <w:tab w:val="left" w:pos="2601"/>
                <w:tab w:val="left" w:pos="2907"/>
              </w:tabs>
              <w:spacing w:line="259" w:lineRule="auto"/>
              <w:ind w:left="64" w:right="46"/>
              <w:jc w:val="both"/>
              <w:rPr>
                <w:sz w:val="24"/>
              </w:rPr>
            </w:pPr>
            <w:r>
              <w:rPr>
                <w:sz w:val="24"/>
              </w:rPr>
              <w:t xml:space="preserve">Имена существительные </w:t>
            </w:r>
            <w:r>
              <w:rPr>
                <w:spacing w:val="-2"/>
                <w:sz w:val="24"/>
              </w:rPr>
              <w:t>одушевлѐнные</w:t>
            </w:r>
            <w:r>
              <w:rPr>
                <w:sz w:val="24"/>
              </w:rPr>
              <w:tab/>
            </w:r>
            <w:r>
              <w:rPr>
                <w:sz w:val="24"/>
              </w:rPr>
              <w:tab/>
            </w:r>
            <w:r>
              <w:rPr>
                <w:spacing w:val="-10"/>
                <w:sz w:val="24"/>
              </w:rPr>
              <w:t xml:space="preserve">и </w:t>
            </w:r>
            <w:r>
              <w:rPr>
                <w:spacing w:val="-2"/>
                <w:sz w:val="24"/>
              </w:rPr>
              <w:t>неодушевлѐнные.</w:t>
            </w:r>
            <w:r>
              <w:rPr>
                <w:sz w:val="24"/>
              </w:rPr>
              <w:tab/>
            </w:r>
            <w:r>
              <w:rPr>
                <w:spacing w:val="-5"/>
                <w:sz w:val="24"/>
              </w:rPr>
              <w:t>Имя</w:t>
            </w:r>
          </w:p>
          <w:p w:rsidR="00267204" w:rsidRDefault="00CD0299">
            <w:pPr>
              <w:pStyle w:val="TableParagraph"/>
              <w:ind w:left="64"/>
              <w:jc w:val="both"/>
              <w:rPr>
                <w:sz w:val="24"/>
              </w:rPr>
            </w:pPr>
            <w:r>
              <w:rPr>
                <w:sz w:val="24"/>
              </w:rPr>
              <w:t>прилагательное:</w:t>
            </w:r>
            <w:r>
              <w:rPr>
                <w:spacing w:val="-6"/>
                <w:sz w:val="24"/>
              </w:rPr>
              <w:t xml:space="preserve"> </w:t>
            </w:r>
            <w:r>
              <w:rPr>
                <w:spacing w:val="-4"/>
                <w:sz w:val="24"/>
              </w:rPr>
              <w:t>общее</w:t>
            </w:r>
          </w:p>
        </w:tc>
        <w:tc>
          <w:tcPr>
            <w:tcW w:w="3970" w:type="dxa"/>
          </w:tcPr>
          <w:p w:rsidR="00267204" w:rsidRDefault="00CD0299">
            <w:pPr>
              <w:pStyle w:val="TableParagraph"/>
              <w:spacing w:before="8" w:line="242" w:lineRule="auto"/>
              <w:ind w:left="64" w:right="48"/>
              <w:jc w:val="both"/>
              <w:rPr>
                <w:sz w:val="24"/>
              </w:rPr>
            </w:pPr>
            <w:r>
              <w:rPr>
                <w:sz w:val="24"/>
              </w:rPr>
              <w:t>Учебный диалог «По каким признакам мы распределяем слова</w:t>
            </w:r>
            <w:r>
              <w:rPr>
                <w:spacing w:val="40"/>
                <w:sz w:val="24"/>
              </w:rPr>
              <w:t xml:space="preserve"> </w:t>
            </w:r>
            <w:r>
              <w:rPr>
                <w:sz w:val="24"/>
              </w:rPr>
              <w:t>по частям речи?». Составление по результатам</w:t>
            </w:r>
            <w:r>
              <w:rPr>
                <w:spacing w:val="-6"/>
                <w:sz w:val="24"/>
              </w:rPr>
              <w:t xml:space="preserve"> </w:t>
            </w:r>
            <w:r>
              <w:rPr>
                <w:sz w:val="24"/>
              </w:rPr>
              <w:t>диалога</w:t>
            </w:r>
            <w:r>
              <w:rPr>
                <w:spacing w:val="-4"/>
                <w:sz w:val="24"/>
              </w:rPr>
              <w:t xml:space="preserve"> </w:t>
            </w:r>
            <w:r>
              <w:rPr>
                <w:sz w:val="24"/>
              </w:rPr>
              <w:t>таблицы</w:t>
            </w:r>
            <w:r>
              <w:rPr>
                <w:spacing w:val="-4"/>
                <w:sz w:val="24"/>
              </w:rPr>
              <w:t xml:space="preserve"> </w:t>
            </w:r>
            <w:r>
              <w:rPr>
                <w:sz w:val="24"/>
              </w:rPr>
              <w:t>«Части речи», по горизонтали в строках таблицы отражены следующие параметры:</w:t>
            </w:r>
            <w:r>
              <w:rPr>
                <w:spacing w:val="41"/>
                <w:sz w:val="24"/>
              </w:rPr>
              <w:t xml:space="preserve"> </w:t>
            </w:r>
            <w:r>
              <w:rPr>
                <w:sz w:val="24"/>
              </w:rPr>
              <w:t>«Значение»,</w:t>
            </w:r>
            <w:r>
              <w:rPr>
                <w:spacing w:val="43"/>
                <w:sz w:val="24"/>
              </w:rPr>
              <w:t xml:space="preserve"> </w:t>
            </w:r>
            <w:r>
              <w:rPr>
                <w:spacing w:val="-2"/>
                <w:sz w:val="24"/>
              </w:rPr>
              <w:t>«Вопросы»,</w:t>
            </w:r>
          </w:p>
          <w:p w:rsidR="00267204" w:rsidRDefault="00CD0299">
            <w:pPr>
              <w:pStyle w:val="TableParagraph"/>
              <w:spacing w:before="5"/>
              <w:ind w:left="64"/>
              <w:jc w:val="both"/>
              <w:rPr>
                <w:sz w:val="24"/>
              </w:rPr>
            </w:pPr>
            <w:r>
              <w:rPr>
                <w:sz w:val="24"/>
              </w:rPr>
              <w:t>«Какие</w:t>
            </w:r>
            <w:r>
              <w:rPr>
                <w:spacing w:val="78"/>
                <w:w w:val="150"/>
                <w:sz w:val="24"/>
              </w:rPr>
              <w:t xml:space="preserve"> </w:t>
            </w:r>
            <w:r>
              <w:rPr>
                <w:sz w:val="24"/>
              </w:rPr>
              <w:t>признаки</w:t>
            </w:r>
            <w:r>
              <w:rPr>
                <w:spacing w:val="25"/>
                <w:sz w:val="24"/>
              </w:rPr>
              <w:t xml:space="preserve">  </w:t>
            </w:r>
            <w:r>
              <w:rPr>
                <w:sz w:val="24"/>
              </w:rPr>
              <w:t>не</w:t>
            </w:r>
            <w:r>
              <w:rPr>
                <w:spacing w:val="77"/>
                <w:w w:val="150"/>
                <w:sz w:val="24"/>
              </w:rPr>
              <w:t xml:space="preserve"> </w:t>
            </w:r>
            <w:r>
              <w:rPr>
                <w:spacing w:val="-2"/>
                <w:sz w:val="24"/>
              </w:rPr>
              <w:t>изменяются»,</w:t>
            </w:r>
          </w:p>
          <w:p w:rsidR="00267204" w:rsidRDefault="00CD0299">
            <w:pPr>
              <w:pStyle w:val="TableParagraph"/>
              <w:spacing w:before="3"/>
              <w:ind w:left="64"/>
              <w:jc w:val="both"/>
              <w:rPr>
                <w:sz w:val="24"/>
              </w:rPr>
            </w:pPr>
            <w:r>
              <w:rPr>
                <w:sz w:val="24"/>
              </w:rPr>
              <w:t>«Какие</w:t>
            </w:r>
            <w:r>
              <w:rPr>
                <w:spacing w:val="-5"/>
                <w:sz w:val="24"/>
              </w:rPr>
              <w:t xml:space="preserve"> </w:t>
            </w:r>
            <w:r>
              <w:rPr>
                <w:sz w:val="24"/>
              </w:rPr>
              <w:t>признаки</w:t>
            </w:r>
            <w:r>
              <w:rPr>
                <w:spacing w:val="-4"/>
                <w:sz w:val="24"/>
              </w:rPr>
              <w:t xml:space="preserve"> </w:t>
            </w:r>
            <w:r>
              <w:rPr>
                <w:spacing w:val="-2"/>
                <w:sz w:val="24"/>
              </w:rPr>
              <w:t>изменяются».</w:t>
            </w:r>
          </w:p>
          <w:p w:rsidR="00267204" w:rsidRDefault="00CD0299">
            <w:pPr>
              <w:pStyle w:val="TableParagraph"/>
              <w:tabs>
                <w:tab w:val="left" w:pos="2607"/>
              </w:tabs>
              <w:spacing w:before="5" w:line="249" w:lineRule="auto"/>
              <w:ind w:left="64" w:right="49"/>
              <w:jc w:val="both"/>
              <w:rPr>
                <w:sz w:val="24"/>
              </w:rPr>
            </w:pPr>
            <w:r>
              <w:rPr>
                <w:spacing w:val="-2"/>
                <w:sz w:val="24"/>
              </w:rPr>
              <w:t>Упражнение:</w:t>
            </w:r>
            <w:r>
              <w:rPr>
                <w:sz w:val="24"/>
              </w:rPr>
              <w:tab/>
            </w:r>
            <w:r>
              <w:rPr>
                <w:spacing w:val="-2"/>
                <w:sz w:val="24"/>
              </w:rPr>
              <w:t xml:space="preserve">группировка </w:t>
            </w:r>
            <w:r>
              <w:rPr>
                <w:sz w:val="24"/>
              </w:rPr>
              <w:t>предложенного набора слов на основании того, какой частью речи они являются.</w:t>
            </w:r>
          </w:p>
          <w:p w:rsidR="00267204" w:rsidRDefault="00CD0299">
            <w:pPr>
              <w:pStyle w:val="TableParagraph"/>
              <w:tabs>
                <w:tab w:val="left" w:pos="1211"/>
                <w:tab w:val="left" w:pos="3659"/>
              </w:tabs>
              <w:spacing w:before="7" w:line="259" w:lineRule="auto"/>
              <w:ind w:left="64" w:right="46"/>
              <w:jc w:val="both"/>
              <w:rPr>
                <w:sz w:val="24"/>
              </w:rPr>
            </w:pPr>
            <w:r>
              <w:rPr>
                <w:sz w:val="24"/>
              </w:rPr>
              <w:t xml:space="preserve">Наблюдение за грамматическими признаками имѐн существительных, соотнесение сделанных выводов с информацией в учебнике. Работа в парах: нахождение у группы имѐн существительных грамматического признака, который объединяет эти имена существительные в группу. Практическая работа: изменение </w:t>
            </w:r>
            <w:r>
              <w:rPr>
                <w:spacing w:val="-4"/>
                <w:sz w:val="24"/>
              </w:rPr>
              <w:t>имѐн</w:t>
            </w:r>
            <w:r>
              <w:rPr>
                <w:sz w:val="24"/>
              </w:rPr>
              <w:tab/>
            </w:r>
            <w:r>
              <w:rPr>
                <w:spacing w:val="-2"/>
                <w:sz w:val="24"/>
              </w:rPr>
              <w:t>существительных</w:t>
            </w:r>
            <w:r>
              <w:rPr>
                <w:sz w:val="24"/>
              </w:rPr>
              <w:tab/>
            </w:r>
            <w:r>
              <w:rPr>
                <w:spacing w:val="-6"/>
                <w:sz w:val="24"/>
              </w:rPr>
              <w:t xml:space="preserve">по </w:t>
            </w:r>
            <w:r>
              <w:rPr>
                <w:sz w:val="24"/>
              </w:rPr>
              <w:t>указанному признаку.</w:t>
            </w:r>
          </w:p>
        </w:tc>
      </w:tr>
    </w:tbl>
    <w:p w:rsidR="00267204" w:rsidRDefault="00267204">
      <w:pPr>
        <w:pStyle w:val="a3"/>
        <w:spacing w:before="87" w:after="1"/>
        <w:ind w:left="0" w:firstLine="0"/>
        <w:jc w:val="left"/>
        <w:rPr>
          <w:sz w:val="20"/>
        </w:r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707"/>
        <w:gridCol w:w="3096"/>
        <w:gridCol w:w="3970"/>
      </w:tblGrid>
      <w:tr w:rsidR="00267204">
        <w:trPr>
          <w:trHeight w:val="6432"/>
        </w:trPr>
        <w:tc>
          <w:tcPr>
            <w:tcW w:w="588" w:type="dxa"/>
            <w:tcBorders>
              <w:left w:val="single" w:sz="6" w:space="0" w:color="000000"/>
              <w:bottom w:val="nil"/>
              <w:right w:val="single" w:sz="6" w:space="0" w:color="000000"/>
            </w:tcBorders>
          </w:tcPr>
          <w:p w:rsidR="00267204" w:rsidRDefault="00267204">
            <w:pPr>
              <w:pStyle w:val="TableParagraph"/>
              <w:ind w:left="0"/>
              <w:rPr>
                <w:sz w:val="24"/>
              </w:rPr>
            </w:pPr>
          </w:p>
        </w:tc>
        <w:tc>
          <w:tcPr>
            <w:tcW w:w="1707" w:type="dxa"/>
            <w:tcBorders>
              <w:left w:val="single" w:sz="6" w:space="0" w:color="000000"/>
              <w:bottom w:val="nil"/>
            </w:tcBorders>
          </w:tcPr>
          <w:p w:rsidR="00267204" w:rsidRDefault="00267204">
            <w:pPr>
              <w:pStyle w:val="TableParagraph"/>
              <w:ind w:left="0"/>
              <w:rPr>
                <w:sz w:val="24"/>
              </w:rPr>
            </w:pPr>
          </w:p>
        </w:tc>
        <w:tc>
          <w:tcPr>
            <w:tcW w:w="3096" w:type="dxa"/>
            <w:tcBorders>
              <w:bottom w:val="nil"/>
            </w:tcBorders>
          </w:tcPr>
          <w:p w:rsidR="00267204" w:rsidRDefault="00CD0299">
            <w:pPr>
              <w:pStyle w:val="TableParagraph"/>
              <w:tabs>
                <w:tab w:val="left" w:pos="2105"/>
              </w:tabs>
              <w:spacing w:before="49" w:line="247" w:lineRule="auto"/>
              <w:ind w:left="64" w:right="49"/>
              <w:jc w:val="both"/>
              <w:rPr>
                <w:sz w:val="24"/>
              </w:rPr>
            </w:pPr>
            <w:r>
              <w:rPr>
                <w:spacing w:val="-2"/>
                <w:sz w:val="24"/>
              </w:rPr>
              <w:t>значение,</w:t>
            </w:r>
            <w:r>
              <w:rPr>
                <w:sz w:val="24"/>
              </w:rPr>
              <w:tab/>
            </w:r>
            <w:r>
              <w:rPr>
                <w:spacing w:val="-2"/>
                <w:sz w:val="24"/>
              </w:rPr>
              <w:t xml:space="preserve">вопросы, </w:t>
            </w:r>
            <w:r>
              <w:rPr>
                <w:sz w:val="24"/>
              </w:rPr>
              <w:t>употребление в речи. Зависимость формы имени прилагательного от формы имени существительного.</w:t>
            </w:r>
          </w:p>
          <w:p w:rsidR="00267204" w:rsidRDefault="00CD0299">
            <w:pPr>
              <w:pStyle w:val="TableParagraph"/>
              <w:tabs>
                <w:tab w:val="left" w:pos="2523"/>
              </w:tabs>
              <w:spacing w:before="7" w:line="271" w:lineRule="auto"/>
              <w:ind w:left="64" w:right="43"/>
              <w:jc w:val="both"/>
              <w:rPr>
                <w:sz w:val="24"/>
              </w:rPr>
            </w:pPr>
            <w:r>
              <w:rPr>
                <w:spacing w:val="-2"/>
                <w:sz w:val="24"/>
              </w:rPr>
              <w:t>Изменение</w:t>
            </w:r>
            <w:r>
              <w:rPr>
                <w:sz w:val="24"/>
              </w:rPr>
              <w:tab/>
            </w:r>
            <w:r>
              <w:rPr>
                <w:spacing w:val="-4"/>
                <w:sz w:val="24"/>
              </w:rPr>
              <w:t xml:space="preserve">имѐн </w:t>
            </w:r>
            <w:r>
              <w:rPr>
                <w:sz w:val="24"/>
              </w:rPr>
              <w:t xml:space="preserve">прилагательных по родам, числам и падежам (кроме имѐн прилагательных на </w:t>
            </w:r>
            <w:r>
              <w:rPr>
                <w:b/>
                <w:i/>
                <w:sz w:val="24"/>
              </w:rPr>
              <w:t>- ий, -ов, -ин</w:t>
            </w:r>
            <w:r>
              <w:rPr>
                <w:sz w:val="24"/>
              </w:rPr>
              <w:t>). Склонение имѐн прилагательных.</w:t>
            </w:r>
          </w:p>
          <w:p w:rsidR="00267204" w:rsidRDefault="00CD0299">
            <w:pPr>
              <w:pStyle w:val="TableParagraph"/>
              <w:tabs>
                <w:tab w:val="left" w:pos="2259"/>
                <w:tab w:val="left" w:pos="2314"/>
                <w:tab w:val="left" w:pos="2787"/>
              </w:tabs>
              <w:spacing w:line="242" w:lineRule="auto"/>
              <w:ind w:left="64" w:right="48"/>
              <w:jc w:val="both"/>
              <w:rPr>
                <w:sz w:val="24"/>
              </w:rPr>
            </w:pPr>
            <w:r>
              <w:rPr>
                <w:spacing w:val="-2"/>
                <w:sz w:val="24"/>
              </w:rPr>
              <w:t>Местоимение</w:t>
            </w:r>
            <w:r>
              <w:rPr>
                <w:sz w:val="24"/>
              </w:rPr>
              <w:tab/>
            </w:r>
            <w:r>
              <w:rPr>
                <w:sz w:val="24"/>
              </w:rPr>
              <w:tab/>
            </w:r>
            <w:r>
              <w:rPr>
                <w:spacing w:val="-2"/>
                <w:sz w:val="24"/>
              </w:rPr>
              <w:t xml:space="preserve">(общее </w:t>
            </w:r>
            <w:r>
              <w:rPr>
                <w:sz w:val="24"/>
              </w:rPr>
              <w:t xml:space="preserve">представление). Личные </w:t>
            </w:r>
            <w:r>
              <w:rPr>
                <w:spacing w:val="-2"/>
                <w:sz w:val="24"/>
              </w:rPr>
              <w:t>местоимения,</w:t>
            </w:r>
            <w:r>
              <w:rPr>
                <w:sz w:val="24"/>
              </w:rPr>
              <w:tab/>
            </w:r>
            <w:r>
              <w:rPr>
                <w:sz w:val="24"/>
              </w:rPr>
              <w:tab/>
            </w:r>
            <w:r>
              <w:rPr>
                <w:sz w:val="24"/>
              </w:rPr>
              <w:tab/>
            </w:r>
            <w:r>
              <w:rPr>
                <w:spacing w:val="-6"/>
                <w:sz w:val="24"/>
              </w:rPr>
              <w:t xml:space="preserve">их </w:t>
            </w:r>
            <w:r>
              <w:rPr>
                <w:sz w:val="24"/>
              </w:rPr>
              <w:t xml:space="preserve">употребление в речи. </w:t>
            </w:r>
            <w:r>
              <w:rPr>
                <w:spacing w:val="-2"/>
                <w:sz w:val="24"/>
              </w:rPr>
              <w:t>Использование</w:t>
            </w:r>
            <w:r>
              <w:rPr>
                <w:sz w:val="24"/>
              </w:rPr>
              <w:tab/>
            </w:r>
            <w:r>
              <w:rPr>
                <w:spacing w:val="-2"/>
                <w:sz w:val="24"/>
              </w:rPr>
              <w:t>личных</w:t>
            </w:r>
          </w:p>
          <w:p w:rsidR="00267204" w:rsidRDefault="00CD0299">
            <w:pPr>
              <w:pStyle w:val="TableParagraph"/>
              <w:tabs>
                <w:tab w:val="left" w:pos="2684"/>
              </w:tabs>
              <w:spacing w:line="242" w:lineRule="auto"/>
              <w:ind w:left="64" w:right="47"/>
              <w:jc w:val="both"/>
              <w:rPr>
                <w:sz w:val="24"/>
              </w:rPr>
            </w:pPr>
            <w:r>
              <w:rPr>
                <w:spacing w:val="-2"/>
                <w:sz w:val="24"/>
              </w:rPr>
              <w:t>местоимений</w:t>
            </w:r>
            <w:r>
              <w:rPr>
                <w:sz w:val="24"/>
              </w:rPr>
              <w:tab/>
            </w:r>
            <w:r>
              <w:rPr>
                <w:spacing w:val="-4"/>
                <w:sz w:val="24"/>
              </w:rPr>
              <w:t xml:space="preserve">для </w:t>
            </w:r>
            <w:r>
              <w:rPr>
                <w:sz w:val="24"/>
              </w:rPr>
              <w:t>устранения неоправданных повторов в тексте.</w:t>
            </w:r>
          </w:p>
          <w:p w:rsidR="00267204" w:rsidRDefault="00CD0299">
            <w:pPr>
              <w:pStyle w:val="TableParagraph"/>
              <w:ind w:left="64"/>
              <w:jc w:val="both"/>
              <w:rPr>
                <w:sz w:val="24"/>
              </w:rPr>
            </w:pPr>
            <w:r>
              <w:rPr>
                <w:sz w:val="24"/>
              </w:rPr>
              <w:t>Глагол:</w:t>
            </w:r>
            <w:r>
              <w:rPr>
                <w:spacing w:val="54"/>
                <w:w w:val="150"/>
                <w:sz w:val="24"/>
              </w:rPr>
              <w:t xml:space="preserve">  </w:t>
            </w:r>
            <w:r>
              <w:rPr>
                <w:sz w:val="24"/>
              </w:rPr>
              <w:t>общее</w:t>
            </w:r>
            <w:r>
              <w:rPr>
                <w:spacing w:val="55"/>
                <w:w w:val="150"/>
                <w:sz w:val="24"/>
              </w:rPr>
              <w:t xml:space="preserve">  </w:t>
            </w:r>
            <w:r>
              <w:rPr>
                <w:spacing w:val="-2"/>
                <w:sz w:val="24"/>
              </w:rPr>
              <w:t>значение,</w:t>
            </w:r>
          </w:p>
          <w:p w:rsidR="00267204" w:rsidRDefault="00CD0299">
            <w:pPr>
              <w:pStyle w:val="TableParagraph"/>
              <w:tabs>
                <w:tab w:val="left" w:pos="1352"/>
              </w:tabs>
              <w:spacing w:line="280" w:lineRule="atLeast"/>
              <w:ind w:left="64" w:right="47"/>
              <w:jc w:val="both"/>
              <w:rPr>
                <w:sz w:val="24"/>
              </w:rPr>
            </w:pPr>
            <w:r>
              <w:rPr>
                <w:sz w:val="24"/>
              </w:rPr>
              <w:t xml:space="preserve">вопросы, употребление в </w:t>
            </w:r>
            <w:r>
              <w:rPr>
                <w:spacing w:val="-4"/>
                <w:sz w:val="24"/>
              </w:rPr>
              <w:t>речи.</w:t>
            </w:r>
            <w:r>
              <w:rPr>
                <w:sz w:val="24"/>
              </w:rPr>
              <w:tab/>
            </w:r>
            <w:r>
              <w:rPr>
                <w:spacing w:val="-2"/>
                <w:sz w:val="24"/>
              </w:rPr>
              <w:t>Неопределѐнная</w:t>
            </w:r>
          </w:p>
        </w:tc>
        <w:tc>
          <w:tcPr>
            <w:tcW w:w="3970" w:type="dxa"/>
          </w:tcPr>
          <w:p w:rsidR="00267204" w:rsidRDefault="00CD0299">
            <w:pPr>
              <w:pStyle w:val="TableParagraph"/>
              <w:spacing w:before="51" w:line="252" w:lineRule="auto"/>
              <w:ind w:left="64" w:right="53"/>
              <w:jc w:val="both"/>
              <w:rPr>
                <w:sz w:val="24"/>
              </w:rPr>
            </w:pPr>
            <w:r>
              <w:rPr>
                <w:sz w:val="24"/>
              </w:rPr>
              <w:t>Работа в группах: объединение имѐн существительных в группы по определѐнному признаку (например, род или число).</w:t>
            </w:r>
          </w:p>
          <w:p w:rsidR="00267204" w:rsidRDefault="00CD0299">
            <w:pPr>
              <w:pStyle w:val="TableParagraph"/>
              <w:tabs>
                <w:tab w:val="left" w:pos="1751"/>
                <w:tab w:val="left" w:pos="2876"/>
                <w:tab w:val="left" w:pos="3053"/>
              </w:tabs>
              <w:spacing w:line="247" w:lineRule="auto"/>
              <w:ind w:left="64" w:right="43"/>
              <w:jc w:val="both"/>
              <w:rPr>
                <w:sz w:val="24"/>
              </w:rPr>
            </w:pPr>
            <w:r>
              <w:rPr>
                <w:spacing w:val="-2"/>
                <w:sz w:val="24"/>
              </w:rPr>
              <w:t>Дифференцированное</w:t>
            </w:r>
            <w:r>
              <w:rPr>
                <w:sz w:val="24"/>
              </w:rPr>
              <w:tab/>
            </w:r>
            <w:r>
              <w:rPr>
                <w:sz w:val="24"/>
              </w:rPr>
              <w:tab/>
            </w:r>
            <w:r>
              <w:rPr>
                <w:spacing w:val="-2"/>
                <w:sz w:val="24"/>
              </w:rPr>
              <w:t xml:space="preserve">задание: </w:t>
            </w:r>
            <w:r>
              <w:rPr>
                <w:sz w:val="24"/>
              </w:rPr>
              <w:t xml:space="preserve">нахождение в ряду имѐн существительных такого слова, </w:t>
            </w:r>
            <w:r>
              <w:rPr>
                <w:spacing w:val="-2"/>
                <w:sz w:val="24"/>
              </w:rPr>
              <w:t>которое</w:t>
            </w:r>
            <w:r>
              <w:rPr>
                <w:sz w:val="24"/>
              </w:rPr>
              <w:tab/>
            </w:r>
            <w:r>
              <w:rPr>
                <w:spacing w:val="-5"/>
                <w:sz w:val="24"/>
              </w:rPr>
              <w:t>по</w:t>
            </w:r>
            <w:r>
              <w:rPr>
                <w:sz w:val="24"/>
              </w:rPr>
              <w:tab/>
            </w:r>
            <w:r>
              <w:rPr>
                <w:spacing w:val="-2"/>
                <w:sz w:val="24"/>
              </w:rPr>
              <w:t>какому-</w:t>
            </w:r>
            <w:r>
              <w:rPr>
                <w:spacing w:val="-5"/>
                <w:sz w:val="24"/>
              </w:rPr>
              <w:t>то</w:t>
            </w:r>
          </w:p>
          <w:p w:rsidR="00267204" w:rsidRDefault="00CD0299">
            <w:pPr>
              <w:pStyle w:val="TableParagraph"/>
              <w:tabs>
                <w:tab w:val="left" w:pos="1977"/>
                <w:tab w:val="left" w:pos="2603"/>
                <w:tab w:val="left" w:pos="2972"/>
              </w:tabs>
              <w:spacing w:line="247" w:lineRule="auto"/>
              <w:ind w:left="64" w:right="38"/>
              <w:jc w:val="both"/>
              <w:rPr>
                <w:sz w:val="24"/>
              </w:rPr>
            </w:pPr>
            <w:r>
              <w:rPr>
                <w:spacing w:val="-2"/>
                <w:sz w:val="24"/>
              </w:rPr>
              <w:t>грамматическому</w:t>
            </w:r>
            <w:r>
              <w:rPr>
                <w:sz w:val="24"/>
              </w:rPr>
              <w:tab/>
            </w:r>
            <w:r>
              <w:rPr>
                <w:sz w:val="24"/>
              </w:rPr>
              <w:tab/>
            </w:r>
            <w:r>
              <w:rPr>
                <w:sz w:val="24"/>
              </w:rPr>
              <w:tab/>
            </w:r>
            <w:r>
              <w:rPr>
                <w:spacing w:val="-2"/>
                <w:sz w:val="24"/>
              </w:rPr>
              <w:t xml:space="preserve">признаку </w:t>
            </w:r>
            <w:r>
              <w:rPr>
                <w:sz w:val="24"/>
              </w:rPr>
              <w:t>отличается</w:t>
            </w:r>
            <w:r>
              <w:rPr>
                <w:spacing w:val="-4"/>
                <w:sz w:val="24"/>
              </w:rPr>
              <w:t xml:space="preserve"> </w:t>
            </w:r>
            <w:r>
              <w:rPr>
                <w:sz w:val="24"/>
              </w:rPr>
              <w:t>от</w:t>
            </w:r>
            <w:r>
              <w:rPr>
                <w:spacing w:val="-4"/>
                <w:sz w:val="24"/>
              </w:rPr>
              <w:t xml:space="preserve"> </w:t>
            </w:r>
            <w:r>
              <w:rPr>
                <w:sz w:val="24"/>
              </w:rPr>
              <w:t>остальных</w:t>
            </w:r>
            <w:r>
              <w:rPr>
                <w:spacing w:val="-3"/>
                <w:sz w:val="24"/>
              </w:rPr>
              <w:t xml:space="preserve"> </w:t>
            </w:r>
            <w:r>
              <w:rPr>
                <w:sz w:val="24"/>
              </w:rPr>
              <w:t>слов</w:t>
            </w:r>
            <w:r>
              <w:rPr>
                <w:spacing w:val="-5"/>
                <w:sz w:val="24"/>
              </w:rPr>
              <w:t xml:space="preserve"> </w:t>
            </w:r>
            <w:r>
              <w:rPr>
                <w:sz w:val="24"/>
              </w:rPr>
              <w:t>в</w:t>
            </w:r>
            <w:r>
              <w:rPr>
                <w:spacing w:val="-5"/>
                <w:sz w:val="24"/>
              </w:rPr>
              <w:t xml:space="preserve"> </w:t>
            </w:r>
            <w:r>
              <w:rPr>
                <w:sz w:val="24"/>
              </w:rPr>
              <w:t xml:space="preserve">ряду. Наблюдение за соотнесением формы имени прилагательного с формой </w:t>
            </w:r>
            <w:r>
              <w:rPr>
                <w:spacing w:val="-4"/>
                <w:sz w:val="24"/>
              </w:rPr>
              <w:t>имени</w:t>
            </w:r>
            <w:r>
              <w:rPr>
                <w:sz w:val="24"/>
              </w:rPr>
              <w:tab/>
            </w:r>
            <w:r>
              <w:rPr>
                <w:spacing w:val="-2"/>
                <w:sz w:val="24"/>
              </w:rPr>
              <w:t xml:space="preserve">существительного, </w:t>
            </w:r>
            <w:r>
              <w:rPr>
                <w:sz w:val="24"/>
              </w:rPr>
              <w:t xml:space="preserve">формулирование вывода по </w:t>
            </w:r>
            <w:r>
              <w:rPr>
                <w:spacing w:val="-2"/>
                <w:sz w:val="24"/>
              </w:rPr>
              <w:t>результатам</w:t>
            </w:r>
            <w:r>
              <w:rPr>
                <w:sz w:val="24"/>
              </w:rPr>
              <w:tab/>
            </w:r>
            <w:r>
              <w:rPr>
                <w:sz w:val="24"/>
              </w:rPr>
              <w:tab/>
            </w:r>
            <w:r>
              <w:rPr>
                <w:spacing w:val="-2"/>
                <w:sz w:val="24"/>
              </w:rPr>
              <w:t xml:space="preserve">наблюдения, </w:t>
            </w:r>
            <w:r>
              <w:rPr>
                <w:sz w:val="24"/>
              </w:rPr>
              <w:t>соотнесение собственных выводов с информацией в учебнике.</w:t>
            </w:r>
          </w:p>
          <w:p w:rsidR="00267204" w:rsidRDefault="00CD0299">
            <w:pPr>
              <w:pStyle w:val="TableParagraph"/>
              <w:tabs>
                <w:tab w:val="left" w:pos="1652"/>
                <w:tab w:val="left" w:pos="2676"/>
              </w:tabs>
              <w:spacing w:before="9" w:line="252" w:lineRule="auto"/>
              <w:ind w:left="64" w:right="44"/>
              <w:jc w:val="both"/>
              <w:rPr>
                <w:sz w:val="24"/>
              </w:rPr>
            </w:pPr>
            <w:r>
              <w:rPr>
                <w:sz w:val="24"/>
              </w:rPr>
              <w:t xml:space="preserve">Комментированное выполнение </w:t>
            </w:r>
            <w:r>
              <w:rPr>
                <w:spacing w:val="-2"/>
                <w:sz w:val="24"/>
              </w:rPr>
              <w:t>задания</w:t>
            </w:r>
            <w:r>
              <w:rPr>
                <w:sz w:val="24"/>
              </w:rPr>
              <w:tab/>
            </w:r>
            <w:r>
              <w:rPr>
                <w:spacing w:val="-6"/>
                <w:sz w:val="24"/>
              </w:rPr>
              <w:t>на</w:t>
            </w:r>
            <w:r>
              <w:rPr>
                <w:sz w:val="24"/>
              </w:rPr>
              <w:tab/>
            </w:r>
            <w:r>
              <w:rPr>
                <w:spacing w:val="-2"/>
                <w:sz w:val="24"/>
              </w:rPr>
              <w:t xml:space="preserve">нахождение </w:t>
            </w:r>
            <w:r>
              <w:rPr>
                <w:sz w:val="24"/>
              </w:rPr>
              <w:t xml:space="preserve">грамматических признаков имѐн </w:t>
            </w:r>
            <w:r>
              <w:rPr>
                <w:spacing w:val="-2"/>
                <w:sz w:val="24"/>
              </w:rPr>
              <w:t>прилагательных.</w:t>
            </w:r>
          </w:p>
          <w:p w:rsidR="00267204" w:rsidRDefault="00CD0299">
            <w:pPr>
              <w:pStyle w:val="TableParagraph"/>
              <w:spacing w:line="269" w:lineRule="exact"/>
              <w:ind w:left="64"/>
              <w:jc w:val="both"/>
              <w:rPr>
                <w:sz w:val="24"/>
              </w:rPr>
            </w:pPr>
            <w:r>
              <w:rPr>
                <w:sz w:val="24"/>
              </w:rPr>
              <w:t>Практическая</w:t>
            </w:r>
            <w:r>
              <w:rPr>
                <w:spacing w:val="31"/>
                <w:sz w:val="24"/>
              </w:rPr>
              <w:t xml:space="preserve"> </w:t>
            </w:r>
            <w:r>
              <w:rPr>
                <w:sz w:val="24"/>
              </w:rPr>
              <w:t>работа:</w:t>
            </w:r>
            <w:r>
              <w:rPr>
                <w:spacing w:val="35"/>
                <w:sz w:val="24"/>
              </w:rPr>
              <w:t xml:space="preserve"> </w:t>
            </w:r>
            <w:r>
              <w:rPr>
                <w:sz w:val="24"/>
              </w:rPr>
              <w:t>поиск</w:t>
            </w:r>
            <w:r>
              <w:rPr>
                <w:spacing w:val="33"/>
                <w:sz w:val="24"/>
              </w:rPr>
              <w:t xml:space="preserve"> </w:t>
            </w:r>
            <w:r>
              <w:rPr>
                <w:spacing w:val="-2"/>
                <w:sz w:val="24"/>
              </w:rPr>
              <w:t>ошибок</w:t>
            </w:r>
          </w:p>
        </w:tc>
      </w:tr>
    </w:tbl>
    <w:p w:rsidR="00267204" w:rsidRDefault="00267204">
      <w:pPr>
        <w:pStyle w:val="TableParagraph"/>
        <w:spacing w:line="269" w:lineRule="exact"/>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707"/>
        <w:gridCol w:w="3096"/>
        <w:gridCol w:w="3970"/>
      </w:tblGrid>
      <w:tr w:rsidR="00267204">
        <w:trPr>
          <w:trHeight w:val="7606"/>
        </w:trPr>
        <w:tc>
          <w:tcPr>
            <w:tcW w:w="588" w:type="dxa"/>
            <w:vMerge w:val="restart"/>
            <w:tcBorders>
              <w:left w:val="single" w:sz="6" w:space="0" w:color="000000"/>
              <w:right w:val="single" w:sz="6" w:space="0" w:color="000000"/>
            </w:tcBorders>
          </w:tcPr>
          <w:p w:rsidR="00267204" w:rsidRDefault="00267204">
            <w:pPr>
              <w:pStyle w:val="TableParagraph"/>
              <w:ind w:left="0"/>
              <w:rPr>
                <w:sz w:val="24"/>
              </w:rPr>
            </w:pPr>
          </w:p>
        </w:tc>
        <w:tc>
          <w:tcPr>
            <w:tcW w:w="1707" w:type="dxa"/>
            <w:vMerge w:val="restart"/>
            <w:tcBorders>
              <w:left w:val="single" w:sz="6" w:space="0" w:color="000000"/>
            </w:tcBorders>
          </w:tcPr>
          <w:p w:rsidR="00267204" w:rsidRDefault="00267204">
            <w:pPr>
              <w:pStyle w:val="TableParagraph"/>
              <w:ind w:left="0"/>
              <w:rPr>
                <w:sz w:val="24"/>
              </w:rPr>
            </w:pPr>
          </w:p>
        </w:tc>
        <w:tc>
          <w:tcPr>
            <w:tcW w:w="3096" w:type="dxa"/>
            <w:tcBorders>
              <w:bottom w:val="nil"/>
            </w:tcBorders>
          </w:tcPr>
          <w:p w:rsidR="00267204" w:rsidRDefault="00CD0299">
            <w:pPr>
              <w:pStyle w:val="TableParagraph"/>
              <w:spacing w:before="49" w:line="244" w:lineRule="auto"/>
              <w:ind w:left="64" w:right="49"/>
              <w:jc w:val="both"/>
              <w:rPr>
                <w:sz w:val="24"/>
              </w:rPr>
            </w:pPr>
            <w:r>
              <w:rPr>
                <w:sz w:val="24"/>
              </w:rPr>
              <w:t xml:space="preserve">форма глагола. Настоящее, будущее, прошедшее время </w:t>
            </w:r>
            <w:r>
              <w:rPr>
                <w:spacing w:val="-2"/>
                <w:sz w:val="24"/>
              </w:rPr>
              <w:t>глаголов.</w:t>
            </w:r>
          </w:p>
          <w:p w:rsidR="00267204" w:rsidRDefault="00CD0299">
            <w:pPr>
              <w:pStyle w:val="TableParagraph"/>
              <w:spacing w:before="6" w:line="249" w:lineRule="auto"/>
              <w:ind w:left="64" w:right="47"/>
              <w:jc w:val="both"/>
              <w:rPr>
                <w:sz w:val="24"/>
              </w:rPr>
            </w:pPr>
            <w:r>
              <w:rPr>
                <w:sz w:val="24"/>
              </w:rPr>
              <w:t xml:space="preserve">Изменение глаголов по временам, числам. Род глаголов в прошедшем </w:t>
            </w:r>
            <w:r>
              <w:rPr>
                <w:spacing w:val="-2"/>
                <w:sz w:val="24"/>
              </w:rPr>
              <w:t>времени.</w:t>
            </w:r>
          </w:p>
          <w:p w:rsidR="00267204" w:rsidRDefault="00CD0299">
            <w:pPr>
              <w:pStyle w:val="TableParagraph"/>
              <w:spacing w:before="37"/>
              <w:ind w:left="64"/>
              <w:jc w:val="both"/>
              <w:rPr>
                <w:sz w:val="24"/>
              </w:rPr>
            </w:pPr>
            <w:r>
              <w:rPr>
                <w:sz w:val="24"/>
              </w:rPr>
              <w:t>Частица</w:t>
            </w:r>
            <w:r>
              <w:rPr>
                <w:spacing w:val="-3"/>
                <w:sz w:val="24"/>
              </w:rPr>
              <w:t xml:space="preserve"> </w:t>
            </w:r>
            <w:r>
              <w:rPr>
                <w:i/>
                <w:sz w:val="24"/>
              </w:rPr>
              <w:t>не,</w:t>
            </w:r>
            <w:r>
              <w:rPr>
                <w:i/>
                <w:spacing w:val="-1"/>
                <w:sz w:val="24"/>
              </w:rPr>
              <w:t xml:space="preserve"> </w:t>
            </w:r>
            <w:r>
              <w:rPr>
                <w:sz w:val="24"/>
              </w:rPr>
              <w:t>еѐ</w:t>
            </w:r>
            <w:r>
              <w:rPr>
                <w:spacing w:val="-2"/>
                <w:sz w:val="24"/>
              </w:rPr>
              <w:t xml:space="preserve"> значение.</w:t>
            </w:r>
          </w:p>
        </w:tc>
        <w:tc>
          <w:tcPr>
            <w:tcW w:w="3970" w:type="dxa"/>
            <w:tcBorders>
              <w:bottom w:val="nil"/>
            </w:tcBorders>
          </w:tcPr>
          <w:p w:rsidR="00267204" w:rsidRDefault="00CD0299">
            <w:pPr>
              <w:pStyle w:val="TableParagraph"/>
              <w:tabs>
                <w:tab w:val="left" w:pos="1165"/>
                <w:tab w:val="left" w:pos="2575"/>
                <w:tab w:val="left" w:pos="2614"/>
                <w:tab w:val="left" w:pos="3392"/>
              </w:tabs>
              <w:spacing w:before="49" w:line="259" w:lineRule="auto"/>
              <w:ind w:left="64" w:right="49"/>
              <w:jc w:val="both"/>
              <w:rPr>
                <w:sz w:val="24"/>
              </w:rPr>
            </w:pPr>
            <w:r>
              <w:rPr>
                <w:spacing w:val="-6"/>
                <w:sz w:val="24"/>
              </w:rPr>
              <w:t>на</w:t>
            </w:r>
            <w:r>
              <w:rPr>
                <w:sz w:val="24"/>
              </w:rPr>
              <w:tab/>
            </w:r>
            <w:r>
              <w:rPr>
                <w:spacing w:val="-2"/>
                <w:sz w:val="24"/>
              </w:rPr>
              <w:t>согласование</w:t>
            </w:r>
            <w:r>
              <w:rPr>
                <w:sz w:val="24"/>
              </w:rPr>
              <w:tab/>
            </w:r>
            <w:r>
              <w:rPr>
                <w:sz w:val="24"/>
              </w:rPr>
              <w:tab/>
            </w:r>
            <w:r>
              <w:rPr>
                <w:sz w:val="24"/>
              </w:rPr>
              <w:tab/>
            </w:r>
            <w:r>
              <w:rPr>
                <w:spacing w:val="-4"/>
                <w:sz w:val="24"/>
              </w:rPr>
              <w:t xml:space="preserve">имѐн </w:t>
            </w:r>
            <w:r>
              <w:rPr>
                <w:spacing w:val="-2"/>
                <w:sz w:val="24"/>
              </w:rPr>
              <w:t>существительных</w:t>
            </w:r>
            <w:r>
              <w:rPr>
                <w:sz w:val="24"/>
              </w:rPr>
              <w:tab/>
            </w:r>
            <w:r>
              <w:rPr>
                <w:spacing w:val="-10"/>
                <w:sz w:val="24"/>
              </w:rPr>
              <w:t>и</w:t>
            </w:r>
            <w:r>
              <w:rPr>
                <w:sz w:val="24"/>
              </w:rPr>
              <w:tab/>
            </w:r>
            <w:r>
              <w:rPr>
                <w:spacing w:val="-15"/>
                <w:sz w:val="24"/>
              </w:rPr>
              <w:t xml:space="preserve"> </w:t>
            </w:r>
            <w:r>
              <w:rPr>
                <w:spacing w:val="-14"/>
                <w:sz w:val="24"/>
              </w:rPr>
              <w:t xml:space="preserve">имѐн </w:t>
            </w:r>
            <w:r>
              <w:rPr>
                <w:spacing w:val="-2"/>
                <w:sz w:val="24"/>
              </w:rPr>
              <w:t>прилагательных,</w:t>
            </w:r>
            <w:r>
              <w:rPr>
                <w:sz w:val="24"/>
              </w:rPr>
              <w:tab/>
            </w:r>
            <w:r>
              <w:rPr>
                <w:sz w:val="24"/>
              </w:rPr>
              <w:tab/>
            </w:r>
            <w:r>
              <w:rPr>
                <w:spacing w:val="-2"/>
                <w:sz w:val="24"/>
              </w:rPr>
              <w:t xml:space="preserve">исправление </w:t>
            </w:r>
            <w:r>
              <w:rPr>
                <w:sz w:val="24"/>
              </w:rPr>
              <w:t>найденных ошибок.</w:t>
            </w:r>
          </w:p>
          <w:p w:rsidR="00267204" w:rsidRDefault="00CD0299">
            <w:pPr>
              <w:pStyle w:val="TableParagraph"/>
              <w:tabs>
                <w:tab w:val="left" w:pos="2579"/>
              </w:tabs>
              <w:spacing w:line="244" w:lineRule="auto"/>
              <w:ind w:left="64" w:right="45"/>
              <w:jc w:val="both"/>
              <w:rPr>
                <w:sz w:val="24"/>
              </w:rPr>
            </w:pPr>
            <w:r>
              <w:rPr>
                <w:sz w:val="24"/>
              </w:rPr>
              <w:t xml:space="preserve">Наблюдение за грамматическими признаками глаголов (число, время, род в прошедшем времени), формулирование выводов по </w:t>
            </w:r>
            <w:r>
              <w:rPr>
                <w:spacing w:val="-2"/>
                <w:sz w:val="24"/>
              </w:rPr>
              <w:t>результатам</w:t>
            </w:r>
            <w:r>
              <w:rPr>
                <w:sz w:val="24"/>
              </w:rPr>
              <w:tab/>
            </w:r>
            <w:r>
              <w:rPr>
                <w:spacing w:val="-2"/>
                <w:sz w:val="24"/>
              </w:rPr>
              <w:t xml:space="preserve">наблюдений, </w:t>
            </w:r>
            <w:r>
              <w:rPr>
                <w:sz w:val="24"/>
              </w:rPr>
              <w:t>соотнесение собственных выводов с информацией в учебнике.</w:t>
            </w:r>
          </w:p>
          <w:p w:rsidR="00267204" w:rsidRDefault="00CD0299">
            <w:pPr>
              <w:pStyle w:val="TableParagraph"/>
              <w:tabs>
                <w:tab w:val="left" w:pos="628"/>
                <w:tab w:val="left" w:pos="1796"/>
                <w:tab w:val="left" w:pos="2237"/>
                <w:tab w:val="left" w:pos="2295"/>
                <w:tab w:val="left" w:pos="2952"/>
                <w:tab w:val="left" w:pos="3162"/>
              </w:tabs>
              <w:spacing w:line="252" w:lineRule="auto"/>
              <w:ind w:left="64" w:right="47"/>
              <w:rPr>
                <w:sz w:val="24"/>
              </w:rPr>
            </w:pPr>
            <w:r>
              <w:rPr>
                <w:sz w:val="24"/>
              </w:rPr>
              <w:t>Практическая</w:t>
            </w:r>
            <w:r>
              <w:rPr>
                <w:spacing w:val="40"/>
                <w:sz w:val="24"/>
              </w:rPr>
              <w:t xml:space="preserve"> </w:t>
            </w:r>
            <w:r>
              <w:rPr>
                <w:sz w:val="24"/>
              </w:rPr>
              <w:t>работа:</w:t>
            </w:r>
            <w:r>
              <w:rPr>
                <w:spacing w:val="40"/>
                <w:sz w:val="24"/>
              </w:rPr>
              <w:t xml:space="preserve"> </w:t>
            </w:r>
            <w:r>
              <w:rPr>
                <w:sz w:val="24"/>
              </w:rPr>
              <w:t>анализ</w:t>
            </w:r>
            <w:r>
              <w:rPr>
                <w:spacing w:val="40"/>
                <w:sz w:val="24"/>
              </w:rPr>
              <w:t xml:space="preserve"> </w:t>
            </w:r>
            <w:r>
              <w:rPr>
                <w:sz w:val="24"/>
              </w:rPr>
              <w:t xml:space="preserve">текста </w:t>
            </w:r>
            <w:r>
              <w:rPr>
                <w:spacing w:val="-6"/>
                <w:sz w:val="24"/>
              </w:rPr>
              <w:t>на</w:t>
            </w:r>
            <w:r>
              <w:rPr>
                <w:sz w:val="24"/>
              </w:rPr>
              <w:tab/>
            </w:r>
            <w:r>
              <w:rPr>
                <w:spacing w:val="-2"/>
                <w:sz w:val="24"/>
              </w:rPr>
              <w:t>наличие</w:t>
            </w:r>
            <w:r>
              <w:rPr>
                <w:sz w:val="24"/>
              </w:rPr>
              <w:tab/>
            </w:r>
            <w:r>
              <w:rPr>
                <w:spacing w:val="-10"/>
                <w:sz w:val="24"/>
              </w:rPr>
              <w:t>в</w:t>
            </w:r>
            <w:r>
              <w:rPr>
                <w:sz w:val="24"/>
              </w:rPr>
              <w:tab/>
            </w:r>
            <w:r>
              <w:rPr>
                <w:spacing w:val="-4"/>
                <w:sz w:val="24"/>
              </w:rPr>
              <w:t>нѐм</w:t>
            </w:r>
            <w:r>
              <w:rPr>
                <w:sz w:val="24"/>
              </w:rPr>
              <w:tab/>
            </w:r>
            <w:r>
              <w:rPr>
                <w:spacing w:val="-2"/>
                <w:sz w:val="24"/>
              </w:rPr>
              <w:t>глаголов, грамматические</w:t>
            </w:r>
            <w:r>
              <w:rPr>
                <w:sz w:val="24"/>
              </w:rPr>
              <w:tab/>
            </w:r>
            <w:r>
              <w:rPr>
                <w:sz w:val="24"/>
              </w:rPr>
              <w:tab/>
            </w:r>
            <w:r>
              <w:rPr>
                <w:sz w:val="24"/>
              </w:rPr>
              <w:tab/>
            </w:r>
            <w:r>
              <w:rPr>
                <w:spacing w:val="-2"/>
                <w:sz w:val="24"/>
              </w:rPr>
              <w:t xml:space="preserve">характеристики </w:t>
            </w:r>
            <w:r>
              <w:rPr>
                <w:sz w:val="24"/>
              </w:rPr>
              <w:t xml:space="preserve">которых даны (из числа изученных). </w:t>
            </w:r>
            <w:r>
              <w:rPr>
                <w:spacing w:val="-2"/>
                <w:sz w:val="24"/>
              </w:rPr>
              <w:t>Творческая</w:t>
            </w:r>
            <w:r>
              <w:rPr>
                <w:sz w:val="24"/>
              </w:rPr>
              <w:tab/>
            </w:r>
            <w:r>
              <w:rPr>
                <w:sz w:val="24"/>
              </w:rPr>
              <w:tab/>
            </w:r>
            <w:r>
              <w:rPr>
                <w:sz w:val="24"/>
              </w:rPr>
              <w:tab/>
            </w:r>
            <w:r>
              <w:rPr>
                <w:sz w:val="24"/>
              </w:rPr>
              <w:tab/>
            </w:r>
            <w:r>
              <w:rPr>
                <w:sz w:val="24"/>
              </w:rPr>
              <w:tab/>
            </w:r>
            <w:r>
              <w:rPr>
                <w:spacing w:val="-2"/>
                <w:sz w:val="24"/>
              </w:rPr>
              <w:t>работа:</w:t>
            </w:r>
          </w:p>
          <w:p w:rsidR="00267204" w:rsidRDefault="00CD0299">
            <w:pPr>
              <w:pStyle w:val="TableParagraph"/>
              <w:tabs>
                <w:tab w:val="left" w:pos="2230"/>
                <w:tab w:val="left" w:pos="3079"/>
              </w:tabs>
              <w:spacing w:before="2" w:line="259" w:lineRule="auto"/>
              <w:ind w:left="64" w:right="46"/>
              <w:rPr>
                <w:sz w:val="24"/>
              </w:rPr>
            </w:pPr>
            <w:r>
              <w:rPr>
                <w:spacing w:val="-2"/>
                <w:sz w:val="24"/>
              </w:rPr>
              <w:t>трансформировать</w:t>
            </w:r>
            <w:r>
              <w:rPr>
                <w:sz w:val="24"/>
              </w:rPr>
              <w:tab/>
            </w:r>
            <w:r>
              <w:rPr>
                <w:spacing w:val="-2"/>
                <w:sz w:val="24"/>
              </w:rPr>
              <w:t>текст,</w:t>
            </w:r>
            <w:r>
              <w:rPr>
                <w:sz w:val="24"/>
              </w:rPr>
              <w:tab/>
            </w:r>
            <w:r>
              <w:rPr>
                <w:spacing w:val="-2"/>
                <w:sz w:val="24"/>
              </w:rPr>
              <w:t xml:space="preserve">изменяя </w:t>
            </w:r>
            <w:r>
              <w:rPr>
                <w:sz w:val="24"/>
              </w:rPr>
              <w:t>время глагола.</w:t>
            </w:r>
          </w:p>
          <w:p w:rsidR="00267204" w:rsidRDefault="00CD0299">
            <w:pPr>
              <w:pStyle w:val="TableParagraph"/>
              <w:tabs>
                <w:tab w:val="left" w:pos="2497"/>
              </w:tabs>
              <w:spacing w:line="275" w:lineRule="exact"/>
              <w:ind w:left="64"/>
              <w:rPr>
                <w:sz w:val="24"/>
              </w:rPr>
            </w:pPr>
            <w:r>
              <w:rPr>
                <w:spacing w:val="-2"/>
                <w:sz w:val="24"/>
              </w:rPr>
              <w:t>Обсуждение</w:t>
            </w:r>
            <w:r>
              <w:rPr>
                <w:sz w:val="24"/>
              </w:rPr>
              <w:tab/>
            </w:r>
            <w:r>
              <w:rPr>
                <w:spacing w:val="-2"/>
                <w:sz w:val="24"/>
              </w:rPr>
              <w:t>правильности</w:t>
            </w:r>
          </w:p>
          <w:p w:rsidR="00267204" w:rsidRDefault="00CD0299">
            <w:pPr>
              <w:pStyle w:val="TableParagraph"/>
              <w:tabs>
                <w:tab w:val="left" w:pos="2108"/>
                <w:tab w:val="left" w:pos="3780"/>
              </w:tabs>
              <w:spacing w:before="12" w:line="252" w:lineRule="auto"/>
              <w:ind w:left="64" w:right="48"/>
              <w:jc w:val="both"/>
              <w:rPr>
                <w:sz w:val="24"/>
              </w:rPr>
            </w:pPr>
            <w:r>
              <w:rPr>
                <w:spacing w:val="-2"/>
                <w:sz w:val="24"/>
              </w:rPr>
              <w:t>соотнесения</w:t>
            </w:r>
            <w:r>
              <w:rPr>
                <w:sz w:val="24"/>
              </w:rPr>
              <w:tab/>
            </w:r>
            <w:r>
              <w:rPr>
                <w:spacing w:val="-2"/>
                <w:sz w:val="24"/>
              </w:rPr>
              <w:t>глаголов</w:t>
            </w:r>
            <w:r>
              <w:rPr>
                <w:sz w:val="24"/>
              </w:rPr>
              <w:tab/>
            </w:r>
            <w:r>
              <w:rPr>
                <w:spacing w:val="-10"/>
                <w:sz w:val="24"/>
              </w:rPr>
              <w:t xml:space="preserve">и </w:t>
            </w:r>
            <w:r>
              <w:rPr>
                <w:sz w:val="24"/>
              </w:rPr>
              <w:t>грамматических характеристик (из числа изученных).</w:t>
            </w:r>
          </w:p>
          <w:p w:rsidR="00267204" w:rsidRDefault="00CD0299">
            <w:pPr>
              <w:pStyle w:val="TableParagraph"/>
              <w:spacing w:before="2" w:line="256" w:lineRule="auto"/>
              <w:ind w:left="64" w:right="52"/>
              <w:jc w:val="both"/>
              <w:rPr>
                <w:sz w:val="24"/>
              </w:rPr>
            </w:pPr>
            <w:r>
              <w:rPr>
                <w:sz w:val="24"/>
              </w:rPr>
              <w:t>Работа в парах: группировка глаголов на основании изученных грамматических признаков.</w:t>
            </w:r>
          </w:p>
          <w:p w:rsidR="00267204" w:rsidRDefault="00CD0299">
            <w:pPr>
              <w:pStyle w:val="TableParagraph"/>
              <w:spacing w:before="5"/>
              <w:ind w:left="64"/>
              <w:jc w:val="both"/>
              <w:rPr>
                <w:sz w:val="24"/>
              </w:rPr>
            </w:pPr>
            <w:r>
              <w:rPr>
                <w:sz w:val="24"/>
              </w:rPr>
              <w:t>Наблюдение</w:t>
            </w:r>
            <w:r>
              <w:rPr>
                <w:spacing w:val="-5"/>
                <w:sz w:val="24"/>
              </w:rPr>
              <w:t xml:space="preserve"> </w:t>
            </w:r>
            <w:r>
              <w:rPr>
                <w:sz w:val="24"/>
              </w:rPr>
              <w:t>за</w:t>
            </w:r>
            <w:r>
              <w:rPr>
                <w:spacing w:val="-4"/>
                <w:sz w:val="24"/>
              </w:rPr>
              <w:t xml:space="preserve"> </w:t>
            </w:r>
            <w:r>
              <w:rPr>
                <w:sz w:val="24"/>
              </w:rPr>
              <w:t>ролью</w:t>
            </w:r>
            <w:r>
              <w:rPr>
                <w:spacing w:val="-6"/>
                <w:sz w:val="24"/>
              </w:rPr>
              <w:t xml:space="preserve"> </w:t>
            </w:r>
            <w:r>
              <w:rPr>
                <w:sz w:val="24"/>
              </w:rPr>
              <w:t>местоимений</w:t>
            </w:r>
            <w:r>
              <w:rPr>
                <w:spacing w:val="-3"/>
                <w:sz w:val="24"/>
              </w:rPr>
              <w:t xml:space="preserve"> </w:t>
            </w:r>
            <w:r>
              <w:rPr>
                <w:spacing w:val="-10"/>
                <w:sz w:val="24"/>
              </w:rPr>
              <w:t>в</w:t>
            </w:r>
          </w:p>
        </w:tc>
      </w:tr>
      <w:tr w:rsidR="00267204">
        <w:trPr>
          <w:trHeight w:val="307"/>
        </w:trPr>
        <w:tc>
          <w:tcPr>
            <w:tcW w:w="588" w:type="dxa"/>
            <w:vMerge/>
            <w:tcBorders>
              <w:top w:val="nil"/>
              <w:left w:val="single" w:sz="6" w:space="0" w:color="000000"/>
              <w:right w:val="single" w:sz="6" w:space="0" w:color="000000"/>
            </w:tcBorders>
          </w:tcPr>
          <w:p w:rsidR="00267204" w:rsidRDefault="00267204">
            <w:pPr>
              <w:rPr>
                <w:sz w:val="2"/>
                <w:szCs w:val="2"/>
              </w:rPr>
            </w:pPr>
          </w:p>
        </w:tc>
        <w:tc>
          <w:tcPr>
            <w:tcW w:w="1707" w:type="dxa"/>
            <w:vMerge/>
            <w:tcBorders>
              <w:top w:val="nil"/>
              <w:left w:val="single" w:sz="6" w:space="0" w:color="000000"/>
            </w:tcBorders>
          </w:tcPr>
          <w:p w:rsidR="00267204" w:rsidRDefault="00267204">
            <w:pPr>
              <w:rPr>
                <w:sz w:val="2"/>
                <w:szCs w:val="2"/>
              </w:rPr>
            </w:pPr>
          </w:p>
        </w:tc>
        <w:tc>
          <w:tcPr>
            <w:tcW w:w="3096" w:type="dxa"/>
            <w:tcBorders>
              <w:top w:val="nil"/>
              <w:bottom w:val="nil"/>
            </w:tcBorders>
          </w:tcPr>
          <w:p w:rsidR="00267204" w:rsidRDefault="00267204">
            <w:pPr>
              <w:pStyle w:val="TableParagraph"/>
              <w:ind w:left="0"/>
            </w:pPr>
          </w:p>
        </w:tc>
        <w:tc>
          <w:tcPr>
            <w:tcW w:w="3970" w:type="dxa"/>
            <w:tcBorders>
              <w:top w:val="nil"/>
              <w:bottom w:val="nil"/>
            </w:tcBorders>
          </w:tcPr>
          <w:p w:rsidR="00267204" w:rsidRDefault="00CD0299">
            <w:pPr>
              <w:pStyle w:val="TableParagraph"/>
              <w:spacing w:before="11"/>
              <w:ind w:left="64"/>
              <w:rPr>
                <w:sz w:val="24"/>
              </w:rPr>
            </w:pPr>
            <w:r>
              <w:rPr>
                <w:spacing w:val="-2"/>
                <w:sz w:val="24"/>
              </w:rPr>
              <w:t>тексте.</w:t>
            </w:r>
          </w:p>
        </w:tc>
      </w:tr>
      <w:tr w:rsidR="00267204">
        <w:trPr>
          <w:trHeight w:val="313"/>
        </w:trPr>
        <w:tc>
          <w:tcPr>
            <w:tcW w:w="588" w:type="dxa"/>
            <w:vMerge/>
            <w:tcBorders>
              <w:top w:val="nil"/>
              <w:left w:val="single" w:sz="6" w:space="0" w:color="000000"/>
              <w:right w:val="single" w:sz="6" w:space="0" w:color="000000"/>
            </w:tcBorders>
          </w:tcPr>
          <w:p w:rsidR="00267204" w:rsidRDefault="00267204">
            <w:pPr>
              <w:rPr>
                <w:sz w:val="2"/>
                <w:szCs w:val="2"/>
              </w:rPr>
            </w:pPr>
          </w:p>
        </w:tc>
        <w:tc>
          <w:tcPr>
            <w:tcW w:w="1707" w:type="dxa"/>
            <w:vMerge/>
            <w:tcBorders>
              <w:top w:val="nil"/>
              <w:left w:val="single" w:sz="6" w:space="0" w:color="000000"/>
            </w:tcBorders>
          </w:tcPr>
          <w:p w:rsidR="00267204" w:rsidRDefault="00267204">
            <w:pPr>
              <w:rPr>
                <w:sz w:val="2"/>
                <w:szCs w:val="2"/>
              </w:rPr>
            </w:pPr>
          </w:p>
        </w:tc>
        <w:tc>
          <w:tcPr>
            <w:tcW w:w="3096" w:type="dxa"/>
            <w:tcBorders>
              <w:top w:val="nil"/>
            </w:tcBorders>
          </w:tcPr>
          <w:p w:rsidR="00267204" w:rsidRDefault="00267204">
            <w:pPr>
              <w:pStyle w:val="TableParagraph"/>
              <w:ind w:left="0"/>
            </w:pPr>
          </w:p>
        </w:tc>
        <w:tc>
          <w:tcPr>
            <w:tcW w:w="3970" w:type="dxa"/>
            <w:tcBorders>
              <w:top w:val="nil"/>
            </w:tcBorders>
          </w:tcPr>
          <w:p w:rsidR="00267204" w:rsidRDefault="00CD0299">
            <w:pPr>
              <w:pStyle w:val="TableParagraph"/>
              <w:spacing w:before="10"/>
              <w:ind w:left="64"/>
              <w:rPr>
                <w:sz w:val="24"/>
              </w:rPr>
            </w:pPr>
            <w:r>
              <w:rPr>
                <w:sz w:val="24"/>
              </w:rPr>
              <w:t>Практическая</w:t>
            </w:r>
            <w:r>
              <w:rPr>
                <w:spacing w:val="-4"/>
                <w:sz w:val="24"/>
              </w:rPr>
              <w:t xml:space="preserve"> </w:t>
            </w:r>
            <w:r>
              <w:rPr>
                <w:sz w:val="24"/>
              </w:rPr>
              <w:t>работа:</w:t>
            </w:r>
            <w:r>
              <w:rPr>
                <w:spacing w:val="-4"/>
                <w:sz w:val="24"/>
              </w:rPr>
              <w:t xml:space="preserve"> </w:t>
            </w:r>
            <w:r>
              <w:rPr>
                <w:spacing w:val="-2"/>
                <w:sz w:val="24"/>
              </w:rPr>
              <w:t>корректировка</w:t>
            </w:r>
          </w:p>
        </w:tc>
      </w:tr>
      <w:tr w:rsidR="00267204">
        <w:trPr>
          <w:trHeight w:val="5551"/>
        </w:trPr>
        <w:tc>
          <w:tcPr>
            <w:tcW w:w="588" w:type="dxa"/>
            <w:tcBorders>
              <w:left w:val="single" w:sz="6" w:space="0" w:color="000000"/>
              <w:right w:val="single" w:sz="6" w:space="0" w:color="000000"/>
            </w:tcBorders>
          </w:tcPr>
          <w:p w:rsidR="00267204" w:rsidRDefault="00267204">
            <w:pPr>
              <w:pStyle w:val="TableParagraph"/>
              <w:ind w:left="0"/>
              <w:rPr>
                <w:sz w:val="24"/>
              </w:rPr>
            </w:pPr>
          </w:p>
        </w:tc>
        <w:tc>
          <w:tcPr>
            <w:tcW w:w="1707" w:type="dxa"/>
            <w:tcBorders>
              <w:left w:val="single" w:sz="6" w:space="0" w:color="000000"/>
            </w:tcBorders>
          </w:tcPr>
          <w:p w:rsidR="00267204" w:rsidRDefault="00267204">
            <w:pPr>
              <w:pStyle w:val="TableParagraph"/>
              <w:ind w:left="0"/>
              <w:rPr>
                <w:sz w:val="24"/>
              </w:rPr>
            </w:pPr>
          </w:p>
        </w:tc>
        <w:tc>
          <w:tcPr>
            <w:tcW w:w="3096" w:type="dxa"/>
          </w:tcPr>
          <w:p w:rsidR="00267204" w:rsidRDefault="00267204">
            <w:pPr>
              <w:pStyle w:val="TableParagraph"/>
              <w:ind w:left="0"/>
              <w:rPr>
                <w:sz w:val="24"/>
              </w:rPr>
            </w:pPr>
          </w:p>
        </w:tc>
        <w:tc>
          <w:tcPr>
            <w:tcW w:w="3970" w:type="dxa"/>
          </w:tcPr>
          <w:p w:rsidR="00267204" w:rsidRDefault="00CD0299">
            <w:pPr>
              <w:pStyle w:val="TableParagraph"/>
              <w:spacing w:before="6" w:line="252" w:lineRule="auto"/>
              <w:ind w:left="64" w:right="50"/>
              <w:jc w:val="both"/>
              <w:rPr>
                <w:sz w:val="24"/>
              </w:rPr>
            </w:pPr>
            <w:r>
              <w:rPr>
                <w:sz w:val="24"/>
              </w:rPr>
              <w:t xml:space="preserve">текста, заключающаяся в замене повторяющихся в тексте имѐн </w:t>
            </w:r>
            <w:r>
              <w:rPr>
                <w:spacing w:val="-2"/>
                <w:sz w:val="24"/>
              </w:rPr>
              <w:t>существительных</w:t>
            </w:r>
          </w:p>
          <w:p w:rsidR="00267204" w:rsidRDefault="00CD0299">
            <w:pPr>
              <w:pStyle w:val="TableParagraph"/>
              <w:tabs>
                <w:tab w:val="left" w:pos="1043"/>
                <w:tab w:val="left" w:pos="1235"/>
                <w:tab w:val="left" w:pos="1441"/>
                <w:tab w:val="left" w:pos="2350"/>
                <w:tab w:val="left" w:pos="2413"/>
                <w:tab w:val="left" w:pos="2494"/>
                <w:tab w:val="left" w:pos="2616"/>
                <w:tab w:val="left" w:pos="3806"/>
              </w:tabs>
              <w:spacing w:line="247" w:lineRule="auto"/>
              <w:ind w:left="64" w:right="42"/>
              <w:rPr>
                <w:sz w:val="24"/>
              </w:rPr>
            </w:pPr>
            <w:r>
              <w:rPr>
                <w:sz w:val="24"/>
              </w:rPr>
              <w:t xml:space="preserve">соответствующими местоимениями. </w:t>
            </w:r>
            <w:r>
              <w:rPr>
                <w:spacing w:val="-2"/>
                <w:sz w:val="24"/>
              </w:rPr>
              <w:t>Работа</w:t>
            </w:r>
            <w:r>
              <w:rPr>
                <w:sz w:val="24"/>
              </w:rPr>
              <w:tab/>
            </w:r>
            <w:r>
              <w:rPr>
                <w:spacing w:val="-10"/>
                <w:sz w:val="24"/>
              </w:rPr>
              <w:t>в</w:t>
            </w:r>
            <w:r>
              <w:rPr>
                <w:sz w:val="24"/>
              </w:rPr>
              <w:tab/>
            </w:r>
            <w:r>
              <w:rPr>
                <w:sz w:val="24"/>
              </w:rPr>
              <w:tab/>
            </w:r>
            <w:r>
              <w:rPr>
                <w:spacing w:val="-2"/>
                <w:sz w:val="24"/>
              </w:rPr>
              <w:t>группах:</w:t>
            </w:r>
            <w:r>
              <w:rPr>
                <w:sz w:val="24"/>
              </w:rPr>
              <w:tab/>
            </w:r>
            <w:r>
              <w:rPr>
                <w:sz w:val="24"/>
              </w:rPr>
              <w:tab/>
            </w:r>
            <w:r>
              <w:rPr>
                <w:sz w:val="24"/>
              </w:rPr>
              <w:tab/>
            </w:r>
            <w:r>
              <w:rPr>
                <w:sz w:val="24"/>
              </w:rPr>
              <w:tab/>
            </w:r>
            <w:r>
              <w:rPr>
                <w:spacing w:val="-2"/>
                <w:sz w:val="24"/>
              </w:rPr>
              <w:t>определение уместности</w:t>
            </w:r>
            <w:r>
              <w:rPr>
                <w:sz w:val="24"/>
              </w:rPr>
              <w:tab/>
            </w:r>
            <w:r>
              <w:rPr>
                <w:sz w:val="24"/>
              </w:rPr>
              <w:tab/>
            </w:r>
            <w:r>
              <w:rPr>
                <w:sz w:val="24"/>
              </w:rPr>
              <w:tab/>
            </w:r>
            <w:r>
              <w:rPr>
                <w:sz w:val="24"/>
              </w:rPr>
              <w:tab/>
            </w:r>
            <w:r>
              <w:rPr>
                <w:sz w:val="24"/>
              </w:rPr>
              <w:tab/>
            </w:r>
            <w:r>
              <w:rPr>
                <w:spacing w:val="-2"/>
                <w:sz w:val="24"/>
              </w:rPr>
              <w:t xml:space="preserve">употребления </w:t>
            </w:r>
            <w:r>
              <w:rPr>
                <w:sz w:val="24"/>
              </w:rPr>
              <w:t>местоимений</w:t>
            </w:r>
            <w:r>
              <w:rPr>
                <w:spacing w:val="32"/>
                <w:sz w:val="24"/>
              </w:rPr>
              <w:t xml:space="preserve"> </w:t>
            </w:r>
            <w:r>
              <w:rPr>
                <w:sz w:val="24"/>
              </w:rPr>
              <w:t>в</w:t>
            </w:r>
            <w:r>
              <w:rPr>
                <w:spacing w:val="32"/>
                <w:sz w:val="24"/>
              </w:rPr>
              <w:t xml:space="preserve"> </w:t>
            </w:r>
            <w:r>
              <w:rPr>
                <w:sz w:val="24"/>
              </w:rPr>
              <w:t>тексте,</w:t>
            </w:r>
            <w:r>
              <w:rPr>
                <w:spacing w:val="34"/>
                <w:sz w:val="24"/>
              </w:rPr>
              <w:t xml:space="preserve"> </w:t>
            </w:r>
            <w:r>
              <w:rPr>
                <w:sz w:val="24"/>
              </w:rPr>
              <w:t xml:space="preserve">обнаружение </w:t>
            </w:r>
            <w:r>
              <w:rPr>
                <w:spacing w:val="-2"/>
                <w:sz w:val="24"/>
              </w:rPr>
              <w:t>речевых</w:t>
            </w:r>
            <w:r>
              <w:rPr>
                <w:sz w:val="24"/>
              </w:rPr>
              <w:tab/>
            </w:r>
            <w:r>
              <w:rPr>
                <w:sz w:val="24"/>
              </w:rPr>
              <w:tab/>
            </w:r>
            <w:r>
              <w:rPr>
                <w:spacing w:val="-2"/>
                <w:sz w:val="24"/>
              </w:rPr>
              <w:t>ошибок,</w:t>
            </w:r>
            <w:r>
              <w:rPr>
                <w:sz w:val="24"/>
              </w:rPr>
              <w:tab/>
            </w:r>
            <w:r>
              <w:rPr>
                <w:sz w:val="24"/>
              </w:rPr>
              <w:tab/>
            </w:r>
            <w:r>
              <w:rPr>
                <w:spacing w:val="-2"/>
                <w:sz w:val="24"/>
              </w:rPr>
              <w:t>связанных</w:t>
            </w:r>
            <w:r>
              <w:rPr>
                <w:sz w:val="24"/>
              </w:rPr>
              <w:tab/>
            </w:r>
            <w:r>
              <w:rPr>
                <w:spacing w:val="-10"/>
                <w:sz w:val="24"/>
              </w:rPr>
              <w:t xml:space="preserve">с </w:t>
            </w:r>
            <w:r>
              <w:rPr>
                <w:spacing w:val="-2"/>
                <w:sz w:val="24"/>
              </w:rPr>
              <w:t>неудачным</w:t>
            </w:r>
            <w:r>
              <w:rPr>
                <w:sz w:val="24"/>
              </w:rPr>
              <w:tab/>
            </w:r>
            <w:r>
              <w:rPr>
                <w:sz w:val="24"/>
              </w:rPr>
              <w:tab/>
            </w:r>
            <w:r>
              <w:rPr>
                <w:sz w:val="24"/>
              </w:rPr>
              <w:tab/>
            </w:r>
            <w:r>
              <w:rPr>
                <w:spacing w:val="-2"/>
                <w:sz w:val="24"/>
              </w:rPr>
              <w:t>употреблением местоимений.</w:t>
            </w:r>
          </w:p>
          <w:p w:rsidR="00267204" w:rsidRDefault="00CD0299">
            <w:pPr>
              <w:pStyle w:val="TableParagraph"/>
              <w:spacing w:line="259" w:lineRule="auto"/>
              <w:ind w:left="64" w:right="46"/>
              <w:jc w:val="both"/>
              <w:rPr>
                <w:sz w:val="24"/>
              </w:rPr>
            </w:pPr>
            <w:r>
              <w:rPr>
                <w:sz w:val="24"/>
              </w:rPr>
              <w:t>Проверочная работа: проверка умения ориентироваться в</w:t>
            </w:r>
            <w:r>
              <w:rPr>
                <w:spacing w:val="40"/>
                <w:sz w:val="24"/>
              </w:rPr>
              <w:t xml:space="preserve"> </w:t>
            </w:r>
            <w:r>
              <w:rPr>
                <w:sz w:val="24"/>
              </w:rPr>
              <w:t>изученных понятиях: часть речи, склонение, падеж, время, род;</w:t>
            </w:r>
            <w:r>
              <w:rPr>
                <w:spacing w:val="40"/>
                <w:sz w:val="24"/>
              </w:rPr>
              <w:t xml:space="preserve"> </w:t>
            </w:r>
            <w:r>
              <w:rPr>
                <w:sz w:val="24"/>
              </w:rPr>
              <w:t>умения соотносить понятие с его краткой характеристикой, объяснять своими словами значение изученных понятий,</w:t>
            </w:r>
            <w:r>
              <w:rPr>
                <w:spacing w:val="54"/>
                <w:sz w:val="24"/>
              </w:rPr>
              <w:t xml:space="preserve">   </w:t>
            </w:r>
            <w:r>
              <w:rPr>
                <w:sz w:val="24"/>
              </w:rPr>
              <w:t>определять</w:t>
            </w:r>
            <w:r>
              <w:rPr>
                <w:spacing w:val="55"/>
                <w:sz w:val="24"/>
              </w:rPr>
              <w:t xml:space="preserve">   </w:t>
            </w:r>
            <w:r>
              <w:rPr>
                <w:spacing w:val="-2"/>
                <w:sz w:val="24"/>
              </w:rPr>
              <w:t>изученные</w:t>
            </w:r>
          </w:p>
          <w:p w:rsidR="00267204" w:rsidRDefault="00CD0299">
            <w:pPr>
              <w:pStyle w:val="TableParagraph"/>
              <w:spacing w:line="275" w:lineRule="exact"/>
              <w:ind w:left="64"/>
              <w:jc w:val="both"/>
              <w:rPr>
                <w:sz w:val="24"/>
              </w:rPr>
            </w:pPr>
            <w:r>
              <w:rPr>
                <w:sz w:val="24"/>
              </w:rPr>
              <w:t>грамматические</w:t>
            </w:r>
            <w:r>
              <w:rPr>
                <w:spacing w:val="-6"/>
                <w:sz w:val="24"/>
              </w:rPr>
              <w:t xml:space="preserve"> </w:t>
            </w:r>
            <w:r>
              <w:rPr>
                <w:spacing w:val="-2"/>
                <w:sz w:val="24"/>
              </w:rPr>
              <w:t>признаки.</w:t>
            </w:r>
          </w:p>
        </w:tc>
      </w:tr>
    </w:tbl>
    <w:p w:rsidR="00267204" w:rsidRDefault="00267204">
      <w:pPr>
        <w:pStyle w:val="TableParagraph"/>
        <w:spacing w:line="275" w:lineRule="exact"/>
        <w:jc w:val="both"/>
        <w:rPr>
          <w:sz w:val="24"/>
        </w:rPr>
        <w:sectPr w:rsidR="00267204">
          <w:type w:val="continuous"/>
          <w:pgSz w:w="11910" w:h="16840"/>
          <w:pgMar w:top="1140" w:right="0" w:bottom="174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707"/>
        <w:gridCol w:w="3096"/>
        <w:gridCol w:w="3970"/>
      </w:tblGrid>
      <w:tr w:rsidR="00267204">
        <w:trPr>
          <w:trHeight w:val="9017"/>
        </w:trPr>
        <w:tc>
          <w:tcPr>
            <w:tcW w:w="588" w:type="dxa"/>
            <w:tcBorders>
              <w:left w:val="single" w:sz="6" w:space="0" w:color="000000"/>
              <w:right w:val="single" w:sz="6" w:space="0" w:color="000000"/>
            </w:tcBorders>
          </w:tcPr>
          <w:p w:rsidR="00267204" w:rsidRDefault="00CD0299">
            <w:pPr>
              <w:pStyle w:val="TableParagraph"/>
              <w:spacing w:before="13"/>
              <w:ind w:left="64"/>
              <w:rPr>
                <w:b/>
                <w:sz w:val="24"/>
              </w:rPr>
            </w:pPr>
            <w:r>
              <w:rPr>
                <w:b/>
                <w:spacing w:val="-10"/>
                <w:sz w:val="24"/>
              </w:rPr>
              <w:lastRenderedPageBreak/>
              <w:t>7</w:t>
            </w:r>
          </w:p>
        </w:tc>
        <w:tc>
          <w:tcPr>
            <w:tcW w:w="1707" w:type="dxa"/>
            <w:tcBorders>
              <w:left w:val="single" w:sz="6" w:space="0" w:color="000000"/>
            </w:tcBorders>
          </w:tcPr>
          <w:p w:rsidR="00267204" w:rsidRDefault="00CD0299">
            <w:pPr>
              <w:pStyle w:val="TableParagraph"/>
              <w:spacing w:before="13" w:line="259" w:lineRule="auto"/>
              <w:ind w:left="62" w:right="70"/>
              <w:rPr>
                <w:b/>
                <w:sz w:val="24"/>
              </w:rPr>
            </w:pPr>
            <w:r>
              <w:rPr>
                <w:b/>
                <w:sz w:val="24"/>
              </w:rPr>
              <w:t>Синтаксис</w:t>
            </w:r>
            <w:r>
              <w:rPr>
                <w:b/>
                <w:spacing w:val="-15"/>
                <w:sz w:val="24"/>
              </w:rPr>
              <w:t xml:space="preserve"> </w:t>
            </w:r>
            <w:r>
              <w:rPr>
                <w:b/>
                <w:sz w:val="24"/>
              </w:rPr>
              <w:t xml:space="preserve">(10 </w:t>
            </w:r>
            <w:r>
              <w:rPr>
                <w:b/>
                <w:spacing w:val="-2"/>
                <w:sz w:val="24"/>
              </w:rPr>
              <w:t>часов)</w:t>
            </w:r>
          </w:p>
        </w:tc>
        <w:tc>
          <w:tcPr>
            <w:tcW w:w="3096" w:type="dxa"/>
          </w:tcPr>
          <w:p w:rsidR="00267204" w:rsidRDefault="00CD0299">
            <w:pPr>
              <w:pStyle w:val="TableParagraph"/>
              <w:tabs>
                <w:tab w:val="left" w:pos="2165"/>
                <w:tab w:val="left" w:pos="2400"/>
              </w:tabs>
              <w:spacing w:before="8" w:line="247" w:lineRule="auto"/>
              <w:ind w:left="64" w:right="44"/>
              <w:jc w:val="both"/>
              <w:rPr>
                <w:sz w:val="24"/>
              </w:rPr>
            </w:pPr>
            <w:r>
              <w:rPr>
                <w:sz w:val="24"/>
              </w:rPr>
              <w:t>Предложение.</w:t>
            </w:r>
            <w:r>
              <w:rPr>
                <w:spacing w:val="-15"/>
                <w:sz w:val="24"/>
              </w:rPr>
              <w:t xml:space="preserve"> </w:t>
            </w:r>
            <w:r>
              <w:rPr>
                <w:sz w:val="24"/>
              </w:rPr>
              <w:t xml:space="preserve">Установление при помощи смысловых (синтаксических) вопросов связи между словами в </w:t>
            </w:r>
            <w:r>
              <w:rPr>
                <w:spacing w:val="-2"/>
                <w:sz w:val="24"/>
              </w:rPr>
              <w:t>предложении.</w:t>
            </w:r>
            <w:r>
              <w:rPr>
                <w:sz w:val="24"/>
              </w:rPr>
              <w:tab/>
            </w:r>
            <w:r>
              <w:rPr>
                <w:spacing w:val="-2"/>
                <w:sz w:val="24"/>
              </w:rPr>
              <w:t xml:space="preserve">Главные </w:t>
            </w:r>
            <w:r>
              <w:rPr>
                <w:sz w:val="24"/>
              </w:rPr>
              <w:t xml:space="preserve">члены предложения — подлежащее и сказуемое. </w:t>
            </w:r>
            <w:r>
              <w:rPr>
                <w:spacing w:val="-2"/>
                <w:sz w:val="24"/>
              </w:rPr>
              <w:t>Второстепенные</w:t>
            </w:r>
            <w:r>
              <w:rPr>
                <w:sz w:val="24"/>
              </w:rPr>
              <w:tab/>
            </w:r>
            <w:r>
              <w:rPr>
                <w:sz w:val="24"/>
              </w:rPr>
              <w:tab/>
            </w:r>
            <w:r>
              <w:rPr>
                <w:spacing w:val="-2"/>
                <w:sz w:val="24"/>
              </w:rPr>
              <w:t xml:space="preserve">члены </w:t>
            </w:r>
            <w:r>
              <w:rPr>
                <w:sz w:val="24"/>
              </w:rPr>
              <w:t>предложения (без деления</w:t>
            </w:r>
            <w:r>
              <w:rPr>
                <w:spacing w:val="40"/>
                <w:sz w:val="24"/>
              </w:rPr>
              <w:t xml:space="preserve"> </w:t>
            </w:r>
            <w:r>
              <w:rPr>
                <w:sz w:val="24"/>
              </w:rPr>
              <w:t>на виды).</w:t>
            </w:r>
          </w:p>
          <w:p w:rsidR="00267204" w:rsidRDefault="00CD0299">
            <w:pPr>
              <w:pStyle w:val="TableParagraph"/>
              <w:spacing w:line="273" w:lineRule="exact"/>
              <w:ind w:left="64"/>
              <w:rPr>
                <w:sz w:val="24"/>
              </w:rPr>
            </w:pPr>
            <w:r>
              <w:rPr>
                <w:spacing w:val="-2"/>
                <w:sz w:val="24"/>
              </w:rPr>
              <w:t>Предложения</w:t>
            </w:r>
          </w:p>
          <w:p w:rsidR="00267204" w:rsidRDefault="00CD0299">
            <w:pPr>
              <w:pStyle w:val="TableParagraph"/>
              <w:tabs>
                <w:tab w:val="left" w:pos="2224"/>
              </w:tabs>
              <w:spacing w:before="27" w:line="283" w:lineRule="auto"/>
              <w:ind w:left="64" w:right="730"/>
              <w:rPr>
                <w:sz w:val="24"/>
              </w:rPr>
            </w:pPr>
            <w:r>
              <w:rPr>
                <w:spacing w:val="-2"/>
                <w:sz w:val="24"/>
              </w:rPr>
              <w:t>распространѐнные</w:t>
            </w:r>
            <w:r>
              <w:rPr>
                <w:sz w:val="24"/>
              </w:rPr>
              <w:tab/>
            </w:r>
            <w:r>
              <w:rPr>
                <w:spacing w:val="-10"/>
                <w:sz w:val="24"/>
              </w:rPr>
              <w:t xml:space="preserve">и </w:t>
            </w:r>
            <w:r>
              <w:rPr>
                <w:spacing w:val="-2"/>
                <w:sz w:val="24"/>
              </w:rPr>
              <w:t>нераспространѐнные.</w:t>
            </w:r>
          </w:p>
          <w:p w:rsidR="00267204" w:rsidRDefault="00CD0299">
            <w:pPr>
              <w:pStyle w:val="TableParagraph"/>
              <w:tabs>
                <w:tab w:val="left" w:pos="2838"/>
              </w:tabs>
              <w:spacing w:before="4"/>
              <w:ind w:left="64"/>
              <w:jc w:val="both"/>
              <w:rPr>
                <w:sz w:val="24"/>
              </w:rPr>
            </w:pPr>
            <w:r>
              <w:rPr>
                <w:spacing w:val="-2"/>
                <w:sz w:val="24"/>
              </w:rPr>
              <w:t>Наблюдение</w:t>
            </w:r>
            <w:r>
              <w:rPr>
                <w:sz w:val="24"/>
              </w:rPr>
              <w:tab/>
            </w:r>
            <w:r>
              <w:rPr>
                <w:spacing w:val="-5"/>
                <w:sz w:val="24"/>
              </w:rPr>
              <w:t>за</w:t>
            </w:r>
          </w:p>
          <w:p w:rsidR="00267204" w:rsidRDefault="00CD0299">
            <w:pPr>
              <w:pStyle w:val="TableParagraph"/>
              <w:tabs>
                <w:tab w:val="left" w:pos="2177"/>
              </w:tabs>
              <w:spacing w:before="22" w:line="259" w:lineRule="auto"/>
              <w:ind w:left="64" w:right="45"/>
              <w:jc w:val="both"/>
              <w:rPr>
                <w:sz w:val="24"/>
              </w:rPr>
            </w:pPr>
            <w:r>
              <w:rPr>
                <w:spacing w:val="-2"/>
                <w:sz w:val="24"/>
              </w:rPr>
              <w:t>однородными</w:t>
            </w:r>
            <w:r>
              <w:rPr>
                <w:sz w:val="24"/>
              </w:rPr>
              <w:tab/>
            </w:r>
            <w:r>
              <w:rPr>
                <w:spacing w:val="-2"/>
                <w:sz w:val="24"/>
              </w:rPr>
              <w:t xml:space="preserve">членами </w:t>
            </w:r>
            <w:r>
              <w:rPr>
                <w:sz w:val="24"/>
              </w:rPr>
              <w:t>предложения</w:t>
            </w:r>
            <w:r>
              <w:rPr>
                <w:spacing w:val="-5"/>
                <w:sz w:val="24"/>
              </w:rPr>
              <w:t xml:space="preserve"> </w:t>
            </w:r>
            <w:r>
              <w:rPr>
                <w:sz w:val="24"/>
              </w:rPr>
              <w:t>с</w:t>
            </w:r>
            <w:r>
              <w:rPr>
                <w:spacing w:val="-5"/>
                <w:sz w:val="24"/>
              </w:rPr>
              <w:t xml:space="preserve"> </w:t>
            </w:r>
            <w:r>
              <w:rPr>
                <w:sz w:val="24"/>
              </w:rPr>
              <w:t>союзами</w:t>
            </w:r>
            <w:r>
              <w:rPr>
                <w:spacing w:val="-1"/>
                <w:sz w:val="24"/>
              </w:rPr>
              <w:t xml:space="preserve"> </w:t>
            </w:r>
            <w:r>
              <w:rPr>
                <w:i/>
                <w:sz w:val="24"/>
              </w:rPr>
              <w:t>и,</w:t>
            </w:r>
            <w:r>
              <w:rPr>
                <w:i/>
                <w:spacing w:val="-5"/>
                <w:sz w:val="24"/>
              </w:rPr>
              <w:t xml:space="preserve"> </w:t>
            </w:r>
            <w:r>
              <w:rPr>
                <w:i/>
                <w:sz w:val="24"/>
              </w:rPr>
              <w:t xml:space="preserve">а, но </w:t>
            </w:r>
            <w:r>
              <w:rPr>
                <w:sz w:val="24"/>
              </w:rPr>
              <w:t>и без союзов.</w:t>
            </w:r>
          </w:p>
        </w:tc>
        <w:tc>
          <w:tcPr>
            <w:tcW w:w="3970" w:type="dxa"/>
          </w:tcPr>
          <w:p w:rsidR="00267204" w:rsidRDefault="00CD0299">
            <w:pPr>
              <w:pStyle w:val="TableParagraph"/>
              <w:spacing w:before="6" w:line="247" w:lineRule="auto"/>
              <w:ind w:left="64" w:right="49"/>
              <w:jc w:val="both"/>
              <w:rPr>
                <w:sz w:val="24"/>
              </w:rPr>
            </w:pPr>
            <w:r>
              <w:rPr>
                <w:sz w:val="24"/>
              </w:rPr>
              <w:t>Комментированное выполнение задания: выписать из предложения пары слов, от одного из которых к другому можно задать смысловой (синтаксический) вопрос.</w:t>
            </w:r>
          </w:p>
          <w:p w:rsidR="00267204" w:rsidRDefault="00CD0299">
            <w:pPr>
              <w:pStyle w:val="TableParagraph"/>
              <w:tabs>
                <w:tab w:val="left" w:pos="2128"/>
                <w:tab w:val="left" w:pos="3164"/>
              </w:tabs>
              <w:spacing w:before="5" w:line="247" w:lineRule="auto"/>
              <w:ind w:left="64" w:right="47"/>
              <w:jc w:val="both"/>
              <w:rPr>
                <w:sz w:val="24"/>
              </w:rPr>
            </w:pPr>
            <w:r>
              <w:rPr>
                <w:spacing w:val="-2"/>
                <w:sz w:val="24"/>
              </w:rPr>
              <w:t>Самостоятельная</w:t>
            </w:r>
            <w:r>
              <w:rPr>
                <w:sz w:val="24"/>
              </w:rPr>
              <w:tab/>
            </w:r>
            <w:r>
              <w:rPr>
                <w:sz w:val="24"/>
              </w:rPr>
              <w:tab/>
            </w:r>
            <w:r>
              <w:rPr>
                <w:spacing w:val="-2"/>
                <w:sz w:val="24"/>
              </w:rPr>
              <w:t xml:space="preserve">работа: </w:t>
            </w:r>
            <w:r>
              <w:rPr>
                <w:sz w:val="24"/>
              </w:rPr>
              <w:t xml:space="preserve">установление при помощи </w:t>
            </w:r>
            <w:r>
              <w:rPr>
                <w:spacing w:val="-2"/>
                <w:sz w:val="24"/>
              </w:rPr>
              <w:t>смысловых</w:t>
            </w:r>
            <w:r>
              <w:rPr>
                <w:sz w:val="24"/>
              </w:rPr>
              <w:tab/>
            </w:r>
            <w:r>
              <w:rPr>
                <w:spacing w:val="-2"/>
                <w:sz w:val="24"/>
              </w:rPr>
              <w:t xml:space="preserve">(синтаксических) </w:t>
            </w:r>
            <w:r>
              <w:rPr>
                <w:sz w:val="24"/>
              </w:rPr>
              <w:t xml:space="preserve">вопросов связи между словами в </w:t>
            </w:r>
            <w:r>
              <w:rPr>
                <w:spacing w:val="-2"/>
                <w:sz w:val="24"/>
              </w:rPr>
              <w:t>предложении.</w:t>
            </w:r>
          </w:p>
          <w:p w:rsidR="00267204" w:rsidRDefault="00CD0299">
            <w:pPr>
              <w:pStyle w:val="TableParagraph"/>
              <w:spacing w:before="4" w:line="252" w:lineRule="auto"/>
              <w:ind w:left="64" w:right="49"/>
              <w:jc w:val="both"/>
              <w:rPr>
                <w:sz w:val="24"/>
              </w:rPr>
            </w:pPr>
            <w:r>
              <w:rPr>
                <w:sz w:val="24"/>
              </w:rPr>
              <w:t>Учебный диалог, направленный на актуализацию знаний о видах предложений по цели высказывания и по эмоциональной окраске.</w:t>
            </w:r>
          </w:p>
          <w:p w:rsidR="00267204" w:rsidRDefault="00CD0299">
            <w:pPr>
              <w:pStyle w:val="TableParagraph"/>
              <w:tabs>
                <w:tab w:val="left" w:pos="2982"/>
                <w:tab w:val="left" w:pos="3051"/>
              </w:tabs>
              <w:spacing w:before="3" w:line="256" w:lineRule="auto"/>
              <w:ind w:left="64" w:right="46"/>
              <w:jc w:val="both"/>
              <w:rPr>
                <w:sz w:val="24"/>
              </w:rPr>
            </w:pPr>
            <w:r>
              <w:rPr>
                <w:spacing w:val="-2"/>
                <w:sz w:val="24"/>
              </w:rPr>
              <w:t>Дифференцированное</w:t>
            </w:r>
            <w:r>
              <w:rPr>
                <w:sz w:val="24"/>
              </w:rPr>
              <w:tab/>
            </w:r>
            <w:r>
              <w:rPr>
                <w:sz w:val="24"/>
              </w:rPr>
              <w:tab/>
            </w:r>
            <w:r>
              <w:rPr>
                <w:spacing w:val="-2"/>
                <w:sz w:val="24"/>
              </w:rPr>
              <w:t>задание: определение</w:t>
            </w:r>
            <w:r>
              <w:rPr>
                <w:sz w:val="24"/>
              </w:rPr>
              <w:tab/>
            </w:r>
            <w:r>
              <w:rPr>
                <w:spacing w:val="-2"/>
                <w:sz w:val="24"/>
              </w:rPr>
              <w:t xml:space="preserve">признака </w:t>
            </w:r>
            <w:r>
              <w:rPr>
                <w:sz w:val="24"/>
              </w:rPr>
              <w:t>классификации предложений.</w:t>
            </w:r>
          </w:p>
          <w:p w:rsidR="00267204" w:rsidRDefault="00CD0299">
            <w:pPr>
              <w:pStyle w:val="TableParagraph"/>
              <w:spacing w:line="259" w:lineRule="auto"/>
              <w:ind w:left="64" w:right="49"/>
              <w:jc w:val="both"/>
              <w:rPr>
                <w:sz w:val="24"/>
              </w:rPr>
            </w:pPr>
            <w:r>
              <w:rPr>
                <w:sz w:val="24"/>
              </w:rPr>
              <w:t xml:space="preserve">Упражнение: нахождение в тексте предложений с заданными </w:t>
            </w:r>
            <w:r>
              <w:rPr>
                <w:spacing w:val="-2"/>
                <w:sz w:val="24"/>
              </w:rPr>
              <w:t>характеристиками.</w:t>
            </w:r>
          </w:p>
          <w:p w:rsidR="00267204" w:rsidRDefault="00CD0299">
            <w:pPr>
              <w:pStyle w:val="TableParagraph"/>
              <w:tabs>
                <w:tab w:val="left" w:pos="2350"/>
              </w:tabs>
              <w:spacing w:line="252" w:lineRule="auto"/>
              <w:ind w:left="64" w:right="42"/>
              <w:jc w:val="both"/>
              <w:rPr>
                <w:sz w:val="24"/>
              </w:rPr>
            </w:pPr>
            <w:r>
              <w:rPr>
                <w:sz w:val="24"/>
              </w:rPr>
              <w:t>Работа с таблицей: по горизонтали в строках — вид по эмоциональной окраске, по вертикали в столбцах — вид по цели высказывания, подбор примеров для ячеек таблицы. Работа в</w:t>
            </w:r>
            <w:r>
              <w:rPr>
                <w:spacing w:val="-3"/>
                <w:sz w:val="24"/>
              </w:rPr>
              <w:t xml:space="preserve"> </w:t>
            </w:r>
            <w:r>
              <w:rPr>
                <w:sz w:val="24"/>
              </w:rPr>
              <w:t>группах:</w:t>
            </w:r>
            <w:r>
              <w:rPr>
                <w:spacing w:val="-2"/>
                <w:sz w:val="24"/>
              </w:rPr>
              <w:t xml:space="preserve"> </w:t>
            </w:r>
            <w:r>
              <w:rPr>
                <w:sz w:val="24"/>
              </w:rPr>
              <w:t>соотнесение</w:t>
            </w:r>
            <w:r>
              <w:rPr>
                <w:spacing w:val="-3"/>
                <w:sz w:val="24"/>
              </w:rPr>
              <w:t xml:space="preserve"> </w:t>
            </w:r>
            <w:r>
              <w:rPr>
                <w:sz w:val="24"/>
              </w:rPr>
              <w:t xml:space="preserve">предложений и их характеристик (цель </w:t>
            </w:r>
            <w:r>
              <w:rPr>
                <w:spacing w:val="-2"/>
                <w:sz w:val="24"/>
              </w:rPr>
              <w:t>высказывания,</w:t>
            </w:r>
            <w:r>
              <w:rPr>
                <w:sz w:val="24"/>
              </w:rPr>
              <w:tab/>
            </w:r>
            <w:r>
              <w:rPr>
                <w:spacing w:val="-2"/>
                <w:sz w:val="24"/>
              </w:rPr>
              <w:t>эмоциональная окраска).</w:t>
            </w:r>
          </w:p>
          <w:p w:rsidR="00267204" w:rsidRDefault="00CD0299">
            <w:pPr>
              <w:pStyle w:val="TableParagraph"/>
              <w:tabs>
                <w:tab w:val="left" w:pos="3222"/>
              </w:tabs>
              <w:spacing w:before="7"/>
              <w:ind w:left="64"/>
              <w:jc w:val="both"/>
              <w:rPr>
                <w:sz w:val="24"/>
              </w:rPr>
            </w:pPr>
            <w:r>
              <w:rPr>
                <w:spacing w:val="-2"/>
                <w:sz w:val="24"/>
              </w:rPr>
              <w:t>Самостоятельная</w:t>
            </w:r>
            <w:r>
              <w:rPr>
                <w:sz w:val="24"/>
              </w:rPr>
              <w:tab/>
            </w:r>
            <w:r>
              <w:rPr>
                <w:spacing w:val="-4"/>
                <w:sz w:val="24"/>
              </w:rPr>
              <w:t>работа:</w:t>
            </w:r>
          </w:p>
          <w:p w:rsidR="00267204" w:rsidRDefault="00CD0299">
            <w:pPr>
              <w:pStyle w:val="TableParagraph"/>
              <w:spacing w:before="21"/>
              <w:ind w:left="64"/>
              <w:jc w:val="both"/>
              <w:rPr>
                <w:sz w:val="24"/>
              </w:rPr>
            </w:pPr>
            <w:r>
              <w:rPr>
                <w:sz w:val="24"/>
              </w:rPr>
              <w:t>выписывание</w:t>
            </w:r>
            <w:r>
              <w:rPr>
                <w:spacing w:val="-4"/>
                <w:sz w:val="24"/>
              </w:rPr>
              <w:t xml:space="preserve"> </w:t>
            </w:r>
            <w:r>
              <w:rPr>
                <w:sz w:val="24"/>
              </w:rPr>
              <w:t>из</w:t>
            </w:r>
            <w:r>
              <w:rPr>
                <w:spacing w:val="-2"/>
                <w:sz w:val="24"/>
              </w:rPr>
              <w:t xml:space="preserve"> текста</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657"/>
        <w:gridCol w:w="2960"/>
        <w:gridCol w:w="3961"/>
      </w:tblGrid>
      <w:tr w:rsidR="00267204">
        <w:trPr>
          <w:trHeight w:val="9099"/>
        </w:trPr>
        <w:tc>
          <w:tcPr>
            <w:tcW w:w="785" w:type="dxa"/>
            <w:tcBorders>
              <w:left w:val="single" w:sz="6" w:space="0" w:color="000000"/>
              <w:right w:val="single" w:sz="6" w:space="0" w:color="000000"/>
            </w:tcBorders>
          </w:tcPr>
          <w:p w:rsidR="00267204" w:rsidRDefault="00267204">
            <w:pPr>
              <w:pStyle w:val="TableParagraph"/>
              <w:ind w:left="0"/>
            </w:pPr>
          </w:p>
        </w:tc>
        <w:tc>
          <w:tcPr>
            <w:tcW w:w="1657" w:type="dxa"/>
            <w:tcBorders>
              <w:left w:val="single" w:sz="6" w:space="0" w:color="000000"/>
            </w:tcBorders>
          </w:tcPr>
          <w:p w:rsidR="00267204" w:rsidRDefault="00267204">
            <w:pPr>
              <w:pStyle w:val="TableParagraph"/>
              <w:ind w:left="0"/>
            </w:pPr>
          </w:p>
        </w:tc>
        <w:tc>
          <w:tcPr>
            <w:tcW w:w="2960" w:type="dxa"/>
          </w:tcPr>
          <w:p w:rsidR="00267204" w:rsidRDefault="00267204">
            <w:pPr>
              <w:pStyle w:val="TableParagraph"/>
              <w:ind w:left="0"/>
            </w:pPr>
          </w:p>
        </w:tc>
        <w:tc>
          <w:tcPr>
            <w:tcW w:w="3961" w:type="dxa"/>
          </w:tcPr>
          <w:p w:rsidR="00267204" w:rsidRDefault="00CD0299">
            <w:pPr>
              <w:pStyle w:val="TableParagraph"/>
              <w:spacing w:before="8" w:line="278" w:lineRule="auto"/>
              <w:ind w:left="63" w:right="-15"/>
              <w:jc w:val="both"/>
              <w:rPr>
                <w:sz w:val="24"/>
              </w:rPr>
            </w:pPr>
            <w:r>
              <w:rPr>
                <w:sz w:val="24"/>
              </w:rPr>
              <w:t>повествовательных, побудительных, вопросительных предложений.</w:t>
            </w:r>
          </w:p>
          <w:p w:rsidR="00267204" w:rsidRDefault="00CD0299">
            <w:pPr>
              <w:pStyle w:val="TableParagraph"/>
              <w:tabs>
                <w:tab w:val="left" w:pos="2678"/>
              </w:tabs>
              <w:spacing w:line="252" w:lineRule="auto"/>
              <w:ind w:left="63" w:right="52"/>
              <w:jc w:val="both"/>
              <w:rPr>
                <w:sz w:val="24"/>
              </w:rPr>
            </w:pPr>
            <w:r>
              <w:rPr>
                <w:sz w:val="24"/>
              </w:rPr>
              <w:t xml:space="preserve">Работа в парах: классификация </w:t>
            </w:r>
            <w:r>
              <w:rPr>
                <w:spacing w:val="-2"/>
                <w:sz w:val="24"/>
              </w:rPr>
              <w:t>предложений.</w:t>
            </w:r>
            <w:r>
              <w:rPr>
                <w:sz w:val="24"/>
              </w:rPr>
              <w:tab/>
            </w:r>
            <w:r>
              <w:rPr>
                <w:spacing w:val="-2"/>
                <w:sz w:val="24"/>
              </w:rPr>
              <w:t xml:space="preserve">Совместное </w:t>
            </w:r>
            <w:r>
              <w:rPr>
                <w:sz w:val="24"/>
              </w:rPr>
              <w:t>составление алгоритма нахождения главных членов предложения.</w:t>
            </w:r>
          </w:p>
          <w:p w:rsidR="00267204" w:rsidRDefault="00CD0299">
            <w:pPr>
              <w:pStyle w:val="TableParagraph"/>
              <w:spacing w:line="237" w:lineRule="auto"/>
              <w:ind w:left="63" w:right="-15"/>
              <w:jc w:val="both"/>
              <w:rPr>
                <w:sz w:val="24"/>
              </w:rPr>
            </w:pPr>
            <w:r>
              <w:rPr>
                <w:sz w:val="24"/>
              </w:rPr>
              <w:t>Упражнения на нахождение подлежащих и сказуемых.</w:t>
            </w:r>
          </w:p>
          <w:p w:rsidR="00267204" w:rsidRDefault="00CD0299">
            <w:pPr>
              <w:pStyle w:val="TableParagraph"/>
              <w:spacing w:line="247" w:lineRule="auto"/>
              <w:ind w:left="63" w:right="49"/>
              <w:jc w:val="both"/>
              <w:rPr>
                <w:sz w:val="24"/>
              </w:rPr>
            </w:pPr>
            <w:r>
              <w:rPr>
                <w:sz w:val="24"/>
              </w:rPr>
              <w:t xml:space="preserve">Наблюдение за предложениями с однородными членами. Объяснение выбора нужного союза в предложении с однородными </w:t>
            </w:r>
            <w:r>
              <w:rPr>
                <w:spacing w:val="-2"/>
                <w:sz w:val="24"/>
              </w:rPr>
              <w:t>членами.</w:t>
            </w:r>
          </w:p>
          <w:p w:rsidR="00267204" w:rsidRDefault="00CD0299">
            <w:pPr>
              <w:pStyle w:val="TableParagraph"/>
              <w:spacing w:before="5" w:line="252" w:lineRule="auto"/>
              <w:ind w:left="63" w:right="53"/>
              <w:jc w:val="both"/>
              <w:rPr>
                <w:sz w:val="24"/>
              </w:rPr>
            </w:pPr>
            <w:r>
              <w:rPr>
                <w:sz w:val="24"/>
              </w:rPr>
              <w:t xml:space="preserve">Комментированное выполнение задания на нахождение в тексте предложений с однородными </w:t>
            </w:r>
            <w:r>
              <w:rPr>
                <w:spacing w:val="-2"/>
                <w:sz w:val="24"/>
              </w:rPr>
              <w:t>членами.</w:t>
            </w:r>
          </w:p>
          <w:p w:rsidR="00267204" w:rsidRDefault="00CD0299">
            <w:pPr>
              <w:pStyle w:val="TableParagraph"/>
              <w:spacing w:line="256" w:lineRule="auto"/>
              <w:ind w:left="63" w:right="49"/>
              <w:jc w:val="both"/>
              <w:rPr>
                <w:sz w:val="24"/>
              </w:rPr>
            </w:pPr>
            <w:r>
              <w:rPr>
                <w:sz w:val="24"/>
              </w:rPr>
              <w:t xml:space="preserve">Работа в парах: продолжение ряда однородных членов предложения. Творческое задание: составление предложений с однородными </w:t>
            </w:r>
            <w:r>
              <w:rPr>
                <w:spacing w:val="-2"/>
                <w:sz w:val="24"/>
              </w:rPr>
              <w:t>членами.</w:t>
            </w:r>
          </w:p>
          <w:p w:rsidR="00267204" w:rsidRDefault="00CD0299">
            <w:pPr>
              <w:pStyle w:val="TableParagraph"/>
              <w:spacing w:line="259" w:lineRule="auto"/>
              <w:ind w:left="63" w:right="52"/>
              <w:jc w:val="both"/>
              <w:rPr>
                <w:sz w:val="24"/>
              </w:rPr>
            </w:pPr>
            <w:r>
              <w:rPr>
                <w:sz w:val="24"/>
              </w:rPr>
              <w:t>Проверочная работа, направленная на проверку ориентации в</w:t>
            </w:r>
            <w:r>
              <w:rPr>
                <w:spacing w:val="40"/>
                <w:sz w:val="24"/>
              </w:rPr>
              <w:t xml:space="preserve"> </w:t>
            </w:r>
            <w:r>
              <w:rPr>
                <w:sz w:val="24"/>
              </w:rPr>
              <w:t>изученных понятиях: подлежащее, сказуемое, второстепенные члены предложения, умения соотносить понятие с его краткой характеристикой, объяснять своими словами</w:t>
            </w:r>
            <w:r>
              <w:rPr>
                <w:spacing w:val="68"/>
                <w:w w:val="150"/>
                <w:sz w:val="24"/>
              </w:rPr>
              <w:t xml:space="preserve">   </w:t>
            </w:r>
            <w:r>
              <w:rPr>
                <w:sz w:val="24"/>
              </w:rPr>
              <w:t>значение</w:t>
            </w:r>
            <w:r>
              <w:rPr>
                <w:spacing w:val="69"/>
                <w:w w:val="150"/>
                <w:sz w:val="24"/>
              </w:rPr>
              <w:t xml:space="preserve">   </w:t>
            </w:r>
            <w:r>
              <w:rPr>
                <w:spacing w:val="-2"/>
                <w:sz w:val="24"/>
              </w:rPr>
              <w:t>изученных</w:t>
            </w:r>
          </w:p>
          <w:p w:rsidR="00267204" w:rsidRDefault="00CD0299">
            <w:pPr>
              <w:pStyle w:val="TableParagraph"/>
              <w:spacing w:line="275" w:lineRule="exact"/>
              <w:ind w:left="63"/>
              <w:rPr>
                <w:sz w:val="24"/>
              </w:rPr>
            </w:pPr>
            <w:r>
              <w:rPr>
                <w:spacing w:val="-2"/>
                <w:sz w:val="24"/>
              </w:rPr>
              <w:t>понятий.</w:t>
            </w:r>
          </w:p>
        </w:tc>
      </w:tr>
    </w:tbl>
    <w:p w:rsidR="00267204" w:rsidRDefault="00267204">
      <w:pPr>
        <w:pStyle w:val="TableParagraph"/>
        <w:spacing w:line="275" w:lineRule="exact"/>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657"/>
        <w:gridCol w:w="2960"/>
        <w:gridCol w:w="3961"/>
      </w:tblGrid>
      <w:tr w:rsidR="00267204">
        <w:trPr>
          <w:trHeight w:val="6806"/>
        </w:trPr>
        <w:tc>
          <w:tcPr>
            <w:tcW w:w="785" w:type="dxa"/>
            <w:tcBorders>
              <w:left w:val="single" w:sz="6" w:space="0" w:color="000000"/>
              <w:right w:val="single" w:sz="6" w:space="0" w:color="000000"/>
            </w:tcBorders>
          </w:tcPr>
          <w:p w:rsidR="00267204" w:rsidRDefault="00CD0299">
            <w:pPr>
              <w:pStyle w:val="TableParagraph"/>
              <w:spacing w:before="13"/>
              <w:ind w:left="64"/>
              <w:rPr>
                <w:b/>
                <w:sz w:val="24"/>
              </w:rPr>
            </w:pPr>
            <w:r>
              <w:rPr>
                <w:b/>
                <w:spacing w:val="-10"/>
                <w:sz w:val="24"/>
              </w:rPr>
              <w:lastRenderedPageBreak/>
              <w:t>8</w:t>
            </w:r>
          </w:p>
        </w:tc>
        <w:tc>
          <w:tcPr>
            <w:tcW w:w="1657" w:type="dxa"/>
            <w:tcBorders>
              <w:left w:val="single" w:sz="6" w:space="0" w:color="000000"/>
            </w:tcBorders>
          </w:tcPr>
          <w:p w:rsidR="00267204" w:rsidRDefault="00CD0299">
            <w:pPr>
              <w:pStyle w:val="TableParagraph"/>
              <w:spacing w:before="11" w:line="280" w:lineRule="auto"/>
              <w:ind w:left="61" w:right="81"/>
              <w:rPr>
                <w:b/>
                <w:sz w:val="24"/>
              </w:rPr>
            </w:pPr>
            <w:r>
              <w:rPr>
                <w:b/>
                <w:spacing w:val="-2"/>
                <w:sz w:val="24"/>
              </w:rPr>
              <w:t xml:space="preserve">Орфография </w:t>
            </w:r>
            <w:r>
              <w:rPr>
                <w:b/>
                <w:sz w:val="24"/>
              </w:rPr>
              <w:t>и</w:t>
            </w:r>
            <w:r>
              <w:rPr>
                <w:b/>
                <w:spacing w:val="-15"/>
                <w:sz w:val="24"/>
              </w:rPr>
              <w:t xml:space="preserve"> </w:t>
            </w:r>
            <w:r>
              <w:rPr>
                <w:b/>
                <w:sz w:val="24"/>
              </w:rPr>
              <w:t>пунктуация (43 часов)</w:t>
            </w:r>
          </w:p>
        </w:tc>
        <w:tc>
          <w:tcPr>
            <w:tcW w:w="2960" w:type="dxa"/>
          </w:tcPr>
          <w:p w:rsidR="00267204" w:rsidRDefault="00CD0299">
            <w:pPr>
              <w:pStyle w:val="TableParagraph"/>
              <w:tabs>
                <w:tab w:val="left" w:pos="2182"/>
              </w:tabs>
              <w:spacing w:before="6" w:line="256" w:lineRule="auto"/>
              <w:ind w:left="63" w:right="49"/>
              <w:jc w:val="both"/>
              <w:rPr>
                <w:sz w:val="24"/>
              </w:rPr>
            </w:pPr>
            <w:r>
              <w:rPr>
                <w:spacing w:val="-2"/>
                <w:sz w:val="24"/>
              </w:rPr>
              <w:t>Повторение</w:t>
            </w:r>
            <w:r>
              <w:rPr>
                <w:sz w:val="24"/>
              </w:rPr>
              <w:tab/>
            </w:r>
            <w:r>
              <w:rPr>
                <w:spacing w:val="-2"/>
                <w:sz w:val="24"/>
              </w:rPr>
              <w:t xml:space="preserve">правил </w:t>
            </w:r>
            <w:r>
              <w:rPr>
                <w:sz w:val="24"/>
              </w:rPr>
              <w:t>правописания,</w:t>
            </w:r>
            <w:r>
              <w:rPr>
                <w:spacing w:val="-15"/>
                <w:sz w:val="24"/>
              </w:rPr>
              <w:t xml:space="preserve"> </w:t>
            </w:r>
            <w:r>
              <w:rPr>
                <w:sz w:val="24"/>
              </w:rPr>
              <w:t>изученных</w:t>
            </w:r>
            <w:r>
              <w:rPr>
                <w:spacing w:val="-15"/>
                <w:sz w:val="24"/>
              </w:rPr>
              <w:t xml:space="preserve"> </w:t>
            </w:r>
            <w:r>
              <w:rPr>
                <w:sz w:val="24"/>
              </w:rPr>
              <w:t>в 1 и 2 классах.</w:t>
            </w:r>
          </w:p>
          <w:p w:rsidR="00267204" w:rsidRDefault="00CD0299">
            <w:pPr>
              <w:pStyle w:val="TableParagraph"/>
              <w:spacing w:before="7" w:line="254" w:lineRule="auto"/>
              <w:ind w:left="1076" w:right="46" w:firstLine="290"/>
              <w:jc w:val="right"/>
              <w:rPr>
                <w:sz w:val="24"/>
              </w:rPr>
            </w:pPr>
            <w:r>
              <w:rPr>
                <w:spacing w:val="-2"/>
                <w:sz w:val="24"/>
              </w:rPr>
              <w:t>Формирование орфографической</w:t>
            </w:r>
          </w:p>
          <w:p w:rsidR="00267204" w:rsidRDefault="00CD0299">
            <w:pPr>
              <w:pStyle w:val="TableParagraph"/>
              <w:spacing w:before="1" w:line="254" w:lineRule="auto"/>
              <w:ind w:left="68" w:right="48" w:firstLine="120"/>
              <w:jc w:val="right"/>
              <w:rPr>
                <w:sz w:val="24"/>
              </w:rPr>
            </w:pPr>
            <w:r>
              <w:rPr>
                <w:sz w:val="24"/>
              </w:rPr>
              <w:t>зоркости:</w:t>
            </w:r>
            <w:r>
              <w:rPr>
                <w:spacing w:val="-15"/>
                <w:sz w:val="24"/>
              </w:rPr>
              <w:t xml:space="preserve"> </w:t>
            </w:r>
            <w:r>
              <w:rPr>
                <w:sz w:val="24"/>
              </w:rPr>
              <w:t>осознание</w:t>
            </w:r>
            <w:r>
              <w:rPr>
                <w:spacing w:val="-15"/>
                <w:sz w:val="24"/>
              </w:rPr>
              <w:t xml:space="preserve"> </w:t>
            </w:r>
            <w:r>
              <w:rPr>
                <w:sz w:val="24"/>
              </w:rPr>
              <w:t>места возможного</w:t>
            </w:r>
            <w:r>
              <w:rPr>
                <w:spacing w:val="-3"/>
                <w:sz w:val="24"/>
              </w:rPr>
              <w:t xml:space="preserve"> </w:t>
            </w:r>
            <w:r>
              <w:rPr>
                <w:spacing w:val="-2"/>
                <w:sz w:val="24"/>
              </w:rPr>
              <w:t>возникновения</w:t>
            </w:r>
          </w:p>
          <w:p w:rsidR="00267204" w:rsidRDefault="00CD0299">
            <w:pPr>
              <w:pStyle w:val="TableParagraph"/>
              <w:ind w:left="0" w:right="49"/>
              <w:jc w:val="right"/>
              <w:rPr>
                <w:sz w:val="24"/>
              </w:rPr>
            </w:pPr>
            <w:r>
              <w:rPr>
                <w:spacing w:val="-2"/>
                <w:sz w:val="24"/>
              </w:rPr>
              <w:t>орфографической</w:t>
            </w:r>
          </w:p>
          <w:p w:rsidR="00267204" w:rsidRDefault="00CD0299">
            <w:pPr>
              <w:pStyle w:val="TableParagraph"/>
              <w:spacing w:before="17" w:line="256" w:lineRule="auto"/>
              <w:ind w:left="1388" w:right="47" w:firstLine="648"/>
              <w:jc w:val="right"/>
              <w:rPr>
                <w:sz w:val="24"/>
              </w:rPr>
            </w:pPr>
            <w:r>
              <w:rPr>
                <w:spacing w:val="-2"/>
                <w:sz w:val="24"/>
              </w:rPr>
              <w:t>ошибки, использование</w:t>
            </w:r>
          </w:p>
          <w:p w:rsidR="00267204" w:rsidRDefault="00CD0299">
            <w:pPr>
              <w:pStyle w:val="TableParagraph"/>
              <w:spacing w:line="273" w:lineRule="exact"/>
              <w:ind w:left="0" w:right="48"/>
              <w:jc w:val="right"/>
              <w:rPr>
                <w:sz w:val="24"/>
              </w:rPr>
            </w:pPr>
            <w:r>
              <w:rPr>
                <w:sz w:val="24"/>
              </w:rPr>
              <w:t>различных</w:t>
            </w:r>
            <w:r>
              <w:rPr>
                <w:spacing w:val="-3"/>
                <w:sz w:val="24"/>
              </w:rPr>
              <w:t xml:space="preserve"> </w:t>
            </w:r>
            <w:r>
              <w:rPr>
                <w:spacing w:val="-2"/>
                <w:sz w:val="24"/>
              </w:rPr>
              <w:t>способов</w:t>
            </w:r>
          </w:p>
          <w:p w:rsidR="00267204" w:rsidRDefault="00CD0299">
            <w:pPr>
              <w:pStyle w:val="TableParagraph"/>
              <w:tabs>
                <w:tab w:val="left" w:pos="1222"/>
                <w:tab w:val="left" w:pos="1601"/>
                <w:tab w:val="left" w:pos="1823"/>
                <w:tab w:val="left" w:pos="2224"/>
                <w:tab w:val="left" w:pos="2520"/>
                <w:tab w:val="left" w:pos="2769"/>
              </w:tabs>
              <w:spacing w:before="17" w:line="256" w:lineRule="auto"/>
              <w:ind w:left="63" w:right="45" w:firstLine="1951"/>
              <w:rPr>
                <w:sz w:val="24"/>
              </w:rPr>
            </w:pPr>
            <w:r>
              <w:rPr>
                <w:spacing w:val="-2"/>
                <w:sz w:val="24"/>
              </w:rPr>
              <w:t xml:space="preserve">решения </w:t>
            </w:r>
            <w:r>
              <w:rPr>
                <w:sz w:val="24"/>
              </w:rPr>
              <w:t>орфографической задачи в зависимости</w:t>
            </w:r>
            <w:r>
              <w:rPr>
                <w:spacing w:val="40"/>
                <w:sz w:val="24"/>
              </w:rPr>
              <w:t xml:space="preserve"> </w:t>
            </w:r>
            <w:r>
              <w:rPr>
                <w:sz w:val="24"/>
              </w:rPr>
              <w:t>от</w:t>
            </w:r>
            <w:r>
              <w:rPr>
                <w:sz w:val="24"/>
              </w:rPr>
              <w:tab/>
            </w:r>
            <w:r>
              <w:rPr>
                <w:sz w:val="24"/>
              </w:rPr>
              <w:tab/>
            </w:r>
            <w:r>
              <w:rPr>
                <w:spacing w:val="-2"/>
                <w:sz w:val="24"/>
              </w:rPr>
              <w:t xml:space="preserve">места </w:t>
            </w:r>
            <w:r>
              <w:rPr>
                <w:sz w:val="24"/>
              </w:rPr>
              <w:t>орфограммы</w:t>
            </w:r>
            <w:r>
              <w:rPr>
                <w:spacing w:val="40"/>
                <w:sz w:val="24"/>
              </w:rPr>
              <w:t xml:space="preserve"> </w:t>
            </w:r>
            <w:r>
              <w:rPr>
                <w:sz w:val="24"/>
              </w:rPr>
              <w:t>в</w:t>
            </w:r>
            <w:r>
              <w:rPr>
                <w:sz w:val="24"/>
              </w:rPr>
              <w:tab/>
            </w:r>
            <w:r>
              <w:rPr>
                <w:sz w:val="24"/>
              </w:rPr>
              <w:tab/>
            </w:r>
            <w:r>
              <w:rPr>
                <w:sz w:val="24"/>
              </w:rPr>
              <w:tab/>
            </w:r>
            <w:r>
              <w:rPr>
                <w:spacing w:val="-2"/>
                <w:sz w:val="24"/>
              </w:rPr>
              <w:t xml:space="preserve">слове. Использование </w:t>
            </w:r>
            <w:r>
              <w:rPr>
                <w:sz w:val="24"/>
              </w:rPr>
              <w:t>орфографического</w:t>
            </w:r>
            <w:r>
              <w:rPr>
                <w:spacing w:val="32"/>
                <w:sz w:val="24"/>
              </w:rPr>
              <w:t xml:space="preserve"> </w:t>
            </w:r>
            <w:r>
              <w:rPr>
                <w:sz w:val="24"/>
              </w:rPr>
              <w:t xml:space="preserve">словаря </w:t>
            </w:r>
            <w:r>
              <w:rPr>
                <w:spacing w:val="-4"/>
                <w:sz w:val="24"/>
              </w:rPr>
              <w:t>для</w:t>
            </w:r>
            <w:r>
              <w:rPr>
                <w:sz w:val="24"/>
              </w:rPr>
              <w:tab/>
            </w:r>
            <w:r>
              <w:rPr>
                <w:sz w:val="24"/>
              </w:rPr>
              <w:tab/>
            </w:r>
            <w:r>
              <w:rPr>
                <w:spacing w:val="-2"/>
                <w:sz w:val="24"/>
              </w:rPr>
              <w:t>определения (уточнения)</w:t>
            </w:r>
            <w:r>
              <w:rPr>
                <w:sz w:val="24"/>
              </w:rPr>
              <w:tab/>
            </w:r>
            <w:r>
              <w:rPr>
                <w:sz w:val="24"/>
              </w:rPr>
              <w:tab/>
            </w:r>
            <w:r>
              <w:rPr>
                <w:spacing w:val="-2"/>
                <w:sz w:val="24"/>
              </w:rPr>
              <w:t>написания слова.</w:t>
            </w:r>
            <w:r>
              <w:rPr>
                <w:sz w:val="24"/>
              </w:rPr>
              <w:tab/>
            </w:r>
            <w:r>
              <w:rPr>
                <w:spacing w:val="-45"/>
                <w:sz w:val="24"/>
              </w:rPr>
              <w:t xml:space="preserve"> </w:t>
            </w:r>
            <w:r>
              <w:rPr>
                <w:sz w:val="24"/>
              </w:rPr>
              <w:t>Контроль</w:t>
            </w:r>
            <w:r>
              <w:rPr>
                <w:sz w:val="24"/>
              </w:rPr>
              <w:tab/>
            </w:r>
            <w:r>
              <w:rPr>
                <w:sz w:val="24"/>
              </w:rPr>
              <w:tab/>
            </w:r>
            <w:r>
              <w:rPr>
                <w:sz w:val="24"/>
              </w:rPr>
              <w:tab/>
            </w:r>
            <w:r>
              <w:rPr>
                <w:spacing w:val="-10"/>
                <w:sz w:val="24"/>
              </w:rPr>
              <w:t xml:space="preserve">и </w:t>
            </w:r>
            <w:r>
              <w:rPr>
                <w:spacing w:val="-2"/>
                <w:sz w:val="24"/>
              </w:rPr>
              <w:t>самоконтроль</w:t>
            </w:r>
            <w:r>
              <w:rPr>
                <w:sz w:val="24"/>
              </w:rPr>
              <w:tab/>
            </w:r>
            <w:r>
              <w:rPr>
                <w:sz w:val="24"/>
              </w:rPr>
              <w:tab/>
            </w:r>
            <w:r>
              <w:rPr>
                <w:sz w:val="24"/>
              </w:rPr>
              <w:tab/>
            </w:r>
            <w:r>
              <w:rPr>
                <w:sz w:val="24"/>
              </w:rPr>
              <w:tab/>
            </w:r>
            <w:r>
              <w:rPr>
                <w:spacing w:val="-4"/>
                <w:sz w:val="24"/>
              </w:rPr>
              <w:t xml:space="preserve">при </w:t>
            </w:r>
            <w:r>
              <w:rPr>
                <w:spacing w:val="-2"/>
                <w:sz w:val="24"/>
              </w:rPr>
              <w:t>проверке</w:t>
            </w:r>
            <w:r>
              <w:rPr>
                <w:sz w:val="24"/>
              </w:rPr>
              <w:tab/>
            </w:r>
            <w:r>
              <w:rPr>
                <w:spacing w:val="-2"/>
                <w:sz w:val="24"/>
              </w:rPr>
              <w:t>собственных</w:t>
            </w:r>
            <w:r>
              <w:rPr>
                <w:sz w:val="24"/>
              </w:rPr>
              <w:tab/>
            </w:r>
            <w:r>
              <w:rPr>
                <w:sz w:val="24"/>
              </w:rPr>
              <w:tab/>
            </w:r>
            <w:r>
              <w:rPr>
                <w:spacing w:val="-57"/>
                <w:sz w:val="24"/>
              </w:rPr>
              <w:t xml:space="preserve"> </w:t>
            </w:r>
            <w:r>
              <w:rPr>
                <w:spacing w:val="-8"/>
                <w:sz w:val="24"/>
              </w:rPr>
              <w:t>и</w:t>
            </w:r>
          </w:p>
          <w:p w:rsidR="00267204" w:rsidRDefault="00CD0299">
            <w:pPr>
              <w:pStyle w:val="TableParagraph"/>
              <w:spacing w:before="9"/>
              <w:ind w:left="63"/>
              <w:rPr>
                <w:sz w:val="24"/>
              </w:rPr>
            </w:pPr>
            <w:r>
              <w:rPr>
                <w:sz w:val="24"/>
              </w:rPr>
              <w:t>предложенных</w:t>
            </w:r>
            <w:r>
              <w:rPr>
                <w:spacing w:val="-9"/>
                <w:sz w:val="24"/>
              </w:rPr>
              <w:t xml:space="preserve"> </w:t>
            </w:r>
            <w:r>
              <w:rPr>
                <w:spacing w:val="-2"/>
                <w:sz w:val="24"/>
              </w:rPr>
              <w:t>текстов.</w:t>
            </w:r>
          </w:p>
        </w:tc>
        <w:tc>
          <w:tcPr>
            <w:tcW w:w="3961" w:type="dxa"/>
          </w:tcPr>
          <w:p w:rsidR="00267204" w:rsidRDefault="00CD0299">
            <w:pPr>
              <w:pStyle w:val="TableParagraph"/>
              <w:spacing w:before="6" w:line="244" w:lineRule="auto"/>
              <w:ind w:left="63" w:right="53"/>
              <w:jc w:val="both"/>
              <w:rPr>
                <w:sz w:val="24"/>
              </w:rPr>
            </w:pPr>
            <w:r>
              <w:rPr>
                <w:sz w:val="24"/>
              </w:rPr>
              <w:t>Учебный диалог</w:t>
            </w:r>
            <w:r>
              <w:rPr>
                <w:spacing w:val="40"/>
                <w:sz w:val="24"/>
              </w:rPr>
              <w:t xml:space="preserve"> </w:t>
            </w:r>
            <w:r>
              <w:rPr>
                <w:sz w:val="24"/>
              </w:rPr>
              <w:t>«Как планировать свои действия по решению орфографической задачи?», по результатам диалога актуализация последовательности действий по проверке изученных орфограмм.</w:t>
            </w:r>
          </w:p>
          <w:p w:rsidR="00267204" w:rsidRDefault="00CD0299">
            <w:pPr>
              <w:pStyle w:val="TableParagraph"/>
              <w:tabs>
                <w:tab w:val="left" w:pos="2444"/>
                <w:tab w:val="left" w:pos="2714"/>
              </w:tabs>
              <w:spacing w:before="8" w:line="247" w:lineRule="auto"/>
              <w:ind w:left="63" w:right="49"/>
              <w:jc w:val="both"/>
              <w:rPr>
                <w:sz w:val="24"/>
              </w:rPr>
            </w:pPr>
            <w:r>
              <w:rPr>
                <w:spacing w:val="-2"/>
                <w:sz w:val="24"/>
              </w:rPr>
              <w:t>Моделирование</w:t>
            </w:r>
            <w:r>
              <w:rPr>
                <w:sz w:val="24"/>
              </w:rPr>
              <w:tab/>
            </w:r>
            <w:r>
              <w:rPr>
                <w:sz w:val="24"/>
              </w:rPr>
              <w:tab/>
            </w:r>
            <w:r>
              <w:rPr>
                <w:spacing w:val="-2"/>
                <w:sz w:val="24"/>
              </w:rPr>
              <w:t xml:space="preserve">алгоритмов </w:t>
            </w:r>
            <w:r>
              <w:rPr>
                <w:sz w:val="24"/>
              </w:rPr>
              <w:t xml:space="preserve">применения изучаемых в данном классе орфографических правил, </w:t>
            </w:r>
            <w:r>
              <w:rPr>
                <w:spacing w:val="-2"/>
                <w:sz w:val="24"/>
              </w:rPr>
              <w:t>следование</w:t>
            </w:r>
            <w:r>
              <w:rPr>
                <w:sz w:val="24"/>
              </w:rPr>
              <w:tab/>
            </w:r>
            <w:r>
              <w:rPr>
                <w:spacing w:val="-2"/>
                <w:sz w:val="24"/>
              </w:rPr>
              <w:t>составленным алгоритмам.</w:t>
            </w:r>
          </w:p>
          <w:p w:rsidR="00267204" w:rsidRDefault="00CD0299">
            <w:pPr>
              <w:pStyle w:val="TableParagraph"/>
              <w:spacing w:before="7" w:line="259" w:lineRule="auto"/>
              <w:ind w:left="63" w:right="43"/>
              <w:jc w:val="both"/>
              <w:rPr>
                <w:sz w:val="24"/>
              </w:rPr>
            </w:pPr>
            <w:r>
              <w:rPr>
                <w:sz w:val="24"/>
              </w:rPr>
              <w:t>Работа в парах: группировка слов по месту орфограммы. Работа в парах: группировка слов по типу орфограммы. 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w:t>
            </w:r>
          </w:p>
        </w:tc>
      </w:tr>
    </w:tbl>
    <w:p w:rsidR="00267204" w:rsidRDefault="00267204">
      <w:pPr>
        <w:pStyle w:val="TableParagraph"/>
        <w:spacing w:line="259" w:lineRule="auto"/>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657"/>
        <w:gridCol w:w="2960"/>
        <w:gridCol w:w="3961"/>
      </w:tblGrid>
      <w:tr w:rsidR="00267204">
        <w:trPr>
          <w:trHeight w:val="10619"/>
        </w:trPr>
        <w:tc>
          <w:tcPr>
            <w:tcW w:w="785" w:type="dxa"/>
            <w:tcBorders>
              <w:left w:val="single" w:sz="6" w:space="0" w:color="000000"/>
              <w:right w:val="single" w:sz="6" w:space="0" w:color="000000"/>
            </w:tcBorders>
          </w:tcPr>
          <w:p w:rsidR="00267204" w:rsidRDefault="00267204">
            <w:pPr>
              <w:pStyle w:val="TableParagraph"/>
              <w:ind w:left="0"/>
              <w:rPr>
                <w:sz w:val="24"/>
              </w:rPr>
            </w:pPr>
          </w:p>
        </w:tc>
        <w:tc>
          <w:tcPr>
            <w:tcW w:w="1657" w:type="dxa"/>
            <w:tcBorders>
              <w:left w:val="single" w:sz="6" w:space="0" w:color="000000"/>
            </w:tcBorders>
          </w:tcPr>
          <w:p w:rsidR="00267204" w:rsidRDefault="00267204">
            <w:pPr>
              <w:pStyle w:val="TableParagraph"/>
              <w:ind w:left="0"/>
              <w:rPr>
                <w:sz w:val="24"/>
              </w:rPr>
            </w:pPr>
          </w:p>
        </w:tc>
        <w:tc>
          <w:tcPr>
            <w:tcW w:w="2960" w:type="dxa"/>
          </w:tcPr>
          <w:p w:rsidR="00267204" w:rsidRDefault="00CD0299">
            <w:pPr>
              <w:pStyle w:val="TableParagraph"/>
              <w:tabs>
                <w:tab w:val="left" w:pos="2224"/>
              </w:tabs>
              <w:spacing w:before="1" w:line="273" w:lineRule="auto"/>
              <w:ind w:left="63" w:right="76"/>
              <w:rPr>
                <w:sz w:val="24"/>
              </w:rPr>
            </w:pPr>
            <w:r>
              <w:rPr>
                <w:sz w:val="24"/>
              </w:rPr>
              <w:t>Ознакомление</w:t>
            </w:r>
            <w:r>
              <w:rPr>
                <w:spacing w:val="-15"/>
                <w:sz w:val="24"/>
              </w:rPr>
              <w:t xml:space="preserve"> </w:t>
            </w:r>
            <w:r>
              <w:rPr>
                <w:sz w:val="24"/>
              </w:rPr>
              <w:t>с</w:t>
            </w:r>
            <w:r>
              <w:rPr>
                <w:spacing w:val="-15"/>
                <w:sz w:val="24"/>
              </w:rPr>
              <w:t xml:space="preserve"> </w:t>
            </w:r>
            <w:r>
              <w:rPr>
                <w:sz w:val="24"/>
              </w:rPr>
              <w:t xml:space="preserve">правилами </w:t>
            </w:r>
            <w:r>
              <w:rPr>
                <w:spacing w:val="-2"/>
                <w:sz w:val="24"/>
              </w:rPr>
              <w:t>правописания</w:t>
            </w:r>
            <w:r>
              <w:rPr>
                <w:sz w:val="24"/>
              </w:rPr>
              <w:tab/>
            </w:r>
            <w:r>
              <w:rPr>
                <w:spacing w:val="-10"/>
                <w:sz w:val="24"/>
              </w:rPr>
              <w:t>и</w:t>
            </w:r>
          </w:p>
          <w:p w:rsidR="00267204" w:rsidRDefault="00CD0299">
            <w:pPr>
              <w:pStyle w:val="TableParagraph"/>
              <w:ind w:left="783"/>
              <w:rPr>
                <w:sz w:val="24"/>
              </w:rPr>
            </w:pPr>
            <w:r>
              <w:rPr>
                <w:sz w:val="24"/>
              </w:rPr>
              <w:t>их</w:t>
            </w:r>
            <w:r>
              <w:rPr>
                <w:spacing w:val="-3"/>
                <w:sz w:val="24"/>
              </w:rPr>
              <w:t xml:space="preserve"> </w:t>
            </w:r>
            <w:r>
              <w:rPr>
                <w:spacing w:val="-2"/>
                <w:sz w:val="24"/>
              </w:rPr>
              <w:t>применением:</w:t>
            </w:r>
          </w:p>
          <w:p w:rsidR="00267204" w:rsidRDefault="00CD0299">
            <w:pPr>
              <w:pStyle w:val="TableParagraph"/>
              <w:numPr>
                <w:ilvl w:val="0"/>
                <w:numId w:val="211"/>
              </w:numPr>
              <w:tabs>
                <w:tab w:val="left" w:pos="783"/>
              </w:tabs>
              <w:spacing w:before="66" w:line="278" w:lineRule="auto"/>
              <w:ind w:right="508" w:firstLine="0"/>
              <w:rPr>
                <w:sz w:val="24"/>
              </w:rPr>
            </w:pPr>
            <w:r>
              <w:rPr>
                <w:spacing w:val="-2"/>
                <w:sz w:val="24"/>
              </w:rPr>
              <w:t xml:space="preserve">разделительный </w:t>
            </w:r>
            <w:r>
              <w:rPr>
                <w:sz w:val="24"/>
              </w:rPr>
              <w:t>твѐрдый знак;</w:t>
            </w:r>
          </w:p>
          <w:p w:rsidR="00267204" w:rsidRDefault="00CD0299">
            <w:pPr>
              <w:pStyle w:val="TableParagraph"/>
              <w:numPr>
                <w:ilvl w:val="0"/>
                <w:numId w:val="211"/>
              </w:numPr>
              <w:tabs>
                <w:tab w:val="left" w:pos="783"/>
              </w:tabs>
              <w:spacing w:before="26" w:line="259" w:lineRule="auto"/>
              <w:ind w:right="314" w:firstLine="0"/>
              <w:rPr>
                <w:sz w:val="24"/>
              </w:rPr>
            </w:pPr>
            <w:r>
              <w:rPr>
                <w:spacing w:val="-2"/>
                <w:sz w:val="24"/>
              </w:rPr>
              <w:t xml:space="preserve">непроизносимые </w:t>
            </w:r>
            <w:r>
              <w:rPr>
                <w:sz w:val="24"/>
              </w:rPr>
              <w:t>согласные</w:t>
            </w:r>
            <w:r>
              <w:rPr>
                <w:spacing w:val="-14"/>
                <w:sz w:val="24"/>
              </w:rPr>
              <w:t xml:space="preserve"> </w:t>
            </w:r>
            <w:r>
              <w:rPr>
                <w:sz w:val="24"/>
              </w:rPr>
              <w:t>в</w:t>
            </w:r>
            <w:r>
              <w:rPr>
                <w:spacing w:val="-13"/>
                <w:sz w:val="24"/>
              </w:rPr>
              <w:t xml:space="preserve"> </w:t>
            </w:r>
            <w:r>
              <w:rPr>
                <w:sz w:val="24"/>
              </w:rPr>
              <w:t>корне</w:t>
            </w:r>
            <w:r>
              <w:rPr>
                <w:spacing w:val="-13"/>
                <w:sz w:val="24"/>
              </w:rPr>
              <w:t xml:space="preserve"> </w:t>
            </w:r>
            <w:r>
              <w:rPr>
                <w:sz w:val="24"/>
              </w:rPr>
              <w:t>слова;</w:t>
            </w:r>
          </w:p>
          <w:p w:rsidR="00267204" w:rsidRDefault="00CD0299">
            <w:pPr>
              <w:pStyle w:val="TableParagraph"/>
              <w:numPr>
                <w:ilvl w:val="0"/>
                <w:numId w:val="211"/>
              </w:numPr>
              <w:tabs>
                <w:tab w:val="left" w:pos="782"/>
              </w:tabs>
              <w:spacing w:before="44" w:line="256" w:lineRule="auto"/>
              <w:ind w:right="48" w:firstLine="0"/>
              <w:jc w:val="both"/>
              <w:rPr>
                <w:sz w:val="24"/>
              </w:rPr>
            </w:pPr>
            <w:r>
              <w:rPr>
                <w:sz w:val="24"/>
              </w:rPr>
              <w:t xml:space="preserve">мягкий знак после шипящих на конце имѐн </w:t>
            </w:r>
            <w:r>
              <w:rPr>
                <w:spacing w:val="-2"/>
                <w:sz w:val="24"/>
              </w:rPr>
              <w:t>существительных;</w:t>
            </w:r>
          </w:p>
          <w:p w:rsidR="00267204" w:rsidRDefault="00CD0299">
            <w:pPr>
              <w:pStyle w:val="TableParagraph"/>
              <w:numPr>
                <w:ilvl w:val="0"/>
                <w:numId w:val="211"/>
              </w:numPr>
              <w:tabs>
                <w:tab w:val="left" w:pos="782"/>
              </w:tabs>
              <w:spacing w:before="46" w:line="249" w:lineRule="auto"/>
              <w:ind w:right="49" w:firstLine="0"/>
              <w:jc w:val="both"/>
              <w:rPr>
                <w:sz w:val="24"/>
              </w:rPr>
            </w:pPr>
            <w:r>
              <w:rPr>
                <w:sz w:val="24"/>
              </w:rPr>
              <w:t>безударные гласные в падежных окончаниях имѐн существительных (на уровне наблюдения);</w:t>
            </w:r>
          </w:p>
          <w:p w:rsidR="00267204" w:rsidRDefault="00CD0299">
            <w:pPr>
              <w:pStyle w:val="TableParagraph"/>
              <w:numPr>
                <w:ilvl w:val="0"/>
                <w:numId w:val="211"/>
              </w:numPr>
              <w:tabs>
                <w:tab w:val="left" w:pos="782"/>
              </w:tabs>
              <w:spacing w:before="61" w:line="249" w:lineRule="auto"/>
              <w:ind w:right="49" w:firstLine="0"/>
              <w:jc w:val="both"/>
              <w:rPr>
                <w:sz w:val="24"/>
              </w:rPr>
            </w:pPr>
            <w:r>
              <w:rPr>
                <w:sz w:val="24"/>
              </w:rPr>
              <w:t>безударные гласные в падежных окончаниях имѐн прилагательных (на уровне наблюдения);</w:t>
            </w:r>
          </w:p>
          <w:p w:rsidR="00267204" w:rsidRDefault="00CD0299">
            <w:pPr>
              <w:pStyle w:val="TableParagraph"/>
              <w:numPr>
                <w:ilvl w:val="0"/>
                <w:numId w:val="211"/>
              </w:numPr>
              <w:tabs>
                <w:tab w:val="left" w:pos="783"/>
                <w:tab w:val="left" w:pos="1210"/>
                <w:tab w:val="left" w:pos="1437"/>
                <w:tab w:val="left" w:pos="2792"/>
              </w:tabs>
              <w:spacing w:before="61" w:line="249" w:lineRule="auto"/>
              <w:ind w:right="48" w:firstLine="0"/>
              <w:rPr>
                <w:sz w:val="24"/>
              </w:rPr>
            </w:pPr>
            <w:r>
              <w:rPr>
                <w:spacing w:val="-2"/>
                <w:sz w:val="24"/>
              </w:rPr>
              <w:t>раздельное написание</w:t>
            </w:r>
            <w:r>
              <w:rPr>
                <w:sz w:val="24"/>
              </w:rPr>
              <w:tab/>
            </w:r>
            <w:r>
              <w:rPr>
                <w:sz w:val="24"/>
              </w:rPr>
              <w:tab/>
            </w:r>
            <w:r>
              <w:rPr>
                <w:spacing w:val="-2"/>
                <w:sz w:val="24"/>
              </w:rPr>
              <w:t>предлогов</w:t>
            </w:r>
            <w:r>
              <w:rPr>
                <w:sz w:val="24"/>
              </w:rPr>
              <w:tab/>
            </w:r>
            <w:r>
              <w:rPr>
                <w:spacing w:val="-10"/>
                <w:sz w:val="24"/>
              </w:rPr>
              <w:t xml:space="preserve">с </w:t>
            </w:r>
            <w:r>
              <w:rPr>
                <w:spacing w:val="-2"/>
                <w:sz w:val="24"/>
              </w:rPr>
              <w:t>личными</w:t>
            </w:r>
            <w:r>
              <w:rPr>
                <w:sz w:val="24"/>
              </w:rPr>
              <w:tab/>
            </w:r>
            <w:r>
              <w:rPr>
                <w:spacing w:val="-2"/>
                <w:sz w:val="24"/>
              </w:rPr>
              <w:t>местоимениями;</w:t>
            </w:r>
          </w:p>
          <w:p w:rsidR="00267204" w:rsidRDefault="00CD0299">
            <w:pPr>
              <w:pStyle w:val="TableParagraph"/>
              <w:tabs>
                <w:tab w:val="left" w:pos="1052"/>
              </w:tabs>
              <w:spacing w:before="44" w:line="254" w:lineRule="auto"/>
              <w:ind w:left="63" w:right="46" w:firstLine="295"/>
              <w:jc w:val="both"/>
              <w:rPr>
                <w:sz w:val="24"/>
              </w:rPr>
            </w:pPr>
            <w:r>
              <w:rPr>
                <w:noProof/>
                <w:sz w:val="24"/>
                <w:lang w:eastAsia="ru-RU"/>
              </w:rPr>
              <mc:AlternateContent>
                <mc:Choice Requires="wps">
                  <w:drawing>
                    <wp:anchor distT="0" distB="0" distL="0" distR="0" simplePos="0" relativeHeight="15733760" behindDoc="0" locked="0" layoutInCell="1" allowOverlap="1" wp14:anchorId="596F0B34" wp14:editId="140DA621">
                      <wp:simplePos x="0" y="0"/>
                      <wp:positionH relativeFrom="column">
                        <wp:posOffset>39623</wp:posOffset>
                      </wp:positionH>
                      <wp:positionV relativeFrom="paragraph">
                        <wp:posOffset>7151</wp:posOffset>
                      </wp:positionV>
                      <wp:extent cx="198120" cy="2032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03200"/>
                                <a:chOff x="0" y="0"/>
                                <a:chExt cx="198120" cy="203200"/>
                              </a:xfrm>
                            </wpg:grpSpPr>
                            <pic:pic xmlns:pic="http://schemas.openxmlformats.org/drawingml/2006/picture">
                              <pic:nvPicPr>
                                <pic:cNvPr id="16" name="Image 16"/>
                                <pic:cNvPicPr/>
                              </pic:nvPicPr>
                              <pic:blipFill>
                                <a:blip r:embed="rId50" cstate="print"/>
                                <a:stretch>
                                  <a:fillRect/>
                                </a:stretch>
                              </pic:blipFill>
                              <pic:spPr>
                                <a:xfrm>
                                  <a:off x="0" y="0"/>
                                  <a:ext cx="198119" cy="2026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19995pt;margin-top:.563123pt;width:15.6pt;height:16pt;mso-position-horizontal-relative:column;mso-position-vertical-relative:paragraph;z-index:15733760" id="docshapegroup7" coordorigin="62,11" coordsize="312,320">
                      <v:shape style="position:absolute;left:62;top:11;width:312;height:320" type="#_x0000_t75" id="docshape8" stroked="false">
                        <v:imagedata r:id="rId54" o:title=""/>
                      </v:shape>
                      <w10:wrap type="none"/>
                    </v:group>
                  </w:pict>
                </mc:Fallback>
              </mc:AlternateContent>
            </w:r>
            <w:r>
              <w:rPr>
                <w:sz w:val="24"/>
              </w:rPr>
              <w:t>непроверяемые гласные и</w:t>
            </w:r>
            <w:r>
              <w:rPr>
                <w:spacing w:val="-9"/>
                <w:sz w:val="24"/>
              </w:rPr>
              <w:t xml:space="preserve"> </w:t>
            </w:r>
            <w:r>
              <w:rPr>
                <w:sz w:val="24"/>
              </w:rPr>
              <w:t>согласные</w:t>
            </w:r>
            <w:r>
              <w:rPr>
                <w:spacing w:val="-11"/>
                <w:sz w:val="24"/>
              </w:rPr>
              <w:t xml:space="preserve"> </w:t>
            </w:r>
            <w:r>
              <w:rPr>
                <w:sz w:val="24"/>
              </w:rPr>
              <w:t>(перечень</w:t>
            </w:r>
            <w:r>
              <w:rPr>
                <w:spacing w:val="-9"/>
                <w:sz w:val="24"/>
              </w:rPr>
              <w:t xml:space="preserve"> </w:t>
            </w:r>
            <w:r>
              <w:rPr>
                <w:sz w:val="24"/>
              </w:rPr>
              <w:t xml:space="preserve">слов </w:t>
            </w:r>
            <w:r>
              <w:rPr>
                <w:spacing w:val="-10"/>
                <w:sz w:val="24"/>
              </w:rPr>
              <w:t>в</w:t>
            </w:r>
            <w:r>
              <w:rPr>
                <w:sz w:val="24"/>
              </w:rPr>
              <w:tab/>
            </w:r>
            <w:r>
              <w:rPr>
                <w:spacing w:val="-2"/>
                <w:sz w:val="24"/>
              </w:rPr>
              <w:t xml:space="preserve">орфографическом </w:t>
            </w:r>
            <w:r>
              <w:rPr>
                <w:sz w:val="24"/>
              </w:rPr>
              <w:t>словаре учебника);</w:t>
            </w:r>
          </w:p>
          <w:p w:rsidR="00267204" w:rsidRDefault="00CD0299">
            <w:pPr>
              <w:pStyle w:val="TableParagraph"/>
              <w:numPr>
                <w:ilvl w:val="0"/>
                <w:numId w:val="211"/>
              </w:numPr>
              <w:tabs>
                <w:tab w:val="left" w:pos="783"/>
              </w:tabs>
              <w:spacing w:before="50" w:line="259" w:lineRule="auto"/>
              <w:ind w:right="51" w:firstLine="0"/>
              <w:rPr>
                <w:sz w:val="24"/>
              </w:rPr>
            </w:pPr>
            <w:r>
              <w:rPr>
                <w:spacing w:val="-2"/>
                <w:sz w:val="24"/>
              </w:rPr>
              <w:t xml:space="preserve">раздельное </w:t>
            </w:r>
            <w:r>
              <w:rPr>
                <w:sz w:val="24"/>
              </w:rPr>
              <w:t>написание</w:t>
            </w:r>
            <w:r>
              <w:rPr>
                <w:spacing w:val="80"/>
                <w:sz w:val="24"/>
              </w:rPr>
              <w:t xml:space="preserve"> </w:t>
            </w:r>
            <w:r>
              <w:rPr>
                <w:sz w:val="24"/>
              </w:rPr>
              <w:t>частицы</w:t>
            </w:r>
            <w:r>
              <w:rPr>
                <w:spacing w:val="80"/>
                <w:sz w:val="24"/>
              </w:rPr>
              <w:t xml:space="preserve"> </w:t>
            </w:r>
            <w:r>
              <w:rPr>
                <w:sz w:val="24"/>
              </w:rPr>
              <w:t>не</w:t>
            </w:r>
            <w:r>
              <w:rPr>
                <w:spacing w:val="80"/>
                <w:sz w:val="24"/>
              </w:rPr>
              <w:t xml:space="preserve"> </w:t>
            </w:r>
            <w:r>
              <w:rPr>
                <w:sz w:val="24"/>
              </w:rPr>
              <w:t xml:space="preserve">с </w:t>
            </w:r>
            <w:r>
              <w:rPr>
                <w:spacing w:val="-2"/>
                <w:sz w:val="24"/>
              </w:rPr>
              <w:t>глаголами.</w:t>
            </w:r>
          </w:p>
        </w:tc>
        <w:tc>
          <w:tcPr>
            <w:tcW w:w="3961" w:type="dxa"/>
          </w:tcPr>
          <w:p w:rsidR="00267204" w:rsidRDefault="00CD0299">
            <w:pPr>
              <w:pStyle w:val="TableParagraph"/>
              <w:spacing w:line="256" w:lineRule="auto"/>
              <w:ind w:left="63" w:right="53"/>
              <w:jc w:val="both"/>
              <w:rPr>
                <w:sz w:val="24"/>
              </w:rPr>
            </w:pPr>
            <w:r>
              <w:rPr>
                <w:sz w:val="24"/>
              </w:rPr>
              <w:t>Комментированное выполнение анализа</w:t>
            </w:r>
            <w:r>
              <w:rPr>
                <w:spacing w:val="-7"/>
                <w:sz w:val="24"/>
              </w:rPr>
              <w:t xml:space="preserve"> </w:t>
            </w:r>
            <w:r>
              <w:rPr>
                <w:sz w:val="24"/>
              </w:rPr>
              <w:t>текста</w:t>
            </w:r>
            <w:r>
              <w:rPr>
                <w:spacing w:val="-6"/>
                <w:sz w:val="24"/>
              </w:rPr>
              <w:t xml:space="preserve"> </w:t>
            </w:r>
            <w:r>
              <w:rPr>
                <w:sz w:val="24"/>
              </w:rPr>
              <w:t>на</w:t>
            </w:r>
            <w:r>
              <w:rPr>
                <w:spacing w:val="-6"/>
                <w:sz w:val="24"/>
              </w:rPr>
              <w:t xml:space="preserve"> </w:t>
            </w:r>
            <w:r>
              <w:rPr>
                <w:sz w:val="24"/>
              </w:rPr>
              <w:t>наличие</w:t>
            </w:r>
            <w:r>
              <w:rPr>
                <w:spacing w:val="-7"/>
                <w:sz w:val="24"/>
              </w:rPr>
              <w:t xml:space="preserve"> </w:t>
            </w:r>
            <w:r>
              <w:rPr>
                <w:sz w:val="24"/>
              </w:rPr>
              <w:t>в</w:t>
            </w:r>
            <w:r>
              <w:rPr>
                <w:spacing w:val="-7"/>
                <w:sz w:val="24"/>
              </w:rPr>
              <w:t xml:space="preserve"> </w:t>
            </w:r>
            <w:r>
              <w:rPr>
                <w:sz w:val="24"/>
              </w:rPr>
              <w:t>нѐм</w:t>
            </w:r>
            <w:r>
              <w:rPr>
                <w:spacing w:val="-5"/>
                <w:sz w:val="24"/>
              </w:rPr>
              <w:t xml:space="preserve"> </w:t>
            </w:r>
            <w:r>
              <w:rPr>
                <w:sz w:val="24"/>
              </w:rPr>
              <w:t>слов с определѐнной орфограммой.</w:t>
            </w:r>
          </w:p>
          <w:p w:rsidR="00267204" w:rsidRDefault="00CD0299">
            <w:pPr>
              <w:pStyle w:val="TableParagraph"/>
              <w:tabs>
                <w:tab w:val="left" w:pos="2076"/>
                <w:tab w:val="left" w:pos="2462"/>
                <w:tab w:val="left" w:pos="2522"/>
              </w:tabs>
              <w:spacing w:before="6" w:line="247" w:lineRule="auto"/>
              <w:ind w:left="63" w:right="49"/>
              <w:jc w:val="both"/>
              <w:rPr>
                <w:sz w:val="24"/>
              </w:rPr>
            </w:pPr>
            <w:r>
              <w:rPr>
                <w:spacing w:val="-2"/>
                <w:sz w:val="24"/>
              </w:rPr>
              <w:t>Моделирование</w:t>
            </w:r>
            <w:r>
              <w:rPr>
                <w:sz w:val="24"/>
              </w:rPr>
              <w:tab/>
            </w:r>
            <w:r>
              <w:rPr>
                <w:sz w:val="24"/>
              </w:rPr>
              <w:tab/>
            </w:r>
            <w:r>
              <w:rPr>
                <w:spacing w:val="-2"/>
                <w:sz w:val="24"/>
              </w:rPr>
              <w:t xml:space="preserve">предложений, </w:t>
            </w:r>
            <w:r>
              <w:rPr>
                <w:sz w:val="24"/>
              </w:rPr>
              <w:t xml:space="preserve">включая в них слова с непроверяемыми орфограммами. Упражнение на развитие контроля: </w:t>
            </w:r>
            <w:r>
              <w:rPr>
                <w:spacing w:val="-2"/>
                <w:sz w:val="24"/>
              </w:rPr>
              <w:t>нахождение</w:t>
            </w:r>
            <w:r>
              <w:rPr>
                <w:sz w:val="24"/>
              </w:rPr>
              <w:tab/>
            </w:r>
            <w:r>
              <w:rPr>
                <w:spacing w:val="-2"/>
                <w:sz w:val="24"/>
              </w:rPr>
              <w:t xml:space="preserve">орфографических </w:t>
            </w:r>
            <w:r>
              <w:rPr>
                <w:sz w:val="24"/>
              </w:rPr>
              <w:t xml:space="preserve">ошибок (с указанием на их количество и без такого указания). </w:t>
            </w:r>
            <w:r>
              <w:rPr>
                <w:spacing w:val="-2"/>
                <w:sz w:val="24"/>
              </w:rPr>
              <w:t>Оценивание</w:t>
            </w:r>
            <w:r>
              <w:rPr>
                <w:sz w:val="24"/>
              </w:rPr>
              <w:tab/>
            </w:r>
            <w:r>
              <w:rPr>
                <w:sz w:val="24"/>
              </w:rPr>
              <w:tab/>
            </w:r>
            <w:r>
              <w:rPr>
                <w:sz w:val="24"/>
              </w:rPr>
              <w:tab/>
            </w:r>
            <w:r>
              <w:rPr>
                <w:spacing w:val="-2"/>
                <w:sz w:val="24"/>
              </w:rPr>
              <w:t>собственного</w:t>
            </w:r>
          </w:p>
          <w:p w:rsidR="00267204" w:rsidRDefault="00CD0299">
            <w:pPr>
              <w:pStyle w:val="TableParagraph"/>
              <w:tabs>
                <w:tab w:val="left" w:pos="2654"/>
                <w:tab w:val="left" w:pos="3158"/>
              </w:tabs>
              <w:spacing w:line="247" w:lineRule="auto"/>
              <w:ind w:left="63" w:right="49"/>
              <w:jc w:val="both"/>
              <w:rPr>
                <w:sz w:val="24"/>
              </w:rPr>
            </w:pPr>
            <w:r>
              <w:rPr>
                <w:spacing w:val="-2"/>
                <w:sz w:val="24"/>
              </w:rPr>
              <w:t>результата</w:t>
            </w:r>
            <w:r>
              <w:rPr>
                <w:sz w:val="24"/>
              </w:rPr>
              <w:tab/>
            </w:r>
            <w:r>
              <w:rPr>
                <w:spacing w:val="-2"/>
                <w:sz w:val="24"/>
              </w:rPr>
              <w:t>выполнения орфографической</w:t>
            </w:r>
            <w:r>
              <w:rPr>
                <w:sz w:val="24"/>
              </w:rPr>
              <w:tab/>
            </w:r>
            <w:r>
              <w:rPr>
                <w:sz w:val="24"/>
              </w:rPr>
              <w:tab/>
            </w:r>
            <w:r>
              <w:rPr>
                <w:spacing w:val="-2"/>
                <w:sz w:val="24"/>
              </w:rPr>
              <w:t xml:space="preserve">задачи, </w:t>
            </w:r>
            <w:r>
              <w:rPr>
                <w:sz w:val="24"/>
              </w:rPr>
              <w:t>корректировка с помощью учителя своих действий для преодоления ошибок при списывании текстов и записи под диктовку.</w:t>
            </w:r>
          </w:p>
          <w:p w:rsidR="00267204" w:rsidRDefault="00CD0299">
            <w:pPr>
              <w:pStyle w:val="TableParagraph"/>
              <w:spacing w:line="244" w:lineRule="auto"/>
              <w:ind w:left="63" w:right="53"/>
              <w:jc w:val="both"/>
              <w:rPr>
                <w:sz w:val="24"/>
              </w:rPr>
            </w:pPr>
            <w:r>
              <w:rPr>
                <w:sz w:val="24"/>
              </w:rPr>
              <w:t>Проектное задание: составление собственного словарика трудных слов (тех, написание которых не удаѐтся сразу запомнить, при написании которых регулярно возникают сомнения и т. д.).</w:t>
            </w:r>
          </w:p>
          <w:p w:rsidR="00267204" w:rsidRDefault="00CD0299">
            <w:pPr>
              <w:pStyle w:val="TableParagraph"/>
              <w:spacing w:before="3" w:line="252" w:lineRule="auto"/>
              <w:ind w:left="63" w:right="51"/>
              <w:jc w:val="both"/>
              <w:rPr>
                <w:sz w:val="24"/>
              </w:rPr>
            </w:pPr>
            <w:r>
              <w:rPr>
                <w:sz w:val="24"/>
              </w:rPr>
              <w:t>Создание ситуации выбора для оценки своих возможностей при выборе упражнений на закрепление орфографического материала.</w:t>
            </w:r>
          </w:p>
          <w:p w:rsidR="00267204" w:rsidRDefault="00CD0299">
            <w:pPr>
              <w:pStyle w:val="TableParagraph"/>
              <w:tabs>
                <w:tab w:val="left" w:pos="2161"/>
                <w:tab w:val="left" w:pos="3644"/>
              </w:tabs>
              <w:spacing w:before="1" w:line="244" w:lineRule="auto"/>
              <w:ind w:left="63" w:right="54"/>
              <w:jc w:val="both"/>
              <w:rPr>
                <w:sz w:val="24"/>
              </w:rPr>
            </w:pPr>
            <w:r>
              <w:rPr>
                <w:sz w:val="24"/>
              </w:rPr>
              <w:t>Проблемная ситуация, требующая использования дополнительных источников</w:t>
            </w:r>
            <w:r>
              <w:rPr>
                <w:spacing w:val="-2"/>
                <w:sz w:val="24"/>
              </w:rPr>
              <w:t xml:space="preserve"> </w:t>
            </w:r>
            <w:r>
              <w:rPr>
                <w:sz w:val="24"/>
              </w:rPr>
              <w:t>информации:</w:t>
            </w:r>
            <w:r>
              <w:rPr>
                <w:spacing w:val="40"/>
                <w:sz w:val="24"/>
              </w:rPr>
              <w:t xml:space="preserve"> </w:t>
            </w:r>
            <w:r>
              <w:rPr>
                <w:sz w:val="24"/>
              </w:rPr>
              <w:t xml:space="preserve">уточнение </w:t>
            </w:r>
            <w:r>
              <w:rPr>
                <w:spacing w:val="-2"/>
                <w:sz w:val="24"/>
              </w:rPr>
              <w:t>написания</w:t>
            </w:r>
            <w:r>
              <w:rPr>
                <w:sz w:val="24"/>
              </w:rPr>
              <w:tab/>
            </w:r>
            <w:r>
              <w:rPr>
                <w:spacing w:val="-4"/>
                <w:sz w:val="24"/>
              </w:rPr>
              <w:t>слов</w:t>
            </w:r>
            <w:r>
              <w:rPr>
                <w:sz w:val="24"/>
              </w:rPr>
              <w:tab/>
            </w:r>
            <w:r>
              <w:rPr>
                <w:spacing w:val="-6"/>
                <w:sz w:val="24"/>
              </w:rPr>
              <w:t xml:space="preserve">по </w:t>
            </w:r>
            <w:r>
              <w:rPr>
                <w:sz w:val="24"/>
              </w:rPr>
              <w:t>орфографическому словарю (в том числе на электронном носителе).</w:t>
            </w:r>
          </w:p>
          <w:p w:rsidR="00267204" w:rsidRDefault="00CD0299">
            <w:pPr>
              <w:pStyle w:val="TableParagraph"/>
              <w:tabs>
                <w:tab w:val="left" w:pos="2200"/>
                <w:tab w:val="left" w:pos="2587"/>
                <w:tab w:val="left" w:pos="3788"/>
              </w:tabs>
              <w:spacing w:before="10" w:line="259" w:lineRule="auto"/>
              <w:ind w:left="63" w:right="51"/>
              <w:jc w:val="both"/>
              <w:rPr>
                <w:sz w:val="24"/>
              </w:rPr>
            </w:pPr>
            <w:r>
              <w:rPr>
                <w:sz w:val="24"/>
              </w:rPr>
              <w:t xml:space="preserve">Проектное задание: создание </w:t>
            </w:r>
            <w:r>
              <w:rPr>
                <w:spacing w:val="-2"/>
                <w:sz w:val="24"/>
              </w:rPr>
              <w:t>собственных</w:t>
            </w:r>
            <w:r>
              <w:rPr>
                <w:sz w:val="24"/>
              </w:rPr>
              <w:tab/>
            </w:r>
            <w:r>
              <w:rPr>
                <w:spacing w:val="-2"/>
                <w:sz w:val="24"/>
              </w:rPr>
              <w:t>текстов</w:t>
            </w:r>
            <w:r>
              <w:rPr>
                <w:sz w:val="24"/>
              </w:rPr>
              <w:tab/>
            </w:r>
            <w:r>
              <w:rPr>
                <w:spacing w:val="-10"/>
                <w:sz w:val="24"/>
              </w:rPr>
              <w:t xml:space="preserve">с </w:t>
            </w:r>
            <w:r>
              <w:rPr>
                <w:spacing w:val="-2"/>
                <w:sz w:val="24"/>
              </w:rPr>
              <w:t>максимальным</w:t>
            </w:r>
            <w:r>
              <w:rPr>
                <w:sz w:val="24"/>
              </w:rPr>
              <w:tab/>
            </w:r>
            <w:r>
              <w:rPr>
                <w:sz w:val="24"/>
              </w:rPr>
              <w:tab/>
            </w:r>
            <w:r>
              <w:rPr>
                <w:spacing w:val="-2"/>
                <w:sz w:val="24"/>
              </w:rPr>
              <w:t>количеством</w:t>
            </w:r>
          </w:p>
          <w:p w:rsidR="00267204" w:rsidRDefault="00CD0299">
            <w:pPr>
              <w:pStyle w:val="TableParagraph"/>
              <w:spacing w:line="275" w:lineRule="exact"/>
              <w:ind w:left="63"/>
              <w:jc w:val="both"/>
              <w:rPr>
                <w:sz w:val="24"/>
              </w:rPr>
            </w:pPr>
            <w:r>
              <w:rPr>
                <w:sz w:val="24"/>
              </w:rPr>
              <w:t>включѐнных</w:t>
            </w:r>
            <w:r>
              <w:rPr>
                <w:spacing w:val="-2"/>
                <w:sz w:val="24"/>
              </w:rPr>
              <w:t xml:space="preserve"> </w:t>
            </w:r>
            <w:r>
              <w:rPr>
                <w:sz w:val="24"/>
              </w:rPr>
              <w:t>в</w:t>
            </w:r>
            <w:r>
              <w:rPr>
                <w:spacing w:val="-5"/>
                <w:sz w:val="24"/>
              </w:rPr>
              <w:t xml:space="preserve"> </w:t>
            </w:r>
            <w:r>
              <w:rPr>
                <w:sz w:val="24"/>
              </w:rPr>
              <w:t>них</w:t>
            </w:r>
            <w:r>
              <w:rPr>
                <w:spacing w:val="-2"/>
                <w:sz w:val="24"/>
              </w:rPr>
              <w:t xml:space="preserve"> </w:t>
            </w:r>
            <w:r>
              <w:rPr>
                <w:sz w:val="24"/>
              </w:rPr>
              <w:t>словарных</w:t>
            </w:r>
            <w:r>
              <w:rPr>
                <w:spacing w:val="-2"/>
                <w:sz w:val="24"/>
              </w:rPr>
              <w:t xml:space="preserve"> слов.</w:t>
            </w:r>
          </w:p>
        </w:tc>
      </w:tr>
    </w:tbl>
    <w:p w:rsidR="00267204" w:rsidRDefault="00267204">
      <w:pPr>
        <w:pStyle w:val="TableParagraph"/>
        <w:spacing w:line="275" w:lineRule="exact"/>
        <w:jc w:val="both"/>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657"/>
        <w:gridCol w:w="2960"/>
        <w:gridCol w:w="3961"/>
      </w:tblGrid>
      <w:tr w:rsidR="00267204">
        <w:trPr>
          <w:trHeight w:val="291"/>
        </w:trPr>
        <w:tc>
          <w:tcPr>
            <w:tcW w:w="785" w:type="dxa"/>
            <w:tcBorders>
              <w:left w:val="single" w:sz="6" w:space="0" w:color="000000"/>
              <w:bottom w:val="nil"/>
              <w:right w:val="single" w:sz="6" w:space="0" w:color="000000"/>
            </w:tcBorders>
          </w:tcPr>
          <w:p w:rsidR="00267204" w:rsidRDefault="00CD0299">
            <w:pPr>
              <w:pStyle w:val="TableParagraph"/>
              <w:spacing w:before="1" w:line="270" w:lineRule="exact"/>
              <w:ind w:left="64"/>
              <w:rPr>
                <w:sz w:val="24"/>
              </w:rPr>
            </w:pPr>
            <w:r>
              <w:rPr>
                <w:spacing w:val="-10"/>
                <w:sz w:val="24"/>
              </w:rPr>
              <w:lastRenderedPageBreak/>
              <w:t>9</w:t>
            </w:r>
          </w:p>
        </w:tc>
        <w:tc>
          <w:tcPr>
            <w:tcW w:w="1657" w:type="dxa"/>
            <w:tcBorders>
              <w:left w:val="single" w:sz="6" w:space="0" w:color="000000"/>
              <w:bottom w:val="nil"/>
            </w:tcBorders>
          </w:tcPr>
          <w:p w:rsidR="00267204" w:rsidRDefault="00CD0299">
            <w:pPr>
              <w:pStyle w:val="TableParagraph"/>
              <w:spacing w:before="1" w:line="270" w:lineRule="exact"/>
              <w:ind w:left="61"/>
              <w:rPr>
                <w:sz w:val="24"/>
              </w:rPr>
            </w:pPr>
            <w:r>
              <w:rPr>
                <w:sz w:val="24"/>
              </w:rPr>
              <w:t>Развитие</w:t>
            </w:r>
            <w:r>
              <w:rPr>
                <w:spacing w:val="-7"/>
                <w:sz w:val="24"/>
              </w:rPr>
              <w:t xml:space="preserve"> </w:t>
            </w:r>
            <w:r>
              <w:rPr>
                <w:spacing w:val="-4"/>
                <w:sz w:val="24"/>
              </w:rPr>
              <w:t>речи</w:t>
            </w:r>
          </w:p>
        </w:tc>
        <w:tc>
          <w:tcPr>
            <w:tcW w:w="2960" w:type="dxa"/>
            <w:tcBorders>
              <w:bottom w:val="nil"/>
            </w:tcBorders>
          </w:tcPr>
          <w:p w:rsidR="00267204" w:rsidRDefault="00CD0299">
            <w:pPr>
              <w:pStyle w:val="TableParagraph"/>
              <w:spacing w:before="1" w:line="270" w:lineRule="exact"/>
              <w:ind w:left="63"/>
              <w:rPr>
                <w:sz w:val="24"/>
              </w:rPr>
            </w:pPr>
            <w:r>
              <w:rPr>
                <w:sz w:val="24"/>
              </w:rPr>
              <w:t>Нормы</w:t>
            </w:r>
            <w:r>
              <w:rPr>
                <w:spacing w:val="31"/>
                <w:sz w:val="24"/>
              </w:rPr>
              <w:t xml:space="preserve">  </w:t>
            </w:r>
            <w:r>
              <w:rPr>
                <w:sz w:val="24"/>
              </w:rPr>
              <w:t>речевого</w:t>
            </w:r>
            <w:r>
              <w:rPr>
                <w:spacing w:val="31"/>
                <w:sz w:val="24"/>
              </w:rPr>
              <w:t xml:space="preserve">  </w:t>
            </w:r>
            <w:r>
              <w:rPr>
                <w:spacing w:val="-2"/>
                <w:sz w:val="24"/>
              </w:rPr>
              <w:t>этикета:</w:t>
            </w:r>
          </w:p>
        </w:tc>
        <w:tc>
          <w:tcPr>
            <w:tcW w:w="3961" w:type="dxa"/>
            <w:tcBorders>
              <w:bottom w:val="nil"/>
            </w:tcBorders>
          </w:tcPr>
          <w:p w:rsidR="00267204" w:rsidRDefault="00CD0299">
            <w:pPr>
              <w:pStyle w:val="TableParagraph"/>
              <w:spacing w:line="271" w:lineRule="exact"/>
              <w:ind w:left="63"/>
              <w:rPr>
                <w:sz w:val="24"/>
              </w:rPr>
            </w:pPr>
            <w:r>
              <w:rPr>
                <w:sz w:val="24"/>
              </w:rPr>
              <w:t>Учебный</w:t>
            </w:r>
            <w:r>
              <w:rPr>
                <w:spacing w:val="-5"/>
                <w:sz w:val="24"/>
              </w:rPr>
              <w:t xml:space="preserve"> </w:t>
            </w:r>
            <w:r>
              <w:rPr>
                <w:sz w:val="24"/>
              </w:rPr>
              <w:t>диалог</w:t>
            </w:r>
            <w:r>
              <w:rPr>
                <w:spacing w:val="-2"/>
                <w:sz w:val="24"/>
              </w:rPr>
              <w:t xml:space="preserve"> </w:t>
            </w:r>
            <w:r>
              <w:rPr>
                <w:sz w:val="24"/>
              </w:rPr>
              <w:t>«Чем</w:t>
            </w:r>
            <w:r>
              <w:rPr>
                <w:spacing w:val="-3"/>
                <w:sz w:val="24"/>
              </w:rPr>
              <w:t xml:space="preserve"> </w:t>
            </w:r>
            <w:r>
              <w:rPr>
                <w:spacing w:val="-2"/>
                <w:sz w:val="24"/>
              </w:rPr>
              <w:t>различаются</w:t>
            </w:r>
          </w:p>
        </w:tc>
      </w:tr>
      <w:tr w:rsidR="00267204">
        <w:trPr>
          <w:trHeight w:val="295"/>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CD0299">
            <w:pPr>
              <w:pStyle w:val="TableParagraph"/>
              <w:spacing w:before="8" w:line="267" w:lineRule="exact"/>
              <w:ind w:left="61"/>
              <w:rPr>
                <w:sz w:val="24"/>
              </w:rPr>
            </w:pPr>
            <w:r>
              <w:rPr>
                <w:sz w:val="24"/>
              </w:rPr>
              <w:t xml:space="preserve">(26 </w:t>
            </w:r>
            <w:r>
              <w:rPr>
                <w:spacing w:val="-2"/>
                <w:sz w:val="24"/>
              </w:rPr>
              <w:t>часов)</w:t>
            </w:r>
          </w:p>
        </w:tc>
        <w:tc>
          <w:tcPr>
            <w:tcW w:w="2960" w:type="dxa"/>
            <w:tcBorders>
              <w:top w:val="nil"/>
              <w:bottom w:val="nil"/>
            </w:tcBorders>
          </w:tcPr>
          <w:p w:rsidR="00267204" w:rsidRDefault="00CD0299">
            <w:pPr>
              <w:pStyle w:val="TableParagraph"/>
              <w:tabs>
                <w:tab w:val="left" w:pos="1150"/>
                <w:tab w:val="left" w:pos="1682"/>
              </w:tabs>
              <w:spacing w:before="8" w:line="267" w:lineRule="exact"/>
              <w:ind w:left="63"/>
              <w:rPr>
                <w:sz w:val="24"/>
              </w:rPr>
            </w:pPr>
            <w:r>
              <w:rPr>
                <w:spacing w:val="-2"/>
                <w:sz w:val="24"/>
              </w:rPr>
              <w:t>устное</w:t>
            </w:r>
            <w:r>
              <w:rPr>
                <w:sz w:val="24"/>
              </w:rPr>
              <w:tab/>
            </w:r>
            <w:r>
              <w:rPr>
                <w:spacing w:val="-10"/>
                <w:sz w:val="24"/>
              </w:rPr>
              <w:t>и</w:t>
            </w:r>
            <w:r>
              <w:rPr>
                <w:sz w:val="24"/>
              </w:rPr>
              <w:tab/>
            </w:r>
            <w:r>
              <w:rPr>
                <w:spacing w:val="-2"/>
                <w:sz w:val="24"/>
              </w:rPr>
              <w:t>письменное</w:t>
            </w:r>
          </w:p>
        </w:tc>
        <w:tc>
          <w:tcPr>
            <w:tcW w:w="3961" w:type="dxa"/>
            <w:tcBorders>
              <w:top w:val="nil"/>
              <w:bottom w:val="nil"/>
            </w:tcBorders>
          </w:tcPr>
          <w:p w:rsidR="00267204" w:rsidRDefault="00CD0299">
            <w:pPr>
              <w:pStyle w:val="TableParagraph"/>
              <w:spacing w:before="3" w:line="272" w:lineRule="exact"/>
              <w:ind w:left="63"/>
              <w:rPr>
                <w:sz w:val="24"/>
              </w:rPr>
            </w:pPr>
            <w:r>
              <w:rPr>
                <w:sz w:val="24"/>
              </w:rPr>
              <w:t>тема</w:t>
            </w:r>
            <w:r>
              <w:rPr>
                <w:spacing w:val="-4"/>
                <w:sz w:val="24"/>
              </w:rPr>
              <w:t xml:space="preserve"> </w:t>
            </w:r>
            <w:r>
              <w:rPr>
                <w:sz w:val="24"/>
              </w:rPr>
              <w:t>текста</w:t>
            </w:r>
            <w:r>
              <w:rPr>
                <w:spacing w:val="-2"/>
                <w:sz w:val="24"/>
              </w:rPr>
              <w:t xml:space="preserve"> </w:t>
            </w:r>
            <w:r>
              <w:rPr>
                <w:sz w:val="24"/>
              </w:rPr>
              <w:t>и</w:t>
            </w:r>
            <w:r>
              <w:rPr>
                <w:spacing w:val="-3"/>
                <w:sz w:val="24"/>
              </w:rPr>
              <w:t xml:space="preserve"> </w:t>
            </w:r>
            <w:r>
              <w:rPr>
                <w:sz w:val="24"/>
              </w:rPr>
              <w:t>основная мысль</w:t>
            </w:r>
            <w:r>
              <w:rPr>
                <w:spacing w:val="-2"/>
                <w:sz w:val="24"/>
              </w:rPr>
              <w:t xml:space="preserve"> текста?</w:t>
            </w:r>
          </w:p>
        </w:tc>
      </w:tr>
      <w:tr w:rsidR="00267204">
        <w:trPr>
          <w:trHeight w:val="296"/>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267204">
            <w:pPr>
              <w:pStyle w:val="TableParagraph"/>
              <w:ind w:left="0"/>
            </w:pPr>
          </w:p>
        </w:tc>
        <w:tc>
          <w:tcPr>
            <w:tcW w:w="2960" w:type="dxa"/>
            <w:tcBorders>
              <w:top w:val="nil"/>
              <w:bottom w:val="nil"/>
            </w:tcBorders>
          </w:tcPr>
          <w:p w:rsidR="00267204" w:rsidRDefault="00CD0299">
            <w:pPr>
              <w:pStyle w:val="TableParagraph"/>
              <w:tabs>
                <w:tab w:val="left" w:pos="2028"/>
              </w:tabs>
              <w:spacing w:before="10" w:line="266" w:lineRule="exact"/>
              <w:ind w:left="63"/>
              <w:rPr>
                <w:sz w:val="24"/>
              </w:rPr>
            </w:pPr>
            <w:r>
              <w:rPr>
                <w:spacing w:val="-2"/>
                <w:sz w:val="24"/>
              </w:rPr>
              <w:t>приглашение,</w:t>
            </w:r>
            <w:r>
              <w:rPr>
                <w:sz w:val="24"/>
              </w:rPr>
              <w:tab/>
            </w:r>
            <w:r>
              <w:rPr>
                <w:spacing w:val="-2"/>
                <w:sz w:val="24"/>
              </w:rPr>
              <w:t>просьба,</w:t>
            </w:r>
          </w:p>
        </w:tc>
        <w:tc>
          <w:tcPr>
            <w:tcW w:w="3961" w:type="dxa"/>
            <w:tcBorders>
              <w:top w:val="nil"/>
              <w:bottom w:val="nil"/>
            </w:tcBorders>
          </w:tcPr>
          <w:p w:rsidR="00267204" w:rsidRDefault="00CD0299">
            <w:pPr>
              <w:pStyle w:val="TableParagraph"/>
              <w:spacing w:before="1" w:line="275" w:lineRule="exact"/>
              <w:ind w:left="63"/>
              <w:rPr>
                <w:sz w:val="24"/>
              </w:rPr>
            </w:pPr>
            <w:r>
              <w:rPr>
                <w:sz w:val="24"/>
              </w:rPr>
              <w:t>Как</w:t>
            </w:r>
            <w:r>
              <w:rPr>
                <w:spacing w:val="-3"/>
                <w:sz w:val="24"/>
              </w:rPr>
              <w:t xml:space="preserve"> </w:t>
            </w:r>
            <w:r>
              <w:rPr>
                <w:sz w:val="24"/>
              </w:rPr>
              <w:t>определить</w:t>
            </w:r>
            <w:r>
              <w:rPr>
                <w:spacing w:val="-3"/>
                <w:sz w:val="24"/>
              </w:rPr>
              <w:t xml:space="preserve"> </w:t>
            </w:r>
            <w:r>
              <w:rPr>
                <w:sz w:val="24"/>
              </w:rPr>
              <w:t>тему</w:t>
            </w:r>
            <w:r>
              <w:rPr>
                <w:spacing w:val="-7"/>
                <w:sz w:val="24"/>
              </w:rPr>
              <w:t xml:space="preserve"> </w:t>
            </w:r>
            <w:r>
              <w:rPr>
                <w:sz w:val="24"/>
              </w:rPr>
              <w:t>текста?</w:t>
            </w:r>
            <w:r>
              <w:rPr>
                <w:spacing w:val="1"/>
                <w:sz w:val="24"/>
              </w:rPr>
              <w:t xml:space="preserve"> </w:t>
            </w:r>
            <w:r>
              <w:rPr>
                <w:spacing w:val="-5"/>
                <w:sz w:val="24"/>
              </w:rPr>
              <w:t>Как</w:t>
            </w:r>
          </w:p>
        </w:tc>
      </w:tr>
      <w:tr w:rsidR="00267204">
        <w:trPr>
          <w:trHeight w:val="295"/>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267204">
            <w:pPr>
              <w:pStyle w:val="TableParagraph"/>
              <w:ind w:left="0"/>
            </w:pPr>
          </w:p>
        </w:tc>
        <w:tc>
          <w:tcPr>
            <w:tcW w:w="2960" w:type="dxa"/>
            <w:tcBorders>
              <w:top w:val="nil"/>
              <w:bottom w:val="nil"/>
            </w:tcBorders>
          </w:tcPr>
          <w:p w:rsidR="00267204" w:rsidRDefault="00CD0299">
            <w:pPr>
              <w:pStyle w:val="TableParagraph"/>
              <w:spacing w:before="11" w:line="263" w:lineRule="exact"/>
              <w:ind w:left="63"/>
              <w:rPr>
                <w:sz w:val="24"/>
              </w:rPr>
            </w:pPr>
            <w:r>
              <w:rPr>
                <w:sz w:val="24"/>
              </w:rPr>
              <w:t>извинение,</w:t>
            </w:r>
            <w:r>
              <w:rPr>
                <w:spacing w:val="72"/>
                <w:w w:val="150"/>
                <w:sz w:val="24"/>
              </w:rPr>
              <w:t xml:space="preserve"> </w:t>
            </w:r>
            <w:r>
              <w:rPr>
                <w:spacing w:val="-2"/>
                <w:sz w:val="24"/>
              </w:rPr>
              <w:t>благодарность,</w:t>
            </w:r>
          </w:p>
        </w:tc>
        <w:tc>
          <w:tcPr>
            <w:tcW w:w="3961" w:type="dxa"/>
            <w:tcBorders>
              <w:top w:val="nil"/>
              <w:bottom w:val="nil"/>
            </w:tcBorders>
          </w:tcPr>
          <w:p w:rsidR="00267204" w:rsidRDefault="00CD0299">
            <w:pPr>
              <w:pStyle w:val="TableParagraph"/>
              <w:tabs>
                <w:tab w:val="left" w:pos="1504"/>
                <w:tab w:val="left" w:pos="2944"/>
              </w:tabs>
              <w:spacing w:line="275" w:lineRule="exact"/>
              <w:ind w:left="63"/>
              <w:rPr>
                <w:sz w:val="24"/>
              </w:rPr>
            </w:pPr>
            <w:r>
              <w:rPr>
                <w:spacing w:val="-2"/>
                <w:sz w:val="24"/>
              </w:rPr>
              <w:t>определить</w:t>
            </w:r>
            <w:r>
              <w:rPr>
                <w:sz w:val="24"/>
              </w:rPr>
              <w:tab/>
            </w:r>
            <w:r>
              <w:rPr>
                <w:spacing w:val="-2"/>
                <w:sz w:val="24"/>
              </w:rPr>
              <w:t>основную</w:t>
            </w:r>
            <w:r>
              <w:rPr>
                <w:sz w:val="24"/>
              </w:rPr>
              <w:tab/>
            </w:r>
            <w:r>
              <w:rPr>
                <w:spacing w:val="-2"/>
                <w:sz w:val="24"/>
              </w:rPr>
              <w:t>мысль</w:t>
            </w:r>
          </w:p>
        </w:tc>
      </w:tr>
      <w:tr w:rsidR="00267204">
        <w:trPr>
          <w:trHeight w:val="297"/>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267204">
            <w:pPr>
              <w:pStyle w:val="TableParagraph"/>
              <w:ind w:left="0"/>
            </w:pPr>
          </w:p>
        </w:tc>
        <w:tc>
          <w:tcPr>
            <w:tcW w:w="2960" w:type="dxa"/>
            <w:tcBorders>
              <w:top w:val="nil"/>
              <w:bottom w:val="nil"/>
            </w:tcBorders>
          </w:tcPr>
          <w:p w:rsidR="00267204" w:rsidRDefault="00CD0299">
            <w:pPr>
              <w:pStyle w:val="TableParagraph"/>
              <w:spacing w:before="14" w:line="263" w:lineRule="exact"/>
              <w:ind w:left="63"/>
              <w:rPr>
                <w:sz w:val="24"/>
              </w:rPr>
            </w:pPr>
            <w:r>
              <w:rPr>
                <w:sz w:val="24"/>
              </w:rPr>
              <w:t>отказ</w:t>
            </w:r>
            <w:r>
              <w:rPr>
                <w:spacing w:val="35"/>
                <w:sz w:val="24"/>
              </w:rPr>
              <w:t xml:space="preserve">  </w:t>
            </w:r>
            <w:r>
              <w:rPr>
                <w:sz w:val="24"/>
              </w:rPr>
              <w:t>и</w:t>
            </w:r>
            <w:r>
              <w:rPr>
                <w:spacing w:val="35"/>
                <w:sz w:val="24"/>
              </w:rPr>
              <w:t xml:space="preserve">  </w:t>
            </w:r>
            <w:r>
              <w:rPr>
                <w:sz w:val="24"/>
              </w:rPr>
              <w:t>др.</w:t>
            </w:r>
            <w:r>
              <w:rPr>
                <w:spacing w:val="34"/>
                <w:sz w:val="24"/>
              </w:rPr>
              <w:t xml:space="preserve">  </w:t>
            </w:r>
            <w:r>
              <w:rPr>
                <w:spacing w:val="-2"/>
                <w:sz w:val="24"/>
              </w:rPr>
              <w:t>Соблюдение</w:t>
            </w:r>
          </w:p>
        </w:tc>
        <w:tc>
          <w:tcPr>
            <w:tcW w:w="3961" w:type="dxa"/>
            <w:tcBorders>
              <w:top w:val="nil"/>
              <w:bottom w:val="nil"/>
            </w:tcBorders>
          </w:tcPr>
          <w:p w:rsidR="00267204" w:rsidRDefault="00CD0299">
            <w:pPr>
              <w:pStyle w:val="TableParagraph"/>
              <w:spacing w:line="273" w:lineRule="exact"/>
              <w:ind w:left="63"/>
              <w:rPr>
                <w:sz w:val="24"/>
              </w:rPr>
            </w:pPr>
            <w:r>
              <w:rPr>
                <w:spacing w:val="-2"/>
                <w:sz w:val="24"/>
              </w:rPr>
              <w:t>текста?».</w:t>
            </w:r>
          </w:p>
        </w:tc>
      </w:tr>
      <w:tr w:rsidR="00267204">
        <w:trPr>
          <w:trHeight w:val="292"/>
        </w:trPr>
        <w:tc>
          <w:tcPr>
            <w:tcW w:w="785"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57" w:type="dxa"/>
            <w:tcBorders>
              <w:top w:val="nil"/>
              <w:left w:val="single" w:sz="6" w:space="0" w:color="000000"/>
              <w:bottom w:val="nil"/>
            </w:tcBorders>
          </w:tcPr>
          <w:p w:rsidR="00267204" w:rsidRDefault="00267204">
            <w:pPr>
              <w:pStyle w:val="TableParagraph"/>
              <w:ind w:left="0"/>
              <w:rPr>
                <w:sz w:val="20"/>
              </w:rPr>
            </w:pPr>
          </w:p>
        </w:tc>
        <w:tc>
          <w:tcPr>
            <w:tcW w:w="2960" w:type="dxa"/>
            <w:tcBorders>
              <w:top w:val="nil"/>
              <w:bottom w:val="nil"/>
            </w:tcBorders>
          </w:tcPr>
          <w:p w:rsidR="00267204" w:rsidRDefault="00CD0299">
            <w:pPr>
              <w:pStyle w:val="TableParagraph"/>
              <w:spacing w:before="14" w:line="259" w:lineRule="exact"/>
              <w:ind w:left="63"/>
              <w:rPr>
                <w:sz w:val="24"/>
              </w:rPr>
            </w:pPr>
            <w:r>
              <w:rPr>
                <w:sz w:val="24"/>
              </w:rPr>
              <w:t>норм</w:t>
            </w:r>
            <w:r>
              <w:rPr>
                <w:spacing w:val="77"/>
                <w:w w:val="150"/>
                <w:sz w:val="24"/>
              </w:rPr>
              <w:t xml:space="preserve"> </w:t>
            </w:r>
            <w:r>
              <w:rPr>
                <w:sz w:val="24"/>
              </w:rPr>
              <w:t>речевого</w:t>
            </w:r>
            <w:r>
              <w:rPr>
                <w:spacing w:val="78"/>
                <w:w w:val="150"/>
                <w:sz w:val="24"/>
              </w:rPr>
              <w:t xml:space="preserve"> </w:t>
            </w:r>
            <w:r>
              <w:rPr>
                <w:sz w:val="24"/>
              </w:rPr>
              <w:t>этикета</w:t>
            </w:r>
            <w:r>
              <w:rPr>
                <w:spacing w:val="78"/>
                <w:w w:val="150"/>
                <w:sz w:val="24"/>
              </w:rPr>
              <w:t xml:space="preserve"> </w:t>
            </w:r>
            <w:r>
              <w:rPr>
                <w:spacing w:val="-10"/>
                <w:sz w:val="24"/>
              </w:rPr>
              <w:t>и</w:t>
            </w:r>
          </w:p>
        </w:tc>
        <w:tc>
          <w:tcPr>
            <w:tcW w:w="3961" w:type="dxa"/>
            <w:tcBorders>
              <w:top w:val="nil"/>
              <w:bottom w:val="nil"/>
            </w:tcBorders>
          </w:tcPr>
          <w:p w:rsidR="00267204" w:rsidRDefault="00CD0299">
            <w:pPr>
              <w:pStyle w:val="TableParagraph"/>
              <w:tabs>
                <w:tab w:val="left" w:pos="2653"/>
              </w:tabs>
              <w:spacing w:line="273" w:lineRule="exact"/>
              <w:ind w:left="63"/>
              <w:rPr>
                <w:sz w:val="24"/>
              </w:rPr>
            </w:pPr>
            <w:r>
              <w:rPr>
                <w:spacing w:val="-2"/>
                <w:sz w:val="24"/>
              </w:rPr>
              <w:t>Комментированное</w:t>
            </w:r>
            <w:r>
              <w:rPr>
                <w:sz w:val="24"/>
              </w:rPr>
              <w:tab/>
            </w:r>
            <w:r>
              <w:rPr>
                <w:spacing w:val="-2"/>
                <w:sz w:val="24"/>
              </w:rPr>
              <w:t>выполнение</w:t>
            </w:r>
          </w:p>
        </w:tc>
      </w:tr>
      <w:tr w:rsidR="00267204">
        <w:trPr>
          <w:trHeight w:val="293"/>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267204">
            <w:pPr>
              <w:pStyle w:val="TableParagraph"/>
              <w:ind w:left="0"/>
            </w:pPr>
          </w:p>
        </w:tc>
        <w:tc>
          <w:tcPr>
            <w:tcW w:w="2960" w:type="dxa"/>
            <w:tcBorders>
              <w:top w:val="nil"/>
              <w:bottom w:val="nil"/>
            </w:tcBorders>
          </w:tcPr>
          <w:p w:rsidR="00267204" w:rsidRDefault="00CD0299">
            <w:pPr>
              <w:pStyle w:val="TableParagraph"/>
              <w:tabs>
                <w:tab w:val="left" w:pos="1953"/>
                <w:tab w:val="left" w:pos="2785"/>
              </w:tabs>
              <w:spacing w:before="19" w:line="255" w:lineRule="exact"/>
              <w:ind w:left="63"/>
              <w:rPr>
                <w:sz w:val="24"/>
              </w:rPr>
            </w:pPr>
            <w:r>
              <w:rPr>
                <w:spacing w:val="-2"/>
                <w:sz w:val="24"/>
              </w:rPr>
              <w:t>орфоэпических</w:t>
            </w:r>
            <w:r>
              <w:rPr>
                <w:sz w:val="24"/>
              </w:rPr>
              <w:tab/>
            </w:r>
            <w:r>
              <w:rPr>
                <w:spacing w:val="-4"/>
                <w:sz w:val="24"/>
              </w:rPr>
              <w:t>норм</w:t>
            </w:r>
            <w:r>
              <w:rPr>
                <w:sz w:val="24"/>
              </w:rPr>
              <w:tab/>
            </w:r>
            <w:r>
              <w:rPr>
                <w:spacing w:val="-10"/>
                <w:sz w:val="24"/>
              </w:rPr>
              <w:t>в</w:t>
            </w:r>
          </w:p>
        </w:tc>
        <w:tc>
          <w:tcPr>
            <w:tcW w:w="3961" w:type="dxa"/>
            <w:tcBorders>
              <w:top w:val="nil"/>
              <w:bottom w:val="nil"/>
            </w:tcBorders>
          </w:tcPr>
          <w:p w:rsidR="00267204" w:rsidRDefault="00CD0299">
            <w:pPr>
              <w:pStyle w:val="TableParagraph"/>
              <w:tabs>
                <w:tab w:val="left" w:pos="1075"/>
                <w:tab w:val="left" w:pos="1523"/>
                <w:tab w:val="left" w:pos="3029"/>
                <w:tab w:val="left" w:pos="3766"/>
              </w:tabs>
              <w:spacing w:line="268" w:lineRule="exact"/>
              <w:ind w:left="63"/>
              <w:rPr>
                <w:sz w:val="24"/>
              </w:rPr>
            </w:pPr>
            <w:r>
              <w:rPr>
                <w:spacing w:val="-2"/>
                <w:sz w:val="24"/>
              </w:rPr>
              <w:t>задания</w:t>
            </w:r>
            <w:r>
              <w:rPr>
                <w:sz w:val="24"/>
              </w:rPr>
              <w:tab/>
            </w:r>
            <w:r>
              <w:rPr>
                <w:spacing w:val="-5"/>
                <w:sz w:val="24"/>
              </w:rPr>
              <w:t>на</w:t>
            </w:r>
            <w:r>
              <w:rPr>
                <w:sz w:val="24"/>
              </w:rPr>
              <w:tab/>
            </w:r>
            <w:r>
              <w:rPr>
                <w:spacing w:val="-2"/>
                <w:sz w:val="24"/>
              </w:rPr>
              <w:t>определение</w:t>
            </w:r>
            <w:r>
              <w:rPr>
                <w:sz w:val="24"/>
              </w:rPr>
              <w:tab/>
            </w:r>
            <w:r>
              <w:rPr>
                <w:spacing w:val="-4"/>
                <w:sz w:val="24"/>
              </w:rPr>
              <w:t>темы</w:t>
            </w:r>
            <w:r>
              <w:rPr>
                <w:sz w:val="24"/>
              </w:rPr>
              <w:tab/>
            </w:r>
            <w:r>
              <w:rPr>
                <w:spacing w:val="-10"/>
                <w:sz w:val="24"/>
              </w:rPr>
              <w:t>и</w:t>
            </w:r>
          </w:p>
        </w:tc>
      </w:tr>
      <w:tr w:rsidR="00267204">
        <w:trPr>
          <w:trHeight w:val="293"/>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267204">
            <w:pPr>
              <w:pStyle w:val="TableParagraph"/>
              <w:ind w:left="0"/>
            </w:pPr>
          </w:p>
        </w:tc>
        <w:tc>
          <w:tcPr>
            <w:tcW w:w="2960" w:type="dxa"/>
            <w:tcBorders>
              <w:top w:val="nil"/>
              <w:bottom w:val="nil"/>
            </w:tcBorders>
          </w:tcPr>
          <w:p w:rsidR="00267204" w:rsidRDefault="00CD0299">
            <w:pPr>
              <w:pStyle w:val="TableParagraph"/>
              <w:tabs>
                <w:tab w:val="left" w:pos="1480"/>
                <w:tab w:val="left" w:pos="2771"/>
              </w:tabs>
              <w:spacing w:before="25" w:line="249" w:lineRule="exact"/>
              <w:ind w:left="63"/>
              <w:rPr>
                <w:sz w:val="24"/>
              </w:rPr>
            </w:pPr>
            <w:r>
              <w:rPr>
                <w:spacing w:val="-2"/>
                <w:sz w:val="24"/>
              </w:rPr>
              <w:t>ситуациях</w:t>
            </w:r>
            <w:r>
              <w:rPr>
                <w:sz w:val="24"/>
              </w:rPr>
              <w:tab/>
            </w:r>
            <w:r>
              <w:rPr>
                <w:spacing w:val="-2"/>
                <w:sz w:val="24"/>
              </w:rPr>
              <w:t>учебного</w:t>
            </w:r>
            <w:r>
              <w:rPr>
                <w:sz w:val="24"/>
              </w:rPr>
              <w:tab/>
            </w:r>
            <w:r>
              <w:rPr>
                <w:spacing w:val="-10"/>
                <w:sz w:val="24"/>
              </w:rPr>
              <w:t>и</w:t>
            </w:r>
          </w:p>
        </w:tc>
        <w:tc>
          <w:tcPr>
            <w:tcW w:w="3961" w:type="dxa"/>
            <w:tcBorders>
              <w:top w:val="nil"/>
              <w:bottom w:val="nil"/>
            </w:tcBorders>
          </w:tcPr>
          <w:p w:rsidR="00267204" w:rsidRDefault="00CD0299">
            <w:pPr>
              <w:pStyle w:val="TableParagraph"/>
              <w:tabs>
                <w:tab w:val="left" w:pos="1365"/>
                <w:tab w:val="left" w:pos="2368"/>
              </w:tabs>
              <w:spacing w:line="265" w:lineRule="exact"/>
              <w:ind w:left="63"/>
              <w:rPr>
                <w:sz w:val="24"/>
              </w:rPr>
            </w:pPr>
            <w:r>
              <w:rPr>
                <w:spacing w:val="-2"/>
                <w:sz w:val="24"/>
              </w:rPr>
              <w:t>основной</w:t>
            </w:r>
            <w:r>
              <w:rPr>
                <w:sz w:val="24"/>
              </w:rPr>
              <w:tab/>
            </w:r>
            <w:r>
              <w:rPr>
                <w:spacing w:val="-4"/>
                <w:sz w:val="24"/>
              </w:rPr>
              <w:t>мысли</w:t>
            </w:r>
            <w:r>
              <w:rPr>
                <w:sz w:val="24"/>
              </w:rPr>
              <w:tab/>
            </w:r>
            <w:r>
              <w:rPr>
                <w:spacing w:val="-2"/>
                <w:sz w:val="24"/>
              </w:rPr>
              <w:t>предложенных</w:t>
            </w:r>
          </w:p>
        </w:tc>
      </w:tr>
      <w:tr w:rsidR="00267204">
        <w:trPr>
          <w:trHeight w:val="300"/>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267204">
            <w:pPr>
              <w:pStyle w:val="TableParagraph"/>
              <w:ind w:left="0"/>
            </w:pPr>
          </w:p>
        </w:tc>
        <w:tc>
          <w:tcPr>
            <w:tcW w:w="2960" w:type="dxa"/>
            <w:tcBorders>
              <w:top w:val="nil"/>
              <w:bottom w:val="nil"/>
            </w:tcBorders>
          </w:tcPr>
          <w:p w:rsidR="00267204" w:rsidRDefault="00CD0299">
            <w:pPr>
              <w:pStyle w:val="TableParagraph"/>
              <w:tabs>
                <w:tab w:val="left" w:pos="1940"/>
              </w:tabs>
              <w:spacing w:before="28" w:line="251" w:lineRule="exact"/>
              <w:ind w:left="63"/>
              <w:rPr>
                <w:sz w:val="24"/>
              </w:rPr>
            </w:pPr>
            <w:r>
              <w:rPr>
                <w:spacing w:val="-2"/>
                <w:sz w:val="24"/>
              </w:rPr>
              <w:t>бытового</w:t>
            </w:r>
            <w:r>
              <w:rPr>
                <w:sz w:val="24"/>
              </w:rPr>
              <w:tab/>
            </w:r>
            <w:r>
              <w:rPr>
                <w:spacing w:val="-2"/>
                <w:sz w:val="24"/>
              </w:rPr>
              <w:t>общения.</w:t>
            </w:r>
          </w:p>
        </w:tc>
        <w:tc>
          <w:tcPr>
            <w:tcW w:w="3961" w:type="dxa"/>
            <w:tcBorders>
              <w:top w:val="nil"/>
              <w:bottom w:val="nil"/>
            </w:tcBorders>
          </w:tcPr>
          <w:p w:rsidR="00267204" w:rsidRDefault="00CD0299">
            <w:pPr>
              <w:pStyle w:val="TableParagraph"/>
              <w:spacing w:line="259" w:lineRule="exact"/>
              <w:ind w:left="63"/>
              <w:rPr>
                <w:sz w:val="24"/>
              </w:rPr>
            </w:pPr>
            <w:r>
              <w:rPr>
                <w:spacing w:val="-2"/>
                <w:sz w:val="24"/>
              </w:rPr>
              <w:t>текстов.</w:t>
            </w:r>
          </w:p>
        </w:tc>
      </w:tr>
      <w:tr w:rsidR="00267204">
        <w:trPr>
          <w:trHeight w:val="298"/>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267204">
            <w:pPr>
              <w:pStyle w:val="TableParagraph"/>
              <w:ind w:left="0"/>
            </w:pPr>
          </w:p>
        </w:tc>
        <w:tc>
          <w:tcPr>
            <w:tcW w:w="2960" w:type="dxa"/>
            <w:tcBorders>
              <w:top w:val="nil"/>
              <w:bottom w:val="nil"/>
            </w:tcBorders>
          </w:tcPr>
          <w:p w:rsidR="00267204" w:rsidRDefault="00CD0299">
            <w:pPr>
              <w:pStyle w:val="TableParagraph"/>
              <w:tabs>
                <w:tab w:val="left" w:pos="1994"/>
              </w:tabs>
              <w:spacing w:before="26" w:line="253" w:lineRule="exact"/>
              <w:ind w:left="63"/>
              <w:rPr>
                <w:sz w:val="24"/>
              </w:rPr>
            </w:pPr>
            <w:r>
              <w:rPr>
                <w:spacing w:val="-2"/>
                <w:sz w:val="24"/>
              </w:rPr>
              <w:t>Особенности</w:t>
            </w:r>
            <w:r>
              <w:rPr>
                <w:sz w:val="24"/>
              </w:rPr>
              <w:tab/>
            </w:r>
            <w:r>
              <w:rPr>
                <w:spacing w:val="-2"/>
                <w:sz w:val="24"/>
              </w:rPr>
              <w:t>речевого</w:t>
            </w:r>
          </w:p>
        </w:tc>
        <w:tc>
          <w:tcPr>
            <w:tcW w:w="3961" w:type="dxa"/>
            <w:tcBorders>
              <w:top w:val="nil"/>
              <w:bottom w:val="nil"/>
            </w:tcBorders>
          </w:tcPr>
          <w:p w:rsidR="00267204" w:rsidRDefault="00CD0299">
            <w:pPr>
              <w:pStyle w:val="TableParagraph"/>
              <w:tabs>
                <w:tab w:val="left" w:pos="2944"/>
              </w:tabs>
              <w:spacing w:line="261" w:lineRule="exact"/>
              <w:ind w:left="63"/>
              <w:rPr>
                <w:sz w:val="24"/>
              </w:rPr>
            </w:pPr>
            <w:r>
              <w:rPr>
                <w:spacing w:val="-2"/>
                <w:sz w:val="24"/>
              </w:rPr>
              <w:t>Дифференцированное</w:t>
            </w:r>
            <w:r>
              <w:rPr>
                <w:sz w:val="24"/>
              </w:rPr>
              <w:tab/>
            </w:r>
            <w:r>
              <w:rPr>
                <w:spacing w:val="-2"/>
                <w:sz w:val="24"/>
              </w:rPr>
              <w:t>задание:</w:t>
            </w:r>
          </w:p>
        </w:tc>
      </w:tr>
      <w:tr w:rsidR="00267204">
        <w:trPr>
          <w:trHeight w:val="300"/>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267204">
            <w:pPr>
              <w:pStyle w:val="TableParagraph"/>
              <w:ind w:left="0"/>
            </w:pPr>
          </w:p>
        </w:tc>
        <w:tc>
          <w:tcPr>
            <w:tcW w:w="2960" w:type="dxa"/>
            <w:tcBorders>
              <w:top w:val="nil"/>
              <w:bottom w:val="nil"/>
            </w:tcBorders>
          </w:tcPr>
          <w:p w:rsidR="00267204" w:rsidRDefault="00CD0299">
            <w:pPr>
              <w:pStyle w:val="TableParagraph"/>
              <w:tabs>
                <w:tab w:val="left" w:pos="1341"/>
                <w:tab w:val="left" w:pos="1963"/>
              </w:tabs>
              <w:spacing w:before="25" w:line="255" w:lineRule="exact"/>
              <w:ind w:left="63"/>
              <w:rPr>
                <w:sz w:val="24"/>
              </w:rPr>
            </w:pPr>
            <w:r>
              <w:rPr>
                <w:spacing w:val="-2"/>
                <w:sz w:val="24"/>
              </w:rPr>
              <w:t>этикета</w:t>
            </w:r>
            <w:r>
              <w:rPr>
                <w:sz w:val="24"/>
              </w:rPr>
              <w:tab/>
            </w:r>
            <w:r>
              <w:rPr>
                <w:spacing w:val="-10"/>
                <w:sz w:val="24"/>
              </w:rPr>
              <w:t>в</w:t>
            </w:r>
            <w:r>
              <w:rPr>
                <w:sz w:val="24"/>
              </w:rPr>
              <w:tab/>
            </w:r>
            <w:r>
              <w:rPr>
                <w:spacing w:val="-2"/>
                <w:sz w:val="24"/>
              </w:rPr>
              <w:t>условиях</w:t>
            </w:r>
          </w:p>
        </w:tc>
        <w:tc>
          <w:tcPr>
            <w:tcW w:w="3961" w:type="dxa"/>
            <w:tcBorders>
              <w:top w:val="nil"/>
              <w:bottom w:val="nil"/>
            </w:tcBorders>
          </w:tcPr>
          <w:p w:rsidR="00267204" w:rsidRDefault="00CD0299">
            <w:pPr>
              <w:pStyle w:val="TableParagraph"/>
              <w:spacing w:line="262" w:lineRule="exact"/>
              <w:ind w:left="63"/>
              <w:rPr>
                <w:sz w:val="24"/>
              </w:rPr>
            </w:pPr>
            <w:r>
              <w:rPr>
                <w:sz w:val="24"/>
              </w:rPr>
              <w:t>нахождение</w:t>
            </w:r>
            <w:r>
              <w:rPr>
                <w:spacing w:val="-3"/>
                <w:sz w:val="24"/>
              </w:rPr>
              <w:t xml:space="preserve"> </w:t>
            </w:r>
            <w:r>
              <w:rPr>
                <w:sz w:val="24"/>
              </w:rPr>
              <w:t>ошибок</w:t>
            </w:r>
            <w:r>
              <w:rPr>
                <w:spacing w:val="1"/>
                <w:sz w:val="24"/>
              </w:rPr>
              <w:t xml:space="preserve"> </w:t>
            </w:r>
            <w:r>
              <w:rPr>
                <w:sz w:val="24"/>
              </w:rPr>
              <w:t>в</w:t>
            </w:r>
            <w:r>
              <w:rPr>
                <w:spacing w:val="-2"/>
                <w:sz w:val="24"/>
              </w:rPr>
              <w:t xml:space="preserve"> определении</w:t>
            </w:r>
          </w:p>
        </w:tc>
      </w:tr>
      <w:tr w:rsidR="00267204">
        <w:trPr>
          <w:trHeight w:val="300"/>
        </w:trPr>
        <w:tc>
          <w:tcPr>
            <w:tcW w:w="785" w:type="dxa"/>
            <w:tcBorders>
              <w:top w:val="nil"/>
              <w:left w:val="single" w:sz="6" w:space="0" w:color="000000"/>
              <w:bottom w:val="nil"/>
              <w:right w:val="single" w:sz="6" w:space="0" w:color="000000"/>
            </w:tcBorders>
          </w:tcPr>
          <w:p w:rsidR="00267204" w:rsidRDefault="00267204">
            <w:pPr>
              <w:pStyle w:val="TableParagraph"/>
              <w:ind w:left="0"/>
            </w:pPr>
          </w:p>
        </w:tc>
        <w:tc>
          <w:tcPr>
            <w:tcW w:w="1657" w:type="dxa"/>
            <w:tcBorders>
              <w:top w:val="nil"/>
              <w:left w:val="single" w:sz="6" w:space="0" w:color="000000"/>
              <w:bottom w:val="nil"/>
            </w:tcBorders>
          </w:tcPr>
          <w:p w:rsidR="00267204" w:rsidRDefault="00267204">
            <w:pPr>
              <w:pStyle w:val="TableParagraph"/>
              <w:ind w:left="0"/>
            </w:pPr>
          </w:p>
        </w:tc>
        <w:tc>
          <w:tcPr>
            <w:tcW w:w="2960" w:type="dxa"/>
            <w:tcBorders>
              <w:top w:val="nil"/>
              <w:bottom w:val="nil"/>
            </w:tcBorders>
          </w:tcPr>
          <w:p w:rsidR="00267204" w:rsidRDefault="00CD0299">
            <w:pPr>
              <w:pStyle w:val="TableParagraph"/>
              <w:spacing w:before="22" w:line="257" w:lineRule="exact"/>
              <w:ind w:left="63"/>
              <w:rPr>
                <w:sz w:val="24"/>
              </w:rPr>
            </w:pPr>
            <w:r>
              <w:rPr>
                <w:sz w:val="24"/>
              </w:rPr>
              <w:t>общения</w:t>
            </w:r>
            <w:r>
              <w:rPr>
                <w:spacing w:val="54"/>
                <w:sz w:val="24"/>
              </w:rPr>
              <w:t xml:space="preserve"> </w:t>
            </w:r>
            <w:r>
              <w:rPr>
                <w:sz w:val="24"/>
              </w:rPr>
              <w:t>с</w:t>
            </w:r>
            <w:r>
              <w:rPr>
                <w:spacing w:val="54"/>
                <w:sz w:val="24"/>
              </w:rPr>
              <w:t xml:space="preserve"> </w:t>
            </w:r>
            <w:r>
              <w:rPr>
                <w:sz w:val="24"/>
              </w:rPr>
              <w:t>людьми,</w:t>
            </w:r>
            <w:r>
              <w:rPr>
                <w:spacing w:val="53"/>
                <w:sz w:val="24"/>
              </w:rPr>
              <w:t xml:space="preserve"> </w:t>
            </w:r>
            <w:r>
              <w:rPr>
                <w:spacing w:val="-2"/>
                <w:sz w:val="24"/>
              </w:rPr>
              <w:t>плохо</w:t>
            </w:r>
          </w:p>
        </w:tc>
        <w:tc>
          <w:tcPr>
            <w:tcW w:w="3961" w:type="dxa"/>
            <w:tcBorders>
              <w:top w:val="nil"/>
              <w:bottom w:val="nil"/>
            </w:tcBorders>
          </w:tcPr>
          <w:p w:rsidR="00267204" w:rsidRDefault="00CD0299">
            <w:pPr>
              <w:pStyle w:val="TableParagraph"/>
              <w:spacing w:line="265" w:lineRule="exact"/>
              <w:ind w:left="63"/>
              <w:rPr>
                <w:sz w:val="24"/>
              </w:rPr>
            </w:pPr>
            <w:r>
              <w:rPr>
                <w:sz w:val="24"/>
              </w:rPr>
              <w:t>темы</w:t>
            </w:r>
            <w:r>
              <w:rPr>
                <w:spacing w:val="-3"/>
                <w:sz w:val="24"/>
              </w:rPr>
              <w:t xml:space="preserve"> </w:t>
            </w:r>
            <w:r>
              <w:rPr>
                <w:sz w:val="24"/>
              </w:rPr>
              <w:t>и</w:t>
            </w:r>
            <w:r>
              <w:rPr>
                <w:spacing w:val="-2"/>
                <w:sz w:val="24"/>
              </w:rPr>
              <w:t xml:space="preserve"> </w:t>
            </w:r>
            <w:r>
              <w:rPr>
                <w:sz w:val="24"/>
              </w:rPr>
              <w:t>основной</w:t>
            </w:r>
            <w:r>
              <w:rPr>
                <w:spacing w:val="-3"/>
                <w:sz w:val="24"/>
              </w:rPr>
              <w:t xml:space="preserve"> </w:t>
            </w:r>
            <w:r>
              <w:rPr>
                <w:sz w:val="24"/>
              </w:rPr>
              <w:t>мысли</w:t>
            </w:r>
            <w:r>
              <w:rPr>
                <w:spacing w:val="-1"/>
                <w:sz w:val="24"/>
              </w:rPr>
              <w:t xml:space="preserve"> </w:t>
            </w:r>
            <w:r>
              <w:rPr>
                <w:spacing w:val="-2"/>
                <w:sz w:val="24"/>
              </w:rPr>
              <w:t>текста.</w:t>
            </w:r>
          </w:p>
        </w:tc>
      </w:tr>
      <w:tr w:rsidR="00267204">
        <w:trPr>
          <w:trHeight w:val="323"/>
        </w:trPr>
        <w:tc>
          <w:tcPr>
            <w:tcW w:w="785" w:type="dxa"/>
            <w:tcBorders>
              <w:top w:val="nil"/>
              <w:left w:val="single" w:sz="6" w:space="0" w:color="000000"/>
              <w:right w:val="single" w:sz="6" w:space="0" w:color="000000"/>
            </w:tcBorders>
          </w:tcPr>
          <w:p w:rsidR="00267204" w:rsidRDefault="00267204">
            <w:pPr>
              <w:pStyle w:val="TableParagraph"/>
              <w:ind w:left="0"/>
            </w:pPr>
          </w:p>
        </w:tc>
        <w:tc>
          <w:tcPr>
            <w:tcW w:w="1657" w:type="dxa"/>
            <w:tcBorders>
              <w:top w:val="nil"/>
              <w:left w:val="single" w:sz="6" w:space="0" w:color="000000"/>
            </w:tcBorders>
          </w:tcPr>
          <w:p w:rsidR="00267204" w:rsidRDefault="00267204">
            <w:pPr>
              <w:pStyle w:val="TableParagraph"/>
              <w:ind w:left="0"/>
            </w:pPr>
          </w:p>
        </w:tc>
        <w:tc>
          <w:tcPr>
            <w:tcW w:w="2960" w:type="dxa"/>
            <w:tcBorders>
              <w:top w:val="nil"/>
            </w:tcBorders>
          </w:tcPr>
          <w:p w:rsidR="00267204" w:rsidRDefault="00CD0299">
            <w:pPr>
              <w:pStyle w:val="TableParagraph"/>
              <w:spacing w:before="20"/>
              <w:ind w:left="63"/>
              <w:rPr>
                <w:sz w:val="24"/>
              </w:rPr>
            </w:pPr>
            <w:r>
              <w:rPr>
                <w:sz w:val="24"/>
              </w:rPr>
              <w:t>владеющими</w:t>
            </w:r>
            <w:r>
              <w:rPr>
                <w:spacing w:val="-5"/>
                <w:sz w:val="24"/>
              </w:rPr>
              <w:t xml:space="preserve"> </w:t>
            </w:r>
            <w:r>
              <w:rPr>
                <w:spacing w:val="-2"/>
                <w:sz w:val="24"/>
              </w:rPr>
              <w:t>русским</w:t>
            </w:r>
          </w:p>
        </w:tc>
        <w:tc>
          <w:tcPr>
            <w:tcW w:w="3961" w:type="dxa"/>
            <w:tcBorders>
              <w:top w:val="nil"/>
            </w:tcBorders>
          </w:tcPr>
          <w:p w:rsidR="00267204" w:rsidRDefault="00CD0299">
            <w:pPr>
              <w:pStyle w:val="TableParagraph"/>
              <w:tabs>
                <w:tab w:val="left" w:pos="1770"/>
                <w:tab w:val="left" w:pos="2804"/>
                <w:tab w:val="left" w:pos="3779"/>
              </w:tabs>
              <w:spacing w:line="267" w:lineRule="exact"/>
              <w:ind w:left="63"/>
              <w:rPr>
                <w:sz w:val="24"/>
              </w:rPr>
            </w:pPr>
            <w:r>
              <w:rPr>
                <w:spacing w:val="-2"/>
                <w:sz w:val="24"/>
              </w:rPr>
              <w:t>Практическая</w:t>
            </w:r>
            <w:r>
              <w:rPr>
                <w:sz w:val="24"/>
              </w:rPr>
              <w:tab/>
            </w:r>
            <w:r>
              <w:rPr>
                <w:spacing w:val="-2"/>
                <w:sz w:val="24"/>
              </w:rPr>
              <w:t>работа:</w:t>
            </w:r>
            <w:r>
              <w:rPr>
                <w:sz w:val="24"/>
              </w:rPr>
              <w:tab/>
            </w:r>
            <w:r>
              <w:rPr>
                <w:spacing w:val="-2"/>
                <w:sz w:val="24"/>
              </w:rPr>
              <w:t>анализ</w:t>
            </w:r>
            <w:r>
              <w:rPr>
                <w:sz w:val="24"/>
              </w:rPr>
              <w:tab/>
            </w:r>
            <w:r>
              <w:rPr>
                <w:spacing w:val="-10"/>
                <w:sz w:val="24"/>
              </w:rPr>
              <w:t>и</w:t>
            </w:r>
          </w:p>
        </w:tc>
      </w:tr>
    </w:tbl>
    <w:p w:rsidR="00267204" w:rsidRDefault="00267204">
      <w:pPr>
        <w:pStyle w:val="TableParagraph"/>
        <w:spacing w:line="267" w:lineRule="exact"/>
        <w:rPr>
          <w:sz w:val="24"/>
        </w:rPr>
        <w:sectPr w:rsidR="00267204">
          <w:pgSz w:w="11910" w:h="16840"/>
          <w:pgMar w:top="1140" w:right="0" w:bottom="178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657"/>
        <w:gridCol w:w="2960"/>
        <w:gridCol w:w="3961"/>
      </w:tblGrid>
      <w:tr w:rsidR="00267204">
        <w:trPr>
          <w:trHeight w:val="13849"/>
        </w:trPr>
        <w:tc>
          <w:tcPr>
            <w:tcW w:w="785" w:type="dxa"/>
            <w:tcBorders>
              <w:left w:val="single" w:sz="6" w:space="0" w:color="000000"/>
              <w:right w:val="single" w:sz="6" w:space="0" w:color="000000"/>
            </w:tcBorders>
          </w:tcPr>
          <w:p w:rsidR="00267204" w:rsidRDefault="00267204">
            <w:pPr>
              <w:pStyle w:val="TableParagraph"/>
              <w:ind w:left="0"/>
              <w:rPr>
                <w:sz w:val="24"/>
              </w:rPr>
            </w:pPr>
          </w:p>
        </w:tc>
        <w:tc>
          <w:tcPr>
            <w:tcW w:w="1657" w:type="dxa"/>
            <w:tcBorders>
              <w:left w:val="single" w:sz="6" w:space="0" w:color="000000"/>
            </w:tcBorders>
          </w:tcPr>
          <w:p w:rsidR="00267204" w:rsidRDefault="00267204">
            <w:pPr>
              <w:pStyle w:val="TableParagraph"/>
              <w:ind w:left="0"/>
              <w:rPr>
                <w:sz w:val="24"/>
              </w:rPr>
            </w:pPr>
          </w:p>
        </w:tc>
        <w:tc>
          <w:tcPr>
            <w:tcW w:w="2960" w:type="dxa"/>
          </w:tcPr>
          <w:p w:rsidR="00267204" w:rsidRDefault="00CD0299">
            <w:pPr>
              <w:pStyle w:val="TableParagraph"/>
              <w:spacing w:before="47"/>
              <w:ind w:left="63"/>
              <w:rPr>
                <w:sz w:val="24"/>
              </w:rPr>
            </w:pPr>
            <w:r>
              <w:rPr>
                <w:spacing w:val="-2"/>
                <w:sz w:val="24"/>
              </w:rPr>
              <w:t>языком.</w:t>
            </w:r>
          </w:p>
          <w:p w:rsidR="00267204" w:rsidRDefault="00CD0299">
            <w:pPr>
              <w:pStyle w:val="TableParagraph"/>
              <w:spacing w:before="29" w:line="256" w:lineRule="auto"/>
              <w:ind w:left="63" w:right="45" w:firstLine="2"/>
              <w:rPr>
                <w:sz w:val="24"/>
              </w:rPr>
            </w:pPr>
            <w:r>
              <w:rPr>
                <w:spacing w:val="-2"/>
                <w:sz w:val="24"/>
              </w:rPr>
              <w:t>Формулировка аргументирование</w:t>
            </w:r>
          </w:p>
          <w:p w:rsidR="00267204" w:rsidRDefault="00CD0299">
            <w:pPr>
              <w:pStyle w:val="TableParagraph"/>
              <w:tabs>
                <w:tab w:val="left" w:pos="1735"/>
                <w:tab w:val="left" w:pos="2786"/>
              </w:tabs>
              <w:spacing w:line="253" w:lineRule="exact"/>
              <w:ind w:left="63"/>
              <w:rPr>
                <w:sz w:val="24"/>
              </w:rPr>
            </w:pPr>
            <w:r>
              <w:rPr>
                <w:spacing w:val="-2"/>
                <w:sz w:val="24"/>
              </w:rPr>
              <w:t>собственного</w:t>
            </w:r>
            <w:r>
              <w:rPr>
                <w:sz w:val="24"/>
              </w:rPr>
              <w:tab/>
            </w:r>
            <w:r>
              <w:rPr>
                <w:spacing w:val="-2"/>
                <w:sz w:val="24"/>
              </w:rPr>
              <w:t>мнения</w:t>
            </w:r>
            <w:r>
              <w:rPr>
                <w:sz w:val="24"/>
              </w:rPr>
              <w:tab/>
            </w:r>
            <w:r>
              <w:rPr>
                <w:spacing w:val="-10"/>
                <w:sz w:val="24"/>
              </w:rPr>
              <w:t>в</w:t>
            </w:r>
          </w:p>
          <w:p w:rsidR="00267204" w:rsidRDefault="00CD0299">
            <w:pPr>
              <w:pStyle w:val="TableParagraph"/>
              <w:spacing w:before="1" w:line="237" w:lineRule="auto"/>
              <w:ind w:left="63" w:right="47"/>
              <w:jc w:val="both"/>
              <w:rPr>
                <w:sz w:val="24"/>
              </w:rPr>
            </w:pPr>
            <w:r>
              <w:rPr>
                <w:sz w:val="24"/>
              </w:rPr>
              <w:t>диалоге и дискуссии. Умение договариваться и приходить к общему</w:t>
            </w:r>
          </w:p>
          <w:p w:rsidR="00267204" w:rsidRDefault="00CD0299">
            <w:pPr>
              <w:pStyle w:val="TableParagraph"/>
              <w:spacing w:before="44" w:line="271" w:lineRule="auto"/>
              <w:ind w:left="615" w:right="50" w:hanging="92"/>
              <w:jc w:val="right"/>
              <w:rPr>
                <w:sz w:val="24"/>
              </w:rPr>
            </w:pPr>
            <w:r>
              <w:rPr>
                <w:sz w:val="24"/>
              </w:rPr>
              <w:t>решению</w:t>
            </w:r>
            <w:r>
              <w:rPr>
                <w:spacing w:val="-15"/>
                <w:sz w:val="24"/>
              </w:rPr>
              <w:t xml:space="preserve"> </w:t>
            </w:r>
            <w:r>
              <w:rPr>
                <w:sz w:val="24"/>
              </w:rPr>
              <w:t>в</w:t>
            </w:r>
            <w:r>
              <w:rPr>
                <w:spacing w:val="-15"/>
                <w:sz w:val="24"/>
              </w:rPr>
              <w:t xml:space="preserve"> </w:t>
            </w:r>
            <w:r>
              <w:rPr>
                <w:sz w:val="24"/>
              </w:rPr>
              <w:t>совместной деятельности.</w:t>
            </w:r>
            <w:r>
              <w:rPr>
                <w:spacing w:val="-15"/>
                <w:sz w:val="24"/>
              </w:rPr>
              <w:t xml:space="preserve"> </w:t>
            </w:r>
            <w:r>
              <w:rPr>
                <w:sz w:val="24"/>
              </w:rPr>
              <w:t xml:space="preserve">Умение </w:t>
            </w:r>
            <w:r>
              <w:rPr>
                <w:spacing w:val="-2"/>
                <w:sz w:val="24"/>
              </w:rPr>
              <w:t>контролировать</w:t>
            </w:r>
          </w:p>
          <w:p w:rsidR="00267204" w:rsidRDefault="00CD0299">
            <w:pPr>
              <w:pStyle w:val="TableParagraph"/>
              <w:tabs>
                <w:tab w:val="left" w:pos="2770"/>
              </w:tabs>
              <w:spacing w:before="13" w:line="259" w:lineRule="auto"/>
              <w:ind w:left="63" w:right="48"/>
              <w:jc w:val="both"/>
              <w:rPr>
                <w:sz w:val="24"/>
              </w:rPr>
            </w:pPr>
            <w:r>
              <w:rPr>
                <w:sz w:val="24"/>
              </w:rPr>
              <w:t xml:space="preserve">(устно координировать) действия при проведении </w:t>
            </w:r>
            <w:r>
              <w:rPr>
                <w:spacing w:val="-2"/>
                <w:sz w:val="24"/>
              </w:rPr>
              <w:t>парной</w:t>
            </w:r>
            <w:r>
              <w:rPr>
                <w:sz w:val="24"/>
              </w:rPr>
              <w:tab/>
            </w:r>
            <w:r>
              <w:rPr>
                <w:spacing w:val="-10"/>
                <w:sz w:val="24"/>
              </w:rPr>
              <w:t>и</w:t>
            </w:r>
          </w:p>
          <w:p w:rsidR="00267204" w:rsidRDefault="00CD0299">
            <w:pPr>
              <w:pStyle w:val="TableParagraph"/>
              <w:spacing w:line="273" w:lineRule="exact"/>
              <w:ind w:left="63"/>
              <w:rPr>
                <w:sz w:val="24"/>
              </w:rPr>
            </w:pPr>
            <w:r>
              <w:rPr>
                <w:spacing w:val="-2"/>
                <w:sz w:val="24"/>
              </w:rPr>
              <w:t>групповойработы.</w:t>
            </w:r>
          </w:p>
          <w:p w:rsidR="00267204" w:rsidRDefault="00CD0299">
            <w:pPr>
              <w:pStyle w:val="TableParagraph"/>
              <w:spacing w:before="24" w:line="254" w:lineRule="auto"/>
              <w:ind w:left="63" w:right="45"/>
              <w:jc w:val="both"/>
              <w:rPr>
                <w:sz w:val="24"/>
              </w:rPr>
            </w:pPr>
            <w:r>
              <w:rPr>
                <w:sz w:val="24"/>
              </w:rPr>
              <w:t>Повторение</w:t>
            </w:r>
            <w:r>
              <w:rPr>
                <w:spacing w:val="-15"/>
                <w:sz w:val="24"/>
              </w:rPr>
              <w:t xml:space="preserve"> </w:t>
            </w:r>
            <w:r>
              <w:rPr>
                <w:sz w:val="24"/>
              </w:rPr>
              <w:t>и</w:t>
            </w:r>
            <w:r>
              <w:rPr>
                <w:spacing w:val="-15"/>
                <w:sz w:val="24"/>
              </w:rPr>
              <w:t xml:space="preserve"> </w:t>
            </w:r>
            <w:r>
              <w:rPr>
                <w:sz w:val="24"/>
              </w:rPr>
              <w:t xml:space="preserve">продолжение работы с текстом, начатой во 2 классе: признаки текста, тема текста, основная мысль текста, </w:t>
            </w:r>
            <w:r>
              <w:rPr>
                <w:spacing w:val="-2"/>
                <w:sz w:val="24"/>
              </w:rPr>
              <w:t>заголовок,</w:t>
            </w:r>
          </w:p>
          <w:p w:rsidR="00267204" w:rsidRDefault="00CD0299">
            <w:pPr>
              <w:pStyle w:val="TableParagraph"/>
              <w:spacing w:line="247" w:lineRule="auto"/>
              <w:ind w:left="63" w:right="44"/>
              <w:jc w:val="both"/>
              <w:rPr>
                <w:sz w:val="24"/>
              </w:rPr>
            </w:pPr>
            <w:r>
              <w:rPr>
                <w:sz w:val="24"/>
              </w:rPr>
              <w:t>корректирование текстов с нарушенным порядком предложений и абзацев.</w:t>
            </w:r>
          </w:p>
          <w:p w:rsidR="00267204" w:rsidRDefault="00CD0299">
            <w:pPr>
              <w:pStyle w:val="TableParagraph"/>
              <w:spacing w:before="3" w:line="244" w:lineRule="auto"/>
              <w:ind w:left="63" w:right="48"/>
              <w:jc w:val="both"/>
              <w:rPr>
                <w:sz w:val="24"/>
              </w:rPr>
            </w:pPr>
            <w:r>
              <w:rPr>
                <w:sz w:val="24"/>
              </w:rPr>
              <w:t>План текста. Составление плана текста, написание текста</w:t>
            </w:r>
            <w:r>
              <w:rPr>
                <w:spacing w:val="-4"/>
                <w:sz w:val="24"/>
              </w:rPr>
              <w:t xml:space="preserve"> </w:t>
            </w:r>
            <w:r>
              <w:rPr>
                <w:sz w:val="24"/>
              </w:rPr>
              <w:t>по</w:t>
            </w:r>
            <w:r>
              <w:rPr>
                <w:spacing w:val="-4"/>
                <w:sz w:val="24"/>
              </w:rPr>
              <w:t xml:space="preserve"> </w:t>
            </w:r>
            <w:r>
              <w:rPr>
                <w:sz w:val="24"/>
              </w:rPr>
              <w:t>заданному</w:t>
            </w:r>
            <w:r>
              <w:rPr>
                <w:spacing w:val="-10"/>
                <w:sz w:val="24"/>
              </w:rPr>
              <w:t xml:space="preserve"> </w:t>
            </w:r>
            <w:r>
              <w:rPr>
                <w:sz w:val="24"/>
              </w:rPr>
              <w:t xml:space="preserve">плану. Связь предложений в тексте с помощью личных местоимений, синонимов, союзов </w:t>
            </w:r>
            <w:r>
              <w:rPr>
                <w:i/>
                <w:sz w:val="24"/>
              </w:rPr>
              <w:t>и, а, но</w:t>
            </w:r>
            <w:r>
              <w:rPr>
                <w:sz w:val="24"/>
              </w:rPr>
              <w:t>.</w:t>
            </w:r>
          </w:p>
          <w:p w:rsidR="00267204" w:rsidRDefault="00CD0299">
            <w:pPr>
              <w:pStyle w:val="TableParagraph"/>
              <w:tabs>
                <w:tab w:val="left" w:pos="1150"/>
                <w:tab w:val="left" w:pos="1625"/>
                <w:tab w:val="left" w:pos="2105"/>
                <w:tab w:val="left" w:pos="2374"/>
              </w:tabs>
              <w:spacing w:line="244" w:lineRule="auto"/>
              <w:ind w:left="63" w:right="45"/>
              <w:rPr>
                <w:sz w:val="24"/>
              </w:rPr>
            </w:pPr>
            <w:r>
              <w:rPr>
                <w:sz w:val="24"/>
              </w:rPr>
              <w:t>Ключевые слова в тексте. Определение</w:t>
            </w:r>
            <w:r>
              <w:rPr>
                <w:spacing w:val="-15"/>
                <w:sz w:val="24"/>
              </w:rPr>
              <w:t xml:space="preserve"> </w:t>
            </w:r>
            <w:r>
              <w:rPr>
                <w:sz w:val="24"/>
              </w:rPr>
              <w:t>типов</w:t>
            </w:r>
            <w:r>
              <w:rPr>
                <w:spacing w:val="-15"/>
                <w:sz w:val="24"/>
              </w:rPr>
              <w:t xml:space="preserve"> </w:t>
            </w:r>
            <w:r>
              <w:rPr>
                <w:sz w:val="24"/>
              </w:rPr>
              <w:t>текстов (повествование,</w:t>
            </w:r>
            <w:r>
              <w:rPr>
                <w:spacing w:val="80"/>
                <w:sz w:val="24"/>
              </w:rPr>
              <w:t xml:space="preserve"> </w:t>
            </w:r>
            <w:r>
              <w:rPr>
                <w:sz w:val="24"/>
              </w:rPr>
              <w:t>описание, рассуждение)</w:t>
            </w:r>
            <w:r>
              <w:rPr>
                <w:spacing w:val="80"/>
                <w:sz w:val="24"/>
              </w:rPr>
              <w:t xml:space="preserve"> </w:t>
            </w:r>
            <w:r>
              <w:rPr>
                <w:sz w:val="24"/>
              </w:rPr>
              <w:t>и</w:t>
            </w:r>
            <w:r>
              <w:rPr>
                <w:spacing w:val="80"/>
                <w:sz w:val="24"/>
              </w:rPr>
              <w:t xml:space="preserve"> </w:t>
            </w:r>
            <w:r>
              <w:rPr>
                <w:sz w:val="24"/>
              </w:rPr>
              <w:t xml:space="preserve">создание </w:t>
            </w:r>
            <w:r>
              <w:rPr>
                <w:spacing w:val="-2"/>
                <w:sz w:val="24"/>
              </w:rPr>
              <w:t>собственных</w:t>
            </w:r>
            <w:r>
              <w:rPr>
                <w:sz w:val="24"/>
              </w:rPr>
              <w:tab/>
            </w:r>
            <w:r>
              <w:rPr>
                <w:sz w:val="24"/>
              </w:rPr>
              <w:tab/>
            </w:r>
            <w:r>
              <w:rPr>
                <w:spacing w:val="-37"/>
                <w:sz w:val="24"/>
              </w:rPr>
              <w:t xml:space="preserve"> </w:t>
            </w:r>
            <w:r>
              <w:rPr>
                <w:spacing w:val="-2"/>
                <w:sz w:val="24"/>
              </w:rPr>
              <w:t>текстов заданного</w:t>
            </w:r>
            <w:r>
              <w:rPr>
                <w:sz w:val="24"/>
              </w:rPr>
              <w:tab/>
            </w:r>
            <w:r>
              <w:rPr>
                <w:sz w:val="24"/>
              </w:rPr>
              <w:tab/>
            </w:r>
            <w:r>
              <w:rPr>
                <w:sz w:val="24"/>
              </w:rPr>
              <w:tab/>
            </w:r>
            <w:r>
              <w:rPr>
                <w:sz w:val="24"/>
              </w:rPr>
              <w:tab/>
            </w:r>
            <w:r>
              <w:rPr>
                <w:spacing w:val="-2"/>
                <w:sz w:val="24"/>
              </w:rPr>
              <w:t>типа. Знакомство</w:t>
            </w:r>
            <w:r>
              <w:rPr>
                <w:sz w:val="24"/>
              </w:rPr>
              <w:tab/>
            </w:r>
            <w:r>
              <w:rPr>
                <w:spacing w:val="-10"/>
                <w:sz w:val="24"/>
              </w:rPr>
              <w:t>с</w:t>
            </w:r>
            <w:r>
              <w:rPr>
                <w:sz w:val="24"/>
              </w:rPr>
              <w:tab/>
            </w:r>
            <w:r>
              <w:rPr>
                <w:spacing w:val="-2"/>
                <w:sz w:val="24"/>
              </w:rPr>
              <w:t>жанром письма,</w:t>
            </w:r>
            <w:r>
              <w:rPr>
                <w:sz w:val="24"/>
              </w:rPr>
              <w:tab/>
            </w:r>
            <w:r>
              <w:rPr>
                <w:spacing w:val="-2"/>
                <w:sz w:val="24"/>
              </w:rPr>
              <w:t xml:space="preserve">поздравительной </w:t>
            </w:r>
            <w:r>
              <w:rPr>
                <w:sz w:val="24"/>
              </w:rPr>
              <w:t>открытки, объявления.</w:t>
            </w:r>
          </w:p>
          <w:p w:rsidR="00267204" w:rsidRDefault="00CD0299">
            <w:pPr>
              <w:pStyle w:val="TableParagraph"/>
              <w:tabs>
                <w:tab w:val="left" w:pos="2522"/>
              </w:tabs>
              <w:spacing w:before="9" w:line="252" w:lineRule="auto"/>
              <w:ind w:left="63" w:right="47"/>
              <w:jc w:val="both"/>
              <w:rPr>
                <w:sz w:val="24"/>
              </w:rPr>
            </w:pPr>
            <w:r>
              <w:rPr>
                <w:sz w:val="24"/>
              </w:rPr>
              <w:t xml:space="preserve">Изложение текста по </w:t>
            </w:r>
            <w:r>
              <w:rPr>
                <w:spacing w:val="-2"/>
                <w:sz w:val="24"/>
              </w:rPr>
              <w:t>коллективно</w:t>
            </w:r>
            <w:r>
              <w:rPr>
                <w:sz w:val="24"/>
              </w:rPr>
              <w:tab/>
            </w:r>
            <w:r>
              <w:rPr>
                <w:spacing w:val="-4"/>
                <w:sz w:val="24"/>
              </w:rPr>
              <w:t xml:space="preserve">или </w:t>
            </w:r>
            <w:r>
              <w:rPr>
                <w:spacing w:val="-2"/>
                <w:sz w:val="24"/>
              </w:rPr>
              <w:t>самостоятельно</w:t>
            </w:r>
          </w:p>
          <w:p w:rsidR="00267204" w:rsidRDefault="00CD0299">
            <w:pPr>
              <w:pStyle w:val="TableParagraph"/>
              <w:tabs>
                <w:tab w:val="left" w:pos="2205"/>
              </w:tabs>
              <w:spacing w:line="264" w:lineRule="auto"/>
              <w:ind w:left="63" w:right="-15"/>
              <w:jc w:val="both"/>
              <w:rPr>
                <w:sz w:val="24"/>
              </w:rPr>
            </w:pPr>
            <w:r>
              <w:rPr>
                <w:sz w:val="24"/>
              </w:rPr>
              <w:t xml:space="preserve">составленному плану. </w:t>
            </w:r>
            <w:r>
              <w:rPr>
                <w:spacing w:val="-2"/>
                <w:sz w:val="24"/>
              </w:rPr>
              <w:t>Изучающее</w:t>
            </w:r>
            <w:r>
              <w:rPr>
                <w:sz w:val="24"/>
              </w:rPr>
              <w:tab/>
            </w:r>
            <w:r>
              <w:rPr>
                <w:spacing w:val="-2"/>
                <w:sz w:val="24"/>
              </w:rPr>
              <w:t>чтение.</w:t>
            </w:r>
          </w:p>
          <w:p w:rsidR="00267204" w:rsidRDefault="00CD0299">
            <w:pPr>
              <w:pStyle w:val="TableParagraph"/>
              <w:spacing w:line="271" w:lineRule="exact"/>
              <w:ind w:left="63"/>
              <w:rPr>
                <w:sz w:val="24"/>
              </w:rPr>
            </w:pPr>
            <w:r>
              <w:rPr>
                <w:spacing w:val="-2"/>
                <w:sz w:val="24"/>
              </w:rPr>
              <w:t>Функции</w:t>
            </w:r>
          </w:p>
          <w:p w:rsidR="00267204" w:rsidRDefault="00CD0299">
            <w:pPr>
              <w:pStyle w:val="TableParagraph"/>
              <w:tabs>
                <w:tab w:val="left" w:pos="2141"/>
              </w:tabs>
              <w:spacing w:before="24" w:line="259" w:lineRule="auto"/>
              <w:ind w:left="63" w:right="48"/>
              <w:rPr>
                <w:sz w:val="24"/>
              </w:rPr>
            </w:pPr>
            <w:r>
              <w:rPr>
                <w:spacing w:val="-2"/>
                <w:sz w:val="24"/>
              </w:rPr>
              <w:t>ознакомительного</w:t>
            </w:r>
            <w:r>
              <w:rPr>
                <w:sz w:val="24"/>
              </w:rPr>
              <w:tab/>
            </w:r>
            <w:r>
              <w:rPr>
                <w:spacing w:val="-2"/>
                <w:sz w:val="24"/>
              </w:rPr>
              <w:t xml:space="preserve">чтения, </w:t>
            </w:r>
            <w:r>
              <w:rPr>
                <w:sz w:val="24"/>
              </w:rPr>
              <w:t>ситуации применения.</w:t>
            </w:r>
          </w:p>
        </w:tc>
        <w:tc>
          <w:tcPr>
            <w:tcW w:w="3961" w:type="dxa"/>
          </w:tcPr>
          <w:p w:rsidR="00267204" w:rsidRDefault="00CD0299">
            <w:pPr>
              <w:pStyle w:val="TableParagraph"/>
              <w:tabs>
                <w:tab w:val="left" w:pos="2224"/>
                <w:tab w:val="left" w:pos="3664"/>
              </w:tabs>
              <w:spacing w:before="47" w:line="278" w:lineRule="auto"/>
              <w:ind w:left="63" w:right="178"/>
              <w:rPr>
                <w:sz w:val="24"/>
              </w:rPr>
            </w:pPr>
            <w:r>
              <w:rPr>
                <w:spacing w:val="-2"/>
                <w:sz w:val="24"/>
              </w:rPr>
              <w:t>корректировка</w:t>
            </w:r>
            <w:r>
              <w:rPr>
                <w:sz w:val="24"/>
              </w:rPr>
              <w:tab/>
            </w:r>
            <w:r>
              <w:rPr>
                <w:spacing w:val="-2"/>
                <w:sz w:val="24"/>
              </w:rPr>
              <w:t>текстов</w:t>
            </w:r>
            <w:r>
              <w:rPr>
                <w:sz w:val="24"/>
              </w:rPr>
              <w:tab/>
            </w:r>
            <w:r>
              <w:rPr>
                <w:spacing w:val="-10"/>
                <w:sz w:val="24"/>
              </w:rPr>
              <w:t xml:space="preserve">с </w:t>
            </w:r>
            <w:r>
              <w:rPr>
                <w:sz w:val="24"/>
              </w:rPr>
              <w:t>нарушенным</w:t>
            </w:r>
            <w:r>
              <w:rPr>
                <w:spacing w:val="40"/>
                <w:sz w:val="24"/>
              </w:rPr>
              <w:t xml:space="preserve"> </w:t>
            </w:r>
            <w:r>
              <w:rPr>
                <w:sz w:val="24"/>
              </w:rPr>
              <w:t>порядком</w:t>
            </w:r>
          </w:p>
          <w:p w:rsidR="00267204" w:rsidRDefault="00CD0299">
            <w:pPr>
              <w:pStyle w:val="TableParagraph"/>
              <w:spacing w:line="272" w:lineRule="exact"/>
              <w:ind w:left="63"/>
              <w:rPr>
                <w:sz w:val="24"/>
              </w:rPr>
            </w:pPr>
            <w:r>
              <w:rPr>
                <w:spacing w:val="-2"/>
                <w:sz w:val="24"/>
              </w:rPr>
              <w:t>предложений.</w:t>
            </w:r>
          </w:p>
          <w:p w:rsidR="00267204" w:rsidRDefault="00CD0299">
            <w:pPr>
              <w:pStyle w:val="TableParagraph"/>
              <w:spacing w:before="40" w:line="278" w:lineRule="auto"/>
              <w:ind w:left="63"/>
              <w:rPr>
                <w:sz w:val="24"/>
              </w:rPr>
            </w:pPr>
            <w:r>
              <w:rPr>
                <w:sz w:val="24"/>
              </w:rPr>
              <w:t>Практическая</w:t>
            </w:r>
            <w:r>
              <w:rPr>
                <w:spacing w:val="40"/>
                <w:sz w:val="24"/>
              </w:rPr>
              <w:t xml:space="preserve"> </w:t>
            </w:r>
            <w:r>
              <w:rPr>
                <w:sz w:val="24"/>
              </w:rPr>
              <w:t>работа:</w:t>
            </w:r>
            <w:r>
              <w:rPr>
                <w:spacing w:val="40"/>
                <w:sz w:val="24"/>
              </w:rPr>
              <w:t xml:space="preserve"> </w:t>
            </w:r>
            <w:r>
              <w:rPr>
                <w:sz w:val="24"/>
              </w:rPr>
              <w:t>нахождение</w:t>
            </w:r>
            <w:r>
              <w:rPr>
                <w:spacing w:val="40"/>
                <w:sz w:val="24"/>
              </w:rPr>
              <w:t xml:space="preserve"> </w:t>
            </w:r>
            <w:r>
              <w:rPr>
                <w:sz w:val="24"/>
              </w:rPr>
              <w:t>в тексте смысловых пропусков.</w:t>
            </w:r>
          </w:p>
          <w:p w:rsidR="00267204" w:rsidRDefault="00CD0299">
            <w:pPr>
              <w:pStyle w:val="TableParagraph"/>
              <w:tabs>
                <w:tab w:val="left" w:pos="1504"/>
              </w:tabs>
              <w:spacing w:line="280" w:lineRule="auto"/>
              <w:ind w:left="63" w:right="415"/>
              <w:rPr>
                <w:sz w:val="24"/>
              </w:rPr>
            </w:pPr>
            <w:r>
              <w:rPr>
                <w:spacing w:val="-2"/>
                <w:sz w:val="24"/>
              </w:rPr>
              <w:t>Совместное</w:t>
            </w:r>
            <w:r>
              <w:rPr>
                <w:sz w:val="24"/>
              </w:rPr>
              <w:tab/>
              <w:t>составление</w:t>
            </w:r>
            <w:r>
              <w:rPr>
                <w:spacing w:val="80"/>
                <w:sz w:val="24"/>
              </w:rPr>
              <w:t xml:space="preserve"> </w:t>
            </w:r>
            <w:r>
              <w:rPr>
                <w:sz w:val="24"/>
              </w:rPr>
              <w:t xml:space="preserve">плана </w:t>
            </w:r>
            <w:r>
              <w:rPr>
                <w:spacing w:val="-2"/>
                <w:sz w:val="24"/>
              </w:rPr>
              <w:t>текста.</w:t>
            </w:r>
          </w:p>
          <w:p w:rsidR="00267204" w:rsidRDefault="00CD0299">
            <w:pPr>
              <w:pStyle w:val="TableParagraph"/>
              <w:spacing w:before="1" w:line="278" w:lineRule="auto"/>
              <w:ind w:left="63"/>
              <w:rPr>
                <w:sz w:val="24"/>
              </w:rPr>
            </w:pPr>
            <w:r>
              <w:rPr>
                <w:sz w:val="24"/>
              </w:rPr>
              <w:t>Работа</w:t>
            </w:r>
            <w:r>
              <w:rPr>
                <w:spacing w:val="40"/>
                <w:sz w:val="24"/>
              </w:rPr>
              <w:t xml:space="preserve"> </w:t>
            </w:r>
            <w:r>
              <w:rPr>
                <w:sz w:val="24"/>
              </w:rPr>
              <w:t>в</w:t>
            </w:r>
            <w:r>
              <w:rPr>
                <w:spacing w:val="40"/>
                <w:sz w:val="24"/>
              </w:rPr>
              <w:t xml:space="preserve"> </w:t>
            </w:r>
            <w:r>
              <w:rPr>
                <w:sz w:val="24"/>
              </w:rPr>
              <w:t>парах:</w:t>
            </w:r>
            <w:r>
              <w:rPr>
                <w:spacing w:val="40"/>
                <w:sz w:val="24"/>
              </w:rPr>
              <w:t xml:space="preserve"> </w:t>
            </w:r>
            <w:r>
              <w:rPr>
                <w:sz w:val="24"/>
              </w:rPr>
              <w:t>составление</w:t>
            </w:r>
            <w:r>
              <w:rPr>
                <w:spacing w:val="40"/>
                <w:sz w:val="24"/>
              </w:rPr>
              <w:t xml:space="preserve"> </w:t>
            </w:r>
            <w:r>
              <w:rPr>
                <w:sz w:val="24"/>
              </w:rPr>
              <w:t>плана предложенного текста.</w:t>
            </w:r>
          </w:p>
          <w:p w:rsidR="00267204" w:rsidRDefault="00CD0299">
            <w:pPr>
              <w:pStyle w:val="TableParagraph"/>
              <w:spacing w:line="252" w:lineRule="auto"/>
              <w:ind w:left="63" w:right="51"/>
              <w:jc w:val="both"/>
              <w:rPr>
                <w:sz w:val="24"/>
              </w:rPr>
            </w:pPr>
            <w:r>
              <w:rPr>
                <w:sz w:val="24"/>
              </w:rPr>
              <w:t>Работа в группах: соотнесение</w:t>
            </w:r>
            <w:r>
              <w:rPr>
                <w:spacing w:val="40"/>
                <w:sz w:val="24"/>
              </w:rPr>
              <w:t xml:space="preserve"> </w:t>
            </w:r>
            <w:r>
              <w:rPr>
                <w:sz w:val="24"/>
              </w:rPr>
              <w:t>текста</w:t>
            </w:r>
            <w:r>
              <w:rPr>
                <w:spacing w:val="-7"/>
                <w:sz w:val="24"/>
              </w:rPr>
              <w:t xml:space="preserve"> </w:t>
            </w:r>
            <w:r>
              <w:rPr>
                <w:sz w:val="24"/>
              </w:rPr>
              <w:t>и</w:t>
            </w:r>
            <w:r>
              <w:rPr>
                <w:spacing w:val="-5"/>
                <w:sz w:val="24"/>
              </w:rPr>
              <w:t xml:space="preserve"> </w:t>
            </w:r>
            <w:r>
              <w:rPr>
                <w:sz w:val="24"/>
              </w:rPr>
              <w:t>нескольких</w:t>
            </w:r>
            <w:r>
              <w:rPr>
                <w:spacing w:val="-4"/>
                <w:sz w:val="24"/>
              </w:rPr>
              <w:t xml:space="preserve"> </w:t>
            </w:r>
            <w:r>
              <w:rPr>
                <w:sz w:val="24"/>
              </w:rPr>
              <w:t>вариантов</w:t>
            </w:r>
            <w:r>
              <w:rPr>
                <w:spacing w:val="-6"/>
                <w:sz w:val="24"/>
              </w:rPr>
              <w:t xml:space="preserve"> </w:t>
            </w:r>
            <w:r>
              <w:rPr>
                <w:sz w:val="24"/>
              </w:rPr>
              <w:t>плана этого текста, обоснование выбора наиболее удачного плана.</w:t>
            </w:r>
          </w:p>
          <w:p w:rsidR="00267204" w:rsidRDefault="00CD0299">
            <w:pPr>
              <w:pStyle w:val="TableParagraph"/>
              <w:tabs>
                <w:tab w:val="left" w:pos="2224"/>
              </w:tabs>
              <w:spacing w:before="8" w:line="264" w:lineRule="auto"/>
              <w:ind w:left="63" w:right="891"/>
              <w:rPr>
                <w:sz w:val="24"/>
              </w:rPr>
            </w:pPr>
            <w:r>
              <w:rPr>
                <w:spacing w:val="-2"/>
                <w:sz w:val="24"/>
              </w:rPr>
              <w:t>Практическая</w:t>
            </w:r>
            <w:r>
              <w:rPr>
                <w:sz w:val="24"/>
              </w:rPr>
              <w:tab/>
            </w:r>
            <w:r>
              <w:rPr>
                <w:spacing w:val="-2"/>
                <w:sz w:val="24"/>
              </w:rPr>
              <w:t>работа: воспроизведение</w:t>
            </w:r>
            <w:r>
              <w:rPr>
                <w:sz w:val="24"/>
              </w:rPr>
              <w:tab/>
              <w:t>текста</w:t>
            </w:r>
            <w:r>
              <w:rPr>
                <w:spacing w:val="10"/>
                <w:sz w:val="24"/>
              </w:rPr>
              <w:t xml:space="preserve"> </w:t>
            </w:r>
            <w:r>
              <w:rPr>
                <w:spacing w:val="-10"/>
                <w:sz w:val="24"/>
              </w:rPr>
              <w:t>в</w:t>
            </w:r>
          </w:p>
          <w:p w:rsidR="00267204" w:rsidRDefault="00CD0299">
            <w:pPr>
              <w:pStyle w:val="TableParagraph"/>
              <w:spacing w:line="264" w:lineRule="auto"/>
              <w:ind w:left="63"/>
              <w:rPr>
                <w:sz w:val="24"/>
              </w:rPr>
            </w:pPr>
            <w:r>
              <w:rPr>
                <w:sz w:val="24"/>
              </w:rPr>
              <w:t>соответствии</w:t>
            </w:r>
            <w:r>
              <w:rPr>
                <w:spacing w:val="-12"/>
                <w:sz w:val="24"/>
              </w:rPr>
              <w:t xml:space="preserve"> </w:t>
            </w:r>
            <w:r>
              <w:rPr>
                <w:sz w:val="24"/>
              </w:rPr>
              <w:t>с</w:t>
            </w:r>
            <w:r>
              <w:rPr>
                <w:spacing w:val="-13"/>
                <w:sz w:val="24"/>
              </w:rPr>
              <w:t xml:space="preserve"> </w:t>
            </w:r>
            <w:r>
              <w:rPr>
                <w:sz w:val="24"/>
              </w:rPr>
              <w:t>заданием:</w:t>
            </w:r>
            <w:r>
              <w:rPr>
                <w:spacing w:val="-12"/>
                <w:sz w:val="24"/>
              </w:rPr>
              <w:t xml:space="preserve"> </w:t>
            </w:r>
            <w:r>
              <w:rPr>
                <w:sz w:val="24"/>
              </w:rPr>
              <w:t xml:space="preserve">подробно, </w:t>
            </w:r>
            <w:r>
              <w:rPr>
                <w:spacing w:val="-2"/>
                <w:sz w:val="24"/>
              </w:rPr>
              <w:t>выборочно.</w:t>
            </w:r>
          </w:p>
          <w:p w:rsidR="00267204" w:rsidRDefault="00CD0299">
            <w:pPr>
              <w:pStyle w:val="TableParagraph"/>
              <w:spacing w:line="264" w:lineRule="auto"/>
              <w:ind w:left="63" w:right="51"/>
              <w:jc w:val="both"/>
              <w:rPr>
                <w:sz w:val="24"/>
              </w:rPr>
            </w:pPr>
            <w:r>
              <w:rPr>
                <w:sz w:val="24"/>
              </w:rPr>
              <w:t>Наблюдение за тремя текстами разного типа (повествование, описание, рассуждение) на одну тему, формулирование</w:t>
            </w:r>
          </w:p>
          <w:p w:rsidR="00267204" w:rsidRDefault="00CD0299">
            <w:pPr>
              <w:pStyle w:val="TableParagraph"/>
              <w:spacing w:line="278" w:lineRule="auto"/>
              <w:ind w:left="63" w:right="-15"/>
              <w:jc w:val="both"/>
              <w:rPr>
                <w:sz w:val="24"/>
              </w:rPr>
            </w:pPr>
            <w:r>
              <w:rPr>
                <w:sz w:val="24"/>
              </w:rPr>
              <w:t>выводов об особенностях каждого из трѐх типов текстов.</w:t>
            </w:r>
          </w:p>
          <w:p w:rsidR="00267204" w:rsidRDefault="00CD0299">
            <w:pPr>
              <w:pStyle w:val="TableParagraph"/>
              <w:spacing w:line="275" w:lineRule="exact"/>
              <w:ind w:left="63"/>
              <w:jc w:val="both"/>
              <w:rPr>
                <w:sz w:val="24"/>
              </w:rPr>
            </w:pPr>
            <w:r>
              <w:rPr>
                <w:sz w:val="24"/>
              </w:rPr>
              <w:t>Обобщение</w:t>
            </w:r>
            <w:r>
              <w:rPr>
                <w:spacing w:val="63"/>
                <w:sz w:val="24"/>
              </w:rPr>
              <w:t xml:space="preserve">  </w:t>
            </w:r>
            <w:r>
              <w:rPr>
                <w:spacing w:val="-2"/>
                <w:sz w:val="24"/>
              </w:rPr>
              <w:t>результатов</w:t>
            </w:r>
          </w:p>
          <w:p w:rsidR="00267204" w:rsidRDefault="00CD0299">
            <w:pPr>
              <w:pStyle w:val="TableParagraph"/>
              <w:tabs>
                <w:tab w:val="left" w:pos="2944"/>
              </w:tabs>
              <w:spacing w:before="32" w:line="264" w:lineRule="auto"/>
              <w:ind w:left="63" w:right="492"/>
              <w:jc w:val="both"/>
              <w:rPr>
                <w:sz w:val="24"/>
              </w:rPr>
            </w:pPr>
            <w:r>
              <w:rPr>
                <w:sz w:val="24"/>
              </w:rPr>
              <w:t>проведѐнного наблюдения при составлении</w:t>
            </w:r>
            <w:r>
              <w:rPr>
                <w:spacing w:val="-5"/>
                <w:sz w:val="24"/>
              </w:rPr>
              <w:t xml:space="preserve"> </w:t>
            </w:r>
            <w:r>
              <w:rPr>
                <w:spacing w:val="-2"/>
                <w:sz w:val="24"/>
              </w:rPr>
              <w:t>таблицы</w:t>
            </w:r>
            <w:r>
              <w:rPr>
                <w:sz w:val="24"/>
              </w:rPr>
              <w:tab/>
            </w:r>
            <w:r>
              <w:rPr>
                <w:spacing w:val="-4"/>
                <w:sz w:val="24"/>
              </w:rPr>
              <w:t>«Три</w:t>
            </w:r>
          </w:p>
          <w:p w:rsidR="00267204" w:rsidRDefault="00CD0299">
            <w:pPr>
              <w:pStyle w:val="TableParagraph"/>
              <w:tabs>
                <w:tab w:val="left" w:pos="2224"/>
              </w:tabs>
              <w:spacing w:before="5" w:line="264" w:lineRule="auto"/>
              <w:ind w:left="783" w:right="210" w:hanging="720"/>
              <w:jc w:val="both"/>
              <w:rPr>
                <w:sz w:val="24"/>
              </w:rPr>
            </w:pPr>
            <w:r>
              <w:rPr>
                <w:sz w:val="24"/>
              </w:rPr>
              <w:t>типа текстов»,</w:t>
            </w:r>
            <w:r>
              <w:rPr>
                <w:sz w:val="24"/>
              </w:rPr>
              <w:tab/>
              <w:t>в строках таблицы отражены</w:t>
            </w:r>
          </w:p>
          <w:p w:rsidR="00267204" w:rsidRDefault="00CD0299">
            <w:pPr>
              <w:pStyle w:val="TableParagraph"/>
              <w:spacing w:before="4"/>
              <w:ind w:left="783"/>
              <w:jc w:val="both"/>
              <w:rPr>
                <w:sz w:val="24"/>
              </w:rPr>
            </w:pPr>
            <w:r>
              <w:rPr>
                <w:sz w:val="24"/>
              </w:rPr>
              <w:t>следующие</w:t>
            </w:r>
            <w:r>
              <w:rPr>
                <w:spacing w:val="71"/>
                <w:sz w:val="24"/>
              </w:rPr>
              <w:t xml:space="preserve">  </w:t>
            </w:r>
            <w:r>
              <w:rPr>
                <w:spacing w:val="-2"/>
                <w:sz w:val="24"/>
              </w:rPr>
              <w:t>параметры</w:t>
            </w:r>
          </w:p>
          <w:p w:rsidR="00267204" w:rsidRDefault="00CD0299">
            <w:pPr>
              <w:pStyle w:val="TableParagraph"/>
              <w:spacing w:before="29" w:line="266" w:lineRule="auto"/>
              <w:ind w:left="63" w:right="271"/>
              <w:jc w:val="both"/>
              <w:rPr>
                <w:sz w:val="24"/>
              </w:rPr>
            </w:pPr>
            <w:r>
              <w:rPr>
                <w:sz w:val="24"/>
              </w:rPr>
              <w:t>сравнения</w:t>
            </w:r>
            <w:r>
              <w:rPr>
                <w:spacing w:val="-14"/>
                <w:sz w:val="24"/>
              </w:rPr>
              <w:t xml:space="preserve"> </w:t>
            </w:r>
            <w:r>
              <w:rPr>
                <w:sz w:val="24"/>
              </w:rPr>
              <w:t>текстов:</w:t>
            </w:r>
            <w:r>
              <w:rPr>
                <w:spacing w:val="-11"/>
                <w:sz w:val="24"/>
              </w:rPr>
              <w:t xml:space="preserve"> </w:t>
            </w:r>
            <w:r>
              <w:rPr>
                <w:sz w:val="24"/>
              </w:rPr>
              <w:t>«Цель</w:t>
            </w:r>
            <w:r>
              <w:rPr>
                <w:spacing w:val="-14"/>
                <w:sz w:val="24"/>
              </w:rPr>
              <w:t xml:space="preserve"> </w:t>
            </w:r>
            <w:r>
              <w:rPr>
                <w:sz w:val="24"/>
              </w:rPr>
              <w:t>создания текста»,</w:t>
            </w:r>
            <w:r>
              <w:rPr>
                <w:spacing w:val="-3"/>
                <w:sz w:val="24"/>
              </w:rPr>
              <w:t xml:space="preserve"> </w:t>
            </w:r>
            <w:r>
              <w:rPr>
                <w:sz w:val="24"/>
              </w:rPr>
              <w:t>«Особенности</w:t>
            </w:r>
            <w:r>
              <w:rPr>
                <w:spacing w:val="-6"/>
                <w:sz w:val="24"/>
              </w:rPr>
              <w:t xml:space="preserve"> </w:t>
            </w:r>
            <w:r>
              <w:rPr>
                <w:sz w:val="24"/>
              </w:rPr>
              <w:t>построения текста»,</w:t>
            </w:r>
            <w:r>
              <w:rPr>
                <w:spacing w:val="80"/>
                <w:sz w:val="24"/>
              </w:rPr>
              <w:t xml:space="preserve">   </w:t>
            </w:r>
            <w:r>
              <w:rPr>
                <w:sz w:val="24"/>
              </w:rPr>
              <w:t>«Особенности</w:t>
            </w:r>
          </w:p>
          <w:p w:rsidR="00267204" w:rsidRDefault="00CD0299">
            <w:pPr>
              <w:pStyle w:val="TableParagraph"/>
              <w:spacing w:line="274" w:lineRule="exact"/>
              <w:ind w:left="783"/>
              <w:jc w:val="both"/>
              <w:rPr>
                <w:sz w:val="24"/>
              </w:rPr>
            </w:pPr>
            <w:r>
              <w:rPr>
                <w:sz w:val="24"/>
              </w:rPr>
              <w:t>языковых</w:t>
            </w:r>
            <w:r>
              <w:rPr>
                <w:spacing w:val="1"/>
                <w:sz w:val="24"/>
              </w:rPr>
              <w:t xml:space="preserve"> </w:t>
            </w:r>
            <w:r>
              <w:rPr>
                <w:spacing w:val="-2"/>
                <w:sz w:val="24"/>
              </w:rPr>
              <w:t>средств».</w:t>
            </w:r>
          </w:p>
          <w:p w:rsidR="00267204" w:rsidRDefault="00CD0299">
            <w:pPr>
              <w:pStyle w:val="TableParagraph"/>
              <w:spacing w:before="30" w:line="247" w:lineRule="auto"/>
              <w:ind w:left="63" w:right="50"/>
              <w:jc w:val="both"/>
              <w:rPr>
                <w:sz w:val="24"/>
              </w:rPr>
            </w:pPr>
            <w:r>
              <w:rPr>
                <w:sz w:val="24"/>
              </w:rPr>
              <w:t xml:space="preserve">Работа в группах: выбор наиболее подходящего для каждой из предложенных ситуаций типа текста (с опорой на таблицу «Три типа </w:t>
            </w:r>
            <w:r>
              <w:rPr>
                <w:spacing w:val="-2"/>
                <w:sz w:val="24"/>
              </w:rPr>
              <w:t>текстов»).</w:t>
            </w:r>
          </w:p>
          <w:p w:rsidR="00267204" w:rsidRDefault="00CD0299">
            <w:pPr>
              <w:pStyle w:val="TableParagraph"/>
              <w:spacing w:before="6" w:line="278" w:lineRule="auto"/>
              <w:ind w:left="63" w:right="-15"/>
              <w:jc w:val="both"/>
              <w:rPr>
                <w:sz w:val="24"/>
              </w:rPr>
            </w:pPr>
            <w:r>
              <w:rPr>
                <w:sz w:val="24"/>
              </w:rPr>
              <w:t>Творческие</w:t>
            </w:r>
            <w:r>
              <w:rPr>
                <w:spacing w:val="-9"/>
                <w:sz w:val="24"/>
              </w:rPr>
              <w:t xml:space="preserve"> </w:t>
            </w:r>
            <w:r>
              <w:rPr>
                <w:sz w:val="24"/>
              </w:rPr>
              <w:t>задания:</w:t>
            </w:r>
            <w:r>
              <w:rPr>
                <w:spacing w:val="-7"/>
                <w:sz w:val="24"/>
              </w:rPr>
              <w:t xml:space="preserve"> </w:t>
            </w:r>
            <w:r>
              <w:rPr>
                <w:sz w:val="24"/>
              </w:rPr>
              <w:t>создание</w:t>
            </w:r>
            <w:r>
              <w:rPr>
                <w:spacing w:val="-6"/>
                <w:sz w:val="24"/>
              </w:rPr>
              <w:t xml:space="preserve"> </w:t>
            </w:r>
            <w:r>
              <w:rPr>
                <w:sz w:val="24"/>
              </w:rPr>
              <w:t>устных и письменных текстов</w:t>
            </w:r>
          </w:p>
          <w:p w:rsidR="00267204" w:rsidRDefault="00CD0299">
            <w:pPr>
              <w:pStyle w:val="TableParagraph"/>
              <w:tabs>
                <w:tab w:val="left" w:pos="1504"/>
                <w:tab w:val="left" w:pos="2224"/>
              </w:tabs>
              <w:spacing w:line="285" w:lineRule="auto"/>
              <w:ind w:left="63" w:right="631"/>
              <w:rPr>
                <w:sz w:val="24"/>
              </w:rPr>
            </w:pPr>
            <w:r>
              <w:rPr>
                <w:spacing w:val="-2"/>
                <w:sz w:val="24"/>
              </w:rPr>
              <w:t>разных</w:t>
            </w:r>
            <w:r>
              <w:rPr>
                <w:sz w:val="24"/>
              </w:rPr>
              <w:tab/>
              <w:t>типов</w:t>
            </w:r>
            <w:r>
              <w:rPr>
                <w:spacing w:val="27"/>
                <w:sz w:val="24"/>
              </w:rPr>
              <w:t xml:space="preserve"> </w:t>
            </w:r>
            <w:r>
              <w:rPr>
                <w:sz w:val="24"/>
              </w:rPr>
              <w:t xml:space="preserve">(описание, рассуждение, повествование). </w:t>
            </w:r>
            <w:r>
              <w:rPr>
                <w:spacing w:val="-2"/>
                <w:sz w:val="24"/>
              </w:rPr>
              <w:t>Практическая</w:t>
            </w:r>
            <w:r>
              <w:rPr>
                <w:sz w:val="24"/>
              </w:rPr>
              <w:tab/>
            </w:r>
            <w:r>
              <w:rPr>
                <w:sz w:val="24"/>
              </w:rPr>
              <w:tab/>
            </w:r>
            <w:r>
              <w:rPr>
                <w:spacing w:val="-2"/>
                <w:sz w:val="24"/>
              </w:rPr>
              <w:t>работа:</w:t>
            </w:r>
          </w:p>
          <w:p w:rsidR="00267204" w:rsidRDefault="00CD0299">
            <w:pPr>
              <w:pStyle w:val="TableParagraph"/>
              <w:spacing w:line="260" w:lineRule="exact"/>
              <w:ind w:left="783"/>
              <w:rPr>
                <w:sz w:val="24"/>
              </w:rPr>
            </w:pPr>
            <w:r>
              <w:rPr>
                <w:sz w:val="24"/>
              </w:rPr>
              <w:t>построение</w:t>
            </w:r>
            <w:r>
              <w:rPr>
                <w:spacing w:val="-3"/>
                <w:sz w:val="24"/>
              </w:rPr>
              <w:t xml:space="preserve"> </w:t>
            </w:r>
            <w:r>
              <w:rPr>
                <w:spacing w:val="-2"/>
                <w:sz w:val="24"/>
              </w:rPr>
              <w:t>речевого</w:t>
            </w:r>
          </w:p>
        </w:tc>
      </w:tr>
    </w:tbl>
    <w:p w:rsidR="00267204" w:rsidRDefault="00267204">
      <w:pPr>
        <w:pStyle w:val="TableParagraph"/>
        <w:spacing w:line="260" w:lineRule="exact"/>
        <w:rPr>
          <w:sz w:val="24"/>
        </w:rPr>
        <w:sectPr w:rsidR="00267204">
          <w:pgSz w:w="11910" w:h="16840"/>
          <w:pgMar w:top="1140" w:right="0" w:bottom="170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657"/>
        <w:gridCol w:w="2960"/>
        <w:gridCol w:w="3961"/>
      </w:tblGrid>
      <w:tr w:rsidR="00267204">
        <w:trPr>
          <w:trHeight w:val="13849"/>
        </w:trPr>
        <w:tc>
          <w:tcPr>
            <w:tcW w:w="785" w:type="dxa"/>
            <w:tcBorders>
              <w:left w:val="single" w:sz="6" w:space="0" w:color="000000"/>
              <w:right w:val="single" w:sz="6" w:space="0" w:color="000000"/>
            </w:tcBorders>
          </w:tcPr>
          <w:p w:rsidR="00267204" w:rsidRDefault="00267204">
            <w:pPr>
              <w:pStyle w:val="TableParagraph"/>
              <w:ind w:left="0"/>
            </w:pPr>
          </w:p>
        </w:tc>
        <w:tc>
          <w:tcPr>
            <w:tcW w:w="1657" w:type="dxa"/>
            <w:tcBorders>
              <w:left w:val="single" w:sz="6" w:space="0" w:color="000000"/>
            </w:tcBorders>
          </w:tcPr>
          <w:p w:rsidR="00267204" w:rsidRDefault="00267204">
            <w:pPr>
              <w:pStyle w:val="TableParagraph"/>
              <w:ind w:left="0"/>
            </w:pPr>
          </w:p>
        </w:tc>
        <w:tc>
          <w:tcPr>
            <w:tcW w:w="2960" w:type="dxa"/>
          </w:tcPr>
          <w:p w:rsidR="00267204" w:rsidRDefault="00267204">
            <w:pPr>
              <w:pStyle w:val="TableParagraph"/>
              <w:ind w:left="0"/>
            </w:pPr>
          </w:p>
        </w:tc>
        <w:tc>
          <w:tcPr>
            <w:tcW w:w="3961" w:type="dxa"/>
          </w:tcPr>
          <w:p w:rsidR="00267204" w:rsidRDefault="00CD0299">
            <w:pPr>
              <w:pStyle w:val="TableParagraph"/>
              <w:tabs>
                <w:tab w:val="left" w:pos="2224"/>
                <w:tab w:val="left" w:pos="2944"/>
              </w:tabs>
              <w:spacing w:before="47" w:line="273" w:lineRule="auto"/>
              <w:ind w:left="63" w:right="313" w:firstLine="720"/>
              <w:rPr>
                <w:sz w:val="24"/>
              </w:rPr>
            </w:pPr>
            <w:r>
              <w:rPr>
                <w:spacing w:val="-2"/>
                <w:sz w:val="24"/>
              </w:rPr>
              <w:t>высказывания</w:t>
            </w:r>
            <w:r>
              <w:rPr>
                <w:sz w:val="24"/>
              </w:rPr>
              <w:tab/>
            </w:r>
            <w:r>
              <w:rPr>
                <w:sz w:val="24"/>
              </w:rPr>
              <w:tab/>
            </w:r>
            <w:r>
              <w:rPr>
                <w:spacing w:val="-10"/>
                <w:sz w:val="24"/>
              </w:rPr>
              <w:t xml:space="preserve">в </w:t>
            </w:r>
            <w:r>
              <w:rPr>
                <w:sz w:val="24"/>
              </w:rPr>
              <w:t>соответствии с</w:t>
            </w:r>
            <w:r>
              <w:rPr>
                <w:sz w:val="24"/>
              </w:rPr>
              <w:tab/>
            </w:r>
            <w:r>
              <w:rPr>
                <w:spacing w:val="-2"/>
                <w:sz w:val="24"/>
              </w:rPr>
              <w:t xml:space="preserve">поставленной </w:t>
            </w:r>
            <w:r>
              <w:rPr>
                <w:sz w:val="24"/>
              </w:rPr>
              <w:t>коммуникативной задачей.</w:t>
            </w:r>
          </w:p>
          <w:p w:rsidR="00267204" w:rsidRDefault="00CD0299">
            <w:pPr>
              <w:pStyle w:val="TableParagraph"/>
              <w:spacing w:before="2" w:line="259" w:lineRule="auto"/>
              <w:ind w:left="63" w:right="49"/>
              <w:jc w:val="both"/>
              <w:rPr>
                <w:sz w:val="24"/>
              </w:rPr>
            </w:pPr>
            <w:r>
              <w:rPr>
                <w:sz w:val="24"/>
              </w:rPr>
              <w:t>Работа с текстами шуточных стихотворений о несоблюдении</w:t>
            </w:r>
            <w:r>
              <w:rPr>
                <w:spacing w:val="40"/>
                <w:sz w:val="24"/>
              </w:rPr>
              <w:t xml:space="preserve"> </w:t>
            </w:r>
            <w:r>
              <w:rPr>
                <w:sz w:val="24"/>
              </w:rPr>
              <w:t xml:space="preserve">норм речевого этикета, культуры общения. Работа с аудиозаписями диалогов: анализ соблюдения норм </w:t>
            </w:r>
            <w:r>
              <w:rPr>
                <w:spacing w:val="-2"/>
                <w:sz w:val="24"/>
              </w:rPr>
              <w:t>речевого</w:t>
            </w:r>
          </w:p>
        </w:tc>
      </w:tr>
    </w:tbl>
    <w:p w:rsidR="00267204" w:rsidRDefault="00267204">
      <w:pPr>
        <w:pStyle w:val="TableParagraph"/>
        <w:spacing w:line="259"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1657"/>
        <w:gridCol w:w="2960"/>
        <w:gridCol w:w="3961"/>
      </w:tblGrid>
      <w:tr w:rsidR="00267204">
        <w:trPr>
          <w:trHeight w:val="7054"/>
        </w:trPr>
        <w:tc>
          <w:tcPr>
            <w:tcW w:w="785" w:type="dxa"/>
            <w:tcBorders>
              <w:left w:val="single" w:sz="6" w:space="0" w:color="000000"/>
              <w:right w:val="single" w:sz="6" w:space="0" w:color="000000"/>
            </w:tcBorders>
          </w:tcPr>
          <w:p w:rsidR="00267204" w:rsidRDefault="00267204">
            <w:pPr>
              <w:pStyle w:val="TableParagraph"/>
              <w:ind w:left="0"/>
            </w:pPr>
          </w:p>
        </w:tc>
        <w:tc>
          <w:tcPr>
            <w:tcW w:w="1657" w:type="dxa"/>
            <w:tcBorders>
              <w:left w:val="single" w:sz="6" w:space="0" w:color="000000"/>
            </w:tcBorders>
          </w:tcPr>
          <w:p w:rsidR="00267204" w:rsidRDefault="00267204">
            <w:pPr>
              <w:pStyle w:val="TableParagraph"/>
              <w:ind w:left="0"/>
            </w:pPr>
          </w:p>
        </w:tc>
        <w:tc>
          <w:tcPr>
            <w:tcW w:w="2960" w:type="dxa"/>
          </w:tcPr>
          <w:p w:rsidR="00267204" w:rsidRDefault="00267204">
            <w:pPr>
              <w:pStyle w:val="TableParagraph"/>
              <w:ind w:left="0"/>
            </w:pPr>
          </w:p>
        </w:tc>
        <w:tc>
          <w:tcPr>
            <w:tcW w:w="3961" w:type="dxa"/>
          </w:tcPr>
          <w:p w:rsidR="00267204" w:rsidRDefault="00CD0299">
            <w:pPr>
              <w:pStyle w:val="TableParagraph"/>
              <w:spacing w:before="47"/>
              <w:ind w:left="63"/>
              <w:rPr>
                <w:sz w:val="24"/>
              </w:rPr>
            </w:pPr>
            <w:r>
              <w:rPr>
                <w:spacing w:val="-2"/>
                <w:sz w:val="24"/>
              </w:rPr>
              <w:t>этикета.</w:t>
            </w:r>
          </w:p>
          <w:p w:rsidR="00267204" w:rsidRDefault="00CD0299">
            <w:pPr>
              <w:pStyle w:val="TableParagraph"/>
              <w:spacing w:before="29" w:line="283" w:lineRule="auto"/>
              <w:ind w:left="63"/>
              <w:rPr>
                <w:sz w:val="24"/>
              </w:rPr>
            </w:pPr>
            <w:r>
              <w:rPr>
                <w:sz w:val="24"/>
              </w:rPr>
              <w:t>Самооценка</w:t>
            </w:r>
            <w:r>
              <w:rPr>
                <w:spacing w:val="80"/>
                <w:sz w:val="24"/>
              </w:rPr>
              <w:t xml:space="preserve"> </w:t>
            </w:r>
            <w:r>
              <w:rPr>
                <w:sz w:val="24"/>
              </w:rPr>
              <w:t>собственной</w:t>
            </w:r>
            <w:r>
              <w:rPr>
                <w:spacing w:val="76"/>
                <w:sz w:val="24"/>
              </w:rPr>
              <w:t xml:space="preserve"> </w:t>
            </w:r>
            <w:r>
              <w:rPr>
                <w:sz w:val="24"/>
              </w:rPr>
              <w:t>речевой культуры во время общения.</w:t>
            </w:r>
          </w:p>
          <w:p w:rsidR="00267204" w:rsidRDefault="00CD0299">
            <w:pPr>
              <w:pStyle w:val="TableParagraph"/>
              <w:spacing w:line="244" w:lineRule="auto"/>
              <w:ind w:left="63" w:right="51"/>
              <w:jc w:val="both"/>
              <w:rPr>
                <w:sz w:val="24"/>
              </w:rPr>
            </w:pPr>
            <w:r>
              <w:rPr>
                <w:sz w:val="24"/>
              </w:rPr>
              <w:t xml:space="preserve">Творческие работы: создание с использованием норм речевого этикета небольших устных и письменных текстов, содержащих </w:t>
            </w:r>
            <w:r>
              <w:rPr>
                <w:spacing w:val="-2"/>
                <w:sz w:val="24"/>
              </w:rPr>
              <w:t>приглашение/</w:t>
            </w:r>
          </w:p>
          <w:p w:rsidR="00267204" w:rsidRDefault="00CD0299">
            <w:pPr>
              <w:pStyle w:val="TableParagraph"/>
              <w:spacing w:line="244" w:lineRule="auto"/>
              <w:ind w:left="63"/>
              <w:rPr>
                <w:sz w:val="24"/>
              </w:rPr>
            </w:pPr>
            <w:r>
              <w:rPr>
                <w:spacing w:val="-2"/>
                <w:sz w:val="24"/>
              </w:rPr>
              <w:t xml:space="preserve">просьбу/извинение/благодарность/от </w:t>
            </w:r>
            <w:r>
              <w:rPr>
                <w:spacing w:val="-4"/>
                <w:sz w:val="24"/>
              </w:rPr>
              <w:t>каз.</w:t>
            </w:r>
          </w:p>
          <w:p w:rsidR="00267204" w:rsidRDefault="00CD0299">
            <w:pPr>
              <w:pStyle w:val="TableParagraph"/>
              <w:tabs>
                <w:tab w:val="left" w:pos="2423"/>
              </w:tabs>
              <w:spacing w:line="244" w:lineRule="auto"/>
              <w:ind w:left="63" w:right="49"/>
              <w:jc w:val="both"/>
              <w:rPr>
                <w:sz w:val="24"/>
              </w:rPr>
            </w:pPr>
            <w:r>
              <w:rPr>
                <w:sz w:val="24"/>
              </w:rPr>
              <w:t xml:space="preserve">Речевой тренинг: подготовка небольшого выступления о результатах групповой работы, </w:t>
            </w:r>
            <w:r>
              <w:rPr>
                <w:spacing w:val="-2"/>
                <w:sz w:val="24"/>
              </w:rPr>
              <w:t>наблюдения,</w:t>
            </w:r>
            <w:r>
              <w:rPr>
                <w:sz w:val="24"/>
              </w:rPr>
              <w:tab/>
            </w:r>
            <w:r>
              <w:rPr>
                <w:spacing w:val="-2"/>
                <w:sz w:val="24"/>
              </w:rPr>
              <w:t xml:space="preserve">выполненного </w:t>
            </w:r>
            <w:r>
              <w:rPr>
                <w:sz w:val="24"/>
              </w:rPr>
              <w:t xml:space="preserve">мини-исследования, проектного </w:t>
            </w:r>
            <w:r>
              <w:rPr>
                <w:spacing w:val="-2"/>
                <w:sz w:val="24"/>
              </w:rPr>
              <w:t>задания.</w:t>
            </w:r>
          </w:p>
          <w:p w:rsidR="00267204" w:rsidRDefault="00CD0299">
            <w:pPr>
              <w:pStyle w:val="TableParagraph"/>
              <w:spacing w:before="3" w:line="259" w:lineRule="auto"/>
              <w:ind w:left="63"/>
              <w:rPr>
                <w:sz w:val="24"/>
              </w:rPr>
            </w:pPr>
            <w:r>
              <w:rPr>
                <w:sz w:val="24"/>
              </w:rPr>
              <w:t>Запись</w:t>
            </w:r>
            <w:r>
              <w:rPr>
                <w:spacing w:val="-13"/>
                <w:sz w:val="24"/>
              </w:rPr>
              <w:t xml:space="preserve"> </w:t>
            </w:r>
            <w:r>
              <w:rPr>
                <w:sz w:val="24"/>
              </w:rPr>
              <w:t>собственного</w:t>
            </w:r>
            <w:r>
              <w:rPr>
                <w:spacing w:val="-13"/>
                <w:sz w:val="24"/>
              </w:rPr>
              <w:t xml:space="preserve"> </w:t>
            </w:r>
            <w:r>
              <w:rPr>
                <w:sz w:val="24"/>
              </w:rPr>
              <w:t>выступления</w:t>
            </w:r>
            <w:r>
              <w:rPr>
                <w:spacing w:val="-13"/>
                <w:sz w:val="24"/>
              </w:rPr>
              <w:t xml:space="preserve"> </w:t>
            </w:r>
            <w:r>
              <w:rPr>
                <w:sz w:val="24"/>
              </w:rPr>
              <w:t>с последующим самоанализом.</w:t>
            </w:r>
          </w:p>
          <w:p w:rsidR="00267204" w:rsidRDefault="00CD0299">
            <w:pPr>
              <w:pStyle w:val="TableParagraph"/>
              <w:spacing w:line="259" w:lineRule="auto"/>
              <w:ind w:left="63"/>
              <w:rPr>
                <w:sz w:val="24"/>
              </w:rPr>
            </w:pPr>
            <w:r>
              <w:rPr>
                <w:sz w:val="24"/>
              </w:rPr>
              <w:t>Ролевая игра «Наблюдатели», цель игры</w:t>
            </w:r>
            <w:r>
              <w:rPr>
                <w:spacing w:val="-10"/>
                <w:sz w:val="24"/>
              </w:rPr>
              <w:t xml:space="preserve"> </w:t>
            </w:r>
            <w:r>
              <w:rPr>
                <w:sz w:val="24"/>
              </w:rPr>
              <w:t>—</w:t>
            </w:r>
            <w:r>
              <w:rPr>
                <w:spacing w:val="-9"/>
                <w:sz w:val="24"/>
              </w:rPr>
              <w:t xml:space="preserve"> </w:t>
            </w:r>
            <w:r>
              <w:rPr>
                <w:sz w:val="24"/>
              </w:rPr>
              <w:t>оценка</w:t>
            </w:r>
            <w:r>
              <w:rPr>
                <w:spacing w:val="-10"/>
                <w:sz w:val="24"/>
              </w:rPr>
              <w:t xml:space="preserve"> </w:t>
            </w:r>
            <w:r>
              <w:rPr>
                <w:sz w:val="24"/>
              </w:rPr>
              <w:t>правильности</w:t>
            </w:r>
            <w:r>
              <w:rPr>
                <w:spacing w:val="-9"/>
                <w:sz w:val="24"/>
              </w:rPr>
              <w:t xml:space="preserve"> </w:t>
            </w:r>
            <w:r>
              <w:rPr>
                <w:sz w:val="24"/>
              </w:rPr>
              <w:t>выбора языковых и неязыковых средств устного общения на уроке и на</w:t>
            </w:r>
          </w:p>
          <w:p w:rsidR="00267204" w:rsidRDefault="00CD0299">
            <w:pPr>
              <w:pStyle w:val="TableParagraph"/>
              <w:ind w:left="63"/>
              <w:rPr>
                <w:sz w:val="24"/>
              </w:rPr>
            </w:pPr>
            <w:r>
              <w:rPr>
                <w:sz w:val="24"/>
              </w:rPr>
              <w:t>переменах,</w:t>
            </w:r>
            <w:r>
              <w:rPr>
                <w:spacing w:val="-3"/>
                <w:sz w:val="24"/>
              </w:rPr>
              <w:t xml:space="preserve"> </w:t>
            </w:r>
            <w:r>
              <w:rPr>
                <w:sz w:val="24"/>
              </w:rPr>
              <w:t>в</w:t>
            </w:r>
            <w:r>
              <w:rPr>
                <w:spacing w:val="-3"/>
                <w:sz w:val="24"/>
              </w:rPr>
              <w:t xml:space="preserve"> </w:t>
            </w:r>
            <w:r>
              <w:rPr>
                <w:sz w:val="24"/>
              </w:rPr>
              <w:t>конце</w:t>
            </w:r>
            <w:r>
              <w:rPr>
                <w:spacing w:val="-2"/>
                <w:sz w:val="24"/>
              </w:rPr>
              <w:t xml:space="preserve"> </w:t>
            </w:r>
            <w:r>
              <w:rPr>
                <w:sz w:val="24"/>
              </w:rPr>
              <w:t>учебного</w:t>
            </w:r>
            <w:r>
              <w:rPr>
                <w:spacing w:val="-2"/>
                <w:sz w:val="24"/>
              </w:rPr>
              <w:t xml:space="preserve"> </w:t>
            </w:r>
            <w:r>
              <w:rPr>
                <w:spacing w:val="-5"/>
                <w:sz w:val="24"/>
              </w:rPr>
              <w:t>дня</w:t>
            </w:r>
          </w:p>
          <w:p w:rsidR="00267204" w:rsidRDefault="00CD0299">
            <w:pPr>
              <w:pStyle w:val="TableParagraph"/>
              <w:spacing w:before="21"/>
              <w:ind w:left="63"/>
              <w:rPr>
                <w:sz w:val="24"/>
              </w:rPr>
            </w:pPr>
            <w:r>
              <w:rPr>
                <w:sz w:val="24"/>
              </w:rPr>
              <w:t>подведение</w:t>
            </w:r>
            <w:r>
              <w:rPr>
                <w:spacing w:val="-4"/>
                <w:sz w:val="24"/>
              </w:rPr>
              <w:t xml:space="preserve"> </w:t>
            </w:r>
            <w:r>
              <w:rPr>
                <w:sz w:val="24"/>
              </w:rPr>
              <w:t>итогов</w:t>
            </w:r>
            <w:r>
              <w:rPr>
                <w:spacing w:val="-4"/>
                <w:sz w:val="24"/>
              </w:rPr>
              <w:t xml:space="preserve"> </w:t>
            </w:r>
            <w:r>
              <w:rPr>
                <w:spacing w:val="-2"/>
                <w:sz w:val="24"/>
              </w:rPr>
              <w:t>игры.</w:t>
            </w:r>
          </w:p>
        </w:tc>
      </w:tr>
      <w:tr w:rsidR="00267204">
        <w:trPr>
          <w:trHeight w:val="650"/>
        </w:trPr>
        <w:tc>
          <w:tcPr>
            <w:tcW w:w="9363" w:type="dxa"/>
            <w:gridSpan w:val="4"/>
            <w:tcBorders>
              <w:left w:val="single" w:sz="6" w:space="0" w:color="000000"/>
            </w:tcBorders>
          </w:tcPr>
          <w:p w:rsidR="00267204" w:rsidRDefault="00CD0299">
            <w:pPr>
              <w:pStyle w:val="TableParagraph"/>
              <w:tabs>
                <w:tab w:val="left" w:pos="1138"/>
                <w:tab w:val="left" w:pos="1657"/>
                <w:tab w:val="left" w:pos="2549"/>
                <w:tab w:val="left" w:pos="2964"/>
                <w:tab w:val="left" w:pos="3482"/>
                <w:tab w:val="left" w:pos="4240"/>
                <w:tab w:val="left" w:pos="6362"/>
                <w:tab w:val="left" w:pos="8329"/>
              </w:tabs>
              <w:spacing w:before="40" w:line="290" w:lineRule="atLeast"/>
              <w:ind w:left="64" w:right="-15"/>
              <w:rPr>
                <w:b/>
                <w:sz w:val="24"/>
              </w:rPr>
            </w:pPr>
            <w:r>
              <w:rPr>
                <w:b/>
                <w:spacing w:val="-2"/>
                <w:sz w:val="24"/>
              </w:rPr>
              <w:t>Резерв:</w:t>
            </w:r>
            <w:r>
              <w:rPr>
                <w:b/>
                <w:sz w:val="24"/>
              </w:rPr>
              <w:tab/>
            </w:r>
            <w:r>
              <w:rPr>
                <w:b/>
                <w:spacing w:val="-6"/>
                <w:sz w:val="24"/>
              </w:rPr>
              <w:t>10</w:t>
            </w:r>
            <w:r>
              <w:rPr>
                <w:b/>
                <w:sz w:val="24"/>
              </w:rPr>
              <w:tab/>
            </w:r>
            <w:r>
              <w:rPr>
                <w:b/>
                <w:spacing w:val="-4"/>
                <w:sz w:val="24"/>
              </w:rPr>
              <w:t>часов</w:t>
            </w:r>
            <w:r>
              <w:rPr>
                <w:b/>
                <w:sz w:val="24"/>
              </w:rPr>
              <w:tab/>
            </w:r>
            <w:r>
              <w:rPr>
                <w:b/>
                <w:spacing w:val="-10"/>
                <w:sz w:val="24"/>
              </w:rPr>
              <w:t>+</w:t>
            </w:r>
            <w:r>
              <w:rPr>
                <w:b/>
                <w:sz w:val="24"/>
              </w:rPr>
              <w:tab/>
            </w:r>
            <w:r>
              <w:rPr>
                <w:b/>
                <w:spacing w:val="-6"/>
                <w:sz w:val="24"/>
              </w:rPr>
              <w:t>34</w:t>
            </w:r>
            <w:r>
              <w:rPr>
                <w:b/>
                <w:sz w:val="24"/>
              </w:rPr>
              <w:tab/>
            </w:r>
            <w:r>
              <w:rPr>
                <w:b/>
                <w:spacing w:val="-4"/>
                <w:sz w:val="24"/>
              </w:rPr>
              <w:t>часа</w:t>
            </w:r>
            <w:r>
              <w:rPr>
                <w:b/>
                <w:sz w:val="24"/>
              </w:rPr>
              <w:tab/>
            </w:r>
            <w:r>
              <w:rPr>
                <w:b/>
                <w:spacing w:val="-2"/>
                <w:sz w:val="24"/>
              </w:rPr>
              <w:t>дополнительных</w:t>
            </w:r>
            <w:r>
              <w:rPr>
                <w:b/>
                <w:sz w:val="24"/>
              </w:rPr>
              <w:tab/>
            </w:r>
            <w:r>
              <w:rPr>
                <w:b/>
                <w:spacing w:val="-2"/>
                <w:sz w:val="24"/>
              </w:rPr>
              <w:t>распределяется</w:t>
            </w:r>
            <w:r>
              <w:rPr>
                <w:b/>
                <w:sz w:val="24"/>
              </w:rPr>
              <w:tab/>
            </w:r>
            <w:r>
              <w:rPr>
                <w:b/>
                <w:spacing w:val="-2"/>
                <w:sz w:val="24"/>
              </w:rPr>
              <w:t>учителем самостоятельно</w:t>
            </w:r>
          </w:p>
        </w:tc>
      </w:tr>
    </w:tbl>
    <w:p w:rsidR="00267204" w:rsidRDefault="00267204">
      <w:pPr>
        <w:pStyle w:val="a3"/>
        <w:spacing w:before="69"/>
        <w:ind w:left="0" w:firstLine="0"/>
        <w:jc w:val="left"/>
      </w:pPr>
    </w:p>
    <w:p w:rsidR="00267204" w:rsidRDefault="00CD0299">
      <w:pPr>
        <w:pStyle w:val="a4"/>
        <w:numPr>
          <w:ilvl w:val="0"/>
          <w:numId w:val="219"/>
        </w:numPr>
        <w:tabs>
          <w:tab w:val="left" w:pos="2367"/>
        </w:tabs>
        <w:spacing w:before="0"/>
        <w:rPr>
          <w:sz w:val="24"/>
        </w:rPr>
      </w:pPr>
      <w:r>
        <w:rPr>
          <w:sz w:val="24"/>
        </w:rPr>
        <w:t>КЛАСС</w:t>
      </w:r>
      <w:r>
        <w:rPr>
          <w:spacing w:val="-1"/>
          <w:sz w:val="24"/>
        </w:rPr>
        <w:t xml:space="preserve"> </w:t>
      </w:r>
      <w:r>
        <w:rPr>
          <w:sz w:val="24"/>
        </w:rPr>
        <w:t xml:space="preserve">(170 </w:t>
      </w:r>
      <w:r>
        <w:rPr>
          <w:spacing w:val="-2"/>
          <w:sz w:val="24"/>
        </w:rPr>
        <w:t>ЧАСОВ)</w:t>
      </w:r>
    </w:p>
    <w:p w:rsidR="00267204" w:rsidRDefault="00267204">
      <w:pPr>
        <w:pStyle w:val="a3"/>
        <w:spacing w:before="117"/>
        <w:ind w:left="0" w:firstLine="0"/>
        <w:jc w:val="left"/>
        <w:rPr>
          <w:sz w:val="20"/>
        </w:r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904"/>
        </w:trPr>
        <w:tc>
          <w:tcPr>
            <w:tcW w:w="578" w:type="dxa"/>
          </w:tcPr>
          <w:p w:rsidR="00267204" w:rsidRDefault="00CD0299">
            <w:pPr>
              <w:pStyle w:val="TableParagraph"/>
              <w:spacing w:before="8" w:line="276" w:lineRule="auto"/>
              <w:ind w:left="62" w:right="159"/>
              <w:rPr>
                <w:b/>
                <w:sz w:val="24"/>
              </w:rPr>
            </w:pPr>
            <w:r>
              <w:rPr>
                <w:b/>
                <w:spacing w:val="-10"/>
                <w:sz w:val="24"/>
              </w:rPr>
              <w:t xml:space="preserve">№ </w:t>
            </w:r>
            <w:r>
              <w:rPr>
                <w:b/>
                <w:spacing w:val="-4"/>
                <w:sz w:val="24"/>
              </w:rPr>
              <w:t>п/п</w:t>
            </w:r>
          </w:p>
        </w:tc>
        <w:tc>
          <w:tcPr>
            <w:tcW w:w="1692" w:type="dxa"/>
          </w:tcPr>
          <w:p w:rsidR="00267204" w:rsidRDefault="00CD0299">
            <w:pPr>
              <w:pStyle w:val="TableParagraph"/>
              <w:spacing w:before="8" w:line="259" w:lineRule="auto"/>
              <w:ind w:left="62" w:right="234"/>
              <w:rPr>
                <w:b/>
                <w:sz w:val="24"/>
              </w:rPr>
            </w:pPr>
            <w:r>
              <w:rPr>
                <w:b/>
                <w:sz w:val="24"/>
              </w:rPr>
              <w:t>Тема,</w:t>
            </w:r>
            <w:r>
              <w:rPr>
                <w:b/>
                <w:spacing w:val="-15"/>
                <w:sz w:val="24"/>
              </w:rPr>
              <w:t xml:space="preserve"> </w:t>
            </w:r>
            <w:r>
              <w:rPr>
                <w:b/>
                <w:sz w:val="24"/>
              </w:rPr>
              <w:t xml:space="preserve">раздел </w:t>
            </w:r>
            <w:r>
              <w:rPr>
                <w:b/>
                <w:spacing w:val="-2"/>
                <w:sz w:val="24"/>
              </w:rPr>
              <w:t>курса</w:t>
            </w:r>
          </w:p>
        </w:tc>
        <w:tc>
          <w:tcPr>
            <w:tcW w:w="3120" w:type="dxa"/>
          </w:tcPr>
          <w:p w:rsidR="00267204" w:rsidRDefault="00CD0299">
            <w:pPr>
              <w:pStyle w:val="TableParagraph"/>
              <w:spacing w:before="8"/>
              <w:ind w:left="63"/>
              <w:rPr>
                <w:b/>
                <w:sz w:val="24"/>
              </w:rPr>
            </w:pPr>
            <w:r>
              <w:rPr>
                <w:b/>
                <w:sz w:val="24"/>
              </w:rPr>
              <w:t>Программное</w:t>
            </w:r>
            <w:r>
              <w:rPr>
                <w:b/>
                <w:spacing w:val="-2"/>
                <w:sz w:val="24"/>
              </w:rPr>
              <w:t xml:space="preserve"> содержание</w:t>
            </w:r>
          </w:p>
        </w:tc>
        <w:tc>
          <w:tcPr>
            <w:tcW w:w="3970" w:type="dxa"/>
          </w:tcPr>
          <w:p w:rsidR="00267204" w:rsidRDefault="00CD0299">
            <w:pPr>
              <w:pStyle w:val="TableParagraph"/>
              <w:spacing w:before="8" w:line="259" w:lineRule="auto"/>
              <w:ind w:left="63"/>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организации обучения. Характеристика</w:t>
            </w:r>
          </w:p>
          <w:p w:rsidR="00267204" w:rsidRDefault="00CD0299">
            <w:pPr>
              <w:pStyle w:val="TableParagraph"/>
              <w:spacing w:line="275" w:lineRule="exact"/>
              <w:ind w:left="63"/>
              <w:rPr>
                <w:b/>
                <w:sz w:val="24"/>
              </w:rPr>
            </w:pPr>
            <w:r>
              <w:rPr>
                <w:b/>
                <w:sz w:val="24"/>
              </w:rPr>
              <w:t>деятельности</w:t>
            </w:r>
            <w:r>
              <w:rPr>
                <w:b/>
                <w:spacing w:val="-6"/>
                <w:sz w:val="24"/>
              </w:rPr>
              <w:t xml:space="preserve"> </w:t>
            </w:r>
            <w:r>
              <w:rPr>
                <w:b/>
                <w:spacing w:val="-2"/>
                <w:sz w:val="24"/>
              </w:rPr>
              <w:t>обучающихся</w:t>
            </w:r>
          </w:p>
        </w:tc>
      </w:tr>
    </w:tbl>
    <w:p w:rsidR="00267204" w:rsidRDefault="00267204">
      <w:pPr>
        <w:pStyle w:val="TableParagraph"/>
        <w:spacing w:line="275" w:lineRule="exact"/>
        <w:rPr>
          <w:b/>
          <w:sz w:val="24"/>
        </w:rPr>
        <w:sectPr w:rsidR="00267204">
          <w:type w:val="continuous"/>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3881"/>
        </w:trPr>
        <w:tc>
          <w:tcPr>
            <w:tcW w:w="578" w:type="dxa"/>
            <w:tcBorders>
              <w:left w:val="single" w:sz="6" w:space="0" w:color="000000"/>
              <w:right w:val="single" w:sz="6" w:space="0" w:color="000000"/>
            </w:tcBorders>
          </w:tcPr>
          <w:p w:rsidR="00267204" w:rsidRDefault="00CD0299">
            <w:pPr>
              <w:pStyle w:val="TableParagraph"/>
              <w:spacing w:before="3"/>
              <w:ind w:left="64"/>
              <w:rPr>
                <w:sz w:val="24"/>
              </w:rPr>
            </w:pPr>
            <w:r>
              <w:rPr>
                <w:spacing w:val="-10"/>
                <w:sz w:val="24"/>
              </w:rPr>
              <w:lastRenderedPageBreak/>
              <w:t>1</w:t>
            </w:r>
          </w:p>
        </w:tc>
        <w:tc>
          <w:tcPr>
            <w:tcW w:w="1692" w:type="dxa"/>
            <w:tcBorders>
              <w:left w:val="single" w:sz="6" w:space="0" w:color="000000"/>
            </w:tcBorders>
          </w:tcPr>
          <w:p w:rsidR="00267204" w:rsidRDefault="00CD0299">
            <w:pPr>
              <w:pStyle w:val="TableParagraph"/>
              <w:tabs>
                <w:tab w:val="left" w:pos="733"/>
                <w:tab w:val="left" w:pos="1395"/>
                <w:tab w:val="left" w:pos="1511"/>
              </w:tabs>
              <w:spacing w:before="3" w:line="259" w:lineRule="auto"/>
              <w:ind w:left="64" w:right="46"/>
              <w:rPr>
                <w:sz w:val="24"/>
              </w:rPr>
            </w:pPr>
            <w:r>
              <w:rPr>
                <w:spacing w:val="-2"/>
                <w:sz w:val="24"/>
              </w:rPr>
              <w:t>Сведения</w:t>
            </w:r>
            <w:r>
              <w:rPr>
                <w:sz w:val="24"/>
              </w:rPr>
              <w:tab/>
            </w:r>
            <w:r>
              <w:rPr>
                <w:sz w:val="24"/>
              </w:rPr>
              <w:tab/>
            </w:r>
            <w:r>
              <w:rPr>
                <w:spacing w:val="-10"/>
                <w:sz w:val="24"/>
              </w:rPr>
              <w:t xml:space="preserve">о </w:t>
            </w:r>
            <w:r>
              <w:rPr>
                <w:sz w:val="24"/>
              </w:rPr>
              <w:t>русском</w:t>
            </w:r>
            <w:r>
              <w:rPr>
                <w:spacing w:val="38"/>
                <w:sz w:val="24"/>
              </w:rPr>
              <w:t xml:space="preserve"> </w:t>
            </w:r>
            <w:r>
              <w:rPr>
                <w:sz w:val="24"/>
              </w:rPr>
              <w:t>языке (1</w:t>
            </w:r>
            <w:r>
              <w:rPr>
                <w:spacing w:val="80"/>
                <w:sz w:val="24"/>
              </w:rPr>
              <w:t xml:space="preserve"> </w:t>
            </w:r>
            <w:r>
              <w:rPr>
                <w:sz w:val="24"/>
              </w:rPr>
              <w:t>час</w:t>
            </w:r>
            <w:r>
              <w:rPr>
                <w:sz w:val="24"/>
                <w:vertAlign w:val="superscript"/>
              </w:rPr>
              <w:t>3</w:t>
            </w:r>
            <w:r>
              <w:rPr>
                <w:sz w:val="24"/>
              </w:rPr>
              <w:t>,</w:t>
            </w:r>
            <w:r>
              <w:rPr>
                <w:spacing w:val="80"/>
                <w:sz w:val="24"/>
              </w:rPr>
              <w:t xml:space="preserve"> </w:t>
            </w:r>
            <w:r>
              <w:rPr>
                <w:sz w:val="24"/>
              </w:rPr>
              <w:t xml:space="preserve">далее </w:t>
            </w:r>
            <w:r>
              <w:rPr>
                <w:spacing w:val="-2"/>
                <w:sz w:val="24"/>
              </w:rPr>
              <w:t>продолжается изучение</w:t>
            </w:r>
            <w:r>
              <w:rPr>
                <w:sz w:val="24"/>
              </w:rPr>
              <w:tab/>
            </w:r>
            <w:r>
              <w:rPr>
                <w:spacing w:val="-6"/>
                <w:sz w:val="24"/>
              </w:rPr>
              <w:t xml:space="preserve">во </w:t>
            </w:r>
            <w:r>
              <w:rPr>
                <w:spacing w:val="-4"/>
                <w:sz w:val="24"/>
              </w:rPr>
              <w:t>всех</w:t>
            </w:r>
            <w:r>
              <w:rPr>
                <w:sz w:val="24"/>
              </w:rPr>
              <w:tab/>
            </w:r>
            <w:r>
              <w:rPr>
                <w:spacing w:val="-2"/>
                <w:sz w:val="24"/>
              </w:rPr>
              <w:t>разделах курса)</w:t>
            </w:r>
          </w:p>
        </w:tc>
        <w:tc>
          <w:tcPr>
            <w:tcW w:w="3120" w:type="dxa"/>
          </w:tcPr>
          <w:p w:rsidR="00267204" w:rsidRDefault="00CD0299">
            <w:pPr>
              <w:pStyle w:val="TableParagraph"/>
              <w:tabs>
                <w:tab w:val="left" w:pos="1187"/>
                <w:tab w:val="left" w:pos="1470"/>
                <w:tab w:val="left" w:pos="1794"/>
                <w:tab w:val="left" w:pos="1952"/>
                <w:tab w:val="left" w:pos="2573"/>
              </w:tabs>
              <w:spacing w:before="3" w:line="237" w:lineRule="auto"/>
              <w:ind w:left="65" w:right="49"/>
              <w:rPr>
                <w:sz w:val="24"/>
              </w:rPr>
            </w:pPr>
            <w:r>
              <w:rPr>
                <w:spacing w:val="-2"/>
                <w:sz w:val="24"/>
              </w:rPr>
              <w:t>Русский</w:t>
            </w:r>
            <w:r>
              <w:rPr>
                <w:sz w:val="24"/>
              </w:rPr>
              <w:tab/>
            </w:r>
            <w:r>
              <w:rPr>
                <w:spacing w:val="-4"/>
                <w:sz w:val="24"/>
              </w:rPr>
              <w:t>язык</w:t>
            </w:r>
            <w:r>
              <w:rPr>
                <w:sz w:val="24"/>
              </w:rPr>
              <w:tab/>
            </w:r>
            <w:r>
              <w:rPr>
                <w:sz w:val="24"/>
              </w:rPr>
              <w:tab/>
            </w:r>
            <w:r>
              <w:rPr>
                <w:spacing w:val="-4"/>
                <w:sz w:val="24"/>
              </w:rPr>
              <w:t>как</w:t>
            </w:r>
            <w:r>
              <w:rPr>
                <w:sz w:val="24"/>
              </w:rPr>
              <w:tab/>
            </w:r>
            <w:r>
              <w:rPr>
                <w:spacing w:val="-4"/>
                <w:sz w:val="24"/>
              </w:rPr>
              <w:t xml:space="preserve">язык </w:t>
            </w:r>
            <w:r>
              <w:rPr>
                <w:sz w:val="24"/>
              </w:rPr>
              <w:t>межнационального</w:t>
            </w:r>
            <w:r>
              <w:rPr>
                <w:spacing w:val="-15"/>
                <w:sz w:val="24"/>
              </w:rPr>
              <w:t xml:space="preserve"> </w:t>
            </w:r>
            <w:r>
              <w:rPr>
                <w:sz w:val="24"/>
              </w:rPr>
              <w:t xml:space="preserve">общения. </w:t>
            </w:r>
            <w:r>
              <w:rPr>
                <w:spacing w:val="-2"/>
                <w:sz w:val="24"/>
              </w:rPr>
              <w:t>Знакомство</w:t>
            </w:r>
            <w:r>
              <w:rPr>
                <w:sz w:val="24"/>
              </w:rPr>
              <w:tab/>
            </w:r>
            <w:r>
              <w:rPr>
                <w:spacing w:val="-10"/>
                <w:sz w:val="24"/>
              </w:rPr>
              <w:t>с</w:t>
            </w:r>
            <w:r>
              <w:rPr>
                <w:sz w:val="24"/>
              </w:rPr>
              <w:tab/>
            </w:r>
            <w:r>
              <w:rPr>
                <w:spacing w:val="-2"/>
                <w:sz w:val="24"/>
              </w:rPr>
              <w:t xml:space="preserve">различными </w:t>
            </w:r>
            <w:r>
              <w:rPr>
                <w:sz w:val="24"/>
              </w:rPr>
              <w:t>методами</w:t>
            </w:r>
            <w:r>
              <w:rPr>
                <w:spacing w:val="80"/>
                <w:sz w:val="24"/>
              </w:rPr>
              <w:t xml:space="preserve"> </w:t>
            </w:r>
            <w:r>
              <w:rPr>
                <w:sz w:val="24"/>
              </w:rPr>
              <w:t>познания</w:t>
            </w:r>
            <w:r>
              <w:rPr>
                <w:spacing w:val="80"/>
                <w:sz w:val="24"/>
              </w:rPr>
              <w:t xml:space="preserve"> </w:t>
            </w:r>
            <w:r>
              <w:rPr>
                <w:sz w:val="24"/>
              </w:rPr>
              <w:t xml:space="preserve">языка: наблюдением, анализом, </w:t>
            </w:r>
            <w:r>
              <w:rPr>
                <w:spacing w:val="-2"/>
                <w:sz w:val="24"/>
              </w:rPr>
              <w:t>лингвистическим</w:t>
            </w:r>
          </w:p>
          <w:p w:rsidR="00267204" w:rsidRDefault="00CD0299">
            <w:pPr>
              <w:pStyle w:val="TableParagraph"/>
              <w:spacing w:before="27" w:line="259" w:lineRule="auto"/>
              <w:ind w:left="65" w:right="820"/>
              <w:rPr>
                <w:sz w:val="24"/>
              </w:rPr>
            </w:pPr>
            <w:r>
              <w:rPr>
                <w:spacing w:val="-2"/>
                <w:sz w:val="24"/>
              </w:rPr>
              <w:t>экспериментом, мини-исследованием, проектом.</w:t>
            </w:r>
          </w:p>
        </w:tc>
        <w:tc>
          <w:tcPr>
            <w:tcW w:w="3970" w:type="dxa"/>
          </w:tcPr>
          <w:p w:rsidR="00267204" w:rsidRDefault="00CD0299">
            <w:pPr>
              <w:pStyle w:val="TableParagraph"/>
              <w:tabs>
                <w:tab w:val="left" w:pos="2685"/>
              </w:tabs>
              <w:spacing w:before="3" w:line="259" w:lineRule="auto"/>
              <w:ind w:left="65" w:right="46"/>
              <w:jc w:val="both"/>
              <w:rPr>
                <w:sz w:val="24"/>
              </w:rPr>
            </w:pPr>
            <w:r>
              <w:rPr>
                <w:spacing w:val="-2"/>
                <w:sz w:val="24"/>
              </w:rPr>
              <w:t>Коллективное</w:t>
            </w:r>
            <w:r>
              <w:rPr>
                <w:sz w:val="24"/>
              </w:rPr>
              <w:tab/>
            </w:r>
            <w:r>
              <w:rPr>
                <w:spacing w:val="-2"/>
                <w:sz w:val="24"/>
              </w:rPr>
              <w:t xml:space="preserve">обсуждение </w:t>
            </w:r>
            <w:r>
              <w:rPr>
                <w:sz w:val="24"/>
              </w:rPr>
              <w:t xml:space="preserve">фрагмента статьи 69 Конституции </w:t>
            </w:r>
            <w:r>
              <w:rPr>
                <w:spacing w:val="-2"/>
                <w:sz w:val="24"/>
              </w:rPr>
              <w:t>Российской</w:t>
            </w:r>
            <w:r>
              <w:rPr>
                <w:sz w:val="24"/>
              </w:rPr>
              <w:tab/>
            </w:r>
            <w:r>
              <w:rPr>
                <w:spacing w:val="-39"/>
                <w:sz w:val="24"/>
              </w:rPr>
              <w:t xml:space="preserve"> </w:t>
            </w:r>
            <w:r>
              <w:rPr>
                <w:spacing w:val="-2"/>
                <w:sz w:val="24"/>
              </w:rPr>
              <w:t>Федерации:</w:t>
            </w:r>
          </w:p>
          <w:p w:rsidR="00267204" w:rsidRDefault="00CD0299">
            <w:pPr>
              <w:pStyle w:val="TableParagraph"/>
              <w:spacing w:line="259" w:lineRule="auto"/>
              <w:ind w:left="65" w:right="47"/>
              <w:jc w:val="both"/>
              <w:rPr>
                <w:sz w:val="24"/>
              </w:rPr>
            </w:pPr>
            <w:r>
              <w:rPr>
                <w:sz w:val="24"/>
              </w:rPr>
              <w:t>«Государство защищает культурную самобытность всех народов и этнических общностей Российской Федерации, гарантирует сохранение этнокультурного и языкового многообразия».</w:t>
            </w:r>
            <w:r>
              <w:rPr>
                <w:spacing w:val="59"/>
                <w:w w:val="150"/>
                <w:sz w:val="24"/>
              </w:rPr>
              <w:t xml:space="preserve">  </w:t>
            </w:r>
            <w:r>
              <w:rPr>
                <w:sz w:val="24"/>
              </w:rPr>
              <w:t>Учебный</w:t>
            </w:r>
            <w:r>
              <w:rPr>
                <w:spacing w:val="60"/>
                <w:w w:val="150"/>
                <w:sz w:val="24"/>
              </w:rPr>
              <w:t xml:space="preserve">  </w:t>
            </w:r>
            <w:r>
              <w:rPr>
                <w:spacing w:val="-2"/>
                <w:sz w:val="24"/>
              </w:rPr>
              <w:t>диалог</w:t>
            </w:r>
          </w:p>
          <w:p w:rsidR="00267204" w:rsidRDefault="00CD0299">
            <w:pPr>
              <w:pStyle w:val="TableParagraph"/>
              <w:spacing w:line="259" w:lineRule="auto"/>
              <w:ind w:left="65" w:right="48"/>
              <w:jc w:val="both"/>
              <w:rPr>
                <w:sz w:val="24"/>
              </w:rPr>
            </w:pPr>
            <w:r>
              <w:rPr>
                <w:sz w:val="24"/>
              </w:rPr>
              <w:t>«Почему каждому народу важно сохранять свой язык? Как общаться разным</w:t>
            </w:r>
            <w:r>
              <w:rPr>
                <w:spacing w:val="79"/>
                <w:w w:val="150"/>
                <w:sz w:val="24"/>
              </w:rPr>
              <w:t xml:space="preserve"> </w:t>
            </w:r>
            <w:r>
              <w:rPr>
                <w:sz w:val="24"/>
              </w:rPr>
              <w:t>народам,</w:t>
            </w:r>
            <w:r>
              <w:rPr>
                <w:spacing w:val="25"/>
                <w:sz w:val="24"/>
              </w:rPr>
              <w:t xml:space="preserve">  </w:t>
            </w:r>
            <w:r>
              <w:rPr>
                <w:sz w:val="24"/>
              </w:rPr>
              <w:t>проживающим</w:t>
            </w:r>
            <w:r>
              <w:rPr>
                <w:spacing w:val="26"/>
                <w:sz w:val="24"/>
              </w:rPr>
              <w:t xml:space="preserve">  </w:t>
            </w:r>
            <w:r>
              <w:rPr>
                <w:spacing w:val="-10"/>
                <w:sz w:val="24"/>
              </w:rPr>
              <w:t>в</w:t>
            </w:r>
          </w:p>
          <w:p w:rsidR="00267204" w:rsidRDefault="00CD0299">
            <w:pPr>
              <w:pStyle w:val="TableParagraph"/>
              <w:spacing w:line="275" w:lineRule="exact"/>
              <w:ind w:left="65"/>
              <w:jc w:val="both"/>
              <w:rPr>
                <w:sz w:val="24"/>
              </w:rPr>
            </w:pPr>
            <w:r>
              <w:rPr>
                <w:sz w:val="24"/>
              </w:rPr>
              <w:t>одной</w:t>
            </w:r>
            <w:r>
              <w:rPr>
                <w:spacing w:val="-5"/>
                <w:sz w:val="24"/>
              </w:rPr>
              <w:t xml:space="preserve"> </w:t>
            </w:r>
            <w:r>
              <w:rPr>
                <w:sz w:val="24"/>
              </w:rPr>
              <w:t>стране?»,</w:t>
            </w:r>
            <w:r>
              <w:rPr>
                <w:spacing w:val="-5"/>
                <w:sz w:val="24"/>
              </w:rPr>
              <w:t xml:space="preserve"> </w:t>
            </w:r>
            <w:r>
              <w:rPr>
                <w:spacing w:val="-10"/>
                <w:sz w:val="24"/>
              </w:rPr>
              <w:t>в</w:t>
            </w:r>
          </w:p>
        </w:tc>
      </w:tr>
    </w:tbl>
    <w:p w:rsidR="00267204" w:rsidRDefault="00267204">
      <w:pPr>
        <w:pStyle w:val="a3"/>
        <w:spacing w:before="87"/>
        <w:ind w:left="0" w:firstLine="0"/>
        <w:jc w:val="left"/>
        <w:rPr>
          <w:sz w:val="20"/>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7594"/>
        </w:trPr>
        <w:tc>
          <w:tcPr>
            <w:tcW w:w="578" w:type="dxa"/>
            <w:tcBorders>
              <w:left w:val="single" w:sz="6" w:space="0" w:color="000000"/>
              <w:right w:val="single" w:sz="6" w:space="0" w:color="000000"/>
            </w:tcBorders>
          </w:tcPr>
          <w:p w:rsidR="00267204" w:rsidRDefault="00267204">
            <w:pPr>
              <w:pStyle w:val="TableParagraph"/>
              <w:ind w:left="0"/>
            </w:pPr>
          </w:p>
        </w:tc>
        <w:tc>
          <w:tcPr>
            <w:tcW w:w="1692" w:type="dxa"/>
            <w:tcBorders>
              <w:left w:val="single" w:sz="6" w:space="0" w:color="000000"/>
            </w:tcBorders>
          </w:tcPr>
          <w:p w:rsidR="00267204" w:rsidRDefault="00267204">
            <w:pPr>
              <w:pStyle w:val="TableParagraph"/>
              <w:ind w:left="0"/>
            </w:pPr>
          </w:p>
        </w:tc>
        <w:tc>
          <w:tcPr>
            <w:tcW w:w="3120" w:type="dxa"/>
          </w:tcPr>
          <w:p w:rsidR="00267204" w:rsidRDefault="00267204">
            <w:pPr>
              <w:pStyle w:val="TableParagraph"/>
              <w:ind w:left="0"/>
            </w:pPr>
          </w:p>
        </w:tc>
        <w:tc>
          <w:tcPr>
            <w:tcW w:w="3970" w:type="dxa"/>
          </w:tcPr>
          <w:p w:rsidR="00267204" w:rsidRDefault="00CD0299">
            <w:pPr>
              <w:pStyle w:val="TableParagraph"/>
              <w:spacing w:before="6" w:line="247" w:lineRule="auto"/>
              <w:ind w:left="65" w:right="44"/>
              <w:jc w:val="both"/>
              <w:rPr>
                <w:sz w:val="24"/>
              </w:rPr>
            </w:pPr>
            <w:r>
              <w:rPr>
                <w:sz w:val="24"/>
              </w:rPr>
              <w:t>ходе диалога формулируются суждения о многообразии языкового пространства России и о значении русского языка как языка межнационального общения.</w:t>
            </w:r>
          </w:p>
          <w:p w:rsidR="00267204" w:rsidRDefault="00CD0299">
            <w:pPr>
              <w:pStyle w:val="TableParagraph"/>
              <w:spacing w:before="40" w:line="256" w:lineRule="auto"/>
              <w:ind w:left="65" w:right="51"/>
              <w:jc w:val="both"/>
              <w:rPr>
                <w:sz w:val="24"/>
              </w:rPr>
            </w:pPr>
            <w:r>
              <w:rPr>
                <w:sz w:val="24"/>
              </w:rPr>
              <w:t>Работа в парах: придумать ситуацию использования русского языка как языка межнационального общения.</w:t>
            </w:r>
          </w:p>
          <w:p w:rsidR="00267204" w:rsidRDefault="00CD0299">
            <w:pPr>
              <w:pStyle w:val="TableParagraph"/>
              <w:tabs>
                <w:tab w:val="left" w:pos="2556"/>
              </w:tabs>
              <w:spacing w:before="5" w:line="249" w:lineRule="auto"/>
              <w:ind w:left="65" w:right="46"/>
              <w:jc w:val="both"/>
              <w:rPr>
                <w:sz w:val="24"/>
              </w:rPr>
            </w:pPr>
            <w:r>
              <w:rPr>
                <w:spacing w:val="-2"/>
                <w:sz w:val="24"/>
              </w:rPr>
              <w:t>Обсуждение</w:t>
            </w:r>
            <w:r>
              <w:rPr>
                <w:sz w:val="24"/>
              </w:rPr>
              <w:tab/>
            </w:r>
            <w:r>
              <w:rPr>
                <w:spacing w:val="-2"/>
                <w:sz w:val="24"/>
              </w:rPr>
              <w:t xml:space="preserve">возможности </w:t>
            </w:r>
            <w:r>
              <w:rPr>
                <w:sz w:val="24"/>
              </w:rPr>
              <w:t>использования лингвистического мини-исследования, проектного задания как методов изучения языка. Учебный диалог «Как выбирать источник информации при выполнении мини-исследования, проектного задания?».</w:t>
            </w:r>
          </w:p>
          <w:p w:rsidR="00267204" w:rsidRDefault="00CD0299">
            <w:pPr>
              <w:pStyle w:val="TableParagraph"/>
              <w:spacing w:before="3" w:line="244" w:lineRule="auto"/>
              <w:ind w:left="65" w:right="42"/>
              <w:jc w:val="both"/>
              <w:rPr>
                <w:sz w:val="24"/>
              </w:rPr>
            </w:pPr>
            <w:r>
              <w:rPr>
                <w:sz w:val="24"/>
              </w:rPr>
              <w:t>Практические работы во всех разделах курса, в ходе которых развивается умение анализировать текстовую, графическую, звуковую информацию в соответствии с учебной задачей.</w:t>
            </w:r>
          </w:p>
          <w:p w:rsidR="00267204" w:rsidRDefault="00CD0299">
            <w:pPr>
              <w:pStyle w:val="TableParagraph"/>
              <w:spacing w:before="35" w:line="290" w:lineRule="atLeast"/>
              <w:ind w:left="65" w:right="47"/>
              <w:jc w:val="both"/>
              <w:rPr>
                <w:sz w:val="24"/>
              </w:rPr>
            </w:pPr>
            <w:r>
              <w:rPr>
                <w:sz w:val="24"/>
              </w:rPr>
              <w:t>Выполнение совместных и индивидуальных проектных заданий с опорой на предложенные образцы во всех разделах курса.</w:t>
            </w:r>
          </w:p>
        </w:tc>
      </w:tr>
    </w:tbl>
    <w:p w:rsidR="00267204" w:rsidRDefault="00CD0299">
      <w:pPr>
        <w:pStyle w:val="a3"/>
        <w:spacing w:before="14"/>
        <w:ind w:left="0" w:firstLine="0"/>
        <w:jc w:val="left"/>
        <w:rPr>
          <w:sz w:val="20"/>
        </w:rPr>
      </w:pPr>
      <w:r>
        <w:rPr>
          <w:noProof/>
          <w:sz w:val="20"/>
          <w:lang w:eastAsia="ru-RU"/>
        </w:rPr>
        <mc:AlternateContent>
          <mc:Choice Requires="wps">
            <w:drawing>
              <wp:anchor distT="0" distB="0" distL="0" distR="0" simplePos="0" relativeHeight="487593472" behindDoc="1" locked="0" layoutInCell="1" allowOverlap="1" wp14:anchorId="6AAB0A77" wp14:editId="3EBD6633">
                <wp:simplePos x="0" y="0"/>
                <wp:positionH relativeFrom="page">
                  <wp:posOffset>1181404</wp:posOffset>
                </wp:positionH>
                <wp:positionV relativeFrom="paragraph">
                  <wp:posOffset>170561</wp:posOffset>
                </wp:positionV>
                <wp:extent cx="182943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93.024002pt;margin-top:13.43003pt;width:144.020pt;height:.599980pt;mso-position-horizontal-relative:page;mso-position-vertical-relative:paragraph;z-index:-15723008;mso-wrap-distance-left:0;mso-wrap-distance-right:0" id="docshape9" filled="true" fillcolor="#000000" stroked="false">
                <v:fill type="solid"/>
                <w10:wrap type="topAndBottom"/>
              </v:rect>
            </w:pict>
          </mc:Fallback>
        </mc:AlternateContent>
      </w:r>
    </w:p>
    <w:p w:rsidR="00267204" w:rsidRDefault="00267204">
      <w:pPr>
        <w:pStyle w:val="a3"/>
        <w:spacing w:before="11"/>
        <w:ind w:left="0" w:firstLine="0"/>
        <w:jc w:val="left"/>
      </w:pPr>
    </w:p>
    <w:p w:rsidR="00267204" w:rsidRDefault="00CD0299">
      <w:pPr>
        <w:pStyle w:val="a3"/>
        <w:spacing w:line="244" w:lineRule="auto"/>
        <w:ind w:left="1419" w:right="963" w:firstLine="0"/>
        <w:rPr>
          <w:rFonts w:ascii="Calibri" w:hAnsi="Calibri"/>
        </w:rPr>
      </w:pPr>
      <w:r>
        <w:rPr>
          <w:rFonts w:ascii="Calibri" w:hAnsi="Calibri"/>
          <w:color w:val="000009"/>
          <w:vertAlign w:val="superscript"/>
        </w:rPr>
        <w:t>3</w:t>
      </w:r>
      <w:r>
        <w:rPr>
          <w:rFonts w:ascii="Calibri" w:hAnsi="Calibri"/>
          <w:color w:val="000009"/>
          <w:spacing w:val="-4"/>
        </w:rPr>
        <w:t xml:space="preserve"> </w:t>
      </w:r>
      <w:r>
        <w:rPr>
          <w:rFonts w:ascii="Calibri" w:hAnsi="Calibri"/>
          <w:color w:val="000009"/>
        </w:rPr>
        <w:t>Последовательность</w:t>
      </w:r>
      <w:r>
        <w:rPr>
          <w:rFonts w:ascii="Calibri" w:hAnsi="Calibri"/>
          <w:color w:val="000009"/>
          <w:spacing w:val="-4"/>
        </w:rPr>
        <w:t xml:space="preserve"> </w:t>
      </w:r>
      <w:r>
        <w:rPr>
          <w:rFonts w:ascii="Calibri" w:hAnsi="Calibri"/>
          <w:color w:val="000009"/>
        </w:rPr>
        <w:t>изучения</w:t>
      </w:r>
      <w:r>
        <w:rPr>
          <w:rFonts w:ascii="Calibri" w:hAnsi="Calibri"/>
          <w:color w:val="000009"/>
          <w:spacing w:val="-6"/>
        </w:rPr>
        <w:t xml:space="preserve"> </w:t>
      </w:r>
      <w:r>
        <w:rPr>
          <w:rFonts w:ascii="Calibri" w:hAnsi="Calibri"/>
          <w:color w:val="000009"/>
        </w:rPr>
        <w:t>тем</w:t>
      </w:r>
      <w:r>
        <w:rPr>
          <w:rFonts w:ascii="Calibri" w:hAnsi="Calibri"/>
          <w:color w:val="000009"/>
          <w:spacing w:val="-4"/>
        </w:rPr>
        <w:t xml:space="preserve"> </w:t>
      </w:r>
      <w:r>
        <w:rPr>
          <w:rFonts w:ascii="Calibri" w:hAnsi="Calibri"/>
          <w:color w:val="000009"/>
        </w:rPr>
        <w:t>и</w:t>
      </w:r>
      <w:r>
        <w:rPr>
          <w:rFonts w:ascii="Calibri" w:hAnsi="Calibri"/>
          <w:color w:val="000009"/>
          <w:spacing w:val="-5"/>
        </w:rPr>
        <w:t xml:space="preserve"> </w:t>
      </w:r>
      <w:r>
        <w:rPr>
          <w:rFonts w:ascii="Calibri" w:hAnsi="Calibri"/>
          <w:color w:val="000009"/>
        </w:rPr>
        <w:t>выделенное</w:t>
      </w:r>
      <w:r>
        <w:rPr>
          <w:rFonts w:ascii="Calibri" w:hAnsi="Calibri"/>
          <w:color w:val="000009"/>
          <w:spacing w:val="-4"/>
        </w:rPr>
        <w:t xml:space="preserve"> </w:t>
      </w:r>
      <w:r>
        <w:rPr>
          <w:rFonts w:ascii="Calibri" w:hAnsi="Calibri"/>
          <w:color w:val="000009"/>
        </w:rPr>
        <w:t>количество</w:t>
      </w:r>
      <w:r>
        <w:rPr>
          <w:rFonts w:ascii="Calibri" w:hAnsi="Calibri"/>
          <w:color w:val="000009"/>
          <w:spacing w:val="-4"/>
        </w:rPr>
        <w:t xml:space="preserve"> </w:t>
      </w:r>
      <w:r>
        <w:rPr>
          <w:rFonts w:ascii="Calibri" w:hAnsi="Calibri"/>
          <w:color w:val="000009"/>
        </w:rPr>
        <w:t>учебных</w:t>
      </w:r>
      <w:r>
        <w:rPr>
          <w:rFonts w:ascii="Calibri" w:hAnsi="Calibri"/>
          <w:color w:val="000009"/>
          <w:spacing w:val="-6"/>
        </w:rPr>
        <w:t xml:space="preserve"> </w:t>
      </w:r>
      <w:r>
        <w:rPr>
          <w:rFonts w:ascii="Calibri" w:hAnsi="Calibri"/>
          <w:color w:val="000009"/>
        </w:rPr>
        <w:t>часов</w:t>
      </w:r>
      <w:r>
        <w:rPr>
          <w:rFonts w:ascii="Calibri" w:hAnsi="Calibri"/>
          <w:color w:val="000009"/>
          <w:spacing w:val="-4"/>
        </w:rPr>
        <w:t xml:space="preserve"> </w:t>
      </w:r>
      <w:r>
        <w:rPr>
          <w:rFonts w:ascii="Calibri" w:hAnsi="Calibri"/>
          <w:color w:val="000009"/>
        </w:rPr>
        <w:t>на</w:t>
      </w:r>
      <w:r>
        <w:rPr>
          <w:rFonts w:ascii="Calibri" w:hAnsi="Calibri"/>
          <w:color w:val="000009"/>
          <w:spacing w:val="-5"/>
        </w:rPr>
        <w:t xml:space="preserve"> </w:t>
      </w:r>
      <w:r>
        <w:rPr>
          <w:rFonts w:ascii="Calibri" w:hAnsi="Calibri"/>
          <w:color w:val="000009"/>
        </w:rPr>
        <w:t>изучение разделов могут быть скорректированы с учётом резервных уроков (10 часов) для</w:t>
      </w:r>
    </w:p>
    <w:p w:rsidR="00267204" w:rsidRDefault="00CD0299">
      <w:pPr>
        <w:pStyle w:val="a3"/>
        <w:spacing w:line="244" w:lineRule="auto"/>
        <w:ind w:left="1419" w:right="2049" w:firstLine="0"/>
        <w:rPr>
          <w:rFonts w:ascii="Calibri" w:hAnsi="Calibri"/>
        </w:rPr>
      </w:pPr>
      <w:r>
        <w:rPr>
          <w:rFonts w:ascii="Calibri" w:hAnsi="Calibri"/>
          <w:color w:val="000009"/>
        </w:rPr>
        <w:t>обеспечения</w:t>
      </w:r>
      <w:r>
        <w:rPr>
          <w:rFonts w:ascii="Calibri" w:hAnsi="Calibri"/>
          <w:color w:val="000009"/>
          <w:spacing w:val="-7"/>
        </w:rPr>
        <w:t xml:space="preserve"> </w:t>
      </w:r>
      <w:r>
        <w:rPr>
          <w:rFonts w:ascii="Calibri" w:hAnsi="Calibri"/>
          <w:color w:val="000009"/>
        </w:rPr>
        <w:t>возможности</w:t>
      </w:r>
      <w:r>
        <w:rPr>
          <w:rFonts w:ascii="Calibri" w:hAnsi="Calibri"/>
          <w:color w:val="000009"/>
          <w:spacing w:val="-5"/>
        </w:rPr>
        <w:t xml:space="preserve"> </w:t>
      </w:r>
      <w:r>
        <w:rPr>
          <w:rFonts w:ascii="Calibri" w:hAnsi="Calibri"/>
          <w:color w:val="000009"/>
        </w:rPr>
        <w:t>реализации</w:t>
      </w:r>
      <w:r>
        <w:rPr>
          <w:rFonts w:ascii="Calibri" w:hAnsi="Calibri"/>
          <w:color w:val="000009"/>
          <w:spacing w:val="40"/>
        </w:rPr>
        <w:t xml:space="preserve"> </w:t>
      </w:r>
      <w:r>
        <w:rPr>
          <w:rFonts w:ascii="Calibri" w:hAnsi="Calibri"/>
          <w:color w:val="000009"/>
        </w:rPr>
        <w:t>дифференциации</w:t>
      </w:r>
      <w:r>
        <w:rPr>
          <w:rFonts w:ascii="Calibri" w:hAnsi="Calibri"/>
          <w:color w:val="000009"/>
          <w:spacing w:val="-6"/>
        </w:rPr>
        <w:t xml:space="preserve"> </w:t>
      </w:r>
      <w:r>
        <w:rPr>
          <w:rFonts w:ascii="Calibri" w:hAnsi="Calibri"/>
          <w:color w:val="000009"/>
        </w:rPr>
        <w:t>процесса</w:t>
      </w:r>
      <w:r>
        <w:rPr>
          <w:rFonts w:ascii="Calibri" w:hAnsi="Calibri"/>
          <w:color w:val="000009"/>
          <w:spacing w:val="-6"/>
        </w:rPr>
        <w:t xml:space="preserve"> </w:t>
      </w:r>
      <w:r>
        <w:rPr>
          <w:rFonts w:ascii="Calibri" w:hAnsi="Calibri"/>
          <w:color w:val="000009"/>
        </w:rPr>
        <w:t>обучения</w:t>
      </w:r>
      <w:r>
        <w:rPr>
          <w:rFonts w:ascii="Calibri" w:hAnsi="Calibri"/>
          <w:color w:val="000009"/>
          <w:spacing w:val="-7"/>
        </w:rPr>
        <w:t xml:space="preserve"> </w:t>
      </w:r>
      <w:r>
        <w:rPr>
          <w:rFonts w:ascii="Calibri" w:hAnsi="Calibri"/>
          <w:color w:val="000009"/>
        </w:rPr>
        <w:t>и расширения</w:t>
      </w:r>
      <w:r>
        <w:rPr>
          <w:rFonts w:ascii="Calibri" w:hAnsi="Calibri"/>
          <w:color w:val="000009"/>
          <w:spacing w:val="-1"/>
        </w:rPr>
        <w:t xml:space="preserve"> </w:t>
      </w:r>
      <w:r>
        <w:rPr>
          <w:rFonts w:ascii="Calibri" w:hAnsi="Calibri"/>
          <w:color w:val="000009"/>
        </w:rPr>
        <w:t>содержания</w:t>
      </w:r>
      <w:r>
        <w:rPr>
          <w:rFonts w:ascii="Calibri" w:hAnsi="Calibri"/>
          <w:color w:val="000009"/>
          <w:spacing w:val="-1"/>
        </w:rPr>
        <w:t xml:space="preserve"> </w:t>
      </w:r>
      <w:r>
        <w:rPr>
          <w:rFonts w:ascii="Calibri" w:hAnsi="Calibri"/>
          <w:color w:val="000009"/>
        </w:rPr>
        <w:t>с учётом</w:t>
      </w:r>
      <w:r>
        <w:rPr>
          <w:rFonts w:ascii="Calibri" w:hAnsi="Calibri"/>
          <w:color w:val="000009"/>
          <w:spacing w:val="-1"/>
        </w:rPr>
        <w:t xml:space="preserve"> </w:t>
      </w:r>
      <w:r>
        <w:rPr>
          <w:rFonts w:ascii="Calibri" w:hAnsi="Calibri"/>
          <w:color w:val="000009"/>
        </w:rPr>
        <w:t>образовательных</w:t>
      </w:r>
      <w:r>
        <w:rPr>
          <w:rFonts w:ascii="Calibri" w:hAnsi="Calibri"/>
          <w:color w:val="000009"/>
          <w:spacing w:val="-1"/>
        </w:rPr>
        <w:t xml:space="preserve"> </w:t>
      </w:r>
      <w:r>
        <w:rPr>
          <w:rFonts w:ascii="Calibri" w:hAnsi="Calibri"/>
          <w:color w:val="000009"/>
        </w:rPr>
        <w:t>потребностей и</w:t>
      </w:r>
      <w:r>
        <w:rPr>
          <w:rFonts w:ascii="Calibri" w:hAnsi="Calibri"/>
          <w:color w:val="000009"/>
          <w:spacing w:val="-4"/>
        </w:rPr>
        <w:t xml:space="preserve"> </w:t>
      </w:r>
      <w:r>
        <w:rPr>
          <w:rFonts w:ascii="Calibri" w:hAnsi="Calibri"/>
          <w:color w:val="000009"/>
        </w:rPr>
        <w:t>интересов обучающихся с НОДА.</w:t>
      </w:r>
    </w:p>
    <w:p w:rsidR="00267204" w:rsidRDefault="00267204">
      <w:pPr>
        <w:pStyle w:val="a3"/>
        <w:spacing w:line="244" w:lineRule="auto"/>
        <w:rPr>
          <w:rFonts w:ascii="Calibri" w:hAnsi="Calibri"/>
        </w:rPr>
        <w:sectPr w:rsidR="00267204">
          <w:pgSz w:w="11910" w:h="16840"/>
          <w:pgMar w:top="1140" w:right="0" w:bottom="172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2171"/>
        </w:trPr>
        <w:tc>
          <w:tcPr>
            <w:tcW w:w="578" w:type="dxa"/>
            <w:tcBorders>
              <w:left w:val="single" w:sz="6" w:space="0" w:color="000000"/>
              <w:bottom w:val="nil"/>
              <w:right w:val="single" w:sz="6" w:space="0" w:color="000000"/>
            </w:tcBorders>
          </w:tcPr>
          <w:p w:rsidR="00267204" w:rsidRDefault="00CD0299">
            <w:pPr>
              <w:pStyle w:val="TableParagraph"/>
              <w:spacing w:before="13"/>
              <w:ind w:left="64"/>
              <w:rPr>
                <w:b/>
                <w:sz w:val="24"/>
              </w:rPr>
            </w:pPr>
            <w:r>
              <w:rPr>
                <w:b/>
                <w:spacing w:val="-10"/>
                <w:sz w:val="24"/>
              </w:rPr>
              <w:lastRenderedPageBreak/>
              <w:t>2</w:t>
            </w:r>
          </w:p>
        </w:tc>
        <w:tc>
          <w:tcPr>
            <w:tcW w:w="1692" w:type="dxa"/>
            <w:tcBorders>
              <w:left w:val="single" w:sz="6" w:space="0" w:color="000000"/>
              <w:bottom w:val="nil"/>
            </w:tcBorders>
          </w:tcPr>
          <w:p w:rsidR="00267204" w:rsidRDefault="00CD0299">
            <w:pPr>
              <w:pStyle w:val="TableParagraph"/>
              <w:tabs>
                <w:tab w:val="left" w:pos="1500"/>
              </w:tabs>
              <w:spacing w:before="11" w:line="283" w:lineRule="auto"/>
              <w:ind w:left="64" w:right="38"/>
              <w:rPr>
                <w:b/>
                <w:sz w:val="24"/>
              </w:rPr>
            </w:pPr>
            <w:r>
              <w:rPr>
                <w:b/>
                <w:spacing w:val="-2"/>
                <w:sz w:val="24"/>
              </w:rPr>
              <w:t>Фонетика</w:t>
            </w:r>
            <w:r>
              <w:rPr>
                <w:b/>
                <w:sz w:val="24"/>
              </w:rPr>
              <w:tab/>
            </w:r>
            <w:r>
              <w:rPr>
                <w:b/>
                <w:spacing w:val="-10"/>
                <w:sz w:val="24"/>
              </w:rPr>
              <w:t xml:space="preserve">и </w:t>
            </w:r>
            <w:r>
              <w:rPr>
                <w:b/>
                <w:spacing w:val="-2"/>
                <w:sz w:val="24"/>
              </w:rPr>
              <w:t>графика</w:t>
            </w:r>
          </w:p>
          <w:p w:rsidR="00267204" w:rsidRDefault="00CD0299">
            <w:pPr>
              <w:pStyle w:val="TableParagraph"/>
              <w:spacing w:before="6"/>
              <w:ind w:left="64"/>
              <w:rPr>
                <w:b/>
                <w:sz w:val="24"/>
              </w:rPr>
            </w:pPr>
            <w:r>
              <w:rPr>
                <w:b/>
                <w:sz w:val="24"/>
              </w:rPr>
              <w:t xml:space="preserve">(2 </w:t>
            </w:r>
            <w:r>
              <w:rPr>
                <w:b/>
                <w:spacing w:val="-2"/>
                <w:sz w:val="24"/>
              </w:rPr>
              <w:t>часа)</w:t>
            </w:r>
          </w:p>
        </w:tc>
        <w:tc>
          <w:tcPr>
            <w:tcW w:w="3120" w:type="dxa"/>
            <w:tcBorders>
              <w:bottom w:val="nil"/>
            </w:tcBorders>
          </w:tcPr>
          <w:p w:rsidR="00267204" w:rsidRDefault="00CD0299">
            <w:pPr>
              <w:pStyle w:val="TableParagraph"/>
              <w:spacing w:before="8" w:line="237" w:lineRule="auto"/>
              <w:ind w:left="65" w:right="48"/>
              <w:jc w:val="both"/>
              <w:rPr>
                <w:sz w:val="24"/>
              </w:rPr>
            </w:pPr>
            <w:r>
              <w:rPr>
                <w:sz w:val="24"/>
              </w:rPr>
              <w:t xml:space="preserve">Характеристика, сравнение, классификация звуков вне слова и в слове по заданным </w:t>
            </w:r>
            <w:r>
              <w:rPr>
                <w:spacing w:val="-2"/>
                <w:sz w:val="24"/>
              </w:rPr>
              <w:t>параметрам.</w:t>
            </w:r>
          </w:p>
          <w:p w:rsidR="00267204" w:rsidRDefault="00CD0299">
            <w:pPr>
              <w:pStyle w:val="TableParagraph"/>
              <w:spacing w:before="2" w:line="259" w:lineRule="auto"/>
              <w:ind w:left="65" w:right="41"/>
              <w:jc w:val="both"/>
              <w:rPr>
                <w:sz w:val="24"/>
              </w:rPr>
            </w:pPr>
            <w:r>
              <w:rPr>
                <w:sz w:val="24"/>
              </w:rPr>
              <w:t xml:space="preserve">Звуко-буквенный разбор слова (по отработанному </w:t>
            </w:r>
            <w:r>
              <w:rPr>
                <w:spacing w:val="-2"/>
                <w:sz w:val="24"/>
              </w:rPr>
              <w:t>алгоритму).</w:t>
            </w:r>
          </w:p>
        </w:tc>
        <w:tc>
          <w:tcPr>
            <w:tcW w:w="3970" w:type="dxa"/>
            <w:tcBorders>
              <w:bottom w:val="nil"/>
            </w:tcBorders>
          </w:tcPr>
          <w:p w:rsidR="00267204" w:rsidRDefault="00CD0299">
            <w:pPr>
              <w:pStyle w:val="TableParagraph"/>
              <w:tabs>
                <w:tab w:val="left" w:pos="1504"/>
                <w:tab w:val="left" w:pos="2944"/>
              </w:tabs>
              <w:spacing w:before="6" w:line="276" w:lineRule="auto"/>
              <w:ind w:left="783" w:right="603" w:hanging="718"/>
              <w:rPr>
                <w:sz w:val="24"/>
              </w:rPr>
            </w:pPr>
            <w:r>
              <w:rPr>
                <w:spacing w:val="-2"/>
                <w:sz w:val="24"/>
              </w:rPr>
              <w:t>Учебный</w:t>
            </w:r>
            <w:r>
              <w:rPr>
                <w:sz w:val="24"/>
              </w:rPr>
              <w:tab/>
            </w:r>
            <w:r>
              <w:rPr>
                <w:spacing w:val="-2"/>
                <w:sz w:val="24"/>
              </w:rPr>
              <w:t>диалог</w:t>
            </w:r>
            <w:r>
              <w:rPr>
                <w:sz w:val="24"/>
              </w:rPr>
              <w:tab/>
            </w:r>
            <w:r>
              <w:rPr>
                <w:spacing w:val="-4"/>
                <w:sz w:val="24"/>
              </w:rPr>
              <w:t xml:space="preserve">«По </w:t>
            </w:r>
            <w:r>
              <w:rPr>
                <w:sz w:val="24"/>
              </w:rPr>
              <w:t>каким признакам</w:t>
            </w:r>
            <w:r>
              <w:rPr>
                <w:sz w:val="24"/>
              </w:rPr>
              <w:tab/>
            </w:r>
            <w:r>
              <w:rPr>
                <w:spacing w:val="-6"/>
                <w:sz w:val="24"/>
              </w:rPr>
              <w:t xml:space="preserve">мы </w:t>
            </w:r>
            <w:r>
              <w:rPr>
                <w:sz w:val="24"/>
              </w:rPr>
              <w:t>умеем характеризовать</w:t>
            </w:r>
          </w:p>
          <w:p w:rsidR="00267204" w:rsidRDefault="00CD0299">
            <w:pPr>
              <w:pStyle w:val="TableParagraph"/>
              <w:spacing w:before="3"/>
              <w:ind w:left="65"/>
              <w:rPr>
                <w:sz w:val="24"/>
              </w:rPr>
            </w:pPr>
            <w:r>
              <w:rPr>
                <w:spacing w:val="-2"/>
                <w:sz w:val="24"/>
              </w:rPr>
              <w:t>звуки?».</w:t>
            </w:r>
          </w:p>
          <w:p w:rsidR="00267204" w:rsidRDefault="00CD0299">
            <w:pPr>
              <w:pStyle w:val="TableParagraph"/>
              <w:tabs>
                <w:tab w:val="left" w:pos="1504"/>
                <w:tab w:val="left" w:pos="2224"/>
              </w:tabs>
              <w:spacing w:before="44" w:line="259" w:lineRule="auto"/>
              <w:ind w:left="65" w:right="193"/>
              <w:rPr>
                <w:sz w:val="24"/>
              </w:rPr>
            </w:pPr>
            <w:r>
              <w:rPr>
                <w:spacing w:val="-2"/>
                <w:sz w:val="24"/>
              </w:rPr>
              <w:t>Работа</w:t>
            </w:r>
            <w:r>
              <w:rPr>
                <w:sz w:val="24"/>
              </w:rPr>
              <w:tab/>
            </w:r>
            <w:r>
              <w:rPr>
                <w:spacing w:val="-10"/>
                <w:sz w:val="24"/>
              </w:rPr>
              <w:t>в</w:t>
            </w:r>
            <w:r>
              <w:rPr>
                <w:sz w:val="24"/>
              </w:rPr>
              <w:tab/>
              <w:t>парах: устная характеристика</w:t>
            </w:r>
            <w:r>
              <w:rPr>
                <w:spacing w:val="-14"/>
                <w:sz w:val="24"/>
              </w:rPr>
              <w:t xml:space="preserve"> </w:t>
            </w:r>
            <w:r>
              <w:rPr>
                <w:sz w:val="24"/>
              </w:rPr>
              <w:t>звуков</w:t>
            </w:r>
            <w:r>
              <w:rPr>
                <w:spacing w:val="-12"/>
                <w:sz w:val="24"/>
              </w:rPr>
              <w:t xml:space="preserve"> </w:t>
            </w:r>
            <w:r>
              <w:rPr>
                <w:sz w:val="24"/>
              </w:rPr>
              <w:t>по</w:t>
            </w:r>
            <w:r>
              <w:rPr>
                <w:spacing w:val="-13"/>
                <w:sz w:val="24"/>
              </w:rPr>
              <w:t xml:space="preserve"> </w:t>
            </w:r>
            <w:r>
              <w:rPr>
                <w:sz w:val="24"/>
              </w:rPr>
              <w:t>заданным</w:t>
            </w:r>
          </w:p>
          <w:p w:rsidR="00267204" w:rsidRDefault="00CD0299">
            <w:pPr>
              <w:pStyle w:val="TableParagraph"/>
              <w:spacing w:before="1" w:line="273" w:lineRule="exact"/>
              <w:ind w:left="65"/>
              <w:rPr>
                <w:sz w:val="24"/>
              </w:rPr>
            </w:pPr>
            <w:r>
              <w:rPr>
                <w:spacing w:val="-2"/>
                <w:sz w:val="24"/>
              </w:rPr>
              <w:t>признакам.</w:t>
            </w:r>
          </w:p>
        </w:tc>
      </w:tr>
      <w:tr w:rsidR="00267204">
        <w:trPr>
          <w:trHeight w:val="298"/>
        </w:trPr>
        <w:tc>
          <w:tcPr>
            <w:tcW w:w="578" w:type="dxa"/>
            <w:tcBorders>
              <w:top w:val="nil"/>
              <w:left w:val="single" w:sz="6" w:space="0" w:color="000000"/>
              <w:bottom w:val="nil"/>
              <w:right w:val="single" w:sz="6" w:space="0" w:color="000000"/>
            </w:tcBorders>
          </w:tcPr>
          <w:p w:rsidR="00267204" w:rsidRDefault="00267204">
            <w:pPr>
              <w:pStyle w:val="TableParagraph"/>
              <w:ind w:left="0"/>
            </w:pPr>
          </w:p>
        </w:tc>
        <w:tc>
          <w:tcPr>
            <w:tcW w:w="1692" w:type="dxa"/>
            <w:tcBorders>
              <w:top w:val="nil"/>
              <w:left w:val="single" w:sz="6" w:space="0" w:color="000000"/>
              <w:bottom w:val="nil"/>
            </w:tcBorders>
          </w:tcPr>
          <w:p w:rsidR="00267204" w:rsidRDefault="00267204">
            <w:pPr>
              <w:pStyle w:val="TableParagraph"/>
              <w:ind w:left="0"/>
            </w:pPr>
          </w:p>
        </w:tc>
        <w:tc>
          <w:tcPr>
            <w:tcW w:w="3120" w:type="dxa"/>
            <w:tcBorders>
              <w:top w:val="nil"/>
              <w:bottom w:val="nil"/>
            </w:tcBorders>
          </w:tcPr>
          <w:p w:rsidR="00267204" w:rsidRDefault="00267204">
            <w:pPr>
              <w:pStyle w:val="TableParagraph"/>
              <w:ind w:left="0"/>
            </w:pPr>
          </w:p>
        </w:tc>
        <w:tc>
          <w:tcPr>
            <w:tcW w:w="3970" w:type="dxa"/>
            <w:tcBorders>
              <w:top w:val="nil"/>
              <w:bottom w:val="nil"/>
            </w:tcBorders>
          </w:tcPr>
          <w:p w:rsidR="00267204" w:rsidRDefault="00CD0299">
            <w:pPr>
              <w:pStyle w:val="TableParagraph"/>
              <w:spacing w:before="7" w:line="272" w:lineRule="exact"/>
              <w:ind w:left="65"/>
              <w:rPr>
                <w:sz w:val="24"/>
              </w:rPr>
            </w:pPr>
            <w:r>
              <w:rPr>
                <w:sz w:val="24"/>
              </w:rPr>
              <w:t>Совместный</w:t>
            </w:r>
            <w:r>
              <w:rPr>
                <w:spacing w:val="-4"/>
                <w:sz w:val="24"/>
              </w:rPr>
              <w:t xml:space="preserve"> </w:t>
            </w:r>
            <w:r>
              <w:rPr>
                <w:sz w:val="24"/>
              </w:rPr>
              <w:t>анализ</w:t>
            </w:r>
            <w:r>
              <w:rPr>
                <w:spacing w:val="-3"/>
                <w:sz w:val="24"/>
              </w:rPr>
              <w:t xml:space="preserve"> </w:t>
            </w:r>
            <w:r>
              <w:rPr>
                <w:spacing w:val="-2"/>
                <w:sz w:val="24"/>
              </w:rPr>
              <w:t>предложенного</w:t>
            </w:r>
          </w:p>
        </w:tc>
      </w:tr>
      <w:tr w:rsidR="00267204">
        <w:trPr>
          <w:trHeight w:val="298"/>
        </w:trPr>
        <w:tc>
          <w:tcPr>
            <w:tcW w:w="578" w:type="dxa"/>
            <w:tcBorders>
              <w:top w:val="nil"/>
              <w:left w:val="single" w:sz="6" w:space="0" w:color="000000"/>
              <w:bottom w:val="nil"/>
              <w:right w:val="single" w:sz="6" w:space="0" w:color="000000"/>
            </w:tcBorders>
          </w:tcPr>
          <w:p w:rsidR="00267204" w:rsidRDefault="00267204">
            <w:pPr>
              <w:pStyle w:val="TableParagraph"/>
              <w:ind w:left="0"/>
            </w:pPr>
          </w:p>
        </w:tc>
        <w:tc>
          <w:tcPr>
            <w:tcW w:w="1692" w:type="dxa"/>
            <w:tcBorders>
              <w:top w:val="nil"/>
              <w:left w:val="single" w:sz="6" w:space="0" w:color="000000"/>
              <w:bottom w:val="nil"/>
            </w:tcBorders>
          </w:tcPr>
          <w:p w:rsidR="00267204" w:rsidRDefault="00267204">
            <w:pPr>
              <w:pStyle w:val="TableParagraph"/>
              <w:ind w:left="0"/>
            </w:pPr>
          </w:p>
        </w:tc>
        <w:tc>
          <w:tcPr>
            <w:tcW w:w="3120" w:type="dxa"/>
            <w:tcBorders>
              <w:top w:val="nil"/>
              <w:bottom w:val="nil"/>
            </w:tcBorders>
          </w:tcPr>
          <w:p w:rsidR="00267204" w:rsidRDefault="00267204">
            <w:pPr>
              <w:pStyle w:val="TableParagraph"/>
              <w:ind w:left="0"/>
            </w:pPr>
          </w:p>
        </w:tc>
        <w:tc>
          <w:tcPr>
            <w:tcW w:w="3970" w:type="dxa"/>
            <w:tcBorders>
              <w:top w:val="nil"/>
              <w:bottom w:val="nil"/>
            </w:tcBorders>
          </w:tcPr>
          <w:p w:rsidR="00267204" w:rsidRDefault="00CD0299">
            <w:pPr>
              <w:pStyle w:val="TableParagraph"/>
              <w:spacing w:before="5" w:line="273" w:lineRule="exact"/>
              <w:ind w:left="65"/>
              <w:rPr>
                <w:sz w:val="24"/>
              </w:rPr>
            </w:pPr>
            <w:r>
              <w:rPr>
                <w:sz w:val="24"/>
              </w:rPr>
              <w:t>алгоритма</w:t>
            </w:r>
            <w:r>
              <w:rPr>
                <w:spacing w:val="-7"/>
                <w:sz w:val="24"/>
              </w:rPr>
              <w:t xml:space="preserve"> </w:t>
            </w:r>
            <w:r>
              <w:rPr>
                <w:sz w:val="24"/>
              </w:rPr>
              <w:t>звуко-буквенного</w:t>
            </w:r>
            <w:r>
              <w:rPr>
                <w:spacing w:val="-5"/>
                <w:sz w:val="24"/>
              </w:rPr>
              <w:t xml:space="preserve"> </w:t>
            </w:r>
            <w:r>
              <w:rPr>
                <w:spacing w:val="-2"/>
                <w:sz w:val="24"/>
              </w:rPr>
              <w:t>разбора.</w:t>
            </w:r>
          </w:p>
        </w:tc>
      </w:tr>
      <w:tr w:rsidR="00267204">
        <w:trPr>
          <w:trHeight w:val="298"/>
        </w:trPr>
        <w:tc>
          <w:tcPr>
            <w:tcW w:w="578" w:type="dxa"/>
            <w:tcBorders>
              <w:top w:val="nil"/>
              <w:left w:val="single" w:sz="6" w:space="0" w:color="000000"/>
              <w:bottom w:val="nil"/>
              <w:right w:val="single" w:sz="6" w:space="0" w:color="000000"/>
            </w:tcBorders>
          </w:tcPr>
          <w:p w:rsidR="00267204" w:rsidRDefault="00267204">
            <w:pPr>
              <w:pStyle w:val="TableParagraph"/>
              <w:ind w:left="0"/>
            </w:pPr>
          </w:p>
        </w:tc>
        <w:tc>
          <w:tcPr>
            <w:tcW w:w="1692" w:type="dxa"/>
            <w:tcBorders>
              <w:top w:val="nil"/>
              <w:left w:val="single" w:sz="6" w:space="0" w:color="000000"/>
              <w:bottom w:val="nil"/>
            </w:tcBorders>
          </w:tcPr>
          <w:p w:rsidR="00267204" w:rsidRDefault="00267204">
            <w:pPr>
              <w:pStyle w:val="TableParagraph"/>
              <w:ind w:left="0"/>
            </w:pPr>
          </w:p>
        </w:tc>
        <w:tc>
          <w:tcPr>
            <w:tcW w:w="3120" w:type="dxa"/>
            <w:tcBorders>
              <w:top w:val="nil"/>
              <w:bottom w:val="nil"/>
            </w:tcBorders>
          </w:tcPr>
          <w:p w:rsidR="00267204" w:rsidRDefault="00267204">
            <w:pPr>
              <w:pStyle w:val="TableParagraph"/>
              <w:ind w:left="0"/>
            </w:pPr>
          </w:p>
        </w:tc>
        <w:tc>
          <w:tcPr>
            <w:tcW w:w="3970" w:type="dxa"/>
            <w:tcBorders>
              <w:top w:val="nil"/>
              <w:bottom w:val="nil"/>
            </w:tcBorders>
          </w:tcPr>
          <w:p w:rsidR="00267204" w:rsidRDefault="00CD0299">
            <w:pPr>
              <w:pStyle w:val="TableParagraph"/>
              <w:tabs>
                <w:tab w:val="left" w:pos="2224"/>
              </w:tabs>
              <w:spacing w:before="7" w:line="272" w:lineRule="exact"/>
              <w:ind w:left="65"/>
              <w:rPr>
                <w:sz w:val="24"/>
              </w:rPr>
            </w:pPr>
            <w:r>
              <w:rPr>
                <w:spacing w:val="-2"/>
                <w:sz w:val="24"/>
              </w:rPr>
              <w:t>Практическая</w:t>
            </w:r>
            <w:r>
              <w:rPr>
                <w:sz w:val="24"/>
              </w:rPr>
              <w:tab/>
            </w:r>
            <w:r>
              <w:rPr>
                <w:spacing w:val="-2"/>
                <w:sz w:val="24"/>
              </w:rPr>
              <w:t>работа:</w:t>
            </w:r>
          </w:p>
        </w:tc>
      </w:tr>
      <w:tr w:rsidR="00267204">
        <w:trPr>
          <w:trHeight w:val="297"/>
        </w:trPr>
        <w:tc>
          <w:tcPr>
            <w:tcW w:w="578" w:type="dxa"/>
            <w:tcBorders>
              <w:top w:val="nil"/>
              <w:left w:val="single" w:sz="6" w:space="0" w:color="000000"/>
              <w:bottom w:val="nil"/>
              <w:right w:val="single" w:sz="6" w:space="0" w:color="000000"/>
            </w:tcBorders>
          </w:tcPr>
          <w:p w:rsidR="00267204" w:rsidRDefault="00267204">
            <w:pPr>
              <w:pStyle w:val="TableParagraph"/>
              <w:ind w:left="0"/>
            </w:pPr>
          </w:p>
        </w:tc>
        <w:tc>
          <w:tcPr>
            <w:tcW w:w="1692" w:type="dxa"/>
            <w:tcBorders>
              <w:top w:val="nil"/>
              <w:left w:val="single" w:sz="6" w:space="0" w:color="000000"/>
              <w:bottom w:val="nil"/>
            </w:tcBorders>
          </w:tcPr>
          <w:p w:rsidR="00267204" w:rsidRDefault="00267204">
            <w:pPr>
              <w:pStyle w:val="TableParagraph"/>
              <w:ind w:left="0"/>
            </w:pPr>
          </w:p>
        </w:tc>
        <w:tc>
          <w:tcPr>
            <w:tcW w:w="3120" w:type="dxa"/>
            <w:tcBorders>
              <w:top w:val="nil"/>
              <w:bottom w:val="nil"/>
            </w:tcBorders>
          </w:tcPr>
          <w:p w:rsidR="00267204" w:rsidRDefault="00267204">
            <w:pPr>
              <w:pStyle w:val="TableParagraph"/>
              <w:ind w:left="0"/>
            </w:pPr>
          </w:p>
        </w:tc>
        <w:tc>
          <w:tcPr>
            <w:tcW w:w="3970" w:type="dxa"/>
            <w:tcBorders>
              <w:top w:val="nil"/>
              <w:bottom w:val="nil"/>
            </w:tcBorders>
          </w:tcPr>
          <w:p w:rsidR="00267204" w:rsidRDefault="00CD0299">
            <w:pPr>
              <w:pStyle w:val="TableParagraph"/>
              <w:spacing w:before="5" w:line="272" w:lineRule="exact"/>
              <w:ind w:left="0" w:right="116"/>
              <w:jc w:val="right"/>
              <w:rPr>
                <w:sz w:val="24"/>
              </w:rPr>
            </w:pPr>
            <w:r>
              <w:rPr>
                <w:sz w:val="24"/>
              </w:rPr>
              <w:t>проведение</w:t>
            </w:r>
            <w:r>
              <w:rPr>
                <w:spacing w:val="-12"/>
                <w:sz w:val="24"/>
              </w:rPr>
              <w:t xml:space="preserve"> </w:t>
            </w:r>
            <w:r>
              <w:rPr>
                <w:sz w:val="24"/>
              </w:rPr>
              <w:t>звуко-</w:t>
            </w:r>
            <w:r>
              <w:rPr>
                <w:spacing w:val="-2"/>
                <w:sz w:val="24"/>
              </w:rPr>
              <w:t>буквенного</w:t>
            </w:r>
          </w:p>
        </w:tc>
      </w:tr>
      <w:tr w:rsidR="00267204">
        <w:trPr>
          <w:trHeight w:val="308"/>
        </w:trPr>
        <w:tc>
          <w:tcPr>
            <w:tcW w:w="578" w:type="dxa"/>
            <w:tcBorders>
              <w:top w:val="nil"/>
              <w:left w:val="single" w:sz="6" w:space="0" w:color="000000"/>
              <w:right w:val="single" w:sz="6" w:space="0" w:color="000000"/>
            </w:tcBorders>
          </w:tcPr>
          <w:p w:rsidR="00267204" w:rsidRDefault="00267204">
            <w:pPr>
              <w:pStyle w:val="TableParagraph"/>
              <w:ind w:left="0"/>
            </w:pPr>
          </w:p>
        </w:tc>
        <w:tc>
          <w:tcPr>
            <w:tcW w:w="1692" w:type="dxa"/>
            <w:tcBorders>
              <w:top w:val="nil"/>
              <w:left w:val="single" w:sz="6" w:space="0" w:color="000000"/>
            </w:tcBorders>
          </w:tcPr>
          <w:p w:rsidR="00267204" w:rsidRDefault="00267204">
            <w:pPr>
              <w:pStyle w:val="TableParagraph"/>
              <w:ind w:left="0"/>
            </w:pPr>
          </w:p>
        </w:tc>
        <w:tc>
          <w:tcPr>
            <w:tcW w:w="3120" w:type="dxa"/>
            <w:tcBorders>
              <w:top w:val="nil"/>
            </w:tcBorders>
          </w:tcPr>
          <w:p w:rsidR="00267204" w:rsidRDefault="00267204">
            <w:pPr>
              <w:pStyle w:val="TableParagraph"/>
              <w:ind w:left="0"/>
            </w:pPr>
          </w:p>
        </w:tc>
        <w:tc>
          <w:tcPr>
            <w:tcW w:w="3970" w:type="dxa"/>
            <w:tcBorders>
              <w:top w:val="nil"/>
            </w:tcBorders>
          </w:tcPr>
          <w:p w:rsidR="00267204" w:rsidRDefault="00CD0299">
            <w:pPr>
              <w:pStyle w:val="TableParagraph"/>
              <w:spacing w:before="5"/>
              <w:ind w:left="0" w:right="218"/>
              <w:jc w:val="right"/>
              <w:rPr>
                <w:sz w:val="24"/>
              </w:rPr>
            </w:pPr>
            <w:r>
              <w:rPr>
                <w:sz w:val="24"/>
              </w:rPr>
              <w:t>разбора</w:t>
            </w:r>
            <w:r>
              <w:rPr>
                <w:spacing w:val="-5"/>
                <w:sz w:val="24"/>
              </w:rPr>
              <w:t xml:space="preserve"> </w:t>
            </w:r>
            <w:r>
              <w:rPr>
                <w:sz w:val="24"/>
              </w:rPr>
              <w:t>предложенных</w:t>
            </w:r>
            <w:r>
              <w:rPr>
                <w:spacing w:val="-4"/>
                <w:sz w:val="24"/>
              </w:rPr>
              <w:t xml:space="preserve"> </w:t>
            </w:r>
            <w:r>
              <w:rPr>
                <w:spacing w:val="-2"/>
                <w:sz w:val="24"/>
              </w:rPr>
              <w:t>слов.</w:t>
            </w:r>
          </w:p>
        </w:tc>
      </w:tr>
      <w:tr w:rsidR="00267204">
        <w:trPr>
          <w:trHeight w:val="4147"/>
        </w:trPr>
        <w:tc>
          <w:tcPr>
            <w:tcW w:w="578" w:type="dxa"/>
            <w:tcBorders>
              <w:left w:val="single" w:sz="6" w:space="0" w:color="000000"/>
              <w:right w:val="single" w:sz="6" w:space="0" w:color="000000"/>
            </w:tcBorders>
          </w:tcPr>
          <w:p w:rsidR="00267204" w:rsidRDefault="00CD0299">
            <w:pPr>
              <w:pStyle w:val="TableParagraph"/>
              <w:spacing w:before="14"/>
              <w:ind w:left="64"/>
              <w:rPr>
                <w:b/>
                <w:sz w:val="24"/>
              </w:rPr>
            </w:pPr>
            <w:r>
              <w:rPr>
                <w:b/>
                <w:spacing w:val="-10"/>
                <w:sz w:val="24"/>
              </w:rPr>
              <w:t>3</w:t>
            </w:r>
          </w:p>
        </w:tc>
        <w:tc>
          <w:tcPr>
            <w:tcW w:w="1692" w:type="dxa"/>
            <w:tcBorders>
              <w:left w:val="single" w:sz="6" w:space="0" w:color="000000"/>
            </w:tcBorders>
          </w:tcPr>
          <w:p w:rsidR="00267204" w:rsidRDefault="00CD0299">
            <w:pPr>
              <w:pStyle w:val="TableParagraph"/>
              <w:spacing w:before="14"/>
              <w:ind w:left="64"/>
              <w:rPr>
                <w:b/>
                <w:sz w:val="24"/>
              </w:rPr>
            </w:pPr>
            <w:r>
              <w:rPr>
                <w:b/>
                <w:spacing w:val="-2"/>
                <w:sz w:val="24"/>
              </w:rPr>
              <w:t>Орфоэпия</w:t>
            </w:r>
          </w:p>
          <w:p w:rsidR="00267204" w:rsidRDefault="00CD0299">
            <w:pPr>
              <w:pStyle w:val="TableParagraph"/>
              <w:spacing w:before="21" w:line="259" w:lineRule="auto"/>
              <w:ind w:left="64" w:right="50"/>
              <w:jc w:val="both"/>
              <w:rPr>
                <w:b/>
                <w:sz w:val="24"/>
              </w:rPr>
            </w:pPr>
            <w:r>
              <w:rPr>
                <w:b/>
                <w:sz w:val="24"/>
              </w:rPr>
              <w:t xml:space="preserve">(изучается во всех разделах </w:t>
            </w:r>
            <w:r>
              <w:rPr>
                <w:b/>
                <w:spacing w:val="-2"/>
                <w:sz w:val="24"/>
              </w:rPr>
              <w:t>курса)</w:t>
            </w:r>
          </w:p>
        </w:tc>
        <w:tc>
          <w:tcPr>
            <w:tcW w:w="3120" w:type="dxa"/>
          </w:tcPr>
          <w:p w:rsidR="00267204" w:rsidRDefault="00CD0299">
            <w:pPr>
              <w:pStyle w:val="TableParagraph"/>
              <w:tabs>
                <w:tab w:val="left" w:pos="2335"/>
              </w:tabs>
              <w:spacing w:before="6" w:line="242" w:lineRule="auto"/>
              <w:ind w:left="65" w:right="47"/>
              <w:jc w:val="both"/>
              <w:rPr>
                <w:sz w:val="24"/>
              </w:rPr>
            </w:pPr>
            <w:r>
              <w:rPr>
                <w:sz w:val="24"/>
              </w:rPr>
              <w:t>Правильная интонация в процессе говорения и</w:t>
            </w:r>
            <w:r>
              <w:rPr>
                <w:spacing w:val="40"/>
                <w:sz w:val="24"/>
              </w:rPr>
              <w:t xml:space="preserve"> </w:t>
            </w:r>
            <w:r>
              <w:rPr>
                <w:spacing w:val="-2"/>
                <w:sz w:val="24"/>
              </w:rPr>
              <w:t>чтения.</w:t>
            </w:r>
            <w:r>
              <w:rPr>
                <w:sz w:val="24"/>
              </w:rPr>
              <w:tab/>
            </w:r>
            <w:r>
              <w:rPr>
                <w:spacing w:val="-2"/>
                <w:sz w:val="24"/>
              </w:rPr>
              <w:t>Нормы</w:t>
            </w:r>
          </w:p>
          <w:p w:rsidR="00267204" w:rsidRDefault="00CD0299">
            <w:pPr>
              <w:pStyle w:val="TableParagraph"/>
              <w:tabs>
                <w:tab w:val="left" w:pos="1639"/>
                <w:tab w:val="left" w:pos="2541"/>
              </w:tabs>
              <w:spacing w:line="242" w:lineRule="auto"/>
              <w:ind w:left="65" w:right="46"/>
              <w:jc w:val="both"/>
              <w:rPr>
                <w:sz w:val="24"/>
              </w:rPr>
            </w:pPr>
            <w:r>
              <w:rPr>
                <w:sz w:val="24"/>
              </w:rPr>
              <w:t>произношения звуков и сочетаний звуков; ударение</w:t>
            </w:r>
            <w:r>
              <w:rPr>
                <w:spacing w:val="40"/>
                <w:sz w:val="24"/>
              </w:rPr>
              <w:t xml:space="preserve"> </w:t>
            </w:r>
            <w:r>
              <w:rPr>
                <w:sz w:val="24"/>
              </w:rPr>
              <w:t xml:space="preserve">в словах в соответствии с </w:t>
            </w:r>
            <w:r>
              <w:rPr>
                <w:spacing w:val="-2"/>
                <w:sz w:val="24"/>
              </w:rPr>
              <w:t>нормами</w:t>
            </w:r>
            <w:r>
              <w:rPr>
                <w:sz w:val="24"/>
              </w:rPr>
              <w:tab/>
            </w:r>
            <w:r>
              <w:rPr>
                <w:spacing w:val="-2"/>
                <w:sz w:val="24"/>
              </w:rPr>
              <w:t xml:space="preserve">современного </w:t>
            </w:r>
            <w:r>
              <w:rPr>
                <w:sz w:val="24"/>
              </w:rPr>
              <w:t xml:space="preserve">русского литературного языка (на ограниченном </w:t>
            </w:r>
            <w:r>
              <w:rPr>
                <w:spacing w:val="-2"/>
                <w:sz w:val="24"/>
              </w:rPr>
              <w:t>перечне</w:t>
            </w:r>
            <w:r>
              <w:rPr>
                <w:sz w:val="24"/>
              </w:rPr>
              <w:tab/>
            </w:r>
            <w:r>
              <w:rPr>
                <w:sz w:val="24"/>
              </w:rPr>
              <w:tab/>
            </w:r>
            <w:r>
              <w:rPr>
                <w:spacing w:val="-2"/>
                <w:sz w:val="24"/>
              </w:rPr>
              <w:t>слов,</w:t>
            </w:r>
          </w:p>
          <w:p w:rsidR="00267204" w:rsidRDefault="00CD0299">
            <w:pPr>
              <w:pStyle w:val="TableParagraph"/>
              <w:tabs>
                <w:tab w:val="left" w:pos="2202"/>
                <w:tab w:val="left" w:pos="2946"/>
              </w:tabs>
              <w:spacing w:line="249" w:lineRule="auto"/>
              <w:ind w:left="65" w:right="-15"/>
              <w:rPr>
                <w:sz w:val="24"/>
              </w:rPr>
            </w:pPr>
            <w:r>
              <w:rPr>
                <w:spacing w:val="-2"/>
                <w:sz w:val="24"/>
              </w:rPr>
              <w:t>отрабатываемом</w:t>
            </w:r>
            <w:r>
              <w:rPr>
                <w:sz w:val="24"/>
              </w:rPr>
              <w:tab/>
            </w:r>
            <w:r>
              <w:rPr>
                <w:sz w:val="24"/>
              </w:rPr>
              <w:tab/>
            </w:r>
            <w:r>
              <w:rPr>
                <w:spacing w:val="-10"/>
                <w:sz w:val="24"/>
              </w:rPr>
              <w:t xml:space="preserve">в </w:t>
            </w:r>
            <w:r>
              <w:rPr>
                <w:sz w:val="24"/>
              </w:rPr>
              <w:t xml:space="preserve">учебнике). Использование </w:t>
            </w:r>
            <w:r>
              <w:rPr>
                <w:spacing w:val="-2"/>
                <w:sz w:val="24"/>
              </w:rPr>
              <w:t>орфоэпических</w:t>
            </w:r>
            <w:r>
              <w:rPr>
                <w:sz w:val="24"/>
              </w:rPr>
              <w:tab/>
            </w:r>
            <w:r>
              <w:rPr>
                <w:spacing w:val="-2"/>
                <w:sz w:val="24"/>
              </w:rPr>
              <w:t xml:space="preserve">словарей </w:t>
            </w:r>
            <w:r>
              <w:rPr>
                <w:sz w:val="24"/>
              </w:rPr>
              <w:t>русского языка при</w:t>
            </w:r>
          </w:p>
        </w:tc>
        <w:tc>
          <w:tcPr>
            <w:tcW w:w="3970" w:type="dxa"/>
          </w:tcPr>
          <w:p w:rsidR="00267204" w:rsidRDefault="00CD0299">
            <w:pPr>
              <w:pStyle w:val="TableParagraph"/>
              <w:tabs>
                <w:tab w:val="left" w:pos="3388"/>
              </w:tabs>
              <w:spacing w:before="6" w:line="256" w:lineRule="auto"/>
              <w:ind w:left="65" w:right="50"/>
              <w:jc w:val="both"/>
              <w:rPr>
                <w:sz w:val="24"/>
              </w:rPr>
            </w:pPr>
            <w:r>
              <w:rPr>
                <w:sz w:val="24"/>
              </w:rPr>
              <w:t xml:space="preserve">Наблюдение за местом ударения и </w:t>
            </w:r>
            <w:r>
              <w:rPr>
                <w:spacing w:val="-2"/>
                <w:sz w:val="24"/>
              </w:rPr>
              <w:t>произношением</w:t>
            </w:r>
            <w:r>
              <w:rPr>
                <w:sz w:val="24"/>
              </w:rPr>
              <w:tab/>
            </w:r>
            <w:r>
              <w:rPr>
                <w:spacing w:val="-2"/>
                <w:sz w:val="24"/>
              </w:rPr>
              <w:t xml:space="preserve">слов, </w:t>
            </w:r>
            <w:r>
              <w:rPr>
                <w:sz w:val="24"/>
              </w:rPr>
              <w:t>отрабатываемых в учебнике.</w:t>
            </w:r>
          </w:p>
          <w:p w:rsidR="00267204" w:rsidRDefault="00CD0299">
            <w:pPr>
              <w:pStyle w:val="TableParagraph"/>
              <w:spacing w:before="5" w:line="252" w:lineRule="auto"/>
              <w:ind w:left="65" w:right="47"/>
              <w:jc w:val="both"/>
              <w:rPr>
                <w:sz w:val="24"/>
              </w:rPr>
            </w:pPr>
            <w:r>
              <w:rPr>
                <w:sz w:val="24"/>
              </w:rPr>
              <w:t>Дидактическая игра «Придумай рифму»</w:t>
            </w:r>
            <w:r>
              <w:rPr>
                <w:spacing w:val="40"/>
                <w:sz w:val="24"/>
              </w:rPr>
              <w:t xml:space="preserve"> </w:t>
            </w:r>
            <w:r>
              <w:rPr>
                <w:sz w:val="24"/>
              </w:rPr>
              <w:t>(предлагаются слова из орфоэпического словарика, к ним нужно придумать рифмы).</w:t>
            </w:r>
          </w:p>
          <w:p w:rsidR="00267204" w:rsidRDefault="00CD0299">
            <w:pPr>
              <w:pStyle w:val="TableParagraph"/>
              <w:tabs>
                <w:tab w:val="left" w:pos="1801"/>
                <w:tab w:val="left" w:pos="2608"/>
                <w:tab w:val="left" w:pos="2812"/>
                <w:tab w:val="left" w:pos="3690"/>
                <w:tab w:val="left" w:pos="3804"/>
              </w:tabs>
              <w:spacing w:before="2" w:line="259" w:lineRule="auto"/>
              <w:ind w:left="65" w:right="44"/>
              <w:jc w:val="both"/>
              <w:rPr>
                <w:sz w:val="24"/>
              </w:rPr>
            </w:pPr>
            <w:r>
              <w:rPr>
                <w:spacing w:val="-2"/>
                <w:sz w:val="24"/>
              </w:rPr>
              <w:t>Дидактическое</w:t>
            </w:r>
            <w:r>
              <w:rPr>
                <w:sz w:val="24"/>
              </w:rPr>
              <w:tab/>
            </w:r>
            <w:r>
              <w:rPr>
                <w:sz w:val="24"/>
              </w:rPr>
              <w:tab/>
            </w:r>
            <w:r>
              <w:rPr>
                <w:spacing w:val="-2"/>
                <w:sz w:val="24"/>
              </w:rPr>
              <w:t>упражнение: придумать</w:t>
            </w:r>
            <w:r>
              <w:rPr>
                <w:sz w:val="24"/>
              </w:rPr>
              <w:tab/>
            </w:r>
            <w:r>
              <w:rPr>
                <w:spacing w:val="-2"/>
                <w:sz w:val="24"/>
              </w:rPr>
              <w:t>предложения</w:t>
            </w:r>
            <w:r>
              <w:rPr>
                <w:sz w:val="24"/>
              </w:rPr>
              <w:tab/>
            </w:r>
            <w:r>
              <w:rPr>
                <w:sz w:val="24"/>
              </w:rPr>
              <w:tab/>
            </w:r>
            <w:r>
              <w:rPr>
                <w:spacing w:val="-10"/>
                <w:sz w:val="24"/>
              </w:rPr>
              <w:t xml:space="preserve">с </w:t>
            </w:r>
            <w:r>
              <w:rPr>
                <w:sz w:val="24"/>
              </w:rPr>
              <w:t xml:space="preserve">отрабатываемым словом из </w:t>
            </w:r>
            <w:r>
              <w:rPr>
                <w:spacing w:val="-2"/>
                <w:sz w:val="24"/>
              </w:rPr>
              <w:t>орфоэпического</w:t>
            </w:r>
            <w:r>
              <w:rPr>
                <w:sz w:val="24"/>
              </w:rPr>
              <w:tab/>
            </w:r>
            <w:r>
              <w:rPr>
                <w:sz w:val="24"/>
              </w:rPr>
              <w:tab/>
            </w:r>
            <w:r>
              <w:rPr>
                <w:sz w:val="24"/>
              </w:rPr>
              <w:tab/>
            </w:r>
            <w:r>
              <w:rPr>
                <w:spacing w:val="-2"/>
                <w:sz w:val="24"/>
              </w:rPr>
              <w:t xml:space="preserve">словарика. </w:t>
            </w:r>
            <w:r>
              <w:rPr>
                <w:sz w:val="24"/>
              </w:rPr>
              <w:t>Практическая работа: поставить ударение</w:t>
            </w:r>
            <w:r>
              <w:rPr>
                <w:spacing w:val="66"/>
                <w:w w:val="150"/>
                <w:sz w:val="24"/>
              </w:rPr>
              <w:t xml:space="preserve">    </w:t>
            </w:r>
            <w:r>
              <w:rPr>
                <w:sz w:val="24"/>
              </w:rPr>
              <w:t>в</w:t>
            </w:r>
            <w:r>
              <w:rPr>
                <w:spacing w:val="67"/>
                <w:w w:val="150"/>
                <w:sz w:val="24"/>
              </w:rPr>
              <w:t xml:space="preserve">    </w:t>
            </w:r>
            <w:r>
              <w:rPr>
                <w:spacing w:val="-2"/>
                <w:sz w:val="24"/>
              </w:rPr>
              <w:t>словах</w:t>
            </w:r>
            <w:r>
              <w:rPr>
                <w:sz w:val="24"/>
              </w:rPr>
              <w:tab/>
            </w:r>
            <w:r>
              <w:rPr>
                <w:spacing w:val="-5"/>
                <w:sz w:val="24"/>
              </w:rPr>
              <w:t>из</w:t>
            </w:r>
          </w:p>
          <w:p w:rsidR="00267204" w:rsidRDefault="00CD0299">
            <w:pPr>
              <w:pStyle w:val="TableParagraph"/>
              <w:spacing w:line="274" w:lineRule="exact"/>
              <w:ind w:left="65"/>
              <w:rPr>
                <w:sz w:val="24"/>
              </w:rPr>
            </w:pPr>
            <w:r>
              <w:rPr>
                <w:spacing w:val="-2"/>
                <w:sz w:val="24"/>
              </w:rPr>
              <w:t>орфоэпического</w:t>
            </w:r>
          </w:p>
        </w:tc>
      </w:tr>
    </w:tbl>
    <w:p w:rsidR="00267204" w:rsidRDefault="00267204">
      <w:pPr>
        <w:pStyle w:val="TableParagraph"/>
        <w:spacing w:line="274" w:lineRule="exact"/>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287"/>
        </w:trPr>
        <w:tc>
          <w:tcPr>
            <w:tcW w:w="578" w:type="dxa"/>
            <w:vMerge w:val="restart"/>
            <w:tcBorders>
              <w:left w:val="single" w:sz="6" w:space="0" w:color="000000"/>
              <w:right w:val="single" w:sz="6" w:space="0" w:color="000000"/>
            </w:tcBorders>
          </w:tcPr>
          <w:p w:rsidR="00267204" w:rsidRDefault="00267204">
            <w:pPr>
              <w:pStyle w:val="TableParagraph"/>
              <w:ind w:left="0"/>
            </w:pPr>
          </w:p>
        </w:tc>
        <w:tc>
          <w:tcPr>
            <w:tcW w:w="1692" w:type="dxa"/>
            <w:vMerge w:val="restart"/>
            <w:tcBorders>
              <w:left w:val="single" w:sz="6" w:space="0" w:color="000000"/>
            </w:tcBorders>
          </w:tcPr>
          <w:p w:rsidR="00267204" w:rsidRDefault="00267204">
            <w:pPr>
              <w:pStyle w:val="TableParagraph"/>
              <w:ind w:left="0"/>
            </w:pPr>
          </w:p>
        </w:tc>
        <w:tc>
          <w:tcPr>
            <w:tcW w:w="3120" w:type="dxa"/>
            <w:tcBorders>
              <w:bottom w:val="nil"/>
            </w:tcBorders>
          </w:tcPr>
          <w:p w:rsidR="00267204" w:rsidRDefault="00CD0299">
            <w:pPr>
              <w:pStyle w:val="TableParagraph"/>
              <w:spacing w:before="8" w:line="259" w:lineRule="exact"/>
              <w:ind w:left="65"/>
              <w:rPr>
                <w:sz w:val="24"/>
              </w:rPr>
            </w:pPr>
            <w:r>
              <w:rPr>
                <w:sz w:val="24"/>
              </w:rPr>
              <w:t>определении</w:t>
            </w:r>
            <w:r>
              <w:rPr>
                <w:spacing w:val="60"/>
                <w:sz w:val="24"/>
              </w:rPr>
              <w:t xml:space="preserve"> </w:t>
            </w:r>
            <w:r>
              <w:rPr>
                <w:spacing w:val="-2"/>
                <w:sz w:val="24"/>
              </w:rPr>
              <w:t>правильного</w:t>
            </w:r>
          </w:p>
        </w:tc>
        <w:tc>
          <w:tcPr>
            <w:tcW w:w="3970" w:type="dxa"/>
            <w:tcBorders>
              <w:bottom w:val="nil"/>
            </w:tcBorders>
          </w:tcPr>
          <w:p w:rsidR="00267204" w:rsidRDefault="00CD0299">
            <w:pPr>
              <w:pStyle w:val="TableParagraph"/>
              <w:tabs>
                <w:tab w:val="left" w:pos="1173"/>
                <w:tab w:val="left" w:pos="1507"/>
                <w:tab w:val="left" w:pos="2360"/>
                <w:tab w:val="left" w:pos="3660"/>
              </w:tabs>
              <w:spacing w:before="8" w:line="259" w:lineRule="exact"/>
              <w:ind w:left="65"/>
              <w:rPr>
                <w:sz w:val="24"/>
              </w:rPr>
            </w:pPr>
            <w:r>
              <w:rPr>
                <w:spacing w:val="-2"/>
                <w:sz w:val="24"/>
              </w:rPr>
              <w:t>перечня,</w:t>
            </w:r>
            <w:r>
              <w:rPr>
                <w:sz w:val="24"/>
              </w:rPr>
              <w:tab/>
            </w:r>
            <w:r>
              <w:rPr>
                <w:spacing w:val="-10"/>
                <w:sz w:val="24"/>
              </w:rPr>
              <w:t>а</w:t>
            </w:r>
            <w:r>
              <w:rPr>
                <w:sz w:val="24"/>
              </w:rPr>
              <w:tab/>
            </w:r>
            <w:r>
              <w:rPr>
                <w:spacing w:val="-2"/>
                <w:sz w:val="24"/>
              </w:rPr>
              <w:t>потом</w:t>
            </w:r>
            <w:r>
              <w:rPr>
                <w:sz w:val="24"/>
              </w:rPr>
              <w:tab/>
            </w:r>
            <w:r>
              <w:rPr>
                <w:spacing w:val="-2"/>
                <w:sz w:val="24"/>
              </w:rPr>
              <w:t>правильно</w:t>
            </w:r>
            <w:r>
              <w:rPr>
                <w:sz w:val="24"/>
              </w:rPr>
              <w:tab/>
            </w:r>
            <w:r>
              <w:rPr>
                <w:spacing w:val="-5"/>
                <w:sz w:val="24"/>
              </w:rPr>
              <w:t>их</w:t>
            </w:r>
          </w:p>
        </w:tc>
      </w:tr>
      <w:tr w:rsidR="00267204">
        <w:trPr>
          <w:trHeight w:val="280"/>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CD0299">
            <w:pPr>
              <w:pStyle w:val="TableParagraph"/>
              <w:spacing w:before="9" w:line="251" w:lineRule="exact"/>
              <w:ind w:left="65"/>
              <w:rPr>
                <w:sz w:val="24"/>
              </w:rPr>
            </w:pPr>
            <w:r>
              <w:rPr>
                <w:sz w:val="24"/>
              </w:rPr>
              <w:t>произношения</w:t>
            </w:r>
            <w:r>
              <w:rPr>
                <w:spacing w:val="-5"/>
                <w:sz w:val="24"/>
              </w:rPr>
              <w:t xml:space="preserve"> </w:t>
            </w:r>
            <w:r>
              <w:rPr>
                <w:spacing w:val="-2"/>
                <w:sz w:val="24"/>
              </w:rPr>
              <w:t>слов.</w:t>
            </w:r>
          </w:p>
        </w:tc>
        <w:tc>
          <w:tcPr>
            <w:tcW w:w="3970" w:type="dxa"/>
            <w:tcBorders>
              <w:top w:val="nil"/>
              <w:bottom w:val="nil"/>
            </w:tcBorders>
          </w:tcPr>
          <w:p w:rsidR="00267204" w:rsidRDefault="00CD0299">
            <w:pPr>
              <w:pStyle w:val="TableParagraph"/>
              <w:tabs>
                <w:tab w:val="left" w:pos="1645"/>
                <w:tab w:val="left" w:pos="3162"/>
              </w:tabs>
              <w:spacing w:line="261" w:lineRule="exact"/>
              <w:ind w:left="65"/>
              <w:rPr>
                <w:sz w:val="24"/>
              </w:rPr>
            </w:pPr>
            <w:r>
              <w:rPr>
                <w:spacing w:val="-2"/>
                <w:sz w:val="24"/>
              </w:rPr>
              <w:t>произнести.</w:t>
            </w:r>
            <w:r>
              <w:rPr>
                <w:sz w:val="24"/>
              </w:rPr>
              <w:tab/>
            </w:r>
            <w:r>
              <w:rPr>
                <w:spacing w:val="-2"/>
                <w:sz w:val="24"/>
              </w:rPr>
              <w:t>Творческая</w:t>
            </w:r>
            <w:r>
              <w:rPr>
                <w:sz w:val="24"/>
              </w:rPr>
              <w:tab/>
            </w:r>
            <w:r>
              <w:rPr>
                <w:spacing w:val="-2"/>
                <w:sz w:val="24"/>
              </w:rPr>
              <w:t>работа:</w:t>
            </w:r>
          </w:p>
        </w:tc>
      </w:tr>
      <w:tr w:rsidR="00267204">
        <w:trPr>
          <w:trHeight w:val="263"/>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18"/>
              </w:rPr>
            </w:pPr>
          </w:p>
        </w:tc>
        <w:tc>
          <w:tcPr>
            <w:tcW w:w="3970" w:type="dxa"/>
            <w:tcBorders>
              <w:top w:val="nil"/>
              <w:bottom w:val="nil"/>
            </w:tcBorders>
          </w:tcPr>
          <w:p w:rsidR="00267204" w:rsidRDefault="00CD0299">
            <w:pPr>
              <w:pStyle w:val="TableParagraph"/>
              <w:spacing w:line="244" w:lineRule="exact"/>
              <w:ind w:left="65"/>
              <w:rPr>
                <w:sz w:val="24"/>
              </w:rPr>
            </w:pPr>
            <w:r>
              <w:rPr>
                <w:sz w:val="24"/>
              </w:rPr>
              <w:t>сочинить</w:t>
            </w:r>
            <w:r>
              <w:rPr>
                <w:spacing w:val="63"/>
                <w:w w:val="150"/>
                <w:sz w:val="24"/>
              </w:rPr>
              <w:t xml:space="preserve"> </w:t>
            </w:r>
            <w:r>
              <w:rPr>
                <w:sz w:val="24"/>
              </w:rPr>
              <w:t>рассказ,</w:t>
            </w:r>
            <w:r>
              <w:rPr>
                <w:spacing w:val="63"/>
                <w:w w:val="150"/>
                <w:sz w:val="24"/>
              </w:rPr>
              <w:t xml:space="preserve"> </w:t>
            </w:r>
            <w:r>
              <w:rPr>
                <w:sz w:val="24"/>
              </w:rPr>
              <w:t>включив</w:t>
            </w:r>
            <w:r>
              <w:rPr>
                <w:spacing w:val="63"/>
                <w:w w:val="150"/>
                <w:sz w:val="24"/>
              </w:rPr>
              <w:t xml:space="preserve"> </w:t>
            </w:r>
            <w:r>
              <w:rPr>
                <w:sz w:val="24"/>
              </w:rPr>
              <w:t>в</w:t>
            </w:r>
            <w:r>
              <w:rPr>
                <w:spacing w:val="63"/>
                <w:w w:val="150"/>
                <w:sz w:val="24"/>
              </w:rPr>
              <w:t xml:space="preserve"> </w:t>
            </w:r>
            <w:r>
              <w:rPr>
                <w:spacing w:val="-4"/>
                <w:sz w:val="24"/>
              </w:rPr>
              <w:t>него</w:t>
            </w:r>
          </w:p>
        </w:tc>
      </w:tr>
      <w:tr w:rsidR="00267204">
        <w:trPr>
          <w:trHeight w:val="270"/>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603"/>
                <w:tab w:val="left" w:pos="1382"/>
                <w:tab w:val="left" w:pos="1821"/>
                <w:tab w:val="left" w:pos="3793"/>
              </w:tabs>
              <w:spacing w:line="251" w:lineRule="exact"/>
              <w:ind w:left="65"/>
              <w:rPr>
                <w:sz w:val="24"/>
              </w:rPr>
            </w:pPr>
            <w:r>
              <w:rPr>
                <w:spacing w:val="-5"/>
                <w:sz w:val="24"/>
              </w:rPr>
              <w:t>все</w:t>
            </w:r>
            <w:r>
              <w:rPr>
                <w:sz w:val="24"/>
              </w:rPr>
              <w:tab/>
            </w:r>
            <w:r>
              <w:rPr>
                <w:spacing w:val="-2"/>
                <w:sz w:val="24"/>
              </w:rPr>
              <w:t>слова</w:t>
            </w:r>
            <w:r>
              <w:rPr>
                <w:sz w:val="24"/>
              </w:rPr>
              <w:tab/>
            </w:r>
            <w:r>
              <w:rPr>
                <w:spacing w:val="-5"/>
                <w:sz w:val="24"/>
              </w:rPr>
              <w:t>из</w:t>
            </w:r>
            <w:r>
              <w:rPr>
                <w:sz w:val="24"/>
              </w:rPr>
              <w:tab/>
            </w:r>
            <w:r>
              <w:rPr>
                <w:spacing w:val="-2"/>
                <w:sz w:val="24"/>
              </w:rPr>
              <w:t>отрабатываемого</w:t>
            </w:r>
            <w:r>
              <w:rPr>
                <w:sz w:val="24"/>
              </w:rPr>
              <w:tab/>
            </w:r>
            <w:r>
              <w:rPr>
                <w:spacing w:val="-10"/>
                <w:sz w:val="24"/>
              </w:rPr>
              <w:t>в</w:t>
            </w:r>
          </w:p>
        </w:tc>
      </w:tr>
      <w:tr w:rsidR="00267204">
        <w:trPr>
          <w:trHeight w:val="272"/>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1704"/>
                <w:tab w:val="left" w:pos="3448"/>
              </w:tabs>
              <w:spacing w:line="252" w:lineRule="exact"/>
              <w:ind w:left="65"/>
              <w:rPr>
                <w:sz w:val="24"/>
              </w:rPr>
            </w:pPr>
            <w:r>
              <w:rPr>
                <w:spacing w:val="-2"/>
                <w:sz w:val="24"/>
              </w:rPr>
              <w:t>данном</w:t>
            </w:r>
            <w:r>
              <w:rPr>
                <w:sz w:val="24"/>
              </w:rPr>
              <w:tab/>
            </w:r>
            <w:r>
              <w:rPr>
                <w:spacing w:val="-2"/>
                <w:sz w:val="24"/>
              </w:rPr>
              <w:t>учебном</w:t>
            </w:r>
            <w:r>
              <w:rPr>
                <w:sz w:val="24"/>
              </w:rPr>
              <w:tab/>
            </w:r>
            <w:r>
              <w:rPr>
                <w:spacing w:val="-4"/>
                <w:sz w:val="24"/>
              </w:rPr>
              <w:t>году</w:t>
            </w:r>
          </w:p>
        </w:tc>
      </w:tr>
      <w:tr w:rsidR="00267204">
        <w:trPr>
          <w:trHeight w:val="272"/>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spacing w:line="252" w:lineRule="exact"/>
              <w:ind w:left="65"/>
              <w:rPr>
                <w:sz w:val="24"/>
              </w:rPr>
            </w:pPr>
            <w:r>
              <w:rPr>
                <w:sz w:val="24"/>
              </w:rPr>
              <w:t>орфоэпического</w:t>
            </w:r>
            <w:r>
              <w:rPr>
                <w:spacing w:val="33"/>
                <w:sz w:val="24"/>
              </w:rPr>
              <w:t xml:space="preserve">  </w:t>
            </w:r>
            <w:r>
              <w:rPr>
                <w:sz w:val="24"/>
              </w:rPr>
              <w:t>перечня,</w:t>
            </w:r>
            <w:r>
              <w:rPr>
                <w:spacing w:val="33"/>
                <w:sz w:val="24"/>
              </w:rPr>
              <w:t xml:space="preserve">  </w:t>
            </w:r>
            <w:r>
              <w:rPr>
                <w:sz w:val="24"/>
              </w:rPr>
              <w:t>а</w:t>
            </w:r>
            <w:r>
              <w:rPr>
                <w:spacing w:val="32"/>
                <w:sz w:val="24"/>
              </w:rPr>
              <w:t xml:space="preserve">  </w:t>
            </w:r>
            <w:r>
              <w:rPr>
                <w:spacing w:val="-2"/>
                <w:sz w:val="24"/>
              </w:rPr>
              <w:t>потом</w:t>
            </w:r>
          </w:p>
        </w:tc>
      </w:tr>
      <w:tr w:rsidR="00267204">
        <w:trPr>
          <w:trHeight w:val="269"/>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18"/>
              </w:rPr>
            </w:pPr>
          </w:p>
        </w:tc>
        <w:tc>
          <w:tcPr>
            <w:tcW w:w="3970" w:type="dxa"/>
            <w:tcBorders>
              <w:top w:val="nil"/>
              <w:bottom w:val="nil"/>
            </w:tcBorders>
          </w:tcPr>
          <w:p w:rsidR="00267204" w:rsidRDefault="00CD0299">
            <w:pPr>
              <w:pStyle w:val="TableParagraph"/>
              <w:spacing w:line="250" w:lineRule="exact"/>
              <w:ind w:left="65"/>
              <w:rPr>
                <w:sz w:val="24"/>
              </w:rPr>
            </w:pPr>
            <w:r>
              <w:rPr>
                <w:sz w:val="24"/>
              </w:rPr>
              <w:t>прочитать</w:t>
            </w:r>
            <w:r>
              <w:rPr>
                <w:spacing w:val="-2"/>
                <w:sz w:val="24"/>
              </w:rPr>
              <w:t xml:space="preserve"> </w:t>
            </w:r>
            <w:r>
              <w:rPr>
                <w:sz w:val="24"/>
              </w:rPr>
              <w:t>его</w:t>
            </w:r>
            <w:r>
              <w:rPr>
                <w:spacing w:val="-2"/>
                <w:sz w:val="24"/>
              </w:rPr>
              <w:t xml:space="preserve"> </w:t>
            </w:r>
            <w:r>
              <w:rPr>
                <w:sz w:val="24"/>
              </w:rPr>
              <w:t>всему</w:t>
            </w:r>
            <w:r>
              <w:rPr>
                <w:spacing w:val="-6"/>
                <w:sz w:val="24"/>
              </w:rPr>
              <w:t xml:space="preserve"> </w:t>
            </w:r>
            <w:r>
              <w:rPr>
                <w:spacing w:val="-2"/>
                <w:sz w:val="24"/>
              </w:rPr>
              <w:t>классу.</w:t>
            </w:r>
          </w:p>
        </w:tc>
      </w:tr>
      <w:tr w:rsidR="00267204">
        <w:trPr>
          <w:trHeight w:val="272"/>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spacing w:line="252" w:lineRule="exact"/>
              <w:ind w:left="65"/>
              <w:rPr>
                <w:sz w:val="24"/>
              </w:rPr>
            </w:pPr>
            <w:r>
              <w:rPr>
                <w:sz w:val="24"/>
              </w:rPr>
              <w:t>Работа</w:t>
            </w:r>
            <w:r>
              <w:rPr>
                <w:spacing w:val="50"/>
                <w:sz w:val="24"/>
              </w:rPr>
              <w:t xml:space="preserve"> </w:t>
            </w:r>
            <w:r>
              <w:rPr>
                <w:sz w:val="24"/>
              </w:rPr>
              <w:t>в</w:t>
            </w:r>
            <w:r>
              <w:rPr>
                <w:spacing w:val="51"/>
                <w:sz w:val="24"/>
              </w:rPr>
              <w:t xml:space="preserve"> </w:t>
            </w:r>
            <w:r>
              <w:rPr>
                <w:sz w:val="24"/>
              </w:rPr>
              <w:t>группах:</w:t>
            </w:r>
            <w:r>
              <w:rPr>
                <w:spacing w:val="52"/>
                <w:sz w:val="24"/>
              </w:rPr>
              <w:t xml:space="preserve"> </w:t>
            </w:r>
            <w:r>
              <w:rPr>
                <w:sz w:val="24"/>
              </w:rPr>
              <w:t>найти</w:t>
            </w:r>
            <w:r>
              <w:rPr>
                <w:spacing w:val="52"/>
                <w:sz w:val="24"/>
              </w:rPr>
              <w:t xml:space="preserve"> </w:t>
            </w:r>
            <w:r>
              <w:rPr>
                <w:sz w:val="24"/>
              </w:rPr>
              <w:t>в</w:t>
            </w:r>
            <w:r>
              <w:rPr>
                <w:spacing w:val="53"/>
                <w:sz w:val="24"/>
              </w:rPr>
              <w:t xml:space="preserve"> </w:t>
            </w:r>
            <w:r>
              <w:rPr>
                <w:spacing w:val="-2"/>
                <w:sz w:val="24"/>
              </w:rPr>
              <w:t>учебном</w:t>
            </w:r>
          </w:p>
        </w:tc>
      </w:tr>
      <w:tr w:rsidR="00267204">
        <w:trPr>
          <w:trHeight w:val="275"/>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1883"/>
                <w:tab w:val="left" w:pos="2896"/>
                <w:tab w:val="left" w:pos="3680"/>
              </w:tabs>
              <w:spacing w:line="256" w:lineRule="exact"/>
              <w:ind w:left="65"/>
              <w:rPr>
                <w:sz w:val="24"/>
              </w:rPr>
            </w:pPr>
            <w:r>
              <w:rPr>
                <w:spacing w:val="-2"/>
                <w:sz w:val="24"/>
              </w:rPr>
              <w:t>орфоэпическом</w:t>
            </w:r>
            <w:r>
              <w:rPr>
                <w:sz w:val="24"/>
              </w:rPr>
              <w:tab/>
            </w:r>
            <w:r>
              <w:rPr>
                <w:spacing w:val="-2"/>
                <w:sz w:val="24"/>
              </w:rPr>
              <w:t>словаре</w:t>
            </w:r>
            <w:r>
              <w:rPr>
                <w:sz w:val="24"/>
              </w:rPr>
              <w:tab/>
            </w:r>
            <w:r>
              <w:rPr>
                <w:spacing w:val="-2"/>
                <w:sz w:val="24"/>
              </w:rPr>
              <w:t>слова</w:t>
            </w:r>
            <w:r>
              <w:rPr>
                <w:sz w:val="24"/>
              </w:rPr>
              <w:tab/>
            </w:r>
            <w:r>
              <w:rPr>
                <w:spacing w:val="-5"/>
                <w:sz w:val="24"/>
              </w:rPr>
              <w:t>из</w:t>
            </w:r>
          </w:p>
        </w:tc>
      </w:tr>
      <w:tr w:rsidR="00267204">
        <w:trPr>
          <w:trHeight w:val="275"/>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spacing w:line="256" w:lineRule="exact"/>
              <w:ind w:left="65"/>
              <w:rPr>
                <w:sz w:val="24"/>
              </w:rPr>
            </w:pPr>
            <w:r>
              <w:rPr>
                <w:sz w:val="24"/>
              </w:rPr>
              <w:t>предложенного</w:t>
            </w:r>
            <w:r>
              <w:rPr>
                <w:spacing w:val="14"/>
                <w:sz w:val="24"/>
              </w:rPr>
              <w:t xml:space="preserve"> </w:t>
            </w:r>
            <w:r>
              <w:rPr>
                <w:sz w:val="24"/>
              </w:rPr>
              <w:t>списка</w:t>
            </w:r>
            <w:r>
              <w:rPr>
                <w:spacing w:val="12"/>
                <w:sz w:val="24"/>
              </w:rPr>
              <w:t xml:space="preserve"> </w:t>
            </w:r>
            <w:r>
              <w:rPr>
                <w:sz w:val="24"/>
              </w:rPr>
              <w:t>(не</w:t>
            </w:r>
            <w:r>
              <w:rPr>
                <w:spacing w:val="15"/>
                <w:sz w:val="24"/>
              </w:rPr>
              <w:t xml:space="preserve"> </w:t>
            </w:r>
            <w:r>
              <w:rPr>
                <w:spacing w:val="-2"/>
                <w:sz w:val="24"/>
              </w:rPr>
              <w:t>совпадает</w:t>
            </w:r>
          </w:p>
        </w:tc>
      </w:tr>
      <w:tr w:rsidR="00267204">
        <w:trPr>
          <w:trHeight w:val="275"/>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spacing w:line="256" w:lineRule="exact"/>
              <w:ind w:left="65"/>
              <w:rPr>
                <w:sz w:val="24"/>
              </w:rPr>
            </w:pPr>
            <w:r>
              <w:rPr>
                <w:sz w:val="24"/>
              </w:rPr>
              <w:t>с</w:t>
            </w:r>
            <w:r>
              <w:rPr>
                <w:spacing w:val="26"/>
                <w:sz w:val="24"/>
              </w:rPr>
              <w:t xml:space="preserve"> </w:t>
            </w:r>
            <w:r>
              <w:rPr>
                <w:sz w:val="24"/>
              </w:rPr>
              <w:t>отрабатываемым</w:t>
            </w:r>
            <w:r>
              <w:rPr>
                <w:spacing w:val="27"/>
                <w:sz w:val="24"/>
              </w:rPr>
              <w:t xml:space="preserve"> </w:t>
            </w:r>
            <w:r>
              <w:rPr>
                <w:sz w:val="24"/>
              </w:rPr>
              <w:t>перечнем</w:t>
            </w:r>
            <w:r>
              <w:rPr>
                <w:spacing w:val="28"/>
                <w:sz w:val="24"/>
              </w:rPr>
              <w:t xml:space="preserve"> </w:t>
            </w:r>
            <w:r>
              <w:rPr>
                <w:sz w:val="24"/>
              </w:rPr>
              <w:t>слов)</w:t>
            </w:r>
            <w:r>
              <w:rPr>
                <w:spacing w:val="28"/>
                <w:sz w:val="24"/>
              </w:rPr>
              <w:t xml:space="preserve"> </w:t>
            </w:r>
            <w:r>
              <w:rPr>
                <w:spacing w:val="-10"/>
                <w:sz w:val="24"/>
              </w:rPr>
              <w:t>и</w:t>
            </w:r>
          </w:p>
        </w:tc>
      </w:tr>
      <w:tr w:rsidR="00267204">
        <w:trPr>
          <w:trHeight w:val="275"/>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spacing w:line="256" w:lineRule="exact"/>
              <w:ind w:left="65"/>
              <w:rPr>
                <w:sz w:val="24"/>
              </w:rPr>
            </w:pPr>
            <w:r>
              <w:rPr>
                <w:sz w:val="24"/>
              </w:rPr>
              <w:t>поставить</w:t>
            </w:r>
            <w:r>
              <w:rPr>
                <w:spacing w:val="-3"/>
                <w:sz w:val="24"/>
              </w:rPr>
              <w:t xml:space="preserve"> </w:t>
            </w:r>
            <w:r>
              <w:rPr>
                <w:sz w:val="24"/>
              </w:rPr>
              <w:t>в</w:t>
            </w:r>
            <w:r>
              <w:rPr>
                <w:spacing w:val="-3"/>
                <w:sz w:val="24"/>
              </w:rPr>
              <w:t xml:space="preserve"> </w:t>
            </w:r>
            <w:r>
              <w:rPr>
                <w:sz w:val="24"/>
              </w:rPr>
              <w:t>них</w:t>
            </w:r>
            <w:r>
              <w:rPr>
                <w:spacing w:val="2"/>
                <w:sz w:val="24"/>
              </w:rPr>
              <w:t xml:space="preserve"> </w:t>
            </w:r>
            <w:r>
              <w:rPr>
                <w:spacing w:val="-2"/>
                <w:sz w:val="24"/>
              </w:rPr>
              <w:t>ударение.</w:t>
            </w:r>
          </w:p>
        </w:tc>
      </w:tr>
      <w:tr w:rsidR="00267204">
        <w:trPr>
          <w:trHeight w:val="274"/>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spacing w:line="255" w:lineRule="exact"/>
              <w:ind w:left="65"/>
              <w:rPr>
                <w:sz w:val="24"/>
              </w:rPr>
            </w:pPr>
            <w:r>
              <w:rPr>
                <w:sz w:val="24"/>
              </w:rPr>
              <w:t>Игра-соревнование</w:t>
            </w:r>
            <w:r>
              <w:rPr>
                <w:spacing w:val="28"/>
                <w:sz w:val="24"/>
              </w:rPr>
              <w:t xml:space="preserve">  </w:t>
            </w:r>
            <w:r>
              <w:rPr>
                <w:sz w:val="24"/>
              </w:rPr>
              <w:t>«Где</w:t>
            </w:r>
            <w:r>
              <w:rPr>
                <w:spacing w:val="27"/>
                <w:sz w:val="24"/>
              </w:rPr>
              <w:t xml:space="preserve">  </w:t>
            </w:r>
            <w:r>
              <w:rPr>
                <w:spacing w:val="-2"/>
                <w:sz w:val="24"/>
              </w:rPr>
              <w:t>поставить</w:t>
            </w:r>
          </w:p>
        </w:tc>
      </w:tr>
      <w:tr w:rsidR="00267204">
        <w:trPr>
          <w:trHeight w:val="274"/>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1653"/>
                <w:tab w:val="left" w:pos="3117"/>
              </w:tabs>
              <w:spacing w:line="255" w:lineRule="exact"/>
              <w:ind w:left="65"/>
              <w:rPr>
                <w:sz w:val="24"/>
              </w:rPr>
            </w:pPr>
            <w:r>
              <w:rPr>
                <w:spacing w:val="-2"/>
                <w:sz w:val="24"/>
              </w:rPr>
              <w:t>ударение?».</w:t>
            </w:r>
            <w:r>
              <w:rPr>
                <w:sz w:val="24"/>
              </w:rPr>
              <w:tab/>
            </w:r>
            <w:r>
              <w:rPr>
                <w:spacing w:val="-2"/>
                <w:sz w:val="24"/>
              </w:rPr>
              <w:t>Проектное</w:t>
            </w:r>
            <w:r>
              <w:rPr>
                <w:sz w:val="24"/>
              </w:rPr>
              <w:tab/>
            </w:r>
            <w:r>
              <w:rPr>
                <w:spacing w:val="-2"/>
                <w:sz w:val="24"/>
              </w:rPr>
              <w:t>задание</w:t>
            </w:r>
          </w:p>
        </w:tc>
      </w:tr>
      <w:tr w:rsidR="00267204">
        <w:trPr>
          <w:trHeight w:val="275"/>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1514"/>
                <w:tab w:val="left" w:pos="1970"/>
                <w:tab w:val="left" w:pos="3061"/>
              </w:tabs>
              <w:spacing w:line="256" w:lineRule="exact"/>
              <w:ind w:left="65"/>
              <w:rPr>
                <w:sz w:val="24"/>
              </w:rPr>
            </w:pPr>
            <w:r>
              <w:rPr>
                <w:spacing w:val="-2"/>
                <w:sz w:val="24"/>
              </w:rPr>
              <w:t>«Ударение</w:t>
            </w:r>
            <w:r>
              <w:rPr>
                <w:sz w:val="24"/>
              </w:rPr>
              <w:tab/>
            </w:r>
            <w:r>
              <w:rPr>
                <w:spacing w:val="-10"/>
                <w:sz w:val="24"/>
              </w:rPr>
              <w:t>в</w:t>
            </w:r>
            <w:r>
              <w:rPr>
                <w:sz w:val="24"/>
              </w:rPr>
              <w:tab/>
            </w:r>
            <w:r>
              <w:rPr>
                <w:spacing w:val="-2"/>
                <w:sz w:val="24"/>
              </w:rPr>
              <w:t>словах,</w:t>
            </w:r>
            <w:r>
              <w:rPr>
                <w:sz w:val="24"/>
              </w:rPr>
              <w:tab/>
            </w:r>
            <w:r>
              <w:rPr>
                <w:spacing w:val="-2"/>
                <w:sz w:val="24"/>
              </w:rPr>
              <w:t>которые</w:t>
            </w:r>
          </w:p>
        </w:tc>
      </w:tr>
      <w:tr w:rsidR="00267204">
        <w:trPr>
          <w:trHeight w:val="275"/>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1224"/>
                <w:tab w:val="left" w:pos="1684"/>
                <w:tab w:val="left" w:pos="2856"/>
                <w:tab w:val="left" w:pos="3686"/>
              </w:tabs>
              <w:spacing w:line="256" w:lineRule="exact"/>
              <w:ind w:left="65"/>
              <w:rPr>
                <w:sz w:val="24"/>
              </w:rPr>
            </w:pPr>
            <w:r>
              <w:rPr>
                <w:spacing w:val="-2"/>
                <w:sz w:val="24"/>
              </w:rPr>
              <w:t>пришли</w:t>
            </w:r>
            <w:r>
              <w:rPr>
                <w:sz w:val="24"/>
              </w:rPr>
              <w:tab/>
            </w:r>
            <w:r>
              <w:rPr>
                <w:spacing w:val="-10"/>
                <w:sz w:val="24"/>
              </w:rPr>
              <w:t>в</w:t>
            </w:r>
            <w:r>
              <w:rPr>
                <w:sz w:val="24"/>
              </w:rPr>
              <w:tab/>
            </w:r>
            <w:r>
              <w:rPr>
                <w:spacing w:val="-2"/>
                <w:sz w:val="24"/>
              </w:rPr>
              <w:t>русский</w:t>
            </w:r>
            <w:r>
              <w:rPr>
                <w:sz w:val="24"/>
              </w:rPr>
              <w:tab/>
            </w:r>
            <w:r>
              <w:rPr>
                <w:spacing w:val="-4"/>
                <w:sz w:val="24"/>
              </w:rPr>
              <w:t>язык</w:t>
            </w:r>
            <w:r>
              <w:rPr>
                <w:sz w:val="24"/>
              </w:rPr>
              <w:tab/>
            </w:r>
            <w:r>
              <w:rPr>
                <w:spacing w:val="-5"/>
                <w:sz w:val="24"/>
              </w:rPr>
              <w:t>из</w:t>
            </w:r>
          </w:p>
        </w:tc>
      </w:tr>
      <w:tr w:rsidR="00267204">
        <w:trPr>
          <w:trHeight w:val="276"/>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spacing w:line="257" w:lineRule="exact"/>
              <w:ind w:left="65"/>
              <w:rPr>
                <w:sz w:val="24"/>
              </w:rPr>
            </w:pPr>
            <w:r>
              <w:rPr>
                <w:sz w:val="24"/>
              </w:rPr>
              <w:t>французского</w:t>
            </w:r>
            <w:r>
              <w:rPr>
                <w:spacing w:val="-9"/>
                <w:sz w:val="24"/>
              </w:rPr>
              <w:t xml:space="preserve"> </w:t>
            </w:r>
            <w:r>
              <w:rPr>
                <w:spacing w:val="-2"/>
                <w:sz w:val="24"/>
              </w:rPr>
              <w:t>языка».</w:t>
            </w:r>
          </w:p>
        </w:tc>
      </w:tr>
      <w:tr w:rsidR="00267204">
        <w:trPr>
          <w:trHeight w:val="282"/>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1092"/>
                <w:tab w:val="left" w:pos="1538"/>
                <w:tab w:val="left" w:pos="2758"/>
              </w:tabs>
              <w:spacing w:line="263" w:lineRule="exact"/>
              <w:ind w:left="65"/>
              <w:rPr>
                <w:sz w:val="24"/>
              </w:rPr>
            </w:pPr>
            <w:r>
              <w:rPr>
                <w:spacing w:val="-2"/>
                <w:sz w:val="24"/>
              </w:rPr>
              <w:t>Работа</w:t>
            </w:r>
            <w:r>
              <w:rPr>
                <w:sz w:val="24"/>
              </w:rPr>
              <w:tab/>
            </w:r>
            <w:r>
              <w:rPr>
                <w:spacing w:val="-10"/>
                <w:sz w:val="24"/>
              </w:rPr>
              <w:t>в</w:t>
            </w:r>
            <w:r>
              <w:rPr>
                <w:sz w:val="24"/>
              </w:rPr>
              <w:tab/>
            </w:r>
            <w:r>
              <w:rPr>
                <w:spacing w:val="-2"/>
                <w:sz w:val="24"/>
              </w:rPr>
              <w:t>группах:</w:t>
            </w:r>
            <w:r>
              <w:rPr>
                <w:sz w:val="24"/>
              </w:rPr>
              <w:tab/>
            </w:r>
            <w:r>
              <w:rPr>
                <w:spacing w:val="-2"/>
                <w:sz w:val="24"/>
              </w:rPr>
              <w:t>подготовка</w:t>
            </w:r>
          </w:p>
        </w:tc>
      </w:tr>
      <w:tr w:rsidR="00267204">
        <w:trPr>
          <w:trHeight w:val="287"/>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spacing w:line="267" w:lineRule="exact"/>
              <w:ind w:left="65"/>
              <w:rPr>
                <w:sz w:val="24"/>
              </w:rPr>
            </w:pPr>
            <w:r>
              <w:rPr>
                <w:sz w:val="24"/>
              </w:rPr>
              <w:t>аудиозаписи</w:t>
            </w:r>
            <w:r>
              <w:rPr>
                <w:spacing w:val="65"/>
                <w:sz w:val="24"/>
              </w:rPr>
              <w:t xml:space="preserve"> </w:t>
            </w:r>
            <w:r>
              <w:rPr>
                <w:sz w:val="24"/>
              </w:rPr>
              <w:t>предложенного</w:t>
            </w:r>
            <w:r>
              <w:rPr>
                <w:spacing w:val="66"/>
                <w:sz w:val="24"/>
              </w:rPr>
              <w:t xml:space="preserve"> </w:t>
            </w:r>
            <w:r>
              <w:rPr>
                <w:spacing w:val="-2"/>
                <w:sz w:val="24"/>
              </w:rPr>
              <w:t>текста,</w:t>
            </w:r>
          </w:p>
        </w:tc>
      </w:tr>
      <w:tr w:rsidR="00267204">
        <w:trPr>
          <w:trHeight w:val="287"/>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981"/>
                <w:tab w:val="left" w:pos="2670"/>
              </w:tabs>
              <w:spacing w:line="267" w:lineRule="exact"/>
              <w:ind w:left="65"/>
              <w:rPr>
                <w:sz w:val="24"/>
              </w:rPr>
            </w:pPr>
            <w:r>
              <w:rPr>
                <w:spacing w:val="-5"/>
                <w:sz w:val="24"/>
              </w:rPr>
              <w:t>при</w:t>
            </w:r>
            <w:r>
              <w:rPr>
                <w:sz w:val="24"/>
              </w:rPr>
              <w:tab/>
            </w:r>
            <w:r>
              <w:rPr>
                <w:spacing w:val="-2"/>
                <w:sz w:val="24"/>
              </w:rPr>
              <w:t>подготовке</w:t>
            </w:r>
            <w:r>
              <w:rPr>
                <w:sz w:val="24"/>
              </w:rPr>
              <w:tab/>
            </w:r>
            <w:r>
              <w:rPr>
                <w:spacing w:val="-2"/>
                <w:sz w:val="24"/>
              </w:rPr>
              <w:t>необходимо</w:t>
            </w:r>
          </w:p>
        </w:tc>
      </w:tr>
      <w:tr w:rsidR="00267204">
        <w:trPr>
          <w:trHeight w:val="287"/>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1997"/>
                <w:tab w:val="left" w:pos="2923"/>
              </w:tabs>
              <w:spacing w:line="267" w:lineRule="exact"/>
              <w:ind w:left="65"/>
              <w:rPr>
                <w:sz w:val="24"/>
              </w:rPr>
            </w:pPr>
            <w:r>
              <w:rPr>
                <w:spacing w:val="-2"/>
                <w:sz w:val="24"/>
              </w:rPr>
              <w:t>обращение</w:t>
            </w:r>
            <w:r>
              <w:rPr>
                <w:sz w:val="24"/>
              </w:rPr>
              <w:tab/>
            </w:r>
            <w:r>
              <w:rPr>
                <w:spacing w:val="-10"/>
                <w:sz w:val="24"/>
              </w:rPr>
              <w:t>к</w:t>
            </w:r>
            <w:r>
              <w:rPr>
                <w:sz w:val="24"/>
              </w:rPr>
              <w:tab/>
            </w:r>
            <w:r>
              <w:rPr>
                <w:spacing w:val="-2"/>
                <w:sz w:val="24"/>
              </w:rPr>
              <w:t>учебному</w:t>
            </w:r>
          </w:p>
        </w:tc>
      </w:tr>
      <w:tr w:rsidR="00267204">
        <w:trPr>
          <w:trHeight w:val="287"/>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tabs>
                <w:tab w:val="left" w:pos="2236"/>
                <w:tab w:val="left" w:pos="3558"/>
              </w:tabs>
              <w:spacing w:line="267" w:lineRule="exact"/>
              <w:ind w:left="65"/>
              <w:rPr>
                <w:sz w:val="24"/>
              </w:rPr>
            </w:pPr>
            <w:r>
              <w:rPr>
                <w:spacing w:val="-2"/>
                <w:sz w:val="24"/>
              </w:rPr>
              <w:t>орфоэпическому</w:t>
            </w:r>
            <w:r>
              <w:rPr>
                <w:sz w:val="24"/>
              </w:rPr>
              <w:tab/>
            </w:r>
            <w:r>
              <w:rPr>
                <w:spacing w:val="-2"/>
                <w:sz w:val="24"/>
              </w:rPr>
              <w:t>словарю</w:t>
            </w:r>
            <w:r>
              <w:rPr>
                <w:sz w:val="24"/>
              </w:rPr>
              <w:tab/>
            </w:r>
            <w:r>
              <w:rPr>
                <w:spacing w:val="-5"/>
                <w:sz w:val="24"/>
              </w:rPr>
              <w:t>для</w:t>
            </w:r>
          </w:p>
        </w:tc>
      </w:tr>
      <w:tr w:rsidR="00267204">
        <w:trPr>
          <w:trHeight w:val="287"/>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bottom w:val="nil"/>
            </w:tcBorders>
          </w:tcPr>
          <w:p w:rsidR="00267204" w:rsidRDefault="00267204">
            <w:pPr>
              <w:pStyle w:val="TableParagraph"/>
              <w:ind w:left="0"/>
              <w:rPr>
                <w:sz w:val="20"/>
              </w:rPr>
            </w:pPr>
          </w:p>
        </w:tc>
        <w:tc>
          <w:tcPr>
            <w:tcW w:w="3970" w:type="dxa"/>
            <w:tcBorders>
              <w:top w:val="nil"/>
              <w:bottom w:val="nil"/>
            </w:tcBorders>
          </w:tcPr>
          <w:p w:rsidR="00267204" w:rsidRDefault="00CD0299">
            <w:pPr>
              <w:pStyle w:val="TableParagraph"/>
              <w:spacing w:line="267" w:lineRule="exact"/>
              <w:ind w:left="65"/>
              <w:rPr>
                <w:sz w:val="24"/>
              </w:rPr>
            </w:pPr>
            <w:r>
              <w:rPr>
                <w:sz w:val="24"/>
              </w:rPr>
              <w:t>определения</w:t>
            </w:r>
            <w:r>
              <w:rPr>
                <w:spacing w:val="23"/>
                <w:sz w:val="24"/>
              </w:rPr>
              <w:t xml:space="preserve"> </w:t>
            </w:r>
            <w:r>
              <w:rPr>
                <w:sz w:val="24"/>
              </w:rPr>
              <w:t>ударения</w:t>
            </w:r>
            <w:r>
              <w:rPr>
                <w:spacing w:val="24"/>
                <w:sz w:val="24"/>
              </w:rPr>
              <w:t xml:space="preserve"> </w:t>
            </w:r>
            <w:r>
              <w:rPr>
                <w:sz w:val="24"/>
              </w:rPr>
              <w:t>в</w:t>
            </w:r>
            <w:r>
              <w:rPr>
                <w:spacing w:val="22"/>
                <w:sz w:val="24"/>
              </w:rPr>
              <w:t xml:space="preserve"> </w:t>
            </w:r>
            <w:r>
              <w:rPr>
                <w:spacing w:val="-2"/>
                <w:sz w:val="24"/>
              </w:rPr>
              <w:t>незнакомых</w:t>
            </w:r>
          </w:p>
        </w:tc>
      </w:tr>
      <w:tr w:rsidR="00267204">
        <w:trPr>
          <w:trHeight w:val="306"/>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tcBorders>
          </w:tcPr>
          <w:p w:rsidR="00267204" w:rsidRDefault="00267204">
            <w:pPr>
              <w:pStyle w:val="TableParagraph"/>
              <w:ind w:left="0"/>
            </w:pPr>
          </w:p>
        </w:tc>
        <w:tc>
          <w:tcPr>
            <w:tcW w:w="3970" w:type="dxa"/>
            <w:tcBorders>
              <w:top w:val="nil"/>
            </w:tcBorders>
          </w:tcPr>
          <w:p w:rsidR="00267204" w:rsidRDefault="00CD0299">
            <w:pPr>
              <w:pStyle w:val="TableParagraph"/>
              <w:ind w:left="65"/>
              <w:rPr>
                <w:sz w:val="24"/>
              </w:rPr>
            </w:pPr>
            <w:r>
              <w:rPr>
                <w:spacing w:val="-2"/>
                <w:sz w:val="24"/>
              </w:rPr>
              <w:t>словах.</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7534"/>
        </w:trPr>
        <w:tc>
          <w:tcPr>
            <w:tcW w:w="578" w:type="dxa"/>
            <w:tcBorders>
              <w:left w:val="single" w:sz="6" w:space="0" w:color="000000"/>
              <w:right w:val="single" w:sz="6" w:space="0" w:color="000000"/>
            </w:tcBorders>
          </w:tcPr>
          <w:p w:rsidR="00267204" w:rsidRDefault="00CD0299">
            <w:pPr>
              <w:pStyle w:val="TableParagraph"/>
              <w:spacing w:before="13"/>
              <w:ind w:left="64"/>
              <w:rPr>
                <w:b/>
                <w:sz w:val="24"/>
              </w:rPr>
            </w:pPr>
            <w:r>
              <w:rPr>
                <w:b/>
                <w:spacing w:val="-10"/>
                <w:sz w:val="24"/>
              </w:rPr>
              <w:lastRenderedPageBreak/>
              <w:t>4</w:t>
            </w:r>
          </w:p>
        </w:tc>
        <w:tc>
          <w:tcPr>
            <w:tcW w:w="1692" w:type="dxa"/>
            <w:tcBorders>
              <w:left w:val="single" w:sz="6" w:space="0" w:color="000000"/>
            </w:tcBorders>
          </w:tcPr>
          <w:p w:rsidR="00267204" w:rsidRDefault="00CD0299">
            <w:pPr>
              <w:pStyle w:val="TableParagraph"/>
              <w:spacing w:before="13" w:line="280" w:lineRule="auto"/>
              <w:ind w:left="64" w:right="658"/>
              <w:rPr>
                <w:b/>
                <w:sz w:val="24"/>
              </w:rPr>
            </w:pPr>
            <w:r>
              <w:rPr>
                <w:b/>
                <w:spacing w:val="-2"/>
                <w:sz w:val="24"/>
              </w:rPr>
              <w:t xml:space="preserve">Лексика </w:t>
            </w:r>
            <w:r>
              <w:rPr>
                <w:b/>
                <w:sz w:val="24"/>
              </w:rPr>
              <w:t>(5</w:t>
            </w:r>
            <w:r>
              <w:rPr>
                <w:b/>
                <w:spacing w:val="-2"/>
                <w:sz w:val="24"/>
              </w:rPr>
              <w:t xml:space="preserve"> часов)</w:t>
            </w:r>
          </w:p>
        </w:tc>
        <w:tc>
          <w:tcPr>
            <w:tcW w:w="3120" w:type="dxa"/>
          </w:tcPr>
          <w:p w:rsidR="00267204" w:rsidRDefault="00CD0299">
            <w:pPr>
              <w:pStyle w:val="TableParagraph"/>
              <w:tabs>
                <w:tab w:val="left" w:pos="1898"/>
              </w:tabs>
              <w:spacing w:before="6" w:line="244" w:lineRule="auto"/>
              <w:ind w:left="65" w:right="48"/>
              <w:jc w:val="both"/>
              <w:rPr>
                <w:sz w:val="24"/>
              </w:rPr>
            </w:pPr>
            <w:r>
              <w:rPr>
                <w:sz w:val="24"/>
              </w:rPr>
              <w:t xml:space="preserve">Повторение и продолжение работы: наблюдение за использованием в речи </w:t>
            </w:r>
            <w:r>
              <w:rPr>
                <w:spacing w:val="-2"/>
                <w:sz w:val="24"/>
              </w:rPr>
              <w:t>синонимов,</w:t>
            </w:r>
            <w:r>
              <w:rPr>
                <w:sz w:val="24"/>
              </w:rPr>
              <w:tab/>
            </w:r>
            <w:r>
              <w:rPr>
                <w:spacing w:val="-2"/>
                <w:sz w:val="24"/>
              </w:rPr>
              <w:t xml:space="preserve">антонимов, </w:t>
            </w:r>
            <w:r>
              <w:rPr>
                <w:sz w:val="24"/>
              </w:rPr>
              <w:t xml:space="preserve">устаревших слов (простые </w:t>
            </w:r>
            <w:r>
              <w:rPr>
                <w:spacing w:val="-2"/>
                <w:sz w:val="24"/>
              </w:rPr>
              <w:t>случаи).</w:t>
            </w:r>
          </w:p>
          <w:p w:rsidR="00267204" w:rsidRDefault="00CD0299">
            <w:pPr>
              <w:pStyle w:val="TableParagraph"/>
              <w:spacing w:before="32" w:line="259" w:lineRule="auto"/>
              <w:ind w:left="65" w:right="768"/>
              <w:jc w:val="both"/>
              <w:rPr>
                <w:sz w:val="24"/>
              </w:rPr>
            </w:pPr>
            <w:r>
              <w:rPr>
                <w:sz w:val="24"/>
              </w:rPr>
              <w:t>Наблюдение за использованием</w:t>
            </w:r>
            <w:r>
              <w:rPr>
                <w:spacing w:val="73"/>
                <w:w w:val="150"/>
                <w:sz w:val="24"/>
              </w:rPr>
              <w:t xml:space="preserve">   </w:t>
            </w:r>
            <w:r>
              <w:rPr>
                <w:spacing w:val="-10"/>
                <w:sz w:val="24"/>
              </w:rPr>
              <w:t>в</w:t>
            </w:r>
          </w:p>
          <w:p w:rsidR="00267204" w:rsidRDefault="00CD0299">
            <w:pPr>
              <w:pStyle w:val="TableParagraph"/>
              <w:spacing w:line="259" w:lineRule="auto"/>
              <w:ind w:left="785" w:right="136"/>
              <w:jc w:val="both"/>
              <w:rPr>
                <w:sz w:val="24"/>
              </w:rPr>
            </w:pPr>
            <w:r>
              <w:rPr>
                <w:sz w:val="24"/>
              </w:rPr>
              <w:t>речи</w:t>
            </w:r>
            <w:r>
              <w:rPr>
                <w:spacing w:val="-15"/>
                <w:sz w:val="24"/>
              </w:rPr>
              <w:t xml:space="preserve"> </w:t>
            </w:r>
            <w:r>
              <w:rPr>
                <w:sz w:val="24"/>
              </w:rPr>
              <w:t>фразеологизмов (простые случаи).</w:t>
            </w:r>
          </w:p>
        </w:tc>
        <w:tc>
          <w:tcPr>
            <w:tcW w:w="3970" w:type="dxa"/>
          </w:tcPr>
          <w:p w:rsidR="00267204" w:rsidRDefault="00CD0299">
            <w:pPr>
              <w:pStyle w:val="TableParagraph"/>
              <w:spacing w:before="6" w:line="247" w:lineRule="auto"/>
              <w:ind w:left="65" w:right="43"/>
              <w:jc w:val="both"/>
              <w:rPr>
                <w:sz w:val="24"/>
              </w:rPr>
            </w:pPr>
            <w:r>
              <w:rPr>
                <w:sz w:val="24"/>
              </w:rPr>
              <w:t>Комментированное выполнение задания: выбор из ряда синонимов слова, которое подходит для заполнения пропуска в предложении текста, объяснение своего выбора.</w:t>
            </w:r>
          </w:p>
          <w:p w:rsidR="00267204" w:rsidRDefault="00CD0299">
            <w:pPr>
              <w:pStyle w:val="TableParagraph"/>
              <w:tabs>
                <w:tab w:val="left" w:pos="1886"/>
                <w:tab w:val="left" w:pos="2383"/>
                <w:tab w:val="left" w:pos="3282"/>
              </w:tabs>
              <w:spacing w:before="7" w:line="242" w:lineRule="auto"/>
              <w:ind w:left="65" w:right="49"/>
              <w:jc w:val="both"/>
              <w:rPr>
                <w:sz w:val="24"/>
              </w:rPr>
            </w:pPr>
            <w:r>
              <w:rPr>
                <w:sz w:val="24"/>
              </w:rPr>
              <w:t xml:space="preserve">Работа в группах: работа с дидактическим текстом, анализ уместности использования слов в предложениях, нахождение случаев </w:t>
            </w:r>
            <w:r>
              <w:rPr>
                <w:spacing w:val="-2"/>
                <w:sz w:val="24"/>
              </w:rPr>
              <w:t>неудачного</w:t>
            </w:r>
            <w:r>
              <w:rPr>
                <w:sz w:val="24"/>
              </w:rPr>
              <w:tab/>
            </w:r>
            <w:r>
              <w:rPr>
                <w:spacing w:val="-2"/>
                <w:sz w:val="24"/>
              </w:rPr>
              <w:t>выбора</w:t>
            </w:r>
            <w:r>
              <w:rPr>
                <w:sz w:val="24"/>
              </w:rPr>
              <w:tab/>
            </w:r>
            <w:r>
              <w:rPr>
                <w:spacing w:val="-2"/>
                <w:sz w:val="24"/>
              </w:rPr>
              <w:t>слова, корректировка</w:t>
            </w:r>
            <w:r>
              <w:rPr>
                <w:sz w:val="24"/>
              </w:rPr>
              <w:tab/>
            </w:r>
            <w:r>
              <w:rPr>
                <w:sz w:val="24"/>
              </w:rPr>
              <w:tab/>
            </w:r>
            <w:r>
              <w:rPr>
                <w:spacing w:val="-2"/>
                <w:sz w:val="24"/>
              </w:rPr>
              <w:t xml:space="preserve">обнаруженных </w:t>
            </w:r>
            <w:r>
              <w:rPr>
                <w:sz w:val="24"/>
              </w:rPr>
              <w:t xml:space="preserve">ошибок (выбор наиболее точного </w:t>
            </w:r>
            <w:r>
              <w:rPr>
                <w:spacing w:val="-2"/>
                <w:sz w:val="24"/>
              </w:rPr>
              <w:t>синонима).</w:t>
            </w:r>
          </w:p>
          <w:p w:rsidR="00267204" w:rsidRDefault="00CD0299">
            <w:pPr>
              <w:pStyle w:val="TableParagraph"/>
              <w:spacing w:before="3" w:line="259" w:lineRule="auto"/>
              <w:ind w:left="65" w:right="50"/>
              <w:jc w:val="both"/>
              <w:rPr>
                <w:sz w:val="24"/>
              </w:rPr>
            </w:pPr>
            <w:r>
              <w:rPr>
                <w:sz w:val="24"/>
              </w:rPr>
              <w:t xml:space="preserve">Работа с рисунками: соотнесение рисунков с соответствующими им </w:t>
            </w:r>
            <w:r>
              <w:rPr>
                <w:spacing w:val="-2"/>
                <w:sz w:val="24"/>
              </w:rPr>
              <w:t>фразеологизмами.</w:t>
            </w:r>
          </w:p>
          <w:p w:rsidR="00267204" w:rsidRDefault="00CD0299">
            <w:pPr>
              <w:pStyle w:val="TableParagraph"/>
              <w:spacing w:line="252" w:lineRule="auto"/>
              <w:ind w:left="65" w:right="47"/>
              <w:jc w:val="both"/>
              <w:rPr>
                <w:sz w:val="24"/>
              </w:rPr>
            </w:pPr>
            <w:r>
              <w:rPr>
                <w:sz w:val="24"/>
              </w:rPr>
              <w:t xml:space="preserve">Работа в парах: соотнесение фразеологизмов и их значений. Работа в группах: поиск в текстах </w:t>
            </w:r>
            <w:r>
              <w:rPr>
                <w:spacing w:val="-2"/>
                <w:sz w:val="24"/>
              </w:rPr>
              <w:t>фразеологизмов.</w:t>
            </w:r>
          </w:p>
          <w:p w:rsidR="00267204" w:rsidRDefault="00CD0299">
            <w:pPr>
              <w:pStyle w:val="TableParagraph"/>
              <w:tabs>
                <w:tab w:val="left" w:pos="3052"/>
              </w:tabs>
              <w:spacing w:line="264" w:lineRule="auto"/>
              <w:ind w:left="65" w:right="41"/>
              <w:jc w:val="both"/>
              <w:rPr>
                <w:sz w:val="24"/>
              </w:rPr>
            </w:pPr>
            <w:r>
              <w:rPr>
                <w:spacing w:val="-2"/>
                <w:sz w:val="24"/>
              </w:rPr>
              <w:t>Дифференцированное</w:t>
            </w:r>
            <w:r>
              <w:rPr>
                <w:sz w:val="24"/>
              </w:rPr>
              <w:tab/>
            </w:r>
            <w:r>
              <w:rPr>
                <w:spacing w:val="-2"/>
                <w:sz w:val="24"/>
              </w:rPr>
              <w:t xml:space="preserve">задание: </w:t>
            </w:r>
            <w:r>
              <w:rPr>
                <w:sz w:val="24"/>
              </w:rPr>
              <w:t>работа со словарѐм фразеологизмов, выписывание</w:t>
            </w:r>
            <w:r>
              <w:rPr>
                <w:spacing w:val="69"/>
                <w:sz w:val="24"/>
              </w:rPr>
              <w:t xml:space="preserve">    </w:t>
            </w:r>
            <w:r>
              <w:rPr>
                <w:sz w:val="24"/>
              </w:rPr>
              <w:t>значений</w:t>
            </w:r>
            <w:r>
              <w:rPr>
                <w:spacing w:val="69"/>
                <w:sz w:val="24"/>
              </w:rPr>
              <w:t xml:space="preserve">    </w:t>
            </w:r>
            <w:r>
              <w:rPr>
                <w:sz w:val="24"/>
              </w:rPr>
              <w:t>2—</w:t>
            </w:r>
            <w:r>
              <w:rPr>
                <w:spacing w:val="-10"/>
                <w:sz w:val="24"/>
              </w:rPr>
              <w:t>3</w:t>
            </w:r>
          </w:p>
          <w:p w:rsidR="00267204" w:rsidRDefault="00CD0299">
            <w:pPr>
              <w:pStyle w:val="TableParagraph"/>
              <w:ind w:left="65"/>
              <w:rPr>
                <w:sz w:val="24"/>
              </w:rPr>
            </w:pPr>
            <w:r>
              <w:rPr>
                <w:spacing w:val="-2"/>
                <w:sz w:val="24"/>
              </w:rPr>
              <w:t>фразеологизмов.</w:t>
            </w:r>
          </w:p>
          <w:p w:rsidR="00267204" w:rsidRDefault="00CD0299">
            <w:pPr>
              <w:pStyle w:val="TableParagraph"/>
              <w:tabs>
                <w:tab w:val="left" w:pos="1718"/>
                <w:tab w:val="left" w:pos="3056"/>
              </w:tabs>
              <w:spacing w:before="12" w:line="290" w:lineRule="atLeast"/>
              <w:ind w:left="65" w:right="-15"/>
              <w:rPr>
                <w:sz w:val="24"/>
              </w:rPr>
            </w:pPr>
            <w:r>
              <w:rPr>
                <w:spacing w:val="-2"/>
                <w:sz w:val="24"/>
              </w:rPr>
              <w:t>Творческое</w:t>
            </w:r>
            <w:r>
              <w:rPr>
                <w:sz w:val="24"/>
              </w:rPr>
              <w:tab/>
            </w:r>
            <w:r>
              <w:rPr>
                <w:spacing w:val="-2"/>
                <w:sz w:val="24"/>
              </w:rPr>
              <w:t>задание:</w:t>
            </w:r>
            <w:r>
              <w:rPr>
                <w:sz w:val="24"/>
              </w:rPr>
              <w:tab/>
            </w:r>
            <w:r>
              <w:rPr>
                <w:spacing w:val="-2"/>
                <w:sz w:val="24"/>
              </w:rPr>
              <w:t xml:space="preserve">создание </w:t>
            </w:r>
            <w:r>
              <w:rPr>
                <w:sz w:val="24"/>
              </w:rPr>
              <w:t>собственных шуточных рисунков,</w:t>
            </w:r>
          </w:p>
        </w:tc>
      </w:tr>
    </w:tbl>
    <w:p w:rsidR="00267204" w:rsidRDefault="00267204">
      <w:pPr>
        <w:pStyle w:val="a3"/>
        <w:spacing w:before="76"/>
        <w:ind w:left="0" w:firstLine="0"/>
        <w:jc w:val="left"/>
        <w:rPr>
          <w:rFonts w:ascii="Calibri"/>
          <w:sz w:val="20"/>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904"/>
        </w:trPr>
        <w:tc>
          <w:tcPr>
            <w:tcW w:w="578" w:type="dxa"/>
            <w:tcBorders>
              <w:left w:val="single" w:sz="6" w:space="0" w:color="000000"/>
              <w:right w:val="single" w:sz="6" w:space="0" w:color="000000"/>
            </w:tcBorders>
          </w:tcPr>
          <w:p w:rsidR="00267204" w:rsidRDefault="00267204">
            <w:pPr>
              <w:pStyle w:val="TableParagraph"/>
              <w:ind w:left="0"/>
              <w:rPr>
                <w:sz w:val="24"/>
              </w:rPr>
            </w:pPr>
          </w:p>
        </w:tc>
        <w:tc>
          <w:tcPr>
            <w:tcW w:w="1692" w:type="dxa"/>
            <w:tcBorders>
              <w:left w:val="single" w:sz="6" w:space="0" w:color="000000"/>
            </w:tcBorders>
          </w:tcPr>
          <w:p w:rsidR="00267204" w:rsidRDefault="00267204">
            <w:pPr>
              <w:pStyle w:val="TableParagraph"/>
              <w:ind w:left="0"/>
              <w:rPr>
                <w:sz w:val="24"/>
              </w:rPr>
            </w:pPr>
          </w:p>
        </w:tc>
        <w:tc>
          <w:tcPr>
            <w:tcW w:w="3120" w:type="dxa"/>
          </w:tcPr>
          <w:p w:rsidR="00267204" w:rsidRDefault="00267204">
            <w:pPr>
              <w:pStyle w:val="TableParagraph"/>
              <w:ind w:left="0"/>
              <w:rPr>
                <w:sz w:val="24"/>
              </w:rPr>
            </w:pPr>
          </w:p>
        </w:tc>
        <w:tc>
          <w:tcPr>
            <w:tcW w:w="3970" w:type="dxa"/>
          </w:tcPr>
          <w:p w:rsidR="00267204" w:rsidRDefault="00CD0299">
            <w:pPr>
              <w:pStyle w:val="TableParagraph"/>
              <w:tabs>
                <w:tab w:val="left" w:pos="1881"/>
                <w:tab w:val="left" w:pos="2699"/>
              </w:tabs>
              <w:spacing w:before="6" w:line="259" w:lineRule="auto"/>
              <w:ind w:left="65" w:right="50"/>
              <w:rPr>
                <w:sz w:val="24"/>
              </w:rPr>
            </w:pPr>
            <w:r>
              <w:rPr>
                <w:spacing w:val="-2"/>
                <w:sz w:val="24"/>
              </w:rPr>
              <w:t>основанных</w:t>
            </w:r>
            <w:r>
              <w:rPr>
                <w:sz w:val="24"/>
              </w:rPr>
              <w:tab/>
            </w:r>
            <w:r>
              <w:rPr>
                <w:spacing w:val="-6"/>
                <w:sz w:val="24"/>
              </w:rPr>
              <w:t>на</w:t>
            </w:r>
            <w:r>
              <w:rPr>
                <w:sz w:val="24"/>
              </w:rPr>
              <w:tab/>
            </w:r>
            <w:r>
              <w:rPr>
                <w:spacing w:val="-2"/>
                <w:sz w:val="24"/>
              </w:rPr>
              <w:t xml:space="preserve">буквальном </w:t>
            </w:r>
            <w:r>
              <w:rPr>
                <w:sz w:val="24"/>
              </w:rPr>
              <w:t>понимании</w:t>
            </w:r>
            <w:r>
              <w:rPr>
                <w:spacing w:val="12"/>
                <w:sz w:val="24"/>
              </w:rPr>
              <w:t xml:space="preserve"> </w:t>
            </w:r>
            <w:r>
              <w:rPr>
                <w:sz w:val="24"/>
              </w:rPr>
              <w:t>значения</w:t>
            </w:r>
            <w:r>
              <w:rPr>
                <w:spacing w:val="13"/>
                <w:sz w:val="24"/>
              </w:rPr>
              <w:t xml:space="preserve"> </w:t>
            </w:r>
            <w:r>
              <w:rPr>
                <w:sz w:val="24"/>
              </w:rPr>
              <w:t>слов,</w:t>
            </w:r>
            <w:r>
              <w:rPr>
                <w:spacing w:val="13"/>
                <w:sz w:val="24"/>
              </w:rPr>
              <w:t xml:space="preserve"> </w:t>
            </w:r>
            <w:r>
              <w:rPr>
                <w:spacing w:val="-2"/>
                <w:sz w:val="24"/>
              </w:rPr>
              <w:t>входящих</w:t>
            </w:r>
          </w:p>
          <w:p w:rsidR="00267204" w:rsidRDefault="00CD0299">
            <w:pPr>
              <w:pStyle w:val="TableParagraph"/>
              <w:spacing w:line="275" w:lineRule="exact"/>
              <w:ind w:left="65"/>
              <w:rPr>
                <w:sz w:val="24"/>
              </w:rPr>
            </w:pPr>
            <w:r>
              <w:rPr>
                <w:sz w:val="24"/>
              </w:rPr>
              <w:t>в</w:t>
            </w:r>
            <w:r>
              <w:rPr>
                <w:spacing w:val="-3"/>
                <w:sz w:val="24"/>
              </w:rPr>
              <w:t xml:space="preserve"> </w:t>
            </w:r>
            <w:r>
              <w:rPr>
                <w:sz w:val="24"/>
              </w:rPr>
              <w:t>состав</w:t>
            </w:r>
            <w:r>
              <w:rPr>
                <w:spacing w:val="-3"/>
                <w:sz w:val="24"/>
              </w:rPr>
              <w:t xml:space="preserve"> </w:t>
            </w:r>
            <w:r>
              <w:rPr>
                <w:spacing w:val="-2"/>
                <w:sz w:val="24"/>
              </w:rPr>
              <w:t>фразеологизма.</w:t>
            </w:r>
          </w:p>
        </w:tc>
      </w:tr>
      <w:tr w:rsidR="00267204">
        <w:trPr>
          <w:trHeight w:val="4636"/>
        </w:trPr>
        <w:tc>
          <w:tcPr>
            <w:tcW w:w="578" w:type="dxa"/>
            <w:tcBorders>
              <w:left w:val="single" w:sz="6" w:space="0" w:color="000000"/>
              <w:right w:val="single" w:sz="6" w:space="0" w:color="000000"/>
            </w:tcBorders>
          </w:tcPr>
          <w:p w:rsidR="00267204" w:rsidRDefault="00CD0299">
            <w:pPr>
              <w:pStyle w:val="TableParagraph"/>
              <w:spacing w:before="11"/>
              <w:ind w:left="64"/>
              <w:rPr>
                <w:b/>
                <w:sz w:val="24"/>
              </w:rPr>
            </w:pPr>
            <w:r>
              <w:rPr>
                <w:b/>
                <w:spacing w:val="-10"/>
                <w:sz w:val="24"/>
              </w:rPr>
              <w:t>5</w:t>
            </w:r>
          </w:p>
        </w:tc>
        <w:tc>
          <w:tcPr>
            <w:tcW w:w="1692" w:type="dxa"/>
            <w:tcBorders>
              <w:left w:val="single" w:sz="6" w:space="0" w:color="000000"/>
            </w:tcBorders>
          </w:tcPr>
          <w:p w:rsidR="00267204" w:rsidRDefault="00CD0299">
            <w:pPr>
              <w:pStyle w:val="TableParagraph"/>
              <w:spacing w:before="11" w:line="268" w:lineRule="auto"/>
              <w:ind w:left="64" w:right="174"/>
              <w:jc w:val="both"/>
              <w:rPr>
                <w:b/>
                <w:sz w:val="24"/>
              </w:rPr>
            </w:pPr>
            <w:r>
              <w:rPr>
                <w:b/>
                <w:sz w:val="24"/>
              </w:rPr>
              <w:t>Состав</w:t>
            </w:r>
            <w:r>
              <w:rPr>
                <w:b/>
                <w:spacing w:val="-15"/>
                <w:sz w:val="24"/>
              </w:rPr>
              <w:t xml:space="preserve"> </w:t>
            </w:r>
            <w:r>
              <w:rPr>
                <w:b/>
                <w:sz w:val="24"/>
              </w:rPr>
              <w:t xml:space="preserve">слова </w:t>
            </w:r>
            <w:r>
              <w:rPr>
                <w:b/>
                <w:spacing w:val="-2"/>
                <w:sz w:val="24"/>
              </w:rPr>
              <w:t xml:space="preserve">(морфемика) </w:t>
            </w:r>
            <w:r>
              <w:rPr>
                <w:b/>
                <w:sz w:val="24"/>
              </w:rPr>
              <w:t>(5 часов)</w:t>
            </w:r>
          </w:p>
        </w:tc>
        <w:tc>
          <w:tcPr>
            <w:tcW w:w="3120" w:type="dxa"/>
          </w:tcPr>
          <w:p w:rsidR="00267204" w:rsidRDefault="00CD0299">
            <w:pPr>
              <w:pStyle w:val="TableParagraph"/>
              <w:tabs>
                <w:tab w:val="left" w:pos="2402"/>
              </w:tabs>
              <w:spacing w:before="6" w:line="237" w:lineRule="auto"/>
              <w:ind w:left="65" w:right="47"/>
              <w:jc w:val="both"/>
              <w:rPr>
                <w:sz w:val="24"/>
              </w:rPr>
            </w:pPr>
            <w:r>
              <w:rPr>
                <w:spacing w:val="-2"/>
                <w:sz w:val="24"/>
              </w:rPr>
              <w:t>Повторение:</w:t>
            </w:r>
            <w:r>
              <w:rPr>
                <w:sz w:val="24"/>
              </w:rPr>
              <w:tab/>
            </w:r>
            <w:r>
              <w:rPr>
                <w:spacing w:val="-2"/>
                <w:sz w:val="24"/>
              </w:rPr>
              <w:t xml:space="preserve">состав </w:t>
            </w:r>
            <w:r>
              <w:rPr>
                <w:sz w:val="24"/>
              </w:rPr>
              <w:t>изменяемых</w:t>
            </w:r>
            <w:r>
              <w:rPr>
                <w:spacing w:val="-15"/>
                <w:sz w:val="24"/>
              </w:rPr>
              <w:t xml:space="preserve"> </w:t>
            </w:r>
            <w:r>
              <w:rPr>
                <w:sz w:val="24"/>
              </w:rPr>
              <w:t>слов,</w:t>
            </w:r>
            <w:r>
              <w:rPr>
                <w:spacing w:val="-15"/>
                <w:sz w:val="24"/>
              </w:rPr>
              <w:t xml:space="preserve"> </w:t>
            </w:r>
            <w:r>
              <w:rPr>
                <w:sz w:val="24"/>
              </w:rPr>
              <w:t xml:space="preserve">выделение в словах с однозначно выделяемыми морфемами </w:t>
            </w:r>
            <w:r>
              <w:rPr>
                <w:spacing w:val="-2"/>
                <w:sz w:val="24"/>
              </w:rPr>
              <w:t>окончания,</w:t>
            </w:r>
            <w:r>
              <w:rPr>
                <w:sz w:val="24"/>
              </w:rPr>
              <w:tab/>
            </w:r>
            <w:r>
              <w:rPr>
                <w:spacing w:val="-15"/>
                <w:sz w:val="24"/>
              </w:rPr>
              <w:t xml:space="preserve"> </w:t>
            </w:r>
            <w:r>
              <w:rPr>
                <w:spacing w:val="-10"/>
                <w:sz w:val="24"/>
              </w:rPr>
              <w:t xml:space="preserve">корня, </w:t>
            </w:r>
            <w:r>
              <w:rPr>
                <w:sz w:val="24"/>
              </w:rPr>
              <w:t>приставки, суффикса.</w:t>
            </w:r>
          </w:p>
          <w:p w:rsidR="00267204" w:rsidRDefault="00CD0299">
            <w:pPr>
              <w:pStyle w:val="TableParagraph"/>
              <w:spacing w:before="48"/>
              <w:ind w:left="65"/>
              <w:jc w:val="both"/>
              <w:rPr>
                <w:sz w:val="24"/>
              </w:rPr>
            </w:pPr>
            <w:r>
              <w:rPr>
                <w:sz w:val="24"/>
              </w:rPr>
              <w:t>Основа</w:t>
            </w:r>
            <w:r>
              <w:rPr>
                <w:spacing w:val="-4"/>
                <w:sz w:val="24"/>
              </w:rPr>
              <w:t xml:space="preserve"> </w:t>
            </w:r>
            <w:r>
              <w:rPr>
                <w:spacing w:val="-2"/>
                <w:sz w:val="24"/>
              </w:rPr>
              <w:t>слова.</w:t>
            </w:r>
          </w:p>
          <w:p w:rsidR="00267204" w:rsidRDefault="00CD0299">
            <w:pPr>
              <w:pStyle w:val="TableParagraph"/>
              <w:spacing w:before="24" w:line="278" w:lineRule="auto"/>
              <w:ind w:left="65" w:right="257"/>
              <w:jc w:val="both"/>
              <w:rPr>
                <w:sz w:val="24"/>
              </w:rPr>
            </w:pPr>
            <w:r>
              <w:rPr>
                <w:sz w:val="24"/>
              </w:rPr>
              <w:t>Состав</w:t>
            </w:r>
            <w:r>
              <w:rPr>
                <w:spacing w:val="-15"/>
                <w:sz w:val="24"/>
              </w:rPr>
              <w:t xml:space="preserve"> </w:t>
            </w:r>
            <w:r>
              <w:rPr>
                <w:sz w:val="24"/>
              </w:rPr>
              <w:t>неизменяемых</w:t>
            </w:r>
            <w:r>
              <w:rPr>
                <w:spacing w:val="-15"/>
                <w:sz w:val="24"/>
              </w:rPr>
              <w:t xml:space="preserve"> </w:t>
            </w:r>
            <w:r>
              <w:rPr>
                <w:sz w:val="24"/>
              </w:rPr>
              <w:t xml:space="preserve">слов </w:t>
            </w:r>
            <w:r>
              <w:rPr>
                <w:spacing w:val="-2"/>
                <w:sz w:val="24"/>
              </w:rPr>
              <w:t>(ознакомление).</w:t>
            </w:r>
          </w:p>
          <w:p w:rsidR="00267204" w:rsidRDefault="00CD0299">
            <w:pPr>
              <w:pStyle w:val="TableParagraph"/>
              <w:tabs>
                <w:tab w:val="left" w:pos="2118"/>
              </w:tabs>
              <w:spacing w:line="237" w:lineRule="auto"/>
              <w:ind w:left="65" w:right="48"/>
              <w:jc w:val="both"/>
              <w:rPr>
                <w:sz w:val="24"/>
              </w:rPr>
            </w:pPr>
            <w:r>
              <w:rPr>
                <w:spacing w:val="-2"/>
                <w:sz w:val="24"/>
              </w:rPr>
              <w:t>Значение</w:t>
            </w:r>
            <w:r>
              <w:rPr>
                <w:sz w:val="24"/>
              </w:rPr>
              <w:tab/>
            </w:r>
            <w:r>
              <w:rPr>
                <w:spacing w:val="-2"/>
                <w:sz w:val="24"/>
              </w:rPr>
              <w:t xml:space="preserve">наиболее </w:t>
            </w:r>
            <w:r>
              <w:rPr>
                <w:sz w:val="24"/>
              </w:rPr>
              <w:t>употребляемых суффиксов изученных частей речи</w:t>
            </w:r>
          </w:p>
          <w:p w:rsidR="00267204" w:rsidRDefault="00CD0299">
            <w:pPr>
              <w:pStyle w:val="TableParagraph"/>
              <w:spacing w:before="45"/>
              <w:ind w:left="65"/>
              <w:rPr>
                <w:sz w:val="24"/>
              </w:rPr>
            </w:pPr>
            <w:r>
              <w:rPr>
                <w:spacing w:val="-2"/>
                <w:sz w:val="24"/>
              </w:rPr>
              <w:t>(ознакомление).</w:t>
            </w:r>
          </w:p>
        </w:tc>
        <w:tc>
          <w:tcPr>
            <w:tcW w:w="3970" w:type="dxa"/>
          </w:tcPr>
          <w:p w:rsidR="00267204" w:rsidRDefault="00CD0299">
            <w:pPr>
              <w:pStyle w:val="TableParagraph"/>
              <w:spacing w:before="3" w:line="244" w:lineRule="auto"/>
              <w:ind w:left="65" w:right="44"/>
              <w:jc w:val="both"/>
              <w:rPr>
                <w:sz w:val="24"/>
              </w:rPr>
            </w:pPr>
            <w:r>
              <w:rPr>
                <w:sz w:val="24"/>
              </w:rPr>
              <w:t>Учебный диалог «Что мы помним о частях слова?», в ходе диалога</w:t>
            </w:r>
            <w:r>
              <w:rPr>
                <w:spacing w:val="40"/>
                <w:sz w:val="24"/>
              </w:rPr>
              <w:t xml:space="preserve"> </w:t>
            </w:r>
            <w:r>
              <w:rPr>
                <w:sz w:val="24"/>
              </w:rPr>
              <w:t xml:space="preserve">даѐтся устная характеристика частей слова по заданным признакам (значение, способ выделения, способ </w:t>
            </w:r>
            <w:r>
              <w:rPr>
                <w:spacing w:val="-2"/>
                <w:sz w:val="24"/>
              </w:rPr>
              <w:t>обозначения).</w:t>
            </w:r>
          </w:p>
          <w:p w:rsidR="00267204" w:rsidRDefault="00CD0299">
            <w:pPr>
              <w:pStyle w:val="TableParagraph"/>
              <w:spacing w:before="9" w:line="259" w:lineRule="auto"/>
              <w:ind w:left="65" w:right="47"/>
              <w:jc w:val="both"/>
              <w:rPr>
                <w:sz w:val="24"/>
              </w:rPr>
            </w:pPr>
            <w:r>
              <w:rPr>
                <w:sz w:val="24"/>
              </w:rPr>
              <w:t>Упражнение: проведение по предложенному алгоритму разбора слова по составу.</w:t>
            </w:r>
          </w:p>
          <w:p w:rsidR="00267204" w:rsidRDefault="00CD0299">
            <w:pPr>
              <w:pStyle w:val="TableParagraph"/>
              <w:spacing w:line="237" w:lineRule="auto"/>
              <w:ind w:left="65" w:right="-15"/>
              <w:jc w:val="both"/>
              <w:rPr>
                <w:sz w:val="24"/>
              </w:rPr>
            </w:pPr>
            <w:r>
              <w:rPr>
                <w:sz w:val="24"/>
              </w:rPr>
              <w:t>Работа в парах: поиск ошибок в разборе слова по составу.</w:t>
            </w:r>
          </w:p>
          <w:p w:rsidR="00267204" w:rsidRDefault="00CD0299">
            <w:pPr>
              <w:pStyle w:val="TableParagraph"/>
              <w:spacing w:line="259" w:lineRule="auto"/>
              <w:ind w:left="65" w:right="48"/>
              <w:jc w:val="both"/>
              <w:rPr>
                <w:sz w:val="24"/>
              </w:rPr>
            </w:pPr>
            <w:r>
              <w:rPr>
                <w:sz w:val="24"/>
              </w:rPr>
              <w:t>Проверочная работа с последующим самоанализом, отработка умений корректировать свои действия для преодоления</w:t>
            </w:r>
            <w:r>
              <w:rPr>
                <w:spacing w:val="30"/>
                <w:sz w:val="24"/>
              </w:rPr>
              <w:t xml:space="preserve"> </w:t>
            </w:r>
            <w:r>
              <w:rPr>
                <w:sz w:val="24"/>
              </w:rPr>
              <w:t>ошибок</w:t>
            </w:r>
            <w:r>
              <w:rPr>
                <w:spacing w:val="32"/>
                <w:sz w:val="24"/>
              </w:rPr>
              <w:t xml:space="preserve"> </w:t>
            </w:r>
            <w:r>
              <w:rPr>
                <w:sz w:val="24"/>
              </w:rPr>
              <w:t>в</w:t>
            </w:r>
            <w:r>
              <w:rPr>
                <w:spacing w:val="29"/>
                <w:sz w:val="24"/>
              </w:rPr>
              <w:t xml:space="preserve"> </w:t>
            </w:r>
            <w:r>
              <w:rPr>
                <w:sz w:val="24"/>
              </w:rPr>
              <w:t>разборе</w:t>
            </w:r>
            <w:r>
              <w:rPr>
                <w:spacing w:val="30"/>
                <w:sz w:val="24"/>
              </w:rPr>
              <w:t xml:space="preserve"> </w:t>
            </w:r>
            <w:r>
              <w:rPr>
                <w:spacing w:val="-4"/>
                <w:sz w:val="24"/>
              </w:rPr>
              <w:t>слов</w:t>
            </w:r>
          </w:p>
          <w:p w:rsidR="00267204" w:rsidRDefault="00CD0299">
            <w:pPr>
              <w:pStyle w:val="TableParagraph"/>
              <w:ind w:left="65"/>
              <w:jc w:val="both"/>
              <w:rPr>
                <w:sz w:val="24"/>
              </w:rPr>
            </w:pPr>
            <w:r>
              <w:rPr>
                <w:sz w:val="24"/>
              </w:rPr>
              <w:t>по</w:t>
            </w:r>
            <w:r>
              <w:rPr>
                <w:spacing w:val="-2"/>
                <w:sz w:val="24"/>
              </w:rPr>
              <w:t xml:space="preserve"> составу.</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9675"/>
        </w:trPr>
        <w:tc>
          <w:tcPr>
            <w:tcW w:w="578" w:type="dxa"/>
            <w:tcBorders>
              <w:left w:val="single" w:sz="6" w:space="0" w:color="000000"/>
              <w:right w:val="single" w:sz="6" w:space="0" w:color="000000"/>
            </w:tcBorders>
          </w:tcPr>
          <w:p w:rsidR="00267204" w:rsidRDefault="00CD0299">
            <w:pPr>
              <w:pStyle w:val="TableParagraph"/>
              <w:spacing w:before="11"/>
              <w:ind w:left="64"/>
              <w:rPr>
                <w:b/>
                <w:sz w:val="24"/>
              </w:rPr>
            </w:pPr>
            <w:r>
              <w:rPr>
                <w:b/>
                <w:spacing w:val="-10"/>
                <w:sz w:val="24"/>
              </w:rPr>
              <w:lastRenderedPageBreak/>
              <w:t>6</w:t>
            </w:r>
          </w:p>
        </w:tc>
        <w:tc>
          <w:tcPr>
            <w:tcW w:w="1692" w:type="dxa"/>
            <w:tcBorders>
              <w:left w:val="single" w:sz="6" w:space="0" w:color="000000"/>
            </w:tcBorders>
          </w:tcPr>
          <w:p w:rsidR="00267204" w:rsidRDefault="00CD0299">
            <w:pPr>
              <w:pStyle w:val="TableParagraph"/>
              <w:spacing w:before="11" w:line="280" w:lineRule="auto"/>
              <w:ind w:left="64" w:right="46"/>
              <w:rPr>
                <w:b/>
                <w:sz w:val="24"/>
              </w:rPr>
            </w:pPr>
            <w:r>
              <w:rPr>
                <w:b/>
                <w:spacing w:val="-2"/>
                <w:sz w:val="24"/>
              </w:rPr>
              <w:t xml:space="preserve">Морфология </w:t>
            </w:r>
            <w:r>
              <w:rPr>
                <w:b/>
                <w:sz w:val="24"/>
              </w:rPr>
              <w:t>(35 часа)</w:t>
            </w:r>
          </w:p>
        </w:tc>
        <w:tc>
          <w:tcPr>
            <w:tcW w:w="3120" w:type="dxa"/>
          </w:tcPr>
          <w:p w:rsidR="00267204" w:rsidRDefault="00CD0299">
            <w:pPr>
              <w:pStyle w:val="TableParagraph"/>
              <w:spacing w:before="3" w:line="278" w:lineRule="auto"/>
              <w:ind w:left="65" w:right="-15"/>
              <w:jc w:val="both"/>
              <w:rPr>
                <w:sz w:val="24"/>
              </w:rPr>
            </w:pPr>
            <w:r>
              <w:rPr>
                <w:sz w:val="24"/>
              </w:rPr>
              <w:t>Части речи самостоятельные и служебные.</w:t>
            </w:r>
          </w:p>
          <w:p w:rsidR="00267204" w:rsidRDefault="00CD0299">
            <w:pPr>
              <w:pStyle w:val="TableParagraph"/>
              <w:tabs>
                <w:tab w:val="left" w:pos="1234"/>
                <w:tab w:val="left" w:pos="2546"/>
              </w:tabs>
              <w:spacing w:line="264" w:lineRule="auto"/>
              <w:ind w:left="65" w:right="44"/>
              <w:jc w:val="both"/>
              <w:rPr>
                <w:sz w:val="24"/>
              </w:rPr>
            </w:pPr>
            <w:r>
              <w:rPr>
                <w:spacing w:val="-4"/>
                <w:sz w:val="24"/>
              </w:rPr>
              <w:t>Имя</w:t>
            </w:r>
            <w:r>
              <w:rPr>
                <w:sz w:val="24"/>
              </w:rPr>
              <w:tab/>
            </w:r>
            <w:r>
              <w:rPr>
                <w:spacing w:val="-2"/>
                <w:sz w:val="24"/>
              </w:rPr>
              <w:t>существительное. Склонение</w:t>
            </w:r>
            <w:r>
              <w:rPr>
                <w:sz w:val="24"/>
              </w:rPr>
              <w:tab/>
            </w:r>
            <w:r>
              <w:rPr>
                <w:sz w:val="24"/>
              </w:rPr>
              <w:tab/>
            </w:r>
            <w:r>
              <w:rPr>
                <w:spacing w:val="-4"/>
                <w:sz w:val="24"/>
              </w:rPr>
              <w:t xml:space="preserve">имѐн </w:t>
            </w:r>
            <w:r>
              <w:rPr>
                <w:sz w:val="24"/>
              </w:rPr>
              <w:t>существительных (кроме существительных на -мя, - ий, -ие, -ия; на -ья типа гостья, на</w:t>
            </w:r>
          </w:p>
          <w:p w:rsidR="00267204" w:rsidRDefault="00CD0299">
            <w:pPr>
              <w:pStyle w:val="TableParagraph"/>
              <w:tabs>
                <w:tab w:val="left" w:pos="1806"/>
              </w:tabs>
              <w:spacing w:before="11" w:line="261" w:lineRule="auto"/>
              <w:ind w:left="65" w:right="45"/>
              <w:jc w:val="both"/>
              <w:rPr>
                <w:sz w:val="24"/>
              </w:rPr>
            </w:pPr>
            <w:r>
              <w:rPr>
                <w:sz w:val="24"/>
              </w:rPr>
              <w:t xml:space="preserve">-ье типа ожерелье во множественном числе; а также кроме собственных имѐн существительных на ов, -ин, -ий); имена существительные 1, 2, 3-го </w:t>
            </w:r>
            <w:r>
              <w:rPr>
                <w:spacing w:val="-2"/>
                <w:sz w:val="24"/>
              </w:rPr>
              <w:t>склонения</w:t>
            </w:r>
            <w:r>
              <w:rPr>
                <w:sz w:val="24"/>
              </w:rPr>
              <w:tab/>
            </w:r>
            <w:r>
              <w:rPr>
                <w:spacing w:val="-2"/>
                <w:sz w:val="24"/>
              </w:rPr>
              <w:t>(повторение изученного).</w:t>
            </w:r>
          </w:p>
          <w:p w:rsidR="00267204" w:rsidRDefault="00CD0299">
            <w:pPr>
              <w:pStyle w:val="TableParagraph"/>
              <w:tabs>
                <w:tab w:val="left" w:pos="2439"/>
              </w:tabs>
              <w:spacing w:line="259" w:lineRule="auto"/>
              <w:ind w:left="65" w:right="46" w:firstLine="2"/>
              <w:jc w:val="both"/>
              <w:rPr>
                <w:sz w:val="24"/>
              </w:rPr>
            </w:pPr>
            <w:r>
              <w:rPr>
                <w:spacing w:val="-2"/>
                <w:sz w:val="24"/>
              </w:rPr>
              <w:t>Несклоняемые</w:t>
            </w:r>
            <w:r>
              <w:rPr>
                <w:sz w:val="24"/>
              </w:rPr>
              <w:tab/>
            </w:r>
            <w:r>
              <w:rPr>
                <w:spacing w:val="-4"/>
                <w:sz w:val="24"/>
              </w:rPr>
              <w:t xml:space="preserve">имена </w:t>
            </w:r>
            <w:r>
              <w:rPr>
                <w:spacing w:val="-2"/>
                <w:sz w:val="24"/>
              </w:rPr>
              <w:t>существительные</w:t>
            </w:r>
          </w:p>
          <w:p w:rsidR="00267204" w:rsidRDefault="00CD0299">
            <w:pPr>
              <w:pStyle w:val="TableParagraph"/>
              <w:spacing w:before="20"/>
              <w:ind w:left="65"/>
              <w:rPr>
                <w:sz w:val="24"/>
              </w:rPr>
            </w:pPr>
            <w:r>
              <w:rPr>
                <w:spacing w:val="-2"/>
                <w:sz w:val="24"/>
              </w:rPr>
              <w:t>(ознакомление).</w:t>
            </w:r>
          </w:p>
          <w:p w:rsidR="00267204" w:rsidRDefault="00CD0299">
            <w:pPr>
              <w:pStyle w:val="TableParagraph"/>
              <w:tabs>
                <w:tab w:val="left" w:pos="1394"/>
                <w:tab w:val="left" w:pos="1505"/>
              </w:tabs>
              <w:spacing w:before="41" w:line="256" w:lineRule="auto"/>
              <w:ind w:left="65" w:right="48"/>
              <w:jc w:val="both"/>
              <w:rPr>
                <w:sz w:val="24"/>
              </w:rPr>
            </w:pPr>
            <w:r>
              <w:rPr>
                <w:spacing w:val="-4"/>
                <w:sz w:val="24"/>
              </w:rPr>
              <w:t>Имя</w:t>
            </w:r>
            <w:r>
              <w:rPr>
                <w:sz w:val="24"/>
              </w:rPr>
              <w:tab/>
            </w:r>
            <w:r>
              <w:rPr>
                <w:spacing w:val="-2"/>
                <w:sz w:val="24"/>
              </w:rPr>
              <w:t xml:space="preserve">прилагательное. </w:t>
            </w:r>
            <w:r>
              <w:rPr>
                <w:sz w:val="24"/>
              </w:rPr>
              <w:t xml:space="preserve">Повторение: зависимость </w:t>
            </w:r>
            <w:r>
              <w:rPr>
                <w:spacing w:val="-2"/>
                <w:sz w:val="24"/>
              </w:rPr>
              <w:t>формы</w:t>
            </w:r>
            <w:r>
              <w:rPr>
                <w:sz w:val="24"/>
              </w:rPr>
              <w:tab/>
            </w:r>
            <w:r>
              <w:rPr>
                <w:sz w:val="24"/>
              </w:rPr>
              <w:tab/>
            </w:r>
            <w:r>
              <w:rPr>
                <w:spacing w:val="-2"/>
                <w:sz w:val="24"/>
              </w:rPr>
              <w:t>имени</w:t>
            </w:r>
          </w:p>
          <w:p w:rsidR="00267204" w:rsidRDefault="00CD0299">
            <w:pPr>
              <w:pStyle w:val="TableParagraph"/>
              <w:spacing w:line="254" w:lineRule="auto"/>
              <w:ind w:left="65" w:right="50"/>
              <w:jc w:val="both"/>
              <w:rPr>
                <w:sz w:val="24"/>
              </w:rPr>
            </w:pPr>
            <w:r>
              <w:rPr>
                <w:sz w:val="24"/>
              </w:rPr>
              <w:t>прилагательного от формы имени существительного.</w:t>
            </w:r>
          </w:p>
          <w:p w:rsidR="00267204" w:rsidRDefault="00CD0299">
            <w:pPr>
              <w:pStyle w:val="TableParagraph"/>
              <w:tabs>
                <w:tab w:val="left" w:pos="2543"/>
                <w:tab w:val="left" w:pos="2824"/>
              </w:tabs>
              <w:spacing w:line="256" w:lineRule="auto"/>
              <w:ind w:left="65" w:right="49"/>
              <w:jc w:val="both"/>
              <w:rPr>
                <w:sz w:val="24"/>
              </w:rPr>
            </w:pPr>
            <w:r>
              <w:rPr>
                <w:spacing w:val="-2"/>
                <w:sz w:val="24"/>
              </w:rPr>
              <w:t>Склонение</w:t>
            </w:r>
            <w:r>
              <w:rPr>
                <w:sz w:val="24"/>
              </w:rPr>
              <w:tab/>
            </w:r>
            <w:r>
              <w:rPr>
                <w:spacing w:val="-4"/>
                <w:sz w:val="24"/>
              </w:rPr>
              <w:t xml:space="preserve">имѐн </w:t>
            </w:r>
            <w:r>
              <w:rPr>
                <w:spacing w:val="-2"/>
                <w:sz w:val="24"/>
              </w:rPr>
              <w:t>прилагательных</w:t>
            </w:r>
            <w:r>
              <w:rPr>
                <w:sz w:val="24"/>
              </w:rPr>
              <w:tab/>
            </w:r>
            <w:r>
              <w:rPr>
                <w:sz w:val="24"/>
              </w:rPr>
              <w:tab/>
            </w:r>
            <w:r>
              <w:rPr>
                <w:spacing w:val="-6"/>
                <w:sz w:val="24"/>
              </w:rPr>
              <w:t xml:space="preserve">во </w:t>
            </w:r>
            <w:r>
              <w:rPr>
                <w:sz w:val="24"/>
              </w:rPr>
              <w:t>множественном числе.</w:t>
            </w:r>
          </w:p>
          <w:p w:rsidR="00267204" w:rsidRDefault="00CD0299">
            <w:pPr>
              <w:pStyle w:val="TableParagraph"/>
              <w:tabs>
                <w:tab w:val="left" w:pos="2250"/>
              </w:tabs>
              <w:spacing w:before="7" w:line="259" w:lineRule="auto"/>
              <w:ind w:left="65" w:right="47"/>
              <w:jc w:val="both"/>
              <w:rPr>
                <w:sz w:val="24"/>
              </w:rPr>
            </w:pPr>
            <w:r>
              <w:rPr>
                <w:spacing w:val="-2"/>
                <w:sz w:val="24"/>
              </w:rPr>
              <w:t>Местоимение.</w:t>
            </w:r>
            <w:r>
              <w:rPr>
                <w:sz w:val="24"/>
              </w:rPr>
              <w:tab/>
            </w:r>
            <w:r>
              <w:rPr>
                <w:spacing w:val="-2"/>
                <w:sz w:val="24"/>
              </w:rPr>
              <w:t xml:space="preserve">Личные </w:t>
            </w:r>
            <w:r>
              <w:rPr>
                <w:sz w:val="24"/>
              </w:rPr>
              <w:t>местоимения. Повторение: личные местоимения 1-го и 3-го</w:t>
            </w:r>
            <w:r>
              <w:rPr>
                <w:spacing w:val="57"/>
                <w:w w:val="150"/>
                <w:sz w:val="24"/>
              </w:rPr>
              <w:t xml:space="preserve"> </w:t>
            </w:r>
            <w:r>
              <w:rPr>
                <w:sz w:val="24"/>
              </w:rPr>
              <w:t>лица</w:t>
            </w:r>
            <w:r>
              <w:rPr>
                <w:spacing w:val="58"/>
                <w:w w:val="150"/>
                <w:sz w:val="24"/>
              </w:rPr>
              <w:t xml:space="preserve"> </w:t>
            </w:r>
            <w:r>
              <w:rPr>
                <w:sz w:val="24"/>
              </w:rPr>
              <w:t>единственного</w:t>
            </w:r>
            <w:r>
              <w:rPr>
                <w:spacing w:val="58"/>
                <w:w w:val="150"/>
                <w:sz w:val="24"/>
              </w:rPr>
              <w:t xml:space="preserve"> </w:t>
            </w:r>
            <w:r>
              <w:rPr>
                <w:spacing w:val="-10"/>
                <w:sz w:val="24"/>
              </w:rPr>
              <w:t>и</w:t>
            </w:r>
          </w:p>
          <w:p w:rsidR="00267204" w:rsidRDefault="00CD0299">
            <w:pPr>
              <w:pStyle w:val="TableParagraph"/>
              <w:spacing w:line="274" w:lineRule="exact"/>
              <w:ind w:left="65"/>
              <w:jc w:val="both"/>
              <w:rPr>
                <w:sz w:val="24"/>
              </w:rPr>
            </w:pPr>
            <w:r>
              <w:rPr>
                <w:sz w:val="24"/>
              </w:rPr>
              <w:t>множественного</w:t>
            </w:r>
            <w:r>
              <w:rPr>
                <w:spacing w:val="-6"/>
                <w:sz w:val="24"/>
              </w:rPr>
              <w:t xml:space="preserve"> </w:t>
            </w:r>
            <w:r>
              <w:rPr>
                <w:spacing w:val="-2"/>
                <w:sz w:val="24"/>
              </w:rPr>
              <w:t>числа;</w:t>
            </w:r>
          </w:p>
        </w:tc>
        <w:tc>
          <w:tcPr>
            <w:tcW w:w="3970" w:type="dxa"/>
          </w:tcPr>
          <w:p w:rsidR="00267204" w:rsidRDefault="00CD0299">
            <w:pPr>
              <w:pStyle w:val="TableParagraph"/>
              <w:spacing w:before="3" w:line="247" w:lineRule="auto"/>
              <w:ind w:left="65" w:right="46"/>
              <w:jc w:val="both"/>
              <w:rPr>
                <w:sz w:val="24"/>
              </w:rPr>
            </w:pPr>
            <w:r>
              <w:rPr>
                <w:sz w:val="24"/>
              </w:rPr>
              <w:t>Работа с таблицей «Части речи», анализ содержания таблицы, установление основания для сравнения слов, относящихся к разным частям речи.</w:t>
            </w:r>
          </w:p>
          <w:p w:rsidR="00267204" w:rsidRDefault="00CD0299">
            <w:pPr>
              <w:pStyle w:val="TableParagraph"/>
              <w:spacing w:before="5" w:line="256" w:lineRule="auto"/>
              <w:ind w:left="65" w:right="51"/>
              <w:jc w:val="both"/>
              <w:rPr>
                <w:sz w:val="24"/>
              </w:rPr>
            </w:pPr>
            <w:r>
              <w:rPr>
                <w:sz w:val="24"/>
              </w:rPr>
              <w:t>Упражнение: группировка слов на основании того, какой частью речи они являются.</w:t>
            </w:r>
          </w:p>
          <w:p w:rsidR="00267204" w:rsidRDefault="00CD0299">
            <w:pPr>
              <w:pStyle w:val="TableParagraph"/>
              <w:tabs>
                <w:tab w:val="left" w:pos="3052"/>
              </w:tabs>
              <w:spacing w:before="5" w:line="252" w:lineRule="auto"/>
              <w:ind w:left="65" w:right="47"/>
              <w:jc w:val="both"/>
              <w:rPr>
                <w:sz w:val="24"/>
              </w:rPr>
            </w:pPr>
            <w:r>
              <w:rPr>
                <w:spacing w:val="-2"/>
                <w:sz w:val="24"/>
              </w:rPr>
              <w:t>Дифференцированное</w:t>
            </w:r>
            <w:r>
              <w:rPr>
                <w:sz w:val="24"/>
              </w:rPr>
              <w:tab/>
            </w:r>
            <w:r>
              <w:rPr>
                <w:spacing w:val="-2"/>
                <w:sz w:val="24"/>
              </w:rPr>
              <w:t xml:space="preserve">задание: </w:t>
            </w:r>
            <w:r>
              <w:rPr>
                <w:sz w:val="24"/>
              </w:rPr>
              <w:t>классификация частей речи по признаку (самостоятельные и служебные части речи).</w:t>
            </w:r>
          </w:p>
          <w:p w:rsidR="00267204" w:rsidRDefault="00CD0299">
            <w:pPr>
              <w:pStyle w:val="TableParagraph"/>
              <w:spacing w:line="244" w:lineRule="auto"/>
              <w:ind w:left="65" w:right="46"/>
              <w:jc w:val="both"/>
              <w:rPr>
                <w:sz w:val="24"/>
              </w:rPr>
            </w:pPr>
            <w:r>
              <w:rPr>
                <w:sz w:val="24"/>
              </w:rPr>
              <w:t xml:space="preserve">Комментированное выполнение задания, связанного с выбором основания для сравнения слов, относящихся к одной части речи, но различающихся грамматическими </w:t>
            </w:r>
            <w:r>
              <w:rPr>
                <w:spacing w:val="-2"/>
                <w:sz w:val="24"/>
              </w:rPr>
              <w:t>признаками.</w:t>
            </w:r>
          </w:p>
          <w:p w:rsidR="00267204" w:rsidRDefault="00CD0299">
            <w:pPr>
              <w:pStyle w:val="TableParagraph"/>
              <w:spacing w:before="11" w:line="252" w:lineRule="auto"/>
              <w:ind w:left="65" w:right="42"/>
              <w:jc w:val="both"/>
              <w:rPr>
                <w:sz w:val="24"/>
              </w:rPr>
            </w:pPr>
            <w:r>
              <w:rPr>
                <w:sz w:val="24"/>
              </w:rPr>
              <w:t xml:space="preserve">Работа в группах: нахождение основания для группировки слов (в качестве основания для группировки могут быть использованы различные признаки, например: по частям речи; для имѐн существительных — по родам, числам, склонениям, для глаголов — по вопросам, временам, </w:t>
            </w:r>
            <w:r>
              <w:rPr>
                <w:spacing w:val="-2"/>
                <w:sz w:val="24"/>
              </w:rPr>
              <w:t>спряжениям).</w:t>
            </w:r>
          </w:p>
          <w:p w:rsidR="00267204" w:rsidRDefault="00CD0299">
            <w:pPr>
              <w:pStyle w:val="TableParagraph"/>
              <w:spacing w:before="8" w:line="256" w:lineRule="auto"/>
              <w:ind w:left="65" w:right="49"/>
              <w:jc w:val="both"/>
              <w:rPr>
                <w:sz w:val="24"/>
              </w:rPr>
            </w:pPr>
            <w:r>
              <w:rPr>
                <w:sz w:val="24"/>
              </w:rPr>
              <w:t xml:space="preserve">Практическая работа: определение грамматических признаков имѐн </w:t>
            </w:r>
            <w:r>
              <w:rPr>
                <w:spacing w:val="-2"/>
                <w:sz w:val="24"/>
              </w:rPr>
              <w:t>существительных.</w:t>
            </w:r>
          </w:p>
          <w:p w:rsidR="00267204" w:rsidRDefault="00CD0299">
            <w:pPr>
              <w:pStyle w:val="TableParagraph"/>
              <w:spacing w:before="7"/>
              <w:ind w:left="65"/>
              <w:jc w:val="both"/>
              <w:rPr>
                <w:sz w:val="24"/>
              </w:rPr>
            </w:pPr>
            <w:r>
              <w:rPr>
                <w:sz w:val="24"/>
              </w:rPr>
              <w:t>Упражнение:</w:t>
            </w:r>
            <w:r>
              <w:rPr>
                <w:spacing w:val="-6"/>
                <w:sz w:val="24"/>
              </w:rPr>
              <w:t xml:space="preserve"> </w:t>
            </w:r>
            <w:r>
              <w:rPr>
                <w:sz w:val="24"/>
              </w:rPr>
              <w:t>соотнесение</w:t>
            </w:r>
            <w:r>
              <w:rPr>
                <w:spacing w:val="-6"/>
                <w:sz w:val="24"/>
              </w:rPr>
              <w:t xml:space="preserve"> </w:t>
            </w:r>
            <w:r>
              <w:rPr>
                <w:sz w:val="24"/>
              </w:rPr>
              <w:t>слов</w:t>
            </w:r>
            <w:r>
              <w:rPr>
                <w:spacing w:val="-5"/>
                <w:sz w:val="24"/>
              </w:rPr>
              <w:t xml:space="preserve"> </w:t>
            </w:r>
            <w:r>
              <w:rPr>
                <w:spacing w:val="-10"/>
                <w:sz w:val="24"/>
              </w:rPr>
              <w:t>и</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13849"/>
        </w:trPr>
        <w:tc>
          <w:tcPr>
            <w:tcW w:w="578" w:type="dxa"/>
            <w:tcBorders>
              <w:left w:val="single" w:sz="6" w:space="0" w:color="000000"/>
              <w:right w:val="single" w:sz="6" w:space="0" w:color="000000"/>
            </w:tcBorders>
          </w:tcPr>
          <w:p w:rsidR="00267204" w:rsidRDefault="00267204">
            <w:pPr>
              <w:pStyle w:val="TableParagraph"/>
              <w:ind w:left="0"/>
              <w:rPr>
                <w:sz w:val="24"/>
              </w:rPr>
            </w:pPr>
          </w:p>
        </w:tc>
        <w:tc>
          <w:tcPr>
            <w:tcW w:w="1692" w:type="dxa"/>
            <w:tcBorders>
              <w:left w:val="single" w:sz="6" w:space="0" w:color="000000"/>
            </w:tcBorders>
          </w:tcPr>
          <w:p w:rsidR="00267204" w:rsidRDefault="00267204">
            <w:pPr>
              <w:pStyle w:val="TableParagraph"/>
              <w:ind w:left="0"/>
              <w:rPr>
                <w:sz w:val="24"/>
              </w:rPr>
            </w:pPr>
          </w:p>
        </w:tc>
        <w:tc>
          <w:tcPr>
            <w:tcW w:w="3120" w:type="dxa"/>
          </w:tcPr>
          <w:p w:rsidR="00267204" w:rsidRDefault="00CD0299">
            <w:pPr>
              <w:pStyle w:val="TableParagraph"/>
              <w:tabs>
                <w:tab w:val="left" w:pos="1505"/>
              </w:tabs>
              <w:spacing w:before="49" w:line="283" w:lineRule="auto"/>
              <w:ind w:left="65" w:right="825"/>
              <w:rPr>
                <w:sz w:val="24"/>
              </w:rPr>
            </w:pPr>
            <w:r>
              <w:rPr>
                <w:spacing w:val="-2"/>
                <w:sz w:val="24"/>
              </w:rPr>
              <w:t>Склонение</w:t>
            </w:r>
            <w:r>
              <w:rPr>
                <w:sz w:val="24"/>
              </w:rPr>
              <w:tab/>
            </w:r>
            <w:r>
              <w:rPr>
                <w:spacing w:val="-2"/>
                <w:sz w:val="24"/>
              </w:rPr>
              <w:t>личных местоимений.</w:t>
            </w:r>
          </w:p>
          <w:p w:rsidR="00267204" w:rsidRDefault="00CD0299">
            <w:pPr>
              <w:pStyle w:val="TableParagraph"/>
              <w:spacing w:line="278" w:lineRule="auto"/>
              <w:ind w:left="65"/>
              <w:rPr>
                <w:sz w:val="24"/>
              </w:rPr>
            </w:pPr>
            <w:r>
              <w:rPr>
                <w:sz w:val="24"/>
              </w:rPr>
              <w:t>Глагол.</w:t>
            </w:r>
            <w:r>
              <w:rPr>
                <w:spacing w:val="40"/>
                <w:sz w:val="24"/>
              </w:rPr>
              <w:t xml:space="preserve"> </w:t>
            </w:r>
            <w:r>
              <w:rPr>
                <w:sz w:val="24"/>
              </w:rPr>
              <w:t>Изменение</w:t>
            </w:r>
            <w:r>
              <w:rPr>
                <w:spacing w:val="40"/>
                <w:sz w:val="24"/>
              </w:rPr>
              <w:t xml:space="preserve"> </w:t>
            </w:r>
            <w:r>
              <w:rPr>
                <w:sz w:val="24"/>
              </w:rPr>
              <w:t>глаголов по лицам и</w:t>
            </w:r>
          </w:p>
          <w:p w:rsidR="00267204" w:rsidRDefault="00CD0299">
            <w:pPr>
              <w:pStyle w:val="TableParagraph"/>
              <w:tabs>
                <w:tab w:val="left" w:pos="1116"/>
                <w:tab w:val="left" w:pos="1550"/>
                <w:tab w:val="left" w:pos="2989"/>
              </w:tabs>
              <w:spacing w:line="237" w:lineRule="auto"/>
              <w:ind w:left="65" w:right="-15"/>
              <w:rPr>
                <w:sz w:val="24"/>
              </w:rPr>
            </w:pPr>
            <w:r>
              <w:rPr>
                <w:spacing w:val="-2"/>
                <w:sz w:val="24"/>
              </w:rPr>
              <w:t>числам</w:t>
            </w:r>
            <w:r>
              <w:rPr>
                <w:sz w:val="24"/>
              </w:rPr>
              <w:tab/>
            </w:r>
            <w:r>
              <w:rPr>
                <w:spacing w:val="-10"/>
                <w:sz w:val="24"/>
              </w:rPr>
              <w:t>в</w:t>
            </w:r>
            <w:r>
              <w:rPr>
                <w:sz w:val="24"/>
              </w:rPr>
              <w:tab/>
            </w:r>
            <w:r>
              <w:rPr>
                <w:spacing w:val="-2"/>
                <w:sz w:val="24"/>
              </w:rPr>
              <w:t>настоящем</w:t>
            </w:r>
            <w:r>
              <w:rPr>
                <w:sz w:val="24"/>
              </w:rPr>
              <w:tab/>
            </w:r>
            <w:r>
              <w:rPr>
                <w:spacing w:val="-10"/>
                <w:sz w:val="24"/>
              </w:rPr>
              <w:t xml:space="preserve">и </w:t>
            </w:r>
            <w:r>
              <w:rPr>
                <w:sz w:val="24"/>
              </w:rPr>
              <w:t>будущем времени</w:t>
            </w:r>
          </w:p>
          <w:p w:rsidR="00267204" w:rsidRDefault="00CD0299">
            <w:pPr>
              <w:pStyle w:val="TableParagraph"/>
              <w:tabs>
                <w:tab w:val="left" w:pos="1505"/>
              </w:tabs>
              <w:spacing w:line="261" w:lineRule="auto"/>
              <w:ind w:left="65" w:right="12"/>
              <w:rPr>
                <w:sz w:val="24"/>
              </w:rPr>
            </w:pPr>
            <w:r>
              <w:rPr>
                <w:sz w:val="24"/>
              </w:rPr>
              <w:t>(спряжение).</w:t>
            </w:r>
            <w:r>
              <w:rPr>
                <w:spacing w:val="-8"/>
                <w:sz w:val="24"/>
              </w:rPr>
              <w:t xml:space="preserve"> </w:t>
            </w:r>
            <w:r>
              <w:rPr>
                <w:sz w:val="24"/>
              </w:rPr>
              <w:t>І</w:t>
            </w:r>
            <w:r>
              <w:rPr>
                <w:spacing w:val="-12"/>
                <w:sz w:val="24"/>
              </w:rPr>
              <w:t xml:space="preserve"> </w:t>
            </w:r>
            <w:r>
              <w:rPr>
                <w:sz w:val="24"/>
              </w:rPr>
              <w:t>и</w:t>
            </w:r>
            <w:r>
              <w:rPr>
                <w:spacing w:val="-6"/>
                <w:sz w:val="24"/>
              </w:rPr>
              <w:t xml:space="preserve"> </w:t>
            </w:r>
            <w:r>
              <w:rPr>
                <w:sz w:val="24"/>
              </w:rPr>
              <w:t>ІІ</w:t>
            </w:r>
            <w:r>
              <w:rPr>
                <w:spacing w:val="-12"/>
                <w:sz w:val="24"/>
              </w:rPr>
              <w:t xml:space="preserve"> </w:t>
            </w:r>
            <w:r>
              <w:rPr>
                <w:sz w:val="24"/>
              </w:rPr>
              <w:t xml:space="preserve">спряжение </w:t>
            </w:r>
            <w:r>
              <w:rPr>
                <w:spacing w:val="-2"/>
                <w:sz w:val="24"/>
              </w:rPr>
              <w:t>глаголов.</w:t>
            </w:r>
            <w:r>
              <w:rPr>
                <w:sz w:val="24"/>
              </w:rPr>
              <w:tab/>
            </w:r>
            <w:r>
              <w:rPr>
                <w:spacing w:val="-2"/>
                <w:sz w:val="24"/>
              </w:rPr>
              <w:t>Способы</w:t>
            </w:r>
          </w:p>
          <w:p w:rsidR="00267204" w:rsidRDefault="00CD0299">
            <w:pPr>
              <w:pStyle w:val="TableParagraph"/>
              <w:spacing w:line="264" w:lineRule="auto"/>
              <w:ind w:left="65"/>
              <w:rPr>
                <w:sz w:val="24"/>
              </w:rPr>
            </w:pPr>
            <w:r>
              <w:rPr>
                <w:sz w:val="24"/>
              </w:rPr>
              <w:t>определения</w:t>
            </w:r>
            <w:r>
              <w:rPr>
                <w:spacing w:val="-6"/>
                <w:sz w:val="24"/>
              </w:rPr>
              <w:t xml:space="preserve"> </w:t>
            </w:r>
            <w:r>
              <w:rPr>
                <w:sz w:val="24"/>
              </w:rPr>
              <w:t>I</w:t>
            </w:r>
            <w:r>
              <w:rPr>
                <w:spacing w:val="-14"/>
                <w:sz w:val="24"/>
              </w:rPr>
              <w:t xml:space="preserve"> </w:t>
            </w:r>
            <w:r>
              <w:rPr>
                <w:sz w:val="24"/>
              </w:rPr>
              <w:t>и</w:t>
            </w:r>
            <w:r>
              <w:rPr>
                <w:spacing w:val="-6"/>
                <w:sz w:val="24"/>
              </w:rPr>
              <w:t xml:space="preserve"> </w:t>
            </w:r>
            <w:r>
              <w:rPr>
                <w:sz w:val="24"/>
              </w:rPr>
              <w:t>II</w:t>
            </w:r>
            <w:r>
              <w:rPr>
                <w:spacing w:val="-12"/>
                <w:sz w:val="24"/>
              </w:rPr>
              <w:t xml:space="preserve"> </w:t>
            </w:r>
            <w:r>
              <w:rPr>
                <w:sz w:val="24"/>
              </w:rPr>
              <w:t xml:space="preserve">спряжения </w:t>
            </w:r>
            <w:r>
              <w:rPr>
                <w:spacing w:val="-2"/>
                <w:sz w:val="24"/>
              </w:rPr>
              <w:t>глаголов.</w:t>
            </w:r>
          </w:p>
          <w:p w:rsidR="00267204" w:rsidRDefault="00CD0299">
            <w:pPr>
              <w:pStyle w:val="TableParagraph"/>
              <w:tabs>
                <w:tab w:val="left" w:pos="1505"/>
              </w:tabs>
              <w:spacing w:line="273" w:lineRule="auto"/>
              <w:ind w:left="65" w:right="883"/>
              <w:rPr>
                <w:sz w:val="24"/>
              </w:rPr>
            </w:pPr>
            <w:r>
              <w:rPr>
                <w:spacing w:val="-2"/>
                <w:sz w:val="24"/>
              </w:rPr>
              <w:t>Наречие</w:t>
            </w:r>
            <w:r>
              <w:rPr>
                <w:sz w:val="24"/>
              </w:rPr>
              <w:tab/>
            </w:r>
            <w:r>
              <w:rPr>
                <w:spacing w:val="-2"/>
                <w:sz w:val="24"/>
              </w:rPr>
              <w:t>(общее представление).</w:t>
            </w:r>
          </w:p>
          <w:p w:rsidR="00267204" w:rsidRDefault="00CD0299">
            <w:pPr>
              <w:pStyle w:val="TableParagraph"/>
              <w:tabs>
                <w:tab w:val="left" w:pos="2945"/>
              </w:tabs>
              <w:spacing w:line="273" w:lineRule="auto"/>
              <w:ind w:left="785" w:right="48"/>
              <w:rPr>
                <w:sz w:val="24"/>
              </w:rPr>
            </w:pPr>
            <w:r>
              <w:rPr>
                <w:sz w:val="24"/>
              </w:rPr>
              <w:t xml:space="preserve">Значение, вопросы, </w:t>
            </w:r>
            <w:r>
              <w:rPr>
                <w:spacing w:val="-2"/>
                <w:sz w:val="24"/>
              </w:rPr>
              <w:t>употребление</w:t>
            </w:r>
            <w:r>
              <w:rPr>
                <w:sz w:val="24"/>
              </w:rPr>
              <w:tab/>
            </w:r>
            <w:r>
              <w:rPr>
                <w:spacing w:val="-10"/>
                <w:sz w:val="24"/>
              </w:rPr>
              <w:t>в</w:t>
            </w:r>
          </w:p>
          <w:p w:rsidR="00267204" w:rsidRDefault="00CD0299">
            <w:pPr>
              <w:pStyle w:val="TableParagraph"/>
              <w:spacing w:line="276" w:lineRule="exact"/>
              <w:ind w:left="65"/>
              <w:rPr>
                <w:sz w:val="24"/>
              </w:rPr>
            </w:pPr>
            <w:r>
              <w:rPr>
                <w:spacing w:val="-4"/>
                <w:sz w:val="24"/>
              </w:rPr>
              <w:t>речи.</w:t>
            </w:r>
          </w:p>
          <w:p w:rsidR="00267204" w:rsidRDefault="00CD0299">
            <w:pPr>
              <w:pStyle w:val="TableParagraph"/>
              <w:tabs>
                <w:tab w:val="left" w:pos="1505"/>
              </w:tabs>
              <w:spacing w:before="33" w:line="264" w:lineRule="auto"/>
              <w:ind w:left="65" w:right="554"/>
              <w:rPr>
                <w:sz w:val="24"/>
              </w:rPr>
            </w:pPr>
            <w:r>
              <w:rPr>
                <w:sz w:val="24"/>
              </w:rPr>
              <w:t xml:space="preserve">Предлог. Повторение: </w:t>
            </w:r>
            <w:r>
              <w:rPr>
                <w:spacing w:val="-2"/>
                <w:sz w:val="24"/>
              </w:rPr>
              <w:t>отличие</w:t>
            </w:r>
            <w:r>
              <w:rPr>
                <w:sz w:val="24"/>
              </w:rPr>
              <w:tab/>
            </w:r>
            <w:r>
              <w:rPr>
                <w:spacing w:val="-2"/>
                <w:sz w:val="24"/>
              </w:rPr>
              <w:t>предлогов</w:t>
            </w:r>
          </w:p>
          <w:p w:rsidR="00267204" w:rsidRDefault="00CD0299">
            <w:pPr>
              <w:pStyle w:val="TableParagraph"/>
              <w:spacing w:before="24" w:line="278" w:lineRule="auto"/>
              <w:ind w:left="65" w:right="334" w:firstLine="720"/>
              <w:rPr>
                <w:sz w:val="24"/>
              </w:rPr>
            </w:pPr>
            <w:r>
              <w:rPr>
                <w:sz w:val="24"/>
              </w:rPr>
              <w:t>от приставок. Союз;</w:t>
            </w:r>
            <w:r>
              <w:rPr>
                <w:spacing w:val="-7"/>
                <w:sz w:val="24"/>
              </w:rPr>
              <w:t xml:space="preserve"> </w:t>
            </w:r>
            <w:r>
              <w:rPr>
                <w:sz w:val="24"/>
              </w:rPr>
              <w:t>союзы</w:t>
            </w:r>
            <w:r>
              <w:rPr>
                <w:spacing w:val="-7"/>
                <w:sz w:val="24"/>
              </w:rPr>
              <w:t xml:space="preserve"> </w:t>
            </w:r>
            <w:r>
              <w:rPr>
                <w:i/>
                <w:sz w:val="24"/>
              </w:rPr>
              <w:t>и,</w:t>
            </w:r>
            <w:r>
              <w:rPr>
                <w:i/>
                <w:spacing w:val="-7"/>
                <w:sz w:val="24"/>
              </w:rPr>
              <w:t xml:space="preserve"> </w:t>
            </w:r>
            <w:r>
              <w:rPr>
                <w:i/>
                <w:sz w:val="24"/>
              </w:rPr>
              <w:t>а,</w:t>
            </w:r>
            <w:r>
              <w:rPr>
                <w:i/>
                <w:spacing w:val="-7"/>
                <w:sz w:val="24"/>
              </w:rPr>
              <w:t xml:space="preserve"> </w:t>
            </w:r>
            <w:r>
              <w:rPr>
                <w:i/>
                <w:sz w:val="24"/>
              </w:rPr>
              <w:t>но</w:t>
            </w:r>
            <w:r>
              <w:rPr>
                <w:i/>
                <w:spacing w:val="-7"/>
                <w:sz w:val="24"/>
              </w:rPr>
              <w:t xml:space="preserve"> </w:t>
            </w:r>
            <w:r>
              <w:rPr>
                <w:sz w:val="24"/>
              </w:rPr>
              <w:t xml:space="preserve">в простых и сложных </w:t>
            </w:r>
            <w:r>
              <w:rPr>
                <w:spacing w:val="-2"/>
                <w:sz w:val="24"/>
              </w:rPr>
              <w:t>предложениях.</w:t>
            </w:r>
          </w:p>
          <w:p w:rsidR="00267204" w:rsidRDefault="00CD0299">
            <w:pPr>
              <w:pStyle w:val="TableParagraph"/>
              <w:spacing w:before="4" w:line="259" w:lineRule="auto"/>
              <w:ind w:left="65"/>
              <w:rPr>
                <w:sz w:val="24"/>
              </w:rPr>
            </w:pPr>
            <w:r>
              <w:rPr>
                <w:sz w:val="24"/>
              </w:rPr>
              <w:t>Частица</w:t>
            </w:r>
            <w:r>
              <w:rPr>
                <w:spacing w:val="-13"/>
                <w:sz w:val="24"/>
              </w:rPr>
              <w:t xml:space="preserve"> </w:t>
            </w:r>
            <w:r>
              <w:rPr>
                <w:sz w:val="24"/>
              </w:rPr>
              <w:t>не,</w:t>
            </w:r>
            <w:r>
              <w:rPr>
                <w:spacing w:val="-13"/>
                <w:sz w:val="24"/>
              </w:rPr>
              <w:t xml:space="preserve"> </w:t>
            </w:r>
            <w:r>
              <w:rPr>
                <w:sz w:val="24"/>
              </w:rPr>
              <w:t>еѐ</w:t>
            </w:r>
            <w:r>
              <w:rPr>
                <w:spacing w:val="-13"/>
                <w:sz w:val="24"/>
              </w:rPr>
              <w:t xml:space="preserve"> </w:t>
            </w:r>
            <w:r>
              <w:rPr>
                <w:sz w:val="24"/>
              </w:rPr>
              <w:t xml:space="preserve">значение </w:t>
            </w:r>
            <w:r>
              <w:rPr>
                <w:spacing w:val="-2"/>
                <w:sz w:val="24"/>
              </w:rPr>
              <w:t>(повторение).</w:t>
            </w:r>
          </w:p>
        </w:tc>
        <w:tc>
          <w:tcPr>
            <w:tcW w:w="3970" w:type="dxa"/>
          </w:tcPr>
          <w:p w:rsidR="00267204" w:rsidRDefault="00CD0299">
            <w:pPr>
              <w:pStyle w:val="TableParagraph"/>
              <w:spacing w:before="49" w:line="283" w:lineRule="auto"/>
              <w:ind w:left="65" w:right="66"/>
              <w:jc w:val="both"/>
              <w:rPr>
                <w:sz w:val="24"/>
              </w:rPr>
            </w:pPr>
            <w:r>
              <w:rPr>
                <w:sz w:val="24"/>
              </w:rPr>
              <w:t xml:space="preserve">наборов их грамматических </w:t>
            </w:r>
            <w:r>
              <w:rPr>
                <w:spacing w:val="-2"/>
                <w:sz w:val="24"/>
              </w:rPr>
              <w:t>характеристик.</w:t>
            </w:r>
          </w:p>
          <w:p w:rsidR="00267204" w:rsidRDefault="00CD0299">
            <w:pPr>
              <w:pStyle w:val="TableParagraph"/>
              <w:spacing w:line="256" w:lineRule="auto"/>
              <w:ind w:left="65" w:right="48"/>
              <w:jc w:val="both"/>
              <w:rPr>
                <w:sz w:val="24"/>
              </w:rPr>
            </w:pPr>
            <w:r>
              <w:rPr>
                <w:sz w:val="24"/>
              </w:rPr>
              <w:t xml:space="preserve">Работа в парах: группировка имѐн существительных по разным </w:t>
            </w:r>
            <w:r>
              <w:rPr>
                <w:spacing w:val="-2"/>
                <w:sz w:val="24"/>
              </w:rPr>
              <w:t>основаниям.</w:t>
            </w:r>
          </w:p>
          <w:p w:rsidR="00267204" w:rsidRDefault="00CD0299">
            <w:pPr>
              <w:pStyle w:val="TableParagraph"/>
              <w:spacing w:before="4" w:line="247" w:lineRule="auto"/>
              <w:ind w:left="65" w:right="48"/>
              <w:jc w:val="both"/>
              <w:rPr>
                <w:sz w:val="24"/>
              </w:rPr>
            </w:pPr>
            <w:r>
              <w:rPr>
                <w:sz w:val="24"/>
              </w:rPr>
              <w:t>Упражнение: нахождение в тексте (например, в поэтическом) имѐн существительных с заданными грамматическими</w:t>
            </w:r>
            <w:r>
              <w:rPr>
                <w:spacing w:val="-14"/>
                <w:sz w:val="24"/>
              </w:rPr>
              <w:t xml:space="preserve"> </w:t>
            </w:r>
            <w:r>
              <w:rPr>
                <w:sz w:val="24"/>
              </w:rPr>
              <w:t>характеристиками. Дифференцированное задание:</w:t>
            </w:r>
          </w:p>
          <w:p w:rsidR="00267204" w:rsidRDefault="00CD0299">
            <w:pPr>
              <w:pStyle w:val="TableParagraph"/>
              <w:spacing w:before="38" w:line="254" w:lineRule="auto"/>
              <w:ind w:left="65" w:right="46"/>
              <w:jc w:val="both"/>
              <w:rPr>
                <w:sz w:val="24"/>
              </w:rPr>
            </w:pPr>
            <w:r>
              <w:rPr>
                <w:sz w:val="24"/>
              </w:rPr>
              <w:t>нахождение в ряду имѐн существительных лишнего имени сущ. — не имеющего какого-то из тех грамматических признаков, которыми</w:t>
            </w:r>
            <w:r>
              <w:rPr>
                <w:spacing w:val="-1"/>
                <w:sz w:val="24"/>
              </w:rPr>
              <w:t xml:space="preserve"> </w:t>
            </w:r>
            <w:r>
              <w:rPr>
                <w:sz w:val="24"/>
              </w:rPr>
              <w:t>обладают</w:t>
            </w:r>
            <w:r>
              <w:rPr>
                <w:spacing w:val="-2"/>
                <w:sz w:val="24"/>
              </w:rPr>
              <w:t xml:space="preserve"> </w:t>
            </w:r>
            <w:r>
              <w:rPr>
                <w:sz w:val="24"/>
              </w:rPr>
              <w:t>остальные</w:t>
            </w:r>
            <w:r>
              <w:rPr>
                <w:spacing w:val="-4"/>
                <w:sz w:val="24"/>
              </w:rPr>
              <w:t xml:space="preserve"> </w:t>
            </w:r>
            <w:r>
              <w:rPr>
                <w:sz w:val="24"/>
              </w:rPr>
              <w:t>слова в группе.</w:t>
            </w:r>
          </w:p>
          <w:p w:rsidR="00267204" w:rsidRDefault="00CD0299">
            <w:pPr>
              <w:pStyle w:val="TableParagraph"/>
              <w:spacing w:before="2" w:line="256" w:lineRule="auto"/>
              <w:ind w:left="65" w:right="48"/>
              <w:jc w:val="both"/>
              <w:rPr>
                <w:sz w:val="24"/>
              </w:rPr>
            </w:pPr>
            <w:r>
              <w:rPr>
                <w:sz w:val="24"/>
              </w:rPr>
              <w:t xml:space="preserve">Практическая работа: определение грамматических признаков имѐн </w:t>
            </w:r>
            <w:r>
              <w:rPr>
                <w:spacing w:val="-2"/>
                <w:sz w:val="24"/>
              </w:rPr>
              <w:t>прилагательных.</w:t>
            </w:r>
          </w:p>
          <w:p w:rsidR="00267204" w:rsidRDefault="00CD0299">
            <w:pPr>
              <w:pStyle w:val="TableParagraph"/>
              <w:spacing w:line="252" w:lineRule="auto"/>
              <w:ind w:left="65" w:right="48"/>
              <w:jc w:val="both"/>
              <w:rPr>
                <w:sz w:val="24"/>
              </w:rPr>
            </w:pPr>
            <w:r>
              <w:rPr>
                <w:sz w:val="24"/>
              </w:rPr>
              <w:t>Комментированное выполнение задания по соотнесению формы имени прилагательного с формой имени существительного.</w:t>
            </w:r>
          </w:p>
          <w:p w:rsidR="00267204" w:rsidRDefault="00CD0299">
            <w:pPr>
              <w:pStyle w:val="TableParagraph"/>
              <w:spacing w:line="237" w:lineRule="auto"/>
              <w:ind w:left="65" w:right="46"/>
              <w:jc w:val="both"/>
              <w:rPr>
                <w:sz w:val="24"/>
              </w:rPr>
            </w:pPr>
            <w:r>
              <w:rPr>
                <w:sz w:val="24"/>
              </w:rPr>
              <w:t>Работа в группах: анализ дидактического текста, поиск ошибок на согласование имѐн</w:t>
            </w:r>
          </w:p>
          <w:p w:rsidR="00267204" w:rsidRDefault="00CD0299">
            <w:pPr>
              <w:pStyle w:val="TableParagraph"/>
              <w:tabs>
                <w:tab w:val="left" w:pos="2574"/>
                <w:tab w:val="left" w:pos="2615"/>
                <w:tab w:val="left" w:pos="3392"/>
              </w:tabs>
              <w:spacing w:before="45" w:line="256" w:lineRule="auto"/>
              <w:ind w:left="65" w:right="46"/>
              <w:jc w:val="both"/>
              <w:rPr>
                <w:sz w:val="24"/>
              </w:rPr>
            </w:pPr>
            <w:r>
              <w:rPr>
                <w:spacing w:val="-2"/>
                <w:sz w:val="24"/>
              </w:rPr>
              <w:t>существительных</w:t>
            </w:r>
            <w:r>
              <w:rPr>
                <w:sz w:val="24"/>
              </w:rPr>
              <w:tab/>
            </w:r>
            <w:r>
              <w:rPr>
                <w:spacing w:val="-10"/>
                <w:sz w:val="24"/>
              </w:rPr>
              <w:t>и</w:t>
            </w:r>
            <w:r>
              <w:rPr>
                <w:sz w:val="24"/>
              </w:rPr>
              <w:tab/>
            </w:r>
            <w:r>
              <w:rPr>
                <w:spacing w:val="-4"/>
                <w:sz w:val="24"/>
              </w:rPr>
              <w:t xml:space="preserve">имѐн </w:t>
            </w:r>
            <w:r>
              <w:rPr>
                <w:spacing w:val="-2"/>
                <w:sz w:val="24"/>
              </w:rPr>
              <w:t>прилагательных,</w:t>
            </w:r>
            <w:r>
              <w:rPr>
                <w:sz w:val="24"/>
              </w:rPr>
              <w:tab/>
            </w:r>
            <w:r>
              <w:rPr>
                <w:sz w:val="24"/>
              </w:rPr>
              <w:tab/>
            </w:r>
            <w:r>
              <w:rPr>
                <w:spacing w:val="-2"/>
                <w:sz w:val="24"/>
              </w:rPr>
              <w:t xml:space="preserve">исправление </w:t>
            </w:r>
            <w:r>
              <w:rPr>
                <w:sz w:val="24"/>
              </w:rPr>
              <w:t>найденных ошибок.</w:t>
            </w:r>
          </w:p>
          <w:p w:rsidR="00267204" w:rsidRDefault="00CD0299">
            <w:pPr>
              <w:pStyle w:val="TableParagraph"/>
              <w:spacing w:before="4" w:line="259" w:lineRule="auto"/>
              <w:ind w:left="65" w:right="48"/>
              <w:jc w:val="both"/>
              <w:rPr>
                <w:sz w:val="24"/>
              </w:rPr>
            </w:pPr>
            <w:r>
              <w:rPr>
                <w:sz w:val="24"/>
              </w:rPr>
              <w:t>Практическая работа: определение грамматических признаков глаголов. Комментированное выполнение задания: соотнесение глаголов и их грамматических характеристик.</w:t>
            </w:r>
          </w:p>
          <w:p w:rsidR="00267204" w:rsidRDefault="00CD0299">
            <w:pPr>
              <w:pStyle w:val="TableParagraph"/>
              <w:spacing w:line="252" w:lineRule="auto"/>
              <w:ind w:left="65" w:right="47"/>
              <w:jc w:val="both"/>
              <w:rPr>
                <w:sz w:val="24"/>
              </w:rPr>
            </w:pPr>
            <w:r>
              <w:rPr>
                <w:sz w:val="24"/>
              </w:rPr>
              <w:t>Работа в группах: объединение глаголов</w:t>
            </w:r>
            <w:r>
              <w:rPr>
                <w:spacing w:val="-7"/>
                <w:sz w:val="24"/>
              </w:rPr>
              <w:t xml:space="preserve"> </w:t>
            </w:r>
            <w:r>
              <w:rPr>
                <w:sz w:val="24"/>
              </w:rPr>
              <w:t>в</w:t>
            </w:r>
            <w:r>
              <w:rPr>
                <w:spacing w:val="-7"/>
                <w:sz w:val="24"/>
              </w:rPr>
              <w:t xml:space="preserve"> </w:t>
            </w:r>
            <w:r>
              <w:rPr>
                <w:sz w:val="24"/>
              </w:rPr>
              <w:t>группы</w:t>
            </w:r>
            <w:r>
              <w:rPr>
                <w:spacing w:val="-7"/>
                <w:sz w:val="24"/>
              </w:rPr>
              <w:t xml:space="preserve"> </w:t>
            </w:r>
            <w:r>
              <w:rPr>
                <w:sz w:val="24"/>
              </w:rPr>
              <w:t>по</w:t>
            </w:r>
            <w:r>
              <w:rPr>
                <w:spacing w:val="-6"/>
                <w:sz w:val="24"/>
              </w:rPr>
              <w:t xml:space="preserve"> </w:t>
            </w:r>
            <w:r>
              <w:rPr>
                <w:sz w:val="24"/>
              </w:rPr>
              <w:t xml:space="preserve">определѐнному признаку (например, время, </w:t>
            </w:r>
            <w:r>
              <w:rPr>
                <w:spacing w:val="-2"/>
                <w:sz w:val="24"/>
              </w:rPr>
              <w:t>спряжение).</w:t>
            </w:r>
          </w:p>
          <w:p w:rsidR="00267204" w:rsidRDefault="00CD0299">
            <w:pPr>
              <w:pStyle w:val="TableParagraph"/>
              <w:spacing w:line="247" w:lineRule="auto"/>
              <w:ind w:left="65" w:right="43"/>
              <w:jc w:val="both"/>
              <w:rPr>
                <w:sz w:val="24"/>
              </w:rPr>
            </w:pPr>
            <w:r>
              <w:rPr>
                <w:sz w:val="24"/>
              </w:rPr>
              <w:t>Моделирование в процессе коллективной работы алгоритма определения спряжения глаголов с безударными</w:t>
            </w:r>
            <w:r>
              <w:rPr>
                <w:spacing w:val="-15"/>
                <w:sz w:val="24"/>
              </w:rPr>
              <w:t xml:space="preserve"> </w:t>
            </w:r>
            <w:r>
              <w:rPr>
                <w:sz w:val="24"/>
              </w:rPr>
              <w:t>личными</w:t>
            </w:r>
            <w:r>
              <w:rPr>
                <w:spacing w:val="-15"/>
                <w:sz w:val="24"/>
              </w:rPr>
              <w:t xml:space="preserve"> </w:t>
            </w:r>
            <w:r>
              <w:rPr>
                <w:sz w:val="24"/>
              </w:rPr>
              <w:t>окончаниями, следование данному алгоритму при определении спряжения глагола.</w:t>
            </w:r>
          </w:p>
          <w:p w:rsidR="00267204" w:rsidRDefault="00CD0299">
            <w:pPr>
              <w:pStyle w:val="TableParagraph"/>
              <w:tabs>
                <w:tab w:val="left" w:pos="2257"/>
              </w:tabs>
              <w:spacing w:line="252" w:lineRule="auto"/>
              <w:ind w:left="65" w:right="47"/>
              <w:jc w:val="both"/>
              <w:rPr>
                <w:sz w:val="24"/>
              </w:rPr>
            </w:pPr>
            <w:r>
              <w:rPr>
                <w:sz w:val="24"/>
              </w:rPr>
              <w:t xml:space="preserve">Совместное выполнение задания: анализ текста на наличие в нѐм </w:t>
            </w:r>
            <w:r>
              <w:rPr>
                <w:spacing w:val="-2"/>
                <w:sz w:val="24"/>
              </w:rPr>
              <w:t>глаголов,</w:t>
            </w:r>
            <w:r>
              <w:rPr>
                <w:sz w:val="24"/>
              </w:rPr>
              <w:tab/>
            </w:r>
            <w:r>
              <w:rPr>
                <w:spacing w:val="-2"/>
                <w:sz w:val="24"/>
              </w:rPr>
              <w:t>грамматические</w:t>
            </w:r>
          </w:p>
        </w:tc>
      </w:tr>
    </w:tbl>
    <w:p w:rsidR="00267204" w:rsidRDefault="00267204">
      <w:pPr>
        <w:pStyle w:val="TableParagraph"/>
        <w:spacing w:line="252" w:lineRule="auto"/>
        <w:jc w:val="both"/>
        <w:rPr>
          <w:sz w:val="24"/>
        </w:rPr>
        <w:sectPr w:rsidR="00267204">
          <w:pgSz w:w="11910" w:h="16840"/>
          <w:pgMar w:top="1140" w:right="0" w:bottom="170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13849"/>
        </w:trPr>
        <w:tc>
          <w:tcPr>
            <w:tcW w:w="578" w:type="dxa"/>
            <w:tcBorders>
              <w:left w:val="single" w:sz="6" w:space="0" w:color="000000"/>
              <w:right w:val="single" w:sz="6" w:space="0" w:color="000000"/>
            </w:tcBorders>
          </w:tcPr>
          <w:p w:rsidR="00267204" w:rsidRDefault="00267204">
            <w:pPr>
              <w:pStyle w:val="TableParagraph"/>
              <w:ind w:left="0"/>
            </w:pPr>
          </w:p>
        </w:tc>
        <w:tc>
          <w:tcPr>
            <w:tcW w:w="1692" w:type="dxa"/>
            <w:tcBorders>
              <w:left w:val="single" w:sz="6" w:space="0" w:color="000000"/>
            </w:tcBorders>
          </w:tcPr>
          <w:p w:rsidR="00267204" w:rsidRDefault="00267204">
            <w:pPr>
              <w:pStyle w:val="TableParagraph"/>
              <w:ind w:left="0"/>
            </w:pPr>
          </w:p>
        </w:tc>
        <w:tc>
          <w:tcPr>
            <w:tcW w:w="3120" w:type="dxa"/>
          </w:tcPr>
          <w:p w:rsidR="00267204" w:rsidRDefault="00267204">
            <w:pPr>
              <w:pStyle w:val="TableParagraph"/>
              <w:ind w:left="0"/>
            </w:pPr>
          </w:p>
        </w:tc>
        <w:tc>
          <w:tcPr>
            <w:tcW w:w="3970" w:type="dxa"/>
          </w:tcPr>
          <w:p w:rsidR="00267204" w:rsidRDefault="00CD0299">
            <w:pPr>
              <w:pStyle w:val="TableParagraph"/>
              <w:tabs>
                <w:tab w:val="left" w:pos="1001"/>
                <w:tab w:val="left" w:pos="1348"/>
                <w:tab w:val="left" w:pos="2595"/>
              </w:tabs>
              <w:spacing w:before="49" w:line="256" w:lineRule="auto"/>
              <w:ind w:left="65" w:right="-15"/>
              <w:rPr>
                <w:sz w:val="24"/>
              </w:rPr>
            </w:pPr>
            <w:r>
              <w:rPr>
                <w:sz w:val="24"/>
              </w:rPr>
              <w:t>характеристики которых даны.</w:t>
            </w:r>
            <w:r>
              <w:rPr>
                <w:spacing w:val="40"/>
                <w:sz w:val="24"/>
              </w:rPr>
              <w:t xml:space="preserve"> </w:t>
            </w:r>
            <w:r>
              <w:rPr>
                <w:spacing w:val="-2"/>
                <w:sz w:val="24"/>
              </w:rPr>
              <w:t>Работа</w:t>
            </w:r>
            <w:r>
              <w:rPr>
                <w:sz w:val="24"/>
              </w:rPr>
              <w:tab/>
            </w:r>
            <w:r>
              <w:rPr>
                <w:spacing w:val="-10"/>
                <w:sz w:val="24"/>
              </w:rPr>
              <w:t>с</w:t>
            </w:r>
            <w:r>
              <w:rPr>
                <w:sz w:val="24"/>
              </w:rPr>
              <w:tab/>
            </w:r>
            <w:r>
              <w:rPr>
                <w:spacing w:val="-2"/>
                <w:sz w:val="24"/>
              </w:rPr>
              <w:t>таблицей,</w:t>
            </w:r>
            <w:r>
              <w:rPr>
                <w:sz w:val="24"/>
              </w:rPr>
              <w:tab/>
            </w:r>
            <w:r>
              <w:rPr>
                <w:spacing w:val="-2"/>
                <w:sz w:val="24"/>
              </w:rPr>
              <w:t xml:space="preserve">обобщающей </w:t>
            </w:r>
            <w:r>
              <w:rPr>
                <w:sz w:val="24"/>
              </w:rPr>
              <w:t>результаты работы с</w:t>
            </w:r>
          </w:p>
        </w:tc>
      </w:tr>
    </w:tbl>
    <w:p w:rsidR="00267204" w:rsidRDefault="00267204">
      <w:pPr>
        <w:pStyle w:val="TableParagraph"/>
        <w:spacing w:line="256" w:lineRule="auto"/>
        <w:rPr>
          <w:sz w:val="24"/>
        </w:rPr>
        <w:sectPr w:rsidR="00267204">
          <w:type w:val="continuous"/>
          <w:pgSz w:w="11910" w:h="16840"/>
          <w:pgMar w:top="1140" w:right="0" w:bottom="170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6739"/>
        </w:trPr>
        <w:tc>
          <w:tcPr>
            <w:tcW w:w="578" w:type="dxa"/>
            <w:tcBorders>
              <w:left w:val="single" w:sz="6" w:space="0" w:color="000000"/>
              <w:right w:val="single" w:sz="6" w:space="0" w:color="000000"/>
            </w:tcBorders>
          </w:tcPr>
          <w:p w:rsidR="00267204" w:rsidRDefault="00267204">
            <w:pPr>
              <w:pStyle w:val="TableParagraph"/>
              <w:ind w:left="0"/>
            </w:pPr>
          </w:p>
        </w:tc>
        <w:tc>
          <w:tcPr>
            <w:tcW w:w="1692" w:type="dxa"/>
            <w:tcBorders>
              <w:left w:val="single" w:sz="6" w:space="0" w:color="000000"/>
            </w:tcBorders>
          </w:tcPr>
          <w:p w:rsidR="00267204" w:rsidRDefault="00267204">
            <w:pPr>
              <w:pStyle w:val="TableParagraph"/>
              <w:ind w:left="0"/>
            </w:pPr>
          </w:p>
        </w:tc>
        <w:tc>
          <w:tcPr>
            <w:tcW w:w="3120" w:type="dxa"/>
          </w:tcPr>
          <w:p w:rsidR="00267204" w:rsidRDefault="00267204">
            <w:pPr>
              <w:pStyle w:val="TableParagraph"/>
              <w:ind w:left="0"/>
            </w:pPr>
          </w:p>
        </w:tc>
        <w:tc>
          <w:tcPr>
            <w:tcW w:w="3970" w:type="dxa"/>
          </w:tcPr>
          <w:p w:rsidR="00267204" w:rsidRDefault="00CD0299">
            <w:pPr>
              <w:pStyle w:val="TableParagraph"/>
              <w:tabs>
                <w:tab w:val="left" w:pos="2944"/>
              </w:tabs>
              <w:spacing w:before="9" w:line="273" w:lineRule="auto"/>
              <w:ind w:left="65" w:right="80"/>
              <w:jc w:val="both"/>
              <w:rPr>
                <w:sz w:val="24"/>
              </w:rPr>
            </w:pPr>
            <w:r>
              <w:rPr>
                <w:sz w:val="24"/>
              </w:rPr>
              <w:t>грамматическими характеристиками глаголов:</w:t>
            </w:r>
            <w:r>
              <w:rPr>
                <w:spacing w:val="80"/>
                <w:w w:val="150"/>
                <w:sz w:val="24"/>
              </w:rPr>
              <w:t xml:space="preserve">  </w:t>
            </w:r>
            <w:r>
              <w:rPr>
                <w:sz w:val="24"/>
              </w:rPr>
              <w:t>чтение</w:t>
            </w:r>
            <w:r>
              <w:rPr>
                <w:sz w:val="24"/>
              </w:rPr>
              <w:tab/>
            </w:r>
            <w:r>
              <w:rPr>
                <w:spacing w:val="-2"/>
                <w:sz w:val="24"/>
              </w:rPr>
              <w:t xml:space="preserve">таблицы, </w:t>
            </w:r>
            <w:r>
              <w:rPr>
                <w:sz w:val="24"/>
              </w:rPr>
              <w:t>дополнение примерами.</w:t>
            </w:r>
          </w:p>
          <w:p w:rsidR="00267204" w:rsidRDefault="00CD0299">
            <w:pPr>
              <w:pStyle w:val="TableParagraph"/>
              <w:tabs>
                <w:tab w:val="left" w:pos="2224"/>
                <w:tab w:val="left" w:pos="3664"/>
              </w:tabs>
              <w:spacing w:before="1" w:line="264" w:lineRule="auto"/>
              <w:ind w:left="65" w:right="120"/>
              <w:rPr>
                <w:sz w:val="24"/>
              </w:rPr>
            </w:pPr>
            <w:r>
              <w:rPr>
                <w:sz w:val="24"/>
              </w:rPr>
              <w:t>Наблюдение</w:t>
            </w:r>
            <w:r>
              <w:rPr>
                <w:spacing w:val="40"/>
                <w:sz w:val="24"/>
              </w:rPr>
              <w:t xml:space="preserve"> </w:t>
            </w:r>
            <w:r>
              <w:rPr>
                <w:sz w:val="24"/>
              </w:rPr>
              <w:t>за</w:t>
            </w:r>
            <w:r>
              <w:rPr>
                <w:sz w:val="24"/>
              </w:rPr>
              <w:tab/>
            </w:r>
            <w:r>
              <w:rPr>
                <w:spacing w:val="-2"/>
                <w:sz w:val="24"/>
              </w:rPr>
              <w:t>наречиями: установление</w:t>
            </w:r>
            <w:r>
              <w:rPr>
                <w:sz w:val="24"/>
              </w:rPr>
              <w:tab/>
            </w:r>
            <w:r>
              <w:rPr>
                <w:spacing w:val="-2"/>
                <w:sz w:val="24"/>
              </w:rPr>
              <w:t>значения</w:t>
            </w:r>
            <w:r>
              <w:rPr>
                <w:sz w:val="24"/>
              </w:rPr>
              <w:tab/>
            </w:r>
            <w:r>
              <w:rPr>
                <w:spacing w:val="-10"/>
                <w:sz w:val="24"/>
              </w:rPr>
              <w:t xml:space="preserve">и </w:t>
            </w:r>
            <w:r>
              <w:rPr>
                <w:sz w:val="24"/>
              </w:rPr>
              <w:t>особенностей</w:t>
            </w:r>
            <w:r>
              <w:rPr>
                <w:spacing w:val="-15"/>
                <w:sz w:val="24"/>
              </w:rPr>
              <w:t xml:space="preserve"> </w:t>
            </w:r>
            <w:r>
              <w:rPr>
                <w:sz w:val="24"/>
              </w:rPr>
              <w:t>употребления</w:t>
            </w:r>
            <w:r>
              <w:rPr>
                <w:spacing w:val="-15"/>
                <w:sz w:val="24"/>
              </w:rPr>
              <w:t xml:space="preserve"> </w:t>
            </w:r>
            <w:r>
              <w:rPr>
                <w:sz w:val="24"/>
              </w:rPr>
              <w:t>наречий в речи.</w:t>
            </w:r>
          </w:p>
          <w:p w:rsidR="00267204" w:rsidRDefault="00CD0299">
            <w:pPr>
              <w:pStyle w:val="TableParagraph"/>
              <w:tabs>
                <w:tab w:val="left" w:pos="2224"/>
              </w:tabs>
              <w:spacing w:line="271" w:lineRule="exact"/>
              <w:ind w:left="65"/>
              <w:rPr>
                <w:sz w:val="24"/>
              </w:rPr>
            </w:pPr>
            <w:r>
              <w:rPr>
                <w:spacing w:val="-2"/>
                <w:sz w:val="24"/>
              </w:rPr>
              <w:t>Практическая</w:t>
            </w:r>
            <w:r>
              <w:rPr>
                <w:sz w:val="24"/>
              </w:rPr>
              <w:tab/>
            </w:r>
            <w:r>
              <w:rPr>
                <w:spacing w:val="-2"/>
                <w:sz w:val="24"/>
              </w:rPr>
              <w:t>работа:</w:t>
            </w:r>
          </w:p>
          <w:p w:rsidR="00267204" w:rsidRDefault="00CD0299">
            <w:pPr>
              <w:pStyle w:val="TableParagraph"/>
              <w:tabs>
                <w:tab w:val="left" w:pos="2224"/>
              </w:tabs>
              <w:spacing w:before="36" w:line="273" w:lineRule="auto"/>
              <w:ind w:left="783" w:right="14"/>
              <w:rPr>
                <w:sz w:val="24"/>
              </w:rPr>
            </w:pPr>
            <w:r>
              <w:rPr>
                <w:sz w:val="24"/>
              </w:rPr>
              <w:t>проведение</w:t>
            </w:r>
            <w:r>
              <w:rPr>
                <w:spacing w:val="-15"/>
                <w:sz w:val="24"/>
              </w:rPr>
              <w:t xml:space="preserve"> </w:t>
            </w:r>
            <w:r>
              <w:rPr>
                <w:sz w:val="24"/>
              </w:rPr>
              <w:t xml:space="preserve">морфологического </w:t>
            </w:r>
            <w:r>
              <w:rPr>
                <w:spacing w:val="-2"/>
                <w:sz w:val="24"/>
              </w:rPr>
              <w:t>анализа</w:t>
            </w:r>
            <w:r>
              <w:rPr>
                <w:sz w:val="24"/>
              </w:rPr>
              <w:tab/>
            </w:r>
            <w:r>
              <w:rPr>
                <w:spacing w:val="-4"/>
                <w:sz w:val="24"/>
              </w:rPr>
              <w:t>имѐн</w:t>
            </w:r>
          </w:p>
          <w:p w:rsidR="00267204" w:rsidRDefault="00CD0299">
            <w:pPr>
              <w:pStyle w:val="TableParagraph"/>
              <w:spacing w:line="273" w:lineRule="exact"/>
              <w:ind w:left="65"/>
              <w:jc w:val="both"/>
              <w:rPr>
                <w:sz w:val="24"/>
              </w:rPr>
            </w:pPr>
            <w:r>
              <w:rPr>
                <w:sz w:val="24"/>
              </w:rPr>
              <w:t>существительных,</w:t>
            </w:r>
            <w:r>
              <w:rPr>
                <w:spacing w:val="75"/>
                <w:sz w:val="24"/>
              </w:rPr>
              <w:t xml:space="preserve">  </w:t>
            </w:r>
            <w:r>
              <w:rPr>
                <w:spacing w:val="-4"/>
                <w:sz w:val="24"/>
              </w:rPr>
              <w:t>имѐн</w:t>
            </w:r>
          </w:p>
          <w:p w:rsidR="00267204" w:rsidRDefault="00CD0299">
            <w:pPr>
              <w:pStyle w:val="TableParagraph"/>
              <w:spacing w:before="37" w:line="271" w:lineRule="auto"/>
              <w:ind w:left="65" w:right="44"/>
              <w:jc w:val="both"/>
              <w:rPr>
                <w:sz w:val="24"/>
              </w:rPr>
            </w:pPr>
            <w:r>
              <w:rPr>
                <w:sz w:val="24"/>
              </w:rPr>
              <w:t xml:space="preserve">прилагательных, глаголов по предложенным в учебнике </w:t>
            </w:r>
            <w:r>
              <w:rPr>
                <w:spacing w:val="-2"/>
                <w:sz w:val="24"/>
              </w:rPr>
              <w:t>алгоритмам.</w:t>
            </w:r>
          </w:p>
          <w:p w:rsidR="00267204" w:rsidRDefault="00CD0299">
            <w:pPr>
              <w:pStyle w:val="TableParagraph"/>
              <w:tabs>
                <w:tab w:val="left" w:pos="3049"/>
              </w:tabs>
              <w:spacing w:line="259" w:lineRule="auto"/>
              <w:ind w:left="65" w:right="48"/>
              <w:jc w:val="both"/>
              <w:rPr>
                <w:sz w:val="24"/>
              </w:rPr>
            </w:pPr>
            <w:r>
              <w:rPr>
                <w:spacing w:val="-2"/>
                <w:sz w:val="24"/>
              </w:rPr>
              <w:t>Дифференцированное</w:t>
            </w:r>
            <w:r>
              <w:rPr>
                <w:sz w:val="24"/>
              </w:rPr>
              <w:tab/>
            </w:r>
            <w:r>
              <w:rPr>
                <w:spacing w:val="-2"/>
                <w:sz w:val="24"/>
              </w:rPr>
              <w:t xml:space="preserve">задание: </w:t>
            </w:r>
            <w:r>
              <w:rPr>
                <w:sz w:val="24"/>
              </w:rPr>
              <w:t>поиск ошибок в проведении разбора слова как части речи.</w:t>
            </w:r>
          </w:p>
          <w:p w:rsidR="00267204" w:rsidRDefault="00CD0299">
            <w:pPr>
              <w:pStyle w:val="TableParagraph"/>
              <w:spacing w:line="259" w:lineRule="auto"/>
              <w:ind w:left="65" w:right="346"/>
              <w:jc w:val="both"/>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соотнесение понятия</w:t>
            </w:r>
            <w:r>
              <w:rPr>
                <w:spacing w:val="80"/>
                <w:sz w:val="24"/>
              </w:rPr>
              <w:t xml:space="preserve">   </w:t>
            </w:r>
            <w:r>
              <w:rPr>
                <w:sz w:val="24"/>
              </w:rPr>
              <w:t>(склонение,</w:t>
            </w:r>
          </w:p>
          <w:p w:rsidR="00267204" w:rsidRDefault="00CD0299">
            <w:pPr>
              <w:pStyle w:val="TableParagraph"/>
              <w:spacing w:line="261" w:lineRule="auto"/>
              <w:ind w:left="65" w:right="315" w:firstLine="717"/>
              <w:jc w:val="both"/>
              <w:rPr>
                <w:sz w:val="24"/>
              </w:rPr>
            </w:pPr>
            <w:r>
              <w:rPr>
                <w:sz w:val="24"/>
              </w:rPr>
              <w:t>спряжение,</w:t>
            </w:r>
            <w:r>
              <w:rPr>
                <w:spacing w:val="-15"/>
                <w:sz w:val="24"/>
              </w:rPr>
              <w:t xml:space="preserve"> </w:t>
            </w:r>
            <w:r>
              <w:rPr>
                <w:sz w:val="24"/>
              </w:rPr>
              <w:t>неопределѐнная форма и т. д.) с его краткой</w:t>
            </w:r>
          </w:p>
          <w:p w:rsidR="00267204" w:rsidRDefault="00CD0299">
            <w:pPr>
              <w:pStyle w:val="TableParagraph"/>
              <w:spacing w:line="272" w:lineRule="exact"/>
              <w:ind w:left="65"/>
              <w:rPr>
                <w:sz w:val="24"/>
              </w:rPr>
            </w:pPr>
            <w:r>
              <w:rPr>
                <w:spacing w:val="-2"/>
                <w:sz w:val="24"/>
              </w:rPr>
              <w:t>характеристикой.</w:t>
            </w:r>
          </w:p>
        </w:tc>
      </w:tr>
    </w:tbl>
    <w:p w:rsidR="00267204" w:rsidRDefault="00267204">
      <w:pPr>
        <w:pStyle w:val="TableParagraph"/>
        <w:spacing w:line="272" w:lineRule="exact"/>
        <w:rPr>
          <w:sz w:val="24"/>
        </w:rPr>
        <w:sectPr w:rsidR="00267204">
          <w:type w:val="continuous"/>
          <w:pgSz w:w="11910" w:h="16840"/>
          <w:pgMar w:top="14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2495"/>
        </w:trPr>
        <w:tc>
          <w:tcPr>
            <w:tcW w:w="578" w:type="dxa"/>
            <w:tcBorders>
              <w:left w:val="single" w:sz="6" w:space="0" w:color="000000"/>
              <w:bottom w:val="nil"/>
              <w:right w:val="single" w:sz="6" w:space="0" w:color="000000"/>
            </w:tcBorders>
          </w:tcPr>
          <w:p w:rsidR="00267204" w:rsidRDefault="00CD0299">
            <w:pPr>
              <w:pStyle w:val="TableParagraph"/>
              <w:spacing w:before="13"/>
              <w:ind w:left="64"/>
              <w:rPr>
                <w:b/>
                <w:sz w:val="24"/>
              </w:rPr>
            </w:pPr>
            <w:r>
              <w:rPr>
                <w:b/>
                <w:spacing w:val="-10"/>
                <w:sz w:val="24"/>
              </w:rPr>
              <w:lastRenderedPageBreak/>
              <w:t>7</w:t>
            </w:r>
          </w:p>
        </w:tc>
        <w:tc>
          <w:tcPr>
            <w:tcW w:w="1692" w:type="dxa"/>
            <w:tcBorders>
              <w:left w:val="single" w:sz="6" w:space="0" w:color="000000"/>
              <w:bottom w:val="nil"/>
            </w:tcBorders>
          </w:tcPr>
          <w:p w:rsidR="00267204" w:rsidRDefault="00CD0299">
            <w:pPr>
              <w:pStyle w:val="TableParagraph"/>
              <w:spacing w:before="13" w:line="280" w:lineRule="auto"/>
              <w:ind w:left="64" w:right="156"/>
              <w:rPr>
                <w:b/>
                <w:sz w:val="24"/>
              </w:rPr>
            </w:pPr>
            <w:r>
              <w:rPr>
                <w:b/>
                <w:spacing w:val="-2"/>
                <w:sz w:val="24"/>
              </w:rPr>
              <w:t xml:space="preserve">Синтаксис </w:t>
            </w:r>
            <w:r>
              <w:rPr>
                <w:b/>
                <w:sz w:val="24"/>
              </w:rPr>
              <w:t>(12 часов)</w:t>
            </w:r>
          </w:p>
        </w:tc>
        <w:tc>
          <w:tcPr>
            <w:tcW w:w="3120" w:type="dxa"/>
            <w:tcBorders>
              <w:bottom w:val="nil"/>
            </w:tcBorders>
          </w:tcPr>
          <w:p w:rsidR="00267204" w:rsidRDefault="00CD0299">
            <w:pPr>
              <w:pStyle w:val="TableParagraph"/>
              <w:tabs>
                <w:tab w:val="left" w:pos="2481"/>
              </w:tabs>
              <w:spacing w:before="6"/>
              <w:ind w:left="65" w:right="-15"/>
              <w:jc w:val="both"/>
              <w:rPr>
                <w:sz w:val="24"/>
              </w:rPr>
            </w:pPr>
            <w:r>
              <w:rPr>
                <w:spacing w:val="-2"/>
                <w:sz w:val="24"/>
              </w:rPr>
              <w:t>Повторение:</w:t>
            </w:r>
            <w:r>
              <w:rPr>
                <w:sz w:val="24"/>
              </w:rPr>
              <w:tab/>
            </w:r>
            <w:r>
              <w:rPr>
                <w:spacing w:val="-2"/>
                <w:sz w:val="24"/>
              </w:rPr>
              <w:t xml:space="preserve">слово, </w:t>
            </w:r>
            <w:r>
              <w:rPr>
                <w:sz w:val="24"/>
              </w:rPr>
              <w:t>сочетание слов</w:t>
            </w:r>
          </w:p>
          <w:p w:rsidR="00267204" w:rsidRDefault="00CD0299">
            <w:pPr>
              <w:pStyle w:val="TableParagraph"/>
              <w:tabs>
                <w:tab w:val="left" w:pos="2929"/>
              </w:tabs>
              <w:spacing w:line="237" w:lineRule="auto"/>
              <w:ind w:left="65" w:right="49"/>
              <w:jc w:val="both"/>
              <w:rPr>
                <w:sz w:val="24"/>
              </w:rPr>
            </w:pPr>
            <w:r>
              <w:rPr>
                <w:spacing w:val="-2"/>
                <w:sz w:val="24"/>
              </w:rPr>
              <w:t>(словосочетание)</w:t>
            </w:r>
            <w:r>
              <w:rPr>
                <w:sz w:val="24"/>
              </w:rPr>
              <w:tab/>
            </w:r>
            <w:r>
              <w:rPr>
                <w:spacing w:val="-10"/>
                <w:sz w:val="24"/>
              </w:rPr>
              <w:t xml:space="preserve">и </w:t>
            </w:r>
            <w:r>
              <w:rPr>
                <w:sz w:val="24"/>
              </w:rPr>
              <w:t>предложение, осознание их сходства и различий; виды предложений по цели</w:t>
            </w:r>
          </w:p>
          <w:p w:rsidR="00267204" w:rsidRDefault="00CD0299">
            <w:pPr>
              <w:pStyle w:val="TableParagraph"/>
              <w:spacing w:line="274" w:lineRule="exact"/>
              <w:ind w:left="65"/>
              <w:rPr>
                <w:sz w:val="24"/>
              </w:rPr>
            </w:pPr>
            <w:r>
              <w:rPr>
                <w:spacing w:val="-2"/>
                <w:sz w:val="24"/>
              </w:rPr>
              <w:t>высказывания</w:t>
            </w:r>
          </w:p>
          <w:p w:rsidR="00267204" w:rsidRDefault="00CD0299">
            <w:pPr>
              <w:pStyle w:val="TableParagraph"/>
              <w:spacing w:line="275" w:lineRule="exact"/>
              <w:ind w:left="65"/>
              <w:rPr>
                <w:sz w:val="24"/>
              </w:rPr>
            </w:pPr>
            <w:r>
              <w:rPr>
                <w:spacing w:val="-2"/>
                <w:sz w:val="24"/>
              </w:rPr>
              <w:t>(повествовательные,</w:t>
            </w:r>
          </w:p>
          <w:p w:rsidR="00267204" w:rsidRDefault="00CD0299">
            <w:pPr>
              <w:pStyle w:val="TableParagraph"/>
              <w:tabs>
                <w:tab w:val="left" w:pos="2992"/>
              </w:tabs>
              <w:ind w:left="65" w:right="-15"/>
              <w:rPr>
                <w:sz w:val="24"/>
              </w:rPr>
            </w:pPr>
            <w:r>
              <w:rPr>
                <w:spacing w:val="-2"/>
                <w:sz w:val="24"/>
              </w:rPr>
              <w:t>вопросительные</w:t>
            </w:r>
            <w:r>
              <w:rPr>
                <w:sz w:val="24"/>
              </w:rPr>
              <w:tab/>
            </w:r>
            <w:r>
              <w:rPr>
                <w:spacing w:val="-10"/>
                <w:sz w:val="24"/>
              </w:rPr>
              <w:t>и</w:t>
            </w:r>
          </w:p>
        </w:tc>
        <w:tc>
          <w:tcPr>
            <w:tcW w:w="3970" w:type="dxa"/>
            <w:vMerge w:val="restart"/>
          </w:tcPr>
          <w:p w:rsidR="00267204" w:rsidRDefault="00CD0299">
            <w:pPr>
              <w:pStyle w:val="TableParagraph"/>
              <w:tabs>
                <w:tab w:val="left" w:pos="2224"/>
              </w:tabs>
              <w:spacing w:before="6" w:line="271" w:lineRule="auto"/>
              <w:ind w:left="65" w:right="321"/>
              <w:rPr>
                <w:sz w:val="24"/>
              </w:rPr>
            </w:pPr>
            <w:r>
              <w:rPr>
                <w:sz w:val="24"/>
              </w:rPr>
              <w:t xml:space="preserve">Учебный диалог, в ходе которого </w:t>
            </w:r>
            <w:r>
              <w:rPr>
                <w:spacing w:val="-2"/>
                <w:sz w:val="24"/>
              </w:rPr>
              <w:t>сравниваются</w:t>
            </w:r>
            <w:r>
              <w:rPr>
                <w:sz w:val="24"/>
              </w:rPr>
              <w:tab/>
            </w:r>
            <w:r>
              <w:rPr>
                <w:spacing w:val="-2"/>
                <w:sz w:val="24"/>
              </w:rPr>
              <w:t>предложение, словосочетание,</w:t>
            </w:r>
            <w:r>
              <w:rPr>
                <w:sz w:val="24"/>
              </w:rPr>
              <w:tab/>
            </w:r>
            <w:r>
              <w:rPr>
                <w:spacing w:val="-2"/>
                <w:sz w:val="24"/>
              </w:rPr>
              <w:t>слово,</w:t>
            </w:r>
          </w:p>
          <w:p w:rsidR="00267204" w:rsidRDefault="00CD0299">
            <w:pPr>
              <w:pStyle w:val="TableParagraph"/>
              <w:tabs>
                <w:tab w:val="left" w:pos="2224"/>
                <w:tab w:val="left" w:pos="2944"/>
              </w:tabs>
              <w:spacing w:line="271" w:lineRule="auto"/>
              <w:ind w:left="783" w:right="99" w:hanging="718"/>
              <w:rPr>
                <w:sz w:val="24"/>
              </w:rPr>
            </w:pPr>
            <w:r>
              <w:rPr>
                <w:spacing w:val="-2"/>
                <w:sz w:val="24"/>
              </w:rPr>
              <w:t>обосновываются</w:t>
            </w:r>
            <w:r>
              <w:rPr>
                <w:sz w:val="24"/>
              </w:rPr>
              <w:tab/>
            </w:r>
            <w:r>
              <w:rPr>
                <w:spacing w:val="-6"/>
                <w:sz w:val="24"/>
              </w:rPr>
              <w:t>их</w:t>
            </w:r>
            <w:r>
              <w:rPr>
                <w:sz w:val="24"/>
              </w:rPr>
              <w:tab/>
            </w:r>
            <w:r>
              <w:rPr>
                <w:spacing w:val="-2"/>
                <w:sz w:val="24"/>
              </w:rPr>
              <w:t xml:space="preserve">сходство </w:t>
            </w:r>
            <w:r>
              <w:rPr>
                <w:sz w:val="24"/>
              </w:rPr>
              <w:t>и различия.</w:t>
            </w:r>
          </w:p>
          <w:p w:rsidR="00267204" w:rsidRDefault="00CD0299">
            <w:pPr>
              <w:pStyle w:val="TableParagraph"/>
              <w:tabs>
                <w:tab w:val="left" w:pos="977"/>
                <w:tab w:val="left" w:pos="1308"/>
                <w:tab w:val="left" w:pos="2410"/>
              </w:tabs>
              <w:spacing w:before="1" w:line="278" w:lineRule="auto"/>
              <w:ind w:left="65" w:right="-15"/>
              <w:rPr>
                <w:sz w:val="24"/>
              </w:rPr>
            </w:pPr>
            <w:r>
              <w:rPr>
                <w:spacing w:val="-2"/>
                <w:sz w:val="24"/>
              </w:rPr>
              <w:t>Работа</w:t>
            </w:r>
            <w:r>
              <w:rPr>
                <w:sz w:val="24"/>
              </w:rPr>
              <w:tab/>
            </w:r>
            <w:r>
              <w:rPr>
                <w:spacing w:val="-10"/>
                <w:sz w:val="24"/>
              </w:rPr>
              <w:t>в</w:t>
            </w:r>
            <w:r>
              <w:rPr>
                <w:sz w:val="24"/>
              </w:rPr>
              <w:tab/>
            </w:r>
            <w:r>
              <w:rPr>
                <w:spacing w:val="-2"/>
                <w:sz w:val="24"/>
              </w:rPr>
              <w:t>группах:</w:t>
            </w:r>
            <w:r>
              <w:rPr>
                <w:sz w:val="24"/>
              </w:rPr>
              <w:tab/>
            </w:r>
            <w:r>
              <w:rPr>
                <w:spacing w:val="-2"/>
                <w:sz w:val="24"/>
              </w:rPr>
              <w:t xml:space="preserve">классификация </w:t>
            </w:r>
            <w:r>
              <w:rPr>
                <w:sz w:val="24"/>
              </w:rPr>
              <w:t>предложений по цели</w:t>
            </w:r>
          </w:p>
          <w:p w:rsidR="00267204" w:rsidRDefault="00CD0299">
            <w:pPr>
              <w:pStyle w:val="TableParagraph"/>
              <w:tabs>
                <w:tab w:val="left" w:pos="2224"/>
              </w:tabs>
              <w:spacing w:line="274" w:lineRule="exact"/>
              <w:ind w:left="65"/>
              <w:rPr>
                <w:sz w:val="24"/>
              </w:rPr>
            </w:pPr>
            <w:r>
              <w:rPr>
                <w:spacing w:val="-2"/>
                <w:sz w:val="24"/>
              </w:rPr>
              <w:t>высказывания</w:t>
            </w:r>
            <w:r>
              <w:rPr>
                <w:sz w:val="24"/>
              </w:rPr>
              <w:tab/>
            </w:r>
            <w:r>
              <w:rPr>
                <w:spacing w:val="-10"/>
                <w:sz w:val="24"/>
              </w:rPr>
              <w:t>и</w:t>
            </w:r>
          </w:p>
          <w:p w:rsidR="00267204" w:rsidRDefault="00CD0299">
            <w:pPr>
              <w:pStyle w:val="TableParagraph"/>
              <w:spacing w:before="48"/>
              <w:ind w:left="783"/>
              <w:rPr>
                <w:sz w:val="24"/>
              </w:rPr>
            </w:pPr>
            <w:r>
              <w:rPr>
                <w:sz w:val="24"/>
              </w:rPr>
              <w:t>эмоциональной</w:t>
            </w:r>
            <w:r>
              <w:rPr>
                <w:spacing w:val="-9"/>
                <w:sz w:val="24"/>
              </w:rPr>
              <w:t xml:space="preserve"> </w:t>
            </w:r>
            <w:r>
              <w:rPr>
                <w:spacing w:val="-2"/>
                <w:sz w:val="24"/>
              </w:rPr>
              <w:t>окраске.</w:t>
            </w:r>
          </w:p>
          <w:p w:rsidR="00267204" w:rsidRDefault="00CD0299">
            <w:pPr>
              <w:pStyle w:val="TableParagraph"/>
              <w:spacing w:before="50" w:line="278" w:lineRule="auto"/>
              <w:ind w:left="65" w:right="-15"/>
              <w:rPr>
                <w:sz w:val="24"/>
              </w:rPr>
            </w:pPr>
            <w:r>
              <w:rPr>
                <w:sz w:val="24"/>
              </w:rPr>
              <w:t>Наблюдение</w:t>
            </w:r>
            <w:r>
              <w:rPr>
                <w:spacing w:val="40"/>
                <w:sz w:val="24"/>
              </w:rPr>
              <w:t xml:space="preserve"> </w:t>
            </w:r>
            <w:r>
              <w:rPr>
                <w:sz w:val="24"/>
              </w:rPr>
              <w:t>за</w:t>
            </w:r>
            <w:r>
              <w:rPr>
                <w:spacing w:val="40"/>
                <w:sz w:val="24"/>
              </w:rPr>
              <w:t xml:space="preserve"> </w:t>
            </w:r>
            <w:r>
              <w:rPr>
                <w:sz w:val="24"/>
              </w:rPr>
              <w:t>различиями</w:t>
            </w:r>
            <w:r>
              <w:rPr>
                <w:spacing w:val="40"/>
                <w:sz w:val="24"/>
              </w:rPr>
              <w:t xml:space="preserve"> </w:t>
            </w:r>
            <w:r>
              <w:rPr>
                <w:sz w:val="24"/>
              </w:rPr>
              <w:t>простых и сложных предложений.</w:t>
            </w:r>
          </w:p>
          <w:p w:rsidR="00267204" w:rsidRDefault="00CD0299">
            <w:pPr>
              <w:pStyle w:val="TableParagraph"/>
              <w:spacing w:line="274" w:lineRule="exact"/>
              <w:ind w:left="65"/>
              <w:rPr>
                <w:sz w:val="24"/>
              </w:rPr>
            </w:pPr>
            <w:r>
              <w:rPr>
                <w:sz w:val="24"/>
              </w:rPr>
              <w:t>Упражнение:</w:t>
            </w:r>
            <w:r>
              <w:rPr>
                <w:spacing w:val="17"/>
                <w:sz w:val="24"/>
              </w:rPr>
              <w:t xml:space="preserve"> </w:t>
            </w:r>
            <w:r>
              <w:rPr>
                <w:spacing w:val="-2"/>
                <w:sz w:val="24"/>
              </w:rPr>
              <w:t>группировка</w:t>
            </w:r>
          </w:p>
          <w:p w:rsidR="00267204" w:rsidRDefault="00CD0299">
            <w:pPr>
              <w:pStyle w:val="TableParagraph"/>
              <w:spacing w:before="42" w:line="276" w:lineRule="auto"/>
              <w:ind w:left="65" w:right="153"/>
              <w:jc w:val="both"/>
              <w:rPr>
                <w:sz w:val="24"/>
              </w:rPr>
            </w:pPr>
            <w:r>
              <w:rPr>
                <w:sz w:val="24"/>
              </w:rPr>
              <w:t>предложений</w:t>
            </w:r>
            <w:r>
              <w:rPr>
                <w:spacing w:val="-2"/>
                <w:sz w:val="24"/>
              </w:rPr>
              <w:t xml:space="preserve"> </w:t>
            </w:r>
            <w:r>
              <w:rPr>
                <w:sz w:val="24"/>
              </w:rPr>
              <w:t>по</w:t>
            </w:r>
            <w:r>
              <w:rPr>
                <w:spacing w:val="40"/>
                <w:sz w:val="24"/>
              </w:rPr>
              <w:t xml:space="preserve"> </w:t>
            </w:r>
            <w:r>
              <w:rPr>
                <w:sz w:val="24"/>
              </w:rPr>
              <w:t xml:space="preserve">определѐнному </w:t>
            </w:r>
            <w:r>
              <w:rPr>
                <w:spacing w:val="-2"/>
                <w:sz w:val="24"/>
              </w:rPr>
              <w:t>признаку.</w:t>
            </w:r>
          </w:p>
          <w:p w:rsidR="00267204" w:rsidRDefault="00CD0299">
            <w:pPr>
              <w:pStyle w:val="TableParagraph"/>
              <w:spacing w:before="1" w:line="256" w:lineRule="auto"/>
              <w:ind w:left="65" w:right="48"/>
              <w:jc w:val="both"/>
              <w:rPr>
                <w:sz w:val="24"/>
              </w:rPr>
            </w:pPr>
            <w:r>
              <w:rPr>
                <w:sz w:val="24"/>
              </w:rPr>
              <w:t xml:space="preserve">Упражнение: нахождение в тексте предложений с заданными </w:t>
            </w:r>
            <w:r>
              <w:rPr>
                <w:spacing w:val="-2"/>
                <w:sz w:val="24"/>
              </w:rPr>
              <w:t>характеристиками.</w:t>
            </w:r>
          </w:p>
          <w:p w:rsidR="00267204" w:rsidRDefault="00CD0299">
            <w:pPr>
              <w:pStyle w:val="TableParagraph"/>
              <w:spacing w:line="268" w:lineRule="auto"/>
              <w:ind w:left="65" w:right="41"/>
              <w:jc w:val="both"/>
              <w:rPr>
                <w:sz w:val="24"/>
              </w:rPr>
            </w:pPr>
            <w:r>
              <w:rPr>
                <w:sz w:val="24"/>
              </w:rPr>
              <w:t>Работа с таблицей (по горизонтали в строках – вид по эмоциональной окраске, по вертикали в столбцах – вид по цели высказывания): подбор примеров для ячеек таблицы.</w:t>
            </w:r>
          </w:p>
          <w:p w:rsidR="00267204" w:rsidRDefault="00CD0299">
            <w:pPr>
              <w:pStyle w:val="TableParagraph"/>
              <w:spacing w:before="3" w:line="278" w:lineRule="auto"/>
              <w:ind w:left="65" w:right="-15"/>
              <w:jc w:val="both"/>
              <w:rPr>
                <w:sz w:val="24"/>
              </w:rPr>
            </w:pPr>
            <w:r>
              <w:rPr>
                <w:sz w:val="24"/>
              </w:rPr>
              <w:t>Совместный анализ алгоритма синтаксического разбора</w:t>
            </w:r>
          </w:p>
          <w:p w:rsidR="00267204" w:rsidRDefault="00CD0299">
            <w:pPr>
              <w:pStyle w:val="TableParagraph"/>
              <w:tabs>
                <w:tab w:val="left" w:pos="1504"/>
              </w:tabs>
              <w:spacing w:line="273" w:lineRule="auto"/>
              <w:ind w:left="65" w:right="93"/>
              <w:jc w:val="both"/>
              <w:rPr>
                <w:sz w:val="24"/>
              </w:rPr>
            </w:pPr>
            <w:r>
              <w:rPr>
                <w:sz w:val="24"/>
              </w:rPr>
              <w:t xml:space="preserve">предложений, отработка проведения </w:t>
            </w:r>
            <w:r>
              <w:rPr>
                <w:spacing w:val="-2"/>
                <w:sz w:val="24"/>
              </w:rPr>
              <w:t>разбора</w:t>
            </w:r>
            <w:r>
              <w:rPr>
                <w:sz w:val="24"/>
              </w:rPr>
              <w:tab/>
              <w:t xml:space="preserve">по предложенному </w:t>
            </w:r>
            <w:r>
              <w:rPr>
                <w:spacing w:val="-2"/>
                <w:sz w:val="24"/>
              </w:rPr>
              <w:t>алгоритму.</w:t>
            </w:r>
          </w:p>
          <w:p w:rsidR="00267204" w:rsidRDefault="00CD0299">
            <w:pPr>
              <w:pStyle w:val="TableParagraph"/>
              <w:spacing w:line="280" w:lineRule="auto"/>
              <w:ind w:left="65" w:right="-15"/>
              <w:jc w:val="both"/>
              <w:rPr>
                <w:sz w:val="24"/>
              </w:rPr>
            </w:pPr>
            <w:r>
              <w:rPr>
                <w:sz w:val="24"/>
              </w:rPr>
              <w:t>Практическая работа: соотнесение изученных понятий</w:t>
            </w:r>
          </w:p>
          <w:p w:rsidR="00267204" w:rsidRDefault="00CD0299">
            <w:pPr>
              <w:pStyle w:val="TableParagraph"/>
              <w:spacing w:line="271" w:lineRule="exact"/>
              <w:ind w:left="65"/>
              <w:jc w:val="both"/>
              <w:rPr>
                <w:sz w:val="24"/>
              </w:rPr>
            </w:pPr>
            <w:r>
              <w:rPr>
                <w:sz w:val="24"/>
              </w:rPr>
              <w:t>(однородные</w:t>
            </w:r>
            <w:r>
              <w:rPr>
                <w:spacing w:val="-4"/>
                <w:sz w:val="24"/>
              </w:rPr>
              <w:t xml:space="preserve"> </w:t>
            </w:r>
            <w:r>
              <w:rPr>
                <w:sz w:val="24"/>
              </w:rPr>
              <w:t>члены</w:t>
            </w:r>
            <w:r>
              <w:rPr>
                <w:spacing w:val="-2"/>
                <w:sz w:val="24"/>
              </w:rPr>
              <w:t xml:space="preserve"> предложения,</w:t>
            </w:r>
          </w:p>
        </w:tc>
      </w:tr>
      <w:tr w:rsidR="00267204">
        <w:trPr>
          <w:trHeight w:val="308"/>
        </w:trPr>
        <w:tc>
          <w:tcPr>
            <w:tcW w:w="578" w:type="dxa"/>
            <w:tcBorders>
              <w:top w:val="nil"/>
              <w:left w:val="single" w:sz="6" w:space="0" w:color="000000"/>
              <w:bottom w:val="nil"/>
              <w:right w:val="single" w:sz="6" w:space="0" w:color="000000"/>
            </w:tcBorders>
          </w:tcPr>
          <w:p w:rsidR="00267204" w:rsidRDefault="00267204">
            <w:pPr>
              <w:pStyle w:val="TableParagraph"/>
              <w:ind w:left="0"/>
            </w:pPr>
          </w:p>
        </w:tc>
        <w:tc>
          <w:tcPr>
            <w:tcW w:w="1692" w:type="dxa"/>
            <w:tcBorders>
              <w:top w:val="nil"/>
              <w:left w:val="single" w:sz="6" w:space="0" w:color="000000"/>
              <w:bottom w:val="nil"/>
            </w:tcBorders>
          </w:tcPr>
          <w:p w:rsidR="00267204" w:rsidRDefault="00267204">
            <w:pPr>
              <w:pStyle w:val="TableParagraph"/>
              <w:ind w:left="0"/>
            </w:pPr>
          </w:p>
        </w:tc>
        <w:tc>
          <w:tcPr>
            <w:tcW w:w="3120" w:type="dxa"/>
            <w:tcBorders>
              <w:top w:val="nil"/>
              <w:bottom w:val="nil"/>
            </w:tcBorders>
          </w:tcPr>
          <w:p w:rsidR="00267204" w:rsidRDefault="00CD0299">
            <w:pPr>
              <w:pStyle w:val="TableParagraph"/>
              <w:spacing w:before="11"/>
              <w:ind w:left="65"/>
              <w:rPr>
                <w:sz w:val="24"/>
              </w:rPr>
            </w:pPr>
            <w:r>
              <w:rPr>
                <w:sz w:val="24"/>
              </w:rPr>
              <w:t>побудительные);</w:t>
            </w:r>
            <w:r>
              <w:rPr>
                <w:spacing w:val="-10"/>
                <w:sz w:val="24"/>
              </w:rPr>
              <w:t xml:space="preserve"> </w:t>
            </w:r>
            <w:r>
              <w:rPr>
                <w:spacing w:val="-4"/>
                <w:sz w:val="24"/>
              </w:rPr>
              <w:t>виды</w:t>
            </w:r>
          </w:p>
        </w:tc>
        <w:tc>
          <w:tcPr>
            <w:tcW w:w="3970" w:type="dxa"/>
            <w:vMerge/>
            <w:tcBorders>
              <w:top w:val="nil"/>
            </w:tcBorders>
          </w:tcPr>
          <w:p w:rsidR="00267204" w:rsidRDefault="00267204">
            <w:pPr>
              <w:rPr>
                <w:sz w:val="2"/>
                <w:szCs w:val="2"/>
              </w:rPr>
            </w:pPr>
          </w:p>
        </w:tc>
      </w:tr>
      <w:tr w:rsidR="00267204">
        <w:trPr>
          <w:trHeight w:val="3655"/>
        </w:trPr>
        <w:tc>
          <w:tcPr>
            <w:tcW w:w="578" w:type="dxa"/>
            <w:tcBorders>
              <w:top w:val="nil"/>
              <w:left w:val="single" w:sz="6" w:space="0" w:color="000000"/>
              <w:bottom w:val="nil"/>
              <w:right w:val="single" w:sz="6" w:space="0" w:color="000000"/>
            </w:tcBorders>
          </w:tcPr>
          <w:p w:rsidR="00267204" w:rsidRDefault="00267204">
            <w:pPr>
              <w:pStyle w:val="TableParagraph"/>
              <w:ind w:left="0"/>
              <w:rPr>
                <w:sz w:val="24"/>
              </w:rPr>
            </w:pPr>
          </w:p>
        </w:tc>
        <w:tc>
          <w:tcPr>
            <w:tcW w:w="1692" w:type="dxa"/>
            <w:tcBorders>
              <w:top w:val="nil"/>
              <w:left w:val="single" w:sz="6" w:space="0" w:color="000000"/>
              <w:bottom w:val="nil"/>
            </w:tcBorders>
          </w:tcPr>
          <w:p w:rsidR="00267204" w:rsidRDefault="00267204">
            <w:pPr>
              <w:pStyle w:val="TableParagraph"/>
              <w:ind w:left="0"/>
              <w:rPr>
                <w:sz w:val="24"/>
              </w:rPr>
            </w:pPr>
          </w:p>
        </w:tc>
        <w:tc>
          <w:tcPr>
            <w:tcW w:w="3120" w:type="dxa"/>
            <w:tcBorders>
              <w:top w:val="nil"/>
              <w:bottom w:val="nil"/>
            </w:tcBorders>
          </w:tcPr>
          <w:p w:rsidR="00267204" w:rsidRDefault="00CD0299">
            <w:pPr>
              <w:pStyle w:val="TableParagraph"/>
              <w:tabs>
                <w:tab w:val="left" w:pos="1413"/>
                <w:tab w:val="left" w:pos="2812"/>
                <w:tab w:val="left" w:pos="2931"/>
              </w:tabs>
              <w:spacing w:before="10" w:line="242" w:lineRule="auto"/>
              <w:ind w:left="65" w:right="45"/>
              <w:jc w:val="both"/>
              <w:rPr>
                <w:sz w:val="24"/>
              </w:rPr>
            </w:pPr>
            <w:r>
              <w:rPr>
                <w:spacing w:val="-2"/>
                <w:sz w:val="24"/>
              </w:rPr>
              <w:t>предложений</w:t>
            </w:r>
            <w:r>
              <w:rPr>
                <w:sz w:val="24"/>
              </w:rPr>
              <w:tab/>
            </w:r>
            <w:r>
              <w:rPr>
                <w:spacing w:val="-6"/>
                <w:sz w:val="24"/>
              </w:rPr>
              <w:t xml:space="preserve">по </w:t>
            </w:r>
            <w:r>
              <w:rPr>
                <w:sz w:val="24"/>
              </w:rPr>
              <w:t xml:space="preserve">эмоциональной окраске </w:t>
            </w:r>
            <w:r>
              <w:rPr>
                <w:spacing w:val="-2"/>
                <w:sz w:val="24"/>
              </w:rPr>
              <w:t>(восклицательные</w:t>
            </w:r>
            <w:r>
              <w:rPr>
                <w:sz w:val="24"/>
              </w:rPr>
              <w:tab/>
            </w:r>
            <w:r>
              <w:rPr>
                <w:sz w:val="24"/>
              </w:rPr>
              <w:tab/>
            </w:r>
            <w:r>
              <w:rPr>
                <w:spacing w:val="-10"/>
                <w:sz w:val="24"/>
              </w:rPr>
              <w:t xml:space="preserve">и </w:t>
            </w:r>
            <w:r>
              <w:rPr>
                <w:sz w:val="24"/>
              </w:rPr>
              <w:t xml:space="preserve">невосклицательные); связь </w:t>
            </w:r>
            <w:r>
              <w:rPr>
                <w:spacing w:val="-2"/>
                <w:sz w:val="24"/>
              </w:rPr>
              <w:t>между</w:t>
            </w:r>
            <w:r>
              <w:rPr>
                <w:sz w:val="24"/>
              </w:rPr>
              <w:tab/>
            </w:r>
            <w:r>
              <w:rPr>
                <w:spacing w:val="-2"/>
                <w:sz w:val="24"/>
              </w:rPr>
              <w:t>словами</w:t>
            </w:r>
            <w:r>
              <w:rPr>
                <w:sz w:val="24"/>
              </w:rPr>
              <w:tab/>
            </w:r>
            <w:r>
              <w:rPr>
                <w:sz w:val="24"/>
              </w:rPr>
              <w:tab/>
            </w:r>
            <w:r>
              <w:rPr>
                <w:spacing w:val="-47"/>
                <w:sz w:val="24"/>
              </w:rPr>
              <w:t xml:space="preserve"> </w:t>
            </w:r>
            <w:r>
              <w:rPr>
                <w:spacing w:val="-6"/>
                <w:sz w:val="24"/>
              </w:rPr>
              <w:t>в</w:t>
            </w:r>
          </w:p>
          <w:p w:rsidR="00267204" w:rsidRDefault="00CD0299">
            <w:pPr>
              <w:pStyle w:val="TableParagraph"/>
              <w:tabs>
                <w:tab w:val="left" w:pos="1972"/>
                <w:tab w:val="left" w:pos="2929"/>
              </w:tabs>
              <w:spacing w:line="242" w:lineRule="auto"/>
              <w:ind w:left="65" w:right="48"/>
              <w:jc w:val="both"/>
              <w:rPr>
                <w:sz w:val="24"/>
              </w:rPr>
            </w:pPr>
            <w:r>
              <w:rPr>
                <w:spacing w:val="-2"/>
                <w:sz w:val="24"/>
              </w:rPr>
              <w:t>словосочетании</w:t>
            </w:r>
            <w:r>
              <w:rPr>
                <w:sz w:val="24"/>
              </w:rPr>
              <w:tab/>
            </w:r>
            <w:r>
              <w:rPr>
                <w:sz w:val="24"/>
              </w:rPr>
              <w:tab/>
            </w:r>
            <w:r>
              <w:rPr>
                <w:spacing w:val="-15"/>
                <w:sz w:val="24"/>
              </w:rPr>
              <w:t xml:space="preserve"> </w:t>
            </w:r>
            <w:r>
              <w:rPr>
                <w:spacing w:val="-26"/>
                <w:w w:val="80"/>
                <w:sz w:val="24"/>
              </w:rPr>
              <w:t>и</w:t>
            </w:r>
            <w:r>
              <w:rPr>
                <w:w w:val="80"/>
                <w:sz w:val="24"/>
              </w:rPr>
              <w:t xml:space="preserve"> </w:t>
            </w:r>
            <w:r>
              <w:rPr>
                <w:sz w:val="24"/>
              </w:rPr>
              <w:t xml:space="preserve">предложении (при помощи </w:t>
            </w:r>
            <w:r>
              <w:rPr>
                <w:spacing w:val="-2"/>
                <w:sz w:val="24"/>
              </w:rPr>
              <w:t>смысловых</w:t>
            </w:r>
            <w:r>
              <w:rPr>
                <w:sz w:val="24"/>
              </w:rPr>
              <w:tab/>
            </w:r>
            <w:r>
              <w:rPr>
                <w:spacing w:val="-2"/>
                <w:sz w:val="24"/>
              </w:rPr>
              <w:t>вопросов); распространѐнные</w:t>
            </w:r>
            <w:r>
              <w:rPr>
                <w:sz w:val="24"/>
              </w:rPr>
              <w:tab/>
            </w:r>
            <w:r>
              <w:rPr>
                <w:sz w:val="24"/>
              </w:rPr>
              <w:tab/>
            </w:r>
            <w:r>
              <w:rPr>
                <w:spacing w:val="-10"/>
                <w:sz w:val="24"/>
              </w:rPr>
              <w:t xml:space="preserve">и </w:t>
            </w:r>
            <w:r>
              <w:rPr>
                <w:spacing w:val="-2"/>
                <w:sz w:val="24"/>
              </w:rPr>
              <w:t>нераспространѐнные</w:t>
            </w:r>
          </w:p>
          <w:p w:rsidR="00267204" w:rsidRDefault="00CD0299">
            <w:pPr>
              <w:pStyle w:val="TableParagraph"/>
              <w:spacing w:line="274" w:lineRule="exact"/>
              <w:ind w:left="65"/>
              <w:rPr>
                <w:sz w:val="24"/>
              </w:rPr>
            </w:pPr>
            <w:r>
              <w:rPr>
                <w:spacing w:val="-2"/>
                <w:sz w:val="24"/>
              </w:rPr>
              <w:t>предложения.</w:t>
            </w:r>
          </w:p>
          <w:p w:rsidR="00267204" w:rsidRDefault="00CD0299">
            <w:pPr>
              <w:pStyle w:val="TableParagraph"/>
              <w:tabs>
                <w:tab w:val="left" w:pos="2957"/>
              </w:tabs>
              <w:spacing w:before="1"/>
              <w:ind w:left="65"/>
              <w:rPr>
                <w:sz w:val="24"/>
              </w:rPr>
            </w:pPr>
            <w:r>
              <w:rPr>
                <w:spacing w:val="-2"/>
                <w:sz w:val="24"/>
              </w:rPr>
              <w:t>Предложения</w:t>
            </w:r>
            <w:r>
              <w:rPr>
                <w:sz w:val="24"/>
              </w:rPr>
              <w:tab/>
            </w:r>
            <w:r>
              <w:rPr>
                <w:spacing w:val="-10"/>
                <w:sz w:val="24"/>
              </w:rPr>
              <w:t>с</w:t>
            </w:r>
          </w:p>
          <w:p w:rsidR="00267204" w:rsidRDefault="00CD0299">
            <w:pPr>
              <w:pStyle w:val="TableParagraph"/>
              <w:spacing w:before="20" w:line="267" w:lineRule="exact"/>
              <w:ind w:left="65"/>
              <w:rPr>
                <w:sz w:val="24"/>
              </w:rPr>
            </w:pPr>
            <w:r>
              <w:rPr>
                <w:sz w:val="24"/>
              </w:rPr>
              <w:t>однородными</w:t>
            </w:r>
            <w:r>
              <w:rPr>
                <w:spacing w:val="65"/>
                <w:w w:val="150"/>
                <w:sz w:val="24"/>
              </w:rPr>
              <w:t xml:space="preserve"> </w:t>
            </w:r>
            <w:r>
              <w:rPr>
                <w:sz w:val="24"/>
              </w:rPr>
              <w:t>членами:</w:t>
            </w:r>
            <w:r>
              <w:rPr>
                <w:spacing w:val="65"/>
                <w:w w:val="150"/>
                <w:sz w:val="24"/>
              </w:rPr>
              <w:t xml:space="preserve"> </w:t>
            </w:r>
            <w:r>
              <w:rPr>
                <w:spacing w:val="-5"/>
                <w:sz w:val="24"/>
              </w:rPr>
              <w:t>без</w:t>
            </w:r>
          </w:p>
        </w:tc>
        <w:tc>
          <w:tcPr>
            <w:tcW w:w="3970" w:type="dxa"/>
            <w:vMerge/>
            <w:tcBorders>
              <w:top w:val="nil"/>
            </w:tcBorders>
          </w:tcPr>
          <w:p w:rsidR="00267204" w:rsidRDefault="00267204">
            <w:pPr>
              <w:rPr>
                <w:sz w:val="2"/>
                <w:szCs w:val="2"/>
              </w:rPr>
            </w:pPr>
          </w:p>
        </w:tc>
      </w:tr>
      <w:tr w:rsidR="00267204">
        <w:trPr>
          <w:trHeight w:val="287"/>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tcBorders>
              <w:top w:val="nil"/>
              <w:bottom w:val="nil"/>
            </w:tcBorders>
          </w:tcPr>
          <w:p w:rsidR="00267204" w:rsidRDefault="00CD0299">
            <w:pPr>
              <w:pStyle w:val="TableParagraph"/>
              <w:spacing w:line="267" w:lineRule="exact"/>
              <w:ind w:left="65"/>
              <w:rPr>
                <w:sz w:val="24"/>
              </w:rPr>
            </w:pPr>
            <w:r>
              <w:rPr>
                <w:sz w:val="24"/>
              </w:rPr>
              <w:t>союзов,</w:t>
            </w:r>
            <w:r>
              <w:rPr>
                <w:spacing w:val="60"/>
                <w:sz w:val="24"/>
              </w:rPr>
              <w:t xml:space="preserve"> </w:t>
            </w:r>
            <w:r>
              <w:rPr>
                <w:sz w:val="24"/>
              </w:rPr>
              <w:t>с</w:t>
            </w:r>
            <w:r>
              <w:rPr>
                <w:spacing w:val="62"/>
                <w:sz w:val="24"/>
              </w:rPr>
              <w:t xml:space="preserve"> </w:t>
            </w:r>
            <w:r>
              <w:rPr>
                <w:sz w:val="24"/>
              </w:rPr>
              <w:t>союзами</w:t>
            </w:r>
            <w:r>
              <w:rPr>
                <w:spacing w:val="65"/>
                <w:sz w:val="24"/>
              </w:rPr>
              <w:t xml:space="preserve"> </w:t>
            </w:r>
            <w:r>
              <w:rPr>
                <w:i/>
                <w:sz w:val="24"/>
              </w:rPr>
              <w:t>а</w:t>
            </w:r>
            <w:r>
              <w:rPr>
                <w:sz w:val="24"/>
              </w:rPr>
              <w:t>,</w:t>
            </w:r>
            <w:r>
              <w:rPr>
                <w:spacing w:val="63"/>
                <w:sz w:val="24"/>
              </w:rPr>
              <w:t xml:space="preserve"> </w:t>
            </w:r>
            <w:r>
              <w:rPr>
                <w:i/>
                <w:sz w:val="24"/>
              </w:rPr>
              <w:t>но</w:t>
            </w:r>
            <w:r>
              <w:rPr>
                <w:sz w:val="24"/>
              </w:rPr>
              <w:t>,</w:t>
            </w:r>
            <w:r>
              <w:rPr>
                <w:spacing w:val="63"/>
                <w:sz w:val="24"/>
              </w:rPr>
              <w:t xml:space="preserve"> </w:t>
            </w:r>
            <w:r>
              <w:rPr>
                <w:spacing w:val="-10"/>
                <w:sz w:val="24"/>
              </w:rPr>
              <w:t>с</w:t>
            </w:r>
          </w:p>
        </w:tc>
        <w:tc>
          <w:tcPr>
            <w:tcW w:w="3970" w:type="dxa"/>
            <w:vMerge/>
            <w:tcBorders>
              <w:top w:val="nil"/>
            </w:tcBorders>
          </w:tcPr>
          <w:p w:rsidR="00267204" w:rsidRDefault="00267204">
            <w:pPr>
              <w:rPr>
                <w:sz w:val="2"/>
                <w:szCs w:val="2"/>
              </w:rPr>
            </w:pPr>
          </w:p>
        </w:tc>
      </w:tr>
      <w:tr w:rsidR="00267204">
        <w:trPr>
          <w:trHeight w:val="583"/>
        </w:trPr>
        <w:tc>
          <w:tcPr>
            <w:tcW w:w="578" w:type="dxa"/>
            <w:tcBorders>
              <w:top w:val="nil"/>
              <w:left w:val="single" w:sz="6" w:space="0" w:color="000000"/>
              <w:bottom w:val="nil"/>
              <w:right w:val="single" w:sz="6" w:space="0" w:color="000000"/>
            </w:tcBorders>
          </w:tcPr>
          <w:p w:rsidR="00267204" w:rsidRDefault="00267204">
            <w:pPr>
              <w:pStyle w:val="TableParagraph"/>
              <w:ind w:left="0"/>
              <w:rPr>
                <w:sz w:val="24"/>
              </w:rPr>
            </w:pPr>
          </w:p>
        </w:tc>
        <w:tc>
          <w:tcPr>
            <w:tcW w:w="1692" w:type="dxa"/>
            <w:tcBorders>
              <w:top w:val="nil"/>
              <w:left w:val="single" w:sz="6" w:space="0" w:color="000000"/>
              <w:bottom w:val="nil"/>
            </w:tcBorders>
          </w:tcPr>
          <w:p w:rsidR="00267204" w:rsidRDefault="00267204">
            <w:pPr>
              <w:pStyle w:val="TableParagraph"/>
              <w:ind w:left="0"/>
              <w:rPr>
                <w:sz w:val="24"/>
              </w:rPr>
            </w:pPr>
          </w:p>
        </w:tc>
        <w:tc>
          <w:tcPr>
            <w:tcW w:w="3120" w:type="dxa"/>
            <w:tcBorders>
              <w:top w:val="nil"/>
              <w:bottom w:val="nil"/>
            </w:tcBorders>
          </w:tcPr>
          <w:p w:rsidR="00267204" w:rsidRDefault="00CD0299">
            <w:pPr>
              <w:pStyle w:val="TableParagraph"/>
              <w:tabs>
                <w:tab w:val="left" w:pos="1679"/>
                <w:tab w:val="left" w:pos="2883"/>
              </w:tabs>
              <w:ind w:left="65"/>
              <w:rPr>
                <w:sz w:val="24"/>
              </w:rPr>
            </w:pPr>
            <w:r>
              <w:rPr>
                <w:spacing w:val="-2"/>
                <w:sz w:val="24"/>
              </w:rPr>
              <w:t>одиночным</w:t>
            </w:r>
            <w:r>
              <w:rPr>
                <w:sz w:val="24"/>
              </w:rPr>
              <w:tab/>
            </w:r>
            <w:r>
              <w:rPr>
                <w:spacing w:val="-2"/>
                <w:sz w:val="24"/>
              </w:rPr>
              <w:t>союзом</w:t>
            </w:r>
            <w:r>
              <w:rPr>
                <w:sz w:val="24"/>
              </w:rPr>
              <w:tab/>
            </w:r>
            <w:r>
              <w:rPr>
                <w:i/>
                <w:spacing w:val="-7"/>
                <w:sz w:val="24"/>
              </w:rPr>
              <w:t>и</w:t>
            </w:r>
            <w:r>
              <w:rPr>
                <w:spacing w:val="-7"/>
                <w:sz w:val="24"/>
              </w:rPr>
              <w:t>.</w:t>
            </w:r>
          </w:p>
          <w:p w:rsidR="00267204" w:rsidRDefault="00CD0299">
            <w:pPr>
              <w:pStyle w:val="TableParagraph"/>
              <w:spacing w:before="20" w:line="267" w:lineRule="exact"/>
              <w:ind w:left="65"/>
              <w:rPr>
                <w:sz w:val="24"/>
              </w:rPr>
            </w:pPr>
            <w:r>
              <w:rPr>
                <w:sz w:val="24"/>
              </w:rPr>
              <w:t>Интонация</w:t>
            </w:r>
            <w:r>
              <w:rPr>
                <w:spacing w:val="77"/>
                <w:w w:val="150"/>
                <w:sz w:val="24"/>
              </w:rPr>
              <w:t xml:space="preserve"> </w:t>
            </w:r>
            <w:r>
              <w:rPr>
                <w:sz w:val="24"/>
              </w:rPr>
              <w:t>перечисления</w:t>
            </w:r>
            <w:r>
              <w:rPr>
                <w:spacing w:val="77"/>
                <w:w w:val="150"/>
                <w:sz w:val="24"/>
              </w:rPr>
              <w:t xml:space="preserve"> </w:t>
            </w:r>
            <w:r>
              <w:rPr>
                <w:spacing w:val="-10"/>
                <w:sz w:val="24"/>
              </w:rPr>
              <w:t>в</w:t>
            </w:r>
          </w:p>
        </w:tc>
        <w:tc>
          <w:tcPr>
            <w:tcW w:w="3970" w:type="dxa"/>
            <w:vMerge/>
            <w:tcBorders>
              <w:top w:val="nil"/>
            </w:tcBorders>
          </w:tcPr>
          <w:p w:rsidR="00267204" w:rsidRDefault="00267204">
            <w:pPr>
              <w:rPr>
                <w:sz w:val="2"/>
                <w:szCs w:val="2"/>
              </w:rPr>
            </w:pPr>
          </w:p>
        </w:tc>
      </w:tr>
      <w:tr w:rsidR="00267204">
        <w:trPr>
          <w:trHeight w:val="287"/>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tcBorders>
              <w:top w:val="nil"/>
              <w:bottom w:val="nil"/>
            </w:tcBorders>
          </w:tcPr>
          <w:p w:rsidR="00267204" w:rsidRDefault="00CD0299">
            <w:pPr>
              <w:pStyle w:val="TableParagraph"/>
              <w:tabs>
                <w:tab w:val="left" w:pos="2954"/>
              </w:tabs>
              <w:spacing w:line="267" w:lineRule="exact"/>
              <w:ind w:left="65"/>
              <w:rPr>
                <w:sz w:val="24"/>
              </w:rPr>
            </w:pPr>
            <w:r>
              <w:rPr>
                <w:spacing w:val="-2"/>
                <w:sz w:val="24"/>
              </w:rPr>
              <w:t>предложениях</w:t>
            </w:r>
            <w:r>
              <w:rPr>
                <w:sz w:val="24"/>
              </w:rPr>
              <w:tab/>
            </w:r>
            <w:r>
              <w:rPr>
                <w:spacing w:val="-10"/>
                <w:sz w:val="24"/>
              </w:rPr>
              <w:t>с</w:t>
            </w:r>
          </w:p>
        </w:tc>
        <w:tc>
          <w:tcPr>
            <w:tcW w:w="3970" w:type="dxa"/>
            <w:vMerge/>
            <w:tcBorders>
              <w:top w:val="nil"/>
            </w:tcBorders>
          </w:tcPr>
          <w:p w:rsidR="00267204" w:rsidRDefault="00267204">
            <w:pPr>
              <w:rPr>
                <w:sz w:val="2"/>
                <w:szCs w:val="2"/>
              </w:rPr>
            </w:pPr>
          </w:p>
        </w:tc>
      </w:tr>
      <w:tr w:rsidR="00267204">
        <w:trPr>
          <w:trHeight w:val="291"/>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tcBorders>
              <w:top w:val="nil"/>
              <w:bottom w:val="nil"/>
            </w:tcBorders>
          </w:tcPr>
          <w:p w:rsidR="00267204" w:rsidRDefault="00CD0299">
            <w:pPr>
              <w:pStyle w:val="TableParagraph"/>
              <w:spacing w:line="270" w:lineRule="exact"/>
              <w:ind w:left="65"/>
              <w:rPr>
                <w:sz w:val="24"/>
              </w:rPr>
            </w:pPr>
            <w:r>
              <w:rPr>
                <w:sz w:val="24"/>
              </w:rPr>
              <w:t>однородными</w:t>
            </w:r>
            <w:r>
              <w:rPr>
                <w:spacing w:val="-6"/>
                <w:sz w:val="24"/>
              </w:rPr>
              <w:t xml:space="preserve"> </w:t>
            </w:r>
            <w:r>
              <w:rPr>
                <w:spacing w:val="-2"/>
                <w:sz w:val="24"/>
              </w:rPr>
              <w:t>членами.</w:t>
            </w:r>
          </w:p>
        </w:tc>
        <w:tc>
          <w:tcPr>
            <w:tcW w:w="3970" w:type="dxa"/>
            <w:vMerge/>
            <w:tcBorders>
              <w:top w:val="nil"/>
            </w:tcBorders>
          </w:tcPr>
          <w:p w:rsidR="00267204" w:rsidRDefault="00267204">
            <w:pPr>
              <w:rPr>
                <w:sz w:val="2"/>
                <w:szCs w:val="2"/>
              </w:rPr>
            </w:pPr>
          </w:p>
        </w:tc>
      </w:tr>
      <w:tr w:rsidR="00267204">
        <w:trPr>
          <w:trHeight w:val="291"/>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tcBorders>
              <w:top w:val="nil"/>
              <w:bottom w:val="nil"/>
            </w:tcBorders>
          </w:tcPr>
          <w:p w:rsidR="00267204" w:rsidRDefault="00CD0299">
            <w:pPr>
              <w:pStyle w:val="TableParagraph"/>
              <w:tabs>
                <w:tab w:val="left" w:pos="1488"/>
                <w:tab w:val="left" w:pos="2194"/>
              </w:tabs>
              <w:spacing w:before="4" w:line="267" w:lineRule="exact"/>
              <w:ind w:left="65"/>
              <w:rPr>
                <w:sz w:val="24"/>
              </w:rPr>
            </w:pPr>
            <w:r>
              <w:rPr>
                <w:spacing w:val="-2"/>
                <w:sz w:val="24"/>
              </w:rPr>
              <w:t>Простое</w:t>
            </w:r>
            <w:r>
              <w:rPr>
                <w:sz w:val="24"/>
              </w:rPr>
              <w:tab/>
            </w:r>
            <w:r>
              <w:rPr>
                <w:spacing w:val="-10"/>
                <w:sz w:val="24"/>
              </w:rPr>
              <w:t>и</w:t>
            </w:r>
            <w:r>
              <w:rPr>
                <w:sz w:val="24"/>
              </w:rPr>
              <w:tab/>
            </w:r>
            <w:r>
              <w:rPr>
                <w:spacing w:val="-2"/>
                <w:sz w:val="24"/>
              </w:rPr>
              <w:t>сложное</w:t>
            </w:r>
          </w:p>
        </w:tc>
        <w:tc>
          <w:tcPr>
            <w:tcW w:w="3970" w:type="dxa"/>
            <w:vMerge/>
            <w:tcBorders>
              <w:top w:val="nil"/>
            </w:tcBorders>
          </w:tcPr>
          <w:p w:rsidR="00267204" w:rsidRDefault="00267204">
            <w:pPr>
              <w:rPr>
                <w:sz w:val="2"/>
                <w:szCs w:val="2"/>
              </w:rPr>
            </w:pPr>
          </w:p>
        </w:tc>
      </w:tr>
      <w:tr w:rsidR="00267204">
        <w:trPr>
          <w:trHeight w:val="1124"/>
        </w:trPr>
        <w:tc>
          <w:tcPr>
            <w:tcW w:w="578" w:type="dxa"/>
            <w:tcBorders>
              <w:top w:val="nil"/>
              <w:left w:val="single" w:sz="6" w:space="0" w:color="000000"/>
              <w:right w:val="single" w:sz="6" w:space="0" w:color="000000"/>
            </w:tcBorders>
          </w:tcPr>
          <w:p w:rsidR="00267204" w:rsidRDefault="00267204">
            <w:pPr>
              <w:pStyle w:val="TableParagraph"/>
              <w:ind w:left="0"/>
              <w:rPr>
                <w:sz w:val="24"/>
              </w:rPr>
            </w:pPr>
          </w:p>
        </w:tc>
        <w:tc>
          <w:tcPr>
            <w:tcW w:w="1692" w:type="dxa"/>
            <w:tcBorders>
              <w:top w:val="nil"/>
              <w:left w:val="single" w:sz="6" w:space="0" w:color="000000"/>
            </w:tcBorders>
          </w:tcPr>
          <w:p w:rsidR="00267204" w:rsidRDefault="00267204">
            <w:pPr>
              <w:pStyle w:val="TableParagraph"/>
              <w:ind w:left="0"/>
              <w:rPr>
                <w:sz w:val="24"/>
              </w:rPr>
            </w:pPr>
          </w:p>
        </w:tc>
        <w:tc>
          <w:tcPr>
            <w:tcW w:w="3120" w:type="dxa"/>
            <w:tcBorders>
              <w:top w:val="nil"/>
            </w:tcBorders>
          </w:tcPr>
          <w:p w:rsidR="00267204" w:rsidRDefault="00CD0299">
            <w:pPr>
              <w:pStyle w:val="TableParagraph"/>
              <w:ind w:left="65"/>
              <w:rPr>
                <w:sz w:val="24"/>
              </w:rPr>
            </w:pPr>
            <w:r>
              <w:rPr>
                <w:spacing w:val="-2"/>
                <w:sz w:val="24"/>
              </w:rPr>
              <w:t>предложение</w:t>
            </w:r>
          </w:p>
        </w:tc>
        <w:tc>
          <w:tcPr>
            <w:tcW w:w="3970" w:type="dxa"/>
            <w:vMerge/>
            <w:tcBorders>
              <w:top w:val="nil"/>
            </w:tcBorders>
          </w:tcPr>
          <w:p w:rsidR="00267204" w:rsidRDefault="00267204">
            <w:pPr>
              <w:rPr>
                <w:sz w:val="2"/>
                <w:szCs w:val="2"/>
              </w:rPr>
            </w:pPr>
          </w:p>
        </w:tc>
      </w:tr>
    </w:tbl>
    <w:p w:rsidR="00267204" w:rsidRDefault="00267204">
      <w:pPr>
        <w:pStyle w:val="a3"/>
        <w:spacing w:before="76"/>
        <w:ind w:left="0" w:firstLine="0"/>
        <w:jc w:val="left"/>
        <w:rPr>
          <w:rFonts w:ascii="Calibri"/>
          <w:sz w:val="20"/>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2068"/>
        </w:trPr>
        <w:tc>
          <w:tcPr>
            <w:tcW w:w="578" w:type="dxa"/>
            <w:tcBorders>
              <w:left w:val="single" w:sz="6" w:space="0" w:color="000000"/>
              <w:right w:val="single" w:sz="6" w:space="0" w:color="000000"/>
            </w:tcBorders>
          </w:tcPr>
          <w:p w:rsidR="00267204" w:rsidRDefault="00267204">
            <w:pPr>
              <w:pStyle w:val="TableParagraph"/>
              <w:ind w:left="0"/>
              <w:rPr>
                <w:sz w:val="24"/>
              </w:rPr>
            </w:pPr>
          </w:p>
        </w:tc>
        <w:tc>
          <w:tcPr>
            <w:tcW w:w="1692" w:type="dxa"/>
            <w:tcBorders>
              <w:left w:val="single" w:sz="6" w:space="0" w:color="000000"/>
            </w:tcBorders>
          </w:tcPr>
          <w:p w:rsidR="00267204" w:rsidRDefault="00267204">
            <w:pPr>
              <w:pStyle w:val="TableParagraph"/>
              <w:ind w:left="0"/>
              <w:rPr>
                <w:sz w:val="24"/>
              </w:rPr>
            </w:pPr>
          </w:p>
        </w:tc>
        <w:tc>
          <w:tcPr>
            <w:tcW w:w="3120" w:type="dxa"/>
          </w:tcPr>
          <w:p w:rsidR="00267204" w:rsidRDefault="00CD0299">
            <w:pPr>
              <w:pStyle w:val="TableParagraph"/>
              <w:spacing w:before="3"/>
              <w:ind w:left="65"/>
              <w:rPr>
                <w:sz w:val="24"/>
              </w:rPr>
            </w:pPr>
            <w:r>
              <w:rPr>
                <w:spacing w:val="-2"/>
                <w:sz w:val="24"/>
              </w:rPr>
              <w:t>(ознакомление).</w:t>
            </w:r>
          </w:p>
          <w:p w:rsidR="00267204" w:rsidRDefault="00CD0299">
            <w:pPr>
              <w:pStyle w:val="TableParagraph"/>
              <w:spacing w:before="5" w:line="244" w:lineRule="auto"/>
              <w:ind w:left="65" w:right="1357" w:firstLine="720"/>
              <w:rPr>
                <w:sz w:val="24"/>
              </w:rPr>
            </w:pPr>
            <w:r>
              <w:rPr>
                <w:spacing w:val="-2"/>
                <w:sz w:val="24"/>
              </w:rPr>
              <w:t>Сложные предложения:</w:t>
            </w:r>
          </w:p>
          <w:p w:rsidR="00267204" w:rsidRDefault="00CD0299">
            <w:pPr>
              <w:pStyle w:val="TableParagraph"/>
              <w:spacing w:before="12" w:line="290" w:lineRule="atLeast"/>
              <w:ind w:left="65"/>
              <w:rPr>
                <w:sz w:val="24"/>
              </w:rPr>
            </w:pPr>
            <w:r>
              <w:rPr>
                <w:sz w:val="24"/>
              </w:rPr>
              <w:t>сложносочинѐнные</w:t>
            </w:r>
            <w:r>
              <w:rPr>
                <w:spacing w:val="80"/>
                <w:sz w:val="24"/>
              </w:rPr>
              <w:t xml:space="preserve"> </w:t>
            </w:r>
            <w:r>
              <w:rPr>
                <w:sz w:val="24"/>
              </w:rPr>
              <w:t>с союзами</w:t>
            </w:r>
            <w:r>
              <w:rPr>
                <w:spacing w:val="-9"/>
                <w:sz w:val="24"/>
              </w:rPr>
              <w:t xml:space="preserve"> </w:t>
            </w:r>
            <w:r>
              <w:rPr>
                <w:i/>
                <w:sz w:val="24"/>
              </w:rPr>
              <w:t>и</w:t>
            </w:r>
            <w:r>
              <w:rPr>
                <w:sz w:val="24"/>
              </w:rPr>
              <w:t>,</w:t>
            </w:r>
            <w:r>
              <w:rPr>
                <w:spacing w:val="-10"/>
                <w:sz w:val="24"/>
              </w:rPr>
              <w:t xml:space="preserve"> </w:t>
            </w:r>
            <w:r>
              <w:rPr>
                <w:i/>
                <w:sz w:val="24"/>
              </w:rPr>
              <w:t>а</w:t>
            </w:r>
            <w:r>
              <w:rPr>
                <w:sz w:val="24"/>
              </w:rPr>
              <w:t>,</w:t>
            </w:r>
            <w:r>
              <w:rPr>
                <w:spacing w:val="-10"/>
                <w:sz w:val="24"/>
              </w:rPr>
              <w:t xml:space="preserve"> </w:t>
            </w:r>
            <w:r>
              <w:rPr>
                <w:i/>
                <w:sz w:val="24"/>
              </w:rPr>
              <w:t>но</w:t>
            </w:r>
            <w:r>
              <w:rPr>
                <w:sz w:val="24"/>
              </w:rPr>
              <w:t>;</w:t>
            </w:r>
            <w:r>
              <w:rPr>
                <w:spacing w:val="-10"/>
                <w:sz w:val="24"/>
              </w:rPr>
              <w:t xml:space="preserve"> </w:t>
            </w:r>
            <w:r>
              <w:rPr>
                <w:sz w:val="24"/>
              </w:rPr>
              <w:t>бессоюзные сложные предложения (без называния терминов).</w:t>
            </w:r>
          </w:p>
        </w:tc>
        <w:tc>
          <w:tcPr>
            <w:tcW w:w="3970" w:type="dxa"/>
          </w:tcPr>
          <w:p w:rsidR="00267204" w:rsidRDefault="00CD0299">
            <w:pPr>
              <w:pStyle w:val="TableParagraph"/>
              <w:spacing w:before="6"/>
              <w:ind w:left="65"/>
              <w:rPr>
                <w:sz w:val="24"/>
              </w:rPr>
            </w:pPr>
            <w:r>
              <w:rPr>
                <w:sz w:val="24"/>
              </w:rPr>
              <w:t>сложное</w:t>
            </w:r>
            <w:r>
              <w:rPr>
                <w:spacing w:val="-5"/>
                <w:sz w:val="24"/>
              </w:rPr>
              <w:t xml:space="preserve"> </w:t>
            </w:r>
            <w:r>
              <w:rPr>
                <w:sz w:val="24"/>
              </w:rPr>
              <w:t>предложение)</w:t>
            </w:r>
            <w:r>
              <w:rPr>
                <w:spacing w:val="-4"/>
                <w:sz w:val="24"/>
              </w:rPr>
              <w:t xml:space="preserve"> </w:t>
            </w:r>
            <w:r>
              <w:rPr>
                <w:sz w:val="24"/>
              </w:rPr>
              <w:t>с</w:t>
            </w:r>
            <w:r>
              <w:rPr>
                <w:spacing w:val="-5"/>
                <w:sz w:val="24"/>
              </w:rPr>
              <w:t xml:space="preserve"> </w:t>
            </w:r>
            <w:r>
              <w:rPr>
                <w:spacing w:val="-2"/>
                <w:sz w:val="24"/>
              </w:rPr>
              <w:t>примерами.</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287"/>
        </w:trPr>
        <w:tc>
          <w:tcPr>
            <w:tcW w:w="578" w:type="dxa"/>
            <w:tcBorders>
              <w:left w:val="single" w:sz="6" w:space="0" w:color="000000"/>
              <w:bottom w:val="nil"/>
              <w:right w:val="single" w:sz="6" w:space="0" w:color="000000"/>
            </w:tcBorders>
          </w:tcPr>
          <w:p w:rsidR="00267204" w:rsidRDefault="00CD0299">
            <w:pPr>
              <w:pStyle w:val="TableParagraph"/>
              <w:spacing w:before="11" w:line="256" w:lineRule="exact"/>
              <w:ind w:left="64"/>
              <w:rPr>
                <w:b/>
                <w:sz w:val="24"/>
              </w:rPr>
            </w:pPr>
            <w:r>
              <w:rPr>
                <w:b/>
                <w:spacing w:val="-10"/>
                <w:sz w:val="24"/>
              </w:rPr>
              <w:lastRenderedPageBreak/>
              <w:t>8</w:t>
            </w:r>
          </w:p>
        </w:tc>
        <w:tc>
          <w:tcPr>
            <w:tcW w:w="1692" w:type="dxa"/>
            <w:tcBorders>
              <w:left w:val="single" w:sz="6" w:space="0" w:color="000000"/>
              <w:bottom w:val="nil"/>
            </w:tcBorders>
          </w:tcPr>
          <w:p w:rsidR="00267204" w:rsidRDefault="00CD0299">
            <w:pPr>
              <w:pStyle w:val="TableParagraph"/>
              <w:spacing w:before="8" w:line="259" w:lineRule="exact"/>
              <w:ind w:left="64"/>
              <w:rPr>
                <w:b/>
                <w:sz w:val="24"/>
              </w:rPr>
            </w:pPr>
            <w:r>
              <w:rPr>
                <w:b/>
                <w:spacing w:val="-2"/>
                <w:sz w:val="24"/>
              </w:rPr>
              <w:t>Орфография</w:t>
            </w:r>
          </w:p>
        </w:tc>
        <w:tc>
          <w:tcPr>
            <w:tcW w:w="3120" w:type="dxa"/>
            <w:vMerge w:val="restart"/>
          </w:tcPr>
          <w:p w:rsidR="00267204" w:rsidRDefault="00CD0299">
            <w:pPr>
              <w:pStyle w:val="TableParagraph"/>
              <w:tabs>
                <w:tab w:val="left" w:pos="2341"/>
              </w:tabs>
              <w:spacing w:before="6" w:line="254" w:lineRule="auto"/>
              <w:ind w:left="82" w:right="49" w:firstLine="818"/>
              <w:jc w:val="right"/>
              <w:rPr>
                <w:sz w:val="24"/>
              </w:rPr>
            </w:pPr>
            <w:r>
              <w:rPr>
                <w:spacing w:val="-2"/>
                <w:sz w:val="24"/>
              </w:rPr>
              <w:t>Повторение</w:t>
            </w:r>
            <w:r>
              <w:rPr>
                <w:sz w:val="24"/>
              </w:rPr>
              <w:tab/>
            </w:r>
            <w:r>
              <w:rPr>
                <w:spacing w:val="-2"/>
                <w:sz w:val="24"/>
              </w:rPr>
              <w:t xml:space="preserve">правил </w:t>
            </w:r>
            <w:r>
              <w:rPr>
                <w:sz w:val="24"/>
              </w:rPr>
              <w:t>правописания, изученных в 1—3</w:t>
            </w:r>
            <w:r>
              <w:rPr>
                <w:spacing w:val="-15"/>
                <w:sz w:val="24"/>
              </w:rPr>
              <w:t xml:space="preserve"> </w:t>
            </w:r>
            <w:r>
              <w:rPr>
                <w:sz w:val="24"/>
              </w:rPr>
              <w:t>классах.</w:t>
            </w:r>
            <w:r>
              <w:rPr>
                <w:spacing w:val="-15"/>
                <w:sz w:val="24"/>
              </w:rPr>
              <w:t xml:space="preserve"> </w:t>
            </w:r>
            <w:r>
              <w:rPr>
                <w:sz w:val="24"/>
              </w:rPr>
              <w:t>Формирование орфографической зоркости: осознание</w:t>
            </w:r>
            <w:r>
              <w:rPr>
                <w:spacing w:val="-4"/>
                <w:sz w:val="24"/>
              </w:rPr>
              <w:t xml:space="preserve"> </w:t>
            </w:r>
            <w:r>
              <w:rPr>
                <w:sz w:val="24"/>
              </w:rPr>
              <w:t>места</w:t>
            </w:r>
            <w:r>
              <w:rPr>
                <w:spacing w:val="-3"/>
                <w:sz w:val="24"/>
              </w:rPr>
              <w:t xml:space="preserve"> </w:t>
            </w:r>
            <w:r>
              <w:rPr>
                <w:spacing w:val="-2"/>
                <w:sz w:val="24"/>
              </w:rPr>
              <w:t>возможного</w:t>
            </w:r>
          </w:p>
          <w:p w:rsidR="00267204" w:rsidRDefault="00CD0299">
            <w:pPr>
              <w:pStyle w:val="TableParagraph"/>
              <w:spacing w:before="4" w:line="254" w:lineRule="auto"/>
              <w:ind w:left="1234" w:right="50" w:firstLine="283"/>
              <w:jc w:val="right"/>
              <w:rPr>
                <w:sz w:val="24"/>
              </w:rPr>
            </w:pPr>
            <w:r>
              <w:rPr>
                <w:spacing w:val="-2"/>
                <w:sz w:val="24"/>
              </w:rPr>
              <w:t>возникновения орфографической</w:t>
            </w:r>
          </w:p>
          <w:p w:rsidR="00267204" w:rsidRDefault="00CD0299">
            <w:pPr>
              <w:pStyle w:val="TableParagraph"/>
              <w:spacing w:line="254" w:lineRule="auto"/>
              <w:ind w:left="1546" w:right="49" w:firstLine="648"/>
              <w:jc w:val="right"/>
              <w:rPr>
                <w:sz w:val="24"/>
              </w:rPr>
            </w:pPr>
            <w:r>
              <w:rPr>
                <w:spacing w:val="-2"/>
                <w:sz w:val="24"/>
              </w:rPr>
              <w:t>ошибки, использование</w:t>
            </w:r>
          </w:p>
          <w:p w:rsidR="00267204" w:rsidRDefault="00CD0299">
            <w:pPr>
              <w:pStyle w:val="TableParagraph"/>
              <w:spacing w:before="3"/>
              <w:ind w:left="0" w:right="50"/>
              <w:jc w:val="right"/>
              <w:rPr>
                <w:sz w:val="24"/>
              </w:rPr>
            </w:pPr>
            <w:r>
              <w:rPr>
                <w:sz w:val="24"/>
              </w:rPr>
              <w:t>различных</w:t>
            </w:r>
            <w:r>
              <w:rPr>
                <w:spacing w:val="-3"/>
                <w:sz w:val="24"/>
              </w:rPr>
              <w:t xml:space="preserve"> </w:t>
            </w:r>
            <w:r>
              <w:rPr>
                <w:spacing w:val="-2"/>
                <w:sz w:val="24"/>
              </w:rPr>
              <w:t>способов</w:t>
            </w:r>
          </w:p>
          <w:p w:rsidR="00267204" w:rsidRDefault="00CD0299">
            <w:pPr>
              <w:pStyle w:val="TableParagraph"/>
              <w:tabs>
                <w:tab w:val="left" w:pos="2482"/>
              </w:tabs>
              <w:spacing w:before="17" w:line="254" w:lineRule="auto"/>
              <w:ind w:left="322" w:right="48" w:firstLine="1850"/>
              <w:jc w:val="right"/>
              <w:rPr>
                <w:sz w:val="24"/>
              </w:rPr>
            </w:pPr>
            <w:r>
              <w:rPr>
                <w:spacing w:val="-2"/>
                <w:sz w:val="24"/>
              </w:rPr>
              <w:t xml:space="preserve">решения </w:t>
            </w:r>
            <w:r>
              <w:rPr>
                <w:sz w:val="24"/>
              </w:rPr>
              <w:t>орфографической</w:t>
            </w:r>
            <w:r>
              <w:rPr>
                <w:spacing w:val="-15"/>
                <w:sz w:val="24"/>
              </w:rPr>
              <w:t xml:space="preserve"> </w:t>
            </w:r>
            <w:r>
              <w:rPr>
                <w:sz w:val="24"/>
              </w:rPr>
              <w:t>задачи</w:t>
            </w:r>
            <w:r>
              <w:rPr>
                <w:spacing w:val="-15"/>
                <w:sz w:val="24"/>
              </w:rPr>
              <w:t xml:space="preserve"> </w:t>
            </w:r>
            <w:r>
              <w:rPr>
                <w:sz w:val="24"/>
              </w:rPr>
              <w:t>в зависимости</w:t>
            </w:r>
            <w:r>
              <w:rPr>
                <w:spacing w:val="40"/>
                <w:sz w:val="24"/>
              </w:rPr>
              <w:t xml:space="preserve"> </w:t>
            </w:r>
            <w:r>
              <w:rPr>
                <w:sz w:val="24"/>
              </w:rPr>
              <w:t>от</w:t>
            </w:r>
            <w:r>
              <w:rPr>
                <w:sz w:val="24"/>
              </w:rPr>
              <w:tab/>
            </w:r>
            <w:r>
              <w:rPr>
                <w:spacing w:val="-2"/>
                <w:sz w:val="24"/>
              </w:rPr>
              <w:t xml:space="preserve">места </w:t>
            </w:r>
            <w:r>
              <w:rPr>
                <w:sz w:val="24"/>
              </w:rPr>
              <w:t>орфограммы в слове.</w:t>
            </w:r>
          </w:p>
          <w:p w:rsidR="00267204" w:rsidRDefault="00CD0299">
            <w:pPr>
              <w:pStyle w:val="TableParagraph"/>
              <w:tabs>
                <w:tab w:val="left" w:pos="2264"/>
              </w:tabs>
              <w:spacing w:before="2" w:line="256" w:lineRule="auto"/>
              <w:ind w:left="103" w:right="49" w:firstLine="1396"/>
              <w:jc w:val="right"/>
              <w:rPr>
                <w:sz w:val="24"/>
              </w:rPr>
            </w:pPr>
            <w:r>
              <w:rPr>
                <w:spacing w:val="-2"/>
                <w:sz w:val="24"/>
              </w:rPr>
              <w:t>Использование орфографического</w:t>
            </w:r>
            <w:r>
              <w:rPr>
                <w:sz w:val="24"/>
              </w:rPr>
              <w:tab/>
            </w:r>
            <w:r>
              <w:rPr>
                <w:spacing w:val="-2"/>
                <w:sz w:val="24"/>
              </w:rPr>
              <w:t>словаря</w:t>
            </w:r>
          </w:p>
          <w:p w:rsidR="00267204" w:rsidRDefault="00CD0299">
            <w:pPr>
              <w:pStyle w:val="TableParagraph"/>
              <w:spacing w:line="254" w:lineRule="auto"/>
              <w:ind w:left="696" w:right="50" w:firstLine="650"/>
              <w:jc w:val="right"/>
              <w:rPr>
                <w:sz w:val="24"/>
              </w:rPr>
            </w:pPr>
            <w:r>
              <w:rPr>
                <w:sz w:val="24"/>
              </w:rPr>
              <w:t>для</w:t>
            </w:r>
            <w:r>
              <w:rPr>
                <w:spacing w:val="-15"/>
                <w:sz w:val="24"/>
              </w:rPr>
              <w:t xml:space="preserve"> </w:t>
            </w:r>
            <w:r>
              <w:rPr>
                <w:sz w:val="24"/>
              </w:rPr>
              <w:t>определения (уточнения)</w:t>
            </w:r>
            <w:r>
              <w:rPr>
                <w:spacing w:val="-7"/>
                <w:sz w:val="24"/>
              </w:rPr>
              <w:t xml:space="preserve"> </w:t>
            </w:r>
            <w:r>
              <w:rPr>
                <w:spacing w:val="-2"/>
                <w:sz w:val="24"/>
              </w:rPr>
              <w:t>написания</w:t>
            </w:r>
          </w:p>
          <w:p w:rsidR="00267204" w:rsidRDefault="00CD0299">
            <w:pPr>
              <w:pStyle w:val="TableParagraph"/>
              <w:tabs>
                <w:tab w:val="left" w:pos="2930"/>
              </w:tabs>
              <w:spacing w:line="247" w:lineRule="auto"/>
              <w:ind w:left="65" w:right="48" w:firstLine="2369"/>
              <w:jc w:val="both"/>
              <w:rPr>
                <w:sz w:val="24"/>
              </w:rPr>
            </w:pPr>
            <w:r>
              <w:rPr>
                <w:spacing w:val="-2"/>
                <w:sz w:val="24"/>
              </w:rPr>
              <w:t xml:space="preserve">слова. </w:t>
            </w:r>
            <w:r>
              <w:rPr>
                <w:sz w:val="24"/>
              </w:rPr>
              <w:t xml:space="preserve">Формирование действия контроля при проверке </w:t>
            </w:r>
            <w:r>
              <w:rPr>
                <w:spacing w:val="-2"/>
                <w:sz w:val="24"/>
              </w:rPr>
              <w:t>собственных</w:t>
            </w:r>
            <w:r>
              <w:rPr>
                <w:sz w:val="24"/>
              </w:rPr>
              <w:tab/>
            </w:r>
            <w:r>
              <w:rPr>
                <w:spacing w:val="-10"/>
                <w:sz w:val="24"/>
              </w:rPr>
              <w:t>и</w:t>
            </w:r>
          </w:p>
          <w:p w:rsidR="00267204" w:rsidRDefault="00CD0299">
            <w:pPr>
              <w:pStyle w:val="TableParagraph"/>
              <w:tabs>
                <w:tab w:val="left" w:pos="2226"/>
              </w:tabs>
              <w:spacing w:line="244" w:lineRule="auto"/>
              <w:ind w:left="65" w:right="48"/>
              <w:jc w:val="both"/>
              <w:rPr>
                <w:sz w:val="24"/>
              </w:rPr>
            </w:pPr>
            <w:r>
              <w:rPr>
                <w:spacing w:val="-2"/>
                <w:sz w:val="24"/>
              </w:rPr>
              <w:t>предложенных</w:t>
            </w:r>
            <w:r>
              <w:rPr>
                <w:sz w:val="24"/>
              </w:rPr>
              <w:tab/>
            </w:r>
            <w:r>
              <w:rPr>
                <w:spacing w:val="-2"/>
                <w:sz w:val="24"/>
              </w:rPr>
              <w:t xml:space="preserve">текстов. </w:t>
            </w:r>
            <w:r>
              <w:rPr>
                <w:sz w:val="24"/>
              </w:rPr>
              <w:t xml:space="preserve">Ознакомление с правилами правописания и их </w:t>
            </w:r>
            <w:r>
              <w:rPr>
                <w:spacing w:val="-2"/>
                <w:sz w:val="24"/>
              </w:rPr>
              <w:t>применением:</w:t>
            </w:r>
          </w:p>
          <w:p w:rsidR="00267204" w:rsidRDefault="00CD0299">
            <w:pPr>
              <w:pStyle w:val="TableParagraph"/>
              <w:tabs>
                <w:tab w:val="left" w:pos="2035"/>
              </w:tabs>
              <w:spacing w:before="13"/>
              <w:ind w:left="65"/>
              <w:jc w:val="both"/>
              <w:rPr>
                <w:sz w:val="24"/>
              </w:rPr>
            </w:pPr>
            <w:r>
              <w:rPr>
                <w:spacing w:val="-2"/>
                <w:sz w:val="24"/>
              </w:rPr>
              <w:t>безударные</w:t>
            </w:r>
            <w:r>
              <w:rPr>
                <w:sz w:val="24"/>
              </w:rPr>
              <w:tab/>
            </w:r>
            <w:r>
              <w:rPr>
                <w:spacing w:val="-2"/>
                <w:sz w:val="24"/>
              </w:rPr>
              <w:t>падежные</w:t>
            </w:r>
          </w:p>
          <w:p w:rsidR="00267204" w:rsidRDefault="00CD0299">
            <w:pPr>
              <w:pStyle w:val="TableParagraph"/>
              <w:tabs>
                <w:tab w:val="left" w:pos="2548"/>
              </w:tabs>
              <w:spacing w:before="17" w:line="256" w:lineRule="auto"/>
              <w:ind w:left="65" w:right="40"/>
              <w:jc w:val="both"/>
              <w:rPr>
                <w:b/>
                <w:i/>
                <w:sz w:val="24"/>
              </w:rPr>
            </w:pPr>
            <w:r>
              <w:rPr>
                <w:spacing w:val="-2"/>
                <w:sz w:val="24"/>
              </w:rPr>
              <w:t>окончания</w:t>
            </w:r>
            <w:r>
              <w:rPr>
                <w:sz w:val="24"/>
              </w:rPr>
              <w:tab/>
            </w:r>
            <w:r>
              <w:rPr>
                <w:spacing w:val="-4"/>
                <w:sz w:val="24"/>
              </w:rPr>
              <w:t xml:space="preserve">имѐн </w:t>
            </w:r>
            <w:r>
              <w:rPr>
                <w:sz w:val="24"/>
              </w:rPr>
              <w:t>существительных (кроме существительных</w:t>
            </w:r>
            <w:r>
              <w:rPr>
                <w:spacing w:val="-1"/>
                <w:sz w:val="24"/>
              </w:rPr>
              <w:t xml:space="preserve"> </w:t>
            </w:r>
            <w:r>
              <w:rPr>
                <w:sz w:val="24"/>
              </w:rPr>
              <w:t>на</w:t>
            </w:r>
            <w:r>
              <w:rPr>
                <w:spacing w:val="1"/>
                <w:sz w:val="24"/>
              </w:rPr>
              <w:t xml:space="preserve"> </w:t>
            </w:r>
            <w:r>
              <w:rPr>
                <w:b/>
                <w:i/>
                <w:sz w:val="24"/>
              </w:rPr>
              <w:t>-мя,</w:t>
            </w:r>
            <w:r>
              <w:rPr>
                <w:b/>
                <w:i/>
                <w:spacing w:val="-1"/>
                <w:sz w:val="24"/>
              </w:rPr>
              <w:t xml:space="preserve"> </w:t>
            </w:r>
            <w:r>
              <w:rPr>
                <w:b/>
                <w:i/>
                <w:spacing w:val="-5"/>
                <w:sz w:val="24"/>
              </w:rPr>
              <w:t>ий,</w:t>
            </w:r>
          </w:p>
          <w:p w:rsidR="00267204" w:rsidRDefault="00CD0299">
            <w:pPr>
              <w:pStyle w:val="TableParagraph"/>
              <w:tabs>
                <w:tab w:val="left" w:pos="646"/>
                <w:tab w:val="left" w:pos="1174"/>
                <w:tab w:val="left" w:pos="2006"/>
                <w:tab w:val="left" w:pos="2955"/>
              </w:tabs>
              <w:spacing w:line="261" w:lineRule="auto"/>
              <w:ind w:left="65" w:right="43"/>
              <w:rPr>
                <w:sz w:val="24"/>
              </w:rPr>
            </w:pPr>
            <w:r>
              <w:rPr>
                <w:b/>
                <w:i/>
                <w:sz w:val="24"/>
              </w:rPr>
              <w:t>-ие,</w:t>
            </w:r>
            <w:r>
              <w:rPr>
                <w:b/>
                <w:i/>
                <w:spacing w:val="31"/>
                <w:sz w:val="24"/>
              </w:rPr>
              <w:t xml:space="preserve"> </w:t>
            </w:r>
            <w:r>
              <w:rPr>
                <w:b/>
                <w:i/>
                <w:sz w:val="24"/>
              </w:rPr>
              <w:t>-ия</w:t>
            </w:r>
            <w:r>
              <w:rPr>
                <w:sz w:val="24"/>
              </w:rPr>
              <w:t>,</w:t>
            </w:r>
            <w:r>
              <w:rPr>
                <w:spacing w:val="31"/>
                <w:sz w:val="24"/>
              </w:rPr>
              <w:t xml:space="preserve"> </w:t>
            </w:r>
            <w:r>
              <w:rPr>
                <w:sz w:val="24"/>
              </w:rPr>
              <w:t>на</w:t>
            </w:r>
            <w:r>
              <w:rPr>
                <w:spacing w:val="30"/>
                <w:sz w:val="24"/>
              </w:rPr>
              <w:t xml:space="preserve"> </w:t>
            </w:r>
            <w:r>
              <w:rPr>
                <w:b/>
                <w:i/>
                <w:sz w:val="24"/>
              </w:rPr>
              <w:t>-ья</w:t>
            </w:r>
            <w:r>
              <w:rPr>
                <w:b/>
                <w:i/>
                <w:spacing w:val="32"/>
                <w:sz w:val="24"/>
              </w:rPr>
              <w:t xml:space="preserve"> </w:t>
            </w:r>
            <w:r>
              <w:rPr>
                <w:sz w:val="24"/>
              </w:rPr>
              <w:t>типа</w:t>
            </w:r>
            <w:r>
              <w:rPr>
                <w:spacing w:val="30"/>
                <w:sz w:val="24"/>
              </w:rPr>
              <w:t xml:space="preserve"> </w:t>
            </w:r>
            <w:r>
              <w:rPr>
                <w:sz w:val="24"/>
              </w:rPr>
              <w:t xml:space="preserve">гостья, </w:t>
            </w:r>
            <w:r>
              <w:rPr>
                <w:spacing w:val="-6"/>
                <w:sz w:val="24"/>
              </w:rPr>
              <w:t>на</w:t>
            </w:r>
            <w:r>
              <w:rPr>
                <w:sz w:val="24"/>
              </w:rPr>
              <w:tab/>
            </w:r>
            <w:r>
              <w:rPr>
                <w:b/>
                <w:i/>
                <w:spacing w:val="-4"/>
                <w:sz w:val="24"/>
              </w:rPr>
              <w:t>-ье</w:t>
            </w:r>
            <w:r>
              <w:rPr>
                <w:b/>
                <w:i/>
                <w:sz w:val="24"/>
              </w:rPr>
              <w:tab/>
            </w:r>
            <w:r>
              <w:rPr>
                <w:sz w:val="24"/>
              </w:rPr>
              <w:t>типа</w:t>
            </w:r>
            <w:r>
              <w:rPr>
                <w:spacing w:val="38"/>
                <w:sz w:val="24"/>
              </w:rPr>
              <w:t xml:space="preserve"> </w:t>
            </w:r>
            <w:r>
              <w:rPr>
                <w:sz w:val="24"/>
              </w:rPr>
              <w:t>ожерелье</w:t>
            </w:r>
            <w:r>
              <w:rPr>
                <w:spacing w:val="38"/>
                <w:sz w:val="24"/>
              </w:rPr>
              <w:t xml:space="preserve"> </w:t>
            </w:r>
            <w:r>
              <w:rPr>
                <w:sz w:val="24"/>
              </w:rPr>
              <w:t xml:space="preserve">во </w:t>
            </w:r>
            <w:r>
              <w:rPr>
                <w:spacing w:val="-2"/>
                <w:sz w:val="24"/>
              </w:rPr>
              <w:t>множественном</w:t>
            </w:r>
            <w:r>
              <w:rPr>
                <w:sz w:val="24"/>
              </w:rPr>
              <w:tab/>
            </w:r>
            <w:r>
              <w:rPr>
                <w:spacing w:val="-2"/>
                <w:sz w:val="24"/>
              </w:rPr>
              <w:t>числе,</w:t>
            </w:r>
            <w:r>
              <w:rPr>
                <w:sz w:val="24"/>
              </w:rPr>
              <w:tab/>
            </w:r>
            <w:r>
              <w:rPr>
                <w:spacing w:val="-10"/>
                <w:sz w:val="24"/>
              </w:rPr>
              <w:t xml:space="preserve">а </w:t>
            </w:r>
            <w:r>
              <w:rPr>
                <w:sz w:val="24"/>
              </w:rPr>
              <w:t xml:space="preserve">также кроме собственных имѐн существительных на </w:t>
            </w:r>
            <w:r>
              <w:rPr>
                <w:b/>
                <w:i/>
                <w:sz w:val="24"/>
              </w:rPr>
              <w:t>- ов, -ин, -ий</w:t>
            </w:r>
            <w:r>
              <w:rPr>
                <w:sz w:val="24"/>
              </w:rPr>
              <w:t>);</w:t>
            </w:r>
          </w:p>
          <w:p w:rsidR="00267204" w:rsidRDefault="00CD0299">
            <w:pPr>
              <w:pStyle w:val="TableParagraph"/>
              <w:tabs>
                <w:tab w:val="left" w:pos="2030"/>
              </w:tabs>
              <w:ind w:left="65"/>
              <w:rPr>
                <w:sz w:val="24"/>
              </w:rPr>
            </w:pPr>
            <w:r>
              <w:rPr>
                <w:spacing w:val="-2"/>
                <w:sz w:val="24"/>
              </w:rPr>
              <w:t>безударные</w:t>
            </w:r>
            <w:r>
              <w:rPr>
                <w:sz w:val="24"/>
              </w:rPr>
              <w:tab/>
            </w:r>
            <w:r>
              <w:rPr>
                <w:spacing w:val="-2"/>
                <w:sz w:val="24"/>
              </w:rPr>
              <w:t>падежные</w:t>
            </w:r>
          </w:p>
          <w:p w:rsidR="00267204" w:rsidRDefault="00CD0299">
            <w:pPr>
              <w:pStyle w:val="TableParagraph"/>
              <w:tabs>
                <w:tab w:val="left" w:pos="2543"/>
              </w:tabs>
              <w:spacing w:before="17" w:line="259" w:lineRule="auto"/>
              <w:ind w:left="65" w:right="49"/>
              <w:jc w:val="both"/>
              <w:rPr>
                <w:sz w:val="24"/>
              </w:rPr>
            </w:pPr>
            <w:r>
              <w:rPr>
                <w:spacing w:val="-2"/>
                <w:sz w:val="24"/>
              </w:rPr>
              <w:t>окончания</w:t>
            </w:r>
            <w:r>
              <w:rPr>
                <w:sz w:val="24"/>
              </w:rPr>
              <w:tab/>
            </w:r>
            <w:r>
              <w:rPr>
                <w:spacing w:val="-4"/>
                <w:sz w:val="24"/>
              </w:rPr>
              <w:t xml:space="preserve">имѐн </w:t>
            </w:r>
            <w:r>
              <w:rPr>
                <w:spacing w:val="-2"/>
                <w:sz w:val="24"/>
              </w:rPr>
              <w:t>прилагательных;</w:t>
            </w:r>
          </w:p>
          <w:p w:rsidR="00267204" w:rsidRDefault="00CD0299">
            <w:pPr>
              <w:pStyle w:val="TableParagraph"/>
              <w:spacing w:line="237" w:lineRule="auto"/>
              <w:ind w:left="65" w:right="50"/>
              <w:jc w:val="both"/>
              <w:rPr>
                <w:sz w:val="24"/>
              </w:rPr>
            </w:pPr>
            <w:r>
              <w:rPr>
                <w:sz w:val="24"/>
              </w:rPr>
              <w:t>мягкий знак после шипящих на конце глаголов в форме</w:t>
            </w:r>
            <w:r>
              <w:rPr>
                <w:spacing w:val="40"/>
                <w:sz w:val="24"/>
              </w:rPr>
              <w:t xml:space="preserve"> </w:t>
            </w:r>
            <w:r>
              <w:rPr>
                <w:sz w:val="24"/>
              </w:rPr>
              <w:t>2-го лица единственного</w:t>
            </w:r>
          </w:p>
          <w:p w:rsidR="00267204" w:rsidRDefault="00CD0299">
            <w:pPr>
              <w:pStyle w:val="TableParagraph"/>
              <w:spacing w:before="38"/>
              <w:ind w:left="65"/>
              <w:rPr>
                <w:sz w:val="24"/>
              </w:rPr>
            </w:pPr>
            <w:r>
              <w:rPr>
                <w:spacing w:val="-2"/>
                <w:sz w:val="24"/>
              </w:rPr>
              <w:t>числа;</w:t>
            </w:r>
          </w:p>
          <w:p w:rsidR="00267204" w:rsidRDefault="00CD0299">
            <w:pPr>
              <w:pStyle w:val="TableParagraph"/>
              <w:tabs>
                <w:tab w:val="left" w:pos="1234"/>
                <w:tab w:val="left" w:pos="1944"/>
              </w:tabs>
              <w:spacing w:before="44" w:line="283" w:lineRule="auto"/>
              <w:ind w:left="65" w:right="49"/>
              <w:rPr>
                <w:sz w:val="24"/>
              </w:rPr>
            </w:pPr>
            <w:r>
              <w:rPr>
                <w:spacing w:val="-2"/>
                <w:sz w:val="24"/>
              </w:rPr>
              <w:t>наличие</w:t>
            </w:r>
            <w:r>
              <w:rPr>
                <w:sz w:val="24"/>
              </w:rPr>
              <w:tab/>
            </w:r>
            <w:r>
              <w:rPr>
                <w:spacing w:val="-4"/>
                <w:sz w:val="24"/>
              </w:rPr>
              <w:t>или</w:t>
            </w:r>
            <w:r>
              <w:rPr>
                <w:sz w:val="24"/>
              </w:rPr>
              <w:tab/>
            </w:r>
            <w:r>
              <w:rPr>
                <w:spacing w:val="-2"/>
                <w:sz w:val="24"/>
              </w:rPr>
              <w:t xml:space="preserve">отсутствие </w:t>
            </w:r>
            <w:r>
              <w:rPr>
                <w:sz w:val="24"/>
              </w:rPr>
              <w:t>мягкого знака в глаголах на</w:t>
            </w:r>
          </w:p>
          <w:p w:rsidR="00267204" w:rsidRDefault="00CD0299">
            <w:pPr>
              <w:pStyle w:val="TableParagraph"/>
              <w:spacing w:line="249" w:lineRule="exact"/>
              <w:ind w:left="65"/>
              <w:rPr>
                <w:sz w:val="24"/>
              </w:rPr>
            </w:pPr>
            <w:r>
              <w:rPr>
                <w:b/>
                <w:i/>
                <w:sz w:val="24"/>
              </w:rPr>
              <w:t>ться</w:t>
            </w:r>
            <w:r>
              <w:rPr>
                <w:b/>
                <w:i/>
                <w:spacing w:val="-5"/>
                <w:sz w:val="24"/>
              </w:rPr>
              <w:t xml:space="preserve"> </w:t>
            </w:r>
            <w:r>
              <w:rPr>
                <w:b/>
                <w:i/>
                <w:sz w:val="24"/>
              </w:rPr>
              <w:t>и</w:t>
            </w:r>
            <w:r>
              <w:rPr>
                <w:b/>
                <w:i/>
                <w:spacing w:val="-1"/>
                <w:sz w:val="24"/>
              </w:rPr>
              <w:t xml:space="preserve"> </w:t>
            </w:r>
            <w:r>
              <w:rPr>
                <w:b/>
                <w:i/>
                <w:sz w:val="24"/>
              </w:rPr>
              <w:t>-</w:t>
            </w:r>
            <w:r>
              <w:rPr>
                <w:b/>
                <w:i/>
                <w:spacing w:val="-4"/>
                <w:sz w:val="24"/>
              </w:rPr>
              <w:t>тся</w:t>
            </w:r>
            <w:r>
              <w:rPr>
                <w:spacing w:val="-4"/>
                <w:sz w:val="24"/>
              </w:rPr>
              <w:t>;</w:t>
            </w:r>
          </w:p>
        </w:tc>
        <w:tc>
          <w:tcPr>
            <w:tcW w:w="3970" w:type="dxa"/>
            <w:tcBorders>
              <w:bottom w:val="nil"/>
            </w:tcBorders>
          </w:tcPr>
          <w:p w:rsidR="00267204" w:rsidRDefault="00CD0299">
            <w:pPr>
              <w:pStyle w:val="TableParagraph"/>
              <w:spacing w:before="3" w:line="263" w:lineRule="exact"/>
              <w:ind w:left="65"/>
              <w:rPr>
                <w:sz w:val="24"/>
              </w:rPr>
            </w:pPr>
            <w:r>
              <w:rPr>
                <w:sz w:val="24"/>
              </w:rPr>
              <w:t>Учебный</w:t>
            </w:r>
            <w:r>
              <w:rPr>
                <w:spacing w:val="76"/>
                <w:sz w:val="24"/>
              </w:rPr>
              <w:t xml:space="preserve"> </w:t>
            </w:r>
            <w:r>
              <w:rPr>
                <w:sz w:val="24"/>
              </w:rPr>
              <w:t>диалог</w:t>
            </w:r>
            <w:r>
              <w:rPr>
                <w:spacing w:val="78"/>
                <w:sz w:val="24"/>
              </w:rPr>
              <w:t xml:space="preserve"> </w:t>
            </w:r>
            <w:r>
              <w:rPr>
                <w:sz w:val="24"/>
              </w:rPr>
              <w:t>«Как</w:t>
            </w:r>
            <w:r>
              <w:rPr>
                <w:spacing w:val="79"/>
                <w:sz w:val="24"/>
              </w:rPr>
              <w:t xml:space="preserve"> </w:t>
            </w:r>
            <w:r>
              <w:rPr>
                <w:spacing w:val="-2"/>
                <w:sz w:val="24"/>
              </w:rPr>
              <w:t>планировать</w:t>
            </w:r>
          </w:p>
        </w:tc>
      </w:tr>
      <w:tr w:rsidR="00267204">
        <w:trPr>
          <w:trHeight w:val="835"/>
        </w:trPr>
        <w:tc>
          <w:tcPr>
            <w:tcW w:w="578" w:type="dxa"/>
            <w:tcBorders>
              <w:top w:val="nil"/>
              <w:left w:val="single" w:sz="6" w:space="0" w:color="000000"/>
              <w:bottom w:val="nil"/>
              <w:right w:val="single" w:sz="6" w:space="0" w:color="000000"/>
            </w:tcBorders>
          </w:tcPr>
          <w:p w:rsidR="00267204" w:rsidRDefault="00267204">
            <w:pPr>
              <w:pStyle w:val="TableParagraph"/>
              <w:ind w:left="0"/>
              <w:rPr>
                <w:sz w:val="24"/>
              </w:rPr>
            </w:pPr>
          </w:p>
        </w:tc>
        <w:tc>
          <w:tcPr>
            <w:tcW w:w="1692" w:type="dxa"/>
            <w:tcBorders>
              <w:top w:val="nil"/>
              <w:left w:val="single" w:sz="6" w:space="0" w:color="000000"/>
              <w:bottom w:val="nil"/>
            </w:tcBorders>
          </w:tcPr>
          <w:p w:rsidR="00267204" w:rsidRDefault="00CD0299">
            <w:pPr>
              <w:pStyle w:val="TableParagraph"/>
              <w:spacing w:before="35" w:line="280" w:lineRule="auto"/>
              <w:ind w:left="64" w:right="46"/>
              <w:rPr>
                <w:b/>
                <w:sz w:val="24"/>
              </w:rPr>
            </w:pPr>
            <w:r>
              <w:rPr>
                <w:b/>
                <w:sz w:val="24"/>
              </w:rPr>
              <w:t>и</w:t>
            </w:r>
            <w:r>
              <w:rPr>
                <w:b/>
                <w:spacing w:val="-15"/>
                <w:sz w:val="24"/>
              </w:rPr>
              <w:t xml:space="preserve"> </w:t>
            </w:r>
            <w:r>
              <w:rPr>
                <w:b/>
                <w:sz w:val="24"/>
              </w:rPr>
              <w:t>пунктуация (40 часов)</w:t>
            </w: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950"/>
                <w:tab w:val="left" w:pos="2289"/>
                <w:tab w:val="left" w:pos="2955"/>
                <w:tab w:val="left" w:pos="3660"/>
              </w:tabs>
              <w:spacing w:line="247" w:lineRule="auto"/>
              <w:ind w:left="65" w:right="47"/>
              <w:rPr>
                <w:sz w:val="24"/>
              </w:rPr>
            </w:pPr>
            <w:r>
              <w:rPr>
                <w:spacing w:val="-4"/>
                <w:sz w:val="24"/>
              </w:rPr>
              <w:t>свои</w:t>
            </w:r>
            <w:r>
              <w:rPr>
                <w:sz w:val="24"/>
              </w:rPr>
              <w:tab/>
            </w:r>
            <w:r>
              <w:rPr>
                <w:spacing w:val="-2"/>
                <w:sz w:val="24"/>
              </w:rPr>
              <w:t>действия</w:t>
            </w:r>
            <w:r>
              <w:rPr>
                <w:sz w:val="24"/>
              </w:rPr>
              <w:tab/>
            </w:r>
            <w:r>
              <w:rPr>
                <w:spacing w:val="-6"/>
                <w:sz w:val="24"/>
              </w:rPr>
              <w:t>по</w:t>
            </w:r>
            <w:r>
              <w:rPr>
                <w:sz w:val="24"/>
              </w:rPr>
              <w:tab/>
            </w:r>
            <w:r>
              <w:rPr>
                <w:spacing w:val="-2"/>
                <w:sz w:val="24"/>
              </w:rPr>
              <w:t>решению орфографической</w:t>
            </w:r>
            <w:r>
              <w:rPr>
                <w:sz w:val="24"/>
              </w:rPr>
              <w:tab/>
            </w:r>
            <w:r>
              <w:rPr>
                <w:spacing w:val="-57"/>
                <w:sz w:val="24"/>
              </w:rPr>
              <w:t xml:space="preserve"> </w:t>
            </w:r>
            <w:r>
              <w:rPr>
                <w:spacing w:val="-2"/>
                <w:sz w:val="24"/>
              </w:rPr>
              <w:t>задачи?»,</w:t>
            </w:r>
            <w:r>
              <w:rPr>
                <w:sz w:val="24"/>
              </w:rPr>
              <w:tab/>
            </w:r>
            <w:r>
              <w:rPr>
                <w:spacing w:val="-5"/>
                <w:sz w:val="24"/>
              </w:rPr>
              <w:t>по</w:t>
            </w:r>
          </w:p>
          <w:p w:rsidR="00267204" w:rsidRDefault="00CD0299">
            <w:pPr>
              <w:pStyle w:val="TableParagraph"/>
              <w:tabs>
                <w:tab w:val="left" w:pos="1521"/>
                <w:tab w:val="left" w:pos="2538"/>
              </w:tabs>
              <w:spacing w:line="256" w:lineRule="exact"/>
              <w:ind w:left="65"/>
              <w:rPr>
                <w:sz w:val="24"/>
              </w:rPr>
            </w:pPr>
            <w:r>
              <w:rPr>
                <w:spacing w:val="-2"/>
                <w:sz w:val="24"/>
              </w:rPr>
              <w:t>результатам</w:t>
            </w:r>
            <w:r>
              <w:rPr>
                <w:sz w:val="24"/>
              </w:rPr>
              <w:tab/>
            </w:r>
            <w:r>
              <w:rPr>
                <w:spacing w:val="-2"/>
                <w:sz w:val="24"/>
              </w:rPr>
              <w:t>диалога</w:t>
            </w:r>
            <w:r>
              <w:rPr>
                <w:sz w:val="24"/>
              </w:rPr>
              <w:tab/>
            </w:r>
            <w:r>
              <w:rPr>
                <w:spacing w:val="-2"/>
                <w:sz w:val="24"/>
              </w:rPr>
              <w:t>актуализация</w:t>
            </w:r>
          </w:p>
        </w:tc>
      </w:tr>
      <w:tr w:rsidR="00267204">
        <w:trPr>
          <w:trHeight w:val="272"/>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2428"/>
                <w:tab w:val="left" w:pos="3660"/>
              </w:tabs>
              <w:spacing w:line="252" w:lineRule="exact"/>
              <w:ind w:left="65"/>
              <w:rPr>
                <w:sz w:val="24"/>
              </w:rPr>
            </w:pPr>
            <w:r>
              <w:rPr>
                <w:spacing w:val="-2"/>
                <w:sz w:val="24"/>
              </w:rPr>
              <w:t>последовательности</w:t>
            </w:r>
            <w:r>
              <w:rPr>
                <w:sz w:val="24"/>
              </w:rPr>
              <w:tab/>
            </w:r>
            <w:r>
              <w:rPr>
                <w:spacing w:val="-2"/>
                <w:sz w:val="24"/>
              </w:rPr>
              <w:t>действий</w:t>
            </w:r>
            <w:r>
              <w:rPr>
                <w:sz w:val="24"/>
              </w:rPr>
              <w:tab/>
            </w:r>
            <w:r>
              <w:rPr>
                <w:spacing w:val="-5"/>
                <w:sz w:val="24"/>
              </w:rPr>
              <w:t>по</w:t>
            </w:r>
          </w:p>
        </w:tc>
      </w:tr>
      <w:tr w:rsidR="00267204">
        <w:trPr>
          <w:trHeight w:val="273"/>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3" w:lineRule="exact"/>
              <w:ind w:left="65"/>
              <w:rPr>
                <w:sz w:val="24"/>
              </w:rPr>
            </w:pPr>
            <w:r>
              <w:rPr>
                <w:sz w:val="24"/>
              </w:rPr>
              <w:t>проверке</w:t>
            </w:r>
            <w:r>
              <w:rPr>
                <w:spacing w:val="-5"/>
                <w:sz w:val="24"/>
              </w:rPr>
              <w:t xml:space="preserve"> </w:t>
            </w:r>
            <w:r>
              <w:rPr>
                <w:sz w:val="24"/>
              </w:rPr>
              <w:t>изученных</w:t>
            </w:r>
            <w:r>
              <w:rPr>
                <w:spacing w:val="-2"/>
                <w:sz w:val="24"/>
              </w:rPr>
              <w:t xml:space="preserve"> орфограмм.</w:t>
            </w:r>
          </w:p>
        </w:tc>
      </w:tr>
      <w:tr w:rsidR="00267204">
        <w:trPr>
          <w:trHeight w:val="274"/>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2726"/>
              </w:tabs>
              <w:spacing w:line="254" w:lineRule="exact"/>
              <w:ind w:left="65"/>
              <w:rPr>
                <w:sz w:val="24"/>
              </w:rPr>
            </w:pPr>
            <w:r>
              <w:rPr>
                <w:spacing w:val="-2"/>
                <w:sz w:val="24"/>
              </w:rPr>
              <w:t>Моделирование</w:t>
            </w:r>
            <w:r>
              <w:rPr>
                <w:sz w:val="24"/>
              </w:rPr>
              <w:tab/>
            </w:r>
            <w:r>
              <w:rPr>
                <w:spacing w:val="-2"/>
                <w:sz w:val="24"/>
              </w:rPr>
              <w:t>алгоритмов</w:t>
            </w:r>
          </w:p>
        </w:tc>
      </w:tr>
      <w:tr w:rsidR="00267204">
        <w:trPr>
          <w:trHeight w:val="275"/>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511"/>
                <w:tab w:val="left" w:pos="2830"/>
                <w:tab w:val="left" w:pos="3151"/>
              </w:tabs>
              <w:spacing w:line="256" w:lineRule="exact"/>
              <w:ind w:left="65"/>
              <w:rPr>
                <w:sz w:val="24"/>
              </w:rPr>
            </w:pPr>
            <w:r>
              <w:rPr>
                <w:spacing w:val="-2"/>
                <w:sz w:val="24"/>
              </w:rPr>
              <w:t>применения</w:t>
            </w:r>
            <w:r>
              <w:rPr>
                <w:sz w:val="24"/>
              </w:rPr>
              <w:tab/>
            </w:r>
            <w:r>
              <w:rPr>
                <w:spacing w:val="-2"/>
                <w:sz w:val="24"/>
              </w:rPr>
              <w:t>изучаемых</w:t>
            </w:r>
            <w:r>
              <w:rPr>
                <w:sz w:val="24"/>
              </w:rPr>
              <w:tab/>
            </w:r>
            <w:r>
              <w:rPr>
                <w:spacing w:val="-10"/>
                <w:sz w:val="24"/>
              </w:rPr>
              <w:t>в</w:t>
            </w:r>
            <w:r>
              <w:rPr>
                <w:sz w:val="24"/>
              </w:rPr>
              <w:tab/>
            </w:r>
            <w:r>
              <w:rPr>
                <w:spacing w:val="-2"/>
                <w:sz w:val="24"/>
              </w:rPr>
              <w:t>данном</w:t>
            </w:r>
          </w:p>
        </w:tc>
      </w:tr>
      <w:tr w:rsidR="00267204">
        <w:trPr>
          <w:trHeight w:val="275"/>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015"/>
                <w:tab w:val="left" w:pos="3133"/>
              </w:tabs>
              <w:spacing w:line="256" w:lineRule="exact"/>
              <w:ind w:left="65"/>
              <w:rPr>
                <w:sz w:val="24"/>
              </w:rPr>
            </w:pPr>
            <w:r>
              <w:rPr>
                <w:spacing w:val="-2"/>
                <w:sz w:val="24"/>
              </w:rPr>
              <w:t>классе</w:t>
            </w:r>
            <w:r>
              <w:rPr>
                <w:sz w:val="24"/>
              </w:rPr>
              <w:tab/>
            </w:r>
            <w:r>
              <w:rPr>
                <w:spacing w:val="-2"/>
                <w:sz w:val="24"/>
              </w:rPr>
              <w:t>орфографических</w:t>
            </w:r>
            <w:r>
              <w:rPr>
                <w:sz w:val="24"/>
              </w:rPr>
              <w:tab/>
            </w:r>
            <w:r>
              <w:rPr>
                <w:spacing w:val="-2"/>
                <w:sz w:val="24"/>
              </w:rPr>
              <w:t>правил,</w:t>
            </w:r>
          </w:p>
        </w:tc>
      </w:tr>
      <w:tr w:rsidR="00267204">
        <w:trPr>
          <w:trHeight w:val="274"/>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2456"/>
              </w:tabs>
              <w:spacing w:line="254" w:lineRule="exact"/>
              <w:ind w:left="65"/>
              <w:rPr>
                <w:sz w:val="24"/>
              </w:rPr>
            </w:pPr>
            <w:r>
              <w:rPr>
                <w:spacing w:val="-2"/>
                <w:sz w:val="24"/>
              </w:rPr>
              <w:t>следование</w:t>
            </w:r>
            <w:r>
              <w:rPr>
                <w:sz w:val="24"/>
              </w:rPr>
              <w:tab/>
            </w:r>
            <w:r>
              <w:rPr>
                <w:spacing w:val="-2"/>
                <w:sz w:val="24"/>
              </w:rPr>
              <w:t>составленным</w:t>
            </w:r>
          </w:p>
        </w:tc>
      </w:tr>
      <w:tr w:rsidR="00267204">
        <w:trPr>
          <w:trHeight w:val="274"/>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4" w:lineRule="exact"/>
              <w:ind w:left="65"/>
              <w:rPr>
                <w:sz w:val="24"/>
              </w:rPr>
            </w:pPr>
            <w:r>
              <w:rPr>
                <w:spacing w:val="-2"/>
                <w:sz w:val="24"/>
              </w:rPr>
              <w:t>алгоритмам.</w:t>
            </w:r>
          </w:p>
        </w:tc>
      </w:tr>
      <w:tr w:rsidR="00267204">
        <w:trPr>
          <w:trHeight w:val="281"/>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2665"/>
              </w:tabs>
              <w:spacing w:line="262" w:lineRule="exact"/>
              <w:ind w:left="65"/>
              <w:rPr>
                <w:sz w:val="24"/>
              </w:rPr>
            </w:pPr>
            <w:r>
              <w:rPr>
                <w:spacing w:val="-2"/>
                <w:sz w:val="24"/>
              </w:rPr>
              <w:t>Комментированное</w:t>
            </w:r>
            <w:r>
              <w:rPr>
                <w:sz w:val="24"/>
              </w:rPr>
              <w:tab/>
            </w:r>
            <w:r>
              <w:rPr>
                <w:spacing w:val="-2"/>
                <w:sz w:val="24"/>
              </w:rPr>
              <w:t>выполнение</w:t>
            </w:r>
          </w:p>
        </w:tc>
      </w:tr>
      <w:tr w:rsidR="00267204">
        <w:trPr>
          <w:trHeight w:val="286"/>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66" w:lineRule="exact"/>
              <w:ind w:left="65"/>
              <w:rPr>
                <w:sz w:val="24"/>
              </w:rPr>
            </w:pPr>
            <w:r>
              <w:rPr>
                <w:sz w:val="24"/>
              </w:rPr>
              <w:t>анализа</w:t>
            </w:r>
            <w:r>
              <w:rPr>
                <w:spacing w:val="-1"/>
                <w:sz w:val="24"/>
              </w:rPr>
              <w:t xml:space="preserve"> </w:t>
            </w:r>
            <w:r>
              <w:rPr>
                <w:sz w:val="24"/>
              </w:rPr>
              <w:t>текста на</w:t>
            </w:r>
            <w:r>
              <w:rPr>
                <w:spacing w:val="-1"/>
                <w:sz w:val="24"/>
              </w:rPr>
              <w:t xml:space="preserve"> </w:t>
            </w:r>
            <w:r>
              <w:rPr>
                <w:sz w:val="24"/>
              </w:rPr>
              <w:t>наличие в</w:t>
            </w:r>
            <w:r>
              <w:rPr>
                <w:spacing w:val="-1"/>
                <w:sz w:val="24"/>
              </w:rPr>
              <w:t xml:space="preserve"> </w:t>
            </w:r>
            <w:r>
              <w:rPr>
                <w:sz w:val="24"/>
              </w:rPr>
              <w:t xml:space="preserve">нѐм </w:t>
            </w:r>
            <w:r>
              <w:rPr>
                <w:spacing w:val="-4"/>
                <w:sz w:val="24"/>
              </w:rPr>
              <w:t>слов</w:t>
            </w:r>
          </w:p>
        </w:tc>
      </w:tr>
      <w:tr w:rsidR="00267204">
        <w:trPr>
          <w:trHeight w:val="286"/>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67" w:lineRule="exact"/>
              <w:ind w:left="65"/>
              <w:rPr>
                <w:sz w:val="24"/>
              </w:rPr>
            </w:pPr>
            <w:r>
              <w:rPr>
                <w:sz w:val="24"/>
              </w:rPr>
              <w:t>с</w:t>
            </w:r>
            <w:r>
              <w:rPr>
                <w:spacing w:val="-4"/>
                <w:sz w:val="24"/>
              </w:rPr>
              <w:t xml:space="preserve"> </w:t>
            </w:r>
            <w:r>
              <w:rPr>
                <w:sz w:val="24"/>
              </w:rPr>
              <w:t>определѐнной</w:t>
            </w:r>
            <w:r>
              <w:rPr>
                <w:spacing w:val="-2"/>
                <w:sz w:val="24"/>
              </w:rPr>
              <w:t xml:space="preserve"> орфограммой.</w:t>
            </w:r>
          </w:p>
        </w:tc>
      </w:tr>
      <w:tr w:rsidR="00267204">
        <w:trPr>
          <w:trHeight w:val="280"/>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60" w:lineRule="exact"/>
              <w:ind w:left="65"/>
              <w:rPr>
                <w:sz w:val="24"/>
              </w:rPr>
            </w:pPr>
            <w:r>
              <w:rPr>
                <w:sz w:val="24"/>
              </w:rPr>
              <w:t>Упражнение</w:t>
            </w:r>
            <w:r>
              <w:rPr>
                <w:spacing w:val="72"/>
                <w:sz w:val="24"/>
              </w:rPr>
              <w:t xml:space="preserve"> </w:t>
            </w:r>
            <w:r>
              <w:rPr>
                <w:sz w:val="24"/>
              </w:rPr>
              <w:t>на</w:t>
            </w:r>
            <w:r>
              <w:rPr>
                <w:spacing w:val="73"/>
                <w:sz w:val="24"/>
              </w:rPr>
              <w:t xml:space="preserve"> </w:t>
            </w:r>
            <w:r>
              <w:rPr>
                <w:sz w:val="24"/>
              </w:rPr>
              <w:t>развитие</w:t>
            </w:r>
            <w:r>
              <w:rPr>
                <w:spacing w:val="73"/>
                <w:sz w:val="24"/>
              </w:rPr>
              <w:t xml:space="preserve"> </w:t>
            </w:r>
            <w:r>
              <w:rPr>
                <w:spacing w:val="-2"/>
                <w:sz w:val="24"/>
              </w:rPr>
              <w:t>контроля:</w:t>
            </w:r>
          </w:p>
        </w:tc>
      </w:tr>
      <w:tr w:rsidR="00267204">
        <w:trPr>
          <w:trHeight w:val="273"/>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883"/>
                <w:tab w:val="left" w:pos="2689"/>
                <w:tab w:val="left" w:pos="3799"/>
              </w:tabs>
              <w:spacing w:line="253" w:lineRule="exact"/>
              <w:ind w:left="65"/>
              <w:rPr>
                <w:sz w:val="24"/>
              </w:rPr>
            </w:pPr>
            <w:r>
              <w:rPr>
                <w:spacing w:val="-2"/>
                <w:sz w:val="24"/>
              </w:rPr>
              <w:t>установление</w:t>
            </w:r>
            <w:r>
              <w:rPr>
                <w:sz w:val="24"/>
              </w:rPr>
              <w:tab/>
            </w:r>
            <w:r>
              <w:rPr>
                <w:spacing w:val="-5"/>
                <w:sz w:val="24"/>
              </w:rPr>
              <w:t>при</w:t>
            </w:r>
            <w:r>
              <w:rPr>
                <w:sz w:val="24"/>
              </w:rPr>
              <w:tab/>
            </w:r>
            <w:r>
              <w:rPr>
                <w:spacing w:val="-2"/>
                <w:sz w:val="24"/>
              </w:rPr>
              <w:t>работе</w:t>
            </w:r>
            <w:r>
              <w:rPr>
                <w:sz w:val="24"/>
              </w:rPr>
              <w:tab/>
            </w:r>
            <w:r>
              <w:rPr>
                <w:spacing w:val="-10"/>
                <w:sz w:val="24"/>
              </w:rPr>
              <w:t>с</w:t>
            </w:r>
          </w:p>
        </w:tc>
      </w:tr>
      <w:tr w:rsidR="00267204">
        <w:trPr>
          <w:trHeight w:val="273"/>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3" w:lineRule="exact"/>
              <w:ind w:left="65"/>
              <w:rPr>
                <w:sz w:val="24"/>
              </w:rPr>
            </w:pPr>
            <w:r>
              <w:rPr>
                <w:sz w:val="24"/>
              </w:rPr>
              <w:t>дидактическим</w:t>
            </w:r>
            <w:r>
              <w:rPr>
                <w:spacing w:val="2"/>
                <w:sz w:val="24"/>
              </w:rPr>
              <w:t xml:space="preserve"> </w:t>
            </w:r>
            <w:r>
              <w:rPr>
                <w:sz w:val="24"/>
              </w:rPr>
              <w:t>текстом</w:t>
            </w:r>
            <w:r>
              <w:rPr>
                <w:spacing w:val="2"/>
                <w:sz w:val="24"/>
              </w:rPr>
              <w:t xml:space="preserve"> </w:t>
            </w:r>
            <w:r>
              <w:rPr>
                <w:spacing w:val="-2"/>
                <w:sz w:val="24"/>
              </w:rPr>
              <w:t>соответствия</w:t>
            </w:r>
          </w:p>
        </w:tc>
      </w:tr>
      <w:tr w:rsidR="00267204">
        <w:trPr>
          <w:trHeight w:val="273"/>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367"/>
                <w:tab w:val="left" w:pos="2053"/>
              </w:tabs>
              <w:spacing w:line="253" w:lineRule="exact"/>
              <w:ind w:left="65"/>
              <w:rPr>
                <w:sz w:val="24"/>
              </w:rPr>
            </w:pPr>
            <w:r>
              <w:rPr>
                <w:spacing w:val="-2"/>
                <w:sz w:val="24"/>
              </w:rPr>
              <w:t>написания</w:t>
            </w:r>
            <w:r>
              <w:rPr>
                <w:sz w:val="24"/>
              </w:rPr>
              <w:tab/>
            </w:r>
            <w:r>
              <w:rPr>
                <w:spacing w:val="-4"/>
                <w:sz w:val="24"/>
              </w:rPr>
              <w:t>слов</w:t>
            </w:r>
            <w:r>
              <w:rPr>
                <w:sz w:val="24"/>
              </w:rPr>
              <w:tab/>
            </w:r>
            <w:r>
              <w:rPr>
                <w:spacing w:val="-2"/>
                <w:sz w:val="24"/>
              </w:rPr>
              <w:t>орфографическим</w:t>
            </w:r>
          </w:p>
        </w:tc>
      </w:tr>
      <w:tr w:rsidR="00267204">
        <w:trPr>
          <w:trHeight w:val="272"/>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2677"/>
              </w:tabs>
              <w:spacing w:line="252" w:lineRule="exact"/>
              <w:ind w:left="65"/>
              <w:rPr>
                <w:sz w:val="24"/>
              </w:rPr>
            </w:pPr>
            <w:r>
              <w:rPr>
                <w:spacing w:val="-2"/>
                <w:sz w:val="24"/>
              </w:rPr>
              <w:t>нормам,</w:t>
            </w:r>
            <w:r>
              <w:rPr>
                <w:sz w:val="24"/>
              </w:rPr>
              <w:tab/>
            </w:r>
            <w:r>
              <w:rPr>
                <w:spacing w:val="-2"/>
                <w:sz w:val="24"/>
              </w:rPr>
              <w:t>нахождение</w:t>
            </w:r>
          </w:p>
        </w:tc>
      </w:tr>
      <w:tr w:rsidR="00267204">
        <w:trPr>
          <w:trHeight w:val="272"/>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2" w:lineRule="exact"/>
              <w:ind w:left="65"/>
              <w:rPr>
                <w:sz w:val="24"/>
              </w:rPr>
            </w:pPr>
            <w:r>
              <w:rPr>
                <w:sz w:val="24"/>
              </w:rPr>
              <w:t>орфографических</w:t>
            </w:r>
            <w:r>
              <w:rPr>
                <w:spacing w:val="-9"/>
                <w:sz w:val="24"/>
              </w:rPr>
              <w:t xml:space="preserve"> </w:t>
            </w:r>
            <w:r>
              <w:rPr>
                <w:spacing w:val="-2"/>
                <w:sz w:val="24"/>
              </w:rPr>
              <w:t>ошибок.</w:t>
            </w:r>
          </w:p>
        </w:tc>
      </w:tr>
      <w:tr w:rsidR="00267204">
        <w:trPr>
          <w:trHeight w:val="274"/>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063"/>
                <w:tab w:val="left" w:pos="1480"/>
                <w:tab w:val="left" w:pos="2677"/>
              </w:tabs>
              <w:spacing w:line="254" w:lineRule="exact"/>
              <w:ind w:left="65"/>
              <w:rPr>
                <w:sz w:val="24"/>
              </w:rPr>
            </w:pPr>
            <w:r>
              <w:rPr>
                <w:spacing w:val="-2"/>
                <w:sz w:val="24"/>
              </w:rPr>
              <w:t>Работа</w:t>
            </w:r>
            <w:r>
              <w:rPr>
                <w:sz w:val="24"/>
              </w:rPr>
              <w:tab/>
            </w:r>
            <w:r>
              <w:rPr>
                <w:spacing w:val="-10"/>
                <w:sz w:val="24"/>
              </w:rPr>
              <w:t>в</w:t>
            </w:r>
            <w:r>
              <w:rPr>
                <w:sz w:val="24"/>
              </w:rPr>
              <w:tab/>
            </w:r>
            <w:r>
              <w:rPr>
                <w:spacing w:val="-2"/>
                <w:sz w:val="24"/>
              </w:rPr>
              <w:t>группах:</w:t>
            </w:r>
            <w:r>
              <w:rPr>
                <w:sz w:val="24"/>
              </w:rPr>
              <w:tab/>
            </w:r>
            <w:r>
              <w:rPr>
                <w:spacing w:val="-2"/>
                <w:sz w:val="24"/>
              </w:rPr>
              <w:t>нахождение</w:t>
            </w:r>
          </w:p>
        </w:tc>
      </w:tr>
      <w:tr w:rsidR="00267204">
        <w:trPr>
          <w:trHeight w:val="275"/>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116"/>
                <w:tab w:val="left" w:pos="1610"/>
                <w:tab w:val="left" w:pos="3101"/>
              </w:tabs>
              <w:spacing w:line="256" w:lineRule="exact"/>
              <w:ind w:left="65"/>
              <w:rPr>
                <w:sz w:val="24"/>
              </w:rPr>
            </w:pPr>
            <w:r>
              <w:rPr>
                <w:spacing w:val="-2"/>
                <w:sz w:val="24"/>
              </w:rPr>
              <w:t>ошибок</w:t>
            </w:r>
            <w:r>
              <w:rPr>
                <w:sz w:val="24"/>
              </w:rPr>
              <w:tab/>
            </w:r>
            <w:r>
              <w:rPr>
                <w:spacing w:val="-5"/>
                <w:sz w:val="24"/>
              </w:rPr>
              <w:t>на</w:t>
            </w:r>
            <w:r>
              <w:rPr>
                <w:sz w:val="24"/>
              </w:rPr>
              <w:tab/>
            </w:r>
            <w:r>
              <w:rPr>
                <w:spacing w:val="-2"/>
                <w:sz w:val="24"/>
              </w:rPr>
              <w:t>применение</w:t>
            </w:r>
            <w:r>
              <w:rPr>
                <w:sz w:val="24"/>
              </w:rPr>
              <w:tab/>
            </w:r>
            <w:r>
              <w:rPr>
                <w:spacing w:val="-2"/>
                <w:sz w:val="24"/>
              </w:rPr>
              <w:t>способа</w:t>
            </w:r>
          </w:p>
        </w:tc>
      </w:tr>
      <w:tr w:rsidR="00267204">
        <w:trPr>
          <w:trHeight w:val="275"/>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224"/>
                <w:tab w:val="left" w:pos="2798"/>
                <w:tab w:val="left" w:pos="3796"/>
              </w:tabs>
              <w:spacing w:line="256" w:lineRule="exact"/>
              <w:ind w:left="65"/>
              <w:rPr>
                <w:sz w:val="24"/>
              </w:rPr>
            </w:pPr>
            <w:r>
              <w:rPr>
                <w:spacing w:val="-2"/>
                <w:sz w:val="24"/>
              </w:rPr>
              <w:t>проверки</w:t>
            </w:r>
            <w:r>
              <w:rPr>
                <w:sz w:val="24"/>
              </w:rPr>
              <w:tab/>
            </w:r>
            <w:r>
              <w:rPr>
                <w:spacing w:val="-2"/>
                <w:sz w:val="24"/>
              </w:rPr>
              <w:t>орфограммы;</w:t>
            </w:r>
            <w:r>
              <w:rPr>
                <w:sz w:val="24"/>
              </w:rPr>
              <w:tab/>
            </w:r>
            <w:r>
              <w:rPr>
                <w:spacing w:val="-2"/>
                <w:sz w:val="24"/>
              </w:rPr>
              <w:t>ошибок</w:t>
            </w:r>
            <w:r>
              <w:rPr>
                <w:sz w:val="24"/>
              </w:rPr>
              <w:tab/>
            </w:r>
            <w:r>
              <w:rPr>
                <w:spacing w:val="-10"/>
                <w:sz w:val="24"/>
              </w:rPr>
              <w:t>в</w:t>
            </w:r>
          </w:p>
        </w:tc>
      </w:tr>
      <w:tr w:rsidR="00267204">
        <w:trPr>
          <w:trHeight w:val="275"/>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6" w:lineRule="exact"/>
              <w:ind w:left="65"/>
              <w:rPr>
                <w:sz w:val="24"/>
              </w:rPr>
            </w:pPr>
            <w:r>
              <w:rPr>
                <w:sz w:val="24"/>
              </w:rPr>
              <w:t>объяснении</w:t>
            </w:r>
            <w:r>
              <w:rPr>
                <w:spacing w:val="51"/>
                <w:sz w:val="24"/>
              </w:rPr>
              <w:t xml:space="preserve"> </w:t>
            </w:r>
            <w:r>
              <w:rPr>
                <w:sz w:val="24"/>
              </w:rPr>
              <w:t>выбора</w:t>
            </w:r>
            <w:r>
              <w:rPr>
                <w:spacing w:val="49"/>
                <w:sz w:val="24"/>
              </w:rPr>
              <w:t xml:space="preserve"> </w:t>
            </w:r>
            <w:r>
              <w:rPr>
                <w:sz w:val="24"/>
              </w:rPr>
              <w:t>буквы</w:t>
            </w:r>
            <w:r>
              <w:rPr>
                <w:spacing w:val="50"/>
                <w:sz w:val="24"/>
              </w:rPr>
              <w:t xml:space="preserve"> </w:t>
            </w:r>
            <w:r>
              <w:rPr>
                <w:sz w:val="24"/>
              </w:rPr>
              <w:t>на</w:t>
            </w:r>
            <w:r>
              <w:rPr>
                <w:spacing w:val="50"/>
                <w:sz w:val="24"/>
              </w:rPr>
              <w:t xml:space="preserve"> </w:t>
            </w:r>
            <w:r>
              <w:rPr>
                <w:spacing w:val="-4"/>
                <w:sz w:val="24"/>
              </w:rPr>
              <w:t>месте</w:t>
            </w:r>
          </w:p>
        </w:tc>
      </w:tr>
      <w:tr w:rsidR="00267204">
        <w:trPr>
          <w:trHeight w:val="275"/>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6" w:lineRule="exact"/>
              <w:ind w:left="65"/>
              <w:rPr>
                <w:sz w:val="24"/>
              </w:rPr>
            </w:pPr>
            <w:r>
              <w:rPr>
                <w:spacing w:val="-2"/>
                <w:sz w:val="24"/>
              </w:rPr>
              <w:t>орфограммы.</w:t>
            </w:r>
          </w:p>
        </w:tc>
      </w:tr>
      <w:tr w:rsidR="00267204">
        <w:trPr>
          <w:trHeight w:val="273"/>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3" w:lineRule="exact"/>
              <w:ind w:left="65"/>
              <w:rPr>
                <w:sz w:val="24"/>
              </w:rPr>
            </w:pPr>
            <w:r>
              <w:rPr>
                <w:sz w:val="24"/>
              </w:rPr>
              <w:t>Работа</w:t>
            </w:r>
            <w:r>
              <w:rPr>
                <w:spacing w:val="13"/>
                <w:sz w:val="24"/>
              </w:rPr>
              <w:t xml:space="preserve"> </w:t>
            </w:r>
            <w:r>
              <w:rPr>
                <w:sz w:val="24"/>
              </w:rPr>
              <w:t>в</w:t>
            </w:r>
            <w:r>
              <w:rPr>
                <w:spacing w:val="15"/>
                <w:sz w:val="24"/>
              </w:rPr>
              <w:t xml:space="preserve"> </w:t>
            </w:r>
            <w:r>
              <w:rPr>
                <w:sz w:val="24"/>
              </w:rPr>
              <w:t>парах:</w:t>
            </w:r>
            <w:r>
              <w:rPr>
                <w:spacing w:val="15"/>
                <w:sz w:val="24"/>
              </w:rPr>
              <w:t xml:space="preserve"> </w:t>
            </w:r>
            <w:r>
              <w:rPr>
                <w:sz w:val="24"/>
              </w:rPr>
              <w:t>группировка</w:t>
            </w:r>
            <w:r>
              <w:rPr>
                <w:spacing w:val="15"/>
                <w:sz w:val="24"/>
              </w:rPr>
              <w:t xml:space="preserve"> </w:t>
            </w:r>
            <w:r>
              <w:rPr>
                <w:sz w:val="24"/>
              </w:rPr>
              <w:t>слов</w:t>
            </w:r>
            <w:r>
              <w:rPr>
                <w:spacing w:val="15"/>
                <w:sz w:val="24"/>
              </w:rPr>
              <w:t xml:space="preserve"> </w:t>
            </w:r>
            <w:r>
              <w:rPr>
                <w:spacing w:val="-5"/>
                <w:sz w:val="24"/>
              </w:rPr>
              <w:t>по</w:t>
            </w:r>
          </w:p>
        </w:tc>
      </w:tr>
      <w:tr w:rsidR="00267204">
        <w:trPr>
          <w:trHeight w:val="269"/>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0" w:lineRule="exact"/>
              <w:ind w:left="65"/>
              <w:rPr>
                <w:sz w:val="24"/>
              </w:rPr>
            </w:pPr>
            <w:r>
              <w:rPr>
                <w:sz w:val="24"/>
              </w:rPr>
              <w:t>месту</w:t>
            </w:r>
            <w:r>
              <w:rPr>
                <w:spacing w:val="45"/>
                <w:sz w:val="24"/>
              </w:rPr>
              <w:t xml:space="preserve"> </w:t>
            </w:r>
            <w:r>
              <w:rPr>
                <w:sz w:val="24"/>
              </w:rPr>
              <w:t>орфограммы.</w:t>
            </w:r>
            <w:r>
              <w:rPr>
                <w:spacing w:val="49"/>
                <w:sz w:val="24"/>
              </w:rPr>
              <w:t xml:space="preserve"> </w:t>
            </w:r>
            <w:r>
              <w:rPr>
                <w:sz w:val="24"/>
              </w:rPr>
              <w:t>Работа</w:t>
            </w:r>
            <w:r>
              <w:rPr>
                <w:spacing w:val="49"/>
                <w:sz w:val="24"/>
              </w:rPr>
              <w:t xml:space="preserve"> </w:t>
            </w:r>
            <w:r>
              <w:rPr>
                <w:sz w:val="24"/>
              </w:rPr>
              <w:t>в</w:t>
            </w:r>
            <w:r>
              <w:rPr>
                <w:spacing w:val="49"/>
                <w:sz w:val="24"/>
              </w:rPr>
              <w:t xml:space="preserve"> </w:t>
            </w:r>
            <w:r>
              <w:rPr>
                <w:spacing w:val="-2"/>
                <w:sz w:val="24"/>
              </w:rPr>
              <w:t>парах:</w:t>
            </w:r>
          </w:p>
        </w:tc>
      </w:tr>
      <w:tr w:rsidR="00267204">
        <w:trPr>
          <w:trHeight w:val="269"/>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819"/>
                <w:tab w:val="left" w:pos="2730"/>
                <w:tab w:val="left" w:pos="3433"/>
              </w:tabs>
              <w:spacing w:line="250" w:lineRule="exact"/>
              <w:ind w:left="65"/>
              <w:rPr>
                <w:sz w:val="24"/>
              </w:rPr>
            </w:pPr>
            <w:r>
              <w:rPr>
                <w:spacing w:val="-2"/>
                <w:sz w:val="24"/>
              </w:rPr>
              <w:t>группировка</w:t>
            </w:r>
            <w:r>
              <w:rPr>
                <w:sz w:val="24"/>
              </w:rPr>
              <w:tab/>
            </w:r>
            <w:r>
              <w:rPr>
                <w:spacing w:val="-4"/>
                <w:sz w:val="24"/>
              </w:rPr>
              <w:t>слов</w:t>
            </w:r>
            <w:r>
              <w:rPr>
                <w:sz w:val="24"/>
              </w:rPr>
              <w:tab/>
            </w:r>
            <w:r>
              <w:rPr>
                <w:spacing w:val="-5"/>
                <w:sz w:val="24"/>
              </w:rPr>
              <w:t>по</w:t>
            </w:r>
            <w:r>
              <w:rPr>
                <w:sz w:val="24"/>
              </w:rPr>
              <w:tab/>
            </w:r>
            <w:r>
              <w:rPr>
                <w:spacing w:val="-4"/>
                <w:sz w:val="24"/>
              </w:rPr>
              <w:t>типу</w:t>
            </w:r>
          </w:p>
        </w:tc>
      </w:tr>
      <w:tr w:rsidR="00267204">
        <w:trPr>
          <w:trHeight w:val="269"/>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693"/>
                <w:tab w:val="left" w:pos="2652"/>
                <w:tab w:val="left" w:pos="3028"/>
              </w:tabs>
              <w:spacing w:line="250" w:lineRule="exact"/>
              <w:ind w:left="65"/>
              <w:rPr>
                <w:sz w:val="24"/>
              </w:rPr>
            </w:pPr>
            <w:r>
              <w:rPr>
                <w:spacing w:val="-2"/>
                <w:sz w:val="24"/>
              </w:rPr>
              <w:t>орфограммы.</w:t>
            </w:r>
            <w:r>
              <w:rPr>
                <w:sz w:val="24"/>
              </w:rPr>
              <w:tab/>
            </w:r>
            <w:r>
              <w:rPr>
                <w:spacing w:val="-2"/>
                <w:sz w:val="24"/>
              </w:rPr>
              <w:t>Работа</w:t>
            </w:r>
            <w:r>
              <w:rPr>
                <w:sz w:val="24"/>
              </w:rPr>
              <w:tab/>
            </w:r>
            <w:r>
              <w:rPr>
                <w:spacing w:val="-10"/>
                <w:sz w:val="24"/>
              </w:rPr>
              <w:t>в</w:t>
            </w:r>
            <w:r>
              <w:rPr>
                <w:sz w:val="24"/>
              </w:rPr>
              <w:tab/>
            </w:r>
            <w:r>
              <w:rPr>
                <w:spacing w:val="-2"/>
                <w:sz w:val="24"/>
              </w:rPr>
              <w:t>группах:</w:t>
            </w:r>
          </w:p>
        </w:tc>
      </w:tr>
      <w:tr w:rsidR="00267204">
        <w:trPr>
          <w:trHeight w:val="269"/>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847"/>
                <w:tab w:val="left" w:pos="2847"/>
              </w:tabs>
              <w:spacing w:line="250" w:lineRule="exact"/>
              <w:ind w:left="65"/>
              <w:rPr>
                <w:sz w:val="24"/>
              </w:rPr>
            </w:pPr>
            <w:r>
              <w:rPr>
                <w:spacing w:val="-2"/>
                <w:sz w:val="24"/>
              </w:rPr>
              <w:t>группировка</w:t>
            </w:r>
            <w:r>
              <w:rPr>
                <w:sz w:val="24"/>
              </w:rPr>
              <w:tab/>
            </w:r>
            <w:r>
              <w:rPr>
                <w:spacing w:val="-2"/>
                <w:sz w:val="24"/>
              </w:rPr>
              <w:t>слов,</w:t>
            </w:r>
            <w:r>
              <w:rPr>
                <w:sz w:val="24"/>
              </w:rPr>
              <w:tab/>
            </w:r>
            <w:r>
              <w:rPr>
                <w:spacing w:val="-2"/>
                <w:sz w:val="24"/>
              </w:rPr>
              <w:t>написание</w:t>
            </w:r>
          </w:p>
        </w:tc>
      </w:tr>
      <w:tr w:rsidR="00267204">
        <w:trPr>
          <w:trHeight w:val="269"/>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553"/>
                <w:tab w:val="left" w:pos="2860"/>
              </w:tabs>
              <w:spacing w:line="250" w:lineRule="exact"/>
              <w:ind w:left="65"/>
              <w:rPr>
                <w:sz w:val="24"/>
              </w:rPr>
            </w:pPr>
            <w:r>
              <w:rPr>
                <w:spacing w:val="-2"/>
                <w:sz w:val="24"/>
              </w:rPr>
              <w:t>которых</w:t>
            </w:r>
            <w:r>
              <w:rPr>
                <w:sz w:val="24"/>
              </w:rPr>
              <w:tab/>
            </w:r>
            <w:r>
              <w:rPr>
                <w:spacing w:val="-2"/>
                <w:sz w:val="24"/>
              </w:rPr>
              <w:t>можно</w:t>
            </w:r>
            <w:r>
              <w:rPr>
                <w:sz w:val="24"/>
              </w:rPr>
              <w:tab/>
            </w:r>
            <w:r>
              <w:rPr>
                <w:spacing w:val="-2"/>
                <w:sz w:val="24"/>
              </w:rPr>
              <w:t>объяснить</w:t>
            </w:r>
          </w:p>
        </w:tc>
      </w:tr>
      <w:tr w:rsidR="00267204">
        <w:trPr>
          <w:trHeight w:val="268"/>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590"/>
                <w:tab w:val="left" w:pos="3010"/>
                <w:tab w:val="left" w:pos="3396"/>
              </w:tabs>
              <w:spacing w:line="248" w:lineRule="exact"/>
              <w:ind w:left="65"/>
              <w:rPr>
                <w:sz w:val="24"/>
              </w:rPr>
            </w:pPr>
            <w:r>
              <w:rPr>
                <w:spacing w:val="-2"/>
                <w:sz w:val="24"/>
              </w:rPr>
              <w:t>изученными</w:t>
            </w:r>
            <w:r>
              <w:rPr>
                <w:sz w:val="24"/>
              </w:rPr>
              <w:tab/>
            </w:r>
            <w:r>
              <w:rPr>
                <w:spacing w:val="-2"/>
                <w:sz w:val="24"/>
              </w:rPr>
              <w:t>правилами,</w:t>
            </w:r>
            <w:r>
              <w:rPr>
                <w:sz w:val="24"/>
              </w:rPr>
              <w:tab/>
            </w:r>
            <w:r>
              <w:rPr>
                <w:spacing w:val="-10"/>
                <w:sz w:val="24"/>
              </w:rPr>
              <w:t>и</w:t>
            </w:r>
            <w:r>
              <w:rPr>
                <w:sz w:val="24"/>
              </w:rPr>
              <w:tab/>
            </w:r>
            <w:r>
              <w:rPr>
                <w:spacing w:val="-2"/>
                <w:sz w:val="24"/>
              </w:rPr>
              <w:t>слов,</w:t>
            </w:r>
          </w:p>
        </w:tc>
      </w:tr>
      <w:tr w:rsidR="00267204">
        <w:trPr>
          <w:trHeight w:val="269"/>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458"/>
                <w:tab w:val="left" w:pos="2643"/>
              </w:tabs>
              <w:spacing w:line="250" w:lineRule="exact"/>
              <w:ind w:left="65"/>
              <w:rPr>
                <w:sz w:val="24"/>
              </w:rPr>
            </w:pPr>
            <w:r>
              <w:rPr>
                <w:spacing w:val="-2"/>
                <w:sz w:val="24"/>
              </w:rPr>
              <w:t>написание</w:t>
            </w:r>
            <w:r>
              <w:rPr>
                <w:sz w:val="24"/>
              </w:rPr>
              <w:tab/>
            </w:r>
            <w:r>
              <w:rPr>
                <w:spacing w:val="-2"/>
                <w:sz w:val="24"/>
              </w:rPr>
              <w:t>которых</w:t>
            </w:r>
            <w:r>
              <w:rPr>
                <w:sz w:val="24"/>
              </w:rPr>
              <w:tab/>
            </w:r>
            <w:r>
              <w:rPr>
                <w:spacing w:val="-2"/>
                <w:sz w:val="24"/>
              </w:rPr>
              <w:t>изученными</w:t>
            </w:r>
          </w:p>
        </w:tc>
      </w:tr>
      <w:tr w:rsidR="00267204">
        <w:trPr>
          <w:trHeight w:val="269"/>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0" w:lineRule="exact"/>
              <w:ind w:left="65"/>
              <w:rPr>
                <w:sz w:val="24"/>
              </w:rPr>
            </w:pPr>
            <w:r>
              <w:rPr>
                <w:sz w:val="24"/>
              </w:rPr>
              <w:t>правилами</w:t>
            </w:r>
            <w:r>
              <w:rPr>
                <w:spacing w:val="-5"/>
                <w:sz w:val="24"/>
              </w:rPr>
              <w:t xml:space="preserve"> </w:t>
            </w:r>
            <w:r>
              <w:rPr>
                <w:sz w:val="24"/>
              </w:rPr>
              <w:t>объяснить</w:t>
            </w:r>
            <w:r>
              <w:rPr>
                <w:spacing w:val="-4"/>
                <w:sz w:val="24"/>
              </w:rPr>
              <w:t xml:space="preserve"> </w:t>
            </w:r>
            <w:r>
              <w:rPr>
                <w:spacing w:val="-2"/>
                <w:sz w:val="24"/>
              </w:rPr>
              <w:t>нельзя.</w:t>
            </w:r>
          </w:p>
        </w:tc>
      </w:tr>
      <w:tr w:rsidR="00267204">
        <w:trPr>
          <w:trHeight w:val="277"/>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2476"/>
              </w:tabs>
              <w:spacing w:line="258" w:lineRule="exact"/>
              <w:ind w:left="65"/>
              <w:rPr>
                <w:sz w:val="24"/>
              </w:rPr>
            </w:pPr>
            <w:r>
              <w:rPr>
                <w:spacing w:val="-2"/>
                <w:sz w:val="24"/>
              </w:rPr>
              <w:t>Моделирование</w:t>
            </w:r>
            <w:r>
              <w:rPr>
                <w:sz w:val="24"/>
              </w:rPr>
              <w:tab/>
            </w:r>
            <w:r>
              <w:rPr>
                <w:spacing w:val="-2"/>
                <w:sz w:val="24"/>
              </w:rPr>
              <w:t>предложений,</w:t>
            </w:r>
          </w:p>
        </w:tc>
      </w:tr>
      <w:tr w:rsidR="00267204">
        <w:trPr>
          <w:trHeight w:val="287"/>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2337"/>
                <w:tab w:val="left" w:pos="3803"/>
              </w:tabs>
              <w:spacing w:line="267" w:lineRule="exact"/>
              <w:ind w:left="65"/>
              <w:rPr>
                <w:sz w:val="24"/>
              </w:rPr>
            </w:pPr>
            <w:r>
              <w:rPr>
                <w:spacing w:val="-2"/>
                <w:sz w:val="24"/>
              </w:rPr>
              <w:t>включающих</w:t>
            </w:r>
            <w:r>
              <w:rPr>
                <w:sz w:val="24"/>
              </w:rPr>
              <w:tab/>
            </w:r>
            <w:r>
              <w:rPr>
                <w:spacing w:val="-2"/>
                <w:sz w:val="24"/>
              </w:rPr>
              <w:t>слова</w:t>
            </w:r>
            <w:r>
              <w:rPr>
                <w:sz w:val="24"/>
              </w:rPr>
              <w:tab/>
            </w:r>
            <w:r>
              <w:rPr>
                <w:spacing w:val="-10"/>
                <w:sz w:val="24"/>
              </w:rPr>
              <w:t>с</w:t>
            </w:r>
          </w:p>
        </w:tc>
      </w:tr>
      <w:tr w:rsidR="00267204">
        <w:trPr>
          <w:trHeight w:val="287"/>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before="1" w:line="267" w:lineRule="exact"/>
              <w:ind w:left="65"/>
              <w:rPr>
                <w:sz w:val="24"/>
              </w:rPr>
            </w:pPr>
            <w:r>
              <w:rPr>
                <w:sz w:val="24"/>
              </w:rPr>
              <w:t>непроверяемыми</w:t>
            </w:r>
            <w:r>
              <w:rPr>
                <w:spacing w:val="-7"/>
                <w:sz w:val="24"/>
              </w:rPr>
              <w:t xml:space="preserve"> </w:t>
            </w:r>
            <w:r>
              <w:rPr>
                <w:spacing w:val="-2"/>
                <w:sz w:val="24"/>
              </w:rPr>
              <w:t>орфограммами.</w:t>
            </w:r>
          </w:p>
        </w:tc>
      </w:tr>
      <w:tr w:rsidR="00267204">
        <w:trPr>
          <w:trHeight w:val="275"/>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55" w:lineRule="exact"/>
              <w:ind w:left="65"/>
              <w:rPr>
                <w:sz w:val="24"/>
              </w:rPr>
            </w:pPr>
            <w:r>
              <w:rPr>
                <w:sz w:val="24"/>
              </w:rPr>
              <w:t>Оценивание</w:t>
            </w:r>
            <w:r>
              <w:rPr>
                <w:spacing w:val="-2"/>
                <w:sz w:val="24"/>
              </w:rPr>
              <w:t xml:space="preserve"> </w:t>
            </w:r>
            <w:r>
              <w:rPr>
                <w:sz w:val="24"/>
              </w:rPr>
              <w:t>собственного</w:t>
            </w:r>
            <w:r>
              <w:rPr>
                <w:spacing w:val="-1"/>
                <w:sz w:val="24"/>
              </w:rPr>
              <w:t xml:space="preserve"> </w:t>
            </w:r>
            <w:r>
              <w:rPr>
                <w:spacing w:val="-2"/>
                <w:sz w:val="24"/>
              </w:rPr>
              <w:t>результата</w:t>
            </w:r>
          </w:p>
        </w:tc>
      </w:tr>
      <w:tr w:rsidR="00267204">
        <w:trPr>
          <w:trHeight w:val="263"/>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2087"/>
              </w:tabs>
              <w:spacing w:line="244" w:lineRule="exact"/>
              <w:ind w:left="65"/>
              <w:rPr>
                <w:sz w:val="24"/>
              </w:rPr>
            </w:pPr>
            <w:r>
              <w:rPr>
                <w:spacing w:val="-2"/>
                <w:sz w:val="24"/>
              </w:rPr>
              <w:t>выполнения</w:t>
            </w:r>
            <w:r>
              <w:rPr>
                <w:sz w:val="24"/>
              </w:rPr>
              <w:tab/>
            </w:r>
            <w:r>
              <w:rPr>
                <w:spacing w:val="-2"/>
                <w:sz w:val="24"/>
              </w:rPr>
              <w:t>орфографической</w:t>
            </w:r>
          </w:p>
        </w:tc>
      </w:tr>
      <w:tr w:rsidR="00267204">
        <w:trPr>
          <w:trHeight w:val="263"/>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44" w:lineRule="exact"/>
              <w:ind w:left="65"/>
              <w:rPr>
                <w:sz w:val="24"/>
              </w:rPr>
            </w:pPr>
            <w:r>
              <w:rPr>
                <w:sz w:val="24"/>
              </w:rPr>
              <w:t>задачи,</w:t>
            </w:r>
            <w:r>
              <w:rPr>
                <w:spacing w:val="71"/>
                <w:w w:val="150"/>
                <w:sz w:val="24"/>
              </w:rPr>
              <w:t xml:space="preserve"> </w:t>
            </w:r>
            <w:r>
              <w:rPr>
                <w:sz w:val="24"/>
              </w:rPr>
              <w:t>корректировка</w:t>
            </w:r>
            <w:r>
              <w:rPr>
                <w:spacing w:val="72"/>
                <w:w w:val="150"/>
                <w:sz w:val="24"/>
              </w:rPr>
              <w:t xml:space="preserve"> </w:t>
            </w:r>
            <w:r>
              <w:rPr>
                <w:sz w:val="24"/>
              </w:rPr>
              <w:t>с</w:t>
            </w:r>
            <w:r>
              <w:rPr>
                <w:spacing w:val="71"/>
                <w:w w:val="150"/>
                <w:sz w:val="24"/>
              </w:rPr>
              <w:t xml:space="preserve"> </w:t>
            </w:r>
            <w:r>
              <w:rPr>
                <w:spacing w:val="-2"/>
                <w:sz w:val="24"/>
              </w:rPr>
              <w:t>помощью</w:t>
            </w:r>
          </w:p>
        </w:tc>
      </w:tr>
      <w:tr w:rsidR="00267204">
        <w:trPr>
          <w:trHeight w:val="263"/>
        </w:trPr>
        <w:tc>
          <w:tcPr>
            <w:tcW w:w="578" w:type="dxa"/>
            <w:tcBorders>
              <w:top w:val="nil"/>
              <w:left w:val="single" w:sz="6" w:space="0" w:color="000000"/>
              <w:bottom w:val="nil"/>
              <w:right w:val="single" w:sz="6" w:space="0" w:color="000000"/>
            </w:tcBorders>
          </w:tcPr>
          <w:p w:rsidR="00267204" w:rsidRDefault="00267204">
            <w:pPr>
              <w:pStyle w:val="TableParagraph"/>
              <w:ind w:left="0"/>
              <w:rPr>
                <w:sz w:val="18"/>
              </w:rPr>
            </w:pPr>
          </w:p>
        </w:tc>
        <w:tc>
          <w:tcPr>
            <w:tcW w:w="1692" w:type="dxa"/>
            <w:tcBorders>
              <w:top w:val="nil"/>
              <w:left w:val="single" w:sz="6" w:space="0" w:color="000000"/>
              <w:bottom w:val="nil"/>
            </w:tcBorders>
          </w:tcPr>
          <w:p w:rsidR="00267204" w:rsidRDefault="00267204">
            <w:pPr>
              <w:pStyle w:val="TableParagraph"/>
              <w:ind w:left="0"/>
              <w:rPr>
                <w:sz w:val="18"/>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tabs>
                <w:tab w:val="left" w:pos="1260"/>
                <w:tab w:val="left" w:pos="2233"/>
                <w:tab w:val="left" w:pos="3557"/>
              </w:tabs>
              <w:spacing w:line="244" w:lineRule="exact"/>
              <w:ind w:left="65"/>
              <w:rPr>
                <w:sz w:val="24"/>
              </w:rPr>
            </w:pPr>
            <w:r>
              <w:rPr>
                <w:spacing w:val="-2"/>
                <w:sz w:val="24"/>
              </w:rPr>
              <w:t>учителя</w:t>
            </w:r>
            <w:r>
              <w:rPr>
                <w:sz w:val="24"/>
              </w:rPr>
              <w:tab/>
            </w:r>
            <w:r>
              <w:rPr>
                <w:spacing w:val="-2"/>
                <w:sz w:val="24"/>
              </w:rPr>
              <w:t>своих</w:t>
            </w:r>
            <w:r>
              <w:rPr>
                <w:sz w:val="24"/>
              </w:rPr>
              <w:tab/>
            </w:r>
            <w:r>
              <w:rPr>
                <w:spacing w:val="-2"/>
                <w:sz w:val="24"/>
              </w:rPr>
              <w:t>действий</w:t>
            </w:r>
            <w:r>
              <w:rPr>
                <w:sz w:val="24"/>
              </w:rPr>
              <w:tab/>
            </w:r>
            <w:r>
              <w:rPr>
                <w:spacing w:val="-5"/>
                <w:sz w:val="24"/>
              </w:rPr>
              <w:t>для</w:t>
            </w:r>
          </w:p>
        </w:tc>
      </w:tr>
      <w:tr w:rsidR="00267204">
        <w:trPr>
          <w:trHeight w:val="287"/>
        </w:trPr>
        <w:tc>
          <w:tcPr>
            <w:tcW w:w="578"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692" w:type="dxa"/>
            <w:tcBorders>
              <w:top w:val="nil"/>
              <w:left w:val="single" w:sz="6" w:space="0" w:color="000000"/>
              <w:bottom w:val="nil"/>
            </w:tcBorders>
          </w:tcPr>
          <w:p w:rsidR="00267204" w:rsidRDefault="00267204">
            <w:pPr>
              <w:pStyle w:val="TableParagraph"/>
              <w:ind w:left="0"/>
              <w:rPr>
                <w:sz w:val="20"/>
              </w:rPr>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line="265" w:lineRule="exact"/>
              <w:ind w:left="65"/>
              <w:rPr>
                <w:sz w:val="24"/>
              </w:rPr>
            </w:pPr>
            <w:r>
              <w:rPr>
                <w:sz w:val="24"/>
              </w:rPr>
              <w:t>преодоления</w:t>
            </w:r>
            <w:r>
              <w:rPr>
                <w:spacing w:val="-6"/>
                <w:sz w:val="24"/>
              </w:rPr>
              <w:t xml:space="preserve"> </w:t>
            </w:r>
            <w:r>
              <w:rPr>
                <w:sz w:val="24"/>
              </w:rPr>
              <w:t>ошибок</w:t>
            </w:r>
            <w:r>
              <w:rPr>
                <w:spacing w:val="-5"/>
                <w:sz w:val="24"/>
              </w:rPr>
              <w:t xml:space="preserve"> при</w:t>
            </w:r>
          </w:p>
        </w:tc>
      </w:tr>
      <w:tr w:rsidR="00267204">
        <w:trPr>
          <w:trHeight w:val="299"/>
        </w:trPr>
        <w:tc>
          <w:tcPr>
            <w:tcW w:w="578" w:type="dxa"/>
            <w:tcBorders>
              <w:top w:val="nil"/>
              <w:left w:val="single" w:sz="6" w:space="0" w:color="000000"/>
              <w:bottom w:val="nil"/>
              <w:right w:val="single" w:sz="6" w:space="0" w:color="000000"/>
            </w:tcBorders>
          </w:tcPr>
          <w:p w:rsidR="00267204" w:rsidRDefault="00267204">
            <w:pPr>
              <w:pStyle w:val="TableParagraph"/>
              <w:ind w:left="0"/>
            </w:pPr>
          </w:p>
        </w:tc>
        <w:tc>
          <w:tcPr>
            <w:tcW w:w="1692" w:type="dxa"/>
            <w:tcBorders>
              <w:top w:val="nil"/>
              <w:left w:val="single" w:sz="6" w:space="0" w:color="000000"/>
              <w:bottom w:val="nil"/>
            </w:tcBorders>
          </w:tcPr>
          <w:p w:rsidR="00267204" w:rsidRDefault="00267204">
            <w:pPr>
              <w:pStyle w:val="TableParagraph"/>
              <w:ind w:left="0"/>
            </w:pPr>
          </w:p>
        </w:tc>
        <w:tc>
          <w:tcPr>
            <w:tcW w:w="3120" w:type="dxa"/>
            <w:vMerge/>
            <w:tcBorders>
              <w:top w:val="nil"/>
            </w:tcBorders>
          </w:tcPr>
          <w:p w:rsidR="00267204" w:rsidRDefault="00267204">
            <w:pPr>
              <w:rPr>
                <w:sz w:val="2"/>
                <w:szCs w:val="2"/>
              </w:rPr>
            </w:pPr>
          </w:p>
        </w:tc>
        <w:tc>
          <w:tcPr>
            <w:tcW w:w="3970" w:type="dxa"/>
            <w:tcBorders>
              <w:top w:val="nil"/>
              <w:bottom w:val="nil"/>
            </w:tcBorders>
          </w:tcPr>
          <w:p w:rsidR="00267204" w:rsidRDefault="00CD0299">
            <w:pPr>
              <w:pStyle w:val="TableParagraph"/>
              <w:spacing w:before="12" w:line="267" w:lineRule="exact"/>
              <w:ind w:left="65"/>
              <w:rPr>
                <w:sz w:val="24"/>
              </w:rPr>
            </w:pPr>
            <w:r>
              <w:rPr>
                <w:sz w:val="24"/>
              </w:rPr>
              <w:t>списывании</w:t>
            </w:r>
            <w:r>
              <w:rPr>
                <w:spacing w:val="-6"/>
                <w:sz w:val="24"/>
              </w:rPr>
              <w:t xml:space="preserve"> </w:t>
            </w:r>
            <w:r>
              <w:rPr>
                <w:sz w:val="24"/>
              </w:rPr>
              <w:t>текстов</w:t>
            </w:r>
            <w:r>
              <w:rPr>
                <w:spacing w:val="-6"/>
                <w:sz w:val="24"/>
              </w:rPr>
              <w:t xml:space="preserve"> </w:t>
            </w:r>
            <w:r>
              <w:rPr>
                <w:spacing w:val="-10"/>
                <w:sz w:val="24"/>
              </w:rPr>
              <w:t>и</w:t>
            </w:r>
          </w:p>
        </w:tc>
      </w:tr>
      <w:tr w:rsidR="00267204">
        <w:trPr>
          <w:trHeight w:val="1278"/>
        </w:trPr>
        <w:tc>
          <w:tcPr>
            <w:tcW w:w="578" w:type="dxa"/>
            <w:tcBorders>
              <w:top w:val="nil"/>
              <w:left w:val="single" w:sz="6" w:space="0" w:color="000000"/>
              <w:right w:val="single" w:sz="6" w:space="0" w:color="000000"/>
            </w:tcBorders>
          </w:tcPr>
          <w:p w:rsidR="00267204" w:rsidRDefault="00267204">
            <w:pPr>
              <w:pStyle w:val="TableParagraph"/>
              <w:ind w:left="0"/>
              <w:rPr>
                <w:sz w:val="24"/>
              </w:rPr>
            </w:pPr>
          </w:p>
        </w:tc>
        <w:tc>
          <w:tcPr>
            <w:tcW w:w="1692" w:type="dxa"/>
            <w:tcBorders>
              <w:top w:val="nil"/>
              <w:left w:val="single" w:sz="6" w:space="0" w:color="000000"/>
            </w:tcBorders>
          </w:tcPr>
          <w:p w:rsidR="00267204" w:rsidRDefault="00267204">
            <w:pPr>
              <w:pStyle w:val="TableParagraph"/>
              <w:ind w:left="0"/>
              <w:rPr>
                <w:sz w:val="24"/>
              </w:rPr>
            </w:pPr>
          </w:p>
        </w:tc>
        <w:tc>
          <w:tcPr>
            <w:tcW w:w="3120" w:type="dxa"/>
            <w:vMerge/>
            <w:tcBorders>
              <w:top w:val="nil"/>
            </w:tcBorders>
          </w:tcPr>
          <w:p w:rsidR="00267204" w:rsidRDefault="00267204">
            <w:pPr>
              <w:rPr>
                <w:sz w:val="2"/>
                <w:szCs w:val="2"/>
              </w:rPr>
            </w:pPr>
          </w:p>
        </w:tc>
        <w:tc>
          <w:tcPr>
            <w:tcW w:w="3970" w:type="dxa"/>
            <w:tcBorders>
              <w:top w:val="nil"/>
            </w:tcBorders>
          </w:tcPr>
          <w:p w:rsidR="00267204" w:rsidRDefault="00CD0299">
            <w:pPr>
              <w:pStyle w:val="TableParagraph"/>
              <w:ind w:left="65"/>
              <w:rPr>
                <w:sz w:val="24"/>
              </w:rPr>
            </w:pPr>
            <w:r>
              <w:rPr>
                <w:sz w:val="24"/>
              </w:rPr>
              <w:t>записи</w:t>
            </w:r>
            <w:r>
              <w:rPr>
                <w:spacing w:val="-3"/>
                <w:sz w:val="24"/>
              </w:rPr>
              <w:t xml:space="preserve"> </w:t>
            </w:r>
            <w:r>
              <w:rPr>
                <w:sz w:val="24"/>
              </w:rPr>
              <w:t>под</w:t>
            </w:r>
            <w:r>
              <w:rPr>
                <w:spacing w:val="-1"/>
                <w:sz w:val="24"/>
              </w:rPr>
              <w:t xml:space="preserve"> </w:t>
            </w:r>
            <w:r>
              <w:rPr>
                <w:spacing w:val="-2"/>
                <w:sz w:val="24"/>
              </w:rPr>
              <w:t>диктовку.</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9056"/>
        </w:trPr>
        <w:tc>
          <w:tcPr>
            <w:tcW w:w="578" w:type="dxa"/>
            <w:vMerge w:val="restart"/>
            <w:tcBorders>
              <w:left w:val="single" w:sz="6" w:space="0" w:color="000000"/>
              <w:right w:val="single" w:sz="6" w:space="0" w:color="000000"/>
            </w:tcBorders>
          </w:tcPr>
          <w:p w:rsidR="00267204" w:rsidRDefault="00267204">
            <w:pPr>
              <w:pStyle w:val="TableParagraph"/>
              <w:ind w:left="0"/>
            </w:pPr>
          </w:p>
        </w:tc>
        <w:tc>
          <w:tcPr>
            <w:tcW w:w="1692" w:type="dxa"/>
            <w:vMerge w:val="restart"/>
            <w:tcBorders>
              <w:left w:val="single" w:sz="6" w:space="0" w:color="000000"/>
            </w:tcBorders>
          </w:tcPr>
          <w:p w:rsidR="00267204" w:rsidRDefault="00267204">
            <w:pPr>
              <w:pStyle w:val="TableParagraph"/>
              <w:ind w:left="0"/>
            </w:pPr>
          </w:p>
        </w:tc>
        <w:tc>
          <w:tcPr>
            <w:tcW w:w="3120" w:type="dxa"/>
            <w:tcBorders>
              <w:bottom w:val="nil"/>
            </w:tcBorders>
          </w:tcPr>
          <w:p w:rsidR="00267204" w:rsidRDefault="00CD0299">
            <w:pPr>
              <w:pStyle w:val="TableParagraph"/>
              <w:tabs>
                <w:tab w:val="left" w:pos="2294"/>
              </w:tabs>
              <w:spacing w:before="6" w:line="244" w:lineRule="auto"/>
              <w:ind w:left="65" w:right="44"/>
              <w:jc w:val="both"/>
              <w:rPr>
                <w:sz w:val="24"/>
              </w:rPr>
            </w:pPr>
            <w:r>
              <w:rPr>
                <w:spacing w:val="-2"/>
                <w:sz w:val="24"/>
              </w:rPr>
              <w:t>безударные</w:t>
            </w:r>
            <w:r>
              <w:rPr>
                <w:sz w:val="24"/>
              </w:rPr>
              <w:tab/>
            </w:r>
            <w:r>
              <w:rPr>
                <w:spacing w:val="-2"/>
                <w:sz w:val="24"/>
              </w:rPr>
              <w:t xml:space="preserve">личные </w:t>
            </w:r>
            <w:r>
              <w:rPr>
                <w:sz w:val="24"/>
              </w:rPr>
              <w:t xml:space="preserve">окончания глаголов; знаки препинания в предложениях с однородными членами, соединѐнными союзами </w:t>
            </w:r>
            <w:r>
              <w:rPr>
                <w:i/>
                <w:sz w:val="24"/>
              </w:rPr>
              <w:t>и, а, но</w:t>
            </w:r>
            <w:r>
              <w:rPr>
                <w:sz w:val="24"/>
              </w:rPr>
              <w:t>, и без союзов.</w:t>
            </w:r>
          </w:p>
          <w:p w:rsidR="00267204" w:rsidRDefault="00CD0299">
            <w:pPr>
              <w:pStyle w:val="TableParagraph"/>
              <w:spacing w:before="10" w:line="252" w:lineRule="auto"/>
              <w:ind w:left="65" w:right="48"/>
              <w:jc w:val="both"/>
              <w:rPr>
                <w:sz w:val="24"/>
              </w:rPr>
            </w:pPr>
            <w:r>
              <w:rPr>
                <w:sz w:val="24"/>
              </w:rPr>
              <w:t>Наблюдение за знаками препинания в сложном предложении, состоящем из двух простых.</w:t>
            </w:r>
          </w:p>
          <w:p w:rsidR="00267204" w:rsidRDefault="00CD0299">
            <w:pPr>
              <w:pStyle w:val="TableParagraph"/>
              <w:spacing w:line="259" w:lineRule="auto"/>
              <w:ind w:left="65" w:right="46"/>
              <w:jc w:val="both"/>
              <w:rPr>
                <w:sz w:val="24"/>
              </w:rPr>
            </w:pPr>
            <w:r>
              <w:rPr>
                <w:sz w:val="24"/>
              </w:rPr>
              <w:t>Наблюдение за знаками препинания</w:t>
            </w:r>
            <w:r>
              <w:rPr>
                <w:spacing w:val="-10"/>
                <w:sz w:val="24"/>
              </w:rPr>
              <w:t xml:space="preserve"> </w:t>
            </w:r>
            <w:r>
              <w:rPr>
                <w:sz w:val="24"/>
              </w:rPr>
              <w:t>в</w:t>
            </w:r>
            <w:r>
              <w:rPr>
                <w:spacing w:val="-11"/>
                <w:sz w:val="24"/>
              </w:rPr>
              <w:t xml:space="preserve"> </w:t>
            </w:r>
            <w:r>
              <w:rPr>
                <w:sz w:val="24"/>
              </w:rPr>
              <w:t>предложении</w:t>
            </w:r>
            <w:r>
              <w:rPr>
                <w:spacing w:val="-10"/>
                <w:sz w:val="24"/>
              </w:rPr>
              <w:t xml:space="preserve"> </w:t>
            </w:r>
            <w:r>
              <w:rPr>
                <w:sz w:val="24"/>
              </w:rPr>
              <w:t xml:space="preserve">с прямой речью после слов </w:t>
            </w:r>
            <w:r>
              <w:rPr>
                <w:spacing w:val="-2"/>
                <w:sz w:val="24"/>
              </w:rPr>
              <w:t>автора.</w:t>
            </w:r>
          </w:p>
        </w:tc>
        <w:tc>
          <w:tcPr>
            <w:tcW w:w="3970" w:type="dxa"/>
            <w:tcBorders>
              <w:bottom w:val="nil"/>
            </w:tcBorders>
          </w:tcPr>
          <w:p w:rsidR="00267204" w:rsidRDefault="00CD0299">
            <w:pPr>
              <w:pStyle w:val="TableParagraph"/>
              <w:spacing w:before="6" w:line="244" w:lineRule="auto"/>
              <w:ind w:left="65" w:right="47"/>
              <w:jc w:val="both"/>
              <w:rPr>
                <w:sz w:val="24"/>
              </w:rPr>
            </w:pPr>
            <w:r>
              <w:rPr>
                <w:sz w:val="24"/>
              </w:rPr>
              <w:t>Проектное задание: составление собственного словарика трудных слов (тех, написание которых не удаѐтся сразу запомнить, при написании которых регулярно возникают сомнения и т. д.).</w:t>
            </w:r>
          </w:p>
          <w:p w:rsidR="00267204" w:rsidRDefault="00CD0299">
            <w:pPr>
              <w:pStyle w:val="TableParagraph"/>
              <w:tabs>
                <w:tab w:val="left" w:pos="1998"/>
              </w:tabs>
              <w:spacing w:before="10" w:line="252" w:lineRule="auto"/>
              <w:ind w:left="65" w:right="46"/>
              <w:jc w:val="both"/>
              <w:rPr>
                <w:sz w:val="24"/>
              </w:rPr>
            </w:pPr>
            <w:r>
              <w:rPr>
                <w:sz w:val="24"/>
              </w:rPr>
              <w:t>Создание</w:t>
            </w:r>
            <w:r>
              <w:rPr>
                <w:spacing w:val="-6"/>
                <w:sz w:val="24"/>
              </w:rPr>
              <w:t xml:space="preserve"> </w:t>
            </w:r>
            <w:r>
              <w:rPr>
                <w:sz w:val="24"/>
              </w:rPr>
              <w:t>ситуации</w:t>
            </w:r>
            <w:r>
              <w:rPr>
                <w:spacing w:val="-4"/>
                <w:sz w:val="24"/>
              </w:rPr>
              <w:t xml:space="preserve"> </w:t>
            </w:r>
            <w:r>
              <w:rPr>
                <w:sz w:val="24"/>
              </w:rPr>
              <w:t>для</w:t>
            </w:r>
            <w:r>
              <w:rPr>
                <w:spacing w:val="-7"/>
                <w:sz w:val="24"/>
              </w:rPr>
              <w:t xml:space="preserve"> </w:t>
            </w:r>
            <w:r>
              <w:rPr>
                <w:sz w:val="24"/>
              </w:rPr>
              <w:t>оценки</w:t>
            </w:r>
            <w:r>
              <w:rPr>
                <w:spacing w:val="-4"/>
                <w:sz w:val="24"/>
              </w:rPr>
              <w:t xml:space="preserve"> </w:t>
            </w:r>
            <w:r>
              <w:rPr>
                <w:sz w:val="24"/>
              </w:rPr>
              <w:t>своих возможностей:</w:t>
            </w:r>
            <w:r>
              <w:rPr>
                <w:spacing w:val="-12"/>
                <w:sz w:val="24"/>
              </w:rPr>
              <w:t xml:space="preserve"> </w:t>
            </w:r>
            <w:r>
              <w:rPr>
                <w:sz w:val="24"/>
              </w:rPr>
              <w:t>выбор</w:t>
            </w:r>
            <w:r>
              <w:rPr>
                <w:spacing w:val="-10"/>
                <w:sz w:val="24"/>
              </w:rPr>
              <w:t xml:space="preserve"> </w:t>
            </w:r>
            <w:r>
              <w:rPr>
                <w:sz w:val="24"/>
              </w:rPr>
              <w:t>упражнений</w:t>
            </w:r>
            <w:r>
              <w:rPr>
                <w:spacing w:val="-11"/>
                <w:sz w:val="24"/>
              </w:rPr>
              <w:t xml:space="preserve"> </w:t>
            </w:r>
            <w:r>
              <w:rPr>
                <w:sz w:val="24"/>
              </w:rPr>
              <w:t xml:space="preserve">на </w:t>
            </w:r>
            <w:r>
              <w:rPr>
                <w:spacing w:val="-2"/>
                <w:sz w:val="24"/>
              </w:rPr>
              <w:t>закрепление</w:t>
            </w:r>
            <w:r>
              <w:rPr>
                <w:sz w:val="24"/>
              </w:rPr>
              <w:tab/>
            </w:r>
            <w:r>
              <w:rPr>
                <w:spacing w:val="-2"/>
                <w:sz w:val="24"/>
              </w:rPr>
              <w:t>орфографического материала.</w:t>
            </w:r>
          </w:p>
          <w:p w:rsidR="00267204" w:rsidRDefault="00CD0299">
            <w:pPr>
              <w:pStyle w:val="TableParagraph"/>
              <w:tabs>
                <w:tab w:val="left" w:pos="2171"/>
                <w:tab w:val="left" w:pos="3659"/>
              </w:tabs>
              <w:spacing w:line="244" w:lineRule="auto"/>
              <w:ind w:left="65" w:right="49"/>
              <w:jc w:val="both"/>
              <w:rPr>
                <w:sz w:val="24"/>
              </w:rPr>
            </w:pPr>
            <w:r>
              <w:rPr>
                <w:sz w:val="24"/>
              </w:rPr>
              <w:t xml:space="preserve">Проблемная ситуация, требующая использования дополнительных источников информации: уточнение </w:t>
            </w:r>
            <w:r>
              <w:rPr>
                <w:spacing w:val="-2"/>
                <w:sz w:val="24"/>
              </w:rPr>
              <w:t>написания</w:t>
            </w:r>
            <w:r>
              <w:rPr>
                <w:sz w:val="24"/>
              </w:rPr>
              <w:tab/>
            </w:r>
            <w:r>
              <w:rPr>
                <w:spacing w:val="-4"/>
                <w:sz w:val="24"/>
              </w:rPr>
              <w:t>слов</w:t>
            </w:r>
            <w:r>
              <w:rPr>
                <w:sz w:val="24"/>
              </w:rPr>
              <w:tab/>
            </w:r>
            <w:r>
              <w:rPr>
                <w:spacing w:val="-6"/>
                <w:sz w:val="24"/>
              </w:rPr>
              <w:t xml:space="preserve">по </w:t>
            </w:r>
            <w:r>
              <w:rPr>
                <w:sz w:val="24"/>
              </w:rPr>
              <w:t>орфографическому словарю (в том числе на электрон ном носителе).</w:t>
            </w:r>
          </w:p>
          <w:p w:rsidR="00267204" w:rsidRDefault="00CD0299">
            <w:pPr>
              <w:pStyle w:val="TableParagraph"/>
              <w:tabs>
                <w:tab w:val="left" w:pos="2210"/>
                <w:tab w:val="left" w:pos="2434"/>
                <w:tab w:val="left" w:pos="2601"/>
                <w:tab w:val="left" w:pos="3805"/>
              </w:tabs>
              <w:spacing w:before="4" w:line="244" w:lineRule="auto"/>
              <w:ind w:left="65" w:right="43"/>
              <w:jc w:val="both"/>
              <w:rPr>
                <w:sz w:val="24"/>
              </w:rPr>
            </w:pPr>
            <w:r>
              <w:rPr>
                <w:sz w:val="24"/>
              </w:rPr>
              <w:t xml:space="preserve">Проектное задание: создание </w:t>
            </w:r>
            <w:r>
              <w:rPr>
                <w:spacing w:val="-2"/>
                <w:sz w:val="24"/>
              </w:rPr>
              <w:t>собственных</w:t>
            </w:r>
            <w:r>
              <w:rPr>
                <w:sz w:val="24"/>
              </w:rPr>
              <w:tab/>
            </w:r>
            <w:r>
              <w:rPr>
                <w:spacing w:val="-2"/>
                <w:sz w:val="24"/>
              </w:rPr>
              <w:t>текстов</w:t>
            </w:r>
            <w:r>
              <w:rPr>
                <w:sz w:val="24"/>
              </w:rPr>
              <w:tab/>
            </w:r>
            <w:r>
              <w:rPr>
                <w:spacing w:val="-10"/>
                <w:sz w:val="24"/>
              </w:rPr>
              <w:t xml:space="preserve">с </w:t>
            </w:r>
            <w:r>
              <w:rPr>
                <w:spacing w:val="-2"/>
                <w:sz w:val="24"/>
              </w:rPr>
              <w:t>максимальным</w:t>
            </w:r>
            <w:r>
              <w:rPr>
                <w:sz w:val="24"/>
              </w:rPr>
              <w:tab/>
            </w:r>
            <w:r>
              <w:rPr>
                <w:sz w:val="24"/>
              </w:rPr>
              <w:tab/>
            </w:r>
            <w:r>
              <w:rPr>
                <w:sz w:val="24"/>
              </w:rPr>
              <w:tab/>
            </w:r>
            <w:r>
              <w:rPr>
                <w:spacing w:val="-2"/>
                <w:sz w:val="24"/>
              </w:rPr>
              <w:t xml:space="preserve">количеством </w:t>
            </w:r>
            <w:r>
              <w:rPr>
                <w:sz w:val="24"/>
              </w:rPr>
              <w:t xml:space="preserve">включѐнных в них словарных слов. Проектное задание: составление собственных текстов диктантов на заданную орфограмму или набор </w:t>
            </w:r>
            <w:r>
              <w:rPr>
                <w:spacing w:val="-2"/>
                <w:sz w:val="24"/>
              </w:rPr>
              <w:t>орфограмм.</w:t>
            </w:r>
            <w:r>
              <w:rPr>
                <w:sz w:val="24"/>
              </w:rPr>
              <w:tab/>
            </w:r>
            <w:r>
              <w:rPr>
                <w:sz w:val="24"/>
              </w:rPr>
              <w:tab/>
            </w:r>
            <w:r>
              <w:rPr>
                <w:spacing w:val="-2"/>
                <w:sz w:val="24"/>
              </w:rPr>
              <w:t xml:space="preserve">Самоконтроль </w:t>
            </w:r>
            <w:r>
              <w:rPr>
                <w:sz w:val="24"/>
              </w:rPr>
              <w:t xml:space="preserve">правильности записи текста, </w:t>
            </w:r>
            <w:r>
              <w:rPr>
                <w:spacing w:val="-2"/>
                <w:sz w:val="24"/>
              </w:rPr>
              <w:t>нахождение</w:t>
            </w:r>
            <w:r>
              <w:rPr>
                <w:sz w:val="24"/>
              </w:rPr>
              <w:tab/>
            </w:r>
            <w:r>
              <w:rPr>
                <w:sz w:val="24"/>
              </w:rPr>
              <w:tab/>
            </w:r>
            <w:r>
              <w:rPr>
                <w:sz w:val="24"/>
              </w:rPr>
              <w:tab/>
            </w:r>
            <w:r>
              <w:rPr>
                <w:spacing w:val="-15"/>
                <w:sz w:val="24"/>
              </w:rPr>
              <w:t xml:space="preserve"> </w:t>
            </w:r>
            <w:r>
              <w:rPr>
                <w:spacing w:val="-6"/>
                <w:sz w:val="24"/>
              </w:rPr>
              <w:t xml:space="preserve">неправильно </w:t>
            </w:r>
            <w:r>
              <w:rPr>
                <w:sz w:val="24"/>
              </w:rPr>
              <w:t>записанных слов и исправление собственных ошибок.</w:t>
            </w:r>
          </w:p>
          <w:p w:rsidR="00267204" w:rsidRDefault="00CD0299">
            <w:pPr>
              <w:pStyle w:val="TableParagraph"/>
              <w:tabs>
                <w:tab w:val="left" w:pos="1447"/>
                <w:tab w:val="left" w:pos="2498"/>
                <w:tab w:val="left" w:pos="3534"/>
              </w:tabs>
              <w:spacing w:before="4" w:line="237" w:lineRule="auto"/>
              <w:ind w:left="65" w:right="43"/>
              <w:jc w:val="both"/>
              <w:rPr>
                <w:sz w:val="24"/>
              </w:rPr>
            </w:pPr>
            <w:r>
              <w:rPr>
                <w:spacing w:val="-2"/>
                <w:sz w:val="24"/>
              </w:rPr>
              <w:t>Устное</w:t>
            </w:r>
            <w:r>
              <w:rPr>
                <w:sz w:val="24"/>
              </w:rPr>
              <w:tab/>
            </w:r>
            <w:r>
              <w:rPr>
                <w:spacing w:val="-2"/>
                <w:sz w:val="24"/>
              </w:rPr>
              <w:t>высказывание</w:t>
            </w:r>
            <w:r>
              <w:rPr>
                <w:sz w:val="24"/>
              </w:rPr>
              <w:tab/>
            </w:r>
            <w:r>
              <w:rPr>
                <w:spacing w:val="-4"/>
                <w:sz w:val="24"/>
              </w:rPr>
              <w:t xml:space="preserve">при </w:t>
            </w:r>
            <w:r>
              <w:rPr>
                <w:spacing w:val="-2"/>
                <w:sz w:val="24"/>
              </w:rPr>
              <w:t>обосновании</w:t>
            </w:r>
            <w:r>
              <w:rPr>
                <w:sz w:val="24"/>
              </w:rPr>
              <w:tab/>
            </w:r>
            <w:r>
              <w:rPr>
                <w:sz w:val="24"/>
              </w:rPr>
              <w:tab/>
            </w:r>
            <w:r>
              <w:rPr>
                <w:spacing w:val="-2"/>
                <w:sz w:val="24"/>
              </w:rPr>
              <w:t xml:space="preserve">правильности </w:t>
            </w:r>
            <w:r>
              <w:rPr>
                <w:sz w:val="24"/>
              </w:rPr>
              <w:t>написания, при обобщении результатов наблюдения за</w:t>
            </w:r>
          </w:p>
        </w:tc>
      </w:tr>
      <w:tr w:rsidR="00267204">
        <w:trPr>
          <w:trHeight w:val="318"/>
        </w:trPr>
        <w:tc>
          <w:tcPr>
            <w:tcW w:w="578" w:type="dxa"/>
            <w:vMerge/>
            <w:tcBorders>
              <w:top w:val="nil"/>
              <w:left w:val="single" w:sz="6" w:space="0" w:color="000000"/>
              <w:right w:val="single" w:sz="6" w:space="0" w:color="000000"/>
            </w:tcBorders>
          </w:tcPr>
          <w:p w:rsidR="00267204" w:rsidRDefault="00267204">
            <w:pPr>
              <w:rPr>
                <w:sz w:val="2"/>
                <w:szCs w:val="2"/>
              </w:rPr>
            </w:pPr>
          </w:p>
        </w:tc>
        <w:tc>
          <w:tcPr>
            <w:tcW w:w="1692" w:type="dxa"/>
            <w:vMerge/>
            <w:tcBorders>
              <w:top w:val="nil"/>
              <w:left w:val="single" w:sz="6" w:space="0" w:color="000000"/>
            </w:tcBorders>
          </w:tcPr>
          <w:p w:rsidR="00267204" w:rsidRDefault="00267204">
            <w:pPr>
              <w:rPr>
                <w:sz w:val="2"/>
                <w:szCs w:val="2"/>
              </w:rPr>
            </w:pPr>
          </w:p>
        </w:tc>
        <w:tc>
          <w:tcPr>
            <w:tcW w:w="3120" w:type="dxa"/>
            <w:tcBorders>
              <w:top w:val="nil"/>
            </w:tcBorders>
          </w:tcPr>
          <w:p w:rsidR="00267204" w:rsidRDefault="00267204">
            <w:pPr>
              <w:pStyle w:val="TableParagraph"/>
              <w:ind w:left="0"/>
            </w:pPr>
          </w:p>
        </w:tc>
        <w:tc>
          <w:tcPr>
            <w:tcW w:w="3970" w:type="dxa"/>
            <w:tcBorders>
              <w:top w:val="nil"/>
            </w:tcBorders>
          </w:tcPr>
          <w:p w:rsidR="00267204" w:rsidRDefault="00CD0299">
            <w:pPr>
              <w:pStyle w:val="TableParagraph"/>
              <w:spacing w:before="15"/>
              <w:ind w:left="65"/>
              <w:rPr>
                <w:sz w:val="24"/>
              </w:rPr>
            </w:pPr>
            <w:r>
              <w:rPr>
                <w:sz w:val="24"/>
              </w:rPr>
              <w:t>орфографическим</w:t>
            </w:r>
            <w:r>
              <w:rPr>
                <w:spacing w:val="-12"/>
                <w:sz w:val="24"/>
              </w:rPr>
              <w:t xml:space="preserve"> </w:t>
            </w:r>
            <w:r>
              <w:rPr>
                <w:spacing w:val="-2"/>
                <w:sz w:val="24"/>
              </w:rPr>
              <w:t>материалом</w:t>
            </w:r>
          </w:p>
        </w:tc>
      </w:tr>
    </w:tbl>
    <w:p w:rsidR="00267204" w:rsidRDefault="00267204">
      <w:pPr>
        <w:pStyle w:val="TableParagraph"/>
        <w:rPr>
          <w:sz w:val="24"/>
        </w:rPr>
        <w:sectPr w:rsidR="00267204">
          <w:type w:val="continuous"/>
          <w:pgSz w:w="11910" w:h="16840"/>
          <w:pgMar w:top="1140" w:right="0" w:bottom="1780" w:left="283" w:header="0" w:footer="151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692"/>
        <w:gridCol w:w="3120"/>
        <w:gridCol w:w="3970"/>
      </w:tblGrid>
      <w:tr w:rsidR="00267204">
        <w:trPr>
          <w:trHeight w:val="4968"/>
        </w:trPr>
        <w:tc>
          <w:tcPr>
            <w:tcW w:w="578" w:type="dxa"/>
            <w:tcBorders>
              <w:left w:val="single" w:sz="6" w:space="0" w:color="000000"/>
              <w:right w:val="single" w:sz="6" w:space="0" w:color="000000"/>
            </w:tcBorders>
          </w:tcPr>
          <w:p w:rsidR="00267204" w:rsidRDefault="00CD0299">
            <w:pPr>
              <w:pStyle w:val="TableParagraph"/>
              <w:spacing w:before="13"/>
              <w:ind w:left="64"/>
              <w:rPr>
                <w:b/>
                <w:sz w:val="24"/>
              </w:rPr>
            </w:pPr>
            <w:r>
              <w:rPr>
                <w:b/>
                <w:spacing w:val="-10"/>
                <w:sz w:val="24"/>
              </w:rPr>
              <w:lastRenderedPageBreak/>
              <w:t>9</w:t>
            </w:r>
          </w:p>
        </w:tc>
        <w:tc>
          <w:tcPr>
            <w:tcW w:w="1692" w:type="dxa"/>
            <w:tcBorders>
              <w:left w:val="single" w:sz="6" w:space="0" w:color="000000"/>
            </w:tcBorders>
          </w:tcPr>
          <w:p w:rsidR="00267204" w:rsidRDefault="00CD0299">
            <w:pPr>
              <w:pStyle w:val="TableParagraph"/>
              <w:spacing w:before="13" w:line="280" w:lineRule="auto"/>
              <w:ind w:left="64" w:right="43"/>
              <w:rPr>
                <w:b/>
                <w:sz w:val="24"/>
              </w:rPr>
            </w:pPr>
            <w:r>
              <w:rPr>
                <w:b/>
                <w:sz w:val="24"/>
              </w:rPr>
              <w:t>Развитие</w:t>
            </w:r>
            <w:r>
              <w:rPr>
                <w:b/>
                <w:spacing w:val="-15"/>
                <w:sz w:val="24"/>
              </w:rPr>
              <w:t xml:space="preserve"> </w:t>
            </w:r>
            <w:r>
              <w:rPr>
                <w:b/>
                <w:sz w:val="24"/>
              </w:rPr>
              <w:t>речи (26 часов)</w:t>
            </w:r>
          </w:p>
        </w:tc>
        <w:tc>
          <w:tcPr>
            <w:tcW w:w="3120" w:type="dxa"/>
          </w:tcPr>
          <w:p w:rsidR="00267204" w:rsidRDefault="00CD0299">
            <w:pPr>
              <w:pStyle w:val="TableParagraph"/>
              <w:tabs>
                <w:tab w:val="left" w:pos="1341"/>
                <w:tab w:val="left" w:pos="1495"/>
                <w:tab w:val="left" w:pos="1578"/>
                <w:tab w:val="left" w:pos="2212"/>
                <w:tab w:val="left" w:pos="2931"/>
              </w:tabs>
              <w:spacing w:before="6" w:line="247" w:lineRule="auto"/>
              <w:ind w:left="65" w:right="46"/>
              <w:rPr>
                <w:sz w:val="24"/>
              </w:rPr>
            </w:pPr>
            <w:r>
              <w:rPr>
                <w:sz w:val="24"/>
              </w:rPr>
              <w:t>Повторение</w:t>
            </w:r>
            <w:r>
              <w:rPr>
                <w:spacing w:val="40"/>
                <w:sz w:val="24"/>
              </w:rPr>
              <w:t xml:space="preserve"> </w:t>
            </w:r>
            <w:r>
              <w:rPr>
                <w:sz w:val="24"/>
              </w:rPr>
              <w:t>и</w:t>
            </w:r>
            <w:r>
              <w:rPr>
                <w:spacing w:val="40"/>
                <w:sz w:val="24"/>
              </w:rPr>
              <w:t xml:space="preserve"> </w:t>
            </w:r>
            <w:r>
              <w:rPr>
                <w:sz w:val="24"/>
              </w:rPr>
              <w:t xml:space="preserve">продолжение </w:t>
            </w:r>
            <w:r>
              <w:rPr>
                <w:spacing w:val="-2"/>
                <w:sz w:val="24"/>
              </w:rPr>
              <w:t>работы,</w:t>
            </w:r>
            <w:r>
              <w:rPr>
                <w:sz w:val="24"/>
              </w:rPr>
              <w:tab/>
            </w:r>
            <w:r>
              <w:rPr>
                <w:sz w:val="24"/>
              </w:rPr>
              <w:tab/>
            </w:r>
            <w:r>
              <w:rPr>
                <w:spacing w:val="-2"/>
                <w:sz w:val="24"/>
              </w:rPr>
              <w:t>начатой</w:t>
            </w:r>
            <w:r>
              <w:rPr>
                <w:sz w:val="24"/>
              </w:rPr>
              <w:tab/>
            </w:r>
            <w:r>
              <w:rPr>
                <w:spacing w:val="-47"/>
                <w:sz w:val="24"/>
              </w:rPr>
              <w:t xml:space="preserve"> </w:t>
            </w:r>
            <w:r>
              <w:rPr>
                <w:spacing w:val="-6"/>
                <w:sz w:val="24"/>
              </w:rPr>
              <w:t xml:space="preserve">в </w:t>
            </w:r>
            <w:r>
              <w:rPr>
                <w:spacing w:val="-2"/>
                <w:sz w:val="24"/>
              </w:rPr>
              <w:t>предыдущих</w:t>
            </w:r>
            <w:r>
              <w:rPr>
                <w:sz w:val="24"/>
              </w:rPr>
              <w:tab/>
            </w:r>
            <w:r>
              <w:rPr>
                <w:sz w:val="24"/>
              </w:rPr>
              <w:tab/>
            </w:r>
            <w:r>
              <w:rPr>
                <w:sz w:val="24"/>
              </w:rPr>
              <w:tab/>
            </w:r>
            <w:r>
              <w:rPr>
                <w:spacing w:val="-2"/>
                <w:sz w:val="24"/>
              </w:rPr>
              <w:t>классах: ситуации</w:t>
            </w:r>
            <w:r>
              <w:rPr>
                <w:sz w:val="24"/>
              </w:rPr>
              <w:tab/>
            </w:r>
            <w:r>
              <w:rPr>
                <w:sz w:val="24"/>
              </w:rPr>
              <w:tab/>
            </w:r>
            <w:r>
              <w:rPr>
                <w:sz w:val="24"/>
              </w:rPr>
              <w:tab/>
            </w:r>
            <w:r>
              <w:rPr>
                <w:spacing w:val="-2"/>
                <w:sz w:val="24"/>
              </w:rPr>
              <w:t>устного</w:t>
            </w:r>
            <w:r>
              <w:rPr>
                <w:sz w:val="24"/>
              </w:rPr>
              <w:tab/>
            </w:r>
            <w:r>
              <w:rPr>
                <w:spacing w:val="-10"/>
                <w:sz w:val="24"/>
              </w:rPr>
              <w:t xml:space="preserve">и </w:t>
            </w:r>
            <w:r>
              <w:rPr>
                <w:sz w:val="24"/>
              </w:rPr>
              <w:t xml:space="preserve">письменного общения </w:t>
            </w:r>
            <w:r>
              <w:rPr>
                <w:spacing w:val="-2"/>
                <w:sz w:val="24"/>
              </w:rPr>
              <w:t>(письмо,</w:t>
            </w:r>
            <w:r>
              <w:rPr>
                <w:sz w:val="24"/>
              </w:rPr>
              <w:tab/>
            </w:r>
            <w:r>
              <w:rPr>
                <w:spacing w:val="-2"/>
                <w:sz w:val="24"/>
              </w:rPr>
              <w:t xml:space="preserve">поздравительная </w:t>
            </w:r>
            <w:r>
              <w:rPr>
                <w:sz w:val="24"/>
              </w:rPr>
              <w:t>открытка, объявление и др.); диалог;</w:t>
            </w:r>
            <w:r>
              <w:rPr>
                <w:spacing w:val="32"/>
                <w:sz w:val="24"/>
              </w:rPr>
              <w:t xml:space="preserve"> </w:t>
            </w:r>
            <w:r>
              <w:rPr>
                <w:sz w:val="24"/>
              </w:rPr>
              <w:t>монолог;</w:t>
            </w:r>
            <w:r>
              <w:rPr>
                <w:spacing w:val="32"/>
                <w:sz w:val="24"/>
              </w:rPr>
              <w:t xml:space="preserve"> </w:t>
            </w:r>
            <w:r>
              <w:rPr>
                <w:sz w:val="24"/>
              </w:rPr>
              <w:t>отражение темы</w:t>
            </w:r>
            <w:r>
              <w:rPr>
                <w:spacing w:val="80"/>
                <w:sz w:val="24"/>
              </w:rPr>
              <w:t xml:space="preserve"> </w:t>
            </w:r>
            <w:r>
              <w:rPr>
                <w:sz w:val="24"/>
              </w:rPr>
              <w:t>текста</w:t>
            </w:r>
            <w:r>
              <w:rPr>
                <w:spacing w:val="80"/>
                <w:sz w:val="24"/>
              </w:rPr>
              <w:t xml:space="preserve"> </w:t>
            </w:r>
            <w:r>
              <w:rPr>
                <w:sz w:val="24"/>
              </w:rPr>
              <w:t>или</w:t>
            </w:r>
            <w:r>
              <w:rPr>
                <w:spacing w:val="80"/>
                <w:sz w:val="24"/>
              </w:rPr>
              <w:t xml:space="preserve"> </w:t>
            </w:r>
            <w:r>
              <w:rPr>
                <w:sz w:val="24"/>
              </w:rPr>
              <w:t>основной мысли в заголовке.</w:t>
            </w:r>
          </w:p>
          <w:p w:rsidR="00267204" w:rsidRDefault="00CD0299">
            <w:pPr>
              <w:pStyle w:val="TableParagraph"/>
              <w:tabs>
                <w:tab w:val="left" w:pos="1744"/>
                <w:tab w:val="left" w:pos="2064"/>
                <w:tab w:val="left" w:pos="2288"/>
                <w:tab w:val="left" w:pos="2929"/>
              </w:tabs>
              <w:spacing w:before="9" w:line="247" w:lineRule="auto"/>
              <w:ind w:left="65" w:right="46"/>
              <w:rPr>
                <w:sz w:val="24"/>
              </w:rPr>
            </w:pPr>
            <w:r>
              <w:rPr>
                <w:spacing w:val="-2"/>
                <w:sz w:val="24"/>
              </w:rPr>
              <w:t>Корректирование</w:t>
            </w:r>
            <w:r>
              <w:rPr>
                <w:sz w:val="24"/>
              </w:rPr>
              <w:tab/>
            </w:r>
            <w:r>
              <w:rPr>
                <w:sz w:val="24"/>
              </w:rPr>
              <w:tab/>
            </w:r>
            <w:r>
              <w:rPr>
                <w:spacing w:val="-2"/>
                <w:sz w:val="24"/>
              </w:rPr>
              <w:t xml:space="preserve">текстов </w:t>
            </w:r>
            <w:r>
              <w:rPr>
                <w:sz w:val="24"/>
              </w:rPr>
              <w:t>(заданных</w:t>
            </w:r>
            <w:r>
              <w:rPr>
                <w:spacing w:val="32"/>
                <w:sz w:val="24"/>
              </w:rPr>
              <w:t xml:space="preserve"> </w:t>
            </w:r>
            <w:r>
              <w:rPr>
                <w:sz w:val="24"/>
              </w:rPr>
              <w:t>и</w:t>
            </w:r>
            <w:r>
              <w:rPr>
                <w:spacing w:val="32"/>
                <w:sz w:val="24"/>
              </w:rPr>
              <w:t xml:space="preserve"> </w:t>
            </w:r>
            <w:r>
              <w:rPr>
                <w:sz w:val="24"/>
              </w:rPr>
              <w:t>собственных)</w:t>
            </w:r>
            <w:r>
              <w:rPr>
                <w:spacing w:val="32"/>
                <w:sz w:val="24"/>
              </w:rPr>
              <w:t xml:space="preserve"> </w:t>
            </w:r>
            <w:r>
              <w:rPr>
                <w:sz w:val="24"/>
              </w:rPr>
              <w:t xml:space="preserve">с </w:t>
            </w:r>
            <w:r>
              <w:rPr>
                <w:spacing w:val="-2"/>
                <w:sz w:val="24"/>
              </w:rPr>
              <w:t>учѐтом</w:t>
            </w:r>
            <w:r>
              <w:rPr>
                <w:sz w:val="24"/>
              </w:rPr>
              <w:tab/>
            </w:r>
            <w:r>
              <w:rPr>
                <w:sz w:val="24"/>
              </w:rPr>
              <w:tab/>
            </w:r>
            <w:r>
              <w:rPr>
                <w:spacing w:val="-2"/>
                <w:sz w:val="24"/>
              </w:rPr>
              <w:t>точности, правильности,</w:t>
            </w:r>
            <w:r>
              <w:rPr>
                <w:sz w:val="24"/>
              </w:rPr>
              <w:tab/>
            </w:r>
            <w:r>
              <w:rPr>
                <w:spacing w:val="-2"/>
                <w:sz w:val="24"/>
              </w:rPr>
              <w:t>богатства</w:t>
            </w:r>
            <w:r>
              <w:rPr>
                <w:sz w:val="24"/>
              </w:rPr>
              <w:tab/>
            </w:r>
            <w:r>
              <w:rPr>
                <w:spacing w:val="-10"/>
                <w:sz w:val="24"/>
              </w:rPr>
              <w:t xml:space="preserve">и </w:t>
            </w:r>
            <w:r>
              <w:rPr>
                <w:spacing w:val="-2"/>
                <w:sz w:val="24"/>
              </w:rPr>
              <w:t>выразительности</w:t>
            </w:r>
            <w:r>
              <w:rPr>
                <w:spacing w:val="40"/>
                <w:sz w:val="24"/>
              </w:rPr>
              <w:t xml:space="preserve"> </w:t>
            </w:r>
            <w:r>
              <w:rPr>
                <w:sz w:val="24"/>
              </w:rPr>
              <w:t>письменной речи.</w:t>
            </w:r>
          </w:p>
          <w:p w:rsidR="00267204" w:rsidRDefault="00CD0299">
            <w:pPr>
              <w:pStyle w:val="TableParagraph"/>
              <w:tabs>
                <w:tab w:val="left" w:pos="1827"/>
              </w:tabs>
              <w:spacing w:before="16"/>
              <w:ind w:left="67"/>
              <w:rPr>
                <w:sz w:val="24"/>
              </w:rPr>
            </w:pPr>
            <w:r>
              <w:rPr>
                <w:spacing w:val="-2"/>
                <w:sz w:val="24"/>
              </w:rPr>
              <w:t>Изложение</w:t>
            </w:r>
            <w:r>
              <w:rPr>
                <w:sz w:val="24"/>
              </w:rPr>
              <w:tab/>
            </w:r>
            <w:r>
              <w:rPr>
                <w:spacing w:val="-2"/>
                <w:sz w:val="24"/>
              </w:rPr>
              <w:t>(подробный</w:t>
            </w:r>
          </w:p>
        </w:tc>
        <w:tc>
          <w:tcPr>
            <w:tcW w:w="3970" w:type="dxa"/>
          </w:tcPr>
          <w:p w:rsidR="00267204" w:rsidRDefault="00CD0299">
            <w:pPr>
              <w:pStyle w:val="TableParagraph"/>
              <w:tabs>
                <w:tab w:val="left" w:pos="1438"/>
                <w:tab w:val="left" w:pos="2071"/>
                <w:tab w:val="left" w:pos="3069"/>
              </w:tabs>
              <w:spacing w:before="8" w:line="247" w:lineRule="auto"/>
              <w:ind w:left="65" w:right="47"/>
              <w:jc w:val="both"/>
              <w:rPr>
                <w:sz w:val="24"/>
              </w:rPr>
            </w:pPr>
            <w:r>
              <w:rPr>
                <w:sz w:val="24"/>
              </w:rPr>
              <w:t xml:space="preserve">Работа в группах: анализ текста, </w:t>
            </w:r>
            <w:r>
              <w:rPr>
                <w:spacing w:val="-2"/>
                <w:sz w:val="24"/>
              </w:rPr>
              <w:t>обоснование</w:t>
            </w:r>
            <w:r>
              <w:rPr>
                <w:sz w:val="24"/>
              </w:rPr>
              <w:tab/>
            </w:r>
            <w:r>
              <w:rPr>
                <w:sz w:val="24"/>
              </w:rPr>
              <w:tab/>
            </w:r>
            <w:r>
              <w:rPr>
                <w:spacing w:val="-2"/>
                <w:sz w:val="24"/>
              </w:rPr>
              <w:t>целесообразности выбора</w:t>
            </w:r>
            <w:r>
              <w:rPr>
                <w:sz w:val="24"/>
              </w:rPr>
              <w:tab/>
            </w:r>
            <w:r>
              <w:rPr>
                <w:spacing w:val="-2"/>
                <w:sz w:val="24"/>
              </w:rPr>
              <w:t>языковых</w:t>
            </w:r>
            <w:r>
              <w:rPr>
                <w:sz w:val="24"/>
              </w:rPr>
              <w:tab/>
            </w:r>
            <w:r>
              <w:rPr>
                <w:spacing w:val="-2"/>
                <w:sz w:val="24"/>
              </w:rPr>
              <w:t xml:space="preserve">средств, </w:t>
            </w:r>
            <w:r>
              <w:rPr>
                <w:sz w:val="24"/>
              </w:rPr>
              <w:t xml:space="preserve">соответствующих цели и условиям </w:t>
            </w:r>
            <w:r>
              <w:rPr>
                <w:spacing w:val="-2"/>
                <w:sz w:val="24"/>
              </w:rPr>
              <w:t>общения.</w:t>
            </w:r>
          </w:p>
          <w:p w:rsidR="00267204" w:rsidRDefault="00CD0299">
            <w:pPr>
              <w:pStyle w:val="TableParagraph"/>
              <w:spacing w:line="259" w:lineRule="auto"/>
              <w:ind w:left="65" w:right="49"/>
              <w:jc w:val="both"/>
              <w:rPr>
                <w:sz w:val="24"/>
              </w:rPr>
            </w:pPr>
            <w:r>
              <w:rPr>
                <w:sz w:val="24"/>
              </w:rPr>
              <w:t>Работа в парах: анализ дидактического</w:t>
            </w:r>
            <w:r>
              <w:rPr>
                <w:spacing w:val="-1"/>
                <w:sz w:val="24"/>
              </w:rPr>
              <w:t xml:space="preserve"> </w:t>
            </w:r>
            <w:r>
              <w:rPr>
                <w:sz w:val="24"/>
              </w:rPr>
              <w:t>текста и нахождение в нѐм смысловых ошибок.</w:t>
            </w:r>
          </w:p>
          <w:p w:rsidR="00267204" w:rsidRDefault="00CD0299">
            <w:pPr>
              <w:pStyle w:val="TableParagraph"/>
              <w:tabs>
                <w:tab w:val="left" w:pos="1512"/>
                <w:tab w:val="left" w:pos="2816"/>
              </w:tabs>
              <w:spacing w:line="252" w:lineRule="auto"/>
              <w:ind w:left="65" w:right="43"/>
              <w:jc w:val="both"/>
              <w:rPr>
                <w:sz w:val="24"/>
              </w:rPr>
            </w:pPr>
            <w:r>
              <w:rPr>
                <w:sz w:val="24"/>
              </w:rPr>
              <w:t>Творческие задания: создание</w:t>
            </w:r>
            <w:r>
              <w:rPr>
                <w:spacing w:val="40"/>
                <w:sz w:val="24"/>
              </w:rPr>
              <w:t xml:space="preserve"> </w:t>
            </w:r>
            <w:r>
              <w:rPr>
                <w:sz w:val="24"/>
              </w:rPr>
              <w:t>устных и письменных текстов</w:t>
            </w:r>
            <w:r>
              <w:rPr>
                <w:spacing w:val="40"/>
                <w:sz w:val="24"/>
              </w:rPr>
              <w:t xml:space="preserve"> </w:t>
            </w:r>
            <w:r>
              <w:rPr>
                <w:spacing w:val="-2"/>
                <w:sz w:val="24"/>
              </w:rPr>
              <w:t>разных</w:t>
            </w:r>
            <w:r>
              <w:rPr>
                <w:sz w:val="24"/>
              </w:rPr>
              <w:tab/>
            </w:r>
            <w:r>
              <w:rPr>
                <w:spacing w:val="-4"/>
                <w:sz w:val="24"/>
              </w:rPr>
              <w:t>типов</w:t>
            </w:r>
            <w:r>
              <w:rPr>
                <w:sz w:val="24"/>
              </w:rPr>
              <w:tab/>
            </w:r>
            <w:r>
              <w:rPr>
                <w:spacing w:val="-2"/>
                <w:sz w:val="24"/>
              </w:rPr>
              <w:t xml:space="preserve">(описание, </w:t>
            </w:r>
            <w:r>
              <w:rPr>
                <w:sz w:val="24"/>
              </w:rPr>
              <w:t>рассуждение, повествование).</w:t>
            </w:r>
          </w:p>
          <w:p w:rsidR="00267204" w:rsidRDefault="00CD0299">
            <w:pPr>
              <w:pStyle w:val="TableParagraph"/>
              <w:tabs>
                <w:tab w:val="left" w:pos="2975"/>
              </w:tabs>
              <w:spacing w:line="259" w:lineRule="auto"/>
              <w:ind w:left="65" w:right="48"/>
              <w:jc w:val="both"/>
              <w:rPr>
                <w:sz w:val="24"/>
              </w:rPr>
            </w:pPr>
            <w:r>
              <w:rPr>
                <w:sz w:val="24"/>
              </w:rPr>
              <w:t xml:space="preserve">Практическая работа: выбор </w:t>
            </w:r>
            <w:r>
              <w:rPr>
                <w:spacing w:val="-2"/>
                <w:sz w:val="24"/>
              </w:rPr>
              <w:t>соответствующего</w:t>
            </w:r>
            <w:r>
              <w:rPr>
                <w:sz w:val="24"/>
              </w:rPr>
              <w:tab/>
            </w:r>
            <w:r>
              <w:rPr>
                <w:spacing w:val="-2"/>
                <w:sz w:val="24"/>
              </w:rPr>
              <w:t xml:space="preserve">заданной </w:t>
            </w:r>
            <w:r>
              <w:rPr>
                <w:sz w:val="24"/>
              </w:rPr>
              <w:t>ситуации жанра</w:t>
            </w:r>
            <w:r>
              <w:rPr>
                <w:spacing w:val="-1"/>
                <w:sz w:val="24"/>
              </w:rPr>
              <w:t xml:space="preserve"> </w:t>
            </w:r>
            <w:r>
              <w:rPr>
                <w:sz w:val="24"/>
              </w:rPr>
              <w:t>и написание</w:t>
            </w:r>
            <w:r>
              <w:rPr>
                <w:spacing w:val="-1"/>
                <w:sz w:val="24"/>
              </w:rPr>
              <w:t xml:space="preserve"> </w:t>
            </w:r>
            <w:r>
              <w:rPr>
                <w:sz w:val="24"/>
              </w:rPr>
              <w:t>письма, поздравительной</w:t>
            </w:r>
            <w:r>
              <w:rPr>
                <w:spacing w:val="29"/>
                <w:sz w:val="24"/>
              </w:rPr>
              <w:t xml:space="preserve"> </w:t>
            </w:r>
            <w:r>
              <w:rPr>
                <w:sz w:val="24"/>
              </w:rPr>
              <w:t>открытки,</w:t>
            </w:r>
            <w:r>
              <w:rPr>
                <w:spacing w:val="28"/>
                <w:sz w:val="24"/>
              </w:rPr>
              <w:t xml:space="preserve"> </w:t>
            </w:r>
            <w:r>
              <w:rPr>
                <w:spacing w:val="-2"/>
                <w:sz w:val="24"/>
              </w:rPr>
              <w:t>записки.</w:t>
            </w:r>
          </w:p>
          <w:p w:rsidR="00267204" w:rsidRDefault="00CD0299">
            <w:pPr>
              <w:pStyle w:val="TableParagraph"/>
              <w:ind w:left="65"/>
              <w:jc w:val="both"/>
              <w:rPr>
                <w:sz w:val="24"/>
              </w:rPr>
            </w:pPr>
            <w:r>
              <w:rPr>
                <w:sz w:val="24"/>
              </w:rPr>
              <w:t>Творческое</w:t>
            </w:r>
            <w:r>
              <w:rPr>
                <w:spacing w:val="-4"/>
                <w:sz w:val="24"/>
              </w:rPr>
              <w:t xml:space="preserve"> </w:t>
            </w:r>
            <w:r>
              <w:rPr>
                <w:sz w:val="24"/>
              </w:rPr>
              <w:t>задание:</w:t>
            </w:r>
            <w:r>
              <w:rPr>
                <w:spacing w:val="-2"/>
                <w:sz w:val="24"/>
              </w:rPr>
              <w:t xml:space="preserve"> составление</w:t>
            </w:r>
          </w:p>
        </w:tc>
      </w:tr>
      <w:tr w:rsidR="00267204">
        <w:trPr>
          <w:trHeight w:val="8818"/>
        </w:trPr>
        <w:tc>
          <w:tcPr>
            <w:tcW w:w="578" w:type="dxa"/>
            <w:tcBorders>
              <w:left w:val="single" w:sz="6" w:space="0" w:color="000000"/>
              <w:right w:val="single" w:sz="6" w:space="0" w:color="000000"/>
            </w:tcBorders>
          </w:tcPr>
          <w:p w:rsidR="00267204" w:rsidRDefault="00267204">
            <w:pPr>
              <w:pStyle w:val="TableParagraph"/>
              <w:ind w:left="0"/>
              <w:rPr>
                <w:sz w:val="24"/>
              </w:rPr>
            </w:pPr>
          </w:p>
        </w:tc>
        <w:tc>
          <w:tcPr>
            <w:tcW w:w="1692" w:type="dxa"/>
            <w:tcBorders>
              <w:left w:val="single" w:sz="6" w:space="0" w:color="000000"/>
            </w:tcBorders>
          </w:tcPr>
          <w:p w:rsidR="00267204" w:rsidRDefault="00267204">
            <w:pPr>
              <w:pStyle w:val="TableParagraph"/>
              <w:ind w:left="0"/>
              <w:rPr>
                <w:sz w:val="24"/>
              </w:rPr>
            </w:pPr>
          </w:p>
        </w:tc>
        <w:tc>
          <w:tcPr>
            <w:tcW w:w="3120" w:type="dxa"/>
          </w:tcPr>
          <w:p w:rsidR="00267204" w:rsidRDefault="00CD0299">
            <w:pPr>
              <w:pStyle w:val="TableParagraph"/>
              <w:tabs>
                <w:tab w:val="left" w:pos="2344"/>
              </w:tabs>
              <w:spacing w:before="6" w:line="256" w:lineRule="auto"/>
              <w:ind w:left="65" w:right="51"/>
              <w:jc w:val="both"/>
              <w:rPr>
                <w:sz w:val="24"/>
              </w:rPr>
            </w:pPr>
            <w:r>
              <w:rPr>
                <w:sz w:val="24"/>
              </w:rPr>
              <w:t xml:space="preserve">устный и письменный </w:t>
            </w:r>
            <w:r>
              <w:rPr>
                <w:spacing w:val="-2"/>
                <w:sz w:val="24"/>
              </w:rPr>
              <w:t>пересказ</w:t>
            </w:r>
            <w:r>
              <w:rPr>
                <w:sz w:val="24"/>
              </w:rPr>
              <w:tab/>
            </w:r>
            <w:r>
              <w:rPr>
                <w:spacing w:val="-2"/>
                <w:sz w:val="24"/>
              </w:rPr>
              <w:t>текста;</w:t>
            </w:r>
          </w:p>
          <w:p w:rsidR="00267204" w:rsidRDefault="00CD0299">
            <w:pPr>
              <w:pStyle w:val="TableParagraph"/>
              <w:tabs>
                <w:tab w:val="left" w:pos="2311"/>
              </w:tabs>
              <w:spacing w:before="2" w:line="259" w:lineRule="auto"/>
              <w:ind w:left="65" w:right="49"/>
              <w:jc w:val="both"/>
              <w:rPr>
                <w:sz w:val="24"/>
              </w:rPr>
            </w:pPr>
            <w:r>
              <w:rPr>
                <w:spacing w:val="-2"/>
                <w:sz w:val="24"/>
              </w:rPr>
              <w:t>выборочный</w:t>
            </w:r>
            <w:r>
              <w:rPr>
                <w:sz w:val="24"/>
              </w:rPr>
              <w:tab/>
            </w:r>
            <w:r>
              <w:rPr>
                <w:spacing w:val="-2"/>
                <w:sz w:val="24"/>
              </w:rPr>
              <w:t xml:space="preserve">устный </w:t>
            </w:r>
            <w:r>
              <w:rPr>
                <w:sz w:val="24"/>
              </w:rPr>
              <w:t>пересказ текста).</w:t>
            </w:r>
          </w:p>
          <w:p w:rsidR="00267204" w:rsidRDefault="00CD0299">
            <w:pPr>
              <w:pStyle w:val="TableParagraph"/>
              <w:spacing w:line="237" w:lineRule="auto"/>
              <w:ind w:left="65" w:right="-15"/>
              <w:jc w:val="both"/>
              <w:rPr>
                <w:sz w:val="24"/>
              </w:rPr>
            </w:pPr>
            <w:r>
              <w:rPr>
                <w:sz w:val="24"/>
              </w:rPr>
              <w:t>Сочинение как вид письменной работы.</w:t>
            </w:r>
          </w:p>
          <w:p w:rsidR="00267204" w:rsidRDefault="00CD0299">
            <w:pPr>
              <w:pStyle w:val="TableParagraph"/>
              <w:spacing w:line="242" w:lineRule="auto"/>
              <w:ind w:left="65" w:right="46"/>
              <w:jc w:val="both"/>
              <w:rPr>
                <w:sz w:val="24"/>
              </w:rPr>
            </w:pPr>
            <w:r>
              <w:rPr>
                <w:sz w:val="24"/>
              </w:rPr>
              <w:t>Изучающее чтение. Поиск информации, заданной</w:t>
            </w:r>
            <w:r>
              <w:rPr>
                <w:spacing w:val="40"/>
                <w:sz w:val="24"/>
              </w:rPr>
              <w:t xml:space="preserve"> </w:t>
            </w:r>
            <w:r>
              <w:rPr>
                <w:sz w:val="24"/>
              </w:rPr>
              <w:t>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267204" w:rsidRDefault="00CD0299">
            <w:pPr>
              <w:pStyle w:val="TableParagraph"/>
              <w:tabs>
                <w:tab w:val="left" w:pos="2951"/>
              </w:tabs>
              <w:spacing w:before="7" w:line="259" w:lineRule="auto"/>
              <w:ind w:left="65" w:right="49"/>
              <w:jc w:val="both"/>
              <w:rPr>
                <w:sz w:val="24"/>
              </w:rPr>
            </w:pPr>
            <w:r>
              <w:rPr>
                <w:sz w:val="24"/>
              </w:rPr>
              <w:t xml:space="preserve">Ознакомительное чтение в </w:t>
            </w:r>
            <w:r>
              <w:rPr>
                <w:spacing w:val="-2"/>
                <w:sz w:val="24"/>
              </w:rPr>
              <w:t>соответствии</w:t>
            </w:r>
            <w:r>
              <w:rPr>
                <w:sz w:val="24"/>
              </w:rPr>
              <w:tab/>
            </w:r>
            <w:r>
              <w:rPr>
                <w:spacing w:val="-10"/>
                <w:sz w:val="24"/>
              </w:rPr>
              <w:t>с</w:t>
            </w:r>
          </w:p>
          <w:p w:rsidR="00267204" w:rsidRDefault="00CD0299">
            <w:pPr>
              <w:pStyle w:val="TableParagraph"/>
              <w:spacing w:line="275" w:lineRule="exact"/>
              <w:ind w:left="65"/>
              <w:jc w:val="both"/>
              <w:rPr>
                <w:sz w:val="24"/>
              </w:rPr>
            </w:pPr>
            <w:r>
              <w:rPr>
                <w:sz w:val="24"/>
              </w:rPr>
              <w:t>поставленной</w:t>
            </w:r>
            <w:r>
              <w:rPr>
                <w:spacing w:val="-5"/>
                <w:sz w:val="24"/>
              </w:rPr>
              <w:t xml:space="preserve"> </w:t>
            </w:r>
            <w:r>
              <w:rPr>
                <w:spacing w:val="-2"/>
                <w:sz w:val="24"/>
              </w:rPr>
              <w:t>задачей.</w:t>
            </w:r>
          </w:p>
        </w:tc>
        <w:tc>
          <w:tcPr>
            <w:tcW w:w="3970" w:type="dxa"/>
          </w:tcPr>
          <w:p w:rsidR="00267204" w:rsidRDefault="00CD0299">
            <w:pPr>
              <w:pStyle w:val="TableParagraph"/>
              <w:spacing w:before="6" w:line="256" w:lineRule="auto"/>
              <w:ind w:left="65" w:right="45"/>
              <w:jc w:val="both"/>
              <w:rPr>
                <w:sz w:val="24"/>
              </w:rPr>
            </w:pPr>
            <w:r>
              <w:rPr>
                <w:sz w:val="24"/>
              </w:rPr>
              <w:t>текстов разных типов (описание, повествование, рассуждение) на</w:t>
            </w:r>
            <w:r>
              <w:rPr>
                <w:spacing w:val="40"/>
                <w:sz w:val="24"/>
              </w:rPr>
              <w:t xml:space="preserve"> </w:t>
            </w:r>
            <w:r>
              <w:rPr>
                <w:sz w:val="24"/>
              </w:rPr>
              <w:t>одну и ту же тему.</w:t>
            </w:r>
          </w:p>
          <w:p w:rsidR="00267204" w:rsidRDefault="00CD0299">
            <w:pPr>
              <w:pStyle w:val="TableParagraph"/>
              <w:spacing w:before="7" w:line="278" w:lineRule="auto"/>
              <w:ind w:left="65" w:right="-15"/>
              <w:jc w:val="both"/>
              <w:rPr>
                <w:sz w:val="24"/>
              </w:rPr>
            </w:pPr>
            <w:r>
              <w:rPr>
                <w:sz w:val="24"/>
              </w:rPr>
              <w:t>Практическая работа: написание отзыва на прочитанную книгу.</w:t>
            </w:r>
          </w:p>
          <w:p w:rsidR="00267204" w:rsidRDefault="00CD0299">
            <w:pPr>
              <w:pStyle w:val="TableParagraph"/>
              <w:spacing w:line="256" w:lineRule="auto"/>
              <w:ind w:left="65" w:right="43"/>
              <w:jc w:val="both"/>
              <w:rPr>
                <w:sz w:val="24"/>
              </w:rPr>
            </w:pPr>
            <w:r>
              <w:rPr>
                <w:sz w:val="24"/>
              </w:rPr>
              <w:t>Работа в группах: корректировка дидактического текста, в котором допущены смысловые ошибки.</w:t>
            </w:r>
          </w:p>
          <w:p w:rsidR="00267204" w:rsidRDefault="00CD0299">
            <w:pPr>
              <w:pStyle w:val="TableParagraph"/>
              <w:tabs>
                <w:tab w:val="left" w:pos="2851"/>
              </w:tabs>
              <w:spacing w:before="3" w:line="252" w:lineRule="auto"/>
              <w:ind w:left="65" w:right="47"/>
              <w:jc w:val="both"/>
              <w:rPr>
                <w:sz w:val="24"/>
              </w:rPr>
            </w:pPr>
            <w:r>
              <w:rPr>
                <w:sz w:val="24"/>
              </w:rPr>
              <w:t xml:space="preserve">Совместное выполнение задания: анализ текстов по критериям: </w:t>
            </w:r>
            <w:r>
              <w:rPr>
                <w:spacing w:val="-2"/>
                <w:sz w:val="24"/>
              </w:rPr>
              <w:t>правильность,</w:t>
            </w:r>
            <w:r>
              <w:rPr>
                <w:sz w:val="24"/>
              </w:rPr>
              <w:tab/>
            </w:r>
            <w:r>
              <w:rPr>
                <w:spacing w:val="-2"/>
                <w:sz w:val="24"/>
              </w:rPr>
              <w:t>богатство, выразительность.</w:t>
            </w:r>
          </w:p>
          <w:p w:rsidR="00267204" w:rsidRDefault="00CD0299">
            <w:pPr>
              <w:pStyle w:val="TableParagraph"/>
              <w:spacing w:line="256" w:lineRule="auto"/>
              <w:ind w:left="65" w:right="45"/>
              <w:jc w:val="both"/>
              <w:rPr>
                <w:sz w:val="24"/>
              </w:rPr>
            </w:pPr>
            <w:r>
              <w:rPr>
                <w:sz w:val="24"/>
              </w:rPr>
              <w:t xml:space="preserve">Анализ собственных действий при работе над изложениями и сочинениями, соотнесение своих действий с предложенными </w:t>
            </w:r>
            <w:r>
              <w:rPr>
                <w:spacing w:val="-2"/>
                <w:sz w:val="24"/>
              </w:rPr>
              <w:t>алгоритмами.</w:t>
            </w:r>
          </w:p>
          <w:p w:rsidR="00267204" w:rsidRDefault="00CD0299">
            <w:pPr>
              <w:pStyle w:val="TableParagraph"/>
              <w:tabs>
                <w:tab w:val="left" w:pos="2495"/>
              </w:tabs>
              <w:spacing w:line="247" w:lineRule="auto"/>
              <w:ind w:left="65" w:right="47"/>
              <w:jc w:val="both"/>
              <w:rPr>
                <w:sz w:val="24"/>
              </w:rPr>
            </w:pPr>
            <w:r>
              <w:rPr>
                <w:spacing w:val="-2"/>
                <w:sz w:val="24"/>
              </w:rPr>
              <w:t>Самооценка</w:t>
            </w:r>
            <w:r>
              <w:rPr>
                <w:sz w:val="24"/>
              </w:rPr>
              <w:tab/>
            </w:r>
            <w:r>
              <w:rPr>
                <w:spacing w:val="-2"/>
                <w:sz w:val="24"/>
              </w:rPr>
              <w:t xml:space="preserve">правильности </w:t>
            </w:r>
            <w:r>
              <w:rPr>
                <w:sz w:val="24"/>
              </w:rPr>
              <w:t>выполнения учебной задачи: соотнесение собственного текста с исходным (для изложений) и с заданной темой (для сочинений).</w:t>
            </w:r>
          </w:p>
          <w:p w:rsidR="00267204" w:rsidRDefault="00CD0299">
            <w:pPr>
              <w:pStyle w:val="TableParagraph"/>
              <w:spacing w:before="4" w:line="247" w:lineRule="auto"/>
              <w:ind w:left="65" w:right="49"/>
              <w:jc w:val="both"/>
              <w:rPr>
                <w:sz w:val="24"/>
              </w:rPr>
            </w:pPr>
            <w:r>
              <w:rPr>
                <w:sz w:val="24"/>
              </w:rPr>
              <w:t>Практическое задание: выбор источника получения информации (определѐнный тип словаря, справочников)</w:t>
            </w:r>
            <w:r>
              <w:rPr>
                <w:spacing w:val="40"/>
                <w:sz w:val="24"/>
              </w:rPr>
              <w:t xml:space="preserve"> </w:t>
            </w:r>
            <w:r>
              <w:rPr>
                <w:sz w:val="24"/>
              </w:rPr>
              <w:t>для</w:t>
            </w:r>
            <w:r>
              <w:rPr>
                <w:spacing w:val="40"/>
                <w:sz w:val="24"/>
              </w:rPr>
              <w:t xml:space="preserve"> </w:t>
            </w:r>
            <w:r>
              <w:rPr>
                <w:sz w:val="24"/>
              </w:rPr>
              <w:t>решения</w:t>
            </w:r>
            <w:r>
              <w:rPr>
                <w:spacing w:val="80"/>
                <w:w w:val="150"/>
                <w:sz w:val="24"/>
              </w:rPr>
              <w:t xml:space="preserve"> </w:t>
            </w:r>
            <w:r>
              <w:rPr>
                <w:sz w:val="24"/>
              </w:rPr>
              <w:t>учебно-практической задачи.</w:t>
            </w:r>
          </w:p>
          <w:p w:rsidR="00267204" w:rsidRDefault="00CD0299">
            <w:pPr>
              <w:pStyle w:val="TableParagraph"/>
              <w:spacing w:before="7"/>
              <w:ind w:left="65"/>
              <w:jc w:val="both"/>
              <w:rPr>
                <w:sz w:val="24"/>
              </w:rPr>
            </w:pPr>
            <w:r>
              <w:rPr>
                <w:sz w:val="24"/>
              </w:rPr>
              <w:t>Творческое</w:t>
            </w:r>
            <w:r>
              <w:rPr>
                <w:spacing w:val="72"/>
                <w:w w:val="150"/>
                <w:sz w:val="24"/>
              </w:rPr>
              <w:t xml:space="preserve">  </w:t>
            </w:r>
            <w:r>
              <w:rPr>
                <w:sz w:val="24"/>
              </w:rPr>
              <w:t>задание:</w:t>
            </w:r>
            <w:r>
              <w:rPr>
                <w:spacing w:val="73"/>
                <w:w w:val="150"/>
                <w:sz w:val="24"/>
              </w:rPr>
              <w:t xml:space="preserve">  </w:t>
            </w:r>
            <w:r>
              <w:rPr>
                <w:spacing w:val="-2"/>
                <w:sz w:val="24"/>
              </w:rPr>
              <w:t>подготовка</w:t>
            </w:r>
          </w:p>
          <w:p w:rsidR="00267204" w:rsidRDefault="00CD0299">
            <w:pPr>
              <w:pStyle w:val="TableParagraph"/>
              <w:tabs>
                <w:tab w:val="left" w:pos="2705"/>
              </w:tabs>
              <w:spacing w:before="8" w:line="290" w:lineRule="atLeast"/>
              <w:ind w:left="65" w:right="48"/>
              <w:jc w:val="both"/>
              <w:rPr>
                <w:sz w:val="24"/>
              </w:rPr>
            </w:pPr>
            <w:r>
              <w:rPr>
                <w:spacing w:val="-2"/>
                <w:sz w:val="24"/>
              </w:rPr>
              <w:t>небольшого</w:t>
            </w:r>
            <w:r>
              <w:rPr>
                <w:sz w:val="24"/>
              </w:rPr>
              <w:tab/>
            </w:r>
            <w:r>
              <w:rPr>
                <w:spacing w:val="-2"/>
                <w:sz w:val="24"/>
              </w:rPr>
              <w:t>публичного выступления.</w:t>
            </w:r>
          </w:p>
        </w:tc>
      </w:tr>
    </w:tbl>
    <w:p w:rsidR="00267204" w:rsidRDefault="00267204">
      <w:pPr>
        <w:pStyle w:val="TableParagraph"/>
        <w:spacing w:line="290" w:lineRule="atLeast"/>
        <w:jc w:val="both"/>
        <w:rPr>
          <w:sz w:val="24"/>
        </w:rPr>
        <w:sectPr w:rsidR="00267204">
          <w:pgSz w:w="11910" w:h="16840"/>
          <w:pgMar w:top="1140" w:right="0" w:bottom="1760" w:left="283" w:header="0" w:footer="1515" w:gutter="0"/>
          <w:cols w:space="720"/>
        </w:sectPr>
      </w:pPr>
    </w:p>
    <w:p w:rsidR="00267204" w:rsidRDefault="00CD0299">
      <w:pPr>
        <w:pStyle w:val="a3"/>
        <w:ind w:left="1361" w:firstLine="0"/>
        <w:jc w:val="left"/>
        <w:rPr>
          <w:rFonts w:ascii="Calibri"/>
          <w:sz w:val="20"/>
        </w:rPr>
      </w:pPr>
      <w:r>
        <w:rPr>
          <w:rFonts w:ascii="Calibri"/>
          <w:noProof/>
          <w:sz w:val="20"/>
          <w:lang w:eastAsia="ru-RU"/>
        </w:rPr>
        <w:lastRenderedPageBreak/>
        <mc:AlternateContent>
          <mc:Choice Requires="wpg">
            <w:drawing>
              <wp:inline distT="0" distB="0" distL="0" distR="0" wp14:anchorId="03068CBF" wp14:editId="2D52232D">
                <wp:extent cx="5952490" cy="40005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2490" cy="400050"/>
                          <a:chOff x="0" y="0"/>
                          <a:chExt cx="5952490" cy="400050"/>
                        </a:xfrm>
                      </wpg:grpSpPr>
                      <wps:wsp>
                        <wps:cNvPr id="19" name="Graphic 19"/>
                        <wps:cNvSpPr/>
                        <wps:spPr>
                          <a:xfrm>
                            <a:off x="0" y="0"/>
                            <a:ext cx="5952490" cy="400050"/>
                          </a:xfrm>
                          <a:custGeom>
                            <a:avLst/>
                            <a:gdLst/>
                            <a:ahLst/>
                            <a:cxnLst/>
                            <a:rect l="l" t="t" r="r" b="b"/>
                            <a:pathLst>
                              <a:path w="5952490" h="400050">
                                <a:moveTo>
                                  <a:pt x="5952426" y="0"/>
                                </a:moveTo>
                                <a:lnTo>
                                  <a:pt x="5946394" y="0"/>
                                </a:lnTo>
                                <a:lnTo>
                                  <a:pt x="5946343" y="6096"/>
                                </a:lnTo>
                                <a:lnTo>
                                  <a:pt x="5946343" y="15189"/>
                                </a:lnTo>
                                <a:lnTo>
                                  <a:pt x="5946343" y="393446"/>
                                </a:lnTo>
                                <a:lnTo>
                                  <a:pt x="9144" y="393446"/>
                                </a:lnTo>
                                <a:lnTo>
                                  <a:pt x="9144" y="15240"/>
                                </a:lnTo>
                                <a:lnTo>
                                  <a:pt x="9144" y="6096"/>
                                </a:lnTo>
                                <a:lnTo>
                                  <a:pt x="5946343" y="6096"/>
                                </a:lnTo>
                                <a:lnTo>
                                  <a:pt x="5946343" y="0"/>
                                </a:lnTo>
                                <a:lnTo>
                                  <a:pt x="9144" y="0"/>
                                </a:lnTo>
                                <a:lnTo>
                                  <a:pt x="0" y="0"/>
                                </a:lnTo>
                                <a:lnTo>
                                  <a:pt x="0" y="399542"/>
                                </a:lnTo>
                                <a:lnTo>
                                  <a:pt x="5946343" y="399542"/>
                                </a:lnTo>
                                <a:lnTo>
                                  <a:pt x="5952426" y="399542"/>
                                </a:lnTo>
                                <a:lnTo>
                                  <a:pt x="5952426" y="393446"/>
                                </a:lnTo>
                                <a:lnTo>
                                  <a:pt x="5952426" y="15240"/>
                                </a:lnTo>
                                <a:lnTo>
                                  <a:pt x="5952426" y="6096"/>
                                </a:lnTo>
                                <a:lnTo>
                                  <a:pt x="5952426" y="0"/>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9144" y="6095"/>
                            <a:ext cx="5937250" cy="387350"/>
                          </a:xfrm>
                          <a:prstGeom prst="rect">
                            <a:avLst/>
                          </a:prstGeom>
                        </wps:spPr>
                        <wps:txbx>
                          <w:txbxContent>
                            <w:p w:rsidR="00267204" w:rsidRDefault="00CD0299">
                              <w:pPr>
                                <w:spacing w:before="13" w:line="259" w:lineRule="auto"/>
                                <w:ind w:left="57" w:right="113"/>
                                <w:rPr>
                                  <w:b/>
                                  <w:sz w:val="24"/>
                                </w:rPr>
                              </w:pPr>
                              <w:r>
                                <w:rPr>
                                  <w:b/>
                                  <w:sz w:val="24"/>
                                </w:rPr>
                                <w:t>Резерв:</w:t>
                              </w:r>
                              <w:r>
                                <w:rPr>
                                  <w:b/>
                                  <w:spacing w:val="-7"/>
                                  <w:sz w:val="24"/>
                                </w:rPr>
                                <w:t xml:space="preserve"> </w:t>
                              </w:r>
                              <w:r>
                                <w:rPr>
                                  <w:b/>
                                  <w:sz w:val="24"/>
                                </w:rPr>
                                <w:t>10</w:t>
                              </w:r>
                              <w:r>
                                <w:rPr>
                                  <w:b/>
                                  <w:spacing w:val="-6"/>
                                  <w:sz w:val="24"/>
                                </w:rPr>
                                <w:t xml:space="preserve"> </w:t>
                              </w:r>
                              <w:r>
                                <w:rPr>
                                  <w:b/>
                                  <w:sz w:val="24"/>
                                </w:rPr>
                                <w:t>часов</w:t>
                              </w:r>
                              <w:r>
                                <w:rPr>
                                  <w:b/>
                                  <w:spacing w:val="-6"/>
                                  <w:sz w:val="24"/>
                                </w:rPr>
                                <w:t xml:space="preserve"> </w:t>
                              </w:r>
                              <w:r>
                                <w:rPr>
                                  <w:b/>
                                  <w:sz w:val="24"/>
                                </w:rPr>
                                <w:t>+</w:t>
                              </w:r>
                              <w:r>
                                <w:rPr>
                                  <w:b/>
                                  <w:spacing w:val="-6"/>
                                  <w:sz w:val="24"/>
                                </w:rPr>
                                <w:t xml:space="preserve"> </w:t>
                              </w:r>
                              <w:r>
                                <w:rPr>
                                  <w:b/>
                                  <w:sz w:val="24"/>
                                </w:rPr>
                                <w:t>34</w:t>
                              </w:r>
                              <w:r>
                                <w:rPr>
                                  <w:b/>
                                  <w:spacing w:val="-4"/>
                                  <w:sz w:val="24"/>
                                </w:rPr>
                                <w:t xml:space="preserve"> </w:t>
                              </w:r>
                              <w:r>
                                <w:rPr>
                                  <w:b/>
                                  <w:sz w:val="24"/>
                                </w:rPr>
                                <w:t>часа</w:t>
                              </w:r>
                              <w:r>
                                <w:rPr>
                                  <w:b/>
                                  <w:spacing w:val="-6"/>
                                  <w:sz w:val="24"/>
                                </w:rPr>
                                <w:t xml:space="preserve"> </w:t>
                              </w:r>
                              <w:r>
                                <w:rPr>
                                  <w:b/>
                                  <w:sz w:val="24"/>
                                </w:rPr>
                                <w:t>дополнительных</w:t>
                              </w:r>
                              <w:r>
                                <w:rPr>
                                  <w:b/>
                                  <w:spacing w:val="-6"/>
                                  <w:sz w:val="24"/>
                                </w:rPr>
                                <w:t xml:space="preserve"> </w:t>
                              </w:r>
                              <w:r>
                                <w:rPr>
                                  <w:b/>
                                  <w:sz w:val="24"/>
                                </w:rPr>
                                <w:t>распределяется</w:t>
                              </w:r>
                              <w:r>
                                <w:rPr>
                                  <w:b/>
                                  <w:spacing w:val="-6"/>
                                  <w:sz w:val="24"/>
                                </w:rPr>
                                <w:t xml:space="preserve"> </w:t>
                              </w:r>
                              <w:r>
                                <w:rPr>
                                  <w:b/>
                                  <w:sz w:val="24"/>
                                </w:rPr>
                                <w:t xml:space="preserve">учителем </w:t>
                              </w:r>
                              <w:r>
                                <w:rPr>
                                  <w:b/>
                                  <w:spacing w:val="-2"/>
                                  <w:sz w:val="24"/>
                                </w:rPr>
                                <w:t>самостоятельно</w:t>
                              </w:r>
                            </w:p>
                          </w:txbxContent>
                        </wps:txbx>
                        <wps:bodyPr wrap="square" lIns="0" tIns="0" rIns="0" bIns="0" rtlCol="0">
                          <a:noAutofit/>
                        </wps:bodyPr>
                      </wps:wsp>
                    </wpg:wgp>
                  </a:graphicData>
                </a:graphic>
              </wp:inline>
            </w:drawing>
          </mc:Choice>
          <mc:Fallback>
            <w:pict>
              <v:group id="Group 18" o:spid="_x0000_s1026" style="width:468.7pt;height:31.5pt;mso-position-horizontal-relative:char;mso-position-vertical-relative:line" coordsize="5952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">
                <v:shape id="Graphic 19" o:spid="_x0000_s1027" style="position:absolute;width:59524;height:4000;visibility:visible;mso-wrap-style:square;v-text-anchor:top" coordsize="595249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g+MAA&#10;AADbAAAADwAAAGRycy9kb3ducmV2LnhtbERP24rCMBB9X/Afwgj7tqb6sNhqFBEEEdn19gFDM71g&#10;M6lJ1LpfvxEE3+ZwrjOdd6YRN3K+tqxgOEhAEOdW11wqOB1XX2MQPiBrbCyTggd5mM96H1PMtL3z&#10;nm6HUIoYwj5DBVUIbSalzysy6Ae2JY5cYZ3BEKErpXZ4j+GmkaMk+ZYGa44NFba0rCg/H65GAf39&#10;LuSlXrld8UiTn21xSbHcKPXZ7xYTEIG68Ba/3Gsd56fw/CU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Wg+MAAAADbAAAADwAAAAAAAAAAAAAAAACYAgAAZHJzL2Rvd25y&#10;ZXYueG1sUEsFBgAAAAAEAAQA9QAAAIUDAAAAAA==&#10;" path="m5952426,r-6032,l5946343,6096r,9093l5946343,393446r-5937199,l9144,15240r,-9144l5946343,6096r,-6096l9144,,,,,399542r5946343,l5952426,399542r,-6096l5952426,15240r,-9144l5952426,xe" fillcolor="black" stroked="f">
                  <v:path arrowok="t"/>
                </v:shape>
                <v:shapetype id="_x0000_t202" coordsize="21600,21600" o:spt="202" path="m,l,21600r21600,l21600,xe">
                  <v:stroke joinstyle="miter"/>
                  <v:path gradientshapeok="t" o:connecttype="rect"/>
                </v:shapetype>
                <v:shape id="Textbox 20" o:spid="_x0000_s1028" type="#_x0000_t202" style="position:absolute;left:91;top:60;width:59372;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267204" w:rsidRDefault="00CD0299">
                        <w:pPr>
                          <w:spacing w:before="13" w:line="259" w:lineRule="auto"/>
                          <w:ind w:left="57" w:right="113"/>
                          <w:rPr>
                            <w:b/>
                            <w:sz w:val="24"/>
                          </w:rPr>
                        </w:pPr>
                        <w:r>
                          <w:rPr>
                            <w:b/>
                            <w:sz w:val="24"/>
                          </w:rPr>
                          <w:t>Резерв:</w:t>
                        </w:r>
                        <w:r>
                          <w:rPr>
                            <w:b/>
                            <w:spacing w:val="-7"/>
                            <w:sz w:val="24"/>
                          </w:rPr>
                          <w:t xml:space="preserve"> </w:t>
                        </w:r>
                        <w:r>
                          <w:rPr>
                            <w:b/>
                            <w:sz w:val="24"/>
                          </w:rPr>
                          <w:t>10</w:t>
                        </w:r>
                        <w:r>
                          <w:rPr>
                            <w:b/>
                            <w:spacing w:val="-6"/>
                            <w:sz w:val="24"/>
                          </w:rPr>
                          <w:t xml:space="preserve"> </w:t>
                        </w:r>
                        <w:r>
                          <w:rPr>
                            <w:b/>
                            <w:sz w:val="24"/>
                          </w:rPr>
                          <w:t>часов</w:t>
                        </w:r>
                        <w:r>
                          <w:rPr>
                            <w:b/>
                            <w:spacing w:val="-6"/>
                            <w:sz w:val="24"/>
                          </w:rPr>
                          <w:t xml:space="preserve"> </w:t>
                        </w:r>
                        <w:r>
                          <w:rPr>
                            <w:b/>
                            <w:sz w:val="24"/>
                          </w:rPr>
                          <w:t>+</w:t>
                        </w:r>
                        <w:r>
                          <w:rPr>
                            <w:b/>
                            <w:spacing w:val="-6"/>
                            <w:sz w:val="24"/>
                          </w:rPr>
                          <w:t xml:space="preserve"> </w:t>
                        </w:r>
                        <w:r>
                          <w:rPr>
                            <w:b/>
                            <w:sz w:val="24"/>
                          </w:rPr>
                          <w:t>34</w:t>
                        </w:r>
                        <w:r>
                          <w:rPr>
                            <w:b/>
                            <w:spacing w:val="-4"/>
                            <w:sz w:val="24"/>
                          </w:rPr>
                          <w:t xml:space="preserve"> </w:t>
                        </w:r>
                        <w:r>
                          <w:rPr>
                            <w:b/>
                            <w:sz w:val="24"/>
                          </w:rPr>
                          <w:t>часа</w:t>
                        </w:r>
                        <w:r>
                          <w:rPr>
                            <w:b/>
                            <w:spacing w:val="-6"/>
                            <w:sz w:val="24"/>
                          </w:rPr>
                          <w:t xml:space="preserve"> </w:t>
                        </w:r>
                        <w:r>
                          <w:rPr>
                            <w:b/>
                            <w:sz w:val="24"/>
                          </w:rPr>
                          <w:t>дополнительных</w:t>
                        </w:r>
                        <w:r>
                          <w:rPr>
                            <w:b/>
                            <w:spacing w:val="-6"/>
                            <w:sz w:val="24"/>
                          </w:rPr>
                          <w:t xml:space="preserve"> </w:t>
                        </w:r>
                        <w:r>
                          <w:rPr>
                            <w:b/>
                            <w:sz w:val="24"/>
                          </w:rPr>
                          <w:t>распределяется</w:t>
                        </w:r>
                        <w:r>
                          <w:rPr>
                            <w:b/>
                            <w:spacing w:val="-6"/>
                            <w:sz w:val="24"/>
                          </w:rPr>
                          <w:t xml:space="preserve"> </w:t>
                        </w:r>
                        <w:r>
                          <w:rPr>
                            <w:b/>
                            <w:sz w:val="24"/>
                          </w:rPr>
                          <w:t xml:space="preserve">учителем </w:t>
                        </w:r>
                        <w:r>
                          <w:rPr>
                            <w:b/>
                            <w:spacing w:val="-2"/>
                            <w:sz w:val="24"/>
                          </w:rPr>
                          <w:t>самостоятельно</w:t>
                        </w:r>
                      </w:p>
                    </w:txbxContent>
                  </v:textbox>
                </v:shape>
                <w10:anchorlock/>
              </v:group>
            </w:pict>
          </mc:Fallback>
        </mc:AlternateContent>
      </w:r>
    </w:p>
    <w:p w:rsidR="00267204" w:rsidRDefault="00CD0299">
      <w:pPr>
        <w:pStyle w:val="a3"/>
        <w:spacing w:before="263" w:line="266" w:lineRule="auto"/>
        <w:ind w:left="1534" w:right="961"/>
      </w:pPr>
      <w:r>
        <w:t>При разработке Федеральной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(ИКТ), содержание которых соответствует законодательству об</w:t>
      </w:r>
      <w:r>
        <w:rPr>
          <w:spacing w:val="40"/>
        </w:rPr>
        <w:t xml:space="preserve"> </w:t>
      </w:r>
      <w:r>
        <w:rPr>
          <w:spacing w:val="-2"/>
        </w:rPr>
        <w:t>образовании.</w:t>
      </w:r>
    </w:p>
    <w:p w:rsidR="00267204" w:rsidRDefault="00267204">
      <w:pPr>
        <w:pStyle w:val="a3"/>
        <w:ind w:left="0" w:firstLine="0"/>
        <w:jc w:val="left"/>
      </w:pPr>
    </w:p>
    <w:p w:rsidR="00267204" w:rsidRDefault="00267204">
      <w:pPr>
        <w:pStyle w:val="a3"/>
        <w:spacing w:before="46"/>
        <w:ind w:left="0" w:firstLine="0"/>
        <w:jc w:val="left"/>
      </w:pPr>
    </w:p>
    <w:p w:rsidR="00267204" w:rsidRDefault="00CD0299">
      <w:pPr>
        <w:pStyle w:val="3"/>
        <w:ind w:left="1678"/>
        <w:jc w:val="left"/>
      </w:pPr>
      <w:r>
        <w:t>Федеральная</w:t>
      </w:r>
      <w:r>
        <w:rPr>
          <w:spacing w:val="-5"/>
        </w:rPr>
        <w:t xml:space="preserve"> </w:t>
      </w:r>
      <w:r>
        <w:t>рабочая</w:t>
      </w:r>
      <w:r>
        <w:rPr>
          <w:spacing w:val="-4"/>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"Литературное</w:t>
      </w:r>
      <w:r>
        <w:rPr>
          <w:spacing w:val="-3"/>
        </w:rPr>
        <w:t xml:space="preserve"> </w:t>
      </w:r>
      <w:r>
        <w:rPr>
          <w:spacing w:val="-2"/>
        </w:rPr>
        <w:t>чтение".</w:t>
      </w:r>
    </w:p>
    <w:p w:rsidR="00267204" w:rsidRDefault="00CD0299">
      <w:pPr>
        <w:pStyle w:val="a3"/>
        <w:spacing w:before="233"/>
        <w:ind w:left="1678" w:firstLine="0"/>
        <w:jc w:val="left"/>
      </w:pPr>
      <w:r>
        <w:t>Пояснительная</w:t>
      </w:r>
      <w:r>
        <w:rPr>
          <w:spacing w:val="-5"/>
        </w:rPr>
        <w:t xml:space="preserve"> </w:t>
      </w:r>
      <w:r>
        <w:rPr>
          <w:spacing w:val="-2"/>
        </w:rPr>
        <w:t>записка.</w:t>
      </w:r>
    </w:p>
    <w:p w:rsidR="00267204" w:rsidRDefault="00CD0299">
      <w:pPr>
        <w:pStyle w:val="a3"/>
        <w:spacing w:before="237" w:line="268" w:lineRule="auto"/>
        <w:ind w:right="844"/>
      </w:pPr>
      <w:r>
        <w:t xml:space="preserve">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w:t>
      </w:r>
      <w:r>
        <w:rPr>
          <w:spacing w:val="-2"/>
        </w:rPr>
        <w:t>воспитания.</w:t>
      </w:r>
    </w:p>
    <w:p w:rsidR="00267204" w:rsidRDefault="00CD0299">
      <w:pPr>
        <w:pStyle w:val="a3"/>
        <w:spacing w:before="5" w:line="266" w:lineRule="auto"/>
        <w:ind w:right="840"/>
      </w:pPr>
      <w: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w:t>
      </w:r>
      <w:r>
        <w:rPr>
          <w:spacing w:val="-7"/>
        </w:rPr>
        <w:t xml:space="preserve"> </w:t>
      </w:r>
      <w:r>
        <w:t>основы</w:t>
      </w:r>
      <w:r>
        <w:rPr>
          <w:spacing w:val="-7"/>
        </w:rPr>
        <w:t xml:space="preserve"> </w:t>
      </w:r>
      <w:r>
        <w:t>интеллектуального,</w:t>
      </w:r>
      <w:r>
        <w:rPr>
          <w:spacing w:val="-7"/>
        </w:rPr>
        <w:t xml:space="preserve"> </w:t>
      </w:r>
      <w:r>
        <w:t>речевого,</w:t>
      </w:r>
      <w:r>
        <w:rPr>
          <w:spacing w:val="-7"/>
        </w:rPr>
        <w:t xml:space="preserve"> </w:t>
      </w:r>
      <w:r>
        <w:t>эмоционального,</w:t>
      </w:r>
      <w:r>
        <w:rPr>
          <w:spacing w:val="-7"/>
        </w:rPr>
        <w:t xml:space="preserve"> </w:t>
      </w:r>
      <w:r>
        <w:t>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приѐмов работы с различными видами текстов и книгой, знакомство с детской литературой и с учѐтом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67204" w:rsidRDefault="00CD0299">
      <w:pPr>
        <w:pStyle w:val="a3"/>
        <w:spacing w:before="21" w:line="266" w:lineRule="auto"/>
        <w:ind w:right="839"/>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Приобретѐнные обучающимися знания, полученный опыт решения</w:t>
      </w:r>
      <w:r>
        <w:rPr>
          <w:spacing w:val="40"/>
        </w:rPr>
        <w:t xml:space="preserve"> </w:t>
      </w:r>
      <w:r>
        <w:t>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267204" w:rsidRDefault="00CD0299">
      <w:pPr>
        <w:pStyle w:val="a3"/>
        <w:spacing w:before="22"/>
        <w:ind w:left="2127" w:firstLine="0"/>
      </w:pPr>
      <w:r>
        <w:t>Содержание</w:t>
      </w:r>
      <w:r>
        <w:rPr>
          <w:spacing w:val="-4"/>
        </w:rPr>
        <w:t xml:space="preserve"> </w:t>
      </w:r>
      <w:r>
        <w:rPr>
          <w:spacing w:val="-2"/>
        </w:rPr>
        <w:t>обучения.</w:t>
      </w:r>
    </w:p>
    <w:p w:rsidR="00267204" w:rsidRDefault="00CD0299">
      <w:pPr>
        <w:pStyle w:val="a3"/>
        <w:spacing w:before="43"/>
        <w:ind w:left="2127" w:firstLine="0"/>
      </w:pPr>
      <w:r>
        <w:t>Виды</w:t>
      </w:r>
      <w:r>
        <w:rPr>
          <w:spacing w:val="-3"/>
        </w:rPr>
        <w:t xml:space="preserve"> </w:t>
      </w:r>
      <w:r>
        <w:t>речевой</w:t>
      </w:r>
      <w:r>
        <w:rPr>
          <w:spacing w:val="-3"/>
        </w:rPr>
        <w:t xml:space="preserve"> </w:t>
      </w:r>
      <w:r>
        <w:t>и</w:t>
      </w:r>
      <w:r>
        <w:rPr>
          <w:spacing w:val="-3"/>
        </w:rPr>
        <w:t xml:space="preserve"> </w:t>
      </w:r>
      <w:r>
        <w:t>читательской</w:t>
      </w:r>
      <w:r>
        <w:rPr>
          <w:spacing w:val="-3"/>
        </w:rPr>
        <w:t xml:space="preserve"> </w:t>
      </w:r>
      <w:r>
        <w:rPr>
          <w:spacing w:val="-2"/>
        </w:rPr>
        <w:t>деятельности.</w:t>
      </w:r>
    </w:p>
    <w:p w:rsidR="00267204" w:rsidRDefault="00CD0299">
      <w:pPr>
        <w:pStyle w:val="a4"/>
        <w:numPr>
          <w:ilvl w:val="0"/>
          <w:numId w:val="210"/>
        </w:numPr>
        <w:tabs>
          <w:tab w:val="left" w:pos="2367"/>
        </w:tabs>
        <w:jc w:val="both"/>
        <w:rPr>
          <w:sz w:val="24"/>
        </w:rPr>
      </w:pPr>
      <w:r>
        <w:rPr>
          <w:spacing w:val="-2"/>
          <w:sz w:val="24"/>
        </w:rPr>
        <w:t>Чтение:</w:t>
      </w:r>
    </w:p>
    <w:p w:rsidR="00267204" w:rsidRDefault="00267204">
      <w:pPr>
        <w:pStyle w:val="a4"/>
        <w:rPr>
          <w:sz w:val="24"/>
        </w:rPr>
        <w:sectPr w:rsidR="00267204">
          <w:pgSz w:w="11910" w:h="16840"/>
          <w:pgMar w:top="1160" w:right="0" w:bottom="1780" w:left="283" w:header="0" w:footer="1515" w:gutter="0"/>
          <w:cols w:space="720"/>
        </w:sectPr>
      </w:pPr>
    </w:p>
    <w:p w:rsidR="00267204" w:rsidRDefault="00CD0299">
      <w:pPr>
        <w:pStyle w:val="a3"/>
        <w:spacing w:before="72" w:line="266" w:lineRule="auto"/>
        <w:ind w:right="841"/>
      </w:pPr>
      <w:r>
        <w:lastRenderedPageBreak/>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w:t>
      </w:r>
      <w:r>
        <w:rPr>
          <w:spacing w:val="-1"/>
        </w:rPr>
        <w:t xml:space="preserve"> </w:t>
      </w:r>
      <w:r>
        <w:t>темпом</w:t>
      </w:r>
      <w:r>
        <w:rPr>
          <w:spacing w:val="-1"/>
        </w:rPr>
        <w:t xml:space="preserve"> </w:t>
      </w:r>
      <w:r>
        <w:t>чтения),</w:t>
      </w:r>
      <w:r>
        <w:rPr>
          <w:spacing w:val="-1"/>
        </w:rPr>
        <w:t xml:space="preserve"> </w:t>
      </w:r>
      <w:r>
        <w:t>постепенное</w:t>
      </w:r>
      <w:r>
        <w:rPr>
          <w:spacing w:val="-1"/>
        </w:rPr>
        <w:t xml:space="preserve"> </w:t>
      </w:r>
      <w:r>
        <w:t>увеличение</w:t>
      </w:r>
      <w:r>
        <w:rPr>
          <w:spacing w:val="-1"/>
        </w:rPr>
        <w:t xml:space="preserve"> </w:t>
      </w:r>
      <w:r>
        <w:t>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67204" w:rsidRDefault="00CD0299">
      <w:pPr>
        <w:pStyle w:val="a3"/>
        <w:spacing w:before="17" w:line="266" w:lineRule="auto"/>
        <w:ind w:right="847"/>
      </w:pPr>
      <w:r>
        <w:t>б) чтение про себя: осознание смысла произведения при чтении про себя (доступных по объѐму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267204" w:rsidRDefault="00CD0299">
      <w:pPr>
        <w:pStyle w:val="a3"/>
        <w:spacing w:before="17" w:line="266" w:lineRule="auto"/>
        <w:ind w:right="834"/>
      </w:pPr>
      <w: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еѐ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w:t>
      </w:r>
      <w:r>
        <w:rPr>
          <w:spacing w:val="40"/>
        </w:rPr>
        <w:t xml:space="preserve"> </w:t>
      </w:r>
      <w:r>
        <w:t>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 изобразительных материалов;</w:t>
      </w:r>
    </w:p>
    <w:p w:rsidR="00267204" w:rsidRDefault="00CD0299">
      <w:pPr>
        <w:pStyle w:val="a3"/>
        <w:spacing w:before="18" w:line="266" w:lineRule="auto"/>
        <w:ind w:right="839"/>
      </w:pPr>
      <w:r>
        <w:t xml:space="preserve">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еѐ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w:t>
      </w:r>
      <w:r>
        <w:rPr>
          <w:spacing w:val="-2"/>
        </w:rPr>
        <w:t>литературой;</w:t>
      </w:r>
    </w:p>
    <w:p w:rsidR="00267204" w:rsidRDefault="00CD0299">
      <w:pPr>
        <w:pStyle w:val="a3"/>
        <w:spacing w:before="21" w:line="266" w:lineRule="auto"/>
        <w:ind w:right="840"/>
      </w:pPr>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w:t>
      </w:r>
      <w:r>
        <w:rPr>
          <w:spacing w:val="-1"/>
        </w:rPr>
        <w:t xml:space="preserve"> </w:t>
      </w:r>
      <w:r>
        <w:t>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w:t>
      </w:r>
      <w:r>
        <w:rPr>
          <w:spacing w:val="59"/>
          <w:w w:val="150"/>
        </w:rPr>
        <w:t xml:space="preserve"> </w:t>
      </w:r>
      <w:r>
        <w:t>средств</w:t>
      </w:r>
      <w:r>
        <w:rPr>
          <w:spacing w:val="58"/>
          <w:w w:val="150"/>
        </w:rPr>
        <w:t xml:space="preserve"> </w:t>
      </w:r>
      <w:r>
        <w:t>данного</w:t>
      </w:r>
      <w:r>
        <w:rPr>
          <w:spacing w:val="59"/>
          <w:w w:val="150"/>
        </w:rPr>
        <w:t xml:space="preserve"> </w:t>
      </w:r>
      <w:r>
        <w:t>текста.</w:t>
      </w:r>
      <w:r>
        <w:rPr>
          <w:spacing w:val="59"/>
          <w:w w:val="150"/>
        </w:rPr>
        <w:t xml:space="preserve"> </w:t>
      </w:r>
      <w:r>
        <w:t>Нахождение</w:t>
      </w:r>
      <w:r>
        <w:rPr>
          <w:spacing w:val="59"/>
          <w:w w:val="150"/>
        </w:rPr>
        <w:t xml:space="preserve"> </w:t>
      </w:r>
      <w:r>
        <w:t>в</w:t>
      </w:r>
      <w:r>
        <w:rPr>
          <w:spacing w:val="58"/>
          <w:w w:val="150"/>
        </w:rPr>
        <w:t xml:space="preserve"> </w:t>
      </w:r>
      <w:r>
        <w:t>тексте</w:t>
      </w:r>
      <w:r>
        <w:rPr>
          <w:spacing w:val="58"/>
          <w:w w:val="150"/>
        </w:rPr>
        <w:t xml:space="preserve"> </w:t>
      </w:r>
      <w:r>
        <w:t>слов</w:t>
      </w:r>
      <w:r>
        <w:rPr>
          <w:spacing w:val="60"/>
          <w:w w:val="150"/>
        </w:rPr>
        <w:t xml:space="preserve"> </w:t>
      </w:r>
      <w:r>
        <w:rPr>
          <w:spacing w:val="-10"/>
        </w:rPr>
        <w:t>и</w:t>
      </w:r>
    </w:p>
    <w:p w:rsidR="00267204" w:rsidRDefault="00267204">
      <w:pPr>
        <w:pStyle w:val="a3"/>
        <w:spacing w:line="266" w:lineRule="auto"/>
        <w:sectPr w:rsidR="00267204">
          <w:pgSz w:w="11910" w:h="16840"/>
          <w:pgMar w:top="1080" w:right="0" w:bottom="1740" w:left="283" w:header="0" w:footer="1515" w:gutter="0"/>
          <w:cols w:space="720"/>
        </w:sectPr>
      </w:pPr>
    </w:p>
    <w:p w:rsidR="00267204" w:rsidRDefault="00CD0299">
      <w:pPr>
        <w:pStyle w:val="a3"/>
        <w:spacing w:before="72" w:line="266" w:lineRule="auto"/>
        <w:ind w:right="840" w:firstLine="0"/>
      </w:pPr>
      <w:r>
        <w:lastRenderedPageBreak/>
        <w:t>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имѐн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w:t>
      </w:r>
      <w:r>
        <w:rPr>
          <w:spacing w:val="-2"/>
        </w:rPr>
        <w:t xml:space="preserve"> </w:t>
      </w:r>
      <w:r>
        <w:t>выборочный и</w:t>
      </w:r>
      <w:r>
        <w:rPr>
          <w:spacing w:val="-1"/>
        </w:rPr>
        <w:t xml:space="preserve"> </w:t>
      </w:r>
      <w:r>
        <w:t>краткий (передача</w:t>
      </w:r>
      <w:r>
        <w:rPr>
          <w:spacing w:val="-1"/>
        </w:rPr>
        <w:t xml:space="preserve"> </w:t>
      </w:r>
      <w:r>
        <w:t>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w:t>
      </w:r>
      <w:r>
        <w:rPr>
          <w:spacing w:val="40"/>
        </w:rPr>
        <w:t xml:space="preserve"> </w:t>
      </w:r>
      <w:r>
        <w:t>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w:t>
      </w:r>
      <w:r>
        <w:rPr>
          <w:spacing w:val="-3"/>
        </w:rPr>
        <w:t xml:space="preserve"> </w:t>
      </w:r>
      <w:r>
        <w:t>пересказ</w:t>
      </w:r>
      <w:r>
        <w:rPr>
          <w:spacing w:val="-3"/>
        </w:rPr>
        <w:t xml:space="preserve"> </w:t>
      </w:r>
      <w:r>
        <w:t>по</w:t>
      </w:r>
      <w:r>
        <w:rPr>
          <w:spacing w:val="-3"/>
        </w:rPr>
        <w:t xml:space="preserve"> </w:t>
      </w:r>
      <w:r>
        <w:t>заданному</w:t>
      </w:r>
      <w:r>
        <w:rPr>
          <w:spacing w:val="-8"/>
        </w:rPr>
        <w:t xml:space="preserve"> </w:t>
      </w:r>
      <w:r>
        <w:t>фрагменту:</w:t>
      </w:r>
      <w:r>
        <w:rPr>
          <w:spacing w:val="-3"/>
        </w:rPr>
        <w:t xml:space="preserve"> </w:t>
      </w:r>
      <w:r>
        <w:t>характеристика</w:t>
      </w:r>
      <w:r>
        <w:rPr>
          <w:spacing w:val="-4"/>
        </w:rPr>
        <w:t xml:space="preserve"> </w:t>
      </w:r>
      <w:r>
        <w:t>героя</w:t>
      </w:r>
      <w:r>
        <w:rPr>
          <w:spacing w:val="-2"/>
        </w:rPr>
        <w:t xml:space="preserve"> </w:t>
      </w:r>
      <w:r>
        <w:t>произведения</w:t>
      </w:r>
      <w:r>
        <w:rPr>
          <w:spacing w:val="-3"/>
        </w:rPr>
        <w:t xml:space="preserve"> </w:t>
      </w:r>
      <w:r>
        <w:t>(отбор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67204" w:rsidRDefault="00CD0299">
      <w:pPr>
        <w:pStyle w:val="a3"/>
        <w:spacing w:before="24" w:line="266" w:lineRule="auto"/>
        <w:ind w:right="843"/>
      </w:pPr>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w:t>
      </w:r>
      <w:r>
        <w:rPr>
          <w:spacing w:val="40"/>
        </w:rPr>
        <w:t xml:space="preserve"> </w:t>
      </w:r>
      <w:r>
        <w:t>Знакомство с простейшими приѐмами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67204" w:rsidRDefault="00CD0299">
      <w:pPr>
        <w:pStyle w:val="a4"/>
        <w:numPr>
          <w:ilvl w:val="0"/>
          <w:numId w:val="210"/>
        </w:numPr>
        <w:tabs>
          <w:tab w:val="left" w:pos="2367"/>
        </w:tabs>
        <w:spacing w:before="23"/>
        <w:jc w:val="both"/>
        <w:rPr>
          <w:sz w:val="24"/>
        </w:rPr>
      </w:pPr>
      <w:r>
        <w:rPr>
          <w:sz w:val="24"/>
        </w:rPr>
        <w:t>Говорение</w:t>
      </w:r>
      <w:r>
        <w:rPr>
          <w:spacing w:val="-5"/>
          <w:sz w:val="24"/>
        </w:rPr>
        <w:t xml:space="preserve"> </w:t>
      </w:r>
      <w:r>
        <w:rPr>
          <w:sz w:val="24"/>
        </w:rPr>
        <w:t>(культура</w:t>
      </w:r>
      <w:r>
        <w:rPr>
          <w:spacing w:val="-3"/>
          <w:sz w:val="24"/>
        </w:rPr>
        <w:t xml:space="preserve"> </w:t>
      </w:r>
      <w:r>
        <w:rPr>
          <w:sz w:val="24"/>
        </w:rPr>
        <w:t>речевого</w:t>
      </w:r>
      <w:r>
        <w:rPr>
          <w:spacing w:val="-3"/>
          <w:sz w:val="24"/>
        </w:rPr>
        <w:t xml:space="preserve"> </w:t>
      </w:r>
      <w:r>
        <w:rPr>
          <w:spacing w:val="-2"/>
          <w:sz w:val="24"/>
        </w:rPr>
        <w:t>общения).</w:t>
      </w:r>
    </w:p>
    <w:p w:rsidR="00267204" w:rsidRDefault="00CD0299">
      <w:pPr>
        <w:pStyle w:val="a3"/>
        <w:spacing w:before="41" w:line="268" w:lineRule="auto"/>
        <w:ind w:right="838"/>
      </w:pPr>
      <w:r>
        <w:t>Осознание диалога как вида речи. Особенности диалогического общения:</w:t>
      </w:r>
      <w:r>
        <w:rPr>
          <w:spacing w:val="-1"/>
        </w:rPr>
        <w:t xml:space="preserve"> </w:t>
      </w:r>
      <w:r>
        <w:t xml:space="preserve">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w:t>
      </w:r>
      <w:r>
        <w:rPr>
          <w:spacing w:val="-2"/>
        </w:rPr>
        <w:t>общения.</w:t>
      </w:r>
    </w:p>
    <w:p w:rsidR="00267204" w:rsidRDefault="00CD0299">
      <w:pPr>
        <w:pStyle w:val="a3"/>
        <w:spacing w:before="4" w:line="268" w:lineRule="auto"/>
        <w:ind w:right="845"/>
      </w:pPr>
      <w:r>
        <w:t>Монолог как форма речевого высказывания. Монологическое речевое высказывание небольшого объѐма с опорой на авторский текст, по предложенной теме</w:t>
      </w:r>
      <w:r>
        <w:rPr>
          <w:spacing w:val="80"/>
        </w:rPr>
        <w:t xml:space="preserve"> </w:t>
      </w:r>
      <w:r>
        <w:t>или в виде (форме) ответа на вопрос. Отражение основной мысли текста в высказывании. Передача содержания прочитанного или прослушанного с учѐтом специфики учебного и художественного текста.</w:t>
      </w:r>
    </w:p>
    <w:p w:rsidR="00267204" w:rsidRDefault="00CD0299">
      <w:pPr>
        <w:pStyle w:val="a3"/>
        <w:spacing w:before="3" w:line="268" w:lineRule="auto"/>
        <w:ind w:right="842" w:firstLine="0"/>
      </w:pPr>
      <w:r>
        <w:t xml:space="preserve">Построение плана собственного высказывания. Отбор и использование выразительных средств языка (синонимы, антонимы, сравнение) с учѐтом особенностей монологического </w:t>
      </w:r>
      <w:r>
        <w:rPr>
          <w:spacing w:val="-2"/>
        </w:rPr>
        <w:t>высказывания.</w:t>
      </w:r>
    </w:p>
    <w:p w:rsidR="00267204" w:rsidRDefault="00CD0299">
      <w:pPr>
        <w:pStyle w:val="a3"/>
        <w:spacing w:before="9" w:line="266" w:lineRule="auto"/>
        <w:ind w:right="846"/>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67204" w:rsidRDefault="00CD0299">
      <w:pPr>
        <w:pStyle w:val="a4"/>
        <w:numPr>
          <w:ilvl w:val="1"/>
          <w:numId w:val="286"/>
        </w:numPr>
        <w:tabs>
          <w:tab w:val="left" w:pos="2859"/>
        </w:tabs>
        <w:spacing w:before="16"/>
        <w:ind w:left="2859" w:hanging="384"/>
        <w:jc w:val="both"/>
        <w:rPr>
          <w:sz w:val="24"/>
        </w:rPr>
      </w:pPr>
      <w:r>
        <w:rPr>
          <w:sz w:val="24"/>
        </w:rPr>
        <w:t>Круг</w:t>
      </w:r>
      <w:r>
        <w:rPr>
          <w:spacing w:val="-3"/>
          <w:sz w:val="24"/>
        </w:rPr>
        <w:t xml:space="preserve"> </w:t>
      </w:r>
      <w:r>
        <w:rPr>
          <w:sz w:val="24"/>
        </w:rPr>
        <w:t>детского</w:t>
      </w:r>
      <w:r>
        <w:rPr>
          <w:spacing w:val="-2"/>
          <w:sz w:val="24"/>
        </w:rPr>
        <w:t xml:space="preserve"> чтения.</w:t>
      </w:r>
    </w:p>
    <w:p w:rsidR="00267204" w:rsidRDefault="00CD0299">
      <w:pPr>
        <w:pStyle w:val="a3"/>
        <w:spacing w:before="41" w:line="266" w:lineRule="auto"/>
        <w:ind w:right="846"/>
      </w:pPr>
      <w:r>
        <w:t>Произведения</w:t>
      </w:r>
      <w:r>
        <w:rPr>
          <w:spacing w:val="-1"/>
        </w:rPr>
        <w:t xml:space="preserve"> </w:t>
      </w:r>
      <w:r>
        <w:t>устного</w:t>
      </w:r>
      <w:r>
        <w:rPr>
          <w:spacing w:val="-3"/>
        </w:rPr>
        <w:t xml:space="preserve"> </w:t>
      </w:r>
      <w:r>
        <w:t>народного</w:t>
      </w:r>
      <w:r>
        <w:rPr>
          <w:spacing w:val="-3"/>
        </w:rPr>
        <w:t xml:space="preserve"> </w:t>
      </w:r>
      <w:r>
        <w:t>творчества</w:t>
      </w:r>
      <w:r>
        <w:rPr>
          <w:spacing w:val="-5"/>
        </w:rPr>
        <w:t xml:space="preserve"> </w:t>
      </w:r>
      <w:r>
        <w:t>разных</w:t>
      </w:r>
      <w:r>
        <w:rPr>
          <w:spacing w:val="-4"/>
        </w:rPr>
        <w:t xml:space="preserve"> </w:t>
      </w:r>
      <w:r>
        <w:t>народов</w:t>
      </w:r>
      <w:r>
        <w:rPr>
          <w:spacing w:val="-4"/>
        </w:rPr>
        <w:t xml:space="preserve"> </w:t>
      </w:r>
      <w:r>
        <w:t>России.</w:t>
      </w:r>
      <w:r>
        <w:rPr>
          <w:spacing w:val="-5"/>
        </w:rPr>
        <w:t xml:space="preserve"> </w:t>
      </w:r>
      <w:r>
        <w:t>Произведения классиков</w:t>
      </w:r>
      <w:r>
        <w:rPr>
          <w:spacing w:val="32"/>
        </w:rPr>
        <w:t xml:space="preserve">  </w:t>
      </w:r>
      <w:r>
        <w:t>отечественной</w:t>
      </w:r>
      <w:r>
        <w:rPr>
          <w:spacing w:val="36"/>
        </w:rPr>
        <w:t xml:space="preserve">  </w:t>
      </w:r>
      <w:r>
        <w:t>литературы</w:t>
      </w:r>
      <w:r>
        <w:rPr>
          <w:spacing w:val="37"/>
        </w:rPr>
        <w:t xml:space="preserve">  </w:t>
      </w:r>
      <w:r>
        <w:t>XIX-XX</w:t>
      </w:r>
      <w:r>
        <w:rPr>
          <w:spacing w:val="35"/>
        </w:rPr>
        <w:t xml:space="preserve">  </w:t>
      </w:r>
      <w:r>
        <w:t>вв.,</w:t>
      </w:r>
      <w:r>
        <w:rPr>
          <w:spacing w:val="36"/>
        </w:rPr>
        <w:t xml:space="preserve">  </w:t>
      </w:r>
      <w:r>
        <w:t>классиков</w:t>
      </w:r>
      <w:r>
        <w:rPr>
          <w:spacing w:val="35"/>
        </w:rPr>
        <w:t xml:space="preserve">  </w:t>
      </w:r>
      <w:r>
        <w:t>детской</w:t>
      </w:r>
      <w:r>
        <w:rPr>
          <w:spacing w:val="36"/>
        </w:rPr>
        <w:t xml:space="preserve">  </w:t>
      </w:r>
      <w:r>
        <w:rPr>
          <w:spacing w:val="-2"/>
        </w:rPr>
        <w:t>литературы,</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5" w:firstLine="0"/>
      </w:pPr>
      <w:r>
        <w:lastRenderedPageBreak/>
        <w:t>произведения современной отечественной (с учѐтом многонационального характера России) и зарубежной литературы, доступные для восприятия обучающихся.</w:t>
      </w:r>
    </w:p>
    <w:p w:rsidR="00267204" w:rsidRDefault="00CD0299">
      <w:pPr>
        <w:pStyle w:val="a3"/>
        <w:spacing w:before="8" w:line="268" w:lineRule="auto"/>
        <w:ind w:right="841"/>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67204" w:rsidRDefault="00CD0299">
      <w:pPr>
        <w:pStyle w:val="a3"/>
        <w:spacing w:before="7" w:line="268" w:lineRule="auto"/>
        <w:ind w:right="846"/>
      </w:pPr>
      <w:r>
        <w:t>Основные темы детского чтения: фольклор разных народов, произведения о</w:t>
      </w:r>
      <w:r>
        <w:rPr>
          <w:spacing w:val="40"/>
        </w:rPr>
        <w:t xml:space="preserve"> </w:t>
      </w:r>
      <w:r>
        <w:t xml:space="preserve">Родине, природе, детях, братьях наших меньших, труде, добре и зле, хороших и плохих </w:t>
      </w:r>
      <w:r>
        <w:rPr>
          <w:spacing w:val="-2"/>
        </w:rPr>
        <w:t>поступках</w:t>
      </w:r>
    </w:p>
    <w:p w:rsidR="00267204" w:rsidRDefault="00CD0299">
      <w:pPr>
        <w:pStyle w:val="a4"/>
        <w:numPr>
          <w:ilvl w:val="1"/>
          <w:numId w:val="286"/>
        </w:numPr>
        <w:tabs>
          <w:tab w:val="left" w:pos="2858"/>
        </w:tabs>
        <w:spacing w:before="6" w:line="268" w:lineRule="auto"/>
        <w:ind w:left="1764" w:right="846" w:firstLine="710"/>
        <w:jc w:val="both"/>
        <w:rPr>
          <w:sz w:val="24"/>
        </w:rPr>
      </w:pPr>
      <w:r>
        <w:rPr>
          <w:sz w:val="24"/>
        </w:rPr>
        <w:t>Литературоведческая пропедевтика (практическое освоение).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267204" w:rsidRDefault="00CD0299">
      <w:pPr>
        <w:pStyle w:val="a3"/>
        <w:spacing w:before="7" w:line="266" w:lineRule="auto"/>
        <w:ind w:right="844"/>
      </w:pPr>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267204" w:rsidRDefault="00CD0299">
      <w:pPr>
        <w:pStyle w:val="a3"/>
        <w:spacing w:before="15" w:line="268" w:lineRule="auto"/>
        <w:ind w:right="845"/>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67204" w:rsidRDefault="00CD0299">
      <w:pPr>
        <w:pStyle w:val="a3"/>
        <w:spacing w:before="6" w:line="268" w:lineRule="auto"/>
        <w:ind w:right="847"/>
      </w:pPr>
      <w:r>
        <w:t>Прозаическая и стихотворная речь: узнавание, различение, выделение</w:t>
      </w:r>
      <w:r>
        <w:rPr>
          <w:spacing w:val="40"/>
        </w:rPr>
        <w:t xml:space="preserve"> </w:t>
      </w:r>
      <w:r>
        <w:t>особенностей стихотворного произведения (ритм, рифма).</w:t>
      </w:r>
    </w:p>
    <w:p w:rsidR="00267204" w:rsidRDefault="00CD0299">
      <w:pPr>
        <w:pStyle w:val="a3"/>
        <w:spacing w:before="11"/>
        <w:ind w:left="2127" w:firstLine="0"/>
      </w:pPr>
      <w:r>
        <w:t>Фольклор</w:t>
      </w:r>
      <w:r>
        <w:rPr>
          <w:spacing w:val="-7"/>
        </w:rPr>
        <w:t xml:space="preserve"> </w:t>
      </w:r>
      <w:r>
        <w:t>и</w:t>
      </w:r>
      <w:r>
        <w:rPr>
          <w:spacing w:val="-3"/>
        </w:rPr>
        <w:t xml:space="preserve"> </w:t>
      </w:r>
      <w:r>
        <w:t>авторские</w:t>
      </w:r>
      <w:r>
        <w:rPr>
          <w:spacing w:val="-5"/>
        </w:rPr>
        <w:t xml:space="preserve"> </w:t>
      </w:r>
      <w:r>
        <w:t>художественные</w:t>
      </w:r>
      <w:r>
        <w:rPr>
          <w:spacing w:val="-5"/>
        </w:rPr>
        <w:t xml:space="preserve"> </w:t>
      </w:r>
      <w:r>
        <w:t>произведения</w:t>
      </w:r>
      <w:r>
        <w:rPr>
          <w:spacing w:val="-4"/>
        </w:rPr>
        <w:t xml:space="preserve"> </w:t>
      </w:r>
      <w:r>
        <w:rPr>
          <w:spacing w:val="-2"/>
        </w:rPr>
        <w:t>(различение).</w:t>
      </w:r>
    </w:p>
    <w:p w:rsidR="00267204" w:rsidRDefault="00CD0299">
      <w:pPr>
        <w:pStyle w:val="a3"/>
        <w:spacing w:before="43" w:line="266" w:lineRule="auto"/>
        <w:ind w:right="840"/>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267204" w:rsidRDefault="00CD0299">
      <w:pPr>
        <w:pStyle w:val="a3"/>
        <w:spacing w:before="17" w:line="280" w:lineRule="auto"/>
        <w:ind w:right="847" w:firstLine="890"/>
      </w:pPr>
      <w:r>
        <w:t>Сказки</w:t>
      </w:r>
      <w:r>
        <w:rPr>
          <w:spacing w:val="-5"/>
        </w:rPr>
        <w:t xml:space="preserve"> </w:t>
      </w:r>
      <w:r>
        <w:t>(о</w:t>
      </w:r>
      <w:r>
        <w:rPr>
          <w:spacing w:val="-5"/>
        </w:rPr>
        <w:t xml:space="preserve"> </w:t>
      </w:r>
      <w:r>
        <w:t>животных,</w:t>
      </w:r>
      <w:r>
        <w:rPr>
          <w:spacing w:val="-5"/>
        </w:rPr>
        <w:t xml:space="preserve"> </w:t>
      </w:r>
      <w:r>
        <w:t>бытовые,</w:t>
      </w:r>
      <w:r>
        <w:rPr>
          <w:spacing w:val="-5"/>
        </w:rPr>
        <w:t xml:space="preserve"> </w:t>
      </w:r>
      <w:r>
        <w:t>волшебные).</w:t>
      </w:r>
      <w:r>
        <w:rPr>
          <w:spacing w:val="-5"/>
        </w:rPr>
        <w:t xml:space="preserve"> </w:t>
      </w:r>
      <w:r>
        <w:t>Художественные</w:t>
      </w:r>
      <w:r>
        <w:rPr>
          <w:spacing w:val="-7"/>
        </w:rPr>
        <w:t xml:space="preserve"> </w:t>
      </w:r>
      <w:r>
        <w:t>особенности</w:t>
      </w:r>
      <w:r>
        <w:rPr>
          <w:spacing w:val="-5"/>
        </w:rPr>
        <w:t xml:space="preserve"> </w:t>
      </w:r>
      <w:r>
        <w:t>сказок: лексика, построение (композиция). Литературная (авторская) сказка.</w:t>
      </w:r>
    </w:p>
    <w:p w:rsidR="00267204" w:rsidRDefault="00CD0299">
      <w:pPr>
        <w:pStyle w:val="a3"/>
        <w:spacing w:line="268" w:lineRule="auto"/>
        <w:ind w:right="844"/>
      </w:pPr>
      <w:r>
        <w:t>Рассказ, стихотворение, басня - общее представление о жанре, особенностях построения и выразительных средствах.</w:t>
      </w:r>
    </w:p>
    <w:p w:rsidR="00267204" w:rsidRDefault="00CD0299">
      <w:pPr>
        <w:pStyle w:val="a4"/>
        <w:numPr>
          <w:ilvl w:val="1"/>
          <w:numId w:val="286"/>
        </w:numPr>
        <w:tabs>
          <w:tab w:val="left" w:pos="2858"/>
        </w:tabs>
        <w:spacing w:before="4" w:line="268" w:lineRule="auto"/>
        <w:ind w:left="1419" w:right="902" w:firstLine="710"/>
        <w:jc w:val="both"/>
        <w:rPr>
          <w:sz w:val="24"/>
        </w:rPr>
      </w:pPr>
      <w:r>
        <w:rPr>
          <w:sz w:val="24"/>
        </w:rPr>
        <w:t xml:space="preserve">Творческая деятельность обучающихся (на основе литературных </w:t>
      </w:r>
      <w:r>
        <w:rPr>
          <w:spacing w:val="-2"/>
          <w:sz w:val="24"/>
        </w:rPr>
        <w:t>произведений).</w:t>
      </w:r>
    </w:p>
    <w:p w:rsidR="00267204" w:rsidRDefault="00CD0299">
      <w:pPr>
        <w:pStyle w:val="a3"/>
        <w:spacing w:before="13" w:line="266" w:lineRule="auto"/>
        <w:ind w:right="839"/>
      </w:pPr>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67204" w:rsidRDefault="00CD0299">
      <w:pPr>
        <w:pStyle w:val="a4"/>
        <w:numPr>
          <w:ilvl w:val="1"/>
          <w:numId w:val="286"/>
        </w:numPr>
        <w:tabs>
          <w:tab w:val="left" w:pos="2858"/>
        </w:tabs>
        <w:spacing w:before="19" w:line="268" w:lineRule="auto"/>
        <w:ind w:left="1419" w:right="899" w:firstLine="710"/>
        <w:jc w:val="both"/>
        <w:rPr>
          <w:sz w:val="24"/>
        </w:rPr>
      </w:pPr>
      <w:r>
        <w:rPr>
          <w:sz w:val="24"/>
        </w:rPr>
        <w:t>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267204" w:rsidRDefault="00267204">
      <w:pPr>
        <w:pStyle w:val="a4"/>
        <w:spacing w:line="268" w:lineRule="auto"/>
        <w:rPr>
          <w:sz w:val="24"/>
        </w:rPr>
        <w:sectPr w:rsidR="00267204">
          <w:pgSz w:w="11910" w:h="16840"/>
          <w:pgMar w:top="1080" w:right="0" w:bottom="1780" w:left="283" w:header="0" w:footer="1515" w:gutter="0"/>
          <w:cols w:space="720"/>
        </w:sectPr>
      </w:pPr>
    </w:p>
    <w:p w:rsidR="00267204" w:rsidRDefault="00CD0299">
      <w:pPr>
        <w:pStyle w:val="a3"/>
        <w:spacing w:before="72" w:line="266" w:lineRule="auto"/>
        <w:ind w:right="845"/>
      </w:pPr>
      <w:r>
        <w:lastRenderedPageBreak/>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267204" w:rsidRDefault="00CD0299">
      <w:pPr>
        <w:pStyle w:val="a3"/>
        <w:spacing w:before="16" w:line="266" w:lineRule="auto"/>
        <w:ind w:right="838"/>
      </w:pPr>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w:t>
      </w:r>
      <w:r>
        <w:rPr>
          <w:spacing w:val="40"/>
        </w:rPr>
        <w:t xml:space="preserve"> </w:t>
      </w:r>
      <w:r>
        <w:t>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подчѐркиванием в вопросах и ответах главного слова). Соблюдение логического ударения в диалоге, в текстах, заучиваемых наизусть.</w:t>
      </w:r>
    </w:p>
    <w:p w:rsidR="00267204" w:rsidRDefault="00CD0299">
      <w:pPr>
        <w:pStyle w:val="a3"/>
        <w:spacing w:before="24"/>
        <w:ind w:firstLine="0"/>
      </w:pPr>
      <w:r>
        <w:t>Соблюдение</w:t>
      </w:r>
      <w:r>
        <w:rPr>
          <w:spacing w:val="-9"/>
        </w:rPr>
        <w:t xml:space="preserve"> </w:t>
      </w:r>
      <w:r>
        <w:t>подвижности</w:t>
      </w:r>
      <w:r>
        <w:rPr>
          <w:spacing w:val="2"/>
        </w:rPr>
        <w:t xml:space="preserve"> </w:t>
      </w:r>
      <w:r>
        <w:t>ударения</w:t>
      </w:r>
      <w:r>
        <w:rPr>
          <w:spacing w:val="-3"/>
        </w:rPr>
        <w:t xml:space="preserve"> </w:t>
      </w:r>
      <w:r>
        <w:t>при</w:t>
      </w:r>
      <w:r>
        <w:rPr>
          <w:spacing w:val="-3"/>
        </w:rPr>
        <w:t xml:space="preserve"> </w:t>
      </w:r>
      <w:r>
        <w:t>изменении</w:t>
      </w:r>
      <w:r>
        <w:rPr>
          <w:spacing w:val="-3"/>
        </w:rPr>
        <w:t xml:space="preserve"> </w:t>
      </w:r>
      <w:r>
        <w:t>формы</w:t>
      </w:r>
      <w:r>
        <w:rPr>
          <w:spacing w:val="-3"/>
        </w:rPr>
        <w:t xml:space="preserve"> </w:t>
      </w:r>
      <w:r>
        <w:t>слова</w:t>
      </w:r>
      <w:r>
        <w:rPr>
          <w:spacing w:val="-5"/>
        </w:rPr>
        <w:t xml:space="preserve"> </w:t>
      </w:r>
      <w:r>
        <w:t>(рука</w:t>
      </w:r>
      <w:r>
        <w:rPr>
          <w:spacing w:val="-1"/>
        </w:rPr>
        <w:t xml:space="preserve"> </w:t>
      </w:r>
      <w:r>
        <w:t>-</w:t>
      </w:r>
      <w:r>
        <w:rPr>
          <w:spacing w:val="-4"/>
        </w:rPr>
        <w:t xml:space="preserve"> </w:t>
      </w:r>
      <w:r>
        <w:rPr>
          <w:spacing w:val="-2"/>
        </w:rPr>
        <w:t>руки);</w:t>
      </w:r>
    </w:p>
    <w:p w:rsidR="00267204" w:rsidRDefault="00CD0299">
      <w:pPr>
        <w:pStyle w:val="a3"/>
        <w:spacing w:before="41" w:line="266" w:lineRule="auto"/>
        <w:ind w:right="839"/>
      </w:pPr>
      <w:r>
        <w:t>в) звуки и их сочетания: усвоение, закрепление правильного произношения в</w:t>
      </w:r>
      <w:r>
        <w:rPr>
          <w:spacing w:val="40"/>
        </w:rPr>
        <w:t xml:space="preserve"> </w:t>
      </w:r>
      <w:r>
        <w:t>словах звуков речи и их сочетаний: п, а, м, т, о, в, у, н, с, и, л, э; звукосочетаний йа (я), йо (ѐ), йу (ю), йэ (е) в начальной позиции (яблоко) и после гласных (красная); позиционное смягчение согласных перед гласными и, э (пишет, мел); к, с, ш; я, е, ю, ѐ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w:t>
      </w:r>
      <w:r>
        <w:rPr>
          <w:spacing w:val="-1"/>
        </w:rPr>
        <w:t xml:space="preserve"> </w:t>
      </w:r>
      <w:r>
        <w:t>Дифференцированное</w:t>
      </w:r>
      <w:r>
        <w:rPr>
          <w:spacing w:val="-2"/>
        </w:rPr>
        <w:t xml:space="preserve"> </w:t>
      </w:r>
      <w:r>
        <w:t>произношение</w:t>
      </w:r>
      <w:r>
        <w:rPr>
          <w:spacing w:val="-2"/>
        </w:rPr>
        <w:t xml:space="preserve"> </w:t>
      </w:r>
      <w:r>
        <w:t>в</w:t>
      </w:r>
      <w:r>
        <w:rPr>
          <w:spacing w:val="-2"/>
        </w:rPr>
        <w:t xml:space="preserve"> </w:t>
      </w:r>
      <w:r>
        <w:t>слогах</w:t>
      </w:r>
      <w:r>
        <w:rPr>
          <w:spacing w:val="-1"/>
        </w:rPr>
        <w:t xml:space="preserve"> </w:t>
      </w:r>
      <w:r>
        <w:t>и словах</w:t>
      </w:r>
      <w:r>
        <w:rPr>
          <w:spacing w:val="-1"/>
        </w:rPr>
        <w:t xml:space="preserve"> </w:t>
      </w:r>
      <w:r>
        <w:t>звуков:</w:t>
      </w:r>
      <w:r>
        <w:rPr>
          <w:spacing w:val="-1"/>
        </w:rPr>
        <w:t xml:space="preserve"> </w:t>
      </w:r>
      <w:r>
        <w:t>и-ы, с-ш,</w:t>
      </w:r>
      <w:r>
        <w:rPr>
          <w:spacing w:val="-1"/>
        </w:rPr>
        <w:t xml:space="preserve"> </w:t>
      </w:r>
      <w:r>
        <w:t>с-з,</w:t>
      </w:r>
      <w:r>
        <w:rPr>
          <w:spacing w:val="-1"/>
        </w:rPr>
        <w:t xml:space="preserve"> </w:t>
      </w:r>
      <w:r>
        <w:t>ш-ж,</w:t>
      </w:r>
      <w:r>
        <w:rPr>
          <w:spacing w:val="-2"/>
        </w:rPr>
        <w:t xml:space="preserve"> </w:t>
      </w:r>
      <w:r>
        <w:t>б-п,</w:t>
      </w:r>
      <w:r>
        <w:rPr>
          <w:spacing w:val="-1"/>
        </w:rPr>
        <w:t xml:space="preserve"> </w:t>
      </w:r>
      <w:r>
        <w:t>д- т, ц-с, ч-ш, ц-ч. Произношение мягких звуков по подражанию и самостоятельно (пять, няня, сядь, несѐт, пюре). Дифференцированное произношение звуков, родственных по артикуляции, в ходе их усвоения. Работа по коррекции усвоенных звуков.</w:t>
      </w:r>
    </w:p>
    <w:p w:rsidR="00267204" w:rsidRDefault="00CD0299">
      <w:pPr>
        <w:pStyle w:val="a3"/>
        <w:spacing w:before="23" w:line="278" w:lineRule="auto"/>
        <w:ind w:right="1248" w:firstLine="0"/>
      </w:pPr>
      <w:r>
        <w:t>Дифференцированное</w:t>
      </w:r>
      <w:r>
        <w:rPr>
          <w:spacing w:val="-5"/>
        </w:rPr>
        <w:t xml:space="preserve"> </w:t>
      </w:r>
      <w:r>
        <w:t>произношение</w:t>
      </w:r>
      <w:r>
        <w:rPr>
          <w:spacing w:val="-5"/>
        </w:rPr>
        <w:t xml:space="preserve"> </w:t>
      </w:r>
      <w:r>
        <w:t>гласных</w:t>
      </w:r>
      <w:r>
        <w:rPr>
          <w:spacing w:val="-5"/>
        </w:rPr>
        <w:t xml:space="preserve"> </w:t>
      </w:r>
      <w:r>
        <w:t>звуков</w:t>
      </w:r>
      <w:r>
        <w:rPr>
          <w:spacing w:val="-5"/>
        </w:rPr>
        <w:t xml:space="preserve"> </w:t>
      </w:r>
      <w:r>
        <w:t>в</w:t>
      </w:r>
      <w:r>
        <w:rPr>
          <w:spacing w:val="-3"/>
        </w:rPr>
        <w:t xml:space="preserve"> </w:t>
      </w:r>
      <w:r>
        <w:t>слова:</w:t>
      </w:r>
      <w:r>
        <w:rPr>
          <w:spacing w:val="-4"/>
        </w:rPr>
        <w:t xml:space="preserve"> </w:t>
      </w:r>
      <w:r>
        <w:t>а-о,</w:t>
      </w:r>
      <w:r>
        <w:rPr>
          <w:spacing w:val="-4"/>
        </w:rPr>
        <w:t xml:space="preserve"> </w:t>
      </w:r>
      <w:r>
        <w:t>а-э,</w:t>
      </w:r>
      <w:r>
        <w:rPr>
          <w:spacing w:val="-2"/>
        </w:rPr>
        <w:t xml:space="preserve"> </w:t>
      </w:r>
      <w:r>
        <w:t>о-у,</w:t>
      </w:r>
      <w:r>
        <w:rPr>
          <w:spacing w:val="-4"/>
        </w:rPr>
        <w:t xml:space="preserve"> </w:t>
      </w:r>
      <w:r>
        <w:t>э-и,</w:t>
      </w:r>
      <w:r>
        <w:rPr>
          <w:spacing w:val="-4"/>
        </w:rPr>
        <w:t xml:space="preserve"> </w:t>
      </w:r>
      <w:r>
        <w:t>и-ы,</w:t>
      </w:r>
      <w:r>
        <w:rPr>
          <w:spacing w:val="-4"/>
        </w:rPr>
        <w:t xml:space="preserve"> </w:t>
      </w:r>
      <w:r>
        <w:t>и-у. Дифференцированное произношение согласных звуков, родственных по артикуляции:</w:t>
      </w:r>
    </w:p>
    <w:p w:rsidR="00267204" w:rsidRDefault="00CD0299">
      <w:pPr>
        <w:pStyle w:val="a3"/>
        <w:spacing w:line="268" w:lineRule="auto"/>
        <w:ind w:left="2136" w:right="3402" w:hanging="10"/>
        <w:jc w:val="left"/>
      </w:pPr>
      <w:r>
        <w:t>носовых и ротовых: м-п, м-б, н-т, в-д, н-д (и их мягкие пары);</w:t>
      </w:r>
      <w:r>
        <w:rPr>
          <w:spacing w:val="40"/>
        </w:rPr>
        <w:t xml:space="preserve"> </w:t>
      </w:r>
      <w:r>
        <w:t>слитных</w:t>
      </w:r>
      <w:r>
        <w:rPr>
          <w:spacing w:val="-2"/>
        </w:rPr>
        <w:t xml:space="preserve"> </w:t>
      </w:r>
      <w:r>
        <w:t>и</w:t>
      </w:r>
      <w:r>
        <w:rPr>
          <w:spacing w:val="-4"/>
        </w:rPr>
        <w:t xml:space="preserve"> </w:t>
      </w:r>
      <w:r>
        <w:t>щелевых:</w:t>
      </w:r>
      <w:r>
        <w:rPr>
          <w:spacing w:val="-4"/>
        </w:rPr>
        <w:t xml:space="preserve"> </w:t>
      </w:r>
      <w:r>
        <w:t>ц-с,</w:t>
      </w:r>
      <w:r>
        <w:rPr>
          <w:spacing w:val="-4"/>
        </w:rPr>
        <w:t xml:space="preserve"> </w:t>
      </w:r>
      <w:r>
        <w:t>ч-ш;</w:t>
      </w:r>
      <w:r>
        <w:rPr>
          <w:spacing w:val="40"/>
        </w:rPr>
        <w:t xml:space="preserve"> </w:t>
      </w:r>
      <w:r>
        <w:t>слитных</w:t>
      </w:r>
      <w:r>
        <w:rPr>
          <w:spacing w:val="-4"/>
        </w:rPr>
        <w:t xml:space="preserve"> </w:t>
      </w:r>
      <w:r>
        <w:t>и</w:t>
      </w:r>
      <w:r>
        <w:rPr>
          <w:spacing w:val="-4"/>
        </w:rPr>
        <w:t xml:space="preserve"> </w:t>
      </w:r>
      <w:r>
        <w:t>смычных: ц-т, ч-т;</w:t>
      </w:r>
      <w:r>
        <w:rPr>
          <w:spacing w:val="40"/>
        </w:rPr>
        <w:t xml:space="preserve"> </w:t>
      </w:r>
      <w:r>
        <w:t>свистящих и шипящих: с-ш, з-ж, с-щ,</w:t>
      </w:r>
      <w:r>
        <w:rPr>
          <w:spacing w:val="40"/>
        </w:rPr>
        <w:t xml:space="preserve"> </w:t>
      </w:r>
      <w:r>
        <w:t>глухих и звонких: ф-в, п-б, т-д, к-г, с-з, ш-ж; аффрикат: ц-ч;</w:t>
      </w:r>
    </w:p>
    <w:p w:rsidR="00267204" w:rsidRDefault="00CD0299">
      <w:pPr>
        <w:pStyle w:val="a3"/>
        <w:spacing w:before="12" w:line="268" w:lineRule="auto"/>
        <w:ind w:left="2127" w:right="3957" w:firstLine="0"/>
        <w:jc w:val="left"/>
      </w:pPr>
      <w:r>
        <w:t>звонких</w:t>
      </w:r>
      <w:r>
        <w:rPr>
          <w:spacing w:val="-2"/>
        </w:rPr>
        <w:t xml:space="preserve"> </w:t>
      </w:r>
      <w:r>
        <w:t>и</w:t>
      </w:r>
      <w:r>
        <w:rPr>
          <w:spacing w:val="-4"/>
        </w:rPr>
        <w:t xml:space="preserve"> </w:t>
      </w:r>
      <w:r>
        <w:t>глухих:</w:t>
      </w:r>
      <w:r>
        <w:rPr>
          <w:spacing w:val="-4"/>
        </w:rPr>
        <w:t xml:space="preserve"> </w:t>
      </w:r>
      <w:r>
        <w:t>б-п,</w:t>
      </w:r>
      <w:r>
        <w:rPr>
          <w:spacing w:val="-7"/>
        </w:rPr>
        <w:t xml:space="preserve"> </w:t>
      </w:r>
      <w:r>
        <w:t>д-т,</w:t>
      </w:r>
      <w:r>
        <w:rPr>
          <w:spacing w:val="-4"/>
        </w:rPr>
        <w:t xml:space="preserve"> </w:t>
      </w:r>
      <w:r>
        <w:t>г-к,</w:t>
      </w:r>
      <w:r>
        <w:rPr>
          <w:spacing w:val="-4"/>
        </w:rPr>
        <w:t xml:space="preserve"> </w:t>
      </w:r>
      <w:r>
        <w:t>з-с,</w:t>
      </w:r>
      <w:r>
        <w:rPr>
          <w:spacing w:val="-4"/>
        </w:rPr>
        <w:t xml:space="preserve"> </w:t>
      </w:r>
      <w:r>
        <w:t>в-ф,</w:t>
      </w:r>
      <w:r>
        <w:rPr>
          <w:spacing w:val="-4"/>
        </w:rPr>
        <w:t xml:space="preserve"> </w:t>
      </w:r>
      <w:r>
        <w:t>ж-ш;</w:t>
      </w:r>
      <w:r>
        <w:rPr>
          <w:spacing w:val="-4"/>
        </w:rPr>
        <w:t xml:space="preserve"> </w:t>
      </w:r>
      <w:r>
        <w:t>твѐрдых и мягких: ф-фь, п-пь, т-ть;</w:t>
      </w:r>
    </w:p>
    <w:p w:rsidR="00267204" w:rsidRDefault="00CD0299">
      <w:pPr>
        <w:pStyle w:val="a3"/>
        <w:spacing w:before="9" w:line="266" w:lineRule="auto"/>
        <w:ind w:right="841"/>
      </w:pPr>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четырѐх-,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w:t>
      </w:r>
      <w:r>
        <w:rPr>
          <w:spacing w:val="40"/>
        </w:rPr>
        <w:t xml:space="preserve"> </w:t>
      </w:r>
      <w:r>
        <w:t>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9" w:firstLine="0"/>
      </w:pPr>
      <w:r>
        <w:lastRenderedPageBreak/>
        <w:t>отражѐнно,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w:t>
      </w:r>
      <w:r>
        <w:rPr>
          <w:spacing w:val="40"/>
        </w:rPr>
        <w:t xml:space="preserve"> </w:t>
      </w:r>
      <w:r>
        <w:t>с существительными ("в саду", "из сада", "под стулом"); гласный и после согласных [ш], [ж],</w:t>
      </w:r>
      <w:r>
        <w:rPr>
          <w:spacing w:val="-5"/>
        </w:rPr>
        <w:t xml:space="preserve"> </w:t>
      </w:r>
      <w:r>
        <w:t>[ц]</w:t>
      </w:r>
      <w:r>
        <w:rPr>
          <w:spacing w:val="-1"/>
        </w:rPr>
        <w:t xml:space="preserve"> </w:t>
      </w:r>
      <w:r>
        <w:t>произносятся</w:t>
      </w:r>
      <w:r>
        <w:rPr>
          <w:spacing w:val="-2"/>
        </w:rPr>
        <w:t xml:space="preserve"> </w:t>
      </w:r>
      <w:r>
        <w:t>как</w:t>
      </w:r>
      <w:r>
        <w:rPr>
          <w:spacing w:val="-2"/>
        </w:rPr>
        <w:t xml:space="preserve"> </w:t>
      </w:r>
      <w:r>
        <w:t>[ы]</w:t>
      </w:r>
      <w:r>
        <w:rPr>
          <w:spacing w:val="-2"/>
        </w:rPr>
        <w:t xml:space="preserve"> </w:t>
      </w:r>
      <w:r>
        <w:t>("живот");</w:t>
      </w:r>
      <w:r>
        <w:rPr>
          <w:spacing w:val="-1"/>
        </w:rPr>
        <w:t xml:space="preserve"> </w:t>
      </w:r>
      <w:r>
        <w:t>согласные</w:t>
      </w:r>
      <w:r>
        <w:rPr>
          <w:spacing w:val="-4"/>
        </w:rPr>
        <w:t xml:space="preserve"> </w:t>
      </w:r>
      <w:r>
        <w:t>(кроме</w:t>
      </w:r>
      <w:r>
        <w:rPr>
          <w:spacing w:val="-3"/>
        </w:rPr>
        <w:t xml:space="preserve"> </w:t>
      </w:r>
      <w:r>
        <w:t>[ш],</w:t>
      </w:r>
      <w:r>
        <w:rPr>
          <w:spacing w:val="-2"/>
        </w:rPr>
        <w:t xml:space="preserve"> </w:t>
      </w:r>
      <w:r>
        <w:t>[ж],</w:t>
      </w:r>
      <w:r>
        <w:rPr>
          <w:spacing w:val="-2"/>
        </w:rPr>
        <w:t xml:space="preserve"> </w:t>
      </w:r>
      <w:r>
        <w:t>[ц])</w:t>
      </w:r>
      <w:r>
        <w:rPr>
          <w:spacing w:val="-4"/>
        </w:rPr>
        <w:t xml:space="preserve"> </w:t>
      </w:r>
      <w:r>
        <w:t>перед</w:t>
      </w:r>
      <w:r>
        <w:rPr>
          <w:spacing w:val="-2"/>
        </w:rPr>
        <w:t xml:space="preserve"> </w:t>
      </w:r>
      <w:r>
        <w:t>гласными</w:t>
      </w:r>
      <w:r>
        <w:rPr>
          <w:spacing w:val="-2"/>
        </w:rPr>
        <w:t xml:space="preserve"> </w:t>
      </w:r>
      <w:r>
        <w:t>[э[,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w:t>
      </w:r>
      <w:r>
        <w:rPr>
          <w:spacing w:val="40"/>
        </w:rPr>
        <w:t xml:space="preserve"> </w:t>
      </w:r>
      <w:r>
        <w:t>следующим за ним шипящим</w:t>
      </w:r>
    </w:p>
    <w:p w:rsidR="00267204" w:rsidRDefault="00CD0299">
      <w:pPr>
        <w:pStyle w:val="a3"/>
        <w:spacing w:before="25"/>
        <w:ind w:firstLine="0"/>
      </w:pPr>
      <w:r>
        <w:t>([шшил],</w:t>
      </w:r>
      <w:r>
        <w:rPr>
          <w:spacing w:val="-3"/>
        </w:rPr>
        <w:t xml:space="preserve"> </w:t>
      </w:r>
      <w:r>
        <w:rPr>
          <w:spacing w:val="-2"/>
        </w:rPr>
        <w:t>[ижжарил]);</w:t>
      </w:r>
    </w:p>
    <w:p w:rsidR="00267204" w:rsidRDefault="00CD0299">
      <w:pPr>
        <w:pStyle w:val="a3"/>
        <w:spacing w:before="43" w:line="266" w:lineRule="auto"/>
        <w:ind w:right="842"/>
      </w:pPr>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отражѐнно).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267204" w:rsidRDefault="00CD0299">
      <w:pPr>
        <w:pStyle w:val="a3"/>
        <w:spacing w:before="21" w:line="280" w:lineRule="auto"/>
        <w:ind w:left="2127" w:right="3812" w:firstLine="0"/>
      </w:pPr>
      <w:r>
        <w:t>Планируемые</w:t>
      </w:r>
      <w:r>
        <w:rPr>
          <w:spacing w:val="-11"/>
        </w:rPr>
        <w:t xml:space="preserve"> </w:t>
      </w:r>
      <w:r>
        <w:t>результаты</w:t>
      </w:r>
      <w:r>
        <w:rPr>
          <w:spacing w:val="-11"/>
        </w:rPr>
        <w:t xml:space="preserve"> </w:t>
      </w:r>
      <w:r>
        <w:t>освоения</w:t>
      </w:r>
      <w:r>
        <w:rPr>
          <w:spacing w:val="-9"/>
        </w:rPr>
        <w:t xml:space="preserve"> </w:t>
      </w:r>
      <w:r>
        <w:t>учебного</w:t>
      </w:r>
      <w:r>
        <w:rPr>
          <w:spacing w:val="-11"/>
        </w:rPr>
        <w:t xml:space="preserve"> </w:t>
      </w:r>
      <w:r>
        <w:t>предмета. Предметные результаты:</w:t>
      </w:r>
    </w:p>
    <w:p w:rsidR="00267204" w:rsidRDefault="00CD0299">
      <w:pPr>
        <w:pStyle w:val="a4"/>
        <w:numPr>
          <w:ilvl w:val="0"/>
          <w:numId w:val="209"/>
        </w:numPr>
        <w:tabs>
          <w:tab w:val="left" w:pos="2857"/>
        </w:tabs>
        <w:spacing w:before="0" w:line="268" w:lineRule="auto"/>
        <w:ind w:right="852" w:firstLine="710"/>
        <w:jc w:val="both"/>
        <w:rPr>
          <w:sz w:val="24"/>
        </w:rPr>
      </w:pPr>
      <w:r>
        <w:rPr>
          <w:sz w:val="24"/>
        </w:rPr>
        <w:t>понимание литературы как явления национальной и мировой культуры, средства сохранения и передачи нравственных ценностей и традиций;</w:t>
      </w:r>
    </w:p>
    <w:p w:rsidR="00267204" w:rsidRDefault="00CD0299">
      <w:pPr>
        <w:pStyle w:val="a4"/>
        <w:numPr>
          <w:ilvl w:val="0"/>
          <w:numId w:val="209"/>
        </w:numPr>
        <w:tabs>
          <w:tab w:val="left" w:pos="2857"/>
        </w:tabs>
        <w:spacing w:before="1" w:line="268" w:lineRule="auto"/>
        <w:ind w:right="841" w:firstLine="710"/>
        <w:jc w:val="both"/>
        <w:rPr>
          <w:sz w:val="24"/>
        </w:rPr>
      </w:pPr>
      <w:r>
        <w:rPr>
          <w:sz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267204" w:rsidRDefault="00CD0299">
      <w:pPr>
        <w:pStyle w:val="a4"/>
        <w:numPr>
          <w:ilvl w:val="0"/>
          <w:numId w:val="209"/>
        </w:numPr>
        <w:tabs>
          <w:tab w:val="left" w:pos="2857"/>
        </w:tabs>
        <w:spacing w:before="5" w:line="268" w:lineRule="auto"/>
        <w:ind w:right="846" w:firstLine="710"/>
        <w:jc w:val="both"/>
        <w:rPr>
          <w:sz w:val="24"/>
        </w:rPr>
      </w:pPr>
      <w:r>
        <w:rPr>
          <w:sz w:val="24"/>
        </w:rPr>
        <w:t>понимание роли чтения, использование разных видов чтения (ознакомительное, изучающее, выборочное, поисковое); умение осознанно воспринимать</w:t>
      </w:r>
      <w:r>
        <w:rPr>
          <w:spacing w:val="40"/>
          <w:sz w:val="24"/>
        </w:rPr>
        <w:t xml:space="preserve"> </w:t>
      </w:r>
      <w:r>
        <w:rPr>
          <w:sz w:val="24"/>
        </w:rPr>
        <w:t>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67204" w:rsidRDefault="00CD0299">
      <w:pPr>
        <w:pStyle w:val="a4"/>
        <w:numPr>
          <w:ilvl w:val="0"/>
          <w:numId w:val="209"/>
        </w:numPr>
        <w:tabs>
          <w:tab w:val="left" w:pos="2857"/>
        </w:tabs>
        <w:spacing w:before="4" w:line="268" w:lineRule="auto"/>
        <w:ind w:right="844" w:firstLine="710"/>
        <w:jc w:val="both"/>
        <w:rPr>
          <w:sz w:val="24"/>
        </w:rPr>
      </w:pPr>
      <w:r>
        <w:rPr>
          <w:sz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67204" w:rsidRDefault="00CD0299">
      <w:pPr>
        <w:pStyle w:val="a4"/>
        <w:numPr>
          <w:ilvl w:val="0"/>
          <w:numId w:val="209"/>
        </w:numPr>
        <w:tabs>
          <w:tab w:val="left" w:pos="2857"/>
        </w:tabs>
        <w:spacing w:before="3" w:line="268" w:lineRule="auto"/>
        <w:ind w:right="849" w:firstLine="710"/>
        <w:jc w:val="both"/>
        <w:rPr>
          <w:sz w:val="24"/>
        </w:rPr>
      </w:pPr>
      <w:r>
        <w:rPr>
          <w:sz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267204" w:rsidRDefault="00267204">
      <w:pPr>
        <w:pStyle w:val="a4"/>
        <w:spacing w:line="268" w:lineRule="auto"/>
        <w:rPr>
          <w:sz w:val="24"/>
        </w:rPr>
        <w:sectPr w:rsidR="00267204">
          <w:pgSz w:w="11910" w:h="16840"/>
          <w:pgMar w:top="1080" w:right="0" w:bottom="1780" w:left="283" w:header="0" w:footer="1515" w:gutter="0"/>
          <w:cols w:space="720"/>
        </w:sectPr>
      </w:pPr>
    </w:p>
    <w:p w:rsidR="00267204" w:rsidRDefault="00CD0299">
      <w:pPr>
        <w:spacing w:before="65" w:line="259" w:lineRule="auto"/>
        <w:ind w:left="1380" w:right="429"/>
        <w:jc w:val="center"/>
        <w:rPr>
          <w:b/>
        </w:rPr>
      </w:pPr>
      <w:r>
        <w:rPr>
          <w:b/>
        </w:rPr>
        <w:lastRenderedPageBreak/>
        <w:t>Федеральная</w:t>
      </w:r>
      <w:r>
        <w:rPr>
          <w:b/>
          <w:spacing w:val="-4"/>
        </w:rPr>
        <w:t xml:space="preserve"> </w:t>
      </w:r>
      <w:r>
        <w:rPr>
          <w:b/>
        </w:rPr>
        <w:t>рабочая</w:t>
      </w:r>
      <w:r>
        <w:rPr>
          <w:b/>
          <w:spacing w:val="-4"/>
        </w:rPr>
        <w:t xml:space="preserve"> </w:t>
      </w:r>
      <w:r>
        <w:rPr>
          <w:b/>
        </w:rPr>
        <w:t>программа</w:t>
      </w:r>
      <w:r>
        <w:rPr>
          <w:b/>
          <w:spacing w:val="-7"/>
        </w:rPr>
        <w:t xml:space="preserve"> </w:t>
      </w:r>
      <w:r>
        <w:rPr>
          <w:b/>
        </w:rPr>
        <w:t>для</w:t>
      </w:r>
      <w:r>
        <w:rPr>
          <w:b/>
          <w:spacing w:val="-4"/>
        </w:rPr>
        <w:t xml:space="preserve"> </w:t>
      </w:r>
      <w:r>
        <w:rPr>
          <w:b/>
        </w:rPr>
        <w:t>обучающихся</w:t>
      </w:r>
      <w:r>
        <w:rPr>
          <w:b/>
          <w:spacing w:val="-4"/>
        </w:rPr>
        <w:t xml:space="preserve"> </w:t>
      </w:r>
      <w:r>
        <w:rPr>
          <w:b/>
        </w:rPr>
        <w:t>с</w:t>
      </w:r>
      <w:r>
        <w:rPr>
          <w:b/>
          <w:spacing w:val="-4"/>
        </w:rPr>
        <w:t xml:space="preserve"> </w:t>
      </w:r>
      <w:r>
        <w:rPr>
          <w:b/>
        </w:rPr>
        <w:t>нарушениями</w:t>
      </w:r>
      <w:r>
        <w:rPr>
          <w:b/>
          <w:spacing w:val="-7"/>
        </w:rPr>
        <w:t xml:space="preserve"> </w:t>
      </w:r>
      <w:r>
        <w:rPr>
          <w:b/>
        </w:rPr>
        <w:t>опорно-двигательного аппарата (НОДА) по учебному предмету «Литературное чтение»</w:t>
      </w:r>
      <w:r>
        <w:rPr>
          <w:b/>
          <w:spacing w:val="40"/>
        </w:rPr>
        <w:t xml:space="preserve"> </w:t>
      </w:r>
      <w:r>
        <w:rPr>
          <w:b/>
        </w:rPr>
        <w:t>(1доп-4 класс)</w:t>
      </w:r>
    </w:p>
    <w:p w:rsidR="00267204" w:rsidRDefault="00CD0299">
      <w:pPr>
        <w:spacing w:before="54"/>
        <w:ind w:left="571"/>
        <w:jc w:val="center"/>
        <w:rPr>
          <w:b/>
        </w:rPr>
      </w:pPr>
      <w:r>
        <w:rPr>
          <w:b/>
          <w:spacing w:val="-2"/>
        </w:rPr>
        <w:t>(детализированная)</w:t>
      </w:r>
    </w:p>
    <w:p w:rsidR="00267204" w:rsidRDefault="00CD0299">
      <w:pPr>
        <w:pStyle w:val="a3"/>
        <w:spacing w:before="69" w:line="266" w:lineRule="auto"/>
        <w:ind w:right="843"/>
      </w:pPr>
      <w:r>
        <w:t>Федеральная рабочая программа для обучающихся с нарушениями опорнодвигательного аппарата (НОДА)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67204" w:rsidRDefault="00CD0299">
      <w:pPr>
        <w:pStyle w:val="a3"/>
        <w:spacing w:before="17" w:line="266" w:lineRule="auto"/>
        <w:ind w:right="849"/>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 с учетом обучающихся с НОДА.</w:t>
      </w:r>
    </w:p>
    <w:p w:rsidR="00267204" w:rsidRDefault="00CD0299">
      <w:pPr>
        <w:pStyle w:val="a3"/>
        <w:spacing w:before="15" w:line="266" w:lineRule="auto"/>
        <w:ind w:right="844"/>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w:t>
      </w:r>
      <w:r>
        <w:rPr>
          <w:spacing w:val="40"/>
        </w:rPr>
        <w:t xml:space="preserve"> </w:t>
      </w:r>
      <w:r>
        <w:t>универсальных учебных действий (познавательных, коммуникативных, регулятивных), которые возможно формировать средствами литературного чтения с учѐтом возрастных и индивидуаьных особенностей обучающихся с НОДА.</w:t>
      </w:r>
    </w:p>
    <w:p w:rsidR="00267204" w:rsidRDefault="00CD0299">
      <w:pPr>
        <w:pStyle w:val="a3"/>
        <w:spacing w:before="17" w:line="268" w:lineRule="auto"/>
        <w:ind w:right="840"/>
      </w:pPr>
      <w:r>
        <w:t>Планируемые результаты освоения программы по литературному чтению</w:t>
      </w:r>
      <w:r>
        <w:rPr>
          <w:spacing w:val="40"/>
        </w:rPr>
        <w:t xml:space="preserve"> </w:t>
      </w:r>
      <w:r>
        <w:t>включают личностные, метапредметные результаты за период обучения, а также предметные достижения обучающегося с НОДА за каждый год обучения на уровне начального общего образования.</w:t>
      </w:r>
    </w:p>
    <w:p w:rsidR="00267204" w:rsidRDefault="00267204">
      <w:pPr>
        <w:pStyle w:val="a3"/>
        <w:spacing w:before="118"/>
        <w:ind w:left="0" w:firstLine="0"/>
        <w:jc w:val="left"/>
      </w:pPr>
    </w:p>
    <w:p w:rsidR="00267204" w:rsidRDefault="00CD0299">
      <w:pPr>
        <w:pStyle w:val="2"/>
        <w:ind w:left="4681"/>
      </w:pPr>
      <w:r>
        <w:t>ПОЯСНИТЕЛЬНАЯ</w:t>
      </w:r>
      <w:r>
        <w:rPr>
          <w:spacing w:val="-8"/>
        </w:rPr>
        <w:t xml:space="preserve"> </w:t>
      </w:r>
      <w:r>
        <w:rPr>
          <w:spacing w:val="-2"/>
        </w:rPr>
        <w:t>ЗАПИСКА</w:t>
      </w:r>
    </w:p>
    <w:p w:rsidR="00267204" w:rsidRDefault="00CD0299">
      <w:pPr>
        <w:pStyle w:val="a3"/>
        <w:spacing w:before="36" w:line="266" w:lineRule="auto"/>
        <w:ind w:right="841"/>
      </w:pPr>
      <w:r>
        <w:t>Адаптированная программа по литературному чтению для обучающихся с НОДА</w:t>
      </w:r>
      <w:r>
        <w:rPr>
          <w:spacing w:val="40"/>
        </w:rPr>
        <w:t xml:space="preserve"> </w:t>
      </w:r>
      <w:r>
        <w:t xml:space="preserve">на уровне начального общего образования составлена на основе требований к результатам освоения программы начального общего образования ФГОС НОО ОВЗ, а также ориентирована на целевые приоритеты духовно-нравственного развития, воспитания и социализации обучающихся с НОДА, сформулированные в федеральной программе </w:t>
      </w:r>
      <w:r>
        <w:rPr>
          <w:spacing w:val="-2"/>
        </w:rPr>
        <w:t>воспитания.</w:t>
      </w:r>
    </w:p>
    <w:p w:rsidR="00267204" w:rsidRDefault="00CD0299">
      <w:pPr>
        <w:pStyle w:val="a3"/>
        <w:spacing w:before="17" w:line="268" w:lineRule="auto"/>
        <w:ind w:right="844"/>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w:t>
      </w:r>
    </w:p>
    <w:p w:rsidR="00267204" w:rsidRDefault="00CD0299">
      <w:pPr>
        <w:pStyle w:val="a3"/>
        <w:spacing w:before="6"/>
        <w:ind w:firstLine="0"/>
        <w:jc w:val="left"/>
      </w:pPr>
      <w:r>
        <w:rPr>
          <w:spacing w:val="-2"/>
        </w:rPr>
        <w:t>обучающихся.</w:t>
      </w:r>
    </w:p>
    <w:p w:rsidR="00267204" w:rsidRDefault="00CD0299">
      <w:pPr>
        <w:pStyle w:val="a3"/>
        <w:spacing w:before="43" w:line="266" w:lineRule="auto"/>
        <w:ind w:right="848"/>
      </w:pPr>
      <w:r>
        <w:t>Литературное чтение призвано ввести обучающегося с НОДА в мир художественной литературы, обеспечить формирование навыков смыслового чтения, способов и приѐмов работы с различными видами текстов и книгой, знакомство с детской литературой и с учѐтом этого направлен на общее и литературное развитие обучающегося с НОДА, реализацию творческих способностей обучающегося, а также на обеспечение преемственности в изучении систематического курса литературы.</w:t>
      </w:r>
    </w:p>
    <w:p w:rsidR="00267204" w:rsidRDefault="00267204">
      <w:pPr>
        <w:pStyle w:val="a3"/>
        <w:spacing w:line="266" w:lineRule="auto"/>
        <w:sectPr w:rsidR="00267204">
          <w:pgSz w:w="11910" w:h="16840"/>
          <w:pgMar w:top="1600" w:right="0" w:bottom="1780" w:left="283" w:header="0" w:footer="1515" w:gutter="0"/>
          <w:cols w:space="720"/>
        </w:sectPr>
      </w:pPr>
    </w:p>
    <w:p w:rsidR="00267204" w:rsidRDefault="00CD0299">
      <w:pPr>
        <w:pStyle w:val="a3"/>
        <w:spacing w:before="72" w:line="266" w:lineRule="auto"/>
        <w:ind w:right="841"/>
      </w:pPr>
      <w:r>
        <w:lastRenderedPageBreak/>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rPr>
        <w:t>произведение.</w:t>
      </w:r>
    </w:p>
    <w:p w:rsidR="00267204" w:rsidRDefault="00CD0299">
      <w:pPr>
        <w:pStyle w:val="a3"/>
        <w:spacing w:before="16" w:line="268" w:lineRule="auto"/>
        <w:ind w:right="847"/>
      </w:pPr>
      <w:r>
        <w:t>Приобретѐнные обучающимися с НОДА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67204" w:rsidRDefault="00CD0299">
      <w:pPr>
        <w:pStyle w:val="a3"/>
        <w:spacing w:before="5" w:line="268" w:lineRule="auto"/>
        <w:ind w:right="845"/>
      </w:pPr>
      <w:r>
        <w:t>Достижение цели изучения литературного чтения определяется решением следующих задач:</w:t>
      </w:r>
    </w:p>
    <w:p w:rsidR="00267204" w:rsidRDefault="00CD0299">
      <w:pPr>
        <w:pStyle w:val="a3"/>
        <w:spacing w:before="8" w:line="266" w:lineRule="auto"/>
        <w:ind w:right="840"/>
      </w:pPr>
      <w:r>
        <w:t>формирование у обучающихся с НОДА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267204" w:rsidRDefault="00CD0299">
      <w:pPr>
        <w:pStyle w:val="a3"/>
        <w:spacing w:before="23" w:line="266" w:lineRule="auto"/>
        <w:ind w:right="846"/>
      </w:pPr>
      <w:r>
        <w:t>Содержание учебного</w:t>
      </w:r>
      <w:r>
        <w:rPr>
          <w:spacing w:val="40"/>
        </w:rPr>
        <w:t xml:space="preserve"> </w:t>
      </w:r>
      <w:r>
        <w:t>предмета «Литературное чтение»</w:t>
      </w:r>
      <w:r>
        <w:rPr>
          <w:spacing w:val="-2"/>
        </w:rPr>
        <w:t xml:space="preserve"> </w:t>
      </w:r>
      <w:r>
        <w:t>используется для решения следующих коррекционных задач: развитие всех функций речи обучающихся с НОДА, особенно делая акцент на коммуникативной и познавательной. Создаются условия для развития устной и письменной речи обучающихся с учетом</w:t>
      </w:r>
      <w:r>
        <w:rPr>
          <w:spacing w:val="40"/>
        </w:rPr>
        <w:t xml:space="preserve"> </w:t>
      </w:r>
      <w:r>
        <w:t>коррекционных задач, решаемых специалистами команды сопровождения, в частности логопеда, дефектолога и психолога;</w:t>
      </w:r>
      <w:r>
        <w:rPr>
          <w:spacing w:val="-2"/>
        </w:rPr>
        <w:t xml:space="preserve"> </w:t>
      </w:r>
      <w:r>
        <w:t>формирование</w:t>
      </w:r>
      <w:r>
        <w:rPr>
          <w:spacing w:val="-2"/>
        </w:rPr>
        <w:t xml:space="preserve"> </w:t>
      </w:r>
      <w:r>
        <w:t>и</w:t>
      </w:r>
      <w:r>
        <w:rPr>
          <w:spacing w:val="-1"/>
        </w:rPr>
        <w:t xml:space="preserve"> </w:t>
      </w:r>
      <w:r>
        <w:t>автоматизация</w:t>
      </w:r>
      <w:r>
        <w:rPr>
          <w:spacing w:val="-2"/>
        </w:rPr>
        <w:t xml:space="preserve"> </w:t>
      </w:r>
      <w:r>
        <w:t>графо-моторного</w:t>
      </w:r>
      <w:r>
        <w:rPr>
          <w:spacing w:val="-2"/>
        </w:rPr>
        <w:t xml:space="preserve"> </w:t>
      </w:r>
      <w:r>
        <w:t>навыка</w:t>
      </w:r>
      <w:r>
        <w:rPr>
          <w:spacing w:val="-2"/>
        </w:rPr>
        <w:t xml:space="preserve"> </w:t>
      </w:r>
      <w:r>
        <w:t>письма</w:t>
      </w:r>
      <w:r>
        <w:rPr>
          <w:spacing w:val="-2"/>
        </w:rPr>
        <w:t xml:space="preserve"> </w:t>
      </w:r>
      <w:r>
        <w:t>параллельно</w:t>
      </w:r>
      <w:r>
        <w:rPr>
          <w:spacing w:val="-2"/>
        </w:rPr>
        <w:t xml:space="preserve"> </w:t>
      </w:r>
      <w:r>
        <w:t>с уроками «Русского языка» и коррекционными занятиями; развитие высших психических функций обучающихся с НОДА на основе учебного материала.</w:t>
      </w:r>
    </w:p>
    <w:p w:rsidR="00267204" w:rsidRDefault="00CD0299">
      <w:pPr>
        <w:pStyle w:val="a3"/>
        <w:spacing w:before="19" w:line="266" w:lineRule="auto"/>
        <w:ind w:right="842"/>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включая подготовительный класс.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67204" w:rsidRDefault="00CD0299">
      <w:pPr>
        <w:pStyle w:val="a3"/>
        <w:spacing w:before="17" w:line="266" w:lineRule="auto"/>
        <w:ind w:right="842"/>
      </w:pPr>
      <w:r>
        <w:t>В основу отбора содержания подготовительного касса предмета «Литературное чтение» положен</w:t>
      </w:r>
      <w:r>
        <w:rPr>
          <w:spacing w:val="23"/>
        </w:rPr>
        <w:t xml:space="preserve"> </w:t>
      </w:r>
      <w:r>
        <w:t>курс</w:t>
      </w:r>
      <w:r>
        <w:rPr>
          <w:spacing w:val="23"/>
        </w:rPr>
        <w:t xml:space="preserve"> </w:t>
      </w:r>
      <w:r>
        <w:t>«Обучение грамоте»,</w:t>
      </w:r>
      <w:r>
        <w:rPr>
          <w:spacing w:val="24"/>
        </w:rPr>
        <w:t xml:space="preserve"> </w:t>
      </w:r>
      <w:r>
        <w:t>который реализуется параллельно на</w:t>
      </w:r>
      <w:r>
        <w:rPr>
          <w:spacing w:val="23"/>
        </w:rPr>
        <w:t xml:space="preserve"> </w:t>
      </w:r>
      <w:r>
        <w:t>уроках</w:t>
      </w:r>
    </w:p>
    <w:p w:rsidR="00267204" w:rsidRDefault="00CD0299">
      <w:pPr>
        <w:pStyle w:val="a3"/>
        <w:spacing w:before="4"/>
        <w:ind w:firstLine="0"/>
      </w:pPr>
      <w:r>
        <w:t>«Русского</w:t>
      </w:r>
      <w:r>
        <w:rPr>
          <w:spacing w:val="-5"/>
        </w:rPr>
        <w:t xml:space="preserve"> </w:t>
      </w:r>
      <w:r>
        <w:rPr>
          <w:spacing w:val="-2"/>
        </w:rPr>
        <w:t>языка».</w:t>
      </w:r>
    </w:p>
    <w:p w:rsidR="00267204" w:rsidRDefault="00CD0299">
      <w:pPr>
        <w:pStyle w:val="a3"/>
        <w:spacing w:before="41" w:line="266" w:lineRule="auto"/>
        <w:ind w:right="841"/>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с НОДА фольклорных произведений и литературных</w:t>
      </w:r>
      <w:r>
        <w:rPr>
          <w:spacing w:val="80"/>
        </w:rPr>
        <w:t xml:space="preserve"> </w:t>
      </w:r>
      <w:r>
        <w:t>текстов;</w:t>
      </w:r>
      <w:r>
        <w:rPr>
          <w:spacing w:val="80"/>
        </w:rPr>
        <w:t xml:space="preserve"> </w:t>
      </w:r>
      <w:r>
        <w:t>представленность</w:t>
      </w:r>
      <w:r>
        <w:rPr>
          <w:spacing w:val="80"/>
        </w:rPr>
        <w:t xml:space="preserve"> </w:t>
      </w:r>
      <w:r>
        <w:t>в</w:t>
      </w:r>
      <w:r>
        <w:rPr>
          <w:spacing w:val="80"/>
        </w:rPr>
        <w:t xml:space="preserve"> </w:t>
      </w:r>
      <w:r>
        <w:t>произведениях</w:t>
      </w:r>
      <w:r>
        <w:rPr>
          <w:spacing w:val="80"/>
        </w:rPr>
        <w:t xml:space="preserve"> </w:t>
      </w:r>
      <w:r>
        <w:t>нравственно-эстетических</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1" w:firstLine="0"/>
      </w:pPr>
      <w:r>
        <w:lastRenderedPageBreak/>
        <w:t>ценностей, культурных традиций народов России, отдельных произведений выдающихся представителей мировой детской литературы.</w:t>
      </w:r>
    </w:p>
    <w:p w:rsidR="00267204" w:rsidRDefault="00CD0299">
      <w:pPr>
        <w:pStyle w:val="a3"/>
        <w:spacing w:before="8" w:line="266" w:lineRule="auto"/>
        <w:ind w:right="840"/>
      </w:pPr>
      <w:r>
        <w:t>Важным принципом отбора содержания программы по литературному чтению является представленность разных жанров, видов и стилей произведений,</w:t>
      </w:r>
      <w:r>
        <w:rPr>
          <w:spacing w:val="40"/>
        </w:rPr>
        <w:t xml:space="preserve"> </w:t>
      </w:r>
      <w:r>
        <w:t>обеспечивающих формирование функциональной литературной грамотности обучающегося с НОДА, а также возможность достижения метапредметных результатов, способности обучающегося воспринимать различные учебные тексты при изучении</w:t>
      </w:r>
      <w:r>
        <w:rPr>
          <w:spacing w:val="40"/>
        </w:rPr>
        <w:t xml:space="preserve"> </w:t>
      </w:r>
      <w:r>
        <w:t>других предметов учебного плана начального общего образования.</w:t>
      </w:r>
    </w:p>
    <w:p w:rsidR="00267204" w:rsidRDefault="00CD0299">
      <w:pPr>
        <w:pStyle w:val="a3"/>
        <w:spacing w:before="17" w:line="268" w:lineRule="auto"/>
        <w:ind w:right="838"/>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с НОДА за каждый год обучения на уровне начального общего образования.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267204" w:rsidRDefault="00CD0299">
      <w:pPr>
        <w:pStyle w:val="a3"/>
        <w:spacing w:before="4" w:line="266" w:lineRule="auto"/>
        <w:ind w:right="844"/>
      </w:pPr>
      <w:r>
        <w:t>Освоение программы по литературному чтению в подготовительном классе начинается вводным интегрированным учебным курсом «Обучение грамоте» 132 часа (4 часа в неделю в каждом классе). Содержание литературного чтения, реализуемого в период обучения грамоте в подготовительном классе, представлено в программе по русскому языку. На литературное чтение в 1 классе отводится 132 часа (4 часа в неделю), для</w:t>
      </w:r>
      <w:r>
        <w:rPr>
          <w:spacing w:val="-3"/>
        </w:rPr>
        <w:t xml:space="preserve"> </w:t>
      </w:r>
      <w:r>
        <w:t>изучения</w:t>
      </w:r>
      <w:r>
        <w:rPr>
          <w:spacing w:val="-3"/>
        </w:rPr>
        <w:t xml:space="preserve"> </w:t>
      </w:r>
      <w:r>
        <w:t>литературного</w:t>
      </w:r>
      <w:r>
        <w:rPr>
          <w:spacing w:val="-3"/>
        </w:rPr>
        <w:t xml:space="preserve"> </w:t>
      </w:r>
      <w:r>
        <w:t>чтения</w:t>
      </w:r>
      <w:r>
        <w:rPr>
          <w:spacing w:val="-3"/>
        </w:rPr>
        <w:t xml:space="preserve"> </w:t>
      </w:r>
      <w:r>
        <w:t>во</w:t>
      </w:r>
      <w:r>
        <w:rPr>
          <w:spacing w:val="-3"/>
        </w:rPr>
        <w:t xml:space="preserve"> </w:t>
      </w:r>
      <w:r>
        <w:t>2-3</w:t>
      </w:r>
      <w:r>
        <w:rPr>
          <w:spacing w:val="-3"/>
        </w:rPr>
        <w:t xml:space="preserve"> </w:t>
      </w:r>
      <w:r>
        <w:t>классах</w:t>
      </w:r>
      <w:r>
        <w:rPr>
          <w:spacing w:val="-1"/>
        </w:rPr>
        <w:t xml:space="preserve"> </w:t>
      </w:r>
      <w:r>
        <w:t>рекомендуется</w:t>
      </w:r>
      <w:r>
        <w:rPr>
          <w:spacing w:val="-3"/>
        </w:rPr>
        <w:t xml:space="preserve"> </w:t>
      </w:r>
      <w:r>
        <w:t>отводить</w:t>
      </w:r>
      <w:r>
        <w:rPr>
          <w:spacing w:val="-3"/>
        </w:rPr>
        <w:t xml:space="preserve"> </w:t>
      </w:r>
      <w:r>
        <w:t>по</w:t>
      </w:r>
      <w:r>
        <w:rPr>
          <w:spacing w:val="-3"/>
        </w:rPr>
        <w:t xml:space="preserve"> </w:t>
      </w:r>
      <w:r>
        <w:t>136</w:t>
      </w:r>
      <w:r>
        <w:rPr>
          <w:spacing w:val="-3"/>
        </w:rPr>
        <w:t xml:space="preserve"> </w:t>
      </w:r>
      <w:r>
        <w:t>часов</w:t>
      </w:r>
      <w:r>
        <w:rPr>
          <w:spacing w:val="-2"/>
        </w:rPr>
        <w:t xml:space="preserve"> </w:t>
      </w:r>
      <w:r>
        <w:t>(4 часа в неделю в каждом классе) и в 4 классе – 102 часа (3 часа в неделю).</w:t>
      </w:r>
    </w:p>
    <w:p w:rsidR="00267204" w:rsidRDefault="00267204">
      <w:pPr>
        <w:pStyle w:val="a3"/>
        <w:spacing w:before="154"/>
        <w:ind w:left="0" w:firstLine="0"/>
        <w:jc w:val="left"/>
      </w:pPr>
    </w:p>
    <w:p w:rsidR="00267204" w:rsidRDefault="00CD0299">
      <w:pPr>
        <w:pStyle w:val="2"/>
        <w:ind w:left="4830"/>
      </w:pPr>
      <w:r>
        <w:t>СОДЕРЖАНИЕ</w:t>
      </w:r>
      <w:r>
        <w:rPr>
          <w:spacing w:val="-1"/>
        </w:rPr>
        <w:t xml:space="preserve"> </w:t>
      </w:r>
      <w:r>
        <w:rPr>
          <w:spacing w:val="-2"/>
        </w:rPr>
        <w:t>ОБУЧЕНИЯ</w:t>
      </w:r>
    </w:p>
    <w:p w:rsidR="00267204" w:rsidRDefault="00267204">
      <w:pPr>
        <w:pStyle w:val="a3"/>
        <w:spacing w:before="92"/>
        <w:ind w:left="0" w:firstLine="0"/>
        <w:jc w:val="left"/>
        <w:rPr>
          <w:b/>
        </w:rPr>
      </w:pPr>
    </w:p>
    <w:p w:rsidR="00267204" w:rsidRDefault="00CD0299">
      <w:pPr>
        <w:spacing w:line="264" w:lineRule="auto"/>
        <w:ind w:left="1404" w:right="842" w:firstLine="1744"/>
        <w:jc w:val="both"/>
        <w:rPr>
          <w:sz w:val="24"/>
        </w:rPr>
      </w:pPr>
      <w:r>
        <w:rPr>
          <w:b/>
          <w:sz w:val="24"/>
        </w:rPr>
        <w:t xml:space="preserve">Содержание обучения в ПОДГОТОВИТЕЛЬНОМ КЛАССЕ </w:t>
      </w:r>
      <w:r>
        <w:rPr>
          <w:sz w:val="24"/>
        </w:rPr>
        <w:t>Содержание курса «Обучение грамоте» представлено в Федеральной рабочей программе учебного предмета «Русский язык».</w:t>
      </w:r>
    </w:p>
    <w:p w:rsidR="00267204" w:rsidRDefault="00267204">
      <w:pPr>
        <w:pStyle w:val="a3"/>
        <w:spacing w:before="76"/>
        <w:ind w:left="0" w:firstLine="0"/>
        <w:jc w:val="left"/>
      </w:pPr>
    </w:p>
    <w:p w:rsidR="00267204" w:rsidRDefault="00CD0299">
      <w:pPr>
        <w:pStyle w:val="3"/>
        <w:ind w:left="4518"/>
      </w:pPr>
      <w:r>
        <w:t>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267204" w:rsidRDefault="00CD0299">
      <w:pPr>
        <w:pStyle w:val="a3"/>
        <w:spacing w:before="36" w:line="268" w:lineRule="auto"/>
        <w:ind w:right="84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четырѐх произведений). Фольклорная и литературная (авторская) сказка: сходство и различия. Реальность и волшебство в сказке.</w:t>
      </w:r>
    </w:p>
    <w:p w:rsidR="00267204" w:rsidRDefault="00CD0299">
      <w:pPr>
        <w:pStyle w:val="a3"/>
        <w:spacing w:before="4" w:line="268" w:lineRule="auto"/>
        <w:ind w:right="847"/>
      </w:pPr>
      <w:r>
        <w:t>Событийная сторона сказок: последовательность событий в фольклорной (народной) и литературной (авторской) сказке. Отражение сюжета в иллюстрациях.</w:t>
      </w:r>
    </w:p>
    <w:p w:rsidR="00267204" w:rsidRDefault="00CD0299">
      <w:pPr>
        <w:pStyle w:val="a3"/>
        <w:spacing w:before="9" w:line="268" w:lineRule="auto"/>
        <w:ind w:right="846"/>
      </w:pPr>
      <w:r>
        <w:t>Герои сказочных произведений. Нравственные ценности и идеи в русских</w:t>
      </w:r>
      <w:r>
        <w:rPr>
          <w:spacing w:val="40"/>
        </w:rPr>
        <w:t xml:space="preserve"> </w:t>
      </w:r>
      <w:r>
        <w:t>народных и литературных (авторских) сказках, поступки, отражающие нравственные качества (отношение к природе, людям, предметам).</w:t>
      </w:r>
    </w:p>
    <w:p w:rsidR="00267204" w:rsidRDefault="00CD0299">
      <w:pPr>
        <w:pStyle w:val="a3"/>
        <w:spacing w:before="6" w:line="266" w:lineRule="auto"/>
        <w:ind w:right="847"/>
      </w:pPr>
      <w:r>
        <w:t>Произведения для чтения: народные сказки о животных, например, «Лисица и тетерев»,</w:t>
      </w:r>
      <w:r>
        <w:rPr>
          <w:spacing w:val="78"/>
        </w:rPr>
        <w:t xml:space="preserve"> </w:t>
      </w:r>
      <w:r>
        <w:t>«Лиса</w:t>
      </w:r>
      <w:r>
        <w:rPr>
          <w:spacing w:val="70"/>
        </w:rPr>
        <w:t xml:space="preserve"> </w:t>
      </w:r>
      <w:r>
        <w:t>и</w:t>
      </w:r>
      <w:r>
        <w:rPr>
          <w:spacing w:val="72"/>
        </w:rPr>
        <w:t xml:space="preserve"> </w:t>
      </w:r>
      <w:r>
        <w:t>рак»,</w:t>
      </w:r>
      <w:r>
        <w:rPr>
          <w:spacing w:val="73"/>
        </w:rPr>
        <w:t xml:space="preserve"> </w:t>
      </w:r>
      <w:r>
        <w:t>литературные</w:t>
      </w:r>
      <w:r>
        <w:rPr>
          <w:spacing w:val="70"/>
        </w:rPr>
        <w:t xml:space="preserve"> </w:t>
      </w:r>
      <w:r>
        <w:t>(авторские)</w:t>
      </w:r>
      <w:r>
        <w:rPr>
          <w:spacing w:val="70"/>
        </w:rPr>
        <w:t xml:space="preserve"> </w:t>
      </w:r>
      <w:r>
        <w:t>сказки,</w:t>
      </w:r>
      <w:r>
        <w:rPr>
          <w:spacing w:val="71"/>
        </w:rPr>
        <w:t xml:space="preserve"> </w:t>
      </w:r>
      <w:r>
        <w:t>например,</w:t>
      </w:r>
      <w:r>
        <w:rPr>
          <w:spacing w:val="71"/>
        </w:rPr>
        <w:t xml:space="preserve"> </w:t>
      </w:r>
      <w:r>
        <w:t>К.Д,</w:t>
      </w:r>
      <w:r>
        <w:rPr>
          <w:spacing w:val="71"/>
        </w:rPr>
        <w:t xml:space="preserve"> </w:t>
      </w:r>
      <w:r>
        <w:t>Ушинский</w:t>
      </w:r>
    </w:p>
    <w:p w:rsidR="00267204" w:rsidRDefault="00CD0299">
      <w:pPr>
        <w:pStyle w:val="a3"/>
        <w:spacing w:before="5"/>
        <w:ind w:firstLine="0"/>
      </w:pPr>
      <w:r>
        <w:t>«Петух</w:t>
      </w:r>
      <w:r>
        <w:rPr>
          <w:spacing w:val="-4"/>
        </w:rPr>
        <w:t xml:space="preserve"> </w:t>
      </w:r>
      <w:r>
        <w:t>и</w:t>
      </w:r>
      <w:r>
        <w:rPr>
          <w:spacing w:val="-3"/>
        </w:rPr>
        <w:t xml:space="preserve"> </w:t>
      </w:r>
      <w:r>
        <w:t>собака»,</w:t>
      </w:r>
      <w:r>
        <w:rPr>
          <w:spacing w:val="-1"/>
        </w:rPr>
        <w:t xml:space="preserve"> </w:t>
      </w:r>
      <w:r>
        <w:t>сказки</w:t>
      </w:r>
      <w:r>
        <w:rPr>
          <w:spacing w:val="-3"/>
        </w:rPr>
        <w:t xml:space="preserve"> </w:t>
      </w:r>
      <w:r>
        <w:t>В.Г.</w:t>
      </w:r>
      <w:r>
        <w:rPr>
          <w:spacing w:val="-3"/>
        </w:rPr>
        <w:t xml:space="preserve"> </w:t>
      </w:r>
      <w:r>
        <w:t>Сутеева «Кораблик», «Под</w:t>
      </w:r>
      <w:r>
        <w:rPr>
          <w:spacing w:val="-3"/>
        </w:rPr>
        <w:t xml:space="preserve"> </w:t>
      </w:r>
      <w:r>
        <w:t>грибом»</w:t>
      </w:r>
      <w:r>
        <w:rPr>
          <w:spacing w:val="-10"/>
        </w:rPr>
        <w:t xml:space="preserve"> </w:t>
      </w:r>
      <w:r>
        <w:t>и</w:t>
      </w:r>
      <w:r>
        <w:rPr>
          <w:spacing w:val="-3"/>
        </w:rPr>
        <w:t xml:space="preserve"> </w:t>
      </w:r>
      <w:r>
        <w:t>другие</w:t>
      </w:r>
      <w:r>
        <w:rPr>
          <w:spacing w:val="-4"/>
        </w:rPr>
        <w:t xml:space="preserve"> </w:t>
      </w:r>
      <w:r>
        <w:t>(по</w:t>
      </w:r>
      <w:r>
        <w:rPr>
          <w:spacing w:val="-3"/>
        </w:rPr>
        <w:t xml:space="preserve"> </w:t>
      </w:r>
      <w:r>
        <w:rPr>
          <w:spacing w:val="-2"/>
        </w:rPr>
        <w:t>выбору).</w:t>
      </w:r>
    </w:p>
    <w:p w:rsidR="00267204" w:rsidRDefault="00CD0299">
      <w:pPr>
        <w:pStyle w:val="a3"/>
        <w:spacing w:before="43" w:line="266" w:lineRule="auto"/>
        <w:ind w:right="841"/>
      </w:pPr>
      <w:r>
        <w:t>Произведения о детях. Понятие «тема произведения» (общее представление): чему посвящено, о чѐм рассказывает. Главная мысль произведения: его основная идея (чему учит? какие качества воспитывает?). Произведения одной темы, но разных жанров: рассказ,</w:t>
      </w:r>
      <w:r>
        <w:rPr>
          <w:spacing w:val="29"/>
        </w:rPr>
        <w:t xml:space="preserve"> </w:t>
      </w:r>
      <w:r>
        <w:t>стихотворение</w:t>
      </w:r>
      <w:r>
        <w:rPr>
          <w:spacing w:val="29"/>
        </w:rPr>
        <w:t xml:space="preserve"> </w:t>
      </w:r>
      <w:r>
        <w:t>(общее</w:t>
      </w:r>
      <w:r>
        <w:rPr>
          <w:spacing w:val="31"/>
        </w:rPr>
        <w:t xml:space="preserve"> </w:t>
      </w:r>
      <w:r>
        <w:t>представление</w:t>
      </w:r>
      <w:r>
        <w:rPr>
          <w:spacing w:val="31"/>
        </w:rPr>
        <w:t xml:space="preserve"> </w:t>
      </w:r>
      <w:r>
        <w:t>на</w:t>
      </w:r>
      <w:r>
        <w:rPr>
          <w:spacing w:val="30"/>
        </w:rPr>
        <w:t xml:space="preserve"> </w:t>
      </w:r>
      <w:r>
        <w:t>примере</w:t>
      </w:r>
      <w:r>
        <w:rPr>
          <w:spacing w:val="31"/>
        </w:rPr>
        <w:t xml:space="preserve"> </w:t>
      </w:r>
      <w:r>
        <w:t>не</w:t>
      </w:r>
      <w:r>
        <w:rPr>
          <w:spacing w:val="31"/>
        </w:rPr>
        <w:t xml:space="preserve"> </w:t>
      </w:r>
      <w:r>
        <w:t>менее</w:t>
      </w:r>
      <w:r>
        <w:rPr>
          <w:spacing w:val="33"/>
        </w:rPr>
        <w:t xml:space="preserve"> </w:t>
      </w:r>
      <w:r>
        <w:t>шести</w:t>
      </w:r>
      <w:r>
        <w:rPr>
          <w:spacing w:val="33"/>
        </w:rPr>
        <w:t xml:space="preserve"> </w:t>
      </w:r>
      <w:r>
        <w:rPr>
          <w:spacing w:val="-2"/>
        </w:rPr>
        <w:t>произведений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39" w:firstLine="0"/>
      </w:pPr>
      <w:r>
        <w:lastRenderedPageBreak/>
        <w:t>К.Д. Ушинского, ЛМ.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67204" w:rsidRDefault="00CD0299">
      <w:pPr>
        <w:pStyle w:val="a3"/>
        <w:spacing w:before="7" w:line="273" w:lineRule="auto"/>
        <w:ind w:right="849" w:firstLine="619"/>
      </w:pPr>
      <w:r>
        <w:t>Произведения</w:t>
      </w:r>
      <w:r>
        <w:rPr>
          <w:spacing w:val="-5"/>
        </w:rPr>
        <w:t xml:space="preserve"> </w:t>
      </w:r>
      <w:r>
        <w:t>для</w:t>
      </w:r>
      <w:r>
        <w:rPr>
          <w:spacing w:val="-5"/>
        </w:rPr>
        <w:t xml:space="preserve"> </w:t>
      </w:r>
      <w:r>
        <w:t>чтения:</w:t>
      </w:r>
      <w:r>
        <w:rPr>
          <w:spacing w:val="-5"/>
        </w:rPr>
        <w:t xml:space="preserve"> </w:t>
      </w:r>
      <w:r>
        <w:t>К.Д.</w:t>
      </w:r>
      <w:r>
        <w:rPr>
          <w:spacing w:val="-5"/>
        </w:rPr>
        <w:t xml:space="preserve"> </w:t>
      </w:r>
      <w:r>
        <w:t>Ушинский</w:t>
      </w:r>
      <w:r>
        <w:rPr>
          <w:spacing w:val="-2"/>
        </w:rPr>
        <w:t xml:space="preserve"> </w:t>
      </w:r>
      <w:r>
        <w:t>«Худо</w:t>
      </w:r>
      <w:r>
        <w:rPr>
          <w:spacing w:val="-5"/>
        </w:rPr>
        <w:t xml:space="preserve"> </w:t>
      </w:r>
      <w:r>
        <w:t>тому,</w:t>
      </w:r>
      <w:r>
        <w:rPr>
          <w:spacing w:val="-5"/>
        </w:rPr>
        <w:t xml:space="preserve"> </w:t>
      </w:r>
      <w:r>
        <w:t>кто</w:t>
      </w:r>
      <w:r>
        <w:rPr>
          <w:spacing w:val="-5"/>
        </w:rPr>
        <w:t xml:space="preserve"> </w:t>
      </w:r>
      <w:r>
        <w:t>добра</w:t>
      </w:r>
      <w:r>
        <w:rPr>
          <w:spacing w:val="-5"/>
        </w:rPr>
        <w:t xml:space="preserve"> </w:t>
      </w:r>
      <w:r>
        <w:t>не</w:t>
      </w:r>
      <w:r>
        <w:rPr>
          <w:spacing w:val="-5"/>
        </w:rPr>
        <w:t xml:space="preserve"> </w:t>
      </w:r>
      <w:r>
        <w:t>делает</w:t>
      </w:r>
      <w:r>
        <w:rPr>
          <w:spacing w:val="-5"/>
        </w:rPr>
        <w:t xml:space="preserve"> </w:t>
      </w:r>
      <w:r>
        <w:t xml:space="preserve">никому», Л.Н. Толстой «Косточка», Е.А. Пермяк «Торопливый ножик», В.А. Осеева «Три </w:t>
      </w:r>
      <w:r>
        <w:rPr>
          <w:spacing w:val="-2"/>
        </w:rPr>
        <w:t>товарища»,</w:t>
      </w:r>
    </w:p>
    <w:p w:rsidR="00267204" w:rsidRDefault="00CD0299">
      <w:pPr>
        <w:pStyle w:val="a3"/>
        <w:spacing w:before="6"/>
        <w:ind w:firstLine="0"/>
      </w:pPr>
      <w:r>
        <w:t>А.Л.</w:t>
      </w:r>
      <w:r>
        <w:rPr>
          <w:spacing w:val="-5"/>
        </w:rPr>
        <w:t xml:space="preserve"> </w:t>
      </w:r>
      <w:r>
        <w:t>Барто</w:t>
      </w:r>
      <w:r>
        <w:rPr>
          <w:spacing w:val="3"/>
        </w:rPr>
        <w:t xml:space="preserve"> </w:t>
      </w:r>
      <w:r>
        <w:t>«Я</w:t>
      </w:r>
      <w:r>
        <w:rPr>
          <w:spacing w:val="-1"/>
        </w:rPr>
        <w:t xml:space="preserve"> </w:t>
      </w:r>
      <w:r>
        <w:t>—</w:t>
      </w:r>
      <w:r>
        <w:rPr>
          <w:spacing w:val="-3"/>
        </w:rPr>
        <w:t xml:space="preserve"> </w:t>
      </w:r>
      <w:r>
        <w:t>лишний»,</w:t>
      </w:r>
      <w:r>
        <w:rPr>
          <w:spacing w:val="-2"/>
        </w:rPr>
        <w:t xml:space="preserve"> </w:t>
      </w:r>
      <w:r>
        <w:t>Ю.И.</w:t>
      </w:r>
      <w:r>
        <w:rPr>
          <w:spacing w:val="-2"/>
        </w:rPr>
        <w:t xml:space="preserve"> </w:t>
      </w:r>
      <w:r>
        <w:t>Ермолаев</w:t>
      </w:r>
      <w:r>
        <w:rPr>
          <w:spacing w:val="1"/>
        </w:rPr>
        <w:t xml:space="preserve"> </w:t>
      </w:r>
      <w:r>
        <w:t>«Лучший</w:t>
      </w:r>
      <w:r>
        <w:rPr>
          <w:spacing w:val="-2"/>
        </w:rPr>
        <w:t xml:space="preserve"> </w:t>
      </w:r>
      <w:r>
        <w:t>друг»</w:t>
      </w:r>
      <w:r>
        <w:rPr>
          <w:spacing w:val="-8"/>
        </w:rPr>
        <w:t xml:space="preserve"> </w:t>
      </w:r>
      <w:r>
        <w:t>и</w:t>
      </w:r>
      <w:r>
        <w:rPr>
          <w:spacing w:val="-2"/>
        </w:rPr>
        <w:t xml:space="preserve"> </w:t>
      </w:r>
      <w:r>
        <w:t>другие</w:t>
      </w:r>
      <w:r>
        <w:rPr>
          <w:spacing w:val="-3"/>
        </w:rPr>
        <w:t xml:space="preserve"> </w:t>
      </w:r>
      <w:r>
        <w:t>(по</w:t>
      </w:r>
      <w:r>
        <w:rPr>
          <w:spacing w:val="-2"/>
        </w:rPr>
        <w:t xml:space="preserve"> выбору).</w:t>
      </w:r>
    </w:p>
    <w:p w:rsidR="00267204" w:rsidRDefault="00CD0299">
      <w:pPr>
        <w:pStyle w:val="a3"/>
        <w:spacing w:before="44" w:line="266" w:lineRule="auto"/>
        <w:ind w:right="842"/>
      </w:pPr>
      <w:r>
        <w:t>Произведения о родной природе. Восприятие и самостоятельное чтение произведений о природе (на примере трѐх-четырѐх доступных произведений АК.</w:t>
      </w:r>
      <w:r>
        <w:rPr>
          <w:spacing w:val="40"/>
        </w:rPr>
        <w:t xml:space="preserve"> </w:t>
      </w:r>
      <w:r>
        <w:t>Толстого, А.Н. Плещеева, Е.Ф. Трутневой, СЛ. Маршака и другое). Тема поэтических произведений: звуки и краски природы,</w:t>
      </w:r>
      <w:r>
        <w:rPr>
          <w:spacing w:val="-1"/>
        </w:rPr>
        <w:t xml:space="preserve"> </w:t>
      </w:r>
      <w:r>
        <w:t>времена</w:t>
      </w:r>
      <w:r>
        <w:rPr>
          <w:spacing w:val="-1"/>
        </w:rPr>
        <w:t xml:space="preserve"> </w:t>
      </w:r>
      <w:r>
        <w:t>года,</w:t>
      </w:r>
      <w:r>
        <w:rPr>
          <w:spacing w:val="-1"/>
        </w:rPr>
        <w:t xml:space="preserve"> </w:t>
      </w:r>
      <w:r>
        <w:t>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267204" w:rsidRDefault="00CD0299">
      <w:pPr>
        <w:pStyle w:val="a3"/>
        <w:spacing w:before="19" w:line="268" w:lineRule="auto"/>
        <w:ind w:right="844"/>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267204" w:rsidRDefault="00CD0299">
      <w:pPr>
        <w:pStyle w:val="a3"/>
        <w:spacing w:before="3"/>
        <w:ind w:left="2127" w:firstLine="0"/>
      </w:pPr>
      <w:r>
        <w:t>Произведения</w:t>
      </w:r>
      <w:r>
        <w:rPr>
          <w:spacing w:val="-4"/>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rsidR="00267204" w:rsidRDefault="00CD0299">
      <w:pPr>
        <w:pStyle w:val="a3"/>
        <w:spacing w:before="43" w:line="266" w:lineRule="auto"/>
        <w:ind w:right="842"/>
      </w:pPr>
      <w:r>
        <w:t>Произведения о братьях наших меньших (три-четыре автора по выбору) герои произведений: Цель и назначение произведений о взаимоотношениях человека и</w:t>
      </w:r>
      <w:r>
        <w:rPr>
          <w:spacing w:val="40"/>
        </w:rPr>
        <w:t xml:space="preserve"> </w:t>
      </w:r>
      <w:r>
        <w:t>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w:t>
      </w:r>
      <w:r>
        <w:rPr>
          <w:spacing w:val="80"/>
        </w:rPr>
        <w:t xml:space="preserve"> </w:t>
      </w:r>
      <w:r>
        <w:t xml:space="preserve">описание его внешности, действий, нравственно-этических понятий: любовь и забота о </w:t>
      </w:r>
      <w:r>
        <w:rPr>
          <w:spacing w:val="-2"/>
        </w:rPr>
        <w:t>животных.</w:t>
      </w:r>
    </w:p>
    <w:p w:rsidR="00267204" w:rsidRDefault="00CD0299">
      <w:pPr>
        <w:pStyle w:val="a3"/>
        <w:spacing w:before="17" w:line="266" w:lineRule="auto"/>
        <w:ind w:right="841"/>
      </w:pPr>
      <w:r>
        <w:t>Произведения для чтения: В.В. Бианки «Лис и Мышонок», Е.И. Чарушин «Про Томку», М.М. Пришвин «Ёж», Н.И. Сладков «Лисица и Ёж» и другие.</w:t>
      </w:r>
    </w:p>
    <w:p w:rsidR="00267204" w:rsidRDefault="00CD0299">
      <w:pPr>
        <w:pStyle w:val="a3"/>
        <w:spacing w:before="17" w:line="271" w:lineRule="auto"/>
        <w:ind w:right="843" w:firstLine="861"/>
      </w:pPr>
      <w:r>
        <w:t>Произведения</w:t>
      </w:r>
      <w:r>
        <w:rPr>
          <w:spacing w:val="-4"/>
        </w:rPr>
        <w:t xml:space="preserve"> </w:t>
      </w:r>
      <w:r>
        <w:t>о</w:t>
      </w:r>
      <w:r>
        <w:rPr>
          <w:spacing w:val="-4"/>
        </w:rPr>
        <w:t xml:space="preserve"> </w:t>
      </w:r>
      <w:r>
        <w:t>маме.</w:t>
      </w:r>
      <w:r>
        <w:rPr>
          <w:spacing w:val="-2"/>
        </w:rPr>
        <w:t xml:space="preserve"> </w:t>
      </w:r>
      <w:r>
        <w:t>Восприятие</w:t>
      </w:r>
      <w:r>
        <w:rPr>
          <w:spacing w:val="-5"/>
        </w:rPr>
        <w:t xml:space="preserve"> </w:t>
      </w:r>
      <w:r>
        <w:t>и</w:t>
      </w:r>
      <w:r>
        <w:rPr>
          <w:spacing w:val="-4"/>
        </w:rPr>
        <w:t xml:space="preserve"> </w:t>
      </w:r>
      <w:r>
        <w:t>самостоятельное</w:t>
      </w:r>
      <w:r>
        <w:rPr>
          <w:spacing w:val="-5"/>
        </w:rPr>
        <w:t xml:space="preserve"> </w:t>
      </w:r>
      <w:r>
        <w:t>чтение</w:t>
      </w:r>
      <w:r>
        <w:rPr>
          <w:spacing w:val="-5"/>
        </w:rPr>
        <w:t xml:space="preserve"> </w:t>
      </w:r>
      <w:r>
        <w:t>произведений</w:t>
      </w:r>
      <w:r>
        <w:rPr>
          <w:spacing w:val="-4"/>
        </w:rPr>
        <w:t xml:space="preserve"> </w:t>
      </w:r>
      <w:r>
        <w:t>о</w:t>
      </w:r>
      <w:r>
        <w:rPr>
          <w:spacing w:val="-4"/>
        </w:rPr>
        <w:t xml:space="preserve"> </w:t>
      </w:r>
      <w:r>
        <w:t>маме (не менее одного автора по выбору, на примере произведений Е.А. Благининой, А.Л. Барто,</w:t>
      </w:r>
      <w:r>
        <w:rPr>
          <w:spacing w:val="-4"/>
        </w:rPr>
        <w:t xml:space="preserve"> </w:t>
      </w:r>
      <w:r>
        <w:t>А.В.</w:t>
      </w:r>
      <w:r>
        <w:rPr>
          <w:spacing w:val="-4"/>
        </w:rPr>
        <w:t xml:space="preserve"> </w:t>
      </w:r>
      <w:r>
        <w:t>Митяева</w:t>
      </w:r>
      <w:r>
        <w:rPr>
          <w:spacing w:val="-5"/>
        </w:rPr>
        <w:t xml:space="preserve"> </w:t>
      </w:r>
      <w:r>
        <w:t>и</w:t>
      </w:r>
      <w:r>
        <w:rPr>
          <w:spacing w:val="-1"/>
        </w:rPr>
        <w:t xml:space="preserve"> </w:t>
      </w:r>
      <w:r>
        <w:t>других).</w:t>
      </w:r>
      <w:r>
        <w:rPr>
          <w:spacing w:val="-4"/>
        </w:rPr>
        <w:t xml:space="preserve"> </w:t>
      </w:r>
      <w:r>
        <w:t>Осознание</w:t>
      </w:r>
      <w:r>
        <w:rPr>
          <w:spacing w:val="-5"/>
        </w:rPr>
        <w:t xml:space="preserve"> </w:t>
      </w:r>
      <w:r>
        <w:t>нравственно-этических</w:t>
      </w:r>
      <w:r>
        <w:rPr>
          <w:spacing w:val="-2"/>
        </w:rPr>
        <w:t xml:space="preserve"> </w:t>
      </w:r>
      <w:r>
        <w:t>понятий:</w:t>
      </w:r>
      <w:r>
        <w:rPr>
          <w:spacing w:val="-4"/>
        </w:rPr>
        <w:t xml:space="preserve"> </w:t>
      </w:r>
      <w:r>
        <w:t>чувство</w:t>
      </w:r>
      <w:r>
        <w:rPr>
          <w:spacing w:val="-3"/>
        </w:rPr>
        <w:t xml:space="preserve"> </w:t>
      </w:r>
      <w:r>
        <w:t>любви как привязанность одного человека к другому (матери к ребѐнку, детей к матери,</w:t>
      </w:r>
      <w:r>
        <w:rPr>
          <w:spacing w:val="40"/>
        </w:rPr>
        <w:t xml:space="preserve"> </w:t>
      </w:r>
      <w:r>
        <w:t>близким), проявление любви и заботы о родных людях.</w:t>
      </w:r>
    </w:p>
    <w:p w:rsidR="00267204" w:rsidRDefault="00CD0299">
      <w:pPr>
        <w:pStyle w:val="a3"/>
        <w:spacing w:before="3"/>
        <w:ind w:left="2115" w:firstLine="0"/>
      </w:pPr>
      <w:r>
        <w:t>Произведения</w:t>
      </w:r>
      <w:r>
        <w:rPr>
          <w:spacing w:val="59"/>
          <w:w w:val="150"/>
        </w:rPr>
        <w:t xml:space="preserve"> </w:t>
      </w:r>
      <w:r>
        <w:t>для</w:t>
      </w:r>
      <w:r>
        <w:rPr>
          <w:spacing w:val="63"/>
          <w:w w:val="150"/>
        </w:rPr>
        <w:t xml:space="preserve"> </w:t>
      </w:r>
      <w:r>
        <w:t>чтения:</w:t>
      </w:r>
      <w:r>
        <w:rPr>
          <w:spacing w:val="63"/>
          <w:w w:val="150"/>
        </w:rPr>
        <w:t xml:space="preserve"> </w:t>
      </w:r>
      <w:r>
        <w:t>Е.А.</w:t>
      </w:r>
      <w:r>
        <w:rPr>
          <w:spacing w:val="61"/>
          <w:w w:val="150"/>
        </w:rPr>
        <w:t xml:space="preserve"> </w:t>
      </w:r>
      <w:r>
        <w:t>Благинина</w:t>
      </w:r>
      <w:r>
        <w:rPr>
          <w:spacing w:val="59"/>
          <w:w w:val="150"/>
        </w:rPr>
        <w:t xml:space="preserve"> </w:t>
      </w:r>
      <w:r>
        <w:t>«Посидим</w:t>
      </w:r>
      <w:r>
        <w:rPr>
          <w:spacing w:val="62"/>
          <w:w w:val="150"/>
        </w:rPr>
        <w:t xml:space="preserve"> </w:t>
      </w:r>
      <w:r>
        <w:t>в</w:t>
      </w:r>
      <w:r>
        <w:rPr>
          <w:spacing w:val="67"/>
          <w:w w:val="150"/>
        </w:rPr>
        <w:t xml:space="preserve"> </w:t>
      </w:r>
      <w:r>
        <w:t>тишине»,</w:t>
      </w:r>
      <w:r>
        <w:rPr>
          <w:spacing w:val="64"/>
          <w:w w:val="150"/>
        </w:rPr>
        <w:t xml:space="preserve"> </w:t>
      </w:r>
      <w:r>
        <w:t>А.Л.</w:t>
      </w:r>
      <w:r>
        <w:rPr>
          <w:spacing w:val="62"/>
          <w:w w:val="150"/>
        </w:rPr>
        <w:t xml:space="preserve"> </w:t>
      </w:r>
      <w:r>
        <w:rPr>
          <w:spacing w:val="-2"/>
        </w:rPr>
        <w:t>Барто</w:t>
      </w:r>
    </w:p>
    <w:p w:rsidR="00267204" w:rsidRDefault="00CD0299">
      <w:pPr>
        <w:pStyle w:val="a3"/>
        <w:spacing w:before="34"/>
        <w:ind w:firstLine="0"/>
      </w:pPr>
      <w:r>
        <w:t>«Мама»,</w:t>
      </w:r>
      <w:r>
        <w:rPr>
          <w:spacing w:val="-1"/>
        </w:rPr>
        <w:t xml:space="preserve"> </w:t>
      </w:r>
      <w:r>
        <w:t>А.В.</w:t>
      </w:r>
      <w:r>
        <w:rPr>
          <w:spacing w:val="-2"/>
        </w:rPr>
        <w:t xml:space="preserve"> </w:t>
      </w:r>
      <w:r>
        <w:t>Митяев</w:t>
      </w:r>
      <w:r>
        <w:rPr>
          <w:spacing w:val="2"/>
        </w:rPr>
        <w:t xml:space="preserve"> </w:t>
      </w:r>
      <w:r>
        <w:t>«За</w:t>
      </w:r>
      <w:r>
        <w:rPr>
          <w:spacing w:val="-4"/>
        </w:rPr>
        <w:t xml:space="preserve"> </w:t>
      </w:r>
      <w:r>
        <w:t>что</w:t>
      </w:r>
      <w:r>
        <w:rPr>
          <w:spacing w:val="-2"/>
        </w:rPr>
        <w:t xml:space="preserve"> </w:t>
      </w:r>
      <w:r>
        <w:t>я</w:t>
      </w:r>
      <w:r>
        <w:rPr>
          <w:spacing w:val="-2"/>
        </w:rPr>
        <w:t xml:space="preserve"> </w:t>
      </w:r>
      <w:r>
        <w:t>люблю</w:t>
      </w:r>
      <w:r>
        <w:rPr>
          <w:spacing w:val="-2"/>
        </w:rPr>
        <w:t xml:space="preserve"> </w:t>
      </w:r>
      <w:r>
        <w:t>маму»</w:t>
      </w:r>
      <w:r>
        <w:rPr>
          <w:spacing w:val="-5"/>
        </w:rPr>
        <w:t xml:space="preserve"> </w:t>
      </w:r>
      <w:r>
        <w:t>и</w:t>
      </w:r>
      <w:r>
        <w:rPr>
          <w:spacing w:val="-2"/>
        </w:rPr>
        <w:t xml:space="preserve"> </w:t>
      </w:r>
      <w:r>
        <w:t>другие</w:t>
      </w:r>
      <w:r>
        <w:rPr>
          <w:spacing w:val="-1"/>
        </w:rPr>
        <w:t xml:space="preserve"> </w:t>
      </w:r>
      <w:r>
        <w:t>(по</w:t>
      </w:r>
      <w:r>
        <w:rPr>
          <w:spacing w:val="-2"/>
        </w:rPr>
        <w:t xml:space="preserve"> выбору).</w:t>
      </w:r>
    </w:p>
    <w:p w:rsidR="00267204" w:rsidRDefault="00CD0299">
      <w:pPr>
        <w:pStyle w:val="a3"/>
        <w:spacing w:before="41" w:line="268" w:lineRule="auto"/>
        <w:ind w:right="844"/>
      </w:pPr>
      <w:r>
        <w:t>Фольклорные и авторские произведения о чудесах и фантазии (не менее трѐх произведений).</w:t>
      </w:r>
      <w:r>
        <w:rPr>
          <w:spacing w:val="-1"/>
        </w:rPr>
        <w:t xml:space="preserve"> </w:t>
      </w:r>
      <w:r>
        <w:t>Способность автора</w:t>
      </w:r>
      <w:r>
        <w:rPr>
          <w:spacing w:val="-1"/>
        </w:rPr>
        <w:t xml:space="preserve"> </w:t>
      </w:r>
      <w:r>
        <w:t>произведения замечать чудесное в каждом</w:t>
      </w:r>
      <w:r>
        <w:rPr>
          <w:spacing w:val="-1"/>
        </w:rPr>
        <w:t xml:space="preserve"> </w:t>
      </w:r>
      <w:r>
        <w:t>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53"/>
      </w:pPr>
      <w:r>
        <w:lastRenderedPageBreak/>
        <w:t>Произведения для чтения: Р.С. Сеф «Чудо», ВОВ. Лунин «Я видел чудо», Б.В, Заходер «Моя Вообразилия», Ю.П. Мориц «Сто фантазий» и другие (по выбору).</w:t>
      </w:r>
    </w:p>
    <w:p w:rsidR="00267204" w:rsidRDefault="00CD0299">
      <w:pPr>
        <w:pStyle w:val="a3"/>
        <w:spacing w:before="8" w:line="268" w:lineRule="auto"/>
        <w:ind w:right="839"/>
      </w:pPr>
      <w:r>
        <w:t xml:space="preserve">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spacing w:val="-2"/>
        </w:rPr>
        <w:t>библиотеке.</w:t>
      </w:r>
    </w:p>
    <w:p w:rsidR="00267204" w:rsidRDefault="00CD0299">
      <w:pPr>
        <w:pStyle w:val="a3"/>
        <w:spacing w:before="5" w:line="268" w:lineRule="auto"/>
        <w:ind w:right="845"/>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67204" w:rsidRDefault="00CD0299">
      <w:pPr>
        <w:pStyle w:val="a3"/>
        <w:spacing w:before="4" w:line="266" w:lineRule="auto"/>
        <w:ind w:right="838"/>
      </w:pPr>
      <w:r>
        <w:t>Базовые логические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w:t>
      </w:r>
      <w:r>
        <w:rPr>
          <w:spacing w:val="40"/>
        </w:rPr>
        <w:t xml:space="preserve"> </w:t>
      </w:r>
      <w:r>
        <w:t>объѐму прозаические и стихотворные произведения (при наличии возможности с учетом развития устной речи);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rsidR="00267204" w:rsidRDefault="00CD0299">
      <w:pPr>
        <w:pStyle w:val="a3"/>
        <w:spacing w:before="25" w:line="268" w:lineRule="auto"/>
        <w:ind w:right="849"/>
      </w:pPr>
      <w:r>
        <w:t>Работа с информацией</w:t>
      </w:r>
      <w:r>
        <w:rPr>
          <w:spacing w:val="-1"/>
        </w:rPr>
        <w:t xml:space="preserve"> </w:t>
      </w:r>
      <w:r>
        <w:t>как часть познавательных универсальных учебных действий способствует формированию умений:</w:t>
      </w:r>
    </w:p>
    <w:p w:rsidR="00267204" w:rsidRDefault="00CD0299">
      <w:pPr>
        <w:pStyle w:val="a3"/>
        <w:spacing w:before="8" w:line="268" w:lineRule="auto"/>
        <w:ind w:right="841"/>
      </w:pPr>
      <w:r>
        <w:t xml:space="preserve">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w:t>
      </w:r>
      <w:r>
        <w:rPr>
          <w:spacing w:val="-2"/>
        </w:rPr>
        <w:t>иллюстрации.</w:t>
      </w:r>
    </w:p>
    <w:p w:rsidR="00267204" w:rsidRDefault="00CD0299">
      <w:pPr>
        <w:pStyle w:val="a3"/>
        <w:spacing w:before="5" w:line="266" w:lineRule="auto"/>
        <w:ind w:right="839"/>
      </w:pPr>
      <w:r>
        <w:t>Коммуникативные универсальные учебные действия способствуют формированию умений: 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своѐ отношение к обсуждаемой проблеме; пересказывать (устно) содержание произведения с опорой на вопросы, рисунки, предложенный план; объяснять своими словами значение изученных понятий; описывать своѐ настроение после слушания (чтения) стихотворений, сказок, рассказов (при наличии возможности с учетом развития устной речи).</w:t>
      </w:r>
    </w:p>
    <w:p w:rsidR="00267204" w:rsidRDefault="00CD0299">
      <w:pPr>
        <w:pStyle w:val="a3"/>
        <w:spacing w:before="19" w:line="268" w:lineRule="auto"/>
        <w:ind w:right="847"/>
      </w:pPr>
      <w:r>
        <w:t xml:space="preserve">Регулятивные универсальные учебные действия способствуют формированию </w:t>
      </w:r>
      <w:r>
        <w:rPr>
          <w:spacing w:val="-2"/>
        </w:rPr>
        <w:t>умений:</w:t>
      </w:r>
    </w:p>
    <w:p w:rsidR="00267204" w:rsidRDefault="00CD0299">
      <w:pPr>
        <w:pStyle w:val="a3"/>
        <w:spacing w:before="9" w:line="266" w:lineRule="auto"/>
        <w:ind w:left="2378" w:right="842" w:firstLine="151"/>
        <w:jc w:val="right"/>
      </w:pPr>
      <w:r>
        <w:t>понимать</w:t>
      </w:r>
      <w:r>
        <w:rPr>
          <w:spacing w:val="-7"/>
        </w:rPr>
        <w:t xml:space="preserve"> </w:t>
      </w:r>
      <w:r>
        <w:t>и</w:t>
      </w:r>
      <w:r>
        <w:rPr>
          <w:spacing w:val="-2"/>
        </w:rPr>
        <w:t xml:space="preserve"> </w:t>
      </w:r>
      <w:r>
        <w:t>удерживать</w:t>
      </w:r>
      <w:r>
        <w:rPr>
          <w:spacing w:val="-5"/>
        </w:rPr>
        <w:t xml:space="preserve"> </w:t>
      </w:r>
      <w:r>
        <w:t>поставленную учебную</w:t>
      </w:r>
      <w:r>
        <w:rPr>
          <w:spacing w:val="-5"/>
        </w:rPr>
        <w:t xml:space="preserve"> </w:t>
      </w:r>
      <w:r>
        <w:t>задачу,</w:t>
      </w:r>
      <w:r>
        <w:rPr>
          <w:spacing w:val="-5"/>
        </w:rPr>
        <w:t xml:space="preserve"> </w:t>
      </w:r>
      <w:r>
        <w:t>в</w:t>
      </w:r>
      <w:r>
        <w:rPr>
          <w:spacing w:val="-4"/>
        </w:rPr>
        <w:t xml:space="preserve"> </w:t>
      </w:r>
      <w:r>
        <w:t>случае</w:t>
      </w:r>
      <w:r>
        <w:rPr>
          <w:spacing w:val="-6"/>
        </w:rPr>
        <w:t xml:space="preserve"> </w:t>
      </w:r>
      <w:r>
        <w:t>необходимости обращаться за помощью к учителю; проявлять желание самостоятельно читать, совершенствовать</w:t>
      </w:r>
      <w:r>
        <w:rPr>
          <w:spacing w:val="-6"/>
        </w:rPr>
        <w:t xml:space="preserve"> </w:t>
      </w:r>
      <w:r>
        <w:t>свой</w:t>
      </w:r>
      <w:r>
        <w:rPr>
          <w:spacing w:val="-4"/>
        </w:rPr>
        <w:t xml:space="preserve"> </w:t>
      </w:r>
      <w:r>
        <w:t>навык</w:t>
      </w:r>
      <w:r>
        <w:rPr>
          <w:spacing w:val="-4"/>
        </w:rPr>
        <w:t xml:space="preserve"> </w:t>
      </w:r>
      <w:r>
        <w:t>чтения;</w:t>
      </w:r>
      <w:r>
        <w:rPr>
          <w:spacing w:val="-3"/>
        </w:rPr>
        <w:t xml:space="preserve"> </w:t>
      </w:r>
      <w:r>
        <w:t>с</w:t>
      </w:r>
      <w:r>
        <w:rPr>
          <w:spacing w:val="-4"/>
        </w:rPr>
        <w:t xml:space="preserve"> </w:t>
      </w:r>
      <w:r>
        <w:t>помощью</w:t>
      </w:r>
      <w:r>
        <w:rPr>
          <w:spacing w:val="-2"/>
        </w:rPr>
        <w:t xml:space="preserve"> </w:t>
      </w:r>
      <w:r>
        <w:t>учителя</w:t>
      </w:r>
      <w:r>
        <w:rPr>
          <w:spacing w:val="-4"/>
        </w:rPr>
        <w:t xml:space="preserve"> </w:t>
      </w:r>
      <w:r>
        <w:t>оценивать</w:t>
      </w:r>
      <w:r>
        <w:rPr>
          <w:spacing w:val="-4"/>
        </w:rPr>
        <w:t xml:space="preserve"> </w:t>
      </w:r>
      <w:r>
        <w:t>свои</w:t>
      </w:r>
      <w:r>
        <w:rPr>
          <w:spacing w:val="-1"/>
        </w:rPr>
        <w:t xml:space="preserve"> </w:t>
      </w:r>
      <w:r>
        <w:rPr>
          <w:spacing w:val="-2"/>
        </w:rPr>
        <w:t>успехи</w:t>
      </w:r>
    </w:p>
    <w:p w:rsidR="00267204" w:rsidRDefault="00CD0299">
      <w:pPr>
        <w:pStyle w:val="a3"/>
        <w:spacing w:before="5"/>
        <w:ind w:left="0" w:right="845" w:firstLine="0"/>
        <w:jc w:val="right"/>
      </w:pPr>
      <w:r>
        <w:t>(трудности)</w:t>
      </w:r>
      <w:r>
        <w:rPr>
          <w:spacing w:val="-3"/>
        </w:rPr>
        <w:t xml:space="preserve"> </w:t>
      </w:r>
      <w:r>
        <w:t>в</w:t>
      </w:r>
      <w:r>
        <w:rPr>
          <w:spacing w:val="-5"/>
        </w:rPr>
        <w:t xml:space="preserve"> </w:t>
      </w:r>
      <w:r>
        <w:t>освоении</w:t>
      </w:r>
      <w:r>
        <w:rPr>
          <w:spacing w:val="-5"/>
        </w:rPr>
        <w:t xml:space="preserve"> </w:t>
      </w:r>
      <w:r>
        <w:t>читательской</w:t>
      </w:r>
      <w:r>
        <w:rPr>
          <w:spacing w:val="-2"/>
        </w:rPr>
        <w:t xml:space="preserve"> деятельности.</w:t>
      </w:r>
    </w:p>
    <w:p w:rsidR="00267204" w:rsidRDefault="00267204">
      <w:pPr>
        <w:pStyle w:val="a3"/>
        <w:jc w:val="right"/>
        <w:sectPr w:rsidR="00267204">
          <w:pgSz w:w="11910" w:h="16840"/>
          <w:pgMar w:top="1080" w:right="0" w:bottom="1780" w:left="283" w:header="0" w:footer="1515" w:gutter="0"/>
          <w:cols w:space="720"/>
        </w:sectPr>
      </w:pPr>
    </w:p>
    <w:p w:rsidR="00267204" w:rsidRDefault="00CD0299">
      <w:pPr>
        <w:pStyle w:val="a3"/>
        <w:spacing w:before="74"/>
        <w:ind w:left="2127" w:firstLine="0"/>
      </w:pPr>
      <w:r>
        <w:lastRenderedPageBreak/>
        <w:t>Совместная</w:t>
      </w:r>
      <w:r>
        <w:rPr>
          <w:spacing w:val="-5"/>
        </w:rPr>
        <w:t xml:space="preserve"> </w:t>
      </w:r>
      <w:r>
        <w:t>деятельность</w:t>
      </w:r>
      <w:r>
        <w:rPr>
          <w:spacing w:val="-5"/>
        </w:rPr>
        <w:t xml:space="preserve"> </w:t>
      </w:r>
      <w:r>
        <w:t>способствует</w:t>
      </w:r>
      <w:r>
        <w:rPr>
          <w:spacing w:val="-5"/>
        </w:rPr>
        <w:t xml:space="preserve"> </w:t>
      </w:r>
      <w:r>
        <w:t>формированию</w:t>
      </w:r>
      <w:r>
        <w:rPr>
          <w:spacing w:val="-3"/>
        </w:rPr>
        <w:t xml:space="preserve"> </w:t>
      </w:r>
      <w:r>
        <w:rPr>
          <w:spacing w:val="-2"/>
        </w:rPr>
        <w:t>умений:</w:t>
      </w:r>
    </w:p>
    <w:p w:rsidR="00267204" w:rsidRDefault="00CD0299">
      <w:pPr>
        <w:pStyle w:val="a3"/>
        <w:spacing w:before="41" w:line="268" w:lineRule="auto"/>
        <w:ind w:right="839"/>
      </w:pPr>
      <w:r>
        <w:t xml:space="preserve">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w:t>
      </w:r>
      <w:r>
        <w:rPr>
          <w:spacing w:val="-2"/>
        </w:rPr>
        <w:t>работы.</w:t>
      </w:r>
    </w:p>
    <w:p w:rsidR="00267204" w:rsidRDefault="00267204">
      <w:pPr>
        <w:pStyle w:val="a3"/>
        <w:ind w:left="0" w:firstLine="0"/>
        <w:jc w:val="left"/>
      </w:pPr>
    </w:p>
    <w:p w:rsidR="00267204" w:rsidRDefault="00267204">
      <w:pPr>
        <w:pStyle w:val="a3"/>
        <w:spacing w:before="86"/>
        <w:ind w:left="0" w:firstLine="0"/>
        <w:jc w:val="left"/>
      </w:pPr>
    </w:p>
    <w:p w:rsidR="00267204" w:rsidRDefault="00CD0299">
      <w:pPr>
        <w:pStyle w:val="3"/>
        <w:ind w:left="4460"/>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267204" w:rsidRDefault="00CD0299">
      <w:pPr>
        <w:pStyle w:val="a3"/>
        <w:spacing w:before="36" w:line="268" w:lineRule="auto"/>
        <w:ind w:right="855"/>
      </w:pPr>
      <w:r>
        <w:t>О нашей Родине. Круг чтения: произведения о Родине (на примере не менее трѐх произведений И.С. Никитина, Ф.П. Савинова, А,А. Прокофьева и других).</w:t>
      </w:r>
    </w:p>
    <w:p w:rsidR="00267204" w:rsidRDefault="00CD0299">
      <w:pPr>
        <w:pStyle w:val="a3"/>
        <w:spacing w:before="10" w:line="266" w:lineRule="auto"/>
        <w:ind w:right="841"/>
      </w:pPr>
      <w:r>
        <w:t>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267204" w:rsidRDefault="00CD0299">
      <w:pPr>
        <w:pStyle w:val="a3"/>
        <w:spacing w:before="17" w:line="268" w:lineRule="auto"/>
        <w:ind w:right="849"/>
      </w:pPr>
      <w:r>
        <w:t>Произведения для чтения: И.С. Никитин «Русь», Ф.П. Савинов «Родина», А.А. Прокофьев «Родина» и другие (по выбору).</w:t>
      </w:r>
    </w:p>
    <w:p w:rsidR="00267204" w:rsidRDefault="00CD0299">
      <w:pPr>
        <w:pStyle w:val="a3"/>
        <w:spacing w:before="9" w:line="266" w:lineRule="auto"/>
        <w:ind w:right="838"/>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w:t>
      </w:r>
      <w:r>
        <w:rPr>
          <w:spacing w:val="-3"/>
        </w:rPr>
        <w:t xml:space="preserve"> </w:t>
      </w:r>
      <w:r>
        <w:t>произведения,</w:t>
      </w:r>
      <w:r>
        <w:rPr>
          <w:spacing w:val="-2"/>
        </w:rPr>
        <w:t xml:space="preserve"> </w:t>
      </w:r>
      <w:r>
        <w:t>скороговорки,</w:t>
      </w:r>
      <w:r>
        <w:rPr>
          <w:spacing w:val="-2"/>
        </w:rPr>
        <w:t xml:space="preserve"> </w:t>
      </w:r>
      <w:r>
        <w:t>небылицы.</w:t>
      </w:r>
      <w:r>
        <w:rPr>
          <w:spacing w:val="-3"/>
        </w:rPr>
        <w:t xml:space="preserve"> </w:t>
      </w:r>
      <w:r>
        <w:t>Особенности</w:t>
      </w:r>
      <w:r>
        <w:rPr>
          <w:spacing w:val="-3"/>
        </w:rPr>
        <w:t xml:space="preserve"> </w:t>
      </w:r>
      <w:r>
        <w:t>скороговорок,</w:t>
      </w:r>
      <w:r>
        <w:rPr>
          <w:spacing w:val="-2"/>
        </w:rPr>
        <w:t xml:space="preserve"> </w:t>
      </w:r>
      <w:r>
        <w:t>их роль в речи. Игра со словом, «перевѐртыш событий» как основа построения небылиц. Ритм и счѐт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w:t>
      </w:r>
    </w:p>
    <w:p w:rsidR="00267204" w:rsidRDefault="00CD0299">
      <w:pPr>
        <w:pStyle w:val="a3"/>
        <w:spacing w:before="24"/>
        <w:ind w:firstLine="0"/>
      </w:pPr>
      <w:r>
        <w:t>произведения</w:t>
      </w:r>
      <w:r>
        <w:rPr>
          <w:spacing w:val="-5"/>
        </w:rPr>
        <w:t xml:space="preserve"> </w:t>
      </w:r>
      <w:r>
        <w:t>народов</w:t>
      </w:r>
      <w:r>
        <w:rPr>
          <w:spacing w:val="-6"/>
        </w:rPr>
        <w:t xml:space="preserve"> </w:t>
      </w:r>
      <w:r>
        <w:t>России:</w:t>
      </w:r>
      <w:r>
        <w:rPr>
          <w:spacing w:val="-3"/>
        </w:rPr>
        <w:t xml:space="preserve"> </w:t>
      </w:r>
      <w:r>
        <w:t>отражение</w:t>
      </w:r>
      <w:r>
        <w:rPr>
          <w:spacing w:val="-4"/>
        </w:rPr>
        <w:t xml:space="preserve"> </w:t>
      </w:r>
      <w:r>
        <w:t>в</w:t>
      </w:r>
      <w:r>
        <w:rPr>
          <w:spacing w:val="-4"/>
        </w:rPr>
        <w:t xml:space="preserve"> </w:t>
      </w:r>
      <w:r>
        <w:t>сказках</w:t>
      </w:r>
      <w:r>
        <w:rPr>
          <w:spacing w:val="-4"/>
        </w:rPr>
        <w:t xml:space="preserve"> </w:t>
      </w:r>
      <w:r>
        <w:t>народного</w:t>
      </w:r>
      <w:r>
        <w:rPr>
          <w:spacing w:val="-3"/>
        </w:rPr>
        <w:t xml:space="preserve"> </w:t>
      </w:r>
      <w:r>
        <w:t>быта</w:t>
      </w:r>
      <w:r>
        <w:rPr>
          <w:spacing w:val="-3"/>
        </w:rPr>
        <w:t xml:space="preserve"> </w:t>
      </w:r>
      <w:r>
        <w:t>и</w:t>
      </w:r>
      <w:r>
        <w:rPr>
          <w:spacing w:val="-4"/>
        </w:rPr>
        <w:t xml:space="preserve"> </w:t>
      </w:r>
      <w:r>
        <w:rPr>
          <w:spacing w:val="-2"/>
        </w:rPr>
        <w:t>культуры.</w:t>
      </w:r>
    </w:p>
    <w:p w:rsidR="00267204" w:rsidRDefault="00CD0299">
      <w:pPr>
        <w:pStyle w:val="a3"/>
        <w:spacing w:before="41" w:line="271" w:lineRule="auto"/>
        <w:ind w:right="783"/>
        <w:jc w:val="left"/>
      </w:pPr>
      <w:r>
        <w:t>Произведения</w:t>
      </w:r>
      <w:r>
        <w:rPr>
          <w:spacing w:val="31"/>
        </w:rPr>
        <w:t xml:space="preserve"> </w:t>
      </w:r>
      <w:r>
        <w:t>для</w:t>
      </w:r>
      <w:r>
        <w:rPr>
          <w:spacing w:val="32"/>
        </w:rPr>
        <w:t xml:space="preserve"> </w:t>
      </w:r>
      <w:r>
        <w:t>чтения:</w:t>
      </w:r>
      <w:r>
        <w:rPr>
          <w:spacing w:val="29"/>
        </w:rPr>
        <w:t xml:space="preserve"> </w:t>
      </w:r>
      <w:r>
        <w:t>потешки,</w:t>
      </w:r>
      <w:r>
        <w:rPr>
          <w:spacing w:val="31"/>
        </w:rPr>
        <w:t xml:space="preserve"> </w:t>
      </w:r>
      <w:r>
        <w:t>считалки,</w:t>
      </w:r>
      <w:r>
        <w:rPr>
          <w:spacing w:val="31"/>
        </w:rPr>
        <w:t xml:space="preserve"> </w:t>
      </w:r>
      <w:r>
        <w:t>пословицы,</w:t>
      </w:r>
      <w:r>
        <w:rPr>
          <w:spacing w:val="31"/>
        </w:rPr>
        <w:t xml:space="preserve"> </w:t>
      </w:r>
      <w:r>
        <w:t>скороговорки,</w:t>
      </w:r>
      <w:r>
        <w:rPr>
          <w:spacing w:val="31"/>
        </w:rPr>
        <w:t xml:space="preserve"> </w:t>
      </w:r>
      <w:r>
        <w:t>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w:t>
      </w:r>
    </w:p>
    <w:p w:rsidR="00267204" w:rsidRDefault="00CD0299">
      <w:pPr>
        <w:pStyle w:val="a3"/>
        <w:ind w:firstLine="0"/>
        <w:jc w:val="left"/>
      </w:pPr>
      <w:r>
        <w:t>«Снегурочка»,</w:t>
      </w:r>
      <w:r>
        <w:rPr>
          <w:spacing w:val="-4"/>
        </w:rPr>
        <w:t xml:space="preserve"> </w:t>
      </w:r>
      <w:r>
        <w:t>сказки</w:t>
      </w:r>
      <w:r>
        <w:rPr>
          <w:spacing w:val="-4"/>
        </w:rPr>
        <w:t xml:space="preserve"> </w:t>
      </w:r>
      <w:r>
        <w:t>народов</w:t>
      </w:r>
      <w:r>
        <w:rPr>
          <w:spacing w:val="-4"/>
        </w:rPr>
        <w:t xml:space="preserve"> </w:t>
      </w:r>
      <w:r>
        <w:t>России</w:t>
      </w:r>
      <w:r>
        <w:rPr>
          <w:spacing w:val="-4"/>
        </w:rPr>
        <w:t xml:space="preserve"> </w:t>
      </w:r>
      <w:r>
        <w:t>(1-2</w:t>
      </w:r>
      <w:r>
        <w:rPr>
          <w:spacing w:val="-3"/>
        </w:rPr>
        <w:t xml:space="preserve"> </w:t>
      </w:r>
      <w:r>
        <w:t>произведения)</w:t>
      </w:r>
      <w:r>
        <w:rPr>
          <w:spacing w:val="-5"/>
        </w:rPr>
        <w:t xml:space="preserve"> </w:t>
      </w:r>
      <w:r>
        <w:t>и</w:t>
      </w:r>
      <w:r>
        <w:rPr>
          <w:spacing w:val="-3"/>
        </w:rPr>
        <w:t xml:space="preserve"> </w:t>
      </w:r>
      <w:r>
        <w:rPr>
          <w:spacing w:val="-2"/>
        </w:rPr>
        <w:t>другие.</w:t>
      </w:r>
    </w:p>
    <w:p w:rsidR="00267204" w:rsidRDefault="00CD0299">
      <w:pPr>
        <w:pStyle w:val="a3"/>
        <w:spacing w:before="41" w:line="266" w:lineRule="auto"/>
        <w:ind w:right="843"/>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времѐн года). Средства выразительности при описании природы: сравнение и эпитет. Настроение, которое создаѐт пейзажная лирика. Отражение темы «Времена года» в картинах художников (на примере пейзажей И.И. Левитана,В.Д. Поленова, А.И. Куинджи, И.И. Шишкина и других) и музыкальных произведениях (например, произведения П.И. Чайковского, А. Вивальди и других).</w:t>
      </w:r>
    </w:p>
    <w:p w:rsidR="00267204" w:rsidRDefault="00CD0299">
      <w:pPr>
        <w:pStyle w:val="a3"/>
        <w:spacing w:before="20" w:line="266" w:lineRule="auto"/>
        <w:ind w:right="846"/>
      </w:pPr>
      <w:r>
        <w:t>Произведения для чтения: А.С. Пушкин «Уж небо осенью дышало...», «Вот север, тучи нагоняя...», А.А. Плещеев «Осень», АК. Толстой «Осень. Обсыпается наш сад...», М.М.</w:t>
      </w:r>
      <w:r>
        <w:rPr>
          <w:spacing w:val="57"/>
        </w:rPr>
        <w:t xml:space="preserve"> </w:t>
      </w:r>
      <w:r>
        <w:t>Пришвин</w:t>
      </w:r>
      <w:r>
        <w:rPr>
          <w:spacing w:val="62"/>
        </w:rPr>
        <w:t xml:space="preserve"> </w:t>
      </w:r>
      <w:r>
        <w:t>«Осеннее</w:t>
      </w:r>
      <w:r>
        <w:rPr>
          <w:spacing w:val="59"/>
        </w:rPr>
        <w:t xml:space="preserve"> </w:t>
      </w:r>
      <w:r>
        <w:t>утро»,</w:t>
      </w:r>
      <w:r>
        <w:rPr>
          <w:spacing w:val="60"/>
        </w:rPr>
        <w:t xml:space="preserve"> </w:t>
      </w:r>
      <w:r>
        <w:t>Г.А.</w:t>
      </w:r>
      <w:r>
        <w:rPr>
          <w:spacing w:val="60"/>
        </w:rPr>
        <w:t xml:space="preserve"> </w:t>
      </w:r>
      <w:r>
        <w:t>Скребицкий</w:t>
      </w:r>
      <w:r>
        <w:rPr>
          <w:spacing w:val="61"/>
        </w:rPr>
        <w:t xml:space="preserve"> </w:t>
      </w:r>
      <w:r>
        <w:t>«Четыре</w:t>
      </w:r>
      <w:r>
        <w:rPr>
          <w:spacing w:val="57"/>
        </w:rPr>
        <w:t xml:space="preserve"> </w:t>
      </w:r>
      <w:r>
        <w:t>художника»,</w:t>
      </w:r>
      <w:r>
        <w:rPr>
          <w:spacing w:val="58"/>
        </w:rPr>
        <w:t xml:space="preserve"> </w:t>
      </w:r>
      <w:r>
        <w:t>Ф.И.</w:t>
      </w:r>
      <w:r>
        <w:rPr>
          <w:spacing w:val="59"/>
        </w:rPr>
        <w:t xml:space="preserve"> </w:t>
      </w:r>
      <w:r>
        <w:rPr>
          <w:spacing w:val="-2"/>
        </w:rPr>
        <w:t>Тютчев</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783" w:firstLine="0"/>
        <w:jc w:val="left"/>
      </w:pPr>
      <w:r>
        <w:lastRenderedPageBreak/>
        <w:t>«Чародейкою Зимою», «Зима недаром злится»,И.С. Соколов-Микитов «Зима в лесу», С.А. Есенин «Поѐт зима аукает...», ИВ. Суриков «Лето» и другие.</w:t>
      </w:r>
    </w:p>
    <w:p w:rsidR="00267204" w:rsidRDefault="00CD0299">
      <w:pPr>
        <w:pStyle w:val="a3"/>
        <w:spacing w:before="8" w:line="273" w:lineRule="auto"/>
        <w:ind w:right="783"/>
        <w:jc w:val="left"/>
      </w:pPr>
      <w:r>
        <w:t>О</w:t>
      </w:r>
      <w:r>
        <w:rPr>
          <w:spacing w:val="40"/>
        </w:rPr>
        <w:t xml:space="preserve"> </w:t>
      </w:r>
      <w:r>
        <w:t>детях</w:t>
      </w:r>
      <w:r>
        <w:rPr>
          <w:spacing w:val="40"/>
        </w:rPr>
        <w:t xml:space="preserve"> </w:t>
      </w:r>
      <w:r>
        <w:t>и</w:t>
      </w:r>
      <w:r>
        <w:rPr>
          <w:spacing w:val="40"/>
        </w:rPr>
        <w:t xml:space="preserve"> </w:t>
      </w:r>
      <w:r>
        <w:t>дружбе.</w:t>
      </w:r>
      <w:r>
        <w:rPr>
          <w:spacing w:val="40"/>
        </w:rPr>
        <w:t xml:space="preserve"> </w:t>
      </w:r>
      <w:r>
        <w:t>Круг</w:t>
      </w:r>
      <w:r>
        <w:rPr>
          <w:spacing w:val="40"/>
        </w:rPr>
        <w:t xml:space="preserve"> </w:t>
      </w:r>
      <w:r>
        <w:t>чтения:</w:t>
      </w:r>
      <w:r>
        <w:rPr>
          <w:spacing w:val="40"/>
        </w:rPr>
        <w:t xml:space="preserve"> </w:t>
      </w:r>
      <w:r>
        <w:t>тема</w:t>
      </w:r>
      <w:r>
        <w:rPr>
          <w:spacing w:val="40"/>
        </w:rPr>
        <w:t xml:space="preserve"> </w:t>
      </w:r>
      <w:r>
        <w:t>дружбы</w:t>
      </w:r>
      <w:r>
        <w:rPr>
          <w:spacing w:val="40"/>
        </w:rPr>
        <w:t xml:space="preserve"> </w:t>
      </w:r>
      <w:r>
        <w:t>в</w:t>
      </w:r>
      <w:r>
        <w:rPr>
          <w:spacing w:val="40"/>
        </w:rPr>
        <w:t xml:space="preserve"> </w:t>
      </w:r>
      <w:r>
        <w:t>художественном</w:t>
      </w:r>
      <w:r>
        <w:rPr>
          <w:spacing w:val="40"/>
        </w:rPr>
        <w:t xml:space="preserve"> </w:t>
      </w:r>
      <w:r>
        <w:t>произведении (расширение круга чтения: не менее четырѐх произведений, Н.Н. Носова, В.А. Осеевой, В.Ю. Драгунского, В.В. Лунина и других).</w:t>
      </w:r>
    </w:p>
    <w:p w:rsidR="00267204" w:rsidRDefault="00CD0299">
      <w:pPr>
        <w:pStyle w:val="a3"/>
        <w:spacing w:before="4" w:line="268" w:lineRule="auto"/>
        <w:ind w:right="843"/>
      </w:pPr>
      <w: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267204" w:rsidRDefault="00CD0299">
      <w:pPr>
        <w:pStyle w:val="a3"/>
        <w:spacing w:before="7" w:line="266" w:lineRule="auto"/>
        <w:ind w:right="846"/>
      </w:pPr>
      <w:r>
        <w:t>Произведения для чтения: Л.Н. Толстой «Филиппок», Е.А. Пермяк«Две пословицы»,</w:t>
      </w:r>
      <w:r>
        <w:rPr>
          <w:spacing w:val="35"/>
        </w:rPr>
        <w:t xml:space="preserve"> </w:t>
      </w:r>
      <w:r>
        <w:t>Ю.И.</w:t>
      </w:r>
      <w:r>
        <w:rPr>
          <w:spacing w:val="33"/>
        </w:rPr>
        <w:t xml:space="preserve"> </w:t>
      </w:r>
      <w:r>
        <w:t>Ермолаев</w:t>
      </w:r>
      <w:r>
        <w:rPr>
          <w:spacing w:val="37"/>
        </w:rPr>
        <w:t xml:space="preserve"> </w:t>
      </w:r>
      <w:r>
        <w:t>«Два</w:t>
      </w:r>
      <w:r>
        <w:rPr>
          <w:spacing w:val="33"/>
        </w:rPr>
        <w:t xml:space="preserve"> </w:t>
      </w:r>
      <w:r>
        <w:t>пирожных»,</w:t>
      </w:r>
      <w:r>
        <w:rPr>
          <w:spacing w:val="36"/>
        </w:rPr>
        <w:t xml:space="preserve"> </w:t>
      </w:r>
      <w:r>
        <w:t>В.А.</w:t>
      </w:r>
      <w:r>
        <w:rPr>
          <w:spacing w:val="35"/>
        </w:rPr>
        <w:t xml:space="preserve"> </w:t>
      </w:r>
      <w:r>
        <w:t>Осеева</w:t>
      </w:r>
      <w:r>
        <w:rPr>
          <w:spacing w:val="38"/>
        </w:rPr>
        <w:t xml:space="preserve"> </w:t>
      </w:r>
      <w:r>
        <w:t>«Синие</w:t>
      </w:r>
      <w:r>
        <w:rPr>
          <w:spacing w:val="32"/>
        </w:rPr>
        <w:t xml:space="preserve"> </w:t>
      </w:r>
      <w:r>
        <w:t>листья»,Н.Н.</w:t>
      </w:r>
      <w:r>
        <w:rPr>
          <w:spacing w:val="36"/>
        </w:rPr>
        <w:t xml:space="preserve"> </w:t>
      </w:r>
      <w:r>
        <w:rPr>
          <w:spacing w:val="-4"/>
        </w:rPr>
        <w:t>Носов</w:t>
      </w:r>
    </w:p>
    <w:p w:rsidR="00267204" w:rsidRDefault="00CD0299">
      <w:pPr>
        <w:pStyle w:val="a3"/>
        <w:spacing w:before="1"/>
        <w:ind w:firstLine="0"/>
      </w:pPr>
      <w:r>
        <w:t>«На</w:t>
      </w:r>
      <w:r>
        <w:rPr>
          <w:spacing w:val="27"/>
        </w:rPr>
        <w:t xml:space="preserve"> </w:t>
      </w:r>
      <w:r>
        <w:t>горке»,</w:t>
      </w:r>
      <w:r>
        <w:rPr>
          <w:spacing w:val="36"/>
        </w:rPr>
        <w:t xml:space="preserve"> </w:t>
      </w:r>
      <w:r>
        <w:t>«Заплатка»,</w:t>
      </w:r>
      <w:r>
        <w:rPr>
          <w:spacing w:val="32"/>
        </w:rPr>
        <w:t xml:space="preserve"> </w:t>
      </w:r>
      <w:r>
        <w:t>А.Л.</w:t>
      </w:r>
      <w:r>
        <w:rPr>
          <w:spacing w:val="30"/>
        </w:rPr>
        <w:t xml:space="preserve"> </w:t>
      </w:r>
      <w:r>
        <w:t>Барто</w:t>
      </w:r>
      <w:r>
        <w:rPr>
          <w:spacing w:val="36"/>
        </w:rPr>
        <w:t xml:space="preserve"> </w:t>
      </w:r>
      <w:r>
        <w:t>«Катя»,</w:t>
      </w:r>
      <w:r>
        <w:rPr>
          <w:spacing w:val="34"/>
        </w:rPr>
        <w:t xml:space="preserve"> </w:t>
      </w:r>
      <w:r>
        <w:t>В.В.</w:t>
      </w:r>
      <w:r>
        <w:rPr>
          <w:spacing w:val="30"/>
        </w:rPr>
        <w:t xml:space="preserve"> </w:t>
      </w:r>
      <w:r>
        <w:t>Лунин</w:t>
      </w:r>
      <w:r>
        <w:rPr>
          <w:spacing w:val="36"/>
        </w:rPr>
        <w:t xml:space="preserve"> </w:t>
      </w:r>
      <w:r>
        <w:t>«Я</w:t>
      </w:r>
      <w:r>
        <w:rPr>
          <w:spacing w:val="31"/>
        </w:rPr>
        <w:t xml:space="preserve"> </w:t>
      </w:r>
      <w:r>
        <w:t>и</w:t>
      </w:r>
      <w:r>
        <w:rPr>
          <w:spacing w:val="31"/>
        </w:rPr>
        <w:t xml:space="preserve"> </w:t>
      </w:r>
      <w:r>
        <w:t>Вовка»,</w:t>
      </w:r>
      <w:r>
        <w:rPr>
          <w:spacing w:val="33"/>
        </w:rPr>
        <w:t xml:space="preserve"> </w:t>
      </w:r>
      <w:r>
        <w:t>В.Ю.</w:t>
      </w:r>
      <w:r>
        <w:rPr>
          <w:spacing w:val="31"/>
        </w:rPr>
        <w:t xml:space="preserve"> </w:t>
      </w:r>
      <w:r>
        <w:rPr>
          <w:spacing w:val="-2"/>
        </w:rPr>
        <w:t>Драгунский</w:t>
      </w:r>
    </w:p>
    <w:p w:rsidR="00267204" w:rsidRDefault="00CD0299">
      <w:pPr>
        <w:pStyle w:val="a3"/>
        <w:spacing w:before="34"/>
        <w:ind w:firstLine="0"/>
      </w:pPr>
      <w:r>
        <w:t>«Тайное</w:t>
      </w:r>
      <w:r>
        <w:rPr>
          <w:spacing w:val="-3"/>
        </w:rPr>
        <w:t xml:space="preserve"> </w:t>
      </w:r>
      <w:r>
        <w:t>становится</w:t>
      </w:r>
      <w:r>
        <w:rPr>
          <w:spacing w:val="-2"/>
        </w:rPr>
        <w:t xml:space="preserve"> </w:t>
      </w:r>
      <w:r>
        <w:t>явным»</w:t>
      </w:r>
      <w:r>
        <w:rPr>
          <w:spacing w:val="-10"/>
        </w:rPr>
        <w:t xml:space="preserve"> </w:t>
      </w:r>
      <w:r>
        <w:t>и</w:t>
      </w:r>
      <w:r>
        <w:rPr>
          <w:spacing w:val="-2"/>
        </w:rPr>
        <w:t xml:space="preserve"> </w:t>
      </w:r>
      <w:r>
        <w:t>другие</w:t>
      </w:r>
      <w:r>
        <w:rPr>
          <w:spacing w:val="-1"/>
        </w:rPr>
        <w:t xml:space="preserve"> </w:t>
      </w:r>
      <w:r>
        <w:t>(по</w:t>
      </w:r>
      <w:r>
        <w:rPr>
          <w:spacing w:val="-1"/>
        </w:rPr>
        <w:t xml:space="preserve"> </w:t>
      </w:r>
      <w:r>
        <w:rPr>
          <w:spacing w:val="-2"/>
        </w:rPr>
        <w:t>выбору).</w:t>
      </w:r>
    </w:p>
    <w:p w:rsidR="00267204" w:rsidRDefault="00CD0299">
      <w:pPr>
        <w:pStyle w:val="a3"/>
        <w:spacing w:before="42"/>
        <w:ind w:left="2115" w:firstLine="0"/>
      </w:pPr>
      <w:r>
        <w:t>Мир</w:t>
      </w:r>
      <w:r>
        <w:rPr>
          <w:spacing w:val="52"/>
        </w:rPr>
        <w:t xml:space="preserve">  </w:t>
      </w:r>
      <w:r>
        <w:t>сказок.</w:t>
      </w:r>
      <w:r>
        <w:rPr>
          <w:spacing w:val="54"/>
        </w:rPr>
        <w:t xml:space="preserve">  </w:t>
      </w:r>
      <w:r>
        <w:t>Фольклорная</w:t>
      </w:r>
      <w:r>
        <w:rPr>
          <w:spacing w:val="54"/>
        </w:rPr>
        <w:t xml:space="preserve">  </w:t>
      </w:r>
      <w:r>
        <w:t>(народная)</w:t>
      </w:r>
      <w:r>
        <w:rPr>
          <w:spacing w:val="53"/>
        </w:rPr>
        <w:t xml:space="preserve">  </w:t>
      </w:r>
      <w:r>
        <w:t>и</w:t>
      </w:r>
      <w:r>
        <w:rPr>
          <w:spacing w:val="55"/>
        </w:rPr>
        <w:t xml:space="preserve">  </w:t>
      </w:r>
      <w:r>
        <w:t>литературная</w:t>
      </w:r>
      <w:r>
        <w:rPr>
          <w:spacing w:val="55"/>
        </w:rPr>
        <w:t xml:space="preserve">  </w:t>
      </w:r>
      <w:r>
        <w:t>(авторская)</w:t>
      </w:r>
      <w:r>
        <w:rPr>
          <w:spacing w:val="54"/>
        </w:rPr>
        <w:t xml:space="preserve">  </w:t>
      </w:r>
      <w:r>
        <w:rPr>
          <w:spacing w:val="-2"/>
        </w:rPr>
        <w:t>сказка:</w:t>
      </w:r>
    </w:p>
    <w:p w:rsidR="00267204" w:rsidRDefault="00CD0299">
      <w:pPr>
        <w:pStyle w:val="a3"/>
        <w:spacing w:before="31" w:line="268" w:lineRule="auto"/>
        <w:ind w:right="843" w:firstLine="0"/>
      </w:pPr>
      <w:r>
        <w:t>«бродячие» сюжеты (произведения по выбору, не менее четырѐх).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267204" w:rsidRDefault="00CD0299">
      <w:pPr>
        <w:pStyle w:val="a3"/>
        <w:spacing w:before="2" w:line="268" w:lineRule="auto"/>
        <w:ind w:right="849"/>
      </w:pPr>
      <w: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267204" w:rsidRDefault="00CD0299">
      <w:pPr>
        <w:pStyle w:val="a3"/>
        <w:spacing w:before="7" w:line="266" w:lineRule="auto"/>
        <w:ind w:right="840"/>
      </w:pPr>
      <w:r>
        <w:t>О братьях наших меньших. Жанровое многообразие произведений о животных (песни, загадки, сказки, басни, рассказы, стихотворения; произведения по выбору, не</w:t>
      </w:r>
      <w:r>
        <w:rPr>
          <w:spacing w:val="40"/>
        </w:rPr>
        <w:t xml:space="preserve"> </w:t>
      </w:r>
      <w:r>
        <w:t>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ИВА.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267204" w:rsidRDefault="00CD0299">
      <w:pPr>
        <w:pStyle w:val="a3"/>
        <w:spacing w:before="23" w:line="266" w:lineRule="auto"/>
        <w:ind w:right="843"/>
      </w:pPr>
      <w:r>
        <w:t>Произведения</w:t>
      </w:r>
      <w:r>
        <w:rPr>
          <w:spacing w:val="-2"/>
        </w:rPr>
        <w:t xml:space="preserve"> </w:t>
      </w:r>
      <w:r>
        <w:t>для</w:t>
      </w:r>
      <w:r>
        <w:rPr>
          <w:spacing w:val="-4"/>
        </w:rPr>
        <w:t xml:space="preserve"> </w:t>
      </w:r>
      <w:r>
        <w:t>чтения:</w:t>
      </w:r>
      <w:r>
        <w:rPr>
          <w:spacing w:val="-2"/>
        </w:rPr>
        <w:t xml:space="preserve"> </w:t>
      </w:r>
      <w:r>
        <w:t>И.А.</w:t>
      </w:r>
      <w:r>
        <w:rPr>
          <w:spacing w:val="-2"/>
        </w:rPr>
        <w:t xml:space="preserve"> </w:t>
      </w:r>
      <w:r>
        <w:t>Крылов</w:t>
      </w:r>
      <w:r>
        <w:rPr>
          <w:spacing w:val="-1"/>
        </w:rPr>
        <w:t xml:space="preserve"> </w:t>
      </w:r>
      <w:r>
        <w:t>«Лебедь,</w:t>
      </w:r>
      <w:r>
        <w:rPr>
          <w:spacing w:val="-2"/>
        </w:rPr>
        <w:t xml:space="preserve"> </w:t>
      </w:r>
      <w:r>
        <w:t>Щука</w:t>
      </w:r>
      <w:r>
        <w:rPr>
          <w:spacing w:val="-3"/>
        </w:rPr>
        <w:t xml:space="preserve"> </w:t>
      </w:r>
      <w:r>
        <w:t>и</w:t>
      </w:r>
      <w:r>
        <w:rPr>
          <w:spacing w:val="-1"/>
        </w:rPr>
        <w:t xml:space="preserve"> </w:t>
      </w:r>
      <w:r>
        <w:t>Рак»,</w:t>
      </w:r>
      <w:r>
        <w:rPr>
          <w:spacing w:val="-2"/>
        </w:rPr>
        <w:t xml:space="preserve"> </w:t>
      </w:r>
      <w:r>
        <w:t>Л.Н.</w:t>
      </w:r>
      <w:r>
        <w:rPr>
          <w:spacing w:val="-2"/>
        </w:rPr>
        <w:t xml:space="preserve"> </w:t>
      </w:r>
      <w:r>
        <w:t>Толстой «Лев</w:t>
      </w:r>
      <w:r>
        <w:rPr>
          <w:spacing w:val="-3"/>
        </w:rPr>
        <w:t xml:space="preserve"> </w:t>
      </w:r>
      <w:r>
        <w:t>и мышь»,</w:t>
      </w:r>
      <w:r>
        <w:rPr>
          <w:spacing w:val="14"/>
        </w:rPr>
        <w:t xml:space="preserve"> </w:t>
      </w:r>
      <w:r>
        <w:t>М.М.</w:t>
      </w:r>
      <w:r>
        <w:rPr>
          <w:spacing w:val="17"/>
        </w:rPr>
        <w:t xml:space="preserve"> </w:t>
      </w:r>
      <w:r>
        <w:t>Пришвин</w:t>
      </w:r>
      <w:r>
        <w:rPr>
          <w:spacing w:val="23"/>
        </w:rPr>
        <w:t xml:space="preserve"> </w:t>
      </w:r>
      <w:r>
        <w:t>«Ребята</w:t>
      </w:r>
      <w:r>
        <w:rPr>
          <w:spacing w:val="16"/>
        </w:rPr>
        <w:t xml:space="preserve"> </w:t>
      </w:r>
      <w:r>
        <w:t>и</w:t>
      </w:r>
      <w:r>
        <w:rPr>
          <w:spacing w:val="20"/>
        </w:rPr>
        <w:t xml:space="preserve"> </w:t>
      </w:r>
      <w:r>
        <w:t>утята»,</w:t>
      </w:r>
      <w:r>
        <w:rPr>
          <w:spacing w:val="21"/>
        </w:rPr>
        <w:t xml:space="preserve"> </w:t>
      </w:r>
      <w:r>
        <w:t>Б.С.</w:t>
      </w:r>
      <w:r>
        <w:rPr>
          <w:spacing w:val="16"/>
        </w:rPr>
        <w:t xml:space="preserve"> </w:t>
      </w:r>
      <w:r>
        <w:t>Житков</w:t>
      </w:r>
      <w:r>
        <w:rPr>
          <w:spacing w:val="21"/>
        </w:rPr>
        <w:t xml:space="preserve"> </w:t>
      </w:r>
      <w:r>
        <w:t>«Храбрый</w:t>
      </w:r>
      <w:r>
        <w:rPr>
          <w:spacing w:val="22"/>
        </w:rPr>
        <w:t xml:space="preserve"> </w:t>
      </w:r>
      <w:r>
        <w:t>утѐнок»,</w:t>
      </w:r>
      <w:r>
        <w:rPr>
          <w:spacing w:val="19"/>
        </w:rPr>
        <w:t xml:space="preserve"> </w:t>
      </w:r>
      <w:r>
        <w:t>В.Д.</w:t>
      </w:r>
      <w:r>
        <w:rPr>
          <w:spacing w:val="19"/>
        </w:rPr>
        <w:t xml:space="preserve"> </w:t>
      </w:r>
      <w:r>
        <w:rPr>
          <w:spacing w:val="-2"/>
        </w:rPr>
        <w:t>Берестов</w:t>
      </w:r>
    </w:p>
    <w:p w:rsidR="00267204" w:rsidRDefault="00CD0299">
      <w:pPr>
        <w:pStyle w:val="a3"/>
        <w:spacing w:before="2" w:line="266" w:lineRule="auto"/>
        <w:ind w:right="854" w:firstLine="0"/>
      </w:pPr>
      <w:r>
        <w:t>«Кошкин щенок», В.В. Бианки «Музыкант», Е.И. Чарушин «Страшный рассказ», СОВ. Михалков «Мой щенок» и другие (по выбору).</w:t>
      </w:r>
    </w:p>
    <w:p w:rsidR="00267204" w:rsidRDefault="00CD0299">
      <w:pPr>
        <w:pStyle w:val="a3"/>
        <w:spacing w:before="13" w:line="268" w:lineRule="auto"/>
        <w:ind w:right="846"/>
      </w:pPr>
      <w:r>
        <w:t>О наших близких, о семье. Тема семьи, детства, взаимоотношений взрослых и</w:t>
      </w:r>
      <w:r>
        <w:rPr>
          <w:spacing w:val="40"/>
        </w:rPr>
        <w:t xml:space="preserve"> </w:t>
      </w:r>
      <w:r>
        <w:t>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защищѐнность в семье. Тема художественных произведений: Международный женский день, День Победы.</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8"/>
      </w:pPr>
      <w:r>
        <w:lastRenderedPageBreak/>
        <w:t>Произведения для чтения: Л.Н. Толстой «Отец и сыновья», А.А. Плещеев «Песня матери»,</w:t>
      </w:r>
      <w:r>
        <w:rPr>
          <w:spacing w:val="52"/>
          <w:w w:val="150"/>
        </w:rPr>
        <w:t xml:space="preserve"> </w:t>
      </w:r>
      <w:r>
        <w:t>В.А.</w:t>
      </w:r>
      <w:r>
        <w:rPr>
          <w:spacing w:val="54"/>
          <w:w w:val="150"/>
        </w:rPr>
        <w:t xml:space="preserve"> </w:t>
      </w:r>
      <w:r>
        <w:t>Осеева</w:t>
      </w:r>
      <w:r>
        <w:rPr>
          <w:spacing w:val="58"/>
          <w:w w:val="150"/>
        </w:rPr>
        <w:t xml:space="preserve"> </w:t>
      </w:r>
      <w:r>
        <w:t>«Сыновья»,</w:t>
      </w:r>
      <w:r>
        <w:rPr>
          <w:spacing w:val="55"/>
          <w:w w:val="150"/>
        </w:rPr>
        <w:t xml:space="preserve"> </w:t>
      </w:r>
      <w:r>
        <w:t>С.В.</w:t>
      </w:r>
      <w:r>
        <w:rPr>
          <w:spacing w:val="53"/>
          <w:w w:val="150"/>
        </w:rPr>
        <w:t xml:space="preserve"> </w:t>
      </w:r>
      <w:r>
        <w:t>Михалков</w:t>
      </w:r>
      <w:r>
        <w:rPr>
          <w:spacing w:val="55"/>
          <w:w w:val="150"/>
        </w:rPr>
        <w:t xml:space="preserve"> </w:t>
      </w:r>
      <w:r>
        <w:t>«Быль</w:t>
      </w:r>
      <w:r>
        <w:rPr>
          <w:spacing w:val="52"/>
          <w:w w:val="150"/>
        </w:rPr>
        <w:t xml:space="preserve"> </w:t>
      </w:r>
      <w:r>
        <w:t>для</w:t>
      </w:r>
      <w:r>
        <w:rPr>
          <w:spacing w:val="53"/>
          <w:w w:val="150"/>
        </w:rPr>
        <w:t xml:space="preserve"> </w:t>
      </w:r>
      <w:r>
        <w:t>детей»,</w:t>
      </w:r>
      <w:r>
        <w:rPr>
          <w:spacing w:val="53"/>
          <w:w w:val="150"/>
        </w:rPr>
        <w:t xml:space="preserve"> </w:t>
      </w:r>
      <w:r>
        <w:t>С.А.</w:t>
      </w:r>
      <w:r>
        <w:rPr>
          <w:spacing w:val="52"/>
          <w:w w:val="150"/>
        </w:rPr>
        <w:t xml:space="preserve"> </w:t>
      </w:r>
      <w:r>
        <w:rPr>
          <w:spacing w:val="-2"/>
        </w:rPr>
        <w:t>Баруздин</w:t>
      </w:r>
    </w:p>
    <w:p w:rsidR="00267204" w:rsidRDefault="00CD0299">
      <w:pPr>
        <w:pStyle w:val="a3"/>
        <w:spacing w:before="4"/>
        <w:ind w:firstLine="0"/>
      </w:pPr>
      <w:r>
        <w:t>«Салют»</w:t>
      </w:r>
      <w:r>
        <w:rPr>
          <w:spacing w:val="-9"/>
        </w:rPr>
        <w:t xml:space="preserve"> </w:t>
      </w:r>
      <w:r>
        <w:t>и другое</w:t>
      </w:r>
      <w:r>
        <w:rPr>
          <w:spacing w:val="1"/>
        </w:rPr>
        <w:t xml:space="preserve"> </w:t>
      </w:r>
      <w:r>
        <w:t xml:space="preserve">(по </w:t>
      </w:r>
      <w:r>
        <w:rPr>
          <w:spacing w:val="-2"/>
        </w:rPr>
        <w:t>выбору).</w:t>
      </w:r>
    </w:p>
    <w:p w:rsidR="00267204" w:rsidRDefault="00CD0299">
      <w:pPr>
        <w:pStyle w:val="a3"/>
        <w:spacing w:before="41" w:line="266" w:lineRule="auto"/>
        <w:ind w:right="843"/>
      </w:pPr>
      <w:r>
        <w:t>Зарубежная литература. Круг чтения: литературная (авторская) сказка (не менее двух произведений): зарубежные писатели-сказочники (Ш. Перро, Х. 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67204" w:rsidRDefault="00CD0299">
      <w:pPr>
        <w:pStyle w:val="a3"/>
        <w:spacing w:before="17" w:line="268" w:lineRule="auto"/>
        <w:ind w:right="843"/>
      </w:pPr>
      <w:r>
        <w:t>Произведения для чтения: Ш. Перро «Кот в сапогах», Х.-К. Андерсен «Пятеро из одного стручка» и другие (по выбору).</w:t>
      </w:r>
    </w:p>
    <w:p w:rsidR="00267204" w:rsidRDefault="00CD0299">
      <w:pPr>
        <w:pStyle w:val="a3"/>
        <w:spacing w:before="11" w:line="271" w:lineRule="auto"/>
        <w:ind w:right="847" w:firstLine="813"/>
      </w:pPr>
      <w:r>
        <w:t>Библиографическая</w:t>
      </w:r>
      <w:r>
        <w:rPr>
          <w:spacing w:val="-5"/>
        </w:rPr>
        <w:t xml:space="preserve"> </w:t>
      </w:r>
      <w:r>
        <w:t>культура</w:t>
      </w:r>
      <w:r>
        <w:rPr>
          <w:spacing w:val="-6"/>
        </w:rPr>
        <w:t xml:space="preserve"> </w:t>
      </w:r>
      <w:r>
        <w:t>(работа</w:t>
      </w:r>
      <w:r>
        <w:rPr>
          <w:spacing w:val="-4"/>
        </w:rPr>
        <w:t xml:space="preserve"> </w:t>
      </w:r>
      <w:r>
        <w:t>с</w:t>
      </w:r>
      <w:r>
        <w:rPr>
          <w:spacing w:val="-6"/>
        </w:rPr>
        <w:t xml:space="preserve"> </w:t>
      </w:r>
      <w:r>
        <w:t>детской</w:t>
      </w:r>
      <w:r>
        <w:rPr>
          <w:spacing w:val="-5"/>
        </w:rPr>
        <w:t xml:space="preserve"> </w:t>
      </w:r>
      <w:r>
        <w:t>книгой</w:t>
      </w:r>
      <w:r>
        <w:rPr>
          <w:spacing w:val="-5"/>
        </w:rPr>
        <w:t xml:space="preserve"> </w:t>
      </w:r>
      <w:r>
        <w:t>и</w:t>
      </w:r>
      <w:r>
        <w:rPr>
          <w:spacing w:val="-5"/>
        </w:rPr>
        <w:t xml:space="preserve"> </w:t>
      </w:r>
      <w:r>
        <w:t>справочной</w:t>
      </w:r>
      <w:r>
        <w:rPr>
          <w:spacing w:val="-7"/>
        </w:rPr>
        <w:t xml:space="preserve"> </w:t>
      </w:r>
      <w:r>
        <w:t>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67204" w:rsidRDefault="00CD0299">
      <w:pPr>
        <w:pStyle w:val="a3"/>
        <w:spacing w:before="8" w:line="268" w:lineRule="auto"/>
        <w:ind w:right="839"/>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67204" w:rsidRDefault="00CD0299">
      <w:pPr>
        <w:pStyle w:val="a3"/>
        <w:spacing w:before="7" w:line="266" w:lineRule="auto"/>
        <w:ind w:right="841"/>
      </w:pPr>
      <w:r>
        <w:t>Базовые логические и исследовательские действия как часть познавательных универсальных учебных 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w:t>
      </w:r>
      <w:r>
        <w:rPr>
          <w:spacing w:val="-3"/>
        </w:rPr>
        <w:t xml:space="preserve"> </w:t>
      </w:r>
      <w:r>
        <w:t>при</w:t>
      </w:r>
      <w:r>
        <w:rPr>
          <w:spacing w:val="-3"/>
        </w:rPr>
        <w:t xml:space="preserve"> </w:t>
      </w:r>
      <w:r>
        <w:t>наличии</w:t>
      </w:r>
      <w:r>
        <w:rPr>
          <w:spacing w:val="-3"/>
        </w:rPr>
        <w:t xml:space="preserve"> </w:t>
      </w:r>
      <w:r>
        <w:t>возможности</w:t>
      </w:r>
      <w:r>
        <w:rPr>
          <w:spacing w:val="40"/>
        </w:rPr>
        <w:t xml:space="preserve"> </w:t>
      </w:r>
      <w:r>
        <w:t>у</w:t>
      </w:r>
      <w:r>
        <w:rPr>
          <w:spacing w:val="-7"/>
        </w:rPr>
        <w:t xml:space="preserve"> </w:t>
      </w:r>
      <w:r>
        <w:t>обучающихся</w:t>
      </w:r>
      <w:r>
        <w:rPr>
          <w:spacing w:val="-3"/>
        </w:rPr>
        <w:t xml:space="preserve"> </w:t>
      </w:r>
      <w:r>
        <w:t>с</w:t>
      </w:r>
      <w:r>
        <w:rPr>
          <w:spacing w:val="-3"/>
        </w:rPr>
        <w:t xml:space="preserve"> </w:t>
      </w:r>
      <w:r>
        <w:t>НОДА</w:t>
      </w:r>
      <w:r>
        <w:rPr>
          <w:spacing w:val="-2"/>
        </w:rPr>
        <w:t xml:space="preserve"> </w:t>
      </w:r>
      <w:r>
        <w:t>с учетом</w:t>
      </w:r>
      <w:r>
        <w:rPr>
          <w:spacing w:val="-3"/>
        </w:rPr>
        <w:t xml:space="preserve"> </w:t>
      </w:r>
      <w:r>
        <w:t>развития</w:t>
      </w:r>
      <w:r>
        <w:rPr>
          <w:spacing w:val="-1"/>
        </w:rPr>
        <w:t xml:space="preserve"> </w:t>
      </w:r>
      <w:r>
        <w:t>устной речи ;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w:t>
      </w:r>
      <w:r>
        <w:rPr>
          <w:spacing w:val="-1"/>
        </w:rPr>
        <w:t xml:space="preserve"> </w:t>
      </w:r>
      <w:r>
        <w:t>слова</w:t>
      </w:r>
      <w:r>
        <w:rPr>
          <w:spacing w:val="-1"/>
        </w:rPr>
        <w:t xml:space="preserve"> </w:t>
      </w:r>
      <w:r>
        <w:t>в</w:t>
      </w:r>
      <w:r>
        <w:rPr>
          <w:spacing w:val="-1"/>
        </w:rPr>
        <w:t xml:space="preserve"> </w:t>
      </w:r>
      <w:r>
        <w:t>переносном</w:t>
      </w:r>
      <w:r>
        <w:rPr>
          <w:spacing w:val="-1"/>
        </w:rPr>
        <w:t xml:space="preserve"> </w:t>
      </w:r>
      <w:r>
        <w:t>значении, объяснять</w:t>
      </w:r>
      <w:r>
        <w:rPr>
          <w:spacing w:val="-2"/>
        </w:rPr>
        <w:t xml:space="preserve"> </w:t>
      </w:r>
      <w:r>
        <w:t>значение</w:t>
      </w:r>
      <w:r>
        <w:rPr>
          <w:spacing w:val="-1"/>
        </w:rPr>
        <w:t xml:space="preserve"> </w:t>
      </w:r>
      <w:r>
        <w:t>незнакомого слова</w:t>
      </w:r>
      <w:r>
        <w:rPr>
          <w:spacing w:val="-1"/>
        </w:rPr>
        <w:t xml:space="preserve"> </w:t>
      </w:r>
      <w:r>
        <w:t>с</w:t>
      </w:r>
      <w:r>
        <w:rPr>
          <w:spacing w:val="-1"/>
        </w:rPr>
        <w:t xml:space="preserve"> </w:t>
      </w:r>
      <w:r>
        <w:t>опорой на контекст и по словарю.</w:t>
      </w:r>
    </w:p>
    <w:p w:rsidR="00267204" w:rsidRDefault="00CD0299">
      <w:pPr>
        <w:pStyle w:val="a3"/>
        <w:spacing w:before="25" w:line="266" w:lineRule="auto"/>
        <w:ind w:right="841"/>
      </w:pPr>
      <w:r>
        <w:t>Работа с информацией как часть познавательных универсальных учебных действий способствует формированию умений: 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w:t>
      </w:r>
    </w:p>
    <w:p w:rsidR="00267204" w:rsidRDefault="00CD0299">
      <w:pPr>
        <w:pStyle w:val="a3"/>
        <w:spacing w:before="18" w:line="266" w:lineRule="auto"/>
        <w:ind w:right="710"/>
      </w:pPr>
      <w:r>
        <w:t>Коммуникативные универсальные учебные действия способствуют формированию умений:</w:t>
      </w:r>
      <w:r>
        <w:rPr>
          <w:spacing w:val="54"/>
          <w:w w:val="150"/>
        </w:rPr>
        <w:t xml:space="preserve"> </w:t>
      </w:r>
      <w:r>
        <w:t>участвовать</w:t>
      </w:r>
      <w:r>
        <w:rPr>
          <w:spacing w:val="53"/>
          <w:w w:val="150"/>
        </w:rPr>
        <w:t xml:space="preserve"> </w:t>
      </w:r>
      <w:r>
        <w:t>в</w:t>
      </w:r>
      <w:r>
        <w:rPr>
          <w:spacing w:val="52"/>
          <w:w w:val="150"/>
        </w:rPr>
        <w:t xml:space="preserve"> </w:t>
      </w:r>
      <w:r>
        <w:t>диалоге:</w:t>
      </w:r>
      <w:r>
        <w:rPr>
          <w:spacing w:val="53"/>
          <w:w w:val="150"/>
        </w:rPr>
        <w:t xml:space="preserve"> </w:t>
      </w:r>
      <w:r>
        <w:t>отвечать</w:t>
      </w:r>
      <w:r>
        <w:rPr>
          <w:spacing w:val="53"/>
          <w:w w:val="150"/>
        </w:rPr>
        <w:t xml:space="preserve"> </w:t>
      </w:r>
      <w:r>
        <w:t>на</w:t>
      </w:r>
      <w:r>
        <w:rPr>
          <w:spacing w:val="53"/>
          <w:w w:val="150"/>
        </w:rPr>
        <w:t xml:space="preserve"> </w:t>
      </w:r>
      <w:r>
        <w:t>вопросы,</w:t>
      </w:r>
      <w:r>
        <w:rPr>
          <w:spacing w:val="52"/>
          <w:w w:val="150"/>
        </w:rPr>
        <w:t xml:space="preserve"> </w:t>
      </w:r>
      <w:r>
        <w:t>кратко</w:t>
      </w:r>
      <w:r>
        <w:rPr>
          <w:spacing w:val="53"/>
          <w:w w:val="150"/>
        </w:rPr>
        <w:t xml:space="preserve"> </w:t>
      </w:r>
      <w:r>
        <w:t>объяснять</w:t>
      </w:r>
      <w:r>
        <w:rPr>
          <w:spacing w:val="53"/>
          <w:w w:val="150"/>
        </w:rPr>
        <w:t xml:space="preserve"> </w:t>
      </w:r>
      <w:r>
        <w:t>свои</w:t>
      </w:r>
      <w:r>
        <w:rPr>
          <w:spacing w:val="54"/>
          <w:w w:val="150"/>
        </w:rPr>
        <w:t xml:space="preserve"> </w:t>
      </w:r>
      <w:r>
        <w:rPr>
          <w:spacing w:val="-2"/>
        </w:rPr>
        <w:t>ответы,</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702" w:firstLine="0"/>
      </w:pPr>
      <w:r>
        <w:lastRenderedPageBreak/>
        <w:t>дополнять ответы других участников, составлять свои вопросы и высказывания на</w:t>
      </w:r>
      <w:r>
        <w:rPr>
          <w:spacing w:val="40"/>
        </w:rPr>
        <w:t xml:space="preserve"> </w:t>
      </w:r>
      <w:r>
        <w:t>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w:t>
      </w:r>
      <w:r>
        <w:rPr>
          <w:spacing w:val="40"/>
        </w:rPr>
        <w:t xml:space="preserve"> </w:t>
      </w:r>
      <w:r>
        <w:t>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 (при наличии возможности с учетом развития устной речи обучающихся с НОДА).</w:t>
      </w:r>
    </w:p>
    <w:p w:rsidR="00267204" w:rsidRDefault="00CD0299">
      <w:pPr>
        <w:pStyle w:val="a3"/>
        <w:spacing w:before="18" w:line="268" w:lineRule="auto"/>
        <w:ind w:right="847"/>
      </w:pPr>
      <w:r>
        <w:t xml:space="preserve">Регулятивные универсальные учебные действия способствуют формированию </w:t>
      </w:r>
      <w:r>
        <w:rPr>
          <w:spacing w:val="-2"/>
        </w:rPr>
        <w:t>умений:</w:t>
      </w:r>
    </w:p>
    <w:p w:rsidR="00267204" w:rsidRDefault="00CD0299">
      <w:pPr>
        <w:pStyle w:val="a3"/>
        <w:spacing w:before="8" w:line="268" w:lineRule="auto"/>
        <w:ind w:right="843"/>
      </w:pPr>
      <w:r>
        <w:t>оценивать своѐ эмоциональное состояние, возникшее при прочтени (слушании) произведения; удерживать в памяти последовательность событий прослушанного(прочитанного) текста; контролировать выполнение поставленной учебной задачи при чтении(слушании) произведения; проверять (по образцу) выполнение поставленной учебной задачи.</w:t>
      </w:r>
    </w:p>
    <w:p w:rsidR="00267204" w:rsidRDefault="00CD0299">
      <w:pPr>
        <w:pStyle w:val="a3"/>
        <w:spacing w:before="3" w:line="268" w:lineRule="auto"/>
        <w:ind w:right="844"/>
      </w:pPr>
      <w:r>
        <w:t>Совместная деятельность способствует формированию умений: выбирать себе партнѐров</w:t>
      </w:r>
      <w:r>
        <w:rPr>
          <w:spacing w:val="-3"/>
        </w:rPr>
        <w:t xml:space="preserve"> </w:t>
      </w:r>
      <w:r>
        <w:t>по</w:t>
      </w:r>
      <w:r>
        <w:rPr>
          <w:spacing w:val="-2"/>
        </w:rPr>
        <w:t xml:space="preserve"> </w:t>
      </w:r>
      <w:r>
        <w:t>совместной</w:t>
      </w:r>
      <w:r>
        <w:rPr>
          <w:spacing w:val="-1"/>
        </w:rPr>
        <w:t xml:space="preserve"> </w:t>
      </w:r>
      <w:r>
        <w:t>деятельности;</w:t>
      </w:r>
      <w:r>
        <w:rPr>
          <w:spacing w:val="-2"/>
        </w:rPr>
        <w:t xml:space="preserve"> </w:t>
      </w:r>
      <w:r>
        <w:t>распределять</w:t>
      </w:r>
      <w:r>
        <w:rPr>
          <w:spacing w:val="-2"/>
        </w:rPr>
        <w:t xml:space="preserve"> </w:t>
      </w:r>
      <w:r>
        <w:t>работу,</w:t>
      </w:r>
      <w:r>
        <w:rPr>
          <w:spacing w:val="-2"/>
        </w:rPr>
        <w:t xml:space="preserve"> </w:t>
      </w:r>
      <w:r>
        <w:t>договариваться,</w:t>
      </w:r>
      <w:r>
        <w:rPr>
          <w:spacing w:val="-2"/>
        </w:rPr>
        <w:t xml:space="preserve"> </w:t>
      </w:r>
      <w:r>
        <w:t>приходить</w:t>
      </w:r>
      <w:r>
        <w:rPr>
          <w:spacing w:val="-4"/>
        </w:rPr>
        <w:t xml:space="preserve"> </w:t>
      </w:r>
      <w:r>
        <w:t>к общему решению, отвечать за общий результат работы.</w:t>
      </w:r>
    </w:p>
    <w:p w:rsidR="00267204" w:rsidRDefault="00CD0299">
      <w:pPr>
        <w:pStyle w:val="3"/>
        <w:spacing w:before="12"/>
        <w:ind w:left="4518"/>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267204" w:rsidRDefault="00CD0299">
      <w:pPr>
        <w:pStyle w:val="a3"/>
        <w:spacing w:before="36" w:line="266" w:lineRule="auto"/>
        <w:ind w:left="1862" w:right="840" w:firstLine="427"/>
        <w:jc w:val="right"/>
      </w:pPr>
      <w:r>
        <w:t>О</w:t>
      </w:r>
      <w:r>
        <w:rPr>
          <w:spacing w:val="-3"/>
        </w:rPr>
        <w:t xml:space="preserve"> </w:t>
      </w:r>
      <w:r>
        <w:t>Родине</w:t>
      </w:r>
      <w:r>
        <w:rPr>
          <w:spacing w:val="-3"/>
        </w:rPr>
        <w:t xml:space="preserve"> </w:t>
      </w:r>
      <w:r>
        <w:t>и</w:t>
      </w:r>
      <w:r>
        <w:rPr>
          <w:spacing w:val="-2"/>
        </w:rPr>
        <w:t xml:space="preserve"> </w:t>
      </w:r>
      <w:r>
        <w:t>еѐ</w:t>
      </w:r>
      <w:r>
        <w:rPr>
          <w:spacing w:val="-3"/>
        </w:rPr>
        <w:t xml:space="preserve"> </w:t>
      </w:r>
      <w:r>
        <w:t>истории.</w:t>
      </w:r>
      <w:r>
        <w:rPr>
          <w:spacing w:val="-5"/>
        </w:rPr>
        <w:t xml:space="preserve"> </w:t>
      </w:r>
      <w:r>
        <w:t>Любовь</w:t>
      </w:r>
      <w:r>
        <w:rPr>
          <w:spacing w:val="-2"/>
        </w:rPr>
        <w:t xml:space="preserve"> </w:t>
      </w:r>
      <w:r>
        <w:t>к</w:t>
      </w:r>
      <w:r>
        <w:rPr>
          <w:spacing w:val="-4"/>
        </w:rPr>
        <w:t xml:space="preserve"> </w:t>
      </w:r>
      <w:r>
        <w:t>Родине</w:t>
      </w:r>
      <w:r>
        <w:rPr>
          <w:spacing w:val="-3"/>
        </w:rPr>
        <w:t xml:space="preserve"> </w:t>
      </w:r>
      <w:r>
        <w:t>и</w:t>
      </w:r>
      <w:r>
        <w:rPr>
          <w:spacing w:val="-2"/>
        </w:rPr>
        <w:t xml:space="preserve"> </w:t>
      </w:r>
      <w:r>
        <w:t>еѐ</w:t>
      </w:r>
      <w:r>
        <w:rPr>
          <w:spacing w:val="-3"/>
        </w:rPr>
        <w:t xml:space="preserve"> </w:t>
      </w:r>
      <w:r>
        <w:t>история</w:t>
      </w:r>
      <w:r>
        <w:rPr>
          <w:spacing w:val="-2"/>
        </w:rPr>
        <w:t xml:space="preserve"> </w:t>
      </w:r>
      <w:r>
        <w:t>важные</w:t>
      </w:r>
      <w:r>
        <w:rPr>
          <w:spacing w:val="-4"/>
        </w:rPr>
        <w:t xml:space="preserve"> </w:t>
      </w:r>
      <w:r>
        <w:t>темы</w:t>
      </w:r>
      <w:r>
        <w:rPr>
          <w:spacing w:val="-2"/>
        </w:rPr>
        <w:t xml:space="preserve"> </w:t>
      </w:r>
      <w:r>
        <w:t>произведений литературы (произведения одного-двух авторов по выбору). Чувство любви к Родине, сопричастность</w:t>
      </w:r>
      <w:r>
        <w:rPr>
          <w:spacing w:val="-2"/>
        </w:rPr>
        <w:t xml:space="preserve"> </w:t>
      </w:r>
      <w:r>
        <w:t>к</w:t>
      </w:r>
      <w:r>
        <w:rPr>
          <w:spacing w:val="-2"/>
        </w:rPr>
        <w:t xml:space="preserve"> </w:t>
      </w:r>
      <w:r>
        <w:t>прошлому</w:t>
      </w:r>
      <w:r>
        <w:rPr>
          <w:spacing w:val="-7"/>
        </w:rPr>
        <w:t xml:space="preserve"> </w:t>
      </w:r>
      <w:r>
        <w:t>и</w:t>
      </w:r>
      <w:r>
        <w:rPr>
          <w:spacing w:val="-2"/>
        </w:rPr>
        <w:t xml:space="preserve"> </w:t>
      </w:r>
      <w:r>
        <w:t>настоящему</w:t>
      </w:r>
      <w:r>
        <w:rPr>
          <w:spacing w:val="-5"/>
        </w:rPr>
        <w:t xml:space="preserve"> </w:t>
      </w:r>
      <w:r>
        <w:t>своей</w:t>
      </w:r>
      <w:r>
        <w:rPr>
          <w:spacing w:val="-2"/>
        </w:rPr>
        <w:t xml:space="preserve"> </w:t>
      </w:r>
      <w:r>
        <w:t>страны</w:t>
      </w:r>
      <w:r>
        <w:rPr>
          <w:spacing w:val="-2"/>
        </w:rPr>
        <w:t xml:space="preserve"> </w:t>
      </w:r>
      <w:r>
        <w:t>и</w:t>
      </w:r>
      <w:r>
        <w:rPr>
          <w:spacing w:val="-2"/>
        </w:rPr>
        <w:t xml:space="preserve"> </w:t>
      </w:r>
      <w:r>
        <w:t>родного</w:t>
      </w:r>
      <w:r>
        <w:rPr>
          <w:spacing w:val="-2"/>
        </w:rPr>
        <w:t xml:space="preserve"> </w:t>
      </w:r>
      <w:r>
        <w:t>края</w:t>
      </w:r>
      <w:r>
        <w:rPr>
          <w:spacing w:val="-2"/>
        </w:rPr>
        <w:t xml:space="preserve"> </w:t>
      </w:r>
      <w:r>
        <w:t>главные</w:t>
      </w:r>
      <w:r>
        <w:rPr>
          <w:spacing w:val="-4"/>
        </w:rPr>
        <w:t xml:space="preserve"> </w:t>
      </w:r>
      <w:r>
        <w:t>идеи, нравственные ценности, выраженные в произведениях о Родине. Образ Родины в стихотворных и прозаических произведениях писателей и поэтов XIX и ХХ веков.</w:t>
      </w:r>
    </w:p>
    <w:p w:rsidR="00267204" w:rsidRDefault="00CD0299">
      <w:pPr>
        <w:pStyle w:val="a3"/>
        <w:spacing w:before="4" w:line="266" w:lineRule="auto"/>
        <w:ind w:left="2465" w:right="846" w:hanging="466"/>
        <w:jc w:val="right"/>
      </w:pPr>
      <w:r>
        <w:t>Осознание</w:t>
      </w:r>
      <w:r>
        <w:rPr>
          <w:spacing w:val="-6"/>
        </w:rPr>
        <w:t xml:space="preserve"> </w:t>
      </w:r>
      <w:r>
        <w:t>нравственно-этических</w:t>
      </w:r>
      <w:r>
        <w:rPr>
          <w:spacing w:val="-6"/>
        </w:rPr>
        <w:t xml:space="preserve"> </w:t>
      </w:r>
      <w:r>
        <w:t>понятий:</w:t>
      </w:r>
      <w:r>
        <w:rPr>
          <w:spacing w:val="-5"/>
        </w:rPr>
        <w:t xml:space="preserve"> </w:t>
      </w:r>
      <w:r>
        <w:t>любовь</w:t>
      </w:r>
      <w:r>
        <w:rPr>
          <w:spacing w:val="-5"/>
        </w:rPr>
        <w:t xml:space="preserve"> </w:t>
      </w:r>
      <w:r>
        <w:t>к</w:t>
      </w:r>
      <w:r>
        <w:rPr>
          <w:spacing w:val="-5"/>
        </w:rPr>
        <w:t xml:space="preserve"> </w:t>
      </w:r>
      <w:r>
        <w:t>родной</w:t>
      </w:r>
      <w:r>
        <w:rPr>
          <w:spacing w:val="-5"/>
        </w:rPr>
        <w:t xml:space="preserve"> </w:t>
      </w:r>
      <w:r>
        <w:t>стороне,</w:t>
      </w:r>
      <w:r>
        <w:rPr>
          <w:spacing w:val="-7"/>
        </w:rPr>
        <w:t xml:space="preserve"> </w:t>
      </w:r>
      <w:r>
        <w:t>малой</w:t>
      </w:r>
      <w:r>
        <w:rPr>
          <w:spacing w:val="-4"/>
        </w:rPr>
        <w:t xml:space="preserve"> </w:t>
      </w:r>
      <w:r>
        <w:t>родине, гордость за красоту и величие своей Отчизны. Роль и особенности заголовка произведения.</w:t>
      </w:r>
      <w:r>
        <w:rPr>
          <w:spacing w:val="-6"/>
        </w:rPr>
        <w:t xml:space="preserve"> </w:t>
      </w:r>
      <w:r>
        <w:t>Репродукции</w:t>
      </w:r>
      <w:r>
        <w:rPr>
          <w:spacing w:val="-4"/>
        </w:rPr>
        <w:t xml:space="preserve"> </w:t>
      </w:r>
      <w:r>
        <w:t>картин</w:t>
      </w:r>
      <w:r>
        <w:rPr>
          <w:spacing w:val="-6"/>
        </w:rPr>
        <w:t xml:space="preserve"> </w:t>
      </w:r>
      <w:r>
        <w:t>как</w:t>
      </w:r>
      <w:r>
        <w:rPr>
          <w:spacing w:val="-4"/>
        </w:rPr>
        <w:t xml:space="preserve"> </w:t>
      </w:r>
      <w:r>
        <w:t>иллюстрации</w:t>
      </w:r>
      <w:r>
        <w:rPr>
          <w:spacing w:val="-5"/>
        </w:rPr>
        <w:t xml:space="preserve"> </w:t>
      </w:r>
      <w:r>
        <w:t>к</w:t>
      </w:r>
      <w:r>
        <w:rPr>
          <w:spacing w:val="-4"/>
        </w:rPr>
        <w:t xml:space="preserve"> </w:t>
      </w:r>
      <w:r>
        <w:t>произведениям</w:t>
      </w:r>
      <w:r>
        <w:rPr>
          <w:spacing w:val="-5"/>
        </w:rPr>
        <w:t xml:space="preserve"> </w:t>
      </w:r>
      <w:r>
        <w:t>о</w:t>
      </w:r>
      <w:r>
        <w:rPr>
          <w:spacing w:val="-3"/>
        </w:rPr>
        <w:t xml:space="preserve"> </w:t>
      </w:r>
      <w:r>
        <w:rPr>
          <w:spacing w:val="-2"/>
        </w:rPr>
        <w:t>Родине.</w:t>
      </w:r>
    </w:p>
    <w:p w:rsidR="00267204" w:rsidRDefault="00CD0299">
      <w:pPr>
        <w:pStyle w:val="a3"/>
        <w:spacing w:before="3"/>
        <w:ind w:left="0" w:right="847" w:firstLine="0"/>
        <w:jc w:val="right"/>
      </w:pPr>
      <w:r>
        <w:t>Использование</w:t>
      </w:r>
      <w:r>
        <w:rPr>
          <w:spacing w:val="-5"/>
        </w:rPr>
        <w:t xml:space="preserve"> </w:t>
      </w:r>
      <w:r>
        <w:t>средств</w:t>
      </w:r>
      <w:r>
        <w:rPr>
          <w:spacing w:val="-5"/>
        </w:rPr>
        <w:t xml:space="preserve"> </w:t>
      </w:r>
      <w:r>
        <w:t>выразительности</w:t>
      </w:r>
      <w:r>
        <w:rPr>
          <w:spacing w:val="-6"/>
        </w:rPr>
        <w:t xml:space="preserve"> </w:t>
      </w:r>
      <w:r>
        <w:t>при</w:t>
      </w:r>
      <w:r>
        <w:rPr>
          <w:spacing w:val="-4"/>
        </w:rPr>
        <w:t xml:space="preserve"> </w:t>
      </w:r>
      <w:r>
        <w:t>чтении</w:t>
      </w:r>
      <w:r>
        <w:rPr>
          <w:spacing w:val="-4"/>
        </w:rPr>
        <w:t xml:space="preserve"> </w:t>
      </w:r>
      <w:r>
        <w:t>вслух:</w:t>
      </w:r>
      <w:r>
        <w:rPr>
          <w:spacing w:val="-4"/>
        </w:rPr>
        <w:t xml:space="preserve"> </w:t>
      </w:r>
      <w:r>
        <w:t>интонация,</w:t>
      </w:r>
      <w:r>
        <w:rPr>
          <w:spacing w:val="-4"/>
        </w:rPr>
        <w:t xml:space="preserve"> </w:t>
      </w:r>
      <w:r>
        <w:t>темп,</w:t>
      </w:r>
      <w:r>
        <w:rPr>
          <w:spacing w:val="-4"/>
        </w:rPr>
        <w:t xml:space="preserve"> </w:t>
      </w:r>
      <w:r>
        <w:rPr>
          <w:spacing w:val="-2"/>
        </w:rPr>
        <w:t>ритм,</w:t>
      </w:r>
    </w:p>
    <w:p w:rsidR="00267204" w:rsidRDefault="00CD0299">
      <w:pPr>
        <w:pStyle w:val="a3"/>
        <w:spacing w:before="31" w:line="273" w:lineRule="auto"/>
        <w:ind w:right="842" w:firstLine="7160"/>
        <w:jc w:val="right"/>
      </w:pPr>
      <w:r>
        <w:t>логические</w:t>
      </w:r>
      <w:r>
        <w:rPr>
          <w:spacing w:val="-15"/>
        </w:rPr>
        <w:t xml:space="preserve"> </w:t>
      </w:r>
      <w:r>
        <w:t>ударения. Произведения для чтения: К.Д. Ушинский «Наше отечество», М.М. Пришвин «Моя Родина»,</w:t>
      </w:r>
      <w:r>
        <w:rPr>
          <w:spacing w:val="9"/>
        </w:rPr>
        <w:t xml:space="preserve"> </w:t>
      </w:r>
      <w:r>
        <w:t>С.А.</w:t>
      </w:r>
      <w:r>
        <w:rPr>
          <w:spacing w:val="12"/>
        </w:rPr>
        <w:t xml:space="preserve"> </w:t>
      </w:r>
      <w:r>
        <w:t>Васильев</w:t>
      </w:r>
      <w:r>
        <w:rPr>
          <w:spacing w:val="16"/>
        </w:rPr>
        <w:t xml:space="preserve"> </w:t>
      </w:r>
      <w:r>
        <w:t>«Россия»,</w:t>
      </w:r>
      <w:r>
        <w:rPr>
          <w:spacing w:val="11"/>
        </w:rPr>
        <w:t xml:space="preserve"> </w:t>
      </w:r>
      <w:r>
        <w:t>Н.П.</w:t>
      </w:r>
      <w:r>
        <w:rPr>
          <w:spacing w:val="12"/>
        </w:rPr>
        <w:t xml:space="preserve"> </w:t>
      </w:r>
      <w:r>
        <w:t>Кончаловская</w:t>
      </w:r>
      <w:r>
        <w:rPr>
          <w:spacing w:val="17"/>
        </w:rPr>
        <w:t xml:space="preserve"> </w:t>
      </w:r>
      <w:r>
        <w:t>«Наша</w:t>
      </w:r>
      <w:r>
        <w:rPr>
          <w:spacing w:val="11"/>
        </w:rPr>
        <w:t xml:space="preserve"> </w:t>
      </w:r>
      <w:r>
        <w:t>древняя</w:t>
      </w:r>
      <w:r>
        <w:rPr>
          <w:spacing w:val="11"/>
        </w:rPr>
        <w:t xml:space="preserve"> </w:t>
      </w:r>
      <w:r>
        <w:t>столица»</w:t>
      </w:r>
      <w:r>
        <w:rPr>
          <w:spacing w:val="8"/>
        </w:rPr>
        <w:t xml:space="preserve"> </w:t>
      </w:r>
      <w:r>
        <w:rPr>
          <w:spacing w:val="-2"/>
        </w:rPr>
        <w:t>(отрывки)</w:t>
      </w:r>
    </w:p>
    <w:p w:rsidR="00267204" w:rsidRDefault="00CD0299">
      <w:pPr>
        <w:pStyle w:val="a3"/>
        <w:spacing w:line="271" w:lineRule="exact"/>
        <w:ind w:firstLine="0"/>
      </w:pPr>
      <w:r>
        <w:t>и</w:t>
      </w:r>
      <w:r>
        <w:rPr>
          <w:spacing w:val="-2"/>
        </w:rPr>
        <w:t xml:space="preserve"> </w:t>
      </w:r>
      <w:r>
        <w:t>другое</w:t>
      </w:r>
      <w:r>
        <w:rPr>
          <w:spacing w:val="-3"/>
        </w:rPr>
        <w:t xml:space="preserve"> </w:t>
      </w:r>
      <w:r>
        <w:t>(по</w:t>
      </w:r>
      <w:r>
        <w:rPr>
          <w:spacing w:val="-1"/>
        </w:rPr>
        <w:t xml:space="preserve"> </w:t>
      </w:r>
      <w:r>
        <w:rPr>
          <w:spacing w:val="-2"/>
        </w:rPr>
        <w:t>выбору).</w:t>
      </w:r>
    </w:p>
    <w:p w:rsidR="00267204" w:rsidRDefault="00CD0299">
      <w:pPr>
        <w:pStyle w:val="a3"/>
        <w:spacing w:before="43" w:line="266" w:lineRule="auto"/>
        <w:ind w:right="845"/>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67204" w:rsidRDefault="00CD0299">
      <w:pPr>
        <w:pStyle w:val="a3"/>
        <w:spacing w:before="18" w:line="268" w:lineRule="auto"/>
        <w:ind w:right="844"/>
      </w:pPr>
      <w:r>
        <w:t>Фольклорная сказка как отражение общечеловеческих ценностей и нравственных правил. Виды сказок (о животных, бытовые, волшебные).</w:t>
      </w:r>
    </w:p>
    <w:p w:rsidR="00267204" w:rsidRDefault="00CD0299">
      <w:pPr>
        <w:pStyle w:val="a3"/>
        <w:spacing w:before="8" w:line="268" w:lineRule="auto"/>
        <w:ind w:right="845"/>
      </w:pPr>
      <w: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6"/>
      </w:pPr>
      <w:r>
        <w:lastRenderedPageBreak/>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w:t>
      </w:r>
      <w:r>
        <w:rPr>
          <w:spacing w:val="40"/>
        </w:rPr>
        <w:t xml:space="preserve"> </w:t>
      </w:r>
      <w:r>
        <w:t>как иллюстрации к эпизодам фольклорного произведения.</w:t>
      </w:r>
    </w:p>
    <w:p w:rsidR="00267204" w:rsidRDefault="00CD0299">
      <w:pPr>
        <w:pStyle w:val="a3"/>
        <w:spacing w:before="19"/>
        <w:ind w:left="2115" w:firstLine="0"/>
      </w:pPr>
      <w:r>
        <w:t>Произведения</w:t>
      </w:r>
      <w:r>
        <w:rPr>
          <w:spacing w:val="59"/>
          <w:w w:val="150"/>
        </w:rPr>
        <w:t xml:space="preserve"> </w:t>
      </w:r>
      <w:r>
        <w:t>для</w:t>
      </w:r>
      <w:r>
        <w:rPr>
          <w:spacing w:val="60"/>
          <w:w w:val="150"/>
        </w:rPr>
        <w:t xml:space="preserve"> </w:t>
      </w:r>
      <w:r>
        <w:t>чтения:</w:t>
      </w:r>
      <w:r>
        <w:rPr>
          <w:spacing w:val="62"/>
          <w:w w:val="150"/>
        </w:rPr>
        <w:t xml:space="preserve"> </w:t>
      </w:r>
      <w:r>
        <w:t>малые</w:t>
      </w:r>
      <w:r>
        <w:rPr>
          <w:spacing w:val="61"/>
          <w:w w:val="150"/>
        </w:rPr>
        <w:t xml:space="preserve"> </w:t>
      </w:r>
      <w:r>
        <w:t>жанры</w:t>
      </w:r>
      <w:r>
        <w:rPr>
          <w:spacing w:val="62"/>
          <w:w w:val="150"/>
        </w:rPr>
        <w:t xml:space="preserve"> </w:t>
      </w:r>
      <w:r>
        <w:t>фольклора,</w:t>
      </w:r>
      <w:r>
        <w:rPr>
          <w:spacing w:val="61"/>
          <w:w w:val="150"/>
        </w:rPr>
        <w:t xml:space="preserve"> </w:t>
      </w:r>
      <w:r>
        <w:t>русская</w:t>
      </w:r>
      <w:r>
        <w:rPr>
          <w:spacing w:val="62"/>
          <w:w w:val="150"/>
        </w:rPr>
        <w:t xml:space="preserve"> </w:t>
      </w:r>
      <w:r>
        <w:t>народная</w:t>
      </w:r>
      <w:r>
        <w:rPr>
          <w:spacing w:val="62"/>
          <w:w w:val="150"/>
        </w:rPr>
        <w:t xml:space="preserve"> </w:t>
      </w:r>
      <w:r>
        <w:rPr>
          <w:spacing w:val="-2"/>
        </w:rPr>
        <w:t>сказка</w:t>
      </w:r>
    </w:p>
    <w:p w:rsidR="00267204" w:rsidRDefault="00CD0299">
      <w:pPr>
        <w:pStyle w:val="a3"/>
        <w:spacing w:before="34"/>
        <w:ind w:firstLine="0"/>
      </w:pPr>
      <w:r>
        <w:t>«Иванцаревич</w:t>
      </w:r>
      <w:r>
        <w:rPr>
          <w:spacing w:val="-6"/>
        </w:rPr>
        <w:t xml:space="preserve"> </w:t>
      </w:r>
      <w:r>
        <w:t>и</w:t>
      </w:r>
      <w:r>
        <w:rPr>
          <w:spacing w:val="-2"/>
        </w:rPr>
        <w:t xml:space="preserve"> </w:t>
      </w:r>
      <w:r>
        <w:t>серый</w:t>
      </w:r>
      <w:r>
        <w:rPr>
          <w:spacing w:val="-1"/>
        </w:rPr>
        <w:t xml:space="preserve"> </w:t>
      </w:r>
      <w:r>
        <w:t>волк»,</w:t>
      </w:r>
      <w:r>
        <w:rPr>
          <w:spacing w:val="-2"/>
        </w:rPr>
        <w:t xml:space="preserve"> </w:t>
      </w:r>
      <w:r>
        <w:t>былина</w:t>
      </w:r>
      <w:r>
        <w:rPr>
          <w:spacing w:val="-3"/>
        </w:rPr>
        <w:t xml:space="preserve"> </w:t>
      </w:r>
      <w:r>
        <w:t>об</w:t>
      </w:r>
      <w:r>
        <w:rPr>
          <w:spacing w:val="-3"/>
        </w:rPr>
        <w:t xml:space="preserve"> </w:t>
      </w:r>
      <w:r>
        <w:t>Илье</w:t>
      </w:r>
      <w:r>
        <w:rPr>
          <w:spacing w:val="-3"/>
        </w:rPr>
        <w:t xml:space="preserve"> </w:t>
      </w:r>
      <w:r>
        <w:t>Муромце</w:t>
      </w:r>
      <w:r>
        <w:rPr>
          <w:spacing w:val="-3"/>
        </w:rPr>
        <w:t xml:space="preserve"> </w:t>
      </w:r>
      <w:r>
        <w:t>и</w:t>
      </w:r>
      <w:r>
        <w:rPr>
          <w:spacing w:val="-3"/>
        </w:rPr>
        <w:t xml:space="preserve"> </w:t>
      </w:r>
      <w:r>
        <w:t>другие</w:t>
      </w:r>
      <w:r>
        <w:rPr>
          <w:spacing w:val="-3"/>
        </w:rPr>
        <w:t xml:space="preserve"> </w:t>
      </w:r>
      <w:r>
        <w:t>(по</w:t>
      </w:r>
      <w:r>
        <w:rPr>
          <w:spacing w:val="-2"/>
        </w:rPr>
        <w:t xml:space="preserve"> выбору).</w:t>
      </w:r>
    </w:p>
    <w:p w:rsidR="00267204" w:rsidRDefault="00CD0299">
      <w:pPr>
        <w:pStyle w:val="a3"/>
        <w:spacing w:before="40" w:line="266" w:lineRule="auto"/>
        <w:ind w:right="846"/>
      </w:pPr>
      <w: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w:t>
      </w:r>
    </w:p>
    <w:p w:rsidR="00267204" w:rsidRDefault="00CD0299">
      <w:pPr>
        <w:pStyle w:val="a3"/>
        <w:spacing w:before="4" w:line="266" w:lineRule="auto"/>
        <w:ind w:right="839" w:firstLine="0"/>
      </w:pPr>
      <w:r>
        <w:t>«Сказка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приѐм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267204" w:rsidRDefault="00CD0299">
      <w:pPr>
        <w:pStyle w:val="a3"/>
        <w:spacing w:before="17" w:line="266" w:lineRule="auto"/>
        <w:ind w:right="847"/>
      </w:pPr>
      <w:r>
        <w:t>Произведения для чтения: А.С. Пушкин «Сказка о царе Салтане, о сыне его</w:t>
      </w:r>
      <w:r>
        <w:rPr>
          <w:spacing w:val="40"/>
        </w:rPr>
        <w:t xml:space="preserve"> </w:t>
      </w:r>
      <w:r>
        <w:t>славном</w:t>
      </w:r>
      <w:r>
        <w:rPr>
          <w:spacing w:val="-2"/>
        </w:rPr>
        <w:t xml:space="preserve"> </w:t>
      </w:r>
      <w:r>
        <w:t>и могучем</w:t>
      </w:r>
      <w:r>
        <w:rPr>
          <w:spacing w:val="-2"/>
        </w:rPr>
        <w:t xml:space="preserve"> </w:t>
      </w:r>
      <w:r>
        <w:t>богатыре</w:t>
      </w:r>
      <w:r>
        <w:rPr>
          <w:spacing w:val="-3"/>
        </w:rPr>
        <w:t xml:space="preserve"> </w:t>
      </w:r>
      <w:r>
        <w:t>князе</w:t>
      </w:r>
      <w:r>
        <w:rPr>
          <w:spacing w:val="-2"/>
        </w:rPr>
        <w:t xml:space="preserve"> </w:t>
      </w:r>
      <w:r>
        <w:t>Гвидоне</w:t>
      </w:r>
      <w:r>
        <w:rPr>
          <w:spacing w:val="-2"/>
        </w:rPr>
        <w:t xml:space="preserve"> </w:t>
      </w:r>
      <w:r>
        <w:t>Салтановиче</w:t>
      </w:r>
      <w:r>
        <w:rPr>
          <w:spacing w:val="-2"/>
        </w:rPr>
        <w:t xml:space="preserve"> </w:t>
      </w:r>
      <w:r>
        <w:t>и о</w:t>
      </w:r>
      <w:r>
        <w:rPr>
          <w:spacing w:val="-1"/>
        </w:rPr>
        <w:t xml:space="preserve"> </w:t>
      </w:r>
      <w:r>
        <w:t>прекрасной царевне</w:t>
      </w:r>
      <w:r>
        <w:rPr>
          <w:spacing w:val="-2"/>
        </w:rPr>
        <w:t xml:space="preserve"> </w:t>
      </w:r>
      <w:r>
        <w:t>Лебеди»,</w:t>
      </w:r>
    </w:p>
    <w:p w:rsidR="00267204" w:rsidRDefault="00CD0299">
      <w:pPr>
        <w:pStyle w:val="a3"/>
        <w:spacing w:before="2"/>
        <w:ind w:firstLine="0"/>
      </w:pPr>
      <w:r>
        <w:t>«В</w:t>
      </w:r>
      <w:r>
        <w:rPr>
          <w:spacing w:val="-5"/>
        </w:rPr>
        <w:t xml:space="preserve"> </w:t>
      </w:r>
      <w:r>
        <w:t>тот</w:t>
      </w:r>
      <w:r>
        <w:rPr>
          <w:spacing w:val="-2"/>
        </w:rPr>
        <w:t xml:space="preserve"> </w:t>
      </w:r>
      <w:r>
        <w:t>год</w:t>
      </w:r>
      <w:r>
        <w:rPr>
          <w:spacing w:val="-2"/>
        </w:rPr>
        <w:t xml:space="preserve"> </w:t>
      </w:r>
      <w:r>
        <w:t>осенняя</w:t>
      </w:r>
      <w:r>
        <w:rPr>
          <w:spacing w:val="-3"/>
        </w:rPr>
        <w:t xml:space="preserve"> </w:t>
      </w:r>
      <w:r>
        <w:t>погода...»,</w:t>
      </w:r>
      <w:r>
        <w:rPr>
          <w:spacing w:val="2"/>
        </w:rPr>
        <w:t xml:space="preserve"> </w:t>
      </w:r>
      <w:r>
        <w:t>«Опрятней</w:t>
      </w:r>
      <w:r>
        <w:rPr>
          <w:spacing w:val="-2"/>
        </w:rPr>
        <w:t xml:space="preserve"> </w:t>
      </w:r>
      <w:r>
        <w:t>модного</w:t>
      </w:r>
      <w:r>
        <w:rPr>
          <w:spacing w:val="-3"/>
        </w:rPr>
        <w:t xml:space="preserve"> </w:t>
      </w:r>
      <w:r>
        <w:t>паркета...»</w:t>
      </w:r>
      <w:r>
        <w:rPr>
          <w:spacing w:val="-10"/>
        </w:rPr>
        <w:t xml:space="preserve"> </w:t>
      </w:r>
      <w:r>
        <w:t>и</w:t>
      </w:r>
      <w:r>
        <w:rPr>
          <w:spacing w:val="-2"/>
        </w:rPr>
        <w:t xml:space="preserve"> </w:t>
      </w:r>
      <w:r>
        <w:t>другие</w:t>
      </w:r>
      <w:r>
        <w:rPr>
          <w:spacing w:val="-3"/>
        </w:rPr>
        <w:t xml:space="preserve"> </w:t>
      </w:r>
      <w:r>
        <w:t>(по</w:t>
      </w:r>
      <w:r>
        <w:rPr>
          <w:spacing w:val="-2"/>
        </w:rPr>
        <w:t xml:space="preserve"> выбору).</w:t>
      </w:r>
    </w:p>
    <w:p w:rsidR="00267204" w:rsidRDefault="00CD0299">
      <w:pPr>
        <w:pStyle w:val="a3"/>
        <w:spacing w:before="43" w:line="268" w:lineRule="auto"/>
        <w:ind w:right="842"/>
      </w:pPr>
      <w:r>
        <w:t>Творчество</w:t>
      </w:r>
      <w:r>
        <w:rPr>
          <w:spacing w:val="-5"/>
        </w:rPr>
        <w:t xml:space="preserve"> </w:t>
      </w:r>
      <w:r>
        <w:t>И.А.</w:t>
      </w:r>
      <w:r>
        <w:rPr>
          <w:spacing w:val="-5"/>
        </w:rPr>
        <w:t xml:space="preserve"> </w:t>
      </w:r>
      <w:r>
        <w:t>Крылова.</w:t>
      </w:r>
      <w:r>
        <w:rPr>
          <w:spacing w:val="-5"/>
        </w:rPr>
        <w:t xml:space="preserve"> </w:t>
      </w:r>
      <w:r>
        <w:t>Басня</w:t>
      </w:r>
      <w:r>
        <w:rPr>
          <w:spacing w:val="-5"/>
        </w:rPr>
        <w:t xml:space="preserve"> </w:t>
      </w:r>
      <w:r>
        <w:t>произведение-поучение,</w:t>
      </w:r>
      <w:r>
        <w:rPr>
          <w:spacing w:val="-5"/>
        </w:rPr>
        <w:t xml:space="preserve"> </w:t>
      </w:r>
      <w:r>
        <w:t>которое</w:t>
      </w:r>
      <w:r>
        <w:rPr>
          <w:spacing w:val="-6"/>
        </w:rPr>
        <w:t xml:space="preserve"> </w:t>
      </w:r>
      <w:r>
        <w:t>помогает</w:t>
      </w:r>
      <w:r>
        <w:rPr>
          <w:spacing w:val="-1"/>
        </w:rPr>
        <w:t xml:space="preserve"> </w:t>
      </w:r>
      <w:r>
        <w:t>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267204" w:rsidRDefault="00CD0299">
      <w:pPr>
        <w:pStyle w:val="a3"/>
        <w:spacing w:before="5"/>
        <w:ind w:left="2115" w:firstLine="0"/>
      </w:pPr>
      <w:r>
        <w:t>Произведения</w:t>
      </w:r>
      <w:r>
        <w:rPr>
          <w:spacing w:val="10"/>
        </w:rPr>
        <w:t xml:space="preserve"> </w:t>
      </w:r>
      <w:r>
        <w:t>для</w:t>
      </w:r>
      <w:r>
        <w:rPr>
          <w:spacing w:val="10"/>
        </w:rPr>
        <w:t xml:space="preserve"> </w:t>
      </w:r>
      <w:r>
        <w:t>чтения:</w:t>
      </w:r>
      <w:r>
        <w:rPr>
          <w:spacing w:val="13"/>
        </w:rPr>
        <w:t xml:space="preserve"> </w:t>
      </w:r>
      <w:r>
        <w:t>И.А.</w:t>
      </w:r>
      <w:r>
        <w:rPr>
          <w:spacing w:val="12"/>
        </w:rPr>
        <w:t xml:space="preserve"> </w:t>
      </w:r>
      <w:r>
        <w:t>Крылов</w:t>
      </w:r>
      <w:r>
        <w:rPr>
          <w:spacing w:val="14"/>
        </w:rPr>
        <w:t xml:space="preserve"> </w:t>
      </w:r>
      <w:r>
        <w:t>«Ворона</w:t>
      </w:r>
      <w:r>
        <w:rPr>
          <w:spacing w:val="11"/>
        </w:rPr>
        <w:t xml:space="preserve"> </w:t>
      </w:r>
      <w:r>
        <w:t>и</w:t>
      </w:r>
      <w:r>
        <w:rPr>
          <w:spacing w:val="13"/>
        </w:rPr>
        <w:t xml:space="preserve"> </w:t>
      </w:r>
      <w:r>
        <w:t>Лисица»,</w:t>
      </w:r>
      <w:r>
        <w:rPr>
          <w:spacing w:val="16"/>
        </w:rPr>
        <w:t xml:space="preserve"> </w:t>
      </w:r>
      <w:r>
        <w:t>«Лисица</w:t>
      </w:r>
      <w:r>
        <w:rPr>
          <w:spacing w:val="12"/>
        </w:rPr>
        <w:t xml:space="preserve"> </w:t>
      </w:r>
      <w:r>
        <w:t>и</w:t>
      </w:r>
      <w:r>
        <w:rPr>
          <w:spacing w:val="13"/>
        </w:rPr>
        <w:t xml:space="preserve"> </w:t>
      </w:r>
      <w:r>
        <w:rPr>
          <w:spacing w:val="-2"/>
        </w:rPr>
        <w:t>виноград»,</w:t>
      </w:r>
    </w:p>
    <w:p w:rsidR="00267204" w:rsidRDefault="00CD0299">
      <w:pPr>
        <w:pStyle w:val="a3"/>
        <w:spacing w:before="33"/>
        <w:ind w:firstLine="0"/>
      </w:pPr>
      <w:r>
        <w:t>«Мартышка</w:t>
      </w:r>
      <w:r>
        <w:rPr>
          <w:spacing w:val="-2"/>
        </w:rPr>
        <w:t xml:space="preserve"> </w:t>
      </w:r>
      <w:r>
        <w:t>и</w:t>
      </w:r>
      <w:r>
        <w:rPr>
          <w:spacing w:val="-1"/>
        </w:rPr>
        <w:t xml:space="preserve"> </w:t>
      </w:r>
      <w:r>
        <w:t>очки»</w:t>
      </w:r>
      <w:r>
        <w:rPr>
          <w:spacing w:val="-8"/>
        </w:rPr>
        <w:t xml:space="preserve"> </w:t>
      </w:r>
      <w:r>
        <w:t>и</w:t>
      </w:r>
      <w:r>
        <w:rPr>
          <w:spacing w:val="2"/>
        </w:rPr>
        <w:t xml:space="preserve"> </w:t>
      </w:r>
      <w:r>
        <w:t>другие</w:t>
      </w:r>
      <w:r>
        <w:rPr>
          <w:spacing w:val="-2"/>
        </w:rPr>
        <w:t xml:space="preserve"> </w:t>
      </w:r>
      <w:r>
        <w:t xml:space="preserve">(по </w:t>
      </w:r>
      <w:r>
        <w:rPr>
          <w:spacing w:val="-2"/>
        </w:rPr>
        <w:t>выбору).</w:t>
      </w:r>
    </w:p>
    <w:p w:rsidR="00267204" w:rsidRDefault="00CD0299">
      <w:pPr>
        <w:pStyle w:val="a3"/>
        <w:spacing w:before="41" w:line="268" w:lineRule="auto"/>
        <w:ind w:right="839"/>
      </w:pPr>
      <w: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rsidR="00267204" w:rsidRDefault="00CD0299">
      <w:pPr>
        <w:pStyle w:val="a3"/>
        <w:spacing w:before="6" w:line="266" w:lineRule="auto"/>
        <w:ind w:right="838"/>
      </w:pPr>
      <w:r>
        <w:t>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еѐ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67204" w:rsidRDefault="00CD0299">
      <w:pPr>
        <w:pStyle w:val="a3"/>
        <w:spacing w:before="20"/>
        <w:ind w:left="2115" w:firstLine="0"/>
      </w:pPr>
      <w:r>
        <w:t>Произведения</w:t>
      </w:r>
      <w:r>
        <w:rPr>
          <w:spacing w:val="-6"/>
        </w:rPr>
        <w:t xml:space="preserve"> </w:t>
      </w:r>
      <w:r>
        <w:t>для</w:t>
      </w:r>
      <w:r>
        <w:rPr>
          <w:spacing w:val="-4"/>
        </w:rPr>
        <w:t xml:space="preserve"> </w:t>
      </w:r>
      <w:r>
        <w:t>чтения:</w:t>
      </w:r>
      <w:r>
        <w:rPr>
          <w:spacing w:val="-4"/>
        </w:rPr>
        <w:t xml:space="preserve"> </w:t>
      </w:r>
      <w:r>
        <w:t>Ф.И.</w:t>
      </w:r>
      <w:r>
        <w:rPr>
          <w:spacing w:val="-4"/>
        </w:rPr>
        <w:t xml:space="preserve"> </w:t>
      </w:r>
      <w:r>
        <w:t>Тютчев</w:t>
      </w:r>
      <w:r>
        <w:rPr>
          <w:spacing w:val="-1"/>
        </w:rPr>
        <w:t xml:space="preserve"> </w:t>
      </w:r>
      <w:r>
        <w:t>«Есть</w:t>
      </w:r>
      <w:r>
        <w:rPr>
          <w:spacing w:val="-2"/>
        </w:rPr>
        <w:t xml:space="preserve"> </w:t>
      </w:r>
      <w:r>
        <w:t>в</w:t>
      </w:r>
      <w:r>
        <w:rPr>
          <w:spacing w:val="-5"/>
        </w:rPr>
        <w:t xml:space="preserve"> </w:t>
      </w:r>
      <w:r>
        <w:t>осени</w:t>
      </w:r>
      <w:r>
        <w:rPr>
          <w:spacing w:val="-4"/>
        </w:rPr>
        <w:t xml:space="preserve"> </w:t>
      </w:r>
      <w:r>
        <w:t>первоначальной…»,</w:t>
      </w:r>
      <w:r>
        <w:rPr>
          <w:spacing w:val="-4"/>
        </w:rPr>
        <w:t xml:space="preserve"> </w:t>
      </w:r>
      <w:r>
        <w:t>А.А.</w:t>
      </w:r>
      <w:r>
        <w:rPr>
          <w:spacing w:val="-3"/>
        </w:rPr>
        <w:t xml:space="preserve"> </w:t>
      </w:r>
      <w:r>
        <w:rPr>
          <w:spacing w:val="-5"/>
        </w:rPr>
        <w:t>Фет</w:t>
      </w:r>
    </w:p>
    <w:p w:rsidR="00267204" w:rsidRDefault="00CD0299">
      <w:pPr>
        <w:pStyle w:val="a3"/>
        <w:spacing w:before="31" w:line="268" w:lineRule="auto"/>
        <w:ind w:right="845" w:firstLine="0"/>
      </w:pPr>
      <w:r>
        <w:t>«Кот поѐт, глаза прищуря», «Мама! Глянь-ка из окошка…», А.Н. Майков «Осень», С.А. Есенин «Берѐза», Н.А. Некрасов «Железная дорога» (отрывок), А.А. Блок «Ворона», И.А. Бунин «Первый снег» и другие (по выбору).</w:t>
      </w:r>
    </w:p>
    <w:p w:rsidR="00267204" w:rsidRDefault="00CD0299">
      <w:pPr>
        <w:pStyle w:val="a3"/>
        <w:spacing w:before="9"/>
        <w:ind w:left="2403" w:firstLine="0"/>
      </w:pPr>
      <w:r>
        <w:t>Творчество</w:t>
      </w:r>
      <w:r>
        <w:rPr>
          <w:spacing w:val="-6"/>
        </w:rPr>
        <w:t xml:space="preserve"> </w:t>
      </w:r>
      <w:r>
        <w:t>Л.Н.</w:t>
      </w:r>
      <w:r>
        <w:rPr>
          <w:spacing w:val="-3"/>
        </w:rPr>
        <w:t xml:space="preserve"> </w:t>
      </w:r>
      <w:r>
        <w:t>Толстого.</w:t>
      </w:r>
      <w:r>
        <w:rPr>
          <w:spacing w:val="-3"/>
        </w:rPr>
        <w:t xml:space="preserve"> </w:t>
      </w:r>
      <w:r>
        <w:t>Жанровое</w:t>
      </w:r>
      <w:r>
        <w:rPr>
          <w:spacing w:val="-5"/>
        </w:rPr>
        <w:t xml:space="preserve"> </w:t>
      </w:r>
      <w:r>
        <w:t>многообразие</w:t>
      </w:r>
      <w:r>
        <w:rPr>
          <w:spacing w:val="-4"/>
        </w:rPr>
        <w:t xml:space="preserve"> </w:t>
      </w:r>
      <w:r>
        <w:t>произведений</w:t>
      </w:r>
      <w:r>
        <w:rPr>
          <w:spacing w:val="-3"/>
        </w:rPr>
        <w:t xml:space="preserve"> </w:t>
      </w:r>
      <w:r>
        <w:t>Л.Н.</w:t>
      </w:r>
      <w:r>
        <w:rPr>
          <w:spacing w:val="-3"/>
        </w:rPr>
        <w:t xml:space="preserve"> </w:t>
      </w:r>
      <w:r>
        <w:rPr>
          <w:spacing w:val="-2"/>
        </w:rPr>
        <w:t>Толстого:</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2" w:line="266" w:lineRule="auto"/>
        <w:ind w:right="839" w:firstLine="0"/>
      </w:pPr>
      <w:r>
        <w:lastRenderedPageBreak/>
        <w:t>сказки, рассказы, басни, быль (не менее трѐх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67204" w:rsidRDefault="00CD0299">
      <w:pPr>
        <w:pStyle w:val="a3"/>
        <w:spacing w:before="17" w:line="268" w:lineRule="auto"/>
        <w:ind w:right="851"/>
      </w:pPr>
      <w:r>
        <w:t>Произведения для чтения: Л.Н. Толстой «Лебеди», «Зайцы», «Прыжок», «Акула»</w:t>
      </w:r>
      <w:r>
        <w:rPr>
          <w:spacing w:val="-1"/>
        </w:rPr>
        <w:t xml:space="preserve"> </w:t>
      </w:r>
      <w:r>
        <w:t xml:space="preserve">и </w:t>
      </w:r>
      <w:r>
        <w:rPr>
          <w:spacing w:val="-2"/>
        </w:rPr>
        <w:t>другие.</w:t>
      </w:r>
    </w:p>
    <w:p w:rsidR="00267204" w:rsidRDefault="00CD0299">
      <w:pPr>
        <w:pStyle w:val="a3"/>
        <w:spacing w:before="8" w:line="268" w:lineRule="auto"/>
        <w:ind w:right="840"/>
      </w:pPr>
      <w:r>
        <w:t>Литературная сказка. Литературная сказка</w:t>
      </w:r>
      <w:r>
        <w:rPr>
          <w:spacing w:val="-1"/>
        </w:rPr>
        <w:t xml:space="preserve"> </w:t>
      </w:r>
      <w:r>
        <w:t>русских писателей (не менее</w:t>
      </w:r>
      <w:r>
        <w:rPr>
          <w:spacing w:val="-1"/>
        </w:rPr>
        <w:t xml:space="preserve"> </w:t>
      </w:r>
      <w:r>
        <w:t>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267204" w:rsidRDefault="00CD0299">
      <w:pPr>
        <w:pStyle w:val="a3"/>
        <w:spacing w:before="7" w:line="268" w:lineRule="auto"/>
        <w:ind w:right="844"/>
      </w:pPr>
      <w:r>
        <w:t xml:space="preserve">Произведения для чтения: В.М. Гаршин «Лягушка-путешественница», И.С. Соколов-Микитов «Листопадничек», М. Горький «Случай с Евсейкой» и другие (по </w:t>
      </w:r>
      <w:r>
        <w:rPr>
          <w:spacing w:val="-2"/>
        </w:rPr>
        <w:t>выбору).</w:t>
      </w:r>
    </w:p>
    <w:p w:rsidR="00267204" w:rsidRDefault="00CD0299">
      <w:pPr>
        <w:pStyle w:val="a3"/>
        <w:spacing w:before="7" w:line="268" w:lineRule="auto"/>
        <w:ind w:right="841"/>
      </w:pPr>
      <w:r>
        <w:t>Произведения</w:t>
      </w:r>
      <w:r>
        <w:rPr>
          <w:spacing w:val="-2"/>
        </w:rPr>
        <w:t xml:space="preserve"> </w:t>
      </w:r>
      <w:r>
        <w:t>о</w:t>
      </w:r>
      <w:r>
        <w:rPr>
          <w:spacing w:val="-2"/>
        </w:rPr>
        <w:t xml:space="preserve"> </w:t>
      </w:r>
      <w:r>
        <w:t>взаимоотношениях человека</w:t>
      </w:r>
      <w:r>
        <w:rPr>
          <w:spacing w:val="-3"/>
        </w:rPr>
        <w:t xml:space="preserve"> </w:t>
      </w:r>
      <w:r>
        <w:t>и</w:t>
      </w:r>
      <w:r>
        <w:rPr>
          <w:spacing w:val="-4"/>
        </w:rPr>
        <w:t xml:space="preserve"> </w:t>
      </w:r>
      <w:r>
        <w:t>животных.</w:t>
      </w:r>
      <w:r>
        <w:rPr>
          <w:spacing w:val="-2"/>
        </w:rPr>
        <w:t xml:space="preserve"> </w:t>
      </w:r>
      <w:r>
        <w:t>Человек</w:t>
      </w:r>
      <w:r>
        <w:rPr>
          <w:spacing w:val="-2"/>
        </w:rPr>
        <w:t xml:space="preserve"> </w:t>
      </w:r>
      <w:r>
        <w:t>и</w:t>
      </w:r>
      <w:r>
        <w:rPr>
          <w:spacing w:val="-1"/>
        </w:rPr>
        <w:t xml:space="preserve"> </w:t>
      </w:r>
      <w:r>
        <w:t>его</w:t>
      </w:r>
      <w:r>
        <w:rPr>
          <w:spacing w:val="-2"/>
        </w:rPr>
        <w:t xml:space="preserve"> </w:t>
      </w:r>
      <w:r>
        <w:t>отношения с животными: верность, преданность, забота и любовь. Круг чтения (по выбору, не менее четырѐх произведений): произведения Д.Н. Мамина-Сибиряка,К.Г.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267204" w:rsidRDefault="00CD0299">
      <w:pPr>
        <w:pStyle w:val="a3"/>
        <w:spacing w:before="2"/>
        <w:ind w:left="2115" w:firstLine="0"/>
      </w:pPr>
      <w:r>
        <w:t>Произведения</w:t>
      </w:r>
      <w:r>
        <w:rPr>
          <w:spacing w:val="35"/>
        </w:rPr>
        <w:t xml:space="preserve">  </w:t>
      </w:r>
      <w:r>
        <w:t>для</w:t>
      </w:r>
      <w:r>
        <w:rPr>
          <w:spacing w:val="38"/>
        </w:rPr>
        <w:t xml:space="preserve">  </w:t>
      </w:r>
      <w:r>
        <w:t>чтения:</w:t>
      </w:r>
      <w:r>
        <w:rPr>
          <w:spacing w:val="38"/>
        </w:rPr>
        <w:t xml:space="preserve">  </w:t>
      </w:r>
      <w:r>
        <w:t>Б.С.</w:t>
      </w:r>
      <w:r>
        <w:rPr>
          <w:spacing w:val="38"/>
        </w:rPr>
        <w:t xml:space="preserve">  </w:t>
      </w:r>
      <w:r>
        <w:t>Житков</w:t>
      </w:r>
      <w:r>
        <w:rPr>
          <w:spacing w:val="37"/>
        </w:rPr>
        <w:t xml:space="preserve">  </w:t>
      </w:r>
      <w:r>
        <w:t>«Про</w:t>
      </w:r>
      <w:r>
        <w:rPr>
          <w:spacing w:val="37"/>
        </w:rPr>
        <w:t xml:space="preserve">  </w:t>
      </w:r>
      <w:r>
        <w:t>обезьянку»,К.Г.</w:t>
      </w:r>
      <w:r>
        <w:rPr>
          <w:spacing w:val="40"/>
        </w:rPr>
        <w:t xml:space="preserve">  </w:t>
      </w:r>
      <w:r>
        <w:rPr>
          <w:spacing w:val="-2"/>
        </w:rPr>
        <w:t>Паустовский</w:t>
      </w:r>
    </w:p>
    <w:p w:rsidR="00267204" w:rsidRDefault="00CD0299">
      <w:pPr>
        <w:pStyle w:val="a3"/>
        <w:spacing w:before="31" w:line="268" w:lineRule="auto"/>
        <w:ind w:right="848" w:firstLine="0"/>
      </w:pPr>
      <w:r>
        <w:t>«Барсучий</w:t>
      </w:r>
      <w:r>
        <w:rPr>
          <w:spacing w:val="-6"/>
        </w:rPr>
        <w:t xml:space="preserve"> </w:t>
      </w:r>
      <w:r>
        <w:t>нос», «Кот</w:t>
      </w:r>
      <w:r>
        <w:rPr>
          <w:spacing w:val="-6"/>
        </w:rPr>
        <w:t xml:space="preserve"> </w:t>
      </w:r>
      <w:r>
        <w:t>Варюга»,</w:t>
      </w:r>
      <w:r>
        <w:rPr>
          <w:spacing w:val="-2"/>
        </w:rPr>
        <w:t xml:space="preserve"> </w:t>
      </w:r>
      <w:r>
        <w:t>Д.Н.</w:t>
      </w:r>
      <w:r>
        <w:rPr>
          <w:spacing w:val="-6"/>
        </w:rPr>
        <w:t xml:space="preserve"> </w:t>
      </w:r>
      <w:r>
        <w:t>Мамин-Сибиряк</w:t>
      </w:r>
      <w:r>
        <w:rPr>
          <w:spacing w:val="-4"/>
        </w:rPr>
        <w:t xml:space="preserve"> </w:t>
      </w:r>
      <w:r>
        <w:t>«Приѐмыш»,</w:t>
      </w:r>
      <w:r>
        <w:rPr>
          <w:spacing w:val="-2"/>
        </w:rPr>
        <w:t xml:space="preserve"> </w:t>
      </w:r>
      <w:r>
        <w:t>А.И.</w:t>
      </w:r>
      <w:r>
        <w:rPr>
          <w:spacing w:val="-6"/>
        </w:rPr>
        <w:t xml:space="preserve"> </w:t>
      </w:r>
      <w:r>
        <w:t>Куприн</w:t>
      </w:r>
      <w:r>
        <w:rPr>
          <w:spacing w:val="-1"/>
        </w:rPr>
        <w:t xml:space="preserve"> </w:t>
      </w:r>
      <w:r>
        <w:t>«Барбос</w:t>
      </w:r>
      <w:r>
        <w:rPr>
          <w:spacing w:val="-7"/>
        </w:rPr>
        <w:t xml:space="preserve"> </w:t>
      </w:r>
      <w:r>
        <w:t>и Жулька» и другое (по выбору).</w:t>
      </w:r>
    </w:p>
    <w:p w:rsidR="00267204" w:rsidRDefault="00CD0299">
      <w:pPr>
        <w:pStyle w:val="a3"/>
        <w:spacing w:before="11" w:line="266" w:lineRule="auto"/>
        <w:ind w:right="840"/>
      </w:pPr>
      <w:r>
        <w:t>Произведения о детях. Дети — герои произведений: раскрытие тем «Разные</w:t>
      </w:r>
      <w:r>
        <w:rPr>
          <w:spacing w:val="40"/>
        </w:rPr>
        <w:t xml:space="preserve"> </w:t>
      </w:r>
      <w:r>
        <w:t>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w:t>
      </w:r>
      <w:r>
        <w:rPr>
          <w:spacing w:val="-2"/>
        </w:rPr>
        <w:t xml:space="preserve"> </w:t>
      </w:r>
      <w:r>
        <w:t>Историческая</w:t>
      </w:r>
      <w:r>
        <w:rPr>
          <w:spacing w:val="-2"/>
        </w:rPr>
        <w:t xml:space="preserve"> </w:t>
      </w:r>
      <w:r>
        <w:t>обстановка</w:t>
      </w:r>
      <w:r>
        <w:rPr>
          <w:spacing w:val="-3"/>
        </w:rPr>
        <w:t xml:space="preserve"> </w:t>
      </w:r>
      <w:r>
        <w:t>как</w:t>
      </w:r>
      <w:r>
        <w:rPr>
          <w:spacing w:val="-4"/>
        </w:rPr>
        <w:t xml:space="preserve"> </w:t>
      </w:r>
      <w:r>
        <w:t>фон</w:t>
      </w:r>
      <w:r>
        <w:rPr>
          <w:spacing w:val="-3"/>
        </w:rPr>
        <w:t xml:space="preserve"> </w:t>
      </w:r>
      <w:r>
        <w:t>создания</w:t>
      </w:r>
      <w:r>
        <w:rPr>
          <w:spacing w:val="-5"/>
        </w:rPr>
        <w:t xml:space="preserve"> </w:t>
      </w:r>
      <w:r>
        <w:t>произведения:</w:t>
      </w:r>
      <w:r>
        <w:rPr>
          <w:spacing w:val="-5"/>
        </w:rPr>
        <w:t xml:space="preserve"> </w:t>
      </w:r>
      <w:r>
        <w:t>судьбы</w:t>
      </w:r>
      <w:r>
        <w:rPr>
          <w:spacing w:val="-3"/>
        </w:rPr>
        <w:t xml:space="preserve"> </w:t>
      </w:r>
      <w:r>
        <w:t>крестьянских детей, дети на войне (произведения по выбору двух-трѐх авторов). Основные события сюжета, отношение к ним героев произведения. Оценка нравственных качеств, проявляющихся в военное время.</w:t>
      </w:r>
    </w:p>
    <w:p w:rsidR="00267204" w:rsidRDefault="00CD0299">
      <w:pPr>
        <w:pStyle w:val="a3"/>
        <w:spacing w:before="19" w:line="268" w:lineRule="auto"/>
        <w:ind w:right="849"/>
      </w:pPr>
      <w:r>
        <w:t>Произведения для чтения: Л. Пантелеев «На ялике», А. Гайдар «Тимур и его команда» (отрывки), Л. Кассиль и другие (по выбору).</w:t>
      </w:r>
    </w:p>
    <w:p w:rsidR="00267204" w:rsidRDefault="00CD0299">
      <w:pPr>
        <w:pStyle w:val="a3"/>
        <w:spacing w:before="10"/>
        <w:ind w:left="2127" w:firstLine="0"/>
      </w:pPr>
      <w:r>
        <w:t>Юмористические</w:t>
      </w:r>
      <w:r>
        <w:rPr>
          <w:spacing w:val="-8"/>
        </w:rPr>
        <w:t xml:space="preserve"> </w:t>
      </w:r>
      <w:r>
        <w:t>произведения.</w:t>
      </w:r>
      <w:r>
        <w:rPr>
          <w:spacing w:val="-5"/>
        </w:rPr>
        <w:t xml:space="preserve"> </w:t>
      </w:r>
      <w:r>
        <w:t>Комичность</w:t>
      </w:r>
      <w:r>
        <w:rPr>
          <w:spacing w:val="-5"/>
        </w:rPr>
        <w:t xml:space="preserve"> </w:t>
      </w:r>
      <w:r>
        <w:t>как</w:t>
      </w:r>
      <w:r>
        <w:rPr>
          <w:spacing w:val="-5"/>
        </w:rPr>
        <w:t xml:space="preserve"> </w:t>
      </w:r>
      <w:r>
        <w:t>основа</w:t>
      </w:r>
      <w:r>
        <w:rPr>
          <w:spacing w:val="-6"/>
        </w:rPr>
        <w:t xml:space="preserve"> </w:t>
      </w:r>
      <w:r>
        <w:rPr>
          <w:spacing w:val="-2"/>
        </w:rPr>
        <w:t>сюжета.</w:t>
      </w:r>
    </w:p>
    <w:p w:rsidR="00267204" w:rsidRDefault="00CD0299">
      <w:pPr>
        <w:pStyle w:val="a3"/>
        <w:spacing w:before="41" w:line="268" w:lineRule="auto"/>
        <w:ind w:right="845"/>
      </w:pPr>
      <w:r>
        <w:t xml:space="preserve">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w:t>
      </w:r>
      <w:r>
        <w:rPr>
          <w:spacing w:val="-2"/>
        </w:rPr>
        <w:t>выбору).</w:t>
      </w:r>
    </w:p>
    <w:p w:rsidR="00267204" w:rsidRDefault="00CD0299">
      <w:pPr>
        <w:pStyle w:val="a3"/>
        <w:spacing w:before="5" w:line="268" w:lineRule="auto"/>
        <w:ind w:right="840"/>
      </w:pPr>
      <w:r>
        <w:t xml:space="preserve">Произведения для чтения: В.Ю. Драгунский «Денискины рассказы» (1-2 произведения), Н.Н. Носов «Весѐлая семейка» (1-2 рассказа из цикла) и другие (по </w:t>
      </w:r>
      <w:r>
        <w:rPr>
          <w:spacing w:val="-2"/>
        </w:rPr>
        <w:t>выбору).</w:t>
      </w:r>
    </w:p>
    <w:p w:rsidR="00267204" w:rsidRDefault="00267204">
      <w:pPr>
        <w:pStyle w:val="a3"/>
        <w:spacing w:before="33"/>
        <w:ind w:left="0" w:firstLine="0"/>
        <w:jc w:val="left"/>
      </w:pPr>
    </w:p>
    <w:p w:rsidR="00267204" w:rsidRDefault="00CD0299">
      <w:pPr>
        <w:pStyle w:val="a3"/>
        <w:spacing w:line="271" w:lineRule="auto"/>
        <w:ind w:right="841" w:firstLine="849"/>
      </w:pPr>
      <w:r>
        <w:t>Зарубежная</w:t>
      </w:r>
      <w:r>
        <w:rPr>
          <w:spacing w:val="-5"/>
        </w:rPr>
        <w:t xml:space="preserve"> </w:t>
      </w:r>
      <w:r>
        <w:t>литература.</w:t>
      </w:r>
      <w:r>
        <w:rPr>
          <w:spacing w:val="-5"/>
        </w:rPr>
        <w:t xml:space="preserve"> </w:t>
      </w:r>
      <w:r>
        <w:t>Круг</w:t>
      </w:r>
      <w:r>
        <w:rPr>
          <w:spacing w:val="-6"/>
        </w:rPr>
        <w:t xml:space="preserve"> </w:t>
      </w:r>
      <w:r>
        <w:t>чтения</w:t>
      </w:r>
      <w:r>
        <w:rPr>
          <w:spacing w:val="-5"/>
        </w:rPr>
        <w:t xml:space="preserve"> </w:t>
      </w:r>
      <w:r>
        <w:t>(произведения</w:t>
      </w:r>
      <w:r>
        <w:rPr>
          <w:spacing w:val="-5"/>
        </w:rPr>
        <w:t xml:space="preserve"> </w:t>
      </w:r>
      <w:r>
        <w:t>двух-трѐх</w:t>
      </w:r>
      <w:r>
        <w:rPr>
          <w:spacing w:val="-3"/>
        </w:rPr>
        <w:t xml:space="preserve"> </w:t>
      </w:r>
      <w:r>
        <w:t>авторов</w:t>
      </w:r>
      <w:r>
        <w:rPr>
          <w:spacing w:val="-6"/>
        </w:rPr>
        <w:t xml:space="preserve"> </w:t>
      </w:r>
      <w:r>
        <w:t>по</w:t>
      </w:r>
      <w:r>
        <w:rPr>
          <w:spacing w:val="-5"/>
        </w:rPr>
        <w:t xml:space="preserve"> </w:t>
      </w:r>
      <w:r>
        <w:t>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литературы:С.Я. Маршак, КИ. Чуковский, Б.В. Заходер.</w:t>
      </w:r>
    </w:p>
    <w:p w:rsidR="00267204" w:rsidRDefault="00267204">
      <w:pPr>
        <w:pStyle w:val="a3"/>
        <w:spacing w:line="271"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6"/>
      </w:pPr>
      <w:r>
        <w:lastRenderedPageBreak/>
        <w:t>Произведения для чтения: Х.-К. Андерсен «Гадкий утѐнок»,Ш. Перро «Подарок феи» и другие (по выбору).</w:t>
      </w:r>
    </w:p>
    <w:p w:rsidR="00267204" w:rsidRDefault="00CD0299">
      <w:pPr>
        <w:pStyle w:val="a3"/>
        <w:spacing w:before="8" w:line="266" w:lineRule="auto"/>
        <w:ind w:right="840"/>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учѐтом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67204" w:rsidRDefault="00CD0299">
      <w:pPr>
        <w:pStyle w:val="a3"/>
        <w:spacing w:before="17" w:line="268" w:lineRule="auto"/>
        <w:ind w:right="848"/>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67204" w:rsidRDefault="00CD0299">
      <w:pPr>
        <w:pStyle w:val="a3"/>
        <w:spacing w:before="5" w:line="266" w:lineRule="auto"/>
        <w:ind w:right="837"/>
      </w:pPr>
      <w:r>
        <w:t>Базовые логические и исследовательские действия как часть познавательных универсальных учебных действий способствуют формированию умений: читать</w:t>
      </w:r>
      <w:r>
        <w:rPr>
          <w:spacing w:val="40"/>
        </w:rPr>
        <w:t xml:space="preserve"> </w:t>
      </w:r>
      <w:r>
        <w:t>доступные по восприятию и небольшие по объѐму прозаические и стихотворные произведения (без отметочного оценивания) при наличии возможности с учетом развития устной речи обучающихся с НОДА;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w:t>
      </w:r>
      <w:r>
        <w:rPr>
          <w:spacing w:val="-4"/>
        </w:rPr>
        <w:t xml:space="preserve"> </w:t>
      </w:r>
      <w:r>
        <w:t>нарушенную</w:t>
      </w:r>
      <w:r>
        <w:rPr>
          <w:spacing w:val="-4"/>
        </w:rPr>
        <w:t xml:space="preserve"> </w:t>
      </w:r>
      <w:r>
        <w:t>последовательность;</w:t>
      </w:r>
      <w:r>
        <w:rPr>
          <w:spacing w:val="-4"/>
        </w:rPr>
        <w:t xml:space="preserve"> </w:t>
      </w:r>
      <w:r>
        <w:t>сравнивать</w:t>
      </w:r>
      <w:r>
        <w:rPr>
          <w:spacing w:val="-4"/>
        </w:rPr>
        <w:t xml:space="preserve"> </w:t>
      </w:r>
      <w:r>
        <w:t>произведения,</w:t>
      </w:r>
      <w:r>
        <w:rPr>
          <w:spacing w:val="-4"/>
        </w:rPr>
        <w:t xml:space="preserve"> </w:t>
      </w:r>
      <w:r>
        <w:t xml:space="preserve">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w:t>
      </w:r>
      <w:r>
        <w:rPr>
          <w:spacing w:val="-2"/>
        </w:rPr>
        <w:t>интерьер).</w:t>
      </w:r>
    </w:p>
    <w:p w:rsidR="00267204" w:rsidRDefault="00CD0299">
      <w:pPr>
        <w:pStyle w:val="a3"/>
        <w:spacing w:before="24" w:line="268" w:lineRule="auto"/>
        <w:ind w:right="846"/>
      </w:pPr>
      <w:r>
        <w:t>Работа с информацией как часть познавательных универсальных учебных действий способствуют формированию умений:</w:t>
      </w:r>
    </w:p>
    <w:p w:rsidR="00267204" w:rsidRDefault="00CD0299">
      <w:pPr>
        <w:pStyle w:val="a3"/>
        <w:spacing w:before="8" w:line="268" w:lineRule="auto"/>
        <w:ind w:right="849"/>
      </w:pPr>
      <w:r>
        <w:t>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w:t>
      </w:r>
    </w:p>
    <w:p w:rsidR="00267204" w:rsidRDefault="00CD0299">
      <w:pPr>
        <w:pStyle w:val="a3"/>
        <w:spacing w:before="3" w:line="266" w:lineRule="auto"/>
        <w:ind w:right="839"/>
      </w:pPr>
      <w:r>
        <w:t>Коммуникативные универсальные учебные действия способствуют формированию умений: читать текст с разными интонациями, передавая своѐ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 (при наличии возможности с учетом развития устной речи).</w:t>
      </w:r>
    </w:p>
    <w:p w:rsidR="00267204" w:rsidRDefault="00CD0299">
      <w:pPr>
        <w:pStyle w:val="a3"/>
        <w:spacing w:before="19" w:line="266" w:lineRule="auto"/>
        <w:ind w:left="1642" w:right="848" w:hanging="20"/>
        <w:jc w:val="right"/>
      </w:pPr>
      <w:r>
        <w:t>Регулятивные</w:t>
      </w:r>
      <w:r>
        <w:rPr>
          <w:spacing w:val="-7"/>
        </w:rPr>
        <w:t xml:space="preserve"> </w:t>
      </w:r>
      <w:r>
        <w:t>универсальные</w:t>
      </w:r>
      <w:r>
        <w:rPr>
          <w:spacing w:val="-7"/>
        </w:rPr>
        <w:t xml:space="preserve"> </w:t>
      </w:r>
      <w:r>
        <w:t>учебные</w:t>
      </w:r>
      <w:r>
        <w:rPr>
          <w:spacing w:val="-7"/>
        </w:rPr>
        <w:t xml:space="preserve"> </w:t>
      </w:r>
      <w:r>
        <w:t>способствуют</w:t>
      </w:r>
      <w:r>
        <w:rPr>
          <w:spacing w:val="-7"/>
        </w:rPr>
        <w:t xml:space="preserve"> </w:t>
      </w:r>
      <w:r>
        <w:t>формированию</w:t>
      </w:r>
      <w:r>
        <w:rPr>
          <w:spacing w:val="-5"/>
        </w:rPr>
        <w:t xml:space="preserve"> </w:t>
      </w:r>
      <w:r>
        <w:t>умений:</w:t>
      </w:r>
      <w:r>
        <w:rPr>
          <w:spacing w:val="-7"/>
        </w:rPr>
        <w:t xml:space="preserve"> </w:t>
      </w:r>
      <w:r>
        <w:t>принимать цель</w:t>
      </w:r>
      <w:r>
        <w:rPr>
          <w:spacing w:val="-4"/>
        </w:rPr>
        <w:t xml:space="preserve"> </w:t>
      </w:r>
      <w:r>
        <w:t>чтения,</w:t>
      </w:r>
      <w:r>
        <w:rPr>
          <w:spacing w:val="-2"/>
        </w:rPr>
        <w:t xml:space="preserve"> </w:t>
      </w:r>
      <w:r>
        <w:t>удерживать</w:t>
      </w:r>
      <w:r>
        <w:rPr>
          <w:spacing w:val="-4"/>
        </w:rPr>
        <w:t xml:space="preserve"> </w:t>
      </w:r>
      <w:r>
        <w:t>еѐ</w:t>
      </w:r>
      <w:r>
        <w:rPr>
          <w:spacing w:val="-5"/>
        </w:rPr>
        <w:t xml:space="preserve"> </w:t>
      </w:r>
      <w:r>
        <w:t>в</w:t>
      </w:r>
      <w:r>
        <w:rPr>
          <w:spacing w:val="-5"/>
        </w:rPr>
        <w:t xml:space="preserve"> </w:t>
      </w:r>
      <w:r>
        <w:t>памяти,</w:t>
      </w:r>
      <w:r>
        <w:rPr>
          <w:spacing w:val="-4"/>
        </w:rPr>
        <w:t xml:space="preserve"> </w:t>
      </w:r>
      <w:r>
        <w:t>использовать</w:t>
      </w:r>
      <w:r>
        <w:rPr>
          <w:spacing w:val="-4"/>
        </w:rPr>
        <w:t xml:space="preserve"> </w:t>
      </w:r>
      <w:r>
        <w:t>в</w:t>
      </w:r>
      <w:r>
        <w:rPr>
          <w:spacing w:val="-5"/>
        </w:rPr>
        <w:t xml:space="preserve"> </w:t>
      </w:r>
      <w:r>
        <w:t>зависимости</w:t>
      </w:r>
      <w:r>
        <w:rPr>
          <w:spacing w:val="-4"/>
        </w:rPr>
        <w:t xml:space="preserve"> </w:t>
      </w:r>
      <w:r>
        <w:t>от</w:t>
      </w:r>
      <w:r>
        <w:rPr>
          <w:spacing w:val="-2"/>
        </w:rPr>
        <w:t xml:space="preserve"> </w:t>
      </w:r>
      <w:r>
        <w:t>учебной</w:t>
      </w:r>
      <w:r>
        <w:rPr>
          <w:spacing w:val="-4"/>
        </w:rPr>
        <w:t xml:space="preserve"> </w:t>
      </w:r>
      <w:r>
        <w:t>задачи</w:t>
      </w:r>
      <w:r>
        <w:rPr>
          <w:spacing w:val="-4"/>
        </w:rPr>
        <w:t xml:space="preserve"> </w:t>
      </w:r>
      <w:r>
        <w:t>вид чтения, контролировать реализацию поставленной задачи чтения; оценивать качество</w:t>
      </w:r>
    </w:p>
    <w:p w:rsidR="00267204" w:rsidRDefault="00CD0299">
      <w:pPr>
        <w:pStyle w:val="a3"/>
        <w:spacing w:before="2"/>
        <w:ind w:left="0" w:right="850" w:firstLine="0"/>
        <w:jc w:val="right"/>
      </w:pPr>
      <w:r>
        <w:t>своего</w:t>
      </w:r>
      <w:r>
        <w:rPr>
          <w:spacing w:val="-5"/>
        </w:rPr>
        <w:t xml:space="preserve"> </w:t>
      </w:r>
      <w:r>
        <w:t>восприятия</w:t>
      </w:r>
      <w:r>
        <w:rPr>
          <w:spacing w:val="-3"/>
        </w:rPr>
        <w:t xml:space="preserve"> </w:t>
      </w:r>
      <w:r>
        <w:t>текста</w:t>
      </w:r>
      <w:r>
        <w:rPr>
          <w:spacing w:val="-4"/>
        </w:rPr>
        <w:t xml:space="preserve"> </w:t>
      </w:r>
      <w:r>
        <w:t>на</w:t>
      </w:r>
      <w:r>
        <w:rPr>
          <w:spacing w:val="-3"/>
        </w:rPr>
        <w:t xml:space="preserve"> </w:t>
      </w:r>
      <w:r>
        <w:t>слух;</w:t>
      </w:r>
      <w:r>
        <w:rPr>
          <w:spacing w:val="-3"/>
        </w:rPr>
        <w:t xml:space="preserve"> </w:t>
      </w:r>
      <w:r>
        <w:t>выполнять</w:t>
      </w:r>
      <w:r>
        <w:rPr>
          <w:spacing w:val="-3"/>
        </w:rPr>
        <w:t xml:space="preserve"> </w:t>
      </w:r>
      <w:r>
        <w:t>действия</w:t>
      </w:r>
      <w:r>
        <w:rPr>
          <w:spacing w:val="-2"/>
        </w:rPr>
        <w:t xml:space="preserve"> </w:t>
      </w:r>
      <w:r>
        <w:t>контроля</w:t>
      </w:r>
      <w:r>
        <w:rPr>
          <w:spacing w:val="-3"/>
        </w:rPr>
        <w:t xml:space="preserve"> </w:t>
      </w:r>
      <w:r>
        <w:t>(самоконтроля)</w:t>
      </w:r>
      <w:r>
        <w:rPr>
          <w:spacing w:val="-3"/>
        </w:rPr>
        <w:t xml:space="preserve"> </w:t>
      </w:r>
      <w:r>
        <w:t>и</w:t>
      </w:r>
      <w:r>
        <w:rPr>
          <w:spacing w:val="-3"/>
        </w:rPr>
        <w:t xml:space="preserve"> </w:t>
      </w:r>
      <w:r>
        <w:rPr>
          <w:spacing w:val="-2"/>
        </w:rPr>
        <w:t>оценки</w:t>
      </w:r>
    </w:p>
    <w:p w:rsidR="00267204" w:rsidRDefault="00267204">
      <w:pPr>
        <w:pStyle w:val="a3"/>
        <w:jc w:val="right"/>
        <w:sectPr w:rsidR="00267204">
          <w:pgSz w:w="11910" w:h="16840"/>
          <w:pgMar w:top="1080" w:right="0" w:bottom="1780" w:left="283" w:header="0" w:footer="1515" w:gutter="0"/>
          <w:cols w:space="720"/>
        </w:sectPr>
      </w:pPr>
    </w:p>
    <w:p w:rsidR="00267204" w:rsidRDefault="00CD0299">
      <w:pPr>
        <w:pStyle w:val="a3"/>
        <w:spacing w:before="72"/>
        <w:ind w:left="0" w:right="846" w:firstLine="0"/>
        <w:jc w:val="right"/>
      </w:pPr>
      <w:r>
        <w:rPr>
          <w:noProof/>
          <w:lang w:eastAsia="ru-RU"/>
        </w:rPr>
        <w:lastRenderedPageBreak/>
        <w:drawing>
          <wp:anchor distT="0" distB="0" distL="0" distR="0" simplePos="0" relativeHeight="15735296" behindDoc="0" locked="0" layoutInCell="1" allowOverlap="1" wp14:anchorId="431C3A22" wp14:editId="2CEF1174">
            <wp:simplePos x="0" y="0"/>
            <wp:positionH relativeFrom="page">
              <wp:posOffset>1581785</wp:posOffset>
            </wp:positionH>
            <wp:positionV relativeFrom="page">
              <wp:posOffset>10494009</wp:posOffset>
            </wp:positionV>
            <wp:extent cx="94615" cy="2730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5" cstate="print"/>
                    <a:stretch>
                      <a:fillRect/>
                    </a:stretch>
                  </pic:blipFill>
                  <pic:spPr>
                    <a:xfrm>
                      <a:off x="0" y="0"/>
                      <a:ext cx="94615" cy="27305"/>
                    </a:xfrm>
                    <a:prstGeom prst="rect">
                      <a:avLst/>
                    </a:prstGeom>
                  </pic:spPr>
                </pic:pic>
              </a:graphicData>
            </a:graphic>
          </wp:anchor>
        </w:drawing>
      </w:r>
      <w:r>
        <w:t>процесса</w:t>
      </w:r>
      <w:r>
        <w:rPr>
          <w:spacing w:val="-7"/>
        </w:rPr>
        <w:t xml:space="preserve"> </w:t>
      </w:r>
      <w:r>
        <w:t>и</w:t>
      </w:r>
      <w:r>
        <w:rPr>
          <w:spacing w:val="-2"/>
        </w:rPr>
        <w:t xml:space="preserve"> </w:t>
      </w:r>
      <w:r>
        <w:t>результата</w:t>
      </w:r>
      <w:r>
        <w:rPr>
          <w:spacing w:val="-5"/>
        </w:rPr>
        <w:t xml:space="preserve"> </w:t>
      </w:r>
      <w:r>
        <w:t>деятельности,</w:t>
      </w:r>
      <w:r>
        <w:rPr>
          <w:spacing w:val="-4"/>
        </w:rPr>
        <w:t xml:space="preserve"> </w:t>
      </w:r>
      <w:r>
        <w:t>при</w:t>
      </w:r>
      <w:r>
        <w:rPr>
          <w:spacing w:val="-4"/>
        </w:rPr>
        <w:t xml:space="preserve"> </w:t>
      </w:r>
      <w:r>
        <w:t>необходимости</w:t>
      </w:r>
      <w:r>
        <w:rPr>
          <w:spacing w:val="-4"/>
        </w:rPr>
        <w:t xml:space="preserve"> </w:t>
      </w:r>
      <w:r>
        <w:t>вносить</w:t>
      </w:r>
      <w:r>
        <w:rPr>
          <w:spacing w:val="-4"/>
        </w:rPr>
        <w:t xml:space="preserve"> </w:t>
      </w:r>
      <w:r>
        <w:t>коррективы</w:t>
      </w:r>
      <w:r>
        <w:rPr>
          <w:spacing w:val="-4"/>
        </w:rPr>
        <w:t xml:space="preserve"> </w:t>
      </w:r>
      <w:r>
        <w:rPr>
          <w:spacing w:val="-10"/>
        </w:rPr>
        <w:t>в</w:t>
      </w:r>
    </w:p>
    <w:p w:rsidR="00267204" w:rsidRDefault="00CD0299">
      <w:pPr>
        <w:pStyle w:val="a3"/>
        <w:spacing w:before="34"/>
        <w:ind w:left="0" w:right="841" w:firstLine="0"/>
        <w:jc w:val="right"/>
      </w:pPr>
      <w:r>
        <w:t>выполняемые</w:t>
      </w:r>
      <w:r>
        <w:rPr>
          <w:spacing w:val="-6"/>
        </w:rPr>
        <w:t xml:space="preserve"> </w:t>
      </w:r>
      <w:r>
        <w:rPr>
          <w:spacing w:val="-2"/>
        </w:rPr>
        <w:t>действия.</w:t>
      </w:r>
    </w:p>
    <w:p w:rsidR="00267204" w:rsidRDefault="00CD0299">
      <w:pPr>
        <w:pStyle w:val="a3"/>
        <w:spacing w:before="45" w:line="266" w:lineRule="auto"/>
        <w:ind w:right="844"/>
      </w:pPr>
      <w:r>
        <w:t>Совместная деятельность способствует формированию умений: участвовать в совместной деятельности: выполнять роли лидера, подчинѐнного,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еѐ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 (при наличии возможности с учетом развития устной речи).</w:t>
      </w:r>
    </w:p>
    <w:p w:rsidR="00267204" w:rsidRDefault="00CD0299">
      <w:pPr>
        <w:pStyle w:val="3"/>
        <w:spacing w:before="24"/>
        <w:ind w:left="4520"/>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267204" w:rsidRDefault="00CD0299">
      <w:pPr>
        <w:pStyle w:val="a3"/>
        <w:spacing w:before="34" w:line="266" w:lineRule="auto"/>
        <w:ind w:right="840"/>
      </w:pPr>
      <w:r>
        <w:t>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w:t>
      </w:r>
      <w:r>
        <w:rPr>
          <w:spacing w:val="-4"/>
        </w:rPr>
        <w:t xml:space="preserve"> </w:t>
      </w:r>
      <w:r>
        <w:t>не</w:t>
      </w:r>
      <w:r>
        <w:rPr>
          <w:spacing w:val="-3"/>
        </w:rPr>
        <w:t xml:space="preserve"> </w:t>
      </w:r>
      <w:r>
        <w:t>менее</w:t>
      </w:r>
      <w:r>
        <w:rPr>
          <w:spacing w:val="-3"/>
        </w:rPr>
        <w:t xml:space="preserve"> </w:t>
      </w:r>
      <w:r>
        <w:t>четырѐх,</w:t>
      </w:r>
      <w:r>
        <w:rPr>
          <w:spacing w:val="-4"/>
        </w:rPr>
        <w:t xml:space="preserve"> </w:t>
      </w:r>
      <w:r>
        <w:t>например,</w:t>
      </w:r>
      <w:r>
        <w:rPr>
          <w:spacing w:val="-4"/>
        </w:rPr>
        <w:t xml:space="preserve"> </w:t>
      </w:r>
      <w:r>
        <w:t>произведения</w:t>
      </w:r>
      <w:r>
        <w:rPr>
          <w:spacing w:val="-4"/>
        </w:rPr>
        <w:t xml:space="preserve"> </w:t>
      </w:r>
      <w:r>
        <w:t>С.Т.</w:t>
      </w:r>
      <w:r>
        <w:rPr>
          <w:spacing w:val="-4"/>
        </w:rPr>
        <w:t xml:space="preserve"> </w:t>
      </w:r>
      <w:r>
        <w:t>Романовского,</w:t>
      </w:r>
      <w:r>
        <w:rPr>
          <w:spacing w:val="-4"/>
        </w:rPr>
        <w:t xml:space="preserve"> </w:t>
      </w:r>
      <w:r>
        <w:t>А.Т.</w:t>
      </w:r>
      <w:r>
        <w:rPr>
          <w:spacing w:val="-4"/>
        </w:rPr>
        <w:t xml:space="preserve"> </w:t>
      </w:r>
      <w:r>
        <w:t>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267204" w:rsidRDefault="00CD0299">
      <w:pPr>
        <w:pStyle w:val="a3"/>
        <w:spacing w:before="21" w:line="268" w:lineRule="auto"/>
        <w:ind w:right="847"/>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267204" w:rsidRDefault="00CD0299">
      <w:pPr>
        <w:pStyle w:val="a3"/>
        <w:spacing w:before="9" w:line="268" w:lineRule="auto"/>
        <w:ind w:right="846"/>
      </w:pPr>
      <w:r>
        <w:t>Произведения для чтения: С.Д. Дрожжин «Родине», В.М. Песков «Родине», А.Т. Твардовский Родине большой и малой»</w:t>
      </w:r>
      <w:r>
        <w:rPr>
          <w:spacing w:val="-1"/>
        </w:rPr>
        <w:t xml:space="preserve"> </w:t>
      </w:r>
      <w:r>
        <w:t>(отрывок),С. Т. Романовский «Ледовое побоище», С.П. Алексеев (1-2 рассказа военно-исторической тематики) и другие (по выбору).</w:t>
      </w:r>
    </w:p>
    <w:p w:rsidR="00267204" w:rsidRDefault="00CD0299">
      <w:pPr>
        <w:pStyle w:val="a3"/>
        <w:spacing w:before="8" w:line="266" w:lineRule="auto"/>
        <w:ind w:right="838"/>
      </w:pPr>
      <w:r>
        <w:t>Фольклор</w:t>
      </w:r>
      <w:r>
        <w:rPr>
          <w:spacing w:val="-1"/>
        </w:rPr>
        <w:t xml:space="preserve"> </w:t>
      </w:r>
      <w:r>
        <w:t>(устное</w:t>
      </w:r>
      <w:r>
        <w:rPr>
          <w:spacing w:val="-2"/>
        </w:rPr>
        <w:t xml:space="preserve"> </w:t>
      </w:r>
      <w:r>
        <w:t>народное</w:t>
      </w:r>
      <w:r>
        <w:rPr>
          <w:spacing w:val="-2"/>
        </w:rPr>
        <w:t xml:space="preserve"> </w:t>
      </w:r>
      <w:r>
        <w:t>творчество). 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267204" w:rsidRDefault="00CD0299">
      <w:pPr>
        <w:pStyle w:val="a3"/>
        <w:spacing w:before="17" w:line="266" w:lineRule="auto"/>
        <w:ind w:right="838"/>
      </w:pPr>
      <w:r>
        <w:t>Круг</w:t>
      </w:r>
      <w:r>
        <w:rPr>
          <w:spacing w:val="-4"/>
        </w:rPr>
        <w:t xml:space="preserve"> </w:t>
      </w:r>
      <w:r>
        <w:t>чтения:</w:t>
      </w:r>
      <w:r>
        <w:rPr>
          <w:spacing w:val="-3"/>
        </w:rPr>
        <w:t xml:space="preserve"> </w:t>
      </w:r>
      <w:r>
        <w:t>былина</w:t>
      </w:r>
      <w:r>
        <w:rPr>
          <w:spacing w:val="-4"/>
        </w:rPr>
        <w:t xml:space="preserve"> </w:t>
      </w:r>
      <w:r>
        <w:t>как</w:t>
      </w:r>
      <w:r>
        <w:rPr>
          <w:spacing w:val="-3"/>
        </w:rPr>
        <w:t xml:space="preserve"> </w:t>
      </w:r>
      <w:r>
        <w:t>эпическая</w:t>
      </w:r>
      <w:r>
        <w:rPr>
          <w:spacing w:val="-3"/>
        </w:rPr>
        <w:t xml:space="preserve"> </w:t>
      </w:r>
      <w:r>
        <w:t>песня</w:t>
      </w:r>
      <w:r>
        <w:rPr>
          <w:spacing w:val="-3"/>
        </w:rPr>
        <w:t xml:space="preserve"> </w:t>
      </w:r>
      <w:r>
        <w:t>о</w:t>
      </w:r>
      <w:r>
        <w:rPr>
          <w:spacing w:val="-3"/>
        </w:rPr>
        <w:t xml:space="preserve"> </w:t>
      </w:r>
      <w:r>
        <w:t>героическом</w:t>
      </w:r>
      <w:r>
        <w:rPr>
          <w:spacing w:val="-4"/>
        </w:rPr>
        <w:t xml:space="preserve"> </w:t>
      </w:r>
      <w:r>
        <w:t>событии.</w:t>
      </w:r>
      <w:r>
        <w:rPr>
          <w:spacing w:val="-3"/>
        </w:rPr>
        <w:t xml:space="preserve"> </w:t>
      </w:r>
      <w:r>
        <w:t>Герой</w:t>
      </w:r>
      <w:r>
        <w:rPr>
          <w:spacing w:val="-4"/>
        </w:rPr>
        <w:t xml:space="preserve"> </w:t>
      </w:r>
      <w:r>
        <w:t>былины</w:t>
      </w:r>
      <w:r>
        <w:rPr>
          <w:spacing w:val="-1"/>
        </w:rPr>
        <w:t xml:space="preserve"> </w:t>
      </w:r>
      <w:r>
        <w:t>— защитник страны. Образы русских богатырей:</w:t>
      </w:r>
      <w:r>
        <w:rPr>
          <w:spacing w:val="-1"/>
        </w:rPr>
        <w:t xml:space="preserve"> </w:t>
      </w:r>
      <w:r>
        <w:t>Ильи Муромца, Алѐши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267204" w:rsidRDefault="00CD0299">
      <w:pPr>
        <w:pStyle w:val="a3"/>
        <w:spacing w:before="18" w:line="268" w:lineRule="auto"/>
        <w:ind w:right="841"/>
      </w:pPr>
      <w:r>
        <w:t>Произведения для чтения: произведения малых жанров фольклора, народные</w:t>
      </w:r>
      <w:r>
        <w:rPr>
          <w:spacing w:val="40"/>
        </w:rPr>
        <w:t xml:space="preserve"> </w:t>
      </w:r>
      <w:r>
        <w:t>сказки (2-3 сказки по выбору), сказки народов России (2-3 сказки по выбору), былины из цикла об Илье Муромце, Алѐше Поповиче, Добрыне Никитиче (1-2 по выбору).</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9"/>
      </w:pPr>
      <w:r>
        <w:lastRenderedPageBreak/>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w:t>
      </w:r>
      <w:r>
        <w:rPr>
          <w:spacing w:val="40"/>
        </w:rPr>
        <w:t xml:space="preserve"> </w:t>
      </w:r>
      <w:r>
        <w:t xml:space="preserve">Литературные сказки А.С. Пушкина в стихах: «Сказка о мѐртвой царевне и о семи </w:t>
      </w:r>
      <w:r>
        <w:rPr>
          <w:spacing w:val="-2"/>
        </w:rPr>
        <w:t>богатырях».</w:t>
      </w:r>
    </w:p>
    <w:p w:rsidR="00267204" w:rsidRDefault="00CD0299">
      <w:pPr>
        <w:pStyle w:val="a3"/>
        <w:spacing w:before="16" w:line="268" w:lineRule="auto"/>
        <w:ind w:right="848" w:firstLine="0"/>
      </w:pPr>
      <w:r>
        <w:t>Фольклорная основа авторской сказки. Положительные и отрицательные герои, волшебные помощники, язык авторской сказки.</w:t>
      </w:r>
    </w:p>
    <w:p w:rsidR="00267204" w:rsidRDefault="00CD0299">
      <w:pPr>
        <w:pStyle w:val="a3"/>
        <w:spacing w:before="9" w:line="268" w:lineRule="auto"/>
        <w:jc w:val="left"/>
      </w:pPr>
      <w:r>
        <w:t>Произведения</w:t>
      </w:r>
      <w:r>
        <w:rPr>
          <w:spacing w:val="40"/>
        </w:rPr>
        <w:t xml:space="preserve"> </w:t>
      </w:r>
      <w:r>
        <w:t>для</w:t>
      </w:r>
      <w:r>
        <w:rPr>
          <w:spacing w:val="40"/>
        </w:rPr>
        <w:t xml:space="preserve"> </w:t>
      </w:r>
      <w:r>
        <w:t>чтения:</w:t>
      </w:r>
      <w:r>
        <w:rPr>
          <w:spacing w:val="40"/>
        </w:rPr>
        <w:t xml:space="preserve"> </w:t>
      </w:r>
      <w:r>
        <w:t>А.С.</w:t>
      </w:r>
      <w:r>
        <w:rPr>
          <w:spacing w:val="40"/>
        </w:rPr>
        <w:t xml:space="preserve"> </w:t>
      </w:r>
      <w:r>
        <w:t>Пушкин</w:t>
      </w:r>
      <w:r>
        <w:rPr>
          <w:spacing w:val="73"/>
        </w:rPr>
        <w:t xml:space="preserve"> </w:t>
      </w:r>
      <w:r>
        <w:t>«Сказка</w:t>
      </w:r>
      <w:r>
        <w:rPr>
          <w:spacing w:val="40"/>
        </w:rPr>
        <w:t xml:space="preserve"> </w:t>
      </w:r>
      <w:r>
        <w:t>о</w:t>
      </w:r>
      <w:r>
        <w:rPr>
          <w:spacing w:val="40"/>
        </w:rPr>
        <w:t xml:space="preserve"> </w:t>
      </w:r>
      <w:r>
        <w:t>мѐртвой</w:t>
      </w:r>
      <w:r>
        <w:rPr>
          <w:spacing w:val="40"/>
        </w:rPr>
        <w:t xml:space="preserve"> </w:t>
      </w:r>
      <w:r>
        <w:t>царевне</w:t>
      </w:r>
      <w:r>
        <w:rPr>
          <w:spacing w:val="40"/>
        </w:rPr>
        <w:t xml:space="preserve"> </w:t>
      </w:r>
      <w:r>
        <w:t>и</w:t>
      </w:r>
      <w:r>
        <w:rPr>
          <w:spacing w:val="40"/>
        </w:rPr>
        <w:t xml:space="preserve"> </w:t>
      </w:r>
      <w:r>
        <w:t>о</w:t>
      </w:r>
      <w:r>
        <w:rPr>
          <w:spacing w:val="40"/>
        </w:rPr>
        <w:t xml:space="preserve"> </w:t>
      </w:r>
      <w:r>
        <w:t>семи</w:t>
      </w:r>
      <w:r>
        <w:rPr>
          <w:spacing w:val="80"/>
        </w:rPr>
        <w:t xml:space="preserve"> </w:t>
      </w:r>
      <w:r>
        <w:t>богатырях», «Няне», «Осень» (отрывки), «Зимняя дорога» и другие.</w:t>
      </w:r>
    </w:p>
    <w:p w:rsidR="00267204" w:rsidRDefault="00CD0299">
      <w:pPr>
        <w:pStyle w:val="a3"/>
        <w:spacing w:before="8" w:line="271" w:lineRule="auto"/>
        <w:ind w:right="783"/>
        <w:jc w:val="left"/>
      </w:pPr>
      <w:r>
        <w:t>Творчество И.А. Крылова. Представление о басне как лиро-эпическом жанре. Круг чтения:</w:t>
      </w:r>
      <w:r>
        <w:rPr>
          <w:spacing w:val="30"/>
        </w:rPr>
        <w:t xml:space="preserve"> </w:t>
      </w:r>
      <w:r>
        <w:t>басни</w:t>
      </w:r>
      <w:r>
        <w:rPr>
          <w:spacing w:val="31"/>
        </w:rPr>
        <w:t xml:space="preserve"> </w:t>
      </w:r>
      <w:r>
        <w:t>на примере произведений</w:t>
      </w:r>
      <w:r>
        <w:rPr>
          <w:spacing w:val="31"/>
        </w:rPr>
        <w:t xml:space="preserve"> </w:t>
      </w:r>
      <w:r>
        <w:t>И.А. Крылова,</w:t>
      </w:r>
      <w:r>
        <w:rPr>
          <w:spacing w:val="30"/>
        </w:rPr>
        <w:t xml:space="preserve"> </w:t>
      </w:r>
      <w:r>
        <w:t>И.И.</w:t>
      </w:r>
      <w:r>
        <w:rPr>
          <w:spacing w:val="30"/>
        </w:rPr>
        <w:t xml:space="preserve"> </w:t>
      </w:r>
      <w:r>
        <w:t>Хемницера,</w:t>
      </w:r>
      <w:r>
        <w:rPr>
          <w:spacing w:val="30"/>
        </w:rPr>
        <w:t xml:space="preserve"> </w:t>
      </w:r>
      <w:r>
        <w:t>Л.Н.</w:t>
      </w:r>
      <w:r>
        <w:rPr>
          <w:spacing w:val="30"/>
        </w:rPr>
        <w:t xml:space="preserve"> </w:t>
      </w:r>
      <w:r>
        <w:t>Толстого, С.В. Михалкова. Басни стихотворные и прозаические (не менее трѐх). Развитие событий в басне, еѐ герои (положительные, отрицательные). Аллегория в баснях. Сравнение басен: назначение, темы и герои, особенности языка.</w:t>
      </w:r>
    </w:p>
    <w:p w:rsidR="00267204" w:rsidRDefault="00CD0299">
      <w:pPr>
        <w:pStyle w:val="a3"/>
        <w:spacing w:before="4" w:line="268" w:lineRule="auto"/>
        <w:jc w:val="left"/>
      </w:pPr>
      <w:r>
        <w:t>Произведения</w:t>
      </w:r>
      <w:r>
        <w:rPr>
          <w:spacing w:val="40"/>
        </w:rPr>
        <w:t xml:space="preserve"> </w:t>
      </w:r>
      <w:r>
        <w:t>для</w:t>
      </w:r>
      <w:r>
        <w:rPr>
          <w:spacing w:val="40"/>
        </w:rPr>
        <w:t xml:space="preserve"> </w:t>
      </w:r>
      <w:r>
        <w:t>чтения:</w:t>
      </w:r>
      <w:r>
        <w:rPr>
          <w:spacing w:val="40"/>
        </w:rPr>
        <w:t xml:space="preserve"> </w:t>
      </w:r>
      <w:r>
        <w:t>Крылов</w:t>
      </w:r>
      <w:r>
        <w:rPr>
          <w:spacing w:val="40"/>
        </w:rPr>
        <w:t xml:space="preserve"> </w:t>
      </w:r>
      <w:r>
        <w:t>И.А.</w:t>
      </w:r>
      <w:r>
        <w:rPr>
          <w:spacing w:val="40"/>
        </w:rPr>
        <w:t xml:space="preserve"> </w:t>
      </w:r>
      <w:r>
        <w:t>«Стрекоза</w:t>
      </w:r>
      <w:r>
        <w:rPr>
          <w:spacing w:val="40"/>
        </w:rPr>
        <w:t xml:space="preserve"> </w:t>
      </w:r>
      <w:r>
        <w:t>и</w:t>
      </w:r>
      <w:r>
        <w:rPr>
          <w:spacing w:val="40"/>
        </w:rPr>
        <w:t xml:space="preserve"> </w:t>
      </w:r>
      <w:r>
        <w:t>муравей»,</w:t>
      </w:r>
      <w:r>
        <w:rPr>
          <w:spacing w:val="40"/>
        </w:rPr>
        <w:t xml:space="preserve"> </w:t>
      </w:r>
      <w:r>
        <w:t>«Квартет»,</w:t>
      </w:r>
      <w:r>
        <w:rPr>
          <w:spacing w:val="40"/>
        </w:rPr>
        <w:t xml:space="preserve"> </w:t>
      </w:r>
      <w:r>
        <w:t>И.И. Хемницер</w:t>
      </w:r>
      <w:r>
        <w:rPr>
          <w:spacing w:val="40"/>
        </w:rPr>
        <w:t xml:space="preserve"> </w:t>
      </w:r>
      <w:r>
        <w:t>«Стрекоза», Л.Н. Толстой «Стрекоза и муравей» и другие.</w:t>
      </w:r>
    </w:p>
    <w:p w:rsidR="00267204" w:rsidRDefault="00CD0299">
      <w:pPr>
        <w:pStyle w:val="a3"/>
        <w:spacing w:before="8" w:line="268" w:lineRule="auto"/>
        <w:ind w:right="845"/>
      </w:pPr>
      <w:r>
        <w:t>Творчество М.Ю. Лермонтова. Круг чтения: лирические произведения М.Ю. Лермонтова (не менее трѐх). Средства художественной выразительности (сравнение, эпитет, олицетворение); рифма, ритм. Метафора как «свѐрнутое» сравнение. Строфа как элемент композиции стихотворения. Переносное значение слов в метафоре. Метафора в стихотворениях М.Ю. Лермонтова.</w:t>
      </w:r>
    </w:p>
    <w:p w:rsidR="00267204" w:rsidRDefault="00CD0299">
      <w:pPr>
        <w:pStyle w:val="a3"/>
        <w:spacing w:before="5"/>
        <w:ind w:left="2136" w:firstLine="0"/>
      </w:pPr>
      <w:r>
        <w:t>Произведения</w:t>
      </w:r>
      <w:r>
        <w:rPr>
          <w:spacing w:val="-7"/>
        </w:rPr>
        <w:t xml:space="preserve"> </w:t>
      </w:r>
      <w:r>
        <w:t>для</w:t>
      </w:r>
      <w:r>
        <w:rPr>
          <w:spacing w:val="-4"/>
        </w:rPr>
        <w:t xml:space="preserve"> </w:t>
      </w:r>
      <w:r>
        <w:t>чтения:</w:t>
      </w:r>
      <w:r>
        <w:rPr>
          <w:spacing w:val="-4"/>
        </w:rPr>
        <w:t xml:space="preserve"> </w:t>
      </w:r>
      <w:r>
        <w:t>М.Ю.</w:t>
      </w:r>
      <w:r>
        <w:rPr>
          <w:spacing w:val="-4"/>
        </w:rPr>
        <w:t xml:space="preserve"> </w:t>
      </w:r>
      <w:r>
        <w:t>Лермонтов</w:t>
      </w:r>
      <w:r>
        <w:rPr>
          <w:spacing w:val="-4"/>
        </w:rPr>
        <w:t xml:space="preserve"> </w:t>
      </w:r>
      <w:r>
        <w:t>«Утѐс», «Парус»,</w:t>
      </w:r>
      <w:r>
        <w:rPr>
          <w:spacing w:val="1"/>
        </w:rPr>
        <w:t xml:space="preserve"> </w:t>
      </w:r>
      <w:r>
        <w:t>«Москва,</w:t>
      </w:r>
      <w:r>
        <w:rPr>
          <w:spacing w:val="-4"/>
        </w:rPr>
        <w:t xml:space="preserve"> </w:t>
      </w:r>
      <w:r>
        <w:t>Москва!</w:t>
      </w:r>
      <w:r>
        <w:rPr>
          <w:spacing w:val="-4"/>
        </w:rPr>
        <w:t xml:space="preserve"> </w:t>
      </w:r>
      <w:r>
        <w:t>.</w:t>
      </w:r>
      <w:r>
        <w:rPr>
          <w:spacing w:val="-4"/>
        </w:rPr>
        <w:t xml:space="preserve"> </w:t>
      </w:r>
      <w:r>
        <w:t>.</w:t>
      </w:r>
      <w:r>
        <w:rPr>
          <w:spacing w:val="-4"/>
        </w:rPr>
        <w:t xml:space="preserve"> </w:t>
      </w:r>
      <w:r>
        <w:rPr>
          <w:spacing w:val="-10"/>
        </w:rPr>
        <w:t>.</w:t>
      </w:r>
    </w:p>
    <w:p w:rsidR="00267204" w:rsidRDefault="00CD0299">
      <w:pPr>
        <w:pStyle w:val="a3"/>
        <w:spacing w:before="48"/>
        <w:ind w:firstLine="0"/>
      </w:pPr>
      <w:r>
        <w:t>Люблю</w:t>
      </w:r>
      <w:r>
        <w:rPr>
          <w:spacing w:val="-2"/>
        </w:rPr>
        <w:t xml:space="preserve"> </w:t>
      </w:r>
      <w:r>
        <w:t>тебя</w:t>
      </w:r>
      <w:r>
        <w:rPr>
          <w:spacing w:val="-2"/>
        </w:rPr>
        <w:t xml:space="preserve"> </w:t>
      </w:r>
      <w:r>
        <w:t>как</w:t>
      </w:r>
      <w:r>
        <w:rPr>
          <w:spacing w:val="-1"/>
        </w:rPr>
        <w:t xml:space="preserve"> </w:t>
      </w:r>
      <w:r>
        <w:t>сын..</w:t>
      </w:r>
      <w:r>
        <w:rPr>
          <w:spacing w:val="-2"/>
        </w:rPr>
        <w:t xml:space="preserve"> </w:t>
      </w:r>
      <w:r>
        <w:t>.»</w:t>
      </w:r>
      <w:r>
        <w:rPr>
          <w:spacing w:val="-4"/>
        </w:rPr>
        <w:t xml:space="preserve"> </w:t>
      </w:r>
      <w:r>
        <w:t>и</w:t>
      </w:r>
      <w:r>
        <w:rPr>
          <w:spacing w:val="-1"/>
        </w:rPr>
        <w:t xml:space="preserve"> </w:t>
      </w:r>
      <w:r>
        <w:rPr>
          <w:spacing w:val="-2"/>
        </w:rPr>
        <w:t>другие.</w:t>
      </w:r>
    </w:p>
    <w:p w:rsidR="00267204" w:rsidRDefault="00CD0299">
      <w:pPr>
        <w:pStyle w:val="a3"/>
        <w:spacing w:before="43" w:line="266" w:lineRule="auto"/>
        <w:ind w:right="839"/>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267204" w:rsidRDefault="00267204">
      <w:pPr>
        <w:pStyle w:val="a3"/>
        <w:spacing w:before="88"/>
        <w:ind w:left="0" w:firstLine="0"/>
        <w:jc w:val="left"/>
      </w:pPr>
    </w:p>
    <w:p w:rsidR="00267204" w:rsidRDefault="00CD0299">
      <w:pPr>
        <w:pStyle w:val="a3"/>
        <w:ind w:left="2115" w:firstLine="0"/>
      </w:pPr>
      <w:r>
        <w:t>Произведения</w:t>
      </w:r>
      <w:r>
        <w:rPr>
          <w:spacing w:val="29"/>
        </w:rPr>
        <w:t xml:space="preserve">  </w:t>
      </w:r>
      <w:r>
        <w:t>для</w:t>
      </w:r>
      <w:r>
        <w:rPr>
          <w:spacing w:val="29"/>
        </w:rPr>
        <w:t xml:space="preserve">  </w:t>
      </w:r>
      <w:r>
        <w:t>чтения:</w:t>
      </w:r>
      <w:r>
        <w:rPr>
          <w:spacing w:val="29"/>
        </w:rPr>
        <w:t xml:space="preserve">  </w:t>
      </w:r>
      <w:r>
        <w:t>П.П.</w:t>
      </w:r>
      <w:r>
        <w:rPr>
          <w:spacing w:val="29"/>
        </w:rPr>
        <w:t xml:space="preserve">  </w:t>
      </w:r>
      <w:r>
        <w:t>Бажов</w:t>
      </w:r>
      <w:r>
        <w:rPr>
          <w:spacing w:val="31"/>
        </w:rPr>
        <w:t xml:space="preserve">  </w:t>
      </w:r>
      <w:r>
        <w:t>«Серебряное</w:t>
      </w:r>
      <w:r>
        <w:rPr>
          <w:spacing w:val="29"/>
        </w:rPr>
        <w:t xml:space="preserve">  </w:t>
      </w:r>
      <w:r>
        <w:t>копытце»,</w:t>
      </w:r>
      <w:r>
        <w:rPr>
          <w:spacing w:val="30"/>
        </w:rPr>
        <w:t xml:space="preserve">  </w:t>
      </w:r>
      <w:r>
        <w:t>П.П.</w:t>
      </w:r>
      <w:r>
        <w:rPr>
          <w:spacing w:val="29"/>
        </w:rPr>
        <w:t xml:space="preserve">  </w:t>
      </w:r>
      <w:r>
        <w:rPr>
          <w:spacing w:val="-2"/>
        </w:rPr>
        <w:t>Ершов</w:t>
      </w:r>
    </w:p>
    <w:p w:rsidR="00267204" w:rsidRDefault="00CD0299">
      <w:pPr>
        <w:pStyle w:val="a3"/>
        <w:spacing w:before="31"/>
        <w:ind w:firstLine="0"/>
      </w:pPr>
      <w:r>
        <w:t>«КонѐкГорбунок»,</w:t>
      </w:r>
      <w:r>
        <w:rPr>
          <w:spacing w:val="-5"/>
        </w:rPr>
        <w:t xml:space="preserve"> </w:t>
      </w:r>
      <w:r>
        <w:t>С.Т.</w:t>
      </w:r>
      <w:r>
        <w:rPr>
          <w:spacing w:val="-3"/>
        </w:rPr>
        <w:t xml:space="preserve"> </w:t>
      </w:r>
      <w:r>
        <w:t>Аксаков</w:t>
      </w:r>
      <w:r>
        <w:rPr>
          <w:spacing w:val="-1"/>
        </w:rPr>
        <w:t xml:space="preserve"> </w:t>
      </w:r>
      <w:r>
        <w:t>«Аленький</w:t>
      </w:r>
      <w:r>
        <w:rPr>
          <w:spacing w:val="-6"/>
        </w:rPr>
        <w:t xml:space="preserve"> </w:t>
      </w:r>
      <w:r>
        <w:t>цветочек»</w:t>
      </w:r>
      <w:r>
        <w:rPr>
          <w:spacing w:val="-12"/>
        </w:rPr>
        <w:t xml:space="preserve"> </w:t>
      </w:r>
      <w:r>
        <w:t>и</w:t>
      </w:r>
      <w:r>
        <w:rPr>
          <w:spacing w:val="-4"/>
        </w:rPr>
        <w:t xml:space="preserve"> </w:t>
      </w:r>
      <w:r>
        <w:rPr>
          <w:spacing w:val="-2"/>
        </w:rPr>
        <w:t>другие.</w:t>
      </w:r>
    </w:p>
    <w:p w:rsidR="00267204" w:rsidRDefault="00CD0299">
      <w:pPr>
        <w:pStyle w:val="a3"/>
        <w:spacing w:before="46" w:line="268" w:lineRule="auto"/>
        <w:ind w:right="840" w:firstLine="1471"/>
      </w:pPr>
      <w:r>
        <w:t>Картины</w:t>
      </w:r>
      <w:r>
        <w:rPr>
          <w:spacing w:val="-4"/>
        </w:rPr>
        <w:t xml:space="preserve"> </w:t>
      </w:r>
      <w:r>
        <w:t>природы</w:t>
      </w:r>
      <w:r>
        <w:rPr>
          <w:spacing w:val="-4"/>
        </w:rPr>
        <w:t xml:space="preserve"> </w:t>
      </w:r>
      <w:r>
        <w:t>в</w:t>
      </w:r>
      <w:r>
        <w:rPr>
          <w:spacing w:val="-5"/>
        </w:rPr>
        <w:t xml:space="preserve"> </w:t>
      </w:r>
      <w:r>
        <w:t>творчестве</w:t>
      </w:r>
      <w:r>
        <w:rPr>
          <w:spacing w:val="-6"/>
        </w:rPr>
        <w:t xml:space="preserve"> </w:t>
      </w:r>
      <w:r>
        <w:t>поэтов</w:t>
      </w:r>
      <w:r>
        <w:rPr>
          <w:spacing w:val="-5"/>
        </w:rPr>
        <w:t xml:space="preserve"> </w:t>
      </w:r>
      <w:r>
        <w:t>и</w:t>
      </w:r>
      <w:r>
        <w:rPr>
          <w:spacing w:val="-4"/>
        </w:rPr>
        <w:t xml:space="preserve"> </w:t>
      </w:r>
      <w:r>
        <w:t>писателей XIX—XX</w:t>
      </w:r>
      <w:r>
        <w:rPr>
          <w:spacing w:val="-3"/>
        </w:rPr>
        <w:t xml:space="preserve"> </w:t>
      </w:r>
      <w:r>
        <w:t>веков.</w:t>
      </w:r>
      <w:r>
        <w:rPr>
          <w:spacing w:val="-4"/>
        </w:rPr>
        <w:t xml:space="preserve">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приѐмы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67204" w:rsidRDefault="00CD0299">
      <w:pPr>
        <w:pStyle w:val="a3"/>
        <w:spacing w:before="10" w:line="266" w:lineRule="auto"/>
        <w:ind w:right="849"/>
      </w:pPr>
      <w:r>
        <w:t>Произведения для чтения: В.А. Жуковский «Загадка», И.С. Никитин «В синем небе плывут над полями. Ф.И. Тютчев «Как неожиданно и ярко»,А.А. Фет «Весенний дождь», Е.А. Баратынский «Весна, весна! Как воздух чист..», И.А. Бунин «Листопад» (отрывки) и другие (по выбору).</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2"/>
      </w:pPr>
      <w:r>
        <w:lastRenderedPageBreak/>
        <w:t>Творчество Л.Н. Толстого. Круг чтения (не менее трѐх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ЛОН. Толстого.</w:t>
      </w:r>
    </w:p>
    <w:p w:rsidR="00267204" w:rsidRDefault="00CD0299">
      <w:pPr>
        <w:pStyle w:val="a3"/>
        <w:spacing w:before="17"/>
        <w:ind w:left="2115" w:firstLine="0"/>
      </w:pPr>
      <w:r>
        <w:t>Произведения</w:t>
      </w:r>
      <w:r>
        <w:rPr>
          <w:spacing w:val="53"/>
        </w:rPr>
        <w:t xml:space="preserve"> </w:t>
      </w:r>
      <w:r>
        <w:t>для</w:t>
      </w:r>
      <w:r>
        <w:rPr>
          <w:spacing w:val="57"/>
        </w:rPr>
        <w:t xml:space="preserve"> </w:t>
      </w:r>
      <w:r>
        <w:t>чтения:</w:t>
      </w:r>
      <w:r>
        <w:rPr>
          <w:spacing w:val="54"/>
        </w:rPr>
        <w:t xml:space="preserve"> </w:t>
      </w:r>
      <w:r>
        <w:t>Л.Н.</w:t>
      </w:r>
      <w:r>
        <w:rPr>
          <w:spacing w:val="56"/>
        </w:rPr>
        <w:t xml:space="preserve"> </w:t>
      </w:r>
      <w:r>
        <w:t>Толстой</w:t>
      </w:r>
      <w:r>
        <w:rPr>
          <w:spacing w:val="57"/>
        </w:rPr>
        <w:t xml:space="preserve"> </w:t>
      </w:r>
      <w:r>
        <w:t>«Детство»</w:t>
      </w:r>
      <w:r>
        <w:rPr>
          <w:spacing w:val="49"/>
        </w:rPr>
        <w:t xml:space="preserve"> </w:t>
      </w:r>
      <w:r>
        <w:t>(отдельные</w:t>
      </w:r>
      <w:r>
        <w:rPr>
          <w:spacing w:val="55"/>
        </w:rPr>
        <w:t xml:space="preserve"> </w:t>
      </w:r>
      <w:r>
        <w:t>главы),</w:t>
      </w:r>
      <w:r>
        <w:rPr>
          <w:spacing w:val="60"/>
        </w:rPr>
        <w:t xml:space="preserve"> </w:t>
      </w:r>
      <w:r>
        <w:rPr>
          <w:spacing w:val="-2"/>
        </w:rPr>
        <w:t>«Русак»,</w:t>
      </w:r>
    </w:p>
    <w:p w:rsidR="00267204" w:rsidRDefault="00CD0299">
      <w:pPr>
        <w:pStyle w:val="a3"/>
        <w:spacing w:before="34"/>
        <w:ind w:firstLine="0"/>
      </w:pPr>
      <w:r>
        <w:t>«Черепаха»</w:t>
      </w:r>
      <w:r>
        <w:rPr>
          <w:spacing w:val="-9"/>
        </w:rPr>
        <w:t xml:space="preserve"> </w:t>
      </w:r>
      <w:r>
        <w:t>и</w:t>
      </w:r>
      <w:r>
        <w:rPr>
          <w:spacing w:val="-1"/>
        </w:rPr>
        <w:t xml:space="preserve"> </w:t>
      </w:r>
      <w:r>
        <w:t xml:space="preserve">другие (по </w:t>
      </w:r>
      <w:r>
        <w:rPr>
          <w:spacing w:val="-2"/>
        </w:rPr>
        <w:t>выбору).</w:t>
      </w:r>
    </w:p>
    <w:p w:rsidR="00267204" w:rsidRDefault="00CD0299">
      <w:pPr>
        <w:pStyle w:val="a3"/>
        <w:spacing w:before="41" w:line="268" w:lineRule="auto"/>
        <w:ind w:right="846"/>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трѐх авторов): на примере произведений А.И. Куприна, В.П. Астафьева, КГ. Паустовского, М.М. Пришвина, Ю.И. Коваля и другие.</w:t>
      </w:r>
    </w:p>
    <w:p w:rsidR="00267204" w:rsidRDefault="00CD0299">
      <w:pPr>
        <w:pStyle w:val="a3"/>
        <w:spacing w:before="7" w:line="273" w:lineRule="auto"/>
        <w:ind w:right="843" w:firstLine="681"/>
      </w:pPr>
      <w:r>
        <w:t>Произведения</w:t>
      </w:r>
      <w:r>
        <w:rPr>
          <w:spacing w:val="-6"/>
        </w:rPr>
        <w:t xml:space="preserve"> </w:t>
      </w:r>
      <w:r>
        <w:t>для</w:t>
      </w:r>
      <w:r>
        <w:rPr>
          <w:spacing w:val="-6"/>
        </w:rPr>
        <w:t xml:space="preserve"> </w:t>
      </w:r>
      <w:r>
        <w:t>чтения:</w:t>
      </w:r>
      <w:r>
        <w:rPr>
          <w:spacing w:val="-6"/>
        </w:rPr>
        <w:t xml:space="preserve"> </w:t>
      </w:r>
      <w:r>
        <w:t>В.П.</w:t>
      </w:r>
      <w:r>
        <w:rPr>
          <w:spacing w:val="-6"/>
        </w:rPr>
        <w:t xml:space="preserve"> </w:t>
      </w:r>
      <w:r>
        <w:t>Астафьев</w:t>
      </w:r>
      <w:r>
        <w:rPr>
          <w:spacing w:val="-2"/>
        </w:rPr>
        <w:t xml:space="preserve"> </w:t>
      </w:r>
      <w:r>
        <w:t>«Капалуха»,</w:t>
      </w:r>
      <w:r>
        <w:rPr>
          <w:spacing w:val="-4"/>
        </w:rPr>
        <w:t xml:space="preserve"> </w:t>
      </w:r>
      <w:r>
        <w:t>МОМ.</w:t>
      </w:r>
      <w:r>
        <w:rPr>
          <w:spacing w:val="-6"/>
        </w:rPr>
        <w:t xml:space="preserve"> </w:t>
      </w:r>
      <w:r>
        <w:t>Пришвин</w:t>
      </w:r>
      <w:r>
        <w:rPr>
          <w:spacing w:val="-1"/>
        </w:rPr>
        <w:t xml:space="preserve"> </w:t>
      </w:r>
      <w:r>
        <w:t>«Выскочка», С.А. Есенин «Лебѐдушка», К.Г. Паустовский «Корзина с еловыми шишками»</w:t>
      </w:r>
      <w:r>
        <w:rPr>
          <w:spacing w:val="-5"/>
        </w:rPr>
        <w:t xml:space="preserve"> </w:t>
      </w:r>
      <w:r>
        <w:t xml:space="preserve">и другие (по </w:t>
      </w:r>
      <w:r>
        <w:rPr>
          <w:spacing w:val="-2"/>
        </w:rPr>
        <w:t>выбору).</w:t>
      </w:r>
    </w:p>
    <w:p w:rsidR="00267204" w:rsidRDefault="00CD0299">
      <w:pPr>
        <w:pStyle w:val="a3"/>
        <w:spacing w:before="4" w:line="268" w:lineRule="auto"/>
        <w:ind w:right="841"/>
      </w:pPr>
      <w:r>
        <w:rPr>
          <w:noProof/>
          <w:lang w:eastAsia="ru-RU"/>
        </w:rPr>
        <mc:AlternateContent>
          <mc:Choice Requires="wps">
            <w:drawing>
              <wp:anchor distT="0" distB="0" distL="0" distR="0" simplePos="0" relativeHeight="467003904" behindDoc="1" locked="0" layoutInCell="1" allowOverlap="1" wp14:anchorId="6A7D6694" wp14:editId="67D53AFE">
                <wp:simplePos x="0" y="0"/>
                <wp:positionH relativeFrom="page">
                  <wp:posOffset>5180965</wp:posOffset>
                </wp:positionH>
                <wp:positionV relativeFrom="paragraph">
                  <wp:posOffset>331741</wp:posOffset>
                </wp:positionV>
                <wp:extent cx="1270" cy="762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
                        </a:xfrm>
                        <a:custGeom>
                          <a:avLst/>
                          <a:gdLst/>
                          <a:ahLst/>
                          <a:cxnLst/>
                          <a:rect l="l" t="t" r="r" b="b"/>
                          <a:pathLst>
                            <a:path h="7620">
                              <a:moveTo>
                                <a:pt x="0" y="7620"/>
                              </a:moveTo>
                              <a:lnTo>
                                <a:pt x="0" y="0"/>
                              </a:lnTo>
                            </a:path>
                          </a:pathLst>
                        </a:custGeom>
                        <a:ln w="7620">
                          <a:solidFill>
                            <a:srgbClr val="7D7D7D"/>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36312576" from="407.950012pt,26.721407pt" to="407.950012pt,26.121367pt" stroked="true" strokeweight=".600010pt" strokecolor="#7d7d7d">
                <v:stroke dashstyle="solid"/>
                <w10:wrap type="none"/>
              </v:line>
            </w:pict>
          </mc:Fallback>
        </mc:AlternateContent>
      </w:r>
      <w:r>
        <w:t>Произведения о детях.</w:t>
      </w:r>
      <w:r>
        <w:rPr>
          <w:spacing w:val="-1"/>
        </w:rPr>
        <w:t xml:space="preserve"> </w:t>
      </w:r>
      <w:r>
        <w:t>Тематика произведений о детях, их жизни,</w:t>
      </w:r>
      <w:r>
        <w:rPr>
          <w:spacing w:val="-1"/>
        </w:rPr>
        <w:t xml:space="preserve"> </w:t>
      </w:r>
      <w:r>
        <w:t>играх и занятиях, взаимоотношениях</w:t>
      </w:r>
      <w:r>
        <w:rPr>
          <w:spacing w:val="-2"/>
        </w:rPr>
        <w:t xml:space="preserve"> </w:t>
      </w:r>
      <w:r>
        <w:t>со</w:t>
      </w:r>
      <w:r>
        <w:rPr>
          <w:spacing w:val="-2"/>
        </w:rPr>
        <w:t xml:space="preserve"> </w:t>
      </w:r>
      <w:r>
        <w:t>взрослыми</w:t>
      </w:r>
      <w:r>
        <w:rPr>
          <w:spacing w:val="-1"/>
        </w:rPr>
        <w:t xml:space="preserve"> </w:t>
      </w:r>
      <w:r>
        <w:t>и</w:t>
      </w:r>
      <w:r>
        <w:rPr>
          <w:spacing w:val="-1"/>
        </w:rPr>
        <w:t xml:space="preserve"> </w:t>
      </w:r>
      <w:r>
        <w:t>сверстниками</w:t>
      </w:r>
      <w:r>
        <w:rPr>
          <w:spacing w:val="-1"/>
        </w:rPr>
        <w:t xml:space="preserve"> </w:t>
      </w:r>
      <w:r>
        <w:t>(на</w:t>
      </w:r>
      <w:r>
        <w:rPr>
          <w:spacing w:val="-3"/>
        </w:rPr>
        <w:t xml:space="preserve"> </w:t>
      </w:r>
      <w:r>
        <w:t>примере произведений</w:t>
      </w:r>
      <w:r>
        <w:rPr>
          <w:spacing w:val="-4"/>
        </w:rPr>
        <w:t xml:space="preserve"> </w:t>
      </w:r>
      <w:r>
        <w:t>не</w:t>
      </w:r>
      <w:r>
        <w:rPr>
          <w:spacing w:val="-3"/>
        </w:rPr>
        <w:t xml:space="preserve"> </w:t>
      </w:r>
      <w:r>
        <w:t>менее</w:t>
      </w:r>
      <w:r>
        <w:rPr>
          <w:spacing w:val="-3"/>
        </w:rPr>
        <w:t xml:space="preserve"> </w:t>
      </w:r>
      <w:r>
        <w:t>трѐх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267204" w:rsidRDefault="00CD0299">
      <w:pPr>
        <w:pStyle w:val="a3"/>
        <w:spacing w:before="3"/>
        <w:ind w:left="2115" w:firstLine="0"/>
      </w:pPr>
      <w:r>
        <w:t>Произведения</w:t>
      </w:r>
      <w:r>
        <w:rPr>
          <w:spacing w:val="77"/>
        </w:rPr>
        <w:t xml:space="preserve"> </w:t>
      </w:r>
      <w:r>
        <w:t>для</w:t>
      </w:r>
      <w:r>
        <w:rPr>
          <w:spacing w:val="50"/>
          <w:w w:val="150"/>
        </w:rPr>
        <w:t xml:space="preserve"> </w:t>
      </w:r>
      <w:r>
        <w:t>чтения:</w:t>
      </w:r>
      <w:r>
        <w:rPr>
          <w:spacing w:val="50"/>
          <w:w w:val="150"/>
        </w:rPr>
        <w:t xml:space="preserve"> </w:t>
      </w:r>
      <w:r>
        <w:t>А.П.</w:t>
      </w:r>
      <w:r>
        <w:rPr>
          <w:spacing w:val="50"/>
          <w:w w:val="150"/>
        </w:rPr>
        <w:t xml:space="preserve"> </w:t>
      </w:r>
      <w:r>
        <w:t>Чехов</w:t>
      </w:r>
      <w:r>
        <w:rPr>
          <w:spacing w:val="51"/>
          <w:w w:val="150"/>
        </w:rPr>
        <w:t xml:space="preserve"> </w:t>
      </w:r>
      <w:r>
        <w:t>«Мальчики»,</w:t>
      </w:r>
      <w:r>
        <w:rPr>
          <w:spacing w:val="79"/>
        </w:rPr>
        <w:t xml:space="preserve"> </w:t>
      </w:r>
      <w:r>
        <w:t>Н.Г.</w:t>
      </w:r>
      <w:r>
        <w:rPr>
          <w:spacing w:val="80"/>
        </w:rPr>
        <w:t xml:space="preserve"> </w:t>
      </w:r>
      <w:r>
        <w:t>Гарин-</w:t>
      </w:r>
      <w:r>
        <w:rPr>
          <w:spacing w:val="-2"/>
        </w:rPr>
        <w:t>Михайловский</w:t>
      </w:r>
    </w:p>
    <w:p w:rsidR="00267204" w:rsidRDefault="00CD0299">
      <w:pPr>
        <w:pStyle w:val="a3"/>
        <w:spacing w:before="31" w:line="268" w:lineRule="auto"/>
        <w:ind w:right="843" w:firstLine="0"/>
      </w:pPr>
      <w:r>
        <w:rPr>
          <w:noProof/>
          <w:lang w:eastAsia="ru-RU"/>
        </w:rPr>
        <mc:AlternateContent>
          <mc:Choice Requires="wps">
            <w:drawing>
              <wp:anchor distT="0" distB="0" distL="0" distR="0" simplePos="0" relativeHeight="15736832" behindDoc="0" locked="0" layoutInCell="1" allowOverlap="1" wp14:anchorId="7A450C72" wp14:editId="45FB5A04">
                <wp:simplePos x="0" y="0"/>
                <wp:positionH relativeFrom="page">
                  <wp:posOffset>267970</wp:posOffset>
                </wp:positionH>
                <wp:positionV relativeFrom="paragraph">
                  <wp:posOffset>265419</wp:posOffset>
                </wp:positionV>
                <wp:extent cx="6350"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
                        </a:xfrm>
                        <a:custGeom>
                          <a:avLst/>
                          <a:gdLst/>
                          <a:ahLst/>
                          <a:cxnLst/>
                          <a:rect l="l" t="t" r="r" b="b"/>
                          <a:pathLst>
                            <a:path w="6350">
                              <a:moveTo>
                                <a:pt x="0" y="0"/>
                              </a:moveTo>
                              <a:lnTo>
                                <a:pt x="6350" y="0"/>
                              </a:lnTo>
                            </a:path>
                          </a:pathLst>
                        </a:custGeom>
                        <a:ln w="6350">
                          <a:solidFill>
                            <a:srgbClr val="484848"/>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6832" from="21.1pt,20.899141pt" to="21.6pt,20.899141pt" stroked="true" strokeweight=".5pt" strokecolor="#484848">
                <v:stroke dashstyle="solid"/>
                <w10:wrap type="none"/>
              </v:line>
            </w:pict>
          </mc:Fallback>
        </mc:AlternateContent>
      </w:r>
      <w:r>
        <w:t>«Детство Тѐмы» (отдельные главы), М.М. Зощенко «О Лѐньке и Миньке» (1-2 рассказа из цикла), К.Г. Паустовский «Корзина с еловыми шишками» и другие.</w:t>
      </w:r>
    </w:p>
    <w:p w:rsidR="00267204" w:rsidRDefault="00CD0299">
      <w:pPr>
        <w:pStyle w:val="a3"/>
        <w:spacing w:before="11" w:line="268" w:lineRule="auto"/>
        <w:ind w:right="838"/>
      </w:pPr>
      <w: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w:t>
      </w:r>
      <w:r>
        <w:rPr>
          <w:spacing w:val="-2"/>
        </w:rPr>
        <w:t>произведения.</w:t>
      </w:r>
    </w:p>
    <w:p w:rsidR="00267204" w:rsidRDefault="00CD0299">
      <w:pPr>
        <w:pStyle w:val="a3"/>
        <w:spacing w:before="9" w:line="280" w:lineRule="auto"/>
        <w:ind w:right="847" w:firstLine="1291"/>
      </w:pPr>
      <w:r>
        <w:rPr>
          <w:noProof/>
          <w:lang w:eastAsia="ru-RU"/>
        </w:rPr>
        <mc:AlternateContent>
          <mc:Choice Requires="wps">
            <w:drawing>
              <wp:anchor distT="0" distB="0" distL="0" distR="0" simplePos="0" relativeHeight="15737344" behindDoc="0" locked="0" layoutInCell="1" allowOverlap="1" wp14:anchorId="56B914CF" wp14:editId="15601C5F">
                <wp:simplePos x="0" y="0"/>
                <wp:positionH relativeFrom="page">
                  <wp:posOffset>150812</wp:posOffset>
                </wp:positionH>
                <wp:positionV relativeFrom="paragraph">
                  <wp:posOffset>296236</wp:posOffset>
                </wp:positionV>
                <wp:extent cx="1270" cy="889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890"/>
                        </a:xfrm>
                        <a:custGeom>
                          <a:avLst/>
                          <a:gdLst/>
                          <a:ahLst/>
                          <a:cxnLst/>
                          <a:rect l="l" t="t" r="r" b="b"/>
                          <a:pathLst>
                            <a:path h="8890">
                              <a:moveTo>
                                <a:pt x="0" y="8890"/>
                              </a:moveTo>
                              <a:lnTo>
                                <a:pt x="0" y="0"/>
                              </a:lnTo>
                            </a:path>
                          </a:pathLst>
                        </a:custGeom>
                        <a:ln w="3175">
                          <a:solidFill>
                            <a:srgbClr val="2F2F2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7344" from="11.875pt,24.025703pt" to="11.875pt,23.325693pt" stroked="true" strokeweight=".25pt" strokecolor="#2f2f2f">
                <v:stroke dashstyle="solid"/>
                <w10:wrap type="none"/>
              </v:line>
            </w:pict>
          </mc:Fallback>
        </mc:AlternateContent>
      </w:r>
      <w:r>
        <w:t>Пьеса</w:t>
      </w:r>
      <w:r>
        <w:rPr>
          <w:spacing w:val="-5"/>
        </w:rPr>
        <w:t xml:space="preserve"> </w:t>
      </w:r>
      <w:r>
        <w:t>и</w:t>
      </w:r>
      <w:r>
        <w:rPr>
          <w:spacing w:val="-4"/>
        </w:rPr>
        <w:t xml:space="preserve"> </w:t>
      </w:r>
      <w:r>
        <w:t>сказка:</w:t>
      </w:r>
      <w:r>
        <w:rPr>
          <w:spacing w:val="-4"/>
        </w:rPr>
        <w:t xml:space="preserve"> </w:t>
      </w:r>
      <w:r>
        <w:t>драматическое</w:t>
      </w:r>
      <w:r>
        <w:rPr>
          <w:spacing w:val="-5"/>
        </w:rPr>
        <w:t xml:space="preserve"> </w:t>
      </w:r>
      <w:r>
        <w:t>и</w:t>
      </w:r>
      <w:r>
        <w:rPr>
          <w:spacing w:val="-4"/>
        </w:rPr>
        <w:t xml:space="preserve"> </w:t>
      </w:r>
      <w:r>
        <w:t>эпическое</w:t>
      </w:r>
      <w:r>
        <w:rPr>
          <w:spacing w:val="-5"/>
        </w:rPr>
        <w:t xml:space="preserve"> </w:t>
      </w:r>
      <w:r>
        <w:t>произведения.</w:t>
      </w:r>
      <w:r>
        <w:rPr>
          <w:spacing w:val="-4"/>
        </w:rPr>
        <w:t xml:space="preserve"> </w:t>
      </w:r>
      <w:r>
        <w:t>Авторские</w:t>
      </w:r>
      <w:r>
        <w:rPr>
          <w:spacing w:val="-8"/>
        </w:rPr>
        <w:t xml:space="preserve"> </w:t>
      </w:r>
      <w:r>
        <w:t>ремарки: назначение, содержание.</w:t>
      </w:r>
    </w:p>
    <w:p w:rsidR="00267204" w:rsidRDefault="00CD0299">
      <w:pPr>
        <w:pStyle w:val="a3"/>
        <w:spacing w:line="273" w:lineRule="exact"/>
        <w:ind w:left="2127" w:firstLine="0"/>
      </w:pPr>
      <w:r>
        <w:t>Произведения</w:t>
      </w:r>
      <w:r>
        <w:rPr>
          <w:spacing w:val="-5"/>
        </w:rPr>
        <w:t xml:space="preserve"> </w:t>
      </w:r>
      <w:r>
        <w:t>для</w:t>
      </w:r>
      <w:r>
        <w:rPr>
          <w:spacing w:val="-3"/>
        </w:rPr>
        <w:t xml:space="preserve"> </w:t>
      </w:r>
      <w:r>
        <w:t>чтения:</w:t>
      </w:r>
      <w:r>
        <w:rPr>
          <w:spacing w:val="-3"/>
        </w:rPr>
        <w:t xml:space="preserve"> </w:t>
      </w:r>
      <w:r>
        <w:t>С.Я.</w:t>
      </w:r>
      <w:r>
        <w:rPr>
          <w:spacing w:val="-3"/>
        </w:rPr>
        <w:t xml:space="preserve"> </w:t>
      </w:r>
      <w:r>
        <w:t>Маршак</w:t>
      </w:r>
      <w:r>
        <w:rPr>
          <w:spacing w:val="-1"/>
        </w:rPr>
        <w:t xml:space="preserve"> </w:t>
      </w:r>
      <w:r>
        <w:t>«Двенадцать</w:t>
      </w:r>
      <w:r>
        <w:rPr>
          <w:spacing w:val="-2"/>
        </w:rPr>
        <w:t xml:space="preserve"> </w:t>
      </w:r>
      <w:r>
        <w:t>месяцев»</w:t>
      </w:r>
      <w:r>
        <w:rPr>
          <w:spacing w:val="-11"/>
        </w:rPr>
        <w:t xml:space="preserve"> </w:t>
      </w:r>
      <w:r>
        <w:t>и</w:t>
      </w:r>
      <w:r>
        <w:rPr>
          <w:spacing w:val="-2"/>
        </w:rPr>
        <w:t xml:space="preserve"> другие.</w:t>
      </w:r>
    </w:p>
    <w:p w:rsidR="00267204" w:rsidRDefault="00CD0299">
      <w:pPr>
        <w:pStyle w:val="a3"/>
        <w:spacing w:before="43" w:line="266" w:lineRule="auto"/>
        <w:ind w:right="845"/>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67204" w:rsidRDefault="00CD0299">
      <w:pPr>
        <w:pStyle w:val="a3"/>
        <w:spacing w:before="17" w:line="266" w:lineRule="auto"/>
        <w:ind w:right="840"/>
      </w:pPr>
      <w:r>
        <w:rPr>
          <w:noProof/>
          <w:lang w:eastAsia="ru-RU"/>
        </w:rPr>
        <mc:AlternateContent>
          <mc:Choice Requires="wps">
            <w:drawing>
              <wp:anchor distT="0" distB="0" distL="0" distR="0" simplePos="0" relativeHeight="15737856" behindDoc="0" locked="0" layoutInCell="1" allowOverlap="1" wp14:anchorId="232D33D1" wp14:editId="1829A176">
                <wp:simplePos x="0" y="0"/>
                <wp:positionH relativeFrom="page">
                  <wp:posOffset>291147</wp:posOffset>
                </wp:positionH>
                <wp:positionV relativeFrom="paragraph">
                  <wp:posOffset>465879</wp:posOffset>
                </wp:positionV>
                <wp:extent cx="1270" cy="762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
                        </a:xfrm>
                        <a:custGeom>
                          <a:avLst/>
                          <a:gdLst/>
                          <a:ahLst/>
                          <a:cxnLst/>
                          <a:rect l="l" t="t" r="r" b="b"/>
                          <a:pathLst>
                            <a:path h="7620">
                              <a:moveTo>
                                <a:pt x="0" y="7619"/>
                              </a:moveTo>
                              <a:lnTo>
                                <a:pt x="0" y="0"/>
                              </a:lnTo>
                            </a:path>
                          </a:pathLst>
                        </a:custGeom>
                        <a:ln w="3175">
                          <a:solidFill>
                            <a:srgbClr val="111111"/>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7856" from="22.924999pt,37.283375pt" to="22.924999pt,36.683395pt" stroked="true" strokeweight=".25pt" strokecolor="#111111">
                <v:stroke dashstyle="solid"/>
                <w10:wrap type="none"/>
              </v:line>
            </w:pict>
          </mc:Fallback>
        </mc:AlternateContent>
      </w:r>
      <w:r>
        <w:t xml:space="preserve">Произведения для чтения: В.Ю. Драгунский «Денискины рассказы» (1-2 произведения по выбору), Н.Н. Носов «Витя Малеев в школе и дома» (отдельные главы) и </w:t>
      </w:r>
      <w:r>
        <w:rPr>
          <w:spacing w:val="-2"/>
        </w:rPr>
        <w:t>другие.</w:t>
      </w:r>
    </w:p>
    <w:p w:rsidR="00267204" w:rsidRDefault="00CD0299">
      <w:pPr>
        <w:pStyle w:val="a3"/>
        <w:spacing w:before="15" w:line="268" w:lineRule="auto"/>
        <w:ind w:right="843"/>
      </w:pPr>
      <w:r>
        <w:rPr>
          <w:noProof/>
          <w:lang w:eastAsia="ru-RU"/>
        </w:rPr>
        <mc:AlternateContent>
          <mc:Choice Requires="wps">
            <w:drawing>
              <wp:anchor distT="0" distB="0" distL="0" distR="0" simplePos="0" relativeHeight="15736320" behindDoc="0" locked="0" layoutInCell="1" allowOverlap="1" wp14:anchorId="1023D8C1" wp14:editId="4A3F1005">
                <wp:simplePos x="0" y="0"/>
                <wp:positionH relativeFrom="page">
                  <wp:posOffset>6404610</wp:posOffset>
                </wp:positionH>
                <wp:positionV relativeFrom="paragraph">
                  <wp:posOffset>534457</wp:posOffset>
                </wp:positionV>
                <wp:extent cx="1270" cy="762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
                        </a:xfrm>
                        <a:custGeom>
                          <a:avLst/>
                          <a:gdLst/>
                          <a:ahLst/>
                          <a:cxnLst/>
                          <a:rect l="l" t="t" r="r" b="b"/>
                          <a:pathLst>
                            <a:path h="7620">
                              <a:moveTo>
                                <a:pt x="0" y="7620"/>
                              </a:moveTo>
                              <a:lnTo>
                                <a:pt x="0" y="0"/>
                              </a:lnTo>
                            </a:path>
                          </a:pathLst>
                        </a:custGeom>
                        <a:ln w="7620">
                          <a:solidFill>
                            <a:srgbClr val="0D0D0D"/>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6320" from="504.300018pt,42.683277pt" to="504.300018pt,42.083237pt" stroked="true" strokeweight=".600010pt" strokecolor="#0d0d0d">
                <v:stroke dashstyle="solid"/>
                <w10:wrap type="none"/>
              </v:line>
            </w:pict>
          </mc:Fallback>
        </mc:AlternateContent>
      </w: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267204" w:rsidRDefault="00CD0299">
      <w:pPr>
        <w:pStyle w:val="a3"/>
        <w:spacing w:before="6" w:line="268" w:lineRule="auto"/>
        <w:ind w:right="847"/>
      </w:pPr>
      <w:r>
        <w:t>Произведения для чтения: Х.-К. Андерсен «Дикие лебеди», «Русалочка», Дж.</w:t>
      </w:r>
      <w:r>
        <w:rPr>
          <w:spacing w:val="40"/>
        </w:rPr>
        <w:t xml:space="preserve"> </w:t>
      </w:r>
      <w:r>
        <w:t>Свифт «Приключения</w:t>
      </w:r>
      <w:r>
        <w:rPr>
          <w:spacing w:val="-1"/>
        </w:rPr>
        <w:t xml:space="preserve"> </w:t>
      </w:r>
      <w:r>
        <w:t>Гулливера»</w:t>
      </w:r>
      <w:r>
        <w:rPr>
          <w:spacing w:val="-6"/>
        </w:rPr>
        <w:t xml:space="preserve"> </w:t>
      </w:r>
      <w:r>
        <w:t>(отдельные</w:t>
      </w:r>
      <w:r>
        <w:rPr>
          <w:spacing w:val="-3"/>
        </w:rPr>
        <w:t xml:space="preserve"> </w:t>
      </w:r>
      <w:r>
        <w:t>главы),</w:t>
      </w:r>
      <w:r>
        <w:rPr>
          <w:spacing w:val="-2"/>
        </w:rPr>
        <w:t xml:space="preserve"> </w:t>
      </w:r>
      <w:r>
        <w:t>Марк</w:t>
      </w:r>
      <w:r>
        <w:rPr>
          <w:spacing w:val="-1"/>
        </w:rPr>
        <w:t xml:space="preserve"> </w:t>
      </w:r>
      <w:r>
        <w:t>Твен «Том</w:t>
      </w:r>
      <w:r>
        <w:rPr>
          <w:spacing w:val="-2"/>
        </w:rPr>
        <w:t xml:space="preserve"> </w:t>
      </w:r>
      <w:r>
        <w:t>Сойер»</w:t>
      </w:r>
      <w:r>
        <w:rPr>
          <w:spacing w:val="-6"/>
        </w:rPr>
        <w:t xml:space="preserve"> </w:t>
      </w:r>
      <w:r>
        <w:t>(отдельные главы) и другие (по выбору).</w:t>
      </w:r>
    </w:p>
    <w:p w:rsidR="00267204" w:rsidRDefault="00CD0299">
      <w:pPr>
        <w:pStyle w:val="a3"/>
        <w:spacing w:before="9"/>
        <w:ind w:left="2218" w:firstLine="0"/>
      </w:pPr>
      <w:r>
        <w:t>Библиографическая</w:t>
      </w:r>
      <w:r>
        <w:rPr>
          <w:spacing w:val="-6"/>
        </w:rPr>
        <w:t xml:space="preserve"> </w:t>
      </w:r>
      <w:r>
        <w:t>культура</w:t>
      </w:r>
      <w:r>
        <w:rPr>
          <w:spacing w:val="-4"/>
        </w:rPr>
        <w:t xml:space="preserve"> </w:t>
      </w:r>
      <w:r>
        <w:t>(работа</w:t>
      </w:r>
      <w:r>
        <w:rPr>
          <w:spacing w:val="-2"/>
        </w:rPr>
        <w:t xml:space="preserve"> </w:t>
      </w:r>
      <w:r>
        <w:t>с</w:t>
      </w:r>
      <w:r>
        <w:rPr>
          <w:spacing w:val="-4"/>
        </w:rPr>
        <w:t xml:space="preserve"> </w:t>
      </w:r>
      <w:r>
        <w:t>детской</w:t>
      </w:r>
      <w:r>
        <w:rPr>
          <w:spacing w:val="-3"/>
        </w:rPr>
        <w:t xml:space="preserve"> </w:t>
      </w:r>
      <w:r>
        <w:t>книгой</w:t>
      </w:r>
      <w:r>
        <w:rPr>
          <w:spacing w:val="-3"/>
        </w:rPr>
        <w:t xml:space="preserve"> </w:t>
      </w:r>
      <w:r>
        <w:t>и</w:t>
      </w:r>
      <w:r>
        <w:rPr>
          <w:spacing w:val="-3"/>
        </w:rPr>
        <w:t xml:space="preserve"> </w:t>
      </w:r>
      <w:r>
        <w:t>справочной</w:t>
      </w:r>
      <w:r>
        <w:rPr>
          <w:spacing w:val="-5"/>
        </w:rPr>
        <w:t xml:space="preserve"> </w:t>
      </w:r>
      <w:r>
        <w:rPr>
          <w:spacing w:val="-2"/>
        </w:rPr>
        <w:t>литературой).</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2" w:line="266" w:lineRule="auto"/>
        <w:ind w:right="845" w:firstLine="0"/>
      </w:pPr>
      <w:r>
        <w:lastRenderedPageBreak/>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67204" w:rsidRDefault="00CD0299">
      <w:pPr>
        <w:pStyle w:val="a3"/>
        <w:spacing w:before="16" w:line="268" w:lineRule="auto"/>
        <w:ind w:right="848"/>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w:t>
      </w:r>
    </w:p>
    <w:p w:rsidR="00267204" w:rsidRDefault="00267204">
      <w:pPr>
        <w:pStyle w:val="a3"/>
        <w:spacing w:before="64"/>
        <w:ind w:left="0" w:firstLine="0"/>
        <w:jc w:val="left"/>
      </w:pPr>
    </w:p>
    <w:p w:rsidR="00267204" w:rsidRDefault="00CD0299">
      <w:pPr>
        <w:pStyle w:val="a3"/>
        <w:spacing w:line="268" w:lineRule="auto"/>
        <w:ind w:right="850" w:firstLine="0"/>
      </w:pPr>
      <w:r>
        <w:t>коммуникативных универсальных учебных действий, регулятивных универсальных учебных действий, совместной деятельности.</w:t>
      </w:r>
    </w:p>
    <w:p w:rsidR="00267204" w:rsidRDefault="00CD0299">
      <w:pPr>
        <w:pStyle w:val="a3"/>
        <w:spacing w:before="10" w:line="268" w:lineRule="auto"/>
        <w:ind w:right="842"/>
      </w:pPr>
      <w:r>
        <w:t>Базовые логические и исследовательские действия как часть</w:t>
      </w:r>
      <w:r>
        <w:rPr>
          <w:spacing w:val="40"/>
        </w:rPr>
        <w:t xml:space="preserve"> </w:t>
      </w:r>
      <w:r>
        <w:t>познавательных универсальных учебных действий способствуют формированию умений:</w:t>
      </w:r>
    </w:p>
    <w:p w:rsidR="00267204" w:rsidRDefault="00CD0299">
      <w:pPr>
        <w:pStyle w:val="a3"/>
        <w:spacing w:before="9" w:line="266" w:lineRule="auto"/>
        <w:ind w:right="840"/>
      </w:pPr>
      <w: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 при наличии возможности с учетом развития устной речи у обучающихся с НОДА; читать про себя (молча), оценивать своѐ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w:t>
      </w:r>
      <w:r>
        <w:rPr>
          <w:spacing w:val="40"/>
        </w:rPr>
        <w:t xml:space="preserve"> </w:t>
      </w:r>
      <w:r>
        <w:t>героев одного произведения по предложенным критериям, самостоятельно выбирать критерий сопоставления героев, их поступков(по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w:t>
      </w:r>
      <w:r>
        <w:rPr>
          <w:spacing w:val="40"/>
        </w:rPr>
        <w:t xml:space="preserve"> </w:t>
      </w:r>
      <w:r>
        <w:t>произведениях разных жанров (пейзаж, интерьер), выявлять особенности стихотворного текста (ритм, рифма, строфа).</w:t>
      </w:r>
    </w:p>
    <w:p w:rsidR="00267204" w:rsidRDefault="00CD0299">
      <w:pPr>
        <w:pStyle w:val="a3"/>
        <w:spacing w:before="23" w:line="268" w:lineRule="auto"/>
        <w:ind w:right="849"/>
      </w:pPr>
      <w:r>
        <w:t>Работа с информацией</w:t>
      </w:r>
      <w:r>
        <w:rPr>
          <w:spacing w:val="-1"/>
        </w:rPr>
        <w:t xml:space="preserve"> </w:t>
      </w:r>
      <w:r>
        <w:t>как часть познавательных универсальных учебных действий способствуют формированию умений:</w:t>
      </w:r>
    </w:p>
    <w:p w:rsidR="00267204" w:rsidRDefault="00CD0299">
      <w:pPr>
        <w:pStyle w:val="a3"/>
        <w:spacing w:before="8" w:line="268" w:lineRule="auto"/>
        <w:ind w:right="847"/>
      </w:pPr>
      <w:r>
        <w:t>использовать справочную информацию для получения дополнительной информации в соответствии с учебной задачей; характеризовать книгу по еѐ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w:t>
      </w:r>
    </w:p>
    <w:p w:rsidR="00267204" w:rsidRDefault="00CD0299">
      <w:pPr>
        <w:pStyle w:val="a3"/>
        <w:spacing w:before="8" w:line="266" w:lineRule="auto"/>
        <w:ind w:right="842"/>
      </w:pPr>
      <w:r>
        <w:t>Коммуникативные универсальные учебные действия способствуют формированию умений: 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своѐ отношение к ним; использовать элементы импровизации при исполнении фольклорных произведений; сочинять</w:t>
      </w:r>
      <w:r>
        <w:rPr>
          <w:spacing w:val="40"/>
        </w:rPr>
        <w:t xml:space="preserve"> </w:t>
      </w:r>
      <w:r>
        <w:t>небольшие тексты повествовательного и описательного характера по наблюдениям, на заданную тему (при наличии возможности с учетом развития устной речи).</w:t>
      </w:r>
    </w:p>
    <w:p w:rsidR="00267204" w:rsidRDefault="00CD0299">
      <w:pPr>
        <w:pStyle w:val="a3"/>
        <w:spacing w:before="16" w:line="266" w:lineRule="auto"/>
        <w:ind w:right="846"/>
      </w:pPr>
      <w:r>
        <w:t>Регулятивные универсальные учебные способствуют формированию умений: понимать значение чтения для самообразования и саморазвития; самостоятельно организовывать</w:t>
      </w:r>
      <w:r>
        <w:rPr>
          <w:spacing w:val="66"/>
        </w:rPr>
        <w:t xml:space="preserve">  </w:t>
      </w:r>
      <w:r>
        <w:t>читательскую</w:t>
      </w:r>
      <w:r>
        <w:rPr>
          <w:spacing w:val="66"/>
        </w:rPr>
        <w:t xml:space="preserve">  </w:t>
      </w:r>
      <w:r>
        <w:t>деятельность</w:t>
      </w:r>
      <w:r>
        <w:rPr>
          <w:spacing w:val="67"/>
        </w:rPr>
        <w:t xml:space="preserve">  </w:t>
      </w:r>
      <w:r>
        <w:t>во</w:t>
      </w:r>
      <w:r>
        <w:rPr>
          <w:spacing w:val="65"/>
        </w:rPr>
        <w:t xml:space="preserve">  </w:t>
      </w:r>
      <w:r>
        <w:t>время</w:t>
      </w:r>
      <w:r>
        <w:rPr>
          <w:spacing w:val="66"/>
        </w:rPr>
        <w:t xml:space="preserve">  </w:t>
      </w:r>
      <w:r>
        <w:t>досуга;</w:t>
      </w:r>
      <w:r>
        <w:rPr>
          <w:spacing w:val="68"/>
        </w:rPr>
        <w:t xml:space="preserve">  </w:t>
      </w:r>
      <w:r>
        <w:t>определять</w:t>
      </w:r>
      <w:r>
        <w:rPr>
          <w:spacing w:val="65"/>
        </w:rPr>
        <w:t xml:space="preserve">  </w:t>
      </w:r>
      <w:r>
        <w:rPr>
          <w:spacing w:val="-4"/>
        </w:rPr>
        <w:t>цель</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4" w:firstLine="0"/>
      </w:pPr>
      <w:r>
        <w:lastRenderedPageBreak/>
        <w:t>выразительного исполнения и работы с текстом; оценивать выступление (своѐ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67204" w:rsidRDefault="00CD0299">
      <w:pPr>
        <w:pStyle w:val="a3"/>
        <w:spacing w:before="16" w:line="268" w:lineRule="auto"/>
        <w:ind w:right="839"/>
      </w:pPr>
      <w:r>
        <w:t xml:space="preserve">Совместная деятельность способствует формированию умений: 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w:t>
      </w:r>
      <w:r>
        <w:rPr>
          <w:spacing w:val="-2"/>
        </w:rPr>
        <w:t>дело.</w:t>
      </w:r>
    </w:p>
    <w:p w:rsidR="00267204" w:rsidRDefault="00267204">
      <w:pPr>
        <w:pStyle w:val="a3"/>
        <w:spacing w:before="89"/>
        <w:ind w:left="0" w:firstLine="0"/>
        <w:jc w:val="left"/>
      </w:pPr>
    </w:p>
    <w:p w:rsidR="00267204" w:rsidRDefault="00CD0299">
      <w:pPr>
        <w:pStyle w:val="2"/>
        <w:spacing w:line="276" w:lineRule="auto"/>
        <w:ind w:left="2275" w:firstLine="472"/>
      </w:pPr>
      <w:r>
        <w:t>ПЛАНИРУЕМЫЕ</w:t>
      </w:r>
      <w:r>
        <w:rPr>
          <w:spacing w:val="-4"/>
        </w:rPr>
        <w:t xml:space="preserve"> </w:t>
      </w:r>
      <w:r>
        <w:t>РЕЗУЛЬТАТЫ</w:t>
      </w:r>
      <w:r>
        <w:rPr>
          <w:spacing w:val="-5"/>
        </w:rPr>
        <w:t xml:space="preserve"> </w:t>
      </w:r>
      <w:r>
        <w:t>ОСВОЕНИЯ</w:t>
      </w:r>
      <w:r>
        <w:rPr>
          <w:spacing w:val="-6"/>
        </w:rPr>
        <w:t xml:space="preserve"> </w:t>
      </w:r>
      <w:r>
        <w:t>ПРОГРАММЫ</w:t>
      </w:r>
      <w:r>
        <w:rPr>
          <w:spacing w:val="-4"/>
        </w:rPr>
        <w:t xml:space="preserve"> </w:t>
      </w:r>
      <w:r>
        <w:t>ПО ЛИТЕРАТУРНОМУ</w:t>
      </w:r>
      <w:r>
        <w:rPr>
          <w:spacing w:val="-5"/>
        </w:rPr>
        <w:t xml:space="preserve"> </w:t>
      </w:r>
      <w:r>
        <w:t>ЧТЕНИЮНА</w:t>
      </w:r>
      <w:r>
        <w:rPr>
          <w:spacing w:val="-5"/>
        </w:rPr>
        <w:t xml:space="preserve"> </w:t>
      </w:r>
      <w:r>
        <w:t>УРОВНЕ</w:t>
      </w:r>
      <w:r>
        <w:rPr>
          <w:spacing w:val="-4"/>
        </w:rPr>
        <w:t xml:space="preserve"> </w:t>
      </w:r>
      <w:r>
        <w:t>НАЧАЛЬНОГО</w:t>
      </w:r>
      <w:r>
        <w:rPr>
          <w:spacing w:val="-3"/>
        </w:rPr>
        <w:t xml:space="preserve"> </w:t>
      </w:r>
      <w:r>
        <w:rPr>
          <w:spacing w:val="-2"/>
        </w:rPr>
        <w:t>ОБЩЕГО</w:t>
      </w:r>
    </w:p>
    <w:p w:rsidR="00267204" w:rsidRDefault="00CD0299">
      <w:pPr>
        <w:spacing w:line="271" w:lineRule="exact"/>
        <w:ind w:left="5298"/>
        <w:rPr>
          <w:b/>
          <w:sz w:val="24"/>
        </w:rPr>
      </w:pPr>
      <w:r>
        <w:rPr>
          <w:b/>
          <w:spacing w:val="-2"/>
          <w:sz w:val="24"/>
        </w:rPr>
        <w:t>ОБРАЗОВАНИЯ</w:t>
      </w:r>
    </w:p>
    <w:p w:rsidR="00267204" w:rsidRDefault="00CD0299">
      <w:pPr>
        <w:pStyle w:val="a3"/>
        <w:spacing w:before="36" w:line="266" w:lineRule="auto"/>
        <w:ind w:right="842"/>
      </w:pPr>
      <w:r>
        <w:t>Личностные результаты освоения программы по литературному чтению достигаются в процессе единства учебной, коррекционной и воспитательной</w:t>
      </w:r>
      <w:r>
        <w:rPr>
          <w:spacing w:val="40"/>
        </w:rPr>
        <w:t xml:space="preserve"> </w:t>
      </w:r>
      <w:r>
        <w:t>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 НОДА социально значимых норм и отношений, развитие позитивного</w:t>
      </w:r>
      <w:r>
        <w:rPr>
          <w:spacing w:val="-4"/>
        </w:rPr>
        <w:t xml:space="preserve"> </w:t>
      </w:r>
      <w:r>
        <w:t>отношения</w:t>
      </w:r>
      <w:r>
        <w:rPr>
          <w:spacing w:val="-2"/>
        </w:rPr>
        <w:t xml:space="preserve"> </w:t>
      </w:r>
      <w:r>
        <w:t>обучающихся</w:t>
      </w:r>
      <w:r>
        <w:rPr>
          <w:spacing w:val="-2"/>
        </w:rPr>
        <w:t xml:space="preserve"> </w:t>
      </w:r>
      <w:r>
        <w:t>к</w:t>
      </w:r>
      <w:r>
        <w:rPr>
          <w:spacing w:val="-1"/>
        </w:rPr>
        <w:t xml:space="preserve"> </w:t>
      </w:r>
      <w:r>
        <w:t>общественным,</w:t>
      </w:r>
      <w:r>
        <w:rPr>
          <w:spacing w:val="-2"/>
        </w:rPr>
        <w:t xml:space="preserve"> </w:t>
      </w:r>
      <w:r>
        <w:t>традиционным,</w:t>
      </w:r>
      <w:r>
        <w:rPr>
          <w:spacing w:val="-2"/>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267204" w:rsidRDefault="00CD0299">
      <w:pPr>
        <w:pStyle w:val="a3"/>
        <w:spacing w:before="18" w:line="268" w:lineRule="auto"/>
        <w:ind w:right="847"/>
      </w:pPr>
      <w:r>
        <w:t xml:space="preserve">В результате изучения литературного чтения на уровне начального общего образования у обучающегося с НОДА будут сформированы следующие личностные </w:t>
      </w:r>
      <w:r>
        <w:rPr>
          <w:spacing w:val="-2"/>
        </w:rPr>
        <w:t>результаты:</w:t>
      </w:r>
    </w:p>
    <w:p w:rsidR="00267204" w:rsidRDefault="00CD0299">
      <w:pPr>
        <w:pStyle w:val="a3"/>
        <w:spacing w:before="11" w:line="268" w:lineRule="auto"/>
        <w:ind w:right="842" w:firstLine="1123"/>
      </w:pPr>
      <w:r>
        <w:t>гражданско-патриотическое</w:t>
      </w:r>
      <w:r>
        <w:rPr>
          <w:spacing w:val="-7"/>
        </w:rPr>
        <w:t xml:space="preserve"> </w:t>
      </w:r>
      <w:r>
        <w:t>воспитание: становление</w:t>
      </w:r>
      <w:r>
        <w:rPr>
          <w:spacing w:val="-7"/>
        </w:rPr>
        <w:t xml:space="preserve"> </w:t>
      </w:r>
      <w:r>
        <w:t>ценностного</w:t>
      </w:r>
      <w:r>
        <w:rPr>
          <w:spacing w:val="-6"/>
        </w:rPr>
        <w:t xml:space="preserve"> </w:t>
      </w:r>
      <w:r>
        <w:t>отношения</w:t>
      </w:r>
      <w:r>
        <w:rPr>
          <w:spacing w:val="-6"/>
        </w:rPr>
        <w:t xml:space="preserve"> </w:t>
      </w:r>
      <w:r>
        <w:t>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67204" w:rsidRDefault="00CD0299">
      <w:pPr>
        <w:pStyle w:val="a3"/>
        <w:spacing w:before="6" w:line="266" w:lineRule="auto"/>
        <w:ind w:right="840"/>
      </w:pPr>
      <w:r>
        <w:t>духовно-нравственное воспитание: освоение опыта человеческих</w:t>
      </w:r>
      <w:r>
        <w:rPr>
          <w:spacing w:val="40"/>
        </w:rPr>
        <w:t xml:space="preserve"> </w:t>
      </w:r>
      <w:r>
        <w:t>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w:t>
      </w:r>
      <w:r>
        <w:rPr>
          <w:spacing w:val="40"/>
        </w:rPr>
        <w:t xml:space="preserve"> </w:t>
      </w:r>
      <w:r>
        <w:t>литературных</w:t>
      </w:r>
      <w:r>
        <w:rPr>
          <w:spacing w:val="40"/>
        </w:rPr>
        <w:t xml:space="preserve"> </w:t>
      </w:r>
      <w:r>
        <w:t>впечатлений,</w:t>
      </w:r>
      <w:r>
        <w:rPr>
          <w:spacing w:val="40"/>
        </w:rPr>
        <w:t xml:space="preserve"> </w:t>
      </w:r>
      <w:r>
        <w:t>разнообразных</w:t>
      </w:r>
      <w:r>
        <w:rPr>
          <w:spacing w:val="40"/>
        </w:rPr>
        <w:t xml:space="preserve"> </w:t>
      </w:r>
      <w:r>
        <w:t>по</w:t>
      </w:r>
      <w:r>
        <w:rPr>
          <w:spacing w:val="40"/>
        </w:rPr>
        <w:t xml:space="preserve"> </w:t>
      </w:r>
      <w:r>
        <w:t>эмоциональной</w:t>
      </w:r>
      <w:r>
        <w:rPr>
          <w:spacing w:val="40"/>
        </w:rPr>
        <w:t xml:space="preserve"> </w:t>
      </w:r>
      <w:r>
        <w:t>окраске;</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5" w:firstLine="0"/>
      </w:pPr>
      <w:r>
        <w:lastRenderedPageBreak/>
        <w:t>неприятие любых форм поведения, направленных на причинение физического и морального вреда другим людям.</w:t>
      </w:r>
    </w:p>
    <w:p w:rsidR="00267204" w:rsidRDefault="00CD0299">
      <w:pPr>
        <w:pStyle w:val="a3"/>
        <w:spacing w:before="8" w:line="266" w:lineRule="auto"/>
        <w:ind w:right="846"/>
      </w:pPr>
      <w:r>
        <w:t>эстетическое воспитание: проявление уважительного отношения и интереса к художественной культуре, к различным видам искусства, восприимчивость к традициям и творчеству</w:t>
      </w:r>
      <w:r>
        <w:rPr>
          <w:spacing w:val="-2"/>
        </w:rPr>
        <w:t xml:space="preserve"> </w:t>
      </w:r>
      <w:r>
        <w:t>своего и других народов, готовность выражать своѐ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267204" w:rsidRDefault="00CD0299">
      <w:pPr>
        <w:pStyle w:val="a3"/>
        <w:spacing w:before="18" w:line="268" w:lineRule="auto"/>
        <w:ind w:right="846"/>
      </w:pPr>
      <w:r>
        <w:t>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67204" w:rsidRDefault="00CD0299">
      <w:pPr>
        <w:pStyle w:val="a3"/>
        <w:spacing w:before="7" w:line="268" w:lineRule="auto"/>
        <w:ind w:right="845"/>
      </w:pPr>
      <w:r>
        <w:t>экологическое воспитание: бережное отношение к природе, осознание проблем взаимоотношений человека и животных, отражѐнных в литературных произведениях; неприятие действий, приносящих вред окружающей среде.</w:t>
      </w:r>
    </w:p>
    <w:p w:rsidR="00267204" w:rsidRDefault="00CD0299">
      <w:pPr>
        <w:pStyle w:val="a3"/>
        <w:spacing w:before="7" w:line="266" w:lineRule="auto"/>
        <w:ind w:right="843"/>
      </w:pPr>
      <w:r>
        <w:t>ценности научного познания: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67204" w:rsidRDefault="00267204">
      <w:pPr>
        <w:pStyle w:val="a3"/>
        <w:ind w:left="0" w:firstLine="0"/>
        <w:jc w:val="left"/>
      </w:pPr>
    </w:p>
    <w:p w:rsidR="00267204" w:rsidRDefault="00267204">
      <w:pPr>
        <w:pStyle w:val="a3"/>
        <w:spacing w:before="98"/>
        <w:ind w:left="0" w:firstLine="0"/>
        <w:jc w:val="left"/>
      </w:pPr>
    </w:p>
    <w:p w:rsidR="00267204" w:rsidRDefault="00CD0299">
      <w:pPr>
        <w:pStyle w:val="2"/>
        <w:ind w:left="4325"/>
      </w:pPr>
      <w:r>
        <w:t>МЕТАПРЕДМЕТНЫЕ</w:t>
      </w:r>
      <w:r>
        <w:rPr>
          <w:spacing w:val="-4"/>
        </w:rPr>
        <w:t xml:space="preserve"> </w:t>
      </w:r>
      <w:r>
        <w:rPr>
          <w:spacing w:val="-2"/>
        </w:rPr>
        <w:t>РЕЗУЛЬТАТЫ</w:t>
      </w:r>
    </w:p>
    <w:p w:rsidR="00267204" w:rsidRDefault="00CD0299">
      <w:pPr>
        <w:pStyle w:val="a3"/>
        <w:spacing w:before="36" w:line="268" w:lineRule="auto"/>
        <w:ind w:right="839"/>
      </w:pPr>
      <w:r>
        <w:t>В результате изучения литературного чтения на уровне начального общего образования у обучающегося с НОДА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7204" w:rsidRDefault="00CD0299">
      <w:pPr>
        <w:pStyle w:val="a3"/>
        <w:spacing w:before="5" w:line="266" w:lineRule="auto"/>
        <w:ind w:right="834"/>
      </w:pPr>
      <w:r>
        <w:t>У обучающегося будут сформированы следующие базовые логические действия</w:t>
      </w:r>
      <w:r>
        <w:rPr>
          <w:spacing w:val="80"/>
        </w:rPr>
        <w:t xml:space="preserve"> </w:t>
      </w:r>
      <w:r>
        <w:t>как 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w:t>
      </w:r>
      <w:r>
        <w:rPr>
          <w:spacing w:val="40"/>
        </w:rPr>
        <w:t xml:space="preserve"> </w:t>
      </w:r>
      <w:r>
        <w:t>произведения по жанру, авторской принадлежности; определять существенный признак для классификации, классифицировать 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 следственные связи в сюжете фольклорногои художественного текста, при составлении плана, пересказе текста, характеристике поступков героев.</w:t>
      </w:r>
    </w:p>
    <w:p w:rsidR="00267204" w:rsidRDefault="00CD0299">
      <w:pPr>
        <w:pStyle w:val="a3"/>
        <w:spacing w:before="23" w:line="266" w:lineRule="auto"/>
        <w:ind w:right="846"/>
      </w:pPr>
      <w:r>
        <w:t>У обучающегося с НОДА будут сформированы следующие базовые исследовательские действия как часть познавательных универсальных учебных действий: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0" w:firstLine="0"/>
      </w:pPr>
      <w:r>
        <w:rPr>
          <w:noProof/>
          <w:lang w:eastAsia="ru-RU"/>
        </w:rPr>
        <w:lastRenderedPageBreak/>
        <mc:AlternateContent>
          <mc:Choice Requires="wps">
            <w:drawing>
              <wp:anchor distT="0" distB="0" distL="0" distR="0" simplePos="0" relativeHeight="15739392" behindDoc="0" locked="0" layoutInCell="1" allowOverlap="1" wp14:anchorId="70567A96" wp14:editId="40A9C67A">
                <wp:simplePos x="0" y="0"/>
                <wp:positionH relativeFrom="page">
                  <wp:posOffset>265429</wp:posOffset>
                </wp:positionH>
                <wp:positionV relativeFrom="paragraph">
                  <wp:posOffset>594740</wp:posOffset>
                </wp:positionV>
                <wp:extent cx="1270" cy="889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890"/>
                        </a:xfrm>
                        <a:custGeom>
                          <a:avLst/>
                          <a:gdLst/>
                          <a:ahLst/>
                          <a:cxnLst/>
                          <a:rect l="l" t="t" r="r" b="b"/>
                          <a:pathLst>
                            <a:path h="8890">
                              <a:moveTo>
                                <a:pt x="0" y="8890"/>
                              </a:moveTo>
                              <a:lnTo>
                                <a:pt x="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9392" from="20.9pt,47.53pt" to="20.9pt,46.82999pt" stroked="true" strokeweight=".5pt" strokecolor="#000000">
                <v:stroke dashstyle="solid"/>
                <w10:wrap type="none"/>
              </v:line>
            </w:pict>
          </mc:Fallback>
        </mc:AlternateContent>
      </w:r>
      <w:r>
        <w:t>определять разрыв между реальным и желательным состоянием объекта (ситуации) на основе предложенных учителем вопросов; 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формулировать выводы и подкреплять их доказательствами на основе результатов проведѐнного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267204" w:rsidRDefault="00CD0299">
      <w:pPr>
        <w:pStyle w:val="a3"/>
        <w:spacing w:before="19" w:line="268" w:lineRule="auto"/>
        <w:ind w:right="850"/>
      </w:pPr>
      <w:r>
        <w:t>У обучающегося будут сформированы следующие умения работать с информацией как часть познавательных универсальных учебных действий:</w:t>
      </w:r>
    </w:p>
    <w:p w:rsidR="00267204" w:rsidRDefault="00CD0299">
      <w:pPr>
        <w:pStyle w:val="a3"/>
        <w:spacing w:line="20" w:lineRule="exact"/>
        <w:ind w:left="120" w:firstLine="0"/>
        <w:jc w:val="left"/>
        <w:rPr>
          <w:sz w:val="2"/>
        </w:rPr>
      </w:pPr>
      <w:r>
        <w:rPr>
          <w:noProof/>
          <w:sz w:val="2"/>
          <w:lang w:eastAsia="ru-RU"/>
        </w:rPr>
        <mc:AlternateContent>
          <mc:Choice Requires="wps">
            <w:drawing>
              <wp:inline distT="0" distB="0" distL="0" distR="0" wp14:anchorId="4C300512" wp14:editId="693F59B4">
                <wp:extent cx="6350" cy="6350"/>
                <wp:effectExtent l="9525" t="0" r="3175" b="317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29" name="Graphic 29"/>
                        <wps:cNvSpPr/>
                        <wps:spPr>
                          <a:xfrm>
                            <a:off x="0" y="3175"/>
                            <a:ext cx="6350" cy="1270"/>
                          </a:xfrm>
                          <a:custGeom>
                            <a:avLst/>
                            <a:gdLst/>
                            <a:ahLst/>
                            <a:cxnLst/>
                            <a:rect l="l" t="t" r="r" b="b"/>
                            <a:pathLst>
                              <a:path w="6350">
                                <a:moveTo>
                                  <a:pt x="0" y="0"/>
                                </a:moveTo>
                                <a:lnTo>
                                  <a:pt x="635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pt;height:.5pt;mso-position-horizontal-relative:char;mso-position-vertical-relative:line" id="docshapegroup13" coordorigin="0,0" coordsize="10,10">
                <v:line style="position:absolute" from="0,5" to="10,5" stroked="true" strokeweight=".5pt" strokecolor="#000000">
                  <v:stroke dashstyle="solid"/>
                </v:line>
              </v:group>
            </w:pict>
          </mc:Fallback>
        </mc:AlternateContent>
      </w:r>
    </w:p>
    <w:p w:rsidR="00267204" w:rsidRDefault="00CD0299">
      <w:pPr>
        <w:pStyle w:val="a3"/>
        <w:spacing w:line="266" w:lineRule="auto"/>
        <w:ind w:right="838"/>
      </w:pPr>
      <w:r>
        <w:t>выбирать источник получения информации;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основании предложенного учителем</w:t>
      </w:r>
      <w:r>
        <w:rPr>
          <w:spacing w:val="-2"/>
        </w:rPr>
        <w:t xml:space="preserve"> </w:t>
      </w:r>
      <w:r>
        <w:t>способа еѐ</w:t>
      </w:r>
      <w:r>
        <w:rPr>
          <w:spacing w:val="-2"/>
        </w:rPr>
        <w:t xml:space="preserve"> </w:t>
      </w:r>
      <w:r>
        <w:t>проверки; соблюдать</w:t>
      </w:r>
      <w:r>
        <w:rPr>
          <w:spacing w:val="-1"/>
        </w:rPr>
        <w:t xml:space="preserve"> </w:t>
      </w:r>
      <w:r>
        <w:t>с</w:t>
      </w:r>
      <w:r>
        <w:rPr>
          <w:spacing w:val="-2"/>
        </w:rPr>
        <w:t xml:space="preserve"> </w:t>
      </w:r>
      <w:r>
        <w:t>помощью</w:t>
      </w:r>
      <w:r>
        <w:rPr>
          <w:spacing w:val="-1"/>
        </w:rPr>
        <w:t xml:space="preserve"> </w:t>
      </w:r>
      <w:r>
        <w:t xml:space="preserve">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w:t>
      </w:r>
      <w:r>
        <w:rPr>
          <w:spacing w:val="-2"/>
        </w:rPr>
        <w:t>информации.</w:t>
      </w:r>
    </w:p>
    <w:p w:rsidR="00267204" w:rsidRDefault="00CD0299">
      <w:pPr>
        <w:pStyle w:val="a3"/>
        <w:spacing w:before="9" w:line="266" w:lineRule="auto"/>
        <w:ind w:right="846"/>
      </w:pPr>
      <w:r>
        <w:rPr>
          <w:noProof/>
          <w:lang w:eastAsia="ru-RU"/>
        </w:rPr>
        <mc:AlternateContent>
          <mc:Choice Requires="wps">
            <w:drawing>
              <wp:anchor distT="0" distB="0" distL="0" distR="0" simplePos="0" relativeHeight="467006976" behindDoc="1" locked="0" layoutInCell="1" allowOverlap="1" wp14:anchorId="3E614A3F" wp14:editId="356A3664">
                <wp:simplePos x="0" y="0"/>
                <wp:positionH relativeFrom="page">
                  <wp:posOffset>3627120</wp:posOffset>
                </wp:positionH>
                <wp:positionV relativeFrom="paragraph">
                  <wp:posOffset>1312376</wp:posOffset>
                </wp:positionV>
                <wp:extent cx="762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70"/>
                        </a:xfrm>
                        <a:custGeom>
                          <a:avLst/>
                          <a:gdLst/>
                          <a:ahLst/>
                          <a:cxnLst/>
                          <a:rect l="l" t="t" r="r" b="b"/>
                          <a:pathLst>
                            <a:path w="7620">
                              <a:moveTo>
                                <a:pt x="0" y="0"/>
                              </a:moveTo>
                              <a:lnTo>
                                <a:pt x="7620" y="0"/>
                              </a:lnTo>
                            </a:path>
                          </a:pathLst>
                        </a:custGeom>
                        <a:ln w="7619">
                          <a:solidFill>
                            <a:srgbClr val="555555"/>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36309504" from="285.600006pt,103.336746pt" to="286.200016pt,103.336746pt" stroked="true" strokeweight=".599980pt" strokecolor="#555555">
                <v:stroke dashstyle="solid"/>
                <w10:wrap type="none"/>
              </v:line>
            </w:pict>
          </mc:Fallback>
        </mc:AlternateContent>
      </w:r>
      <w:r>
        <w:rPr>
          <w:noProof/>
          <w:lang w:eastAsia="ru-RU"/>
        </w:rPr>
        <mc:AlternateContent>
          <mc:Choice Requires="wps">
            <w:drawing>
              <wp:anchor distT="0" distB="0" distL="0" distR="0" simplePos="0" relativeHeight="15739904" behindDoc="0" locked="0" layoutInCell="1" allowOverlap="1" wp14:anchorId="46B57C8F" wp14:editId="3B7858CF">
                <wp:simplePos x="0" y="0"/>
                <wp:positionH relativeFrom="page">
                  <wp:posOffset>262254</wp:posOffset>
                </wp:positionH>
                <wp:positionV relativeFrom="paragraph">
                  <wp:posOffset>1031071</wp:posOffset>
                </wp:positionV>
                <wp:extent cx="12065" cy="152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 cy="15240"/>
                          <a:chOff x="0" y="0"/>
                          <a:chExt cx="12065" cy="15240"/>
                        </a:xfrm>
                      </wpg:grpSpPr>
                      <wps:wsp>
                        <wps:cNvPr id="32" name="Graphic 32"/>
                        <wps:cNvSpPr/>
                        <wps:spPr>
                          <a:xfrm>
                            <a:off x="0" y="1587"/>
                            <a:ext cx="6350" cy="1270"/>
                          </a:xfrm>
                          <a:custGeom>
                            <a:avLst/>
                            <a:gdLst/>
                            <a:ahLst/>
                            <a:cxnLst/>
                            <a:rect l="l" t="t" r="r" b="b"/>
                            <a:pathLst>
                              <a:path w="6350">
                                <a:moveTo>
                                  <a:pt x="0" y="0"/>
                                </a:moveTo>
                                <a:lnTo>
                                  <a:pt x="6350" y="0"/>
                                </a:lnTo>
                              </a:path>
                            </a:pathLst>
                          </a:custGeom>
                          <a:ln w="3175">
                            <a:solidFill>
                              <a:srgbClr val="000000"/>
                            </a:solidFill>
                            <a:prstDash val="solid"/>
                          </a:ln>
                        </wps:spPr>
                        <wps:bodyPr wrap="square" lIns="0" tIns="0" rIns="0" bIns="0" rtlCol="0">
                          <a:prstTxWarp prst="textNoShape">
                            <a:avLst/>
                          </a:prstTxWarp>
                          <a:noAutofit/>
                        </wps:bodyPr>
                      </wps:wsp>
                      <wps:wsp>
                        <wps:cNvPr id="33" name="Graphic 33"/>
                        <wps:cNvSpPr/>
                        <wps:spPr>
                          <a:xfrm>
                            <a:off x="3175" y="12065"/>
                            <a:ext cx="8890" cy="1270"/>
                          </a:xfrm>
                          <a:custGeom>
                            <a:avLst/>
                            <a:gdLst/>
                            <a:ahLst/>
                            <a:cxnLst/>
                            <a:rect l="l" t="t" r="r" b="b"/>
                            <a:pathLst>
                              <a:path w="8890">
                                <a:moveTo>
                                  <a:pt x="0" y="0"/>
                                </a:moveTo>
                                <a:lnTo>
                                  <a:pt x="8889"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65pt;margin-top:81.186707pt;width:.95pt;height:1.2pt;mso-position-horizontal-relative:page;mso-position-vertical-relative:paragraph;z-index:15739904" id="docshapegroup14" coordorigin="413,1624" coordsize="19,24">
                <v:line style="position:absolute" from="413,1626" to="423,1626" stroked="true" strokeweight=".250030pt" strokecolor="#000000">
                  <v:stroke dashstyle="solid"/>
                </v:line>
                <v:line style="position:absolute" from="418,1643" to="432,1643" stroked="true" strokeweight=".5pt" strokecolor="#000000">
                  <v:stroke dashstyle="solid"/>
                </v:line>
                <w10:wrap type="none"/>
              </v:group>
            </w:pict>
          </mc:Fallback>
        </mc:AlternateContent>
      </w:r>
      <w: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своѐ</w:t>
      </w:r>
      <w:r>
        <w:rPr>
          <w:spacing w:val="-1"/>
        </w:rPr>
        <w:t xml:space="preserve"> </w:t>
      </w:r>
      <w:r>
        <w:t>мнение; строить речевое высказывание</w:t>
      </w:r>
      <w:r>
        <w:rPr>
          <w:spacing w:val="-1"/>
        </w:rPr>
        <w:t xml:space="preserve"> </w:t>
      </w:r>
      <w:r>
        <w:t>в соответствии с поставленной задачей;</w:t>
      </w:r>
      <w:r>
        <w:rPr>
          <w:spacing w:val="40"/>
        </w:rPr>
        <w:t xml:space="preserve"> </w:t>
      </w:r>
      <w:r>
        <w:t>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(при наличии возможности с учетом развития устной речи у обучающихся).</w:t>
      </w:r>
    </w:p>
    <w:p w:rsidR="00267204" w:rsidRDefault="00CD0299">
      <w:pPr>
        <w:pStyle w:val="a3"/>
        <w:spacing w:before="18" w:line="268" w:lineRule="auto"/>
        <w:ind w:right="845"/>
      </w:pPr>
      <w:r>
        <w:t>У обучающегося с НОДА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267204" w:rsidRDefault="00CD0299">
      <w:pPr>
        <w:pStyle w:val="a3"/>
        <w:spacing w:before="5" w:line="268" w:lineRule="auto"/>
        <w:ind w:right="839"/>
      </w:pPr>
      <w:r>
        <w:rPr>
          <w:noProof/>
          <w:lang w:eastAsia="ru-RU"/>
        </w:rPr>
        <mc:AlternateContent>
          <mc:Choice Requires="wps">
            <w:drawing>
              <wp:anchor distT="0" distB="0" distL="0" distR="0" simplePos="0" relativeHeight="15740928" behindDoc="0" locked="0" layoutInCell="1" allowOverlap="1" wp14:anchorId="12F3D565" wp14:editId="2F4E2F27">
                <wp:simplePos x="0" y="0"/>
                <wp:positionH relativeFrom="page">
                  <wp:posOffset>309245</wp:posOffset>
                </wp:positionH>
                <wp:positionV relativeFrom="paragraph">
                  <wp:posOffset>458482</wp:posOffset>
                </wp:positionV>
                <wp:extent cx="1270" cy="1524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240"/>
                        </a:xfrm>
                        <a:custGeom>
                          <a:avLst/>
                          <a:gdLst/>
                          <a:ahLst/>
                          <a:cxnLst/>
                          <a:rect l="l" t="t" r="r" b="b"/>
                          <a:pathLst>
                            <a:path h="15240">
                              <a:moveTo>
                                <a:pt x="0" y="15240"/>
                              </a:moveTo>
                              <a:lnTo>
                                <a:pt x="0" y="0"/>
                              </a:lnTo>
                            </a:path>
                          </a:pathLst>
                        </a:custGeom>
                        <a:ln w="8889">
                          <a:solidFill>
                            <a:srgbClr val="A4A4A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0928" from="24.35pt,37.300998pt" to="24.35pt,36.100998pt" stroked="true" strokeweight=".7pt" strokecolor="#a4a4a4">
                <v:stroke dashstyle="solid"/>
                <w10:wrap type="none"/>
              </v:line>
            </w:pict>
          </mc:Fallback>
        </mc:AlternateContent>
      </w:r>
      <w:r>
        <w:t>У обучающегося с НОДА будут сформированы следующие умения самоконтроля как</w:t>
      </w:r>
      <w:r>
        <w:rPr>
          <w:spacing w:val="-1"/>
        </w:rPr>
        <w:t xml:space="preserve"> </w:t>
      </w:r>
      <w:r>
        <w:t>части</w:t>
      </w:r>
      <w:r>
        <w:rPr>
          <w:spacing w:val="-1"/>
        </w:rPr>
        <w:t xml:space="preserve"> </w:t>
      </w:r>
      <w:r>
        <w:t>регулятивных универсальных учебных</w:t>
      </w:r>
      <w:r>
        <w:rPr>
          <w:spacing w:val="-1"/>
        </w:rPr>
        <w:t xml:space="preserve"> </w:t>
      </w:r>
      <w:r>
        <w:t>действий:</w:t>
      </w:r>
      <w:r>
        <w:rPr>
          <w:spacing w:val="-1"/>
        </w:rPr>
        <w:t xml:space="preserve"> </w:t>
      </w:r>
      <w:r>
        <w:t>устанавливать</w:t>
      </w:r>
      <w:r>
        <w:rPr>
          <w:spacing w:val="-1"/>
        </w:rPr>
        <w:t xml:space="preserve"> </w:t>
      </w:r>
      <w:r>
        <w:t>причины</w:t>
      </w:r>
      <w:r>
        <w:rPr>
          <w:spacing w:val="-1"/>
        </w:rPr>
        <w:t xml:space="preserve"> </w:t>
      </w:r>
      <w:r>
        <w:t xml:space="preserve">успеха (неудач) учебной деятельности; корректировать свои учебные действия для преодоления </w:t>
      </w:r>
      <w:r>
        <w:rPr>
          <w:spacing w:val="-2"/>
        </w:rPr>
        <w:t>ошибок.</w:t>
      </w:r>
    </w:p>
    <w:p w:rsidR="00267204" w:rsidRDefault="00CD0299">
      <w:pPr>
        <w:pStyle w:val="a3"/>
        <w:spacing w:before="7" w:line="266" w:lineRule="auto"/>
        <w:ind w:right="837"/>
      </w:pPr>
      <w:r>
        <w:rPr>
          <w:noProof/>
          <w:lang w:eastAsia="ru-RU"/>
        </w:rPr>
        <mc:AlternateContent>
          <mc:Choice Requires="wps">
            <w:drawing>
              <wp:anchor distT="0" distB="0" distL="0" distR="0" simplePos="0" relativeHeight="15740416" behindDoc="0" locked="0" layoutInCell="1" allowOverlap="1" wp14:anchorId="6573AC21" wp14:editId="219F5A56">
                <wp:simplePos x="0" y="0"/>
                <wp:positionH relativeFrom="page">
                  <wp:posOffset>267970</wp:posOffset>
                </wp:positionH>
                <wp:positionV relativeFrom="paragraph">
                  <wp:posOffset>290605</wp:posOffset>
                </wp:positionV>
                <wp:extent cx="12065" cy="1524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 cy="15240"/>
                          <a:chOff x="0" y="0"/>
                          <a:chExt cx="12065" cy="15240"/>
                        </a:xfrm>
                      </wpg:grpSpPr>
                      <wps:wsp>
                        <wps:cNvPr id="36" name="Graphic 36"/>
                        <wps:cNvSpPr/>
                        <wps:spPr>
                          <a:xfrm>
                            <a:off x="0" y="1587"/>
                            <a:ext cx="3175" cy="1270"/>
                          </a:xfrm>
                          <a:custGeom>
                            <a:avLst/>
                            <a:gdLst/>
                            <a:ahLst/>
                            <a:cxnLst/>
                            <a:rect l="l" t="t" r="r" b="b"/>
                            <a:pathLst>
                              <a:path w="3175">
                                <a:moveTo>
                                  <a:pt x="0" y="0"/>
                                </a:moveTo>
                                <a:lnTo>
                                  <a:pt x="3175" y="0"/>
                                </a:lnTo>
                              </a:path>
                            </a:pathLst>
                          </a:custGeom>
                          <a:ln w="3174">
                            <a:solidFill>
                              <a:srgbClr val="000000"/>
                            </a:solidFill>
                            <a:prstDash val="solid"/>
                          </a:ln>
                        </wps:spPr>
                        <wps:bodyPr wrap="square" lIns="0" tIns="0" rIns="0" bIns="0" rtlCol="0">
                          <a:prstTxWarp prst="textNoShape">
                            <a:avLst/>
                          </a:prstTxWarp>
                          <a:noAutofit/>
                        </wps:bodyPr>
                      </wps:wsp>
                      <wps:wsp>
                        <wps:cNvPr id="37" name="Graphic 37"/>
                        <wps:cNvSpPr/>
                        <wps:spPr>
                          <a:xfrm>
                            <a:off x="9207" y="6349"/>
                            <a:ext cx="1270" cy="8890"/>
                          </a:xfrm>
                          <a:custGeom>
                            <a:avLst/>
                            <a:gdLst/>
                            <a:ahLst/>
                            <a:cxnLst/>
                            <a:rect l="l" t="t" r="r" b="b"/>
                            <a:pathLst>
                              <a:path h="8890">
                                <a:moveTo>
                                  <a:pt x="0" y="8890"/>
                                </a:moveTo>
                                <a:lnTo>
                                  <a:pt x="0" y="0"/>
                                </a:lnTo>
                              </a:path>
                            </a:pathLst>
                          </a:custGeom>
                          <a:ln w="571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1.1pt;margin-top:22.882305pt;width:.95pt;height:1.2pt;mso-position-horizontal-relative:page;mso-position-vertical-relative:paragraph;z-index:15740416" id="docshapegroup15" coordorigin="422,458" coordsize="19,24">
                <v:line style="position:absolute" from="422,460" to="427,460" stroked="true" strokeweight=".24994pt" strokecolor="#000000">
                  <v:stroke dashstyle="solid"/>
                </v:line>
                <v:line style="position:absolute" from="437,482" to="437,468" stroked="true" strokeweight=".45pt" strokecolor="#000000">
                  <v:stroke dashstyle="solid"/>
                </v:line>
                <w10:wrap type="none"/>
              </v:group>
            </w:pict>
          </mc:Fallback>
        </mc:AlternateContent>
      </w:r>
      <w:r>
        <w:t>У обучающегося</w:t>
      </w:r>
      <w:r>
        <w:rPr>
          <w:spacing w:val="40"/>
        </w:rPr>
        <w:t xml:space="preserve"> </w:t>
      </w:r>
      <w:r>
        <w:t>с НОДА будут сформированы следующие умения совместной деятельности: 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w:t>
      </w:r>
      <w:r>
        <w:rPr>
          <w:spacing w:val="40"/>
        </w:rPr>
        <w:t xml:space="preserve"> </w:t>
      </w:r>
      <w:r>
        <w:t>подчиняться; ответственно выполнять свою часть работы; оценивать свой вклад в общий</w:t>
      </w:r>
    </w:p>
    <w:p w:rsidR="00267204" w:rsidRDefault="00267204">
      <w:pPr>
        <w:pStyle w:val="a3"/>
        <w:spacing w:line="266" w:lineRule="auto"/>
        <w:sectPr w:rsidR="00267204">
          <w:pgSz w:w="11910" w:h="16840"/>
          <w:pgMar w:top="1080" w:right="0" w:bottom="1720" w:left="283" w:header="0" w:footer="1515" w:gutter="0"/>
          <w:cols w:space="720"/>
        </w:sectPr>
      </w:pPr>
    </w:p>
    <w:p w:rsidR="00267204" w:rsidRDefault="00CD0299">
      <w:pPr>
        <w:pStyle w:val="a3"/>
        <w:spacing w:before="72" w:line="268" w:lineRule="auto"/>
        <w:ind w:right="847" w:firstLine="0"/>
      </w:pPr>
      <w:r>
        <w:lastRenderedPageBreak/>
        <w:t>результат; выполнять совместные проектные задания с опорой на предложенные образцы; планировать</w:t>
      </w:r>
      <w:r>
        <w:rPr>
          <w:spacing w:val="-2"/>
        </w:rPr>
        <w:t xml:space="preserve"> </w:t>
      </w:r>
      <w:r>
        <w:t>действия</w:t>
      </w:r>
      <w:r>
        <w:rPr>
          <w:spacing w:val="-4"/>
        </w:rPr>
        <w:t xml:space="preserve"> </w:t>
      </w:r>
      <w:r>
        <w:t>по</w:t>
      </w:r>
      <w:r>
        <w:rPr>
          <w:spacing w:val="-2"/>
        </w:rPr>
        <w:t xml:space="preserve"> </w:t>
      </w:r>
      <w:r>
        <w:t>решению учебной</w:t>
      </w:r>
      <w:r>
        <w:rPr>
          <w:spacing w:val="-1"/>
        </w:rPr>
        <w:t xml:space="preserve"> </w:t>
      </w:r>
      <w:r>
        <w:t>задачи</w:t>
      </w:r>
      <w:r>
        <w:rPr>
          <w:spacing w:val="-1"/>
        </w:rPr>
        <w:t xml:space="preserve"> </w:t>
      </w:r>
      <w:r>
        <w:t>для</w:t>
      </w:r>
      <w:r>
        <w:rPr>
          <w:spacing w:val="-2"/>
        </w:rPr>
        <w:t xml:space="preserve"> </w:t>
      </w:r>
      <w:r>
        <w:t>получения</w:t>
      </w:r>
      <w:r>
        <w:rPr>
          <w:spacing w:val="-2"/>
        </w:rPr>
        <w:t xml:space="preserve"> </w:t>
      </w:r>
      <w:r>
        <w:t>результата;</w:t>
      </w:r>
      <w:r>
        <w:rPr>
          <w:spacing w:val="-2"/>
        </w:rPr>
        <w:t xml:space="preserve"> </w:t>
      </w:r>
      <w:r>
        <w:t>выстраивать последовательность выбранных действий.</w:t>
      </w:r>
    </w:p>
    <w:p w:rsidR="00267204" w:rsidRDefault="00267204">
      <w:pPr>
        <w:pStyle w:val="a3"/>
        <w:spacing w:before="64"/>
        <w:ind w:left="0" w:firstLine="0"/>
        <w:jc w:val="left"/>
      </w:pPr>
    </w:p>
    <w:p w:rsidR="00267204" w:rsidRDefault="00CD0299">
      <w:pPr>
        <w:pStyle w:val="2"/>
        <w:ind w:left="4685"/>
      </w:pPr>
      <w:r>
        <w:t>ПРЕДМЕТНЫЕ</w:t>
      </w:r>
      <w:r>
        <w:rPr>
          <w:spacing w:val="-2"/>
        </w:rPr>
        <w:t xml:space="preserve"> </w:t>
      </w:r>
      <w:r>
        <w:t>РЕЗУЛЬТАТЫ</w:t>
      </w:r>
      <w:r>
        <w:rPr>
          <w:spacing w:val="-2"/>
        </w:rPr>
        <w:t xml:space="preserve"> ПОДГОТОВИТЕЛЬНЫЙ</w:t>
      </w:r>
    </w:p>
    <w:p w:rsidR="00267204" w:rsidRDefault="00CD0299">
      <w:pPr>
        <w:spacing w:before="36"/>
        <w:ind w:left="2124"/>
        <w:rPr>
          <w:b/>
          <w:sz w:val="24"/>
        </w:rPr>
      </w:pPr>
      <w:r>
        <w:rPr>
          <w:b/>
          <w:spacing w:val="-2"/>
          <w:sz w:val="24"/>
        </w:rPr>
        <w:t>КЛАСС</w:t>
      </w:r>
    </w:p>
    <w:p w:rsidR="00267204" w:rsidRDefault="00CD0299">
      <w:pPr>
        <w:pStyle w:val="a3"/>
        <w:spacing w:before="36" w:line="268" w:lineRule="auto"/>
        <w:ind w:left="1800" w:right="1009" w:firstLine="0"/>
      </w:pPr>
      <w:r>
        <w:t>Предметные результаты изучения литературного чтения. К концу обучения в подготовительном классе обучающийся с НОДА научится:</w:t>
      </w:r>
      <w:r>
        <w:rPr>
          <w:spacing w:val="40"/>
        </w:rPr>
        <w:t xml:space="preserve"> </w:t>
      </w:r>
      <w:r>
        <w:t>-</w:t>
      </w:r>
      <w:r>
        <w:rPr>
          <w:spacing w:val="80"/>
        </w:rPr>
        <w:t xml:space="preserve"> </w:t>
      </w:r>
      <w:r>
        <w:t>различать слово и предложение; вычленять слова из предложений;</w:t>
      </w:r>
    </w:p>
    <w:p w:rsidR="00267204" w:rsidRDefault="00CD0299">
      <w:pPr>
        <w:pStyle w:val="a4"/>
        <w:numPr>
          <w:ilvl w:val="0"/>
          <w:numId w:val="208"/>
        </w:numPr>
        <w:tabs>
          <w:tab w:val="left" w:pos="2054"/>
        </w:tabs>
        <w:spacing w:before="9"/>
        <w:ind w:left="2054" w:hanging="254"/>
        <w:jc w:val="left"/>
        <w:rPr>
          <w:sz w:val="24"/>
        </w:rPr>
      </w:pPr>
      <w:r>
        <w:rPr>
          <w:sz w:val="24"/>
        </w:rPr>
        <w:t>вычленять</w:t>
      </w:r>
      <w:r>
        <w:rPr>
          <w:spacing w:val="-3"/>
          <w:sz w:val="24"/>
        </w:rPr>
        <w:t xml:space="preserve"> </w:t>
      </w:r>
      <w:r>
        <w:rPr>
          <w:sz w:val="24"/>
        </w:rPr>
        <w:t>звуки</w:t>
      </w:r>
      <w:r>
        <w:rPr>
          <w:spacing w:val="-2"/>
          <w:sz w:val="24"/>
        </w:rPr>
        <w:t xml:space="preserve"> </w:t>
      </w:r>
      <w:r>
        <w:rPr>
          <w:sz w:val="24"/>
        </w:rPr>
        <w:t>из</w:t>
      </w:r>
      <w:r>
        <w:rPr>
          <w:spacing w:val="-2"/>
          <w:sz w:val="24"/>
        </w:rPr>
        <w:t xml:space="preserve"> слова;</w:t>
      </w:r>
    </w:p>
    <w:p w:rsidR="00267204" w:rsidRDefault="00CD0299">
      <w:pPr>
        <w:pStyle w:val="a4"/>
        <w:numPr>
          <w:ilvl w:val="0"/>
          <w:numId w:val="208"/>
        </w:numPr>
        <w:tabs>
          <w:tab w:val="left" w:pos="2054"/>
        </w:tabs>
        <w:ind w:left="2054" w:hanging="254"/>
        <w:jc w:val="left"/>
        <w:rPr>
          <w:sz w:val="24"/>
        </w:rPr>
      </w:pPr>
      <w:r>
        <w:rPr>
          <w:sz w:val="24"/>
        </w:rPr>
        <w:t>различать</w:t>
      </w:r>
      <w:r>
        <w:rPr>
          <w:spacing w:val="-3"/>
          <w:sz w:val="24"/>
        </w:rPr>
        <w:t xml:space="preserve"> </w:t>
      </w:r>
      <w:r>
        <w:rPr>
          <w:sz w:val="24"/>
        </w:rPr>
        <w:t>гласные</w:t>
      </w:r>
      <w:r>
        <w:rPr>
          <w:spacing w:val="-3"/>
          <w:sz w:val="24"/>
        </w:rPr>
        <w:t xml:space="preserve"> </w:t>
      </w:r>
      <w:r>
        <w:rPr>
          <w:sz w:val="24"/>
        </w:rPr>
        <w:t>и</w:t>
      </w:r>
      <w:r>
        <w:rPr>
          <w:spacing w:val="-3"/>
          <w:sz w:val="24"/>
        </w:rPr>
        <w:t xml:space="preserve"> </w:t>
      </w:r>
      <w:r>
        <w:rPr>
          <w:sz w:val="24"/>
        </w:rPr>
        <w:t>согласные</w:t>
      </w:r>
      <w:r>
        <w:rPr>
          <w:spacing w:val="-3"/>
          <w:sz w:val="24"/>
        </w:rPr>
        <w:t xml:space="preserve"> </w:t>
      </w:r>
      <w:r>
        <w:rPr>
          <w:spacing w:val="-2"/>
          <w:sz w:val="24"/>
        </w:rPr>
        <w:t>звуки;</w:t>
      </w:r>
    </w:p>
    <w:p w:rsidR="00267204" w:rsidRDefault="00CD0299">
      <w:pPr>
        <w:pStyle w:val="a4"/>
        <w:numPr>
          <w:ilvl w:val="0"/>
          <w:numId w:val="208"/>
        </w:numPr>
        <w:tabs>
          <w:tab w:val="left" w:pos="2054"/>
        </w:tabs>
        <w:spacing w:before="46"/>
        <w:ind w:left="2054" w:hanging="254"/>
        <w:jc w:val="left"/>
        <w:rPr>
          <w:sz w:val="24"/>
        </w:rPr>
      </w:pPr>
      <w:r>
        <w:rPr>
          <w:sz w:val="24"/>
        </w:rPr>
        <w:t>различать</w:t>
      </w:r>
      <w:r>
        <w:rPr>
          <w:spacing w:val="-2"/>
          <w:sz w:val="24"/>
        </w:rPr>
        <w:t xml:space="preserve"> </w:t>
      </w:r>
      <w:r>
        <w:rPr>
          <w:sz w:val="24"/>
        </w:rPr>
        <w:t>ударные</w:t>
      </w:r>
      <w:r>
        <w:rPr>
          <w:spacing w:val="-5"/>
          <w:sz w:val="24"/>
        </w:rPr>
        <w:t xml:space="preserve"> </w:t>
      </w:r>
      <w:r>
        <w:rPr>
          <w:sz w:val="24"/>
        </w:rPr>
        <w:t>и безударные</w:t>
      </w:r>
      <w:r>
        <w:rPr>
          <w:spacing w:val="-5"/>
          <w:sz w:val="24"/>
        </w:rPr>
        <w:t xml:space="preserve"> </w:t>
      </w:r>
      <w:r>
        <w:rPr>
          <w:sz w:val="24"/>
        </w:rPr>
        <w:t>гласные</w:t>
      </w:r>
      <w:r>
        <w:rPr>
          <w:spacing w:val="-4"/>
          <w:sz w:val="24"/>
        </w:rPr>
        <w:t xml:space="preserve"> </w:t>
      </w:r>
      <w:r>
        <w:rPr>
          <w:spacing w:val="-2"/>
          <w:sz w:val="24"/>
        </w:rPr>
        <w:t>звуки;</w:t>
      </w:r>
    </w:p>
    <w:p w:rsidR="00267204" w:rsidRDefault="00CD0299">
      <w:pPr>
        <w:pStyle w:val="a4"/>
        <w:numPr>
          <w:ilvl w:val="0"/>
          <w:numId w:val="208"/>
        </w:numPr>
        <w:tabs>
          <w:tab w:val="left" w:pos="2054"/>
        </w:tabs>
        <w:ind w:left="2054" w:hanging="254"/>
        <w:jc w:val="left"/>
        <w:rPr>
          <w:sz w:val="24"/>
        </w:rPr>
      </w:pPr>
      <w:r>
        <w:rPr>
          <w:sz w:val="24"/>
        </w:rPr>
        <w:t>различать</w:t>
      </w:r>
      <w:r>
        <w:rPr>
          <w:spacing w:val="-2"/>
          <w:sz w:val="24"/>
        </w:rPr>
        <w:t xml:space="preserve"> </w:t>
      </w:r>
      <w:r>
        <w:rPr>
          <w:sz w:val="24"/>
        </w:rPr>
        <w:t>мягкие</w:t>
      </w:r>
      <w:r>
        <w:rPr>
          <w:spacing w:val="-3"/>
          <w:sz w:val="24"/>
        </w:rPr>
        <w:t xml:space="preserve"> </w:t>
      </w:r>
      <w:r>
        <w:rPr>
          <w:sz w:val="24"/>
        </w:rPr>
        <w:t>и</w:t>
      </w:r>
      <w:r>
        <w:rPr>
          <w:spacing w:val="-2"/>
          <w:sz w:val="24"/>
        </w:rPr>
        <w:t xml:space="preserve"> </w:t>
      </w:r>
      <w:r>
        <w:rPr>
          <w:sz w:val="24"/>
        </w:rPr>
        <w:t>твѐрдые</w:t>
      </w:r>
      <w:r>
        <w:rPr>
          <w:spacing w:val="-4"/>
          <w:sz w:val="24"/>
        </w:rPr>
        <w:t xml:space="preserve"> </w:t>
      </w:r>
      <w:r>
        <w:rPr>
          <w:sz w:val="24"/>
        </w:rPr>
        <w:t>согласные</w:t>
      </w:r>
      <w:r>
        <w:rPr>
          <w:spacing w:val="-3"/>
          <w:sz w:val="24"/>
        </w:rPr>
        <w:t xml:space="preserve"> </w:t>
      </w:r>
      <w:r>
        <w:rPr>
          <w:spacing w:val="-2"/>
          <w:sz w:val="24"/>
        </w:rPr>
        <w:t>звуки;</w:t>
      </w:r>
    </w:p>
    <w:p w:rsidR="00267204" w:rsidRDefault="00CD0299">
      <w:pPr>
        <w:pStyle w:val="a4"/>
        <w:numPr>
          <w:ilvl w:val="0"/>
          <w:numId w:val="208"/>
        </w:numPr>
        <w:tabs>
          <w:tab w:val="left" w:pos="2054"/>
        </w:tabs>
        <w:spacing w:before="44"/>
        <w:ind w:left="2054" w:hanging="254"/>
        <w:jc w:val="left"/>
        <w:rPr>
          <w:sz w:val="24"/>
        </w:rPr>
      </w:pPr>
      <w:r>
        <w:rPr>
          <w:sz w:val="24"/>
        </w:rPr>
        <w:t>различать</w:t>
      </w:r>
      <w:r>
        <w:rPr>
          <w:spacing w:val="-2"/>
          <w:sz w:val="24"/>
        </w:rPr>
        <w:t xml:space="preserve"> </w:t>
      </w:r>
      <w:r>
        <w:rPr>
          <w:sz w:val="24"/>
        </w:rPr>
        <w:t>понятия</w:t>
      </w:r>
      <w:r>
        <w:rPr>
          <w:spacing w:val="-1"/>
          <w:sz w:val="24"/>
        </w:rPr>
        <w:t xml:space="preserve"> </w:t>
      </w:r>
      <w:r>
        <w:rPr>
          <w:sz w:val="24"/>
        </w:rPr>
        <w:t>«звук»</w:t>
      </w:r>
      <w:r>
        <w:rPr>
          <w:spacing w:val="-9"/>
          <w:sz w:val="24"/>
        </w:rPr>
        <w:t xml:space="preserve"> </w:t>
      </w:r>
      <w:r>
        <w:rPr>
          <w:sz w:val="24"/>
        </w:rPr>
        <w:t>и</w:t>
      </w:r>
      <w:r>
        <w:rPr>
          <w:spacing w:val="3"/>
          <w:sz w:val="24"/>
        </w:rPr>
        <w:t xml:space="preserve"> </w:t>
      </w:r>
      <w:r>
        <w:rPr>
          <w:spacing w:val="-2"/>
          <w:sz w:val="24"/>
        </w:rPr>
        <w:t>«буква»;</w:t>
      </w:r>
    </w:p>
    <w:p w:rsidR="00267204" w:rsidRDefault="00CD0299">
      <w:pPr>
        <w:pStyle w:val="a4"/>
        <w:numPr>
          <w:ilvl w:val="0"/>
          <w:numId w:val="208"/>
        </w:numPr>
        <w:tabs>
          <w:tab w:val="left" w:pos="2054"/>
        </w:tabs>
        <w:spacing w:line="268" w:lineRule="auto"/>
        <w:ind w:right="848" w:firstLine="225"/>
        <w:jc w:val="left"/>
        <w:rPr>
          <w:sz w:val="24"/>
        </w:rPr>
      </w:pPr>
      <w:r>
        <w:rPr>
          <w:sz w:val="24"/>
        </w:rPr>
        <w:t>определять</w:t>
      </w:r>
      <w:r>
        <w:rPr>
          <w:spacing w:val="-3"/>
          <w:sz w:val="24"/>
        </w:rPr>
        <w:t xml:space="preserve"> </w:t>
      </w:r>
      <w:r>
        <w:rPr>
          <w:sz w:val="24"/>
        </w:rPr>
        <w:t>количество</w:t>
      </w:r>
      <w:r>
        <w:rPr>
          <w:spacing w:val="-3"/>
          <w:sz w:val="24"/>
        </w:rPr>
        <w:t xml:space="preserve"> </w:t>
      </w:r>
      <w:r>
        <w:rPr>
          <w:sz w:val="24"/>
        </w:rPr>
        <w:t>слогов</w:t>
      </w:r>
      <w:r>
        <w:rPr>
          <w:spacing w:val="-4"/>
          <w:sz w:val="24"/>
        </w:rPr>
        <w:t xml:space="preserve"> </w:t>
      </w:r>
      <w:r>
        <w:rPr>
          <w:sz w:val="24"/>
        </w:rPr>
        <w:t>в</w:t>
      </w:r>
      <w:r>
        <w:rPr>
          <w:spacing w:val="-2"/>
          <w:sz w:val="24"/>
        </w:rPr>
        <w:t xml:space="preserve"> </w:t>
      </w:r>
      <w:r>
        <w:rPr>
          <w:sz w:val="24"/>
        </w:rPr>
        <w:t>слове;</w:t>
      </w:r>
      <w:r>
        <w:rPr>
          <w:spacing w:val="-3"/>
          <w:sz w:val="24"/>
        </w:rPr>
        <w:t xml:space="preserve"> </w:t>
      </w:r>
      <w:r>
        <w:rPr>
          <w:sz w:val="24"/>
        </w:rPr>
        <w:t>делить</w:t>
      </w:r>
      <w:r>
        <w:rPr>
          <w:spacing w:val="-3"/>
          <w:sz w:val="24"/>
        </w:rPr>
        <w:t xml:space="preserve"> </w:t>
      </w:r>
      <w:r>
        <w:rPr>
          <w:sz w:val="24"/>
        </w:rPr>
        <w:t>слова</w:t>
      </w:r>
      <w:r>
        <w:rPr>
          <w:spacing w:val="-5"/>
          <w:sz w:val="24"/>
        </w:rPr>
        <w:t xml:space="preserve"> </w:t>
      </w:r>
      <w:r>
        <w:rPr>
          <w:sz w:val="24"/>
        </w:rPr>
        <w:t>на</w:t>
      </w:r>
      <w:r>
        <w:rPr>
          <w:spacing w:val="-4"/>
          <w:sz w:val="24"/>
        </w:rPr>
        <w:t xml:space="preserve"> </w:t>
      </w:r>
      <w:r>
        <w:rPr>
          <w:sz w:val="24"/>
        </w:rPr>
        <w:t>слоги</w:t>
      </w:r>
      <w:r>
        <w:rPr>
          <w:spacing w:val="-2"/>
          <w:sz w:val="24"/>
        </w:rPr>
        <w:t xml:space="preserve"> </w:t>
      </w:r>
      <w:r>
        <w:rPr>
          <w:sz w:val="24"/>
        </w:rPr>
        <w:t>(простые</w:t>
      </w:r>
      <w:r>
        <w:rPr>
          <w:spacing w:val="-5"/>
          <w:sz w:val="24"/>
        </w:rPr>
        <w:t xml:space="preserve"> </w:t>
      </w:r>
      <w:r>
        <w:rPr>
          <w:sz w:val="24"/>
        </w:rPr>
        <w:t>случаи:</w:t>
      </w:r>
      <w:r>
        <w:rPr>
          <w:spacing w:val="-3"/>
          <w:sz w:val="24"/>
        </w:rPr>
        <w:t xml:space="preserve"> </w:t>
      </w:r>
      <w:r>
        <w:rPr>
          <w:sz w:val="24"/>
        </w:rPr>
        <w:t>слова без стечения согласных); определять в слове ударный слог;</w:t>
      </w:r>
    </w:p>
    <w:p w:rsidR="00267204" w:rsidRDefault="00CD0299">
      <w:pPr>
        <w:pStyle w:val="a4"/>
        <w:numPr>
          <w:ilvl w:val="0"/>
          <w:numId w:val="208"/>
        </w:numPr>
        <w:tabs>
          <w:tab w:val="left" w:pos="2054"/>
        </w:tabs>
        <w:spacing w:before="10"/>
        <w:ind w:left="2054" w:hanging="254"/>
        <w:jc w:val="left"/>
        <w:rPr>
          <w:sz w:val="24"/>
        </w:rPr>
      </w:pPr>
      <w:r>
        <w:rPr>
          <w:sz w:val="24"/>
        </w:rPr>
        <w:t>правильно</w:t>
      </w:r>
      <w:r>
        <w:rPr>
          <w:spacing w:val="-5"/>
          <w:sz w:val="24"/>
        </w:rPr>
        <w:t xml:space="preserve"> </w:t>
      </w:r>
      <w:r>
        <w:rPr>
          <w:sz w:val="24"/>
        </w:rPr>
        <w:t>называть</w:t>
      </w:r>
      <w:r>
        <w:rPr>
          <w:spacing w:val="-5"/>
          <w:sz w:val="24"/>
        </w:rPr>
        <w:t xml:space="preserve"> </w:t>
      </w:r>
      <w:r>
        <w:rPr>
          <w:sz w:val="24"/>
        </w:rPr>
        <w:t>буквы</w:t>
      </w:r>
      <w:r>
        <w:rPr>
          <w:spacing w:val="-4"/>
          <w:sz w:val="24"/>
        </w:rPr>
        <w:t xml:space="preserve"> </w:t>
      </w:r>
      <w:r>
        <w:rPr>
          <w:sz w:val="24"/>
        </w:rPr>
        <w:t>русского</w:t>
      </w:r>
      <w:r>
        <w:rPr>
          <w:spacing w:val="-2"/>
          <w:sz w:val="24"/>
        </w:rPr>
        <w:t xml:space="preserve"> алфавита;</w:t>
      </w:r>
    </w:p>
    <w:p w:rsidR="00267204" w:rsidRDefault="00CD0299">
      <w:pPr>
        <w:pStyle w:val="a4"/>
        <w:numPr>
          <w:ilvl w:val="0"/>
          <w:numId w:val="208"/>
        </w:numPr>
        <w:tabs>
          <w:tab w:val="left" w:pos="2054"/>
        </w:tabs>
        <w:spacing w:before="44"/>
        <w:ind w:left="2054" w:hanging="254"/>
        <w:jc w:val="left"/>
        <w:rPr>
          <w:sz w:val="24"/>
        </w:rPr>
      </w:pPr>
      <w:r>
        <w:rPr>
          <w:sz w:val="24"/>
        </w:rPr>
        <w:t>понимать</w:t>
      </w:r>
      <w:r>
        <w:rPr>
          <w:spacing w:val="-6"/>
          <w:sz w:val="24"/>
        </w:rPr>
        <w:t xml:space="preserve"> </w:t>
      </w:r>
      <w:r>
        <w:rPr>
          <w:sz w:val="24"/>
        </w:rPr>
        <w:t>различия</w:t>
      </w:r>
      <w:r>
        <w:rPr>
          <w:spacing w:val="-3"/>
          <w:sz w:val="24"/>
        </w:rPr>
        <w:t xml:space="preserve"> </w:t>
      </w:r>
      <w:r>
        <w:rPr>
          <w:sz w:val="24"/>
        </w:rPr>
        <w:t>между</w:t>
      </w:r>
      <w:r>
        <w:rPr>
          <w:spacing w:val="-4"/>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3"/>
          <w:sz w:val="24"/>
        </w:rPr>
        <w:t xml:space="preserve"> </w:t>
      </w:r>
      <w:r>
        <w:rPr>
          <w:spacing w:val="-2"/>
          <w:sz w:val="24"/>
        </w:rPr>
        <w:t>речью;</w:t>
      </w:r>
    </w:p>
    <w:p w:rsidR="00267204" w:rsidRDefault="00CD0299">
      <w:pPr>
        <w:pStyle w:val="a4"/>
        <w:numPr>
          <w:ilvl w:val="0"/>
          <w:numId w:val="208"/>
        </w:numPr>
        <w:tabs>
          <w:tab w:val="left" w:pos="2054"/>
        </w:tabs>
        <w:spacing w:before="45"/>
        <w:ind w:left="2054" w:hanging="254"/>
        <w:jc w:val="left"/>
        <w:rPr>
          <w:sz w:val="24"/>
        </w:rPr>
      </w:pPr>
      <w:r>
        <w:rPr>
          <w:sz w:val="24"/>
        </w:rPr>
        <w:t>понимать</w:t>
      </w:r>
      <w:r>
        <w:rPr>
          <w:spacing w:val="-5"/>
          <w:sz w:val="24"/>
        </w:rPr>
        <w:t xml:space="preserve"> </w:t>
      </w:r>
      <w:r>
        <w:rPr>
          <w:sz w:val="24"/>
        </w:rPr>
        <w:t>прослушанный</w:t>
      </w:r>
      <w:r>
        <w:rPr>
          <w:spacing w:val="-4"/>
          <w:sz w:val="24"/>
        </w:rPr>
        <w:t xml:space="preserve"> </w:t>
      </w:r>
      <w:r>
        <w:rPr>
          <w:spacing w:val="-2"/>
          <w:sz w:val="24"/>
        </w:rPr>
        <w:t>текст;</w:t>
      </w:r>
    </w:p>
    <w:p w:rsidR="00267204" w:rsidRDefault="00CD0299">
      <w:pPr>
        <w:pStyle w:val="a4"/>
        <w:numPr>
          <w:ilvl w:val="0"/>
          <w:numId w:val="208"/>
        </w:numPr>
        <w:tabs>
          <w:tab w:val="left" w:pos="2054"/>
        </w:tabs>
        <w:spacing w:before="44"/>
        <w:ind w:left="2054" w:hanging="254"/>
        <w:jc w:val="left"/>
        <w:rPr>
          <w:sz w:val="24"/>
        </w:rPr>
      </w:pPr>
      <w:r>
        <w:rPr>
          <w:sz w:val="24"/>
        </w:rPr>
        <w:t>отвечать</w:t>
      </w:r>
      <w:r>
        <w:rPr>
          <w:spacing w:val="-4"/>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о</w:t>
      </w:r>
      <w:r>
        <w:rPr>
          <w:spacing w:val="-2"/>
          <w:sz w:val="24"/>
        </w:rPr>
        <w:t xml:space="preserve"> </w:t>
      </w:r>
      <w:r>
        <w:rPr>
          <w:sz w:val="24"/>
        </w:rPr>
        <w:t>теме</w:t>
      </w:r>
      <w:r>
        <w:rPr>
          <w:spacing w:val="-3"/>
          <w:sz w:val="24"/>
        </w:rPr>
        <w:t xml:space="preserve"> </w:t>
      </w:r>
      <w:r>
        <w:rPr>
          <w:sz w:val="24"/>
        </w:rPr>
        <w:t>прослушанного</w:t>
      </w:r>
      <w:r>
        <w:rPr>
          <w:spacing w:val="-1"/>
          <w:sz w:val="24"/>
        </w:rPr>
        <w:t xml:space="preserve"> </w:t>
      </w:r>
      <w:r>
        <w:rPr>
          <w:spacing w:val="-2"/>
          <w:sz w:val="24"/>
        </w:rPr>
        <w:t>произведения;</w:t>
      </w:r>
    </w:p>
    <w:p w:rsidR="00267204" w:rsidRDefault="00CD0299">
      <w:pPr>
        <w:pStyle w:val="a4"/>
        <w:numPr>
          <w:ilvl w:val="0"/>
          <w:numId w:val="208"/>
        </w:numPr>
        <w:tabs>
          <w:tab w:val="left" w:pos="2054"/>
        </w:tabs>
        <w:spacing w:line="280" w:lineRule="auto"/>
        <w:ind w:right="1559" w:firstLine="225"/>
        <w:jc w:val="left"/>
        <w:rPr>
          <w:sz w:val="24"/>
        </w:rPr>
      </w:pPr>
      <w:r>
        <w:rPr>
          <w:sz w:val="24"/>
        </w:rPr>
        <w:t>двум</w:t>
      </w:r>
      <w:r>
        <w:rPr>
          <w:spacing w:val="-6"/>
          <w:sz w:val="24"/>
        </w:rPr>
        <w:t xml:space="preserve"> </w:t>
      </w:r>
      <w:r>
        <w:rPr>
          <w:sz w:val="24"/>
        </w:rPr>
        <w:t>видам</w:t>
      </w:r>
      <w:r>
        <w:rPr>
          <w:spacing w:val="-6"/>
          <w:sz w:val="24"/>
        </w:rPr>
        <w:t xml:space="preserve"> </w:t>
      </w:r>
      <w:r>
        <w:rPr>
          <w:sz w:val="24"/>
        </w:rPr>
        <w:t>чтения:</w:t>
      </w:r>
      <w:r>
        <w:rPr>
          <w:spacing w:val="-5"/>
          <w:sz w:val="24"/>
        </w:rPr>
        <w:t xml:space="preserve"> </w:t>
      </w:r>
      <w:r>
        <w:rPr>
          <w:sz w:val="24"/>
        </w:rPr>
        <w:t>орфографическое</w:t>
      </w:r>
      <w:r>
        <w:rPr>
          <w:spacing w:val="-6"/>
          <w:sz w:val="24"/>
        </w:rPr>
        <w:t xml:space="preserve"> </w:t>
      </w:r>
      <w:r>
        <w:rPr>
          <w:sz w:val="24"/>
        </w:rPr>
        <w:t>(читаю,</w:t>
      </w:r>
      <w:r>
        <w:rPr>
          <w:spacing w:val="-5"/>
          <w:sz w:val="24"/>
        </w:rPr>
        <w:t xml:space="preserve"> </w:t>
      </w:r>
      <w:r>
        <w:rPr>
          <w:sz w:val="24"/>
        </w:rPr>
        <w:t>как</w:t>
      </w:r>
      <w:r>
        <w:rPr>
          <w:spacing w:val="-5"/>
          <w:sz w:val="24"/>
        </w:rPr>
        <w:t xml:space="preserve"> </w:t>
      </w:r>
      <w:r>
        <w:rPr>
          <w:sz w:val="24"/>
        </w:rPr>
        <w:t>написано)</w:t>
      </w:r>
      <w:r>
        <w:rPr>
          <w:spacing w:val="-6"/>
          <w:sz w:val="24"/>
        </w:rPr>
        <w:t xml:space="preserve"> </w:t>
      </w:r>
      <w:r>
        <w:rPr>
          <w:sz w:val="24"/>
        </w:rPr>
        <w:t>и</w:t>
      </w:r>
      <w:r>
        <w:rPr>
          <w:spacing w:val="-5"/>
          <w:sz w:val="24"/>
        </w:rPr>
        <w:t xml:space="preserve"> </w:t>
      </w:r>
      <w:r>
        <w:rPr>
          <w:sz w:val="24"/>
        </w:rPr>
        <w:t>орфоэпическое (читаю, как говорю);</w:t>
      </w:r>
    </w:p>
    <w:p w:rsidR="00267204" w:rsidRDefault="00CD0299">
      <w:pPr>
        <w:pStyle w:val="a4"/>
        <w:numPr>
          <w:ilvl w:val="0"/>
          <w:numId w:val="208"/>
        </w:numPr>
        <w:tabs>
          <w:tab w:val="left" w:pos="2054"/>
        </w:tabs>
        <w:spacing w:before="0" w:line="271" w:lineRule="exact"/>
        <w:ind w:left="2054" w:hanging="254"/>
        <w:jc w:val="left"/>
        <w:rPr>
          <w:sz w:val="24"/>
        </w:rPr>
      </w:pPr>
      <w:r>
        <w:rPr>
          <w:sz w:val="24"/>
        </w:rPr>
        <w:t>читать</w:t>
      </w:r>
      <w:r>
        <w:rPr>
          <w:spacing w:val="-6"/>
          <w:sz w:val="24"/>
        </w:rPr>
        <w:t xml:space="preserve"> </w:t>
      </w:r>
      <w:r>
        <w:rPr>
          <w:sz w:val="24"/>
        </w:rPr>
        <w:t>вслух</w:t>
      </w:r>
      <w:r>
        <w:rPr>
          <w:spacing w:val="1"/>
          <w:sz w:val="24"/>
        </w:rPr>
        <w:t xml:space="preserve"> </w:t>
      </w:r>
      <w:r>
        <w:rPr>
          <w:sz w:val="24"/>
        </w:rPr>
        <w:t>слова,</w:t>
      </w:r>
      <w:r>
        <w:rPr>
          <w:spacing w:val="-4"/>
          <w:sz w:val="24"/>
        </w:rPr>
        <w:t xml:space="preserve"> </w:t>
      </w:r>
      <w:r>
        <w:rPr>
          <w:sz w:val="24"/>
        </w:rPr>
        <w:t>предложения,</w:t>
      </w:r>
      <w:r>
        <w:rPr>
          <w:spacing w:val="-3"/>
          <w:sz w:val="24"/>
        </w:rPr>
        <w:t xml:space="preserve"> </w:t>
      </w:r>
      <w:r>
        <w:rPr>
          <w:sz w:val="24"/>
        </w:rPr>
        <w:t>небольшие</w:t>
      </w:r>
      <w:r>
        <w:rPr>
          <w:spacing w:val="-4"/>
          <w:sz w:val="24"/>
        </w:rPr>
        <w:t xml:space="preserve"> </w:t>
      </w:r>
      <w:r>
        <w:rPr>
          <w:sz w:val="24"/>
        </w:rPr>
        <w:t>тексты</w:t>
      </w:r>
      <w:r>
        <w:rPr>
          <w:spacing w:val="-1"/>
          <w:sz w:val="24"/>
        </w:rPr>
        <w:t xml:space="preserve"> </w:t>
      </w:r>
      <w:r>
        <w:rPr>
          <w:sz w:val="24"/>
        </w:rPr>
        <w:t>объемом</w:t>
      </w:r>
      <w:r>
        <w:rPr>
          <w:spacing w:val="-4"/>
          <w:sz w:val="24"/>
        </w:rPr>
        <w:t xml:space="preserve"> </w:t>
      </w:r>
      <w:r>
        <w:rPr>
          <w:sz w:val="24"/>
        </w:rPr>
        <w:t>3-4</w:t>
      </w:r>
      <w:r>
        <w:rPr>
          <w:spacing w:val="-3"/>
          <w:sz w:val="24"/>
        </w:rPr>
        <w:t xml:space="preserve"> </w:t>
      </w:r>
      <w:r>
        <w:rPr>
          <w:spacing w:val="-2"/>
          <w:sz w:val="24"/>
        </w:rPr>
        <w:t>предложения;</w:t>
      </w:r>
    </w:p>
    <w:p w:rsidR="00267204" w:rsidRDefault="00CD0299">
      <w:pPr>
        <w:pStyle w:val="a4"/>
        <w:numPr>
          <w:ilvl w:val="0"/>
          <w:numId w:val="208"/>
        </w:numPr>
        <w:tabs>
          <w:tab w:val="left" w:pos="2054"/>
        </w:tabs>
        <w:ind w:left="2054" w:hanging="254"/>
        <w:jc w:val="left"/>
        <w:rPr>
          <w:sz w:val="24"/>
        </w:rPr>
      </w:pPr>
      <w:r>
        <w:rPr>
          <w:sz w:val="24"/>
        </w:rPr>
        <w:t>находить</w:t>
      </w:r>
      <w:r>
        <w:rPr>
          <w:spacing w:val="-5"/>
          <w:sz w:val="24"/>
        </w:rPr>
        <w:t xml:space="preserve"> </w:t>
      </w:r>
      <w:r>
        <w:rPr>
          <w:sz w:val="24"/>
        </w:rPr>
        <w:t>в</w:t>
      </w:r>
      <w:r>
        <w:rPr>
          <w:spacing w:val="-3"/>
          <w:sz w:val="24"/>
        </w:rPr>
        <w:t xml:space="preserve"> </w:t>
      </w:r>
      <w:r>
        <w:rPr>
          <w:sz w:val="24"/>
        </w:rPr>
        <w:t>тексте</w:t>
      </w:r>
      <w:r>
        <w:rPr>
          <w:spacing w:val="-3"/>
          <w:sz w:val="24"/>
        </w:rPr>
        <w:t xml:space="preserve"> </w:t>
      </w:r>
      <w:r>
        <w:rPr>
          <w:sz w:val="24"/>
        </w:rPr>
        <w:t>слова,</w:t>
      </w:r>
      <w:r>
        <w:rPr>
          <w:spacing w:val="-2"/>
          <w:sz w:val="24"/>
        </w:rPr>
        <w:t xml:space="preserve"> </w:t>
      </w:r>
      <w:r>
        <w:rPr>
          <w:sz w:val="24"/>
        </w:rPr>
        <w:t>значение</w:t>
      </w:r>
      <w:r>
        <w:rPr>
          <w:spacing w:val="-3"/>
          <w:sz w:val="24"/>
        </w:rPr>
        <w:t xml:space="preserve"> </w:t>
      </w:r>
      <w:r>
        <w:rPr>
          <w:sz w:val="24"/>
        </w:rPr>
        <w:t>которых</w:t>
      </w:r>
      <w:r>
        <w:rPr>
          <w:spacing w:val="-3"/>
          <w:sz w:val="24"/>
        </w:rPr>
        <w:t xml:space="preserve"> </w:t>
      </w:r>
      <w:r>
        <w:rPr>
          <w:sz w:val="24"/>
        </w:rPr>
        <w:t>требует</w:t>
      </w:r>
      <w:r>
        <w:rPr>
          <w:spacing w:val="3"/>
          <w:sz w:val="24"/>
        </w:rPr>
        <w:t xml:space="preserve"> </w:t>
      </w:r>
      <w:r>
        <w:rPr>
          <w:spacing w:val="-2"/>
          <w:sz w:val="24"/>
        </w:rPr>
        <w:t>уточнения;</w:t>
      </w:r>
    </w:p>
    <w:p w:rsidR="00267204" w:rsidRDefault="00CD0299">
      <w:pPr>
        <w:pStyle w:val="a4"/>
        <w:numPr>
          <w:ilvl w:val="0"/>
          <w:numId w:val="208"/>
        </w:numPr>
        <w:tabs>
          <w:tab w:val="left" w:pos="2054"/>
        </w:tabs>
        <w:spacing w:before="46"/>
        <w:ind w:left="2054" w:hanging="254"/>
        <w:jc w:val="left"/>
        <w:rPr>
          <w:sz w:val="24"/>
        </w:rPr>
      </w:pPr>
      <w:r>
        <w:rPr>
          <w:sz w:val="24"/>
        </w:rPr>
        <w:t>составлять</w:t>
      </w:r>
      <w:r>
        <w:rPr>
          <w:spacing w:val="-4"/>
          <w:sz w:val="24"/>
        </w:rPr>
        <w:t xml:space="preserve"> </w:t>
      </w:r>
      <w:r>
        <w:rPr>
          <w:sz w:val="24"/>
        </w:rPr>
        <w:t>предложение</w:t>
      </w:r>
      <w:r>
        <w:rPr>
          <w:spacing w:val="-4"/>
          <w:sz w:val="24"/>
        </w:rPr>
        <w:t xml:space="preserve"> </w:t>
      </w:r>
      <w:r>
        <w:rPr>
          <w:sz w:val="24"/>
        </w:rPr>
        <w:t>из</w:t>
      </w:r>
      <w:r>
        <w:rPr>
          <w:spacing w:val="-3"/>
          <w:sz w:val="24"/>
        </w:rPr>
        <w:t xml:space="preserve"> </w:t>
      </w:r>
      <w:r>
        <w:rPr>
          <w:sz w:val="24"/>
        </w:rPr>
        <w:t>набора</w:t>
      </w:r>
      <w:r>
        <w:rPr>
          <w:spacing w:val="-4"/>
          <w:sz w:val="24"/>
        </w:rPr>
        <w:t xml:space="preserve"> </w:t>
      </w:r>
      <w:r>
        <w:rPr>
          <w:sz w:val="24"/>
        </w:rPr>
        <w:t>форм</w:t>
      </w:r>
      <w:r>
        <w:rPr>
          <w:spacing w:val="-2"/>
          <w:sz w:val="24"/>
        </w:rPr>
        <w:t xml:space="preserve"> слов;</w:t>
      </w:r>
    </w:p>
    <w:p w:rsidR="00267204" w:rsidRDefault="00CD0299">
      <w:pPr>
        <w:pStyle w:val="a4"/>
        <w:numPr>
          <w:ilvl w:val="0"/>
          <w:numId w:val="208"/>
        </w:numPr>
        <w:tabs>
          <w:tab w:val="left" w:pos="2068"/>
        </w:tabs>
        <w:spacing w:before="40"/>
        <w:ind w:left="2068" w:hanging="268"/>
        <w:jc w:val="left"/>
        <w:rPr>
          <w:sz w:val="20"/>
        </w:rPr>
      </w:pPr>
      <w:r>
        <w:rPr>
          <w:sz w:val="24"/>
        </w:rPr>
        <w:t>устно</w:t>
      </w:r>
      <w:r>
        <w:rPr>
          <w:spacing w:val="4"/>
          <w:sz w:val="24"/>
        </w:rPr>
        <w:t xml:space="preserve"> </w:t>
      </w:r>
      <w:r>
        <w:rPr>
          <w:sz w:val="24"/>
        </w:rPr>
        <w:t>составлять</w:t>
      </w:r>
      <w:r>
        <w:rPr>
          <w:spacing w:val="7"/>
          <w:sz w:val="24"/>
        </w:rPr>
        <w:t xml:space="preserve"> </w:t>
      </w:r>
      <w:r>
        <w:rPr>
          <w:sz w:val="24"/>
        </w:rPr>
        <w:t>текст</w:t>
      </w:r>
      <w:r>
        <w:rPr>
          <w:spacing w:val="6"/>
          <w:sz w:val="24"/>
        </w:rPr>
        <w:t xml:space="preserve"> </w:t>
      </w:r>
      <w:r>
        <w:rPr>
          <w:sz w:val="24"/>
        </w:rPr>
        <w:t>из</w:t>
      </w:r>
      <w:r>
        <w:rPr>
          <w:spacing w:val="7"/>
          <w:sz w:val="24"/>
        </w:rPr>
        <w:t xml:space="preserve"> </w:t>
      </w:r>
      <w:r>
        <w:rPr>
          <w:sz w:val="24"/>
        </w:rPr>
        <w:t>3—5</w:t>
      </w:r>
      <w:r>
        <w:rPr>
          <w:spacing w:val="6"/>
          <w:sz w:val="24"/>
        </w:rPr>
        <w:t xml:space="preserve"> </w:t>
      </w:r>
      <w:r>
        <w:rPr>
          <w:sz w:val="24"/>
        </w:rPr>
        <w:t>предложений</w:t>
      </w:r>
      <w:r>
        <w:rPr>
          <w:spacing w:val="7"/>
          <w:sz w:val="24"/>
        </w:rPr>
        <w:t xml:space="preserve"> </w:t>
      </w:r>
      <w:r>
        <w:rPr>
          <w:sz w:val="24"/>
        </w:rPr>
        <w:t>по</w:t>
      </w:r>
      <w:r>
        <w:rPr>
          <w:spacing w:val="6"/>
          <w:sz w:val="24"/>
        </w:rPr>
        <w:t xml:space="preserve"> </w:t>
      </w:r>
      <w:r>
        <w:rPr>
          <w:sz w:val="24"/>
        </w:rPr>
        <w:t>сюжетным</w:t>
      </w:r>
      <w:r>
        <w:rPr>
          <w:spacing w:val="5"/>
          <w:sz w:val="24"/>
        </w:rPr>
        <w:t xml:space="preserve"> </w:t>
      </w:r>
      <w:r>
        <w:rPr>
          <w:sz w:val="24"/>
        </w:rPr>
        <w:t>картинкам;</w:t>
      </w:r>
      <w:r>
        <w:rPr>
          <w:spacing w:val="11"/>
          <w:sz w:val="24"/>
        </w:rPr>
        <w:t xml:space="preserve"> </w:t>
      </w:r>
      <w:r>
        <w:rPr>
          <w:spacing w:val="-10"/>
          <w:sz w:val="20"/>
        </w:rPr>
        <w:t>—</w:t>
      </w:r>
    </w:p>
    <w:p w:rsidR="00267204" w:rsidRDefault="00CD0299">
      <w:pPr>
        <w:pStyle w:val="a3"/>
        <w:spacing w:before="34"/>
        <w:ind w:left="1800" w:firstLine="0"/>
        <w:jc w:val="left"/>
      </w:pPr>
      <w:r>
        <w:t>использовать</w:t>
      </w:r>
      <w:r>
        <w:rPr>
          <w:spacing w:val="-4"/>
        </w:rPr>
        <w:t xml:space="preserve"> </w:t>
      </w:r>
      <w:r>
        <w:t>изученные</w:t>
      </w:r>
      <w:r>
        <w:rPr>
          <w:spacing w:val="-6"/>
        </w:rPr>
        <w:t xml:space="preserve"> </w:t>
      </w:r>
      <w:r>
        <w:t>понятия</w:t>
      </w:r>
      <w:r>
        <w:rPr>
          <w:spacing w:val="-3"/>
        </w:rPr>
        <w:t xml:space="preserve"> </w:t>
      </w:r>
      <w:r>
        <w:t>в</w:t>
      </w:r>
      <w:r>
        <w:rPr>
          <w:spacing w:val="-7"/>
        </w:rPr>
        <w:t xml:space="preserve"> </w:t>
      </w:r>
      <w:r>
        <w:t>процессе</w:t>
      </w:r>
      <w:r>
        <w:rPr>
          <w:spacing w:val="-5"/>
        </w:rPr>
        <w:t xml:space="preserve"> </w:t>
      </w:r>
      <w:r>
        <w:t>решения</w:t>
      </w:r>
      <w:r>
        <w:rPr>
          <w:spacing w:val="3"/>
        </w:rPr>
        <w:t xml:space="preserve"> </w:t>
      </w:r>
      <w:r>
        <w:t>учебных</w:t>
      </w:r>
      <w:r>
        <w:rPr>
          <w:spacing w:val="-2"/>
        </w:rPr>
        <w:t xml:space="preserve"> задач.</w:t>
      </w:r>
    </w:p>
    <w:p w:rsidR="00267204" w:rsidRDefault="00267204">
      <w:pPr>
        <w:pStyle w:val="a3"/>
        <w:spacing w:before="96"/>
        <w:ind w:left="0" w:firstLine="0"/>
        <w:jc w:val="left"/>
      </w:pPr>
    </w:p>
    <w:p w:rsidR="00267204" w:rsidRDefault="00CD0299">
      <w:pPr>
        <w:pStyle w:val="2"/>
        <w:numPr>
          <w:ilvl w:val="1"/>
          <w:numId w:val="209"/>
        </w:numPr>
        <w:tabs>
          <w:tab w:val="left" w:pos="1459"/>
        </w:tabs>
        <w:ind w:left="1459"/>
        <w:jc w:val="center"/>
      </w:pPr>
      <w:r>
        <w:rPr>
          <w:spacing w:val="-2"/>
        </w:rPr>
        <w:t>КЛАСС</w:t>
      </w:r>
    </w:p>
    <w:p w:rsidR="00267204" w:rsidRDefault="00CD0299">
      <w:pPr>
        <w:pStyle w:val="a3"/>
        <w:spacing w:before="36" w:line="268" w:lineRule="auto"/>
        <w:ind w:right="850"/>
      </w:pPr>
      <w:r>
        <w:t>Предметные результаты изучения литературного чтения. К концу обучения в 1 классе обучающийся с НОДА научится:</w:t>
      </w:r>
    </w:p>
    <w:p w:rsidR="00267204" w:rsidRDefault="00CD0299">
      <w:pPr>
        <w:pStyle w:val="a3"/>
        <w:spacing w:before="11" w:line="266" w:lineRule="auto"/>
        <w:ind w:right="842"/>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w:t>
      </w:r>
      <w:r>
        <w:rPr>
          <w:spacing w:val="40"/>
        </w:rPr>
        <w:t xml:space="preserve"> </w:t>
      </w:r>
      <w:r>
        <w:t>традиций,</w:t>
      </w:r>
      <w:r>
        <w:rPr>
          <w:spacing w:val="-1"/>
        </w:rPr>
        <w:t xml:space="preserve"> </w:t>
      </w:r>
      <w:r>
        <w:t>быта разных</w:t>
      </w:r>
      <w:r>
        <w:rPr>
          <w:spacing w:val="-1"/>
        </w:rPr>
        <w:t xml:space="preserve"> </w:t>
      </w:r>
      <w:r>
        <w:t>народов; владеть техникой слогового</w:t>
      </w:r>
      <w:r>
        <w:rPr>
          <w:spacing w:val="-2"/>
        </w:rPr>
        <w:t xml:space="preserve"> </w:t>
      </w:r>
      <w:r>
        <w:t>плавного</w:t>
      </w:r>
      <w:r>
        <w:rPr>
          <w:spacing w:val="-1"/>
        </w:rPr>
        <w:t xml:space="preserve"> </w:t>
      </w:r>
      <w:r>
        <w:t>чтения</w:t>
      </w:r>
      <w:r>
        <w:rPr>
          <w:spacing w:val="-1"/>
        </w:rPr>
        <w:t xml:space="preserve"> </w:t>
      </w:r>
      <w:r>
        <w:t>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объѐму произведения в темпе не менее 30 слов в минуту (без отметочного оценивания) при наличии возможности с учетом развития устной речи у обучающихся; читать наизусть с соблюдением</w:t>
      </w:r>
      <w:r>
        <w:rPr>
          <w:spacing w:val="-2"/>
        </w:rPr>
        <w:t xml:space="preserve"> </w:t>
      </w:r>
      <w:r>
        <w:t>орфоэпических</w:t>
      </w:r>
      <w:r>
        <w:rPr>
          <w:spacing w:val="-1"/>
        </w:rPr>
        <w:t xml:space="preserve"> </w:t>
      </w:r>
      <w:r>
        <w:t>и</w:t>
      </w:r>
      <w:r>
        <w:rPr>
          <w:spacing w:val="-3"/>
        </w:rPr>
        <w:t xml:space="preserve"> </w:t>
      </w:r>
      <w:r>
        <w:t>пунктуационных</w:t>
      </w:r>
      <w:r>
        <w:rPr>
          <w:spacing w:val="-2"/>
        </w:rPr>
        <w:t xml:space="preserve"> </w:t>
      </w:r>
      <w:r>
        <w:t>норм</w:t>
      </w:r>
      <w:r>
        <w:rPr>
          <w:spacing w:val="-2"/>
        </w:rPr>
        <w:t xml:space="preserve"> </w:t>
      </w:r>
      <w:r>
        <w:t>не</w:t>
      </w:r>
      <w:r>
        <w:rPr>
          <w:spacing w:val="-2"/>
        </w:rPr>
        <w:t xml:space="preserve"> </w:t>
      </w:r>
      <w:r>
        <w:t>менее</w:t>
      </w:r>
      <w:r>
        <w:rPr>
          <w:spacing w:val="-2"/>
        </w:rPr>
        <w:t xml:space="preserve"> </w:t>
      </w:r>
      <w:r>
        <w:t>2</w:t>
      </w:r>
      <w:r>
        <w:rPr>
          <w:spacing w:val="-1"/>
        </w:rPr>
        <w:t xml:space="preserve"> </w:t>
      </w:r>
      <w:r>
        <w:t>стихотворений о</w:t>
      </w:r>
      <w:r>
        <w:rPr>
          <w:spacing w:val="-4"/>
        </w:rPr>
        <w:t xml:space="preserve"> </w:t>
      </w:r>
      <w:r>
        <w:t>Родине, о детях, о семье, о родной природе в разные времена года при наличии возможности с учетом развития устной речи у обучающихся; различать прозаическую (нестихотворную)</w:t>
      </w:r>
      <w:r>
        <w:rPr>
          <w:spacing w:val="40"/>
        </w:rPr>
        <w:t xml:space="preserve"> </w:t>
      </w:r>
      <w:r>
        <w:t>и стихотворную речь; различать и называть отдельные жанры фольклора (устного народного</w:t>
      </w:r>
      <w:r>
        <w:rPr>
          <w:spacing w:val="80"/>
        </w:rPr>
        <w:t xml:space="preserve"> </w:t>
      </w:r>
      <w:r>
        <w:t>творчества)</w:t>
      </w:r>
      <w:r>
        <w:rPr>
          <w:spacing w:val="80"/>
        </w:rPr>
        <w:t xml:space="preserve"> </w:t>
      </w:r>
      <w:r>
        <w:t>и</w:t>
      </w:r>
      <w:r>
        <w:rPr>
          <w:spacing w:val="80"/>
        </w:rPr>
        <w:t xml:space="preserve"> </w:t>
      </w:r>
      <w:r>
        <w:t>художественной</w:t>
      </w:r>
      <w:r>
        <w:rPr>
          <w:spacing w:val="80"/>
        </w:rPr>
        <w:t xml:space="preserve"> </w:t>
      </w:r>
      <w:r>
        <w:t>литературы</w:t>
      </w:r>
      <w:r>
        <w:rPr>
          <w:spacing w:val="80"/>
        </w:rPr>
        <w:t xml:space="preserve"> </w:t>
      </w:r>
      <w:r>
        <w:t>(загадки,</w:t>
      </w:r>
      <w:r>
        <w:rPr>
          <w:spacing w:val="80"/>
        </w:rPr>
        <w:t xml:space="preserve"> </w:t>
      </w:r>
      <w:r>
        <w:t>пословицы,</w:t>
      </w:r>
      <w:r>
        <w:rPr>
          <w:spacing w:val="80"/>
        </w:rPr>
        <w:t xml:space="preserve"> </w:t>
      </w:r>
      <w:r>
        <w:t>потешки,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0" w:firstLine="0"/>
      </w:pPr>
      <w:r>
        <w:rPr>
          <w:noProof/>
          <w:lang w:eastAsia="ru-RU"/>
        </w:rPr>
        <w:lastRenderedPageBreak/>
        <mc:AlternateContent>
          <mc:Choice Requires="wps">
            <w:drawing>
              <wp:anchor distT="0" distB="0" distL="0" distR="0" simplePos="0" relativeHeight="15741952" behindDoc="0" locked="0" layoutInCell="1" allowOverlap="1" wp14:anchorId="795961BE" wp14:editId="7507A151">
                <wp:simplePos x="0" y="0"/>
                <wp:positionH relativeFrom="page">
                  <wp:posOffset>247015</wp:posOffset>
                </wp:positionH>
                <wp:positionV relativeFrom="paragraph">
                  <wp:posOffset>472820</wp:posOffset>
                </wp:positionV>
                <wp:extent cx="1270" cy="1206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065"/>
                        </a:xfrm>
                        <a:custGeom>
                          <a:avLst/>
                          <a:gdLst/>
                          <a:ahLst/>
                          <a:cxnLst/>
                          <a:rect l="l" t="t" r="r" b="b"/>
                          <a:pathLst>
                            <a:path h="12065">
                              <a:moveTo>
                                <a:pt x="0" y="12065"/>
                              </a:moveTo>
                              <a:lnTo>
                                <a:pt x="0" y="0"/>
                              </a:lnTo>
                            </a:path>
                          </a:pathLst>
                        </a:custGeom>
                        <a:ln w="6350">
                          <a:solidFill>
                            <a:srgbClr val="C8C8C8"/>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1952" from="19.450001pt,38.179998pt" to="19.450001pt,37.229988pt" stroked="true" strokeweight=".5pt" strokecolor="#c8c8c8">
                <v:stroke dashstyle="solid"/>
                <w10:wrap type="none"/>
              </v:line>
            </w:pict>
          </mc:Fallback>
        </mc:AlternateContent>
      </w:r>
      <w:r>
        <w:rPr>
          <w:noProof/>
          <w:lang w:eastAsia="ru-RU"/>
        </w:rPr>
        <mc:AlternateContent>
          <mc:Choice Requires="wps">
            <w:drawing>
              <wp:anchor distT="0" distB="0" distL="0" distR="0" simplePos="0" relativeHeight="15742464" behindDoc="0" locked="0" layoutInCell="1" allowOverlap="1" wp14:anchorId="40C4A4D3" wp14:editId="52F40AFE">
                <wp:simplePos x="0" y="0"/>
                <wp:positionH relativeFrom="page">
                  <wp:posOffset>243840</wp:posOffset>
                </wp:positionH>
                <wp:positionV relativeFrom="paragraph">
                  <wp:posOffset>567435</wp:posOffset>
                </wp:positionV>
                <wp:extent cx="1270" cy="1206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065"/>
                        </a:xfrm>
                        <a:custGeom>
                          <a:avLst/>
                          <a:gdLst/>
                          <a:ahLst/>
                          <a:cxnLst/>
                          <a:rect l="l" t="t" r="r" b="b"/>
                          <a:pathLst>
                            <a:path h="12065">
                              <a:moveTo>
                                <a:pt x="0" y="12065"/>
                              </a:moveTo>
                              <a:lnTo>
                                <a:pt x="0" y="0"/>
                              </a:lnTo>
                            </a:path>
                          </a:pathLst>
                        </a:custGeom>
                        <a:ln w="6350">
                          <a:solidFill>
                            <a:srgbClr val="C8C8C8"/>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2464" from="19.200001pt,45.629999pt" to="19.200001pt,44.679989pt" stroked="true" strokeweight=".5pt" strokecolor="#c8c8c8">
                <v:stroke dashstyle="solid"/>
                <w10:wrap type="none"/>
              </v:line>
            </w:pict>
          </mc:Fallback>
        </mc:AlternateContent>
      </w:r>
      <w:r>
        <w:rPr>
          <w:noProof/>
          <w:lang w:eastAsia="ru-RU"/>
        </w:rPr>
        <mc:AlternateContent>
          <mc:Choice Requires="wps">
            <w:drawing>
              <wp:anchor distT="0" distB="0" distL="0" distR="0" simplePos="0" relativeHeight="15744512" behindDoc="0" locked="0" layoutInCell="1" allowOverlap="1" wp14:anchorId="77569207" wp14:editId="4F2D1BFD">
                <wp:simplePos x="0" y="0"/>
                <wp:positionH relativeFrom="page">
                  <wp:posOffset>250190</wp:posOffset>
                </wp:positionH>
                <wp:positionV relativeFrom="paragraph">
                  <wp:posOffset>3287776</wp:posOffset>
                </wp:positionV>
                <wp:extent cx="635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
                        </a:xfrm>
                        <a:custGeom>
                          <a:avLst/>
                          <a:gdLst/>
                          <a:ahLst/>
                          <a:cxnLst/>
                          <a:rect l="l" t="t" r="r" b="b"/>
                          <a:pathLst>
                            <a:path w="6350">
                              <a:moveTo>
                                <a:pt x="0" y="0"/>
                              </a:moveTo>
                              <a:lnTo>
                                <a:pt x="6350" y="0"/>
                              </a:lnTo>
                            </a:path>
                          </a:pathLst>
                        </a:custGeom>
                        <a:ln w="6350">
                          <a:solidFill>
                            <a:srgbClr val="656565"/>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4512" from="19.700001pt,258.880005pt" to="20.200001pt,258.880005pt" stroked="true" strokeweight=".5pt" strokecolor="#656565">
                <v:stroke dashstyle="solid"/>
                <w10:wrap type="none"/>
              </v:line>
            </w:pict>
          </mc:Fallback>
        </mc:AlternateContent>
      </w:r>
      <w:r>
        <w:t>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при наличии возможности с учетом развития устной речи у обучающихся; читать по ролям с соблюдением норм произношения, расстановки</w:t>
      </w:r>
      <w:r>
        <w:rPr>
          <w:spacing w:val="40"/>
        </w:rPr>
        <w:t xml:space="preserve"> </w:t>
      </w:r>
      <w:r>
        <w:t>ударения; составлять высказывания по содержанию произведения (не менее 3 предложений) по заданному алгоритму при наличии возможности с учетом развития устной речи у обучающихся;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учѐтом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w:t>
      </w:r>
    </w:p>
    <w:p w:rsidR="00267204" w:rsidRDefault="00267204">
      <w:pPr>
        <w:pStyle w:val="a3"/>
        <w:spacing w:before="143"/>
        <w:ind w:left="0" w:firstLine="0"/>
        <w:jc w:val="left"/>
      </w:pPr>
    </w:p>
    <w:p w:rsidR="00267204" w:rsidRDefault="00CD0299">
      <w:pPr>
        <w:pStyle w:val="2"/>
        <w:numPr>
          <w:ilvl w:val="1"/>
          <w:numId w:val="209"/>
        </w:numPr>
        <w:tabs>
          <w:tab w:val="left" w:pos="1459"/>
        </w:tabs>
        <w:spacing w:before="1"/>
        <w:ind w:left="1459"/>
        <w:jc w:val="center"/>
      </w:pPr>
      <w:r>
        <w:rPr>
          <w:spacing w:val="-2"/>
        </w:rPr>
        <w:t>КЛАСС</w:t>
      </w:r>
    </w:p>
    <w:p w:rsidR="00267204" w:rsidRDefault="00CD0299">
      <w:pPr>
        <w:pStyle w:val="a3"/>
        <w:spacing w:before="36" w:line="266" w:lineRule="auto"/>
        <w:ind w:right="839"/>
      </w:pPr>
      <w:r>
        <w:rPr>
          <w:noProof/>
          <w:lang w:eastAsia="ru-RU"/>
        </w:rPr>
        <mc:AlternateContent>
          <mc:Choice Requires="wps">
            <w:drawing>
              <wp:anchor distT="0" distB="0" distL="0" distR="0" simplePos="0" relativeHeight="467009536" behindDoc="1" locked="0" layoutInCell="1" allowOverlap="1" wp14:anchorId="1097A615" wp14:editId="24CB400F">
                <wp:simplePos x="0" y="0"/>
                <wp:positionH relativeFrom="page">
                  <wp:posOffset>6374765</wp:posOffset>
                </wp:positionH>
                <wp:positionV relativeFrom="paragraph">
                  <wp:posOffset>2695342</wp:posOffset>
                </wp:positionV>
                <wp:extent cx="762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70"/>
                        </a:xfrm>
                        <a:custGeom>
                          <a:avLst/>
                          <a:gdLst/>
                          <a:ahLst/>
                          <a:cxnLst/>
                          <a:rect l="l" t="t" r="r" b="b"/>
                          <a:pathLst>
                            <a:path w="7620">
                              <a:moveTo>
                                <a:pt x="0" y="0"/>
                              </a:moveTo>
                              <a:lnTo>
                                <a:pt x="7620" y="0"/>
                              </a:lnTo>
                            </a:path>
                          </a:pathLst>
                        </a:custGeom>
                        <a:ln w="7619">
                          <a:solidFill>
                            <a:srgbClr val="BDBDBD"/>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36306944" from="501.950012pt,212.231674pt" to="502.550022pt,212.231674pt" stroked="true" strokeweight=".599980pt" strokecolor="#bdbdbd">
                <v:stroke dashstyle="solid"/>
                <w10:wrap type="none"/>
              </v:line>
            </w:pict>
          </mc:Fallback>
        </mc:AlternateContent>
      </w:r>
      <w:r>
        <w:rPr>
          <w:noProof/>
          <w:lang w:eastAsia="ru-RU"/>
        </w:rPr>
        <mc:AlternateContent>
          <mc:Choice Requires="wps">
            <w:drawing>
              <wp:anchor distT="0" distB="0" distL="0" distR="0" simplePos="0" relativeHeight="15742976" behindDoc="0" locked="0" layoutInCell="1" allowOverlap="1" wp14:anchorId="24653D6B" wp14:editId="5AF1EDAA">
                <wp:simplePos x="0" y="0"/>
                <wp:positionH relativeFrom="page">
                  <wp:posOffset>286384</wp:posOffset>
                </wp:positionH>
                <wp:positionV relativeFrom="paragraph">
                  <wp:posOffset>2921401</wp:posOffset>
                </wp:positionV>
                <wp:extent cx="1270" cy="762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
                        </a:xfrm>
                        <a:custGeom>
                          <a:avLst/>
                          <a:gdLst/>
                          <a:ahLst/>
                          <a:cxnLst/>
                          <a:rect l="l" t="t" r="r" b="b"/>
                          <a:pathLst>
                            <a:path h="7620">
                              <a:moveTo>
                                <a:pt x="0" y="7620"/>
                              </a:moveTo>
                              <a:lnTo>
                                <a:pt x="0" y="0"/>
                              </a:lnTo>
                            </a:path>
                          </a:pathLst>
                        </a:custGeom>
                        <a:ln w="6350">
                          <a:solidFill>
                            <a:srgbClr val="111111"/>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2976" from="22.549999pt,230.631656pt" to="22.549999pt,230.031616pt" stroked="true" strokeweight=".5pt" strokecolor="#111111">
                <v:stroke dashstyle="solid"/>
                <w10:wrap type="none"/>
              </v:line>
            </w:pict>
          </mc:Fallback>
        </mc:AlternateContent>
      </w:r>
      <w:r>
        <w:rPr>
          <w:noProof/>
          <w:lang w:eastAsia="ru-RU"/>
        </w:rPr>
        <mc:AlternateContent>
          <mc:Choice Requires="wps">
            <w:drawing>
              <wp:anchor distT="0" distB="0" distL="0" distR="0" simplePos="0" relativeHeight="15743488" behindDoc="0" locked="0" layoutInCell="1" allowOverlap="1" wp14:anchorId="0E376AA7" wp14:editId="7F033E9D">
                <wp:simplePos x="0" y="0"/>
                <wp:positionH relativeFrom="page">
                  <wp:posOffset>283845</wp:posOffset>
                </wp:positionH>
                <wp:positionV relativeFrom="paragraph">
                  <wp:posOffset>3009667</wp:posOffset>
                </wp:positionV>
                <wp:extent cx="1270" cy="762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
                        </a:xfrm>
                        <a:custGeom>
                          <a:avLst/>
                          <a:gdLst/>
                          <a:ahLst/>
                          <a:cxnLst/>
                          <a:rect l="l" t="t" r="r" b="b"/>
                          <a:pathLst>
                            <a:path h="7620">
                              <a:moveTo>
                                <a:pt x="0" y="7619"/>
                              </a:moveTo>
                              <a:lnTo>
                                <a:pt x="0" y="0"/>
                              </a:lnTo>
                            </a:path>
                          </a:pathLst>
                        </a:custGeom>
                        <a:ln w="6350">
                          <a:solidFill>
                            <a:srgbClr val="0A0A0A"/>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3488" from="22.35pt,237.581654pt" to="22.35pt,236.981674pt" stroked="true" strokeweight=".5pt" strokecolor="#0a0a0a">
                <v:stroke dashstyle="solid"/>
                <w10:wrap type="none"/>
              </v:line>
            </w:pict>
          </mc:Fallback>
        </mc:AlternateContent>
      </w:r>
      <w:r>
        <w:rPr>
          <w:noProof/>
          <w:lang w:eastAsia="ru-RU"/>
        </w:rPr>
        <mc:AlternateContent>
          <mc:Choice Requires="wps">
            <w:drawing>
              <wp:anchor distT="0" distB="0" distL="0" distR="0" simplePos="0" relativeHeight="15744000" behindDoc="0" locked="0" layoutInCell="1" allowOverlap="1" wp14:anchorId="3A8604D9" wp14:editId="4274BD64">
                <wp:simplePos x="0" y="0"/>
                <wp:positionH relativeFrom="page">
                  <wp:posOffset>265429</wp:posOffset>
                </wp:positionH>
                <wp:positionV relativeFrom="paragraph">
                  <wp:posOffset>205507</wp:posOffset>
                </wp:positionV>
                <wp:extent cx="1270" cy="1206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065"/>
                        </a:xfrm>
                        <a:custGeom>
                          <a:avLst/>
                          <a:gdLst/>
                          <a:ahLst/>
                          <a:cxnLst/>
                          <a:rect l="l" t="t" r="r" b="b"/>
                          <a:pathLst>
                            <a:path h="12065">
                              <a:moveTo>
                                <a:pt x="0" y="12064"/>
                              </a:moveTo>
                              <a:lnTo>
                                <a:pt x="0" y="0"/>
                              </a:lnTo>
                            </a:path>
                          </a:pathLst>
                        </a:custGeom>
                        <a:ln w="6350">
                          <a:solidFill>
                            <a:srgbClr val="3C3C3C"/>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4000" from="20.9pt,17.131661pt" to="20.9pt,16.181681pt" stroked="true" strokeweight=".5pt" strokecolor="#3c3c3c">
                <v:stroke dashstyle="solid"/>
                <w10:wrap type="none"/>
              </v:line>
            </w:pict>
          </mc:Fallback>
        </mc:AlternateContent>
      </w:r>
      <w:r>
        <w:rPr>
          <w:noProof/>
          <w:lang w:eastAsia="ru-RU"/>
        </w:rPr>
        <mc:AlternateContent>
          <mc:Choice Requires="wps">
            <w:drawing>
              <wp:anchor distT="0" distB="0" distL="0" distR="0" simplePos="0" relativeHeight="15745024" behindDoc="0" locked="0" layoutInCell="1" allowOverlap="1" wp14:anchorId="139286E3" wp14:editId="774D78F8">
                <wp:simplePos x="0" y="0"/>
                <wp:positionH relativeFrom="page">
                  <wp:posOffset>289559</wp:posOffset>
                </wp:positionH>
                <wp:positionV relativeFrom="paragraph">
                  <wp:posOffset>4308559</wp:posOffset>
                </wp:positionV>
                <wp:extent cx="3175"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70"/>
                        </a:xfrm>
                        <a:custGeom>
                          <a:avLst/>
                          <a:gdLst/>
                          <a:ahLst/>
                          <a:cxnLst/>
                          <a:rect l="l" t="t" r="r" b="b"/>
                          <a:pathLst>
                            <a:path w="3175">
                              <a:moveTo>
                                <a:pt x="0" y="0"/>
                              </a:moveTo>
                              <a:lnTo>
                                <a:pt x="3175" y="0"/>
                              </a:lnTo>
                            </a:path>
                          </a:pathLst>
                        </a:custGeom>
                        <a:ln w="3175">
                          <a:solidFill>
                            <a:srgbClr val="040404"/>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5024" from="22.799999pt,339.256653pt" to="23.049999pt,339.256653pt" stroked="true" strokeweight=".25pt" strokecolor="#040404">
                <v:stroke dashstyle="solid"/>
                <w10:wrap type="none"/>
              </v:line>
            </w:pict>
          </mc:Fallback>
        </mc:AlternateContent>
      </w:r>
      <w:r>
        <w:rPr>
          <w:noProof/>
          <w:lang w:eastAsia="ru-RU"/>
        </w:rPr>
        <mc:AlternateContent>
          <mc:Choice Requires="wps">
            <w:drawing>
              <wp:anchor distT="0" distB="0" distL="0" distR="0" simplePos="0" relativeHeight="15745536" behindDoc="0" locked="0" layoutInCell="1" allowOverlap="1" wp14:anchorId="7226BF5F" wp14:editId="53889453">
                <wp:simplePos x="0" y="0"/>
                <wp:positionH relativeFrom="page">
                  <wp:posOffset>267970</wp:posOffset>
                </wp:positionH>
                <wp:positionV relativeFrom="paragraph">
                  <wp:posOffset>1512971</wp:posOffset>
                </wp:positionV>
                <wp:extent cx="12065" cy="1841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 cy="18415"/>
                          <a:chOff x="0" y="0"/>
                          <a:chExt cx="12065" cy="18415"/>
                        </a:xfrm>
                      </wpg:grpSpPr>
                      <wps:wsp>
                        <wps:cNvPr id="47" name="Graphic 47"/>
                        <wps:cNvSpPr/>
                        <wps:spPr>
                          <a:xfrm>
                            <a:off x="3175" y="0"/>
                            <a:ext cx="1270" cy="6350"/>
                          </a:xfrm>
                          <a:custGeom>
                            <a:avLst/>
                            <a:gdLst/>
                            <a:ahLst/>
                            <a:cxnLst/>
                            <a:rect l="l" t="t" r="r" b="b"/>
                            <a:pathLst>
                              <a:path h="6350">
                                <a:moveTo>
                                  <a:pt x="0" y="6350"/>
                                </a:moveTo>
                                <a:lnTo>
                                  <a:pt x="0" y="0"/>
                                </a:lnTo>
                              </a:path>
                            </a:pathLst>
                          </a:custGeom>
                          <a:ln w="6350">
                            <a:solidFill>
                              <a:srgbClr val="222222"/>
                            </a:solidFill>
                            <a:prstDash val="solid"/>
                          </a:ln>
                        </wps:spPr>
                        <wps:bodyPr wrap="square" lIns="0" tIns="0" rIns="0" bIns="0" rtlCol="0">
                          <a:prstTxWarp prst="textNoShape">
                            <a:avLst/>
                          </a:prstTxWarp>
                          <a:noAutofit/>
                        </wps:bodyPr>
                      </wps:wsp>
                      <wps:wsp>
                        <wps:cNvPr id="48" name="Graphic 48"/>
                        <wps:cNvSpPr/>
                        <wps:spPr>
                          <a:xfrm>
                            <a:off x="9207" y="9526"/>
                            <a:ext cx="1270" cy="8890"/>
                          </a:xfrm>
                          <a:custGeom>
                            <a:avLst/>
                            <a:gdLst/>
                            <a:ahLst/>
                            <a:cxnLst/>
                            <a:rect l="l" t="t" r="r" b="b"/>
                            <a:pathLst>
                              <a:path h="8890">
                                <a:moveTo>
                                  <a:pt x="0" y="8889"/>
                                </a:moveTo>
                                <a:lnTo>
                                  <a:pt x="0" y="0"/>
                                </a:lnTo>
                              </a:path>
                            </a:pathLst>
                          </a:custGeom>
                          <a:ln w="5714">
                            <a:solidFill>
                              <a:srgbClr val="555555"/>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1.1pt;margin-top:119.131599pt;width:.95pt;height:1.45pt;mso-position-horizontal-relative:page;mso-position-vertical-relative:paragraph;z-index:15745536" id="docshapegroup16" coordorigin="422,2383" coordsize="19,29">
                <v:line style="position:absolute" from="427,2393" to="427,2383" stroked="true" strokeweight=".5pt" strokecolor="#222222">
                  <v:stroke dashstyle="solid"/>
                </v:line>
                <v:line style="position:absolute" from="437,2412" to="437,2398" stroked="true" strokeweight=".45pt" strokecolor="#555555">
                  <v:stroke dashstyle="solid"/>
                </v:line>
                <w10:wrap type="none"/>
              </v:group>
            </w:pict>
          </mc:Fallback>
        </mc:AlternateContent>
      </w:r>
      <w:r>
        <w:t>Предметные результаты изучения литературного чтения. К концу обучения во 2 классе обучающийся с НОДА научится: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Pr>
          <w:spacing w:val="-4"/>
        </w:rPr>
        <w:t xml:space="preserve"> </w:t>
      </w:r>
      <w:r>
        <w:t>в</w:t>
      </w:r>
      <w:r>
        <w:rPr>
          <w:spacing w:val="-3"/>
        </w:rPr>
        <w:t xml:space="preserve"> </w:t>
      </w:r>
      <w:r>
        <w:t>фольклоре</w:t>
      </w:r>
      <w:r>
        <w:rPr>
          <w:spacing w:val="-3"/>
        </w:rPr>
        <w:t xml:space="preserve"> </w:t>
      </w:r>
      <w:r>
        <w:t>и</w:t>
      </w:r>
      <w:r>
        <w:rPr>
          <w:spacing w:val="-4"/>
        </w:rPr>
        <w:t xml:space="preserve"> </w:t>
      </w:r>
      <w:r>
        <w:t>литературных</w:t>
      </w:r>
      <w:r>
        <w:rPr>
          <w:spacing w:val="-1"/>
        </w:rPr>
        <w:t xml:space="preserve"> </w:t>
      </w:r>
      <w:r>
        <w:t>произведениях отражение</w:t>
      </w:r>
      <w:r>
        <w:rPr>
          <w:spacing w:val="-5"/>
        </w:rPr>
        <w:t xml:space="preserve"> </w:t>
      </w:r>
      <w:r>
        <w:t>нравственных</w:t>
      </w:r>
      <w:r>
        <w:rPr>
          <w:spacing w:val="-3"/>
        </w:rPr>
        <w:t xml:space="preserve"> </w:t>
      </w:r>
      <w:r>
        <w:t>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w:t>
      </w:r>
      <w:r>
        <w:rPr>
          <w:spacing w:val="40"/>
        </w:rPr>
        <w:t xml:space="preserve"> </w:t>
      </w:r>
      <w:r>
        <w:t>объѐму прозаические и стихотворные произведения в темпе не менее 40 слов в минуту</w:t>
      </w:r>
      <w:r>
        <w:rPr>
          <w:spacing w:val="40"/>
        </w:rPr>
        <w:t xml:space="preserve"> </w:t>
      </w:r>
      <w:r>
        <w:t>(без отметочного оценивания) при наличии возможности с учетом развития устной речи у обучающихся; читать наизусть с соблюдением орфоэпических и пунктуационных норм не менее</w:t>
      </w:r>
      <w:r>
        <w:rPr>
          <w:spacing w:val="80"/>
        </w:rPr>
        <w:t xml:space="preserve"> </w:t>
      </w:r>
      <w:r>
        <w:t>3 стихотворений о Родине, о детях, о семье, о родной природе в разные времена года при наличии возможности с учетом развития устной речи у обучающихся; различать прозаическую и стихотворную речь: 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w:t>
      </w:r>
      <w:r>
        <w:rPr>
          <w:spacing w:val="80"/>
        </w:rPr>
        <w:t xml:space="preserve"> </w:t>
      </w:r>
      <w:r>
        <w:t>басни);</w:t>
      </w:r>
      <w:r>
        <w:rPr>
          <w:spacing w:val="80"/>
        </w:rPr>
        <w:t xml:space="preserve"> </w:t>
      </w:r>
      <w:r>
        <w:t>владеть</w:t>
      </w:r>
      <w:r>
        <w:rPr>
          <w:spacing w:val="80"/>
        </w:rPr>
        <w:t xml:space="preserve"> </w:t>
      </w:r>
      <w:r>
        <w:t>элементарными</w:t>
      </w:r>
      <w:r>
        <w:rPr>
          <w:spacing w:val="80"/>
        </w:rPr>
        <w:t xml:space="preserve"> </w:t>
      </w:r>
      <w:r>
        <w:t>умениями</w:t>
      </w:r>
      <w:r>
        <w:rPr>
          <w:spacing w:val="80"/>
        </w:rPr>
        <w:t xml:space="preserve"> </w:t>
      </w:r>
      <w:r>
        <w:t>анализа</w:t>
      </w:r>
      <w:r>
        <w:rPr>
          <w:spacing w:val="80"/>
        </w:rPr>
        <w:t xml:space="preserve"> </w:t>
      </w:r>
      <w:r>
        <w:t>и</w:t>
      </w:r>
      <w:r>
        <w:rPr>
          <w:spacing w:val="80"/>
        </w:rPr>
        <w:t xml:space="preserve"> </w:t>
      </w:r>
      <w:r>
        <w:t>интерпретации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9" w:firstLine="0"/>
      </w:pPr>
      <w:r>
        <w:rPr>
          <w:noProof/>
          <w:lang w:eastAsia="ru-RU"/>
        </w:rPr>
        <w:lastRenderedPageBreak/>
        <mc:AlternateContent>
          <mc:Choice Requires="wps">
            <w:drawing>
              <wp:anchor distT="0" distB="0" distL="0" distR="0" simplePos="0" relativeHeight="467014144" behindDoc="1" locked="0" layoutInCell="1" allowOverlap="1" wp14:anchorId="39AF14E3" wp14:editId="0CC10F0D">
                <wp:simplePos x="0" y="0"/>
                <wp:positionH relativeFrom="page">
                  <wp:posOffset>2145664</wp:posOffset>
                </wp:positionH>
                <wp:positionV relativeFrom="paragraph">
                  <wp:posOffset>3692270</wp:posOffset>
                </wp:positionV>
                <wp:extent cx="762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70"/>
                        </a:xfrm>
                        <a:custGeom>
                          <a:avLst/>
                          <a:gdLst/>
                          <a:ahLst/>
                          <a:cxnLst/>
                          <a:rect l="l" t="t" r="r" b="b"/>
                          <a:pathLst>
                            <a:path w="7620">
                              <a:moveTo>
                                <a:pt x="0" y="0"/>
                              </a:moveTo>
                              <a:lnTo>
                                <a:pt x="7620" y="0"/>
                              </a:lnTo>
                            </a:path>
                          </a:pathLst>
                        </a:custGeom>
                        <a:ln w="7620">
                          <a:solidFill>
                            <a:srgbClr val="CDCDCD"/>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36302336" from="168.949997pt,290.72998pt" to="169.550007pt,290.72998pt" stroked="true" strokeweight=".600010pt" strokecolor="#cdcdcd">
                <v:stroke dashstyle="solid"/>
                <w10:wrap type="none"/>
              </v:line>
            </w:pict>
          </mc:Fallback>
        </mc:AlternateContent>
      </w:r>
      <w:r>
        <w:rPr>
          <w:noProof/>
          <w:lang w:eastAsia="ru-RU"/>
        </w:rPr>
        <mc:AlternateContent>
          <mc:Choice Requires="wps">
            <w:drawing>
              <wp:anchor distT="0" distB="0" distL="0" distR="0" simplePos="0" relativeHeight="15747072" behindDoc="0" locked="0" layoutInCell="1" allowOverlap="1" wp14:anchorId="656B1D3E" wp14:editId="594DC437">
                <wp:simplePos x="0" y="0"/>
                <wp:positionH relativeFrom="page">
                  <wp:posOffset>300354</wp:posOffset>
                </wp:positionH>
                <wp:positionV relativeFrom="paragraph">
                  <wp:posOffset>4574286</wp:posOffset>
                </wp:positionV>
                <wp:extent cx="1270" cy="1206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065"/>
                        </a:xfrm>
                        <a:custGeom>
                          <a:avLst/>
                          <a:gdLst/>
                          <a:ahLst/>
                          <a:cxnLst/>
                          <a:rect l="l" t="t" r="r" b="b"/>
                          <a:pathLst>
                            <a:path h="12065">
                              <a:moveTo>
                                <a:pt x="0" y="12064"/>
                              </a:moveTo>
                              <a:lnTo>
                                <a:pt x="0" y="0"/>
                              </a:lnTo>
                            </a:path>
                          </a:pathLst>
                        </a:custGeom>
                        <a:ln w="8889">
                          <a:solidFill>
                            <a:srgbClr val="CBCBC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7072" from="23.65pt,361.130003pt" to="23.65pt,360.180023pt" stroked="true" strokeweight=".7pt" strokecolor="#cbcbcb">
                <v:stroke dashstyle="solid"/>
                <w10:wrap type="none"/>
              </v:line>
            </w:pict>
          </mc:Fallback>
        </mc:AlternateContent>
      </w:r>
      <w:r>
        <w:rPr>
          <w:noProof/>
          <w:lang w:eastAsia="ru-RU"/>
        </w:rPr>
        <mc:AlternateContent>
          <mc:Choice Requires="wps">
            <w:drawing>
              <wp:anchor distT="0" distB="0" distL="0" distR="0" simplePos="0" relativeHeight="15748096" behindDoc="0" locked="0" layoutInCell="1" allowOverlap="1" wp14:anchorId="176D5304" wp14:editId="58167C8B">
                <wp:simplePos x="0" y="0"/>
                <wp:positionH relativeFrom="page">
                  <wp:posOffset>298450</wp:posOffset>
                </wp:positionH>
                <wp:positionV relativeFrom="paragraph">
                  <wp:posOffset>454406</wp:posOffset>
                </wp:positionV>
                <wp:extent cx="30480" cy="4572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45720"/>
                          <a:chOff x="0" y="0"/>
                          <a:chExt cx="30480" cy="45720"/>
                        </a:xfrm>
                      </wpg:grpSpPr>
                      <wps:wsp>
                        <wps:cNvPr id="52" name="Graphic 52"/>
                        <wps:cNvSpPr/>
                        <wps:spPr>
                          <a:xfrm>
                            <a:off x="4444" y="0"/>
                            <a:ext cx="1270" cy="12065"/>
                          </a:xfrm>
                          <a:custGeom>
                            <a:avLst/>
                            <a:gdLst/>
                            <a:ahLst/>
                            <a:cxnLst/>
                            <a:rect l="l" t="t" r="r" b="b"/>
                            <a:pathLst>
                              <a:path h="12065">
                                <a:moveTo>
                                  <a:pt x="0" y="12064"/>
                                </a:moveTo>
                                <a:lnTo>
                                  <a:pt x="0" y="0"/>
                                </a:lnTo>
                              </a:path>
                            </a:pathLst>
                          </a:custGeom>
                          <a:ln w="8889">
                            <a:solidFill>
                              <a:srgbClr val="FEFEFE"/>
                            </a:solidFill>
                            <a:prstDash val="solid"/>
                          </a:ln>
                        </wps:spPr>
                        <wps:bodyPr wrap="square" lIns="0" tIns="0" rIns="0" bIns="0" rtlCol="0">
                          <a:prstTxWarp prst="textNoShape">
                            <a:avLst/>
                          </a:prstTxWarp>
                          <a:noAutofit/>
                        </wps:bodyPr>
                      </wps:wsp>
                      <wps:wsp>
                        <wps:cNvPr id="53" name="Graphic 53"/>
                        <wps:cNvSpPr/>
                        <wps:spPr>
                          <a:xfrm>
                            <a:off x="26034" y="33654"/>
                            <a:ext cx="1270" cy="12065"/>
                          </a:xfrm>
                          <a:custGeom>
                            <a:avLst/>
                            <a:gdLst/>
                            <a:ahLst/>
                            <a:cxnLst/>
                            <a:rect l="l" t="t" r="r" b="b"/>
                            <a:pathLst>
                              <a:path h="12065">
                                <a:moveTo>
                                  <a:pt x="0" y="12065"/>
                                </a:moveTo>
                                <a:lnTo>
                                  <a:pt x="0" y="0"/>
                                </a:lnTo>
                              </a:path>
                            </a:pathLst>
                          </a:custGeom>
                          <a:ln w="8889">
                            <a:solidFill>
                              <a:srgbClr val="C3C3C3"/>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5pt;margin-top:35.780048pt;width:2.4pt;height:3.6pt;mso-position-horizontal-relative:page;mso-position-vertical-relative:paragraph;z-index:15748096" id="docshapegroup17" coordorigin="470,716" coordsize="48,72">
                <v:line style="position:absolute" from="477,735" to="477,716" stroked="true" strokeweight=".7pt" strokecolor="#fefefe">
                  <v:stroke dashstyle="solid"/>
                </v:line>
                <v:line style="position:absolute" from="511,788" to="511,769" stroked="true" strokeweight=".7pt" strokecolor="#c3c3c3">
                  <v:stroke dashstyle="solid"/>
                </v:line>
                <w10:wrap type="none"/>
              </v:group>
            </w:pict>
          </mc:Fallback>
        </mc:AlternateContent>
      </w:r>
      <w:r>
        <w:t>текста: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при наличии возможности с учетом развития устной речи у обучающихся,</w:t>
      </w:r>
      <w:r>
        <w:rPr>
          <w:spacing w:val="40"/>
        </w:rPr>
        <w:t xml:space="preserve"> </w:t>
      </w:r>
      <w:r>
        <w:t>подтверждать свой ответ примерами из текста; пересказывать (устно) содержание произведения подробно, выборочно, от лица героя, от третьего лица; читать по ролям с соблюдением норм произношения, расстановки ударения, инсценировать небольшие эпизоды из</w:t>
      </w:r>
      <w:r>
        <w:rPr>
          <w:spacing w:val="80"/>
        </w:rPr>
        <w:t xml:space="preserve"> </w:t>
      </w:r>
      <w:r>
        <w:t>произведения при наличии возможности с учетом развития устной речи у обучающихся; составлять высказывания на заданную тему по содержанию произведения(не менее 5 предложений);</w:t>
      </w:r>
      <w:r>
        <w:rPr>
          <w:spacing w:val="80"/>
        </w:rPr>
        <w:t xml:space="preserve"> </w:t>
      </w: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учѐтом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w:t>
      </w:r>
    </w:p>
    <w:p w:rsidR="00267204" w:rsidRDefault="00267204">
      <w:pPr>
        <w:pStyle w:val="a3"/>
        <w:ind w:left="0" w:firstLine="0"/>
        <w:jc w:val="left"/>
      </w:pPr>
    </w:p>
    <w:p w:rsidR="00267204" w:rsidRDefault="00267204">
      <w:pPr>
        <w:pStyle w:val="a3"/>
        <w:spacing w:before="161"/>
        <w:ind w:left="0" w:firstLine="0"/>
        <w:jc w:val="left"/>
      </w:pPr>
    </w:p>
    <w:p w:rsidR="00267204" w:rsidRDefault="00CD0299">
      <w:pPr>
        <w:pStyle w:val="2"/>
        <w:numPr>
          <w:ilvl w:val="1"/>
          <w:numId w:val="209"/>
        </w:numPr>
        <w:tabs>
          <w:tab w:val="left" w:pos="1459"/>
        </w:tabs>
        <w:ind w:left="1459"/>
        <w:jc w:val="center"/>
      </w:pPr>
      <w:r>
        <w:rPr>
          <w:spacing w:val="-2"/>
        </w:rPr>
        <w:t>КЛАСС</w:t>
      </w:r>
    </w:p>
    <w:p w:rsidR="00267204" w:rsidRDefault="00CD0299">
      <w:pPr>
        <w:pStyle w:val="a3"/>
        <w:spacing w:before="36" w:line="266" w:lineRule="auto"/>
        <w:ind w:right="840"/>
      </w:pPr>
      <w:r>
        <w:rPr>
          <w:noProof/>
          <w:lang w:eastAsia="ru-RU"/>
        </w:rPr>
        <mc:AlternateContent>
          <mc:Choice Requires="wps">
            <w:drawing>
              <wp:anchor distT="0" distB="0" distL="0" distR="0" simplePos="0" relativeHeight="15746560" behindDoc="0" locked="0" layoutInCell="1" allowOverlap="1" wp14:anchorId="71B4D442" wp14:editId="413FDA2B">
                <wp:simplePos x="0" y="0"/>
                <wp:positionH relativeFrom="page">
                  <wp:posOffset>1075055</wp:posOffset>
                </wp:positionH>
                <wp:positionV relativeFrom="paragraph">
                  <wp:posOffset>3276380</wp:posOffset>
                </wp:positionV>
                <wp:extent cx="1270" cy="762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20"/>
                        </a:xfrm>
                        <a:custGeom>
                          <a:avLst/>
                          <a:gdLst/>
                          <a:ahLst/>
                          <a:cxnLst/>
                          <a:rect l="l" t="t" r="r" b="b"/>
                          <a:pathLst>
                            <a:path h="7620">
                              <a:moveTo>
                                <a:pt x="0" y="7620"/>
                              </a:moveTo>
                              <a:lnTo>
                                <a:pt x="0" y="0"/>
                              </a:lnTo>
                            </a:path>
                          </a:pathLst>
                        </a:custGeom>
                        <a:ln w="7619">
                          <a:solidFill>
                            <a:srgbClr val="ABABA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6560" from="84.650002pt,258.582737pt" to="84.650002pt,257.982697pt" stroked="true" strokeweight=".6pt" strokecolor="#ababab">
                <v:stroke dashstyle="solid"/>
                <w10:wrap type="none"/>
              </v:line>
            </w:pict>
          </mc:Fallback>
        </mc:AlternateContent>
      </w:r>
      <w:r>
        <w:rPr>
          <w:noProof/>
          <w:lang w:eastAsia="ru-RU"/>
        </w:rPr>
        <mc:AlternateContent>
          <mc:Choice Requires="wps">
            <w:drawing>
              <wp:anchor distT="0" distB="0" distL="0" distR="0" simplePos="0" relativeHeight="15747584" behindDoc="0" locked="0" layoutInCell="1" allowOverlap="1" wp14:anchorId="49A17691" wp14:editId="524E7570">
                <wp:simplePos x="0" y="0"/>
                <wp:positionH relativeFrom="page">
                  <wp:posOffset>286384</wp:posOffset>
                </wp:positionH>
                <wp:positionV relativeFrom="paragraph">
                  <wp:posOffset>2026065</wp:posOffset>
                </wp:positionV>
                <wp:extent cx="889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270"/>
                        </a:xfrm>
                        <a:custGeom>
                          <a:avLst/>
                          <a:gdLst/>
                          <a:ahLst/>
                          <a:cxnLst/>
                          <a:rect l="l" t="t" r="r" b="b"/>
                          <a:pathLst>
                            <a:path w="8890">
                              <a:moveTo>
                                <a:pt x="0" y="0"/>
                              </a:moveTo>
                              <a:lnTo>
                                <a:pt x="8889" y="0"/>
                              </a:lnTo>
                            </a:path>
                          </a:pathLst>
                        </a:custGeom>
                        <a:ln w="7620">
                          <a:solidFill>
                            <a:srgbClr val="E2E2E2"/>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7584" from="22.549999pt,159.532715pt" to="23.249999pt,159.532715pt" stroked="true" strokeweight=".60004pt" strokecolor="#e2e2e2">
                <v:stroke dashstyle="solid"/>
                <w10:wrap type="none"/>
              </v:line>
            </w:pict>
          </mc:Fallback>
        </mc:AlternateContent>
      </w:r>
      <w:r>
        <w:rPr>
          <w:noProof/>
          <w:lang w:eastAsia="ru-RU"/>
        </w:rPr>
        <mc:AlternateContent>
          <mc:Choice Requires="wps">
            <w:drawing>
              <wp:anchor distT="0" distB="0" distL="0" distR="0" simplePos="0" relativeHeight="15748608" behindDoc="0" locked="0" layoutInCell="1" allowOverlap="1" wp14:anchorId="26FC1E95" wp14:editId="312E0C40">
                <wp:simplePos x="0" y="0"/>
                <wp:positionH relativeFrom="page">
                  <wp:posOffset>286384</wp:posOffset>
                </wp:positionH>
                <wp:positionV relativeFrom="paragraph">
                  <wp:posOffset>734476</wp:posOffset>
                </wp:positionV>
                <wp:extent cx="1206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
                        </a:xfrm>
                        <a:custGeom>
                          <a:avLst/>
                          <a:gdLst/>
                          <a:ahLst/>
                          <a:cxnLst/>
                          <a:rect l="l" t="t" r="r" b="b"/>
                          <a:pathLst>
                            <a:path w="12065">
                              <a:moveTo>
                                <a:pt x="0" y="0"/>
                              </a:moveTo>
                              <a:lnTo>
                                <a:pt x="12064" y="0"/>
                              </a:lnTo>
                            </a:path>
                          </a:pathLst>
                        </a:custGeom>
                        <a:ln w="8889">
                          <a:solidFill>
                            <a:srgbClr val="878787"/>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8608" from="22.549999pt,57.83276pt" to="23.499999pt,57.83276pt" stroked="true" strokeweight=".69995pt" strokecolor="#878787">
                <v:stroke dashstyle="solid"/>
                <w10:wrap type="none"/>
              </v:line>
            </w:pict>
          </mc:Fallback>
        </mc:AlternateContent>
      </w:r>
      <w:r>
        <w:rPr>
          <w:noProof/>
          <w:lang w:eastAsia="ru-RU"/>
        </w:rPr>
        <mc:AlternateContent>
          <mc:Choice Requires="wps">
            <w:drawing>
              <wp:anchor distT="0" distB="0" distL="0" distR="0" simplePos="0" relativeHeight="15749120" behindDoc="0" locked="0" layoutInCell="1" allowOverlap="1" wp14:anchorId="4E98D016" wp14:editId="5773B7DA">
                <wp:simplePos x="0" y="0"/>
                <wp:positionH relativeFrom="page">
                  <wp:posOffset>294004</wp:posOffset>
                </wp:positionH>
                <wp:positionV relativeFrom="paragraph">
                  <wp:posOffset>3522125</wp:posOffset>
                </wp:positionV>
                <wp:extent cx="1270" cy="1206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065"/>
                        </a:xfrm>
                        <a:custGeom>
                          <a:avLst/>
                          <a:gdLst/>
                          <a:ahLst/>
                          <a:cxnLst/>
                          <a:rect l="l" t="t" r="r" b="b"/>
                          <a:pathLst>
                            <a:path h="12065">
                              <a:moveTo>
                                <a:pt x="0" y="12065"/>
                              </a:moveTo>
                              <a:lnTo>
                                <a:pt x="0" y="0"/>
                              </a:lnTo>
                            </a:path>
                          </a:pathLst>
                        </a:custGeom>
                        <a:ln w="8889">
                          <a:solidFill>
                            <a:srgbClr val="919191"/>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9120" from="23.15pt,278.282743pt" to="23.15pt,277.332733pt" stroked="true" strokeweight=".7pt" strokecolor="#919191">
                <v:stroke dashstyle="solid"/>
                <w10:wrap type="none"/>
              </v:line>
            </w:pict>
          </mc:Fallback>
        </mc:AlternateContent>
      </w:r>
      <w:r>
        <w:t>Предметные результаты изучения литературного чтения. К концу обучения в 3 классе обучающийся с НОДА научится: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w:t>
      </w:r>
      <w:r>
        <w:rPr>
          <w:spacing w:val="80"/>
        </w:rPr>
        <w:t xml:space="preserve"> </w:t>
      </w:r>
      <w:r>
        <w:t xml:space="preserve">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объѐму прозаические и стихотворные </w:t>
      </w:r>
      <w:r>
        <w:rPr>
          <w:noProof/>
          <w:spacing w:val="3"/>
          <w:lang w:eastAsia="ru-RU"/>
        </w:rPr>
        <w:drawing>
          <wp:inline distT="0" distB="0" distL="0" distR="0" wp14:anchorId="0D611A90" wp14:editId="6144BD29">
            <wp:extent cx="22860" cy="2286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6" cstate="print"/>
                    <a:stretch>
                      <a:fillRect/>
                    </a:stretch>
                  </pic:blipFill>
                  <pic:spPr>
                    <a:xfrm>
                      <a:off x="0" y="0"/>
                      <a:ext cx="22860" cy="22860"/>
                    </a:xfrm>
                    <a:prstGeom prst="rect">
                      <a:avLst/>
                    </a:prstGeom>
                  </pic:spPr>
                </pic:pic>
              </a:graphicData>
            </a:graphic>
          </wp:inline>
        </w:drawing>
      </w:r>
      <w:r>
        <w:t>произведения в темпе не менее 60 слов в минуту (без отметочного оценивания) при наличии возможности с учетом развития устной речи у обучающихся; читать наизусть не менее 4 стихотворений в соответствии с изученной тематикой произведений при наличии возможности с учетом развития устной речи у обучающихся;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7" w:firstLine="0"/>
      </w:pPr>
      <w:r>
        <w:lastRenderedPageBreak/>
        <w:t>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w:t>
      </w:r>
      <w:r>
        <w:rPr>
          <w:spacing w:val="40"/>
        </w:rPr>
        <w:t xml:space="preserve"> </w:t>
      </w:r>
      <w:r>
        <w:t>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w:t>
      </w:r>
      <w:r>
        <w:rPr>
          <w:spacing w:val="40"/>
        </w:rPr>
        <w:t xml:space="preserve"> </w:t>
      </w:r>
      <w:r>
        <w:t>прослушанного (прочитанного) произведения при наличии возможности с учетом</w:t>
      </w:r>
      <w:r>
        <w:rPr>
          <w:spacing w:val="40"/>
        </w:rPr>
        <w:t xml:space="preserve"> </w:t>
      </w:r>
      <w:r>
        <w:t>развития устной речи у обучающихся: строить монологическое и диалогическое высказывание с соблюдением орфоэпических и пунктуационных норм, устно, при</w:t>
      </w:r>
      <w:r>
        <w:rPr>
          <w:spacing w:val="80"/>
        </w:rPr>
        <w:t xml:space="preserve"> </w:t>
      </w:r>
      <w:r>
        <w:t>наличии возможности с учетом развития устной речи у обучающихся, и письменно формулировать простые выводы, подтверждать свой ответ примерами из текста; использовать в беседе изученные литературные понятия при наличии возможности с учетом развития устной речи у обучающихся; пересказывать произведение (устно) подробно, выборочно, сжато (кратко), от лица героя, с изменением лица рассказчика, от третьего лица при наличии возможности с учетом развития устной речи у обучающихся; при анализе и интерпретации текста использовать разные типы речи (повествование, описание, рассуждение) с учѐтом специфики учебного и художественного текстов; читать по ролям с соблюдением норм произношения, инсценировать небольшие эпизоды из произведения при наличии возможности с учетом развития устной речи у обучающихся; составлять устные, при наличии возможности с учетом развития устной речи у обучающихся,</w:t>
      </w:r>
      <w:r>
        <w:rPr>
          <w:spacing w:val="40"/>
        </w:rPr>
        <w:t xml:space="preserve"> </w:t>
      </w:r>
      <w:r>
        <w:t>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 выбирать книги для самостоятельного чтения с учѐтом рекомендательного списка, используя картотеки, рассказывать</w:t>
      </w:r>
      <w:r>
        <w:rPr>
          <w:spacing w:val="60"/>
          <w:w w:val="150"/>
        </w:rPr>
        <w:t xml:space="preserve"> </w:t>
      </w:r>
      <w:r>
        <w:t>о</w:t>
      </w:r>
      <w:r>
        <w:rPr>
          <w:spacing w:val="62"/>
          <w:w w:val="150"/>
        </w:rPr>
        <w:t xml:space="preserve"> </w:t>
      </w:r>
      <w:r>
        <w:t>прочитанной</w:t>
      </w:r>
      <w:r>
        <w:rPr>
          <w:spacing w:val="61"/>
          <w:w w:val="150"/>
        </w:rPr>
        <w:t xml:space="preserve"> </w:t>
      </w:r>
      <w:r>
        <w:t>книге;</w:t>
      </w:r>
      <w:r>
        <w:rPr>
          <w:spacing w:val="61"/>
          <w:w w:val="150"/>
        </w:rPr>
        <w:t xml:space="preserve"> </w:t>
      </w:r>
      <w:r>
        <w:t>использовать</w:t>
      </w:r>
      <w:r>
        <w:rPr>
          <w:spacing w:val="63"/>
          <w:w w:val="150"/>
        </w:rPr>
        <w:t xml:space="preserve"> </w:t>
      </w:r>
      <w:r>
        <w:t>справочные</w:t>
      </w:r>
      <w:r>
        <w:rPr>
          <w:spacing w:val="61"/>
          <w:w w:val="150"/>
        </w:rPr>
        <w:t xml:space="preserve"> </w:t>
      </w:r>
      <w:r>
        <w:t>издания,</w:t>
      </w:r>
      <w:r>
        <w:rPr>
          <w:spacing w:val="62"/>
          <w:w w:val="150"/>
        </w:rPr>
        <w:t xml:space="preserve"> </w:t>
      </w:r>
      <w:r>
        <w:t>в</w:t>
      </w:r>
      <w:r>
        <w:rPr>
          <w:spacing w:val="62"/>
          <w:w w:val="150"/>
        </w:rPr>
        <w:t xml:space="preserve"> </w:t>
      </w:r>
      <w:r>
        <w:t>том</w:t>
      </w:r>
      <w:r>
        <w:rPr>
          <w:spacing w:val="62"/>
          <w:w w:val="150"/>
        </w:rPr>
        <w:t xml:space="preserve"> </w:t>
      </w:r>
      <w:r>
        <w:rPr>
          <w:spacing w:val="-2"/>
        </w:rPr>
        <w:t>числе</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tabs>
          <w:tab w:val="left" w:pos="3695"/>
          <w:tab w:val="left" w:pos="5306"/>
          <w:tab w:val="left" w:pos="7341"/>
          <w:tab w:val="left" w:pos="7765"/>
          <w:tab w:val="left" w:pos="9873"/>
        </w:tabs>
        <w:spacing w:before="72" w:line="268" w:lineRule="auto"/>
        <w:ind w:right="849" w:firstLine="0"/>
        <w:jc w:val="left"/>
      </w:pPr>
      <w:r>
        <w:rPr>
          <w:spacing w:val="-2"/>
        </w:rPr>
        <w:lastRenderedPageBreak/>
        <w:t>верифицированные</w:t>
      </w:r>
      <w:r>
        <w:tab/>
      </w:r>
      <w:r>
        <w:rPr>
          <w:spacing w:val="-2"/>
        </w:rPr>
        <w:t>электронные</w:t>
      </w:r>
      <w:r>
        <w:tab/>
      </w:r>
      <w:r>
        <w:rPr>
          <w:spacing w:val="-2"/>
        </w:rPr>
        <w:t>образовательные</w:t>
      </w:r>
      <w:r>
        <w:tab/>
      </w:r>
      <w:r>
        <w:rPr>
          <w:spacing w:val="-10"/>
        </w:rPr>
        <w:t>и</w:t>
      </w:r>
      <w:r>
        <w:tab/>
      </w:r>
      <w:r>
        <w:rPr>
          <w:spacing w:val="-2"/>
        </w:rPr>
        <w:t>информационные</w:t>
      </w:r>
      <w:r>
        <w:tab/>
      </w:r>
      <w:r>
        <w:rPr>
          <w:spacing w:val="-2"/>
        </w:rPr>
        <w:t xml:space="preserve">ресурсы, </w:t>
      </w:r>
      <w:r>
        <w:t>включѐнные в федеральный перечень.</w:t>
      </w:r>
    </w:p>
    <w:p w:rsidR="00267204" w:rsidRDefault="00267204">
      <w:pPr>
        <w:pStyle w:val="a3"/>
        <w:spacing w:before="63"/>
        <w:ind w:left="0" w:firstLine="0"/>
        <w:jc w:val="left"/>
      </w:pPr>
    </w:p>
    <w:p w:rsidR="00267204" w:rsidRDefault="00CD0299">
      <w:pPr>
        <w:pStyle w:val="2"/>
        <w:numPr>
          <w:ilvl w:val="1"/>
          <w:numId w:val="209"/>
        </w:numPr>
        <w:tabs>
          <w:tab w:val="left" w:pos="1459"/>
        </w:tabs>
        <w:ind w:left="1459"/>
        <w:jc w:val="center"/>
      </w:pPr>
      <w:r>
        <w:rPr>
          <w:spacing w:val="-2"/>
        </w:rPr>
        <w:t>КЛАСС</w:t>
      </w:r>
    </w:p>
    <w:p w:rsidR="00267204" w:rsidRDefault="00CD0299">
      <w:pPr>
        <w:pStyle w:val="a3"/>
        <w:spacing w:before="36" w:line="266" w:lineRule="auto"/>
        <w:ind w:right="837"/>
      </w:pPr>
      <w:r>
        <w:t>Предметные результаты изучения литературного чтения. К концу обучения в 4 классе обучающийся с НОДА научится: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80 слов в минуту (без отметочного оценивания) при наличии возможности с учетом развития устной речи у обучающихся; читать наизусть не менее 5 стихотворений в соответствии с изученной тематикой произведений при наличии возможности с учетом развития устной речи у обучающихся;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w:t>
      </w:r>
      <w:r>
        <w:rPr>
          <w:spacing w:val="80"/>
          <w:w w:val="150"/>
        </w:rPr>
        <w:t xml:space="preserve"> </w:t>
      </w:r>
      <w:r>
        <w:t>эпитет,</w:t>
      </w:r>
      <w:r>
        <w:rPr>
          <w:spacing w:val="80"/>
          <w:w w:val="150"/>
        </w:rPr>
        <w:t xml:space="preserve"> </w:t>
      </w:r>
      <w:r>
        <w:t>олицетворение,</w:t>
      </w:r>
      <w:r>
        <w:rPr>
          <w:spacing w:val="80"/>
          <w:w w:val="150"/>
        </w:rPr>
        <w:t xml:space="preserve"> </w:t>
      </w:r>
      <w:r>
        <w:t>метафора,</w:t>
      </w:r>
      <w:r>
        <w:rPr>
          <w:spacing w:val="80"/>
          <w:w w:val="150"/>
        </w:rPr>
        <w:t xml:space="preserve"> </w:t>
      </w:r>
      <w:r>
        <w:t>лирика,</w:t>
      </w:r>
      <w:r>
        <w:rPr>
          <w:spacing w:val="80"/>
          <w:w w:val="150"/>
        </w:rPr>
        <w:t xml:space="preserve"> </w:t>
      </w:r>
      <w:r>
        <w:t>эпос,</w:t>
      </w:r>
      <w:r>
        <w:rPr>
          <w:spacing w:val="80"/>
          <w:w w:val="150"/>
        </w:rPr>
        <w:t xml:space="preserve"> </w:t>
      </w:r>
      <w:r>
        <w:t>образ);</w:t>
      </w:r>
      <w:r>
        <w:rPr>
          <w:spacing w:val="80"/>
          <w:w w:val="150"/>
        </w:rPr>
        <w:t xml:space="preserve"> </w:t>
      </w:r>
      <w:r>
        <w:t>участвовать</w:t>
      </w:r>
      <w:r>
        <w:rPr>
          <w:spacing w:val="80"/>
          <w:w w:val="150"/>
        </w:rPr>
        <w:t xml:space="preserve"> </w:t>
      </w:r>
      <w:r>
        <w:t>в</w:t>
      </w:r>
    </w:p>
    <w:p w:rsidR="00267204" w:rsidRDefault="00267204">
      <w:pPr>
        <w:pStyle w:val="a3"/>
        <w:spacing w:line="266" w:lineRule="auto"/>
        <w:sectPr w:rsidR="00267204">
          <w:pgSz w:w="11910" w:h="16840"/>
          <w:pgMar w:top="1080" w:right="0" w:bottom="1740" w:left="283" w:header="0" w:footer="1515" w:gutter="0"/>
          <w:cols w:space="720"/>
        </w:sectPr>
      </w:pPr>
    </w:p>
    <w:p w:rsidR="00267204" w:rsidRDefault="00CD0299">
      <w:pPr>
        <w:pStyle w:val="a3"/>
        <w:spacing w:before="72" w:line="266" w:lineRule="auto"/>
        <w:ind w:right="839" w:firstLine="0"/>
      </w:pPr>
      <w:r>
        <w:lastRenderedPageBreak/>
        <w:t>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при наличии возможности с учетом развития устной речи у</w:t>
      </w:r>
      <w:r>
        <w:rPr>
          <w:spacing w:val="-2"/>
        </w:rPr>
        <w:t xml:space="preserve"> </w:t>
      </w:r>
      <w:r>
        <w:t>обучающихся; устно, при наличии возможности с учетом</w:t>
      </w:r>
      <w:r>
        <w:rPr>
          <w:spacing w:val="-1"/>
        </w:rPr>
        <w:t xml:space="preserve"> </w:t>
      </w:r>
      <w:r>
        <w:t>развития устной речи у обучающихся,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w:t>
      </w:r>
      <w:r>
        <w:rPr>
          <w:spacing w:val="40"/>
        </w:rPr>
        <w:t xml:space="preserve"> </w:t>
      </w:r>
      <w:r>
        <w:t>ударения, инсценировать небольшие эпизоды из произведения при наличии возможности</w:t>
      </w:r>
      <w:r>
        <w:rPr>
          <w:spacing w:val="40"/>
        </w:rPr>
        <w:t xml:space="preserve"> </w:t>
      </w:r>
      <w:r>
        <w:t>с учетом развития устной речи у обучающихся; составлять устные, при наличии возможности с учетом развития устной речи у обучающихся,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учѐтом правильности,</w:t>
      </w:r>
      <w:r>
        <w:rPr>
          <w:spacing w:val="40"/>
        </w:rPr>
        <w:t xml:space="preserve"> </w:t>
      </w:r>
      <w:r>
        <w:t>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учѐтом рекомендательного списка, используя картотеки, рассказывать о прочитанной книге; использовать справочную литературу, электронные образовательные</w:t>
      </w:r>
      <w:r>
        <w:rPr>
          <w:spacing w:val="40"/>
        </w:rPr>
        <w:t xml:space="preserve"> </w:t>
      </w:r>
      <w:r>
        <w:t>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267204" w:rsidRDefault="00267204">
      <w:pPr>
        <w:pStyle w:val="a3"/>
        <w:spacing w:before="146"/>
        <w:ind w:left="0" w:firstLine="0"/>
        <w:jc w:val="left"/>
      </w:pPr>
    </w:p>
    <w:p w:rsidR="00267204" w:rsidRDefault="00CD0299">
      <w:pPr>
        <w:pStyle w:val="2"/>
      </w:pPr>
      <w:r>
        <w:t>ТЕМАТИЧЕСКОЕ</w:t>
      </w:r>
      <w:r>
        <w:rPr>
          <w:spacing w:val="-3"/>
        </w:rPr>
        <w:t xml:space="preserve"> </w:t>
      </w:r>
      <w:r>
        <w:rPr>
          <w:spacing w:val="-2"/>
        </w:rPr>
        <w:t>ПЛАНИРОВАНИЕ</w:t>
      </w:r>
    </w:p>
    <w:p w:rsidR="00267204" w:rsidRDefault="00CD0299">
      <w:pPr>
        <w:spacing w:before="41"/>
        <w:ind w:left="2124"/>
        <w:rPr>
          <w:b/>
          <w:sz w:val="24"/>
        </w:rPr>
      </w:pPr>
      <w:r>
        <w:rPr>
          <w:b/>
          <w:sz w:val="24"/>
        </w:rPr>
        <w:t>ПОДГОТОВИТЕЛЬНЫЙ</w:t>
      </w:r>
      <w:r>
        <w:rPr>
          <w:b/>
          <w:spacing w:val="-4"/>
          <w:sz w:val="24"/>
        </w:rPr>
        <w:t xml:space="preserve"> </w:t>
      </w:r>
      <w:r>
        <w:rPr>
          <w:b/>
          <w:sz w:val="24"/>
        </w:rPr>
        <w:t>КЛАСС</w:t>
      </w:r>
      <w:r>
        <w:rPr>
          <w:b/>
          <w:spacing w:val="-5"/>
          <w:sz w:val="24"/>
        </w:rPr>
        <w:t xml:space="preserve"> </w:t>
      </w:r>
      <w:r>
        <w:rPr>
          <w:b/>
          <w:sz w:val="24"/>
        </w:rPr>
        <w:t>(132</w:t>
      </w:r>
      <w:r>
        <w:rPr>
          <w:b/>
          <w:spacing w:val="-3"/>
          <w:sz w:val="24"/>
        </w:rPr>
        <w:t xml:space="preserve"> </w:t>
      </w:r>
      <w:r>
        <w:rPr>
          <w:b/>
          <w:spacing w:val="-4"/>
          <w:sz w:val="24"/>
        </w:rPr>
        <w:t>часа)</w:t>
      </w:r>
    </w:p>
    <w:p w:rsidR="00267204" w:rsidRDefault="00267204">
      <w:pPr>
        <w:pStyle w:val="a3"/>
        <w:ind w:left="0" w:firstLine="0"/>
        <w:jc w:val="left"/>
        <w:rPr>
          <w:b/>
          <w:sz w:val="20"/>
        </w:rPr>
      </w:pPr>
    </w:p>
    <w:p w:rsidR="00267204" w:rsidRDefault="00267204">
      <w:pPr>
        <w:pStyle w:val="a3"/>
        <w:spacing w:before="181" w:after="1"/>
        <w:ind w:left="0" w:firstLine="0"/>
        <w:jc w:val="left"/>
        <w:rPr>
          <w:b/>
          <w:sz w:val="20"/>
        </w:rPr>
      </w:pPr>
    </w:p>
    <w:tbl>
      <w:tblPr>
        <w:tblStyle w:val="TableNormal"/>
        <w:tblW w:w="0" w:type="auto"/>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760"/>
        <w:gridCol w:w="2950"/>
        <w:gridCol w:w="4141"/>
      </w:tblGrid>
      <w:tr w:rsidR="00267204">
        <w:trPr>
          <w:trHeight w:val="905"/>
        </w:trPr>
        <w:tc>
          <w:tcPr>
            <w:tcW w:w="571" w:type="dxa"/>
          </w:tcPr>
          <w:p w:rsidR="00267204" w:rsidRDefault="00CD0299">
            <w:pPr>
              <w:pStyle w:val="TableParagraph"/>
              <w:spacing w:before="11" w:line="276" w:lineRule="auto"/>
              <w:ind w:left="71" w:right="143" w:firstLine="50"/>
              <w:rPr>
                <w:b/>
                <w:sz w:val="24"/>
              </w:rPr>
            </w:pPr>
            <w:r>
              <w:rPr>
                <w:b/>
                <w:spacing w:val="-10"/>
                <w:sz w:val="24"/>
              </w:rPr>
              <w:t xml:space="preserve">№ </w:t>
            </w:r>
            <w:r>
              <w:rPr>
                <w:b/>
                <w:spacing w:val="-4"/>
                <w:sz w:val="24"/>
              </w:rPr>
              <w:t>п/п</w:t>
            </w:r>
          </w:p>
        </w:tc>
        <w:tc>
          <w:tcPr>
            <w:tcW w:w="1760" w:type="dxa"/>
          </w:tcPr>
          <w:p w:rsidR="00267204" w:rsidRDefault="00CD0299">
            <w:pPr>
              <w:pStyle w:val="TableParagraph"/>
              <w:spacing w:before="11" w:line="259" w:lineRule="auto"/>
              <w:ind w:left="131" w:right="233"/>
              <w:rPr>
                <w:b/>
                <w:sz w:val="24"/>
              </w:rPr>
            </w:pPr>
            <w:r>
              <w:rPr>
                <w:b/>
                <w:sz w:val="24"/>
              </w:rPr>
              <w:t>Тема,</w:t>
            </w:r>
            <w:r>
              <w:rPr>
                <w:b/>
                <w:spacing w:val="-15"/>
                <w:sz w:val="24"/>
              </w:rPr>
              <w:t xml:space="preserve"> </w:t>
            </w:r>
            <w:r>
              <w:rPr>
                <w:b/>
                <w:sz w:val="24"/>
              </w:rPr>
              <w:t xml:space="preserve">раздел </w:t>
            </w:r>
            <w:r>
              <w:rPr>
                <w:b/>
                <w:spacing w:val="-2"/>
                <w:sz w:val="24"/>
              </w:rPr>
              <w:t>курса</w:t>
            </w:r>
          </w:p>
        </w:tc>
        <w:tc>
          <w:tcPr>
            <w:tcW w:w="2950" w:type="dxa"/>
          </w:tcPr>
          <w:p w:rsidR="00267204" w:rsidRDefault="00CD0299">
            <w:pPr>
              <w:pStyle w:val="TableParagraph"/>
              <w:spacing w:before="11" w:line="259" w:lineRule="auto"/>
              <w:ind w:left="117" w:right="165"/>
              <w:rPr>
                <w:b/>
                <w:sz w:val="24"/>
              </w:rPr>
            </w:pPr>
            <w:r>
              <w:rPr>
                <w:b/>
                <w:spacing w:val="-2"/>
                <w:sz w:val="24"/>
              </w:rPr>
              <w:t>Программное содержание</w:t>
            </w:r>
          </w:p>
        </w:tc>
        <w:tc>
          <w:tcPr>
            <w:tcW w:w="4141" w:type="dxa"/>
          </w:tcPr>
          <w:p w:rsidR="00267204" w:rsidRDefault="00CD0299">
            <w:pPr>
              <w:pStyle w:val="TableParagraph"/>
              <w:spacing w:before="11" w:line="259" w:lineRule="auto"/>
              <w:ind w:left="114"/>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организации обучения. Характеристика</w:t>
            </w:r>
          </w:p>
          <w:p w:rsidR="00267204" w:rsidRDefault="00CD0299">
            <w:pPr>
              <w:pStyle w:val="TableParagraph"/>
              <w:spacing w:line="276" w:lineRule="exact"/>
              <w:ind w:left="114"/>
              <w:rPr>
                <w:b/>
                <w:sz w:val="24"/>
              </w:rPr>
            </w:pPr>
            <w:r>
              <w:rPr>
                <w:b/>
                <w:sz w:val="24"/>
              </w:rPr>
              <w:t>деятельности</w:t>
            </w:r>
            <w:r>
              <w:rPr>
                <w:b/>
                <w:spacing w:val="-6"/>
                <w:sz w:val="24"/>
              </w:rPr>
              <w:t xml:space="preserve"> </w:t>
            </w:r>
            <w:r>
              <w:rPr>
                <w:b/>
                <w:spacing w:val="-2"/>
                <w:sz w:val="24"/>
              </w:rPr>
              <w:t>обучающихся</w:t>
            </w:r>
          </w:p>
        </w:tc>
      </w:tr>
    </w:tbl>
    <w:p w:rsidR="00267204" w:rsidRDefault="00267204">
      <w:pPr>
        <w:pStyle w:val="TableParagraph"/>
        <w:spacing w:line="276" w:lineRule="exact"/>
        <w:rPr>
          <w:b/>
          <w:sz w:val="24"/>
        </w:rPr>
        <w:sectPr w:rsidR="00267204">
          <w:pgSz w:w="11910" w:h="16840"/>
          <w:pgMar w:top="1080" w:right="0" w:bottom="1780" w:left="283" w:header="0" w:footer="1515" w:gutter="0"/>
          <w:cols w:space="720"/>
        </w:sectPr>
      </w:pP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760"/>
        <w:gridCol w:w="2950"/>
        <w:gridCol w:w="4141"/>
      </w:tblGrid>
      <w:tr w:rsidR="00267204">
        <w:trPr>
          <w:trHeight w:val="299"/>
        </w:trPr>
        <w:tc>
          <w:tcPr>
            <w:tcW w:w="571" w:type="dxa"/>
            <w:tcBorders>
              <w:left w:val="single" w:sz="6" w:space="0" w:color="000000"/>
              <w:bottom w:val="nil"/>
              <w:right w:val="single" w:sz="6" w:space="0" w:color="000000"/>
            </w:tcBorders>
          </w:tcPr>
          <w:p w:rsidR="00267204" w:rsidRDefault="00CD0299">
            <w:pPr>
              <w:pStyle w:val="TableParagraph"/>
              <w:spacing w:before="11" w:line="268" w:lineRule="exact"/>
              <w:ind w:left="119"/>
              <w:rPr>
                <w:b/>
                <w:sz w:val="24"/>
              </w:rPr>
            </w:pPr>
            <w:r>
              <w:rPr>
                <w:b/>
                <w:spacing w:val="-10"/>
                <w:sz w:val="24"/>
              </w:rPr>
              <w:lastRenderedPageBreak/>
              <w:t>1</w:t>
            </w:r>
          </w:p>
        </w:tc>
        <w:tc>
          <w:tcPr>
            <w:tcW w:w="1760" w:type="dxa"/>
            <w:tcBorders>
              <w:left w:val="single" w:sz="6" w:space="0" w:color="000000"/>
              <w:bottom w:val="nil"/>
            </w:tcBorders>
          </w:tcPr>
          <w:p w:rsidR="00267204" w:rsidRDefault="00CD0299">
            <w:pPr>
              <w:pStyle w:val="TableParagraph"/>
              <w:spacing w:before="11" w:line="268" w:lineRule="exact"/>
              <w:ind w:left="119"/>
              <w:rPr>
                <w:b/>
                <w:sz w:val="24"/>
              </w:rPr>
            </w:pPr>
            <w:r>
              <w:rPr>
                <w:b/>
                <w:spacing w:val="-2"/>
                <w:sz w:val="24"/>
              </w:rPr>
              <w:t>Развитие</w:t>
            </w:r>
          </w:p>
        </w:tc>
        <w:tc>
          <w:tcPr>
            <w:tcW w:w="2950" w:type="dxa"/>
            <w:tcBorders>
              <w:bottom w:val="nil"/>
            </w:tcBorders>
          </w:tcPr>
          <w:p w:rsidR="00267204" w:rsidRDefault="00CD0299">
            <w:pPr>
              <w:pStyle w:val="TableParagraph"/>
              <w:tabs>
                <w:tab w:val="left" w:pos="1057"/>
                <w:tab w:val="left" w:pos="1800"/>
              </w:tabs>
              <w:spacing w:before="6" w:line="273" w:lineRule="exact"/>
              <w:ind w:left="122"/>
              <w:rPr>
                <w:sz w:val="24"/>
              </w:rPr>
            </w:pPr>
            <w:r>
              <w:rPr>
                <w:spacing w:val="-4"/>
                <w:sz w:val="24"/>
              </w:rPr>
              <w:t>Язык</w:t>
            </w:r>
            <w:r>
              <w:rPr>
                <w:sz w:val="24"/>
              </w:rPr>
              <w:tab/>
            </w:r>
            <w:r>
              <w:rPr>
                <w:spacing w:val="-5"/>
                <w:sz w:val="24"/>
              </w:rPr>
              <w:t>как</w:t>
            </w:r>
            <w:r>
              <w:rPr>
                <w:sz w:val="24"/>
              </w:rPr>
              <w:tab/>
            </w:r>
            <w:r>
              <w:rPr>
                <w:spacing w:val="-2"/>
                <w:sz w:val="24"/>
              </w:rPr>
              <w:t>основное</w:t>
            </w:r>
          </w:p>
        </w:tc>
        <w:tc>
          <w:tcPr>
            <w:tcW w:w="4141" w:type="dxa"/>
            <w:tcBorders>
              <w:bottom w:val="nil"/>
            </w:tcBorders>
          </w:tcPr>
          <w:p w:rsidR="00267204" w:rsidRDefault="00CD0299">
            <w:pPr>
              <w:pStyle w:val="TableParagraph"/>
              <w:spacing w:before="6" w:line="273" w:lineRule="exact"/>
              <w:ind w:left="119"/>
              <w:rPr>
                <w:sz w:val="24"/>
              </w:rPr>
            </w:pPr>
            <w:r>
              <w:rPr>
                <w:sz w:val="24"/>
              </w:rPr>
              <w:t>Рассказ</w:t>
            </w:r>
            <w:r>
              <w:rPr>
                <w:spacing w:val="58"/>
                <w:w w:val="150"/>
                <w:sz w:val="24"/>
              </w:rPr>
              <w:t xml:space="preserve"> </w:t>
            </w:r>
            <w:r>
              <w:rPr>
                <w:sz w:val="24"/>
              </w:rPr>
              <w:t>учителя</w:t>
            </w:r>
            <w:r>
              <w:rPr>
                <w:spacing w:val="54"/>
                <w:w w:val="150"/>
                <w:sz w:val="24"/>
              </w:rPr>
              <w:t xml:space="preserve"> </w:t>
            </w:r>
            <w:r>
              <w:rPr>
                <w:sz w:val="24"/>
              </w:rPr>
              <w:t>на</w:t>
            </w:r>
            <w:r>
              <w:rPr>
                <w:spacing w:val="52"/>
                <w:w w:val="150"/>
                <w:sz w:val="24"/>
              </w:rPr>
              <w:t xml:space="preserve"> </w:t>
            </w:r>
            <w:r>
              <w:rPr>
                <w:sz w:val="24"/>
              </w:rPr>
              <w:t>тему</w:t>
            </w:r>
            <w:r>
              <w:rPr>
                <w:spacing w:val="54"/>
                <w:w w:val="150"/>
                <w:sz w:val="24"/>
              </w:rPr>
              <w:t xml:space="preserve"> </w:t>
            </w:r>
            <w:r>
              <w:rPr>
                <w:sz w:val="24"/>
              </w:rPr>
              <w:t>«Язык</w:t>
            </w:r>
            <w:r>
              <w:rPr>
                <w:spacing w:val="58"/>
                <w:w w:val="150"/>
                <w:sz w:val="24"/>
              </w:rPr>
              <w:t xml:space="preserve"> </w:t>
            </w:r>
            <w:r>
              <w:rPr>
                <w:spacing w:val="-10"/>
                <w:sz w:val="24"/>
              </w:rPr>
              <w:t>—</w:t>
            </w:r>
          </w:p>
        </w:tc>
      </w:tr>
      <w:tr w:rsidR="00267204">
        <w:trPr>
          <w:trHeight w:val="307"/>
        </w:trPr>
        <w:tc>
          <w:tcPr>
            <w:tcW w:w="571" w:type="dxa"/>
            <w:tcBorders>
              <w:top w:val="nil"/>
              <w:left w:val="single" w:sz="6" w:space="0" w:color="000000"/>
              <w:bottom w:val="nil"/>
              <w:right w:val="single" w:sz="6" w:space="0" w:color="000000"/>
            </w:tcBorders>
          </w:tcPr>
          <w:p w:rsidR="00267204" w:rsidRDefault="00267204">
            <w:pPr>
              <w:pStyle w:val="TableParagraph"/>
              <w:ind w:left="0"/>
            </w:pPr>
          </w:p>
        </w:tc>
        <w:tc>
          <w:tcPr>
            <w:tcW w:w="1760" w:type="dxa"/>
            <w:tcBorders>
              <w:top w:val="nil"/>
              <w:left w:val="single" w:sz="6" w:space="0" w:color="000000"/>
              <w:bottom w:val="nil"/>
            </w:tcBorders>
          </w:tcPr>
          <w:p w:rsidR="00267204" w:rsidRDefault="00CD0299">
            <w:pPr>
              <w:pStyle w:val="TableParagraph"/>
              <w:spacing w:before="31" w:line="256" w:lineRule="exact"/>
              <w:ind w:left="119"/>
              <w:rPr>
                <w:b/>
                <w:sz w:val="24"/>
              </w:rPr>
            </w:pPr>
            <w:r>
              <w:rPr>
                <w:b/>
                <w:spacing w:val="-4"/>
                <w:sz w:val="24"/>
              </w:rPr>
              <w:t>речи</w:t>
            </w:r>
          </w:p>
        </w:tc>
        <w:tc>
          <w:tcPr>
            <w:tcW w:w="2950" w:type="dxa"/>
            <w:tcBorders>
              <w:top w:val="nil"/>
              <w:bottom w:val="nil"/>
            </w:tcBorders>
          </w:tcPr>
          <w:p w:rsidR="00267204" w:rsidRDefault="00CD0299">
            <w:pPr>
              <w:pStyle w:val="TableParagraph"/>
              <w:tabs>
                <w:tab w:val="left" w:pos="1264"/>
              </w:tabs>
              <w:spacing w:before="2"/>
              <w:ind w:left="122"/>
              <w:rPr>
                <w:sz w:val="24"/>
              </w:rPr>
            </w:pPr>
            <w:r>
              <w:rPr>
                <w:spacing w:val="-2"/>
                <w:sz w:val="24"/>
              </w:rPr>
              <w:t>средство</w:t>
            </w:r>
            <w:r>
              <w:rPr>
                <w:sz w:val="24"/>
              </w:rPr>
              <w:tab/>
            </w:r>
            <w:r>
              <w:rPr>
                <w:spacing w:val="-2"/>
                <w:sz w:val="24"/>
              </w:rPr>
              <w:t>человеческого</w:t>
            </w:r>
          </w:p>
        </w:tc>
        <w:tc>
          <w:tcPr>
            <w:tcW w:w="4141" w:type="dxa"/>
            <w:tcBorders>
              <w:top w:val="nil"/>
              <w:bottom w:val="nil"/>
            </w:tcBorders>
          </w:tcPr>
          <w:p w:rsidR="00267204" w:rsidRDefault="00CD0299">
            <w:pPr>
              <w:pStyle w:val="TableParagraph"/>
              <w:spacing w:before="26" w:line="261" w:lineRule="exact"/>
              <w:ind w:left="119"/>
              <w:rPr>
                <w:sz w:val="24"/>
              </w:rPr>
            </w:pPr>
            <w:r>
              <w:rPr>
                <w:sz w:val="24"/>
              </w:rPr>
              <w:t>средство</w:t>
            </w:r>
            <w:r>
              <w:rPr>
                <w:spacing w:val="-3"/>
                <w:sz w:val="24"/>
              </w:rPr>
              <w:t xml:space="preserve"> </w:t>
            </w:r>
            <w:r>
              <w:rPr>
                <w:sz w:val="24"/>
              </w:rPr>
              <w:t>общения</w:t>
            </w:r>
            <w:r>
              <w:rPr>
                <w:spacing w:val="-2"/>
                <w:sz w:val="24"/>
              </w:rPr>
              <w:t xml:space="preserve"> людей».</w:t>
            </w:r>
          </w:p>
        </w:tc>
      </w:tr>
      <w:tr w:rsidR="00267204">
        <w:trPr>
          <w:trHeight w:val="615"/>
        </w:trPr>
        <w:tc>
          <w:tcPr>
            <w:tcW w:w="571" w:type="dxa"/>
            <w:tcBorders>
              <w:top w:val="nil"/>
              <w:left w:val="single" w:sz="6" w:space="0" w:color="000000"/>
              <w:bottom w:val="nil"/>
              <w:right w:val="single" w:sz="6" w:space="0" w:color="000000"/>
            </w:tcBorders>
          </w:tcPr>
          <w:p w:rsidR="00267204" w:rsidRDefault="00267204">
            <w:pPr>
              <w:pStyle w:val="TableParagraph"/>
              <w:ind w:left="0"/>
              <w:rPr>
                <w:sz w:val="24"/>
              </w:rPr>
            </w:pPr>
          </w:p>
        </w:tc>
        <w:tc>
          <w:tcPr>
            <w:tcW w:w="1760" w:type="dxa"/>
            <w:tcBorders>
              <w:top w:val="nil"/>
              <w:left w:val="single" w:sz="6" w:space="0" w:color="000000"/>
              <w:bottom w:val="nil"/>
            </w:tcBorders>
          </w:tcPr>
          <w:p w:rsidR="00267204" w:rsidRDefault="00CD0299">
            <w:pPr>
              <w:pStyle w:val="TableParagraph"/>
              <w:spacing w:before="47"/>
              <w:ind w:left="119"/>
              <w:rPr>
                <w:b/>
                <w:sz w:val="24"/>
              </w:rPr>
            </w:pPr>
            <w:r>
              <w:rPr>
                <w:b/>
                <w:sz w:val="24"/>
              </w:rPr>
              <w:t>(25</w:t>
            </w:r>
            <w:r>
              <w:rPr>
                <w:b/>
                <w:spacing w:val="-2"/>
                <w:sz w:val="24"/>
              </w:rPr>
              <w:t xml:space="preserve"> часов)</w:t>
            </w:r>
          </w:p>
        </w:tc>
        <w:tc>
          <w:tcPr>
            <w:tcW w:w="2950" w:type="dxa"/>
            <w:tcBorders>
              <w:top w:val="nil"/>
              <w:bottom w:val="nil"/>
            </w:tcBorders>
          </w:tcPr>
          <w:p w:rsidR="00267204" w:rsidRDefault="00CD0299">
            <w:pPr>
              <w:pStyle w:val="TableParagraph"/>
              <w:spacing w:line="266" w:lineRule="exact"/>
              <w:ind w:left="122"/>
              <w:rPr>
                <w:sz w:val="24"/>
              </w:rPr>
            </w:pPr>
            <w:r>
              <w:rPr>
                <w:spacing w:val="-2"/>
                <w:sz w:val="24"/>
              </w:rPr>
              <w:t>общения.</w:t>
            </w:r>
          </w:p>
          <w:p w:rsidR="00267204" w:rsidRDefault="00CD0299">
            <w:pPr>
              <w:pStyle w:val="TableParagraph"/>
              <w:tabs>
                <w:tab w:val="left" w:pos="1516"/>
              </w:tabs>
              <w:spacing w:before="24"/>
              <w:ind w:left="122"/>
              <w:rPr>
                <w:sz w:val="24"/>
              </w:rPr>
            </w:pPr>
            <w:r>
              <w:rPr>
                <w:spacing w:val="-2"/>
                <w:sz w:val="24"/>
              </w:rPr>
              <w:t>Осознание</w:t>
            </w:r>
            <w:r>
              <w:rPr>
                <w:sz w:val="24"/>
              </w:rPr>
              <w:tab/>
              <w:t>целей</w:t>
            </w:r>
            <w:r>
              <w:rPr>
                <w:spacing w:val="69"/>
                <w:sz w:val="24"/>
              </w:rPr>
              <w:t xml:space="preserve"> </w:t>
            </w:r>
            <w:r>
              <w:rPr>
                <w:spacing w:val="-10"/>
                <w:sz w:val="24"/>
              </w:rPr>
              <w:t>и</w:t>
            </w:r>
          </w:p>
        </w:tc>
        <w:tc>
          <w:tcPr>
            <w:tcW w:w="4141" w:type="dxa"/>
            <w:tcBorders>
              <w:top w:val="nil"/>
              <w:bottom w:val="nil"/>
            </w:tcBorders>
          </w:tcPr>
          <w:p w:rsidR="00267204" w:rsidRDefault="00CD0299">
            <w:pPr>
              <w:pStyle w:val="TableParagraph"/>
              <w:tabs>
                <w:tab w:val="left" w:pos="1276"/>
                <w:tab w:val="left" w:pos="2527"/>
              </w:tabs>
              <w:spacing w:before="15" w:line="290" w:lineRule="atLeast"/>
              <w:ind w:left="119" w:right="203"/>
              <w:rPr>
                <w:sz w:val="24"/>
              </w:rPr>
            </w:pPr>
            <w:r>
              <w:rPr>
                <w:sz w:val="24"/>
              </w:rPr>
              <w:t>Работа</w:t>
            </w:r>
            <w:r>
              <w:rPr>
                <w:spacing w:val="40"/>
                <w:sz w:val="24"/>
              </w:rPr>
              <w:t xml:space="preserve"> </w:t>
            </w:r>
            <w:r>
              <w:rPr>
                <w:sz w:val="24"/>
              </w:rPr>
              <w:t>с</w:t>
            </w:r>
            <w:r>
              <w:rPr>
                <w:spacing w:val="40"/>
                <w:sz w:val="24"/>
              </w:rPr>
              <w:t xml:space="preserve"> </w:t>
            </w:r>
            <w:r>
              <w:rPr>
                <w:sz w:val="24"/>
              </w:rPr>
              <w:t>рисунками</w:t>
            </w:r>
            <w:r>
              <w:rPr>
                <w:spacing w:val="40"/>
                <w:sz w:val="24"/>
              </w:rPr>
              <w:t xml:space="preserve"> </w:t>
            </w:r>
            <w:r>
              <w:rPr>
                <w:sz w:val="24"/>
              </w:rPr>
              <w:t>и</w:t>
            </w:r>
            <w:r>
              <w:rPr>
                <w:spacing w:val="40"/>
                <w:sz w:val="24"/>
              </w:rPr>
              <w:t xml:space="preserve"> </w:t>
            </w:r>
            <w:r>
              <w:rPr>
                <w:sz w:val="24"/>
              </w:rPr>
              <w:t>текстом</w:t>
            </w:r>
            <w:r>
              <w:rPr>
                <w:spacing w:val="40"/>
                <w:sz w:val="24"/>
              </w:rPr>
              <w:t xml:space="preserve"> </w:t>
            </w:r>
            <w:r>
              <w:rPr>
                <w:sz w:val="24"/>
              </w:rPr>
              <w:t xml:space="preserve">как </w:t>
            </w:r>
            <w:r>
              <w:rPr>
                <w:spacing w:val="-2"/>
                <w:sz w:val="24"/>
              </w:rPr>
              <w:t>основа</w:t>
            </w:r>
            <w:r>
              <w:rPr>
                <w:sz w:val="24"/>
              </w:rPr>
              <w:tab/>
            </w:r>
            <w:r>
              <w:rPr>
                <w:spacing w:val="-2"/>
                <w:sz w:val="24"/>
              </w:rPr>
              <w:t>анализа</w:t>
            </w:r>
            <w:r>
              <w:rPr>
                <w:sz w:val="24"/>
              </w:rPr>
              <w:tab/>
            </w:r>
            <w:r>
              <w:rPr>
                <w:spacing w:val="-2"/>
                <w:sz w:val="24"/>
              </w:rPr>
              <w:t>особенностей</w:t>
            </w:r>
          </w:p>
        </w:tc>
      </w:tr>
      <w:tr w:rsidR="00267204">
        <w:trPr>
          <w:trHeight w:val="287"/>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spacing w:before="1" w:line="267" w:lineRule="exact"/>
              <w:ind w:left="122"/>
              <w:rPr>
                <w:sz w:val="24"/>
              </w:rPr>
            </w:pPr>
            <w:r>
              <w:rPr>
                <w:sz w:val="24"/>
              </w:rPr>
              <w:t>ситуаций</w:t>
            </w:r>
            <w:r>
              <w:rPr>
                <w:spacing w:val="-5"/>
                <w:sz w:val="24"/>
              </w:rPr>
              <w:t xml:space="preserve"> </w:t>
            </w:r>
            <w:r>
              <w:rPr>
                <w:spacing w:val="-2"/>
                <w:sz w:val="24"/>
              </w:rPr>
              <w:t>общения.</w:t>
            </w:r>
          </w:p>
        </w:tc>
        <w:tc>
          <w:tcPr>
            <w:tcW w:w="4141" w:type="dxa"/>
            <w:tcBorders>
              <w:top w:val="nil"/>
              <w:bottom w:val="nil"/>
            </w:tcBorders>
          </w:tcPr>
          <w:p w:rsidR="00267204" w:rsidRDefault="00CD0299">
            <w:pPr>
              <w:pStyle w:val="TableParagraph"/>
              <w:tabs>
                <w:tab w:val="left" w:pos="1274"/>
                <w:tab w:val="left" w:pos="2270"/>
                <w:tab w:val="left" w:pos="2601"/>
              </w:tabs>
              <w:spacing w:before="1" w:line="267" w:lineRule="exact"/>
              <w:ind w:left="119"/>
              <w:rPr>
                <w:sz w:val="24"/>
              </w:rPr>
            </w:pPr>
            <w:r>
              <w:rPr>
                <w:spacing w:val="-2"/>
                <w:sz w:val="24"/>
              </w:rPr>
              <w:t>ситуаций</w:t>
            </w:r>
            <w:r>
              <w:rPr>
                <w:sz w:val="24"/>
              </w:rPr>
              <w:tab/>
            </w:r>
            <w:r>
              <w:rPr>
                <w:spacing w:val="-2"/>
                <w:sz w:val="24"/>
              </w:rPr>
              <w:t>устного</w:t>
            </w:r>
            <w:r>
              <w:rPr>
                <w:sz w:val="24"/>
              </w:rPr>
              <w:tab/>
            </w:r>
            <w:r>
              <w:rPr>
                <w:spacing w:val="-10"/>
                <w:sz w:val="24"/>
              </w:rPr>
              <w:t>и</w:t>
            </w:r>
            <w:r>
              <w:rPr>
                <w:sz w:val="24"/>
              </w:rPr>
              <w:tab/>
            </w:r>
            <w:r>
              <w:rPr>
                <w:spacing w:val="-2"/>
                <w:sz w:val="24"/>
              </w:rPr>
              <w:t>письменного</w:t>
            </w:r>
          </w:p>
        </w:tc>
      </w:tr>
      <w:tr w:rsidR="00267204">
        <w:trPr>
          <w:trHeight w:val="305"/>
        </w:trPr>
        <w:tc>
          <w:tcPr>
            <w:tcW w:w="571" w:type="dxa"/>
            <w:tcBorders>
              <w:top w:val="nil"/>
              <w:left w:val="single" w:sz="6" w:space="0" w:color="000000"/>
              <w:bottom w:val="nil"/>
              <w:right w:val="single" w:sz="6" w:space="0" w:color="000000"/>
            </w:tcBorders>
          </w:tcPr>
          <w:p w:rsidR="00267204" w:rsidRDefault="00267204">
            <w:pPr>
              <w:pStyle w:val="TableParagraph"/>
              <w:ind w:left="0"/>
            </w:pPr>
          </w:p>
        </w:tc>
        <w:tc>
          <w:tcPr>
            <w:tcW w:w="1760" w:type="dxa"/>
            <w:tcBorders>
              <w:top w:val="nil"/>
              <w:left w:val="single" w:sz="6" w:space="0" w:color="000000"/>
              <w:bottom w:val="nil"/>
            </w:tcBorders>
          </w:tcPr>
          <w:p w:rsidR="00267204" w:rsidRDefault="00267204">
            <w:pPr>
              <w:pStyle w:val="TableParagraph"/>
              <w:ind w:left="0"/>
            </w:pPr>
          </w:p>
        </w:tc>
        <w:tc>
          <w:tcPr>
            <w:tcW w:w="2950" w:type="dxa"/>
            <w:tcBorders>
              <w:top w:val="nil"/>
              <w:bottom w:val="nil"/>
            </w:tcBorders>
          </w:tcPr>
          <w:p w:rsidR="00267204" w:rsidRDefault="00CD0299">
            <w:pPr>
              <w:pStyle w:val="TableParagraph"/>
              <w:spacing w:before="37" w:line="249" w:lineRule="exact"/>
              <w:ind w:left="122"/>
              <w:rPr>
                <w:sz w:val="24"/>
              </w:rPr>
            </w:pPr>
            <w:r>
              <w:rPr>
                <w:sz w:val="24"/>
              </w:rPr>
              <w:t>Речь</w:t>
            </w:r>
            <w:r>
              <w:rPr>
                <w:spacing w:val="11"/>
                <w:sz w:val="24"/>
              </w:rPr>
              <w:t xml:space="preserve"> </w:t>
            </w:r>
            <w:r>
              <w:rPr>
                <w:sz w:val="24"/>
              </w:rPr>
              <w:t>как</w:t>
            </w:r>
            <w:r>
              <w:rPr>
                <w:spacing w:val="12"/>
                <w:sz w:val="24"/>
              </w:rPr>
              <w:t xml:space="preserve"> </w:t>
            </w:r>
            <w:r>
              <w:rPr>
                <w:sz w:val="24"/>
              </w:rPr>
              <w:t>основная</w:t>
            </w:r>
            <w:r>
              <w:rPr>
                <w:spacing w:val="12"/>
                <w:sz w:val="24"/>
              </w:rPr>
              <w:t xml:space="preserve"> </w:t>
            </w:r>
            <w:r>
              <w:rPr>
                <w:spacing w:val="-4"/>
                <w:sz w:val="24"/>
              </w:rPr>
              <w:t>форма</w:t>
            </w:r>
          </w:p>
        </w:tc>
        <w:tc>
          <w:tcPr>
            <w:tcW w:w="4141" w:type="dxa"/>
            <w:tcBorders>
              <w:top w:val="nil"/>
              <w:bottom w:val="nil"/>
            </w:tcBorders>
          </w:tcPr>
          <w:p w:rsidR="00267204" w:rsidRDefault="00CD0299">
            <w:pPr>
              <w:pStyle w:val="TableParagraph"/>
              <w:spacing w:before="1"/>
              <w:ind w:left="119"/>
              <w:rPr>
                <w:sz w:val="24"/>
              </w:rPr>
            </w:pPr>
            <w:r>
              <w:rPr>
                <w:spacing w:val="-2"/>
                <w:sz w:val="24"/>
              </w:rPr>
              <w:t>общения.</w:t>
            </w:r>
          </w:p>
        </w:tc>
      </w:tr>
      <w:tr w:rsidR="00267204">
        <w:trPr>
          <w:trHeight w:val="278"/>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spacing w:before="4" w:line="254" w:lineRule="exact"/>
              <w:ind w:left="122"/>
              <w:rPr>
                <w:sz w:val="24"/>
              </w:rPr>
            </w:pPr>
            <w:r>
              <w:rPr>
                <w:sz w:val="24"/>
              </w:rPr>
              <w:t>общения</w:t>
            </w:r>
            <w:r>
              <w:rPr>
                <w:spacing w:val="29"/>
                <w:sz w:val="24"/>
              </w:rPr>
              <w:t xml:space="preserve"> </w:t>
            </w:r>
            <w:r>
              <w:rPr>
                <w:sz w:val="24"/>
              </w:rPr>
              <w:t>между</w:t>
            </w:r>
            <w:r>
              <w:rPr>
                <w:spacing w:val="26"/>
                <w:sz w:val="24"/>
              </w:rPr>
              <w:t xml:space="preserve"> </w:t>
            </w:r>
            <w:r>
              <w:rPr>
                <w:spacing w:val="-2"/>
                <w:sz w:val="24"/>
              </w:rPr>
              <w:t>людьми.</w:t>
            </w:r>
          </w:p>
        </w:tc>
        <w:tc>
          <w:tcPr>
            <w:tcW w:w="4141" w:type="dxa"/>
            <w:tcBorders>
              <w:top w:val="nil"/>
              <w:bottom w:val="nil"/>
            </w:tcBorders>
          </w:tcPr>
          <w:p w:rsidR="00267204" w:rsidRDefault="00CD0299">
            <w:pPr>
              <w:pStyle w:val="TableParagraph"/>
              <w:tabs>
                <w:tab w:val="left" w:pos="1633"/>
                <w:tab w:val="left" w:pos="2838"/>
              </w:tabs>
              <w:spacing w:line="258" w:lineRule="exact"/>
              <w:ind w:left="119"/>
              <w:rPr>
                <w:sz w:val="24"/>
              </w:rPr>
            </w:pPr>
            <w:r>
              <w:rPr>
                <w:spacing w:val="-2"/>
                <w:sz w:val="24"/>
              </w:rPr>
              <w:t>Творческое</w:t>
            </w:r>
            <w:r>
              <w:rPr>
                <w:sz w:val="24"/>
              </w:rPr>
              <w:tab/>
            </w:r>
            <w:r>
              <w:rPr>
                <w:spacing w:val="-2"/>
                <w:sz w:val="24"/>
              </w:rPr>
              <w:t>задание:</w:t>
            </w:r>
            <w:r>
              <w:rPr>
                <w:sz w:val="24"/>
              </w:rPr>
              <w:tab/>
            </w:r>
            <w:r>
              <w:rPr>
                <w:spacing w:val="-2"/>
                <w:sz w:val="24"/>
              </w:rPr>
              <w:t>придумать</w:t>
            </w:r>
          </w:p>
        </w:tc>
      </w:tr>
      <w:tr w:rsidR="00267204">
        <w:trPr>
          <w:trHeight w:val="278"/>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spacing w:before="2" w:line="256" w:lineRule="exact"/>
              <w:ind w:left="122"/>
              <w:rPr>
                <w:sz w:val="24"/>
              </w:rPr>
            </w:pPr>
            <w:r>
              <w:rPr>
                <w:sz w:val="24"/>
              </w:rPr>
              <w:t>Текст</w:t>
            </w:r>
            <w:r>
              <w:rPr>
                <w:spacing w:val="62"/>
                <w:sz w:val="24"/>
              </w:rPr>
              <w:t xml:space="preserve"> </w:t>
            </w:r>
            <w:r>
              <w:rPr>
                <w:sz w:val="24"/>
              </w:rPr>
              <w:t>как</w:t>
            </w:r>
            <w:r>
              <w:rPr>
                <w:spacing w:val="63"/>
                <w:sz w:val="24"/>
              </w:rPr>
              <w:t xml:space="preserve"> </w:t>
            </w:r>
            <w:r>
              <w:rPr>
                <w:sz w:val="24"/>
              </w:rPr>
              <w:t>единица</w:t>
            </w:r>
            <w:r>
              <w:rPr>
                <w:spacing w:val="61"/>
                <w:sz w:val="24"/>
              </w:rPr>
              <w:t xml:space="preserve"> </w:t>
            </w:r>
            <w:r>
              <w:rPr>
                <w:spacing w:val="-4"/>
                <w:sz w:val="24"/>
              </w:rPr>
              <w:t>речи</w:t>
            </w:r>
          </w:p>
        </w:tc>
        <w:tc>
          <w:tcPr>
            <w:tcW w:w="4141" w:type="dxa"/>
            <w:tcBorders>
              <w:top w:val="nil"/>
              <w:bottom w:val="nil"/>
            </w:tcBorders>
          </w:tcPr>
          <w:p w:rsidR="00267204" w:rsidRDefault="00CD0299">
            <w:pPr>
              <w:pStyle w:val="TableParagraph"/>
              <w:tabs>
                <w:tab w:val="left" w:pos="1654"/>
                <w:tab w:val="left" w:pos="2688"/>
              </w:tabs>
              <w:spacing w:line="258" w:lineRule="exact"/>
              <w:ind w:left="119"/>
              <w:rPr>
                <w:sz w:val="24"/>
              </w:rPr>
            </w:pPr>
            <w:r>
              <w:rPr>
                <w:spacing w:val="-2"/>
                <w:sz w:val="24"/>
              </w:rPr>
              <w:t>ситуацию,</w:t>
            </w:r>
            <w:r>
              <w:rPr>
                <w:sz w:val="24"/>
              </w:rPr>
              <w:tab/>
            </w:r>
            <w:r>
              <w:rPr>
                <w:spacing w:val="-2"/>
                <w:sz w:val="24"/>
              </w:rPr>
              <w:t>когда</w:t>
            </w:r>
            <w:r>
              <w:rPr>
                <w:sz w:val="24"/>
              </w:rPr>
              <w:tab/>
            </w:r>
            <w:r>
              <w:rPr>
                <w:spacing w:val="-2"/>
                <w:sz w:val="24"/>
              </w:rPr>
              <w:t>необходимо</w:t>
            </w:r>
          </w:p>
        </w:tc>
      </w:tr>
      <w:tr w:rsidR="00267204">
        <w:trPr>
          <w:trHeight w:val="278"/>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spacing w:line="258" w:lineRule="exact"/>
              <w:ind w:left="122"/>
              <w:rPr>
                <w:sz w:val="24"/>
              </w:rPr>
            </w:pPr>
            <w:r>
              <w:rPr>
                <w:spacing w:val="-2"/>
                <w:sz w:val="24"/>
              </w:rPr>
              <w:t>(ознакомление).</w:t>
            </w:r>
          </w:p>
        </w:tc>
        <w:tc>
          <w:tcPr>
            <w:tcW w:w="4141" w:type="dxa"/>
            <w:tcBorders>
              <w:top w:val="nil"/>
              <w:bottom w:val="nil"/>
            </w:tcBorders>
          </w:tcPr>
          <w:p w:rsidR="00267204" w:rsidRDefault="00CD0299">
            <w:pPr>
              <w:pStyle w:val="TableParagraph"/>
              <w:spacing w:line="258" w:lineRule="exact"/>
              <w:ind w:left="119"/>
              <w:rPr>
                <w:sz w:val="24"/>
              </w:rPr>
            </w:pPr>
            <w:r>
              <w:rPr>
                <w:sz w:val="24"/>
              </w:rPr>
              <w:t>воспользоваться</w:t>
            </w:r>
            <w:r>
              <w:rPr>
                <w:spacing w:val="28"/>
                <w:sz w:val="24"/>
              </w:rPr>
              <w:t xml:space="preserve"> </w:t>
            </w:r>
            <w:r>
              <w:rPr>
                <w:sz w:val="24"/>
              </w:rPr>
              <w:t>письменной</w:t>
            </w:r>
            <w:r>
              <w:rPr>
                <w:spacing w:val="29"/>
                <w:sz w:val="24"/>
              </w:rPr>
              <w:t xml:space="preserve"> </w:t>
            </w:r>
            <w:r>
              <w:rPr>
                <w:spacing w:val="-2"/>
                <w:sz w:val="24"/>
              </w:rPr>
              <w:t>речью.</w:t>
            </w:r>
          </w:p>
        </w:tc>
      </w:tr>
      <w:tr w:rsidR="00267204">
        <w:trPr>
          <w:trHeight w:val="292"/>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spacing w:before="23" w:line="249" w:lineRule="exact"/>
              <w:ind w:left="122"/>
              <w:rPr>
                <w:sz w:val="24"/>
              </w:rPr>
            </w:pPr>
            <w:r>
              <w:rPr>
                <w:spacing w:val="-2"/>
                <w:sz w:val="24"/>
              </w:rPr>
              <w:t>Осознание</w:t>
            </w:r>
          </w:p>
        </w:tc>
        <w:tc>
          <w:tcPr>
            <w:tcW w:w="4141" w:type="dxa"/>
            <w:tcBorders>
              <w:top w:val="nil"/>
              <w:bottom w:val="nil"/>
            </w:tcBorders>
          </w:tcPr>
          <w:p w:rsidR="00267204" w:rsidRDefault="00CD0299">
            <w:pPr>
              <w:pStyle w:val="TableParagraph"/>
              <w:spacing w:line="271" w:lineRule="exact"/>
              <w:ind w:left="119"/>
              <w:rPr>
                <w:sz w:val="24"/>
              </w:rPr>
            </w:pPr>
            <w:r>
              <w:rPr>
                <w:sz w:val="24"/>
              </w:rPr>
              <w:t>Работа</w:t>
            </w:r>
            <w:r>
              <w:rPr>
                <w:spacing w:val="31"/>
                <w:sz w:val="24"/>
              </w:rPr>
              <w:t xml:space="preserve">  </w:t>
            </w:r>
            <w:r>
              <w:rPr>
                <w:sz w:val="24"/>
              </w:rPr>
              <w:t>с</w:t>
            </w:r>
            <w:r>
              <w:rPr>
                <w:spacing w:val="32"/>
                <w:sz w:val="24"/>
              </w:rPr>
              <w:t xml:space="preserve">  </w:t>
            </w:r>
            <w:r>
              <w:rPr>
                <w:sz w:val="24"/>
              </w:rPr>
              <w:t>рисунками,</w:t>
            </w:r>
            <w:r>
              <w:rPr>
                <w:spacing w:val="33"/>
                <w:sz w:val="24"/>
              </w:rPr>
              <w:t xml:space="preserve">  </w:t>
            </w:r>
            <w:r>
              <w:rPr>
                <w:sz w:val="24"/>
              </w:rPr>
              <w:t>на</w:t>
            </w:r>
            <w:r>
              <w:rPr>
                <w:spacing w:val="32"/>
                <w:sz w:val="24"/>
              </w:rPr>
              <w:t xml:space="preserve">  </w:t>
            </w:r>
            <w:r>
              <w:rPr>
                <w:spacing w:val="-2"/>
                <w:sz w:val="24"/>
              </w:rPr>
              <w:t>которых</w:t>
            </w:r>
          </w:p>
        </w:tc>
      </w:tr>
      <w:tr w:rsidR="00267204">
        <w:trPr>
          <w:trHeight w:val="2255"/>
        </w:trPr>
        <w:tc>
          <w:tcPr>
            <w:tcW w:w="571" w:type="dxa"/>
            <w:tcBorders>
              <w:top w:val="nil"/>
              <w:left w:val="single" w:sz="6" w:space="0" w:color="000000"/>
              <w:bottom w:val="nil"/>
              <w:right w:val="single" w:sz="6" w:space="0" w:color="000000"/>
            </w:tcBorders>
          </w:tcPr>
          <w:p w:rsidR="00267204" w:rsidRDefault="00267204">
            <w:pPr>
              <w:pStyle w:val="TableParagraph"/>
              <w:ind w:left="0"/>
              <w:rPr>
                <w:sz w:val="24"/>
              </w:rPr>
            </w:pPr>
          </w:p>
        </w:tc>
        <w:tc>
          <w:tcPr>
            <w:tcW w:w="1760" w:type="dxa"/>
            <w:tcBorders>
              <w:top w:val="nil"/>
              <w:left w:val="single" w:sz="6" w:space="0" w:color="000000"/>
              <w:bottom w:val="nil"/>
            </w:tcBorders>
          </w:tcPr>
          <w:p w:rsidR="00267204" w:rsidRDefault="00267204">
            <w:pPr>
              <w:pStyle w:val="TableParagraph"/>
              <w:ind w:left="0"/>
              <w:rPr>
                <w:sz w:val="24"/>
              </w:rPr>
            </w:pPr>
          </w:p>
        </w:tc>
        <w:tc>
          <w:tcPr>
            <w:tcW w:w="2950" w:type="dxa"/>
            <w:tcBorders>
              <w:top w:val="nil"/>
              <w:bottom w:val="nil"/>
            </w:tcBorders>
          </w:tcPr>
          <w:p w:rsidR="00267204" w:rsidRDefault="00CD0299">
            <w:pPr>
              <w:pStyle w:val="TableParagraph"/>
              <w:spacing w:before="21" w:line="252" w:lineRule="auto"/>
              <w:ind w:left="122" w:right="101" w:firstLine="674"/>
              <w:jc w:val="both"/>
              <w:rPr>
                <w:sz w:val="24"/>
              </w:rPr>
            </w:pPr>
            <w:r>
              <w:rPr>
                <w:sz w:val="24"/>
              </w:rPr>
              <w:t>ситуации общения: с</w:t>
            </w:r>
            <w:r>
              <w:rPr>
                <w:spacing w:val="-4"/>
                <w:sz w:val="24"/>
              </w:rPr>
              <w:t xml:space="preserve"> </w:t>
            </w:r>
            <w:r>
              <w:rPr>
                <w:sz w:val="24"/>
              </w:rPr>
              <w:t>какой</w:t>
            </w:r>
            <w:r>
              <w:rPr>
                <w:spacing w:val="-3"/>
                <w:sz w:val="24"/>
              </w:rPr>
              <w:t xml:space="preserve"> </w:t>
            </w:r>
            <w:r>
              <w:rPr>
                <w:sz w:val="24"/>
              </w:rPr>
              <w:t>целью,</w:t>
            </w:r>
            <w:r>
              <w:rPr>
                <w:spacing w:val="-3"/>
                <w:sz w:val="24"/>
              </w:rPr>
              <w:t xml:space="preserve"> </w:t>
            </w:r>
            <w:r>
              <w:rPr>
                <w:sz w:val="24"/>
              </w:rPr>
              <w:t>с</w:t>
            </w:r>
            <w:r>
              <w:rPr>
                <w:spacing w:val="-4"/>
                <w:sz w:val="24"/>
              </w:rPr>
              <w:t xml:space="preserve"> </w:t>
            </w:r>
            <w:r>
              <w:rPr>
                <w:sz w:val="24"/>
              </w:rPr>
              <w:t>кем</w:t>
            </w:r>
            <w:r>
              <w:rPr>
                <w:spacing w:val="-4"/>
                <w:sz w:val="24"/>
              </w:rPr>
              <w:t xml:space="preserve"> </w:t>
            </w:r>
            <w:r>
              <w:rPr>
                <w:sz w:val="24"/>
              </w:rPr>
              <w:t>и</w:t>
            </w:r>
            <w:r>
              <w:rPr>
                <w:spacing w:val="-5"/>
                <w:sz w:val="24"/>
              </w:rPr>
              <w:t xml:space="preserve"> </w:t>
            </w:r>
            <w:r>
              <w:rPr>
                <w:sz w:val="24"/>
              </w:rPr>
              <w:t>где происходит общение.</w:t>
            </w:r>
          </w:p>
          <w:p w:rsidR="00267204" w:rsidRDefault="00CD0299">
            <w:pPr>
              <w:pStyle w:val="TableParagraph"/>
              <w:spacing w:before="5" w:line="237" w:lineRule="auto"/>
              <w:ind w:left="122" w:right="194"/>
              <w:jc w:val="both"/>
              <w:rPr>
                <w:sz w:val="24"/>
              </w:rPr>
            </w:pPr>
            <w:r>
              <w:rPr>
                <w:sz w:val="24"/>
              </w:rPr>
              <w:t>Овладение нормами речевого этикета в ситуациях учебного и бытового общения</w:t>
            </w:r>
          </w:p>
          <w:p w:rsidR="00267204" w:rsidRDefault="00CD0299">
            <w:pPr>
              <w:pStyle w:val="TableParagraph"/>
              <w:spacing w:line="247" w:lineRule="exact"/>
              <w:ind w:left="122"/>
              <w:jc w:val="both"/>
              <w:rPr>
                <w:sz w:val="24"/>
              </w:rPr>
            </w:pPr>
            <w:r>
              <w:rPr>
                <w:sz w:val="24"/>
              </w:rPr>
              <w:t>(приветствие,</w:t>
            </w:r>
            <w:r>
              <w:rPr>
                <w:spacing w:val="67"/>
                <w:sz w:val="24"/>
              </w:rPr>
              <w:t xml:space="preserve"> </w:t>
            </w:r>
            <w:r>
              <w:rPr>
                <w:spacing w:val="-2"/>
                <w:sz w:val="24"/>
              </w:rPr>
              <w:t>прощание,</w:t>
            </w:r>
          </w:p>
        </w:tc>
        <w:tc>
          <w:tcPr>
            <w:tcW w:w="4141" w:type="dxa"/>
            <w:tcBorders>
              <w:top w:val="nil"/>
              <w:bottom w:val="nil"/>
            </w:tcBorders>
          </w:tcPr>
          <w:p w:rsidR="00267204" w:rsidRDefault="00CD0299">
            <w:pPr>
              <w:pStyle w:val="TableParagraph"/>
              <w:spacing w:line="259" w:lineRule="exact"/>
              <w:ind w:left="119"/>
              <w:jc w:val="both"/>
              <w:rPr>
                <w:sz w:val="24"/>
              </w:rPr>
            </w:pPr>
            <w:r>
              <w:rPr>
                <w:sz w:val="24"/>
              </w:rPr>
              <w:t>изображены</w:t>
            </w:r>
            <w:r>
              <w:rPr>
                <w:spacing w:val="57"/>
                <w:w w:val="150"/>
                <w:sz w:val="24"/>
              </w:rPr>
              <w:t xml:space="preserve">   </w:t>
            </w:r>
            <w:r>
              <w:rPr>
                <w:sz w:val="24"/>
              </w:rPr>
              <w:t>разные</w:t>
            </w:r>
            <w:r>
              <w:rPr>
                <w:spacing w:val="55"/>
                <w:w w:val="150"/>
                <w:sz w:val="24"/>
              </w:rPr>
              <w:t xml:space="preserve">   </w:t>
            </w:r>
            <w:r>
              <w:rPr>
                <w:spacing w:val="-2"/>
                <w:sz w:val="24"/>
              </w:rPr>
              <w:t>ситуации</w:t>
            </w:r>
          </w:p>
          <w:p w:rsidR="00267204" w:rsidRDefault="00CD0299">
            <w:pPr>
              <w:pStyle w:val="TableParagraph"/>
              <w:tabs>
                <w:tab w:val="left" w:pos="2386"/>
              </w:tabs>
              <w:spacing w:before="5" w:line="244" w:lineRule="auto"/>
              <w:ind w:left="119" w:right="199"/>
              <w:jc w:val="both"/>
              <w:rPr>
                <w:sz w:val="24"/>
              </w:rPr>
            </w:pPr>
            <w:r>
              <w:rPr>
                <w:sz w:val="24"/>
              </w:rPr>
              <w:t xml:space="preserve">общения (приветствие, прощание, </w:t>
            </w:r>
            <w:r>
              <w:rPr>
                <w:spacing w:val="-2"/>
                <w:sz w:val="24"/>
              </w:rPr>
              <w:t>извинение,</w:t>
            </w:r>
            <w:r>
              <w:rPr>
                <w:sz w:val="24"/>
              </w:rPr>
              <w:tab/>
            </w:r>
            <w:r>
              <w:rPr>
                <w:spacing w:val="-2"/>
                <w:sz w:val="24"/>
              </w:rPr>
              <w:t xml:space="preserve">благодарность, </w:t>
            </w:r>
            <w:r>
              <w:rPr>
                <w:sz w:val="24"/>
              </w:rPr>
              <w:t>обращение с просьбой), устное обсуждение этих</w:t>
            </w:r>
            <w:r>
              <w:rPr>
                <w:spacing w:val="40"/>
                <w:sz w:val="24"/>
              </w:rPr>
              <w:t xml:space="preserve"> </w:t>
            </w:r>
            <w:r>
              <w:rPr>
                <w:sz w:val="24"/>
              </w:rPr>
              <w:t>ситуаций при наличии возможности с учетом развития</w:t>
            </w:r>
            <w:r>
              <w:rPr>
                <w:spacing w:val="-6"/>
                <w:sz w:val="24"/>
              </w:rPr>
              <w:t xml:space="preserve"> </w:t>
            </w:r>
            <w:r>
              <w:rPr>
                <w:sz w:val="24"/>
              </w:rPr>
              <w:t>устно</w:t>
            </w:r>
            <w:r>
              <w:rPr>
                <w:spacing w:val="-8"/>
                <w:sz w:val="24"/>
              </w:rPr>
              <w:t xml:space="preserve"> </w:t>
            </w:r>
            <w:r>
              <w:rPr>
                <w:sz w:val="24"/>
              </w:rPr>
              <w:t>речи</w:t>
            </w:r>
            <w:r>
              <w:rPr>
                <w:spacing w:val="-5"/>
                <w:sz w:val="24"/>
              </w:rPr>
              <w:t xml:space="preserve"> </w:t>
            </w:r>
            <w:r>
              <w:rPr>
                <w:sz w:val="24"/>
              </w:rPr>
              <w:t>у</w:t>
            </w:r>
            <w:r>
              <w:rPr>
                <w:spacing w:val="-12"/>
                <w:sz w:val="24"/>
              </w:rPr>
              <w:t xml:space="preserve"> </w:t>
            </w:r>
            <w:r>
              <w:rPr>
                <w:sz w:val="24"/>
              </w:rPr>
              <w:t>обучающихся, выбор</w:t>
            </w:r>
            <w:r>
              <w:rPr>
                <w:spacing w:val="53"/>
                <w:w w:val="150"/>
                <w:sz w:val="24"/>
              </w:rPr>
              <w:t xml:space="preserve">  </w:t>
            </w:r>
            <w:r>
              <w:rPr>
                <w:sz w:val="24"/>
              </w:rPr>
              <w:t>соответствующих</w:t>
            </w:r>
            <w:r>
              <w:rPr>
                <w:spacing w:val="54"/>
                <w:w w:val="150"/>
                <w:sz w:val="24"/>
              </w:rPr>
              <w:t xml:space="preserve">  </w:t>
            </w:r>
            <w:r>
              <w:rPr>
                <w:spacing w:val="-2"/>
                <w:sz w:val="24"/>
              </w:rPr>
              <w:t>каждой</w:t>
            </w:r>
          </w:p>
        </w:tc>
      </w:tr>
      <w:tr w:rsidR="00267204">
        <w:trPr>
          <w:trHeight w:val="1703"/>
        </w:trPr>
        <w:tc>
          <w:tcPr>
            <w:tcW w:w="571" w:type="dxa"/>
            <w:tcBorders>
              <w:top w:val="nil"/>
              <w:left w:val="single" w:sz="6" w:space="0" w:color="000000"/>
              <w:bottom w:val="nil"/>
              <w:right w:val="single" w:sz="6" w:space="0" w:color="000000"/>
            </w:tcBorders>
          </w:tcPr>
          <w:p w:rsidR="00267204" w:rsidRDefault="00267204">
            <w:pPr>
              <w:pStyle w:val="TableParagraph"/>
              <w:ind w:left="0"/>
              <w:rPr>
                <w:sz w:val="24"/>
              </w:rPr>
            </w:pPr>
          </w:p>
        </w:tc>
        <w:tc>
          <w:tcPr>
            <w:tcW w:w="1760" w:type="dxa"/>
            <w:tcBorders>
              <w:top w:val="nil"/>
              <w:left w:val="single" w:sz="6" w:space="0" w:color="000000"/>
              <w:bottom w:val="nil"/>
            </w:tcBorders>
          </w:tcPr>
          <w:p w:rsidR="00267204" w:rsidRDefault="00267204">
            <w:pPr>
              <w:pStyle w:val="TableParagraph"/>
              <w:ind w:left="0"/>
              <w:rPr>
                <w:sz w:val="24"/>
              </w:rPr>
            </w:pPr>
          </w:p>
        </w:tc>
        <w:tc>
          <w:tcPr>
            <w:tcW w:w="2950" w:type="dxa"/>
            <w:tcBorders>
              <w:top w:val="nil"/>
              <w:bottom w:val="nil"/>
            </w:tcBorders>
          </w:tcPr>
          <w:p w:rsidR="00267204" w:rsidRDefault="00CD0299">
            <w:pPr>
              <w:pStyle w:val="TableParagraph"/>
              <w:spacing w:before="15"/>
              <w:ind w:left="122"/>
              <w:rPr>
                <w:sz w:val="24"/>
              </w:rPr>
            </w:pPr>
            <w:r>
              <w:rPr>
                <w:spacing w:val="-2"/>
                <w:sz w:val="24"/>
              </w:rPr>
              <w:t>извинение,</w:t>
            </w:r>
          </w:p>
          <w:p w:rsidR="00267204" w:rsidRDefault="00CD0299">
            <w:pPr>
              <w:pStyle w:val="TableParagraph"/>
              <w:spacing w:before="10"/>
              <w:ind w:left="122"/>
              <w:rPr>
                <w:sz w:val="24"/>
              </w:rPr>
            </w:pPr>
            <w:r>
              <w:rPr>
                <w:spacing w:val="-2"/>
                <w:sz w:val="24"/>
              </w:rPr>
              <w:t>благодарность,</w:t>
            </w:r>
          </w:p>
          <w:p w:rsidR="00267204" w:rsidRDefault="00CD0299">
            <w:pPr>
              <w:pStyle w:val="TableParagraph"/>
              <w:spacing w:before="9" w:line="247" w:lineRule="auto"/>
              <w:ind w:left="122" w:right="165"/>
              <w:rPr>
                <w:sz w:val="24"/>
              </w:rPr>
            </w:pPr>
            <w:r>
              <w:rPr>
                <w:sz w:val="24"/>
              </w:rPr>
              <w:t>обращение</w:t>
            </w:r>
            <w:r>
              <w:rPr>
                <w:spacing w:val="40"/>
                <w:sz w:val="24"/>
              </w:rPr>
              <w:t xml:space="preserve"> </w:t>
            </w:r>
            <w:r>
              <w:rPr>
                <w:sz w:val="24"/>
              </w:rPr>
              <w:t>с</w:t>
            </w:r>
            <w:r>
              <w:rPr>
                <w:spacing w:val="40"/>
                <w:sz w:val="24"/>
              </w:rPr>
              <w:t xml:space="preserve"> </w:t>
            </w:r>
            <w:r>
              <w:rPr>
                <w:sz w:val="24"/>
              </w:rPr>
              <w:t xml:space="preserve">просьбой). Составление небольших </w:t>
            </w:r>
            <w:r>
              <w:rPr>
                <w:spacing w:val="-2"/>
                <w:sz w:val="24"/>
              </w:rPr>
              <w:t>рассказов</w:t>
            </w:r>
          </w:p>
          <w:p w:rsidR="00267204" w:rsidRDefault="00CD0299">
            <w:pPr>
              <w:pStyle w:val="TableParagraph"/>
              <w:spacing w:line="244" w:lineRule="exact"/>
              <w:ind w:left="122"/>
              <w:rPr>
                <w:sz w:val="24"/>
              </w:rPr>
            </w:pPr>
            <w:r>
              <w:rPr>
                <w:spacing w:val="-2"/>
                <w:sz w:val="24"/>
              </w:rPr>
              <w:t>повествовательного</w:t>
            </w:r>
          </w:p>
        </w:tc>
        <w:tc>
          <w:tcPr>
            <w:tcW w:w="4141" w:type="dxa"/>
            <w:tcBorders>
              <w:top w:val="nil"/>
              <w:bottom w:val="nil"/>
            </w:tcBorders>
          </w:tcPr>
          <w:p w:rsidR="00267204" w:rsidRDefault="00CD0299">
            <w:pPr>
              <w:pStyle w:val="TableParagraph"/>
              <w:spacing w:line="258" w:lineRule="exact"/>
              <w:ind w:left="119"/>
              <w:jc w:val="both"/>
              <w:rPr>
                <w:sz w:val="24"/>
              </w:rPr>
            </w:pPr>
            <w:r>
              <w:rPr>
                <w:sz w:val="24"/>
              </w:rPr>
              <w:t>ситуации</w:t>
            </w:r>
            <w:r>
              <w:rPr>
                <w:spacing w:val="-4"/>
                <w:sz w:val="24"/>
              </w:rPr>
              <w:t xml:space="preserve"> </w:t>
            </w:r>
            <w:r>
              <w:rPr>
                <w:sz w:val="24"/>
              </w:rPr>
              <w:t>слов</w:t>
            </w:r>
            <w:r>
              <w:rPr>
                <w:spacing w:val="-5"/>
                <w:sz w:val="24"/>
              </w:rPr>
              <w:t xml:space="preserve"> </w:t>
            </w:r>
            <w:r>
              <w:rPr>
                <w:sz w:val="24"/>
              </w:rPr>
              <w:t>речевого</w:t>
            </w:r>
            <w:r>
              <w:rPr>
                <w:spacing w:val="-3"/>
                <w:sz w:val="24"/>
              </w:rPr>
              <w:t xml:space="preserve"> </w:t>
            </w:r>
            <w:r>
              <w:rPr>
                <w:spacing w:val="-2"/>
                <w:sz w:val="24"/>
              </w:rPr>
              <w:t>этикета.</w:t>
            </w:r>
          </w:p>
          <w:p w:rsidR="00267204" w:rsidRDefault="00CD0299">
            <w:pPr>
              <w:pStyle w:val="TableParagraph"/>
              <w:spacing w:before="2" w:line="247" w:lineRule="auto"/>
              <w:ind w:left="119" w:right="199"/>
              <w:jc w:val="both"/>
              <w:rPr>
                <w:sz w:val="24"/>
              </w:rPr>
            </w:pPr>
            <w:r>
              <w:rPr>
                <w:sz w:val="24"/>
              </w:rPr>
              <w:t>Разыгрывание сценок, отражающих ситуации выражения просьбы, извинения, вежливого отказа при наличии возможности с учетом развития</w:t>
            </w:r>
            <w:r>
              <w:rPr>
                <w:spacing w:val="1"/>
                <w:sz w:val="24"/>
              </w:rPr>
              <w:t xml:space="preserve"> </w:t>
            </w:r>
            <w:r>
              <w:rPr>
                <w:sz w:val="24"/>
              </w:rPr>
              <w:t>устно</w:t>
            </w:r>
            <w:r>
              <w:rPr>
                <w:spacing w:val="-1"/>
                <w:sz w:val="24"/>
              </w:rPr>
              <w:t xml:space="preserve"> </w:t>
            </w:r>
            <w:r>
              <w:rPr>
                <w:sz w:val="24"/>
              </w:rPr>
              <w:t>речи</w:t>
            </w:r>
            <w:r>
              <w:rPr>
                <w:spacing w:val="3"/>
                <w:sz w:val="24"/>
              </w:rPr>
              <w:t xml:space="preserve"> </w:t>
            </w:r>
            <w:r>
              <w:rPr>
                <w:sz w:val="24"/>
              </w:rPr>
              <w:t>у</w:t>
            </w:r>
            <w:r>
              <w:rPr>
                <w:spacing w:val="-5"/>
                <w:sz w:val="24"/>
              </w:rPr>
              <w:t xml:space="preserve"> </w:t>
            </w:r>
            <w:r>
              <w:rPr>
                <w:spacing w:val="-2"/>
                <w:sz w:val="24"/>
              </w:rPr>
              <w:t>обучающихся.</w:t>
            </w:r>
          </w:p>
        </w:tc>
      </w:tr>
      <w:tr w:rsidR="00267204">
        <w:trPr>
          <w:trHeight w:val="1980"/>
        </w:trPr>
        <w:tc>
          <w:tcPr>
            <w:tcW w:w="571" w:type="dxa"/>
            <w:tcBorders>
              <w:top w:val="nil"/>
              <w:left w:val="single" w:sz="6" w:space="0" w:color="000000"/>
              <w:bottom w:val="nil"/>
              <w:right w:val="single" w:sz="6" w:space="0" w:color="000000"/>
            </w:tcBorders>
          </w:tcPr>
          <w:p w:rsidR="00267204" w:rsidRDefault="00267204">
            <w:pPr>
              <w:pStyle w:val="TableParagraph"/>
              <w:ind w:left="0"/>
              <w:rPr>
                <w:sz w:val="24"/>
              </w:rPr>
            </w:pPr>
          </w:p>
        </w:tc>
        <w:tc>
          <w:tcPr>
            <w:tcW w:w="1760" w:type="dxa"/>
            <w:tcBorders>
              <w:top w:val="nil"/>
              <w:left w:val="single" w:sz="6" w:space="0" w:color="000000"/>
              <w:bottom w:val="nil"/>
            </w:tcBorders>
          </w:tcPr>
          <w:p w:rsidR="00267204" w:rsidRDefault="00267204">
            <w:pPr>
              <w:pStyle w:val="TableParagraph"/>
              <w:ind w:left="0"/>
              <w:rPr>
                <w:sz w:val="24"/>
              </w:rPr>
            </w:pPr>
          </w:p>
        </w:tc>
        <w:tc>
          <w:tcPr>
            <w:tcW w:w="2950" w:type="dxa"/>
            <w:tcBorders>
              <w:top w:val="nil"/>
              <w:bottom w:val="nil"/>
            </w:tcBorders>
          </w:tcPr>
          <w:p w:rsidR="00267204" w:rsidRDefault="00CD0299">
            <w:pPr>
              <w:pStyle w:val="TableParagraph"/>
              <w:tabs>
                <w:tab w:val="left" w:pos="1516"/>
                <w:tab w:val="left" w:pos="2236"/>
              </w:tabs>
              <w:spacing w:before="33" w:line="259" w:lineRule="auto"/>
              <w:ind w:left="122" w:right="112"/>
              <w:rPr>
                <w:sz w:val="24"/>
              </w:rPr>
            </w:pPr>
            <w:r>
              <w:rPr>
                <w:spacing w:val="-2"/>
                <w:sz w:val="24"/>
              </w:rPr>
              <w:t>характера</w:t>
            </w:r>
            <w:r>
              <w:rPr>
                <w:sz w:val="24"/>
              </w:rPr>
              <w:tab/>
            </w:r>
            <w:r>
              <w:rPr>
                <w:spacing w:val="-6"/>
                <w:sz w:val="24"/>
              </w:rPr>
              <w:t>по</w:t>
            </w:r>
            <w:r>
              <w:rPr>
                <w:sz w:val="24"/>
              </w:rPr>
              <w:tab/>
            </w:r>
            <w:r>
              <w:rPr>
                <w:spacing w:val="-4"/>
                <w:sz w:val="24"/>
              </w:rPr>
              <w:t xml:space="preserve">серии </w:t>
            </w:r>
            <w:r>
              <w:rPr>
                <w:spacing w:val="-2"/>
                <w:sz w:val="24"/>
              </w:rPr>
              <w:t>сюжетных</w:t>
            </w:r>
            <w:r>
              <w:rPr>
                <w:sz w:val="24"/>
              </w:rPr>
              <w:tab/>
            </w:r>
            <w:r>
              <w:rPr>
                <w:spacing w:val="-2"/>
                <w:sz w:val="24"/>
              </w:rPr>
              <w:t>картинок.</w:t>
            </w:r>
          </w:p>
          <w:p w:rsidR="00267204" w:rsidRDefault="00CD0299">
            <w:pPr>
              <w:pStyle w:val="TableParagraph"/>
              <w:tabs>
                <w:tab w:val="left" w:pos="1516"/>
              </w:tabs>
              <w:spacing w:line="259" w:lineRule="auto"/>
              <w:ind w:left="796" w:right="1280" w:hanging="675"/>
              <w:rPr>
                <w:sz w:val="24"/>
              </w:rPr>
            </w:pPr>
            <w:r>
              <w:rPr>
                <w:spacing w:val="-2"/>
                <w:sz w:val="24"/>
              </w:rPr>
              <w:t>Участие</w:t>
            </w:r>
            <w:r>
              <w:rPr>
                <w:sz w:val="24"/>
              </w:rPr>
              <w:tab/>
            </w:r>
            <w:r>
              <w:rPr>
                <w:spacing w:val="-10"/>
                <w:sz w:val="24"/>
              </w:rPr>
              <w:t xml:space="preserve">в </w:t>
            </w:r>
            <w:r>
              <w:rPr>
                <w:spacing w:val="-2"/>
                <w:sz w:val="24"/>
              </w:rPr>
              <w:t>диалоге.</w:t>
            </w:r>
          </w:p>
          <w:p w:rsidR="00267204" w:rsidRDefault="00CD0299">
            <w:pPr>
              <w:pStyle w:val="TableParagraph"/>
              <w:spacing w:line="259" w:lineRule="auto"/>
              <w:ind w:left="122"/>
              <w:rPr>
                <w:sz w:val="24"/>
              </w:rPr>
            </w:pPr>
            <w:r>
              <w:rPr>
                <w:sz w:val="24"/>
              </w:rPr>
              <w:t>Понимание</w:t>
            </w:r>
            <w:r>
              <w:rPr>
                <w:spacing w:val="-14"/>
                <w:sz w:val="24"/>
              </w:rPr>
              <w:t xml:space="preserve"> </w:t>
            </w:r>
            <w:r>
              <w:rPr>
                <w:sz w:val="24"/>
              </w:rPr>
              <w:t>текста</w:t>
            </w:r>
            <w:r>
              <w:rPr>
                <w:spacing w:val="-13"/>
                <w:sz w:val="24"/>
              </w:rPr>
              <w:t xml:space="preserve"> </w:t>
            </w:r>
            <w:r>
              <w:rPr>
                <w:sz w:val="24"/>
              </w:rPr>
              <w:t>при</w:t>
            </w:r>
            <w:r>
              <w:rPr>
                <w:spacing w:val="-14"/>
                <w:sz w:val="24"/>
              </w:rPr>
              <w:t xml:space="preserve"> </w:t>
            </w:r>
            <w:r>
              <w:rPr>
                <w:sz w:val="24"/>
              </w:rPr>
              <w:t xml:space="preserve">его </w:t>
            </w:r>
            <w:r>
              <w:rPr>
                <w:spacing w:val="-2"/>
                <w:sz w:val="24"/>
              </w:rPr>
              <w:t>прослушивании.</w:t>
            </w:r>
          </w:p>
        </w:tc>
        <w:tc>
          <w:tcPr>
            <w:tcW w:w="4141" w:type="dxa"/>
            <w:tcBorders>
              <w:top w:val="nil"/>
              <w:bottom w:val="nil"/>
            </w:tcBorders>
          </w:tcPr>
          <w:p w:rsidR="00267204" w:rsidRDefault="00CD0299">
            <w:pPr>
              <w:pStyle w:val="TableParagraph"/>
              <w:spacing w:line="247" w:lineRule="auto"/>
              <w:ind w:left="119" w:right="199"/>
              <w:jc w:val="both"/>
              <w:rPr>
                <w:sz w:val="24"/>
              </w:rPr>
            </w:pPr>
            <w:r>
              <w:rPr>
                <w:sz w:val="24"/>
              </w:rPr>
              <w:t>Моделирование речевой ситуации, содержащей извинение, анализ данной ситуации, выбор адекватных средств выражения извинения.</w:t>
            </w:r>
          </w:p>
          <w:p w:rsidR="00267204" w:rsidRDefault="00CD0299">
            <w:pPr>
              <w:pStyle w:val="TableParagraph"/>
              <w:ind w:left="119"/>
              <w:jc w:val="both"/>
              <w:rPr>
                <w:sz w:val="24"/>
              </w:rPr>
            </w:pPr>
            <w:r>
              <w:rPr>
                <w:sz w:val="24"/>
              </w:rPr>
              <w:t>Комментированное</w:t>
            </w:r>
            <w:r>
              <w:rPr>
                <w:spacing w:val="51"/>
                <w:w w:val="150"/>
                <w:sz w:val="24"/>
              </w:rPr>
              <w:t xml:space="preserve">    </w:t>
            </w:r>
            <w:r>
              <w:rPr>
                <w:spacing w:val="-2"/>
                <w:sz w:val="24"/>
              </w:rPr>
              <w:t>выполнение</w:t>
            </w:r>
          </w:p>
          <w:p w:rsidR="00267204" w:rsidRDefault="00CD0299">
            <w:pPr>
              <w:pStyle w:val="TableParagraph"/>
              <w:tabs>
                <w:tab w:val="left" w:pos="1578"/>
                <w:tab w:val="left" w:pos="3410"/>
              </w:tabs>
              <w:spacing w:line="280" w:lineRule="atLeast"/>
              <w:ind w:left="119" w:right="199"/>
              <w:jc w:val="both"/>
              <w:rPr>
                <w:sz w:val="24"/>
              </w:rPr>
            </w:pPr>
            <w:r>
              <w:rPr>
                <w:sz w:val="24"/>
              </w:rPr>
              <w:t xml:space="preserve">задания: выбор из предложенного </w:t>
            </w:r>
            <w:r>
              <w:rPr>
                <w:spacing w:val="-2"/>
                <w:sz w:val="24"/>
              </w:rPr>
              <w:t>набора</w:t>
            </w:r>
            <w:r>
              <w:rPr>
                <w:sz w:val="24"/>
              </w:rPr>
              <w:tab/>
            </w:r>
            <w:r>
              <w:rPr>
                <w:spacing w:val="-2"/>
                <w:sz w:val="24"/>
              </w:rPr>
              <w:t>этикетных</w:t>
            </w:r>
            <w:r>
              <w:rPr>
                <w:sz w:val="24"/>
              </w:rPr>
              <w:tab/>
            </w:r>
            <w:r>
              <w:rPr>
                <w:spacing w:val="-4"/>
                <w:sz w:val="24"/>
              </w:rPr>
              <w:t>слов,</w:t>
            </w:r>
          </w:p>
        </w:tc>
      </w:tr>
      <w:tr w:rsidR="00267204">
        <w:trPr>
          <w:trHeight w:val="285"/>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tabs>
                <w:tab w:val="left" w:pos="2928"/>
              </w:tabs>
              <w:spacing w:line="266" w:lineRule="exact"/>
              <w:ind w:left="119"/>
              <w:rPr>
                <w:sz w:val="24"/>
              </w:rPr>
            </w:pPr>
            <w:r>
              <w:rPr>
                <w:spacing w:val="-2"/>
                <w:sz w:val="24"/>
              </w:rPr>
              <w:t>соответствующих</w:t>
            </w:r>
            <w:r>
              <w:rPr>
                <w:sz w:val="24"/>
              </w:rPr>
              <w:tab/>
            </w:r>
            <w:r>
              <w:rPr>
                <w:spacing w:val="-2"/>
                <w:sz w:val="24"/>
              </w:rPr>
              <w:t>заданным</w:t>
            </w:r>
          </w:p>
        </w:tc>
      </w:tr>
      <w:tr w:rsidR="00267204">
        <w:trPr>
          <w:trHeight w:val="286"/>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spacing w:line="267" w:lineRule="exact"/>
              <w:ind w:left="119"/>
              <w:rPr>
                <w:sz w:val="24"/>
              </w:rPr>
            </w:pPr>
            <w:r>
              <w:rPr>
                <w:sz w:val="24"/>
              </w:rPr>
              <w:t>ситуациям</w:t>
            </w:r>
            <w:r>
              <w:rPr>
                <w:spacing w:val="-6"/>
                <w:sz w:val="24"/>
              </w:rPr>
              <w:t xml:space="preserve"> </w:t>
            </w:r>
            <w:r>
              <w:rPr>
                <w:spacing w:val="-2"/>
                <w:sz w:val="24"/>
              </w:rPr>
              <w:t>общения.</w:t>
            </w:r>
          </w:p>
        </w:tc>
      </w:tr>
      <w:tr w:rsidR="00267204">
        <w:trPr>
          <w:trHeight w:val="288"/>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tabs>
                <w:tab w:val="left" w:pos="1635"/>
                <w:tab w:val="left" w:pos="2837"/>
              </w:tabs>
              <w:spacing w:before="1" w:line="267" w:lineRule="exact"/>
              <w:ind w:left="119"/>
              <w:rPr>
                <w:sz w:val="24"/>
              </w:rPr>
            </w:pPr>
            <w:r>
              <w:rPr>
                <w:spacing w:val="-2"/>
                <w:sz w:val="24"/>
              </w:rPr>
              <w:t>Творческое</w:t>
            </w:r>
            <w:r>
              <w:rPr>
                <w:sz w:val="24"/>
              </w:rPr>
              <w:tab/>
            </w:r>
            <w:r>
              <w:rPr>
                <w:spacing w:val="-2"/>
                <w:sz w:val="24"/>
              </w:rPr>
              <w:t>задание:</w:t>
            </w:r>
            <w:r>
              <w:rPr>
                <w:sz w:val="24"/>
              </w:rPr>
              <w:tab/>
            </w:r>
            <w:r>
              <w:rPr>
                <w:spacing w:val="-2"/>
                <w:sz w:val="24"/>
              </w:rPr>
              <w:t>придумать</w:t>
            </w:r>
          </w:p>
        </w:tc>
      </w:tr>
      <w:tr w:rsidR="00267204">
        <w:trPr>
          <w:trHeight w:val="287"/>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spacing w:before="1" w:line="267" w:lineRule="exact"/>
              <w:ind w:left="119"/>
              <w:rPr>
                <w:sz w:val="24"/>
              </w:rPr>
            </w:pPr>
            <w:r>
              <w:rPr>
                <w:sz w:val="24"/>
              </w:rPr>
              <w:t>ситуации</w:t>
            </w:r>
            <w:r>
              <w:rPr>
                <w:spacing w:val="19"/>
                <w:sz w:val="24"/>
              </w:rPr>
              <w:t xml:space="preserve"> </w:t>
            </w:r>
            <w:r>
              <w:rPr>
                <w:sz w:val="24"/>
              </w:rPr>
              <w:t>общения,</w:t>
            </w:r>
            <w:r>
              <w:rPr>
                <w:spacing w:val="20"/>
                <w:sz w:val="24"/>
              </w:rPr>
              <w:t xml:space="preserve"> </w:t>
            </w:r>
            <w:r>
              <w:rPr>
                <w:sz w:val="24"/>
              </w:rPr>
              <w:t>в</w:t>
            </w:r>
            <w:r>
              <w:rPr>
                <w:spacing w:val="18"/>
                <w:sz w:val="24"/>
              </w:rPr>
              <w:t xml:space="preserve"> </w:t>
            </w:r>
            <w:r>
              <w:rPr>
                <w:sz w:val="24"/>
              </w:rPr>
              <w:t>которых</w:t>
            </w:r>
            <w:r>
              <w:rPr>
                <w:spacing w:val="21"/>
                <w:sz w:val="24"/>
              </w:rPr>
              <w:t xml:space="preserve"> </w:t>
            </w:r>
            <w:r>
              <w:rPr>
                <w:spacing w:val="-4"/>
                <w:sz w:val="24"/>
              </w:rPr>
              <w:t>могут</w:t>
            </w:r>
          </w:p>
        </w:tc>
      </w:tr>
      <w:tr w:rsidR="00267204">
        <w:trPr>
          <w:trHeight w:val="289"/>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tabs>
                <w:tab w:val="left" w:pos="851"/>
                <w:tab w:val="left" w:pos="2412"/>
              </w:tabs>
              <w:spacing w:before="1" w:line="269" w:lineRule="exact"/>
              <w:ind w:left="119"/>
              <w:rPr>
                <w:sz w:val="24"/>
              </w:rPr>
            </w:pPr>
            <w:r>
              <w:rPr>
                <w:spacing w:val="-4"/>
                <w:sz w:val="24"/>
              </w:rPr>
              <w:t>быть</w:t>
            </w:r>
            <w:r>
              <w:rPr>
                <w:sz w:val="24"/>
              </w:rPr>
              <w:tab/>
            </w:r>
            <w:r>
              <w:rPr>
                <w:spacing w:val="-2"/>
                <w:sz w:val="24"/>
              </w:rPr>
              <w:t>употреблены</w:t>
            </w:r>
            <w:r>
              <w:rPr>
                <w:sz w:val="24"/>
              </w:rPr>
              <w:tab/>
            </w:r>
            <w:r>
              <w:rPr>
                <w:spacing w:val="-2"/>
                <w:sz w:val="24"/>
              </w:rPr>
              <w:t>предложенные</w:t>
            </w:r>
          </w:p>
        </w:tc>
      </w:tr>
      <w:tr w:rsidR="00267204">
        <w:trPr>
          <w:trHeight w:val="288"/>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spacing w:before="2" w:line="266" w:lineRule="exact"/>
              <w:ind w:left="119"/>
              <w:rPr>
                <w:sz w:val="24"/>
              </w:rPr>
            </w:pPr>
            <w:r>
              <w:rPr>
                <w:sz w:val="24"/>
              </w:rPr>
              <w:t>этикетные</w:t>
            </w:r>
            <w:r>
              <w:rPr>
                <w:spacing w:val="-5"/>
                <w:sz w:val="24"/>
              </w:rPr>
              <w:t xml:space="preserve"> </w:t>
            </w:r>
            <w:r>
              <w:rPr>
                <w:spacing w:val="-2"/>
                <w:sz w:val="24"/>
              </w:rPr>
              <w:t>слова.</w:t>
            </w:r>
          </w:p>
        </w:tc>
      </w:tr>
      <w:tr w:rsidR="00267204">
        <w:trPr>
          <w:trHeight w:val="279"/>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spacing w:line="260" w:lineRule="exact"/>
              <w:ind w:left="119"/>
              <w:rPr>
                <w:sz w:val="24"/>
              </w:rPr>
            </w:pPr>
            <w:r>
              <w:rPr>
                <w:sz w:val="24"/>
              </w:rPr>
              <w:t>Работа</w:t>
            </w:r>
            <w:r>
              <w:rPr>
                <w:spacing w:val="-3"/>
                <w:sz w:val="24"/>
              </w:rPr>
              <w:t xml:space="preserve"> </w:t>
            </w:r>
            <w:r>
              <w:rPr>
                <w:sz w:val="24"/>
              </w:rPr>
              <w:t>с</w:t>
            </w:r>
            <w:r>
              <w:rPr>
                <w:spacing w:val="-2"/>
                <w:sz w:val="24"/>
              </w:rPr>
              <w:t xml:space="preserve"> </w:t>
            </w:r>
            <w:r>
              <w:rPr>
                <w:sz w:val="24"/>
              </w:rPr>
              <w:t>серией</w:t>
            </w:r>
            <w:r>
              <w:rPr>
                <w:spacing w:val="-2"/>
                <w:sz w:val="24"/>
              </w:rPr>
              <w:t xml:space="preserve"> </w:t>
            </w:r>
            <w:r>
              <w:rPr>
                <w:sz w:val="24"/>
              </w:rPr>
              <w:t>сюжетных</w:t>
            </w:r>
            <w:r>
              <w:rPr>
                <w:spacing w:val="-2"/>
                <w:sz w:val="24"/>
              </w:rPr>
              <w:t xml:space="preserve"> картинок,</w:t>
            </w:r>
          </w:p>
        </w:tc>
      </w:tr>
      <w:tr w:rsidR="00267204">
        <w:trPr>
          <w:trHeight w:val="273"/>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tabs>
                <w:tab w:val="left" w:pos="2052"/>
                <w:tab w:val="left" w:pos="2727"/>
              </w:tabs>
              <w:spacing w:line="254" w:lineRule="exact"/>
              <w:ind w:left="119"/>
              <w:rPr>
                <w:sz w:val="24"/>
              </w:rPr>
            </w:pPr>
            <w:r>
              <w:rPr>
                <w:spacing w:val="-2"/>
                <w:sz w:val="24"/>
              </w:rPr>
              <w:t>выстроенных</w:t>
            </w:r>
            <w:r>
              <w:rPr>
                <w:sz w:val="24"/>
              </w:rPr>
              <w:tab/>
            </w:r>
            <w:r>
              <w:rPr>
                <w:spacing w:val="-10"/>
                <w:sz w:val="24"/>
              </w:rPr>
              <w:t>в</w:t>
            </w:r>
            <w:r>
              <w:rPr>
                <w:sz w:val="24"/>
              </w:rPr>
              <w:tab/>
            </w:r>
            <w:r>
              <w:rPr>
                <w:spacing w:val="-2"/>
                <w:sz w:val="24"/>
              </w:rPr>
              <w:t>правильной</w:t>
            </w:r>
          </w:p>
        </w:tc>
      </w:tr>
      <w:tr w:rsidR="00267204">
        <w:trPr>
          <w:trHeight w:val="273"/>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tabs>
                <w:tab w:val="left" w:pos="3245"/>
              </w:tabs>
              <w:spacing w:line="254" w:lineRule="exact"/>
              <w:ind w:left="119"/>
              <w:rPr>
                <w:sz w:val="24"/>
              </w:rPr>
            </w:pPr>
            <w:r>
              <w:rPr>
                <w:spacing w:val="-2"/>
                <w:sz w:val="24"/>
              </w:rPr>
              <w:t>последовательности:</w:t>
            </w:r>
            <w:r>
              <w:rPr>
                <w:sz w:val="24"/>
              </w:rPr>
              <w:tab/>
            </w:r>
            <w:r>
              <w:rPr>
                <w:spacing w:val="-2"/>
                <w:sz w:val="24"/>
              </w:rPr>
              <w:t>анализ</w:t>
            </w:r>
          </w:p>
        </w:tc>
      </w:tr>
      <w:tr w:rsidR="00267204">
        <w:trPr>
          <w:trHeight w:val="273"/>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spacing w:line="254" w:lineRule="exact"/>
              <w:ind w:left="119"/>
              <w:rPr>
                <w:sz w:val="24"/>
              </w:rPr>
            </w:pPr>
            <w:r>
              <w:rPr>
                <w:sz w:val="24"/>
              </w:rPr>
              <w:t>изображѐнных</w:t>
            </w:r>
            <w:r>
              <w:rPr>
                <w:spacing w:val="12"/>
                <w:sz w:val="24"/>
              </w:rPr>
              <w:t xml:space="preserve"> </w:t>
            </w:r>
            <w:r>
              <w:rPr>
                <w:sz w:val="24"/>
              </w:rPr>
              <w:t>событий,</w:t>
            </w:r>
            <w:r>
              <w:rPr>
                <w:spacing w:val="11"/>
                <w:sz w:val="24"/>
              </w:rPr>
              <w:t xml:space="preserve"> </w:t>
            </w:r>
            <w:r>
              <w:rPr>
                <w:spacing w:val="-2"/>
                <w:sz w:val="24"/>
              </w:rPr>
              <w:t>обсуждение</w:t>
            </w:r>
          </w:p>
        </w:tc>
      </w:tr>
      <w:tr w:rsidR="00267204">
        <w:trPr>
          <w:trHeight w:val="273"/>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tabs>
                <w:tab w:val="left" w:pos="1415"/>
                <w:tab w:val="left" w:pos="3135"/>
              </w:tabs>
              <w:spacing w:line="254" w:lineRule="exact"/>
              <w:ind w:left="119"/>
              <w:rPr>
                <w:sz w:val="24"/>
              </w:rPr>
            </w:pPr>
            <w:r>
              <w:rPr>
                <w:spacing w:val="-2"/>
                <w:sz w:val="24"/>
              </w:rPr>
              <w:t>сюжета,</w:t>
            </w:r>
            <w:r>
              <w:rPr>
                <w:sz w:val="24"/>
              </w:rPr>
              <w:tab/>
            </w:r>
            <w:r>
              <w:rPr>
                <w:spacing w:val="-2"/>
                <w:sz w:val="24"/>
              </w:rPr>
              <w:t>составление</w:t>
            </w:r>
            <w:r>
              <w:rPr>
                <w:sz w:val="24"/>
              </w:rPr>
              <w:tab/>
            </w:r>
            <w:r>
              <w:rPr>
                <w:spacing w:val="-2"/>
                <w:sz w:val="24"/>
              </w:rPr>
              <w:t>устного</w:t>
            </w:r>
          </w:p>
        </w:tc>
      </w:tr>
      <w:tr w:rsidR="00267204">
        <w:trPr>
          <w:trHeight w:val="273"/>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spacing w:line="254" w:lineRule="exact"/>
              <w:ind w:left="119"/>
              <w:rPr>
                <w:sz w:val="24"/>
              </w:rPr>
            </w:pPr>
            <w:r>
              <w:rPr>
                <w:sz w:val="24"/>
              </w:rPr>
              <w:t>рассказа</w:t>
            </w:r>
            <w:r>
              <w:rPr>
                <w:spacing w:val="46"/>
                <w:sz w:val="24"/>
              </w:rPr>
              <w:t xml:space="preserve"> </w:t>
            </w:r>
            <w:r>
              <w:rPr>
                <w:sz w:val="24"/>
              </w:rPr>
              <w:t>с</w:t>
            </w:r>
            <w:r>
              <w:rPr>
                <w:spacing w:val="44"/>
                <w:sz w:val="24"/>
              </w:rPr>
              <w:t xml:space="preserve"> </w:t>
            </w:r>
            <w:r>
              <w:rPr>
                <w:sz w:val="24"/>
              </w:rPr>
              <w:t>опорой</w:t>
            </w:r>
            <w:r>
              <w:rPr>
                <w:spacing w:val="45"/>
                <w:sz w:val="24"/>
              </w:rPr>
              <w:t xml:space="preserve"> </w:t>
            </w:r>
            <w:r>
              <w:rPr>
                <w:sz w:val="24"/>
              </w:rPr>
              <w:t>на</w:t>
            </w:r>
            <w:r>
              <w:rPr>
                <w:spacing w:val="44"/>
                <w:sz w:val="24"/>
              </w:rPr>
              <w:t xml:space="preserve"> </w:t>
            </w:r>
            <w:r>
              <w:rPr>
                <w:sz w:val="24"/>
              </w:rPr>
              <w:t>картинки</w:t>
            </w:r>
            <w:r>
              <w:rPr>
                <w:spacing w:val="46"/>
                <w:sz w:val="24"/>
              </w:rPr>
              <w:t xml:space="preserve"> </w:t>
            </w:r>
            <w:r>
              <w:rPr>
                <w:spacing w:val="-5"/>
                <w:sz w:val="24"/>
              </w:rPr>
              <w:t>при</w:t>
            </w:r>
          </w:p>
        </w:tc>
      </w:tr>
      <w:tr w:rsidR="00267204">
        <w:trPr>
          <w:trHeight w:val="273"/>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tabs>
                <w:tab w:val="left" w:pos="1236"/>
                <w:tab w:val="left" w:pos="2843"/>
                <w:tab w:val="left" w:pos="3208"/>
              </w:tabs>
              <w:spacing w:line="254" w:lineRule="exact"/>
              <w:ind w:left="119"/>
              <w:rPr>
                <w:sz w:val="24"/>
              </w:rPr>
            </w:pPr>
            <w:r>
              <w:rPr>
                <w:spacing w:val="-2"/>
                <w:sz w:val="24"/>
              </w:rPr>
              <w:t>наличии</w:t>
            </w:r>
            <w:r>
              <w:rPr>
                <w:sz w:val="24"/>
              </w:rPr>
              <w:tab/>
            </w:r>
            <w:r>
              <w:rPr>
                <w:spacing w:val="-2"/>
                <w:sz w:val="24"/>
              </w:rPr>
              <w:t>возможности</w:t>
            </w:r>
            <w:r>
              <w:rPr>
                <w:sz w:val="24"/>
              </w:rPr>
              <w:tab/>
            </w:r>
            <w:r>
              <w:rPr>
                <w:spacing w:val="-10"/>
                <w:sz w:val="24"/>
              </w:rPr>
              <w:t>с</w:t>
            </w:r>
            <w:r>
              <w:rPr>
                <w:sz w:val="24"/>
              </w:rPr>
              <w:tab/>
            </w:r>
            <w:r>
              <w:rPr>
                <w:spacing w:val="-2"/>
                <w:sz w:val="24"/>
              </w:rPr>
              <w:t>учетом</w:t>
            </w:r>
          </w:p>
        </w:tc>
      </w:tr>
      <w:tr w:rsidR="00267204">
        <w:trPr>
          <w:trHeight w:val="274"/>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spacing w:line="255" w:lineRule="exact"/>
              <w:ind w:left="119"/>
              <w:rPr>
                <w:sz w:val="24"/>
              </w:rPr>
            </w:pPr>
            <w:r>
              <w:rPr>
                <w:sz w:val="24"/>
              </w:rPr>
              <w:t>развития</w:t>
            </w:r>
            <w:r>
              <w:rPr>
                <w:spacing w:val="-2"/>
                <w:sz w:val="24"/>
              </w:rPr>
              <w:t xml:space="preserve"> </w:t>
            </w:r>
            <w:r>
              <w:rPr>
                <w:sz w:val="24"/>
              </w:rPr>
              <w:t>устно</w:t>
            </w:r>
            <w:r>
              <w:rPr>
                <w:spacing w:val="-3"/>
                <w:sz w:val="24"/>
              </w:rPr>
              <w:t xml:space="preserve"> </w:t>
            </w:r>
            <w:r>
              <w:rPr>
                <w:sz w:val="24"/>
              </w:rPr>
              <w:t>речи</w:t>
            </w:r>
            <w:r>
              <w:rPr>
                <w:spacing w:val="1"/>
                <w:sz w:val="24"/>
              </w:rPr>
              <w:t xml:space="preserve"> </w:t>
            </w:r>
            <w:r>
              <w:rPr>
                <w:sz w:val="24"/>
              </w:rPr>
              <w:t>у</w:t>
            </w:r>
            <w:r>
              <w:rPr>
                <w:spacing w:val="-7"/>
                <w:sz w:val="24"/>
              </w:rPr>
              <w:t xml:space="preserve"> </w:t>
            </w:r>
            <w:r>
              <w:rPr>
                <w:spacing w:val="-2"/>
                <w:sz w:val="24"/>
              </w:rPr>
              <w:t>обучающихся</w:t>
            </w:r>
          </w:p>
        </w:tc>
      </w:tr>
      <w:tr w:rsidR="00267204">
        <w:trPr>
          <w:trHeight w:val="286"/>
        </w:trPr>
        <w:tc>
          <w:tcPr>
            <w:tcW w:w="571" w:type="dxa"/>
            <w:tcBorders>
              <w:top w:val="nil"/>
              <w:left w:val="single" w:sz="6" w:space="0" w:color="000000"/>
              <w:bottom w:val="nil"/>
              <w:right w:val="single" w:sz="6" w:space="0" w:color="000000"/>
            </w:tcBorders>
          </w:tcPr>
          <w:p w:rsidR="00267204" w:rsidRDefault="00267204">
            <w:pPr>
              <w:pStyle w:val="TableParagraph"/>
              <w:ind w:left="0"/>
              <w:rPr>
                <w:sz w:val="20"/>
              </w:rPr>
            </w:pPr>
          </w:p>
        </w:tc>
        <w:tc>
          <w:tcPr>
            <w:tcW w:w="1760" w:type="dxa"/>
            <w:tcBorders>
              <w:top w:val="nil"/>
              <w:left w:val="single" w:sz="6"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267204">
            <w:pPr>
              <w:pStyle w:val="TableParagraph"/>
              <w:ind w:left="0"/>
              <w:rPr>
                <w:sz w:val="20"/>
              </w:rPr>
            </w:pPr>
          </w:p>
        </w:tc>
        <w:tc>
          <w:tcPr>
            <w:tcW w:w="4141" w:type="dxa"/>
            <w:tcBorders>
              <w:top w:val="nil"/>
              <w:bottom w:val="nil"/>
            </w:tcBorders>
          </w:tcPr>
          <w:p w:rsidR="00267204" w:rsidRDefault="00CD0299">
            <w:pPr>
              <w:pStyle w:val="TableParagraph"/>
              <w:spacing w:line="267" w:lineRule="exact"/>
              <w:ind w:left="119"/>
              <w:rPr>
                <w:sz w:val="24"/>
              </w:rPr>
            </w:pPr>
            <w:r>
              <w:rPr>
                <w:spacing w:val="-10"/>
                <w:sz w:val="24"/>
              </w:rPr>
              <w:t>.</w:t>
            </w:r>
          </w:p>
        </w:tc>
      </w:tr>
      <w:tr w:rsidR="00267204">
        <w:trPr>
          <w:trHeight w:val="311"/>
        </w:trPr>
        <w:tc>
          <w:tcPr>
            <w:tcW w:w="571" w:type="dxa"/>
            <w:tcBorders>
              <w:top w:val="nil"/>
              <w:left w:val="single" w:sz="6" w:space="0" w:color="000000"/>
              <w:right w:val="single" w:sz="6" w:space="0" w:color="000000"/>
            </w:tcBorders>
          </w:tcPr>
          <w:p w:rsidR="00267204" w:rsidRDefault="00267204">
            <w:pPr>
              <w:pStyle w:val="TableParagraph"/>
              <w:ind w:left="0"/>
            </w:pPr>
          </w:p>
        </w:tc>
        <w:tc>
          <w:tcPr>
            <w:tcW w:w="1760" w:type="dxa"/>
            <w:tcBorders>
              <w:top w:val="nil"/>
              <w:left w:val="single" w:sz="6" w:space="0" w:color="000000"/>
            </w:tcBorders>
          </w:tcPr>
          <w:p w:rsidR="00267204" w:rsidRDefault="00267204">
            <w:pPr>
              <w:pStyle w:val="TableParagraph"/>
              <w:ind w:left="0"/>
            </w:pPr>
          </w:p>
        </w:tc>
        <w:tc>
          <w:tcPr>
            <w:tcW w:w="2950" w:type="dxa"/>
            <w:tcBorders>
              <w:top w:val="nil"/>
              <w:bottom w:val="single" w:sz="6" w:space="0" w:color="000000"/>
            </w:tcBorders>
          </w:tcPr>
          <w:p w:rsidR="00267204" w:rsidRDefault="00267204">
            <w:pPr>
              <w:pStyle w:val="TableParagraph"/>
              <w:ind w:left="0"/>
            </w:pPr>
          </w:p>
        </w:tc>
        <w:tc>
          <w:tcPr>
            <w:tcW w:w="4141" w:type="dxa"/>
            <w:tcBorders>
              <w:top w:val="nil"/>
              <w:bottom w:val="single" w:sz="6" w:space="0" w:color="000000"/>
            </w:tcBorders>
          </w:tcPr>
          <w:p w:rsidR="00267204" w:rsidRDefault="00CD0299">
            <w:pPr>
              <w:pStyle w:val="TableParagraph"/>
              <w:spacing w:before="5"/>
              <w:ind w:left="119"/>
              <w:rPr>
                <w:sz w:val="24"/>
              </w:rPr>
            </w:pPr>
            <w:r>
              <w:rPr>
                <w:sz w:val="24"/>
              </w:rPr>
              <w:t>Работа</w:t>
            </w:r>
            <w:r>
              <w:rPr>
                <w:spacing w:val="-3"/>
                <w:sz w:val="24"/>
              </w:rPr>
              <w:t xml:space="preserve"> </w:t>
            </w:r>
            <w:r>
              <w:rPr>
                <w:sz w:val="24"/>
              </w:rPr>
              <w:t>с</w:t>
            </w:r>
            <w:r>
              <w:rPr>
                <w:spacing w:val="-2"/>
                <w:sz w:val="24"/>
              </w:rPr>
              <w:t xml:space="preserve"> </w:t>
            </w:r>
            <w:r>
              <w:rPr>
                <w:sz w:val="24"/>
              </w:rPr>
              <w:t>серией</w:t>
            </w:r>
            <w:r>
              <w:rPr>
                <w:spacing w:val="-2"/>
                <w:sz w:val="24"/>
              </w:rPr>
              <w:t xml:space="preserve"> </w:t>
            </w:r>
            <w:r>
              <w:rPr>
                <w:sz w:val="24"/>
              </w:rPr>
              <w:t>сюжетных</w:t>
            </w:r>
            <w:r>
              <w:rPr>
                <w:spacing w:val="-2"/>
                <w:sz w:val="24"/>
              </w:rPr>
              <w:t xml:space="preserve"> картинок</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
        <w:gridCol w:w="1756"/>
        <w:gridCol w:w="2950"/>
        <w:gridCol w:w="4141"/>
      </w:tblGrid>
      <w:tr w:rsidR="00267204">
        <w:trPr>
          <w:trHeight w:val="3919"/>
        </w:trPr>
        <w:tc>
          <w:tcPr>
            <w:tcW w:w="575" w:type="dxa"/>
            <w:tcBorders>
              <w:left w:val="single" w:sz="6" w:space="0" w:color="000000"/>
              <w:right w:val="single" w:sz="12" w:space="0" w:color="000000"/>
            </w:tcBorders>
          </w:tcPr>
          <w:p w:rsidR="00267204" w:rsidRDefault="00267204">
            <w:pPr>
              <w:pStyle w:val="TableParagraph"/>
              <w:ind w:left="0"/>
            </w:pPr>
          </w:p>
        </w:tc>
        <w:tc>
          <w:tcPr>
            <w:tcW w:w="1756" w:type="dxa"/>
            <w:tcBorders>
              <w:left w:val="single" w:sz="12" w:space="0" w:color="000000"/>
            </w:tcBorders>
          </w:tcPr>
          <w:p w:rsidR="00267204" w:rsidRDefault="00267204">
            <w:pPr>
              <w:pStyle w:val="TableParagraph"/>
              <w:ind w:left="0"/>
            </w:pPr>
          </w:p>
        </w:tc>
        <w:tc>
          <w:tcPr>
            <w:tcW w:w="2950" w:type="dxa"/>
            <w:tcBorders>
              <w:bottom w:val="single" w:sz="6" w:space="0" w:color="000000"/>
            </w:tcBorders>
          </w:tcPr>
          <w:p w:rsidR="00267204" w:rsidRDefault="00267204">
            <w:pPr>
              <w:pStyle w:val="TableParagraph"/>
              <w:ind w:left="0"/>
            </w:pPr>
          </w:p>
        </w:tc>
        <w:tc>
          <w:tcPr>
            <w:tcW w:w="4141" w:type="dxa"/>
            <w:tcBorders>
              <w:bottom w:val="single" w:sz="6" w:space="0" w:color="000000"/>
            </w:tcBorders>
          </w:tcPr>
          <w:p w:rsidR="00267204" w:rsidRDefault="00CD0299">
            <w:pPr>
              <w:pStyle w:val="TableParagraph"/>
              <w:tabs>
                <w:tab w:val="left" w:pos="1877"/>
                <w:tab w:val="left" w:pos="2727"/>
                <w:tab w:val="left" w:pos="2928"/>
                <w:tab w:val="left" w:pos="2996"/>
                <w:tab w:val="left" w:pos="3817"/>
              </w:tabs>
              <w:spacing w:before="8" w:line="237" w:lineRule="auto"/>
              <w:ind w:left="119" w:right="197"/>
              <w:jc w:val="both"/>
              <w:rPr>
                <w:sz w:val="24"/>
              </w:rPr>
            </w:pPr>
            <w:r>
              <w:rPr>
                <w:sz w:val="24"/>
              </w:rPr>
              <w:t>с</w:t>
            </w:r>
            <w:r>
              <w:rPr>
                <w:spacing w:val="-9"/>
                <w:sz w:val="24"/>
              </w:rPr>
              <w:t xml:space="preserve"> </w:t>
            </w:r>
            <w:r>
              <w:rPr>
                <w:sz w:val="24"/>
              </w:rPr>
              <w:t>нарушенной</w:t>
            </w:r>
            <w:r>
              <w:rPr>
                <w:spacing w:val="-8"/>
                <w:sz w:val="24"/>
              </w:rPr>
              <w:t xml:space="preserve"> </w:t>
            </w:r>
            <w:r>
              <w:rPr>
                <w:sz w:val="24"/>
              </w:rPr>
              <w:t xml:space="preserve">последовательностью, анализ изображѐнных событий, </w:t>
            </w:r>
            <w:r>
              <w:rPr>
                <w:spacing w:val="-2"/>
                <w:sz w:val="24"/>
              </w:rPr>
              <w:t>установление</w:t>
            </w:r>
            <w:r>
              <w:rPr>
                <w:sz w:val="24"/>
              </w:rPr>
              <w:tab/>
            </w:r>
            <w:r>
              <w:rPr>
                <w:sz w:val="24"/>
              </w:rPr>
              <w:tab/>
            </w:r>
            <w:r>
              <w:rPr>
                <w:spacing w:val="-2"/>
                <w:sz w:val="24"/>
              </w:rPr>
              <w:t>правильной последовательности</w:t>
            </w:r>
            <w:r>
              <w:rPr>
                <w:sz w:val="24"/>
              </w:rPr>
              <w:tab/>
            </w:r>
            <w:r>
              <w:rPr>
                <w:sz w:val="24"/>
              </w:rPr>
              <w:tab/>
            </w:r>
            <w:r>
              <w:rPr>
                <w:sz w:val="24"/>
              </w:rPr>
              <w:tab/>
            </w:r>
            <w:r>
              <w:rPr>
                <w:spacing w:val="-2"/>
                <w:sz w:val="24"/>
              </w:rPr>
              <w:t xml:space="preserve">событий, </w:t>
            </w:r>
            <w:r>
              <w:rPr>
                <w:sz w:val="24"/>
              </w:rPr>
              <w:t xml:space="preserve">объяснение ошибки художника, </w:t>
            </w:r>
            <w:r>
              <w:rPr>
                <w:spacing w:val="-2"/>
                <w:sz w:val="24"/>
              </w:rPr>
              <w:t>внесение</w:t>
            </w:r>
            <w:r>
              <w:rPr>
                <w:sz w:val="24"/>
              </w:rPr>
              <w:tab/>
            </w:r>
            <w:r>
              <w:rPr>
                <w:spacing w:val="-2"/>
                <w:sz w:val="24"/>
              </w:rPr>
              <w:t>изменений</w:t>
            </w:r>
            <w:r>
              <w:rPr>
                <w:sz w:val="24"/>
              </w:rPr>
              <w:tab/>
            </w:r>
            <w:r>
              <w:rPr>
                <w:sz w:val="24"/>
              </w:rPr>
              <w:tab/>
            </w:r>
            <w:r>
              <w:rPr>
                <w:spacing w:val="-10"/>
                <w:sz w:val="24"/>
              </w:rPr>
              <w:t xml:space="preserve">в </w:t>
            </w:r>
            <w:r>
              <w:rPr>
                <w:spacing w:val="-2"/>
                <w:sz w:val="24"/>
              </w:rPr>
              <w:t>последовательность</w:t>
            </w:r>
            <w:r>
              <w:rPr>
                <w:sz w:val="24"/>
              </w:rPr>
              <w:tab/>
            </w:r>
            <w:r>
              <w:rPr>
                <w:sz w:val="24"/>
              </w:rPr>
              <w:tab/>
            </w:r>
            <w:r>
              <w:rPr>
                <w:spacing w:val="-2"/>
                <w:sz w:val="24"/>
              </w:rPr>
              <w:t xml:space="preserve">картинок, </w:t>
            </w:r>
            <w:r>
              <w:rPr>
                <w:sz w:val="24"/>
              </w:rPr>
              <w:t>составление устного рассказа по восстановленной серии картинок</w:t>
            </w:r>
            <w:r>
              <w:rPr>
                <w:spacing w:val="40"/>
                <w:sz w:val="24"/>
              </w:rPr>
              <w:t xml:space="preserve"> </w:t>
            </w:r>
            <w:r>
              <w:rPr>
                <w:sz w:val="24"/>
              </w:rPr>
              <w:t>при наличии возможности с учетом развития устно речи у обучающихся</w:t>
            </w:r>
          </w:p>
          <w:p w:rsidR="00267204" w:rsidRDefault="00CD0299">
            <w:pPr>
              <w:pStyle w:val="TableParagraph"/>
              <w:spacing w:before="7"/>
              <w:ind w:left="119"/>
              <w:rPr>
                <w:sz w:val="24"/>
              </w:rPr>
            </w:pPr>
            <w:r>
              <w:rPr>
                <w:spacing w:val="-10"/>
                <w:sz w:val="24"/>
              </w:rPr>
              <w:t>.</w:t>
            </w:r>
          </w:p>
          <w:p w:rsidR="00267204" w:rsidRDefault="00CD0299">
            <w:pPr>
              <w:pStyle w:val="TableParagraph"/>
              <w:spacing w:before="7" w:line="298" w:lineRule="exact"/>
              <w:ind w:left="119"/>
              <w:rPr>
                <w:sz w:val="24"/>
              </w:rPr>
            </w:pPr>
            <w:r>
              <w:rPr>
                <w:sz w:val="24"/>
              </w:rPr>
              <w:t>Слушание</w:t>
            </w:r>
            <w:r>
              <w:rPr>
                <w:spacing w:val="40"/>
                <w:sz w:val="24"/>
              </w:rPr>
              <w:t xml:space="preserve"> </w:t>
            </w:r>
            <w:r>
              <w:rPr>
                <w:sz w:val="24"/>
              </w:rPr>
              <w:t>текста,</w:t>
            </w:r>
            <w:r>
              <w:rPr>
                <w:spacing w:val="40"/>
                <w:sz w:val="24"/>
              </w:rPr>
              <w:t xml:space="preserve"> </w:t>
            </w:r>
            <w:r>
              <w:rPr>
                <w:sz w:val="24"/>
              </w:rPr>
              <w:t>понимание</w:t>
            </w:r>
            <w:r>
              <w:rPr>
                <w:spacing w:val="40"/>
                <w:sz w:val="24"/>
              </w:rPr>
              <w:t xml:space="preserve"> </w:t>
            </w:r>
            <w:r>
              <w:rPr>
                <w:sz w:val="24"/>
              </w:rPr>
              <w:t>текста при его прослушивании.</w:t>
            </w:r>
          </w:p>
        </w:tc>
      </w:tr>
      <w:tr w:rsidR="00267204">
        <w:trPr>
          <w:trHeight w:val="4673"/>
        </w:trPr>
        <w:tc>
          <w:tcPr>
            <w:tcW w:w="575" w:type="dxa"/>
            <w:tcBorders>
              <w:left w:val="single" w:sz="6" w:space="0" w:color="000000"/>
              <w:bottom w:val="nil"/>
              <w:right w:val="single" w:sz="12" w:space="0" w:color="000000"/>
            </w:tcBorders>
          </w:tcPr>
          <w:p w:rsidR="00267204" w:rsidRDefault="00CD0299">
            <w:pPr>
              <w:pStyle w:val="TableParagraph"/>
              <w:spacing w:before="13"/>
              <w:ind w:left="119"/>
              <w:rPr>
                <w:b/>
                <w:sz w:val="24"/>
              </w:rPr>
            </w:pPr>
            <w:r>
              <w:rPr>
                <w:b/>
                <w:spacing w:val="-10"/>
                <w:sz w:val="24"/>
              </w:rPr>
              <w:t>2</w:t>
            </w:r>
          </w:p>
        </w:tc>
        <w:tc>
          <w:tcPr>
            <w:tcW w:w="1756" w:type="dxa"/>
            <w:tcBorders>
              <w:left w:val="single" w:sz="12" w:space="0" w:color="000000"/>
              <w:bottom w:val="nil"/>
            </w:tcBorders>
          </w:tcPr>
          <w:p w:rsidR="00267204" w:rsidRDefault="00CD0299">
            <w:pPr>
              <w:pStyle w:val="TableParagraph"/>
              <w:spacing w:before="11" w:line="283" w:lineRule="auto"/>
              <w:ind w:left="120" w:right="199"/>
              <w:rPr>
                <w:b/>
                <w:sz w:val="24"/>
              </w:rPr>
            </w:pPr>
            <w:r>
              <w:rPr>
                <w:b/>
                <w:sz w:val="24"/>
              </w:rPr>
              <w:t xml:space="preserve">Слово и </w:t>
            </w:r>
            <w:r>
              <w:rPr>
                <w:b/>
                <w:spacing w:val="-2"/>
                <w:sz w:val="24"/>
              </w:rPr>
              <w:t xml:space="preserve">предложение </w:t>
            </w:r>
            <w:r>
              <w:rPr>
                <w:b/>
                <w:sz w:val="24"/>
              </w:rPr>
              <w:t>(21 час)</w:t>
            </w:r>
          </w:p>
        </w:tc>
        <w:tc>
          <w:tcPr>
            <w:tcW w:w="2950" w:type="dxa"/>
            <w:tcBorders>
              <w:top w:val="single" w:sz="6" w:space="0" w:color="000000"/>
              <w:bottom w:val="nil"/>
            </w:tcBorders>
          </w:tcPr>
          <w:p w:rsidR="00267204" w:rsidRDefault="00CD0299">
            <w:pPr>
              <w:pStyle w:val="TableParagraph"/>
              <w:spacing w:before="8" w:line="237" w:lineRule="auto"/>
              <w:ind w:left="119" w:right="197"/>
              <w:jc w:val="both"/>
              <w:rPr>
                <w:sz w:val="24"/>
              </w:rPr>
            </w:pPr>
            <w:r>
              <w:rPr>
                <w:sz w:val="24"/>
              </w:rPr>
              <w:t xml:space="preserve">Различение слова и предложения. Работа с </w:t>
            </w:r>
            <w:r>
              <w:rPr>
                <w:spacing w:val="-2"/>
                <w:sz w:val="24"/>
              </w:rPr>
              <w:t>предложением:</w:t>
            </w:r>
          </w:p>
          <w:p w:rsidR="00267204" w:rsidRDefault="00CD0299">
            <w:pPr>
              <w:pStyle w:val="TableParagraph"/>
              <w:tabs>
                <w:tab w:val="left" w:pos="2221"/>
              </w:tabs>
              <w:spacing w:before="1" w:line="237" w:lineRule="auto"/>
              <w:ind w:left="119" w:right="197"/>
              <w:jc w:val="both"/>
              <w:rPr>
                <w:sz w:val="24"/>
              </w:rPr>
            </w:pPr>
            <w:r>
              <w:rPr>
                <w:spacing w:val="-2"/>
                <w:sz w:val="24"/>
              </w:rPr>
              <w:t>выделение</w:t>
            </w:r>
            <w:r>
              <w:rPr>
                <w:sz w:val="24"/>
              </w:rPr>
              <w:tab/>
            </w:r>
            <w:r>
              <w:rPr>
                <w:spacing w:val="-2"/>
                <w:sz w:val="24"/>
              </w:rPr>
              <w:t xml:space="preserve">слов, </w:t>
            </w:r>
            <w:r>
              <w:rPr>
                <w:sz w:val="24"/>
              </w:rPr>
              <w:t xml:space="preserve">изменение их порядка, </w:t>
            </w:r>
            <w:r>
              <w:rPr>
                <w:spacing w:val="-2"/>
                <w:sz w:val="24"/>
              </w:rPr>
              <w:t>дополнение</w:t>
            </w:r>
          </w:p>
          <w:p w:rsidR="00267204" w:rsidRDefault="00CD0299">
            <w:pPr>
              <w:pStyle w:val="TableParagraph"/>
              <w:tabs>
                <w:tab w:val="left" w:pos="1743"/>
                <w:tab w:val="left" w:pos="2115"/>
                <w:tab w:val="left" w:pos="2384"/>
              </w:tabs>
              <w:spacing w:before="4" w:line="237" w:lineRule="auto"/>
              <w:ind w:left="119" w:right="194"/>
              <w:jc w:val="both"/>
              <w:rPr>
                <w:sz w:val="24"/>
              </w:rPr>
            </w:pPr>
            <w:r>
              <w:rPr>
                <w:sz w:val="24"/>
              </w:rPr>
              <w:t xml:space="preserve">предложения словом, подходящим по смыслу. Восприятие слова как </w:t>
            </w:r>
            <w:r>
              <w:rPr>
                <w:spacing w:val="-2"/>
                <w:sz w:val="24"/>
              </w:rPr>
              <w:t>объекта</w:t>
            </w:r>
            <w:r>
              <w:rPr>
                <w:sz w:val="24"/>
              </w:rPr>
              <w:tab/>
            </w:r>
            <w:r>
              <w:rPr>
                <w:spacing w:val="-2"/>
                <w:sz w:val="24"/>
              </w:rPr>
              <w:t xml:space="preserve">изучения, </w:t>
            </w:r>
            <w:r>
              <w:rPr>
                <w:sz w:val="24"/>
              </w:rPr>
              <w:t xml:space="preserve">материала для анализа. </w:t>
            </w:r>
            <w:r>
              <w:rPr>
                <w:spacing w:val="-2"/>
                <w:sz w:val="24"/>
              </w:rPr>
              <w:t>Наблюдение</w:t>
            </w:r>
            <w:r>
              <w:rPr>
                <w:sz w:val="24"/>
              </w:rPr>
              <w:tab/>
            </w:r>
            <w:r>
              <w:rPr>
                <w:sz w:val="24"/>
              </w:rPr>
              <w:tab/>
            </w:r>
            <w:r>
              <w:rPr>
                <w:sz w:val="24"/>
              </w:rPr>
              <w:tab/>
            </w:r>
            <w:r>
              <w:rPr>
                <w:spacing w:val="-4"/>
                <w:sz w:val="24"/>
              </w:rPr>
              <w:t xml:space="preserve">над </w:t>
            </w:r>
            <w:r>
              <w:rPr>
                <w:spacing w:val="-2"/>
                <w:sz w:val="24"/>
              </w:rPr>
              <w:t>значением</w:t>
            </w:r>
            <w:r>
              <w:rPr>
                <w:sz w:val="24"/>
              </w:rPr>
              <w:tab/>
            </w:r>
            <w:r>
              <w:rPr>
                <w:sz w:val="24"/>
              </w:rPr>
              <w:tab/>
            </w:r>
            <w:r>
              <w:rPr>
                <w:spacing w:val="-2"/>
                <w:sz w:val="24"/>
              </w:rPr>
              <w:t>слова.</w:t>
            </w:r>
          </w:p>
          <w:p w:rsidR="00267204" w:rsidRDefault="00CD0299">
            <w:pPr>
              <w:pStyle w:val="TableParagraph"/>
              <w:tabs>
                <w:tab w:val="left" w:pos="1880"/>
                <w:tab w:val="left" w:pos="2218"/>
              </w:tabs>
              <w:spacing w:before="3" w:line="237" w:lineRule="auto"/>
              <w:ind w:left="119" w:right="199"/>
              <w:jc w:val="both"/>
              <w:rPr>
                <w:sz w:val="24"/>
              </w:rPr>
            </w:pPr>
            <w:r>
              <w:rPr>
                <w:spacing w:val="-2"/>
                <w:sz w:val="24"/>
              </w:rPr>
              <w:t>Выявление</w:t>
            </w:r>
            <w:r>
              <w:rPr>
                <w:sz w:val="24"/>
              </w:rPr>
              <w:tab/>
            </w:r>
            <w:r>
              <w:rPr>
                <w:sz w:val="24"/>
              </w:rPr>
              <w:tab/>
            </w:r>
            <w:r>
              <w:rPr>
                <w:spacing w:val="-4"/>
                <w:sz w:val="24"/>
              </w:rPr>
              <w:t xml:space="preserve">слов, </w:t>
            </w:r>
            <w:r>
              <w:rPr>
                <w:spacing w:val="-2"/>
                <w:sz w:val="24"/>
              </w:rPr>
              <w:t>значение</w:t>
            </w:r>
            <w:r>
              <w:rPr>
                <w:sz w:val="24"/>
              </w:rPr>
              <w:tab/>
            </w:r>
            <w:r>
              <w:rPr>
                <w:spacing w:val="-2"/>
                <w:sz w:val="24"/>
              </w:rPr>
              <w:t xml:space="preserve">которых </w:t>
            </w:r>
            <w:r>
              <w:rPr>
                <w:sz w:val="24"/>
              </w:rPr>
              <w:t>требует уточнения.</w:t>
            </w:r>
          </w:p>
          <w:p w:rsidR="00267204" w:rsidRDefault="00CD0299">
            <w:pPr>
              <w:pStyle w:val="TableParagraph"/>
              <w:tabs>
                <w:tab w:val="left" w:pos="2611"/>
              </w:tabs>
              <w:spacing w:before="1" w:line="264" w:lineRule="exact"/>
              <w:ind w:left="119"/>
              <w:jc w:val="both"/>
              <w:rPr>
                <w:sz w:val="24"/>
              </w:rPr>
            </w:pPr>
            <w:r>
              <w:rPr>
                <w:spacing w:val="-2"/>
                <w:sz w:val="24"/>
              </w:rPr>
              <w:t>Активизация</w:t>
            </w:r>
            <w:r>
              <w:rPr>
                <w:sz w:val="24"/>
              </w:rPr>
              <w:tab/>
            </w:r>
            <w:r>
              <w:rPr>
                <w:spacing w:val="-10"/>
                <w:sz w:val="24"/>
              </w:rPr>
              <w:t>и</w:t>
            </w:r>
          </w:p>
        </w:tc>
        <w:tc>
          <w:tcPr>
            <w:tcW w:w="4141" w:type="dxa"/>
            <w:vMerge w:val="restart"/>
            <w:tcBorders>
              <w:top w:val="single" w:sz="6" w:space="0" w:color="000000"/>
              <w:bottom w:val="single" w:sz="6" w:space="0" w:color="000000"/>
            </w:tcBorders>
          </w:tcPr>
          <w:p w:rsidR="00267204" w:rsidRDefault="00CD0299">
            <w:pPr>
              <w:pStyle w:val="TableParagraph"/>
              <w:tabs>
                <w:tab w:val="left" w:pos="2280"/>
                <w:tab w:val="left" w:pos="3000"/>
                <w:tab w:val="left" w:pos="3720"/>
              </w:tabs>
              <w:spacing w:before="6" w:line="271" w:lineRule="auto"/>
              <w:ind w:left="119" w:right="195"/>
              <w:rPr>
                <w:sz w:val="24"/>
              </w:rPr>
            </w:pPr>
            <w:r>
              <w:rPr>
                <w:sz w:val="24"/>
              </w:rPr>
              <w:t xml:space="preserve">Совместная работа: придумывание предложения с заданным словом. </w:t>
            </w:r>
            <w:r>
              <w:rPr>
                <w:spacing w:val="-2"/>
                <w:sz w:val="24"/>
              </w:rPr>
              <w:t>Моделирование</w:t>
            </w:r>
            <w:r>
              <w:rPr>
                <w:sz w:val="24"/>
              </w:rPr>
              <w:tab/>
            </w:r>
            <w:r>
              <w:rPr>
                <w:spacing w:val="-2"/>
                <w:sz w:val="24"/>
              </w:rPr>
              <w:t xml:space="preserve">предложения: </w:t>
            </w:r>
            <w:r>
              <w:rPr>
                <w:sz w:val="24"/>
              </w:rPr>
              <w:t>определение</w:t>
            </w:r>
            <w:r>
              <w:rPr>
                <w:spacing w:val="40"/>
                <w:sz w:val="24"/>
              </w:rPr>
              <w:t xml:space="preserve"> </w:t>
            </w:r>
            <w:r>
              <w:rPr>
                <w:sz w:val="24"/>
              </w:rPr>
              <w:t>количества</w:t>
            </w:r>
            <w:r>
              <w:rPr>
                <w:sz w:val="24"/>
              </w:rPr>
              <w:tab/>
            </w:r>
            <w:r>
              <w:rPr>
                <w:spacing w:val="-4"/>
                <w:sz w:val="24"/>
              </w:rPr>
              <w:t>слов</w:t>
            </w:r>
            <w:r>
              <w:rPr>
                <w:sz w:val="24"/>
              </w:rPr>
              <w:tab/>
            </w:r>
            <w:r>
              <w:rPr>
                <w:spacing w:val="-10"/>
                <w:sz w:val="24"/>
              </w:rPr>
              <w:t xml:space="preserve">в </w:t>
            </w:r>
            <w:r>
              <w:rPr>
                <w:sz w:val="24"/>
              </w:rPr>
              <w:t>предложении</w:t>
            </w:r>
            <w:r>
              <w:rPr>
                <w:spacing w:val="-14"/>
                <w:sz w:val="24"/>
              </w:rPr>
              <w:t xml:space="preserve"> </w:t>
            </w:r>
            <w:r>
              <w:rPr>
                <w:sz w:val="24"/>
              </w:rPr>
              <w:t>и</w:t>
            </w:r>
            <w:r>
              <w:rPr>
                <w:spacing w:val="-12"/>
                <w:sz w:val="24"/>
              </w:rPr>
              <w:t xml:space="preserve"> </w:t>
            </w:r>
            <w:r>
              <w:rPr>
                <w:sz w:val="24"/>
              </w:rPr>
              <w:t>обозначение</w:t>
            </w:r>
            <w:r>
              <w:rPr>
                <w:spacing w:val="-13"/>
                <w:sz w:val="24"/>
              </w:rPr>
              <w:t xml:space="preserve"> </w:t>
            </w:r>
            <w:r>
              <w:rPr>
                <w:sz w:val="24"/>
              </w:rPr>
              <w:t>каждого слова полоской.</w:t>
            </w:r>
          </w:p>
          <w:p w:rsidR="00267204" w:rsidRDefault="00CD0299">
            <w:pPr>
              <w:pStyle w:val="TableParagraph"/>
              <w:tabs>
                <w:tab w:val="left" w:pos="2280"/>
              </w:tabs>
              <w:spacing w:line="265" w:lineRule="exact"/>
              <w:ind w:left="119"/>
              <w:rPr>
                <w:sz w:val="24"/>
              </w:rPr>
            </w:pPr>
            <w:r>
              <w:rPr>
                <w:spacing w:val="-2"/>
                <w:sz w:val="24"/>
              </w:rPr>
              <w:t>Самостоятельная</w:t>
            </w:r>
            <w:r>
              <w:rPr>
                <w:sz w:val="24"/>
              </w:rPr>
              <w:tab/>
            </w:r>
            <w:r>
              <w:rPr>
                <w:spacing w:val="-2"/>
                <w:sz w:val="24"/>
              </w:rPr>
              <w:t>работа:</w:t>
            </w:r>
          </w:p>
          <w:p w:rsidR="00267204" w:rsidRDefault="00CD0299">
            <w:pPr>
              <w:pStyle w:val="TableParagraph"/>
              <w:tabs>
                <w:tab w:val="left" w:pos="2280"/>
                <w:tab w:val="left" w:pos="3000"/>
                <w:tab w:val="left" w:pos="3720"/>
              </w:tabs>
              <w:spacing w:before="38" w:line="273" w:lineRule="auto"/>
              <w:ind w:left="119" w:right="295"/>
              <w:rPr>
                <w:sz w:val="24"/>
              </w:rPr>
            </w:pPr>
            <w:r>
              <w:rPr>
                <w:sz w:val="24"/>
              </w:rPr>
              <w:t>определение</w:t>
            </w:r>
            <w:r>
              <w:rPr>
                <w:spacing w:val="40"/>
                <w:sz w:val="24"/>
              </w:rPr>
              <w:t xml:space="preserve"> </w:t>
            </w:r>
            <w:r>
              <w:rPr>
                <w:sz w:val="24"/>
              </w:rPr>
              <w:t>количества</w:t>
            </w:r>
            <w:r>
              <w:rPr>
                <w:sz w:val="24"/>
              </w:rPr>
              <w:tab/>
            </w:r>
            <w:r>
              <w:rPr>
                <w:spacing w:val="-4"/>
                <w:sz w:val="24"/>
              </w:rPr>
              <w:t>слов</w:t>
            </w:r>
            <w:r>
              <w:rPr>
                <w:sz w:val="24"/>
              </w:rPr>
              <w:tab/>
            </w:r>
            <w:r>
              <w:rPr>
                <w:spacing w:val="-10"/>
                <w:sz w:val="24"/>
              </w:rPr>
              <w:t xml:space="preserve">в </w:t>
            </w:r>
            <w:r>
              <w:rPr>
                <w:spacing w:val="-2"/>
                <w:sz w:val="24"/>
              </w:rPr>
              <w:t>предложении,</w:t>
            </w:r>
            <w:r>
              <w:rPr>
                <w:sz w:val="24"/>
              </w:rPr>
              <w:tab/>
            </w:r>
            <w:r>
              <w:rPr>
                <w:spacing w:val="-2"/>
                <w:sz w:val="24"/>
              </w:rPr>
              <w:t>обозначение</w:t>
            </w:r>
          </w:p>
          <w:p w:rsidR="00267204" w:rsidRDefault="00CD0299">
            <w:pPr>
              <w:pStyle w:val="TableParagraph"/>
              <w:spacing w:line="276" w:lineRule="exact"/>
              <w:ind w:left="839"/>
              <w:rPr>
                <w:sz w:val="24"/>
              </w:rPr>
            </w:pPr>
            <w:r>
              <w:rPr>
                <w:sz w:val="24"/>
              </w:rPr>
              <w:t>слов</w:t>
            </w:r>
            <w:r>
              <w:rPr>
                <w:spacing w:val="-4"/>
                <w:sz w:val="24"/>
              </w:rPr>
              <w:t xml:space="preserve"> </w:t>
            </w:r>
            <w:r>
              <w:rPr>
                <w:spacing w:val="-2"/>
                <w:sz w:val="24"/>
              </w:rPr>
              <w:t>полосками.</w:t>
            </w:r>
          </w:p>
          <w:p w:rsidR="00267204" w:rsidRDefault="00CD0299">
            <w:pPr>
              <w:pStyle w:val="TableParagraph"/>
              <w:tabs>
                <w:tab w:val="left" w:pos="3815"/>
              </w:tabs>
              <w:spacing w:before="41" w:line="259" w:lineRule="auto"/>
              <w:ind w:left="119" w:right="198"/>
              <w:jc w:val="both"/>
              <w:rPr>
                <w:sz w:val="24"/>
              </w:rPr>
            </w:pPr>
            <w:r>
              <w:rPr>
                <w:sz w:val="24"/>
              </w:rPr>
              <w:t>Работа с моделью предложения: изменение</w:t>
            </w:r>
            <w:r>
              <w:rPr>
                <w:spacing w:val="80"/>
                <w:sz w:val="24"/>
              </w:rPr>
              <w:t xml:space="preserve">   </w:t>
            </w:r>
            <w:r>
              <w:rPr>
                <w:sz w:val="24"/>
              </w:rPr>
              <w:t>предложения</w:t>
            </w:r>
            <w:r>
              <w:rPr>
                <w:sz w:val="24"/>
              </w:rPr>
              <w:tab/>
            </w:r>
            <w:r>
              <w:rPr>
                <w:spacing w:val="-10"/>
                <w:sz w:val="24"/>
              </w:rPr>
              <w:t xml:space="preserve">в </w:t>
            </w:r>
            <w:r>
              <w:rPr>
                <w:sz w:val="24"/>
              </w:rPr>
              <w:t>соответствии с изменением модели.</w:t>
            </w:r>
          </w:p>
        </w:tc>
      </w:tr>
      <w:tr w:rsidR="00267204">
        <w:trPr>
          <w:trHeight w:val="282"/>
        </w:trPr>
        <w:tc>
          <w:tcPr>
            <w:tcW w:w="575" w:type="dxa"/>
            <w:tcBorders>
              <w:top w:val="nil"/>
              <w:left w:val="single" w:sz="6" w:space="0" w:color="000000"/>
              <w:bottom w:val="nil"/>
              <w:right w:val="single" w:sz="12" w:space="0" w:color="000000"/>
            </w:tcBorders>
          </w:tcPr>
          <w:p w:rsidR="00267204" w:rsidRDefault="00267204">
            <w:pPr>
              <w:pStyle w:val="TableParagraph"/>
              <w:ind w:left="0"/>
              <w:rPr>
                <w:sz w:val="20"/>
              </w:rPr>
            </w:pPr>
          </w:p>
        </w:tc>
        <w:tc>
          <w:tcPr>
            <w:tcW w:w="1756" w:type="dxa"/>
            <w:tcBorders>
              <w:top w:val="nil"/>
              <w:left w:val="single" w:sz="12"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tabs>
                <w:tab w:val="left" w:pos="1587"/>
              </w:tabs>
              <w:spacing w:line="263" w:lineRule="exact"/>
              <w:ind w:left="119"/>
              <w:rPr>
                <w:sz w:val="24"/>
              </w:rPr>
            </w:pPr>
            <w:r>
              <w:rPr>
                <w:spacing w:val="-2"/>
                <w:sz w:val="24"/>
              </w:rPr>
              <w:t>расширение</w:t>
            </w:r>
            <w:r>
              <w:rPr>
                <w:sz w:val="24"/>
              </w:rPr>
              <w:tab/>
            </w:r>
            <w:r>
              <w:rPr>
                <w:spacing w:val="-2"/>
                <w:sz w:val="24"/>
              </w:rPr>
              <w:t>словарного</w:t>
            </w:r>
          </w:p>
        </w:tc>
        <w:tc>
          <w:tcPr>
            <w:tcW w:w="4141" w:type="dxa"/>
            <w:vMerge/>
            <w:tcBorders>
              <w:top w:val="nil"/>
              <w:bottom w:val="single" w:sz="6" w:space="0" w:color="000000"/>
            </w:tcBorders>
          </w:tcPr>
          <w:p w:rsidR="00267204" w:rsidRDefault="00267204">
            <w:pPr>
              <w:rPr>
                <w:sz w:val="2"/>
                <w:szCs w:val="2"/>
              </w:rPr>
            </w:pPr>
          </w:p>
        </w:tc>
      </w:tr>
      <w:tr w:rsidR="00267204">
        <w:trPr>
          <w:trHeight w:val="282"/>
        </w:trPr>
        <w:tc>
          <w:tcPr>
            <w:tcW w:w="575" w:type="dxa"/>
            <w:tcBorders>
              <w:top w:val="nil"/>
              <w:left w:val="single" w:sz="6" w:space="0" w:color="000000"/>
              <w:bottom w:val="nil"/>
              <w:right w:val="single" w:sz="12" w:space="0" w:color="000000"/>
            </w:tcBorders>
          </w:tcPr>
          <w:p w:rsidR="00267204" w:rsidRDefault="00267204">
            <w:pPr>
              <w:pStyle w:val="TableParagraph"/>
              <w:ind w:left="0"/>
              <w:rPr>
                <w:sz w:val="20"/>
              </w:rPr>
            </w:pPr>
          </w:p>
        </w:tc>
        <w:tc>
          <w:tcPr>
            <w:tcW w:w="1756" w:type="dxa"/>
            <w:tcBorders>
              <w:top w:val="nil"/>
              <w:left w:val="single" w:sz="12"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spacing w:line="263" w:lineRule="exact"/>
              <w:ind w:left="119"/>
              <w:rPr>
                <w:sz w:val="24"/>
              </w:rPr>
            </w:pPr>
            <w:r>
              <w:rPr>
                <w:sz w:val="24"/>
              </w:rPr>
              <w:t>запаса.</w:t>
            </w:r>
            <w:r>
              <w:rPr>
                <w:spacing w:val="78"/>
                <w:sz w:val="24"/>
              </w:rPr>
              <w:t xml:space="preserve"> </w:t>
            </w:r>
            <w:r>
              <w:rPr>
                <w:sz w:val="24"/>
              </w:rPr>
              <w:t>Включение</w:t>
            </w:r>
            <w:r>
              <w:rPr>
                <w:spacing w:val="78"/>
                <w:sz w:val="24"/>
              </w:rPr>
              <w:t xml:space="preserve"> </w:t>
            </w:r>
            <w:r>
              <w:rPr>
                <w:spacing w:val="-4"/>
                <w:sz w:val="24"/>
              </w:rPr>
              <w:t>слов</w:t>
            </w:r>
          </w:p>
        </w:tc>
        <w:tc>
          <w:tcPr>
            <w:tcW w:w="4141" w:type="dxa"/>
            <w:vMerge/>
            <w:tcBorders>
              <w:top w:val="nil"/>
              <w:bottom w:val="single" w:sz="6" w:space="0" w:color="000000"/>
            </w:tcBorders>
          </w:tcPr>
          <w:p w:rsidR="00267204" w:rsidRDefault="00267204">
            <w:pPr>
              <w:rPr>
                <w:sz w:val="2"/>
                <w:szCs w:val="2"/>
              </w:rPr>
            </w:pPr>
          </w:p>
        </w:tc>
      </w:tr>
      <w:tr w:rsidR="00267204">
        <w:trPr>
          <w:trHeight w:val="282"/>
        </w:trPr>
        <w:tc>
          <w:tcPr>
            <w:tcW w:w="575" w:type="dxa"/>
            <w:tcBorders>
              <w:top w:val="nil"/>
              <w:left w:val="single" w:sz="6" w:space="0" w:color="000000"/>
              <w:bottom w:val="nil"/>
              <w:right w:val="single" w:sz="12" w:space="0" w:color="000000"/>
            </w:tcBorders>
          </w:tcPr>
          <w:p w:rsidR="00267204" w:rsidRDefault="00267204">
            <w:pPr>
              <w:pStyle w:val="TableParagraph"/>
              <w:ind w:left="0"/>
              <w:rPr>
                <w:sz w:val="20"/>
              </w:rPr>
            </w:pPr>
          </w:p>
        </w:tc>
        <w:tc>
          <w:tcPr>
            <w:tcW w:w="1756" w:type="dxa"/>
            <w:tcBorders>
              <w:top w:val="nil"/>
              <w:left w:val="single" w:sz="12"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tabs>
                <w:tab w:val="left" w:pos="1326"/>
              </w:tabs>
              <w:spacing w:line="263" w:lineRule="exact"/>
              <w:ind w:left="119"/>
              <w:rPr>
                <w:sz w:val="24"/>
              </w:rPr>
            </w:pPr>
            <w:r>
              <w:rPr>
                <w:spacing w:val="-10"/>
                <w:sz w:val="24"/>
              </w:rPr>
              <w:t>в</w:t>
            </w:r>
            <w:r>
              <w:rPr>
                <w:sz w:val="24"/>
              </w:rPr>
              <w:tab/>
            </w:r>
            <w:r>
              <w:rPr>
                <w:spacing w:val="-2"/>
                <w:sz w:val="24"/>
              </w:rPr>
              <w:t>предложение.</w:t>
            </w:r>
          </w:p>
        </w:tc>
        <w:tc>
          <w:tcPr>
            <w:tcW w:w="4141" w:type="dxa"/>
            <w:vMerge/>
            <w:tcBorders>
              <w:top w:val="nil"/>
              <w:bottom w:val="single" w:sz="6" w:space="0" w:color="000000"/>
            </w:tcBorders>
          </w:tcPr>
          <w:p w:rsidR="00267204" w:rsidRDefault="00267204">
            <w:pPr>
              <w:rPr>
                <w:sz w:val="2"/>
                <w:szCs w:val="2"/>
              </w:rPr>
            </w:pPr>
          </w:p>
        </w:tc>
      </w:tr>
      <w:tr w:rsidR="00267204">
        <w:trPr>
          <w:trHeight w:val="282"/>
        </w:trPr>
        <w:tc>
          <w:tcPr>
            <w:tcW w:w="575" w:type="dxa"/>
            <w:tcBorders>
              <w:top w:val="nil"/>
              <w:left w:val="single" w:sz="6" w:space="0" w:color="000000"/>
              <w:bottom w:val="nil"/>
              <w:right w:val="single" w:sz="12" w:space="0" w:color="000000"/>
            </w:tcBorders>
          </w:tcPr>
          <w:p w:rsidR="00267204" w:rsidRDefault="00267204">
            <w:pPr>
              <w:pStyle w:val="TableParagraph"/>
              <w:ind w:left="0"/>
              <w:rPr>
                <w:sz w:val="20"/>
              </w:rPr>
            </w:pPr>
          </w:p>
        </w:tc>
        <w:tc>
          <w:tcPr>
            <w:tcW w:w="1756" w:type="dxa"/>
            <w:tcBorders>
              <w:top w:val="nil"/>
              <w:left w:val="single" w:sz="12"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tabs>
                <w:tab w:val="left" w:pos="1824"/>
              </w:tabs>
              <w:spacing w:line="263" w:lineRule="exact"/>
              <w:ind w:left="119"/>
              <w:rPr>
                <w:sz w:val="24"/>
              </w:rPr>
            </w:pPr>
            <w:r>
              <w:rPr>
                <w:spacing w:val="-2"/>
                <w:sz w:val="24"/>
              </w:rPr>
              <w:t>Осознание</w:t>
            </w:r>
            <w:r>
              <w:rPr>
                <w:sz w:val="24"/>
              </w:rPr>
              <w:tab/>
            </w:r>
            <w:r>
              <w:rPr>
                <w:spacing w:val="-2"/>
                <w:sz w:val="24"/>
              </w:rPr>
              <w:t>единства</w:t>
            </w:r>
          </w:p>
        </w:tc>
        <w:tc>
          <w:tcPr>
            <w:tcW w:w="4141" w:type="dxa"/>
            <w:vMerge/>
            <w:tcBorders>
              <w:top w:val="nil"/>
              <w:bottom w:val="single" w:sz="6" w:space="0" w:color="000000"/>
            </w:tcBorders>
          </w:tcPr>
          <w:p w:rsidR="00267204" w:rsidRDefault="00267204">
            <w:pPr>
              <w:rPr>
                <w:sz w:val="2"/>
                <w:szCs w:val="2"/>
              </w:rPr>
            </w:pPr>
          </w:p>
        </w:tc>
      </w:tr>
      <w:tr w:rsidR="00267204">
        <w:trPr>
          <w:trHeight w:val="282"/>
        </w:trPr>
        <w:tc>
          <w:tcPr>
            <w:tcW w:w="575" w:type="dxa"/>
            <w:tcBorders>
              <w:top w:val="nil"/>
              <w:left w:val="single" w:sz="6" w:space="0" w:color="000000"/>
              <w:bottom w:val="nil"/>
              <w:right w:val="single" w:sz="12" w:space="0" w:color="000000"/>
            </w:tcBorders>
          </w:tcPr>
          <w:p w:rsidR="00267204" w:rsidRDefault="00267204">
            <w:pPr>
              <w:pStyle w:val="TableParagraph"/>
              <w:ind w:left="0"/>
              <w:rPr>
                <w:sz w:val="20"/>
              </w:rPr>
            </w:pPr>
          </w:p>
        </w:tc>
        <w:tc>
          <w:tcPr>
            <w:tcW w:w="1756" w:type="dxa"/>
            <w:tcBorders>
              <w:top w:val="nil"/>
              <w:left w:val="single" w:sz="12" w:space="0" w:color="000000"/>
              <w:bottom w:val="nil"/>
            </w:tcBorders>
          </w:tcPr>
          <w:p w:rsidR="00267204" w:rsidRDefault="00267204">
            <w:pPr>
              <w:pStyle w:val="TableParagraph"/>
              <w:ind w:left="0"/>
              <w:rPr>
                <w:sz w:val="20"/>
              </w:rPr>
            </w:pPr>
          </w:p>
        </w:tc>
        <w:tc>
          <w:tcPr>
            <w:tcW w:w="2950" w:type="dxa"/>
            <w:tcBorders>
              <w:top w:val="nil"/>
              <w:bottom w:val="nil"/>
            </w:tcBorders>
          </w:tcPr>
          <w:p w:rsidR="00267204" w:rsidRDefault="00CD0299">
            <w:pPr>
              <w:pStyle w:val="TableParagraph"/>
              <w:spacing w:line="263" w:lineRule="exact"/>
              <w:ind w:left="119"/>
              <w:rPr>
                <w:sz w:val="24"/>
              </w:rPr>
            </w:pPr>
            <w:r>
              <w:rPr>
                <w:sz w:val="24"/>
              </w:rPr>
              <w:t>звукового</w:t>
            </w:r>
            <w:r>
              <w:rPr>
                <w:spacing w:val="73"/>
                <w:sz w:val="24"/>
              </w:rPr>
              <w:t xml:space="preserve"> </w:t>
            </w:r>
            <w:r>
              <w:rPr>
                <w:sz w:val="24"/>
              </w:rPr>
              <w:t>состава</w:t>
            </w:r>
            <w:r>
              <w:rPr>
                <w:spacing w:val="74"/>
                <w:sz w:val="24"/>
              </w:rPr>
              <w:t xml:space="preserve"> </w:t>
            </w:r>
            <w:r>
              <w:rPr>
                <w:spacing w:val="-2"/>
                <w:sz w:val="24"/>
              </w:rPr>
              <w:t>слова</w:t>
            </w:r>
          </w:p>
        </w:tc>
        <w:tc>
          <w:tcPr>
            <w:tcW w:w="4141" w:type="dxa"/>
            <w:vMerge/>
            <w:tcBorders>
              <w:top w:val="nil"/>
              <w:bottom w:val="single" w:sz="6" w:space="0" w:color="000000"/>
            </w:tcBorders>
          </w:tcPr>
          <w:p w:rsidR="00267204" w:rsidRDefault="00267204">
            <w:pPr>
              <w:rPr>
                <w:sz w:val="2"/>
                <w:szCs w:val="2"/>
              </w:rPr>
            </w:pPr>
          </w:p>
        </w:tc>
      </w:tr>
      <w:tr w:rsidR="00267204">
        <w:trPr>
          <w:trHeight w:val="304"/>
        </w:trPr>
        <w:tc>
          <w:tcPr>
            <w:tcW w:w="575" w:type="dxa"/>
            <w:tcBorders>
              <w:top w:val="nil"/>
              <w:left w:val="single" w:sz="6" w:space="0" w:color="000000"/>
              <w:right w:val="single" w:sz="12" w:space="0" w:color="000000"/>
            </w:tcBorders>
          </w:tcPr>
          <w:p w:rsidR="00267204" w:rsidRDefault="00267204">
            <w:pPr>
              <w:pStyle w:val="TableParagraph"/>
              <w:ind w:left="0"/>
            </w:pPr>
          </w:p>
        </w:tc>
        <w:tc>
          <w:tcPr>
            <w:tcW w:w="1756" w:type="dxa"/>
            <w:tcBorders>
              <w:top w:val="nil"/>
              <w:left w:val="single" w:sz="12" w:space="0" w:color="000000"/>
              <w:bottom w:val="single" w:sz="6" w:space="0" w:color="000000"/>
            </w:tcBorders>
          </w:tcPr>
          <w:p w:rsidR="00267204" w:rsidRDefault="00267204">
            <w:pPr>
              <w:pStyle w:val="TableParagraph"/>
              <w:ind w:left="0"/>
            </w:pPr>
          </w:p>
        </w:tc>
        <w:tc>
          <w:tcPr>
            <w:tcW w:w="2950" w:type="dxa"/>
            <w:tcBorders>
              <w:top w:val="nil"/>
              <w:bottom w:val="single" w:sz="6" w:space="0" w:color="000000"/>
            </w:tcBorders>
          </w:tcPr>
          <w:p w:rsidR="00267204" w:rsidRDefault="00CD0299">
            <w:pPr>
              <w:pStyle w:val="TableParagraph"/>
              <w:spacing w:line="274" w:lineRule="exact"/>
              <w:ind w:left="119"/>
              <w:rPr>
                <w:sz w:val="24"/>
              </w:rPr>
            </w:pPr>
            <w:r>
              <w:rPr>
                <w:sz w:val="24"/>
              </w:rPr>
              <w:t>и</w:t>
            </w:r>
            <w:r>
              <w:rPr>
                <w:spacing w:val="-3"/>
                <w:sz w:val="24"/>
              </w:rPr>
              <w:t xml:space="preserve"> </w:t>
            </w:r>
            <w:r>
              <w:rPr>
                <w:sz w:val="24"/>
              </w:rPr>
              <w:t xml:space="preserve">его </w:t>
            </w:r>
            <w:r>
              <w:rPr>
                <w:spacing w:val="-2"/>
                <w:sz w:val="24"/>
              </w:rPr>
              <w:t>значения.</w:t>
            </w:r>
          </w:p>
        </w:tc>
        <w:tc>
          <w:tcPr>
            <w:tcW w:w="4141" w:type="dxa"/>
            <w:vMerge/>
            <w:tcBorders>
              <w:top w:val="nil"/>
              <w:bottom w:val="single" w:sz="6" w:space="0" w:color="000000"/>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80" w:left="283" w:header="0" w:footer="1515"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
        <w:gridCol w:w="1756"/>
        <w:gridCol w:w="2950"/>
        <w:gridCol w:w="4141"/>
      </w:tblGrid>
      <w:tr w:rsidR="00267204">
        <w:trPr>
          <w:trHeight w:val="4409"/>
        </w:trPr>
        <w:tc>
          <w:tcPr>
            <w:tcW w:w="575" w:type="dxa"/>
            <w:tcBorders>
              <w:left w:val="single" w:sz="6" w:space="0" w:color="000000"/>
              <w:right w:val="single" w:sz="12" w:space="0" w:color="000000"/>
            </w:tcBorders>
          </w:tcPr>
          <w:p w:rsidR="00267204" w:rsidRDefault="00CD0299">
            <w:pPr>
              <w:pStyle w:val="TableParagraph"/>
              <w:spacing w:before="13"/>
              <w:ind w:left="119"/>
              <w:rPr>
                <w:b/>
                <w:sz w:val="24"/>
              </w:rPr>
            </w:pPr>
            <w:r>
              <w:rPr>
                <w:b/>
                <w:spacing w:val="-10"/>
                <w:sz w:val="24"/>
              </w:rPr>
              <w:lastRenderedPageBreak/>
              <w:t>3</w:t>
            </w:r>
          </w:p>
        </w:tc>
        <w:tc>
          <w:tcPr>
            <w:tcW w:w="1756" w:type="dxa"/>
            <w:tcBorders>
              <w:top w:val="single" w:sz="6" w:space="0" w:color="000000"/>
              <w:left w:val="single" w:sz="12" w:space="0" w:color="000000"/>
              <w:bottom w:val="single" w:sz="6" w:space="0" w:color="000000"/>
              <w:right w:val="single" w:sz="6" w:space="0" w:color="000000"/>
            </w:tcBorders>
          </w:tcPr>
          <w:p w:rsidR="00267204" w:rsidRDefault="00CD0299">
            <w:pPr>
              <w:pStyle w:val="TableParagraph"/>
              <w:spacing w:before="13" w:line="280" w:lineRule="auto"/>
              <w:ind w:left="120" w:right="524"/>
              <w:rPr>
                <w:b/>
                <w:sz w:val="24"/>
              </w:rPr>
            </w:pPr>
            <w:r>
              <w:rPr>
                <w:b/>
                <w:spacing w:val="-2"/>
                <w:sz w:val="24"/>
              </w:rPr>
              <w:t xml:space="preserve">Фонетика </w:t>
            </w:r>
            <w:r>
              <w:rPr>
                <w:b/>
                <w:sz w:val="24"/>
              </w:rPr>
              <w:t>(25</w:t>
            </w:r>
            <w:r>
              <w:rPr>
                <w:b/>
                <w:spacing w:val="-2"/>
                <w:sz w:val="24"/>
              </w:rPr>
              <w:t xml:space="preserve"> часов)</w:t>
            </w:r>
          </w:p>
        </w:tc>
        <w:tc>
          <w:tcPr>
            <w:tcW w:w="2950" w:type="dxa"/>
            <w:tcBorders>
              <w:top w:val="single" w:sz="6" w:space="0" w:color="000000"/>
              <w:left w:val="single" w:sz="6" w:space="0" w:color="000000"/>
              <w:bottom w:val="single" w:sz="6" w:space="0" w:color="000000"/>
            </w:tcBorders>
          </w:tcPr>
          <w:p w:rsidR="00267204" w:rsidRDefault="00CD0299">
            <w:pPr>
              <w:pStyle w:val="TableParagraph"/>
              <w:tabs>
                <w:tab w:val="left" w:pos="2207"/>
              </w:tabs>
              <w:spacing w:before="8"/>
              <w:ind w:left="122"/>
              <w:rPr>
                <w:sz w:val="24"/>
              </w:rPr>
            </w:pPr>
            <w:r>
              <w:rPr>
                <w:spacing w:val="-4"/>
                <w:sz w:val="24"/>
              </w:rPr>
              <w:t>Звуки</w:t>
            </w:r>
            <w:r>
              <w:rPr>
                <w:sz w:val="24"/>
              </w:rPr>
              <w:tab/>
            </w:r>
            <w:r>
              <w:rPr>
                <w:spacing w:val="-2"/>
                <w:sz w:val="24"/>
              </w:rPr>
              <w:t>речи.</w:t>
            </w:r>
          </w:p>
          <w:p w:rsidR="00267204" w:rsidRDefault="00CD0299">
            <w:pPr>
              <w:pStyle w:val="TableParagraph"/>
              <w:spacing w:before="20"/>
              <w:ind w:left="122"/>
              <w:rPr>
                <w:sz w:val="24"/>
              </w:rPr>
            </w:pPr>
            <w:r>
              <w:rPr>
                <w:spacing w:val="-2"/>
                <w:sz w:val="24"/>
              </w:rPr>
              <w:t>Интонационное</w:t>
            </w:r>
          </w:p>
          <w:p w:rsidR="00267204" w:rsidRDefault="00CD0299">
            <w:pPr>
              <w:pStyle w:val="TableParagraph"/>
              <w:tabs>
                <w:tab w:val="left" w:pos="1559"/>
                <w:tab w:val="left" w:pos="2279"/>
              </w:tabs>
              <w:spacing w:before="12" w:line="249" w:lineRule="auto"/>
              <w:ind w:left="122" w:right="251"/>
              <w:rPr>
                <w:sz w:val="24"/>
              </w:rPr>
            </w:pPr>
            <w:r>
              <w:rPr>
                <w:sz w:val="24"/>
              </w:rPr>
              <w:t>выделение</w:t>
            </w:r>
            <w:r>
              <w:rPr>
                <w:spacing w:val="-14"/>
                <w:sz w:val="24"/>
              </w:rPr>
              <w:t xml:space="preserve"> </w:t>
            </w:r>
            <w:r>
              <w:rPr>
                <w:sz w:val="24"/>
              </w:rPr>
              <w:t>звука</w:t>
            </w:r>
            <w:r>
              <w:rPr>
                <w:spacing w:val="-14"/>
                <w:sz w:val="24"/>
              </w:rPr>
              <w:t xml:space="preserve"> </w:t>
            </w:r>
            <w:r>
              <w:rPr>
                <w:sz w:val="24"/>
              </w:rPr>
              <w:t>в</w:t>
            </w:r>
            <w:r>
              <w:rPr>
                <w:spacing w:val="-13"/>
                <w:sz w:val="24"/>
              </w:rPr>
              <w:t xml:space="preserve"> </w:t>
            </w:r>
            <w:r>
              <w:rPr>
                <w:sz w:val="24"/>
              </w:rPr>
              <w:t>слове. Определение</w:t>
            </w:r>
            <w:r>
              <w:rPr>
                <w:spacing w:val="-13"/>
                <w:sz w:val="24"/>
              </w:rPr>
              <w:t xml:space="preserve"> </w:t>
            </w:r>
            <w:r>
              <w:rPr>
                <w:sz w:val="24"/>
              </w:rPr>
              <w:t xml:space="preserve">частотного звука в стихотворении. </w:t>
            </w:r>
            <w:r>
              <w:rPr>
                <w:spacing w:val="-2"/>
                <w:sz w:val="24"/>
              </w:rPr>
              <w:t>Называние</w:t>
            </w:r>
            <w:r>
              <w:rPr>
                <w:sz w:val="24"/>
              </w:rPr>
              <w:tab/>
            </w:r>
            <w:r>
              <w:rPr>
                <w:spacing w:val="-4"/>
                <w:sz w:val="24"/>
              </w:rPr>
              <w:t>слов</w:t>
            </w:r>
            <w:r>
              <w:rPr>
                <w:sz w:val="24"/>
              </w:rPr>
              <w:tab/>
            </w:r>
            <w:r>
              <w:rPr>
                <w:spacing w:val="-10"/>
                <w:sz w:val="24"/>
              </w:rPr>
              <w:t xml:space="preserve">с </w:t>
            </w:r>
            <w:r>
              <w:rPr>
                <w:spacing w:val="-2"/>
                <w:sz w:val="24"/>
              </w:rPr>
              <w:t>заданным</w:t>
            </w:r>
            <w:r>
              <w:rPr>
                <w:sz w:val="24"/>
              </w:rPr>
              <w:tab/>
            </w:r>
            <w:r>
              <w:rPr>
                <w:spacing w:val="-2"/>
                <w:sz w:val="24"/>
              </w:rPr>
              <w:t>звуком.</w:t>
            </w:r>
          </w:p>
          <w:p w:rsidR="00267204" w:rsidRDefault="00CD0299">
            <w:pPr>
              <w:pStyle w:val="TableParagraph"/>
              <w:tabs>
                <w:tab w:val="left" w:pos="2493"/>
              </w:tabs>
              <w:spacing w:before="5" w:line="264" w:lineRule="auto"/>
              <w:ind w:left="122" w:right="192"/>
              <w:rPr>
                <w:sz w:val="24"/>
              </w:rPr>
            </w:pPr>
            <w:r>
              <w:rPr>
                <w:spacing w:val="-2"/>
                <w:sz w:val="24"/>
              </w:rPr>
              <w:t>Дифференциация</w:t>
            </w:r>
            <w:r>
              <w:rPr>
                <w:spacing w:val="40"/>
                <w:sz w:val="24"/>
              </w:rPr>
              <w:t xml:space="preserve"> </w:t>
            </w:r>
            <w:r>
              <w:rPr>
                <w:spacing w:val="-2"/>
                <w:sz w:val="24"/>
              </w:rPr>
              <w:t>близких</w:t>
            </w:r>
            <w:r>
              <w:rPr>
                <w:sz w:val="24"/>
              </w:rPr>
              <w:tab/>
            </w:r>
            <w:r>
              <w:rPr>
                <w:spacing w:val="-5"/>
                <w:sz w:val="24"/>
              </w:rPr>
              <w:t>по</w:t>
            </w:r>
          </w:p>
          <w:p w:rsidR="00267204" w:rsidRDefault="00CD0299">
            <w:pPr>
              <w:pStyle w:val="TableParagraph"/>
              <w:tabs>
                <w:tab w:val="left" w:pos="839"/>
              </w:tabs>
              <w:spacing w:line="254" w:lineRule="auto"/>
              <w:ind w:left="122" w:right="255"/>
              <w:rPr>
                <w:sz w:val="24"/>
              </w:rPr>
            </w:pPr>
            <w:r>
              <w:rPr>
                <w:spacing w:val="-2"/>
                <w:sz w:val="24"/>
              </w:rPr>
              <w:t xml:space="preserve">акустико-артикуляционн </w:t>
            </w:r>
            <w:r>
              <w:rPr>
                <w:spacing w:val="-6"/>
                <w:sz w:val="24"/>
              </w:rPr>
              <w:t>ым</w:t>
            </w:r>
            <w:r>
              <w:rPr>
                <w:sz w:val="24"/>
              </w:rPr>
              <w:tab/>
            </w:r>
            <w:r>
              <w:rPr>
                <w:spacing w:val="-2"/>
                <w:sz w:val="24"/>
              </w:rPr>
              <w:t>признакам</w:t>
            </w:r>
          </w:p>
          <w:p w:rsidR="00267204" w:rsidRDefault="00CD0299">
            <w:pPr>
              <w:pStyle w:val="TableParagraph"/>
              <w:ind w:left="122" w:firstLine="717"/>
              <w:rPr>
                <w:sz w:val="24"/>
              </w:rPr>
            </w:pPr>
            <w:r>
              <w:rPr>
                <w:spacing w:val="-2"/>
                <w:sz w:val="24"/>
              </w:rPr>
              <w:t>звуков.</w:t>
            </w:r>
          </w:p>
          <w:p w:rsidR="00267204" w:rsidRDefault="00CD0299">
            <w:pPr>
              <w:pStyle w:val="TableParagraph"/>
              <w:spacing w:before="5"/>
              <w:ind w:left="122"/>
              <w:rPr>
                <w:sz w:val="24"/>
              </w:rPr>
            </w:pPr>
            <w:r>
              <w:rPr>
                <w:spacing w:val="-2"/>
                <w:sz w:val="24"/>
              </w:rPr>
              <w:t>Установление</w:t>
            </w:r>
          </w:p>
          <w:p w:rsidR="00267204" w:rsidRDefault="00CD0299">
            <w:pPr>
              <w:pStyle w:val="TableParagraph"/>
              <w:tabs>
                <w:tab w:val="left" w:pos="1398"/>
                <w:tab w:val="left" w:pos="2114"/>
              </w:tabs>
              <w:spacing w:before="2" w:line="302" w:lineRule="exact"/>
              <w:ind w:left="122" w:right="196"/>
              <w:rPr>
                <w:sz w:val="24"/>
              </w:rPr>
            </w:pPr>
            <w:r>
              <w:rPr>
                <w:spacing w:val="-2"/>
                <w:sz w:val="24"/>
              </w:rPr>
              <w:t>последовательности звуков</w:t>
            </w:r>
            <w:r>
              <w:rPr>
                <w:sz w:val="24"/>
              </w:rPr>
              <w:tab/>
            </w:r>
            <w:r>
              <w:rPr>
                <w:spacing w:val="-10"/>
                <w:sz w:val="24"/>
              </w:rPr>
              <w:t>в</w:t>
            </w:r>
            <w:r>
              <w:rPr>
                <w:sz w:val="24"/>
              </w:rPr>
              <w:tab/>
            </w:r>
            <w:r>
              <w:rPr>
                <w:spacing w:val="-2"/>
                <w:sz w:val="24"/>
              </w:rPr>
              <w:t>слове,</w:t>
            </w:r>
          </w:p>
        </w:tc>
        <w:tc>
          <w:tcPr>
            <w:tcW w:w="4141" w:type="dxa"/>
            <w:tcBorders>
              <w:top w:val="single" w:sz="6" w:space="0" w:color="000000"/>
              <w:bottom w:val="single" w:sz="6" w:space="0" w:color="000000"/>
            </w:tcBorders>
          </w:tcPr>
          <w:p w:rsidR="00267204" w:rsidRDefault="00CD0299">
            <w:pPr>
              <w:pStyle w:val="TableParagraph"/>
              <w:spacing w:before="8" w:line="244" w:lineRule="auto"/>
              <w:ind w:left="119" w:right="197"/>
              <w:jc w:val="both"/>
              <w:rPr>
                <w:sz w:val="24"/>
              </w:rPr>
            </w:pPr>
            <w:r>
              <w:rPr>
                <w:sz w:val="24"/>
              </w:rPr>
              <w:t>Игровое упражнение «Скажи так, как я» (отрабатывается умение воспроизводить заданный учителем образец интонационного выделения звука в слове) при наличии возможности с учетом развития устно речи у обучающихся.</w:t>
            </w:r>
          </w:p>
          <w:p w:rsidR="00267204" w:rsidRDefault="00CD0299">
            <w:pPr>
              <w:pStyle w:val="TableParagraph"/>
              <w:spacing w:before="3" w:line="259" w:lineRule="auto"/>
              <w:ind w:left="119" w:right="200"/>
              <w:jc w:val="both"/>
              <w:rPr>
                <w:sz w:val="24"/>
              </w:rPr>
            </w:pPr>
            <w:r>
              <w:rPr>
                <w:sz w:val="24"/>
              </w:rPr>
              <w:t>Игровое упражнение «Есть ли в слове заданный звук?» (выполнение указанного действия тогда, когда ведущий называет слово с заданным звуком, отрабатывается умение определять наличие заданного звука в слове).</w:t>
            </w:r>
          </w:p>
        </w:tc>
      </w:tr>
    </w:tbl>
    <w:p w:rsidR="00267204" w:rsidRDefault="00267204">
      <w:pPr>
        <w:pStyle w:val="TableParagraph"/>
        <w:spacing w:line="259" w:lineRule="auto"/>
        <w:jc w:val="both"/>
        <w:rPr>
          <w:sz w:val="24"/>
        </w:rPr>
        <w:sectPr w:rsidR="00267204">
          <w:pgSz w:w="11910" w:h="16840"/>
          <w:pgMar w:top="1140" w:right="0" w:bottom="1780" w:left="283" w:header="0" w:footer="1515"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750"/>
        <w:gridCol w:w="2947"/>
        <w:gridCol w:w="4143"/>
      </w:tblGrid>
      <w:tr w:rsidR="00267204">
        <w:trPr>
          <w:trHeight w:val="13845"/>
        </w:trPr>
        <w:tc>
          <w:tcPr>
            <w:tcW w:w="581" w:type="dxa"/>
            <w:tcBorders>
              <w:left w:val="single" w:sz="6" w:space="0" w:color="000000"/>
              <w:right w:val="single" w:sz="6" w:space="0" w:color="000000"/>
            </w:tcBorders>
          </w:tcPr>
          <w:p w:rsidR="00267204" w:rsidRDefault="00267204">
            <w:pPr>
              <w:pStyle w:val="TableParagraph"/>
              <w:ind w:left="0"/>
              <w:rPr>
                <w:sz w:val="24"/>
              </w:rPr>
            </w:pPr>
          </w:p>
        </w:tc>
        <w:tc>
          <w:tcPr>
            <w:tcW w:w="1750" w:type="dxa"/>
            <w:tcBorders>
              <w:left w:val="single" w:sz="6" w:space="0" w:color="000000"/>
              <w:bottom w:val="single" w:sz="6" w:space="0" w:color="000000"/>
              <w:right w:val="single" w:sz="6" w:space="0" w:color="000000"/>
            </w:tcBorders>
          </w:tcPr>
          <w:p w:rsidR="00267204" w:rsidRDefault="00267204">
            <w:pPr>
              <w:pStyle w:val="TableParagraph"/>
              <w:ind w:left="0"/>
              <w:rPr>
                <w:sz w:val="24"/>
              </w:rPr>
            </w:pPr>
          </w:p>
        </w:tc>
        <w:tc>
          <w:tcPr>
            <w:tcW w:w="2947" w:type="dxa"/>
            <w:tcBorders>
              <w:left w:val="single" w:sz="6" w:space="0" w:color="000000"/>
              <w:bottom w:val="single" w:sz="6" w:space="0" w:color="000000"/>
            </w:tcBorders>
          </w:tcPr>
          <w:p w:rsidR="00267204" w:rsidRDefault="00CD0299">
            <w:pPr>
              <w:pStyle w:val="TableParagraph"/>
              <w:tabs>
                <w:tab w:val="left" w:pos="1783"/>
                <w:tab w:val="left" w:pos="1990"/>
                <w:tab w:val="left" w:pos="2221"/>
              </w:tabs>
              <w:spacing w:before="49" w:line="242" w:lineRule="auto"/>
              <w:ind w:left="119" w:right="194"/>
              <w:jc w:val="both"/>
              <w:rPr>
                <w:sz w:val="24"/>
              </w:rPr>
            </w:pPr>
            <w:r>
              <w:rPr>
                <w:sz w:val="24"/>
              </w:rPr>
              <w:t xml:space="preserve">определение количества звуков. Сопоставление слов, различающихся одним или несколькими </w:t>
            </w:r>
            <w:r>
              <w:rPr>
                <w:spacing w:val="-2"/>
                <w:sz w:val="24"/>
              </w:rPr>
              <w:t>звуками.</w:t>
            </w:r>
            <w:r>
              <w:rPr>
                <w:sz w:val="24"/>
              </w:rPr>
              <w:tab/>
            </w:r>
            <w:r>
              <w:rPr>
                <w:spacing w:val="-2"/>
                <w:sz w:val="24"/>
              </w:rPr>
              <w:t xml:space="preserve">Звуковой </w:t>
            </w:r>
            <w:r>
              <w:rPr>
                <w:sz w:val="24"/>
              </w:rPr>
              <w:t xml:space="preserve">анализ слова, работа со звуковыми моделями: </w:t>
            </w:r>
            <w:r>
              <w:rPr>
                <w:spacing w:val="-2"/>
                <w:sz w:val="24"/>
              </w:rPr>
              <w:t>построение</w:t>
            </w:r>
            <w:r>
              <w:rPr>
                <w:sz w:val="24"/>
              </w:rPr>
              <w:tab/>
            </w:r>
            <w:r>
              <w:rPr>
                <w:sz w:val="24"/>
              </w:rPr>
              <w:tab/>
            </w:r>
            <w:r>
              <w:rPr>
                <w:spacing w:val="-2"/>
                <w:sz w:val="24"/>
              </w:rPr>
              <w:t xml:space="preserve">модели </w:t>
            </w:r>
            <w:r>
              <w:rPr>
                <w:sz w:val="24"/>
              </w:rPr>
              <w:t xml:space="preserve">звукового состава слова, </w:t>
            </w:r>
            <w:r>
              <w:rPr>
                <w:spacing w:val="-2"/>
                <w:sz w:val="24"/>
              </w:rPr>
              <w:t>подбор</w:t>
            </w:r>
            <w:r>
              <w:rPr>
                <w:sz w:val="24"/>
              </w:rPr>
              <w:tab/>
            </w:r>
            <w:r>
              <w:rPr>
                <w:sz w:val="24"/>
              </w:rPr>
              <w:tab/>
            </w:r>
            <w:r>
              <w:rPr>
                <w:sz w:val="24"/>
              </w:rPr>
              <w:tab/>
            </w:r>
            <w:r>
              <w:rPr>
                <w:spacing w:val="-4"/>
                <w:sz w:val="24"/>
              </w:rPr>
              <w:t>слов,</w:t>
            </w:r>
          </w:p>
          <w:p w:rsidR="00267204" w:rsidRDefault="00CD0299">
            <w:pPr>
              <w:pStyle w:val="TableParagraph"/>
              <w:spacing w:line="242" w:lineRule="auto"/>
              <w:ind w:left="119" w:right="983"/>
              <w:jc w:val="both"/>
              <w:rPr>
                <w:sz w:val="24"/>
              </w:rPr>
            </w:pPr>
            <w:r>
              <w:rPr>
                <w:spacing w:val="-2"/>
                <w:sz w:val="24"/>
              </w:rPr>
              <w:t xml:space="preserve">соответствующих </w:t>
            </w:r>
            <w:r>
              <w:rPr>
                <w:sz w:val="24"/>
              </w:rPr>
              <w:t>заданной</w:t>
            </w:r>
            <w:r>
              <w:rPr>
                <w:spacing w:val="-3"/>
                <w:sz w:val="24"/>
              </w:rPr>
              <w:t xml:space="preserve"> </w:t>
            </w:r>
            <w:r>
              <w:rPr>
                <w:spacing w:val="-2"/>
                <w:sz w:val="24"/>
              </w:rPr>
              <w:t>модели.</w:t>
            </w:r>
          </w:p>
          <w:p w:rsidR="00267204" w:rsidRDefault="00CD0299">
            <w:pPr>
              <w:pStyle w:val="TableParagraph"/>
              <w:tabs>
                <w:tab w:val="left" w:pos="2000"/>
              </w:tabs>
              <w:spacing w:line="242" w:lineRule="auto"/>
              <w:ind w:left="119" w:right="194"/>
              <w:jc w:val="both"/>
              <w:rPr>
                <w:sz w:val="24"/>
              </w:rPr>
            </w:pPr>
            <w:r>
              <w:rPr>
                <w:sz w:val="24"/>
              </w:rPr>
              <w:t xml:space="preserve">Особенность гласных звуков. Особенность </w:t>
            </w:r>
            <w:r>
              <w:rPr>
                <w:spacing w:val="-2"/>
                <w:sz w:val="24"/>
              </w:rPr>
              <w:t>согласных</w:t>
            </w:r>
            <w:r>
              <w:rPr>
                <w:sz w:val="24"/>
              </w:rPr>
              <w:tab/>
            </w:r>
            <w:r>
              <w:rPr>
                <w:spacing w:val="-2"/>
                <w:sz w:val="24"/>
              </w:rPr>
              <w:t xml:space="preserve">звуков. </w:t>
            </w:r>
            <w:r>
              <w:rPr>
                <w:sz w:val="24"/>
              </w:rPr>
              <w:t xml:space="preserve">Различение гласных и </w:t>
            </w:r>
            <w:r>
              <w:rPr>
                <w:spacing w:val="-2"/>
                <w:sz w:val="24"/>
              </w:rPr>
              <w:t>согласных</w:t>
            </w:r>
            <w:r>
              <w:rPr>
                <w:sz w:val="24"/>
              </w:rPr>
              <w:tab/>
            </w:r>
            <w:r>
              <w:rPr>
                <w:spacing w:val="-2"/>
                <w:sz w:val="24"/>
              </w:rPr>
              <w:t>звуков.</w:t>
            </w:r>
          </w:p>
          <w:p w:rsidR="00267204" w:rsidRDefault="00CD0299">
            <w:pPr>
              <w:pStyle w:val="TableParagraph"/>
              <w:tabs>
                <w:tab w:val="left" w:pos="1734"/>
                <w:tab w:val="left" w:pos="2161"/>
              </w:tabs>
              <w:spacing w:line="242" w:lineRule="auto"/>
              <w:ind w:left="119" w:right="194"/>
              <w:jc w:val="both"/>
              <w:rPr>
                <w:sz w:val="24"/>
              </w:rPr>
            </w:pPr>
            <w:r>
              <w:rPr>
                <w:spacing w:val="-2"/>
                <w:sz w:val="24"/>
              </w:rPr>
              <w:t>Определение</w:t>
            </w:r>
            <w:r>
              <w:rPr>
                <w:sz w:val="24"/>
              </w:rPr>
              <w:tab/>
            </w:r>
            <w:r>
              <w:rPr>
                <w:sz w:val="24"/>
              </w:rPr>
              <w:tab/>
            </w:r>
            <w:r>
              <w:rPr>
                <w:spacing w:val="-2"/>
                <w:sz w:val="24"/>
              </w:rPr>
              <w:t xml:space="preserve">места </w:t>
            </w:r>
            <w:r>
              <w:rPr>
                <w:sz w:val="24"/>
              </w:rPr>
              <w:t xml:space="preserve">ударения. Различение </w:t>
            </w:r>
            <w:r>
              <w:rPr>
                <w:spacing w:val="-2"/>
                <w:sz w:val="24"/>
              </w:rPr>
              <w:t>гласных</w:t>
            </w:r>
            <w:r>
              <w:rPr>
                <w:sz w:val="24"/>
              </w:rPr>
              <w:tab/>
            </w:r>
            <w:r>
              <w:rPr>
                <w:spacing w:val="-2"/>
                <w:sz w:val="24"/>
              </w:rPr>
              <w:t xml:space="preserve">ударныхи </w:t>
            </w:r>
            <w:r>
              <w:rPr>
                <w:sz w:val="24"/>
              </w:rPr>
              <w:t xml:space="preserve">безударных. Ударный </w:t>
            </w:r>
            <w:r>
              <w:rPr>
                <w:spacing w:val="-2"/>
                <w:sz w:val="24"/>
              </w:rPr>
              <w:t>слог.</w:t>
            </w:r>
          </w:p>
          <w:p w:rsidR="00267204" w:rsidRDefault="00CD0299">
            <w:pPr>
              <w:pStyle w:val="TableParagraph"/>
              <w:tabs>
                <w:tab w:val="left" w:pos="1426"/>
                <w:tab w:val="left" w:pos="1562"/>
                <w:tab w:val="left" w:pos="1671"/>
                <w:tab w:val="left" w:pos="1820"/>
                <w:tab w:val="left" w:pos="2000"/>
                <w:tab w:val="left" w:pos="2395"/>
              </w:tabs>
              <w:spacing w:line="252" w:lineRule="auto"/>
              <w:ind w:left="119" w:right="194"/>
              <w:rPr>
                <w:sz w:val="24"/>
              </w:rPr>
            </w:pPr>
            <w:r>
              <w:rPr>
                <w:spacing w:val="-2"/>
                <w:sz w:val="24"/>
              </w:rPr>
              <w:t>Твѐрдость</w:t>
            </w:r>
            <w:r>
              <w:rPr>
                <w:sz w:val="24"/>
              </w:rPr>
              <w:tab/>
            </w:r>
            <w:r>
              <w:rPr>
                <w:spacing w:val="-57"/>
                <w:sz w:val="24"/>
              </w:rPr>
              <w:t xml:space="preserve"> </w:t>
            </w:r>
            <w:r>
              <w:rPr>
                <w:spacing w:val="-8"/>
                <w:sz w:val="24"/>
              </w:rPr>
              <w:t>и</w:t>
            </w:r>
            <w:r>
              <w:rPr>
                <w:sz w:val="24"/>
              </w:rPr>
              <w:tab/>
            </w:r>
            <w:r>
              <w:rPr>
                <w:sz w:val="24"/>
              </w:rPr>
              <w:tab/>
            </w:r>
            <w:r>
              <w:rPr>
                <w:sz w:val="24"/>
              </w:rPr>
              <w:tab/>
            </w:r>
            <w:r>
              <w:rPr>
                <w:spacing w:val="-2"/>
                <w:sz w:val="24"/>
              </w:rPr>
              <w:t>мягкость согласных</w:t>
            </w:r>
            <w:r>
              <w:rPr>
                <w:sz w:val="24"/>
              </w:rPr>
              <w:tab/>
            </w:r>
            <w:r>
              <w:rPr>
                <w:spacing w:val="-34"/>
                <w:sz w:val="24"/>
              </w:rPr>
              <w:t xml:space="preserve"> </w:t>
            </w:r>
            <w:r>
              <w:rPr>
                <w:sz w:val="24"/>
              </w:rPr>
              <w:t>звуков</w:t>
            </w:r>
            <w:r>
              <w:rPr>
                <w:sz w:val="24"/>
              </w:rPr>
              <w:tab/>
            </w:r>
            <w:r>
              <w:rPr>
                <w:spacing w:val="-4"/>
                <w:sz w:val="24"/>
              </w:rPr>
              <w:t xml:space="preserve">как </w:t>
            </w:r>
            <w:r>
              <w:rPr>
                <w:spacing w:val="-2"/>
                <w:sz w:val="24"/>
              </w:rPr>
              <w:t>смыслоразличительная функция.</w:t>
            </w:r>
            <w:r>
              <w:rPr>
                <w:sz w:val="24"/>
              </w:rPr>
              <w:tab/>
            </w:r>
            <w:r>
              <w:rPr>
                <w:sz w:val="24"/>
              </w:rPr>
              <w:tab/>
            </w:r>
            <w:r>
              <w:rPr>
                <w:spacing w:val="-2"/>
                <w:sz w:val="24"/>
              </w:rPr>
              <w:t>Различение твѐрдых</w:t>
            </w:r>
            <w:r>
              <w:rPr>
                <w:sz w:val="24"/>
              </w:rPr>
              <w:tab/>
            </w:r>
            <w:r>
              <w:rPr>
                <w:spacing w:val="-10"/>
                <w:sz w:val="24"/>
              </w:rPr>
              <w:t>и</w:t>
            </w:r>
            <w:r>
              <w:rPr>
                <w:sz w:val="24"/>
              </w:rPr>
              <w:tab/>
            </w:r>
            <w:r>
              <w:rPr>
                <w:sz w:val="24"/>
              </w:rPr>
              <w:tab/>
            </w:r>
            <w:r>
              <w:rPr>
                <w:sz w:val="24"/>
              </w:rPr>
              <w:tab/>
            </w:r>
            <w:r>
              <w:rPr>
                <w:sz w:val="24"/>
              </w:rPr>
              <w:tab/>
            </w:r>
            <w:r>
              <w:rPr>
                <w:spacing w:val="-47"/>
                <w:sz w:val="24"/>
              </w:rPr>
              <w:t xml:space="preserve"> </w:t>
            </w:r>
            <w:r>
              <w:rPr>
                <w:spacing w:val="-2"/>
                <w:sz w:val="24"/>
              </w:rPr>
              <w:t>мягких согласных</w:t>
            </w:r>
            <w:r>
              <w:rPr>
                <w:sz w:val="24"/>
              </w:rPr>
              <w:tab/>
            </w:r>
            <w:r>
              <w:rPr>
                <w:sz w:val="24"/>
              </w:rPr>
              <w:tab/>
            </w:r>
            <w:r>
              <w:rPr>
                <w:sz w:val="24"/>
              </w:rPr>
              <w:tab/>
            </w:r>
            <w:r>
              <w:rPr>
                <w:sz w:val="24"/>
              </w:rPr>
              <w:tab/>
            </w:r>
            <w:r>
              <w:rPr>
                <w:sz w:val="24"/>
              </w:rPr>
              <w:tab/>
            </w:r>
            <w:r>
              <w:rPr>
                <w:spacing w:val="-2"/>
                <w:sz w:val="24"/>
              </w:rPr>
              <w:t>звуков. Дифференциация</w:t>
            </w:r>
            <w:r>
              <w:rPr>
                <w:spacing w:val="80"/>
                <w:sz w:val="24"/>
              </w:rPr>
              <w:t xml:space="preserve"> </w:t>
            </w:r>
            <w:r>
              <w:rPr>
                <w:sz w:val="24"/>
              </w:rPr>
              <w:t>парных</w:t>
            </w:r>
            <w:r>
              <w:rPr>
                <w:spacing w:val="39"/>
                <w:sz w:val="24"/>
              </w:rPr>
              <w:t xml:space="preserve"> </w:t>
            </w:r>
            <w:r>
              <w:rPr>
                <w:sz w:val="24"/>
              </w:rPr>
              <w:t>по</w:t>
            </w:r>
            <w:r>
              <w:rPr>
                <w:spacing w:val="40"/>
                <w:sz w:val="24"/>
              </w:rPr>
              <w:t xml:space="preserve"> </w:t>
            </w:r>
            <w:r>
              <w:rPr>
                <w:sz w:val="24"/>
              </w:rPr>
              <w:t>твѐрдости</w:t>
            </w:r>
            <w:r>
              <w:rPr>
                <w:spacing w:val="40"/>
                <w:sz w:val="24"/>
              </w:rPr>
              <w:t xml:space="preserve"> </w:t>
            </w:r>
            <w:r>
              <w:rPr>
                <w:sz w:val="24"/>
              </w:rPr>
              <w:t xml:space="preserve">— </w:t>
            </w:r>
            <w:r>
              <w:rPr>
                <w:spacing w:val="-2"/>
                <w:sz w:val="24"/>
              </w:rPr>
              <w:t>мягкости</w:t>
            </w:r>
            <w:r>
              <w:rPr>
                <w:sz w:val="24"/>
              </w:rPr>
              <w:tab/>
            </w:r>
            <w:r>
              <w:rPr>
                <w:sz w:val="24"/>
              </w:rPr>
              <w:tab/>
            </w:r>
            <w:r>
              <w:rPr>
                <w:sz w:val="24"/>
              </w:rPr>
              <w:tab/>
            </w:r>
            <w:r>
              <w:rPr>
                <w:spacing w:val="-2"/>
                <w:sz w:val="24"/>
              </w:rPr>
              <w:t>согласных звуков.</w:t>
            </w:r>
          </w:p>
          <w:p w:rsidR="00267204" w:rsidRDefault="00CD0299">
            <w:pPr>
              <w:pStyle w:val="TableParagraph"/>
              <w:spacing w:before="5" w:line="237" w:lineRule="auto"/>
              <w:ind w:left="119" w:right="194"/>
              <w:rPr>
                <w:sz w:val="24"/>
              </w:rPr>
            </w:pPr>
            <w:r>
              <w:rPr>
                <w:sz w:val="24"/>
              </w:rPr>
              <w:t>Слог</w:t>
            </w:r>
            <w:r>
              <w:rPr>
                <w:spacing w:val="-15"/>
                <w:sz w:val="24"/>
              </w:rPr>
              <w:t xml:space="preserve"> </w:t>
            </w:r>
            <w:r>
              <w:rPr>
                <w:sz w:val="24"/>
              </w:rPr>
              <w:t>как</w:t>
            </w:r>
            <w:r>
              <w:rPr>
                <w:spacing w:val="-15"/>
                <w:sz w:val="24"/>
              </w:rPr>
              <w:t xml:space="preserve"> </w:t>
            </w:r>
            <w:r>
              <w:rPr>
                <w:sz w:val="24"/>
              </w:rPr>
              <w:t xml:space="preserve">минимальная </w:t>
            </w:r>
            <w:r>
              <w:rPr>
                <w:spacing w:val="-2"/>
                <w:sz w:val="24"/>
              </w:rPr>
              <w:t>произносительная единица.</w:t>
            </w:r>
          </w:p>
          <w:p w:rsidR="00267204" w:rsidRDefault="00CD0299">
            <w:pPr>
              <w:pStyle w:val="TableParagraph"/>
              <w:spacing w:line="244" w:lineRule="auto"/>
              <w:ind w:left="119" w:right="194"/>
              <w:rPr>
                <w:sz w:val="24"/>
              </w:rPr>
            </w:pPr>
            <w:r>
              <w:rPr>
                <w:spacing w:val="-2"/>
                <w:sz w:val="24"/>
              </w:rPr>
              <w:t xml:space="preserve">Слогообразующая </w:t>
            </w:r>
            <w:r>
              <w:rPr>
                <w:sz w:val="24"/>
              </w:rPr>
              <w:t>функция</w:t>
            </w:r>
            <w:r>
              <w:rPr>
                <w:spacing w:val="-3"/>
                <w:sz w:val="24"/>
              </w:rPr>
              <w:t xml:space="preserve"> </w:t>
            </w:r>
            <w:r>
              <w:rPr>
                <w:sz w:val="24"/>
              </w:rPr>
              <w:t>гласных</w:t>
            </w:r>
            <w:r>
              <w:rPr>
                <w:spacing w:val="-4"/>
                <w:sz w:val="24"/>
              </w:rPr>
              <w:t xml:space="preserve"> </w:t>
            </w:r>
            <w:r>
              <w:rPr>
                <w:sz w:val="24"/>
              </w:rPr>
              <w:t>звуков. Определение</w:t>
            </w:r>
            <w:r>
              <w:rPr>
                <w:spacing w:val="31"/>
                <w:sz w:val="24"/>
              </w:rPr>
              <w:t xml:space="preserve"> </w:t>
            </w:r>
            <w:r>
              <w:rPr>
                <w:sz w:val="24"/>
              </w:rPr>
              <w:t>количества слогов</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Деление слов</w:t>
            </w:r>
            <w:r>
              <w:rPr>
                <w:spacing w:val="40"/>
                <w:sz w:val="24"/>
              </w:rPr>
              <w:t xml:space="preserve"> </w:t>
            </w:r>
            <w:r>
              <w:rPr>
                <w:sz w:val="24"/>
              </w:rPr>
              <w:t>на</w:t>
            </w:r>
            <w:r>
              <w:rPr>
                <w:spacing w:val="40"/>
                <w:sz w:val="24"/>
              </w:rPr>
              <w:t xml:space="preserve"> </w:t>
            </w:r>
            <w:r>
              <w:rPr>
                <w:sz w:val="24"/>
              </w:rPr>
              <w:t>слоги</w:t>
            </w:r>
            <w:r>
              <w:rPr>
                <w:spacing w:val="40"/>
                <w:sz w:val="24"/>
              </w:rPr>
              <w:t xml:space="preserve"> </w:t>
            </w:r>
            <w:r>
              <w:rPr>
                <w:sz w:val="24"/>
              </w:rPr>
              <w:t>(простые однозначные случаи).</w:t>
            </w:r>
          </w:p>
          <w:p w:rsidR="00267204" w:rsidRDefault="00CD0299">
            <w:pPr>
              <w:pStyle w:val="TableParagraph"/>
              <w:spacing w:before="9" w:line="237" w:lineRule="auto"/>
              <w:ind w:left="119" w:right="196"/>
              <w:jc w:val="both"/>
              <w:rPr>
                <w:sz w:val="24"/>
              </w:rPr>
            </w:pPr>
            <w:r>
              <w:rPr>
                <w:sz w:val="24"/>
              </w:rPr>
              <w:t>Усвоение правильного произношения в словах звуков речи и их сочетаний:</w:t>
            </w:r>
            <w:r>
              <w:rPr>
                <w:spacing w:val="8"/>
                <w:sz w:val="24"/>
              </w:rPr>
              <w:t xml:space="preserve"> </w:t>
            </w:r>
            <w:r>
              <w:rPr>
                <w:sz w:val="24"/>
              </w:rPr>
              <w:t>п,</w:t>
            </w:r>
            <w:r>
              <w:rPr>
                <w:spacing w:val="7"/>
                <w:sz w:val="24"/>
              </w:rPr>
              <w:t xml:space="preserve"> </w:t>
            </w:r>
            <w:r>
              <w:rPr>
                <w:sz w:val="24"/>
              </w:rPr>
              <w:t>а,</w:t>
            </w:r>
            <w:r>
              <w:rPr>
                <w:spacing w:val="8"/>
                <w:sz w:val="24"/>
              </w:rPr>
              <w:t xml:space="preserve"> </w:t>
            </w:r>
            <w:r>
              <w:rPr>
                <w:sz w:val="24"/>
              </w:rPr>
              <w:t>м,</w:t>
            </w:r>
            <w:r>
              <w:rPr>
                <w:spacing w:val="8"/>
                <w:sz w:val="24"/>
              </w:rPr>
              <w:t xml:space="preserve"> </w:t>
            </w:r>
            <w:r>
              <w:rPr>
                <w:sz w:val="24"/>
              </w:rPr>
              <w:t>т,</w:t>
            </w:r>
            <w:r>
              <w:rPr>
                <w:spacing w:val="8"/>
                <w:sz w:val="24"/>
              </w:rPr>
              <w:t xml:space="preserve"> </w:t>
            </w:r>
            <w:r>
              <w:rPr>
                <w:sz w:val="24"/>
              </w:rPr>
              <w:t>о,</w:t>
            </w:r>
            <w:r>
              <w:rPr>
                <w:spacing w:val="6"/>
                <w:sz w:val="24"/>
              </w:rPr>
              <w:t xml:space="preserve"> </w:t>
            </w:r>
            <w:r>
              <w:rPr>
                <w:spacing w:val="-5"/>
                <w:sz w:val="24"/>
              </w:rPr>
              <w:t>в,</w:t>
            </w:r>
          </w:p>
          <w:p w:rsidR="00267204" w:rsidRDefault="00CD0299">
            <w:pPr>
              <w:pStyle w:val="TableParagraph"/>
              <w:spacing w:before="2" w:line="237" w:lineRule="auto"/>
              <w:ind w:left="119" w:right="196"/>
              <w:jc w:val="both"/>
              <w:rPr>
                <w:sz w:val="24"/>
              </w:rPr>
            </w:pPr>
            <w:r>
              <w:rPr>
                <w:sz w:val="24"/>
              </w:rPr>
              <w:t>у, н, с, и, л, э; звукосочетаний</w:t>
            </w:r>
            <w:r>
              <w:rPr>
                <w:spacing w:val="-10"/>
                <w:sz w:val="24"/>
              </w:rPr>
              <w:t xml:space="preserve"> </w:t>
            </w:r>
            <w:r>
              <w:rPr>
                <w:sz w:val="24"/>
              </w:rPr>
              <w:t>йа</w:t>
            </w:r>
            <w:r>
              <w:rPr>
                <w:spacing w:val="-12"/>
                <w:sz w:val="24"/>
              </w:rPr>
              <w:t xml:space="preserve"> </w:t>
            </w:r>
            <w:r>
              <w:rPr>
                <w:sz w:val="24"/>
              </w:rPr>
              <w:t>(я),</w:t>
            </w:r>
            <w:r>
              <w:rPr>
                <w:spacing w:val="-9"/>
                <w:sz w:val="24"/>
              </w:rPr>
              <w:t xml:space="preserve"> </w:t>
            </w:r>
            <w:r>
              <w:rPr>
                <w:sz w:val="24"/>
              </w:rPr>
              <w:t>йо (ѐ), йу (ю), йэ (е) в начальной позиции</w:t>
            </w:r>
          </w:p>
        </w:tc>
        <w:tc>
          <w:tcPr>
            <w:tcW w:w="4143" w:type="dxa"/>
            <w:tcBorders>
              <w:bottom w:val="single" w:sz="6" w:space="0" w:color="000000"/>
            </w:tcBorders>
          </w:tcPr>
          <w:p w:rsidR="00267204" w:rsidRDefault="00CD0299">
            <w:pPr>
              <w:pStyle w:val="TableParagraph"/>
              <w:spacing w:before="51" w:line="278" w:lineRule="auto"/>
              <w:ind w:left="120" w:right="138"/>
              <w:jc w:val="both"/>
              <w:rPr>
                <w:sz w:val="24"/>
              </w:rPr>
            </w:pPr>
            <w:r>
              <w:rPr>
                <w:sz w:val="24"/>
              </w:rPr>
              <w:t>Упражнение: подбор слов с</w:t>
            </w:r>
            <w:r>
              <w:rPr>
                <w:spacing w:val="40"/>
                <w:sz w:val="24"/>
              </w:rPr>
              <w:t xml:space="preserve"> </w:t>
            </w:r>
            <w:r>
              <w:rPr>
                <w:sz w:val="24"/>
              </w:rPr>
              <w:t>заданным звуком.</w:t>
            </w:r>
          </w:p>
          <w:p w:rsidR="00267204" w:rsidRDefault="00CD0299">
            <w:pPr>
              <w:pStyle w:val="TableParagraph"/>
              <w:spacing w:line="252" w:lineRule="auto"/>
              <w:ind w:left="120" w:right="205"/>
              <w:jc w:val="both"/>
              <w:rPr>
                <w:sz w:val="24"/>
              </w:rPr>
            </w:pPr>
            <w:r>
              <w:rPr>
                <w:sz w:val="24"/>
              </w:rPr>
              <w:t>Работа с моделью: выбрать нужную модель в зависимости от места заданного звука в слове (начало, середина, конец слова).</w:t>
            </w:r>
          </w:p>
          <w:p w:rsidR="00267204" w:rsidRDefault="00CD0299">
            <w:pPr>
              <w:pStyle w:val="TableParagraph"/>
              <w:spacing w:line="278" w:lineRule="auto"/>
              <w:ind w:left="120" w:right="138"/>
              <w:jc w:val="both"/>
              <w:rPr>
                <w:sz w:val="24"/>
              </w:rPr>
            </w:pPr>
            <w:r>
              <w:rPr>
                <w:sz w:val="24"/>
              </w:rPr>
              <w:t>Совместная работа: группировка</w:t>
            </w:r>
            <w:r>
              <w:rPr>
                <w:spacing w:val="40"/>
                <w:sz w:val="24"/>
              </w:rPr>
              <w:t xml:space="preserve"> </w:t>
            </w:r>
            <w:r>
              <w:rPr>
                <w:sz w:val="24"/>
              </w:rPr>
              <w:t>слов по первому звуку</w:t>
            </w:r>
          </w:p>
          <w:p w:rsidR="00267204" w:rsidRDefault="00CD0299">
            <w:pPr>
              <w:pStyle w:val="TableParagraph"/>
              <w:spacing w:line="264" w:lineRule="auto"/>
              <w:ind w:left="120" w:right="138"/>
              <w:jc w:val="both"/>
              <w:rPr>
                <w:sz w:val="24"/>
              </w:rPr>
            </w:pPr>
            <w:r>
              <w:rPr>
                <w:sz w:val="24"/>
              </w:rPr>
              <w:t>(по последнему звуку), по наличию близких</w:t>
            </w:r>
            <w:r>
              <w:rPr>
                <w:spacing w:val="80"/>
                <w:sz w:val="24"/>
              </w:rPr>
              <w:t xml:space="preserve">   </w:t>
            </w:r>
            <w:r>
              <w:rPr>
                <w:sz w:val="24"/>
              </w:rPr>
              <w:t>в</w:t>
            </w:r>
          </w:p>
          <w:p w:rsidR="00267204" w:rsidRDefault="00CD0299">
            <w:pPr>
              <w:pStyle w:val="TableParagraph"/>
              <w:spacing w:line="274" w:lineRule="exact"/>
              <w:ind w:left="120"/>
              <w:rPr>
                <w:sz w:val="24"/>
              </w:rPr>
            </w:pPr>
            <w:r>
              <w:rPr>
                <w:spacing w:val="-2"/>
                <w:sz w:val="24"/>
              </w:rPr>
              <w:t>акустико-артикуляционном</w:t>
            </w:r>
          </w:p>
          <w:p w:rsidR="00267204" w:rsidRDefault="00CD0299">
            <w:pPr>
              <w:pStyle w:val="TableParagraph"/>
              <w:spacing w:before="40"/>
              <w:ind w:left="120"/>
              <w:rPr>
                <w:sz w:val="24"/>
              </w:rPr>
            </w:pPr>
            <w:r>
              <w:rPr>
                <w:sz w:val="24"/>
              </w:rPr>
              <w:t>отношении</w:t>
            </w:r>
            <w:r>
              <w:rPr>
                <w:spacing w:val="16"/>
                <w:sz w:val="24"/>
              </w:rPr>
              <w:t xml:space="preserve"> </w:t>
            </w:r>
            <w:r>
              <w:rPr>
                <w:sz w:val="24"/>
              </w:rPr>
              <w:t>звуков</w:t>
            </w:r>
            <w:r>
              <w:rPr>
                <w:spacing w:val="21"/>
                <w:sz w:val="24"/>
              </w:rPr>
              <w:t xml:space="preserve"> </w:t>
            </w:r>
            <w:r>
              <w:rPr>
                <w:sz w:val="24"/>
              </w:rPr>
              <w:t>([н]</w:t>
            </w:r>
            <w:r>
              <w:rPr>
                <w:spacing w:val="19"/>
                <w:sz w:val="24"/>
              </w:rPr>
              <w:t xml:space="preserve"> </w:t>
            </w:r>
            <w:r>
              <w:rPr>
                <w:sz w:val="24"/>
              </w:rPr>
              <w:t>—</w:t>
            </w:r>
            <w:r>
              <w:rPr>
                <w:spacing w:val="19"/>
                <w:sz w:val="24"/>
              </w:rPr>
              <w:t xml:space="preserve"> </w:t>
            </w:r>
            <w:r>
              <w:rPr>
                <w:sz w:val="24"/>
              </w:rPr>
              <w:t>[м],</w:t>
            </w:r>
            <w:r>
              <w:rPr>
                <w:spacing w:val="16"/>
                <w:sz w:val="24"/>
              </w:rPr>
              <w:t xml:space="preserve"> </w:t>
            </w:r>
            <w:r>
              <w:rPr>
                <w:sz w:val="24"/>
              </w:rPr>
              <w:t>[р]</w:t>
            </w:r>
            <w:r>
              <w:rPr>
                <w:spacing w:val="22"/>
                <w:sz w:val="24"/>
              </w:rPr>
              <w:t xml:space="preserve"> </w:t>
            </w:r>
            <w:r>
              <w:rPr>
                <w:spacing w:val="-10"/>
                <w:sz w:val="24"/>
              </w:rPr>
              <w:t>—</w:t>
            </w:r>
          </w:p>
          <w:p w:rsidR="00267204" w:rsidRDefault="00CD0299">
            <w:pPr>
              <w:pStyle w:val="TableParagraph"/>
              <w:spacing w:before="44"/>
              <w:ind w:left="120"/>
              <w:rPr>
                <w:sz w:val="24"/>
              </w:rPr>
            </w:pPr>
            <w:r>
              <w:rPr>
                <w:sz w:val="24"/>
              </w:rPr>
              <w:t>[л],[с]</w:t>
            </w:r>
            <w:r>
              <w:rPr>
                <w:spacing w:val="1"/>
                <w:sz w:val="24"/>
              </w:rPr>
              <w:t xml:space="preserve"> </w:t>
            </w:r>
            <w:r>
              <w:rPr>
                <w:sz w:val="24"/>
              </w:rPr>
              <w:t>—</w:t>
            </w:r>
            <w:r>
              <w:rPr>
                <w:spacing w:val="-4"/>
                <w:sz w:val="24"/>
              </w:rPr>
              <w:t xml:space="preserve"> </w:t>
            </w:r>
            <w:r>
              <w:rPr>
                <w:sz w:val="24"/>
              </w:rPr>
              <w:t xml:space="preserve">[ш] и </w:t>
            </w:r>
            <w:r>
              <w:rPr>
                <w:spacing w:val="-2"/>
                <w:sz w:val="24"/>
              </w:rPr>
              <w:t>др.).</w:t>
            </w:r>
          </w:p>
          <w:p w:rsidR="00267204" w:rsidRDefault="00CD0299">
            <w:pPr>
              <w:pStyle w:val="TableParagraph"/>
              <w:tabs>
                <w:tab w:val="left" w:pos="2372"/>
                <w:tab w:val="left" w:pos="3072"/>
                <w:tab w:val="left" w:pos="3821"/>
              </w:tabs>
              <w:spacing w:before="46" w:line="244" w:lineRule="auto"/>
              <w:ind w:left="120" w:right="198"/>
              <w:jc w:val="both"/>
              <w:rPr>
                <w:sz w:val="24"/>
              </w:rPr>
            </w:pPr>
            <w:r>
              <w:rPr>
                <w:sz w:val="24"/>
              </w:rPr>
              <w:t xml:space="preserve">Моделирование звукового состава слов с использованием фишек разного цвета для фиксации качественных характеристик звуков. </w:t>
            </w:r>
            <w:r>
              <w:rPr>
                <w:spacing w:val="-2"/>
                <w:sz w:val="24"/>
              </w:rPr>
              <w:t>Дифференцированное</w:t>
            </w:r>
            <w:r>
              <w:rPr>
                <w:sz w:val="24"/>
              </w:rPr>
              <w:tab/>
            </w:r>
            <w:r>
              <w:rPr>
                <w:sz w:val="24"/>
              </w:rPr>
              <w:tab/>
            </w:r>
            <w:r>
              <w:rPr>
                <w:spacing w:val="-2"/>
                <w:sz w:val="24"/>
              </w:rPr>
              <w:t>задание: соотнесение</w:t>
            </w:r>
            <w:r>
              <w:rPr>
                <w:sz w:val="24"/>
              </w:rPr>
              <w:tab/>
            </w:r>
            <w:r>
              <w:rPr>
                <w:spacing w:val="-4"/>
                <w:sz w:val="24"/>
              </w:rPr>
              <w:t>слов</w:t>
            </w:r>
            <w:r>
              <w:rPr>
                <w:sz w:val="24"/>
              </w:rPr>
              <w:tab/>
            </w:r>
            <w:r>
              <w:rPr>
                <w:sz w:val="24"/>
              </w:rPr>
              <w:tab/>
            </w:r>
            <w:r>
              <w:rPr>
                <w:spacing w:val="-10"/>
                <w:sz w:val="24"/>
              </w:rPr>
              <w:t xml:space="preserve">с </w:t>
            </w:r>
            <w:r>
              <w:rPr>
                <w:sz w:val="24"/>
              </w:rPr>
              <w:t>соответствующими им моделями.</w:t>
            </w:r>
          </w:p>
          <w:p w:rsidR="00267204" w:rsidRDefault="00CD0299">
            <w:pPr>
              <w:pStyle w:val="TableParagraph"/>
              <w:spacing w:line="247" w:lineRule="auto"/>
              <w:ind w:left="120" w:right="197"/>
              <w:jc w:val="both"/>
              <w:rPr>
                <w:sz w:val="24"/>
              </w:rPr>
            </w:pPr>
            <w:r>
              <w:rPr>
                <w:sz w:val="24"/>
              </w:rPr>
              <w:t>Комментированное выполнение задания: группировка звуков по заданному основанию (например, твѐрдые</w:t>
            </w:r>
            <w:r>
              <w:rPr>
                <w:spacing w:val="-5"/>
                <w:sz w:val="24"/>
              </w:rPr>
              <w:t xml:space="preserve"> </w:t>
            </w:r>
            <w:r>
              <w:rPr>
                <w:sz w:val="24"/>
              </w:rPr>
              <w:t>—</w:t>
            </w:r>
            <w:r>
              <w:rPr>
                <w:spacing w:val="-4"/>
                <w:sz w:val="24"/>
              </w:rPr>
              <w:t xml:space="preserve"> </w:t>
            </w:r>
            <w:r>
              <w:rPr>
                <w:sz w:val="24"/>
              </w:rPr>
              <w:t>мягкие</w:t>
            </w:r>
            <w:r>
              <w:rPr>
                <w:spacing w:val="-5"/>
                <w:sz w:val="24"/>
              </w:rPr>
              <w:t xml:space="preserve"> </w:t>
            </w:r>
            <w:r>
              <w:rPr>
                <w:sz w:val="24"/>
              </w:rPr>
              <w:t>согласные</w:t>
            </w:r>
            <w:r>
              <w:rPr>
                <w:spacing w:val="-5"/>
                <w:sz w:val="24"/>
              </w:rPr>
              <w:t xml:space="preserve"> </w:t>
            </w:r>
            <w:r>
              <w:rPr>
                <w:sz w:val="24"/>
              </w:rPr>
              <w:t>звуки). Учебный</w:t>
            </w:r>
            <w:r>
              <w:rPr>
                <w:spacing w:val="-8"/>
                <w:sz w:val="24"/>
              </w:rPr>
              <w:t xml:space="preserve"> </w:t>
            </w:r>
            <w:r>
              <w:rPr>
                <w:sz w:val="24"/>
              </w:rPr>
              <w:t>диалог</w:t>
            </w:r>
            <w:r>
              <w:rPr>
                <w:spacing w:val="-7"/>
                <w:sz w:val="24"/>
              </w:rPr>
              <w:t xml:space="preserve"> </w:t>
            </w:r>
            <w:r>
              <w:rPr>
                <w:sz w:val="24"/>
              </w:rPr>
              <w:t>«Чем</w:t>
            </w:r>
            <w:r>
              <w:rPr>
                <w:spacing w:val="-9"/>
                <w:sz w:val="24"/>
              </w:rPr>
              <w:t xml:space="preserve"> </w:t>
            </w:r>
            <w:r>
              <w:rPr>
                <w:sz w:val="24"/>
              </w:rPr>
              <w:t>гласные</w:t>
            </w:r>
            <w:r>
              <w:rPr>
                <w:spacing w:val="-10"/>
                <w:sz w:val="24"/>
              </w:rPr>
              <w:t xml:space="preserve"> </w:t>
            </w:r>
            <w:r>
              <w:rPr>
                <w:sz w:val="24"/>
              </w:rPr>
              <w:t>звуки отличаются по произношению от согласных звуков?»; как результат участия в диалоге: различение гласных и согласных звуков по отсутствию/наличию преграды.</w:t>
            </w:r>
          </w:p>
          <w:p w:rsidR="00267204" w:rsidRDefault="00CD0299">
            <w:pPr>
              <w:pStyle w:val="TableParagraph"/>
              <w:spacing w:line="278" w:lineRule="auto"/>
              <w:ind w:left="120" w:right="198"/>
              <w:jc w:val="both"/>
              <w:rPr>
                <w:sz w:val="24"/>
              </w:rPr>
            </w:pPr>
            <w:r>
              <w:rPr>
                <w:sz w:val="24"/>
              </w:rPr>
              <w:t>Игровое упражнение «Назови братца» (парный по твѐрдости — мягкости звук).</w:t>
            </w:r>
          </w:p>
          <w:p w:rsidR="00267204" w:rsidRDefault="00CD0299">
            <w:pPr>
              <w:pStyle w:val="TableParagraph"/>
              <w:spacing w:line="259" w:lineRule="auto"/>
              <w:ind w:left="120" w:right="205"/>
              <w:jc w:val="both"/>
              <w:rPr>
                <w:sz w:val="24"/>
              </w:rPr>
            </w:pPr>
            <w:r>
              <w:rPr>
                <w:sz w:val="24"/>
              </w:rPr>
              <w:t>Учебный диалог «Чем твѐрдые согласные звуки отличаются от мягких согласных звуков?».</w:t>
            </w:r>
          </w:p>
          <w:p w:rsidR="00267204" w:rsidRDefault="00CD0299">
            <w:pPr>
              <w:pStyle w:val="TableParagraph"/>
              <w:tabs>
                <w:tab w:val="left" w:pos="2416"/>
              </w:tabs>
              <w:spacing w:line="247" w:lineRule="auto"/>
              <w:ind w:left="120" w:right="199"/>
              <w:jc w:val="both"/>
              <w:rPr>
                <w:sz w:val="24"/>
              </w:rPr>
            </w:pPr>
            <w:r>
              <w:rPr>
                <w:sz w:val="24"/>
              </w:rPr>
              <w:t xml:space="preserve">Совместная работа: характеристика особенностей гласных, согласных звуков, обоснование своей точки </w:t>
            </w:r>
            <w:r>
              <w:rPr>
                <w:spacing w:val="-2"/>
                <w:sz w:val="24"/>
              </w:rPr>
              <w:t>зрения,</w:t>
            </w:r>
            <w:r>
              <w:rPr>
                <w:sz w:val="24"/>
              </w:rPr>
              <w:tab/>
            </w:r>
            <w:r>
              <w:rPr>
                <w:spacing w:val="-2"/>
                <w:sz w:val="24"/>
              </w:rPr>
              <w:t>выслушивание одноклассников.</w:t>
            </w:r>
          </w:p>
          <w:p w:rsidR="00267204" w:rsidRDefault="00CD0299">
            <w:pPr>
              <w:pStyle w:val="TableParagraph"/>
              <w:spacing w:line="259" w:lineRule="auto"/>
              <w:ind w:left="120" w:right="201"/>
              <w:jc w:val="both"/>
              <w:rPr>
                <w:sz w:val="24"/>
              </w:rPr>
            </w:pPr>
            <w:r>
              <w:rPr>
                <w:sz w:val="24"/>
              </w:rPr>
              <w:t>Контроль этапов своей работы, оценка процесса и результата выполнения задания.</w:t>
            </w:r>
          </w:p>
          <w:p w:rsidR="00267204" w:rsidRDefault="00CD0299">
            <w:pPr>
              <w:pStyle w:val="TableParagraph"/>
              <w:spacing w:line="252" w:lineRule="auto"/>
              <w:ind w:left="120" w:right="197"/>
              <w:jc w:val="both"/>
              <w:rPr>
                <w:sz w:val="24"/>
              </w:rPr>
            </w:pPr>
            <w:r>
              <w:rPr>
                <w:sz w:val="24"/>
              </w:rPr>
              <w:t>Комментированное выполнение упражнения</w:t>
            </w:r>
            <w:r>
              <w:rPr>
                <w:spacing w:val="68"/>
                <w:w w:val="150"/>
                <w:sz w:val="24"/>
              </w:rPr>
              <w:t xml:space="preserve">   </w:t>
            </w:r>
            <w:r>
              <w:rPr>
                <w:sz w:val="24"/>
              </w:rPr>
              <w:t>по</w:t>
            </w:r>
            <w:r>
              <w:rPr>
                <w:spacing w:val="67"/>
                <w:w w:val="150"/>
                <w:sz w:val="24"/>
              </w:rPr>
              <w:t xml:space="preserve">   </w:t>
            </w:r>
            <w:r>
              <w:rPr>
                <w:spacing w:val="-2"/>
                <w:sz w:val="24"/>
              </w:rPr>
              <w:t>определению</w:t>
            </w:r>
          </w:p>
        </w:tc>
      </w:tr>
    </w:tbl>
    <w:p w:rsidR="00267204" w:rsidRDefault="00267204">
      <w:pPr>
        <w:pStyle w:val="TableParagraph"/>
        <w:spacing w:line="252" w:lineRule="auto"/>
        <w:jc w:val="both"/>
        <w:rPr>
          <w:sz w:val="24"/>
        </w:rPr>
        <w:sectPr w:rsidR="00267204">
          <w:pgSz w:w="11910" w:h="16840"/>
          <w:pgMar w:top="1140" w:right="0" w:bottom="1700" w:left="283" w:header="0" w:footer="1515"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750"/>
        <w:gridCol w:w="2947"/>
        <w:gridCol w:w="4143"/>
      </w:tblGrid>
      <w:tr w:rsidR="00267204">
        <w:trPr>
          <w:trHeight w:val="13845"/>
        </w:trPr>
        <w:tc>
          <w:tcPr>
            <w:tcW w:w="581" w:type="dxa"/>
            <w:tcBorders>
              <w:left w:val="single" w:sz="6" w:space="0" w:color="000000"/>
              <w:right w:val="single" w:sz="6" w:space="0" w:color="000000"/>
            </w:tcBorders>
          </w:tcPr>
          <w:p w:rsidR="00267204" w:rsidRDefault="00267204">
            <w:pPr>
              <w:pStyle w:val="TableParagraph"/>
              <w:ind w:left="0"/>
            </w:pPr>
          </w:p>
        </w:tc>
        <w:tc>
          <w:tcPr>
            <w:tcW w:w="1750" w:type="dxa"/>
            <w:tcBorders>
              <w:left w:val="single" w:sz="6" w:space="0" w:color="000000"/>
              <w:bottom w:val="single" w:sz="6" w:space="0" w:color="000000"/>
              <w:right w:val="single" w:sz="6" w:space="0" w:color="000000"/>
            </w:tcBorders>
          </w:tcPr>
          <w:p w:rsidR="00267204" w:rsidRDefault="00267204">
            <w:pPr>
              <w:pStyle w:val="TableParagraph"/>
              <w:ind w:left="0"/>
            </w:pPr>
          </w:p>
        </w:tc>
        <w:tc>
          <w:tcPr>
            <w:tcW w:w="2947" w:type="dxa"/>
            <w:tcBorders>
              <w:left w:val="single" w:sz="6" w:space="0" w:color="000000"/>
              <w:bottom w:val="single" w:sz="6" w:space="0" w:color="000000"/>
            </w:tcBorders>
          </w:tcPr>
          <w:p w:rsidR="00267204" w:rsidRDefault="00CD0299">
            <w:pPr>
              <w:pStyle w:val="TableParagraph"/>
              <w:spacing w:before="51" w:line="259" w:lineRule="auto"/>
              <w:ind w:left="119"/>
              <w:rPr>
                <w:sz w:val="24"/>
              </w:rPr>
            </w:pPr>
            <w:r>
              <w:rPr>
                <w:sz w:val="24"/>
              </w:rPr>
              <w:t>(яблоко) и после гласных (красная); позиционное</w:t>
            </w:r>
          </w:p>
        </w:tc>
        <w:tc>
          <w:tcPr>
            <w:tcW w:w="4143" w:type="dxa"/>
            <w:tcBorders>
              <w:bottom w:val="single" w:sz="6" w:space="0" w:color="000000"/>
            </w:tcBorders>
          </w:tcPr>
          <w:p w:rsidR="00267204" w:rsidRDefault="00CD0299">
            <w:pPr>
              <w:pStyle w:val="TableParagraph"/>
              <w:tabs>
                <w:tab w:val="left" w:pos="1679"/>
                <w:tab w:val="left" w:pos="2775"/>
                <w:tab w:val="left" w:pos="3305"/>
              </w:tabs>
              <w:spacing w:before="49" w:line="252" w:lineRule="auto"/>
              <w:ind w:left="120" w:right="201"/>
              <w:rPr>
                <w:sz w:val="24"/>
              </w:rPr>
            </w:pPr>
            <w:r>
              <w:rPr>
                <w:spacing w:val="-2"/>
                <w:sz w:val="24"/>
              </w:rPr>
              <w:t>количества</w:t>
            </w:r>
            <w:r>
              <w:rPr>
                <w:sz w:val="24"/>
              </w:rPr>
              <w:tab/>
            </w:r>
            <w:r>
              <w:rPr>
                <w:spacing w:val="-2"/>
                <w:sz w:val="24"/>
              </w:rPr>
              <w:t>слогов</w:t>
            </w:r>
            <w:r>
              <w:rPr>
                <w:sz w:val="24"/>
              </w:rPr>
              <w:tab/>
            </w:r>
            <w:r>
              <w:rPr>
                <w:spacing w:val="-10"/>
                <w:sz w:val="24"/>
              </w:rPr>
              <w:t>в</w:t>
            </w:r>
            <w:r>
              <w:rPr>
                <w:sz w:val="24"/>
              </w:rPr>
              <w:tab/>
            </w:r>
            <w:r>
              <w:rPr>
                <w:spacing w:val="-2"/>
                <w:sz w:val="24"/>
              </w:rPr>
              <w:t xml:space="preserve">слове, </w:t>
            </w:r>
            <w:r>
              <w:rPr>
                <w:sz w:val="24"/>
              </w:rPr>
              <w:t>приведение доказательства.</w:t>
            </w:r>
          </w:p>
          <w:p w:rsidR="00267204" w:rsidRDefault="00CD0299">
            <w:pPr>
              <w:pStyle w:val="TableParagraph"/>
              <w:spacing w:before="2" w:line="259" w:lineRule="auto"/>
              <w:ind w:left="120"/>
              <w:rPr>
                <w:sz w:val="24"/>
              </w:rPr>
            </w:pPr>
            <w:r>
              <w:rPr>
                <w:sz w:val="24"/>
              </w:rPr>
              <w:t>Работа</w:t>
            </w:r>
            <w:r>
              <w:rPr>
                <w:spacing w:val="28"/>
                <w:sz w:val="24"/>
              </w:rPr>
              <w:t xml:space="preserve"> </w:t>
            </w:r>
            <w:r>
              <w:rPr>
                <w:sz w:val="24"/>
              </w:rPr>
              <w:t>в</w:t>
            </w:r>
            <w:r>
              <w:rPr>
                <w:spacing w:val="28"/>
                <w:sz w:val="24"/>
              </w:rPr>
              <w:t xml:space="preserve"> </w:t>
            </w:r>
            <w:r>
              <w:rPr>
                <w:sz w:val="24"/>
              </w:rPr>
              <w:t>группах:</w:t>
            </w:r>
            <w:r>
              <w:rPr>
                <w:spacing w:val="29"/>
                <w:sz w:val="24"/>
              </w:rPr>
              <w:t xml:space="preserve"> </w:t>
            </w:r>
            <w:r>
              <w:rPr>
                <w:sz w:val="24"/>
              </w:rPr>
              <w:t>объединение</w:t>
            </w:r>
            <w:r>
              <w:rPr>
                <w:spacing w:val="28"/>
                <w:sz w:val="24"/>
              </w:rPr>
              <w:t xml:space="preserve"> </w:t>
            </w:r>
            <w:r>
              <w:rPr>
                <w:sz w:val="24"/>
              </w:rPr>
              <w:t>слов по</w:t>
            </w:r>
            <w:r>
              <w:rPr>
                <w:spacing w:val="-2"/>
                <w:sz w:val="24"/>
              </w:rPr>
              <w:t xml:space="preserve"> </w:t>
            </w:r>
            <w:r>
              <w:rPr>
                <w:sz w:val="24"/>
              </w:rPr>
              <w:t>количеству</w:t>
            </w:r>
            <w:r>
              <w:rPr>
                <w:spacing w:val="-6"/>
                <w:sz w:val="24"/>
              </w:rPr>
              <w:t xml:space="preserve"> </w:t>
            </w:r>
            <w:r>
              <w:rPr>
                <w:sz w:val="24"/>
              </w:rPr>
              <w:t>слогов</w:t>
            </w:r>
            <w:r>
              <w:rPr>
                <w:spacing w:val="-3"/>
                <w:sz w:val="24"/>
              </w:rPr>
              <w:t xml:space="preserve"> </w:t>
            </w:r>
            <w:r>
              <w:rPr>
                <w:sz w:val="24"/>
              </w:rPr>
              <w:t>в слове</w:t>
            </w:r>
            <w:r>
              <w:rPr>
                <w:spacing w:val="-4"/>
                <w:sz w:val="24"/>
              </w:rPr>
              <w:t xml:space="preserve"> </w:t>
            </w:r>
            <w:r>
              <w:rPr>
                <w:sz w:val="24"/>
              </w:rPr>
              <w:t>и</w:t>
            </w:r>
            <w:r>
              <w:rPr>
                <w:spacing w:val="-1"/>
                <w:sz w:val="24"/>
              </w:rPr>
              <w:t xml:space="preserve"> </w:t>
            </w:r>
            <w:r>
              <w:rPr>
                <w:spacing w:val="-2"/>
                <w:sz w:val="24"/>
              </w:rPr>
              <w:t>месту</w:t>
            </w:r>
          </w:p>
        </w:tc>
      </w:tr>
    </w:tbl>
    <w:p w:rsidR="00267204" w:rsidRDefault="00267204">
      <w:pPr>
        <w:pStyle w:val="TableParagraph"/>
        <w:spacing w:line="259" w:lineRule="auto"/>
        <w:rPr>
          <w:sz w:val="24"/>
        </w:rPr>
        <w:sectPr w:rsidR="00267204">
          <w:type w:val="continuous"/>
          <w:pgSz w:w="11910" w:h="16840"/>
          <w:pgMar w:top="1140" w:right="0" w:bottom="1700" w:left="283" w:header="0" w:footer="1515" w:gutter="0"/>
          <w:cols w:space="720"/>
        </w:sectPr>
      </w:pPr>
    </w:p>
    <w:p w:rsidR="00267204" w:rsidRDefault="00267204">
      <w:pPr>
        <w:pStyle w:val="a3"/>
        <w:spacing w:before="4"/>
        <w:ind w:left="0" w:firstLine="0"/>
        <w:jc w:val="left"/>
        <w:rPr>
          <w:b/>
          <w:sz w:val="17"/>
        </w:rPr>
      </w:pPr>
    </w:p>
    <w:p w:rsidR="00267204" w:rsidRDefault="00267204">
      <w:pPr>
        <w:pStyle w:val="a3"/>
        <w:jc w:val="left"/>
        <w:rPr>
          <w:b/>
          <w:sz w:val="17"/>
        </w:rPr>
        <w:sectPr w:rsidR="00267204">
          <w:pgSz w:w="11910" w:h="16840"/>
          <w:pgMar w:top="1920" w:right="0" w:bottom="1780" w:left="283" w:header="0" w:footer="1515"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48"/>
        <w:gridCol w:w="2950"/>
        <w:gridCol w:w="4141"/>
      </w:tblGrid>
      <w:tr w:rsidR="00267204">
        <w:trPr>
          <w:trHeight w:val="13845"/>
        </w:trPr>
        <w:tc>
          <w:tcPr>
            <w:tcW w:w="583" w:type="dxa"/>
            <w:tcBorders>
              <w:left w:val="single" w:sz="6" w:space="0" w:color="000000"/>
              <w:right w:val="single" w:sz="6" w:space="0" w:color="000000"/>
            </w:tcBorders>
          </w:tcPr>
          <w:p w:rsidR="00267204" w:rsidRDefault="00267204">
            <w:pPr>
              <w:pStyle w:val="TableParagraph"/>
              <w:ind w:left="0"/>
            </w:pPr>
          </w:p>
        </w:tc>
        <w:tc>
          <w:tcPr>
            <w:tcW w:w="1748" w:type="dxa"/>
            <w:tcBorders>
              <w:left w:val="single" w:sz="6" w:space="0" w:color="000000"/>
              <w:bottom w:val="single" w:sz="6" w:space="0" w:color="000000"/>
              <w:right w:val="single" w:sz="6" w:space="0" w:color="000000"/>
            </w:tcBorders>
          </w:tcPr>
          <w:p w:rsidR="00267204" w:rsidRDefault="00267204">
            <w:pPr>
              <w:pStyle w:val="TableParagraph"/>
              <w:ind w:left="0"/>
            </w:pPr>
          </w:p>
        </w:tc>
        <w:tc>
          <w:tcPr>
            <w:tcW w:w="2950" w:type="dxa"/>
            <w:tcBorders>
              <w:left w:val="single" w:sz="6" w:space="0" w:color="000000"/>
              <w:bottom w:val="single" w:sz="6" w:space="0" w:color="000000"/>
            </w:tcBorders>
          </w:tcPr>
          <w:p w:rsidR="00267204" w:rsidRDefault="00CD0299">
            <w:pPr>
              <w:pStyle w:val="TableParagraph"/>
              <w:spacing w:before="44"/>
              <w:ind w:left="122" w:right="135"/>
              <w:jc w:val="both"/>
              <w:rPr>
                <w:sz w:val="24"/>
              </w:rPr>
            </w:pPr>
            <w:r>
              <w:rPr>
                <w:sz w:val="24"/>
              </w:rPr>
              <w:t>смягчение согласных перед гласными и, э</w:t>
            </w:r>
          </w:p>
          <w:p w:rsidR="00267204" w:rsidRDefault="00CD0299">
            <w:pPr>
              <w:pStyle w:val="TableParagraph"/>
              <w:tabs>
                <w:tab w:val="left" w:pos="1206"/>
                <w:tab w:val="left" w:pos="2156"/>
              </w:tabs>
              <w:ind w:left="122" w:right="195"/>
              <w:jc w:val="both"/>
              <w:rPr>
                <w:sz w:val="24"/>
              </w:rPr>
            </w:pPr>
            <w:r>
              <w:rPr>
                <w:sz w:val="24"/>
              </w:rPr>
              <w:t>(пишет,</w:t>
            </w:r>
            <w:r>
              <w:rPr>
                <w:spacing w:val="-5"/>
                <w:sz w:val="24"/>
              </w:rPr>
              <w:t xml:space="preserve"> </w:t>
            </w:r>
            <w:r>
              <w:rPr>
                <w:sz w:val="24"/>
              </w:rPr>
              <w:t>мел);</w:t>
            </w:r>
            <w:r>
              <w:rPr>
                <w:spacing w:val="-5"/>
                <w:sz w:val="24"/>
              </w:rPr>
              <w:t xml:space="preserve"> </w:t>
            </w:r>
            <w:r>
              <w:rPr>
                <w:sz w:val="24"/>
              </w:rPr>
              <w:t>к,</w:t>
            </w:r>
            <w:r>
              <w:rPr>
                <w:spacing w:val="-5"/>
                <w:sz w:val="24"/>
              </w:rPr>
              <w:t xml:space="preserve"> </w:t>
            </w:r>
            <w:r>
              <w:rPr>
                <w:sz w:val="24"/>
              </w:rPr>
              <w:t>с,</w:t>
            </w:r>
            <w:r>
              <w:rPr>
                <w:spacing w:val="-5"/>
                <w:sz w:val="24"/>
              </w:rPr>
              <w:t xml:space="preserve"> </w:t>
            </w:r>
            <w:r>
              <w:rPr>
                <w:sz w:val="24"/>
              </w:rPr>
              <w:t>ш;</w:t>
            </w:r>
            <w:r>
              <w:rPr>
                <w:spacing w:val="-5"/>
                <w:sz w:val="24"/>
              </w:rPr>
              <w:t xml:space="preserve"> </w:t>
            </w:r>
            <w:r>
              <w:rPr>
                <w:sz w:val="24"/>
              </w:rPr>
              <w:t>я,</w:t>
            </w:r>
            <w:r>
              <w:rPr>
                <w:spacing w:val="-7"/>
                <w:sz w:val="24"/>
              </w:rPr>
              <w:t xml:space="preserve"> </w:t>
            </w:r>
            <w:r>
              <w:rPr>
                <w:sz w:val="24"/>
              </w:rPr>
              <w:t xml:space="preserve">е, </w:t>
            </w:r>
            <w:r>
              <w:rPr>
                <w:spacing w:val="-6"/>
                <w:sz w:val="24"/>
              </w:rPr>
              <w:t>ю,</w:t>
            </w:r>
            <w:r>
              <w:rPr>
                <w:sz w:val="24"/>
              </w:rPr>
              <w:tab/>
            </w:r>
            <w:r>
              <w:rPr>
                <w:spacing w:val="-10"/>
                <w:sz w:val="24"/>
              </w:rPr>
              <w:t>ѐ</w:t>
            </w:r>
            <w:r>
              <w:rPr>
                <w:sz w:val="24"/>
              </w:rPr>
              <w:tab/>
            </w:r>
            <w:r>
              <w:rPr>
                <w:spacing w:val="-4"/>
                <w:sz w:val="24"/>
              </w:rPr>
              <w:t xml:space="preserve">после </w:t>
            </w:r>
            <w:r>
              <w:rPr>
                <w:sz w:val="24"/>
              </w:rPr>
              <w:t>разделительных ь, ъ</w:t>
            </w:r>
          </w:p>
          <w:p w:rsidR="00267204" w:rsidRDefault="00CD0299">
            <w:pPr>
              <w:pStyle w:val="TableParagraph"/>
              <w:spacing w:line="249" w:lineRule="auto"/>
              <w:ind w:left="122" w:right="194"/>
              <w:jc w:val="both"/>
              <w:rPr>
                <w:sz w:val="24"/>
              </w:rPr>
            </w:pPr>
            <w:r>
              <w:rPr>
                <w:sz w:val="24"/>
              </w:rPr>
              <w:t>(обезьяна, съел); р, ф, х, б, д; мягкие согласные т, н, х, п, м, ф в конце слов (пить, день). Правильное произношение в словах звуков и их сочетаний:</w:t>
            </w:r>
            <w:r>
              <w:rPr>
                <w:spacing w:val="40"/>
                <w:sz w:val="24"/>
              </w:rPr>
              <w:t xml:space="preserve"> </w:t>
            </w:r>
            <w:r>
              <w:rPr>
                <w:sz w:val="24"/>
              </w:rPr>
              <w:t>ы, э, ж, г, ц, ч.</w:t>
            </w:r>
          </w:p>
          <w:p w:rsidR="00267204" w:rsidRDefault="00CD0299">
            <w:pPr>
              <w:pStyle w:val="TableParagraph"/>
              <w:spacing w:line="264" w:lineRule="auto"/>
              <w:ind w:left="122" w:right="192"/>
              <w:rPr>
                <w:sz w:val="24"/>
              </w:rPr>
            </w:pPr>
            <w:r>
              <w:rPr>
                <w:spacing w:val="-2"/>
                <w:sz w:val="24"/>
              </w:rPr>
              <w:t xml:space="preserve">Дифференцированное </w:t>
            </w:r>
            <w:r>
              <w:rPr>
                <w:sz w:val="24"/>
              </w:rPr>
              <w:t>произношение</w:t>
            </w:r>
            <w:r>
              <w:rPr>
                <w:spacing w:val="-3"/>
                <w:sz w:val="24"/>
              </w:rPr>
              <w:t xml:space="preserve"> </w:t>
            </w:r>
            <w:r>
              <w:rPr>
                <w:sz w:val="24"/>
              </w:rPr>
              <w:t>в</w:t>
            </w:r>
            <w:r>
              <w:rPr>
                <w:spacing w:val="-3"/>
                <w:sz w:val="24"/>
              </w:rPr>
              <w:t xml:space="preserve"> </w:t>
            </w:r>
            <w:r>
              <w:rPr>
                <w:sz w:val="24"/>
              </w:rPr>
              <w:t>слогах и словах</w:t>
            </w:r>
            <w:r>
              <w:rPr>
                <w:spacing w:val="38"/>
                <w:sz w:val="24"/>
              </w:rPr>
              <w:t xml:space="preserve"> </w:t>
            </w:r>
            <w:r>
              <w:rPr>
                <w:sz w:val="24"/>
              </w:rPr>
              <w:t>звуков:</w:t>
            </w:r>
            <w:r>
              <w:rPr>
                <w:spacing w:val="36"/>
                <w:sz w:val="24"/>
              </w:rPr>
              <w:t xml:space="preserve"> </w:t>
            </w:r>
            <w:r>
              <w:rPr>
                <w:sz w:val="24"/>
              </w:rPr>
              <w:t>и-ы,</w:t>
            </w:r>
            <w:r>
              <w:rPr>
                <w:spacing w:val="36"/>
                <w:sz w:val="24"/>
              </w:rPr>
              <w:t xml:space="preserve"> </w:t>
            </w:r>
            <w:r>
              <w:rPr>
                <w:sz w:val="24"/>
              </w:rPr>
              <w:t>с-ш, с-з,</w:t>
            </w:r>
            <w:r>
              <w:rPr>
                <w:spacing w:val="80"/>
                <w:sz w:val="24"/>
              </w:rPr>
              <w:t xml:space="preserve"> </w:t>
            </w:r>
            <w:r>
              <w:rPr>
                <w:sz w:val="24"/>
              </w:rPr>
              <w:t>ш-ж,</w:t>
            </w:r>
            <w:r>
              <w:rPr>
                <w:spacing w:val="80"/>
                <w:sz w:val="24"/>
              </w:rPr>
              <w:t xml:space="preserve"> </w:t>
            </w:r>
            <w:r>
              <w:rPr>
                <w:sz w:val="24"/>
              </w:rPr>
              <w:t>б-п,</w:t>
            </w:r>
            <w:r>
              <w:rPr>
                <w:spacing w:val="80"/>
                <w:sz w:val="24"/>
              </w:rPr>
              <w:t xml:space="preserve"> </w:t>
            </w:r>
            <w:r>
              <w:rPr>
                <w:sz w:val="24"/>
              </w:rPr>
              <w:t>д-т,</w:t>
            </w:r>
            <w:r>
              <w:rPr>
                <w:spacing w:val="80"/>
                <w:sz w:val="24"/>
              </w:rPr>
              <w:t xml:space="preserve"> </w:t>
            </w:r>
            <w:r>
              <w:rPr>
                <w:sz w:val="24"/>
              </w:rPr>
              <w:t>ц-с, чш, ц-ч.</w:t>
            </w:r>
          </w:p>
          <w:p w:rsidR="00267204" w:rsidRDefault="00CD0299">
            <w:pPr>
              <w:pStyle w:val="TableParagraph"/>
              <w:ind w:left="122"/>
              <w:rPr>
                <w:sz w:val="24"/>
              </w:rPr>
            </w:pPr>
            <w:r>
              <w:rPr>
                <w:spacing w:val="-2"/>
                <w:sz w:val="24"/>
              </w:rPr>
              <w:t>Произношение</w:t>
            </w:r>
          </w:p>
          <w:p w:rsidR="00267204" w:rsidRDefault="00CD0299">
            <w:pPr>
              <w:pStyle w:val="TableParagraph"/>
              <w:spacing w:before="14" w:line="261" w:lineRule="auto"/>
              <w:ind w:left="122" w:firstLine="717"/>
              <w:rPr>
                <w:sz w:val="24"/>
              </w:rPr>
            </w:pPr>
            <w:r>
              <w:rPr>
                <w:sz w:val="24"/>
              </w:rPr>
              <w:t>мягких</w:t>
            </w:r>
            <w:r>
              <w:rPr>
                <w:spacing w:val="-15"/>
                <w:sz w:val="24"/>
              </w:rPr>
              <w:t xml:space="preserve"> </w:t>
            </w:r>
            <w:r>
              <w:rPr>
                <w:sz w:val="24"/>
              </w:rPr>
              <w:t>звуков</w:t>
            </w:r>
            <w:r>
              <w:rPr>
                <w:spacing w:val="-15"/>
                <w:sz w:val="24"/>
              </w:rPr>
              <w:t xml:space="preserve"> </w:t>
            </w:r>
            <w:r>
              <w:rPr>
                <w:sz w:val="24"/>
              </w:rPr>
              <w:t>по подражанию и</w:t>
            </w:r>
          </w:p>
          <w:p w:rsidR="00267204" w:rsidRDefault="00CD0299">
            <w:pPr>
              <w:pStyle w:val="TableParagraph"/>
              <w:spacing w:line="272" w:lineRule="exact"/>
              <w:ind w:left="122"/>
              <w:rPr>
                <w:sz w:val="24"/>
              </w:rPr>
            </w:pPr>
            <w:r>
              <w:rPr>
                <w:spacing w:val="-2"/>
                <w:sz w:val="24"/>
              </w:rPr>
              <w:t>самостоятельно</w:t>
            </w:r>
          </w:p>
          <w:p w:rsidR="00267204" w:rsidRDefault="00CD0299">
            <w:pPr>
              <w:pStyle w:val="TableParagraph"/>
              <w:spacing w:before="24" w:line="259" w:lineRule="auto"/>
              <w:ind w:left="122" w:firstLine="717"/>
              <w:rPr>
                <w:sz w:val="24"/>
              </w:rPr>
            </w:pPr>
            <w:r>
              <w:rPr>
                <w:sz w:val="24"/>
              </w:rPr>
              <w:t>(пять,</w:t>
            </w:r>
            <w:r>
              <w:rPr>
                <w:spacing w:val="-15"/>
                <w:sz w:val="24"/>
              </w:rPr>
              <w:t xml:space="preserve"> </w:t>
            </w:r>
            <w:r>
              <w:rPr>
                <w:sz w:val="24"/>
              </w:rPr>
              <w:t>няня,</w:t>
            </w:r>
            <w:r>
              <w:rPr>
                <w:spacing w:val="-15"/>
                <w:sz w:val="24"/>
              </w:rPr>
              <w:t xml:space="preserve"> </w:t>
            </w:r>
            <w:r>
              <w:rPr>
                <w:sz w:val="24"/>
              </w:rPr>
              <w:t>сядь, несѐт, пюре).</w:t>
            </w:r>
          </w:p>
          <w:p w:rsidR="00267204" w:rsidRDefault="00CD0299">
            <w:pPr>
              <w:pStyle w:val="TableParagraph"/>
              <w:spacing w:before="2" w:line="261" w:lineRule="auto"/>
              <w:ind w:left="122"/>
              <w:rPr>
                <w:sz w:val="24"/>
              </w:rPr>
            </w:pPr>
            <w:r>
              <w:rPr>
                <w:spacing w:val="-2"/>
                <w:sz w:val="24"/>
              </w:rPr>
              <w:t>Дифференцированное произношение</w:t>
            </w:r>
          </w:p>
          <w:p w:rsidR="00267204" w:rsidRDefault="00CD0299">
            <w:pPr>
              <w:pStyle w:val="TableParagraph"/>
              <w:spacing w:line="272" w:lineRule="exact"/>
              <w:ind w:left="839"/>
              <w:rPr>
                <w:sz w:val="24"/>
              </w:rPr>
            </w:pPr>
            <w:r>
              <w:rPr>
                <w:spacing w:val="-2"/>
                <w:sz w:val="24"/>
              </w:rPr>
              <w:t>звуков,</w:t>
            </w:r>
          </w:p>
          <w:p w:rsidR="00267204" w:rsidRDefault="00CD0299">
            <w:pPr>
              <w:pStyle w:val="TableParagraph"/>
              <w:spacing w:before="24" w:line="259" w:lineRule="auto"/>
              <w:ind w:left="122"/>
              <w:rPr>
                <w:sz w:val="24"/>
              </w:rPr>
            </w:pPr>
            <w:r>
              <w:rPr>
                <w:sz w:val="24"/>
              </w:rPr>
              <w:t>родственных</w:t>
            </w:r>
            <w:r>
              <w:rPr>
                <w:spacing w:val="40"/>
                <w:sz w:val="24"/>
              </w:rPr>
              <w:t xml:space="preserve"> </w:t>
            </w:r>
            <w:r>
              <w:rPr>
                <w:sz w:val="24"/>
              </w:rPr>
              <w:t>по артикуляции,</w:t>
            </w:r>
            <w:r>
              <w:rPr>
                <w:spacing w:val="-13"/>
                <w:sz w:val="24"/>
              </w:rPr>
              <w:t xml:space="preserve"> </w:t>
            </w:r>
            <w:r>
              <w:rPr>
                <w:sz w:val="24"/>
              </w:rPr>
              <w:t>в</w:t>
            </w:r>
            <w:r>
              <w:rPr>
                <w:spacing w:val="-13"/>
                <w:sz w:val="24"/>
              </w:rPr>
              <w:t xml:space="preserve"> </w:t>
            </w:r>
            <w:r>
              <w:rPr>
                <w:sz w:val="24"/>
              </w:rPr>
              <w:t>ходе</w:t>
            </w:r>
            <w:r>
              <w:rPr>
                <w:spacing w:val="-13"/>
                <w:sz w:val="24"/>
              </w:rPr>
              <w:t xml:space="preserve"> </w:t>
            </w:r>
            <w:r>
              <w:rPr>
                <w:sz w:val="24"/>
              </w:rPr>
              <w:t xml:space="preserve">их </w:t>
            </w:r>
            <w:r>
              <w:rPr>
                <w:spacing w:val="-2"/>
                <w:sz w:val="24"/>
              </w:rPr>
              <w:t>усвоения.</w:t>
            </w:r>
          </w:p>
          <w:p w:rsidR="00267204" w:rsidRDefault="00CD0299">
            <w:pPr>
              <w:pStyle w:val="TableParagraph"/>
              <w:tabs>
                <w:tab w:val="left" w:pos="1559"/>
              </w:tabs>
              <w:spacing w:before="6" w:line="264" w:lineRule="auto"/>
              <w:ind w:left="839" w:right="1010" w:hanging="718"/>
              <w:rPr>
                <w:sz w:val="24"/>
              </w:rPr>
            </w:pPr>
            <w:r>
              <w:rPr>
                <w:spacing w:val="-2"/>
                <w:sz w:val="24"/>
              </w:rPr>
              <w:t>Работа</w:t>
            </w:r>
            <w:r>
              <w:rPr>
                <w:sz w:val="24"/>
              </w:rPr>
              <w:tab/>
            </w:r>
            <w:r>
              <w:rPr>
                <w:sz w:val="24"/>
              </w:rPr>
              <w:tab/>
            </w:r>
            <w:r>
              <w:rPr>
                <w:spacing w:val="-6"/>
                <w:sz w:val="24"/>
              </w:rPr>
              <w:t xml:space="preserve">по </w:t>
            </w:r>
            <w:r>
              <w:rPr>
                <w:spacing w:val="-2"/>
                <w:sz w:val="24"/>
              </w:rPr>
              <w:t>коррекции</w:t>
            </w:r>
          </w:p>
          <w:p w:rsidR="00267204" w:rsidRDefault="00CD0299">
            <w:pPr>
              <w:pStyle w:val="TableParagraph"/>
              <w:spacing w:line="261" w:lineRule="auto"/>
              <w:ind w:left="122"/>
              <w:rPr>
                <w:sz w:val="24"/>
              </w:rPr>
            </w:pPr>
            <w:r>
              <w:rPr>
                <w:sz w:val="24"/>
              </w:rPr>
              <w:t xml:space="preserve">усвоенных звуков. </w:t>
            </w:r>
            <w:r>
              <w:rPr>
                <w:spacing w:val="-2"/>
                <w:sz w:val="24"/>
              </w:rPr>
              <w:t>Дифференцированное произношение</w:t>
            </w:r>
          </w:p>
          <w:p w:rsidR="00267204" w:rsidRDefault="00CD0299">
            <w:pPr>
              <w:pStyle w:val="TableParagraph"/>
              <w:ind w:left="839"/>
              <w:rPr>
                <w:sz w:val="24"/>
              </w:rPr>
            </w:pPr>
            <w:r>
              <w:rPr>
                <w:spacing w:val="-2"/>
                <w:sz w:val="24"/>
              </w:rPr>
              <w:t>гласных</w:t>
            </w:r>
          </w:p>
          <w:p w:rsidR="00267204" w:rsidRDefault="00CD0299">
            <w:pPr>
              <w:pStyle w:val="TableParagraph"/>
              <w:spacing w:before="44" w:line="271" w:lineRule="auto"/>
              <w:ind w:left="122"/>
              <w:rPr>
                <w:sz w:val="24"/>
              </w:rPr>
            </w:pPr>
            <w:r>
              <w:rPr>
                <w:sz w:val="24"/>
              </w:rPr>
              <w:t>звуков</w:t>
            </w:r>
            <w:r>
              <w:rPr>
                <w:spacing w:val="40"/>
                <w:sz w:val="24"/>
              </w:rPr>
              <w:t xml:space="preserve"> </w:t>
            </w:r>
            <w:r>
              <w:rPr>
                <w:sz w:val="24"/>
              </w:rPr>
              <w:t>в</w:t>
            </w:r>
            <w:r>
              <w:rPr>
                <w:spacing w:val="40"/>
                <w:sz w:val="24"/>
              </w:rPr>
              <w:t xml:space="preserve"> </w:t>
            </w:r>
            <w:r>
              <w:rPr>
                <w:sz w:val="24"/>
              </w:rPr>
              <w:t>слова:</w:t>
            </w:r>
            <w:r>
              <w:rPr>
                <w:spacing w:val="40"/>
                <w:sz w:val="24"/>
              </w:rPr>
              <w:t xml:space="preserve"> </w:t>
            </w:r>
            <w:r>
              <w:rPr>
                <w:sz w:val="24"/>
              </w:rPr>
              <w:t>а-о,</w:t>
            </w:r>
            <w:r>
              <w:rPr>
                <w:spacing w:val="40"/>
                <w:sz w:val="24"/>
              </w:rPr>
              <w:t xml:space="preserve"> </w:t>
            </w:r>
            <w:r>
              <w:rPr>
                <w:sz w:val="24"/>
              </w:rPr>
              <w:t>а-э, оу, э-и, и-ы, и-у</w:t>
            </w:r>
          </w:p>
          <w:p w:rsidR="00267204" w:rsidRDefault="00CD0299">
            <w:pPr>
              <w:pStyle w:val="TableParagraph"/>
              <w:spacing w:before="2" w:line="266" w:lineRule="auto"/>
              <w:ind w:left="122"/>
              <w:rPr>
                <w:sz w:val="24"/>
              </w:rPr>
            </w:pPr>
            <w:r>
              <w:rPr>
                <w:spacing w:val="-2"/>
                <w:sz w:val="24"/>
              </w:rPr>
              <w:t>Дифференцированное произношение</w:t>
            </w:r>
          </w:p>
          <w:p w:rsidR="00267204" w:rsidRDefault="00CD0299">
            <w:pPr>
              <w:pStyle w:val="TableParagraph"/>
              <w:tabs>
                <w:tab w:val="left" w:pos="1421"/>
                <w:tab w:val="left" w:pos="2005"/>
                <w:tab w:val="left" w:pos="2494"/>
              </w:tabs>
              <w:spacing w:line="266" w:lineRule="auto"/>
              <w:ind w:left="122" w:right="191"/>
              <w:jc w:val="both"/>
              <w:rPr>
                <w:sz w:val="24"/>
              </w:rPr>
            </w:pPr>
            <w:r>
              <w:rPr>
                <w:spacing w:val="-2"/>
                <w:sz w:val="24"/>
              </w:rPr>
              <w:t>согласных</w:t>
            </w:r>
            <w:r>
              <w:rPr>
                <w:sz w:val="24"/>
              </w:rPr>
              <w:tab/>
            </w:r>
            <w:r>
              <w:rPr>
                <w:sz w:val="24"/>
              </w:rPr>
              <w:tab/>
            </w:r>
            <w:r>
              <w:rPr>
                <w:spacing w:val="-2"/>
                <w:sz w:val="24"/>
              </w:rPr>
              <w:t>звуков, родственных</w:t>
            </w:r>
            <w:r>
              <w:rPr>
                <w:sz w:val="24"/>
              </w:rPr>
              <w:tab/>
            </w:r>
            <w:r>
              <w:rPr>
                <w:sz w:val="24"/>
              </w:rPr>
              <w:tab/>
            </w:r>
            <w:r>
              <w:rPr>
                <w:spacing w:val="-6"/>
                <w:sz w:val="24"/>
              </w:rPr>
              <w:t xml:space="preserve">по </w:t>
            </w:r>
            <w:r>
              <w:rPr>
                <w:sz w:val="24"/>
              </w:rPr>
              <w:t>артикуляции: носовых и ротовых: м-п, м-б, н-т, в- д, н-д( и их мягкие</w:t>
            </w:r>
            <w:r>
              <w:rPr>
                <w:spacing w:val="40"/>
                <w:sz w:val="24"/>
              </w:rPr>
              <w:t xml:space="preserve"> </w:t>
            </w:r>
            <w:r>
              <w:rPr>
                <w:spacing w:val="-2"/>
                <w:sz w:val="24"/>
              </w:rPr>
              <w:t>пары);</w:t>
            </w:r>
            <w:r>
              <w:rPr>
                <w:sz w:val="24"/>
              </w:rPr>
              <w:tab/>
              <w:t>слитных и щелевых: ц-с, ч-ш;</w:t>
            </w:r>
          </w:p>
        </w:tc>
        <w:tc>
          <w:tcPr>
            <w:tcW w:w="4141" w:type="dxa"/>
            <w:tcBorders>
              <w:bottom w:val="single" w:sz="6" w:space="0" w:color="000000"/>
            </w:tcBorders>
          </w:tcPr>
          <w:p w:rsidR="00267204" w:rsidRDefault="00CD0299">
            <w:pPr>
              <w:pStyle w:val="TableParagraph"/>
              <w:spacing w:before="47"/>
              <w:ind w:left="119"/>
              <w:rPr>
                <w:sz w:val="24"/>
              </w:rPr>
            </w:pPr>
            <w:r>
              <w:rPr>
                <w:spacing w:val="-2"/>
                <w:sz w:val="24"/>
              </w:rPr>
              <w:t>ударения.</w:t>
            </w:r>
          </w:p>
          <w:p w:rsidR="00267204" w:rsidRDefault="00CD0299">
            <w:pPr>
              <w:pStyle w:val="TableParagraph"/>
              <w:spacing w:before="24" w:line="259" w:lineRule="auto"/>
              <w:ind w:left="119" w:right="199"/>
              <w:jc w:val="both"/>
              <w:rPr>
                <w:sz w:val="24"/>
              </w:rPr>
            </w:pPr>
            <w:r>
              <w:rPr>
                <w:sz w:val="24"/>
              </w:rPr>
              <w:t>Работа в группах: нахождение и исправление ошибок, допущенных при делении слов на слоги, в определении ударного звука.</w:t>
            </w:r>
          </w:p>
        </w:tc>
      </w:tr>
    </w:tbl>
    <w:p w:rsidR="00267204" w:rsidRDefault="00267204">
      <w:pPr>
        <w:pStyle w:val="TableParagraph"/>
        <w:spacing w:line="259" w:lineRule="auto"/>
        <w:jc w:val="both"/>
        <w:rPr>
          <w:sz w:val="24"/>
        </w:rPr>
        <w:sectPr w:rsidR="00267204">
          <w:pgSz w:w="11910" w:h="16840"/>
          <w:pgMar w:top="1140" w:right="0" w:bottom="1700" w:left="283" w:header="0" w:footer="1515"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48"/>
        <w:gridCol w:w="2950"/>
        <w:gridCol w:w="4141"/>
      </w:tblGrid>
      <w:tr w:rsidR="00267204">
        <w:trPr>
          <w:trHeight w:val="13845"/>
        </w:trPr>
        <w:tc>
          <w:tcPr>
            <w:tcW w:w="583" w:type="dxa"/>
            <w:tcBorders>
              <w:left w:val="single" w:sz="6" w:space="0" w:color="000000"/>
              <w:right w:val="single" w:sz="6" w:space="0" w:color="000000"/>
            </w:tcBorders>
          </w:tcPr>
          <w:p w:rsidR="00267204" w:rsidRDefault="00267204">
            <w:pPr>
              <w:pStyle w:val="TableParagraph"/>
              <w:ind w:left="0"/>
            </w:pPr>
          </w:p>
        </w:tc>
        <w:tc>
          <w:tcPr>
            <w:tcW w:w="1748" w:type="dxa"/>
            <w:tcBorders>
              <w:left w:val="single" w:sz="6" w:space="0" w:color="000000"/>
              <w:bottom w:val="single" w:sz="6" w:space="0" w:color="000000"/>
              <w:right w:val="single" w:sz="6" w:space="0" w:color="000000"/>
            </w:tcBorders>
          </w:tcPr>
          <w:p w:rsidR="00267204" w:rsidRDefault="00267204">
            <w:pPr>
              <w:pStyle w:val="TableParagraph"/>
              <w:ind w:left="0"/>
            </w:pPr>
          </w:p>
        </w:tc>
        <w:tc>
          <w:tcPr>
            <w:tcW w:w="2950" w:type="dxa"/>
            <w:tcBorders>
              <w:left w:val="single" w:sz="6" w:space="0" w:color="000000"/>
              <w:bottom w:val="single" w:sz="6" w:space="0" w:color="000000"/>
            </w:tcBorders>
          </w:tcPr>
          <w:p w:rsidR="00267204" w:rsidRDefault="00CD0299">
            <w:pPr>
              <w:pStyle w:val="TableParagraph"/>
              <w:spacing w:before="47" w:line="266" w:lineRule="auto"/>
              <w:ind w:left="122" w:right="245"/>
              <w:jc w:val="both"/>
              <w:rPr>
                <w:sz w:val="24"/>
              </w:rPr>
            </w:pPr>
            <w:r>
              <w:rPr>
                <w:sz w:val="24"/>
              </w:rPr>
              <w:t>слитных</w:t>
            </w:r>
            <w:r>
              <w:rPr>
                <w:spacing w:val="-12"/>
                <w:sz w:val="24"/>
              </w:rPr>
              <w:t xml:space="preserve"> </w:t>
            </w:r>
            <w:r>
              <w:rPr>
                <w:sz w:val="24"/>
              </w:rPr>
              <w:t>и</w:t>
            </w:r>
            <w:r>
              <w:rPr>
                <w:spacing w:val="-13"/>
                <w:sz w:val="24"/>
              </w:rPr>
              <w:t xml:space="preserve"> </w:t>
            </w:r>
            <w:r>
              <w:rPr>
                <w:sz w:val="24"/>
              </w:rPr>
              <w:t>смычных:</w:t>
            </w:r>
            <w:r>
              <w:rPr>
                <w:spacing w:val="-13"/>
                <w:sz w:val="24"/>
              </w:rPr>
              <w:t xml:space="preserve"> </w:t>
            </w:r>
            <w:r>
              <w:rPr>
                <w:sz w:val="24"/>
              </w:rPr>
              <w:t xml:space="preserve">ц-т, </w:t>
            </w:r>
            <w:r>
              <w:rPr>
                <w:spacing w:val="-4"/>
                <w:sz w:val="24"/>
              </w:rPr>
              <w:t>ч-т;</w:t>
            </w:r>
          </w:p>
          <w:p w:rsidR="00267204" w:rsidRDefault="00CD0299">
            <w:pPr>
              <w:pStyle w:val="TableParagraph"/>
              <w:spacing w:before="14" w:line="271" w:lineRule="auto"/>
              <w:ind w:left="122" w:right="135"/>
              <w:jc w:val="both"/>
              <w:rPr>
                <w:sz w:val="24"/>
              </w:rPr>
            </w:pPr>
            <w:r>
              <w:rPr>
                <w:sz w:val="24"/>
              </w:rPr>
              <w:t>свистящих и шипящих: сш, з-ж, с-щ,</w:t>
            </w:r>
          </w:p>
          <w:p w:rsidR="00267204" w:rsidRDefault="00CD0299">
            <w:pPr>
              <w:pStyle w:val="TableParagraph"/>
              <w:spacing w:before="7" w:line="259" w:lineRule="auto"/>
              <w:ind w:left="122" w:right="190"/>
              <w:jc w:val="both"/>
              <w:rPr>
                <w:sz w:val="24"/>
              </w:rPr>
            </w:pPr>
            <w:r>
              <w:rPr>
                <w:sz w:val="24"/>
              </w:rPr>
              <w:t>глухих и звонких: ф-в, пб, т-д, к-г, с-з, ш-ж; аффрикат:</w:t>
            </w:r>
            <w:r>
              <w:rPr>
                <w:spacing w:val="-2"/>
                <w:sz w:val="24"/>
              </w:rPr>
              <w:t xml:space="preserve"> </w:t>
            </w:r>
            <w:r>
              <w:rPr>
                <w:sz w:val="24"/>
              </w:rPr>
              <w:t>ц-ч; звонких</w:t>
            </w:r>
            <w:r>
              <w:rPr>
                <w:spacing w:val="-1"/>
                <w:sz w:val="24"/>
              </w:rPr>
              <w:t xml:space="preserve"> </w:t>
            </w:r>
            <w:r>
              <w:rPr>
                <w:sz w:val="24"/>
              </w:rPr>
              <w:t>и глухих: б-п, д-</w:t>
            </w:r>
          </w:p>
        </w:tc>
        <w:tc>
          <w:tcPr>
            <w:tcW w:w="4141" w:type="dxa"/>
            <w:tcBorders>
              <w:bottom w:val="single" w:sz="6" w:space="0" w:color="000000"/>
            </w:tcBorders>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00" w:left="283" w:header="0" w:footer="1515"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48"/>
        <w:gridCol w:w="2950"/>
        <w:gridCol w:w="4141"/>
      </w:tblGrid>
      <w:tr w:rsidR="00267204">
        <w:trPr>
          <w:trHeight w:val="909"/>
        </w:trPr>
        <w:tc>
          <w:tcPr>
            <w:tcW w:w="583" w:type="dxa"/>
            <w:tcBorders>
              <w:left w:val="single" w:sz="6" w:space="0" w:color="000000"/>
              <w:right w:val="single" w:sz="6" w:space="0" w:color="000000"/>
            </w:tcBorders>
          </w:tcPr>
          <w:p w:rsidR="00267204" w:rsidRDefault="00267204">
            <w:pPr>
              <w:pStyle w:val="TableParagraph"/>
              <w:ind w:left="0"/>
            </w:pPr>
          </w:p>
        </w:tc>
        <w:tc>
          <w:tcPr>
            <w:tcW w:w="1748" w:type="dxa"/>
            <w:tcBorders>
              <w:left w:val="single" w:sz="6" w:space="0" w:color="000000"/>
              <w:bottom w:val="single" w:sz="6" w:space="0" w:color="000000"/>
              <w:right w:val="single" w:sz="6" w:space="0" w:color="000000"/>
            </w:tcBorders>
          </w:tcPr>
          <w:p w:rsidR="00267204" w:rsidRDefault="00267204">
            <w:pPr>
              <w:pStyle w:val="TableParagraph"/>
              <w:ind w:left="0"/>
            </w:pPr>
          </w:p>
        </w:tc>
        <w:tc>
          <w:tcPr>
            <w:tcW w:w="2950" w:type="dxa"/>
            <w:tcBorders>
              <w:left w:val="single" w:sz="6" w:space="0" w:color="000000"/>
              <w:bottom w:val="single" w:sz="6" w:space="0" w:color="000000"/>
            </w:tcBorders>
          </w:tcPr>
          <w:p w:rsidR="00267204" w:rsidRDefault="00CD0299">
            <w:pPr>
              <w:pStyle w:val="TableParagraph"/>
              <w:tabs>
                <w:tab w:val="left" w:pos="517"/>
                <w:tab w:val="left" w:pos="1103"/>
                <w:tab w:val="left" w:pos="1674"/>
                <w:tab w:val="left" w:pos="2312"/>
              </w:tabs>
              <w:spacing w:before="9" w:line="259" w:lineRule="auto"/>
              <w:ind w:left="122" w:right="190"/>
              <w:rPr>
                <w:sz w:val="24"/>
              </w:rPr>
            </w:pPr>
            <w:r>
              <w:rPr>
                <w:spacing w:val="-6"/>
                <w:sz w:val="24"/>
              </w:rPr>
              <w:t>т,</w:t>
            </w:r>
            <w:r>
              <w:rPr>
                <w:sz w:val="24"/>
              </w:rPr>
              <w:tab/>
            </w:r>
            <w:r>
              <w:rPr>
                <w:spacing w:val="-4"/>
                <w:sz w:val="24"/>
              </w:rPr>
              <w:t>г-к,</w:t>
            </w:r>
            <w:r>
              <w:rPr>
                <w:sz w:val="24"/>
              </w:rPr>
              <w:tab/>
            </w:r>
            <w:r>
              <w:rPr>
                <w:spacing w:val="-4"/>
                <w:sz w:val="24"/>
              </w:rPr>
              <w:t>з-с,</w:t>
            </w:r>
            <w:r>
              <w:rPr>
                <w:sz w:val="24"/>
              </w:rPr>
              <w:tab/>
            </w:r>
            <w:r>
              <w:rPr>
                <w:spacing w:val="-4"/>
                <w:sz w:val="24"/>
              </w:rPr>
              <w:t>в-ф,</w:t>
            </w:r>
            <w:r>
              <w:rPr>
                <w:sz w:val="24"/>
              </w:rPr>
              <w:tab/>
            </w:r>
            <w:r>
              <w:rPr>
                <w:spacing w:val="-4"/>
                <w:sz w:val="24"/>
              </w:rPr>
              <w:t xml:space="preserve">ж-ш </w:t>
            </w:r>
            <w:r>
              <w:rPr>
                <w:sz w:val="24"/>
              </w:rPr>
              <w:t>твѐрдых</w:t>
            </w:r>
            <w:r>
              <w:rPr>
                <w:spacing w:val="33"/>
                <w:sz w:val="24"/>
              </w:rPr>
              <w:t xml:space="preserve"> </w:t>
            </w:r>
            <w:r>
              <w:rPr>
                <w:sz w:val="24"/>
              </w:rPr>
              <w:t>и</w:t>
            </w:r>
            <w:r>
              <w:rPr>
                <w:spacing w:val="38"/>
                <w:sz w:val="24"/>
              </w:rPr>
              <w:t xml:space="preserve"> </w:t>
            </w:r>
            <w:r>
              <w:rPr>
                <w:sz w:val="24"/>
              </w:rPr>
              <w:t>мягких:</w:t>
            </w:r>
            <w:r>
              <w:rPr>
                <w:spacing w:val="35"/>
                <w:sz w:val="24"/>
              </w:rPr>
              <w:t xml:space="preserve"> </w:t>
            </w:r>
            <w:r>
              <w:rPr>
                <w:sz w:val="24"/>
              </w:rPr>
              <w:t>ф-</w:t>
            </w:r>
            <w:r>
              <w:rPr>
                <w:spacing w:val="-5"/>
                <w:sz w:val="24"/>
              </w:rPr>
              <w:t>фь,</w:t>
            </w:r>
          </w:p>
          <w:p w:rsidR="00267204" w:rsidRDefault="00CD0299">
            <w:pPr>
              <w:pStyle w:val="TableParagraph"/>
              <w:spacing w:line="275" w:lineRule="exact"/>
              <w:ind w:left="122"/>
              <w:rPr>
                <w:sz w:val="24"/>
              </w:rPr>
            </w:pPr>
            <w:r>
              <w:rPr>
                <w:sz w:val="24"/>
              </w:rPr>
              <w:t>п-пь, т-</w:t>
            </w:r>
            <w:r>
              <w:rPr>
                <w:spacing w:val="-5"/>
                <w:sz w:val="24"/>
              </w:rPr>
              <w:t>ть.</w:t>
            </w:r>
          </w:p>
        </w:tc>
        <w:tc>
          <w:tcPr>
            <w:tcW w:w="4141" w:type="dxa"/>
            <w:tcBorders>
              <w:bottom w:val="single" w:sz="6" w:space="0" w:color="000000"/>
            </w:tcBorders>
          </w:tcPr>
          <w:p w:rsidR="00267204" w:rsidRDefault="00267204">
            <w:pPr>
              <w:pStyle w:val="TableParagraph"/>
              <w:ind w:left="0"/>
            </w:pPr>
          </w:p>
        </w:tc>
      </w:tr>
    </w:tbl>
    <w:p w:rsidR="00267204" w:rsidRDefault="00267204">
      <w:pPr>
        <w:pStyle w:val="TableParagraph"/>
        <w:sectPr w:rsidR="00267204">
          <w:type w:val="continuous"/>
          <w:pgSz w:w="11910" w:h="16840"/>
          <w:pgMar w:top="1440" w:right="0" w:bottom="1780" w:left="283" w:header="0" w:footer="1515"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48"/>
        <w:gridCol w:w="2950"/>
        <w:gridCol w:w="4141"/>
      </w:tblGrid>
      <w:tr w:rsidR="00267204">
        <w:trPr>
          <w:trHeight w:val="13323"/>
        </w:trPr>
        <w:tc>
          <w:tcPr>
            <w:tcW w:w="583" w:type="dxa"/>
          </w:tcPr>
          <w:p w:rsidR="00267204" w:rsidRDefault="00CD0299">
            <w:pPr>
              <w:pStyle w:val="TableParagraph"/>
              <w:spacing w:before="13"/>
              <w:ind w:left="117"/>
              <w:rPr>
                <w:b/>
                <w:sz w:val="24"/>
              </w:rPr>
            </w:pPr>
            <w:r>
              <w:rPr>
                <w:b/>
                <w:spacing w:val="-10"/>
                <w:sz w:val="24"/>
              </w:rPr>
              <w:lastRenderedPageBreak/>
              <w:t>4</w:t>
            </w:r>
          </w:p>
        </w:tc>
        <w:tc>
          <w:tcPr>
            <w:tcW w:w="1748" w:type="dxa"/>
            <w:tcBorders>
              <w:top w:val="single" w:sz="6" w:space="0" w:color="000000"/>
            </w:tcBorders>
          </w:tcPr>
          <w:p w:rsidR="00267204" w:rsidRDefault="00CD0299">
            <w:pPr>
              <w:pStyle w:val="TableParagraph"/>
              <w:spacing w:before="13" w:line="280" w:lineRule="auto"/>
              <w:ind w:left="117" w:right="500"/>
              <w:rPr>
                <w:b/>
                <w:sz w:val="24"/>
              </w:rPr>
            </w:pPr>
            <w:r>
              <w:rPr>
                <w:b/>
                <w:spacing w:val="-2"/>
                <w:sz w:val="24"/>
              </w:rPr>
              <w:t xml:space="preserve">Орфоэпия </w:t>
            </w:r>
            <w:r>
              <w:rPr>
                <w:b/>
                <w:sz w:val="24"/>
              </w:rPr>
              <w:t>(20 часов)</w:t>
            </w:r>
          </w:p>
        </w:tc>
        <w:tc>
          <w:tcPr>
            <w:tcW w:w="2950" w:type="dxa"/>
            <w:tcBorders>
              <w:top w:val="single" w:sz="6" w:space="0" w:color="000000"/>
            </w:tcBorders>
          </w:tcPr>
          <w:p w:rsidR="00267204" w:rsidRDefault="00CD0299">
            <w:pPr>
              <w:pStyle w:val="TableParagraph"/>
              <w:spacing w:before="8" w:line="242" w:lineRule="auto"/>
              <w:ind w:left="117" w:right="165"/>
              <w:rPr>
                <w:sz w:val="24"/>
              </w:rPr>
            </w:pPr>
            <w:r>
              <w:rPr>
                <w:sz w:val="24"/>
              </w:rPr>
              <w:t>Произношение звуков и сочетаний звуков, ударение в словах в соответствии</w:t>
            </w:r>
            <w:r>
              <w:rPr>
                <w:spacing w:val="-3"/>
                <w:sz w:val="24"/>
              </w:rPr>
              <w:t xml:space="preserve"> </w:t>
            </w:r>
            <w:r>
              <w:rPr>
                <w:sz w:val="24"/>
              </w:rPr>
              <w:t>с</w:t>
            </w:r>
            <w:r>
              <w:rPr>
                <w:spacing w:val="-4"/>
                <w:sz w:val="24"/>
              </w:rPr>
              <w:t xml:space="preserve"> </w:t>
            </w:r>
            <w:r>
              <w:rPr>
                <w:sz w:val="24"/>
              </w:rPr>
              <w:t>нормами современного русского литературного</w:t>
            </w:r>
            <w:r>
              <w:rPr>
                <w:spacing w:val="-15"/>
                <w:sz w:val="24"/>
              </w:rPr>
              <w:t xml:space="preserve"> </w:t>
            </w:r>
            <w:r>
              <w:rPr>
                <w:sz w:val="24"/>
              </w:rPr>
              <w:t>языка</w:t>
            </w:r>
            <w:r>
              <w:rPr>
                <w:spacing w:val="-15"/>
                <w:sz w:val="24"/>
              </w:rPr>
              <w:t xml:space="preserve"> </w:t>
            </w:r>
            <w:r>
              <w:rPr>
                <w:sz w:val="24"/>
              </w:rPr>
              <w:t xml:space="preserve">(на ограниченном перечне слов, отрабатываемом в </w:t>
            </w:r>
            <w:r>
              <w:rPr>
                <w:spacing w:val="-2"/>
                <w:sz w:val="24"/>
              </w:rPr>
              <w:t>учебнике).</w:t>
            </w:r>
          </w:p>
          <w:p w:rsidR="00267204" w:rsidRDefault="00CD0299">
            <w:pPr>
              <w:pStyle w:val="TableParagraph"/>
              <w:spacing w:before="5" w:line="247" w:lineRule="auto"/>
              <w:ind w:left="117" w:right="165"/>
              <w:rPr>
                <w:sz w:val="24"/>
              </w:rPr>
            </w:pPr>
            <w:r>
              <w:rPr>
                <w:sz w:val="24"/>
              </w:rPr>
              <w:t>Соблюдение</w:t>
            </w:r>
            <w:r>
              <w:rPr>
                <w:spacing w:val="-15"/>
                <w:sz w:val="24"/>
              </w:rPr>
              <w:t xml:space="preserve"> </w:t>
            </w:r>
            <w:r>
              <w:rPr>
                <w:sz w:val="24"/>
              </w:rPr>
              <w:t>в</w:t>
            </w:r>
            <w:r>
              <w:rPr>
                <w:spacing w:val="-15"/>
                <w:sz w:val="24"/>
              </w:rPr>
              <w:t xml:space="preserve"> </w:t>
            </w:r>
            <w:r>
              <w:rPr>
                <w:sz w:val="24"/>
              </w:rPr>
              <w:t>речи правил орфоэпии</w:t>
            </w:r>
          </w:p>
          <w:p w:rsidR="00267204" w:rsidRDefault="00CD0299">
            <w:pPr>
              <w:pStyle w:val="TableParagraph"/>
              <w:spacing w:before="2" w:line="247" w:lineRule="auto"/>
              <w:ind w:left="117" w:right="227"/>
              <w:jc w:val="both"/>
              <w:rPr>
                <w:sz w:val="24"/>
              </w:rPr>
            </w:pPr>
            <w:r>
              <w:rPr>
                <w:sz w:val="24"/>
              </w:rPr>
              <w:t>(сопряжено</w:t>
            </w:r>
            <w:r>
              <w:rPr>
                <w:spacing w:val="-15"/>
                <w:sz w:val="24"/>
              </w:rPr>
              <w:t xml:space="preserve"> </w:t>
            </w:r>
            <w:r>
              <w:rPr>
                <w:sz w:val="24"/>
              </w:rPr>
              <w:t>и</w:t>
            </w:r>
            <w:r>
              <w:rPr>
                <w:spacing w:val="-15"/>
                <w:sz w:val="24"/>
              </w:rPr>
              <w:t xml:space="preserve"> </w:t>
            </w:r>
            <w:r>
              <w:rPr>
                <w:sz w:val="24"/>
              </w:rPr>
              <w:t>отражѐнно, по надстрочному знаку): безударный о</w:t>
            </w:r>
          </w:p>
          <w:p w:rsidR="00267204" w:rsidRDefault="00CD0299">
            <w:pPr>
              <w:pStyle w:val="TableParagraph"/>
              <w:spacing w:before="3" w:line="247" w:lineRule="auto"/>
              <w:ind w:left="117" w:right="165"/>
              <w:rPr>
                <w:sz w:val="24"/>
              </w:rPr>
            </w:pPr>
            <w:r>
              <w:rPr>
                <w:sz w:val="24"/>
              </w:rPr>
              <w:t>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w:t>
            </w:r>
            <w:r>
              <w:rPr>
                <w:spacing w:val="-13"/>
                <w:sz w:val="24"/>
              </w:rPr>
              <w:t xml:space="preserve"> </w:t>
            </w:r>
            <w:r>
              <w:rPr>
                <w:sz w:val="24"/>
              </w:rPr>
              <w:t>[што],</w:t>
            </w:r>
            <w:r>
              <w:rPr>
                <w:spacing w:val="-15"/>
                <w:sz w:val="24"/>
              </w:rPr>
              <w:t xml:space="preserve"> </w:t>
            </w:r>
            <w:r>
              <w:rPr>
                <w:sz w:val="24"/>
              </w:rPr>
              <w:t>[штобы];</w:t>
            </w:r>
            <w:r>
              <w:rPr>
                <w:spacing w:val="-13"/>
                <w:sz w:val="24"/>
              </w:rPr>
              <w:t xml:space="preserve"> </w:t>
            </w:r>
            <w:r>
              <w:rPr>
                <w:sz w:val="24"/>
              </w:rPr>
              <w:t>кого, чего и окончания –ого, его – как [каво], [чево],</w:t>
            </w:r>
          </w:p>
          <w:p w:rsidR="00267204" w:rsidRDefault="00CD0299">
            <w:pPr>
              <w:pStyle w:val="TableParagraph"/>
              <w:spacing w:before="10" w:line="247" w:lineRule="auto"/>
              <w:ind w:left="117" w:right="165"/>
              <w:rPr>
                <w:sz w:val="24"/>
              </w:rPr>
            </w:pPr>
            <w:r>
              <w:rPr>
                <w:sz w:val="24"/>
              </w:rPr>
              <w:t xml:space="preserve">[ова], [-ева]; </w:t>
            </w:r>
            <w:r>
              <w:rPr>
                <w:spacing w:val="-2"/>
                <w:sz w:val="24"/>
              </w:rPr>
              <w:t>непроизносимые</w:t>
            </w:r>
          </w:p>
          <w:p w:rsidR="00267204" w:rsidRDefault="00CD0299">
            <w:pPr>
              <w:pStyle w:val="TableParagraph"/>
              <w:ind w:left="117" w:right="165"/>
              <w:rPr>
                <w:sz w:val="24"/>
              </w:rPr>
            </w:pPr>
            <w:r>
              <w:rPr>
                <w:sz w:val="24"/>
              </w:rPr>
              <w:t>согласные</w:t>
            </w:r>
            <w:r>
              <w:rPr>
                <w:spacing w:val="-15"/>
                <w:sz w:val="24"/>
              </w:rPr>
              <w:t xml:space="preserve"> </w:t>
            </w:r>
            <w:r>
              <w:rPr>
                <w:sz w:val="24"/>
              </w:rPr>
              <w:t>в</w:t>
            </w:r>
            <w:r>
              <w:rPr>
                <w:spacing w:val="-12"/>
                <w:sz w:val="24"/>
              </w:rPr>
              <w:t xml:space="preserve"> </w:t>
            </w:r>
            <w:r>
              <w:rPr>
                <w:sz w:val="24"/>
              </w:rPr>
              <w:t>словах</w:t>
            </w:r>
            <w:r>
              <w:rPr>
                <w:spacing w:val="-12"/>
                <w:sz w:val="24"/>
              </w:rPr>
              <w:t xml:space="preserve"> </w:t>
            </w:r>
            <w:r>
              <w:rPr>
                <w:sz w:val="24"/>
              </w:rPr>
              <w:t xml:space="preserve">не </w:t>
            </w:r>
            <w:r>
              <w:rPr>
                <w:spacing w:val="-2"/>
                <w:sz w:val="24"/>
              </w:rPr>
              <w:t>произносятся («чу(в)ствуют»,</w:t>
            </w:r>
          </w:p>
          <w:p w:rsidR="00267204" w:rsidRDefault="00CD0299">
            <w:pPr>
              <w:pStyle w:val="TableParagraph"/>
              <w:spacing w:before="10" w:line="249" w:lineRule="auto"/>
              <w:ind w:left="117" w:right="262"/>
              <w:rPr>
                <w:sz w:val="24"/>
              </w:rPr>
            </w:pPr>
            <w:r>
              <w:rPr>
                <w:sz w:val="24"/>
              </w:rPr>
              <w:t>«со(л)нце»);</w:t>
            </w:r>
            <w:r>
              <w:rPr>
                <w:spacing w:val="-15"/>
                <w:sz w:val="24"/>
              </w:rPr>
              <w:t xml:space="preserve"> </w:t>
            </w:r>
            <w:r>
              <w:rPr>
                <w:sz w:val="24"/>
              </w:rPr>
              <w:t xml:space="preserve">соблюдение в речи правильного </w:t>
            </w:r>
            <w:r>
              <w:rPr>
                <w:spacing w:val="-2"/>
                <w:sz w:val="24"/>
              </w:rPr>
              <w:t>произношения</w:t>
            </w:r>
          </w:p>
          <w:p w:rsidR="00267204" w:rsidRDefault="00CD0299">
            <w:pPr>
              <w:pStyle w:val="TableParagraph"/>
              <w:spacing w:line="249" w:lineRule="auto"/>
              <w:ind w:left="117" w:right="814"/>
              <w:rPr>
                <w:sz w:val="24"/>
              </w:rPr>
            </w:pPr>
            <w:r>
              <w:rPr>
                <w:spacing w:val="-2"/>
                <w:sz w:val="24"/>
              </w:rPr>
              <w:t xml:space="preserve">следующих </w:t>
            </w:r>
            <w:r>
              <w:rPr>
                <w:sz w:val="24"/>
              </w:rPr>
              <w:t>звукосочетаний</w:t>
            </w:r>
            <w:r>
              <w:rPr>
                <w:spacing w:val="-15"/>
                <w:sz w:val="24"/>
              </w:rPr>
              <w:t xml:space="preserve"> </w:t>
            </w:r>
            <w:r>
              <w:rPr>
                <w:sz w:val="24"/>
              </w:rPr>
              <w:t>(по</w:t>
            </w:r>
          </w:p>
          <w:p w:rsidR="00267204" w:rsidRDefault="00CD0299">
            <w:pPr>
              <w:pStyle w:val="TableParagraph"/>
              <w:spacing w:line="249" w:lineRule="auto"/>
              <w:ind w:left="117" w:right="165"/>
              <w:rPr>
                <w:sz w:val="24"/>
              </w:rPr>
            </w:pPr>
            <w:r>
              <w:rPr>
                <w:sz w:val="24"/>
              </w:rPr>
              <w:t>надстрочному</w:t>
            </w:r>
            <w:r>
              <w:rPr>
                <w:spacing w:val="-15"/>
                <w:sz w:val="24"/>
              </w:rPr>
              <w:t xml:space="preserve"> </w:t>
            </w:r>
            <w:r>
              <w:rPr>
                <w:sz w:val="24"/>
              </w:rPr>
              <w:t>знаку):</w:t>
            </w:r>
            <w:r>
              <w:rPr>
                <w:spacing w:val="-15"/>
                <w:sz w:val="24"/>
              </w:rPr>
              <w:t xml:space="preserve"> </w:t>
            </w:r>
            <w:r>
              <w:rPr>
                <w:sz w:val="24"/>
              </w:rPr>
              <w:t>тс– дс ([детство], [Братск]),</w:t>
            </w:r>
          </w:p>
          <w:p w:rsidR="00267204" w:rsidRDefault="00CD0299">
            <w:pPr>
              <w:pStyle w:val="TableParagraph"/>
              <w:spacing w:line="274" w:lineRule="exact"/>
              <w:ind w:left="117"/>
              <w:rPr>
                <w:sz w:val="24"/>
              </w:rPr>
            </w:pPr>
            <w:r>
              <w:rPr>
                <w:sz w:val="24"/>
              </w:rPr>
              <w:t>стн –</w:t>
            </w:r>
            <w:r>
              <w:rPr>
                <w:spacing w:val="-1"/>
                <w:sz w:val="24"/>
              </w:rPr>
              <w:t xml:space="preserve"> </w:t>
            </w:r>
            <w:r>
              <w:rPr>
                <w:sz w:val="24"/>
              </w:rPr>
              <w:t>здн</w:t>
            </w:r>
            <w:r>
              <w:rPr>
                <w:spacing w:val="1"/>
                <w:sz w:val="24"/>
              </w:rPr>
              <w:t xml:space="preserve"> </w:t>
            </w:r>
            <w:r>
              <w:rPr>
                <w:spacing w:val="-2"/>
                <w:sz w:val="24"/>
              </w:rPr>
              <w:t>(«чес(т)но»,</w:t>
            </w:r>
          </w:p>
          <w:p w:rsidR="00267204" w:rsidRDefault="00CD0299">
            <w:pPr>
              <w:pStyle w:val="TableParagraph"/>
              <w:spacing w:before="10"/>
              <w:ind w:left="117"/>
              <w:rPr>
                <w:sz w:val="24"/>
              </w:rPr>
            </w:pPr>
            <w:r>
              <w:rPr>
                <w:spacing w:val="-2"/>
                <w:sz w:val="24"/>
              </w:rPr>
              <w:t>«поз(д)но»);</w:t>
            </w:r>
          </w:p>
          <w:p w:rsidR="00267204" w:rsidRDefault="00CD0299">
            <w:pPr>
              <w:pStyle w:val="TableParagraph"/>
              <w:spacing w:before="21" w:line="237" w:lineRule="auto"/>
              <w:ind w:left="117" w:right="212"/>
              <w:rPr>
                <w:sz w:val="24"/>
              </w:rPr>
            </w:pPr>
            <w:r>
              <w:rPr>
                <w:sz w:val="24"/>
              </w:rPr>
              <w:t>произношение</w:t>
            </w:r>
            <w:r>
              <w:rPr>
                <w:spacing w:val="-15"/>
                <w:sz w:val="24"/>
              </w:rPr>
              <w:t xml:space="preserve"> </w:t>
            </w:r>
            <w:r>
              <w:rPr>
                <w:sz w:val="24"/>
              </w:rPr>
              <w:t>сочетаний предлогов в, из, под с существительными («в саду», «из сада», «под стулом»); гласный и</w:t>
            </w:r>
          </w:p>
          <w:p w:rsidR="00267204" w:rsidRDefault="00CD0299">
            <w:pPr>
              <w:pStyle w:val="TableParagraph"/>
              <w:ind w:left="117" w:right="165"/>
              <w:rPr>
                <w:sz w:val="24"/>
              </w:rPr>
            </w:pPr>
            <w:r>
              <w:rPr>
                <w:sz w:val="24"/>
              </w:rPr>
              <w:t>после</w:t>
            </w:r>
            <w:r>
              <w:rPr>
                <w:spacing w:val="-13"/>
                <w:sz w:val="24"/>
              </w:rPr>
              <w:t xml:space="preserve"> </w:t>
            </w:r>
            <w:r>
              <w:rPr>
                <w:sz w:val="24"/>
              </w:rPr>
              <w:t>согласных</w:t>
            </w:r>
            <w:r>
              <w:rPr>
                <w:spacing w:val="-11"/>
                <w:sz w:val="24"/>
              </w:rPr>
              <w:t xml:space="preserve"> </w:t>
            </w:r>
            <w:r>
              <w:rPr>
                <w:sz w:val="24"/>
              </w:rPr>
              <w:t>[ш],</w:t>
            </w:r>
            <w:r>
              <w:rPr>
                <w:spacing w:val="-15"/>
                <w:sz w:val="24"/>
              </w:rPr>
              <w:t xml:space="preserve"> </w:t>
            </w:r>
            <w:r>
              <w:rPr>
                <w:sz w:val="24"/>
              </w:rPr>
              <w:t>[ж], [ц] произносятся как [ы]</w:t>
            </w:r>
          </w:p>
          <w:p w:rsidR="00267204" w:rsidRDefault="00CD0299">
            <w:pPr>
              <w:pStyle w:val="TableParagraph"/>
              <w:spacing w:before="22"/>
              <w:ind w:left="117"/>
              <w:rPr>
                <w:sz w:val="24"/>
              </w:rPr>
            </w:pPr>
            <w:r>
              <w:rPr>
                <w:sz w:val="24"/>
              </w:rPr>
              <w:t>(«живот»);</w:t>
            </w:r>
            <w:r>
              <w:rPr>
                <w:spacing w:val="-9"/>
                <w:sz w:val="24"/>
              </w:rPr>
              <w:t xml:space="preserve"> </w:t>
            </w:r>
            <w:r>
              <w:rPr>
                <w:spacing w:val="-2"/>
                <w:sz w:val="24"/>
              </w:rPr>
              <w:t>согласные</w:t>
            </w:r>
          </w:p>
        </w:tc>
        <w:tc>
          <w:tcPr>
            <w:tcW w:w="4141" w:type="dxa"/>
            <w:tcBorders>
              <w:top w:val="single" w:sz="6" w:space="0" w:color="000000"/>
            </w:tcBorders>
          </w:tcPr>
          <w:p w:rsidR="00267204" w:rsidRDefault="00CD0299">
            <w:pPr>
              <w:pStyle w:val="TableParagraph"/>
              <w:tabs>
                <w:tab w:val="left" w:pos="3404"/>
              </w:tabs>
              <w:spacing w:before="6" w:line="256" w:lineRule="auto"/>
              <w:ind w:left="117" w:right="205"/>
              <w:jc w:val="both"/>
              <w:rPr>
                <w:sz w:val="24"/>
              </w:rPr>
            </w:pPr>
            <w:r>
              <w:rPr>
                <w:sz w:val="24"/>
              </w:rPr>
              <w:t xml:space="preserve">Наблюдение за местом ударения и </w:t>
            </w:r>
            <w:r>
              <w:rPr>
                <w:spacing w:val="-2"/>
                <w:sz w:val="24"/>
              </w:rPr>
              <w:t>произношением</w:t>
            </w:r>
            <w:r>
              <w:rPr>
                <w:sz w:val="24"/>
              </w:rPr>
              <w:tab/>
            </w:r>
            <w:r>
              <w:rPr>
                <w:spacing w:val="-2"/>
                <w:sz w:val="24"/>
              </w:rPr>
              <w:t xml:space="preserve">слов, </w:t>
            </w:r>
            <w:r>
              <w:rPr>
                <w:sz w:val="24"/>
              </w:rPr>
              <w:t>отрабатываемых в учебнике.</w:t>
            </w:r>
          </w:p>
          <w:p w:rsidR="00267204" w:rsidRDefault="00CD0299">
            <w:pPr>
              <w:pStyle w:val="TableParagraph"/>
              <w:spacing w:before="5" w:line="264" w:lineRule="auto"/>
              <w:ind w:left="117" w:right="202"/>
              <w:jc w:val="both"/>
              <w:rPr>
                <w:sz w:val="24"/>
              </w:rPr>
            </w:pPr>
            <w:r>
              <w:rPr>
                <w:sz w:val="24"/>
              </w:rPr>
              <w:t>Дидактическая игра «Придумай рифму» (предлагаются слова из орфоэпического словарика, к ним нужно придумывать рифмы).</w:t>
            </w:r>
          </w:p>
          <w:p w:rsidR="00267204" w:rsidRDefault="00CD0299">
            <w:pPr>
              <w:pStyle w:val="TableParagraph"/>
              <w:tabs>
                <w:tab w:val="left" w:pos="2623"/>
                <w:tab w:val="left" w:pos="2827"/>
              </w:tabs>
              <w:spacing w:before="5" w:line="244" w:lineRule="auto"/>
              <w:ind w:left="117" w:right="200"/>
              <w:jc w:val="both"/>
              <w:rPr>
                <w:sz w:val="24"/>
              </w:rPr>
            </w:pPr>
            <w:r>
              <w:rPr>
                <w:spacing w:val="-2"/>
                <w:sz w:val="24"/>
              </w:rPr>
              <w:t>Дидактическое</w:t>
            </w:r>
            <w:r>
              <w:rPr>
                <w:sz w:val="24"/>
              </w:rPr>
              <w:tab/>
            </w:r>
            <w:r>
              <w:rPr>
                <w:spacing w:val="-2"/>
                <w:sz w:val="24"/>
              </w:rPr>
              <w:t xml:space="preserve">упражнение: </w:t>
            </w:r>
            <w:r>
              <w:rPr>
                <w:sz w:val="24"/>
              </w:rPr>
              <w:t xml:space="preserve">придумать предложения с отрабатываемым словом из </w:t>
            </w:r>
            <w:r>
              <w:rPr>
                <w:spacing w:val="-2"/>
                <w:sz w:val="24"/>
              </w:rPr>
              <w:t>орфоэпического</w:t>
            </w:r>
            <w:r>
              <w:rPr>
                <w:sz w:val="24"/>
              </w:rPr>
              <w:tab/>
            </w:r>
            <w:r>
              <w:rPr>
                <w:sz w:val="24"/>
              </w:rPr>
              <w:tab/>
            </w:r>
            <w:r>
              <w:rPr>
                <w:spacing w:val="-2"/>
                <w:sz w:val="24"/>
              </w:rPr>
              <w:t xml:space="preserve">словарика. </w:t>
            </w:r>
            <w:r>
              <w:rPr>
                <w:sz w:val="24"/>
              </w:rPr>
              <w:t>Практическая работа: поставить ударение в словах из орфоэпического перечня, а потом правильно их произнести.</w:t>
            </w:r>
          </w:p>
          <w:p w:rsidR="00267204" w:rsidRDefault="00CD0299">
            <w:pPr>
              <w:pStyle w:val="TableParagraph"/>
              <w:spacing w:before="35" w:line="259" w:lineRule="auto"/>
              <w:ind w:left="117" w:right="83"/>
              <w:jc w:val="both"/>
              <w:rPr>
                <w:sz w:val="24"/>
              </w:rPr>
            </w:pPr>
            <w:r>
              <w:rPr>
                <w:sz w:val="24"/>
              </w:rPr>
              <w:t>Работа в парах – прочитай как пишется, как слышится.</w:t>
            </w:r>
          </w:p>
        </w:tc>
      </w:tr>
    </w:tbl>
    <w:p w:rsidR="00267204" w:rsidRDefault="00267204">
      <w:pPr>
        <w:pStyle w:val="TableParagraph"/>
        <w:spacing w:line="259" w:lineRule="auto"/>
        <w:jc w:val="both"/>
        <w:rPr>
          <w:sz w:val="24"/>
        </w:rPr>
        <w:sectPr w:rsidR="00267204">
          <w:pgSz w:w="11910" w:h="16840"/>
          <w:pgMar w:top="1140" w:right="0" w:bottom="1780" w:left="283" w:header="0" w:footer="1515"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48"/>
        <w:gridCol w:w="2948"/>
        <w:gridCol w:w="4144"/>
        <w:gridCol w:w="781"/>
      </w:tblGrid>
      <w:tr w:rsidR="00267204">
        <w:trPr>
          <w:trHeight w:val="6283"/>
        </w:trPr>
        <w:tc>
          <w:tcPr>
            <w:tcW w:w="583" w:type="dxa"/>
          </w:tcPr>
          <w:p w:rsidR="00267204" w:rsidRDefault="00267204">
            <w:pPr>
              <w:pStyle w:val="TableParagraph"/>
              <w:ind w:left="0"/>
              <w:rPr>
                <w:sz w:val="24"/>
              </w:rPr>
            </w:pPr>
          </w:p>
        </w:tc>
        <w:tc>
          <w:tcPr>
            <w:tcW w:w="1748" w:type="dxa"/>
          </w:tcPr>
          <w:p w:rsidR="00267204" w:rsidRDefault="00267204">
            <w:pPr>
              <w:pStyle w:val="TableParagraph"/>
              <w:ind w:left="0"/>
              <w:rPr>
                <w:sz w:val="24"/>
              </w:rPr>
            </w:pPr>
          </w:p>
        </w:tc>
        <w:tc>
          <w:tcPr>
            <w:tcW w:w="2948" w:type="dxa"/>
          </w:tcPr>
          <w:p w:rsidR="00267204" w:rsidRDefault="00CD0299">
            <w:pPr>
              <w:pStyle w:val="TableParagraph"/>
              <w:spacing w:before="6" w:line="247" w:lineRule="auto"/>
              <w:ind w:left="117" w:right="145"/>
              <w:rPr>
                <w:sz w:val="24"/>
              </w:rPr>
            </w:pPr>
            <w:r>
              <w:rPr>
                <w:sz w:val="24"/>
              </w:rPr>
              <w:t>(кроме</w:t>
            </w:r>
            <w:r>
              <w:rPr>
                <w:spacing w:val="-11"/>
                <w:sz w:val="24"/>
              </w:rPr>
              <w:t xml:space="preserve"> </w:t>
            </w:r>
            <w:r>
              <w:rPr>
                <w:sz w:val="24"/>
              </w:rPr>
              <w:t>[ш],</w:t>
            </w:r>
            <w:r>
              <w:rPr>
                <w:spacing w:val="-11"/>
                <w:sz w:val="24"/>
              </w:rPr>
              <w:t xml:space="preserve"> </w:t>
            </w:r>
            <w:r>
              <w:rPr>
                <w:sz w:val="24"/>
              </w:rPr>
              <w:t>[ж],</w:t>
            </w:r>
            <w:r>
              <w:rPr>
                <w:spacing w:val="-11"/>
                <w:sz w:val="24"/>
              </w:rPr>
              <w:t xml:space="preserve"> </w:t>
            </w:r>
            <w:r>
              <w:rPr>
                <w:sz w:val="24"/>
              </w:rPr>
              <w:t>[ц])</w:t>
            </w:r>
            <w:r>
              <w:rPr>
                <w:spacing w:val="-9"/>
                <w:sz w:val="24"/>
              </w:rPr>
              <w:t xml:space="preserve"> </w:t>
            </w:r>
            <w:r>
              <w:rPr>
                <w:sz w:val="24"/>
              </w:rPr>
              <w:t>перед гласными [э[, [и]</w:t>
            </w:r>
          </w:p>
          <w:p w:rsidR="00267204" w:rsidRDefault="00CD0299">
            <w:pPr>
              <w:pStyle w:val="TableParagraph"/>
              <w:spacing w:line="247" w:lineRule="auto"/>
              <w:ind w:left="117" w:right="779"/>
              <w:rPr>
                <w:sz w:val="24"/>
              </w:rPr>
            </w:pPr>
            <w:r>
              <w:rPr>
                <w:sz w:val="24"/>
              </w:rPr>
              <w:t>произносятся</w:t>
            </w:r>
            <w:r>
              <w:rPr>
                <w:spacing w:val="-15"/>
                <w:sz w:val="24"/>
              </w:rPr>
              <w:t xml:space="preserve"> </w:t>
            </w:r>
            <w:r>
              <w:rPr>
                <w:sz w:val="24"/>
              </w:rPr>
              <w:t>мягко («перо», «писать»,</w:t>
            </w:r>
          </w:p>
          <w:p w:rsidR="00267204" w:rsidRDefault="00CD0299">
            <w:pPr>
              <w:pStyle w:val="TableParagraph"/>
              <w:spacing w:line="247" w:lineRule="auto"/>
              <w:ind w:left="117" w:right="434"/>
              <w:rPr>
                <w:sz w:val="24"/>
              </w:rPr>
            </w:pPr>
            <w:r>
              <w:rPr>
                <w:sz w:val="24"/>
              </w:rPr>
              <w:t>«Петя»); предлог с существительным</w:t>
            </w:r>
            <w:r>
              <w:rPr>
                <w:spacing w:val="-15"/>
                <w:sz w:val="24"/>
              </w:rPr>
              <w:t xml:space="preserve"> </w:t>
            </w:r>
            <w:r>
              <w:rPr>
                <w:sz w:val="24"/>
              </w:rPr>
              <w:t>типа</w:t>
            </w:r>
          </w:p>
          <w:p w:rsidR="00267204" w:rsidRDefault="00CD0299">
            <w:pPr>
              <w:pStyle w:val="TableParagraph"/>
              <w:tabs>
                <w:tab w:val="left" w:pos="999"/>
                <w:tab w:val="left" w:pos="2568"/>
              </w:tabs>
              <w:spacing w:line="237" w:lineRule="auto"/>
              <w:ind w:left="117" w:right="145"/>
              <w:rPr>
                <w:sz w:val="24"/>
              </w:rPr>
            </w:pPr>
            <w:r>
              <w:rPr>
                <w:spacing w:val="-6"/>
                <w:sz w:val="24"/>
              </w:rPr>
              <w:t>«с</w:t>
            </w:r>
            <w:r>
              <w:rPr>
                <w:sz w:val="24"/>
              </w:rPr>
              <w:tab/>
            </w:r>
            <w:r>
              <w:rPr>
                <w:spacing w:val="-2"/>
                <w:sz w:val="24"/>
              </w:rPr>
              <w:t>братом»,</w:t>
            </w:r>
            <w:r>
              <w:rPr>
                <w:sz w:val="24"/>
              </w:rPr>
              <w:tab/>
            </w:r>
            <w:r>
              <w:rPr>
                <w:spacing w:val="-6"/>
                <w:sz w:val="24"/>
              </w:rPr>
              <w:t xml:space="preserve">«с </w:t>
            </w:r>
            <w:r>
              <w:rPr>
                <w:sz w:val="24"/>
              </w:rPr>
              <w:t>дедушкой» произносится как [збратом],</w:t>
            </w:r>
          </w:p>
          <w:p w:rsidR="00267204" w:rsidRDefault="00CD0299">
            <w:pPr>
              <w:pStyle w:val="TableParagraph"/>
              <w:spacing w:line="237" w:lineRule="auto"/>
              <w:ind w:left="117" w:right="145"/>
              <w:rPr>
                <w:sz w:val="24"/>
              </w:rPr>
            </w:pPr>
            <w:r>
              <w:rPr>
                <w:sz w:val="24"/>
              </w:rPr>
              <w:t>[здедушкой];</w:t>
            </w:r>
            <w:r>
              <w:rPr>
                <w:spacing w:val="-15"/>
                <w:sz w:val="24"/>
              </w:rPr>
              <w:t xml:space="preserve"> </w:t>
            </w:r>
            <w:r>
              <w:rPr>
                <w:sz w:val="24"/>
              </w:rPr>
              <w:t>звук</w:t>
            </w:r>
            <w:r>
              <w:rPr>
                <w:spacing w:val="-15"/>
                <w:sz w:val="24"/>
              </w:rPr>
              <w:t xml:space="preserve"> </w:t>
            </w:r>
            <w:r>
              <w:rPr>
                <w:sz w:val="24"/>
              </w:rPr>
              <w:t>[г] перед [к], [т] произносится</w:t>
            </w:r>
            <w:r>
              <w:rPr>
                <w:spacing w:val="-5"/>
                <w:sz w:val="24"/>
              </w:rPr>
              <w:t xml:space="preserve"> </w:t>
            </w:r>
            <w:r>
              <w:rPr>
                <w:sz w:val="24"/>
              </w:rPr>
              <w:t>как</w:t>
            </w:r>
            <w:r>
              <w:rPr>
                <w:spacing w:val="-7"/>
                <w:sz w:val="24"/>
              </w:rPr>
              <w:t xml:space="preserve"> </w:t>
            </w:r>
            <w:r>
              <w:rPr>
                <w:sz w:val="24"/>
              </w:rPr>
              <w:t>[х]</w:t>
            </w:r>
          </w:p>
          <w:p w:rsidR="00267204" w:rsidRDefault="00CD0299">
            <w:pPr>
              <w:pStyle w:val="TableParagraph"/>
              <w:ind w:left="117" w:right="358"/>
              <w:jc w:val="both"/>
              <w:rPr>
                <w:sz w:val="24"/>
              </w:rPr>
            </w:pPr>
            <w:r>
              <w:rPr>
                <w:sz w:val="24"/>
              </w:rPr>
              <w:t>([лехко]); сочетания сч, зч,</w:t>
            </w:r>
            <w:r>
              <w:rPr>
                <w:spacing w:val="-13"/>
                <w:sz w:val="24"/>
              </w:rPr>
              <w:t xml:space="preserve"> </w:t>
            </w:r>
            <w:r>
              <w:rPr>
                <w:sz w:val="24"/>
              </w:rPr>
              <w:t>жч</w:t>
            </w:r>
            <w:r>
              <w:rPr>
                <w:spacing w:val="-14"/>
                <w:sz w:val="24"/>
              </w:rPr>
              <w:t xml:space="preserve"> </w:t>
            </w:r>
            <w:r>
              <w:rPr>
                <w:sz w:val="24"/>
              </w:rPr>
              <w:t>произносятся</w:t>
            </w:r>
            <w:r>
              <w:rPr>
                <w:spacing w:val="-13"/>
                <w:sz w:val="24"/>
              </w:rPr>
              <w:t xml:space="preserve"> </w:t>
            </w:r>
            <w:r>
              <w:rPr>
                <w:sz w:val="24"/>
              </w:rPr>
              <w:t>как [щ] («щипать»);</w:t>
            </w:r>
          </w:p>
          <w:p w:rsidR="00267204" w:rsidRDefault="00CD0299">
            <w:pPr>
              <w:pStyle w:val="TableParagraph"/>
              <w:spacing w:before="14" w:line="259" w:lineRule="auto"/>
              <w:ind w:left="117" w:right="145"/>
              <w:rPr>
                <w:sz w:val="24"/>
              </w:rPr>
            </w:pPr>
            <w:r>
              <w:rPr>
                <w:sz w:val="24"/>
              </w:rPr>
              <w:t>окончания -тся, -ться произносятся</w:t>
            </w:r>
            <w:r>
              <w:rPr>
                <w:spacing w:val="-15"/>
                <w:sz w:val="24"/>
              </w:rPr>
              <w:t xml:space="preserve"> </w:t>
            </w:r>
            <w:r>
              <w:rPr>
                <w:sz w:val="24"/>
              </w:rPr>
              <w:t>как</w:t>
            </w:r>
            <w:r>
              <w:rPr>
                <w:spacing w:val="-15"/>
                <w:sz w:val="24"/>
              </w:rPr>
              <w:t xml:space="preserve"> </w:t>
            </w:r>
            <w:r>
              <w:rPr>
                <w:sz w:val="24"/>
              </w:rPr>
              <w:t xml:space="preserve">[цца]; свистящие [с], [з] </w:t>
            </w:r>
            <w:r>
              <w:rPr>
                <w:spacing w:val="-2"/>
                <w:sz w:val="24"/>
              </w:rPr>
              <w:t>употребляются</w:t>
            </w:r>
          </w:p>
          <w:p w:rsidR="00267204" w:rsidRDefault="00CD0299">
            <w:pPr>
              <w:pStyle w:val="TableParagraph"/>
              <w:spacing w:line="259" w:lineRule="auto"/>
              <w:ind w:left="117" w:right="821"/>
              <w:rPr>
                <w:sz w:val="24"/>
              </w:rPr>
            </w:pPr>
            <w:r>
              <w:rPr>
                <w:sz w:val="24"/>
              </w:rPr>
              <w:t>следующим за ним шипящим</w:t>
            </w:r>
            <w:r>
              <w:rPr>
                <w:spacing w:val="-15"/>
                <w:sz w:val="24"/>
              </w:rPr>
              <w:t xml:space="preserve"> </w:t>
            </w:r>
            <w:r>
              <w:rPr>
                <w:sz w:val="24"/>
              </w:rPr>
              <w:t>([шшил],</w:t>
            </w:r>
          </w:p>
          <w:p w:rsidR="00267204" w:rsidRDefault="00CD0299">
            <w:pPr>
              <w:pStyle w:val="TableParagraph"/>
              <w:spacing w:line="275" w:lineRule="exact"/>
              <w:ind w:left="117"/>
              <w:rPr>
                <w:sz w:val="24"/>
              </w:rPr>
            </w:pPr>
            <w:r>
              <w:rPr>
                <w:spacing w:val="-2"/>
                <w:sz w:val="24"/>
              </w:rPr>
              <w:t>[ижжарил]).</w:t>
            </w:r>
          </w:p>
        </w:tc>
        <w:tc>
          <w:tcPr>
            <w:tcW w:w="4144" w:type="dxa"/>
          </w:tcPr>
          <w:p w:rsidR="00267204" w:rsidRDefault="00267204">
            <w:pPr>
              <w:pStyle w:val="TableParagraph"/>
              <w:ind w:left="0"/>
              <w:rPr>
                <w:sz w:val="24"/>
              </w:rPr>
            </w:pPr>
          </w:p>
        </w:tc>
        <w:tc>
          <w:tcPr>
            <w:tcW w:w="781" w:type="dxa"/>
            <w:vMerge w:val="restart"/>
            <w:tcBorders>
              <w:top w:val="nil"/>
              <w:right w:val="nil"/>
            </w:tcBorders>
          </w:tcPr>
          <w:p w:rsidR="00267204" w:rsidRDefault="00267204">
            <w:pPr>
              <w:pStyle w:val="TableParagraph"/>
              <w:ind w:left="0"/>
              <w:rPr>
                <w:sz w:val="24"/>
              </w:rPr>
            </w:pPr>
          </w:p>
        </w:tc>
      </w:tr>
      <w:tr w:rsidR="00267204">
        <w:trPr>
          <w:trHeight w:val="7325"/>
        </w:trPr>
        <w:tc>
          <w:tcPr>
            <w:tcW w:w="583" w:type="dxa"/>
          </w:tcPr>
          <w:p w:rsidR="00267204" w:rsidRDefault="00CD0299">
            <w:pPr>
              <w:pStyle w:val="TableParagraph"/>
              <w:spacing w:before="13"/>
              <w:ind w:left="117"/>
              <w:rPr>
                <w:b/>
                <w:sz w:val="24"/>
              </w:rPr>
            </w:pPr>
            <w:r>
              <w:rPr>
                <w:b/>
                <w:spacing w:val="-10"/>
                <w:sz w:val="24"/>
              </w:rPr>
              <w:t>5</w:t>
            </w:r>
          </w:p>
        </w:tc>
        <w:tc>
          <w:tcPr>
            <w:tcW w:w="1748" w:type="dxa"/>
          </w:tcPr>
          <w:p w:rsidR="00267204" w:rsidRDefault="00CD0299">
            <w:pPr>
              <w:pStyle w:val="TableParagraph"/>
              <w:spacing w:before="13" w:line="280" w:lineRule="auto"/>
              <w:ind w:left="117" w:right="523"/>
              <w:rPr>
                <w:b/>
                <w:sz w:val="24"/>
              </w:rPr>
            </w:pPr>
            <w:r>
              <w:rPr>
                <w:b/>
                <w:spacing w:val="-2"/>
                <w:sz w:val="24"/>
              </w:rPr>
              <w:t xml:space="preserve">Чтение </w:t>
            </w:r>
            <w:r>
              <w:rPr>
                <w:b/>
                <w:sz w:val="24"/>
              </w:rPr>
              <w:t>(31</w:t>
            </w:r>
            <w:r>
              <w:rPr>
                <w:b/>
                <w:spacing w:val="-2"/>
                <w:sz w:val="24"/>
              </w:rPr>
              <w:t xml:space="preserve"> часов)</w:t>
            </w:r>
          </w:p>
          <w:p w:rsidR="00267204" w:rsidRDefault="00CD0299">
            <w:pPr>
              <w:pStyle w:val="TableParagraph"/>
              <w:spacing w:line="245" w:lineRule="exact"/>
              <w:ind w:left="117"/>
              <w:rPr>
                <w:i/>
                <w:sz w:val="24"/>
              </w:rPr>
            </w:pPr>
            <w:r>
              <w:rPr>
                <w:i/>
                <w:spacing w:val="-2"/>
                <w:sz w:val="24"/>
              </w:rPr>
              <w:t>Изучается</w:t>
            </w:r>
          </w:p>
          <w:p w:rsidR="00267204" w:rsidRDefault="00CD0299">
            <w:pPr>
              <w:pStyle w:val="TableParagraph"/>
              <w:spacing w:before="22" w:line="259" w:lineRule="auto"/>
              <w:ind w:left="117" w:right="234"/>
              <w:rPr>
                <w:i/>
                <w:sz w:val="24"/>
              </w:rPr>
            </w:pPr>
            <w:r>
              <w:rPr>
                <w:i/>
                <w:spacing w:val="-2"/>
                <w:sz w:val="24"/>
              </w:rPr>
              <w:t xml:space="preserve">одновременн </w:t>
            </w:r>
            <w:r>
              <w:rPr>
                <w:i/>
                <w:sz w:val="24"/>
              </w:rPr>
              <w:t>о с</w:t>
            </w:r>
            <w:r>
              <w:rPr>
                <w:i/>
                <w:spacing w:val="-1"/>
                <w:sz w:val="24"/>
              </w:rPr>
              <w:t xml:space="preserve"> </w:t>
            </w:r>
            <w:r>
              <w:rPr>
                <w:i/>
                <w:spacing w:val="-2"/>
                <w:sz w:val="24"/>
              </w:rPr>
              <w:t>разделом</w:t>
            </w:r>
          </w:p>
          <w:p w:rsidR="00267204" w:rsidRDefault="00CD0299">
            <w:pPr>
              <w:pStyle w:val="TableParagraph"/>
              <w:spacing w:line="261" w:lineRule="auto"/>
              <w:ind w:left="117"/>
              <w:rPr>
                <w:i/>
                <w:sz w:val="24"/>
              </w:rPr>
            </w:pPr>
            <w:r>
              <w:rPr>
                <w:i/>
                <w:spacing w:val="-2"/>
                <w:sz w:val="24"/>
              </w:rPr>
              <w:t>«Графика» учебного</w:t>
            </w:r>
          </w:p>
          <w:p w:rsidR="00267204" w:rsidRDefault="00CD0299">
            <w:pPr>
              <w:pStyle w:val="TableParagraph"/>
              <w:spacing w:line="272" w:lineRule="exact"/>
              <w:ind w:left="117"/>
              <w:rPr>
                <w:i/>
                <w:sz w:val="24"/>
              </w:rPr>
            </w:pPr>
            <w:r>
              <w:rPr>
                <w:i/>
                <w:spacing w:val="-2"/>
                <w:sz w:val="24"/>
              </w:rPr>
              <w:t>предмета</w:t>
            </w:r>
          </w:p>
          <w:p w:rsidR="00267204" w:rsidRDefault="00CD0299">
            <w:pPr>
              <w:pStyle w:val="TableParagraph"/>
              <w:spacing w:before="20" w:line="259" w:lineRule="auto"/>
              <w:ind w:left="117" w:right="678"/>
              <w:rPr>
                <w:i/>
                <w:sz w:val="24"/>
              </w:rPr>
            </w:pPr>
            <w:r>
              <w:rPr>
                <w:i/>
                <w:spacing w:val="-2"/>
                <w:sz w:val="24"/>
              </w:rPr>
              <w:t xml:space="preserve">«Русский </w:t>
            </w:r>
            <w:r>
              <w:rPr>
                <w:i/>
                <w:spacing w:val="-4"/>
                <w:sz w:val="24"/>
              </w:rPr>
              <w:t>язык»</w:t>
            </w:r>
          </w:p>
        </w:tc>
        <w:tc>
          <w:tcPr>
            <w:tcW w:w="2948" w:type="dxa"/>
          </w:tcPr>
          <w:p w:rsidR="00267204" w:rsidRDefault="00CD0299">
            <w:pPr>
              <w:pStyle w:val="TableParagraph"/>
              <w:spacing w:before="8" w:line="247" w:lineRule="auto"/>
              <w:ind w:left="117" w:right="324"/>
              <w:rPr>
                <w:sz w:val="24"/>
              </w:rPr>
            </w:pPr>
            <w:r>
              <w:rPr>
                <w:sz w:val="24"/>
              </w:rPr>
              <w:t>Формирование навыка слогового чтения (ориентация на букву, обозначающую</w:t>
            </w:r>
            <w:r>
              <w:rPr>
                <w:spacing w:val="-15"/>
                <w:sz w:val="24"/>
              </w:rPr>
              <w:t xml:space="preserve"> </w:t>
            </w:r>
            <w:r>
              <w:rPr>
                <w:sz w:val="24"/>
              </w:rPr>
              <w:t xml:space="preserve">гласный </w:t>
            </w:r>
            <w:r>
              <w:rPr>
                <w:spacing w:val="-2"/>
                <w:sz w:val="24"/>
              </w:rPr>
              <w:t>звук).</w:t>
            </w:r>
          </w:p>
          <w:p w:rsidR="00267204" w:rsidRDefault="00CD0299">
            <w:pPr>
              <w:pStyle w:val="TableParagraph"/>
              <w:spacing w:line="259" w:lineRule="auto"/>
              <w:ind w:left="117" w:right="154"/>
              <w:rPr>
                <w:sz w:val="24"/>
              </w:rPr>
            </w:pPr>
            <w:r>
              <w:rPr>
                <w:sz w:val="24"/>
              </w:rPr>
              <w:t>Плавное</w:t>
            </w:r>
            <w:r>
              <w:rPr>
                <w:spacing w:val="-15"/>
                <w:sz w:val="24"/>
              </w:rPr>
              <w:t xml:space="preserve"> </w:t>
            </w:r>
            <w:r>
              <w:rPr>
                <w:sz w:val="24"/>
              </w:rPr>
              <w:t>слоговое</w:t>
            </w:r>
            <w:r>
              <w:rPr>
                <w:spacing w:val="-15"/>
                <w:sz w:val="24"/>
              </w:rPr>
              <w:t xml:space="preserve"> </w:t>
            </w:r>
            <w:r>
              <w:rPr>
                <w:sz w:val="24"/>
              </w:rPr>
              <w:t>чтение и чтение целыми</w:t>
            </w:r>
          </w:p>
          <w:p w:rsidR="00267204" w:rsidRDefault="00CD0299">
            <w:pPr>
              <w:pStyle w:val="TableParagraph"/>
              <w:spacing w:line="259" w:lineRule="auto"/>
              <w:ind w:left="117" w:right="236"/>
              <w:rPr>
                <w:sz w:val="24"/>
              </w:rPr>
            </w:pPr>
            <w:r>
              <w:rPr>
                <w:sz w:val="24"/>
              </w:rPr>
              <w:t xml:space="preserve">словами со скоростью, </w:t>
            </w:r>
            <w:r>
              <w:rPr>
                <w:spacing w:val="-2"/>
                <w:sz w:val="24"/>
              </w:rPr>
              <w:t xml:space="preserve">соответствующей </w:t>
            </w:r>
            <w:r>
              <w:rPr>
                <w:sz w:val="24"/>
              </w:rPr>
              <w:t>индивидуальному</w:t>
            </w:r>
            <w:r>
              <w:rPr>
                <w:spacing w:val="-15"/>
                <w:sz w:val="24"/>
              </w:rPr>
              <w:t xml:space="preserve"> </w:t>
            </w:r>
            <w:r>
              <w:rPr>
                <w:sz w:val="24"/>
              </w:rPr>
              <w:t>темпу. Осознанное</w:t>
            </w:r>
            <w:r>
              <w:rPr>
                <w:spacing w:val="-7"/>
                <w:sz w:val="24"/>
              </w:rPr>
              <w:t xml:space="preserve"> </w:t>
            </w:r>
            <w:r>
              <w:rPr>
                <w:sz w:val="24"/>
              </w:rPr>
              <w:t>чтение</w:t>
            </w:r>
            <w:r>
              <w:rPr>
                <w:spacing w:val="-7"/>
                <w:sz w:val="24"/>
              </w:rPr>
              <w:t xml:space="preserve"> </w:t>
            </w:r>
            <w:r>
              <w:rPr>
                <w:sz w:val="24"/>
              </w:rPr>
              <w:t xml:space="preserve">слов, </w:t>
            </w:r>
            <w:r>
              <w:rPr>
                <w:spacing w:val="-2"/>
                <w:sz w:val="24"/>
              </w:rPr>
              <w:t>словосочетаний,</w:t>
            </w:r>
          </w:p>
          <w:p w:rsidR="00267204" w:rsidRDefault="00CD0299">
            <w:pPr>
              <w:pStyle w:val="TableParagraph"/>
              <w:spacing w:line="274" w:lineRule="exact"/>
              <w:ind w:left="117"/>
              <w:rPr>
                <w:sz w:val="24"/>
              </w:rPr>
            </w:pPr>
            <w:r>
              <w:rPr>
                <w:spacing w:val="-2"/>
                <w:sz w:val="24"/>
              </w:rPr>
              <w:t>предложений.</w:t>
            </w:r>
          </w:p>
        </w:tc>
        <w:tc>
          <w:tcPr>
            <w:tcW w:w="4144" w:type="dxa"/>
          </w:tcPr>
          <w:p w:rsidR="00267204" w:rsidRDefault="00CD0299">
            <w:pPr>
              <w:pStyle w:val="TableParagraph"/>
              <w:spacing w:before="6" w:line="256" w:lineRule="auto"/>
              <w:ind w:left="116" w:right="204"/>
              <w:jc w:val="both"/>
              <w:rPr>
                <w:sz w:val="24"/>
              </w:rPr>
            </w:pPr>
            <w:r>
              <w:rPr>
                <w:sz w:val="24"/>
              </w:rPr>
              <w:t>Работа с пособием «Окошечки»: отработка умения читать слоги с изменением буквы гласного.</w:t>
            </w:r>
          </w:p>
          <w:p w:rsidR="00267204" w:rsidRDefault="00CD0299">
            <w:pPr>
              <w:pStyle w:val="TableParagraph"/>
              <w:tabs>
                <w:tab w:val="left" w:pos="2666"/>
              </w:tabs>
              <w:spacing w:before="5" w:line="256" w:lineRule="auto"/>
              <w:ind w:left="116" w:right="201"/>
              <w:jc w:val="both"/>
              <w:rPr>
                <w:sz w:val="24"/>
              </w:rPr>
            </w:pPr>
            <w:r>
              <w:rPr>
                <w:spacing w:val="-2"/>
                <w:sz w:val="24"/>
              </w:rPr>
              <w:t>Упражнение:</w:t>
            </w:r>
            <w:r>
              <w:rPr>
                <w:sz w:val="24"/>
              </w:rPr>
              <w:tab/>
            </w:r>
            <w:r>
              <w:rPr>
                <w:spacing w:val="-2"/>
                <w:sz w:val="24"/>
              </w:rPr>
              <w:t xml:space="preserve">соотнесение </w:t>
            </w:r>
            <w:r>
              <w:rPr>
                <w:sz w:val="24"/>
              </w:rPr>
              <w:t>прочитанного слога с картинкой, в названии которой есть этот слог.</w:t>
            </w:r>
          </w:p>
          <w:p w:rsidR="00267204" w:rsidRDefault="00CD0299">
            <w:pPr>
              <w:pStyle w:val="TableParagraph"/>
              <w:tabs>
                <w:tab w:val="left" w:pos="2666"/>
              </w:tabs>
              <w:spacing w:before="4" w:line="252" w:lineRule="auto"/>
              <w:ind w:left="116" w:right="199"/>
              <w:jc w:val="both"/>
              <w:rPr>
                <w:sz w:val="24"/>
              </w:rPr>
            </w:pPr>
            <w:r>
              <w:rPr>
                <w:spacing w:val="-2"/>
                <w:sz w:val="24"/>
              </w:rPr>
              <w:t>Упражнение:</w:t>
            </w:r>
            <w:r>
              <w:rPr>
                <w:sz w:val="24"/>
              </w:rPr>
              <w:tab/>
            </w:r>
            <w:r>
              <w:rPr>
                <w:spacing w:val="-2"/>
                <w:sz w:val="24"/>
              </w:rPr>
              <w:t xml:space="preserve">соотнесение </w:t>
            </w:r>
            <w:r>
              <w:rPr>
                <w:sz w:val="24"/>
              </w:rPr>
              <w:t xml:space="preserve">прочитанных слов с картинками, на </w:t>
            </w:r>
            <w:r>
              <w:rPr>
                <w:spacing w:val="-2"/>
                <w:sz w:val="24"/>
              </w:rPr>
              <w:t>которых</w:t>
            </w:r>
            <w:r>
              <w:rPr>
                <w:sz w:val="24"/>
              </w:rPr>
              <w:tab/>
            </w:r>
            <w:r>
              <w:rPr>
                <w:spacing w:val="-15"/>
                <w:sz w:val="24"/>
              </w:rPr>
              <w:t xml:space="preserve"> </w:t>
            </w:r>
            <w:r>
              <w:rPr>
                <w:spacing w:val="-4"/>
                <w:sz w:val="24"/>
              </w:rPr>
              <w:t xml:space="preserve">изображены </w:t>
            </w:r>
            <w:r>
              <w:rPr>
                <w:sz w:val="24"/>
              </w:rPr>
              <w:t>соответствующие предметы.</w:t>
            </w:r>
          </w:p>
          <w:p w:rsidR="00267204" w:rsidRDefault="00CD0299">
            <w:pPr>
              <w:pStyle w:val="TableParagraph"/>
              <w:spacing w:line="256" w:lineRule="auto"/>
              <w:ind w:left="116" w:right="207"/>
              <w:jc w:val="both"/>
              <w:rPr>
                <w:sz w:val="24"/>
              </w:rPr>
            </w:pPr>
            <w:r>
              <w:rPr>
                <w:sz w:val="24"/>
              </w:rPr>
              <w:t>Работа в парах: соединение начала и конца предложения из нескольких предложенных вариантов.</w:t>
            </w:r>
          </w:p>
          <w:p w:rsidR="00267204" w:rsidRDefault="00CD0299">
            <w:pPr>
              <w:pStyle w:val="TableParagraph"/>
              <w:tabs>
                <w:tab w:val="left" w:pos="2333"/>
              </w:tabs>
              <w:spacing w:before="2" w:line="247" w:lineRule="auto"/>
              <w:ind w:left="116" w:right="202"/>
              <w:jc w:val="both"/>
              <w:rPr>
                <w:sz w:val="24"/>
              </w:rPr>
            </w:pPr>
            <w:r>
              <w:rPr>
                <w:sz w:val="24"/>
              </w:rPr>
              <w:t xml:space="preserve">Игровое упражнение «Заверши </w:t>
            </w:r>
            <w:r>
              <w:rPr>
                <w:spacing w:val="-2"/>
                <w:sz w:val="24"/>
              </w:rPr>
              <w:t>предложение»,</w:t>
            </w:r>
            <w:r>
              <w:rPr>
                <w:sz w:val="24"/>
              </w:rPr>
              <w:tab/>
            </w:r>
            <w:r>
              <w:rPr>
                <w:spacing w:val="-2"/>
                <w:sz w:val="24"/>
              </w:rPr>
              <w:t xml:space="preserve">отрабатывается </w:t>
            </w:r>
            <w:r>
              <w:rPr>
                <w:sz w:val="24"/>
              </w:rPr>
              <w:t xml:space="preserve">умение завершать прочитанные незаконченные предложения с опорой на общий смысл </w:t>
            </w:r>
            <w:r>
              <w:rPr>
                <w:spacing w:val="-2"/>
                <w:sz w:val="24"/>
              </w:rPr>
              <w:t>предложения.</w:t>
            </w:r>
          </w:p>
          <w:p w:rsidR="00267204" w:rsidRDefault="00CD0299">
            <w:pPr>
              <w:pStyle w:val="TableParagraph"/>
              <w:spacing w:line="256" w:lineRule="auto"/>
              <w:ind w:left="116" w:right="208"/>
              <w:jc w:val="both"/>
              <w:rPr>
                <w:sz w:val="24"/>
              </w:rPr>
            </w:pPr>
            <w:r>
              <w:rPr>
                <w:sz w:val="24"/>
              </w:rPr>
              <w:t>Подбирать пропущенные в предложении слова, ориентируясь</w:t>
            </w:r>
            <w:r>
              <w:rPr>
                <w:spacing w:val="40"/>
                <w:sz w:val="24"/>
              </w:rPr>
              <w:t xml:space="preserve"> </w:t>
            </w:r>
            <w:r>
              <w:rPr>
                <w:sz w:val="24"/>
              </w:rPr>
              <w:t>на смысл</w:t>
            </w:r>
            <w:r>
              <w:rPr>
                <w:spacing w:val="40"/>
                <w:sz w:val="24"/>
              </w:rPr>
              <w:t xml:space="preserve"> </w:t>
            </w:r>
            <w:r>
              <w:rPr>
                <w:sz w:val="24"/>
              </w:rPr>
              <w:t>предложения.</w:t>
            </w:r>
          </w:p>
          <w:p w:rsidR="00267204" w:rsidRDefault="00CD0299">
            <w:pPr>
              <w:pStyle w:val="TableParagraph"/>
              <w:tabs>
                <w:tab w:val="left" w:pos="2780"/>
              </w:tabs>
              <w:ind w:left="116"/>
              <w:jc w:val="both"/>
              <w:rPr>
                <w:sz w:val="24"/>
              </w:rPr>
            </w:pPr>
            <w:r>
              <w:rPr>
                <w:spacing w:val="-2"/>
                <w:sz w:val="24"/>
              </w:rPr>
              <w:t>Упражнение:</w:t>
            </w:r>
            <w:r>
              <w:rPr>
                <w:sz w:val="24"/>
              </w:rPr>
              <w:tab/>
            </w:r>
            <w:r>
              <w:rPr>
                <w:spacing w:val="-2"/>
                <w:sz w:val="24"/>
              </w:rPr>
              <w:t>соотносить</w:t>
            </w:r>
          </w:p>
          <w:p w:rsidR="00267204" w:rsidRDefault="00CD0299">
            <w:pPr>
              <w:pStyle w:val="TableParagraph"/>
              <w:spacing w:before="9" w:line="290" w:lineRule="atLeast"/>
              <w:ind w:left="116" w:right="204"/>
              <w:jc w:val="both"/>
              <w:rPr>
                <w:sz w:val="24"/>
              </w:rPr>
            </w:pPr>
            <w:r>
              <w:rPr>
                <w:sz w:val="24"/>
              </w:rPr>
              <w:t>прочитанные предложения с</w:t>
            </w:r>
            <w:r>
              <w:rPr>
                <w:spacing w:val="40"/>
                <w:sz w:val="24"/>
              </w:rPr>
              <w:t xml:space="preserve"> </w:t>
            </w:r>
            <w:r>
              <w:rPr>
                <w:sz w:val="24"/>
              </w:rPr>
              <w:t>нужным</w:t>
            </w:r>
            <w:r>
              <w:rPr>
                <w:spacing w:val="79"/>
                <w:w w:val="150"/>
                <w:sz w:val="24"/>
              </w:rPr>
              <w:t xml:space="preserve">   </w:t>
            </w:r>
            <w:r>
              <w:rPr>
                <w:sz w:val="24"/>
              </w:rPr>
              <w:t>рисунком,</w:t>
            </w:r>
            <w:r>
              <w:rPr>
                <w:spacing w:val="68"/>
                <w:sz w:val="24"/>
              </w:rPr>
              <w:t xml:space="preserve">    </w:t>
            </w:r>
            <w:r>
              <w:rPr>
                <w:spacing w:val="-2"/>
                <w:sz w:val="24"/>
              </w:rPr>
              <w:t>который</w:t>
            </w:r>
          </w:p>
        </w:tc>
        <w:tc>
          <w:tcPr>
            <w:tcW w:w="781" w:type="dxa"/>
            <w:vMerge/>
            <w:tcBorders>
              <w:top w:val="nil"/>
              <w:right w:val="nil"/>
            </w:tcBorders>
          </w:tcPr>
          <w:p w:rsidR="00267204" w:rsidRDefault="00267204">
            <w:pPr>
              <w:rPr>
                <w:sz w:val="2"/>
                <w:szCs w:val="2"/>
              </w:rPr>
            </w:pPr>
          </w:p>
        </w:tc>
      </w:tr>
    </w:tbl>
    <w:p w:rsidR="00267204" w:rsidRDefault="00267204">
      <w:pPr>
        <w:rPr>
          <w:sz w:val="2"/>
          <w:szCs w:val="2"/>
        </w:rPr>
        <w:sectPr w:rsidR="00267204">
          <w:type w:val="continuous"/>
          <w:pgSz w:w="11910" w:h="16840"/>
          <w:pgMar w:top="1100" w:right="0" w:bottom="1780" w:left="283" w:header="0" w:footer="1515"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48"/>
        <w:gridCol w:w="2948"/>
        <w:gridCol w:w="4144"/>
        <w:gridCol w:w="781"/>
      </w:tblGrid>
      <w:tr w:rsidR="00267204">
        <w:trPr>
          <w:trHeight w:val="7201"/>
        </w:trPr>
        <w:tc>
          <w:tcPr>
            <w:tcW w:w="583" w:type="dxa"/>
          </w:tcPr>
          <w:p w:rsidR="00267204" w:rsidRDefault="00267204">
            <w:pPr>
              <w:pStyle w:val="TableParagraph"/>
              <w:ind w:left="0"/>
            </w:pPr>
          </w:p>
        </w:tc>
        <w:tc>
          <w:tcPr>
            <w:tcW w:w="1748" w:type="dxa"/>
          </w:tcPr>
          <w:p w:rsidR="00267204" w:rsidRDefault="00267204">
            <w:pPr>
              <w:pStyle w:val="TableParagraph"/>
              <w:ind w:left="0"/>
            </w:pPr>
          </w:p>
        </w:tc>
        <w:tc>
          <w:tcPr>
            <w:tcW w:w="2948" w:type="dxa"/>
          </w:tcPr>
          <w:p w:rsidR="00267204" w:rsidRDefault="00267204">
            <w:pPr>
              <w:pStyle w:val="TableParagraph"/>
              <w:ind w:left="0"/>
            </w:pPr>
          </w:p>
        </w:tc>
        <w:tc>
          <w:tcPr>
            <w:tcW w:w="4144" w:type="dxa"/>
          </w:tcPr>
          <w:p w:rsidR="00267204" w:rsidRDefault="00CD0299">
            <w:pPr>
              <w:pStyle w:val="TableParagraph"/>
              <w:spacing w:before="8"/>
              <w:ind w:left="116"/>
              <w:rPr>
                <w:sz w:val="24"/>
              </w:rPr>
            </w:pPr>
            <w:r>
              <w:rPr>
                <w:sz w:val="24"/>
              </w:rPr>
              <w:t>передаѐт</w:t>
            </w:r>
            <w:r>
              <w:rPr>
                <w:spacing w:val="-4"/>
                <w:sz w:val="24"/>
              </w:rPr>
              <w:t xml:space="preserve"> </w:t>
            </w:r>
            <w:r>
              <w:rPr>
                <w:sz w:val="24"/>
              </w:rPr>
              <w:t>содержание</w:t>
            </w:r>
            <w:r>
              <w:rPr>
                <w:spacing w:val="-3"/>
                <w:sz w:val="24"/>
              </w:rPr>
              <w:t xml:space="preserve"> </w:t>
            </w:r>
            <w:r>
              <w:rPr>
                <w:spacing w:val="-2"/>
                <w:sz w:val="24"/>
              </w:rPr>
              <w:t>предложения.</w:t>
            </w:r>
          </w:p>
        </w:tc>
        <w:tc>
          <w:tcPr>
            <w:tcW w:w="781" w:type="dxa"/>
            <w:tcBorders>
              <w:top w:val="nil"/>
              <w:right w:val="nil"/>
            </w:tcBorders>
          </w:tcPr>
          <w:p w:rsidR="00267204" w:rsidRDefault="00267204">
            <w:pPr>
              <w:pStyle w:val="TableParagraph"/>
              <w:ind w:left="0"/>
            </w:pPr>
          </w:p>
        </w:tc>
      </w:tr>
      <w:tr w:rsidR="00267204">
        <w:trPr>
          <w:trHeight w:val="484"/>
        </w:trPr>
        <w:tc>
          <w:tcPr>
            <w:tcW w:w="10204" w:type="dxa"/>
            <w:gridSpan w:val="5"/>
            <w:tcBorders>
              <w:right w:val="nil"/>
            </w:tcBorders>
          </w:tcPr>
          <w:p w:rsidR="00267204" w:rsidRDefault="00CD0299">
            <w:pPr>
              <w:pStyle w:val="TableParagraph"/>
              <w:spacing w:before="13"/>
              <w:ind w:left="117"/>
              <w:rPr>
                <w:b/>
                <w:sz w:val="24"/>
              </w:rPr>
            </w:pPr>
            <w:r>
              <w:rPr>
                <w:b/>
                <w:sz w:val="24"/>
              </w:rPr>
              <w:t>Резерв:</w:t>
            </w:r>
            <w:r>
              <w:rPr>
                <w:b/>
                <w:spacing w:val="-3"/>
                <w:sz w:val="24"/>
              </w:rPr>
              <w:t xml:space="preserve"> </w:t>
            </w:r>
            <w:r>
              <w:rPr>
                <w:b/>
                <w:sz w:val="24"/>
              </w:rPr>
              <w:t>10</w:t>
            </w:r>
            <w:r>
              <w:rPr>
                <w:b/>
                <w:spacing w:val="-2"/>
                <w:sz w:val="24"/>
              </w:rPr>
              <w:t xml:space="preserve"> часов</w:t>
            </w:r>
          </w:p>
        </w:tc>
      </w:tr>
    </w:tbl>
    <w:p w:rsidR="00267204" w:rsidRDefault="00267204">
      <w:pPr>
        <w:pStyle w:val="TableParagraph"/>
        <w:rPr>
          <w:b/>
          <w:sz w:val="24"/>
        </w:rPr>
        <w:sectPr w:rsidR="00267204">
          <w:type w:val="continuous"/>
          <w:pgSz w:w="11910" w:h="16840"/>
          <w:pgMar w:top="1140" w:right="0" w:bottom="1780" w:left="283" w:header="0" w:footer="1515" w:gutter="0"/>
          <w:cols w:space="720"/>
        </w:sectPr>
      </w:pPr>
    </w:p>
    <w:p w:rsidR="00267204" w:rsidRDefault="00CD0299">
      <w:pPr>
        <w:pStyle w:val="2"/>
        <w:numPr>
          <w:ilvl w:val="0"/>
          <w:numId w:val="207"/>
        </w:numPr>
        <w:tabs>
          <w:tab w:val="left" w:pos="2304"/>
        </w:tabs>
        <w:spacing w:before="78"/>
        <w:jc w:val="left"/>
      </w:pPr>
      <w:r>
        <w:lastRenderedPageBreak/>
        <w:t>КЛАСС</w:t>
      </w:r>
      <w:r>
        <w:rPr>
          <w:spacing w:val="-3"/>
        </w:rPr>
        <w:t xml:space="preserve"> </w:t>
      </w:r>
      <w:r>
        <w:t>(132</w:t>
      </w:r>
      <w:r>
        <w:rPr>
          <w:spacing w:val="-2"/>
        </w:rPr>
        <w:t xml:space="preserve"> ЧАСА)</w:t>
      </w:r>
    </w:p>
    <w:p w:rsidR="00267204" w:rsidRDefault="00267204">
      <w:pPr>
        <w:pStyle w:val="a3"/>
        <w:spacing w:before="112"/>
        <w:ind w:left="0" w:firstLine="0"/>
        <w:jc w:val="left"/>
        <w:rPr>
          <w:b/>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1247"/>
        </w:trPr>
        <w:tc>
          <w:tcPr>
            <w:tcW w:w="655" w:type="dxa"/>
          </w:tcPr>
          <w:p w:rsidR="00267204" w:rsidRDefault="00CD0299">
            <w:pPr>
              <w:pStyle w:val="TableParagraph"/>
              <w:spacing w:before="8"/>
              <w:ind w:left="220"/>
              <w:rPr>
                <w:b/>
                <w:sz w:val="24"/>
              </w:rPr>
            </w:pPr>
            <w:r>
              <w:rPr>
                <w:b/>
                <w:spacing w:val="-10"/>
                <w:sz w:val="24"/>
              </w:rPr>
              <w:t>№</w:t>
            </w:r>
          </w:p>
        </w:tc>
        <w:tc>
          <w:tcPr>
            <w:tcW w:w="2213" w:type="dxa"/>
          </w:tcPr>
          <w:p w:rsidR="00267204" w:rsidRDefault="00CD0299">
            <w:pPr>
              <w:pStyle w:val="TableParagraph"/>
              <w:spacing w:before="8" w:line="259" w:lineRule="auto"/>
              <w:ind w:left="220" w:right="269"/>
              <w:rPr>
                <w:b/>
                <w:sz w:val="24"/>
              </w:rPr>
            </w:pPr>
            <w:r>
              <w:rPr>
                <w:b/>
                <w:sz w:val="24"/>
              </w:rPr>
              <w:t>Тема,</w:t>
            </w:r>
            <w:r>
              <w:rPr>
                <w:b/>
                <w:spacing w:val="11"/>
                <w:sz w:val="24"/>
              </w:rPr>
              <w:t xml:space="preserve"> </w:t>
            </w:r>
            <w:r>
              <w:rPr>
                <w:b/>
                <w:sz w:val="24"/>
              </w:rPr>
              <w:t xml:space="preserve">раздел </w:t>
            </w:r>
            <w:r>
              <w:rPr>
                <w:b/>
                <w:spacing w:val="-2"/>
                <w:sz w:val="24"/>
              </w:rPr>
              <w:t>курса</w:t>
            </w:r>
          </w:p>
        </w:tc>
        <w:tc>
          <w:tcPr>
            <w:tcW w:w="2081" w:type="dxa"/>
          </w:tcPr>
          <w:p w:rsidR="00267204" w:rsidRDefault="00CD0299">
            <w:pPr>
              <w:pStyle w:val="TableParagraph"/>
              <w:spacing w:before="8" w:line="259" w:lineRule="auto"/>
              <w:ind w:left="218" w:right="328"/>
              <w:rPr>
                <w:b/>
                <w:sz w:val="24"/>
              </w:rPr>
            </w:pPr>
            <w:r>
              <w:rPr>
                <w:b/>
                <w:spacing w:val="-2"/>
                <w:sz w:val="24"/>
              </w:rPr>
              <w:t>Программное содержание</w:t>
            </w:r>
          </w:p>
        </w:tc>
        <w:tc>
          <w:tcPr>
            <w:tcW w:w="4400" w:type="dxa"/>
          </w:tcPr>
          <w:p w:rsidR="00267204" w:rsidRDefault="00CD0299">
            <w:pPr>
              <w:pStyle w:val="TableParagraph"/>
              <w:spacing w:before="8" w:line="280" w:lineRule="auto"/>
              <w:ind w:left="216"/>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 xml:space="preserve">организации </w:t>
            </w:r>
            <w:r>
              <w:rPr>
                <w:b/>
                <w:spacing w:val="-2"/>
                <w:sz w:val="24"/>
              </w:rPr>
              <w:t>обучения.</w:t>
            </w:r>
          </w:p>
          <w:p w:rsidR="00267204" w:rsidRDefault="00CD0299">
            <w:pPr>
              <w:pStyle w:val="TableParagraph"/>
              <w:tabs>
                <w:tab w:val="left" w:pos="2377"/>
              </w:tabs>
              <w:spacing w:line="273" w:lineRule="exact"/>
              <w:ind w:left="216"/>
              <w:rPr>
                <w:b/>
                <w:sz w:val="24"/>
              </w:rPr>
            </w:pPr>
            <w:r>
              <w:rPr>
                <w:b/>
                <w:spacing w:val="-2"/>
                <w:sz w:val="24"/>
              </w:rPr>
              <w:t>Характеристика</w:t>
            </w:r>
            <w:r>
              <w:rPr>
                <w:b/>
                <w:sz w:val="24"/>
              </w:rPr>
              <w:tab/>
            </w:r>
            <w:r>
              <w:rPr>
                <w:b/>
                <w:spacing w:val="-2"/>
                <w:sz w:val="24"/>
              </w:rPr>
              <w:t>деятельности</w:t>
            </w:r>
          </w:p>
          <w:p w:rsidR="00267204" w:rsidRDefault="00CD0299">
            <w:pPr>
              <w:pStyle w:val="TableParagraph"/>
              <w:spacing w:before="22"/>
              <w:ind w:left="216"/>
              <w:rPr>
                <w:b/>
                <w:sz w:val="24"/>
              </w:rPr>
            </w:pPr>
            <w:r>
              <w:rPr>
                <w:b/>
                <w:spacing w:val="-2"/>
                <w:sz w:val="24"/>
              </w:rPr>
              <w:t>обучающихся</w:t>
            </w:r>
          </w:p>
        </w:tc>
      </w:tr>
    </w:tbl>
    <w:p w:rsidR="00267204" w:rsidRDefault="00267204">
      <w:pPr>
        <w:pStyle w:val="TableParagraph"/>
        <w:rPr>
          <w:b/>
          <w:sz w:val="24"/>
        </w:rPr>
        <w:sectPr w:rsidR="00267204">
          <w:pgSz w:w="11910" w:h="16840"/>
          <w:pgMar w:top="170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12908"/>
        </w:trPr>
        <w:tc>
          <w:tcPr>
            <w:tcW w:w="655" w:type="dxa"/>
          </w:tcPr>
          <w:p w:rsidR="00267204" w:rsidRDefault="00CD0299">
            <w:pPr>
              <w:pStyle w:val="TableParagraph"/>
              <w:spacing w:before="3"/>
              <w:ind w:left="55" w:right="136"/>
              <w:jc w:val="center"/>
              <w:rPr>
                <w:sz w:val="24"/>
              </w:rPr>
            </w:pPr>
            <w:r>
              <w:rPr>
                <w:spacing w:val="-10"/>
                <w:sz w:val="24"/>
              </w:rPr>
              <w:lastRenderedPageBreak/>
              <w:t>1</w:t>
            </w:r>
          </w:p>
        </w:tc>
        <w:tc>
          <w:tcPr>
            <w:tcW w:w="2213" w:type="dxa"/>
          </w:tcPr>
          <w:p w:rsidR="00267204" w:rsidRDefault="00CD0299">
            <w:pPr>
              <w:pStyle w:val="TableParagraph"/>
              <w:spacing w:before="6" w:line="254" w:lineRule="auto"/>
              <w:ind w:left="220" w:right="957"/>
              <w:rPr>
                <w:b/>
                <w:sz w:val="24"/>
              </w:rPr>
            </w:pPr>
            <w:r>
              <w:rPr>
                <w:b/>
                <w:spacing w:val="-2"/>
                <w:sz w:val="24"/>
              </w:rPr>
              <w:t>Сказка народная</w:t>
            </w:r>
          </w:p>
          <w:p w:rsidR="00267204" w:rsidRDefault="00CD0299">
            <w:pPr>
              <w:pStyle w:val="TableParagraph"/>
              <w:spacing w:before="3" w:line="268" w:lineRule="auto"/>
              <w:ind w:left="220" w:right="269"/>
              <w:rPr>
                <w:b/>
                <w:sz w:val="24"/>
              </w:rPr>
            </w:pPr>
            <w:r>
              <w:rPr>
                <w:b/>
                <w:spacing w:val="-2"/>
                <w:sz w:val="24"/>
              </w:rPr>
              <w:t xml:space="preserve">(фольклорная) </w:t>
            </w:r>
            <w:r>
              <w:rPr>
                <w:b/>
                <w:sz w:val="24"/>
              </w:rPr>
              <w:t>и</w:t>
            </w:r>
            <w:r>
              <w:rPr>
                <w:b/>
                <w:spacing w:val="-15"/>
                <w:sz w:val="24"/>
              </w:rPr>
              <w:t xml:space="preserve"> </w:t>
            </w:r>
            <w:r>
              <w:rPr>
                <w:b/>
                <w:sz w:val="24"/>
              </w:rPr>
              <w:t xml:space="preserve">литературная </w:t>
            </w:r>
            <w:r>
              <w:rPr>
                <w:b/>
                <w:spacing w:val="-2"/>
                <w:sz w:val="24"/>
              </w:rPr>
              <w:t>(авторская)</w:t>
            </w:r>
          </w:p>
          <w:p w:rsidR="00267204" w:rsidRDefault="00CD0299">
            <w:pPr>
              <w:pStyle w:val="TableParagraph"/>
              <w:spacing w:before="14"/>
              <w:ind w:left="220"/>
              <w:rPr>
                <w:b/>
                <w:sz w:val="24"/>
              </w:rPr>
            </w:pPr>
            <w:r>
              <w:rPr>
                <w:b/>
                <w:sz w:val="24"/>
              </w:rPr>
              <w:t>(18</w:t>
            </w:r>
            <w:r>
              <w:rPr>
                <w:b/>
                <w:spacing w:val="-2"/>
                <w:sz w:val="24"/>
              </w:rPr>
              <w:t xml:space="preserve"> часов)</w:t>
            </w:r>
          </w:p>
        </w:tc>
        <w:tc>
          <w:tcPr>
            <w:tcW w:w="2081" w:type="dxa"/>
          </w:tcPr>
          <w:p w:rsidR="00267204" w:rsidRDefault="00CD0299">
            <w:pPr>
              <w:pStyle w:val="TableParagraph"/>
              <w:spacing w:before="3" w:line="242" w:lineRule="auto"/>
              <w:ind w:left="218" w:right="328"/>
              <w:rPr>
                <w:sz w:val="24"/>
              </w:rPr>
            </w:pPr>
            <w:r>
              <w:rPr>
                <w:spacing w:val="-2"/>
                <w:sz w:val="24"/>
              </w:rPr>
              <w:t>Восприятие текста</w:t>
            </w:r>
          </w:p>
          <w:p w:rsidR="00267204" w:rsidRDefault="00CD0299">
            <w:pPr>
              <w:pStyle w:val="TableParagraph"/>
              <w:spacing w:before="3" w:line="242" w:lineRule="auto"/>
              <w:ind w:left="218" w:right="165"/>
              <w:rPr>
                <w:sz w:val="24"/>
              </w:rPr>
            </w:pPr>
            <w:r>
              <w:rPr>
                <w:spacing w:val="-2"/>
                <w:sz w:val="24"/>
              </w:rPr>
              <w:t>произведений художественн</w:t>
            </w:r>
            <w:r>
              <w:rPr>
                <w:spacing w:val="40"/>
                <w:sz w:val="24"/>
              </w:rPr>
              <w:t xml:space="preserve"> </w:t>
            </w:r>
            <w:r>
              <w:rPr>
                <w:sz w:val="24"/>
              </w:rPr>
              <w:t>ой</w:t>
            </w:r>
            <w:r>
              <w:rPr>
                <w:spacing w:val="-15"/>
                <w:sz w:val="24"/>
              </w:rPr>
              <w:t xml:space="preserve"> </w:t>
            </w:r>
            <w:r>
              <w:rPr>
                <w:sz w:val="24"/>
              </w:rPr>
              <w:t>литературы</w:t>
            </w:r>
            <w:r>
              <w:rPr>
                <w:spacing w:val="-15"/>
                <w:sz w:val="24"/>
              </w:rPr>
              <w:t xml:space="preserve"> </w:t>
            </w:r>
            <w:r>
              <w:rPr>
                <w:sz w:val="24"/>
              </w:rPr>
              <w:t>и</w:t>
            </w:r>
          </w:p>
          <w:p w:rsidR="00267204" w:rsidRDefault="00CD0299">
            <w:pPr>
              <w:pStyle w:val="TableParagraph"/>
              <w:spacing w:before="1" w:line="244" w:lineRule="auto"/>
              <w:ind w:left="218" w:right="328" w:firstLine="720"/>
              <w:rPr>
                <w:sz w:val="24"/>
              </w:rPr>
            </w:pPr>
            <w:r>
              <w:rPr>
                <w:spacing w:val="-2"/>
                <w:sz w:val="24"/>
              </w:rPr>
              <w:t>устного народного</w:t>
            </w:r>
          </w:p>
          <w:p w:rsidR="00267204" w:rsidRDefault="00CD0299">
            <w:pPr>
              <w:pStyle w:val="TableParagraph"/>
              <w:spacing w:line="244" w:lineRule="auto"/>
              <w:ind w:left="218" w:right="299"/>
              <w:rPr>
                <w:sz w:val="24"/>
              </w:rPr>
            </w:pPr>
            <w:r>
              <w:rPr>
                <w:spacing w:val="-2"/>
                <w:sz w:val="24"/>
              </w:rPr>
              <w:t xml:space="preserve">творчества. </w:t>
            </w:r>
            <w:r>
              <w:rPr>
                <w:sz w:val="24"/>
              </w:rPr>
              <w:t>Фольклорная</w:t>
            </w:r>
            <w:r>
              <w:rPr>
                <w:spacing w:val="-15"/>
                <w:sz w:val="24"/>
              </w:rPr>
              <w:t xml:space="preserve"> </w:t>
            </w:r>
            <w:r>
              <w:rPr>
                <w:sz w:val="24"/>
              </w:rPr>
              <w:t xml:space="preserve">и </w:t>
            </w:r>
            <w:r>
              <w:rPr>
                <w:spacing w:val="-2"/>
                <w:sz w:val="24"/>
              </w:rPr>
              <w:t>литературная</w:t>
            </w:r>
          </w:p>
          <w:p w:rsidR="00267204" w:rsidRDefault="00CD0299">
            <w:pPr>
              <w:pStyle w:val="TableParagraph"/>
              <w:spacing w:line="247" w:lineRule="auto"/>
              <w:ind w:left="218" w:right="687"/>
              <w:rPr>
                <w:sz w:val="24"/>
              </w:rPr>
            </w:pPr>
            <w:r>
              <w:rPr>
                <w:spacing w:val="-2"/>
                <w:sz w:val="24"/>
              </w:rPr>
              <w:t>(авторская) сказка:</w:t>
            </w:r>
          </w:p>
          <w:p w:rsidR="00267204" w:rsidRDefault="00CD0299">
            <w:pPr>
              <w:pStyle w:val="TableParagraph"/>
              <w:tabs>
                <w:tab w:val="left" w:pos="1658"/>
              </w:tabs>
              <w:spacing w:before="14" w:line="244" w:lineRule="auto"/>
              <w:ind w:left="218" w:right="281"/>
              <w:rPr>
                <w:sz w:val="24"/>
              </w:rPr>
            </w:pPr>
            <w:r>
              <w:rPr>
                <w:spacing w:val="-2"/>
                <w:sz w:val="24"/>
              </w:rPr>
              <w:t>сходство</w:t>
            </w:r>
            <w:r>
              <w:rPr>
                <w:sz w:val="24"/>
              </w:rPr>
              <w:tab/>
            </w:r>
            <w:r>
              <w:rPr>
                <w:spacing w:val="-10"/>
                <w:sz w:val="24"/>
              </w:rPr>
              <w:t xml:space="preserve">и </w:t>
            </w:r>
            <w:r>
              <w:rPr>
                <w:spacing w:val="-2"/>
                <w:sz w:val="24"/>
              </w:rPr>
              <w:t>различия.</w:t>
            </w:r>
          </w:p>
          <w:p w:rsidR="00267204" w:rsidRDefault="00CD0299">
            <w:pPr>
              <w:pStyle w:val="TableParagraph"/>
              <w:spacing w:before="1" w:line="237" w:lineRule="auto"/>
              <w:ind w:left="218" w:right="302"/>
              <w:jc w:val="both"/>
              <w:rPr>
                <w:sz w:val="24"/>
              </w:rPr>
            </w:pPr>
            <w:r>
              <w:rPr>
                <w:sz w:val="24"/>
              </w:rPr>
              <w:t xml:space="preserve">Реальность и волшебство в </w:t>
            </w:r>
            <w:r>
              <w:rPr>
                <w:spacing w:val="-2"/>
                <w:sz w:val="24"/>
              </w:rPr>
              <w:t>сказке.</w:t>
            </w:r>
          </w:p>
          <w:p w:rsidR="00267204" w:rsidRDefault="00CD0299">
            <w:pPr>
              <w:pStyle w:val="TableParagraph"/>
              <w:ind w:left="218"/>
              <w:rPr>
                <w:sz w:val="24"/>
              </w:rPr>
            </w:pPr>
            <w:r>
              <w:rPr>
                <w:spacing w:val="-2"/>
                <w:sz w:val="24"/>
              </w:rPr>
              <w:t xml:space="preserve">Событийная </w:t>
            </w:r>
            <w:r>
              <w:rPr>
                <w:sz w:val="24"/>
              </w:rPr>
              <w:t xml:space="preserve">сторона сказок: </w:t>
            </w:r>
            <w:r>
              <w:rPr>
                <w:spacing w:val="-2"/>
                <w:sz w:val="24"/>
              </w:rPr>
              <w:t xml:space="preserve">последователь </w:t>
            </w:r>
            <w:r>
              <w:rPr>
                <w:sz w:val="24"/>
              </w:rPr>
              <w:t>ность</w:t>
            </w:r>
            <w:r>
              <w:rPr>
                <w:spacing w:val="-15"/>
                <w:sz w:val="24"/>
              </w:rPr>
              <w:t xml:space="preserve"> </w:t>
            </w:r>
            <w:r>
              <w:rPr>
                <w:sz w:val="24"/>
              </w:rPr>
              <w:t>событий</w:t>
            </w:r>
            <w:r>
              <w:rPr>
                <w:spacing w:val="-15"/>
                <w:sz w:val="24"/>
              </w:rPr>
              <w:t xml:space="preserve"> </w:t>
            </w:r>
            <w:r>
              <w:rPr>
                <w:sz w:val="24"/>
              </w:rPr>
              <w:t xml:space="preserve">в </w:t>
            </w:r>
            <w:r>
              <w:rPr>
                <w:spacing w:val="-2"/>
                <w:sz w:val="24"/>
              </w:rPr>
              <w:t>фольклорной</w:t>
            </w:r>
          </w:p>
          <w:p w:rsidR="00267204" w:rsidRDefault="00CD0299">
            <w:pPr>
              <w:pStyle w:val="TableParagraph"/>
              <w:tabs>
                <w:tab w:val="left" w:pos="1658"/>
              </w:tabs>
              <w:spacing w:before="6" w:line="242" w:lineRule="auto"/>
              <w:ind w:left="218" w:right="281"/>
              <w:rPr>
                <w:sz w:val="24"/>
              </w:rPr>
            </w:pPr>
            <w:r>
              <w:rPr>
                <w:spacing w:val="-2"/>
                <w:sz w:val="24"/>
              </w:rPr>
              <w:t>(народной)</w:t>
            </w:r>
            <w:r>
              <w:rPr>
                <w:sz w:val="24"/>
              </w:rPr>
              <w:tab/>
            </w:r>
            <w:r>
              <w:rPr>
                <w:spacing w:val="-10"/>
                <w:sz w:val="24"/>
              </w:rPr>
              <w:t xml:space="preserve">и </w:t>
            </w:r>
            <w:r>
              <w:rPr>
                <w:spacing w:val="-2"/>
                <w:sz w:val="24"/>
              </w:rPr>
              <w:t>литературной</w:t>
            </w:r>
          </w:p>
          <w:p w:rsidR="00267204" w:rsidRDefault="00CD0299">
            <w:pPr>
              <w:pStyle w:val="TableParagraph"/>
              <w:spacing w:before="2" w:line="242" w:lineRule="auto"/>
              <w:ind w:left="218" w:right="328"/>
              <w:rPr>
                <w:sz w:val="24"/>
              </w:rPr>
            </w:pPr>
            <w:r>
              <w:rPr>
                <w:spacing w:val="-2"/>
                <w:sz w:val="24"/>
              </w:rPr>
              <w:t>(авторской) сказке.</w:t>
            </w:r>
          </w:p>
          <w:p w:rsidR="00267204" w:rsidRDefault="00CD0299">
            <w:pPr>
              <w:pStyle w:val="TableParagraph"/>
              <w:tabs>
                <w:tab w:val="left" w:pos="1658"/>
              </w:tabs>
              <w:spacing w:before="2" w:line="249" w:lineRule="auto"/>
              <w:ind w:left="218" w:right="296"/>
              <w:rPr>
                <w:sz w:val="24"/>
              </w:rPr>
            </w:pPr>
            <w:r>
              <w:rPr>
                <w:spacing w:val="-2"/>
                <w:sz w:val="24"/>
              </w:rPr>
              <w:t>Отражение сюжета</w:t>
            </w:r>
            <w:r>
              <w:rPr>
                <w:sz w:val="24"/>
              </w:rPr>
              <w:tab/>
            </w:r>
            <w:r>
              <w:rPr>
                <w:spacing w:val="-10"/>
                <w:sz w:val="24"/>
              </w:rPr>
              <w:t xml:space="preserve">в </w:t>
            </w:r>
            <w:r>
              <w:rPr>
                <w:spacing w:val="-2"/>
                <w:sz w:val="24"/>
              </w:rPr>
              <w:t>иллюстрациях.</w:t>
            </w:r>
          </w:p>
          <w:p w:rsidR="00267204" w:rsidRDefault="00CD0299">
            <w:pPr>
              <w:pStyle w:val="TableParagraph"/>
              <w:spacing w:line="237" w:lineRule="auto"/>
              <w:ind w:left="218" w:right="328"/>
              <w:rPr>
                <w:sz w:val="24"/>
              </w:rPr>
            </w:pPr>
            <w:r>
              <w:rPr>
                <w:spacing w:val="-2"/>
                <w:sz w:val="24"/>
              </w:rPr>
              <w:t>Герои сказочных</w:t>
            </w:r>
          </w:p>
          <w:p w:rsidR="00267204" w:rsidRDefault="00CD0299">
            <w:pPr>
              <w:pStyle w:val="TableParagraph"/>
              <w:spacing w:line="275" w:lineRule="exact"/>
              <w:ind w:left="218"/>
              <w:rPr>
                <w:sz w:val="24"/>
              </w:rPr>
            </w:pPr>
            <w:r>
              <w:rPr>
                <w:spacing w:val="-2"/>
                <w:sz w:val="24"/>
              </w:rPr>
              <w:t>произведений.</w:t>
            </w:r>
          </w:p>
          <w:p w:rsidR="00267204" w:rsidRDefault="00CD0299">
            <w:pPr>
              <w:pStyle w:val="TableParagraph"/>
              <w:tabs>
                <w:tab w:val="left" w:pos="1815"/>
              </w:tabs>
              <w:spacing w:line="259" w:lineRule="auto"/>
              <w:ind w:left="218" w:right="125"/>
              <w:rPr>
                <w:sz w:val="24"/>
              </w:rPr>
            </w:pPr>
            <w:r>
              <w:rPr>
                <w:spacing w:val="-2"/>
                <w:sz w:val="24"/>
              </w:rPr>
              <w:t>Нравственные ценности</w:t>
            </w:r>
            <w:r>
              <w:rPr>
                <w:sz w:val="24"/>
              </w:rPr>
              <w:tab/>
            </w:r>
            <w:r>
              <w:rPr>
                <w:spacing w:val="-10"/>
                <w:sz w:val="24"/>
              </w:rPr>
              <w:t xml:space="preserve">и </w:t>
            </w:r>
            <w:r>
              <w:rPr>
                <w:sz w:val="24"/>
              </w:rPr>
              <w:t>идеи, традиции, быт, культура</w:t>
            </w:r>
          </w:p>
          <w:p w:rsidR="00267204" w:rsidRDefault="00CD0299">
            <w:pPr>
              <w:pStyle w:val="TableParagraph"/>
              <w:tabs>
                <w:tab w:val="left" w:pos="1658"/>
              </w:tabs>
              <w:spacing w:line="259" w:lineRule="auto"/>
              <w:ind w:left="218" w:right="281" w:firstLine="720"/>
              <w:rPr>
                <w:sz w:val="24"/>
              </w:rPr>
            </w:pPr>
            <w:r>
              <w:rPr>
                <w:spacing w:val="-10"/>
                <w:sz w:val="24"/>
              </w:rPr>
              <w:t xml:space="preserve">в </w:t>
            </w:r>
            <w:r>
              <w:rPr>
                <w:spacing w:val="-2"/>
                <w:sz w:val="24"/>
              </w:rPr>
              <w:t>русских народных</w:t>
            </w:r>
            <w:r>
              <w:rPr>
                <w:sz w:val="24"/>
              </w:rPr>
              <w:tab/>
            </w:r>
            <w:r>
              <w:rPr>
                <w:spacing w:val="-10"/>
                <w:sz w:val="24"/>
              </w:rPr>
              <w:t xml:space="preserve">и </w:t>
            </w:r>
            <w:r>
              <w:rPr>
                <w:spacing w:val="-2"/>
                <w:sz w:val="24"/>
              </w:rPr>
              <w:t>литературных (авторских) сказках,</w:t>
            </w:r>
          </w:p>
        </w:tc>
        <w:tc>
          <w:tcPr>
            <w:tcW w:w="4400" w:type="dxa"/>
          </w:tcPr>
          <w:p w:rsidR="00267204" w:rsidRDefault="00CD0299">
            <w:pPr>
              <w:pStyle w:val="TableParagraph"/>
              <w:tabs>
                <w:tab w:val="left" w:pos="1936"/>
                <w:tab w:val="left" w:pos="3305"/>
              </w:tabs>
              <w:spacing w:before="3" w:line="278" w:lineRule="auto"/>
              <w:ind w:left="216" w:right="126"/>
              <w:jc w:val="both"/>
              <w:rPr>
                <w:sz w:val="24"/>
              </w:rPr>
            </w:pPr>
            <w:r>
              <w:rPr>
                <w:spacing w:val="-2"/>
                <w:sz w:val="24"/>
              </w:rPr>
              <w:t>Слушание</w:t>
            </w:r>
            <w:r>
              <w:rPr>
                <w:sz w:val="24"/>
              </w:rPr>
              <w:tab/>
            </w:r>
            <w:r>
              <w:rPr>
                <w:spacing w:val="-2"/>
                <w:sz w:val="24"/>
              </w:rPr>
              <w:t>чтения</w:t>
            </w:r>
            <w:r>
              <w:rPr>
                <w:sz w:val="24"/>
              </w:rPr>
              <w:tab/>
            </w:r>
            <w:r>
              <w:rPr>
                <w:spacing w:val="-2"/>
                <w:sz w:val="24"/>
              </w:rPr>
              <w:t xml:space="preserve">учителем </w:t>
            </w:r>
            <w:r>
              <w:rPr>
                <w:sz w:val="24"/>
              </w:rPr>
              <w:t>фольклорных произведений</w:t>
            </w:r>
          </w:p>
          <w:p w:rsidR="00267204" w:rsidRDefault="00CD0299">
            <w:pPr>
              <w:pStyle w:val="TableParagraph"/>
              <w:tabs>
                <w:tab w:val="left" w:pos="2872"/>
              </w:tabs>
              <w:spacing w:line="247" w:lineRule="auto"/>
              <w:ind w:left="216" w:right="307"/>
              <w:jc w:val="both"/>
              <w:rPr>
                <w:sz w:val="24"/>
              </w:rPr>
            </w:pPr>
            <w:r>
              <w:rPr>
                <w:sz w:val="24"/>
              </w:rPr>
              <w:t xml:space="preserve">(на примере русских народных сказок: «Кот, петух и лиса», «Кот и </w:t>
            </w:r>
            <w:r>
              <w:rPr>
                <w:spacing w:val="-2"/>
                <w:sz w:val="24"/>
              </w:rPr>
              <w:t>лиса»,</w:t>
            </w:r>
            <w:r>
              <w:rPr>
                <w:sz w:val="24"/>
              </w:rPr>
              <w:tab/>
            </w:r>
            <w:r>
              <w:rPr>
                <w:spacing w:val="-2"/>
                <w:sz w:val="24"/>
              </w:rPr>
              <w:t>«Жихарка»,</w:t>
            </w:r>
          </w:p>
          <w:p w:rsidR="00267204" w:rsidRDefault="00CD0299">
            <w:pPr>
              <w:pStyle w:val="TableParagraph"/>
              <w:spacing w:before="1" w:line="247" w:lineRule="auto"/>
              <w:ind w:left="216" w:right="308"/>
              <w:jc w:val="both"/>
              <w:rPr>
                <w:sz w:val="24"/>
              </w:rPr>
            </w:pPr>
            <w:r>
              <w:rPr>
                <w:sz w:val="24"/>
              </w:rPr>
              <w:t xml:space="preserve">«Лисичкасестричка и волк» и литературных (авторских): К. И. </w:t>
            </w:r>
            <w:r>
              <w:rPr>
                <w:spacing w:val="-2"/>
                <w:sz w:val="24"/>
              </w:rPr>
              <w:t>Чуковский</w:t>
            </w:r>
          </w:p>
          <w:p w:rsidR="00267204" w:rsidRDefault="00CD0299">
            <w:pPr>
              <w:pStyle w:val="TableParagraph"/>
              <w:tabs>
                <w:tab w:val="left" w:pos="2891"/>
              </w:tabs>
              <w:spacing w:before="37"/>
              <w:ind w:left="216"/>
              <w:rPr>
                <w:sz w:val="24"/>
              </w:rPr>
            </w:pPr>
            <w:r>
              <w:rPr>
                <w:spacing w:val="-2"/>
                <w:sz w:val="24"/>
              </w:rPr>
              <w:t>«Путаница»,</w:t>
            </w:r>
            <w:r>
              <w:rPr>
                <w:sz w:val="24"/>
              </w:rPr>
              <w:tab/>
            </w:r>
            <w:r>
              <w:rPr>
                <w:spacing w:val="-2"/>
                <w:sz w:val="24"/>
              </w:rPr>
              <w:t>«Айболит»,</w:t>
            </w:r>
          </w:p>
          <w:p w:rsidR="00267204" w:rsidRDefault="00CD0299">
            <w:pPr>
              <w:pStyle w:val="TableParagraph"/>
              <w:tabs>
                <w:tab w:val="left" w:pos="2300"/>
                <w:tab w:val="left" w:pos="2770"/>
                <w:tab w:val="left" w:pos="3237"/>
              </w:tabs>
              <w:spacing w:before="29"/>
              <w:ind w:left="216"/>
              <w:rPr>
                <w:sz w:val="24"/>
              </w:rPr>
            </w:pPr>
            <w:r>
              <w:rPr>
                <w:spacing w:val="-2"/>
                <w:sz w:val="24"/>
              </w:rPr>
              <w:t>«МухаЦокотуха»,</w:t>
            </w:r>
            <w:r>
              <w:rPr>
                <w:sz w:val="24"/>
              </w:rPr>
              <w:tab/>
            </w:r>
            <w:r>
              <w:rPr>
                <w:spacing w:val="-5"/>
                <w:sz w:val="24"/>
              </w:rPr>
              <w:t>С.</w:t>
            </w:r>
            <w:r>
              <w:rPr>
                <w:sz w:val="24"/>
              </w:rPr>
              <w:tab/>
            </w:r>
            <w:r>
              <w:rPr>
                <w:spacing w:val="-5"/>
                <w:sz w:val="24"/>
              </w:rPr>
              <w:t>Я.</w:t>
            </w:r>
            <w:r>
              <w:rPr>
                <w:sz w:val="24"/>
              </w:rPr>
              <w:tab/>
            </w:r>
            <w:r>
              <w:rPr>
                <w:spacing w:val="-2"/>
                <w:sz w:val="24"/>
              </w:rPr>
              <w:t>Маршак</w:t>
            </w:r>
          </w:p>
          <w:p w:rsidR="00267204" w:rsidRDefault="00CD0299">
            <w:pPr>
              <w:pStyle w:val="TableParagraph"/>
              <w:tabs>
                <w:tab w:val="left" w:pos="1242"/>
                <w:tab w:val="left" w:pos="2362"/>
                <w:tab w:val="left" w:pos="2878"/>
                <w:tab w:val="left" w:pos="3372"/>
              </w:tabs>
              <w:spacing w:before="29"/>
              <w:ind w:left="216"/>
              <w:rPr>
                <w:sz w:val="24"/>
              </w:rPr>
            </w:pPr>
            <w:r>
              <w:rPr>
                <w:spacing w:val="-2"/>
                <w:sz w:val="24"/>
              </w:rPr>
              <w:t>«Тихая</w:t>
            </w:r>
            <w:r>
              <w:rPr>
                <w:sz w:val="24"/>
              </w:rPr>
              <w:tab/>
            </w:r>
            <w:r>
              <w:rPr>
                <w:spacing w:val="-2"/>
                <w:sz w:val="24"/>
              </w:rPr>
              <w:t>сказка»,</w:t>
            </w:r>
            <w:r>
              <w:rPr>
                <w:sz w:val="24"/>
              </w:rPr>
              <w:tab/>
            </w:r>
            <w:r>
              <w:rPr>
                <w:spacing w:val="-5"/>
                <w:sz w:val="24"/>
              </w:rPr>
              <w:t>В.</w:t>
            </w:r>
            <w:r>
              <w:rPr>
                <w:sz w:val="24"/>
              </w:rPr>
              <w:tab/>
            </w:r>
            <w:r>
              <w:rPr>
                <w:spacing w:val="-5"/>
                <w:sz w:val="24"/>
              </w:rPr>
              <w:t>Г.</w:t>
            </w:r>
            <w:r>
              <w:rPr>
                <w:sz w:val="24"/>
              </w:rPr>
              <w:tab/>
            </w:r>
            <w:r>
              <w:rPr>
                <w:spacing w:val="-2"/>
                <w:sz w:val="24"/>
              </w:rPr>
              <w:t>Сутеев</w:t>
            </w:r>
          </w:p>
          <w:p w:rsidR="00267204" w:rsidRDefault="00CD0299">
            <w:pPr>
              <w:pStyle w:val="TableParagraph"/>
              <w:spacing w:before="29"/>
              <w:ind w:left="216"/>
              <w:rPr>
                <w:sz w:val="24"/>
              </w:rPr>
            </w:pPr>
            <w:r>
              <w:rPr>
                <w:spacing w:val="-2"/>
                <w:sz w:val="24"/>
              </w:rPr>
              <w:t>«Палочкавыручалочка»).</w:t>
            </w:r>
          </w:p>
          <w:p w:rsidR="00267204" w:rsidRDefault="00CD0299">
            <w:pPr>
              <w:pStyle w:val="TableParagraph"/>
              <w:spacing w:before="27" w:line="254" w:lineRule="auto"/>
              <w:ind w:left="216" w:right="304"/>
              <w:jc w:val="both"/>
              <w:rPr>
                <w:sz w:val="24"/>
              </w:rPr>
            </w:pPr>
            <w:r>
              <w:rPr>
                <w:sz w:val="24"/>
              </w:rPr>
              <w:t>Учебный диалог: обсуждение вопросов — какова тема сказки, кто еѐ герои, что произошло (что происходило) в сказке при наличии возможности с учетом развития устно речи у обучающихся .</w:t>
            </w:r>
          </w:p>
          <w:p w:rsidR="00267204" w:rsidRDefault="00CD0299">
            <w:pPr>
              <w:pStyle w:val="TableParagraph"/>
              <w:spacing w:line="247" w:lineRule="auto"/>
              <w:ind w:left="216" w:right="298"/>
              <w:jc w:val="both"/>
              <w:rPr>
                <w:sz w:val="24"/>
              </w:rPr>
            </w:pPr>
            <w:r>
              <w:rPr>
                <w:sz w:val="24"/>
              </w:rPr>
              <w:t>Задание на формулирование предложений с использованием вопросительного слова с учѐтом фактического содержания текста (где? как? когда? почему?).</w:t>
            </w:r>
          </w:p>
          <w:p w:rsidR="00267204" w:rsidRDefault="00CD0299">
            <w:pPr>
              <w:pStyle w:val="TableParagraph"/>
              <w:tabs>
                <w:tab w:val="left" w:pos="2108"/>
                <w:tab w:val="left" w:pos="3226"/>
              </w:tabs>
              <w:spacing w:before="3" w:line="244" w:lineRule="auto"/>
              <w:ind w:left="216" w:right="301"/>
              <w:jc w:val="both"/>
              <w:rPr>
                <w:sz w:val="24"/>
              </w:rPr>
            </w:pPr>
            <w:r>
              <w:rPr>
                <w:sz w:val="24"/>
              </w:rPr>
              <w:t xml:space="preserve">Упражнение в самостоятельном чтении вслух целыми словами с постепенным увеличением скорости чтения (в соответствии с индивидуальными возможностями </w:t>
            </w:r>
            <w:r>
              <w:rPr>
                <w:spacing w:val="-2"/>
                <w:sz w:val="24"/>
              </w:rPr>
              <w:t>учащегося)</w:t>
            </w:r>
            <w:r>
              <w:rPr>
                <w:sz w:val="24"/>
              </w:rPr>
              <w:tab/>
            </w:r>
            <w:r>
              <w:rPr>
                <w:spacing w:val="-4"/>
                <w:sz w:val="24"/>
              </w:rPr>
              <w:t>при</w:t>
            </w:r>
            <w:r>
              <w:rPr>
                <w:sz w:val="24"/>
              </w:rPr>
              <w:tab/>
            </w:r>
            <w:r>
              <w:rPr>
                <w:spacing w:val="-2"/>
                <w:sz w:val="24"/>
              </w:rPr>
              <w:t xml:space="preserve">наличии </w:t>
            </w:r>
            <w:r>
              <w:rPr>
                <w:sz w:val="24"/>
              </w:rPr>
              <w:t>возможности с учетом развития</w:t>
            </w:r>
            <w:r>
              <w:rPr>
                <w:spacing w:val="40"/>
                <w:sz w:val="24"/>
              </w:rPr>
              <w:t xml:space="preserve"> </w:t>
            </w:r>
            <w:r>
              <w:rPr>
                <w:sz w:val="24"/>
              </w:rPr>
              <w:t>устно речи у обучающихся.</w:t>
            </w:r>
          </w:p>
          <w:p w:rsidR="00267204" w:rsidRDefault="00CD0299">
            <w:pPr>
              <w:pStyle w:val="TableParagraph"/>
              <w:spacing w:line="259" w:lineRule="auto"/>
              <w:ind w:left="216" w:right="306"/>
              <w:jc w:val="both"/>
              <w:rPr>
                <w:sz w:val="24"/>
              </w:rPr>
            </w:pPr>
            <w:r>
              <w:rPr>
                <w:sz w:val="24"/>
              </w:rPr>
              <w:t>Смысловое чтение народных (фольклорных) и литературных (авторских) сказок. Например, русские народные сказки: «Лиса и рак», «Лисица и тетерев», «Журавль и</w:t>
            </w:r>
            <w:r>
              <w:rPr>
                <w:spacing w:val="63"/>
                <w:sz w:val="24"/>
              </w:rPr>
              <w:t xml:space="preserve"> </w:t>
            </w:r>
            <w:r>
              <w:rPr>
                <w:sz w:val="24"/>
              </w:rPr>
              <w:t>цапля»,</w:t>
            </w:r>
            <w:r>
              <w:rPr>
                <w:spacing w:val="70"/>
                <w:sz w:val="24"/>
              </w:rPr>
              <w:t xml:space="preserve"> </w:t>
            </w:r>
            <w:r>
              <w:rPr>
                <w:sz w:val="24"/>
              </w:rPr>
              <w:t>«Волк</w:t>
            </w:r>
            <w:r>
              <w:rPr>
                <w:spacing w:val="63"/>
                <w:sz w:val="24"/>
              </w:rPr>
              <w:t xml:space="preserve"> </w:t>
            </w:r>
            <w:r>
              <w:rPr>
                <w:sz w:val="24"/>
              </w:rPr>
              <w:t>и</w:t>
            </w:r>
            <w:r>
              <w:rPr>
                <w:spacing w:val="67"/>
                <w:sz w:val="24"/>
              </w:rPr>
              <w:t xml:space="preserve"> </w:t>
            </w:r>
            <w:r>
              <w:rPr>
                <w:sz w:val="24"/>
              </w:rPr>
              <w:t>семеро</w:t>
            </w:r>
            <w:r>
              <w:rPr>
                <w:spacing w:val="63"/>
                <w:sz w:val="24"/>
              </w:rPr>
              <w:t xml:space="preserve"> </w:t>
            </w:r>
            <w:r>
              <w:rPr>
                <w:spacing w:val="-2"/>
                <w:sz w:val="24"/>
              </w:rPr>
              <w:t>козлят»,</w:t>
            </w:r>
          </w:p>
          <w:p w:rsidR="00267204" w:rsidRDefault="00CD0299">
            <w:pPr>
              <w:pStyle w:val="TableParagraph"/>
              <w:spacing w:line="259" w:lineRule="auto"/>
              <w:ind w:left="216" w:right="305"/>
              <w:jc w:val="both"/>
              <w:rPr>
                <w:sz w:val="24"/>
              </w:rPr>
            </w:pPr>
            <w:r>
              <w:rPr>
                <w:sz w:val="24"/>
              </w:rPr>
              <w:t>«Лиса и заяц», татарская народная сказка «Два лентяя», ингушская народная сказка «Заяц и черепаха», литературные (авторские) сказки: К. Д.</w:t>
            </w:r>
            <w:r>
              <w:rPr>
                <w:spacing w:val="40"/>
                <w:sz w:val="24"/>
              </w:rPr>
              <w:t xml:space="preserve">  </w:t>
            </w:r>
            <w:r>
              <w:rPr>
                <w:sz w:val="24"/>
              </w:rPr>
              <w:t>Ушинский</w:t>
            </w:r>
            <w:r>
              <w:rPr>
                <w:spacing w:val="42"/>
                <w:sz w:val="24"/>
              </w:rPr>
              <w:t xml:space="preserve">  </w:t>
            </w:r>
            <w:r>
              <w:rPr>
                <w:sz w:val="24"/>
              </w:rPr>
              <w:t>«Петух</w:t>
            </w:r>
            <w:r>
              <w:rPr>
                <w:spacing w:val="42"/>
                <w:sz w:val="24"/>
              </w:rPr>
              <w:t xml:space="preserve">  </w:t>
            </w:r>
            <w:r>
              <w:rPr>
                <w:sz w:val="24"/>
              </w:rPr>
              <w:t>и</w:t>
            </w:r>
            <w:r>
              <w:rPr>
                <w:spacing w:val="40"/>
                <w:sz w:val="24"/>
              </w:rPr>
              <w:t xml:space="preserve">  </w:t>
            </w:r>
            <w:r>
              <w:rPr>
                <w:spacing w:val="-2"/>
                <w:sz w:val="24"/>
              </w:rPr>
              <w:t>собака»,</w:t>
            </w:r>
          </w:p>
          <w:p w:rsidR="00267204" w:rsidRDefault="00CD0299">
            <w:pPr>
              <w:pStyle w:val="TableParagraph"/>
              <w:spacing w:line="274" w:lineRule="exact"/>
              <w:ind w:left="216"/>
              <w:jc w:val="both"/>
              <w:rPr>
                <w:sz w:val="24"/>
              </w:rPr>
            </w:pPr>
            <w:r>
              <w:rPr>
                <w:sz w:val="24"/>
              </w:rPr>
              <w:t>«Лиса</w:t>
            </w:r>
            <w:r>
              <w:rPr>
                <w:spacing w:val="63"/>
                <w:sz w:val="24"/>
              </w:rPr>
              <w:t xml:space="preserve">  </w:t>
            </w:r>
            <w:r>
              <w:rPr>
                <w:sz w:val="24"/>
              </w:rPr>
              <w:t>и</w:t>
            </w:r>
            <w:r>
              <w:rPr>
                <w:spacing w:val="64"/>
                <w:sz w:val="24"/>
              </w:rPr>
              <w:t xml:space="preserve">  </w:t>
            </w:r>
            <w:r>
              <w:rPr>
                <w:sz w:val="24"/>
              </w:rPr>
              <w:t>козѐл»,</w:t>
            </w:r>
            <w:r>
              <w:rPr>
                <w:spacing w:val="63"/>
                <w:sz w:val="24"/>
              </w:rPr>
              <w:t xml:space="preserve">  </w:t>
            </w:r>
            <w:r>
              <w:rPr>
                <w:sz w:val="24"/>
              </w:rPr>
              <w:t>В.</w:t>
            </w:r>
            <w:r>
              <w:rPr>
                <w:spacing w:val="64"/>
                <w:sz w:val="24"/>
              </w:rPr>
              <w:t xml:space="preserve">  </w:t>
            </w:r>
            <w:r>
              <w:rPr>
                <w:sz w:val="24"/>
              </w:rPr>
              <w:t>Г.</w:t>
            </w:r>
            <w:r>
              <w:rPr>
                <w:spacing w:val="64"/>
                <w:sz w:val="24"/>
              </w:rPr>
              <w:t xml:space="preserve">  </w:t>
            </w:r>
            <w:r>
              <w:rPr>
                <w:spacing w:val="-2"/>
                <w:sz w:val="24"/>
              </w:rPr>
              <w:t>Сутеев</w:t>
            </w:r>
          </w:p>
          <w:p w:rsidR="00267204" w:rsidRDefault="00CD0299">
            <w:pPr>
              <w:pStyle w:val="TableParagraph"/>
              <w:spacing w:before="17"/>
              <w:ind w:left="216"/>
              <w:jc w:val="both"/>
              <w:rPr>
                <w:sz w:val="24"/>
              </w:rPr>
            </w:pPr>
            <w:r>
              <w:rPr>
                <w:sz w:val="24"/>
              </w:rPr>
              <w:t>«Кораблик»,</w:t>
            </w:r>
            <w:r>
              <w:rPr>
                <w:spacing w:val="-5"/>
                <w:sz w:val="24"/>
              </w:rPr>
              <w:t xml:space="preserve"> </w:t>
            </w:r>
            <w:r>
              <w:rPr>
                <w:sz w:val="24"/>
              </w:rPr>
              <w:t>В.</w:t>
            </w:r>
            <w:r>
              <w:rPr>
                <w:spacing w:val="-5"/>
                <w:sz w:val="24"/>
              </w:rPr>
              <w:t xml:space="preserve"> </w:t>
            </w:r>
            <w:r>
              <w:rPr>
                <w:sz w:val="24"/>
              </w:rPr>
              <w:t>В.</w:t>
            </w:r>
            <w:r>
              <w:rPr>
                <w:spacing w:val="-2"/>
                <w:sz w:val="24"/>
              </w:rPr>
              <w:t xml:space="preserve"> </w:t>
            </w:r>
            <w:r>
              <w:rPr>
                <w:sz w:val="24"/>
              </w:rPr>
              <w:t>Бианки</w:t>
            </w:r>
            <w:r>
              <w:rPr>
                <w:spacing w:val="-2"/>
                <w:sz w:val="24"/>
              </w:rPr>
              <w:t xml:space="preserve"> </w:t>
            </w:r>
            <w:r>
              <w:rPr>
                <w:sz w:val="24"/>
              </w:rPr>
              <w:t>«Лис</w:t>
            </w:r>
            <w:r>
              <w:rPr>
                <w:spacing w:val="-5"/>
                <w:sz w:val="24"/>
              </w:rPr>
              <w:t xml:space="preserve"> </w:t>
            </w:r>
            <w:r>
              <w:rPr>
                <w:spacing w:val="-10"/>
                <w:sz w:val="24"/>
              </w:rPr>
              <w:t>и</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13849"/>
        </w:trPr>
        <w:tc>
          <w:tcPr>
            <w:tcW w:w="655" w:type="dxa"/>
          </w:tcPr>
          <w:p w:rsidR="00267204" w:rsidRDefault="00267204">
            <w:pPr>
              <w:pStyle w:val="TableParagraph"/>
              <w:ind w:left="0"/>
              <w:rPr>
                <w:sz w:val="24"/>
              </w:rPr>
            </w:pPr>
          </w:p>
        </w:tc>
        <w:tc>
          <w:tcPr>
            <w:tcW w:w="2213" w:type="dxa"/>
          </w:tcPr>
          <w:p w:rsidR="00267204" w:rsidRDefault="00267204">
            <w:pPr>
              <w:pStyle w:val="TableParagraph"/>
              <w:ind w:left="0"/>
              <w:rPr>
                <w:sz w:val="24"/>
              </w:rPr>
            </w:pPr>
          </w:p>
        </w:tc>
        <w:tc>
          <w:tcPr>
            <w:tcW w:w="2081" w:type="dxa"/>
          </w:tcPr>
          <w:p w:rsidR="00267204" w:rsidRDefault="00CD0299">
            <w:pPr>
              <w:pStyle w:val="TableParagraph"/>
              <w:spacing w:before="49" w:line="244" w:lineRule="auto"/>
              <w:ind w:left="218" w:right="328"/>
              <w:rPr>
                <w:sz w:val="24"/>
              </w:rPr>
            </w:pPr>
            <w:r>
              <w:rPr>
                <w:spacing w:val="-2"/>
                <w:sz w:val="24"/>
              </w:rPr>
              <w:t xml:space="preserve">поступки, отражающие нравственные качества </w:t>
            </w:r>
            <w:r>
              <w:rPr>
                <w:sz w:val="24"/>
              </w:rPr>
              <w:t xml:space="preserve">(отношение к </w:t>
            </w:r>
            <w:r>
              <w:rPr>
                <w:spacing w:val="-2"/>
                <w:sz w:val="24"/>
              </w:rPr>
              <w:t>природе, людям,</w:t>
            </w:r>
          </w:p>
          <w:p w:rsidR="00267204" w:rsidRDefault="00CD0299">
            <w:pPr>
              <w:pStyle w:val="TableParagraph"/>
              <w:spacing w:before="20"/>
              <w:ind w:left="218"/>
              <w:rPr>
                <w:sz w:val="24"/>
              </w:rPr>
            </w:pPr>
            <w:r>
              <w:rPr>
                <w:spacing w:val="-2"/>
                <w:sz w:val="24"/>
              </w:rPr>
              <w:t>предметам).</w:t>
            </w:r>
          </w:p>
        </w:tc>
        <w:tc>
          <w:tcPr>
            <w:tcW w:w="4400" w:type="dxa"/>
          </w:tcPr>
          <w:p w:rsidR="00267204" w:rsidRDefault="00CD0299">
            <w:pPr>
              <w:pStyle w:val="TableParagraph"/>
              <w:tabs>
                <w:tab w:val="left" w:pos="1858"/>
                <w:tab w:val="left" w:pos="2487"/>
                <w:tab w:val="left" w:pos="3140"/>
              </w:tabs>
              <w:spacing w:before="51"/>
              <w:ind w:left="219"/>
              <w:rPr>
                <w:sz w:val="24"/>
              </w:rPr>
            </w:pPr>
            <w:r>
              <w:rPr>
                <w:spacing w:val="-2"/>
                <w:sz w:val="24"/>
              </w:rPr>
              <w:t>Мышонок»,</w:t>
            </w:r>
            <w:r>
              <w:rPr>
                <w:sz w:val="24"/>
              </w:rPr>
              <w:tab/>
            </w:r>
            <w:r>
              <w:rPr>
                <w:spacing w:val="-5"/>
                <w:sz w:val="24"/>
              </w:rPr>
              <w:t>Е.</w:t>
            </w:r>
            <w:r>
              <w:rPr>
                <w:sz w:val="24"/>
              </w:rPr>
              <w:tab/>
            </w:r>
            <w:r>
              <w:rPr>
                <w:spacing w:val="-5"/>
                <w:sz w:val="24"/>
              </w:rPr>
              <w:t>И.</w:t>
            </w:r>
            <w:r>
              <w:rPr>
                <w:sz w:val="24"/>
              </w:rPr>
              <w:tab/>
            </w:r>
            <w:r>
              <w:rPr>
                <w:spacing w:val="-2"/>
                <w:sz w:val="24"/>
              </w:rPr>
              <w:t>Чарушин</w:t>
            </w:r>
          </w:p>
          <w:p w:rsidR="00267204" w:rsidRDefault="00CD0299">
            <w:pPr>
              <w:pStyle w:val="TableParagraph"/>
              <w:tabs>
                <w:tab w:val="left" w:pos="1125"/>
                <w:tab w:val="left" w:pos="1171"/>
                <w:tab w:val="left" w:pos="1538"/>
                <w:tab w:val="left" w:pos="1820"/>
                <w:tab w:val="left" w:pos="2324"/>
                <w:tab w:val="left" w:pos="2386"/>
                <w:tab w:val="left" w:pos="2612"/>
                <w:tab w:val="left" w:pos="2755"/>
                <w:tab w:val="left" w:pos="3084"/>
                <w:tab w:val="left" w:pos="3355"/>
                <w:tab w:val="left" w:pos="3547"/>
                <w:tab w:val="left" w:pos="3978"/>
              </w:tabs>
              <w:spacing w:before="20" w:line="254" w:lineRule="auto"/>
              <w:ind w:left="216" w:right="300"/>
              <w:rPr>
                <w:sz w:val="24"/>
              </w:rPr>
            </w:pPr>
            <w:r>
              <w:rPr>
                <w:sz w:val="24"/>
              </w:rPr>
              <w:t>«Теремок»,</w:t>
            </w:r>
            <w:r>
              <w:rPr>
                <w:spacing w:val="25"/>
                <w:sz w:val="24"/>
              </w:rPr>
              <w:t xml:space="preserve"> </w:t>
            </w:r>
            <w:r>
              <w:rPr>
                <w:sz w:val="24"/>
              </w:rPr>
              <w:t>А. С. Пушкин</w:t>
            </w:r>
            <w:r>
              <w:rPr>
                <w:spacing w:val="26"/>
                <w:sz w:val="24"/>
              </w:rPr>
              <w:t xml:space="preserve"> </w:t>
            </w:r>
            <w:r>
              <w:rPr>
                <w:sz w:val="24"/>
              </w:rPr>
              <w:t>«Сказка о царе Салтане…» (отрывок) и др. (не менее</w:t>
            </w:r>
            <w:r>
              <w:rPr>
                <w:spacing w:val="40"/>
                <w:sz w:val="24"/>
              </w:rPr>
              <w:t xml:space="preserve"> </w:t>
            </w:r>
            <w:r>
              <w:rPr>
                <w:sz w:val="24"/>
              </w:rPr>
              <w:t>4</w:t>
            </w:r>
            <w:r>
              <w:rPr>
                <w:spacing w:val="40"/>
                <w:sz w:val="24"/>
              </w:rPr>
              <w:t xml:space="preserve"> </w:t>
            </w:r>
            <w:r>
              <w:rPr>
                <w:sz w:val="24"/>
              </w:rPr>
              <w:t>произведений</w:t>
            </w:r>
            <w:r>
              <w:rPr>
                <w:spacing w:val="40"/>
                <w:sz w:val="24"/>
              </w:rPr>
              <w:t xml:space="preserve"> </w:t>
            </w:r>
            <w:r>
              <w:rPr>
                <w:sz w:val="24"/>
              </w:rPr>
              <w:t>по</w:t>
            </w:r>
            <w:r>
              <w:rPr>
                <w:spacing w:val="40"/>
                <w:sz w:val="24"/>
              </w:rPr>
              <w:t xml:space="preserve"> </w:t>
            </w:r>
            <w:r>
              <w:rPr>
                <w:sz w:val="24"/>
              </w:rPr>
              <w:t xml:space="preserve">выбору). </w:t>
            </w:r>
            <w:r>
              <w:rPr>
                <w:spacing w:val="-2"/>
                <w:sz w:val="24"/>
              </w:rPr>
              <w:t>Работа</w:t>
            </w:r>
            <w:r>
              <w:rPr>
                <w:sz w:val="24"/>
              </w:rPr>
              <w:tab/>
            </w:r>
            <w:r>
              <w:rPr>
                <w:sz w:val="24"/>
              </w:rPr>
              <w:tab/>
            </w:r>
            <w:r>
              <w:rPr>
                <w:spacing w:val="-10"/>
                <w:sz w:val="24"/>
              </w:rPr>
              <w:t>с</w:t>
            </w:r>
            <w:r>
              <w:rPr>
                <w:sz w:val="24"/>
              </w:rPr>
              <w:tab/>
            </w:r>
            <w:r>
              <w:rPr>
                <w:spacing w:val="-2"/>
                <w:sz w:val="24"/>
              </w:rPr>
              <w:t>текстом</w:t>
            </w:r>
            <w:r>
              <w:rPr>
                <w:sz w:val="24"/>
              </w:rPr>
              <w:tab/>
            </w:r>
            <w:r>
              <w:rPr>
                <w:sz w:val="24"/>
              </w:rPr>
              <w:tab/>
            </w:r>
            <w:r>
              <w:rPr>
                <w:spacing w:val="-2"/>
                <w:sz w:val="24"/>
              </w:rPr>
              <w:t>произведения: поиск</w:t>
            </w:r>
            <w:r>
              <w:rPr>
                <w:sz w:val="24"/>
              </w:rPr>
              <w:tab/>
            </w:r>
            <w:r>
              <w:rPr>
                <w:spacing w:val="-2"/>
                <w:sz w:val="24"/>
              </w:rPr>
              <w:t>описания</w:t>
            </w:r>
            <w:r>
              <w:rPr>
                <w:sz w:val="24"/>
              </w:rPr>
              <w:tab/>
            </w:r>
            <w:r>
              <w:rPr>
                <w:sz w:val="24"/>
              </w:rPr>
              <w:tab/>
            </w:r>
            <w:r>
              <w:rPr>
                <w:spacing w:val="-2"/>
                <w:sz w:val="24"/>
              </w:rPr>
              <w:t>героев</w:t>
            </w:r>
            <w:r>
              <w:rPr>
                <w:sz w:val="24"/>
              </w:rPr>
              <w:tab/>
            </w:r>
            <w:r>
              <w:rPr>
                <w:sz w:val="24"/>
              </w:rPr>
              <w:tab/>
            </w:r>
            <w:r>
              <w:rPr>
                <w:spacing w:val="-2"/>
                <w:sz w:val="24"/>
              </w:rPr>
              <w:t>сказки, характеристика</w:t>
            </w:r>
            <w:r>
              <w:rPr>
                <w:sz w:val="24"/>
              </w:rPr>
              <w:tab/>
            </w:r>
            <w:r>
              <w:rPr>
                <w:sz w:val="24"/>
              </w:rPr>
              <w:tab/>
            </w:r>
            <w:r>
              <w:rPr>
                <w:sz w:val="24"/>
              </w:rPr>
              <w:tab/>
            </w:r>
            <w:r>
              <w:rPr>
                <w:sz w:val="24"/>
              </w:rPr>
              <w:tab/>
            </w:r>
            <w:r>
              <w:rPr>
                <w:spacing w:val="-57"/>
                <w:sz w:val="24"/>
              </w:rPr>
              <w:t xml:space="preserve"> </w:t>
            </w:r>
            <w:r>
              <w:rPr>
                <w:spacing w:val="-2"/>
                <w:sz w:val="24"/>
              </w:rPr>
              <w:t>героя</w:t>
            </w:r>
            <w:r>
              <w:rPr>
                <w:sz w:val="24"/>
              </w:rPr>
              <w:tab/>
            </w:r>
            <w:r>
              <w:rPr>
                <w:sz w:val="24"/>
              </w:rPr>
              <w:tab/>
            </w:r>
            <w:r>
              <w:rPr>
                <w:sz w:val="24"/>
              </w:rPr>
              <w:tab/>
            </w:r>
            <w:r>
              <w:rPr>
                <w:spacing w:val="-10"/>
                <w:sz w:val="24"/>
              </w:rPr>
              <w:t xml:space="preserve">с </w:t>
            </w:r>
            <w:r>
              <w:rPr>
                <w:sz w:val="24"/>
              </w:rPr>
              <w:t xml:space="preserve">использованием примеров из текста. </w:t>
            </w:r>
            <w:r>
              <w:rPr>
                <w:spacing w:val="-2"/>
                <w:sz w:val="24"/>
              </w:rPr>
              <w:t>Воображаемая</w:t>
            </w:r>
            <w:r>
              <w:rPr>
                <w:sz w:val="24"/>
              </w:rPr>
              <w:tab/>
            </w:r>
            <w:r>
              <w:rPr>
                <w:sz w:val="24"/>
              </w:rPr>
              <w:tab/>
            </w:r>
            <w:r>
              <w:rPr>
                <w:sz w:val="24"/>
              </w:rPr>
              <w:tab/>
            </w:r>
            <w:r>
              <w:rPr>
                <w:sz w:val="24"/>
              </w:rPr>
              <w:tab/>
            </w:r>
            <w:r>
              <w:rPr>
                <w:sz w:val="24"/>
              </w:rPr>
              <w:tab/>
            </w:r>
            <w:r>
              <w:rPr>
                <w:sz w:val="24"/>
              </w:rPr>
              <w:tab/>
            </w:r>
            <w:r>
              <w:rPr>
                <w:spacing w:val="-2"/>
                <w:sz w:val="24"/>
              </w:rPr>
              <w:t xml:space="preserve">ситуация: </w:t>
            </w:r>
            <w:r>
              <w:rPr>
                <w:sz w:val="24"/>
              </w:rPr>
              <w:t>представление,</w:t>
            </w:r>
            <w:r>
              <w:rPr>
                <w:spacing w:val="80"/>
                <w:sz w:val="24"/>
              </w:rPr>
              <w:t xml:space="preserve"> </w:t>
            </w:r>
            <w:r>
              <w:rPr>
                <w:sz w:val="24"/>
              </w:rPr>
              <w:t>как</w:t>
            </w:r>
            <w:r>
              <w:rPr>
                <w:spacing w:val="80"/>
                <w:sz w:val="24"/>
              </w:rPr>
              <w:t xml:space="preserve"> </w:t>
            </w:r>
            <w:r>
              <w:rPr>
                <w:sz w:val="24"/>
              </w:rPr>
              <w:t>бы</w:t>
            </w:r>
            <w:r>
              <w:rPr>
                <w:spacing w:val="80"/>
                <w:sz w:val="24"/>
              </w:rPr>
              <w:t xml:space="preserve"> </w:t>
            </w:r>
            <w:r>
              <w:rPr>
                <w:sz w:val="24"/>
              </w:rPr>
              <w:t xml:space="preserve">изменилась </w:t>
            </w:r>
            <w:r>
              <w:rPr>
                <w:spacing w:val="-2"/>
                <w:sz w:val="24"/>
              </w:rPr>
              <w:t>сказка,</w:t>
            </w:r>
            <w:r>
              <w:rPr>
                <w:sz w:val="24"/>
              </w:rPr>
              <w:tab/>
            </w:r>
            <w:r>
              <w:rPr>
                <w:spacing w:val="-44"/>
                <w:sz w:val="24"/>
              </w:rPr>
              <w:t xml:space="preserve"> </w:t>
            </w:r>
            <w:r>
              <w:rPr>
                <w:sz w:val="24"/>
              </w:rPr>
              <w:t>если</w:t>
            </w:r>
            <w:r>
              <w:rPr>
                <w:sz w:val="24"/>
              </w:rPr>
              <w:tab/>
            </w:r>
            <w:r>
              <w:rPr>
                <w:spacing w:val="-6"/>
                <w:sz w:val="24"/>
              </w:rPr>
              <w:t>бы</w:t>
            </w:r>
            <w:r>
              <w:rPr>
                <w:sz w:val="24"/>
              </w:rPr>
              <w:tab/>
            </w:r>
            <w:r>
              <w:rPr>
                <w:spacing w:val="-6"/>
                <w:sz w:val="24"/>
              </w:rPr>
              <w:t>еѐ</w:t>
            </w:r>
            <w:r>
              <w:rPr>
                <w:sz w:val="24"/>
              </w:rPr>
              <w:tab/>
            </w:r>
            <w:r>
              <w:rPr>
                <w:sz w:val="24"/>
              </w:rPr>
              <w:tab/>
            </w:r>
            <w:r>
              <w:rPr>
                <w:spacing w:val="-4"/>
                <w:sz w:val="24"/>
              </w:rPr>
              <w:t>герои</w:t>
            </w:r>
            <w:r>
              <w:rPr>
                <w:sz w:val="24"/>
              </w:rPr>
              <w:tab/>
            </w:r>
            <w:r>
              <w:rPr>
                <w:sz w:val="24"/>
              </w:rPr>
              <w:tab/>
            </w:r>
            <w:r>
              <w:rPr>
                <w:spacing w:val="-4"/>
                <w:sz w:val="24"/>
              </w:rPr>
              <w:t xml:space="preserve">были </w:t>
            </w:r>
            <w:r>
              <w:rPr>
                <w:sz w:val="24"/>
              </w:rPr>
              <w:t>другими.</w:t>
            </w:r>
            <w:r>
              <w:rPr>
                <w:spacing w:val="26"/>
                <w:sz w:val="24"/>
              </w:rPr>
              <w:t xml:space="preserve"> </w:t>
            </w:r>
            <w:r>
              <w:rPr>
                <w:sz w:val="24"/>
              </w:rPr>
              <w:t>Например,</w:t>
            </w:r>
            <w:r>
              <w:rPr>
                <w:spacing w:val="26"/>
                <w:sz w:val="24"/>
              </w:rPr>
              <w:t xml:space="preserve"> </w:t>
            </w:r>
            <w:r>
              <w:rPr>
                <w:sz w:val="24"/>
              </w:rPr>
              <w:t>лиса</w:t>
            </w:r>
            <w:r>
              <w:rPr>
                <w:spacing w:val="27"/>
                <w:sz w:val="24"/>
              </w:rPr>
              <w:t xml:space="preserve"> </w:t>
            </w:r>
            <w:r>
              <w:rPr>
                <w:sz w:val="24"/>
              </w:rPr>
              <w:t>—</w:t>
            </w:r>
            <w:r>
              <w:rPr>
                <w:spacing w:val="26"/>
                <w:sz w:val="24"/>
              </w:rPr>
              <w:t xml:space="preserve"> </w:t>
            </w:r>
            <w:r>
              <w:rPr>
                <w:sz w:val="24"/>
              </w:rPr>
              <w:t>добрая, а волк — умный.</w:t>
            </w:r>
          </w:p>
          <w:p w:rsidR="00267204" w:rsidRDefault="00CD0299">
            <w:pPr>
              <w:pStyle w:val="TableParagraph"/>
              <w:tabs>
                <w:tab w:val="left" w:pos="3335"/>
              </w:tabs>
              <w:spacing w:before="1" w:line="249" w:lineRule="auto"/>
              <w:ind w:left="216" w:right="305"/>
              <w:jc w:val="both"/>
              <w:rPr>
                <w:sz w:val="24"/>
              </w:rPr>
            </w:pPr>
            <w:r>
              <w:rPr>
                <w:spacing w:val="-2"/>
                <w:sz w:val="24"/>
              </w:rPr>
              <w:t>Дифференцированная</w:t>
            </w:r>
            <w:r>
              <w:rPr>
                <w:sz w:val="24"/>
              </w:rPr>
              <w:tab/>
            </w:r>
            <w:r>
              <w:rPr>
                <w:spacing w:val="-2"/>
                <w:sz w:val="24"/>
              </w:rPr>
              <w:t xml:space="preserve">работа: </w:t>
            </w:r>
            <w:r>
              <w:rPr>
                <w:sz w:val="24"/>
              </w:rPr>
              <w:t>упражнение в чтении по ролям при наличии возможности с учетом развития</w:t>
            </w:r>
            <w:r>
              <w:rPr>
                <w:spacing w:val="-6"/>
                <w:sz w:val="24"/>
              </w:rPr>
              <w:t xml:space="preserve"> </w:t>
            </w:r>
            <w:r>
              <w:rPr>
                <w:sz w:val="24"/>
              </w:rPr>
              <w:t>устно</w:t>
            </w:r>
            <w:r>
              <w:rPr>
                <w:spacing w:val="-7"/>
                <w:sz w:val="24"/>
              </w:rPr>
              <w:t xml:space="preserve"> </w:t>
            </w:r>
            <w:r>
              <w:rPr>
                <w:sz w:val="24"/>
              </w:rPr>
              <w:t>речи</w:t>
            </w:r>
            <w:r>
              <w:rPr>
                <w:spacing w:val="-3"/>
                <w:sz w:val="24"/>
              </w:rPr>
              <w:t xml:space="preserve"> </w:t>
            </w:r>
            <w:r>
              <w:rPr>
                <w:sz w:val="24"/>
              </w:rPr>
              <w:t>у</w:t>
            </w:r>
            <w:r>
              <w:rPr>
                <w:spacing w:val="-12"/>
                <w:sz w:val="24"/>
              </w:rPr>
              <w:t xml:space="preserve"> </w:t>
            </w:r>
            <w:r>
              <w:rPr>
                <w:sz w:val="24"/>
              </w:rPr>
              <w:t>обучающихся</w:t>
            </w:r>
            <w:r>
              <w:rPr>
                <w:spacing w:val="-7"/>
                <w:sz w:val="24"/>
              </w:rPr>
              <w:t xml:space="preserve"> </w:t>
            </w:r>
            <w:r>
              <w:rPr>
                <w:sz w:val="24"/>
              </w:rPr>
              <w:t xml:space="preserve">. Работа в парах: сравнение литературных (авторских) и народных (фольклорных) сказок: сходство и различия тем, героев, </w:t>
            </w:r>
            <w:r>
              <w:rPr>
                <w:spacing w:val="-2"/>
                <w:sz w:val="24"/>
              </w:rPr>
              <w:t>событий.</w:t>
            </w:r>
          </w:p>
          <w:p w:rsidR="00267204" w:rsidRDefault="00CD0299">
            <w:pPr>
              <w:pStyle w:val="TableParagraph"/>
              <w:tabs>
                <w:tab w:val="left" w:pos="3335"/>
              </w:tabs>
              <w:spacing w:line="252" w:lineRule="auto"/>
              <w:ind w:left="216" w:right="305"/>
              <w:jc w:val="both"/>
              <w:rPr>
                <w:sz w:val="24"/>
              </w:rPr>
            </w:pPr>
            <w:r>
              <w:rPr>
                <w:spacing w:val="-2"/>
                <w:sz w:val="24"/>
              </w:rPr>
              <w:t>Коллективная</w:t>
            </w:r>
            <w:r>
              <w:rPr>
                <w:sz w:val="24"/>
              </w:rPr>
              <w:tab/>
            </w:r>
            <w:r>
              <w:rPr>
                <w:spacing w:val="-2"/>
                <w:sz w:val="24"/>
              </w:rPr>
              <w:t xml:space="preserve">работа: </w:t>
            </w:r>
            <w:r>
              <w:rPr>
                <w:sz w:val="24"/>
              </w:rPr>
              <w:t>восстановление последовательности событий сказки с опорой на иллюстрацию (рисунок).</w:t>
            </w:r>
          </w:p>
          <w:p w:rsidR="00267204" w:rsidRDefault="00CD0299">
            <w:pPr>
              <w:pStyle w:val="TableParagraph"/>
              <w:spacing w:line="244" w:lineRule="auto"/>
              <w:ind w:left="216" w:right="298"/>
              <w:jc w:val="both"/>
              <w:rPr>
                <w:sz w:val="24"/>
              </w:rPr>
            </w:pPr>
            <w:r>
              <w:rPr>
                <w:sz w:val="24"/>
              </w:rPr>
              <w:t xml:space="preserve">Пересказ (устно) сказки с соблюдением последовательности событий с опорой на иллюстрации (рисунки) при наличии возможности с учетом развития устно речи у </w:t>
            </w:r>
            <w:r>
              <w:rPr>
                <w:spacing w:val="-2"/>
                <w:sz w:val="24"/>
              </w:rPr>
              <w:t>обучающихся.</w:t>
            </w:r>
          </w:p>
          <w:p w:rsidR="00267204" w:rsidRDefault="00CD0299">
            <w:pPr>
              <w:pStyle w:val="TableParagraph"/>
              <w:tabs>
                <w:tab w:val="left" w:pos="2870"/>
              </w:tabs>
              <w:spacing w:before="8" w:line="244" w:lineRule="auto"/>
              <w:ind w:left="216" w:right="301"/>
              <w:jc w:val="both"/>
              <w:rPr>
                <w:sz w:val="24"/>
              </w:rPr>
            </w:pPr>
            <w:r>
              <w:rPr>
                <w:sz w:val="24"/>
              </w:rPr>
              <w:t xml:space="preserve">Учебный диалог: определение </w:t>
            </w:r>
            <w:r>
              <w:rPr>
                <w:spacing w:val="-2"/>
                <w:sz w:val="24"/>
              </w:rPr>
              <w:t>нравственного</w:t>
            </w:r>
            <w:r>
              <w:rPr>
                <w:sz w:val="24"/>
              </w:rPr>
              <w:tab/>
            </w:r>
            <w:r>
              <w:rPr>
                <w:spacing w:val="-2"/>
                <w:sz w:val="24"/>
              </w:rPr>
              <w:t xml:space="preserve">содержания </w:t>
            </w:r>
            <w:r>
              <w:rPr>
                <w:sz w:val="24"/>
              </w:rPr>
              <w:t>прочитанного произведения и ответ на вопрос «Чему учит сказка?», объяснение смысла пословиц, которые</w:t>
            </w:r>
            <w:r>
              <w:rPr>
                <w:spacing w:val="-9"/>
                <w:sz w:val="24"/>
              </w:rPr>
              <w:t xml:space="preserve"> </w:t>
            </w:r>
            <w:r>
              <w:rPr>
                <w:sz w:val="24"/>
              </w:rPr>
              <w:t>встречаются</w:t>
            </w:r>
            <w:r>
              <w:rPr>
                <w:spacing w:val="-7"/>
                <w:sz w:val="24"/>
              </w:rPr>
              <w:t xml:space="preserve"> </w:t>
            </w:r>
            <w:r>
              <w:rPr>
                <w:sz w:val="24"/>
              </w:rPr>
              <w:t>в</w:t>
            </w:r>
            <w:r>
              <w:rPr>
                <w:spacing w:val="-3"/>
                <w:sz w:val="24"/>
              </w:rPr>
              <w:t xml:space="preserve"> </w:t>
            </w:r>
            <w:r>
              <w:rPr>
                <w:sz w:val="24"/>
              </w:rPr>
              <w:t>тексте</w:t>
            </w:r>
            <w:r>
              <w:rPr>
                <w:spacing w:val="-8"/>
                <w:sz w:val="24"/>
              </w:rPr>
              <w:t xml:space="preserve"> </w:t>
            </w:r>
            <w:r>
              <w:rPr>
                <w:sz w:val="24"/>
              </w:rPr>
              <w:t>сказки, отражают еѐ идею или содержание при наличии возможности с учетом развития устно речи у обучающихся. Творческое задание: коллективное придумывание продолжения текста сказки по предложенному началу (не менее 3 предложений).</w:t>
            </w:r>
          </w:p>
          <w:p w:rsidR="00267204" w:rsidRDefault="00CD0299">
            <w:pPr>
              <w:pStyle w:val="TableParagraph"/>
              <w:spacing w:before="4" w:line="259" w:lineRule="auto"/>
              <w:ind w:left="216" w:right="306"/>
              <w:jc w:val="both"/>
              <w:rPr>
                <w:sz w:val="24"/>
              </w:rPr>
            </w:pPr>
            <w:r>
              <w:rPr>
                <w:sz w:val="24"/>
              </w:rPr>
              <w:t>Группировка книг с фольклорными (народными)</w:t>
            </w:r>
            <w:r>
              <w:rPr>
                <w:spacing w:val="73"/>
                <w:sz w:val="24"/>
              </w:rPr>
              <w:t xml:space="preserve">   </w:t>
            </w:r>
            <w:r>
              <w:rPr>
                <w:sz w:val="24"/>
              </w:rPr>
              <w:t>и</w:t>
            </w:r>
            <w:r>
              <w:rPr>
                <w:spacing w:val="74"/>
                <w:sz w:val="24"/>
              </w:rPr>
              <w:t xml:space="preserve">   </w:t>
            </w:r>
            <w:r>
              <w:rPr>
                <w:spacing w:val="-2"/>
                <w:sz w:val="24"/>
              </w:rPr>
              <w:t>литературными</w:t>
            </w:r>
          </w:p>
        </w:tc>
      </w:tr>
    </w:tbl>
    <w:p w:rsidR="00267204" w:rsidRDefault="00267204">
      <w:pPr>
        <w:pStyle w:val="TableParagraph"/>
        <w:spacing w:line="259"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13849"/>
        </w:trPr>
        <w:tc>
          <w:tcPr>
            <w:tcW w:w="655" w:type="dxa"/>
          </w:tcPr>
          <w:p w:rsidR="00267204" w:rsidRDefault="00267204">
            <w:pPr>
              <w:pStyle w:val="TableParagraph"/>
              <w:ind w:left="0"/>
            </w:pPr>
          </w:p>
        </w:tc>
        <w:tc>
          <w:tcPr>
            <w:tcW w:w="2213" w:type="dxa"/>
          </w:tcPr>
          <w:p w:rsidR="00267204" w:rsidRDefault="00267204">
            <w:pPr>
              <w:pStyle w:val="TableParagraph"/>
              <w:ind w:left="0"/>
            </w:pPr>
          </w:p>
        </w:tc>
        <w:tc>
          <w:tcPr>
            <w:tcW w:w="2081" w:type="dxa"/>
          </w:tcPr>
          <w:p w:rsidR="00267204" w:rsidRDefault="00267204">
            <w:pPr>
              <w:pStyle w:val="TableParagraph"/>
              <w:ind w:left="0"/>
            </w:pPr>
          </w:p>
        </w:tc>
        <w:tc>
          <w:tcPr>
            <w:tcW w:w="4400" w:type="dxa"/>
          </w:tcPr>
          <w:p w:rsidR="00267204" w:rsidRDefault="00CD0299">
            <w:pPr>
              <w:pStyle w:val="TableParagraph"/>
              <w:spacing w:before="51" w:line="259" w:lineRule="auto"/>
              <w:ind w:left="216" w:right="305"/>
              <w:jc w:val="both"/>
              <w:rPr>
                <w:sz w:val="24"/>
              </w:rPr>
            </w:pPr>
            <w:r>
              <w:rPr>
                <w:sz w:val="24"/>
              </w:rPr>
              <w:t>(авторскими) сказками, называть и аргументировать выбор книги, рассказывать о самостоятельно</w:t>
            </w:r>
          </w:p>
        </w:tc>
      </w:tr>
    </w:tbl>
    <w:p w:rsidR="00267204" w:rsidRDefault="00267204">
      <w:pPr>
        <w:pStyle w:val="TableParagraph"/>
        <w:spacing w:line="259"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2211"/>
        <w:gridCol w:w="2079"/>
        <w:gridCol w:w="4410"/>
      </w:tblGrid>
      <w:tr w:rsidR="00267204">
        <w:trPr>
          <w:trHeight w:val="4534"/>
        </w:trPr>
        <w:tc>
          <w:tcPr>
            <w:tcW w:w="650" w:type="dxa"/>
          </w:tcPr>
          <w:p w:rsidR="00267204" w:rsidRDefault="00267204">
            <w:pPr>
              <w:pStyle w:val="TableParagraph"/>
              <w:ind w:left="0"/>
            </w:pPr>
          </w:p>
        </w:tc>
        <w:tc>
          <w:tcPr>
            <w:tcW w:w="2211" w:type="dxa"/>
          </w:tcPr>
          <w:p w:rsidR="00267204" w:rsidRDefault="00267204">
            <w:pPr>
              <w:pStyle w:val="TableParagraph"/>
              <w:ind w:left="0"/>
            </w:pPr>
          </w:p>
        </w:tc>
        <w:tc>
          <w:tcPr>
            <w:tcW w:w="2079" w:type="dxa"/>
          </w:tcPr>
          <w:p w:rsidR="00267204" w:rsidRDefault="00267204">
            <w:pPr>
              <w:pStyle w:val="TableParagraph"/>
              <w:ind w:left="0"/>
            </w:pPr>
          </w:p>
        </w:tc>
        <w:tc>
          <w:tcPr>
            <w:tcW w:w="4410" w:type="dxa"/>
          </w:tcPr>
          <w:p w:rsidR="00267204" w:rsidRDefault="00CD0299">
            <w:pPr>
              <w:pStyle w:val="TableParagraph"/>
              <w:spacing w:line="280" w:lineRule="auto"/>
              <w:ind w:left="218" w:right="107"/>
              <w:jc w:val="both"/>
              <w:rPr>
                <w:sz w:val="24"/>
              </w:rPr>
            </w:pPr>
            <w:r>
              <w:rPr>
                <w:sz w:val="24"/>
              </w:rPr>
              <w:t>прочитанной книге, ориентируясь на обложку, иллюстрации, оглавление.</w:t>
            </w:r>
          </w:p>
          <w:p w:rsidR="00267204" w:rsidRDefault="00CD0299">
            <w:pPr>
              <w:pStyle w:val="TableParagraph"/>
              <w:spacing w:line="252" w:lineRule="auto"/>
              <w:ind w:left="218" w:right="304"/>
              <w:jc w:val="both"/>
              <w:rPr>
                <w:sz w:val="24"/>
              </w:rPr>
            </w:pPr>
            <w:r>
              <w:rPr>
                <w:sz w:val="24"/>
              </w:rPr>
              <w:t xml:space="preserve">Дифференцированная работа: работа в парах по заполнению таблицы, проверка работы под руководством </w:t>
            </w:r>
            <w:r>
              <w:rPr>
                <w:spacing w:val="-2"/>
                <w:sz w:val="24"/>
              </w:rPr>
              <w:t>учителя.</w:t>
            </w:r>
          </w:p>
        </w:tc>
      </w:tr>
    </w:tbl>
    <w:p w:rsidR="00267204" w:rsidRDefault="00CD0299">
      <w:pPr>
        <w:rPr>
          <w:sz w:val="2"/>
          <w:szCs w:val="2"/>
        </w:rPr>
      </w:pPr>
      <w:r>
        <w:rPr>
          <w:noProof/>
          <w:sz w:val="2"/>
          <w:szCs w:val="2"/>
          <w:lang w:eastAsia="ru-RU"/>
        </w:rPr>
        <mc:AlternateContent>
          <mc:Choice Requires="wps">
            <w:drawing>
              <wp:anchor distT="0" distB="0" distL="0" distR="0" simplePos="0" relativeHeight="15749632" behindDoc="0" locked="0" layoutInCell="1" allowOverlap="1" wp14:anchorId="2519A63D" wp14:editId="640B2B8E">
                <wp:simplePos x="0" y="0"/>
                <wp:positionH relativeFrom="page">
                  <wp:posOffset>4182745</wp:posOffset>
                </wp:positionH>
                <wp:positionV relativeFrom="page">
                  <wp:posOffset>2656585</wp:posOffset>
                </wp:positionV>
                <wp:extent cx="2733040" cy="9194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040" cy="91948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1927"/>
                            </w:tblGrid>
                            <w:tr w:rsidR="00267204">
                              <w:trPr>
                                <w:trHeight w:val="900"/>
                              </w:trPr>
                              <w:tc>
                                <w:tcPr>
                                  <w:tcW w:w="2247" w:type="dxa"/>
                                </w:tcPr>
                                <w:p w:rsidR="00267204" w:rsidRDefault="00CD0299">
                                  <w:pPr>
                                    <w:pStyle w:val="TableParagraph"/>
                                    <w:spacing w:before="1" w:line="259" w:lineRule="auto"/>
                                    <w:ind w:left="117"/>
                                    <w:rPr>
                                      <w:sz w:val="24"/>
                                    </w:rPr>
                                  </w:pPr>
                                  <w:r>
                                    <w:rPr>
                                      <w:spacing w:val="-2"/>
                                      <w:sz w:val="24"/>
                                    </w:rPr>
                                    <w:t>Народные (фольклорные)ска</w:t>
                                  </w:r>
                                </w:p>
                                <w:p w:rsidR="00267204" w:rsidRDefault="00CD0299">
                                  <w:pPr>
                                    <w:pStyle w:val="TableParagraph"/>
                                    <w:spacing w:line="276" w:lineRule="exact"/>
                                    <w:ind w:left="117"/>
                                    <w:rPr>
                                      <w:sz w:val="24"/>
                                    </w:rPr>
                                  </w:pPr>
                                  <w:r>
                                    <w:rPr>
                                      <w:spacing w:val="-5"/>
                                      <w:sz w:val="24"/>
                                    </w:rPr>
                                    <w:t>зки</w:t>
                                  </w:r>
                                </w:p>
                              </w:tc>
                              <w:tc>
                                <w:tcPr>
                                  <w:tcW w:w="1927" w:type="dxa"/>
                                </w:tcPr>
                                <w:p w:rsidR="00267204" w:rsidRDefault="00CD0299">
                                  <w:pPr>
                                    <w:pStyle w:val="TableParagraph"/>
                                    <w:spacing w:before="1" w:line="259" w:lineRule="auto"/>
                                    <w:ind w:left="114"/>
                                    <w:rPr>
                                      <w:sz w:val="24"/>
                                    </w:rPr>
                                  </w:pPr>
                                  <w:r>
                                    <w:rPr>
                                      <w:spacing w:val="-2"/>
                                      <w:sz w:val="24"/>
                                    </w:rPr>
                                    <w:t>Литературные (авторские)ска</w:t>
                                  </w:r>
                                </w:p>
                                <w:p w:rsidR="00267204" w:rsidRDefault="00CD0299">
                                  <w:pPr>
                                    <w:pStyle w:val="TableParagraph"/>
                                    <w:spacing w:line="276" w:lineRule="exact"/>
                                    <w:ind w:left="114"/>
                                    <w:rPr>
                                      <w:sz w:val="24"/>
                                    </w:rPr>
                                  </w:pPr>
                                  <w:r>
                                    <w:rPr>
                                      <w:spacing w:val="-5"/>
                                      <w:sz w:val="24"/>
                                    </w:rPr>
                                    <w:t>зки</w:t>
                                  </w:r>
                                </w:p>
                              </w:tc>
                            </w:tr>
                            <w:tr w:rsidR="00267204">
                              <w:trPr>
                                <w:trHeight w:val="518"/>
                              </w:trPr>
                              <w:tc>
                                <w:tcPr>
                                  <w:tcW w:w="2247" w:type="dxa"/>
                                </w:tcPr>
                                <w:p w:rsidR="00267204" w:rsidRDefault="00267204">
                                  <w:pPr>
                                    <w:pStyle w:val="TableParagraph"/>
                                    <w:ind w:left="0"/>
                                  </w:pPr>
                                </w:p>
                              </w:tc>
                              <w:tc>
                                <w:tcPr>
                                  <w:tcW w:w="1927" w:type="dxa"/>
                                </w:tcPr>
                                <w:p w:rsidR="00267204" w:rsidRDefault="00267204">
                                  <w:pPr>
                                    <w:pStyle w:val="TableParagraph"/>
                                    <w:ind w:left="0"/>
                                  </w:pPr>
                                </w:p>
                              </w:tc>
                            </w:tr>
                          </w:tbl>
                          <w:p w:rsidR="00267204" w:rsidRDefault="00267204">
                            <w:pPr>
                              <w:pStyle w:val="a3"/>
                              <w:ind w:left="0" w:firstLine="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29" type="#_x0000_t202" style="position:absolute;margin-left:329.35pt;margin-top:209.2pt;width:215.2pt;height:72.4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1927"/>
                      </w:tblGrid>
                      <w:tr w:rsidR="00267204">
                        <w:trPr>
                          <w:trHeight w:val="900"/>
                        </w:trPr>
                        <w:tc>
                          <w:tcPr>
                            <w:tcW w:w="2247" w:type="dxa"/>
                          </w:tcPr>
                          <w:p w:rsidR="00267204" w:rsidRDefault="00CD0299">
                            <w:pPr>
                              <w:pStyle w:val="TableParagraph"/>
                              <w:spacing w:before="1" w:line="259" w:lineRule="auto"/>
                              <w:ind w:left="117"/>
                              <w:rPr>
                                <w:sz w:val="24"/>
                              </w:rPr>
                            </w:pPr>
                            <w:r>
                              <w:rPr>
                                <w:spacing w:val="-2"/>
                                <w:sz w:val="24"/>
                              </w:rPr>
                              <w:t>Народные (фольклорные)ска</w:t>
                            </w:r>
                          </w:p>
                          <w:p w:rsidR="00267204" w:rsidRDefault="00CD0299">
                            <w:pPr>
                              <w:pStyle w:val="TableParagraph"/>
                              <w:spacing w:line="276" w:lineRule="exact"/>
                              <w:ind w:left="117"/>
                              <w:rPr>
                                <w:sz w:val="24"/>
                              </w:rPr>
                            </w:pPr>
                            <w:r>
                              <w:rPr>
                                <w:spacing w:val="-5"/>
                                <w:sz w:val="24"/>
                              </w:rPr>
                              <w:t>зки</w:t>
                            </w:r>
                          </w:p>
                        </w:tc>
                        <w:tc>
                          <w:tcPr>
                            <w:tcW w:w="1927" w:type="dxa"/>
                          </w:tcPr>
                          <w:p w:rsidR="00267204" w:rsidRDefault="00CD0299">
                            <w:pPr>
                              <w:pStyle w:val="TableParagraph"/>
                              <w:spacing w:before="1" w:line="259" w:lineRule="auto"/>
                              <w:ind w:left="114"/>
                              <w:rPr>
                                <w:sz w:val="24"/>
                              </w:rPr>
                            </w:pPr>
                            <w:r>
                              <w:rPr>
                                <w:spacing w:val="-2"/>
                                <w:sz w:val="24"/>
                              </w:rPr>
                              <w:t>Литературные (авторские)ска</w:t>
                            </w:r>
                          </w:p>
                          <w:p w:rsidR="00267204" w:rsidRDefault="00CD0299">
                            <w:pPr>
                              <w:pStyle w:val="TableParagraph"/>
                              <w:spacing w:line="276" w:lineRule="exact"/>
                              <w:ind w:left="114"/>
                              <w:rPr>
                                <w:sz w:val="24"/>
                              </w:rPr>
                            </w:pPr>
                            <w:r>
                              <w:rPr>
                                <w:spacing w:val="-5"/>
                                <w:sz w:val="24"/>
                              </w:rPr>
                              <w:t>зки</w:t>
                            </w:r>
                          </w:p>
                        </w:tc>
                      </w:tr>
                      <w:tr w:rsidR="00267204">
                        <w:trPr>
                          <w:trHeight w:val="518"/>
                        </w:trPr>
                        <w:tc>
                          <w:tcPr>
                            <w:tcW w:w="2247" w:type="dxa"/>
                          </w:tcPr>
                          <w:p w:rsidR="00267204" w:rsidRDefault="00267204">
                            <w:pPr>
                              <w:pStyle w:val="TableParagraph"/>
                              <w:ind w:left="0"/>
                            </w:pPr>
                          </w:p>
                        </w:tc>
                        <w:tc>
                          <w:tcPr>
                            <w:tcW w:w="1927" w:type="dxa"/>
                          </w:tcPr>
                          <w:p w:rsidR="00267204" w:rsidRDefault="00267204">
                            <w:pPr>
                              <w:pStyle w:val="TableParagraph"/>
                              <w:ind w:left="0"/>
                            </w:pPr>
                          </w:p>
                        </w:tc>
                      </w:tr>
                    </w:tbl>
                    <w:p w:rsidR="00267204" w:rsidRDefault="00267204">
                      <w:pPr>
                        <w:pStyle w:val="a3"/>
                        <w:ind w:left="0" w:firstLine="0"/>
                        <w:jc w:val="left"/>
                      </w:pPr>
                    </w:p>
                  </w:txbxContent>
                </v:textbox>
                <w10:wrap anchorx="page" anchory="page"/>
              </v:shape>
            </w:pict>
          </mc:Fallback>
        </mc:AlternateContent>
      </w:r>
    </w:p>
    <w:p w:rsidR="00267204" w:rsidRDefault="00267204">
      <w:pPr>
        <w:rPr>
          <w:sz w:val="2"/>
          <w:szCs w:val="2"/>
        </w:rPr>
        <w:sectPr w:rsidR="00267204">
          <w:type w:val="continuous"/>
          <w:pgSz w:w="11910" w:h="16840"/>
          <w:pgMar w:top="1440" w:right="0" w:bottom="1780" w:left="283" w:header="0" w:footer="1515" w:gutter="0"/>
          <w:cols w:space="720"/>
        </w:sectPr>
      </w:pPr>
    </w:p>
    <w:tbl>
      <w:tblPr>
        <w:tblStyle w:val="TableNormal"/>
        <w:tblW w:w="0" w:type="auto"/>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2211"/>
        <w:gridCol w:w="2079"/>
        <w:gridCol w:w="4410"/>
      </w:tblGrid>
      <w:tr w:rsidR="00267204">
        <w:trPr>
          <w:trHeight w:val="278"/>
        </w:trPr>
        <w:tc>
          <w:tcPr>
            <w:tcW w:w="650" w:type="dxa"/>
            <w:tcBorders>
              <w:bottom w:val="nil"/>
            </w:tcBorders>
          </w:tcPr>
          <w:p w:rsidR="00267204" w:rsidRDefault="00CD0299">
            <w:pPr>
              <w:pStyle w:val="TableParagraph"/>
              <w:spacing w:before="1" w:line="257" w:lineRule="exact"/>
              <w:ind w:left="0" w:right="81"/>
              <w:jc w:val="center"/>
              <w:rPr>
                <w:sz w:val="24"/>
              </w:rPr>
            </w:pPr>
            <w:r>
              <w:rPr>
                <w:spacing w:val="-10"/>
                <w:sz w:val="24"/>
              </w:rPr>
              <w:lastRenderedPageBreak/>
              <w:t>2</w:t>
            </w:r>
          </w:p>
        </w:tc>
        <w:tc>
          <w:tcPr>
            <w:tcW w:w="2211" w:type="dxa"/>
            <w:tcBorders>
              <w:bottom w:val="nil"/>
            </w:tcBorders>
          </w:tcPr>
          <w:p w:rsidR="00267204" w:rsidRDefault="00CD0299">
            <w:pPr>
              <w:pStyle w:val="TableParagraph"/>
              <w:spacing w:before="6" w:line="253" w:lineRule="exact"/>
              <w:ind w:left="220"/>
              <w:rPr>
                <w:b/>
                <w:sz w:val="24"/>
              </w:rPr>
            </w:pPr>
            <w:r>
              <w:rPr>
                <w:b/>
                <w:spacing w:val="-2"/>
                <w:sz w:val="24"/>
              </w:rPr>
              <w:t>Произведения</w:t>
            </w:r>
          </w:p>
        </w:tc>
        <w:tc>
          <w:tcPr>
            <w:tcW w:w="2079" w:type="dxa"/>
            <w:vMerge w:val="restart"/>
          </w:tcPr>
          <w:p w:rsidR="00267204" w:rsidRDefault="00CD0299">
            <w:pPr>
              <w:pStyle w:val="TableParagraph"/>
              <w:spacing w:before="1" w:line="237" w:lineRule="auto"/>
              <w:ind w:left="218" w:right="318"/>
              <w:jc w:val="both"/>
              <w:rPr>
                <w:sz w:val="24"/>
              </w:rPr>
            </w:pPr>
            <w:r>
              <w:rPr>
                <w:sz w:val="24"/>
              </w:rPr>
              <w:t>Понятие</w:t>
            </w:r>
            <w:r>
              <w:rPr>
                <w:spacing w:val="-15"/>
                <w:sz w:val="24"/>
              </w:rPr>
              <w:t xml:space="preserve"> </w:t>
            </w:r>
            <w:r>
              <w:rPr>
                <w:sz w:val="24"/>
              </w:rPr>
              <w:t xml:space="preserve">«тема </w:t>
            </w:r>
            <w:r>
              <w:rPr>
                <w:spacing w:val="-2"/>
                <w:sz w:val="24"/>
              </w:rPr>
              <w:t>произведения» (общее</w:t>
            </w:r>
          </w:p>
          <w:p w:rsidR="00267204" w:rsidRDefault="00CD0299">
            <w:pPr>
              <w:pStyle w:val="TableParagraph"/>
              <w:spacing w:before="2"/>
              <w:ind w:left="218"/>
              <w:rPr>
                <w:sz w:val="24"/>
              </w:rPr>
            </w:pPr>
            <w:r>
              <w:rPr>
                <w:spacing w:val="-2"/>
                <w:sz w:val="24"/>
              </w:rPr>
              <w:t>представление</w:t>
            </w:r>
          </w:p>
          <w:p w:rsidR="00267204" w:rsidRDefault="00CD0299">
            <w:pPr>
              <w:pStyle w:val="TableParagraph"/>
              <w:tabs>
                <w:tab w:val="left" w:pos="830"/>
              </w:tabs>
              <w:spacing w:before="24"/>
              <w:ind w:left="218"/>
              <w:rPr>
                <w:sz w:val="24"/>
              </w:rPr>
            </w:pPr>
            <w:r>
              <w:rPr>
                <w:spacing w:val="-5"/>
                <w:sz w:val="24"/>
              </w:rPr>
              <w:t>):</w:t>
            </w:r>
            <w:r>
              <w:rPr>
                <w:sz w:val="24"/>
              </w:rPr>
              <w:tab/>
            </w:r>
            <w:r>
              <w:rPr>
                <w:spacing w:val="-4"/>
                <w:sz w:val="24"/>
              </w:rPr>
              <w:t>чему</w:t>
            </w:r>
          </w:p>
          <w:p w:rsidR="00267204" w:rsidRDefault="00CD0299">
            <w:pPr>
              <w:pStyle w:val="TableParagraph"/>
              <w:spacing w:before="16" w:line="254" w:lineRule="auto"/>
              <w:ind w:left="218" w:right="105"/>
              <w:rPr>
                <w:sz w:val="24"/>
              </w:rPr>
            </w:pPr>
            <w:r>
              <w:rPr>
                <w:sz w:val="24"/>
              </w:rPr>
              <w:t>посвящено,</w:t>
            </w:r>
            <w:r>
              <w:rPr>
                <w:spacing w:val="40"/>
                <w:sz w:val="24"/>
              </w:rPr>
              <w:t xml:space="preserve"> </w:t>
            </w:r>
            <w:r>
              <w:rPr>
                <w:sz w:val="24"/>
              </w:rPr>
              <w:t xml:space="preserve">о </w:t>
            </w:r>
            <w:r>
              <w:rPr>
                <w:spacing w:val="-4"/>
                <w:sz w:val="24"/>
              </w:rPr>
              <w:t>чѐм</w:t>
            </w:r>
          </w:p>
          <w:p w:rsidR="00267204" w:rsidRDefault="00CD0299">
            <w:pPr>
              <w:pStyle w:val="TableParagraph"/>
              <w:tabs>
                <w:tab w:val="left" w:pos="830"/>
              </w:tabs>
              <w:spacing w:line="254" w:lineRule="auto"/>
              <w:ind w:left="218" w:right="303"/>
              <w:rPr>
                <w:sz w:val="24"/>
              </w:rPr>
            </w:pPr>
            <w:r>
              <w:rPr>
                <w:spacing w:val="-2"/>
                <w:sz w:val="24"/>
              </w:rPr>
              <w:t xml:space="preserve">рассказывает. </w:t>
            </w:r>
            <w:r>
              <w:rPr>
                <w:sz w:val="24"/>
              </w:rPr>
              <w:t>Главная</w:t>
            </w:r>
            <w:r>
              <w:rPr>
                <w:spacing w:val="-15"/>
                <w:sz w:val="24"/>
              </w:rPr>
              <w:t xml:space="preserve"> </w:t>
            </w:r>
            <w:r>
              <w:rPr>
                <w:sz w:val="24"/>
              </w:rPr>
              <w:t xml:space="preserve">мысль </w:t>
            </w:r>
            <w:r>
              <w:rPr>
                <w:spacing w:val="-2"/>
                <w:sz w:val="24"/>
              </w:rPr>
              <w:t xml:space="preserve">произведения: </w:t>
            </w:r>
            <w:r>
              <w:rPr>
                <w:spacing w:val="-4"/>
                <w:sz w:val="24"/>
              </w:rPr>
              <w:t>его</w:t>
            </w:r>
            <w:r>
              <w:rPr>
                <w:sz w:val="24"/>
              </w:rPr>
              <w:tab/>
            </w:r>
            <w:r>
              <w:rPr>
                <w:spacing w:val="-2"/>
                <w:sz w:val="24"/>
              </w:rPr>
              <w:t xml:space="preserve">основная </w:t>
            </w:r>
            <w:r>
              <w:rPr>
                <w:sz w:val="24"/>
              </w:rPr>
              <w:t>идея</w:t>
            </w:r>
            <w:r>
              <w:rPr>
                <w:spacing w:val="40"/>
                <w:sz w:val="24"/>
              </w:rPr>
              <w:t xml:space="preserve"> </w:t>
            </w:r>
            <w:r>
              <w:rPr>
                <w:sz w:val="24"/>
              </w:rPr>
              <w:t xml:space="preserve">(чему </w:t>
            </w:r>
            <w:r>
              <w:rPr>
                <w:spacing w:val="-4"/>
                <w:sz w:val="24"/>
              </w:rPr>
              <w:t>учит?</w:t>
            </w:r>
          </w:p>
          <w:p w:rsidR="00267204" w:rsidRDefault="00CD0299">
            <w:pPr>
              <w:pStyle w:val="TableParagraph"/>
              <w:spacing w:line="254" w:lineRule="auto"/>
              <w:ind w:left="218" w:right="654" w:firstLine="612"/>
              <w:rPr>
                <w:sz w:val="24"/>
              </w:rPr>
            </w:pPr>
            <w:r>
              <w:rPr>
                <w:spacing w:val="-2"/>
                <w:sz w:val="24"/>
              </w:rPr>
              <w:t>какие качества</w:t>
            </w:r>
          </w:p>
          <w:p w:rsidR="00267204" w:rsidRDefault="00CD0299">
            <w:pPr>
              <w:pStyle w:val="TableParagraph"/>
              <w:spacing w:line="256" w:lineRule="exact"/>
              <w:ind w:left="218"/>
              <w:rPr>
                <w:sz w:val="24"/>
              </w:rPr>
            </w:pPr>
            <w:r>
              <w:rPr>
                <w:spacing w:val="-2"/>
                <w:sz w:val="24"/>
              </w:rPr>
              <w:t>воспитывает?).</w:t>
            </w:r>
          </w:p>
          <w:p w:rsidR="00267204" w:rsidRDefault="00CD0299">
            <w:pPr>
              <w:pStyle w:val="TableParagraph"/>
              <w:tabs>
                <w:tab w:val="left" w:pos="1179"/>
              </w:tabs>
              <w:spacing w:line="237" w:lineRule="auto"/>
              <w:ind w:left="218" w:right="303"/>
              <w:rPr>
                <w:sz w:val="24"/>
              </w:rPr>
            </w:pPr>
            <w:r>
              <w:rPr>
                <w:spacing w:val="-2"/>
                <w:sz w:val="24"/>
              </w:rPr>
              <w:t>Произведения одной</w:t>
            </w:r>
            <w:r>
              <w:rPr>
                <w:sz w:val="24"/>
              </w:rPr>
              <w:tab/>
            </w:r>
            <w:r>
              <w:rPr>
                <w:spacing w:val="-2"/>
                <w:sz w:val="24"/>
              </w:rPr>
              <w:t>темы,</w:t>
            </w:r>
          </w:p>
          <w:p w:rsidR="00267204" w:rsidRDefault="00CD0299">
            <w:pPr>
              <w:pStyle w:val="TableParagraph"/>
              <w:tabs>
                <w:tab w:val="left" w:pos="1033"/>
              </w:tabs>
              <w:spacing w:line="237" w:lineRule="auto"/>
              <w:ind w:left="218" w:right="303"/>
              <w:rPr>
                <w:sz w:val="24"/>
              </w:rPr>
            </w:pPr>
            <w:r>
              <w:rPr>
                <w:spacing w:val="-6"/>
                <w:sz w:val="24"/>
              </w:rPr>
              <w:t>но</w:t>
            </w:r>
            <w:r>
              <w:rPr>
                <w:sz w:val="24"/>
              </w:rPr>
              <w:tab/>
            </w:r>
            <w:r>
              <w:rPr>
                <w:spacing w:val="-2"/>
                <w:sz w:val="24"/>
              </w:rPr>
              <w:t>разных жанров:</w:t>
            </w:r>
          </w:p>
          <w:p w:rsidR="00267204" w:rsidRDefault="00CD0299">
            <w:pPr>
              <w:pStyle w:val="TableParagraph"/>
              <w:spacing w:line="237" w:lineRule="auto"/>
              <w:ind w:left="218"/>
              <w:rPr>
                <w:sz w:val="24"/>
              </w:rPr>
            </w:pPr>
            <w:r>
              <w:rPr>
                <w:spacing w:val="-2"/>
                <w:sz w:val="24"/>
              </w:rPr>
              <w:t>рассказ, стихотворение</w:t>
            </w:r>
          </w:p>
          <w:p w:rsidR="00267204" w:rsidRDefault="00CD0299">
            <w:pPr>
              <w:pStyle w:val="TableParagraph"/>
              <w:tabs>
                <w:tab w:val="left" w:pos="1115"/>
              </w:tabs>
              <w:spacing w:line="273" w:lineRule="exact"/>
              <w:ind w:left="218"/>
              <w:rPr>
                <w:sz w:val="24"/>
              </w:rPr>
            </w:pPr>
            <w:r>
              <w:rPr>
                <w:spacing w:val="-10"/>
                <w:sz w:val="24"/>
              </w:rPr>
              <w:t>,</w:t>
            </w:r>
            <w:r>
              <w:rPr>
                <w:sz w:val="24"/>
              </w:rPr>
              <w:tab/>
            </w:r>
            <w:r>
              <w:rPr>
                <w:spacing w:val="-2"/>
                <w:sz w:val="24"/>
              </w:rPr>
              <w:t>сказка</w:t>
            </w:r>
          </w:p>
          <w:p w:rsidR="00267204" w:rsidRDefault="00CD0299">
            <w:pPr>
              <w:pStyle w:val="TableParagraph"/>
              <w:spacing w:line="274" w:lineRule="exact"/>
              <w:ind w:left="218"/>
              <w:rPr>
                <w:sz w:val="24"/>
              </w:rPr>
            </w:pPr>
            <w:r>
              <w:rPr>
                <w:spacing w:val="-2"/>
                <w:sz w:val="24"/>
              </w:rPr>
              <w:t>(общее</w:t>
            </w:r>
          </w:p>
          <w:p w:rsidR="00267204" w:rsidRDefault="00CD0299">
            <w:pPr>
              <w:pStyle w:val="TableParagraph"/>
              <w:tabs>
                <w:tab w:val="left" w:pos="904"/>
                <w:tab w:val="left" w:pos="1543"/>
              </w:tabs>
              <w:spacing w:line="264" w:lineRule="auto"/>
              <w:ind w:left="218" w:right="299"/>
              <w:rPr>
                <w:sz w:val="24"/>
              </w:rPr>
            </w:pPr>
            <w:r>
              <w:rPr>
                <w:spacing w:val="-2"/>
                <w:sz w:val="24"/>
              </w:rPr>
              <w:t xml:space="preserve">представление </w:t>
            </w:r>
            <w:r>
              <w:rPr>
                <w:spacing w:val="-6"/>
                <w:sz w:val="24"/>
              </w:rPr>
              <w:t>на</w:t>
            </w:r>
            <w:r>
              <w:rPr>
                <w:sz w:val="24"/>
              </w:rPr>
              <w:tab/>
            </w:r>
            <w:r>
              <w:rPr>
                <w:spacing w:val="-2"/>
                <w:sz w:val="24"/>
              </w:rPr>
              <w:t xml:space="preserve">примере произведений </w:t>
            </w:r>
            <w:r>
              <w:rPr>
                <w:spacing w:val="-5"/>
                <w:sz w:val="24"/>
              </w:rPr>
              <w:t>К.</w:t>
            </w:r>
            <w:r>
              <w:rPr>
                <w:sz w:val="24"/>
              </w:rPr>
              <w:tab/>
            </w:r>
            <w:r>
              <w:rPr>
                <w:sz w:val="24"/>
              </w:rPr>
              <w:tab/>
            </w:r>
            <w:r>
              <w:rPr>
                <w:spacing w:val="-5"/>
                <w:sz w:val="24"/>
              </w:rPr>
              <w:t>Д.</w:t>
            </w:r>
          </w:p>
          <w:p w:rsidR="00267204" w:rsidRDefault="00CD0299">
            <w:pPr>
              <w:pStyle w:val="TableParagraph"/>
              <w:spacing w:line="247" w:lineRule="auto"/>
              <w:ind w:left="218" w:right="299"/>
              <w:jc w:val="both"/>
              <w:rPr>
                <w:sz w:val="24"/>
              </w:rPr>
            </w:pPr>
            <w:r>
              <w:rPr>
                <w:sz w:val="24"/>
              </w:rPr>
              <w:t>Ушинского,</w:t>
            </w:r>
            <w:r>
              <w:rPr>
                <w:spacing w:val="-5"/>
                <w:sz w:val="24"/>
              </w:rPr>
              <w:t xml:space="preserve"> </w:t>
            </w:r>
            <w:r>
              <w:rPr>
                <w:sz w:val="24"/>
              </w:rPr>
              <w:t>Л. Н. Толстого,В. Г. Сутеева, Е. А.</w:t>
            </w:r>
            <w:r>
              <w:rPr>
                <w:spacing w:val="-5"/>
                <w:sz w:val="24"/>
              </w:rPr>
              <w:t xml:space="preserve"> </w:t>
            </w:r>
            <w:r>
              <w:rPr>
                <w:sz w:val="24"/>
              </w:rPr>
              <w:t>Пермяка,</w:t>
            </w:r>
            <w:r>
              <w:rPr>
                <w:spacing w:val="-3"/>
                <w:sz w:val="24"/>
              </w:rPr>
              <w:t xml:space="preserve"> </w:t>
            </w:r>
            <w:r>
              <w:rPr>
                <w:sz w:val="24"/>
              </w:rPr>
              <w:t>В. А. Осеевой, А. Л. Барто, Ю.</w:t>
            </w:r>
            <w:r>
              <w:rPr>
                <w:spacing w:val="40"/>
                <w:sz w:val="24"/>
              </w:rPr>
              <w:t xml:space="preserve"> </w:t>
            </w:r>
            <w:r>
              <w:rPr>
                <w:sz w:val="24"/>
              </w:rPr>
              <w:t>И. Ермолаева, Р. С. Сефа и</w:t>
            </w:r>
          </w:p>
        </w:tc>
        <w:tc>
          <w:tcPr>
            <w:tcW w:w="4410" w:type="dxa"/>
            <w:tcBorders>
              <w:bottom w:val="nil"/>
            </w:tcBorders>
          </w:tcPr>
          <w:p w:rsidR="00267204" w:rsidRDefault="00CD0299">
            <w:pPr>
              <w:pStyle w:val="TableParagraph"/>
              <w:tabs>
                <w:tab w:val="left" w:pos="1901"/>
                <w:tab w:val="left" w:pos="2407"/>
                <w:tab w:val="left" w:pos="3521"/>
              </w:tabs>
              <w:spacing w:line="259" w:lineRule="exact"/>
              <w:ind w:left="218"/>
              <w:rPr>
                <w:sz w:val="24"/>
              </w:rPr>
            </w:pPr>
            <w:r>
              <w:rPr>
                <w:spacing w:val="-2"/>
                <w:sz w:val="24"/>
              </w:rPr>
              <w:t>Упражнение</w:t>
            </w:r>
            <w:r>
              <w:rPr>
                <w:sz w:val="24"/>
              </w:rPr>
              <w:tab/>
            </w:r>
            <w:r>
              <w:rPr>
                <w:spacing w:val="-10"/>
                <w:sz w:val="24"/>
              </w:rPr>
              <w:t>в</w:t>
            </w:r>
            <w:r>
              <w:rPr>
                <w:sz w:val="24"/>
              </w:rPr>
              <w:tab/>
            </w:r>
            <w:r>
              <w:rPr>
                <w:spacing w:val="-2"/>
                <w:sz w:val="24"/>
              </w:rPr>
              <w:t>чтении</w:t>
            </w:r>
            <w:r>
              <w:rPr>
                <w:sz w:val="24"/>
              </w:rPr>
              <w:tab/>
            </w:r>
            <w:r>
              <w:rPr>
                <w:spacing w:val="-4"/>
                <w:sz w:val="24"/>
              </w:rPr>
              <w:t>вслух</w:t>
            </w:r>
          </w:p>
        </w:tc>
      </w:tr>
      <w:tr w:rsidR="00267204">
        <w:trPr>
          <w:trHeight w:val="273"/>
        </w:trPr>
        <w:tc>
          <w:tcPr>
            <w:tcW w:w="650" w:type="dxa"/>
            <w:tcBorders>
              <w:top w:val="nil"/>
              <w:bottom w:val="nil"/>
            </w:tcBorders>
          </w:tcPr>
          <w:p w:rsidR="00267204" w:rsidRDefault="00267204">
            <w:pPr>
              <w:pStyle w:val="TableParagraph"/>
              <w:ind w:left="0"/>
              <w:rPr>
                <w:sz w:val="20"/>
              </w:rPr>
            </w:pPr>
          </w:p>
        </w:tc>
        <w:tc>
          <w:tcPr>
            <w:tcW w:w="2211" w:type="dxa"/>
            <w:tcBorders>
              <w:top w:val="nil"/>
              <w:bottom w:val="nil"/>
            </w:tcBorders>
          </w:tcPr>
          <w:p w:rsidR="00267204" w:rsidRDefault="00CD0299">
            <w:pPr>
              <w:pStyle w:val="TableParagraph"/>
              <w:spacing w:before="8" w:line="245" w:lineRule="exact"/>
              <w:ind w:left="220"/>
              <w:rPr>
                <w:b/>
                <w:sz w:val="24"/>
              </w:rPr>
            </w:pPr>
            <w:r>
              <w:rPr>
                <w:b/>
                <w:sz w:val="24"/>
              </w:rPr>
              <w:t>о детях и</w:t>
            </w:r>
            <w:r>
              <w:rPr>
                <w:b/>
                <w:spacing w:val="-2"/>
                <w:sz w:val="24"/>
              </w:rPr>
              <w:t xml:space="preserve"> </w:t>
            </w:r>
            <w:r>
              <w:rPr>
                <w:b/>
                <w:spacing w:val="-5"/>
                <w:sz w:val="24"/>
              </w:rPr>
              <w:t>для</w:t>
            </w: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2187"/>
                <w:tab w:val="left" w:pos="3974"/>
              </w:tabs>
              <w:spacing w:line="253" w:lineRule="exact"/>
              <w:ind w:left="218"/>
              <w:rPr>
                <w:sz w:val="24"/>
              </w:rPr>
            </w:pPr>
            <w:r>
              <w:rPr>
                <w:spacing w:val="-2"/>
                <w:sz w:val="24"/>
              </w:rPr>
              <w:t>разножанровых</w:t>
            </w:r>
            <w:r>
              <w:rPr>
                <w:sz w:val="24"/>
              </w:rPr>
              <w:tab/>
            </w:r>
            <w:r>
              <w:rPr>
                <w:spacing w:val="-2"/>
                <w:sz w:val="24"/>
              </w:rPr>
              <w:t>произведений</w:t>
            </w:r>
            <w:r>
              <w:rPr>
                <w:sz w:val="24"/>
              </w:rPr>
              <w:tab/>
            </w:r>
            <w:r>
              <w:rPr>
                <w:spacing w:val="-10"/>
                <w:sz w:val="24"/>
              </w:rPr>
              <w:t>о</w:t>
            </w:r>
          </w:p>
        </w:tc>
      </w:tr>
      <w:tr w:rsidR="00267204">
        <w:trPr>
          <w:trHeight w:val="807"/>
        </w:trPr>
        <w:tc>
          <w:tcPr>
            <w:tcW w:w="650" w:type="dxa"/>
            <w:tcBorders>
              <w:top w:val="nil"/>
              <w:bottom w:val="nil"/>
            </w:tcBorders>
          </w:tcPr>
          <w:p w:rsidR="00267204" w:rsidRDefault="00267204">
            <w:pPr>
              <w:pStyle w:val="TableParagraph"/>
              <w:ind w:left="0"/>
              <w:rPr>
                <w:sz w:val="24"/>
              </w:rPr>
            </w:pPr>
          </w:p>
        </w:tc>
        <w:tc>
          <w:tcPr>
            <w:tcW w:w="2211" w:type="dxa"/>
            <w:tcBorders>
              <w:top w:val="nil"/>
              <w:bottom w:val="nil"/>
            </w:tcBorders>
          </w:tcPr>
          <w:p w:rsidR="00267204" w:rsidRDefault="00CD0299">
            <w:pPr>
              <w:pStyle w:val="TableParagraph"/>
              <w:tabs>
                <w:tab w:val="left" w:pos="1551"/>
              </w:tabs>
              <w:spacing w:before="15" w:line="285" w:lineRule="auto"/>
              <w:ind w:left="220" w:right="327"/>
              <w:rPr>
                <w:b/>
                <w:sz w:val="24"/>
              </w:rPr>
            </w:pPr>
            <w:r>
              <w:rPr>
                <w:b/>
                <w:spacing w:val="-2"/>
                <w:sz w:val="24"/>
              </w:rPr>
              <w:t>детей</w:t>
            </w:r>
            <w:r>
              <w:rPr>
                <w:b/>
                <w:sz w:val="24"/>
              </w:rPr>
              <w:tab/>
            </w:r>
            <w:r>
              <w:rPr>
                <w:b/>
                <w:spacing w:val="-4"/>
                <w:sz w:val="24"/>
              </w:rPr>
              <w:t xml:space="preserve">(20 </w:t>
            </w:r>
            <w:r>
              <w:rPr>
                <w:b/>
                <w:spacing w:val="-2"/>
                <w:sz w:val="24"/>
              </w:rPr>
              <w:t>часов)</w:t>
            </w: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1266"/>
                <w:tab w:val="left" w:pos="3190"/>
              </w:tabs>
              <w:spacing w:line="255" w:lineRule="exact"/>
              <w:ind w:left="218"/>
              <w:rPr>
                <w:sz w:val="24"/>
              </w:rPr>
            </w:pPr>
            <w:r>
              <w:rPr>
                <w:spacing w:val="-4"/>
                <w:sz w:val="24"/>
              </w:rPr>
              <w:t>детях</w:t>
            </w:r>
            <w:r>
              <w:rPr>
                <w:sz w:val="24"/>
              </w:rPr>
              <w:tab/>
            </w:r>
            <w:r>
              <w:rPr>
                <w:spacing w:val="-2"/>
                <w:sz w:val="24"/>
              </w:rPr>
              <w:t>(использовать</w:t>
            </w:r>
            <w:r>
              <w:rPr>
                <w:sz w:val="24"/>
              </w:rPr>
              <w:tab/>
            </w:r>
            <w:r>
              <w:rPr>
                <w:spacing w:val="-2"/>
                <w:sz w:val="24"/>
              </w:rPr>
              <w:t>слоговое</w:t>
            </w:r>
          </w:p>
          <w:p w:rsidR="00267204" w:rsidRDefault="00CD0299">
            <w:pPr>
              <w:pStyle w:val="TableParagraph"/>
              <w:tabs>
                <w:tab w:val="left" w:pos="1114"/>
                <w:tab w:val="left" w:pos="1271"/>
                <w:tab w:val="left" w:pos="2160"/>
                <w:tab w:val="left" w:pos="2196"/>
                <w:tab w:val="left" w:pos="2532"/>
                <w:tab w:val="left" w:pos="2688"/>
                <w:tab w:val="left" w:pos="3858"/>
                <w:tab w:val="left" w:pos="3961"/>
              </w:tabs>
              <w:spacing w:line="270" w:lineRule="atLeast"/>
              <w:ind w:left="218" w:right="303"/>
              <w:rPr>
                <w:sz w:val="24"/>
              </w:rPr>
            </w:pPr>
            <w:r>
              <w:rPr>
                <w:spacing w:val="-2"/>
                <w:sz w:val="24"/>
              </w:rPr>
              <w:t>плавное</w:t>
            </w:r>
            <w:r>
              <w:rPr>
                <w:sz w:val="24"/>
              </w:rPr>
              <w:tab/>
            </w:r>
            <w:r>
              <w:rPr>
                <w:sz w:val="24"/>
              </w:rPr>
              <w:tab/>
            </w:r>
            <w:r>
              <w:rPr>
                <w:spacing w:val="-2"/>
                <w:sz w:val="24"/>
              </w:rPr>
              <w:t>чтение</w:t>
            </w:r>
            <w:r>
              <w:rPr>
                <w:sz w:val="24"/>
              </w:rPr>
              <w:tab/>
            </w:r>
            <w:r>
              <w:rPr>
                <w:sz w:val="24"/>
              </w:rPr>
              <w:tab/>
            </w:r>
            <w:r>
              <w:rPr>
                <w:spacing w:val="-10"/>
                <w:sz w:val="24"/>
              </w:rPr>
              <w:t>с</w:t>
            </w:r>
            <w:r>
              <w:rPr>
                <w:sz w:val="24"/>
              </w:rPr>
              <w:tab/>
            </w:r>
            <w:r>
              <w:rPr>
                <w:spacing w:val="-2"/>
                <w:sz w:val="24"/>
              </w:rPr>
              <w:t>переходом</w:t>
            </w:r>
            <w:r>
              <w:rPr>
                <w:sz w:val="24"/>
              </w:rPr>
              <w:tab/>
            </w:r>
            <w:r>
              <w:rPr>
                <w:spacing w:val="-6"/>
                <w:sz w:val="24"/>
              </w:rPr>
              <w:t xml:space="preserve">на </w:t>
            </w:r>
            <w:r>
              <w:rPr>
                <w:spacing w:val="-2"/>
                <w:sz w:val="24"/>
              </w:rPr>
              <w:t>чтение</w:t>
            </w:r>
            <w:r>
              <w:rPr>
                <w:sz w:val="24"/>
              </w:rPr>
              <w:tab/>
            </w:r>
            <w:r>
              <w:rPr>
                <w:spacing w:val="-2"/>
                <w:sz w:val="24"/>
              </w:rPr>
              <w:t>словами</w:t>
            </w:r>
            <w:r>
              <w:rPr>
                <w:sz w:val="24"/>
              </w:rPr>
              <w:tab/>
            </w:r>
            <w:r>
              <w:rPr>
                <w:spacing w:val="-5"/>
                <w:sz w:val="24"/>
              </w:rPr>
              <w:t>без</w:t>
            </w:r>
            <w:r>
              <w:rPr>
                <w:sz w:val="24"/>
              </w:rPr>
              <w:tab/>
            </w:r>
            <w:r>
              <w:rPr>
                <w:sz w:val="24"/>
              </w:rPr>
              <w:tab/>
            </w:r>
            <w:r>
              <w:rPr>
                <w:spacing w:val="-2"/>
                <w:sz w:val="24"/>
              </w:rPr>
              <w:t>пропусков</w:t>
            </w:r>
            <w:r>
              <w:rPr>
                <w:sz w:val="24"/>
              </w:rPr>
              <w:tab/>
            </w:r>
            <w:r>
              <w:rPr>
                <w:sz w:val="24"/>
              </w:rPr>
              <w:tab/>
            </w:r>
            <w:r>
              <w:rPr>
                <w:spacing w:val="-10"/>
                <w:sz w:val="24"/>
              </w:rPr>
              <w:t>и</w:t>
            </w:r>
          </w:p>
        </w:tc>
      </w:tr>
      <w:tr w:rsidR="00267204">
        <w:trPr>
          <w:trHeight w:val="265"/>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перестановок</w:t>
            </w:r>
            <w:r>
              <w:rPr>
                <w:spacing w:val="32"/>
                <w:sz w:val="24"/>
              </w:rPr>
              <w:t xml:space="preserve">  </w:t>
            </w:r>
            <w:r>
              <w:rPr>
                <w:sz w:val="24"/>
              </w:rPr>
              <w:t>букв</w:t>
            </w:r>
            <w:r>
              <w:rPr>
                <w:spacing w:val="34"/>
                <w:sz w:val="24"/>
              </w:rPr>
              <w:t xml:space="preserve">  </w:t>
            </w:r>
            <w:r>
              <w:rPr>
                <w:sz w:val="24"/>
              </w:rPr>
              <w:t>и</w:t>
            </w:r>
            <w:r>
              <w:rPr>
                <w:spacing w:val="35"/>
                <w:sz w:val="24"/>
              </w:rPr>
              <w:t xml:space="preserve">  </w:t>
            </w:r>
            <w:r>
              <w:rPr>
                <w:sz w:val="24"/>
              </w:rPr>
              <w:t>слогов)</w:t>
            </w:r>
            <w:r>
              <w:rPr>
                <w:spacing w:val="34"/>
                <w:sz w:val="24"/>
              </w:rPr>
              <w:t xml:space="preserve">  </w:t>
            </w:r>
            <w:r>
              <w:rPr>
                <w:spacing w:val="-5"/>
                <w:sz w:val="24"/>
              </w:rPr>
              <w:t>при</w:t>
            </w:r>
          </w:p>
        </w:tc>
      </w:tr>
      <w:tr w:rsidR="00267204">
        <w:trPr>
          <w:trHeight w:val="266"/>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1357"/>
                <w:tab w:val="left" w:pos="2988"/>
                <w:tab w:val="left" w:pos="3374"/>
              </w:tabs>
              <w:spacing w:line="246" w:lineRule="exact"/>
              <w:ind w:left="218"/>
              <w:rPr>
                <w:sz w:val="24"/>
              </w:rPr>
            </w:pPr>
            <w:r>
              <w:rPr>
                <w:spacing w:val="-2"/>
                <w:sz w:val="24"/>
              </w:rPr>
              <w:t>наличии</w:t>
            </w:r>
            <w:r>
              <w:rPr>
                <w:sz w:val="24"/>
              </w:rPr>
              <w:tab/>
            </w:r>
            <w:r>
              <w:rPr>
                <w:spacing w:val="-2"/>
                <w:sz w:val="24"/>
              </w:rPr>
              <w:t>возможности</w:t>
            </w:r>
            <w:r>
              <w:rPr>
                <w:sz w:val="24"/>
              </w:rPr>
              <w:tab/>
            </w:r>
            <w:r>
              <w:rPr>
                <w:spacing w:val="-10"/>
                <w:sz w:val="24"/>
              </w:rPr>
              <w:t>с</w:t>
            </w:r>
            <w:r>
              <w:rPr>
                <w:sz w:val="24"/>
              </w:rPr>
              <w:tab/>
            </w:r>
            <w:r>
              <w:rPr>
                <w:spacing w:val="-2"/>
                <w:sz w:val="24"/>
              </w:rPr>
              <w:t>учетом</w:t>
            </w:r>
          </w:p>
        </w:tc>
      </w:tr>
      <w:tr w:rsidR="00267204">
        <w:trPr>
          <w:trHeight w:val="265"/>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развития</w:t>
            </w:r>
            <w:r>
              <w:rPr>
                <w:spacing w:val="17"/>
                <w:sz w:val="24"/>
              </w:rPr>
              <w:t xml:space="preserve"> </w:t>
            </w:r>
            <w:r>
              <w:rPr>
                <w:sz w:val="24"/>
              </w:rPr>
              <w:t>устно</w:t>
            </w:r>
            <w:r>
              <w:rPr>
                <w:spacing w:val="15"/>
                <w:sz w:val="24"/>
              </w:rPr>
              <w:t xml:space="preserve"> </w:t>
            </w:r>
            <w:r>
              <w:rPr>
                <w:sz w:val="24"/>
              </w:rPr>
              <w:t>речи</w:t>
            </w:r>
            <w:r>
              <w:rPr>
                <w:spacing w:val="19"/>
                <w:sz w:val="24"/>
              </w:rPr>
              <w:t xml:space="preserve"> </w:t>
            </w:r>
            <w:r>
              <w:rPr>
                <w:sz w:val="24"/>
              </w:rPr>
              <w:t>у</w:t>
            </w:r>
            <w:r>
              <w:rPr>
                <w:spacing w:val="13"/>
                <w:sz w:val="24"/>
              </w:rPr>
              <w:t xml:space="preserve"> </w:t>
            </w:r>
            <w:r>
              <w:rPr>
                <w:spacing w:val="-2"/>
                <w:sz w:val="24"/>
              </w:rPr>
              <w:t>обучающихся.</w:t>
            </w:r>
          </w:p>
        </w:tc>
      </w:tr>
      <w:tr w:rsidR="00267204">
        <w:trPr>
          <w:trHeight w:val="266"/>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Не</w:t>
            </w:r>
            <w:r>
              <w:rPr>
                <w:spacing w:val="78"/>
                <w:w w:val="150"/>
                <w:sz w:val="24"/>
              </w:rPr>
              <w:t xml:space="preserve"> </w:t>
            </w:r>
            <w:r>
              <w:rPr>
                <w:sz w:val="24"/>
              </w:rPr>
              <w:t>менее</w:t>
            </w:r>
            <w:r>
              <w:rPr>
                <w:spacing w:val="79"/>
                <w:w w:val="150"/>
                <w:sz w:val="24"/>
              </w:rPr>
              <w:t xml:space="preserve"> </w:t>
            </w:r>
            <w:r>
              <w:rPr>
                <w:sz w:val="24"/>
              </w:rPr>
              <w:t>шести</w:t>
            </w:r>
            <w:r>
              <w:rPr>
                <w:spacing w:val="25"/>
                <w:sz w:val="24"/>
              </w:rPr>
              <w:t xml:space="preserve">  </w:t>
            </w:r>
            <w:r>
              <w:rPr>
                <w:sz w:val="24"/>
              </w:rPr>
              <w:t>произведений</w:t>
            </w:r>
            <w:r>
              <w:rPr>
                <w:spacing w:val="26"/>
                <w:sz w:val="24"/>
              </w:rPr>
              <w:t xml:space="preserve">  </w:t>
            </w:r>
            <w:r>
              <w:rPr>
                <w:spacing w:val="-5"/>
                <w:sz w:val="24"/>
              </w:rPr>
              <w:t>по</w:t>
            </w:r>
          </w:p>
        </w:tc>
      </w:tr>
      <w:tr w:rsidR="00267204">
        <w:trPr>
          <w:trHeight w:val="265"/>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выбору,</w:t>
            </w:r>
            <w:r>
              <w:rPr>
                <w:spacing w:val="55"/>
                <w:sz w:val="24"/>
              </w:rPr>
              <w:t xml:space="preserve"> </w:t>
            </w:r>
            <w:r>
              <w:rPr>
                <w:sz w:val="24"/>
              </w:rPr>
              <w:t>например:</w:t>
            </w:r>
            <w:r>
              <w:rPr>
                <w:spacing w:val="55"/>
                <w:sz w:val="24"/>
              </w:rPr>
              <w:t xml:space="preserve"> </w:t>
            </w:r>
            <w:r>
              <w:rPr>
                <w:sz w:val="24"/>
              </w:rPr>
              <w:t>К.</w:t>
            </w:r>
            <w:r>
              <w:rPr>
                <w:spacing w:val="54"/>
                <w:sz w:val="24"/>
              </w:rPr>
              <w:t xml:space="preserve"> </w:t>
            </w:r>
            <w:r>
              <w:rPr>
                <w:sz w:val="24"/>
              </w:rPr>
              <w:t>Д.</w:t>
            </w:r>
            <w:r>
              <w:rPr>
                <w:spacing w:val="55"/>
                <w:sz w:val="24"/>
              </w:rPr>
              <w:t xml:space="preserve"> </w:t>
            </w:r>
            <w:r>
              <w:rPr>
                <w:spacing w:val="-2"/>
                <w:sz w:val="24"/>
              </w:rPr>
              <w:t>Ушинский</w:t>
            </w:r>
          </w:p>
        </w:tc>
      </w:tr>
      <w:tr w:rsidR="00267204">
        <w:trPr>
          <w:trHeight w:val="265"/>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«Играющие</w:t>
            </w:r>
            <w:r>
              <w:rPr>
                <w:spacing w:val="31"/>
                <w:sz w:val="24"/>
              </w:rPr>
              <w:t xml:space="preserve">  </w:t>
            </w:r>
            <w:r>
              <w:rPr>
                <w:sz w:val="24"/>
              </w:rPr>
              <w:t>собаки»,</w:t>
            </w:r>
            <w:r>
              <w:rPr>
                <w:spacing w:val="34"/>
                <w:sz w:val="24"/>
              </w:rPr>
              <w:t xml:space="preserve">  </w:t>
            </w:r>
            <w:r>
              <w:rPr>
                <w:sz w:val="24"/>
              </w:rPr>
              <w:t>«Худо</w:t>
            </w:r>
            <w:r>
              <w:rPr>
                <w:spacing w:val="32"/>
                <w:sz w:val="24"/>
              </w:rPr>
              <w:t xml:space="preserve">  </w:t>
            </w:r>
            <w:r>
              <w:rPr>
                <w:spacing w:val="-4"/>
                <w:sz w:val="24"/>
              </w:rPr>
              <w:t>тому,</w:t>
            </w:r>
          </w:p>
        </w:tc>
      </w:tr>
      <w:tr w:rsidR="00267204">
        <w:trPr>
          <w:trHeight w:val="266"/>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кто</w:t>
            </w:r>
            <w:r>
              <w:rPr>
                <w:spacing w:val="44"/>
                <w:sz w:val="24"/>
              </w:rPr>
              <w:t xml:space="preserve"> </w:t>
            </w:r>
            <w:r>
              <w:rPr>
                <w:sz w:val="24"/>
              </w:rPr>
              <w:t>добра</w:t>
            </w:r>
            <w:r>
              <w:rPr>
                <w:spacing w:val="42"/>
                <w:sz w:val="24"/>
              </w:rPr>
              <w:t xml:space="preserve"> </w:t>
            </w:r>
            <w:r>
              <w:rPr>
                <w:sz w:val="24"/>
              </w:rPr>
              <w:t>не</w:t>
            </w:r>
            <w:r>
              <w:rPr>
                <w:spacing w:val="43"/>
                <w:sz w:val="24"/>
              </w:rPr>
              <w:t xml:space="preserve"> </w:t>
            </w:r>
            <w:r>
              <w:rPr>
                <w:sz w:val="24"/>
              </w:rPr>
              <w:t>делает</w:t>
            </w:r>
            <w:r>
              <w:rPr>
                <w:spacing w:val="46"/>
                <w:sz w:val="24"/>
              </w:rPr>
              <w:t xml:space="preserve"> </w:t>
            </w:r>
            <w:r>
              <w:rPr>
                <w:sz w:val="24"/>
              </w:rPr>
              <w:t>никому»,</w:t>
            </w:r>
            <w:r>
              <w:rPr>
                <w:spacing w:val="46"/>
                <w:sz w:val="24"/>
              </w:rPr>
              <w:t xml:space="preserve"> </w:t>
            </w:r>
            <w:r>
              <w:rPr>
                <w:sz w:val="24"/>
              </w:rPr>
              <w:t>Л.</w:t>
            </w:r>
            <w:r>
              <w:rPr>
                <w:spacing w:val="46"/>
                <w:sz w:val="24"/>
              </w:rPr>
              <w:t xml:space="preserve"> </w:t>
            </w:r>
            <w:r>
              <w:rPr>
                <w:spacing w:val="-5"/>
                <w:sz w:val="24"/>
              </w:rPr>
              <w:t>Н.</w:t>
            </w:r>
          </w:p>
        </w:tc>
      </w:tr>
      <w:tr w:rsidR="00267204">
        <w:trPr>
          <w:trHeight w:val="266"/>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Толстой</w:t>
            </w:r>
            <w:r>
              <w:rPr>
                <w:spacing w:val="71"/>
                <w:w w:val="150"/>
                <w:sz w:val="24"/>
              </w:rPr>
              <w:t xml:space="preserve"> </w:t>
            </w:r>
            <w:r>
              <w:rPr>
                <w:sz w:val="24"/>
              </w:rPr>
              <w:t>«Косточка»,</w:t>
            </w:r>
            <w:r>
              <w:rPr>
                <w:spacing w:val="70"/>
                <w:w w:val="150"/>
                <w:sz w:val="24"/>
              </w:rPr>
              <w:t xml:space="preserve"> </w:t>
            </w:r>
            <w:r>
              <w:rPr>
                <w:sz w:val="24"/>
              </w:rPr>
              <w:t>В.</w:t>
            </w:r>
            <w:r>
              <w:rPr>
                <w:spacing w:val="65"/>
                <w:w w:val="150"/>
                <w:sz w:val="24"/>
              </w:rPr>
              <w:t xml:space="preserve"> </w:t>
            </w:r>
            <w:r>
              <w:rPr>
                <w:sz w:val="24"/>
              </w:rPr>
              <w:t>Г.</w:t>
            </w:r>
            <w:r>
              <w:rPr>
                <w:spacing w:val="67"/>
                <w:w w:val="150"/>
                <w:sz w:val="24"/>
              </w:rPr>
              <w:t xml:space="preserve"> </w:t>
            </w:r>
            <w:r>
              <w:rPr>
                <w:spacing w:val="-2"/>
                <w:sz w:val="24"/>
              </w:rPr>
              <w:t>Сутеев</w:t>
            </w:r>
          </w:p>
        </w:tc>
      </w:tr>
      <w:tr w:rsidR="00267204">
        <w:trPr>
          <w:trHeight w:val="266"/>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949"/>
                <w:tab w:val="left" w:pos="1445"/>
                <w:tab w:val="left" w:pos="2424"/>
                <w:tab w:val="left" w:pos="2855"/>
                <w:tab w:val="left" w:pos="3311"/>
              </w:tabs>
              <w:spacing w:line="246" w:lineRule="exact"/>
              <w:ind w:left="218"/>
              <w:rPr>
                <w:sz w:val="24"/>
              </w:rPr>
            </w:pPr>
            <w:r>
              <w:rPr>
                <w:spacing w:val="-4"/>
                <w:sz w:val="24"/>
              </w:rPr>
              <w:t>«Чей</w:t>
            </w:r>
            <w:r>
              <w:rPr>
                <w:sz w:val="24"/>
              </w:rPr>
              <w:tab/>
            </w:r>
            <w:r>
              <w:rPr>
                <w:spacing w:val="-5"/>
                <w:sz w:val="24"/>
              </w:rPr>
              <w:t>же</w:t>
            </w:r>
            <w:r>
              <w:rPr>
                <w:sz w:val="24"/>
              </w:rPr>
              <w:tab/>
            </w:r>
            <w:r>
              <w:rPr>
                <w:spacing w:val="-2"/>
                <w:sz w:val="24"/>
              </w:rPr>
              <w:t>гриб?»,</w:t>
            </w:r>
            <w:r>
              <w:rPr>
                <w:sz w:val="24"/>
              </w:rPr>
              <w:tab/>
            </w:r>
            <w:r>
              <w:rPr>
                <w:spacing w:val="-5"/>
                <w:sz w:val="24"/>
              </w:rPr>
              <w:t>Е.</w:t>
            </w:r>
            <w:r>
              <w:rPr>
                <w:sz w:val="24"/>
              </w:rPr>
              <w:tab/>
            </w:r>
            <w:r>
              <w:rPr>
                <w:spacing w:val="-5"/>
                <w:sz w:val="24"/>
              </w:rPr>
              <w:t>А.</w:t>
            </w:r>
            <w:r>
              <w:rPr>
                <w:sz w:val="24"/>
              </w:rPr>
              <w:tab/>
            </w:r>
            <w:r>
              <w:rPr>
                <w:spacing w:val="-2"/>
                <w:sz w:val="24"/>
              </w:rPr>
              <w:t>Пермяк</w:t>
            </w:r>
          </w:p>
        </w:tc>
      </w:tr>
      <w:tr w:rsidR="00267204">
        <w:trPr>
          <w:trHeight w:val="265"/>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1254"/>
                <w:tab w:val="left" w:pos="2690"/>
              </w:tabs>
              <w:spacing w:line="246" w:lineRule="exact"/>
              <w:ind w:left="218"/>
              <w:rPr>
                <w:sz w:val="24"/>
              </w:rPr>
            </w:pPr>
            <w:r>
              <w:rPr>
                <w:spacing w:val="-2"/>
                <w:sz w:val="24"/>
              </w:rPr>
              <w:t>«Самое</w:t>
            </w:r>
            <w:r>
              <w:rPr>
                <w:sz w:val="24"/>
              </w:rPr>
              <w:tab/>
            </w:r>
            <w:r>
              <w:rPr>
                <w:spacing w:val="-2"/>
                <w:sz w:val="24"/>
              </w:rPr>
              <w:t>страшное»,</w:t>
            </w:r>
            <w:r>
              <w:rPr>
                <w:sz w:val="24"/>
              </w:rPr>
              <w:tab/>
            </w:r>
            <w:r>
              <w:rPr>
                <w:spacing w:val="-2"/>
                <w:sz w:val="24"/>
              </w:rPr>
              <w:t>«Торопливый</w:t>
            </w:r>
          </w:p>
        </w:tc>
      </w:tr>
      <w:tr w:rsidR="00267204">
        <w:trPr>
          <w:trHeight w:val="266"/>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ножик»,</w:t>
            </w:r>
            <w:r>
              <w:rPr>
                <w:spacing w:val="17"/>
                <w:sz w:val="24"/>
              </w:rPr>
              <w:t xml:space="preserve"> </w:t>
            </w:r>
            <w:r>
              <w:rPr>
                <w:sz w:val="24"/>
              </w:rPr>
              <w:t>В.</w:t>
            </w:r>
            <w:r>
              <w:rPr>
                <w:spacing w:val="17"/>
                <w:sz w:val="24"/>
              </w:rPr>
              <w:t xml:space="preserve"> </w:t>
            </w:r>
            <w:r>
              <w:rPr>
                <w:sz w:val="24"/>
              </w:rPr>
              <w:t>А.</w:t>
            </w:r>
            <w:r>
              <w:rPr>
                <w:spacing w:val="16"/>
                <w:sz w:val="24"/>
              </w:rPr>
              <w:t xml:space="preserve"> </w:t>
            </w:r>
            <w:r>
              <w:rPr>
                <w:sz w:val="24"/>
              </w:rPr>
              <w:t>Осеева</w:t>
            </w:r>
            <w:r>
              <w:rPr>
                <w:spacing w:val="21"/>
                <w:sz w:val="24"/>
              </w:rPr>
              <w:t xml:space="preserve"> </w:t>
            </w:r>
            <w:r>
              <w:rPr>
                <w:sz w:val="24"/>
              </w:rPr>
              <w:t>«Плохо»,</w:t>
            </w:r>
            <w:r>
              <w:rPr>
                <w:spacing w:val="22"/>
                <w:sz w:val="24"/>
              </w:rPr>
              <w:t xml:space="preserve"> </w:t>
            </w:r>
            <w:r>
              <w:rPr>
                <w:spacing w:val="-4"/>
                <w:sz w:val="24"/>
              </w:rPr>
              <w:t>«Три</w:t>
            </w:r>
          </w:p>
        </w:tc>
      </w:tr>
      <w:tr w:rsidR="00267204">
        <w:trPr>
          <w:trHeight w:val="265"/>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товарища»,</w:t>
            </w:r>
            <w:r>
              <w:rPr>
                <w:spacing w:val="28"/>
                <w:sz w:val="24"/>
              </w:rPr>
              <w:t xml:space="preserve">  </w:t>
            </w:r>
            <w:r>
              <w:rPr>
                <w:sz w:val="24"/>
              </w:rPr>
              <w:t>А.</w:t>
            </w:r>
            <w:r>
              <w:rPr>
                <w:spacing w:val="28"/>
                <w:sz w:val="24"/>
              </w:rPr>
              <w:t xml:space="preserve">  </w:t>
            </w:r>
            <w:r>
              <w:rPr>
                <w:sz w:val="24"/>
              </w:rPr>
              <w:t>Л.</w:t>
            </w:r>
            <w:r>
              <w:rPr>
                <w:spacing w:val="29"/>
                <w:sz w:val="24"/>
              </w:rPr>
              <w:t xml:space="preserve">  </w:t>
            </w:r>
            <w:r>
              <w:rPr>
                <w:sz w:val="24"/>
              </w:rPr>
              <w:t>Барто</w:t>
            </w:r>
            <w:r>
              <w:rPr>
                <w:spacing w:val="30"/>
                <w:sz w:val="24"/>
              </w:rPr>
              <w:t xml:space="preserve">  </w:t>
            </w:r>
            <w:r>
              <w:rPr>
                <w:spacing w:val="-2"/>
                <w:sz w:val="24"/>
              </w:rPr>
              <w:t>«Подари,</w:t>
            </w:r>
          </w:p>
        </w:tc>
      </w:tr>
      <w:tr w:rsidR="00267204">
        <w:trPr>
          <w:trHeight w:val="266"/>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6" w:lineRule="exact"/>
              <w:ind w:left="218"/>
              <w:rPr>
                <w:sz w:val="24"/>
              </w:rPr>
            </w:pPr>
            <w:r>
              <w:rPr>
                <w:sz w:val="24"/>
              </w:rPr>
              <w:t>подари…»,</w:t>
            </w:r>
            <w:r>
              <w:rPr>
                <w:spacing w:val="51"/>
                <w:w w:val="150"/>
                <w:sz w:val="24"/>
              </w:rPr>
              <w:t xml:space="preserve"> </w:t>
            </w:r>
            <w:r>
              <w:rPr>
                <w:sz w:val="24"/>
              </w:rPr>
              <w:t>«Я</w:t>
            </w:r>
            <w:r>
              <w:rPr>
                <w:spacing w:val="52"/>
                <w:w w:val="150"/>
                <w:sz w:val="24"/>
              </w:rPr>
              <w:t xml:space="preserve"> </w:t>
            </w:r>
            <w:r>
              <w:rPr>
                <w:sz w:val="24"/>
              </w:rPr>
              <w:t>—</w:t>
            </w:r>
            <w:r>
              <w:rPr>
                <w:spacing w:val="76"/>
                <w:sz w:val="24"/>
              </w:rPr>
              <w:t xml:space="preserve"> </w:t>
            </w:r>
            <w:r>
              <w:rPr>
                <w:sz w:val="24"/>
              </w:rPr>
              <w:t>лишний»,</w:t>
            </w:r>
            <w:r>
              <w:rPr>
                <w:spacing w:val="77"/>
                <w:sz w:val="24"/>
              </w:rPr>
              <w:t xml:space="preserve"> </w:t>
            </w:r>
            <w:r>
              <w:rPr>
                <w:sz w:val="24"/>
              </w:rPr>
              <w:t>Н.</w:t>
            </w:r>
            <w:r>
              <w:rPr>
                <w:spacing w:val="76"/>
                <w:sz w:val="24"/>
              </w:rPr>
              <w:t xml:space="preserve"> </w:t>
            </w:r>
            <w:r>
              <w:rPr>
                <w:spacing w:val="-5"/>
                <w:sz w:val="24"/>
              </w:rPr>
              <w:t>М.</w:t>
            </w:r>
          </w:p>
        </w:tc>
      </w:tr>
      <w:tr w:rsidR="00267204">
        <w:trPr>
          <w:trHeight w:val="267"/>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7" w:lineRule="exact"/>
              <w:ind w:left="218"/>
              <w:rPr>
                <w:sz w:val="24"/>
              </w:rPr>
            </w:pPr>
            <w:r>
              <w:rPr>
                <w:sz w:val="24"/>
              </w:rPr>
              <w:t>Артюхова</w:t>
            </w:r>
            <w:r>
              <w:rPr>
                <w:spacing w:val="66"/>
                <w:sz w:val="24"/>
              </w:rPr>
              <w:t xml:space="preserve"> </w:t>
            </w:r>
            <w:r>
              <w:rPr>
                <w:sz w:val="24"/>
              </w:rPr>
              <w:t>«Сашадразнилка»,</w:t>
            </w:r>
            <w:r>
              <w:rPr>
                <w:spacing w:val="67"/>
                <w:sz w:val="24"/>
              </w:rPr>
              <w:t xml:space="preserve"> </w:t>
            </w:r>
            <w:r>
              <w:rPr>
                <w:sz w:val="24"/>
              </w:rPr>
              <w:t>Ю.</w:t>
            </w:r>
            <w:r>
              <w:rPr>
                <w:spacing w:val="67"/>
                <w:sz w:val="24"/>
              </w:rPr>
              <w:t xml:space="preserve"> </w:t>
            </w:r>
            <w:r>
              <w:rPr>
                <w:spacing w:val="-5"/>
                <w:sz w:val="24"/>
              </w:rPr>
              <w:t>И.</w:t>
            </w:r>
          </w:p>
        </w:tc>
      </w:tr>
      <w:tr w:rsidR="00267204">
        <w:trPr>
          <w:trHeight w:val="287"/>
        </w:trPr>
        <w:tc>
          <w:tcPr>
            <w:tcW w:w="650" w:type="dxa"/>
            <w:tcBorders>
              <w:top w:val="nil"/>
              <w:bottom w:val="nil"/>
            </w:tcBorders>
          </w:tcPr>
          <w:p w:rsidR="00267204" w:rsidRDefault="00267204">
            <w:pPr>
              <w:pStyle w:val="TableParagraph"/>
              <w:ind w:left="0"/>
              <w:rPr>
                <w:sz w:val="20"/>
              </w:rPr>
            </w:pPr>
          </w:p>
        </w:tc>
        <w:tc>
          <w:tcPr>
            <w:tcW w:w="2211" w:type="dxa"/>
            <w:tcBorders>
              <w:top w:val="nil"/>
              <w:bottom w:val="nil"/>
            </w:tcBorders>
          </w:tcPr>
          <w:p w:rsidR="00267204" w:rsidRDefault="00267204">
            <w:pPr>
              <w:pStyle w:val="TableParagraph"/>
              <w:ind w:left="0"/>
              <w:rPr>
                <w:sz w:val="20"/>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67" w:lineRule="exact"/>
              <w:ind w:left="218"/>
              <w:rPr>
                <w:sz w:val="24"/>
              </w:rPr>
            </w:pPr>
            <w:r>
              <w:rPr>
                <w:spacing w:val="-2"/>
                <w:sz w:val="24"/>
              </w:rPr>
              <w:t>Ермолаев</w:t>
            </w:r>
          </w:p>
        </w:tc>
      </w:tr>
      <w:tr w:rsidR="00267204">
        <w:trPr>
          <w:trHeight w:val="287"/>
        </w:trPr>
        <w:tc>
          <w:tcPr>
            <w:tcW w:w="650" w:type="dxa"/>
            <w:tcBorders>
              <w:top w:val="nil"/>
              <w:bottom w:val="nil"/>
            </w:tcBorders>
          </w:tcPr>
          <w:p w:rsidR="00267204" w:rsidRDefault="00267204">
            <w:pPr>
              <w:pStyle w:val="TableParagraph"/>
              <w:ind w:left="0"/>
              <w:rPr>
                <w:sz w:val="20"/>
              </w:rPr>
            </w:pPr>
          </w:p>
        </w:tc>
        <w:tc>
          <w:tcPr>
            <w:tcW w:w="2211" w:type="dxa"/>
            <w:tcBorders>
              <w:top w:val="nil"/>
              <w:bottom w:val="nil"/>
            </w:tcBorders>
          </w:tcPr>
          <w:p w:rsidR="00267204" w:rsidRDefault="00267204">
            <w:pPr>
              <w:pStyle w:val="TableParagraph"/>
              <w:ind w:left="0"/>
              <w:rPr>
                <w:sz w:val="20"/>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before="10" w:line="257" w:lineRule="exact"/>
              <w:ind w:left="218"/>
              <w:rPr>
                <w:sz w:val="24"/>
              </w:rPr>
            </w:pPr>
            <w:r>
              <w:rPr>
                <w:sz w:val="24"/>
              </w:rPr>
              <w:t>«Лучший</w:t>
            </w:r>
            <w:r>
              <w:rPr>
                <w:spacing w:val="26"/>
                <w:sz w:val="24"/>
              </w:rPr>
              <w:t xml:space="preserve"> </w:t>
            </w:r>
            <w:r>
              <w:rPr>
                <w:sz w:val="24"/>
              </w:rPr>
              <w:t>друг»,</w:t>
            </w:r>
            <w:r>
              <w:rPr>
                <w:spacing w:val="28"/>
                <w:sz w:val="24"/>
              </w:rPr>
              <w:t xml:space="preserve"> </w:t>
            </w:r>
            <w:r>
              <w:rPr>
                <w:sz w:val="24"/>
              </w:rPr>
              <w:t>Р.</w:t>
            </w:r>
            <w:r>
              <w:rPr>
                <w:spacing w:val="26"/>
                <w:sz w:val="24"/>
              </w:rPr>
              <w:t xml:space="preserve">  </w:t>
            </w:r>
            <w:r>
              <w:rPr>
                <w:sz w:val="24"/>
              </w:rPr>
              <w:t>С.</w:t>
            </w:r>
            <w:r>
              <w:rPr>
                <w:spacing w:val="26"/>
                <w:sz w:val="24"/>
              </w:rPr>
              <w:t xml:space="preserve"> </w:t>
            </w:r>
            <w:r>
              <w:rPr>
                <w:sz w:val="24"/>
              </w:rPr>
              <w:t>Сеф</w:t>
            </w:r>
            <w:r>
              <w:rPr>
                <w:spacing w:val="31"/>
                <w:sz w:val="24"/>
              </w:rPr>
              <w:t xml:space="preserve"> </w:t>
            </w:r>
            <w:r>
              <w:rPr>
                <w:spacing w:val="-2"/>
                <w:sz w:val="24"/>
              </w:rPr>
              <w:t>«Совет».</w:t>
            </w:r>
          </w:p>
        </w:tc>
      </w:tr>
      <w:tr w:rsidR="00267204">
        <w:trPr>
          <w:trHeight w:val="268"/>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1120"/>
                <w:tab w:val="left" w:pos="1587"/>
                <w:tab w:val="left" w:pos="2964"/>
              </w:tabs>
              <w:spacing w:line="248" w:lineRule="exact"/>
              <w:ind w:left="218"/>
              <w:rPr>
                <w:sz w:val="24"/>
              </w:rPr>
            </w:pPr>
            <w:r>
              <w:rPr>
                <w:spacing w:val="-2"/>
                <w:sz w:val="24"/>
              </w:rPr>
              <w:t>Беседа</w:t>
            </w:r>
            <w:r>
              <w:rPr>
                <w:sz w:val="24"/>
              </w:rPr>
              <w:tab/>
            </w:r>
            <w:r>
              <w:rPr>
                <w:spacing w:val="-5"/>
                <w:sz w:val="24"/>
              </w:rPr>
              <w:t>по</w:t>
            </w:r>
            <w:r>
              <w:rPr>
                <w:sz w:val="24"/>
              </w:rPr>
              <w:tab/>
            </w:r>
            <w:r>
              <w:rPr>
                <w:spacing w:val="-2"/>
                <w:sz w:val="24"/>
              </w:rPr>
              <w:t>выявлению</w:t>
            </w:r>
            <w:r>
              <w:rPr>
                <w:sz w:val="24"/>
              </w:rPr>
              <w:tab/>
            </w:r>
            <w:r>
              <w:rPr>
                <w:spacing w:val="-2"/>
                <w:sz w:val="24"/>
              </w:rPr>
              <w:t>понимания</w:t>
            </w:r>
          </w:p>
        </w:tc>
      </w:tr>
      <w:tr w:rsidR="00267204">
        <w:trPr>
          <w:trHeight w:val="268"/>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8" w:lineRule="exact"/>
              <w:ind w:left="218"/>
              <w:rPr>
                <w:sz w:val="24"/>
              </w:rPr>
            </w:pPr>
            <w:r>
              <w:rPr>
                <w:sz w:val="24"/>
              </w:rPr>
              <w:t>прочитанного</w:t>
            </w:r>
            <w:r>
              <w:rPr>
                <w:spacing w:val="68"/>
                <w:sz w:val="24"/>
              </w:rPr>
              <w:t xml:space="preserve"> </w:t>
            </w:r>
            <w:r>
              <w:rPr>
                <w:sz w:val="24"/>
              </w:rPr>
              <w:t>произведения:</w:t>
            </w:r>
            <w:r>
              <w:rPr>
                <w:spacing w:val="69"/>
                <w:sz w:val="24"/>
              </w:rPr>
              <w:t xml:space="preserve"> </w:t>
            </w:r>
            <w:r>
              <w:rPr>
                <w:spacing w:val="-2"/>
                <w:sz w:val="24"/>
              </w:rPr>
              <w:t>ответы</w:t>
            </w:r>
          </w:p>
        </w:tc>
      </w:tr>
      <w:tr w:rsidR="00267204">
        <w:trPr>
          <w:trHeight w:val="268"/>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736"/>
                <w:tab w:val="left" w:pos="1887"/>
                <w:tab w:val="left" w:pos="2293"/>
                <w:tab w:val="left" w:pos="3870"/>
              </w:tabs>
              <w:spacing w:line="248" w:lineRule="exact"/>
              <w:ind w:left="218"/>
              <w:rPr>
                <w:sz w:val="24"/>
              </w:rPr>
            </w:pPr>
            <w:r>
              <w:rPr>
                <w:spacing w:val="-5"/>
                <w:sz w:val="24"/>
              </w:rPr>
              <w:t>на</w:t>
            </w:r>
            <w:r>
              <w:rPr>
                <w:sz w:val="24"/>
              </w:rPr>
              <w:tab/>
            </w:r>
            <w:r>
              <w:rPr>
                <w:spacing w:val="-2"/>
                <w:sz w:val="24"/>
              </w:rPr>
              <w:t>вопросы</w:t>
            </w:r>
            <w:r>
              <w:rPr>
                <w:sz w:val="24"/>
              </w:rPr>
              <w:tab/>
            </w:r>
            <w:r>
              <w:rPr>
                <w:spacing w:val="-10"/>
                <w:sz w:val="24"/>
              </w:rPr>
              <w:t>о</w:t>
            </w:r>
            <w:r>
              <w:rPr>
                <w:sz w:val="24"/>
              </w:rPr>
              <w:tab/>
            </w:r>
            <w:r>
              <w:rPr>
                <w:spacing w:val="-2"/>
                <w:sz w:val="24"/>
              </w:rPr>
              <w:t>впечатлении</w:t>
            </w:r>
            <w:r>
              <w:rPr>
                <w:sz w:val="24"/>
              </w:rPr>
              <w:tab/>
            </w:r>
            <w:r>
              <w:rPr>
                <w:spacing w:val="-5"/>
                <w:sz w:val="24"/>
              </w:rPr>
              <w:t>от</w:t>
            </w:r>
          </w:p>
        </w:tc>
      </w:tr>
      <w:tr w:rsidR="00267204">
        <w:trPr>
          <w:trHeight w:val="268"/>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9" w:lineRule="exact"/>
              <w:ind w:left="218"/>
              <w:rPr>
                <w:sz w:val="24"/>
              </w:rPr>
            </w:pPr>
            <w:r>
              <w:rPr>
                <w:sz w:val="24"/>
              </w:rPr>
              <w:t>произведения,</w:t>
            </w:r>
            <w:r>
              <w:rPr>
                <w:spacing w:val="65"/>
                <w:sz w:val="24"/>
              </w:rPr>
              <w:t xml:space="preserve"> </w:t>
            </w:r>
            <w:r>
              <w:rPr>
                <w:sz w:val="24"/>
              </w:rPr>
              <w:t>определение</w:t>
            </w:r>
            <w:r>
              <w:rPr>
                <w:spacing w:val="65"/>
                <w:sz w:val="24"/>
              </w:rPr>
              <w:t xml:space="preserve"> </w:t>
            </w:r>
            <w:r>
              <w:rPr>
                <w:sz w:val="24"/>
              </w:rPr>
              <w:t>темы</w:t>
            </w:r>
            <w:r>
              <w:rPr>
                <w:spacing w:val="66"/>
                <w:sz w:val="24"/>
              </w:rPr>
              <w:t xml:space="preserve"> </w:t>
            </w:r>
            <w:r>
              <w:rPr>
                <w:spacing w:val="-5"/>
                <w:sz w:val="24"/>
              </w:rPr>
              <w:t>(о</w:t>
            </w:r>
          </w:p>
        </w:tc>
      </w:tr>
      <w:tr w:rsidR="00267204">
        <w:trPr>
          <w:trHeight w:val="268"/>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1403"/>
                <w:tab w:val="left" w:pos="2072"/>
                <w:tab w:val="left" w:pos="3427"/>
              </w:tabs>
              <w:spacing w:line="249" w:lineRule="exact"/>
              <w:ind w:left="218"/>
              <w:rPr>
                <w:sz w:val="24"/>
              </w:rPr>
            </w:pPr>
            <w:r>
              <w:rPr>
                <w:spacing w:val="-2"/>
                <w:sz w:val="24"/>
              </w:rPr>
              <w:t>детях)</w:t>
            </w:r>
            <w:r>
              <w:rPr>
                <w:sz w:val="24"/>
              </w:rPr>
              <w:tab/>
            </w:r>
            <w:r>
              <w:rPr>
                <w:spacing w:val="-10"/>
                <w:sz w:val="24"/>
              </w:rPr>
              <w:t>и</w:t>
            </w:r>
            <w:r>
              <w:rPr>
                <w:sz w:val="24"/>
              </w:rPr>
              <w:tab/>
            </w:r>
            <w:r>
              <w:rPr>
                <w:spacing w:val="-2"/>
                <w:sz w:val="24"/>
              </w:rPr>
              <w:t>главной</w:t>
            </w:r>
            <w:r>
              <w:rPr>
                <w:sz w:val="24"/>
              </w:rPr>
              <w:tab/>
            </w:r>
            <w:r>
              <w:rPr>
                <w:spacing w:val="-4"/>
                <w:sz w:val="24"/>
              </w:rPr>
              <w:t>мысли</w:t>
            </w:r>
          </w:p>
        </w:tc>
      </w:tr>
      <w:tr w:rsidR="00267204">
        <w:trPr>
          <w:trHeight w:val="268"/>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2022"/>
                <w:tab w:val="left" w:pos="3041"/>
              </w:tabs>
              <w:spacing w:line="248" w:lineRule="exact"/>
              <w:ind w:left="218"/>
              <w:rPr>
                <w:sz w:val="24"/>
              </w:rPr>
            </w:pPr>
            <w:r>
              <w:rPr>
                <w:spacing w:val="-2"/>
                <w:sz w:val="24"/>
              </w:rPr>
              <w:t>произведения,</w:t>
            </w:r>
            <w:r>
              <w:rPr>
                <w:sz w:val="24"/>
              </w:rPr>
              <w:tab/>
            </w:r>
            <w:r>
              <w:rPr>
                <w:spacing w:val="-2"/>
                <w:sz w:val="24"/>
              </w:rPr>
              <w:t>анализ</w:t>
            </w:r>
            <w:r>
              <w:rPr>
                <w:sz w:val="24"/>
              </w:rPr>
              <w:tab/>
            </w:r>
            <w:r>
              <w:rPr>
                <w:spacing w:val="-2"/>
                <w:sz w:val="24"/>
              </w:rPr>
              <w:t>заголовка.</w:t>
            </w:r>
          </w:p>
        </w:tc>
      </w:tr>
      <w:tr w:rsidR="00267204">
        <w:trPr>
          <w:trHeight w:val="268"/>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1175"/>
                <w:tab w:val="left" w:pos="1544"/>
                <w:tab w:val="left" w:pos="2621"/>
              </w:tabs>
              <w:spacing w:line="248" w:lineRule="exact"/>
              <w:ind w:left="218"/>
              <w:rPr>
                <w:sz w:val="24"/>
              </w:rPr>
            </w:pPr>
            <w:r>
              <w:rPr>
                <w:spacing w:val="-2"/>
                <w:sz w:val="24"/>
              </w:rPr>
              <w:t>Работа</w:t>
            </w:r>
            <w:r>
              <w:rPr>
                <w:sz w:val="24"/>
              </w:rPr>
              <w:tab/>
            </w:r>
            <w:r>
              <w:rPr>
                <w:spacing w:val="-10"/>
                <w:sz w:val="24"/>
              </w:rPr>
              <w:t>с</w:t>
            </w:r>
            <w:r>
              <w:rPr>
                <w:sz w:val="24"/>
              </w:rPr>
              <w:tab/>
            </w:r>
            <w:r>
              <w:rPr>
                <w:spacing w:val="-2"/>
                <w:sz w:val="24"/>
              </w:rPr>
              <w:t>текстом</w:t>
            </w:r>
            <w:r>
              <w:rPr>
                <w:sz w:val="24"/>
              </w:rPr>
              <w:tab/>
            </w:r>
            <w:r>
              <w:rPr>
                <w:spacing w:val="-2"/>
                <w:sz w:val="24"/>
              </w:rPr>
              <w:t>произведения:</w:t>
            </w:r>
          </w:p>
        </w:tc>
      </w:tr>
      <w:tr w:rsidR="00267204">
        <w:trPr>
          <w:trHeight w:val="268"/>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8" w:lineRule="exact"/>
              <w:ind w:left="218"/>
              <w:rPr>
                <w:sz w:val="24"/>
              </w:rPr>
            </w:pPr>
            <w:r>
              <w:rPr>
                <w:sz w:val="24"/>
              </w:rPr>
              <w:t>читать</w:t>
            </w:r>
            <w:r>
              <w:rPr>
                <w:spacing w:val="78"/>
                <w:w w:val="150"/>
                <w:sz w:val="24"/>
              </w:rPr>
              <w:t xml:space="preserve"> </w:t>
            </w:r>
            <w:r>
              <w:rPr>
                <w:sz w:val="24"/>
              </w:rPr>
              <w:t>по</w:t>
            </w:r>
            <w:r>
              <w:rPr>
                <w:spacing w:val="25"/>
                <w:sz w:val="24"/>
              </w:rPr>
              <w:t xml:space="preserve">  </w:t>
            </w:r>
            <w:r>
              <w:rPr>
                <w:sz w:val="24"/>
              </w:rPr>
              <w:t>частям,</w:t>
            </w:r>
            <w:r>
              <w:rPr>
                <w:spacing w:val="25"/>
                <w:sz w:val="24"/>
              </w:rPr>
              <w:t xml:space="preserve">  </w:t>
            </w:r>
            <w:r>
              <w:rPr>
                <w:spacing w:val="-2"/>
                <w:sz w:val="24"/>
              </w:rPr>
              <w:t>характеризовать</w:t>
            </w:r>
          </w:p>
        </w:tc>
      </w:tr>
      <w:tr w:rsidR="00267204">
        <w:trPr>
          <w:trHeight w:val="267"/>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47" w:lineRule="exact"/>
              <w:ind w:left="218"/>
              <w:rPr>
                <w:sz w:val="24"/>
              </w:rPr>
            </w:pPr>
            <w:r>
              <w:rPr>
                <w:sz w:val="24"/>
              </w:rPr>
              <w:t>героя,</w:t>
            </w:r>
            <w:r>
              <w:rPr>
                <w:spacing w:val="37"/>
                <w:sz w:val="24"/>
              </w:rPr>
              <w:t xml:space="preserve"> </w:t>
            </w:r>
            <w:r>
              <w:rPr>
                <w:sz w:val="24"/>
              </w:rPr>
              <w:t>отвечать</w:t>
            </w:r>
            <w:r>
              <w:rPr>
                <w:spacing w:val="37"/>
                <w:sz w:val="24"/>
              </w:rPr>
              <w:t xml:space="preserve"> </w:t>
            </w:r>
            <w:r>
              <w:rPr>
                <w:sz w:val="24"/>
              </w:rPr>
              <w:t>на</w:t>
            </w:r>
            <w:r>
              <w:rPr>
                <w:spacing w:val="36"/>
                <w:sz w:val="24"/>
              </w:rPr>
              <w:t xml:space="preserve"> </w:t>
            </w:r>
            <w:r>
              <w:rPr>
                <w:sz w:val="24"/>
              </w:rPr>
              <w:t>вопросы</w:t>
            </w:r>
            <w:r>
              <w:rPr>
                <w:spacing w:val="36"/>
                <w:sz w:val="24"/>
              </w:rPr>
              <w:t xml:space="preserve"> </w:t>
            </w:r>
            <w:r>
              <w:rPr>
                <w:sz w:val="24"/>
              </w:rPr>
              <w:t>к</w:t>
            </w:r>
            <w:r>
              <w:rPr>
                <w:spacing w:val="37"/>
                <w:sz w:val="24"/>
              </w:rPr>
              <w:t xml:space="preserve"> </w:t>
            </w:r>
            <w:r>
              <w:rPr>
                <w:spacing w:val="-2"/>
                <w:sz w:val="24"/>
              </w:rPr>
              <w:t>тексту</w:t>
            </w:r>
          </w:p>
        </w:tc>
      </w:tr>
      <w:tr w:rsidR="00267204">
        <w:trPr>
          <w:trHeight w:val="267"/>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1957"/>
                <w:tab w:val="left" w:pos="3545"/>
              </w:tabs>
              <w:spacing w:line="247" w:lineRule="exact"/>
              <w:ind w:left="218"/>
              <w:rPr>
                <w:sz w:val="24"/>
              </w:rPr>
            </w:pPr>
            <w:r>
              <w:rPr>
                <w:spacing w:val="-2"/>
                <w:sz w:val="24"/>
              </w:rPr>
              <w:t>произведения,</w:t>
            </w:r>
            <w:r>
              <w:rPr>
                <w:sz w:val="24"/>
              </w:rPr>
              <w:tab/>
            </w:r>
            <w:r>
              <w:rPr>
                <w:spacing w:val="-2"/>
                <w:sz w:val="24"/>
              </w:rPr>
              <w:t>подтверждая</w:t>
            </w:r>
            <w:r>
              <w:rPr>
                <w:sz w:val="24"/>
              </w:rPr>
              <w:tab/>
            </w:r>
            <w:r>
              <w:rPr>
                <w:spacing w:val="-4"/>
                <w:sz w:val="24"/>
              </w:rPr>
              <w:t>ответ</w:t>
            </w:r>
          </w:p>
        </w:tc>
      </w:tr>
      <w:tr w:rsidR="00267204">
        <w:trPr>
          <w:trHeight w:val="269"/>
        </w:trPr>
        <w:tc>
          <w:tcPr>
            <w:tcW w:w="650" w:type="dxa"/>
            <w:tcBorders>
              <w:top w:val="nil"/>
              <w:bottom w:val="nil"/>
            </w:tcBorders>
          </w:tcPr>
          <w:p w:rsidR="00267204" w:rsidRDefault="00267204">
            <w:pPr>
              <w:pStyle w:val="TableParagraph"/>
              <w:ind w:left="0"/>
              <w:rPr>
                <w:sz w:val="18"/>
              </w:rPr>
            </w:pPr>
          </w:p>
        </w:tc>
        <w:tc>
          <w:tcPr>
            <w:tcW w:w="2211" w:type="dxa"/>
            <w:tcBorders>
              <w:top w:val="nil"/>
              <w:bottom w:val="nil"/>
            </w:tcBorders>
          </w:tcPr>
          <w:p w:rsidR="00267204" w:rsidRDefault="00267204">
            <w:pPr>
              <w:pStyle w:val="TableParagraph"/>
              <w:ind w:left="0"/>
              <w:rPr>
                <w:sz w:val="18"/>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spacing w:line="250" w:lineRule="exact"/>
              <w:ind w:left="218"/>
              <w:rPr>
                <w:sz w:val="24"/>
              </w:rPr>
            </w:pPr>
            <w:r>
              <w:rPr>
                <w:sz w:val="24"/>
              </w:rPr>
              <w:t>примерами</w:t>
            </w:r>
            <w:r>
              <w:rPr>
                <w:spacing w:val="-3"/>
                <w:sz w:val="24"/>
              </w:rPr>
              <w:t xml:space="preserve"> </w:t>
            </w:r>
            <w:r>
              <w:rPr>
                <w:sz w:val="24"/>
              </w:rPr>
              <w:t>из</w:t>
            </w:r>
            <w:r>
              <w:rPr>
                <w:spacing w:val="-2"/>
                <w:sz w:val="24"/>
              </w:rPr>
              <w:t xml:space="preserve"> текста.</w:t>
            </w:r>
          </w:p>
        </w:tc>
      </w:tr>
      <w:tr w:rsidR="00267204">
        <w:trPr>
          <w:trHeight w:val="279"/>
        </w:trPr>
        <w:tc>
          <w:tcPr>
            <w:tcW w:w="650" w:type="dxa"/>
            <w:tcBorders>
              <w:top w:val="nil"/>
              <w:bottom w:val="nil"/>
            </w:tcBorders>
          </w:tcPr>
          <w:p w:rsidR="00267204" w:rsidRDefault="00267204">
            <w:pPr>
              <w:pStyle w:val="TableParagraph"/>
              <w:ind w:left="0"/>
              <w:rPr>
                <w:sz w:val="20"/>
              </w:rPr>
            </w:pPr>
          </w:p>
        </w:tc>
        <w:tc>
          <w:tcPr>
            <w:tcW w:w="2211" w:type="dxa"/>
            <w:tcBorders>
              <w:top w:val="nil"/>
              <w:bottom w:val="nil"/>
            </w:tcBorders>
          </w:tcPr>
          <w:p w:rsidR="00267204" w:rsidRDefault="00267204">
            <w:pPr>
              <w:pStyle w:val="TableParagraph"/>
              <w:ind w:left="0"/>
              <w:rPr>
                <w:sz w:val="20"/>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2031"/>
                <w:tab w:val="left" w:pos="2973"/>
                <w:tab w:val="left" w:pos="3469"/>
              </w:tabs>
              <w:spacing w:line="259" w:lineRule="exact"/>
              <w:ind w:left="218"/>
              <w:rPr>
                <w:sz w:val="24"/>
              </w:rPr>
            </w:pPr>
            <w:r>
              <w:rPr>
                <w:spacing w:val="-2"/>
                <w:sz w:val="24"/>
              </w:rPr>
              <w:t>Выразительное</w:t>
            </w:r>
            <w:r>
              <w:rPr>
                <w:sz w:val="24"/>
              </w:rPr>
              <w:tab/>
            </w:r>
            <w:r>
              <w:rPr>
                <w:spacing w:val="-2"/>
                <w:sz w:val="24"/>
              </w:rPr>
              <w:t>чтение</w:t>
            </w:r>
            <w:r>
              <w:rPr>
                <w:sz w:val="24"/>
              </w:rPr>
              <w:tab/>
            </w:r>
            <w:r>
              <w:rPr>
                <w:spacing w:val="-5"/>
                <w:sz w:val="24"/>
              </w:rPr>
              <w:t>по</w:t>
            </w:r>
            <w:r>
              <w:rPr>
                <w:sz w:val="24"/>
              </w:rPr>
              <w:tab/>
            </w:r>
            <w:r>
              <w:rPr>
                <w:spacing w:val="-2"/>
                <w:sz w:val="24"/>
              </w:rPr>
              <w:t>ролям</w:t>
            </w:r>
          </w:p>
        </w:tc>
      </w:tr>
      <w:tr w:rsidR="00267204">
        <w:trPr>
          <w:trHeight w:val="288"/>
        </w:trPr>
        <w:tc>
          <w:tcPr>
            <w:tcW w:w="650" w:type="dxa"/>
            <w:tcBorders>
              <w:top w:val="nil"/>
              <w:bottom w:val="nil"/>
            </w:tcBorders>
          </w:tcPr>
          <w:p w:rsidR="00267204" w:rsidRDefault="00267204">
            <w:pPr>
              <w:pStyle w:val="TableParagraph"/>
              <w:ind w:left="0"/>
              <w:rPr>
                <w:sz w:val="20"/>
              </w:rPr>
            </w:pPr>
          </w:p>
        </w:tc>
        <w:tc>
          <w:tcPr>
            <w:tcW w:w="2211" w:type="dxa"/>
            <w:tcBorders>
              <w:top w:val="nil"/>
              <w:bottom w:val="nil"/>
            </w:tcBorders>
          </w:tcPr>
          <w:p w:rsidR="00267204" w:rsidRDefault="00267204">
            <w:pPr>
              <w:pStyle w:val="TableParagraph"/>
              <w:ind w:left="0"/>
              <w:rPr>
                <w:sz w:val="20"/>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1494"/>
                <w:tab w:val="left" w:pos="2504"/>
                <w:tab w:val="left" w:pos="3233"/>
              </w:tabs>
              <w:spacing w:line="268" w:lineRule="exact"/>
              <w:ind w:left="218"/>
              <w:rPr>
                <w:sz w:val="24"/>
              </w:rPr>
            </w:pPr>
            <w:r>
              <w:rPr>
                <w:spacing w:val="-2"/>
                <w:sz w:val="24"/>
              </w:rPr>
              <w:t>диалогов</w:t>
            </w:r>
            <w:r>
              <w:rPr>
                <w:sz w:val="24"/>
              </w:rPr>
              <w:tab/>
            </w:r>
            <w:r>
              <w:rPr>
                <w:spacing w:val="-2"/>
                <w:sz w:val="24"/>
              </w:rPr>
              <w:t>героев</w:t>
            </w:r>
            <w:r>
              <w:rPr>
                <w:sz w:val="24"/>
              </w:rPr>
              <w:tab/>
            </w:r>
            <w:r>
              <w:rPr>
                <w:spacing w:val="-5"/>
                <w:sz w:val="24"/>
              </w:rPr>
              <w:t>при</w:t>
            </w:r>
            <w:r>
              <w:rPr>
                <w:sz w:val="24"/>
              </w:rPr>
              <w:tab/>
            </w:r>
            <w:r>
              <w:rPr>
                <w:spacing w:val="-2"/>
                <w:sz w:val="24"/>
              </w:rPr>
              <w:t>наличии</w:t>
            </w:r>
          </w:p>
        </w:tc>
      </w:tr>
      <w:tr w:rsidR="00267204">
        <w:trPr>
          <w:trHeight w:val="288"/>
        </w:trPr>
        <w:tc>
          <w:tcPr>
            <w:tcW w:w="650" w:type="dxa"/>
            <w:tcBorders>
              <w:top w:val="nil"/>
              <w:bottom w:val="nil"/>
            </w:tcBorders>
          </w:tcPr>
          <w:p w:rsidR="00267204" w:rsidRDefault="00267204">
            <w:pPr>
              <w:pStyle w:val="TableParagraph"/>
              <w:ind w:left="0"/>
              <w:rPr>
                <w:sz w:val="20"/>
              </w:rPr>
            </w:pPr>
          </w:p>
        </w:tc>
        <w:tc>
          <w:tcPr>
            <w:tcW w:w="2211" w:type="dxa"/>
            <w:tcBorders>
              <w:top w:val="nil"/>
              <w:bottom w:val="nil"/>
            </w:tcBorders>
          </w:tcPr>
          <w:p w:rsidR="00267204" w:rsidRDefault="00267204">
            <w:pPr>
              <w:pStyle w:val="TableParagraph"/>
              <w:ind w:left="0"/>
              <w:rPr>
                <w:sz w:val="20"/>
              </w:rPr>
            </w:pPr>
          </w:p>
        </w:tc>
        <w:tc>
          <w:tcPr>
            <w:tcW w:w="2079" w:type="dxa"/>
            <w:vMerge/>
            <w:tcBorders>
              <w:top w:val="nil"/>
            </w:tcBorders>
          </w:tcPr>
          <w:p w:rsidR="00267204" w:rsidRDefault="00267204">
            <w:pPr>
              <w:rPr>
                <w:sz w:val="2"/>
                <w:szCs w:val="2"/>
              </w:rPr>
            </w:pPr>
          </w:p>
        </w:tc>
        <w:tc>
          <w:tcPr>
            <w:tcW w:w="4410" w:type="dxa"/>
            <w:tcBorders>
              <w:top w:val="nil"/>
              <w:bottom w:val="nil"/>
            </w:tcBorders>
          </w:tcPr>
          <w:p w:rsidR="00267204" w:rsidRDefault="00CD0299">
            <w:pPr>
              <w:pStyle w:val="TableParagraph"/>
              <w:tabs>
                <w:tab w:val="left" w:pos="1834"/>
                <w:tab w:val="left" w:pos="2206"/>
                <w:tab w:val="left" w:pos="3187"/>
              </w:tabs>
              <w:spacing w:before="2" w:line="267" w:lineRule="exact"/>
              <w:ind w:left="218"/>
              <w:rPr>
                <w:sz w:val="24"/>
              </w:rPr>
            </w:pPr>
            <w:r>
              <w:rPr>
                <w:spacing w:val="-2"/>
                <w:sz w:val="24"/>
              </w:rPr>
              <w:t>возможности</w:t>
            </w:r>
            <w:r>
              <w:rPr>
                <w:sz w:val="24"/>
              </w:rPr>
              <w:tab/>
            </w:r>
            <w:r>
              <w:rPr>
                <w:spacing w:val="-10"/>
                <w:sz w:val="24"/>
              </w:rPr>
              <w:t>с</w:t>
            </w:r>
            <w:r>
              <w:rPr>
                <w:sz w:val="24"/>
              </w:rPr>
              <w:tab/>
            </w:r>
            <w:r>
              <w:rPr>
                <w:spacing w:val="-2"/>
                <w:sz w:val="24"/>
              </w:rPr>
              <w:t>учетом</w:t>
            </w:r>
            <w:r>
              <w:rPr>
                <w:sz w:val="24"/>
              </w:rPr>
              <w:tab/>
            </w:r>
            <w:r>
              <w:rPr>
                <w:spacing w:val="-2"/>
                <w:sz w:val="24"/>
              </w:rPr>
              <w:t>развития</w:t>
            </w:r>
          </w:p>
        </w:tc>
      </w:tr>
      <w:tr w:rsidR="00267204">
        <w:trPr>
          <w:trHeight w:val="478"/>
        </w:trPr>
        <w:tc>
          <w:tcPr>
            <w:tcW w:w="650" w:type="dxa"/>
            <w:tcBorders>
              <w:top w:val="nil"/>
            </w:tcBorders>
          </w:tcPr>
          <w:p w:rsidR="00267204" w:rsidRDefault="00267204">
            <w:pPr>
              <w:pStyle w:val="TableParagraph"/>
              <w:ind w:left="0"/>
              <w:rPr>
                <w:sz w:val="24"/>
              </w:rPr>
            </w:pPr>
          </w:p>
        </w:tc>
        <w:tc>
          <w:tcPr>
            <w:tcW w:w="2211" w:type="dxa"/>
            <w:tcBorders>
              <w:top w:val="nil"/>
            </w:tcBorders>
          </w:tcPr>
          <w:p w:rsidR="00267204" w:rsidRDefault="00267204">
            <w:pPr>
              <w:pStyle w:val="TableParagraph"/>
              <w:ind w:left="0"/>
              <w:rPr>
                <w:sz w:val="24"/>
              </w:rPr>
            </w:pPr>
          </w:p>
        </w:tc>
        <w:tc>
          <w:tcPr>
            <w:tcW w:w="2079" w:type="dxa"/>
            <w:vMerge/>
            <w:tcBorders>
              <w:top w:val="nil"/>
            </w:tcBorders>
          </w:tcPr>
          <w:p w:rsidR="00267204" w:rsidRDefault="00267204">
            <w:pPr>
              <w:rPr>
                <w:sz w:val="2"/>
                <w:szCs w:val="2"/>
              </w:rPr>
            </w:pPr>
          </w:p>
        </w:tc>
        <w:tc>
          <w:tcPr>
            <w:tcW w:w="4410" w:type="dxa"/>
            <w:tcBorders>
              <w:top w:val="nil"/>
            </w:tcBorders>
          </w:tcPr>
          <w:p w:rsidR="00267204" w:rsidRDefault="00CD0299">
            <w:pPr>
              <w:pStyle w:val="TableParagraph"/>
              <w:ind w:left="218"/>
              <w:rPr>
                <w:sz w:val="24"/>
              </w:rPr>
            </w:pPr>
            <w:r>
              <w:rPr>
                <w:spacing w:val="-4"/>
                <w:sz w:val="24"/>
              </w:rPr>
              <w:t>устно</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1370"/>
        <w:gridCol w:w="2804"/>
        <w:gridCol w:w="4671"/>
      </w:tblGrid>
      <w:tr w:rsidR="00267204">
        <w:trPr>
          <w:trHeight w:val="13429"/>
        </w:trPr>
        <w:tc>
          <w:tcPr>
            <w:tcW w:w="504" w:type="dxa"/>
          </w:tcPr>
          <w:p w:rsidR="00267204" w:rsidRDefault="00267204">
            <w:pPr>
              <w:pStyle w:val="TableParagraph"/>
              <w:ind w:left="0"/>
              <w:rPr>
                <w:sz w:val="24"/>
              </w:rPr>
            </w:pPr>
          </w:p>
        </w:tc>
        <w:tc>
          <w:tcPr>
            <w:tcW w:w="1370" w:type="dxa"/>
          </w:tcPr>
          <w:p w:rsidR="00267204" w:rsidRDefault="00267204">
            <w:pPr>
              <w:pStyle w:val="TableParagraph"/>
              <w:ind w:left="0"/>
              <w:rPr>
                <w:sz w:val="24"/>
              </w:rPr>
            </w:pPr>
          </w:p>
        </w:tc>
        <w:tc>
          <w:tcPr>
            <w:tcW w:w="2804" w:type="dxa"/>
          </w:tcPr>
          <w:p w:rsidR="00267204" w:rsidRDefault="00CD0299">
            <w:pPr>
              <w:pStyle w:val="TableParagraph"/>
              <w:spacing w:before="3"/>
              <w:ind w:left="219"/>
              <w:rPr>
                <w:sz w:val="24"/>
              </w:rPr>
            </w:pPr>
            <w:r>
              <w:rPr>
                <w:spacing w:val="-2"/>
                <w:sz w:val="24"/>
              </w:rPr>
              <w:t>др.).</w:t>
            </w:r>
          </w:p>
          <w:p w:rsidR="00267204" w:rsidRDefault="00CD0299">
            <w:pPr>
              <w:pStyle w:val="TableParagraph"/>
              <w:tabs>
                <w:tab w:val="left" w:pos="1210"/>
              </w:tabs>
              <w:spacing w:before="20" w:line="266" w:lineRule="auto"/>
              <w:ind w:left="219" w:right="1027"/>
              <w:rPr>
                <w:sz w:val="24"/>
              </w:rPr>
            </w:pPr>
            <w:r>
              <w:rPr>
                <w:spacing w:val="-2"/>
                <w:sz w:val="24"/>
              </w:rPr>
              <w:t xml:space="preserve">Характеристик </w:t>
            </w:r>
            <w:r>
              <w:rPr>
                <w:spacing w:val="-10"/>
                <w:sz w:val="24"/>
              </w:rPr>
              <w:t>а</w:t>
            </w:r>
            <w:r>
              <w:rPr>
                <w:sz w:val="24"/>
              </w:rPr>
              <w:tab/>
            </w:r>
            <w:r>
              <w:rPr>
                <w:spacing w:val="-2"/>
                <w:sz w:val="24"/>
              </w:rPr>
              <w:t>героя</w:t>
            </w:r>
          </w:p>
          <w:p w:rsidR="00267204" w:rsidRDefault="00CD0299">
            <w:pPr>
              <w:pStyle w:val="TableParagraph"/>
              <w:spacing w:line="244" w:lineRule="auto"/>
              <w:ind w:left="219" w:right="398"/>
              <w:rPr>
                <w:sz w:val="24"/>
              </w:rPr>
            </w:pPr>
            <w:r>
              <w:rPr>
                <w:sz w:val="24"/>
              </w:rPr>
              <w:t>произведения,</w:t>
            </w:r>
            <w:r>
              <w:rPr>
                <w:spacing w:val="-15"/>
                <w:sz w:val="24"/>
              </w:rPr>
              <w:t xml:space="preserve"> </w:t>
            </w:r>
            <w:r>
              <w:rPr>
                <w:sz w:val="24"/>
              </w:rPr>
              <w:t>общая оценка поступков.</w:t>
            </w:r>
          </w:p>
          <w:p w:rsidR="00267204" w:rsidRDefault="00CD0299">
            <w:pPr>
              <w:pStyle w:val="TableParagraph"/>
              <w:spacing w:line="244" w:lineRule="auto"/>
              <w:ind w:left="219" w:right="342"/>
              <w:rPr>
                <w:sz w:val="24"/>
              </w:rPr>
            </w:pPr>
            <w:r>
              <w:rPr>
                <w:sz w:val="24"/>
              </w:rPr>
              <w:t>Понимание</w:t>
            </w:r>
            <w:r>
              <w:rPr>
                <w:spacing w:val="-15"/>
                <w:sz w:val="24"/>
              </w:rPr>
              <w:t xml:space="preserve"> </w:t>
            </w:r>
            <w:r>
              <w:rPr>
                <w:sz w:val="24"/>
              </w:rPr>
              <w:t>заголовка произведения, его соотношения с</w:t>
            </w:r>
          </w:p>
          <w:p w:rsidR="00267204" w:rsidRDefault="00CD0299">
            <w:pPr>
              <w:pStyle w:val="TableParagraph"/>
              <w:spacing w:line="244" w:lineRule="auto"/>
              <w:ind w:left="219"/>
              <w:rPr>
                <w:sz w:val="24"/>
              </w:rPr>
            </w:pPr>
            <w:r>
              <w:rPr>
                <w:spacing w:val="-2"/>
                <w:sz w:val="24"/>
              </w:rPr>
              <w:t xml:space="preserve">содержанием </w:t>
            </w:r>
            <w:r>
              <w:rPr>
                <w:sz w:val="24"/>
              </w:rPr>
              <w:t>произведения</w:t>
            </w:r>
            <w:r>
              <w:rPr>
                <w:spacing w:val="-15"/>
                <w:sz w:val="24"/>
              </w:rPr>
              <w:t xml:space="preserve"> </w:t>
            </w:r>
            <w:r>
              <w:rPr>
                <w:sz w:val="24"/>
              </w:rPr>
              <w:t>и</w:t>
            </w:r>
            <w:r>
              <w:rPr>
                <w:spacing w:val="-15"/>
                <w:sz w:val="24"/>
              </w:rPr>
              <w:t xml:space="preserve"> </w:t>
            </w:r>
            <w:r>
              <w:rPr>
                <w:sz w:val="24"/>
              </w:rPr>
              <w:t>его идеей. Осознание</w:t>
            </w:r>
          </w:p>
          <w:p w:rsidR="00267204" w:rsidRDefault="00CD0299">
            <w:pPr>
              <w:pStyle w:val="TableParagraph"/>
              <w:spacing w:line="244" w:lineRule="auto"/>
              <w:ind w:left="219"/>
              <w:rPr>
                <w:sz w:val="24"/>
              </w:rPr>
            </w:pPr>
            <w:r>
              <w:rPr>
                <w:spacing w:val="-2"/>
                <w:sz w:val="24"/>
              </w:rPr>
              <w:t xml:space="preserve">нравственноэтических </w:t>
            </w:r>
            <w:r>
              <w:rPr>
                <w:sz w:val="24"/>
              </w:rPr>
              <w:t>понятий: друг,</w:t>
            </w:r>
          </w:p>
          <w:p w:rsidR="00267204" w:rsidRDefault="00CD0299">
            <w:pPr>
              <w:pStyle w:val="TableParagraph"/>
              <w:spacing w:line="244" w:lineRule="auto"/>
              <w:ind w:left="838" w:right="979" w:hanging="620"/>
              <w:rPr>
                <w:sz w:val="24"/>
              </w:rPr>
            </w:pPr>
            <w:r>
              <w:rPr>
                <w:sz w:val="24"/>
              </w:rPr>
              <w:t>дружба,</w:t>
            </w:r>
            <w:r>
              <w:rPr>
                <w:spacing w:val="-15"/>
                <w:sz w:val="24"/>
              </w:rPr>
              <w:t xml:space="preserve"> </w:t>
            </w:r>
            <w:r>
              <w:rPr>
                <w:sz w:val="24"/>
              </w:rPr>
              <w:t xml:space="preserve">забота, </w:t>
            </w:r>
            <w:r>
              <w:rPr>
                <w:spacing w:val="-2"/>
                <w:sz w:val="24"/>
              </w:rPr>
              <w:t>труд,</w:t>
            </w:r>
          </w:p>
          <w:p w:rsidR="00267204" w:rsidRDefault="00CD0299">
            <w:pPr>
              <w:pStyle w:val="TableParagraph"/>
              <w:ind w:left="219"/>
              <w:rPr>
                <w:sz w:val="24"/>
              </w:rPr>
            </w:pPr>
            <w:r>
              <w:rPr>
                <w:spacing w:val="-2"/>
                <w:sz w:val="24"/>
              </w:rPr>
              <w:t>взаимопомощь</w:t>
            </w:r>
          </w:p>
          <w:p w:rsidR="00267204" w:rsidRDefault="00CD0299">
            <w:pPr>
              <w:pStyle w:val="TableParagraph"/>
              <w:spacing w:before="18"/>
              <w:ind w:left="219"/>
              <w:rPr>
                <w:sz w:val="24"/>
              </w:rPr>
            </w:pPr>
            <w:r>
              <w:rPr>
                <w:spacing w:val="-10"/>
                <w:sz w:val="24"/>
              </w:rPr>
              <w:t>.</w:t>
            </w:r>
          </w:p>
        </w:tc>
        <w:tc>
          <w:tcPr>
            <w:tcW w:w="4671" w:type="dxa"/>
          </w:tcPr>
          <w:p w:rsidR="00267204" w:rsidRDefault="00CD0299">
            <w:pPr>
              <w:pStyle w:val="TableParagraph"/>
              <w:spacing w:before="3"/>
              <w:ind w:left="218"/>
              <w:rPr>
                <w:sz w:val="24"/>
              </w:rPr>
            </w:pPr>
            <w:r>
              <w:rPr>
                <w:sz w:val="24"/>
              </w:rPr>
              <w:t>речи</w:t>
            </w:r>
            <w:r>
              <w:rPr>
                <w:spacing w:val="1"/>
                <w:sz w:val="24"/>
              </w:rPr>
              <w:t xml:space="preserve"> </w:t>
            </w:r>
            <w:r>
              <w:rPr>
                <w:sz w:val="24"/>
              </w:rPr>
              <w:t>у</w:t>
            </w:r>
            <w:r>
              <w:rPr>
                <w:spacing w:val="-5"/>
                <w:sz w:val="24"/>
              </w:rPr>
              <w:t xml:space="preserve"> </w:t>
            </w:r>
            <w:r>
              <w:rPr>
                <w:spacing w:val="-2"/>
                <w:sz w:val="24"/>
              </w:rPr>
              <w:t>обучающихся.</w:t>
            </w:r>
          </w:p>
          <w:p w:rsidR="00267204" w:rsidRDefault="00CD0299">
            <w:pPr>
              <w:pStyle w:val="TableParagraph"/>
              <w:tabs>
                <w:tab w:val="left" w:pos="1557"/>
                <w:tab w:val="left" w:pos="2278"/>
                <w:tab w:val="left" w:pos="2998"/>
              </w:tabs>
              <w:spacing w:before="27" w:line="268" w:lineRule="auto"/>
              <w:ind w:left="218" w:right="434"/>
              <w:rPr>
                <w:sz w:val="24"/>
              </w:rPr>
            </w:pPr>
            <w:r>
              <w:rPr>
                <w:spacing w:val="-2"/>
                <w:sz w:val="24"/>
              </w:rPr>
              <w:t>Учебный</w:t>
            </w:r>
            <w:r>
              <w:rPr>
                <w:sz w:val="24"/>
              </w:rPr>
              <w:tab/>
            </w:r>
            <w:r>
              <w:rPr>
                <w:spacing w:val="-2"/>
                <w:sz w:val="24"/>
              </w:rPr>
              <w:t>диалог:</w:t>
            </w:r>
            <w:r>
              <w:rPr>
                <w:sz w:val="24"/>
              </w:rPr>
              <w:tab/>
            </w:r>
            <w:r>
              <w:rPr>
                <w:spacing w:val="-2"/>
                <w:sz w:val="24"/>
              </w:rPr>
              <w:t>обсуждение прочитанного</w:t>
            </w:r>
            <w:r>
              <w:rPr>
                <w:sz w:val="24"/>
              </w:rPr>
              <w:tab/>
            </w:r>
            <w:r>
              <w:rPr>
                <w:spacing w:val="-2"/>
                <w:sz w:val="24"/>
              </w:rPr>
              <w:t xml:space="preserve">произведения, </w:t>
            </w:r>
            <w:r>
              <w:rPr>
                <w:sz w:val="24"/>
              </w:rPr>
              <w:t>оценивание</w:t>
            </w:r>
            <w:r>
              <w:rPr>
                <w:spacing w:val="40"/>
                <w:sz w:val="24"/>
              </w:rPr>
              <w:t xml:space="preserve"> </w:t>
            </w:r>
            <w:r>
              <w:rPr>
                <w:sz w:val="24"/>
              </w:rPr>
              <w:t>поступков</w:t>
            </w:r>
            <w:r>
              <w:rPr>
                <w:sz w:val="24"/>
              </w:rPr>
              <w:tab/>
            </w:r>
            <w:r>
              <w:rPr>
                <w:spacing w:val="-2"/>
                <w:sz w:val="24"/>
              </w:rPr>
              <w:t>героев произведений,</w:t>
            </w:r>
            <w:r>
              <w:rPr>
                <w:sz w:val="24"/>
              </w:rPr>
              <w:tab/>
            </w:r>
            <w:r>
              <w:rPr>
                <w:spacing w:val="-2"/>
                <w:sz w:val="24"/>
              </w:rPr>
              <w:t>осознание</w:t>
            </w:r>
          </w:p>
          <w:p w:rsidR="00267204" w:rsidRDefault="00CD0299">
            <w:pPr>
              <w:pStyle w:val="TableParagraph"/>
              <w:tabs>
                <w:tab w:val="left" w:pos="2278"/>
              </w:tabs>
              <w:spacing w:before="7" w:line="268" w:lineRule="auto"/>
              <w:ind w:left="218" w:right="685"/>
              <w:rPr>
                <w:sz w:val="24"/>
              </w:rPr>
            </w:pPr>
            <w:r>
              <w:rPr>
                <w:sz w:val="24"/>
              </w:rPr>
              <w:t>нравственно-этического</w:t>
            </w:r>
            <w:r>
              <w:rPr>
                <w:spacing w:val="-15"/>
                <w:sz w:val="24"/>
              </w:rPr>
              <w:t xml:space="preserve"> </w:t>
            </w:r>
            <w:r>
              <w:rPr>
                <w:sz w:val="24"/>
              </w:rPr>
              <w:t xml:space="preserve">содержания </w:t>
            </w:r>
            <w:r>
              <w:rPr>
                <w:spacing w:val="-2"/>
                <w:sz w:val="24"/>
              </w:rPr>
              <w:t>произведения,</w:t>
            </w:r>
            <w:r>
              <w:rPr>
                <w:sz w:val="24"/>
              </w:rPr>
              <w:tab/>
            </w:r>
            <w:r>
              <w:rPr>
                <w:spacing w:val="-2"/>
                <w:sz w:val="24"/>
              </w:rPr>
              <w:t>высказывание</w:t>
            </w:r>
          </w:p>
          <w:p w:rsidR="00267204" w:rsidRDefault="00CD0299">
            <w:pPr>
              <w:pStyle w:val="TableParagraph"/>
              <w:spacing w:before="1"/>
              <w:ind w:left="837"/>
              <w:rPr>
                <w:sz w:val="24"/>
              </w:rPr>
            </w:pPr>
            <w:r>
              <w:rPr>
                <w:sz w:val="24"/>
              </w:rPr>
              <w:t>и</w:t>
            </w:r>
            <w:r>
              <w:rPr>
                <w:spacing w:val="-3"/>
                <w:sz w:val="24"/>
              </w:rPr>
              <w:t xml:space="preserve"> </w:t>
            </w:r>
            <w:r>
              <w:rPr>
                <w:sz w:val="24"/>
              </w:rPr>
              <w:t>аргументация</w:t>
            </w:r>
            <w:r>
              <w:rPr>
                <w:spacing w:val="-3"/>
                <w:sz w:val="24"/>
              </w:rPr>
              <w:t xml:space="preserve"> </w:t>
            </w:r>
            <w:r>
              <w:rPr>
                <w:sz w:val="24"/>
              </w:rPr>
              <w:t>своего</w:t>
            </w:r>
            <w:r>
              <w:rPr>
                <w:spacing w:val="-3"/>
                <w:sz w:val="24"/>
              </w:rPr>
              <w:t xml:space="preserve"> </w:t>
            </w:r>
            <w:r>
              <w:rPr>
                <w:spacing w:val="-2"/>
                <w:sz w:val="24"/>
              </w:rPr>
              <w:t>мнения.</w:t>
            </w:r>
          </w:p>
          <w:p w:rsidR="00267204" w:rsidRDefault="00CD0299">
            <w:pPr>
              <w:pStyle w:val="TableParagraph"/>
              <w:tabs>
                <w:tab w:val="left" w:pos="2278"/>
              </w:tabs>
              <w:spacing w:before="36" w:line="268" w:lineRule="auto"/>
              <w:ind w:left="218" w:right="1117"/>
              <w:rPr>
                <w:sz w:val="24"/>
              </w:rPr>
            </w:pPr>
            <w:r>
              <w:rPr>
                <w:sz w:val="24"/>
              </w:rPr>
              <w:t>Составление</w:t>
            </w:r>
            <w:r>
              <w:rPr>
                <w:spacing w:val="-11"/>
                <w:sz w:val="24"/>
              </w:rPr>
              <w:t xml:space="preserve"> </w:t>
            </w:r>
            <w:r>
              <w:rPr>
                <w:sz w:val="24"/>
              </w:rPr>
              <w:t>рассказа</w:t>
            </w:r>
            <w:r>
              <w:rPr>
                <w:spacing w:val="-11"/>
                <w:sz w:val="24"/>
              </w:rPr>
              <w:t xml:space="preserve"> </w:t>
            </w:r>
            <w:r>
              <w:rPr>
                <w:sz w:val="24"/>
              </w:rPr>
              <w:t>о</w:t>
            </w:r>
            <w:r>
              <w:rPr>
                <w:spacing w:val="-8"/>
                <w:sz w:val="24"/>
              </w:rPr>
              <w:t xml:space="preserve"> </w:t>
            </w:r>
            <w:r>
              <w:rPr>
                <w:sz w:val="24"/>
              </w:rPr>
              <w:t>герое</w:t>
            </w:r>
            <w:r>
              <w:rPr>
                <w:spacing w:val="-11"/>
                <w:sz w:val="24"/>
              </w:rPr>
              <w:t xml:space="preserve"> </w:t>
            </w:r>
            <w:r>
              <w:rPr>
                <w:sz w:val="24"/>
              </w:rPr>
              <w:t xml:space="preserve">по </w:t>
            </w:r>
            <w:r>
              <w:rPr>
                <w:spacing w:val="-2"/>
                <w:sz w:val="24"/>
              </w:rPr>
              <w:t>предложенному</w:t>
            </w:r>
            <w:r>
              <w:rPr>
                <w:sz w:val="24"/>
              </w:rPr>
              <w:tab/>
            </w:r>
            <w:r>
              <w:rPr>
                <w:spacing w:val="-2"/>
                <w:sz w:val="24"/>
              </w:rPr>
              <w:t>алгоритму.</w:t>
            </w:r>
          </w:p>
          <w:p w:rsidR="00267204" w:rsidRDefault="00CD0299">
            <w:pPr>
              <w:pStyle w:val="TableParagraph"/>
              <w:tabs>
                <w:tab w:val="left" w:pos="2278"/>
              </w:tabs>
              <w:spacing w:before="4"/>
              <w:ind w:left="218"/>
              <w:rPr>
                <w:sz w:val="24"/>
              </w:rPr>
            </w:pPr>
            <w:r>
              <w:rPr>
                <w:spacing w:val="-2"/>
                <w:sz w:val="24"/>
              </w:rPr>
              <w:t>Упражнение</w:t>
            </w:r>
            <w:r>
              <w:rPr>
                <w:sz w:val="24"/>
              </w:rPr>
              <w:tab/>
            </w:r>
            <w:r>
              <w:rPr>
                <w:spacing w:val="-10"/>
                <w:sz w:val="24"/>
              </w:rPr>
              <w:t>в</w:t>
            </w:r>
          </w:p>
          <w:p w:rsidR="00267204" w:rsidRDefault="00CD0299">
            <w:pPr>
              <w:pStyle w:val="TableParagraph"/>
              <w:tabs>
                <w:tab w:val="left" w:pos="1557"/>
              </w:tabs>
              <w:spacing w:before="33" w:line="268" w:lineRule="auto"/>
              <w:ind w:left="837" w:right="627"/>
              <w:rPr>
                <w:sz w:val="24"/>
              </w:rPr>
            </w:pPr>
            <w:r>
              <w:rPr>
                <w:sz w:val="24"/>
              </w:rPr>
              <w:t>формулировании</w:t>
            </w:r>
            <w:r>
              <w:rPr>
                <w:spacing w:val="-15"/>
                <w:sz w:val="24"/>
              </w:rPr>
              <w:t xml:space="preserve"> </w:t>
            </w:r>
            <w:r>
              <w:rPr>
                <w:sz w:val="24"/>
              </w:rPr>
              <w:t xml:space="preserve">предложений </w:t>
            </w:r>
            <w:r>
              <w:rPr>
                <w:spacing w:val="-10"/>
                <w:sz w:val="24"/>
              </w:rPr>
              <w:t>с</w:t>
            </w:r>
            <w:r>
              <w:rPr>
                <w:sz w:val="24"/>
              </w:rPr>
              <w:tab/>
            </w:r>
            <w:r>
              <w:rPr>
                <w:spacing w:val="-2"/>
                <w:sz w:val="24"/>
              </w:rPr>
              <w:t>использованием</w:t>
            </w:r>
          </w:p>
          <w:p w:rsidR="00267204" w:rsidRDefault="00CD0299">
            <w:pPr>
              <w:pStyle w:val="TableParagraph"/>
              <w:tabs>
                <w:tab w:val="left" w:pos="2278"/>
                <w:tab w:val="left" w:pos="3718"/>
              </w:tabs>
              <w:spacing w:before="4" w:line="268" w:lineRule="auto"/>
              <w:ind w:left="218" w:right="218"/>
              <w:rPr>
                <w:sz w:val="24"/>
              </w:rPr>
            </w:pPr>
            <w:r>
              <w:rPr>
                <w:spacing w:val="-2"/>
                <w:sz w:val="24"/>
              </w:rPr>
              <w:t>вопросительного</w:t>
            </w:r>
            <w:r>
              <w:rPr>
                <w:sz w:val="24"/>
              </w:rPr>
              <w:tab/>
              <w:t>слова</w:t>
            </w:r>
            <w:r>
              <w:rPr>
                <w:spacing w:val="80"/>
                <w:sz w:val="24"/>
              </w:rPr>
              <w:t xml:space="preserve"> </w:t>
            </w:r>
            <w:r>
              <w:rPr>
                <w:sz w:val="24"/>
              </w:rPr>
              <w:t>с</w:t>
            </w:r>
            <w:r>
              <w:rPr>
                <w:sz w:val="24"/>
              </w:rPr>
              <w:tab/>
            </w:r>
            <w:r>
              <w:rPr>
                <w:spacing w:val="-2"/>
                <w:sz w:val="24"/>
              </w:rPr>
              <w:t>учѐтом фактического</w:t>
            </w:r>
            <w:r>
              <w:rPr>
                <w:sz w:val="24"/>
              </w:rPr>
              <w:tab/>
            </w:r>
            <w:r>
              <w:rPr>
                <w:spacing w:val="-2"/>
                <w:sz w:val="24"/>
              </w:rPr>
              <w:t>содержания</w:t>
            </w:r>
            <w:r>
              <w:rPr>
                <w:sz w:val="24"/>
              </w:rPr>
              <w:tab/>
            </w:r>
            <w:r>
              <w:rPr>
                <w:spacing w:val="-2"/>
                <w:sz w:val="24"/>
              </w:rPr>
              <w:t xml:space="preserve">текста </w:t>
            </w:r>
            <w:r>
              <w:rPr>
                <w:sz w:val="24"/>
              </w:rPr>
              <w:t>(где? как? когда? почему?).</w:t>
            </w:r>
          </w:p>
          <w:p w:rsidR="00267204" w:rsidRDefault="00CD0299">
            <w:pPr>
              <w:pStyle w:val="TableParagraph"/>
              <w:tabs>
                <w:tab w:val="left" w:pos="1557"/>
                <w:tab w:val="left" w:pos="2278"/>
                <w:tab w:val="left" w:pos="2998"/>
              </w:tabs>
              <w:spacing w:before="2" w:line="276" w:lineRule="auto"/>
              <w:ind w:left="218" w:right="772"/>
              <w:rPr>
                <w:sz w:val="24"/>
              </w:rPr>
            </w:pPr>
            <w:r>
              <w:rPr>
                <w:spacing w:val="-2"/>
                <w:sz w:val="24"/>
              </w:rPr>
              <w:t>Задание</w:t>
            </w:r>
            <w:r>
              <w:rPr>
                <w:sz w:val="24"/>
              </w:rPr>
              <w:tab/>
            </w:r>
            <w:r>
              <w:rPr>
                <w:spacing w:val="-6"/>
                <w:sz w:val="24"/>
              </w:rPr>
              <w:t>на</w:t>
            </w:r>
            <w:r>
              <w:rPr>
                <w:sz w:val="24"/>
              </w:rPr>
              <w:tab/>
            </w:r>
            <w:r>
              <w:rPr>
                <w:spacing w:val="-2"/>
                <w:sz w:val="24"/>
              </w:rPr>
              <w:t>восстановление последовательности</w:t>
            </w:r>
            <w:r>
              <w:rPr>
                <w:sz w:val="24"/>
              </w:rPr>
              <w:tab/>
            </w:r>
            <w:r>
              <w:rPr>
                <w:sz w:val="24"/>
              </w:rPr>
              <w:tab/>
            </w:r>
            <w:r>
              <w:rPr>
                <w:spacing w:val="-2"/>
                <w:sz w:val="24"/>
              </w:rPr>
              <w:t>событий</w:t>
            </w:r>
          </w:p>
          <w:p w:rsidR="00267204" w:rsidRDefault="00CD0299">
            <w:pPr>
              <w:pStyle w:val="TableParagraph"/>
              <w:spacing w:before="1"/>
              <w:ind w:left="837"/>
              <w:rPr>
                <w:sz w:val="24"/>
              </w:rPr>
            </w:pPr>
            <w:r>
              <w:rPr>
                <w:sz w:val="24"/>
              </w:rPr>
              <w:t>в</w:t>
            </w:r>
            <w:r>
              <w:rPr>
                <w:spacing w:val="-4"/>
                <w:sz w:val="24"/>
              </w:rPr>
              <w:t xml:space="preserve"> </w:t>
            </w:r>
            <w:r>
              <w:rPr>
                <w:sz w:val="24"/>
              </w:rPr>
              <w:t>прочитанных</w:t>
            </w:r>
            <w:r>
              <w:rPr>
                <w:spacing w:val="-3"/>
                <w:sz w:val="24"/>
              </w:rPr>
              <w:t xml:space="preserve"> </w:t>
            </w:r>
            <w:r>
              <w:rPr>
                <w:spacing w:val="-2"/>
                <w:sz w:val="24"/>
              </w:rPr>
              <w:t>произведениях.</w:t>
            </w:r>
          </w:p>
          <w:p w:rsidR="00267204" w:rsidRDefault="00CD0299">
            <w:pPr>
              <w:pStyle w:val="TableParagraph"/>
              <w:tabs>
                <w:tab w:val="left" w:pos="1557"/>
                <w:tab w:val="left" w:pos="2998"/>
              </w:tabs>
              <w:spacing w:before="43" w:line="259" w:lineRule="auto"/>
              <w:ind w:left="218" w:right="361"/>
              <w:rPr>
                <w:sz w:val="24"/>
              </w:rPr>
            </w:pPr>
            <w:r>
              <w:rPr>
                <w:spacing w:val="-2"/>
                <w:sz w:val="24"/>
              </w:rPr>
              <w:t>Пересказ</w:t>
            </w:r>
            <w:r>
              <w:rPr>
                <w:sz w:val="24"/>
              </w:rPr>
              <w:tab/>
            </w:r>
            <w:r>
              <w:rPr>
                <w:spacing w:val="-2"/>
                <w:sz w:val="24"/>
              </w:rPr>
              <w:t>(устно)</w:t>
            </w:r>
            <w:r>
              <w:rPr>
                <w:sz w:val="24"/>
              </w:rPr>
              <w:tab/>
            </w:r>
            <w:r>
              <w:rPr>
                <w:spacing w:val="-2"/>
                <w:sz w:val="24"/>
              </w:rPr>
              <w:t xml:space="preserve">содержания </w:t>
            </w:r>
            <w:r>
              <w:rPr>
                <w:sz w:val="24"/>
              </w:rPr>
              <w:t>произведения</w:t>
            </w:r>
            <w:r>
              <w:rPr>
                <w:spacing w:val="-6"/>
                <w:sz w:val="24"/>
              </w:rPr>
              <w:t xml:space="preserve"> </w:t>
            </w:r>
            <w:r>
              <w:rPr>
                <w:sz w:val="24"/>
              </w:rPr>
              <w:t>с</w:t>
            </w:r>
            <w:r>
              <w:rPr>
                <w:spacing w:val="-7"/>
                <w:sz w:val="24"/>
              </w:rPr>
              <w:t xml:space="preserve"> </w:t>
            </w:r>
            <w:r>
              <w:rPr>
                <w:sz w:val="24"/>
              </w:rPr>
              <w:t>опорой</w:t>
            </w:r>
            <w:r>
              <w:rPr>
                <w:spacing w:val="-8"/>
                <w:sz w:val="24"/>
              </w:rPr>
              <w:t xml:space="preserve"> </w:t>
            </w:r>
            <w:r>
              <w:rPr>
                <w:sz w:val="24"/>
              </w:rPr>
              <w:t>на</w:t>
            </w:r>
            <w:r>
              <w:rPr>
                <w:spacing w:val="-7"/>
                <w:sz w:val="24"/>
              </w:rPr>
              <w:t xml:space="preserve"> </w:t>
            </w:r>
            <w:r>
              <w:rPr>
                <w:sz w:val="24"/>
              </w:rPr>
              <w:t>вопросы</w:t>
            </w:r>
            <w:r>
              <w:rPr>
                <w:spacing w:val="-6"/>
                <w:sz w:val="24"/>
              </w:rPr>
              <w:t xml:space="preserve"> </w:t>
            </w:r>
            <w:r>
              <w:rPr>
                <w:sz w:val="24"/>
              </w:rPr>
              <w:t>и</w:t>
            </w:r>
            <w:r>
              <w:rPr>
                <w:spacing w:val="-6"/>
                <w:sz w:val="24"/>
              </w:rPr>
              <w:t xml:space="preserve"> </w:t>
            </w:r>
            <w:r>
              <w:rPr>
                <w:sz w:val="24"/>
              </w:rPr>
              <w:t>на предложенный план при наличии возможности с учетом развития устно речи у обучающихся.</w:t>
            </w:r>
          </w:p>
          <w:p w:rsidR="00267204" w:rsidRDefault="00CD0299">
            <w:pPr>
              <w:pStyle w:val="TableParagraph"/>
              <w:tabs>
                <w:tab w:val="left" w:pos="1557"/>
                <w:tab w:val="left" w:pos="2278"/>
              </w:tabs>
              <w:spacing w:before="13" w:line="264" w:lineRule="auto"/>
              <w:ind w:left="218" w:right="616"/>
              <w:rPr>
                <w:sz w:val="24"/>
              </w:rPr>
            </w:pPr>
            <w:r>
              <w:rPr>
                <w:spacing w:val="-2"/>
                <w:sz w:val="24"/>
              </w:rPr>
              <w:t>Работа</w:t>
            </w:r>
            <w:r>
              <w:rPr>
                <w:sz w:val="24"/>
              </w:rPr>
              <w:tab/>
            </w:r>
            <w:r>
              <w:rPr>
                <w:spacing w:val="-10"/>
                <w:sz w:val="24"/>
              </w:rPr>
              <w:t>в</w:t>
            </w:r>
            <w:r>
              <w:rPr>
                <w:sz w:val="24"/>
              </w:rPr>
              <w:tab/>
              <w:t>парах:</w:t>
            </w:r>
            <w:r>
              <w:rPr>
                <w:spacing w:val="-15"/>
                <w:sz w:val="24"/>
              </w:rPr>
              <w:t xml:space="preserve"> </w:t>
            </w:r>
            <w:r>
              <w:rPr>
                <w:sz w:val="24"/>
              </w:rPr>
              <w:t xml:space="preserve">сравнение </w:t>
            </w:r>
            <w:r>
              <w:rPr>
                <w:spacing w:val="-2"/>
                <w:sz w:val="24"/>
              </w:rPr>
              <w:t>предложенных</w:t>
            </w:r>
            <w:r>
              <w:rPr>
                <w:sz w:val="24"/>
              </w:rPr>
              <w:tab/>
            </w:r>
            <w:r>
              <w:rPr>
                <w:spacing w:val="-2"/>
                <w:sz w:val="24"/>
              </w:rPr>
              <w:t>учителем</w:t>
            </w:r>
          </w:p>
          <w:p w:rsidR="00267204" w:rsidRDefault="00CD0299">
            <w:pPr>
              <w:pStyle w:val="TableParagraph"/>
              <w:tabs>
                <w:tab w:val="left" w:pos="2278"/>
                <w:tab w:val="left" w:pos="2998"/>
              </w:tabs>
              <w:spacing w:before="5" w:line="264" w:lineRule="auto"/>
              <w:ind w:left="218" w:right="546"/>
              <w:rPr>
                <w:sz w:val="24"/>
              </w:rPr>
            </w:pPr>
            <w:r>
              <w:rPr>
                <w:spacing w:val="-2"/>
                <w:sz w:val="24"/>
              </w:rPr>
              <w:t>произведений</w:t>
            </w:r>
            <w:r>
              <w:rPr>
                <w:sz w:val="24"/>
              </w:rPr>
              <w:tab/>
            </w:r>
            <w:r>
              <w:rPr>
                <w:spacing w:val="-6"/>
                <w:sz w:val="24"/>
              </w:rPr>
              <w:t>по</w:t>
            </w:r>
            <w:r>
              <w:rPr>
                <w:sz w:val="24"/>
              </w:rPr>
              <w:tab/>
            </w:r>
            <w:r>
              <w:rPr>
                <w:spacing w:val="-2"/>
                <w:sz w:val="24"/>
              </w:rPr>
              <w:t xml:space="preserve">указанным </w:t>
            </w:r>
            <w:r>
              <w:rPr>
                <w:sz w:val="24"/>
              </w:rPr>
              <w:t>критериям и заполнение таблицы.</w:t>
            </w:r>
          </w:p>
          <w:p w:rsidR="00267204" w:rsidRDefault="00CD0299">
            <w:pPr>
              <w:pStyle w:val="TableParagraph"/>
              <w:tabs>
                <w:tab w:val="left" w:pos="1557"/>
                <w:tab w:val="left" w:pos="2998"/>
              </w:tabs>
              <w:spacing w:before="4" w:line="264" w:lineRule="auto"/>
              <w:ind w:left="837" w:right="1411" w:hanging="620"/>
              <w:rPr>
                <w:sz w:val="24"/>
              </w:rPr>
            </w:pPr>
            <w:r>
              <w:rPr>
                <w:spacing w:val="-2"/>
                <w:sz w:val="24"/>
              </w:rPr>
              <w:t>Проверка</w:t>
            </w:r>
            <w:r>
              <w:rPr>
                <w:sz w:val="24"/>
              </w:rPr>
              <w:tab/>
            </w:r>
            <w:r>
              <w:rPr>
                <w:spacing w:val="-2"/>
                <w:sz w:val="24"/>
              </w:rPr>
              <w:t>работы</w:t>
            </w:r>
            <w:r>
              <w:rPr>
                <w:sz w:val="24"/>
              </w:rPr>
              <w:tab/>
            </w:r>
            <w:r>
              <w:rPr>
                <w:spacing w:val="-6"/>
                <w:sz w:val="24"/>
              </w:rPr>
              <w:t xml:space="preserve">по </w:t>
            </w:r>
            <w:r>
              <w:rPr>
                <w:sz w:val="24"/>
              </w:rPr>
              <w:t>готовому образцу.</w:t>
            </w:r>
          </w:p>
          <w:p w:rsidR="00267204" w:rsidRDefault="00CD0299">
            <w:pPr>
              <w:pStyle w:val="TableParagraph"/>
              <w:spacing w:before="5" w:line="237" w:lineRule="auto"/>
              <w:ind w:left="218" w:right="306"/>
              <w:jc w:val="both"/>
              <w:rPr>
                <w:sz w:val="24"/>
              </w:rPr>
            </w:pPr>
            <w:r>
              <w:rPr>
                <w:sz w:val="24"/>
              </w:rPr>
              <w:t>Работа по группам с книгами о детях: рассматривание, чтение заголовка и автора произведения, нахождение указанного</w:t>
            </w:r>
            <w:r>
              <w:rPr>
                <w:spacing w:val="-15"/>
                <w:sz w:val="24"/>
              </w:rPr>
              <w:t xml:space="preserve"> </w:t>
            </w:r>
            <w:r>
              <w:rPr>
                <w:sz w:val="24"/>
              </w:rPr>
              <w:t>произведения,</w:t>
            </w:r>
            <w:r>
              <w:rPr>
                <w:spacing w:val="-15"/>
                <w:sz w:val="24"/>
              </w:rPr>
              <w:t xml:space="preserve"> </w:t>
            </w:r>
            <w:r>
              <w:rPr>
                <w:sz w:val="24"/>
              </w:rPr>
              <w:t>ориентируясь на содержание</w:t>
            </w:r>
          </w:p>
          <w:p w:rsidR="00267204" w:rsidRDefault="00CD0299">
            <w:pPr>
              <w:pStyle w:val="TableParagraph"/>
              <w:spacing w:before="46"/>
              <w:ind w:left="218"/>
              <w:rPr>
                <w:sz w:val="24"/>
              </w:rPr>
            </w:pPr>
            <w:r>
              <w:rPr>
                <w:spacing w:val="-2"/>
                <w:sz w:val="24"/>
              </w:rPr>
              <w:t>(оглавление).</w:t>
            </w:r>
          </w:p>
          <w:p w:rsidR="00267204" w:rsidRDefault="00CD0299">
            <w:pPr>
              <w:pStyle w:val="TableParagraph"/>
              <w:tabs>
                <w:tab w:val="left" w:pos="1557"/>
                <w:tab w:val="left" w:pos="2278"/>
              </w:tabs>
              <w:spacing w:before="24" w:line="268" w:lineRule="auto"/>
              <w:ind w:left="218" w:right="359"/>
              <w:rPr>
                <w:sz w:val="24"/>
              </w:rPr>
            </w:pPr>
            <w:r>
              <w:rPr>
                <w:sz w:val="24"/>
              </w:rPr>
              <w:t xml:space="preserve">Выбор книги для самостоятельного чтения по совету взрослого или с учѐтом рекомендательного списка. </w:t>
            </w:r>
            <w:r>
              <w:rPr>
                <w:spacing w:val="-2"/>
                <w:sz w:val="24"/>
              </w:rPr>
              <w:t>Рассказ</w:t>
            </w:r>
            <w:r>
              <w:rPr>
                <w:sz w:val="24"/>
              </w:rPr>
              <w:tab/>
            </w:r>
            <w:r>
              <w:rPr>
                <w:spacing w:val="-10"/>
                <w:sz w:val="24"/>
              </w:rPr>
              <w:t>о</w:t>
            </w:r>
            <w:r>
              <w:rPr>
                <w:sz w:val="24"/>
              </w:rPr>
              <w:tab/>
              <w:t>прочитанной</w:t>
            </w:r>
            <w:r>
              <w:rPr>
                <w:spacing w:val="11"/>
                <w:sz w:val="24"/>
              </w:rPr>
              <w:t xml:space="preserve"> </w:t>
            </w:r>
            <w:r>
              <w:rPr>
                <w:sz w:val="24"/>
              </w:rPr>
              <w:t xml:space="preserve">книге </w:t>
            </w:r>
            <w:r>
              <w:rPr>
                <w:spacing w:val="-2"/>
                <w:sz w:val="24"/>
              </w:rPr>
              <w:t>(произведении):</w:t>
            </w:r>
            <w:r>
              <w:rPr>
                <w:sz w:val="24"/>
              </w:rPr>
              <w:tab/>
            </w:r>
            <w:r>
              <w:rPr>
                <w:spacing w:val="-2"/>
                <w:sz w:val="24"/>
              </w:rPr>
              <w:t>составление</w:t>
            </w:r>
          </w:p>
          <w:p w:rsidR="00267204" w:rsidRDefault="00CD0299">
            <w:pPr>
              <w:pStyle w:val="TableParagraph"/>
              <w:tabs>
                <w:tab w:val="left" w:pos="2278"/>
                <w:tab w:val="left" w:pos="2998"/>
              </w:tabs>
              <w:spacing w:line="266" w:lineRule="auto"/>
              <w:ind w:left="837" w:right="428" w:hanging="620"/>
              <w:rPr>
                <w:sz w:val="24"/>
              </w:rPr>
            </w:pPr>
            <w:r>
              <w:rPr>
                <w:spacing w:val="-2"/>
                <w:sz w:val="24"/>
              </w:rPr>
              <w:t>высказывания</w:t>
            </w:r>
            <w:r>
              <w:rPr>
                <w:sz w:val="24"/>
              </w:rPr>
              <w:tab/>
            </w:r>
            <w:r>
              <w:rPr>
                <w:spacing w:val="-10"/>
                <w:sz w:val="24"/>
              </w:rPr>
              <w:t>о</w:t>
            </w:r>
            <w:r>
              <w:rPr>
                <w:sz w:val="24"/>
              </w:rPr>
              <w:tab/>
            </w:r>
            <w:r>
              <w:rPr>
                <w:spacing w:val="-2"/>
                <w:sz w:val="24"/>
              </w:rPr>
              <w:t xml:space="preserve">содержании </w:t>
            </w:r>
            <w:r>
              <w:rPr>
                <w:sz w:val="24"/>
              </w:rPr>
              <w:t>(не менее 2</w:t>
            </w:r>
            <w:r>
              <w:rPr>
                <w:spacing w:val="40"/>
                <w:sz w:val="24"/>
              </w:rPr>
              <w:t xml:space="preserve"> </w:t>
            </w:r>
            <w:r>
              <w:rPr>
                <w:sz w:val="24"/>
              </w:rPr>
              <w:t>предложений).</w:t>
            </w:r>
          </w:p>
        </w:tc>
      </w:tr>
    </w:tbl>
    <w:p w:rsidR="00267204" w:rsidRDefault="00267204">
      <w:pPr>
        <w:pStyle w:val="TableParagraph"/>
        <w:spacing w:line="266" w:lineRule="auto"/>
        <w:rPr>
          <w:sz w:val="24"/>
        </w:rPr>
        <w:sectPr w:rsidR="00267204">
          <w:pgSz w:w="11910" w:h="16840"/>
          <w:pgMar w:top="1140" w:right="0" w:bottom="2105" w:left="283" w:header="0" w:footer="1515"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1370"/>
        <w:gridCol w:w="2804"/>
        <w:gridCol w:w="314"/>
        <w:gridCol w:w="945"/>
        <w:gridCol w:w="1054"/>
        <w:gridCol w:w="684"/>
        <w:gridCol w:w="636"/>
        <w:gridCol w:w="722"/>
        <w:gridCol w:w="314"/>
      </w:tblGrid>
      <w:tr w:rsidR="00267204">
        <w:trPr>
          <w:trHeight w:val="290"/>
        </w:trPr>
        <w:tc>
          <w:tcPr>
            <w:tcW w:w="504" w:type="dxa"/>
            <w:vMerge w:val="restart"/>
            <w:tcBorders>
              <w:top w:val="nil"/>
            </w:tcBorders>
          </w:tcPr>
          <w:p w:rsidR="00267204" w:rsidRDefault="00267204">
            <w:pPr>
              <w:pStyle w:val="TableParagraph"/>
              <w:ind w:left="0"/>
            </w:pPr>
          </w:p>
        </w:tc>
        <w:tc>
          <w:tcPr>
            <w:tcW w:w="1370" w:type="dxa"/>
            <w:vMerge w:val="restart"/>
            <w:tcBorders>
              <w:top w:val="nil"/>
            </w:tcBorders>
          </w:tcPr>
          <w:p w:rsidR="00267204" w:rsidRDefault="00267204">
            <w:pPr>
              <w:pStyle w:val="TableParagraph"/>
              <w:ind w:left="0"/>
            </w:pPr>
          </w:p>
        </w:tc>
        <w:tc>
          <w:tcPr>
            <w:tcW w:w="2804" w:type="dxa"/>
            <w:vMerge w:val="restart"/>
            <w:tcBorders>
              <w:top w:val="nil"/>
            </w:tcBorders>
          </w:tcPr>
          <w:p w:rsidR="00267204" w:rsidRDefault="00267204">
            <w:pPr>
              <w:pStyle w:val="TableParagraph"/>
              <w:ind w:left="0"/>
            </w:pPr>
          </w:p>
        </w:tc>
        <w:tc>
          <w:tcPr>
            <w:tcW w:w="314" w:type="dxa"/>
            <w:vMerge w:val="restart"/>
            <w:tcBorders>
              <w:top w:val="nil"/>
            </w:tcBorders>
          </w:tcPr>
          <w:p w:rsidR="00267204" w:rsidRDefault="00267204">
            <w:pPr>
              <w:pStyle w:val="TableParagraph"/>
              <w:ind w:left="0"/>
            </w:pPr>
          </w:p>
        </w:tc>
        <w:tc>
          <w:tcPr>
            <w:tcW w:w="945" w:type="dxa"/>
            <w:tcBorders>
              <w:bottom w:val="nil"/>
            </w:tcBorders>
          </w:tcPr>
          <w:p w:rsidR="00267204" w:rsidRDefault="00CD0299">
            <w:pPr>
              <w:pStyle w:val="TableParagraph"/>
              <w:spacing w:before="3" w:line="267" w:lineRule="exact"/>
              <w:ind w:left="118"/>
              <w:rPr>
                <w:sz w:val="24"/>
              </w:rPr>
            </w:pPr>
            <w:r>
              <w:rPr>
                <w:spacing w:val="-4"/>
                <w:sz w:val="24"/>
              </w:rPr>
              <w:t>Фами</w:t>
            </w:r>
          </w:p>
        </w:tc>
        <w:tc>
          <w:tcPr>
            <w:tcW w:w="1054" w:type="dxa"/>
            <w:tcBorders>
              <w:bottom w:val="nil"/>
            </w:tcBorders>
          </w:tcPr>
          <w:p w:rsidR="00267204" w:rsidRDefault="00CD0299">
            <w:pPr>
              <w:pStyle w:val="TableParagraph"/>
              <w:spacing w:before="3" w:line="267" w:lineRule="exact"/>
              <w:ind w:left="2" w:right="55"/>
              <w:jc w:val="center"/>
              <w:rPr>
                <w:sz w:val="24"/>
              </w:rPr>
            </w:pPr>
            <w:r>
              <w:rPr>
                <w:spacing w:val="-2"/>
                <w:sz w:val="24"/>
              </w:rPr>
              <w:t>Заголо</w:t>
            </w:r>
          </w:p>
        </w:tc>
        <w:tc>
          <w:tcPr>
            <w:tcW w:w="684" w:type="dxa"/>
            <w:tcBorders>
              <w:bottom w:val="nil"/>
            </w:tcBorders>
          </w:tcPr>
          <w:p w:rsidR="00267204" w:rsidRDefault="00CD0299">
            <w:pPr>
              <w:pStyle w:val="TableParagraph"/>
              <w:spacing w:before="3" w:line="267" w:lineRule="exact"/>
              <w:ind w:left="1" w:right="54"/>
              <w:jc w:val="center"/>
              <w:rPr>
                <w:sz w:val="24"/>
              </w:rPr>
            </w:pPr>
            <w:r>
              <w:rPr>
                <w:spacing w:val="-5"/>
                <w:sz w:val="24"/>
              </w:rPr>
              <w:t>Жа</w:t>
            </w:r>
          </w:p>
        </w:tc>
        <w:tc>
          <w:tcPr>
            <w:tcW w:w="636" w:type="dxa"/>
            <w:tcBorders>
              <w:bottom w:val="nil"/>
            </w:tcBorders>
          </w:tcPr>
          <w:p w:rsidR="00267204" w:rsidRDefault="00CD0299">
            <w:pPr>
              <w:pStyle w:val="TableParagraph"/>
              <w:spacing w:before="3" w:line="267" w:lineRule="exact"/>
              <w:ind w:left="5" w:right="51"/>
              <w:jc w:val="center"/>
              <w:rPr>
                <w:sz w:val="24"/>
              </w:rPr>
            </w:pPr>
            <w:r>
              <w:rPr>
                <w:spacing w:val="-5"/>
                <w:sz w:val="24"/>
              </w:rPr>
              <w:t>Те</w:t>
            </w:r>
          </w:p>
        </w:tc>
        <w:tc>
          <w:tcPr>
            <w:tcW w:w="722" w:type="dxa"/>
            <w:tcBorders>
              <w:bottom w:val="nil"/>
            </w:tcBorders>
          </w:tcPr>
          <w:p w:rsidR="00267204" w:rsidRDefault="00CD0299">
            <w:pPr>
              <w:pStyle w:val="TableParagraph"/>
              <w:spacing w:before="3" w:line="267" w:lineRule="exact"/>
              <w:ind w:left="2" w:right="55"/>
              <w:jc w:val="center"/>
              <w:rPr>
                <w:sz w:val="24"/>
              </w:rPr>
            </w:pPr>
            <w:r>
              <w:rPr>
                <w:spacing w:val="-5"/>
                <w:sz w:val="24"/>
              </w:rPr>
              <w:t>Гер</w:t>
            </w:r>
          </w:p>
        </w:tc>
        <w:tc>
          <w:tcPr>
            <w:tcW w:w="314" w:type="dxa"/>
            <w:vMerge w:val="restart"/>
            <w:tcBorders>
              <w:top w:val="nil"/>
            </w:tcBorders>
          </w:tcPr>
          <w:p w:rsidR="00267204" w:rsidRDefault="00267204">
            <w:pPr>
              <w:pStyle w:val="TableParagraph"/>
              <w:ind w:left="0"/>
            </w:pPr>
          </w:p>
        </w:tc>
      </w:tr>
      <w:tr w:rsidR="00267204">
        <w:trPr>
          <w:trHeight w:val="286"/>
        </w:trPr>
        <w:tc>
          <w:tcPr>
            <w:tcW w:w="504" w:type="dxa"/>
            <w:vMerge/>
            <w:tcBorders>
              <w:top w:val="nil"/>
            </w:tcBorders>
          </w:tcPr>
          <w:p w:rsidR="00267204" w:rsidRDefault="00267204">
            <w:pPr>
              <w:rPr>
                <w:sz w:val="2"/>
                <w:szCs w:val="2"/>
              </w:rPr>
            </w:pPr>
          </w:p>
        </w:tc>
        <w:tc>
          <w:tcPr>
            <w:tcW w:w="1370" w:type="dxa"/>
            <w:vMerge/>
            <w:tcBorders>
              <w:top w:val="nil"/>
            </w:tcBorders>
          </w:tcPr>
          <w:p w:rsidR="00267204" w:rsidRDefault="00267204">
            <w:pPr>
              <w:rPr>
                <w:sz w:val="2"/>
                <w:szCs w:val="2"/>
              </w:rPr>
            </w:pPr>
          </w:p>
        </w:tc>
        <w:tc>
          <w:tcPr>
            <w:tcW w:w="2804" w:type="dxa"/>
            <w:vMerge/>
            <w:tcBorders>
              <w:top w:val="nil"/>
            </w:tcBorders>
          </w:tcPr>
          <w:p w:rsidR="00267204" w:rsidRDefault="00267204">
            <w:pPr>
              <w:rPr>
                <w:sz w:val="2"/>
                <w:szCs w:val="2"/>
              </w:rPr>
            </w:pPr>
          </w:p>
        </w:tc>
        <w:tc>
          <w:tcPr>
            <w:tcW w:w="314" w:type="dxa"/>
            <w:vMerge/>
            <w:tcBorders>
              <w:top w:val="nil"/>
            </w:tcBorders>
          </w:tcPr>
          <w:p w:rsidR="00267204" w:rsidRDefault="00267204">
            <w:pPr>
              <w:rPr>
                <w:sz w:val="2"/>
                <w:szCs w:val="2"/>
              </w:rPr>
            </w:pPr>
          </w:p>
        </w:tc>
        <w:tc>
          <w:tcPr>
            <w:tcW w:w="945" w:type="dxa"/>
            <w:tcBorders>
              <w:top w:val="nil"/>
              <w:bottom w:val="nil"/>
            </w:tcBorders>
          </w:tcPr>
          <w:p w:rsidR="00267204" w:rsidRDefault="00CD0299">
            <w:pPr>
              <w:pStyle w:val="TableParagraph"/>
              <w:spacing w:before="1" w:line="266" w:lineRule="exact"/>
              <w:ind w:left="118"/>
              <w:rPr>
                <w:sz w:val="24"/>
              </w:rPr>
            </w:pPr>
            <w:r>
              <w:rPr>
                <w:spacing w:val="-5"/>
                <w:sz w:val="24"/>
              </w:rPr>
              <w:t>лия</w:t>
            </w:r>
          </w:p>
        </w:tc>
        <w:tc>
          <w:tcPr>
            <w:tcW w:w="1054" w:type="dxa"/>
            <w:tcBorders>
              <w:top w:val="nil"/>
              <w:bottom w:val="nil"/>
            </w:tcBorders>
          </w:tcPr>
          <w:p w:rsidR="00267204" w:rsidRDefault="00CD0299">
            <w:pPr>
              <w:pStyle w:val="TableParagraph"/>
              <w:spacing w:before="1" w:line="266" w:lineRule="exact"/>
              <w:ind w:left="0" w:right="55"/>
              <w:jc w:val="center"/>
              <w:rPr>
                <w:sz w:val="24"/>
              </w:rPr>
            </w:pPr>
            <w:r>
              <w:rPr>
                <w:spacing w:val="-5"/>
                <w:sz w:val="24"/>
              </w:rPr>
              <w:t>вок</w:t>
            </w:r>
          </w:p>
        </w:tc>
        <w:tc>
          <w:tcPr>
            <w:tcW w:w="684" w:type="dxa"/>
            <w:tcBorders>
              <w:top w:val="nil"/>
              <w:bottom w:val="nil"/>
            </w:tcBorders>
          </w:tcPr>
          <w:p w:rsidR="00267204" w:rsidRDefault="00CD0299">
            <w:pPr>
              <w:pStyle w:val="TableParagraph"/>
              <w:spacing w:before="1" w:line="266" w:lineRule="exact"/>
              <w:ind w:left="0" w:right="54"/>
              <w:jc w:val="center"/>
              <w:rPr>
                <w:sz w:val="24"/>
              </w:rPr>
            </w:pPr>
            <w:r>
              <w:rPr>
                <w:spacing w:val="-5"/>
                <w:sz w:val="24"/>
              </w:rPr>
              <w:t>нр</w:t>
            </w:r>
          </w:p>
        </w:tc>
        <w:tc>
          <w:tcPr>
            <w:tcW w:w="636" w:type="dxa"/>
            <w:tcBorders>
              <w:top w:val="nil"/>
              <w:bottom w:val="nil"/>
            </w:tcBorders>
          </w:tcPr>
          <w:p w:rsidR="00267204" w:rsidRDefault="00CD0299">
            <w:pPr>
              <w:pStyle w:val="TableParagraph"/>
              <w:spacing w:before="1" w:line="266" w:lineRule="exact"/>
              <w:ind w:left="0" w:right="51"/>
              <w:jc w:val="center"/>
              <w:rPr>
                <w:sz w:val="24"/>
              </w:rPr>
            </w:pPr>
            <w:r>
              <w:rPr>
                <w:spacing w:val="-5"/>
                <w:sz w:val="24"/>
              </w:rPr>
              <w:t>ма</w:t>
            </w:r>
          </w:p>
        </w:tc>
        <w:tc>
          <w:tcPr>
            <w:tcW w:w="722" w:type="dxa"/>
            <w:tcBorders>
              <w:top w:val="nil"/>
              <w:bottom w:val="nil"/>
            </w:tcBorders>
          </w:tcPr>
          <w:p w:rsidR="00267204" w:rsidRDefault="00CD0299">
            <w:pPr>
              <w:pStyle w:val="TableParagraph"/>
              <w:spacing w:before="1" w:line="266" w:lineRule="exact"/>
              <w:ind w:left="0" w:right="55"/>
              <w:jc w:val="center"/>
              <w:rPr>
                <w:sz w:val="24"/>
              </w:rPr>
            </w:pPr>
            <w:r>
              <w:rPr>
                <w:spacing w:val="-5"/>
                <w:sz w:val="24"/>
              </w:rPr>
              <w:t>ои</w:t>
            </w:r>
          </w:p>
        </w:tc>
        <w:tc>
          <w:tcPr>
            <w:tcW w:w="314" w:type="dxa"/>
            <w:vMerge/>
            <w:tcBorders>
              <w:top w:val="nil"/>
            </w:tcBorders>
          </w:tcPr>
          <w:p w:rsidR="00267204" w:rsidRDefault="00267204">
            <w:pPr>
              <w:rPr>
                <w:sz w:val="2"/>
                <w:szCs w:val="2"/>
              </w:rPr>
            </w:pPr>
          </w:p>
        </w:tc>
      </w:tr>
      <w:tr w:rsidR="00267204">
        <w:trPr>
          <w:trHeight w:val="291"/>
        </w:trPr>
        <w:tc>
          <w:tcPr>
            <w:tcW w:w="504" w:type="dxa"/>
            <w:vMerge/>
            <w:tcBorders>
              <w:top w:val="nil"/>
            </w:tcBorders>
          </w:tcPr>
          <w:p w:rsidR="00267204" w:rsidRDefault="00267204">
            <w:pPr>
              <w:rPr>
                <w:sz w:val="2"/>
                <w:szCs w:val="2"/>
              </w:rPr>
            </w:pPr>
          </w:p>
        </w:tc>
        <w:tc>
          <w:tcPr>
            <w:tcW w:w="1370" w:type="dxa"/>
            <w:vMerge/>
            <w:tcBorders>
              <w:top w:val="nil"/>
            </w:tcBorders>
          </w:tcPr>
          <w:p w:rsidR="00267204" w:rsidRDefault="00267204">
            <w:pPr>
              <w:rPr>
                <w:sz w:val="2"/>
                <w:szCs w:val="2"/>
              </w:rPr>
            </w:pPr>
          </w:p>
        </w:tc>
        <w:tc>
          <w:tcPr>
            <w:tcW w:w="2804" w:type="dxa"/>
            <w:vMerge/>
            <w:tcBorders>
              <w:top w:val="nil"/>
            </w:tcBorders>
          </w:tcPr>
          <w:p w:rsidR="00267204" w:rsidRDefault="00267204">
            <w:pPr>
              <w:rPr>
                <w:sz w:val="2"/>
                <w:szCs w:val="2"/>
              </w:rPr>
            </w:pPr>
          </w:p>
        </w:tc>
        <w:tc>
          <w:tcPr>
            <w:tcW w:w="314" w:type="dxa"/>
            <w:vMerge/>
            <w:tcBorders>
              <w:top w:val="nil"/>
            </w:tcBorders>
          </w:tcPr>
          <w:p w:rsidR="00267204" w:rsidRDefault="00267204">
            <w:pPr>
              <w:rPr>
                <w:sz w:val="2"/>
                <w:szCs w:val="2"/>
              </w:rPr>
            </w:pPr>
          </w:p>
        </w:tc>
        <w:tc>
          <w:tcPr>
            <w:tcW w:w="945" w:type="dxa"/>
            <w:tcBorders>
              <w:top w:val="nil"/>
              <w:bottom w:val="nil"/>
            </w:tcBorders>
          </w:tcPr>
          <w:p w:rsidR="00267204" w:rsidRDefault="00CD0299">
            <w:pPr>
              <w:pStyle w:val="TableParagraph"/>
              <w:spacing w:line="271" w:lineRule="exact"/>
              <w:ind w:left="118"/>
              <w:rPr>
                <w:sz w:val="24"/>
              </w:rPr>
            </w:pPr>
            <w:r>
              <w:rPr>
                <w:spacing w:val="-2"/>
                <w:sz w:val="24"/>
              </w:rPr>
              <w:t>автор</w:t>
            </w:r>
          </w:p>
        </w:tc>
        <w:tc>
          <w:tcPr>
            <w:tcW w:w="1054" w:type="dxa"/>
            <w:tcBorders>
              <w:top w:val="nil"/>
              <w:bottom w:val="nil"/>
            </w:tcBorders>
          </w:tcPr>
          <w:p w:rsidR="00267204" w:rsidRDefault="00267204">
            <w:pPr>
              <w:pStyle w:val="TableParagraph"/>
              <w:ind w:left="0"/>
              <w:rPr>
                <w:sz w:val="20"/>
              </w:rPr>
            </w:pPr>
          </w:p>
        </w:tc>
        <w:tc>
          <w:tcPr>
            <w:tcW w:w="684" w:type="dxa"/>
            <w:tcBorders>
              <w:top w:val="nil"/>
              <w:bottom w:val="nil"/>
            </w:tcBorders>
          </w:tcPr>
          <w:p w:rsidR="00267204" w:rsidRDefault="00267204">
            <w:pPr>
              <w:pStyle w:val="TableParagraph"/>
              <w:ind w:left="0"/>
              <w:rPr>
                <w:sz w:val="20"/>
              </w:rPr>
            </w:pPr>
          </w:p>
        </w:tc>
        <w:tc>
          <w:tcPr>
            <w:tcW w:w="636" w:type="dxa"/>
            <w:tcBorders>
              <w:top w:val="nil"/>
              <w:bottom w:val="nil"/>
            </w:tcBorders>
          </w:tcPr>
          <w:p w:rsidR="00267204" w:rsidRDefault="00267204">
            <w:pPr>
              <w:pStyle w:val="TableParagraph"/>
              <w:ind w:left="0"/>
              <w:rPr>
                <w:sz w:val="20"/>
              </w:rPr>
            </w:pPr>
          </w:p>
        </w:tc>
        <w:tc>
          <w:tcPr>
            <w:tcW w:w="722" w:type="dxa"/>
            <w:tcBorders>
              <w:top w:val="nil"/>
              <w:bottom w:val="nil"/>
            </w:tcBorders>
          </w:tcPr>
          <w:p w:rsidR="00267204" w:rsidRDefault="00267204">
            <w:pPr>
              <w:pStyle w:val="TableParagraph"/>
              <w:ind w:left="0"/>
              <w:rPr>
                <w:sz w:val="20"/>
              </w:rPr>
            </w:pPr>
          </w:p>
        </w:tc>
        <w:tc>
          <w:tcPr>
            <w:tcW w:w="314" w:type="dxa"/>
            <w:vMerge/>
            <w:tcBorders>
              <w:top w:val="nil"/>
            </w:tcBorders>
          </w:tcPr>
          <w:p w:rsidR="00267204" w:rsidRDefault="00267204">
            <w:pPr>
              <w:rPr>
                <w:sz w:val="2"/>
                <w:szCs w:val="2"/>
              </w:rPr>
            </w:pPr>
          </w:p>
        </w:tc>
      </w:tr>
      <w:tr w:rsidR="00267204">
        <w:trPr>
          <w:trHeight w:val="308"/>
        </w:trPr>
        <w:tc>
          <w:tcPr>
            <w:tcW w:w="504" w:type="dxa"/>
            <w:vMerge/>
            <w:tcBorders>
              <w:top w:val="nil"/>
            </w:tcBorders>
          </w:tcPr>
          <w:p w:rsidR="00267204" w:rsidRDefault="00267204">
            <w:pPr>
              <w:rPr>
                <w:sz w:val="2"/>
                <w:szCs w:val="2"/>
              </w:rPr>
            </w:pPr>
          </w:p>
        </w:tc>
        <w:tc>
          <w:tcPr>
            <w:tcW w:w="1370" w:type="dxa"/>
            <w:vMerge/>
            <w:tcBorders>
              <w:top w:val="nil"/>
            </w:tcBorders>
          </w:tcPr>
          <w:p w:rsidR="00267204" w:rsidRDefault="00267204">
            <w:pPr>
              <w:rPr>
                <w:sz w:val="2"/>
                <w:szCs w:val="2"/>
              </w:rPr>
            </w:pPr>
          </w:p>
        </w:tc>
        <w:tc>
          <w:tcPr>
            <w:tcW w:w="2804" w:type="dxa"/>
            <w:vMerge/>
            <w:tcBorders>
              <w:top w:val="nil"/>
            </w:tcBorders>
          </w:tcPr>
          <w:p w:rsidR="00267204" w:rsidRDefault="00267204">
            <w:pPr>
              <w:rPr>
                <w:sz w:val="2"/>
                <w:szCs w:val="2"/>
              </w:rPr>
            </w:pPr>
          </w:p>
        </w:tc>
        <w:tc>
          <w:tcPr>
            <w:tcW w:w="314" w:type="dxa"/>
            <w:vMerge/>
            <w:tcBorders>
              <w:top w:val="nil"/>
            </w:tcBorders>
          </w:tcPr>
          <w:p w:rsidR="00267204" w:rsidRDefault="00267204">
            <w:pPr>
              <w:rPr>
                <w:sz w:val="2"/>
                <w:szCs w:val="2"/>
              </w:rPr>
            </w:pPr>
          </w:p>
        </w:tc>
        <w:tc>
          <w:tcPr>
            <w:tcW w:w="945" w:type="dxa"/>
            <w:tcBorders>
              <w:top w:val="nil"/>
              <w:bottom w:val="single" w:sz="6" w:space="0" w:color="000000"/>
            </w:tcBorders>
          </w:tcPr>
          <w:p w:rsidR="00267204" w:rsidRDefault="00CD0299">
            <w:pPr>
              <w:pStyle w:val="TableParagraph"/>
              <w:spacing w:before="5"/>
              <w:ind w:left="118"/>
              <w:rPr>
                <w:sz w:val="24"/>
              </w:rPr>
            </w:pPr>
            <w:r>
              <w:rPr>
                <w:spacing w:val="-10"/>
                <w:sz w:val="24"/>
              </w:rPr>
              <w:t>а</w:t>
            </w:r>
          </w:p>
        </w:tc>
        <w:tc>
          <w:tcPr>
            <w:tcW w:w="1054" w:type="dxa"/>
            <w:tcBorders>
              <w:top w:val="nil"/>
              <w:bottom w:val="single" w:sz="6" w:space="0" w:color="000000"/>
            </w:tcBorders>
          </w:tcPr>
          <w:p w:rsidR="00267204" w:rsidRDefault="00267204">
            <w:pPr>
              <w:pStyle w:val="TableParagraph"/>
              <w:ind w:left="0"/>
            </w:pPr>
          </w:p>
        </w:tc>
        <w:tc>
          <w:tcPr>
            <w:tcW w:w="684" w:type="dxa"/>
            <w:tcBorders>
              <w:top w:val="nil"/>
            </w:tcBorders>
          </w:tcPr>
          <w:p w:rsidR="00267204" w:rsidRDefault="00267204">
            <w:pPr>
              <w:pStyle w:val="TableParagraph"/>
              <w:ind w:left="0"/>
            </w:pPr>
          </w:p>
        </w:tc>
        <w:tc>
          <w:tcPr>
            <w:tcW w:w="636" w:type="dxa"/>
            <w:tcBorders>
              <w:top w:val="nil"/>
            </w:tcBorders>
          </w:tcPr>
          <w:p w:rsidR="00267204" w:rsidRDefault="00267204">
            <w:pPr>
              <w:pStyle w:val="TableParagraph"/>
              <w:ind w:left="0"/>
            </w:pPr>
          </w:p>
        </w:tc>
        <w:tc>
          <w:tcPr>
            <w:tcW w:w="722" w:type="dxa"/>
            <w:tcBorders>
              <w:top w:val="nil"/>
            </w:tcBorders>
          </w:tcPr>
          <w:p w:rsidR="00267204" w:rsidRDefault="00267204">
            <w:pPr>
              <w:pStyle w:val="TableParagraph"/>
              <w:ind w:left="0"/>
            </w:pPr>
          </w:p>
        </w:tc>
        <w:tc>
          <w:tcPr>
            <w:tcW w:w="314" w:type="dxa"/>
            <w:vMerge/>
            <w:tcBorders>
              <w:top w:val="nil"/>
            </w:tcBorders>
          </w:tcPr>
          <w:p w:rsidR="00267204" w:rsidRDefault="00267204">
            <w:pPr>
              <w:rPr>
                <w:sz w:val="2"/>
                <w:szCs w:val="2"/>
              </w:rPr>
            </w:pPr>
          </w:p>
        </w:tc>
      </w:tr>
      <w:tr w:rsidR="00267204">
        <w:trPr>
          <w:trHeight w:val="289"/>
        </w:trPr>
        <w:tc>
          <w:tcPr>
            <w:tcW w:w="504" w:type="dxa"/>
            <w:vMerge/>
            <w:tcBorders>
              <w:top w:val="nil"/>
            </w:tcBorders>
          </w:tcPr>
          <w:p w:rsidR="00267204" w:rsidRDefault="00267204">
            <w:pPr>
              <w:rPr>
                <w:sz w:val="2"/>
                <w:szCs w:val="2"/>
              </w:rPr>
            </w:pPr>
          </w:p>
        </w:tc>
        <w:tc>
          <w:tcPr>
            <w:tcW w:w="1370" w:type="dxa"/>
            <w:vMerge/>
            <w:tcBorders>
              <w:top w:val="nil"/>
            </w:tcBorders>
          </w:tcPr>
          <w:p w:rsidR="00267204" w:rsidRDefault="00267204">
            <w:pPr>
              <w:rPr>
                <w:sz w:val="2"/>
                <w:szCs w:val="2"/>
              </w:rPr>
            </w:pPr>
          </w:p>
        </w:tc>
        <w:tc>
          <w:tcPr>
            <w:tcW w:w="2804" w:type="dxa"/>
            <w:vMerge/>
            <w:tcBorders>
              <w:top w:val="nil"/>
            </w:tcBorders>
          </w:tcPr>
          <w:p w:rsidR="00267204" w:rsidRDefault="00267204">
            <w:pPr>
              <w:rPr>
                <w:sz w:val="2"/>
                <w:szCs w:val="2"/>
              </w:rPr>
            </w:pPr>
          </w:p>
        </w:tc>
        <w:tc>
          <w:tcPr>
            <w:tcW w:w="314" w:type="dxa"/>
            <w:vMerge/>
            <w:tcBorders>
              <w:top w:val="nil"/>
            </w:tcBorders>
          </w:tcPr>
          <w:p w:rsidR="00267204" w:rsidRDefault="00267204">
            <w:pPr>
              <w:rPr>
                <w:sz w:val="2"/>
                <w:szCs w:val="2"/>
              </w:rPr>
            </w:pPr>
          </w:p>
        </w:tc>
        <w:tc>
          <w:tcPr>
            <w:tcW w:w="945" w:type="dxa"/>
            <w:tcBorders>
              <w:top w:val="single" w:sz="6" w:space="0" w:color="000000"/>
              <w:bottom w:val="double" w:sz="6" w:space="0" w:color="000000"/>
            </w:tcBorders>
          </w:tcPr>
          <w:p w:rsidR="00267204" w:rsidRDefault="00267204">
            <w:pPr>
              <w:pStyle w:val="TableParagraph"/>
              <w:ind w:left="0"/>
              <w:rPr>
                <w:sz w:val="20"/>
              </w:rPr>
            </w:pPr>
          </w:p>
        </w:tc>
        <w:tc>
          <w:tcPr>
            <w:tcW w:w="1054" w:type="dxa"/>
            <w:tcBorders>
              <w:top w:val="single" w:sz="6" w:space="0" w:color="000000"/>
              <w:bottom w:val="double" w:sz="6" w:space="0" w:color="000000"/>
            </w:tcBorders>
          </w:tcPr>
          <w:p w:rsidR="00267204" w:rsidRDefault="00267204">
            <w:pPr>
              <w:pStyle w:val="TableParagraph"/>
              <w:ind w:left="0"/>
              <w:rPr>
                <w:sz w:val="20"/>
              </w:rPr>
            </w:pPr>
          </w:p>
        </w:tc>
        <w:tc>
          <w:tcPr>
            <w:tcW w:w="684" w:type="dxa"/>
            <w:tcBorders>
              <w:bottom w:val="double" w:sz="4" w:space="0" w:color="000000"/>
            </w:tcBorders>
          </w:tcPr>
          <w:p w:rsidR="00267204" w:rsidRDefault="00267204">
            <w:pPr>
              <w:pStyle w:val="TableParagraph"/>
              <w:ind w:left="0"/>
              <w:rPr>
                <w:sz w:val="20"/>
              </w:rPr>
            </w:pPr>
          </w:p>
        </w:tc>
        <w:tc>
          <w:tcPr>
            <w:tcW w:w="636" w:type="dxa"/>
            <w:tcBorders>
              <w:bottom w:val="double" w:sz="4" w:space="0" w:color="000000"/>
            </w:tcBorders>
          </w:tcPr>
          <w:p w:rsidR="00267204" w:rsidRDefault="00267204">
            <w:pPr>
              <w:pStyle w:val="TableParagraph"/>
              <w:ind w:left="0"/>
              <w:rPr>
                <w:sz w:val="20"/>
              </w:rPr>
            </w:pPr>
          </w:p>
        </w:tc>
        <w:tc>
          <w:tcPr>
            <w:tcW w:w="722" w:type="dxa"/>
            <w:tcBorders>
              <w:bottom w:val="double" w:sz="4" w:space="0" w:color="000000"/>
            </w:tcBorders>
          </w:tcPr>
          <w:p w:rsidR="00267204" w:rsidRDefault="00267204">
            <w:pPr>
              <w:pStyle w:val="TableParagraph"/>
              <w:ind w:left="0"/>
              <w:rPr>
                <w:sz w:val="20"/>
              </w:rPr>
            </w:pPr>
          </w:p>
        </w:tc>
        <w:tc>
          <w:tcPr>
            <w:tcW w:w="314" w:type="dxa"/>
            <w:vMerge/>
            <w:tcBorders>
              <w:top w:val="nil"/>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277"/>
        </w:trPr>
        <w:tc>
          <w:tcPr>
            <w:tcW w:w="655" w:type="dxa"/>
            <w:tcBorders>
              <w:bottom w:val="nil"/>
            </w:tcBorders>
          </w:tcPr>
          <w:p w:rsidR="00267204" w:rsidRDefault="00CD0299">
            <w:pPr>
              <w:pStyle w:val="TableParagraph"/>
              <w:spacing w:before="3" w:line="254" w:lineRule="exact"/>
              <w:ind w:left="55" w:right="136"/>
              <w:jc w:val="center"/>
              <w:rPr>
                <w:sz w:val="24"/>
              </w:rPr>
            </w:pPr>
            <w:r>
              <w:rPr>
                <w:spacing w:val="-10"/>
                <w:sz w:val="24"/>
              </w:rPr>
              <w:lastRenderedPageBreak/>
              <w:t>3</w:t>
            </w:r>
          </w:p>
        </w:tc>
        <w:tc>
          <w:tcPr>
            <w:tcW w:w="2213" w:type="dxa"/>
            <w:tcBorders>
              <w:bottom w:val="nil"/>
            </w:tcBorders>
          </w:tcPr>
          <w:p w:rsidR="00267204" w:rsidRDefault="00CD0299">
            <w:pPr>
              <w:pStyle w:val="TableParagraph"/>
              <w:spacing w:before="6" w:line="251" w:lineRule="exact"/>
              <w:ind w:left="220"/>
              <w:rPr>
                <w:b/>
                <w:sz w:val="24"/>
              </w:rPr>
            </w:pPr>
            <w:r>
              <w:rPr>
                <w:b/>
                <w:spacing w:val="-2"/>
                <w:sz w:val="24"/>
              </w:rPr>
              <w:t>Произведения</w:t>
            </w:r>
          </w:p>
        </w:tc>
        <w:tc>
          <w:tcPr>
            <w:tcW w:w="2081" w:type="dxa"/>
            <w:tcBorders>
              <w:bottom w:val="nil"/>
            </w:tcBorders>
          </w:tcPr>
          <w:p w:rsidR="00267204" w:rsidRDefault="00CD0299">
            <w:pPr>
              <w:pStyle w:val="TableParagraph"/>
              <w:spacing w:before="1" w:line="256" w:lineRule="exact"/>
              <w:ind w:left="218"/>
              <w:rPr>
                <w:sz w:val="24"/>
              </w:rPr>
            </w:pPr>
            <w:r>
              <w:rPr>
                <w:sz w:val="24"/>
              </w:rPr>
              <w:t>Восприятие</w:t>
            </w:r>
            <w:r>
              <w:rPr>
                <w:spacing w:val="-5"/>
                <w:sz w:val="24"/>
              </w:rPr>
              <w:t xml:space="preserve"> </w:t>
            </w:r>
            <w:r>
              <w:rPr>
                <w:spacing w:val="-10"/>
                <w:sz w:val="24"/>
              </w:rPr>
              <w:t>и</w:t>
            </w:r>
          </w:p>
        </w:tc>
        <w:tc>
          <w:tcPr>
            <w:tcW w:w="4400" w:type="dxa"/>
            <w:vMerge w:val="restart"/>
          </w:tcPr>
          <w:p w:rsidR="00267204" w:rsidRDefault="00CD0299">
            <w:pPr>
              <w:pStyle w:val="TableParagraph"/>
              <w:tabs>
                <w:tab w:val="left" w:pos="1523"/>
                <w:tab w:val="left" w:pos="1907"/>
                <w:tab w:val="left" w:pos="2858"/>
              </w:tabs>
              <w:spacing w:before="1" w:line="259" w:lineRule="auto"/>
              <w:ind w:left="216" w:right="246"/>
              <w:rPr>
                <w:sz w:val="24"/>
              </w:rPr>
            </w:pPr>
            <w:r>
              <w:rPr>
                <w:spacing w:val="-2"/>
                <w:sz w:val="24"/>
              </w:rPr>
              <w:t>Слушание</w:t>
            </w:r>
            <w:r>
              <w:rPr>
                <w:sz w:val="24"/>
              </w:rPr>
              <w:tab/>
            </w:r>
            <w:r>
              <w:rPr>
                <w:spacing w:val="-10"/>
                <w:sz w:val="24"/>
              </w:rPr>
              <w:t>и</w:t>
            </w:r>
            <w:r>
              <w:rPr>
                <w:sz w:val="24"/>
              </w:rPr>
              <w:tab/>
            </w:r>
            <w:r>
              <w:rPr>
                <w:spacing w:val="-2"/>
                <w:sz w:val="24"/>
              </w:rPr>
              <w:t>чтение</w:t>
            </w:r>
            <w:r>
              <w:rPr>
                <w:sz w:val="24"/>
              </w:rPr>
              <w:tab/>
            </w:r>
            <w:r>
              <w:rPr>
                <w:spacing w:val="-2"/>
                <w:sz w:val="24"/>
              </w:rPr>
              <w:t xml:space="preserve">поэтических </w:t>
            </w:r>
            <w:r>
              <w:rPr>
                <w:sz w:val="24"/>
              </w:rPr>
              <w:t>описаний картин природы</w:t>
            </w:r>
            <w:r>
              <w:rPr>
                <w:spacing w:val="40"/>
                <w:sz w:val="24"/>
              </w:rPr>
              <w:t xml:space="preserve"> </w:t>
            </w:r>
            <w:r>
              <w:rPr>
                <w:sz w:val="24"/>
              </w:rPr>
              <w:t>(пейзажной лирики).</w:t>
            </w:r>
          </w:p>
          <w:p w:rsidR="00267204" w:rsidRDefault="00CD0299">
            <w:pPr>
              <w:pStyle w:val="TableParagraph"/>
              <w:spacing w:line="247" w:lineRule="auto"/>
              <w:ind w:left="216" w:right="303"/>
              <w:jc w:val="both"/>
              <w:rPr>
                <w:sz w:val="24"/>
              </w:rPr>
            </w:pPr>
            <w:r>
              <w:rPr>
                <w:sz w:val="24"/>
              </w:rPr>
              <w:t>Беседа по выявлению понимания настроения, переданного автором (радость, грусть, удивление и др.), определение темы стихотворных произведений (3–4 по выбору).</w:t>
            </w:r>
          </w:p>
          <w:p w:rsidR="00267204" w:rsidRDefault="00CD0299">
            <w:pPr>
              <w:pStyle w:val="TableParagraph"/>
              <w:spacing w:before="3" w:line="242" w:lineRule="auto"/>
              <w:ind w:left="216" w:right="302"/>
              <w:jc w:val="both"/>
              <w:rPr>
                <w:sz w:val="24"/>
              </w:rPr>
            </w:pPr>
            <w:r>
              <w:rPr>
                <w:sz w:val="24"/>
              </w:rPr>
              <w:t>Работа с текстом произведения: различение на слух стихотворного и нестихотворного</w:t>
            </w:r>
            <w:r>
              <w:rPr>
                <w:spacing w:val="-14"/>
                <w:sz w:val="24"/>
              </w:rPr>
              <w:t xml:space="preserve"> </w:t>
            </w:r>
            <w:r>
              <w:rPr>
                <w:sz w:val="24"/>
              </w:rPr>
              <w:t>текста,</w:t>
            </w:r>
            <w:r>
              <w:rPr>
                <w:spacing w:val="-14"/>
                <w:sz w:val="24"/>
              </w:rPr>
              <w:t xml:space="preserve"> </w:t>
            </w:r>
            <w:r>
              <w:rPr>
                <w:sz w:val="24"/>
              </w:rPr>
              <w:t>определение особенностей стихотворной речи (ритм, созвучные слова (рифма), нахождение слов и словосочетаний, которые определяют звуковой рисунок</w:t>
            </w:r>
            <w:r>
              <w:rPr>
                <w:spacing w:val="65"/>
                <w:w w:val="150"/>
                <w:sz w:val="24"/>
              </w:rPr>
              <w:t xml:space="preserve">    </w:t>
            </w:r>
            <w:r>
              <w:rPr>
                <w:sz w:val="24"/>
              </w:rPr>
              <w:t>текста</w:t>
            </w:r>
            <w:r>
              <w:rPr>
                <w:spacing w:val="65"/>
                <w:w w:val="150"/>
                <w:sz w:val="24"/>
              </w:rPr>
              <w:t xml:space="preserve">    </w:t>
            </w:r>
            <w:r>
              <w:rPr>
                <w:spacing w:val="-2"/>
                <w:sz w:val="24"/>
              </w:rPr>
              <w:t>(например,</w:t>
            </w:r>
          </w:p>
          <w:p w:rsidR="00267204" w:rsidRDefault="00CD0299">
            <w:pPr>
              <w:pStyle w:val="TableParagraph"/>
              <w:spacing w:line="271" w:lineRule="exact"/>
              <w:ind w:left="216"/>
              <w:jc w:val="both"/>
              <w:rPr>
                <w:sz w:val="24"/>
              </w:rPr>
            </w:pPr>
            <w:r>
              <w:rPr>
                <w:sz w:val="24"/>
              </w:rPr>
              <w:t>«слышать»</w:t>
            </w:r>
            <w:r>
              <w:rPr>
                <w:spacing w:val="26"/>
                <w:sz w:val="24"/>
              </w:rPr>
              <w:t xml:space="preserve">  </w:t>
            </w:r>
            <w:r>
              <w:rPr>
                <w:sz w:val="24"/>
              </w:rPr>
              <w:t>в</w:t>
            </w:r>
            <w:r>
              <w:rPr>
                <w:spacing w:val="29"/>
                <w:sz w:val="24"/>
              </w:rPr>
              <w:t xml:space="preserve">  </w:t>
            </w:r>
            <w:r>
              <w:rPr>
                <w:sz w:val="24"/>
              </w:rPr>
              <w:t>тексте</w:t>
            </w:r>
            <w:r>
              <w:rPr>
                <w:spacing w:val="31"/>
                <w:sz w:val="24"/>
              </w:rPr>
              <w:t xml:space="preserve">  </w:t>
            </w:r>
            <w:r>
              <w:rPr>
                <w:sz w:val="24"/>
              </w:rPr>
              <w:t>звуки</w:t>
            </w:r>
            <w:r>
              <w:rPr>
                <w:spacing w:val="30"/>
                <w:sz w:val="24"/>
              </w:rPr>
              <w:t xml:space="preserve">  </w:t>
            </w:r>
            <w:r>
              <w:rPr>
                <w:spacing w:val="-2"/>
                <w:sz w:val="24"/>
              </w:rPr>
              <w:t>весны,</w:t>
            </w:r>
          </w:p>
          <w:p w:rsidR="00267204" w:rsidRDefault="00CD0299">
            <w:pPr>
              <w:pStyle w:val="TableParagraph"/>
              <w:spacing w:before="3" w:line="242" w:lineRule="auto"/>
              <w:ind w:left="216" w:right="304"/>
              <w:jc w:val="both"/>
              <w:rPr>
                <w:sz w:val="24"/>
              </w:rPr>
            </w:pPr>
            <w:r>
              <w:rPr>
                <w:sz w:val="24"/>
              </w:rPr>
              <w:t xml:space="preserve">«журчание воды», «треск и грохот </w:t>
            </w:r>
            <w:r>
              <w:rPr>
                <w:spacing w:val="-2"/>
                <w:sz w:val="24"/>
              </w:rPr>
              <w:t>ледохода»).</w:t>
            </w:r>
          </w:p>
          <w:p w:rsidR="00267204" w:rsidRDefault="00CD0299">
            <w:pPr>
              <w:pStyle w:val="TableParagraph"/>
              <w:tabs>
                <w:tab w:val="left" w:pos="2394"/>
              </w:tabs>
              <w:spacing w:line="259" w:lineRule="auto"/>
              <w:ind w:left="216" w:right="301"/>
              <w:jc w:val="both"/>
              <w:rPr>
                <w:sz w:val="24"/>
              </w:rPr>
            </w:pPr>
            <w:r>
              <w:rPr>
                <w:sz w:val="24"/>
              </w:rPr>
              <w:t xml:space="preserve">Анализ стихотворного текста, </w:t>
            </w:r>
            <w:r>
              <w:rPr>
                <w:spacing w:val="-2"/>
                <w:sz w:val="24"/>
              </w:rPr>
              <w:t>составление</w:t>
            </w:r>
            <w:r>
              <w:rPr>
                <w:sz w:val="24"/>
              </w:rPr>
              <w:tab/>
            </w:r>
            <w:r>
              <w:rPr>
                <w:spacing w:val="-2"/>
                <w:sz w:val="24"/>
              </w:rPr>
              <w:t xml:space="preserve">интонационного </w:t>
            </w:r>
            <w:r>
              <w:rPr>
                <w:sz w:val="24"/>
              </w:rPr>
              <w:t xml:space="preserve">рисунка с опорой на знаки </w:t>
            </w:r>
            <w:r>
              <w:rPr>
                <w:spacing w:val="-2"/>
                <w:sz w:val="24"/>
              </w:rPr>
              <w:t>препинания.</w:t>
            </w:r>
          </w:p>
          <w:p w:rsidR="00267204" w:rsidRDefault="00CD0299">
            <w:pPr>
              <w:pStyle w:val="TableParagraph"/>
              <w:tabs>
                <w:tab w:val="left" w:pos="3390"/>
              </w:tabs>
              <w:spacing w:line="249" w:lineRule="auto"/>
              <w:ind w:left="216" w:right="241"/>
              <w:jc w:val="both"/>
              <w:rPr>
                <w:sz w:val="24"/>
              </w:rPr>
            </w:pPr>
            <w:r>
              <w:rPr>
                <w:spacing w:val="-2"/>
                <w:sz w:val="24"/>
              </w:rPr>
              <w:t>Выразительное</w:t>
            </w:r>
            <w:r>
              <w:rPr>
                <w:sz w:val="24"/>
              </w:rPr>
              <w:tab/>
            </w:r>
            <w:r>
              <w:rPr>
                <w:spacing w:val="-2"/>
                <w:sz w:val="24"/>
              </w:rPr>
              <w:t xml:space="preserve">чтение </w:t>
            </w:r>
            <w:r>
              <w:rPr>
                <w:sz w:val="24"/>
              </w:rPr>
              <w:t>стихотворений с опорой на интонационный рисунок при</w:t>
            </w:r>
            <w:r>
              <w:rPr>
                <w:spacing w:val="80"/>
                <w:sz w:val="24"/>
              </w:rPr>
              <w:t xml:space="preserve"> </w:t>
            </w:r>
            <w:r>
              <w:rPr>
                <w:sz w:val="24"/>
              </w:rPr>
              <w:t>наличии возможности с учетом развития устно речи у обучающихся .</w:t>
            </w:r>
          </w:p>
          <w:p w:rsidR="00267204" w:rsidRDefault="00CD0299">
            <w:pPr>
              <w:pStyle w:val="TableParagraph"/>
              <w:spacing w:before="19"/>
              <w:ind w:left="216" w:right="241"/>
              <w:jc w:val="both"/>
              <w:rPr>
                <w:sz w:val="24"/>
              </w:rPr>
            </w:pPr>
            <w:r>
              <w:rPr>
                <w:sz w:val="24"/>
              </w:rPr>
              <w:t>Сравнение произведений на одну</w:t>
            </w:r>
            <w:r>
              <w:rPr>
                <w:spacing w:val="40"/>
                <w:sz w:val="24"/>
              </w:rPr>
              <w:t xml:space="preserve"> </w:t>
            </w:r>
            <w:r>
              <w:rPr>
                <w:sz w:val="24"/>
              </w:rPr>
              <w:t>тему разных авторов: А.Н.Майков</w:t>
            </w:r>
          </w:p>
          <w:p w:rsidR="00267204" w:rsidRDefault="00CD0299">
            <w:pPr>
              <w:pStyle w:val="TableParagraph"/>
              <w:tabs>
                <w:tab w:val="left" w:pos="2463"/>
              </w:tabs>
              <w:spacing w:before="27" w:line="285" w:lineRule="auto"/>
              <w:ind w:left="216" w:right="311" w:firstLine="2"/>
              <w:jc w:val="both"/>
              <w:rPr>
                <w:sz w:val="24"/>
              </w:rPr>
            </w:pPr>
            <w:r>
              <w:rPr>
                <w:spacing w:val="-2"/>
                <w:sz w:val="24"/>
              </w:rPr>
              <w:t>«Ласточка</w:t>
            </w:r>
            <w:r>
              <w:rPr>
                <w:sz w:val="24"/>
              </w:rPr>
              <w:tab/>
            </w:r>
            <w:r>
              <w:rPr>
                <w:spacing w:val="-2"/>
                <w:sz w:val="24"/>
              </w:rPr>
              <w:t>примчалась…», А.Н.Плещеев.</w:t>
            </w:r>
          </w:p>
          <w:p w:rsidR="00267204" w:rsidRDefault="00CD0299">
            <w:pPr>
              <w:pStyle w:val="TableParagraph"/>
              <w:spacing w:line="242" w:lineRule="exact"/>
              <w:ind w:left="216"/>
              <w:jc w:val="both"/>
              <w:rPr>
                <w:sz w:val="24"/>
              </w:rPr>
            </w:pPr>
            <w:r>
              <w:rPr>
                <w:sz w:val="24"/>
              </w:rPr>
              <w:t>«Весна»</w:t>
            </w:r>
            <w:r>
              <w:rPr>
                <w:spacing w:val="76"/>
                <w:sz w:val="24"/>
              </w:rPr>
              <w:t xml:space="preserve">    </w:t>
            </w:r>
            <w:r>
              <w:rPr>
                <w:sz w:val="24"/>
              </w:rPr>
              <w:t>(отрывок),</w:t>
            </w:r>
            <w:r>
              <w:rPr>
                <w:spacing w:val="50"/>
                <w:w w:val="150"/>
                <w:sz w:val="24"/>
              </w:rPr>
              <w:t xml:space="preserve">    </w:t>
            </w:r>
            <w:r>
              <w:rPr>
                <w:spacing w:val="-2"/>
                <w:sz w:val="24"/>
              </w:rPr>
              <w:t>«Травка</w:t>
            </w:r>
          </w:p>
          <w:p w:rsidR="00267204" w:rsidRDefault="00CD0299">
            <w:pPr>
              <w:pStyle w:val="TableParagraph"/>
              <w:spacing w:before="1" w:line="237" w:lineRule="auto"/>
              <w:ind w:left="216" w:right="308"/>
              <w:jc w:val="both"/>
              <w:rPr>
                <w:sz w:val="24"/>
              </w:rPr>
            </w:pPr>
            <w:r>
              <w:rPr>
                <w:sz w:val="24"/>
              </w:rPr>
              <w:t>зеленеет…»,</w:t>
            </w:r>
            <w:r>
              <w:rPr>
                <w:spacing w:val="-11"/>
                <w:sz w:val="24"/>
              </w:rPr>
              <w:t xml:space="preserve"> </w:t>
            </w:r>
            <w:r>
              <w:rPr>
                <w:sz w:val="24"/>
              </w:rPr>
              <w:t>С.Д.Дрожжин</w:t>
            </w:r>
            <w:r>
              <w:rPr>
                <w:spacing w:val="-9"/>
                <w:sz w:val="24"/>
              </w:rPr>
              <w:t xml:space="preserve"> </w:t>
            </w:r>
            <w:r>
              <w:rPr>
                <w:sz w:val="24"/>
              </w:rPr>
              <w:t>«Пройдѐт зима</w:t>
            </w:r>
            <w:r>
              <w:rPr>
                <w:spacing w:val="74"/>
                <w:sz w:val="24"/>
              </w:rPr>
              <w:t xml:space="preserve">   </w:t>
            </w:r>
            <w:r>
              <w:rPr>
                <w:sz w:val="24"/>
              </w:rPr>
              <w:t>холодная…»,</w:t>
            </w:r>
            <w:r>
              <w:rPr>
                <w:spacing w:val="75"/>
                <w:sz w:val="24"/>
              </w:rPr>
              <w:t xml:space="preserve">   </w:t>
            </w:r>
            <w:r>
              <w:rPr>
                <w:spacing w:val="-2"/>
                <w:sz w:val="24"/>
              </w:rPr>
              <w:t>С.А.Есенин</w:t>
            </w:r>
          </w:p>
          <w:p w:rsidR="00267204" w:rsidRDefault="00CD0299">
            <w:pPr>
              <w:pStyle w:val="TableParagraph"/>
              <w:spacing w:line="275" w:lineRule="exact"/>
              <w:ind w:left="216"/>
              <w:jc w:val="both"/>
              <w:rPr>
                <w:sz w:val="24"/>
              </w:rPr>
            </w:pPr>
            <w:r>
              <w:rPr>
                <w:sz w:val="24"/>
              </w:rPr>
              <w:t>«Черѐмуха», И.</w:t>
            </w:r>
            <w:r>
              <w:rPr>
                <w:spacing w:val="-3"/>
                <w:sz w:val="24"/>
              </w:rPr>
              <w:t xml:space="preserve"> </w:t>
            </w:r>
            <w:r>
              <w:rPr>
                <w:sz w:val="24"/>
              </w:rPr>
              <w:t>З.</w:t>
            </w:r>
            <w:r>
              <w:rPr>
                <w:spacing w:val="-4"/>
                <w:sz w:val="24"/>
              </w:rPr>
              <w:t xml:space="preserve"> </w:t>
            </w:r>
            <w:r>
              <w:rPr>
                <w:sz w:val="24"/>
              </w:rPr>
              <w:t>Суриков</w:t>
            </w:r>
            <w:r>
              <w:rPr>
                <w:spacing w:val="1"/>
                <w:sz w:val="24"/>
              </w:rPr>
              <w:t xml:space="preserve"> </w:t>
            </w:r>
            <w:r>
              <w:rPr>
                <w:spacing w:val="-2"/>
                <w:sz w:val="24"/>
              </w:rPr>
              <w:t>«Лето»,</w:t>
            </w:r>
          </w:p>
          <w:p w:rsidR="00267204" w:rsidRDefault="00CD0299">
            <w:pPr>
              <w:pStyle w:val="TableParagraph"/>
              <w:tabs>
                <w:tab w:val="left" w:pos="1534"/>
                <w:tab w:val="left" w:pos="2254"/>
                <w:tab w:val="left" w:pos="3042"/>
              </w:tabs>
              <w:spacing w:before="29"/>
              <w:ind w:left="216"/>
              <w:rPr>
                <w:sz w:val="24"/>
              </w:rPr>
            </w:pPr>
            <w:r>
              <w:rPr>
                <w:spacing w:val="-2"/>
                <w:sz w:val="24"/>
              </w:rPr>
              <w:t>«Зима»,</w:t>
            </w:r>
            <w:r>
              <w:rPr>
                <w:sz w:val="24"/>
              </w:rPr>
              <w:tab/>
            </w:r>
            <w:r>
              <w:rPr>
                <w:spacing w:val="-5"/>
                <w:sz w:val="24"/>
              </w:rPr>
              <w:t>Т.</w:t>
            </w:r>
            <w:r>
              <w:rPr>
                <w:sz w:val="24"/>
              </w:rPr>
              <w:tab/>
            </w:r>
            <w:r>
              <w:rPr>
                <w:spacing w:val="-5"/>
                <w:sz w:val="24"/>
              </w:rPr>
              <w:t>М.</w:t>
            </w:r>
            <w:r>
              <w:rPr>
                <w:sz w:val="24"/>
              </w:rPr>
              <w:tab/>
            </w:r>
            <w:r>
              <w:rPr>
                <w:spacing w:val="-2"/>
                <w:sz w:val="24"/>
              </w:rPr>
              <w:t>Белозѐров</w:t>
            </w:r>
          </w:p>
          <w:p w:rsidR="00267204" w:rsidRDefault="00CD0299">
            <w:pPr>
              <w:pStyle w:val="TableParagraph"/>
              <w:tabs>
                <w:tab w:val="left" w:pos="2223"/>
                <w:tab w:val="left" w:pos="2732"/>
                <w:tab w:val="left" w:pos="3238"/>
              </w:tabs>
              <w:spacing w:before="34"/>
              <w:ind w:left="216"/>
              <w:rPr>
                <w:sz w:val="24"/>
              </w:rPr>
            </w:pPr>
            <w:r>
              <w:rPr>
                <w:spacing w:val="-2"/>
                <w:sz w:val="24"/>
              </w:rPr>
              <w:t>«Подснежники»,</w:t>
            </w:r>
            <w:r>
              <w:rPr>
                <w:sz w:val="24"/>
              </w:rPr>
              <w:tab/>
            </w:r>
            <w:r>
              <w:rPr>
                <w:spacing w:val="-5"/>
                <w:sz w:val="24"/>
              </w:rPr>
              <w:t>С.</w:t>
            </w:r>
            <w:r>
              <w:rPr>
                <w:sz w:val="24"/>
              </w:rPr>
              <w:tab/>
            </w:r>
            <w:r>
              <w:rPr>
                <w:spacing w:val="-5"/>
                <w:sz w:val="24"/>
              </w:rPr>
              <w:t>Я.</w:t>
            </w:r>
            <w:r>
              <w:rPr>
                <w:sz w:val="24"/>
              </w:rPr>
              <w:tab/>
            </w:r>
            <w:r>
              <w:rPr>
                <w:spacing w:val="-2"/>
                <w:sz w:val="24"/>
              </w:rPr>
              <w:t>Маршак</w:t>
            </w:r>
          </w:p>
          <w:p w:rsidR="00267204" w:rsidRDefault="00CD0299">
            <w:pPr>
              <w:pStyle w:val="TableParagraph"/>
              <w:spacing w:before="22"/>
              <w:ind w:left="216"/>
              <w:rPr>
                <w:sz w:val="24"/>
              </w:rPr>
            </w:pPr>
            <w:r>
              <w:rPr>
                <w:sz w:val="24"/>
              </w:rPr>
              <w:t>«Апрель»,</w:t>
            </w:r>
            <w:r>
              <w:rPr>
                <w:spacing w:val="-1"/>
                <w:sz w:val="24"/>
              </w:rPr>
              <w:t xml:space="preserve"> </w:t>
            </w:r>
            <w:r>
              <w:rPr>
                <w:sz w:val="24"/>
              </w:rPr>
              <w:t>И.</w:t>
            </w:r>
            <w:r>
              <w:rPr>
                <w:spacing w:val="-2"/>
                <w:sz w:val="24"/>
              </w:rPr>
              <w:t xml:space="preserve"> </w:t>
            </w:r>
            <w:r>
              <w:rPr>
                <w:sz w:val="24"/>
              </w:rPr>
              <w:t>П.</w:t>
            </w:r>
            <w:r>
              <w:rPr>
                <w:spacing w:val="-2"/>
                <w:sz w:val="24"/>
              </w:rPr>
              <w:t xml:space="preserve"> </w:t>
            </w:r>
            <w:r>
              <w:rPr>
                <w:sz w:val="24"/>
              </w:rPr>
              <w:t>Токмакова</w:t>
            </w:r>
            <w:r>
              <w:rPr>
                <w:spacing w:val="1"/>
                <w:sz w:val="24"/>
              </w:rPr>
              <w:t xml:space="preserve"> </w:t>
            </w:r>
            <w:r>
              <w:rPr>
                <w:spacing w:val="-2"/>
                <w:sz w:val="24"/>
              </w:rPr>
              <w:t>«Ручей»,</w:t>
            </w:r>
          </w:p>
          <w:p w:rsidR="00267204" w:rsidRDefault="00CD0299">
            <w:pPr>
              <w:pStyle w:val="TableParagraph"/>
              <w:tabs>
                <w:tab w:val="left" w:pos="1468"/>
                <w:tab w:val="left" w:pos="2267"/>
              </w:tabs>
              <w:spacing w:before="45"/>
              <w:ind w:left="216"/>
              <w:rPr>
                <w:sz w:val="24"/>
              </w:rPr>
            </w:pPr>
            <w:r>
              <w:rPr>
                <w:spacing w:val="-2"/>
                <w:sz w:val="24"/>
              </w:rPr>
              <w:t>«Весна»,</w:t>
            </w:r>
            <w:r>
              <w:rPr>
                <w:sz w:val="24"/>
              </w:rPr>
              <w:tab/>
            </w:r>
            <w:r>
              <w:rPr>
                <w:spacing w:val="-4"/>
                <w:sz w:val="24"/>
              </w:rPr>
              <w:t>И.С.</w:t>
            </w:r>
            <w:r>
              <w:rPr>
                <w:sz w:val="24"/>
              </w:rPr>
              <w:tab/>
            </w:r>
            <w:r>
              <w:rPr>
                <w:spacing w:val="-2"/>
                <w:sz w:val="24"/>
              </w:rPr>
              <w:t>Соколов-Микитов</w:t>
            </w:r>
          </w:p>
          <w:p w:rsidR="00267204" w:rsidRDefault="00CD0299">
            <w:pPr>
              <w:pStyle w:val="TableParagraph"/>
              <w:spacing w:before="43"/>
              <w:ind w:left="216"/>
              <w:rPr>
                <w:sz w:val="24"/>
              </w:rPr>
            </w:pPr>
            <w:r>
              <w:rPr>
                <w:sz w:val="24"/>
              </w:rPr>
              <w:t>«Русский</w:t>
            </w:r>
            <w:r>
              <w:rPr>
                <w:spacing w:val="-7"/>
                <w:sz w:val="24"/>
              </w:rPr>
              <w:t xml:space="preserve"> </w:t>
            </w:r>
            <w:r>
              <w:rPr>
                <w:spacing w:val="-4"/>
                <w:sz w:val="24"/>
              </w:rPr>
              <w:t>лес».</w:t>
            </w:r>
          </w:p>
          <w:p w:rsidR="00267204" w:rsidRDefault="00CD0299">
            <w:pPr>
              <w:pStyle w:val="TableParagraph"/>
              <w:tabs>
                <w:tab w:val="left" w:pos="2706"/>
              </w:tabs>
              <w:spacing w:before="41" w:line="244" w:lineRule="auto"/>
              <w:ind w:left="216" w:right="306"/>
              <w:jc w:val="both"/>
              <w:rPr>
                <w:sz w:val="24"/>
              </w:rPr>
            </w:pPr>
            <w:r>
              <w:rPr>
                <w:sz w:val="24"/>
              </w:rPr>
              <w:t xml:space="preserve">Учебный диалог о своих </w:t>
            </w:r>
            <w:r>
              <w:rPr>
                <w:spacing w:val="-2"/>
                <w:sz w:val="24"/>
              </w:rPr>
              <w:t>впечатлениях,</w:t>
            </w:r>
            <w:r>
              <w:rPr>
                <w:sz w:val="24"/>
              </w:rPr>
              <w:tab/>
            </w:r>
            <w:r>
              <w:rPr>
                <w:spacing w:val="-2"/>
                <w:sz w:val="24"/>
              </w:rPr>
              <w:t>эстетическом</w:t>
            </w:r>
          </w:p>
          <w:p w:rsidR="00267204" w:rsidRDefault="00CD0299">
            <w:pPr>
              <w:pStyle w:val="TableParagraph"/>
              <w:tabs>
                <w:tab w:val="left" w:pos="2541"/>
              </w:tabs>
              <w:spacing w:line="244" w:lineRule="auto"/>
              <w:ind w:left="216" w:right="303"/>
              <w:jc w:val="both"/>
              <w:rPr>
                <w:sz w:val="24"/>
              </w:rPr>
            </w:pPr>
            <w:r>
              <w:rPr>
                <w:spacing w:val="-2"/>
                <w:sz w:val="24"/>
              </w:rPr>
              <w:t>восприятии</w:t>
            </w:r>
            <w:r>
              <w:rPr>
                <w:sz w:val="24"/>
              </w:rPr>
              <w:tab/>
            </w:r>
            <w:r>
              <w:rPr>
                <w:spacing w:val="-2"/>
                <w:sz w:val="24"/>
              </w:rPr>
              <w:t xml:space="preserve">прослушанных </w:t>
            </w:r>
            <w:r>
              <w:rPr>
                <w:sz w:val="24"/>
              </w:rPr>
              <w:t>произведений и составление высказывания (не менее 3 предложений)</w:t>
            </w:r>
            <w:r>
              <w:rPr>
                <w:spacing w:val="55"/>
                <w:w w:val="150"/>
                <w:sz w:val="24"/>
              </w:rPr>
              <w:t xml:space="preserve">    </w:t>
            </w:r>
            <w:r>
              <w:rPr>
                <w:sz w:val="24"/>
              </w:rPr>
              <w:t>при</w:t>
            </w:r>
            <w:r>
              <w:rPr>
                <w:spacing w:val="56"/>
                <w:w w:val="150"/>
                <w:sz w:val="24"/>
              </w:rPr>
              <w:t xml:space="preserve">    </w:t>
            </w:r>
            <w:r>
              <w:rPr>
                <w:spacing w:val="-2"/>
                <w:sz w:val="24"/>
              </w:rPr>
              <w:t>наличии</w:t>
            </w:r>
          </w:p>
        </w:tc>
      </w:tr>
      <w:tr w:rsidR="00267204">
        <w:trPr>
          <w:trHeight w:val="298"/>
        </w:trPr>
        <w:tc>
          <w:tcPr>
            <w:tcW w:w="655" w:type="dxa"/>
            <w:tcBorders>
              <w:top w:val="nil"/>
              <w:bottom w:val="nil"/>
            </w:tcBorders>
          </w:tcPr>
          <w:p w:rsidR="00267204" w:rsidRDefault="00267204">
            <w:pPr>
              <w:pStyle w:val="TableParagraph"/>
              <w:ind w:left="0"/>
            </w:pPr>
          </w:p>
        </w:tc>
        <w:tc>
          <w:tcPr>
            <w:tcW w:w="2213" w:type="dxa"/>
            <w:tcBorders>
              <w:top w:val="nil"/>
              <w:bottom w:val="nil"/>
            </w:tcBorders>
          </w:tcPr>
          <w:p w:rsidR="00267204" w:rsidRDefault="00CD0299">
            <w:pPr>
              <w:pStyle w:val="TableParagraph"/>
              <w:tabs>
                <w:tab w:val="left" w:pos="938"/>
              </w:tabs>
              <w:spacing w:before="28" w:line="250" w:lineRule="exact"/>
              <w:ind w:left="220"/>
              <w:rPr>
                <w:b/>
                <w:sz w:val="24"/>
              </w:rPr>
            </w:pPr>
            <w:r>
              <w:rPr>
                <w:b/>
                <w:spacing w:val="-10"/>
                <w:sz w:val="24"/>
              </w:rPr>
              <w:t>о</w:t>
            </w:r>
            <w:r>
              <w:rPr>
                <w:b/>
                <w:sz w:val="24"/>
              </w:rPr>
              <w:tab/>
            </w:r>
            <w:r>
              <w:rPr>
                <w:b/>
                <w:spacing w:val="-2"/>
                <w:sz w:val="24"/>
              </w:rPr>
              <w:t>родной</w:t>
            </w:r>
          </w:p>
        </w:tc>
        <w:tc>
          <w:tcPr>
            <w:tcW w:w="2081" w:type="dxa"/>
            <w:tcBorders>
              <w:top w:val="nil"/>
              <w:bottom w:val="nil"/>
            </w:tcBorders>
          </w:tcPr>
          <w:p w:rsidR="00267204" w:rsidRDefault="00CD0299">
            <w:pPr>
              <w:pStyle w:val="TableParagraph"/>
              <w:spacing w:line="261" w:lineRule="exact"/>
              <w:ind w:left="218"/>
              <w:rPr>
                <w:sz w:val="24"/>
              </w:rPr>
            </w:pPr>
            <w:r>
              <w:rPr>
                <w:spacing w:val="-2"/>
                <w:sz w:val="24"/>
              </w:rPr>
              <w:t>самостоятельн</w:t>
            </w:r>
          </w:p>
        </w:tc>
        <w:tc>
          <w:tcPr>
            <w:tcW w:w="4400" w:type="dxa"/>
            <w:vMerge/>
            <w:tcBorders>
              <w:top w:val="nil"/>
            </w:tcBorders>
          </w:tcPr>
          <w:p w:rsidR="00267204" w:rsidRDefault="00267204">
            <w:pPr>
              <w:rPr>
                <w:sz w:val="2"/>
                <w:szCs w:val="2"/>
              </w:rPr>
            </w:pPr>
          </w:p>
        </w:tc>
      </w:tr>
      <w:tr w:rsidR="00267204">
        <w:trPr>
          <w:trHeight w:val="286"/>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CD0299">
            <w:pPr>
              <w:pStyle w:val="TableParagraph"/>
              <w:spacing w:before="17" w:line="249" w:lineRule="exact"/>
              <w:ind w:left="220"/>
              <w:rPr>
                <w:b/>
                <w:sz w:val="24"/>
              </w:rPr>
            </w:pPr>
            <w:r>
              <w:rPr>
                <w:b/>
                <w:sz w:val="24"/>
              </w:rPr>
              <w:t>природе</w:t>
            </w:r>
            <w:r>
              <w:rPr>
                <w:b/>
                <w:spacing w:val="57"/>
                <w:sz w:val="24"/>
              </w:rPr>
              <w:t xml:space="preserve"> </w:t>
            </w:r>
            <w:r>
              <w:rPr>
                <w:b/>
                <w:spacing w:val="-5"/>
                <w:sz w:val="24"/>
              </w:rPr>
              <w:t>(20</w:t>
            </w:r>
          </w:p>
        </w:tc>
        <w:tc>
          <w:tcPr>
            <w:tcW w:w="2081" w:type="dxa"/>
            <w:tcBorders>
              <w:top w:val="nil"/>
              <w:bottom w:val="nil"/>
            </w:tcBorders>
          </w:tcPr>
          <w:p w:rsidR="00267204" w:rsidRDefault="00CD0299">
            <w:pPr>
              <w:pStyle w:val="TableParagraph"/>
              <w:tabs>
                <w:tab w:val="left" w:pos="1068"/>
              </w:tabs>
              <w:spacing w:line="260" w:lineRule="exact"/>
              <w:ind w:left="218"/>
              <w:rPr>
                <w:sz w:val="24"/>
              </w:rPr>
            </w:pPr>
            <w:r>
              <w:rPr>
                <w:spacing w:val="-5"/>
                <w:sz w:val="24"/>
              </w:rPr>
              <w:t>ое</w:t>
            </w:r>
            <w:r>
              <w:rPr>
                <w:sz w:val="24"/>
              </w:rPr>
              <w:tab/>
            </w:r>
            <w:r>
              <w:rPr>
                <w:spacing w:val="-2"/>
                <w:sz w:val="24"/>
              </w:rPr>
              <w:t>чтение</w:t>
            </w:r>
          </w:p>
        </w:tc>
        <w:tc>
          <w:tcPr>
            <w:tcW w:w="4400" w:type="dxa"/>
            <w:vMerge/>
            <w:tcBorders>
              <w:top w:val="nil"/>
            </w:tcBorders>
          </w:tcPr>
          <w:p w:rsidR="00267204" w:rsidRDefault="00267204">
            <w:pPr>
              <w:rPr>
                <w:sz w:val="2"/>
                <w:szCs w:val="2"/>
              </w:rPr>
            </w:pPr>
          </w:p>
        </w:tc>
      </w:tr>
      <w:tr w:rsidR="00267204">
        <w:trPr>
          <w:trHeight w:val="567"/>
        </w:trPr>
        <w:tc>
          <w:tcPr>
            <w:tcW w:w="655" w:type="dxa"/>
            <w:tcBorders>
              <w:top w:val="nil"/>
              <w:bottom w:val="nil"/>
            </w:tcBorders>
          </w:tcPr>
          <w:p w:rsidR="00267204" w:rsidRDefault="00267204">
            <w:pPr>
              <w:pStyle w:val="TableParagraph"/>
              <w:ind w:left="0"/>
              <w:rPr>
                <w:sz w:val="24"/>
              </w:rPr>
            </w:pPr>
          </w:p>
        </w:tc>
        <w:tc>
          <w:tcPr>
            <w:tcW w:w="2213" w:type="dxa"/>
            <w:tcBorders>
              <w:top w:val="nil"/>
              <w:bottom w:val="nil"/>
            </w:tcBorders>
          </w:tcPr>
          <w:p w:rsidR="00267204" w:rsidRDefault="00CD0299">
            <w:pPr>
              <w:pStyle w:val="TableParagraph"/>
              <w:spacing w:before="18"/>
              <w:ind w:left="220"/>
              <w:rPr>
                <w:b/>
                <w:sz w:val="24"/>
              </w:rPr>
            </w:pPr>
            <w:r>
              <w:rPr>
                <w:b/>
                <w:spacing w:val="-2"/>
                <w:sz w:val="24"/>
              </w:rPr>
              <w:t>часов)</w:t>
            </w:r>
          </w:p>
        </w:tc>
        <w:tc>
          <w:tcPr>
            <w:tcW w:w="2081" w:type="dxa"/>
            <w:tcBorders>
              <w:top w:val="nil"/>
              <w:bottom w:val="nil"/>
            </w:tcBorders>
          </w:tcPr>
          <w:p w:rsidR="00267204" w:rsidRDefault="00CD0299">
            <w:pPr>
              <w:pStyle w:val="TableParagraph"/>
              <w:spacing w:line="259" w:lineRule="exact"/>
              <w:ind w:left="218"/>
              <w:rPr>
                <w:sz w:val="24"/>
              </w:rPr>
            </w:pPr>
            <w:r>
              <w:rPr>
                <w:spacing w:val="-2"/>
                <w:sz w:val="24"/>
              </w:rPr>
              <w:t>поэтических</w:t>
            </w:r>
          </w:p>
          <w:p w:rsidR="00267204" w:rsidRDefault="00CD0299">
            <w:pPr>
              <w:pStyle w:val="TableParagraph"/>
              <w:spacing w:before="21" w:line="267" w:lineRule="exact"/>
              <w:ind w:left="218"/>
              <w:rPr>
                <w:sz w:val="24"/>
              </w:rPr>
            </w:pPr>
            <w:r>
              <w:rPr>
                <w:sz w:val="24"/>
              </w:rPr>
              <w:t>произведений</w:t>
            </w:r>
            <w:r>
              <w:rPr>
                <w:spacing w:val="-7"/>
                <w:sz w:val="24"/>
              </w:rPr>
              <w:t xml:space="preserve"> </w:t>
            </w:r>
            <w:r>
              <w:rPr>
                <w:spacing w:val="-10"/>
                <w:sz w:val="24"/>
              </w:rPr>
              <w:t>о</w:t>
            </w:r>
          </w:p>
        </w:tc>
        <w:tc>
          <w:tcPr>
            <w:tcW w:w="4400" w:type="dxa"/>
            <w:vMerge/>
            <w:tcBorders>
              <w:top w:val="nil"/>
            </w:tcBorders>
          </w:tcPr>
          <w:p w:rsidR="00267204" w:rsidRDefault="00267204">
            <w:pPr>
              <w:rPr>
                <w:sz w:val="2"/>
                <w:szCs w:val="2"/>
              </w:rPr>
            </w:pPr>
          </w:p>
        </w:tc>
      </w:tr>
      <w:tr w:rsidR="00267204">
        <w:trPr>
          <w:trHeight w:val="290"/>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9" w:lineRule="exact"/>
              <w:ind w:left="218"/>
              <w:rPr>
                <w:sz w:val="24"/>
              </w:rPr>
            </w:pPr>
            <w:r>
              <w:rPr>
                <w:spacing w:val="-2"/>
                <w:sz w:val="24"/>
              </w:rPr>
              <w:t>природе</w:t>
            </w:r>
          </w:p>
        </w:tc>
        <w:tc>
          <w:tcPr>
            <w:tcW w:w="4400" w:type="dxa"/>
            <w:vMerge/>
            <w:tcBorders>
              <w:top w:val="nil"/>
            </w:tcBorders>
          </w:tcPr>
          <w:p w:rsidR="00267204" w:rsidRDefault="00267204">
            <w:pPr>
              <w:rPr>
                <w:sz w:val="2"/>
                <w:szCs w:val="2"/>
              </w:rPr>
            </w:pPr>
          </w:p>
        </w:tc>
      </w:tr>
      <w:tr w:rsidR="00267204">
        <w:trPr>
          <w:trHeight w:val="281"/>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tabs>
                <w:tab w:val="left" w:pos="938"/>
              </w:tabs>
              <w:spacing w:before="3" w:line="258" w:lineRule="exact"/>
              <w:ind w:left="218"/>
              <w:rPr>
                <w:sz w:val="24"/>
              </w:rPr>
            </w:pPr>
            <w:r>
              <w:rPr>
                <w:spacing w:val="-5"/>
                <w:sz w:val="24"/>
              </w:rPr>
              <w:t>(на</w:t>
            </w:r>
            <w:r>
              <w:rPr>
                <w:sz w:val="24"/>
              </w:rPr>
              <w:tab/>
            </w:r>
            <w:r>
              <w:rPr>
                <w:spacing w:val="-2"/>
                <w:sz w:val="24"/>
              </w:rPr>
              <w:t>примере</w:t>
            </w:r>
          </w:p>
        </w:tc>
        <w:tc>
          <w:tcPr>
            <w:tcW w:w="4400" w:type="dxa"/>
            <w:vMerge/>
            <w:tcBorders>
              <w:top w:val="nil"/>
            </w:tcBorders>
          </w:tcPr>
          <w:p w:rsidR="00267204" w:rsidRDefault="00267204">
            <w:pPr>
              <w:rPr>
                <w:sz w:val="2"/>
                <w:szCs w:val="2"/>
              </w:rPr>
            </w:pPr>
          </w:p>
        </w:tc>
      </w:tr>
      <w:tr w:rsidR="00267204">
        <w:trPr>
          <w:trHeight w:val="272"/>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2" w:lineRule="exact"/>
              <w:ind w:left="218"/>
              <w:rPr>
                <w:sz w:val="24"/>
              </w:rPr>
            </w:pPr>
            <w:r>
              <w:rPr>
                <w:spacing w:val="-2"/>
                <w:sz w:val="24"/>
              </w:rPr>
              <w:t>доступных</w:t>
            </w:r>
          </w:p>
        </w:tc>
        <w:tc>
          <w:tcPr>
            <w:tcW w:w="4400" w:type="dxa"/>
            <w:vMerge/>
            <w:tcBorders>
              <w:top w:val="nil"/>
            </w:tcBorders>
          </w:tcPr>
          <w:p w:rsidR="00267204" w:rsidRDefault="00267204">
            <w:pPr>
              <w:rPr>
                <w:sz w:val="2"/>
                <w:szCs w:val="2"/>
              </w:rPr>
            </w:pPr>
          </w:p>
        </w:tc>
      </w:tr>
      <w:tr w:rsidR="00267204">
        <w:trPr>
          <w:trHeight w:val="282"/>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3" w:lineRule="exact"/>
              <w:ind w:left="218"/>
              <w:rPr>
                <w:sz w:val="24"/>
              </w:rPr>
            </w:pPr>
            <w:r>
              <w:rPr>
                <w:spacing w:val="-2"/>
                <w:sz w:val="24"/>
              </w:rPr>
              <w:t>произведений</w:t>
            </w:r>
          </w:p>
        </w:tc>
        <w:tc>
          <w:tcPr>
            <w:tcW w:w="4400" w:type="dxa"/>
            <w:vMerge/>
            <w:tcBorders>
              <w:top w:val="nil"/>
            </w:tcBorders>
          </w:tcPr>
          <w:p w:rsidR="00267204" w:rsidRDefault="00267204">
            <w:pPr>
              <w:rPr>
                <w:sz w:val="2"/>
                <w:szCs w:val="2"/>
              </w:rPr>
            </w:pPr>
          </w:p>
        </w:tc>
      </w:tr>
      <w:tr w:rsidR="00267204">
        <w:trPr>
          <w:trHeight w:val="290"/>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tabs>
                <w:tab w:val="left" w:pos="1543"/>
              </w:tabs>
              <w:spacing w:before="3" w:line="267" w:lineRule="exact"/>
              <w:ind w:left="221"/>
              <w:rPr>
                <w:sz w:val="24"/>
              </w:rPr>
            </w:pPr>
            <w:r>
              <w:rPr>
                <w:spacing w:val="-5"/>
                <w:sz w:val="24"/>
              </w:rPr>
              <w:t>А.</w:t>
            </w:r>
            <w:r>
              <w:rPr>
                <w:sz w:val="24"/>
              </w:rPr>
              <w:tab/>
            </w:r>
            <w:r>
              <w:rPr>
                <w:spacing w:val="-5"/>
                <w:sz w:val="24"/>
              </w:rPr>
              <w:t>С.</w:t>
            </w:r>
          </w:p>
        </w:tc>
        <w:tc>
          <w:tcPr>
            <w:tcW w:w="4400" w:type="dxa"/>
            <w:vMerge/>
            <w:tcBorders>
              <w:top w:val="nil"/>
            </w:tcBorders>
          </w:tcPr>
          <w:p w:rsidR="00267204" w:rsidRDefault="00267204">
            <w:pPr>
              <w:rPr>
                <w:sz w:val="2"/>
                <w:szCs w:val="2"/>
              </w:rPr>
            </w:pPr>
          </w:p>
        </w:tc>
      </w:tr>
      <w:tr w:rsidR="00267204">
        <w:trPr>
          <w:trHeight w:val="286"/>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6" w:lineRule="exact"/>
              <w:ind w:left="218"/>
              <w:rPr>
                <w:sz w:val="24"/>
              </w:rPr>
            </w:pPr>
            <w:r>
              <w:rPr>
                <w:spacing w:val="-2"/>
                <w:sz w:val="24"/>
              </w:rPr>
              <w:t>Пушкина,</w:t>
            </w:r>
          </w:p>
        </w:tc>
        <w:tc>
          <w:tcPr>
            <w:tcW w:w="4400" w:type="dxa"/>
            <w:vMerge/>
            <w:tcBorders>
              <w:top w:val="nil"/>
            </w:tcBorders>
          </w:tcPr>
          <w:p w:rsidR="00267204" w:rsidRDefault="00267204">
            <w:pPr>
              <w:rPr>
                <w:sz w:val="2"/>
                <w:szCs w:val="2"/>
              </w:rPr>
            </w:pPr>
          </w:p>
        </w:tc>
      </w:tr>
      <w:tr w:rsidR="00267204">
        <w:trPr>
          <w:trHeight w:val="274"/>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4" w:lineRule="exact"/>
              <w:ind w:left="218"/>
              <w:rPr>
                <w:sz w:val="24"/>
              </w:rPr>
            </w:pPr>
            <w:r>
              <w:rPr>
                <w:spacing w:val="-2"/>
                <w:sz w:val="24"/>
              </w:rPr>
              <w:t>Ф.И.Тютчева,</w:t>
            </w:r>
          </w:p>
        </w:tc>
        <w:tc>
          <w:tcPr>
            <w:tcW w:w="4400" w:type="dxa"/>
            <w:vMerge/>
            <w:tcBorders>
              <w:top w:val="nil"/>
            </w:tcBorders>
          </w:tcPr>
          <w:p w:rsidR="00267204" w:rsidRDefault="00267204">
            <w:pPr>
              <w:rPr>
                <w:sz w:val="2"/>
                <w:szCs w:val="2"/>
              </w:rPr>
            </w:pPr>
          </w:p>
        </w:tc>
      </w:tr>
      <w:tr w:rsidR="00267204">
        <w:trPr>
          <w:trHeight w:val="265"/>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5" w:lineRule="exact"/>
              <w:ind w:left="218"/>
              <w:rPr>
                <w:sz w:val="24"/>
              </w:rPr>
            </w:pPr>
            <w:r>
              <w:rPr>
                <w:spacing w:val="-2"/>
                <w:sz w:val="24"/>
              </w:rPr>
              <w:t>С.А.Есенина,</w:t>
            </w:r>
          </w:p>
        </w:tc>
        <w:tc>
          <w:tcPr>
            <w:tcW w:w="4400" w:type="dxa"/>
            <w:vMerge/>
            <w:tcBorders>
              <w:top w:val="nil"/>
            </w:tcBorders>
          </w:tcPr>
          <w:p w:rsidR="00267204" w:rsidRDefault="00267204">
            <w:pPr>
              <w:rPr>
                <w:sz w:val="2"/>
                <w:szCs w:val="2"/>
              </w:rPr>
            </w:pPr>
          </w:p>
        </w:tc>
      </w:tr>
      <w:tr w:rsidR="00267204">
        <w:trPr>
          <w:trHeight w:val="275"/>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6" w:lineRule="exact"/>
              <w:ind w:left="218"/>
              <w:rPr>
                <w:sz w:val="24"/>
              </w:rPr>
            </w:pPr>
            <w:r>
              <w:rPr>
                <w:spacing w:val="-5"/>
                <w:sz w:val="24"/>
              </w:rPr>
              <w:t>А.</w:t>
            </w:r>
          </w:p>
        </w:tc>
        <w:tc>
          <w:tcPr>
            <w:tcW w:w="4400" w:type="dxa"/>
            <w:vMerge/>
            <w:tcBorders>
              <w:top w:val="nil"/>
            </w:tcBorders>
          </w:tcPr>
          <w:p w:rsidR="00267204" w:rsidRDefault="00267204">
            <w:pPr>
              <w:rPr>
                <w:sz w:val="2"/>
                <w:szCs w:val="2"/>
              </w:rPr>
            </w:pPr>
          </w:p>
        </w:tc>
      </w:tr>
      <w:tr w:rsidR="00267204">
        <w:trPr>
          <w:trHeight w:val="291"/>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71" w:lineRule="exact"/>
              <w:ind w:left="218"/>
              <w:rPr>
                <w:sz w:val="24"/>
              </w:rPr>
            </w:pPr>
            <w:r>
              <w:rPr>
                <w:spacing w:val="-2"/>
                <w:sz w:val="24"/>
              </w:rPr>
              <w:t>Н.Плещеева,</w:t>
            </w:r>
          </w:p>
        </w:tc>
        <w:tc>
          <w:tcPr>
            <w:tcW w:w="4400" w:type="dxa"/>
            <w:vMerge/>
            <w:tcBorders>
              <w:top w:val="nil"/>
            </w:tcBorders>
          </w:tcPr>
          <w:p w:rsidR="00267204" w:rsidRDefault="00267204">
            <w:pPr>
              <w:rPr>
                <w:sz w:val="2"/>
                <w:szCs w:val="2"/>
              </w:rPr>
            </w:pPr>
          </w:p>
        </w:tc>
      </w:tr>
      <w:tr w:rsidR="00267204">
        <w:trPr>
          <w:trHeight w:val="292"/>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tabs>
                <w:tab w:val="left" w:pos="1531"/>
              </w:tabs>
              <w:spacing w:before="5" w:line="267" w:lineRule="exact"/>
              <w:ind w:left="218"/>
              <w:rPr>
                <w:sz w:val="24"/>
              </w:rPr>
            </w:pPr>
            <w:r>
              <w:rPr>
                <w:spacing w:val="-5"/>
                <w:sz w:val="24"/>
              </w:rPr>
              <w:t>Е.</w:t>
            </w:r>
            <w:r>
              <w:rPr>
                <w:sz w:val="24"/>
              </w:rPr>
              <w:tab/>
            </w:r>
            <w:r>
              <w:rPr>
                <w:spacing w:val="-5"/>
                <w:sz w:val="24"/>
              </w:rPr>
              <w:t>А.</w:t>
            </w:r>
          </w:p>
        </w:tc>
        <w:tc>
          <w:tcPr>
            <w:tcW w:w="4400" w:type="dxa"/>
            <w:vMerge/>
            <w:tcBorders>
              <w:top w:val="nil"/>
            </w:tcBorders>
          </w:tcPr>
          <w:p w:rsidR="00267204" w:rsidRDefault="00267204">
            <w:pPr>
              <w:rPr>
                <w:sz w:val="2"/>
                <w:szCs w:val="2"/>
              </w:rPr>
            </w:pPr>
          </w:p>
        </w:tc>
      </w:tr>
      <w:tr w:rsidR="00267204">
        <w:trPr>
          <w:trHeight w:val="286"/>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6" w:lineRule="exact"/>
              <w:ind w:left="218"/>
              <w:rPr>
                <w:sz w:val="24"/>
              </w:rPr>
            </w:pPr>
            <w:r>
              <w:rPr>
                <w:spacing w:val="-2"/>
                <w:sz w:val="24"/>
              </w:rPr>
              <w:t>Баратынского,</w:t>
            </w:r>
          </w:p>
        </w:tc>
        <w:tc>
          <w:tcPr>
            <w:tcW w:w="4400" w:type="dxa"/>
            <w:vMerge/>
            <w:tcBorders>
              <w:top w:val="nil"/>
            </w:tcBorders>
          </w:tcPr>
          <w:p w:rsidR="00267204" w:rsidRDefault="00267204">
            <w:pPr>
              <w:rPr>
                <w:sz w:val="2"/>
                <w:szCs w:val="2"/>
              </w:rPr>
            </w:pPr>
          </w:p>
        </w:tc>
      </w:tr>
      <w:tr w:rsidR="00267204">
        <w:trPr>
          <w:trHeight w:val="288"/>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9" w:lineRule="exact"/>
              <w:ind w:left="218"/>
              <w:rPr>
                <w:sz w:val="24"/>
              </w:rPr>
            </w:pPr>
            <w:r>
              <w:rPr>
                <w:sz w:val="24"/>
              </w:rPr>
              <w:t>И</w:t>
            </w:r>
            <w:r>
              <w:rPr>
                <w:spacing w:val="37"/>
                <w:sz w:val="24"/>
              </w:rPr>
              <w:t xml:space="preserve"> </w:t>
            </w:r>
            <w:r>
              <w:rPr>
                <w:sz w:val="24"/>
              </w:rPr>
              <w:t>С</w:t>
            </w:r>
            <w:r>
              <w:rPr>
                <w:spacing w:val="38"/>
                <w:sz w:val="24"/>
              </w:rPr>
              <w:t xml:space="preserve"> </w:t>
            </w:r>
            <w:r>
              <w:rPr>
                <w:spacing w:val="-2"/>
                <w:sz w:val="24"/>
              </w:rPr>
              <w:t>Никитина,</w:t>
            </w:r>
          </w:p>
        </w:tc>
        <w:tc>
          <w:tcPr>
            <w:tcW w:w="4400" w:type="dxa"/>
            <w:vMerge/>
            <w:tcBorders>
              <w:top w:val="nil"/>
            </w:tcBorders>
          </w:tcPr>
          <w:p w:rsidR="00267204" w:rsidRDefault="00267204">
            <w:pPr>
              <w:rPr>
                <w:sz w:val="2"/>
                <w:szCs w:val="2"/>
              </w:rPr>
            </w:pPr>
          </w:p>
        </w:tc>
      </w:tr>
      <w:tr w:rsidR="00267204">
        <w:trPr>
          <w:trHeight w:val="291"/>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tabs>
                <w:tab w:val="left" w:pos="938"/>
              </w:tabs>
              <w:spacing w:before="3" w:line="268" w:lineRule="exact"/>
              <w:ind w:left="218"/>
              <w:rPr>
                <w:sz w:val="24"/>
              </w:rPr>
            </w:pPr>
            <w:r>
              <w:rPr>
                <w:spacing w:val="-5"/>
                <w:sz w:val="24"/>
              </w:rPr>
              <w:t>Е.</w:t>
            </w:r>
            <w:r>
              <w:rPr>
                <w:sz w:val="24"/>
              </w:rPr>
              <w:tab/>
            </w:r>
            <w:r>
              <w:rPr>
                <w:spacing w:val="-5"/>
                <w:sz w:val="24"/>
              </w:rPr>
              <w:t>Ф.</w:t>
            </w:r>
          </w:p>
        </w:tc>
        <w:tc>
          <w:tcPr>
            <w:tcW w:w="4400" w:type="dxa"/>
            <w:vMerge/>
            <w:tcBorders>
              <w:top w:val="nil"/>
            </w:tcBorders>
          </w:tcPr>
          <w:p w:rsidR="00267204" w:rsidRDefault="00267204">
            <w:pPr>
              <w:rPr>
                <w:sz w:val="2"/>
                <w:szCs w:val="2"/>
              </w:rPr>
            </w:pPr>
          </w:p>
        </w:tc>
      </w:tr>
      <w:tr w:rsidR="00267204">
        <w:trPr>
          <w:trHeight w:val="276"/>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before="2" w:line="255" w:lineRule="exact"/>
              <w:ind w:left="218"/>
              <w:rPr>
                <w:sz w:val="24"/>
              </w:rPr>
            </w:pPr>
            <w:r>
              <w:rPr>
                <w:sz w:val="24"/>
              </w:rPr>
              <w:t>Трутневой,</w:t>
            </w:r>
            <w:r>
              <w:rPr>
                <w:spacing w:val="63"/>
                <w:w w:val="150"/>
                <w:sz w:val="24"/>
              </w:rPr>
              <w:t xml:space="preserve"> </w:t>
            </w:r>
            <w:r>
              <w:rPr>
                <w:spacing w:val="-5"/>
                <w:sz w:val="24"/>
              </w:rPr>
              <w:t>А.</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z w:val="24"/>
              </w:rPr>
              <w:t>Л.</w:t>
            </w:r>
            <w:r>
              <w:rPr>
                <w:spacing w:val="16"/>
                <w:sz w:val="24"/>
              </w:rPr>
              <w:t xml:space="preserve"> </w:t>
            </w:r>
            <w:r>
              <w:rPr>
                <w:sz w:val="24"/>
              </w:rPr>
              <w:t>Барто,</w:t>
            </w:r>
            <w:r>
              <w:rPr>
                <w:spacing w:val="15"/>
                <w:sz w:val="24"/>
              </w:rPr>
              <w:t xml:space="preserve"> </w:t>
            </w:r>
            <w:r>
              <w:rPr>
                <w:sz w:val="24"/>
              </w:rPr>
              <w:t>С.</w:t>
            </w:r>
            <w:r>
              <w:rPr>
                <w:spacing w:val="15"/>
                <w:sz w:val="24"/>
              </w:rPr>
              <w:t xml:space="preserve"> </w:t>
            </w:r>
            <w:r>
              <w:rPr>
                <w:spacing w:val="-5"/>
                <w:sz w:val="24"/>
              </w:rPr>
              <w:t>Я.</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Маршака).</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4"/>
                <w:sz w:val="24"/>
              </w:rPr>
              <w:t>Тема</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поэтических</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произведений:</w:t>
            </w:r>
          </w:p>
        </w:tc>
        <w:tc>
          <w:tcPr>
            <w:tcW w:w="4400" w:type="dxa"/>
            <w:vMerge/>
            <w:tcBorders>
              <w:top w:val="nil"/>
            </w:tcBorders>
          </w:tcPr>
          <w:p w:rsidR="00267204" w:rsidRDefault="00267204">
            <w:pPr>
              <w:rPr>
                <w:sz w:val="2"/>
                <w:szCs w:val="2"/>
              </w:rPr>
            </w:pPr>
          </w:p>
        </w:tc>
      </w:tr>
      <w:tr w:rsidR="00267204">
        <w:trPr>
          <w:trHeight w:val="264"/>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5" w:lineRule="exact"/>
              <w:ind w:left="218"/>
              <w:rPr>
                <w:sz w:val="24"/>
              </w:rPr>
            </w:pPr>
            <w:r>
              <w:rPr>
                <w:sz w:val="24"/>
              </w:rPr>
              <w:t>звуки</w:t>
            </w:r>
            <w:r>
              <w:rPr>
                <w:spacing w:val="9"/>
                <w:sz w:val="24"/>
              </w:rPr>
              <w:t xml:space="preserve"> </w:t>
            </w:r>
            <w:r>
              <w:rPr>
                <w:sz w:val="24"/>
              </w:rPr>
              <w:t>и</w:t>
            </w:r>
            <w:r>
              <w:rPr>
                <w:spacing w:val="12"/>
                <w:sz w:val="24"/>
              </w:rPr>
              <w:t xml:space="preserve"> </w:t>
            </w:r>
            <w:r>
              <w:rPr>
                <w:spacing w:val="-2"/>
                <w:sz w:val="24"/>
              </w:rPr>
              <w:t>краски</w:t>
            </w:r>
          </w:p>
        </w:tc>
        <w:tc>
          <w:tcPr>
            <w:tcW w:w="4400" w:type="dxa"/>
            <w:vMerge/>
            <w:tcBorders>
              <w:top w:val="nil"/>
            </w:tcBorders>
          </w:tcPr>
          <w:p w:rsidR="00267204" w:rsidRDefault="00267204">
            <w:pPr>
              <w:rPr>
                <w:sz w:val="2"/>
                <w:szCs w:val="2"/>
              </w:rPr>
            </w:pPr>
          </w:p>
        </w:tc>
      </w:tr>
      <w:tr w:rsidR="00267204">
        <w:trPr>
          <w:trHeight w:val="264"/>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5" w:lineRule="exact"/>
              <w:ind w:left="218"/>
              <w:rPr>
                <w:sz w:val="24"/>
              </w:rPr>
            </w:pPr>
            <w:r>
              <w:rPr>
                <w:spacing w:val="-2"/>
                <w:sz w:val="24"/>
              </w:rPr>
              <w:t>природы,</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tabs>
                <w:tab w:val="left" w:pos="1315"/>
              </w:tabs>
              <w:spacing w:line="244" w:lineRule="exact"/>
              <w:ind w:left="218"/>
              <w:rPr>
                <w:sz w:val="24"/>
              </w:rPr>
            </w:pPr>
            <w:r>
              <w:rPr>
                <w:spacing w:val="-2"/>
                <w:sz w:val="24"/>
              </w:rPr>
              <w:t>времена</w:t>
            </w:r>
            <w:r>
              <w:rPr>
                <w:sz w:val="24"/>
              </w:rPr>
              <w:tab/>
            </w:r>
            <w:r>
              <w:rPr>
                <w:spacing w:val="-4"/>
                <w:sz w:val="24"/>
              </w:rPr>
              <w:t>года,</w:t>
            </w:r>
          </w:p>
        </w:tc>
        <w:tc>
          <w:tcPr>
            <w:tcW w:w="4400" w:type="dxa"/>
            <w:vMerge/>
            <w:tcBorders>
              <w:top w:val="nil"/>
            </w:tcBorders>
          </w:tcPr>
          <w:p w:rsidR="00267204" w:rsidRDefault="00267204">
            <w:pPr>
              <w:rPr>
                <w:sz w:val="2"/>
                <w:szCs w:val="2"/>
              </w:rPr>
            </w:pPr>
          </w:p>
        </w:tc>
      </w:tr>
      <w:tr w:rsidR="00267204">
        <w:trPr>
          <w:trHeight w:val="265"/>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6" w:lineRule="exact"/>
              <w:ind w:left="218"/>
              <w:rPr>
                <w:sz w:val="24"/>
              </w:rPr>
            </w:pPr>
            <w:r>
              <w:rPr>
                <w:sz w:val="24"/>
              </w:rPr>
              <w:t>человек</w:t>
            </w:r>
            <w:r>
              <w:rPr>
                <w:spacing w:val="-4"/>
                <w:sz w:val="24"/>
              </w:rPr>
              <w:t xml:space="preserve"> </w:t>
            </w:r>
            <w:r>
              <w:rPr>
                <w:spacing w:val="-10"/>
                <w:sz w:val="24"/>
              </w:rPr>
              <w:t>и</w:t>
            </w:r>
          </w:p>
        </w:tc>
        <w:tc>
          <w:tcPr>
            <w:tcW w:w="4400" w:type="dxa"/>
            <w:vMerge/>
            <w:tcBorders>
              <w:top w:val="nil"/>
            </w:tcBorders>
          </w:tcPr>
          <w:p w:rsidR="00267204" w:rsidRDefault="00267204">
            <w:pPr>
              <w:rPr>
                <w:sz w:val="2"/>
                <w:szCs w:val="2"/>
              </w:rPr>
            </w:pPr>
          </w:p>
        </w:tc>
      </w:tr>
      <w:tr w:rsidR="00267204">
        <w:trPr>
          <w:trHeight w:val="269"/>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50" w:lineRule="exact"/>
              <w:ind w:left="218"/>
              <w:rPr>
                <w:sz w:val="24"/>
              </w:rPr>
            </w:pPr>
            <w:r>
              <w:rPr>
                <w:spacing w:val="-2"/>
                <w:sz w:val="24"/>
              </w:rPr>
              <w:t>природа;</w:t>
            </w:r>
          </w:p>
        </w:tc>
        <w:tc>
          <w:tcPr>
            <w:tcW w:w="4400" w:type="dxa"/>
            <w:vMerge/>
            <w:tcBorders>
              <w:top w:val="nil"/>
            </w:tcBorders>
          </w:tcPr>
          <w:p w:rsidR="00267204" w:rsidRDefault="00267204">
            <w:pPr>
              <w:rPr>
                <w:sz w:val="2"/>
                <w:szCs w:val="2"/>
              </w:rPr>
            </w:pPr>
          </w:p>
        </w:tc>
      </w:tr>
      <w:tr w:rsidR="00267204">
        <w:trPr>
          <w:trHeight w:val="270"/>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1" w:lineRule="exact"/>
              <w:ind w:left="218"/>
              <w:rPr>
                <w:sz w:val="24"/>
              </w:rPr>
            </w:pPr>
            <w:r>
              <w:rPr>
                <w:spacing w:val="-2"/>
                <w:sz w:val="24"/>
              </w:rPr>
              <w:t>Родина,</w:t>
            </w:r>
          </w:p>
        </w:tc>
        <w:tc>
          <w:tcPr>
            <w:tcW w:w="4400" w:type="dxa"/>
            <w:vMerge/>
            <w:tcBorders>
              <w:top w:val="nil"/>
            </w:tcBorders>
          </w:tcPr>
          <w:p w:rsidR="00267204" w:rsidRDefault="00267204">
            <w:pPr>
              <w:rPr>
                <w:sz w:val="2"/>
                <w:szCs w:val="2"/>
              </w:rPr>
            </w:pPr>
          </w:p>
        </w:tc>
      </w:tr>
      <w:tr w:rsidR="00267204">
        <w:trPr>
          <w:trHeight w:val="271"/>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2" w:lineRule="exact"/>
              <w:ind w:left="218"/>
              <w:rPr>
                <w:sz w:val="24"/>
              </w:rPr>
            </w:pPr>
            <w:r>
              <w:rPr>
                <w:spacing w:val="-2"/>
                <w:sz w:val="24"/>
              </w:rPr>
              <w:t>природа</w:t>
            </w:r>
          </w:p>
        </w:tc>
        <w:tc>
          <w:tcPr>
            <w:tcW w:w="4400" w:type="dxa"/>
            <w:vMerge/>
            <w:tcBorders>
              <w:top w:val="nil"/>
            </w:tcBorders>
          </w:tcPr>
          <w:p w:rsidR="00267204" w:rsidRDefault="00267204">
            <w:pPr>
              <w:rPr>
                <w:sz w:val="2"/>
                <w:szCs w:val="2"/>
              </w:rPr>
            </w:pPr>
          </w:p>
        </w:tc>
      </w:tr>
      <w:tr w:rsidR="00267204">
        <w:trPr>
          <w:trHeight w:val="272"/>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2" w:lineRule="exact"/>
              <w:ind w:left="218"/>
              <w:rPr>
                <w:sz w:val="24"/>
              </w:rPr>
            </w:pPr>
            <w:r>
              <w:rPr>
                <w:sz w:val="24"/>
              </w:rPr>
              <w:t>родного</w:t>
            </w:r>
            <w:r>
              <w:rPr>
                <w:spacing w:val="-2"/>
                <w:sz w:val="24"/>
              </w:rPr>
              <w:t xml:space="preserve"> края.</w:t>
            </w:r>
          </w:p>
        </w:tc>
        <w:tc>
          <w:tcPr>
            <w:tcW w:w="4400" w:type="dxa"/>
            <w:vMerge/>
            <w:tcBorders>
              <w:top w:val="nil"/>
            </w:tcBorders>
          </w:tcPr>
          <w:p w:rsidR="00267204" w:rsidRDefault="00267204">
            <w:pPr>
              <w:rPr>
                <w:sz w:val="2"/>
                <w:szCs w:val="2"/>
              </w:rPr>
            </w:pPr>
          </w:p>
        </w:tc>
      </w:tr>
      <w:tr w:rsidR="00267204">
        <w:trPr>
          <w:trHeight w:val="270"/>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1" w:lineRule="exact"/>
              <w:ind w:left="218"/>
              <w:rPr>
                <w:sz w:val="24"/>
              </w:rPr>
            </w:pPr>
            <w:r>
              <w:rPr>
                <w:spacing w:val="-2"/>
                <w:sz w:val="24"/>
              </w:rPr>
              <w:t>Особенности</w:t>
            </w:r>
          </w:p>
        </w:tc>
        <w:tc>
          <w:tcPr>
            <w:tcW w:w="4400" w:type="dxa"/>
            <w:vMerge/>
            <w:tcBorders>
              <w:top w:val="nil"/>
            </w:tcBorders>
          </w:tcPr>
          <w:p w:rsidR="00267204" w:rsidRDefault="00267204">
            <w:pPr>
              <w:rPr>
                <w:sz w:val="2"/>
                <w:szCs w:val="2"/>
              </w:rPr>
            </w:pPr>
          </w:p>
        </w:tc>
      </w:tr>
      <w:tr w:rsidR="00267204">
        <w:trPr>
          <w:trHeight w:val="272"/>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2" w:lineRule="exact"/>
              <w:ind w:left="218"/>
              <w:rPr>
                <w:sz w:val="24"/>
              </w:rPr>
            </w:pPr>
            <w:r>
              <w:rPr>
                <w:spacing w:val="-2"/>
                <w:sz w:val="24"/>
              </w:rPr>
              <w:t>стихотворной</w:t>
            </w:r>
          </w:p>
        </w:tc>
        <w:tc>
          <w:tcPr>
            <w:tcW w:w="4400" w:type="dxa"/>
            <w:vMerge/>
            <w:tcBorders>
              <w:top w:val="nil"/>
            </w:tcBorders>
          </w:tcPr>
          <w:p w:rsidR="00267204" w:rsidRDefault="00267204">
            <w:pPr>
              <w:rPr>
                <w:sz w:val="2"/>
                <w:szCs w:val="2"/>
              </w:rPr>
            </w:pPr>
          </w:p>
        </w:tc>
      </w:tr>
      <w:tr w:rsidR="00267204">
        <w:trPr>
          <w:trHeight w:val="271"/>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1" w:lineRule="exact"/>
              <w:ind w:left="218"/>
              <w:rPr>
                <w:sz w:val="24"/>
              </w:rPr>
            </w:pPr>
            <w:r>
              <w:rPr>
                <w:spacing w:val="-4"/>
                <w:sz w:val="24"/>
              </w:rPr>
              <w:t>речи,</w:t>
            </w:r>
          </w:p>
        </w:tc>
        <w:tc>
          <w:tcPr>
            <w:tcW w:w="4400" w:type="dxa"/>
            <w:vMerge/>
            <w:tcBorders>
              <w:top w:val="nil"/>
            </w:tcBorders>
          </w:tcPr>
          <w:p w:rsidR="00267204" w:rsidRDefault="00267204">
            <w:pPr>
              <w:rPr>
                <w:sz w:val="2"/>
                <w:szCs w:val="2"/>
              </w:rPr>
            </w:pPr>
          </w:p>
        </w:tc>
      </w:tr>
      <w:tr w:rsidR="00267204">
        <w:trPr>
          <w:trHeight w:val="266"/>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tabs>
                <w:tab w:val="left" w:pos="1656"/>
              </w:tabs>
              <w:spacing w:line="246" w:lineRule="exact"/>
              <w:ind w:left="218"/>
              <w:rPr>
                <w:sz w:val="24"/>
              </w:rPr>
            </w:pPr>
            <w:r>
              <w:rPr>
                <w:spacing w:val="-2"/>
                <w:sz w:val="24"/>
              </w:rPr>
              <w:t>сравнение</w:t>
            </w:r>
            <w:r>
              <w:rPr>
                <w:sz w:val="24"/>
              </w:rPr>
              <w:tab/>
            </w:r>
            <w:r>
              <w:rPr>
                <w:spacing w:val="-10"/>
                <w:sz w:val="24"/>
              </w:rPr>
              <w:t>с</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прозаической:</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z w:val="24"/>
              </w:rPr>
              <w:t>рифма,</w:t>
            </w:r>
            <w:r>
              <w:rPr>
                <w:spacing w:val="-3"/>
                <w:sz w:val="24"/>
              </w:rPr>
              <w:t xml:space="preserve"> </w:t>
            </w:r>
            <w:r>
              <w:rPr>
                <w:spacing w:val="-4"/>
                <w:sz w:val="24"/>
              </w:rPr>
              <w:t>ритм</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(практическое</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ознакомление)</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z w:val="24"/>
              </w:rPr>
              <w:t xml:space="preserve">. </w:t>
            </w:r>
            <w:r>
              <w:rPr>
                <w:spacing w:val="-2"/>
                <w:sz w:val="24"/>
              </w:rPr>
              <w:t>Настроение,</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которое</w:t>
            </w:r>
          </w:p>
        </w:tc>
        <w:tc>
          <w:tcPr>
            <w:tcW w:w="4400" w:type="dxa"/>
            <w:vMerge/>
            <w:tcBorders>
              <w:top w:val="nil"/>
            </w:tcBorders>
          </w:tcPr>
          <w:p w:rsidR="00267204" w:rsidRDefault="00267204">
            <w:pPr>
              <w:rPr>
                <w:sz w:val="2"/>
                <w:szCs w:val="2"/>
              </w:rPr>
            </w:pPr>
          </w:p>
        </w:tc>
      </w:tr>
      <w:tr w:rsidR="00267204">
        <w:trPr>
          <w:trHeight w:val="264"/>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5" w:lineRule="exact"/>
              <w:ind w:left="218"/>
              <w:rPr>
                <w:sz w:val="24"/>
              </w:rPr>
            </w:pPr>
            <w:r>
              <w:rPr>
                <w:spacing w:val="-2"/>
                <w:sz w:val="24"/>
              </w:rPr>
              <w:t>рождает</w:t>
            </w:r>
          </w:p>
        </w:tc>
        <w:tc>
          <w:tcPr>
            <w:tcW w:w="4400" w:type="dxa"/>
            <w:vMerge/>
            <w:tcBorders>
              <w:top w:val="nil"/>
            </w:tcBorders>
          </w:tcPr>
          <w:p w:rsidR="00267204" w:rsidRDefault="00267204">
            <w:pPr>
              <w:rPr>
                <w:sz w:val="2"/>
                <w:szCs w:val="2"/>
              </w:rPr>
            </w:pPr>
          </w:p>
        </w:tc>
      </w:tr>
      <w:tr w:rsidR="00267204">
        <w:trPr>
          <w:trHeight w:val="264"/>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5" w:lineRule="exact"/>
              <w:ind w:left="218"/>
              <w:rPr>
                <w:sz w:val="24"/>
              </w:rPr>
            </w:pPr>
            <w:r>
              <w:rPr>
                <w:spacing w:val="-2"/>
                <w:sz w:val="24"/>
              </w:rPr>
              <w:t>поэтическое</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произведение.</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Отражение</w:t>
            </w:r>
          </w:p>
        </w:tc>
        <w:tc>
          <w:tcPr>
            <w:tcW w:w="4400" w:type="dxa"/>
            <w:vMerge/>
            <w:tcBorders>
              <w:top w:val="nil"/>
            </w:tcBorders>
          </w:tcPr>
          <w:p w:rsidR="00267204" w:rsidRDefault="00267204">
            <w:pPr>
              <w:rPr>
                <w:sz w:val="2"/>
                <w:szCs w:val="2"/>
              </w:rPr>
            </w:pPr>
          </w:p>
        </w:tc>
      </w:tr>
      <w:tr w:rsidR="00267204">
        <w:trPr>
          <w:trHeight w:val="508"/>
        </w:trPr>
        <w:tc>
          <w:tcPr>
            <w:tcW w:w="655" w:type="dxa"/>
            <w:tcBorders>
              <w:top w:val="nil"/>
            </w:tcBorders>
          </w:tcPr>
          <w:p w:rsidR="00267204" w:rsidRDefault="00267204">
            <w:pPr>
              <w:pStyle w:val="TableParagraph"/>
              <w:ind w:left="0"/>
              <w:rPr>
                <w:sz w:val="24"/>
              </w:rPr>
            </w:pPr>
          </w:p>
        </w:tc>
        <w:tc>
          <w:tcPr>
            <w:tcW w:w="2213" w:type="dxa"/>
            <w:tcBorders>
              <w:top w:val="nil"/>
            </w:tcBorders>
          </w:tcPr>
          <w:p w:rsidR="00267204" w:rsidRDefault="00267204">
            <w:pPr>
              <w:pStyle w:val="TableParagraph"/>
              <w:ind w:left="0"/>
              <w:rPr>
                <w:sz w:val="24"/>
              </w:rPr>
            </w:pPr>
          </w:p>
        </w:tc>
        <w:tc>
          <w:tcPr>
            <w:tcW w:w="2081" w:type="dxa"/>
            <w:tcBorders>
              <w:top w:val="nil"/>
            </w:tcBorders>
          </w:tcPr>
          <w:p w:rsidR="00267204" w:rsidRDefault="00CD0299">
            <w:pPr>
              <w:pStyle w:val="TableParagraph"/>
              <w:spacing w:line="265" w:lineRule="exact"/>
              <w:ind w:left="218"/>
              <w:rPr>
                <w:sz w:val="24"/>
              </w:rPr>
            </w:pPr>
            <w:r>
              <w:rPr>
                <w:spacing w:val="-2"/>
                <w:sz w:val="24"/>
              </w:rPr>
              <w:t>нравственной</w:t>
            </w:r>
          </w:p>
        </w:tc>
        <w:tc>
          <w:tcPr>
            <w:tcW w:w="4400" w:type="dxa"/>
            <w:vMerge/>
            <w:tcBorders>
              <w:top w:val="nil"/>
            </w:tcBorders>
          </w:tcPr>
          <w:p w:rsidR="00267204" w:rsidRDefault="00267204">
            <w:pPr>
              <w:rPr>
                <w:sz w:val="2"/>
                <w:szCs w:val="2"/>
              </w:rPr>
            </w:pPr>
          </w:p>
        </w:tc>
      </w:tr>
    </w:tbl>
    <w:p w:rsidR="00267204" w:rsidRDefault="00267204">
      <w:pPr>
        <w:rPr>
          <w:sz w:val="2"/>
          <w:szCs w:val="2"/>
        </w:rPr>
        <w:sectPr w:rsidR="00267204">
          <w:pgSz w:w="11910" w:h="16840"/>
          <w:pgMar w:top="1140" w:right="0" w:bottom="174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13823"/>
        </w:trPr>
        <w:tc>
          <w:tcPr>
            <w:tcW w:w="655" w:type="dxa"/>
          </w:tcPr>
          <w:p w:rsidR="00267204" w:rsidRDefault="00267204">
            <w:pPr>
              <w:pStyle w:val="TableParagraph"/>
              <w:ind w:left="0"/>
            </w:pPr>
          </w:p>
        </w:tc>
        <w:tc>
          <w:tcPr>
            <w:tcW w:w="2213" w:type="dxa"/>
          </w:tcPr>
          <w:p w:rsidR="00267204" w:rsidRDefault="00267204">
            <w:pPr>
              <w:pStyle w:val="TableParagraph"/>
              <w:ind w:left="0"/>
            </w:pPr>
          </w:p>
        </w:tc>
        <w:tc>
          <w:tcPr>
            <w:tcW w:w="2081" w:type="dxa"/>
          </w:tcPr>
          <w:p w:rsidR="00267204" w:rsidRDefault="00CD0299">
            <w:pPr>
              <w:pStyle w:val="TableParagraph"/>
              <w:tabs>
                <w:tab w:val="left" w:pos="938"/>
              </w:tabs>
              <w:spacing w:before="3" w:line="259" w:lineRule="auto"/>
              <w:ind w:left="218" w:right="356"/>
              <w:rPr>
                <w:sz w:val="24"/>
              </w:rPr>
            </w:pPr>
            <w:r>
              <w:rPr>
                <w:spacing w:val="-4"/>
                <w:sz w:val="24"/>
              </w:rPr>
              <w:t>идеи</w:t>
            </w:r>
            <w:r>
              <w:rPr>
                <w:sz w:val="24"/>
              </w:rPr>
              <w:tab/>
            </w:r>
            <w:r>
              <w:rPr>
                <w:spacing w:val="-10"/>
                <w:sz w:val="24"/>
              </w:rPr>
              <w:t xml:space="preserve">в </w:t>
            </w:r>
            <w:r>
              <w:rPr>
                <w:spacing w:val="-2"/>
                <w:sz w:val="24"/>
              </w:rPr>
              <w:t>произведении:</w:t>
            </w:r>
          </w:p>
        </w:tc>
        <w:tc>
          <w:tcPr>
            <w:tcW w:w="4400" w:type="dxa"/>
          </w:tcPr>
          <w:p w:rsidR="00267204" w:rsidRDefault="00CD0299">
            <w:pPr>
              <w:pStyle w:val="TableParagraph"/>
              <w:tabs>
                <w:tab w:val="left" w:pos="1830"/>
                <w:tab w:val="left" w:pos="2197"/>
                <w:tab w:val="left" w:pos="3176"/>
              </w:tabs>
              <w:spacing w:before="1" w:line="244" w:lineRule="auto"/>
              <w:ind w:left="216" w:right="302"/>
              <w:rPr>
                <w:sz w:val="24"/>
              </w:rPr>
            </w:pPr>
            <w:r>
              <w:rPr>
                <w:spacing w:val="-2"/>
                <w:sz w:val="24"/>
              </w:rPr>
              <w:t>возможности</w:t>
            </w:r>
            <w:r>
              <w:rPr>
                <w:sz w:val="24"/>
              </w:rPr>
              <w:tab/>
            </w:r>
            <w:r>
              <w:rPr>
                <w:spacing w:val="-10"/>
                <w:sz w:val="24"/>
              </w:rPr>
              <w:t>с</w:t>
            </w:r>
            <w:r>
              <w:rPr>
                <w:sz w:val="24"/>
              </w:rPr>
              <w:tab/>
            </w:r>
            <w:r>
              <w:rPr>
                <w:spacing w:val="-2"/>
                <w:sz w:val="24"/>
              </w:rPr>
              <w:t>учетом</w:t>
            </w:r>
            <w:r>
              <w:rPr>
                <w:sz w:val="24"/>
              </w:rPr>
              <w:tab/>
            </w:r>
            <w:r>
              <w:rPr>
                <w:spacing w:val="-2"/>
                <w:sz w:val="24"/>
              </w:rPr>
              <w:t xml:space="preserve">развития </w:t>
            </w:r>
            <w:r>
              <w:rPr>
                <w:sz w:val="24"/>
              </w:rPr>
              <w:t>устно речи у обучающихся .</w:t>
            </w:r>
          </w:p>
          <w:p w:rsidR="00267204" w:rsidRDefault="00CD0299">
            <w:pPr>
              <w:pStyle w:val="TableParagraph"/>
              <w:spacing w:line="261" w:lineRule="auto"/>
              <w:ind w:left="216" w:right="241"/>
              <w:rPr>
                <w:sz w:val="24"/>
              </w:rPr>
            </w:pPr>
            <w:r>
              <w:rPr>
                <w:sz w:val="24"/>
              </w:rPr>
              <w:t>Рассматривание</w:t>
            </w:r>
            <w:r>
              <w:rPr>
                <w:spacing w:val="37"/>
                <w:sz w:val="24"/>
              </w:rPr>
              <w:t xml:space="preserve"> </w:t>
            </w:r>
            <w:r>
              <w:rPr>
                <w:sz w:val="24"/>
              </w:rPr>
              <w:t>репродукций</w:t>
            </w:r>
            <w:r>
              <w:rPr>
                <w:spacing w:val="39"/>
                <w:sz w:val="24"/>
              </w:rPr>
              <w:t xml:space="preserve"> </w:t>
            </w:r>
            <w:r>
              <w:rPr>
                <w:sz w:val="24"/>
              </w:rPr>
              <w:t>картин и характеристика зрительных</w:t>
            </w:r>
          </w:p>
        </w:tc>
      </w:tr>
    </w:tbl>
    <w:p w:rsidR="00267204" w:rsidRDefault="00267204">
      <w:pPr>
        <w:pStyle w:val="TableParagraph"/>
        <w:spacing w:line="261" w:lineRule="auto"/>
        <w:rPr>
          <w:sz w:val="24"/>
        </w:rPr>
        <w:sectPr w:rsidR="00267204">
          <w:type w:val="continuous"/>
          <w:pgSz w:w="11910" w:h="16840"/>
          <w:pgMar w:top="1140" w:right="0" w:bottom="174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6910"/>
        </w:trPr>
        <w:tc>
          <w:tcPr>
            <w:tcW w:w="655" w:type="dxa"/>
          </w:tcPr>
          <w:p w:rsidR="00267204" w:rsidRDefault="00267204">
            <w:pPr>
              <w:pStyle w:val="TableParagraph"/>
              <w:ind w:left="0"/>
            </w:pPr>
          </w:p>
        </w:tc>
        <w:tc>
          <w:tcPr>
            <w:tcW w:w="2213" w:type="dxa"/>
          </w:tcPr>
          <w:p w:rsidR="00267204" w:rsidRDefault="00267204">
            <w:pPr>
              <w:pStyle w:val="TableParagraph"/>
              <w:ind w:left="0"/>
            </w:pPr>
          </w:p>
        </w:tc>
        <w:tc>
          <w:tcPr>
            <w:tcW w:w="2081" w:type="dxa"/>
          </w:tcPr>
          <w:p w:rsidR="00267204" w:rsidRDefault="00CD0299">
            <w:pPr>
              <w:pStyle w:val="TableParagraph"/>
              <w:tabs>
                <w:tab w:val="left" w:pos="1649"/>
              </w:tabs>
              <w:spacing w:before="4" w:line="256" w:lineRule="auto"/>
              <w:ind w:left="218" w:right="303"/>
              <w:rPr>
                <w:sz w:val="24"/>
              </w:rPr>
            </w:pPr>
            <w:r>
              <w:rPr>
                <w:spacing w:val="-2"/>
                <w:sz w:val="24"/>
              </w:rPr>
              <w:t>любовь</w:t>
            </w:r>
            <w:r>
              <w:rPr>
                <w:sz w:val="24"/>
              </w:rPr>
              <w:tab/>
            </w:r>
            <w:r>
              <w:rPr>
                <w:spacing w:val="-10"/>
                <w:sz w:val="24"/>
              </w:rPr>
              <w:t xml:space="preserve">к </w:t>
            </w:r>
            <w:r>
              <w:rPr>
                <w:spacing w:val="-2"/>
                <w:sz w:val="24"/>
              </w:rPr>
              <w:t>Родине,</w:t>
            </w:r>
          </w:p>
          <w:p w:rsidR="00267204" w:rsidRDefault="00CD0299">
            <w:pPr>
              <w:pStyle w:val="TableParagraph"/>
              <w:spacing w:line="253" w:lineRule="exact"/>
              <w:ind w:left="218"/>
              <w:rPr>
                <w:sz w:val="24"/>
              </w:rPr>
            </w:pPr>
            <w:r>
              <w:rPr>
                <w:spacing w:val="-2"/>
                <w:sz w:val="24"/>
              </w:rPr>
              <w:t>природе</w:t>
            </w:r>
          </w:p>
          <w:p w:rsidR="00267204" w:rsidRDefault="00CD0299">
            <w:pPr>
              <w:pStyle w:val="TableParagraph"/>
              <w:ind w:left="218" w:right="446"/>
              <w:jc w:val="both"/>
              <w:rPr>
                <w:sz w:val="24"/>
              </w:rPr>
            </w:pPr>
            <w:r>
              <w:rPr>
                <w:sz w:val="24"/>
              </w:rPr>
              <w:t>родного</w:t>
            </w:r>
            <w:r>
              <w:rPr>
                <w:spacing w:val="-15"/>
                <w:sz w:val="24"/>
              </w:rPr>
              <w:t xml:space="preserve"> </w:t>
            </w:r>
            <w:r>
              <w:rPr>
                <w:sz w:val="24"/>
              </w:rPr>
              <w:t xml:space="preserve">края. </w:t>
            </w:r>
            <w:r>
              <w:rPr>
                <w:spacing w:val="-2"/>
                <w:sz w:val="24"/>
              </w:rPr>
              <w:t xml:space="preserve">Иллюстрация </w:t>
            </w:r>
            <w:r>
              <w:rPr>
                <w:spacing w:val="-10"/>
                <w:sz w:val="24"/>
              </w:rPr>
              <w:t>к</w:t>
            </w:r>
          </w:p>
          <w:p w:rsidR="00267204" w:rsidRDefault="00CD0299">
            <w:pPr>
              <w:pStyle w:val="TableParagraph"/>
              <w:tabs>
                <w:tab w:val="left" w:pos="938"/>
              </w:tabs>
              <w:spacing w:before="16" w:line="244" w:lineRule="auto"/>
              <w:ind w:left="218" w:right="302"/>
              <w:rPr>
                <w:sz w:val="24"/>
              </w:rPr>
            </w:pPr>
            <w:r>
              <w:rPr>
                <w:spacing w:val="-2"/>
                <w:sz w:val="24"/>
              </w:rPr>
              <w:t xml:space="preserve">произведению </w:t>
            </w:r>
            <w:r>
              <w:rPr>
                <w:sz w:val="24"/>
              </w:rPr>
              <w:t>как</w:t>
            </w:r>
            <w:r>
              <w:rPr>
                <w:spacing w:val="23"/>
                <w:sz w:val="24"/>
              </w:rPr>
              <w:t xml:space="preserve"> </w:t>
            </w:r>
            <w:r>
              <w:rPr>
                <w:sz w:val="24"/>
              </w:rPr>
              <w:t xml:space="preserve">отражение </w:t>
            </w:r>
            <w:r>
              <w:rPr>
                <w:spacing w:val="-2"/>
                <w:sz w:val="24"/>
              </w:rPr>
              <w:t xml:space="preserve">эмоционально </w:t>
            </w:r>
            <w:r>
              <w:rPr>
                <w:sz w:val="24"/>
              </w:rPr>
              <w:t>го</w:t>
            </w:r>
            <w:r>
              <w:rPr>
                <w:spacing w:val="40"/>
                <w:sz w:val="24"/>
              </w:rPr>
              <w:t xml:space="preserve"> </w:t>
            </w:r>
            <w:r>
              <w:rPr>
                <w:sz w:val="24"/>
              </w:rPr>
              <w:t>отклика</w:t>
            </w:r>
            <w:r>
              <w:rPr>
                <w:spacing w:val="40"/>
                <w:sz w:val="24"/>
              </w:rPr>
              <w:t xml:space="preserve"> </w:t>
            </w:r>
            <w:r>
              <w:rPr>
                <w:sz w:val="24"/>
              </w:rPr>
              <w:t xml:space="preserve">на </w:t>
            </w:r>
            <w:r>
              <w:rPr>
                <w:spacing w:val="-2"/>
                <w:sz w:val="24"/>
              </w:rPr>
              <w:t>произведение. Выразительно</w:t>
            </w:r>
            <w:r>
              <w:rPr>
                <w:sz w:val="24"/>
              </w:rPr>
              <w:t xml:space="preserve"> </w:t>
            </w:r>
            <w:r>
              <w:rPr>
                <w:spacing w:val="-10"/>
                <w:sz w:val="24"/>
              </w:rPr>
              <w:t>е</w:t>
            </w:r>
            <w:r>
              <w:rPr>
                <w:sz w:val="24"/>
              </w:rPr>
              <w:tab/>
            </w:r>
            <w:r>
              <w:rPr>
                <w:spacing w:val="-2"/>
                <w:sz w:val="24"/>
              </w:rPr>
              <w:t>чтение поэзии.</w:t>
            </w:r>
          </w:p>
          <w:p w:rsidR="00267204" w:rsidRDefault="00CD0299">
            <w:pPr>
              <w:pStyle w:val="TableParagraph"/>
              <w:tabs>
                <w:tab w:val="left" w:pos="938"/>
              </w:tabs>
              <w:spacing w:before="4" w:line="256" w:lineRule="auto"/>
              <w:ind w:left="218" w:right="279" w:firstLine="720"/>
              <w:rPr>
                <w:sz w:val="24"/>
              </w:rPr>
            </w:pPr>
            <w:r>
              <w:rPr>
                <w:spacing w:val="-4"/>
                <w:sz w:val="24"/>
              </w:rPr>
              <w:t xml:space="preserve">Роль </w:t>
            </w:r>
            <w:r>
              <w:rPr>
                <w:sz w:val="24"/>
              </w:rPr>
              <w:t>интонации</w:t>
            </w:r>
            <w:r>
              <w:rPr>
                <w:spacing w:val="-6"/>
                <w:sz w:val="24"/>
              </w:rPr>
              <w:t xml:space="preserve"> </w:t>
            </w:r>
            <w:r>
              <w:rPr>
                <w:sz w:val="24"/>
              </w:rPr>
              <w:t xml:space="preserve">при </w:t>
            </w:r>
            <w:r>
              <w:rPr>
                <w:spacing w:val="-2"/>
                <w:sz w:val="24"/>
              </w:rPr>
              <w:t>выразительно</w:t>
            </w:r>
            <w:r>
              <w:rPr>
                <w:spacing w:val="40"/>
                <w:sz w:val="24"/>
              </w:rPr>
              <w:t xml:space="preserve"> </w:t>
            </w:r>
            <w:r>
              <w:rPr>
                <w:spacing w:val="-10"/>
                <w:sz w:val="24"/>
              </w:rPr>
              <w:t>м</w:t>
            </w:r>
            <w:r>
              <w:rPr>
                <w:sz w:val="24"/>
              </w:rPr>
              <w:tab/>
            </w:r>
            <w:r>
              <w:rPr>
                <w:spacing w:val="-2"/>
                <w:sz w:val="24"/>
              </w:rPr>
              <w:t xml:space="preserve">чтении. Интонационн </w:t>
            </w:r>
            <w:r>
              <w:rPr>
                <w:spacing w:val="-6"/>
                <w:sz w:val="24"/>
              </w:rPr>
              <w:t>ый</w:t>
            </w:r>
            <w:r>
              <w:rPr>
                <w:sz w:val="24"/>
              </w:rPr>
              <w:tab/>
            </w:r>
            <w:r>
              <w:rPr>
                <w:spacing w:val="-2"/>
                <w:sz w:val="24"/>
              </w:rPr>
              <w:t xml:space="preserve">рисунок выразительног </w:t>
            </w:r>
            <w:r>
              <w:rPr>
                <w:sz w:val="24"/>
              </w:rPr>
              <w:t>о</w:t>
            </w:r>
            <w:r>
              <w:rPr>
                <w:spacing w:val="-15"/>
                <w:sz w:val="24"/>
              </w:rPr>
              <w:t xml:space="preserve"> </w:t>
            </w:r>
            <w:r>
              <w:rPr>
                <w:sz w:val="24"/>
              </w:rPr>
              <w:t>чтения:</w:t>
            </w:r>
            <w:r>
              <w:rPr>
                <w:spacing w:val="-15"/>
                <w:sz w:val="24"/>
              </w:rPr>
              <w:t xml:space="preserve"> </w:t>
            </w:r>
            <w:r>
              <w:rPr>
                <w:sz w:val="24"/>
              </w:rPr>
              <w:t>ритм, темп,</w:t>
            </w:r>
            <w:r>
              <w:rPr>
                <w:spacing w:val="80"/>
                <w:sz w:val="24"/>
              </w:rPr>
              <w:t xml:space="preserve"> </w:t>
            </w:r>
            <w:r>
              <w:rPr>
                <w:sz w:val="24"/>
              </w:rPr>
              <w:t>сила</w:t>
            </w:r>
          </w:p>
          <w:p w:rsidR="00267204" w:rsidRDefault="00CD0299">
            <w:pPr>
              <w:pStyle w:val="TableParagraph"/>
              <w:spacing w:before="2"/>
              <w:ind w:left="218"/>
              <w:rPr>
                <w:sz w:val="24"/>
              </w:rPr>
            </w:pPr>
            <w:r>
              <w:rPr>
                <w:spacing w:val="-2"/>
                <w:sz w:val="24"/>
              </w:rPr>
              <w:t>голоса.</w:t>
            </w:r>
          </w:p>
        </w:tc>
        <w:tc>
          <w:tcPr>
            <w:tcW w:w="4400" w:type="dxa"/>
          </w:tcPr>
          <w:p w:rsidR="00267204" w:rsidRDefault="00CD0299">
            <w:pPr>
              <w:pStyle w:val="TableParagraph"/>
              <w:tabs>
                <w:tab w:val="left" w:pos="1908"/>
                <w:tab w:val="left" w:pos="2598"/>
                <w:tab w:val="left" w:pos="3971"/>
              </w:tabs>
              <w:spacing w:before="1" w:line="247" w:lineRule="auto"/>
              <w:ind w:left="216" w:right="302"/>
              <w:jc w:val="both"/>
              <w:rPr>
                <w:sz w:val="24"/>
              </w:rPr>
            </w:pPr>
            <w:r>
              <w:rPr>
                <w:spacing w:val="-2"/>
                <w:sz w:val="24"/>
              </w:rPr>
              <w:t>образов,</w:t>
            </w:r>
            <w:r>
              <w:rPr>
                <w:sz w:val="24"/>
              </w:rPr>
              <w:tab/>
            </w:r>
            <w:r>
              <w:rPr>
                <w:spacing w:val="-2"/>
                <w:sz w:val="24"/>
              </w:rPr>
              <w:t>переданных</w:t>
            </w:r>
            <w:r>
              <w:rPr>
                <w:sz w:val="24"/>
              </w:rPr>
              <w:tab/>
            </w:r>
            <w:r>
              <w:rPr>
                <w:spacing w:val="-10"/>
                <w:sz w:val="24"/>
              </w:rPr>
              <w:t xml:space="preserve">в </w:t>
            </w:r>
            <w:r>
              <w:rPr>
                <w:spacing w:val="-2"/>
                <w:sz w:val="24"/>
              </w:rPr>
              <w:t>художественном</w:t>
            </w:r>
            <w:r>
              <w:rPr>
                <w:sz w:val="24"/>
              </w:rPr>
              <w:tab/>
            </w:r>
            <w:r>
              <w:rPr>
                <w:sz w:val="24"/>
              </w:rPr>
              <w:tab/>
            </w:r>
            <w:r>
              <w:rPr>
                <w:spacing w:val="-2"/>
                <w:sz w:val="24"/>
              </w:rPr>
              <w:t xml:space="preserve">произведении. </w:t>
            </w:r>
            <w:r>
              <w:rPr>
                <w:sz w:val="24"/>
              </w:rPr>
              <w:t>Например,</w:t>
            </w:r>
            <w:r>
              <w:rPr>
                <w:spacing w:val="70"/>
                <w:w w:val="150"/>
                <w:sz w:val="24"/>
              </w:rPr>
              <w:t xml:space="preserve"> </w:t>
            </w:r>
            <w:r>
              <w:rPr>
                <w:sz w:val="24"/>
              </w:rPr>
              <w:t>И.</w:t>
            </w:r>
            <w:r>
              <w:rPr>
                <w:spacing w:val="71"/>
                <w:w w:val="150"/>
                <w:sz w:val="24"/>
              </w:rPr>
              <w:t xml:space="preserve"> </w:t>
            </w:r>
            <w:r>
              <w:rPr>
                <w:sz w:val="24"/>
              </w:rPr>
              <w:t>Э.</w:t>
            </w:r>
            <w:r>
              <w:rPr>
                <w:spacing w:val="70"/>
                <w:w w:val="150"/>
                <w:sz w:val="24"/>
              </w:rPr>
              <w:t xml:space="preserve"> </w:t>
            </w:r>
            <w:r>
              <w:rPr>
                <w:sz w:val="24"/>
              </w:rPr>
              <w:t>Грабарь</w:t>
            </w:r>
            <w:r>
              <w:rPr>
                <w:spacing w:val="77"/>
                <w:w w:val="150"/>
                <w:sz w:val="24"/>
              </w:rPr>
              <w:t xml:space="preserve"> </w:t>
            </w:r>
            <w:r>
              <w:rPr>
                <w:spacing w:val="-2"/>
                <w:sz w:val="24"/>
              </w:rPr>
              <w:t>«Март»,</w:t>
            </w:r>
          </w:p>
          <w:p w:rsidR="00267204" w:rsidRDefault="00CD0299">
            <w:pPr>
              <w:pStyle w:val="TableParagraph"/>
              <w:spacing w:before="2"/>
              <w:ind w:left="216"/>
              <w:jc w:val="both"/>
              <w:rPr>
                <w:sz w:val="24"/>
              </w:rPr>
            </w:pPr>
            <w:r>
              <w:rPr>
                <w:sz w:val="24"/>
              </w:rPr>
              <w:t>«Иней.</w:t>
            </w:r>
            <w:r>
              <w:rPr>
                <w:spacing w:val="18"/>
                <w:sz w:val="24"/>
              </w:rPr>
              <w:t xml:space="preserve"> </w:t>
            </w:r>
            <w:r>
              <w:rPr>
                <w:sz w:val="24"/>
              </w:rPr>
              <w:t>Восход</w:t>
            </w:r>
            <w:r>
              <w:rPr>
                <w:spacing w:val="17"/>
                <w:sz w:val="24"/>
              </w:rPr>
              <w:t xml:space="preserve"> </w:t>
            </w:r>
            <w:r>
              <w:rPr>
                <w:sz w:val="24"/>
              </w:rPr>
              <w:t>солнца»,</w:t>
            </w:r>
            <w:r>
              <w:rPr>
                <w:spacing w:val="16"/>
                <w:sz w:val="24"/>
              </w:rPr>
              <w:t xml:space="preserve"> </w:t>
            </w:r>
            <w:r>
              <w:rPr>
                <w:sz w:val="24"/>
              </w:rPr>
              <w:t>А.</w:t>
            </w:r>
            <w:r>
              <w:rPr>
                <w:spacing w:val="16"/>
                <w:sz w:val="24"/>
              </w:rPr>
              <w:t xml:space="preserve"> </w:t>
            </w:r>
            <w:r>
              <w:rPr>
                <w:sz w:val="24"/>
              </w:rPr>
              <w:t>А.</w:t>
            </w:r>
            <w:r>
              <w:rPr>
                <w:spacing w:val="17"/>
                <w:sz w:val="24"/>
              </w:rPr>
              <w:t xml:space="preserve"> </w:t>
            </w:r>
            <w:r>
              <w:rPr>
                <w:spacing w:val="-2"/>
                <w:sz w:val="24"/>
              </w:rPr>
              <w:t>Рылов</w:t>
            </w:r>
          </w:p>
          <w:p w:rsidR="00267204" w:rsidRDefault="00CD0299">
            <w:pPr>
              <w:pStyle w:val="TableParagraph"/>
              <w:spacing w:before="10"/>
              <w:ind w:left="216"/>
              <w:jc w:val="both"/>
              <w:rPr>
                <w:sz w:val="24"/>
              </w:rPr>
            </w:pPr>
            <w:r>
              <w:rPr>
                <w:sz w:val="24"/>
              </w:rPr>
              <w:t>«Цветистый</w:t>
            </w:r>
            <w:r>
              <w:rPr>
                <w:spacing w:val="55"/>
                <w:sz w:val="24"/>
              </w:rPr>
              <w:t xml:space="preserve">   </w:t>
            </w:r>
            <w:r>
              <w:rPr>
                <w:sz w:val="24"/>
              </w:rPr>
              <w:t>луг»,</w:t>
            </w:r>
            <w:r>
              <w:rPr>
                <w:spacing w:val="57"/>
                <w:sz w:val="24"/>
              </w:rPr>
              <w:t xml:space="preserve">   </w:t>
            </w:r>
            <w:r>
              <w:rPr>
                <w:spacing w:val="-2"/>
                <w:sz w:val="24"/>
              </w:rPr>
              <w:t>И.И.Шишкин</w:t>
            </w:r>
          </w:p>
          <w:p w:rsidR="00267204" w:rsidRDefault="00CD0299">
            <w:pPr>
              <w:pStyle w:val="TableParagraph"/>
              <w:spacing w:before="9" w:line="247" w:lineRule="auto"/>
              <w:ind w:left="216" w:right="303"/>
              <w:jc w:val="both"/>
              <w:rPr>
                <w:sz w:val="24"/>
              </w:rPr>
            </w:pPr>
            <w:r>
              <w:rPr>
                <w:sz w:val="24"/>
              </w:rPr>
              <w:t>«Рожь», В. Д. Поленов «Золотая осень», И. И. Левитан «Осень» и др. Чтение наизусть стихотворений о родной природе (не менее 2) при наличии возможности с учетом развития устно речи у обучающихся. Выбор книги по теме «Произведения о родной природе» с учѐтом рекомендованного списка.</w:t>
            </w:r>
          </w:p>
          <w:p w:rsidR="00267204" w:rsidRDefault="00CD0299">
            <w:pPr>
              <w:pStyle w:val="TableParagraph"/>
              <w:spacing w:before="11" w:line="273" w:lineRule="auto"/>
              <w:ind w:left="216" w:right="573"/>
              <w:jc w:val="both"/>
              <w:rPr>
                <w:sz w:val="24"/>
              </w:rPr>
            </w:pPr>
            <w:r>
              <w:rPr>
                <w:sz w:val="24"/>
              </w:rPr>
              <w:t>Работа</w:t>
            </w:r>
            <w:r>
              <w:rPr>
                <w:spacing w:val="-14"/>
                <w:sz w:val="24"/>
              </w:rPr>
              <w:t xml:space="preserve"> </w:t>
            </w:r>
            <w:r>
              <w:rPr>
                <w:sz w:val="24"/>
              </w:rPr>
              <w:t>с</w:t>
            </w:r>
            <w:r>
              <w:rPr>
                <w:spacing w:val="-14"/>
                <w:sz w:val="24"/>
              </w:rPr>
              <w:t xml:space="preserve"> </w:t>
            </w:r>
            <w:r>
              <w:rPr>
                <w:sz w:val="24"/>
              </w:rPr>
              <w:t>книгами:</w:t>
            </w:r>
            <w:r>
              <w:rPr>
                <w:spacing w:val="-13"/>
                <w:sz w:val="24"/>
              </w:rPr>
              <w:t xml:space="preserve"> </w:t>
            </w:r>
            <w:r>
              <w:rPr>
                <w:sz w:val="24"/>
              </w:rPr>
              <w:t>рассматривание, самостоятельное</w:t>
            </w:r>
            <w:r>
              <w:rPr>
                <w:spacing w:val="80"/>
                <w:w w:val="150"/>
                <w:sz w:val="24"/>
              </w:rPr>
              <w:t xml:space="preserve">  </w:t>
            </w:r>
            <w:r>
              <w:rPr>
                <w:sz w:val="24"/>
              </w:rPr>
              <w:t>чтение,</w:t>
            </w:r>
          </w:p>
          <w:p w:rsidR="00267204" w:rsidRDefault="00CD0299">
            <w:pPr>
              <w:pStyle w:val="TableParagraph"/>
              <w:tabs>
                <w:tab w:val="left" w:pos="2377"/>
              </w:tabs>
              <w:spacing w:line="271" w:lineRule="auto"/>
              <w:ind w:left="216" w:right="585"/>
              <w:jc w:val="both"/>
              <w:rPr>
                <w:sz w:val="24"/>
              </w:rPr>
            </w:pPr>
            <w:r>
              <w:rPr>
                <w:spacing w:val="-2"/>
                <w:sz w:val="24"/>
              </w:rPr>
              <w:t>представление</w:t>
            </w:r>
            <w:r>
              <w:rPr>
                <w:sz w:val="24"/>
              </w:rPr>
              <w:tab/>
            </w:r>
            <w:r>
              <w:rPr>
                <w:spacing w:val="-2"/>
                <w:sz w:val="24"/>
              </w:rPr>
              <w:t>прочитанного произведения.</w:t>
            </w:r>
          </w:p>
          <w:p w:rsidR="00267204" w:rsidRDefault="00CD0299">
            <w:pPr>
              <w:pStyle w:val="TableParagraph"/>
              <w:spacing w:line="259" w:lineRule="auto"/>
              <w:ind w:left="216" w:right="308"/>
              <w:jc w:val="both"/>
              <w:rPr>
                <w:sz w:val="24"/>
              </w:rPr>
            </w:pPr>
            <w:r>
              <w:rPr>
                <w:sz w:val="24"/>
              </w:rPr>
              <w:t>Составление списка авторов,</w:t>
            </w:r>
            <w:r>
              <w:rPr>
                <w:spacing w:val="40"/>
                <w:sz w:val="24"/>
              </w:rPr>
              <w:t xml:space="preserve"> </w:t>
            </w:r>
            <w:r>
              <w:rPr>
                <w:sz w:val="24"/>
              </w:rPr>
              <w:t>которые писали о природе (с помощью учителя).</w:t>
            </w:r>
          </w:p>
        </w:tc>
      </w:tr>
    </w:tbl>
    <w:p w:rsidR="00267204" w:rsidRDefault="00267204">
      <w:pPr>
        <w:pStyle w:val="TableParagraph"/>
        <w:spacing w:line="259" w:lineRule="auto"/>
        <w:jc w:val="both"/>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280"/>
        </w:trPr>
        <w:tc>
          <w:tcPr>
            <w:tcW w:w="655" w:type="dxa"/>
            <w:tcBorders>
              <w:bottom w:val="nil"/>
            </w:tcBorders>
          </w:tcPr>
          <w:p w:rsidR="00267204" w:rsidRDefault="00CD0299">
            <w:pPr>
              <w:pStyle w:val="TableParagraph"/>
              <w:spacing w:before="3" w:line="256" w:lineRule="exact"/>
              <w:ind w:left="55" w:right="136"/>
              <w:jc w:val="center"/>
              <w:rPr>
                <w:sz w:val="24"/>
              </w:rPr>
            </w:pPr>
            <w:r>
              <w:rPr>
                <w:spacing w:val="-10"/>
                <w:sz w:val="24"/>
              </w:rPr>
              <w:lastRenderedPageBreak/>
              <w:t>4</w:t>
            </w:r>
          </w:p>
        </w:tc>
        <w:tc>
          <w:tcPr>
            <w:tcW w:w="2213" w:type="dxa"/>
            <w:tcBorders>
              <w:bottom w:val="nil"/>
            </w:tcBorders>
          </w:tcPr>
          <w:p w:rsidR="00267204" w:rsidRDefault="00CD0299">
            <w:pPr>
              <w:pStyle w:val="TableParagraph"/>
              <w:spacing w:before="8" w:line="251" w:lineRule="exact"/>
              <w:ind w:left="220"/>
              <w:rPr>
                <w:b/>
                <w:sz w:val="24"/>
              </w:rPr>
            </w:pPr>
            <w:r>
              <w:rPr>
                <w:b/>
                <w:spacing w:val="-2"/>
                <w:sz w:val="24"/>
              </w:rPr>
              <w:t>Устное</w:t>
            </w:r>
          </w:p>
        </w:tc>
        <w:tc>
          <w:tcPr>
            <w:tcW w:w="2081" w:type="dxa"/>
            <w:tcBorders>
              <w:bottom w:val="nil"/>
            </w:tcBorders>
          </w:tcPr>
          <w:p w:rsidR="00267204" w:rsidRDefault="00CD0299">
            <w:pPr>
              <w:pStyle w:val="TableParagraph"/>
              <w:spacing w:before="1" w:line="259" w:lineRule="exact"/>
              <w:ind w:left="218"/>
              <w:rPr>
                <w:sz w:val="24"/>
              </w:rPr>
            </w:pPr>
            <w:r>
              <w:rPr>
                <w:spacing w:val="-2"/>
                <w:sz w:val="24"/>
              </w:rPr>
              <w:t>Многообразие</w:t>
            </w:r>
          </w:p>
        </w:tc>
        <w:tc>
          <w:tcPr>
            <w:tcW w:w="4400" w:type="dxa"/>
            <w:vMerge w:val="restart"/>
          </w:tcPr>
          <w:p w:rsidR="00267204" w:rsidRDefault="00CD0299">
            <w:pPr>
              <w:pStyle w:val="TableParagraph"/>
              <w:tabs>
                <w:tab w:val="left" w:pos="2377"/>
              </w:tabs>
              <w:spacing w:before="3"/>
              <w:ind w:left="216"/>
              <w:rPr>
                <w:sz w:val="24"/>
              </w:rPr>
            </w:pPr>
            <w:r>
              <w:rPr>
                <w:sz w:val="24"/>
              </w:rPr>
              <w:t>Упражнение</w:t>
            </w:r>
            <w:r>
              <w:rPr>
                <w:spacing w:val="55"/>
                <w:w w:val="150"/>
                <w:sz w:val="24"/>
              </w:rPr>
              <w:t xml:space="preserve"> </w:t>
            </w:r>
            <w:r>
              <w:rPr>
                <w:spacing w:val="-10"/>
                <w:sz w:val="24"/>
              </w:rPr>
              <w:t>в</w:t>
            </w:r>
            <w:r>
              <w:rPr>
                <w:sz w:val="24"/>
              </w:rPr>
              <w:tab/>
            </w:r>
            <w:r>
              <w:rPr>
                <w:spacing w:val="-2"/>
                <w:sz w:val="24"/>
              </w:rPr>
              <w:t>чтении</w:t>
            </w:r>
          </w:p>
          <w:p w:rsidR="00267204" w:rsidRDefault="00CD0299">
            <w:pPr>
              <w:pStyle w:val="TableParagraph"/>
              <w:tabs>
                <w:tab w:val="left" w:pos="3097"/>
              </w:tabs>
              <w:spacing w:before="27" w:line="264" w:lineRule="auto"/>
              <w:ind w:left="936" w:right="386"/>
              <w:rPr>
                <w:sz w:val="24"/>
              </w:rPr>
            </w:pPr>
            <w:r>
              <w:rPr>
                <w:sz w:val="24"/>
              </w:rPr>
              <w:t>вслух</w:t>
            </w:r>
            <w:r>
              <w:rPr>
                <w:spacing w:val="-15"/>
                <w:sz w:val="24"/>
              </w:rPr>
              <w:t xml:space="preserve"> </w:t>
            </w:r>
            <w:r>
              <w:rPr>
                <w:sz w:val="24"/>
              </w:rPr>
              <w:t>(использовать</w:t>
            </w:r>
            <w:r>
              <w:rPr>
                <w:spacing w:val="-3"/>
                <w:sz w:val="24"/>
              </w:rPr>
              <w:t xml:space="preserve"> </w:t>
            </w:r>
            <w:r>
              <w:rPr>
                <w:sz w:val="24"/>
              </w:rPr>
              <w:t>слоговое плавное чтение</w:t>
            </w:r>
            <w:r>
              <w:rPr>
                <w:sz w:val="24"/>
              </w:rPr>
              <w:tab/>
            </w:r>
            <w:r>
              <w:rPr>
                <w:spacing w:val="-10"/>
                <w:sz w:val="24"/>
              </w:rPr>
              <w:t>с</w:t>
            </w:r>
          </w:p>
          <w:p w:rsidR="00267204" w:rsidRDefault="00CD0299">
            <w:pPr>
              <w:pStyle w:val="TableParagraph"/>
              <w:tabs>
                <w:tab w:val="left" w:pos="1656"/>
                <w:tab w:val="left" w:pos="2377"/>
                <w:tab w:val="left" w:pos="3097"/>
                <w:tab w:val="left" w:pos="3817"/>
              </w:tabs>
              <w:spacing w:line="264" w:lineRule="auto"/>
              <w:ind w:left="216" w:right="442" w:firstLine="720"/>
              <w:rPr>
                <w:sz w:val="24"/>
              </w:rPr>
            </w:pPr>
            <w:r>
              <w:rPr>
                <w:spacing w:val="-2"/>
                <w:sz w:val="24"/>
              </w:rPr>
              <w:t>переходом</w:t>
            </w:r>
            <w:r>
              <w:rPr>
                <w:sz w:val="24"/>
              </w:rPr>
              <w:tab/>
            </w:r>
            <w:r>
              <w:rPr>
                <w:spacing w:val="-6"/>
                <w:sz w:val="24"/>
              </w:rPr>
              <w:t>на</w:t>
            </w:r>
            <w:r>
              <w:rPr>
                <w:sz w:val="24"/>
              </w:rPr>
              <w:tab/>
            </w:r>
            <w:r>
              <w:rPr>
                <w:spacing w:val="-2"/>
                <w:sz w:val="24"/>
              </w:rPr>
              <w:t>чтение словами</w:t>
            </w:r>
            <w:r>
              <w:rPr>
                <w:sz w:val="24"/>
              </w:rPr>
              <w:tab/>
            </w:r>
            <w:r>
              <w:rPr>
                <w:spacing w:val="-4"/>
                <w:sz w:val="24"/>
              </w:rPr>
              <w:t>без</w:t>
            </w:r>
            <w:r>
              <w:rPr>
                <w:sz w:val="24"/>
              </w:rPr>
              <w:tab/>
            </w:r>
            <w:r>
              <w:rPr>
                <w:spacing w:val="-2"/>
                <w:sz w:val="24"/>
              </w:rPr>
              <w:t>пропусков</w:t>
            </w:r>
            <w:r>
              <w:rPr>
                <w:sz w:val="24"/>
              </w:rPr>
              <w:tab/>
            </w:r>
            <w:r>
              <w:rPr>
                <w:spacing w:val="-10"/>
                <w:sz w:val="24"/>
              </w:rPr>
              <w:t xml:space="preserve">и </w:t>
            </w:r>
            <w:r>
              <w:rPr>
                <w:sz w:val="24"/>
              </w:rPr>
              <w:t>перестановок букв</w:t>
            </w:r>
            <w:r>
              <w:rPr>
                <w:sz w:val="24"/>
              </w:rPr>
              <w:tab/>
            </w:r>
            <w:r>
              <w:rPr>
                <w:spacing w:val="-10"/>
                <w:sz w:val="24"/>
              </w:rPr>
              <w:t>и</w:t>
            </w:r>
            <w:r>
              <w:rPr>
                <w:sz w:val="24"/>
              </w:rPr>
              <w:tab/>
            </w:r>
            <w:r>
              <w:rPr>
                <w:spacing w:val="-2"/>
                <w:sz w:val="24"/>
              </w:rPr>
              <w:t xml:space="preserve">слогов), </w:t>
            </w:r>
            <w:r>
              <w:rPr>
                <w:sz w:val="24"/>
              </w:rPr>
              <w:t>соблюдение</w:t>
            </w:r>
            <w:r>
              <w:rPr>
                <w:spacing w:val="80"/>
                <w:sz w:val="24"/>
              </w:rPr>
              <w:t xml:space="preserve"> </w:t>
            </w:r>
            <w:r>
              <w:rPr>
                <w:sz w:val="24"/>
              </w:rPr>
              <w:t>норм</w:t>
            </w:r>
            <w:r>
              <w:rPr>
                <w:spacing w:val="80"/>
                <w:sz w:val="24"/>
              </w:rPr>
              <w:t xml:space="preserve"> </w:t>
            </w:r>
            <w:r>
              <w:rPr>
                <w:sz w:val="24"/>
              </w:rPr>
              <w:t xml:space="preserve">произношения, </w:t>
            </w:r>
            <w:r>
              <w:rPr>
                <w:spacing w:val="-2"/>
                <w:sz w:val="24"/>
              </w:rPr>
              <w:t>расстановка</w:t>
            </w:r>
            <w:r>
              <w:rPr>
                <w:sz w:val="24"/>
              </w:rPr>
              <w:tab/>
            </w:r>
            <w:r>
              <w:rPr>
                <w:spacing w:val="-2"/>
                <w:sz w:val="24"/>
              </w:rPr>
              <w:t>ударений</w:t>
            </w:r>
            <w:r>
              <w:rPr>
                <w:sz w:val="24"/>
              </w:rPr>
              <w:tab/>
            </w:r>
            <w:r>
              <w:rPr>
                <w:spacing w:val="-4"/>
                <w:sz w:val="24"/>
              </w:rPr>
              <w:t xml:space="preserve">при </w:t>
            </w:r>
            <w:r>
              <w:rPr>
                <w:sz w:val="24"/>
              </w:rPr>
              <w:t>выразительном</w:t>
            </w:r>
            <w:r>
              <w:rPr>
                <w:spacing w:val="-3"/>
                <w:sz w:val="24"/>
              </w:rPr>
              <w:t xml:space="preserve"> </w:t>
            </w:r>
            <w:r>
              <w:rPr>
                <w:sz w:val="24"/>
              </w:rPr>
              <w:t>чтении</w:t>
            </w:r>
            <w:r>
              <w:rPr>
                <w:spacing w:val="-4"/>
                <w:sz w:val="24"/>
              </w:rPr>
              <w:t xml:space="preserve"> </w:t>
            </w:r>
            <w:r>
              <w:rPr>
                <w:sz w:val="24"/>
              </w:rPr>
              <w:t>при</w:t>
            </w:r>
            <w:r>
              <w:rPr>
                <w:spacing w:val="-2"/>
                <w:sz w:val="24"/>
              </w:rPr>
              <w:t xml:space="preserve"> </w:t>
            </w:r>
            <w:r>
              <w:rPr>
                <w:sz w:val="24"/>
              </w:rPr>
              <w:t>наличии</w:t>
            </w:r>
          </w:p>
          <w:p w:rsidR="00267204" w:rsidRDefault="00CD0299">
            <w:pPr>
              <w:pStyle w:val="TableParagraph"/>
              <w:spacing w:line="264" w:lineRule="auto"/>
              <w:ind w:left="216" w:right="264"/>
              <w:jc w:val="both"/>
              <w:rPr>
                <w:sz w:val="24"/>
              </w:rPr>
            </w:pPr>
            <w:r>
              <w:rPr>
                <w:sz w:val="24"/>
              </w:rPr>
              <w:t>возможности</w:t>
            </w:r>
            <w:r>
              <w:rPr>
                <w:spacing w:val="-12"/>
                <w:sz w:val="24"/>
              </w:rPr>
              <w:t xml:space="preserve"> </w:t>
            </w:r>
            <w:r>
              <w:rPr>
                <w:sz w:val="24"/>
              </w:rPr>
              <w:t>с</w:t>
            </w:r>
            <w:r>
              <w:rPr>
                <w:spacing w:val="-11"/>
                <w:sz w:val="24"/>
              </w:rPr>
              <w:t xml:space="preserve"> </w:t>
            </w:r>
            <w:r>
              <w:rPr>
                <w:sz w:val="24"/>
              </w:rPr>
              <w:t>учетом</w:t>
            </w:r>
            <w:r>
              <w:rPr>
                <w:spacing w:val="-11"/>
                <w:sz w:val="24"/>
              </w:rPr>
              <w:t xml:space="preserve"> </w:t>
            </w:r>
            <w:r>
              <w:rPr>
                <w:sz w:val="24"/>
              </w:rPr>
              <w:t>развития</w:t>
            </w:r>
            <w:r>
              <w:rPr>
                <w:spacing w:val="-10"/>
                <w:sz w:val="24"/>
              </w:rPr>
              <w:t xml:space="preserve"> </w:t>
            </w:r>
            <w:r>
              <w:rPr>
                <w:sz w:val="24"/>
              </w:rPr>
              <w:t>устно речи у обучающихся.</w:t>
            </w:r>
          </w:p>
          <w:p w:rsidR="00267204" w:rsidRDefault="00CD0299">
            <w:pPr>
              <w:pStyle w:val="TableParagraph"/>
              <w:spacing w:line="247" w:lineRule="auto"/>
              <w:ind w:left="216" w:right="305"/>
              <w:jc w:val="both"/>
              <w:rPr>
                <w:sz w:val="24"/>
              </w:rPr>
            </w:pPr>
            <w:r>
              <w:rPr>
                <w:sz w:val="24"/>
              </w:rPr>
              <w:t>Анализ потешек, считалок, загадок: поиск ключевых слов, помогающих охарактеризовать</w:t>
            </w:r>
            <w:r>
              <w:rPr>
                <w:spacing w:val="-9"/>
                <w:sz w:val="24"/>
              </w:rPr>
              <w:t xml:space="preserve"> </w:t>
            </w:r>
            <w:r>
              <w:rPr>
                <w:sz w:val="24"/>
              </w:rPr>
              <w:t>жанр</w:t>
            </w:r>
            <w:r>
              <w:rPr>
                <w:spacing w:val="-10"/>
                <w:sz w:val="24"/>
              </w:rPr>
              <w:t xml:space="preserve"> </w:t>
            </w:r>
            <w:r>
              <w:rPr>
                <w:sz w:val="24"/>
              </w:rPr>
              <w:t xml:space="preserve">произведения и назвать его (не менее шести </w:t>
            </w:r>
            <w:r>
              <w:rPr>
                <w:spacing w:val="-2"/>
                <w:sz w:val="24"/>
              </w:rPr>
              <w:t>произведений).</w:t>
            </w:r>
          </w:p>
          <w:p w:rsidR="00267204" w:rsidRDefault="00CD0299">
            <w:pPr>
              <w:pStyle w:val="TableParagraph"/>
              <w:tabs>
                <w:tab w:val="left" w:pos="1656"/>
                <w:tab w:val="left" w:pos="3817"/>
              </w:tabs>
              <w:spacing w:before="5" w:line="273" w:lineRule="auto"/>
              <w:ind w:left="216" w:right="359"/>
              <w:rPr>
                <w:sz w:val="24"/>
              </w:rPr>
            </w:pPr>
            <w:r>
              <w:rPr>
                <w:sz w:val="24"/>
              </w:rPr>
              <w:t>Учебный</w:t>
            </w:r>
            <w:r>
              <w:rPr>
                <w:spacing w:val="-13"/>
                <w:sz w:val="24"/>
              </w:rPr>
              <w:t xml:space="preserve"> </w:t>
            </w:r>
            <w:r>
              <w:rPr>
                <w:sz w:val="24"/>
              </w:rPr>
              <w:t>диалог:</w:t>
            </w:r>
            <w:r>
              <w:rPr>
                <w:spacing w:val="-13"/>
                <w:sz w:val="24"/>
              </w:rPr>
              <w:t xml:space="preserve"> </w:t>
            </w:r>
            <w:r>
              <w:rPr>
                <w:sz w:val="24"/>
              </w:rPr>
              <w:t>объяснение</w:t>
            </w:r>
            <w:r>
              <w:rPr>
                <w:spacing w:val="-14"/>
                <w:sz w:val="24"/>
              </w:rPr>
              <w:t xml:space="preserve"> </w:t>
            </w:r>
            <w:r>
              <w:rPr>
                <w:sz w:val="24"/>
              </w:rPr>
              <w:t xml:space="preserve">смысла </w:t>
            </w:r>
            <w:r>
              <w:rPr>
                <w:spacing w:val="-2"/>
                <w:sz w:val="24"/>
              </w:rPr>
              <w:t>пословиц,</w:t>
            </w:r>
            <w:r>
              <w:rPr>
                <w:sz w:val="24"/>
              </w:rPr>
              <w:tab/>
              <w:t>соотнесение</w:t>
            </w:r>
            <w:r>
              <w:rPr>
                <w:spacing w:val="80"/>
                <w:sz w:val="24"/>
              </w:rPr>
              <w:t xml:space="preserve"> </w:t>
            </w:r>
            <w:r>
              <w:rPr>
                <w:sz w:val="24"/>
              </w:rPr>
              <w:t>их</w:t>
            </w:r>
            <w:r>
              <w:rPr>
                <w:sz w:val="24"/>
              </w:rPr>
              <w:tab/>
            </w:r>
            <w:r>
              <w:rPr>
                <w:spacing w:val="-10"/>
                <w:sz w:val="24"/>
              </w:rPr>
              <w:t xml:space="preserve">с </w:t>
            </w:r>
            <w:r>
              <w:rPr>
                <w:sz w:val="24"/>
              </w:rPr>
              <w:t>содержанием произведения.</w:t>
            </w:r>
          </w:p>
          <w:p w:rsidR="00267204" w:rsidRDefault="00CD0299">
            <w:pPr>
              <w:pStyle w:val="TableParagraph"/>
              <w:spacing w:before="2" w:line="237" w:lineRule="auto"/>
              <w:ind w:left="216" w:right="307"/>
              <w:jc w:val="both"/>
              <w:rPr>
                <w:sz w:val="24"/>
              </w:rPr>
            </w:pPr>
            <w:r>
              <w:rPr>
                <w:sz w:val="24"/>
              </w:rPr>
              <w:t>Разыгрывание в совместной деятельности небольших диалогов с учѐтом поставленной цели</w:t>
            </w:r>
          </w:p>
          <w:p w:rsidR="00267204" w:rsidRDefault="00CD0299">
            <w:pPr>
              <w:pStyle w:val="TableParagraph"/>
              <w:spacing w:before="1" w:line="252" w:lineRule="auto"/>
              <w:ind w:left="216" w:right="298"/>
              <w:jc w:val="both"/>
              <w:rPr>
                <w:sz w:val="24"/>
              </w:rPr>
            </w:pPr>
            <w:r>
              <w:rPr>
                <w:sz w:val="24"/>
              </w:rPr>
              <w:t>(организация начала игры, веселить, потешать) при наличии возможности с учетом развития устно речи у обучающихся .</w:t>
            </w:r>
          </w:p>
          <w:p w:rsidR="00267204" w:rsidRDefault="00CD0299">
            <w:pPr>
              <w:pStyle w:val="TableParagraph"/>
              <w:spacing w:before="27"/>
              <w:ind w:left="216"/>
              <w:jc w:val="both"/>
              <w:rPr>
                <w:sz w:val="24"/>
              </w:rPr>
            </w:pPr>
            <w:r>
              <w:rPr>
                <w:sz w:val="24"/>
              </w:rPr>
              <w:t>Драматизация</w:t>
            </w:r>
            <w:r>
              <w:rPr>
                <w:spacing w:val="-5"/>
                <w:sz w:val="24"/>
              </w:rPr>
              <w:t xml:space="preserve"> </w:t>
            </w:r>
            <w:r>
              <w:rPr>
                <w:spacing w:val="-2"/>
                <w:sz w:val="24"/>
              </w:rPr>
              <w:t>потешек.</w:t>
            </w:r>
          </w:p>
          <w:p w:rsidR="00267204" w:rsidRDefault="00CD0299">
            <w:pPr>
              <w:pStyle w:val="TableParagraph"/>
              <w:spacing w:before="27"/>
              <w:ind w:left="219"/>
              <w:jc w:val="both"/>
              <w:rPr>
                <w:sz w:val="24"/>
              </w:rPr>
            </w:pPr>
            <w:r>
              <w:rPr>
                <w:sz w:val="24"/>
              </w:rPr>
              <w:t>Игра</w:t>
            </w:r>
            <w:r>
              <w:rPr>
                <w:spacing w:val="55"/>
                <w:w w:val="150"/>
                <w:sz w:val="24"/>
              </w:rPr>
              <w:t xml:space="preserve">   </w:t>
            </w:r>
            <w:r>
              <w:rPr>
                <w:sz w:val="24"/>
              </w:rPr>
              <w:t>«Вспомни</w:t>
            </w:r>
            <w:r>
              <w:rPr>
                <w:spacing w:val="55"/>
                <w:w w:val="150"/>
                <w:sz w:val="24"/>
              </w:rPr>
              <w:t xml:space="preserve">   </w:t>
            </w:r>
            <w:r>
              <w:rPr>
                <w:sz w:val="24"/>
              </w:rPr>
              <w:t>и</w:t>
            </w:r>
            <w:r>
              <w:rPr>
                <w:spacing w:val="57"/>
                <w:w w:val="150"/>
                <w:sz w:val="24"/>
              </w:rPr>
              <w:t xml:space="preserve">   </w:t>
            </w:r>
            <w:r>
              <w:rPr>
                <w:spacing w:val="-2"/>
                <w:sz w:val="24"/>
              </w:rPr>
              <w:t>назови»:</w:t>
            </w:r>
          </w:p>
        </w:tc>
      </w:tr>
      <w:tr w:rsidR="00267204">
        <w:trPr>
          <w:trHeight w:val="1901"/>
        </w:trPr>
        <w:tc>
          <w:tcPr>
            <w:tcW w:w="655" w:type="dxa"/>
            <w:tcBorders>
              <w:top w:val="nil"/>
              <w:bottom w:val="nil"/>
            </w:tcBorders>
          </w:tcPr>
          <w:p w:rsidR="00267204" w:rsidRDefault="00267204">
            <w:pPr>
              <w:pStyle w:val="TableParagraph"/>
              <w:ind w:left="0"/>
            </w:pPr>
          </w:p>
        </w:tc>
        <w:tc>
          <w:tcPr>
            <w:tcW w:w="2213" w:type="dxa"/>
            <w:tcBorders>
              <w:top w:val="nil"/>
              <w:bottom w:val="nil"/>
            </w:tcBorders>
          </w:tcPr>
          <w:p w:rsidR="00267204" w:rsidRDefault="00CD0299">
            <w:pPr>
              <w:pStyle w:val="TableParagraph"/>
              <w:spacing w:before="11" w:line="254" w:lineRule="auto"/>
              <w:ind w:left="220" w:right="269"/>
              <w:rPr>
                <w:b/>
                <w:sz w:val="24"/>
              </w:rPr>
            </w:pPr>
            <w:r>
              <w:rPr>
                <w:b/>
                <w:spacing w:val="-2"/>
                <w:sz w:val="24"/>
              </w:rPr>
              <w:t xml:space="preserve">народное </w:t>
            </w:r>
            <w:r>
              <w:rPr>
                <w:b/>
                <w:sz w:val="24"/>
              </w:rPr>
              <w:t>творчество</w:t>
            </w:r>
            <w:r>
              <w:rPr>
                <w:b/>
                <w:spacing w:val="-15"/>
                <w:sz w:val="24"/>
              </w:rPr>
              <w:t xml:space="preserve"> </w:t>
            </w:r>
            <w:r>
              <w:rPr>
                <w:b/>
                <w:sz w:val="24"/>
              </w:rPr>
              <w:t xml:space="preserve">— </w:t>
            </w:r>
            <w:r>
              <w:rPr>
                <w:b/>
                <w:spacing w:val="-2"/>
                <w:sz w:val="24"/>
              </w:rPr>
              <w:t>малые фольклорные жанры</w:t>
            </w:r>
          </w:p>
          <w:p w:rsidR="00267204" w:rsidRDefault="00CD0299">
            <w:pPr>
              <w:pStyle w:val="TableParagraph"/>
              <w:spacing w:before="16"/>
              <w:ind w:left="220"/>
              <w:rPr>
                <w:b/>
                <w:sz w:val="24"/>
              </w:rPr>
            </w:pPr>
            <w:r>
              <w:rPr>
                <w:b/>
                <w:sz w:val="24"/>
              </w:rPr>
              <w:t>(16</w:t>
            </w:r>
            <w:r>
              <w:rPr>
                <w:b/>
                <w:spacing w:val="-2"/>
                <w:sz w:val="24"/>
              </w:rPr>
              <w:t xml:space="preserve"> часов)</w:t>
            </w:r>
          </w:p>
        </w:tc>
        <w:tc>
          <w:tcPr>
            <w:tcW w:w="2081" w:type="dxa"/>
            <w:tcBorders>
              <w:top w:val="nil"/>
              <w:bottom w:val="nil"/>
            </w:tcBorders>
          </w:tcPr>
          <w:p w:rsidR="00267204" w:rsidRDefault="00CD0299">
            <w:pPr>
              <w:pStyle w:val="TableParagraph"/>
              <w:spacing w:line="237" w:lineRule="auto"/>
              <w:ind w:left="218" w:right="374"/>
              <w:rPr>
                <w:sz w:val="24"/>
              </w:rPr>
            </w:pPr>
            <w:r>
              <w:rPr>
                <w:sz w:val="24"/>
              </w:rPr>
              <w:t>малых</w:t>
            </w:r>
            <w:r>
              <w:rPr>
                <w:spacing w:val="-15"/>
                <w:sz w:val="24"/>
              </w:rPr>
              <w:t xml:space="preserve"> </w:t>
            </w:r>
            <w:r>
              <w:rPr>
                <w:sz w:val="24"/>
              </w:rPr>
              <w:t xml:space="preserve">жанров </w:t>
            </w:r>
            <w:r>
              <w:rPr>
                <w:spacing w:val="-2"/>
                <w:sz w:val="24"/>
              </w:rPr>
              <w:t>устного народного</w:t>
            </w:r>
          </w:p>
          <w:p w:rsidR="00267204" w:rsidRDefault="00CD0299">
            <w:pPr>
              <w:pStyle w:val="TableParagraph"/>
              <w:spacing w:line="237" w:lineRule="auto"/>
              <w:ind w:left="218" w:right="328"/>
              <w:rPr>
                <w:sz w:val="24"/>
              </w:rPr>
            </w:pPr>
            <w:r>
              <w:rPr>
                <w:spacing w:val="-2"/>
                <w:sz w:val="24"/>
              </w:rPr>
              <w:t>творчества: потешка, загадка,</w:t>
            </w:r>
          </w:p>
          <w:p w:rsidR="00267204" w:rsidRDefault="00CD0299">
            <w:pPr>
              <w:pStyle w:val="TableParagraph"/>
              <w:spacing w:line="254" w:lineRule="exact"/>
              <w:ind w:left="218"/>
              <w:rPr>
                <w:sz w:val="24"/>
              </w:rPr>
            </w:pPr>
            <w:r>
              <w:rPr>
                <w:sz w:val="24"/>
              </w:rPr>
              <w:t>пословица,</w:t>
            </w:r>
            <w:r>
              <w:rPr>
                <w:spacing w:val="-5"/>
                <w:sz w:val="24"/>
              </w:rPr>
              <w:t xml:space="preserve"> их</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назначение</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(веселить,</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потешать,</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играть,</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поучать).</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pacing w:val="-2"/>
                <w:sz w:val="24"/>
              </w:rPr>
              <w:t>Особенности</w:t>
            </w:r>
          </w:p>
        </w:tc>
        <w:tc>
          <w:tcPr>
            <w:tcW w:w="4400" w:type="dxa"/>
            <w:vMerge/>
            <w:tcBorders>
              <w:top w:val="nil"/>
            </w:tcBorders>
          </w:tcPr>
          <w:p w:rsidR="00267204" w:rsidRDefault="00267204">
            <w:pPr>
              <w:rPr>
                <w:sz w:val="2"/>
                <w:szCs w:val="2"/>
              </w:rPr>
            </w:pPr>
          </w:p>
        </w:tc>
      </w:tr>
      <w:tr w:rsidR="00267204">
        <w:trPr>
          <w:trHeight w:val="263"/>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4" w:lineRule="exact"/>
              <w:ind w:left="218"/>
              <w:rPr>
                <w:sz w:val="24"/>
              </w:rPr>
            </w:pPr>
            <w:r>
              <w:rPr>
                <w:sz w:val="24"/>
              </w:rPr>
              <w:t xml:space="preserve">разных </w:t>
            </w:r>
            <w:r>
              <w:rPr>
                <w:spacing w:val="-2"/>
                <w:sz w:val="24"/>
              </w:rPr>
              <w:t>малых</w:t>
            </w:r>
          </w:p>
        </w:tc>
        <w:tc>
          <w:tcPr>
            <w:tcW w:w="4400" w:type="dxa"/>
            <w:vMerge/>
            <w:tcBorders>
              <w:top w:val="nil"/>
            </w:tcBorders>
          </w:tcPr>
          <w:p w:rsidR="00267204" w:rsidRDefault="00267204">
            <w:pPr>
              <w:rPr>
                <w:sz w:val="2"/>
                <w:szCs w:val="2"/>
              </w:rPr>
            </w:pPr>
          </w:p>
        </w:tc>
      </w:tr>
      <w:tr w:rsidR="00267204">
        <w:trPr>
          <w:trHeight w:val="262"/>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2" w:lineRule="exact"/>
              <w:ind w:left="218"/>
              <w:rPr>
                <w:sz w:val="24"/>
              </w:rPr>
            </w:pPr>
            <w:r>
              <w:rPr>
                <w:spacing w:val="-2"/>
                <w:sz w:val="24"/>
              </w:rPr>
              <w:t>фольклорных</w:t>
            </w:r>
          </w:p>
        </w:tc>
        <w:tc>
          <w:tcPr>
            <w:tcW w:w="4400" w:type="dxa"/>
            <w:vMerge/>
            <w:tcBorders>
              <w:top w:val="nil"/>
            </w:tcBorders>
          </w:tcPr>
          <w:p w:rsidR="00267204" w:rsidRDefault="00267204">
            <w:pPr>
              <w:rPr>
                <w:sz w:val="2"/>
                <w:szCs w:val="2"/>
              </w:rPr>
            </w:pPr>
          </w:p>
        </w:tc>
      </w:tr>
      <w:tr w:rsidR="00267204">
        <w:trPr>
          <w:trHeight w:val="287"/>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3" w:lineRule="exact"/>
              <w:ind w:left="218"/>
              <w:rPr>
                <w:sz w:val="24"/>
              </w:rPr>
            </w:pPr>
            <w:r>
              <w:rPr>
                <w:spacing w:val="-2"/>
                <w:sz w:val="24"/>
              </w:rPr>
              <w:t>жанров.</w:t>
            </w:r>
          </w:p>
        </w:tc>
        <w:tc>
          <w:tcPr>
            <w:tcW w:w="4400" w:type="dxa"/>
            <w:vMerge/>
            <w:tcBorders>
              <w:top w:val="nil"/>
            </w:tcBorders>
          </w:tcPr>
          <w:p w:rsidR="00267204" w:rsidRDefault="00267204">
            <w:pPr>
              <w:rPr>
                <w:sz w:val="2"/>
                <w:szCs w:val="2"/>
              </w:rPr>
            </w:pPr>
          </w:p>
        </w:tc>
      </w:tr>
      <w:tr w:rsidR="00267204">
        <w:trPr>
          <w:trHeight w:val="299"/>
        </w:trPr>
        <w:tc>
          <w:tcPr>
            <w:tcW w:w="655" w:type="dxa"/>
            <w:tcBorders>
              <w:top w:val="nil"/>
              <w:bottom w:val="nil"/>
            </w:tcBorders>
          </w:tcPr>
          <w:p w:rsidR="00267204" w:rsidRDefault="00267204">
            <w:pPr>
              <w:pStyle w:val="TableParagraph"/>
              <w:ind w:left="0"/>
            </w:pPr>
          </w:p>
        </w:tc>
        <w:tc>
          <w:tcPr>
            <w:tcW w:w="2213" w:type="dxa"/>
            <w:tcBorders>
              <w:top w:val="nil"/>
              <w:bottom w:val="nil"/>
            </w:tcBorders>
          </w:tcPr>
          <w:p w:rsidR="00267204" w:rsidRDefault="00267204">
            <w:pPr>
              <w:pStyle w:val="TableParagraph"/>
              <w:ind w:left="0"/>
            </w:pPr>
          </w:p>
        </w:tc>
        <w:tc>
          <w:tcPr>
            <w:tcW w:w="2081" w:type="dxa"/>
            <w:tcBorders>
              <w:top w:val="nil"/>
              <w:bottom w:val="nil"/>
            </w:tcBorders>
          </w:tcPr>
          <w:p w:rsidR="00267204" w:rsidRDefault="00CD0299">
            <w:pPr>
              <w:pStyle w:val="TableParagraph"/>
              <w:tabs>
                <w:tab w:val="left" w:pos="1522"/>
              </w:tabs>
              <w:spacing w:before="14" w:line="266" w:lineRule="exact"/>
              <w:ind w:left="218"/>
              <w:rPr>
                <w:sz w:val="24"/>
              </w:rPr>
            </w:pPr>
            <w:r>
              <w:rPr>
                <w:spacing w:val="-2"/>
                <w:sz w:val="24"/>
              </w:rPr>
              <w:t>Потешка</w:t>
            </w:r>
            <w:r>
              <w:rPr>
                <w:sz w:val="24"/>
              </w:rPr>
              <w:tab/>
            </w:r>
            <w:r>
              <w:rPr>
                <w:spacing w:val="-10"/>
                <w:sz w:val="24"/>
              </w:rPr>
              <w:t>—</w:t>
            </w:r>
          </w:p>
        </w:tc>
        <w:tc>
          <w:tcPr>
            <w:tcW w:w="4400" w:type="dxa"/>
            <w:vMerge/>
            <w:tcBorders>
              <w:top w:val="nil"/>
            </w:tcBorders>
          </w:tcPr>
          <w:p w:rsidR="00267204" w:rsidRDefault="00267204">
            <w:pPr>
              <w:rPr>
                <w:sz w:val="2"/>
                <w:szCs w:val="2"/>
              </w:rPr>
            </w:pPr>
          </w:p>
        </w:tc>
      </w:tr>
      <w:tr w:rsidR="00267204">
        <w:trPr>
          <w:trHeight w:val="274"/>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54" w:lineRule="exact"/>
              <w:ind w:left="218"/>
              <w:rPr>
                <w:sz w:val="24"/>
              </w:rPr>
            </w:pPr>
            <w:r>
              <w:rPr>
                <w:spacing w:val="-2"/>
                <w:sz w:val="24"/>
              </w:rPr>
              <w:t>игровой</w:t>
            </w:r>
          </w:p>
        </w:tc>
        <w:tc>
          <w:tcPr>
            <w:tcW w:w="4400" w:type="dxa"/>
            <w:vMerge/>
            <w:tcBorders>
              <w:top w:val="nil"/>
            </w:tcBorders>
          </w:tcPr>
          <w:p w:rsidR="00267204" w:rsidRDefault="00267204">
            <w:pPr>
              <w:rPr>
                <w:sz w:val="2"/>
                <w:szCs w:val="2"/>
              </w:rPr>
            </w:pPr>
          </w:p>
        </w:tc>
      </w:tr>
      <w:tr w:rsidR="00267204">
        <w:trPr>
          <w:trHeight w:val="262"/>
        </w:trPr>
        <w:tc>
          <w:tcPr>
            <w:tcW w:w="655" w:type="dxa"/>
            <w:tcBorders>
              <w:top w:val="nil"/>
              <w:bottom w:val="nil"/>
            </w:tcBorders>
          </w:tcPr>
          <w:p w:rsidR="00267204" w:rsidRDefault="00267204">
            <w:pPr>
              <w:pStyle w:val="TableParagraph"/>
              <w:ind w:left="0"/>
              <w:rPr>
                <w:sz w:val="18"/>
              </w:rPr>
            </w:pPr>
          </w:p>
        </w:tc>
        <w:tc>
          <w:tcPr>
            <w:tcW w:w="2213" w:type="dxa"/>
            <w:tcBorders>
              <w:top w:val="nil"/>
              <w:bottom w:val="nil"/>
            </w:tcBorders>
          </w:tcPr>
          <w:p w:rsidR="00267204" w:rsidRDefault="00267204">
            <w:pPr>
              <w:pStyle w:val="TableParagraph"/>
              <w:ind w:left="0"/>
              <w:rPr>
                <w:sz w:val="18"/>
              </w:rPr>
            </w:pPr>
          </w:p>
        </w:tc>
        <w:tc>
          <w:tcPr>
            <w:tcW w:w="2081" w:type="dxa"/>
            <w:tcBorders>
              <w:top w:val="nil"/>
              <w:bottom w:val="nil"/>
            </w:tcBorders>
          </w:tcPr>
          <w:p w:rsidR="00267204" w:rsidRDefault="00CD0299">
            <w:pPr>
              <w:pStyle w:val="TableParagraph"/>
              <w:spacing w:line="242" w:lineRule="exact"/>
              <w:ind w:left="218"/>
              <w:rPr>
                <w:sz w:val="24"/>
              </w:rPr>
            </w:pPr>
            <w:r>
              <w:rPr>
                <w:spacing w:val="-2"/>
                <w:sz w:val="24"/>
              </w:rPr>
              <w:t>народный</w:t>
            </w:r>
          </w:p>
        </w:tc>
        <w:tc>
          <w:tcPr>
            <w:tcW w:w="4400" w:type="dxa"/>
            <w:vMerge/>
            <w:tcBorders>
              <w:top w:val="nil"/>
            </w:tcBorders>
          </w:tcPr>
          <w:p w:rsidR="00267204" w:rsidRDefault="00267204">
            <w:pPr>
              <w:rPr>
                <w:sz w:val="2"/>
                <w:szCs w:val="2"/>
              </w:rPr>
            </w:pPr>
          </w:p>
        </w:tc>
      </w:tr>
      <w:tr w:rsidR="00267204">
        <w:trPr>
          <w:trHeight w:val="287"/>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3" w:lineRule="exact"/>
              <w:ind w:left="218"/>
              <w:rPr>
                <w:sz w:val="24"/>
              </w:rPr>
            </w:pPr>
            <w:r>
              <w:rPr>
                <w:spacing w:val="-2"/>
                <w:sz w:val="24"/>
              </w:rPr>
              <w:t>фольклор.</w:t>
            </w:r>
          </w:p>
        </w:tc>
        <w:tc>
          <w:tcPr>
            <w:tcW w:w="4400" w:type="dxa"/>
            <w:vMerge/>
            <w:tcBorders>
              <w:top w:val="nil"/>
            </w:tcBorders>
          </w:tcPr>
          <w:p w:rsidR="00267204" w:rsidRDefault="00267204">
            <w:pPr>
              <w:rPr>
                <w:sz w:val="2"/>
                <w:szCs w:val="2"/>
              </w:rPr>
            </w:pPr>
          </w:p>
        </w:tc>
      </w:tr>
      <w:tr w:rsidR="00267204">
        <w:trPr>
          <w:trHeight w:val="300"/>
        </w:trPr>
        <w:tc>
          <w:tcPr>
            <w:tcW w:w="655" w:type="dxa"/>
            <w:tcBorders>
              <w:top w:val="nil"/>
              <w:bottom w:val="nil"/>
            </w:tcBorders>
          </w:tcPr>
          <w:p w:rsidR="00267204" w:rsidRDefault="00267204">
            <w:pPr>
              <w:pStyle w:val="TableParagraph"/>
              <w:ind w:left="0"/>
            </w:pPr>
          </w:p>
        </w:tc>
        <w:tc>
          <w:tcPr>
            <w:tcW w:w="2213" w:type="dxa"/>
            <w:tcBorders>
              <w:top w:val="nil"/>
              <w:bottom w:val="nil"/>
            </w:tcBorders>
          </w:tcPr>
          <w:p w:rsidR="00267204" w:rsidRDefault="00267204">
            <w:pPr>
              <w:pStyle w:val="TableParagraph"/>
              <w:ind w:left="0"/>
            </w:pPr>
          </w:p>
        </w:tc>
        <w:tc>
          <w:tcPr>
            <w:tcW w:w="2081" w:type="dxa"/>
            <w:tcBorders>
              <w:top w:val="nil"/>
              <w:bottom w:val="nil"/>
            </w:tcBorders>
          </w:tcPr>
          <w:p w:rsidR="00267204" w:rsidRDefault="00CD0299">
            <w:pPr>
              <w:pStyle w:val="TableParagraph"/>
              <w:spacing w:before="14" w:line="267" w:lineRule="exact"/>
              <w:ind w:left="218"/>
              <w:rPr>
                <w:sz w:val="24"/>
              </w:rPr>
            </w:pPr>
            <w:r>
              <w:rPr>
                <w:spacing w:val="-2"/>
                <w:sz w:val="24"/>
              </w:rPr>
              <w:t>Загадки</w:t>
            </w:r>
          </w:p>
        </w:tc>
        <w:tc>
          <w:tcPr>
            <w:tcW w:w="4400" w:type="dxa"/>
            <w:vMerge/>
            <w:tcBorders>
              <w:top w:val="nil"/>
            </w:tcBorders>
          </w:tcPr>
          <w:p w:rsidR="00267204" w:rsidRDefault="00267204">
            <w:pPr>
              <w:rPr>
                <w:sz w:val="2"/>
                <w:szCs w:val="2"/>
              </w:rPr>
            </w:pPr>
          </w:p>
        </w:tc>
      </w:tr>
      <w:tr w:rsidR="00267204">
        <w:trPr>
          <w:trHeight w:val="287"/>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7" w:lineRule="exact"/>
              <w:ind w:left="243" w:right="197"/>
              <w:jc w:val="center"/>
              <w:rPr>
                <w:sz w:val="24"/>
              </w:rPr>
            </w:pPr>
            <w:r>
              <w:rPr>
                <w:spacing w:val="-10"/>
                <w:sz w:val="24"/>
              </w:rPr>
              <w:t>—</w:t>
            </w:r>
          </w:p>
        </w:tc>
        <w:tc>
          <w:tcPr>
            <w:tcW w:w="4400" w:type="dxa"/>
            <w:vMerge/>
            <w:tcBorders>
              <w:top w:val="nil"/>
            </w:tcBorders>
          </w:tcPr>
          <w:p w:rsidR="00267204" w:rsidRDefault="00267204">
            <w:pPr>
              <w:rPr>
                <w:sz w:val="2"/>
                <w:szCs w:val="2"/>
              </w:rPr>
            </w:pPr>
          </w:p>
        </w:tc>
      </w:tr>
      <w:tr w:rsidR="00267204">
        <w:trPr>
          <w:trHeight w:val="287"/>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7" w:lineRule="exact"/>
              <w:ind w:left="218"/>
              <w:rPr>
                <w:sz w:val="24"/>
              </w:rPr>
            </w:pPr>
            <w:r>
              <w:rPr>
                <w:spacing w:val="-2"/>
                <w:sz w:val="24"/>
              </w:rPr>
              <w:t>средство</w:t>
            </w:r>
          </w:p>
        </w:tc>
        <w:tc>
          <w:tcPr>
            <w:tcW w:w="4400" w:type="dxa"/>
            <w:vMerge/>
            <w:tcBorders>
              <w:top w:val="nil"/>
            </w:tcBorders>
          </w:tcPr>
          <w:p w:rsidR="00267204" w:rsidRDefault="00267204">
            <w:pPr>
              <w:rPr>
                <w:sz w:val="2"/>
                <w:szCs w:val="2"/>
              </w:rPr>
            </w:pPr>
          </w:p>
        </w:tc>
      </w:tr>
      <w:tr w:rsidR="00267204">
        <w:trPr>
          <w:trHeight w:val="287"/>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7" w:lineRule="exact"/>
              <w:ind w:left="218"/>
              <w:rPr>
                <w:sz w:val="24"/>
              </w:rPr>
            </w:pPr>
            <w:r>
              <w:rPr>
                <w:spacing w:val="-2"/>
                <w:sz w:val="24"/>
              </w:rPr>
              <w:t>воспитания</w:t>
            </w:r>
          </w:p>
        </w:tc>
        <w:tc>
          <w:tcPr>
            <w:tcW w:w="4400" w:type="dxa"/>
            <w:vMerge/>
            <w:tcBorders>
              <w:top w:val="nil"/>
            </w:tcBorders>
          </w:tcPr>
          <w:p w:rsidR="00267204" w:rsidRDefault="00267204">
            <w:pPr>
              <w:rPr>
                <w:sz w:val="2"/>
                <w:szCs w:val="2"/>
              </w:rPr>
            </w:pPr>
          </w:p>
        </w:tc>
      </w:tr>
      <w:tr w:rsidR="00267204">
        <w:trPr>
          <w:trHeight w:val="287"/>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before="1" w:line="267" w:lineRule="exact"/>
              <w:ind w:left="218"/>
              <w:rPr>
                <w:sz w:val="24"/>
              </w:rPr>
            </w:pPr>
            <w:r>
              <w:rPr>
                <w:spacing w:val="-2"/>
                <w:sz w:val="24"/>
              </w:rPr>
              <w:t>живости</w:t>
            </w:r>
          </w:p>
        </w:tc>
        <w:tc>
          <w:tcPr>
            <w:tcW w:w="4400" w:type="dxa"/>
            <w:vMerge/>
            <w:tcBorders>
              <w:top w:val="nil"/>
            </w:tcBorders>
          </w:tcPr>
          <w:p w:rsidR="00267204" w:rsidRDefault="00267204">
            <w:pPr>
              <w:rPr>
                <w:sz w:val="2"/>
                <w:szCs w:val="2"/>
              </w:rPr>
            </w:pPr>
          </w:p>
        </w:tc>
      </w:tr>
      <w:tr w:rsidR="00267204">
        <w:trPr>
          <w:trHeight w:val="287"/>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7" w:lineRule="exact"/>
              <w:ind w:left="243"/>
              <w:jc w:val="center"/>
              <w:rPr>
                <w:sz w:val="24"/>
              </w:rPr>
            </w:pPr>
            <w:r>
              <w:rPr>
                <w:spacing w:val="-4"/>
                <w:sz w:val="24"/>
              </w:rPr>
              <w:t>ума,</w:t>
            </w:r>
          </w:p>
        </w:tc>
        <w:tc>
          <w:tcPr>
            <w:tcW w:w="4400" w:type="dxa"/>
            <w:vMerge/>
            <w:tcBorders>
              <w:top w:val="nil"/>
            </w:tcBorders>
          </w:tcPr>
          <w:p w:rsidR="00267204" w:rsidRDefault="00267204">
            <w:pPr>
              <w:rPr>
                <w:sz w:val="2"/>
                <w:szCs w:val="2"/>
              </w:rPr>
            </w:pPr>
          </w:p>
        </w:tc>
      </w:tr>
      <w:tr w:rsidR="00267204">
        <w:trPr>
          <w:trHeight w:val="288"/>
        </w:trPr>
        <w:tc>
          <w:tcPr>
            <w:tcW w:w="655" w:type="dxa"/>
            <w:tcBorders>
              <w:top w:val="nil"/>
              <w:bottom w:val="nil"/>
            </w:tcBorders>
          </w:tcPr>
          <w:p w:rsidR="00267204" w:rsidRDefault="00267204">
            <w:pPr>
              <w:pStyle w:val="TableParagraph"/>
              <w:ind w:left="0"/>
              <w:rPr>
                <w:sz w:val="20"/>
              </w:rPr>
            </w:pPr>
          </w:p>
        </w:tc>
        <w:tc>
          <w:tcPr>
            <w:tcW w:w="2213" w:type="dxa"/>
            <w:tcBorders>
              <w:top w:val="nil"/>
              <w:bottom w:val="nil"/>
            </w:tcBorders>
          </w:tcPr>
          <w:p w:rsidR="00267204" w:rsidRDefault="00267204">
            <w:pPr>
              <w:pStyle w:val="TableParagraph"/>
              <w:ind w:left="0"/>
              <w:rPr>
                <w:sz w:val="20"/>
              </w:rPr>
            </w:pPr>
          </w:p>
        </w:tc>
        <w:tc>
          <w:tcPr>
            <w:tcW w:w="2081" w:type="dxa"/>
            <w:tcBorders>
              <w:top w:val="nil"/>
              <w:bottom w:val="nil"/>
            </w:tcBorders>
          </w:tcPr>
          <w:p w:rsidR="00267204" w:rsidRDefault="00CD0299">
            <w:pPr>
              <w:pStyle w:val="TableParagraph"/>
              <w:spacing w:line="268" w:lineRule="exact"/>
              <w:ind w:left="218"/>
              <w:rPr>
                <w:sz w:val="24"/>
              </w:rPr>
            </w:pPr>
            <w:r>
              <w:rPr>
                <w:spacing w:val="-2"/>
                <w:sz w:val="24"/>
              </w:rPr>
              <w:t>сообразительн</w:t>
            </w:r>
          </w:p>
        </w:tc>
        <w:tc>
          <w:tcPr>
            <w:tcW w:w="4400" w:type="dxa"/>
            <w:vMerge/>
            <w:tcBorders>
              <w:top w:val="nil"/>
            </w:tcBorders>
          </w:tcPr>
          <w:p w:rsidR="00267204" w:rsidRDefault="00267204">
            <w:pPr>
              <w:rPr>
                <w:sz w:val="2"/>
                <w:szCs w:val="2"/>
              </w:rPr>
            </w:pPr>
          </w:p>
        </w:tc>
      </w:tr>
      <w:tr w:rsidR="00267204">
        <w:trPr>
          <w:trHeight w:val="379"/>
        </w:trPr>
        <w:tc>
          <w:tcPr>
            <w:tcW w:w="655" w:type="dxa"/>
            <w:tcBorders>
              <w:top w:val="nil"/>
            </w:tcBorders>
          </w:tcPr>
          <w:p w:rsidR="00267204" w:rsidRDefault="00267204">
            <w:pPr>
              <w:pStyle w:val="TableParagraph"/>
              <w:ind w:left="0"/>
            </w:pPr>
          </w:p>
        </w:tc>
        <w:tc>
          <w:tcPr>
            <w:tcW w:w="2213" w:type="dxa"/>
            <w:tcBorders>
              <w:top w:val="nil"/>
            </w:tcBorders>
          </w:tcPr>
          <w:p w:rsidR="00267204" w:rsidRDefault="00267204">
            <w:pPr>
              <w:pStyle w:val="TableParagraph"/>
              <w:ind w:left="0"/>
            </w:pPr>
          </w:p>
        </w:tc>
        <w:tc>
          <w:tcPr>
            <w:tcW w:w="2081" w:type="dxa"/>
            <w:tcBorders>
              <w:top w:val="nil"/>
            </w:tcBorders>
          </w:tcPr>
          <w:p w:rsidR="00267204" w:rsidRDefault="00CD0299">
            <w:pPr>
              <w:pStyle w:val="TableParagraph"/>
              <w:spacing w:before="2"/>
              <w:ind w:left="218"/>
              <w:rPr>
                <w:sz w:val="24"/>
              </w:rPr>
            </w:pPr>
            <w:r>
              <w:rPr>
                <w:spacing w:val="-2"/>
                <w:sz w:val="24"/>
              </w:rPr>
              <w:t>ости.</w:t>
            </w:r>
          </w:p>
        </w:tc>
        <w:tc>
          <w:tcPr>
            <w:tcW w:w="4400" w:type="dxa"/>
            <w:vMerge/>
            <w:tcBorders>
              <w:top w:val="nil"/>
            </w:tcBorders>
          </w:tcPr>
          <w:p w:rsidR="00267204" w:rsidRDefault="00267204">
            <w:pPr>
              <w:rPr>
                <w:sz w:val="2"/>
                <w:szCs w:val="2"/>
              </w:rPr>
            </w:pPr>
          </w:p>
        </w:tc>
      </w:tr>
    </w:tbl>
    <w:p w:rsidR="00267204" w:rsidRDefault="00267204">
      <w:pPr>
        <w:pStyle w:val="a3"/>
        <w:spacing w:before="101"/>
        <w:ind w:left="0" w:firstLine="0"/>
        <w:jc w:val="left"/>
        <w:rPr>
          <w:b/>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156"/>
        <w:gridCol w:w="2725"/>
        <w:gridCol w:w="3815"/>
      </w:tblGrid>
      <w:tr w:rsidR="00267204">
        <w:trPr>
          <w:trHeight w:val="4536"/>
        </w:trPr>
        <w:tc>
          <w:tcPr>
            <w:tcW w:w="655" w:type="dxa"/>
          </w:tcPr>
          <w:p w:rsidR="00267204" w:rsidRDefault="00267204">
            <w:pPr>
              <w:pStyle w:val="TableParagraph"/>
              <w:ind w:left="0"/>
            </w:pPr>
          </w:p>
        </w:tc>
        <w:tc>
          <w:tcPr>
            <w:tcW w:w="2156" w:type="dxa"/>
          </w:tcPr>
          <w:p w:rsidR="00267204" w:rsidRDefault="00267204">
            <w:pPr>
              <w:pStyle w:val="TableParagraph"/>
              <w:ind w:left="0"/>
            </w:pPr>
          </w:p>
        </w:tc>
        <w:tc>
          <w:tcPr>
            <w:tcW w:w="2725" w:type="dxa"/>
          </w:tcPr>
          <w:p w:rsidR="00267204" w:rsidRDefault="00CD0299">
            <w:pPr>
              <w:pStyle w:val="TableParagraph"/>
              <w:spacing w:before="3"/>
              <w:ind w:left="218"/>
              <w:rPr>
                <w:sz w:val="24"/>
              </w:rPr>
            </w:pPr>
            <w:r>
              <w:rPr>
                <w:sz w:val="24"/>
              </w:rPr>
              <w:t>Пословицы</w:t>
            </w:r>
            <w:r>
              <w:rPr>
                <w:spacing w:val="-6"/>
                <w:sz w:val="24"/>
              </w:rPr>
              <w:t xml:space="preserve"> </w:t>
            </w:r>
            <w:r>
              <w:rPr>
                <w:spacing w:val="-10"/>
                <w:sz w:val="24"/>
              </w:rPr>
              <w:t>—</w:t>
            </w:r>
          </w:p>
          <w:p w:rsidR="00267204" w:rsidRDefault="00CD0299">
            <w:pPr>
              <w:pStyle w:val="TableParagraph"/>
              <w:spacing w:before="22" w:line="259" w:lineRule="auto"/>
              <w:ind w:left="218" w:right="276"/>
              <w:rPr>
                <w:sz w:val="24"/>
              </w:rPr>
            </w:pPr>
            <w:r>
              <w:rPr>
                <w:sz w:val="24"/>
              </w:rPr>
              <w:t>проявление</w:t>
            </w:r>
            <w:r>
              <w:rPr>
                <w:spacing w:val="-15"/>
                <w:sz w:val="24"/>
              </w:rPr>
              <w:t xml:space="preserve"> </w:t>
            </w:r>
            <w:r>
              <w:rPr>
                <w:sz w:val="24"/>
              </w:rPr>
              <w:t>народной мудрости, средство</w:t>
            </w:r>
          </w:p>
          <w:p w:rsidR="00267204" w:rsidRDefault="00CD0299">
            <w:pPr>
              <w:pStyle w:val="TableParagraph"/>
              <w:spacing w:line="259" w:lineRule="auto"/>
              <w:ind w:left="218" w:right="493"/>
              <w:rPr>
                <w:sz w:val="24"/>
              </w:rPr>
            </w:pPr>
            <w:r>
              <w:rPr>
                <w:spacing w:val="-2"/>
                <w:sz w:val="24"/>
              </w:rPr>
              <w:t xml:space="preserve">воспитания понимания </w:t>
            </w:r>
            <w:r>
              <w:rPr>
                <w:sz w:val="24"/>
              </w:rPr>
              <w:t>жизненных</w:t>
            </w:r>
            <w:r>
              <w:rPr>
                <w:spacing w:val="-15"/>
                <w:sz w:val="24"/>
              </w:rPr>
              <w:t xml:space="preserve"> </w:t>
            </w:r>
            <w:r>
              <w:rPr>
                <w:sz w:val="24"/>
              </w:rPr>
              <w:t>правил.</w:t>
            </w:r>
          </w:p>
        </w:tc>
        <w:tc>
          <w:tcPr>
            <w:tcW w:w="3815" w:type="dxa"/>
          </w:tcPr>
          <w:p w:rsidR="00267204" w:rsidRDefault="00CD0299">
            <w:pPr>
              <w:pStyle w:val="TableParagraph"/>
              <w:spacing w:before="3"/>
              <w:ind w:left="217"/>
              <w:rPr>
                <w:sz w:val="24"/>
              </w:rPr>
            </w:pPr>
            <w:r>
              <w:rPr>
                <w:sz w:val="24"/>
              </w:rPr>
              <w:t>определение</w:t>
            </w:r>
            <w:r>
              <w:rPr>
                <w:spacing w:val="-5"/>
                <w:sz w:val="24"/>
              </w:rPr>
              <w:t xml:space="preserve"> </w:t>
            </w:r>
            <w:r>
              <w:rPr>
                <w:spacing w:val="-2"/>
                <w:sz w:val="24"/>
              </w:rPr>
              <w:t>жанров</w:t>
            </w:r>
          </w:p>
          <w:p w:rsidR="00267204" w:rsidRDefault="00CD0299">
            <w:pPr>
              <w:pStyle w:val="TableParagraph"/>
              <w:spacing w:before="22" w:line="259" w:lineRule="auto"/>
              <w:ind w:left="937" w:right="383" w:hanging="720"/>
              <w:rPr>
                <w:sz w:val="24"/>
              </w:rPr>
            </w:pPr>
            <w:r>
              <w:rPr>
                <w:sz w:val="24"/>
              </w:rPr>
              <w:t>прослушанных и прочитанных произведений:</w:t>
            </w:r>
            <w:r>
              <w:rPr>
                <w:spacing w:val="-15"/>
                <w:sz w:val="24"/>
              </w:rPr>
              <w:t xml:space="preserve"> </w:t>
            </w:r>
            <w:r>
              <w:rPr>
                <w:sz w:val="24"/>
              </w:rPr>
              <w:t>потешка,</w:t>
            </w:r>
          </w:p>
          <w:p w:rsidR="00267204" w:rsidRDefault="00CD0299">
            <w:pPr>
              <w:pStyle w:val="TableParagraph"/>
              <w:spacing w:line="259" w:lineRule="auto"/>
              <w:ind w:left="217"/>
              <w:rPr>
                <w:sz w:val="24"/>
              </w:rPr>
            </w:pPr>
            <w:r>
              <w:rPr>
                <w:sz w:val="24"/>
              </w:rPr>
              <w:t>загадка,</w:t>
            </w:r>
            <w:r>
              <w:rPr>
                <w:spacing w:val="-15"/>
                <w:sz w:val="24"/>
              </w:rPr>
              <w:t xml:space="preserve"> </w:t>
            </w:r>
            <w:r>
              <w:rPr>
                <w:sz w:val="24"/>
              </w:rPr>
              <w:t>сказка,</w:t>
            </w:r>
            <w:r>
              <w:rPr>
                <w:spacing w:val="-15"/>
                <w:sz w:val="24"/>
              </w:rPr>
              <w:t xml:space="preserve"> </w:t>
            </w:r>
            <w:r>
              <w:rPr>
                <w:sz w:val="24"/>
              </w:rPr>
              <w:t xml:space="preserve">рассказ, </w:t>
            </w:r>
            <w:r>
              <w:rPr>
                <w:spacing w:val="-2"/>
                <w:sz w:val="24"/>
              </w:rPr>
              <w:t>стихотворение.</w:t>
            </w:r>
          </w:p>
        </w:tc>
      </w:tr>
    </w:tbl>
    <w:p w:rsidR="00267204" w:rsidRDefault="00267204">
      <w:pPr>
        <w:pStyle w:val="TableParagraph"/>
        <w:spacing w:line="259" w:lineRule="auto"/>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156"/>
        <w:gridCol w:w="2725"/>
        <w:gridCol w:w="3815"/>
      </w:tblGrid>
      <w:tr w:rsidR="00267204">
        <w:trPr>
          <w:trHeight w:val="11747"/>
        </w:trPr>
        <w:tc>
          <w:tcPr>
            <w:tcW w:w="655" w:type="dxa"/>
          </w:tcPr>
          <w:p w:rsidR="00267204" w:rsidRDefault="00CD0299">
            <w:pPr>
              <w:pStyle w:val="TableParagraph"/>
              <w:spacing w:before="3"/>
              <w:ind w:left="55" w:right="136"/>
              <w:jc w:val="center"/>
              <w:rPr>
                <w:sz w:val="24"/>
              </w:rPr>
            </w:pPr>
            <w:r>
              <w:rPr>
                <w:spacing w:val="-10"/>
                <w:sz w:val="24"/>
              </w:rPr>
              <w:lastRenderedPageBreak/>
              <w:t>5</w:t>
            </w:r>
          </w:p>
        </w:tc>
        <w:tc>
          <w:tcPr>
            <w:tcW w:w="2156" w:type="dxa"/>
          </w:tcPr>
          <w:p w:rsidR="00267204" w:rsidRDefault="00CD0299">
            <w:pPr>
              <w:pStyle w:val="TableParagraph"/>
              <w:spacing w:before="8" w:line="261" w:lineRule="auto"/>
              <w:ind w:left="220" w:right="334"/>
              <w:jc w:val="both"/>
              <w:rPr>
                <w:b/>
                <w:sz w:val="24"/>
              </w:rPr>
            </w:pPr>
            <w:r>
              <w:rPr>
                <w:b/>
                <w:spacing w:val="-2"/>
                <w:sz w:val="24"/>
              </w:rPr>
              <w:t xml:space="preserve">Произведения </w:t>
            </w:r>
            <w:r>
              <w:rPr>
                <w:b/>
                <w:sz w:val="24"/>
              </w:rPr>
              <w:t xml:space="preserve">о братьях </w:t>
            </w:r>
            <w:r>
              <w:rPr>
                <w:b/>
                <w:spacing w:val="-2"/>
                <w:sz w:val="24"/>
              </w:rPr>
              <w:t>наших</w:t>
            </w:r>
          </w:p>
          <w:p w:rsidR="00267204" w:rsidRDefault="00CD0299">
            <w:pPr>
              <w:pStyle w:val="TableParagraph"/>
              <w:spacing w:before="3" w:line="271" w:lineRule="auto"/>
              <w:ind w:left="220" w:right="854"/>
              <w:jc w:val="both"/>
              <w:rPr>
                <w:sz w:val="24"/>
              </w:rPr>
            </w:pPr>
            <w:r>
              <w:rPr>
                <w:b/>
                <w:spacing w:val="-2"/>
                <w:sz w:val="24"/>
              </w:rPr>
              <w:t xml:space="preserve">меньших </w:t>
            </w:r>
            <w:r>
              <w:rPr>
                <w:b/>
                <w:sz w:val="24"/>
              </w:rPr>
              <w:t>(20</w:t>
            </w:r>
            <w:r>
              <w:rPr>
                <w:b/>
                <w:spacing w:val="-15"/>
                <w:sz w:val="24"/>
              </w:rPr>
              <w:t xml:space="preserve"> </w:t>
            </w:r>
            <w:r>
              <w:rPr>
                <w:b/>
                <w:sz w:val="24"/>
              </w:rPr>
              <w:t>часов</w:t>
            </w:r>
            <w:r>
              <w:rPr>
                <w:sz w:val="24"/>
              </w:rPr>
              <w:t>)</w:t>
            </w:r>
          </w:p>
        </w:tc>
        <w:tc>
          <w:tcPr>
            <w:tcW w:w="2725" w:type="dxa"/>
          </w:tcPr>
          <w:p w:rsidR="00267204" w:rsidRDefault="00CD0299">
            <w:pPr>
              <w:pStyle w:val="TableParagraph"/>
              <w:spacing w:before="3"/>
              <w:ind w:left="218"/>
              <w:rPr>
                <w:sz w:val="24"/>
              </w:rPr>
            </w:pPr>
            <w:r>
              <w:rPr>
                <w:sz w:val="24"/>
              </w:rPr>
              <w:t>Животные</w:t>
            </w:r>
            <w:r>
              <w:rPr>
                <w:spacing w:val="-3"/>
                <w:sz w:val="24"/>
              </w:rPr>
              <w:t xml:space="preserve"> </w:t>
            </w:r>
            <w:r>
              <w:rPr>
                <w:spacing w:val="-10"/>
                <w:sz w:val="24"/>
              </w:rPr>
              <w:t>—</w:t>
            </w:r>
          </w:p>
          <w:p w:rsidR="00267204" w:rsidRDefault="00CD0299">
            <w:pPr>
              <w:pStyle w:val="TableParagraph"/>
              <w:spacing w:before="22"/>
              <w:ind w:left="218"/>
              <w:rPr>
                <w:sz w:val="24"/>
              </w:rPr>
            </w:pPr>
            <w:r>
              <w:rPr>
                <w:sz w:val="24"/>
              </w:rPr>
              <w:t>герои</w:t>
            </w:r>
            <w:r>
              <w:rPr>
                <w:spacing w:val="-3"/>
                <w:sz w:val="24"/>
              </w:rPr>
              <w:t xml:space="preserve"> </w:t>
            </w:r>
            <w:r>
              <w:rPr>
                <w:spacing w:val="-2"/>
                <w:sz w:val="24"/>
              </w:rPr>
              <w:t>произведений.</w:t>
            </w:r>
          </w:p>
          <w:p w:rsidR="00267204" w:rsidRDefault="00CD0299">
            <w:pPr>
              <w:pStyle w:val="TableParagraph"/>
              <w:spacing w:before="22"/>
              <w:ind w:left="218"/>
              <w:rPr>
                <w:sz w:val="24"/>
              </w:rPr>
            </w:pPr>
            <w:r>
              <w:rPr>
                <w:sz w:val="24"/>
              </w:rPr>
              <w:t>Цель</w:t>
            </w:r>
            <w:r>
              <w:rPr>
                <w:spacing w:val="-3"/>
                <w:sz w:val="24"/>
              </w:rPr>
              <w:t xml:space="preserve"> </w:t>
            </w:r>
            <w:r>
              <w:rPr>
                <w:spacing w:val="-10"/>
                <w:sz w:val="24"/>
              </w:rPr>
              <w:t>и</w:t>
            </w:r>
          </w:p>
          <w:p w:rsidR="00267204" w:rsidRDefault="00CD0299">
            <w:pPr>
              <w:pStyle w:val="TableParagraph"/>
              <w:spacing w:before="22" w:line="259" w:lineRule="auto"/>
              <w:ind w:left="218" w:firstLine="720"/>
              <w:rPr>
                <w:sz w:val="24"/>
              </w:rPr>
            </w:pPr>
            <w:r>
              <w:rPr>
                <w:spacing w:val="-2"/>
                <w:sz w:val="24"/>
              </w:rPr>
              <w:t>назначение произведений</w:t>
            </w:r>
          </w:p>
          <w:p w:rsidR="00267204" w:rsidRDefault="00CD0299">
            <w:pPr>
              <w:pStyle w:val="TableParagraph"/>
              <w:spacing w:line="275" w:lineRule="exact"/>
              <w:ind w:left="218"/>
              <w:rPr>
                <w:sz w:val="24"/>
              </w:rPr>
            </w:pPr>
            <w:r>
              <w:rPr>
                <w:spacing w:val="-10"/>
                <w:sz w:val="24"/>
              </w:rPr>
              <w:t>о</w:t>
            </w:r>
          </w:p>
          <w:p w:rsidR="00267204" w:rsidRDefault="00CD0299">
            <w:pPr>
              <w:pStyle w:val="TableParagraph"/>
              <w:spacing w:before="21" w:line="252" w:lineRule="auto"/>
              <w:ind w:left="218"/>
              <w:rPr>
                <w:sz w:val="24"/>
              </w:rPr>
            </w:pPr>
            <w:r>
              <w:rPr>
                <w:sz w:val="24"/>
              </w:rPr>
              <w:t>взаимоотноше ниях человека</w:t>
            </w:r>
            <w:r>
              <w:rPr>
                <w:spacing w:val="-15"/>
                <w:sz w:val="24"/>
              </w:rPr>
              <w:t xml:space="preserve"> </w:t>
            </w:r>
            <w:r>
              <w:rPr>
                <w:sz w:val="24"/>
              </w:rPr>
              <w:t>и</w:t>
            </w:r>
            <w:r>
              <w:rPr>
                <w:spacing w:val="-15"/>
                <w:sz w:val="24"/>
              </w:rPr>
              <w:t xml:space="preserve"> </w:t>
            </w:r>
            <w:r>
              <w:rPr>
                <w:sz w:val="24"/>
              </w:rPr>
              <w:t>животных</w:t>
            </w:r>
          </w:p>
          <w:p w:rsidR="00267204" w:rsidRDefault="00CD0299">
            <w:pPr>
              <w:pStyle w:val="TableParagraph"/>
              <w:spacing w:line="249" w:lineRule="auto"/>
              <w:ind w:left="218" w:right="493"/>
              <w:rPr>
                <w:sz w:val="24"/>
              </w:rPr>
            </w:pPr>
            <w:r>
              <w:rPr>
                <w:sz w:val="24"/>
              </w:rPr>
              <w:t>— воспитание добрых</w:t>
            </w:r>
            <w:r>
              <w:rPr>
                <w:spacing w:val="-15"/>
                <w:sz w:val="24"/>
              </w:rPr>
              <w:t xml:space="preserve"> </w:t>
            </w:r>
            <w:r>
              <w:rPr>
                <w:sz w:val="24"/>
              </w:rPr>
              <w:t>чувств</w:t>
            </w:r>
            <w:r>
              <w:rPr>
                <w:spacing w:val="-15"/>
                <w:sz w:val="24"/>
              </w:rPr>
              <w:t xml:space="preserve"> </w:t>
            </w:r>
            <w:r>
              <w:rPr>
                <w:sz w:val="24"/>
              </w:rPr>
              <w:t>и</w:t>
            </w:r>
          </w:p>
          <w:p w:rsidR="00267204" w:rsidRDefault="00CD0299">
            <w:pPr>
              <w:pStyle w:val="TableParagraph"/>
              <w:tabs>
                <w:tab w:val="left" w:pos="1658"/>
              </w:tabs>
              <w:spacing w:before="1" w:line="252" w:lineRule="auto"/>
              <w:ind w:left="218" w:right="687" w:firstLine="720"/>
              <w:rPr>
                <w:sz w:val="24"/>
              </w:rPr>
            </w:pPr>
            <w:r>
              <w:rPr>
                <w:spacing w:val="-2"/>
                <w:sz w:val="24"/>
              </w:rPr>
              <w:t>бережного отношения</w:t>
            </w:r>
            <w:r>
              <w:rPr>
                <w:sz w:val="24"/>
              </w:rPr>
              <w:tab/>
            </w:r>
            <w:r>
              <w:rPr>
                <w:spacing w:val="-10"/>
                <w:sz w:val="24"/>
              </w:rPr>
              <w:t xml:space="preserve">к </w:t>
            </w:r>
            <w:r>
              <w:rPr>
                <w:sz w:val="24"/>
              </w:rPr>
              <w:t xml:space="preserve">животным. Виды </w:t>
            </w:r>
            <w:r>
              <w:rPr>
                <w:spacing w:val="-2"/>
                <w:sz w:val="24"/>
              </w:rPr>
              <w:t>текстов:</w:t>
            </w:r>
          </w:p>
          <w:p w:rsidR="00267204" w:rsidRDefault="00CD0299">
            <w:pPr>
              <w:pStyle w:val="TableParagraph"/>
              <w:spacing w:line="261" w:lineRule="auto"/>
              <w:ind w:left="218" w:right="114"/>
              <w:rPr>
                <w:sz w:val="24"/>
              </w:rPr>
            </w:pPr>
            <w:r>
              <w:rPr>
                <w:sz w:val="24"/>
              </w:rPr>
              <w:t xml:space="preserve">художественн ый и </w:t>
            </w:r>
            <w:r>
              <w:rPr>
                <w:spacing w:val="-2"/>
                <w:sz w:val="24"/>
              </w:rPr>
              <w:t xml:space="preserve">научнопознавательны </w:t>
            </w:r>
            <w:r>
              <w:rPr>
                <w:sz w:val="24"/>
              </w:rPr>
              <w:t>й, их сравнение.</w:t>
            </w:r>
          </w:p>
          <w:p w:rsidR="00267204" w:rsidRDefault="00CD0299">
            <w:pPr>
              <w:pStyle w:val="TableParagraph"/>
              <w:spacing w:line="249" w:lineRule="auto"/>
              <w:ind w:left="218" w:right="786"/>
              <w:rPr>
                <w:sz w:val="24"/>
              </w:rPr>
            </w:pPr>
            <w:r>
              <w:rPr>
                <w:sz w:val="24"/>
              </w:rPr>
              <w:t>Характеристик</w:t>
            </w:r>
            <w:r>
              <w:rPr>
                <w:spacing w:val="-15"/>
                <w:sz w:val="24"/>
              </w:rPr>
              <w:t xml:space="preserve"> </w:t>
            </w:r>
            <w:r>
              <w:rPr>
                <w:sz w:val="24"/>
              </w:rPr>
              <w:t xml:space="preserve">а </w:t>
            </w:r>
            <w:r>
              <w:rPr>
                <w:spacing w:val="-2"/>
                <w:sz w:val="24"/>
              </w:rPr>
              <w:t>героя:</w:t>
            </w:r>
          </w:p>
          <w:p w:rsidR="00267204" w:rsidRDefault="00CD0299">
            <w:pPr>
              <w:pStyle w:val="TableParagraph"/>
              <w:tabs>
                <w:tab w:val="left" w:pos="1658"/>
              </w:tabs>
              <w:spacing w:line="249" w:lineRule="auto"/>
              <w:ind w:left="218" w:right="730"/>
              <w:rPr>
                <w:sz w:val="24"/>
              </w:rPr>
            </w:pPr>
            <w:r>
              <w:rPr>
                <w:spacing w:val="-2"/>
                <w:sz w:val="24"/>
              </w:rPr>
              <w:t>описание</w:t>
            </w:r>
            <w:r>
              <w:rPr>
                <w:sz w:val="24"/>
              </w:rPr>
              <w:tab/>
            </w:r>
            <w:r>
              <w:rPr>
                <w:spacing w:val="-4"/>
                <w:sz w:val="24"/>
              </w:rPr>
              <w:t xml:space="preserve">его </w:t>
            </w:r>
            <w:r>
              <w:rPr>
                <w:spacing w:val="-2"/>
                <w:sz w:val="24"/>
              </w:rPr>
              <w:t>внешности,</w:t>
            </w:r>
          </w:p>
          <w:p w:rsidR="00267204" w:rsidRDefault="00CD0299">
            <w:pPr>
              <w:pStyle w:val="TableParagraph"/>
              <w:tabs>
                <w:tab w:val="left" w:pos="938"/>
              </w:tabs>
              <w:spacing w:before="2" w:line="264" w:lineRule="auto"/>
              <w:ind w:left="218" w:right="585"/>
              <w:rPr>
                <w:sz w:val="24"/>
              </w:rPr>
            </w:pPr>
            <w:r>
              <w:rPr>
                <w:sz w:val="24"/>
              </w:rPr>
              <w:t>поступки, речь, взаимоотноше</w:t>
            </w:r>
            <w:r>
              <w:rPr>
                <w:spacing w:val="-15"/>
                <w:sz w:val="24"/>
              </w:rPr>
              <w:t xml:space="preserve"> </w:t>
            </w:r>
            <w:r>
              <w:rPr>
                <w:sz w:val="24"/>
              </w:rPr>
              <w:t xml:space="preserve">ния </w:t>
            </w:r>
            <w:r>
              <w:rPr>
                <w:spacing w:val="-10"/>
                <w:sz w:val="24"/>
              </w:rPr>
              <w:t>с</w:t>
            </w:r>
            <w:r>
              <w:rPr>
                <w:sz w:val="24"/>
              </w:rPr>
              <w:tab/>
            </w:r>
            <w:r>
              <w:rPr>
                <w:spacing w:val="-2"/>
                <w:sz w:val="24"/>
              </w:rPr>
              <w:t>другими</w:t>
            </w:r>
          </w:p>
          <w:p w:rsidR="00267204" w:rsidRDefault="00CD0299">
            <w:pPr>
              <w:pStyle w:val="TableParagraph"/>
              <w:tabs>
                <w:tab w:val="left" w:pos="1658"/>
              </w:tabs>
              <w:spacing w:line="259" w:lineRule="auto"/>
              <w:ind w:left="218" w:right="938"/>
              <w:rPr>
                <w:sz w:val="24"/>
              </w:rPr>
            </w:pPr>
            <w:r>
              <w:rPr>
                <w:spacing w:val="-2"/>
                <w:sz w:val="24"/>
              </w:rPr>
              <w:t>героями произведения. Авторское отношение</w:t>
            </w:r>
            <w:r>
              <w:rPr>
                <w:sz w:val="24"/>
              </w:rPr>
              <w:tab/>
            </w:r>
            <w:r>
              <w:rPr>
                <w:spacing w:val="-10"/>
                <w:sz w:val="24"/>
              </w:rPr>
              <w:t>к</w:t>
            </w:r>
          </w:p>
        </w:tc>
        <w:tc>
          <w:tcPr>
            <w:tcW w:w="3815" w:type="dxa"/>
          </w:tcPr>
          <w:p w:rsidR="00267204" w:rsidRDefault="00CD0299">
            <w:pPr>
              <w:pStyle w:val="TableParagraph"/>
              <w:tabs>
                <w:tab w:val="left" w:pos="2405"/>
              </w:tabs>
              <w:spacing w:before="1" w:line="242" w:lineRule="auto"/>
              <w:ind w:left="217" w:right="300"/>
              <w:jc w:val="both"/>
              <w:rPr>
                <w:sz w:val="24"/>
              </w:rPr>
            </w:pPr>
            <w:r>
              <w:rPr>
                <w:sz w:val="24"/>
              </w:rPr>
              <w:t xml:space="preserve">Слушание произведений о </w:t>
            </w:r>
            <w:r>
              <w:rPr>
                <w:spacing w:val="-2"/>
                <w:sz w:val="24"/>
              </w:rPr>
              <w:t>животных.</w:t>
            </w:r>
            <w:r>
              <w:rPr>
                <w:sz w:val="24"/>
              </w:rPr>
              <w:tab/>
            </w:r>
            <w:r>
              <w:rPr>
                <w:spacing w:val="-2"/>
                <w:sz w:val="24"/>
              </w:rPr>
              <w:t xml:space="preserve">Например, </w:t>
            </w:r>
            <w:r>
              <w:rPr>
                <w:sz w:val="24"/>
              </w:rPr>
              <w:t>произведения</w:t>
            </w:r>
            <w:r>
              <w:rPr>
                <w:spacing w:val="57"/>
                <w:w w:val="150"/>
                <w:sz w:val="24"/>
              </w:rPr>
              <w:t xml:space="preserve"> </w:t>
            </w:r>
            <w:r>
              <w:rPr>
                <w:sz w:val="24"/>
              </w:rPr>
              <w:t>Н.</w:t>
            </w:r>
            <w:r>
              <w:rPr>
                <w:spacing w:val="56"/>
                <w:w w:val="150"/>
                <w:sz w:val="24"/>
              </w:rPr>
              <w:t xml:space="preserve"> </w:t>
            </w:r>
            <w:r>
              <w:rPr>
                <w:sz w:val="24"/>
              </w:rPr>
              <w:t>И.</w:t>
            </w:r>
            <w:r>
              <w:rPr>
                <w:spacing w:val="53"/>
                <w:w w:val="150"/>
                <w:sz w:val="24"/>
              </w:rPr>
              <w:t xml:space="preserve"> </w:t>
            </w:r>
            <w:r>
              <w:rPr>
                <w:spacing w:val="-2"/>
                <w:sz w:val="24"/>
              </w:rPr>
              <w:t>Сладкова</w:t>
            </w:r>
          </w:p>
          <w:p w:rsidR="00267204" w:rsidRDefault="00CD0299">
            <w:pPr>
              <w:pStyle w:val="TableParagraph"/>
              <w:spacing w:before="4" w:line="244" w:lineRule="auto"/>
              <w:ind w:left="217" w:right="305"/>
              <w:jc w:val="both"/>
              <w:rPr>
                <w:sz w:val="24"/>
              </w:rPr>
            </w:pPr>
            <w:r>
              <w:rPr>
                <w:sz w:val="24"/>
              </w:rPr>
              <w:t>«Без</w:t>
            </w:r>
            <w:r>
              <w:rPr>
                <w:spacing w:val="-6"/>
                <w:sz w:val="24"/>
              </w:rPr>
              <w:t xml:space="preserve"> </w:t>
            </w:r>
            <w:r>
              <w:rPr>
                <w:sz w:val="24"/>
              </w:rPr>
              <w:t>слов»,</w:t>
            </w:r>
            <w:r>
              <w:rPr>
                <w:spacing w:val="-1"/>
                <w:sz w:val="24"/>
              </w:rPr>
              <w:t xml:space="preserve"> </w:t>
            </w:r>
            <w:r>
              <w:rPr>
                <w:sz w:val="24"/>
              </w:rPr>
              <w:t>«На</w:t>
            </w:r>
            <w:r>
              <w:rPr>
                <w:spacing w:val="-6"/>
                <w:sz w:val="24"/>
              </w:rPr>
              <w:t xml:space="preserve"> </w:t>
            </w:r>
            <w:r>
              <w:rPr>
                <w:sz w:val="24"/>
              </w:rPr>
              <w:t>одном</w:t>
            </w:r>
            <w:r>
              <w:rPr>
                <w:spacing w:val="-5"/>
                <w:sz w:val="24"/>
              </w:rPr>
              <w:t xml:space="preserve"> </w:t>
            </w:r>
            <w:r>
              <w:rPr>
                <w:sz w:val="24"/>
              </w:rPr>
              <w:t>бревне», Ю. И. Коваля«Бабочка», Е. И. Чарушина «Про Томку», А. Л. Барто «Страшная птица», «Вам не нужна сорока?».</w:t>
            </w:r>
          </w:p>
          <w:p w:rsidR="00267204" w:rsidRDefault="00CD0299">
            <w:pPr>
              <w:pStyle w:val="TableParagraph"/>
              <w:spacing w:line="247" w:lineRule="auto"/>
              <w:ind w:left="217" w:right="304"/>
              <w:jc w:val="both"/>
              <w:rPr>
                <w:sz w:val="24"/>
              </w:rPr>
            </w:pPr>
            <w:r>
              <w:rPr>
                <w:sz w:val="24"/>
              </w:rPr>
              <w:t>Беседа по выявлению понимания прослушанного произведения, ответы на вопросы о впечатлении от произведения при наличии возможности</w:t>
            </w:r>
            <w:r>
              <w:rPr>
                <w:spacing w:val="-10"/>
                <w:sz w:val="24"/>
              </w:rPr>
              <w:t xml:space="preserve"> </w:t>
            </w:r>
            <w:r>
              <w:rPr>
                <w:sz w:val="24"/>
              </w:rPr>
              <w:t>с</w:t>
            </w:r>
            <w:r>
              <w:rPr>
                <w:spacing w:val="-10"/>
                <w:sz w:val="24"/>
              </w:rPr>
              <w:t xml:space="preserve"> </w:t>
            </w:r>
            <w:r>
              <w:rPr>
                <w:sz w:val="24"/>
              </w:rPr>
              <w:t>учетом</w:t>
            </w:r>
            <w:r>
              <w:rPr>
                <w:spacing w:val="-10"/>
                <w:sz w:val="24"/>
              </w:rPr>
              <w:t xml:space="preserve"> </w:t>
            </w:r>
            <w:r>
              <w:rPr>
                <w:sz w:val="24"/>
              </w:rPr>
              <w:t>развития устно речи у обучающихся.</w:t>
            </w:r>
          </w:p>
          <w:p w:rsidR="00267204" w:rsidRDefault="00CD0299">
            <w:pPr>
              <w:pStyle w:val="TableParagraph"/>
              <w:tabs>
                <w:tab w:val="left" w:pos="2666"/>
                <w:tab w:val="left" w:pos="2803"/>
              </w:tabs>
              <w:spacing w:line="244" w:lineRule="auto"/>
              <w:ind w:left="217" w:right="303"/>
              <w:jc w:val="both"/>
              <w:rPr>
                <w:sz w:val="24"/>
              </w:rPr>
            </w:pPr>
            <w:r>
              <w:rPr>
                <w:spacing w:val="-2"/>
                <w:sz w:val="24"/>
              </w:rPr>
              <w:t>Самостоятельное</w:t>
            </w:r>
            <w:r>
              <w:rPr>
                <w:sz w:val="24"/>
              </w:rPr>
              <w:tab/>
            </w:r>
            <w:r>
              <w:rPr>
                <w:sz w:val="24"/>
              </w:rPr>
              <w:tab/>
            </w:r>
            <w:r>
              <w:rPr>
                <w:spacing w:val="-2"/>
                <w:sz w:val="24"/>
              </w:rPr>
              <w:t xml:space="preserve">чтение </w:t>
            </w:r>
            <w:r>
              <w:rPr>
                <w:sz w:val="24"/>
              </w:rPr>
              <w:t xml:space="preserve">произведений о животных, различение прозаического и </w:t>
            </w:r>
            <w:r>
              <w:rPr>
                <w:spacing w:val="-2"/>
                <w:sz w:val="24"/>
              </w:rPr>
              <w:t>стихотворного</w:t>
            </w:r>
            <w:r>
              <w:rPr>
                <w:sz w:val="24"/>
              </w:rPr>
              <w:tab/>
            </w:r>
            <w:r>
              <w:rPr>
                <w:spacing w:val="-2"/>
                <w:sz w:val="24"/>
              </w:rPr>
              <w:t xml:space="preserve">текстов. </w:t>
            </w:r>
            <w:r>
              <w:rPr>
                <w:sz w:val="24"/>
              </w:rPr>
              <w:t>Например,</w:t>
            </w:r>
            <w:r>
              <w:rPr>
                <w:spacing w:val="49"/>
                <w:sz w:val="24"/>
              </w:rPr>
              <w:t xml:space="preserve">  </w:t>
            </w:r>
            <w:r>
              <w:rPr>
                <w:sz w:val="24"/>
              </w:rPr>
              <w:t>Е.</w:t>
            </w:r>
            <w:r>
              <w:rPr>
                <w:spacing w:val="49"/>
                <w:sz w:val="24"/>
              </w:rPr>
              <w:t xml:space="preserve">  </w:t>
            </w:r>
            <w:r>
              <w:rPr>
                <w:sz w:val="24"/>
              </w:rPr>
              <w:t>А.</w:t>
            </w:r>
            <w:r>
              <w:rPr>
                <w:spacing w:val="50"/>
                <w:sz w:val="24"/>
              </w:rPr>
              <w:t xml:space="preserve">  </w:t>
            </w:r>
            <w:r>
              <w:rPr>
                <w:spacing w:val="-2"/>
                <w:sz w:val="24"/>
              </w:rPr>
              <w:t>Благинина</w:t>
            </w:r>
          </w:p>
          <w:p w:rsidR="00267204" w:rsidRDefault="00CD0299">
            <w:pPr>
              <w:pStyle w:val="TableParagraph"/>
              <w:spacing w:line="242" w:lineRule="auto"/>
              <w:ind w:left="217" w:right="305"/>
              <w:jc w:val="both"/>
              <w:rPr>
                <w:sz w:val="24"/>
              </w:rPr>
            </w:pPr>
            <w:r>
              <w:rPr>
                <w:sz w:val="24"/>
              </w:rPr>
              <w:t>«Котѐнок», «В лесу смешная птица», «Жук, жук, где твой дом?», Э. Ю. Шим «Жук на ниточке», В. Д. Берестов</w:t>
            </w:r>
          </w:p>
          <w:p w:rsidR="00267204" w:rsidRDefault="00CD0299">
            <w:pPr>
              <w:pStyle w:val="TableParagraph"/>
              <w:spacing w:line="249" w:lineRule="auto"/>
              <w:ind w:left="217" w:right="310"/>
              <w:jc w:val="both"/>
              <w:rPr>
                <w:sz w:val="24"/>
              </w:rPr>
            </w:pPr>
            <w:r>
              <w:rPr>
                <w:sz w:val="24"/>
              </w:rPr>
              <w:t>«Выводок», «Цыплята», С. В. Михалков</w:t>
            </w:r>
            <w:r>
              <w:rPr>
                <w:spacing w:val="75"/>
                <w:sz w:val="24"/>
              </w:rPr>
              <w:t xml:space="preserve">   </w:t>
            </w:r>
            <w:r>
              <w:rPr>
                <w:sz w:val="24"/>
              </w:rPr>
              <w:t>«Мой</w:t>
            </w:r>
            <w:r>
              <w:rPr>
                <w:spacing w:val="76"/>
                <w:sz w:val="24"/>
              </w:rPr>
              <w:t xml:space="preserve">   </w:t>
            </w:r>
            <w:r>
              <w:rPr>
                <w:spacing w:val="-2"/>
                <w:sz w:val="24"/>
              </w:rPr>
              <w:t>щенок»,</w:t>
            </w:r>
          </w:p>
          <w:p w:rsidR="00267204" w:rsidRDefault="00CD0299">
            <w:pPr>
              <w:pStyle w:val="TableParagraph"/>
              <w:spacing w:line="247" w:lineRule="auto"/>
              <w:ind w:left="217" w:right="311"/>
              <w:jc w:val="both"/>
              <w:rPr>
                <w:sz w:val="24"/>
              </w:rPr>
            </w:pPr>
            <w:r>
              <w:rPr>
                <w:sz w:val="24"/>
              </w:rPr>
              <w:t>«Трезор», «Зяблик», И. П. Токмакова</w:t>
            </w:r>
            <w:r>
              <w:rPr>
                <w:spacing w:val="48"/>
                <w:sz w:val="24"/>
              </w:rPr>
              <w:t xml:space="preserve">  </w:t>
            </w:r>
            <w:r>
              <w:rPr>
                <w:sz w:val="24"/>
              </w:rPr>
              <w:t>«Купите</w:t>
            </w:r>
            <w:r>
              <w:rPr>
                <w:spacing w:val="47"/>
                <w:sz w:val="24"/>
              </w:rPr>
              <w:t xml:space="preserve">  </w:t>
            </w:r>
            <w:r>
              <w:rPr>
                <w:spacing w:val="-2"/>
                <w:sz w:val="24"/>
              </w:rPr>
              <w:t>собаку»,</w:t>
            </w:r>
          </w:p>
          <w:p w:rsidR="00267204" w:rsidRDefault="00CD0299">
            <w:pPr>
              <w:pStyle w:val="TableParagraph"/>
              <w:tabs>
                <w:tab w:val="left" w:pos="1856"/>
                <w:tab w:val="left" w:pos="2143"/>
                <w:tab w:val="left" w:pos="3249"/>
              </w:tabs>
              <w:spacing w:line="256" w:lineRule="auto"/>
              <w:ind w:left="217" w:right="300"/>
              <w:jc w:val="both"/>
              <w:rPr>
                <w:sz w:val="24"/>
              </w:rPr>
            </w:pPr>
            <w:r>
              <w:rPr>
                <w:sz w:val="24"/>
              </w:rPr>
              <w:t xml:space="preserve">«Разговор синицы и дятла», И. А. Мазнин «Давайте дружить». </w:t>
            </w:r>
            <w:r>
              <w:rPr>
                <w:spacing w:val="-2"/>
                <w:sz w:val="24"/>
              </w:rPr>
              <w:t>Учебный</w:t>
            </w:r>
            <w:r>
              <w:rPr>
                <w:sz w:val="24"/>
              </w:rPr>
              <w:tab/>
            </w:r>
            <w:r>
              <w:rPr>
                <w:spacing w:val="-2"/>
                <w:sz w:val="24"/>
              </w:rPr>
              <w:t>диалог</w:t>
            </w:r>
            <w:r>
              <w:rPr>
                <w:sz w:val="24"/>
              </w:rPr>
              <w:tab/>
            </w:r>
            <w:r>
              <w:rPr>
                <w:spacing w:val="-6"/>
                <w:sz w:val="24"/>
              </w:rPr>
              <w:t xml:space="preserve">по </w:t>
            </w:r>
            <w:r>
              <w:rPr>
                <w:sz w:val="24"/>
              </w:rPr>
              <w:t xml:space="preserve">обсуждению прочитанного произведения: определение темы и главной мысли, </w:t>
            </w:r>
            <w:r>
              <w:rPr>
                <w:spacing w:val="-2"/>
                <w:sz w:val="24"/>
              </w:rPr>
              <w:t>осознание</w:t>
            </w:r>
            <w:r>
              <w:rPr>
                <w:sz w:val="24"/>
              </w:rPr>
              <w:tab/>
            </w:r>
            <w:r>
              <w:rPr>
                <w:sz w:val="24"/>
              </w:rPr>
              <w:tab/>
            </w:r>
            <w:r>
              <w:rPr>
                <w:spacing w:val="-2"/>
                <w:sz w:val="24"/>
              </w:rPr>
              <w:t>нравственно-</w:t>
            </w:r>
          </w:p>
          <w:p w:rsidR="00267204" w:rsidRDefault="00CD0299">
            <w:pPr>
              <w:pStyle w:val="TableParagraph"/>
              <w:tabs>
                <w:tab w:val="left" w:pos="2285"/>
              </w:tabs>
              <w:spacing w:line="259" w:lineRule="auto"/>
              <w:ind w:left="217" w:right="301"/>
              <w:jc w:val="both"/>
              <w:rPr>
                <w:sz w:val="24"/>
              </w:rPr>
            </w:pPr>
            <w:r>
              <w:rPr>
                <w:spacing w:val="-2"/>
                <w:sz w:val="24"/>
              </w:rPr>
              <w:t>этического</w:t>
            </w:r>
            <w:r>
              <w:rPr>
                <w:sz w:val="24"/>
              </w:rPr>
              <w:tab/>
            </w:r>
            <w:r>
              <w:rPr>
                <w:spacing w:val="-2"/>
                <w:sz w:val="24"/>
              </w:rPr>
              <w:t xml:space="preserve">содержания </w:t>
            </w:r>
            <w:r>
              <w:rPr>
                <w:sz w:val="24"/>
              </w:rPr>
              <w:t>произведения (любовь и забота о братьях наших меньших, бережное отношение к</w:t>
            </w:r>
            <w:r>
              <w:rPr>
                <w:spacing w:val="40"/>
                <w:sz w:val="24"/>
              </w:rPr>
              <w:t xml:space="preserve"> </w:t>
            </w:r>
            <w:r>
              <w:rPr>
                <w:sz w:val="24"/>
              </w:rPr>
              <w:t>природе)</w:t>
            </w:r>
            <w:r>
              <w:rPr>
                <w:spacing w:val="79"/>
                <w:sz w:val="24"/>
              </w:rPr>
              <w:t xml:space="preserve">    </w:t>
            </w:r>
            <w:r>
              <w:rPr>
                <w:sz w:val="24"/>
              </w:rPr>
              <w:t>при</w:t>
            </w:r>
            <w:r>
              <w:rPr>
                <w:spacing w:val="79"/>
                <w:sz w:val="24"/>
              </w:rPr>
              <w:t xml:space="preserve">    </w:t>
            </w:r>
            <w:r>
              <w:rPr>
                <w:spacing w:val="-2"/>
                <w:sz w:val="24"/>
              </w:rPr>
              <w:t>наличии</w:t>
            </w:r>
          </w:p>
          <w:p w:rsidR="00267204" w:rsidRDefault="00CD0299">
            <w:pPr>
              <w:pStyle w:val="TableParagraph"/>
              <w:spacing w:line="274" w:lineRule="exact"/>
              <w:ind w:left="217"/>
              <w:jc w:val="both"/>
              <w:rPr>
                <w:sz w:val="24"/>
              </w:rPr>
            </w:pPr>
            <w:r>
              <w:rPr>
                <w:sz w:val="24"/>
              </w:rPr>
              <w:t>возможности</w:t>
            </w:r>
            <w:r>
              <w:rPr>
                <w:spacing w:val="-2"/>
                <w:sz w:val="24"/>
              </w:rPr>
              <w:t xml:space="preserve"> </w:t>
            </w:r>
            <w:r>
              <w:rPr>
                <w:sz w:val="24"/>
              </w:rPr>
              <w:t>с</w:t>
            </w:r>
            <w:r>
              <w:rPr>
                <w:spacing w:val="-1"/>
                <w:sz w:val="24"/>
              </w:rPr>
              <w:t xml:space="preserve"> </w:t>
            </w:r>
            <w:r>
              <w:rPr>
                <w:spacing w:val="-2"/>
                <w:sz w:val="24"/>
              </w:rPr>
              <w:t>учетом</w:t>
            </w:r>
          </w:p>
        </w:tc>
      </w:tr>
    </w:tbl>
    <w:p w:rsidR="00267204" w:rsidRDefault="00267204">
      <w:pPr>
        <w:pStyle w:val="TableParagraph"/>
        <w:spacing w:line="274"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1885"/>
        <w:gridCol w:w="2785"/>
        <w:gridCol w:w="4060"/>
      </w:tblGrid>
      <w:tr w:rsidR="00267204">
        <w:trPr>
          <w:trHeight w:val="329"/>
        </w:trPr>
        <w:tc>
          <w:tcPr>
            <w:tcW w:w="622" w:type="dxa"/>
            <w:vMerge w:val="restart"/>
          </w:tcPr>
          <w:p w:rsidR="00267204" w:rsidRDefault="00267204">
            <w:pPr>
              <w:pStyle w:val="TableParagraph"/>
              <w:ind w:left="0"/>
            </w:pPr>
          </w:p>
        </w:tc>
        <w:tc>
          <w:tcPr>
            <w:tcW w:w="1885" w:type="dxa"/>
            <w:vMerge w:val="restart"/>
          </w:tcPr>
          <w:p w:rsidR="00267204" w:rsidRDefault="00267204">
            <w:pPr>
              <w:pStyle w:val="TableParagraph"/>
              <w:ind w:left="0"/>
            </w:pPr>
          </w:p>
        </w:tc>
        <w:tc>
          <w:tcPr>
            <w:tcW w:w="2785" w:type="dxa"/>
            <w:tcBorders>
              <w:bottom w:val="nil"/>
            </w:tcBorders>
          </w:tcPr>
          <w:p w:rsidR="00267204" w:rsidRDefault="00CD0299">
            <w:pPr>
              <w:pStyle w:val="TableParagraph"/>
              <w:spacing w:before="47" w:line="262" w:lineRule="exact"/>
              <w:ind w:left="217"/>
              <w:rPr>
                <w:sz w:val="24"/>
              </w:rPr>
            </w:pPr>
            <w:r>
              <w:rPr>
                <w:sz w:val="24"/>
              </w:rPr>
              <w:t>герою.</w:t>
            </w:r>
            <w:r>
              <w:rPr>
                <w:spacing w:val="-3"/>
                <w:sz w:val="24"/>
              </w:rPr>
              <w:t xml:space="preserve"> </w:t>
            </w:r>
            <w:r>
              <w:rPr>
                <w:spacing w:val="-2"/>
                <w:sz w:val="24"/>
              </w:rPr>
              <w:t>Осознание</w:t>
            </w:r>
          </w:p>
        </w:tc>
        <w:tc>
          <w:tcPr>
            <w:tcW w:w="4060" w:type="dxa"/>
            <w:tcBorders>
              <w:bottom w:val="nil"/>
            </w:tcBorders>
          </w:tcPr>
          <w:p w:rsidR="00267204" w:rsidRDefault="00CD0299">
            <w:pPr>
              <w:pStyle w:val="TableParagraph"/>
              <w:spacing w:before="49" w:line="260" w:lineRule="exact"/>
              <w:ind w:left="216"/>
              <w:rPr>
                <w:sz w:val="24"/>
              </w:rPr>
            </w:pPr>
            <w:r>
              <w:rPr>
                <w:sz w:val="24"/>
              </w:rPr>
              <w:t>развития</w:t>
            </w:r>
            <w:r>
              <w:rPr>
                <w:spacing w:val="-3"/>
                <w:sz w:val="24"/>
              </w:rPr>
              <w:t xml:space="preserve"> </w:t>
            </w:r>
            <w:r>
              <w:rPr>
                <w:sz w:val="24"/>
              </w:rPr>
              <w:t>устно</w:t>
            </w:r>
            <w:r>
              <w:rPr>
                <w:spacing w:val="-4"/>
                <w:sz w:val="24"/>
              </w:rPr>
              <w:t xml:space="preserve"> </w:t>
            </w:r>
            <w:r>
              <w:rPr>
                <w:sz w:val="24"/>
              </w:rPr>
              <w:t>речи</w:t>
            </w:r>
            <w:r>
              <w:rPr>
                <w:spacing w:val="1"/>
                <w:sz w:val="24"/>
              </w:rPr>
              <w:t xml:space="preserve"> </w:t>
            </w:r>
            <w:r>
              <w:rPr>
                <w:spacing w:val="-10"/>
                <w:sz w:val="24"/>
              </w:rPr>
              <w:t>у</w:t>
            </w:r>
          </w:p>
        </w:tc>
      </w:tr>
      <w:tr w:rsidR="00267204">
        <w:trPr>
          <w:trHeight w:val="281"/>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CD0299">
            <w:pPr>
              <w:pStyle w:val="TableParagraph"/>
              <w:spacing w:line="262" w:lineRule="exact"/>
              <w:ind w:left="217"/>
              <w:rPr>
                <w:sz w:val="24"/>
              </w:rPr>
            </w:pPr>
            <w:r>
              <w:rPr>
                <w:spacing w:val="-2"/>
                <w:sz w:val="24"/>
              </w:rPr>
              <w:t>нравственноэтических</w:t>
            </w:r>
          </w:p>
        </w:tc>
        <w:tc>
          <w:tcPr>
            <w:tcW w:w="4060" w:type="dxa"/>
            <w:tcBorders>
              <w:top w:val="nil"/>
              <w:bottom w:val="nil"/>
            </w:tcBorders>
          </w:tcPr>
          <w:p w:rsidR="00267204" w:rsidRDefault="00CD0299">
            <w:pPr>
              <w:pStyle w:val="TableParagraph"/>
              <w:spacing w:before="8" w:line="254" w:lineRule="exact"/>
              <w:ind w:left="216"/>
              <w:rPr>
                <w:sz w:val="24"/>
              </w:rPr>
            </w:pPr>
            <w:r>
              <w:rPr>
                <w:spacing w:val="-2"/>
                <w:sz w:val="24"/>
              </w:rPr>
              <w:t>обучающихся.</w:t>
            </w:r>
          </w:p>
        </w:tc>
      </w:tr>
      <w:tr w:rsidR="00267204">
        <w:trPr>
          <w:trHeight w:val="281"/>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CD0299">
            <w:pPr>
              <w:pStyle w:val="TableParagraph"/>
              <w:spacing w:line="262" w:lineRule="exact"/>
              <w:ind w:left="217"/>
              <w:rPr>
                <w:sz w:val="24"/>
              </w:rPr>
            </w:pPr>
            <w:r>
              <w:rPr>
                <w:spacing w:val="-2"/>
                <w:sz w:val="24"/>
              </w:rPr>
              <w:t>понятий:</w:t>
            </w:r>
          </w:p>
        </w:tc>
        <w:tc>
          <w:tcPr>
            <w:tcW w:w="4060" w:type="dxa"/>
            <w:tcBorders>
              <w:top w:val="nil"/>
              <w:bottom w:val="nil"/>
            </w:tcBorders>
          </w:tcPr>
          <w:p w:rsidR="00267204" w:rsidRDefault="00CD0299">
            <w:pPr>
              <w:pStyle w:val="TableParagraph"/>
              <w:spacing w:before="11" w:line="250" w:lineRule="exact"/>
              <w:ind w:left="216"/>
              <w:rPr>
                <w:sz w:val="24"/>
              </w:rPr>
            </w:pPr>
            <w:r>
              <w:rPr>
                <w:sz w:val="24"/>
              </w:rPr>
              <w:t>Работа</w:t>
            </w:r>
            <w:r>
              <w:rPr>
                <w:spacing w:val="77"/>
                <w:sz w:val="24"/>
              </w:rPr>
              <w:t xml:space="preserve"> </w:t>
            </w:r>
            <w:r>
              <w:rPr>
                <w:sz w:val="24"/>
              </w:rPr>
              <w:t>с</w:t>
            </w:r>
            <w:r>
              <w:rPr>
                <w:spacing w:val="78"/>
                <w:sz w:val="24"/>
              </w:rPr>
              <w:t xml:space="preserve"> </w:t>
            </w:r>
            <w:r>
              <w:rPr>
                <w:sz w:val="24"/>
              </w:rPr>
              <w:t>текстом:</w:t>
            </w:r>
            <w:r>
              <w:rPr>
                <w:spacing w:val="79"/>
                <w:sz w:val="24"/>
              </w:rPr>
              <w:t xml:space="preserve"> </w:t>
            </w:r>
            <w:r>
              <w:rPr>
                <w:sz w:val="24"/>
              </w:rPr>
              <w:t>нахождение</w:t>
            </w:r>
            <w:r>
              <w:rPr>
                <w:spacing w:val="78"/>
                <w:sz w:val="24"/>
              </w:rPr>
              <w:t xml:space="preserve"> </w:t>
            </w:r>
            <w:r>
              <w:rPr>
                <w:spacing w:val="-10"/>
                <w:sz w:val="24"/>
              </w:rPr>
              <w:t>в</w:t>
            </w:r>
          </w:p>
        </w:tc>
      </w:tr>
      <w:tr w:rsidR="00267204">
        <w:trPr>
          <w:trHeight w:val="270"/>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CD0299">
            <w:pPr>
              <w:pStyle w:val="TableParagraph"/>
              <w:spacing w:line="251" w:lineRule="exact"/>
              <w:ind w:left="217"/>
              <w:rPr>
                <w:sz w:val="24"/>
              </w:rPr>
            </w:pPr>
            <w:r>
              <w:rPr>
                <w:sz w:val="24"/>
              </w:rPr>
              <w:t>любовь</w:t>
            </w:r>
            <w:r>
              <w:rPr>
                <w:spacing w:val="36"/>
                <w:sz w:val="24"/>
              </w:rPr>
              <w:t xml:space="preserve">  </w:t>
            </w:r>
            <w:r>
              <w:rPr>
                <w:sz w:val="24"/>
              </w:rPr>
              <w:t>и</w:t>
            </w:r>
            <w:r>
              <w:rPr>
                <w:spacing w:val="36"/>
                <w:sz w:val="24"/>
              </w:rPr>
              <w:t xml:space="preserve">  </w:t>
            </w:r>
            <w:r>
              <w:rPr>
                <w:sz w:val="24"/>
              </w:rPr>
              <w:t>забота</w:t>
            </w:r>
            <w:r>
              <w:rPr>
                <w:spacing w:val="36"/>
                <w:sz w:val="24"/>
              </w:rPr>
              <w:t xml:space="preserve">  </w:t>
            </w:r>
            <w:r>
              <w:rPr>
                <w:spacing w:val="-10"/>
                <w:sz w:val="24"/>
              </w:rPr>
              <w:t>о</w:t>
            </w:r>
          </w:p>
        </w:tc>
        <w:tc>
          <w:tcPr>
            <w:tcW w:w="4060" w:type="dxa"/>
            <w:tcBorders>
              <w:top w:val="nil"/>
              <w:bottom w:val="nil"/>
            </w:tcBorders>
          </w:tcPr>
          <w:p w:rsidR="00267204" w:rsidRDefault="00CD0299">
            <w:pPr>
              <w:pStyle w:val="TableParagraph"/>
              <w:tabs>
                <w:tab w:val="left" w:pos="1144"/>
                <w:tab w:val="left" w:pos="1946"/>
              </w:tabs>
              <w:spacing w:line="251" w:lineRule="exact"/>
              <w:ind w:left="216"/>
              <w:rPr>
                <w:sz w:val="24"/>
              </w:rPr>
            </w:pPr>
            <w:r>
              <w:rPr>
                <w:spacing w:val="-2"/>
                <w:sz w:val="24"/>
              </w:rPr>
              <w:t>тексте</w:t>
            </w:r>
            <w:r>
              <w:rPr>
                <w:sz w:val="24"/>
              </w:rPr>
              <w:tab/>
            </w:r>
            <w:r>
              <w:rPr>
                <w:spacing w:val="-2"/>
                <w:sz w:val="24"/>
              </w:rPr>
              <w:t>слов,</w:t>
            </w:r>
            <w:r>
              <w:rPr>
                <w:sz w:val="24"/>
              </w:rPr>
              <w:tab/>
            </w:r>
            <w:r>
              <w:rPr>
                <w:spacing w:val="-2"/>
                <w:sz w:val="24"/>
              </w:rPr>
              <w:t>характеризующих</w:t>
            </w:r>
          </w:p>
        </w:tc>
      </w:tr>
      <w:tr w:rsidR="00267204">
        <w:trPr>
          <w:trHeight w:val="271"/>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CD0299">
            <w:pPr>
              <w:pStyle w:val="TableParagraph"/>
              <w:spacing w:line="251" w:lineRule="exact"/>
              <w:ind w:left="217"/>
              <w:rPr>
                <w:sz w:val="24"/>
              </w:rPr>
            </w:pPr>
            <w:r>
              <w:rPr>
                <w:spacing w:val="-2"/>
                <w:sz w:val="24"/>
              </w:rPr>
              <w:t>животных.</w:t>
            </w:r>
          </w:p>
        </w:tc>
        <w:tc>
          <w:tcPr>
            <w:tcW w:w="4060" w:type="dxa"/>
            <w:tcBorders>
              <w:top w:val="nil"/>
              <w:bottom w:val="nil"/>
            </w:tcBorders>
          </w:tcPr>
          <w:p w:rsidR="00267204" w:rsidRDefault="00CD0299">
            <w:pPr>
              <w:pStyle w:val="TableParagraph"/>
              <w:spacing w:line="252" w:lineRule="exact"/>
              <w:ind w:left="216"/>
              <w:rPr>
                <w:sz w:val="24"/>
              </w:rPr>
            </w:pPr>
            <w:r>
              <w:rPr>
                <w:spacing w:val="-4"/>
                <w:sz w:val="24"/>
              </w:rPr>
              <w:t>героя</w:t>
            </w:r>
          </w:p>
        </w:tc>
      </w:tr>
      <w:tr w:rsidR="00267204">
        <w:trPr>
          <w:trHeight w:val="266"/>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2027"/>
                <w:tab w:val="left" w:pos="3629"/>
              </w:tabs>
              <w:spacing w:line="246" w:lineRule="exact"/>
              <w:ind w:left="216"/>
              <w:rPr>
                <w:sz w:val="24"/>
              </w:rPr>
            </w:pPr>
            <w:r>
              <w:rPr>
                <w:spacing w:val="-2"/>
                <w:sz w:val="24"/>
              </w:rPr>
              <w:t>(внешность,</w:t>
            </w:r>
            <w:r>
              <w:rPr>
                <w:sz w:val="24"/>
              </w:rPr>
              <w:tab/>
            </w:r>
            <w:r>
              <w:rPr>
                <w:spacing w:val="-2"/>
                <w:sz w:val="24"/>
              </w:rPr>
              <w:t>поступки)</w:t>
            </w:r>
            <w:r>
              <w:rPr>
                <w:sz w:val="24"/>
              </w:rPr>
              <w:tab/>
            </w:r>
            <w:r>
              <w:rPr>
                <w:spacing w:val="-10"/>
                <w:sz w:val="24"/>
              </w:rPr>
              <w:t>в</w:t>
            </w:r>
          </w:p>
        </w:tc>
      </w:tr>
      <w:tr w:rsidR="00267204">
        <w:trPr>
          <w:trHeight w:val="276"/>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1979"/>
                <w:tab w:val="left" w:pos="2945"/>
              </w:tabs>
              <w:spacing w:line="257" w:lineRule="exact"/>
              <w:ind w:left="216"/>
              <w:rPr>
                <w:sz w:val="24"/>
              </w:rPr>
            </w:pPr>
            <w:r>
              <w:rPr>
                <w:spacing w:val="-2"/>
                <w:sz w:val="24"/>
              </w:rPr>
              <w:t>произведениях</w:t>
            </w:r>
            <w:r>
              <w:rPr>
                <w:sz w:val="24"/>
              </w:rPr>
              <w:tab/>
            </w:r>
            <w:r>
              <w:rPr>
                <w:spacing w:val="-2"/>
                <w:sz w:val="24"/>
              </w:rPr>
              <w:t>разных</w:t>
            </w:r>
            <w:r>
              <w:rPr>
                <w:sz w:val="24"/>
              </w:rPr>
              <w:tab/>
            </w:r>
            <w:r>
              <w:rPr>
                <w:spacing w:val="-2"/>
                <w:sz w:val="24"/>
              </w:rPr>
              <w:t>авторов</w:t>
            </w:r>
          </w:p>
        </w:tc>
      </w:tr>
      <w:tr w:rsidR="00267204">
        <w:trPr>
          <w:trHeight w:val="276"/>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7" w:lineRule="exact"/>
              <w:ind w:left="216"/>
              <w:rPr>
                <w:sz w:val="24"/>
              </w:rPr>
            </w:pPr>
            <w:r>
              <w:rPr>
                <w:sz w:val="24"/>
              </w:rPr>
              <w:t>(3–4</w:t>
            </w:r>
            <w:r>
              <w:rPr>
                <w:spacing w:val="14"/>
                <w:sz w:val="24"/>
              </w:rPr>
              <w:t xml:space="preserve"> </w:t>
            </w:r>
            <w:r>
              <w:rPr>
                <w:sz w:val="24"/>
              </w:rPr>
              <w:t>по</w:t>
            </w:r>
            <w:r>
              <w:rPr>
                <w:spacing w:val="15"/>
                <w:sz w:val="24"/>
              </w:rPr>
              <w:t xml:space="preserve"> </w:t>
            </w:r>
            <w:r>
              <w:rPr>
                <w:sz w:val="24"/>
              </w:rPr>
              <w:t>выбору).</w:t>
            </w:r>
            <w:r>
              <w:rPr>
                <w:spacing w:val="13"/>
                <w:sz w:val="24"/>
              </w:rPr>
              <w:t xml:space="preserve"> </w:t>
            </w:r>
            <w:r>
              <w:rPr>
                <w:sz w:val="24"/>
              </w:rPr>
              <w:t>Например,</w:t>
            </w:r>
            <w:r>
              <w:rPr>
                <w:spacing w:val="15"/>
                <w:sz w:val="24"/>
              </w:rPr>
              <w:t xml:space="preserve"> </w:t>
            </w:r>
            <w:r>
              <w:rPr>
                <w:sz w:val="24"/>
              </w:rPr>
              <w:t>Н.</w:t>
            </w:r>
            <w:r>
              <w:rPr>
                <w:spacing w:val="15"/>
                <w:sz w:val="24"/>
              </w:rPr>
              <w:t xml:space="preserve"> </w:t>
            </w:r>
            <w:r>
              <w:rPr>
                <w:spacing w:val="-5"/>
                <w:sz w:val="24"/>
              </w:rPr>
              <w:t>И.</w:t>
            </w:r>
          </w:p>
        </w:tc>
      </w:tr>
      <w:tr w:rsidR="00267204">
        <w:trPr>
          <w:trHeight w:val="275"/>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6" w:lineRule="exact"/>
              <w:ind w:left="216"/>
              <w:rPr>
                <w:sz w:val="24"/>
              </w:rPr>
            </w:pPr>
            <w:r>
              <w:rPr>
                <w:sz w:val="24"/>
              </w:rPr>
              <w:t>Сладков</w:t>
            </w:r>
            <w:r>
              <w:rPr>
                <w:spacing w:val="60"/>
                <w:sz w:val="24"/>
              </w:rPr>
              <w:t xml:space="preserve"> </w:t>
            </w:r>
            <w:r>
              <w:rPr>
                <w:sz w:val="24"/>
              </w:rPr>
              <w:t>«Лисица</w:t>
            </w:r>
            <w:r>
              <w:rPr>
                <w:spacing w:val="60"/>
                <w:sz w:val="24"/>
              </w:rPr>
              <w:t xml:space="preserve"> </w:t>
            </w:r>
            <w:r>
              <w:rPr>
                <w:sz w:val="24"/>
              </w:rPr>
              <w:t>и</w:t>
            </w:r>
            <w:r>
              <w:rPr>
                <w:spacing w:val="61"/>
                <w:sz w:val="24"/>
              </w:rPr>
              <w:t xml:space="preserve"> </w:t>
            </w:r>
            <w:r>
              <w:rPr>
                <w:sz w:val="24"/>
              </w:rPr>
              <w:t>Ёж»,</w:t>
            </w:r>
            <w:r>
              <w:rPr>
                <w:spacing w:val="61"/>
                <w:sz w:val="24"/>
              </w:rPr>
              <w:t xml:space="preserve"> </w:t>
            </w:r>
            <w:r>
              <w:rPr>
                <w:sz w:val="24"/>
              </w:rPr>
              <w:t>М.</w:t>
            </w:r>
            <w:r>
              <w:rPr>
                <w:spacing w:val="61"/>
                <w:sz w:val="24"/>
              </w:rPr>
              <w:t xml:space="preserve"> </w:t>
            </w:r>
            <w:r>
              <w:rPr>
                <w:spacing w:val="-5"/>
                <w:sz w:val="24"/>
              </w:rPr>
              <w:t>М.</w:t>
            </w:r>
          </w:p>
        </w:tc>
      </w:tr>
      <w:tr w:rsidR="00267204">
        <w:trPr>
          <w:trHeight w:val="276"/>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7" w:lineRule="exact"/>
              <w:ind w:left="216"/>
              <w:rPr>
                <w:sz w:val="24"/>
              </w:rPr>
            </w:pPr>
            <w:r>
              <w:rPr>
                <w:sz w:val="24"/>
              </w:rPr>
              <w:t>Пришвин</w:t>
            </w:r>
            <w:r>
              <w:rPr>
                <w:spacing w:val="60"/>
                <w:sz w:val="24"/>
              </w:rPr>
              <w:t xml:space="preserve"> </w:t>
            </w:r>
            <w:r>
              <w:rPr>
                <w:sz w:val="24"/>
              </w:rPr>
              <w:t>«Ёж»,</w:t>
            </w:r>
            <w:r>
              <w:rPr>
                <w:spacing w:val="57"/>
                <w:sz w:val="24"/>
              </w:rPr>
              <w:t xml:space="preserve"> </w:t>
            </w:r>
            <w:r>
              <w:rPr>
                <w:sz w:val="24"/>
              </w:rPr>
              <w:t>Ю.</w:t>
            </w:r>
            <w:r>
              <w:rPr>
                <w:spacing w:val="59"/>
                <w:sz w:val="24"/>
              </w:rPr>
              <w:t xml:space="preserve"> </w:t>
            </w:r>
            <w:r>
              <w:rPr>
                <w:sz w:val="24"/>
              </w:rPr>
              <w:t>Н.</w:t>
            </w:r>
            <w:r>
              <w:rPr>
                <w:spacing w:val="56"/>
                <w:sz w:val="24"/>
              </w:rPr>
              <w:t xml:space="preserve"> </w:t>
            </w:r>
            <w:r>
              <w:rPr>
                <w:spacing w:val="-2"/>
                <w:sz w:val="24"/>
              </w:rPr>
              <w:t>Могутин</w:t>
            </w:r>
          </w:p>
        </w:tc>
      </w:tr>
      <w:tr w:rsidR="00267204">
        <w:trPr>
          <w:trHeight w:val="276"/>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7" w:lineRule="exact"/>
              <w:ind w:left="216"/>
              <w:rPr>
                <w:sz w:val="24"/>
              </w:rPr>
            </w:pPr>
            <w:r>
              <w:rPr>
                <w:sz w:val="24"/>
              </w:rPr>
              <w:t>«Убежал»,</w:t>
            </w:r>
            <w:r>
              <w:rPr>
                <w:spacing w:val="24"/>
                <w:sz w:val="24"/>
              </w:rPr>
              <w:t xml:space="preserve"> </w:t>
            </w:r>
            <w:r>
              <w:rPr>
                <w:sz w:val="24"/>
              </w:rPr>
              <w:t>Б.</w:t>
            </w:r>
            <w:r>
              <w:rPr>
                <w:spacing w:val="25"/>
                <w:sz w:val="24"/>
              </w:rPr>
              <w:t xml:space="preserve"> </w:t>
            </w:r>
            <w:r>
              <w:rPr>
                <w:sz w:val="24"/>
              </w:rPr>
              <w:t>В.</w:t>
            </w:r>
            <w:r>
              <w:rPr>
                <w:spacing w:val="23"/>
                <w:sz w:val="24"/>
              </w:rPr>
              <w:t xml:space="preserve"> </w:t>
            </w:r>
            <w:r>
              <w:rPr>
                <w:sz w:val="24"/>
              </w:rPr>
              <w:t>Заходер</w:t>
            </w:r>
            <w:r>
              <w:rPr>
                <w:spacing w:val="27"/>
                <w:sz w:val="24"/>
              </w:rPr>
              <w:t xml:space="preserve"> </w:t>
            </w:r>
            <w:r>
              <w:rPr>
                <w:spacing w:val="-2"/>
                <w:sz w:val="24"/>
              </w:rPr>
              <w:t>«Ёжик»,</w:t>
            </w:r>
          </w:p>
        </w:tc>
      </w:tr>
      <w:tr w:rsidR="00267204">
        <w:trPr>
          <w:trHeight w:val="275"/>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6" w:lineRule="exact"/>
              <w:ind w:left="216"/>
              <w:rPr>
                <w:sz w:val="24"/>
              </w:rPr>
            </w:pPr>
            <w:r>
              <w:rPr>
                <w:sz w:val="24"/>
              </w:rPr>
              <w:t>Е.</w:t>
            </w:r>
            <w:r>
              <w:rPr>
                <w:spacing w:val="-4"/>
                <w:sz w:val="24"/>
              </w:rPr>
              <w:t xml:space="preserve"> </w:t>
            </w:r>
            <w:r>
              <w:rPr>
                <w:sz w:val="24"/>
              </w:rPr>
              <w:t>И.</w:t>
            </w:r>
            <w:r>
              <w:rPr>
                <w:spacing w:val="-3"/>
                <w:sz w:val="24"/>
              </w:rPr>
              <w:t xml:space="preserve"> </w:t>
            </w:r>
            <w:r>
              <w:rPr>
                <w:sz w:val="24"/>
              </w:rPr>
              <w:t>Чарушин</w:t>
            </w:r>
            <w:r>
              <w:rPr>
                <w:spacing w:val="3"/>
                <w:sz w:val="24"/>
              </w:rPr>
              <w:t xml:space="preserve"> </w:t>
            </w:r>
            <w:r>
              <w:rPr>
                <w:sz w:val="24"/>
              </w:rPr>
              <w:t>«Томка»,</w:t>
            </w:r>
            <w:r>
              <w:rPr>
                <w:spacing w:val="2"/>
                <w:sz w:val="24"/>
              </w:rPr>
              <w:t xml:space="preserve"> </w:t>
            </w:r>
            <w:r>
              <w:rPr>
                <w:sz w:val="24"/>
              </w:rPr>
              <w:t>«Томка</w:t>
            </w:r>
            <w:r>
              <w:rPr>
                <w:spacing w:val="-3"/>
                <w:sz w:val="24"/>
              </w:rPr>
              <w:t xml:space="preserve"> </w:t>
            </w:r>
            <w:r>
              <w:rPr>
                <w:spacing w:val="-10"/>
                <w:sz w:val="24"/>
              </w:rPr>
              <w:t>и</w:t>
            </w:r>
          </w:p>
        </w:tc>
      </w:tr>
      <w:tr w:rsidR="00267204">
        <w:trPr>
          <w:trHeight w:val="274"/>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5" w:lineRule="exact"/>
              <w:ind w:left="216"/>
              <w:rPr>
                <w:sz w:val="24"/>
              </w:rPr>
            </w:pPr>
            <w:r>
              <w:rPr>
                <w:sz w:val="24"/>
              </w:rPr>
              <w:t>корова»,</w:t>
            </w:r>
            <w:r>
              <w:rPr>
                <w:spacing w:val="-2"/>
                <w:sz w:val="24"/>
              </w:rPr>
              <w:t xml:space="preserve"> </w:t>
            </w:r>
            <w:r>
              <w:rPr>
                <w:sz w:val="24"/>
              </w:rPr>
              <w:t>«Томкины</w:t>
            </w:r>
            <w:r>
              <w:rPr>
                <w:spacing w:val="-5"/>
                <w:sz w:val="24"/>
              </w:rPr>
              <w:t xml:space="preserve"> </w:t>
            </w:r>
            <w:r>
              <w:rPr>
                <w:spacing w:val="-2"/>
                <w:sz w:val="24"/>
              </w:rPr>
              <w:t>сны».</w:t>
            </w:r>
          </w:p>
        </w:tc>
      </w:tr>
      <w:tr w:rsidR="00267204">
        <w:trPr>
          <w:trHeight w:val="27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4" w:lineRule="exact"/>
              <w:ind w:left="216"/>
              <w:rPr>
                <w:sz w:val="24"/>
              </w:rPr>
            </w:pPr>
            <w:r>
              <w:rPr>
                <w:sz w:val="24"/>
              </w:rPr>
              <w:t>Упражнение</w:t>
            </w:r>
            <w:r>
              <w:rPr>
                <w:spacing w:val="36"/>
                <w:sz w:val="24"/>
              </w:rPr>
              <w:t xml:space="preserve">  </w:t>
            </w:r>
            <w:r>
              <w:rPr>
                <w:sz w:val="24"/>
              </w:rPr>
              <w:t>на</w:t>
            </w:r>
            <w:r>
              <w:rPr>
                <w:spacing w:val="37"/>
                <w:sz w:val="24"/>
              </w:rPr>
              <w:t xml:space="preserve">  </w:t>
            </w:r>
            <w:r>
              <w:rPr>
                <w:spacing w:val="-2"/>
                <w:sz w:val="24"/>
              </w:rPr>
              <w:t>восстановление</w:t>
            </w:r>
          </w:p>
        </w:tc>
      </w:tr>
      <w:tr w:rsidR="00267204">
        <w:trPr>
          <w:trHeight w:val="27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2524"/>
                <w:tab w:val="left" w:pos="3632"/>
              </w:tabs>
              <w:spacing w:line="253" w:lineRule="exact"/>
              <w:ind w:left="216"/>
              <w:rPr>
                <w:sz w:val="24"/>
              </w:rPr>
            </w:pPr>
            <w:r>
              <w:rPr>
                <w:spacing w:val="-2"/>
                <w:sz w:val="24"/>
              </w:rPr>
              <w:t>последовательности</w:t>
            </w:r>
            <w:r>
              <w:rPr>
                <w:sz w:val="24"/>
              </w:rPr>
              <w:tab/>
            </w:r>
            <w:r>
              <w:rPr>
                <w:spacing w:val="-2"/>
                <w:sz w:val="24"/>
              </w:rPr>
              <w:t>событий</w:t>
            </w:r>
            <w:r>
              <w:rPr>
                <w:sz w:val="24"/>
              </w:rPr>
              <w:tab/>
            </w:r>
            <w:r>
              <w:rPr>
                <w:spacing w:val="-10"/>
                <w:sz w:val="24"/>
              </w:rPr>
              <w:t>в</w:t>
            </w:r>
          </w:p>
        </w:tc>
      </w:tr>
      <w:tr w:rsidR="00267204">
        <w:trPr>
          <w:trHeight w:val="27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3" w:lineRule="exact"/>
              <w:ind w:left="216"/>
              <w:rPr>
                <w:sz w:val="24"/>
              </w:rPr>
            </w:pPr>
            <w:r>
              <w:rPr>
                <w:sz w:val="24"/>
              </w:rPr>
              <w:t>произведении:</w:t>
            </w:r>
            <w:r>
              <w:rPr>
                <w:spacing w:val="46"/>
                <w:sz w:val="24"/>
              </w:rPr>
              <w:t xml:space="preserve"> </w:t>
            </w:r>
            <w:r>
              <w:rPr>
                <w:sz w:val="24"/>
              </w:rPr>
              <w:t>чтение</w:t>
            </w:r>
            <w:r>
              <w:rPr>
                <w:spacing w:val="45"/>
                <w:sz w:val="24"/>
              </w:rPr>
              <w:t xml:space="preserve"> </w:t>
            </w:r>
            <w:r>
              <w:rPr>
                <w:sz w:val="24"/>
              </w:rPr>
              <w:t>по</w:t>
            </w:r>
            <w:r>
              <w:rPr>
                <w:spacing w:val="47"/>
                <w:sz w:val="24"/>
              </w:rPr>
              <w:t xml:space="preserve"> </w:t>
            </w:r>
            <w:r>
              <w:rPr>
                <w:spacing w:val="-2"/>
                <w:sz w:val="24"/>
              </w:rPr>
              <w:t>частям,</w:t>
            </w:r>
          </w:p>
        </w:tc>
      </w:tr>
      <w:tr w:rsidR="00267204">
        <w:trPr>
          <w:trHeight w:val="27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2180"/>
                <w:tab w:val="left" w:pos="3627"/>
              </w:tabs>
              <w:spacing w:line="253" w:lineRule="exact"/>
              <w:ind w:left="216"/>
              <w:rPr>
                <w:sz w:val="24"/>
              </w:rPr>
            </w:pPr>
            <w:r>
              <w:rPr>
                <w:spacing w:val="-2"/>
                <w:sz w:val="24"/>
              </w:rPr>
              <w:t>придумывание</w:t>
            </w:r>
            <w:r>
              <w:rPr>
                <w:sz w:val="24"/>
              </w:rPr>
              <w:tab/>
            </w:r>
            <w:r>
              <w:rPr>
                <w:spacing w:val="-2"/>
                <w:sz w:val="24"/>
              </w:rPr>
              <w:t>заголовка</w:t>
            </w:r>
            <w:r>
              <w:rPr>
                <w:sz w:val="24"/>
              </w:rPr>
              <w:tab/>
            </w:r>
            <w:r>
              <w:rPr>
                <w:spacing w:val="-10"/>
                <w:sz w:val="24"/>
              </w:rPr>
              <w:t>к</w:t>
            </w:r>
          </w:p>
        </w:tc>
      </w:tr>
      <w:tr w:rsidR="00267204">
        <w:trPr>
          <w:trHeight w:val="27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3" w:lineRule="exact"/>
              <w:ind w:left="216"/>
              <w:rPr>
                <w:sz w:val="24"/>
              </w:rPr>
            </w:pPr>
            <w:r>
              <w:rPr>
                <w:sz w:val="24"/>
              </w:rPr>
              <w:t>каждой</w:t>
            </w:r>
            <w:r>
              <w:rPr>
                <w:spacing w:val="37"/>
                <w:sz w:val="24"/>
              </w:rPr>
              <w:t xml:space="preserve"> </w:t>
            </w:r>
            <w:r>
              <w:rPr>
                <w:sz w:val="24"/>
              </w:rPr>
              <w:t>части,</w:t>
            </w:r>
            <w:r>
              <w:rPr>
                <w:spacing w:val="37"/>
                <w:sz w:val="24"/>
              </w:rPr>
              <w:t xml:space="preserve"> </w:t>
            </w:r>
            <w:r>
              <w:rPr>
                <w:sz w:val="24"/>
              </w:rPr>
              <w:t>составление</w:t>
            </w:r>
            <w:r>
              <w:rPr>
                <w:spacing w:val="36"/>
                <w:sz w:val="24"/>
              </w:rPr>
              <w:t xml:space="preserve"> </w:t>
            </w:r>
            <w:r>
              <w:rPr>
                <w:spacing w:val="-4"/>
                <w:sz w:val="24"/>
              </w:rPr>
              <w:t>плана</w:t>
            </w:r>
          </w:p>
        </w:tc>
      </w:tr>
      <w:tr w:rsidR="00267204">
        <w:trPr>
          <w:trHeight w:val="27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3" w:lineRule="exact"/>
              <w:ind w:left="216"/>
              <w:rPr>
                <w:sz w:val="24"/>
              </w:rPr>
            </w:pPr>
            <w:r>
              <w:rPr>
                <w:sz w:val="24"/>
              </w:rPr>
              <w:t>(под</w:t>
            </w:r>
            <w:r>
              <w:rPr>
                <w:spacing w:val="-3"/>
                <w:sz w:val="24"/>
              </w:rPr>
              <w:t xml:space="preserve"> </w:t>
            </w:r>
            <w:r>
              <w:rPr>
                <w:sz w:val="24"/>
              </w:rPr>
              <w:t xml:space="preserve">руководством </w:t>
            </w:r>
            <w:r>
              <w:rPr>
                <w:spacing w:val="-2"/>
                <w:sz w:val="24"/>
              </w:rPr>
              <w:t>учителя).</w:t>
            </w:r>
          </w:p>
        </w:tc>
      </w:tr>
      <w:tr w:rsidR="00267204">
        <w:trPr>
          <w:trHeight w:val="272"/>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1466"/>
                <w:tab w:val="left" w:pos="2526"/>
              </w:tabs>
              <w:spacing w:line="252" w:lineRule="exact"/>
              <w:ind w:left="216"/>
              <w:rPr>
                <w:sz w:val="24"/>
              </w:rPr>
            </w:pPr>
            <w:r>
              <w:rPr>
                <w:spacing w:val="-2"/>
                <w:sz w:val="24"/>
              </w:rPr>
              <w:t>Пересказ</w:t>
            </w:r>
            <w:r>
              <w:rPr>
                <w:sz w:val="24"/>
              </w:rPr>
              <w:tab/>
            </w:r>
            <w:r>
              <w:rPr>
                <w:spacing w:val="-2"/>
                <w:sz w:val="24"/>
              </w:rPr>
              <w:t>(устно)</w:t>
            </w:r>
            <w:r>
              <w:rPr>
                <w:sz w:val="24"/>
              </w:rPr>
              <w:tab/>
            </w:r>
            <w:r>
              <w:rPr>
                <w:spacing w:val="-2"/>
                <w:sz w:val="24"/>
              </w:rPr>
              <w:t>содержания</w:t>
            </w:r>
          </w:p>
        </w:tc>
      </w:tr>
      <w:tr w:rsidR="00267204">
        <w:trPr>
          <w:trHeight w:val="269"/>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1936"/>
                <w:tab w:val="left" w:pos="2353"/>
              </w:tabs>
              <w:spacing w:line="250" w:lineRule="exact"/>
              <w:ind w:left="216"/>
              <w:rPr>
                <w:sz w:val="24"/>
              </w:rPr>
            </w:pPr>
            <w:r>
              <w:rPr>
                <w:spacing w:val="-2"/>
                <w:sz w:val="24"/>
              </w:rPr>
              <w:t>произведения</w:t>
            </w:r>
            <w:r>
              <w:rPr>
                <w:sz w:val="24"/>
              </w:rPr>
              <w:tab/>
            </w:r>
            <w:r>
              <w:rPr>
                <w:spacing w:val="-10"/>
                <w:sz w:val="24"/>
              </w:rPr>
              <w:t>с</w:t>
            </w:r>
            <w:r>
              <w:rPr>
                <w:sz w:val="24"/>
              </w:rPr>
              <w:tab/>
            </w:r>
            <w:r>
              <w:rPr>
                <w:spacing w:val="-2"/>
                <w:sz w:val="24"/>
              </w:rPr>
              <w:t>соблюдением</w:t>
            </w:r>
          </w:p>
        </w:tc>
      </w:tr>
      <w:tr w:rsidR="00267204">
        <w:trPr>
          <w:trHeight w:val="269"/>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2528"/>
                <w:tab w:val="left" w:pos="3637"/>
              </w:tabs>
              <w:spacing w:line="250" w:lineRule="exact"/>
              <w:ind w:left="216"/>
              <w:rPr>
                <w:sz w:val="24"/>
              </w:rPr>
            </w:pPr>
            <w:r>
              <w:rPr>
                <w:spacing w:val="-2"/>
                <w:sz w:val="24"/>
              </w:rPr>
              <w:t>последовательности</w:t>
            </w:r>
            <w:r>
              <w:rPr>
                <w:sz w:val="24"/>
              </w:rPr>
              <w:tab/>
            </w:r>
            <w:r>
              <w:rPr>
                <w:spacing w:val="-2"/>
                <w:sz w:val="24"/>
              </w:rPr>
              <w:t>событий</w:t>
            </w:r>
            <w:r>
              <w:rPr>
                <w:sz w:val="24"/>
              </w:rPr>
              <w:tab/>
            </w:r>
            <w:r>
              <w:rPr>
                <w:spacing w:val="-10"/>
                <w:sz w:val="24"/>
              </w:rPr>
              <w:t>с</w:t>
            </w:r>
          </w:p>
        </w:tc>
      </w:tr>
      <w:tr w:rsidR="00267204">
        <w:trPr>
          <w:trHeight w:val="270"/>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1" w:lineRule="exact"/>
              <w:ind w:left="216"/>
              <w:rPr>
                <w:sz w:val="24"/>
              </w:rPr>
            </w:pPr>
            <w:r>
              <w:rPr>
                <w:sz w:val="24"/>
              </w:rPr>
              <w:t>опорой</w:t>
            </w:r>
            <w:r>
              <w:rPr>
                <w:spacing w:val="54"/>
                <w:w w:val="150"/>
                <w:sz w:val="24"/>
              </w:rPr>
              <w:t xml:space="preserve"> </w:t>
            </w:r>
            <w:r>
              <w:rPr>
                <w:sz w:val="24"/>
              </w:rPr>
              <w:t>на</w:t>
            </w:r>
            <w:r>
              <w:rPr>
                <w:spacing w:val="53"/>
                <w:w w:val="150"/>
                <w:sz w:val="24"/>
              </w:rPr>
              <w:t xml:space="preserve"> </w:t>
            </w:r>
            <w:r>
              <w:rPr>
                <w:sz w:val="24"/>
              </w:rPr>
              <w:t>ключевые</w:t>
            </w:r>
            <w:r>
              <w:rPr>
                <w:spacing w:val="55"/>
                <w:w w:val="150"/>
                <w:sz w:val="24"/>
              </w:rPr>
              <w:t xml:space="preserve"> </w:t>
            </w:r>
            <w:r>
              <w:rPr>
                <w:sz w:val="24"/>
              </w:rPr>
              <w:t>слова</w:t>
            </w:r>
            <w:r>
              <w:rPr>
                <w:spacing w:val="53"/>
                <w:w w:val="150"/>
                <w:sz w:val="24"/>
              </w:rPr>
              <w:t xml:space="preserve"> </w:t>
            </w:r>
            <w:r>
              <w:rPr>
                <w:spacing w:val="-5"/>
                <w:sz w:val="24"/>
              </w:rPr>
              <w:t>при</w:t>
            </w:r>
          </w:p>
        </w:tc>
      </w:tr>
      <w:tr w:rsidR="00267204">
        <w:trPr>
          <w:trHeight w:val="270"/>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1" w:lineRule="exact"/>
              <w:ind w:left="216"/>
              <w:rPr>
                <w:sz w:val="24"/>
              </w:rPr>
            </w:pPr>
            <w:r>
              <w:rPr>
                <w:sz w:val="24"/>
              </w:rPr>
              <w:t>наличии</w:t>
            </w:r>
            <w:r>
              <w:rPr>
                <w:spacing w:val="68"/>
                <w:w w:val="150"/>
                <w:sz w:val="24"/>
              </w:rPr>
              <w:t xml:space="preserve"> </w:t>
            </w:r>
            <w:r>
              <w:rPr>
                <w:sz w:val="24"/>
              </w:rPr>
              <w:t>возможности</w:t>
            </w:r>
            <w:r>
              <w:rPr>
                <w:spacing w:val="66"/>
                <w:w w:val="150"/>
                <w:sz w:val="24"/>
              </w:rPr>
              <w:t xml:space="preserve"> </w:t>
            </w:r>
            <w:r>
              <w:rPr>
                <w:sz w:val="24"/>
              </w:rPr>
              <w:t>с</w:t>
            </w:r>
            <w:r>
              <w:rPr>
                <w:spacing w:val="69"/>
                <w:w w:val="150"/>
                <w:sz w:val="24"/>
              </w:rPr>
              <w:t xml:space="preserve"> </w:t>
            </w:r>
            <w:r>
              <w:rPr>
                <w:spacing w:val="-2"/>
                <w:sz w:val="24"/>
              </w:rPr>
              <w:t>учетом</w:t>
            </w:r>
          </w:p>
        </w:tc>
      </w:tr>
      <w:tr w:rsidR="00267204">
        <w:trPr>
          <w:trHeight w:val="270"/>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1610"/>
                <w:tab w:val="left" w:pos="2665"/>
                <w:tab w:val="left" w:pos="3624"/>
              </w:tabs>
              <w:spacing w:line="251" w:lineRule="exact"/>
              <w:ind w:left="216"/>
              <w:rPr>
                <w:sz w:val="24"/>
              </w:rPr>
            </w:pPr>
            <w:r>
              <w:rPr>
                <w:spacing w:val="-2"/>
                <w:sz w:val="24"/>
              </w:rPr>
              <w:t>развития</w:t>
            </w:r>
            <w:r>
              <w:rPr>
                <w:sz w:val="24"/>
              </w:rPr>
              <w:tab/>
            </w:r>
            <w:r>
              <w:rPr>
                <w:spacing w:val="-4"/>
                <w:sz w:val="24"/>
              </w:rPr>
              <w:t>устно</w:t>
            </w:r>
            <w:r>
              <w:rPr>
                <w:sz w:val="24"/>
              </w:rPr>
              <w:tab/>
            </w:r>
            <w:r>
              <w:rPr>
                <w:spacing w:val="-4"/>
                <w:sz w:val="24"/>
              </w:rPr>
              <w:t>речи</w:t>
            </w:r>
            <w:r>
              <w:rPr>
                <w:sz w:val="24"/>
              </w:rPr>
              <w:tab/>
            </w:r>
            <w:r>
              <w:rPr>
                <w:spacing w:val="-10"/>
                <w:sz w:val="24"/>
              </w:rPr>
              <w:t>у</w:t>
            </w:r>
          </w:p>
        </w:tc>
      </w:tr>
      <w:tr w:rsidR="00267204">
        <w:trPr>
          <w:trHeight w:val="271"/>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1" w:lineRule="exact"/>
              <w:ind w:left="216"/>
              <w:rPr>
                <w:sz w:val="24"/>
              </w:rPr>
            </w:pPr>
            <w:r>
              <w:rPr>
                <w:sz w:val="24"/>
              </w:rPr>
              <w:t>обучающихся.</w:t>
            </w:r>
            <w:r>
              <w:rPr>
                <w:spacing w:val="54"/>
                <w:w w:val="150"/>
                <w:sz w:val="24"/>
              </w:rPr>
              <w:t xml:space="preserve"> </w:t>
            </w:r>
            <w:r>
              <w:rPr>
                <w:sz w:val="24"/>
              </w:rPr>
              <w:t>Работа</w:t>
            </w:r>
            <w:r>
              <w:rPr>
                <w:spacing w:val="51"/>
                <w:w w:val="150"/>
                <w:sz w:val="24"/>
              </w:rPr>
              <w:t xml:space="preserve"> </w:t>
            </w:r>
            <w:r>
              <w:rPr>
                <w:sz w:val="24"/>
              </w:rPr>
              <w:t>с</w:t>
            </w:r>
            <w:r>
              <w:rPr>
                <w:spacing w:val="54"/>
                <w:w w:val="150"/>
                <w:sz w:val="24"/>
              </w:rPr>
              <w:t xml:space="preserve"> </w:t>
            </w:r>
            <w:r>
              <w:rPr>
                <w:spacing w:val="-2"/>
                <w:sz w:val="24"/>
              </w:rPr>
              <w:t>текстом</w:t>
            </w:r>
          </w:p>
        </w:tc>
      </w:tr>
      <w:tr w:rsidR="00267204">
        <w:trPr>
          <w:trHeight w:val="270"/>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2152"/>
              </w:tabs>
              <w:spacing w:line="251" w:lineRule="exact"/>
              <w:ind w:left="216"/>
              <w:rPr>
                <w:sz w:val="24"/>
              </w:rPr>
            </w:pPr>
            <w:r>
              <w:rPr>
                <w:spacing w:val="-2"/>
                <w:sz w:val="24"/>
              </w:rPr>
              <w:t>произведения:</w:t>
            </w:r>
            <w:r>
              <w:rPr>
                <w:sz w:val="24"/>
              </w:rPr>
              <w:tab/>
            </w:r>
            <w:r>
              <w:rPr>
                <w:spacing w:val="-2"/>
                <w:sz w:val="24"/>
              </w:rPr>
              <w:t>характеристика</w:t>
            </w:r>
          </w:p>
        </w:tc>
      </w:tr>
      <w:tr w:rsidR="00267204">
        <w:trPr>
          <w:trHeight w:val="272"/>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2" w:lineRule="exact"/>
              <w:ind w:left="216"/>
              <w:rPr>
                <w:sz w:val="24"/>
              </w:rPr>
            </w:pPr>
            <w:r>
              <w:rPr>
                <w:spacing w:val="-2"/>
                <w:sz w:val="24"/>
              </w:rPr>
              <w:t>героев.</w:t>
            </w:r>
          </w:p>
        </w:tc>
      </w:tr>
      <w:tr w:rsidR="00267204">
        <w:trPr>
          <w:trHeight w:val="291"/>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1778"/>
                <w:tab w:val="left" w:pos="2757"/>
              </w:tabs>
              <w:spacing w:line="269" w:lineRule="exact"/>
              <w:ind w:left="216"/>
              <w:rPr>
                <w:sz w:val="24"/>
              </w:rPr>
            </w:pPr>
            <w:r>
              <w:rPr>
                <w:spacing w:val="-2"/>
                <w:sz w:val="24"/>
              </w:rPr>
              <w:t>Задание</w:t>
            </w:r>
            <w:r>
              <w:rPr>
                <w:sz w:val="24"/>
              </w:rPr>
              <w:tab/>
            </w:r>
            <w:r>
              <w:rPr>
                <w:spacing w:val="-5"/>
                <w:sz w:val="24"/>
              </w:rPr>
              <w:t>на</w:t>
            </w:r>
            <w:r>
              <w:rPr>
                <w:sz w:val="24"/>
              </w:rPr>
              <w:tab/>
            </w:r>
            <w:r>
              <w:rPr>
                <w:spacing w:val="-2"/>
                <w:sz w:val="24"/>
              </w:rPr>
              <w:t>сравнение</w:t>
            </w:r>
          </w:p>
        </w:tc>
      </w:tr>
      <w:tr w:rsidR="00267204">
        <w:trPr>
          <w:trHeight w:val="308"/>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pPr>
          </w:p>
        </w:tc>
        <w:tc>
          <w:tcPr>
            <w:tcW w:w="4060" w:type="dxa"/>
            <w:tcBorders>
              <w:top w:val="nil"/>
              <w:bottom w:val="nil"/>
            </w:tcBorders>
          </w:tcPr>
          <w:p w:rsidR="00267204" w:rsidRDefault="00CD0299">
            <w:pPr>
              <w:pStyle w:val="TableParagraph"/>
              <w:spacing w:before="11"/>
              <w:ind w:left="216"/>
              <w:rPr>
                <w:sz w:val="24"/>
              </w:rPr>
            </w:pPr>
            <w:r>
              <w:rPr>
                <w:sz w:val="24"/>
              </w:rPr>
              <w:t>художественного</w:t>
            </w:r>
            <w:r>
              <w:rPr>
                <w:spacing w:val="-3"/>
                <w:sz w:val="24"/>
              </w:rPr>
              <w:t xml:space="preserve"> </w:t>
            </w:r>
            <w:r>
              <w:rPr>
                <w:sz w:val="24"/>
              </w:rPr>
              <w:t>и</w:t>
            </w:r>
            <w:r>
              <w:rPr>
                <w:spacing w:val="-3"/>
                <w:sz w:val="24"/>
              </w:rPr>
              <w:t xml:space="preserve"> </w:t>
            </w:r>
            <w:r>
              <w:rPr>
                <w:spacing w:val="-2"/>
                <w:sz w:val="24"/>
              </w:rPr>
              <w:t>научно-</w:t>
            </w:r>
          </w:p>
        </w:tc>
      </w:tr>
      <w:tr w:rsidR="00267204">
        <w:trPr>
          <w:trHeight w:val="285"/>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2905"/>
              </w:tabs>
              <w:spacing w:before="10" w:line="255" w:lineRule="exact"/>
              <w:ind w:left="216"/>
              <w:rPr>
                <w:sz w:val="24"/>
              </w:rPr>
            </w:pPr>
            <w:r>
              <w:rPr>
                <w:spacing w:val="-2"/>
                <w:sz w:val="24"/>
              </w:rPr>
              <w:t>познавательного</w:t>
            </w:r>
            <w:r>
              <w:rPr>
                <w:sz w:val="24"/>
              </w:rPr>
              <w:tab/>
            </w:r>
            <w:r>
              <w:rPr>
                <w:spacing w:val="-2"/>
                <w:sz w:val="24"/>
              </w:rPr>
              <w:t>текстов:</w:t>
            </w:r>
          </w:p>
        </w:tc>
      </w:tr>
      <w:tr w:rsidR="00267204">
        <w:trPr>
          <w:trHeight w:val="26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1473"/>
                <w:tab w:val="left" w:pos="1946"/>
                <w:tab w:val="left" w:pos="3279"/>
              </w:tabs>
              <w:spacing w:line="244" w:lineRule="exact"/>
              <w:ind w:left="216"/>
              <w:rPr>
                <w:sz w:val="24"/>
              </w:rPr>
            </w:pPr>
            <w:r>
              <w:rPr>
                <w:spacing w:val="-2"/>
                <w:sz w:val="24"/>
              </w:rPr>
              <w:t>сходство</w:t>
            </w:r>
            <w:r>
              <w:rPr>
                <w:sz w:val="24"/>
              </w:rPr>
              <w:tab/>
            </w:r>
            <w:r>
              <w:rPr>
                <w:spacing w:val="-10"/>
                <w:sz w:val="24"/>
              </w:rPr>
              <w:t>и</w:t>
            </w:r>
            <w:r>
              <w:rPr>
                <w:sz w:val="24"/>
              </w:rPr>
              <w:tab/>
            </w:r>
            <w:r>
              <w:rPr>
                <w:spacing w:val="-2"/>
                <w:sz w:val="24"/>
              </w:rPr>
              <w:t>различия,</w:t>
            </w:r>
            <w:r>
              <w:rPr>
                <w:sz w:val="24"/>
              </w:rPr>
              <w:tab/>
            </w:r>
            <w:r>
              <w:rPr>
                <w:spacing w:val="-4"/>
                <w:sz w:val="24"/>
              </w:rPr>
              <w:t>цель</w:t>
            </w:r>
          </w:p>
        </w:tc>
      </w:tr>
      <w:tr w:rsidR="00267204">
        <w:trPr>
          <w:trHeight w:val="26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2253"/>
              </w:tabs>
              <w:spacing w:line="244" w:lineRule="exact"/>
              <w:ind w:left="216"/>
              <w:rPr>
                <w:sz w:val="24"/>
              </w:rPr>
            </w:pPr>
            <w:r>
              <w:rPr>
                <w:spacing w:val="-2"/>
                <w:sz w:val="24"/>
              </w:rPr>
              <w:t>создания,</w:t>
            </w:r>
            <w:r>
              <w:rPr>
                <w:sz w:val="24"/>
              </w:rPr>
              <w:tab/>
            </w:r>
            <w:r>
              <w:rPr>
                <w:spacing w:val="-2"/>
                <w:sz w:val="24"/>
              </w:rPr>
              <w:t>формулировка</w:t>
            </w:r>
          </w:p>
        </w:tc>
      </w:tr>
      <w:tr w:rsidR="00267204">
        <w:trPr>
          <w:trHeight w:val="26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1665"/>
                <w:tab w:val="left" w:pos="2291"/>
              </w:tabs>
              <w:spacing w:line="244" w:lineRule="exact"/>
              <w:ind w:left="216"/>
              <w:rPr>
                <w:sz w:val="24"/>
              </w:rPr>
            </w:pPr>
            <w:r>
              <w:rPr>
                <w:spacing w:val="-2"/>
                <w:sz w:val="24"/>
              </w:rPr>
              <w:t>вопросов</w:t>
            </w:r>
            <w:r>
              <w:rPr>
                <w:sz w:val="24"/>
              </w:rPr>
              <w:tab/>
            </w:r>
            <w:r>
              <w:rPr>
                <w:spacing w:val="-10"/>
                <w:sz w:val="24"/>
              </w:rPr>
              <w:t>к</w:t>
            </w:r>
            <w:r>
              <w:rPr>
                <w:sz w:val="24"/>
              </w:rPr>
              <w:tab/>
            </w:r>
            <w:r>
              <w:rPr>
                <w:spacing w:val="-2"/>
                <w:sz w:val="24"/>
              </w:rPr>
              <w:t>фактическому</w:t>
            </w:r>
          </w:p>
        </w:tc>
      </w:tr>
      <w:tr w:rsidR="00267204">
        <w:trPr>
          <w:trHeight w:val="279"/>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59" w:lineRule="exact"/>
              <w:ind w:left="216"/>
              <w:rPr>
                <w:sz w:val="24"/>
              </w:rPr>
            </w:pPr>
            <w:r>
              <w:rPr>
                <w:sz w:val="24"/>
              </w:rPr>
              <w:t>содержанию</w:t>
            </w:r>
            <w:r>
              <w:rPr>
                <w:spacing w:val="-4"/>
                <w:sz w:val="24"/>
              </w:rPr>
              <w:t xml:space="preserve"> </w:t>
            </w:r>
            <w:r>
              <w:rPr>
                <w:spacing w:val="-2"/>
                <w:sz w:val="24"/>
              </w:rPr>
              <w:t>текста.</w:t>
            </w:r>
          </w:p>
        </w:tc>
      </w:tr>
      <w:tr w:rsidR="00267204">
        <w:trPr>
          <w:trHeight w:val="290"/>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2238"/>
                <w:tab w:val="left" w:pos="2891"/>
              </w:tabs>
              <w:spacing w:before="4" w:line="266" w:lineRule="exact"/>
              <w:ind w:left="216"/>
              <w:rPr>
                <w:sz w:val="24"/>
              </w:rPr>
            </w:pPr>
            <w:r>
              <w:rPr>
                <w:spacing w:val="-2"/>
                <w:sz w:val="24"/>
              </w:rPr>
              <w:t>Например,В.</w:t>
            </w:r>
            <w:r>
              <w:rPr>
                <w:sz w:val="24"/>
              </w:rPr>
              <w:tab/>
            </w:r>
            <w:r>
              <w:rPr>
                <w:spacing w:val="-5"/>
                <w:sz w:val="24"/>
              </w:rPr>
              <w:t>Д.</w:t>
            </w:r>
            <w:r>
              <w:rPr>
                <w:sz w:val="24"/>
              </w:rPr>
              <w:tab/>
            </w:r>
            <w:r>
              <w:rPr>
                <w:spacing w:val="-2"/>
                <w:sz w:val="24"/>
              </w:rPr>
              <w:t>Берестов</w:t>
            </w:r>
          </w:p>
        </w:tc>
      </w:tr>
      <w:tr w:rsidR="00267204">
        <w:trPr>
          <w:trHeight w:val="275"/>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1857"/>
                <w:tab w:val="left" w:pos="2425"/>
                <w:tab w:val="left" w:pos="2993"/>
              </w:tabs>
              <w:spacing w:line="256" w:lineRule="exact"/>
              <w:ind w:left="216"/>
              <w:rPr>
                <w:sz w:val="24"/>
              </w:rPr>
            </w:pPr>
            <w:r>
              <w:rPr>
                <w:spacing w:val="-2"/>
                <w:sz w:val="24"/>
              </w:rPr>
              <w:t>«Лягушата»,</w:t>
            </w:r>
            <w:r>
              <w:rPr>
                <w:sz w:val="24"/>
              </w:rPr>
              <w:tab/>
            </w:r>
            <w:r>
              <w:rPr>
                <w:spacing w:val="-5"/>
                <w:sz w:val="24"/>
              </w:rPr>
              <w:t>В.</w:t>
            </w:r>
            <w:r>
              <w:rPr>
                <w:sz w:val="24"/>
              </w:rPr>
              <w:tab/>
            </w:r>
            <w:r>
              <w:rPr>
                <w:spacing w:val="-5"/>
                <w:sz w:val="24"/>
              </w:rPr>
              <w:t>В.</w:t>
            </w:r>
            <w:r>
              <w:rPr>
                <w:sz w:val="24"/>
              </w:rPr>
              <w:tab/>
            </w:r>
            <w:r>
              <w:rPr>
                <w:spacing w:val="-2"/>
                <w:sz w:val="24"/>
              </w:rPr>
              <w:t>Бианки</w:t>
            </w:r>
          </w:p>
        </w:tc>
      </w:tr>
      <w:tr w:rsidR="00267204">
        <w:trPr>
          <w:trHeight w:val="264"/>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1704"/>
                <w:tab w:val="left" w:pos="3517"/>
              </w:tabs>
              <w:spacing w:line="245" w:lineRule="exact"/>
              <w:ind w:left="216"/>
              <w:rPr>
                <w:sz w:val="24"/>
              </w:rPr>
            </w:pPr>
            <w:r>
              <w:rPr>
                <w:spacing w:val="-2"/>
                <w:sz w:val="24"/>
              </w:rPr>
              <w:t>«Голубые</w:t>
            </w:r>
            <w:r>
              <w:rPr>
                <w:sz w:val="24"/>
              </w:rPr>
              <w:tab/>
            </w:r>
            <w:r>
              <w:rPr>
                <w:spacing w:val="-2"/>
                <w:sz w:val="24"/>
              </w:rPr>
              <w:t>лягушки»,М.</w:t>
            </w:r>
            <w:r>
              <w:rPr>
                <w:sz w:val="24"/>
              </w:rPr>
              <w:tab/>
            </w:r>
            <w:r>
              <w:rPr>
                <w:spacing w:val="-5"/>
                <w:sz w:val="24"/>
              </w:rPr>
              <w:t>С.</w:t>
            </w:r>
          </w:p>
        </w:tc>
      </w:tr>
      <w:tr w:rsidR="00267204">
        <w:trPr>
          <w:trHeight w:val="262"/>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1852"/>
                <w:tab w:val="left" w:pos="2644"/>
              </w:tabs>
              <w:spacing w:line="242" w:lineRule="exact"/>
              <w:ind w:left="216"/>
              <w:rPr>
                <w:sz w:val="24"/>
              </w:rPr>
            </w:pPr>
            <w:r>
              <w:rPr>
                <w:spacing w:val="-2"/>
                <w:sz w:val="24"/>
              </w:rPr>
              <w:t>Пляцковский</w:t>
            </w:r>
            <w:r>
              <w:rPr>
                <w:sz w:val="24"/>
              </w:rPr>
              <w:tab/>
            </w:r>
            <w:r>
              <w:rPr>
                <w:spacing w:val="-4"/>
                <w:sz w:val="24"/>
              </w:rPr>
              <w:t>«Цап</w:t>
            </w:r>
            <w:r>
              <w:rPr>
                <w:sz w:val="24"/>
              </w:rPr>
              <w:tab/>
            </w:r>
            <w:r>
              <w:rPr>
                <w:spacing w:val="-2"/>
                <w:sz w:val="24"/>
              </w:rPr>
              <w:t>Царапыч»,</w:t>
            </w:r>
          </w:p>
        </w:tc>
      </w:tr>
      <w:tr w:rsidR="00267204">
        <w:trPr>
          <w:trHeight w:val="287"/>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spacing w:line="263" w:lineRule="exact"/>
              <w:ind w:left="216"/>
              <w:rPr>
                <w:sz w:val="24"/>
              </w:rPr>
            </w:pPr>
            <w:r>
              <w:rPr>
                <w:sz w:val="24"/>
              </w:rPr>
              <w:t>Г.В.</w:t>
            </w:r>
            <w:r>
              <w:rPr>
                <w:spacing w:val="-4"/>
                <w:sz w:val="24"/>
              </w:rPr>
              <w:t xml:space="preserve"> </w:t>
            </w:r>
            <w:r>
              <w:rPr>
                <w:spacing w:val="-2"/>
                <w:sz w:val="24"/>
              </w:rPr>
              <w:t>Сапгир</w:t>
            </w:r>
          </w:p>
        </w:tc>
      </w:tr>
      <w:tr w:rsidR="00267204">
        <w:trPr>
          <w:trHeight w:val="299"/>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pPr>
          </w:p>
        </w:tc>
        <w:tc>
          <w:tcPr>
            <w:tcW w:w="4060" w:type="dxa"/>
            <w:tcBorders>
              <w:top w:val="nil"/>
              <w:bottom w:val="nil"/>
            </w:tcBorders>
          </w:tcPr>
          <w:p w:rsidR="00267204" w:rsidRDefault="00CD0299">
            <w:pPr>
              <w:pStyle w:val="TableParagraph"/>
              <w:spacing w:before="14" w:line="266" w:lineRule="exact"/>
              <w:ind w:left="216"/>
              <w:rPr>
                <w:sz w:val="24"/>
              </w:rPr>
            </w:pPr>
            <w:r>
              <w:rPr>
                <w:sz w:val="24"/>
              </w:rPr>
              <w:t>«Кошка»,загадки</w:t>
            </w:r>
            <w:r>
              <w:rPr>
                <w:spacing w:val="-3"/>
                <w:sz w:val="24"/>
              </w:rPr>
              <w:t xml:space="preserve"> </w:t>
            </w:r>
            <w:r>
              <w:rPr>
                <w:sz w:val="24"/>
              </w:rPr>
              <w:t>о</w:t>
            </w:r>
            <w:r>
              <w:rPr>
                <w:spacing w:val="-3"/>
                <w:sz w:val="24"/>
              </w:rPr>
              <w:t xml:space="preserve"> </w:t>
            </w:r>
            <w:r>
              <w:rPr>
                <w:spacing w:val="-2"/>
                <w:sz w:val="24"/>
              </w:rPr>
              <w:t>животных.</w:t>
            </w:r>
          </w:p>
        </w:tc>
      </w:tr>
      <w:tr w:rsidR="00267204">
        <w:trPr>
          <w:trHeight w:val="274"/>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1913"/>
                <w:tab w:val="left" w:pos="2551"/>
              </w:tabs>
              <w:spacing w:line="254" w:lineRule="exact"/>
              <w:ind w:left="216"/>
              <w:rPr>
                <w:sz w:val="24"/>
              </w:rPr>
            </w:pPr>
            <w:r>
              <w:rPr>
                <w:spacing w:val="-2"/>
                <w:sz w:val="24"/>
              </w:rPr>
              <w:t>Обращение</w:t>
            </w:r>
            <w:r>
              <w:rPr>
                <w:sz w:val="24"/>
              </w:rPr>
              <w:tab/>
            </w:r>
            <w:r>
              <w:rPr>
                <w:spacing w:val="-10"/>
                <w:sz w:val="24"/>
              </w:rPr>
              <w:t>к</w:t>
            </w:r>
            <w:r>
              <w:rPr>
                <w:sz w:val="24"/>
              </w:rPr>
              <w:tab/>
            </w:r>
            <w:r>
              <w:rPr>
                <w:spacing w:val="-2"/>
                <w:sz w:val="24"/>
              </w:rPr>
              <w:t>справочной</w:t>
            </w:r>
          </w:p>
        </w:tc>
      </w:tr>
      <w:tr w:rsidR="00267204">
        <w:trPr>
          <w:trHeight w:val="26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spacing w:line="244" w:lineRule="exact"/>
              <w:ind w:left="216"/>
              <w:rPr>
                <w:sz w:val="24"/>
              </w:rPr>
            </w:pPr>
            <w:r>
              <w:rPr>
                <w:sz w:val="24"/>
              </w:rPr>
              <w:t>литературе</w:t>
            </w:r>
            <w:r>
              <w:rPr>
                <w:spacing w:val="5"/>
                <w:sz w:val="24"/>
              </w:rPr>
              <w:t xml:space="preserve"> </w:t>
            </w:r>
            <w:r>
              <w:rPr>
                <w:sz w:val="24"/>
              </w:rPr>
              <w:t>для</w:t>
            </w:r>
            <w:r>
              <w:rPr>
                <w:spacing w:val="7"/>
                <w:sz w:val="24"/>
              </w:rPr>
              <w:t xml:space="preserve"> </w:t>
            </w:r>
            <w:r>
              <w:rPr>
                <w:sz w:val="24"/>
              </w:rPr>
              <w:t>расширения</w:t>
            </w:r>
            <w:r>
              <w:rPr>
                <w:spacing w:val="7"/>
                <w:sz w:val="24"/>
              </w:rPr>
              <w:t xml:space="preserve"> </w:t>
            </w:r>
            <w:r>
              <w:rPr>
                <w:spacing w:val="-2"/>
                <w:sz w:val="24"/>
              </w:rPr>
              <w:t>своих</w:t>
            </w:r>
          </w:p>
        </w:tc>
      </w:tr>
      <w:tr w:rsidR="00267204">
        <w:trPr>
          <w:trHeight w:val="26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1732"/>
                <w:tab w:val="left" w:pos="2661"/>
              </w:tabs>
              <w:spacing w:line="244" w:lineRule="exact"/>
              <w:ind w:left="216"/>
              <w:rPr>
                <w:sz w:val="24"/>
              </w:rPr>
            </w:pPr>
            <w:r>
              <w:rPr>
                <w:spacing w:val="-2"/>
                <w:sz w:val="24"/>
              </w:rPr>
              <w:t>знаний</w:t>
            </w:r>
            <w:r>
              <w:rPr>
                <w:sz w:val="24"/>
              </w:rPr>
              <w:tab/>
            </w:r>
            <w:r>
              <w:rPr>
                <w:spacing w:val="-10"/>
                <w:sz w:val="24"/>
              </w:rPr>
              <w:t>и</w:t>
            </w:r>
            <w:r>
              <w:rPr>
                <w:sz w:val="24"/>
              </w:rPr>
              <w:tab/>
            </w:r>
            <w:r>
              <w:rPr>
                <w:spacing w:val="-2"/>
                <w:sz w:val="24"/>
              </w:rPr>
              <w:t>получения</w:t>
            </w:r>
          </w:p>
        </w:tc>
      </w:tr>
      <w:tr w:rsidR="00267204">
        <w:trPr>
          <w:trHeight w:val="263"/>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tabs>
                <w:tab w:val="left" w:pos="2113"/>
                <w:tab w:val="left" w:pos="3624"/>
              </w:tabs>
              <w:spacing w:line="244" w:lineRule="exact"/>
              <w:ind w:left="216"/>
              <w:rPr>
                <w:sz w:val="24"/>
              </w:rPr>
            </w:pPr>
            <w:r>
              <w:rPr>
                <w:spacing w:val="-2"/>
                <w:sz w:val="24"/>
              </w:rPr>
              <w:t>дополнительной</w:t>
            </w:r>
            <w:r>
              <w:rPr>
                <w:sz w:val="24"/>
              </w:rPr>
              <w:tab/>
            </w:r>
            <w:r>
              <w:rPr>
                <w:spacing w:val="-2"/>
                <w:sz w:val="24"/>
              </w:rPr>
              <w:t>информации</w:t>
            </w:r>
            <w:r>
              <w:rPr>
                <w:sz w:val="24"/>
              </w:rPr>
              <w:tab/>
            </w:r>
            <w:r>
              <w:rPr>
                <w:spacing w:val="-10"/>
                <w:sz w:val="24"/>
              </w:rPr>
              <w:t>о</w:t>
            </w:r>
          </w:p>
        </w:tc>
      </w:tr>
      <w:tr w:rsidR="00267204">
        <w:trPr>
          <w:trHeight w:val="264"/>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18"/>
              </w:rPr>
            </w:pPr>
          </w:p>
        </w:tc>
        <w:tc>
          <w:tcPr>
            <w:tcW w:w="4060" w:type="dxa"/>
            <w:tcBorders>
              <w:top w:val="nil"/>
              <w:bottom w:val="nil"/>
            </w:tcBorders>
          </w:tcPr>
          <w:p w:rsidR="00267204" w:rsidRDefault="00CD0299">
            <w:pPr>
              <w:pStyle w:val="TableParagraph"/>
              <w:spacing w:line="245" w:lineRule="exact"/>
              <w:ind w:left="216"/>
              <w:rPr>
                <w:sz w:val="24"/>
              </w:rPr>
            </w:pPr>
            <w:r>
              <w:rPr>
                <w:spacing w:val="-2"/>
                <w:sz w:val="24"/>
              </w:rPr>
              <w:t>животных.</w:t>
            </w:r>
          </w:p>
        </w:tc>
      </w:tr>
      <w:tr w:rsidR="00267204">
        <w:trPr>
          <w:trHeight w:val="277"/>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bottom w:val="nil"/>
            </w:tcBorders>
          </w:tcPr>
          <w:p w:rsidR="00267204" w:rsidRDefault="00267204">
            <w:pPr>
              <w:pStyle w:val="TableParagraph"/>
              <w:ind w:left="0"/>
              <w:rPr>
                <w:sz w:val="20"/>
              </w:rPr>
            </w:pPr>
          </w:p>
        </w:tc>
        <w:tc>
          <w:tcPr>
            <w:tcW w:w="4060" w:type="dxa"/>
            <w:tcBorders>
              <w:top w:val="nil"/>
              <w:bottom w:val="nil"/>
            </w:tcBorders>
          </w:tcPr>
          <w:p w:rsidR="00267204" w:rsidRDefault="00CD0299">
            <w:pPr>
              <w:pStyle w:val="TableParagraph"/>
              <w:tabs>
                <w:tab w:val="left" w:pos="1749"/>
                <w:tab w:val="left" w:pos="3428"/>
              </w:tabs>
              <w:spacing w:line="258" w:lineRule="exact"/>
              <w:ind w:left="216"/>
              <w:rPr>
                <w:sz w:val="24"/>
              </w:rPr>
            </w:pPr>
            <w:r>
              <w:rPr>
                <w:spacing w:val="-2"/>
                <w:sz w:val="24"/>
              </w:rPr>
              <w:t>Составление</w:t>
            </w:r>
            <w:r>
              <w:rPr>
                <w:sz w:val="24"/>
              </w:rPr>
              <w:tab/>
            </w:r>
            <w:r>
              <w:rPr>
                <w:spacing w:val="-2"/>
                <w:sz w:val="24"/>
              </w:rPr>
              <w:t>высказывания</w:t>
            </w:r>
            <w:r>
              <w:rPr>
                <w:sz w:val="24"/>
              </w:rPr>
              <w:tab/>
            </w:r>
            <w:r>
              <w:rPr>
                <w:spacing w:val="-5"/>
                <w:sz w:val="24"/>
              </w:rPr>
              <w:t>(не</w:t>
            </w:r>
          </w:p>
        </w:tc>
      </w:tr>
      <w:tr w:rsidR="00267204">
        <w:trPr>
          <w:trHeight w:val="425"/>
        </w:trPr>
        <w:tc>
          <w:tcPr>
            <w:tcW w:w="622" w:type="dxa"/>
            <w:vMerge/>
            <w:tcBorders>
              <w:top w:val="nil"/>
            </w:tcBorders>
          </w:tcPr>
          <w:p w:rsidR="00267204" w:rsidRDefault="00267204">
            <w:pPr>
              <w:rPr>
                <w:sz w:val="2"/>
                <w:szCs w:val="2"/>
              </w:rPr>
            </w:pPr>
          </w:p>
        </w:tc>
        <w:tc>
          <w:tcPr>
            <w:tcW w:w="1885" w:type="dxa"/>
            <w:vMerge/>
            <w:tcBorders>
              <w:top w:val="nil"/>
            </w:tcBorders>
          </w:tcPr>
          <w:p w:rsidR="00267204" w:rsidRDefault="00267204">
            <w:pPr>
              <w:rPr>
                <w:sz w:val="2"/>
                <w:szCs w:val="2"/>
              </w:rPr>
            </w:pPr>
          </w:p>
        </w:tc>
        <w:tc>
          <w:tcPr>
            <w:tcW w:w="2785" w:type="dxa"/>
            <w:tcBorders>
              <w:top w:val="nil"/>
            </w:tcBorders>
          </w:tcPr>
          <w:p w:rsidR="00267204" w:rsidRDefault="00267204">
            <w:pPr>
              <w:pStyle w:val="TableParagraph"/>
              <w:ind w:left="0"/>
            </w:pPr>
          </w:p>
        </w:tc>
        <w:tc>
          <w:tcPr>
            <w:tcW w:w="4060" w:type="dxa"/>
            <w:tcBorders>
              <w:top w:val="nil"/>
            </w:tcBorders>
          </w:tcPr>
          <w:p w:rsidR="00267204" w:rsidRDefault="00CD0299">
            <w:pPr>
              <w:pStyle w:val="TableParagraph"/>
              <w:spacing w:before="2"/>
              <w:ind w:left="216"/>
              <w:rPr>
                <w:sz w:val="24"/>
              </w:rPr>
            </w:pPr>
            <w:r>
              <w:rPr>
                <w:sz w:val="24"/>
              </w:rPr>
              <w:t>менее</w:t>
            </w:r>
            <w:r>
              <w:rPr>
                <w:spacing w:val="64"/>
                <w:w w:val="150"/>
                <w:sz w:val="24"/>
              </w:rPr>
              <w:t xml:space="preserve"> </w:t>
            </w:r>
            <w:r>
              <w:rPr>
                <w:sz w:val="24"/>
              </w:rPr>
              <w:t>3</w:t>
            </w:r>
            <w:r>
              <w:rPr>
                <w:spacing w:val="66"/>
                <w:w w:val="150"/>
                <w:sz w:val="24"/>
              </w:rPr>
              <w:t xml:space="preserve"> </w:t>
            </w:r>
            <w:r>
              <w:rPr>
                <w:sz w:val="24"/>
              </w:rPr>
              <w:t>предложений)</w:t>
            </w:r>
            <w:r>
              <w:rPr>
                <w:spacing w:val="65"/>
                <w:w w:val="150"/>
                <w:sz w:val="24"/>
              </w:rPr>
              <w:t xml:space="preserve"> </w:t>
            </w:r>
            <w:r>
              <w:rPr>
                <w:sz w:val="24"/>
              </w:rPr>
              <w:t>о</w:t>
            </w:r>
            <w:r>
              <w:rPr>
                <w:spacing w:val="66"/>
                <w:w w:val="150"/>
                <w:sz w:val="24"/>
              </w:rPr>
              <w:t xml:space="preserve"> </w:t>
            </w:r>
            <w:r>
              <w:rPr>
                <w:spacing w:val="-2"/>
                <w:sz w:val="24"/>
              </w:rPr>
              <w:t>своѐм</w:t>
            </w:r>
          </w:p>
        </w:tc>
      </w:tr>
    </w:tbl>
    <w:p w:rsidR="00267204" w:rsidRDefault="00267204">
      <w:pPr>
        <w:pStyle w:val="TableParagraph"/>
        <w:rPr>
          <w:sz w:val="24"/>
        </w:rPr>
        <w:sectPr w:rsidR="00267204">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1885"/>
        <w:gridCol w:w="2785"/>
        <w:gridCol w:w="4060"/>
      </w:tblGrid>
      <w:tr w:rsidR="00267204">
        <w:trPr>
          <w:trHeight w:val="13849"/>
        </w:trPr>
        <w:tc>
          <w:tcPr>
            <w:tcW w:w="622" w:type="dxa"/>
          </w:tcPr>
          <w:p w:rsidR="00267204" w:rsidRDefault="00267204">
            <w:pPr>
              <w:pStyle w:val="TableParagraph"/>
              <w:ind w:left="0"/>
            </w:pPr>
          </w:p>
        </w:tc>
        <w:tc>
          <w:tcPr>
            <w:tcW w:w="1885" w:type="dxa"/>
          </w:tcPr>
          <w:p w:rsidR="00267204" w:rsidRDefault="00267204">
            <w:pPr>
              <w:pStyle w:val="TableParagraph"/>
              <w:ind w:left="0"/>
            </w:pPr>
          </w:p>
        </w:tc>
        <w:tc>
          <w:tcPr>
            <w:tcW w:w="2785" w:type="dxa"/>
          </w:tcPr>
          <w:p w:rsidR="00267204" w:rsidRDefault="00267204">
            <w:pPr>
              <w:pStyle w:val="TableParagraph"/>
              <w:ind w:left="0"/>
            </w:pPr>
          </w:p>
        </w:tc>
        <w:tc>
          <w:tcPr>
            <w:tcW w:w="4060" w:type="dxa"/>
          </w:tcPr>
          <w:p w:rsidR="00267204" w:rsidRDefault="00CD0299">
            <w:pPr>
              <w:pStyle w:val="TableParagraph"/>
              <w:spacing w:before="49" w:line="259" w:lineRule="auto"/>
              <w:ind w:left="216" w:right="302"/>
              <w:jc w:val="both"/>
              <w:rPr>
                <w:sz w:val="24"/>
              </w:rPr>
            </w:pPr>
            <w:r>
              <w:rPr>
                <w:sz w:val="24"/>
              </w:rPr>
              <w:t>отношении к животным, природе, сочинение рассказа о любимом питомце (собаке, кошке) с использованием рисунков. Работа в</w:t>
            </w:r>
            <w:r>
              <w:rPr>
                <w:spacing w:val="-8"/>
                <w:sz w:val="24"/>
              </w:rPr>
              <w:t xml:space="preserve"> </w:t>
            </w:r>
            <w:r>
              <w:rPr>
                <w:sz w:val="24"/>
              </w:rPr>
              <w:t>парах:</w:t>
            </w:r>
            <w:r>
              <w:rPr>
                <w:spacing w:val="-7"/>
                <w:sz w:val="24"/>
              </w:rPr>
              <w:t xml:space="preserve"> </w:t>
            </w:r>
            <w:r>
              <w:rPr>
                <w:sz w:val="24"/>
              </w:rPr>
              <w:t>сравнение</w:t>
            </w:r>
            <w:r>
              <w:rPr>
                <w:spacing w:val="-9"/>
                <w:sz w:val="24"/>
              </w:rPr>
              <w:t xml:space="preserve"> </w:t>
            </w:r>
            <w:r>
              <w:rPr>
                <w:sz w:val="24"/>
              </w:rPr>
              <w:t>предложенных произведений по автору, теме, главной мысли, заполнение таблицы. Проверка своей работы и оценка своей деятельности</w:t>
            </w:r>
          </w:p>
        </w:tc>
      </w:tr>
    </w:tbl>
    <w:p w:rsidR="00267204" w:rsidRDefault="00267204">
      <w:pPr>
        <w:pStyle w:val="TableParagraph"/>
        <w:spacing w:line="259"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82"/>
        <w:gridCol w:w="2645"/>
        <w:gridCol w:w="4410"/>
      </w:tblGrid>
      <w:tr w:rsidR="00267204">
        <w:trPr>
          <w:trHeight w:val="4536"/>
        </w:trPr>
        <w:tc>
          <w:tcPr>
            <w:tcW w:w="434" w:type="dxa"/>
          </w:tcPr>
          <w:p w:rsidR="00267204" w:rsidRDefault="00267204">
            <w:pPr>
              <w:pStyle w:val="TableParagraph"/>
              <w:ind w:left="0"/>
            </w:pPr>
          </w:p>
        </w:tc>
        <w:tc>
          <w:tcPr>
            <w:tcW w:w="1882" w:type="dxa"/>
          </w:tcPr>
          <w:p w:rsidR="00267204" w:rsidRDefault="00267204">
            <w:pPr>
              <w:pStyle w:val="TableParagraph"/>
              <w:ind w:left="0"/>
            </w:pPr>
          </w:p>
        </w:tc>
        <w:tc>
          <w:tcPr>
            <w:tcW w:w="2645" w:type="dxa"/>
          </w:tcPr>
          <w:p w:rsidR="00267204" w:rsidRDefault="00267204">
            <w:pPr>
              <w:pStyle w:val="TableParagraph"/>
              <w:ind w:left="0"/>
            </w:pPr>
          </w:p>
        </w:tc>
        <w:tc>
          <w:tcPr>
            <w:tcW w:w="4410" w:type="dxa"/>
          </w:tcPr>
          <w:p w:rsidR="00267204" w:rsidRDefault="00CD0299">
            <w:pPr>
              <w:pStyle w:val="TableParagraph"/>
              <w:spacing w:before="4"/>
              <w:ind w:left="218"/>
              <w:rPr>
                <w:sz w:val="24"/>
              </w:rPr>
            </w:pPr>
            <w:r>
              <w:rPr>
                <w:sz w:val="24"/>
              </w:rPr>
              <w:t>(по</w:t>
            </w:r>
            <w:r>
              <w:rPr>
                <w:spacing w:val="-2"/>
                <w:sz w:val="24"/>
              </w:rPr>
              <w:t xml:space="preserve"> </w:t>
            </w:r>
            <w:r>
              <w:rPr>
                <w:sz w:val="24"/>
              </w:rPr>
              <w:t>предложенным</w:t>
            </w:r>
            <w:r>
              <w:rPr>
                <w:spacing w:val="-2"/>
                <w:sz w:val="24"/>
              </w:rPr>
              <w:t xml:space="preserve"> критериям).</w:t>
            </w: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56"/>
              <w:ind w:left="0"/>
              <w:rPr>
                <w:b/>
                <w:sz w:val="24"/>
              </w:rPr>
            </w:pPr>
          </w:p>
          <w:p w:rsidR="00267204" w:rsidRDefault="00CD0299">
            <w:pPr>
              <w:pStyle w:val="TableParagraph"/>
              <w:tabs>
                <w:tab w:val="left" w:pos="2271"/>
              </w:tabs>
              <w:spacing w:line="264" w:lineRule="auto"/>
              <w:ind w:left="830" w:right="690" w:hanging="612"/>
              <w:rPr>
                <w:sz w:val="24"/>
              </w:rPr>
            </w:pPr>
            <w:r>
              <w:rPr>
                <w:spacing w:val="-2"/>
                <w:sz w:val="24"/>
              </w:rPr>
              <w:t>Интерпретация</w:t>
            </w:r>
            <w:r>
              <w:rPr>
                <w:sz w:val="24"/>
              </w:rPr>
              <w:tab/>
            </w:r>
            <w:r>
              <w:rPr>
                <w:spacing w:val="-2"/>
                <w:sz w:val="24"/>
              </w:rPr>
              <w:t xml:space="preserve">произведения </w:t>
            </w:r>
            <w:r>
              <w:rPr>
                <w:sz w:val="24"/>
              </w:rPr>
              <w:t>в</w:t>
            </w:r>
            <w:r>
              <w:rPr>
                <w:spacing w:val="-3"/>
                <w:sz w:val="24"/>
              </w:rPr>
              <w:t xml:space="preserve"> </w:t>
            </w:r>
            <w:r>
              <w:rPr>
                <w:sz w:val="24"/>
              </w:rPr>
              <w:t>творческой</w:t>
            </w:r>
            <w:r>
              <w:rPr>
                <w:spacing w:val="50"/>
                <w:sz w:val="24"/>
              </w:rPr>
              <w:t xml:space="preserve"> </w:t>
            </w:r>
            <w:r>
              <w:rPr>
                <w:spacing w:val="-2"/>
                <w:sz w:val="24"/>
              </w:rPr>
              <w:t>деятельности:</w:t>
            </w:r>
          </w:p>
          <w:p w:rsidR="00267204" w:rsidRDefault="00CD0299">
            <w:pPr>
              <w:pStyle w:val="TableParagraph"/>
              <w:tabs>
                <w:tab w:val="left" w:pos="1550"/>
                <w:tab w:val="left" w:pos="2271"/>
              </w:tabs>
              <w:spacing w:before="2" w:line="264" w:lineRule="auto"/>
              <w:ind w:left="218" w:right="298"/>
              <w:rPr>
                <w:sz w:val="24"/>
              </w:rPr>
            </w:pPr>
            <w:r>
              <w:rPr>
                <w:sz w:val="24"/>
              </w:rPr>
              <w:t>инсценирование</w:t>
            </w:r>
            <w:r>
              <w:rPr>
                <w:spacing w:val="-15"/>
                <w:sz w:val="24"/>
              </w:rPr>
              <w:t xml:space="preserve"> </w:t>
            </w:r>
            <w:r>
              <w:rPr>
                <w:sz w:val="24"/>
              </w:rPr>
              <w:t>отдельных</w:t>
            </w:r>
            <w:r>
              <w:rPr>
                <w:spacing w:val="-15"/>
                <w:sz w:val="24"/>
              </w:rPr>
              <w:t xml:space="preserve"> </w:t>
            </w:r>
            <w:r>
              <w:rPr>
                <w:sz w:val="24"/>
              </w:rPr>
              <w:t xml:space="preserve">эпизодов, </w:t>
            </w:r>
            <w:r>
              <w:rPr>
                <w:spacing w:val="-2"/>
                <w:sz w:val="24"/>
              </w:rPr>
              <w:t>отрывков</w:t>
            </w:r>
            <w:r>
              <w:rPr>
                <w:sz w:val="24"/>
              </w:rPr>
              <w:tab/>
            </w:r>
            <w:r>
              <w:rPr>
                <w:spacing w:val="-6"/>
                <w:sz w:val="24"/>
              </w:rPr>
              <w:t>из</w:t>
            </w:r>
            <w:r>
              <w:rPr>
                <w:sz w:val="24"/>
              </w:rPr>
              <w:tab/>
            </w:r>
            <w:r>
              <w:rPr>
                <w:spacing w:val="-2"/>
                <w:sz w:val="24"/>
              </w:rPr>
              <w:t>произведений</w:t>
            </w:r>
          </w:p>
          <w:p w:rsidR="00267204" w:rsidRDefault="00CD0299">
            <w:pPr>
              <w:pStyle w:val="TableParagraph"/>
              <w:spacing w:before="3"/>
              <w:ind w:left="830"/>
              <w:rPr>
                <w:sz w:val="24"/>
              </w:rPr>
            </w:pPr>
            <w:r>
              <w:rPr>
                <w:sz w:val="24"/>
              </w:rPr>
              <w:t>о</w:t>
            </w:r>
            <w:r>
              <w:rPr>
                <w:spacing w:val="-2"/>
                <w:sz w:val="24"/>
              </w:rPr>
              <w:t xml:space="preserve"> животных.</w:t>
            </w:r>
          </w:p>
          <w:p w:rsidR="00267204" w:rsidRDefault="00CD0299">
            <w:pPr>
              <w:pStyle w:val="TableParagraph"/>
              <w:tabs>
                <w:tab w:val="left" w:pos="1885"/>
                <w:tab w:val="left" w:pos="3206"/>
                <w:tab w:val="left" w:pos="4046"/>
              </w:tabs>
              <w:spacing w:before="32" w:line="280" w:lineRule="auto"/>
              <w:ind w:left="218" w:right="104"/>
              <w:rPr>
                <w:sz w:val="24"/>
              </w:rPr>
            </w:pPr>
            <w:r>
              <w:rPr>
                <w:spacing w:val="-2"/>
                <w:sz w:val="24"/>
              </w:rPr>
              <w:t>Составление</w:t>
            </w:r>
            <w:r>
              <w:rPr>
                <w:sz w:val="24"/>
              </w:rPr>
              <w:tab/>
            </w:r>
            <w:r>
              <w:rPr>
                <w:spacing w:val="-2"/>
                <w:sz w:val="24"/>
              </w:rPr>
              <w:t>выставки</w:t>
            </w:r>
            <w:r>
              <w:rPr>
                <w:sz w:val="24"/>
              </w:rPr>
              <w:tab/>
            </w:r>
            <w:r>
              <w:rPr>
                <w:spacing w:val="-4"/>
                <w:sz w:val="24"/>
              </w:rPr>
              <w:t>книг</w:t>
            </w:r>
            <w:r>
              <w:rPr>
                <w:sz w:val="24"/>
              </w:rPr>
              <w:tab/>
            </w:r>
            <w:r>
              <w:rPr>
                <w:spacing w:val="-6"/>
                <w:sz w:val="24"/>
              </w:rPr>
              <w:t xml:space="preserve">по </w:t>
            </w:r>
            <w:r>
              <w:rPr>
                <w:sz w:val="24"/>
              </w:rPr>
              <w:t>изучаемой теме.</w:t>
            </w:r>
          </w:p>
        </w:tc>
      </w:tr>
    </w:tbl>
    <w:p w:rsidR="00267204" w:rsidRDefault="00CD0299">
      <w:pPr>
        <w:rPr>
          <w:sz w:val="2"/>
          <w:szCs w:val="2"/>
        </w:rPr>
      </w:pPr>
      <w:r>
        <w:rPr>
          <w:noProof/>
          <w:sz w:val="2"/>
          <w:szCs w:val="2"/>
          <w:lang w:eastAsia="ru-RU"/>
        </w:rPr>
        <mc:AlternateContent>
          <mc:Choice Requires="wps">
            <w:drawing>
              <wp:anchor distT="0" distB="0" distL="0" distR="0" simplePos="0" relativeHeight="15750144" behindDoc="0" locked="0" layoutInCell="1" allowOverlap="1" wp14:anchorId="1B92C5AC" wp14:editId="68B61E37">
                <wp:simplePos x="0" y="0"/>
                <wp:positionH relativeFrom="page">
                  <wp:posOffset>4196460</wp:posOffset>
                </wp:positionH>
                <wp:positionV relativeFrom="page">
                  <wp:posOffset>1138681</wp:posOffset>
                </wp:positionV>
                <wp:extent cx="2733675" cy="96266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9626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074"/>
                              <w:gridCol w:w="709"/>
                              <w:gridCol w:w="661"/>
                              <w:gridCol w:w="741"/>
                            </w:tblGrid>
                            <w:tr w:rsidR="00267204">
                              <w:trPr>
                                <w:trHeight w:val="1151"/>
                              </w:trPr>
                              <w:tc>
                                <w:tcPr>
                                  <w:tcW w:w="994" w:type="dxa"/>
                                </w:tcPr>
                                <w:p w:rsidR="00267204" w:rsidRDefault="00CD0299">
                                  <w:pPr>
                                    <w:pStyle w:val="TableParagraph"/>
                                    <w:ind w:left="20" w:right="101"/>
                                    <w:jc w:val="center"/>
                                    <w:rPr>
                                      <w:sz w:val="24"/>
                                    </w:rPr>
                                  </w:pPr>
                                  <w:r>
                                    <w:rPr>
                                      <w:spacing w:val="-4"/>
                                      <w:sz w:val="24"/>
                                    </w:rPr>
                                    <w:t xml:space="preserve">Фами лия </w:t>
                                  </w:r>
                                  <w:r>
                                    <w:rPr>
                                      <w:spacing w:val="-2"/>
                                      <w:sz w:val="24"/>
                                    </w:rPr>
                                    <w:t>автор</w:t>
                                  </w:r>
                                </w:p>
                                <w:p w:rsidR="00267204" w:rsidRDefault="00CD0299">
                                  <w:pPr>
                                    <w:pStyle w:val="TableParagraph"/>
                                    <w:spacing w:before="20"/>
                                    <w:ind w:left="22" w:right="101"/>
                                    <w:jc w:val="center"/>
                                    <w:rPr>
                                      <w:sz w:val="24"/>
                                    </w:rPr>
                                  </w:pPr>
                                  <w:r>
                                    <w:rPr>
                                      <w:spacing w:val="-10"/>
                                      <w:sz w:val="24"/>
                                    </w:rPr>
                                    <w:t>а</w:t>
                                  </w:r>
                                </w:p>
                              </w:tc>
                              <w:tc>
                                <w:tcPr>
                                  <w:tcW w:w="1074" w:type="dxa"/>
                                </w:tcPr>
                                <w:p w:rsidR="00267204" w:rsidRDefault="00CD0299">
                                  <w:pPr>
                                    <w:pStyle w:val="TableParagraph"/>
                                    <w:spacing w:before="1" w:line="259" w:lineRule="auto"/>
                                    <w:ind w:left="316" w:right="227" w:hanging="166"/>
                                    <w:rPr>
                                      <w:sz w:val="24"/>
                                    </w:rPr>
                                  </w:pPr>
                                  <w:r>
                                    <w:rPr>
                                      <w:spacing w:val="-2"/>
                                      <w:sz w:val="24"/>
                                    </w:rPr>
                                    <w:t xml:space="preserve">Заголо </w:t>
                                  </w:r>
                                  <w:r>
                                    <w:rPr>
                                      <w:spacing w:val="-4"/>
                                      <w:sz w:val="24"/>
                                    </w:rPr>
                                    <w:t>вок</w:t>
                                  </w:r>
                                </w:p>
                              </w:tc>
                              <w:tc>
                                <w:tcPr>
                                  <w:tcW w:w="709" w:type="dxa"/>
                                </w:tcPr>
                                <w:p w:rsidR="00267204" w:rsidRDefault="00CD0299">
                                  <w:pPr>
                                    <w:pStyle w:val="TableParagraph"/>
                                    <w:spacing w:before="1" w:line="259" w:lineRule="auto"/>
                                    <w:ind w:left="181" w:right="229" w:hanging="36"/>
                                    <w:rPr>
                                      <w:sz w:val="24"/>
                                    </w:rPr>
                                  </w:pPr>
                                  <w:r>
                                    <w:rPr>
                                      <w:spacing w:val="-6"/>
                                      <w:sz w:val="24"/>
                                    </w:rPr>
                                    <w:t xml:space="preserve">Жа </w:t>
                                  </w:r>
                                  <w:r>
                                    <w:rPr>
                                      <w:spacing w:val="-5"/>
                                      <w:sz w:val="24"/>
                                    </w:rPr>
                                    <w:t>нр</w:t>
                                  </w:r>
                                </w:p>
                              </w:tc>
                              <w:tc>
                                <w:tcPr>
                                  <w:tcW w:w="661" w:type="dxa"/>
                                </w:tcPr>
                                <w:p w:rsidR="00267204" w:rsidRDefault="00CD0299">
                                  <w:pPr>
                                    <w:pStyle w:val="TableParagraph"/>
                                    <w:spacing w:before="1" w:line="259" w:lineRule="auto"/>
                                    <w:ind w:left="151" w:right="239" w:firstLine="4"/>
                                    <w:rPr>
                                      <w:sz w:val="24"/>
                                    </w:rPr>
                                  </w:pPr>
                                  <w:r>
                                    <w:rPr>
                                      <w:spacing w:val="-6"/>
                                      <w:sz w:val="24"/>
                                    </w:rPr>
                                    <w:t xml:space="preserve">Те </w:t>
                                  </w:r>
                                  <w:r>
                                    <w:rPr>
                                      <w:spacing w:val="-5"/>
                                      <w:sz w:val="24"/>
                                    </w:rPr>
                                    <w:t>ма</w:t>
                                  </w:r>
                                </w:p>
                              </w:tc>
                              <w:tc>
                                <w:tcPr>
                                  <w:tcW w:w="741" w:type="dxa"/>
                                </w:tcPr>
                                <w:p w:rsidR="00267204" w:rsidRDefault="00CD0299">
                                  <w:pPr>
                                    <w:pStyle w:val="TableParagraph"/>
                                    <w:spacing w:before="1" w:line="259" w:lineRule="auto"/>
                                    <w:ind w:left="196" w:right="225" w:hanging="58"/>
                                    <w:rPr>
                                      <w:sz w:val="24"/>
                                    </w:rPr>
                                  </w:pPr>
                                  <w:r>
                                    <w:rPr>
                                      <w:spacing w:val="-4"/>
                                      <w:sz w:val="24"/>
                                    </w:rPr>
                                    <w:t xml:space="preserve">Гер </w:t>
                                  </w:r>
                                  <w:r>
                                    <w:rPr>
                                      <w:spacing w:val="-6"/>
                                      <w:sz w:val="24"/>
                                    </w:rPr>
                                    <w:t>ои</w:t>
                                  </w:r>
                                </w:p>
                              </w:tc>
                            </w:tr>
                            <w:tr w:rsidR="00267204">
                              <w:trPr>
                                <w:trHeight w:val="335"/>
                              </w:trPr>
                              <w:tc>
                                <w:tcPr>
                                  <w:tcW w:w="994" w:type="dxa"/>
                                </w:tcPr>
                                <w:p w:rsidR="00267204" w:rsidRDefault="00267204">
                                  <w:pPr>
                                    <w:pStyle w:val="TableParagraph"/>
                                    <w:ind w:left="0"/>
                                  </w:pPr>
                                </w:p>
                              </w:tc>
                              <w:tc>
                                <w:tcPr>
                                  <w:tcW w:w="1074" w:type="dxa"/>
                                </w:tcPr>
                                <w:p w:rsidR="00267204" w:rsidRDefault="00267204">
                                  <w:pPr>
                                    <w:pStyle w:val="TableParagraph"/>
                                    <w:ind w:left="0"/>
                                  </w:pPr>
                                </w:p>
                              </w:tc>
                              <w:tc>
                                <w:tcPr>
                                  <w:tcW w:w="709" w:type="dxa"/>
                                </w:tcPr>
                                <w:p w:rsidR="00267204" w:rsidRDefault="00267204">
                                  <w:pPr>
                                    <w:pStyle w:val="TableParagraph"/>
                                    <w:ind w:left="0"/>
                                  </w:pPr>
                                </w:p>
                              </w:tc>
                              <w:tc>
                                <w:tcPr>
                                  <w:tcW w:w="661" w:type="dxa"/>
                                </w:tcPr>
                                <w:p w:rsidR="00267204" w:rsidRDefault="00267204">
                                  <w:pPr>
                                    <w:pStyle w:val="TableParagraph"/>
                                    <w:ind w:left="0"/>
                                  </w:pPr>
                                </w:p>
                              </w:tc>
                              <w:tc>
                                <w:tcPr>
                                  <w:tcW w:w="741" w:type="dxa"/>
                                </w:tcPr>
                                <w:p w:rsidR="00267204" w:rsidRDefault="00267204">
                                  <w:pPr>
                                    <w:pStyle w:val="TableParagraph"/>
                                    <w:ind w:left="0"/>
                                  </w:pPr>
                                </w:p>
                              </w:tc>
                            </w:tr>
                          </w:tbl>
                          <w:p w:rsidR="00267204" w:rsidRDefault="00267204">
                            <w:pPr>
                              <w:pStyle w:val="a3"/>
                              <w:ind w:left="0" w:firstLine="0"/>
                              <w:jc w:val="left"/>
                            </w:pPr>
                          </w:p>
                        </w:txbxContent>
                      </wps:txbx>
                      <wps:bodyPr wrap="square" lIns="0" tIns="0" rIns="0" bIns="0" rtlCol="0">
                        <a:noAutofit/>
                      </wps:bodyPr>
                    </wps:wsp>
                  </a:graphicData>
                </a:graphic>
              </wp:anchor>
            </w:drawing>
          </mc:Choice>
          <mc:Fallback>
            <w:pict>
              <v:shape id="Textbox 60" o:spid="_x0000_s1030" type="#_x0000_t202" style="position:absolute;margin-left:330.45pt;margin-top:89.65pt;width:215.25pt;height:75.8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074"/>
                        <w:gridCol w:w="709"/>
                        <w:gridCol w:w="661"/>
                        <w:gridCol w:w="741"/>
                      </w:tblGrid>
                      <w:tr w:rsidR="00267204">
                        <w:trPr>
                          <w:trHeight w:val="1151"/>
                        </w:trPr>
                        <w:tc>
                          <w:tcPr>
                            <w:tcW w:w="994" w:type="dxa"/>
                          </w:tcPr>
                          <w:p w:rsidR="00267204" w:rsidRDefault="00CD0299">
                            <w:pPr>
                              <w:pStyle w:val="TableParagraph"/>
                              <w:ind w:left="20" w:right="101"/>
                              <w:jc w:val="center"/>
                              <w:rPr>
                                <w:sz w:val="24"/>
                              </w:rPr>
                            </w:pPr>
                            <w:r>
                              <w:rPr>
                                <w:spacing w:val="-4"/>
                                <w:sz w:val="24"/>
                              </w:rPr>
                              <w:t xml:space="preserve">Фами лия </w:t>
                            </w:r>
                            <w:r>
                              <w:rPr>
                                <w:spacing w:val="-2"/>
                                <w:sz w:val="24"/>
                              </w:rPr>
                              <w:t>автор</w:t>
                            </w:r>
                          </w:p>
                          <w:p w:rsidR="00267204" w:rsidRDefault="00CD0299">
                            <w:pPr>
                              <w:pStyle w:val="TableParagraph"/>
                              <w:spacing w:before="20"/>
                              <w:ind w:left="22" w:right="101"/>
                              <w:jc w:val="center"/>
                              <w:rPr>
                                <w:sz w:val="24"/>
                              </w:rPr>
                            </w:pPr>
                            <w:r>
                              <w:rPr>
                                <w:spacing w:val="-10"/>
                                <w:sz w:val="24"/>
                              </w:rPr>
                              <w:t>а</w:t>
                            </w:r>
                          </w:p>
                        </w:tc>
                        <w:tc>
                          <w:tcPr>
                            <w:tcW w:w="1074" w:type="dxa"/>
                          </w:tcPr>
                          <w:p w:rsidR="00267204" w:rsidRDefault="00CD0299">
                            <w:pPr>
                              <w:pStyle w:val="TableParagraph"/>
                              <w:spacing w:before="1" w:line="259" w:lineRule="auto"/>
                              <w:ind w:left="316" w:right="227" w:hanging="166"/>
                              <w:rPr>
                                <w:sz w:val="24"/>
                              </w:rPr>
                            </w:pPr>
                            <w:r>
                              <w:rPr>
                                <w:spacing w:val="-2"/>
                                <w:sz w:val="24"/>
                              </w:rPr>
                              <w:t xml:space="preserve">Заголо </w:t>
                            </w:r>
                            <w:r>
                              <w:rPr>
                                <w:spacing w:val="-4"/>
                                <w:sz w:val="24"/>
                              </w:rPr>
                              <w:t>вок</w:t>
                            </w:r>
                          </w:p>
                        </w:tc>
                        <w:tc>
                          <w:tcPr>
                            <w:tcW w:w="709" w:type="dxa"/>
                          </w:tcPr>
                          <w:p w:rsidR="00267204" w:rsidRDefault="00CD0299">
                            <w:pPr>
                              <w:pStyle w:val="TableParagraph"/>
                              <w:spacing w:before="1" w:line="259" w:lineRule="auto"/>
                              <w:ind w:left="181" w:right="229" w:hanging="36"/>
                              <w:rPr>
                                <w:sz w:val="24"/>
                              </w:rPr>
                            </w:pPr>
                            <w:r>
                              <w:rPr>
                                <w:spacing w:val="-6"/>
                                <w:sz w:val="24"/>
                              </w:rPr>
                              <w:t xml:space="preserve">Жа </w:t>
                            </w:r>
                            <w:r>
                              <w:rPr>
                                <w:spacing w:val="-5"/>
                                <w:sz w:val="24"/>
                              </w:rPr>
                              <w:t>нр</w:t>
                            </w:r>
                          </w:p>
                        </w:tc>
                        <w:tc>
                          <w:tcPr>
                            <w:tcW w:w="661" w:type="dxa"/>
                          </w:tcPr>
                          <w:p w:rsidR="00267204" w:rsidRDefault="00CD0299">
                            <w:pPr>
                              <w:pStyle w:val="TableParagraph"/>
                              <w:spacing w:before="1" w:line="259" w:lineRule="auto"/>
                              <w:ind w:left="151" w:right="239" w:firstLine="4"/>
                              <w:rPr>
                                <w:sz w:val="24"/>
                              </w:rPr>
                            </w:pPr>
                            <w:r>
                              <w:rPr>
                                <w:spacing w:val="-6"/>
                                <w:sz w:val="24"/>
                              </w:rPr>
                              <w:t xml:space="preserve">Те </w:t>
                            </w:r>
                            <w:r>
                              <w:rPr>
                                <w:spacing w:val="-5"/>
                                <w:sz w:val="24"/>
                              </w:rPr>
                              <w:t>ма</w:t>
                            </w:r>
                          </w:p>
                        </w:tc>
                        <w:tc>
                          <w:tcPr>
                            <w:tcW w:w="741" w:type="dxa"/>
                          </w:tcPr>
                          <w:p w:rsidR="00267204" w:rsidRDefault="00CD0299">
                            <w:pPr>
                              <w:pStyle w:val="TableParagraph"/>
                              <w:spacing w:before="1" w:line="259" w:lineRule="auto"/>
                              <w:ind w:left="196" w:right="225" w:hanging="58"/>
                              <w:rPr>
                                <w:sz w:val="24"/>
                              </w:rPr>
                            </w:pPr>
                            <w:r>
                              <w:rPr>
                                <w:spacing w:val="-4"/>
                                <w:sz w:val="24"/>
                              </w:rPr>
                              <w:t xml:space="preserve">Гер </w:t>
                            </w:r>
                            <w:r>
                              <w:rPr>
                                <w:spacing w:val="-6"/>
                                <w:sz w:val="24"/>
                              </w:rPr>
                              <w:t>ои</w:t>
                            </w:r>
                          </w:p>
                        </w:tc>
                      </w:tr>
                      <w:tr w:rsidR="00267204">
                        <w:trPr>
                          <w:trHeight w:val="335"/>
                        </w:trPr>
                        <w:tc>
                          <w:tcPr>
                            <w:tcW w:w="994" w:type="dxa"/>
                          </w:tcPr>
                          <w:p w:rsidR="00267204" w:rsidRDefault="00267204">
                            <w:pPr>
                              <w:pStyle w:val="TableParagraph"/>
                              <w:ind w:left="0"/>
                            </w:pPr>
                          </w:p>
                        </w:tc>
                        <w:tc>
                          <w:tcPr>
                            <w:tcW w:w="1074" w:type="dxa"/>
                          </w:tcPr>
                          <w:p w:rsidR="00267204" w:rsidRDefault="00267204">
                            <w:pPr>
                              <w:pStyle w:val="TableParagraph"/>
                              <w:ind w:left="0"/>
                            </w:pPr>
                          </w:p>
                        </w:tc>
                        <w:tc>
                          <w:tcPr>
                            <w:tcW w:w="709" w:type="dxa"/>
                          </w:tcPr>
                          <w:p w:rsidR="00267204" w:rsidRDefault="00267204">
                            <w:pPr>
                              <w:pStyle w:val="TableParagraph"/>
                              <w:ind w:left="0"/>
                            </w:pPr>
                          </w:p>
                        </w:tc>
                        <w:tc>
                          <w:tcPr>
                            <w:tcW w:w="661" w:type="dxa"/>
                          </w:tcPr>
                          <w:p w:rsidR="00267204" w:rsidRDefault="00267204">
                            <w:pPr>
                              <w:pStyle w:val="TableParagraph"/>
                              <w:ind w:left="0"/>
                            </w:pPr>
                          </w:p>
                        </w:tc>
                        <w:tc>
                          <w:tcPr>
                            <w:tcW w:w="741" w:type="dxa"/>
                          </w:tcPr>
                          <w:p w:rsidR="00267204" w:rsidRDefault="00267204">
                            <w:pPr>
                              <w:pStyle w:val="TableParagraph"/>
                              <w:ind w:left="0"/>
                            </w:pPr>
                          </w:p>
                        </w:tc>
                      </w:tr>
                    </w:tbl>
                    <w:p w:rsidR="00267204" w:rsidRDefault="00267204">
                      <w:pPr>
                        <w:pStyle w:val="a3"/>
                        <w:ind w:left="0" w:firstLine="0"/>
                        <w:jc w:val="left"/>
                      </w:pPr>
                    </w:p>
                  </w:txbxContent>
                </v:textbox>
                <w10:wrap anchorx="page" anchory="page"/>
              </v:shape>
            </w:pict>
          </mc:Fallback>
        </mc:AlternateContent>
      </w:r>
    </w:p>
    <w:p w:rsidR="00267204" w:rsidRDefault="00267204">
      <w:pPr>
        <w:rPr>
          <w:sz w:val="2"/>
          <w:szCs w:val="2"/>
        </w:rPr>
        <w:sectPr w:rsidR="00267204">
          <w:type w:val="continuous"/>
          <w:pgSz w:w="11910" w:h="16840"/>
          <w:pgMar w:top="1440" w:right="0" w:bottom="1780" w:left="283" w:header="0" w:footer="1515" w:gutter="0"/>
          <w:cols w:space="720"/>
        </w:sectPr>
      </w:pPr>
    </w:p>
    <w:tbl>
      <w:tblPr>
        <w:tblStyle w:val="TableNormal"/>
        <w:tblW w:w="0" w:type="auto"/>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882"/>
        <w:gridCol w:w="2645"/>
        <w:gridCol w:w="4410"/>
      </w:tblGrid>
      <w:tr w:rsidR="00267204">
        <w:trPr>
          <w:trHeight w:val="10157"/>
        </w:trPr>
        <w:tc>
          <w:tcPr>
            <w:tcW w:w="434" w:type="dxa"/>
          </w:tcPr>
          <w:p w:rsidR="00267204" w:rsidRDefault="00CD0299">
            <w:pPr>
              <w:pStyle w:val="TableParagraph"/>
              <w:spacing w:before="3"/>
              <w:ind w:left="110"/>
              <w:rPr>
                <w:sz w:val="24"/>
              </w:rPr>
            </w:pPr>
            <w:r>
              <w:rPr>
                <w:spacing w:val="-10"/>
                <w:sz w:val="24"/>
              </w:rPr>
              <w:lastRenderedPageBreak/>
              <w:t>6</w:t>
            </w:r>
          </w:p>
        </w:tc>
        <w:tc>
          <w:tcPr>
            <w:tcW w:w="1882" w:type="dxa"/>
          </w:tcPr>
          <w:p w:rsidR="00267204" w:rsidRDefault="00CD0299">
            <w:pPr>
              <w:pStyle w:val="TableParagraph"/>
              <w:spacing w:before="8" w:line="273" w:lineRule="auto"/>
              <w:ind w:left="220" w:right="102"/>
              <w:jc w:val="both"/>
              <w:rPr>
                <w:b/>
                <w:sz w:val="24"/>
              </w:rPr>
            </w:pPr>
            <w:r>
              <w:rPr>
                <w:b/>
                <w:spacing w:val="-2"/>
                <w:sz w:val="24"/>
              </w:rPr>
              <w:t xml:space="preserve">Произведения </w:t>
            </w:r>
            <w:r>
              <w:rPr>
                <w:b/>
                <w:sz w:val="24"/>
              </w:rPr>
              <w:t xml:space="preserve">о маме (10 </w:t>
            </w:r>
            <w:r>
              <w:rPr>
                <w:b/>
                <w:spacing w:val="-4"/>
                <w:sz w:val="24"/>
              </w:rPr>
              <w:t>часа)</w:t>
            </w:r>
          </w:p>
        </w:tc>
        <w:tc>
          <w:tcPr>
            <w:tcW w:w="2645" w:type="dxa"/>
          </w:tcPr>
          <w:p w:rsidR="00267204" w:rsidRDefault="00CD0299">
            <w:pPr>
              <w:pStyle w:val="TableParagraph"/>
              <w:tabs>
                <w:tab w:val="left" w:pos="1068"/>
              </w:tabs>
              <w:spacing w:line="254" w:lineRule="auto"/>
              <w:ind w:left="218" w:right="868"/>
              <w:rPr>
                <w:sz w:val="24"/>
              </w:rPr>
            </w:pPr>
            <w:r>
              <w:rPr>
                <w:sz w:val="24"/>
              </w:rPr>
              <w:t xml:space="preserve">Восприятие и </w:t>
            </w:r>
            <w:r>
              <w:rPr>
                <w:spacing w:val="-2"/>
                <w:sz w:val="24"/>
              </w:rPr>
              <w:t xml:space="preserve">самостоятельн </w:t>
            </w:r>
            <w:r>
              <w:rPr>
                <w:spacing w:val="-6"/>
                <w:sz w:val="24"/>
              </w:rPr>
              <w:t>ое</w:t>
            </w:r>
            <w:r>
              <w:rPr>
                <w:sz w:val="24"/>
              </w:rPr>
              <w:tab/>
            </w:r>
            <w:r>
              <w:rPr>
                <w:spacing w:val="-2"/>
                <w:sz w:val="24"/>
              </w:rPr>
              <w:t xml:space="preserve">чтение разножанровы </w:t>
            </w:r>
            <w:r>
              <w:rPr>
                <w:spacing w:val="-10"/>
                <w:sz w:val="24"/>
              </w:rPr>
              <w:t>х</w:t>
            </w:r>
          </w:p>
          <w:p w:rsidR="00267204" w:rsidRDefault="00CD0299">
            <w:pPr>
              <w:pStyle w:val="TableParagraph"/>
              <w:tabs>
                <w:tab w:val="left" w:pos="636"/>
                <w:tab w:val="left" w:pos="1447"/>
              </w:tabs>
              <w:spacing w:before="8" w:line="264" w:lineRule="auto"/>
              <w:ind w:left="218" w:right="870"/>
              <w:rPr>
                <w:sz w:val="24"/>
              </w:rPr>
            </w:pPr>
            <w:r>
              <w:rPr>
                <w:spacing w:val="-2"/>
                <w:sz w:val="24"/>
              </w:rPr>
              <w:t>произведений</w:t>
            </w:r>
            <w:r>
              <w:rPr>
                <w:spacing w:val="40"/>
                <w:sz w:val="24"/>
              </w:rPr>
              <w:t xml:space="preserve"> </w:t>
            </w:r>
            <w:r>
              <w:rPr>
                <w:spacing w:val="-10"/>
                <w:sz w:val="24"/>
              </w:rPr>
              <w:t>о</w:t>
            </w:r>
            <w:r>
              <w:rPr>
                <w:sz w:val="24"/>
              </w:rPr>
              <w:tab/>
            </w:r>
            <w:r>
              <w:rPr>
                <w:spacing w:val="-4"/>
                <w:sz w:val="24"/>
              </w:rPr>
              <w:t>маме</w:t>
            </w:r>
            <w:r>
              <w:rPr>
                <w:sz w:val="24"/>
              </w:rPr>
              <w:tab/>
            </w:r>
            <w:r>
              <w:rPr>
                <w:spacing w:val="-5"/>
                <w:sz w:val="24"/>
              </w:rPr>
              <w:t>(на</w:t>
            </w:r>
          </w:p>
          <w:p w:rsidR="00267204" w:rsidRDefault="00CD0299">
            <w:pPr>
              <w:pStyle w:val="TableParagraph"/>
              <w:ind w:left="218" w:right="378"/>
              <w:rPr>
                <w:sz w:val="24"/>
              </w:rPr>
            </w:pPr>
            <w:r>
              <w:rPr>
                <w:sz w:val="24"/>
              </w:rPr>
              <w:t>примере</w:t>
            </w:r>
            <w:r>
              <w:rPr>
                <w:spacing w:val="-15"/>
                <w:sz w:val="24"/>
              </w:rPr>
              <w:t xml:space="preserve"> </w:t>
            </w:r>
            <w:r>
              <w:rPr>
                <w:sz w:val="24"/>
              </w:rPr>
              <w:t xml:space="preserve">доступных </w:t>
            </w:r>
            <w:r>
              <w:rPr>
                <w:spacing w:val="-2"/>
                <w:sz w:val="24"/>
              </w:rPr>
              <w:t>произведений</w:t>
            </w:r>
          </w:p>
          <w:p w:rsidR="00267204" w:rsidRDefault="00CD0299">
            <w:pPr>
              <w:pStyle w:val="TableParagraph"/>
              <w:tabs>
                <w:tab w:val="left" w:pos="1531"/>
              </w:tabs>
              <w:spacing w:before="19"/>
              <w:ind w:left="218"/>
              <w:rPr>
                <w:sz w:val="24"/>
              </w:rPr>
            </w:pPr>
            <w:r>
              <w:rPr>
                <w:spacing w:val="-5"/>
                <w:sz w:val="24"/>
              </w:rPr>
              <w:t>Е.</w:t>
            </w:r>
            <w:r>
              <w:rPr>
                <w:sz w:val="24"/>
              </w:rPr>
              <w:tab/>
            </w:r>
            <w:r>
              <w:rPr>
                <w:spacing w:val="-5"/>
                <w:sz w:val="24"/>
              </w:rPr>
              <w:t>А.</w:t>
            </w:r>
          </w:p>
          <w:p w:rsidR="00267204" w:rsidRDefault="00CD0299">
            <w:pPr>
              <w:pStyle w:val="TableParagraph"/>
              <w:spacing w:before="21" w:line="237" w:lineRule="auto"/>
              <w:ind w:left="218" w:right="302"/>
              <w:jc w:val="both"/>
              <w:rPr>
                <w:sz w:val="24"/>
              </w:rPr>
            </w:pPr>
            <w:r>
              <w:rPr>
                <w:sz w:val="24"/>
              </w:rPr>
              <w:t>Благининой, А. Л. Барто, Н. Н. Бромлей, А.</w:t>
            </w:r>
          </w:p>
          <w:p w:rsidR="00267204" w:rsidRDefault="00CD0299">
            <w:pPr>
              <w:pStyle w:val="TableParagraph"/>
              <w:spacing w:before="2" w:line="237" w:lineRule="auto"/>
              <w:ind w:left="218" w:right="106"/>
              <w:jc w:val="both"/>
              <w:rPr>
                <w:sz w:val="24"/>
              </w:rPr>
            </w:pPr>
            <w:r>
              <w:rPr>
                <w:sz w:val="24"/>
              </w:rPr>
              <w:t xml:space="preserve">В. Митяева, В. Д. </w:t>
            </w:r>
            <w:r>
              <w:rPr>
                <w:spacing w:val="-2"/>
                <w:sz w:val="24"/>
              </w:rPr>
              <w:t>Берестова,</w:t>
            </w:r>
          </w:p>
          <w:p w:rsidR="00267204" w:rsidRDefault="00CD0299">
            <w:pPr>
              <w:pStyle w:val="TableParagraph"/>
              <w:spacing w:before="1"/>
              <w:ind w:left="218"/>
              <w:rPr>
                <w:sz w:val="24"/>
              </w:rPr>
            </w:pPr>
            <w:r>
              <w:rPr>
                <w:spacing w:val="-4"/>
                <w:sz w:val="24"/>
              </w:rPr>
              <w:t>Э.Э.</w:t>
            </w:r>
          </w:p>
          <w:p w:rsidR="00267204" w:rsidRDefault="00CD0299">
            <w:pPr>
              <w:pStyle w:val="TableParagraph"/>
              <w:spacing w:before="21" w:line="237" w:lineRule="auto"/>
              <w:ind w:left="218" w:right="378"/>
              <w:rPr>
                <w:sz w:val="24"/>
              </w:rPr>
            </w:pPr>
            <w:r>
              <w:rPr>
                <w:sz w:val="24"/>
              </w:rPr>
              <w:t>Мошковской,</w:t>
            </w:r>
            <w:r>
              <w:rPr>
                <w:spacing w:val="-15"/>
                <w:sz w:val="24"/>
              </w:rPr>
              <w:t xml:space="preserve"> </w:t>
            </w:r>
            <w:r>
              <w:rPr>
                <w:sz w:val="24"/>
              </w:rPr>
              <w:t>Г.</w:t>
            </w:r>
            <w:r>
              <w:rPr>
                <w:spacing w:val="-15"/>
                <w:sz w:val="24"/>
              </w:rPr>
              <w:t xml:space="preserve"> </w:t>
            </w:r>
            <w:r>
              <w:rPr>
                <w:sz w:val="24"/>
              </w:rPr>
              <w:t>П. Виеру и др.).</w:t>
            </w:r>
          </w:p>
          <w:p w:rsidR="00267204" w:rsidRDefault="00CD0299">
            <w:pPr>
              <w:pStyle w:val="TableParagraph"/>
              <w:spacing w:before="1"/>
              <w:ind w:left="218"/>
              <w:rPr>
                <w:sz w:val="24"/>
              </w:rPr>
            </w:pPr>
            <w:r>
              <w:rPr>
                <w:spacing w:val="-2"/>
                <w:sz w:val="24"/>
              </w:rPr>
              <w:t>Осознание</w:t>
            </w:r>
          </w:p>
          <w:p w:rsidR="00267204" w:rsidRDefault="00CD0299">
            <w:pPr>
              <w:pStyle w:val="TableParagraph"/>
              <w:spacing w:before="15" w:line="249" w:lineRule="auto"/>
              <w:ind w:left="218"/>
              <w:rPr>
                <w:sz w:val="24"/>
              </w:rPr>
            </w:pPr>
            <w:r>
              <w:rPr>
                <w:spacing w:val="-2"/>
                <w:sz w:val="24"/>
              </w:rPr>
              <w:t>нравственноэтических понятий:</w:t>
            </w:r>
          </w:p>
          <w:p w:rsidR="00267204" w:rsidRDefault="00CD0299">
            <w:pPr>
              <w:pStyle w:val="TableParagraph"/>
              <w:tabs>
                <w:tab w:val="left" w:pos="1644"/>
              </w:tabs>
              <w:spacing w:line="252" w:lineRule="auto"/>
              <w:ind w:left="218" w:right="145"/>
              <w:rPr>
                <w:sz w:val="24"/>
              </w:rPr>
            </w:pPr>
            <w:r>
              <w:rPr>
                <w:sz w:val="24"/>
              </w:rPr>
              <w:t>чувство любви как привязанность</w:t>
            </w:r>
            <w:r>
              <w:rPr>
                <w:spacing w:val="-15"/>
                <w:sz w:val="24"/>
              </w:rPr>
              <w:t xml:space="preserve"> </w:t>
            </w:r>
            <w:r>
              <w:rPr>
                <w:sz w:val="24"/>
              </w:rPr>
              <w:t xml:space="preserve">одного </w:t>
            </w:r>
            <w:r>
              <w:rPr>
                <w:spacing w:val="-2"/>
                <w:sz w:val="24"/>
              </w:rPr>
              <w:t>человека</w:t>
            </w:r>
            <w:r>
              <w:rPr>
                <w:sz w:val="24"/>
              </w:rPr>
              <w:tab/>
            </w:r>
            <w:r>
              <w:rPr>
                <w:spacing w:val="-10"/>
                <w:sz w:val="24"/>
              </w:rPr>
              <w:t>к</w:t>
            </w:r>
          </w:p>
          <w:p w:rsidR="00267204" w:rsidRDefault="00CD0299">
            <w:pPr>
              <w:pStyle w:val="TableParagraph"/>
              <w:spacing w:before="6"/>
              <w:ind w:left="218"/>
              <w:rPr>
                <w:sz w:val="24"/>
              </w:rPr>
            </w:pPr>
            <w:r>
              <w:rPr>
                <w:spacing w:val="-2"/>
                <w:sz w:val="24"/>
              </w:rPr>
              <w:t>другому</w:t>
            </w:r>
          </w:p>
          <w:p w:rsidR="00267204" w:rsidRDefault="00CD0299">
            <w:pPr>
              <w:pStyle w:val="TableParagraph"/>
              <w:spacing w:before="20"/>
              <w:ind w:left="218"/>
              <w:rPr>
                <w:sz w:val="24"/>
              </w:rPr>
            </w:pPr>
            <w:r>
              <w:rPr>
                <w:sz w:val="24"/>
              </w:rPr>
              <w:t>(матери</w:t>
            </w:r>
            <w:r>
              <w:rPr>
                <w:spacing w:val="78"/>
                <w:sz w:val="24"/>
              </w:rPr>
              <w:t xml:space="preserve"> </w:t>
            </w:r>
            <w:r>
              <w:rPr>
                <w:sz w:val="24"/>
              </w:rPr>
              <w:t>к</w:t>
            </w:r>
            <w:r>
              <w:rPr>
                <w:spacing w:val="77"/>
                <w:sz w:val="24"/>
              </w:rPr>
              <w:t xml:space="preserve"> </w:t>
            </w:r>
            <w:r>
              <w:rPr>
                <w:sz w:val="24"/>
              </w:rPr>
              <w:t xml:space="preserve">ребѐнку, детей к матери, </w:t>
            </w:r>
            <w:r>
              <w:rPr>
                <w:spacing w:val="-2"/>
                <w:sz w:val="24"/>
              </w:rPr>
              <w:t>близким),</w:t>
            </w:r>
          </w:p>
        </w:tc>
        <w:tc>
          <w:tcPr>
            <w:tcW w:w="4410" w:type="dxa"/>
          </w:tcPr>
          <w:p w:rsidR="00267204" w:rsidRDefault="00CD0299">
            <w:pPr>
              <w:pStyle w:val="TableParagraph"/>
              <w:spacing w:before="3" w:line="247" w:lineRule="auto"/>
              <w:ind w:left="218" w:right="300"/>
              <w:jc w:val="both"/>
              <w:rPr>
                <w:sz w:val="24"/>
              </w:rPr>
            </w:pPr>
            <w:r>
              <w:rPr>
                <w:sz w:val="24"/>
              </w:rPr>
              <w:t xml:space="preserve">Беседа по выявлению понимания </w:t>
            </w:r>
            <w:r>
              <w:rPr>
                <w:spacing w:val="-2"/>
                <w:sz w:val="24"/>
              </w:rPr>
              <w:t>прослушанного/прочитанного</w:t>
            </w:r>
          </w:p>
          <w:p w:rsidR="00267204" w:rsidRDefault="00CD0299">
            <w:pPr>
              <w:pStyle w:val="TableParagraph"/>
              <w:spacing w:line="247" w:lineRule="auto"/>
              <w:ind w:left="218" w:right="299"/>
              <w:jc w:val="both"/>
              <w:rPr>
                <w:sz w:val="24"/>
              </w:rPr>
            </w:pPr>
            <w:r>
              <w:rPr>
                <w:sz w:val="24"/>
              </w:rPr>
              <w:t>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w:t>
            </w:r>
            <w:r>
              <w:rPr>
                <w:spacing w:val="-6"/>
                <w:sz w:val="24"/>
              </w:rPr>
              <w:t xml:space="preserve"> </w:t>
            </w:r>
            <w:r>
              <w:rPr>
                <w:sz w:val="24"/>
              </w:rPr>
              <w:t>в</w:t>
            </w:r>
            <w:r>
              <w:rPr>
                <w:spacing w:val="-6"/>
                <w:sz w:val="24"/>
              </w:rPr>
              <w:t xml:space="preserve"> </w:t>
            </w:r>
            <w:r>
              <w:rPr>
                <w:sz w:val="24"/>
              </w:rPr>
              <w:t>жизни</w:t>
            </w:r>
            <w:r>
              <w:rPr>
                <w:spacing w:val="-5"/>
                <w:sz w:val="24"/>
              </w:rPr>
              <w:t xml:space="preserve"> </w:t>
            </w:r>
            <w:r>
              <w:rPr>
                <w:sz w:val="24"/>
              </w:rPr>
              <w:t>человека.</w:t>
            </w:r>
            <w:r>
              <w:rPr>
                <w:spacing w:val="-6"/>
                <w:sz w:val="24"/>
              </w:rPr>
              <w:t xml:space="preserve"> </w:t>
            </w:r>
            <w:r>
              <w:rPr>
                <w:sz w:val="24"/>
              </w:rPr>
              <w:t>Например, слушание и чтение произведений П. Н. Воронько «Лучше нет родного края», М.Ю. Есеновского «Моя небольшая</w:t>
            </w:r>
            <w:r>
              <w:rPr>
                <w:spacing w:val="63"/>
                <w:sz w:val="24"/>
              </w:rPr>
              <w:t xml:space="preserve"> </w:t>
            </w:r>
            <w:r>
              <w:rPr>
                <w:sz w:val="24"/>
              </w:rPr>
              <w:t>родина»,</w:t>
            </w:r>
            <w:r>
              <w:rPr>
                <w:spacing w:val="64"/>
                <w:sz w:val="24"/>
              </w:rPr>
              <w:t xml:space="preserve"> </w:t>
            </w:r>
            <w:r>
              <w:rPr>
                <w:sz w:val="24"/>
              </w:rPr>
              <w:t>Н.</w:t>
            </w:r>
            <w:r>
              <w:rPr>
                <w:spacing w:val="63"/>
                <w:sz w:val="24"/>
              </w:rPr>
              <w:t xml:space="preserve"> </w:t>
            </w:r>
            <w:r>
              <w:rPr>
                <w:sz w:val="24"/>
              </w:rPr>
              <w:t>Н.</w:t>
            </w:r>
            <w:r>
              <w:rPr>
                <w:spacing w:val="66"/>
                <w:sz w:val="24"/>
              </w:rPr>
              <w:t xml:space="preserve"> </w:t>
            </w:r>
            <w:r>
              <w:rPr>
                <w:spacing w:val="-2"/>
                <w:sz w:val="24"/>
              </w:rPr>
              <w:t>Бромлей</w:t>
            </w:r>
          </w:p>
          <w:p w:rsidR="00267204" w:rsidRDefault="00CD0299">
            <w:pPr>
              <w:pStyle w:val="TableParagraph"/>
              <w:spacing w:line="247" w:lineRule="auto"/>
              <w:ind w:left="218" w:right="301"/>
              <w:jc w:val="both"/>
              <w:rPr>
                <w:sz w:val="24"/>
              </w:rPr>
            </w:pPr>
            <w:r>
              <w:rPr>
                <w:sz w:val="24"/>
              </w:rPr>
              <w:t>«Какое самое первое слово?», А. В. Митяева «За что я люблю маму»,</w:t>
            </w:r>
            <w:r>
              <w:rPr>
                <w:spacing w:val="40"/>
                <w:sz w:val="24"/>
              </w:rPr>
              <w:t xml:space="preserve"> </w:t>
            </w:r>
            <w:r>
              <w:rPr>
                <w:sz w:val="24"/>
              </w:rPr>
              <w:t>В.Д. Берестова «Любили тебя без особых</w:t>
            </w:r>
            <w:r>
              <w:rPr>
                <w:spacing w:val="49"/>
                <w:sz w:val="24"/>
              </w:rPr>
              <w:t xml:space="preserve">  </w:t>
            </w:r>
            <w:r>
              <w:rPr>
                <w:sz w:val="24"/>
              </w:rPr>
              <w:t>причин…»,</w:t>
            </w:r>
            <w:r>
              <w:rPr>
                <w:spacing w:val="51"/>
                <w:sz w:val="24"/>
              </w:rPr>
              <w:t xml:space="preserve">  </w:t>
            </w:r>
            <w:r>
              <w:rPr>
                <w:sz w:val="24"/>
              </w:rPr>
              <w:t>Г.</w:t>
            </w:r>
            <w:r>
              <w:rPr>
                <w:spacing w:val="49"/>
                <w:sz w:val="24"/>
              </w:rPr>
              <w:t xml:space="preserve">  </w:t>
            </w:r>
            <w:r>
              <w:rPr>
                <w:sz w:val="24"/>
              </w:rPr>
              <w:t>П.</w:t>
            </w:r>
            <w:r>
              <w:rPr>
                <w:spacing w:val="49"/>
                <w:sz w:val="24"/>
              </w:rPr>
              <w:t xml:space="preserve">  </w:t>
            </w:r>
            <w:r>
              <w:rPr>
                <w:spacing w:val="-4"/>
                <w:sz w:val="24"/>
              </w:rPr>
              <w:t>Виеру</w:t>
            </w:r>
          </w:p>
          <w:p w:rsidR="00267204" w:rsidRDefault="00CD0299">
            <w:pPr>
              <w:pStyle w:val="TableParagraph"/>
              <w:spacing w:line="247" w:lineRule="auto"/>
              <w:ind w:left="218" w:right="304"/>
              <w:jc w:val="both"/>
              <w:rPr>
                <w:sz w:val="24"/>
              </w:rPr>
            </w:pPr>
            <w:r>
              <w:rPr>
                <w:sz w:val="24"/>
              </w:rPr>
              <w:t>«Сколько звѐзд на ясном небе!», И.</w:t>
            </w:r>
            <w:r>
              <w:rPr>
                <w:spacing w:val="40"/>
                <w:sz w:val="24"/>
              </w:rPr>
              <w:t xml:space="preserve"> </w:t>
            </w:r>
            <w:r>
              <w:rPr>
                <w:sz w:val="24"/>
              </w:rPr>
              <w:t>С. Соколова-Микитова «Радуга», С. Я. Маршака «Радуга» (по выбору не менее одного автора).</w:t>
            </w:r>
          </w:p>
          <w:p w:rsidR="00267204" w:rsidRDefault="00CD0299">
            <w:pPr>
              <w:pStyle w:val="TableParagraph"/>
              <w:tabs>
                <w:tab w:val="left" w:pos="2874"/>
                <w:tab w:val="left" w:pos="3476"/>
              </w:tabs>
              <w:spacing w:line="259" w:lineRule="auto"/>
              <w:ind w:left="218" w:right="299"/>
              <w:jc w:val="both"/>
              <w:rPr>
                <w:sz w:val="24"/>
              </w:rPr>
            </w:pPr>
            <w:r>
              <w:rPr>
                <w:sz w:val="24"/>
              </w:rPr>
              <w:t xml:space="preserve">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Учебный диалог: обсуждение значения выражений «Родина-мать», «Родина любимая — что мать родная», осознание нравственно-этических </w:t>
            </w:r>
            <w:r>
              <w:rPr>
                <w:spacing w:val="-2"/>
                <w:sz w:val="24"/>
              </w:rPr>
              <w:t>понятий,</w:t>
            </w:r>
            <w:r>
              <w:rPr>
                <w:sz w:val="24"/>
              </w:rPr>
              <w:tab/>
            </w:r>
            <w:r>
              <w:rPr>
                <w:spacing w:val="-2"/>
                <w:sz w:val="24"/>
              </w:rPr>
              <w:t>обогащение духовнонравственного</w:t>
            </w:r>
            <w:r>
              <w:rPr>
                <w:sz w:val="24"/>
              </w:rPr>
              <w:tab/>
            </w:r>
            <w:r>
              <w:rPr>
                <w:sz w:val="24"/>
              </w:rPr>
              <w:tab/>
            </w:r>
            <w:r>
              <w:rPr>
                <w:spacing w:val="-2"/>
                <w:sz w:val="24"/>
              </w:rPr>
              <w:t xml:space="preserve">опыта </w:t>
            </w:r>
            <w:r>
              <w:rPr>
                <w:sz w:val="24"/>
              </w:rPr>
              <w:t>учащихся: заботливое отношение к родным</w:t>
            </w:r>
            <w:r>
              <w:rPr>
                <w:spacing w:val="24"/>
                <w:sz w:val="24"/>
              </w:rPr>
              <w:t xml:space="preserve"> </w:t>
            </w:r>
            <w:r>
              <w:rPr>
                <w:sz w:val="24"/>
              </w:rPr>
              <w:t>в</w:t>
            </w:r>
            <w:r>
              <w:rPr>
                <w:spacing w:val="24"/>
                <w:sz w:val="24"/>
              </w:rPr>
              <w:t xml:space="preserve"> </w:t>
            </w:r>
            <w:r>
              <w:rPr>
                <w:sz w:val="24"/>
              </w:rPr>
              <w:t>семье,</w:t>
            </w:r>
            <w:r>
              <w:rPr>
                <w:spacing w:val="25"/>
                <w:sz w:val="24"/>
              </w:rPr>
              <w:t xml:space="preserve"> </w:t>
            </w:r>
            <w:r>
              <w:rPr>
                <w:sz w:val="24"/>
              </w:rPr>
              <w:t>внимание</w:t>
            </w:r>
            <w:r>
              <w:rPr>
                <w:spacing w:val="24"/>
                <w:sz w:val="24"/>
              </w:rPr>
              <w:t xml:space="preserve"> </w:t>
            </w:r>
            <w:r>
              <w:rPr>
                <w:sz w:val="24"/>
              </w:rPr>
              <w:t>и</w:t>
            </w:r>
            <w:r>
              <w:rPr>
                <w:spacing w:val="26"/>
                <w:sz w:val="24"/>
              </w:rPr>
              <w:t xml:space="preserve"> </w:t>
            </w:r>
            <w:r>
              <w:rPr>
                <w:spacing w:val="-2"/>
                <w:sz w:val="24"/>
              </w:rPr>
              <w:t>любовь</w:t>
            </w:r>
          </w:p>
          <w:p w:rsidR="00267204" w:rsidRDefault="00CD0299">
            <w:pPr>
              <w:pStyle w:val="TableParagraph"/>
              <w:spacing w:line="272" w:lineRule="exact"/>
              <w:ind w:left="218"/>
              <w:jc w:val="both"/>
              <w:rPr>
                <w:sz w:val="24"/>
              </w:rPr>
            </w:pPr>
            <w:r>
              <w:rPr>
                <w:sz w:val="24"/>
              </w:rPr>
              <w:t xml:space="preserve">к </w:t>
            </w:r>
            <w:r>
              <w:rPr>
                <w:spacing w:val="-4"/>
                <w:sz w:val="24"/>
              </w:rPr>
              <w:t>ним.</w:t>
            </w:r>
          </w:p>
        </w:tc>
      </w:tr>
    </w:tbl>
    <w:p w:rsidR="00267204" w:rsidRDefault="00267204">
      <w:pPr>
        <w:pStyle w:val="TableParagraph"/>
        <w:spacing w:line="272" w:lineRule="exact"/>
        <w:jc w:val="both"/>
        <w:rPr>
          <w:sz w:val="24"/>
        </w:rPr>
        <w:sectPr w:rsidR="00267204">
          <w:pgSz w:w="11910" w:h="16840"/>
          <w:pgMar w:top="1140" w:right="0" w:bottom="1780" w:left="283" w:header="0" w:footer="1515"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78"/>
        <w:gridCol w:w="4399"/>
      </w:tblGrid>
      <w:tr w:rsidR="00267204">
        <w:trPr>
          <w:trHeight w:val="3771"/>
        </w:trPr>
        <w:tc>
          <w:tcPr>
            <w:tcW w:w="655" w:type="dxa"/>
            <w:vMerge w:val="restart"/>
          </w:tcPr>
          <w:p w:rsidR="00267204" w:rsidRDefault="00267204">
            <w:pPr>
              <w:pStyle w:val="TableParagraph"/>
              <w:ind w:left="0"/>
            </w:pPr>
          </w:p>
        </w:tc>
        <w:tc>
          <w:tcPr>
            <w:tcW w:w="2213" w:type="dxa"/>
            <w:vMerge w:val="restart"/>
          </w:tcPr>
          <w:p w:rsidR="00267204" w:rsidRDefault="00267204">
            <w:pPr>
              <w:pStyle w:val="TableParagraph"/>
              <w:ind w:left="0"/>
            </w:pPr>
          </w:p>
        </w:tc>
        <w:tc>
          <w:tcPr>
            <w:tcW w:w="2078" w:type="dxa"/>
            <w:tcBorders>
              <w:bottom w:val="nil"/>
            </w:tcBorders>
          </w:tcPr>
          <w:p w:rsidR="00267204" w:rsidRDefault="00CD0299">
            <w:pPr>
              <w:pStyle w:val="TableParagraph"/>
              <w:tabs>
                <w:tab w:val="left" w:pos="1636"/>
              </w:tabs>
              <w:spacing w:before="1" w:line="259" w:lineRule="auto"/>
              <w:ind w:left="216" w:right="301"/>
              <w:rPr>
                <w:sz w:val="24"/>
              </w:rPr>
            </w:pPr>
            <w:r>
              <w:rPr>
                <w:spacing w:val="-2"/>
                <w:sz w:val="24"/>
              </w:rPr>
              <w:t>проявление любви</w:t>
            </w:r>
            <w:r>
              <w:rPr>
                <w:sz w:val="24"/>
              </w:rPr>
              <w:tab/>
            </w:r>
            <w:r>
              <w:rPr>
                <w:spacing w:val="-10"/>
                <w:sz w:val="24"/>
              </w:rPr>
              <w:t>и</w:t>
            </w:r>
          </w:p>
          <w:p w:rsidR="00267204" w:rsidRDefault="00CD0299">
            <w:pPr>
              <w:pStyle w:val="TableParagraph"/>
              <w:tabs>
                <w:tab w:val="left" w:pos="1643"/>
              </w:tabs>
              <w:spacing w:line="259" w:lineRule="auto"/>
              <w:ind w:left="216" w:right="302"/>
              <w:rPr>
                <w:sz w:val="24"/>
              </w:rPr>
            </w:pPr>
            <w:r>
              <w:rPr>
                <w:spacing w:val="-2"/>
                <w:sz w:val="24"/>
              </w:rPr>
              <w:t>заботы</w:t>
            </w:r>
            <w:r>
              <w:rPr>
                <w:sz w:val="24"/>
              </w:rPr>
              <w:tab/>
            </w:r>
            <w:r>
              <w:rPr>
                <w:spacing w:val="-10"/>
                <w:sz w:val="24"/>
              </w:rPr>
              <w:t xml:space="preserve">о </w:t>
            </w:r>
            <w:r>
              <w:rPr>
                <w:sz w:val="24"/>
              </w:rPr>
              <w:t>родных</w:t>
            </w:r>
            <w:r>
              <w:rPr>
                <w:spacing w:val="-1"/>
                <w:sz w:val="24"/>
              </w:rPr>
              <w:t xml:space="preserve"> </w:t>
            </w:r>
            <w:r>
              <w:rPr>
                <w:spacing w:val="-2"/>
                <w:sz w:val="24"/>
              </w:rPr>
              <w:t>людях.</w:t>
            </w:r>
          </w:p>
        </w:tc>
        <w:tc>
          <w:tcPr>
            <w:tcW w:w="4399" w:type="dxa"/>
            <w:tcBorders>
              <w:bottom w:val="nil"/>
            </w:tcBorders>
          </w:tcPr>
          <w:p w:rsidR="00267204" w:rsidRDefault="00CD0299">
            <w:pPr>
              <w:pStyle w:val="TableParagraph"/>
              <w:tabs>
                <w:tab w:val="left" w:pos="3393"/>
              </w:tabs>
              <w:spacing w:line="244" w:lineRule="auto"/>
              <w:ind w:left="219" w:right="296"/>
              <w:jc w:val="both"/>
              <w:rPr>
                <w:sz w:val="24"/>
              </w:rPr>
            </w:pPr>
            <w:r>
              <w:rPr>
                <w:spacing w:val="-2"/>
                <w:sz w:val="24"/>
              </w:rPr>
              <w:t>Выразительное</w:t>
            </w:r>
            <w:r>
              <w:rPr>
                <w:sz w:val="24"/>
              </w:rPr>
              <w:tab/>
            </w:r>
            <w:r>
              <w:rPr>
                <w:spacing w:val="-2"/>
                <w:sz w:val="24"/>
              </w:rPr>
              <w:t xml:space="preserve">чтение </w:t>
            </w:r>
            <w:r>
              <w:rPr>
                <w:sz w:val="24"/>
              </w:rPr>
              <w:t>стихотворений с выделением ключевых слов, с соблюдением норм произношения при наличии возможности с учетом развития</w:t>
            </w:r>
            <w:r>
              <w:rPr>
                <w:spacing w:val="40"/>
                <w:sz w:val="24"/>
              </w:rPr>
              <w:t xml:space="preserve"> </w:t>
            </w:r>
            <w:r>
              <w:rPr>
                <w:sz w:val="24"/>
              </w:rPr>
              <w:t>устно речи у обучающихся.</w:t>
            </w:r>
          </w:p>
          <w:p w:rsidR="00267204" w:rsidRDefault="00CD0299">
            <w:pPr>
              <w:pStyle w:val="TableParagraph"/>
              <w:spacing w:before="7" w:line="256" w:lineRule="auto"/>
              <w:ind w:left="219" w:right="305"/>
              <w:jc w:val="both"/>
              <w:rPr>
                <w:sz w:val="24"/>
              </w:rPr>
            </w:pPr>
            <w:r>
              <w:rPr>
                <w:sz w:val="24"/>
              </w:rPr>
              <w:t>Рассказ по предложенному плану о своѐм родном крае, городе, селе, о своих чувствах к месту.</w:t>
            </w:r>
          </w:p>
          <w:p w:rsidR="00267204" w:rsidRDefault="00CD0299">
            <w:pPr>
              <w:pStyle w:val="TableParagraph"/>
              <w:spacing w:before="7" w:line="256" w:lineRule="auto"/>
              <w:ind w:left="219" w:right="304"/>
              <w:jc w:val="both"/>
              <w:rPr>
                <w:sz w:val="24"/>
              </w:rPr>
            </w:pPr>
            <w:r>
              <w:rPr>
                <w:sz w:val="24"/>
              </w:rPr>
              <w:t>Задания</w:t>
            </w:r>
            <w:r>
              <w:rPr>
                <w:spacing w:val="-6"/>
                <w:sz w:val="24"/>
              </w:rPr>
              <w:t xml:space="preserve"> </w:t>
            </w:r>
            <w:r>
              <w:rPr>
                <w:sz w:val="24"/>
              </w:rPr>
              <w:t>на</w:t>
            </w:r>
            <w:r>
              <w:rPr>
                <w:spacing w:val="-7"/>
                <w:sz w:val="24"/>
              </w:rPr>
              <w:t xml:space="preserve"> </w:t>
            </w:r>
            <w:r>
              <w:rPr>
                <w:sz w:val="24"/>
              </w:rPr>
              <w:t>проверку</w:t>
            </w:r>
            <w:r>
              <w:rPr>
                <w:spacing w:val="-13"/>
                <w:sz w:val="24"/>
              </w:rPr>
              <w:t xml:space="preserve"> </w:t>
            </w:r>
            <w:r>
              <w:rPr>
                <w:sz w:val="24"/>
              </w:rPr>
              <w:t>знания</w:t>
            </w:r>
            <w:r>
              <w:rPr>
                <w:spacing w:val="-6"/>
                <w:sz w:val="24"/>
              </w:rPr>
              <w:t xml:space="preserve"> </w:t>
            </w:r>
            <w:r>
              <w:rPr>
                <w:sz w:val="24"/>
              </w:rPr>
              <w:t xml:space="preserve">названия страны, в которой мы живѐм, еѐ </w:t>
            </w:r>
            <w:r>
              <w:rPr>
                <w:spacing w:val="-2"/>
                <w:sz w:val="24"/>
              </w:rPr>
              <w:t>столицы.</w:t>
            </w:r>
          </w:p>
          <w:p w:rsidR="00267204" w:rsidRDefault="00CD0299">
            <w:pPr>
              <w:pStyle w:val="TableParagraph"/>
              <w:spacing w:line="273" w:lineRule="exact"/>
              <w:ind w:left="219"/>
              <w:jc w:val="both"/>
              <w:rPr>
                <w:sz w:val="24"/>
              </w:rPr>
            </w:pPr>
            <w:r>
              <w:rPr>
                <w:sz w:val="24"/>
              </w:rPr>
              <w:t>Работа</w:t>
            </w:r>
            <w:r>
              <w:rPr>
                <w:spacing w:val="45"/>
                <w:sz w:val="24"/>
              </w:rPr>
              <w:t xml:space="preserve">  </w:t>
            </w:r>
            <w:r>
              <w:rPr>
                <w:sz w:val="24"/>
              </w:rPr>
              <w:t>в</w:t>
            </w:r>
            <w:r>
              <w:rPr>
                <w:spacing w:val="45"/>
                <w:sz w:val="24"/>
              </w:rPr>
              <w:t xml:space="preserve">  </w:t>
            </w:r>
            <w:r>
              <w:rPr>
                <w:sz w:val="24"/>
              </w:rPr>
              <w:t>парах:</w:t>
            </w:r>
            <w:r>
              <w:rPr>
                <w:spacing w:val="45"/>
                <w:sz w:val="24"/>
              </w:rPr>
              <w:t xml:space="preserve">  </w:t>
            </w:r>
            <w:r>
              <w:rPr>
                <w:sz w:val="24"/>
              </w:rPr>
              <w:t>заполнение</w:t>
            </w:r>
            <w:r>
              <w:rPr>
                <w:spacing w:val="45"/>
                <w:sz w:val="24"/>
              </w:rPr>
              <w:t xml:space="preserve">  </w:t>
            </w:r>
            <w:r>
              <w:rPr>
                <w:spacing w:val="-2"/>
                <w:sz w:val="24"/>
              </w:rPr>
              <w:t>схемы,</w:t>
            </w:r>
          </w:p>
        </w:tc>
      </w:tr>
      <w:tr w:rsidR="00267204">
        <w:trPr>
          <w:trHeight w:val="310"/>
        </w:trPr>
        <w:tc>
          <w:tcPr>
            <w:tcW w:w="655" w:type="dxa"/>
            <w:vMerge/>
            <w:tcBorders>
              <w:top w:val="nil"/>
            </w:tcBorders>
          </w:tcPr>
          <w:p w:rsidR="00267204" w:rsidRDefault="00267204">
            <w:pPr>
              <w:rPr>
                <w:sz w:val="2"/>
                <w:szCs w:val="2"/>
              </w:rPr>
            </w:pPr>
          </w:p>
        </w:tc>
        <w:tc>
          <w:tcPr>
            <w:tcW w:w="2213" w:type="dxa"/>
            <w:vMerge/>
            <w:tcBorders>
              <w:top w:val="nil"/>
            </w:tcBorders>
          </w:tcPr>
          <w:p w:rsidR="00267204" w:rsidRDefault="00267204">
            <w:pPr>
              <w:rPr>
                <w:sz w:val="2"/>
                <w:szCs w:val="2"/>
              </w:rPr>
            </w:pPr>
          </w:p>
        </w:tc>
        <w:tc>
          <w:tcPr>
            <w:tcW w:w="2078" w:type="dxa"/>
            <w:tcBorders>
              <w:top w:val="nil"/>
              <w:bottom w:val="nil"/>
            </w:tcBorders>
          </w:tcPr>
          <w:p w:rsidR="00267204" w:rsidRDefault="00267204">
            <w:pPr>
              <w:pStyle w:val="TableParagraph"/>
              <w:ind w:left="0"/>
            </w:pPr>
          </w:p>
        </w:tc>
        <w:tc>
          <w:tcPr>
            <w:tcW w:w="4399" w:type="dxa"/>
            <w:tcBorders>
              <w:top w:val="nil"/>
              <w:bottom w:val="nil"/>
            </w:tcBorders>
          </w:tcPr>
          <w:p w:rsidR="00267204" w:rsidRDefault="00CD0299">
            <w:pPr>
              <w:pStyle w:val="TableParagraph"/>
              <w:spacing w:before="13"/>
              <w:ind w:left="219"/>
              <w:rPr>
                <w:sz w:val="24"/>
              </w:rPr>
            </w:pPr>
            <w:r>
              <w:rPr>
                <w:sz w:val="24"/>
              </w:rPr>
              <w:t>проверка</w:t>
            </w:r>
            <w:r>
              <w:rPr>
                <w:spacing w:val="-4"/>
                <w:sz w:val="24"/>
              </w:rPr>
              <w:t xml:space="preserve"> </w:t>
            </w:r>
            <w:r>
              <w:rPr>
                <w:sz w:val="24"/>
              </w:rPr>
              <w:t>и</w:t>
            </w:r>
            <w:r>
              <w:rPr>
                <w:spacing w:val="-2"/>
                <w:sz w:val="24"/>
              </w:rPr>
              <w:t xml:space="preserve"> </w:t>
            </w:r>
            <w:r>
              <w:rPr>
                <w:sz w:val="24"/>
              </w:rPr>
              <w:t>оценка</w:t>
            </w:r>
            <w:r>
              <w:rPr>
                <w:spacing w:val="-3"/>
                <w:sz w:val="24"/>
              </w:rPr>
              <w:t xml:space="preserve"> </w:t>
            </w:r>
            <w:r>
              <w:rPr>
                <w:sz w:val="24"/>
              </w:rPr>
              <w:t xml:space="preserve">своих </w:t>
            </w:r>
            <w:r>
              <w:rPr>
                <w:spacing w:val="-2"/>
                <w:sz w:val="24"/>
              </w:rPr>
              <w:t>результатов.</w:t>
            </w:r>
          </w:p>
        </w:tc>
      </w:tr>
      <w:tr w:rsidR="00267204">
        <w:trPr>
          <w:trHeight w:val="949"/>
        </w:trPr>
        <w:tc>
          <w:tcPr>
            <w:tcW w:w="655" w:type="dxa"/>
            <w:vMerge/>
            <w:tcBorders>
              <w:top w:val="nil"/>
            </w:tcBorders>
          </w:tcPr>
          <w:p w:rsidR="00267204" w:rsidRDefault="00267204">
            <w:pPr>
              <w:rPr>
                <w:sz w:val="2"/>
                <w:szCs w:val="2"/>
              </w:rPr>
            </w:pPr>
          </w:p>
        </w:tc>
        <w:tc>
          <w:tcPr>
            <w:tcW w:w="2213" w:type="dxa"/>
            <w:vMerge/>
            <w:tcBorders>
              <w:top w:val="nil"/>
            </w:tcBorders>
          </w:tcPr>
          <w:p w:rsidR="00267204" w:rsidRDefault="00267204">
            <w:pPr>
              <w:rPr>
                <w:sz w:val="2"/>
                <w:szCs w:val="2"/>
              </w:rPr>
            </w:pPr>
          </w:p>
        </w:tc>
        <w:tc>
          <w:tcPr>
            <w:tcW w:w="2078" w:type="dxa"/>
            <w:tcBorders>
              <w:top w:val="nil"/>
              <w:bottom w:val="nil"/>
            </w:tcBorders>
          </w:tcPr>
          <w:p w:rsidR="00267204" w:rsidRDefault="00267204">
            <w:pPr>
              <w:pStyle w:val="TableParagraph"/>
              <w:ind w:left="0"/>
            </w:pPr>
          </w:p>
        </w:tc>
        <w:tc>
          <w:tcPr>
            <w:tcW w:w="4399" w:type="dxa"/>
            <w:tcBorders>
              <w:top w:val="nil"/>
              <w:bottom w:val="nil"/>
            </w:tcBorders>
          </w:tcPr>
          <w:p w:rsidR="00267204" w:rsidRDefault="00CD0299">
            <w:pPr>
              <w:pStyle w:val="TableParagraph"/>
              <w:ind w:left="283" w:right="-44"/>
              <w:rPr>
                <w:sz w:val="20"/>
              </w:rPr>
            </w:pPr>
            <w:r>
              <w:rPr>
                <w:noProof/>
                <w:sz w:val="20"/>
                <w:lang w:eastAsia="ru-RU"/>
              </w:rPr>
              <w:drawing>
                <wp:inline distT="0" distB="0" distL="0" distR="0" wp14:anchorId="2DB20FCE" wp14:editId="231513ED">
                  <wp:extent cx="2608504" cy="58102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7" cstate="print"/>
                          <a:stretch>
                            <a:fillRect/>
                          </a:stretch>
                        </pic:blipFill>
                        <pic:spPr>
                          <a:xfrm>
                            <a:off x="0" y="0"/>
                            <a:ext cx="2608504" cy="581025"/>
                          </a:xfrm>
                          <a:prstGeom prst="rect">
                            <a:avLst/>
                          </a:prstGeom>
                        </pic:spPr>
                      </pic:pic>
                    </a:graphicData>
                  </a:graphic>
                </wp:inline>
              </w:drawing>
            </w:r>
          </w:p>
        </w:tc>
      </w:tr>
      <w:tr w:rsidR="00267204">
        <w:trPr>
          <w:trHeight w:val="3578"/>
        </w:trPr>
        <w:tc>
          <w:tcPr>
            <w:tcW w:w="655" w:type="dxa"/>
            <w:vMerge/>
            <w:tcBorders>
              <w:top w:val="nil"/>
            </w:tcBorders>
          </w:tcPr>
          <w:p w:rsidR="00267204" w:rsidRDefault="00267204">
            <w:pPr>
              <w:rPr>
                <w:sz w:val="2"/>
                <w:szCs w:val="2"/>
              </w:rPr>
            </w:pPr>
          </w:p>
        </w:tc>
        <w:tc>
          <w:tcPr>
            <w:tcW w:w="2213" w:type="dxa"/>
            <w:vMerge/>
            <w:tcBorders>
              <w:top w:val="nil"/>
            </w:tcBorders>
          </w:tcPr>
          <w:p w:rsidR="00267204" w:rsidRDefault="00267204">
            <w:pPr>
              <w:rPr>
                <w:sz w:val="2"/>
                <w:szCs w:val="2"/>
              </w:rPr>
            </w:pPr>
          </w:p>
        </w:tc>
        <w:tc>
          <w:tcPr>
            <w:tcW w:w="2078" w:type="dxa"/>
            <w:tcBorders>
              <w:top w:val="nil"/>
            </w:tcBorders>
          </w:tcPr>
          <w:p w:rsidR="00267204" w:rsidRDefault="00267204">
            <w:pPr>
              <w:pStyle w:val="TableParagraph"/>
              <w:ind w:left="0"/>
            </w:pPr>
          </w:p>
        </w:tc>
        <w:tc>
          <w:tcPr>
            <w:tcW w:w="4399" w:type="dxa"/>
            <w:tcBorders>
              <w:top w:val="nil"/>
            </w:tcBorders>
          </w:tcPr>
          <w:p w:rsidR="00267204" w:rsidRDefault="00CD0299">
            <w:pPr>
              <w:pStyle w:val="TableParagraph"/>
              <w:tabs>
                <w:tab w:val="left" w:pos="3258"/>
              </w:tabs>
              <w:spacing w:line="259" w:lineRule="auto"/>
              <w:ind w:left="219" w:right="301"/>
              <w:jc w:val="both"/>
              <w:rPr>
                <w:sz w:val="24"/>
              </w:rPr>
            </w:pPr>
            <w:r>
              <w:rPr>
                <w:sz w:val="24"/>
              </w:rPr>
              <w:t xml:space="preserve">Чтение наизусть с соблюдением </w:t>
            </w:r>
            <w:r>
              <w:rPr>
                <w:spacing w:val="-2"/>
                <w:sz w:val="24"/>
              </w:rPr>
              <w:t>интонационного</w:t>
            </w:r>
            <w:r>
              <w:rPr>
                <w:sz w:val="24"/>
              </w:rPr>
              <w:tab/>
            </w:r>
            <w:r>
              <w:rPr>
                <w:spacing w:val="-2"/>
                <w:sz w:val="24"/>
              </w:rPr>
              <w:t xml:space="preserve">рисунка </w:t>
            </w:r>
            <w:r>
              <w:rPr>
                <w:sz w:val="24"/>
              </w:rPr>
              <w:t>произведения (не менее 2 произведений по выбору) при наличии возможности с учетом развития устно речи у обучающихся. Самостоятельное чтение книг, выбранных по теме «О Родине, о семье» с учѐтом рекомендованного списка, представление (рассказ) о прочитанном</w:t>
            </w:r>
            <w:r>
              <w:rPr>
                <w:spacing w:val="76"/>
                <w:sz w:val="24"/>
              </w:rPr>
              <w:t xml:space="preserve">   </w:t>
            </w:r>
            <w:r>
              <w:rPr>
                <w:sz w:val="24"/>
              </w:rPr>
              <w:t>произведении</w:t>
            </w:r>
            <w:r>
              <w:rPr>
                <w:spacing w:val="77"/>
                <w:sz w:val="24"/>
              </w:rPr>
              <w:t xml:space="preserve">   </w:t>
            </w:r>
            <w:r>
              <w:rPr>
                <w:spacing w:val="-5"/>
                <w:sz w:val="24"/>
              </w:rPr>
              <w:t>по</w:t>
            </w:r>
          </w:p>
          <w:p w:rsidR="00267204" w:rsidRDefault="00CD0299">
            <w:pPr>
              <w:pStyle w:val="TableParagraph"/>
              <w:spacing w:line="274" w:lineRule="exact"/>
              <w:ind w:left="219"/>
              <w:jc w:val="both"/>
              <w:rPr>
                <w:sz w:val="24"/>
              </w:rPr>
            </w:pPr>
            <w:r>
              <w:rPr>
                <w:sz w:val="24"/>
              </w:rPr>
              <w:t>предложенному</w:t>
            </w:r>
            <w:r>
              <w:rPr>
                <w:spacing w:val="-10"/>
                <w:sz w:val="24"/>
              </w:rPr>
              <w:t xml:space="preserve"> </w:t>
            </w:r>
            <w:r>
              <w:rPr>
                <w:spacing w:val="-2"/>
                <w:sz w:val="24"/>
              </w:rPr>
              <w:t>алгоритму.</w:t>
            </w:r>
          </w:p>
        </w:tc>
      </w:tr>
    </w:tbl>
    <w:p w:rsidR="00267204" w:rsidRDefault="00267204">
      <w:pPr>
        <w:pStyle w:val="TableParagraph"/>
        <w:spacing w:line="274" w:lineRule="exact"/>
        <w:jc w:val="both"/>
        <w:rPr>
          <w:sz w:val="24"/>
        </w:rPr>
        <w:sectPr w:rsidR="00267204">
          <w:pgSz w:w="11910" w:h="16840"/>
          <w:pgMar w:top="1140" w:right="0" w:bottom="1780" w:left="283" w:header="0" w:footer="1515" w:gutter="0"/>
          <w:cols w:space="720"/>
        </w:sect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78"/>
        <w:gridCol w:w="4399"/>
      </w:tblGrid>
      <w:tr w:rsidR="00267204">
        <w:trPr>
          <w:trHeight w:val="6223"/>
        </w:trPr>
        <w:tc>
          <w:tcPr>
            <w:tcW w:w="655" w:type="dxa"/>
          </w:tcPr>
          <w:p w:rsidR="00267204" w:rsidRDefault="00CD0299">
            <w:pPr>
              <w:pStyle w:val="TableParagraph"/>
              <w:spacing w:before="1"/>
              <w:ind w:left="55" w:right="141"/>
              <w:jc w:val="center"/>
              <w:rPr>
                <w:sz w:val="24"/>
              </w:rPr>
            </w:pPr>
            <w:r>
              <w:rPr>
                <w:spacing w:val="-10"/>
                <w:sz w:val="24"/>
              </w:rPr>
              <w:lastRenderedPageBreak/>
              <w:t>7</w:t>
            </w:r>
          </w:p>
        </w:tc>
        <w:tc>
          <w:tcPr>
            <w:tcW w:w="2213" w:type="dxa"/>
          </w:tcPr>
          <w:p w:rsidR="00267204" w:rsidRDefault="00CD0299">
            <w:pPr>
              <w:pStyle w:val="TableParagraph"/>
              <w:spacing w:before="6" w:line="259" w:lineRule="auto"/>
              <w:ind w:left="220" w:right="410"/>
              <w:rPr>
                <w:b/>
                <w:sz w:val="24"/>
              </w:rPr>
            </w:pPr>
            <w:r>
              <w:rPr>
                <w:b/>
                <w:spacing w:val="-2"/>
                <w:sz w:val="24"/>
              </w:rPr>
              <w:t xml:space="preserve">Фольклорные </w:t>
            </w:r>
            <w:r>
              <w:rPr>
                <w:b/>
                <w:spacing w:val="-10"/>
                <w:sz w:val="24"/>
              </w:rPr>
              <w:t>и</w:t>
            </w:r>
          </w:p>
          <w:p w:rsidR="00267204" w:rsidRDefault="00CD0299">
            <w:pPr>
              <w:pStyle w:val="TableParagraph"/>
              <w:spacing w:line="275" w:lineRule="exact"/>
              <w:ind w:left="936"/>
              <w:rPr>
                <w:b/>
                <w:sz w:val="24"/>
              </w:rPr>
            </w:pPr>
            <w:r>
              <w:rPr>
                <w:b/>
                <w:spacing w:val="-2"/>
                <w:sz w:val="24"/>
              </w:rPr>
              <w:t>авторск</w:t>
            </w:r>
          </w:p>
          <w:p w:rsidR="00267204" w:rsidRDefault="00CD0299">
            <w:pPr>
              <w:pStyle w:val="TableParagraph"/>
              <w:spacing w:before="21"/>
              <w:ind w:left="220"/>
              <w:rPr>
                <w:b/>
                <w:sz w:val="24"/>
              </w:rPr>
            </w:pPr>
            <w:r>
              <w:rPr>
                <w:b/>
                <w:spacing w:val="-5"/>
                <w:sz w:val="24"/>
              </w:rPr>
              <w:t>ие</w:t>
            </w:r>
          </w:p>
          <w:p w:rsidR="00267204" w:rsidRDefault="00CD0299">
            <w:pPr>
              <w:pStyle w:val="TableParagraph"/>
              <w:spacing w:before="22" w:line="259" w:lineRule="auto"/>
              <w:ind w:left="220" w:right="410"/>
              <w:rPr>
                <w:b/>
                <w:sz w:val="24"/>
              </w:rPr>
            </w:pPr>
            <w:r>
              <w:rPr>
                <w:b/>
                <w:spacing w:val="-2"/>
                <w:sz w:val="24"/>
              </w:rPr>
              <w:t xml:space="preserve">произведения </w:t>
            </w:r>
            <w:r>
              <w:rPr>
                <w:b/>
                <w:sz w:val="24"/>
              </w:rPr>
              <w:t>о чудесах и фантазии</w:t>
            </w:r>
            <w:r>
              <w:rPr>
                <w:b/>
                <w:spacing w:val="40"/>
                <w:sz w:val="24"/>
              </w:rPr>
              <w:t xml:space="preserve"> </w:t>
            </w:r>
            <w:r>
              <w:rPr>
                <w:b/>
                <w:sz w:val="24"/>
              </w:rPr>
              <w:t xml:space="preserve">(20 </w:t>
            </w:r>
            <w:r>
              <w:rPr>
                <w:b/>
                <w:spacing w:val="-4"/>
                <w:sz w:val="24"/>
              </w:rPr>
              <w:t>часа)</w:t>
            </w:r>
          </w:p>
        </w:tc>
        <w:tc>
          <w:tcPr>
            <w:tcW w:w="2078" w:type="dxa"/>
          </w:tcPr>
          <w:p w:rsidR="00267204" w:rsidRDefault="00CD0299">
            <w:pPr>
              <w:pStyle w:val="TableParagraph"/>
              <w:spacing w:before="1" w:line="237" w:lineRule="auto"/>
              <w:ind w:left="216" w:right="301"/>
              <w:rPr>
                <w:sz w:val="24"/>
              </w:rPr>
            </w:pPr>
            <w:r>
              <w:rPr>
                <w:spacing w:val="-2"/>
                <w:sz w:val="24"/>
              </w:rPr>
              <w:t>Способность автора произведения замечать</w:t>
            </w:r>
          </w:p>
          <w:p w:rsidR="00267204" w:rsidRDefault="00CD0299">
            <w:pPr>
              <w:pStyle w:val="TableParagraph"/>
              <w:tabs>
                <w:tab w:val="left" w:pos="1636"/>
              </w:tabs>
              <w:spacing w:before="2" w:line="237" w:lineRule="auto"/>
              <w:ind w:left="216" w:right="316"/>
              <w:rPr>
                <w:sz w:val="24"/>
              </w:rPr>
            </w:pPr>
            <w:r>
              <w:rPr>
                <w:spacing w:val="-2"/>
                <w:sz w:val="24"/>
              </w:rPr>
              <w:t>чудесное</w:t>
            </w:r>
            <w:r>
              <w:rPr>
                <w:sz w:val="24"/>
              </w:rPr>
              <w:tab/>
            </w:r>
            <w:r>
              <w:rPr>
                <w:spacing w:val="-10"/>
                <w:sz w:val="24"/>
              </w:rPr>
              <w:t xml:space="preserve">в </w:t>
            </w:r>
            <w:r>
              <w:rPr>
                <w:spacing w:val="-2"/>
                <w:sz w:val="24"/>
              </w:rPr>
              <w:t>каждом жизненном</w:t>
            </w:r>
          </w:p>
          <w:p w:rsidR="00267204" w:rsidRDefault="00CD0299">
            <w:pPr>
              <w:pStyle w:val="TableParagraph"/>
              <w:tabs>
                <w:tab w:val="left" w:pos="1636"/>
              </w:tabs>
              <w:spacing w:before="1" w:line="237" w:lineRule="auto"/>
              <w:ind w:left="216" w:right="316"/>
              <w:rPr>
                <w:sz w:val="24"/>
              </w:rPr>
            </w:pPr>
            <w:r>
              <w:rPr>
                <w:spacing w:val="-2"/>
                <w:sz w:val="24"/>
              </w:rPr>
              <w:t>проявлении, необычное</w:t>
            </w:r>
            <w:r>
              <w:rPr>
                <w:sz w:val="24"/>
              </w:rPr>
              <w:tab/>
            </w:r>
            <w:r>
              <w:rPr>
                <w:spacing w:val="-10"/>
                <w:sz w:val="24"/>
              </w:rPr>
              <w:t xml:space="preserve">в </w:t>
            </w:r>
            <w:r>
              <w:rPr>
                <w:spacing w:val="-2"/>
                <w:sz w:val="24"/>
              </w:rPr>
              <w:t>обыкновенных явлениях</w:t>
            </w:r>
          </w:p>
          <w:p w:rsidR="00267204" w:rsidRDefault="00CD0299">
            <w:pPr>
              <w:pStyle w:val="TableParagraph"/>
              <w:spacing w:before="1" w:line="237" w:lineRule="auto"/>
              <w:ind w:left="216" w:right="301"/>
              <w:rPr>
                <w:sz w:val="24"/>
              </w:rPr>
            </w:pPr>
            <w:r>
              <w:rPr>
                <w:spacing w:val="-2"/>
                <w:sz w:val="24"/>
              </w:rPr>
              <w:t>окружающего мира.</w:t>
            </w:r>
          </w:p>
          <w:p w:rsidR="00267204" w:rsidRDefault="00CD0299">
            <w:pPr>
              <w:pStyle w:val="TableParagraph"/>
              <w:tabs>
                <w:tab w:val="left" w:pos="556"/>
                <w:tab w:val="left" w:pos="1638"/>
              </w:tabs>
              <w:spacing w:before="1" w:line="259" w:lineRule="auto"/>
              <w:ind w:left="216" w:right="311"/>
              <w:rPr>
                <w:sz w:val="24"/>
              </w:rPr>
            </w:pPr>
            <w:r>
              <w:rPr>
                <w:spacing w:val="-2"/>
                <w:sz w:val="24"/>
              </w:rPr>
              <w:t>Сочетание</w:t>
            </w:r>
            <w:r>
              <w:rPr>
                <w:sz w:val="24"/>
              </w:rPr>
              <w:tab/>
            </w:r>
            <w:r>
              <w:rPr>
                <w:spacing w:val="-10"/>
                <w:sz w:val="24"/>
              </w:rPr>
              <w:t xml:space="preserve">в </w:t>
            </w:r>
            <w:r>
              <w:rPr>
                <w:spacing w:val="-2"/>
                <w:sz w:val="24"/>
              </w:rPr>
              <w:t xml:space="preserve">произведении реалистически </w:t>
            </w:r>
            <w:r>
              <w:rPr>
                <w:spacing w:val="-10"/>
                <w:sz w:val="24"/>
              </w:rPr>
              <w:t>х</w:t>
            </w:r>
            <w:r>
              <w:rPr>
                <w:sz w:val="24"/>
              </w:rPr>
              <w:tab/>
            </w:r>
            <w:r>
              <w:rPr>
                <w:spacing w:val="-2"/>
                <w:sz w:val="24"/>
              </w:rPr>
              <w:t>событий</w:t>
            </w:r>
            <w:r>
              <w:rPr>
                <w:sz w:val="24"/>
              </w:rPr>
              <w:tab/>
            </w:r>
            <w:r>
              <w:rPr>
                <w:spacing w:val="-53"/>
                <w:sz w:val="24"/>
              </w:rPr>
              <w:t xml:space="preserve"> </w:t>
            </w:r>
            <w:r>
              <w:rPr>
                <w:spacing w:val="-8"/>
                <w:sz w:val="24"/>
              </w:rPr>
              <w:t xml:space="preserve">с </w:t>
            </w:r>
            <w:r>
              <w:rPr>
                <w:spacing w:val="-2"/>
                <w:sz w:val="24"/>
              </w:rPr>
              <w:t xml:space="preserve">необычными, сказочными, фантастически </w:t>
            </w:r>
            <w:r>
              <w:rPr>
                <w:spacing w:val="-4"/>
                <w:sz w:val="24"/>
              </w:rPr>
              <w:t>ми.</w:t>
            </w:r>
          </w:p>
        </w:tc>
        <w:tc>
          <w:tcPr>
            <w:tcW w:w="4399" w:type="dxa"/>
          </w:tcPr>
          <w:p w:rsidR="00267204" w:rsidRDefault="00CD0299">
            <w:pPr>
              <w:pStyle w:val="TableParagraph"/>
              <w:spacing w:before="1" w:line="237" w:lineRule="auto"/>
              <w:ind w:left="219" w:right="310"/>
              <w:jc w:val="both"/>
              <w:rPr>
                <w:sz w:val="24"/>
              </w:rPr>
            </w:pPr>
            <w:r>
              <w:rPr>
                <w:sz w:val="24"/>
              </w:rPr>
              <w:t>Упражнение в чтении стихотворных произведений о чудесах и превращении, словесной игре и фантазии (не менее трѐх произведений) при наличии возможности с учетом развития устно речи у обучающихся. Например, К. И.</w:t>
            </w:r>
          </w:p>
          <w:p w:rsidR="00267204" w:rsidRDefault="00CD0299">
            <w:pPr>
              <w:pStyle w:val="TableParagraph"/>
              <w:tabs>
                <w:tab w:val="left" w:pos="2351"/>
              </w:tabs>
              <w:spacing w:before="4" w:line="242" w:lineRule="auto"/>
              <w:ind w:left="219" w:right="311"/>
              <w:jc w:val="both"/>
              <w:rPr>
                <w:sz w:val="24"/>
              </w:rPr>
            </w:pPr>
            <w:r>
              <w:rPr>
                <w:sz w:val="24"/>
              </w:rPr>
              <w:t xml:space="preserve">Чуковский «Путаница», И.П. Токмакова «Мы играли в </w:t>
            </w:r>
            <w:r>
              <w:rPr>
                <w:spacing w:val="-2"/>
                <w:sz w:val="24"/>
              </w:rPr>
              <w:t>хохотушки»,</w:t>
            </w:r>
            <w:r>
              <w:rPr>
                <w:sz w:val="24"/>
              </w:rPr>
              <w:tab/>
            </w:r>
            <w:r>
              <w:rPr>
                <w:spacing w:val="-2"/>
                <w:sz w:val="24"/>
              </w:rPr>
              <w:t>И.М.Пивоварова</w:t>
            </w:r>
          </w:p>
          <w:p w:rsidR="00267204" w:rsidRDefault="00CD0299">
            <w:pPr>
              <w:pStyle w:val="TableParagraph"/>
              <w:spacing w:before="1" w:line="242" w:lineRule="auto"/>
              <w:ind w:left="219" w:right="314"/>
              <w:jc w:val="both"/>
              <w:rPr>
                <w:sz w:val="24"/>
              </w:rPr>
            </w:pPr>
            <w:r>
              <w:rPr>
                <w:sz w:val="24"/>
              </w:rPr>
              <w:t>«Кулинаки-пулинаки», «Я палочкой волшебной…», В.В. Лунин «Я</w:t>
            </w:r>
            <w:r>
              <w:rPr>
                <w:spacing w:val="40"/>
                <w:sz w:val="24"/>
              </w:rPr>
              <w:t xml:space="preserve"> </w:t>
            </w:r>
            <w:r>
              <w:rPr>
                <w:sz w:val="24"/>
              </w:rPr>
              <w:t>видела</w:t>
            </w:r>
            <w:r>
              <w:rPr>
                <w:spacing w:val="-8"/>
                <w:sz w:val="24"/>
              </w:rPr>
              <w:t xml:space="preserve"> </w:t>
            </w:r>
            <w:r>
              <w:rPr>
                <w:sz w:val="24"/>
              </w:rPr>
              <w:t>чудо»,</w:t>
            </w:r>
            <w:r>
              <w:rPr>
                <w:spacing w:val="-6"/>
                <w:sz w:val="24"/>
              </w:rPr>
              <w:t xml:space="preserve"> </w:t>
            </w:r>
            <w:r>
              <w:rPr>
                <w:sz w:val="24"/>
              </w:rPr>
              <w:t>Р.</w:t>
            </w:r>
            <w:r>
              <w:rPr>
                <w:spacing w:val="-7"/>
                <w:sz w:val="24"/>
              </w:rPr>
              <w:t xml:space="preserve"> </w:t>
            </w:r>
            <w:r>
              <w:rPr>
                <w:sz w:val="24"/>
              </w:rPr>
              <w:t>С.</w:t>
            </w:r>
            <w:r>
              <w:rPr>
                <w:spacing w:val="-7"/>
                <w:sz w:val="24"/>
              </w:rPr>
              <w:t xml:space="preserve"> </w:t>
            </w:r>
            <w:r>
              <w:rPr>
                <w:sz w:val="24"/>
              </w:rPr>
              <w:t>Сеф</w:t>
            </w:r>
            <w:r>
              <w:rPr>
                <w:spacing w:val="-1"/>
                <w:sz w:val="24"/>
              </w:rPr>
              <w:t xml:space="preserve"> </w:t>
            </w:r>
            <w:r>
              <w:rPr>
                <w:sz w:val="24"/>
              </w:rPr>
              <w:t>«Чудо»,</w:t>
            </w:r>
            <w:r>
              <w:rPr>
                <w:spacing w:val="-4"/>
                <w:sz w:val="24"/>
              </w:rPr>
              <w:t xml:space="preserve"> </w:t>
            </w:r>
            <w:r>
              <w:rPr>
                <w:sz w:val="24"/>
              </w:rPr>
              <w:t>Б.</w:t>
            </w:r>
            <w:r>
              <w:rPr>
                <w:spacing w:val="-6"/>
                <w:sz w:val="24"/>
              </w:rPr>
              <w:t xml:space="preserve"> </w:t>
            </w:r>
            <w:r>
              <w:rPr>
                <w:sz w:val="24"/>
              </w:rPr>
              <w:t>В. Заходер «Моя вообразилия», Ю. П. Мориц</w:t>
            </w:r>
            <w:r>
              <w:rPr>
                <w:spacing w:val="72"/>
                <w:sz w:val="24"/>
              </w:rPr>
              <w:t xml:space="preserve"> </w:t>
            </w:r>
            <w:r>
              <w:rPr>
                <w:sz w:val="24"/>
              </w:rPr>
              <w:t>«Сто</w:t>
            </w:r>
            <w:r>
              <w:rPr>
                <w:spacing w:val="70"/>
                <w:sz w:val="24"/>
              </w:rPr>
              <w:t xml:space="preserve"> </w:t>
            </w:r>
            <w:r>
              <w:rPr>
                <w:sz w:val="24"/>
              </w:rPr>
              <w:t>фантазий»,</w:t>
            </w:r>
            <w:r>
              <w:rPr>
                <w:spacing w:val="72"/>
                <w:sz w:val="24"/>
              </w:rPr>
              <w:t xml:space="preserve"> </w:t>
            </w:r>
            <w:r>
              <w:rPr>
                <w:sz w:val="24"/>
              </w:rPr>
              <w:t>Ю.</w:t>
            </w:r>
            <w:r>
              <w:rPr>
                <w:spacing w:val="70"/>
                <w:sz w:val="24"/>
              </w:rPr>
              <w:t xml:space="preserve"> </w:t>
            </w:r>
            <w:r>
              <w:rPr>
                <w:spacing w:val="-4"/>
                <w:sz w:val="24"/>
              </w:rPr>
              <w:t>Тувим</w:t>
            </w:r>
          </w:p>
          <w:p w:rsidR="00267204" w:rsidRDefault="00CD0299">
            <w:pPr>
              <w:pStyle w:val="TableParagraph"/>
              <w:spacing w:before="6" w:line="242" w:lineRule="auto"/>
              <w:ind w:left="219" w:right="313"/>
              <w:jc w:val="both"/>
              <w:rPr>
                <w:sz w:val="24"/>
              </w:rPr>
            </w:pPr>
            <w:r>
              <w:rPr>
                <w:sz w:val="24"/>
              </w:rPr>
              <w:t>«Чудеса», английские народные песни и небылицы в переводе</w:t>
            </w:r>
          </w:p>
          <w:p w:rsidR="00267204" w:rsidRDefault="00CD0299">
            <w:pPr>
              <w:pStyle w:val="TableParagraph"/>
              <w:spacing w:before="40" w:line="259" w:lineRule="auto"/>
              <w:ind w:left="219" w:right="311"/>
              <w:jc w:val="both"/>
              <w:rPr>
                <w:sz w:val="24"/>
              </w:rPr>
            </w:pPr>
            <w:r>
              <w:rPr>
                <w:sz w:val="24"/>
              </w:rPr>
              <w:t>К.И.Чуковского и С.Я. Маршака. Работа с текстом произведения: выделение</w:t>
            </w:r>
            <w:r>
              <w:rPr>
                <w:spacing w:val="55"/>
                <w:sz w:val="24"/>
              </w:rPr>
              <w:t xml:space="preserve"> </w:t>
            </w:r>
            <w:r>
              <w:rPr>
                <w:sz w:val="24"/>
              </w:rPr>
              <w:t>ключевых</w:t>
            </w:r>
            <w:r>
              <w:rPr>
                <w:spacing w:val="56"/>
                <w:sz w:val="24"/>
              </w:rPr>
              <w:t xml:space="preserve"> </w:t>
            </w:r>
            <w:r>
              <w:rPr>
                <w:sz w:val="24"/>
              </w:rPr>
              <w:t>слов,</w:t>
            </w:r>
            <w:r>
              <w:rPr>
                <w:spacing w:val="57"/>
                <w:sz w:val="24"/>
              </w:rPr>
              <w:t xml:space="preserve"> </w:t>
            </w:r>
            <w:r>
              <w:rPr>
                <w:spacing w:val="-2"/>
                <w:sz w:val="24"/>
              </w:rPr>
              <w:t>которые</w:t>
            </w:r>
          </w:p>
          <w:p w:rsidR="00267204" w:rsidRDefault="00CD0299">
            <w:pPr>
              <w:pStyle w:val="TableParagraph"/>
              <w:spacing w:before="1"/>
              <w:ind w:left="219"/>
              <w:jc w:val="both"/>
              <w:rPr>
                <w:sz w:val="24"/>
              </w:rPr>
            </w:pPr>
            <w:r>
              <w:rPr>
                <w:sz w:val="24"/>
              </w:rPr>
              <w:t>определяют</w:t>
            </w:r>
            <w:r>
              <w:rPr>
                <w:spacing w:val="-5"/>
                <w:sz w:val="24"/>
              </w:rPr>
              <w:t xml:space="preserve"> </w:t>
            </w:r>
            <w:r>
              <w:rPr>
                <w:spacing w:val="-2"/>
                <w:sz w:val="24"/>
              </w:rPr>
              <w:t>необычность,</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11336"/>
        </w:trPr>
        <w:tc>
          <w:tcPr>
            <w:tcW w:w="655" w:type="dxa"/>
          </w:tcPr>
          <w:p w:rsidR="00267204" w:rsidRDefault="00267204">
            <w:pPr>
              <w:pStyle w:val="TableParagraph"/>
              <w:ind w:left="0"/>
            </w:pPr>
          </w:p>
        </w:tc>
        <w:tc>
          <w:tcPr>
            <w:tcW w:w="2213" w:type="dxa"/>
          </w:tcPr>
          <w:p w:rsidR="00267204" w:rsidRDefault="00267204">
            <w:pPr>
              <w:pStyle w:val="TableParagraph"/>
              <w:ind w:left="0"/>
            </w:pPr>
          </w:p>
        </w:tc>
        <w:tc>
          <w:tcPr>
            <w:tcW w:w="2081" w:type="dxa"/>
          </w:tcPr>
          <w:p w:rsidR="00267204" w:rsidRDefault="00267204">
            <w:pPr>
              <w:pStyle w:val="TableParagraph"/>
              <w:ind w:left="0"/>
            </w:pPr>
          </w:p>
        </w:tc>
        <w:tc>
          <w:tcPr>
            <w:tcW w:w="4400" w:type="dxa"/>
          </w:tcPr>
          <w:p w:rsidR="00267204" w:rsidRDefault="00CD0299">
            <w:pPr>
              <w:pStyle w:val="TableParagraph"/>
              <w:tabs>
                <w:tab w:val="left" w:pos="748"/>
                <w:tab w:val="left" w:pos="1396"/>
                <w:tab w:val="left" w:pos="1524"/>
                <w:tab w:val="left" w:pos="1662"/>
                <w:tab w:val="left" w:pos="1799"/>
                <w:tab w:val="left" w:pos="1857"/>
                <w:tab w:val="left" w:pos="1904"/>
                <w:tab w:val="left" w:pos="2036"/>
                <w:tab w:val="left" w:pos="2202"/>
                <w:tab w:val="left" w:pos="2314"/>
                <w:tab w:val="left" w:pos="2744"/>
                <w:tab w:val="left" w:pos="2787"/>
                <w:tab w:val="left" w:pos="3022"/>
                <w:tab w:val="left" w:pos="3065"/>
                <w:tab w:val="left" w:pos="3288"/>
                <w:tab w:val="left" w:pos="3348"/>
                <w:tab w:val="left" w:pos="3490"/>
                <w:tab w:val="left" w:pos="3623"/>
                <w:tab w:val="left" w:pos="3900"/>
              </w:tabs>
              <w:spacing w:before="1" w:line="244" w:lineRule="auto"/>
              <w:ind w:left="216" w:right="174"/>
              <w:rPr>
                <w:sz w:val="24"/>
              </w:rPr>
            </w:pPr>
            <w:r>
              <w:rPr>
                <w:spacing w:val="-2"/>
                <w:sz w:val="24"/>
              </w:rPr>
              <w:t>сказочность</w:t>
            </w:r>
            <w:r>
              <w:rPr>
                <w:sz w:val="24"/>
              </w:rPr>
              <w:tab/>
            </w:r>
            <w:r>
              <w:rPr>
                <w:sz w:val="24"/>
              </w:rPr>
              <w:tab/>
            </w:r>
            <w:r>
              <w:rPr>
                <w:spacing w:val="-2"/>
                <w:sz w:val="24"/>
              </w:rPr>
              <w:t>событий</w:t>
            </w:r>
            <w:r>
              <w:rPr>
                <w:sz w:val="24"/>
              </w:rPr>
              <w:tab/>
            </w:r>
            <w:r>
              <w:rPr>
                <w:spacing w:val="-2"/>
                <w:sz w:val="24"/>
              </w:rPr>
              <w:t xml:space="preserve">произведения, </w:t>
            </w:r>
            <w:r>
              <w:rPr>
                <w:sz w:val="24"/>
              </w:rPr>
              <w:t>нахождение</w:t>
            </w:r>
            <w:r>
              <w:rPr>
                <w:spacing w:val="40"/>
                <w:sz w:val="24"/>
              </w:rPr>
              <w:t xml:space="preserve"> </w:t>
            </w:r>
            <w:r>
              <w:rPr>
                <w:sz w:val="24"/>
              </w:rPr>
              <w:t>созвучных</w:t>
            </w:r>
            <w:r>
              <w:rPr>
                <w:spacing w:val="40"/>
                <w:sz w:val="24"/>
              </w:rPr>
              <w:t xml:space="preserve"> </w:t>
            </w:r>
            <w:r>
              <w:rPr>
                <w:sz w:val="24"/>
              </w:rPr>
              <w:t>слов</w:t>
            </w:r>
            <w:r>
              <w:rPr>
                <w:spacing w:val="40"/>
                <w:sz w:val="24"/>
              </w:rPr>
              <w:t xml:space="preserve"> </w:t>
            </w:r>
            <w:r>
              <w:rPr>
                <w:sz w:val="24"/>
              </w:rPr>
              <w:t>(рифм), наблюдение за ритмом стихотворного текста,</w:t>
            </w:r>
            <w:r>
              <w:rPr>
                <w:spacing w:val="80"/>
                <w:sz w:val="24"/>
              </w:rPr>
              <w:t xml:space="preserve"> </w:t>
            </w:r>
            <w:r>
              <w:rPr>
                <w:sz w:val="24"/>
              </w:rPr>
              <w:t>составление</w:t>
            </w:r>
            <w:r>
              <w:rPr>
                <w:spacing w:val="80"/>
                <w:sz w:val="24"/>
              </w:rPr>
              <w:t xml:space="preserve"> </w:t>
            </w:r>
            <w:r>
              <w:rPr>
                <w:sz w:val="24"/>
              </w:rPr>
              <w:t xml:space="preserve">интонационного </w:t>
            </w:r>
            <w:r>
              <w:rPr>
                <w:spacing w:val="-2"/>
                <w:sz w:val="24"/>
              </w:rPr>
              <w:t>рисунка</w:t>
            </w:r>
            <w:r>
              <w:rPr>
                <w:sz w:val="24"/>
              </w:rPr>
              <w:tab/>
            </w:r>
            <w:r>
              <w:rPr>
                <w:spacing w:val="-37"/>
                <w:sz w:val="24"/>
              </w:rPr>
              <w:t xml:space="preserve"> </w:t>
            </w:r>
            <w:r>
              <w:rPr>
                <w:sz w:val="24"/>
              </w:rPr>
              <w:t>с</w:t>
            </w:r>
            <w:r>
              <w:rPr>
                <w:sz w:val="24"/>
              </w:rPr>
              <w:tab/>
            </w:r>
            <w:r>
              <w:rPr>
                <w:sz w:val="24"/>
              </w:rPr>
              <w:tab/>
            </w:r>
            <w:r>
              <w:rPr>
                <w:sz w:val="24"/>
              </w:rPr>
              <w:tab/>
            </w:r>
            <w:r>
              <w:rPr>
                <w:sz w:val="24"/>
              </w:rPr>
              <w:tab/>
            </w:r>
            <w:r>
              <w:rPr>
                <w:spacing w:val="-2"/>
                <w:sz w:val="24"/>
              </w:rPr>
              <w:t>опорой</w:t>
            </w:r>
            <w:r>
              <w:rPr>
                <w:sz w:val="24"/>
              </w:rPr>
              <w:tab/>
            </w:r>
            <w:r>
              <w:rPr>
                <w:sz w:val="24"/>
              </w:rPr>
              <w:tab/>
            </w:r>
            <w:r>
              <w:rPr>
                <w:sz w:val="24"/>
              </w:rPr>
              <w:tab/>
            </w:r>
            <w:r>
              <w:rPr>
                <w:spacing w:val="-6"/>
                <w:sz w:val="24"/>
              </w:rPr>
              <w:t>на</w:t>
            </w:r>
            <w:r>
              <w:rPr>
                <w:sz w:val="24"/>
              </w:rPr>
              <w:tab/>
            </w:r>
            <w:r>
              <w:rPr>
                <w:sz w:val="24"/>
              </w:rPr>
              <w:tab/>
            </w:r>
            <w:r>
              <w:rPr>
                <w:sz w:val="24"/>
              </w:rPr>
              <w:tab/>
            </w:r>
            <w:r>
              <w:rPr>
                <w:sz w:val="24"/>
              </w:rPr>
              <w:tab/>
            </w:r>
            <w:r>
              <w:rPr>
                <w:spacing w:val="-48"/>
                <w:sz w:val="24"/>
              </w:rPr>
              <w:t xml:space="preserve"> </w:t>
            </w:r>
            <w:r>
              <w:rPr>
                <w:spacing w:val="-2"/>
                <w:sz w:val="24"/>
              </w:rPr>
              <w:t>знаки препинания,</w:t>
            </w:r>
            <w:r>
              <w:rPr>
                <w:sz w:val="24"/>
              </w:rPr>
              <w:tab/>
            </w:r>
            <w:r>
              <w:rPr>
                <w:sz w:val="24"/>
              </w:rPr>
              <w:tab/>
            </w:r>
            <w:r>
              <w:rPr>
                <w:sz w:val="24"/>
              </w:rPr>
              <w:tab/>
            </w:r>
            <w:r>
              <w:rPr>
                <w:spacing w:val="-2"/>
                <w:sz w:val="24"/>
              </w:rPr>
              <w:t>объяснение</w:t>
            </w:r>
            <w:r>
              <w:rPr>
                <w:sz w:val="24"/>
              </w:rPr>
              <w:tab/>
            </w:r>
            <w:r>
              <w:rPr>
                <w:sz w:val="24"/>
              </w:rPr>
              <w:tab/>
            </w:r>
            <w:r>
              <w:rPr>
                <w:sz w:val="24"/>
              </w:rPr>
              <w:tab/>
            </w:r>
            <w:r>
              <w:rPr>
                <w:spacing w:val="-2"/>
                <w:sz w:val="24"/>
              </w:rPr>
              <w:t xml:space="preserve">значения </w:t>
            </w:r>
            <w:r>
              <w:rPr>
                <w:sz w:val="24"/>
              </w:rPr>
              <w:t>слова</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словаря</w:t>
            </w:r>
            <w:r>
              <w:rPr>
                <w:spacing w:val="40"/>
                <w:sz w:val="24"/>
              </w:rPr>
              <w:t xml:space="preserve"> </w:t>
            </w:r>
            <w:r>
              <w:rPr>
                <w:sz w:val="24"/>
              </w:rPr>
              <w:t xml:space="preserve">при </w:t>
            </w:r>
            <w:r>
              <w:rPr>
                <w:spacing w:val="-2"/>
                <w:sz w:val="24"/>
              </w:rPr>
              <w:t>наличии</w:t>
            </w:r>
            <w:r>
              <w:rPr>
                <w:sz w:val="24"/>
              </w:rPr>
              <w:tab/>
            </w:r>
            <w:r>
              <w:rPr>
                <w:spacing w:val="-2"/>
                <w:sz w:val="24"/>
              </w:rPr>
              <w:t>возможности</w:t>
            </w:r>
            <w:r>
              <w:rPr>
                <w:sz w:val="24"/>
              </w:rPr>
              <w:tab/>
            </w:r>
            <w:r>
              <w:rPr>
                <w:sz w:val="24"/>
              </w:rPr>
              <w:tab/>
            </w:r>
            <w:r>
              <w:rPr>
                <w:sz w:val="24"/>
              </w:rPr>
              <w:tab/>
            </w:r>
            <w:r>
              <w:rPr>
                <w:sz w:val="24"/>
              </w:rPr>
              <w:tab/>
            </w:r>
            <w:r>
              <w:rPr>
                <w:spacing w:val="-10"/>
                <w:sz w:val="24"/>
              </w:rPr>
              <w:t>с</w:t>
            </w:r>
            <w:r>
              <w:rPr>
                <w:sz w:val="24"/>
              </w:rPr>
              <w:tab/>
            </w:r>
            <w:r>
              <w:rPr>
                <w:sz w:val="24"/>
              </w:rPr>
              <w:tab/>
            </w:r>
            <w:r>
              <w:rPr>
                <w:sz w:val="24"/>
              </w:rPr>
              <w:tab/>
            </w:r>
            <w:r>
              <w:rPr>
                <w:spacing w:val="-2"/>
                <w:sz w:val="24"/>
              </w:rPr>
              <w:t xml:space="preserve">учетом </w:t>
            </w:r>
            <w:r>
              <w:rPr>
                <w:sz w:val="24"/>
              </w:rPr>
              <w:t>развития устно речи у обучающихся. Беседа</w:t>
            </w:r>
            <w:r>
              <w:rPr>
                <w:spacing w:val="80"/>
                <w:sz w:val="24"/>
              </w:rPr>
              <w:t xml:space="preserve"> </w:t>
            </w:r>
            <w:r>
              <w:rPr>
                <w:sz w:val="24"/>
              </w:rPr>
              <w:t>на</w:t>
            </w:r>
            <w:r>
              <w:rPr>
                <w:spacing w:val="80"/>
                <w:sz w:val="24"/>
              </w:rPr>
              <w:t xml:space="preserve"> </w:t>
            </w:r>
            <w:r>
              <w:rPr>
                <w:sz w:val="24"/>
              </w:rPr>
              <w:t>тему</w:t>
            </w:r>
            <w:r>
              <w:rPr>
                <w:spacing w:val="80"/>
                <w:sz w:val="24"/>
              </w:rPr>
              <w:t xml:space="preserve"> </w:t>
            </w:r>
            <w:r>
              <w:rPr>
                <w:sz w:val="24"/>
              </w:rPr>
              <w:t>«О</w:t>
            </w:r>
            <w:r>
              <w:rPr>
                <w:spacing w:val="80"/>
                <w:sz w:val="24"/>
              </w:rPr>
              <w:t xml:space="preserve"> </w:t>
            </w:r>
            <w:r>
              <w:rPr>
                <w:sz w:val="24"/>
              </w:rPr>
              <w:t>каком</w:t>
            </w:r>
            <w:r>
              <w:rPr>
                <w:spacing w:val="80"/>
                <w:sz w:val="24"/>
              </w:rPr>
              <w:t xml:space="preserve"> </w:t>
            </w:r>
            <w:r>
              <w:rPr>
                <w:sz w:val="24"/>
              </w:rPr>
              <w:t>чуде</w:t>
            </w:r>
            <w:r>
              <w:rPr>
                <w:spacing w:val="80"/>
                <w:sz w:val="24"/>
              </w:rPr>
              <w:t xml:space="preserve"> </w:t>
            </w:r>
            <w:r>
              <w:rPr>
                <w:sz w:val="24"/>
              </w:rPr>
              <w:t xml:space="preserve">ты </w:t>
            </w:r>
            <w:r>
              <w:rPr>
                <w:spacing w:val="-2"/>
                <w:sz w:val="24"/>
              </w:rPr>
              <w:t>мечтаешь»,</w:t>
            </w:r>
            <w:r>
              <w:rPr>
                <w:sz w:val="24"/>
              </w:rPr>
              <w:tab/>
            </w:r>
            <w:r>
              <w:rPr>
                <w:sz w:val="24"/>
              </w:rPr>
              <w:tab/>
            </w:r>
            <w:r>
              <w:rPr>
                <w:sz w:val="24"/>
              </w:rPr>
              <w:tab/>
            </w:r>
            <w:r>
              <w:rPr>
                <w:sz w:val="24"/>
              </w:rPr>
              <w:tab/>
            </w:r>
            <w:r>
              <w:rPr>
                <w:sz w:val="24"/>
              </w:rPr>
              <w:tab/>
            </w:r>
            <w:r>
              <w:rPr>
                <w:sz w:val="24"/>
              </w:rPr>
              <w:tab/>
            </w:r>
            <w:r>
              <w:rPr>
                <w:sz w:val="24"/>
              </w:rPr>
              <w:tab/>
            </w:r>
            <w:r>
              <w:rPr>
                <w:spacing w:val="-53"/>
                <w:sz w:val="24"/>
              </w:rPr>
              <w:t xml:space="preserve"> </w:t>
            </w:r>
            <w:r>
              <w:rPr>
                <w:spacing w:val="-2"/>
                <w:sz w:val="24"/>
              </w:rPr>
              <w:t>передача</w:t>
            </w:r>
            <w:r>
              <w:rPr>
                <w:sz w:val="24"/>
              </w:rPr>
              <w:tab/>
            </w:r>
            <w:r>
              <w:rPr>
                <w:sz w:val="24"/>
              </w:rPr>
              <w:tab/>
            </w:r>
            <w:r>
              <w:rPr>
                <w:sz w:val="24"/>
              </w:rPr>
              <w:tab/>
            </w:r>
            <w:r>
              <w:rPr>
                <w:sz w:val="24"/>
              </w:rPr>
              <w:tab/>
            </w:r>
            <w:r>
              <w:rPr>
                <w:sz w:val="24"/>
              </w:rPr>
              <w:tab/>
            </w:r>
            <w:r>
              <w:rPr>
                <w:sz w:val="24"/>
              </w:rPr>
              <w:tab/>
            </w:r>
            <w:r>
              <w:rPr>
                <w:spacing w:val="-4"/>
                <w:sz w:val="24"/>
              </w:rPr>
              <w:t xml:space="preserve">своих </w:t>
            </w:r>
            <w:r>
              <w:rPr>
                <w:spacing w:val="-2"/>
                <w:sz w:val="24"/>
              </w:rPr>
              <w:t>впечатлений</w:t>
            </w:r>
            <w:r>
              <w:rPr>
                <w:sz w:val="24"/>
              </w:rPr>
              <w:tab/>
            </w:r>
            <w:r>
              <w:rPr>
                <w:sz w:val="24"/>
              </w:rPr>
              <w:tab/>
            </w:r>
            <w:r>
              <w:rPr>
                <w:sz w:val="24"/>
              </w:rPr>
              <w:tab/>
            </w:r>
            <w:r>
              <w:rPr>
                <w:sz w:val="24"/>
              </w:rPr>
              <w:tab/>
            </w:r>
            <w:r>
              <w:rPr>
                <w:sz w:val="24"/>
              </w:rPr>
              <w:tab/>
            </w:r>
            <w:r>
              <w:rPr>
                <w:sz w:val="24"/>
              </w:rPr>
              <w:tab/>
            </w:r>
            <w:r>
              <w:rPr>
                <w:spacing w:val="-6"/>
                <w:sz w:val="24"/>
              </w:rPr>
              <w:t>от</w:t>
            </w:r>
            <w:r>
              <w:rPr>
                <w:sz w:val="24"/>
              </w:rPr>
              <w:tab/>
            </w:r>
            <w:r>
              <w:rPr>
                <w:sz w:val="24"/>
              </w:rPr>
              <w:tab/>
            </w:r>
            <w:r>
              <w:rPr>
                <w:sz w:val="24"/>
              </w:rPr>
              <w:tab/>
            </w:r>
            <w:r>
              <w:rPr>
                <w:spacing w:val="-2"/>
                <w:sz w:val="24"/>
              </w:rPr>
              <w:t>прочитанного произведения</w:t>
            </w:r>
            <w:r>
              <w:rPr>
                <w:sz w:val="24"/>
              </w:rPr>
              <w:tab/>
            </w:r>
            <w:r>
              <w:rPr>
                <w:sz w:val="24"/>
              </w:rPr>
              <w:tab/>
            </w:r>
            <w:r>
              <w:rPr>
                <w:sz w:val="24"/>
              </w:rPr>
              <w:tab/>
            </w:r>
            <w:r>
              <w:rPr>
                <w:spacing w:val="-10"/>
                <w:sz w:val="24"/>
              </w:rPr>
              <w:t>в</w:t>
            </w:r>
            <w:r>
              <w:rPr>
                <w:sz w:val="24"/>
              </w:rPr>
              <w:tab/>
            </w:r>
            <w:r>
              <w:rPr>
                <w:sz w:val="24"/>
              </w:rPr>
              <w:tab/>
            </w:r>
            <w:r>
              <w:rPr>
                <w:spacing w:val="-2"/>
                <w:sz w:val="24"/>
              </w:rPr>
              <w:t>высказывании</w:t>
            </w:r>
            <w:r>
              <w:rPr>
                <w:sz w:val="24"/>
              </w:rPr>
              <w:tab/>
            </w:r>
            <w:r>
              <w:rPr>
                <w:spacing w:val="-4"/>
                <w:sz w:val="24"/>
              </w:rPr>
              <w:t xml:space="preserve">(не </w:t>
            </w:r>
            <w:r>
              <w:rPr>
                <w:sz w:val="24"/>
              </w:rPr>
              <w:t>менее</w:t>
            </w:r>
            <w:r>
              <w:rPr>
                <w:spacing w:val="33"/>
                <w:sz w:val="24"/>
              </w:rPr>
              <w:t xml:space="preserve"> </w:t>
            </w:r>
            <w:r>
              <w:rPr>
                <w:sz w:val="24"/>
              </w:rPr>
              <w:t>3</w:t>
            </w:r>
            <w:r>
              <w:rPr>
                <w:spacing w:val="34"/>
                <w:sz w:val="24"/>
              </w:rPr>
              <w:t xml:space="preserve"> </w:t>
            </w:r>
            <w:r>
              <w:rPr>
                <w:sz w:val="24"/>
              </w:rPr>
              <w:t>предложений)</w:t>
            </w:r>
            <w:r>
              <w:rPr>
                <w:spacing w:val="31"/>
                <w:sz w:val="24"/>
              </w:rPr>
              <w:t xml:space="preserve"> </w:t>
            </w:r>
            <w:r>
              <w:rPr>
                <w:sz w:val="24"/>
              </w:rPr>
              <w:t>или</w:t>
            </w:r>
            <w:r>
              <w:rPr>
                <w:spacing w:val="35"/>
                <w:sz w:val="24"/>
              </w:rPr>
              <w:t xml:space="preserve"> </w:t>
            </w:r>
            <w:r>
              <w:rPr>
                <w:sz w:val="24"/>
              </w:rPr>
              <w:t>в</w:t>
            </w:r>
            <w:r>
              <w:rPr>
                <w:spacing w:val="34"/>
                <w:sz w:val="24"/>
              </w:rPr>
              <w:t xml:space="preserve"> </w:t>
            </w:r>
            <w:r>
              <w:rPr>
                <w:sz w:val="24"/>
              </w:rPr>
              <w:t>рисунке при</w:t>
            </w:r>
            <w:r>
              <w:rPr>
                <w:spacing w:val="40"/>
                <w:sz w:val="24"/>
              </w:rPr>
              <w:t xml:space="preserve"> </w:t>
            </w:r>
            <w:r>
              <w:rPr>
                <w:sz w:val="24"/>
              </w:rPr>
              <w:t>наличии</w:t>
            </w:r>
            <w:r>
              <w:rPr>
                <w:spacing w:val="40"/>
                <w:sz w:val="24"/>
              </w:rPr>
              <w:t xml:space="preserve"> </w:t>
            </w:r>
            <w:r>
              <w:rPr>
                <w:sz w:val="24"/>
              </w:rPr>
              <w:t>возможности</w:t>
            </w:r>
            <w:r>
              <w:rPr>
                <w:spacing w:val="40"/>
                <w:sz w:val="24"/>
              </w:rPr>
              <w:t xml:space="preserve"> </w:t>
            </w:r>
            <w:r>
              <w:rPr>
                <w:sz w:val="24"/>
              </w:rPr>
              <w:t>с</w:t>
            </w:r>
            <w:r>
              <w:rPr>
                <w:spacing w:val="40"/>
                <w:sz w:val="24"/>
              </w:rPr>
              <w:t xml:space="preserve"> </w:t>
            </w:r>
            <w:r>
              <w:rPr>
                <w:sz w:val="24"/>
              </w:rPr>
              <w:t>учетом развития устно речи у обучающихся . Задание</w:t>
            </w:r>
            <w:r>
              <w:rPr>
                <w:spacing w:val="80"/>
                <w:sz w:val="24"/>
              </w:rPr>
              <w:t xml:space="preserve"> </w:t>
            </w:r>
            <w:r>
              <w:rPr>
                <w:sz w:val="24"/>
              </w:rPr>
              <w:t>на</w:t>
            </w:r>
            <w:r>
              <w:rPr>
                <w:spacing w:val="80"/>
                <w:sz w:val="24"/>
              </w:rPr>
              <w:t xml:space="preserve"> </w:t>
            </w:r>
            <w:r>
              <w:rPr>
                <w:sz w:val="24"/>
              </w:rPr>
              <w:t>сравнение</w:t>
            </w:r>
            <w:r>
              <w:rPr>
                <w:spacing w:val="80"/>
                <w:sz w:val="24"/>
              </w:rPr>
              <w:t xml:space="preserve"> </w:t>
            </w:r>
            <w:r>
              <w:rPr>
                <w:sz w:val="24"/>
              </w:rPr>
              <w:t xml:space="preserve">произведений </w:t>
            </w:r>
            <w:r>
              <w:rPr>
                <w:spacing w:val="-6"/>
                <w:sz w:val="24"/>
              </w:rPr>
              <w:t>на</w:t>
            </w:r>
            <w:r>
              <w:rPr>
                <w:sz w:val="24"/>
              </w:rPr>
              <w:tab/>
            </w:r>
            <w:r>
              <w:rPr>
                <w:spacing w:val="-4"/>
                <w:sz w:val="24"/>
              </w:rPr>
              <w:t>одну</w:t>
            </w:r>
            <w:r>
              <w:rPr>
                <w:sz w:val="24"/>
              </w:rPr>
              <w:tab/>
            </w:r>
            <w:r>
              <w:rPr>
                <w:sz w:val="24"/>
              </w:rPr>
              <w:tab/>
            </w:r>
            <w:r>
              <w:rPr>
                <w:spacing w:val="-50"/>
                <w:sz w:val="24"/>
              </w:rPr>
              <w:t xml:space="preserve"> </w:t>
            </w:r>
            <w:r>
              <w:rPr>
                <w:sz w:val="24"/>
              </w:rPr>
              <w:t>тему</w:t>
            </w:r>
            <w:r>
              <w:rPr>
                <w:sz w:val="24"/>
              </w:rPr>
              <w:tab/>
            </w:r>
            <w:r>
              <w:rPr>
                <w:sz w:val="24"/>
              </w:rPr>
              <w:tab/>
            </w:r>
            <w:r>
              <w:rPr>
                <w:sz w:val="24"/>
              </w:rPr>
              <w:tab/>
            </w:r>
            <w:r>
              <w:rPr>
                <w:spacing w:val="-2"/>
                <w:sz w:val="24"/>
              </w:rPr>
              <w:t>разных</w:t>
            </w:r>
            <w:r>
              <w:rPr>
                <w:sz w:val="24"/>
              </w:rPr>
              <w:tab/>
            </w:r>
            <w:r>
              <w:rPr>
                <w:sz w:val="24"/>
              </w:rPr>
              <w:tab/>
            </w:r>
            <w:r>
              <w:rPr>
                <w:sz w:val="24"/>
              </w:rPr>
              <w:tab/>
            </w:r>
            <w:r>
              <w:rPr>
                <w:spacing w:val="-2"/>
                <w:sz w:val="24"/>
              </w:rPr>
              <w:t xml:space="preserve">авторов: </w:t>
            </w:r>
            <w:r>
              <w:rPr>
                <w:sz w:val="24"/>
              </w:rPr>
              <w:t xml:space="preserve">прозаическое или стихотворное, жанр </w:t>
            </w:r>
            <w:r>
              <w:rPr>
                <w:spacing w:val="-2"/>
                <w:sz w:val="24"/>
              </w:rPr>
              <w:t>(рассказ,</w:t>
            </w:r>
            <w:r>
              <w:rPr>
                <w:sz w:val="24"/>
              </w:rPr>
              <w:tab/>
            </w:r>
            <w:r>
              <w:rPr>
                <w:sz w:val="24"/>
              </w:rPr>
              <w:tab/>
            </w:r>
            <w:r>
              <w:rPr>
                <w:spacing w:val="-2"/>
                <w:sz w:val="24"/>
              </w:rPr>
              <w:t>стихотворение,</w:t>
            </w:r>
            <w:r>
              <w:rPr>
                <w:sz w:val="24"/>
              </w:rPr>
              <w:tab/>
            </w:r>
            <w:r>
              <w:rPr>
                <w:sz w:val="24"/>
              </w:rPr>
              <w:tab/>
            </w:r>
            <w:r>
              <w:rPr>
                <w:sz w:val="24"/>
              </w:rPr>
              <w:tab/>
            </w:r>
            <w:r>
              <w:rPr>
                <w:sz w:val="24"/>
              </w:rPr>
              <w:tab/>
            </w:r>
            <w:r>
              <w:rPr>
                <w:spacing w:val="-44"/>
                <w:sz w:val="24"/>
              </w:rPr>
              <w:t xml:space="preserve"> </w:t>
            </w:r>
            <w:r>
              <w:rPr>
                <w:spacing w:val="-2"/>
                <w:sz w:val="24"/>
              </w:rPr>
              <w:t xml:space="preserve">сказка, </w:t>
            </w:r>
            <w:r>
              <w:rPr>
                <w:sz w:val="24"/>
              </w:rPr>
              <w:t>загадка, скороговорка, потешка).</w:t>
            </w:r>
          </w:p>
          <w:p w:rsidR="00267204" w:rsidRDefault="00CD0299">
            <w:pPr>
              <w:pStyle w:val="TableParagraph"/>
              <w:spacing w:line="260" w:lineRule="exact"/>
              <w:ind w:left="216"/>
              <w:rPr>
                <w:sz w:val="24"/>
              </w:rPr>
            </w:pPr>
            <w:r>
              <w:rPr>
                <w:sz w:val="24"/>
              </w:rPr>
              <w:t>Выразительное</w:t>
            </w:r>
            <w:r>
              <w:rPr>
                <w:spacing w:val="37"/>
                <w:sz w:val="24"/>
              </w:rPr>
              <w:t xml:space="preserve"> </w:t>
            </w:r>
            <w:r>
              <w:rPr>
                <w:sz w:val="24"/>
              </w:rPr>
              <w:t>чтение</w:t>
            </w:r>
            <w:r>
              <w:rPr>
                <w:spacing w:val="36"/>
                <w:sz w:val="24"/>
              </w:rPr>
              <w:t xml:space="preserve"> </w:t>
            </w:r>
            <w:r>
              <w:rPr>
                <w:spacing w:val="-2"/>
                <w:sz w:val="24"/>
              </w:rPr>
              <w:t>стихотворений</w:t>
            </w:r>
          </w:p>
          <w:p w:rsidR="00267204" w:rsidRDefault="00CD0299">
            <w:pPr>
              <w:pStyle w:val="TableParagraph"/>
              <w:spacing w:before="10" w:line="247" w:lineRule="auto"/>
              <w:ind w:left="216" w:right="180"/>
              <w:jc w:val="both"/>
              <w:rPr>
                <w:sz w:val="24"/>
              </w:rPr>
            </w:pPr>
            <w:r>
              <w:rPr>
                <w:sz w:val="24"/>
              </w:rPr>
              <w:t>с опорой на интонационный рисунок при наличии возможности с учетом развития устно речи у обучающихся.</w:t>
            </w:r>
          </w:p>
          <w:p w:rsidR="00267204" w:rsidRDefault="00CD0299">
            <w:pPr>
              <w:pStyle w:val="TableParagraph"/>
              <w:tabs>
                <w:tab w:val="left" w:pos="1721"/>
                <w:tab w:val="left" w:pos="4098"/>
              </w:tabs>
              <w:spacing w:before="4" w:line="244" w:lineRule="auto"/>
              <w:ind w:left="216" w:right="173"/>
              <w:jc w:val="both"/>
              <w:rPr>
                <w:sz w:val="24"/>
              </w:rPr>
            </w:pPr>
            <w:r>
              <w:rPr>
                <w:sz w:val="24"/>
              </w:rPr>
              <w:t xml:space="preserve">Задание на развитие творческого воображения: узнай зрительные </w:t>
            </w:r>
            <w:r>
              <w:rPr>
                <w:spacing w:val="-2"/>
                <w:sz w:val="24"/>
              </w:rPr>
              <w:t>образы,</w:t>
            </w:r>
            <w:r>
              <w:rPr>
                <w:sz w:val="24"/>
              </w:rPr>
              <w:tab/>
            </w:r>
            <w:r>
              <w:rPr>
                <w:spacing w:val="-2"/>
                <w:sz w:val="24"/>
              </w:rPr>
              <w:t>представленные</w:t>
            </w:r>
            <w:r>
              <w:rPr>
                <w:sz w:val="24"/>
              </w:rPr>
              <w:tab/>
            </w:r>
            <w:r>
              <w:rPr>
                <w:spacing w:val="-10"/>
                <w:sz w:val="24"/>
              </w:rPr>
              <w:t xml:space="preserve">в </w:t>
            </w:r>
            <w:r>
              <w:rPr>
                <w:sz w:val="24"/>
              </w:rPr>
              <w:t>воображаемой ситуации (например, задание</w:t>
            </w:r>
            <w:r>
              <w:rPr>
                <w:spacing w:val="50"/>
                <w:sz w:val="24"/>
              </w:rPr>
              <w:t xml:space="preserve">  </w:t>
            </w:r>
            <w:r>
              <w:rPr>
                <w:sz w:val="24"/>
              </w:rPr>
              <w:t>«Кто</w:t>
            </w:r>
            <w:r>
              <w:rPr>
                <w:spacing w:val="48"/>
                <w:sz w:val="24"/>
              </w:rPr>
              <w:t xml:space="preserve">  </w:t>
            </w:r>
            <w:r>
              <w:rPr>
                <w:sz w:val="24"/>
              </w:rPr>
              <w:t>живѐт</w:t>
            </w:r>
            <w:r>
              <w:rPr>
                <w:spacing w:val="49"/>
                <w:sz w:val="24"/>
              </w:rPr>
              <w:t xml:space="preserve">  </w:t>
            </w:r>
            <w:r>
              <w:rPr>
                <w:sz w:val="24"/>
              </w:rPr>
              <w:t>в</w:t>
            </w:r>
            <w:r>
              <w:rPr>
                <w:spacing w:val="49"/>
                <w:sz w:val="24"/>
              </w:rPr>
              <w:t xml:space="preserve">  </w:t>
            </w:r>
            <w:r>
              <w:rPr>
                <w:spacing w:val="-2"/>
                <w:sz w:val="24"/>
              </w:rPr>
              <w:t>кляксах?»,</w:t>
            </w:r>
          </w:p>
          <w:p w:rsidR="00267204" w:rsidRDefault="00CD0299">
            <w:pPr>
              <w:pStyle w:val="TableParagraph"/>
              <w:spacing w:before="1" w:line="244" w:lineRule="auto"/>
              <w:ind w:left="216" w:right="175"/>
              <w:jc w:val="both"/>
              <w:rPr>
                <w:sz w:val="24"/>
              </w:rPr>
            </w:pPr>
            <w:r>
              <w:rPr>
                <w:sz w:val="24"/>
              </w:rPr>
              <w:t>«Каких животных ты видишь в проплывающих облаках?»).</w:t>
            </w:r>
          </w:p>
          <w:p w:rsidR="00267204" w:rsidRDefault="00CD0299">
            <w:pPr>
              <w:pStyle w:val="TableParagraph"/>
              <w:tabs>
                <w:tab w:val="left" w:pos="3462"/>
              </w:tabs>
              <w:spacing w:before="1" w:line="259" w:lineRule="auto"/>
              <w:ind w:left="216" w:right="177"/>
              <w:jc w:val="both"/>
              <w:rPr>
                <w:sz w:val="24"/>
              </w:rPr>
            </w:pPr>
            <w:r>
              <w:rPr>
                <w:spacing w:val="-2"/>
                <w:sz w:val="24"/>
              </w:rPr>
              <w:t>Дифференцированная</w:t>
            </w:r>
            <w:r>
              <w:rPr>
                <w:sz w:val="24"/>
              </w:rPr>
              <w:tab/>
            </w:r>
            <w:r>
              <w:rPr>
                <w:spacing w:val="-2"/>
                <w:sz w:val="24"/>
              </w:rPr>
              <w:t xml:space="preserve">работа: </w:t>
            </w:r>
            <w:r>
              <w:rPr>
                <w:sz w:val="24"/>
              </w:rPr>
              <w:t>определение фрагмента для устного словесного рисования, выделение слов, словосочетаний, отражающих содержание этого фрагмента при наличии возможности с учетом развития устно речи у обучающихся.</w:t>
            </w:r>
          </w:p>
        </w:tc>
      </w:tr>
    </w:tbl>
    <w:p w:rsidR="00267204" w:rsidRDefault="00267204">
      <w:pPr>
        <w:pStyle w:val="TableParagraph"/>
        <w:spacing w:line="259" w:lineRule="auto"/>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13"/>
        <w:gridCol w:w="2081"/>
        <w:gridCol w:w="4400"/>
      </w:tblGrid>
      <w:tr w:rsidR="00267204">
        <w:trPr>
          <w:trHeight w:val="2726"/>
        </w:trPr>
        <w:tc>
          <w:tcPr>
            <w:tcW w:w="655" w:type="dxa"/>
          </w:tcPr>
          <w:p w:rsidR="00267204" w:rsidRDefault="00CD0299">
            <w:pPr>
              <w:pStyle w:val="TableParagraph"/>
              <w:spacing w:before="1"/>
              <w:ind w:left="141" w:right="86"/>
              <w:jc w:val="center"/>
              <w:rPr>
                <w:sz w:val="24"/>
              </w:rPr>
            </w:pPr>
            <w:r>
              <w:rPr>
                <w:spacing w:val="-10"/>
                <w:sz w:val="24"/>
              </w:rPr>
              <w:lastRenderedPageBreak/>
              <w:t>8</w:t>
            </w:r>
          </w:p>
        </w:tc>
        <w:tc>
          <w:tcPr>
            <w:tcW w:w="2213" w:type="dxa"/>
          </w:tcPr>
          <w:p w:rsidR="00267204" w:rsidRDefault="00CD0299">
            <w:pPr>
              <w:pStyle w:val="TableParagraph"/>
              <w:spacing w:before="3" w:line="259" w:lineRule="auto"/>
              <w:ind w:left="220" w:right="306"/>
              <w:jc w:val="both"/>
              <w:rPr>
                <w:b/>
                <w:sz w:val="24"/>
              </w:rPr>
            </w:pPr>
            <w:r>
              <w:rPr>
                <w:b/>
                <w:spacing w:val="-2"/>
                <w:sz w:val="24"/>
              </w:rPr>
              <w:t xml:space="preserve">Библиографич </w:t>
            </w:r>
            <w:r>
              <w:rPr>
                <w:b/>
                <w:sz w:val="24"/>
              </w:rPr>
              <w:t>еская</w:t>
            </w:r>
            <w:r>
              <w:rPr>
                <w:b/>
                <w:spacing w:val="-15"/>
                <w:sz w:val="24"/>
              </w:rPr>
              <w:t xml:space="preserve"> </w:t>
            </w:r>
            <w:r>
              <w:rPr>
                <w:b/>
                <w:sz w:val="24"/>
              </w:rPr>
              <w:t xml:space="preserve">культура </w:t>
            </w:r>
            <w:r>
              <w:rPr>
                <w:b/>
                <w:spacing w:val="-2"/>
                <w:sz w:val="24"/>
              </w:rPr>
              <w:t>(работа</w:t>
            </w:r>
          </w:p>
          <w:p w:rsidR="00267204" w:rsidRDefault="00CD0299">
            <w:pPr>
              <w:pStyle w:val="TableParagraph"/>
              <w:spacing w:before="9" w:line="285" w:lineRule="auto"/>
              <w:ind w:left="220" w:right="412"/>
              <w:jc w:val="both"/>
              <w:rPr>
                <w:b/>
                <w:sz w:val="24"/>
              </w:rPr>
            </w:pPr>
            <w:r>
              <w:rPr>
                <w:b/>
                <w:sz w:val="24"/>
              </w:rPr>
              <w:t xml:space="preserve">с детской </w:t>
            </w:r>
            <w:r>
              <w:rPr>
                <w:b/>
                <w:spacing w:val="-2"/>
                <w:sz w:val="24"/>
              </w:rPr>
              <w:t>книгой)</w:t>
            </w:r>
          </w:p>
          <w:p w:rsidR="00267204" w:rsidRDefault="00CD0299">
            <w:pPr>
              <w:pStyle w:val="TableParagraph"/>
              <w:spacing w:before="1"/>
              <w:ind w:left="280"/>
              <w:jc w:val="both"/>
              <w:rPr>
                <w:b/>
                <w:sz w:val="24"/>
              </w:rPr>
            </w:pPr>
            <w:r>
              <w:rPr>
                <w:b/>
                <w:sz w:val="24"/>
              </w:rPr>
              <w:t xml:space="preserve">(2 </w:t>
            </w:r>
            <w:r>
              <w:rPr>
                <w:b/>
                <w:spacing w:val="-4"/>
                <w:sz w:val="24"/>
              </w:rPr>
              <w:t>час)</w:t>
            </w:r>
          </w:p>
        </w:tc>
        <w:tc>
          <w:tcPr>
            <w:tcW w:w="2081" w:type="dxa"/>
          </w:tcPr>
          <w:p w:rsidR="00267204" w:rsidRDefault="00CD0299">
            <w:pPr>
              <w:pStyle w:val="TableParagraph"/>
              <w:spacing w:before="1" w:line="256" w:lineRule="auto"/>
              <w:ind w:left="218" w:right="186" w:hanging="62"/>
              <w:jc w:val="center"/>
              <w:rPr>
                <w:sz w:val="24"/>
              </w:rPr>
            </w:pPr>
            <w:r>
              <w:rPr>
                <w:sz w:val="24"/>
              </w:rPr>
              <w:t>Представлени е о</w:t>
            </w:r>
            <w:r>
              <w:rPr>
                <w:spacing w:val="-1"/>
                <w:sz w:val="24"/>
              </w:rPr>
              <w:t xml:space="preserve"> </w:t>
            </w:r>
            <w:r>
              <w:rPr>
                <w:sz w:val="24"/>
              </w:rPr>
              <w:t>том,</w:t>
            </w:r>
            <w:r>
              <w:rPr>
                <w:spacing w:val="-1"/>
                <w:sz w:val="24"/>
              </w:rPr>
              <w:t xml:space="preserve"> </w:t>
            </w:r>
            <w:r>
              <w:rPr>
                <w:sz w:val="24"/>
              </w:rPr>
              <w:t xml:space="preserve">что </w:t>
            </w:r>
            <w:r>
              <w:rPr>
                <w:spacing w:val="-2"/>
                <w:sz w:val="24"/>
              </w:rPr>
              <w:t>книга</w:t>
            </w:r>
          </w:p>
          <w:p w:rsidR="00267204" w:rsidRDefault="00CD0299">
            <w:pPr>
              <w:pStyle w:val="TableParagraph"/>
              <w:spacing w:before="3"/>
              <w:ind w:left="243" w:right="197"/>
              <w:jc w:val="center"/>
              <w:rPr>
                <w:sz w:val="24"/>
              </w:rPr>
            </w:pPr>
            <w:r>
              <w:rPr>
                <w:spacing w:val="-10"/>
                <w:sz w:val="24"/>
              </w:rPr>
              <w:t>—</w:t>
            </w:r>
          </w:p>
          <w:p w:rsidR="00267204" w:rsidRDefault="00CD0299">
            <w:pPr>
              <w:pStyle w:val="TableParagraph"/>
              <w:spacing w:before="19" w:line="259" w:lineRule="auto"/>
              <w:ind w:left="218" w:right="328"/>
              <w:rPr>
                <w:sz w:val="24"/>
              </w:rPr>
            </w:pPr>
            <w:r>
              <w:rPr>
                <w:spacing w:val="-2"/>
                <w:sz w:val="24"/>
              </w:rPr>
              <w:t>источник необходимых знаний.</w:t>
            </w:r>
          </w:p>
          <w:p w:rsidR="00267204" w:rsidRDefault="00CD0299">
            <w:pPr>
              <w:pStyle w:val="TableParagraph"/>
              <w:spacing w:line="259" w:lineRule="auto"/>
              <w:ind w:left="218" w:right="328"/>
              <w:rPr>
                <w:sz w:val="24"/>
              </w:rPr>
            </w:pPr>
            <w:r>
              <w:rPr>
                <w:spacing w:val="-2"/>
                <w:sz w:val="24"/>
              </w:rPr>
              <w:t>Обложка, оглавление, иллюстрации</w:t>
            </w:r>
          </w:p>
        </w:tc>
        <w:tc>
          <w:tcPr>
            <w:tcW w:w="4400" w:type="dxa"/>
          </w:tcPr>
          <w:p w:rsidR="00267204" w:rsidRDefault="00CD0299">
            <w:pPr>
              <w:pStyle w:val="TableParagraph"/>
              <w:spacing w:before="1" w:line="278" w:lineRule="auto"/>
              <w:ind w:left="216" w:right="313"/>
              <w:jc w:val="both"/>
              <w:rPr>
                <w:sz w:val="24"/>
              </w:rPr>
            </w:pPr>
            <w:r>
              <w:rPr>
                <w:sz w:val="24"/>
              </w:rPr>
              <w:t>Экскурсия</w:t>
            </w:r>
            <w:r>
              <w:rPr>
                <w:spacing w:val="-13"/>
                <w:sz w:val="24"/>
              </w:rPr>
              <w:t xml:space="preserve"> </w:t>
            </w:r>
            <w:r>
              <w:rPr>
                <w:sz w:val="24"/>
              </w:rPr>
              <w:t>в</w:t>
            </w:r>
            <w:r>
              <w:rPr>
                <w:spacing w:val="-14"/>
                <w:sz w:val="24"/>
              </w:rPr>
              <w:t xml:space="preserve"> </w:t>
            </w:r>
            <w:r>
              <w:rPr>
                <w:sz w:val="24"/>
              </w:rPr>
              <w:t>библиотеку,</w:t>
            </w:r>
            <w:r>
              <w:rPr>
                <w:spacing w:val="-12"/>
                <w:sz w:val="24"/>
              </w:rPr>
              <w:t xml:space="preserve"> </w:t>
            </w:r>
            <w:r>
              <w:rPr>
                <w:sz w:val="24"/>
              </w:rPr>
              <w:t>нахождение книги по определѐнной теме</w:t>
            </w:r>
          </w:p>
          <w:p w:rsidR="00267204" w:rsidRDefault="00CD0299">
            <w:pPr>
              <w:pStyle w:val="TableParagraph"/>
              <w:spacing w:line="256" w:lineRule="auto"/>
              <w:ind w:left="216" w:right="176"/>
              <w:jc w:val="both"/>
              <w:rPr>
                <w:sz w:val="24"/>
              </w:rPr>
            </w:pPr>
            <w:r>
              <w:rPr>
                <w:sz w:val="24"/>
              </w:rPr>
              <w:t>Участие в беседе: обсуждение важности чтения для развития и обучения, использование изученных понятий в диалоге. Группировка книг по изученным разделам и темам.</w:t>
            </w:r>
          </w:p>
          <w:p w:rsidR="00267204" w:rsidRDefault="00CD0299">
            <w:pPr>
              <w:pStyle w:val="TableParagraph"/>
              <w:spacing w:before="8"/>
              <w:ind w:left="216"/>
              <w:jc w:val="both"/>
              <w:rPr>
                <w:sz w:val="24"/>
              </w:rPr>
            </w:pPr>
            <w:r>
              <w:rPr>
                <w:sz w:val="24"/>
              </w:rPr>
              <w:t>Поиск</w:t>
            </w:r>
            <w:r>
              <w:rPr>
                <w:spacing w:val="45"/>
                <w:sz w:val="24"/>
              </w:rPr>
              <w:t xml:space="preserve">  </w:t>
            </w:r>
            <w:r>
              <w:rPr>
                <w:sz w:val="24"/>
              </w:rPr>
              <w:t>необходимой</w:t>
            </w:r>
            <w:r>
              <w:rPr>
                <w:spacing w:val="45"/>
                <w:sz w:val="24"/>
              </w:rPr>
              <w:t xml:space="preserve">  </w:t>
            </w:r>
            <w:r>
              <w:rPr>
                <w:sz w:val="24"/>
              </w:rPr>
              <w:t>информации</w:t>
            </w:r>
            <w:r>
              <w:rPr>
                <w:spacing w:val="46"/>
                <w:sz w:val="24"/>
              </w:rPr>
              <w:t xml:space="preserve">  </w:t>
            </w:r>
            <w:r>
              <w:rPr>
                <w:spacing w:val="-10"/>
                <w:sz w:val="24"/>
              </w:rPr>
              <w:t>в</w:t>
            </w:r>
          </w:p>
          <w:p w:rsidR="00267204" w:rsidRDefault="00CD0299">
            <w:pPr>
              <w:pStyle w:val="TableParagraph"/>
              <w:spacing w:before="21"/>
              <w:ind w:left="216"/>
              <w:jc w:val="both"/>
              <w:rPr>
                <w:sz w:val="24"/>
              </w:rPr>
            </w:pPr>
            <w:r>
              <w:rPr>
                <w:sz w:val="24"/>
              </w:rPr>
              <w:t>словарях</w:t>
            </w:r>
            <w:r>
              <w:rPr>
                <w:spacing w:val="-1"/>
                <w:sz w:val="24"/>
              </w:rPr>
              <w:t xml:space="preserve"> </w:t>
            </w:r>
            <w:r>
              <w:rPr>
                <w:sz w:val="24"/>
              </w:rPr>
              <w:t>и</w:t>
            </w:r>
            <w:r>
              <w:rPr>
                <w:spacing w:val="-2"/>
                <w:sz w:val="24"/>
              </w:rPr>
              <w:t xml:space="preserve"> </w:t>
            </w:r>
            <w:r>
              <w:rPr>
                <w:sz w:val="24"/>
              </w:rPr>
              <w:t>справочниках</w:t>
            </w:r>
            <w:r>
              <w:rPr>
                <w:spacing w:val="-1"/>
                <w:sz w:val="24"/>
              </w:rPr>
              <w:t xml:space="preserve"> </w:t>
            </w:r>
            <w:r>
              <w:rPr>
                <w:sz w:val="24"/>
              </w:rPr>
              <w:t>об</w:t>
            </w:r>
            <w:r>
              <w:rPr>
                <w:spacing w:val="-2"/>
                <w:sz w:val="24"/>
              </w:rPr>
              <w:t xml:space="preserve"> авторах</w:t>
            </w:r>
          </w:p>
        </w:tc>
      </w:tr>
      <w:tr w:rsidR="00267204">
        <w:trPr>
          <w:trHeight w:val="3554"/>
        </w:trPr>
        <w:tc>
          <w:tcPr>
            <w:tcW w:w="655" w:type="dxa"/>
          </w:tcPr>
          <w:p w:rsidR="00267204" w:rsidRDefault="00267204">
            <w:pPr>
              <w:pStyle w:val="TableParagraph"/>
              <w:ind w:left="0"/>
            </w:pPr>
          </w:p>
        </w:tc>
        <w:tc>
          <w:tcPr>
            <w:tcW w:w="2213" w:type="dxa"/>
          </w:tcPr>
          <w:p w:rsidR="00267204" w:rsidRDefault="00267204">
            <w:pPr>
              <w:pStyle w:val="TableParagraph"/>
              <w:ind w:left="0"/>
            </w:pPr>
          </w:p>
        </w:tc>
        <w:tc>
          <w:tcPr>
            <w:tcW w:w="2081" w:type="dxa"/>
          </w:tcPr>
          <w:p w:rsidR="00267204" w:rsidRDefault="00CD0299">
            <w:pPr>
              <w:pStyle w:val="TableParagraph"/>
              <w:spacing w:line="275" w:lineRule="exact"/>
              <w:ind w:left="218"/>
              <w:rPr>
                <w:sz w:val="24"/>
              </w:rPr>
            </w:pPr>
            <w:r>
              <w:rPr>
                <w:spacing w:val="-10"/>
                <w:sz w:val="24"/>
              </w:rPr>
              <w:t>—</w:t>
            </w:r>
          </w:p>
          <w:p w:rsidR="00267204" w:rsidRDefault="00CD0299">
            <w:pPr>
              <w:pStyle w:val="TableParagraph"/>
              <w:spacing w:before="17" w:line="254" w:lineRule="auto"/>
              <w:ind w:left="218" w:right="240" w:firstLine="720"/>
              <w:rPr>
                <w:sz w:val="24"/>
              </w:rPr>
            </w:pPr>
            <w:r>
              <w:rPr>
                <w:spacing w:val="-2"/>
                <w:sz w:val="24"/>
              </w:rPr>
              <w:t xml:space="preserve">элемент </w:t>
            </w:r>
            <w:r>
              <w:rPr>
                <w:spacing w:val="-10"/>
                <w:sz w:val="24"/>
              </w:rPr>
              <w:t>ы</w:t>
            </w:r>
            <w:r>
              <w:rPr>
                <w:spacing w:val="40"/>
                <w:sz w:val="24"/>
              </w:rPr>
              <w:t xml:space="preserve"> </w:t>
            </w:r>
            <w:r>
              <w:rPr>
                <w:sz w:val="24"/>
              </w:rPr>
              <w:t>ориентировки</w:t>
            </w:r>
            <w:r>
              <w:rPr>
                <w:spacing w:val="-15"/>
                <w:sz w:val="24"/>
              </w:rPr>
              <w:t xml:space="preserve"> </w:t>
            </w:r>
            <w:r>
              <w:rPr>
                <w:sz w:val="24"/>
              </w:rPr>
              <w:t>в</w:t>
            </w:r>
          </w:p>
          <w:p w:rsidR="00267204" w:rsidRDefault="00CD0299">
            <w:pPr>
              <w:pStyle w:val="TableParagraph"/>
              <w:spacing w:line="275" w:lineRule="exact"/>
              <w:ind w:left="938"/>
              <w:rPr>
                <w:sz w:val="24"/>
              </w:rPr>
            </w:pPr>
            <w:r>
              <w:rPr>
                <w:spacing w:val="-2"/>
                <w:sz w:val="24"/>
              </w:rPr>
              <w:t>книге.</w:t>
            </w:r>
          </w:p>
          <w:p w:rsidR="00267204" w:rsidRDefault="00CD0299">
            <w:pPr>
              <w:pStyle w:val="TableParagraph"/>
              <w:spacing w:before="19" w:line="259" w:lineRule="auto"/>
              <w:ind w:left="218" w:right="328"/>
              <w:rPr>
                <w:sz w:val="24"/>
              </w:rPr>
            </w:pPr>
            <w:r>
              <w:rPr>
                <w:spacing w:val="-2"/>
                <w:sz w:val="24"/>
              </w:rPr>
              <w:t>Умение использовать тематический каталог</w:t>
            </w:r>
          </w:p>
          <w:p w:rsidR="00267204" w:rsidRDefault="00CD0299">
            <w:pPr>
              <w:pStyle w:val="TableParagraph"/>
              <w:spacing w:line="274" w:lineRule="exact"/>
              <w:ind w:left="938"/>
              <w:rPr>
                <w:sz w:val="24"/>
              </w:rPr>
            </w:pPr>
            <w:r>
              <w:rPr>
                <w:spacing w:val="-5"/>
                <w:sz w:val="24"/>
              </w:rPr>
              <w:t>при</w:t>
            </w:r>
          </w:p>
          <w:p w:rsidR="00267204" w:rsidRDefault="00CD0299">
            <w:pPr>
              <w:pStyle w:val="TableParagraph"/>
              <w:spacing w:before="7" w:line="290" w:lineRule="atLeast"/>
              <w:ind w:left="218" w:right="328"/>
              <w:rPr>
                <w:sz w:val="24"/>
              </w:rPr>
            </w:pPr>
            <w:r>
              <w:rPr>
                <w:sz w:val="24"/>
              </w:rPr>
              <w:t>выборе</w:t>
            </w:r>
            <w:r>
              <w:rPr>
                <w:spacing w:val="-15"/>
                <w:sz w:val="24"/>
              </w:rPr>
              <w:t xml:space="preserve"> </w:t>
            </w:r>
            <w:r>
              <w:rPr>
                <w:sz w:val="24"/>
              </w:rPr>
              <w:t>книг</w:t>
            </w:r>
            <w:r>
              <w:rPr>
                <w:spacing w:val="-15"/>
                <w:sz w:val="24"/>
              </w:rPr>
              <w:t xml:space="preserve"> </w:t>
            </w:r>
            <w:r>
              <w:rPr>
                <w:sz w:val="24"/>
              </w:rPr>
              <w:t xml:space="preserve">в </w:t>
            </w:r>
            <w:r>
              <w:rPr>
                <w:spacing w:val="-2"/>
                <w:sz w:val="24"/>
              </w:rPr>
              <w:t>библиотеке.</w:t>
            </w:r>
          </w:p>
        </w:tc>
        <w:tc>
          <w:tcPr>
            <w:tcW w:w="4400" w:type="dxa"/>
          </w:tcPr>
          <w:p w:rsidR="00267204" w:rsidRDefault="00CD0299">
            <w:pPr>
              <w:pStyle w:val="TableParagraph"/>
              <w:spacing w:before="1"/>
              <w:ind w:left="216"/>
              <w:rPr>
                <w:sz w:val="24"/>
              </w:rPr>
            </w:pPr>
            <w:r>
              <w:rPr>
                <w:sz w:val="24"/>
              </w:rPr>
              <w:t>изученных</w:t>
            </w:r>
            <w:r>
              <w:rPr>
                <w:spacing w:val="-6"/>
                <w:sz w:val="24"/>
              </w:rPr>
              <w:t xml:space="preserve"> </w:t>
            </w:r>
            <w:r>
              <w:rPr>
                <w:spacing w:val="-2"/>
                <w:sz w:val="24"/>
              </w:rPr>
              <w:t>произведений.</w:t>
            </w:r>
          </w:p>
          <w:p w:rsidR="00267204" w:rsidRDefault="00CD0299">
            <w:pPr>
              <w:pStyle w:val="TableParagraph"/>
              <w:tabs>
                <w:tab w:val="left" w:pos="2377"/>
              </w:tabs>
              <w:spacing w:before="24" w:line="259" w:lineRule="auto"/>
              <w:ind w:left="216" w:right="460"/>
              <w:rPr>
                <w:sz w:val="24"/>
              </w:rPr>
            </w:pPr>
            <w:r>
              <w:rPr>
                <w:sz w:val="24"/>
              </w:rPr>
              <w:t>Рассказ</w:t>
            </w:r>
            <w:r>
              <w:rPr>
                <w:spacing w:val="-8"/>
                <w:sz w:val="24"/>
              </w:rPr>
              <w:t xml:space="preserve"> </w:t>
            </w:r>
            <w:r>
              <w:rPr>
                <w:sz w:val="24"/>
              </w:rPr>
              <w:t>о</w:t>
            </w:r>
            <w:r>
              <w:rPr>
                <w:spacing w:val="-8"/>
                <w:sz w:val="24"/>
              </w:rPr>
              <w:t xml:space="preserve"> </w:t>
            </w:r>
            <w:r>
              <w:rPr>
                <w:sz w:val="24"/>
              </w:rPr>
              <w:t>своих</w:t>
            </w:r>
            <w:r>
              <w:rPr>
                <w:spacing w:val="-7"/>
                <w:sz w:val="24"/>
              </w:rPr>
              <w:t xml:space="preserve"> </w:t>
            </w:r>
            <w:r>
              <w:rPr>
                <w:sz w:val="24"/>
              </w:rPr>
              <w:t>любимых</w:t>
            </w:r>
            <w:r>
              <w:rPr>
                <w:spacing w:val="-8"/>
                <w:sz w:val="24"/>
              </w:rPr>
              <w:t xml:space="preserve"> </w:t>
            </w:r>
            <w:r>
              <w:rPr>
                <w:sz w:val="24"/>
              </w:rPr>
              <w:t>книгах</w:t>
            </w:r>
            <w:r>
              <w:rPr>
                <w:spacing w:val="-7"/>
                <w:sz w:val="24"/>
              </w:rPr>
              <w:t xml:space="preserve"> </w:t>
            </w:r>
            <w:r>
              <w:rPr>
                <w:sz w:val="24"/>
              </w:rPr>
              <w:t xml:space="preserve">по </w:t>
            </w:r>
            <w:r>
              <w:rPr>
                <w:spacing w:val="-2"/>
                <w:sz w:val="24"/>
              </w:rPr>
              <w:t>предложенному</w:t>
            </w:r>
            <w:r>
              <w:rPr>
                <w:sz w:val="24"/>
              </w:rPr>
              <w:tab/>
            </w:r>
            <w:r>
              <w:rPr>
                <w:spacing w:val="-2"/>
                <w:sz w:val="24"/>
              </w:rPr>
              <w:t>алгоритму.</w:t>
            </w:r>
          </w:p>
          <w:p w:rsidR="00267204" w:rsidRDefault="00CD0299">
            <w:pPr>
              <w:pStyle w:val="TableParagraph"/>
              <w:spacing w:line="259" w:lineRule="auto"/>
              <w:ind w:left="216"/>
              <w:rPr>
                <w:sz w:val="24"/>
              </w:rPr>
            </w:pPr>
            <w:r>
              <w:rPr>
                <w:sz w:val="24"/>
              </w:rPr>
              <w:t>Рекомендации</w:t>
            </w:r>
            <w:r>
              <w:rPr>
                <w:spacing w:val="-14"/>
                <w:sz w:val="24"/>
              </w:rPr>
              <w:t xml:space="preserve"> </w:t>
            </w:r>
            <w:r>
              <w:rPr>
                <w:sz w:val="24"/>
              </w:rPr>
              <w:t>по</w:t>
            </w:r>
            <w:r>
              <w:rPr>
                <w:spacing w:val="-12"/>
                <w:sz w:val="24"/>
              </w:rPr>
              <w:t xml:space="preserve"> </w:t>
            </w:r>
            <w:r>
              <w:rPr>
                <w:sz w:val="24"/>
              </w:rPr>
              <w:t>летнему</w:t>
            </w:r>
            <w:r>
              <w:rPr>
                <w:spacing w:val="-15"/>
                <w:sz w:val="24"/>
              </w:rPr>
              <w:t xml:space="preserve"> </w:t>
            </w:r>
            <w:r>
              <w:rPr>
                <w:sz w:val="24"/>
              </w:rPr>
              <w:t>чтению, оформление дневника читателя.</w:t>
            </w:r>
          </w:p>
        </w:tc>
      </w:tr>
      <w:tr w:rsidR="00267204">
        <w:trPr>
          <w:trHeight w:val="477"/>
        </w:trPr>
        <w:tc>
          <w:tcPr>
            <w:tcW w:w="9349" w:type="dxa"/>
            <w:gridSpan w:val="4"/>
          </w:tcPr>
          <w:p w:rsidR="00267204" w:rsidRDefault="00CD0299">
            <w:pPr>
              <w:pStyle w:val="TableParagraph"/>
              <w:spacing w:before="6"/>
              <w:ind w:left="220"/>
              <w:rPr>
                <w:b/>
                <w:sz w:val="24"/>
              </w:rPr>
            </w:pPr>
            <w:r>
              <w:rPr>
                <w:b/>
                <w:sz w:val="24"/>
              </w:rPr>
              <w:t>Резерв:</w:t>
            </w:r>
            <w:r>
              <w:rPr>
                <w:b/>
                <w:spacing w:val="-3"/>
                <w:sz w:val="24"/>
              </w:rPr>
              <w:t xml:space="preserve"> </w:t>
            </w:r>
            <w:r>
              <w:rPr>
                <w:b/>
                <w:sz w:val="24"/>
              </w:rPr>
              <w:t>12</w:t>
            </w:r>
            <w:r>
              <w:rPr>
                <w:b/>
                <w:spacing w:val="-2"/>
                <w:sz w:val="24"/>
              </w:rPr>
              <w:t xml:space="preserve"> часов</w:t>
            </w:r>
          </w:p>
        </w:tc>
      </w:tr>
    </w:tbl>
    <w:p w:rsidR="00267204" w:rsidRDefault="00267204">
      <w:pPr>
        <w:pStyle w:val="a3"/>
        <w:spacing w:before="111"/>
        <w:ind w:left="0" w:firstLine="0"/>
        <w:jc w:val="left"/>
        <w:rPr>
          <w:b/>
        </w:rPr>
      </w:pPr>
    </w:p>
    <w:p w:rsidR="00267204" w:rsidRDefault="00CD0299">
      <w:pPr>
        <w:pStyle w:val="a4"/>
        <w:numPr>
          <w:ilvl w:val="0"/>
          <w:numId w:val="207"/>
        </w:numPr>
        <w:tabs>
          <w:tab w:val="left" w:pos="1456"/>
        </w:tabs>
        <w:spacing w:before="0"/>
        <w:ind w:left="1456"/>
        <w:jc w:val="center"/>
        <w:rPr>
          <w:b/>
          <w:sz w:val="24"/>
        </w:rPr>
      </w:pPr>
      <w:r>
        <w:rPr>
          <w:b/>
          <w:sz w:val="24"/>
        </w:rPr>
        <w:t>КЛАСС</w:t>
      </w:r>
      <w:r>
        <w:rPr>
          <w:b/>
          <w:spacing w:val="-3"/>
          <w:sz w:val="24"/>
        </w:rPr>
        <w:t xml:space="preserve"> </w:t>
      </w:r>
      <w:r>
        <w:rPr>
          <w:b/>
          <w:sz w:val="24"/>
        </w:rPr>
        <w:t>(136</w:t>
      </w:r>
      <w:r>
        <w:rPr>
          <w:b/>
          <w:spacing w:val="-2"/>
          <w:sz w:val="24"/>
        </w:rPr>
        <w:t xml:space="preserve"> ЧАСОВ)</w:t>
      </w:r>
    </w:p>
    <w:p w:rsidR="00267204" w:rsidRDefault="00CD0299">
      <w:pPr>
        <w:pStyle w:val="a3"/>
        <w:spacing w:before="36" w:line="268" w:lineRule="auto"/>
        <w:ind w:left="3855" w:right="562" w:hanging="1419"/>
        <w:jc w:val="left"/>
      </w:pPr>
      <w:r>
        <w:t>Тематическое</w:t>
      </w:r>
      <w:r>
        <w:rPr>
          <w:spacing w:val="40"/>
        </w:rPr>
        <w:t xml:space="preserve"> </w:t>
      </w:r>
      <w:r>
        <w:t>планирование</w:t>
      </w:r>
      <w:r>
        <w:rPr>
          <w:spacing w:val="40"/>
        </w:rPr>
        <w:t xml:space="preserve"> </w:t>
      </w:r>
      <w:r>
        <w:t>рассчитано</w:t>
      </w:r>
      <w:r>
        <w:rPr>
          <w:spacing w:val="40"/>
        </w:rPr>
        <w:t xml:space="preserve"> </w:t>
      </w:r>
      <w:r>
        <w:t>на</w:t>
      </w:r>
      <w:r>
        <w:rPr>
          <w:spacing w:val="40"/>
        </w:rPr>
        <w:t xml:space="preserve"> </w:t>
      </w:r>
      <w:r>
        <w:t>изучение</w:t>
      </w:r>
      <w:r>
        <w:rPr>
          <w:spacing w:val="40"/>
        </w:rPr>
        <w:t xml:space="preserve"> </w:t>
      </w:r>
      <w:r>
        <w:t>предмета</w:t>
      </w:r>
      <w:r>
        <w:rPr>
          <w:spacing w:val="40"/>
        </w:rPr>
        <w:t xml:space="preserve"> </w:t>
      </w:r>
      <w:r>
        <w:t>«Литературное чтение» в течение 34 недель (4 ч в неделю).</w:t>
      </w:r>
    </w:p>
    <w:p w:rsidR="00267204" w:rsidRDefault="00267204">
      <w:pPr>
        <w:pStyle w:val="a3"/>
        <w:spacing w:before="84"/>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2178"/>
        <w:gridCol w:w="2775"/>
        <w:gridCol w:w="3733"/>
      </w:tblGrid>
      <w:tr w:rsidR="00267204">
        <w:trPr>
          <w:trHeight w:val="1278"/>
        </w:trPr>
        <w:tc>
          <w:tcPr>
            <w:tcW w:w="665" w:type="dxa"/>
          </w:tcPr>
          <w:p w:rsidR="00267204" w:rsidRDefault="00CD0299">
            <w:pPr>
              <w:pStyle w:val="TableParagraph"/>
              <w:spacing w:before="8"/>
              <w:ind w:left="220"/>
              <w:rPr>
                <w:b/>
                <w:sz w:val="24"/>
              </w:rPr>
            </w:pPr>
            <w:r>
              <w:rPr>
                <w:b/>
                <w:spacing w:val="-10"/>
                <w:sz w:val="24"/>
              </w:rPr>
              <w:t>№</w:t>
            </w:r>
          </w:p>
        </w:tc>
        <w:tc>
          <w:tcPr>
            <w:tcW w:w="2178" w:type="dxa"/>
          </w:tcPr>
          <w:p w:rsidR="00267204" w:rsidRDefault="00CD0299">
            <w:pPr>
              <w:pStyle w:val="TableParagraph"/>
              <w:tabs>
                <w:tab w:val="left" w:pos="1396"/>
              </w:tabs>
              <w:spacing w:before="8" w:line="283" w:lineRule="auto"/>
              <w:ind w:left="220" w:right="56" w:hanging="3"/>
              <w:rPr>
                <w:b/>
                <w:sz w:val="24"/>
              </w:rPr>
            </w:pPr>
            <w:r>
              <w:rPr>
                <w:b/>
                <w:spacing w:val="-2"/>
                <w:sz w:val="24"/>
              </w:rPr>
              <w:t>Тема,</w:t>
            </w:r>
            <w:r>
              <w:rPr>
                <w:b/>
                <w:sz w:val="24"/>
              </w:rPr>
              <w:tab/>
            </w:r>
            <w:r>
              <w:rPr>
                <w:b/>
                <w:spacing w:val="-2"/>
                <w:sz w:val="24"/>
              </w:rPr>
              <w:t>раздел курса</w:t>
            </w:r>
          </w:p>
        </w:tc>
        <w:tc>
          <w:tcPr>
            <w:tcW w:w="2775" w:type="dxa"/>
          </w:tcPr>
          <w:p w:rsidR="00267204" w:rsidRDefault="00CD0299">
            <w:pPr>
              <w:pStyle w:val="TableParagraph"/>
              <w:spacing w:before="8" w:line="259" w:lineRule="auto"/>
              <w:ind w:left="217" w:right="130"/>
              <w:rPr>
                <w:b/>
                <w:sz w:val="24"/>
              </w:rPr>
            </w:pPr>
            <w:r>
              <w:rPr>
                <w:b/>
                <w:spacing w:val="-2"/>
                <w:sz w:val="24"/>
              </w:rPr>
              <w:t>Программное содержание</w:t>
            </w:r>
          </w:p>
        </w:tc>
        <w:tc>
          <w:tcPr>
            <w:tcW w:w="3733" w:type="dxa"/>
          </w:tcPr>
          <w:p w:rsidR="00267204" w:rsidRDefault="00CD0299">
            <w:pPr>
              <w:pStyle w:val="TableParagraph"/>
              <w:spacing w:before="8" w:line="280" w:lineRule="auto"/>
              <w:ind w:left="219"/>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 xml:space="preserve">организации </w:t>
            </w:r>
            <w:r>
              <w:rPr>
                <w:b/>
                <w:spacing w:val="-2"/>
                <w:sz w:val="24"/>
              </w:rPr>
              <w:t>обучения.</w:t>
            </w:r>
          </w:p>
          <w:p w:rsidR="00267204" w:rsidRDefault="00CD0299">
            <w:pPr>
              <w:pStyle w:val="TableParagraph"/>
              <w:tabs>
                <w:tab w:val="left" w:pos="2737"/>
              </w:tabs>
              <w:spacing w:line="273" w:lineRule="exact"/>
              <w:ind w:left="217"/>
              <w:rPr>
                <w:b/>
                <w:sz w:val="24"/>
              </w:rPr>
            </w:pPr>
            <w:r>
              <w:rPr>
                <w:b/>
                <w:spacing w:val="-2"/>
                <w:sz w:val="24"/>
              </w:rPr>
              <w:t>Характеристика</w:t>
            </w:r>
            <w:r>
              <w:rPr>
                <w:b/>
                <w:sz w:val="24"/>
              </w:rPr>
              <w:tab/>
            </w:r>
            <w:r>
              <w:rPr>
                <w:b/>
                <w:spacing w:val="-2"/>
                <w:sz w:val="24"/>
              </w:rPr>
              <w:t>деятельн</w:t>
            </w:r>
          </w:p>
          <w:p w:rsidR="00267204" w:rsidRDefault="00CD0299">
            <w:pPr>
              <w:pStyle w:val="TableParagraph"/>
              <w:spacing w:before="53"/>
              <w:ind w:left="219"/>
              <w:rPr>
                <w:b/>
                <w:sz w:val="24"/>
              </w:rPr>
            </w:pPr>
            <w:r>
              <w:rPr>
                <w:b/>
                <w:spacing w:val="-2"/>
                <w:sz w:val="24"/>
              </w:rPr>
              <w:t>обучающихся</w:t>
            </w:r>
          </w:p>
        </w:tc>
      </w:tr>
    </w:tbl>
    <w:p w:rsidR="00267204" w:rsidRDefault="00267204">
      <w:pPr>
        <w:pStyle w:val="TableParagraph"/>
        <w:rPr>
          <w:b/>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2178"/>
        <w:gridCol w:w="2775"/>
        <w:gridCol w:w="3733"/>
      </w:tblGrid>
      <w:tr w:rsidR="00267204">
        <w:trPr>
          <w:trHeight w:val="10439"/>
        </w:trPr>
        <w:tc>
          <w:tcPr>
            <w:tcW w:w="665" w:type="dxa"/>
          </w:tcPr>
          <w:p w:rsidR="00267204" w:rsidRDefault="00CD0299">
            <w:pPr>
              <w:pStyle w:val="TableParagraph"/>
              <w:spacing w:before="1"/>
              <w:ind w:left="0" w:right="96"/>
              <w:jc w:val="center"/>
              <w:rPr>
                <w:sz w:val="24"/>
              </w:rPr>
            </w:pPr>
            <w:r>
              <w:rPr>
                <w:spacing w:val="-10"/>
                <w:sz w:val="24"/>
              </w:rPr>
              <w:lastRenderedPageBreak/>
              <w:t>1</w:t>
            </w:r>
          </w:p>
        </w:tc>
        <w:tc>
          <w:tcPr>
            <w:tcW w:w="2178" w:type="dxa"/>
          </w:tcPr>
          <w:p w:rsidR="00267204" w:rsidRDefault="00CD0299">
            <w:pPr>
              <w:pStyle w:val="TableParagraph"/>
              <w:tabs>
                <w:tab w:val="left" w:pos="1406"/>
              </w:tabs>
              <w:spacing w:before="3"/>
              <w:ind w:left="218"/>
              <w:rPr>
                <w:b/>
                <w:sz w:val="24"/>
              </w:rPr>
            </w:pPr>
            <w:r>
              <w:rPr>
                <w:b/>
                <w:spacing w:val="-10"/>
                <w:sz w:val="24"/>
              </w:rPr>
              <w:t>О</w:t>
            </w:r>
            <w:r>
              <w:rPr>
                <w:b/>
                <w:sz w:val="24"/>
              </w:rPr>
              <w:tab/>
            </w:r>
            <w:r>
              <w:rPr>
                <w:b/>
                <w:spacing w:val="-4"/>
                <w:sz w:val="24"/>
              </w:rPr>
              <w:t>нашей</w:t>
            </w:r>
          </w:p>
          <w:p w:rsidR="00267204" w:rsidRDefault="00CD0299">
            <w:pPr>
              <w:pStyle w:val="TableParagraph"/>
              <w:spacing w:before="54" w:line="280" w:lineRule="auto"/>
              <w:ind w:left="220" w:right="991"/>
              <w:rPr>
                <w:b/>
                <w:sz w:val="24"/>
              </w:rPr>
            </w:pPr>
            <w:r>
              <w:rPr>
                <w:b/>
                <w:spacing w:val="-2"/>
                <w:sz w:val="24"/>
              </w:rPr>
              <w:t xml:space="preserve">Родине </w:t>
            </w:r>
            <w:r>
              <w:rPr>
                <w:b/>
                <w:sz w:val="24"/>
              </w:rPr>
              <w:t>(6</w:t>
            </w:r>
            <w:r>
              <w:rPr>
                <w:b/>
                <w:spacing w:val="-15"/>
                <w:sz w:val="24"/>
              </w:rPr>
              <w:t xml:space="preserve"> </w:t>
            </w:r>
            <w:r>
              <w:rPr>
                <w:b/>
                <w:sz w:val="24"/>
              </w:rPr>
              <w:t>часов)</w:t>
            </w:r>
          </w:p>
        </w:tc>
        <w:tc>
          <w:tcPr>
            <w:tcW w:w="2775" w:type="dxa"/>
          </w:tcPr>
          <w:p w:rsidR="00267204" w:rsidRDefault="00CD0299">
            <w:pPr>
              <w:pStyle w:val="TableParagraph"/>
              <w:tabs>
                <w:tab w:val="left" w:pos="1695"/>
                <w:tab w:val="left" w:pos="2342"/>
                <w:tab w:val="left" w:pos="2377"/>
              </w:tabs>
              <w:spacing w:line="242" w:lineRule="auto"/>
              <w:ind w:left="217" w:right="130"/>
              <w:rPr>
                <w:sz w:val="24"/>
              </w:rPr>
            </w:pPr>
            <w:r>
              <w:rPr>
                <w:spacing w:val="-4"/>
                <w:sz w:val="24"/>
              </w:rPr>
              <w:t>Круг</w:t>
            </w:r>
            <w:r>
              <w:rPr>
                <w:sz w:val="24"/>
              </w:rPr>
              <w:tab/>
            </w:r>
            <w:r>
              <w:rPr>
                <w:spacing w:val="-2"/>
                <w:sz w:val="24"/>
              </w:rPr>
              <w:t>чтения: произведения</w:t>
            </w:r>
            <w:r>
              <w:rPr>
                <w:sz w:val="24"/>
              </w:rPr>
              <w:tab/>
            </w:r>
            <w:r>
              <w:rPr>
                <w:sz w:val="24"/>
              </w:rPr>
              <w:tab/>
            </w:r>
            <w:r>
              <w:rPr>
                <w:spacing w:val="-10"/>
                <w:sz w:val="24"/>
              </w:rPr>
              <w:t xml:space="preserve">о </w:t>
            </w:r>
            <w:r>
              <w:rPr>
                <w:sz w:val="24"/>
              </w:rPr>
              <w:t>Родине (на примере стихотворений И.</w:t>
            </w:r>
            <w:r>
              <w:rPr>
                <w:sz w:val="24"/>
              </w:rPr>
              <w:tab/>
            </w:r>
            <w:r>
              <w:rPr>
                <w:sz w:val="24"/>
              </w:rPr>
              <w:tab/>
            </w:r>
            <w:r>
              <w:rPr>
                <w:spacing w:val="-6"/>
                <w:sz w:val="24"/>
              </w:rPr>
              <w:t xml:space="preserve">С. </w:t>
            </w:r>
            <w:r>
              <w:rPr>
                <w:spacing w:val="-2"/>
                <w:sz w:val="24"/>
              </w:rPr>
              <w:t>Никитина,</w:t>
            </w:r>
            <w:r>
              <w:rPr>
                <w:sz w:val="24"/>
              </w:rPr>
              <w:tab/>
            </w:r>
            <w:r>
              <w:rPr>
                <w:spacing w:val="-36"/>
                <w:sz w:val="24"/>
              </w:rPr>
              <w:t xml:space="preserve"> </w:t>
            </w:r>
            <w:r>
              <w:rPr>
                <w:sz w:val="24"/>
              </w:rPr>
              <w:t>Ф.</w:t>
            </w:r>
            <w:r>
              <w:rPr>
                <w:sz w:val="24"/>
              </w:rPr>
              <w:tab/>
            </w:r>
            <w:r>
              <w:rPr>
                <w:sz w:val="24"/>
              </w:rPr>
              <w:tab/>
            </w:r>
            <w:r>
              <w:rPr>
                <w:spacing w:val="-39"/>
                <w:sz w:val="24"/>
              </w:rPr>
              <w:t xml:space="preserve"> </w:t>
            </w:r>
            <w:r>
              <w:rPr>
                <w:spacing w:val="-4"/>
                <w:sz w:val="24"/>
              </w:rPr>
              <w:t xml:space="preserve">П. </w:t>
            </w:r>
            <w:r>
              <w:rPr>
                <w:spacing w:val="-2"/>
                <w:sz w:val="24"/>
              </w:rPr>
              <w:t>Савинова,</w:t>
            </w:r>
          </w:p>
          <w:p w:rsidR="00267204" w:rsidRDefault="00CD0299">
            <w:pPr>
              <w:pStyle w:val="TableParagraph"/>
              <w:tabs>
                <w:tab w:val="left" w:pos="1691"/>
              </w:tabs>
              <w:spacing w:before="31"/>
              <w:ind w:left="217"/>
              <w:rPr>
                <w:sz w:val="24"/>
              </w:rPr>
            </w:pPr>
            <w:r>
              <w:rPr>
                <w:spacing w:val="-5"/>
                <w:sz w:val="24"/>
              </w:rPr>
              <w:t>А.</w:t>
            </w:r>
            <w:r>
              <w:rPr>
                <w:sz w:val="24"/>
              </w:rPr>
              <w:tab/>
            </w:r>
            <w:r>
              <w:rPr>
                <w:spacing w:val="-5"/>
                <w:sz w:val="24"/>
              </w:rPr>
              <w:t>А.</w:t>
            </w:r>
          </w:p>
          <w:p w:rsidR="00267204" w:rsidRDefault="00CD0299">
            <w:pPr>
              <w:pStyle w:val="TableParagraph"/>
              <w:spacing w:before="21"/>
              <w:ind w:left="217"/>
              <w:rPr>
                <w:sz w:val="24"/>
              </w:rPr>
            </w:pPr>
            <w:r>
              <w:rPr>
                <w:spacing w:val="-2"/>
                <w:sz w:val="24"/>
              </w:rPr>
              <w:t>Прокофьева,</w:t>
            </w:r>
          </w:p>
          <w:p w:rsidR="00267204" w:rsidRDefault="00CD0299">
            <w:pPr>
              <w:pStyle w:val="TableParagraph"/>
              <w:tabs>
                <w:tab w:val="left" w:pos="1650"/>
              </w:tabs>
              <w:spacing w:before="27"/>
              <w:ind w:left="217"/>
              <w:rPr>
                <w:sz w:val="24"/>
              </w:rPr>
            </w:pPr>
            <w:r>
              <w:rPr>
                <w:spacing w:val="-5"/>
                <w:sz w:val="24"/>
              </w:rPr>
              <w:t>Н.</w:t>
            </w:r>
            <w:r>
              <w:rPr>
                <w:sz w:val="24"/>
              </w:rPr>
              <w:tab/>
            </w:r>
            <w:r>
              <w:rPr>
                <w:spacing w:val="-5"/>
                <w:sz w:val="24"/>
              </w:rPr>
              <w:t>М.</w:t>
            </w:r>
          </w:p>
          <w:p w:rsidR="00267204" w:rsidRDefault="00CD0299">
            <w:pPr>
              <w:pStyle w:val="TableParagraph"/>
              <w:spacing w:before="21"/>
              <w:ind w:left="217"/>
              <w:rPr>
                <w:sz w:val="24"/>
              </w:rPr>
            </w:pPr>
            <w:r>
              <w:rPr>
                <w:spacing w:val="-2"/>
                <w:sz w:val="24"/>
              </w:rPr>
              <w:t>Рубцова).</w:t>
            </w:r>
          </w:p>
          <w:p w:rsidR="00267204" w:rsidRDefault="00CD0299">
            <w:pPr>
              <w:pStyle w:val="TableParagraph"/>
              <w:spacing w:before="22"/>
              <w:ind w:left="217"/>
              <w:rPr>
                <w:sz w:val="24"/>
              </w:rPr>
            </w:pPr>
            <w:r>
              <w:rPr>
                <w:sz w:val="24"/>
              </w:rPr>
              <w:t>Патриотическ</w:t>
            </w:r>
            <w:r>
              <w:rPr>
                <w:spacing w:val="-7"/>
                <w:sz w:val="24"/>
              </w:rPr>
              <w:t xml:space="preserve"> </w:t>
            </w:r>
            <w:r>
              <w:rPr>
                <w:spacing w:val="-5"/>
                <w:sz w:val="24"/>
              </w:rPr>
              <w:t>ое</w:t>
            </w:r>
          </w:p>
          <w:p w:rsidR="00267204" w:rsidRDefault="00CD0299">
            <w:pPr>
              <w:pStyle w:val="TableParagraph"/>
              <w:spacing w:before="17" w:line="252" w:lineRule="auto"/>
              <w:ind w:left="217" w:right="908" w:firstLine="720"/>
              <w:jc w:val="both"/>
              <w:rPr>
                <w:sz w:val="24"/>
              </w:rPr>
            </w:pPr>
            <w:r>
              <w:rPr>
                <w:spacing w:val="-2"/>
                <w:sz w:val="24"/>
              </w:rPr>
              <w:t xml:space="preserve">звучание </w:t>
            </w:r>
            <w:r>
              <w:rPr>
                <w:sz w:val="24"/>
              </w:rPr>
              <w:t>произведений</w:t>
            </w:r>
            <w:r>
              <w:rPr>
                <w:spacing w:val="-6"/>
                <w:sz w:val="24"/>
              </w:rPr>
              <w:t xml:space="preserve"> </w:t>
            </w:r>
            <w:r>
              <w:rPr>
                <w:sz w:val="24"/>
              </w:rPr>
              <w:t>о родном крае и</w:t>
            </w:r>
          </w:p>
          <w:p w:rsidR="00267204" w:rsidRDefault="00CD0299">
            <w:pPr>
              <w:pStyle w:val="TableParagraph"/>
              <w:tabs>
                <w:tab w:val="left" w:pos="1657"/>
              </w:tabs>
              <w:spacing w:before="2" w:line="254" w:lineRule="auto"/>
              <w:ind w:left="217" w:right="918" w:firstLine="720"/>
              <w:rPr>
                <w:sz w:val="24"/>
              </w:rPr>
            </w:pPr>
            <w:r>
              <w:rPr>
                <w:spacing w:val="-2"/>
                <w:sz w:val="24"/>
              </w:rPr>
              <w:t>природе. Отражение</w:t>
            </w:r>
            <w:r>
              <w:rPr>
                <w:sz w:val="24"/>
              </w:rPr>
              <w:tab/>
            </w:r>
            <w:r>
              <w:rPr>
                <w:spacing w:val="-10"/>
                <w:sz w:val="24"/>
              </w:rPr>
              <w:t xml:space="preserve">в </w:t>
            </w:r>
            <w:r>
              <w:rPr>
                <w:spacing w:val="-2"/>
                <w:sz w:val="24"/>
              </w:rPr>
              <w:t>произведениях</w:t>
            </w:r>
          </w:p>
          <w:p w:rsidR="00267204" w:rsidRDefault="00CD0299">
            <w:pPr>
              <w:pStyle w:val="TableParagraph"/>
              <w:spacing w:line="252" w:lineRule="auto"/>
              <w:ind w:left="217" w:right="130"/>
              <w:rPr>
                <w:sz w:val="24"/>
              </w:rPr>
            </w:pPr>
            <w:r>
              <w:rPr>
                <w:spacing w:val="-2"/>
                <w:sz w:val="24"/>
              </w:rPr>
              <w:t>нравственноэтических понятий:</w:t>
            </w:r>
          </w:p>
          <w:p w:rsidR="00267204" w:rsidRDefault="00CD0299">
            <w:pPr>
              <w:pStyle w:val="TableParagraph"/>
              <w:tabs>
                <w:tab w:val="left" w:pos="1806"/>
              </w:tabs>
              <w:spacing w:before="9" w:line="259" w:lineRule="auto"/>
              <w:ind w:left="217" w:right="676"/>
              <w:rPr>
                <w:sz w:val="24"/>
              </w:rPr>
            </w:pPr>
            <w:r>
              <w:rPr>
                <w:spacing w:val="-2"/>
                <w:sz w:val="24"/>
              </w:rPr>
              <w:t>любовь</w:t>
            </w:r>
            <w:r>
              <w:rPr>
                <w:sz w:val="24"/>
              </w:rPr>
              <w:tab/>
            </w:r>
            <w:r>
              <w:rPr>
                <w:spacing w:val="-10"/>
                <w:sz w:val="24"/>
              </w:rPr>
              <w:t xml:space="preserve">к </w:t>
            </w:r>
            <w:r>
              <w:rPr>
                <w:sz w:val="24"/>
              </w:rPr>
              <w:t>Родине, родному краю, Отечеству. Анализ</w:t>
            </w:r>
            <w:r>
              <w:rPr>
                <w:spacing w:val="-15"/>
                <w:sz w:val="24"/>
              </w:rPr>
              <w:t xml:space="preserve"> </w:t>
            </w:r>
            <w:r>
              <w:rPr>
                <w:sz w:val="24"/>
              </w:rPr>
              <w:t>заголовка, соотнесение его с</w:t>
            </w:r>
          </w:p>
          <w:p w:rsidR="00267204" w:rsidRDefault="00CD0299">
            <w:pPr>
              <w:pStyle w:val="TableParagraph"/>
              <w:tabs>
                <w:tab w:val="left" w:pos="2377"/>
              </w:tabs>
              <w:spacing w:before="1"/>
              <w:ind w:left="217"/>
              <w:rPr>
                <w:sz w:val="24"/>
              </w:rPr>
            </w:pPr>
            <w:r>
              <w:rPr>
                <w:sz w:val="24"/>
              </w:rPr>
              <w:t>главной</w:t>
            </w:r>
            <w:r>
              <w:rPr>
                <w:spacing w:val="-3"/>
                <w:sz w:val="24"/>
              </w:rPr>
              <w:t xml:space="preserve"> </w:t>
            </w:r>
            <w:r>
              <w:rPr>
                <w:spacing w:val="-2"/>
                <w:sz w:val="24"/>
              </w:rPr>
              <w:t>мыслью</w:t>
            </w:r>
            <w:r>
              <w:rPr>
                <w:sz w:val="24"/>
              </w:rPr>
              <w:tab/>
            </w:r>
            <w:r>
              <w:rPr>
                <w:spacing w:val="-10"/>
                <w:sz w:val="24"/>
              </w:rPr>
              <w:t>и</w:t>
            </w:r>
          </w:p>
        </w:tc>
        <w:tc>
          <w:tcPr>
            <w:tcW w:w="3733" w:type="dxa"/>
          </w:tcPr>
          <w:p w:rsidR="00267204" w:rsidRDefault="00CD0299">
            <w:pPr>
              <w:pStyle w:val="TableParagraph"/>
              <w:tabs>
                <w:tab w:val="left" w:pos="2591"/>
              </w:tabs>
              <w:spacing w:line="259" w:lineRule="auto"/>
              <w:ind w:left="219" w:right="304"/>
              <w:jc w:val="both"/>
              <w:rPr>
                <w:sz w:val="24"/>
              </w:rPr>
            </w:pPr>
            <w:r>
              <w:rPr>
                <w:sz w:val="24"/>
              </w:rPr>
              <w:t xml:space="preserve">Учебный диалог: определение учебной задачи изучения </w:t>
            </w:r>
            <w:r>
              <w:rPr>
                <w:spacing w:val="-2"/>
                <w:sz w:val="24"/>
              </w:rPr>
              <w:t>произведений</w:t>
            </w:r>
            <w:r>
              <w:rPr>
                <w:sz w:val="24"/>
              </w:rPr>
              <w:tab/>
            </w:r>
            <w:r>
              <w:rPr>
                <w:spacing w:val="-2"/>
                <w:sz w:val="24"/>
              </w:rPr>
              <w:t>данного раздела.</w:t>
            </w:r>
          </w:p>
          <w:p w:rsidR="00267204" w:rsidRDefault="00CD0299">
            <w:pPr>
              <w:pStyle w:val="TableParagraph"/>
              <w:tabs>
                <w:tab w:val="left" w:pos="1970"/>
              </w:tabs>
              <w:spacing w:line="237" w:lineRule="auto"/>
              <w:ind w:left="219" w:right="299"/>
              <w:jc w:val="both"/>
              <w:rPr>
                <w:sz w:val="24"/>
              </w:rPr>
            </w:pPr>
            <w:r>
              <w:rPr>
                <w:spacing w:val="-2"/>
                <w:sz w:val="24"/>
              </w:rPr>
              <w:t>Слушание</w:t>
            </w:r>
            <w:r>
              <w:rPr>
                <w:sz w:val="24"/>
              </w:rPr>
              <w:tab/>
            </w:r>
            <w:r>
              <w:rPr>
                <w:spacing w:val="-2"/>
                <w:sz w:val="24"/>
              </w:rPr>
              <w:t xml:space="preserve">стихотворных </w:t>
            </w:r>
            <w:r>
              <w:rPr>
                <w:sz w:val="24"/>
              </w:rPr>
              <w:t>произведений, оценка своей эмоциональной реакции на прослушанное произведение, определение темы (не менее 3 стихотворений). Например, стихотворения И. С. Никитина</w:t>
            </w:r>
          </w:p>
          <w:p w:rsidR="00267204" w:rsidRDefault="00CD0299">
            <w:pPr>
              <w:pStyle w:val="TableParagraph"/>
              <w:tabs>
                <w:tab w:val="left" w:pos="1308"/>
                <w:tab w:val="left" w:pos="1881"/>
                <w:tab w:val="left" w:pos="2435"/>
              </w:tabs>
              <w:ind w:left="219"/>
              <w:rPr>
                <w:sz w:val="24"/>
              </w:rPr>
            </w:pPr>
            <w:r>
              <w:rPr>
                <w:spacing w:val="-2"/>
                <w:sz w:val="24"/>
              </w:rPr>
              <w:t>«Русь»,</w:t>
            </w:r>
            <w:r>
              <w:rPr>
                <w:sz w:val="24"/>
              </w:rPr>
              <w:tab/>
            </w:r>
            <w:r>
              <w:rPr>
                <w:spacing w:val="-5"/>
                <w:sz w:val="24"/>
              </w:rPr>
              <w:t>Ф.</w:t>
            </w:r>
            <w:r>
              <w:rPr>
                <w:sz w:val="24"/>
              </w:rPr>
              <w:tab/>
            </w:r>
            <w:r>
              <w:rPr>
                <w:spacing w:val="-5"/>
                <w:sz w:val="24"/>
              </w:rPr>
              <w:t>П.</w:t>
            </w:r>
            <w:r>
              <w:rPr>
                <w:sz w:val="24"/>
              </w:rPr>
              <w:tab/>
            </w:r>
            <w:r>
              <w:rPr>
                <w:spacing w:val="-2"/>
                <w:sz w:val="24"/>
              </w:rPr>
              <w:t>Савинова</w:t>
            </w:r>
          </w:p>
          <w:p w:rsidR="00267204" w:rsidRDefault="00CD0299">
            <w:pPr>
              <w:pStyle w:val="TableParagraph"/>
              <w:spacing w:before="17"/>
              <w:ind w:left="219"/>
              <w:rPr>
                <w:sz w:val="24"/>
              </w:rPr>
            </w:pPr>
            <w:r>
              <w:rPr>
                <w:sz w:val="24"/>
              </w:rPr>
              <w:t>«Родина»,</w:t>
            </w:r>
            <w:r>
              <w:rPr>
                <w:spacing w:val="57"/>
                <w:w w:val="150"/>
                <w:sz w:val="24"/>
              </w:rPr>
              <w:t xml:space="preserve"> </w:t>
            </w:r>
            <w:r>
              <w:rPr>
                <w:sz w:val="24"/>
              </w:rPr>
              <w:t>А.</w:t>
            </w:r>
            <w:r>
              <w:rPr>
                <w:spacing w:val="57"/>
                <w:w w:val="150"/>
                <w:sz w:val="24"/>
              </w:rPr>
              <w:t xml:space="preserve"> </w:t>
            </w:r>
            <w:r>
              <w:rPr>
                <w:sz w:val="24"/>
              </w:rPr>
              <w:t>А.</w:t>
            </w:r>
            <w:r>
              <w:rPr>
                <w:spacing w:val="58"/>
                <w:w w:val="150"/>
                <w:sz w:val="24"/>
              </w:rPr>
              <w:t xml:space="preserve"> </w:t>
            </w:r>
            <w:r>
              <w:rPr>
                <w:spacing w:val="-2"/>
                <w:sz w:val="24"/>
              </w:rPr>
              <w:t>Прокофьева</w:t>
            </w:r>
          </w:p>
          <w:p w:rsidR="00267204" w:rsidRDefault="00CD0299">
            <w:pPr>
              <w:pStyle w:val="TableParagraph"/>
              <w:tabs>
                <w:tab w:val="left" w:pos="1523"/>
                <w:tab w:val="left" w:pos="2025"/>
                <w:tab w:val="left" w:pos="2572"/>
              </w:tabs>
              <w:spacing w:before="22"/>
              <w:ind w:left="219"/>
              <w:rPr>
                <w:sz w:val="24"/>
              </w:rPr>
            </w:pPr>
            <w:r>
              <w:rPr>
                <w:spacing w:val="-2"/>
                <w:sz w:val="24"/>
              </w:rPr>
              <w:t>«Родина»,</w:t>
            </w:r>
            <w:r>
              <w:rPr>
                <w:sz w:val="24"/>
              </w:rPr>
              <w:tab/>
            </w:r>
            <w:r>
              <w:rPr>
                <w:spacing w:val="-5"/>
                <w:sz w:val="24"/>
              </w:rPr>
              <w:t>Н.</w:t>
            </w:r>
            <w:r>
              <w:rPr>
                <w:sz w:val="24"/>
              </w:rPr>
              <w:tab/>
            </w:r>
            <w:r>
              <w:rPr>
                <w:spacing w:val="-5"/>
                <w:sz w:val="24"/>
              </w:rPr>
              <w:t>М.</w:t>
            </w:r>
            <w:r>
              <w:rPr>
                <w:sz w:val="24"/>
              </w:rPr>
              <w:tab/>
            </w:r>
            <w:r>
              <w:rPr>
                <w:spacing w:val="-2"/>
                <w:sz w:val="24"/>
              </w:rPr>
              <w:t>Рубцова</w:t>
            </w:r>
          </w:p>
          <w:p w:rsidR="00267204" w:rsidRDefault="00CD0299">
            <w:pPr>
              <w:pStyle w:val="TableParagraph"/>
              <w:tabs>
                <w:tab w:val="left" w:pos="2210"/>
                <w:tab w:val="left" w:pos="3181"/>
              </w:tabs>
              <w:spacing w:before="19" w:line="259" w:lineRule="auto"/>
              <w:ind w:left="219" w:right="305"/>
              <w:jc w:val="both"/>
              <w:rPr>
                <w:sz w:val="24"/>
              </w:rPr>
            </w:pPr>
            <w:r>
              <w:rPr>
                <w:sz w:val="24"/>
              </w:rPr>
              <w:t xml:space="preserve">«Россия Русь — куда я ни </w:t>
            </w:r>
            <w:r>
              <w:rPr>
                <w:spacing w:val="-2"/>
                <w:sz w:val="24"/>
              </w:rPr>
              <w:t>взгляну…»,</w:t>
            </w:r>
            <w:r>
              <w:rPr>
                <w:sz w:val="24"/>
              </w:rPr>
              <w:tab/>
            </w:r>
            <w:r>
              <w:rPr>
                <w:spacing w:val="-6"/>
                <w:sz w:val="24"/>
              </w:rPr>
              <w:t>З.</w:t>
            </w:r>
            <w:r>
              <w:rPr>
                <w:sz w:val="24"/>
              </w:rPr>
              <w:tab/>
            </w:r>
            <w:r>
              <w:rPr>
                <w:spacing w:val="-6"/>
                <w:sz w:val="24"/>
              </w:rPr>
              <w:t xml:space="preserve">Н. </w:t>
            </w:r>
            <w:r>
              <w:rPr>
                <w:sz w:val="24"/>
              </w:rPr>
              <w:t>Александровой «Родина».</w:t>
            </w:r>
          </w:p>
          <w:p w:rsidR="00267204" w:rsidRDefault="00CD0299">
            <w:pPr>
              <w:pStyle w:val="TableParagraph"/>
              <w:spacing w:line="256" w:lineRule="auto"/>
              <w:ind w:left="219" w:right="300"/>
              <w:jc w:val="both"/>
              <w:rPr>
                <w:sz w:val="24"/>
              </w:rPr>
            </w:pPr>
            <w:r>
              <w:rPr>
                <w:sz w:val="24"/>
              </w:rPr>
              <w:t>Участие в учебном диалоге: выделение и обсуждение главной</w:t>
            </w:r>
            <w:r>
              <w:rPr>
                <w:spacing w:val="62"/>
                <w:w w:val="150"/>
                <w:sz w:val="24"/>
              </w:rPr>
              <w:t xml:space="preserve"> </w:t>
            </w:r>
            <w:r>
              <w:rPr>
                <w:sz w:val="24"/>
              </w:rPr>
              <w:t>мысли</w:t>
            </w:r>
            <w:r>
              <w:rPr>
                <w:spacing w:val="61"/>
                <w:w w:val="150"/>
                <w:sz w:val="24"/>
              </w:rPr>
              <w:t xml:space="preserve"> </w:t>
            </w:r>
            <w:r>
              <w:rPr>
                <w:spacing w:val="-2"/>
                <w:sz w:val="24"/>
              </w:rPr>
              <w:t>произведения</w:t>
            </w:r>
          </w:p>
          <w:p w:rsidR="00267204" w:rsidRDefault="00CD0299">
            <w:pPr>
              <w:pStyle w:val="TableParagraph"/>
              <w:spacing w:before="1" w:line="256" w:lineRule="auto"/>
              <w:ind w:left="219" w:right="300"/>
              <w:jc w:val="both"/>
              <w:rPr>
                <w:sz w:val="24"/>
              </w:rPr>
            </w:pPr>
            <w:r>
              <w:rPr>
                <w:sz w:val="24"/>
              </w:rPr>
              <w:t>— любовь к Родине неотделима</w:t>
            </w:r>
            <w:r>
              <w:rPr>
                <w:spacing w:val="-5"/>
                <w:sz w:val="24"/>
              </w:rPr>
              <w:t xml:space="preserve"> </w:t>
            </w:r>
            <w:r>
              <w:rPr>
                <w:sz w:val="24"/>
              </w:rPr>
              <w:t>от</w:t>
            </w:r>
            <w:r>
              <w:rPr>
                <w:spacing w:val="-3"/>
                <w:sz w:val="24"/>
              </w:rPr>
              <w:t xml:space="preserve"> </w:t>
            </w:r>
            <w:r>
              <w:rPr>
                <w:sz w:val="24"/>
              </w:rPr>
              <w:t>любви</w:t>
            </w:r>
            <w:r>
              <w:rPr>
                <w:spacing w:val="-3"/>
                <w:sz w:val="24"/>
              </w:rPr>
              <w:t xml:space="preserve"> </w:t>
            </w:r>
            <w:r>
              <w:rPr>
                <w:sz w:val="24"/>
              </w:rPr>
              <w:t>к</w:t>
            </w:r>
            <w:r>
              <w:rPr>
                <w:spacing w:val="-5"/>
                <w:sz w:val="24"/>
              </w:rPr>
              <w:t xml:space="preserve"> </w:t>
            </w:r>
            <w:r>
              <w:rPr>
                <w:sz w:val="24"/>
              </w:rPr>
              <w:t>родной земле и еѐ природе.</w:t>
            </w:r>
          </w:p>
          <w:p w:rsidR="00267204" w:rsidRDefault="00CD0299">
            <w:pPr>
              <w:pStyle w:val="TableParagraph"/>
              <w:tabs>
                <w:tab w:val="left" w:pos="1706"/>
                <w:tab w:val="left" w:pos="2606"/>
              </w:tabs>
              <w:spacing w:before="4"/>
              <w:ind w:left="219"/>
              <w:jc w:val="both"/>
              <w:rPr>
                <w:sz w:val="24"/>
              </w:rPr>
            </w:pPr>
            <w:r>
              <w:rPr>
                <w:spacing w:val="-2"/>
                <w:sz w:val="24"/>
              </w:rPr>
              <w:t>Работа</w:t>
            </w:r>
            <w:r>
              <w:rPr>
                <w:sz w:val="24"/>
              </w:rPr>
              <w:tab/>
            </w:r>
            <w:r>
              <w:rPr>
                <w:spacing w:val="-10"/>
                <w:sz w:val="24"/>
              </w:rPr>
              <w:t>с</w:t>
            </w:r>
            <w:r>
              <w:rPr>
                <w:sz w:val="24"/>
              </w:rPr>
              <w:tab/>
            </w:r>
            <w:r>
              <w:rPr>
                <w:spacing w:val="-2"/>
                <w:sz w:val="24"/>
              </w:rPr>
              <w:t>текстом</w:t>
            </w:r>
          </w:p>
          <w:p w:rsidR="00267204" w:rsidRDefault="00CD0299">
            <w:pPr>
              <w:pStyle w:val="TableParagraph"/>
              <w:tabs>
                <w:tab w:val="left" w:pos="2474"/>
                <w:tab w:val="left" w:pos="2743"/>
              </w:tabs>
              <w:spacing w:before="8" w:line="244" w:lineRule="auto"/>
              <w:ind w:left="219" w:right="301"/>
              <w:jc w:val="both"/>
              <w:rPr>
                <w:sz w:val="24"/>
              </w:rPr>
            </w:pPr>
            <w:r>
              <w:rPr>
                <w:spacing w:val="-2"/>
                <w:sz w:val="24"/>
              </w:rPr>
              <w:t>произведения:</w:t>
            </w:r>
            <w:r>
              <w:rPr>
                <w:sz w:val="24"/>
              </w:rPr>
              <w:tab/>
            </w:r>
            <w:r>
              <w:rPr>
                <w:sz w:val="24"/>
              </w:rPr>
              <w:tab/>
            </w:r>
            <w:r>
              <w:rPr>
                <w:spacing w:val="-2"/>
                <w:sz w:val="24"/>
              </w:rPr>
              <w:t xml:space="preserve">читать </w:t>
            </w:r>
            <w:r>
              <w:rPr>
                <w:sz w:val="24"/>
              </w:rPr>
              <w:t xml:space="preserve">отдельные строфы, задание на поисковое чтение: ответы на вопросы. Например: в чѐм </w:t>
            </w:r>
            <w:r>
              <w:rPr>
                <w:spacing w:val="-2"/>
                <w:sz w:val="24"/>
              </w:rPr>
              <w:t>раскрывается</w:t>
            </w:r>
            <w:r>
              <w:rPr>
                <w:sz w:val="24"/>
              </w:rPr>
              <w:tab/>
            </w:r>
            <w:r>
              <w:rPr>
                <w:spacing w:val="-2"/>
                <w:sz w:val="24"/>
              </w:rPr>
              <w:t xml:space="preserve">истинная </w:t>
            </w:r>
            <w:r>
              <w:rPr>
                <w:sz w:val="24"/>
              </w:rPr>
              <w:t>красота родной земли?</w:t>
            </w:r>
          </w:p>
          <w:p w:rsidR="00267204" w:rsidRDefault="00CD0299">
            <w:pPr>
              <w:pStyle w:val="TableParagraph"/>
              <w:tabs>
                <w:tab w:val="left" w:pos="2751"/>
              </w:tabs>
              <w:spacing w:before="10" w:line="259" w:lineRule="auto"/>
              <w:ind w:left="219" w:right="305"/>
              <w:jc w:val="both"/>
              <w:rPr>
                <w:sz w:val="24"/>
              </w:rPr>
            </w:pPr>
            <w:r>
              <w:rPr>
                <w:sz w:val="24"/>
              </w:rPr>
              <w:t>Беседа на тему «Родина</w:t>
            </w:r>
            <w:r>
              <w:rPr>
                <w:spacing w:val="40"/>
                <w:sz w:val="24"/>
              </w:rPr>
              <w:t xml:space="preserve"> </w:t>
            </w:r>
            <w:r>
              <w:rPr>
                <w:sz w:val="24"/>
              </w:rPr>
              <w:t xml:space="preserve">бывает разная, но у всех она одна… (З. Н. Александрова)», </w:t>
            </w:r>
            <w:r>
              <w:rPr>
                <w:spacing w:val="-2"/>
                <w:sz w:val="24"/>
              </w:rPr>
              <w:t>составление</w:t>
            </w:r>
            <w:r>
              <w:rPr>
                <w:sz w:val="24"/>
              </w:rPr>
              <w:tab/>
            </w:r>
            <w:r>
              <w:rPr>
                <w:spacing w:val="-2"/>
                <w:sz w:val="24"/>
              </w:rPr>
              <w:t xml:space="preserve">своего </w:t>
            </w:r>
            <w:r>
              <w:rPr>
                <w:sz w:val="24"/>
              </w:rPr>
              <w:t>высказывания</w:t>
            </w:r>
            <w:r>
              <w:rPr>
                <w:spacing w:val="44"/>
                <w:sz w:val="24"/>
              </w:rPr>
              <w:t xml:space="preserve"> </w:t>
            </w:r>
            <w:r>
              <w:rPr>
                <w:sz w:val="24"/>
              </w:rPr>
              <w:t>по</w:t>
            </w:r>
            <w:r>
              <w:rPr>
                <w:spacing w:val="44"/>
                <w:sz w:val="24"/>
              </w:rPr>
              <w:t xml:space="preserve"> </w:t>
            </w:r>
            <w:r>
              <w:rPr>
                <w:spacing w:val="-2"/>
                <w:sz w:val="24"/>
              </w:rPr>
              <w:t>содержанию</w:t>
            </w:r>
          </w:p>
          <w:p w:rsidR="00267204" w:rsidRDefault="00CD0299">
            <w:pPr>
              <w:pStyle w:val="TableParagraph"/>
              <w:spacing w:line="274" w:lineRule="exact"/>
              <w:ind w:left="219"/>
              <w:jc w:val="both"/>
              <w:rPr>
                <w:sz w:val="24"/>
              </w:rPr>
            </w:pPr>
            <w:r>
              <w:rPr>
                <w:sz w:val="24"/>
              </w:rPr>
              <w:t>произведения</w:t>
            </w:r>
            <w:r>
              <w:rPr>
                <w:spacing w:val="-4"/>
                <w:sz w:val="24"/>
              </w:rPr>
              <w:t xml:space="preserve"> </w:t>
            </w:r>
            <w:r>
              <w:rPr>
                <w:sz w:val="24"/>
              </w:rPr>
              <w:t>(не</w:t>
            </w:r>
            <w:r>
              <w:rPr>
                <w:spacing w:val="-4"/>
                <w:sz w:val="24"/>
              </w:rPr>
              <w:t xml:space="preserve"> </w:t>
            </w:r>
            <w:r>
              <w:rPr>
                <w:sz w:val="24"/>
              </w:rPr>
              <w:t>менее</w:t>
            </w:r>
            <w:r>
              <w:rPr>
                <w:spacing w:val="-2"/>
                <w:sz w:val="24"/>
              </w:rPr>
              <w:t xml:space="preserve"> </w:t>
            </w:r>
            <w:r>
              <w:rPr>
                <w:spacing w:val="-10"/>
                <w:sz w:val="24"/>
              </w:rPr>
              <w:t>5</w:t>
            </w:r>
          </w:p>
        </w:tc>
      </w:tr>
    </w:tbl>
    <w:p w:rsidR="00267204" w:rsidRDefault="00267204">
      <w:pPr>
        <w:pStyle w:val="TableParagraph"/>
        <w:spacing w:line="274" w:lineRule="exact"/>
        <w:jc w:val="both"/>
        <w:rPr>
          <w:sz w:val="24"/>
        </w:rPr>
        <w:sectPr w:rsidR="00267204">
          <w:pgSz w:w="11910" w:h="16840"/>
          <w:pgMar w:top="1140" w:right="0" w:bottom="1780" w:left="283" w:header="0" w:footer="1515"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2235"/>
        <w:gridCol w:w="2093"/>
        <w:gridCol w:w="4364"/>
      </w:tblGrid>
      <w:tr w:rsidR="00267204">
        <w:trPr>
          <w:trHeight w:val="13016"/>
        </w:trPr>
        <w:tc>
          <w:tcPr>
            <w:tcW w:w="658" w:type="dxa"/>
          </w:tcPr>
          <w:p w:rsidR="00267204" w:rsidRDefault="00267204">
            <w:pPr>
              <w:pStyle w:val="TableParagraph"/>
              <w:ind w:left="0"/>
            </w:pPr>
          </w:p>
        </w:tc>
        <w:tc>
          <w:tcPr>
            <w:tcW w:w="2235" w:type="dxa"/>
          </w:tcPr>
          <w:p w:rsidR="00267204" w:rsidRDefault="00267204">
            <w:pPr>
              <w:pStyle w:val="TableParagraph"/>
              <w:ind w:left="0"/>
            </w:pPr>
          </w:p>
        </w:tc>
        <w:tc>
          <w:tcPr>
            <w:tcW w:w="2093" w:type="dxa"/>
          </w:tcPr>
          <w:p w:rsidR="00267204" w:rsidRDefault="00CD0299">
            <w:pPr>
              <w:pStyle w:val="TableParagraph"/>
              <w:spacing w:line="274" w:lineRule="exact"/>
              <w:ind w:left="220"/>
              <w:rPr>
                <w:sz w:val="24"/>
              </w:rPr>
            </w:pPr>
            <w:r>
              <w:rPr>
                <w:spacing w:val="-2"/>
                <w:sz w:val="24"/>
              </w:rPr>
              <w:t>идеей</w:t>
            </w:r>
          </w:p>
          <w:p w:rsidR="00267204" w:rsidRDefault="00CD0299">
            <w:pPr>
              <w:pStyle w:val="TableParagraph"/>
              <w:ind w:left="220" w:right="393"/>
              <w:rPr>
                <w:sz w:val="24"/>
              </w:rPr>
            </w:pPr>
            <w:r>
              <w:rPr>
                <w:spacing w:val="-2"/>
                <w:sz w:val="24"/>
              </w:rPr>
              <w:t xml:space="preserve">произведения. Иллюстрация </w:t>
            </w:r>
            <w:r>
              <w:rPr>
                <w:spacing w:val="-10"/>
                <w:sz w:val="24"/>
              </w:rPr>
              <w:t>к</w:t>
            </w:r>
          </w:p>
          <w:p w:rsidR="00267204" w:rsidRDefault="00CD0299">
            <w:pPr>
              <w:pStyle w:val="TableParagraph"/>
              <w:tabs>
                <w:tab w:val="left" w:pos="834"/>
                <w:tab w:val="left" w:pos="1554"/>
              </w:tabs>
              <w:spacing w:before="18" w:line="259" w:lineRule="auto"/>
              <w:ind w:left="220" w:right="238"/>
              <w:rPr>
                <w:sz w:val="24"/>
              </w:rPr>
            </w:pPr>
            <w:r>
              <w:rPr>
                <w:spacing w:val="-2"/>
                <w:sz w:val="24"/>
              </w:rPr>
              <w:t xml:space="preserve">произведению </w:t>
            </w:r>
            <w:r>
              <w:rPr>
                <w:sz w:val="24"/>
              </w:rPr>
              <w:t xml:space="preserve">как отражение </w:t>
            </w:r>
            <w:r>
              <w:rPr>
                <w:spacing w:val="-2"/>
                <w:sz w:val="24"/>
              </w:rPr>
              <w:t xml:space="preserve">эмоционально </w:t>
            </w:r>
            <w:r>
              <w:rPr>
                <w:sz w:val="24"/>
              </w:rPr>
              <w:t xml:space="preserve">го отклика на </w:t>
            </w:r>
            <w:r>
              <w:rPr>
                <w:spacing w:val="-2"/>
                <w:sz w:val="24"/>
              </w:rPr>
              <w:t xml:space="preserve">произведение. Отражение </w:t>
            </w:r>
            <w:r>
              <w:rPr>
                <w:sz w:val="24"/>
              </w:rPr>
              <w:t xml:space="preserve">темы Родины в </w:t>
            </w:r>
            <w:r>
              <w:rPr>
                <w:spacing w:val="-2"/>
                <w:sz w:val="24"/>
              </w:rPr>
              <w:t xml:space="preserve">изобразительн </w:t>
            </w:r>
            <w:r>
              <w:rPr>
                <w:spacing w:val="-6"/>
                <w:sz w:val="24"/>
              </w:rPr>
              <w:t>ом</w:t>
            </w:r>
            <w:r>
              <w:rPr>
                <w:sz w:val="24"/>
              </w:rPr>
              <w:tab/>
            </w:r>
            <w:r>
              <w:rPr>
                <w:spacing w:val="-2"/>
                <w:sz w:val="24"/>
              </w:rPr>
              <w:t xml:space="preserve">искусстве </w:t>
            </w:r>
            <w:r>
              <w:rPr>
                <w:sz w:val="24"/>
              </w:rPr>
              <w:t xml:space="preserve">(пейзажи И. И. </w:t>
            </w:r>
            <w:r>
              <w:rPr>
                <w:spacing w:val="-2"/>
                <w:sz w:val="24"/>
              </w:rPr>
              <w:t>Левитана,</w:t>
            </w:r>
            <w:r>
              <w:rPr>
                <w:sz w:val="24"/>
              </w:rPr>
              <w:tab/>
            </w:r>
            <w:r>
              <w:rPr>
                <w:spacing w:val="-6"/>
                <w:sz w:val="24"/>
              </w:rPr>
              <w:t>И.</w:t>
            </w:r>
          </w:p>
          <w:p w:rsidR="00267204" w:rsidRDefault="00CD0299">
            <w:pPr>
              <w:pStyle w:val="TableParagraph"/>
              <w:spacing w:line="259" w:lineRule="auto"/>
              <w:ind w:left="220" w:right="50"/>
              <w:rPr>
                <w:sz w:val="24"/>
              </w:rPr>
            </w:pPr>
            <w:r>
              <w:rPr>
                <w:sz w:val="24"/>
              </w:rPr>
              <w:t>И.</w:t>
            </w:r>
            <w:r>
              <w:rPr>
                <w:spacing w:val="-15"/>
                <w:sz w:val="24"/>
              </w:rPr>
              <w:t xml:space="preserve"> </w:t>
            </w:r>
            <w:r>
              <w:rPr>
                <w:sz w:val="24"/>
              </w:rPr>
              <w:t>Шишкина,</w:t>
            </w:r>
            <w:r>
              <w:rPr>
                <w:spacing w:val="-15"/>
                <w:sz w:val="24"/>
              </w:rPr>
              <w:t xml:space="preserve"> </w:t>
            </w:r>
            <w:r>
              <w:rPr>
                <w:sz w:val="24"/>
              </w:rPr>
              <w:t xml:space="preserve">В. Д.Поленова и </w:t>
            </w:r>
            <w:r>
              <w:rPr>
                <w:spacing w:val="-2"/>
                <w:sz w:val="24"/>
              </w:rPr>
              <w:t>др.).</w:t>
            </w:r>
          </w:p>
        </w:tc>
        <w:tc>
          <w:tcPr>
            <w:tcW w:w="4364" w:type="dxa"/>
          </w:tcPr>
          <w:p w:rsidR="00267204" w:rsidRDefault="00CD0299">
            <w:pPr>
              <w:pStyle w:val="TableParagraph"/>
              <w:tabs>
                <w:tab w:val="left" w:pos="2272"/>
              </w:tabs>
              <w:spacing w:line="278" w:lineRule="auto"/>
              <w:ind w:left="220" w:right="498"/>
              <w:jc w:val="both"/>
              <w:rPr>
                <w:sz w:val="24"/>
              </w:rPr>
            </w:pPr>
            <w:r>
              <w:rPr>
                <w:sz w:val="24"/>
              </w:rPr>
              <w:t xml:space="preserve">предложений) при наличии </w:t>
            </w:r>
            <w:r>
              <w:rPr>
                <w:spacing w:val="-2"/>
                <w:sz w:val="24"/>
              </w:rPr>
              <w:t>возможности</w:t>
            </w:r>
            <w:r>
              <w:rPr>
                <w:sz w:val="24"/>
              </w:rPr>
              <w:tab/>
              <w:t>с</w:t>
            </w:r>
            <w:r>
              <w:rPr>
                <w:spacing w:val="80"/>
                <w:sz w:val="24"/>
              </w:rPr>
              <w:t xml:space="preserve">   </w:t>
            </w:r>
            <w:r>
              <w:rPr>
                <w:sz w:val="24"/>
              </w:rPr>
              <w:t>учетом</w:t>
            </w:r>
          </w:p>
          <w:p w:rsidR="00267204" w:rsidRDefault="00CD0299">
            <w:pPr>
              <w:pStyle w:val="TableParagraph"/>
              <w:spacing w:line="278" w:lineRule="auto"/>
              <w:ind w:left="220" w:right="1256" w:firstLine="612"/>
              <w:jc w:val="both"/>
              <w:rPr>
                <w:sz w:val="24"/>
              </w:rPr>
            </w:pPr>
            <w:r>
              <w:rPr>
                <w:sz w:val="24"/>
              </w:rPr>
              <w:t>развития</w:t>
            </w:r>
            <w:r>
              <w:rPr>
                <w:spacing w:val="-13"/>
                <w:sz w:val="24"/>
              </w:rPr>
              <w:t xml:space="preserve"> </w:t>
            </w:r>
            <w:r>
              <w:rPr>
                <w:sz w:val="24"/>
              </w:rPr>
              <w:t>устно</w:t>
            </w:r>
            <w:r>
              <w:rPr>
                <w:spacing w:val="-14"/>
                <w:sz w:val="24"/>
              </w:rPr>
              <w:t xml:space="preserve"> </w:t>
            </w:r>
            <w:r>
              <w:rPr>
                <w:sz w:val="24"/>
              </w:rPr>
              <w:t>речи</w:t>
            </w:r>
            <w:r>
              <w:rPr>
                <w:spacing w:val="-11"/>
                <w:sz w:val="24"/>
              </w:rPr>
              <w:t xml:space="preserve"> </w:t>
            </w:r>
            <w:r>
              <w:rPr>
                <w:sz w:val="24"/>
              </w:rPr>
              <w:t xml:space="preserve">у </w:t>
            </w:r>
            <w:r>
              <w:rPr>
                <w:spacing w:val="-2"/>
                <w:sz w:val="24"/>
              </w:rPr>
              <w:t>обучающихся.</w:t>
            </w:r>
          </w:p>
          <w:p w:rsidR="00267204" w:rsidRDefault="00CD0299">
            <w:pPr>
              <w:pStyle w:val="TableParagraph"/>
              <w:spacing w:line="242" w:lineRule="auto"/>
              <w:ind w:left="220" w:right="306"/>
              <w:jc w:val="both"/>
              <w:rPr>
                <w:sz w:val="24"/>
              </w:rPr>
            </w:pPr>
            <w:r>
              <w:rPr>
                <w:sz w:val="24"/>
              </w:rPr>
              <w:t>Чтение вслух прозаических произведений по изучаемой теме</w:t>
            </w:r>
            <w:r>
              <w:rPr>
                <w:spacing w:val="40"/>
                <w:sz w:val="24"/>
              </w:rPr>
              <w:t xml:space="preserve"> </w:t>
            </w:r>
            <w:r>
              <w:rPr>
                <w:sz w:val="24"/>
              </w:rPr>
              <w:t>при наличии возможности с учетом развития</w:t>
            </w:r>
            <w:r>
              <w:rPr>
                <w:spacing w:val="-2"/>
                <w:sz w:val="24"/>
              </w:rPr>
              <w:t xml:space="preserve"> </w:t>
            </w:r>
            <w:r>
              <w:rPr>
                <w:sz w:val="24"/>
              </w:rPr>
              <w:t>устно</w:t>
            </w:r>
            <w:r>
              <w:rPr>
                <w:spacing w:val="-4"/>
                <w:sz w:val="24"/>
              </w:rPr>
              <w:t xml:space="preserve"> </w:t>
            </w:r>
            <w:r>
              <w:rPr>
                <w:sz w:val="24"/>
              </w:rPr>
              <w:t>речи</w:t>
            </w:r>
            <w:r>
              <w:rPr>
                <w:spacing w:val="-1"/>
                <w:sz w:val="24"/>
              </w:rPr>
              <w:t xml:space="preserve"> </w:t>
            </w:r>
            <w:r>
              <w:rPr>
                <w:sz w:val="24"/>
              </w:rPr>
              <w:t>у</w:t>
            </w:r>
            <w:r>
              <w:rPr>
                <w:spacing w:val="-8"/>
                <w:sz w:val="24"/>
              </w:rPr>
              <w:t xml:space="preserve"> </w:t>
            </w:r>
            <w:r>
              <w:rPr>
                <w:sz w:val="24"/>
              </w:rPr>
              <w:t>обучающихся. Например,</w:t>
            </w:r>
            <w:r>
              <w:rPr>
                <w:spacing w:val="67"/>
                <w:w w:val="150"/>
                <w:sz w:val="24"/>
              </w:rPr>
              <w:t xml:space="preserve">  </w:t>
            </w:r>
            <w:r>
              <w:rPr>
                <w:sz w:val="24"/>
              </w:rPr>
              <w:t>С.</w:t>
            </w:r>
            <w:r>
              <w:rPr>
                <w:spacing w:val="67"/>
                <w:w w:val="150"/>
                <w:sz w:val="24"/>
              </w:rPr>
              <w:t xml:space="preserve">  </w:t>
            </w:r>
            <w:r>
              <w:rPr>
                <w:sz w:val="24"/>
              </w:rPr>
              <w:t>Т.</w:t>
            </w:r>
            <w:r>
              <w:rPr>
                <w:spacing w:val="67"/>
                <w:w w:val="150"/>
                <w:sz w:val="24"/>
              </w:rPr>
              <w:t xml:space="preserve">  </w:t>
            </w:r>
            <w:r>
              <w:rPr>
                <w:spacing w:val="-2"/>
                <w:sz w:val="24"/>
              </w:rPr>
              <w:t>Романовский</w:t>
            </w:r>
          </w:p>
          <w:p w:rsidR="00267204" w:rsidRDefault="00CD0299">
            <w:pPr>
              <w:pStyle w:val="TableParagraph"/>
              <w:ind w:left="220"/>
              <w:jc w:val="both"/>
              <w:rPr>
                <w:sz w:val="24"/>
              </w:rPr>
            </w:pPr>
            <w:r>
              <w:rPr>
                <w:sz w:val="24"/>
              </w:rPr>
              <w:t>«Русь»,</w:t>
            </w:r>
            <w:r>
              <w:rPr>
                <w:spacing w:val="55"/>
                <w:w w:val="150"/>
                <w:sz w:val="24"/>
              </w:rPr>
              <w:t xml:space="preserve">   </w:t>
            </w:r>
            <w:r>
              <w:rPr>
                <w:sz w:val="24"/>
              </w:rPr>
              <w:t>К.</w:t>
            </w:r>
            <w:r>
              <w:rPr>
                <w:spacing w:val="55"/>
                <w:w w:val="150"/>
                <w:sz w:val="24"/>
              </w:rPr>
              <w:t xml:space="preserve">   </w:t>
            </w:r>
            <w:r>
              <w:rPr>
                <w:sz w:val="24"/>
              </w:rPr>
              <w:t>Г.</w:t>
            </w:r>
            <w:r>
              <w:rPr>
                <w:spacing w:val="56"/>
                <w:w w:val="150"/>
                <w:sz w:val="24"/>
              </w:rPr>
              <w:t xml:space="preserve">   </w:t>
            </w:r>
            <w:r>
              <w:rPr>
                <w:spacing w:val="-2"/>
                <w:sz w:val="24"/>
              </w:rPr>
              <w:t>Паустовский</w:t>
            </w:r>
          </w:p>
          <w:p w:rsidR="00267204" w:rsidRDefault="00CD0299">
            <w:pPr>
              <w:pStyle w:val="TableParagraph"/>
              <w:spacing w:before="1" w:line="244" w:lineRule="auto"/>
              <w:ind w:left="220" w:right="307"/>
              <w:jc w:val="both"/>
              <w:rPr>
                <w:sz w:val="24"/>
              </w:rPr>
            </w:pPr>
            <w:r>
              <w:rPr>
                <w:sz w:val="24"/>
              </w:rPr>
              <w:t xml:space="preserve">«Мещѐрская сторона» (отрывки) и </w:t>
            </w:r>
            <w:r>
              <w:rPr>
                <w:spacing w:val="-4"/>
                <w:sz w:val="24"/>
              </w:rPr>
              <w:t>др.</w:t>
            </w:r>
          </w:p>
          <w:p w:rsidR="00267204" w:rsidRDefault="00CD0299">
            <w:pPr>
              <w:pStyle w:val="TableParagraph"/>
              <w:spacing w:before="20" w:line="259" w:lineRule="auto"/>
              <w:ind w:left="832" w:right="592" w:hanging="612"/>
              <w:jc w:val="both"/>
              <w:rPr>
                <w:sz w:val="24"/>
              </w:rPr>
            </w:pPr>
            <w:r>
              <w:rPr>
                <w:sz w:val="24"/>
              </w:rPr>
              <w:t>Распознавание</w:t>
            </w:r>
            <w:r>
              <w:rPr>
                <w:spacing w:val="80"/>
                <w:w w:val="150"/>
                <w:sz w:val="24"/>
              </w:rPr>
              <w:t xml:space="preserve">  </w:t>
            </w:r>
            <w:r>
              <w:rPr>
                <w:sz w:val="24"/>
              </w:rPr>
              <w:t>прозаического</w:t>
            </w:r>
            <w:r>
              <w:rPr>
                <w:spacing w:val="80"/>
                <w:sz w:val="24"/>
              </w:rPr>
              <w:t xml:space="preserve"> </w:t>
            </w:r>
            <w:r>
              <w:rPr>
                <w:sz w:val="24"/>
              </w:rPr>
              <w:t>и стихотворного</w:t>
            </w:r>
          </w:p>
          <w:p w:rsidR="00267204" w:rsidRDefault="00CD0299">
            <w:pPr>
              <w:pStyle w:val="TableParagraph"/>
              <w:tabs>
                <w:tab w:val="left" w:pos="2992"/>
              </w:tabs>
              <w:spacing w:line="259" w:lineRule="auto"/>
              <w:ind w:left="832" w:right="627"/>
              <w:jc w:val="both"/>
              <w:rPr>
                <w:sz w:val="24"/>
              </w:rPr>
            </w:pPr>
            <w:r>
              <w:rPr>
                <w:sz w:val="24"/>
              </w:rPr>
              <w:t xml:space="preserve">произведений, сравнение </w:t>
            </w:r>
            <w:r>
              <w:rPr>
                <w:spacing w:val="-2"/>
                <w:sz w:val="24"/>
              </w:rPr>
              <w:t>произведений</w:t>
            </w:r>
            <w:r>
              <w:rPr>
                <w:sz w:val="24"/>
              </w:rPr>
              <w:tab/>
            </w:r>
            <w:r>
              <w:rPr>
                <w:spacing w:val="-2"/>
                <w:sz w:val="24"/>
              </w:rPr>
              <w:t>разных</w:t>
            </w:r>
          </w:p>
          <w:p w:rsidR="00267204" w:rsidRDefault="00CD0299">
            <w:pPr>
              <w:pStyle w:val="TableParagraph"/>
              <w:spacing w:before="1" w:line="259" w:lineRule="auto"/>
              <w:ind w:left="220"/>
              <w:rPr>
                <w:sz w:val="24"/>
              </w:rPr>
            </w:pPr>
            <w:r>
              <w:rPr>
                <w:sz w:val="24"/>
              </w:rPr>
              <w:t>авторов на одну тему, заполнение таблицы,</w:t>
            </w:r>
            <w:r>
              <w:rPr>
                <w:spacing w:val="-14"/>
                <w:sz w:val="24"/>
              </w:rPr>
              <w:t xml:space="preserve"> </w:t>
            </w:r>
            <w:r>
              <w:rPr>
                <w:sz w:val="24"/>
              </w:rPr>
              <w:t>проверка</w:t>
            </w:r>
            <w:r>
              <w:rPr>
                <w:spacing w:val="-14"/>
                <w:sz w:val="24"/>
              </w:rPr>
              <w:t xml:space="preserve"> </w:t>
            </w:r>
            <w:r>
              <w:rPr>
                <w:sz w:val="24"/>
              </w:rPr>
              <w:t>результатов</w:t>
            </w:r>
            <w:r>
              <w:rPr>
                <w:spacing w:val="-14"/>
                <w:sz w:val="24"/>
              </w:rPr>
              <w:t xml:space="preserve"> </w:t>
            </w:r>
            <w:r>
              <w:rPr>
                <w:sz w:val="24"/>
              </w:rPr>
              <w:t xml:space="preserve">своей </w:t>
            </w:r>
            <w:r>
              <w:rPr>
                <w:spacing w:val="-2"/>
                <w:sz w:val="24"/>
              </w:rPr>
              <w:t>работы.</w:t>
            </w: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spacing w:before="220"/>
              <w:ind w:left="0"/>
              <w:rPr>
                <w:sz w:val="24"/>
              </w:rPr>
            </w:pPr>
          </w:p>
          <w:p w:rsidR="00267204" w:rsidRDefault="00CD0299">
            <w:pPr>
              <w:pStyle w:val="TableParagraph"/>
              <w:spacing w:line="237" w:lineRule="auto"/>
              <w:ind w:left="220" w:right="303"/>
              <w:jc w:val="both"/>
              <w:rPr>
                <w:sz w:val="24"/>
              </w:rPr>
            </w:pPr>
            <w:r>
              <w:rPr>
                <w:sz w:val="24"/>
              </w:rPr>
              <w:t>Задания на поисковое выборочное чтение: например, объяснение понятий</w:t>
            </w:r>
            <w:r>
              <w:rPr>
                <w:spacing w:val="55"/>
                <w:w w:val="150"/>
                <w:sz w:val="24"/>
              </w:rPr>
              <w:t xml:space="preserve">    </w:t>
            </w:r>
            <w:r>
              <w:rPr>
                <w:sz w:val="24"/>
              </w:rPr>
              <w:t>«Родина»,</w:t>
            </w:r>
            <w:r>
              <w:rPr>
                <w:spacing w:val="56"/>
                <w:w w:val="150"/>
                <w:sz w:val="24"/>
              </w:rPr>
              <w:t xml:space="preserve">    </w:t>
            </w:r>
            <w:r>
              <w:rPr>
                <w:spacing w:val="-2"/>
                <w:sz w:val="24"/>
              </w:rPr>
              <w:t>«Русь»,</w:t>
            </w:r>
          </w:p>
          <w:p w:rsidR="00267204" w:rsidRDefault="00CD0299">
            <w:pPr>
              <w:pStyle w:val="TableParagraph"/>
              <w:spacing w:before="1" w:line="237" w:lineRule="auto"/>
              <w:ind w:left="220" w:right="304"/>
              <w:jc w:val="both"/>
              <w:rPr>
                <w:sz w:val="24"/>
              </w:rPr>
            </w:pPr>
            <w:r>
              <w:rPr>
                <w:sz w:val="24"/>
              </w:rPr>
              <w:t>«Отечество» с подтверждением своего ответа примерами из текста, нахождение значения слов в словаре (Русь, Родина, родные, род,</w:t>
            </w:r>
          </w:p>
          <w:p w:rsidR="00267204" w:rsidRDefault="00CD0299">
            <w:pPr>
              <w:pStyle w:val="TableParagraph"/>
              <w:spacing w:before="47"/>
              <w:ind w:left="220"/>
              <w:rPr>
                <w:sz w:val="24"/>
              </w:rPr>
            </w:pPr>
            <w:r>
              <w:rPr>
                <w:spacing w:val="-2"/>
                <w:sz w:val="24"/>
              </w:rPr>
              <w:t>Отечество).</w:t>
            </w:r>
          </w:p>
          <w:p w:rsidR="00267204" w:rsidRDefault="00CD0299">
            <w:pPr>
              <w:pStyle w:val="TableParagraph"/>
              <w:spacing w:before="20" w:line="259" w:lineRule="auto"/>
              <w:ind w:left="220" w:right="300"/>
              <w:jc w:val="both"/>
              <w:rPr>
                <w:sz w:val="24"/>
              </w:rPr>
            </w:pPr>
            <w:r>
              <w:rPr>
                <w:sz w:val="24"/>
              </w:rPr>
              <w:t>Выразительное чтение наизусть стихотворений о Родине (одно по выбору) при наличии возможности с учетом развития устно речи у обучающихся .</w:t>
            </w:r>
          </w:p>
          <w:p w:rsidR="00267204" w:rsidRDefault="00CD0299">
            <w:pPr>
              <w:pStyle w:val="TableParagraph"/>
              <w:spacing w:line="252" w:lineRule="auto"/>
              <w:ind w:left="220" w:right="307"/>
              <w:jc w:val="both"/>
              <w:rPr>
                <w:sz w:val="24"/>
              </w:rPr>
            </w:pPr>
            <w:r>
              <w:rPr>
                <w:sz w:val="24"/>
              </w:rPr>
              <w:t>Составление устного рассказа по репродукциям картин художников (И. И. Левитан, И. И. Шишкин, В. Д. Поленов и др.).</w:t>
            </w:r>
          </w:p>
          <w:p w:rsidR="00267204" w:rsidRDefault="00CD0299">
            <w:pPr>
              <w:pStyle w:val="TableParagraph"/>
              <w:ind w:left="220" w:right="104"/>
              <w:jc w:val="both"/>
              <w:rPr>
                <w:sz w:val="24"/>
              </w:rPr>
            </w:pPr>
            <w:r>
              <w:rPr>
                <w:sz w:val="24"/>
              </w:rPr>
              <w:t>Представление выставки книг, прочитанных летом, рассказ</w:t>
            </w:r>
          </w:p>
          <w:p w:rsidR="00267204" w:rsidRDefault="00CD0299">
            <w:pPr>
              <w:pStyle w:val="TableParagraph"/>
              <w:spacing w:before="34"/>
              <w:ind w:left="220"/>
              <w:jc w:val="both"/>
              <w:rPr>
                <w:sz w:val="24"/>
              </w:rPr>
            </w:pPr>
            <w:r>
              <w:rPr>
                <w:sz w:val="24"/>
              </w:rPr>
              <w:t>«Любимая</w:t>
            </w:r>
            <w:r>
              <w:rPr>
                <w:spacing w:val="-5"/>
                <w:sz w:val="24"/>
              </w:rPr>
              <w:t xml:space="preserve"> </w:t>
            </w:r>
            <w:r>
              <w:rPr>
                <w:spacing w:val="-2"/>
                <w:sz w:val="24"/>
              </w:rPr>
              <w:t>книга».</w:t>
            </w:r>
          </w:p>
        </w:tc>
      </w:tr>
    </w:tbl>
    <w:p w:rsidR="00267204" w:rsidRDefault="00CD0299">
      <w:pPr>
        <w:rPr>
          <w:sz w:val="2"/>
          <w:szCs w:val="2"/>
        </w:rPr>
      </w:pPr>
      <w:r>
        <w:rPr>
          <w:noProof/>
          <w:sz w:val="2"/>
          <w:szCs w:val="2"/>
          <w:lang w:eastAsia="ru-RU"/>
        </w:rPr>
        <mc:AlternateContent>
          <mc:Choice Requires="wps">
            <w:drawing>
              <wp:anchor distT="0" distB="0" distL="0" distR="0" simplePos="0" relativeHeight="15750656" behindDoc="0" locked="0" layoutInCell="1" allowOverlap="1" wp14:anchorId="7AAA2683" wp14:editId="6C94715D">
                <wp:simplePos x="0" y="0"/>
                <wp:positionH relativeFrom="page">
                  <wp:posOffset>4211701</wp:posOffset>
                </wp:positionH>
                <wp:positionV relativeFrom="page">
                  <wp:posOffset>4327270</wp:posOffset>
                </wp:positionV>
                <wp:extent cx="2702560" cy="4489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2560" cy="44894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364"/>
                              <w:gridCol w:w="910"/>
                              <w:gridCol w:w="857"/>
                            </w:tblGrid>
                            <w:tr w:rsidR="00267204">
                              <w:trPr>
                                <w:trHeight w:val="371"/>
                              </w:trPr>
                              <w:tc>
                                <w:tcPr>
                                  <w:tcW w:w="996" w:type="dxa"/>
                                </w:tcPr>
                                <w:p w:rsidR="00267204" w:rsidRDefault="00CD0299">
                                  <w:pPr>
                                    <w:pStyle w:val="TableParagraph"/>
                                    <w:spacing w:before="3"/>
                                    <w:ind w:left="117"/>
                                    <w:rPr>
                                      <w:sz w:val="24"/>
                                    </w:rPr>
                                  </w:pPr>
                                  <w:r>
                                    <w:rPr>
                                      <w:spacing w:val="-4"/>
                                      <w:sz w:val="24"/>
                                    </w:rPr>
                                    <w:t>Автор</w:t>
                                  </w:r>
                                </w:p>
                              </w:tc>
                              <w:tc>
                                <w:tcPr>
                                  <w:tcW w:w="1364" w:type="dxa"/>
                                </w:tcPr>
                                <w:p w:rsidR="00267204" w:rsidRDefault="00CD0299">
                                  <w:pPr>
                                    <w:pStyle w:val="TableParagraph"/>
                                    <w:spacing w:before="3"/>
                                    <w:ind w:left="117"/>
                                    <w:rPr>
                                      <w:sz w:val="24"/>
                                    </w:rPr>
                                  </w:pPr>
                                  <w:r>
                                    <w:rPr>
                                      <w:spacing w:val="-2"/>
                                      <w:sz w:val="24"/>
                                    </w:rPr>
                                    <w:t>Заголовок</w:t>
                                  </w:r>
                                </w:p>
                              </w:tc>
                              <w:tc>
                                <w:tcPr>
                                  <w:tcW w:w="910" w:type="dxa"/>
                                </w:tcPr>
                                <w:p w:rsidR="00267204" w:rsidRDefault="00CD0299">
                                  <w:pPr>
                                    <w:pStyle w:val="TableParagraph"/>
                                    <w:spacing w:before="3"/>
                                    <w:ind w:left="114"/>
                                    <w:rPr>
                                      <w:sz w:val="24"/>
                                    </w:rPr>
                                  </w:pPr>
                                  <w:r>
                                    <w:rPr>
                                      <w:spacing w:val="-4"/>
                                      <w:sz w:val="24"/>
                                    </w:rPr>
                                    <w:t>Жанр</w:t>
                                  </w:r>
                                </w:p>
                              </w:tc>
                              <w:tc>
                                <w:tcPr>
                                  <w:tcW w:w="857" w:type="dxa"/>
                                </w:tcPr>
                                <w:p w:rsidR="00267204" w:rsidRDefault="00CD0299">
                                  <w:pPr>
                                    <w:pStyle w:val="TableParagraph"/>
                                    <w:spacing w:before="3"/>
                                    <w:ind w:left="116"/>
                                    <w:rPr>
                                      <w:sz w:val="24"/>
                                    </w:rPr>
                                  </w:pPr>
                                  <w:r>
                                    <w:rPr>
                                      <w:spacing w:val="-4"/>
                                      <w:sz w:val="24"/>
                                    </w:rPr>
                                    <w:t>Тема</w:t>
                                  </w:r>
                                </w:p>
                              </w:tc>
                            </w:tr>
                            <w:tr w:rsidR="00267204">
                              <w:trPr>
                                <w:trHeight w:val="306"/>
                              </w:trPr>
                              <w:tc>
                                <w:tcPr>
                                  <w:tcW w:w="996" w:type="dxa"/>
                                </w:tcPr>
                                <w:p w:rsidR="00267204" w:rsidRDefault="00267204">
                                  <w:pPr>
                                    <w:pStyle w:val="TableParagraph"/>
                                    <w:ind w:left="0"/>
                                  </w:pPr>
                                </w:p>
                              </w:tc>
                              <w:tc>
                                <w:tcPr>
                                  <w:tcW w:w="1364" w:type="dxa"/>
                                </w:tcPr>
                                <w:p w:rsidR="00267204" w:rsidRDefault="00267204">
                                  <w:pPr>
                                    <w:pStyle w:val="TableParagraph"/>
                                    <w:ind w:left="0"/>
                                  </w:pPr>
                                </w:p>
                              </w:tc>
                              <w:tc>
                                <w:tcPr>
                                  <w:tcW w:w="910" w:type="dxa"/>
                                </w:tcPr>
                                <w:p w:rsidR="00267204" w:rsidRDefault="00267204">
                                  <w:pPr>
                                    <w:pStyle w:val="TableParagraph"/>
                                    <w:ind w:left="0"/>
                                  </w:pPr>
                                </w:p>
                              </w:tc>
                              <w:tc>
                                <w:tcPr>
                                  <w:tcW w:w="857" w:type="dxa"/>
                                </w:tcPr>
                                <w:p w:rsidR="00267204" w:rsidRDefault="00267204">
                                  <w:pPr>
                                    <w:pStyle w:val="TableParagraph"/>
                                    <w:ind w:left="0"/>
                                  </w:pPr>
                                </w:p>
                              </w:tc>
                            </w:tr>
                          </w:tbl>
                          <w:p w:rsidR="00267204" w:rsidRDefault="00267204">
                            <w:pPr>
                              <w:pStyle w:val="a3"/>
                              <w:ind w:left="0" w:firstLine="0"/>
                              <w:jc w:val="left"/>
                            </w:pPr>
                          </w:p>
                        </w:txbxContent>
                      </wps:txbx>
                      <wps:bodyPr wrap="square" lIns="0" tIns="0" rIns="0" bIns="0" rtlCol="0">
                        <a:noAutofit/>
                      </wps:bodyPr>
                    </wps:wsp>
                  </a:graphicData>
                </a:graphic>
              </wp:anchor>
            </w:drawing>
          </mc:Choice>
          <mc:Fallback>
            <w:pict>
              <v:shape id="Textbox 62" o:spid="_x0000_s1031" type="#_x0000_t202" style="position:absolute;margin-left:331.65pt;margin-top:340.75pt;width:212.8pt;height:35.3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364"/>
                        <w:gridCol w:w="910"/>
                        <w:gridCol w:w="857"/>
                      </w:tblGrid>
                      <w:tr w:rsidR="00267204">
                        <w:trPr>
                          <w:trHeight w:val="371"/>
                        </w:trPr>
                        <w:tc>
                          <w:tcPr>
                            <w:tcW w:w="996" w:type="dxa"/>
                          </w:tcPr>
                          <w:p w:rsidR="00267204" w:rsidRDefault="00CD0299">
                            <w:pPr>
                              <w:pStyle w:val="TableParagraph"/>
                              <w:spacing w:before="3"/>
                              <w:ind w:left="117"/>
                              <w:rPr>
                                <w:sz w:val="24"/>
                              </w:rPr>
                            </w:pPr>
                            <w:r>
                              <w:rPr>
                                <w:spacing w:val="-4"/>
                                <w:sz w:val="24"/>
                              </w:rPr>
                              <w:t>Автор</w:t>
                            </w:r>
                          </w:p>
                        </w:tc>
                        <w:tc>
                          <w:tcPr>
                            <w:tcW w:w="1364" w:type="dxa"/>
                          </w:tcPr>
                          <w:p w:rsidR="00267204" w:rsidRDefault="00CD0299">
                            <w:pPr>
                              <w:pStyle w:val="TableParagraph"/>
                              <w:spacing w:before="3"/>
                              <w:ind w:left="117"/>
                              <w:rPr>
                                <w:sz w:val="24"/>
                              </w:rPr>
                            </w:pPr>
                            <w:r>
                              <w:rPr>
                                <w:spacing w:val="-2"/>
                                <w:sz w:val="24"/>
                              </w:rPr>
                              <w:t>Заголовок</w:t>
                            </w:r>
                          </w:p>
                        </w:tc>
                        <w:tc>
                          <w:tcPr>
                            <w:tcW w:w="910" w:type="dxa"/>
                          </w:tcPr>
                          <w:p w:rsidR="00267204" w:rsidRDefault="00CD0299">
                            <w:pPr>
                              <w:pStyle w:val="TableParagraph"/>
                              <w:spacing w:before="3"/>
                              <w:ind w:left="114"/>
                              <w:rPr>
                                <w:sz w:val="24"/>
                              </w:rPr>
                            </w:pPr>
                            <w:r>
                              <w:rPr>
                                <w:spacing w:val="-4"/>
                                <w:sz w:val="24"/>
                              </w:rPr>
                              <w:t>Жанр</w:t>
                            </w:r>
                          </w:p>
                        </w:tc>
                        <w:tc>
                          <w:tcPr>
                            <w:tcW w:w="857" w:type="dxa"/>
                          </w:tcPr>
                          <w:p w:rsidR="00267204" w:rsidRDefault="00CD0299">
                            <w:pPr>
                              <w:pStyle w:val="TableParagraph"/>
                              <w:spacing w:before="3"/>
                              <w:ind w:left="116"/>
                              <w:rPr>
                                <w:sz w:val="24"/>
                              </w:rPr>
                            </w:pPr>
                            <w:r>
                              <w:rPr>
                                <w:spacing w:val="-4"/>
                                <w:sz w:val="24"/>
                              </w:rPr>
                              <w:t>Тема</w:t>
                            </w:r>
                          </w:p>
                        </w:tc>
                      </w:tr>
                      <w:tr w:rsidR="00267204">
                        <w:trPr>
                          <w:trHeight w:val="306"/>
                        </w:trPr>
                        <w:tc>
                          <w:tcPr>
                            <w:tcW w:w="996" w:type="dxa"/>
                          </w:tcPr>
                          <w:p w:rsidR="00267204" w:rsidRDefault="00267204">
                            <w:pPr>
                              <w:pStyle w:val="TableParagraph"/>
                              <w:ind w:left="0"/>
                            </w:pPr>
                          </w:p>
                        </w:tc>
                        <w:tc>
                          <w:tcPr>
                            <w:tcW w:w="1364" w:type="dxa"/>
                          </w:tcPr>
                          <w:p w:rsidR="00267204" w:rsidRDefault="00267204">
                            <w:pPr>
                              <w:pStyle w:val="TableParagraph"/>
                              <w:ind w:left="0"/>
                            </w:pPr>
                          </w:p>
                        </w:tc>
                        <w:tc>
                          <w:tcPr>
                            <w:tcW w:w="910" w:type="dxa"/>
                          </w:tcPr>
                          <w:p w:rsidR="00267204" w:rsidRDefault="00267204">
                            <w:pPr>
                              <w:pStyle w:val="TableParagraph"/>
                              <w:ind w:left="0"/>
                            </w:pPr>
                          </w:p>
                        </w:tc>
                        <w:tc>
                          <w:tcPr>
                            <w:tcW w:w="857" w:type="dxa"/>
                          </w:tcPr>
                          <w:p w:rsidR="00267204" w:rsidRDefault="00267204">
                            <w:pPr>
                              <w:pStyle w:val="TableParagraph"/>
                              <w:ind w:left="0"/>
                            </w:pPr>
                          </w:p>
                        </w:tc>
                      </w:tr>
                    </w:tbl>
                    <w:p w:rsidR="00267204" w:rsidRDefault="00267204">
                      <w:pPr>
                        <w:pStyle w:val="a3"/>
                        <w:ind w:left="0" w:firstLine="0"/>
                        <w:jc w:val="left"/>
                      </w:pPr>
                    </w:p>
                  </w:txbxContent>
                </v:textbox>
                <w10:wrap anchorx="page" anchory="page"/>
              </v:shape>
            </w:pict>
          </mc:Fallback>
        </mc:AlternateContent>
      </w:r>
    </w:p>
    <w:p w:rsidR="00267204" w:rsidRDefault="00267204">
      <w:pPr>
        <w:rPr>
          <w:sz w:val="2"/>
          <w:szCs w:val="2"/>
        </w:rPr>
        <w:sectPr w:rsidR="00267204">
          <w:pgSz w:w="11910" w:h="16840"/>
          <w:pgMar w:top="1140" w:right="0" w:bottom="1780" w:left="283" w:header="0" w:footer="1515"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2235"/>
        <w:gridCol w:w="2093"/>
        <w:gridCol w:w="4364"/>
      </w:tblGrid>
      <w:tr w:rsidR="00267204">
        <w:trPr>
          <w:trHeight w:val="2390"/>
        </w:trPr>
        <w:tc>
          <w:tcPr>
            <w:tcW w:w="658" w:type="dxa"/>
          </w:tcPr>
          <w:p w:rsidR="00267204" w:rsidRDefault="00CD0299">
            <w:pPr>
              <w:pStyle w:val="TableParagraph"/>
              <w:spacing w:before="1"/>
              <w:ind w:left="215"/>
              <w:rPr>
                <w:sz w:val="24"/>
              </w:rPr>
            </w:pPr>
            <w:r>
              <w:rPr>
                <w:spacing w:val="-10"/>
                <w:sz w:val="24"/>
              </w:rPr>
              <w:lastRenderedPageBreak/>
              <w:t>2</w:t>
            </w:r>
          </w:p>
        </w:tc>
        <w:tc>
          <w:tcPr>
            <w:tcW w:w="2235" w:type="dxa"/>
          </w:tcPr>
          <w:p w:rsidR="00267204" w:rsidRDefault="00CD0299">
            <w:pPr>
              <w:pStyle w:val="TableParagraph"/>
              <w:spacing w:before="6" w:line="259" w:lineRule="auto"/>
              <w:ind w:left="220" w:right="886"/>
              <w:rPr>
                <w:b/>
                <w:sz w:val="24"/>
              </w:rPr>
            </w:pPr>
            <w:r>
              <w:rPr>
                <w:b/>
                <w:spacing w:val="-2"/>
                <w:sz w:val="24"/>
              </w:rPr>
              <w:t>Фольклор (устное народное</w:t>
            </w:r>
          </w:p>
          <w:p w:rsidR="00267204" w:rsidRDefault="00CD0299">
            <w:pPr>
              <w:pStyle w:val="TableParagraph"/>
              <w:spacing w:line="259" w:lineRule="auto"/>
              <w:ind w:left="220" w:right="323"/>
              <w:rPr>
                <w:b/>
                <w:sz w:val="24"/>
              </w:rPr>
            </w:pPr>
            <w:r>
              <w:rPr>
                <w:b/>
                <w:sz w:val="24"/>
              </w:rPr>
              <w:t>творчество)</w:t>
            </w:r>
            <w:r>
              <w:rPr>
                <w:b/>
                <w:spacing w:val="-15"/>
                <w:sz w:val="24"/>
              </w:rPr>
              <w:t xml:space="preserve"> </w:t>
            </w:r>
            <w:r>
              <w:rPr>
                <w:b/>
                <w:sz w:val="24"/>
              </w:rPr>
              <w:t xml:space="preserve">(16 </w:t>
            </w:r>
            <w:r>
              <w:rPr>
                <w:b/>
                <w:spacing w:val="-2"/>
                <w:sz w:val="24"/>
              </w:rPr>
              <w:t>часов)</w:t>
            </w:r>
          </w:p>
        </w:tc>
        <w:tc>
          <w:tcPr>
            <w:tcW w:w="2093" w:type="dxa"/>
          </w:tcPr>
          <w:p w:rsidR="00267204" w:rsidRDefault="00CD0299">
            <w:pPr>
              <w:pStyle w:val="TableParagraph"/>
              <w:spacing w:before="1" w:line="259" w:lineRule="auto"/>
              <w:ind w:left="220" w:right="384"/>
              <w:rPr>
                <w:sz w:val="24"/>
              </w:rPr>
            </w:pPr>
            <w:r>
              <w:rPr>
                <w:spacing w:val="-2"/>
                <w:sz w:val="24"/>
              </w:rPr>
              <w:t xml:space="preserve">Произведения </w:t>
            </w:r>
            <w:r>
              <w:rPr>
                <w:sz w:val="24"/>
              </w:rPr>
              <w:t>малых</w:t>
            </w:r>
            <w:r>
              <w:rPr>
                <w:spacing w:val="-15"/>
                <w:sz w:val="24"/>
              </w:rPr>
              <w:t xml:space="preserve"> </w:t>
            </w:r>
            <w:r>
              <w:rPr>
                <w:sz w:val="24"/>
              </w:rPr>
              <w:t xml:space="preserve">жанров </w:t>
            </w:r>
            <w:r>
              <w:rPr>
                <w:spacing w:val="-2"/>
                <w:sz w:val="24"/>
              </w:rPr>
              <w:t>фольклора (потешки, считалки,</w:t>
            </w:r>
          </w:p>
          <w:p w:rsidR="00267204" w:rsidRDefault="00CD0299">
            <w:pPr>
              <w:pStyle w:val="TableParagraph"/>
              <w:spacing w:line="259" w:lineRule="auto"/>
              <w:ind w:left="220"/>
              <w:rPr>
                <w:sz w:val="24"/>
              </w:rPr>
            </w:pPr>
            <w:r>
              <w:rPr>
                <w:spacing w:val="-2"/>
                <w:sz w:val="24"/>
              </w:rPr>
              <w:t>пословицы, скороговорки,</w:t>
            </w:r>
          </w:p>
          <w:p w:rsidR="00267204" w:rsidRDefault="00CD0299">
            <w:pPr>
              <w:pStyle w:val="TableParagraph"/>
              <w:ind w:left="220"/>
              <w:rPr>
                <w:sz w:val="24"/>
              </w:rPr>
            </w:pPr>
            <w:r>
              <w:rPr>
                <w:spacing w:val="-2"/>
                <w:sz w:val="24"/>
              </w:rPr>
              <w:t>небылицы,</w:t>
            </w:r>
          </w:p>
        </w:tc>
        <w:tc>
          <w:tcPr>
            <w:tcW w:w="4364" w:type="dxa"/>
          </w:tcPr>
          <w:p w:rsidR="00267204" w:rsidRDefault="00CD0299">
            <w:pPr>
              <w:pStyle w:val="TableParagraph"/>
              <w:spacing w:before="1" w:line="252" w:lineRule="auto"/>
              <w:ind w:left="220" w:right="304"/>
              <w:jc w:val="both"/>
              <w:rPr>
                <w:sz w:val="24"/>
              </w:rPr>
            </w:pPr>
            <w:r>
              <w:rPr>
                <w:sz w:val="24"/>
              </w:rPr>
              <w:t>Работа со схемой «Малые жанры фольклора»: заполнение, подбор примеров (на материале изученного в 1 классе).</w:t>
            </w:r>
          </w:p>
          <w:p w:rsidR="00267204" w:rsidRDefault="00CD0299">
            <w:pPr>
              <w:pStyle w:val="TableParagraph"/>
              <w:ind w:left="293"/>
              <w:rPr>
                <w:sz w:val="20"/>
              </w:rPr>
            </w:pPr>
            <w:r>
              <w:rPr>
                <w:noProof/>
                <w:sz w:val="20"/>
                <w:lang w:eastAsia="ru-RU"/>
              </w:rPr>
              <w:drawing>
                <wp:inline distT="0" distB="0" distL="0" distR="0" wp14:anchorId="15CDEDB4" wp14:editId="1824E20B">
                  <wp:extent cx="2221794" cy="53644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8" cstate="print"/>
                          <a:stretch>
                            <a:fillRect/>
                          </a:stretch>
                        </pic:blipFill>
                        <pic:spPr>
                          <a:xfrm>
                            <a:off x="0" y="0"/>
                            <a:ext cx="2221794" cy="536448"/>
                          </a:xfrm>
                          <a:prstGeom prst="rect">
                            <a:avLst/>
                          </a:prstGeom>
                        </pic:spPr>
                      </pic:pic>
                    </a:graphicData>
                  </a:graphic>
                </wp:inline>
              </w:drawing>
            </w:r>
          </w:p>
          <w:p w:rsidR="00267204" w:rsidRDefault="00267204">
            <w:pPr>
              <w:pStyle w:val="TableParagraph"/>
              <w:spacing w:before="153"/>
              <w:ind w:left="0"/>
              <w:rPr>
                <w:sz w:val="20"/>
              </w:rPr>
            </w:pPr>
          </w:p>
        </w:tc>
      </w:tr>
    </w:tbl>
    <w:p w:rsidR="00267204" w:rsidRDefault="00267204">
      <w:pPr>
        <w:pStyle w:val="TableParagraph"/>
        <w:rPr>
          <w:sz w:val="20"/>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3"/>
        <w:gridCol w:w="4351"/>
      </w:tblGrid>
      <w:tr w:rsidR="00267204">
        <w:trPr>
          <w:trHeight w:val="13849"/>
        </w:trPr>
        <w:tc>
          <w:tcPr>
            <w:tcW w:w="667" w:type="dxa"/>
          </w:tcPr>
          <w:p w:rsidR="00267204" w:rsidRDefault="00267204">
            <w:pPr>
              <w:pStyle w:val="TableParagraph"/>
              <w:ind w:left="0"/>
              <w:rPr>
                <w:sz w:val="24"/>
              </w:rPr>
            </w:pPr>
          </w:p>
        </w:tc>
        <w:tc>
          <w:tcPr>
            <w:tcW w:w="2256" w:type="dxa"/>
          </w:tcPr>
          <w:p w:rsidR="00267204" w:rsidRDefault="00267204">
            <w:pPr>
              <w:pStyle w:val="TableParagraph"/>
              <w:ind w:left="0"/>
              <w:rPr>
                <w:sz w:val="24"/>
              </w:rPr>
            </w:pPr>
          </w:p>
        </w:tc>
        <w:tc>
          <w:tcPr>
            <w:tcW w:w="2073" w:type="dxa"/>
          </w:tcPr>
          <w:p w:rsidR="00267204" w:rsidRDefault="00CD0299">
            <w:pPr>
              <w:pStyle w:val="TableParagraph"/>
              <w:spacing w:before="51" w:line="244" w:lineRule="auto"/>
              <w:ind w:left="219"/>
              <w:rPr>
                <w:sz w:val="24"/>
              </w:rPr>
            </w:pPr>
            <w:r>
              <w:rPr>
                <w:spacing w:val="-2"/>
                <w:sz w:val="24"/>
              </w:rPr>
              <w:t>загадки). Шуточные фольклорные произведения</w:t>
            </w:r>
          </w:p>
          <w:p w:rsidR="00267204" w:rsidRDefault="00CD0299">
            <w:pPr>
              <w:pStyle w:val="TableParagraph"/>
              <w:spacing w:before="34"/>
              <w:ind w:left="219"/>
              <w:rPr>
                <w:sz w:val="24"/>
              </w:rPr>
            </w:pPr>
            <w:r>
              <w:rPr>
                <w:spacing w:val="-10"/>
                <w:sz w:val="24"/>
              </w:rPr>
              <w:t>—</w:t>
            </w:r>
          </w:p>
          <w:p w:rsidR="00267204" w:rsidRDefault="00CD0299">
            <w:pPr>
              <w:pStyle w:val="TableParagraph"/>
              <w:spacing w:before="19" w:line="247" w:lineRule="auto"/>
              <w:ind w:left="219"/>
              <w:rPr>
                <w:sz w:val="24"/>
              </w:rPr>
            </w:pPr>
            <w:r>
              <w:rPr>
                <w:spacing w:val="-2"/>
                <w:sz w:val="24"/>
              </w:rPr>
              <w:t>скороговорки, небылицы.</w:t>
            </w:r>
          </w:p>
          <w:p w:rsidR="00267204" w:rsidRDefault="00CD0299">
            <w:pPr>
              <w:pStyle w:val="TableParagraph"/>
              <w:tabs>
                <w:tab w:val="left" w:pos="1527"/>
              </w:tabs>
              <w:spacing w:before="1" w:line="254" w:lineRule="auto"/>
              <w:ind w:left="219" w:right="294"/>
              <w:rPr>
                <w:sz w:val="24"/>
              </w:rPr>
            </w:pPr>
            <w:r>
              <w:rPr>
                <w:spacing w:val="-2"/>
                <w:sz w:val="24"/>
              </w:rPr>
              <w:t xml:space="preserve">Особенности скороговорок, </w:t>
            </w:r>
            <w:r>
              <w:rPr>
                <w:sz w:val="24"/>
              </w:rPr>
              <w:t>их</w:t>
            </w:r>
            <w:r>
              <w:rPr>
                <w:spacing w:val="-11"/>
                <w:sz w:val="24"/>
              </w:rPr>
              <w:t xml:space="preserve"> </w:t>
            </w:r>
            <w:r>
              <w:rPr>
                <w:sz w:val="24"/>
              </w:rPr>
              <w:t>роль</w:t>
            </w:r>
            <w:r>
              <w:rPr>
                <w:spacing w:val="-13"/>
                <w:sz w:val="24"/>
              </w:rPr>
              <w:t xml:space="preserve"> </w:t>
            </w:r>
            <w:r>
              <w:rPr>
                <w:sz w:val="24"/>
              </w:rPr>
              <w:t>в</w:t>
            </w:r>
            <w:r>
              <w:rPr>
                <w:spacing w:val="-14"/>
                <w:sz w:val="24"/>
              </w:rPr>
              <w:t xml:space="preserve"> </w:t>
            </w:r>
            <w:r>
              <w:rPr>
                <w:sz w:val="24"/>
              </w:rPr>
              <w:t xml:space="preserve">речи. </w:t>
            </w:r>
            <w:r>
              <w:rPr>
                <w:spacing w:val="-4"/>
                <w:sz w:val="24"/>
              </w:rPr>
              <w:t>Игра</w:t>
            </w:r>
            <w:r>
              <w:rPr>
                <w:sz w:val="24"/>
              </w:rPr>
              <w:tab/>
            </w:r>
            <w:r>
              <w:rPr>
                <w:spacing w:val="-5"/>
                <w:sz w:val="24"/>
              </w:rPr>
              <w:t>со</w:t>
            </w:r>
          </w:p>
          <w:p w:rsidR="00267204" w:rsidRDefault="00CD0299">
            <w:pPr>
              <w:pStyle w:val="TableParagraph"/>
              <w:spacing w:before="3"/>
              <w:ind w:left="219"/>
              <w:rPr>
                <w:sz w:val="24"/>
              </w:rPr>
            </w:pPr>
            <w:r>
              <w:rPr>
                <w:spacing w:val="-2"/>
                <w:sz w:val="24"/>
              </w:rPr>
              <w:t>словом,</w:t>
            </w:r>
          </w:p>
          <w:p w:rsidR="00267204" w:rsidRDefault="00CD0299">
            <w:pPr>
              <w:pStyle w:val="TableParagraph"/>
              <w:spacing w:before="7" w:line="249" w:lineRule="auto"/>
              <w:ind w:left="219" w:right="454"/>
              <w:jc w:val="both"/>
              <w:rPr>
                <w:sz w:val="24"/>
              </w:rPr>
            </w:pPr>
            <w:r>
              <w:rPr>
                <w:spacing w:val="-2"/>
                <w:sz w:val="24"/>
              </w:rPr>
              <w:t xml:space="preserve">«перевѐртыш </w:t>
            </w:r>
            <w:r>
              <w:rPr>
                <w:sz w:val="24"/>
              </w:rPr>
              <w:t>событий»</w:t>
            </w:r>
            <w:r>
              <w:rPr>
                <w:spacing w:val="-15"/>
                <w:sz w:val="24"/>
              </w:rPr>
              <w:t xml:space="preserve"> </w:t>
            </w:r>
            <w:r>
              <w:rPr>
                <w:sz w:val="24"/>
              </w:rPr>
              <w:t xml:space="preserve">как </w:t>
            </w:r>
            <w:r>
              <w:rPr>
                <w:spacing w:val="-2"/>
                <w:sz w:val="24"/>
              </w:rPr>
              <w:t>основа</w:t>
            </w:r>
          </w:p>
          <w:p w:rsidR="00267204" w:rsidRDefault="00CD0299">
            <w:pPr>
              <w:pStyle w:val="TableParagraph"/>
              <w:spacing w:line="247" w:lineRule="auto"/>
              <w:ind w:left="219" w:right="305"/>
              <w:rPr>
                <w:sz w:val="24"/>
              </w:rPr>
            </w:pPr>
            <w:r>
              <w:rPr>
                <w:spacing w:val="-2"/>
                <w:sz w:val="24"/>
              </w:rPr>
              <w:t xml:space="preserve">построения </w:t>
            </w:r>
            <w:r>
              <w:rPr>
                <w:sz w:val="24"/>
              </w:rPr>
              <w:t>небылиц.</w:t>
            </w:r>
            <w:r>
              <w:rPr>
                <w:spacing w:val="-15"/>
                <w:sz w:val="24"/>
              </w:rPr>
              <w:t xml:space="preserve"> </w:t>
            </w:r>
            <w:r>
              <w:rPr>
                <w:sz w:val="24"/>
              </w:rPr>
              <w:t>Ритм и счѐт —</w:t>
            </w:r>
          </w:p>
          <w:p w:rsidR="00267204" w:rsidRDefault="00CD0299">
            <w:pPr>
              <w:pStyle w:val="TableParagraph"/>
              <w:spacing w:line="247" w:lineRule="auto"/>
              <w:ind w:left="219" w:right="855"/>
              <w:rPr>
                <w:sz w:val="24"/>
              </w:rPr>
            </w:pPr>
            <w:r>
              <w:rPr>
                <w:spacing w:val="-2"/>
                <w:sz w:val="24"/>
              </w:rPr>
              <w:t>основные средства</w:t>
            </w:r>
          </w:p>
          <w:p w:rsidR="00267204" w:rsidRDefault="00CD0299">
            <w:pPr>
              <w:pStyle w:val="TableParagraph"/>
              <w:tabs>
                <w:tab w:val="left" w:pos="939"/>
              </w:tabs>
              <w:spacing w:before="3" w:line="264" w:lineRule="auto"/>
              <w:ind w:left="219" w:right="320"/>
              <w:rPr>
                <w:sz w:val="24"/>
              </w:rPr>
            </w:pPr>
            <w:r>
              <w:rPr>
                <w:spacing w:val="-2"/>
                <w:sz w:val="24"/>
              </w:rPr>
              <w:t xml:space="preserve">выразительнос </w:t>
            </w:r>
            <w:r>
              <w:rPr>
                <w:spacing w:val="-6"/>
                <w:sz w:val="24"/>
              </w:rPr>
              <w:t>ти</w:t>
            </w:r>
            <w:r>
              <w:rPr>
                <w:sz w:val="24"/>
              </w:rPr>
              <w:tab/>
            </w:r>
            <w:r>
              <w:rPr>
                <w:spacing w:val="-10"/>
                <w:sz w:val="24"/>
              </w:rPr>
              <w:t>и</w:t>
            </w:r>
          </w:p>
          <w:p w:rsidR="00267204" w:rsidRDefault="00CD0299">
            <w:pPr>
              <w:pStyle w:val="TableParagraph"/>
              <w:spacing w:line="247" w:lineRule="auto"/>
              <w:ind w:left="219" w:right="305"/>
              <w:rPr>
                <w:sz w:val="24"/>
              </w:rPr>
            </w:pPr>
            <w:r>
              <w:rPr>
                <w:spacing w:val="-2"/>
                <w:sz w:val="24"/>
              </w:rPr>
              <w:t xml:space="preserve">построения считалки. Народные </w:t>
            </w:r>
            <w:r>
              <w:rPr>
                <w:sz w:val="24"/>
              </w:rPr>
              <w:t>песни, их</w:t>
            </w:r>
          </w:p>
          <w:p w:rsidR="00267204" w:rsidRDefault="00CD0299">
            <w:pPr>
              <w:pStyle w:val="TableParagraph"/>
              <w:spacing w:before="11"/>
              <w:ind w:left="219"/>
              <w:rPr>
                <w:sz w:val="24"/>
              </w:rPr>
            </w:pPr>
            <w:r>
              <w:rPr>
                <w:spacing w:val="-2"/>
                <w:sz w:val="24"/>
              </w:rPr>
              <w:t>особенности.</w:t>
            </w:r>
          </w:p>
          <w:p w:rsidR="00267204" w:rsidRDefault="00CD0299">
            <w:pPr>
              <w:pStyle w:val="TableParagraph"/>
              <w:spacing w:before="22"/>
              <w:ind w:left="219"/>
              <w:rPr>
                <w:sz w:val="24"/>
              </w:rPr>
            </w:pPr>
            <w:r>
              <w:rPr>
                <w:spacing w:val="-2"/>
                <w:sz w:val="24"/>
              </w:rPr>
              <w:t>Загадка</w:t>
            </w:r>
          </w:p>
          <w:p w:rsidR="00267204" w:rsidRDefault="00CD0299">
            <w:pPr>
              <w:pStyle w:val="TableParagraph"/>
              <w:tabs>
                <w:tab w:val="left" w:pos="1239"/>
              </w:tabs>
              <w:spacing w:before="31" w:line="254" w:lineRule="auto"/>
              <w:ind w:left="219" w:right="301"/>
              <w:rPr>
                <w:sz w:val="24"/>
              </w:rPr>
            </w:pPr>
            <w:r>
              <w:rPr>
                <w:spacing w:val="-4"/>
                <w:sz w:val="24"/>
              </w:rPr>
              <w:t>как</w:t>
            </w:r>
            <w:r>
              <w:rPr>
                <w:sz w:val="24"/>
              </w:rPr>
              <w:tab/>
            </w:r>
            <w:r>
              <w:rPr>
                <w:spacing w:val="-4"/>
                <w:sz w:val="24"/>
              </w:rPr>
              <w:t xml:space="preserve">жанр </w:t>
            </w:r>
            <w:r>
              <w:rPr>
                <w:spacing w:val="-2"/>
                <w:sz w:val="24"/>
              </w:rPr>
              <w:t>фольклора, тематические группы</w:t>
            </w:r>
          </w:p>
          <w:p w:rsidR="00267204" w:rsidRDefault="00CD0299">
            <w:pPr>
              <w:pStyle w:val="TableParagraph"/>
              <w:tabs>
                <w:tab w:val="left" w:pos="1517"/>
              </w:tabs>
              <w:spacing w:line="256" w:lineRule="auto"/>
              <w:ind w:left="219" w:right="301"/>
              <w:rPr>
                <w:sz w:val="24"/>
              </w:rPr>
            </w:pPr>
            <w:r>
              <w:rPr>
                <w:spacing w:val="-2"/>
                <w:sz w:val="24"/>
              </w:rPr>
              <w:t>загадок.</w:t>
            </w:r>
            <w:r>
              <w:rPr>
                <w:spacing w:val="40"/>
                <w:sz w:val="24"/>
              </w:rPr>
              <w:t xml:space="preserve"> </w:t>
            </w:r>
            <w:r>
              <w:rPr>
                <w:spacing w:val="-2"/>
                <w:sz w:val="24"/>
              </w:rPr>
              <w:t>Сказка</w:t>
            </w:r>
            <w:r>
              <w:rPr>
                <w:sz w:val="24"/>
              </w:rPr>
              <w:tab/>
            </w:r>
            <w:r>
              <w:rPr>
                <w:spacing w:val="-10"/>
                <w:sz w:val="24"/>
              </w:rPr>
              <w:t xml:space="preserve">— </w:t>
            </w:r>
            <w:r>
              <w:rPr>
                <w:spacing w:val="-2"/>
                <w:sz w:val="24"/>
              </w:rPr>
              <w:t>выражение народной мудрости,</w:t>
            </w:r>
          </w:p>
          <w:p w:rsidR="00267204" w:rsidRDefault="00CD0299">
            <w:pPr>
              <w:pStyle w:val="TableParagraph"/>
              <w:spacing w:line="257" w:lineRule="exact"/>
              <w:ind w:left="219"/>
              <w:rPr>
                <w:sz w:val="24"/>
              </w:rPr>
            </w:pPr>
            <w:r>
              <w:rPr>
                <w:spacing w:val="-2"/>
                <w:sz w:val="24"/>
              </w:rPr>
              <w:t>нравственная</w:t>
            </w:r>
          </w:p>
          <w:p w:rsidR="00267204" w:rsidRDefault="00CD0299">
            <w:pPr>
              <w:pStyle w:val="TableParagraph"/>
              <w:spacing w:line="244" w:lineRule="auto"/>
              <w:ind w:left="219" w:right="305"/>
              <w:rPr>
                <w:sz w:val="24"/>
              </w:rPr>
            </w:pPr>
            <w:r>
              <w:rPr>
                <w:spacing w:val="-4"/>
                <w:sz w:val="24"/>
              </w:rPr>
              <w:t xml:space="preserve">идея </w:t>
            </w:r>
            <w:r>
              <w:rPr>
                <w:spacing w:val="-2"/>
                <w:sz w:val="24"/>
              </w:rPr>
              <w:t>фольклорных сказок.</w:t>
            </w:r>
          </w:p>
          <w:p w:rsidR="00267204" w:rsidRDefault="00CD0299">
            <w:pPr>
              <w:pStyle w:val="TableParagraph"/>
              <w:tabs>
                <w:tab w:val="left" w:pos="939"/>
              </w:tabs>
              <w:spacing w:line="252" w:lineRule="auto"/>
              <w:ind w:left="219" w:right="330"/>
              <w:rPr>
                <w:sz w:val="24"/>
              </w:rPr>
            </w:pPr>
            <w:r>
              <w:rPr>
                <w:spacing w:val="-2"/>
                <w:sz w:val="24"/>
              </w:rPr>
              <w:t xml:space="preserve">Особенности </w:t>
            </w:r>
            <w:r>
              <w:rPr>
                <w:sz w:val="24"/>
              </w:rPr>
              <w:t>сказок</w:t>
            </w:r>
            <w:r>
              <w:rPr>
                <w:spacing w:val="-15"/>
                <w:sz w:val="24"/>
              </w:rPr>
              <w:t xml:space="preserve"> </w:t>
            </w:r>
            <w:r>
              <w:rPr>
                <w:sz w:val="24"/>
              </w:rPr>
              <w:t xml:space="preserve">разного </w:t>
            </w:r>
            <w:r>
              <w:rPr>
                <w:spacing w:val="-4"/>
                <w:sz w:val="24"/>
              </w:rPr>
              <w:t>вида</w:t>
            </w:r>
            <w:r>
              <w:rPr>
                <w:sz w:val="24"/>
              </w:rPr>
              <w:tab/>
            </w:r>
            <w:r>
              <w:rPr>
                <w:spacing w:val="-6"/>
                <w:sz w:val="24"/>
              </w:rPr>
              <w:t xml:space="preserve">(о </w:t>
            </w:r>
            <w:r>
              <w:rPr>
                <w:spacing w:val="-2"/>
                <w:sz w:val="24"/>
              </w:rPr>
              <w:t>животных,</w:t>
            </w:r>
          </w:p>
          <w:p w:rsidR="00267204" w:rsidRDefault="00CD0299">
            <w:pPr>
              <w:pStyle w:val="TableParagraph"/>
              <w:spacing w:line="271" w:lineRule="exact"/>
              <w:ind w:left="219"/>
              <w:rPr>
                <w:sz w:val="24"/>
              </w:rPr>
            </w:pPr>
            <w:r>
              <w:rPr>
                <w:spacing w:val="-2"/>
                <w:sz w:val="24"/>
              </w:rPr>
              <w:t>бытовые,</w:t>
            </w:r>
          </w:p>
          <w:p w:rsidR="00267204" w:rsidRDefault="00CD0299">
            <w:pPr>
              <w:pStyle w:val="TableParagraph"/>
              <w:spacing w:before="8"/>
              <w:ind w:left="219"/>
              <w:rPr>
                <w:sz w:val="24"/>
              </w:rPr>
            </w:pPr>
            <w:r>
              <w:rPr>
                <w:spacing w:val="-2"/>
                <w:sz w:val="24"/>
              </w:rPr>
              <w:t>волшебные).</w:t>
            </w:r>
          </w:p>
        </w:tc>
        <w:tc>
          <w:tcPr>
            <w:tcW w:w="4351" w:type="dxa"/>
          </w:tcPr>
          <w:p w:rsidR="00267204" w:rsidRDefault="00CD0299">
            <w:pPr>
              <w:pStyle w:val="TableParagraph"/>
              <w:spacing w:before="51" w:line="249" w:lineRule="auto"/>
              <w:ind w:left="222" w:right="300"/>
              <w:jc w:val="both"/>
              <w:rPr>
                <w:sz w:val="24"/>
              </w:rPr>
            </w:pPr>
            <w:r>
              <w:rPr>
                <w:sz w:val="24"/>
              </w:rPr>
              <w:t xml:space="preserve">Участие в учебном диалоге: обсуждение значения пословицы, пословица как главная мысль </w:t>
            </w:r>
            <w:r>
              <w:rPr>
                <w:spacing w:val="-2"/>
                <w:sz w:val="24"/>
              </w:rPr>
              <w:t>произведения.</w:t>
            </w:r>
          </w:p>
          <w:p w:rsidR="00267204" w:rsidRDefault="00CD0299">
            <w:pPr>
              <w:pStyle w:val="TableParagraph"/>
              <w:spacing w:before="5" w:line="244" w:lineRule="auto"/>
              <w:ind w:left="222" w:right="297"/>
              <w:jc w:val="both"/>
              <w:rPr>
                <w:sz w:val="24"/>
              </w:rPr>
            </w:pPr>
            <w:r>
              <w:rPr>
                <w:sz w:val="24"/>
              </w:rPr>
              <w:t>Упражнение в чтении вслух целыми словами малых жанров фольклора: потешек, считалок, скороговорок, небылиц, загадок (по выбору) при наличии возможности с учетом развития</w:t>
            </w:r>
            <w:r>
              <w:rPr>
                <w:spacing w:val="17"/>
                <w:sz w:val="24"/>
              </w:rPr>
              <w:t xml:space="preserve"> </w:t>
            </w:r>
            <w:r>
              <w:rPr>
                <w:sz w:val="24"/>
              </w:rPr>
              <w:t>устно</w:t>
            </w:r>
            <w:r>
              <w:rPr>
                <w:spacing w:val="15"/>
                <w:sz w:val="24"/>
              </w:rPr>
              <w:t xml:space="preserve"> </w:t>
            </w:r>
            <w:r>
              <w:rPr>
                <w:sz w:val="24"/>
              </w:rPr>
              <w:t>речи</w:t>
            </w:r>
            <w:r>
              <w:rPr>
                <w:spacing w:val="21"/>
                <w:sz w:val="24"/>
              </w:rPr>
              <w:t xml:space="preserve"> </w:t>
            </w:r>
            <w:r>
              <w:rPr>
                <w:sz w:val="24"/>
              </w:rPr>
              <w:t>у</w:t>
            </w:r>
            <w:r>
              <w:rPr>
                <w:spacing w:val="13"/>
                <w:sz w:val="24"/>
              </w:rPr>
              <w:t xml:space="preserve"> </w:t>
            </w:r>
            <w:r>
              <w:rPr>
                <w:spacing w:val="-2"/>
                <w:sz w:val="24"/>
              </w:rPr>
              <w:t>обучающихся</w:t>
            </w:r>
          </w:p>
          <w:p w:rsidR="00267204" w:rsidRDefault="00CD0299">
            <w:pPr>
              <w:pStyle w:val="TableParagraph"/>
              <w:spacing w:before="8"/>
              <w:ind w:left="222"/>
              <w:rPr>
                <w:sz w:val="24"/>
              </w:rPr>
            </w:pPr>
            <w:r>
              <w:rPr>
                <w:spacing w:val="-10"/>
                <w:sz w:val="24"/>
              </w:rPr>
              <w:t>.</w:t>
            </w:r>
          </w:p>
          <w:p w:rsidR="00267204" w:rsidRDefault="00CD0299">
            <w:pPr>
              <w:pStyle w:val="TableParagraph"/>
              <w:tabs>
                <w:tab w:val="left" w:pos="1951"/>
                <w:tab w:val="left" w:pos="3345"/>
              </w:tabs>
              <w:spacing w:before="7" w:line="244" w:lineRule="auto"/>
              <w:ind w:left="222" w:right="296"/>
              <w:jc w:val="both"/>
              <w:rPr>
                <w:sz w:val="24"/>
              </w:rPr>
            </w:pPr>
            <w:r>
              <w:rPr>
                <w:spacing w:val="-2"/>
                <w:sz w:val="24"/>
              </w:rPr>
              <w:t>Групповая</w:t>
            </w:r>
            <w:r>
              <w:rPr>
                <w:sz w:val="24"/>
              </w:rPr>
              <w:tab/>
            </w:r>
            <w:r>
              <w:rPr>
                <w:spacing w:val="-2"/>
                <w:sz w:val="24"/>
              </w:rPr>
              <w:t>работа:</w:t>
            </w:r>
            <w:r>
              <w:rPr>
                <w:sz w:val="24"/>
              </w:rPr>
              <w:tab/>
            </w:r>
            <w:r>
              <w:rPr>
                <w:spacing w:val="-2"/>
                <w:sz w:val="24"/>
              </w:rPr>
              <w:t xml:space="preserve">чтение </w:t>
            </w:r>
            <w:r>
              <w:rPr>
                <w:sz w:val="24"/>
              </w:rPr>
              <w:t>скороговорок с увеличением темпа, проведение конкурса «Лучший чтец скороговорок» при наличии возможности с учетом развития устно речи у обучающихся.</w:t>
            </w:r>
          </w:p>
          <w:p w:rsidR="00267204" w:rsidRDefault="00CD0299">
            <w:pPr>
              <w:pStyle w:val="TableParagraph"/>
              <w:spacing w:before="8" w:line="252" w:lineRule="auto"/>
              <w:ind w:left="222" w:right="292"/>
              <w:jc w:val="both"/>
              <w:rPr>
                <w:sz w:val="24"/>
              </w:rPr>
            </w:pPr>
            <w:r>
              <w:rPr>
                <w:sz w:val="24"/>
              </w:rPr>
              <w:t>Работа с текстом: анализ юмористических событий в небылицах, нахождение созвучных (рифмованных) слов. Упражнение в чтении народных песен с учѐтом их назначения (колыбельные — спокойно, медленно, чтобы убаюкать, хороводные — весело, радостно для передачи состояний разных явлений природы), выделение ключевых слов при наличии возможности с учетом развития</w:t>
            </w:r>
            <w:r>
              <w:rPr>
                <w:spacing w:val="-4"/>
                <w:sz w:val="24"/>
              </w:rPr>
              <w:t xml:space="preserve"> </w:t>
            </w:r>
            <w:r>
              <w:rPr>
                <w:sz w:val="24"/>
              </w:rPr>
              <w:t>устно</w:t>
            </w:r>
            <w:r>
              <w:rPr>
                <w:spacing w:val="-6"/>
                <w:sz w:val="24"/>
              </w:rPr>
              <w:t xml:space="preserve"> </w:t>
            </w:r>
            <w:r>
              <w:rPr>
                <w:sz w:val="24"/>
              </w:rPr>
              <w:t>речи у</w:t>
            </w:r>
            <w:r>
              <w:rPr>
                <w:spacing w:val="-7"/>
                <w:sz w:val="24"/>
              </w:rPr>
              <w:t xml:space="preserve"> </w:t>
            </w:r>
            <w:r>
              <w:rPr>
                <w:sz w:val="24"/>
              </w:rPr>
              <w:t xml:space="preserve">обучающихся. Чтение загадок и объединение их по </w:t>
            </w:r>
            <w:r>
              <w:rPr>
                <w:spacing w:val="-2"/>
                <w:sz w:val="24"/>
              </w:rPr>
              <w:t>темам.</w:t>
            </w:r>
          </w:p>
          <w:p w:rsidR="00267204" w:rsidRDefault="00CD0299">
            <w:pPr>
              <w:pStyle w:val="TableParagraph"/>
              <w:spacing w:line="264" w:lineRule="auto"/>
              <w:ind w:left="222" w:right="299"/>
              <w:jc w:val="both"/>
              <w:rPr>
                <w:sz w:val="24"/>
              </w:rPr>
            </w:pPr>
            <w:r>
              <w:rPr>
                <w:sz w:val="24"/>
              </w:rPr>
              <w:t>Упражнение на распознавание отдельных малых жанров фольклора (потешка, пословица, загадка, считалка, небылица).</w:t>
            </w:r>
          </w:p>
          <w:p w:rsidR="00267204" w:rsidRDefault="00CD0299">
            <w:pPr>
              <w:pStyle w:val="TableParagraph"/>
              <w:spacing w:before="8" w:line="278" w:lineRule="auto"/>
              <w:ind w:left="222" w:right="236"/>
              <w:jc w:val="both"/>
              <w:rPr>
                <w:sz w:val="24"/>
              </w:rPr>
            </w:pPr>
            <w:r>
              <w:rPr>
                <w:sz w:val="24"/>
              </w:rPr>
              <w:t>Сочинение по аналогии небылиц, загадок, считалок.</w:t>
            </w:r>
          </w:p>
          <w:p w:rsidR="00267204" w:rsidRDefault="00CD0299">
            <w:pPr>
              <w:pStyle w:val="TableParagraph"/>
              <w:spacing w:line="256" w:lineRule="auto"/>
              <w:ind w:left="222" w:right="300"/>
              <w:jc w:val="both"/>
              <w:rPr>
                <w:sz w:val="24"/>
              </w:rPr>
            </w:pPr>
            <w:r>
              <w:rPr>
                <w:sz w:val="24"/>
              </w:rPr>
              <w:t>Чтение молча (про себя) небольших по</w:t>
            </w:r>
            <w:r>
              <w:rPr>
                <w:spacing w:val="55"/>
                <w:sz w:val="24"/>
              </w:rPr>
              <w:t xml:space="preserve">  </w:t>
            </w:r>
            <w:r>
              <w:rPr>
                <w:sz w:val="24"/>
              </w:rPr>
              <w:t>объѐму</w:t>
            </w:r>
            <w:r>
              <w:rPr>
                <w:spacing w:val="55"/>
                <w:sz w:val="24"/>
              </w:rPr>
              <w:t xml:space="preserve">  </w:t>
            </w:r>
            <w:r>
              <w:rPr>
                <w:sz w:val="24"/>
              </w:rPr>
              <w:t>сказок</w:t>
            </w:r>
            <w:r>
              <w:rPr>
                <w:spacing w:val="56"/>
                <w:sz w:val="24"/>
              </w:rPr>
              <w:t xml:space="preserve">  </w:t>
            </w:r>
            <w:r>
              <w:rPr>
                <w:sz w:val="24"/>
              </w:rPr>
              <w:t>о</w:t>
            </w:r>
            <w:r>
              <w:rPr>
                <w:spacing w:val="55"/>
                <w:sz w:val="24"/>
              </w:rPr>
              <w:t xml:space="preserve">  </w:t>
            </w:r>
            <w:r>
              <w:rPr>
                <w:spacing w:val="-2"/>
                <w:sz w:val="24"/>
              </w:rPr>
              <w:t>животных:</w:t>
            </w:r>
          </w:p>
          <w:p w:rsidR="00267204" w:rsidRDefault="00CD0299">
            <w:pPr>
              <w:pStyle w:val="TableParagraph"/>
              <w:spacing w:line="273" w:lineRule="exact"/>
              <w:ind w:left="222"/>
              <w:jc w:val="both"/>
              <w:rPr>
                <w:sz w:val="24"/>
              </w:rPr>
            </w:pPr>
            <w:r>
              <w:rPr>
                <w:sz w:val="24"/>
              </w:rPr>
              <w:t>«Петушок</w:t>
            </w:r>
            <w:r>
              <w:rPr>
                <w:spacing w:val="40"/>
                <w:sz w:val="24"/>
              </w:rPr>
              <w:t xml:space="preserve">  </w:t>
            </w:r>
            <w:r>
              <w:rPr>
                <w:sz w:val="24"/>
              </w:rPr>
              <w:t>и</w:t>
            </w:r>
            <w:r>
              <w:rPr>
                <w:spacing w:val="40"/>
                <w:sz w:val="24"/>
              </w:rPr>
              <w:t xml:space="preserve">  </w:t>
            </w:r>
            <w:r>
              <w:rPr>
                <w:sz w:val="24"/>
              </w:rPr>
              <w:t>бобовое</w:t>
            </w:r>
            <w:r>
              <w:rPr>
                <w:spacing w:val="40"/>
                <w:sz w:val="24"/>
              </w:rPr>
              <w:t xml:space="preserve">  </w:t>
            </w:r>
            <w:r>
              <w:rPr>
                <w:spacing w:val="-2"/>
                <w:sz w:val="24"/>
              </w:rPr>
              <w:t>зѐрнышко»,</w:t>
            </w:r>
          </w:p>
          <w:p w:rsidR="00267204" w:rsidRDefault="00CD0299">
            <w:pPr>
              <w:pStyle w:val="TableParagraph"/>
              <w:spacing w:before="15" w:line="254" w:lineRule="auto"/>
              <w:ind w:left="222" w:right="302"/>
              <w:jc w:val="both"/>
              <w:rPr>
                <w:sz w:val="24"/>
              </w:rPr>
            </w:pPr>
            <w:r>
              <w:rPr>
                <w:sz w:val="24"/>
              </w:rPr>
              <w:t>«Журавль и цапля», «Лиса и журавль»,</w:t>
            </w:r>
            <w:r>
              <w:rPr>
                <w:spacing w:val="64"/>
                <w:w w:val="150"/>
                <w:sz w:val="24"/>
              </w:rPr>
              <w:t xml:space="preserve">   </w:t>
            </w:r>
            <w:r>
              <w:rPr>
                <w:sz w:val="24"/>
              </w:rPr>
              <w:t>«Заячья</w:t>
            </w:r>
            <w:r>
              <w:rPr>
                <w:spacing w:val="63"/>
                <w:w w:val="150"/>
                <w:sz w:val="24"/>
              </w:rPr>
              <w:t xml:space="preserve">   </w:t>
            </w:r>
            <w:r>
              <w:rPr>
                <w:spacing w:val="-2"/>
                <w:sz w:val="24"/>
              </w:rPr>
              <w:t>избушка»,</w:t>
            </w:r>
          </w:p>
          <w:p w:rsidR="00267204" w:rsidRDefault="00CD0299">
            <w:pPr>
              <w:pStyle w:val="TableParagraph"/>
              <w:tabs>
                <w:tab w:val="left" w:pos="3190"/>
              </w:tabs>
              <w:spacing w:before="1"/>
              <w:ind w:left="222"/>
              <w:jc w:val="both"/>
              <w:rPr>
                <w:sz w:val="24"/>
              </w:rPr>
            </w:pPr>
            <w:r>
              <w:rPr>
                <w:spacing w:val="-2"/>
                <w:sz w:val="24"/>
              </w:rPr>
              <w:t>«Зимовье</w:t>
            </w:r>
            <w:r>
              <w:rPr>
                <w:sz w:val="24"/>
              </w:rPr>
              <w:tab/>
            </w:r>
            <w:r>
              <w:rPr>
                <w:spacing w:val="-2"/>
                <w:sz w:val="24"/>
              </w:rPr>
              <w:t>зверей»,</w:t>
            </w:r>
          </w:p>
          <w:p w:rsidR="00267204" w:rsidRDefault="00CD0299">
            <w:pPr>
              <w:pStyle w:val="TableParagraph"/>
              <w:spacing w:before="17" w:line="256" w:lineRule="auto"/>
              <w:ind w:left="222" w:right="296"/>
              <w:jc w:val="both"/>
              <w:rPr>
                <w:sz w:val="24"/>
              </w:rPr>
            </w:pPr>
            <w:r>
              <w:rPr>
                <w:sz w:val="24"/>
              </w:rPr>
              <w:t>«Лисичкасестричка и серый волк» (1—2 произведения по выбору).</w:t>
            </w:r>
          </w:p>
          <w:p w:rsidR="00267204" w:rsidRDefault="00CD0299">
            <w:pPr>
              <w:pStyle w:val="TableParagraph"/>
              <w:spacing w:line="273" w:lineRule="exact"/>
              <w:ind w:left="222"/>
              <w:jc w:val="both"/>
              <w:rPr>
                <w:sz w:val="24"/>
              </w:rPr>
            </w:pPr>
            <w:r>
              <w:rPr>
                <w:sz w:val="24"/>
              </w:rPr>
              <w:t>Контроль</w:t>
            </w:r>
            <w:r>
              <w:rPr>
                <w:spacing w:val="34"/>
                <w:sz w:val="24"/>
              </w:rPr>
              <w:t xml:space="preserve"> </w:t>
            </w:r>
            <w:r>
              <w:rPr>
                <w:sz w:val="24"/>
              </w:rPr>
              <w:t>восприятия</w:t>
            </w:r>
            <w:r>
              <w:rPr>
                <w:spacing w:val="32"/>
                <w:sz w:val="24"/>
              </w:rPr>
              <w:t xml:space="preserve"> </w:t>
            </w:r>
            <w:r>
              <w:rPr>
                <w:spacing w:val="-2"/>
                <w:sz w:val="24"/>
              </w:rPr>
              <w:t>произведения,</w:t>
            </w:r>
          </w:p>
        </w:tc>
      </w:tr>
    </w:tbl>
    <w:p w:rsidR="00267204" w:rsidRDefault="00267204">
      <w:pPr>
        <w:pStyle w:val="TableParagraph"/>
        <w:spacing w:line="273" w:lineRule="exact"/>
        <w:jc w:val="both"/>
        <w:rPr>
          <w:sz w:val="24"/>
        </w:rPr>
        <w:sectPr w:rsidR="00267204">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3"/>
        <w:gridCol w:w="4351"/>
      </w:tblGrid>
      <w:tr w:rsidR="00267204">
        <w:trPr>
          <w:trHeight w:val="13849"/>
        </w:trPr>
        <w:tc>
          <w:tcPr>
            <w:tcW w:w="667" w:type="dxa"/>
          </w:tcPr>
          <w:p w:rsidR="00267204" w:rsidRDefault="00267204">
            <w:pPr>
              <w:pStyle w:val="TableParagraph"/>
              <w:ind w:left="0"/>
            </w:pPr>
          </w:p>
        </w:tc>
        <w:tc>
          <w:tcPr>
            <w:tcW w:w="2256" w:type="dxa"/>
          </w:tcPr>
          <w:p w:rsidR="00267204" w:rsidRDefault="00267204">
            <w:pPr>
              <w:pStyle w:val="TableParagraph"/>
              <w:ind w:left="0"/>
            </w:pPr>
          </w:p>
        </w:tc>
        <w:tc>
          <w:tcPr>
            <w:tcW w:w="2073" w:type="dxa"/>
          </w:tcPr>
          <w:p w:rsidR="00267204" w:rsidRDefault="00CD0299">
            <w:pPr>
              <w:pStyle w:val="TableParagraph"/>
              <w:tabs>
                <w:tab w:val="left" w:pos="1659"/>
              </w:tabs>
              <w:spacing w:before="51" w:line="261" w:lineRule="auto"/>
              <w:ind w:left="219" w:right="281"/>
              <w:rPr>
                <w:sz w:val="24"/>
              </w:rPr>
            </w:pPr>
            <w:r>
              <w:rPr>
                <w:spacing w:val="-2"/>
                <w:sz w:val="24"/>
              </w:rPr>
              <w:t>Особенности сказок</w:t>
            </w:r>
            <w:r>
              <w:rPr>
                <w:sz w:val="24"/>
              </w:rPr>
              <w:tab/>
            </w:r>
            <w:r>
              <w:rPr>
                <w:spacing w:val="-10"/>
                <w:sz w:val="24"/>
              </w:rPr>
              <w:t xml:space="preserve">о </w:t>
            </w:r>
            <w:r>
              <w:rPr>
                <w:spacing w:val="-2"/>
                <w:sz w:val="24"/>
              </w:rPr>
              <w:t>животных:</w:t>
            </w:r>
          </w:p>
        </w:tc>
        <w:tc>
          <w:tcPr>
            <w:tcW w:w="4351" w:type="dxa"/>
          </w:tcPr>
          <w:p w:rsidR="00267204" w:rsidRDefault="00CD0299">
            <w:pPr>
              <w:pStyle w:val="TableParagraph"/>
              <w:spacing w:before="51" w:line="249" w:lineRule="auto"/>
              <w:ind w:left="222" w:right="295"/>
              <w:jc w:val="both"/>
              <w:rPr>
                <w:sz w:val="24"/>
              </w:rPr>
            </w:pPr>
            <w:r>
              <w:rPr>
                <w:sz w:val="24"/>
              </w:rPr>
              <w:t>прочитанного про себя: ответы на вопросы по фактическому содержанию текста.</w:t>
            </w:r>
          </w:p>
          <w:p w:rsidR="00267204" w:rsidRDefault="00CD0299">
            <w:pPr>
              <w:pStyle w:val="TableParagraph"/>
              <w:spacing w:before="18"/>
              <w:ind w:left="222"/>
              <w:jc w:val="both"/>
              <w:rPr>
                <w:sz w:val="24"/>
              </w:rPr>
            </w:pPr>
            <w:r>
              <w:rPr>
                <w:sz w:val="24"/>
              </w:rPr>
              <w:t>Сравнение</w:t>
            </w:r>
            <w:r>
              <w:rPr>
                <w:spacing w:val="57"/>
                <w:w w:val="150"/>
                <w:sz w:val="24"/>
              </w:rPr>
              <w:t xml:space="preserve">  </w:t>
            </w:r>
            <w:r>
              <w:rPr>
                <w:sz w:val="24"/>
              </w:rPr>
              <w:t>сказок</w:t>
            </w:r>
            <w:r>
              <w:rPr>
                <w:spacing w:val="58"/>
                <w:w w:val="150"/>
                <w:sz w:val="24"/>
              </w:rPr>
              <w:t xml:space="preserve">  </w:t>
            </w:r>
            <w:r>
              <w:rPr>
                <w:sz w:val="24"/>
              </w:rPr>
              <w:t>о</w:t>
            </w:r>
            <w:r>
              <w:rPr>
                <w:spacing w:val="59"/>
                <w:w w:val="150"/>
                <w:sz w:val="24"/>
              </w:rPr>
              <w:t xml:space="preserve">  </w:t>
            </w:r>
            <w:r>
              <w:rPr>
                <w:spacing w:val="-2"/>
                <w:sz w:val="24"/>
              </w:rPr>
              <w:t>животных</w:t>
            </w:r>
          </w:p>
        </w:tc>
      </w:tr>
    </w:tbl>
    <w:p w:rsidR="00267204" w:rsidRDefault="00267204">
      <w:pPr>
        <w:pStyle w:val="TableParagraph"/>
        <w:jc w:val="both"/>
        <w:rPr>
          <w:sz w:val="24"/>
        </w:rPr>
        <w:sectPr w:rsidR="00267204">
          <w:type w:val="continuous"/>
          <w:pgSz w:w="11910" w:h="16840"/>
          <w:pgMar w:top="1140" w:right="0" w:bottom="1700" w:left="283" w:header="0" w:footer="1515" w:gutter="0"/>
          <w:cols w:space="720"/>
        </w:sectPr>
      </w:pPr>
    </w:p>
    <w:p w:rsidR="00267204" w:rsidRDefault="00267204">
      <w:pPr>
        <w:pStyle w:val="a3"/>
        <w:spacing w:before="4"/>
        <w:ind w:left="0" w:firstLine="0"/>
        <w:jc w:val="left"/>
        <w:rPr>
          <w:sz w:val="17"/>
        </w:rPr>
      </w:pPr>
    </w:p>
    <w:p w:rsidR="00267204" w:rsidRDefault="00267204">
      <w:pPr>
        <w:pStyle w:val="a3"/>
        <w:jc w:val="left"/>
        <w:rPr>
          <w:sz w:val="17"/>
        </w:rPr>
        <w:sectPr w:rsidR="00267204">
          <w:pgSz w:w="11910" w:h="16840"/>
          <w:pgMar w:top="192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3"/>
        <w:gridCol w:w="4351"/>
      </w:tblGrid>
      <w:tr w:rsidR="00267204">
        <w:trPr>
          <w:trHeight w:val="13849"/>
        </w:trPr>
        <w:tc>
          <w:tcPr>
            <w:tcW w:w="667" w:type="dxa"/>
          </w:tcPr>
          <w:p w:rsidR="00267204" w:rsidRDefault="00267204">
            <w:pPr>
              <w:pStyle w:val="TableParagraph"/>
              <w:ind w:left="0"/>
              <w:rPr>
                <w:sz w:val="24"/>
              </w:rPr>
            </w:pPr>
          </w:p>
        </w:tc>
        <w:tc>
          <w:tcPr>
            <w:tcW w:w="2256" w:type="dxa"/>
          </w:tcPr>
          <w:p w:rsidR="00267204" w:rsidRDefault="00267204">
            <w:pPr>
              <w:pStyle w:val="TableParagraph"/>
              <w:ind w:left="0"/>
              <w:rPr>
                <w:sz w:val="24"/>
              </w:rPr>
            </w:pPr>
          </w:p>
        </w:tc>
        <w:tc>
          <w:tcPr>
            <w:tcW w:w="2073" w:type="dxa"/>
          </w:tcPr>
          <w:p w:rsidR="00267204" w:rsidRDefault="00CD0299">
            <w:pPr>
              <w:pStyle w:val="TableParagraph"/>
              <w:spacing w:before="44" w:line="242" w:lineRule="auto"/>
              <w:ind w:left="219" w:right="855"/>
              <w:rPr>
                <w:sz w:val="24"/>
              </w:rPr>
            </w:pPr>
            <w:r>
              <w:rPr>
                <w:spacing w:val="-2"/>
                <w:sz w:val="24"/>
              </w:rPr>
              <w:t>сказки народов России.</w:t>
            </w:r>
          </w:p>
          <w:p w:rsidR="00267204" w:rsidRDefault="00CD0299">
            <w:pPr>
              <w:pStyle w:val="TableParagraph"/>
              <w:spacing w:line="242" w:lineRule="auto"/>
              <w:ind w:left="219" w:right="305"/>
              <w:rPr>
                <w:sz w:val="24"/>
              </w:rPr>
            </w:pPr>
            <w:r>
              <w:rPr>
                <w:spacing w:val="-2"/>
                <w:sz w:val="24"/>
              </w:rPr>
              <w:t xml:space="preserve">Бытовая </w:t>
            </w:r>
            <w:r>
              <w:rPr>
                <w:sz w:val="24"/>
              </w:rPr>
              <w:t>сказка:</w:t>
            </w:r>
            <w:r>
              <w:rPr>
                <w:spacing w:val="80"/>
                <w:sz w:val="24"/>
              </w:rPr>
              <w:t xml:space="preserve"> </w:t>
            </w:r>
            <w:r>
              <w:rPr>
                <w:sz w:val="24"/>
              </w:rPr>
              <w:t xml:space="preserve">герои, </w:t>
            </w:r>
            <w:r>
              <w:rPr>
                <w:spacing w:val="-4"/>
                <w:sz w:val="24"/>
              </w:rPr>
              <w:t>место</w:t>
            </w:r>
          </w:p>
          <w:p w:rsidR="00267204" w:rsidRDefault="00CD0299">
            <w:pPr>
              <w:pStyle w:val="TableParagraph"/>
              <w:spacing w:line="275" w:lineRule="exact"/>
              <w:ind w:left="219"/>
              <w:rPr>
                <w:sz w:val="24"/>
              </w:rPr>
            </w:pPr>
            <w:r>
              <w:rPr>
                <w:spacing w:val="-2"/>
                <w:sz w:val="24"/>
              </w:rPr>
              <w:t>действия,</w:t>
            </w:r>
          </w:p>
          <w:p w:rsidR="00267204" w:rsidRDefault="00CD0299">
            <w:pPr>
              <w:pStyle w:val="TableParagraph"/>
              <w:tabs>
                <w:tab w:val="left" w:pos="1051"/>
                <w:tab w:val="left" w:pos="1631"/>
              </w:tabs>
              <w:spacing w:before="2" w:line="242" w:lineRule="auto"/>
              <w:ind w:left="219" w:right="300"/>
              <w:rPr>
                <w:sz w:val="24"/>
              </w:rPr>
            </w:pPr>
            <w:r>
              <w:rPr>
                <w:spacing w:val="-2"/>
                <w:sz w:val="24"/>
              </w:rPr>
              <w:t>особенности построения</w:t>
            </w:r>
            <w:r>
              <w:rPr>
                <w:sz w:val="24"/>
              </w:rPr>
              <w:tab/>
            </w:r>
            <w:r>
              <w:rPr>
                <w:spacing w:val="-10"/>
                <w:sz w:val="24"/>
              </w:rPr>
              <w:t xml:space="preserve">и </w:t>
            </w:r>
            <w:r>
              <w:rPr>
                <w:sz w:val="24"/>
              </w:rPr>
              <w:t>языка.</w:t>
            </w:r>
            <w:r>
              <w:rPr>
                <w:spacing w:val="40"/>
                <w:sz w:val="24"/>
              </w:rPr>
              <w:t xml:space="preserve"> </w:t>
            </w:r>
            <w:r>
              <w:rPr>
                <w:sz w:val="24"/>
              </w:rPr>
              <w:t xml:space="preserve">Диалог </w:t>
            </w:r>
            <w:r>
              <w:rPr>
                <w:spacing w:val="-10"/>
                <w:sz w:val="24"/>
              </w:rPr>
              <w:t>в</w:t>
            </w:r>
            <w:r>
              <w:rPr>
                <w:sz w:val="24"/>
              </w:rPr>
              <w:tab/>
            </w:r>
            <w:r>
              <w:rPr>
                <w:spacing w:val="-2"/>
                <w:sz w:val="24"/>
              </w:rPr>
              <w:t>сказке.</w:t>
            </w:r>
          </w:p>
          <w:p w:rsidR="00267204" w:rsidRDefault="00CD0299">
            <w:pPr>
              <w:pStyle w:val="TableParagraph"/>
              <w:spacing w:line="244" w:lineRule="auto"/>
              <w:ind w:left="219"/>
              <w:rPr>
                <w:sz w:val="24"/>
              </w:rPr>
            </w:pPr>
            <w:r>
              <w:rPr>
                <w:sz w:val="24"/>
              </w:rPr>
              <w:t xml:space="preserve">Понятие о </w:t>
            </w:r>
            <w:r>
              <w:rPr>
                <w:spacing w:val="-2"/>
                <w:sz w:val="24"/>
              </w:rPr>
              <w:t>волшебной</w:t>
            </w:r>
          </w:p>
          <w:p w:rsidR="00267204" w:rsidRDefault="00CD0299">
            <w:pPr>
              <w:pStyle w:val="TableParagraph"/>
              <w:spacing w:line="247" w:lineRule="auto"/>
              <w:ind w:left="219"/>
              <w:rPr>
                <w:sz w:val="24"/>
              </w:rPr>
            </w:pPr>
            <w:r>
              <w:rPr>
                <w:sz w:val="24"/>
              </w:rPr>
              <w:t xml:space="preserve">сказке (общее </w:t>
            </w:r>
            <w:r>
              <w:rPr>
                <w:spacing w:val="-2"/>
                <w:sz w:val="24"/>
              </w:rPr>
              <w:t>представление</w:t>
            </w:r>
          </w:p>
          <w:p w:rsidR="00267204" w:rsidRDefault="00CD0299">
            <w:pPr>
              <w:pStyle w:val="TableParagraph"/>
              <w:tabs>
                <w:tab w:val="left" w:pos="939"/>
              </w:tabs>
              <w:spacing w:line="247" w:lineRule="auto"/>
              <w:ind w:left="219" w:right="281"/>
              <w:rPr>
                <w:sz w:val="24"/>
              </w:rPr>
            </w:pPr>
            <w:r>
              <w:rPr>
                <w:spacing w:val="-6"/>
                <w:sz w:val="24"/>
              </w:rPr>
              <w:t>):</w:t>
            </w:r>
            <w:r>
              <w:rPr>
                <w:sz w:val="24"/>
              </w:rPr>
              <w:tab/>
            </w:r>
            <w:r>
              <w:rPr>
                <w:spacing w:val="-2"/>
                <w:sz w:val="24"/>
              </w:rPr>
              <w:t>наличие присказки,</w:t>
            </w:r>
          </w:p>
          <w:p w:rsidR="00267204" w:rsidRDefault="00CD0299">
            <w:pPr>
              <w:pStyle w:val="TableParagraph"/>
              <w:spacing w:line="237" w:lineRule="auto"/>
              <w:ind w:left="219"/>
              <w:rPr>
                <w:sz w:val="24"/>
              </w:rPr>
            </w:pPr>
            <w:r>
              <w:rPr>
                <w:spacing w:val="-2"/>
                <w:sz w:val="24"/>
              </w:rPr>
              <w:t>постоянные эпитеты,</w:t>
            </w:r>
          </w:p>
          <w:p w:rsidR="00267204" w:rsidRDefault="00CD0299">
            <w:pPr>
              <w:pStyle w:val="TableParagraph"/>
              <w:spacing w:line="237" w:lineRule="auto"/>
              <w:ind w:left="219" w:right="305"/>
              <w:rPr>
                <w:sz w:val="24"/>
              </w:rPr>
            </w:pPr>
            <w:r>
              <w:rPr>
                <w:spacing w:val="-2"/>
                <w:sz w:val="24"/>
              </w:rPr>
              <w:t>волшебные герои.</w:t>
            </w:r>
          </w:p>
          <w:p w:rsidR="00267204" w:rsidRDefault="00CD0299">
            <w:pPr>
              <w:pStyle w:val="TableParagraph"/>
              <w:spacing w:line="237" w:lineRule="auto"/>
              <w:ind w:left="219" w:right="427"/>
              <w:jc w:val="both"/>
              <w:rPr>
                <w:sz w:val="24"/>
              </w:rPr>
            </w:pPr>
            <w:r>
              <w:rPr>
                <w:spacing w:val="-2"/>
                <w:sz w:val="24"/>
              </w:rPr>
              <w:t>Фольклорные произведения народов</w:t>
            </w:r>
          </w:p>
          <w:p w:rsidR="00267204" w:rsidRDefault="00CD0299">
            <w:pPr>
              <w:pStyle w:val="TableParagraph"/>
              <w:spacing w:line="275" w:lineRule="exact"/>
              <w:ind w:left="219"/>
              <w:rPr>
                <w:sz w:val="24"/>
              </w:rPr>
            </w:pPr>
            <w:r>
              <w:rPr>
                <w:spacing w:val="-2"/>
                <w:sz w:val="24"/>
              </w:rPr>
              <w:t>России:</w:t>
            </w:r>
          </w:p>
          <w:p w:rsidR="00267204" w:rsidRDefault="00CD0299">
            <w:pPr>
              <w:pStyle w:val="TableParagraph"/>
              <w:tabs>
                <w:tab w:val="left" w:pos="1647"/>
              </w:tabs>
              <w:spacing w:before="22" w:line="256" w:lineRule="auto"/>
              <w:ind w:left="219" w:right="300" w:firstLine="2"/>
              <w:rPr>
                <w:sz w:val="24"/>
              </w:rPr>
            </w:pPr>
            <w:r>
              <w:rPr>
                <w:spacing w:val="-2"/>
                <w:sz w:val="24"/>
              </w:rPr>
              <w:t>отражение</w:t>
            </w:r>
            <w:r>
              <w:rPr>
                <w:sz w:val="24"/>
              </w:rPr>
              <w:tab/>
            </w:r>
            <w:r>
              <w:rPr>
                <w:spacing w:val="-10"/>
                <w:sz w:val="24"/>
              </w:rPr>
              <w:t xml:space="preserve">в </w:t>
            </w:r>
            <w:r>
              <w:rPr>
                <w:spacing w:val="-2"/>
                <w:sz w:val="24"/>
              </w:rPr>
              <w:t>сказках народного</w:t>
            </w:r>
          </w:p>
          <w:p w:rsidR="00267204" w:rsidRDefault="00CD0299">
            <w:pPr>
              <w:pStyle w:val="TableParagraph"/>
              <w:tabs>
                <w:tab w:val="left" w:pos="939"/>
              </w:tabs>
              <w:spacing w:before="12" w:line="259" w:lineRule="auto"/>
              <w:ind w:left="219" w:right="812"/>
              <w:rPr>
                <w:sz w:val="24"/>
              </w:rPr>
            </w:pPr>
            <w:r>
              <w:rPr>
                <w:spacing w:val="-4"/>
                <w:sz w:val="24"/>
              </w:rPr>
              <w:t>быта</w:t>
            </w:r>
            <w:r>
              <w:rPr>
                <w:sz w:val="24"/>
              </w:rPr>
              <w:tab/>
            </w:r>
            <w:r>
              <w:rPr>
                <w:spacing w:val="-10"/>
                <w:sz w:val="24"/>
              </w:rPr>
              <w:t xml:space="preserve">и </w:t>
            </w:r>
            <w:r>
              <w:rPr>
                <w:spacing w:val="-2"/>
                <w:sz w:val="24"/>
              </w:rPr>
              <w:t>культуры.</w:t>
            </w:r>
          </w:p>
        </w:tc>
        <w:tc>
          <w:tcPr>
            <w:tcW w:w="4351" w:type="dxa"/>
          </w:tcPr>
          <w:p w:rsidR="00267204" w:rsidRDefault="00CD0299">
            <w:pPr>
              <w:pStyle w:val="TableParagraph"/>
              <w:spacing w:before="47" w:line="276" w:lineRule="auto"/>
              <w:ind w:left="222" w:right="266"/>
              <w:jc w:val="both"/>
              <w:rPr>
                <w:sz w:val="24"/>
              </w:rPr>
            </w:pPr>
            <w:r>
              <w:rPr>
                <w:sz w:val="24"/>
              </w:rPr>
              <w:t>народов</w:t>
            </w:r>
            <w:r>
              <w:rPr>
                <w:spacing w:val="-11"/>
                <w:sz w:val="24"/>
              </w:rPr>
              <w:t xml:space="preserve"> </w:t>
            </w:r>
            <w:r>
              <w:rPr>
                <w:sz w:val="24"/>
              </w:rPr>
              <w:t>России:</w:t>
            </w:r>
            <w:r>
              <w:rPr>
                <w:spacing w:val="-10"/>
                <w:sz w:val="24"/>
              </w:rPr>
              <w:t xml:space="preserve"> </w:t>
            </w:r>
            <w:r>
              <w:rPr>
                <w:sz w:val="24"/>
              </w:rPr>
              <w:t>тема,</w:t>
            </w:r>
            <w:r>
              <w:rPr>
                <w:spacing w:val="-10"/>
                <w:sz w:val="24"/>
              </w:rPr>
              <w:t xml:space="preserve"> </w:t>
            </w:r>
            <w:r>
              <w:rPr>
                <w:sz w:val="24"/>
              </w:rPr>
              <w:t>основная</w:t>
            </w:r>
            <w:r>
              <w:rPr>
                <w:spacing w:val="-10"/>
                <w:sz w:val="24"/>
              </w:rPr>
              <w:t xml:space="preserve"> </w:t>
            </w:r>
            <w:r>
              <w:rPr>
                <w:sz w:val="24"/>
              </w:rPr>
              <w:t xml:space="preserve">идея, </w:t>
            </w:r>
            <w:r>
              <w:rPr>
                <w:spacing w:val="-2"/>
                <w:sz w:val="24"/>
              </w:rPr>
              <w:t>герои.</w:t>
            </w:r>
          </w:p>
          <w:p w:rsidR="00267204" w:rsidRDefault="00CD0299">
            <w:pPr>
              <w:pStyle w:val="TableParagraph"/>
              <w:tabs>
                <w:tab w:val="left" w:pos="2643"/>
              </w:tabs>
              <w:spacing w:line="252" w:lineRule="auto"/>
              <w:ind w:left="222" w:right="295"/>
              <w:jc w:val="both"/>
              <w:rPr>
                <w:sz w:val="24"/>
              </w:rPr>
            </w:pPr>
            <w:r>
              <w:rPr>
                <w:sz w:val="24"/>
              </w:rPr>
              <w:t xml:space="preserve">Слушание сказок, различение бытовой и волшебной сказки, </w:t>
            </w:r>
            <w:r>
              <w:rPr>
                <w:spacing w:val="-2"/>
                <w:sz w:val="24"/>
              </w:rPr>
              <w:t>характеристика</w:t>
            </w:r>
            <w:r>
              <w:rPr>
                <w:sz w:val="24"/>
              </w:rPr>
              <w:tab/>
            </w:r>
            <w:r>
              <w:rPr>
                <w:spacing w:val="-2"/>
                <w:sz w:val="24"/>
              </w:rPr>
              <w:t xml:space="preserve">особенностей </w:t>
            </w:r>
            <w:r>
              <w:rPr>
                <w:sz w:val="24"/>
              </w:rPr>
              <w:t>каждой</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сказок: «Каша</w:t>
            </w:r>
            <w:r>
              <w:rPr>
                <w:spacing w:val="-1"/>
                <w:sz w:val="24"/>
              </w:rPr>
              <w:t xml:space="preserve"> </w:t>
            </w:r>
            <w:r>
              <w:rPr>
                <w:sz w:val="24"/>
              </w:rPr>
              <w:t>из топора»,</w:t>
            </w:r>
            <w:r>
              <w:rPr>
                <w:spacing w:val="52"/>
                <w:w w:val="150"/>
                <w:sz w:val="24"/>
              </w:rPr>
              <w:t xml:space="preserve"> </w:t>
            </w:r>
            <w:r>
              <w:rPr>
                <w:sz w:val="24"/>
              </w:rPr>
              <w:t>«У</w:t>
            </w:r>
            <w:r>
              <w:rPr>
                <w:spacing w:val="50"/>
                <w:w w:val="150"/>
                <w:sz w:val="24"/>
              </w:rPr>
              <w:t xml:space="preserve"> </w:t>
            </w:r>
            <w:r>
              <w:rPr>
                <w:sz w:val="24"/>
              </w:rPr>
              <w:t>страха</w:t>
            </w:r>
            <w:r>
              <w:rPr>
                <w:spacing w:val="76"/>
                <w:sz w:val="24"/>
              </w:rPr>
              <w:t xml:space="preserve"> </w:t>
            </w:r>
            <w:r>
              <w:rPr>
                <w:sz w:val="24"/>
              </w:rPr>
              <w:t>глаза</w:t>
            </w:r>
            <w:r>
              <w:rPr>
                <w:spacing w:val="77"/>
                <w:sz w:val="24"/>
              </w:rPr>
              <w:t xml:space="preserve"> </w:t>
            </w:r>
            <w:r>
              <w:rPr>
                <w:spacing w:val="-2"/>
                <w:sz w:val="24"/>
              </w:rPr>
              <w:t>велики»,</w:t>
            </w:r>
          </w:p>
          <w:p w:rsidR="00267204" w:rsidRDefault="00CD0299">
            <w:pPr>
              <w:pStyle w:val="TableParagraph"/>
              <w:spacing w:line="252" w:lineRule="auto"/>
              <w:ind w:left="222" w:right="295"/>
              <w:jc w:val="both"/>
              <w:rPr>
                <w:sz w:val="24"/>
              </w:rPr>
            </w:pPr>
            <w:r>
              <w:rPr>
                <w:sz w:val="24"/>
              </w:rPr>
              <w:t xml:space="preserve">«Снегурочка», «Сестрица Алѐнушка и братец Иванушка», «Не плюй в колодец — пригодится воды напиться», «Гуси-лебеди» (по </w:t>
            </w:r>
            <w:r>
              <w:rPr>
                <w:spacing w:val="-2"/>
                <w:sz w:val="24"/>
              </w:rPr>
              <w:t>выбору).</w:t>
            </w:r>
          </w:p>
          <w:p w:rsidR="00267204" w:rsidRDefault="00CD0299">
            <w:pPr>
              <w:pStyle w:val="TableParagraph"/>
              <w:spacing w:line="278" w:lineRule="auto"/>
              <w:ind w:left="222" w:right="238"/>
              <w:jc w:val="both"/>
              <w:rPr>
                <w:sz w:val="24"/>
              </w:rPr>
            </w:pPr>
            <w:r>
              <w:rPr>
                <w:sz w:val="24"/>
              </w:rPr>
              <w:t>Анализ структуры сказки: выделение присказки, нахождение завязки.</w:t>
            </w:r>
          </w:p>
          <w:p w:rsidR="00267204" w:rsidRDefault="00CD0299">
            <w:pPr>
              <w:pStyle w:val="TableParagraph"/>
              <w:spacing w:line="259" w:lineRule="auto"/>
              <w:ind w:left="222" w:right="298"/>
              <w:jc w:val="both"/>
              <w:rPr>
                <w:sz w:val="24"/>
              </w:rPr>
            </w:pPr>
            <w:r>
              <w:rPr>
                <w:sz w:val="24"/>
              </w:rPr>
              <w:t>Сравнение героев бытовых и волшебных сказок, нахождение и выразительное чтение диалогов.</w:t>
            </w:r>
          </w:p>
          <w:p w:rsidR="00267204" w:rsidRDefault="00CD0299">
            <w:pPr>
              <w:pStyle w:val="TableParagraph"/>
              <w:spacing w:line="247" w:lineRule="auto"/>
              <w:ind w:left="222" w:right="298"/>
              <w:jc w:val="both"/>
              <w:rPr>
                <w:sz w:val="24"/>
              </w:rPr>
            </w:pPr>
            <w:r>
              <w:rPr>
                <w:sz w:val="24"/>
              </w:rPr>
              <w:t xml:space="preserve">Работа с текстом сказок: определение последовательности событий, выделение опорных слов, составление плана произведения </w:t>
            </w:r>
            <w:r>
              <w:rPr>
                <w:spacing w:val="-2"/>
                <w:sz w:val="24"/>
              </w:rPr>
              <w:t>(номинативный).</w:t>
            </w:r>
          </w:p>
          <w:p w:rsidR="00267204" w:rsidRDefault="00CD0299">
            <w:pPr>
              <w:pStyle w:val="TableParagraph"/>
              <w:tabs>
                <w:tab w:val="left" w:pos="1901"/>
                <w:tab w:val="left" w:pos="3393"/>
              </w:tabs>
              <w:spacing w:line="247" w:lineRule="auto"/>
              <w:ind w:left="222" w:right="298"/>
              <w:jc w:val="both"/>
              <w:rPr>
                <w:sz w:val="24"/>
              </w:rPr>
            </w:pPr>
            <w:r>
              <w:rPr>
                <w:spacing w:val="-2"/>
                <w:sz w:val="24"/>
              </w:rPr>
              <w:t>Пересказ</w:t>
            </w:r>
            <w:r>
              <w:rPr>
                <w:sz w:val="24"/>
              </w:rPr>
              <w:tab/>
            </w:r>
            <w:r>
              <w:rPr>
                <w:spacing w:val="-2"/>
                <w:sz w:val="24"/>
              </w:rPr>
              <w:t>(устно)</w:t>
            </w:r>
            <w:r>
              <w:rPr>
                <w:sz w:val="24"/>
              </w:rPr>
              <w:tab/>
            </w:r>
            <w:r>
              <w:rPr>
                <w:spacing w:val="-2"/>
                <w:sz w:val="24"/>
              </w:rPr>
              <w:t xml:space="preserve">текста </w:t>
            </w:r>
            <w:r>
              <w:rPr>
                <w:sz w:val="24"/>
              </w:rPr>
              <w:t>произведения подробно (с учѐтом всех сюжетных линий) при наличии возможности с учетом развития устно речи у обучающихся.</w:t>
            </w:r>
          </w:p>
          <w:p w:rsidR="00267204" w:rsidRDefault="00CD0299">
            <w:pPr>
              <w:pStyle w:val="TableParagraph"/>
              <w:tabs>
                <w:tab w:val="left" w:pos="1961"/>
                <w:tab w:val="left" w:pos="2644"/>
                <w:tab w:val="left" w:pos="3460"/>
              </w:tabs>
              <w:spacing w:line="242" w:lineRule="auto"/>
              <w:ind w:left="222" w:right="292"/>
              <w:jc w:val="both"/>
              <w:rPr>
                <w:sz w:val="24"/>
              </w:rPr>
            </w:pPr>
            <w:r>
              <w:rPr>
                <w:sz w:val="24"/>
              </w:rPr>
              <w:t xml:space="preserve">Задание на поисковое выборочное чтение: нахождение в тексте сказки </w:t>
            </w:r>
            <w:r>
              <w:rPr>
                <w:spacing w:val="-2"/>
                <w:sz w:val="24"/>
              </w:rPr>
              <w:t>национальных</w:t>
            </w:r>
            <w:r>
              <w:rPr>
                <w:sz w:val="24"/>
              </w:rPr>
              <w:tab/>
            </w:r>
            <w:r>
              <w:rPr>
                <w:sz w:val="24"/>
              </w:rPr>
              <w:tab/>
            </w:r>
            <w:r>
              <w:rPr>
                <w:spacing w:val="-2"/>
                <w:sz w:val="24"/>
              </w:rPr>
              <w:t xml:space="preserve">особенностей </w:t>
            </w:r>
            <w:r>
              <w:rPr>
                <w:sz w:val="24"/>
              </w:rPr>
              <w:t xml:space="preserve">(например, имя героя, название жилища, предметов одежды и т. д.). </w:t>
            </w:r>
            <w:r>
              <w:rPr>
                <w:spacing w:val="-2"/>
                <w:sz w:val="24"/>
              </w:rPr>
              <w:t>Например,</w:t>
            </w:r>
            <w:r>
              <w:rPr>
                <w:sz w:val="24"/>
              </w:rPr>
              <w:tab/>
            </w:r>
            <w:r>
              <w:rPr>
                <w:spacing w:val="-2"/>
                <w:sz w:val="24"/>
              </w:rPr>
              <w:t>«Хитрая</w:t>
            </w:r>
            <w:r>
              <w:rPr>
                <w:sz w:val="24"/>
              </w:rPr>
              <w:tab/>
            </w:r>
            <w:r>
              <w:rPr>
                <w:spacing w:val="-4"/>
                <w:sz w:val="24"/>
              </w:rPr>
              <w:t xml:space="preserve">лиса» </w:t>
            </w:r>
            <w:r>
              <w:rPr>
                <w:sz w:val="24"/>
              </w:rPr>
              <w:t>(корякская народная сказка), «Три сестры»</w:t>
            </w:r>
            <w:r>
              <w:rPr>
                <w:spacing w:val="1"/>
                <w:sz w:val="24"/>
              </w:rPr>
              <w:t xml:space="preserve"> </w:t>
            </w:r>
            <w:r>
              <w:rPr>
                <w:sz w:val="24"/>
              </w:rPr>
              <w:t>(татарская</w:t>
            </w:r>
            <w:r>
              <w:rPr>
                <w:spacing w:val="5"/>
                <w:sz w:val="24"/>
              </w:rPr>
              <w:t xml:space="preserve"> </w:t>
            </w:r>
            <w:r>
              <w:rPr>
                <w:sz w:val="24"/>
              </w:rPr>
              <w:t>народная</w:t>
            </w:r>
            <w:r>
              <w:rPr>
                <w:spacing w:val="6"/>
                <w:sz w:val="24"/>
              </w:rPr>
              <w:t xml:space="preserve"> </w:t>
            </w:r>
            <w:r>
              <w:rPr>
                <w:spacing w:val="-2"/>
                <w:sz w:val="24"/>
              </w:rPr>
              <w:t>сказка),</w:t>
            </w:r>
          </w:p>
          <w:p w:rsidR="00267204" w:rsidRDefault="00CD0299">
            <w:pPr>
              <w:pStyle w:val="TableParagraph"/>
              <w:tabs>
                <w:tab w:val="left" w:pos="3102"/>
              </w:tabs>
              <w:spacing w:line="242" w:lineRule="auto"/>
              <w:ind w:left="222" w:right="293"/>
              <w:jc w:val="both"/>
              <w:rPr>
                <w:sz w:val="24"/>
              </w:rPr>
            </w:pPr>
            <w:r>
              <w:rPr>
                <w:sz w:val="24"/>
              </w:rPr>
              <w:t xml:space="preserve">«Мышь и воробей» (удмуртская народная сказка), «Айога» </w:t>
            </w:r>
            <w:r>
              <w:rPr>
                <w:spacing w:val="-2"/>
                <w:sz w:val="24"/>
              </w:rPr>
              <w:t>(нанайская</w:t>
            </w:r>
            <w:r>
              <w:rPr>
                <w:sz w:val="24"/>
              </w:rPr>
              <w:tab/>
            </w:r>
            <w:r>
              <w:rPr>
                <w:spacing w:val="-2"/>
                <w:sz w:val="24"/>
              </w:rPr>
              <w:t>народная</w:t>
            </w:r>
          </w:p>
          <w:p w:rsidR="00267204" w:rsidRDefault="00CD0299">
            <w:pPr>
              <w:pStyle w:val="TableParagraph"/>
              <w:tabs>
                <w:tab w:val="left" w:pos="3091"/>
              </w:tabs>
              <w:spacing w:line="242" w:lineRule="auto"/>
              <w:ind w:left="222" w:right="290"/>
              <w:jc w:val="both"/>
              <w:rPr>
                <w:sz w:val="24"/>
              </w:rPr>
            </w:pPr>
            <w:r>
              <w:rPr>
                <w:spacing w:val="-2"/>
                <w:sz w:val="24"/>
              </w:rPr>
              <w:t>сказка),«Четыре</w:t>
            </w:r>
            <w:r>
              <w:rPr>
                <w:sz w:val="24"/>
              </w:rPr>
              <w:tab/>
            </w:r>
            <w:r>
              <w:rPr>
                <w:spacing w:val="-2"/>
                <w:sz w:val="24"/>
              </w:rPr>
              <w:t xml:space="preserve">ленивца» </w:t>
            </w:r>
            <w:r>
              <w:rPr>
                <w:sz w:val="24"/>
              </w:rPr>
              <w:t>(мордовская народная сказка).</w:t>
            </w:r>
          </w:p>
          <w:p w:rsidR="00267204" w:rsidRDefault="00CD0299">
            <w:pPr>
              <w:pStyle w:val="TableParagraph"/>
              <w:spacing w:line="259" w:lineRule="auto"/>
              <w:ind w:left="222" w:right="294"/>
              <w:jc w:val="both"/>
              <w:rPr>
                <w:sz w:val="24"/>
              </w:rPr>
            </w:pPr>
            <w:r>
              <w:rPr>
                <w:sz w:val="24"/>
              </w:rPr>
              <w:t>Учебный диалог: обсуждение нравственно-этических понятий (о труде, дружбе, добре, семье) в фольклорных произведениях при наличии возможности с учетом развития</w:t>
            </w:r>
            <w:r>
              <w:rPr>
                <w:spacing w:val="18"/>
                <w:sz w:val="24"/>
              </w:rPr>
              <w:t xml:space="preserve"> </w:t>
            </w:r>
            <w:r>
              <w:rPr>
                <w:sz w:val="24"/>
              </w:rPr>
              <w:t>устно</w:t>
            </w:r>
            <w:r>
              <w:rPr>
                <w:spacing w:val="15"/>
                <w:sz w:val="24"/>
              </w:rPr>
              <w:t xml:space="preserve"> </w:t>
            </w:r>
            <w:r>
              <w:rPr>
                <w:sz w:val="24"/>
              </w:rPr>
              <w:t>речи</w:t>
            </w:r>
            <w:r>
              <w:rPr>
                <w:spacing w:val="19"/>
                <w:sz w:val="24"/>
              </w:rPr>
              <w:t xml:space="preserve"> </w:t>
            </w:r>
            <w:r>
              <w:rPr>
                <w:sz w:val="24"/>
              </w:rPr>
              <w:t>у</w:t>
            </w:r>
            <w:r>
              <w:rPr>
                <w:spacing w:val="16"/>
                <w:sz w:val="24"/>
              </w:rPr>
              <w:t xml:space="preserve"> </w:t>
            </w:r>
            <w:r>
              <w:rPr>
                <w:spacing w:val="-2"/>
                <w:sz w:val="24"/>
              </w:rPr>
              <w:t>обучающихся</w:t>
            </w:r>
          </w:p>
          <w:p w:rsidR="00267204" w:rsidRDefault="00CD0299">
            <w:pPr>
              <w:pStyle w:val="TableParagraph"/>
              <w:spacing w:line="276" w:lineRule="exact"/>
              <w:ind w:left="222"/>
              <w:jc w:val="both"/>
              <w:rPr>
                <w:sz w:val="24"/>
              </w:rPr>
            </w:pPr>
            <w:r>
              <w:rPr>
                <w:sz w:val="24"/>
              </w:rPr>
              <w:t>.</w:t>
            </w:r>
            <w:r>
              <w:rPr>
                <w:spacing w:val="57"/>
                <w:sz w:val="24"/>
              </w:rPr>
              <w:t xml:space="preserve">  </w:t>
            </w:r>
            <w:r>
              <w:rPr>
                <w:sz w:val="24"/>
              </w:rPr>
              <w:t>Дифференцированная</w:t>
            </w:r>
            <w:r>
              <w:rPr>
                <w:spacing w:val="57"/>
                <w:sz w:val="24"/>
              </w:rPr>
              <w:t xml:space="preserve">  </w:t>
            </w:r>
            <w:r>
              <w:rPr>
                <w:sz w:val="24"/>
              </w:rPr>
              <w:t>работа</w:t>
            </w:r>
            <w:r>
              <w:rPr>
                <w:spacing w:val="56"/>
                <w:sz w:val="24"/>
              </w:rPr>
              <w:t xml:space="preserve">  </w:t>
            </w:r>
            <w:r>
              <w:rPr>
                <w:spacing w:val="-10"/>
                <w:sz w:val="24"/>
              </w:rPr>
              <w:t>в</w:t>
            </w:r>
          </w:p>
        </w:tc>
      </w:tr>
    </w:tbl>
    <w:p w:rsidR="00267204" w:rsidRDefault="00267204">
      <w:pPr>
        <w:pStyle w:val="TableParagraph"/>
        <w:spacing w:line="276" w:lineRule="exact"/>
        <w:jc w:val="both"/>
        <w:rPr>
          <w:sz w:val="24"/>
        </w:rPr>
        <w:sectPr w:rsidR="00267204">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3"/>
        <w:gridCol w:w="4351"/>
      </w:tblGrid>
      <w:tr w:rsidR="00267204">
        <w:trPr>
          <w:trHeight w:val="13849"/>
        </w:trPr>
        <w:tc>
          <w:tcPr>
            <w:tcW w:w="667" w:type="dxa"/>
          </w:tcPr>
          <w:p w:rsidR="00267204" w:rsidRDefault="00267204">
            <w:pPr>
              <w:pStyle w:val="TableParagraph"/>
              <w:ind w:left="0"/>
            </w:pPr>
          </w:p>
        </w:tc>
        <w:tc>
          <w:tcPr>
            <w:tcW w:w="2256" w:type="dxa"/>
          </w:tcPr>
          <w:p w:rsidR="00267204" w:rsidRDefault="00267204">
            <w:pPr>
              <w:pStyle w:val="TableParagraph"/>
              <w:ind w:left="0"/>
            </w:pPr>
          </w:p>
        </w:tc>
        <w:tc>
          <w:tcPr>
            <w:tcW w:w="2073" w:type="dxa"/>
          </w:tcPr>
          <w:p w:rsidR="00267204" w:rsidRDefault="00267204">
            <w:pPr>
              <w:pStyle w:val="TableParagraph"/>
              <w:ind w:left="0"/>
            </w:pPr>
          </w:p>
        </w:tc>
        <w:tc>
          <w:tcPr>
            <w:tcW w:w="4351" w:type="dxa"/>
          </w:tcPr>
          <w:p w:rsidR="00267204" w:rsidRDefault="00CD0299">
            <w:pPr>
              <w:pStyle w:val="TableParagraph"/>
              <w:spacing w:before="47" w:line="259" w:lineRule="auto"/>
              <w:ind w:left="222" w:right="295"/>
              <w:jc w:val="both"/>
              <w:rPr>
                <w:sz w:val="24"/>
              </w:rPr>
            </w:pPr>
            <w:r>
              <w:rPr>
                <w:sz w:val="24"/>
              </w:rPr>
              <w:t>группах: составление сценария народной сказки, определение фрагмента для чтения по ролям, освоение</w:t>
            </w:r>
            <w:r>
              <w:rPr>
                <w:spacing w:val="-3"/>
                <w:sz w:val="24"/>
              </w:rPr>
              <w:t xml:space="preserve"> </w:t>
            </w:r>
            <w:r>
              <w:rPr>
                <w:sz w:val="24"/>
              </w:rPr>
              <w:t>ролей</w:t>
            </w:r>
            <w:r>
              <w:rPr>
                <w:spacing w:val="-1"/>
                <w:sz w:val="24"/>
              </w:rPr>
              <w:t xml:space="preserve"> </w:t>
            </w:r>
            <w:r>
              <w:rPr>
                <w:sz w:val="24"/>
              </w:rPr>
              <w:t>для</w:t>
            </w:r>
            <w:r>
              <w:rPr>
                <w:spacing w:val="-1"/>
                <w:sz w:val="24"/>
              </w:rPr>
              <w:t xml:space="preserve"> </w:t>
            </w:r>
            <w:r>
              <w:rPr>
                <w:spacing w:val="-2"/>
                <w:sz w:val="24"/>
              </w:rPr>
              <w:t>инсценирования,</w:t>
            </w:r>
          </w:p>
        </w:tc>
      </w:tr>
    </w:tbl>
    <w:p w:rsidR="00267204" w:rsidRDefault="00267204">
      <w:pPr>
        <w:pStyle w:val="TableParagraph"/>
        <w:spacing w:line="259"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9"/>
        <w:gridCol w:w="2072"/>
        <w:gridCol w:w="4352"/>
      </w:tblGrid>
      <w:tr w:rsidR="00267204">
        <w:trPr>
          <w:trHeight w:val="1497"/>
        </w:trPr>
        <w:tc>
          <w:tcPr>
            <w:tcW w:w="667" w:type="dxa"/>
          </w:tcPr>
          <w:p w:rsidR="00267204" w:rsidRDefault="00267204">
            <w:pPr>
              <w:pStyle w:val="TableParagraph"/>
              <w:ind w:left="0"/>
            </w:pPr>
          </w:p>
        </w:tc>
        <w:tc>
          <w:tcPr>
            <w:tcW w:w="2259" w:type="dxa"/>
          </w:tcPr>
          <w:p w:rsidR="00267204" w:rsidRDefault="00267204">
            <w:pPr>
              <w:pStyle w:val="TableParagraph"/>
              <w:ind w:left="0"/>
            </w:pPr>
          </w:p>
        </w:tc>
        <w:tc>
          <w:tcPr>
            <w:tcW w:w="2072" w:type="dxa"/>
          </w:tcPr>
          <w:p w:rsidR="00267204" w:rsidRDefault="00267204">
            <w:pPr>
              <w:pStyle w:val="TableParagraph"/>
              <w:ind w:left="0"/>
            </w:pPr>
          </w:p>
        </w:tc>
        <w:tc>
          <w:tcPr>
            <w:tcW w:w="4352" w:type="dxa"/>
          </w:tcPr>
          <w:p w:rsidR="00267204" w:rsidRDefault="00CD0299">
            <w:pPr>
              <w:pStyle w:val="TableParagraph"/>
              <w:spacing w:before="1" w:line="259" w:lineRule="auto"/>
              <w:ind w:left="220" w:right="301"/>
              <w:jc w:val="both"/>
              <w:rPr>
                <w:sz w:val="24"/>
              </w:rPr>
            </w:pPr>
            <w:r>
              <w:rPr>
                <w:sz w:val="24"/>
              </w:rPr>
              <w:t>разучивание текста, представление отдельных эпизодов (драматизация) или всей сказки при наличии возможности</w:t>
            </w:r>
            <w:r>
              <w:rPr>
                <w:spacing w:val="60"/>
                <w:sz w:val="24"/>
              </w:rPr>
              <w:t xml:space="preserve">  </w:t>
            </w:r>
            <w:r>
              <w:rPr>
                <w:sz w:val="24"/>
              </w:rPr>
              <w:t>с</w:t>
            </w:r>
            <w:r>
              <w:rPr>
                <w:spacing w:val="60"/>
                <w:sz w:val="24"/>
              </w:rPr>
              <w:t xml:space="preserve">  </w:t>
            </w:r>
            <w:r>
              <w:rPr>
                <w:sz w:val="24"/>
              </w:rPr>
              <w:t>учетом</w:t>
            </w:r>
            <w:r>
              <w:rPr>
                <w:spacing w:val="59"/>
                <w:sz w:val="24"/>
              </w:rPr>
              <w:t xml:space="preserve">  </w:t>
            </w:r>
            <w:r>
              <w:rPr>
                <w:spacing w:val="-2"/>
                <w:sz w:val="24"/>
              </w:rPr>
              <w:t>развития</w:t>
            </w:r>
          </w:p>
          <w:p w:rsidR="00267204" w:rsidRDefault="00CD0299">
            <w:pPr>
              <w:pStyle w:val="TableParagraph"/>
              <w:spacing w:line="274" w:lineRule="exact"/>
              <w:ind w:left="220"/>
              <w:jc w:val="both"/>
              <w:rPr>
                <w:sz w:val="24"/>
              </w:rPr>
            </w:pPr>
            <w:r>
              <w:rPr>
                <w:sz w:val="24"/>
              </w:rPr>
              <w:t>устно</w:t>
            </w:r>
            <w:r>
              <w:rPr>
                <w:spacing w:val="-2"/>
                <w:sz w:val="24"/>
              </w:rPr>
              <w:t xml:space="preserve"> </w:t>
            </w:r>
            <w:r>
              <w:rPr>
                <w:sz w:val="24"/>
              </w:rPr>
              <w:t>речи</w:t>
            </w:r>
            <w:r>
              <w:rPr>
                <w:spacing w:val="2"/>
                <w:sz w:val="24"/>
              </w:rPr>
              <w:t xml:space="preserve"> </w:t>
            </w:r>
            <w:r>
              <w:rPr>
                <w:sz w:val="24"/>
              </w:rPr>
              <w:t>у</w:t>
            </w:r>
            <w:r>
              <w:rPr>
                <w:spacing w:val="-6"/>
                <w:sz w:val="24"/>
              </w:rPr>
              <w:t xml:space="preserve"> </w:t>
            </w:r>
            <w:r>
              <w:rPr>
                <w:spacing w:val="-2"/>
                <w:sz w:val="24"/>
              </w:rPr>
              <w:t>обучающихся.</w:t>
            </w:r>
          </w:p>
        </w:tc>
      </w:tr>
    </w:tbl>
    <w:p w:rsidR="00267204" w:rsidRDefault="00267204">
      <w:pPr>
        <w:pStyle w:val="TableParagraph"/>
        <w:spacing w:line="274" w:lineRule="exact"/>
        <w:jc w:val="both"/>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9"/>
        <w:gridCol w:w="2072"/>
        <w:gridCol w:w="4352"/>
      </w:tblGrid>
      <w:tr w:rsidR="00267204">
        <w:trPr>
          <w:trHeight w:val="13797"/>
        </w:trPr>
        <w:tc>
          <w:tcPr>
            <w:tcW w:w="667" w:type="dxa"/>
          </w:tcPr>
          <w:p w:rsidR="00267204" w:rsidRDefault="00CD0299">
            <w:pPr>
              <w:pStyle w:val="TableParagraph"/>
              <w:spacing w:before="1"/>
              <w:ind w:left="0" w:right="93"/>
              <w:jc w:val="center"/>
              <w:rPr>
                <w:sz w:val="24"/>
              </w:rPr>
            </w:pPr>
            <w:r>
              <w:rPr>
                <w:spacing w:val="-10"/>
                <w:sz w:val="24"/>
              </w:rPr>
              <w:lastRenderedPageBreak/>
              <w:t>3</w:t>
            </w:r>
          </w:p>
        </w:tc>
        <w:tc>
          <w:tcPr>
            <w:tcW w:w="2259" w:type="dxa"/>
          </w:tcPr>
          <w:p w:rsidR="00267204" w:rsidRDefault="00CD0299">
            <w:pPr>
              <w:pStyle w:val="TableParagraph"/>
              <w:spacing w:before="3"/>
              <w:ind w:left="220"/>
              <w:rPr>
                <w:b/>
                <w:sz w:val="24"/>
              </w:rPr>
            </w:pPr>
            <w:r>
              <w:rPr>
                <w:b/>
                <w:spacing w:val="-2"/>
                <w:sz w:val="24"/>
              </w:rPr>
              <w:t>Звуки</w:t>
            </w:r>
          </w:p>
          <w:p w:rsidR="00267204" w:rsidRDefault="00CD0299">
            <w:pPr>
              <w:pStyle w:val="TableParagraph"/>
              <w:tabs>
                <w:tab w:val="left" w:pos="938"/>
              </w:tabs>
              <w:spacing w:before="32" w:line="261" w:lineRule="auto"/>
              <w:ind w:left="220" w:right="532"/>
              <w:rPr>
                <w:b/>
                <w:sz w:val="24"/>
              </w:rPr>
            </w:pPr>
            <w:r>
              <w:rPr>
                <w:b/>
                <w:spacing w:val="-10"/>
                <w:sz w:val="24"/>
              </w:rPr>
              <w:t>и</w:t>
            </w:r>
            <w:r>
              <w:rPr>
                <w:b/>
                <w:sz w:val="24"/>
              </w:rPr>
              <w:tab/>
            </w:r>
            <w:r>
              <w:rPr>
                <w:b/>
                <w:spacing w:val="-2"/>
                <w:sz w:val="24"/>
              </w:rPr>
              <w:t>краски родной природы</w:t>
            </w:r>
          </w:p>
          <w:p w:rsidR="00267204" w:rsidRDefault="00CD0299">
            <w:pPr>
              <w:pStyle w:val="TableParagraph"/>
              <w:tabs>
                <w:tab w:val="left" w:pos="1223"/>
              </w:tabs>
              <w:spacing w:before="2" w:line="237" w:lineRule="auto"/>
              <w:ind w:left="220" w:right="240"/>
              <w:rPr>
                <w:b/>
                <w:sz w:val="24"/>
              </w:rPr>
            </w:pPr>
            <w:r>
              <w:rPr>
                <w:b/>
                <w:spacing w:val="-10"/>
                <w:sz w:val="24"/>
              </w:rPr>
              <w:t>в</w:t>
            </w:r>
            <w:r>
              <w:rPr>
                <w:b/>
                <w:sz w:val="24"/>
              </w:rPr>
              <w:tab/>
            </w:r>
            <w:r>
              <w:rPr>
                <w:b/>
                <w:spacing w:val="-2"/>
                <w:sz w:val="24"/>
              </w:rPr>
              <w:t xml:space="preserve">разные </w:t>
            </w:r>
            <w:r>
              <w:rPr>
                <w:b/>
                <w:sz w:val="24"/>
              </w:rPr>
              <w:t>времена года</w:t>
            </w:r>
          </w:p>
          <w:p w:rsidR="00267204" w:rsidRDefault="00CD0299">
            <w:pPr>
              <w:pStyle w:val="TableParagraph"/>
              <w:spacing w:before="47" w:line="280" w:lineRule="auto"/>
              <w:ind w:left="280" w:right="1017" w:hanging="60"/>
              <w:rPr>
                <w:b/>
                <w:sz w:val="24"/>
              </w:rPr>
            </w:pPr>
            <w:r>
              <w:rPr>
                <w:b/>
                <w:spacing w:val="-2"/>
                <w:sz w:val="24"/>
              </w:rPr>
              <w:t>(осень)</w:t>
            </w:r>
            <w:r>
              <w:rPr>
                <w:b/>
                <w:spacing w:val="80"/>
                <w:sz w:val="24"/>
              </w:rPr>
              <w:t xml:space="preserve"> </w:t>
            </w:r>
            <w:r>
              <w:rPr>
                <w:b/>
                <w:sz w:val="24"/>
              </w:rPr>
              <w:t>(8</w:t>
            </w:r>
            <w:r>
              <w:rPr>
                <w:b/>
                <w:spacing w:val="-15"/>
                <w:sz w:val="24"/>
              </w:rPr>
              <w:t xml:space="preserve"> </w:t>
            </w:r>
            <w:r>
              <w:rPr>
                <w:b/>
                <w:sz w:val="24"/>
              </w:rPr>
              <w:t>часов)</w:t>
            </w:r>
          </w:p>
        </w:tc>
        <w:tc>
          <w:tcPr>
            <w:tcW w:w="2072" w:type="dxa"/>
          </w:tcPr>
          <w:p w:rsidR="00267204" w:rsidRDefault="00CD0299">
            <w:pPr>
              <w:pStyle w:val="TableParagraph"/>
              <w:spacing w:before="1" w:line="249" w:lineRule="auto"/>
              <w:ind w:left="218" w:right="370"/>
              <w:jc w:val="both"/>
              <w:rPr>
                <w:sz w:val="24"/>
              </w:rPr>
            </w:pPr>
            <w:r>
              <w:rPr>
                <w:sz w:val="24"/>
              </w:rPr>
              <w:t>Тема</w:t>
            </w:r>
            <w:r>
              <w:rPr>
                <w:spacing w:val="-15"/>
                <w:sz w:val="24"/>
              </w:rPr>
              <w:t xml:space="preserve"> </w:t>
            </w:r>
            <w:r>
              <w:rPr>
                <w:sz w:val="24"/>
              </w:rPr>
              <w:t xml:space="preserve">природы в разные </w:t>
            </w:r>
            <w:r>
              <w:rPr>
                <w:spacing w:val="-2"/>
                <w:sz w:val="24"/>
              </w:rPr>
              <w:t>времена</w:t>
            </w:r>
          </w:p>
          <w:p w:rsidR="00267204" w:rsidRDefault="00CD0299">
            <w:pPr>
              <w:pStyle w:val="TableParagraph"/>
              <w:spacing w:before="6"/>
              <w:ind w:left="938"/>
              <w:rPr>
                <w:sz w:val="24"/>
              </w:rPr>
            </w:pPr>
            <w:r>
              <w:rPr>
                <w:spacing w:val="-4"/>
                <w:sz w:val="24"/>
              </w:rPr>
              <w:t>года</w:t>
            </w:r>
          </w:p>
          <w:p w:rsidR="00267204" w:rsidRDefault="00CD0299">
            <w:pPr>
              <w:pStyle w:val="TableParagraph"/>
              <w:tabs>
                <w:tab w:val="left" w:pos="1658"/>
              </w:tabs>
              <w:spacing w:before="12" w:line="249" w:lineRule="auto"/>
              <w:ind w:left="218" w:right="287"/>
              <w:jc w:val="both"/>
              <w:rPr>
                <w:sz w:val="24"/>
              </w:rPr>
            </w:pPr>
            <w:r>
              <w:rPr>
                <w:spacing w:val="-2"/>
                <w:sz w:val="24"/>
              </w:rPr>
              <w:t>(осень)</w:t>
            </w:r>
            <w:r>
              <w:rPr>
                <w:sz w:val="24"/>
              </w:rPr>
              <w:tab/>
            </w:r>
            <w:r>
              <w:rPr>
                <w:spacing w:val="-10"/>
                <w:sz w:val="24"/>
              </w:rPr>
              <w:t xml:space="preserve">в </w:t>
            </w:r>
            <w:r>
              <w:rPr>
                <w:spacing w:val="-2"/>
                <w:sz w:val="24"/>
              </w:rPr>
              <w:t>произведениях литературы.</w:t>
            </w:r>
          </w:p>
          <w:p w:rsidR="00267204" w:rsidRDefault="00CD0299">
            <w:pPr>
              <w:pStyle w:val="TableParagraph"/>
              <w:spacing w:before="5" w:line="249" w:lineRule="auto"/>
              <w:ind w:left="218"/>
              <w:rPr>
                <w:sz w:val="24"/>
              </w:rPr>
            </w:pPr>
            <w:r>
              <w:rPr>
                <w:spacing w:val="-2"/>
                <w:sz w:val="24"/>
              </w:rPr>
              <w:t>Формирование эстетического восприятия</w:t>
            </w:r>
          </w:p>
          <w:p w:rsidR="00267204" w:rsidRDefault="00CD0299">
            <w:pPr>
              <w:pStyle w:val="TableParagraph"/>
              <w:spacing w:before="3" w:line="252" w:lineRule="auto"/>
              <w:ind w:left="218" w:right="937"/>
              <w:rPr>
                <w:sz w:val="24"/>
              </w:rPr>
            </w:pPr>
            <w:r>
              <w:rPr>
                <w:spacing w:val="-2"/>
                <w:sz w:val="24"/>
              </w:rPr>
              <w:t>явлений природы</w:t>
            </w:r>
          </w:p>
          <w:p w:rsidR="00267204" w:rsidRDefault="00CD0299">
            <w:pPr>
              <w:pStyle w:val="TableParagraph"/>
              <w:spacing w:line="237" w:lineRule="auto"/>
              <w:ind w:left="218" w:right="371"/>
              <w:rPr>
                <w:sz w:val="24"/>
              </w:rPr>
            </w:pPr>
            <w:r>
              <w:rPr>
                <w:sz w:val="24"/>
              </w:rPr>
              <w:t>(звуки,</w:t>
            </w:r>
            <w:r>
              <w:rPr>
                <w:spacing w:val="-15"/>
                <w:sz w:val="24"/>
              </w:rPr>
              <w:t xml:space="preserve"> </w:t>
            </w:r>
            <w:r>
              <w:rPr>
                <w:sz w:val="24"/>
              </w:rPr>
              <w:t xml:space="preserve">краски </w:t>
            </w:r>
            <w:r>
              <w:rPr>
                <w:spacing w:val="-2"/>
                <w:sz w:val="24"/>
              </w:rPr>
              <w:t>осени).</w:t>
            </w:r>
          </w:p>
          <w:p w:rsidR="00267204" w:rsidRDefault="00CD0299">
            <w:pPr>
              <w:pStyle w:val="TableParagraph"/>
              <w:tabs>
                <w:tab w:val="left" w:pos="976"/>
                <w:tab w:val="left" w:pos="1380"/>
              </w:tabs>
              <w:spacing w:line="261" w:lineRule="auto"/>
              <w:ind w:left="218" w:right="302"/>
              <w:rPr>
                <w:sz w:val="24"/>
              </w:rPr>
            </w:pPr>
            <w:r>
              <w:rPr>
                <w:spacing w:val="-2"/>
                <w:sz w:val="24"/>
              </w:rPr>
              <w:t>Использовани</w:t>
            </w:r>
            <w:r>
              <w:rPr>
                <w:spacing w:val="40"/>
                <w:sz w:val="24"/>
              </w:rPr>
              <w:t xml:space="preserve"> </w:t>
            </w:r>
            <w:r>
              <w:rPr>
                <w:spacing w:val="-10"/>
                <w:sz w:val="24"/>
              </w:rPr>
              <w:t>е</w:t>
            </w:r>
            <w:r>
              <w:rPr>
                <w:sz w:val="24"/>
              </w:rPr>
              <w:tab/>
            </w:r>
            <w:r>
              <w:rPr>
                <w:spacing w:val="-2"/>
                <w:sz w:val="24"/>
              </w:rPr>
              <w:t xml:space="preserve">средств выразительнос </w:t>
            </w:r>
            <w:r>
              <w:rPr>
                <w:spacing w:val="-5"/>
                <w:sz w:val="24"/>
              </w:rPr>
              <w:t>ти</w:t>
            </w:r>
            <w:r>
              <w:rPr>
                <w:sz w:val="24"/>
              </w:rPr>
              <w:tab/>
            </w:r>
            <w:r>
              <w:rPr>
                <w:sz w:val="24"/>
              </w:rPr>
              <w:tab/>
            </w:r>
            <w:r>
              <w:rPr>
                <w:spacing w:val="-5"/>
                <w:sz w:val="24"/>
              </w:rPr>
              <w:t>при</w:t>
            </w:r>
          </w:p>
          <w:p w:rsidR="00267204" w:rsidRDefault="00CD0299">
            <w:pPr>
              <w:pStyle w:val="TableParagraph"/>
              <w:spacing w:line="242" w:lineRule="auto"/>
              <w:ind w:left="218" w:right="864"/>
              <w:rPr>
                <w:sz w:val="24"/>
              </w:rPr>
            </w:pPr>
            <w:r>
              <w:rPr>
                <w:spacing w:val="-2"/>
                <w:sz w:val="24"/>
              </w:rPr>
              <w:t>описании природы:</w:t>
            </w:r>
          </w:p>
          <w:p w:rsidR="00267204" w:rsidRDefault="00CD0299">
            <w:pPr>
              <w:pStyle w:val="TableParagraph"/>
              <w:tabs>
                <w:tab w:val="left" w:pos="1658"/>
              </w:tabs>
              <w:spacing w:line="244" w:lineRule="auto"/>
              <w:ind w:left="218" w:right="272"/>
              <w:rPr>
                <w:sz w:val="24"/>
              </w:rPr>
            </w:pPr>
            <w:r>
              <w:rPr>
                <w:spacing w:val="-2"/>
                <w:sz w:val="24"/>
              </w:rPr>
              <w:t>сравнение</w:t>
            </w:r>
            <w:r>
              <w:rPr>
                <w:sz w:val="24"/>
              </w:rPr>
              <w:tab/>
            </w:r>
            <w:r>
              <w:rPr>
                <w:spacing w:val="-10"/>
                <w:sz w:val="24"/>
              </w:rPr>
              <w:t xml:space="preserve">и </w:t>
            </w:r>
            <w:r>
              <w:rPr>
                <w:spacing w:val="-2"/>
                <w:sz w:val="24"/>
              </w:rPr>
              <w:t>эпитет.</w:t>
            </w:r>
          </w:p>
          <w:p w:rsidR="00267204" w:rsidRDefault="00CD0299">
            <w:pPr>
              <w:pStyle w:val="TableParagraph"/>
              <w:spacing w:line="247" w:lineRule="auto"/>
              <w:ind w:left="218" w:right="371"/>
              <w:rPr>
                <w:sz w:val="24"/>
              </w:rPr>
            </w:pPr>
            <w:r>
              <w:rPr>
                <w:spacing w:val="-2"/>
                <w:sz w:val="24"/>
              </w:rPr>
              <w:t>Настроение, которое создаѐт пейзажная лирика</w:t>
            </w:r>
          </w:p>
          <w:p w:rsidR="00267204" w:rsidRDefault="00CD0299">
            <w:pPr>
              <w:pStyle w:val="TableParagraph"/>
              <w:spacing w:line="244" w:lineRule="auto"/>
              <w:ind w:left="218" w:right="793" w:firstLine="720"/>
              <w:rPr>
                <w:sz w:val="24"/>
              </w:rPr>
            </w:pPr>
            <w:r>
              <w:rPr>
                <w:spacing w:val="-4"/>
                <w:sz w:val="24"/>
              </w:rPr>
              <w:t xml:space="preserve">(об </w:t>
            </w:r>
            <w:r>
              <w:rPr>
                <w:spacing w:val="-2"/>
                <w:sz w:val="24"/>
              </w:rPr>
              <w:t>осени).</w:t>
            </w:r>
          </w:p>
          <w:p w:rsidR="00267204" w:rsidRDefault="00CD0299">
            <w:pPr>
              <w:pStyle w:val="TableParagraph"/>
              <w:spacing w:line="261" w:lineRule="auto"/>
              <w:ind w:left="218" w:right="382"/>
              <w:rPr>
                <w:sz w:val="24"/>
              </w:rPr>
            </w:pPr>
            <w:r>
              <w:rPr>
                <w:spacing w:val="-2"/>
                <w:sz w:val="24"/>
              </w:rPr>
              <w:t xml:space="preserve">Иллюстрация </w:t>
            </w:r>
            <w:r>
              <w:rPr>
                <w:spacing w:val="-10"/>
                <w:sz w:val="24"/>
              </w:rPr>
              <w:t>к</w:t>
            </w:r>
          </w:p>
          <w:p w:rsidR="00267204" w:rsidRDefault="00CD0299">
            <w:pPr>
              <w:pStyle w:val="TableParagraph"/>
              <w:ind w:left="218" w:right="352"/>
              <w:rPr>
                <w:sz w:val="24"/>
              </w:rPr>
            </w:pPr>
            <w:r>
              <w:rPr>
                <w:spacing w:val="-2"/>
                <w:sz w:val="24"/>
              </w:rPr>
              <w:t xml:space="preserve">произведению </w:t>
            </w:r>
            <w:r>
              <w:rPr>
                <w:sz w:val="24"/>
              </w:rPr>
              <w:t>как</w:t>
            </w:r>
            <w:r>
              <w:rPr>
                <w:spacing w:val="-15"/>
                <w:sz w:val="24"/>
              </w:rPr>
              <w:t xml:space="preserve"> </w:t>
            </w:r>
            <w:r>
              <w:rPr>
                <w:sz w:val="24"/>
              </w:rPr>
              <w:t xml:space="preserve">отражение </w:t>
            </w:r>
            <w:r>
              <w:rPr>
                <w:spacing w:val="-2"/>
                <w:sz w:val="24"/>
              </w:rPr>
              <w:t xml:space="preserve">эмоционально </w:t>
            </w:r>
            <w:r>
              <w:rPr>
                <w:sz w:val="24"/>
              </w:rPr>
              <w:t xml:space="preserve">го отклика на </w:t>
            </w:r>
            <w:r>
              <w:rPr>
                <w:spacing w:val="-2"/>
                <w:sz w:val="24"/>
              </w:rPr>
              <w:t xml:space="preserve">произведение. Отражение </w:t>
            </w:r>
            <w:r>
              <w:rPr>
                <w:spacing w:val="-4"/>
                <w:sz w:val="24"/>
              </w:rPr>
              <w:t>темы</w:t>
            </w:r>
          </w:p>
          <w:p w:rsidR="00267204" w:rsidRDefault="00CD0299">
            <w:pPr>
              <w:pStyle w:val="TableParagraph"/>
              <w:ind w:left="218"/>
              <w:rPr>
                <w:sz w:val="24"/>
              </w:rPr>
            </w:pPr>
            <w:r>
              <w:rPr>
                <w:spacing w:val="-2"/>
                <w:sz w:val="24"/>
              </w:rPr>
              <w:t>«Осенняя</w:t>
            </w:r>
          </w:p>
          <w:p w:rsidR="00267204" w:rsidRDefault="00CD0299">
            <w:pPr>
              <w:pStyle w:val="TableParagraph"/>
              <w:tabs>
                <w:tab w:val="left" w:pos="1658"/>
              </w:tabs>
              <w:spacing w:line="254" w:lineRule="auto"/>
              <w:ind w:left="218" w:right="287"/>
              <w:rPr>
                <w:sz w:val="24"/>
              </w:rPr>
            </w:pPr>
            <w:r>
              <w:rPr>
                <w:spacing w:val="-2"/>
                <w:sz w:val="24"/>
              </w:rPr>
              <w:t>природа»</w:t>
            </w:r>
            <w:r>
              <w:rPr>
                <w:sz w:val="24"/>
              </w:rPr>
              <w:tab/>
            </w:r>
            <w:r>
              <w:rPr>
                <w:spacing w:val="-10"/>
                <w:sz w:val="24"/>
              </w:rPr>
              <w:t xml:space="preserve">в </w:t>
            </w:r>
            <w:r>
              <w:rPr>
                <w:spacing w:val="-2"/>
                <w:sz w:val="24"/>
              </w:rPr>
              <w:t xml:space="preserve">картинах художников </w:t>
            </w:r>
            <w:r>
              <w:rPr>
                <w:sz w:val="24"/>
              </w:rPr>
              <w:t>(пейзаж):</w:t>
            </w:r>
            <w:r>
              <w:rPr>
                <w:spacing w:val="-14"/>
                <w:sz w:val="24"/>
              </w:rPr>
              <w:t xml:space="preserve"> </w:t>
            </w:r>
            <w:r>
              <w:rPr>
                <w:sz w:val="24"/>
              </w:rPr>
              <w:t>И.</w:t>
            </w:r>
            <w:r>
              <w:rPr>
                <w:spacing w:val="-14"/>
                <w:sz w:val="24"/>
              </w:rPr>
              <w:t xml:space="preserve"> </w:t>
            </w:r>
            <w:r>
              <w:rPr>
                <w:sz w:val="24"/>
              </w:rPr>
              <w:t xml:space="preserve">И. </w:t>
            </w:r>
            <w:r>
              <w:rPr>
                <w:spacing w:val="-2"/>
                <w:sz w:val="24"/>
              </w:rPr>
              <w:t>Левитана,</w:t>
            </w:r>
          </w:p>
          <w:p w:rsidR="00267204" w:rsidRDefault="00CD0299">
            <w:pPr>
              <w:pStyle w:val="TableParagraph"/>
              <w:spacing w:before="8"/>
              <w:ind w:left="938"/>
              <w:rPr>
                <w:sz w:val="24"/>
              </w:rPr>
            </w:pPr>
            <w:r>
              <w:rPr>
                <w:sz w:val="24"/>
              </w:rPr>
              <w:t>В.</w:t>
            </w:r>
            <w:r>
              <w:rPr>
                <w:spacing w:val="-2"/>
                <w:sz w:val="24"/>
              </w:rPr>
              <w:t xml:space="preserve"> </w:t>
            </w:r>
            <w:r>
              <w:rPr>
                <w:spacing w:val="-5"/>
                <w:sz w:val="24"/>
              </w:rPr>
              <w:t>Д.</w:t>
            </w:r>
          </w:p>
          <w:p w:rsidR="00267204" w:rsidRDefault="00CD0299">
            <w:pPr>
              <w:pStyle w:val="TableParagraph"/>
              <w:spacing w:before="22"/>
              <w:ind w:left="938"/>
              <w:rPr>
                <w:sz w:val="24"/>
              </w:rPr>
            </w:pPr>
            <w:r>
              <w:rPr>
                <w:spacing w:val="-2"/>
                <w:sz w:val="24"/>
              </w:rPr>
              <w:t>Поленов</w:t>
            </w:r>
          </w:p>
          <w:p w:rsidR="00267204" w:rsidRDefault="00CD0299">
            <w:pPr>
              <w:pStyle w:val="TableParagraph"/>
              <w:tabs>
                <w:tab w:val="left" w:pos="938"/>
              </w:tabs>
              <w:spacing w:before="22"/>
              <w:ind w:left="218"/>
              <w:rPr>
                <w:sz w:val="24"/>
              </w:rPr>
            </w:pPr>
            <w:r>
              <w:rPr>
                <w:sz w:val="24"/>
              </w:rPr>
              <w:t>а,</w:t>
            </w:r>
            <w:r>
              <w:rPr>
                <w:spacing w:val="-1"/>
                <w:sz w:val="24"/>
              </w:rPr>
              <w:t xml:space="preserve"> </w:t>
            </w:r>
            <w:r>
              <w:rPr>
                <w:spacing w:val="-5"/>
                <w:sz w:val="24"/>
              </w:rPr>
              <w:t>А.</w:t>
            </w:r>
            <w:r>
              <w:rPr>
                <w:sz w:val="24"/>
              </w:rPr>
              <w:tab/>
            </w:r>
            <w:r>
              <w:rPr>
                <w:spacing w:val="-5"/>
                <w:sz w:val="24"/>
              </w:rPr>
              <w:t>И.</w:t>
            </w:r>
          </w:p>
          <w:p w:rsidR="00267204" w:rsidRDefault="00CD0299">
            <w:pPr>
              <w:pStyle w:val="TableParagraph"/>
              <w:spacing w:before="21"/>
              <w:ind w:left="218"/>
              <w:rPr>
                <w:sz w:val="24"/>
              </w:rPr>
            </w:pPr>
            <w:r>
              <w:rPr>
                <w:spacing w:val="-2"/>
                <w:sz w:val="24"/>
              </w:rPr>
              <w:t>Куинджи,</w:t>
            </w:r>
          </w:p>
        </w:tc>
        <w:tc>
          <w:tcPr>
            <w:tcW w:w="4352" w:type="dxa"/>
          </w:tcPr>
          <w:p w:rsidR="00267204" w:rsidRDefault="00CD0299">
            <w:pPr>
              <w:pStyle w:val="TableParagraph"/>
              <w:spacing w:line="247" w:lineRule="auto"/>
              <w:ind w:left="220" w:right="301"/>
              <w:jc w:val="both"/>
              <w:rPr>
                <w:sz w:val="24"/>
              </w:rPr>
            </w:pPr>
            <w:r>
              <w:rPr>
                <w:sz w:val="24"/>
              </w:rPr>
              <w:t>Учебный диалог: знакомство с новым разделом, определение учебной задачи, обсуждение вопросов</w:t>
            </w:r>
            <w:r>
              <w:rPr>
                <w:spacing w:val="40"/>
                <w:sz w:val="24"/>
              </w:rPr>
              <w:t xml:space="preserve">  </w:t>
            </w:r>
            <w:r>
              <w:rPr>
                <w:sz w:val="24"/>
              </w:rPr>
              <w:t>«О</w:t>
            </w:r>
            <w:r>
              <w:rPr>
                <w:spacing w:val="39"/>
                <w:sz w:val="24"/>
              </w:rPr>
              <w:t xml:space="preserve">  </w:t>
            </w:r>
            <w:r>
              <w:rPr>
                <w:sz w:val="24"/>
              </w:rPr>
              <w:t>чѐм</w:t>
            </w:r>
            <w:r>
              <w:rPr>
                <w:spacing w:val="39"/>
                <w:sz w:val="24"/>
              </w:rPr>
              <w:t xml:space="preserve">  </w:t>
            </w:r>
            <w:r>
              <w:rPr>
                <w:sz w:val="24"/>
              </w:rPr>
              <w:t>ты</w:t>
            </w:r>
            <w:r>
              <w:rPr>
                <w:spacing w:val="40"/>
                <w:sz w:val="24"/>
              </w:rPr>
              <w:t xml:space="preserve">  </w:t>
            </w:r>
            <w:r>
              <w:rPr>
                <w:spacing w:val="-2"/>
                <w:sz w:val="24"/>
              </w:rPr>
              <w:t>узнаешь?»,</w:t>
            </w:r>
          </w:p>
          <w:p w:rsidR="00267204" w:rsidRDefault="00CD0299">
            <w:pPr>
              <w:pStyle w:val="TableParagraph"/>
              <w:spacing w:before="2"/>
              <w:ind w:left="220"/>
              <w:jc w:val="both"/>
              <w:rPr>
                <w:sz w:val="24"/>
              </w:rPr>
            </w:pPr>
            <w:r>
              <w:rPr>
                <w:sz w:val="24"/>
              </w:rPr>
              <w:t>«Чему</w:t>
            </w:r>
            <w:r>
              <w:rPr>
                <w:spacing w:val="-6"/>
                <w:sz w:val="24"/>
              </w:rPr>
              <w:t xml:space="preserve"> </w:t>
            </w:r>
            <w:r>
              <w:rPr>
                <w:sz w:val="24"/>
              </w:rPr>
              <w:t>ты</w:t>
            </w:r>
            <w:r>
              <w:rPr>
                <w:spacing w:val="-1"/>
                <w:sz w:val="24"/>
              </w:rPr>
              <w:t xml:space="preserve"> </w:t>
            </w:r>
            <w:r>
              <w:rPr>
                <w:sz w:val="24"/>
              </w:rPr>
              <w:t>будешь</w:t>
            </w:r>
            <w:r>
              <w:rPr>
                <w:spacing w:val="2"/>
                <w:sz w:val="24"/>
              </w:rPr>
              <w:t xml:space="preserve"> </w:t>
            </w:r>
            <w:r>
              <w:rPr>
                <w:spacing w:val="-2"/>
                <w:sz w:val="24"/>
              </w:rPr>
              <w:t>учиться?».</w:t>
            </w:r>
          </w:p>
          <w:p w:rsidR="00267204" w:rsidRDefault="00CD0299">
            <w:pPr>
              <w:pStyle w:val="TableParagraph"/>
              <w:tabs>
                <w:tab w:val="left" w:pos="1580"/>
                <w:tab w:val="left" w:pos="2590"/>
                <w:tab w:val="left" w:pos="2748"/>
                <w:tab w:val="left" w:pos="3446"/>
              </w:tabs>
              <w:spacing w:before="12" w:line="237" w:lineRule="auto"/>
              <w:ind w:left="220" w:right="304"/>
              <w:rPr>
                <w:sz w:val="24"/>
              </w:rPr>
            </w:pPr>
            <w:r>
              <w:rPr>
                <w:spacing w:val="-2"/>
                <w:sz w:val="24"/>
              </w:rPr>
              <w:t>Слушание</w:t>
            </w:r>
            <w:r>
              <w:rPr>
                <w:sz w:val="24"/>
              </w:rPr>
              <w:tab/>
            </w:r>
            <w:r>
              <w:rPr>
                <w:sz w:val="24"/>
              </w:rPr>
              <w:tab/>
            </w:r>
            <w:r>
              <w:rPr>
                <w:spacing w:val="-2"/>
                <w:sz w:val="24"/>
              </w:rPr>
              <w:t xml:space="preserve">стихотворных </w:t>
            </w:r>
            <w:r>
              <w:rPr>
                <w:sz w:val="24"/>
              </w:rPr>
              <w:t>произведений:</w:t>
            </w:r>
            <w:r>
              <w:rPr>
                <w:spacing w:val="40"/>
                <w:sz w:val="24"/>
              </w:rPr>
              <w:t xml:space="preserve"> </w:t>
            </w:r>
            <w:r>
              <w:rPr>
                <w:sz w:val="24"/>
              </w:rPr>
              <w:t>А.</w:t>
            </w:r>
            <w:r>
              <w:rPr>
                <w:spacing w:val="40"/>
                <w:sz w:val="24"/>
              </w:rPr>
              <w:t xml:space="preserve"> </w:t>
            </w:r>
            <w:r>
              <w:rPr>
                <w:sz w:val="24"/>
              </w:rPr>
              <w:t>С.</w:t>
            </w:r>
            <w:r>
              <w:rPr>
                <w:spacing w:val="40"/>
                <w:sz w:val="24"/>
              </w:rPr>
              <w:t xml:space="preserve"> </w:t>
            </w:r>
            <w:r>
              <w:rPr>
                <w:sz w:val="24"/>
              </w:rPr>
              <w:t>Пушкин</w:t>
            </w:r>
            <w:r>
              <w:rPr>
                <w:spacing w:val="40"/>
                <w:sz w:val="24"/>
              </w:rPr>
              <w:t xml:space="preserve"> </w:t>
            </w:r>
            <w:r>
              <w:rPr>
                <w:sz w:val="24"/>
              </w:rPr>
              <w:t xml:space="preserve">«Уж небо осенью дышало…», Ф. И. </w:t>
            </w:r>
            <w:r>
              <w:rPr>
                <w:spacing w:val="-2"/>
                <w:sz w:val="24"/>
              </w:rPr>
              <w:t>Тютчев</w:t>
            </w:r>
            <w:r>
              <w:rPr>
                <w:sz w:val="24"/>
              </w:rPr>
              <w:tab/>
            </w:r>
            <w:r>
              <w:rPr>
                <w:spacing w:val="-4"/>
                <w:sz w:val="24"/>
              </w:rPr>
              <w:t>«Есть</w:t>
            </w:r>
            <w:r>
              <w:rPr>
                <w:sz w:val="24"/>
              </w:rPr>
              <w:tab/>
            </w:r>
            <w:r>
              <w:rPr>
                <w:sz w:val="24"/>
              </w:rPr>
              <w:tab/>
            </w:r>
            <w:r>
              <w:rPr>
                <w:spacing w:val="-10"/>
                <w:sz w:val="24"/>
              </w:rPr>
              <w:t>в</w:t>
            </w:r>
            <w:r>
              <w:rPr>
                <w:sz w:val="24"/>
              </w:rPr>
              <w:tab/>
            </w:r>
            <w:r>
              <w:rPr>
                <w:spacing w:val="-4"/>
                <w:sz w:val="24"/>
              </w:rPr>
              <w:t xml:space="preserve">осени </w:t>
            </w:r>
            <w:r>
              <w:rPr>
                <w:sz w:val="24"/>
              </w:rPr>
              <w:t>первоначальной…»,</w:t>
            </w:r>
            <w:r>
              <w:rPr>
                <w:spacing w:val="53"/>
                <w:sz w:val="24"/>
              </w:rPr>
              <w:t xml:space="preserve"> </w:t>
            </w:r>
            <w:r>
              <w:rPr>
                <w:sz w:val="24"/>
              </w:rPr>
              <w:t>А.</w:t>
            </w:r>
            <w:r>
              <w:rPr>
                <w:spacing w:val="56"/>
                <w:sz w:val="24"/>
              </w:rPr>
              <w:t xml:space="preserve"> </w:t>
            </w:r>
            <w:r>
              <w:rPr>
                <w:sz w:val="24"/>
              </w:rPr>
              <w:t>Н.</w:t>
            </w:r>
            <w:r>
              <w:rPr>
                <w:spacing w:val="55"/>
                <w:sz w:val="24"/>
              </w:rPr>
              <w:t xml:space="preserve"> </w:t>
            </w:r>
            <w:r>
              <w:rPr>
                <w:spacing w:val="-2"/>
                <w:sz w:val="24"/>
              </w:rPr>
              <w:t>Плещеев</w:t>
            </w:r>
          </w:p>
          <w:p w:rsidR="00267204" w:rsidRDefault="00CD0299">
            <w:pPr>
              <w:pStyle w:val="TableParagraph"/>
              <w:spacing w:before="2" w:line="237" w:lineRule="auto"/>
              <w:ind w:left="220" w:right="305"/>
              <w:jc w:val="both"/>
              <w:rPr>
                <w:sz w:val="24"/>
              </w:rPr>
            </w:pPr>
            <w:r>
              <w:rPr>
                <w:sz w:val="24"/>
              </w:rPr>
              <w:t>«Осень»,</w:t>
            </w:r>
            <w:r>
              <w:rPr>
                <w:spacing w:val="-5"/>
                <w:sz w:val="24"/>
              </w:rPr>
              <w:t xml:space="preserve"> </w:t>
            </w:r>
            <w:r>
              <w:rPr>
                <w:sz w:val="24"/>
              </w:rPr>
              <w:t>К.</w:t>
            </w:r>
            <w:r>
              <w:rPr>
                <w:spacing w:val="-5"/>
                <w:sz w:val="24"/>
              </w:rPr>
              <w:t xml:space="preserve"> </w:t>
            </w:r>
            <w:r>
              <w:rPr>
                <w:sz w:val="24"/>
              </w:rPr>
              <w:t>Д.</w:t>
            </w:r>
            <w:r>
              <w:rPr>
                <w:spacing w:val="-3"/>
                <w:sz w:val="24"/>
              </w:rPr>
              <w:t xml:space="preserve"> </w:t>
            </w:r>
            <w:r>
              <w:rPr>
                <w:sz w:val="24"/>
              </w:rPr>
              <w:t>Бальмонт</w:t>
            </w:r>
            <w:r>
              <w:rPr>
                <w:spacing w:val="-1"/>
                <w:sz w:val="24"/>
              </w:rPr>
              <w:t xml:space="preserve"> </w:t>
            </w:r>
            <w:r>
              <w:rPr>
                <w:sz w:val="24"/>
              </w:rPr>
              <w:t>«Осень»,</w:t>
            </w:r>
            <w:r>
              <w:rPr>
                <w:spacing w:val="-3"/>
                <w:sz w:val="24"/>
              </w:rPr>
              <w:t xml:space="preserve"> </w:t>
            </w:r>
            <w:r>
              <w:rPr>
                <w:sz w:val="24"/>
              </w:rPr>
              <w:t>В. Я. Брюсов «Сухие листья, сухие листья…», А. К. Толстой«Осень. Обсыпается весь наш бедный</w:t>
            </w:r>
            <w:r>
              <w:rPr>
                <w:spacing w:val="40"/>
                <w:sz w:val="24"/>
              </w:rPr>
              <w:t xml:space="preserve"> </w:t>
            </w:r>
            <w:r>
              <w:rPr>
                <w:sz w:val="24"/>
              </w:rPr>
              <w:t>сад…», Е. Ф. Трутнева «Осень», В. Ю. Голяховский «Листопад», И. П.</w:t>
            </w:r>
          </w:p>
          <w:p w:rsidR="00267204" w:rsidRDefault="00CD0299">
            <w:pPr>
              <w:pStyle w:val="TableParagraph"/>
              <w:spacing w:before="3" w:line="252" w:lineRule="auto"/>
              <w:ind w:left="220" w:right="293"/>
              <w:jc w:val="both"/>
              <w:rPr>
                <w:sz w:val="24"/>
              </w:rPr>
            </w:pPr>
            <w:r>
              <w:rPr>
                <w:sz w:val="24"/>
              </w:rPr>
              <w:t>Токмакова «Опустел скворечник» (по выбору не менее пяти авторов), выражение своего отношения к пейзажной лирике.</w:t>
            </w:r>
          </w:p>
          <w:p w:rsidR="00267204" w:rsidRDefault="00CD0299">
            <w:pPr>
              <w:pStyle w:val="TableParagraph"/>
              <w:tabs>
                <w:tab w:val="left" w:pos="2436"/>
              </w:tabs>
              <w:spacing w:line="244" w:lineRule="auto"/>
              <w:ind w:left="220" w:right="300"/>
              <w:jc w:val="both"/>
              <w:rPr>
                <w:sz w:val="24"/>
              </w:rPr>
            </w:pPr>
            <w:r>
              <w:rPr>
                <w:spacing w:val="-2"/>
                <w:sz w:val="24"/>
              </w:rPr>
              <w:t>Обсуждение</w:t>
            </w:r>
            <w:r>
              <w:rPr>
                <w:sz w:val="24"/>
              </w:rPr>
              <w:tab/>
            </w:r>
            <w:r>
              <w:rPr>
                <w:spacing w:val="-2"/>
                <w:sz w:val="24"/>
              </w:rPr>
              <w:t xml:space="preserve">прослушанного </w:t>
            </w:r>
            <w:r>
              <w:rPr>
                <w:sz w:val="24"/>
              </w:rPr>
              <w:t>произведения:</w:t>
            </w:r>
            <w:r>
              <w:rPr>
                <w:spacing w:val="50"/>
                <w:w w:val="150"/>
                <w:sz w:val="24"/>
              </w:rPr>
              <w:t xml:space="preserve">  </w:t>
            </w:r>
            <w:r>
              <w:rPr>
                <w:sz w:val="24"/>
              </w:rPr>
              <w:t>ответ</w:t>
            </w:r>
            <w:r>
              <w:rPr>
                <w:spacing w:val="50"/>
                <w:w w:val="150"/>
                <w:sz w:val="24"/>
              </w:rPr>
              <w:t xml:space="preserve">  </w:t>
            </w:r>
            <w:r>
              <w:rPr>
                <w:sz w:val="24"/>
              </w:rPr>
              <w:t>на</w:t>
            </w:r>
            <w:r>
              <w:rPr>
                <w:spacing w:val="80"/>
                <w:sz w:val="24"/>
              </w:rPr>
              <w:t xml:space="preserve">  </w:t>
            </w:r>
            <w:r>
              <w:rPr>
                <w:spacing w:val="-2"/>
                <w:sz w:val="24"/>
              </w:rPr>
              <w:t>вопрос</w:t>
            </w:r>
          </w:p>
          <w:p w:rsidR="00267204" w:rsidRDefault="00CD0299">
            <w:pPr>
              <w:pStyle w:val="TableParagraph"/>
              <w:spacing w:line="242" w:lineRule="auto"/>
              <w:ind w:left="220" w:right="302"/>
              <w:jc w:val="both"/>
              <w:rPr>
                <w:sz w:val="24"/>
              </w:rPr>
            </w:pPr>
            <w:r>
              <w:rPr>
                <w:sz w:val="24"/>
              </w:rPr>
              <w:t>«Какое настроение вызывает произведение? Почему? С чем сравнивает поэт осенний лес?» при наличии возможности с учетом развития</w:t>
            </w:r>
            <w:r>
              <w:rPr>
                <w:spacing w:val="17"/>
                <w:sz w:val="24"/>
              </w:rPr>
              <w:t xml:space="preserve"> </w:t>
            </w:r>
            <w:r>
              <w:rPr>
                <w:sz w:val="24"/>
              </w:rPr>
              <w:t>устно</w:t>
            </w:r>
            <w:r>
              <w:rPr>
                <w:spacing w:val="15"/>
                <w:sz w:val="24"/>
              </w:rPr>
              <w:t xml:space="preserve"> </w:t>
            </w:r>
            <w:r>
              <w:rPr>
                <w:sz w:val="24"/>
              </w:rPr>
              <w:t>речи</w:t>
            </w:r>
            <w:r>
              <w:rPr>
                <w:spacing w:val="21"/>
                <w:sz w:val="24"/>
              </w:rPr>
              <w:t xml:space="preserve"> </w:t>
            </w:r>
            <w:r>
              <w:rPr>
                <w:sz w:val="24"/>
              </w:rPr>
              <w:t>у</w:t>
            </w:r>
            <w:r>
              <w:rPr>
                <w:spacing w:val="13"/>
                <w:sz w:val="24"/>
              </w:rPr>
              <w:t xml:space="preserve"> </w:t>
            </w:r>
            <w:r>
              <w:rPr>
                <w:spacing w:val="-2"/>
                <w:sz w:val="24"/>
              </w:rPr>
              <w:t>обучающихся</w:t>
            </w:r>
          </w:p>
          <w:p w:rsidR="00267204" w:rsidRDefault="00CD0299">
            <w:pPr>
              <w:pStyle w:val="TableParagraph"/>
              <w:tabs>
                <w:tab w:val="left" w:pos="2856"/>
              </w:tabs>
              <w:spacing w:line="242" w:lineRule="auto"/>
              <w:ind w:left="220" w:right="298"/>
              <w:jc w:val="both"/>
              <w:rPr>
                <w:sz w:val="24"/>
              </w:rPr>
            </w:pPr>
            <w:r>
              <w:rPr>
                <w:sz w:val="24"/>
              </w:rPr>
              <w:t>. Работа с текстом произведения: упражнение в нахождении</w:t>
            </w:r>
            <w:r>
              <w:rPr>
                <w:spacing w:val="40"/>
                <w:sz w:val="24"/>
              </w:rPr>
              <w:t xml:space="preserve"> </w:t>
            </w:r>
            <w:r>
              <w:rPr>
                <w:sz w:val="24"/>
              </w:rPr>
              <w:t xml:space="preserve">сравнений и эпитетов, выделение в тексте слов, использованных в прямом и переносном значении, наблюдение за рифмой и ритмом </w:t>
            </w:r>
            <w:r>
              <w:rPr>
                <w:spacing w:val="-2"/>
                <w:sz w:val="24"/>
              </w:rPr>
              <w:t>стихотворения,</w:t>
            </w:r>
            <w:r>
              <w:rPr>
                <w:sz w:val="24"/>
              </w:rPr>
              <w:tab/>
            </w:r>
            <w:r>
              <w:rPr>
                <w:spacing w:val="-2"/>
                <w:sz w:val="24"/>
              </w:rPr>
              <w:t xml:space="preserve">объяснение </w:t>
            </w:r>
            <w:r>
              <w:rPr>
                <w:sz w:val="24"/>
              </w:rPr>
              <w:t>образных слов и выражений, поиск значения слова по словарю.</w:t>
            </w:r>
          </w:p>
          <w:p w:rsidR="00267204" w:rsidRDefault="00CD0299">
            <w:pPr>
              <w:pStyle w:val="TableParagraph"/>
              <w:tabs>
                <w:tab w:val="left" w:pos="2511"/>
                <w:tab w:val="left" w:pos="3930"/>
              </w:tabs>
              <w:spacing w:before="1" w:line="252" w:lineRule="auto"/>
              <w:ind w:left="220" w:right="300"/>
              <w:jc w:val="both"/>
              <w:rPr>
                <w:sz w:val="24"/>
              </w:rPr>
            </w:pPr>
            <w:r>
              <w:rPr>
                <w:spacing w:val="-2"/>
                <w:sz w:val="24"/>
              </w:rPr>
              <w:t>Выразительное</w:t>
            </w:r>
            <w:r>
              <w:rPr>
                <w:sz w:val="24"/>
              </w:rPr>
              <w:tab/>
            </w:r>
            <w:r>
              <w:rPr>
                <w:spacing w:val="-2"/>
                <w:sz w:val="24"/>
              </w:rPr>
              <w:t>чтение</w:t>
            </w:r>
            <w:r>
              <w:rPr>
                <w:sz w:val="24"/>
              </w:rPr>
              <w:tab/>
            </w:r>
            <w:r>
              <w:rPr>
                <w:spacing w:val="-10"/>
                <w:sz w:val="24"/>
              </w:rPr>
              <w:t xml:space="preserve">с </w:t>
            </w:r>
            <w:r>
              <w:rPr>
                <w:sz w:val="24"/>
              </w:rPr>
              <w:t xml:space="preserve">интонационным выделением знаков препинания, с соблюдением орфоэпических и пунктуационных норм при наличии возможности с учетом развития устно речи у </w:t>
            </w:r>
            <w:r>
              <w:rPr>
                <w:spacing w:val="-2"/>
                <w:sz w:val="24"/>
              </w:rPr>
              <w:t>обучающихся.</w:t>
            </w:r>
          </w:p>
          <w:p w:rsidR="00267204" w:rsidRDefault="00CD0299">
            <w:pPr>
              <w:pStyle w:val="TableParagraph"/>
              <w:spacing w:line="259" w:lineRule="auto"/>
              <w:ind w:left="220" w:right="241"/>
              <w:jc w:val="both"/>
              <w:rPr>
                <w:sz w:val="24"/>
              </w:rPr>
            </w:pPr>
            <w:r>
              <w:rPr>
                <w:sz w:val="24"/>
              </w:rPr>
              <w:t>Чтение про себя небольших по объѐму прозаических произведений</w:t>
            </w:r>
          </w:p>
        </w:tc>
      </w:tr>
    </w:tbl>
    <w:p w:rsidR="00267204" w:rsidRDefault="00267204">
      <w:pPr>
        <w:pStyle w:val="TableParagraph"/>
        <w:spacing w:line="259" w:lineRule="auto"/>
        <w:jc w:val="both"/>
        <w:rPr>
          <w:sz w:val="24"/>
        </w:rPr>
        <w:sectPr w:rsidR="00267204">
          <w:pgSz w:w="11910" w:h="16840"/>
          <w:pgMar w:top="1140" w:right="0" w:bottom="176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9"/>
        <w:gridCol w:w="2072"/>
        <w:gridCol w:w="4352"/>
      </w:tblGrid>
      <w:tr w:rsidR="00267204">
        <w:trPr>
          <w:trHeight w:val="12440"/>
        </w:trPr>
        <w:tc>
          <w:tcPr>
            <w:tcW w:w="667" w:type="dxa"/>
          </w:tcPr>
          <w:p w:rsidR="00267204" w:rsidRDefault="00267204">
            <w:pPr>
              <w:pStyle w:val="TableParagraph"/>
              <w:ind w:left="0"/>
              <w:rPr>
                <w:sz w:val="20"/>
              </w:rPr>
            </w:pPr>
          </w:p>
        </w:tc>
        <w:tc>
          <w:tcPr>
            <w:tcW w:w="2259" w:type="dxa"/>
          </w:tcPr>
          <w:p w:rsidR="00267204" w:rsidRDefault="00267204">
            <w:pPr>
              <w:pStyle w:val="TableParagraph"/>
              <w:ind w:left="0"/>
              <w:rPr>
                <w:sz w:val="20"/>
              </w:rPr>
            </w:pPr>
          </w:p>
        </w:tc>
        <w:tc>
          <w:tcPr>
            <w:tcW w:w="2072" w:type="dxa"/>
          </w:tcPr>
          <w:p w:rsidR="00267204" w:rsidRDefault="00CD0299">
            <w:pPr>
              <w:pStyle w:val="TableParagraph"/>
              <w:spacing w:before="1"/>
              <w:ind w:left="48"/>
              <w:jc w:val="center"/>
              <w:rPr>
                <w:sz w:val="24"/>
              </w:rPr>
            </w:pPr>
            <w:r>
              <w:rPr>
                <w:spacing w:val="-5"/>
                <w:sz w:val="24"/>
              </w:rPr>
              <w:t>И.</w:t>
            </w:r>
          </w:p>
        </w:tc>
        <w:tc>
          <w:tcPr>
            <w:tcW w:w="4352" w:type="dxa"/>
          </w:tcPr>
          <w:p w:rsidR="00267204" w:rsidRDefault="00267204">
            <w:pPr>
              <w:pStyle w:val="TableParagraph"/>
              <w:ind w:left="0"/>
              <w:rPr>
                <w:sz w:val="20"/>
              </w:rPr>
            </w:pPr>
          </w:p>
        </w:tc>
      </w:tr>
    </w:tbl>
    <w:p w:rsidR="00267204" w:rsidRDefault="00267204">
      <w:pPr>
        <w:pStyle w:val="TableParagraph"/>
        <w:rPr>
          <w:sz w:val="20"/>
        </w:rPr>
        <w:sectPr w:rsidR="00267204">
          <w:type w:val="continuous"/>
          <w:pgSz w:w="11910" w:h="16840"/>
          <w:pgMar w:top="1140" w:right="0" w:bottom="3102" w:left="283" w:header="0" w:footer="1515"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1"/>
        <w:gridCol w:w="4354"/>
      </w:tblGrid>
      <w:tr w:rsidR="00267204">
        <w:trPr>
          <w:trHeight w:val="275"/>
        </w:trPr>
        <w:tc>
          <w:tcPr>
            <w:tcW w:w="667" w:type="dxa"/>
            <w:vMerge w:val="restart"/>
          </w:tcPr>
          <w:p w:rsidR="00267204" w:rsidRDefault="00267204">
            <w:pPr>
              <w:pStyle w:val="TableParagraph"/>
              <w:ind w:left="0"/>
            </w:pPr>
          </w:p>
        </w:tc>
        <w:tc>
          <w:tcPr>
            <w:tcW w:w="2256" w:type="dxa"/>
            <w:vMerge w:val="restart"/>
          </w:tcPr>
          <w:p w:rsidR="00267204" w:rsidRDefault="00267204">
            <w:pPr>
              <w:pStyle w:val="TableParagraph"/>
              <w:ind w:left="0"/>
            </w:pPr>
          </w:p>
        </w:tc>
        <w:tc>
          <w:tcPr>
            <w:tcW w:w="2071" w:type="dxa"/>
            <w:tcBorders>
              <w:bottom w:val="nil"/>
            </w:tcBorders>
          </w:tcPr>
          <w:p w:rsidR="00267204" w:rsidRDefault="00CD0299">
            <w:pPr>
              <w:pStyle w:val="TableParagraph"/>
              <w:spacing w:before="1" w:line="254" w:lineRule="exact"/>
              <w:ind w:left="223"/>
              <w:rPr>
                <w:sz w:val="24"/>
              </w:rPr>
            </w:pPr>
            <w:r>
              <w:rPr>
                <w:sz w:val="24"/>
              </w:rPr>
              <w:t>И.</w:t>
            </w:r>
            <w:r>
              <w:rPr>
                <w:spacing w:val="40"/>
                <w:sz w:val="24"/>
              </w:rPr>
              <w:t xml:space="preserve"> </w:t>
            </w:r>
            <w:r>
              <w:rPr>
                <w:sz w:val="24"/>
              </w:rPr>
              <w:t>Шишкина</w:t>
            </w:r>
            <w:r>
              <w:rPr>
                <w:spacing w:val="39"/>
                <w:sz w:val="24"/>
              </w:rPr>
              <w:t xml:space="preserve"> </w:t>
            </w:r>
            <w:r>
              <w:rPr>
                <w:spacing w:val="-10"/>
                <w:sz w:val="24"/>
              </w:rPr>
              <w:t>и</w:t>
            </w:r>
          </w:p>
        </w:tc>
        <w:tc>
          <w:tcPr>
            <w:tcW w:w="4354" w:type="dxa"/>
            <w:tcBorders>
              <w:bottom w:val="nil"/>
            </w:tcBorders>
          </w:tcPr>
          <w:p w:rsidR="00267204" w:rsidRDefault="00CD0299">
            <w:pPr>
              <w:pStyle w:val="TableParagraph"/>
              <w:spacing w:line="255" w:lineRule="exact"/>
              <w:ind w:left="229"/>
              <w:rPr>
                <w:sz w:val="24"/>
              </w:rPr>
            </w:pPr>
            <w:r>
              <w:rPr>
                <w:sz w:val="24"/>
              </w:rPr>
              <w:t>об</w:t>
            </w:r>
            <w:r>
              <w:rPr>
                <w:spacing w:val="10"/>
                <w:sz w:val="24"/>
              </w:rPr>
              <w:t xml:space="preserve"> </w:t>
            </w:r>
            <w:r>
              <w:rPr>
                <w:sz w:val="24"/>
              </w:rPr>
              <w:t>осени,</w:t>
            </w:r>
            <w:r>
              <w:rPr>
                <w:spacing w:val="10"/>
                <w:sz w:val="24"/>
              </w:rPr>
              <w:t xml:space="preserve"> </w:t>
            </w:r>
            <w:r>
              <w:rPr>
                <w:sz w:val="24"/>
              </w:rPr>
              <w:t>доступных</w:t>
            </w:r>
            <w:r>
              <w:rPr>
                <w:spacing w:val="11"/>
                <w:sz w:val="24"/>
              </w:rPr>
              <w:t xml:space="preserve"> </w:t>
            </w:r>
            <w:r>
              <w:rPr>
                <w:sz w:val="24"/>
              </w:rPr>
              <w:t>для</w:t>
            </w:r>
            <w:r>
              <w:rPr>
                <w:spacing w:val="11"/>
                <w:sz w:val="24"/>
              </w:rPr>
              <w:t xml:space="preserve"> </w:t>
            </w:r>
            <w:r>
              <w:rPr>
                <w:spacing w:val="-2"/>
                <w:sz w:val="24"/>
              </w:rPr>
              <w:t>восприятия</w:t>
            </w:r>
          </w:p>
        </w:tc>
      </w:tr>
      <w:tr w:rsidR="00267204">
        <w:trPr>
          <w:trHeight w:val="1391"/>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CD0299">
            <w:pPr>
              <w:pStyle w:val="TableParagraph"/>
              <w:spacing w:before="19" w:line="261" w:lineRule="auto"/>
              <w:ind w:left="223"/>
              <w:rPr>
                <w:sz w:val="24"/>
              </w:rPr>
            </w:pPr>
            <w:r>
              <w:rPr>
                <w:sz w:val="24"/>
              </w:rPr>
              <w:t>др.</w:t>
            </w:r>
            <w:r>
              <w:rPr>
                <w:spacing w:val="80"/>
                <w:sz w:val="24"/>
              </w:rPr>
              <w:t xml:space="preserve"> </w:t>
            </w:r>
            <w:r>
              <w:rPr>
                <w:sz w:val="24"/>
              </w:rPr>
              <w:t xml:space="preserve">и </w:t>
            </w:r>
            <w:r>
              <w:rPr>
                <w:spacing w:val="-2"/>
                <w:sz w:val="24"/>
              </w:rPr>
              <w:t>музыкальных произведениях композиторов.</w:t>
            </w:r>
          </w:p>
        </w:tc>
        <w:tc>
          <w:tcPr>
            <w:tcW w:w="4354" w:type="dxa"/>
            <w:tcBorders>
              <w:top w:val="nil"/>
              <w:bottom w:val="nil"/>
            </w:tcBorders>
          </w:tcPr>
          <w:p w:rsidR="00267204" w:rsidRDefault="00CD0299">
            <w:pPr>
              <w:pStyle w:val="TableParagraph"/>
              <w:spacing w:line="237" w:lineRule="auto"/>
              <w:ind w:left="229" w:right="296"/>
              <w:jc w:val="both"/>
              <w:rPr>
                <w:sz w:val="24"/>
              </w:rPr>
            </w:pPr>
            <w:r>
              <w:rPr>
                <w:sz w:val="24"/>
              </w:rPr>
              <w:t>младшими</w:t>
            </w:r>
            <w:r>
              <w:rPr>
                <w:spacing w:val="-1"/>
                <w:sz w:val="24"/>
              </w:rPr>
              <w:t xml:space="preserve"> </w:t>
            </w:r>
            <w:r>
              <w:rPr>
                <w:sz w:val="24"/>
              </w:rPr>
              <w:t>школьниками.</w:t>
            </w:r>
            <w:r>
              <w:rPr>
                <w:spacing w:val="-1"/>
                <w:sz w:val="24"/>
              </w:rPr>
              <w:t xml:space="preserve"> </w:t>
            </w:r>
            <w:r>
              <w:rPr>
                <w:sz w:val="24"/>
              </w:rPr>
              <w:t>Например, С. Т. Аксаков «Осень, глубокая осень!», Н. И. Сладков «Сентябрь»,</w:t>
            </w:r>
          </w:p>
          <w:p w:rsidR="00267204" w:rsidRDefault="00CD0299">
            <w:pPr>
              <w:pStyle w:val="TableParagraph"/>
              <w:spacing w:line="275" w:lineRule="exact"/>
              <w:ind w:left="229"/>
              <w:jc w:val="both"/>
              <w:rPr>
                <w:sz w:val="24"/>
              </w:rPr>
            </w:pPr>
            <w:r>
              <w:rPr>
                <w:sz w:val="24"/>
              </w:rPr>
              <w:t>«Осень</w:t>
            </w:r>
            <w:r>
              <w:rPr>
                <w:spacing w:val="26"/>
                <w:sz w:val="24"/>
              </w:rPr>
              <w:t xml:space="preserve"> </w:t>
            </w:r>
            <w:r>
              <w:rPr>
                <w:sz w:val="24"/>
              </w:rPr>
              <w:t>на</w:t>
            </w:r>
            <w:r>
              <w:rPr>
                <w:spacing w:val="25"/>
                <w:sz w:val="24"/>
              </w:rPr>
              <w:t xml:space="preserve"> </w:t>
            </w:r>
            <w:r>
              <w:rPr>
                <w:sz w:val="24"/>
              </w:rPr>
              <w:t>пороге»,</w:t>
            </w:r>
            <w:r>
              <w:rPr>
                <w:spacing w:val="26"/>
                <w:sz w:val="24"/>
              </w:rPr>
              <w:t xml:space="preserve"> </w:t>
            </w:r>
            <w:r>
              <w:rPr>
                <w:sz w:val="24"/>
              </w:rPr>
              <w:t>М.</w:t>
            </w:r>
            <w:r>
              <w:rPr>
                <w:spacing w:val="28"/>
                <w:sz w:val="24"/>
              </w:rPr>
              <w:t xml:space="preserve"> </w:t>
            </w:r>
            <w:r>
              <w:rPr>
                <w:sz w:val="24"/>
              </w:rPr>
              <w:t>М.</w:t>
            </w:r>
            <w:r>
              <w:rPr>
                <w:spacing w:val="26"/>
                <w:sz w:val="24"/>
              </w:rPr>
              <w:t xml:space="preserve"> </w:t>
            </w:r>
            <w:r>
              <w:rPr>
                <w:spacing w:val="-2"/>
                <w:sz w:val="24"/>
              </w:rPr>
              <w:t>Пришвин</w:t>
            </w:r>
          </w:p>
          <w:p w:rsidR="00267204" w:rsidRDefault="00CD0299">
            <w:pPr>
              <w:pStyle w:val="TableParagraph"/>
              <w:spacing w:before="11" w:line="266" w:lineRule="exact"/>
              <w:ind w:left="229"/>
              <w:jc w:val="both"/>
              <w:rPr>
                <w:sz w:val="24"/>
              </w:rPr>
            </w:pPr>
            <w:r>
              <w:rPr>
                <w:sz w:val="24"/>
              </w:rPr>
              <w:t>«Утро»,</w:t>
            </w:r>
            <w:r>
              <w:rPr>
                <w:spacing w:val="47"/>
                <w:sz w:val="24"/>
              </w:rPr>
              <w:t xml:space="preserve"> </w:t>
            </w:r>
            <w:r>
              <w:rPr>
                <w:sz w:val="24"/>
              </w:rPr>
              <w:t>Г.</w:t>
            </w:r>
            <w:r>
              <w:rPr>
                <w:spacing w:val="48"/>
                <w:sz w:val="24"/>
              </w:rPr>
              <w:t xml:space="preserve"> </w:t>
            </w:r>
            <w:r>
              <w:rPr>
                <w:sz w:val="24"/>
              </w:rPr>
              <w:t>А.</w:t>
            </w:r>
            <w:r>
              <w:rPr>
                <w:spacing w:val="46"/>
                <w:sz w:val="24"/>
              </w:rPr>
              <w:t xml:space="preserve"> </w:t>
            </w:r>
            <w:r>
              <w:rPr>
                <w:sz w:val="24"/>
              </w:rPr>
              <w:t>Скребицкий</w:t>
            </w:r>
            <w:r>
              <w:rPr>
                <w:spacing w:val="51"/>
                <w:sz w:val="24"/>
              </w:rPr>
              <w:t xml:space="preserve"> </w:t>
            </w:r>
            <w:r>
              <w:rPr>
                <w:spacing w:val="-2"/>
                <w:sz w:val="24"/>
              </w:rPr>
              <w:t>«Четыре</w:t>
            </w:r>
          </w:p>
        </w:tc>
      </w:tr>
      <w:tr w:rsidR="00267204">
        <w:trPr>
          <w:trHeight w:val="286"/>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66" w:lineRule="exact"/>
              <w:ind w:left="229"/>
              <w:rPr>
                <w:sz w:val="24"/>
              </w:rPr>
            </w:pPr>
            <w:r>
              <w:rPr>
                <w:sz w:val="24"/>
              </w:rPr>
              <w:t>художника.</w:t>
            </w:r>
            <w:r>
              <w:rPr>
                <w:spacing w:val="-8"/>
                <w:sz w:val="24"/>
              </w:rPr>
              <w:t xml:space="preserve"> </w:t>
            </w:r>
            <w:r>
              <w:rPr>
                <w:spacing w:val="-2"/>
                <w:sz w:val="24"/>
              </w:rPr>
              <w:t>Осень».</w:t>
            </w:r>
          </w:p>
        </w:tc>
      </w:tr>
      <w:tr w:rsidR="00267204">
        <w:trPr>
          <w:trHeight w:val="281"/>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61" w:lineRule="exact"/>
              <w:ind w:left="229"/>
              <w:rPr>
                <w:sz w:val="24"/>
              </w:rPr>
            </w:pPr>
            <w:r>
              <w:rPr>
                <w:sz w:val="24"/>
              </w:rPr>
              <w:t>Контроль</w:t>
            </w:r>
            <w:r>
              <w:rPr>
                <w:spacing w:val="34"/>
                <w:sz w:val="24"/>
              </w:rPr>
              <w:t xml:space="preserve"> </w:t>
            </w:r>
            <w:r>
              <w:rPr>
                <w:sz w:val="24"/>
              </w:rPr>
              <w:t>восприятия</w:t>
            </w:r>
            <w:r>
              <w:rPr>
                <w:spacing w:val="32"/>
                <w:sz w:val="24"/>
              </w:rPr>
              <w:t xml:space="preserve"> </w:t>
            </w:r>
            <w:r>
              <w:rPr>
                <w:spacing w:val="-2"/>
                <w:sz w:val="24"/>
              </w:rPr>
              <w:t>произведения,</w:t>
            </w:r>
          </w:p>
        </w:tc>
      </w:tr>
      <w:tr w:rsidR="00267204">
        <w:trPr>
          <w:trHeight w:val="274"/>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4" w:lineRule="exact"/>
              <w:ind w:left="229"/>
              <w:rPr>
                <w:sz w:val="24"/>
              </w:rPr>
            </w:pPr>
            <w:r>
              <w:rPr>
                <w:sz w:val="24"/>
              </w:rPr>
              <w:t>прочитанного</w:t>
            </w:r>
            <w:r>
              <w:rPr>
                <w:spacing w:val="11"/>
                <w:sz w:val="24"/>
              </w:rPr>
              <w:t xml:space="preserve"> </w:t>
            </w:r>
            <w:r>
              <w:rPr>
                <w:sz w:val="24"/>
              </w:rPr>
              <w:t>про</w:t>
            </w:r>
            <w:r>
              <w:rPr>
                <w:spacing w:val="10"/>
                <w:sz w:val="24"/>
              </w:rPr>
              <w:t xml:space="preserve"> </w:t>
            </w:r>
            <w:r>
              <w:rPr>
                <w:sz w:val="24"/>
              </w:rPr>
              <w:t>себя:</w:t>
            </w:r>
            <w:r>
              <w:rPr>
                <w:spacing w:val="12"/>
                <w:sz w:val="24"/>
              </w:rPr>
              <w:t xml:space="preserve"> </w:t>
            </w:r>
            <w:r>
              <w:rPr>
                <w:spacing w:val="-2"/>
                <w:sz w:val="24"/>
              </w:rPr>
              <w:t>определение</w:t>
            </w:r>
          </w:p>
        </w:tc>
      </w:tr>
      <w:tr w:rsidR="00267204">
        <w:trPr>
          <w:trHeight w:val="274"/>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575"/>
                <w:tab w:val="left" w:pos="3669"/>
              </w:tabs>
              <w:spacing w:line="254" w:lineRule="exact"/>
              <w:ind w:left="229"/>
              <w:rPr>
                <w:sz w:val="24"/>
              </w:rPr>
            </w:pPr>
            <w:r>
              <w:rPr>
                <w:spacing w:val="-2"/>
                <w:sz w:val="24"/>
              </w:rPr>
              <w:t>формы</w:t>
            </w:r>
            <w:r>
              <w:rPr>
                <w:sz w:val="24"/>
              </w:rPr>
              <w:tab/>
            </w:r>
            <w:r>
              <w:rPr>
                <w:spacing w:val="-2"/>
                <w:sz w:val="24"/>
              </w:rPr>
              <w:t>(прозаическое</w:t>
            </w:r>
            <w:r>
              <w:rPr>
                <w:sz w:val="24"/>
              </w:rPr>
              <w:tab/>
            </w:r>
            <w:r>
              <w:rPr>
                <w:spacing w:val="-5"/>
                <w:sz w:val="24"/>
              </w:rPr>
              <w:t>или</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6" w:lineRule="exact"/>
              <w:ind w:left="229"/>
              <w:rPr>
                <w:sz w:val="24"/>
              </w:rPr>
            </w:pPr>
            <w:r>
              <w:rPr>
                <w:sz w:val="24"/>
              </w:rPr>
              <w:t>стихотворное),</w:t>
            </w:r>
            <w:r>
              <w:rPr>
                <w:spacing w:val="61"/>
                <w:w w:val="150"/>
                <w:sz w:val="24"/>
              </w:rPr>
              <w:t xml:space="preserve"> </w:t>
            </w:r>
            <w:r>
              <w:rPr>
                <w:sz w:val="24"/>
              </w:rPr>
              <w:t>ответы</w:t>
            </w:r>
            <w:r>
              <w:rPr>
                <w:spacing w:val="63"/>
                <w:w w:val="150"/>
                <w:sz w:val="24"/>
              </w:rPr>
              <w:t xml:space="preserve"> </w:t>
            </w:r>
            <w:r>
              <w:rPr>
                <w:sz w:val="24"/>
              </w:rPr>
              <w:t>на</w:t>
            </w:r>
            <w:r>
              <w:rPr>
                <w:spacing w:val="63"/>
                <w:w w:val="150"/>
                <w:sz w:val="24"/>
              </w:rPr>
              <w:t xml:space="preserve"> </w:t>
            </w:r>
            <w:r>
              <w:rPr>
                <w:spacing w:val="-2"/>
                <w:sz w:val="24"/>
              </w:rPr>
              <w:t>вопросы</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893"/>
                <w:tab w:val="left" w:pos="2761"/>
              </w:tabs>
              <w:spacing w:line="256" w:lineRule="exact"/>
              <w:ind w:left="229"/>
              <w:rPr>
                <w:sz w:val="24"/>
              </w:rPr>
            </w:pPr>
            <w:r>
              <w:rPr>
                <w:spacing w:val="-5"/>
                <w:sz w:val="24"/>
              </w:rPr>
              <w:t>по</w:t>
            </w:r>
            <w:r>
              <w:rPr>
                <w:sz w:val="24"/>
              </w:rPr>
              <w:tab/>
            </w:r>
            <w:r>
              <w:rPr>
                <w:spacing w:val="-2"/>
                <w:sz w:val="24"/>
              </w:rPr>
              <w:t>фактическому</w:t>
            </w:r>
            <w:r>
              <w:rPr>
                <w:sz w:val="24"/>
              </w:rPr>
              <w:tab/>
            </w:r>
            <w:r>
              <w:rPr>
                <w:spacing w:val="-2"/>
                <w:sz w:val="24"/>
              </w:rPr>
              <w:t>содержанию</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6" w:lineRule="exact"/>
              <w:ind w:left="229"/>
              <w:rPr>
                <w:sz w:val="24"/>
              </w:rPr>
            </w:pPr>
            <w:r>
              <w:rPr>
                <w:spacing w:val="-2"/>
                <w:sz w:val="24"/>
              </w:rPr>
              <w:t>текста.</w:t>
            </w:r>
          </w:p>
        </w:tc>
      </w:tr>
      <w:tr w:rsidR="00267204">
        <w:trPr>
          <w:trHeight w:val="277"/>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2142"/>
                <w:tab w:val="left" w:pos="3004"/>
              </w:tabs>
              <w:spacing w:line="257" w:lineRule="exact"/>
              <w:ind w:left="229"/>
              <w:rPr>
                <w:sz w:val="24"/>
              </w:rPr>
            </w:pPr>
            <w:r>
              <w:rPr>
                <w:spacing w:val="-2"/>
                <w:sz w:val="24"/>
              </w:rPr>
              <w:t>Упражнение</w:t>
            </w:r>
            <w:r>
              <w:rPr>
                <w:sz w:val="24"/>
              </w:rPr>
              <w:tab/>
            </w:r>
            <w:r>
              <w:rPr>
                <w:spacing w:val="-5"/>
                <w:sz w:val="24"/>
              </w:rPr>
              <w:t>на</w:t>
            </w:r>
            <w:r>
              <w:rPr>
                <w:sz w:val="24"/>
              </w:rPr>
              <w:tab/>
            </w:r>
            <w:r>
              <w:rPr>
                <w:spacing w:val="-2"/>
                <w:sz w:val="24"/>
              </w:rPr>
              <w:t>сравнение</w:t>
            </w:r>
          </w:p>
        </w:tc>
      </w:tr>
      <w:tr w:rsidR="00267204">
        <w:trPr>
          <w:trHeight w:val="27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864"/>
                <w:tab w:val="left" w:pos="3111"/>
                <w:tab w:val="left" w:pos="3557"/>
              </w:tabs>
              <w:spacing w:line="259" w:lineRule="exact"/>
              <w:ind w:left="229"/>
              <w:rPr>
                <w:sz w:val="24"/>
              </w:rPr>
            </w:pPr>
            <w:r>
              <w:rPr>
                <w:spacing w:val="-2"/>
                <w:sz w:val="24"/>
              </w:rPr>
              <w:t>произведений</w:t>
            </w:r>
            <w:r>
              <w:rPr>
                <w:sz w:val="24"/>
              </w:rPr>
              <w:tab/>
            </w:r>
            <w:r>
              <w:rPr>
                <w:spacing w:val="-2"/>
                <w:sz w:val="24"/>
              </w:rPr>
              <w:t>писателей</w:t>
            </w:r>
            <w:r>
              <w:rPr>
                <w:sz w:val="24"/>
              </w:rPr>
              <w:tab/>
            </w:r>
            <w:r>
              <w:rPr>
                <w:spacing w:val="-5"/>
                <w:sz w:val="24"/>
              </w:rPr>
              <w:t>на</w:t>
            </w:r>
            <w:r>
              <w:rPr>
                <w:sz w:val="24"/>
              </w:rPr>
              <w:tab/>
            </w:r>
            <w:r>
              <w:rPr>
                <w:spacing w:val="-4"/>
                <w:sz w:val="24"/>
              </w:rPr>
              <w:t>одну</w:t>
            </w:r>
          </w:p>
        </w:tc>
      </w:tr>
      <w:tr w:rsidR="00267204">
        <w:trPr>
          <w:trHeight w:val="280"/>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60" w:lineRule="exact"/>
              <w:ind w:left="229"/>
              <w:rPr>
                <w:sz w:val="24"/>
              </w:rPr>
            </w:pPr>
            <w:r>
              <w:rPr>
                <w:sz w:val="24"/>
              </w:rPr>
              <w:t>тему,</w:t>
            </w:r>
            <w:r>
              <w:rPr>
                <w:spacing w:val="55"/>
                <w:sz w:val="24"/>
              </w:rPr>
              <w:t xml:space="preserve"> </w:t>
            </w:r>
            <w:r>
              <w:rPr>
                <w:sz w:val="24"/>
              </w:rPr>
              <w:t>определение</w:t>
            </w:r>
            <w:r>
              <w:rPr>
                <w:spacing w:val="55"/>
                <w:sz w:val="24"/>
              </w:rPr>
              <w:t xml:space="preserve"> </w:t>
            </w:r>
            <w:r>
              <w:rPr>
                <w:spacing w:val="-2"/>
                <w:sz w:val="24"/>
              </w:rPr>
              <w:t>понравившегося,</w:t>
            </w:r>
          </w:p>
        </w:tc>
      </w:tr>
      <w:tr w:rsidR="00267204">
        <w:trPr>
          <w:trHeight w:val="280"/>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60" w:lineRule="exact"/>
              <w:ind w:left="229"/>
              <w:rPr>
                <w:sz w:val="24"/>
              </w:rPr>
            </w:pPr>
            <w:r>
              <w:rPr>
                <w:sz w:val="24"/>
              </w:rPr>
              <w:t>объяснение</w:t>
            </w:r>
            <w:r>
              <w:rPr>
                <w:spacing w:val="-5"/>
                <w:sz w:val="24"/>
              </w:rPr>
              <w:t xml:space="preserve"> </w:t>
            </w:r>
            <w:r>
              <w:rPr>
                <w:sz w:val="24"/>
              </w:rPr>
              <w:t>своего</w:t>
            </w:r>
            <w:r>
              <w:rPr>
                <w:spacing w:val="-3"/>
                <w:sz w:val="24"/>
              </w:rPr>
              <w:t xml:space="preserve"> </w:t>
            </w:r>
            <w:r>
              <w:rPr>
                <w:spacing w:val="-2"/>
                <w:sz w:val="24"/>
              </w:rPr>
              <w:t>выбора.</w:t>
            </w:r>
          </w:p>
        </w:tc>
      </w:tr>
      <w:tr w:rsidR="00267204">
        <w:trPr>
          <w:trHeight w:val="277"/>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3186"/>
              </w:tabs>
              <w:spacing w:line="258" w:lineRule="exact"/>
              <w:ind w:left="229"/>
              <w:rPr>
                <w:sz w:val="24"/>
              </w:rPr>
            </w:pPr>
            <w:r>
              <w:rPr>
                <w:spacing w:val="-2"/>
                <w:sz w:val="24"/>
              </w:rPr>
              <w:t>Дифференцированное</w:t>
            </w:r>
            <w:r>
              <w:rPr>
                <w:sz w:val="24"/>
              </w:rPr>
              <w:tab/>
            </w:r>
            <w:r>
              <w:rPr>
                <w:spacing w:val="-2"/>
                <w:sz w:val="24"/>
              </w:rPr>
              <w:t>задание:</w:t>
            </w:r>
          </w:p>
        </w:tc>
      </w:tr>
      <w:tr w:rsidR="00267204">
        <w:trPr>
          <w:trHeight w:val="274"/>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973"/>
                <w:tab w:val="left" w:pos="3306"/>
              </w:tabs>
              <w:spacing w:line="254" w:lineRule="exact"/>
              <w:ind w:left="229"/>
              <w:rPr>
                <w:sz w:val="24"/>
              </w:rPr>
            </w:pPr>
            <w:r>
              <w:rPr>
                <w:spacing w:val="-2"/>
                <w:sz w:val="24"/>
              </w:rPr>
              <w:t>выборочный</w:t>
            </w:r>
            <w:r>
              <w:rPr>
                <w:sz w:val="24"/>
              </w:rPr>
              <w:tab/>
            </w:r>
            <w:r>
              <w:rPr>
                <w:spacing w:val="-2"/>
                <w:sz w:val="24"/>
              </w:rPr>
              <w:t>пересказ</w:t>
            </w:r>
            <w:r>
              <w:rPr>
                <w:sz w:val="24"/>
              </w:rPr>
              <w:tab/>
            </w:r>
            <w:r>
              <w:rPr>
                <w:spacing w:val="-2"/>
                <w:sz w:val="24"/>
              </w:rPr>
              <w:t>(устно)</w:t>
            </w:r>
          </w:p>
        </w:tc>
      </w:tr>
      <w:tr w:rsidR="00267204">
        <w:trPr>
          <w:trHeight w:val="274"/>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589"/>
                <w:tab w:val="left" w:pos="2598"/>
                <w:tab w:val="left" w:pos="3185"/>
              </w:tabs>
              <w:spacing w:line="254" w:lineRule="exact"/>
              <w:ind w:left="229"/>
              <w:rPr>
                <w:sz w:val="24"/>
              </w:rPr>
            </w:pPr>
            <w:r>
              <w:rPr>
                <w:spacing w:val="-2"/>
                <w:sz w:val="24"/>
              </w:rPr>
              <w:t>отдельного</w:t>
            </w:r>
            <w:r>
              <w:rPr>
                <w:sz w:val="24"/>
              </w:rPr>
              <w:tab/>
            </w:r>
            <w:r>
              <w:rPr>
                <w:spacing w:val="-2"/>
                <w:sz w:val="24"/>
              </w:rPr>
              <w:t>эпизода</w:t>
            </w:r>
            <w:r>
              <w:rPr>
                <w:sz w:val="24"/>
              </w:rPr>
              <w:tab/>
            </w:r>
            <w:r>
              <w:rPr>
                <w:spacing w:val="-5"/>
                <w:sz w:val="24"/>
              </w:rPr>
              <w:t>при</w:t>
            </w:r>
            <w:r>
              <w:rPr>
                <w:sz w:val="24"/>
              </w:rPr>
              <w:tab/>
            </w:r>
            <w:r>
              <w:rPr>
                <w:spacing w:val="-2"/>
                <w:sz w:val="24"/>
              </w:rPr>
              <w:t>наличии</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826"/>
                <w:tab w:val="left" w:pos="2176"/>
                <w:tab w:val="left" w:pos="3138"/>
              </w:tabs>
              <w:spacing w:line="256" w:lineRule="exact"/>
              <w:ind w:left="229"/>
              <w:rPr>
                <w:sz w:val="24"/>
              </w:rPr>
            </w:pPr>
            <w:r>
              <w:rPr>
                <w:spacing w:val="-2"/>
                <w:sz w:val="24"/>
              </w:rPr>
              <w:t>возможности</w:t>
            </w:r>
            <w:r>
              <w:rPr>
                <w:sz w:val="24"/>
              </w:rPr>
              <w:tab/>
            </w:r>
            <w:r>
              <w:rPr>
                <w:spacing w:val="-10"/>
                <w:sz w:val="24"/>
              </w:rPr>
              <w:t>с</w:t>
            </w:r>
            <w:r>
              <w:rPr>
                <w:sz w:val="24"/>
              </w:rPr>
              <w:tab/>
            </w:r>
            <w:r>
              <w:rPr>
                <w:spacing w:val="-2"/>
                <w:sz w:val="24"/>
              </w:rPr>
              <w:t>учетом</w:t>
            </w:r>
            <w:r>
              <w:rPr>
                <w:sz w:val="24"/>
              </w:rPr>
              <w:tab/>
            </w:r>
            <w:r>
              <w:rPr>
                <w:spacing w:val="-2"/>
                <w:sz w:val="24"/>
              </w:rPr>
              <w:t>развития</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6" w:lineRule="exact"/>
              <w:ind w:left="229"/>
              <w:rPr>
                <w:sz w:val="24"/>
              </w:rPr>
            </w:pPr>
            <w:r>
              <w:rPr>
                <w:sz w:val="24"/>
              </w:rPr>
              <w:t>устно</w:t>
            </w:r>
            <w:r>
              <w:rPr>
                <w:spacing w:val="-2"/>
                <w:sz w:val="24"/>
              </w:rPr>
              <w:t xml:space="preserve"> </w:t>
            </w:r>
            <w:r>
              <w:rPr>
                <w:sz w:val="24"/>
              </w:rPr>
              <w:t>речи</w:t>
            </w:r>
            <w:r>
              <w:rPr>
                <w:spacing w:val="2"/>
                <w:sz w:val="24"/>
              </w:rPr>
              <w:t xml:space="preserve"> </w:t>
            </w:r>
            <w:r>
              <w:rPr>
                <w:sz w:val="24"/>
              </w:rPr>
              <w:t>у</w:t>
            </w:r>
            <w:r>
              <w:rPr>
                <w:spacing w:val="-6"/>
                <w:sz w:val="24"/>
              </w:rPr>
              <w:t xml:space="preserve"> </w:t>
            </w:r>
            <w:r>
              <w:rPr>
                <w:spacing w:val="-2"/>
                <w:sz w:val="24"/>
              </w:rPr>
              <w:t>обучающихся.</w:t>
            </w:r>
          </w:p>
        </w:tc>
      </w:tr>
      <w:tr w:rsidR="00267204">
        <w:trPr>
          <w:trHeight w:val="274"/>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4" w:lineRule="exact"/>
              <w:ind w:left="229"/>
              <w:rPr>
                <w:sz w:val="24"/>
              </w:rPr>
            </w:pPr>
            <w:r>
              <w:rPr>
                <w:sz w:val="24"/>
              </w:rPr>
              <w:t>Чтение</w:t>
            </w:r>
            <w:r>
              <w:rPr>
                <w:spacing w:val="78"/>
                <w:sz w:val="24"/>
              </w:rPr>
              <w:t xml:space="preserve"> </w:t>
            </w:r>
            <w:r>
              <w:rPr>
                <w:sz w:val="24"/>
              </w:rPr>
              <w:t>наизусть</w:t>
            </w:r>
            <w:r>
              <w:rPr>
                <w:spacing w:val="51"/>
                <w:w w:val="150"/>
                <w:sz w:val="24"/>
              </w:rPr>
              <w:t xml:space="preserve"> </w:t>
            </w:r>
            <w:r>
              <w:rPr>
                <w:sz w:val="24"/>
              </w:rPr>
              <w:t>стихотворения</w:t>
            </w:r>
            <w:r>
              <w:rPr>
                <w:spacing w:val="50"/>
                <w:w w:val="150"/>
                <w:sz w:val="24"/>
              </w:rPr>
              <w:t xml:space="preserve"> </w:t>
            </w:r>
            <w:r>
              <w:rPr>
                <w:spacing w:val="-5"/>
                <w:sz w:val="24"/>
              </w:rPr>
              <w:t>об</w:t>
            </w:r>
          </w:p>
        </w:tc>
      </w:tr>
      <w:tr w:rsidR="00267204">
        <w:trPr>
          <w:trHeight w:val="273"/>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3" w:lineRule="exact"/>
              <w:ind w:left="229"/>
              <w:rPr>
                <w:sz w:val="24"/>
              </w:rPr>
            </w:pPr>
            <w:r>
              <w:rPr>
                <w:sz w:val="24"/>
              </w:rPr>
              <w:t>осенней</w:t>
            </w:r>
            <w:r>
              <w:rPr>
                <w:spacing w:val="64"/>
                <w:sz w:val="24"/>
              </w:rPr>
              <w:t xml:space="preserve"> </w:t>
            </w:r>
            <w:r>
              <w:rPr>
                <w:sz w:val="24"/>
              </w:rPr>
              <w:t>природе</w:t>
            </w:r>
            <w:r>
              <w:rPr>
                <w:spacing w:val="62"/>
                <w:sz w:val="24"/>
              </w:rPr>
              <w:t xml:space="preserve"> </w:t>
            </w:r>
            <w:r>
              <w:rPr>
                <w:sz w:val="24"/>
              </w:rPr>
              <w:t>(1—2</w:t>
            </w:r>
            <w:r>
              <w:rPr>
                <w:spacing w:val="63"/>
                <w:sz w:val="24"/>
              </w:rPr>
              <w:t xml:space="preserve"> </w:t>
            </w:r>
            <w:r>
              <w:rPr>
                <w:sz w:val="24"/>
              </w:rPr>
              <w:t>по</w:t>
            </w:r>
            <w:r>
              <w:rPr>
                <w:spacing w:val="64"/>
                <w:sz w:val="24"/>
              </w:rPr>
              <w:t xml:space="preserve"> </w:t>
            </w:r>
            <w:r>
              <w:rPr>
                <w:spacing w:val="-2"/>
                <w:sz w:val="24"/>
              </w:rPr>
              <w:t>выбору)</w:t>
            </w:r>
          </w:p>
        </w:tc>
      </w:tr>
      <w:tr w:rsidR="00267204">
        <w:trPr>
          <w:trHeight w:val="272"/>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2" w:lineRule="exact"/>
              <w:ind w:left="229"/>
              <w:rPr>
                <w:sz w:val="24"/>
              </w:rPr>
            </w:pPr>
            <w:r>
              <w:rPr>
                <w:sz w:val="24"/>
              </w:rPr>
              <w:t>при</w:t>
            </w:r>
            <w:r>
              <w:rPr>
                <w:spacing w:val="35"/>
                <w:sz w:val="24"/>
              </w:rPr>
              <w:t xml:space="preserve"> </w:t>
            </w:r>
            <w:r>
              <w:rPr>
                <w:sz w:val="24"/>
              </w:rPr>
              <w:t>наличии</w:t>
            </w:r>
            <w:r>
              <w:rPr>
                <w:spacing w:val="35"/>
                <w:sz w:val="24"/>
              </w:rPr>
              <w:t xml:space="preserve"> </w:t>
            </w:r>
            <w:r>
              <w:rPr>
                <w:sz w:val="24"/>
              </w:rPr>
              <w:t>возможности</w:t>
            </w:r>
            <w:r>
              <w:rPr>
                <w:spacing w:val="35"/>
                <w:sz w:val="24"/>
              </w:rPr>
              <w:t xml:space="preserve"> </w:t>
            </w:r>
            <w:r>
              <w:rPr>
                <w:sz w:val="24"/>
              </w:rPr>
              <w:t>с</w:t>
            </w:r>
            <w:r>
              <w:rPr>
                <w:spacing w:val="35"/>
                <w:sz w:val="24"/>
              </w:rPr>
              <w:t xml:space="preserve"> </w:t>
            </w:r>
            <w:r>
              <w:rPr>
                <w:spacing w:val="-2"/>
                <w:sz w:val="24"/>
              </w:rPr>
              <w:t>учетом</w:t>
            </w:r>
          </w:p>
        </w:tc>
      </w:tr>
      <w:tr w:rsidR="00267204">
        <w:trPr>
          <w:trHeight w:val="272"/>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2" w:lineRule="exact"/>
              <w:ind w:left="229"/>
              <w:rPr>
                <w:sz w:val="24"/>
              </w:rPr>
            </w:pPr>
            <w:r>
              <w:rPr>
                <w:sz w:val="24"/>
              </w:rPr>
              <w:t>развития</w:t>
            </w:r>
            <w:r>
              <w:rPr>
                <w:spacing w:val="1"/>
                <w:sz w:val="24"/>
              </w:rPr>
              <w:t xml:space="preserve"> </w:t>
            </w:r>
            <w:r>
              <w:rPr>
                <w:sz w:val="24"/>
              </w:rPr>
              <w:t>устно</w:t>
            </w:r>
            <w:r>
              <w:rPr>
                <w:spacing w:val="1"/>
                <w:sz w:val="24"/>
              </w:rPr>
              <w:t xml:space="preserve"> </w:t>
            </w:r>
            <w:r>
              <w:rPr>
                <w:sz w:val="24"/>
              </w:rPr>
              <w:t>речи</w:t>
            </w:r>
            <w:r>
              <w:rPr>
                <w:spacing w:val="5"/>
                <w:sz w:val="24"/>
              </w:rPr>
              <w:t xml:space="preserve"> </w:t>
            </w:r>
            <w:r>
              <w:rPr>
                <w:sz w:val="24"/>
              </w:rPr>
              <w:t>у</w:t>
            </w:r>
            <w:r>
              <w:rPr>
                <w:spacing w:val="-3"/>
                <w:sz w:val="24"/>
              </w:rPr>
              <w:t xml:space="preserve"> </w:t>
            </w:r>
            <w:r>
              <w:rPr>
                <w:spacing w:val="-2"/>
                <w:sz w:val="24"/>
              </w:rPr>
              <w:t>обучающихся.</w:t>
            </w:r>
          </w:p>
        </w:tc>
      </w:tr>
      <w:tr w:rsidR="00267204">
        <w:trPr>
          <w:trHeight w:val="273"/>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3" w:lineRule="exact"/>
              <w:ind w:left="229"/>
              <w:rPr>
                <w:sz w:val="24"/>
              </w:rPr>
            </w:pPr>
            <w:r>
              <w:rPr>
                <w:sz w:val="24"/>
              </w:rPr>
              <w:t>Рассматривание</w:t>
            </w:r>
            <w:r>
              <w:rPr>
                <w:spacing w:val="-6"/>
                <w:sz w:val="24"/>
              </w:rPr>
              <w:t xml:space="preserve"> </w:t>
            </w:r>
            <w:r>
              <w:rPr>
                <w:sz w:val="24"/>
              </w:rPr>
              <w:t>репродукций</w:t>
            </w:r>
            <w:r>
              <w:rPr>
                <w:spacing w:val="-4"/>
                <w:sz w:val="24"/>
              </w:rPr>
              <w:t xml:space="preserve"> </w:t>
            </w:r>
            <w:r>
              <w:rPr>
                <w:spacing w:val="-2"/>
                <w:sz w:val="24"/>
              </w:rPr>
              <w:t>картин</w:t>
            </w:r>
          </w:p>
        </w:tc>
      </w:tr>
      <w:tr w:rsidR="00267204">
        <w:trPr>
          <w:trHeight w:val="273"/>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3" w:lineRule="exact"/>
              <w:ind w:left="229"/>
              <w:rPr>
                <w:sz w:val="24"/>
              </w:rPr>
            </w:pPr>
            <w:r>
              <w:rPr>
                <w:sz w:val="24"/>
              </w:rPr>
              <w:t>художников</w:t>
            </w:r>
            <w:r>
              <w:rPr>
                <w:spacing w:val="-7"/>
                <w:sz w:val="24"/>
              </w:rPr>
              <w:t xml:space="preserve"> </w:t>
            </w:r>
            <w:r>
              <w:rPr>
                <w:sz w:val="24"/>
              </w:rPr>
              <w:t>(например,</w:t>
            </w:r>
            <w:r>
              <w:rPr>
                <w:spacing w:val="-5"/>
                <w:sz w:val="24"/>
              </w:rPr>
              <w:t xml:space="preserve"> </w:t>
            </w:r>
            <w:r>
              <w:rPr>
                <w:sz w:val="24"/>
              </w:rPr>
              <w:t>В.</w:t>
            </w:r>
            <w:r>
              <w:rPr>
                <w:spacing w:val="-5"/>
                <w:sz w:val="24"/>
              </w:rPr>
              <w:t xml:space="preserve"> Д.</w:t>
            </w:r>
          </w:p>
        </w:tc>
      </w:tr>
      <w:tr w:rsidR="00267204">
        <w:trPr>
          <w:trHeight w:val="291"/>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69" w:lineRule="exact"/>
              <w:ind w:left="229"/>
              <w:rPr>
                <w:sz w:val="24"/>
              </w:rPr>
            </w:pPr>
            <w:r>
              <w:rPr>
                <w:sz w:val="24"/>
              </w:rPr>
              <w:t>Поленов «Осень</w:t>
            </w:r>
            <w:r>
              <w:rPr>
                <w:spacing w:val="-3"/>
                <w:sz w:val="24"/>
              </w:rPr>
              <w:t xml:space="preserve"> </w:t>
            </w:r>
            <w:r>
              <w:rPr>
                <w:sz w:val="24"/>
              </w:rPr>
              <w:t>в</w:t>
            </w:r>
            <w:r>
              <w:rPr>
                <w:spacing w:val="-5"/>
                <w:sz w:val="24"/>
              </w:rPr>
              <w:t xml:space="preserve"> </w:t>
            </w:r>
            <w:r>
              <w:rPr>
                <w:sz w:val="24"/>
              </w:rPr>
              <w:t>Абрамцево»,</w:t>
            </w:r>
            <w:r>
              <w:rPr>
                <w:spacing w:val="-1"/>
                <w:sz w:val="24"/>
              </w:rPr>
              <w:t xml:space="preserve"> </w:t>
            </w:r>
            <w:r>
              <w:rPr>
                <w:sz w:val="24"/>
              </w:rPr>
              <w:t>И.</w:t>
            </w:r>
            <w:r>
              <w:rPr>
                <w:spacing w:val="-3"/>
                <w:sz w:val="24"/>
              </w:rPr>
              <w:t xml:space="preserve"> </w:t>
            </w:r>
            <w:r>
              <w:rPr>
                <w:spacing w:val="-5"/>
                <w:sz w:val="24"/>
              </w:rPr>
              <w:t>И.</w:t>
            </w:r>
          </w:p>
        </w:tc>
      </w:tr>
      <w:tr w:rsidR="00267204">
        <w:trPr>
          <w:trHeight w:val="292"/>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692"/>
                <w:tab w:val="left" w:pos="3215"/>
              </w:tabs>
              <w:spacing w:before="11" w:line="261" w:lineRule="exact"/>
              <w:ind w:left="229"/>
              <w:rPr>
                <w:sz w:val="24"/>
              </w:rPr>
            </w:pPr>
            <w:r>
              <w:rPr>
                <w:spacing w:val="-2"/>
                <w:sz w:val="24"/>
              </w:rPr>
              <w:t>Левитан</w:t>
            </w:r>
            <w:r>
              <w:rPr>
                <w:sz w:val="24"/>
              </w:rPr>
              <w:tab/>
            </w:r>
            <w:r>
              <w:rPr>
                <w:spacing w:val="-2"/>
                <w:sz w:val="24"/>
              </w:rPr>
              <w:t>«Золотая</w:t>
            </w:r>
            <w:r>
              <w:rPr>
                <w:sz w:val="24"/>
              </w:rPr>
              <w:tab/>
            </w:r>
            <w:r>
              <w:rPr>
                <w:spacing w:val="-2"/>
                <w:sz w:val="24"/>
              </w:rPr>
              <w:t>осень»),</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3252"/>
              </w:tabs>
              <w:spacing w:line="256" w:lineRule="exact"/>
              <w:ind w:left="229"/>
              <w:rPr>
                <w:sz w:val="24"/>
              </w:rPr>
            </w:pPr>
            <w:r>
              <w:rPr>
                <w:spacing w:val="-2"/>
                <w:sz w:val="24"/>
              </w:rPr>
              <w:t>составление</w:t>
            </w:r>
            <w:r>
              <w:rPr>
                <w:sz w:val="24"/>
              </w:rPr>
              <w:tab/>
            </w:r>
            <w:r>
              <w:rPr>
                <w:spacing w:val="-2"/>
                <w:sz w:val="24"/>
              </w:rPr>
              <w:t>устного</w:t>
            </w:r>
          </w:p>
        </w:tc>
      </w:tr>
      <w:tr w:rsidR="00267204">
        <w:trPr>
          <w:trHeight w:val="274"/>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4" w:lineRule="exact"/>
              <w:ind w:left="229"/>
              <w:rPr>
                <w:sz w:val="24"/>
              </w:rPr>
            </w:pPr>
            <w:r>
              <w:rPr>
                <w:sz w:val="24"/>
              </w:rPr>
              <w:t>рассказаописания</w:t>
            </w:r>
            <w:r>
              <w:rPr>
                <w:spacing w:val="73"/>
                <w:sz w:val="24"/>
              </w:rPr>
              <w:t xml:space="preserve"> </w:t>
            </w:r>
            <w:r>
              <w:rPr>
                <w:sz w:val="24"/>
              </w:rPr>
              <w:t>по</w:t>
            </w:r>
            <w:r>
              <w:rPr>
                <w:spacing w:val="73"/>
                <w:sz w:val="24"/>
              </w:rPr>
              <w:t xml:space="preserve"> </w:t>
            </w:r>
            <w:r>
              <w:rPr>
                <w:spacing w:val="-2"/>
                <w:sz w:val="24"/>
              </w:rPr>
              <w:t>репродукциям</w:t>
            </w:r>
          </w:p>
        </w:tc>
      </w:tr>
      <w:tr w:rsidR="00267204">
        <w:trPr>
          <w:trHeight w:val="274"/>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4" w:lineRule="exact"/>
              <w:ind w:left="229"/>
              <w:rPr>
                <w:sz w:val="24"/>
              </w:rPr>
            </w:pPr>
            <w:r>
              <w:rPr>
                <w:sz w:val="24"/>
              </w:rPr>
              <w:t>картин</w:t>
            </w:r>
            <w:r>
              <w:rPr>
                <w:spacing w:val="23"/>
                <w:sz w:val="24"/>
              </w:rPr>
              <w:t xml:space="preserve"> </w:t>
            </w:r>
            <w:r>
              <w:rPr>
                <w:sz w:val="24"/>
              </w:rPr>
              <w:t>художников</w:t>
            </w:r>
            <w:r>
              <w:rPr>
                <w:spacing w:val="25"/>
                <w:sz w:val="24"/>
              </w:rPr>
              <w:t xml:space="preserve"> </w:t>
            </w:r>
            <w:r>
              <w:rPr>
                <w:sz w:val="24"/>
              </w:rPr>
              <w:t>и/или</w:t>
            </w:r>
            <w:r>
              <w:rPr>
                <w:spacing w:val="26"/>
                <w:sz w:val="24"/>
              </w:rPr>
              <w:t xml:space="preserve"> </w:t>
            </w:r>
            <w:r>
              <w:rPr>
                <w:sz w:val="24"/>
              </w:rPr>
              <w:t>на</w:t>
            </w:r>
            <w:r>
              <w:rPr>
                <w:spacing w:val="24"/>
                <w:sz w:val="24"/>
              </w:rPr>
              <w:t xml:space="preserve"> </w:t>
            </w:r>
            <w:r>
              <w:rPr>
                <w:spacing w:val="-2"/>
                <w:sz w:val="24"/>
              </w:rPr>
              <w:t>основе</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6" w:lineRule="exact"/>
              <w:ind w:left="229"/>
              <w:rPr>
                <w:sz w:val="24"/>
              </w:rPr>
            </w:pPr>
            <w:r>
              <w:rPr>
                <w:sz w:val="24"/>
              </w:rPr>
              <w:t>личного</w:t>
            </w:r>
            <w:r>
              <w:rPr>
                <w:spacing w:val="37"/>
                <w:sz w:val="24"/>
              </w:rPr>
              <w:t xml:space="preserve">  </w:t>
            </w:r>
            <w:r>
              <w:rPr>
                <w:sz w:val="24"/>
              </w:rPr>
              <w:t>опыта</w:t>
            </w:r>
            <w:r>
              <w:rPr>
                <w:spacing w:val="37"/>
                <w:sz w:val="24"/>
              </w:rPr>
              <w:t xml:space="preserve">  </w:t>
            </w:r>
            <w:r>
              <w:rPr>
                <w:sz w:val="24"/>
              </w:rPr>
              <w:t>с</w:t>
            </w:r>
            <w:r>
              <w:rPr>
                <w:spacing w:val="38"/>
                <w:sz w:val="24"/>
              </w:rPr>
              <w:t xml:space="preserve">  </w:t>
            </w:r>
            <w:r>
              <w:rPr>
                <w:spacing w:val="-2"/>
                <w:sz w:val="24"/>
              </w:rPr>
              <w:t>использованием</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2225"/>
              </w:tabs>
              <w:spacing w:line="256" w:lineRule="exact"/>
              <w:ind w:left="229"/>
              <w:rPr>
                <w:sz w:val="24"/>
              </w:rPr>
            </w:pPr>
            <w:r>
              <w:rPr>
                <w:spacing w:val="-2"/>
                <w:sz w:val="24"/>
              </w:rPr>
              <w:t>средств</w:t>
            </w:r>
            <w:r>
              <w:rPr>
                <w:sz w:val="24"/>
              </w:rPr>
              <w:tab/>
            </w:r>
            <w:r>
              <w:rPr>
                <w:spacing w:val="-2"/>
                <w:sz w:val="24"/>
              </w:rPr>
              <w:t>выразительности:</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6" w:lineRule="exact"/>
              <w:ind w:left="229"/>
              <w:rPr>
                <w:sz w:val="24"/>
              </w:rPr>
            </w:pPr>
            <w:r>
              <w:rPr>
                <w:sz w:val="24"/>
              </w:rPr>
              <w:t>сравнений,</w:t>
            </w:r>
            <w:r>
              <w:rPr>
                <w:spacing w:val="29"/>
                <w:sz w:val="24"/>
              </w:rPr>
              <w:t xml:space="preserve">  </w:t>
            </w:r>
            <w:r>
              <w:rPr>
                <w:sz w:val="24"/>
              </w:rPr>
              <w:t>эпитетов</w:t>
            </w:r>
            <w:r>
              <w:rPr>
                <w:spacing w:val="28"/>
                <w:sz w:val="24"/>
              </w:rPr>
              <w:t xml:space="preserve">  </w:t>
            </w:r>
            <w:r>
              <w:rPr>
                <w:sz w:val="24"/>
              </w:rPr>
              <w:t>при</w:t>
            </w:r>
            <w:r>
              <w:rPr>
                <w:spacing w:val="29"/>
                <w:sz w:val="24"/>
              </w:rPr>
              <w:t xml:space="preserve">  </w:t>
            </w:r>
            <w:r>
              <w:rPr>
                <w:spacing w:val="-2"/>
                <w:sz w:val="24"/>
              </w:rPr>
              <w:t>наличии</w:t>
            </w:r>
          </w:p>
        </w:tc>
      </w:tr>
      <w:tr w:rsidR="00267204">
        <w:trPr>
          <w:trHeight w:val="274"/>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826"/>
                <w:tab w:val="left" w:pos="2176"/>
                <w:tab w:val="left" w:pos="3138"/>
              </w:tabs>
              <w:spacing w:line="255" w:lineRule="exact"/>
              <w:ind w:left="229"/>
              <w:rPr>
                <w:sz w:val="24"/>
              </w:rPr>
            </w:pPr>
            <w:r>
              <w:rPr>
                <w:spacing w:val="-2"/>
                <w:sz w:val="24"/>
              </w:rPr>
              <w:t>возможности</w:t>
            </w:r>
            <w:r>
              <w:rPr>
                <w:sz w:val="24"/>
              </w:rPr>
              <w:tab/>
            </w:r>
            <w:r>
              <w:rPr>
                <w:spacing w:val="-10"/>
                <w:sz w:val="24"/>
              </w:rPr>
              <w:t>с</w:t>
            </w:r>
            <w:r>
              <w:rPr>
                <w:sz w:val="24"/>
              </w:rPr>
              <w:tab/>
            </w:r>
            <w:r>
              <w:rPr>
                <w:spacing w:val="-2"/>
                <w:sz w:val="24"/>
              </w:rPr>
              <w:t>учетом</w:t>
            </w:r>
            <w:r>
              <w:rPr>
                <w:sz w:val="24"/>
              </w:rPr>
              <w:tab/>
            </w:r>
            <w:r>
              <w:rPr>
                <w:spacing w:val="-2"/>
                <w:sz w:val="24"/>
              </w:rPr>
              <w:t>развития</w:t>
            </w:r>
          </w:p>
        </w:tc>
      </w:tr>
      <w:tr w:rsidR="00267204">
        <w:trPr>
          <w:trHeight w:val="275"/>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56" w:lineRule="exact"/>
              <w:ind w:left="229"/>
              <w:rPr>
                <w:sz w:val="24"/>
              </w:rPr>
            </w:pPr>
            <w:r>
              <w:rPr>
                <w:sz w:val="24"/>
              </w:rPr>
              <w:t>устно</w:t>
            </w:r>
            <w:r>
              <w:rPr>
                <w:spacing w:val="-2"/>
                <w:sz w:val="24"/>
              </w:rPr>
              <w:t xml:space="preserve"> </w:t>
            </w:r>
            <w:r>
              <w:rPr>
                <w:sz w:val="24"/>
              </w:rPr>
              <w:t>речи</w:t>
            </w:r>
            <w:r>
              <w:rPr>
                <w:spacing w:val="3"/>
                <w:sz w:val="24"/>
              </w:rPr>
              <w:t xml:space="preserve"> </w:t>
            </w:r>
            <w:r>
              <w:rPr>
                <w:sz w:val="24"/>
              </w:rPr>
              <w:t>у</w:t>
            </w:r>
            <w:r>
              <w:rPr>
                <w:spacing w:val="-6"/>
                <w:sz w:val="24"/>
              </w:rPr>
              <w:t xml:space="preserve"> </w:t>
            </w:r>
            <w:r>
              <w:rPr>
                <w:sz w:val="24"/>
              </w:rPr>
              <w:t>обучающихся</w:t>
            </w:r>
            <w:r>
              <w:rPr>
                <w:spacing w:val="-1"/>
                <w:sz w:val="24"/>
              </w:rPr>
              <w:t xml:space="preserve"> </w:t>
            </w:r>
            <w:r>
              <w:rPr>
                <w:spacing w:val="-10"/>
                <w:sz w:val="24"/>
              </w:rPr>
              <w:t>.</w:t>
            </w:r>
          </w:p>
        </w:tc>
      </w:tr>
      <w:tr w:rsidR="00267204">
        <w:trPr>
          <w:trHeight w:val="282"/>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63" w:lineRule="exact"/>
              <w:ind w:left="229"/>
              <w:rPr>
                <w:sz w:val="24"/>
              </w:rPr>
            </w:pPr>
            <w:r>
              <w:rPr>
                <w:sz w:val="24"/>
              </w:rPr>
              <w:t>Выбор</w:t>
            </w:r>
            <w:r>
              <w:rPr>
                <w:spacing w:val="56"/>
                <w:sz w:val="24"/>
              </w:rPr>
              <w:t xml:space="preserve"> </w:t>
            </w:r>
            <w:r>
              <w:rPr>
                <w:sz w:val="24"/>
              </w:rPr>
              <w:t>книги</w:t>
            </w:r>
            <w:r>
              <w:rPr>
                <w:spacing w:val="55"/>
                <w:sz w:val="24"/>
              </w:rPr>
              <w:t xml:space="preserve"> </w:t>
            </w:r>
            <w:r>
              <w:rPr>
                <w:sz w:val="24"/>
              </w:rPr>
              <w:t>для</w:t>
            </w:r>
            <w:r>
              <w:rPr>
                <w:spacing w:val="56"/>
                <w:sz w:val="24"/>
              </w:rPr>
              <w:t xml:space="preserve"> </w:t>
            </w:r>
            <w:r>
              <w:rPr>
                <w:spacing w:val="-2"/>
                <w:sz w:val="24"/>
              </w:rPr>
              <w:t>самостоятельного</w:t>
            </w:r>
          </w:p>
        </w:tc>
      </w:tr>
      <w:tr w:rsidR="00267204">
        <w:trPr>
          <w:trHeight w:val="287"/>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67" w:lineRule="exact"/>
              <w:ind w:left="229"/>
              <w:rPr>
                <w:sz w:val="24"/>
              </w:rPr>
            </w:pPr>
            <w:r>
              <w:rPr>
                <w:sz w:val="24"/>
              </w:rPr>
              <w:t>чтения</w:t>
            </w:r>
            <w:r>
              <w:rPr>
                <w:spacing w:val="37"/>
                <w:sz w:val="24"/>
              </w:rPr>
              <w:t xml:space="preserve"> </w:t>
            </w:r>
            <w:r>
              <w:rPr>
                <w:sz w:val="24"/>
              </w:rPr>
              <w:t>с</w:t>
            </w:r>
            <w:r>
              <w:rPr>
                <w:spacing w:val="41"/>
                <w:sz w:val="24"/>
              </w:rPr>
              <w:t xml:space="preserve"> </w:t>
            </w:r>
            <w:r>
              <w:rPr>
                <w:sz w:val="24"/>
              </w:rPr>
              <w:t>учѐтом</w:t>
            </w:r>
            <w:r>
              <w:rPr>
                <w:spacing w:val="39"/>
                <w:sz w:val="24"/>
              </w:rPr>
              <w:t xml:space="preserve"> </w:t>
            </w:r>
            <w:r>
              <w:rPr>
                <w:spacing w:val="-2"/>
                <w:sz w:val="24"/>
              </w:rPr>
              <w:t>рекомендательного</w:t>
            </w:r>
          </w:p>
        </w:tc>
      </w:tr>
      <w:tr w:rsidR="00267204">
        <w:trPr>
          <w:trHeight w:val="306"/>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1" w:type="dxa"/>
            <w:tcBorders>
              <w:top w:val="nil"/>
            </w:tcBorders>
          </w:tcPr>
          <w:p w:rsidR="00267204" w:rsidRDefault="00267204">
            <w:pPr>
              <w:pStyle w:val="TableParagraph"/>
              <w:ind w:left="0"/>
            </w:pPr>
          </w:p>
        </w:tc>
        <w:tc>
          <w:tcPr>
            <w:tcW w:w="4354" w:type="dxa"/>
            <w:tcBorders>
              <w:top w:val="nil"/>
            </w:tcBorders>
          </w:tcPr>
          <w:p w:rsidR="00267204" w:rsidRDefault="00CD0299">
            <w:pPr>
              <w:pStyle w:val="TableParagraph"/>
              <w:ind w:left="229"/>
              <w:rPr>
                <w:sz w:val="24"/>
              </w:rPr>
            </w:pPr>
            <w:r>
              <w:rPr>
                <w:sz w:val="24"/>
              </w:rPr>
              <w:t>списка</w:t>
            </w:r>
            <w:r>
              <w:rPr>
                <w:spacing w:val="-5"/>
                <w:sz w:val="24"/>
              </w:rPr>
              <w:t xml:space="preserve"> </w:t>
            </w:r>
            <w:r>
              <w:rPr>
                <w:sz w:val="24"/>
              </w:rPr>
              <w:t>произведений</w:t>
            </w:r>
            <w:r>
              <w:rPr>
                <w:spacing w:val="-4"/>
                <w:sz w:val="24"/>
              </w:rPr>
              <w:t xml:space="preserve"> </w:t>
            </w:r>
            <w:r>
              <w:rPr>
                <w:sz w:val="24"/>
              </w:rPr>
              <w:t>об</w:t>
            </w:r>
            <w:r>
              <w:rPr>
                <w:spacing w:val="-4"/>
                <w:sz w:val="24"/>
              </w:rPr>
              <w:t xml:space="preserve"> </w:t>
            </w:r>
            <w:r>
              <w:rPr>
                <w:spacing w:val="-2"/>
                <w:sz w:val="24"/>
              </w:rPr>
              <w:t>осени.</w:t>
            </w:r>
          </w:p>
        </w:tc>
      </w:tr>
    </w:tbl>
    <w:p w:rsidR="00267204" w:rsidRDefault="00267204">
      <w:pPr>
        <w:pStyle w:val="TableParagraph"/>
        <w:rPr>
          <w:sz w:val="24"/>
        </w:rPr>
        <w:sectPr w:rsidR="00267204">
          <w:type w:val="continuous"/>
          <w:pgSz w:w="11910" w:h="16840"/>
          <w:pgMar w:top="1140" w:right="0" w:bottom="1780" w:left="283" w:header="0" w:footer="1515"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1565"/>
        <w:gridCol w:w="692"/>
        <w:gridCol w:w="2072"/>
        <w:gridCol w:w="4355"/>
      </w:tblGrid>
      <w:tr w:rsidR="00267204">
        <w:trPr>
          <w:trHeight w:val="277"/>
        </w:trPr>
        <w:tc>
          <w:tcPr>
            <w:tcW w:w="667" w:type="dxa"/>
            <w:tcBorders>
              <w:bottom w:val="nil"/>
            </w:tcBorders>
          </w:tcPr>
          <w:p w:rsidR="00267204" w:rsidRDefault="00CD0299">
            <w:pPr>
              <w:pStyle w:val="TableParagraph"/>
              <w:spacing w:before="1" w:line="256" w:lineRule="exact"/>
              <w:ind w:left="9" w:right="93"/>
              <w:jc w:val="center"/>
              <w:rPr>
                <w:sz w:val="24"/>
              </w:rPr>
            </w:pPr>
            <w:r>
              <w:rPr>
                <w:spacing w:val="-10"/>
                <w:sz w:val="24"/>
              </w:rPr>
              <w:lastRenderedPageBreak/>
              <w:t>4</w:t>
            </w:r>
          </w:p>
        </w:tc>
        <w:tc>
          <w:tcPr>
            <w:tcW w:w="1565" w:type="dxa"/>
            <w:tcBorders>
              <w:bottom w:val="nil"/>
              <w:right w:val="nil"/>
            </w:tcBorders>
          </w:tcPr>
          <w:p w:rsidR="00267204" w:rsidRDefault="00CD0299">
            <w:pPr>
              <w:pStyle w:val="TableParagraph"/>
              <w:tabs>
                <w:tab w:val="left" w:pos="724"/>
              </w:tabs>
              <w:spacing w:before="6" w:line="251" w:lineRule="exact"/>
              <w:ind w:left="225"/>
              <w:rPr>
                <w:b/>
                <w:sz w:val="24"/>
              </w:rPr>
            </w:pPr>
            <w:r>
              <w:rPr>
                <w:b/>
                <w:spacing w:val="-10"/>
                <w:sz w:val="24"/>
              </w:rPr>
              <w:t>О</w:t>
            </w:r>
            <w:r>
              <w:rPr>
                <w:b/>
                <w:sz w:val="24"/>
              </w:rPr>
              <w:tab/>
            </w:r>
            <w:r>
              <w:rPr>
                <w:b/>
                <w:spacing w:val="-2"/>
                <w:sz w:val="24"/>
              </w:rPr>
              <w:t>детях</w:t>
            </w:r>
          </w:p>
        </w:tc>
        <w:tc>
          <w:tcPr>
            <w:tcW w:w="692" w:type="dxa"/>
            <w:tcBorders>
              <w:left w:val="nil"/>
              <w:bottom w:val="nil"/>
            </w:tcBorders>
          </w:tcPr>
          <w:p w:rsidR="00267204" w:rsidRDefault="00CD0299">
            <w:pPr>
              <w:pStyle w:val="TableParagraph"/>
              <w:spacing w:before="6" w:line="251" w:lineRule="exact"/>
              <w:ind w:left="0" w:right="51"/>
              <w:jc w:val="center"/>
              <w:rPr>
                <w:b/>
                <w:sz w:val="24"/>
              </w:rPr>
            </w:pPr>
            <w:r>
              <w:rPr>
                <w:b/>
                <w:spacing w:val="-10"/>
                <w:sz w:val="24"/>
              </w:rPr>
              <w:t>и</w:t>
            </w:r>
          </w:p>
        </w:tc>
        <w:tc>
          <w:tcPr>
            <w:tcW w:w="2072" w:type="dxa"/>
            <w:tcBorders>
              <w:bottom w:val="nil"/>
            </w:tcBorders>
          </w:tcPr>
          <w:p w:rsidR="00267204" w:rsidRDefault="00CD0299">
            <w:pPr>
              <w:pStyle w:val="TableParagraph"/>
              <w:tabs>
                <w:tab w:val="left" w:pos="947"/>
              </w:tabs>
              <w:spacing w:line="258" w:lineRule="exact"/>
              <w:ind w:left="222"/>
              <w:rPr>
                <w:sz w:val="24"/>
              </w:rPr>
            </w:pPr>
            <w:r>
              <w:rPr>
                <w:spacing w:val="-4"/>
                <w:sz w:val="24"/>
              </w:rPr>
              <w:t>Тема</w:t>
            </w:r>
            <w:r>
              <w:rPr>
                <w:sz w:val="24"/>
              </w:rPr>
              <w:tab/>
            </w:r>
            <w:r>
              <w:rPr>
                <w:spacing w:val="-2"/>
                <w:sz w:val="24"/>
              </w:rPr>
              <w:t>дружбы</w:t>
            </w:r>
          </w:p>
        </w:tc>
        <w:tc>
          <w:tcPr>
            <w:tcW w:w="4355" w:type="dxa"/>
            <w:vMerge w:val="restart"/>
          </w:tcPr>
          <w:p w:rsidR="00267204" w:rsidRDefault="00CD0299">
            <w:pPr>
              <w:pStyle w:val="TableParagraph"/>
              <w:spacing w:before="1" w:line="244" w:lineRule="auto"/>
              <w:ind w:left="227" w:right="298"/>
              <w:jc w:val="both"/>
              <w:rPr>
                <w:sz w:val="24"/>
              </w:rPr>
            </w:pPr>
            <w:r>
              <w:rPr>
                <w:sz w:val="24"/>
              </w:rPr>
              <w:t>Учебный диалог: знакомство с новым разделом, определение учебной задачи, обсуждение вопросов:</w:t>
            </w:r>
            <w:r>
              <w:rPr>
                <w:spacing w:val="31"/>
                <w:sz w:val="24"/>
              </w:rPr>
              <w:t xml:space="preserve">  </w:t>
            </w:r>
            <w:r>
              <w:rPr>
                <w:sz w:val="24"/>
              </w:rPr>
              <w:t>«О</w:t>
            </w:r>
            <w:r>
              <w:rPr>
                <w:spacing w:val="32"/>
                <w:sz w:val="24"/>
              </w:rPr>
              <w:t xml:space="preserve">  </w:t>
            </w:r>
            <w:r>
              <w:rPr>
                <w:sz w:val="24"/>
              </w:rPr>
              <w:t>чѐм</w:t>
            </w:r>
            <w:r>
              <w:rPr>
                <w:spacing w:val="30"/>
                <w:sz w:val="24"/>
              </w:rPr>
              <w:t xml:space="preserve">  </w:t>
            </w:r>
            <w:r>
              <w:rPr>
                <w:sz w:val="24"/>
              </w:rPr>
              <w:t>ты</w:t>
            </w:r>
            <w:r>
              <w:rPr>
                <w:spacing w:val="31"/>
                <w:sz w:val="24"/>
              </w:rPr>
              <w:t xml:space="preserve">  </w:t>
            </w:r>
            <w:r>
              <w:rPr>
                <w:spacing w:val="-2"/>
                <w:sz w:val="24"/>
              </w:rPr>
              <w:t>узнаешь?»,</w:t>
            </w:r>
          </w:p>
          <w:p w:rsidR="00267204" w:rsidRDefault="00CD0299">
            <w:pPr>
              <w:pStyle w:val="TableParagraph"/>
              <w:spacing w:line="252" w:lineRule="auto"/>
              <w:ind w:left="227" w:right="301"/>
              <w:jc w:val="both"/>
              <w:rPr>
                <w:sz w:val="24"/>
              </w:rPr>
            </w:pPr>
            <w:r>
              <w:rPr>
                <w:sz w:val="24"/>
              </w:rPr>
              <w:t>«Чему ты будешь учиться?» при наличии возможности с учетом развития</w:t>
            </w:r>
            <w:r>
              <w:rPr>
                <w:spacing w:val="-5"/>
                <w:sz w:val="24"/>
              </w:rPr>
              <w:t xml:space="preserve"> </w:t>
            </w:r>
            <w:r>
              <w:rPr>
                <w:sz w:val="24"/>
              </w:rPr>
              <w:t>устно</w:t>
            </w:r>
            <w:r>
              <w:rPr>
                <w:spacing w:val="-7"/>
                <w:sz w:val="24"/>
              </w:rPr>
              <w:t xml:space="preserve"> </w:t>
            </w:r>
            <w:r>
              <w:rPr>
                <w:sz w:val="24"/>
              </w:rPr>
              <w:t>речи</w:t>
            </w:r>
            <w:r>
              <w:rPr>
                <w:spacing w:val="-3"/>
                <w:sz w:val="24"/>
              </w:rPr>
              <w:t xml:space="preserve"> </w:t>
            </w:r>
            <w:r>
              <w:rPr>
                <w:sz w:val="24"/>
              </w:rPr>
              <w:t>у</w:t>
            </w:r>
            <w:r>
              <w:rPr>
                <w:spacing w:val="-11"/>
                <w:sz w:val="24"/>
              </w:rPr>
              <w:t xml:space="preserve"> </w:t>
            </w:r>
            <w:r>
              <w:rPr>
                <w:sz w:val="24"/>
              </w:rPr>
              <w:t>обучающихся. Чтение целыми словами без пропусков и перестановок, постепенно</w:t>
            </w:r>
            <w:r>
              <w:rPr>
                <w:spacing w:val="68"/>
                <w:sz w:val="24"/>
              </w:rPr>
              <w:t xml:space="preserve">  </w:t>
            </w:r>
            <w:r>
              <w:rPr>
                <w:sz w:val="24"/>
              </w:rPr>
              <w:t>переходя</w:t>
            </w:r>
            <w:r>
              <w:rPr>
                <w:spacing w:val="67"/>
                <w:sz w:val="24"/>
              </w:rPr>
              <w:t xml:space="preserve">  </w:t>
            </w:r>
            <w:r>
              <w:rPr>
                <w:sz w:val="24"/>
              </w:rPr>
              <w:t>от</w:t>
            </w:r>
            <w:r>
              <w:rPr>
                <w:spacing w:val="68"/>
                <w:sz w:val="24"/>
              </w:rPr>
              <w:t xml:space="preserve">  </w:t>
            </w:r>
            <w:r>
              <w:rPr>
                <w:spacing w:val="-2"/>
                <w:sz w:val="24"/>
              </w:rPr>
              <w:t>чтения</w:t>
            </w:r>
          </w:p>
          <w:p w:rsidR="00267204" w:rsidRDefault="00CD0299">
            <w:pPr>
              <w:pStyle w:val="TableParagraph"/>
              <w:spacing w:before="1"/>
              <w:ind w:left="227"/>
              <w:rPr>
                <w:sz w:val="24"/>
              </w:rPr>
            </w:pPr>
            <w:r>
              <w:rPr>
                <w:spacing w:val="-2"/>
                <w:sz w:val="24"/>
              </w:rPr>
              <w:t>вслух</w:t>
            </w:r>
          </w:p>
        </w:tc>
      </w:tr>
      <w:tr w:rsidR="00267204">
        <w:trPr>
          <w:trHeight w:val="807"/>
        </w:trPr>
        <w:tc>
          <w:tcPr>
            <w:tcW w:w="667" w:type="dxa"/>
            <w:tcBorders>
              <w:top w:val="nil"/>
              <w:bottom w:val="nil"/>
            </w:tcBorders>
          </w:tcPr>
          <w:p w:rsidR="00267204" w:rsidRDefault="00267204">
            <w:pPr>
              <w:pStyle w:val="TableParagraph"/>
              <w:ind w:left="0"/>
            </w:pPr>
          </w:p>
        </w:tc>
        <w:tc>
          <w:tcPr>
            <w:tcW w:w="1565" w:type="dxa"/>
            <w:tcBorders>
              <w:top w:val="nil"/>
              <w:bottom w:val="nil"/>
              <w:right w:val="nil"/>
            </w:tcBorders>
          </w:tcPr>
          <w:p w:rsidR="00267204" w:rsidRDefault="00CD0299">
            <w:pPr>
              <w:pStyle w:val="TableParagraph"/>
              <w:spacing w:before="16" w:line="259" w:lineRule="auto"/>
              <w:ind w:left="225" w:right="258"/>
              <w:rPr>
                <w:b/>
                <w:sz w:val="24"/>
              </w:rPr>
            </w:pPr>
            <w:r>
              <w:rPr>
                <w:b/>
                <w:spacing w:val="-2"/>
                <w:sz w:val="24"/>
              </w:rPr>
              <w:t xml:space="preserve">дружбе </w:t>
            </w:r>
            <w:r>
              <w:rPr>
                <w:b/>
                <w:sz w:val="24"/>
              </w:rPr>
              <w:t>(12</w:t>
            </w:r>
            <w:r>
              <w:rPr>
                <w:b/>
                <w:spacing w:val="-15"/>
                <w:sz w:val="24"/>
              </w:rPr>
              <w:t xml:space="preserve"> </w:t>
            </w:r>
            <w:r>
              <w:rPr>
                <w:b/>
                <w:sz w:val="24"/>
              </w:rPr>
              <w:t>часов)</w:t>
            </w:r>
          </w:p>
        </w:tc>
        <w:tc>
          <w:tcPr>
            <w:tcW w:w="692" w:type="dxa"/>
            <w:tcBorders>
              <w:top w:val="nil"/>
              <w:left w:val="nil"/>
              <w:bottom w:val="nil"/>
            </w:tcBorders>
          </w:tcPr>
          <w:p w:rsidR="00267204" w:rsidRDefault="00267204">
            <w:pPr>
              <w:pStyle w:val="TableParagraph"/>
              <w:ind w:left="0"/>
            </w:pPr>
          </w:p>
        </w:tc>
        <w:tc>
          <w:tcPr>
            <w:tcW w:w="2072" w:type="dxa"/>
            <w:tcBorders>
              <w:top w:val="nil"/>
              <w:bottom w:val="nil"/>
            </w:tcBorders>
          </w:tcPr>
          <w:p w:rsidR="00267204" w:rsidRDefault="00CD0299">
            <w:pPr>
              <w:pStyle w:val="TableParagraph"/>
              <w:spacing w:line="260" w:lineRule="exact"/>
              <w:ind w:left="222"/>
              <w:rPr>
                <w:sz w:val="24"/>
              </w:rPr>
            </w:pPr>
            <w:r>
              <w:rPr>
                <w:spacing w:val="-10"/>
                <w:sz w:val="24"/>
              </w:rPr>
              <w:t>в</w:t>
            </w:r>
          </w:p>
          <w:p w:rsidR="00267204" w:rsidRDefault="00CD0299">
            <w:pPr>
              <w:pStyle w:val="TableParagraph"/>
              <w:spacing w:line="274" w:lineRule="exact"/>
              <w:ind w:left="222" w:right="371"/>
              <w:rPr>
                <w:sz w:val="24"/>
              </w:rPr>
            </w:pPr>
            <w:r>
              <w:rPr>
                <w:spacing w:val="-2"/>
                <w:sz w:val="24"/>
              </w:rPr>
              <w:t xml:space="preserve">художественн </w:t>
            </w:r>
            <w:r>
              <w:rPr>
                <w:spacing w:val="-6"/>
                <w:sz w:val="24"/>
              </w:rPr>
              <w:t>ом</w:t>
            </w:r>
          </w:p>
        </w:tc>
        <w:tc>
          <w:tcPr>
            <w:tcW w:w="4355" w:type="dxa"/>
            <w:vMerge/>
            <w:tcBorders>
              <w:top w:val="nil"/>
            </w:tcBorders>
          </w:tcPr>
          <w:p w:rsidR="00267204" w:rsidRDefault="00267204">
            <w:pPr>
              <w:rPr>
                <w:sz w:val="2"/>
                <w:szCs w:val="2"/>
              </w:rPr>
            </w:pPr>
          </w:p>
        </w:tc>
      </w:tr>
      <w:tr w:rsidR="00267204">
        <w:trPr>
          <w:trHeight w:val="262"/>
        </w:trPr>
        <w:tc>
          <w:tcPr>
            <w:tcW w:w="667" w:type="dxa"/>
            <w:tcBorders>
              <w:top w:val="nil"/>
              <w:bottom w:val="nil"/>
            </w:tcBorders>
          </w:tcPr>
          <w:p w:rsidR="00267204" w:rsidRDefault="00267204">
            <w:pPr>
              <w:pStyle w:val="TableParagraph"/>
              <w:ind w:left="0"/>
              <w:rPr>
                <w:sz w:val="18"/>
              </w:rPr>
            </w:pPr>
          </w:p>
        </w:tc>
        <w:tc>
          <w:tcPr>
            <w:tcW w:w="1565" w:type="dxa"/>
            <w:tcBorders>
              <w:top w:val="nil"/>
              <w:bottom w:val="nil"/>
              <w:right w:val="nil"/>
            </w:tcBorders>
          </w:tcPr>
          <w:p w:rsidR="00267204" w:rsidRDefault="00267204">
            <w:pPr>
              <w:pStyle w:val="TableParagraph"/>
              <w:ind w:left="0"/>
              <w:rPr>
                <w:sz w:val="18"/>
              </w:rPr>
            </w:pPr>
          </w:p>
        </w:tc>
        <w:tc>
          <w:tcPr>
            <w:tcW w:w="692" w:type="dxa"/>
            <w:tcBorders>
              <w:top w:val="nil"/>
              <w:left w:val="nil"/>
              <w:bottom w:val="nil"/>
            </w:tcBorders>
          </w:tcPr>
          <w:p w:rsidR="00267204" w:rsidRDefault="00267204">
            <w:pPr>
              <w:pStyle w:val="TableParagraph"/>
              <w:ind w:left="0"/>
              <w:rPr>
                <w:sz w:val="18"/>
              </w:rPr>
            </w:pPr>
          </w:p>
        </w:tc>
        <w:tc>
          <w:tcPr>
            <w:tcW w:w="2072" w:type="dxa"/>
            <w:tcBorders>
              <w:top w:val="nil"/>
              <w:bottom w:val="nil"/>
            </w:tcBorders>
          </w:tcPr>
          <w:p w:rsidR="00267204" w:rsidRDefault="00CD0299">
            <w:pPr>
              <w:pStyle w:val="TableParagraph"/>
              <w:spacing w:line="243" w:lineRule="exact"/>
              <w:ind w:left="222"/>
              <w:rPr>
                <w:sz w:val="24"/>
              </w:rPr>
            </w:pPr>
            <w:r>
              <w:rPr>
                <w:spacing w:val="-2"/>
                <w:sz w:val="24"/>
              </w:rPr>
              <w:t>произведении</w:t>
            </w:r>
          </w:p>
        </w:tc>
        <w:tc>
          <w:tcPr>
            <w:tcW w:w="4355" w:type="dxa"/>
            <w:vMerge/>
            <w:tcBorders>
              <w:top w:val="nil"/>
            </w:tcBorders>
          </w:tcPr>
          <w:p w:rsidR="00267204" w:rsidRDefault="00267204">
            <w:pPr>
              <w:rPr>
                <w:sz w:val="2"/>
                <w:szCs w:val="2"/>
              </w:rPr>
            </w:pPr>
          </w:p>
        </w:tc>
      </w:tr>
      <w:tr w:rsidR="00267204">
        <w:trPr>
          <w:trHeight w:val="263"/>
        </w:trPr>
        <w:tc>
          <w:tcPr>
            <w:tcW w:w="667" w:type="dxa"/>
            <w:tcBorders>
              <w:top w:val="nil"/>
              <w:bottom w:val="nil"/>
            </w:tcBorders>
          </w:tcPr>
          <w:p w:rsidR="00267204" w:rsidRDefault="00267204">
            <w:pPr>
              <w:pStyle w:val="TableParagraph"/>
              <w:ind w:left="0"/>
              <w:rPr>
                <w:sz w:val="18"/>
              </w:rPr>
            </w:pPr>
          </w:p>
        </w:tc>
        <w:tc>
          <w:tcPr>
            <w:tcW w:w="1565" w:type="dxa"/>
            <w:tcBorders>
              <w:top w:val="nil"/>
              <w:bottom w:val="nil"/>
              <w:right w:val="nil"/>
            </w:tcBorders>
          </w:tcPr>
          <w:p w:rsidR="00267204" w:rsidRDefault="00267204">
            <w:pPr>
              <w:pStyle w:val="TableParagraph"/>
              <w:ind w:left="0"/>
              <w:rPr>
                <w:sz w:val="18"/>
              </w:rPr>
            </w:pPr>
          </w:p>
        </w:tc>
        <w:tc>
          <w:tcPr>
            <w:tcW w:w="692" w:type="dxa"/>
            <w:tcBorders>
              <w:top w:val="nil"/>
              <w:left w:val="nil"/>
              <w:bottom w:val="nil"/>
            </w:tcBorders>
          </w:tcPr>
          <w:p w:rsidR="00267204" w:rsidRDefault="00267204">
            <w:pPr>
              <w:pStyle w:val="TableParagraph"/>
              <w:ind w:left="0"/>
              <w:rPr>
                <w:sz w:val="18"/>
              </w:rPr>
            </w:pPr>
          </w:p>
        </w:tc>
        <w:tc>
          <w:tcPr>
            <w:tcW w:w="2072" w:type="dxa"/>
            <w:tcBorders>
              <w:top w:val="nil"/>
              <w:bottom w:val="nil"/>
            </w:tcBorders>
          </w:tcPr>
          <w:p w:rsidR="00267204" w:rsidRDefault="00CD0299">
            <w:pPr>
              <w:pStyle w:val="TableParagraph"/>
              <w:spacing w:line="244" w:lineRule="exact"/>
              <w:ind w:left="222"/>
              <w:rPr>
                <w:sz w:val="24"/>
              </w:rPr>
            </w:pPr>
            <w:r>
              <w:rPr>
                <w:spacing w:val="-2"/>
                <w:sz w:val="24"/>
              </w:rPr>
              <w:t>(расширение</w:t>
            </w:r>
          </w:p>
        </w:tc>
        <w:tc>
          <w:tcPr>
            <w:tcW w:w="4355" w:type="dxa"/>
            <w:vMerge/>
            <w:tcBorders>
              <w:top w:val="nil"/>
            </w:tcBorders>
          </w:tcPr>
          <w:p w:rsidR="00267204" w:rsidRDefault="00267204">
            <w:pPr>
              <w:rPr>
                <w:sz w:val="2"/>
                <w:szCs w:val="2"/>
              </w:rPr>
            </w:pPr>
          </w:p>
        </w:tc>
      </w:tr>
      <w:tr w:rsidR="00267204">
        <w:trPr>
          <w:trHeight w:val="263"/>
        </w:trPr>
        <w:tc>
          <w:tcPr>
            <w:tcW w:w="667" w:type="dxa"/>
            <w:tcBorders>
              <w:top w:val="nil"/>
              <w:bottom w:val="nil"/>
            </w:tcBorders>
          </w:tcPr>
          <w:p w:rsidR="00267204" w:rsidRDefault="00267204">
            <w:pPr>
              <w:pStyle w:val="TableParagraph"/>
              <w:ind w:left="0"/>
              <w:rPr>
                <w:sz w:val="18"/>
              </w:rPr>
            </w:pPr>
          </w:p>
        </w:tc>
        <w:tc>
          <w:tcPr>
            <w:tcW w:w="1565" w:type="dxa"/>
            <w:tcBorders>
              <w:top w:val="nil"/>
              <w:bottom w:val="nil"/>
              <w:right w:val="nil"/>
            </w:tcBorders>
          </w:tcPr>
          <w:p w:rsidR="00267204" w:rsidRDefault="00267204">
            <w:pPr>
              <w:pStyle w:val="TableParagraph"/>
              <w:ind w:left="0"/>
              <w:rPr>
                <w:sz w:val="18"/>
              </w:rPr>
            </w:pPr>
          </w:p>
        </w:tc>
        <w:tc>
          <w:tcPr>
            <w:tcW w:w="692" w:type="dxa"/>
            <w:tcBorders>
              <w:top w:val="nil"/>
              <w:left w:val="nil"/>
              <w:bottom w:val="nil"/>
            </w:tcBorders>
          </w:tcPr>
          <w:p w:rsidR="00267204" w:rsidRDefault="00267204">
            <w:pPr>
              <w:pStyle w:val="TableParagraph"/>
              <w:ind w:left="0"/>
              <w:rPr>
                <w:sz w:val="18"/>
              </w:rPr>
            </w:pPr>
          </w:p>
        </w:tc>
        <w:tc>
          <w:tcPr>
            <w:tcW w:w="2072" w:type="dxa"/>
            <w:tcBorders>
              <w:top w:val="nil"/>
              <w:bottom w:val="nil"/>
            </w:tcBorders>
          </w:tcPr>
          <w:p w:rsidR="00267204" w:rsidRDefault="00CD0299">
            <w:pPr>
              <w:pStyle w:val="TableParagraph"/>
              <w:tabs>
                <w:tab w:val="left" w:pos="992"/>
              </w:tabs>
              <w:spacing w:line="244" w:lineRule="exact"/>
              <w:ind w:left="222"/>
              <w:rPr>
                <w:sz w:val="24"/>
              </w:rPr>
            </w:pPr>
            <w:r>
              <w:rPr>
                <w:spacing w:val="-4"/>
                <w:sz w:val="24"/>
              </w:rPr>
              <w:t>круга</w:t>
            </w:r>
            <w:r>
              <w:rPr>
                <w:sz w:val="24"/>
              </w:rPr>
              <w:tab/>
            </w:r>
            <w:r>
              <w:rPr>
                <w:spacing w:val="-2"/>
                <w:sz w:val="24"/>
              </w:rPr>
              <w:t>чтения:</w:t>
            </w:r>
          </w:p>
        </w:tc>
        <w:tc>
          <w:tcPr>
            <w:tcW w:w="4355" w:type="dxa"/>
            <w:vMerge/>
            <w:tcBorders>
              <w:top w:val="nil"/>
            </w:tcBorders>
          </w:tcPr>
          <w:p w:rsidR="00267204" w:rsidRDefault="00267204">
            <w:pPr>
              <w:rPr>
                <w:sz w:val="2"/>
                <w:szCs w:val="2"/>
              </w:rPr>
            </w:pPr>
          </w:p>
        </w:tc>
      </w:tr>
      <w:tr w:rsidR="00267204">
        <w:trPr>
          <w:trHeight w:val="279"/>
        </w:trPr>
        <w:tc>
          <w:tcPr>
            <w:tcW w:w="667" w:type="dxa"/>
            <w:tcBorders>
              <w:top w:val="nil"/>
              <w:bottom w:val="nil"/>
            </w:tcBorders>
          </w:tcPr>
          <w:p w:rsidR="00267204" w:rsidRDefault="00267204">
            <w:pPr>
              <w:pStyle w:val="TableParagraph"/>
              <w:ind w:left="0"/>
              <w:rPr>
                <w:sz w:val="20"/>
              </w:rPr>
            </w:pPr>
          </w:p>
        </w:tc>
        <w:tc>
          <w:tcPr>
            <w:tcW w:w="1565" w:type="dxa"/>
            <w:tcBorders>
              <w:top w:val="nil"/>
              <w:bottom w:val="nil"/>
              <w:right w:val="nil"/>
            </w:tcBorders>
          </w:tcPr>
          <w:p w:rsidR="00267204" w:rsidRDefault="00267204">
            <w:pPr>
              <w:pStyle w:val="TableParagraph"/>
              <w:ind w:left="0"/>
              <w:rPr>
                <w:sz w:val="20"/>
              </w:rPr>
            </w:pPr>
          </w:p>
        </w:tc>
        <w:tc>
          <w:tcPr>
            <w:tcW w:w="692" w:type="dxa"/>
            <w:tcBorders>
              <w:top w:val="nil"/>
              <w:left w:val="nil"/>
              <w:bottom w:val="nil"/>
            </w:tcBorders>
          </w:tcPr>
          <w:p w:rsidR="00267204" w:rsidRDefault="00267204">
            <w:pPr>
              <w:pStyle w:val="TableParagraph"/>
              <w:ind w:left="0"/>
              <w:rPr>
                <w:sz w:val="20"/>
              </w:rPr>
            </w:pPr>
          </w:p>
        </w:tc>
        <w:tc>
          <w:tcPr>
            <w:tcW w:w="2072" w:type="dxa"/>
            <w:tcBorders>
              <w:top w:val="nil"/>
              <w:bottom w:val="nil"/>
            </w:tcBorders>
          </w:tcPr>
          <w:p w:rsidR="00267204" w:rsidRDefault="00CD0299">
            <w:pPr>
              <w:pStyle w:val="TableParagraph"/>
              <w:spacing w:line="259" w:lineRule="exact"/>
              <w:ind w:left="222"/>
              <w:rPr>
                <w:sz w:val="24"/>
              </w:rPr>
            </w:pPr>
            <w:r>
              <w:rPr>
                <w:spacing w:val="-2"/>
                <w:sz w:val="24"/>
              </w:rPr>
              <w:t>произведения</w:t>
            </w:r>
          </w:p>
        </w:tc>
        <w:tc>
          <w:tcPr>
            <w:tcW w:w="4355" w:type="dxa"/>
            <w:vMerge/>
            <w:tcBorders>
              <w:top w:val="nil"/>
            </w:tcBorders>
          </w:tcPr>
          <w:p w:rsidR="00267204" w:rsidRDefault="00267204">
            <w:pPr>
              <w:rPr>
                <w:sz w:val="2"/>
                <w:szCs w:val="2"/>
              </w:rPr>
            </w:pPr>
          </w:p>
        </w:tc>
      </w:tr>
      <w:tr w:rsidR="00267204">
        <w:trPr>
          <w:trHeight w:val="291"/>
        </w:trPr>
        <w:tc>
          <w:tcPr>
            <w:tcW w:w="667" w:type="dxa"/>
            <w:tcBorders>
              <w:top w:val="nil"/>
              <w:bottom w:val="nil"/>
            </w:tcBorders>
          </w:tcPr>
          <w:p w:rsidR="00267204" w:rsidRDefault="00267204">
            <w:pPr>
              <w:pStyle w:val="TableParagraph"/>
              <w:ind w:left="0"/>
              <w:rPr>
                <w:sz w:val="20"/>
              </w:rPr>
            </w:pPr>
          </w:p>
        </w:tc>
        <w:tc>
          <w:tcPr>
            <w:tcW w:w="1565" w:type="dxa"/>
            <w:tcBorders>
              <w:top w:val="nil"/>
              <w:bottom w:val="nil"/>
              <w:right w:val="nil"/>
            </w:tcBorders>
          </w:tcPr>
          <w:p w:rsidR="00267204" w:rsidRDefault="00267204">
            <w:pPr>
              <w:pStyle w:val="TableParagraph"/>
              <w:ind w:left="0"/>
              <w:rPr>
                <w:sz w:val="20"/>
              </w:rPr>
            </w:pPr>
          </w:p>
        </w:tc>
        <w:tc>
          <w:tcPr>
            <w:tcW w:w="692" w:type="dxa"/>
            <w:tcBorders>
              <w:top w:val="nil"/>
              <w:left w:val="nil"/>
              <w:bottom w:val="nil"/>
            </w:tcBorders>
          </w:tcPr>
          <w:p w:rsidR="00267204" w:rsidRDefault="00267204">
            <w:pPr>
              <w:pStyle w:val="TableParagraph"/>
              <w:ind w:left="0"/>
              <w:rPr>
                <w:sz w:val="20"/>
              </w:rPr>
            </w:pPr>
          </w:p>
        </w:tc>
        <w:tc>
          <w:tcPr>
            <w:tcW w:w="2072" w:type="dxa"/>
            <w:tcBorders>
              <w:top w:val="nil"/>
              <w:bottom w:val="nil"/>
            </w:tcBorders>
          </w:tcPr>
          <w:p w:rsidR="00267204" w:rsidRDefault="00CD0299">
            <w:pPr>
              <w:pStyle w:val="TableParagraph"/>
              <w:tabs>
                <w:tab w:val="left" w:pos="1528"/>
              </w:tabs>
              <w:spacing w:before="4" w:line="267" w:lineRule="exact"/>
              <w:ind w:left="222"/>
              <w:rPr>
                <w:sz w:val="24"/>
              </w:rPr>
            </w:pPr>
            <w:r>
              <w:rPr>
                <w:spacing w:val="-5"/>
                <w:sz w:val="24"/>
              </w:rPr>
              <w:t>С.</w:t>
            </w:r>
            <w:r>
              <w:rPr>
                <w:sz w:val="24"/>
              </w:rPr>
              <w:tab/>
            </w:r>
            <w:r>
              <w:rPr>
                <w:spacing w:val="-5"/>
                <w:sz w:val="24"/>
              </w:rPr>
              <w:t>А.</w:t>
            </w:r>
          </w:p>
        </w:tc>
        <w:tc>
          <w:tcPr>
            <w:tcW w:w="4355" w:type="dxa"/>
            <w:vMerge/>
            <w:tcBorders>
              <w:top w:val="nil"/>
            </w:tcBorders>
          </w:tcPr>
          <w:p w:rsidR="00267204" w:rsidRDefault="00267204">
            <w:pPr>
              <w:rPr>
                <w:sz w:val="2"/>
                <w:szCs w:val="2"/>
              </w:rPr>
            </w:pPr>
          </w:p>
        </w:tc>
      </w:tr>
      <w:tr w:rsidR="00267204">
        <w:trPr>
          <w:trHeight w:val="287"/>
        </w:trPr>
        <w:tc>
          <w:tcPr>
            <w:tcW w:w="667" w:type="dxa"/>
            <w:tcBorders>
              <w:top w:val="nil"/>
              <w:bottom w:val="nil"/>
            </w:tcBorders>
          </w:tcPr>
          <w:p w:rsidR="00267204" w:rsidRDefault="00267204">
            <w:pPr>
              <w:pStyle w:val="TableParagraph"/>
              <w:ind w:left="0"/>
              <w:rPr>
                <w:sz w:val="20"/>
              </w:rPr>
            </w:pPr>
          </w:p>
        </w:tc>
        <w:tc>
          <w:tcPr>
            <w:tcW w:w="1565" w:type="dxa"/>
            <w:tcBorders>
              <w:top w:val="nil"/>
              <w:bottom w:val="nil"/>
              <w:right w:val="nil"/>
            </w:tcBorders>
          </w:tcPr>
          <w:p w:rsidR="00267204" w:rsidRDefault="00267204">
            <w:pPr>
              <w:pStyle w:val="TableParagraph"/>
              <w:ind w:left="0"/>
              <w:rPr>
                <w:sz w:val="20"/>
              </w:rPr>
            </w:pPr>
          </w:p>
        </w:tc>
        <w:tc>
          <w:tcPr>
            <w:tcW w:w="692" w:type="dxa"/>
            <w:tcBorders>
              <w:top w:val="nil"/>
              <w:left w:val="nil"/>
              <w:bottom w:val="nil"/>
            </w:tcBorders>
          </w:tcPr>
          <w:p w:rsidR="00267204" w:rsidRDefault="00267204">
            <w:pPr>
              <w:pStyle w:val="TableParagraph"/>
              <w:ind w:left="0"/>
              <w:rPr>
                <w:sz w:val="20"/>
              </w:rPr>
            </w:pPr>
          </w:p>
        </w:tc>
        <w:tc>
          <w:tcPr>
            <w:tcW w:w="2072" w:type="dxa"/>
            <w:tcBorders>
              <w:top w:val="nil"/>
              <w:bottom w:val="nil"/>
            </w:tcBorders>
          </w:tcPr>
          <w:p w:rsidR="00267204" w:rsidRDefault="00CD0299">
            <w:pPr>
              <w:pStyle w:val="TableParagraph"/>
              <w:tabs>
                <w:tab w:val="left" w:pos="1589"/>
              </w:tabs>
              <w:spacing w:line="267" w:lineRule="exact"/>
              <w:ind w:left="222"/>
              <w:rPr>
                <w:sz w:val="24"/>
              </w:rPr>
            </w:pPr>
            <w:r>
              <w:rPr>
                <w:spacing w:val="-2"/>
                <w:sz w:val="24"/>
              </w:rPr>
              <w:t>Баруздина,</w:t>
            </w:r>
            <w:r>
              <w:rPr>
                <w:sz w:val="24"/>
              </w:rPr>
              <w:tab/>
            </w:r>
            <w:r>
              <w:rPr>
                <w:spacing w:val="-5"/>
                <w:sz w:val="24"/>
              </w:rPr>
              <w:t>Н.</w:t>
            </w:r>
          </w:p>
        </w:tc>
        <w:tc>
          <w:tcPr>
            <w:tcW w:w="4355" w:type="dxa"/>
            <w:vMerge/>
            <w:tcBorders>
              <w:top w:val="nil"/>
            </w:tcBorders>
          </w:tcPr>
          <w:p w:rsidR="00267204" w:rsidRDefault="00267204">
            <w:pPr>
              <w:rPr>
                <w:sz w:val="2"/>
                <w:szCs w:val="2"/>
              </w:rPr>
            </w:pPr>
          </w:p>
        </w:tc>
      </w:tr>
      <w:tr w:rsidR="00267204">
        <w:trPr>
          <w:trHeight w:val="356"/>
        </w:trPr>
        <w:tc>
          <w:tcPr>
            <w:tcW w:w="667" w:type="dxa"/>
            <w:tcBorders>
              <w:top w:val="nil"/>
            </w:tcBorders>
          </w:tcPr>
          <w:p w:rsidR="00267204" w:rsidRDefault="00267204">
            <w:pPr>
              <w:pStyle w:val="TableParagraph"/>
              <w:ind w:left="0"/>
            </w:pPr>
          </w:p>
        </w:tc>
        <w:tc>
          <w:tcPr>
            <w:tcW w:w="1565" w:type="dxa"/>
            <w:tcBorders>
              <w:top w:val="nil"/>
              <w:right w:val="nil"/>
            </w:tcBorders>
          </w:tcPr>
          <w:p w:rsidR="00267204" w:rsidRDefault="00267204">
            <w:pPr>
              <w:pStyle w:val="TableParagraph"/>
              <w:ind w:left="0"/>
            </w:pPr>
          </w:p>
        </w:tc>
        <w:tc>
          <w:tcPr>
            <w:tcW w:w="692" w:type="dxa"/>
            <w:tcBorders>
              <w:top w:val="nil"/>
              <w:left w:val="nil"/>
            </w:tcBorders>
          </w:tcPr>
          <w:p w:rsidR="00267204" w:rsidRDefault="00267204">
            <w:pPr>
              <w:pStyle w:val="TableParagraph"/>
              <w:ind w:left="0"/>
            </w:pPr>
          </w:p>
        </w:tc>
        <w:tc>
          <w:tcPr>
            <w:tcW w:w="2072" w:type="dxa"/>
            <w:tcBorders>
              <w:top w:val="nil"/>
            </w:tcBorders>
          </w:tcPr>
          <w:p w:rsidR="00267204" w:rsidRDefault="00CD0299">
            <w:pPr>
              <w:pStyle w:val="TableParagraph"/>
              <w:ind w:left="222"/>
              <w:rPr>
                <w:sz w:val="24"/>
              </w:rPr>
            </w:pPr>
            <w:r>
              <w:rPr>
                <w:sz w:val="24"/>
              </w:rPr>
              <w:t>Н.</w:t>
            </w:r>
            <w:r>
              <w:rPr>
                <w:spacing w:val="-2"/>
                <w:sz w:val="24"/>
              </w:rPr>
              <w:t xml:space="preserve"> </w:t>
            </w:r>
            <w:r>
              <w:rPr>
                <w:sz w:val="24"/>
              </w:rPr>
              <w:t xml:space="preserve">Носова, </w:t>
            </w:r>
            <w:r>
              <w:rPr>
                <w:spacing w:val="-5"/>
                <w:sz w:val="24"/>
              </w:rPr>
              <w:t>В.</w:t>
            </w:r>
          </w:p>
        </w:tc>
        <w:tc>
          <w:tcPr>
            <w:tcW w:w="4355" w:type="dxa"/>
            <w:vMerge/>
            <w:tcBorders>
              <w:top w:val="nil"/>
            </w:tcBorders>
          </w:tcPr>
          <w:p w:rsidR="00267204" w:rsidRDefault="00267204">
            <w:pPr>
              <w:rPr>
                <w:sz w:val="2"/>
                <w:szCs w:val="2"/>
              </w:rPr>
            </w:pPr>
          </w:p>
        </w:tc>
      </w:tr>
    </w:tbl>
    <w:p w:rsidR="00267204" w:rsidRDefault="00267204">
      <w:pPr>
        <w:rPr>
          <w:sz w:val="2"/>
          <w:szCs w:val="2"/>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1918"/>
        <w:gridCol w:w="2782"/>
        <w:gridCol w:w="4018"/>
      </w:tblGrid>
      <w:tr w:rsidR="00267204">
        <w:trPr>
          <w:trHeight w:val="13849"/>
        </w:trPr>
        <w:tc>
          <w:tcPr>
            <w:tcW w:w="631" w:type="dxa"/>
          </w:tcPr>
          <w:p w:rsidR="00267204" w:rsidRDefault="00267204">
            <w:pPr>
              <w:pStyle w:val="TableParagraph"/>
              <w:ind w:left="0"/>
              <w:rPr>
                <w:sz w:val="24"/>
              </w:rPr>
            </w:pPr>
          </w:p>
        </w:tc>
        <w:tc>
          <w:tcPr>
            <w:tcW w:w="1918" w:type="dxa"/>
          </w:tcPr>
          <w:p w:rsidR="00267204" w:rsidRDefault="00267204">
            <w:pPr>
              <w:pStyle w:val="TableParagraph"/>
              <w:ind w:left="0"/>
              <w:rPr>
                <w:sz w:val="24"/>
              </w:rPr>
            </w:pPr>
          </w:p>
        </w:tc>
        <w:tc>
          <w:tcPr>
            <w:tcW w:w="2782" w:type="dxa"/>
          </w:tcPr>
          <w:p w:rsidR="00267204" w:rsidRDefault="00CD0299">
            <w:pPr>
              <w:pStyle w:val="TableParagraph"/>
              <w:spacing w:before="51"/>
              <w:ind w:left="216"/>
              <w:jc w:val="both"/>
              <w:rPr>
                <w:sz w:val="24"/>
              </w:rPr>
            </w:pPr>
            <w:r>
              <w:rPr>
                <w:sz w:val="24"/>
              </w:rPr>
              <w:t>А.</w:t>
            </w:r>
            <w:r>
              <w:rPr>
                <w:spacing w:val="-2"/>
                <w:sz w:val="24"/>
              </w:rPr>
              <w:t xml:space="preserve"> </w:t>
            </w:r>
            <w:r>
              <w:rPr>
                <w:sz w:val="24"/>
              </w:rPr>
              <w:t>Осеевой,</w:t>
            </w:r>
            <w:r>
              <w:rPr>
                <w:spacing w:val="-2"/>
                <w:sz w:val="24"/>
              </w:rPr>
              <w:t xml:space="preserve"> </w:t>
            </w:r>
            <w:r>
              <w:rPr>
                <w:spacing w:val="-5"/>
                <w:sz w:val="24"/>
              </w:rPr>
              <w:t>А.</w:t>
            </w:r>
          </w:p>
          <w:p w:rsidR="00267204" w:rsidRDefault="00CD0299">
            <w:pPr>
              <w:pStyle w:val="TableParagraph"/>
              <w:spacing w:before="15" w:line="252" w:lineRule="auto"/>
              <w:ind w:left="216" w:right="279"/>
              <w:jc w:val="both"/>
              <w:rPr>
                <w:sz w:val="24"/>
              </w:rPr>
            </w:pPr>
            <w:r>
              <w:rPr>
                <w:sz w:val="24"/>
              </w:rPr>
              <w:t>Гайдара,В. В. Лунина и</w:t>
            </w:r>
            <w:r>
              <w:rPr>
                <w:spacing w:val="-5"/>
                <w:sz w:val="24"/>
              </w:rPr>
              <w:t xml:space="preserve"> </w:t>
            </w:r>
            <w:r>
              <w:rPr>
                <w:sz w:val="24"/>
              </w:rPr>
              <w:t>др.).</w:t>
            </w:r>
            <w:r>
              <w:rPr>
                <w:spacing w:val="-5"/>
                <w:sz w:val="24"/>
              </w:rPr>
              <w:t xml:space="preserve"> </w:t>
            </w:r>
            <w:r>
              <w:rPr>
                <w:sz w:val="24"/>
              </w:rPr>
              <w:t>Отражение</w:t>
            </w:r>
            <w:r>
              <w:rPr>
                <w:spacing w:val="40"/>
                <w:sz w:val="24"/>
              </w:rPr>
              <w:t xml:space="preserve"> </w:t>
            </w:r>
            <w:r>
              <w:rPr>
                <w:sz w:val="24"/>
              </w:rPr>
              <w:t xml:space="preserve">в </w:t>
            </w:r>
            <w:r>
              <w:rPr>
                <w:spacing w:val="-2"/>
                <w:sz w:val="24"/>
              </w:rPr>
              <w:t>произведениях</w:t>
            </w:r>
          </w:p>
          <w:p w:rsidR="00267204" w:rsidRDefault="00CD0299">
            <w:pPr>
              <w:pStyle w:val="TableParagraph"/>
              <w:tabs>
                <w:tab w:val="left" w:pos="1656"/>
              </w:tabs>
              <w:spacing w:before="5" w:line="252" w:lineRule="auto"/>
              <w:ind w:left="216" w:right="243"/>
              <w:rPr>
                <w:sz w:val="24"/>
              </w:rPr>
            </w:pPr>
            <w:r>
              <w:rPr>
                <w:spacing w:val="-2"/>
                <w:sz w:val="24"/>
              </w:rPr>
              <w:t xml:space="preserve">нравственноэтических </w:t>
            </w:r>
            <w:r>
              <w:rPr>
                <w:sz w:val="24"/>
              </w:rPr>
              <w:t xml:space="preserve">понятий: дружба, терпение, уважение, </w:t>
            </w:r>
            <w:r>
              <w:rPr>
                <w:spacing w:val="-2"/>
                <w:sz w:val="24"/>
              </w:rPr>
              <w:t>помощь</w:t>
            </w:r>
            <w:r>
              <w:rPr>
                <w:sz w:val="24"/>
              </w:rPr>
              <w:tab/>
            </w:r>
            <w:r>
              <w:rPr>
                <w:spacing w:val="-4"/>
                <w:sz w:val="24"/>
              </w:rPr>
              <w:t xml:space="preserve">друг </w:t>
            </w:r>
            <w:r>
              <w:rPr>
                <w:spacing w:val="-2"/>
                <w:sz w:val="24"/>
              </w:rPr>
              <w:t>другу.</w:t>
            </w:r>
          </w:p>
          <w:p w:rsidR="00267204" w:rsidRDefault="00CD0299">
            <w:pPr>
              <w:pStyle w:val="TableParagraph"/>
              <w:spacing w:before="5" w:line="259" w:lineRule="auto"/>
              <w:ind w:left="216" w:right="409"/>
              <w:rPr>
                <w:sz w:val="24"/>
              </w:rPr>
            </w:pPr>
            <w:r>
              <w:rPr>
                <w:sz w:val="24"/>
              </w:rPr>
              <w:t>Главная мысль произведения.</w:t>
            </w:r>
            <w:r>
              <w:rPr>
                <w:spacing w:val="-15"/>
                <w:sz w:val="24"/>
              </w:rPr>
              <w:t xml:space="preserve"> </w:t>
            </w:r>
            <w:r>
              <w:rPr>
                <w:sz w:val="24"/>
              </w:rPr>
              <w:t xml:space="preserve">Герой </w:t>
            </w:r>
            <w:r>
              <w:rPr>
                <w:spacing w:val="-2"/>
                <w:sz w:val="24"/>
              </w:rPr>
              <w:t>произведения</w:t>
            </w:r>
          </w:p>
          <w:p w:rsidR="00267204" w:rsidRDefault="00CD0299">
            <w:pPr>
              <w:pStyle w:val="TableParagraph"/>
              <w:spacing w:line="275" w:lineRule="exact"/>
              <w:ind w:left="216"/>
              <w:rPr>
                <w:sz w:val="24"/>
              </w:rPr>
            </w:pPr>
            <w:r>
              <w:rPr>
                <w:sz w:val="24"/>
              </w:rPr>
              <w:t>(введение</w:t>
            </w:r>
            <w:r>
              <w:rPr>
                <w:spacing w:val="-7"/>
                <w:sz w:val="24"/>
              </w:rPr>
              <w:t xml:space="preserve"> </w:t>
            </w:r>
            <w:r>
              <w:rPr>
                <w:spacing w:val="-2"/>
                <w:sz w:val="24"/>
              </w:rPr>
              <w:t>понятия</w:t>
            </w:r>
          </w:p>
          <w:p w:rsidR="00267204" w:rsidRDefault="00CD0299">
            <w:pPr>
              <w:pStyle w:val="TableParagraph"/>
              <w:spacing w:before="22" w:line="259" w:lineRule="auto"/>
              <w:ind w:left="936" w:right="681" w:hanging="720"/>
              <w:rPr>
                <w:sz w:val="24"/>
              </w:rPr>
            </w:pPr>
            <w:r>
              <w:rPr>
                <w:sz w:val="24"/>
              </w:rPr>
              <w:t>«главный</w:t>
            </w:r>
            <w:r>
              <w:rPr>
                <w:spacing w:val="-15"/>
                <w:sz w:val="24"/>
              </w:rPr>
              <w:t xml:space="preserve"> </w:t>
            </w:r>
            <w:r>
              <w:rPr>
                <w:sz w:val="24"/>
              </w:rPr>
              <w:t xml:space="preserve">герой»), </w:t>
            </w:r>
            <w:r>
              <w:rPr>
                <w:spacing w:val="-4"/>
                <w:sz w:val="24"/>
              </w:rPr>
              <w:t>его</w:t>
            </w:r>
          </w:p>
          <w:p w:rsidR="00267204" w:rsidRDefault="00CD0299">
            <w:pPr>
              <w:pStyle w:val="TableParagraph"/>
              <w:spacing w:line="275" w:lineRule="exact"/>
              <w:ind w:left="216"/>
              <w:rPr>
                <w:sz w:val="24"/>
              </w:rPr>
            </w:pPr>
            <w:r>
              <w:rPr>
                <w:sz w:val="24"/>
              </w:rPr>
              <w:t>характеристик</w:t>
            </w:r>
            <w:r>
              <w:rPr>
                <w:spacing w:val="-5"/>
                <w:sz w:val="24"/>
              </w:rPr>
              <w:t xml:space="preserve"> </w:t>
            </w:r>
            <w:r>
              <w:rPr>
                <w:spacing w:val="-10"/>
                <w:sz w:val="24"/>
              </w:rPr>
              <w:t>а</w:t>
            </w:r>
          </w:p>
          <w:p w:rsidR="00267204" w:rsidRDefault="00CD0299">
            <w:pPr>
              <w:pStyle w:val="TableParagraph"/>
              <w:spacing w:before="21" w:line="259" w:lineRule="auto"/>
              <w:ind w:left="216" w:right="666" w:firstLine="720"/>
              <w:rPr>
                <w:sz w:val="24"/>
              </w:rPr>
            </w:pPr>
            <w:r>
              <w:rPr>
                <w:spacing w:val="-2"/>
                <w:sz w:val="24"/>
              </w:rPr>
              <w:t xml:space="preserve">(портрет), </w:t>
            </w:r>
            <w:r>
              <w:rPr>
                <w:sz w:val="24"/>
              </w:rPr>
              <w:t>оценка</w:t>
            </w:r>
            <w:r>
              <w:rPr>
                <w:spacing w:val="-15"/>
                <w:sz w:val="24"/>
              </w:rPr>
              <w:t xml:space="preserve"> </w:t>
            </w:r>
            <w:r>
              <w:rPr>
                <w:sz w:val="24"/>
              </w:rPr>
              <w:t>поступков.</w:t>
            </w:r>
          </w:p>
        </w:tc>
        <w:tc>
          <w:tcPr>
            <w:tcW w:w="4018" w:type="dxa"/>
          </w:tcPr>
          <w:p w:rsidR="00267204" w:rsidRDefault="00CD0299">
            <w:pPr>
              <w:pStyle w:val="TableParagraph"/>
              <w:spacing w:before="51" w:line="237" w:lineRule="auto"/>
              <w:ind w:left="221" w:right="303"/>
              <w:jc w:val="both"/>
              <w:rPr>
                <w:sz w:val="24"/>
              </w:rPr>
            </w:pPr>
            <w:r>
              <w:rPr>
                <w:sz w:val="24"/>
              </w:rPr>
              <w:t>к чтению про себя произведений о детях: А. Л. Барто «Катя», Ю. И. Ермолаев «Два пирожных», С. А. Баруздин «Как Алѐшке учиться надоело», Е. А. Пермяк</w:t>
            </w:r>
          </w:p>
          <w:p w:rsidR="00267204" w:rsidRDefault="00CD0299">
            <w:pPr>
              <w:pStyle w:val="TableParagraph"/>
              <w:tabs>
                <w:tab w:val="left" w:pos="2379"/>
                <w:tab w:val="left" w:pos="2847"/>
                <w:tab w:val="left" w:pos="3207"/>
                <w:tab w:val="left" w:pos="3471"/>
              </w:tabs>
              <w:spacing w:before="3" w:line="237" w:lineRule="auto"/>
              <w:ind w:left="221" w:right="300"/>
              <w:jc w:val="both"/>
              <w:rPr>
                <w:sz w:val="24"/>
              </w:rPr>
            </w:pPr>
            <w:r>
              <w:rPr>
                <w:spacing w:val="-2"/>
                <w:sz w:val="24"/>
              </w:rPr>
              <w:t>«Смородинка»,</w:t>
            </w:r>
            <w:r>
              <w:rPr>
                <w:sz w:val="24"/>
              </w:rPr>
              <w:tab/>
            </w:r>
            <w:r>
              <w:rPr>
                <w:sz w:val="24"/>
              </w:rPr>
              <w:tab/>
            </w:r>
            <w:r>
              <w:rPr>
                <w:sz w:val="24"/>
              </w:rPr>
              <w:tab/>
            </w:r>
            <w:r>
              <w:rPr>
                <w:spacing w:val="-4"/>
                <w:sz w:val="24"/>
              </w:rPr>
              <w:t xml:space="preserve">«Две </w:t>
            </w:r>
            <w:r>
              <w:rPr>
                <w:spacing w:val="-2"/>
                <w:sz w:val="24"/>
              </w:rPr>
              <w:t>пословицы»,</w:t>
            </w:r>
            <w:r>
              <w:rPr>
                <w:sz w:val="24"/>
              </w:rPr>
              <w:tab/>
            </w:r>
            <w:r>
              <w:rPr>
                <w:spacing w:val="-6"/>
                <w:sz w:val="24"/>
              </w:rPr>
              <w:t>Н.</w:t>
            </w:r>
            <w:r>
              <w:rPr>
                <w:sz w:val="24"/>
              </w:rPr>
              <w:tab/>
            </w:r>
            <w:r>
              <w:rPr>
                <w:sz w:val="24"/>
              </w:rPr>
              <w:tab/>
            </w:r>
            <w:r>
              <w:rPr>
                <w:sz w:val="24"/>
              </w:rPr>
              <w:tab/>
            </w:r>
            <w:r>
              <w:rPr>
                <w:spacing w:val="-6"/>
                <w:sz w:val="24"/>
              </w:rPr>
              <w:t xml:space="preserve">Н. </w:t>
            </w:r>
            <w:r>
              <w:rPr>
                <w:sz w:val="24"/>
              </w:rPr>
              <w:t xml:space="preserve">Носов«Заплатка», «На горке», В. В. Лунин «Я и Вовка», В. А. </w:t>
            </w:r>
            <w:r>
              <w:rPr>
                <w:spacing w:val="-2"/>
                <w:sz w:val="24"/>
              </w:rPr>
              <w:t>Осеева«Синие</w:t>
            </w:r>
            <w:r>
              <w:rPr>
                <w:sz w:val="24"/>
              </w:rPr>
              <w:tab/>
            </w:r>
            <w:r>
              <w:rPr>
                <w:sz w:val="24"/>
              </w:rPr>
              <w:tab/>
            </w:r>
            <w:r>
              <w:rPr>
                <w:spacing w:val="-2"/>
                <w:sz w:val="24"/>
              </w:rPr>
              <w:t>листья»,</w:t>
            </w:r>
          </w:p>
          <w:p w:rsidR="00267204" w:rsidRDefault="00CD0299">
            <w:pPr>
              <w:pStyle w:val="TableParagraph"/>
              <w:spacing w:before="2" w:line="237" w:lineRule="auto"/>
              <w:ind w:left="221" w:right="302"/>
              <w:jc w:val="both"/>
              <w:rPr>
                <w:sz w:val="24"/>
              </w:rPr>
            </w:pPr>
            <w:r>
              <w:rPr>
                <w:sz w:val="24"/>
              </w:rPr>
              <w:t>«Волшебное слово», «Просто старушка»,А. Гайдар «Совесть», М. С.</w:t>
            </w:r>
          </w:p>
          <w:p w:rsidR="00267204" w:rsidRDefault="00CD0299">
            <w:pPr>
              <w:pStyle w:val="TableParagraph"/>
              <w:tabs>
                <w:tab w:val="left" w:pos="2444"/>
              </w:tabs>
              <w:spacing w:line="247" w:lineRule="auto"/>
              <w:ind w:left="221" w:right="298"/>
              <w:jc w:val="both"/>
              <w:rPr>
                <w:sz w:val="24"/>
              </w:rPr>
            </w:pPr>
            <w:r>
              <w:rPr>
                <w:sz w:val="24"/>
              </w:rPr>
              <w:t xml:space="preserve">Пляцковский «Настоящий друг» (по выбору, не менее 4 произведений) при наличии возможности с учетом развития устно речи у обучающихся. Учебный диалог: определение темы и главной мысли </w:t>
            </w:r>
            <w:r>
              <w:rPr>
                <w:spacing w:val="-2"/>
                <w:sz w:val="24"/>
              </w:rPr>
              <w:t>произведения,</w:t>
            </w:r>
            <w:r>
              <w:rPr>
                <w:sz w:val="24"/>
              </w:rPr>
              <w:tab/>
            </w:r>
            <w:r>
              <w:rPr>
                <w:spacing w:val="-2"/>
                <w:sz w:val="24"/>
              </w:rPr>
              <w:t xml:space="preserve">соотнесение </w:t>
            </w:r>
            <w:r>
              <w:rPr>
                <w:sz w:val="24"/>
              </w:rPr>
              <w:t>главной мысли с пословицей, подбор пословиц к тексту.</w:t>
            </w:r>
          </w:p>
          <w:p w:rsidR="00267204" w:rsidRDefault="00CD0299">
            <w:pPr>
              <w:pStyle w:val="TableParagraph"/>
              <w:tabs>
                <w:tab w:val="left" w:pos="2470"/>
              </w:tabs>
              <w:spacing w:before="8" w:line="244" w:lineRule="auto"/>
              <w:ind w:left="221" w:right="298"/>
              <w:jc w:val="both"/>
              <w:rPr>
                <w:sz w:val="24"/>
              </w:rPr>
            </w:pPr>
            <w:r>
              <w:rPr>
                <w:sz w:val="24"/>
              </w:rPr>
              <w:t xml:space="preserve">Работа с текстом произведения (изучающее и поисковое выборочное чтение): ответы на вопросы, характеристика героя, установление взаимосвязи между характером героя и его </w:t>
            </w:r>
            <w:r>
              <w:rPr>
                <w:spacing w:val="-2"/>
                <w:sz w:val="24"/>
              </w:rPr>
              <w:t>поступками,</w:t>
            </w:r>
            <w:r>
              <w:rPr>
                <w:sz w:val="24"/>
              </w:rPr>
              <w:tab/>
            </w:r>
            <w:r>
              <w:rPr>
                <w:spacing w:val="-2"/>
                <w:sz w:val="24"/>
              </w:rPr>
              <w:t xml:space="preserve">нахождение </w:t>
            </w:r>
            <w:r>
              <w:rPr>
                <w:sz w:val="24"/>
              </w:rPr>
              <w:t>описания героя, оценка его поступков (с опорой на текст).</w:t>
            </w:r>
          </w:p>
          <w:p w:rsidR="00267204" w:rsidRDefault="00CD0299">
            <w:pPr>
              <w:pStyle w:val="TableParagraph"/>
              <w:spacing w:line="259" w:lineRule="auto"/>
              <w:ind w:left="221" w:right="299"/>
              <w:jc w:val="both"/>
              <w:rPr>
                <w:sz w:val="24"/>
              </w:rPr>
            </w:pPr>
            <w:r>
              <w:rPr>
                <w:sz w:val="24"/>
              </w:rPr>
              <w:t>Упражнение на сравнение героев одного произведения по предложенному алгоритму.</w:t>
            </w:r>
          </w:p>
          <w:p w:rsidR="00267204" w:rsidRDefault="00CD0299">
            <w:pPr>
              <w:pStyle w:val="TableParagraph"/>
              <w:spacing w:line="252" w:lineRule="auto"/>
              <w:ind w:left="221" w:right="300"/>
              <w:jc w:val="both"/>
              <w:rPr>
                <w:sz w:val="24"/>
              </w:rPr>
            </w:pPr>
            <w:r>
              <w:rPr>
                <w:sz w:val="24"/>
              </w:rPr>
              <w:t>Обсуждение авторской позиции, выражение своего отношения к героям с подтверждением примерами из текста.</w:t>
            </w:r>
          </w:p>
          <w:p w:rsidR="00267204" w:rsidRDefault="00CD0299">
            <w:pPr>
              <w:pStyle w:val="TableParagraph"/>
              <w:tabs>
                <w:tab w:val="left" w:pos="2458"/>
              </w:tabs>
              <w:spacing w:before="3" w:line="259" w:lineRule="auto"/>
              <w:ind w:left="221" w:right="239"/>
              <w:jc w:val="both"/>
              <w:rPr>
                <w:sz w:val="24"/>
              </w:rPr>
            </w:pPr>
            <w:r>
              <w:rPr>
                <w:sz w:val="24"/>
              </w:rPr>
              <w:t>Работа</w:t>
            </w:r>
            <w:r>
              <w:rPr>
                <w:spacing w:val="40"/>
                <w:sz w:val="24"/>
              </w:rPr>
              <w:t xml:space="preserve"> </w:t>
            </w:r>
            <w:r>
              <w:rPr>
                <w:sz w:val="24"/>
              </w:rPr>
              <w:t>в</w:t>
            </w:r>
            <w:r>
              <w:rPr>
                <w:spacing w:val="40"/>
                <w:sz w:val="24"/>
              </w:rPr>
              <w:t xml:space="preserve"> </w:t>
            </w:r>
            <w:r>
              <w:rPr>
                <w:sz w:val="24"/>
              </w:rPr>
              <w:t xml:space="preserve">парах: определение последовательности событий в </w:t>
            </w:r>
            <w:r>
              <w:rPr>
                <w:spacing w:val="-2"/>
                <w:sz w:val="24"/>
              </w:rPr>
              <w:t>произведении,</w:t>
            </w:r>
            <w:r>
              <w:rPr>
                <w:sz w:val="24"/>
              </w:rPr>
              <w:tab/>
            </w:r>
            <w:r>
              <w:rPr>
                <w:spacing w:val="-2"/>
                <w:sz w:val="24"/>
              </w:rPr>
              <w:t xml:space="preserve">составление </w:t>
            </w:r>
            <w:r>
              <w:rPr>
                <w:sz w:val="24"/>
              </w:rPr>
              <w:t>вопросного</w:t>
            </w:r>
            <w:r>
              <w:rPr>
                <w:spacing w:val="80"/>
                <w:sz w:val="24"/>
              </w:rPr>
              <w:t xml:space="preserve">  </w:t>
            </w:r>
            <w:r>
              <w:rPr>
                <w:sz w:val="24"/>
              </w:rPr>
              <w:t>плана</w:t>
            </w:r>
            <w:r>
              <w:rPr>
                <w:spacing w:val="80"/>
                <w:sz w:val="24"/>
              </w:rPr>
              <w:t xml:space="preserve">  </w:t>
            </w:r>
            <w:r>
              <w:rPr>
                <w:sz w:val="24"/>
              </w:rPr>
              <w:t>текста</w:t>
            </w:r>
            <w:r>
              <w:rPr>
                <w:spacing w:val="80"/>
                <w:sz w:val="24"/>
              </w:rPr>
              <w:t xml:space="preserve">  </w:t>
            </w:r>
            <w:r>
              <w:rPr>
                <w:sz w:val="24"/>
              </w:rPr>
              <w:t>с</w:t>
            </w:r>
          </w:p>
          <w:p w:rsidR="00267204" w:rsidRDefault="00CD0299">
            <w:pPr>
              <w:pStyle w:val="TableParagraph"/>
              <w:tabs>
                <w:tab w:val="left" w:pos="2716"/>
              </w:tabs>
              <w:spacing w:line="262" w:lineRule="exact"/>
              <w:ind w:left="221"/>
              <w:jc w:val="both"/>
              <w:rPr>
                <w:sz w:val="24"/>
              </w:rPr>
            </w:pPr>
            <w:r>
              <w:rPr>
                <w:spacing w:val="-2"/>
                <w:sz w:val="24"/>
              </w:rPr>
              <w:t>выделением</w:t>
            </w:r>
            <w:r>
              <w:rPr>
                <w:sz w:val="24"/>
              </w:rPr>
              <w:tab/>
            </w:r>
            <w:r>
              <w:rPr>
                <w:spacing w:val="-2"/>
                <w:sz w:val="24"/>
              </w:rPr>
              <w:t>эпизодов,</w:t>
            </w:r>
          </w:p>
          <w:p w:rsidR="00267204" w:rsidRDefault="00CD0299">
            <w:pPr>
              <w:pStyle w:val="TableParagraph"/>
              <w:tabs>
                <w:tab w:val="left" w:pos="2485"/>
              </w:tabs>
              <w:spacing w:before="9" w:line="247" w:lineRule="auto"/>
              <w:ind w:left="221" w:right="301"/>
              <w:jc w:val="both"/>
              <w:rPr>
                <w:sz w:val="24"/>
              </w:rPr>
            </w:pPr>
            <w:r>
              <w:rPr>
                <w:spacing w:val="-2"/>
                <w:sz w:val="24"/>
              </w:rPr>
              <w:t>обсуждение</w:t>
            </w:r>
            <w:r>
              <w:rPr>
                <w:sz w:val="24"/>
              </w:rPr>
              <w:tab/>
            </w:r>
            <w:r>
              <w:rPr>
                <w:spacing w:val="-2"/>
                <w:sz w:val="24"/>
              </w:rPr>
              <w:t>результатов деятельности.</w:t>
            </w:r>
          </w:p>
          <w:p w:rsidR="00267204" w:rsidRDefault="00CD0299">
            <w:pPr>
              <w:pStyle w:val="TableParagraph"/>
              <w:spacing w:before="3" w:line="264" w:lineRule="auto"/>
              <w:ind w:left="221" w:right="303"/>
              <w:jc w:val="both"/>
              <w:rPr>
                <w:sz w:val="24"/>
              </w:rPr>
            </w:pPr>
            <w:r>
              <w:rPr>
                <w:sz w:val="24"/>
              </w:rPr>
              <w:t>Подробный пересказ (устно) содержания</w:t>
            </w:r>
            <w:r>
              <w:rPr>
                <w:spacing w:val="56"/>
                <w:sz w:val="24"/>
              </w:rPr>
              <w:t xml:space="preserve">  </w:t>
            </w:r>
            <w:r>
              <w:rPr>
                <w:sz w:val="24"/>
              </w:rPr>
              <w:t>произведения</w:t>
            </w:r>
            <w:r>
              <w:rPr>
                <w:spacing w:val="58"/>
                <w:sz w:val="24"/>
              </w:rPr>
              <w:t xml:space="preserve">  </w:t>
            </w:r>
            <w:r>
              <w:rPr>
                <w:spacing w:val="-5"/>
                <w:sz w:val="24"/>
              </w:rPr>
              <w:t>при</w:t>
            </w:r>
          </w:p>
        </w:tc>
      </w:tr>
    </w:tbl>
    <w:p w:rsidR="00267204" w:rsidRDefault="00267204">
      <w:pPr>
        <w:pStyle w:val="TableParagraph"/>
        <w:spacing w:line="264" w:lineRule="auto"/>
        <w:jc w:val="both"/>
        <w:rPr>
          <w:sz w:val="24"/>
        </w:rPr>
        <w:sectPr w:rsidR="00267204">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1918"/>
        <w:gridCol w:w="2782"/>
        <w:gridCol w:w="4018"/>
      </w:tblGrid>
      <w:tr w:rsidR="00267204">
        <w:trPr>
          <w:trHeight w:val="13849"/>
        </w:trPr>
        <w:tc>
          <w:tcPr>
            <w:tcW w:w="631" w:type="dxa"/>
          </w:tcPr>
          <w:p w:rsidR="00267204" w:rsidRDefault="00267204">
            <w:pPr>
              <w:pStyle w:val="TableParagraph"/>
              <w:ind w:left="0"/>
            </w:pPr>
          </w:p>
        </w:tc>
        <w:tc>
          <w:tcPr>
            <w:tcW w:w="1918" w:type="dxa"/>
          </w:tcPr>
          <w:p w:rsidR="00267204" w:rsidRDefault="00267204">
            <w:pPr>
              <w:pStyle w:val="TableParagraph"/>
              <w:ind w:left="0"/>
            </w:pPr>
          </w:p>
        </w:tc>
        <w:tc>
          <w:tcPr>
            <w:tcW w:w="2782" w:type="dxa"/>
          </w:tcPr>
          <w:p w:rsidR="00267204" w:rsidRDefault="00267204">
            <w:pPr>
              <w:pStyle w:val="TableParagraph"/>
              <w:ind w:left="0"/>
            </w:pPr>
          </w:p>
        </w:tc>
        <w:tc>
          <w:tcPr>
            <w:tcW w:w="4018" w:type="dxa"/>
          </w:tcPr>
          <w:p w:rsidR="00267204" w:rsidRDefault="00CD0299">
            <w:pPr>
              <w:pStyle w:val="TableParagraph"/>
              <w:spacing w:before="49" w:line="266" w:lineRule="auto"/>
              <w:ind w:left="221" w:right="299"/>
              <w:jc w:val="both"/>
              <w:rPr>
                <w:sz w:val="24"/>
              </w:rPr>
            </w:pPr>
            <w:r>
              <w:rPr>
                <w:sz w:val="24"/>
              </w:rPr>
              <w:t xml:space="preserve">наличии возможности с учетом развития устно речи у </w:t>
            </w:r>
            <w:r>
              <w:rPr>
                <w:spacing w:val="-2"/>
                <w:sz w:val="24"/>
              </w:rPr>
              <w:t>обучающихся.</w:t>
            </w:r>
          </w:p>
          <w:p w:rsidR="00267204" w:rsidRDefault="00CD0299">
            <w:pPr>
              <w:pStyle w:val="TableParagraph"/>
              <w:tabs>
                <w:tab w:val="left" w:pos="2171"/>
                <w:tab w:val="left" w:pos="2420"/>
                <w:tab w:val="left" w:pos="2943"/>
              </w:tabs>
              <w:spacing w:line="252" w:lineRule="auto"/>
              <w:ind w:left="221" w:right="299"/>
              <w:jc w:val="both"/>
              <w:rPr>
                <w:sz w:val="24"/>
              </w:rPr>
            </w:pPr>
            <w:r>
              <w:rPr>
                <w:spacing w:val="-2"/>
                <w:sz w:val="24"/>
              </w:rPr>
              <w:t>Упражнение</w:t>
            </w:r>
            <w:r>
              <w:rPr>
                <w:sz w:val="24"/>
              </w:rPr>
              <w:tab/>
            </w:r>
            <w:r>
              <w:rPr>
                <w:spacing w:val="-10"/>
                <w:sz w:val="24"/>
              </w:rPr>
              <w:t>в</w:t>
            </w:r>
            <w:r>
              <w:rPr>
                <w:sz w:val="24"/>
              </w:rPr>
              <w:tab/>
            </w:r>
            <w:r>
              <w:rPr>
                <w:sz w:val="24"/>
              </w:rPr>
              <w:tab/>
            </w:r>
            <w:r>
              <w:rPr>
                <w:spacing w:val="-2"/>
                <w:sz w:val="24"/>
              </w:rPr>
              <w:t xml:space="preserve">умении </w:t>
            </w:r>
            <w:r>
              <w:rPr>
                <w:sz w:val="24"/>
              </w:rPr>
              <w:t xml:space="preserve">формулировать вопрос по </w:t>
            </w:r>
            <w:r>
              <w:rPr>
                <w:spacing w:val="-2"/>
                <w:sz w:val="24"/>
              </w:rPr>
              <w:t>фактическому</w:t>
            </w:r>
            <w:r>
              <w:rPr>
                <w:sz w:val="24"/>
              </w:rPr>
              <w:tab/>
            </w:r>
            <w:r>
              <w:rPr>
                <w:sz w:val="24"/>
              </w:rPr>
              <w:tab/>
            </w:r>
            <w:r>
              <w:rPr>
                <w:spacing w:val="-2"/>
                <w:sz w:val="24"/>
              </w:rPr>
              <w:t xml:space="preserve">содержанию </w:t>
            </w:r>
            <w:r>
              <w:rPr>
                <w:sz w:val="24"/>
              </w:rPr>
              <w:t>прочитанного произведения.</w:t>
            </w:r>
          </w:p>
          <w:p w:rsidR="00267204" w:rsidRDefault="00CD0299">
            <w:pPr>
              <w:pStyle w:val="TableParagraph"/>
              <w:spacing w:before="10"/>
              <w:ind w:left="221"/>
              <w:jc w:val="both"/>
              <w:rPr>
                <w:sz w:val="24"/>
              </w:rPr>
            </w:pPr>
            <w:r>
              <w:rPr>
                <w:sz w:val="24"/>
              </w:rPr>
              <w:t>Работа</w:t>
            </w:r>
            <w:r>
              <w:rPr>
                <w:spacing w:val="59"/>
                <w:sz w:val="24"/>
              </w:rPr>
              <w:t xml:space="preserve">   </w:t>
            </w:r>
            <w:r>
              <w:rPr>
                <w:sz w:val="24"/>
              </w:rPr>
              <w:t>в</w:t>
            </w:r>
            <w:r>
              <w:rPr>
                <w:spacing w:val="58"/>
                <w:sz w:val="24"/>
              </w:rPr>
              <w:t xml:space="preserve">   </w:t>
            </w:r>
            <w:r>
              <w:rPr>
                <w:sz w:val="24"/>
              </w:rPr>
              <w:t>группах:</w:t>
            </w:r>
            <w:r>
              <w:rPr>
                <w:spacing w:val="29"/>
                <w:sz w:val="24"/>
              </w:rPr>
              <w:t xml:space="preserve"> </w:t>
            </w:r>
            <w:r>
              <w:rPr>
                <w:spacing w:val="-2"/>
                <w:sz w:val="24"/>
              </w:rPr>
              <w:t>сравнение</w:t>
            </w:r>
          </w:p>
        </w:tc>
      </w:tr>
    </w:tbl>
    <w:p w:rsidR="00267204" w:rsidRDefault="00267204">
      <w:pPr>
        <w:pStyle w:val="TableParagraph"/>
        <w:jc w:val="both"/>
        <w:rPr>
          <w:sz w:val="24"/>
        </w:rPr>
        <w:sectPr w:rsidR="00267204">
          <w:type w:val="continuous"/>
          <w:pgSz w:w="11910" w:h="16840"/>
          <w:pgMar w:top="1140" w:right="0" w:bottom="1700" w:left="283" w:header="0" w:footer="1515"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2250"/>
        <w:gridCol w:w="2072"/>
        <w:gridCol w:w="4365"/>
      </w:tblGrid>
      <w:tr w:rsidR="00267204">
        <w:trPr>
          <w:trHeight w:val="11269"/>
        </w:trPr>
        <w:tc>
          <w:tcPr>
            <w:tcW w:w="665" w:type="dxa"/>
          </w:tcPr>
          <w:p w:rsidR="00267204" w:rsidRDefault="00267204">
            <w:pPr>
              <w:pStyle w:val="TableParagraph"/>
              <w:ind w:left="0"/>
            </w:pPr>
          </w:p>
        </w:tc>
        <w:tc>
          <w:tcPr>
            <w:tcW w:w="2250" w:type="dxa"/>
          </w:tcPr>
          <w:p w:rsidR="00267204" w:rsidRDefault="00267204">
            <w:pPr>
              <w:pStyle w:val="TableParagraph"/>
              <w:ind w:left="0"/>
            </w:pPr>
          </w:p>
        </w:tc>
        <w:tc>
          <w:tcPr>
            <w:tcW w:w="2072" w:type="dxa"/>
          </w:tcPr>
          <w:p w:rsidR="00267204" w:rsidRDefault="00267204">
            <w:pPr>
              <w:pStyle w:val="TableParagraph"/>
              <w:ind w:left="0"/>
            </w:pPr>
          </w:p>
        </w:tc>
        <w:tc>
          <w:tcPr>
            <w:tcW w:w="4365" w:type="dxa"/>
          </w:tcPr>
          <w:p w:rsidR="00267204" w:rsidRDefault="00CD0299">
            <w:pPr>
              <w:pStyle w:val="TableParagraph"/>
              <w:tabs>
                <w:tab w:val="left" w:pos="1802"/>
                <w:tab w:val="left" w:pos="2622"/>
                <w:tab w:val="left" w:pos="3273"/>
                <w:tab w:val="left" w:pos="3381"/>
              </w:tabs>
              <w:spacing w:before="1" w:line="259" w:lineRule="auto"/>
              <w:ind w:left="219" w:right="305"/>
              <w:jc w:val="both"/>
              <w:rPr>
                <w:sz w:val="24"/>
              </w:rPr>
            </w:pPr>
            <w:r>
              <w:rPr>
                <w:spacing w:val="-2"/>
                <w:sz w:val="24"/>
              </w:rPr>
              <w:t>предложенных</w:t>
            </w:r>
            <w:r>
              <w:rPr>
                <w:sz w:val="24"/>
              </w:rPr>
              <w:tab/>
            </w:r>
            <w:r>
              <w:rPr>
                <w:sz w:val="24"/>
              </w:rPr>
              <w:tab/>
            </w:r>
            <w:r>
              <w:rPr>
                <w:sz w:val="24"/>
              </w:rPr>
              <w:tab/>
            </w:r>
            <w:r>
              <w:rPr>
                <w:spacing w:val="-2"/>
                <w:sz w:val="24"/>
              </w:rPr>
              <w:t>текстов художественных</w:t>
            </w:r>
            <w:r>
              <w:rPr>
                <w:sz w:val="24"/>
              </w:rPr>
              <w:tab/>
            </w:r>
            <w:r>
              <w:rPr>
                <w:spacing w:val="-2"/>
                <w:sz w:val="24"/>
              </w:rPr>
              <w:t xml:space="preserve">произведений </w:t>
            </w:r>
            <w:r>
              <w:rPr>
                <w:sz w:val="24"/>
              </w:rPr>
              <w:t xml:space="preserve">(распознавание жанров), заполнение </w:t>
            </w:r>
            <w:r>
              <w:rPr>
                <w:spacing w:val="-2"/>
                <w:sz w:val="24"/>
              </w:rPr>
              <w:t>таблицы,</w:t>
            </w:r>
            <w:r>
              <w:rPr>
                <w:sz w:val="24"/>
              </w:rPr>
              <w:tab/>
            </w:r>
            <w:r>
              <w:rPr>
                <w:spacing w:val="-2"/>
                <w:sz w:val="24"/>
              </w:rPr>
              <w:t>проверка</w:t>
            </w:r>
            <w:r>
              <w:rPr>
                <w:sz w:val="24"/>
              </w:rPr>
              <w:tab/>
            </w:r>
            <w:r>
              <w:rPr>
                <w:sz w:val="24"/>
              </w:rPr>
              <w:tab/>
            </w:r>
            <w:r>
              <w:rPr>
                <w:spacing w:val="-2"/>
                <w:sz w:val="24"/>
              </w:rPr>
              <w:t>своего результата.</w:t>
            </w: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spacing w:before="37"/>
              <w:ind w:left="0"/>
              <w:rPr>
                <w:sz w:val="24"/>
              </w:rPr>
            </w:pPr>
          </w:p>
          <w:p w:rsidR="00267204" w:rsidRDefault="00CD0299">
            <w:pPr>
              <w:pStyle w:val="TableParagraph"/>
              <w:tabs>
                <w:tab w:val="left" w:pos="3299"/>
              </w:tabs>
              <w:ind w:left="219"/>
              <w:jc w:val="both"/>
              <w:rPr>
                <w:sz w:val="24"/>
              </w:rPr>
            </w:pPr>
            <w:r>
              <w:rPr>
                <w:spacing w:val="-2"/>
                <w:sz w:val="24"/>
              </w:rPr>
              <w:t>Дифференцированная</w:t>
            </w:r>
            <w:r>
              <w:rPr>
                <w:sz w:val="24"/>
              </w:rPr>
              <w:tab/>
            </w:r>
            <w:r>
              <w:rPr>
                <w:spacing w:val="-2"/>
                <w:sz w:val="24"/>
              </w:rPr>
              <w:t>работа:</w:t>
            </w:r>
          </w:p>
          <w:p w:rsidR="00267204" w:rsidRDefault="00CD0299">
            <w:pPr>
              <w:pStyle w:val="TableParagraph"/>
              <w:tabs>
                <w:tab w:val="left" w:pos="1881"/>
                <w:tab w:val="left" w:pos="2563"/>
                <w:tab w:val="left" w:pos="3399"/>
              </w:tabs>
              <w:spacing w:before="10" w:line="242" w:lineRule="auto"/>
              <w:ind w:left="219" w:right="304"/>
              <w:jc w:val="both"/>
              <w:rPr>
                <w:sz w:val="24"/>
              </w:rPr>
            </w:pPr>
            <w:r>
              <w:rPr>
                <w:spacing w:val="-2"/>
                <w:sz w:val="24"/>
              </w:rPr>
              <w:t>пересказ</w:t>
            </w:r>
            <w:r>
              <w:rPr>
                <w:sz w:val="24"/>
              </w:rPr>
              <w:tab/>
            </w:r>
            <w:r>
              <w:rPr>
                <w:spacing w:val="-2"/>
                <w:sz w:val="24"/>
              </w:rPr>
              <w:t>(устно)</w:t>
            </w:r>
            <w:r>
              <w:rPr>
                <w:sz w:val="24"/>
              </w:rPr>
              <w:tab/>
            </w:r>
            <w:r>
              <w:rPr>
                <w:spacing w:val="-2"/>
                <w:sz w:val="24"/>
              </w:rPr>
              <w:t xml:space="preserve">текста </w:t>
            </w:r>
            <w:r>
              <w:rPr>
                <w:sz w:val="24"/>
              </w:rPr>
              <w:t>произведения от третьего лица при наличии возможности с учетом развития</w:t>
            </w:r>
            <w:r>
              <w:rPr>
                <w:spacing w:val="-1"/>
                <w:sz w:val="24"/>
              </w:rPr>
              <w:t xml:space="preserve"> </w:t>
            </w:r>
            <w:r>
              <w:rPr>
                <w:sz w:val="24"/>
              </w:rPr>
              <w:t>устно</w:t>
            </w:r>
            <w:r>
              <w:rPr>
                <w:spacing w:val="-3"/>
                <w:sz w:val="24"/>
              </w:rPr>
              <w:t xml:space="preserve"> </w:t>
            </w:r>
            <w:r>
              <w:rPr>
                <w:sz w:val="24"/>
              </w:rPr>
              <w:t>речи у</w:t>
            </w:r>
            <w:r>
              <w:rPr>
                <w:spacing w:val="-8"/>
                <w:sz w:val="24"/>
              </w:rPr>
              <w:t xml:space="preserve"> </w:t>
            </w:r>
            <w:r>
              <w:rPr>
                <w:sz w:val="24"/>
              </w:rPr>
              <w:t xml:space="preserve">обучающихся. Проверочная работа: демонстрация начитанности и сформированности специальных читательских умений: соотнесение фамилий авторов с </w:t>
            </w:r>
            <w:r>
              <w:rPr>
                <w:spacing w:val="-2"/>
                <w:sz w:val="24"/>
              </w:rPr>
              <w:t>заголовками</w:t>
            </w:r>
            <w:r>
              <w:rPr>
                <w:sz w:val="24"/>
              </w:rPr>
              <w:tab/>
            </w:r>
            <w:r>
              <w:rPr>
                <w:sz w:val="24"/>
              </w:rPr>
              <w:tab/>
            </w:r>
            <w:r>
              <w:rPr>
                <w:spacing w:val="-2"/>
                <w:sz w:val="24"/>
              </w:rPr>
              <w:t xml:space="preserve">произведений, </w:t>
            </w:r>
            <w:r>
              <w:rPr>
                <w:sz w:val="24"/>
              </w:rPr>
              <w:t>определение тем указанных произведений, различение жанров произведения,</w:t>
            </w:r>
            <w:r>
              <w:rPr>
                <w:spacing w:val="-1"/>
                <w:sz w:val="24"/>
              </w:rPr>
              <w:t xml:space="preserve"> </w:t>
            </w:r>
            <w:r>
              <w:rPr>
                <w:sz w:val="24"/>
              </w:rPr>
              <w:t>нахождение</w:t>
            </w:r>
            <w:r>
              <w:rPr>
                <w:spacing w:val="-1"/>
                <w:sz w:val="24"/>
              </w:rPr>
              <w:t xml:space="preserve"> </w:t>
            </w:r>
            <w:r>
              <w:rPr>
                <w:sz w:val="24"/>
              </w:rPr>
              <w:t>ошибки</w:t>
            </w:r>
            <w:r>
              <w:rPr>
                <w:spacing w:val="-1"/>
                <w:sz w:val="24"/>
              </w:rPr>
              <w:t xml:space="preserve"> </w:t>
            </w:r>
            <w:r>
              <w:rPr>
                <w:sz w:val="24"/>
              </w:rPr>
              <w:t xml:space="preserve">в предложенной последовательности событий одного из произведений, приведение примеров пословиц на определѐнную тему и другие </w:t>
            </w:r>
            <w:r>
              <w:rPr>
                <w:spacing w:val="-2"/>
                <w:sz w:val="24"/>
              </w:rPr>
              <w:t>задания.</w:t>
            </w:r>
          </w:p>
          <w:p w:rsidR="00267204" w:rsidRDefault="00CD0299">
            <w:pPr>
              <w:pStyle w:val="TableParagraph"/>
              <w:spacing w:before="7" w:line="280" w:lineRule="auto"/>
              <w:ind w:left="219" w:right="108"/>
              <w:jc w:val="both"/>
              <w:rPr>
                <w:sz w:val="24"/>
              </w:rPr>
            </w:pPr>
            <w:r>
              <w:rPr>
                <w:sz w:val="24"/>
              </w:rPr>
              <w:t>Проверка своей работы по предложенному образцу.</w:t>
            </w:r>
          </w:p>
          <w:p w:rsidR="00267204" w:rsidRDefault="00CD0299">
            <w:pPr>
              <w:pStyle w:val="TableParagraph"/>
              <w:spacing w:line="280" w:lineRule="auto"/>
              <w:ind w:left="219" w:right="108"/>
              <w:jc w:val="both"/>
              <w:rPr>
                <w:sz w:val="24"/>
              </w:rPr>
            </w:pPr>
            <w:r>
              <w:rPr>
                <w:sz w:val="24"/>
              </w:rPr>
              <w:t>Составление выставки книг писателей на тему о детях, о дружбе.</w:t>
            </w:r>
          </w:p>
          <w:p w:rsidR="00267204" w:rsidRDefault="00CD0299">
            <w:pPr>
              <w:pStyle w:val="TableParagraph"/>
              <w:spacing w:line="259" w:lineRule="auto"/>
              <w:ind w:left="219" w:right="305"/>
              <w:jc w:val="both"/>
              <w:rPr>
                <w:sz w:val="24"/>
              </w:rPr>
            </w:pPr>
            <w:r>
              <w:rPr>
                <w:sz w:val="24"/>
              </w:rPr>
              <w:t>Рассказ о главном герое прочитанного произведения по предложенному алгоритму при наличии</w:t>
            </w:r>
            <w:r>
              <w:rPr>
                <w:spacing w:val="68"/>
                <w:sz w:val="24"/>
              </w:rPr>
              <w:t xml:space="preserve">  </w:t>
            </w:r>
            <w:r>
              <w:rPr>
                <w:sz w:val="24"/>
              </w:rPr>
              <w:t>возможности</w:t>
            </w:r>
            <w:r>
              <w:rPr>
                <w:spacing w:val="70"/>
                <w:sz w:val="24"/>
              </w:rPr>
              <w:t xml:space="preserve">  </w:t>
            </w:r>
            <w:r>
              <w:rPr>
                <w:sz w:val="24"/>
              </w:rPr>
              <w:t>с</w:t>
            </w:r>
            <w:r>
              <w:rPr>
                <w:spacing w:val="70"/>
                <w:sz w:val="24"/>
              </w:rPr>
              <w:t xml:space="preserve">  </w:t>
            </w:r>
            <w:r>
              <w:rPr>
                <w:spacing w:val="-2"/>
                <w:sz w:val="24"/>
              </w:rPr>
              <w:t>учетом</w:t>
            </w:r>
          </w:p>
          <w:p w:rsidR="00267204" w:rsidRDefault="00CD0299">
            <w:pPr>
              <w:pStyle w:val="TableParagraph"/>
              <w:ind w:left="219"/>
              <w:jc w:val="both"/>
              <w:rPr>
                <w:sz w:val="24"/>
              </w:rPr>
            </w:pPr>
            <w:r>
              <w:rPr>
                <w:sz w:val="24"/>
              </w:rPr>
              <w:t>развития</w:t>
            </w:r>
            <w:r>
              <w:rPr>
                <w:spacing w:val="-2"/>
                <w:sz w:val="24"/>
              </w:rPr>
              <w:t xml:space="preserve"> </w:t>
            </w:r>
            <w:r>
              <w:rPr>
                <w:sz w:val="24"/>
              </w:rPr>
              <w:t>устно</w:t>
            </w:r>
            <w:r>
              <w:rPr>
                <w:spacing w:val="-3"/>
                <w:sz w:val="24"/>
              </w:rPr>
              <w:t xml:space="preserve"> </w:t>
            </w:r>
            <w:r>
              <w:rPr>
                <w:sz w:val="24"/>
              </w:rPr>
              <w:t>речи</w:t>
            </w:r>
            <w:r>
              <w:rPr>
                <w:spacing w:val="1"/>
                <w:sz w:val="24"/>
              </w:rPr>
              <w:t xml:space="preserve"> </w:t>
            </w:r>
            <w:r>
              <w:rPr>
                <w:sz w:val="24"/>
              </w:rPr>
              <w:t>у</w:t>
            </w:r>
            <w:r>
              <w:rPr>
                <w:spacing w:val="-7"/>
                <w:sz w:val="24"/>
              </w:rPr>
              <w:t xml:space="preserve"> </w:t>
            </w:r>
            <w:r>
              <w:rPr>
                <w:spacing w:val="-2"/>
                <w:sz w:val="24"/>
              </w:rPr>
              <w:t>обучающихся.</w:t>
            </w:r>
          </w:p>
        </w:tc>
      </w:tr>
    </w:tbl>
    <w:p w:rsidR="00267204" w:rsidRDefault="00CD0299">
      <w:pPr>
        <w:rPr>
          <w:sz w:val="2"/>
          <w:szCs w:val="2"/>
        </w:rPr>
      </w:pPr>
      <w:r>
        <w:rPr>
          <w:noProof/>
          <w:sz w:val="2"/>
          <w:szCs w:val="2"/>
          <w:lang w:eastAsia="ru-RU"/>
        </w:rPr>
        <mc:AlternateContent>
          <mc:Choice Requires="wps">
            <w:drawing>
              <wp:anchor distT="0" distB="0" distL="0" distR="0" simplePos="0" relativeHeight="15751168" behindDoc="0" locked="0" layoutInCell="1" allowOverlap="1" wp14:anchorId="5A0076B1" wp14:editId="5ED65511">
                <wp:simplePos x="0" y="0"/>
                <wp:positionH relativeFrom="page">
                  <wp:posOffset>4211701</wp:posOffset>
                </wp:positionH>
                <wp:positionV relativeFrom="page">
                  <wp:posOffset>1893061</wp:posOffset>
                </wp:positionV>
                <wp:extent cx="2702560" cy="4965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2560" cy="4965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364"/>
                              <w:gridCol w:w="910"/>
                              <w:gridCol w:w="857"/>
                            </w:tblGrid>
                            <w:tr w:rsidR="00267204">
                              <w:trPr>
                                <w:trHeight w:val="402"/>
                              </w:trPr>
                              <w:tc>
                                <w:tcPr>
                                  <w:tcW w:w="996" w:type="dxa"/>
                                </w:tcPr>
                                <w:p w:rsidR="00267204" w:rsidRDefault="00CD0299">
                                  <w:pPr>
                                    <w:pStyle w:val="TableParagraph"/>
                                    <w:spacing w:before="1"/>
                                    <w:ind w:left="117"/>
                                    <w:rPr>
                                      <w:sz w:val="24"/>
                                    </w:rPr>
                                  </w:pPr>
                                  <w:r>
                                    <w:rPr>
                                      <w:spacing w:val="-4"/>
                                      <w:sz w:val="24"/>
                                    </w:rPr>
                                    <w:t>Автор</w:t>
                                  </w:r>
                                </w:p>
                              </w:tc>
                              <w:tc>
                                <w:tcPr>
                                  <w:tcW w:w="1364" w:type="dxa"/>
                                </w:tcPr>
                                <w:p w:rsidR="00267204" w:rsidRDefault="00CD0299">
                                  <w:pPr>
                                    <w:pStyle w:val="TableParagraph"/>
                                    <w:spacing w:before="1"/>
                                    <w:ind w:left="117"/>
                                    <w:rPr>
                                      <w:sz w:val="24"/>
                                    </w:rPr>
                                  </w:pPr>
                                  <w:r>
                                    <w:rPr>
                                      <w:spacing w:val="-2"/>
                                      <w:sz w:val="24"/>
                                    </w:rPr>
                                    <w:t>Заголовок</w:t>
                                  </w:r>
                                </w:p>
                              </w:tc>
                              <w:tc>
                                <w:tcPr>
                                  <w:tcW w:w="910" w:type="dxa"/>
                                </w:tcPr>
                                <w:p w:rsidR="00267204" w:rsidRDefault="00CD0299">
                                  <w:pPr>
                                    <w:pStyle w:val="TableParagraph"/>
                                    <w:spacing w:before="1"/>
                                    <w:ind w:left="114"/>
                                    <w:rPr>
                                      <w:sz w:val="24"/>
                                    </w:rPr>
                                  </w:pPr>
                                  <w:r>
                                    <w:rPr>
                                      <w:spacing w:val="-4"/>
                                      <w:sz w:val="24"/>
                                    </w:rPr>
                                    <w:t>Жанр</w:t>
                                  </w:r>
                                </w:p>
                              </w:tc>
                              <w:tc>
                                <w:tcPr>
                                  <w:tcW w:w="857" w:type="dxa"/>
                                </w:tcPr>
                                <w:p w:rsidR="00267204" w:rsidRDefault="00CD0299">
                                  <w:pPr>
                                    <w:pStyle w:val="TableParagraph"/>
                                    <w:spacing w:before="1"/>
                                    <w:ind w:left="116"/>
                                    <w:rPr>
                                      <w:sz w:val="24"/>
                                    </w:rPr>
                                  </w:pPr>
                                  <w:r>
                                    <w:rPr>
                                      <w:spacing w:val="-4"/>
                                      <w:sz w:val="24"/>
                                    </w:rPr>
                                    <w:t>Тема</w:t>
                                  </w:r>
                                </w:p>
                              </w:tc>
                            </w:tr>
                            <w:tr w:rsidR="00267204">
                              <w:trPr>
                                <w:trHeight w:val="350"/>
                              </w:trPr>
                              <w:tc>
                                <w:tcPr>
                                  <w:tcW w:w="996" w:type="dxa"/>
                                </w:tcPr>
                                <w:p w:rsidR="00267204" w:rsidRDefault="00267204">
                                  <w:pPr>
                                    <w:pStyle w:val="TableParagraph"/>
                                    <w:ind w:left="0"/>
                                  </w:pPr>
                                </w:p>
                              </w:tc>
                              <w:tc>
                                <w:tcPr>
                                  <w:tcW w:w="1364" w:type="dxa"/>
                                </w:tcPr>
                                <w:p w:rsidR="00267204" w:rsidRDefault="00267204">
                                  <w:pPr>
                                    <w:pStyle w:val="TableParagraph"/>
                                    <w:ind w:left="0"/>
                                  </w:pPr>
                                </w:p>
                              </w:tc>
                              <w:tc>
                                <w:tcPr>
                                  <w:tcW w:w="910" w:type="dxa"/>
                                </w:tcPr>
                                <w:p w:rsidR="00267204" w:rsidRDefault="00267204">
                                  <w:pPr>
                                    <w:pStyle w:val="TableParagraph"/>
                                    <w:ind w:left="0"/>
                                  </w:pPr>
                                </w:p>
                              </w:tc>
                              <w:tc>
                                <w:tcPr>
                                  <w:tcW w:w="857" w:type="dxa"/>
                                </w:tcPr>
                                <w:p w:rsidR="00267204" w:rsidRDefault="00267204">
                                  <w:pPr>
                                    <w:pStyle w:val="TableParagraph"/>
                                    <w:ind w:left="0"/>
                                  </w:pPr>
                                </w:p>
                              </w:tc>
                            </w:tr>
                          </w:tbl>
                          <w:p w:rsidR="00267204" w:rsidRDefault="00267204">
                            <w:pPr>
                              <w:pStyle w:val="a3"/>
                              <w:ind w:left="0" w:firstLine="0"/>
                              <w:jc w:val="left"/>
                            </w:pPr>
                          </w:p>
                        </w:txbxContent>
                      </wps:txbx>
                      <wps:bodyPr wrap="square" lIns="0" tIns="0" rIns="0" bIns="0" rtlCol="0">
                        <a:noAutofit/>
                      </wps:bodyPr>
                    </wps:wsp>
                  </a:graphicData>
                </a:graphic>
              </wp:anchor>
            </w:drawing>
          </mc:Choice>
          <mc:Fallback>
            <w:pict>
              <v:shape id="Textbox 64" o:spid="_x0000_s1032" type="#_x0000_t202" style="position:absolute;margin-left:331.65pt;margin-top:149.05pt;width:212.8pt;height:39.1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364"/>
                        <w:gridCol w:w="910"/>
                        <w:gridCol w:w="857"/>
                      </w:tblGrid>
                      <w:tr w:rsidR="00267204">
                        <w:trPr>
                          <w:trHeight w:val="402"/>
                        </w:trPr>
                        <w:tc>
                          <w:tcPr>
                            <w:tcW w:w="996" w:type="dxa"/>
                          </w:tcPr>
                          <w:p w:rsidR="00267204" w:rsidRDefault="00CD0299">
                            <w:pPr>
                              <w:pStyle w:val="TableParagraph"/>
                              <w:spacing w:before="1"/>
                              <w:ind w:left="117"/>
                              <w:rPr>
                                <w:sz w:val="24"/>
                              </w:rPr>
                            </w:pPr>
                            <w:r>
                              <w:rPr>
                                <w:spacing w:val="-4"/>
                                <w:sz w:val="24"/>
                              </w:rPr>
                              <w:t>Автор</w:t>
                            </w:r>
                          </w:p>
                        </w:tc>
                        <w:tc>
                          <w:tcPr>
                            <w:tcW w:w="1364" w:type="dxa"/>
                          </w:tcPr>
                          <w:p w:rsidR="00267204" w:rsidRDefault="00CD0299">
                            <w:pPr>
                              <w:pStyle w:val="TableParagraph"/>
                              <w:spacing w:before="1"/>
                              <w:ind w:left="117"/>
                              <w:rPr>
                                <w:sz w:val="24"/>
                              </w:rPr>
                            </w:pPr>
                            <w:r>
                              <w:rPr>
                                <w:spacing w:val="-2"/>
                                <w:sz w:val="24"/>
                              </w:rPr>
                              <w:t>Заголовок</w:t>
                            </w:r>
                          </w:p>
                        </w:tc>
                        <w:tc>
                          <w:tcPr>
                            <w:tcW w:w="910" w:type="dxa"/>
                          </w:tcPr>
                          <w:p w:rsidR="00267204" w:rsidRDefault="00CD0299">
                            <w:pPr>
                              <w:pStyle w:val="TableParagraph"/>
                              <w:spacing w:before="1"/>
                              <w:ind w:left="114"/>
                              <w:rPr>
                                <w:sz w:val="24"/>
                              </w:rPr>
                            </w:pPr>
                            <w:r>
                              <w:rPr>
                                <w:spacing w:val="-4"/>
                                <w:sz w:val="24"/>
                              </w:rPr>
                              <w:t>Жанр</w:t>
                            </w:r>
                          </w:p>
                        </w:tc>
                        <w:tc>
                          <w:tcPr>
                            <w:tcW w:w="857" w:type="dxa"/>
                          </w:tcPr>
                          <w:p w:rsidR="00267204" w:rsidRDefault="00CD0299">
                            <w:pPr>
                              <w:pStyle w:val="TableParagraph"/>
                              <w:spacing w:before="1"/>
                              <w:ind w:left="116"/>
                              <w:rPr>
                                <w:sz w:val="24"/>
                              </w:rPr>
                            </w:pPr>
                            <w:r>
                              <w:rPr>
                                <w:spacing w:val="-4"/>
                                <w:sz w:val="24"/>
                              </w:rPr>
                              <w:t>Тема</w:t>
                            </w:r>
                          </w:p>
                        </w:tc>
                      </w:tr>
                      <w:tr w:rsidR="00267204">
                        <w:trPr>
                          <w:trHeight w:val="350"/>
                        </w:trPr>
                        <w:tc>
                          <w:tcPr>
                            <w:tcW w:w="996" w:type="dxa"/>
                          </w:tcPr>
                          <w:p w:rsidR="00267204" w:rsidRDefault="00267204">
                            <w:pPr>
                              <w:pStyle w:val="TableParagraph"/>
                              <w:ind w:left="0"/>
                            </w:pPr>
                          </w:p>
                        </w:tc>
                        <w:tc>
                          <w:tcPr>
                            <w:tcW w:w="1364" w:type="dxa"/>
                          </w:tcPr>
                          <w:p w:rsidR="00267204" w:rsidRDefault="00267204">
                            <w:pPr>
                              <w:pStyle w:val="TableParagraph"/>
                              <w:ind w:left="0"/>
                            </w:pPr>
                          </w:p>
                        </w:tc>
                        <w:tc>
                          <w:tcPr>
                            <w:tcW w:w="910" w:type="dxa"/>
                          </w:tcPr>
                          <w:p w:rsidR="00267204" w:rsidRDefault="00267204">
                            <w:pPr>
                              <w:pStyle w:val="TableParagraph"/>
                              <w:ind w:left="0"/>
                            </w:pPr>
                          </w:p>
                        </w:tc>
                        <w:tc>
                          <w:tcPr>
                            <w:tcW w:w="857" w:type="dxa"/>
                          </w:tcPr>
                          <w:p w:rsidR="00267204" w:rsidRDefault="00267204">
                            <w:pPr>
                              <w:pStyle w:val="TableParagraph"/>
                              <w:ind w:left="0"/>
                            </w:pPr>
                          </w:p>
                        </w:tc>
                      </w:tr>
                    </w:tbl>
                    <w:p w:rsidR="00267204" w:rsidRDefault="00267204">
                      <w:pPr>
                        <w:pStyle w:val="a3"/>
                        <w:ind w:left="0" w:firstLine="0"/>
                        <w:jc w:val="left"/>
                      </w:pPr>
                    </w:p>
                  </w:txbxContent>
                </v:textbox>
                <w10:wrap anchorx="page" anchory="page"/>
              </v:shape>
            </w:pict>
          </mc:Fallback>
        </mc:AlternateContent>
      </w:r>
    </w:p>
    <w:p w:rsidR="00267204" w:rsidRDefault="00267204">
      <w:pPr>
        <w:rPr>
          <w:sz w:val="2"/>
          <w:szCs w:val="2"/>
        </w:rPr>
        <w:sectPr w:rsidR="00267204">
          <w:type w:val="continuous"/>
          <w:pgSz w:w="11910" w:h="16840"/>
          <w:pgMar w:top="1440" w:right="0" w:bottom="1780" w:left="283" w:header="0" w:footer="1515" w:gutter="0"/>
          <w:cols w:space="720"/>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2250"/>
        <w:gridCol w:w="2072"/>
        <w:gridCol w:w="4365"/>
      </w:tblGrid>
      <w:tr w:rsidR="00267204">
        <w:trPr>
          <w:trHeight w:val="3580"/>
        </w:trPr>
        <w:tc>
          <w:tcPr>
            <w:tcW w:w="665" w:type="dxa"/>
          </w:tcPr>
          <w:p w:rsidR="00267204" w:rsidRDefault="00CD0299">
            <w:pPr>
              <w:pStyle w:val="TableParagraph"/>
              <w:spacing w:before="1"/>
              <w:ind w:left="218"/>
              <w:rPr>
                <w:sz w:val="24"/>
              </w:rPr>
            </w:pPr>
            <w:r>
              <w:rPr>
                <w:spacing w:val="-10"/>
                <w:sz w:val="24"/>
              </w:rPr>
              <w:lastRenderedPageBreak/>
              <w:t>5</w:t>
            </w:r>
          </w:p>
        </w:tc>
        <w:tc>
          <w:tcPr>
            <w:tcW w:w="2250" w:type="dxa"/>
          </w:tcPr>
          <w:p w:rsidR="00267204" w:rsidRDefault="00CD0299">
            <w:pPr>
              <w:pStyle w:val="TableParagraph"/>
              <w:spacing w:before="6" w:line="280" w:lineRule="auto"/>
              <w:ind w:left="220" w:right="739"/>
              <w:rPr>
                <w:b/>
                <w:sz w:val="24"/>
              </w:rPr>
            </w:pPr>
            <w:r>
              <w:rPr>
                <w:b/>
                <w:sz w:val="24"/>
              </w:rPr>
              <w:t>Мир</w:t>
            </w:r>
            <w:r>
              <w:rPr>
                <w:b/>
                <w:spacing w:val="-15"/>
                <w:sz w:val="24"/>
              </w:rPr>
              <w:t xml:space="preserve"> </w:t>
            </w:r>
            <w:r>
              <w:rPr>
                <w:b/>
                <w:sz w:val="24"/>
              </w:rPr>
              <w:t>сказок (12 часов)</w:t>
            </w:r>
          </w:p>
        </w:tc>
        <w:tc>
          <w:tcPr>
            <w:tcW w:w="2072" w:type="dxa"/>
          </w:tcPr>
          <w:p w:rsidR="00267204" w:rsidRDefault="00CD0299">
            <w:pPr>
              <w:pStyle w:val="TableParagraph"/>
              <w:spacing w:before="1" w:line="242" w:lineRule="auto"/>
              <w:ind w:left="217" w:right="302"/>
              <w:rPr>
                <w:sz w:val="24"/>
              </w:rPr>
            </w:pPr>
            <w:r>
              <w:rPr>
                <w:spacing w:val="-2"/>
                <w:sz w:val="24"/>
              </w:rPr>
              <w:t xml:space="preserve">Расширение представлений </w:t>
            </w:r>
            <w:r>
              <w:rPr>
                <w:sz w:val="24"/>
              </w:rPr>
              <w:t>о</w:t>
            </w:r>
            <w:r>
              <w:rPr>
                <w:spacing w:val="-15"/>
                <w:sz w:val="24"/>
              </w:rPr>
              <w:t xml:space="preserve"> </w:t>
            </w:r>
            <w:r>
              <w:rPr>
                <w:sz w:val="24"/>
              </w:rPr>
              <w:t>фольклорной (народной)</w:t>
            </w:r>
            <w:r>
              <w:rPr>
                <w:spacing w:val="80"/>
                <w:sz w:val="24"/>
              </w:rPr>
              <w:t xml:space="preserve"> </w:t>
            </w:r>
            <w:r>
              <w:rPr>
                <w:sz w:val="24"/>
              </w:rPr>
              <w:t xml:space="preserve">и </w:t>
            </w:r>
            <w:r>
              <w:rPr>
                <w:spacing w:val="-2"/>
                <w:sz w:val="24"/>
              </w:rPr>
              <w:t>литературной (авторской) сказке:</w:t>
            </w:r>
          </w:p>
          <w:p w:rsidR="00267204" w:rsidRDefault="00CD0299">
            <w:pPr>
              <w:pStyle w:val="TableParagraph"/>
              <w:spacing w:before="5" w:line="259" w:lineRule="auto"/>
              <w:ind w:left="217"/>
              <w:rPr>
                <w:sz w:val="24"/>
              </w:rPr>
            </w:pPr>
            <w:r>
              <w:rPr>
                <w:spacing w:val="-2"/>
                <w:sz w:val="24"/>
              </w:rPr>
              <w:t>«бродячие» сюжеты.</w:t>
            </w:r>
          </w:p>
          <w:p w:rsidR="00267204" w:rsidRDefault="00CD0299">
            <w:pPr>
              <w:pStyle w:val="TableParagraph"/>
              <w:spacing w:line="259" w:lineRule="auto"/>
              <w:ind w:left="217" w:right="484"/>
              <w:jc w:val="both"/>
              <w:rPr>
                <w:sz w:val="24"/>
              </w:rPr>
            </w:pPr>
            <w:r>
              <w:rPr>
                <w:spacing w:val="-2"/>
                <w:sz w:val="24"/>
              </w:rPr>
              <w:t>Определение фольклорной основы</w:t>
            </w:r>
          </w:p>
        </w:tc>
        <w:tc>
          <w:tcPr>
            <w:tcW w:w="4365" w:type="dxa"/>
          </w:tcPr>
          <w:p w:rsidR="00267204" w:rsidRDefault="00CD0299">
            <w:pPr>
              <w:pStyle w:val="TableParagraph"/>
              <w:spacing w:before="1" w:line="259" w:lineRule="auto"/>
              <w:ind w:left="219" w:right="306"/>
              <w:jc w:val="both"/>
              <w:rPr>
                <w:sz w:val="24"/>
              </w:rPr>
            </w:pPr>
            <w:r>
              <w:rPr>
                <w:sz w:val="24"/>
              </w:rPr>
              <w:t>Учебный диалог: знакомство с новым разделом, определение учебной задачи, обсуждение вопросов:</w:t>
            </w:r>
            <w:r>
              <w:rPr>
                <w:spacing w:val="34"/>
                <w:sz w:val="24"/>
              </w:rPr>
              <w:t xml:space="preserve">  </w:t>
            </w:r>
            <w:r>
              <w:rPr>
                <w:sz w:val="24"/>
              </w:rPr>
              <w:t>«О</w:t>
            </w:r>
            <w:r>
              <w:rPr>
                <w:spacing w:val="31"/>
                <w:sz w:val="24"/>
              </w:rPr>
              <w:t xml:space="preserve">  </w:t>
            </w:r>
            <w:r>
              <w:rPr>
                <w:sz w:val="24"/>
              </w:rPr>
              <w:t>чѐм</w:t>
            </w:r>
            <w:r>
              <w:rPr>
                <w:spacing w:val="32"/>
                <w:sz w:val="24"/>
              </w:rPr>
              <w:t xml:space="preserve">  </w:t>
            </w:r>
            <w:r>
              <w:rPr>
                <w:sz w:val="24"/>
              </w:rPr>
              <w:t>ты</w:t>
            </w:r>
            <w:r>
              <w:rPr>
                <w:spacing w:val="33"/>
                <w:sz w:val="24"/>
              </w:rPr>
              <w:t xml:space="preserve">  </w:t>
            </w:r>
            <w:r>
              <w:rPr>
                <w:spacing w:val="-2"/>
                <w:sz w:val="24"/>
              </w:rPr>
              <w:t>узнаешь?»,</w:t>
            </w:r>
          </w:p>
          <w:p w:rsidR="00267204" w:rsidRDefault="00CD0299">
            <w:pPr>
              <w:pStyle w:val="TableParagraph"/>
              <w:spacing w:line="259" w:lineRule="auto"/>
              <w:ind w:left="219" w:right="306"/>
              <w:jc w:val="both"/>
              <w:rPr>
                <w:sz w:val="24"/>
              </w:rPr>
            </w:pPr>
            <w:r>
              <w:rPr>
                <w:sz w:val="24"/>
              </w:rPr>
              <w:t>«Чему ты будешь учиться?» при наличии возможности с учетом развития</w:t>
            </w:r>
            <w:r>
              <w:rPr>
                <w:spacing w:val="-2"/>
                <w:sz w:val="24"/>
              </w:rPr>
              <w:t xml:space="preserve"> </w:t>
            </w:r>
            <w:r>
              <w:rPr>
                <w:sz w:val="24"/>
              </w:rPr>
              <w:t>устно</w:t>
            </w:r>
            <w:r>
              <w:rPr>
                <w:spacing w:val="-4"/>
                <w:sz w:val="24"/>
              </w:rPr>
              <w:t xml:space="preserve"> </w:t>
            </w:r>
            <w:r>
              <w:rPr>
                <w:sz w:val="24"/>
              </w:rPr>
              <w:t>речи</w:t>
            </w:r>
            <w:r>
              <w:rPr>
                <w:spacing w:val="-1"/>
                <w:sz w:val="24"/>
              </w:rPr>
              <w:t xml:space="preserve"> </w:t>
            </w:r>
            <w:r>
              <w:rPr>
                <w:sz w:val="24"/>
              </w:rPr>
              <w:t>у</w:t>
            </w:r>
            <w:r>
              <w:rPr>
                <w:spacing w:val="-6"/>
                <w:sz w:val="24"/>
              </w:rPr>
              <w:t xml:space="preserve"> </w:t>
            </w:r>
            <w:r>
              <w:rPr>
                <w:sz w:val="24"/>
              </w:rPr>
              <w:t>обучающихся. Упражнение в чтении целыми словами без пропусков и перестановок при наличии возможности</w:t>
            </w:r>
            <w:r>
              <w:rPr>
                <w:spacing w:val="61"/>
                <w:sz w:val="24"/>
              </w:rPr>
              <w:t xml:space="preserve">  </w:t>
            </w:r>
            <w:r>
              <w:rPr>
                <w:sz w:val="24"/>
              </w:rPr>
              <w:t>с</w:t>
            </w:r>
            <w:r>
              <w:rPr>
                <w:spacing w:val="62"/>
                <w:sz w:val="24"/>
              </w:rPr>
              <w:t xml:space="preserve">  </w:t>
            </w:r>
            <w:r>
              <w:rPr>
                <w:sz w:val="24"/>
              </w:rPr>
              <w:t>учетом</w:t>
            </w:r>
            <w:r>
              <w:rPr>
                <w:spacing w:val="60"/>
                <w:sz w:val="24"/>
              </w:rPr>
              <w:t xml:space="preserve">  </w:t>
            </w:r>
            <w:r>
              <w:rPr>
                <w:spacing w:val="-2"/>
                <w:sz w:val="24"/>
              </w:rPr>
              <w:t>развития</w:t>
            </w:r>
          </w:p>
          <w:p w:rsidR="00267204" w:rsidRDefault="00CD0299">
            <w:pPr>
              <w:pStyle w:val="TableParagraph"/>
              <w:spacing w:line="275" w:lineRule="exact"/>
              <w:ind w:left="219"/>
              <w:jc w:val="both"/>
              <w:rPr>
                <w:sz w:val="24"/>
              </w:rPr>
            </w:pPr>
            <w:r>
              <w:rPr>
                <w:sz w:val="24"/>
              </w:rPr>
              <w:t>устно</w:t>
            </w:r>
            <w:r>
              <w:rPr>
                <w:spacing w:val="-2"/>
                <w:sz w:val="24"/>
              </w:rPr>
              <w:t xml:space="preserve"> </w:t>
            </w:r>
            <w:r>
              <w:rPr>
                <w:sz w:val="24"/>
              </w:rPr>
              <w:t>речи</w:t>
            </w:r>
            <w:r>
              <w:rPr>
                <w:spacing w:val="3"/>
                <w:sz w:val="24"/>
              </w:rPr>
              <w:t xml:space="preserve"> </w:t>
            </w:r>
            <w:r>
              <w:rPr>
                <w:sz w:val="24"/>
              </w:rPr>
              <w:t>у</w:t>
            </w:r>
            <w:r>
              <w:rPr>
                <w:spacing w:val="-6"/>
                <w:sz w:val="24"/>
              </w:rPr>
              <w:t xml:space="preserve"> </w:t>
            </w:r>
            <w:r>
              <w:rPr>
                <w:sz w:val="24"/>
              </w:rPr>
              <w:t>обучающихся</w:t>
            </w:r>
            <w:r>
              <w:rPr>
                <w:spacing w:val="-1"/>
                <w:sz w:val="24"/>
              </w:rPr>
              <w:t xml:space="preserve"> </w:t>
            </w:r>
            <w:r>
              <w:rPr>
                <w:spacing w:val="-10"/>
                <w:sz w:val="24"/>
              </w:rPr>
              <w:t>с</w:t>
            </w:r>
          </w:p>
        </w:tc>
      </w:tr>
    </w:tbl>
    <w:p w:rsidR="00267204" w:rsidRDefault="00267204">
      <w:pPr>
        <w:pStyle w:val="TableParagraph"/>
        <w:spacing w:line="275" w:lineRule="exact"/>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3"/>
        <w:gridCol w:w="4351"/>
      </w:tblGrid>
      <w:tr w:rsidR="00267204">
        <w:trPr>
          <w:trHeight w:val="325"/>
        </w:trPr>
        <w:tc>
          <w:tcPr>
            <w:tcW w:w="667" w:type="dxa"/>
            <w:vMerge w:val="restart"/>
          </w:tcPr>
          <w:p w:rsidR="00267204" w:rsidRDefault="00267204">
            <w:pPr>
              <w:pStyle w:val="TableParagraph"/>
              <w:ind w:left="0"/>
              <w:rPr>
                <w:sz w:val="24"/>
              </w:rPr>
            </w:pPr>
          </w:p>
        </w:tc>
        <w:tc>
          <w:tcPr>
            <w:tcW w:w="2256" w:type="dxa"/>
            <w:vMerge w:val="restart"/>
          </w:tcPr>
          <w:p w:rsidR="00267204" w:rsidRDefault="00267204">
            <w:pPr>
              <w:pStyle w:val="TableParagraph"/>
              <w:ind w:left="0"/>
              <w:rPr>
                <w:sz w:val="24"/>
              </w:rPr>
            </w:pPr>
          </w:p>
        </w:tc>
        <w:tc>
          <w:tcPr>
            <w:tcW w:w="2073" w:type="dxa"/>
            <w:tcBorders>
              <w:bottom w:val="nil"/>
            </w:tcBorders>
          </w:tcPr>
          <w:p w:rsidR="00267204" w:rsidRDefault="00CD0299">
            <w:pPr>
              <w:pStyle w:val="TableParagraph"/>
              <w:spacing w:before="49" w:line="256" w:lineRule="exact"/>
              <w:ind w:left="219"/>
              <w:rPr>
                <w:sz w:val="24"/>
              </w:rPr>
            </w:pPr>
            <w:r>
              <w:rPr>
                <w:spacing w:val="-2"/>
                <w:sz w:val="24"/>
              </w:rPr>
              <w:t>авторских</w:t>
            </w:r>
          </w:p>
        </w:tc>
        <w:tc>
          <w:tcPr>
            <w:tcW w:w="4351" w:type="dxa"/>
            <w:tcBorders>
              <w:bottom w:val="nil"/>
            </w:tcBorders>
          </w:tcPr>
          <w:p w:rsidR="00267204" w:rsidRDefault="00CD0299">
            <w:pPr>
              <w:pStyle w:val="TableParagraph"/>
              <w:spacing w:before="51" w:line="254" w:lineRule="exact"/>
              <w:ind w:left="222"/>
              <w:rPr>
                <w:sz w:val="24"/>
              </w:rPr>
            </w:pPr>
            <w:r>
              <w:rPr>
                <w:sz w:val="24"/>
              </w:rPr>
              <w:t>постепенным</w:t>
            </w:r>
            <w:r>
              <w:rPr>
                <w:spacing w:val="76"/>
                <w:sz w:val="24"/>
              </w:rPr>
              <w:t xml:space="preserve"> </w:t>
            </w:r>
            <w:r>
              <w:rPr>
                <w:sz w:val="24"/>
              </w:rPr>
              <w:t>переходом</w:t>
            </w:r>
            <w:r>
              <w:rPr>
                <w:spacing w:val="78"/>
                <w:sz w:val="24"/>
              </w:rPr>
              <w:t xml:space="preserve"> </w:t>
            </w:r>
            <w:r>
              <w:rPr>
                <w:sz w:val="24"/>
              </w:rPr>
              <w:t>от</w:t>
            </w:r>
            <w:r>
              <w:rPr>
                <w:spacing w:val="80"/>
                <w:sz w:val="24"/>
              </w:rPr>
              <w:t xml:space="preserve"> </w:t>
            </w:r>
            <w:r>
              <w:rPr>
                <w:spacing w:val="-2"/>
                <w:sz w:val="24"/>
              </w:rPr>
              <w:t>чтения</w:t>
            </w:r>
          </w:p>
        </w:tc>
      </w:tr>
      <w:tr w:rsidR="00267204">
        <w:trPr>
          <w:trHeight w:val="267"/>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CD0299">
            <w:pPr>
              <w:pStyle w:val="TableParagraph"/>
              <w:spacing w:line="247" w:lineRule="exact"/>
              <w:ind w:left="219"/>
              <w:rPr>
                <w:sz w:val="24"/>
              </w:rPr>
            </w:pPr>
            <w:r>
              <w:rPr>
                <w:spacing w:val="-2"/>
                <w:sz w:val="24"/>
              </w:rPr>
              <w:t>сказок.</w:t>
            </w:r>
          </w:p>
        </w:tc>
        <w:tc>
          <w:tcPr>
            <w:tcW w:w="4351" w:type="dxa"/>
            <w:tcBorders>
              <w:top w:val="nil"/>
              <w:bottom w:val="nil"/>
            </w:tcBorders>
          </w:tcPr>
          <w:p w:rsidR="00267204" w:rsidRDefault="00CD0299">
            <w:pPr>
              <w:pStyle w:val="TableParagraph"/>
              <w:tabs>
                <w:tab w:val="left" w:pos="1184"/>
                <w:tab w:val="left" w:pos="1685"/>
                <w:tab w:val="left" w:pos="2838"/>
                <w:tab w:val="left" w:pos="3591"/>
              </w:tabs>
              <w:spacing w:line="247" w:lineRule="exact"/>
              <w:ind w:left="222"/>
              <w:rPr>
                <w:sz w:val="24"/>
              </w:rPr>
            </w:pPr>
            <w:r>
              <w:rPr>
                <w:spacing w:val="-2"/>
                <w:sz w:val="24"/>
              </w:rPr>
              <w:t>вслух</w:t>
            </w:r>
            <w:r>
              <w:rPr>
                <w:sz w:val="24"/>
              </w:rPr>
              <w:tab/>
            </w:r>
            <w:r>
              <w:rPr>
                <w:spacing w:val="-10"/>
                <w:sz w:val="24"/>
              </w:rPr>
              <w:t>к</w:t>
            </w:r>
            <w:r>
              <w:rPr>
                <w:sz w:val="24"/>
              </w:rPr>
              <w:tab/>
            </w:r>
            <w:r>
              <w:rPr>
                <w:spacing w:val="-2"/>
                <w:sz w:val="24"/>
              </w:rPr>
              <w:t>чтению</w:t>
            </w:r>
            <w:r>
              <w:rPr>
                <w:sz w:val="24"/>
              </w:rPr>
              <w:tab/>
            </w:r>
            <w:r>
              <w:rPr>
                <w:spacing w:val="-5"/>
                <w:sz w:val="24"/>
              </w:rPr>
              <w:t>про</w:t>
            </w:r>
            <w:r>
              <w:rPr>
                <w:sz w:val="24"/>
              </w:rPr>
              <w:tab/>
            </w:r>
            <w:r>
              <w:rPr>
                <w:spacing w:val="-4"/>
                <w:sz w:val="24"/>
              </w:rPr>
              <w:t>себя</w:t>
            </w:r>
          </w:p>
        </w:tc>
      </w:tr>
      <w:tr w:rsidR="00267204">
        <w:trPr>
          <w:trHeight w:val="267"/>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CD0299">
            <w:pPr>
              <w:pStyle w:val="TableParagraph"/>
              <w:spacing w:line="247" w:lineRule="exact"/>
              <w:ind w:left="219"/>
              <w:rPr>
                <w:sz w:val="24"/>
              </w:rPr>
            </w:pPr>
            <w:r>
              <w:rPr>
                <w:spacing w:val="-2"/>
                <w:sz w:val="24"/>
              </w:rPr>
              <w:t>Характеристи</w:t>
            </w:r>
          </w:p>
        </w:tc>
        <w:tc>
          <w:tcPr>
            <w:tcW w:w="4351" w:type="dxa"/>
            <w:tcBorders>
              <w:top w:val="nil"/>
              <w:bottom w:val="nil"/>
            </w:tcBorders>
          </w:tcPr>
          <w:p w:rsidR="00267204" w:rsidRDefault="00CD0299">
            <w:pPr>
              <w:pStyle w:val="TableParagraph"/>
              <w:tabs>
                <w:tab w:val="left" w:pos="2042"/>
                <w:tab w:val="left" w:pos="2598"/>
              </w:tabs>
              <w:spacing w:line="246" w:lineRule="exact"/>
              <w:ind w:left="222"/>
              <w:rPr>
                <w:sz w:val="24"/>
              </w:rPr>
            </w:pPr>
            <w:r>
              <w:rPr>
                <w:spacing w:val="-2"/>
                <w:sz w:val="24"/>
              </w:rPr>
              <w:t>фольклорных</w:t>
            </w:r>
            <w:r>
              <w:rPr>
                <w:sz w:val="24"/>
              </w:rPr>
              <w:tab/>
            </w:r>
            <w:r>
              <w:rPr>
                <w:spacing w:val="-10"/>
                <w:sz w:val="24"/>
              </w:rPr>
              <w:t>и</w:t>
            </w:r>
            <w:r>
              <w:rPr>
                <w:sz w:val="24"/>
              </w:rPr>
              <w:tab/>
            </w:r>
            <w:r>
              <w:rPr>
                <w:spacing w:val="-2"/>
                <w:sz w:val="24"/>
              </w:rPr>
              <w:t>литературных</w:t>
            </w:r>
          </w:p>
        </w:tc>
      </w:tr>
      <w:tr w:rsidR="00267204">
        <w:trPr>
          <w:trHeight w:val="6748"/>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CD0299">
            <w:pPr>
              <w:pStyle w:val="TableParagraph"/>
              <w:tabs>
                <w:tab w:val="left" w:pos="722"/>
              </w:tabs>
              <w:spacing w:line="255" w:lineRule="exact"/>
              <w:ind w:left="219"/>
              <w:rPr>
                <w:sz w:val="24"/>
              </w:rPr>
            </w:pPr>
            <w:r>
              <w:rPr>
                <w:spacing w:val="-5"/>
                <w:sz w:val="24"/>
              </w:rPr>
              <w:t>ка</w:t>
            </w:r>
            <w:r>
              <w:rPr>
                <w:sz w:val="24"/>
              </w:rPr>
              <w:tab/>
            </w:r>
            <w:r>
              <w:rPr>
                <w:spacing w:val="-2"/>
                <w:sz w:val="24"/>
              </w:rPr>
              <w:t>авторской</w:t>
            </w:r>
          </w:p>
          <w:p w:rsidR="00267204" w:rsidRDefault="00CD0299">
            <w:pPr>
              <w:pStyle w:val="TableParagraph"/>
              <w:tabs>
                <w:tab w:val="left" w:pos="1631"/>
              </w:tabs>
              <w:spacing w:before="1" w:line="237" w:lineRule="auto"/>
              <w:ind w:left="219" w:right="300"/>
              <w:rPr>
                <w:sz w:val="24"/>
              </w:rPr>
            </w:pPr>
            <w:r>
              <w:rPr>
                <w:sz w:val="24"/>
              </w:rPr>
              <w:t>сказки:</w:t>
            </w:r>
            <w:r>
              <w:rPr>
                <w:spacing w:val="74"/>
                <w:sz w:val="24"/>
              </w:rPr>
              <w:t xml:space="preserve"> </w:t>
            </w:r>
            <w:r>
              <w:rPr>
                <w:sz w:val="24"/>
              </w:rPr>
              <w:t xml:space="preserve">герои, </w:t>
            </w:r>
            <w:r>
              <w:rPr>
                <w:spacing w:val="-2"/>
                <w:sz w:val="24"/>
              </w:rPr>
              <w:t>особенности построения</w:t>
            </w:r>
            <w:r>
              <w:rPr>
                <w:sz w:val="24"/>
              </w:rPr>
              <w:tab/>
            </w:r>
            <w:r>
              <w:rPr>
                <w:spacing w:val="-10"/>
                <w:sz w:val="24"/>
              </w:rPr>
              <w:t xml:space="preserve">и </w:t>
            </w:r>
            <w:r>
              <w:rPr>
                <w:spacing w:val="-2"/>
                <w:sz w:val="24"/>
              </w:rPr>
              <w:t>языка.</w:t>
            </w:r>
          </w:p>
          <w:p w:rsidR="00267204" w:rsidRDefault="00CD0299">
            <w:pPr>
              <w:pStyle w:val="TableParagraph"/>
              <w:tabs>
                <w:tab w:val="left" w:pos="866"/>
                <w:tab w:val="left" w:pos="1398"/>
              </w:tabs>
              <w:ind w:left="219" w:right="299"/>
              <w:rPr>
                <w:sz w:val="24"/>
              </w:rPr>
            </w:pPr>
            <w:r>
              <w:rPr>
                <w:spacing w:val="-2"/>
                <w:sz w:val="24"/>
              </w:rPr>
              <w:t>Сходство</w:t>
            </w:r>
            <w:r>
              <w:rPr>
                <w:sz w:val="24"/>
              </w:rPr>
              <w:tab/>
            </w:r>
            <w:r>
              <w:rPr>
                <w:spacing w:val="-4"/>
                <w:sz w:val="24"/>
              </w:rPr>
              <w:t xml:space="preserve">тем </w:t>
            </w:r>
            <w:r>
              <w:rPr>
                <w:spacing w:val="-10"/>
                <w:sz w:val="24"/>
              </w:rPr>
              <w:t>и</w:t>
            </w:r>
            <w:r>
              <w:rPr>
                <w:sz w:val="24"/>
              </w:rPr>
              <w:tab/>
            </w:r>
            <w:r>
              <w:rPr>
                <w:spacing w:val="-2"/>
                <w:sz w:val="24"/>
              </w:rPr>
              <w:t xml:space="preserve">сюжетов </w:t>
            </w:r>
            <w:r>
              <w:rPr>
                <w:sz w:val="24"/>
              </w:rPr>
              <w:t>сказок</w:t>
            </w:r>
            <w:r>
              <w:rPr>
                <w:spacing w:val="40"/>
                <w:sz w:val="24"/>
              </w:rPr>
              <w:t xml:space="preserve"> </w:t>
            </w:r>
            <w:r>
              <w:rPr>
                <w:sz w:val="24"/>
              </w:rPr>
              <w:t>разных народов.</w:t>
            </w:r>
            <w:r>
              <w:rPr>
                <w:spacing w:val="40"/>
                <w:sz w:val="24"/>
              </w:rPr>
              <w:t xml:space="preserve"> </w:t>
            </w:r>
            <w:r>
              <w:rPr>
                <w:sz w:val="24"/>
              </w:rPr>
              <w:t xml:space="preserve">Тема дружбы в </w:t>
            </w:r>
            <w:r>
              <w:rPr>
                <w:spacing w:val="-2"/>
                <w:sz w:val="24"/>
              </w:rPr>
              <w:t>произведениях зарубежных авторов.</w:t>
            </w:r>
          </w:p>
          <w:p w:rsidR="00267204" w:rsidRDefault="00CD0299">
            <w:pPr>
              <w:pStyle w:val="TableParagraph"/>
              <w:spacing w:line="244" w:lineRule="auto"/>
              <w:ind w:left="219" w:right="305"/>
              <w:rPr>
                <w:sz w:val="24"/>
              </w:rPr>
            </w:pPr>
            <w:r>
              <w:rPr>
                <w:spacing w:val="-2"/>
                <w:sz w:val="24"/>
              </w:rPr>
              <w:t xml:space="preserve">Составление </w:t>
            </w:r>
            <w:r>
              <w:rPr>
                <w:spacing w:val="-4"/>
                <w:sz w:val="24"/>
              </w:rPr>
              <w:t>плана</w:t>
            </w:r>
          </w:p>
          <w:p w:rsidR="00267204" w:rsidRDefault="00CD0299">
            <w:pPr>
              <w:pStyle w:val="TableParagraph"/>
              <w:spacing w:line="242" w:lineRule="auto"/>
              <w:ind w:left="219" w:right="298"/>
              <w:jc w:val="both"/>
              <w:rPr>
                <w:sz w:val="24"/>
              </w:rPr>
            </w:pPr>
            <w:r>
              <w:rPr>
                <w:spacing w:val="-2"/>
                <w:sz w:val="24"/>
              </w:rPr>
              <w:t xml:space="preserve">произведения: </w:t>
            </w:r>
            <w:r>
              <w:rPr>
                <w:sz w:val="24"/>
              </w:rPr>
              <w:t xml:space="preserve">части текста, их главные </w:t>
            </w:r>
            <w:r>
              <w:rPr>
                <w:spacing w:val="-4"/>
                <w:sz w:val="24"/>
              </w:rPr>
              <w:t>темы.</w:t>
            </w:r>
          </w:p>
          <w:p w:rsidR="00267204" w:rsidRDefault="00CD0299">
            <w:pPr>
              <w:pStyle w:val="TableParagraph"/>
              <w:spacing w:line="259" w:lineRule="auto"/>
              <w:ind w:left="219" w:right="305"/>
              <w:rPr>
                <w:sz w:val="24"/>
              </w:rPr>
            </w:pPr>
            <w:r>
              <w:rPr>
                <w:spacing w:val="-2"/>
                <w:sz w:val="24"/>
              </w:rPr>
              <w:t xml:space="preserve">Иллюстрации, </w:t>
            </w:r>
            <w:r>
              <w:rPr>
                <w:sz w:val="24"/>
              </w:rPr>
              <w:t xml:space="preserve">их значение в </w:t>
            </w:r>
            <w:r>
              <w:rPr>
                <w:spacing w:val="-2"/>
                <w:sz w:val="24"/>
              </w:rPr>
              <w:t>раскрытии</w:t>
            </w:r>
          </w:p>
          <w:p w:rsidR="00267204" w:rsidRDefault="00CD0299">
            <w:pPr>
              <w:pStyle w:val="TableParagraph"/>
              <w:spacing w:line="259" w:lineRule="auto"/>
              <w:ind w:left="219"/>
              <w:rPr>
                <w:sz w:val="24"/>
              </w:rPr>
            </w:pPr>
            <w:r>
              <w:rPr>
                <w:spacing w:val="-2"/>
                <w:sz w:val="24"/>
              </w:rPr>
              <w:t>содержания произведения.</w:t>
            </w:r>
          </w:p>
        </w:tc>
        <w:tc>
          <w:tcPr>
            <w:tcW w:w="4351" w:type="dxa"/>
            <w:tcBorders>
              <w:top w:val="nil"/>
              <w:bottom w:val="nil"/>
            </w:tcBorders>
          </w:tcPr>
          <w:p w:rsidR="00267204" w:rsidRDefault="00CD0299">
            <w:pPr>
              <w:pStyle w:val="TableParagraph"/>
              <w:spacing w:before="6" w:line="244" w:lineRule="auto"/>
              <w:ind w:left="222" w:right="299"/>
              <w:jc w:val="both"/>
              <w:rPr>
                <w:sz w:val="24"/>
              </w:rPr>
            </w:pPr>
            <w:r>
              <w:rPr>
                <w:sz w:val="24"/>
              </w:rPr>
              <w:t>сказок. Например, русская народная сказка «Золотая рыбка» и произведение</w:t>
            </w:r>
            <w:r>
              <w:rPr>
                <w:spacing w:val="74"/>
                <w:w w:val="150"/>
                <w:sz w:val="24"/>
              </w:rPr>
              <w:t xml:space="preserve">  </w:t>
            </w:r>
            <w:r>
              <w:rPr>
                <w:sz w:val="24"/>
              </w:rPr>
              <w:t>А.</w:t>
            </w:r>
            <w:r>
              <w:rPr>
                <w:spacing w:val="77"/>
                <w:w w:val="150"/>
                <w:sz w:val="24"/>
              </w:rPr>
              <w:t xml:space="preserve">  </w:t>
            </w:r>
            <w:r>
              <w:rPr>
                <w:sz w:val="24"/>
              </w:rPr>
              <w:t>С.</w:t>
            </w:r>
            <w:r>
              <w:rPr>
                <w:spacing w:val="75"/>
                <w:w w:val="150"/>
                <w:sz w:val="24"/>
              </w:rPr>
              <w:t xml:space="preserve">  </w:t>
            </w:r>
            <w:r>
              <w:rPr>
                <w:spacing w:val="-2"/>
                <w:sz w:val="24"/>
              </w:rPr>
              <w:t>Пушкина</w:t>
            </w:r>
          </w:p>
          <w:p w:rsidR="00267204" w:rsidRDefault="00CD0299">
            <w:pPr>
              <w:pStyle w:val="TableParagraph"/>
              <w:tabs>
                <w:tab w:val="left" w:pos="1728"/>
                <w:tab w:val="left" w:pos="3393"/>
              </w:tabs>
              <w:spacing w:before="1" w:line="244" w:lineRule="auto"/>
              <w:ind w:left="222" w:right="297"/>
              <w:jc w:val="both"/>
              <w:rPr>
                <w:sz w:val="24"/>
              </w:rPr>
            </w:pPr>
            <w:r>
              <w:rPr>
                <w:sz w:val="24"/>
              </w:rPr>
              <w:t xml:space="preserve">«Сказка о рыбаке и рыбке», русская народная сказка «У страха глаза велики» и произведение братьев Гримм «Маленькие человечки», </w:t>
            </w:r>
            <w:r>
              <w:rPr>
                <w:spacing w:val="-2"/>
                <w:sz w:val="24"/>
              </w:rPr>
              <w:t>русская</w:t>
            </w:r>
            <w:r>
              <w:rPr>
                <w:sz w:val="24"/>
              </w:rPr>
              <w:tab/>
            </w:r>
            <w:r>
              <w:rPr>
                <w:spacing w:val="-2"/>
                <w:sz w:val="24"/>
              </w:rPr>
              <w:t>народная</w:t>
            </w:r>
            <w:r>
              <w:rPr>
                <w:sz w:val="24"/>
              </w:rPr>
              <w:tab/>
            </w:r>
            <w:r>
              <w:rPr>
                <w:spacing w:val="-2"/>
                <w:sz w:val="24"/>
              </w:rPr>
              <w:t>сказка</w:t>
            </w:r>
          </w:p>
          <w:p w:rsidR="00267204" w:rsidRDefault="00CD0299">
            <w:pPr>
              <w:pStyle w:val="TableParagraph"/>
              <w:spacing w:before="1" w:line="244" w:lineRule="auto"/>
              <w:ind w:left="222" w:right="296"/>
              <w:jc w:val="both"/>
              <w:rPr>
                <w:sz w:val="24"/>
              </w:rPr>
            </w:pPr>
            <w:r>
              <w:rPr>
                <w:sz w:val="24"/>
              </w:rPr>
              <w:t>«Снегурочка» и произведение В. И. Даля «Девочка Снегурочка» (по выбору, не менее 4 произведений). Задание на сравнение фольклорной</w:t>
            </w:r>
            <w:r>
              <w:rPr>
                <w:spacing w:val="40"/>
                <w:sz w:val="24"/>
              </w:rPr>
              <w:t xml:space="preserve"> </w:t>
            </w:r>
            <w:r>
              <w:rPr>
                <w:sz w:val="24"/>
              </w:rPr>
              <w:t>и литературной (авторской) сказки: нахождение признаков народной сказки, используемых в авторском произведении сказочного жанра.</w:t>
            </w:r>
          </w:p>
          <w:p w:rsidR="00267204" w:rsidRDefault="00CD0299">
            <w:pPr>
              <w:pStyle w:val="TableParagraph"/>
              <w:spacing w:before="2" w:line="242" w:lineRule="auto"/>
              <w:ind w:left="222" w:right="295"/>
              <w:jc w:val="both"/>
              <w:rPr>
                <w:sz w:val="24"/>
              </w:rPr>
            </w:pPr>
            <w:r>
              <w:rPr>
                <w:sz w:val="24"/>
              </w:rPr>
              <w:t>Учебный диалог: обсуждение ответов на вопросы учебника, приведение примеров из текста, установление сходств тем, героев, сюжетов,</w:t>
            </w:r>
            <w:r>
              <w:rPr>
                <w:spacing w:val="74"/>
                <w:w w:val="150"/>
                <w:sz w:val="24"/>
              </w:rPr>
              <w:t xml:space="preserve">   </w:t>
            </w:r>
            <w:r>
              <w:rPr>
                <w:sz w:val="24"/>
              </w:rPr>
              <w:t>осознание</w:t>
            </w:r>
            <w:r>
              <w:rPr>
                <w:spacing w:val="74"/>
                <w:w w:val="150"/>
                <w:sz w:val="24"/>
              </w:rPr>
              <w:t xml:space="preserve">   </w:t>
            </w:r>
            <w:r>
              <w:rPr>
                <w:spacing w:val="-2"/>
                <w:sz w:val="24"/>
              </w:rPr>
              <w:t>понятия</w:t>
            </w:r>
          </w:p>
          <w:p w:rsidR="00267204" w:rsidRDefault="00CD0299">
            <w:pPr>
              <w:pStyle w:val="TableParagraph"/>
              <w:tabs>
                <w:tab w:val="left" w:pos="2084"/>
                <w:tab w:val="left" w:pos="3636"/>
              </w:tabs>
              <w:spacing w:before="3"/>
              <w:ind w:left="222"/>
              <w:jc w:val="both"/>
              <w:rPr>
                <w:sz w:val="24"/>
              </w:rPr>
            </w:pPr>
            <w:r>
              <w:rPr>
                <w:spacing w:val="-2"/>
                <w:sz w:val="24"/>
              </w:rPr>
              <w:t>«бродячий</w:t>
            </w:r>
            <w:r>
              <w:rPr>
                <w:sz w:val="24"/>
              </w:rPr>
              <w:tab/>
            </w:r>
            <w:r>
              <w:rPr>
                <w:spacing w:val="-2"/>
                <w:sz w:val="24"/>
              </w:rPr>
              <w:t>сюжет»</w:t>
            </w:r>
            <w:r>
              <w:rPr>
                <w:sz w:val="24"/>
              </w:rPr>
              <w:tab/>
            </w:r>
            <w:r>
              <w:rPr>
                <w:spacing w:val="-4"/>
                <w:sz w:val="24"/>
              </w:rPr>
              <w:t>(без</w:t>
            </w:r>
          </w:p>
          <w:p w:rsidR="00267204" w:rsidRDefault="00CD0299">
            <w:pPr>
              <w:pStyle w:val="TableParagraph"/>
              <w:spacing w:line="280" w:lineRule="atLeast"/>
              <w:ind w:left="222" w:right="297"/>
              <w:jc w:val="both"/>
              <w:rPr>
                <w:sz w:val="24"/>
              </w:rPr>
            </w:pPr>
            <w:r>
              <w:rPr>
                <w:sz w:val="24"/>
              </w:rPr>
              <w:t>предъявления термина) при наличии возможности</w:t>
            </w:r>
            <w:r>
              <w:rPr>
                <w:spacing w:val="60"/>
                <w:sz w:val="24"/>
              </w:rPr>
              <w:t xml:space="preserve">  </w:t>
            </w:r>
            <w:r>
              <w:rPr>
                <w:sz w:val="24"/>
              </w:rPr>
              <w:t>с</w:t>
            </w:r>
            <w:r>
              <w:rPr>
                <w:spacing w:val="60"/>
                <w:sz w:val="24"/>
              </w:rPr>
              <w:t xml:space="preserve">  </w:t>
            </w:r>
            <w:r>
              <w:rPr>
                <w:sz w:val="24"/>
              </w:rPr>
              <w:t>учетом</w:t>
            </w:r>
            <w:r>
              <w:rPr>
                <w:spacing w:val="59"/>
                <w:sz w:val="24"/>
              </w:rPr>
              <w:t xml:space="preserve">  </w:t>
            </w:r>
            <w:r>
              <w:rPr>
                <w:spacing w:val="-2"/>
                <w:sz w:val="24"/>
              </w:rPr>
              <w:t>развития</w:t>
            </w:r>
          </w:p>
        </w:tc>
      </w:tr>
      <w:tr w:rsidR="00267204">
        <w:trPr>
          <w:trHeight w:val="26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18"/>
              </w:rPr>
            </w:pPr>
          </w:p>
        </w:tc>
        <w:tc>
          <w:tcPr>
            <w:tcW w:w="4351" w:type="dxa"/>
            <w:tcBorders>
              <w:top w:val="nil"/>
              <w:bottom w:val="nil"/>
            </w:tcBorders>
          </w:tcPr>
          <w:p w:rsidR="00267204" w:rsidRDefault="00CD0299">
            <w:pPr>
              <w:pStyle w:val="TableParagraph"/>
              <w:spacing w:line="250" w:lineRule="exact"/>
              <w:ind w:left="222"/>
              <w:rPr>
                <w:sz w:val="24"/>
              </w:rPr>
            </w:pPr>
            <w:r>
              <w:rPr>
                <w:sz w:val="24"/>
              </w:rPr>
              <w:t>устно</w:t>
            </w:r>
            <w:r>
              <w:rPr>
                <w:spacing w:val="-2"/>
                <w:sz w:val="24"/>
              </w:rPr>
              <w:t xml:space="preserve"> </w:t>
            </w:r>
            <w:r>
              <w:rPr>
                <w:sz w:val="24"/>
              </w:rPr>
              <w:t>речи</w:t>
            </w:r>
            <w:r>
              <w:rPr>
                <w:spacing w:val="2"/>
                <w:sz w:val="24"/>
              </w:rPr>
              <w:t xml:space="preserve"> </w:t>
            </w:r>
            <w:r>
              <w:rPr>
                <w:sz w:val="24"/>
              </w:rPr>
              <w:t>у</w:t>
            </w:r>
            <w:r>
              <w:rPr>
                <w:spacing w:val="-6"/>
                <w:sz w:val="24"/>
              </w:rPr>
              <w:t xml:space="preserve"> </w:t>
            </w:r>
            <w:r>
              <w:rPr>
                <w:spacing w:val="-2"/>
                <w:sz w:val="24"/>
              </w:rPr>
              <w:t>обучающихся.</w:t>
            </w:r>
          </w:p>
        </w:tc>
      </w:tr>
      <w:tr w:rsidR="00267204">
        <w:trPr>
          <w:trHeight w:val="26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18"/>
              </w:rPr>
            </w:pPr>
          </w:p>
        </w:tc>
        <w:tc>
          <w:tcPr>
            <w:tcW w:w="4351" w:type="dxa"/>
            <w:tcBorders>
              <w:top w:val="nil"/>
              <w:bottom w:val="nil"/>
            </w:tcBorders>
          </w:tcPr>
          <w:p w:rsidR="00267204" w:rsidRDefault="00CD0299">
            <w:pPr>
              <w:pStyle w:val="TableParagraph"/>
              <w:spacing w:line="250" w:lineRule="exact"/>
              <w:ind w:left="222"/>
              <w:rPr>
                <w:sz w:val="24"/>
              </w:rPr>
            </w:pPr>
            <w:r>
              <w:rPr>
                <w:sz w:val="24"/>
              </w:rPr>
              <w:t>Выполнение</w:t>
            </w:r>
            <w:r>
              <w:rPr>
                <w:spacing w:val="73"/>
                <w:sz w:val="24"/>
              </w:rPr>
              <w:t xml:space="preserve"> </w:t>
            </w:r>
            <w:r>
              <w:rPr>
                <w:sz w:val="24"/>
              </w:rPr>
              <w:t>заданий</w:t>
            </w:r>
            <w:r>
              <w:rPr>
                <w:spacing w:val="74"/>
                <w:sz w:val="24"/>
              </w:rPr>
              <w:t xml:space="preserve"> </w:t>
            </w:r>
            <w:r>
              <w:rPr>
                <w:sz w:val="24"/>
              </w:rPr>
              <w:t>при</w:t>
            </w:r>
            <w:r>
              <w:rPr>
                <w:spacing w:val="76"/>
                <w:sz w:val="24"/>
              </w:rPr>
              <w:t xml:space="preserve"> </w:t>
            </w:r>
            <w:r>
              <w:rPr>
                <w:sz w:val="24"/>
              </w:rPr>
              <w:t>работе</w:t>
            </w:r>
            <w:r>
              <w:rPr>
                <w:spacing w:val="76"/>
                <w:sz w:val="24"/>
              </w:rPr>
              <w:t xml:space="preserve"> </w:t>
            </w:r>
            <w:r>
              <w:rPr>
                <w:spacing w:val="-10"/>
                <w:sz w:val="24"/>
              </w:rPr>
              <w:t>с</w:t>
            </w:r>
          </w:p>
        </w:tc>
      </w:tr>
      <w:tr w:rsidR="00267204">
        <w:trPr>
          <w:trHeight w:val="26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18"/>
              </w:rPr>
            </w:pPr>
          </w:p>
        </w:tc>
        <w:tc>
          <w:tcPr>
            <w:tcW w:w="4351" w:type="dxa"/>
            <w:tcBorders>
              <w:top w:val="nil"/>
              <w:bottom w:val="nil"/>
            </w:tcBorders>
          </w:tcPr>
          <w:p w:rsidR="00267204" w:rsidRDefault="00CD0299">
            <w:pPr>
              <w:pStyle w:val="TableParagraph"/>
              <w:tabs>
                <w:tab w:val="left" w:pos="2656"/>
              </w:tabs>
              <w:spacing w:line="250" w:lineRule="exact"/>
              <w:ind w:left="222"/>
              <w:rPr>
                <w:sz w:val="24"/>
              </w:rPr>
            </w:pPr>
            <w:r>
              <w:rPr>
                <w:sz w:val="24"/>
              </w:rPr>
              <w:t>текстом</w:t>
            </w:r>
            <w:r>
              <w:rPr>
                <w:spacing w:val="36"/>
                <w:sz w:val="24"/>
              </w:rPr>
              <w:t xml:space="preserve">  </w:t>
            </w:r>
            <w:r>
              <w:rPr>
                <w:spacing w:val="-2"/>
                <w:sz w:val="24"/>
              </w:rPr>
              <w:t>(изучающее</w:t>
            </w:r>
            <w:r>
              <w:rPr>
                <w:sz w:val="24"/>
              </w:rPr>
              <w:tab/>
              <w:t>и</w:t>
            </w:r>
            <w:r>
              <w:rPr>
                <w:spacing w:val="38"/>
                <w:sz w:val="24"/>
              </w:rPr>
              <w:t xml:space="preserve">  </w:t>
            </w:r>
            <w:r>
              <w:rPr>
                <w:spacing w:val="-2"/>
                <w:sz w:val="24"/>
              </w:rPr>
              <w:t>поисковое</w:t>
            </w:r>
          </w:p>
        </w:tc>
      </w:tr>
      <w:tr w:rsidR="00267204">
        <w:trPr>
          <w:trHeight w:val="26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18"/>
              </w:rPr>
            </w:pPr>
          </w:p>
        </w:tc>
        <w:tc>
          <w:tcPr>
            <w:tcW w:w="4351" w:type="dxa"/>
            <w:tcBorders>
              <w:top w:val="nil"/>
              <w:bottom w:val="nil"/>
            </w:tcBorders>
          </w:tcPr>
          <w:p w:rsidR="00267204" w:rsidRDefault="00CD0299">
            <w:pPr>
              <w:pStyle w:val="TableParagraph"/>
              <w:tabs>
                <w:tab w:val="left" w:pos="1679"/>
                <w:tab w:val="left" w:pos="2748"/>
              </w:tabs>
              <w:spacing w:line="250" w:lineRule="exact"/>
              <w:ind w:left="222"/>
              <w:rPr>
                <w:sz w:val="24"/>
              </w:rPr>
            </w:pPr>
            <w:r>
              <w:rPr>
                <w:spacing w:val="-2"/>
                <w:sz w:val="24"/>
              </w:rPr>
              <w:t>выборочное</w:t>
            </w:r>
            <w:r>
              <w:rPr>
                <w:sz w:val="24"/>
              </w:rPr>
              <w:tab/>
            </w:r>
            <w:r>
              <w:rPr>
                <w:spacing w:val="-2"/>
                <w:sz w:val="24"/>
              </w:rPr>
              <w:t>чтение):</w:t>
            </w:r>
            <w:r>
              <w:rPr>
                <w:sz w:val="24"/>
              </w:rPr>
              <w:tab/>
            </w:r>
            <w:r>
              <w:rPr>
                <w:spacing w:val="-2"/>
                <w:sz w:val="24"/>
              </w:rPr>
              <w:t>определение</w:t>
            </w:r>
          </w:p>
        </w:tc>
      </w:tr>
      <w:tr w:rsidR="00267204">
        <w:trPr>
          <w:trHeight w:val="26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18"/>
              </w:rPr>
            </w:pPr>
          </w:p>
        </w:tc>
        <w:tc>
          <w:tcPr>
            <w:tcW w:w="4351" w:type="dxa"/>
            <w:tcBorders>
              <w:top w:val="nil"/>
              <w:bottom w:val="nil"/>
            </w:tcBorders>
          </w:tcPr>
          <w:p w:rsidR="00267204" w:rsidRDefault="00CD0299">
            <w:pPr>
              <w:pStyle w:val="TableParagraph"/>
              <w:spacing w:line="250" w:lineRule="exact"/>
              <w:ind w:left="222"/>
              <w:rPr>
                <w:sz w:val="24"/>
              </w:rPr>
            </w:pPr>
            <w:r>
              <w:rPr>
                <w:sz w:val="24"/>
              </w:rPr>
              <w:t>главной</w:t>
            </w:r>
            <w:r>
              <w:rPr>
                <w:spacing w:val="51"/>
                <w:sz w:val="24"/>
              </w:rPr>
              <w:t xml:space="preserve"> </w:t>
            </w:r>
            <w:r>
              <w:rPr>
                <w:sz w:val="24"/>
              </w:rPr>
              <w:t>мысли</w:t>
            </w:r>
            <w:r>
              <w:rPr>
                <w:spacing w:val="53"/>
                <w:sz w:val="24"/>
              </w:rPr>
              <w:t xml:space="preserve"> </w:t>
            </w:r>
            <w:r>
              <w:rPr>
                <w:sz w:val="24"/>
              </w:rPr>
              <w:t>сказки,</w:t>
            </w:r>
            <w:r>
              <w:rPr>
                <w:spacing w:val="50"/>
                <w:sz w:val="24"/>
              </w:rPr>
              <w:t xml:space="preserve"> </w:t>
            </w:r>
            <w:r>
              <w:rPr>
                <w:spacing w:val="-2"/>
                <w:sz w:val="24"/>
              </w:rPr>
              <w:t>соотнесение</w:t>
            </w:r>
          </w:p>
        </w:tc>
      </w:tr>
      <w:tr w:rsidR="00267204">
        <w:trPr>
          <w:trHeight w:val="26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18"/>
              </w:rPr>
            </w:pPr>
          </w:p>
        </w:tc>
        <w:tc>
          <w:tcPr>
            <w:tcW w:w="4351" w:type="dxa"/>
            <w:tcBorders>
              <w:top w:val="nil"/>
              <w:bottom w:val="nil"/>
            </w:tcBorders>
          </w:tcPr>
          <w:p w:rsidR="00267204" w:rsidRDefault="00CD0299">
            <w:pPr>
              <w:pStyle w:val="TableParagraph"/>
              <w:tabs>
                <w:tab w:val="left" w:pos="649"/>
                <w:tab w:val="left" w:pos="970"/>
                <w:tab w:val="left" w:pos="2450"/>
              </w:tabs>
              <w:spacing w:line="250" w:lineRule="exact"/>
              <w:ind w:left="222"/>
              <w:rPr>
                <w:sz w:val="24"/>
              </w:rPr>
            </w:pPr>
            <w:r>
              <w:rPr>
                <w:spacing w:val="-5"/>
                <w:sz w:val="24"/>
              </w:rPr>
              <w:t>еѐ</w:t>
            </w:r>
            <w:r>
              <w:rPr>
                <w:sz w:val="24"/>
              </w:rPr>
              <w:tab/>
            </w:r>
            <w:r>
              <w:rPr>
                <w:spacing w:val="-10"/>
                <w:sz w:val="24"/>
              </w:rPr>
              <w:t>с</w:t>
            </w:r>
            <w:r>
              <w:rPr>
                <w:sz w:val="24"/>
              </w:rPr>
              <w:tab/>
            </w:r>
            <w:r>
              <w:rPr>
                <w:spacing w:val="-2"/>
                <w:sz w:val="24"/>
              </w:rPr>
              <w:t>пословицей,</w:t>
            </w:r>
            <w:r>
              <w:rPr>
                <w:sz w:val="24"/>
              </w:rPr>
              <w:tab/>
            </w:r>
            <w:r>
              <w:rPr>
                <w:spacing w:val="-2"/>
                <w:sz w:val="24"/>
              </w:rPr>
              <w:t>характеристика</w:t>
            </w:r>
          </w:p>
        </w:tc>
      </w:tr>
      <w:tr w:rsidR="00267204">
        <w:trPr>
          <w:trHeight w:val="268"/>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18"/>
              </w:rPr>
            </w:pPr>
          </w:p>
        </w:tc>
        <w:tc>
          <w:tcPr>
            <w:tcW w:w="4351" w:type="dxa"/>
            <w:tcBorders>
              <w:top w:val="nil"/>
              <w:bottom w:val="nil"/>
            </w:tcBorders>
          </w:tcPr>
          <w:p w:rsidR="00267204" w:rsidRDefault="00CD0299">
            <w:pPr>
              <w:pStyle w:val="TableParagraph"/>
              <w:tabs>
                <w:tab w:val="left" w:pos="1115"/>
                <w:tab w:val="left" w:pos="2774"/>
              </w:tabs>
              <w:spacing w:line="248" w:lineRule="exact"/>
              <w:ind w:left="222"/>
              <w:rPr>
                <w:sz w:val="24"/>
              </w:rPr>
            </w:pPr>
            <w:r>
              <w:rPr>
                <w:spacing w:val="-2"/>
                <w:sz w:val="24"/>
              </w:rPr>
              <w:t>героя,</w:t>
            </w:r>
            <w:r>
              <w:rPr>
                <w:sz w:val="24"/>
              </w:rPr>
              <w:tab/>
            </w:r>
            <w:r>
              <w:rPr>
                <w:spacing w:val="-2"/>
                <w:sz w:val="24"/>
              </w:rPr>
              <w:t>установление</w:t>
            </w:r>
            <w:r>
              <w:rPr>
                <w:sz w:val="24"/>
              </w:rPr>
              <w:tab/>
            </w:r>
            <w:r>
              <w:rPr>
                <w:spacing w:val="-2"/>
                <w:sz w:val="24"/>
              </w:rPr>
              <w:t>взаимосвязи</w:t>
            </w:r>
          </w:p>
        </w:tc>
      </w:tr>
      <w:tr w:rsidR="00267204">
        <w:trPr>
          <w:trHeight w:val="26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18"/>
              </w:rPr>
            </w:pPr>
          </w:p>
        </w:tc>
        <w:tc>
          <w:tcPr>
            <w:tcW w:w="4351" w:type="dxa"/>
            <w:tcBorders>
              <w:top w:val="nil"/>
              <w:bottom w:val="nil"/>
            </w:tcBorders>
          </w:tcPr>
          <w:p w:rsidR="00267204" w:rsidRDefault="00CD0299">
            <w:pPr>
              <w:pStyle w:val="TableParagraph"/>
              <w:tabs>
                <w:tab w:val="left" w:pos="1129"/>
                <w:tab w:val="left" w:pos="2544"/>
                <w:tab w:val="left" w:pos="3343"/>
                <w:tab w:val="left" w:pos="3714"/>
              </w:tabs>
              <w:spacing w:line="250" w:lineRule="exact"/>
              <w:ind w:left="222"/>
              <w:rPr>
                <w:sz w:val="24"/>
              </w:rPr>
            </w:pPr>
            <w:r>
              <w:rPr>
                <w:spacing w:val="-2"/>
                <w:sz w:val="24"/>
              </w:rPr>
              <w:t>между</w:t>
            </w:r>
            <w:r>
              <w:rPr>
                <w:sz w:val="24"/>
              </w:rPr>
              <w:tab/>
            </w:r>
            <w:r>
              <w:rPr>
                <w:spacing w:val="-2"/>
                <w:sz w:val="24"/>
              </w:rPr>
              <w:t>характером</w:t>
            </w:r>
            <w:r>
              <w:rPr>
                <w:sz w:val="24"/>
              </w:rPr>
              <w:tab/>
            </w:r>
            <w:r>
              <w:rPr>
                <w:spacing w:val="-2"/>
                <w:sz w:val="24"/>
              </w:rPr>
              <w:t>героя</w:t>
            </w:r>
            <w:r>
              <w:rPr>
                <w:sz w:val="24"/>
              </w:rPr>
              <w:tab/>
            </w:r>
            <w:r>
              <w:rPr>
                <w:spacing w:val="-10"/>
                <w:sz w:val="24"/>
              </w:rPr>
              <w:t>и</w:t>
            </w:r>
            <w:r>
              <w:rPr>
                <w:sz w:val="24"/>
              </w:rPr>
              <w:tab/>
            </w:r>
            <w:r>
              <w:rPr>
                <w:spacing w:val="-5"/>
                <w:sz w:val="24"/>
              </w:rPr>
              <w:t>его</w:t>
            </w:r>
          </w:p>
        </w:tc>
      </w:tr>
      <w:tr w:rsidR="00267204">
        <w:trPr>
          <w:trHeight w:val="26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18"/>
              </w:rPr>
            </w:pPr>
          </w:p>
        </w:tc>
        <w:tc>
          <w:tcPr>
            <w:tcW w:w="4351" w:type="dxa"/>
            <w:tcBorders>
              <w:top w:val="nil"/>
              <w:bottom w:val="nil"/>
            </w:tcBorders>
          </w:tcPr>
          <w:p w:rsidR="00267204" w:rsidRDefault="00CD0299">
            <w:pPr>
              <w:pStyle w:val="TableParagraph"/>
              <w:tabs>
                <w:tab w:val="left" w:pos="1785"/>
                <w:tab w:val="left" w:pos="3032"/>
              </w:tabs>
              <w:spacing w:line="250" w:lineRule="exact"/>
              <w:ind w:left="222"/>
              <w:rPr>
                <w:sz w:val="24"/>
              </w:rPr>
            </w:pPr>
            <w:r>
              <w:rPr>
                <w:spacing w:val="-2"/>
                <w:sz w:val="24"/>
              </w:rPr>
              <w:t>поступками,</w:t>
            </w:r>
            <w:r>
              <w:rPr>
                <w:sz w:val="24"/>
              </w:rPr>
              <w:tab/>
            </w:r>
            <w:r>
              <w:rPr>
                <w:spacing w:val="-2"/>
                <w:sz w:val="24"/>
              </w:rPr>
              <w:t>описание</w:t>
            </w:r>
            <w:r>
              <w:rPr>
                <w:sz w:val="24"/>
              </w:rPr>
              <w:tab/>
            </w:r>
            <w:r>
              <w:rPr>
                <w:spacing w:val="-2"/>
                <w:sz w:val="24"/>
              </w:rPr>
              <w:t>характера</w:t>
            </w:r>
          </w:p>
        </w:tc>
      </w:tr>
      <w:tr w:rsidR="00267204">
        <w:trPr>
          <w:trHeight w:val="269"/>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spacing w:line="250" w:lineRule="exact"/>
              <w:ind w:left="222"/>
              <w:rPr>
                <w:sz w:val="24"/>
              </w:rPr>
            </w:pPr>
            <w:r>
              <w:rPr>
                <w:sz w:val="24"/>
              </w:rPr>
              <w:t>героя,</w:t>
            </w:r>
            <w:r>
              <w:rPr>
                <w:spacing w:val="-3"/>
                <w:sz w:val="24"/>
              </w:rPr>
              <w:t xml:space="preserve"> </w:t>
            </w:r>
            <w:r>
              <w:rPr>
                <w:sz w:val="24"/>
              </w:rPr>
              <w:t>нахождение</w:t>
            </w:r>
            <w:r>
              <w:rPr>
                <w:spacing w:val="-3"/>
                <w:sz w:val="24"/>
              </w:rPr>
              <w:t xml:space="preserve"> </w:t>
            </w:r>
            <w:r>
              <w:rPr>
                <w:sz w:val="24"/>
              </w:rPr>
              <w:t>портрета</w:t>
            </w:r>
            <w:r>
              <w:rPr>
                <w:spacing w:val="-3"/>
                <w:sz w:val="24"/>
              </w:rPr>
              <w:t xml:space="preserve"> </w:t>
            </w:r>
            <w:r>
              <w:rPr>
                <w:spacing w:val="-2"/>
                <w:sz w:val="24"/>
              </w:rPr>
              <w:t>героя.</w:t>
            </w:r>
          </w:p>
        </w:tc>
      </w:tr>
      <w:tr w:rsidR="00267204">
        <w:trPr>
          <w:trHeight w:val="271"/>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tabs>
                <w:tab w:val="left" w:pos="1160"/>
                <w:tab w:val="left" w:pos="1510"/>
                <w:tab w:val="left" w:pos="2567"/>
              </w:tabs>
              <w:spacing w:line="251" w:lineRule="exact"/>
              <w:ind w:left="222"/>
              <w:rPr>
                <w:sz w:val="24"/>
              </w:rPr>
            </w:pPr>
            <w:r>
              <w:rPr>
                <w:spacing w:val="-2"/>
                <w:sz w:val="24"/>
              </w:rPr>
              <w:t>Работа</w:t>
            </w:r>
            <w:r>
              <w:rPr>
                <w:sz w:val="24"/>
              </w:rPr>
              <w:tab/>
            </w:r>
            <w:r>
              <w:rPr>
                <w:spacing w:val="-10"/>
                <w:sz w:val="24"/>
              </w:rPr>
              <w:t>с</w:t>
            </w:r>
            <w:r>
              <w:rPr>
                <w:sz w:val="24"/>
              </w:rPr>
              <w:tab/>
            </w:r>
            <w:r>
              <w:rPr>
                <w:spacing w:val="-2"/>
                <w:sz w:val="24"/>
              </w:rPr>
              <w:t>текстом</w:t>
            </w:r>
            <w:r>
              <w:rPr>
                <w:sz w:val="24"/>
              </w:rPr>
              <w:tab/>
            </w:r>
            <w:r>
              <w:rPr>
                <w:spacing w:val="-2"/>
                <w:sz w:val="24"/>
              </w:rPr>
              <w:t>произведения:</w:t>
            </w:r>
          </w:p>
        </w:tc>
      </w:tr>
      <w:tr w:rsidR="00267204">
        <w:trPr>
          <w:trHeight w:val="272"/>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tabs>
                <w:tab w:val="left" w:pos="1968"/>
              </w:tabs>
              <w:spacing w:line="252" w:lineRule="exact"/>
              <w:ind w:left="222"/>
              <w:rPr>
                <w:sz w:val="24"/>
              </w:rPr>
            </w:pPr>
            <w:r>
              <w:rPr>
                <w:spacing w:val="-2"/>
                <w:sz w:val="24"/>
              </w:rPr>
              <w:t>определение</w:t>
            </w:r>
            <w:r>
              <w:rPr>
                <w:sz w:val="24"/>
              </w:rPr>
              <w:tab/>
            </w:r>
            <w:r>
              <w:rPr>
                <w:spacing w:val="-2"/>
                <w:sz w:val="24"/>
              </w:rPr>
              <w:t>последовательности</w:t>
            </w:r>
          </w:p>
        </w:tc>
      </w:tr>
      <w:tr w:rsidR="00267204">
        <w:trPr>
          <w:trHeight w:val="271"/>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tabs>
                <w:tab w:val="left" w:pos="1769"/>
                <w:tab w:val="left" w:pos="2556"/>
              </w:tabs>
              <w:spacing w:line="252" w:lineRule="exact"/>
              <w:ind w:left="222"/>
              <w:rPr>
                <w:sz w:val="24"/>
              </w:rPr>
            </w:pPr>
            <w:r>
              <w:rPr>
                <w:spacing w:val="-2"/>
                <w:sz w:val="24"/>
              </w:rPr>
              <w:t>событий</w:t>
            </w:r>
            <w:r>
              <w:rPr>
                <w:sz w:val="24"/>
              </w:rPr>
              <w:tab/>
            </w:r>
            <w:r>
              <w:rPr>
                <w:spacing w:val="-10"/>
                <w:sz w:val="24"/>
              </w:rPr>
              <w:t>в</w:t>
            </w:r>
            <w:r>
              <w:rPr>
                <w:sz w:val="24"/>
              </w:rPr>
              <w:tab/>
            </w:r>
            <w:r>
              <w:rPr>
                <w:spacing w:val="-2"/>
                <w:sz w:val="24"/>
              </w:rPr>
              <w:t>произведении,</w:t>
            </w:r>
          </w:p>
        </w:tc>
      </w:tr>
      <w:tr w:rsidR="00267204">
        <w:trPr>
          <w:trHeight w:val="270"/>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tabs>
                <w:tab w:val="left" w:pos="2306"/>
              </w:tabs>
              <w:spacing w:line="251" w:lineRule="exact"/>
              <w:ind w:left="222"/>
              <w:rPr>
                <w:sz w:val="24"/>
              </w:rPr>
            </w:pPr>
            <w:r>
              <w:rPr>
                <w:spacing w:val="-2"/>
                <w:sz w:val="24"/>
              </w:rPr>
              <w:t>конструирование</w:t>
            </w:r>
            <w:r>
              <w:rPr>
                <w:sz w:val="24"/>
              </w:rPr>
              <w:tab/>
            </w:r>
            <w:r>
              <w:rPr>
                <w:spacing w:val="-2"/>
                <w:sz w:val="24"/>
              </w:rPr>
              <w:t>(моделирование)</w:t>
            </w:r>
          </w:p>
        </w:tc>
      </w:tr>
      <w:tr w:rsidR="00267204">
        <w:trPr>
          <w:trHeight w:val="272"/>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spacing w:line="252" w:lineRule="exact"/>
              <w:ind w:left="222"/>
              <w:rPr>
                <w:sz w:val="24"/>
              </w:rPr>
            </w:pPr>
            <w:r>
              <w:rPr>
                <w:sz w:val="24"/>
              </w:rPr>
              <w:t>плана</w:t>
            </w:r>
            <w:r>
              <w:rPr>
                <w:spacing w:val="32"/>
                <w:sz w:val="24"/>
              </w:rPr>
              <w:t xml:space="preserve"> </w:t>
            </w:r>
            <w:r>
              <w:rPr>
                <w:sz w:val="24"/>
              </w:rPr>
              <w:t>произведения:</w:t>
            </w:r>
            <w:r>
              <w:rPr>
                <w:spacing w:val="33"/>
                <w:sz w:val="24"/>
              </w:rPr>
              <w:t xml:space="preserve"> </w:t>
            </w:r>
            <w:r>
              <w:rPr>
                <w:sz w:val="24"/>
              </w:rPr>
              <w:t>деление</w:t>
            </w:r>
            <w:r>
              <w:rPr>
                <w:spacing w:val="33"/>
                <w:sz w:val="24"/>
              </w:rPr>
              <w:t xml:space="preserve"> </w:t>
            </w:r>
            <w:r>
              <w:rPr>
                <w:spacing w:val="-2"/>
                <w:sz w:val="24"/>
              </w:rPr>
              <w:t>текста</w:t>
            </w:r>
          </w:p>
        </w:tc>
      </w:tr>
      <w:tr w:rsidR="00267204">
        <w:trPr>
          <w:trHeight w:val="271"/>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spacing w:line="252" w:lineRule="exact"/>
              <w:ind w:left="222"/>
              <w:rPr>
                <w:sz w:val="24"/>
              </w:rPr>
            </w:pPr>
            <w:r>
              <w:rPr>
                <w:sz w:val="24"/>
              </w:rPr>
              <w:t>на</w:t>
            </w:r>
            <w:r>
              <w:rPr>
                <w:spacing w:val="79"/>
                <w:w w:val="150"/>
                <w:sz w:val="24"/>
              </w:rPr>
              <w:t xml:space="preserve"> </w:t>
            </w:r>
            <w:r>
              <w:rPr>
                <w:sz w:val="24"/>
              </w:rPr>
              <w:t>смысловые</w:t>
            </w:r>
            <w:r>
              <w:rPr>
                <w:spacing w:val="25"/>
                <w:sz w:val="24"/>
              </w:rPr>
              <w:t xml:space="preserve">  </w:t>
            </w:r>
            <w:r>
              <w:rPr>
                <w:sz w:val="24"/>
              </w:rPr>
              <w:t>части,</w:t>
            </w:r>
            <w:r>
              <w:rPr>
                <w:spacing w:val="25"/>
                <w:sz w:val="24"/>
              </w:rPr>
              <w:t xml:space="preserve">  </w:t>
            </w:r>
            <w:r>
              <w:rPr>
                <w:spacing w:val="-2"/>
                <w:sz w:val="24"/>
              </w:rPr>
              <w:t>определение</w:t>
            </w:r>
          </w:p>
        </w:tc>
      </w:tr>
      <w:tr w:rsidR="00267204">
        <w:trPr>
          <w:trHeight w:val="270"/>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spacing w:line="251" w:lineRule="exact"/>
              <w:ind w:left="222"/>
              <w:rPr>
                <w:sz w:val="24"/>
              </w:rPr>
            </w:pPr>
            <w:r>
              <w:rPr>
                <w:sz w:val="24"/>
              </w:rPr>
              <w:t>эпизодов,</w:t>
            </w:r>
            <w:r>
              <w:rPr>
                <w:spacing w:val="61"/>
                <w:sz w:val="24"/>
              </w:rPr>
              <w:t xml:space="preserve"> </w:t>
            </w:r>
            <w:r>
              <w:rPr>
                <w:sz w:val="24"/>
              </w:rPr>
              <w:t>выделение</w:t>
            </w:r>
            <w:r>
              <w:rPr>
                <w:spacing w:val="62"/>
                <w:sz w:val="24"/>
              </w:rPr>
              <w:t xml:space="preserve"> </w:t>
            </w:r>
            <w:r>
              <w:rPr>
                <w:sz w:val="24"/>
              </w:rPr>
              <w:t>опорных</w:t>
            </w:r>
            <w:r>
              <w:rPr>
                <w:spacing w:val="65"/>
                <w:sz w:val="24"/>
              </w:rPr>
              <w:t xml:space="preserve"> </w:t>
            </w:r>
            <w:r>
              <w:rPr>
                <w:spacing w:val="-4"/>
                <w:sz w:val="24"/>
              </w:rPr>
              <w:t>слов</w:t>
            </w:r>
          </w:p>
        </w:tc>
      </w:tr>
      <w:tr w:rsidR="00267204">
        <w:trPr>
          <w:trHeight w:val="272"/>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tabs>
                <w:tab w:val="left" w:pos="1071"/>
                <w:tab w:val="left" w:pos="2328"/>
                <w:tab w:val="left" w:pos="3393"/>
              </w:tabs>
              <w:spacing w:line="252" w:lineRule="exact"/>
              <w:ind w:left="222"/>
              <w:rPr>
                <w:sz w:val="24"/>
              </w:rPr>
            </w:pPr>
            <w:r>
              <w:rPr>
                <w:spacing w:val="-5"/>
                <w:sz w:val="24"/>
              </w:rPr>
              <w:t>для</w:t>
            </w:r>
            <w:r>
              <w:rPr>
                <w:sz w:val="24"/>
              </w:rPr>
              <w:tab/>
            </w:r>
            <w:r>
              <w:rPr>
                <w:spacing w:val="-2"/>
                <w:sz w:val="24"/>
              </w:rPr>
              <w:t>каждой</w:t>
            </w:r>
            <w:r>
              <w:rPr>
                <w:sz w:val="24"/>
              </w:rPr>
              <w:tab/>
            </w:r>
            <w:r>
              <w:rPr>
                <w:spacing w:val="-2"/>
                <w:sz w:val="24"/>
              </w:rPr>
              <w:t>части</w:t>
            </w:r>
            <w:r>
              <w:rPr>
                <w:sz w:val="24"/>
              </w:rPr>
              <w:tab/>
            </w:r>
            <w:r>
              <w:rPr>
                <w:spacing w:val="-2"/>
                <w:sz w:val="24"/>
              </w:rPr>
              <w:t>плана,</w:t>
            </w:r>
          </w:p>
        </w:tc>
      </w:tr>
      <w:tr w:rsidR="00267204">
        <w:trPr>
          <w:trHeight w:val="271"/>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tabs>
                <w:tab w:val="left" w:pos="3476"/>
              </w:tabs>
              <w:spacing w:line="252" w:lineRule="exact"/>
              <w:ind w:left="222"/>
              <w:rPr>
                <w:sz w:val="24"/>
              </w:rPr>
            </w:pPr>
            <w:r>
              <w:rPr>
                <w:spacing w:val="-2"/>
                <w:sz w:val="24"/>
              </w:rPr>
              <w:t>озаглавливание</w:t>
            </w:r>
            <w:r>
              <w:rPr>
                <w:sz w:val="24"/>
              </w:rPr>
              <w:tab/>
            </w:r>
            <w:r>
              <w:rPr>
                <w:spacing w:val="-4"/>
                <w:sz w:val="24"/>
              </w:rPr>
              <w:t>части</w:t>
            </w:r>
          </w:p>
        </w:tc>
      </w:tr>
      <w:tr w:rsidR="00267204">
        <w:trPr>
          <w:trHeight w:val="272"/>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tabs>
                <w:tab w:val="left" w:pos="2422"/>
                <w:tab w:val="left" w:pos="3664"/>
              </w:tabs>
              <w:spacing w:line="252" w:lineRule="exact"/>
              <w:ind w:left="222"/>
              <w:rPr>
                <w:sz w:val="24"/>
              </w:rPr>
            </w:pPr>
            <w:r>
              <w:rPr>
                <w:spacing w:val="-2"/>
                <w:sz w:val="24"/>
              </w:rPr>
              <w:t>(формулировать</w:t>
            </w:r>
            <w:r>
              <w:rPr>
                <w:sz w:val="24"/>
              </w:rPr>
              <w:tab/>
            </w:r>
            <w:r>
              <w:rPr>
                <w:spacing w:val="-2"/>
                <w:sz w:val="24"/>
              </w:rPr>
              <w:t>вопрос</w:t>
            </w:r>
            <w:r>
              <w:rPr>
                <w:sz w:val="24"/>
              </w:rPr>
              <w:tab/>
            </w:r>
            <w:r>
              <w:rPr>
                <w:spacing w:val="-5"/>
                <w:sz w:val="24"/>
              </w:rPr>
              <w:t>или</w:t>
            </w:r>
          </w:p>
        </w:tc>
      </w:tr>
      <w:tr w:rsidR="00267204">
        <w:trPr>
          <w:trHeight w:val="272"/>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bottom w:val="nil"/>
            </w:tcBorders>
          </w:tcPr>
          <w:p w:rsidR="00267204" w:rsidRDefault="00267204">
            <w:pPr>
              <w:pStyle w:val="TableParagraph"/>
              <w:ind w:left="0"/>
              <w:rPr>
                <w:sz w:val="20"/>
              </w:rPr>
            </w:pPr>
          </w:p>
        </w:tc>
        <w:tc>
          <w:tcPr>
            <w:tcW w:w="4351" w:type="dxa"/>
            <w:tcBorders>
              <w:top w:val="nil"/>
              <w:bottom w:val="nil"/>
            </w:tcBorders>
          </w:tcPr>
          <w:p w:rsidR="00267204" w:rsidRDefault="00CD0299">
            <w:pPr>
              <w:pStyle w:val="TableParagraph"/>
              <w:spacing w:line="252" w:lineRule="exact"/>
              <w:ind w:left="222"/>
              <w:rPr>
                <w:sz w:val="24"/>
              </w:rPr>
            </w:pPr>
            <w:r>
              <w:rPr>
                <w:sz w:val="24"/>
              </w:rPr>
              <w:t>назывное</w:t>
            </w:r>
            <w:r>
              <w:rPr>
                <w:spacing w:val="70"/>
                <w:w w:val="150"/>
                <w:sz w:val="24"/>
              </w:rPr>
              <w:t xml:space="preserve"> </w:t>
            </w:r>
            <w:r>
              <w:rPr>
                <w:sz w:val="24"/>
              </w:rPr>
              <w:t>предложение</w:t>
            </w:r>
            <w:r>
              <w:rPr>
                <w:spacing w:val="70"/>
                <w:w w:val="150"/>
                <w:sz w:val="24"/>
              </w:rPr>
              <w:t xml:space="preserve"> </w:t>
            </w:r>
            <w:r>
              <w:rPr>
                <w:sz w:val="24"/>
              </w:rPr>
              <w:t>по</w:t>
            </w:r>
            <w:r>
              <w:rPr>
                <w:spacing w:val="72"/>
                <w:w w:val="150"/>
                <w:sz w:val="24"/>
              </w:rPr>
              <w:t xml:space="preserve"> </w:t>
            </w:r>
            <w:r>
              <w:rPr>
                <w:spacing w:val="-2"/>
                <w:sz w:val="24"/>
              </w:rPr>
              <w:t>каждой</w:t>
            </w:r>
          </w:p>
        </w:tc>
      </w:tr>
      <w:tr w:rsidR="00267204">
        <w:trPr>
          <w:trHeight w:val="307"/>
        </w:trPr>
        <w:tc>
          <w:tcPr>
            <w:tcW w:w="667" w:type="dxa"/>
            <w:vMerge/>
            <w:tcBorders>
              <w:top w:val="nil"/>
            </w:tcBorders>
          </w:tcPr>
          <w:p w:rsidR="00267204" w:rsidRDefault="00267204">
            <w:pPr>
              <w:rPr>
                <w:sz w:val="2"/>
                <w:szCs w:val="2"/>
              </w:rPr>
            </w:pPr>
          </w:p>
        </w:tc>
        <w:tc>
          <w:tcPr>
            <w:tcW w:w="2256" w:type="dxa"/>
            <w:vMerge/>
            <w:tcBorders>
              <w:top w:val="nil"/>
            </w:tcBorders>
          </w:tcPr>
          <w:p w:rsidR="00267204" w:rsidRDefault="00267204">
            <w:pPr>
              <w:rPr>
                <w:sz w:val="2"/>
                <w:szCs w:val="2"/>
              </w:rPr>
            </w:pPr>
          </w:p>
        </w:tc>
        <w:tc>
          <w:tcPr>
            <w:tcW w:w="2073" w:type="dxa"/>
            <w:tcBorders>
              <w:top w:val="nil"/>
            </w:tcBorders>
          </w:tcPr>
          <w:p w:rsidR="00267204" w:rsidRDefault="00267204">
            <w:pPr>
              <w:pStyle w:val="TableParagraph"/>
              <w:ind w:left="0"/>
            </w:pPr>
          </w:p>
        </w:tc>
        <w:tc>
          <w:tcPr>
            <w:tcW w:w="4351" w:type="dxa"/>
            <w:tcBorders>
              <w:top w:val="nil"/>
            </w:tcBorders>
          </w:tcPr>
          <w:p w:rsidR="00267204" w:rsidRDefault="00CD0299">
            <w:pPr>
              <w:pStyle w:val="TableParagraph"/>
              <w:spacing w:line="268" w:lineRule="exact"/>
              <w:ind w:left="222"/>
              <w:rPr>
                <w:sz w:val="24"/>
              </w:rPr>
            </w:pPr>
            <w:r>
              <w:rPr>
                <w:sz w:val="24"/>
              </w:rPr>
              <w:t>части</w:t>
            </w:r>
            <w:r>
              <w:rPr>
                <w:spacing w:val="-3"/>
                <w:sz w:val="24"/>
              </w:rPr>
              <w:t xml:space="preserve"> </w:t>
            </w:r>
            <w:r>
              <w:rPr>
                <w:spacing w:val="-2"/>
                <w:sz w:val="24"/>
              </w:rPr>
              <w:t>текста).</w:t>
            </w:r>
          </w:p>
        </w:tc>
      </w:tr>
    </w:tbl>
    <w:p w:rsidR="00267204" w:rsidRDefault="00267204">
      <w:pPr>
        <w:pStyle w:val="TableParagraph"/>
        <w:spacing w:line="268" w:lineRule="exact"/>
        <w:rPr>
          <w:sz w:val="24"/>
        </w:rPr>
        <w:sectPr w:rsidR="00267204">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3"/>
        <w:gridCol w:w="4351"/>
      </w:tblGrid>
      <w:tr w:rsidR="00267204">
        <w:trPr>
          <w:trHeight w:val="13849"/>
        </w:trPr>
        <w:tc>
          <w:tcPr>
            <w:tcW w:w="667" w:type="dxa"/>
          </w:tcPr>
          <w:p w:rsidR="00267204" w:rsidRDefault="00267204">
            <w:pPr>
              <w:pStyle w:val="TableParagraph"/>
              <w:ind w:left="0"/>
            </w:pPr>
          </w:p>
        </w:tc>
        <w:tc>
          <w:tcPr>
            <w:tcW w:w="2256" w:type="dxa"/>
          </w:tcPr>
          <w:p w:rsidR="00267204" w:rsidRDefault="00267204">
            <w:pPr>
              <w:pStyle w:val="TableParagraph"/>
              <w:ind w:left="0"/>
            </w:pPr>
          </w:p>
        </w:tc>
        <w:tc>
          <w:tcPr>
            <w:tcW w:w="2073" w:type="dxa"/>
          </w:tcPr>
          <w:p w:rsidR="00267204" w:rsidRDefault="00267204">
            <w:pPr>
              <w:pStyle w:val="TableParagraph"/>
              <w:ind w:left="0"/>
            </w:pPr>
          </w:p>
        </w:tc>
        <w:tc>
          <w:tcPr>
            <w:tcW w:w="4351" w:type="dxa"/>
          </w:tcPr>
          <w:p w:rsidR="00267204" w:rsidRDefault="00CD0299">
            <w:pPr>
              <w:pStyle w:val="TableParagraph"/>
              <w:tabs>
                <w:tab w:val="left" w:pos="1819"/>
                <w:tab w:val="left" w:pos="2363"/>
              </w:tabs>
              <w:spacing w:before="51" w:line="259" w:lineRule="auto"/>
              <w:ind w:left="222" w:right="239"/>
              <w:rPr>
                <w:sz w:val="24"/>
              </w:rPr>
            </w:pPr>
            <w:r>
              <w:rPr>
                <w:spacing w:val="-2"/>
                <w:sz w:val="24"/>
              </w:rPr>
              <w:t>Упражнение</w:t>
            </w:r>
            <w:r>
              <w:rPr>
                <w:sz w:val="24"/>
              </w:rPr>
              <w:tab/>
            </w:r>
            <w:r>
              <w:rPr>
                <w:spacing w:val="-6"/>
                <w:sz w:val="24"/>
              </w:rPr>
              <w:t>на</w:t>
            </w:r>
            <w:r>
              <w:rPr>
                <w:sz w:val="24"/>
              </w:rPr>
              <w:tab/>
            </w:r>
            <w:r>
              <w:rPr>
                <w:spacing w:val="-2"/>
                <w:sz w:val="24"/>
              </w:rPr>
              <w:t xml:space="preserve">формулирование </w:t>
            </w:r>
            <w:r>
              <w:rPr>
                <w:sz w:val="24"/>
              </w:rPr>
              <w:t>вопросов по фактическому</w:t>
            </w:r>
          </w:p>
        </w:tc>
      </w:tr>
    </w:tbl>
    <w:p w:rsidR="00267204" w:rsidRDefault="00267204">
      <w:pPr>
        <w:pStyle w:val="TableParagraph"/>
        <w:spacing w:line="259" w:lineRule="auto"/>
        <w:rPr>
          <w:sz w:val="24"/>
        </w:rPr>
        <w:sectPr w:rsidR="00267204">
          <w:type w:val="continuous"/>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3"/>
        <w:gridCol w:w="4351"/>
      </w:tblGrid>
      <w:tr w:rsidR="00267204">
        <w:trPr>
          <w:trHeight w:val="11041"/>
        </w:trPr>
        <w:tc>
          <w:tcPr>
            <w:tcW w:w="667" w:type="dxa"/>
          </w:tcPr>
          <w:p w:rsidR="00267204" w:rsidRDefault="00267204">
            <w:pPr>
              <w:pStyle w:val="TableParagraph"/>
              <w:ind w:left="0"/>
            </w:pPr>
          </w:p>
        </w:tc>
        <w:tc>
          <w:tcPr>
            <w:tcW w:w="2256" w:type="dxa"/>
          </w:tcPr>
          <w:p w:rsidR="00267204" w:rsidRDefault="00267204">
            <w:pPr>
              <w:pStyle w:val="TableParagraph"/>
              <w:ind w:left="0"/>
            </w:pPr>
          </w:p>
        </w:tc>
        <w:tc>
          <w:tcPr>
            <w:tcW w:w="2073" w:type="dxa"/>
          </w:tcPr>
          <w:p w:rsidR="00267204" w:rsidRDefault="00267204">
            <w:pPr>
              <w:pStyle w:val="TableParagraph"/>
              <w:ind w:left="0"/>
            </w:pPr>
          </w:p>
        </w:tc>
        <w:tc>
          <w:tcPr>
            <w:tcW w:w="4351" w:type="dxa"/>
          </w:tcPr>
          <w:p w:rsidR="00267204" w:rsidRDefault="00CD0299">
            <w:pPr>
              <w:pStyle w:val="TableParagraph"/>
              <w:spacing w:line="283" w:lineRule="auto"/>
              <w:ind w:left="222"/>
              <w:rPr>
                <w:sz w:val="24"/>
              </w:rPr>
            </w:pPr>
            <w:r>
              <w:rPr>
                <w:sz w:val="24"/>
              </w:rPr>
              <w:t>содержанию</w:t>
            </w:r>
            <w:r>
              <w:rPr>
                <w:spacing w:val="56"/>
                <w:sz w:val="24"/>
              </w:rPr>
              <w:t xml:space="preserve"> </w:t>
            </w:r>
            <w:r>
              <w:rPr>
                <w:sz w:val="24"/>
              </w:rPr>
              <w:t xml:space="preserve">прочитанного </w:t>
            </w:r>
            <w:r>
              <w:rPr>
                <w:spacing w:val="-2"/>
                <w:sz w:val="24"/>
              </w:rPr>
              <w:t>произведения.</w:t>
            </w:r>
          </w:p>
          <w:p w:rsidR="00267204" w:rsidRDefault="00CD0299">
            <w:pPr>
              <w:pStyle w:val="TableParagraph"/>
              <w:tabs>
                <w:tab w:val="left" w:pos="1660"/>
                <w:tab w:val="left" w:pos="2380"/>
              </w:tabs>
              <w:spacing w:line="278" w:lineRule="auto"/>
              <w:ind w:left="222" w:right="381"/>
              <w:rPr>
                <w:sz w:val="24"/>
              </w:rPr>
            </w:pPr>
            <w:r>
              <w:rPr>
                <w:sz w:val="24"/>
              </w:rPr>
              <w:t>Пересказ</w:t>
            </w:r>
            <w:r>
              <w:rPr>
                <w:spacing w:val="-13"/>
                <w:sz w:val="24"/>
              </w:rPr>
              <w:t xml:space="preserve"> </w:t>
            </w:r>
            <w:r>
              <w:rPr>
                <w:sz w:val="24"/>
              </w:rPr>
              <w:t>(устно)</w:t>
            </w:r>
            <w:r>
              <w:rPr>
                <w:spacing w:val="-13"/>
                <w:sz w:val="24"/>
              </w:rPr>
              <w:t xml:space="preserve"> </w:t>
            </w:r>
            <w:r>
              <w:rPr>
                <w:sz w:val="24"/>
              </w:rPr>
              <w:t>содержания</w:t>
            </w:r>
            <w:r>
              <w:rPr>
                <w:spacing w:val="-13"/>
                <w:sz w:val="24"/>
              </w:rPr>
              <w:t xml:space="preserve"> </w:t>
            </w:r>
            <w:r>
              <w:rPr>
                <w:sz w:val="24"/>
              </w:rPr>
              <w:t xml:space="preserve">сказки </w:t>
            </w:r>
            <w:r>
              <w:rPr>
                <w:spacing w:val="-2"/>
                <w:sz w:val="24"/>
              </w:rPr>
              <w:t>выборочно</w:t>
            </w:r>
            <w:r>
              <w:rPr>
                <w:sz w:val="24"/>
              </w:rPr>
              <w:tab/>
            </w:r>
            <w:r>
              <w:rPr>
                <w:spacing w:val="-4"/>
                <w:sz w:val="24"/>
              </w:rPr>
              <w:t>при</w:t>
            </w:r>
            <w:r>
              <w:rPr>
                <w:sz w:val="24"/>
              </w:rPr>
              <w:tab/>
            </w:r>
            <w:r>
              <w:rPr>
                <w:spacing w:val="-2"/>
                <w:sz w:val="24"/>
              </w:rPr>
              <w:t xml:space="preserve">наличии </w:t>
            </w:r>
            <w:r>
              <w:rPr>
                <w:sz w:val="24"/>
              </w:rPr>
              <w:t>возможности с</w:t>
            </w:r>
            <w:r>
              <w:rPr>
                <w:sz w:val="24"/>
              </w:rPr>
              <w:tab/>
            </w:r>
            <w:r>
              <w:rPr>
                <w:spacing w:val="-2"/>
                <w:sz w:val="24"/>
              </w:rPr>
              <w:t>учетом</w:t>
            </w:r>
          </w:p>
          <w:p w:rsidR="00267204" w:rsidRDefault="00CD0299">
            <w:pPr>
              <w:pStyle w:val="TableParagraph"/>
              <w:spacing w:line="278" w:lineRule="auto"/>
              <w:ind w:left="222" w:firstLine="717"/>
              <w:rPr>
                <w:sz w:val="24"/>
              </w:rPr>
            </w:pPr>
            <w:r>
              <w:rPr>
                <w:sz w:val="24"/>
              </w:rPr>
              <w:t>развития</w:t>
            </w:r>
            <w:r>
              <w:rPr>
                <w:spacing w:val="-13"/>
                <w:sz w:val="24"/>
              </w:rPr>
              <w:t xml:space="preserve"> </w:t>
            </w:r>
            <w:r>
              <w:rPr>
                <w:sz w:val="24"/>
              </w:rPr>
              <w:t>устно</w:t>
            </w:r>
            <w:r>
              <w:rPr>
                <w:spacing w:val="-14"/>
                <w:sz w:val="24"/>
              </w:rPr>
              <w:t xml:space="preserve"> </w:t>
            </w:r>
            <w:r>
              <w:rPr>
                <w:sz w:val="24"/>
              </w:rPr>
              <w:t>речи</w:t>
            </w:r>
            <w:r>
              <w:rPr>
                <w:spacing w:val="-10"/>
                <w:sz w:val="24"/>
              </w:rPr>
              <w:t xml:space="preserve"> </w:t>
            </w:r>
            <w:r>
              <w:rPr>
                <w:sz w:val="24"/>
              </w:rPr>
              <w:t xml:space="preserve">у </w:t>
            </w:r>
            <w:r>
              <w:rPr>
                <w:spacing w:val="-2"/>
                <w:sz w:val="24"/>
              </w:rPr>
              <w:t>обучающихся.</w:t>
            </w:r>
          </w:p>
          <w:p w:rsidR="00267204" w:rsidRDefault="00CD0299">
            <w:pPr>
              <w:pStyle w:val="TableParagraph"/>
              <w:tabs>
                <w:tab w:val="left" w:pos="2380"/>
                <w:tab w:val="left" w:pos="3820"/>
              </w:tabs>
              <w:spacing w:line="283" w:lineRule="auto"/>
              <w:ind w:left="222" w:right="268"/>
              <w:rPr>
                <w:sz w:val="24"/>
              </w:rPr>
            </w:pPr>
            <w:r>
              <w:rPr>
                <w:sz w:val="24"/>
              </w:rPr>
              <w:t>Упражнение</w:t>
            </w:r>
            <w:r>
              <w:rPr>
                <w:spacing w:val="40"/>
                <w:sz w:val="24"/>
              </w:rPr>
              <w:t xml:space="preserve"> </w:t>
            </w:r>
            <w:r>
              <w:rPr>
                <w:sz w:val="24"/>
              </w:rPr>
              <w:t>на</w:t>
            </w:r>
            <w:r>
              <w:rPr>
                <w:sz w:val="24"/>
              </w:rPr>
              <w:tab/>
            </w:r>
            <w:r>
              <w:rPr>
                <w:spacing w:val="-2"/>
                <w:sz w:val="24"/>
              </w:rPr>
              <w:t>узнавание</w:t>
            </w:r>
            <w:r>
              <w:rPr>
                <w:sz w:val="24"/>
              </w:rPr>
              <w:tab/>
            </w:r>
            <w:r>
              <w:rPr>
                <w:spacing w:val="-6"/>
                <w:sz w:val="24"/>
              </w:rPr>
              <w:t xml:space="preserve">по </w:t>
            </w:r>
            <w:r>
              <w:rPr>
                <w:sz w:val="24"/>
              </w:rPr>
              <w:t>иллюстрациям названия сказок.</w:t>
            </w:r>
          </w:p>
          <w:p w:rsidR="00267204" w:rsidRDefault="00CD0299">
            <w:pPr>
              <w:pStyle w:val="TableParagraph"/>
              <w:spacing w:line="275" w:lineRule="exact"/>
              <w:ind w:left="222"/>
              <w:rPr>
                <w:sz w:val="24"/>
              </w:rPr>
            </w:pPr>
            <w:r>
              <w:rPr>
                <w:sz w:val="24"/>
              </w:rPr>
              <w:t>Работа</w:t>
            </w:r>
            <w:r>
              <w:rPr>
                <w:spacing w:val="-2"/>
                <w:sz w:val="24"/>
              </w:rPr>
              <w:t xml:space="preserve"> </w:t>
            </w:r>
            <w:r>
              <w:rPr>
                <w:sz w:val="24"/>
              </w:rPr>
              <w:t>в</w:t>
            </w:r>
            <w:r>
              <w:rPr>
                <w:spacing w:val="-2"/>
                <w:sz w:val="24"/>
              </w:rPr>
              <w:t xml:space="preserve"> </w:t>
            </w:r>
            <w:r>
              <w:rPr>
                <w:sz w:val="24"/>
              </w:rPr>
              <w:t>группах:</w:t>
            </w:r>
            <w:r>
              <w:rPr>
                <w:spacing w:val="-1"/>
                <w:sz w:val="24"/>
              </w:rPr>
              <w:t xml:space="preserve"> </w:t>
            </w:r>
            <w:r>
              <w:rPr>
                <w:sz w:val="24"/>
              </w:rPr>
              <w:t>выбор</w:t>
            </w:r>
            <w:r>
              <w:rPr>
                <w:spacing w:val="-1"/>
                <w:sz w:val="24"/>
              </w:rPr>
              <w:t xml:space="preserve"> </w:t>
            </w:r>
            <w:r>
              <w:rPr>
                <w:spacing w:val="-2"/>
                <w:sz w:val="24"/>
              </w:rPr>
              <w:t>сказки,</w:t>
            </w:r>
          </w:p>
          <w:p w:rsidR="00267204" w:rsidRDefault="00CD0299">
            <w:pPr>
              <w:pStyle w:val="TableParagraph"/>
              <w:tabs>
                <w:tab w:val="left" w:pos="2380"/>
              </w:tabs>
              <w:spacing w:before="8" w:line="252" w:lineRule="auto"/>
              <w:ind w:left="222" w:right="334"/>
              <w:rPr>
                <w:sz w:val="24"/>
              </w:rPr>
            </w:pPr>
            <w:r>
              <w:rPr>
                <w:sz w:val="24"/>
              </w:rPr>
              <w:t>определение</w:t>
            </w:r>
            <w:r>
              <w:rPr>
                <w:spacing w:val="-15"/>
                <w:sz w:val="24"/>
              </w:rPr>
              <w:t xml:space="preserve"> </w:t>
            </w:r>
            <w:r>
              <w:rPr>
                <w:sz w:val="24"/>
              </w:rPr>
              <w:t>эпизода,</w:t>
            </w:r>
            <w:r>
              <w:rPr>
                <w:spacing w:val="-15"/>
                <w:sz w:val="24"/>
              </w:rPr>
              <w:t xml:space="preserve"> </w:t>
            </w:r>
            <w:r>
              <w:rPr>
                <w:sz w:val="24"/>
              </w:rPr>
              <w:t>распределение ролей, инсценирование отдельных частей произведения при наличии возможности с</w:t>
            </w:r>
            <w:r>
              <w:rPr>
                <w:sz w:val="24"/>
              </w:rPr>
              <w:tab/>
            </w:r>
            <w:r>
              <w:rPr>
                <w:spacing w:val="-2"/>
                <w:sz w:val="24"/>
              </w:rPr>
              <w:t>учетом</w:t>
            </w:r>
          </w:p>
          <w:p w:rsidR="00267204" w:rsidRDefault="00CD0299">
            <w:pPr>
              <w:pStyle w:val="TableParagraph"/>
              <w:spacing w:before="1" w:line="249" w:lineRule="auto"/>
              <w:ind w:left="222" w:firstLine="717"/>
              <w:rPr>
                <w:sz w:val="24"/>
              </w:rPr>
            </w:pPr>
            <w:r>
              <w:rPr>
                <w:sz w:val="24"/>
              </w:rPr>
              <w:t>развития</w:t>
            </w:r>
            <w:r>
              <w:rPr>
                <w:spacing w:val="-13"/>
                <w:sz w:val="24"/>
              </w:rPr>
              <w:t xml:space="preserve"> </w:t>
            </w:r>
            <w:r>
              <w:rPr>
                <w:sz w:val="24"/>
              </w:rPr>
              <w:t>устно</w:t>
            </w:r>
            <w:r>
              <w:rPr>
                <w:spacing w:val="-14"/>
                <w:sz w:val="24"/>
              </w:rPr>
              <w:t xml:space="preserve"> </w:t>
            </w:r>
            <w:r>
              <w:rPr>
                <w:sz w:val="24"/>
              </w:rPr>
              <w:t>речи</w:t>
            </w:r>
            <w:r>
              <w:rPr>
                <w:spacing w:val="-10"/>
                <w:sz w:val="24"/>
              </w:rPr>
              <w:t xml:space="preserve"> </w:t>
            </w:r>
            <w:r>
              <w:rPr>
                <w:sz w:val="24"/>
              </w:rPr>
              <w:t xml:space="preserve">у </w:t>
            </w:r>
            <w:r>
              <w:rPr>
                <w:spacing w:val="-2"/>
                <w:sz w:val="24"/>
              </w:rPr>
              <w:t>обучающихся.</w:t>
            </w:r>
          </w:p>
          <w:p w:rsidR="00267204" w:rsidRDefault="00CD0299">
            <w:pPr>
              <w:pStyle w:val="TableParagraph"/>
              <w:spacing w:before="4" w:line="252" w:lineRule="auto"/>
              <w:ind w:left="222" w:right="239"/>
              <w:rPr>
                <w:sz w:val="24"/>
              </w:rPr>
            </w:pPr>
            <w:r>
              <w:rPr>
                <w:sz w:val="24"/>
              </w:rPr>
              <w:t>Работа</w:t>
            </w:r>
            <w:r>
              <w:rPr>
                <w:spacing w:val="-4"/>
                <w:sz w:val="24"/>
              </w:rPr>
              <w:t xml:space="preserve"> </w:t>
            </w:r>
            <w:r>
              <w:rPr>
                <w:sz w:val="24"/>
              </w:rPr>
              <w:t>с</w:t>
            </w:r>
            <w:r>
              <w:rPr>
                <w:spacing w:val="-4"/>
                <w:sz w:val="24"/>
              </w:rPr>
              <w:t xml:space="preserve"> </w:t>
            </w:r>
            <w:r>
              <w:rPr>
                <w:sz w:val="24"/>
              </w:rPr>
              <w:t>книгами</w:t>
            </w:r>
            <w:r>
              <w:rPr>
                <w:spacing w:val="-3"/>
                <w:sz w:val="24"/>
              </w:rPr>
              <w:t xml:space="preserve"> </w:t>
            </w:r>
            <w:r>
              <w:rPr>
                <w:sz w:val="24"/>
              </w:rPr>
              <w:t>по</w:t>
            </w:r>
            <w:r>
              <w:rPr>
                <w:spacing w:val="-6"/>
                <w:sz w:val="24"/>
              </w:rPr>
              <w:t xml:space="preserve"> </w:t>
            </w:r>
            <w:r>
              <w:rPr>
                <w:sz w:val="24"/>
              </w:rPr>
              <w:t>теме «Сказки»: выбирать, называть, представлять книги с народными и авторскими сказками.</w:t>
            </w:r>
            <w:r>
              <w:rPr>
                <w:spacing w:val="-9"/>
                <w:sz w:val="24"/>
              </w:rPr>
              <w:t xml:space="preserve"> </w:t>
            </w:r>
            <w:r>
              <w:rPr>
                <w:sz w:val="24"/>
              </w:rPr>
              <w:t>Чтение</w:t>
            </w:r>
            <w:r>
              <w:rPr>
                <w:spacing w:val="-10"/>
                <w:sz w:val="24"/>
              </w:rPr>
              <w:t xml:space="preserve"> </w:t>
            </w:r>
            <w:r>
              <w:rPr>
                <w:sz w:val="24"/>
              </w:rPr>
              <w:t>книг</w:t>
            </w:r>
            <w:r>
              <w:rPr>
                <w:spacing w:val="-12"/>
                <w:sz w:val="24"/>
              </w:rPr>
              <w:t xml:space="preserve"> </w:t>
            </w:r>
            <w:r>
              <w:rPr>
                <w:sz w:val="24"/>
              </w:rPr>
              <w:t>с</w:t>
            </w:r>
            <w:r>
              <w:rPr>
                <w:spacing w:val="-10"/>
                <w:sz w:val="24"/>
              </w:rPr>
              <w:t xml:space="preserve"> </w:t>
            </w:r>
            <w:r>
              <w:rPr>
                <w:sz w:val="24"/>
              </w:rPr>
              <w:t>авторскими сказками: работа с предисловием,</w:t>
            </w:r>
          </w:p>
          <w:p w:rsidR="00267204" w:rsidRDefault="00CD0299">
            <w:pPr>
              <w:pStyle w:val="TableParagraph"/>
              <w:tabs>
                <w:tab w:val="left" w:pos="2380"/>
                <w:tab w:val="left" w:pos="3100"/>
              </w:tabs>
              <w:spacing w:before="1" w:line="252" w:lineRule="auto"/>
              <w:ind w:left="940" w:right="12" w:hanging="718"/>
              <w:rPr>
                <w:sz w:val="24"/>
              </w:rPr>
            </w:pPr>
            <w:r>
              <w:rPr>
                <w:sz w:val="24"/>
              </w:rPr>
              <w:t>аннотацией,</w:t>
            </w:r>
            <w:r>
              <w:rPr>
                <w:spacing w:val="80"/>
                <w:sz w:val="24"/>
              </w:rPr>
              <w:t xml:space="preserve"> </w:t>
            </w:r>
            <w:r>
              <w:rPr>
                <w:sz w:val="24"/>
              </w:rPr>
              <w:t>оглавлением,</w:t>
            </w:r>
            <w:r>
              <w:rPr>
                <w:spacing w:val="-9"/>
                <w:sz w:val="24"/>
              </w:rPr>
              <w:t xml:space="preserve"> </w:t>
            </w:r>
            <w:r>
              <w:rPr>
                <w:sz w:val="24"/>
              </w:rPr>
              <w:t xml:space="preserve">составление </w:t>
            </w:r>
            <w:r>
              <w:rPr>
                <w:spacing w:val="-2"/>
                <w:sz w:val="24"/>
              </w:rPr>
              <w:t>выставки</w:t>
            </w:r>
            <w:r>
              <w:rPr>
                <w:sz w:val="24"/>
              </w:rPr>
              <w:tab/>
            </w:r>
            <w:r>
              <w:rPr>
                <w:spacing w:val="-4"/>
                <w:sz w:val="24"/>
              </w:rPr>
              <w:t>книг</w:t>
            </w:r>
            <w:r>
              <w:rPr>
                <w:sz w:val="24"/>
              </w:rPr>
              <w:tab/>
            </w:r>
            <w:r>
              <w:rPr>
                <w:spacing w:val="-6"/>
                <w:sz w:val="24"/>
              </w:rPr>
              <w:t>по</w:t>
            </w:r>
          </w:p>
          <w:p w:rsidR="00267204" w:rsidRDefault="00CD0299">
            <w:pPr>
              <w:pStyle w:val="TableParagraph"/>
              <w:spacing w:line="275" w:lineRule="exact"/>
              <w:ind w:left="222"/>
              <w:rPr>
                <w:sz w:val="24"/>
              </w:rPr>
            </w:pPr>
            <w:r>
              <w:rPr>
                <w:sz w:val="24"/>
              </w:rPr>
              <w:t>изучаемой</w:t>
            </w:r>
            <w:r>
              <w:rPr>
                <w:spacing w:val="-8"/>
                <w:sz w:val="24"/>
              </w:rPr>
              <w:t xml:space="preserve"> </w:t>
            </w:r>
            <w:r>
              <w:rPr>
                <w:spacing w:val="-4"/>
                <w:sz w:val="24"/>
              </w:rPr>
              <w:t>теме.</w:t>
            </w:r>
          </w:p>
          <w:p w:rsidR="00267204" w:rsidRDefault="00CD0299">
            <w:pPr>
              <w:pStyle w:val="TableParagraph"/>
              <w:spacing w:before="14" w:after="11" w:line="256" w:lineRule="auto"/>
              <w:ind w:left="222" w:right="299"/>
              <w:jc w:val="both"/>
              <w:rPr>
                <w:sz w:val="24"/>
              </w:rPr>
            </w:pPr>
            <w:r>
              <w:rPr>
                <w:sz w:val="24"/>
              </w:rPr>
              <w:t>Работа со схемой: распознавание сказок (фольклорные и авторские), приведение примеров.</w:t>
            </w:r>
          </w:p>
          <w:p w:rsidR="00267204" w:rsidRDefault="00CD0299">
            <w:pPr>
              <w:pStyle w:val="TableParagraph"/>
              <w:ind w:left="249" w:right="-44"/>
              <w:rPr>
                <w:sz w:val="20"/>
              </w:rPr>
            </w:pPr>
            <w:r>
              <w:rPr>
                <w:noProof/>
                <w:sz w:val="20"/>
                <w:lang w:eastAsia="ru-RU"/>
              </w:rPr>
              <w:drawing>
                <wp:inline distT="0" distB="0" distL="0" distR="0" wp14:anchorId="5F8A552D" wp14:editId="58F27DAE">
                  <wp:extent cx="2595635" cy="84201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9" cstate="print"/>
                          <a:stretch>
                            <a:fillRect/>
                          </a:stretch>
                        </pic:blipFill>
                        <pic:spPr>
                          <a:xfrm>
                            <a:off x="0" y="0"/>
                            <a:ext cx="2595635" cy="842010"/>
                          </a:xfrm>
                          <a:prstGeom prst="rect">
                            <a:avLst/>
                          </a:prstGeom>
                        </pic:spPr>
                      </pic:pic>
                    </a:graphicData>
                  </a:graphic>
                </wp:inline>
              </w:drawing>
            </w:r>
          </w:p>
          <w:p w:rsidR="00267204" w:rsidRDefault="00CD0299">
            <w:pPr>
              <w:pStyle w:val="TableParagraph"/>
              <w:spacing w:before="81" w:line="259" w:lineRule="auto"/>
              <w:ind w:left="222" w:right="296"/>
              <w:jc w:val="both"/>
              <w:rPr>
                <w:sz w:val="24"/>
              </w:rPr>
            </w:pPr>
            <w:r>
              <w:rPr>
                <w:sz w:val="24"/>
              </w:rPr>
              <w:t>Поиск информации: получение дополнительной информации об авторах литературных сказок, представление</w:t>
            </w:r>
            <w:r>
              <w:rPr>
                <w:spacing w:val="72"/>
                <w:sz w:val="24"/>
              </w:rPr>
              <w:t xml:space="preserve"> </w:t>
            </w:r>
            <w:r>
              <w:rPr>
                <w:sz w:val="24"/>
              </w:rPr>
              <w:t>своего</w:t>
            </w:r>
            <w:r>
              <w:rPr>
                <w:spacing w:val="78"/>
                <w:sz w:val="24"/>
              </w:rPr>
              <w:t xml:space="preserve"> </w:t>
            </w:r>
            <w:r>
              <w:rPr>
                <w:sz w:val="24"/>
              </w:rPr>
              <w:t>сообщения</w:t>
            </w:r>
            <w:r>
              <w:rPr>
                <w:spacing w:val="75"/>
                <w:sz w:val="24"/>
              </w:rPr>
              <w:t xml:space="preserve"> </w:t>
            </w:r>
            <w:r>
              <w:rPr>
                <w:spacing w:val="-10"/>
                <w:sz w:val="24"/>
              </w:rPr>
              <w:t>в</w:t>
            </w:r>
          </w:p>
          <w:p w:rsidR="00267204" w:rsidRDefault="00CD0299">
            <w:pPr>
              <w:pStyle w:val="TableParagraph"/>
              <w:spacing w:line="275" w:lineRule="exact"/>
              <w:ind w:left="222"/>
              <w:rPr>
                <w:sz w:val="24"/>
              </w:rPr>
            </w:pPr>
            <w:r>
              <w:rPr>
                <w:spacing w:val="-2"/>
                <w:sz w:val="24"/>
              </w:rPr>
              <w:t>классе.</w:t>
            </w:r>
          </w:p>
        </w:tc>
      </w:tr>
    </w:tbl>
    <w:p w:rsidR="00267204" w:rsidRDefault="00267204">
      <w:pPr>
        <w:pStyle w:val="TableParagraph"/>
        <w:spacing w:line="275" w:lineRule="exact"/>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1503"/>
        <w:gridCol w:w="752"/>
        <w:gridCol w:w="2073"/>
        <w:gridCol w:w="4351"/>
      </w:tblGrid>
      <w:tr w:rsidR="00267204">
        <w:trPr>
          <w:trHeight w:val="305"/>
        </w:trPr>
        <w:tc>
          <w:tcPr>
            <w:tcW w:w="667" w:type="dxa"/>
            <w:tcBorders>
              <w:bottom w:val="nil"/>
            </w:tcBorders>
          </w:tcPr>
          <w:p w:rsidR="00267204" w:rsidRDefault="00CD0299">
            <w:pPr>
              <w:pStyle w:val="TableParagraph"/>
              <w:spacing w:before="1"/>
              <w:ind w:left="0" w:right="93"/>
              <w:jc w:val="center"/>
              <w:rPr>
                <w:sz w:val="24"/>
              </w:rPr>
            </w:pPr>
            <w:r>
              <w:rPr>
                <w:spacing w:val="-10"/>
                <w:sz w:val="24"/>
              </w:rPr>
              <w:lastRenderedPageBreak/>
              <w:t>6</w:t>
            </w:r>
          </w:p>
        </w:tc>
        <w:tc>
          <w:tcPr>
            <w:tcW w:w="1503" w:type="dxa"/>
            <w:tcBorders>
              <w:bottom w:val="nil"/>
              <w:right w:val="nil"/>
            </w:tcBorders>
          </w:tcPr>
          <w:p w:rsidR="00267204" w:rsidRDefault="00CD0299">
            <w:pPr>
              <w:pStyle w:val="TableParagraph"/>
              <w:spacing w:before="6"/>
              <w:ind w:left="220"/>
              <w:rPr>
                <w:b/>
                <w:sz w:val="24"/>
              </w:rPr>
            </w:pPr>
            <w:r>
              <w:rPr>
                <w:b/>
                <w:sz w:val="24"/>
              </w:rPr>
              <w:t>Звуки</w:t>
            </w:r>
            <w:r>
              <w:rPr>
                <w:b/>
                <w:spacing w:val="-2"/>
                <w:sz w:val="24"/>
              </w:rPr>
              <w:t xml:space="preserve"> </w:t>
            </w:r>
            <w:r>
              <w:rPr>
                <w:b/>
                <w:spacing w:val="-10"/>
                <w:sz w:val="24"/>
              </w:rPr>
              <w:t>и</w:t>
            </w:r>
          </w:p>
        </w:tc>
        <w:tc>
          <w:tcPr>
            <w:tcW w:w="752" w:type="dxa"/>
            <w:tcBorders>
              <w:left w:val="nil"/>
              <w:bottom w:val="nil"/>
            </w:tcBorders>
          </w:tcPr>
          <w:p w:rsidR="00267204" w:rsidRDefault="00267204">
            <w:pPr>
              <w:pStyle w:val="TableParagraph"/>
              <w:ind w:left="0"/>
            </w:pPr>
          </w:p>
        </w:tc>
        <w:tc>
          <w:tcPr>
            <w:tcW w:w="2073" w:type="dxa"/>
            <w:vMerge w:val="restart"/>
          </w:tcPr>
          <w:p w:rsidR="00267204" w:rsidRDefault="00CD0299">
            <w:pPr>
              <w:pStyle w:val="TableParagraph"/>
              <w:tabs>
                <w:tab w:val="left" w:pos="1040"/>
              </w:tabs>
              <w:spacing w:line="244" w:lineRule="auto"/>
              <w:ind w:left="220" w:right="300"/>
              <w:rPr>
                <w:sz w:val="24"/>
              </w:rPr>
            </w:pPr>
            <w:r>
              <w:rPr>
                <w:sz w:val="24"/>
              </w:rPr>
              <w:t>Тема</w:t>
            </w:r>
            <w:r>
              <w:rPr>
                <w:spacing w:val="31"/>
                <w:sz w:val="24"/>
              </w:rPr>
              <w:t xml:space="preserve"> </w:t>
            </w:r>
            <w:r>
              <w:rPr>
                <w:sz w:val="24"/>
              </w:rPr>
              <w:t xml:space="preserve">природы </w:t>
            </w:r>
            <w:r>
              <w:rPr>
                <w:spacing w:val="-10"/>
                <w:sz w:val="24"/>
              </w:rPr>
              <w:t>в</w:t>
            </w:r>
            <w:r>
              <w:rPr>
                <w:sz w:val="24"/>
              </w:rPr>
              <w:tab/>
            </w:r>
            <w:r>
              <w:rPr>
                <w:spacing w:val="-2"/>
                <w:sz w:val="24"/>
              </w:rPr>
              <w:t xml:space="preserve">разные </w:t>
            </w:r>
            <w:r>
              <w:rPr>
                <w:sz w:val="24"/>
              </w:rPr>
              <w:t xml:space="preserve">времена года (зима) в </w:t>
            </w:r>
            <w:r>
              <w:rPr>
                <w:spacing w:val="-2"/>
                <w:sz w:val="24"/>
              </w:rPr>
              <w:t>произведениях литературы.</w:t>
            </w:r>
          </w:p>
          <w:p w:rsidR="00267204" w:rsidRDefault="00CD0299">
            <w:pPr>
              <w:pStyle w:val="TableParagraph"/>
              <w:spacing w:line="242" w:lineRule="auto"/>
              <w:ind w:left="220"/>
              <w:rPr>
                <w:sz w:val="24"/>
              </w:rPr>
            </w:pPr>
            <w:r>
              <w:rPr>
                <w:spacing w:val="-2"/>
                <w:sz w:val="24"/>
              </w:rPr>
              <w:t>Формирование эстетического восприятия</w:t>
            </w:r>
          </w:p>
          <w:p w:rsidR="00267204" w:rsidRDefault="00CD0299">
            <w:pPr>
              <w:pStyle w:val="TableParagraph"/>
              <w:spacing w:before="3"/>
              <w:ind w:left="220"/>
              <w:rPr>
                <w:sz w:val="24"/>
              </w:rPr>
            </w:pPr>
            <w:r>
              <w:rPr>
                <w:spacing w:val="-2"/>
                <w:sz w:val="24"/>
              </w:rPr>
              <w:t>явлений</w:t>
            </w:r>
          </w:p>
          <w:p w:rsidR="00267204" w:rsidRDefault="00CD0299">
            <w:pPr>
              <w:pStyle w:val="TableParagraph"/>
              <w:spacing w:before="3" w:line="242" w:lineRule="auto"/>
              <w:ind w:left="220" w:right="164"/>
              <w:rPr>
                <w:sz w:val="24"/>
              </w:rPr>
            </w:pPr>
            <w:r>
              <w:rPr>
                <w:sz w:val="24"/>
              </w:rPr>
              <w:t>природы</w:t>
            </w:r>
            <w:r>
              <w:rPr>
                <w:spacing w:val="-15"/>
                <w:sz w:val="24"/>
              </w:rPr>
              <w:t xml:space="preserve"> </w:t>
            </w:r>
            <w:r>
              <w:rPr>
                <w:sz w:val="24"/>
              </w:rPr>
              <w:t>(звуки, краски зимы).</w:t>
            </w:r>
          </w:p>
          <w:p w:rsidR="00267204" w:rsidRDefault="00CD0299">
            <w:pPr>
              <w:pStyle w:val="TableParagraph"/>
              <w:tabs>
                <w:tab w:val="left" w:pos="978"/>
              </w:tabs>
              <w:spacing w:before="2" w:line="264" w:lineRule="auto"/>
              <w:ind w:left="220" w:right="304"/>
              <w:rPr>
                <w:sz w:val="24"/>
              </w:rPr>
            </w:pPr>
            <w:r>
              <w:rPr>
                <w:spacing w:val="-2"/>
                <w:sz w:val="24"/>
              </w:rPr>
              <w:t xml:space="preserve">Использовани </w:t>
            </w:r>
            <w:r>
              <w:rPr>
                <w:spacing w:val="-10"/>
                <w:sz w:val="24"/>
              </w:rPr>
              <w:t>е</w:t>
            </w:r>
            <w:r>
              <w:rPr>
                <w:sz w:val="24"/>
              </w:rPr>
              <w:tab/>
            </w:r>
            <w:r>
              <w:rPr>
                <w:spacing w:val="-2"/>
                <w:sz w:val="24"/>
              </w:rPr>
              <w:t>средств</w:t>
            </w:r>
          </w:p>
        </w:tc>
        <w:tc>
          <w:tcPr>
            <w:tcW w:w="4351" w:type="dxa"/>
            <w:vMerge w:val="restart"/>
          </w:tcPr>
          <w:p w:rsidR="00267204" w:rsidRDefault="00CD0299">
            <w:pPr>
              <w:pStyle w:val="TableParagraph"/>
              <w:spacing w:line="244" w:lineRule="auto"/>
              <w:ind w:left="223" w:right="295"/>
              <w:jc w:val="both"/>
              <w:rPr>
                <w:sz w:val="24"/>
              </w:rPr>
            </w:pPr>
            <w:r>
              <w:rPr>
                <w:sz w:val="24"/>
              </w:rPr>
              <w:t>Учебный диалог: знакомство с новым разделом, определение учебной задачи, обсуждение вопросов:</w:t>
            </w:r>
            <w:r>
              <w:rPr>
                <w:spacing w:val="33"/>
                <w:sz w:val="24"/>
              </w:rPr>
              <w:t xml:space="preserve">  </w:t>
            </w:r>
            <w:r>
              <w:rPr>
                <w:sz w:val="24"/>
              </w:rPr>
              <w:t>«О</w:t>
            </w:r>
            <w:r>
              <w:rPr>
                <w:spacing w:val="30"/>
                <w:sz w:val="24"/>
              </w:rPr>
              <w:t xml:space="preserve">  </w:t>
            </w:r>
            <w:r>
              <w:rPr>
                <w:sz w:val="24"/>
              </w:rPr>
              <w:t>чѐм</w:t>
            </w:r>
            <w:r>
              <w:rPr>
                <w:spacing w:val="30"/>
                <w:sz w:val="24"/>
              </w:rPr>
              <w:t xml:space="preserve">  </w:t>
            </w:r>
            <w:r>
              <w:rPr>
                <w:sz w:val="24"/>
              </w:rPr>
              <w:t>ты</w:t>
            </w:r>
            <w:r>
              <w:rPr>
                <w:spacing w:val="32"/>
                <w:sz w:val="24"/>
              </w:rPr>
              <w:t xml:space="preserve">  </w:t>
            </w:r>
            <w:r>
              <w:rPr>
                <w:spacing w:val="-2"/>
                <w:sz w:val="24"/>
              </w:rPr>
              <w:t>узнаешь?»,</w:t>
            </w:r>
          </w:p>
          <w:p w:rsidR="00267204" w:rsidRDefault="00CD0299">
            <w:pPr>
              <w:pStyle w:val="TableParagraph"/>
              <w:tabs>
                <w:tab w:val="left" w:pos="2593"/>
              </w:tabs>
              <w:spacing w:line="244" w:lineRule="auto"/>
              <w:ind w:left="223" w:right="296"/>
              <w:jc w:val="both"/>
              <w:rPr>
                <w:sz w:val="24"/>
              </w:rPr>
            </w:pPr>
            <w:r>
              <w:rPr>
                <w:sz w:val="24"/>
              </w:rPr>
              <w:t>«Чему ты будешь учиться?» при наличии возможности с учетом развития</w:t>
            </w:r>
            <w:r>
              <w:rPr>
                <w:spacing w:val="-4"/>
                <w:sz w:val="24"/>
              </w:rPr>
              <w:t xml:space="preserve"> </w:t>
            </w:r>
            <w:r>
              <w:rPr>
                <w:sz w:val="24"/>
              </w:rPr>
              <w:t>устно</w:t>
            </w:r>
            <w:r>
              <w:rPr>
                <w:spacing w:val="-6"/>
                <w:sz w:val="24"/>
              </w:rPr>
              <w:t xml:space="preserve"> </w:t>
            </w:r>
            <w:r>
              <w:rPr>
                <w:sz w:val="24"/>
              </w:rPr>
              <w:t>речи</w:t>
            </w:r>
            <w:r>
              <w:rPr>
                <w:spacing w:val="-3"/>
                <w:sz w:val="24"/>
              </w:rPr>
              <w:t xml:space="preserve"> </w:t>
            </w:r>
            <w:r>
              <w:rPr>
                <w:sz w:val="24"/>
              </w:rPr>
              <w:t>у</w:t>
            </w:r>
            <w:r>
              <w:rPr>
                <w:spacing w:val="-8"/>
                <w:sz w:val="24"/>
              </w:rPr>
              <w:t xml:space="preserve"> </w:t>
            </w:r>
            <w:r>
              <w:rPr>
                <w:sz w:val="24"/>
              </w:rPr>
              <w:t xml:space="preserve">обучающихся. </w:t>
            </w:r>
            <w:r>
              <w:rPr>
                <w:spacing w:val="-2"/>
                <w:sz w:val="24"/>
              </w:rPr>
              <w:t>Слушание</w:t>
            </w:r>
            <w:r>
              <w:rPr>
                <w:sz w:val="24"/>
              </w:rPr>
              <w:tab/>
            </w:r>
            <w:r>
              <w:rPr>
                <w:spacing w:val="-2"/>
                <w:sz w:val="24"/>
              </w:rPr>
              <w:t xml:space="preserve">стихотворных </w:t>
            </w:r>
            <w:r>
              <w:rPr>
                <w:sz w:val="24"/>
              </w:rPr>
              <w:t>произведений о зимней природе: А. С. Пушкин «Вот север, тучи нагоняя…», «Зима! Крестьянин, торжествуя…», С. А. Есенин «Поѐт зима</w:t>
            </w:r>
            <w:r>
              <w:rPr>
                <w:spacing w:val="60"/>
                <w:w w:val="150"/>
                <w:sz w:val="24"/>
              </w:rPr>
              <w:t xml:space="preserve"> </w:t>
            </w:r>
            <w:r>
              <w:rPr>
                <w:sz w:val="24"/>
              </w:rPr>
              <w:t>—</w:t>
            </w:r>
            <w:r>
              <w:rPr>
                <w:spacing w:val="61"/>
                <w:w w:val="150"/>
                <w:sz w:val="24"/>
              </w:rPr>
              <w:t xml:space="preserve"> </w:t>
            </w:r>
            <w:r>
              <w:rPr>
                <w:sz w:val="24"/>
              </w:rPr>
              <w:t>аукает…»,</w:t>
            </w:r>
            <w:r>
              <w:rPr>
                <w:spacing w:val="62"/>
                <w:w w:val="150"/>
                <w:sz w:val="24"/>
              </w:rPr>
              <w:t xml:space="preserve"> </w:t>
            </w:r>
            <w:r>
              <w:rPr>
                <w:sz w:val="24"/>
              </w:rPr>
              <w:t>Ф.</w:t>
            </w:r>
            <w:r>
              <w:rPr>
                <w:spacing w:val="61"/>
                <w:w w:val="150"/>
                <w:sz w:val="24"/>
              </w:rPr>
              <w:t xml:space="preserve"> </w:t>
            </w:r>
            <w:r>
              <w:rPr>
                <w:sz w:val="24"/>
              </w:rPr>
              <w:t>И.</w:t>
            </w:r>
            <w:r>
              <w:rPr>
                <w:spacing w:val="60"/>
                <w:w w:val="150"/>
                <w:sz w:val="24"/>
              </w:rPr>
              <w:t xml:space="preserve"> </w:t>
            </w:r>
            <w:r>
              <w:rPr>
                <w:spacing w:val="-2"/>
                <w:sz w:val="24"/>
              </w:rPr>
              <w:t>Тютчев</w:t>
            </w:r>
          </w:p>
          <w:p w:rsidR="00267204" w:rsidRDefault="00CD0299">
            <w:pPr>
              <w:pStyle w:val="TableParagraph"/>
              <w:spacing w:line="270" w:lineRule="exact"/>
              <w:ind w:left="223"/>
              <w:jc w:val="both"/>
              <w:rPr>
                <w:sz w:val="24"/>
              </w:rPr>
            </w:pPr>
            <w:r>
              <w:rPr>
                <w:sz w:val="24"/>
              </w:rPr>
              <w:t>«Чародейкою</w:t>
            </w:r>
            <w:r>
              <w:rPr>
                <w:spacing w:val="-6"/>
                <w:sz w:val="24"/>
              </w:rPr>
              <w:t xml:space="preserve"> </w:t>
            </w:r>
            <w:r>
              <w:rPr>
                <w:sz w:val="24"/>
              </w:rPr>
              <w:t>Зимою…»,</w:t>
            </w:r>
            <w:r>
              <w:rPr>
                <w:spacing w:val="-4"/>
                <w:sz w:val="24"/>
              </w:rPr>
              <w:t xml:space="preserve"> </w:t>
            </w:r>
            <w:r>
              <w:rPr>
                <w:sz w:val="24"/>
              </w:rPr>
              <w:t>И.</w:t>
            </w:r>
            <w:r>
              <w:rPr>
                <w:spacing w:val="-4"/>
                <w:sz w:val="24"/>
              </w:rPr>
              <w:t xml:space="preserve"> </w:t>
            </w:r>
            <w:r>
              <w:rPr>
                <w:spacing w:val="-5"/>
                <w:sz w:val="24"/>
              </w:rPr>
              <w:t>З.</w:t>
            </w:r>
          </w:p>
          <w:p w:rsidR="00267204" w:rsidRDefault="00CD0299">
            <w:pPr>
              <w:pStyle w:val="TableParagraph"/>
              <w:spacing w:before="1"/>
              <w:ind w:left="223"/>
              <w:jc w:val="both"/>
              <w:rPr>
                <w:sz w:val="24"/>
              </w:rPr>
            </w:pPr>
            <w:r>
              <w:rPr>
                <w:sz w:val="24"/>
              </w:rPr>
              <w:t>Суриков</w:t>
            </w:r>
            <w:r>
              <w:rPr>
                <w:spacing w:val="-1"/>
                <w:sz w:val="24"/>
              </w:rPr>
              <w:t xml:space="preserve"> </w:t>
            </w:r>
            <w:r>
              <w:rPr>
                <w:sz w:val="24"/>
              </w:rPr>
              <w:t>«Первый</w:t>
            </w:r>
            <w:r>
              <w:rPr>
                <w:spacing w:val="-4"/>
                <w:sz w:val="24"/>
              </w:rPr>
              <w:t xml:space="preserve"> </w:t>
            </w:r>
            <w:r>
              <w:rPr>
                <w:sz w:val="24"/>
              </w:rPr>
              <w:t>снег»,</w:t>
            </w:r>
            <w:r>
              <w:rPr>
                <w:spacing w:val="-2"/>
                <w:sz w:val="24"/>
              </w:rPr>
              <w:t xml:space="preserve"> </w:t>
            </w:r>
            <w:r>
              <w:rPr>
                <w:sz w:val="24"/>
              </w:rPr>
              <w:t>И.</w:t>
            </w:r>
            <w:r>
              <w:rPr>
                <w:spacing w:val="-3"/>
                <w:sz w:val="24"/>
              </w:rPr>
              <w:t xml:space="preserve"> </w:t>
            </w:r>
            <w:r>
              <w:rPr>
                <w:sz w:val="24"/>
              </w:rPr>
              <w:t>А.</w:t>
            </w:r>
            <w:r>
              <w:rPr>
                <w:spacing w:val="-2"/>
                <w:sz w:val="24"/>
              </w:rPr>
              <w:t xml:space="preserve"> Бунин</w:t>
            </w:r>
          </w:p>
        </w:tc>
      </w:tr>
      <w:tr w:rsidR="00267204">
        <w:trPr>
          <w:trHeight w:val="311"/>
        </w:trPr>
        <w:tc>
          <w:tcPr>
            <w:tcW w:w="667" w:type="dxa"/>
            <w:tcBorders>
              <w:top w:val="nil"/>
              <w:bottom w:val="nil"/>
            </w:tcBorders>
          </w:tcPr>
          <w:p w:rsidR="00267204" w:rsidRDefault="00267204">
            <w:pPr>
              <w:pStyle w:val="TableParagraph"/>
              <w:ind w:left="0"/>
            </w:pPr>
          </w:p>
        </w:tc>
        <w:tc>
          <w:tcPr>
            <w:tcW w:w="1503" w:type="dxa"/>
            <w:tcBorders>
              <w:top w:val="nil"/>
              <w:bottom w:val="nil"/>
              <w:right w:val="nil"/>
            </w:tcBorders>
          </w:tcPr>
          <w:p w:rsidR="00267204" w:rsidRDefault="00CD0299">
            <w:pPr>
              <w:pStyle w:val="TableParagraph"/>
              <w:spacing w:before="13"/>
              <w:ind w:left="220"/>
              <w:rPr>
                <w:b/>
                <w:sz w:val="24"/>
              </w:rPr>
            </w:pPr>
            <w:r>
              <w:rPr>
                <w:b/>
                <w:spacing w:val="-2"/>
                <w:sz w:val="24"/>
              </w:rPr>
              <w:t>краски</w:t>
            </w:r>
          </w:p>
        </w:tc>
        <w:tc>
          <w:tcPr>
            <w:tcW w:w="752" w:type="dxa"/>
            <w:tcBorders>
              <w:top w:val="nil"/>
              <w:left w:val="nil"/>
              <w:bottom w:val="nil"/>
            </w:tcBorders>
          </w:tcPr>
          <w:p w:rsidR="00267204" w:rsidRDefault="00267204">
            <w:pPr>
              <w:pStyle w:val="TableParagraph"/>
              <w:ind w:left="0"/>
            </w:pPr>
          </w:p>
        </w:tc>
        <w:tc>
          <w:tcPr>
            <w:tcW w:w="2073" w:type="dxa"/>
            <w:vMerge/>
            <w:tcBorders>
              <w:top w:val="nil"/>
            </w:tcBorders>
          </w:tcPr>
          <w:p w:rsidR="00267204" w:rsidRDefault="00267204">
            <w:pPr>
              <w:rPr>
                <w:sz w:val="2"/>
                <w:szCs w:val="2"/>
              </w:rPr>
            </w:pPr>
          </w:p>
        </w:tc>
        <w:tc>
          <w:tcPr>
            <w:tcW w:w="4351" w:type="dxa"/>
            <w:vMerge/>
            <w:tcBorders>
              <w:top w:val="nil"/>
            </w:tcBorders>
          </w:tcPr>
          <w:p w:rsidR="00267204" w:rsidRDefault="00267204">
            <w:pPr>
              <w:rPr>
                <w:sz w:val="2"/>
                <w:szCs w:val="2"/>
              </w:rPr>
            </w:pPr>
          </w:p>
        </w:tc>
      </w:tr>
      <w:tr w:rsidR="00267204">
        <w:trPr>
          <w:trHeight w:val="311"/>
        </w:trPr>
        <w:tc>
          <w:tcPr>
            <w:tcW w:w="667" w:type="dxa"/>
            <w:tcBorders>
              <w:top w:val="nil"/>
              <w:bottom w:val="nil"/>
            </w:tcBorders>
          </w:tcPr>
          <w:p w:rsidR="00267204" w:rsidRDefault="00267204">
            <w:pPr>
              <w:pStyle w:val="TableParagraph"/>
              <w:ind w:left="0"/>
            </w:pPr>
          </w:p>
        </w:tc>
        <w:tc>
          <w:tcPr>
            <w:tcW w:w="1503" w:type="dxa"/>
            <w:tcBorders>
              <w:top w:val="nil"/>
              <w:bottom w:val="nil"/>
              <w:right w:val="nil"/>
            </w:tcBorders>
          </w:tcPr>
          <w:p w:rsidR="00267204" w:rsidRDefault="00CD0299">
            <w:pPr>
              <w:pStyle w:val="TableParagraph"/>
              <w:spacing w:before="12"/>
              <w:ind w:left="220"/>
              <w:rPr>
                <w:b/>
                <w:sz w:val="24"/>
              </w:rPr>
            </w:pPr>
            <w:r>
              <w:rPr>
                <w:b/>
                <w:spacing w:val="-2"/>
                <w:sz w:val="24"/>
              </w:rPr>
              <w:t>родной</w:t>
            </w:r>
          </w:p>
        </w:tc>
        <w:tc>
          <w:tcPr>
            <w:tcW w:w="752" w:type="dxa"/>
            <w:tcBorders>
              <w:top w:val="nil"/>
              <w:left w:val="nil"/>
              <w:bottom w:val="nil"/>
            </w:tcBorders>
          </w:tcPr>
          <w:p w:rsidR="00267204" w:rsidRDefault="00267204">
            <w:pPr>
              <w:pStyle w:val="TableParagraph"/>
              <w:ind w:left="0"/>
            </w:pPr>
          </w:p>
        </w:tc>
        <w:tc>
          <w:tcPr>
            <w:tcW w:w="2073" w:type="dxa"/>
            <w:vMerge/>
            <w:tcBorders>
              <w:top w:val="nil"/>
            </w:tcBorders>
          </w:tcPr>
          <w:p w:rsidR="00267204" w:rsidRDefault="00267204">
            <w:pPr>
              <w:rPr>
                <w:sz w:val="2"/>
                <w:szCs w:val="2"/>
              </w:rPr>
            </w:pPr>
          </w:p>
        </w:tc>
        <w:tc>
          <w:tcPr>
            <w:tcW w:w="4351" w:type="dxa"/>
            <w:vMerge/>
            <w:tcBorders>
              <w:top w:val="nil"/>
            </w:tcBorders>
          </w:tcPr>
          <w:p w:rsidR="00267204" w:rsidRDefault="00267204">
            <w:pPr>
              <w:rPr>
                <w:sz w:val="2"/>
                <w:szCs w:val="2"/>
              </w:rPr>
            </w:pPr>
          </w:p>
        </w:tc>
      </w:tr>
      <w:tr w:rsidR="00267204">
        <w:trPr>
          <w:trHeight w:val="311"/>
        </w:trPr>
        <w:tc>
          <w:tcPr>
            <w:tcW w:w="667" w:type="dxa"/>
            <w:tcBorders>
              <w:top w:val="nil"/>
              <w:bottom w:val="nil"/>
            </w:tcBorders>
          </w:tcPr>
          <w:p w:rsidR="00267204" w:rsidRDefault="00267204">
            <w:pPr>
              <w:pStyle w:val="TableParagraph"/>
              <w:ind w:left="0"/>
            </w:pPr>
          </w:p>
        </w:tc>
        <w:tc>
          <w:tcPr>
            <w:tcW w:w="1503" w:type="dxa"/>
            <w:tcBorders>
              <w:top w:val="nil"/>
              <w:bottom w:val="nil"/>
              <w:right w:val="nil"/>
            </w:tcBorders>
          </w:tcPr>
          <w:p w:rsidR="00267204" w:rsidRDefault="00CD0299">
            <w:pPr>
              <w:pStyle w:val="TableParagraph"/>
              <w:spacing w:before="12"/>
              <w:ind w:left="220"/>
              <w:rPr>
                <w:b/>
                <w:sz w:val="24"/>
              </w:rPr>
            </w:pPr>
            <w:r>
              <w:rPr>
                <w:b/>
                <w:sz w:val="24"/>
              </w:rPr>
              <w:t>природы</w:t>
            </w:r>
            <w:r>
              <w:rPr>
                <w:b/>
                <w:spacing w:val="-2"/>
                <w:sz w:val="24"/>
              </w:rPr>
              <w:t xml:space="preserve"> </w:t>
            </w:r>
            <w:r>
              <w:rPr>
                <w:b/>
                <w:spacing w:val="-10"/>
                <w:sz w:val="24"/>
              </w:rPr>
              <w:t>в</w:t>
            </w:r>
          </w:p>
        </w:tc>
        <w:tc>
          <w:tcPr>
            <w:tcW w:w="752" w:type="dxa"/>
            <w:tcBorders>
              <w:top w:val="nil"/>
              <w:left w:val="nil"/>
              <w:bottom w:val="nil"/>
            </w:tcBorders>
          </w:tcPr>
          <w:p w:rsidR="00267204" w:rsidRDefault="00267204">
            <w:pPr>
              <w:pStyle w:val="TableParagraph"/>
              <w:ind w:left="0"/>
            </w:pPr>
          </w:p>
        </w:tc>
        <w:tc>
          <w:tcPr>
            <w:tcW w:w="2073" w:type="dxa"/>
            <w:vMerge/>
            <w:tcBorders>
              <w:top w:val="nil"/>
            </w:tcBorders>
          </w:tcPr>
          <w:p w:rsidR="00267204" w:rsidRDefault="00267204">
            <w:pPr>
              <w:rPr>
                <w:sz w:val="2"/>
                <w:szCs w:val="2"/>
              </w:rPr>
            </w:pPr>
          </w:p>
        </w:tc>
        <w:tc>
          <w:tcPr>
            <w:tcW w:w="4351" w:type="dxa"/>
            <w:vMerge/>
            <w:tcBorders>
              <w:top w:val="nil"/>
            </w:tcBorders>
          </w:tcPr>
          <w:p w:rsidR="00267204" w:rsidRDefault="00267204">
            <w:pPr>
              <w:rPr>
                <w:sz w:val="2"/>
                <w:szCs w:val="2"/>
              </w:rPr>
            </w:pPr>
          </w:p>
        </w:tc>
      </w:tr>
      <w:tr w:rsidR="00267204">
        <w:trPr>
          <w:trHeight w:val="312"/>
        </w:trPr>
        <w:tc>
          <w:tcPr>
            <w:tcW w:w="667" w:type="dxa"/>
            <w:tcBorders>
              <w:top w:val="nil"/>
              <w:bottom w:val="nil"/>
            </w:tcBorders>
          </w:tcPr>
          <w:p w:rsidR="00267204" w:rsidRDefault="00267204">
            <w:pPr>
              <w:pStyle w:val="TableParagraph"/>
              <w:ind w:left="0"/>
            </w:pPr>
          </w:p>
        </w:tc>
        <w:tc>
          <w:tcPr>
            <w:tcW w:w="1503" w:type="dxa"/>
            <w:tcBorders>
              <w:top w:val="nil"/>
              <w:bottom w:val="nil"/>
              <w:right w:val="nil"/>
            </w:tcBorders>
          </w:tcPr>
          <w:p w:rsidR="00267204" w:rsidRDefault="00CD0299">
            <w:pPr>
              <w:pStyle w:val="TableParagraph"/>
              <w:spacing w:before="12"/>
              <w:ind w:left="220"/>
              <w:rPr>
                <w:b/>
                <w:sz w:val="24"/>
              </w:rPr>
            </w:pPr>
            <w:r>
              <w:rPr>
                <w:b/>
                <w:spacing w:val="-2"/>
                <w:sz w:val="24"/>
              </w:rPr>
              <w:t>разные</w:t>
            </w:r>
          </w:p>
        </w:tc>
        <w:tc>
          <w:tcPr>
            <w:tcW w:w="752" w:type="dxa"/>
            <w:tcBorders>
              <w:top w:val="nil"/>
              <w:left w:val="nil"/>
              <w:bottom w:val="nil"/>
            </w:tcBorders>
          </w:tcPr>
          <w:p w:rsidR="00267204" w:rsidRDefault="00267204">
            <w:pPr>
              <w:pStyle w:val="TableParagraph"/>
              <w:ind w:left="0"/>
            </w:pPr>
          </w:p>
        </w:tc>
        <w:tc>
          <w:tcPr>
            <w:tcW w:w="2073" w:type="dxa"/>
            <w:vMerge/>
            <w:tcBorders>
              <w:top w:val="nil"/>
            </w:tcBorders>
          </w:tcPr>
          <w:p w:rsidR="00267204" w:rsidRDefault="00267204">
            <w:pPr>
              <w:rPr>
                <w:sz w:val="2"/>
                <w:szCs w:val="2"/>
              </w:rPr>
            </w:pPr>
          </w:p>
        </w:tc>
        <w:tc>
          <w:tcPr>
            <w:tcW w:w="4351" w:type="dxa"/>
            <w:vMerge/>
            <w:tcBorders>
              <w:top w:val="nil"/>
            </w:tcBorders>
          </w:tcPr>
          <w:p w:rsidR="00267204" w:rsidRDefault="00267204">
            <w:pPr>
              <w:rPr>
                <w:sz w:val="2"/>
                <w:szCs w:val="2"/>
              </w:rPr>
            </w:pPr>
          </w:p>
        </w:tc>
      </w:tr>
      <w:tr w:rsidR="00267204">
        <w:trPr>
          <w:trHeight w:val="312"/>
        </w:trPr>
        <w:tc>
          <w:tcPr>
            <w:tcW w:w="667" w:type="dxa"/>
            <w:tcBorders>
              <w:top w:val="nil"/>
              <w:bottom w:val="nil"/>
            </w:tcBorders>
          </w:tcPr>
          <w:p w:rsidR="00267204" w:rsidRDefault="00267204">
            <w:pPr>
              <w:pStyle w:val="TableParagraph"/>
              <w:ind w:left="0"/>
            </w:pPr>
          </w:p>
        </w:tc>
        <w:tc>
          <w:tcPr>
            <w:tcW w:w="1503" w:type="dxa"/>
            <w:tcBorders>
              <w:top w:val="nil"/>
              <w:bottom w:val="nil"/>
              <w:right w:val="nil"/>
            </w:tcBorders>
          </w:tcPr>
          <w:p w:rsidR="00267204" w:rsidRDefault="00CD0299">
            <w:pPr>
              <w:pStyle w:val="TableParagraph"/>
              <w:spacing w:before="14"/>
              <w:ind w:left="220"/>
              <w:rPr>
                <w:b/>
                <w:sz w:val="24"/>
              </w:rPr>
            </w:pPr>
            <w:r>
              <w:rPr>
                <w:b/>
                <w:spacing w:val="-2"/>
                <w:sz w:val="24"/>
              </w:rPr>
              <w:t>времена</w:t>
            </w:r>
          </w:p>
        </w:tc>
        <w:tc>
          <w:tcPr>
            <w:tcW w:w="752" w:type="dxa"/>
            <w:tcBorders>
              <w:top w:val="nil"/>
              <w:left w:val="nil"/>
              <w:bottom w:val="nil"/>
            </w:tcBorders>
          </w:tcPr>
          <w:p w:rsidR="00267204" w:rsidRDefault="00267204">
            <w:pPr>
              <w:pStyle w:val="TableParagraph"/>
              <w:ind w:left="0"/>
            </w:pPr>
          </w:p>
        </w:tc>
        <w:tc>
          <w:tcPr>
            <w:tcW w:w="2073" w:type="dxa"/>
            <w:vMerge/>
            <w:tcBorders>
              <w:top w:val="nil"/>
            </w:tcBorders>
          </w:tcPr>
          <w:p w:rsidR="00267204" w:rsidRDefault="00267204">
            <w:pPr>
              <w:rPr>
                <w:sz w:val="2"/>
                <w:szCs w:val="2"/>
              </w:rPr>
            </w:pPr>
          </w:p>
        </w:tc>
        <w:tc>
          <w:tcPr>
            <w:tcW w:w="4351" w:type="dxa"/>
            <w:vMerge/>
            <w:tcBorders>
              <w:top w:val="nil"/>
            </w:tcBorders>
          </w:tcPr>
          <w:p w:rsidR="00267204" w:rsidRDefault="00267204">
            <w:pPr>
              <w:rPr>
                <w:sz w:val="2"/>
                <w:szCs w:val="2"/>
              </w:rPr>
            </w:pPr>
          </w:p>
        </w:tc>
      </w:tr>
      <w:tr w:rsidR="00267204">
        <w:trPr>
          <w:trHeight w:val="311"/>
        </w:trPr>
        <w:tc>
          <w:tcPr>
            <w:tcW w:w="667" w:type="dxa"/>
            <w:tcBorders>
              <w:top w:val="nil"/>
              <w:bottom w:val="nil"/>
            </w:tcBorders>
          </w:tcPr>
          <w:p w:rsidR="00267204" w:rsidRDefault="00267204">
            <w:pPr>
              <w:pStyle w:val="TableParagraph"/>
              <w:ind w:left="0"/>
            </w:pPr>
          </w:p>
        </w:tc>
        <w:tc>
          <w:tcPr>
            <w:tcW w:w="1503" w:type="dxa"/>
            <w:tcBorders>
              <w:top w:val="nil"/>
              <w:bottom w:val="nil"/>
              <w:right w:val="nil"/>
            </w:tcBorders>
          </w:tcPr>
          <w:p w:rsidR="00267204" w:rsidRDefault="00CD0299">
            <w:pPr>
              <w:pStyle w:val="TableParagraph"/>
              <w:spacing w:before="12"/>
              <w:ind w:left="220"/>
              <w:rPr>
                <w:b/>
                <w:sz w:val="24"/>
              </w:rPr>
            </w:pPr>
            <w:r>
              <w:rPr>
                <w:b/>
                <w:spacing w:val="-4"/>
                <w:sz w:val="24"/>
              </w:rPr>
              <w:t>года</w:t>
            </w:r>
          </w:p>
        </w:tc>
        <w:tc>
          <w:tcPr>
            <w:tcW w:w="752" w:type="dxa"/>
            <w:tcBorders>
              <w:top w:val="nil"/>
              <w:left w:val="nil"/>
              <w:bottom w:val="nil"/>
            </w:tcBorders>
          </w:tcPr>
          <w:p w:rsidR="00267204" w:rsidRDefault="00267204">
            <w:pPr>
              <w:pStyle w:val="TableParagraph"/>
              <w:ind w:left="0"/>
            </w:pPr>
          </w:p>
        </w:tc>
        <w:tc>
          <w:tcPr>
            <w:tcW w:w="2073" w:type="dxa"/>
            <w:vMerge/>
            <w:tcBorders>
              <w:top w:val="nil"/>
            </w:tcBorders>
          </w:tcPr>
          <w:p w:rsidR="00267204" w:rsidRDefault="00267204">
            <w:pPr>
              <w:rPr>
                <w:sz w:val="2"/>
                <w:szCs w:val="2"/>
              </w:rPr>
            </w:pPr>
          </w:p>
        </w:tc>
        <w:tc>
          <w:tcPr>
            <w:tcW w:w="4351" w:type="dxa"/>
            <w:vMerge/>
            <w:tcBorders>
              <w:top w:val="nil"/>
            </w:tcBorders>
          </w:tcPr>
          <w:p w:rsidR="00267204" w:rsidRDefault="00267204">
            <w:pPr>
              <w:rPr>
                <w:sz w:val="2"/>
                <w:szCs w:val="2"/>
              </w:rPr>
            </w:pPr>
          </w:p>
        </w:tc>
      </w:tr>
      <w:tr w:rsidR="00267204">
        <w:trPr>
          <w:trHeight w:val="313"/>
        </w:trPr>
        <w:tc>
          <w:tcPr>
            <w:tcW w:w="667" w:type="dxa"/>
            <w:tcBorders>
              <w:top w:val="nil"/>
              <w:bottom w:val="nil"/>
            </w:tcBorders>
          </w:tcPr>
          <w:p w:rsidR="00267204" w:rsidRDefault="00267204">
            <w:pPr>
              <w:pStyle w:val="TableParagraph"/>
              <w:ind w:left="0"/>
            </w:pPr>
          </w:p>
        </w:tc>
        <w:tc>
          <w:tcPr>
            <w:tcW w:w="1503" w:type="dxa"/>
            <w:tcBorders>
              <w:top w:val="nil"/>
              <w:bottom w:val="nil"/>
              <w:right w:val="nil"/>
            </w:tcBorders>
          </w:tcPr>
          <w:p w:rsidR="00267204" w:rsidRDefault="00CD0299">
            <w:pPr>
              <w:pStyle w:val="TableParagraph"/>
              <w:spacing w:before="12"/>
              <w:ind w:left="220"/>
              <w:rPr>
                <w:b/>
                <w:sz w:val="24"/>
              </w:rPr>
            </w:pPr>
            <w:r>
              <w:rPr>
                <w:b/>
                <w:spacing w:val="-2"/>
                <w:sz w:val="24"/>
              </w:rPr>
              <w:t>(зима)</w:t>
            </w:r>
          </w:p>
        </w:tc>
        <w:tc>
          <w:tcPr>
            <w:tcW w:w="752" w:type="dxa"/>
            <w:tcBorders>
              <w:top w:val="nil"/>
              <w:left w:val="nil"/>
              <w:bottom w:val="nil"/>
            </w:tcBorders>
          </w:tcPr>
          <w:p w:rsidR="00267204" w:rsidRDefault="00CD0299">
            <w:pPr>
              <w:pStyle w:val="TableParagraph"/>
              <w:spacing w:before="12"/>
              <w:ind w:left="125"/>
              <w:rPr>
                <w:b/>
                <w:sz w:val="24"/>
              </w:rPr>
            </w:pPr>
            <w:r>
              <w:rPr>
                <w:b/>
                <w:spacing w:val="-5"/>
                <w:sz w:val="24"/>
              </w:rPr>
              <w:t>(12</w:t>
            </w:r>
          </w:p>
        </w:tc>
        <w:tc>
          <w:tcPr>
            <w:tcW w:w="2073" w:type="dxa"/>
            <w:vMerge/>
            <w:tcBorders>
              <w:top w:val="nil"/>
            </w:tcBorders>
          </w:tcPr>
          <w:p w:rsidR="00267204" w:rsidRDefault="00267204">
            <w:pPr>
              <w:rPr>
                <w:sz w:val="2"/>
                <w:szCs w:val="2"/>
              </w:rPr>
            </w:pPr>
          </w:p>
        </w:tc>
        <w:tc>
          <w:tcPr>
            <w:tcW w:w="4351" w:type="dxa"/>
            <w:vMerge/>
            <w:tcBorders>
              <w:top w:val="nil"/>
            </w:tcBorders>
          </w:tcPr>
          <w:p w:rsidR="00267204" w:rsidRDefault="00267204">
            <w:pPr>
              <w:rPr>
                <w:sz w:val="2"/>
                <w:szCs w:val="2"/>
              </w:rPr>
            </w:pPr>
          </w:p>
        </w:tc>
      </w:tr>
      <w:tr w:rsidR="00267204">
        <w:trPr>
          <w:trHeight w:val="1662"/>
        </w:trPr>
        <w:tc>
          <w:tcPr>
            <w:tcW w:w="667" w:type="dxa"/>
            <w:tcBorders>
              <w:top w:val="nil"/>
            </w:tcBorders>
          </w:tcPr>
          <w:p w:rsidR="00267204" w:rsidRDefault="00267204">
            <w:pPr>
              <w:pStyle w:val="TableParagraph"/>
              <w:ind w:left="0"/>
            </w:pPr>
          </w:p>
        </w:tc>
        <w:tc>
          <w:tcPr>
            <w:tcW w:w="1503" w:type="dxa"/>
            <w:tcBorders>
              <w:top w:val="nil"/>
              <w:right w:val="nil"/>
            </w:tcBorders>
          </w:tcPr>
          <w:p w:rsidR="00267204" w:rsidRDefault="00CD0299">
            <w:pPr>
              <w:pStyle w:val="TableParagraph"/>
              <w:spacing w:before="15"/>
              <w:ind w:left="220"/>
              <w:rPr>
                <w:b/>
                <w:sz w:val="24"/>
              </w:rPr>
            </w:pPr>
            <w:r>
              <w:rPr>
                <w:b/>
                <w:spacing w:val="-2"/>
                <w:sz w:val="24"/>
              </w:rPr>
              <w:t>часов)</w:t>
            </w:r>
          </w:p>
        </w:tc>
        <w:tc>
          <w:tcPr>
            <w:tcW w:w="752" w:type="dxa"/>
            <w:tcBorders>
              <w:top w:val="nil"/>
              <w:left w:val="nil"/>
            </w:tcBorders>
          </w:tcPr>
          <w:p w:rsidR="00267204" w:rsidRDefault="00267204">
            <w:pPr>
              <w:pStyle w:val="TableParagraph"/>
              <w:ind w:left="0"/>
            </w:pPr>
          </w:p>
        </w:tc>
        <w:tc>
          <w:tcPr>
            <w:tcW w:w="2073" w:type="dxa"/>
            <w:vMerge/>
            <w:tcBorders>
              <w:top w:val="nil"/>
            </w:tcBorders>
          </w:tcPr>
          <w:p w:rsidR="00267204" w:rsidRDefault="00267204">
            <w:pPr>
              <w:rPr>
                <w:sz w:val="2"/>
                <w:szCs w:val="2"/>
              </w:rPr>
            </w:pPr>
          </w:p>
        </w:tc>
        <w:tc>
          <w:tcPr>
            <w:tcW w:w="4351" w:type="dxa"/>
            <w:vMerge/>
            <w:tcBorders>
              <w:top w:val="nil"/>
            </w:tcBorders>
          </w:tcPr>
          <w:p w:rsidR="00267204" w:rsidRDefault="00267204">
            <w:pPr>
              <w:rPr>
                <w:sz w:val="2"/>
                <w:szCs w:val="2"/>
              </w:rPr>
            </w:pPr>
          </w:p>
        </w:tc>
      </w:tr>
    </w:tbl>
    <w:p w:rsidR="00267204" w:rsidRDefault="00267204">
      <w:pPr>
        <w:rPr>
          <w:sz w:val="2"/>
          <w:szCs w:val="2"/>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3"/>
        <w:gridCol w:w="4351"/>
      </w:tblGrid>
      <w:tr w:rsidR="00267204">
        <w:trPr>
          <w:trHeight w:val="13849"/>
        </w:trPr>
        <w:tc>
          <w:tcPr>
            <w:tcW w:w="667" w:type="dxa"/>
          </w:tcPr>
          <w:p w:rsidR="00267204" w:rsidRDefault="00267204">
            <w:pPr>
              <w:pStyle w:val="TableParagraph"/>
              <w:ind w:left="0"/>
              <w:rPr>
                <w:sz w:val="24"/>
              </w:rPr>
            </w:pPr>
          </w:p>
        </w:tc>
        <w:tc>
          <w:tcPr>
            <w:tcW w:w="2256" w:type="dxa"/>
          </w:tcPr>
          <w:p w:rsidR="00267204" w:rsidRDefault="00267204">
            <w:pPr>
              <w:pStyle w:val="TableParagraph"/>
              <w:ind w:left="0"/>
              <w:rPr>
                <w:sz w:val="24"/>
              </w:rPr>
            </w:pPr>
          </w:p>
        </w:tc>
        <w:tc>
          <w:tcPr>
            <w:tcW w:w="2073" w:type="dxa"/>
          </w:tcPr>
          <w:p w:rsidR="00267204" w:rsidRDefault="00CD0299">
            <w:pPr>
              <w:pStyle w:val="TableParagraph"/>
              <w:tabs>
                <w:tab w:val="left" w:pos="1380"/>
              </w:tabs>
              <w:spacing w:before="51" w:line="264" w:lineRule="auto"/>
              <w:ind w:left="219" w:right="302"/>
              <w:rPr>
                <w:sz w:val="24"/>
              </w:rPr>
            </w:pPr>
            <w:r>
              <w:rPr>
                <w:spacing w:val="-2"/>
                <w:sz w:val="24"/>
              </w:rPr>
              <w:t xml:space="preserve">выразительнос </w:t>
            </w:r>
            <w:r>
              <w:rPr>
                <w:spacing w:val="-5"/>
                <w:sz w:val="24"/>
              </w:rPr>
              <w:t>ти</w:t>
            </w:r>
            <w:r>
              <w:rPr>
                <w:sz w:val="24"/>
              </w:rPr>
              <w:tab/>
            </w:r>
            <w:r>
              <w:rPr>
                <w:spacing w:val="-5"/>
                <w:sz w:val="24"/>
              </w:rPr>
              <w:t>при</w:t>
            </w:r>
          </w:p>
          <w:p w:rsidR="00267204" w:rsidRDefault="00CD0299">
            <w:pPr>
              <w:pStyle w:val="TableParagraph"/>
              <w:spacing w:line="261" w:lineRule="auto"/>
              <w:ind w:left="219" w:right="864"/>
              <w:rPr>
                <w:sz w:val="24"/>
              </w:rPr>
            </w:pPr>
            <w:r>
              <w:rPr>
                <w:spacing w:val="-2"/>
                <w:sz w:val="24"/>
              </w:rPr>
              <w:t>описании природы:</w:t>
            </w:r>
          </w:p>
          <w:p w:rsidR="00267204" w:rsidRDefault="00CD0299">
            <w:pPr>
              <w:pStyle w:val="TableParagraph"/>
              <w:spacing w:line="272" w:lineRule="exact"/>
              <w:ind w:left="219"/>
              <w:rPr>
                <w:sz w:val="24"/>
              </w:rPr>
            </w:pPr>
            <w:r>
              <w:rPr>
                <w:sz w:val="24"/>
              </w:rPr>
              <w:t>сравнение</w:t>
            </w:r>
            <w:r>
              <w:rPr>
                <w:spacing w:val="-5"/>
                <w:sz w:val="24"/>
              </w:rPr>
              <w:t xml:space="preserve"> </w:t>
            </w:r>
            <w:r>
              <w:rPr>
                <w:spacing w:val="-10"/>
                <w:sz w:val="24"/>
              </w:rPr>
              <w:t>и</w:t>
            </w:r>
          </w:p>
          <w:p w:rsidR="00267204" w:rsidRDefault="00CD0299">
            <w:pPr>
              <w:pStyle w:val="TableParagraph"/>
              <w:spacing w:before="15" w:line="247" w:lineRule="auto"/>
              <w:ind w:left="219" w:right="381" w:firstLine="720"/>
              <w:rPr>
                <w:sz w:val="24"/>
              </w:rPr>
            </w:pPr>
            <w:r>
              <w:rPr>
                <w:spacing w:val="-2"/>
                <w:sz w:val="24"/>
              </w:rPr>
              <w:t>эпитет. Настроение, которое</w:t>
            </w:r>
          </w:p>
          <w:p w:rsidR="00267204" w:rsidRDefault="00CD0299">
            <w:pPr>
              <w:pStyle w:val="TableParagraph"/>
              <w:spacing w:line="252" w:lineRule="auto"/>
              <w:ind w:left="219" w:right="305"/>
              <w:rPr>
                <w:sz w:val="24"/>
              </w:rPr>
            </w:pPr>
            <w:r>
              <w:rPr>
                <w:spacing w:val="-2"/>
                <w:sz w:val="24"/>
              </w:rPr>
              <w:t>создаѐт пейзажная лирика</w:t>
            </w:r>
          </w:p>
          <w:p w:rsidR="00267204" w:rsidRDefault="00CD0299">
            <w:pPr>
              <w:pStyle w:val="TableParagraph"/>
              <w:spacing w:line="263" w:lineRule="exact"/>
              <w:ind w:left="939"/>
              <w:rPr>
                <w:sz w:val="24"/>
              </w:rPr>
            </w:pPr>
            <w:r>
              <w:rPr>
                <w:sz w:val="24"/>
              </w:rPr>
              <w:t>(о</w:t>
            </w:r>
            <w:r>
              <w:rPr>
                <w:spacing w:val="-2"/>
                <w:sz w:val="24"/>
              </w:rPr>
              <w:t xml:space="preserve"> зиме).</w:t>
            </w:r>
          </w:p>
          <w:p w:rsidR="00267204" w:rsidRDefault="00CD0299">
            <w:pPr>
              <w:pStyle w:val="TableParagraph"/>
              <w:spacing w:line="259" w:lineRule="auto"/>
              <w:ind w:left="219" w:right="382"/>
              <w:rPr>
                <w:sz w:val="24"/>
              </w:rPr>
            </w:pPr>
            <w:r>
              <w:rPr>
                <w:spacing w:val="-2"/>
                <w:sz w:val="24"/>
              </w:rPr>
              <w:t xml:space="preserve">Иллюстрация </w:t>
            </w:r>
            <w:r>
              <w:rPr>
                <w:spacing w:val="-10"/>
                <w:sz w:val="24"/>
              </w:rPr>
              <w:t>к</w:t>
            </w:r>
          </w:p>
          <w:p w:rsidR="00267204" w:rsidRDefault="00CD0299">
            <w:pPr>
              <w:pStyle w:val="TableParagraph"/>
              <w:spacing w:before="1" w:line="237" w:lineRule="auto"/>
              <w:ind w:left="219" w:right="281"/>
              <w:rPr>
                <w:sz w:val="24"/>
              </w:rPr>
            </w:pPr>
            <w:r>
              <w:rPr>
                <w:spacing w:val="-2"/>
                <w:sz w:val="24"/>
              </w:rPr>
              <w:t xml:space="preserve">произведению </w:t>
            </w:r>
            <w:r>
              <w:rPr>
                <w:sz w:val="24"/>
              </w:rPr>
              <w:t>как</w:t>
            </w:r>
            <w:r>
              <w:rPr>
                <w:spacing w:val="19"/>
                <w:sz w:val="24"/>
              </w:rPr>
              <w:t xml:space="preserve"> </w:t>
            </w:r>
            <w:r>
              <w:rPr>
                <w:sz w:val="24"/>
              </w:rPr>
              <w:t xml:space="preserve">отражение </w:t>
            </w:r>
            <w:r>
              <w:rPr>
                <w:spacing w:val="-2"/>
                <w:sz w:val="24"/>
              </w:rPr>
              <w:t xml:space="preserve">эмоционально </w:t>
            </w:r>
            <w:r>
              <w:rPr>
                <w:sz w:val="24"/>
              </w:rPr>
              <w:t>го</w:t>
            </w:r>
            <w:r>
              <w:rPr>
                <w:spacing w:val="40"/>
                <w:sz w:val="24"/>
              </w:rPr>
              <w:t xml:space="preserve"> </w:t>
            </w:r>
            <w:r>
              <w:rPr>
                <w:sz w:val="24"/>
              </w:rPr>
              <w:t>отклика</w:t>
            </w:r>
            <w:r>
              <w:rPr>
                <w:spacing w:val="40"/>
                <w:sz w:val="24"/>
              </w:rPr>
              <w:t xml:space="preserve"> </w:t>
            </w:r>
            <w:r>
              <w:rPr>
                <w:sz w:val="24"/>
              </w:rPr>
              <w:t xml:space="preserve">на </w:t>
            </w:r>
            <w:r>
              <w:rPr>
                <w:spacing w:val="-2"/>
                <w:sz w:val="24"/>
              </w:rPr>
              <w:t xml:space="preserve">произведение. Отражение </w:t>
            </w:r>
            <w:r>
              <w:rPr>
                <w:spacing w:val="-4"/>
                <w:sz w:val="24"/>
              </w:rPr>
              <w:t>темы</w:t>
            </w:r>
          </w:p>
          <w:p w:rsidR="00267204" w:rsidRDefault="00CD0299">
            <w:pPr>
              <w:pStyle w:val="TableParagraph"/>
              <w:tabs>
                <w:tab w:val="left" w:pos="1637"/>
              </w:tabs>
              <w:spacing w:line="249" w:lineRule="auto"/>
              <w:ind w:left="219" w:right="304"/>
              <w:rPr>
                <w:sz w:val="24"/>
              </w:rPr>
            </w:pPr>
            <w:r>
              <w:rPr>
                <w:spacing w:val="-2"/>
                <w:sz w:val="24"/>
              </w:rPr>
              <w:t>«Природа зимой»</w:t>
            </w:r>
            <w:r>
              <w:rPr>
                <w:sz w:val="24"/>
              </w:rPr>
              <w:tab/>
            </w:r>
            <w:r>
              <w:rPr>
                <w:spacing w:val="-10"/>
                <w:sz w:val="24"/>
              </w:rPr>
              <w:t xml:space="preserve">в </w:t>
            </w:r>
            <w:r>
              <w:rPr>
                <w:spacing w:val="-2"/>
                <w:sz w:val="24"/>
              </w:rPr>
              <w:t>картинах художников (пейзаж):И.</w:t>
            </w:r>
          </w:p>
          <w:p w:rsidR="00267204" w:rsidRDefault="00CD0299">
            <w:pPr>
              <w:pStyle w:val="TableParagraph"/>
              <w:ind w:left="219" w:right="306"/>
              <w:jc w:val="both"/>
              <w:rPr>
                <w:sz w:val="24"/>
              </w:rPr>
            </w:pPr>
            <w:r>
              <w:rPr>
                <w:sz w:val="24"/>
              </w:rPr>
              <w:t>И.Левитана,</w:t>
            </w:r>
            <w:r>
              <w:rPr>
                <w:spacing w:val="-15"/>
                <w:sz w:val="24"/>
              </w:rPr>
              <w:t xml:space="preserve"> </w:t>
            </w:r>
            <w:r>
              <w:rPr>
                <w:sz w:val="24"/>
              </w:rPr>
              <w:t xml:space="preserve">В. Д. Поленова, </w:t>
            </w:r>
            <w:r>
              <w:rPr>
                <w:spacing w:val="-6"/>
                <w:sz w:val="24"/>
              </w:rPr>
              <w:t>А.</w:t>
            </w:r>
          </w:p>
          <w:p w:rsidR="00267204" w:rsidRDefault="00CD0299">
            <w:pPr>
              <w:pStyle w:val="TableParagraph"/>
              <w:spacing w:line="271" w:lineRule="exact"/>
              <w:ind w:left="219"/>
              <w:rPr>
                <w:sz w:val="24"/>
              </w:rPr>
            </w:pPr>
            <w:r>
              <w:rPr>
                <w:spacing w:val="-2"/>
                <w:sz w:val="24"/>
              </w:rPr>
              <w:t>И.Куинджи,</w:t>
            </w:r>
          </w:p>
          <w:p w:rsidR="00267204" w:rsidRDefault="00CD0299">
            <w:pPr>
              <w:pStyle w:val="TableParagraph"/>
              <w:tabs>
                <w:tab w:val="left" w:pos="1527"/>
              </w:tabs>
              <w:spacing w:before="16"/>
              <w:ind w:left="221"/>
              <w:jc w:val="both"/>
              <w:rPr>
                <w:sz w:val="24"/>
              </w:rPr>
            </w:pPr>
            <w:r>
              <w:rPr>
                <w:spacing w:val="-5"/>
                <w:sz w:val="24"/>
              </w:rPr>
              <w:t>И.</w:t>
            </w:r>
            <w:r>
              <w:rPr>
                <w:sz w:val="24"/>
              </w:rPr>
              <w:tab/>
            </w:r>
            <w:r>
              <w:rPr>
                <w:spacing w:val="-5"/>
                <w:sz w:val="24"/>
              </w:rPr>
              <w:t>И.</w:t>
            </w:r>
          </w:p>
          <w:p w:rsidR="00267204" w:rsidRDefault="00CD0299">
            <w:pPr>
              <w:pStyle w:val="TableParagraph"/>
              <w:tabs>
                <w:tab w:val="left" w:pos="1628"/>
              </w:tabs>
              <w:spacing w:before="34" w:line="259" w:lineRule="auto"/>
              <w:ind w:left="219" w:right="304"/>
              <w:rPr>
                <w:sz w:val="24"/>
              </w:rPr>
            </w:pPr>
            <w:r>
              <w:rPr>
                <w:spacing w:val="-2"/>
                <w:sz w:val="24"/>
              </w:rPr>
              <w:t>Шишкина</w:t>
            </w:r>
            <w:r>
              <w:rPr>
                <w:sz w:val="24"/>
              </w:rPr>
              <w:tab/>
            </w:r>
            <w:r>
              <w:rPr>
                <w:spacing w:val="-10"/>
                <w:sz w:val="24"/>
              </w:rPr>
              <w:t xml:space="preserve">и </w:t>
            </w:r>
            <w:r>
              <w:rPr>
                <w:spacing w:val="-2"/>
                <w:sz w:val="24"/>
              </w:rPr>
              <w:t>музыкальных произведениях композиторов.</w:t>
            </w:r>
          </w:p>
        </w:tc>
        <w:tc>
          <w:tcPr>
            <w:tcW w:w="4351" w:type="dxa"/>
          </w:tcPr>
          <w:p w:rsidR="00267204" w:rsidRDefault="00CD0299">
            <w:pPr>
              <w:pStyle w:val="TableParagraph"/>
              <w:spacing w:before="51" w:line="247" w:lineRule="auto"/>
              <w:ind w:left="222" w:right="294"/>
              <w:jc w:val="both"/>
              <w:rPr>
                <w:sz w:val="24"/>
              </w:rPr>
            </w:pPr>
            <w:r>
              <w:rPr>
                <w:sz w:val="24"/>
              </w:rPr>
              <w:t>«Зимним холодом пахнуло…», А. А. Прокофьев «Как на горке, на горе…»,</w:t>
            </w:r>
            <w:r>
              <w:rPr>
                <w:spacing w:val="62"/>
                <w:sz w:val="24"/>
              </w:rPr>
              <w:t xml:space="preserve">   </w:t>
            </w:r>
            <w:r>
              <w:rPr>
                <w:sz w:val="24"/>
              </w:rPr>
              <w:t>З.</w:t>
            </w:r>
            <w:r>
              <w:rPr>
                <w:spacing w:val="61"/>
                <w:sz w:val="24"/>
              </w:rPr>
              <w:t xml:space="preserve">   </w:t>
            </w:r>
            <w:r>
              <w:rPr>
                <w:sz w:val="24"/>
              </w:rPr>
              <w:t>Н.</w:t>
            </w:r>
            <w:r>
              <w:rPr>
                <w:spacing w:val="62"/>
                <w:sz w:val="24"/>
              </w:rPr>
              <w:t xml:space="preserve">   </w:t>
            </w:r>
            <w:r>
              <w:rPr>
                <w:spacing w:val="-2"/>
                <w:sz w:val="24"/>
              </w:rPr>
              <w:t>Александрова</w:t>
            </w:r>
          </w:p>
          <w:p w:rsidR="00267204" w:rsidRDefault="00CD0299">
            <w:pPr>
              <w:pStyle w:val="TableParagraph"/>
              <w:tabs>
                <w:tab w:val="left" w:pos="2815"/>
              </w:tabs>
              <w:spacing w:line="247" w:lineRule="auto"/>
              <w:ind w:left="222" w:right="294"/>
              <w:jc w:val="both"/>
              <w:rPr>
                <w:sz w:val="24"/>
              </w:rPr>
            </w:pPr>
            <w:r>
              <w:rPr>
                <w:sz w:val="24"/>
              </w:rPr>
              <w:t xml:space="preserve">«Снежок», (по выбору 2—3 </w:t>
            </w:r>
            <w:r>
              <w:rPr>
                <w:spacing w:val="-2"/>
                <w:sz w:val="24"/>
              </w:rPr>
              <w:t>произведения),</w:t>
            </w:r>
            <w:r>
              <w:rPr>
                <w:sz w:val="24"/>
              </w:rPr>
              <w:tab/>
            </w:r>
            <w:r>
              <w:rPr>
                <w:spacing w:val="-2"/>
                <w:sz w:val="24"/>
              </w:rPr>
              <w:t xml:space="preserve">обсуждение </w:t>
            </w:r>
            <w:r>
              <w:rPr>
                <w:sz w:val="24"/>
              </w:rPr>
              <w:t>эмоционального состояния при восприятии описанных картин природы при наличии возможности</w:t>
            </w:r>
            <w:r>
              <w:rPr>
                <w:spacing w:val="40"/>
                <w:sz w:val="24"/>
              </w:rPr>
              <w:t xml:space="preserve"> </w:t>
            </w:r>
            <w:r>
              <w:rPr>
                <w:sz w:val="24"/>
              </w:rPr>
              <w:t xml:space="preserve">с учетом развития устно речи у </w:t>
            </w:r>
            <w:r>
              <w:rPr>
                <w:spacing w:val="-2"/>
                <w:sz w:val="24"/>
              </w:rPr>
              <w:t>обучающихся.</w:t>
            </w:r>
          </w:p>
          <w:p w:rsidR="00267204" w:rsidRDefault="00CD0299">
            <w:pPr>
              <w:pStyle w:val="TableParagraph"/>
              <w:spacing w:line="278" w:lineRule="auto"/>
              <w:ind w:left="222" w:right="236"/>
              <w:jc w:val="both"/>
              <w:rPr>
                <w:sz w:val="24"/>
              </w:rPr>
            </w:pPr>
            <w:r>
              <w:rPr>
                <w:sz w:val="24"/>
              </w:rPr>
              <w:t>Чтение про себя небольших по объѐму прозаических</w:t>
            </w:r>
          </w:p>
          <w:p w:rsidR="00267204" w:rsidRDefault="00CD0299">
            <w:pPr>
              <w:pStyle w:val="TableParagraph"/>
              <w:tabs>
                <w:tab w:val="left" w:pos="2948"/>
              </w:tabs>
              <w:spacing w:line="244" w:lineRule="auto"/>
              <w:ind w:left="222" w:right="297"/>
              <w:jc w:val="both"/>
              <w:rPr>
                <w:sz w:val="24"/>
              </w:rPr>
            </w:pPr>
            <w:r>
              <w:rPr>
                <w:sz w:val="24"/>
              </w:rPr>
              <w:t>произведений</w:t>
            </w:r>
            <w:r>
              <w:rPr>
                <w:spacing w:val="-3"/>
                <w:sz w:val="24"/>
              </w:rPr>
              <w:t xml:space="preserve"> </w:t>
            </w:r>
            <w:r>
              <w:rPr>
                <w:sz w:val="24"/>
              </w:rPr>
              <w:t>о</w:t>
            </w:r>
            <w:r>
              <w:rPr>
                <w:spacing w:val="-3"/>
                <w:sz w:val="24"/>
              </w:rPr>
              <w:t xml:space="preserve"> </w:t>
            </w:r>
            <w:r>
              <w:rPr>
                <w:sz w:val="24"/>
              </w:rPr>
              <w:t>зиме,</w:t>
            </w:r>
            <w:r>
              <w:rPr>
                <w:spacing w:val="-3"/>
                <w:sz w:val="24"/>
              </w:rPr>
              <w:t xml:space="preserve"> </w:t>
            </w:r>
            <w:r>
              <w:rPr>
                <w:sz w:val="24"/>
              </w:rPr>
              <w:t>доступных</w:t>
            </w:r>
            <w:r>
              <w:rPr>
                <w:spacing w:val="-2"/>
                <w:sz w:val="24"/>
              </w:rPr>
              <w:t xml:space="preserve"> </w:t>
            </w:r>
            <w:r>
              <w:rPr>
                <w:sz w:val="24"/>
              </w:rPr>
              <w:t xml:space="preserve">для </w:t>
            </w:r>
            <w:r>
              <w:rPr>
                <w:spacing w:val="-2"/>
                <w:sz w:val="24"/>
              </w:rPr>
              <w:t>восприятия</w:t>
            </w:r>
            <w:r>
              <w:rPr>
                <w:sz w:val="24"/>
              </w:rPr>
              <w:tab/>
            </w:r>
            <w:r>
              <w:rPr>
                <w:spacing w:val="-2"/>
                <w:sz w:val="24"/>
              </w:rPr>
              <w:t xml:space="preserve">младшими </w:t>
            </w:r>
            <w:r>
              <w:rPr>
                <w:sz w:val="24"/>
              </w:rPr>
              <w:t>школьниками. Например, С. А. Иванов «Каким бывает снег», И. С. Соколов-Микитов</w:t>
            </w:r>
            <w:r>
              <w:rPr>
                <w:spacing w:val="33"/>
                <w:sz w:val="24"/>
              </w:rPr>
              <w:t xml:space="preserve">  </w:t>
            </w:r>
            <w:r>
              <w:rPr>
                <w:sz w:val="24"/>
              </w:rPr>
              <w:t>«Зима</w:t>
            </w:r>
            <w:r>
              <w:rPr>
                <w:spacing w:val="31"/>
                <w:sz w:val="24"/>
              </w:rPr>
              <w:t xml:space="preserve">  </w:t>
            </w:r>
            <w:r>
              <w:rPr>
                <w:sz w:val="24"/>
              </w:rPr>
              <w:t>в</w:t>
            </w:r>
            <w:r>
              <w:rPr>
                <w:spacing w:val="33"/>
                <w:sz w:val="24"/>
              </w:rPr>
              <w:t xml:space="preserve">  </w:t>
            </w:r>
            <w:r>
              <w:rPr>
                <w:spacing w:val="-2"/>
                <w:sz w:val="24"/>
              </w:rPr>
              <w:t>лесу»,</w:t>
            </w:r>
          </w:p>
          <w:p w:rsidR="00267204" w:rsidRDefault="00CD0299">
            <w:pPr>
              <w:pStyle w:val="TableParagraph"/>
              <w:spacing w:before="2"/>
              <w:ind w:left="222"/>
              <w:jc w:val="both"/>
              <w:rPr>
                <w:sz w:val="24"/>
              </w:rPr>
            </w:pPr>
            <w:r>
              <w:rPr>
                <w:sz w:val="24"/>
              </w:rPr>
              <w:t>«Узоры</w:t>
            </w:r>
            <w:r>
              <w:rPr>
                <w:spacing w:val="45"/>
                <w:sz w:val="24"/>
              </w:rPr>
              <w:t xml:space="preserve"> </w:t>
            </w:r>
            <w:r>
              <w:rPr>
                <w:sz w:val="24"/>
              </w:rPr>
              <w:t>на</w:t>
            </w:r>
            <w:r>
              <w:rPr>
                <w:spacing w:val="44"/>
                <w:sz w:val="24"/>
              </w:rPr>
              <w:t xml:space="preserve"> </w:t>
            </w:r>
            <w:r>
              <w:rPr>
                <w:sz w:val="24"/>
              </w:rPr>
              <w:t>снегу»,</w:t>
            </w:r>
            <w:r>
              <w:rPr>
                <w:spacing w:val="47"/>
                <w:sz w:val="24"/>
              </w:rPr>
              <w:t xml:space="preserve"> </w:t>
            </w:r>
            <w:r>
              <w:rPr>
                <w:sz w:val="24"/>
              </w:rPr>
              <w:t>М.</w:t>
            </w:r>
            <w:r>
              <w:rPr>
                <w:spacing w:val="48"/>
                <w:sz w:val="24"/>
              </w:rPr>
              <w:t xml:space="preserve"> </w:t>
            </w:r>
            <w:r>
              <w:rPr>
                <w:sz w:val="24"/>
              </w:rPr>
              <w:t>М.</w:t>
            </w:r>
            <w:r>
              <w:rPr>
                <w:spacing w:val="46"/>
                <w:sz w:val="24"/>
              </w:rPr>
              <w:t xml:space="preserve"> </w:t>
            </w:r>
            <w:r>
              <w:rPr>
                <w:spacing w:val="-2"/>
                <w:sz w:val="24"/>
              </w:rPr>
              <w:t>Пришвин</w:t>
            </w:r>
          </w:p>
          <w:p w:rsidR="00267204" w:rsidRDefault="00CD0299">
            <w:pPr>
              <w:pStyle w:val="TableParagraph"/>
              <w:tabs>
                <w:tab w:val="left" w:pos="2573"/>
              </w:tabs>
              <w:spacing w:before="8" w:line="244" w:lineRule="auto"/>
              <w:ind w:left="222" w:right="295"/>
              <w:jc w:val="both"/>
              <w:rPr>
                <w:sz w:val="24"/>
              </w:rPr>
            </w:pPr>
            <w:r>
              <w:rPr>
                <w:sz w:val="24"/>
              </w:rPr>
              <w:t xml:space="preserve">«Деревья в лесу». Контроль </w:t>
            </w:r>
            <w:r>
              <w:rPr>
                <w:spacing w:val="-2"/>
                <w:sz w:val="24"/>
              </w:rPr>
              <w:t>восприятия</w:t>
            </w:r>
            <w:r>
              <w:rPr>
                <w:sz w:val="24"/>
              </w:rPr>
              <w:tab/>
            </w:r>
            <w:r>
              <w:rPr>
                <w:spacing w:val="-2"/>
                <w:sz w:val="24"/>
              </w:rPr>
              <w:t xml:space="preserve">произведения, </w:t>
            </w:r>
            <w:r>
              <w:rPr>
                <w:sz w:val="24"/>
              </w:rPr>
              <w:t>прочитанного про себя: ответы на вопросы по фактическому содержанию текста.</w:t>
            </w:r>
          </w:p>
          <w:p w:rsidR="00267204" w:rsidRDefault="00CD0299">
            <w:pPr>
              <w:pStyle w:val="TableParagraph"/>
              <w:tabs>
                <w:tab w:val="left" w:pos="2537"/>
                <w:tab w:val="left" w:pos="3213"/>
              </w:tabs>
              <w:spacing w:before="6" w:line="242" w:lineRule="auto"/>
              <w:ind w:left="222" w:right="295"/>
              <w:jc w:val="both"/>
              <w:rPr>
                <w:sz w:val="24"/>
              </w:rPr>
            </w:pPr>
            <w:r>
              <w:rPr>
                <w:sz w:val="24"/>
              </w:rPr>
              <w:t>Работа с текстом произведения: сравнение описаний зимней</w:t>
            </w:r>
            <w:r>
              <w:rPr>
                <w:spacing w:val="40"/>
                <w:sz w:val="24"/>
              </w:rPr>
              <w:t xml:space="preserve"> </w:t>
            </w:r>
            <w:r>
              <w:rPr>
                <w:sz w:val="24"/>
              </w:rPr>
              <w:t xml:space="preserve">природы в стихотворных и </w:t>
            </w:r>
            <w:r>
              <w:rPr>
                <w:spacing w:val="-2"/>
                <w:sz w:val="24"/>
              </w:rPr>
              <w:t>повествовательных</w:t>
            </w:r>
            <w:r>
              <w:rPr>
                <w:sz w:val="24"/>
              </w:rPr>
              <w:tab/>
            </w:r>
            <w:r>
              <w:rPr>
                <w:sz w:val="24"/>
              </w:rPr>
              <w:tab/>
            </w:r>
            <w:r>
              <w:rPr>
                <w:spacing w:val="-2"/>
                <w:sz w:val="24"/>
              </w:rPr>
              <w:t xml:space="preserve">текстах, </w:t>
            </w:r>
            <w:r>
              <w:rPr>
                <w:sz w:val="24"/>
              </w:rPr>
              <w:t xml:space="preserve">объяснение образных слов и выражений, работа со словарѐм: поиск значения незнакомых слов, нахождение в тексте сравнений и эпитетов, приведение примеров использования слов в прямом и переносном значении, определение </w:t>
            </w:r>
            <w:r>
              <w:rPr>
                <w:spacing w:val="-2"/>
                <w:sz w:val="24"/>
              </w:rPr>
              <w:t>особенностей</w:t>
            </w:r>
            <w:r>
              <w:rPr>
                <w:sz w:val="24"/>
              </w:rPr>
              <w:tab/>
            </w:r>
            <w:r>
              <w:rPr>
                <w:spacing w:val="-2"/>
                <w:sz w:val="24"/>
              </w:rPr>
              <w:t xml:space="preserve">стихотворного </w:t>
            </w:r>
            <w:r>
              <w:rPr>
                <w:sz w:val="24"/>
              </w:rPr>
              <w:t>произведения (ритм, рифма).</w:t>
            </w:r>
          </w:p>
          <w:p w:rsidR="00267204" w:rsidRDefault="00CD0299">
            <w:pPr>
              <w:pStyle w:val="TableParagraph"/>
              <w:tabs>
                <w:tab w:val="left" w:pos="3520"/>
              </w:tabs>
              <w:spacing w:line="249" w:lineRule="auto"/>
              <w:ind w:left="222" w:right="295"/>
              <w:jc w:val="both"/>
              <w:rPr>
                <w:sz w:val="24"/>
              </w:rPr>
            </w:pPr>
            <w:r>
              <w:rPr>
                <w:sz w:val="24"/>
              </w:rPr>
              <w:t xml:space="preserve">Чтение наизусть с интонационным выделением знаков препинания, с соблюдением орфоэпических и </w:t>
            </w:r>
            <w:r>
              <w:rPr>
                <w:spacing w:val="-2"/>
                <w:sz w:val="24"/>
              </w:rPr>
              <w:t>пунктуационных</w:t>
            </w:r>
            <w:r>
              <w:rPr>
                <w:sz w:val="24"/>
              </w:rPr>
              <w:tab/>
            </w:r>
            <w:r>
              <w:rPr>
                <w:spacing w:val="-4"/>
                <w:sz w:val="24"/>
              </w:rPr>
              <w:t xml:space="preserve">норм </w:t>
            </w:r>
            <w:r>
              <w:rPr>
                <w:sz w:val="24"/>
              </w:rPr>
              <w:t>стихотворения о зимней природе (1—2 по выбору) при наличии возможности с учетом развития устно речи у обучающихся.</w:t>
            </w:r>
          </w:p>
          <w:p w:rsidR="00267204" w:rsidRDefault="00CD0299">
            <w:pPr>
              <w:pStyle w:val="TableParagraph"/>
              <w:spacing w:before="2" w:line="278" w:lineRule="auto"/>
              <w:ind w:left="222" w:right="237"/>
              <w:jc w:val="both"/>
              <w:rPr>
                <w:sz w:val="24"/>
              </w:rPr>
            </w:pPr>
            <w:r>
              <w:rPr>
                <w:sz w:val="24"/>
              </w:rPr>
              <w:t>Чтение произведений новогодней тематики (например,</w:t>
            </w:r>
          </w:p>
          <w:p w:rsidR="00267204" w:rsidRDefault="00CD0299">
            <w:pPr>
              <w:pStyle w:val="TableParagraph"/>
              <w:spacing w:line="274" w:lineRule="exact"/>
              <w:ind w:left="222"/>
              <w:jc w:val="both"/>
              <w:rPr>
                <w:sz w:val="24"/>
              </w:rPr>
            </w:pPr>
            <w:r>
              <w:rPr>
                <w:sz w:val="24"/>
              </w:rPr>
              <w:t>С.В.Михалков</w:t>
            </w:r>
            <w:r>
              <w:rPr>
                <w:spacing w:val="60"/>
                <w:w w:val="150"/>
                <w:sz w:val="24"/>
              </w:rPr>
              <w:t xml:space="preserve"> </w:t>
            </w:r>
            <w:r>
              <w:rPr>
                <w:sz w:val="24"/>
              </w:rPr>
              <w:t>«Новогодняя</w:t>
            </w:r>
            <w:r>
              <w:rPr>
                <w:spacing w:val="60"/>
                <w:w w:val="150"/>
                <w:sz w:val="24"/>
              </w:rPr>
              <w:t xml:space="preserve"> </w:t>
            </w:r>
            <w:r>
              <w:rPr>
                <w:spacing w:val="-2"/>
                <w:sz w:val="24"/>
              </w:rPr>
              <w:t>быль»,</w:t>
            </w:r>
          </w:p>
          <w:p w:rsidR="00267204" w:rsidRDefault="00CD0299">
            <w:pPr>
              <w:pStyle w:val="TableParagraph"/>
              <w:spacing w:before="21"/>
              <w:ind w:left="222"/>
              <w:jc w:val="both"/>
              <w:rPr>
                <w:sz w:val="24"/>
              </w:rPr>
            </w:pPr>
            <w:r>
              <w:rPr>
                <w:sz w:val="24"/>
              </w:rPr>
              <w:t>«Событие»,</w:t>
            </w:r>
            <w:r>
              <w:rPr>
                <w:spacing w:val="71"/>
                <w:sz w:val="24"/>
              </w:rPr>
              <w:t xml:space="preserve"> </w:t>
            </w:r>
            <w:r>
              <w:rPr>
                <w:sz w:val="24"/>
              </w:rPr>
              <w:t>А.Гайдар</w:t>
            </w:r>
            <w:r>
              <w:rPr>
                <w:spacing w:val="72"/>
                <w:sz w:val="24"/>
              </w:rPr>
              <w:t xml:space="preserve"> </w:t>
            </w:r>
            <w:r>
              <w:rPr>
                <w:sz w:val="24"/>
              </w:rPr>
              <w:t>«Чук</w:t>
            </w:r>
            <w:r>
              <w:rPr>
                <w:spacing w:val="73"/>
                <w:sz w:val="24"/>
              </w:rPr>
              <w:t xml:space="preserve"> </w:t>
            </w:r>
            <w:r>
              <w:rPr>
                <w:sz w:val="24"/>
              </w:rPr>
              <w:t>и</w:t>
            </w:r>
            <w:r>
              <w:rPr>
                <w:spacing w:val="71"/>
                <w:sz w:val="24"/>
              </w:rPr>
              <w:t xml:space="preserve"> </w:t>
            </w:r>
            <w:r>
              <w:rPr>
                <w:spacing w:val="-4"/>
                <w:sz w:val="24"/>
              </w:rPr>
              <w:t>Гек»</w:t>
            </w:r>
          </w:p>
        </w:tc>
      </w:tr>
    </w:tbl>
    <w:p w:rsidR="00267204" w:rsidRDefault="00267204">
      <w:pPr>
        <w:pStyle w:val="TableParagraph"/>
        <w:jc w:val="both"/>
        <w:rPr>
          <w:sz w:val="24"/>
        </w:rPr>
        <w:sectPr w:rsidR="00267204">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6"/>
        <w:gridCol w:w="2073"/>
        <w:gridCol w:w="4351"/>
      </w:tblGrid>
      <w:tr w:rsidR="00267204">
        <w:trPr>
          <w:trHeight w:val="13849"/>
        </w:trPr>
        <w:tc>
          <w:tcPr>
            <w:tcW w:w="667" w:type="dxa"/>
          </w:tcPr>
          <w:p w:rsidR="00267204" w:rsidRDefault="00267204">
            <w:pPr>
              <w:pStyle w:val="TableParagraph"/>
              <w:ind w:left="0"/>
            </w:pPr>
          </w:p>
        </w:tc>
        <w:tc>
          <w:tcPr>
            <w:tcW w:w="2256" w:type="dxa"/>
          </w:tcPr>
          <w:p w:rsidR="00267204" w:rsidRDefault="00267204">
            <w:pPr>
              <w:pStyle w:val="TableParagraph"/>
              <w:ind w:left="0"/>
            </w:pPr>
          </w:p>
        </w:tc>
        <w:tc>
          <w:tcPr>
            <w:tcW w:w="2073" w:type="dxa"/>
          </w:tcPr>
          <w:p w:rsidR="00267204" w:rsidRDefault="00267204">
            <w:pPr>
              <w:pStyle w:val="TableParagraph"/>
              <w:ind w:left="0"/>
            </w:pPr>
          </w:p>
        </w:tc>
        <w:tc>
          <w:tcPr>
            <w:tcW w:w="4351" w:type="dxa"/>
          </w:tcPr>
          <w:p w:rsidR="00267204" w:rsidRDefault="00CD0299">
            <w:pPr>
              <w:pStyle w:val="TableParagraph"/>
              <w:spacing w:before="51" w:line="259" w:lineRule="auto"/>
              <w:ind w:left="222" w:right="297"/>
              <w:jc w:val="both"/>
              <w:rPr>
                <w:sz w:val="24"/>
              </w:rPr>
            </w:pPr>
            <w:r>
              <w:rPr>
                <w:sz w:val="24"/>
              </w:rPr>
              <w:t>(отрывок), С.Я.Маршак «Декабрь», Е.А.Пермяк «Волшебные краски»), сравнение произведений писателей</w:t>
            </w:r>
          </w:p>
        </w:tc>
      </w:tr>
    </w:tbl>
    <w:p w:rsidR="00267204" w:rsidRDefault="00267204">
      <w:pPr>
        <w:pStyle w:val="TableParagraph"/>
        <w:spacing w:line="259"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9"/>
        <w:gridCol w:w="2072"/>
        <w:gridCol w:w="4352"/>
      </w:tblGrid>
      <w:tr w:rsidR="00267204">
        <w:trPr>
          <w:trHeight w:val="5268"/>
        </w:trPr>
        <w:tc>
          <w:tcPr>
            <w:tcW w:w="667" w:type="dxa"/>
          </w:tcPr>
          <w:p w:rsidR="00267204" w:rsidRDefault="00267204">
            <w:pPr>
              <w:pStyle w:val="TableParagraph"/>
              <w:ind w:left="0"/>
            </w:pPr>
          </w:p>
        </w:tc>
        <w:tc>
          <w:tcPr>
            <w:tcW w:w="2259" w:type="dxa"/>
          </w:tcPr>
          <w:p w:rsidR="00267204" w:rsidRDefault="00267204">
            <w:pPr>
              <w:pStyle w:val="TableParagraph"/>
              <w:ind w:left="0"/>
            </w:pPr>
          </w:p>
        </w:tc>
        <w:tc>
          <w:tcPr>
            <w:tcW w:w="2072" w:type="dxa"/>
          </w:tcPr>
          <w:p w:rsidR="00267204" w:rsidRDefault="00267204">
            <w:pPr>
              <w:pStyle w:val="TableParagraph"/>
              <w:ind w:left="0"/>
            </w:pPr>
          </w:p>
        </w:tc>
        <w:tc>
          <w:tcPr>
            <w:tcW w:w="4352" w:type="dxa"/>
          </w:tcPr>
          <w:p w:rsidR="00267204" w:rsidRDefault="00CD0299">
            <w:pPr>
              <w:pStyle w:val="TableParagraph"/>
              <w:tabs>
                <w:tab w:val="left" w:pos="2072"/>
                <w:tab w:val="left" w:pos="2388"/>
                <w:tab w:val="left" w:pos="2501"/>
                <w:tab w:val="left" w:pos="3178"/>
                <w:tab w:val="left" w:pos="3397"/>
              </w:tabs>
              <w:spacing w:before="1" w:line="249" w:lineRule="auto"/>
              <w:ind w:left="220" w:right="300"/>
              <w:jc w:val="both"/>
              <w:rPr>
                <w:sz w:val="24"/>
              </w:rPr>
            </w:pPr>
            <w:r>
              <w:rPr>
                <w:sz w:val="24"/>
              </w:rPr>
              <w:t>на</w:t>
            </w:r>
            <w:r>
              <w:rPr>
                <w:spacing w:val="80"/>
                <w:w w:val="150"/>
                <w:sz w:val="24"/>
              </w:rPr>
              <w:t xml:space="preserve">  </w:t>
            </w:r>
            <w:r>
              <w:rPr>
                <w:sz w:val="24"/>
              </w:rPr>
              <w:t>одну</w:t>
            </w:r>
            <w:r>
              <w:rPr>
                <w:spacing w:val="80"/>
                <w:w w:val="150"/>
                <w:sz w:val="24"/>
              </w:rPr>
              <w:t xml:space="preserve">  </w:t>
            </w:r>
            <w:r>
              <w:rPr>
                <w:sz w:val="24"/>
              </w:rPr>
              <w:t>тему,</w:t>
            </w:r>
            <w:r>
              <w:rPr>
                <w:sz w:val="24"/>
              </w:rPr>
              <w:tab/>
            </w:r>
            <w:r>
              <w:rPr>
                <w:sz w:val="24"/>
              </w:rPr>
              <w:tab/>
            </w:r>
            <w:r>
              <w:rPr>
                <w:sz w:val="24"/>
              </w:rPr>
              <w:tab/>
            </w:r>
            <w:r>
              <w:rPr>
                <w:sz w:val="24"/>
              </w:rPr>
              <w:tab/>
            </w:r>
            <w:r>
              <w:rPr>
                <w:spacing w:val="-4"/>
                <w:sz w:val="24"/>
              </w:rPr>
              <w:t xml:space="preserve">выбор </w:t>
            </w:r>
            <w:r>
              <w:rPr>
                <w:sz w:val="24"/>
              </w:rPr>
              <w:t xml:space="preserve">понравившегося, объяснение своего </w:t>
            </w:r>
            <w:r>
              <w:rPr>
                <w:spacing w:val="-2"/>
                <w:sz w:val="24"/>
              </w:rPr>
              <w:t>выбора.</w:t>
            </w:r>
            <w:r>
              <w:rPr>
                <w:sz w:val="24"/>
              </w:rPr>
              <w:tab/>
            </w:r>
            <w:r>
              <w:rPr>
                <w:sz w:val="24"/>
              </w:rPr>
              <w:tab/>
            </w:r>
            <w:r>
              <w:rPr>
                <w:spacing w:val="-2"/>
                <w:sz w:val="24"/>
              </w:rPr>
              <w:t xml:space="preserve">Рассматривание </w:t>
            </w:r>
            <w:r>
              <w:rPr>
                <w:sz w:val="24"/>
              </w:rPr>
              <w:t>репродукций</w:t>
            </w:r>
            <w:r>
              <w:rPr>
                <w:spacing w:val="-3"/>
                <w:sz w:val="24"/>
              </w:rPr>
              <w:t xml:space="preserve"> </w:t>
            </w:r>
            <w:r>
              <w:rPr>
                <w:sz w:val="24"/>
              </w:rPr>
              <w:t>картин</w:t>
            </w:r>
            <w:r>
              <w:rPr>
                <w:spacing w:val="-5"/>
                <w:sz w:val="24"/>
              </w:rPr>
              <w:t xml:space="preserve"> </w:t>
            </w:r>
            <w:r>
              <w:rPr>
                <w:sz w:val="24"/>
              </w:rPr>
              <w:t>художников</w:t>
            </w:r>
            <w:r>
              <w:rPr>
                <w:spacing w:val="-4"/>
                <w:sz w:val="24"/>
              </w:rPr>
              <w:t xml:space="preserve"> </w:t>
            </w:r>
            <w:r>
              <w:rPr>
                <w:sz w:val="24"/>
              </w:rPr>
              <w:t xml:space="preserve">(И. </w:t>
            </w:r>
            <w:r>
              <w:rPr>
                <w:spacing w:val="-2"/>
                <w:sz w:val="24"/>
              </w:rPr>
              <w:t>И.Шишкин,</w:t>
            </w:r>
            <w:r>
              <w:rPr>
                <w:sz w:val="24"/>
              </w:rPr>
              <w:tab/>
            </w:r>
            <w:r>
              <w:rPr>
                <w:sz w:val="24"/>
              </w:rPr>
              <w:tab/>
            </w:r>
            <w:r>
              <w:rPr>
                <w:sz w:val="24"/>
              </w:rPr>
              <w:tab/>
            </w:r>
            <w:r>
              <w:rPr>
                <w:spacing w:val="-2"/>
                <w:sz w:val="24"/>
              </w:rPr>
              <w:t xml:space="preserve">А.М.Васнецов, </w:t>
            </w:r>
            <w:r>
              <w:rPr>
                <w:sz w:val="24"/>
              </w:rPr>
              <w:t xml:space="preserve">И.Грабарь и др.), составление рассказа-описания на тему «Какие картины зимней природы мне </w:t>
            </w:r>
            <w:r>
              <w:rPr>
                <w:spacing w:val="-2"/>
                <w:sz w:val="24"/>
              </w:rPr>
              <w:t>нравятся?»</w:t>
            </w:r>
            <w:r>
              <w:rPr>
                <w:sz w:val="24"/>
              </w:rPr>
              <w:tab/>
            </w:r>
            <w:r>
              <w:rPr>
                <w:spacing w:val="-4"/>
                <w:sz w:val="24"/>
              </w:rPr>
              <w:t>при</w:t>
            </w:r>
            <w:r>
              <w:rPr>
                <w:sz w:val="24"/>
              </w:rPr>
              <w:tab/>
            </w:r>
            <w:r>
              <w:rPr>
                <w:sz w:val="24"/>
              </w:rPr>
              <w:tab/>
            </w:r>
            <w:r>
              <w:rPr>
                <w:spacing w:val="-2"/>
                <w:sz w:val="24"/>
              </w:rPr>
              <w:t xml:space="preserve">наличии </w:t>
            </w:r>
            <w:r>
              <w:rPr>
                <w:sz w:val="24"/>
              </w:rPr>
              <w:t>возможности с учетом развития устно речи у обучающихся .</w:t>
            </w:r>
          </w:p>
          <w:p w:rsidR="00267204" w:rsidRDefault="00CD0299">
            <w:pPr>
              <w:pStyle w:val="TableParagraph"/>
              <w:tabs>
                <w:tab w:val="left" w:pos="1401"/>
                <w:tab w:val="left" w:pos="3912"/>
              </w:tabs>
              <w:spacing w:before="18" w:line="259" w:lineRule="auto"/>
              <w:ind w:left="220" w:right="299"/>
              <w:jc w:val="both"/>
              <w:rPr>
                <w:sz w:val="24"/>
              </w:rPr>
            </w:pPr>
            <w:r>
              <w:rPr>
                <w:sz w:val="24"/>
              </w:rPr>
              <w:t xml:space="preserve">Работа в группе: распределение обязанностей, выбор произведений </w:t>
            </w:r>
            <w:r>
              <w:rPr>
                <w:spacing w:val="-4"/>
                <w:sz w:val="24"/>
              </w:rPr>
              <w:t>для</w:t>
            </w:r>
            <w:r>
              <w:rPr>
                <w:sz w:val="24"/>
              </w:rPr>
              <w:tab/>
            </w:r>
            <w:r>
              <w:rPr>
                <w:spacing w:val="-2"/>
                <w:sz w:val="24"/>
              </w:rPr>
              <w:t>инсценирования</w:t>
            </w:r>
            <w:r>
              <w:rPr>
                <w:sz w:val="24"/>
              </w:rPr>
              <w:tab/>
            </w:r>
            <w:r>
              <w:rPr>
                <w:spacing w:val="-10"/>
                <w:sz w:val="24"/>
              </w:rPr>
              <w:t xml:space="preserve">и </w:t>
            </w:r>
            <w:r>
              <w:rPr>
                <w:sz w:val="24"/>
              </w:rPr>
              <w:t>рассказывания наизусть, проведение новогоднего праздника в классе при наличии</w:t>
            </w:r>
            <w:r>
              <w:rPr>
                <w:spacing w:val="67"/>
                <w:sz w:val="24"/>
              </w:rPr>
              <w:t xml:space="preserve">  </w:t>
            </w:r>
            <w:r>
              <w:rPr>
                <w:sz w:val="24"/>
              </w:rPr>
              <w:t>возможности</w:t>
            </w:r>
            <w:r>
              <w:rPr>
                <w:spacing w:val="67"/>
                <w:sz w:val="24"/>
              </w:rPr>
              <w:t xml:space="preserve">  </w:t>
            </w:r>
            <w:r>
              <w:rPr>
                <w:sz w:val="24"/>
              </w:rPr>
              <w:t>с</w:t>
            </w:r>
            <w:r>
              <w:rPr>
                <w:spacing w:val="69"/>
                <w:sz w:val="24"/>
              </w:rPr>
              <w:t xml:space="preserve">  </w:t>
            </w:r>
            <w:r>
              <w:rPr>
                <w:spacing w:val="-2"/>
                <w:sz w:val="24"/>
              </w:rPr>
              <w:t>учетом</w:t>
            </w:r>
          </w:p>
          <w:p w:rsidR="00267204" w:rsidRDefault="00CD0299">
            <w:pPr>
              <w:pStyle w:val="TableParagraph"/>
              <w:spacing w:before="1"/>
              <w:ind w:left="220"/>
              <w:jc w:val="both"/>
              <w:rPr>
                <w:sz w:val="24"/>
              </w:rPr>
            </w:pPr>
            <w:r>
              <w:rPr>
                <w:sz w:val="24"/>
              </w:rPr>
              <w:t>развития</w:t>
            </w:r>
            <w:r>
              <w:rPr>
                <w:spacing w:val="-2"/>
                <w:sz w:val="24"/>
              </w:rPr>
              <w:t xml:space="preserve"> </w:t>
            </w:r>
            <w:r>
              <w:rPr>
                <w:sz w:val="24"/>
              </w:rPr>
              <w:t>устно</w:t>
            </w:r>
            <w:r>
              <w:rPr>
                <w:spacing w:val="-3"/>
                <w:sz w:val="24"/>
              </w:rPr>
              <w:t xml:space="preserve"> </w:t>
            </w:r>
            <w:r>
              <w:rPr>
                <w:sz w:val="24"/>
              </w:rPr>
              <w:t>речи</w:t>
            </w:r>
            <w:r>
              <w:rPr>
                <w:spacing w:val="1"/>
                <w:sz w:val="24"/>
              </w:rPr>
              <w:t xml:space="preserve"> </w:t>
            </w:r>
            <w:r>
              <w:rPr>
                <w:sz w:val="24"/>
              </w:rPr>
              <w:t>у</w:t>
            </w:r>
            <w:r>
              <w:rPr>
                <w:spacing w:val="-7"/>
                <w:sz w:val="24"/>
              </w:rPr>
              <w:t xml:space="preserve"> </w:t>
            </w:r>
            <w:r>
              <w:rPr>
                <w:spacing w:val="-2"/>
                <w:sz w:val="24"/>
              </w:rPr>
              <w:t>обучающихся.</w:t>
            </w:r>
          </w:p>
        </w:tc>
      </w:tr>
    </w:tbl>
    <w:p w:rsidR="00267204" w:rsidRDefault="00267204">
      <w:pPr>
        <w:pStyle w:val="TableParagraph"/>
        <w:jc w:val="both"/>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84"/>
        <w:gridCol w:w="2259"/>
        <w:gridCol w:w="2072"/>
        <w:gridCol w:w="4352"/>
      </w:tblGrid>
      <w:tr w:rsidR="00267204">
        <w:trPr>
          <w:trHeight w:val="9257"/>
        </w:trPr>
        <w:tc>
          <w:tcPr>
            <w:tcW w:w="667" w:type="dxa"/>
            <w:gridSpan w:val="2"/>
          </w:tcPr>
          <w:p w:rsidR="00267204" w:rsidRDefault="00CD0299">
            <w:pPr>
              <w:pStyle w:val="TableParagraph"/>
              <w:spacing w:before="3"/>
              <w:ind w:left="0" w:right="93"/>
              <w:jc w:val="center"/>
              <w:rPr>
                <w:sz w:val="24"/>
              </w:rPr>
            </w:pPr>
            <w:r>
              <w:rPr>
                <w:spacing w:val="-10"/>
                <w:sz w:val="24"/>
              </w:rPr>
              <w:lastRenderedPageBreak/>
              <w:t>7</w:t>
            </w:r>
          </w:p>
        </w:tc>
        <w:tc>
          <w:tcPr>
            <w:tcW w:w="2259" w:type="dxa"/>
          </w:tcPr>
          <w:p w:rsidR="00267204" w:rsidRDefault="00CD0299">
            <w:pPr>
              <w:pStyle w:val="TableParagraph"/>
              <w:tabs>
                <w:tab w:val="left" w:pos="938"/>
              </w:tabs>
              <w:spacing w:before="6" w:line="261" w:lineRule="auto"/>
              <w:ind w:left="220" w:right="437"/>
              <w:rPr>
                <w:b/>
                <w:sz w:val="24"/>
              </w:rPr>
            </w:pPr>
            <w:r>
              <w:rPr>
                <w:b/>
                <w:spacing w:val="-10"/>
                <w:sz w:val="24"/>
              </w:rPr>
              <w:t>О</w:t>
            </w:r>
            <w:r>
              <w:rPr>
                <w:b/>
                <w:sz w:val="24"/>
              </w:rPr>
              <w:tab/>
            </w:r>
            <w:r>
              <w:rPr>
                <w:b/>
                <w:spacing w:val="-2"/>
                <w:sz w:val="24"/>
              </w:rPr>
              <w:t>братьях наших</w:t>
            </w:r>
          </w:p>
          <w:p w:rsidR="00267204" w:rsidRDefault="00CD0299">
            <w:pPr>
              <w:pStyle w:val="TableParagraph"/>
              <w:spacing w:before="1" w:line="280" w:lineRule="auto"/>
              <w:ind w:left="280" w:right="892" w:hanging="60"/>
              <w:rPr>
                <w:b/>
                <w:sz w:val="24"/>
              </w:rPr>
            </w:pPr>
            <w:r>
              <w:rPr>
                <w:b/>
                <w:spacing w:val="-2"/>
                <w:sz w:val="24"/>
              </w:rPr>
              <w:t xml:space="preserve">меньших </w:t>
            </w:r>
            <w:r>
              <w:rPr>
                <w:b/>
                <w:sz w:val="24"/>
              </w:rPr>
              <w:t>(18</w:t>
            </w:r>
            <w:r>
              <w:rPr>
                <w:b/>
                <w:spacing w:val="-15"/>
                <w:sz w:val="24"/>
              </w:rPr>
              <w:t xml:space="preserve"> </w:t>
            </w:r>
            <w:r>
              <w:rPr>
                <w:b/>
                <w:sz w:val="24"/>
              </w:rPr>
              <w:t>часов)</w:t>
            </w:r>
          </w:p>
        </w:tc>
        <w:tc>
          <w:tcPr>
            <w:tcW w:w="2072" w:type="dxa"/>
          </w:tcPr>
          <w:p w:rsidR="00267204" w:rsidRDefault="00CD0299">
            <w:pPr>
              <w:pStyle w:val="TableParagraph"/>
              <w:tabs>
                <w:tab w:val="left" w:pos="715"/>
              </w:tabs>
              <w:spacing w:before="1" w:line="249" w:lineRule="auto"/>
              <w:ind w:left="218" w:right="303"/>
              <w:rPr>
                <w:sz w:val="24"/>
              </w:rPr>
            </w:pPr>
            <w:r>
              <w:rPr>
                <w:spacing w:val="-2"/>
                <w:sz w:val="24"/>
              </w:rPr>
              <w:t>Жанровое многообразие произведений</w:t>
            </w:r>
            <w:r>
              <w:rPr>
                <w:spacing w:val="40"/>
                <w:sz w:val="24"/>
              </w:rPr>
              <w:t xml:space="preserve"> </w:t>
            </w:r>
            <w:r>
              <w:rPr>
                <w:spacing w:val="-10"/>
                <w:sz w:val="24"/>
              </w:rPr>
              <w:t>о</w:t>
            </w:r>
            <w:r>
              <w:rPr>
                <w:sz w:val="24"/>
              </w:rPr>
              <w:tab/>
            </w:r>
            <w:r>
              <w:rPr>
                <w:spacing w:val="-2"/>
                <w:sz w:val="24"/>
              </w:rPr>
              <w:t>животных (песни,</w:t>
            </w:r>
          </w:p>
          <w:p w:rsidR="00267204" w:rsidRDefault="00CD0299">
            <w:pPr>
              <w:pStyle w:val="TableParagraph"/>
              <w:spacing w:line="237" w:lineRule="auto"/>
              <w:ind w:left="218" w:right="317"/>
              <w:rPr>
                <w:sz w:val="24"/>
              </w:rPr>
            </w:pPr>
            <w:r>
              <w:rPr>
                <w:spacing w:val="-2"/>
                <w:sz w:val="24"/>
              </w:rPr>
              <w:t xml:space="preserve">загадки, </w:t>
            </w:r>
            <w:r>
              <w:rPr>
                <w:sz w:val="24"/>
              </w:rPr>
              <w:t xml:space="preserve">сказки, басни, </w:t>
            </w:r>
            <w:r>
              <w:rPr>
                <w:spacing w:val="-2"/>
                <w:sz w:val="24"/>
              </w:rPr>
              <w:t>рассказы, стихотворения</w:t>
            </w:r>
          </w:p>
          <w:p w:rsidR="00267204" w:rsidRDefault="00CD0299">
            <w:pPr>
              <w:pStyle w:val="TableParagraph"/>
              <w:spacing w:before="14"/>
              <w:ind w:left="218"/>
              <w:rPr>
                <w:sz w:val="24"/>
              </w:rPr>
            </w:pPr>
            <w:r>
              <w:rPr>
                <w:spacing w:val="-5"/>
                <w:sz w:val="24"/>
              </w:rPr>
              <w:t>).</w:t>
            </w:r>
          </w:p>
          <w:p w:rsidR="00267204" w:rsidRDefault="00CD0299">
            <w:pPr>
              <w:pStyle w:val="TableParagraph"/>
              <w:spacing w:before="22" w:line="252" w:lineRule="auto"/>
              <w:ind w:left="218" w:right="298"/>
              <w:jc w:val="both"/>
              <w:rPr>
                <w:sz w:val="24"/>
              </w:rPr>
            </w:pPr>
            <w:r>
              <w:rPr>
                <w:sz w:val="24"/>
              </w:rPr>
              <w:t>Дружба</w:t>
            </w:r>
            <w:r>
              <w:rPr>
                <w:spacing w:val="-9"/>
                <w:sz w:val="24"/>
              </w:rPr>
              <w:t xml:space="preserve"> </w:t>
            </w:r>
            <w:r>
              <w:rPr>
                <w:sz w:val="24"/>
              </w:rPr>
              <w:t>людей и</w:t>
            </w:r>
            <w:r>
              <w:rPr>
                <w:spacing w:val="-14"/>
                <w:sz w:val="24"/>
              </w:rPr>
              <w:t xml:space="preserve"> </w:t>
            </w:r>
            <w:r>
              <w:rPr>
                <w:sz w:val="24"/>
              </w:rPr>
              <w:t>животных</w:t>
            </w:r>
            <w:r>
              <w:rPr>
                <w:spacing w:val="-12"/>
                <w:sz w:val="24"/>
              </w:rPr>
              <w:t xml:space="preserve"> </w:t>
            </w:r>
            <w:r>
              <w:rPr>
                <w:sz w:val="24"/>
              </w:rPr>
              <w:t xml:space="preserve">— </w:t>
            </w:r>
            <w:r>
              <w:rPr>
                <w:spacing w:val="-4"/>
                <w:sz w:val="24"/>
              </w:rPr>
              <w:t>тема</w:t>
            </w:r>
          </w:p>
          <w:p w:rsidR="00267204" w:rsidRDefault="00CD0299">
            <w:pPr>
              <w:pStyle w:val="TableParagraph"/>
              <w:tabs>
                <w:tab w:val="left" w:pos="1526"/>
              </w:tabs>
              <w:spacing w:line="256" w:lineRule="auto"/>
              <w:ind w:left="218" w:right="300"/>
              <w:rPr>
                <w:sz w:val="24"/>
              </w:rPr>
            </w:pPr>
            <w:r>
              <w:rPr>
                <w:spacing w:val="-2"/>
                <w:sz w:val="24"/>
              </w:rPr>
              <w:t xml:space="preserve">литературы (произведения </w:t>
            </w:r>
            <w:r>
              <w:rPr>
                <w:spacing w:val="-5"/>
                <w:sz w:val="24"/>
              </w:rPr>
              <w:t>Е.</w:t>
            </w:r>
            <w:r>
              <w:rPr>
                <w:sz w:val="24"/>
              </w:rPr>
              <w:tab/>
            </w:r>
            <w:r>
              <w:rPr>
                <w:spacing w:val="-5"/>
                <w:sz w:val="24"/>
              </w:rPr>
              <w:t>И.</w:t>
            </w:r>
          </w:p>
          <w:p w:rsidR="00267204" w:rsidRDefault="00CD0299">
            <w:pPr>
              <w:pStyle w:val="TableParagraph"/>
              <w:spacing w:line="244" w:lineRule="auto"/>
              <w:ind w:left="218" w:right="299"/>
              <w:jc w:val="both"/>
              <w:rPr>
                <w:sz w:val="24"/>
              </w:rPr>
            </w:pPr>
            <w:r>
              <w:rPr>
                <w:sz w:val="24"/>
              </w:rPr>
              <w:t>Чарушина, В. В. Бианки, В. В. Чаплиной, С.</w:t>
            </w:r>
            <w:r>
              <w:rPr>
                <w:spacing w:val="80"/>
                <w:w w:val="150"/>
                <w:sz w:val="24"/>
              </w:rPr>
              <w:t xml:space="preserve">  </w:t>
            </w:r>
            <w:r>
              <w:rPr>
                <w:sz w:val="24"/>
              </w:rPr>
              <w:t>В.</w:t>
            </w:r>
          </w:p>
          <w:p w:rsidR="00267204" w:rsidRDefault="00CD0299">
            <w:pPr>
              <w:pStyle w:val="TableParagraph"/>
              <w:tabs>
                <w:tab w:val="left" w:pos="938"/>
              </w:tabs>
              <w:spacing w:before="4" w:line="247" w:lineRule="auto"/>
              <w:ind w:left="218" w:right="302"/>
              <w:rPr>
                <w:sz w:val="24"/>
              </w:rPr>
            </w:pPr>
            <w:r>
              <w:rPr>
                <w:sz w:val="24"/>
              </w:rPr>
              <w:t>Михалкова,</w:t>
            </w:r>
            <w:r>
              <w:rPr>
                <w:spacing w:val="39"/>
                <w:sz w:val="24"/>
              </w:rPr>
              <w:t xml:space="preserve"> </w:t>
            </w:r>
            <w:r>
              <w:rPr>
                <w:sz w:val="24"/>
              </w:rPr>
              <w:t>Б. С.</w:t>
            </w:r>
            <w:r>
              <w:rPr>
                <w:spacing w:val="-12"/>
                <w:sz w:val="24"/>
              </w:rPr>
              <w:t xml:space="preserve"> </w:t>
            </w:r>
            <w:r>
              <w:rPr>
                <w:sz w:val="24"/>
              </w:rPr>
              <w:t>Житкова,</w:t>
            </w:r>
            <w:r>
              <w:rPr>
                <w:spacing w:val="-12"/>
                <w:sz w:val="24"/>
              </w:rPr>
              <w:t xml:space="preserve"> </w:t>
            </w:r>
            <w:r>
              <w:rPr>
                <w:sz w:val="24"/>
              </w:rPr>
              <w:t xml:space="preserve">С. В. Образцова, </w:t>
            </w:r>
            <w:r>
              <w:rPr>
                <w:spacing w:val="-6"/>
                <w:sz w:val="24"/>
              </w:rPr>
              <w:t>М.</w:t>
            </w:r>
            <w:r>
              <w:rPr>
                <w:sz w:val="24"/>
              </w:rPr>
              <w:tab/>
            </w:r>
            <w:r>
              <w:rPr>
                <w:spacing w:val="-6"/>
                <w:sz w:val="24"/>
              </w:rPr>
              <w:t>М.</w:t>
            </w:r>
          </w:p>
          <w:p w:rsidR="00267204" w:rsidRDefault="00CD0299">
            <w:pPr>
              <w:pStyle w:val="TableParagraph"/>
              <w:tabs>
                <w:tab w:val="left" w:pos="1658"/>
              </w:tabs>
              <w:spacing w:before="8" w:line="256" w:lineRule="auto"/>
              <w:ind w:left="218" w:right="272"/>
              <w:rPr>
                <w:sz w:val="24"/>
              </w:rPr>
            </w:pPr>
            <w:r>
              <w:rPr>
                <w:spacing w:val="-2"/>
                <w:sz w:val="24"/>
              </w:rPr>
              <w:t>Пришвина</w:t>
            </w:r>
            <w:r>
              <w:rPr>
                <w:sz w:val="24"/>
              </w:rPr>
              <w:tab/>
            </w:r>
            <w:r>
              <w:rPr>
                <w:spacing w:val="-10"/>
                <w:sz w:val="24"/>
              </w:rPr>
              <w:t xml:space="preserve">и </w:t>
            </w:r>
            <w:r>
              <w:rPr>
                <w:spacing w:val="-2"/>
                <w:sz w:val="24"/>
              </w:rPr>
              <w:t>др.).</w:t>
            </w:r>
          </w:p>
          <w:p w:rsidR="00267204" w:rsidRDefault="00CD0299">
            <w:pPr>
              <w:pStyle w:val="TableParagraph"/>
              <w:spacing w:before="2" w:line="237" w:lineRule="auto"/>
              <w:ind w:left="218"/>
              <w:rPr>
                <w:sz w:val="24"/>
              </w:rPr>
            </w:pPr>
            <w:r>
              <w:rPr>
                <w:spacing w:val="-2"/>
                <w:sz w:val="24"/>
              </w:rPr>
              <w:t>Отражение образов</w:t>
            </w:r>
          </w:p>
          <w:p w:rsidR="00267204" w:rsidRDefault="00CD0299">
            <w:pPr>
              <w:pStyle w:val="TableParagraph"/>
              <w:tabs>
                <w:tab w:val="left" w:pos="1646"/>
              </w:tabs>
              <w:spacing w:before="30" w:line="259" w:lineRule="auto"/>
              <w:ind w:left="218" w:right="299"/>
              <w:rPr>
                <w:sz w:val="24"/>
              </w:rPr>
            </w:pPr>
            <w:r>
              <w:rPr>
                <w:spacing w:val="-2"/>
                <w:sz w:val="24"/>
              </w:rPr>
              <w:t>животных</w:t>
            </w:r>
            <w:r>
              <w:rPr>
                <w:sz w:val="24"/>
              </w:rPr>
              <w:tab/>
            </w:r>
            <w:r>
              <w:rPr>
                <w:spacing w:val="-10"/>
                <w:sz w:val="24"/>
              </w:rPr>
              <w:t xml:space="preserve">в </w:t>
            </w:r>
            <w:r>
              <w:rPr>
                <w:spacing w:val="-2"/>
                <w:sz w:val="24"/>
              </w:rPr>
              <w:t>фольклоре (русские народные</w:t>
            </w:r>
          </w:p>
        </w:tc>
        <w:tc>
          <w:tcPr>
            <w:tcW w:w="4352" w:type="dxa"/>
          </w:tcPr>
          <w:p w:rsidR="00267204" w:rsidRDefault="00CD0299">
            <w:pPr>
              <w:pStyle w:val="TableParagraph"/>
              <w:spacing w:before="3" w:line="244" w:lineRule="auto"/>
              <w:ind w:left="220" w:right="301"/>
              <w:jc w:val="both"/>
              <w:rPr>
                <w:sz w:val="24"/>
              </w:rPr>
            </w:pPr>
            <w:r>
              <w:rPr>
                <w:sz w:val="24"/>
              </w:rPr>
              <w:t>Учебный диалог: знакомство с новым разделом, определение учебной задачи, обсуждение вопросов:</w:t>
            </w:r>
            <w:r>
              <w:rPr>
                <w:spacing w:val="31"/>
                <w:sz w:val="24"/>
              </w:rPr>
              <w:t xml:space="preserve">  </w:t>
            </w:r>
            <w:r>
              <w:rPr>
                <w:sz w:val="24"/>
              </w:rPr>
              <w:t>«О</w:t>
            </w:r>
            <w:r>
              <w:rPr>
                <w:spacing w:val="32"/>
                <w:sz w:val="24"/>
              </w:rPr>
              <w:t xml:space="preserve">  </w:t>
            </w:r>
            <w:r>
              <w:rPr>
                <w:sz w:val="24"/>
              </w:rPr>
              <w:t>чѐм</w:t>
            </w:r>
            <w:r>
              <w:rPr>
                <w:spacing w:val="30"/>
                <w:sz w:val="24"/>
              </w:rPr>
              <w:t xml:space="preserve">  </w:t>
            </w:r>
            <w:r>
              <w:rPr>
                <w:sz w:val="24"/>
              </w:rPr>
              <w:t>ты</w:t>
            </w:r>
            <w:r>
              <w:rPr>
                <w:spacing w:val="31"/>
                <w:sz w:val="24"/>
              </w:rPr>
              <w:t xml:space="preserve">  </w:t>
            </w:r>
            <w:r>
              <w:rPr>
                <w:spacing w:val="-2"/>
                <w:sz w:val="24"/>
              </w:rPr>
              <w:t>узнаешь?»,</w:t>
            </w:r>
          </w:p>
          <w:p w:rsidR="00267204" w:rsidRDefault="00CD0299">
            <w:pPr>
              <w:pStyle w:val="TableParagraph"/>
              <w:tabs>
                <w:tab w:val="left" w:pos="2314"/>
              </w:tabs>
              <w:ind w:left="220" w:right="300"/>
              <w:jc w:val="both"/>
              <w:rPr>
                <w:sz w:val="24"/>
              </w:rPr>
            </w:pPr>
            <w:r>
              <w:rPr>
                <w:sz w:val="24"/>
              </w:rPr>
              <w:t>«Чему ты будешь учиться?» при наличии возможности с учетом развития</w:t>
            </w:r>
            <w:r>
              <w:rPr>
                <w:spacing w:val="-4"/>
                <w:sz w:val="24"/>
              </w:rPr>
              <w:t xml:space="preserve"> </w:t>
            </w:r>
            <w:r>
              <w:rPr>
                <w:sz w:val="24"/>
              </w:rPr>
              <w:t>устно</w:t>
            </w:r>
            <w:r>
              <w:rPr>
                <w:spacing w:val="-6"/>
                <w:sz w:val="24"/>
              </w:rPr>
              <w:t xml:space="preserve"> </w:t>
            </w:r>
            <w:r>
              <w:rPr>
                <w:sz w:val="24"/>
              </w:rPr>
              <w:t>речи</w:t>
            </w:r>
            <w:r>
              <w:rPr>
                <w:spacing w:val="-1"/>
                <w:sz w:val="24"/>
              </w:rPr>
              <w:t xml:space="preserve"> </w:t>
            </w:r>
            <w:r>
              <w:rPr>
                <w:sz w:val="24"/>
              </w:rPr>
              <w:t>у</w:t>
            </w:r>
            <w:r>
              <w:rPr>
                <w:spacing w:val="-10"/>
                <w:sz w:val="24"/>
              </w:rPr>
              <w:t xml:space="preserve"> </w:t>
            </w:r>
            <w:r>
              <w:rPr>
                <w:sz w:val="24"/>
              </w:rPr>
              <w:t xml:space="preserve">обучающихся. </w:t>
            </w:r>
            <w:r>
              <w:rPr>
                <w:spacing w:val="-2"/>
                <w:sz w:val="24"/>
              </w:rPr>
              <w:t>Слушание</w:t>
            </w:r>
            <w:r>
              <w:rPr>
                <w:sz w:val="24"/>
              </w:rPr>
              <w:tab/>
            </w:r>
            <w:r>
              <w:rPr>
                <w:spacing w:val="-2"/>
                <w:sz w:val="24"/>
              </w:rPr>
              <w:t xml:space="preserve">художественных </w:t>
            </w:r>
            <w:r>
              <w:rPr>
                <w:sz w:val="24"/>
              </w:rPr>
              <w:t>произведений о животных и оценка своего эмоционального состояния при восприятии произведения. Например,</w:t>
            </w:r>
            <w:r>
              <w:rPr>
                <w:spacing w:val="73"/>
                <w:sz w:val="24"/>
              </w:rPr>
              <w:t xml:space="preserve"> </w:t>
            </w:r>
            <w:r>
              <w:rPr>
                <w:sz w:val="24"/>
              </w:rPr>
              <w:t>русская</w:t>
            </w:r>
            <w:r>
              <w:rPr>
                <w:spacing w:val="74"/>
                <w:sz w:val="24"/>
              </w:rPr>
              <w:t xml:space="preserve"> </w:t>
            </w:r>
            <w:r>
              <w:rPr>
                <w:sz w:val="24"/>
              </w:rPr>
              <w:t>народная</w:t>
            </w:r>
            <w:r>
              <w:rPr>
                <w:spacing w:val="74"/>
                <w:sz w:val="24"/>
              </w:rPr>
              <w:t xml:space="preserve"> </w:t>
            </w:r>
            <w:r>
              <w:rPr>
                <w:spacing w:val="-4"/>
                <w:sz w:val="24"/>
              </w:rPr>
              <w:t>песня</w:t>
            </w:r>
          </w:p>
          <w:p w:rsidR="00267204" w:rsidRDefault="00CD0299">
            <w:pPr>
              <w:pStyle w:val="TableParagraph"/>
              <w:spacing w:before="5"/>
              <w:ind w:left="220" w:right="301"/>
              <w:jc w:val="both"/>
              <w:rPr>
                <w:sz w:val="24"/>
              </w:rPr>
            </w:pPr>
            <w:r>
              <w:rPr>
                <w:sz w:val="24"/>
              </w:rPr>
              <w:t>«Коровушка», стихотворения Н. М. Рубцова</w:t>
            </w:r>
            <w:r>
              <w:rPr>
                <w:spacing w:val="5"/>
                <w:sz w:val="24"/>
              </w:rPr>
              <w:t xml:space="preserve"> </w:t>
            </w:r>
            <w:r>
              <w:rPr>
                <w:sz w:val="24"/>
              </w:rPr>
              <w:t>«Про</w:t>
            </w:r>
            <w:r>
              <w:rPr>
                <w:spacing w:val="2"/>
                <w:sz w:val="24"/>
              </w:rPr>
              <w:t xml:space="preserve"> </w:t>
            </w:r>
            <w:r>
              <w:rPr>
                <w:sz w:val="24"/>
              </w:rPr>
              <w:t>зайца»,</w:t>
            </w:r>
            <w:r>
              <w:rPr>
                <w:spacing w:val="5"/>
                <w:sz w:val="24"/>
              </w:rPr>
              <w:t xml:space="preserve"> </w:t>
            </w:r>
            <w:r>
              <w:rPr>
                <w:sz w:val="24"/>
              </w:rPr>
              <w:t>Саши</w:t>
            </w:r>
            <w:r>
              <w:rPr>
                <w:spacing w:val="3"/>
                <w:sz w:val="24"/>
              </w:rPr>
              <w:t xml:space="preserve"> </w:t>
            </w:r>
            <w:r>
              <w:rPr>
                <w:spacing w:val="-2"/>
                <w:sz w:val="24"/>
              </w:rPr>
              <w:t>Чѐрного</w:t>
            </w:r>
          </w:p>
          <w:p w:rsidR="00267204" w:rsidRDefault="00CD0299">
            <w:pPr>
              <w:pStyle w:val="TableParagraph"/>
              <w:spacing w:line="237" w:lineRule="auto"/>
              <w:ind w:left="220" w:right="302"/>
              <w:rPr>
                <w:sz w:val="24"/>
              </w:rPr>
            </w:pPr>
            <w:r>
              <w:rPr>
                <w:sz w:val="24"/>
              </w:rPr>
              <w:t>«Жеребѐнок», Р. С. Сефа «Птенцы», В.</w:t>
            </w:r>
            <w:r>
              <w:rPr>
                <w:spacing w:val="75"/>
                <w:sz w:val="24"/>
              </w:rPr>
              <w:t xml:space="preserve"> </w:t>
            </w:r>
            <w:r>
              <w:rPr>
                <w:sz w:val="24"/>
              </w:rPr>
              <w:t>Д.</w:t>
            </w:r>
            <w:r>
              <w:rPr>
                <w:spacing w:val="78"/>
                <w:sz w:val="24"/>
              </w:rPr>
              <w:t xml:space="preserve"> </w:t>
            </w:r>
            <w:r>
              <w:rPr>
                <w:sz w:val="24"/>
              </w:rPr>
              <w:t>Берестова</w:t>
            </w:r>
            <w:r>
              <w:rPr>
                <w:spacing w:val="50"/>
                <w:w w:val="150"/>
                <w:sz w:val="24"/>
              </w:rPr>
              <w:t xml:space="preserve"> </w:t>
            </w:r>
            <w:r>
              <w:rPr>
                <w:sz w:val="24"/>
              </w:rPr>
              <w:t>«Кошкин</w:t>
            </w:r>
            <w:r>
              <w:rPr>
                <w:spacing w:val="50"/>
                <w:w w:val="150"/>
                <w:sz w:val="24"/>
              </w:rPr>
              <w:t xml:space="preserve"> </w:t>
            </w:r>
            <w:r>
              <w:rPr>
                <w:spacing w:val="-2"/>
                <w:sz w:val="24"/>
              </w:rPr>
              <w:t>щенок»,</w:t>
            </w:r>
          </w:p>
          <w:p w:rsidR="00267204" w:rsidRDefault="00CD0299">
            <w:pPr>
              <w:pStyle w:val="TableParagraph"/>
              <w:spacing w:line="278" w:lineRule="auto"/>
              <w:ind w:left="220" w:right="304"/>
              <w:rPr>
                <w:sz w:val="24"/>
              </w:rPr>
            </w:pPr>
            <w:r>
              <w:rPr>
                <w:sz w:val="24"/>
              </w:rPr>
              <w:t>«С</w:t>
            </w:r>
            <w:r>
              <w:rPr>
                <w:spacing w:val="-13"/>
                <w:sz w:val="24"/>
              </w:rPr>
              <w:t xml:space="preserve"> </w:t>
            </w:r>
            <w:r>
              <w:rPr>
                <w:sz w:val="24"/>
              </w:rPr>
              <w:t>фотоаппаратом»,</w:t>
            </w:r>
            <w:r>
              <w:rPr>
                <w:spacing w:val="-11"/>
                <w:sz w:val="24"/>
              </w:rPr>
              <w:t xml:space="preserve"> </w:t>
            </w:r>
            <w:r>
              <w:rPr>
                <w:sz w:val="24"/>
              </w:rPr>
              <w:t>«Прощание</w:t>
            </w:r>
            <w:r>
              <w:rPr>
                <w:spacing w:val="-15"/>
                <w:sz w:val="24"/>
              </w:rPr>
              <w:t xml:space="preserve"> </w:t>
            </w:r>
            <w:r>
              <w:rPr>
                <w:sz w:val="24"/>
              </w:rPr>
              <w:t>с другом», С.В.Михалкова</w:t>
            </w:r>
          </w:p>
          <w:p w:rsidR="00267204" w:rsidRDefault="00CD0299">
            <w:pPr>
              <w:pStyle w:val="TableParagraph"/>
              <w:spacing w:line="250" w:lineRule="exact"/>
              <w:ind w:left="220"/>
              <w:rPr>
                <w:sz w:val="24"/>
              </w:rPr>
            </w:pPr>
            <w:r>
              <w:rPr>
                <w:sz w:val="24"/>
              </w:rPr>
              <w:t>«Мой</w:t>
            </w:r>
            <w:r>
              <w:rPr>
                <w:spacing w:val="20"/>
                <w:sz w:val="24"/>
              </w:rPr>
              <w:t xml:space="preserve"> </w:t>
            </w:r>
            <w:r>
              <w:rPr>
                <w:sz w:val="24"/>
              </w:rPr>
              <w:t>щенок»,</w:t>
            </w:r>
            <w:r>
              <w:rPr>
                <w:spacing w:val="19"/>
                <w:sz w:val="24"/>
              </w:rPr>
              <w:t xml:space="preserve"> </w:t>
            </w:r>
            <w:r>
              <w:rPr>
                <w:sz w:val="24"/>
              </w:rPr>
              <w:t>А.</w:t>
            </w:r>
            <w:r>
              <w:rPr>
                <w:spacing w:val="18"/>
                <w:sz w:val="24"/>
              </w:rPr>
              <w:t xml:space="preserve"> </w:t>
            </w:r>
            <w:r>
              <w:rPr>
                <w:sz w:val="24"/>
              </w:rPr>
              <w:t>Л.</w:t>
            </w:r>
            <w:r>
              <w:rPr>
                <w:spacing w:val="22"/>
                <w:sz w:val="24"/>
              </w:rPr>
              <w:t xml:space="preserve"> </w:t>
            </w:r>
            <w:r>
              <w:rPr>
                <w:sz w:val="24"/>
              </w:rPr>
              <w:t>Барто</w:t>
            </w:r>
            <w:r>
              <w:rPr>
                <w:spacing w:val="25"/>
                <w:sz w:val="24"/>
              </w:rPr>
              <w:t xml:space="preserve"> </w:t>
            </w:r>
            <w:r>
              <w:rPr>
                <w:spacing w:val="-2"/>
                <w:sz w:val="24"/>
              </w:rPr>
              <w:t>«Думают</w:t>
            </w:r>
          </w:p>
          <w:p w:rsidR="00267204" w:rsidRDefault="00CD0299">
            <w:pPr>
              <w:pStyle w:val="TableParagraph"/>
              <w:spacing w:before="26" w:line="264" w:lineRule="auto"/>
              <w:ind w:left="220" w:right="301"/>
              <w:jc w:val="both"/>
              <w:rPr>
                <w:sz w:val="24"/>
              </w:rPr>
            </w:pPr>
            <w:r>
              <w:rPr>
                <w:sz w:val="24"/>
              </w:rPr>
              <w:t>ли звери?», «Он был совсем один», И. М. Пивоваровой «Жила-была собака» и др.</w:t>
            </w:r>
          </w:p>
          <w:p w:rsidR="00267204" w:rsidRDefault="00CD0299">
            <w:pPr>
              <w:pStyle w:val="TableParagraph"/>
              <w:spacing w:before="6" w:line="259" w:lineRule="auto"/>
              <w:ind w:left="220" w:right="301"/>
              <w:jc w:val="both"/>
              <w:rPr>
                <w:sz w:val="24"/>
              </w:rPr>
            </w:pPr>
            <w:r>
              <w:rPr>
                <w:sz w:val="24"/>
              </w:rPr>
              <w:t>Учебный диалог: обсуждение прослушанного произведения, ответ на вопрос: «Какова главная мысль произведения? Как автор описывает отношения людей и животных?», осознание идеи произведения о животных: забота о животных требует ответственности, человек должен</w:t>
            </w:r>
            <w:r>
              <w:rPr>
                <w:spacing w:val="50"/>
                <w:sz w:val="24"/>
              </w:rPr>
              <w:t xml:space="preserve">  </w:t>
            </w:r>
            <w:r>
              <w:rPr>
                <w:sz w:val="24"/>
              </w:rPr>
              <w:t>с</w:t>
            </w:r>
            <w:r>
              <w:rPr>
                <w:spacing w:val="50"/>
                <w:sz w:val="24"/>
              </w:rPr>
              <w:t xml:space="preserve">  </w:t>
            </w:r>
            <w:r>
              <w:rPr>
                <w:sz w:val="24"/>
              </w:rPr>
              <w:t>заботой</w:t>
            </w:r>
            <w:r>
              <w:rPr>
                <w:spacing w:val="52"/>
                <w:sz w:val="24"/>
              </w:rPr>
              <w:t xml:space="preserve">  </w:t>
            </w:r>
            <w:r>
              <w:rPr>
                <w:sz w:val="24"/>
              </w:rPr>
              <w:t>относиться</w:t>
            </w:r>
            <w:r>
              <w:rPr>
                <w:spacing w:val="50"/>
                <w:sz w:val="24"/>
              </w:rPr>
              <w:t xml:space="preserve">  </w:t>
            </w:r>
            <w:r>
              <w:rPr>
                <w:spacing w:val="-10"/>
                <w:sz w:val="24"/>
              </w:rPr>
              <w:t>к</w:t>
            </w:r>
          </w:p>
          <w:p w:rsidR="00267204" w:rsidRDefault="00CD0299">
            <w:pPr>
              <w:pStyle w:val="TableParagraph"/>
              <w:spacing w:line="275" w:lineRule="exact"/>
              <w:ind w:left="220"/>
              <w:jc w:val="both"/>
              <w:rPr>
                <w:sz w:val="24"/>
              </w:rPr>
            </w:pPr>
            <w:r>
              <w:rPr>
                <w:sz w:val="24"/>
              </w:rPr>
              <w:t>природе</w:t>
            </w:r>
            <w:r>
              <w:rPr>
                <w:spacing w:val="-5"/>
                <w:sz w:val="24"/>
              </w:rPr>
              <w:t xml:space="preserve"> </w:t>
            </w:r>
            <w:r>
              <w:rPr>
                <w:sz w:val="24"/>
              </w:rPr>
              <w:t>при</w:t>
            </w:r>
            <w:r>
              <w:rPr>
                <w:spacing w:val="-4"/>
                <w:sz w:val="24"/>
              </w:rPr>
              <w:t xml:space="preserve"> </w:t>
            </w:r>
            <w:r>
              <w:rPr>
                <w:sz w:val="24"/>
              </w:rPr>
              <w:t>наличии</w:t>
            </w:r>
            <w:r>
              <w:rPr>
                <w:spacing w:val="-4"/>
                <w:sz w:val="24"/>
              </w:rPr>
              <w:t xml:space="preserve"> </w:t>
            </w:r>
            <w:r>
              <w:rPr>
                <w:sz w:val="24"/>
              </w:rPr>
              <w:t>возможности</w:t>
            </w:r>
            <w:r>
              <w:rPr>
                <w:spacing w:val="-3"/>
                <w:sz w:val="24"/>
              </w:rPr>
              <w:t xml:space="preserve"> </w:t>
            </w:r>
            <w:r>
              <w:rPr>
                <w:spacing w:val="-10"/>
                <w:sz w:val="24"/>
              </w:rPr>
              <w:t>с</w:t>
            </w:r>
          </w:p>
        </w:tc>
      </w:tr>
      <w:tr w:rsidR="00267204">
        <w:trPr>
          <w:trHeight w:val="4399"/>
        </w:trPr>
        <w:tc>
          <w:tcPr>
            <w:tcW w:w="583" w:type="dxa"/>
            <w:tcBorders>
              <w:bottom w:val="nil"/>
            </w:tcBorders>
          </w:tcPr>
          <w:p w:rsidR="00267204" w:rsidRDefault="00267204">
            <w:pPr>
              <w:pStyle w:val="TableParagraph"/>
              <w:ind w:left="0"/>
              <w:rPr>
                <w:sz w:val="24"/>
              </w:rPr>
            </w:pPr>
          </w:p>
        </w:tc>
        <w:tc>
          <w:tcPr>
            <w:tcW w:w="2343" w:type="dxa"/>
            <w:gridSpan w:val="2"/>
            <w:tcBorders>
              <w:bottom w:val="nil"/>
            </w:tcBorders>
          </w:tcPr>
          <w:p w:rsidR="00267204" w:rsidRDefault="00267204">
            <w:pPr>
              <w:pStyle w:val="TableParagraph"/>
              <w:ind w:left="0"/>
              <w:rPr>
                <w:sz w:val="24"/>
              </w:rPr>
            </w:pPr>
          </w:p>
        </w:tc>
        <w:tc>
          <w:tcPr>
            <w:tcW w:w="2072" w:type="dxa"/>
            <w:tcBorders>
              <w:bottom w:val="nil"/>
            </w:tcBorders>
          </w:tcPr>
          <w:p w:rsidR="00267204" w:rsidRDefault="00CD0299">
            <w:pPr>
              <w:pStyle w:val="TableParagraph"/>
              <w:spacing w:before="49" w:line="242" w:lineRule="auto"/>
              <w:ind w:left="199"/>
              <w:rPr>
                <w:sz w:val="24"/>
              </w:rPr>
            </w:pPr>
            <w:r>
              <w:rPr>
                <w:sz w:val="24"/>
              </w:rPr>
              <w:t>песни,</w:t>
            </w:r>
            <w:r>
              <w:rPr>
                <w:spacing w:val="80"/>
                <w:sz w:val="24"/>
              </w:rPr>
              <w:t xml:space="preserve"> </w:t>
            </w:r>
            <w:r>
              <w:rPr>
                <w:sz w:val="24"/>
              </w:rPr>
              <w:t xml:space="preserve">загадки, сказки). Герои стихотворных и </w:t>
            </w:r>
            <w:r>
              <w:rPr>
                <w:spacing w:val="-2"/>
                <w:sz w:val="24"/>
              </w:rPr>
              <w:t xml:space="preserve">прозаических </w:t>
            </w:r>
            <w:r>
              <w:rPr>
                <w:sz w:val="24"/>
              </w:rPr>
              <w:t>произведений о</w:t>
            </w:r>
          </w:p>
          <w:p w:rsidR="00267204" w:rsidRDefault="00CD0299">
            <w:pPr>
              <w:pStyle w:val="TableParagraph"/>
              <w:tabs>
                <w:tab w:val="left" w:pos="1639"/>
              </w:tabs>
              <w:spacing w:before="16" w:line="256" w:lineRule="auto"/>
              <w:ind w:left="199" w:right="306" w:firstLine="720"/>
              <w:rPr>
                <w:sz w:val="24"/>
              </w:rPr>
            </w:pPr>
            <w:r>
              <w:rPr>
                <w:spacing w:val="-2"/>
                <w:sz w:val="24"/>
              </w:rPr>
              <w:t xml:space="preserve">животн </w:t>
            </w:r>
            <w:r>
              <w:rPr>
                <w:sz w:val="24"/>
              </w:rPr>
              <w:t xml:space="preserve">ых. Описание </w:t>
            </w:r>
            <w:r>
              <w:rPr>
                <w:spacing w:val="-2"/>
                <w:sz w:val="24"/>
              </w:rPr>
              <w:t>животных</w:t>
            </w:r>
            <w:r>
              <w:rPr>
                <w:sz w:val="24"/>
              </w:rPr>
              <w:tab/>
            </w:r>
            <w:r>
              <w:rPr>
                <w:spacing w:val="-10"/>
                <w:sz w:val="24"/>
              </w:rPr>
              <w:t xml:space="preserve">в </w:t>
            </w:r>
            <w:r>
              <w:rPr>
                <w:spacing w:val="-2"/>
                <w:sz w:val="24"/>
              </w:rPr>
              <w:t xml:space="preserve">художественн </w:t>
            </w:r>
            <w:r>
              <w:rPr>
                <w:sz w:val="24"/>
              </w:rPr>
              <w:t xml:space="preserve">ом и </w:t>
            </w:r>
            <w:r>
              <w:rPr>
                <w:spacing w:val="-2"/>
                <w:sz w:val="24"/>
              </w:rPr>
              <w:t xml:space="preserve">научнопознава </w:t>
            </w:r>
            <w:r>
              <w:rPr>
                <w:sz w:val="24"/>
              </w:rPr>
              <w:t xml:space="preserve">тельно м </w:t>
            </w:r>
            <w:r>
              <w:rPr>
                <w:spacing w:val="-2"/>
                <w:sz w:val="24"/>
              </w:rPr>
              <w:t>тексте.</w:t>
            </w:r>
          </w:p>
          <w:p w:rsidR="00267204" w:rsidRDefault="00CD0299">
            <w:pPr>
              <w:pStyle w:val="TableParagraph"/>
              <w:spacing w:line="273" w:lineRule="exact"/>
              <w:ind w:left="199"/>
              <w:rPr>
                <w:sz w:val="24"/>
              </w:rPr>
            </w:pPr>
            <w:r>
              <w:rPr>
                <w:spacing w:val="-2"/>
                <w:sz w:val="24"/>
              </w:rPr>
              <w:t>Приѐмы</w:t>
            </w:r>
          </w:p>
          <w:p w:rsidR="00267204" w:rsidRDefault="00CD0299">
            <w:pPr>
              <w:pStyle w:val="TableParagraph"/>
              <w:spacing w:before="12" w:line="273" w:lineRule="exact"/>
              <w:ind w:left="199"/>
              <w:rPr>
                <w:sz w:val="24"/>
              </w:rPr>
            </w:pPr>
            <w:r>
              <w:rPr>
                <w:spacing w:val="-2"/>
                <w:sz w:val="24"/>
              </w:rPr>
              <w:t>раскрытия</w:t>
            </w:r>
          </w:p>
        </w:tc>
        <w:tc>
          <w:tcPr>
            <w:tcW w:w="4352" w:type="dxa"/>
          </w:tcPr>
          <w:p w:rsidR="00267204" w:rsidRDefault="00CD0299">
            <w:pPr>
              <w:pStyle w:val="TableParagraph"/>
              <w:tabs>
                <w:tab w:val="left" w:pos="1658"/>
              </w:tabs>
              <w:spacing w:before="49" w:line="280" w:lineRule="auto"/>
              <w:ind w:left="938" w:right="663" w:hanging="718"/>
              <w:jc w:val="both"/>
              <w:rPr>
                <w:sz w:val="24"/>
              </w:rPr>
            </w:pPr>
            <w:r>
              <w:rPr>
                <w:spacing w:val="-2"/>
                <w:sz w:val="24"/>
              </w:rPr>
              <w:t>учетом</w:t>
            </w:r>
            <w:r>
              <w:rPr>
                <w:sz w:val="24"/>
              </w:rPr>
              <w:tab/>
            </w:r>
            <w:r>
              <w:rPr>
                <w:sz w:val="24"/>
              </w:rPr>
              <w:tab/>
              <w:t>развития устно речи</w:t>
            </w:r>
            <w:r>
              <w:rPr>
                <w:spacing w:val="80"/>
                <w:w w:val="150"/>
                <w:sz w:val="24"/>
              </w:rPr>
              <w:t xml:space="preserve"> </w:t>
            </w:r>
            <w:r>
              <w:rPr>
                <w:sz w:val="24"/>
              </w:rPr>
              <w:t>у обучающихся.</w:t>
            </w:r>
          </w:p>
          <w:p w:rsidR="00267204" w:rsidRDefault="00CD0299">
            <w:pPr>
              <w:pStyle w:val="TableParagraph"/>
              <w:spacing w:before="5" w:line="242" w:lineRule="auto"/>
              <w:ind w:left="220" w:right="299"/>
              <w:jc w:val="both"/>
              <w:rPr>
                <w:sz w:val="24"/>
              </w:rPr>
            </w:pPr>
            <w:r>
              <w:rPr>
                <w:sz w:val="24"/>
              </w:rPr>
              <w:t>Упражнение в чтении целыми словами без пропусков и перестановок при наличии возможности с учетом развития устно речи у обучающихся, с постепенным переходом от чтения вслух к чтению про себя произведений о животных: русская народная сказка«Белые пѐрышки», К. Д. Ушинский «Васька», «Лиса Патрикеевна»,</w:t>
            </w:r>
            <w:r>
              <w:rPr>
                <w:spacing w:val="66"/>
                <w:sz w:val="24"/>
              </w:rPr>
              <w:t xml:space="preserve">   </w:t>
            </w:r>
            <w:r>
              <w:rPr>
                <w:sz w:val="24"/>
              </w:rPr>
              <w:t>В.</w:t>
            </w:r>
            <w:r>
              <w:rPr>
                <w:spacing w:val="66"/>
                <w:sz w:val="24"/>
              </w:rPr>
              <w:t xml:space="preserve">   </w:t>
            </w:r>
            <w:r>
              <w:rPr>
                <w:sz w:val="24"/>
              </w:rPr>
              <w:t>В.</w:t>
            </w:r>
            <w:r>
              <w:rPr>
                <w:spacing w:val="65"/>
                <w:sz w:val="24"/>
              </w:rPr>
              <w:t xml:space="preserve">   </w:t>
            </w:r>
            <w:r>
              <w:rPr>
                <w:spacing w:val="-2"/>
                <w:sz w:val="24"/>
              </w:rPr>
              <w:t>Бианки</w:t>
            </w:r>
          </w:p>
          <w:p w:rsidR="00267204" w:rsidRDefault="00CD0299">
            <w:pPr>
              <w:pStyle w:val="TableParagraph"/>
              <w:spacing w:line="242" w:lineRule="auto"/>
              <w:ind w:left="220" w:right="300"/>
              <w:jc w:val="both"/>
              <w:rPr>
                <w:sz w:val="24"/>
              </w:rPr>
            </w:pPr>
            <w:r>
              <w:rPr>
                <w:sz w:val="24"/>
              </w:rPr>
              <w:t>«Ёжспаситель», «Хитрый лис и умная</w:t>
            </w:r>
            <w:r>
              <w:rPr>
                <w:spacing w:val="58"/>
                <w:sz w:val="24"/>
              </w:rPr>
              <w:t xml:space="preserve">  </w:t>
            </w:r>
            <w:r>
              <w:rPr>
                <w:sz w:val="24"/>
              </w:rPr>
              <w:t>уточка»,</w:t>
            </w:r>
            <w:r>
              <w:rPr>
                <w:spacing w:val="58"/>
                <w:sz w:val="24"/>
              </w:rPr>
              <w:t xml:space="preserve">  </w:t>
            </w:r>
            <w:r>
              <w:rPr>
                <w:sz w:val="24"/>
              </w:rPr>
              <w:t>Е.</w:t>
            </w:r>
            <w:r>
              <w:rPr>
                <w:spacing w:val="57"/>
                <w:sz w:val="24"/>
              </w:rPr>
              <w:t xml:space="preserve">  </w:t>
            </w:r>
            <w:r>
              <w:rPr>
                <w:sz w:val="24"/>
              </w:rPr>
              <w:t>И.</w:t>
            </w:r>
            <w:r>
              <w:rPr>
                <w:spacing w:val="57"/>
                <w:sz w:val="24"/>
              </w:rPr>
              <w:t xml:space="preserve">  </w:t>
            </w:r>
            <w:r>
              <w:rPr>
                <w:spacing w:val="-2"/>
                <w:sz w:val="24"/>
              </w:rPr>
              <w:t>Чарушин</w:t>
            </w:r>
          </w:p>
        </w:tc>
      </w:tr>
    </w:tbl>
    <w:p w:rsidR="00267204" w:rsidRDefault="00267204">
      <w:pPr>
        <w:pStyle w:val="TableParagraph"/>
        <w:spacing w:line="242" w:lineRule="auto"/>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326"/>
        <w:gridCol w:w="2088"/>
        <w:gridCol w:w="4352"/>
      </w:tblGrid>
      <w:tr w:rsidR="00267204">
        <w:trPr>
          <w:trHeight w:val="10415"/>
        </w:trPr>
        <w:tc>
          <w:tcPr>
            <w:tcW w:w="583" w:type="dxa"/>
            <w:tcBorders>
              <w:bottom w:val="nil"/>
            </w:tcBorders>
          </w:tcPr>
          <w:p w:rsidR="00267204" w:rsidRDefault="00267204">
            <w:pPr>
              <w:pStyle w:val="TableParagraph"/>
              <w:ind w:left="0"/>
              <w:rPr>
                <w:sz w:val="24"/>
              </w:rPr>
            </w:pPr>
          </w:p>
        </w:tc>
        <w:tc>
          <w:tcPr>
            <w:tcW w:w="2326" w:type="dxa"/>
            <w:tcBorders>
              <w:bottom w:val="nil"/>
            </w:tcBorders>
          </w:tcPr>
          <w:p w:rsidR="00267204" w:rsidRDefault="00267204">
            <w:pPr>
              <w:pStyle w:val="TableParagraph"/>
              <w:ind w:left="0"/>
              <w:rPr>
                <w:sz w:val="24"/>
              </w:rPr>
            </w:pPr>
          </w:p>
        </w:tc>
        <w:tc>
          <w:tcPr>
            <w:tcW w:w="2088" w:type="dxa"/>
            <w:tcBorders>
              <w:bottom w:val="nil"/>
            </w:tcBorders>
          </w:tcPr>
          <w:p w:rsidR="00267204" w:rsidRDefault="00CD0299">
            <w:pPr>
              <w:pStyle w:val="TableParagraph"/>
              <w:spacing w:before="51" w:line="252" w:lineRule="auto"/>
              <w:ind w:left="216" w:right="301"/>
              <w:rPr>
                <w:sz w:val="24"/>
              </w:rPr>
            </w:pPr>
            <w:r>
              <w:rPr>
                <w:spacing w:val="-2"/>
                <w:sz w:val="24"/>
              </w:rPr>
              <w:t>автором отношений</w:t>
            </w:r>
          </w:p>
          <w:p w:rsidR="00267204" w:rsidRDefault="00CD0299">
            <w:pPr>
              <w:pStyle w:val="TableParagraph"/>
              <w:tabs>
                <w:tab w:val="left" w:pos="1645"/>
              </w:tabs>
              <w:spacing w:line="249" w:lineRule="auto"/>
              <w:ind w:left="216" w:right="301"/>
              <w:rPr>
                <w:sz w:val="24"/>
              </w:rPr>
            </w:pPr>
            <w:r>
              <w:rPr>
                <w:spacing w:val="-2"/>
                <w:sz w:val="24"/>
              </w:rPr>
              <w:t>людей</w:t>
            </w:r>
            <w:r>
              <w:rPr>
                <w:sz w:val="24"/>
              </w:rPr>
              <w:tab/>
            </w:r>
            <w:r>
              <w:rPr>
                <w:spacing w:val="-10"/>
                <w:sz w:val="24"/>
              </w:rPr>
              <w:t xml:space="preserve">и </w:t>
            </w:r>
            <w:r>
              <w:rPr>
                <w:spacing w:val="-2"/>
                <w:sz w:val="24"/>
              </w:rPr>
              <w:t>животных.</w:t>
            </w:r>
          </w:p>
          <w:p w:rsidR="00267204" w:rsidRDefault="00CD0299">
            <w:pPr>
              <w:pStyle w:val="TableParagraph"/>
              <w:spacing w:line="247" w:lineRule="auto"/>
              <w:ind w:left="216" w:right="301"/>
              <w:rPr>
                <w:sz w:val="24"/>
              </w:rPr>
            </w:pPr>
            <w:r>
              <w:rPr>
                <w:spacing w:val="-2"/>
                <w:sz w:val="24"/>
              </w:rPr>
              <w:t>Нравственноэт ические понятия:</w:t>
            </w:r>
          </w:p>
          <w:p w:rsidR="00267204" w:rsidRDefault="00CD0299">
            <w:pPr>
              <w:pStyle w:val="TableParagraph"/>
              <w:spacing w:before="3"/>
              <w:ind w:left="216"/>
              <w:rPr>
                <w:sz w:val="24"/>
              </w:rPr>
            </w:pPr>
            <w:r>
              <w:rPr>
                <w:spacing w:val="-2"/>
                <w:sz w:val="24"/>
              </w:rPr>
              <w:t>отношение</w:t>
            </w:r>
          </w:p>
          <w:p w:rsidR="00267204" w:rsidRDefault="00CD0299">
            <w:pPr>
              <w:pStyle w:val="TableParagraph"/>
              <w:tabs>
                <w:tab w:val="left" w:pos="1653"/>
              </w:tabs>
              <w:spacing w:before="10" w:line="264" w:lineRule="auto"/>
              <w:ind w:left="216" w:right="290"/>
              <w:rPr>
                <w:sz w:val="24"/>
              </w:rPr>
            </w:pPr>
            <w:r>
              <w:rPr>
                <w:spacing w:val="-2"/>
                <w:sz w:val="24"/>
              </w:rPr>
              <w:t>человека</w:t>
            </w:r>
            <w:r>
              <w:rPr>
                <w:sz w:val="24"/>
              </w:rPr>
              <w:tab/>
            </w:r>
            <w:r>
              <w:rPr>
                <w:spacing w:val="-10"/>
                <w:sz w:val="24"/>
              </w:rPr>
              <w:t xml:space="preserve">к </w:t>
            </w:r>
            <w:r>
              <w:rPr>
                <w:spacing w:val="-2"/>
                <w:sz w:val="24"/>
              </w:rPr>
              <w:t>животным (любовь</w:t>
            </w:r>
            <w:r>
              <w:rPr>
                <w:sz w:val="24"/>
              </w:rPr>
              <w:tab/>
            </w:r>
            <w:r>
              <w:rPr>
                <w:spacing w:val="-57"/>
                <w:sz w:val="24"/>
              </w:rPr>
              <w:t xml:space="preserve"> </w:t>
            </w:r>
            <w:r>
              <w:rPr>
                <w:spacing w:val="-8"/>
                <w:sz w:val="24"/>
              </w:rPr>
              <w:t xml:space="preserve">и </w:t>
            </w:r>
            <w:r>
              <w:rPr>
                <w:spacing w:val="-2"/>
                <w:sz w:val="24"/>
              </w:rPr>
              <w:t>забота).</w:t>
            </w:r>
          </w:p>
          <w:p w:rsidR="00267204" w:rsidRDefault="00CD0299">
            <w:pPr>
              <w:pStyle w:val="TableParagraph"/>
              <w:spacing w:before="22"/>
              <w:ind w:left="216"/>
              <w:rPr>
                <w:sz w:val="24"/>
              </w:rPr>
            </w:pPr>
            <w:r>
              <w:rPr>
                <w:spacing w:val="-2"/>
                <w:sz w:val="24"/>
              </w:rPr>
              <w:t>Особенности</w:t>
            </w:r>
          </w:p>
          <w:p w:rsidR="00267204" w:rsidRDefault="00CD0299">
            <w:pPr>
              <w:pStyle w:val="TableParagraph"/>
              <w:tabs>
                <w:tab w:val="left" w:pos="1413"/>
              </w:tabs>
              <w:spacing w:before="31" w:line="256" w:lineRule="auto"/>
              <w:ind w:left="216" w:right="322"/>
              <w:rPr>
                <w:sz w:val="24"/>
              </w:rPr>
            </w:pPr>
            <w:r>
              <w:rPr>
                <w:spacing w:val="-4"/>
                <w:sz w:val="24"/>
              </w:rPr>
              <w:t>басни</w:t>
            </w:r>
            <w:r>
              <w:rPr>
                <w:sz w:val="24"/>
              </w:rPr>
              <w:tab/>
            </w:r>
            <w:r>
              <w:rPr>
                <w:spacing w:val="-4"/>
                <w:sz w:val="24"/>
              </w:rPr>
              <w:t>как жанра</w:t>
            </w:r>
          </w:p>
          <w:p w:rsidR="00267204" w:rsidRDefault="00CD0299">
            <w:pPr>
              <w:pStyle w:val="TableParagraph"/>
              <w:spacing w:line="253" w:lineRule="exact"/>
              <w:ind w:left="216"/>
              <w:rPr>
                <w:sz w:val="24"/>
              </w:rPr>
            </w:pPr>
            <w:r>
              <w:rPr>
                <w:spacing w:val="-2"/>
                <w:sz w:val="24"/>
              </w:rPr>
              <w:t>литературы,</w:t>
            </w:r>
          </w:p>
          <w:p w:rsidR="00267204" w:rsidRDefault="00CD0299">
            <w:pPr>
              <w:pStyle w:val="TableParagraph"/>
              <w:tabs>
                <w:tab w:val="left" w:pos="1440"/>
              </w:tabs>
              <w:spacing w:line="249" w:lineRule="auto"/>
              <w:ind w:left="216" w:right="287"/>
              <w:rPr>
                <w:sz w:val="24"/>
              </w:rPr>
            </w:pPr>
            <w:r>
              <w:rPr>
                <w:sz w:val="24"/>
              </w:rPr>
              <w:t>прозаические</w:t>
            </w:r>
            <w:r>
              <w:rPr>
                <w:spacing w:val="-15"/>
                <w:sz w:val="24"/>
              </w:rPr>
              <w:t xml:space="preserve"> </w:t>
            </w:r>
            <w:r>
              <w:rPr>
                <w:sz w:val="24"/>
              </w:rPr>
              <w:t xml:space="preserve">и </w:t>
            </w:r>
            <w:r>
              <w:rPr>
                <w:spacing w:val="-2"/>
                <w:sz w:val="24"/>
              </w:rPr>
              <w:t xml:space="preserve">стихотворные </w:t>
            </w:r>
            <w:r>
              <w:rPr>
                <w:spacing w:val="-4"/>
                <w:sz w:val="24"/>
              </w:rPr>
              <w:t>басни</w:t>
            </w:r>
            <w:r>
              <w:rPr>
                <w:sz w:val="24"/>
              </w:rPr>
              <w:tab/>
            </w:r>
            <w:r>
              <w:rPr>
                <w:spacing w:val="-4"/>
                <w:sz w:val="24"/>
              </w:rPr>
              <w:t xml:space="preserve">(на </w:t>
            </w:r>
            <w:r>
              <w:rPr>
                <w:spacing w:val="-2"/>
                <w:sz w:val="24"/>
              </w:rPr>
              <w:t>примере произведений</w:t>
            </w:r>
          </w:p>
          <w:p w:rsidR="00267204" w:rsidRDefault="00CD0299">
            <w:pPr>
              <w:pStyle w:val="TableParagraph"/>
              <w:tabs>
                <w:tab w:val="left" w:pos="936"/>
              </w:tabs>
              <w:spacing w:line="264" w:lineRule="auto"/>
              <w:ind w:left="216" w:right="185"/>
              <w:rPr>
                <w:sz w:val="24"/>
              </w:rPr>
            </w:pPr>
            <w:r>
              <w:rPr>
                <w:sz w:val="24"/>
              </w:rPr>
              <w:t>И.</w:t>
            </w:r>
            <w:r>
              <w:rPr>
                <w:spacing w:val="40"/>
                <w:sz w:val="24"/>
              </w:rPr>
              <w:t xml:space="preserve"> </w:t>
            </w:r>
            <w:r>
              <w:rPr>
                <w:sz w:val="24"/>
              </w:rPr>
              <w:t>А.</w:t>
            </w:r>
            <w:r>
              <w:rPr>
                <w:spacing w:val="40"/>
                <w:sz w:val="24"/>
              </w:rPr>
              <w:t xml:space="preserve"> </w:t>
            </w:r>
            <w:r>
              <w:rPr>
                <w:sz w:val="24"/>
              </w:rPr>
              <w:t xml:space="preserve">Крылова, </w:t>
            </w:r>
            <w:r>
              <w:rPr>
                <w:spacing w:val="-6"/>
                <w:sz w:val="24"/>
              </w:rPr>
              <w:t>Л.</w:t>
            </w:r>
            <w:r>
              <w:rPr>
                <w:sz w:val="24"/>
              </w:rPr>
              <w:tab/>
            </w:r>
            <w:r>
              <w:rPr>
                <w:spacing w:val="-6"/>
                <w:sz w:val="24"/>
              </w:rPr>
              <w:t>Н.</w:t>
            </w:r>
          </w:p>
          <w:p w:rsidR="00267204" w:rsidRDefault="00CD0299">
            <w:pPr>
              <w:pStyle w:val="TableParagraph"/>
              <w:spacing w:before="9" w:line="259" w:lineRule="auto"/>
              <w:ind w:left="216" w:right="301"/>
              <w:rPr>
                <w:sz w:val="24"/>
              </w:rPr>
            </w:pPr>
            <w:r>
              <w:rPr>
                <w:spacing w:val="-2"/>
                <w:sz w:val="24"/>
              </w:rPr>
              <w:t xml:space="preserve">Толстого). </w:t>
            </w:r>
            <w:r>
              <w:rPr>
                <w:sz w:val="24"/>
              </w:rPr>
              <w:t>Мораль</w:t>
            </w:r>
            <w:r>
              <w:rPr>
                <w:spacing w:val="77"/>
                <w:sz w:val="24"/>
              </w:rPr>
              <w:t xml:space="preserve"> </w:t>
            </w:r>
            <w:r>
              <w:rPr>
                <w:sz w:val="24"/>
              </w:rPr>
              <w:t xml:space="preserve">басни </w:t>
            </w:r>
            <w:r>
              <w:rPr>
                <w:spacing w:val="-4"/>
                <w:sz w:val="24"/>
              </w:rPr>
              <w:t>как</w:t>
            </w:r>
          </w:p>
          <w:p w:rsidR="00267204" w:rsidRDefault="00CD0299">
            <w:pPr>
              <w:pStyle w:val="TableParagraph"/>
              <w:spacing w:line="259" w:lineRule="auto"/>
              <w:ind w:left="216" w:right="301"/>
              <w:rPr>
                <w:sz w:val="24"/>
              </w:rPr>
            </w:pPr>
            <w:r>
              <w:rPr>
                <w:spacing w:val="-2"/>
                <w:sz w:val="24"/>
              </w:rPr>
              <w:t xml:space="preserve">нравственный </w:t>
            </w:r>
            <w:r>
              <w:rPr>
                <w:spacing w:val="-4"/>
                <w:sz w:val="24"/>
              </w:rPr>
              <w:t xml:space="preserve">урок </w:t>
            </w:r>
            <w:r>
              <w:rPr>
                <w:spacing w:val="-2"/>
                <w:sz w:val="24"/>
              </w:rPr>
              <w:t>(поучение).</w:t>
            </w:r>
          </w:p>
          <w:p w:rsidR="00267204" w:rsidRDefault="00CD0299">
            <w:pPr>
              <w:pStyle w:val="TableParagraph"/>
              <w:tabs>
                <w:tab w:val="left" w:pos="1664"/>
              </w:tabs>
              <w:spacing w:line="259" w:lineRule="auto"/>
              <w:ind w:left="216" w:right="304"/>
              <w:rPr>
                <w:sz w:val="24"/>
              </w:rPr>
            </w:pPr>
            <w:r>
              <w:rPr>
                <w:spacing w:val="-2"/>
                <w:sz w:val="24"/>
              </w:rPr>
              <w:t>Знакомство</w:t>
            </w:r>
            <w:r>
              <w:rPr>
                <w:sz w:val="24"/>
              </w:rPr>
              <w:tab/>
            </w:r>
            <w:r>
              <w:rPr>
                <w:spacing w:val="-10"/>
                <w:sz w:val="24"/>
              </w:rPr>
              <w:t xml:space="preserve">с </w:t>
            </w:r>
            <w:r>
              <w:rPr>
                <w:spacing w:val="-2"/>
                <w:sz w:val="24"/>
              </w:rPr>
              <w:t xml:space="preserve">художникамии ллюстратора </w:t>
            </w:r>
            <w:r>
              <w:rPr>
                <w:spacing w:val="-4"/>
                <w:sz w:val="24"/>
              </w:rPr>
              <w:t xml:space="preserve">ми, </w:t>
            </w:r>
            <w:r>
              <w:rPr>
                <w:spacing w:val="-2"/>
                <w:sz w:val="24"/>
              </w:rPr>
              <w:t>анималистами</w:t>
            </w:r>
          </w:p>
        </w:tc>
        <w:tc>
          <w:tcPr>
            <w:tcW w:w="4352" w:type="dxa"/>
          </w:tcPr>
          <w:p w:rsidR="00267204" w:rsidRDefault="00CD0299">
            <w:pPr>
              <w:pStyle w:val="TableParagraph"/>
              <w:spacing w:before="49"/>
              <w:ind w:left="221"/>
              <w:jc w:val="both"/>
              <w:rPr>
                <w:sz w:val="24"/>
              </w:rPr>
            </w:pPr>
            <w:r>
              <w:rPr>
                <w:sz w:val="24"/>
              </w:rPr>
              <w:t>«Страшный</w:t>
            </w:r>
            <w:r>
              <w:rPr>
                <w:spacing w:val="12"/>
                <w:sz w:val="24"/>
              </w:rPr>
              <w:t xml:space="preserve"> </w:t>
            </w:r>
            <w:r>
              <w:rPr>
                <w:sz w:val="24"/>
              </w:rPr>
              <w:t>рассказ»,</w:t>
            </w:r>
            <w:r>
              <w:rPr>
                <w:spacing w:val="14"/>
                <w:sz w:val="24"/>
              </w:rPr>
              <w:t xml:space="preserve"> </w:t>
            </w:r>
            <w:r>
              <w:rPr>
                <w:sz w:val="24"/>
              </w:rPr>
              <w:t>В.</w:t>
            </w:r>
            <w:r>
              <w:rPr>
                <w:spacing w:val="12"/>
                <w:sz w:val="24"/>
              </w:rPr>
              <w:t xml:space="preserve"> </w:t>
            </w:r>
            <w:r>
              <w:rPr>
                <w:sz w:val="24"/>
              </w:rPr>
              <w:t>В.</w:t>
            </w:r>
            <w:r>
              <w:rPr>
                <w:spacing w:val="12"/>
                <w:sz w:val="24"/>
              </w:rPr>
              <w:t xml:space="preserve"> </w:t>
            </w:r>
            <w:r>
              <w:rPr>
                <w:spacing w:val="-2"/>
                <w:sz w:val="24"/>
              </w:rPr>
              <w:t>Вересаев</w:t>
            </w:r>
          </w:p>
          <w:p w:rsidR="00267204" w:rsidRDefault="00CD0299">
            <w:pPr>
              <w:pStyle w:val="TableParagraph"/>
              <w:spacing w:before="3" w:line="242" w:lineRule="auto"/>
              <w:ind w:left="221" w:right="298"/>
              <w:jc w:val="both"/>
              <w:rPr>
                <w:sz w:val="24"/>
              </w:rPr>
            </w:pPr>
            <w:r>
              <w:rPr>
                <w:sz w:val="24"/>
              </w:rPr>
              <w:t>«Братишка»,</w:t>
            </w:r>
            <w:r>
              <w:rPr>
                <w:spacing w:val="-5"/>
                <w:sz w:val="24"/>
              </w:rPr>
              <w:t xml:space="preserve"> </w:t>
            </w:r>
            <w:r>
              <w:rPr>
                <w:sz w:val="24"/>
              </w:rPr>
              <w:t>В.</w:t>
            </w:r>
            <w:r>
              <w:rPr>
                <w:spacing w:val="-7"/>
                <w:sz w:val="24"/>
              </w:rPr>
              <w:t xml:space="preserve"> </w:t>
            </w:r>
            <w:r>
              <w:rPr>
                <w:sz w:val="24"/>
              </w:rPr>
              <w:t>А.</w:t>
            </w:r>
            <w:r>
              <w:rPr>
                <w:spacing w:val="-7"/>
                <w:sz w:val="24"/>
              </w:rPr>
              <w:t xml:space="preserve"> </w:t>
            </w:r>
            <w:r>
              <w:rPr>
                <w:sz w:val="24"/>
              </w:rPr>
              <w:t>Осеева</w:t>
            </w:r>
            <w:r>
              <w:rPr>
                <w:spacing w:val="-4"/>
                <w:sz w:val="24"/>
              </w:rPr>
              <w:t xml:space="preserve"> </w:t>
            </w:r>
            <w:r>
              <w:rPr>
                <w:sz w:val="24"/>
              </w:rPr>
              <w:t>«Почему», В. В. Чаплина «Нюрка», М. М. Пришвин «Журка», «Ребята и</w:t>
            </w:r>
            <w:r>
              <w:rPr>
                <w:spacing w:val="40"/>
                <w:sz w:val="24"/>
              </w:rPr>
              <w:t xml:space="preserve"> </w:t>
            </w:r>
            <w:r>
              <w:rPr>
                <w:sz w:val="24"/>
              </w:rPr>
              <w:t>утята»,</w:t>
            </w:r>
            <w:r>
              <w:rPr>
                <w:spacing w:val="63"/>
                <w:sz w:val="24"/>
              </w:rPr>
              <w:t xml:space="preserve">  </w:t>
            </w:r>
            <w:r>
              <w:rPr>
                <w:sz w:val="24"/>
              </w:rPr>
              <w:t>Б.</w:t>
            </w:r>
            <w:r>
              <w:rPr>
                <w:spacing w:val="61"/>
                <w:sz w:val="24"/>
              </w:rPr>
              <w:t xml:space="preserve">  </w:t>
            </w:r>
            <w:r>
              <w:rPr>
                <w:sz w:val="24"/>
              </w:rPr>
              <w:t>С.</w:t>
            </w:r>
            <w:r>
              <w:rPr>
                <w:spacing w:val="62"/>
                <w:sz w:val="24"/>
              </w:rPr>
              <w:t xml:space="preserve">  </w:t>
            </w:r>
            <w:r>
              <w:rPr>
                <w:sz w:val="24"/>
              </w:rPr>
              <w:t>Житков</w:t>
            </w:r>
            <w:r>
              <w:rPr>
                <w:spacing w:val="64"/>
                <w:sz w:val="24"/>
              </w:rPr>
              <w:t xml:space="preserve">  </w:t>
            </w:r>
            <w:r>
              <w:rPr>
                <w:spacing w:val="-2"/>
                <w:sz w:val="24"/>
              </w:rPr>
              <w:t>«Галка»,</w:t>
            </w:r>
          </w:p>
          <w:p w:rsidR="00267204" w:rsidRDefault="00CD0299">
            <w:pPr>
              <w:pStyle w:val="TableParagraph"/>
              <w:spacing w:line="272" w:lineRule="exact"/>
              <w:ind w:left="221"/>
              <w:jc w:val="both"/>
              <w:rPr>
                <w:sz w:val="24"/>
              </w:rPr>
            </w:pPr>
            <w:r>
              <w:rPr>
                <w:sz w:val="24"/>
              </w:rPr>
              <w:t>«Храбрый</w:t>
            </w:r>
            <w:r>
              <w:rPr>
                <w:spacing w:val="57"/>
                <w:sz w:val="24"/>
              </w:rPr>
              <w:t xml:space="preserve"> </w:t>
            </w:r>
            <w:r>
              <w:rPr>
                <w:sz w:val="24"/>
              </w:rPr>
              <w:t>утѐнок»,</w:t>
            </w:r>
            <w:r>
              <w:rPr>
                <w:spacing w:val="52"/>
                <w:sz w:val="24"/>
              </w:rPr>
              <w:t xml:space="preserve"> </w:t>
            </w:r>
            <w:r>
              <w:rPr>
                <w:sz w:val="24"/>
              </w:rPr>
              <w:t>С.</w:t>
            </w:r>
            <w:r>
              <w:rPr>
                <w:spacing w:val="55"/>
                <w:sz w:val="24"/>
              </w:rPr>
              <w:t xml:space="preserve"> </w:t>
            </w:r>
            <w:r>
              <w:rPr>
                <w:sz w:val="24"/>
              </w:rPr>
              <w:t>В.</w:t>
            </w:r>
            <w:r>
              <w:rPr>
                <w:spacing w:val="55"/>
                <w:sz w:val="24"/>
              </w:rPr>
              <w:t xml:space="preserve"> </w:t>
            </w:r>
            <w:r>
              <w:rPr>
                <w:spacing w:val="-2"/>
                <w:sz w:val="24"/>
              </w:rPr>
              <w:t>Образцов</w:t>
            </w:r>
          </w:p>
          <w:p w:rsidR="00267204" w:rsidRDefault="00CD0299">
            <w:pPr>
              <w:pStyle w:val="TableParagraph"/>
              <w:spacing w:before="2"/>
              <w:ind w:left="221"/>
              <w:jc w:val="both"/>
              <w:rPr>
                <w:sz w:val="24"/>
              </w:rPr>
            </w:pPr>
            <w:r>
              <w:rPr>
                <w:sz w:val="24"/>
              </w:rPr>
              <w:t>«Дружок»,</w:t>
            </w:r>
            <w:r>
              <w:rPr>
                <w:spacing w:val="57"/>
                <w:w w:val="150"/>
                <w:sz w:val="24"/>
              </w:rPr>
              <w:t xml:space="preserve">   </w:t>
            </w:r>
            <w:r>
              <w:rPr>
                <w:sz w:val="24"/>
              </w:rPr>
              <w:t>Г.</w:t>
            </w:r>
            <w:r>
              <w:rPr>
                <w:spacing w:val="57"/>
                <w:w w:val="150"/>
                <w:sz w:val="24"/>
              </w:rPr>
              <w:t xml:space="preserve">   </w:t>
            </w:r>
            <w:r>
              <w:rPr>
                <w:sz w:val="24"/>
              </w:rPr>
              <w:t>Я.</w:t>
            </w:r>
            <w:r>
              <w:rPr>
                <w:spacing w:val="58"/>
                <w:w w:val="150"/>
                <w:sz w:val="24"/>
              </w:rPr>
              <w:t xml:space="preserve">   </w:t>
            </w:r>
            <w:r>
              <w:rPr>
                <w:spacing w:val="-2"/>
                <w:sz w:val="24"/>
              </w:rPr>
              <w:t>Снегирѐв</w:t>
            </w:r>
          </w:p>
          <w:p w:rsidR="00267204" w:rsidRDefault="00CD0299">
            <w:pPr>
              <w:pStyle w:val="TableParagraph"/>
              <w:tabs>
                <w:tab w:val="left" w:pos="2867"/>
              </w:tabs>
              <w:spacing w:before="3" w:line="242" w:lineRule="auto"/>
              <w:ind w:left="221" w:right="296"/>
              <w:jc w:val="both"/>
              <w:rPr>
                <w:sz w:val="24"/>
              </w:rPr>
            </w:pPr>
            <w:r>
              <w:rPr>
                <w:sz w:val="24"/>
              </w:rPr>
              <w:t xml:space="preserve">«Отважный пингвинѐнок» (по выбору, не менее пяти авторов). Работа с текстом произведения: определение темы и главной мысли произведения, ответы на вопросы, </w:t>
            </w:r>
            <w:r>
              <w:rPr>
                <w:spacing w:val="-2"/>
                <w:sz w:val="24"/>
              </w:rPr>
              <w:t>использование</w:t>
            </w:r>
            <w:r>
              <w:rPr>
                <w:sz w:val="24"/>
              </w:rPr>
              <w:tab/>
            </w:r>
            <w:r>
              <w:rPr>
                <w:spacing w:val="-2"/>
                <w:sz w:val="24"/>
              </w:rPr>
              <w:t xml:space="preserve">поискового </w:t>
            </w:r>
            <w:r>
              <w:rPr>
                <w:sz w:val="24"/>
              </w:rPr>
              <w:t>выборочного вида чтения, нахождение портрета героя, средств изображения героев и выражения их чувств, объяснение отношения автора к героям, поступкам.</w:t>
            </w:r>
          </w:p>
          <w:p w:rsidR="00267204" w:rsidRDefault="00CD0299">
            <w:pPr>
              <w:pStyle w:val="TableParagraph"/>
              <w:spacing w:line="268" w:lineRule="auto"/>
              <w:ind w:left="221" w:right="299"/>
              <w:jc w:val="both"/>
              <w:rPr>
                <w:sz w:val="24"/>
              </w:rPr>
            </w:pPr>
            <w:r>
              <w:rPr>
                <w:sz w:val="24"/>
              </w:rPr>
              <w:t>Задание на сравнение описания героя-животного в художественном и научно-познавательном тексте: сходство и различия, определение цели сообщения.</w:t>
            </w:r>
          </w:p>
          <w:p w:rsidR="00267204" w:rsidRDefault="00CD0299">
            <w:pPr>
              <w:pStyle w:val="TableParagraph"/>
              <w:spacing w:line="259" w:lineRule="auto"/>
              <w:ind w:left="221"/>
              <w:rPr>
                <w:sz w:val="24"/>
              </w:rPr>
            </w:pPr>
            <w:r>
              <w:rPr>
                <w:sz w:val="24"/>
              </w:rPr>
              <w:t>Работа</w:t>
            </w:r>
            <w:r>
              <w:rPr>
                <w:spacing w:val="40"/>
                <w:sz w:val="24"/>
              </w:rPr>
              <w:t xml:space="preserve"> </w:t>
            </w:r>
            <w:r>
              <w:rPr>
                <w:sz w:val="24"/>
              </w:rPr>
              <w:t>в</w:t>
            </w:r>
            <w:r>
              <w:rPr>
                <w:spacing w:val="40"/>
                <w:sz w:val="24"/>
              </w:rPr>
              <w:t xml:space="preserve"> </w:t>
            </w:r>
            <w:r>
              <w:rPr>
                <w:sz w:val="24"/>
              </w:rPr>
              <w:t>парах:</w:t>
            </w:r>
            <w:r>
              <w:rPr>
                <w:spacing w:val="40"/>
                <w:sz w:val="24"/>
              </w:rPr>
              <w:t xml:space="preserve"> </w:t>
            </w:r>
            <w:r>
              <w:rPr>
                <w:sz w:val="24"/>
              </w:rPr>
              <w:t>зададим</w:t>
            </w:r>
            <w:r>
              <w:rPr>
                <w:spacing w:val="40"/>
                <w:sz w:val="24"/>
              </w:rPr>
              <w:t xml:space="preserve"> </w:t>
            </w:r>
            <w:r>
              <w:rPr>
                <w:sz w:val="24"/>
              </w:rPr>
              <w:t>друг</w:t>
            </w:r>
            <w:r>
              <w:rPr>
                <w:spacing w:val="40"/>
                <w:sz w:val="24"/>
              </w:rPr>
              <w:t xml:space="preserve"> </w:t>
            </w:r>
            <w:r>
              <w:rPr>
                <w:sz w:val="24"/>
              </w:rPr>
              <w:t>другу вопросы по прослушанному (прочитанному) тексту.</w:t>
            </w:r>
          </w:p>
          <w:p w:rsidR="00267204" w:rsidRDefault="00CD0299">
            <w:pPr>
              <w:pStyle w:val="TableParagraph"/>
              <w:tabs>
                <w:tab w:val="left" w:pos="1768"/>
                <w:tab w:val="left" w:pos="2553"/>
              </w:tabs>
              <w:spacing w:line="247" w:lineRule="auto"/>
              <w:ind w:left="221" w:right="297"/>
              <w:jc w:val="both"/>
              <w:rPr>
                <w:sz w:val="24"/>
              </w:rPr>
            </w:pPr>
            <w:r>
              <w:rPr>
                <w:sz w:val="24"/>
              </w:rPr>
              <w:t xml:space="preserve">Работа с текстом произведения: определение последовательности </w:t>
            </w:r>
            <w:r>
              <w:rPr>
                <w:spacing w:val="-2"/>
                <w:sz w:val="24"/>
              </w:rPr>
              <w:t>событий</w:t>
            </w:r>
            <w:r>
              <w:rPr>
                <w:sz w:val="24"/>
              </w:rPr>
              <w:tab/>
            </w:r>
            <w:r>
              <w:rPr>
                <w:spacing w:val="-10"/>
                <w:sz w:val="24"/>
              </w:rPr>
              <w:t>в</w:t>
            </w:r>
            <w:r>
              <w:rPr>
                <w:sz w:val="24"/>
              </w:rPr>
              <w:tab/>
            </w:r>
            <w:r>
              <w:rPr>
                <w:spacing w:val="-2"/>
                <w:sz w:val="24"/>
              </w:rPr>
              <w:t xml:space="preserve">произведении, </w:t>
            </w:r>
            <w:r>
              <w:rPr>
                <w:sz w:val="24"/>
              </w:rPr>
              <w:t>составление или дополнение плана по данному началу.</w:t>
            </w:r>
          </w:p>
          <w:p w:rsidR="00267204" w:rsidRDefault="00CD0299">
            <w:pPr>
              <w:pStyle w:val="TableParagraph"/>
              <w:tabs>
                <w:tab w:val="left" w:pos="1900"/>
                <w:tab w:val="left" w:pos="3392"/>
              </w:tabs>
              <w:spacing w:line="259" w:lineRule="auto"/>
              <w:ind w:left="221" w:right="301"/>
              <w:jc w:val="both"/>
              <w:rPr>
                <w:sz w:val="24"/>
              </w:rPr>
            </w:pPr>
            <w:r>
              <w:rPr>
                <w:spacing w:val="-2"/>
                <w:sz w:val="24"/>
              </w:rPr>
              <w:t>Пересказ</w:t>
            </w:r>
            <w:r>
              <w:rPr>
                <w:sz w:val="24"/>
              </w:rPr>
              <w:tab/>
            </w:r>
            <w:r>
              <w:rPr>
                <w:spacing w:val="-2"/>
                <w:sz w:val="24"/>
              </w:rPr>
              <w:t>(устно)</w:t>
            </w:r>
            <w:r>
              <w:rPr>
                <w:sz w:val="24"/>
              </w:rPr>
              <w:tab/>
            </w:r>
            <w:r>
              <w:rPr>
                <w:spacing w:val="-2"/>
                <w:sz w:val="24"/>
              </w:rPr>
              <w:t xml:space="preserve">текста </w:t>
            </w:r>
            <w:r>
              <w:rPr>
                <w:sz w:val="24"/>
              </w:rPr>
              <w:t>произведения от лица героя при наличии возможности с учетом развития</w:t>
            </w:r>
            <w:r>
              <w:rPr>
                <w:spacing w:val="2"/>
                <w:sz w:val="24"/>
              </w:rPr>
              <w:t xml:space="preserve"> </w:t>
            </w:r>
            <w:r>
              <w:rPr>
                <w:sz w:val="24"/>
              </w:rPr>
              <w:t>устно</w:t>
            </w:r>
            <w:r>
              <w:rPr>
                <w:spacing w:val="1"/>
                <w:sz w:val="24"/>
              </w:rPr>
              <w:t xml:space="preserve"> </w:t>
            </w:r>
            <w:r>
              <w:rPr>
                <w:sz w:val="24"/>
              </w:rPr>
              <w:t>речи</w:t>
            </w:r>
            <w:r>
              <w:rPr>
                <w:spacing w:val="4"/>
                <w:sz w:val="24"/>
              </w:rPr>
              <w:t xml:space="preserve"> </w:t>
            </w:r>
            <w:r>
              <w:rPr>
                <w:sz w:val="24"/>
              </w:rPr>
              <w:t>у</w:t>
            </w:r>
            <w:r>
              <w:rPr>
                <w:spacing w:val="-4"/>
                <w:sz w:val="24"/>
              </w:rPr>
              <w:t xml:space="preserve"> </w:t>
            </w:r>
            <w:r>
              <w:rPr>
                <w:spacing w:val="-2"/>
                <w:sz w:val="24"/>
              </w:rPr>
              <w:t>обучающихся.</w:t>
            </w:r>
          </w:p>
          <w:p w:rsidR="00267204" w:rsidRDefault="00CD0299">
            <w:pPr>
              <w:pStyle w:val="TableParagraph"/>
              <w:ind w:left="221"/>
              <w:jc w:val="both"/>
              <w:rPr>
                <w:sz w:val="24"/>
              </w:rPr>
            </w:pPr>
            <w:r>
              <w:rPr>
                <w:sz w:val="24"/>
              </w:rPr>
              <w:t>Знакомство</w:t>
            </w:r>
            <w:r>
              <w:rPr>
                <w:spacing w:val="-2"/>
                <w:sz w:val="24"/>
              </w:rPr>
              <w:t xml:space="preserve"> </w:t>
            </w:r>
            <w:r>
              <w:rPr>
                <w:sz w:val="24"/>
              </w:rPr>
              <w:t>с</w:t>
            </w:r>
            <w:r>
              <w:rPr>
                <w:spacing w:val="-4"/>
                <w:sz w:val="24"/>
              </w:rPr>
              <w:t xml:space="preserve"> </w:t>
            </w:r>
            <w:r>
              <w:rPr>
                <w:sz w:val="24"/>
              </w:rPr>
              <w:t>новым</w:t>
            </w:r>
            <w:r>
              <w:rPr>
                <w:spacing w:val="-2"/>
                <w:sz w:val="24"/>
              </w:rPr>
              <w:t xml:space="preserve"> литературным</w:t>
            </w:r>
          </w:p>
        </w:tc>
      </w:tr>
    </w:tbl>
    <w:p w:rsidR="00267204" w:rsidRDefault="00267204">
      <w:pPr>
        <w:pStyle w:val="a3"/>
        <w:spacing w:before="87"/>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4"/>
        <w:gridCol w:w="2074"/>
        <w:gridCol w:w="4354"/>
      </w:tblGrid>
      <w:tr w:rsidR="00267204">
        <w:trPr>
          <w:trHeight w:val="330"/>
        </w:trPr>
        <w:tc>
          <w:tcPr>
            <w:tcW w:w="667" w:type="dxa"/>
            <w:vMerge w:val="restart"/>
            <w:tcBorders>
              <w:bottom w:val="nil"/>
            </w:tcBorders>
          </w:tcPr>
          <w:p w:rsidR="00267204" w:rsidRDefault="00267204">
            <w:pPr>
              <w:pStyle w:val="TableParagraph"/>
              <w:ind w:left="0"/>
              <w:rPr>
                <w:sz w:val="24"/>
              </w:rPr>
            </w:pPr>
          </w:p>
        </w:tc>
        <w:tc>
          <w:tcPr>
            <w:tcW w:w="2254" w:type="dxa"/>
            <w:vMerge w:val="restart"/>
            <w:tcBorders>
              <w:bottom w:val="nil"/>
            </w:tcBorders>
          </w:tcPr>
          <w:p w:rsidR="00267204" w:rsidRDefault="00267204">
            <w:pPr>
              <w:pStyle w:val="TableParagraph"/>
              <w:ind w:left="0"/>
              <w:rPr>
                <w:sz w:val="24"/>
              </w:rPr>
            </w:pPr>
          </w:p>
        </w:tc>
        <w:tc>
          <w:tcPr>
            <w:tcW w:w="2074" w:type="dxa"/>
            <w:tcBorders>
              <w:bottom w:val="nil"/>
            </w:tcBorders>
          </w:tcPr>
          <w:p w:rsidR="00267204" w:rsidRDefault="00CD0299">
            <w:pPr>
              <w:pStyle w:val="TableParagraph"/>
              <w:spacing w:before="49" w:line="261" w:lineRule="exact"/>
              <w:ind w:left="218"/>
              <w:rPr>
                <w:sz w:val="24"/>
              </w:rPr>
            </w:pPr>
            <w:r>
              <w:rPr>
                <w:spacing w:val="-4"/>
                <w:sz w:val="24"/>
              </w:rPr>
              <w:t>(без</w:t>
            </w:r>
          </w:p>
        </w:tc>
        <w:tc>
          <w:tcPr>
            <w:tcW w:w="4354" w:type="dxa"/>
            <w:tcBorders>
              <w:bottom w:val="nil"/>
            </w:tcBorders>
          </w:tcPr>
          <w:p w:rsidR="00267204" w:rsidRDefault="00CD0299">
            <w:pPr>
              <w:pStyle w:val="TableParagraph"/>
              <w:spacing w:before="51" w:line="259" w:lineRule="exact"/>
              <w:ind w:left="221"/>
              <w:rPr>
                <w:sz w:val="24"/>
              </w:rPr>
            </w:pPr>
            <w:r>
              <w:rPr>
                <w:sz w:val="24"/>
              </w:rPr>
              <w:t>жанром,</w:t>
            </w:r>
            <w:r>
              <w:rPr>
                <w:spacing w:val="-3"/>
                <w:sz w:val="24"/>
              </w:rPr>
              <w:t xml:space="preserve"> </w:t>
            </w:r>
            <w:r>
              <w:rPr>
                <w:sz w:val="24"/>
              </w:rPr>
              <w:t>чтение</w:t>
            </w:r>
            <w:r>
              <w:rPr>
                <w:spacing w:val="-3"/>
                <w:sz w:val="24"/>
              </w:rPr>
              <w:t xml:space="preserve"> </w:t>
            </w:r>
            <w:r>
              <w:rPr>
                <w:sz w:val="24"/>
              </w:rPr>
              <w:t>вслух</w:t>
            </w:r>
            <w:r>
              <w:rPr>
                <w:spacing w:val="-1"/>
                <w:sz w:val="24"/>
              </w:rPr>
              <w:t xml:space="preserve"> </w:t>
            </w:r>
            <w:r>
              <w:rPr>
                <w:sz w:val="24"/>
              </w:rPr>
              <w:t>басен</w:t>
            </w:r>
            <w:r>
              <w:rPr>
                <w:spacing w:val="-2"/>
                <w:sz w:val="24"/>
              </w:rPr>
              <w:t xml:space="preserve"> </w:t>
            </w:r>
            <w:r>
              <w:rPr>
                <w:sz w:val="24"/>
              </w:rPr>
              <w:t>И.</w:t>
            </w:r>
            <w:r>
              <w:rPr>
                <w:spacing w:val="-2"/>
                <w:sz w:val="24"/>
              </w:rPr>
              <w:t xml:space="preserve"> </w:t>
            </w:r>
            <w:r>
              <w:rPr>
                <w:spacing w:val="-5"/>
                <w:sz w:val="24"/>
              </w:rPr>
              <w:t>А.</w:t>
            </w:r>
          </w:p>
        </w:tc>
      </w:tr>
      <w:tr w:rsidR="00267204">
        <w:trPr>
          <w:trHeight w:val="1501"/>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spacing w:line="237" w:lineRule="auto"/>
              <w:ind w:left="218" w:right="305"/>
              <w:jc w:val="both"/>
              <w:rPr>
                <w:sz w:val="24"/>
              </w:rPr>
            </w:pPr>
            <w:r>
              <w:rPr>
                <w:spacing w:val="-2"/>
                <w:sz w:val="24"/>
              </w:rPr>
              <w:t xml:space="preserve">использования </w:t>
            </w:r>
            <w:r>
              <w:rPr>
                <w:sz w:val="24"/>
              </w:rPr>
              <w:t>термина): Е.</w:t>
            </w:r>
            <w:r>
              <w:rPr>
                <w:spacing w:val="40"/>
                <w:sz w:val="24"/>
              </w:rPr>
              <w:t xml:space="preserve"> </w:t>
            </w:r>
            <w:r>
              <w:rPr>
                <w:sz w:val="24"/>
              </w:rPr>
              <w:t>И. Чарушин,</w:t>
            </w:r>
            <w:r>
              <w:rPr>
                <w:spacing w:val="40"/>
                <w:sz w:val="24"/>
              </w:rPr>
              <w:t xml:space="preserve"> </w:t>
            </w:r>
            <w:r>
              <w:rPr>
                <w:sz w:val="24"/>
              </w:rPr>
              <w:t>В. В.</w:t>
            </w:r>
          </w:p>
          <w:p w:rsidR="00267204" w:rsidRDefault="00CD0299">
            <w:pPr>
              <w:pStyle w:val="TableParagraph"/>
              <w:spacing w:before="39"/>
              <w:ind w:left="218"/>
              <w:rPr>
                <w:sz w:val="24"/>
              </w:rPr>
            </w:pPr>
            <w:r>
              <w:rPr>
                <w:spacing w:val="-2"/>
                <w:sz w:val="24"/>
              </w:rPr>
              <w:t>Бианки.</w:t>
            </w:r>
          </w:p>
        </w:tc>
        <w:tc>
          <w:tcPr>
            <w:tcW w:w="4354" w:type="dxa"/>
            <w:tcBorders>
              <w:top w:val="nil"/>
              <w:bottom w:val="nil"/>
            </w:tcBorders>
          </w:tcPr>
          <w:p w:rsidR="00267204" w:rsidRDefault="00CD0299">
            <w:pPr>
              <w:pStyle w:val="TableParagraph"/>
              <w:spacing w:before="23" w:line="256" w:lineRule="auto"/>
              <w:ind w:left="221" w:right="303"/>
              <w:jc w:val="both"/>
              <w:rPr>
                <w:sz w:val="24"/>
              </w:rPr>
            </w:pPr>
            <w:r>
              <w:rPr>
                <w:sz w:val="24"/>
              </w:rPr>
              <w:t>Крылова, Л. Н. Толстого (произведения по выбору),</w:t>
            </w:r>
            <w:r>
              <w:rPr>
                <w:spacing w:val="40"/>
                <w:sz w:val="24"/>
              </w:rPr>
              <w:t xml:space="preserve"> </w:t>
            </w:r>
            <w:r>
              <w:rPr>
                <w:sz w:val="24"/>
              </w:rPr>
              <w:t xml:space="preserve">сравнение формы: прозаическая или </w:t>
            </w:r>
            <w:r>
              <w:rPr>
                <w:spacing w:val="-2"/>
                <w:sz w:val="24"/>
              </w:rPr>
              <w:t>стихотворная.</w:t>
            </w:r>
          </w:p>
          <w:p w:rsidR="00267204" w:rsidRDefault="00CD0299">
            <w:pPr>
              <w:pStyle w:val="TableParagraph"/>
              <w:spacing w:before="5" w:line="272" w:lineRule="exact"/>
              <w:ind w:left="221"/>
              <w:jc w:val="both"/>
              <w:rPr>
                <w:sz w:val="24"/>
              </w:rPr>
            </w:pPr>
            <w:r>
              <w:rPr>
                <w:sz w:val="24"/>
              </w:rPr>
              <w:t>Учебный</w:t>
            </w:r>
            <w:r>
              <w:rPr>
                <w:spacing w:val="58"/>
                <w:w w:val="150"/>
                <w:sz w:val="24"/>
              </w:rPr>
              <w:t xml:space="preserve">   </w:t>
            </w:r>
            <w:r>
              <w:rPr>
                <w:sz w:val="24"/>
              </w:rPr>
              <w:t>диалог:</w:t>
            </w:r>
            <w:r>
              <w:rPr>
                <w:spacing w:val="57"/>
                <w:w w:val="150"/>
                <w:sz w:val="24"/>
              </w:rPr>
              <w:t xml:space="preserve">   </w:t>
            </w:r>
            <w:r>
              <w:rPr>
                <w:spacing w:val="-2"/>
                <w:sz w:val="24"/>
              </w:rPr>
              <w:t>обсуждение</w:t>
            </w:r>
          </w:p>
        </w:tc>
      </w:tr>
      <w:tr w:rsidR="00267204">
        <w:trPr>
          <w:trHeight w:val="296"/>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pPr>
          </w:p>
        </w:tc>
        <w:tc>
          <w:tcPr>
            <w:tcW w:w="4354" w:type="dxa"/>
            <w:tcBorders>
              <w:top w:val="nil"/>
              <w:bottom w:val="nil"/>
            </w:tcBorders>
          </w:tcPr>
          <w:p w:rsidR="00267204" w:rsidRDefault="00CD0299">
            <w:pPr>
              <w:pStyle w:val="TableParagraph"/>
              <w:spacing w:before="5" w:line="271" w:lineRule="exact"/>
              <w:ind w:left="221"/>
              <w:rPr>
                <w:sz w:val="24"/>
              </w:rPr>
            </w:pPr>
            <w:r>
              <w:rPr>
                <w:sz w:val="24"/>
              </w:rPr>
              <w:t>героев,</w:t>
            </w:r>
            <w:r>
              <w:rPr>
                <w:spacing w:val="53"/>
                <w:w w:val="150"/>
                <w:sz w:val="24"/>
              </w:rPr>
              <w:t xml:space="preserve"> </w:t>
            </w:r>
            <w:r>
              <w:rPr>
                <w:sz w:val="24"/>
              </w:rPr>
              <w:t>сюжета</w:t>
            </w:r>
            <w:r>
              <w:rPr>
                <w:spacing w:val="53"/>
                <w:w w:val="150"/>
                <w:sz w:val="24"/>
              </w:rPr>
              <w:t xml:space="preserve"> </w:t>
            </w:r>
            <w:r>
              <w:rPr>
                <w:sz w:val="24"/>
              </w:rPr>
              <w:t>басни,</w:t>
            </w:r>
            <w:r>
              <w:rPr>
                <w:spacing w:val="55"/>
                <w:w w:val="150"/>
                <w:sz w:val="24"/>
              </w:rPr>
              <w:t xml:space="preserve"> </w:t>
            </w:r>
            <w:r>
              <w:rPr>
                <w:spacing w:val="-2"/>
                <w:sz w:val="24"/>
              </w:rPr>
              <w:t>нахождение</w:t>
            </w:r>
          </w:p>
        </w:tc>
      </w:tr>
      <w:tr w:rsidR="00267204">
        <w:trPr>
          <w:trHeight w:val="296"/>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pPr>
          </w:p>
        </w:tc>
        <w:tc>
          <w:tcPr>
            <w:tcW w:w="4354" w:type="dxa"/>
            <w:tcBorders>
              <w:top w:val="nil"/>
              <w:bottom w:val="nil"/>
            </w:tcBorders>
          </w:tcPr>
          <w:p w:rsidR="00267204" w:rsidRDefault="00CD0299">
            <w:pPr>
              <w:pStyle w:val="TableParagraph"/>
              <w:spacing w:before="4" w:line="272" w:lineRule="exact"/>
              <w:ind w:left="221"/>
              <w:rPr>
                <w:sz w:val="24"/>
              </w:rPr>
            </w:pPr>
            <w:r>
              <w:rPr>
                <w:sz w:val="24"/>
              </w:rPr>
              <w:t>морали</w:t>
            </w:r>
            <w:r>
              <w:rPr>
                <w:spacing w:val="-2"/>
                <w:sz w:val="24"/>
              </w:rPr>
              <w:t xml:space="preserve"> (поучения).</w:t>
            </w:r>
          </w:p>
        </w:tc>
      </w:tr>
      <w:tr w:rsidR="00267204">
        <w:trPr>
          <w:trHeight w:val="290"/>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679"/>
                <w:tab w:val="left" w:pos="2550"/>
              </w:tabs>
              <w:spacing w:before="5" w:line="265" w:lineRule="exact"/>
              <w:ind w:left="221"/>
              <w:rPr>
                <w:sz w:val="24"/>
              </w:rPr>
            </w:pPr>
            <w:r>
              <w:rPr>
                <w:spacing w:val="-2"/>
                <w:sz w:val="24"/>
              </w:rPr>
              <w:t>Задания</w:t>
            </w:r>
            <w:r>
              <w:rPr>
                <w:sz w:val="24"/>
              </w:rPr>
              <w:tab/>
            </w:r>
            <w:r>
              <w:rPr>
                <w:spacing w:val="-5"/>
                <w:sz w:val="24"/>
              </w:rPr>
              <w:t>на</w:t>
            </w:r>
            <w:r>
              <w:rPr>
                <w:sz w:val="24"/>
              </w:rPr>
              <w:tab/>
            </w:r>
            <w:r>
              <w:rPr>
                <w:spacing w:val="-2"/>
                <w:sz w:val="24"/>
              </w:rPr>
              <w:t>распознавание</w:t>
            </w:r>
          </w:p>
        </w:tc>
      </w:tr>
      <w:tr w:rsidR="00267204">
        <w:trPr>
          <w:trHeight w:val="290"/>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tcBorders>
          </w:tcPr>
          <w:p w:rsidR="00267204" w:rsidRDefault="00CD0299">
            <w:pPr>
              <w:pStyle w:val="TableParagraph"/>
              <w:spacing w:line="270" w:lineRule="exact"/>
              <w:ind w:left="221"/>
              <w:rPr>
                <w:sz w:val="24"/>
              </w:rPr>
            </w:pPr>
            <w:r>
              <w:rPr>
                <w:sz w:val="24"/>
              </w:rPr>
              <w:t>отдельных</w:t>
            </w:r>
            <w:r>
              <w:rPr>
                <w:spacing w:val="78"/>
                <w:sz w:val="24"/>
              </w:rPr>
              <w:t xml:space="preserve"> </w:t>
            </w:r>
            <w:r>
              <w:rPr>
                <w:sz w:val="24"/>
              </w:rPr>
              <w:t>жанров</w:t>
            </w:r>
            <w:r>
              <w:rPr>
                <w:spacing w:val="76"/>
                <w:sz w:val="24"/>
              </w:rPr>
              <w:t xml:space="preserve"> </w:t>
            </w:r>
            <w:r>
              <w:rPr>
                <w:spacing w:val="-2"/>
                <w:sz w:val="24"/>
              </w:rPr>
              <w:t>художественной</w:t>
            </w:r>
          </w:p>
        </w:tc>
      </w:tr>
    </w:tbl>
    <w:p w:rsidR="00267204" w:rsidRDefault="00267204">
      <w:pPr>
        <w:pStyle w:val="TableParagraph"/>
        <w:spacing w:line="270" w:lineRule="exact"/>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4"/>
        <w:gridCol w:w="2074"/>
        <w:gridCol w:w="4354"/>
      </w:tblGrid>
      <w:tr w:rsidR="00267204">
        <w:trPr>
          <w:trHeight w:val="12304"/>
        </w:trPr>
        <w:tc>
          <w:tcPr>
            <w:tcW w:w="667" w:type="dxa"/>
          </w:tcPr>
          <w:p w:rsidR="00267204" w:rsidRDefault="00267204">
            <w:pPr>
              <w:pStyle w:val="TableParagraph"/>
              <w:ind w:left="0"/>
              <w:rPr>
                <w:sz w:val="24"/>
              </w:rPr>
            </w:pPr>
          </w:p>
        </w:tc>
        <w:tc>
          <w:tcPr>
            <w:tcW w:w="2254" w:type="dxa"/>
          </w:tcPr>
          <w:p w:rsidR="00267204" w:rsidRDefault="00267204">
            <w:pPr>
              <w:pStyle w:val="TableParagraph"/>
              <w:ind w:left="0"/>
              <w:rPr>
                <w:sz w:val="24"/>
              </w:rPr>
            </w:pPr>
          </w:p>
        </w:tc>
        <w:tc>
          <w:tcPr>
            <w:tcW w:w="2074" w:type="dxa"/>
          </w:tcPr>
          <w:p w:rsidR="00267204" w:rsidRDefault="00267204">
            <w:pPr>
              <w:pStyle w:val="TableParagraph"/>
              <w:ind w:left="0"/>
              <w:rPr>
                <w:sz w:val="24"/>
              </w:rPr>
            </w:pPr>
          </w:p>
        </w:tc>
        <w:tc>
          <w:tcPr>
            <w:tcW w:w="4354" w:type="dxa"/>
          </w:tcPr>
          <w:p w:rsidR="00267204" w:rsidRDefault="00CD0299">
            <w:pPr>
              <w:pStyle w:val="TableParagraph"/>
              <w:tabs>
                <w:tab w:val="left" w:pos="2614"/>
              </w:tabs>
              <w:spacing w:before="49" w:line="244" w:lineRule="auto"/>
              <w:ind w:left="221" w:right="297"/>
              <w:jc w:val="both"/>
              <w:rPr>
                <w:sz w:val="24"/>
              </w:rPr>
            </w:pPr>
            <w:r>
              <w:rPr>
                <w:sz w:val="24"/>
              </w:rPr>
              <w:t xml:space="preserve">литературы (рассказы, басни, </w:t>
            </w:r>
            <w:r>
              <w:rPr>
                <w:spacing w:val="-2"/>
                <w:sz w:val="24"/>
              </w:rPr>
              <w:t>стихотворения,</w:t>
            </w:r>
            <w:r>
              <w:rPr>
                <w:sz w:val="24"/>
              </w:rPr>
              <w:tab/>
            </w:r>
            <w:r>
              <w:rPr>
                <w:spacing w:val="-2"/>
                <w:sz w:val="24"/>
              </w:rPr>
              <w:t xml:space="preserve">литературные </w:t>
            </w:r>
            <w:r>
              <w:rPr>
                <w:sz w:val="24"/>
              </w:rPr>
              <w:t>сказки), сравнение произведений писателей на одну тему:</w:t>
            </w:r>
          </w:p>
          <w:p w:rsidR="00267204" w:rsidRDefault="00CD0299">
            <w:pPr>
              <w:pStyle w:val="TableParagraph"/>
              <w:tabs>
                <w:tab w:val="left" w:pos="1384"/>
                <w:tab w:val="left" w:pos="2716"/>
              </w:tabs>
              <w:spacing w:before="5" w:line="244" w:lineRule="auto"/>
              <w:ind w:left="221" w:right="296"/>
              <w:jc w:val="both"/>
              <w:rPr>
                <w:sz w:val="24"/>
              </w:rPr>
            </w:pPr>
            <w:r>
              <w:rPr>
                <w:sz w:val="24"/>
              </w:rPr>
              <w:t xml:space="preserve">называть понравившееся, объяснять </w:t>
            </w:r>
            <w:r>
              <w:rPr>
                <w:spacing w:val="-4"/>
                <w:sz w:val="24"/>
              </w:rPr>
              <w:t>свой</w:t>
            </w:r>
            <w:r>
              <w:rPr>
                <w:sz w:val="24"/>
              </w:rPr>
              <w:tab/>
            </w:r>
            <w:r>
              <w:rPr>
                <w:spacing w:val="-2"/>
                <w:sz w:val="24"/>
              </w:rPr>
              <w:t>выбор</w:t>
            </w:r>
            <w:r>
              <w:rPr>
                <w:sz w:val="24"/>
              </w:rPr>
              <w:tab/>
            </w:r>
            <w:r>
              <w:rPr>
                <w:spacing w:val="-2"/>
                <w:sz w:val="24"/>
              </w:rPr>
              <w:t xml:space="preserve">(составление </w:t>
            </w:r>
            <w:r>
              <w:rPr>
                <w:sz w:val="24"/>
              </w:rPr>
              <w:t>высказывания из не менее 4 предложений) при наличии возможности с учетом развития устно речи у обучающихся.</w:t>
            </w:r>
          </w:p>
          <w:p w:rsidR="00267204" w:rsidRDefault="00CD0299">
            <w:pPr>
              <w:pStyle w:val="TableParagraph"/>
              <w:spacing w:before="8" w:line="249" w:lineRule="auto"/>
              <w:ind w:left="221" w:right="300"/>
              <w:jc w:val="both"/>
              <w:rPr>
                <w:sz w:val="24"/>
              </w:rPr>
            </w:pPr>
            <w:r>
              <w:rPr>
                <w:sz w:val="24"/>
              </w:rPr>
              <w:t>Работа в группе: разыгрывание небольших диалогов с выражением настроения героев при наличии возможности с учетом развития устно речи у обучающихся .</w:t>
            </w:r>
          </w:p>
          <w:p w:rsidR="00267204" w:rsidRDefault="00CD0299">
            <w:pPr>
              <w:pStyle w:val="TableParagraph"/>
              <w:spacing w:line="259" w:lineRule="auto"/>
              <w:ind w:left="221" w:right="302"/>
              <w:jc w:val="both"/>
              <w:rPr>
                <w:sz w:val="24"/>
              </w:rPr>
            </w:pPr>
            <w:r>
              <w:rPr>
                <w:sz w:val="24"/>
              </w:rPr>
              <w:t>Создание небольших историй с героями прочитанных произведений (воображаемая ситуация).</w:t>
            </w:r>
          </w:p>
          <w:p w:rsidR="00267204" w:rsidRDefault="00CD0299">
            <w:pPr>
              <w:pStyle w:val="TableParagraph"/>
              <w:spacing w:line="247" w:lineRule="auto"/>
              <w:ind w:left="221" w:right="299"/>
              <w:jc w:val="both"/>
              <w:rPr>
                <w:sz w:val="24"/>
              </w:rPr>
            </w:pPr>
            <w:r>
              <w:rPr>
                <w:sz w:val="24"/>
              </w:rPr>
              <w:t>Проверочная работа: демонстрация начитанности и сформированности специальных читательских умений: выполнение проверочных заданий, проверка и оценка своей работы по предложенным критериям.</w:t>
            </w:r>
          </w:p>
          <w:p w:rsidR="00267204" w:rsidRDefault="00CD0299">
            <w:pPr>
              <w:pStyle w:val="TableParagraph"/>
              <w:spacing w:line="252" w:lineRule="auto"/>
              <w:ind w:left="221" w:right="297"/>
              <w:jc w:val="both"/>
              <w:rPr>
                <w:sz w:val="24"/>
              </w:rPr>
            </w:pPr>
            <w:r>
              <w:rPr>
                <w:sz w:val="24"/>
              </w:rPr>
              <w:t>Составление выставки книг писателей на тему о животных, рассказ о своей любимой книге по предложенному алгоритму.</w:t>
            </w:r>
          </w:p>
          <w:p w:rsidR="00267204" w:rsidRDefault="00CD0299">
            <w:pPr>
              <w:pStyle w:val="TableParagraph"/>
              <w:spacing w:line="264" w:lineRule="auto"/>
              <w:ind w:left="221" w:right="301"/>
              <w:jc w:val="both"/>
              <w:rPr>
                <w:sz w:val="24"/>
              </w:rPr>
            </w:pPr>
            <w:r>
              <w:rPr>
                <w:sz w:val="24"/>
              </w:rPr>
              <w:t>Творческая работа: составление сказки или рассказа с героем- животным по аналогии. Например, сказочная история о лисе, ѐжике.</w:t>
            </w:r>
          </w:p>
          <w:p w:rsidR="00267204" w:rsidRDefault="00CD0299">
            <w:pPr>
              <w:pStyle w:val="TableParagraph"/>
              <w:spacing w:line="264" w:lineRule="auto"/>
              <w:ind w:left="221" w:right="298"/>
              <w:jc w:val="both"/>
              <w:rPr>
                <w:sz w:val="24"/>
              </w:rPr>
            </w:pPr>
            <w:r>
              <w:rPr>
                <w:sz w:val="24"/>
              </w:rPr>
              <w:t>Поиск в справочной литературе дополнительной информации о художниках-иллюстраторах: В. И. Чарушине, В. В.Бианки.</w:t>
            </w:r>
          </w:p>
          <w:p w:rsidR="00267204" w:rsidRDefault="00CD0299">
            <w:pPr>
              <w:pStyle w:val="TableParagraph"/>
              <w:spacing w:line="256" w:lineRule="auto"/>
              <w:ind w:left="221" w:right="300"/>
              <w:jc w:val="both"/>
              <w:rPr>
                <w:sz w:val="24"/>
              </w:rPr>
            </w:pPr>
            <w:r>
              <w:rPr>
                <w:sz w:val="24"/>
              </w:rPr>
              <w:t>Дифференцированная работа в группе: выполнение коллективного проекта «Книжка-самоделка</w:t>
            </w:r>
          </w:p>
          <w:p w:rsidR="00267204" w:rsidRDefault="00CD0299">
            <w:pPr>
              <w:pStyle w:val="TableParagraph"/>
              <w:tabs>
                <w:tab w:val="left" w:pos="2316"/>
                <w:tab w:val="left" w:pos="3466"/>
              </w:tabs>
              <w:spacing w:before="6" w:line="290" w:lineRule="atLeast"/>
              <w:ind w:left="218" w:right="297" w:firstLine="2"/>
              <w:jc w:val="both"/>
              <w:rPr>
                <w:sz w:val="24"/>
              </w:rPr>
            </w:pPr>
            <w:r>
              <w:rPr>
                <w:spacing w:val="-2"/>
                <w:sz w:val="24"/>
              </w:rPr>
              <w:t>„Животные</w:t>
            </w:r>
            <w:r>
              <w:rPr>
                <w:sz w:val="24"/>
              </w:rPr>
              <w:tab/>
            </w:r>
            <w:r>
              <w:rPr>
                <w:spacing w:val="-12"/>
                <w:sz w:val="24"/>
              </w:rPr>
              <w:t>—</w:t>
            </w:r>
            <w:r>
              <w:rPr>
                <w:sz w:val="24"/>
              </w:rPr>
              <w:tab/>
            </w:r>
            <w:r>
              <w:rPr>
                <w:spacing w:val="-2"/>
                <w:sz w:val="24"/>
              </w:rPr>
              <w:t xml:space="preserve">герои </w:t>
            </w:r>
            <w:r>
              <w:rPr>
                <w:spacing w:val="-4"/>
                <w:sz w:val="24"/>
              </w:rPr>
              <w:t>произведений―»,</w:t>
            </w:r>
            <w:r>
              <w:rPr>
                <w:spacing w:val="-11"/>
                <w:sz w:val="24"/>
              </w:rPr>
              <w:t xml:space="preserve"> </w:t>
            </w:r>
            <w:r>
              <w:rPr>
                <w:spacing w:val="-4"/>
                <w:sz w:val="24"/>
              </w:rPr>
              <w:t>представление</w:t>
            </w:r>
            <w:r>
              <w:rPr>
                <w:spacing w:val="-11"/>
                <w:sz w:val="24"/>
              </w:rPr>
              <w:t xml:space="preserve"> </w:t>
            </w:r>
            <w:r>
              <w:rPr>
                <w:spacing w:val="-4"/>
                <w:sz w:val="24"/>
              </w:rPr>
              <w:t>его</w:t>
            </w:r>
            <w:r>
              <w:rPr>
                <w:spacing w:val="-11"/>
                <w:sz w:val="24"/>
              </w:rPr>
              <w:t xml:space="preserve"> </w:t>
            </w:r>
            <w:r>
              <w:rPr>
                <w:spacing w:val="-4"/>
                <w:sz w:val="24"/>
              </w:rPr>
              <w:t xml:space="preserve">в </w:t>
            </w:r>
            <w:r>
              <w:rPr>
                <w:spacing w:val="-2"/>
                <w:sz w:val="24"/>
              </w:rPr>
              <w:t>классе.</w:t>
            </w:r>
          </w:p>
        </w:tc>
      </w:tr>
      <w:tr w:rsidR="00267204">
        <w:trPr>
          <w:trHeight w:val="1439"/>
        </w:trPr>
        <w:tc>
          <w:tcPr>
            <w:tcW w:w="667" w:type="dxa"/>
            <w:tcBorders>
              <w:bottom w:val="nil"/>
            </w:tcBorders>
          </w:tcPr>
          <w:p w:rsidR="00267204" w:rsidRDefault="00CD0299">
            <w:pPr>
              <w:pStyle w:val="TableParagraph"/>
              <w:spacing w:before="1"/>
              <w:ind w:left="0" w:right="93"/>
              <w:jc w:val="center"/>
              <w:rPr>
                <w:sz w:val="24"/>
              </w:rPr>
            </w:pPr>
            <w:r>
              <w:rPr>
                <w:spacing w:val="-10"/>
                <w:sz w:val="24"/>
              </w:rPr>
              <w:t>8</w:t>
            </w:r>
          </w:p>
        </w:tc>
        <w:tc>
          <w:tcPr>
            <w:tcW w:w="2254" w:type="dxa"/>
            <w:tcBorders>
              <w:bottom w:val="nil"/>
            </w:tcBorders>
          </w:tcPr>
          <w:p w:rsidR="00267204" w:rsidRDefault="00CD0299">
            <w:pPr>
              <w:pStyle w:val="TableParagraph"/>
              <w:spacing w:line="276" w:lineRule="auto"/>
              <w:ind w:left="220" w:right="810"/>
              <w:rPr>
                <w:sz w:val="24"/>
              </w:rPr>
            </w:pPr>
            <w:r>
              <w:rPr>
                <w:sz w:val="24"/>
              </w:rPr>
              <w:t xml:space="preserve">Звуки и </w:t>
            </w:r>
            <w:r>
              <w:rPr>
                <w:spacing w:val="-2"/>
                <w:sz w:val="24"/>
              </w:rPr>
              <w:t xml:space="preserve">краски родной </w:t>
            </w:r>
            <w:r>
              <w:rPr>
                <w:sz w:val="24"/>
              </w:rPr>
              <w:t>природы</w:t>
            </w:r>
            <w:r>
              <w:rPr>
                <w:spacing w:val="-15"/>
                <w:sz w:val="24"/>
              </w:rPr>
              <w:t xml:space="preserve"> </w:t>
            </w:r>
            <w:r>
              <w:rPr>
                <w:sz w:val="24"/>
              </w:rPr>
              <w:t>в</w:t>
            </w:r>
          </w:p>
        </w:tc>
        <w:tc>
          <w:tcPr>
            <w:tcW w:w="2074" w:type="dxa"/>
          </w:tcPr>
          <w:p w:rsidR="00267204" w:rsidRDefault="00CD0299">
            <w:pPr>
              <w:pStyle w:val="TableParagraph"/>
              <w:tabs>
                <w:tab w:val="left" w:pos="938"/>
              </w:tabs>
              <w:spacing w:before="1" w:line="249" w:lineRule="auto"/>
              <w:ind w:left="218" w:right="372"/>
              <w:rPr>
                <w:sz w:val="24"/>
              </w:rPr>
            </w:pPr>
            <w:r>
              <w:rPr>
                <w:sz w:val="24"/>
              </w:rPr>
              <w:t>Тема</w:t>
            </w:r>
            <w:r>
              <w:rPr>
                <w:spacing w:val="-15"/>
                <w:sz w:val="24"/>
              </w:rPr>
              <w:t xml:space="preserve"> </w:t>
            </w:r>
            <w:r>
              <w:rPr>
                <w:sz w:val="24"/>
              </w:rPr>
              <w:t xml:space="preserve">природы </w:t>
            </w:r>
            <w:r>
              <w:rPr>
                <w:spacing w:val="-10"/>
                <w:sz w:val="24"/>
              </w:rPr>
              <w:t>в</w:t>
            </w:r>
            <w:r>
              <w:rPr>
                <w:sz w:val="24"/>
              </w:rPr>
              <w:tab/>
            </w:r>
            <w:r>
              <w:rPr>
                <w:spacing w:val="-2"/>
                <w:sz w:val="24"/>
              </w:rPr>
              <w:t xml:space="preserve">разные </w:t>
            </w:r>
            <w:r>
              <w:rPr>
                <w:sz w:val="24"/>
              </w:rPr>
              <w:t>времена года (весна,</w:t>
            </w:r>
            <w:r>
              <w:rPr>
                <w:spacing w:val="-15"/>
                <w:sz w:val="24"/>
              </w:rPr>
              <w:t xml:space="preserve"> </w:t>
            </w:r>
            <w:r>
              <w:rPr>
                <w:sz w:val="24"/>
              </w:rPr>
              <w:t>лето)</w:t>
            </w:r>
            <w:r>
              <w:rPr>
                <w:spacing w:val="-15"/>
                <w:sz w:val="24"/>
              </w:rPr>
              <w:t xml:space="preserve"> </w:t>
            </w:r>
            <w:r>
              <w:rPr>
                <w:sz w:val="24"/>
              </w:rPr>
              <w:t>в</w:t>
            </w:r>
          </w:p>
          <w:p w:rsidR="00267204" w:rsidRDefault="00CD0299">
            <w:pPr>
              <w:pStyle w:val="TableParagraph"/>
              <w:spacing w:line="271" w:lineRule="exact"/>
              <w:ind w:left="218"/>
              <w:rPr>
                <w:sz w:val="24"/>
              </w:rPr>
            </w:pPr>
            <w:r>
              <w:rPr>
                <w:spacing w:val="-2"/>
                <w:sz w:val="24"/>
              </w:rPr>
              <w:t>произведениях</w:t>
            </w:r>
          </w:p>
        </w:tc>
        <w:tc>
          <w:tcPr>
            <w:tcW w:w="4354" w:type="dxa"/>
          </w:tcPr>
          <w:p w:rsidR="00267204" w:rsidRDefault="00CD0299">
            <w:pPr>
              <w:pStyle w:val="TableParagraph"/>
              <w:spacing w:before="1" w:line="244" w:lineRule="auto"/>
              <w:ind w:left="221" w:right="300"/>
              <w:jc w:val="both"/>
              <w:rPr>
                <w:sz w:val="24"/>
              </w:rPr>
            </w:pPr>
            <w:r>
              <w:rPr>
                <w:sz w:val="24"/>
              </w:rPr>
              <w:t>Учебный диалог: знакомство с новым разделом, определение учебной задачи, обсуждение вопросов:</w:t>
            </w:r>
            <w:r>
              <w:rPr>
                <w:spacing w:val="33"/>
                <w:sz w:val="24"/>
              </w:rPr>
              <w:t xml:space="preserve">  </w:t>
            </w:r>
            <w:r>
              <w:rPr>
                <w:sz w:val="24"/>
              </w:rPr>
              <w:t>«О</w:t>
            </w:r>
            <w:r>
              <w:rPr>
                <w:spacing w:val="30"/>
                <w:sz w:val="24"/>
              </w:rPr>
              <w:t xml:space="preserve">  </w:t>
            </w:r>
            <w:r>
              <w:rPr>
                <w:sz w:val="24"/>
              </w:rPr>
              <w:t>чѐм</w:t>
            </w:r>
            <w:r>
              <w:rPr>
                <w:spacing w:val="30"/>
                <w:sz w:val="24"/>
              </w:rPr>
              <w:t xml:space="preserve">  </w:t>
            </w:r>
            <w:r>
              <w:rPr>
                <w:sz w:val="24"/>
              </w:rPr>
              <w:t>ты</w:t>
            </w:r>
            <w:r>
              <w:rPr>
                <w:spacing w:val="32"/>
                <w:sz w:val="24"/>
              </w:rPr>
              <w:t xml:space="preserve">  </w:t>
            </w:r>
            <w:r>
              <w:rPr>
                <w:spacing w:val="-2"/>
                <w:sz w:val="24"/>
              </w:rPr>
              <w:t>узнаешь?»,</w:t>
            </w:r>
          </w:p>
          <w:p w:rsidR="00267204" w:rsidRDefault="00CD0299">
            <w:pPr>
              <w:pStyle w:val="TableParagraph"/>
              <w:spacing w:before="2"/>
              <w:ind w:left="221"/>
              <w:jc w:val="both"/>
              <w:rPr>
                <w:sz w:val="24"/>
              </w:rPr>
            </w:pPr>
            <w:r>
              <w:rPr>
                <w:sz w:val="24"/>
              </w:rPr>
              <w:t>«Чему</w:t>
            </w:r>
            <w:r>
              <w:rPr>
                <w:spacing w:val="28"/>
                <w:sz w:val="24"/>
              </w:rPr>
              <w:t xml:space="preserve">  </w:t>
            </w:r>
            <w:r>
              <w:rPr>
                <w:sz w:val="24"/>
              </w:rPr>
              <w:t>ты</w:t>
            </w:r>
            <w:r>
              <w:rPr>
                <w:spacing w:val="30"/>
                <w:sz w:val="24"/>
              </w:rPr>
              <w:t xml:space="preserve">  </w:t>
            </w:r>
            <w:r>
              <w:rPr>
                <w:sz w:val="24"/>
              </w:rPr>
              <w:t>будешь</w:t>
            </w:r>
            <w:r>
              <w:rPr>
                <w:spacing w:val="32"/>
                <w:sz w:val="24"/>
              </w:rPr>
              <w:t xml:space="preserve">  </w:t>
            </w:r>
            <w:r>
              <w:rPr>
                <w:sz w:val="24"/>
              </w:rPr>
              <w:t>учиться?»</w:t>
            </w:r>
            <w:r>
              <w:rPr>
                <w:spacing w:val="27"/>
                <w:sz w:val="24"/>
              </w:rPr>
              <w:t xml:space="preserve">  </w:t>
            </w:r>
            <w:r>
              <w:rPr>
                <w:spacing w:val="-5"/>
                <w:sz w:val="24"/>
              </w:rPr>
              <w:t>при</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4"/>
        <w:gridCol w:w="2074"/>
        <w:gridCol w:w="4354"/>
      </w:tblGrid>
      <w:tr w:rsidR="00267204">
        <w:trPr>
          <w:trHeight w:val="11807"/>
        </w:trPr>
        <w:tc>
          <w:tcPr>
            <w:tcW w:w="667" w:type="dxa"/>
            <w:tcBorders>
              <w:bottom w:val="nil"/>
            </w:tcBorders>
          </w:tcPr>
          <w:p w:rsidR="00267204" w:rsidRDefault="00267204">
            <w:pPr>
              <w:pStyle w:val="TableParagraph"/>
              <w:ind w:left="0"/>
              <w:rPr>
                <w:sz w:val="24"/>
              </w:rPr>
            </w:pPr>
          </w:p>
        </w:tc>
        <w:tc>
          <w:tcPr>
            <w:tcW w:w="2254" w:type="dxa"/>
            <w:tcBorders>
              <w:bottom w:val="nil"/>
            </w:tcBorders>
          </w:tcPr>
          <w:p w:rsidR="00267204" w:rsidRDefault="00CD0299">
            <w:pPr>
              <w:pStyle w:val="TableParagraph"/>
              <w:spacing w:line="278" w:lineRule="auto"/>
              <w:ind w:left="220" w:right="1184"/>
              <w:rPr>
                <w:sz w:val="24"/>
              </w:rPr>
            </w:pPr>
            <w:r>
              <w:rPr>
                <w:spacing w:val="-2"/>
                <w:sz w:val="24"/>
              </w:rPr>
              <w:t>разные времена</w:t>
            </w:r>
          </w:p>
          <w:p w:rsidR="00267204" w:rsidRDefault="00CD0299">
            <w:pPr>
              <w:pStyle w:val="TableParagraph"/>
              <w:spacing w:line="278" w:lineRule="auto"/>
              <w:ind w:left="220" w:right="810"/>
              <w:rPr>
                <w:sz w:val="24"/>
              </w:rPr>
            </w:pPr>
            <w:r>
              <w:rPr>
                <w:sz w:val="24"/>
              </w:rPr>
              <w:t>года</w:t>
            </w:r>
            <w:r>
              <w:rPr>
                <w:spacing w:val="-15"/>
                <w:sz w:val="24"/>
              </w:rPr>
              <w:t xml:space="preserve"> </w:t>
            </w:r>
            <w:r>
              <w:rPr>
                <w:sz w:val="24"/>
              </w:rPr>
              <w:t xml:space="preserve">(весна, </w:t>
            </w:r>
            <w:r>
              <w:rPr>
                <w:spacing w:val="-2"/>
                <w:sz w:val="24"/>
              </w:rPr>
              <w:t>лето)</w:t>
            </w:r>
          </w:p>
          <w:p w:rsidR="00267204" w:rsidRDefault="00CD0299">
            <w:pPr>
              <w:pStyle w:val="TableParagraph"/>
              <w:ind w:left="220"/>
              <w:rPr>
                <w:sz w:val="24"/>
              </w:rPr>
            </w:pPr>
            <w:r>
              <w:rPr>
                <w:sz w:val="24"/>
              </w:rPr>
              <w:t xml:space="preserve">(18 </w:t>
            </w:r>
            <w:r>
              <w:rPr>
                <w:spacing w:val="-2"/>
                <w:sz w:val="24"/>
              </w:rPr>
              <w:t>часов)</w:t>
            </w:r>
          </w:p>
        </w:tc>
        <w:tc>
          <w:tcPr>
            <w:tcW w:w="2074" w:type="dxa"/>
          </w:tcPr>
          <w:p w:rsidR="00267204" w:rsidRDefault="00CD0299">
            <w:pPr>
              <w:pStyle w:val="TableParagraph"/>
              <w:spacing w:before="1"/>
              <w:ind w:left="218"/>
              <w:rPr>
                <w:sz w:val="24"/>
              </w:rPr>
            </w:pPr>
            <w:r>
              <w:rPr>
                <w:spacing w:val="-2"/>
                <w:sz w:val="24"/>
              </w:rPr>
              <w:t>литературы.</w:t>
            </w:r>
          </w:p>
          <w:p w:rsidR="00267204" w:rsidRDefault="00CD0299">
            <w:pPr>
              <w:pStyle w:val="TableParagraph"/>
              <w:spacing w:before="10" w:line="249" w:lineRule="auto"/>
              <w:ind w:left="218"/>
              <w:rPr>
                <w:sz w:val="24"/>
              </w:rPr>
            </w:pPr>
            <w:r>
              <w:rPr>
                <w:spacing w:val="-2"/>
                <w:sz w:val="24"/>
              </w:rPr>
              <w:t>Формирование эстетического восприятия</w:t>
            </w:r>
          </w:p>
          <w:p w:rsidR="00267204" w:rsidRDefault="00CD0299">
            <w:pPr>
              <w:pStyle w:val="TableParagraph"/>
              <w:spacing w:line="247" w:lineRule="auto"/>
              <w:ind w:left="218" w:right="939"/>
              <w:rPr>
                <w:sz w:val="24"/>
              </w:rPr>
            </w:pPr>
            <w:r>
              <w:rPr>
                <w:spacing w:val="-2"/>
                <w:sz w:val="24"/>
              </w:rPr>
              <w:t>явлений природы</w:t>
            </w:r>
          </w:p>
          <w:p w:rsidR="00267204" w:rsidRDefault="00CD0299">
            <w:pPr>
              <w:pStyle w:val="TableParagraph"/>
              <w:spacing w:before="1" w:line="252" w:lineRule="auto"/>
              <w:ind w:left="218" w:right="373"/>
              <w:rPr>
                <w:sz w:val="24"/>
              </w:rPr>
            </w:pPr>
            <w:r>
              <w:rPr>
                <w:sz w:val="24"/>
              </w:rPr>
              <w:t>(звуки,</w:t>
            </w:r>
            <w:r>
              <w:rPr>
                <w:spacing w:val="-15"/>
                <w:sz w:val="24"/>
              </w:rPr>
              <w:t xml:space="preserve"> </w:t>
            </w:r>
            <w:r>
              <w:rPr>
                <w:sz w:val="24"/>
              </w:rPr>
              <w:t xml:space="preserve">краски </w:t>
            </w:r>
            <w:r>
              <w:rPr>
                <w:spacing w:val="-2"/>
                <w:sz w:val="24"/>
              </w:rPr>
              <w:t>весны,</w:t>
            </w:r>
          </w:p>
          <w:p w:rsidR="00267204" w:rsidRDefault="00CD0299">
            <w:pPr>
              <w:pStyle w:val="TableParagraph"/>
              <w:spacing w:before="4"/>
              <w:ind w:left="938"/>
              <w:rPr>
                <w:sz w:val="24"/>
              </w:rPr>
            </w:pPr>
            <w:r>
              <w:rPr>
                <w:spacing w:val="-2"/>
                <w:sz w:val="24"/>
              </w:rPr>
              <w:t>лета).</w:t>
            </w:r>
          </w:p>
          <w:p w:rsidR="00267204" w:rsidRDefault="00CD0299">
            <w:pPr>
              <w:pStyle w:val="TableParagraph"/>
              <w:tabs>
                <w:tab w:val="left" w:pos="977"/>
                <w:tab w:val="left" w:pos="1380"/>
              </w:tabs>
              <w:spacing w:before="16" w:line="264" w:lineRule="auto"/>
              <w:ind w:left="218" w:right="303"/>
              <w:rPr>
                <w:sz w:val="24"/>
              </w:rPr>
            </w:pPr>
            <w:r>
              <w:rPr>
                <w:spacing w:val="-2"/>
                <w:sz w:val="24"/>
              </w:rPr>
              <w:t>Использовани</w:t>
            </w:r>
            <w:r>
              <w:rPr>
                <w:spacing w:val="40"/>
                <w:sz w:val="24"/>
              </w:rPr>
              <w:t xml:space="preserve"> </w:t>
            </w:r>
            <w:r>
              <w:rPr>
                <w:spacing w:val="-10"/>
                <w:sz w:val="24"/>
              </w:rPr>
              <w:t>е</w:t>
            </w:r>
            <w:r>
              <w:rPr>
                <w:sz w:val="24"/>
              </w:rPr>
              <w:tab/>
            </w:r>
            <w:r>
              <w:rPr>
                <w:spacing w:val="-2"/>
                <w:sz w:val="24"/>
              </w:rPr>
              <w:t xml:space="preserve">средств выразительнос </w:t>
            </w:r>
            <w:r>
              <w:rPr>
                <w:spacing w:val="-5"/>
                <w:sz w:val="24"/>
              </w:rPr>
              <w:t>ти</w:t>
            </w:r>
            <w:r>
              <w:rPr>
                <w:sz w:val="24"/>
              </w:rPr>
              <w:tab/>
            </w:r>
            <w:r>
              <w:rPr>
                <w:sz w:val="24"/>
              </w:rPr>
              <w:tab/>
            </w:r>
            <w:r>
              <w:rPr>
                <w:spacing w:val="-5"/>
                <w:sz w:val="24"/>
              </w:rPr>
              <w:t>при</w:t>
            </w:r>
          </w:p>
          <w:p w:rsidR="00267204" w:rsidRDefault="00CD0299">
            <w:pPr>
              <w:pStyle w:val="TableParagraph"/>
              <w:spacing w:line="249" w:lineRule="auto"/>
              <w:ind w:left="218" w:right="866"/>
              <w:rPr>
                <w:sz w:val="24"/>
              </w:rPr>
            </w:pPr>
            <w:r>
              <w:rPr>
                <w:spacing w:val="-2"/>
                <w:sz w:val="24"/>
              </w:rPr>
              <w:t>описании природы:</w:t>
            </w:r>
          </w:p>
          <w:p w:rsidR="00267204" w:rsidRDefault="00CD0299">
            <w:pPr>
              <w:pStyle w:val="TableParagraph"/>
              <w:tabs>
                <w:tab w:val="left" w:pos="1659"/>
              </w:tabs>
              <w:spacing w:line="249" w:lineRule="auto"/>
              <w:ind w:left="218" w:right="274"/>
              <w:rPr>
                <w:sz w:val="24"/>
              </w:rPr>
            </w:pPr>
            <w:r>
              <w:rPr>
                <w:spacing w:val="-2"/>
                <w:sz w:val="24"/>
              </w:rPr>
              <w:t>сравнение</w:t>
            </w:r>
            <w:r>
              <w:rPr>
                <w:sz w:val="24"/>
              </w:rPr>
              <w:tab/>
            </w:r>
            <w:r>
              <w:rPr>
                <w:spacing w:val="-10"/>
                <w:sz w:val="24"/>
              </w:rPr>
              <w:t xml:space="preserve">и </w:t>
            </w:r>
            <w:r>
              <w:rPr>
                <w:spacing w:val="-2"/>
                <w:sz w:val="24"/>
              </w:rPr>
              <w:t>эпитет.</w:t>
            </w:r>
          </w:p>
          <w:p w:rsidR="00267204" w:rsidRDefault="00CD0299">
            <w:pPr>
              <w:pStyle w:val="TableParagraph"/>
              <w:spacing w:line="254" w:lineRule="auto"/>
              <w:ind w:left="218" w:right="373"/>
              <w:rPr>
                <w:sz w:val="24"/>
              </w:rPr>
            </w:pPr>
            <w:r>
              <w:rPr>
                <w:spacing w:val="-2"/>
                <w:sz w:val="24"/>
              </w:rPr>
              <w:t>Настроение, которое создаѐт пейзажная лирика</w:t>
            </w:r>
          </w:p>
          <w:p w:rsidR="00267204" w:rsidRDefault="00CD0299">
            <w:pPr>
              <w:pStyle w:val="TableParagraph"/>
              <w:spacing w:line="258" w:lineRule="exact"/>
              <w:ind w:left="938"/>
              <w:rPr>
                <w:sz w:val="24"/>
              </w:rPr>
            </w:pPr>
            <w:r>
              <w:rPr>
                <w:sz w:val="24"/>
              </w:rPr>
              <w:t xml:space="preserve">(о </w:t>
            </w:r>
            <w:r>
              <w:rPr>
                <w:spacing w:val="-2"/>
                <w:sz w:val="24"/>
              </w:rPr>
              <w:t>весне</w:t>
            </w:r>
          </w:p>
          <w:p w:rsidR="00267204" w:rsidRDefault="00CD0299">
            <w:pPr>
              <w:pStyle w:val="TableParagraph"/>
              <w:spacing w:line="242" w:lineRule="auto"/>
              <w:ind w:left="218" w:right="384"/>
              <w:rPr>
                <w:sz w:val="24"/>
              </w:rPr>
            </w:pPr>
            <w:r>
              <w:rPr>
                <w:sz w:val="24"/>
              </w:rPr>
              <w:t xml:space="preserve">и лете). </w:t>
            </w:r>
            <w:r>
              <w:rPr>
                <w:spacing w:val="-2"/>
                <w:sz w:val="24"/>
              </w:rPr>
              <w:t xml:space="preserve">Иллюстрация </w:t>
            </w:r>
            <w:r>
              <w:rPr>
                <w:spacing w:val="-10"/>
                <w:sz w:val="24"/>
              </w:rPr>
              <w:t>к</w:t>
            </w:r>
          </w:p>
          <w:p w:rsidR="00267204" w:rsidRDefault="00CD0299">
            <w:pPr>
              <w:pStyle w:val="TableParagraph"/>
              <w:spacing w:before="7" w:line="237" w:lineRule="auto"/>
              <w:ind w:left="218" w:right="300"/>
              <w:rPr>
                <w:sz w:val="24"/>
              </w:rPr>
            </w:pPr>
            <w:r>
              <w:rPr>
                <w:spacing w:val="-2"/>
                <w:sz w:val="24"/>
              </w:rPr>
              <w:t xml:space="preserve">произведению </w:t>
            </w:r>
            <w:r>
              <w:rPr>
                <w:sz w:val="24"/>
              </w:rPr>
              <w:t>как</w:t>
            </w:r>
            <w:r>
              <w:rPr>
                <w:spacing w:val="18"/>
                <w:sz w:val="24"/>
              </w:rPr>
              <w:t xml:space="preserve"> </w:t>
            </w:r>
            <w:r>
              <w:rPr>
                <w:sz w:val="24"/>
              </w:rPr>
              <w:t xml:space="preserve">отражение </w:t>
            </w:r>
            <w:r>
              <w:rPr>
                <w:spacing w:val="-2"/>
                <w:sz w:val="24"/>
              </w:rPr>
              <w:t xml:space="preserve">эмоционально </w:t>
            </w:r>
            <w:r>
              <w:rPr>
                <w:sz w:val="24"/>
              </w:rPr>
              <w:t>го</w:t>
            </w:r>
            <w:r>
              <w:rPr>
                <w:spacing w:val="40"/>
                <w:sz w:val="24"/>
              </w:rPr>
              <w:t xml:space="preserve"> </w:t>
            </w:r>
            <w:r>
              <w:rPr>
                <w:sz w:val="24"/>
              </w:rPr>
              <w:t>отклика</w:t>
            </w:r>
            <w:r>
              <w:rPr>
                <w:spacing w:val="40"/>
                <w:sz w:val="24"/>
              </w:rPr>
              <w:t xml:space="preserve"> </w:t>
            </w:r>
            <w:r>
              <w:rPr>
                <w:sz w:val="24"/>
              </w:rPr>
              <w:t xml:space="preserve">на </w:t>
            </w:r>
            <w:r>
              <w:rPr>
                <w:spacing w:val="-2"/>
                <w:sz w:val="24"/>
              </w:rPr>
              <w:t>произведение. Отражение</w:t>
            </w:r>
            <w:r>
              <w:rPr>
                <w:spacing w:val="80"/>
                <w:sz w:val="24"/>
              </w:rPr>
              <w:t xml:space="preserve"> </w:t>
            </w:r>
            <w:r>
              <w:rPr>
                <w:sz w:val="24"/>
              </w:rPr>
              <w:t>тем</w:t>
            </w:r>
            <w:r>
              <w:rPr>
                <w:spacing w:val="7"/>
                <w:sz w:val="24"/>
              </w:rPr>
              <w:t xml:space="preserve"> </w:t>
            </w:r>
            <w:r>
              <w:rPr>
                <w:sz w:val="24"/>
              </w:rPr>
              <w:t xml:space="preserve">«Весенняя </w:t>
            </w:r>
            <w:r>
              <w:rPr>
                <w:spacing w:val="-2"/>
                <w:sz w:val="24"/>
              </w:rPr>
              <w:t>природа»,</w:t>
            </w:r>
          </w:p>
          <w:p w:rsidR="00267204" w:rsidRDefault="00CD0299">
            <w:pPr>
              <w:pStyle w:val="TableParagraph"/>
              <w:spacing w:before="5"/>
              <w:ind w:left="218"/>
              <w:rPr>
                <w:sz w:val="24"/>
              </w:rPr>
            </w:pPr>
            <w:r>
              <w:rPr>
                <w:spacing w:val="-2"/>
                <w:sz w:val="24"/>
              </w:rPr>
              <w:t>«Летняя</w:t>
            </w:r>
          </w:p>
          <w:p w:rsidR="00267204" w:rsidRDefault="00CD0299">
            <w:pPr>
              <w:pStyle w:val="TableParagraph"/>
              <w:tabs>
                <w:tab w:val="left" w:pos="1659"/>
              </w:tabs>
              <w:spacing w:before="27" w:line="259" w:lineRule="auto"/>
              <w:ind w:left="218" w:right="289"/>
              <w:rPr>
                <w:sz w:val="24"/>
              </w:rPr>
            </w:pPr>
            <w:r>
              <w:rPr>
                <w:spacing w:val="-2"/>
                <w:sz w:val="24"/>
              </w:rPr>
              <w:t>природа»</w:t>
            </w:r>
            <w:r>
              <w:rPr>
                <w:sz w:val="24"/>
              </w:rPr>
              <w:tab/>
            </w:r>
            <w:r>
              <w:rPr>
                <w:spacing w:val="-10"/>
                <w:sz w:val="24"/>
              </w:rPr>
              <w:t xml:space="preserve">в </w:t>
            </w:r>
            <w:r>
              <w:rPr>
                <w:spacing w:val="-2"/>
                <w:sz w:val="24"/>
              </w:rPr>
              <w:t xml:space="preserve">картинах художников </w:t>
            </w:r>
            <w:r>
              <w:rPr>
                <w:sz w:val="24"/>
              </w:rPr>
              <w:t>(пейзаж):</w:t>
            </w:r>
            <w:r>
              <w:rPr>
                <w:spacing w:val="-14"/>
                <w:sz w:val="24"/>
              </w:rPr>
              <w:t xml:space="preserve"> </w:t>
            </w:r>
            <w:r>
              <w:rPr>
                <w:sz w:val="24"/>
              </w:rPr>
              <w:t>И.</w:t>
            </w:r>
            <w:r>
              <w:rPr>
                <w:spacing w:val="-14"/>
                <w:sz w:val="24"/>
              </w:rPr>
              <w:t xml:space="preserve"> </w:t>
            </w:r>
            <w:r>
              <w:rPr>
                <w:sz w:val="24"/>
              </w:rPr>
              <w:t xml:space="preserve">И. </w:t>
            </w:r>
            <w:r>
              <w:rPr>
                <w:spacing w:val="-2"/>
                <w:sz w:val="24"/>
              </w:rPr>
              <w:t>Левитана,</w:t>
            </w:r>
          </w:p>
          <w:p w:rsidR="00267204" w:rsidRDefault="00CD0299">
            <w:pPr>
              <w:pStyle w:val="TableParagraph"/>
              <w:spacing w:line="274" w:lineRule="exact"/>
              <w:ind w:left="938"/>
              <w:rPr>
                <w:sz w:val="24"/>
              </w:rPr>
            </w:pPr>
            <w:r>
              <w:rPr>
                <w:spacing w:val="-5"/>
                <w:sz w:val="24"/>
              </w:rPr>
              <w:t>В.</w:t>
            </w:r>
          </w:p>
        </w:tc>
        <w:tc>
          <w:tcPr>
            <w:tcW w:w="4354" w:type="dxa"/>
          </w:tcPr>
          <w:p w:rsidR="00267204" w:rsidRDefault="00CD0299">
            <w:pPr>
              <w:pStyle w:val="TableParagraph"/>
              <w:tabs>
                <w:tab w:val="left" w:pos="2593"/>
              </w:tabs>
              <w:spacing w:before="1" w:line="242" w:lineRule="auto"/>
              <w:ind w:left="221" w:right="304"/>
              <w:jc w:val="both"/>
              <w:rPr>
                <w:sz w:val="24"/>
              </w:rPr>
            </w:pPr>
            <w:r>
              <w:rPr>
                <w:sz w:val="24"/>
              </w:rPr>
              <w:t>наличии возможности с учетом развития</w:t>
            </w:r>
            <w:r>
              <w:rPr>
                <w:spacing w:val="-5"/>
                <w:sz w:val="24"/>
              </w:rPr>
              <w:t xml:space="preserve"> </w:t>
            </w:r>
            <w:r>
              <w:rPr>
                <w:sz w:val="24"/>
              </w:rPr>
              <w:t>устно</w:t>
            </w:r>
            <w:r>
              <w:rPr>
                <w:spacing w:val="-7"/>
                <w:sz w:val="24"/>
              </w:rPr>
              <w:t xml:space="preserve"> </w:t>
            </w:r>
            <w:r>
              <w:rPr>
                <w:sz w:val="24"/>
              </w:rPr>
              <w:t>речи</w:t>
            </w:r>
            <w:r>
              <w:rPr>
                <w:spacing w:val="-2"/>
                <w:sz w:val="24"/>
              </w:rPr>
              <w:t xml:space="preserve"> </w:t>
            </w:r>
            <w:r>
              <w:rPr>
                <w:sz w:val="24"/>
              </w:rPr>
              <w:t>у</w:t>
            </w:r>
            <w:r>
              <w:rPr>
                <w:spacing w:val="-11"/>
                <w:sz w:val="24"/>
              </w:rPr>
              <w:t xml:space="preserve"> </w:t>
            </w:r>
            <w:r>
              <w:rPr>
                <w:sz w:val="24"/>
              </w:rPr>
              <w:t xml:space="preserve">обучающихся. </w:t>
            </w:r>
            <w:r>
              <w:rPr>
                <w:spacing w:val="-2"/>
                <w:sz w:val="24"/>
              </w:rPr>
              <w:t>Слушание</w:t>
            </w:r>
            <w:r>
              <w:rPr>
                <w:sz w:val="24"/>
              </w:rPr>
              <w:tab/>
            </w:r>
            <w:r>
              <w:rPr>
                <w:spacing w:val="-2"/>
                <w:sz w:val="24"/>
              </w:rPr>
              <w:t xml:space="preserve">стихотворных </w:t>
            </w:r>
            <w:r>
              <w:rPr>
                <w:sz w:val="24"/>
              </w:rPr>
              <w:t>произведений:</w:t>
            </w:r>
            <w:r>
              <w:rPr>
                <w:spacing w:val="79"/>
                <w:w w:val="150"/>
                <w:sz w:val="24"/>
              </w:rPr>
              <w:t xml:space="preserve">  </w:t>
            </w:r>
            <w:r>
              <w:rPr>
                <w:sz w:val="24"/>
              </w:rPr>
              <w:t>А.</w:t>
            </w:r>
            <w:r>
              <w:rPr>
                <w:spacing w:val="77"/>
                <w:w w:val="150"/>
                <w:sz w:val="24"/>
              </w:rPr>
              <w:t xml:space="preserve">  </w:t>
            </w:r>
            <w:r>
              <w:rPr>
                <w:sz w:val="24"/>
              </w:rPr>
              <w:t>С.</w:t>
            </w:r>
            <w:r>
              <w:rPr>
                <w:spacing w:val="79"/>
                <w:w w:val="150"/>
                <w:sz w:val="24"/>
              </w:rPr>
              <w:t xml:space="preserve">  </w:t>
            </w:r>
            <w:r>
              <w:rPr>
                <w:spacing w:val="-2"/>
                <w:sz w:val="24"/>
              </w:rPr>
              <w:t>Пушкин</w:t>
            </w:r>
          </w:p>
          <w:p w:rsidR="00267204" w:rsidRDefault="00CD0299">
            <w:pPr>
              <w:pStyle w:val="TableParagraph"/>
              <w:spacing w:line="237" w:lineRule="auto"/>
              <w:ind w:left="221" w:right="244"/>
              <w:jc w:val="both"/>
              <w:rPr>
                <w:sz w:val="24"/>
              </w:rPr>
            </w:pPr>
            <w:r>
              <w:rPr>
                <w:sz w:val="24"/>
              </w:rPr>
              <w:t>«Гонимы вешними лучами…», В. А. Жуковский «Жаворонок», «Приход весны», А. Н. Плещеев «Весна», Ф. И. Тютчев «Зима недаром злится…», А.</w:t>
            </w:r>
            <w:r>
              <w:rPr>
                <w:spacing w:val="74"/>
                <w:w w:val="150"/>
                <w:sz w:val="24"/>
              </w:rPr>
              <w:t xml:space="preserve">  </w:t>
            </w:r>
            <w:r>
              <w:rPr>
                <w:sz w:val="24"/>
              </w:rPr>
              <w:t>А.</w:t>
            </w:r>
            <w:r>
              <w:rPr>
                <w:spacing w:val="74"/>
                <w:w w:val="150"/>
                <w:sz w:val="24"/>
              </w:rPr>
              <w:t xml:space="preserve">  </w:t>
            </w:r>
            <w:r>
              <w:rPr>
                <w:sz w:val="24"/>
              </w:rPr>
              <w:t>Фет</w:t>
            </w:r>
            <w:r>
              <w:rPr>
                <w:spacing w:val="77"/>
                <w:w w:val="150"/>
                <w:sz w:val="24"/>
              </w:rPr>
              <w:t xml:space="preserve">  </w:t>
            </w:r>
            <w:r>
              <w:rPr>
                <w:sz w:val="24"/>
              </w:rPr>
              <w:t>«Уж</w:t>
            </w:r>
            <w:r>
              <w:rPr>
                <w:spacing w:val="75"/>
                <w:w w:val="150"/>
                <w:sz w:val="24"/>
              </w:rPr>
              <w:t xml:space="preserve">  </w:t>
            </w:r>
            <w:r>
              <w:rPr>
                <w:sz w:val="24"/>
              </w:rPr>
              <w:t>верба</w:t>
            </w:r>
            <w:r>
              <w:rPr>
                <w:spacing w:val="76"/>
                <w:w w:val="150"/>
                <w:sz w:val="24"/>
              </w:rPr>
              <w:t xml:space="preserve">  </w:t>
            </w:r>
            <w:r>
              <w:rPr>
                <w:spacing w:val="-5"/>
                <w:sz w:val="24"/>
              </w:rPr>
              <w:t>вся</w:t>
            </w:r>
          </w:p>
          <w:p w:rsidR="00267204" w:rsidRDefault="00CD0299">
            <w:pPr>
              <w:pStyle w:val="TableParagraph"/>
              <w:spacing w:before="44"/>
              <w:ind w:left="221"/>
              <w:jc w:val="both"/>
              <w:rPr>
                <w:sz w:val="24"/>
              </w:rPr>
            </w:pPr>
            <w:r>
              <w:rPr>
                <w:sz w:val="24"/>
              </w:rPr>
              <w:t>пушистая…»,</w:t>
            </w:r>
            <w:r>
              <w:rPr>
                <w:spacing w:val="-2"/>
                <w:sz w:val="24"/>
              </w:rPr>
              <w:t xml:space="preserve"> </w:t>
            </w:r>
            <w:r>
              <w:rPr>
                <w:sz w:val="24"/>
              </w:rPr>
              <w:t>С.</w:t>
            </w:r>
            <w:r>
              <w:rPr>
                <w:spacing w:val="-3"/>
                <w:sz w:val="24"/>
              </w:rPr>
              <w:t xml:space="preserve"> </w:t>
            </w:r>
            <w:r>
              <w:rPr>
                <w:sz w:val="24"/>
              </w:rPr>
              <w:t>Я.</w:t>
            </w:r>
            <w:r>
              <w:rPr>
                <w:spacing w:val="-2"/>
                <w:sz w:val="24"/>
              </w:rPr>
              <w:t xml:space="preserve"> Маршак</w:t>
            </w:r>
          </w:p>
          <w:p w:rsidR="00267204" w:rsidRDefault="00CD0299">
            <w:pPr>
              <w:pStyle w:val="TableParagraph"/>
              <w:spacing w:before="43"/>
              <w:ind w:left="221"/>
              <w:jc w:val="both"/>
              <w:rPr>
                <w:sz w:val="24"/>
              </w:rPr>
            </w:pPr>
            <w:r>
              <w:rPr>
                <w:sz w:val="24"/>
              </w:rPr>
              <w:t>«Весенняя</w:t>
            </w:r>
            <w:r>
              <w:rPr>
                <w:spacing w:val="-3"/>
                <w:sz w:val="24"/>
              </w:rPr>
              <w:t xml:space="preserve"> </w:t>
            </w:r>
            <w:r>
              <w:rPr>
                <w:sz w:val="24"/>
              </w:rPr>
              <w:t>песенка»,</w:t>
            </w:r>
            <w:r>
              <w:rPr>
                <w:spacing w:val="-3"/>
                <w:sz w:val="24"/>
              </w:rPr>
              <w:t xml:space="preserve"> </w:t>
            </w:r>
            <w:r>
              <w:rPr>
                <w:sz w:val="24"/>
              </w:rPr>
              <w:t>А.</w:t>
            </w:r>
            <w:r>
              <w:rPr>
                <w:spacing w:val="-2"/>
                <w:sz w:val="24"/>
              </w:rPr>
              <w:t xml:space="preserve"> </w:t>
            </w:r>
            <w:r>
              <w:rPr>
                <w:sz w:val="24"/>
              </w:rPr>
              <w:t>Л.</w:t>
            </w:r>
            <w:r>
              <w:rPr>
                <w:spacing w:val="-2"/>
                <w:sz w:val="24"/>
              </w:rPr>
              <w:t xml:space="preserve"> Барто</w:t>
            </w:r>
          </w:p>
          <w:p w:rsidR="00267204" w:rsidRDefault="00CD0299">
            <w:pPr>
              <w:pStyle w:val="TableParagraph"/>
              <w:spacing w:before="41" w:line="259" w:lineRule="auto"/>
              <w:ind w:left="221" w:right="301"/>
              <w:jc w:val="both"/>
              <w:rPr>
                <w:sz w:val="24"/>
              </w:rPr>
            </w:pPr>
            <w:r>
              <w:rPr>
                <w:sz w:val="24"/>
              </w:rPr>
              <w:t>«Апрель» (по выбору 2—3 произведения), выражение своего отношения к пейзажной лирике.</w:t>
            </w:r>
          </w:p>
          <w:p w:rsidR="00267204" w:rsidRDefault="00CD0299">
            <w:pPr>
              <w:pStyle w:val="TableParagraph"/>
              <w:tabs>
                <w:tab w:val="left" w:pos="2439"/>
              </w:tabs>
              <w:spacing w:line="247" w:lineRule="auto"/>
              <w:ind w:left="221" w:right="298"/>
              <w:jc w:val="both"/>
              <w:rPr>
                <w:sz w:val="24"/>
              </w:rPr>
            </w:pPr>
            <w:r>
              <w:rPr>
                <w:spacing w:val="-2"/>
                <w:sz w:val="24"/>
              </w:rPr>
              <w:t>Обсуждение</w:t>
            </w:r>
            <w:r>
              <w:rPr>
                <w:sz w:val="24"/>
              </w:rPr>
              <w:tab/>
            </w:r>
            <w:r>
              <w:rPr>
                <w:spacing w:val="-2"/>
                <w:sz w:val="24"/>
              </w:rPr>
              <w:t xml:space="preserve">прослушанного </w:t>
            </w:r>
            <w:r>
              <w:rPr>
                <w:sz w:val="24"/>
              </w:rPr>
              <w:t>произведения:</w:t>
            </w:r>
            <w:r>
              <w:rPr>
                <w:spacing w:val="51"/>
                <w:w w:val="150"/>
                <w:sz w:val="24"/>
              </w:rPr>
              <w:t xml:space="preserve">  </w:t>
            </w:r>
            <w:r>
              <w:rPr>
                <w:sz w:val="24"/>
              </w:rPr>
              <w:t>ответ</w:t>
            </w:r>
            <w:r>
              <w:rPr>
                <w:spacing w:val="50"/>
                <w:w w:val="150"/>
                <w:sz w:val="24"/>
              </w:rPr>
              <w:t xml:space="preserve">  </w:t>
            </w:r>
            <w:r>
              <w:rPr>
                <w:sz w:val="24"/>
              </w:rPr>
              <w:t>на</w:t>
            </w:r>
            <w:r>
              <w:rPr>
                <w:spacing w:val="51"/>
                <w:w w:val="150"/>
                <w:sz w:val="24"/>
              </w:rPr>
              <w:t xml:space="preserve">  </w:t>
            </w:r>
            <w:r>
              <w:rPr>
                <w:spacing w:val="-2"/>
                <w:sz w:val="24"/>
              </w:rPr>
              <w:t>вопрос</w:t>
            </w:r>
          </w:p>
          <w:p w:rsidR="00267204" w:rsidRDefault="00CD0299">
            <w:pPr>
              <w:pStyle w:val="TableParagraph"/>
              <w:spacing w:line="244" w:lineRule="auto"/>
              <w:ind w:left="221" w:right="300"/>
              <w:jc w:val="both"/>
              <w:rPr>
                <w:sz w:val="24"/>
              </w:rPr>
            </w:pPr>
            <w:r>
              <w:rPr>
                <w:sz w:val="24"/>
              </w:rPr>
              <w:t>«Какое настроение вызывает произведение? Почему? Каковы звуки весеннего леса?» при наличии возможности с учетом развития устно речи у обучающихся.</w:t>
            </w:r>
          </w:p>
          <w:p w:rsidR="00267204" w:rsidRDefault="00CD0299">
            <w:pPr>
              <w:pStyle w:val="TableParagraph"/>
              <w:tabs>
                <w:tab w:val="left" w:pos="2557"/>
                <w:tab w:val="left" w:pos="2809"/>
              </w:tabs>
              <w:spacing w:line="242" w:lineRule="auto"/>
              <w:ind w:left="221" w:right="297"/>
              <w:jc w:val="both"/>
              <w:rPr>
                <w:sz w:val="24"/>
              </w:rPr>
            </w:pPr>
            <w:r>
              <w:rPr>
                <w:sz w:val="24"/>
              </w:rPr>
              <w:t xml:space="preserve">Работа с текстом произведения: различение прозаического и </w:t>
            </w:r>
            <w:r>
              <w:rPr>
                <w:spacing w:val="-2"/>
                <w:sz w:val="24"/>
              </w:rPr>
              <w:t>стихотворного</w:t>
            </w:r>
            <w:r>
              <w:rPr>
                <w:sz w:val="24"/>
              </w:rPr>
              <w:tab/>
            </w:r>
            <w:r>
              <w:rPr>
                <w:spacing w:val="-2"/>
                <w:sz w:val="24"/>
              </w:rPr>
              <w:t xml:space="preserve">произведений, </w:t>
            </w:r>
            <w:r>
              <w:rPr>
                <w:sz w:val="24"/>
              </w:rPr>
              <w:t>упражнение в нахождении</w:t>
            </w:r>
            <w:r>
              <w:rPr>
                <w:spacing w:val="40"/>
                <w:sz w:val="24"/>
              </w:rPr>
              <w:t xml:space="preserve"> </w:t>
            </w:r>
            <w:r>
              <w:rPr>
                <w:sz w:val="24"/>
              </w:rPr>
              <w:t xml:space="preserve">сравнений и эпитетов, выделение в тексте слов, использованных в прямом и переносном значении, наблюдение за рифмой и ритмом </w:t>
            </w:r>
            <w:r>
              <w:rPr>
                <w:spacing w:val="-2"/>
                <w:sz w:val="24"/>
              </w:rPr>
              <w:t>стихотворения,</w:t>
            </w:r>
            <w:r>
              <w:rPr>
                <w:sz w:val="24"/>
              </w:rPr>
              <w:tab/>
            </w:r>
            <w:r>
              <w:rPr>
                <w:sz w:val="24"/>
              </w:rPr>
              <w:tab/>
            </w:r>
            <w:r>
              <w:rPr>
                <w:spacing w:val="-2"/>
                <w:sz w:val="24"/>
              </w:rPr>
              <w:t xml:space="preserve">нахождение </w:t>
            </w:r>
            <w:r>
              <w:rPr>
                <w:sz w:val="24"/>
              </w:rPr>
              <w:t>образных слов и выражений, работа со словарѐм.</w:t>
            </w:r>
          </w:p>
          <w:p w:rsidR="00267204" w:rsidRDefault="00CD0299">
            <w:pPr>
              <w:pStyle w:val="TableParagraph"/>
              <w:tabs>
                <w:tab w:val="left" w:pos="2514"/>
                <w:tab w:val="left" w:pos="3936"/>
              </w:tabs>
              <w:spacing w:before="3" w:line="259" w:lineRule="auto"/>
              <w:ind w:left="221" w:right="295"/>
              <w:jc w:val="both"/>
              <w:rPr>
                <w:sz w:val="24"/>
              </w:rPr>
            </w:pPr>
            <w:r>
              <w:rPr>
                <w:spacing w:val="-2"/>
                <w:sz w:val="24"/>
              </w:rPr>
              <w:t>Выразительное</w:t>
            </w:r>
            <w:r>
              <w:rPr>
                <w:sz w:val="24"/>
              </w:rPr>
              <w:tab/>
            </w:r>
            <w:r>
              <w:rPr>
                <w:spacing w:val="-2"/>
                <w:sz w:val="24"/>
              </w:rPr>
              <w:t>чтение</w:t>
            </w:r>
            <w:r>
              <w:rPr>
                <w:sz w:val="24"/>
              </w:rPr>
              <w:tab/>
            </w:r>
            <w:r>
              <w:rPr>
                <w:spacing w:val="-10"/>
                <w:sz w:val="24"/>
              </w:rPr>
              <w:t xml:space="preserve">с </w:t>
            </w:r>
            <w:r>
              <w:rPr>
                <w:sz w:val="24"/>
              </w:rPr>
              <w:t xml:space="preserve">интонационным выделением знаков препинания, с соблюдением орфоэпических и пунктуационных норм при наличии возможности с учетом развития устно речи у </w:t>
            </w:r>
            <w:r>
              <w:rPr>
                <w:spacing w:val="-2"/>
                <w:sz w:val="24"/>
              </w:rPr>
              <w:t>обучающихся.</w:t>
            </w:r>
          </w:p>
        </w:tc>
      </w:tr>
    </w:tbl>
    <w:p w:rsidR="00267204" w:rsidRDefault="00267204">
      <w:pPr>
        <w:pStyle w:val="TableParagraph"/>
        <w:spacing w:line="259" w:lineRule="auto"/>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4"/>
        <w:gridCol w:w="2074"/>
        <w:gridCol w:w="4354"/>
      </w:tblGrid>
      <w:tr w:rsidR="00267204">
        <w:trPr>
          <w:trHeight w:val="12210"/>
        </w:trPr>
        <w:tc>
          <w:tcPr>
            <w:tcW w:w="667" w:type="dxa"/>
          </w:tcPr>
          <w:p w:rsidR="00267204" w:rsidRDefault="00267204">
            <w:pPr>
              <w:pStyle w:val="TableParagraph"/>
              <w:ind w:left="0"/>
            </w:pPr>
          </w:p>
        </w:tc>
        <w:tc>
          <w:tcPr>
            <w:tcW w:w="2254" w:type="dxa"/>
          </w:tcPr>
          <w:p w:rsidR="00267204" w:rsidRDefault="00267204">
            <w:pPr>
              <w:pStyle w:val="TableParagraph"/>
              <w:ind w:left="0"/>
            </w:pPr>
          </w:p>
        </w:tc>
        <w:tc>
          <w:tcPr>
            <w:tcW w:w="2074" w:type="dxa"/>
          </w:tcPr>
          <w:p w:rsidR="00267204" w:rsidRDefault="00CD0299">
            <w:pPr>
              <w:pStyle w:val="TableParagraph"/>
              <w:tabs>
                <w:tab w:val="left" w:pos="772"/>
              </w:tabs>
              <w:spacing w:before="1"/>
              <w:ind w:left="218"/>
              <w:rPr>
                <w:sz w:val="24"/>
              </w:rPr>
            </w:pPr>
            <w:r>
              <w:rPr>
                <w:spacing w:val="-5"/>
                <w:sz w:val="24"/>
              </w:rPr>
              <w:t>Д.</w:t>
            </w:r>
            <w:r>
              <w:rPr>
                <w:sz w:val="24"/>
              </w:rPr>
              <w:tab/>
            </w:r>
            <w:r>
              <w:rPr>
                <w:spacing w:val="-2"/>
                <w:sz w:val="24"/>
              </w:rPr>
              <w:t>Поленова,</w:t>
            </w:r>
          </w:p>
          <w:p w:rsidR="00267204" w:rsidRDefault="00CD0299">
            <w:pPr>
              <w:pStyle w:val="TableParagraph"/>
              <w:tabs>
                <w:tab w:val="left" w:pos="938"/>
              </w:tabs>
              <w:spacing w:before="27"/>
              <w:ind w:left="218"/>
              <w:rPr>
                <w:sz w:val="24"/>
              </w:rPr>
            </w:pPr>
            <w:r>
              <w:rPr>
                <w:spacing w:val="-5"/>
                <w:sz w:val="24"/>
              </w:rPr>
              <w:t>А.</w:t>
            </w:r>
            <w:r>
              <w:rPr>
                <w:sz w:val="24"/>
              </w:rPr>
              <w:tab/>
            </w:r>
            <w:r>
              <w:rPr>
                <w:spacing w:val="-5"/>
                <w:sz w:val="24"/>
              </w:rPr>
              <w:t>И.</w:t>
            </w:r>
          </w:p>
          <w:p w:rsidR="00267204" w:rsidRDefault="00CD0299">
            <w:pPr>
              <w:pStyle w:val="TableParagraph"/>
              <w:spacing w:before="36"/>
              <w:ind w:left="218"/>
              <w:rPr>
                <w:sz w:val="24"/>
              </w:rPr>
            </w:pPr>
            <w:r>
              <w:rPr>
                <w:spacing w:val="-2"/>
                <w:sz w:val="24"/>
              </w:rPr>
              <w:t>Куинджи,</w:t>
            </w:r>
          </w:p>
          <w:p w:rsidR="00267204" w:rsidRDefault="00CD0299">
            <w:pPr>
              <w:pStyle w:val="TableParagraph"/>
              <w:spacing w:before="22"/>
              <w:ind w:left="938"/>
              <w:rPr>
                <w:sz w:val="24"/>
              </w:rPr>
            </w:pPr>
            <w:r>
              <w:rPr>
                <w:sz w:val="24"/>
              </w:rPr>
              <w:t xml:space="preserve">И. </w:t>
            </w:r>
            <w:r>
              <w:rPr>
                <w:spacing w:val="-5"/>
                <w:sz w:val="24"/>
              </w:rPr>
              <w:t>И.</w:t>
            </w:r>
          </w:p>
          <w:p w:rsidR="00267204" w:rsidRDefault="00CD0299">
            <w:pPr>
              <w:pStyle w:val="TableParagraph"/>
              <w:spacing w:before="21" w:line="259" w:lineRule="auto"/>
              <w:ind w:left="218"/>
              <w:rPr>
                <w:sz w:val="24"/>
              </w:rPr>
            </w:pPr>
            <w:r>
              <w:rPr>
                <w:sz w:val="24"/>
              </w:rPr>
              <w:t xml:space="preserve">Шишкина и </w:t>
            </w:r>
            <w:r>
              <w:rPr>
                <w:spacing w:val="-2"/>
                <w:sz w:val="24"/>
              </w:rPr>
              <w:t>музыкальных произведениях композиторов.</w:t>
            </w:r>
          </w:p>
        </w:tc>
        <w:tc>
          <w:tcPr>
            <w:tcW w:w="4354" w:type="dxa"/>
          </w:tcPr>
          <w:p w:rsidR="00267204" w:rsidRDefault="00CD0299">
            <w:pPr>
              <w:pStyle w:val="TableParagraph"/>
              <w:tabs>
                <w:tab w:val="left" w:pos="1189"/>
                <w:tab w:val="left" w:pos="1796"/>
                <w:tab w:val="left" w:pos="2477"/>
                <w:tab w:val="left" w:pos="3854"/>
              </w:tabs>
              <w:spacing w:before="1" w:line="278" w:lineRule="auto"/>
              <w:ind w:left="221" w:right="240"/>
              <w:rPr>
                <w:sz w:val="24"/>
              </w:rPr>
            </w:pPr>
            <w:r>
              <w:rPr>
                <w:spacing w:val="-2"/>
                <w:sz w:val="24"/>
              </w:rPr>
              <w:t>Чтение</w:t>
            </w:r>
            <w:r>
              <w:rPr>
                <w:sz w:val="24"/>
              </w:rPr>
              <w:tab/>
            </w:r>
            <w:r>
              <w:rPr>
                <w:spacing w:val="-4"/>
                <w:sz w:val="24"/>
              </w:rPr>
              <w:t>про</w:t>
            </w:r>
            <w:r>
              <w:rPr>
                <w:sz w:val="24"/>
              </w:rPr>
              <w:tab/>
            </w:r>
            <w:r>
              <w:rPr>
                <w:spacing w:val="-4"/>
                <w:sz w:val="24"/>
              </w:rPr>
              <w:t>себя</w:t>
            </w:r>
            <w:r>
              <w:rPr>
                <w:sz w:val="24"/>
              </w:rPr>
              <w:tab/>
            </w:r>
            <w:r>
              <w:rPr>
                <w:spacing w:val="-2"/>
                <w:sz w:val="24"/>
              </w:rPr>
              <w:t>небольших</w:t>
            </w:r>
            <w:r>
              <w:rPr>
                <w:sz w:val="24"/>
              </w:rPr>
              <w:tab/>
            </w:r>
            <w:r>
              <w:rPr>
                <w:spacing w:val="-6"/>
                <w:sz w:val="24"/>
              </w:rPr>
              <w:t xml:space="preserve">по </w:t>
            </w:r>
            <w:r>
              <w:rPr>
                <w:sz w:val="24"/>
              </w:rPr>
              <w:t>объѐму прозаических</w:t>
            </w:r>
          </w:p>
          <w:p w:rsidR="00267204" w:rsidRDefault="00CD0299">
            <w:pPr>
              <w:pStyle w:val="TableParagraph"/>
              <w:tabs>
                <w:tab w:val="left" w:pos="1658"/>
              </w:tabs>
              <w:spacing w:line="259" w:lineRule="auto"/>
              <w:ind w:left="221" w:right="250"/>
              <w:rPr>
                <w:sz w:val="24"/>
              </w:rPr>
            </w:pPr>
            <w:r>
              <w:rPr>
                <w:sz w:val="24"/>
              </w:rPr>
              <w:t>произведений</w:t>
            </w:r>
            <w:r>
              <w:rPr>
                <w:spacing w:val="-10"/>
                <w:sz w:val="24"/>
              </w:rPr>
              <w:t xml:space="preserve"> </w:t>
            </w:r>
            <w:r>
              <w:rPr>
                <w:sz w:val="24"/>
              </w:rPr>
              <w:t>о</w:t>
            </w:r>
            <w:r>
              <w:rPr>
                <w:spacing w:val="-10"/>
                <w:sz w:val="24"/>
              </w:rPr>
              <w:t xml:space="preserve"> </w:t>
            </w:r>
            <w:r>
              <w:rPr>
                <w:sz w:val="24"/>
              </w:rPr>
              <w:t>весне,</w:t>
            </w:r>
            <w:r>
              <w:rPr>
                <w:spacing w:val="-10"/>
                <w:sz w:val="24"/>
              </w:rPr>
              <w:t xml:space="preserve"> </w:t>
            </w:r>
            <w:r>
              <w:rPr>
                <w:sz w:val="24"/>
              </w:rPr>
              <w:t>доступных</w:t>
            </w:r>
            <w:r>
              <w:rPr>
                <w:spacing w:val="-9"/>
                <w:sz w:val="24"/>
              </w:rPr>
              <w:t xml:space="preserve"> </w:t>
            </w:r>
            <w:r>
              <w:rPr>
                <w:sz w:val="24"/>
              </w:rPr>
              <w:t xml:space="preserve">для </w:t>
            </w:r>
            <w:r>
              <w:rPr>
                <w:spacing w:val="-2"/>
                <w:sz w:val="24"/>
              </w:rPr>
              <w:t>восприятия</w:t>
            </w:r>
            <w:r>
              <w:rPr>
                <w:sz w:val="24"/>
              </w:rPr>
              <w:tab/>
            </w:r>
            <w:r>
              <w:rPr>
                <w:spacing w:val="-2"/>
                <w:sz w:val="24"/>
              </w:rPr>
              <w:t>младшими</w:t>
            </w:r>
          </w:p>
          <w:p w:rsidR="00267204" w:rsidRDefault="00CD0299">
            <w:pPr>
              <w:pStyle w:val="TableParagraph"/>
              <w:tabs>
                <w:tab w:val="left" w:pos="2379"/>
                <w:tab w:val="left" w:pos="3819"/>
              </w:tabs>
              <w:spacing w:line="261" w:lineRule="auto"/>
              <w:ind w:left="938" w:right="289" w:hanging="718"/>
              <w:rPr>
                <w:sz w:val="24"/>
              </w:rPr>
            </w:pPr>
            <w:r>
              <w:rPr>
                <w:spacing w:val="-2"/>
                <w:sz w:val="24"/>
              </w:rPr>
              <w:t>школьниками.</w:t>
            </w:r>
            <w:r>
              <w:rPr>
                <w:sz w:val="24"/>
              </w:rPr>
              <w:tab/>
            </w:r>
            <w:r>
              <w:rPr>
                <w:spacing w:val="-2"/>
                <w:sz w:val="24"/>
              </w:rPr>
              <w:t>Например,</w:t>
            </w:r>
            <w:r>
              <w:rPr>
                <w:sz w:val="24"/>
              </w:rPr>
              <w:tab/>
            </w:r>
            <w:r>
              <w:rPr>
                <w:spacing w:val="-6"/>
                <w:sz w:val="24"/>
              </w:rPr>
              <w:t xml:space="preserve">А. </w:t>
            </w:r>
            <w:r>
              <w:rPr>
                <w:sz w:val="24"/>
              </w:rPr>
              <w:t>П. Чехов «Весной», Г. А.</w:t>
            </w:r>
          </w:p>
          <w:p w:rsidR="00267204" w:rsidRDefault="00CD0299">
            <w:pPr>
              <w:pStyle w:val="TableParagraph"/>
              <w:spacing w:line="259" w:lineRule="auto"/>
              <w:ind w:left="221"/>
              <w:rPr>
                <w:sz w:val="24"/>
              </w:rPr>
            </w:pPr>
            <w:r>
              <w:rPr>
                <w:sz w:val="24"/>
              </w:rPr>
              <w:t>Скребицкий «Четыре художника. Весна»,</w:t>
            </w:r>
            <w:r>
              <w:rPr>
                <w:spacing w:val="-8"/>
                <w:sz w:val="24"/>
              </w:rPr>
              <w:t xml:space="preserve"> </w:t>
            </w:r>
            <w:r>
              <w:rPr>
                <w:sz w:val="24"/>
              </w:rPr>
              <w:t>Н.</w:t>
            </w:r>
            <w:r>
              <w:rPr>
                <w:spacing w:val="-11"/>
                <w:sz w:val="24"/>
              </w:rPr>
              <w:t xml:space="preserve"> </w:t>
            </w:r>
            <w:r>
              <w:rPr>
                <w:sz w:val="24"/>
              </w:rPr>
              <w:t>И.</w:t>
            </w:r>
            <w:r>
              <w:rPr>
                <w:spacing w:val="-11"/>
                <w:sz w:val="24"/>
              </w:rPr>
              <w:t xml:space="preserve"> </w:t>
            </w:r>
            <w:r>
              <w:rPr>
                <w:sz w:val="24"/>
              </w:rPr>
              <w:t>Сладков</w:t>
            </w:r>
            <w:r>
              <w:rPr>
                <w:spacing w:val="-10"/>
                <w:sz w:val="24"/>
              </w:rPr>
              <w:t xml:space="preserve"> </w:t>
            </w:r>
            <w:r>
              <w:rPr>
                <w:sz w:val="24"/>
              </w:rPr>
              <w:t>«Апрельские шутки», И. С. Соколов-Микитов</w:t>
            </w:r>
          </w:p>
          <w:p w:rsidR="00267204" w:rsidRDefault="00CD0299">
            <w:pPr>
              <w:pStyle w:val="TableParagraph"/>
              <w:spacing w:line="259" w:lineRule="auto"/>
              <w:ind w:left="938" w:right="449" w:hanging="718"/>
              <w:rPr>
                <w:sz w:val="24"/>
              </w:rPr>
            </w:pPr>
            <w:r>
              <w:rPr>
                <w:sz w:val="24"/>
              </w:rPr>
              <w:t>«Весна», контроль восприятия произведения,</w:t>
            </w:r>
            <w:r>
              <w:rPr>
                <w:spacing w:val="-15"/>
                <w:sz w:val="24"/>
              </w:rPr>
              <w:t xml:space="preserve"> </w:t>
            </w:r>
            <w:r>
              <w:rPr>
                <w:sz w:val="24"/>
              </w:rPr>
              <w:t>прочитанного</w:t>
            </w:r>
          </w:p>
          <w:p w:rsidR="00267204" w:rsidRDefault="00CD0299">
            <w:pPr>
              <w:pStyle w:val="TableParagraph"/>
              <w:tabs>
                <w:tab w:val="left" w:pos="3819"/>
              </w:tabs>
              <w:spacing w:line="259" w:lineRule="auto"/>
              <w:ind w:left="938" w:right="273" w:hanging="718"/>
              <w:rPr>
                <w:sz w:val="24"/>
              </w:rPr>
            </w:pPr>
            <w:r>
              <w:rPr>
                <w:sz w:val="24"/>
              </w:rPr>
              <w:t>про себя: ответы на вопросы</w:t>
            </w:r>
            <w:r>
              <w:rPr>
                <w:sz w:val="24"/>
              </w:rPr>
              <w:tab/>
            </w:r>
            <w:r>
              <w:rPr>
                <w:spacing w:val="-6"/>
                <w:sz w:val="24"/>
              </w:rPr>
              <w:t xml:space="preserve">по </w:t>
            </w:r>
            <w:r>
              <w:rPr>
                <w:sz w:val="24"/>
              </w:rPr>
              <w:t>фактическому содержанию</w:t>
            </w:r>
          </w:p>
          <w:p w:rsidR="00267204" w:rsidRDefault="00CD0299">
            <w:pPr>
              <w:pStyle w:val="TableParagraph"/>
              <w:spacing w:line="273" w:lineRule="exact"/>
              <w:ind w:left="221"/>
              <w:rPr>
                <w:sz w:val="24"/>
              </w:rPr>
            </w:pPr>
            <w:r>
              <w:rPr>
                <w:spacing w:val="-2"/>
                <w:sz w:val="24"/>
              </w:rPr>
              <w:t>текста.</w:t>
            </w:r>
          </w:p>
          <w:p w:rsidR="00267204" w:rsidRDefault="00CD0299">
            <w:pPr>
              <w:pStyle w:val="TableParagraph"/>
              <w:tabs>
                <w:tab w:val="left" w:pos="2379"/>
                <w:tab w:val="left" w:pos="3099"/>
              </w:tabs>
              <w:spacing w:before="20" w:line="264" w:lineRule="auto"/>
              <w:ind w:left="221" w:right="382"/>
              <w:rPr>
                <w:sz w:val="24"/>
              </w:rPr>
            </w:pPr>
            <w:r>
              <w:rPr>
                <w:spacing w:val="-2"/>
                <w:sz w:val="24"/>
              </w:rPr>
              <w:t>Дифференцированное</w:t>
            </w:r>
            <w:r>
              <w:rPr>
                <w:sz w:val="24"/>
              </w:rPr>
              <w:tab/>
            </w:r>
            <w:r>
              <w:rPr>
                <w:spacing w:val="-2"/>
                <w:sz w:val="24"/>
              </w:rPr>
              <w:t xml:space="preserve">задание: </w:t>
            </w:r>
            <w:r>
              <w:rPr>
                <w:sz w:val="24"/>
              </w:rPr>
              <w:t>выборочный</w:t>
            </w:r>
            <w:r>
              <w:rPr>
                <w:spacing w:val="40"/>
                <w:sz w:val="24"/>
              </w:rPr>
              <w:t xml:space="preserve"> </w:t>
            </w:r>
            <w:r>
              <w:rPr>
                <w:sz w:val="24"/>
              </w:rPr>
              <w:t>пересказ</w:t>
            </w:r>
            <w:r>
              <w:rPr>
                <w:sz w:val="24"/>
              </w:rPr>
              <w:tab/>
            </w:r>
            <w:r>
              <w:rPr>
                <w:spacing w:val="-2"/>
                <w:sz w:val="24"/>
              </w:rPr>
              <w:t xml:space="preserve">(устно) </w:t>
            </w:r>
            <w:r>
              <w:rPr>
                <w:sz w:val="24"/>
              </w:rPr>
              <w:t>отдельного эпизода при наличии возможности с</w:t>
            </w:r>
            <w:r>
              <w:rPr>
                <w:sz w:val="24"/>
              </w:rPr>
              <w:tab/>
            </w:r>
            <w:r>
              <w:rPr>
                <w:spacing w:val="-2"/>
                <w:sz w:val="24"/>
              </w:rPr>
              <w:t>учетом</w:t>
            </w:r>
          </w:p>
          <w:p w:rsidR="00267204" w:rsidRDefault="00CD0299">
            <w:pPr>
              <w:pStyle w:val="TableParagraph"/>
              <w:spacing w:before="5" w:line="264" w:lineRule="auto"/>
              <w:ind w:left="221" w:firstLine="717"/>
              <w:rPr>
                <w:sz w:val="24"/>
              </w:rPr>
            </w:pPr>
            <w:r>
              <w:rPr>
                <w:sz w:val="24"/>
              </w:rPr>
              <w:t>развития</w:t>
            </w:r>
            <w:r>
              <w:rPr>
                <w:spacing w:val="-13"/>
                <w:sz w:val="24"/>
              </w:rPr>
              <w:t xml:space="preserve"> </w:t>
            </w:r>
            <w:r>
              <w:rPr>
                <w:sz w:val="24"/>
              </w:rPr>
              <w:t>устно</w:t>
            </w:r>
            <w:r>
              <w:rPr>
                <w:spacing w:val="-14"/>
                <w:sz w:val="24"/>
              </w:rPr>
              <w:t xml:space="preserve"> </w:t>
            </w:r>
            <w:r>
              <w:rPr>
                <w:sz w:val="24"/>
              </w:rPr>
              <w:t>речи</w:t>
            </w:r>
            <w:r>
              <w:rPr>
                <w:spacing w:val="-10"/>
                <w:sz w:val="24"/>
              </w:rPr>
              <w:t xml:space="preserve"> </w:t>
            </w:r>
            <w:r>
              <w:rPr>
                <w:sz w:val="24"/>
              </w:rPr>
              <w:t>у обучающихся .</w:t>
            </w:r>
          </w:p>
          <w:p w:rsidR="00267204" w:rsidRDefault="00CD0299">
            <w:pPr>
              <w:pStyle w:val="TableParagraph"/>
              <w:spacing w:before="5" w:line="249" w:lineRule="auto"/>
              <w:ind w:left="221" w:right="301"/>
              <w:jc w:val="both"/>
              <w:rPr>
                <w:sz w:val="24"/>
              </w:rPr>
            </w:pPr>
            <w:r>
              <w:rPr>
                <w:sz w:val="24"/>
              </w:rPr>
              <w:t xml:space="preserve">Сравнение произведений писателей на одну тему, определение понравившегося, объяснение своего </w:t>
            </w:r>
            <w:r>
              <w:rPr>
                <w:spacing w:val="-2"/>
                <w:sz w:val="24"/>
              </w:rPr>
              <w:t>выбора.</w:t>
            </w:r>
          </w:p>
          <w:p w:rsidR="00267204" w:rsidRDefault="00CD0299">
            <w:pPr>
              <w:pStyle w:val="TableParagraph"/>
              <w:spacing w:before="4" w:line="247" w:lineRule="auto"/>
              <w:ind w:left="221" w:right="296"/>
              <w:jc w:val="both"/>
              <w:rPr>
                <w:sz w:val="24"/>
              </w:rPr>
            </w:pPr>
            <w:r>
              <w:rPr>
                <w:sz w:val="24"/>
              </w:rPr>
              <w:t>Чтение наизусть стихотворения о весенней (летней) природе (1—2 по выбору) при наличии возможности с учетом развития устно речи у обучающихся .</w:t>
            </w:r>
          </w:p>
          <w:p w:rsidR="00267204" w:rsidRDefault="00CD0299">
            <w:pPr>
              <w:pStyle w:val="TableParagraph"/>
              <w:spacing w:before="7" w:line="259" w:lineRule="auto"/>
              <w:ind w:left="221" w:right="296"/>
              <w:jc w:val="both"/>
              <w:rPr>
                <w:sz w:val="24"/>
              </w:rPr>
            </w:pPr>
            <w:r>
              <w:rPr>
                <w:sz w:val="24"/>
              </w:rPr>
              <w:t>Рассматривание</w:t>
            </w:r>
            <w:r>
              <w:rPr>
                <w:spacing w:val="-14"/>
                <w:sz w:val="24"/>
              </w:rPr>
              <w:t xml:space="preserve"> </w:t>
            </w:r>
            <w:r>
              <w:rPr>
                <w:sz w:val="24"/>
              </w:rPr>
              <w:t>репродукций</w:t>
            </w:r>
            <w:r>
              <w:rPr>
                <w:spacing w:val="-12"/>
                <w:sz w:val="24"/>
              </w:rPr>
              <w:t xml:space="preserve"> </w:t>
            </w:r>
            <w:r>
              <w:rPr>
                <w:sz w:val="24"/>
              </w:rPr>
              <w:t>картин художников А. И. Куинджи, И. И.Левитана и др., составление устного рассказа-описания по репродукциям картин художников и/или на основе личного опыта при наличии возможности с учетом развития</w:t>
            </w:r>
            <w:r>
              <w:rPr>
                <w:spacing w:val="-4"/>
                <w:sz w:val="24"/>
              </w:rPr>
              <w:t xml:space="preserve"> </w:t>
            </w:r>
            <w:r>
              <w:rPr>
                <w:sz w:val="24"/>
              </w:rPr>
              <w:t>устно</w:t>
            </w:r>
            <w:r>
              <w:rPr>
                <w:spacing w:val="-5"/>
                <w:sz w:val="24"/>
              </w:rPr>
              <w:t xml:space="preserve"> </w:t>
            </w:r>
            <w:r>
              <w:rPr>
                <w:sz w:val="24"/>
              </w:rPr>
              <w:t>речи у</w:t>
            </w:r>
            <w:r>
              <w:rPr>
                <w:spacing w:val="-7"/>
                <w:sz w:val="24"/>
              </w:rPr>
              <w:t xml:space="preserve"> </w:t>
            </w:r>
            <w:r>
              <w:rPr>
                <w:sz w:val="24"/>
              </w:rPr>
              <w:t>обучающихся. Выбор книги для самостоятельного чтения с учѐтом рекомендательного списка</w:t>
            </w:r>
            <w:r>
              <w:rPr>
                <w:spacing w:val="47"/>
                <w:sz w:val="24"/>
              </w:rPr>
              <w:t xml:space="preserve">  </w:t>
            </w:r>
            <w:r>
              <w:rPr>
                <w:sz w:val="24"/>
              </w:rPr>
              <w:t>произведений</w:t>
            </w:r>
            <w:r>
              <w:rPr>
                <w:spacing w:val="48"/>
                <w:sz w:val="24"/>
              </w:rPr>
              <w:t xml:space="preserve">  </w:t>
            </w:r>
            <w:r>
              <w:rPr>
                <w:sz w:val="24"/>
              </w:rPr>
              <w:t>о</w:t>
            </w:r>
            <w:r>
              <w:rPr>
                <w:spacing w:val="49"/>
                <w:sz w:val="24"/>
              </w:rPr>
              <w:t xml:space="preserve">  </w:t>
            </w:r>
            <w:r>
              <w:rPr>
                <w:spacing w:val="-2"/>
                <w:sz w:val="24"/>
              </w:rPr>
              <w:t>весенней</w:t>
            </w:r>
          </w:p>
          <w:p w:rsidR="00267204" w:rsidRDefault="00CD0299">
            <w:pPr>
              <w:pStyle w:val="TableParagraph"/>
              <w:spacing w:line="274" w:lineRule="exact"/>
              <w:ind w:left="221"/>
              <w:rPr>
                <w:sz w:val="24"/>
              </w:rPr>
            </w:pPr>
            <w:r>
              <w:rPr>
                <w:spacing w:val="-2"/>
                <w:sz w:val="24"/>
              </w:rPr>
              <w:t>природе.</w:t>
            </w:r>
          </w:p>
        </w:tc>
      </w:tr>
    </w:tbl>
    <w:p w:rsidR="00267204" w:rsidRDefault="00267204">
      <w:pPr>
        <w:pStyle w:val="TableParagraph"/>
        <w:spacing w:line="274" w:lineRule="exact"/>
        <w:rPr>
          <w:sz w:val="24"/>
        </w:rPr>
        <w:sectPr w:rsidR="00267204">
          <w:pgSz w:w="11910" w:h="16840"/>
          <w:pgMar w:top="1140" w:right="0" w:bottom="3326"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4"/>
        <w:gridCol w:w="2074"/>
        <w:gridCol w:w="4354"/>
      </w:tblGrid>
      <w:tr w:rsidR="00267204">
        <w:trPr>
          <w:trHeight w:val="287"/>
        </w:trPr>
        <w:tc>
          <w:tcPr>
            <w:tcW w:w="667" w:type="dxa"/>
            <w:tcBorders>
              <w:bottom w:val="nil"/>
            </w:tcBorders>
          </w:tcPr>
          <w:p w:rsidR="00267204" w:rsidRDefault="00CD0299">
            <w:pPr>
              <w:pStyle w:val="TableParagraph"/>
              <w:spacing w:before="1" w:line="266" w:lineRule="exact"/>
              <w:ind w:left="0" w:right="93"/>
              <w:jc w:val="center"/>
              <w:rPr>
                <w:sz w:val="24"/>
              </w:rPr>
            </w:pPr>
            <w:r>
              <w:rPr>
                <w:spacing w:val="-10"/>
                <w:sz w:val="24"/>
              </w:rPr>
              <w:lastRenderedPageBreak/>
              <w:t>9</w:t>
            </w:r>
          </w:p>
        </w:tc>
        <w:tc>
          <w:tcPr>
            <w:tcW w:w="2254" w:type="dxa"/>
            <w:tcBorders>
              <w:bottom w:val="nil"/>
            </w:tcBorders>
          </w:tcPr>
          <w:p w:rsidR="00267204" w:rsidRDefault="00CD0299">
            <w:pPr>
              <w:pStyle w:val="TableParagraph"/>
              <w:spacing w:before="6" w:line="261" w:lineRule="exact"/>
              <w:ind w:left="220"/>
              <w:rPr>
                <w:b/>
                <w:sz w:val="24"/>
              </w:rPr>
            </w:pPr>
            <w:r>
              <w:rPr>
                <w:b/>
                <w:sz w:val="24"/>
              </w:rPr>
              <w:t xml:space="preserve">О </w:t>
            </w:r>
            <w:r>
              <w:rPr>
                <w:b/>
                <w:spacing w:val="-2"/>
                <w:sz w:val="24"/>
              </w:rPr>
              <w:t>наших</w:t>
            </w:r>
          </w:p>
        </w:tc>
        <w:tc>
          <w:tcPr>
            <w:tcW w:w="2074" w:type="dxa"/>
            <w:tcBorders>
              <w:bottom w:val="nil"/>
            </w:tcBorders>
          </w:tcPr>
          <w:p w:rsidR="00267204" w:rsidRDefault="00CD0299">
            <w:pPr>
              <w:pStyle w:val="TableParagraph"/>
              <w:tabs>
                <w:tab w:val="left" w:pos="1092"/>
              </w:tabs>
              <w:spacing w:before="1" w:line="266" w:lineRule="exact"/>
              <w:ind w:left="218"/>
              <w:rPr>
                <w:sz w:val="24"/>
              </w:rPr>
            </w:pPr>
            <w:r>
              <w:rPr>
                <w:spacing w:val="-4"/>
                <w:sz w:val="24"/>
              </w:rPr>
              <w:t>Тема</w:t>
            </w:r>
            <w:r>
              <w:rPr>
                <w:sz w:val="24"/>
              </w:rPr>
              <w:tab/>
            </w:r>
            <w:r>
              <w:rPr>
                <w:spacing w:val="-2"/>
                <w:sz w:val="24"/>
              </w:rPr>
              <w:t>семьи,</w:t>
            </w:r>
          </w:p>
        </w:tc>
        <w:tc>
          <w:tcPr>
            <w:tcW w:w="4354" w:type="dxa"/>
            <w:tcBorders>
              <w:bottom w:val="nil"/>
            </w:tcBorders>
          </w:tcPr>
          <w:p w:rsidR="00267204" w:rsidRDefault="00CD0299">
            <w:pPr>
              <w:pStyle w:val="TableParagraph"/>
              <w:tabs>
                <w:tab w:val="left" w:pos="1441"/>
                <w:tab w:val="left" w:pos="2487"/>
                <w:tab w:val="left" w:pos="3931"/>
              </w:tabs>
              <w:spacing w:before="1" w:line="266" w:lineRule="exact"/>
              <w:ind w:left="221"/>
              <w:rPr>
                <w:sz w:val="24"/>
              </w:rPr>
            </w:pPr>
            <w:r>
              <w:rPr>
                <w:spacing w:val="-2"/>
                <w:sz w:val="24"/>
              </w:rPr>
              <w:t>Учебный</w:t>
            </w:r>
            <w:r>
              <w:rPr>
                <w:sz w:val="24"/>
              </w:rPr>
              <w:tab/>
            </w:r>
            <w:r>
              <w:rPr>
                <w:spacing w:val="-2"/>
                <w:sz w:val="24"/>
              </w:rPr>
              <w:t>диалог:</w:t>
            </w:r>
            <w:r>
              <w:rPr>
                <w:sz w:val="24"/>
              </w:rPr>
              <w:tab/>
            </w:r>
            <w:r>
              <w:rPr>
                <w:spacing w:val="-2"/>
                <w:sz w:val="24"/>
              </w:rPr>
              <w:t>знакомство</w:t>
            </w:r>
            <w:r>
              <w:rPr>
                <w:sz w:val="24"/>
              </w:rPr>
              <w:tab/>
            </w:r>
            <w:r>
              <w:rPr>
                <w:spacing w:val="-10"/>
                <w:sz w:val="24"/>
              </w:rPr>
              <w:t>с</w:t>
            </w:r>
          </w:p>
        </w:tc>
      </w:tr>
      <w:tr w:rsidR="00267204">
        <w:trPr>
          <w:trHeight w:val="290"/>
        </w:trPr>
        <w:tc>
          <w:tcPr>
            <w:tcW w:w="667" w:type="dxa"/>
            <w:tcBorders>
              <w:top w:val="nil"/>
              <w:bottom w:val="nil"/>
            </w:tcBorders>
          </w:tcPr>
          <w:p w:rsidR="00267204" w:rsidRDefault="00267204">
            <w:pPr>
              <w:pStyle w:val="TableParagraph"/>
              <w:ind w:left="0"/>
              <w:rPr>
                <w:sz w:val="20"/>
              </w:rPr>
            </w:pPr>
          </w:p>
        </w:tc>
        <w:tc>
          <w:tcPr>
            <w:tcW w:w="2254" w:type="dxa"/>
            <w:tcBorders>
              <w:top w:val="nil"/>
              <w:bottom w:val="nil"/>
            </w:tcBorders>
          </w:tcPr>
          <w:p w:rsidR="00267204" w:rsidRDefault="00CD0299">
            <w:pPr>
              <w:pStyle w:val="TableParagraph"/>
              <w:spacing w:before="16" w:line="254" w:lineRule="exact"/>
              <w:ind w:left="220"/>
              <w:rPr>
                <w:b/>
                <w:sz w:val="24"/>
              </w:rPr>
            </w:pPr>
            <w:r>
              <w:rPr>
                <w:b/>
                <w:spacing w:val="-2"/>
                <w:sz w:val="24"/>
              </w:rPr>
              <w:t>близких,</w:t>
            </w:r>
          </w:p>
        </w:tc>
        <w:tc>
          <w:tcPr>
            <w:tcW w:w="2074" w:type="dxa"/>
            <w:tcBorders>
              <w:top w:val="nil"/>
              <w:bottom w:val="nil"/>
            </w:tcBorders>
          </w:tcPr>
          <w:p w:rsidR="00267204" w:rsidRDefault="00CD0299">
            <w:pPr>
              <w:pStyle w:val="TableParagraph"/>
              <w:spacing w:before="9" w:line="261" w:lineRule="exact"/>
              <w:ind w:left="218"/>
              <w:rPr>
                <w:sz w:val="24"/>
              </w:rPr>
            </w:pPr>
            <w:r>
              <w:rPr>
                <w:spacing w:val="-2"/>
                <w:sz w:val="24"/>
              </w:rPr>
              <w:t>детства,</w:t>
            </w:r>
          </w:p>
        </w:tc>
        <w:tc>
          <w:tcPr>
            <w:tcW w:w="4354" w:type="dxa"/>
            <w:tcBorders>
              <w:top w:val="nil"/>
              <w:bottom w:val="nil"/>
            </w:tcBorders>
          </w:tcPr>
          <w:p w:rsidR="00267204" w:rsidRDefault="00CD0299">
            <w:pPr>
              <w:pStyle w:val="TableParagraph"/>
              <w:tabs>
                <w:tab w:val="left" w:pos="1319"/>
                <w:tab w:val="left" w:pos="2747"/>
              </w:tabs>
              <w:spacing w:line="271" w:lineRule="exact"/>
              <w:ind w:left="221"/>
              <w:rPr>
                <w:sz w:val="24"/>
              </w:rPr>
            </w:pPr>
            <w:r>
              <w:rPr>
                <w:spacing w:val="-2"/>
                <w:sz w:val="24"/>
              </w:rPr>
              <w:t>новым</w:t>
            </w:r>
            <w:r>
              <w:rPr>
                <w:sz w:val="24"/>
              </w:rPr>
              <w:tab/>
            </w:r>
            <w:r>
              <w:rPr>
                <w:spacing w:val="-2"/>
                <w:sz w:val="24"/>
              </w:rPr>
              <w:t>разделом,</w:t>
            </w:r>
            <w:r>
              <w:rPr>
                <w:sz w:val="24"/>
              </w:rPr>
              <w:tab/>
            </w:r>
            <w:r>
              <w:rPr>
                <w:spacing w:val="-2"/>
                <w:sz w:val="24"/>
              </w:rPr>
              <w:t>определение</w:t>
            </w:r>
          </w:p>
        </w:tc>
      </w:tr>
      <w:tr w:rsidR="00267204">
        <w:trPr>
          <w:trHeight w:val="824"/>
        </w:trPr>
        <w:tc>
          <w:tcPr>
            <w:tcW w:w="667" w:type="dxa"/>
            <w:tcBorders>
              <w:top w:val="nil"/>
              <w:bottom w:val="nil"/>
            </w:tcBorders>
          </w:tcPr>
          <w:p w:rsidR="00267204" w:rsidRDefault="00267204">
            <w:pPr>
              <w:pStyle w:val="TableParagraph"/>
              <w:ind w:left="0"/>
              <w:rPr>
                <w:sz w:val="24"/>
              </w:rPr>
            </w:pPr>
          </w:p>
        </w:tc>
        <w:tc>
          <w:tcPr>
            <w:tcW w:w="2254" w:type="dxa"/>
            <w:tcBorders>
              <w:top w:val="nil"/>
              <w:bottom w:val="nil"/>
            </w:tcBorders>
          </w:tcPr>
          <w:p w:rsidR="00267204" w:rsidRDefault="00CD0299">
            <w:pPr>
              <w:pStyle w:val="TableParagraph"/>
              <w:spacing w:before="23" w:line="259" w:lineRule="auto"/>
              <w:ind w:left="220" w:right="952"/>
              <w:rPr>
                <w:b/>
                <w:sz w:val="24"/>
              </w:rPr>
            </w:pPr>
            <w:r>
              <w:rPr>
                <w:b/>
                <w:sz w:val="24"/>
              </w:rPr>
              <w:t>о семье (13</w:t>
            </w:r>
            <w:r>
              <w:rPr>
                <w:b/>
                <w:spacing w:val="-15"/>
                <w:sz w:val="24"/>
              </w:rPr>
              <w:t xml:space="preserve"> </w:t>
            </w:r>
            <w:r>
              <w:rPr>
                <w:b/>
                <w:sz w:val="24"/>
              </w:rPr>
              <w:t>часов)</w:t>
            </w:r>
          </w:p>
        </w:tc>
        <w:tc>
          <w:tcPr>
            <w:tcW w:w="2074" w:type="dxa"/>
            <w:tcBorders>
              <w:top w:val="nil"/>
              <w:bottom w:val="nil"/>
            </w:tcBorders>
          </w:tcPr>
          <w:p w:rsidR="00267204" w:rsidRDefault="00CD0299">
            <w:pPr>
              <w:pStyle w:val="TableParagraph"/>
              <w:spacing w:line="267" w:lineRule="exact"/>
              <w:ind w:left="218"/>
              <w:rPr>
                <w:sz w:val="24"/>
              </w:rPr>
            </w:pPr>
            <w:r>
              <w:rPr>
                <w:spacing w:val="-2"/>
                <w:sz w:val="24"/>
              </w:rPr>
              <w:t>взаимоотноше</w:t>
            </w:r>
          </w:p>
          <w:p w:rsidR="00267204" w:rsidRDefault="00CD0299">
            <w:pPr>
              <w:pStyle w:val="TableParagraph"/>
              <w:spacing w:line="274" w:lineRule="exact"/>
              <w:ind w:left="218" w:right="300"/>
              <w:rPr>
                <w:sz w:val="24"/>
              </w:rPr>
            </w:pPr>
            <w:r>
              <w:rPr>
                <w:sz w:val="24"/>
              </w:rPr>
              <w:t>ний</w:t>
            </w:r>
            <w:r>
              <w:rPr>
                <w:spacing w:val="80"/>
                <w:sz w:val="24"/>
              </w:rPr>
              <w:t xml:space="preserve"> </w:t>
            </w:r>
            <w:r>
              <w:rPr>
                <w:sz w:val="24"/>
              </w:rPr>
              <w:t>взрослых и детей в</w:t>
            </w:r>
          </w:p>
        </w:tc>
        <w:tc>
          <w:tcPr>
            <w:tcW w:w="4354" w:type="dxa"/>
            <w:tcBorders>
              <w:top w:val="nil"/>
              <w:bottom w:val="nil"/>
            </w:tcBorders>
          </w:tcPr>
          <w:p w:rsidR="00267204" w:rsidRDefault="00CD0299">
            <w:pPr>
              <w:pStyle w:val="TableParagraph"/>
              <w:tabs>
                <w:tab w:val="left" w:pos="1570"/>
                <w:tab w:val="left" w:pos="2813"/>
              </w:tabs>
              <w:spacing w:line="244" w:lineRule="auto"/>
              <w:ind w:left="221" w:right="301"/>
              <w:rPr>
                <w:sz w:val="24"/>
              </w:rPr>
            </w:pPr>
            <w:r>
              <w:rPr>
                <w:spacing w:val="-2"/>
                <w:sz w:val="24"/>
              </w:rPr>
              <w:t>учебной</w:t>
            </w:r>
            <w:r>
              <w:rPr>
                <w:sz w:val="24"/>
              </w:rPr>
              <w:tab/>
            </w:r>
            <w:r>
              <w:rPr>
                <w:spacing w:val="-2"/>
                <w:sz w:val="24"/>
              </w:rPr>
              <w:t>задачи,</w:t>
            </w:r>
            <w:r>
              <w:rPr>
                <w:sz w:val="24"/>
              </w:rPr>
              <w:tab/>
            </w:r>
            <w:r>
              <w:rPr>
                <w:spacing w:val="-2"/>
                <w:sz w:val="24"/>
              </w:rPr>
              <w:t xml:space="preserve">обсуждение </w:t>
            </w:r>
            <w:r>
              <w:rPr>
                <w:sz w:val="24"/>
              </w:rPr>
              <w:t>вопросов:</w:t>
            </w:r>
            <w:r>
              <w:rPr>
                <w:spacing w:val="33"/>
                <w:sz w:val="24"/>
              </w:rPr>
              <w:t xml:space="preserve">  </w:t>
            </w:r>
            <w:r>
              <w:rPr>
                <w:sz w:val="24"/>
              </w:rPr>
              <w:t>«О</w:t>
            </w:r>
            <w:r>
              <w:rPr>
                <w:spacing w:val="30"/>
                <w:sz w:val="24"/>
              </w:rPr>
              <w:t xml:space="preserve">  </w:t>
            </w:r>
            <w:r>
              <w:rPr>
                <w:sz w:val="24"/>
              </w:rPr>
              <w:t>чѐм</w:t>
            </w:r>
            <w:r>
              <w:rPr>
                <w:spacing w:val="30"/>
                <w:sz w:val="24"/>
              </w:rPr>
              <w:t xml:space="preserve">  </w:t>
            </w:r>
            <w:r>
              <w:rPr>
                <w:sz w:val="24"/>
              </w:rPr>
              <w:t>ты</w:t>
            </w:r>
            <w:r>
              <w:rPr>
                <w:spacing w:val="32"/>
                <w:sz w:val="24"/>
              </w:rPr>
              <w:t xml:space="preserve">  </w:t>
            </w:r>
            <w:r>
              <w:rPr>
                <w:spacing w:val="-2"/>
                <w:sz w:val="24"/>
              </w:rPr>
              <w:t>узнаешь?»,</w:t>
            </w:r>
          </w:p>
          <w:p w:rsidR="00267204" w:rsidRDefault="00CD0299">
            <w:pPr>
              <w:pStyle w:val="TableParagraph"/>
              <w:spacing w:line="254" w:lineRule="exact"/>
              <w:ind w:left="221"/>
              <w:rPr>
                <w:sz w:val="24"/>
              </w:rPr>
            </w:pPr>
            <w:r>
              <w:rPr>
                <w:sz w:val="24"/>
              </w:rPr>
              <w:t>«Чему</w:t>
            </w:r>
            <w:r>
              <w:rPr>
                <w:spacing w:val="28"/>
                <w:sz w:val="24"/>
              </w:rPr>
              <w:t xml:space="preserve">  </w:t>
            </w:r>
            <w:r>
              <w:rPr>
                <w:sz w:val="24"/>
              </w:rPr>
              <w:t>ты</w:t>
            </w:r>
            <w:r>
              <w:rPr>
                <w:spacing w:val="30"/>
                <w:sz w:val="24"/>
              </w:rPr>
              <w:t xml:space="preserve">  </w:t>
            </w:r>
            <w:r>
              <w:rPr>
                <w:sz w:val="24"/>
              </w:rPr>
              <w:t>будешь</w:t>
            </w:r>
            <w:r>
              <w:rPr>
                <w:spacing w:val="32"/>
                <w:sz w:val="24"/>
              </w:rPr>
              <w:t xml:space="preserve">  </w:t>
            </w:r>
            <w:r>
              <w:rPr>
                <w:sz w:val="24"/>
              </w:rPr>
              <w:t>учиться?»</w:t>
            </w:r>
            <w:r>
              <w:rPr>
                <w:spacing w:val="27"/>
                <w:sz w:val="24"/>
              </w:rPr>
              <w:t xml:space="preserve">  </w:t>
            </w:r>
            <w:r>
              <w:rPr>
                <w:spacing w:val="-5"/>
                <w:sz w:val="24"/>
              </w:rPr>
              <w:t>при</w:t>
            </w:r>
          </w:p>
        </w:tc>
      </w:tr>
      <w:tr w:rsidR="00267204">
        <w:trPr>
          <w:trHeight w:val="287"/>
        </w:trPr>
        <w:tc>
          <w:tcPr>
            <w:tcW w:w="667" w:type="dxa"/>
            <w:tcBorders>
              <w:top w:val="nil"/>
              <w:bottom w:val="nil"/>
            </w:tcBorders>
          </w:tcPr>
          <w:p w:rsidR="00267204" w:rsidRDefault="00267204">
            <w:pPr>
              <w:pStyle w:val="TableParagraph"/>
              <w:ind w:left="0"/>
              <w:rPr>
                <w:sz w:val="20"/>
              </w:rPr>
            </w:pPr>
          </w:p>
        </w:tc>
        <w:tc>
          <w:tcPr>
            <w:tcW w:w="2254" w:type="dxa"/>
            <w:tcBorders>
              <w:top w:val="nil"/>
              <w:bottom w:val="nil"/>
            </w:tcBorders>
          </w:tcPr>
          <w:p w:rsidR="00267204" w:rsidRDefault="00267204">
            <w:pPr>
              <w:pStyle w:val="TableParagraph"/>
              <w:ind w:left="0"/>
              <w:rPr>
                <w:sz w:val="20"/>
              </w:rPr>
            </w:pPr>
          </w:p>
        </w:tc>
        <w:tc>
          <w:tcPr>
            <w:tcW w:w="2074" w:type="dxa"/>
            <w:tcBorders>
              <w:top w:val="nil"/>
              <w:bottom w:val="nil"/>
            </w:tcBorders>
          </w:tcPr>
          <w:p w:rsidR="00267204" w:rsidRDefault="00CD0299">
            <w:pPr>
              <w:pStyle w:val="TableParagraph"/>
              <w:spacing w:line="265" w:lineRule="exact"/>
              <w:ind w:left="218"/>
              <w:rPr>
                <w:sz w:val="24"/>
              </w:rPr>
            </w:pPr>
            <w:r>
              <w:rPr>
                <w:spacing w:val="-2"/>
                <w:sz w:val="24"/>
              </w:rPr>
              <w:t>творчестве</w:t>
            </w:r>
          </w:p>
        </w:tc>
        <w:tc>
          <w:tcPr>
            <w:tcW w:w="4354" w:type="dxa"/>
            <w:tcBorders>
              <w:top w:val="nil"/>
              <w:bottom w:val="nil"/>
            </w:tcBorders>
          </w:tcPr>
          <w:p w:rsidR="00267204" w:rsidRDefault="00CD0299">
            <w:pPr>
              <w:pStyle w:val="TableParagraph"/>
              <w:tabs>
                <w:tab w:val="left" w:pos="1340"/>
                <w:tab w:val="left" w:pos="2952"/>
                <w:tab w:val="left" w:pos="3319"/>
              </w:tabs>
              <w:spacing w:before="8" w:line="260" w:lineRule="exact"/>
              <w:ind w:left="221"/>
              <w:rPr>
                <w:sz w:val="24"/>
              </w:rPr>
            </w:pPr>
            <w:r>
              <w:rPr>
                <w:spacing w:val="-2"/>
                <w:sz w:val="24"/>
              </w:rPr>
              <w:t>наличии</w:t>
            </w:r>
            <w:r>
              <w:rPr>
                <w:sz w:val="24"/>
              </w:rPr>
              <w:tab/>
            </w:r>
            <w:r>
              <w:rPr>
                <w:spacing w:val="-2"/>
                <w:sz w:val="24"/>
              </w:rPr>
              <w:t>возможности</w:t>
            </w:r>
            <w:r>
              <w:rPr>
                <w:sz w:val="24"/>
              </w:rPr>
              <w:tab/>
            </w:r>
            <w:r>
              <w:rPr>
                <w:spacing w:val="-12"/>
                <w:sz w:val="24"/>
              </w:rPr>
              <w:t>с</w:t>
            </w:r>
            <w:r>
              <w:rPr>
                <w:sz w:val="24"/>
              </w:rPr>
              <w:tab/>
            </w:r>
            <w:r>
              <w:rPr>
                <w:spacing w:val="-2"/>
                <w:sz w:val="24"/>
              </w:rPr>
              <w:t>учетом</w:t>
            </w:r>
          </w:p>
        </w:tc>
      </w:tr>
      <w:tr w:rsidR="00267204">
        <w:trPr>
          <w:trHeight w:val="285"/>
        </w:trPr>
        <w:tc>
          <w:tcPr>
            <w:tcW w:w="667" w:type="dxa"/>
            <w:tcBorders>
              <w:top w:val="nil"/>
              <w:bottom w:val="nil"/>
            </w:tcBorders>
          </w:tcPr>
          <w:p w:rsidR="00267204" w:rsidRDefault="00267204">
            <w:pPr>
              <w:pStyle w:val="TableParagraph"/>
              <w:ind w:left="0"/>
              <w:rPr>
                <w:sz w:val="20"/>
              </w:rPr>
            </w:pPr>
          </w:p>
        </w:tc>
        <w:tc>
          <w:tcPr>
            <w:tcW w:w="2254" w:type="dxa"/>
            <w:tcBorders>
              <w:top w:val="nil"/>
              <w:bottom w:val="nil"/>
            </w:tcBorders>
          </w:tcPr>
          <w:p w:rsidR="00267204" w:rsidRDefault="00267204">
            <w:pPr>
              <w:pStyle w:val="TableParagraph"/>
              <w:ind w:left="0"/>
              <w:rPr>
                <w:sz w:val="20"/>
              </w:rPr>
            </w:pPr>
          </w:p>
        </w:tc>
        <w:tc>
          <w:tcPr>
            <w:tcW w:w="2074" w:type="dxa"/>
            <w:tcBorders>
              <w:top w:val="nil"/>
              <w:bottom w:val="nil"/>
            </w:tcBorders>
          </w:tcPr>
          <w:p w:rsidR="00267204" w:rsidRDefault="00CD0299">
            <w:pPr>
              <w:pStyle w:val="TableParagraph"/>
              <w:tabs>
                <w:tab w:val="left" w:pos="1659"/>
              </w:tabs>
              <w:spacing w:line="266" w:lineRule="exact"/>
              <w:ind w:left="218"/>
              <w:rPr>
                <w:sz w:val="24"/>
              </w:rPr>
            </w:pPr>
            <w:r>
              <w:rPr>
                <w:spacing w:val="-2"/>
                <w:sz w:val="24"/>
              </w:rPr>
              <w:t>писателей</w:t>
            </w:r>
            <w:r>
              <w:rPr>
                <w:sz w:val="24"/>
              </w:rPr>
              <w:tab/>
            </w:r>
            <w:r>
              <w:rPr>
                <w:spacing w:val="-10"/>
                <w:sz w:val="24"/>
              </w:rPr>
              <w:t>и</w:t>
            </w:r>
          </w:p>
        </w:tc>
        <w:tc>
          <w:tcPr>
            <w:tcW w:w="4354" w:type="dxa"/>
            <w:tcBorders>
              <w:top w:val="nil"/>
              <w:bottom w:val="nil"/>
            </w:tcBorders>
          </w:tcPr>
          <w:p w:rsidR="00267204" w:rsidRDefault="00CD0299">
            <w:pPr>
              <w:pStyle w:val="TableParagraph"/>
              <w:spacing w:before="1" w:line="265" w:lineRule="exact"/>
              <w:ind w:left="221"/>
              <w:rPr>
                <w:sz w:val="24"/>
              </w:rPr>
            </w:pPr>
            <w:r>
              <w:rPr>
                <w:sz w:val="24"/>
              </w:rPr>
              <w:t>развития</w:t>
            </w:r>
            <w:r>
              <w:rPr>
                <w:spacing w:val="-2"/>
                <w:sz w:val="24"/>
              </w:rPr>
              <w:t xml:space="preserve"> </w:t>
            </w:r>
            <w:r>
              <w:rPr>
                <w:sz w:val="24"/>
              </w:rPr>
              <w:t>устно</w:t>
            </w:r>
            <w:r>
              <w:rPr>
                <w:spacing w:val="-3"/>
                <w:sz w:val="24"/>
              </w:rPr>
              <w:t xml:space="preserve"> </w:t>
            </w:r>
            <w:r>
              <w:rPr>
                <w:sz w:val="24"/>
              </w:rPr>
              <w:t>речи</w:t>
            </w:r>
            <w:r>
              <w:rPr>
                <w:spacing w:val="1"/>
                <w:sz w:val="24"/>
              </w:rPr>
              <w:t xml:space="preserve"> </w:t>
            </w:r>
            <w:r>
              <w:rPr>
                <w:sz w:val="24"/>
              </w:rPr>
              <w:t>у</w:t>
            </w:r>
            <w:r>
              <w:rPr>
                <w:spacing w:val="-7"/>
                <w:sz w:val="24"/>
              </w:rPr>
              <w:t xml:space="preserve"> </w:t>
            </w:r>
            <w:r>
              <w:rPr>
                <w:spacing w:val="-2"/>
                <w:sz w:val="24"/>
              </w:rPr>
              <w:t>обучающихся.</w:t>
            </w:r>
          </w:p>
        </w:tc>
      </w:tr>
      <w:tr w:rsidR="00267204">
        <w:trPr>
          <w:trHeight w:val="289"/>
        </w:trPr>
        <w:tc>
          <w:tcPr>
            <w:tcW w:w="667" w:type="dxa"/>
            <w:tcBorders>
              <w:top w:val="nil"/>
              <w:bottom w:val="nil"/>
            </w:tcBorders>
          </w:tcPr>
          <w:p w:rsidR="00267204" w:rsidRDefault="00267204">
            <w:pPr>
              <w:pStyle w:val="TableParagraph"/>
              <w:ind w:left="0"/>
              <w:rPr>
                <w:sz w:val="20"/>
              </w:rPr>
            </w:pPr>
          </w:p>
        </w:tc>
        <w:tc>
          <w:tcPr>
            <w:tcW w:w="2254" w:type="dxa"/>
            <w:tcBorders>
              <w:top w:val="nil"/>
              <w:bottom w:val="nil"/>
            </w:tcBorders>
          </w:tcPr>
          <w:p w:rsidR="00267204" w:rsidRDefault="00267204">
            <w:pPr>
              <w:pStyle w:val="TableParagraph"/>
              <w:ind w:left="0"/>
              <w:rPr>
                <w:sz w:val="20"/>
              </w:rPr>
            </w:pPr>
          </w:p>
        </w:tc>
        <w:tc>
          <w:tcPr>
            <w:tcW w:w="2074" w:type="dxa"/>
            <w:tcBorders>
              <w:top w:val="nil"/>
              <w:bottom w:val="nil"/>
            </w:tcBorders>
          </w:tcPr>
          <w:p w:rsidR="00267204" w:rsidRDefault="00CD0299">
            <w:pPr>
              <w:pStyle w:val="TableParagraph"/>
              <w:spacing w:line="269" w:lineRule="exact"/>
              <w:ind w:left="218"/>
              <w:rPr>
                <w:sz w:val="24"/>
              </w:rPr>
            </w:pPr>
            <w:r>
              <w:rPr>
                <w:spacing w:val="-2"/>
                <w:sz w:val="24"/>
              </w:rPr>
              <w:t>фольклорных</w:t>
            </w:r>
          </w:p>
        </w:tc>
        <w:tc>
          <w:tcPr>
            <w:tcW w:w="4354" w:type="dxa"/>
            <w:tcBorders>
              <w:top w:val="nil"/>
              <w:bottom w:val="nil"/>
            </w:tcBorders>
          </w:tcPr>
          <w:p w:rsidR="00267204" w:rsidRDefault="00CD0299">
            <w:pPr>
              <w:pStyle w:val="TableParagraph"/>
              <w:tabs>
                <w:tab w:val="left" w:pos="1326"/>
                <w:tab w:val="left" w:pos="2497"/>
                <w:tab w:val="left" w:pos="3715"/>
              </w:tabs>
              <w:spacing w:line="269" w:lineRule="exact"/>
              <w:ind w:left="221"/>
              <w:rPr>
                <w:sz w:val="24"/>
              </w:rPr>
            </w:pPr>
            <w:r>
              <w:rPr>
                <w:spacing w:val="-2"/>
                <w:sz w:val="24"/>
              </w:rPr>
              <w:t>Чтение</w:t>
            </w:r>
            <w:r>
              <w:rPr>
                <w:sz w:val="24"/>
              </w:rPr>
              <w:tab/>
            </w:r>
            <w:r>
              <w:rPr>
                <w:spacing w:val="-2"/>
                <w:sz w:val="24"/>
              </w:rPr>
              <w:t>целыми</w:t>
            </w:r>
            <w:r>
              <w:rPr>
                <w:sz w:val="24"/>
              </w:rPr>
              <w:tab/>
            </w:r>
            <w:r>
              <w:rPr>
                <w:spacing w:val="-2"/>
                <w:sz w:val="24"/>
              </w:rPr>
              <w:t>словами</w:t>
            </w:r>
            <w:r>
              <w:rPr>
                <w:sz w:val="24"/>
              </w:rPr>
              <w:tab/>
            </w:r>
            <w:r>
              <w:rPr>
                <w:spacing w:val="-5"/>
                <w:sz w:val="24"/>
              </w:rPr>
              <w:t>без</w:t>
            </w:r>
          </w:p>
        </w:tc>
      </w:tr>
      <w:tr w:rsidR="00267204">
        <w:trPr>
          <w:trHeight w:val="297"/>
        </w:trPr>
        <w:tc>
          <w:tcPr>
            <w:tcW w:w="667" w:type="dxa"/>
            <w:tcBorders>
              <w:top w:val="nil"/>
              <w:bottom w:val="nil"/>
            </w:tcBorders>
          </w:tcPr>
          <w:p w:rsidR="00267204" w:rsidRDefault="00267204">
            <w:pPr>
              <w:pStyle w:val="TableParagraph"/>
              <w:ind w:left="0"/>
            </w:pPr>
          </w:p>
        </w:tc>
        <w:tc>
          <w:tcPr>
            <w:tcW w:w="2254" w:type="dxa"/>
            <w:tcBorders>
              <w:top w:val="nil"/>
              <w:bottom w:val="nil"/>
            </w:tcBorders>
          </w:tcPr>
          <w:p w:rsidR="00267204" w:rsidRDefault="00267204">
            <w:pPr>
              <w:pStyle w:val="TableParagraph"/>
              <w:ind w:left="0"/>
            </w:pPr>
          </w:p>
        </w:tc>
        <w:tc>
          <w:tcPr>
            <w:tcW w:w="2074" w:type="dxa"/>
            <w:tcBorders>
              <w:top w:val="nil"/>
              <w:bottom w:val="nil"/>
            </w:tcBorders>
          </w:tcPr>
          <w:p w:rsidR="00267204" w:rsidRDefault="00CD0299">
            <w:pPr>
              <w:pStyle w:val="TableParagraph"/>
              <w:spacing w:before="4" w:line="273" w:lineRule="exact"/>
              <w:ind w:left="218"/>
              <w:rPr>
                <w:sz w:val="24"/>
              </w:rPr>
            </w:pPr>
            <w:r>
              <w:rPr>
                <w:spacing w:val="-2"/>
                <w:sz w:val="24"/>
              </w:rPr>
              <w:t>произведениях</w:t>
            </w:r>
          </w:p>
        </w:tc>
        <w:tc>
          <w:tcPr>
            <w:tcW w:w="4354" w:type="dxa"/>
            <w:tcBorders>
              <w:top w:val="nil"/>
              <w:bottom w:val="nil"/>
            </w:tcBorders>
          </w:tcPr>
          <w:p w:rsidR="00267204" w:rsidRDefault="00CD0299">
            <w:pPr>
              <w:pStyle w:val="TableParagraph"/>
              <w:tabs>
                <w:tab w:val="left" w:pos="1578"/>
                <w:tab w:val="left" w:pos="1995"/>
                <w:tab w:val="left" w:pos="3662"/>
              </w:tabs>
              <w:spacing w:before="7" w:line="271" w:lineRule="exact"/>
              <w:ind w:left="221"/>
              <w:rPr>
                <w:sz w:val="24"/>
              </w:rPr>
            </w:pPr>
            <w:r>
              <w:rPr>
                <w:spacing w:val="-2"/>
                <w:sz w:val="24"/>
              </w:rPr>
              <w:t>пропусков</w:t>
            </w:r>
            <w:r>
              <w:rPr>
                <w:sz w:val="24"/>
              </w:rPr>
              <w:tab/>
            </w:r>
            <w:r>
              <w:rPr>
                <w:spacing w:val="-10"/>
                <w:sz w:val="24"/>
              </w:rPr>
              <w:t>и</w:t>
            </w:r>
            <w:r>
              <w:rPr>
                <w:sz w:val="24"/>
              </w:rPr>
              <w:tab/>
            </w:r>
            <w:r>
              <w:rPr>
                <w:spacing w:val="-2"/>
                <w:sz w:val="24"/>
              </w:rPr>
              <w:t>перестановок</w:t>
            </w:r>
            <w:r>
              <w:rPr>
                <w:sz w:val="24"/>
              </w:rPr>
              <w:tab/>
            </w:r>
            <w:r>
              <w:rPr>
                <w:spacing w:val="-5"/>
                <w:sz w:val="24"/>
              </w:rPr>
              <w:t>при</w:t>
            </w:r>
          </w:p>
        </w:tc>
      </w:tr>
      <w:tr w:rsidR="00267204">
        <w:trPr>
          <w:trHeight w:val="297"/>
        </w:trPr>
        <w:tc>
          <w:tcPr>
            <w:tcW w:w="667" w:type="dxa"/>
            <w:tcBorders>
              <w:top w:val="nil"/>
              <w:bottom w:val="nil"/>
            </w:tcBorders>
          </w:tcPr>
          <w:p w:rsidR="00267204" w:rsidRDefault="00267204">
            <w:pPr>
              <w:pStyle w:val="TableParagraph"/>
              <w:ind w:left="0"/>
            </w:pPr>
          </w:p>
        </w:tc>
        <w:tc>
          <w:tcPr>
            <w:tcW w:w="2254" w:type="dxa"/>
            <w:tcBorders>
              <w:top w:val="nil"/>
              <w:bottom w:val="nil"/>
            </w:tcBorders>
          </w:tcPr>
          <w:p w:rsidR="00267204" w:rsidRDefault="00267204">
            <w:pPr>
              <w:pStyle w:val="TableParagraph"/>
              <w:ind w:left="0"/>
            </w:pPr>
          </w:p>
        </w:tc>
        <w:tc>
          <w:tcPr>
            <w:tcW w:w="2074" w:type="dxa"/>
            <w:tcBorders>
              <w:top w:val="nil"/>
              <w:bottom w:val="nil"/>
            </w:tcBorders>
          </w:tcPr>
          <w:p w:rsidR="00267204" w:rsidRDefault="00CD0299">
            <w:pPr>
              <w:pStyle w:val="TableParagraph"/>
              <w:spacing w:before="4" w:line="273" w:lineRule="exact"/>
              <w:ind w:left="218"/>
              <w:rPr>
                <w:sz w:val="24"/>
              </w:rPr>
            </w:pPr>
            <w:r>
              <w:rPr>
                <w:spacing w:val="-10"/>
                <w:sz w:val="24"/>
              </w:rPr>
              <w:t>.</w:t>
            </w:r>
          </w:p>
        </w:tc>
        <w:tc>
          <w:tcPr>
            <w:tcW w:w="4354" w:type="dxa"/>
            <w:tcBorders>
              <w:top w:val="nil"/>
              <w:bottom w:val="nil"/>
            </w:tcBorders>
          </w:tcPr>
          <w:p w:rsidR="00267204" w:rsidRDefault="00CD0299">
            <w:pPr>
              <w:pStyle w:val="TableParagraph"/>
              <w:tabs>
                <w:tab w:val="left" w:pos="1340"/>
                <w:tab w:val="left" w:pos="2952"/>
                <w:tab w:val="left" w:pos="3319"/>
              </w:tabs>
              <w:spacing w:before="7" w:line="271" w:lineRule="exact"/>
              <w:ind w:left="221"/>
              <w:rPr>
                <w:sz w:val="24"/>
              </w:rPr>
            </w:pPr>
            <w:r>
              <w:rPr>
                <w:spacing w:val="-2"/>
                <w:sz w:val="24"/>
              </w:rPr>
              <w:t>наличии</w:t>
            </w:r>
            <w:r>
              <w:rPr>
                <w:sz w:val="24"/>
              </w:rPr>
              <w:tab/>
            </w:r>
            <w:r>
              <w:rPr>
                <w:spacing w:val="-2"/>
                <w:sz w:val="24"/>
              </w:rPr>
              <w:t>возможности</w:t>
            </w:r>
            <w:r>
              <w:rPr>
                <w:sz w:val="24"/>
              </w:rPr>
              <w:tab/>
            </w:r>
            <w:r>
              <w:rPr>
                <w:spacing w:val="-12"/>
                <w:sz w:val="24"/>
              </w:rPr>
              <w:t>с</w:t>
            </w:r>
            <w:r>
              <w:rPr>
                <w:sz w:val="24"/>
              </w:rPr>
              <w:tab/>
            </w:r>
            <w:r>
              <w:rPr>
                <w:spacing w:val="-2"/>
                <w:sz w:val="24"/>
              </w:rPr>
              <w:t>учетом</w:t>
            </w:r>
          </w:p>
        </w:tc>
      </w:tr>
      <w:tr w:rsidR="00267204">
        <w:trPr>
          <w:trHeight w:val="309"/>
        </w:trPr>
        <w:tc>
          <w:tcPr>
            <w:tcW w:w="667" w:type="dxa"/>
            <w:tcBorders>
              <w:top w:val="nil"/>
            </w:tcBorders>
          </w:tcPr>
          <w:p w:rsidR="00267204" w:rsidRDefault="00267204">
            <w:pPr>
              <w:pStyle w:val="TableParagraph"/>
              <w:ind w:left="0"/>
            </w:pPr>
          </w:p>
        </w:tc>
        <w:tc>
          <w:tcPr>
            <w:tcW w:w="2254" w:type="dxa"/>
            <w:tcBorders>
              <w:top w:val="nil"/>
            </w:tcBorders>
          </w:tcPr>
          <w:p w:rsidR="00267204" w:rsidRDefault="00267204">
            <w:pPr>
              <w:pStyle w:val="TableParagraph"/>
              <w:ind w:left="0"/>
            </w:pPr>
          </w:p>
        </w:tc>
        <w:tc>
          <w:tcPr>
            <w:tcW w:w="2074" w:type="dxa"/>
            <w:tcBorders>
              <w:top w:val="nil"/>
            </w:tcBorders>
          </w:tcPr>
          <w:p w:rsidR="00267204" w:rsidRDefault="00CD0299">
            <w:pPr>
              <w:pStyle w:val="TableParagraph"/>
              <w:spacing w:before="4"/>
              <w:ind w:left="218"/>
              <w:rPr>
                <w:sz w:val="24"/>
              </w:rPr>
            </w:pPr>
            <w:r>
              <w:rPr>
                <w:spacing w:val="-2"/>
                <w:sz w:val="24"/>
              </w:rPr>
              <w:t>Отражение</w:t>
            </w:r>
          </w:p>
        </w:tc>
        <w:tc>
          <w:tcPr>
            <w:tcW w:w="4354" w:type="dxa"/>
            <w:tcBorders>
              <w:top w:val="nil"/>
            </w:tcBorders>
          </w:tcPr>
          <w:p w:rsidR="00267204" w:rsidRDefault="00CD0299">
            <w:pPr>
              <w:pStyle w:val="TableParagraph"/>
              <w:spacing w:before="7"/>
              <w:ind w:left="221"/>
              <w:rPr>
                <w:sz w:val="24"/>
              </w:rPr>
            </w:pPr>
            <w:r>
              <w:rPr>
                <w:sz w:val="24"/>
              </w:rPr>
              <w:t>развития</w:t>
            </w:r>
            <w:r>
              <w:rPr>
                <w:spacing w:val="-2"/>
                <w:sz w:val="24"/>
              </w:rPr>
              <w:t xml:space="preserve"> </w:t>
            </w:r>
            <w:r>
              <w:rPr>
                <w:sz w:val="24"/>
              </w:rPr>
              <w:t>устно</w:t>
            </w:r>
            <w:r>
              <w:rPr>
                <w:spacing w:val="-3"/>
                <w:sz w:val="24"/>
              </w:rPr>
              <w:t xml:space="preserve"> </w:t>
            </w:r>
            <w:r>
              <w:rPr>
                <w:sz w:val="24"/>
              </w:rPr>
              <w:t>речи</w:t>
            </w:r>
            <w:r>
              <w:rPr>
                <w:spacing w:val="1"/>
                <w:sz w:val="24"/>
              </w:rPr>
              <w:t xml:space="preserve"> </w:t>
            </w:r>
            <w:r>
              <w:rPr>
                <w:sz w:val="24"/>
              </w:rPr>
              <w:t>у</w:t>
            </w:r>
            <w:r>
              <w:rPr>
                <w:spacing w:val="-7"/>
                <w:sz w:val="24"/>
              </w:rPr>
              <w:t xml:space="preserve"> </w:t>
            </w:r>
            <w:r>
              <w:rPr>
                <w:spacing w:val="-2"/>
                <w:sz w:val="24"/>
              </w:rPr>
              <w:t>обучающихся,</w:t>
            </w:r>
          </w:p>
        </w:tc>
      </w:tr>
      <w:tr w:rsidR="00267204">
        <w:trPr>
          <w:trHeight w:val="332"/>
        </w:trPr>
        <w:tc>
          <w:tcPr>
            <w:tcW w:w="667" w:type="dxa"/>
            <w:vMerge w:val="restart"/>
            <w:tcBorders>
              <w:bottom w:val="nil"/>
            </w:tcBorders>
          </w:tcPr>
          <w:p w:rsidR="00267204" w:rsidRDefault="00267204">
            <w:pPr>
              <w:pStyle w:val="TableParagraph"/>
              <w:ind w:left="0"/>
              <w:rPr>
                <w:sz w:val="24"/>
              </w:rPr>
            </w:pPr>
          </w:p>
        </w:tc>
        <w:tc>
          <w:tcPr>
            <w:tcW w:w="2254" w:type="dxa"/>
            <w:vMerge w:val="restart"/>
            <w:tcBorders>
              <w:bottom w:val="nil"/>
            </w:tcBorders>
          </w:tcPr>
          <w:p w:rsidR="00267204" w:rsidRDefault="00267204">
            <w:pPr>
              <w:pStyle w:val="TableParagraph"/>
              <w:ind w:left="0"/>
              <w:rPr>
                <w:sz w:val="24"/>
              </w:rPr>
            </w:pPr>
          </w:p>
        </w:tc>
        <w:tc>
          <w:tcPr>
            <w:tcW w:w="2074" w:type="dxa"/>
            <w:tcBorders>
              <w:bottom w:val="nil"/>
            </w:tcBorders>
          </w:tcPr>
          <w:p w:rsidR="00267204" w:rsidRDefault="00CD0299">
            <w:pPr>
              <w:pStyle w:val="TableParagraph"/>
              <w:spacing w:before="51" w:line="261" w:lineRule="exact"/>
              <w:ind w:left="218"/>
              <w:rPr>
                <w:sz w:val="24"/>
              </w:rPr>
            </w:pPr>
            <w:r>
              <w:rPr>
                <w:spacing w:val="-2"/>
                <w:sz w:val="24"/>
              </w:rPr>
              <w:t>нравственных</w:t>
            </w:r>
          </w:p>
        </w:tc>
        <w:tc>
          <w:tcPr>
            <w:tcW w:w="4354" w:type="dxa"/>
            <w:tcBorders>
              <w:bottom w:val="nil"/>
            </w:tcBorders>
          </w:tcPr>
          <w:p w:rsidR="00267204" w:rsidRDefault="00CD0299">
            <w:pPr>
              <w:pStyle w:val="TableParagraph"/>
              <w:tabs>
                <w:tab w:val="left" w:pos="1659"/>
                <w:tab w:val="left" w:pos="2854"/>
                <w:tab w:val="left" w:pos="3341"/>
              </w:tabs>
              <w:spacing w:before="49" w:line="263" w:lineRule="exact"/>
              <w:ind w:left="221"/>
              <w:rPr>
                <w:sz w:val="24"/>
              </w:rPr>
            </w:pPr>
            <w:r>
              <w:rPr>
                <w:spacing w:val="-2"/>
                <w:sz w:val="24"/>
              </w:rPr>
              <w:t>постепенно</w:t>
            </w:r>
            <w:r>
              <w:rPr>
                <w:sz w:val="24"/>
              </w:rPr>
              <w:tab/>
            </w:r>
            <w:r>
              <w:rPr>
                <w:spacing w:val="-2"/>
                <w:sz w:val="24"/>
              </w:rPr>
              <w:t>переходя</w:t>
            </w:r>
            <w:r>
              <w:rPr>
                <w:sz w:val="24"/>
              </w:rPr>
              <w:tab/>
            </w:r>
            <w:r>
              <w:rPr>
                <w:spacing w:val="-5"/>
                <w:sz w:val="24"/>
              </w:rPr>
              <w:t>от</w:t>
            </w:r>
            <w:r>
              <w:rPr>
                <w:sz w:val="24"/>
              </w:rPr>
              <w:tab/>
            </w:r>
            <w:r>
              <w:rPr>
                <w:spacing w:val="-2"/>
                <w:sz w:val="24"/>
              </w:rPr>
              <w:t>чтения</w:t>
            </w:r>
          </w:p>
        </w:tc>
      </w:tr>
      <w:tr w:rsidR="00267204">
        <w:trPr>
          <w:trHeight w:val="283"/>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spacing w:before="7" w:line="257" w:lineRule="exact"/>
              <w:ind w:left="218"/>
              <w:rPr>
                <w:sz w:val="24"/>
              </w:rPr>
            </w:pPr>
            <w:r>
              <w:rPr>
                <w:spacing w:val="-2"/>
                <w:sz w:val="24"/>
              </w:rPr>
              <w:t>семейных</w:t>
            </w:r>
          </w:p>
        </w:tc>
        <w:tc>
          <w:tcPr>
            <w:tcW w:w="4354" w:type="dxa"/>
            <w:tcBorders>
              <w:top w:val="nil"/>
              <w:bottom w:val="nil"/>
            </w:tcBorders>
          </w:tcPr>
          <w:p w:rsidR="00267204" w:rsidRDefault="00CD0299">
            <w:pPr>
              <w:pStyle w:val="TableParagraph"/>
              <w:tabs>
                <w:tab w:val="left" w:pos="1185"/>
                <w:tab w:val="left" w:pos="1688"/>
                <w:tab w:val="left" w:pos="2842"/>
                <w:tab w:val="left" w:pos="3597"/>
              </w:tabs>
              <w:spacing w:line="263" w:lineRule="exact"/>
              <w:ind w:left="221"/>
              <w:rPr>
                <w:sz w:val="24"/>
              </w:rPr>
            </w:pPr>
            <w:r>
              <w:rPr>
                <w:spacing w:val="-2"/>
                <w:sz w:val="24"/>
              </w:rPr>
              <w:t>вслух</w:t>
            </w:r>
            <w:r>
              <w:rPr>
                <w:sz w:val="24"/>
              </w:rPr>
              <w:tab/>
            </w:r>
            <w:r>
              <w:rPr>
                <w:spacing w:val="-10"/>
                <w:sz w:val="24"/>
              </w:rPr>
              <w:t>к</w:t>
            </w:r>
            <w:r>
              <w:rPr>
                <w:sz w:val="24"/>
              </w:rPr>
              <w:tab/>
            </w:r>
            <w:r>
              <w:rPr>
                <w:spacing w:val="-2"/>
                <w:sz w:val="24"/>
              </w:rPr>
              <w:t>чтению</w:t>
            </w:r>
            <w:r>
              <w:rPr>
                <w:sz w:val="24"/>
              </w:rPr>
              <w:tab/>
            </w:r>
            <w:r>
              <w:rPr>
                <w:spacing w:val="-5"/>
                <w:sz w:val="24"/>
              </w:rPr>
              <w:t>про</w:t>
            </w:r>
            <w:r>
              <w:rPr>
                <w:sz w:val="24"/>
              </w:rPr>
              <w:tab/>
            </w:r>
            <w:r>
              <w:rPr>
                <w:spacing w:val="-4"/>
                <w:sz w:val="24"/>
              </w:rPr>
              <w:t>себя</w:t>
            </w:r>
          </w:p>
        </w:tc>
      </w:tr>
      <w:tr w:rsidR="00267204">
        <w:trPr>
          <w:trHeight w:val="283"/>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tabs>
                <w:tab w:val="left" w:pos="1659"/>
              </w:tabs>
              <w:spacing w:before="12" w:line="251" w:lineRule="exact"/>
              <w:ind w:left="218"/>
              <w:rPr>
                <w:sz w:val="24"/>
              </w:rPr>
            </w:pPr>
            <w:r>
              <w:rPr>
                <w:spacing w:val="-2"/>
                <w:sz w:val="24"/>
              </w:rPr>
              <w:t>ценностей</w:t>
            </w:r>
            <w:r>
              <w:rPr>
                <w:sz w:val="24"/>
              </w:rPr>
              <w:tab/>
            </w:r>
            <w:r>
              <w:rPr>
                <w:spacing w:val="-10"/>
                <w:sz w:val="24"/>
              </w:rPr>
              <w:t>в</w:t>
            </w:r>
          </w:p>
        </w:tc>
        <w:tc>
          <w:tcPr>
            <w:tcW w:w="4354" w:type="dxa"/>
            <w:tcBorders>
              <w:top w:val="nil"/>
              <w:bottom w:val="nil"/>
            </w:tcBorders>
          </w:tcPr>
          <w:p w:rsidR="00267204" w:rsidRDefault="00CD0299">
            <w:pPr>
              <w:pStyle w:val="TableParagraph"/>
              <w:spacing w:line="263" w:lineRule="exact"/>
              <w:ind w:left="221"/>
              <w:rPr>
                <w:sz w:val="24"/>
              </w:rPr>
            </w:pPr>
            <w:r>
              <w:rPr>
                <w:sz w:val="24"/>
              </w:rPr>
              <w:t>произведений</w:t>
            </w:r>
            <w:r>
              <w:rPr>
                <w:spacing w:val="8"/>
                <w:sz w:val="24"/>
              </w:rPr>
              <w:t xml:space="preserve"> </w:t>
            </w:r>
            <w:r>
              <w:rPr>
                <w:sz w:val="24"/>
              </w:rPr>
              <w:t>о</w:t>
            </w:r>
            <w:r>
              <w:rPr>
                <w:spacing w:val="4"/>
                <w:sz w:val="24"/>
              </w:rPr>
              <w:t xml:space="preserve"> </w:t>
            </w:r>
            <w:r>
              <w:rPr>
                <w:sz w:val="24"/>
              </w:rPr>
              <w:t>детях:</w:t>
            </w:r>
            <w:r>
              <w:rPr>
                <w:spacing w:val="3"/>
                <w:sz w:val="24"/>
              </w:rPr>
              <w:t xml:space="preserve"> </w:t>
            </w:r>
            <w:r>
              <w:rPr>
                <w:sz w:val="24"/>
              </w:rPr>
              <w:t>Л.</w:t>
            </w:r>
            <w:r>
              <w:rPr>
                <w:spacing w:val="7"/>
                <w:sz w:val="24"/>
              </w:rPr>
              <w:t xml:space="preserve"> </w:t>
            </w:r>
            <w:r>
              <w:rPr>
                <w:sz w:val="24"/>
              </w:rPr>
              <w:t>Н.</w:t>
            </w:r>
            <w:r>
              <w:rPr>
                <w:spacing w:val="7"/>
                <w:sz w:val="24"/>
              </w:rPr>
              <w:t xml:space="preserve"> </w:t>
            </w:r>
            <w:r>
              <w:rPr>
                <w:spacing w:val="-2"/>
                <w:sz w:val="24"/>
              </w:rPr>
              <w:t>Толстой</w:t>
            </w:r>
          </w:p>
        </w:tc>
      </w:tr>
      <w:tr w:rsidR="00267204">
        <w:trPr>
          <w:trHeight w:val="559"/>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tabs>
                <w:tab w:val="left" w:pos="1111"/>
              </w:tabs>
              <w:spacing w:line="274" w:lineRule="exact"/>
              <w:ind w:left="218" w:right="305"/>
              <w:rPr>
                <w:sz w:val="24"/>
              </w:rPr>
            </w:pPr>
            <w:r>
              <w:rPr>
                <w:spacing w:val="-2"/>
                <w:sz w:val="24"/>
              </w:rPr>
              <w:t xml:space="preserve">произведениях </w:t>
            </w:r>
            <w:r>
              <w:rPr>
                <w:spacing w:val="-10"/>
                <w:sz w:val="24"/>
              </w:rPr>
              <w:t>о</w:t>
            </w:r>
            <w:r>
              <w:rPr>
                <w:sz w:val="24"/>
              </w:rPr>
              <w:tab/>
            </w:r>
            <w:r>
              <w:rPr>
                <w:spacing w:val="-2"/>
                <w:sz w:val="24"/>
              </w:rPr>
              <w:t>семье:</w:t>
            </w:r>
          </w:p>
        </w:tc>
        <w:tc>
          <w:tcPr>
            <w:tcW w:w="4354" w:type="dxa"/>
            <w:tcBorders>
              <w:top w:val="nil"/>
              <w:bottom w:val="nil"/>
            </w:tcBorders>
          </w:tcPr>
          <w:p w:rsidR="00267204" w:rsidRDefault="00CD0299">
            <w:pPr>
              <w:pStyle w:val="TableParagraph"/>
              <w:spacing w:line="261" w:lineRule="exact"/>
              <w:ind w:left="221"/>
              <w:rPr>
                <w:sz w:val="24"/>
              </w:rPr>
            </w:pPr>
            <w:r>
              <w:rPr>
                <w:sz w:val="24"/>
              </w:rPr>
              <w:t>«Отец</w:t>
            </w:r>
            <w:r>
              <w:rPr>
                <w:spacing w:val="10"/>
                <w:sz w:val="24"/>
              </w:rPr>
              <w:t xml:space="preserve"> </w:t>
            </w:r>
            <w:r>
              <w:rPr>
                <w:sz w:val="24"/>
              </w:rPr>
              <w:t>и</w:t>
            </w:r>
            <w:r>
              <w:rPr>
                <w:spacing w:val="10"/>
                <w:sz w:val="24"/>
              </w:rPr>
              <w:t xml:space="preserve"> </w:t>
            </w:r>
            <w:r>
              <w:rPr>
                <w:sz w:val="24"/>
              </w:rPr>
              <w:t>сыновья»,</w:t>
            </w:r>
            <w:r>
              <w:rPr>
                <w:spacing w:val="14"/>
                <w:sz w:val="24"/>
              </w:rPr>
              <w:t xml:space="preserve"> </w:t>
            </w:r>
            <w:r>
              <w:rPr>
                <w:sz w:val="24"/>
              </w:rPr>
              <w:t>«Лучше</w:t>
            </w:r>
            <w:r>
              <w:rPr>
                <w:spacing w:val="8"/>
                <w:sz w:val="24"/>
              </w:rPr>
              <w:t xml:space="preserve"> </w:t>
            </w:r>
            <w:r>
              <w:rPr>
                <w:sz w:val="24"/>
              </w:rPr>
              <w:t>всех»,</w:t>
            </w:r>
            <w:r>
              <w:rPr>
                <w:spacing w:val="12"/>
                <w:sz w:val="24"/>
              </w:rPr>
              <w:t xml:space="preserve"> </w:t>
            </w:r>
            <w:r>
              <w:rPr>
                <w:spacing w:val="-5"/>
                <w:sz w:val="24"/>
              </w:rPr>
              <w:t>В.</w:t>
            </w:r>
          </w:p>
          <w:p w:rsidR="00267204" w:rsidRDefault="00CD0299">
            <w:pPr>
              <w:pStyle w:val="TableParagraph"/>
              <w:spacing w:before="2" w:line="275" w:lineRule="exact"/>
              <w:ind w:left="221"/>
              <w:rPr>
                <w:sz w:val="24"/>
              </w:rPr>
            </w:pPr>
            <w:r>
              <w:rPr>
                <w:sz w:val="24"/>
              </w:rPr>
              <w:t>А.</w:t>
            </w:r>
            <w:r>
              <w:rPr>
                <w:spacing w:val="52"/>
                <w:sz w:val="24"/>
              </w:rPr>
              <w:t xml:space="preserve"> </w:t>
            </w:r>
            <w:r>
              <w:rPr>
                <w:sz w:val="24"/>
              </w:rPr>
              <w:t>Осеева</w:t>
            </w:r>
            <w:r>
              <w:rPr>
                <w:spacing w:val="57"/>
                <w:sz w:val="24"/>
              </w:rPr>
              <w:t xml:space="preserve"> </w:t>
            </w:r>
            <w:r>
              <w:rPr>
                <w:sz w:val="24"/>
              </w:rPr>
              <w:t>«Сыновья»,</w:t>
            </w:r>
            <w:r>
              <w:rPr>
                <w:spacing w:val="56"/>
                <w:sz w:val="24"/>
              </w:rPr>
              <w:t xml:space="preserve"> </w:t>
            </w:r>
            <w:r>
              <w:rPr>
                <w:sz w:val="24"/>
              </w:rPr>
              <w:t>В.</w:t>
            </w:r>
            <w:r>
              <w:rPr>
                <w:spacing w:val="54"/>
                <w:sz w:val="24"/>
              </w:rPr>
              <w:t xml:space="preserve"> </w:t>
            </w:r>
            <w:r>
              <w:rPr>
                <w:sz w:val="24"/>
              </w:rPr>
              <w:t>В.</w:t>
            </w:r>
            <w:r>
              <w:rPr>
                <w:spacing w:val="54"/>
                <w:sz w:val="24"/>
              </w:rPr>
              <w:t xml:space="preserve"> </w:t>
            </w:r>
            <w:r>
              <w:rPr>
                <w:spacing w:val="-2"/>
                <w:sz w:val="24"/>
              </w:rPr>
              <w:t>Орлов</w:t>
            </w:r>
          </w:p>
        </w:tc>
      </w:tr>
      <w:tr w:rsidR="00267204">
        <w:trPr>
          <w:trHeight w:val="275"/>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spacing w:before="4" w:line="251" w:lineRule="exact"/>
              <w:ind w:left="218"/>
              <w:rPr>
                <w:sz w:val="24"/>
              </w:rPr>
            </w:pPr>
            <w:r>
              <w:rPr>
                <w:sz w:val="24"/>
              </w:rPr>
              <w:t>любовь</w:t>
            </w:r>
            <w:r>
              <w:rPr>
                <w:spacing w:val="-4"/>
                <w:sz w:val="24"/>
              </w:rPr>
              <w:t xml:space="preserve"> </w:t>
            </w:r>
            <w:r>
              <w:rPr>
                <w:spacing w:val="-10"/>
                <w:sz w:val="24"/>
              </w:rPr>
              <w:t>и</w:t>
            </w:r>
          </w:p>
        </w:tc>
        <w:tc>
          <w:tcPr>
            <w:tcW w:w="4354" w:type="dxa"/>
            <w:tcBorders>
              <w:top w:val="nil"/>
              <w:bottom w:val="nil"/>
            </w:tcBorders>
          </w:tcPr>
          <w:p w:rsidR="00267204" w:rsidRDefault="00CD0299">
            <w:pPr>
              <w:pStyle w:val="TableParagraph"/>
              <w:spacing w:line="256" w:lineRule="exact"/>
              <w:ind w:left="221"/>
              <w:rPr>
                <w:sz w:val="24"/>
              </w:rPr>
            </w:pPr>
            <w:r>
              <w:rPr>
                <w:sz w:val="24"/>
              </w:rPr>
              <w:t>«Я</w:t>
            </w:r>
            <w:r>
              <w:rPr>
                <w:spacing w:val="47"/>
                <w:sz w:val="24"/>
              </w:rPr>
              <w:t xml:space="preserve"> </w:t>
            </w:r>
            <w:r>
              <w:rPr>
                <w:sz w:val="24"/>
              </w:rPr>
              <w:t>и</w:t>
            </w:r>
            <w:r>
              <w:rPr>
                <w:spacing w:val="47"/>
                <w:sz w:val="24"/>
              </w:rPr>
              <w:t xml:space="preserve"> </w:t>
            </w:r>
            <w:r>
              <w:rPr>
                <w:sz w:val="24"/>
              </w:rPr>
              <w:t>мы»,</w:t>
            </w:r>
            <w:r>
              <w:rPr>
                <w:spacing w:val="47"/>
                <w:sz w:val="24"/>
              </w:rPr>
              <w:t xml:space="preserve"> </w:t>
            </w:r>
            <w:r>
              <w:rPr>
                <w:sz w:val="24"/>
              </w:rPr>
              <w:t>Ю.</w:t>
            </w:r>
            <w:r>
              <w:rPr>
                <w:spacing w:val="48"/>
                <w:sz w:val="24"/>
              </w:rPr>
              <w:t xml:space="preserve"> </w:t>
            </w:r>
            <w:r>
              <w:rPr>
                <w:sz w:val="24"/>
              </w:rPr>
              <w:t>А.</w:t>
            </w:r>
            <w:r>
              <w:rPr>
                <w:spacing w:val="45"/>
                <w:sz w:val="24"/>
              </w:rPr>
              <w:t xml:space="preserve"> </w:t>
            </w:r>
            <w:r>
              <w:rPr>
                <w:sz w:val="24"/>
              </w:rPr>
              <w:t>Яковлев</w:t>
            </w:r>
            <w:r>
              <w:rPr>
                <w:spacing w:val="50"/>
                <w:sz w:val="24"/>
              </w:rPr>
              <w:t xml:space="preserve"> </w:t>
            </w:r>
            <w:r>
              <w:rPr>
                <w:spacing w:val="-2"/>
                <w:sz w:val="24"/>
              </w:rPr>
              <w:t>«Мама»,</w:t>
            </w:r>
          </w:p>
        </w:tc>
      </w:tr>
      <w:tr w:rsidR="00267204">
        <w:trPr>
          <w:trHeight w:val="274"/>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spacing w:before="2" w:line="253" w:lineRule="exact"/>
              <w:ind w:left="218"/>
              <w:rPr>
                <w:sz w:val="24"/>
              </w:rPr>
            </w:pPr>
            <w:r>
              <w:rPr>
                <w:spacing w:val="-2"/>
                <w:sz w:val="24"/>
              </w:rPr>
              <w:t>сопереживани</w:t>
            </w:r>
          </w:p>
        </w:tc>
        <w:tc>
          <w:tcPr>
            <w:tcW w:w="4354" w:type="dxa"/>
            <w:tcBorders>
              <w:top w:val="nil"/>
              <w:bottom w:val="nil"/>
            </w:tcBorders>
          </w:tcPr>
          <w:p w:rsidR="00267204" w:rsidRDefault="00CD0299">
            <w:pPr>
              <w:pStyle w:val="TableParagraph"/>
              <w:tabs>
                <w:tab w:val="left" w:pos="1446"/>
                <w:tab w:val="left" w:pos="2633"/>
                <w:tab w:val="left" w:pos="3530"/>
              </w:tabs>
              <w:spacing w:line="255" w:lineRule="exact"/>
              <w:ind w:left="221"/>
              <w:rPr>
                <w:sz w:val="24"/>
              </w:rPr>
            </w:pPr>
            <w:r>
              <w:rPr>
                <w:spacing w:val="-2"/>
                <w:sz w:val="24"/>
              </w:rPr>
              <w:t>татарская</w:t>
            </w:r>
            <w:r>
              <w:rPr>
                <w:sz w:val="24"/>
              </w:rPr>
              <w:tab/>
            </w:r>
            <w:r>
              <w:rPr>
                <w:spacing w:val="-2"/>
                <w:sz w:val="24"/>
              </w:rPr>
              <w:t>народная</w:t>
            </w:r>
            <w:r>
              <w:rPr>
                <w:sz w:val="24"/>
              </w:rPr>
              <w:tab/>
            </w:r>
            <w:r>
              <w:rPr>
                <w:spacing w:val="-2"/>
                <w:sz w:val="24"/>
              </w:rPr>
              <w:t>сказка</w:t>
            </w:r>
            <w:r>
              <w:rPr>
                <w:sz w:val="24"/>
              </w:rPr>
              <w:tab/>
            </w:r>
            <w:r>
              <w:rPr>
                <w:spacing w:val="-4"/>
                <w:sz w:val="24"/>
              </w:rPr>
              <w:t>«Три</w:t>
            </w:r>
          </w:p>
        </w:tc>
      </w:tr>
      <w:tr w:rsidR="00267204">
        <w:trPr>
          <w:trHeight w:val="279"/>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spacing w:before="8" w:line="251" w:lineRule="exact"/>
              <w:ind w:left="218"/>
              <w:rPr>
                <w:sz w:val="24"/>
              </w:rPr>
            </w:pPr>
            <w:r>
              <w:rPr>
                <w:sz w:val="24"/>
              </w:rPr>
              <w:t>е,</w:t>
            </w:r>
            <w:r>
              <w:rPr>
                <w:spacing w:val="-3"/>
                <w:sz w:val="24"/>
              </w:rPr>
              <w:t xml:space="preserve"> </w:t>
            </w:r>
            <w:r>
              <w:rPr>
                <w:sz w:val="24"/>
              </w:rPr>
              <w:t>уважение</w:t>
            </w:r>
            <w:r>
              <w:rPr>
                <w:spacing w:val="-4"/>
                <w:sz w:val="24"/>
              </w:rPr>
              <w:t xml:space="preserve"> </w:t>
            </w:r>
            <w:r>
              <w:rPr>
                <w:spacing w:val="-10"/>
                <w:sz w:val="24"/>
              </w:rPr>
              <w:t>и</w:t>
            </w:r>
          </w:p>
        </w:tc>
        <w:tc>
          <w:tcPr>
            <w:tcW w:w="4354" w:type="dxa"/>
            <w:tcBorders>
              <w:top w:val="nil"/>
              <w:bottom w:val="nil"/>
            </w:tcBorders>
          </w:tcPr>
          <w:p w:rsidR="00267204" w:rsidRDefault="00CD0299">
            <w:pPr>
              <w:pStyle w:val="TableParagraph"/>
              <w:spacing w:line="260" w:lineRule="exact"/>
              <w:ind w:left="221"/>
              <w:rPr>
                <w:sz w:val="24"/>
              </w:rPr>
            </w:pPr>
            <w:r>
              <w:rPr>
                <w:sz w:val="24"/>
              </w:rPr>
              <w:t>дочери»,</w:t>
            </w:r>
            <w:r>
              <w:rPr>
                <w:spacing w:val="32"/>
                <w:sz w:val="24"/>
              </w:rPr>
              <w:t xml:space="preserve">  </w:t>
            </w:r>
            <w:r>
              <w:rPr>
                <w:sz w:val="24"/>
              </w:rPr>
              <w:t>А.</w:t>
            </w:r>
            <w:r>
              <w:rPr>
                <w:spacing w:val="32"/>
                <w:sz w:val="24"/>
              </w:rPr>
              <w:t xml:space="preserve">  </w:t>
            </w:r>
            <w:r>
              <w:rPr>
                <w:sz w:val="24"/>
              </w:rPr>
              <w:t>Л.</w:t>
            </w:r>
            <w:r>
              <w:rPr>
                <w:spacing w:val="33"/>
                <w:sz w:val="24"/>
              </w:rPr>
              <w:t xml:space="preserve">  </w:t>
            </w:r>
            <w:r>
              <w:rPr>
                <w:sz w:val="24"/>
              </w:rPr>
              <w:t>Барто</w:t>
            </w:r>
            <w:r>
              <w:rPr>
                <w:spacing w:val="35"/>
                <w:sz w:val="24"/>
              </w:rPr>
              <w:t xml:space="preserve">  </w:t>
            </w:r>
            <w:r>
              <w:rPr>
                <w:spacing w:val="-2"/>
                <w:sz w:val="24"/>
              </w:rPr>
              <w:t>«Зажигают</w:t>
            </w:r>
          </w:p>
        </w:tc>
      </w:tr>
      <w:tr w:rsidR="00267204">
        <w:trPr>
          <w:trHeight w:val="279"/>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tabs>
                <w:tab w:val="left" w:pos="1659"/>
              </w:tabs>
              <w:spacing w:before="9" w:line="250" w:lineRule="exact"/>
              <w:ind w:left="218"/>
              <w:rPr>
                <w:sz w:val="24"/>
              </w:rPr>
            </w:pPr>
            <w:r>
              <w:rPr>
                <w:spacing w:val="-2"/>
                <w:sz w:val="24"/>
              </w:rPr>
              <w:t>внимание</w:t>
            </w:r>
            <w:r>
              <w:rPr>
                <w:sz w:val="24"/>
              </w:rPr>
              <w:tab/>
            </w:r>
            <w:r>
              <w:rPr>
                <w:spacing w:val="-10"/>
                <w:sz w:val="24"/>
              </w:rPr>
              <w:t>к</w:t>
            </w:r>
          </w:p>
        </w:tc>
        <w:tc>
          <w:tcPr>
            <w:tcW w:w="4354" w:type="dxa"/>
            <w:tcBorders>
              <w:top w:val="nil"/>
              <w:bottom w:val="nil"/>
            </w:tcBorders>
          </w:tcPr>
          <w:p w:rsidR="00267204" w:rsidRDefault="00CD0299">
            <w:pPr>
              <w:pStyle w:val="TableParagraph"/>
              <w:spacing w:line="260" w:lineRule="exact"/>
              <w:ind w:left="221"/>
              <w:rPr>
                <w:sz w:val="24"/>
              </w:rPr>
            </w:pPr>
            <w:r>
              <w:rPr>
                <w:sz w:val="24"/>
              </w:rPr>
              <w:t>фонари»,</w:t>
            </w:r>
            <w:r>
              <w:rPr>
                <w:spacing w:val="76"/>
                <w:sz w:val="24"/>
              </w:rPr>
              <w:t xml:space="preserve"> </w:t>
            </w:r>
            <w:r>
              <w:rPr>
                <w:sz w:val="24"/>
              </w:rPr>
              <w:t>Л.</w:t>
            </w:r>
            <w:r>
              <w:rPr>
                <w:spacing w:val="77"/>
                <w:sz w:val="24"/>
              </w:rPr>
              <w:t xml:space="preserve"> </w:t>
            </w:r>
            <w:r>
              <w:rPr>
                <w:sz w:val="24"/>
              </w:rPr>
              <w:t>Ф.</w:t>
            </w:r>
            <w:r>
              <w:rPr>
                <w:spacing w:val="79"/>
                <w:sz w:val="24"/>
              </w:rPr>
              <w:t xml:space="preserve"> </w:t>
            </w:r>
            <w:r>
              <w:rPr>
                <w:sz w:val="24"/>
              </w:rPr>
              <w:t>Воронкова</w:t>
            </w:r>
            <w:r>
              <w:rPr>
                <w:spacing w:val="50"/>
                <w:w w:val="150"/>
                <w:sz w:val="24"/>
              </w:rPr>
              <w:t xml:space="preserve"> </w:t>
            </w:r>
            <w:r>
              <w:rPr>
                <w:spacing w:val="-2"/>
                <w:sz w:val="24"/>
              </w:rPr>
              <w:t>«Катин</w:t>
            </w:r>
          </w:p>
        </w:tc>
      </w:tr>
      <w:tr w:rsidR="00267204">
        <w:trPr>
          <w:trHeight w:val="278"/>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spacing w:before="8" w:line="250" w:lineRule="exact"/>
              <w:ind w:left="218"/>
              <w:rPr>
                <w:sz w:val="24"/>
              </w:rPr>
            </w:pPr>
            <w:r>
              <w:rPr>
                <w:spacing w:val="-2"/>
                <w:sz w:val="24"/>
              </w:rPr>
              <w:t>старшему</w:t>
            </w:r>
          </w:p>
        </w:tc>
        <w:tc>
          <w:tcPr>
            <w:tcW w:w="4354" w:type="dxa"/>
            <w:tcBorders>
              <w:top w:val="nil"/>
              <w:bottom w:val="nil"/>
            </w:tcBorders>
          </w:tcPr>
          <w:p w:rsidR="00267204" w:rsidRDefault="00CD0299">
            <w:pPr>
              <w:pStyle w:val="TableParagraph"/>
              <w:spacing w:line="258" w:lineRule="exact"/>
              <w:ind w:left="221"/>
              <w:rPr>
                <w:sz w:val="24"/>
              </w:rPr>
            </w:pPr>
            <w:r>
              <w:rPr>
                <w:sz w:val="24"/>
              </w:rPr>
              <w:t>подарок», Ю.</w:t>
            </w:r>
            <w:r>
              <w:rPr>
                <w:spacing w:val="1"/>
                <w:sz w:val="24"/>
              </w:rPr>
              <w:t xml:space="preserve"> </w:t>
            </w:r>
            <w:r>
              <w:rPr>
                <w:sz w:val="24"/>
              </w:rPr>
              <w:t>И.Коринец</w:t>
            </w:r>
            <w:r>
              <w:rPr>
                <w:spacing w:val="6"/>
                <w:sz w:val="24"/>
              </w:rPr>
              <w:t xml:space="preserve"> </w:t>
            </w:r>
            <w:r>
              <w:rPr>
                <w:sz w:val="24"/>
              </w:rPr>
              <w:t>«Март»</w:t>
            </w:r>
            <w:r>
              <w:rPr>
                <w:spacing w:val="-4"/>
                <w:sz w:val="24"/>
              </w:rPr>
              <w:t xml:space="preserve"> </w:t>
            </w:r>
            <w:r>
              <w:rPr>
                <w:spacing w:val="-5"/>
                <w:sz w:val="24"/>
              </w:rPr>
              <w:t>(по</w:t>
            </w:r>
          </w:p>
        </w:tc>
      </w:tr>
      <w:tr w:rsidR="00267204">
        <w:trPr>
          <w:trHeight w:val="280"/>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spacing w:before="10" w:line="250" w:lineRule="exact"/>
              <w:ind w:left="218"/>
              <w:rPr>
                <w:sz w:val="24"/>
              </w:rPr>
            </w:pPr>
            <w:r>
              <w:rPr>
                <w:spacing w:val="-2"/>
                <w:sz w:val="24"/>
              </w:rPr>
              <w:t>поколению,</w:t>
            </w:r>
          </w:p>
        </w:tc>
        <w:tc>
          <w:tcPr>
            <w:tcW w:w="4354" w:type="dxa"/>
            <w:tcBorders>
              <w:top w:val="nil"/>
              <w:bottom w:val="nil"/>
            </w:tcBorders>
          </w:tcPr>
          <w:p w:rsidR="00267204" w:rsidRDefault="00CD0299">
            <w:pPr>
              <w:pStyle w:val="TableParagraph"/>
              <w:spacing w:line="260" w:lineRule="exact"/>
              <w:ind w:left="221"/>
              <w:rPr>
                <w:sz w:val="24"/>
              </w:rPr>
            </w:pPr>
            <w:r>
              <w:rPr>
                <w:spacing w:val="-2"/>
                <w:sz w:val="24"/>
              </w:rPr>
              <w:t>выбору).</w:t>
            </w:r>
          </w:p>
        </w:tc>
      </w:tr>
      <w:tr w:rsidR="00267204">
        <w:trPr>
          <w:trHeight w:val="285"/>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spacing w:before="13" w:line="253" w:lineRule="exact"/>
              <w:ind w:left="218"/>
              <w:rPr>
                <w:sz w:val="24"/>
              </w:rPr>
            </w:pPr>
            <w:r>
              <w:rPr>
                <w:spacing w:val="-2"/>
                <w:sz w:val="24"/>
              </w:rPr>
              <w:t>радость</w:t>
            </w:r>
          </w:p>
        </w:tc>
        <w:tc>
          <w:tcPr>
            <w:tcW w:w="4354" w:type="dxa"/>
            <w:tcBorders>
              <w:top w:val="nil"/>
              <w:bottom w:val="nil"/>
            </w:tcBorders>
          </w:tcPr>
          <w:p w:rsidR="00267204" w:rsidRDefault="00CD0299">
            <w:pPr>
              <w:pStyle w:val="TableParagraph"/>
              <w:tabs>
                <w:tab w:val="left" w:pos="1158"/>
                <w:tab w:val="left" w:pos="1508"/>
                <w:tab w:val="left" w:pos="2566"/>
              </w:tabs>
              <w:spacing w:line="260" w:lineRule="exact"/>
              <w:ind w:left="221"/>
              <w:rPr>
                <w:sz w:val="24"/>
              </w:rPr>
            </w:pPr>
            <w:r>
              <w:rPr>
                <w:spacing w:val="-2"/>
                <w:sz w:val="24"/>
              </w:rPr>
              <w:t>Работа</w:t>
            </w:r>
            <w:r>
              <w:rPr>
                <w:sz w:val="24"/>
              </w:rPr>
              <w:tab/>
            </w:r>
            <w:r>
              <w:rPr>
                <w:spacing w:val="-10"/>
                <w:sz w:val="24"/>
              </w:rPr>
              <w:t>с</w:t>
            </w:r>
            <w:r>
              <w:rPr>
                <w:sz w:val="24"/>
              </w:rPr>
              <w:tab/>
            </w:r>
            <w:r>
              <w:rPr>
                <w:spacing w:val="-2"/>
                <w:sz w:val="24"/>
              </w:rPr>
              <w:t>текстом</w:t>
            </w:r>
            <w:r>
              <w:rPr>
                <w:sz w:val="24"/>
              </w:rPr>
              <w:tab/>
            </w:r>
            <w:r>
              <w:rPr>
                <w:spacing w:val="-2"/>
                <w:sz w:val="24"/>
              </w:rPr>
              <w:t>произведения:</w:t>
            </w:r>
          </w:p>
        </w:tc>
      </w:tr>
      <w:tr w:rsidR="00267204">
        <w:trPr>
          <w:trHeight w:val="3401"/>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CD0299">
            <w:pPr>
              <w:pStyle w:val="TableParagraph"/>
              <w:tabs>
                <w:tab w:val="left" w:pos="878"/>
                <w:tab w:val="left" w:pos="938"/>
                <w:tab w:val="left" w:pos="1252"/>
                <w:tab w:val="left" w:pos="1630"/>
              </w:tabs>
              <w:spacing w:before="29" w:line="254" w:lineRule="auto"/>
              <w:ind w:left="218" w:right="301"/>
              <w:rPr>
                <w:sz w:val="24"/>
              </w:rPr>
            </w:pPr>
            <w:r>
              <w:rPr>
                <w:spacing w:val="-2"/>
                <w:sz w:val="24"/>
              </w:rPr>
              <w:t>общения</w:t>
            </w:r>
            <w:r>
              <w:rPr>
                <w:sz w:val="24"/>
              </w:rPr>
              <w:tab/>
            </w:r>
            <w:r>
              <w:rPr>
                <w:sz w:val="24"/>
              </w:rPr>
              <w:tab/>
            </w:r>
            <w:r>
              <w:rPr>
                <w:spacing w:val="-10"/>
                <w:sz w:val="24"/>
              </w:rPr>
              <w:t xml:space="preserve">и </w:t>
            </w:r>
            <w:r>
              <w:rPr>
                <w:spacing w:val="-2"/>
                <w:sz w:val="24"/>
              </w:rPr>
              <w:t xml:space="preserve">защищѐнность </w:t>
            </w:r>
            <w:r>
              <w:rPr>
                <w:spacing w:val="-10"/>
                <w:sz w:val="24"/>
              </w:rPr>
              <w:t>в</w:t>
            </w:r>
            <w:r>
              <w:rPr>
                <w:sz w:val="24"/>
              </w:rPr>
              <w:tab/>
            </w:r>
            <w:r>
              <w:rPr>
                <w:sz w:val="24"/>
              </w:rPr>
              <w:tab/>
            </w:r>
            <w:r>
              <w:rPr>
                <w:spacing w:val="-2"/>
                <w:sz w:val="24"/>
              </w:rPr>
              <w:t xml:space="preserve">семье. Международн </w:t>
            </w:r>
            <w:r>
              <w:rPr>
                <w:spacing w:val="-6"/>
                <w:sz w:val="24"/>
              </w:rPr>
              <w:t>ый</w:t>
            </w:r>
            <w:r>
              <w:rPr>
                <w:sz w:val="24"/>
              </w:rPr>
              <w:tab/>
            </w:r>
            <w:r>
              <w:rPr>
                <w:spacing w:val="-2"/>
                <w:sz w:val="24"/>
              </w:rPr>
              <w:t>женский день,</w:t>
            </w:r>
            <w:r>
              <w:rPr>
                <w:sz w:val="24"/>
              </w:rPr>
              <w:tab/>
            </w:r>
            <w:r>
              <w:rPr>
                <w:sz w:val="24"/>
              </w:rPr>
              <w:tab/>
            </w:r>
            <w:r>
              <w:rPr>
                <w:sz w:val="24"/>
              </w:rPr>
              <w:tab/>
            </w:r>
            <w:r>
              <w:rPr>
                <w:spacing w:val="-4"/>
                <w:sz w:val="24"/>
              </w:rPr>
              <w:t xml:space="preserve">День </w:t>
            </w:r>
            <w:r>
              <w:rPr>
                <w:sz w:val="24"/>
              </w:rPr>
              <w:t xml:space="preserve">Победы — </w:t>
            </w:r>
            <w:r>
              <w:rPr>
                <w:spacing w:val="-4"/>
                <w:sz w:val="24"/>
              </w:rPr>
              <w:t>тема</w:t>
            </w:r>
          </w:p>
          <w:p w:rsidR="00267204" w:rsidRDefault="00CD0299">
            <w:pPr>
              <w:pStyle w:val="TableParagraph"/>
              <w:spacing w:before="15" w:line="259" w:lineRule="auto"/>
              <w:ind w:left="218" w:right="372"/>
              <w:rPr>
                <w:sz w:val="24"/>
              </w:rPr>
            </w:pPr>
            <w:r>
              <w:rPr>
                <w:spacing w:val="-2"/>
                <w:sz w:val="24"/>
              </w:rPr>
              <w:t xml:space="preserve">художественн </w:t>
            </w:r>
            <w:r>
              <w:rPr>
                <w:spacing w:val="-6"/>
                <w:sz w:val="24"/>
              </w:rPr>
              <w:t>ых</w:t>
            </w:r>
          </w:p>
          <w:p w:rsidR="00267204" w:rsidRDefault="00CD0299">
            <w:pPr>
              <w:pStyle w:val="TableParagraph"/>
              <w:spacing w:line="275" w:lineRule="exact"/>
              <w:ind w:left="218"/>
              <w:rPr>
                <w:sz w:val="24"/>
              </w:rPr>
            </w:pPr>
            <w:r>
              <w:rPr>
                <w:spacing w:val="-2"/>
                <w:sz w:val="24"/>
              </w:rPr>
              <w:t>произведений.</w:t>
            </w:r>
          </w:p>
        </w:tc>
        <w:tc>
          <w:tcPr>
            <w:tcW w:w="4354" w:type="dxa"/>
            <w:tcBorders>
              <w:top w:val="nil"/>
              <w:bottom w:val="nil"/>
            </w:tcBorders>
          </w:tcPr>
          <w:p w:rsidR="00267204" w:rsidRDefault="00CD0299">
            <w:pPr>
              <w:pStyle w:val="TableParagraph"/>
              <w:spacing w:line="249" w:lineRule="auto"/>
              <w:ind w:left="221" w:right="296"/>
              <w:jc w:val="both"/>
              <w:rPr>
                <w:sz w:val="24"/>
              </w:rPr>
            </w:pPr>
            <w:r>
              <w:rPr>
                <w:sz w:val="24"/>
              </w:rPr>
              <w:t>определение темы и главной мысли произведения, соотнесение главной мысли с пословицей, ответы на вопросы, используя изучающее и поисковое выборочное чтение. Характеристика героя: установление взаимосвязи между</w:t>
            </w:r>
          </w:p>
          <w:p w:rsidR="00267204" w:rsidRDefault="00CD0299">
            <w:pPr>
              <w:pStyle w:val="TableParagraph"/>
              <w:spacing w:line="244" w:lineRule="auto"/>
              <w:ind w:left="221" w:right="302"/>
              <w:jc w:val="both"/>
              <w:rPr>
                <w:sz w:val="24"/>
              </w:rPr>
            </w:pPr>
            <w:r>
              <w:rPr>
                <w:sz w:val="24"/>
              </w:rPr>
              <w:t>характером героя и его поступками, поиск описания героя, оценка его поступков, нахождение в тексте средств</w:t>
            </w:r>
            <w:r>
              <w:rPr>
                <w:spacing w:val="60"/>
                <w:w w:val="150"/>
                <w:sz w:val="24"/>
              </w:rPr>
              <w:t xml:space="preserve">  </w:t>
            </w:r>
            <w:r>
              <w:rPr>
                <w:sz w:val="24"/>
              </w:rPr>
              <w:t>изображения</w:t>
            </w:r>
            <w:r>
              <w:rPr>
                <w:spacing w:val="61"/>
                <w:w w:val="150"/>
                <w:sz w:val="24"/>
              </w:rPr>
              <w:t xml:space="preserve">  </w:t>
            </w:r>
            <w:r>
              <w:rPr>
                <w:sz w:val="24"/>
              </w:rPr>
              <w:t>героев</w:t>
            </w:r>
            <w:r>
              <w:rPr>
                <w:spacing w:val="62"/>
                <w:w w:val="150"/>
                <w:sz w:val="24"/>
              </w:rPr>
              <w:t xml:space="preserve">  </w:t>
            </w:r>
            <w:r>
              <w:rPr>
                <w:spacing w:val="-10"/>
                <w:sz w:val="24"/>
              </w:rPr>
              <w:t>и</w:t>
            </w:r>
          </w:p>
          <w:p w:rsidR="00267204" w:rsidRDefault="00CD0299">
            <w:pPr>
              <w:pStyle w:val="TableParagraph"/>
              <w:spacing w:line="264" w:lineRule="exact"/>
              <w:ind w:left="221"/>
              <w:jc w:val="both"/>
              <w:rPr>
                <w:sz w:val="24"/>
              </w:rPr>
            </w:pPr>
            <w:r>
              <w:rPr>
                <w:sz w:val="24"/>
              </w:rPr>
              <w:t>выражения</w:t>
            </w:r>
            <w:r>
              <w:rPr>
                <w:spacing w:val="46"/>
                <w:sz w:val="24"/>
              </w:rPr>
              <w:t xml:space="preserve">  </w:t>
            </w:r>
            <w:r>
              <w:rPr>
                <w:sz w:val="24"/>
              </w:rPr>
              <w:t>их</w:t>
            </w:r>
            <w:r>
              <w:rPr>
                <w:spacing w:val="47"/>
                <w:sz w:val="24"/>
              </w:rPr>
              <w:t xml:space="preserve">  </w:t>
            </w:r>
            <w:r>
              <w:rPr>
                <w:sz w:val="24"/>
              </w:rPr>
              <w:t>чувств,</w:t>
            </w:r>
            <w:r>
              <w:rPr>
                <w:spacing w:val="46"/>
                <w:sz w:val="24"/>
              </w:rPr>
              <w:t xml:space="preserve">  </w:t>
            </w:r>
            <w:r>
              <w:rPr>
                <w:spacing w:val="-2"/>
                <w:sz w:val="24"/>
              </w:rPr>
              <w:t>сравнение</w:t>
            </w:r>
          </w:p>
        </w:tc>
      </w:tr>
      <w:tr w:rsidR="00267204">
        <w:trPr>
          <w:trHeight w:val="282"/>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147"/>
                <w:tab w:val="left" w:pos="2121"/>
                <w:tab w:val="left" w:pos="3792"/>
              </w:tabs>
              <w:spacing w:line="262" w:lineRule="exact"/>
              <w:ind w:left="221"/>
              <w:rPr>
                <w:sz w:val="24"/>
              </w:rPr>
            </w:pPr>
            <w:r>
              <w:rPr>
                <w:spacing w:val="-2"/>
                <w:sz w:val="24"/>
              </w:rPr>
              <w:t>героев</w:t>
            </w:r>
            <w:r>
              <w:rPr>
                <w:sz w:val="24"/>
              </w:rPr>
              <w:tab/>
            </w:r>
            <w:r>
              <w:rPr>
                <w:spacing w:val="-2"/>
                <w:sz w:val="24"/>
              </w:rPr>
              <w:t>одного</w:t>
            </w:r>
            <w:r>
              <w:rPr>
                <w:sz w:val="24"/>
              </w:rPr>
              <w:tab/>
            </w:r>
            <w:r>
              <w:rPr>
                <w:spacing w:val="-2"/>
                <w:sz w:val="24"/>
              </w:rPr>
              <w:t>произведения</w:t>
            </w:r>
            <w:r>
              <w:rPr>
                <w:sz w:val="24"/>
              </w:rPr>
              <w:tab/>
            </w:r>
            <w:r>
              <w:rPr>
                <w:spacing w:val="-5"/>
                <w:sz w:val="24"/>
              </w:rPr>
              <w:t>по</w:t>
            </w:r>
          </w:p>
        </w:tc>
      </w:tr>
      <w:tr w:rsidR="00267204">
        <w:trPr>
          <w:trHeight w:val="281"/>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line="261" w:lineRule="exact"/>
              <w:ind w:left="221"/>
              <w:rPr>
                <w:sz w:val="24"/>
              </w:rPr>
            </w:pPr>
            <w:r>
              <w:rPr>
                <w:sz w:val="24"/>
              </w:rPr>
              <w:t>предложенному</w:t>
            </w:r>
            <w:r>
              <w:rPr>
                <w:spacing w:val="-10"/>
                <w:sz w:val="24"/>
              </w:rPr>
              <w:t xml:space="preserve"> </w:t>
            </w:r>
            <w:r>
              <w:rPr>
                <w:spacing w:val="-2"/>
                <w:sz w:val="24"/>
              </w:rPr>
              <w:t>алгоритму.</w:t>
            </w:r>
          </w:p>
        </w:tc>
      </w:tr>
      <w:tr w:rsidR="00267204">
        <w:trPr>
          <w:trHeight w:val="285"/>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300"/>
                <w:tab w:val="left" w:pos="2654"/>
              </w:tabs>
              <w:spacing w:line="266" w:lineRule="exact"/>
              <w:ind w:left="221"/>
              <w:rPr>
                <w:sz w:val="24"/>
              </w:rPr>
            </w:pPr>
            <w:r>
              <w:rPr>
                <w:spacing w:val="-2"/>
                <w:sz w:val="24"/>
              </w:rPr>
              <w:t>Чтение</w:t>
            </w:r>
            <w:r>
              <w:rPr>
                <w:sz w:val="24"/>
              </w:rPr>
              <w:tab/>
            </w:r>
            <w:r>
              <w:rPr>
                <w:spacing w:val="-2"/>
                <w:sz w:val="24"/>
              </w:rPr>
              <w:t>народных</w:t>
            </w:r>
            <w:r>
              <w:rPr>
                <w:sz w:val="24"/>
              </w:rPr>
              <w:tab/>
            </w:r>
            <w:r>
              <w:rPr>
                <w:spacing w:val="-2"/>
                <w:sz w:val="24"/>
              </w:rPr>
              <w:t>колыбельных</w:t>
            </w:r>
          </w:p>
        </w:tc>
      </w:tr>
      <w:tr w:rsidR="00267204">
        <w:trPr>
          <w:trHeight w:val="289"/>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before="2" w:line="267" w:lineRule="exact"/>
              <w:ind w:left="221"/>
              <w:rPr>
                <w:sz w:val="24"/>
              </w:rPr>
            </w:pPr>
            <w:r>
              <w:rPr>
                <w:sz w:val="24"/>
              </w:rPr>
              <w:t>песен</w:t>
            </w:r>
            <w:r>
              <w:rPr>
                <w:spacing w:val="23"/>
                <w:sz w:val="24"/>
              </w:rPr>
              <w:t xml:space="preserve"> </w:t>
            </w:r>
            <w:r>
              <w:rPr>
                <w:sz w:val="24"/>
              </w:rPr>
              <w:t>и</w:t>
            </w:r>
            <w:r>
              <w:rPr>
                <w:spacing w:val="23"/>
                <w:sz w:val="24"/>
              </w:rPr>
              <w:t xml:space="preserve"> </w:t>
            </w:r>
            <w:r>
              <w:rPr>
                <w:sz w:val="24"/>
              </w:rPr>
              <w:t>авторских</w:t>
            </w:r>
            <w:r>
              <w:rPr>
                <w:spacing w:val="24"/>
                <w:sz w:val="24"/>
              </w:rPr>
              <w:t xml:space="preserve"> </w:t>
            </w:r>
            <w:r>
              <w:rPr>
                <w:sz w:val="24"/>
              </w:rPr>
              <w:t>произведений,</w:t>
            </w:r>
            <w:r>
              <w:rPr>
                <w:spacing w:val="20"/>
                <w:sz w:val="24"/>
              </w:rPr>
              <w:t xml:space="preserve"> </w:t>
            </w:r>
            <w:r>
              <w:rPr>
                <w:spacing w:val="-5"/>
                <w:sz w:val="24"/>
              </w:rPr>
              <w:t>их</w:t>
            </w:r>
          </w:p>
        </w:tc>
      </w:tr>
      <w:tr w:rsidR="00267204">
        <w:trPr>
          <w:trHeight w:val="288"/>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669"/>
                <w:tab w:val="left" w:pos="3111"/>
                <w:tab w:val="left" w:pos="3730"/>
              </w:tabs>
              <w:spacing w:before="1" w:line="267" w:lineRule="exact"/>
              <w:ind w:left="221"/>
              <w:rPr>
                <w:sz w:val="24"/>
              </w:rPr>
            </w:pPr>
            <w:r>
              <w:rPr>
                <w:spacing w:val="-2"/>
                <w:sz w:val="24"/>
              </w:rPr>
              <w:t>сравнение.</w:t>
            </w:r>
            <w:r>
              <w:rPr>
                <w:sz w:val="24"/>
              </w:rPr>
              <w:tab/>
            </w:r>
            <w:r>
              <w:rPr>
                <w:spacing w:val="-2"/>
                <w:sz w:val="24"/>
              </w:rPr>
              <w:t>Например,</w:t>
            </w:r>
            <w:r>
              <w:rPr>
                <w:sz w:val="24"/>
              </w:rPr>
              <w:tab/>
            </w:r>
            <w:r>
              <w:rPr>
                <w:spacing w:val="-5"/>
                <w:sz w:val="24"/>
              </w:rPr>
              <w:t>М.</w:t>
            </w:r>
            <w:r>
              <w:rPr>
                <w:sz w:val="24"/>
              </w:rPr>
              <w:tab/>
            </w:r>
            <w:r>
              <w:rPr>
                <w:spacing w:val="-5"/>
                <w:sz w:val="24"/>
              </w:rPr>
              <w:t>Ю.</w:t>
            </w:r>
          </w:p>
        </w:tc>
      </w:tr>
      <w:tr w:rsidR="00267204">
        <w:trPr>
          <w:trHeight w:val="287"/>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593"/>
                <w:tab w:val="left" w:pos="2427"/>
                <w:tab w:val="left" w:pos="3638"/>
              </w:tabs>
              <w:spacing w:before="1" w:line="267" w:lineRule="exact"/>
              <w:ind w:left="221"/>
              <w:rPr>
                <w:sz w:val="24"/>
              </w:rPr>
            </w:pPr>
            <w:r>
              <w:rPr>
                <w:spacing w:val="-2"/>
                <w:sz w:val="24"/>
              </w:rPr>
              <w:t>Лермонтов</w:t>
            </w:r>
            <w:r>
              <w:rPr>
                <w:sz w:val="24"/>
              </w:rPr>
              <w:tab/>
            </w:r>
            <w:r>
              <w:rPr>
                <w:spacing w:val="-4"/>
                <w:sz w:val="24"/>
              </w:rPr>
              <w:t>«Спи,</w:t>
            </w:r>
            <w:r>
              <w:rPr>
                <w:sz w:val="24"/>
              </w:rPr>
              <w:tab/>
            </w:r>
            <w:r>
              <w:rPr>
                <w:spacing w:val="-2"/>
                <w:sz w:val="24"/>
              </w:rPr>
              <w:t>младенец</w:t>
            </w:r>
            <w:r>
              <w:rPr>
                <w:sz w:val="24"/>
              </w:rPr>
              <w:tab/>
            </w:r>
            <w:r>
              <w:rPr>
                <w:spacing w:val="-5"/>
                <w:sz w:val="24"/>
              </w:rPr>
              <w:t>мой</w:t>
            </w:r>
          </w:p>
        </w:tc>
      </w:tr>
      <w:tr w:rsidR="00267204">
        <w:trPr>
          <w:trHeight w:val="289"/>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before="1" w:line="268" w:lineRule="exact"/>
              <w:ind w:left="221"/>
              <w:rPr>
                <w:sz w:val="24"/>
              </w:rPr>
            </w:pPr>
            <w:r>
              <w:rPr>
                <w:sz w:val="24"/>
              </w:rPr>
              <w:t>прекрасный…»,</w:t>
            </w:r>
            <w:r>
              <w:rPr>
                <w:spacing w:val="66"/>
                <w:sz w:val="24"/>
              </w:rPr>
              <w:t xml:space="preserve"> </w:t>
            </w:r>
            <w:r>
              <w:rPr>
                <w:sz w:val="24"/>
              </w:rPr>
              <w:t>А.</w:t>
            </w:r>
            <w:r>
              <w:rPr>
                <w:spacing w:val="66"/>
                <w:sz w:val="24"/>
              </w:rPr>
              <w:t xml:space="preserve"> </w:t>
            </w:r>
            <w:r>
              <w:rPr>
                <w:sz w:val="24"/>
              </w:rPr>
              <w:t>Н.</w:t>
            </w:r>
            <w:r>
              <w:rPr>
                <w:spacing w:val="68"/>
                <w:sz w:val="24"/>
              </w:rPr>
              <w:t xml:space="preserve"> </w:t>
            </w:r>
            <w:r>
              <w:rPr>
                <w:sz w:val="24"/>
              </w:rPr>
              <w:t>Плещеев</w:t>
            </w:r>
            <w:r>
              <w:rPr>
                <w:spacing w:val="71"/>
                <w:sz w:val="24"/>
              </w:rPr>
              <w:t xml:space="preserve"> </w:t>
            </w:r>
            <w:r>
              <w:rPr>
                <w:spacing w:val="-5"/>
                <w:sz w:val="24"/>
              </w:rPr>
              <w:t>«В</w:t>
            </w:r>
          </w:p>
        </w:tc>
      </w:tr>
      <w:tr w:rsidR="00267204">
        <w:trPr>
          <w:trHeight w:val="289"/>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before="2" w:line="267" w:lineRule="exact"/>
              <w:ind w:left="221"/>
              <w:rPr>
                <w:sz w:val="24"/>
              </w:rPr>
            </w:pPr>
            <w:r>
              <w:rPr>
                <w:sz w:val="24"/>
              </w:rPr>
              <w:t>бурю»:</w:t>
            </w:r>
            <w:r>
              <w:rPr>
                <w:spacing w:val="77"/>
                <w:w w:val="150"/>
                <w:sz w:val="24"/>
              </w:rPr>
              <w:t xml:space="preserve"> </w:t>
            </w:r>
            <w:r>
              <w:rPr>
                <w:sz w:val="24"/>
              </w:rPr>
              <w:t>схожесть</w:t>
            </w:r>
            <w:r>
              <w:rPr>
                <w:spacing w:val="75"/>
                <w:w w:val="150"/>
                <w:sz w:val="24"/>
              </w:rPr>
              <w:t xml:space="preserve"> </w:t>
            </w:r>
            <w:r>
              <w:rPr>
                <w:sz w:val="24"/>
              </w:rPr>
              <w:t>и</w:t>
            </w:r>
            <w:r>
              <w:rPr>
                <w:spacing w:val="75"/>
                <w:w w:val="150"/>
                <w:sz w:val="24"/>
              </w:rPr>
              <w:t xml:space="preserve"> </w:t>
            </w:r>
            <w:r>
              <w:rPr>
                <w:sz w:val="24"/>
              </w:rPr>
              <w:t>различие</w:t>
            </w:r>
            <w:r>
              <w:rPr>
                <w:spacing w:val="74"/>
                <w:w w:val="150"/>
                <w:sz w:val="24"/>
              </w:rPr>
              <w:t xml:space="preserve"> </w:t>
            </w:r>
            <w:r>
              <w:rPr>
                <w:spacing w:val="-4"/>
                <w:sz w:val="24"/>
              </w:rPr>
              <w:t>тем,</w:t>
            </w:r>
          </w:p>
        </w:tc>
      </w:tr>
      <w:tr w:rsidR="00267204">
        <w:trPr>
          <w:trHeight w:val="286"/>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spacing w:before="1" w:line="266" w:lineRule="exact"/>
              <w:ind w:left="221"/>
              <w:rPr>
                <w:sz w:val="24"/>
              </w:rPr>
            </w:pPr>
            <w:r>
              <w:rPr>
                <w:spacing w:val="-2"/>
                <w:sz w:val="24"/>
              </w:rPr>
              <w:t>языка.</w:t>
            </w:r>
          </w:p>
        </w:tc>
      </w:tr>
      <w:tr w:rsidR="00267204">
        <w:trPr>
          <w:trHeight w:val="284"/>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1271"/>
                <w:tab w:val="left" w:pos="1741"/>
                <w:tab w:val="left" w:pos="2748"/>
              </w:tabs>
              <w:spacing w:line="264" w:lineRule="exact"/>
              <w:ind w:left="221"/>
              <w:rPr>
                <w:sz w:val="24"/>
              </w:rPr>
            </w:pPr>
            <w:r>
              <w:rPr>
                <w:spacing w:val="-2"/>
                <w:sz w:val="24"/>
              </w:rPr>
              <w:t>Работа</w:t>
            </w:r>
            <w:r>
              <w:rPr>
                <w:sz w:val="24"/>
              </w:rPr>
              <w:tab/>
            </w:r>
            <w:r>
              <w:rPr>
                <w:spacing w:val="-10"/>
                <w:sz w:val="24"/>
              </w:rPr>
              <w:t>в</w:t>
            </w:r>
            <w:r>
              <w:rPr>
                <w:sz w:val="24"/>
              </w:rPr>
              <w:tab/>
            </w:r>
            <w:r>
              <w:rPr>
                <w:spacing w:val="-2"/>
                <w:sz w:val="24"/>
              </w:rPr>
              <w:t>парах:</w:t>
            </w:r>
            <w:r>
              <w:rPr>
                <w:sz w:val="24"/>
              </w:rPr>
              <w:tab/>
            </w:r>
            <w:r>
              <w:rPr>
                <w:spacing w:val="-2"/>
                <w:sz w:val="24"/>
              </w:rPr>
              <w:t>определение</w:t>
            </w:r>
          </w:p>
        </w:tc>
      </w:tr>
      <w:tr w:rsidR="00267204">
        <w:trPr>
          <w:trHeight w:val="283"/>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2674"/>
                <w:tab w:val="left" w:pos="3931"/>
              </w:tabs>
              <w:spacing w:line="263" w:lineRule="exact"/>
              <w:ind w:left="221"/>
              <w:rPr>
                <w:sz w:val="24"/>
              </w:rPr>
            </w:pPr>
            <w:r>
              <w:rPr>
                <w:spacing w:val="-2"/>
                <w:sz w:val="24"/>
              </w:rPr>
              <w:t>последовательности</w:t>
            </w:r>
            <w:r>
              <w:rPr>
                <w:sz w:val="24"/>
              </w:rPr>
              <w:tab/>
            </w:r>
            <w:r>
              <w:rPr>
                <w:spacing w:val="-2"/>
                <w:sz w:val="24"/>
              </w:rPr>
              <w:t>событий</w:t>
            </w:r>
            <w:r>
              <w:rPr>
                <w:sz w:val="24"/>
              </w:rPr>
              <w:tab/>
            </w:r>
            <w:r>
              <w:rPr>
                <w:spacing w:val="-10"/>
                <w:sz w:val="24"/>
              </w:rPr>
              <w:t>в</w:t>
            </w:r>
          </w:p>
        </w:tc>
      </w:tr>
      <w:tr w:rsidR="00267204">
        <w:trPr>
          <w:trHeight w:val="283"/>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bottom w:val="nil"/>
            </w:tcBorders>
          </w:tcPr>
          <w:p w:rsidR="00267204" w:rsidRDefault="00CD0299">
            <w:pPr>
              <w:pStyle w:val="TableParagraph"/>
              <w:tabs>
                <w:tab w:val="left" w:pos="2794"/>
              </w:tabs>
              <w:spacing w:line="263" w:lineRule="exact"/>
              <w:ind w:left="221"/>
              <w:rPr>
                <w:sz w:val="24"/>
              </w:rPr>
            </w:pPr>
            <w:r>
              <w:rPr>
                <w:spacing w:val="-2"/>
                <w:sz w:val="24"/>
              </w:rPr>
              <w:t>произведении,</w:t>
            </w:r>
            <w:r>
              <w:rPr>
                <w:sz w:val="24"/>
              </w:rPr>
              <w:tab/>
            </w:r>
            <w:r>
              <w:rPr>
                <w:spacing w:val="-2"/>
                <w:sz w:val="24"/>
              </w:rPr>
              <w:t>составление</w:t>
            </w:r>
          </w:p>
        </w:tc>
      </w:tr>
      <w:tr w:rsidR="00267204">
        <w:trPr>
          <w:trHeight w:val="289"/>
        </w:trPr>
        <w:tc>
          <w:tcPr>
            <w:tcW w:w="667" w:type="dxa"/>
            <w:vMerge/>
            <w:tcBorders>
              <w:top w:val="nil"/>
              <w:bottom w:val="nil"/>
            </w:tcBorders>
          </w:tcPr>
          <w:p w:rsidR="00267204" w:rsidRDefault="00267204">
            <w:pPr>
              <w:rPr>
                <w:sz w:val="2"/>
                <w:szCs w:val="2"/>
              </w:rPr>
            </w:pPr>
          </w:p>
        </w:tc>
        <w:tc>
          <w:tcPr>
            <w:tcW w:w="2254" w:type="dxa"/>
            <w:vMerge/>
            <w:tcBorders>
              <w:top w:val="nil"/>
              <w:bottom w:val="nil"/>
            </w:tcBorders>
          </w:tcPr>
          <w:p w:rsidR="00267204" w:rsidRDefault="00267204">
            <w:pPr>
              <w:rPr>
                <w:sz w:val="2"/>
                <w:szCs w:val="2"/>
              </w:rPr>
            </w:pPr>
          </w:p>
        </w:tc>
        <w:tc>
          <w:tcPr>
            <w:tcW w:w="2074" w:type="dxa"/>
            <w:tcBorders>
              <w:top w:val="nil"/>
              <w:bottom w:val="nil"/>
            </w:tcBorders>
          </w:tcPr>
          <w:p w:rsidR="00267204" w:rsidRDefault="00267204">
            <w:pPr>
              <w:pStyle w:val="TableParagraph"/>
              <w:ind w:left="0"/>
              <w:rPr>
                <w:sz w:val="20"/>
              </w:rPr>
            </w:pPr>
          </w:p>
        </w:tc>
        <w:tc>
          <w:tcPr>
            <w:tcW w:w="4354" w:type="dxa"/>
            <w:tcBorders>
              <w:top w:val="nil"/>
            </w:tcBorders>
          </w:tcPr>
          <w:p w:rsidR="00267204" w:rsidRDefault="00CD0299">
            <w:pPr>
              <w:pStyle w:val="TableParagraph"/>
              <w:tabs>
                <w:tab w:val="left" w:pos="1830"/>
                <w:tab w:val="left" w:pos="2854"/>
                <w:tab w:val="left" w:pos="3933"/>
              </w:tabs>
              <w:spacing w:line="269" w:lineRule="exact"/>
              <w:ind w:left="221"/>
              <w:rPr>
                <w:sz w:val="24"/>
              </w:rPr>
            </w:pPr>
            <w:r>
              <w:rPr>
                <w:spacing w:val="-2"/>
                <w:sz w:val="24"/>
              </w:rPr>
              <w:t>вопросного</w:t>
            </w:r>
            <w:r>
              <w:rPr>
                <w:sz w:val="24"/>
              </w:rPr>
              <w:tab/>
            </w:r>
            <w:r>
              <w:rPr>
                <w:spacing w:val="-2"/>
                <w:sz w:val="24"/>
              </w:rPr>
              <w:t>плана</w:t>
            </w:r>
            <w:r>
              <w:rPr>
                <w:sz w:val="24"/>
              </w:rPr>
              <w:tab/>
            </w:r>
            <w:r>
              <w:rPr>
                <w:spacing w:val="-2"/>
                <w:sz w:val="24"/>
              </w:rPr>
              <w:t>текста</w:t>
            </w:r>
            <w:r>
              <w:rPr>
                <w:sz w:val="24"/>
              </w:rPr>
              <w:tab/>
            </w:r>
            <w:r>
              <w:rPr>
                <w:spacing w:val="-10"/>
                <w:sz w:val="24"/>
              </w:rPr>
              <w:t>с</w:t>
            </w:r>
          </w:p>
        </w:tc>
      </w:tr>
    </w:tbl>
    <w:p w:rsidR="00267204" w:rsidRDefault="00267204">
      <w:pPr>
        <w:pStyle w:val="TableParagraph"/>
        <w:spacing w:line="269" w:lineRule="exact"/>
        <w:rPr>
          <w:sz w:val="24"/>
        </w:rPr>
        <w:sectPr w:rsidR="00267204">
          <w:type w:val="continuous"/>
          <w:pgSz w:w="11910" w:h="16840"/>
          <w:pgMar w:top="1140" w:right="0" w:bottom="1780" w:left="283" w:header="0" w:footer="1515" w:gutter="0"/>
          <w:cols w:space="720"/>
        </w:sectPr>
      </w:pPr>
    </w:p>
    <w:p w:rsidR="00267204" w:rsidRDefault="00CD0299">
      <w:pPr>
        <w:pStyle w:val="a3"/>
        <w:spacing w:before="79" w:line="247" w:lineRule="auto"/>
        <w:ind w:left="6421" w:right="1377" w:firstLine="0"/>
      </w:pPr>
      <w:r>
        <w:rPr>
          <w:noProof/>
          <w:lang w:eastAsia="ru-RU"/>
        </w:rPr>
        <w:lastRenderedPageBreak/>
        <mc:AlternateContent>
          <mc:Choice Requires="wps">
            <w:drawing>
              <wp:anchor distT="0" distB="0" distL="0" distR="0" simplePos="0" relativeHeight="467019776" behindDoc="1" locked="0" layoutInCell="1" allowOverlap="1" wp14:anchorId="69CC7059" wp14:editId="62FEF500">
                <wp:simplePos x="0" y="0"/>
                <wp:positionH relativeFrom="page">
                  <wp:posOffset>942136</wp:posOffset>
                </wp:positionH>
                <wp:positionV relativeFrom="page">
                  <wp:posOffset>748283</wp:posOffset>
                </wp:positionV>
                <wp:extent cx="6010910" cy="873252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910" cy="8732520"/>
                        </a:xfrm>
                        <a:custGeom>
                          <a:avLst/>
                          <a:gdLst/>
                          <a:ahLst/>
                          <a:cxnLst/>
                          <a:rect l="l" t="t" r="r" b="b"/>
                          <a:pathLst>
                            <a:path w="6010910" h="8732520">
                              <a:moveTo>
                                <a:pt x="1688846" y="2631071"/>
                              </a:moveTo>
                              <a:lnTo>
                                <a:pt x="1688846" y="2631071"/>
                              </a:lnTo>
                              <a:lnTo>
                                <a:pt x="73152" y="2631071"/>
                              </a:lnTo>
                              <a:lnTo>
                                <a:pt x="67056" y="2631059"/>
                              </a:lnTo>
                              <a:lnTo>
                                <a:pt x="67056" y="2637155"/>
                              </a:lnTo>
                              <a:lnTo>
                                <a:pt x="67056" y="2641727"/>
                              </a:lnTo>
                              <a:lnTo>
                                <a:pt x="67056" y="8726424"/>
                              </a:lnTo>
                              <a:lnTo>
                                <a:pt x="73152" y="8726424"/>
                              </a:lnTo>
                              <a:lnTo>
                                <a:pt x="73152" y="2641727"/>
                              </a:lnTo>
                              <a:lnTo>
                                <a:pt x="73152" y="2637155"/>
                              </a:lnTo>
                              <a:lnTo>
                                <a:pt x="423621" y="2637155"/>
                              </a:lnTo>
                              <a:lnTo>
                                <a:pt x="429717" y="2637155"/>
                              </a:lnTo>
                              <a:lnTo>
                                <a:pt x="431241" y="2637155"/>
                              </a:lnTo>
                              <a:lnTo>
                                <a:pt x="431241" y="2641727"/>
                              </a:lnTo>
                              <a:lnTo>
                                <a:pt x="431241" y="8726424"/>
                              </a:lnTo>
                              <a:lnTo>
                                <a:pt x="437337" y="8726424"/>
                              </a:lnTo>
                              <a:lnTo>
                                <a:pt x="437337" y="2641727"/>
                              </a:lnTo>
                              <a:lnTo>
                                <a:pt x="437337" y="2637155"/>
                              </a:lnTo>
                              <a:lnTo>
                                <a:pt x="1688846" y="2637155"/>
                              </a:lnTo>
                              <a:lnTo>
                                <a:pt x="1688846" y="2631071"/>
                              </a:lnTo>
                              <a:close/>
                            </a:path>
                            <a:path w="6010910" h="8732520">
                              <a:moveTo>
                                <a:pt x="1695005" y="2631071"/>
                              </a:moveTo>
                              <a:lnTo>
                                <a:pt x="1688922" y="2631071"/>
                              </a:lnTo>
                              <a:lnTo>
                                <a:pt x="1688922" y="2637155"/>
                              </a:lnTo>
                              <a:lnTo>
                                <a:pt x="1688922" y="2641727"/>
                              </a:lnTo>
                              <a:lnTo>
                                <a:pt x="1688922" y="8726424"/>
                              </a:lnTo>
                              <a:lnTo>
                                <a:pt x="1695005" y="8726424"/>
                              </a:lnTo>
                              <a:lnTo>
                                <a:pt x="1695005" y="2641727"/>
                              </a:lnTo>
                              <a:lnTo>
                                <a:pt x="1695005" y="2637155"/>
                              </a:lnTo>
                              <a:lnTo>
                                <a:pt x="1695005" y="2631071"/>
                              </a:lnTo>
                              <a:close/>
                            </a:path>
                            <a:path w="6010910" h="8732520">
                              <a:moveTo>
                                <a:pt x="1854911" y="0"/>
                              </a:moveTo>
                              <a:lnTo>
                                <a:pt x="1854911" y="0"/>
                              </a:lnTo>
                              <a:lnTo>
                                <a:pt x="0" y="0"/>
                              </a:lnTo>
                              <a:lnTo>
                                <a:pt x="0" y="6096"/>
                              </a:lnTo>
                              <a:lnTo>
                                <a:pt x="0" y="42672"/>
                              </a:lnTo>
                              <a:lnTo>
                                <a:pt x="0" y="2631059"/>
                              </a:lnTo>
                              <a:lnTo>
                                <a:pt x="6096" y="2631059"/>
                              </a:lnTo>
                              <a:lnTo>
                                <a:pt x="6096" y="42672"/>
                              </a:lnTo>
                              <a:lnTo>
                                <a:pt x="6096" y="6096"/>
                              </a:lnTo>
                              <a:lnTo>
                                <a:pt x="423621" y="6096"/>
                              </a:lnTo>
                              <a:lnTo>
                                <a:pt x="423621" y="42672"/>
                              </a:lnTo>
                              <a:lnTo>
                                <a:pt x="423621" y="2631059"/>
                              </a:lnTo>
                              <a:lnTo>
                                <a:pt x="429717" y="2631059"/>
                              </a:lnTo>
                              <a:lnTo>
                                <a:pt x="429717" y="42672"/>
                              </a:lnTo>
                              <a:lnTo>
                                <a:pt x="429717" y="6096"/>
                              </a:lnTo>
                              <a:lnTo>
                                <a:pt x="1854911" y="6096"/>
                              </a:lnTo>
                              <a:lnTo>
                                <a:pt x="1854911" y="0"/>
                              </a:lnTo>
                              <a:close/>
                            </a:path>
                            <a:path w="6010910" h="8732520">
                              <a:moveTo>
                                <a:pt x="5936818" y="0"/>
                              </a:moveTo>
                              <a:lnTo>
                                <a:pt x="3178124" y="0"/>
                              </a:lnTo>
                              <a:lnTo>
                                <a:pt x="3172028" y="0"/>
                              </a:lnTo>
                              <a:lnTo>
                                <a:pt x="1861134" y="0"/>
                              </a:lnTo>
                              <a:lnTo>
                                <a:pt x="1855038" y="0"/>
                              </a:lnTo>
                              <a:lnTo>
                                <a:pt x="1855038" y="6096"/>
                              </a:lnTo>
                              <a:lnTo>
                                <a:pt x="1855038" y="42672"/>
                              </a:lnTo>
                              <a:lnTo>
                                <a:pt x="1855038" y="2631059"/>
                              </a:lnTo>
                              <a:lnTo>
                                <a:pt x="1861134" y="2631059"/>
                              </a:lnTo>
                              <a:lnTo>
                                <a:pt x="1861134" y="42672"/>
                              </a:lnTo>
                              <a:lnTo>
                                <a:pt x="1861134" y="6096"/>
                              </a:lnTo>
                              <a:lnTo>
                                <a:pt x="3172028" y="6096"/>
                              </a:lnTo>
                              <a:lnTo>
                                <a:pt x="3172028" y="42672"/>
                              </a:lnTo>
                              <a:lnTo>
                                <a:pt x="3172028" y="2631059"/>
                              </a:lnTo>
                              <a:lnTo>
                                <a:pt x="3178124" y="2631059"/>
                              </a:lnTo>
                              <a:lnTo>
                                <a:pt x="3178124" y="42672"/>
                              </a:lnTo>
                              <a:lnTo>
                                <a:pt x="3178124" y="6096"/>
                              </a:lnTo>
                              <a:lnTo>
                                <a:pt x="5936818" y="6096"/>
                              </a:lnTo>
                              <a:lnTo>
                                <a:pt x="5936818" y="0"/>
                              </a:lnTo>
                              <a:close/>
                            </a:path>
                            <a:path w="6010910" h="8732520">
                              <a:moveTo>
                                <a:pt x="5943346" y="0"/>
                              </a:moveTo>
                              <a:lnTo>
                                <a:pt x="5936945" y="0"/>
                              </a:lnTo>
                              <a:lnTo>
                                <a:pt x="5936945" y="6096"/>
                              </a:lnTo>
                              <a:lnTo>
                                <a:pt x="5936945" y="42672"/>
                              </a:lnTo>
                              <a:lnTo>
                                <a:pt x="5936945" y="2631059"/>
                              </a:lnTo>
                              <a:lnTo>
                                <a:pt x="5943346" y="2631059"/>
                              </a:lnTo>
                              <a:lnTo>
                                <a:pt x="5943346" y="42672"/>
                              </a:lnTo>
                              <a:lnTo>
                                <a:pt x="5943346" y="6096"/>
                              </a:lnTo>
                              <a:lnTo>
                                <a:pt x="5943346" y="0"/>
                              </a:lnTo>
                              <a:close/>
                            </a:path>
                            <a:path w="6010910" h="8732520">
                              <a:moveTo>
                                <a:pt x="5949378" y="2631071"/>
                              </a:moveTo>
                              <a:lnTo>
                                <a:pt x="5943346" y="2631071"/>
                              </a:lnTo>
                              <a:lnTo>
                                <a:pt x="5936945" y="2631071"/>
                              </a:lnTo>
                              <a:lnTo>
                                <a:pt x="5936945" y="2637155"/>
                              </a:lnTo>
                              <a:lnTo>
                                <a:pt x="5943295" y="2637155"/>
                              </a:lnTo>
                              <a:lnTo>
                                <a:pt x="5949378" y="2637155"/>
                              </a:lnTo>
                              <a:lnTo>
                                <a:pt x="5949378" y="2631071"/>
                              </a:lnTo>
                              <a:close/>
                            </a:path>
                            <a:path w="6010910" h="8732520">
                              <a:moveTo>
                                <a:pt x="6010338" y="2631059"/>
                              </a:moveTo>
                              <a:lnTo>
                                <a:pt x="6004255" y="2631059"/>
                              </a:lnTo>
                              <a:lnTo>
                                <a:pt x="5949391" y="2631071"/>
                              </a:lnTo>
                              <a:lnTo>
                                <a:pt x="5949391" y="2637155"/>
                              </a:lnTo>
                              <a:lnTo>
                                <a:pt x="6004255" y="2637155"/>
                              </a:lnTo>
                              <a:lnTo>
                                <a:pt x="6004255" y="2641727"/>
                              </a:lnTo>
                              <a:lnTo>
                                <a:pt x="6004255" y="8726424"/>
                              </a:lnTo>
                              <a:lnTo>
                                <a:pt x="3237560" y="8726424"/>
                              </a:lnTo>
                              <a:lnTo>
                                <a:pt x="3237560" y="2641727"/>
                              </a:lnTo>
                              <a:lnTo>
                                <a:pt x="3237560" y="2637155"/>
                              </a:lnTo>
                              <a:lnTo>
                                <a:pt x="5936818" y="2637155"/>
                              </a:lnTo>
                              <a:lnTo>
                                <a:pt x="5936818" y="2631071"/>
                              </a:lnTo>
                              <a:lnTo>
                                <a:pt x="3237560" y="2631071"/>
                              </a:lnTo>
                              <a:lnTo>
                                <a:pt x="3231464" y="2631071"/>
                              </a:lnTo>
                              <a:lnTo>
                                <a:pt x="1695018" y="2631071"/>
                              </a:lnTo>
                              <a:lnTo>
                                <a:pt x="1695018" y="2637155"/>
                              </a:lnTo>
                              <a:lnTo>
                                <a:pt x="3231464" y="2637155"/>
                              </a:lnTo>
                              <a:lnTo>
                                <a:pt x="3231464" y="2641727"/>
                              </a:lnTo>
                              <a:lnTo>
                                <a:pt x="3231464" y="8726424"/>
                              </a:lnTo>
                              <a:lnTo>
                                <a:pt x="3231464" y="8732520"/>
                              </a:lnTo>
                              <a:lnTo>
                                <a:pt x="3237560" y="8732520"/>
                              </a:lnTo>
                              <a:lnTo>
                                <a:pt x="6004255" y="8732520"/>
                              </a:lnTo>
                              <a:lnTo>
                                <a:pt x="6010338" y="8732520"/>
                              </a:lnTo>
                              <a:lnTo>
                                <a:pt x="6010338" y="8726424"/>
                              </a:lnTo>
                              <a:lnTo>
                                <a:pt x="6010338" y="2641727"/>
                              </a:lnTo>
                              <a:lnTo>
                                <a:pt x="6010338" y="2637155"/>
                              </a:lnTo>
                              <a:lnTo>
                                <a:pt x="6010338" y="2631071"/>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4.184006pt;margin-top:58.919945pt;width:473.3pt;height:687.6pt;mso-position-horizontal-relative:page;mso-position-vertical-relative:page;z-index:-36296704" id="docshape22" coordorigin="1484,1178" coordsize="9466,13752" path="m4143,5322l2172,5322,2163,5322,2160,5322,2151,5322,2151,5322,1599,5322,1599,5322,1589,5322,1589,5322,1589,5331,1589,5339,1589,14921,1599,14921,1599,5339,1599,5331,2151,5331,2151,5331,2160,5331,2163,5331,2163,5339,2163,14921,2172,14921,2172,5339,2172,5331,4143,5331,4143,5322xm4153,5322l4143,5322,4143,5331,4143,5339,4143,14921,4153,14921,4153,5339,4153,5331,4153,5322xm4405,1178l2160,1178,2151,1178,2151,1178,1493,1178,1484,1178,1484,1188,1484,1246,1484,5322,1493,5322,1493,1246,1493,1188,2151,1188,2151,1246,2151,5322,2160,5322,2160,1246,2160,1188,4405,1188,4405,1178xm10833,1178l6489,1178,6479,1178,4415,1178,4405,1178,4405,1188,4405,1246,4405,5322,4415,5322,4415,1246,4415,1188,6479,1188,6479,1246,6479,5322,6489,5322,6489,1246,6489,1188,10833,1188,10833,1178xm10843,1178l10833,1178,10833,1188,10833,1246,10833,5322,10843,5322,10843,1246,10843,1188,10843,1178xm10853,5322l10843,5322,10843,5322,10833,5322,10833,5331,10843,5331,10843,5331,10853,5331,10853,5322xm10949,5322l10939,5322,10939,5322,10853,5322,10853,5331,10939,5331,10939,5339,10939,14921,6582,14921,6582,5339,6582,5331,10833,5331,10833,5322,6582,5322,6573,5322,6489,5322,6479,5322,4415,5322,4405,5322,4153,5322,4153,5331,4405,5331,4415,5331,6479,5331,6489,5331,6573,5331,6573,5339,6573,14921,6573,14930,6582,14930,10939,14930,10949,14930,10949,14921,10949,5339,10949,5331,10949,5322,10949,5322xe" filled="true" fillcolor="#000000" stroked="false">
                <v:path arrowok="t"/>
                <v:fill type="solid"/>
                <w10:wrap type="none"/>
              </v:shape>
            </w:pict>
          </mc:Fallback>
        </mc:AlternateContent>
      </w:r>
      <w:r>
        <w:t>выделением эпизодов, обсуждение результатов деятельности.</w:t>
      </w:r>
    </w:p>
    <w:p w:rsidR="00267204" w:rsidRDefault="00CD0299">
      <w:pPr>
        <w:pStyle w:val="a3"/>
        <w:tabs>
          <w:tab w:val="left" w:pos="8539"/>
          <w:tab w:val="left" w:pos="8647"/>
          <w:tab w:val="left" w:pos="8959"/>
          <w:tab w:val="left" w:pos="9480"/>
          <w:tab w:val="left" w:pos="9993"/>
        </w:tabs>
        <w:spacing w:line="252" w:lineRule="auto"/>
        <w:ind w:left="6421" w:right="1378" w:firstLine="0"/>
      </w:pPr>
      <w:r>
        <w:t>Подробный пересказ (устно) содержания произведения при наличии возможности с учетом развития</w:t>
      </w:r>
      <w:r>
        <w:rPr>
          <w:spacing w:val="-2"/>
        </w:rPr>
        <w:t xml:space="preserve"> </w:t>
      </w:r>
      <w:r>
        <w:t>устно</w:t>
      </w:r>
      <w:r>
        <w:rPr>
          <w:spacing w:val="-4"/>
        </w:rPr>
        <w:t xml:space="preserve"> </w:t>
      </w:r>
      <w:r>
        <w:t>речи у</w:t>
      </w:r>
      <w:r>
        <w:rPr>
          <w:spacing w:val="-9"/>
        </w:rPr>
        <w:t xml:space="preserve"> </w:t>
      </w:r>
      <w:r>
        <w:t xml:space="preserve">обучающихся. </w:t>
      </w:r>
      <w:r>
        <w:rPr>
          <w:spacing w:val="-2"/>
        </w:rPr>
        <w:t>Упражнение</w:t>
      </w:r>
      <w:r>
        <w:tab/>
      </w:r>
      <w:r>
        <w:rPr>
          <w:spacing w:val="-10"/>
        </w:rPr>
        <w:t>в</w:t>
      </w:r>
      <w:r>
        <w:tab/>
      </w:r>
      <w:r>
        <w:tab/>
      </w:r>
      <w:r>
        <w:tab/>
      </w:r>
      <w:r>
        <w:rPr>
          <w:spacing w:val="-2"/>
        </w:rPr>
        <w:t>умении формулировать</w:t>
      </w:r>
      <w:r>
        <w:tab/>
      </w:r>
      <w:r>
        <w:tab/>
      </w:r>
      <w:r>
        <w:rPr>
          <w:spacing w:val="-2"/>
        </w:rPr>
        <w:t>вопрос</w:t>
      </w:r>
      <w:r>
        <w:tab/>
      </w:r>
      <w:r>
        <w:tab/>
      </w:r>
      <w:r>
        <w:rPr>
          <w:spacing w:val="-6"/>
        </w:rPr>
        <w:t xml:space="preserve">по </w:t>
      </w:r>
      <w:r>
        <w:rPr>
          <w:spacing w:val="-2"/>
        </w:rPr>
        <w:t>фактическому</w:t>
      </w:r>
      <w:r>
        <w:tab/>
      </w:r>
      <w:r>
        <w:tab/>
      </w:r>
      <w:r>
        <w:tab/>
      </w:r>
      <w:r>
        <w:rPr>
          <w:spacing w:val="-2"/>
        </w:rPr>
        <w:t xml:space="preserve">содержанию </w:t>
      </w:r>
      <w:r>
        <w:t>прочитанного произведения.</w:t>
      </w:r>
    </w:p>
    <w:p w:rsidR="00267204" w:rsidRDefault="00CD0299">
      <w:pPr>
        <w:pStyle w:val="a3"/>
        <w:tabs>
          <w:tab w:val="left" w:pos="8518"/>
        </w:tabs>
        <w:spacing w:line="259" w:lineRule="auto"/>
        <w:ind w:left="6421" w:right="1379" w:firstLine="0"/>
      </w:pPr>
      <w:r>
        <w:t>Работа с таблицей: сравнение</w:t>
      </w:r>
      <w:r>
        <w:rPr>
          <w:spacing w:val="40"/>
        </w:rPr>
        <w:t xml:space="preserve"> </w:t>
      </w:r>
      <w:r>
        <w:rPr>
          <w:spacing w:val="-2"/>
        </w:rPr>
        <w:t>текстов</w:t>
      </w:r>
      <w:r>
        <w:tab/>
      </w:r>
      <w:r>
        <w:rPr>
          <w:spacing w:val="-2"/>
        </w:rPr>
        <w:t>художественных</w:t>
      </w:r>
    </w:p>
    <w:p w:rsidR="00267204" w:rsidRDefault="00CD0299">
      <w:pPr>
        <w:pStyle w:val="a3"/>
        <w:tabs>
          <w:tab w:val="left" w:pos="8671"/>
        </w:tabs>
        <w:spacing w:line="259" w:lineRule="auto"/>
        <w:ind w:left="6421" w:right="1378" w:firstLine="0"/>
      </w:pPr>
      <w:r>
        <w:rPr>
          <w:spacing w:val="-2"/>
        </w:rPr>
        <w:t>произведений</w:t>
      </w:r>
      <w:r>
        <w:tab/>
      </w:r>
      <w:r>
        <w:rPr>
          <w:spacing w:val="-2"/>
        </w:rPr>
        <w:t xml:space="preserve">(распознавание </w:t>
      </w:r>
      <w:r>
        <w:t>жанров) и</w:t>
      </w:r>
    </w:p>
    <w:p w:rsidR="00267204" w:rsidRDefault="00CD0299">
      <w:pPr>
        <w:pStyle w:val="a3"/>
        <w:spacing w:before="16" w:after="28"/>
        <w:ind w:left="6515" w:firstLine="0"/>
      </w:pPr>
      <w:r>
        <w:t>заполнение</w:t>
      </w:r>
      <w:r>
        <w:rPr>
          <w:spacing w:val="-6"/>
        </w:rPr>
        <w:t xml:space="preserve"> </w:t>
      </w:r>
      <w:r>
        <w:rPr>
          <w:spacing w:val="-2"/>
        </w:rPr>
        <w:t>таблицы.</w:t>
      </w:r>
    </w:p>
    <w:tbl>
      <w:tblPr>
        <w:tblStyle w:val="TableNormal"/>
        <w:tblW w:w="0" w:type="auto"/>
        <w:tblInd w:w="6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364"/>
        <w:gridCol w:w="910"/>
        <w:gridCol w:w="857"/>
      </w:tblGrid>
      <w:tr w:rsidR="00267204">
        <w:trPr>
          <w:trHeight w:val="402"/>
        </w:trPr>
        <w:tc>
          <w:tcPr>
            <w:tcW w:w="996" w:type="dxa"/>
          </w:tcPr>
          <w:p w:rsidR="00267204" w:rsidRDefault="00CD0299">
            <w:pPr>
              <w:pStyle w:val="TableParagraph"/>
              <w:spacing w:before="1"/>
              <w:ind w:left="136"/>
              <w:rPr>
                <w:sz w:val="24"/>
              </w:rPr>
            </w:pPr>
            <w:r>
              <w:rPr>
                <w:spacing w:val="-4"/>
                <w:sz w:val="24"/>
              </w:rPr>
              <w:t>Автор</w:t>
            </w:r>
          </w:p>
        </w:tc>
        <w:tc>
          <w:tcPr>
            <w:tcW w:w="1364" w:type="dxa"/>
          </w:tcPr>
          <w:p w:rsidR="00267204" w:rsidRDefault="00CD0299">
            <w:pPr>
              <w:pStyle w:val="TableParagraph"/>
              <w:spacing w:before="1"/>
              <w:ind w:left="117"/>
              <w:rPr>
                <w:sz w:val="24"/>
              </w:rPr>
            </w:pPr>
            <w:r>
              <w:rPr>
                <w:spacing w:val="-2"/>
                <w:sz w:val="24"/>
              </w:rPr>
              <w:t>Заголовок</w:t>
            </w:r>
          </w:p>
        </w:tc>
        <w:tc>
          <w:tcPr>
            <w:tcW w:w="910" w:type="dxa"/>
          </w:tcPr>
          <w:p w:rsidR="00267204" w:rsidRDefault="00CD0299">
            <w:pPr>
              <w:pStyle w:val="TableParagraph"/>
              <w:spacing w:before="1"/>
              <w:ind w:left="119"/>
              <w:rPr>
                <w:sz w:val="24"/>
              </w:rPr>
            </w:pPr>
            <w:r>
              <w:rPr>
                <w:spacing w:val="-4"/>
                <w:sz w:val="24"/>
              </w:rPr>
              <w:t>Жанр</w:t>
            </w:r>
          </w:p>
        </w:tc>
        <w:tc>
          <w:tcPr>
            <w:tcW w:w="857" w:type="dxa"/>
          </w:tcPr>
          <w:p w:rsidR="00267204" w:rsidRDefault="00CD0299">
            <w:pPr>
              <w:pStyle w:val="TableParagraph"/>
              <w:spacing w:before="1"/>
              <w:ind w:left="126"/>
              <w:rPr>
                <w:sz w:val="24"/>
              </w:rPr>
            </w:pPr>
            <w:r>
              <w:rPr>
                <w:spacing w:val="-4"/>
                <w:sz w:val="24"/>
              </w:rPr>
              <w:t>Тема</w:t>
            </w:r>
          </w:p>
        </w:tc>
      </w:tr>
      <w:tr w:rsidR="00267204">
        <w:trPr>
          <w:trHeight w:val="347"/>
        </w:trPr>
        <w:tc>
          <w:tcPr>
            <w:tcW w:w="996" w:type="dxa"/>
          </w:tcPr>
          <w:p w:rsidR="00267204" w:rsidRDefault="00267204">
            <w:pPr>
              <w:pStyle w:val="TableParagraph"/>
              <w:ind w:left="0"/>
            </w:pPr>
          </w:p>
        </w:tc>
        <w:tc>
          <w:tcPr>
            <w:tcW w:w="1364" w:type="dxa"/>
          </w:tcPr>
          <w:p w:rsidR="00267204" w:rsidRDefault="00267204">
            <w:pPr>
              <w:pStyle w:val="TableParagraph"/>
              <w:ind w:left="0"/>
            </w:pPr>
          </w:p>
        </w:tc>
        <w:tc>
          <w:tcPr>
            <w:tcW w:w="910" w:type="dxa"/>
          </w:tcPr>
          <w:p w:rsidR="00267204" w:rsidRDefault="00267204">
            <w:pPr>
              <w:pStyle w:val="TableParagraph"/>
              <w:ind w:left="0"/>
            </w:pPr>
          </w:p>
        </w:tc>
        <w:tc>
          <w:tcPr>
            <w:tcW w:w="857" w:type="dxa"/>
          </w:tcPr>
          <w:p w:rsidR="00267204" w:rsidRDefault="00267204">
            <w:pPr>
              <w:pStyle w:val="TableParagraph"/>
              <w:ind w:left="0"/>
            </w:pPr>
          </w:p>
        </w:tc>
      </w:tr>
    </w:tbl>
    <w:p w:rsidR="00267204" w:rsidRDefault="00CD0299">
      <w:pPr>
        <w:pStyle w:val="a3"/>
        <w:spacing w:line="237" w:lineRule="auto"/>
        <w:ind w:left="6515" w:right="1279" w:firstLine="0"/>
      </w:pPr>
      <w:r>
        <w:t>Слушание и чтение произведений о Великой Отечественной войне: С. В. Михалков «Быль для детей», С. А. Баруздин «Салют», С. А. Васильев</w:t>
      </w:r>
    </w:p>
    <w:p w:rsidR="00267204" w:rsidRDefault="00CD0299">
      <w:pPr>
        <w:pStyle w:val="a3"/>
        <w:spacing w:before="28" w:line="256" w:lineRule="auto"/>
        <w:ind w:left="6515" w:right="1280" w:firstLine="0"/>
      </w:pPr>
      <w:r>
        <w:t>«Белая берѐза», Л. А. Кассиль«Сестра»,</w:t>
      </w:r>
      <w:r>
        <w:rPr>
          <w:spacing w:val="38"/>
        </w:rPr>
        <w:t xml:space="preserve">  </w:t>
      </w:r>
      <w:r>
        <w:t>Б.</w:t>
      </w:r>
      <w:r>
        <w:rPr>
          <w:spacing w:val="38"/>
        </w:rPr>
        <w:t xml:space="preserve">  </w:t>
      </w:r>
      <w:r>
        <w:t>А.</w:t>
      </w:r>
      <w:r>
        <w:rPr>
          <w:spacing w:val="37"/>
        </w:rPr>
        <w:t xml:space="preserve">  </w:t>
      </w:r>
      <w:r>
        <w:rPr>
          <w:spacing w:val="-2"/>
        </w:rPr>
        <w:t>Лавренѐв</w:t>
      </w:r>
    </w:p>
    <w:p w:rsidR="00267204" w:rsidRDefault="00CD0299">
      <w:pPr>
        <w:pStyle w:val="a3"/>
        <w:spacing w:line="247" w:lineRule="auto"/>
        <w:ind w:left="6515" w:right="1277" w:firstLine="0"/>
      </w:pPr>
      <w:r>
        <w:t xml:space="preserve">«Большое сердце», обсуждение авторской позиции, выражение своего отношения к героям с подтверждением примерами из </w:t>
      </w:r>
      <w:r>
        <w:rPr>
          <w:spacing w:val="-2"/>
        </w:rPr>
        <w:t>текста.</w:t>
      </w:r>
    </w:p>
    <w:p w:rsidR="00267204" w:rsidRDefault="00CD0299">
      <w:pPr>
        <w:pStyle w:val="a3"/>
        <w:spacing w:line="247" w:lineRule="auto"/>
        <w:ind w:left="6515" w:right="1275" w:firstLine="0"/>
      </w:pPr>
      <w:r>
        <w:t>Составление выставки книг писателей на</w:t>
      </w:r>
      <w:r>
        <w:rPr>
          <w:spacing w:val="-2"/>
        </w:rPr>
        <w:t xml:space="preserve"> </w:t>
      </w:r>
      <w:r>
        <w:t>тему</w:t>
      </w:r>
      <w:r>
        <w:rPr>
          <w:spacing w:val="-3"/>
        </w:rPr>
        <w:t xml:space="preserve"> </w:t>
      </w:r>
      <w:r>
        <w:t>о детях,</w:t>
      </w:r>
      <w:r>
        <w:rPr>
          <w:spacing w:val="-1"/>
        </w:rPr>
        <w:t xml:space="preserve"> </w:t>
      </w:r>
      <w:r>
        <w:t xml:space="preserve">о дружбе, рассказ о героях прочитанных произведений по предложенному </w:t>
      </w:r>
      <w:r>
        <w:rPr>
          <w:spacing w:val="-2"/>
        </w:rPr>
        <w:t>алгоритму.</w:t>
      </w:r>
    </w:p>
    <w:p w:rsidR="00267204" w:rsidRDefault="00CD0299">
      <w:pPr>
        <w:pStyle w:val="a3"/>
        <w:tabs>
          <w:tab w:val="left" w:pos="7570"/>
          <w:tab w:val="left" w:pos="8045"/>
          <w:tab w:val="left" w:pos="9296"/>
        </w:tabs>
        <w:spacing w:line="237" w:lineRule="auto"/>
        <w:ind w:left="6515" w:right="1076" w:firstLine="0"/>
        <w:jc w:val="left"/>
      </w:pPr>
      <w:r>
        <w:rPr>
          <w:spacing w:val="-2"/>
        </w:rPr>
        <w:t>Работа</w:t>
      </w:r>
      <w:r>
        <w:tab/>
      </w:r>
      <w:r>
        <w:rPr>
          <w:spacing w:val="-10"/>
        </w:rPr>
        <w:t>в</w:t>
      </w:r>
      <w:r>
        <w:tab/>
      </w:r>
      <w:r>
        <w:rPr>
          <w:spacing w:val="-2"/>
        </w:rPr>
        <w:t>группах:</w:t>
      </w:r>
      <w:r>
        <w:tab/>
      </w:r>
      <w:r>
        <w:rPr>
          <w:spacing w:val="-2"/>
        </w:rPr>
        <w:t xml:space="preserve">составление </w:t>
      </w:r>
      <w:r>
        <w:t>сценария праздников «8 Марта», «9</w:t>
      </w:r>
    </w:p>
    <w:p w:rsidR="00267204" w:rsidRDefault="00CD0299">
      <w:pPr>
        <w:pStyle w:val="a3"/>
        <w:tabs>
          <w:tab w:val="left" w:pos="7847"/>
          <w:tab w:val="left" w:pos="8567"/>
          <w:tab w:val="left" w:pos="9287"/>
        </w:tabs>
        <w:spacing w:before="17" w:line="271" w:lineRule="auto"/>
        <w:ind w:left="6515" w:right="1437" w:firstLine="0"/>
        <w:jc w:val="left"/>
      </w:pPr>
      <w:r>
        <w:rPr>
          <w:spacing w:val="-2"/>
        </w:rPr>
        <w:t>Мая»:</w:t>
      </w:r>
      <w:r>
        <w:tab/>
      </w:r>
      <w:r>
        <w:rPr>
          <w:spacing w:val="-2"/>
        </w:rPr>
        <w:t>чтение</w:t>
      </w:r>
      <w:r>
        <w:tab/>
      </w:r>
      <w:r>
        <w:tab/>
      </w:r>
      <w:r>
        <w:rPr>
          <w:spacing w:val="-2"/>
        </w:rPr>
        <w:t>наизусть произведений,</w:t>
      </w:r>
      <w:r>
        <w:tab/>
      </w:r>
      <w:r>
        <w:rPr>
          <w:spacing w:val="-2"/>
        </w:rPr>
        <w:t>исполнение</w:t>
      </w:r>
    </w:p>
    <w:p w:rsidR="00267204" w:rsidRDefault="00CD0299">
      <w:pPr>
        <w:pStyle w:val="a3"/>
        <w:tabs>
          <w:tab w:val="left" w:pos="8567"/>
          <w:tab w:val="left" w:pos="9287"/>
          <w:tab w:val="left" w:pos="10007"/>
        </w:tabs>
        <w:spacing w:before="3" w:line="271" w:lineRule="auto"/>
        <w:ind w:left="7127" w:right="1235" w:firstLine="0"/>
        <w:jc w:val="left"/>
      </w:pPr>
      <w:r>
        <w:t>песен, слушание</w:t>
      </w:r>
      <w:r>
        <w:tab/>
      </w:r>
      <w:r>
        <w:rPr>
          <w:spacing w:val="-2"/>
        </w:rPr>
        <w:t xml:space="preserve">музыки, </w:t>
      </w:r>
      <w:r>
        <w:t>посвящѐнной праздникам</w:t>
      </w:r>
      <w:r>
        <w:tab/>
      </w:r>
      <w:r>
        <w:rPr>
          <w:spacing w:val="-4"/>
        </w:rPr>
        <w:t xml:space="preserve">при </w:t>
      </w:r>
      <w:r>
        <w:t>наличии возможности</w:t>
      </w:r>
      <w:r>
        <w:tab/>
      </w:r>
      <w:r>
        <w:rPr>
          <w:spacing w:val="-10"/>
        </w:rPr>
        <w:t xml:space="preserve">с </w:t>
      </w:r>
      <w:r>
        <w:rPr>
          <w:spacing w:val="-2"/>
        </w:rPr>
        <w:t>учетом</w:t>
      </w:r>
      <w:r>
        <w:tab/>
        <w:t>развития устно</w:t>
      </w:r>
    </w:p>
    <w:p w:rsidR="00267204" w:rsidRDefault="00CD0299">
      <w:pPr>
        <w:pStyle w:val="a3"/>
        <w:spacing w:before="3"/>
        <w:ind w:left="6515" w:firstLine="0"/>
        <w:jc w:val="left"/>
      </w:pPr>
      <w:r>
        <w:t>речи</w:t>
      </w:r>
      <w:r>
        <w:rPr>
          <w:spacing w:val="1"/>
        </w:rPr>
        <w:t xml:space="preserve"> </w:t>
      </w:r>
      <w:r>
        <w:t>у</w:t>
      </w:r>
      <w:r>
        <w:rPr>
          <w:spacing w:val="-5"/>
        </w:rPr>
        <w:t xml:space="preserve"> </w:t>
      </w:r>
      <w:r>
        <w:rPr>
          <w:spacing w:val="-2"/>
        </w:rPr>
        <w:t>обучающихся.</w:t>
      </w:r>
    </w:p>
    <w:p w:rsidR="00267204" w:rsidRDefault="00CD0299">
      <w:pPr>
        <w:pStyle w:val="a3"/>
        <w:tabs>
          <w:tab w:val="left" w:pos="9287"/>
        </w:tabs>
        <w:spacing w:before="36" w:line="259" w:lineRule="auto"/>
        <w:ind w:left="6515" w:right="1587" w:firstLine="0"/>
        <w:jc w:val="left"/>
      </w:pPr>
      <w:r>
        <w:rPr>
          <w:spacing w:val="-2"/>
        </w:rPr>
        <w:t>Дифференцированная</w:t>
      </w:r>
      <w:r>
        <w:tab/>
      </w:r>
      <w:r>
        <w:rPr>
          <w:spacing w:val="-2"/>
        </w:rPr>
        <w:t xml:space="preserve">работа: </w:t>
      </w:r>
      <w:r>
        <w:t>подготовка</w:t>
      </w:r>
      <w:r>
        <w:rPr>
          <w:spacing w:val="80"/>
        </w:rPr>
        <w:t xml:space="preserve"> </w:t>
      </w:r>
      <w:r>
        <w:t>сообщения</w:t>
      </w:r>
      <w:r>
        <w:tab/>
      </w:r>
      <w:r>
        <w:rPr>
          <w:spacing w:val="-10"/>
        </w:rPr>
        <w:t>о</w:t>
      </w:r>
    </w:p>
    <w:p w:rsidR="00267204" w:rsidRDefault="00CD0299">
      <w:pPr>
        <w:pStyle w:val="a3"/>
        <w:tabs>
          <w:tab w:val="left" w:pos="8567"/>
          <w:tab w:val="left" w:pos="9287"/>
        </w:tabs>
        <w:spacing w:before="1" w:line="259" w:lineRule="auto"/>
        <w:ind w:left="7127" w:right="2093" w:firstLine="0"/>
        <w:jc w:val="left"/>
      </w:pPr>
      <w:r>
        <w:t>своих родных</w:t>
      </w:r>
      <w:r>
        <w:tab/>
      </w:r>
      <w:r>
        <w:tab/>
      </w:r>
      <w:r>
        <w:rPr>
          <w:spacing w:val="-10"/>
        </w:rPr>
        <w:t xml:space="preserve">— </w:t>
      </w:r>
      <w:r>
        <w:rPr>
          <w:spacing w:val="-2"/>
        </w:rPr>
        <w:t>участниках</w:t>
      </w:r>
      <w:r>
        <w:tab/>
      </w:r>
      <w:r>
        <w:rPr>
          <w:spacing w:val="-2"/>
        </w:rPr>
        <w:t>Великой</w:t>
      </w:r>
    </w:p>
    <w:p w:rsidR="00267204" w:rsidRDefault="00267204">
      <w:pPr>
        <w:pStyle w:val="a3"/>
        <w:spacing w:line="259" w:lineRule="auto"/>
        <w:jc w:val="left"/>
        <w:sectPr w:rsidR="00267204">
          <w:pgSz w:w="11910" w:h="16840"/>
          <w:pgMar w:top="1140" w:right="0" w:bottom="1780" w:left="283" w:header="0" w:footer="1515" w:gutter="0"/>
          <w:cols w:space="720"/>
        </w:sectPr>
      </w:pPr>
    </w:p>
    <w:tbl>
      <w:tblPr>
        <w:tblStyle w:val="TableNormal"/>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568"/>
        <w:gridCol w:w="1987"/>
        <w:gridCol w:w="262"/>
        <w:gridCol w:w="2074"/>
        <w:gridCol w:w="94"/>
        <w:gridCol w:w="4261"/>
        <w:gridCol w:w="106"/>
      </w:tblGrid>
      <w:tr w:rsidR="00267204">
        <w:trPr>
          <w:trHeight w:val="837"/>
        </w:trPr>
        <w:tc>
          <w:tcPr>
            <w:tcW w:w="106" w:type="dxa"/>
            <w:tcBorders>
              <w:top w:val="nil"/>
              <w:left w:val="nil"/>
              <w:bottom w:val="nil"/>
            </w:tcBorders>
          </w:tcPr>
          <w:p w:rsidR="00267204" w:rsidRDefault="00267204">
            <w:pPr>
              <w:pStyle w:val="TableParagraph"/>
              <w:ind w:left="0"/>
              <w:rPr>
                <w:sz w:val="24"/>
              </w:rPr>
            </w:pPr>
          </w:p>
        </w:tc>
        <w:tc>
          <w:tcPr>
            <w:tcW w:w="568" w:type="dxa"/>
          </w:tcPr>
          <w:p w:rsidR="00267204" w:rsidRDefault="00267204">
            <w:pPr>
              <w:pStyle w:val="TableParagraph"/>
              <w:ind w:left="0"/>
              <w:rPr>
                <w:sz w:val="24"/>
              </w:rPr>
            </w:pPr>
          </w:p>
        </w:tc>
        <w:tc>
          <w:tcPr>
            <w:tcW w:w="1987" w:type="dxa"/>
          </w:tcPr>
          <w:p w:rsidR="00267204" w:rsidRDefault="00267204">
            <w:pPr>
              <w:pStyle w:val="TableParagraph"/>
              <w:ind w:left="0"/>
              <w:rPr>
                <w:sz w:val="24"/>
              </w:rPr>
            </w:pPr>
          </w:p>
        </w:tc>
        <w:tc>
          <w:tcPr>
            <w:tcW w:w="2430" w:type="dxa"/>
            <w:gridSpan w:val="3"/>
          </w:tcPr>
          <w:p w:rsidR="00267204" w:rsidRDefault="00267204">
            <w:pPr>
              <w:pStyle w:val="TableParagraph"/>
              <w:ind w:left="0"/>
              <w:rPr>
                <w:sz w:val="24"/>
              </w:rPr>
            </w:pPr>
          </w:p>
        </w:tc>
        <w:tc>
          <w:tcPr>
            <w:tcW w:w="4367" w:type="dxa"/>
            <w:gridSpan w:val="2"/>
          </w:tcPr>
          <w:p w:rsidR="00267204" w:rsidRDefault="00CD0299">
            <w:pPr>
              <w:pStyle w:val="TableParagraph"/>
              <w:spacing w:before="1"/>
              <w:ind w:left="218"/>
              <w:rPr>
                <w:sz w:val="24"/>
              </w:rPr>
            </w:pPr>
            <w:r>
              <w:rPr>
                <w:sz w:val="24"/>
              </w:rPr>
              <w:t>Отечественной</w:t>
            </w:r>
            <w:r>
              <w:rPr>
                <w:spacing w:val="-5"/>
                <w:sz w:val="24"/>
              </w:rPr>
              <w:t xml:space="preserve"> </w:t>
            </w:r>
            <w:r>
              <w:rPr>
                <w:spacing w:val="-2"/>
                <w:sz w:val="24"/>
              </w:rPr>
              <w:t>войны.</w:t>
            </w:r>
          </w:p>
        </w:tc>
      </w:tr>
      <w:tr w:rsidR="00267204">
        <w:trPr>
          <w:trHeight w:val="5129"/>
        </w:trPr>
        <w:tc>
          <w:tcPr>
            <w:tcW w:w="106" w:type="dxa"/>
            <w:tcBorders>
              <w:top w:val="nil"/>
              <w:left w:val="nil"/>
            </w:tcBorders>
          </w:tcPr>
          <w:p w:rsidR="00267204" w:rsidRDefault="00267204">
            <w:pPr>
              <w:pStyle w:val="TableParagraph"/>
              <w:ind w:left="0"/>
              <w:rPr>
                <w:sz w:val="24"/>
              </w:rPr>
            </w:pPr>
          </w:p>
        </w:tc>
        <w:tc>
          <w:tcPr>
            <w:tcW w:w="568" w:type="dxa"/>
          </w:tcPr>
          <w:p w:rsidR="00267204" w:rsidRDefault="00CD0299">
            <w:pPr>
              <w:pStyle w:val="TableParagraph"/>
              <w:spacing w:before="1"/>
              <w:ind w:left="93" w:right="91"/>
              <w:jc w:val="center"/>
              <w:rPr>
                <w:sz w:val="24"/>
              </w:rPr>
            </w:pPr>
            <w:r>
              <w:rPr>
                <w:spacing w:val="-10"/>
                <w:sz w:val="24"/>
              </w:rPr>
              <w:t>1</w:t>
            </w:r>
          </w:p>
          <w:p w:rsidR="00267204" w:rsidRDefault="00CD0299">
            <w:pPr>
              <w:pStyle w:val="TableParagraph"/>
              <w:spacing w:before="22"/>
              <w:ind w:left="2" w:right="93"/>
              <w:jc w:val="center"/>
              <w:rPr>
                <w:sz w:val="24"/>
              </w:rPr>
            </w:pPr>
            <w:r>
              <w:rPr>
                <w:spacing w:val="-10"/>
                <w:sz w:val="24"/>
              </w:rPr>
              <w:t>0</w:t>
            </w:r>
          </w:p>
        </w:tc>
        <w:tc>
          <w:tcPr>
            <w:tcW w:w="1987" w:type="dxa"/>
          </w:tcPr>
          <w:p w:rsidR="00267204" w:rsidRDefault="00CD0299">
            <w:pPr>
              <w:pStyle w:val="TableParagraph"/>
              <w:spacing w:before="6" w:line="280" w:lineRule="auto"/>
              <w:ind w:left="225" w:right="463"/>
              <w:jc w:val="both"/>
              <w:rPr>
                <w:b/>
                <w:sz w:val="24"/>
              </w:rPr>
            </w:pPr>
            <w:r>
              <w:rPr>
                <w:b/>
                <w:spacing w:val="-2"/>
                <w:sz w:val="24"/>
              </w:rPr>
              <w:t xml:space="preserve">Зарубежная литература </w:t>
            </w:r>
            <w:r>
              <w:rPr>
                <w:b/>
                <w:sz w:val="24"/>
              </w:rPr>
              <w:t>(11 часов)</w:t>
            </w:r>
          </w:p>
        </w:tc>
        <w:tc>
          <w:tcPr>
            <w:tcW w:w="2430" w:type="dxa"/>
            <w:gridSpan w:val="3"/>
          </w:tcPr>
          <w:p w:rsidR="00267204" w:rsidRDefault="00CD0299">
            <w:pPr>
              <w:pStyle w:val="TableParagraph"/>
              <w:spacing w:line="274" w:lineRule="exact"/>
              <w:ind w:left="216"/>
              <w:rPr>
                <w:sz w:val="24"/>
              </w:rPr>
            </w:pPr>
            <w:r>
              <w:rPr>
                <w:spacing w:val="-2"/>
                <w:sz w:val="24"/>
              </w:rPr>
              <w:t>Литературная</w:t>
            </w:r>
          </w:p>
          <w:p w:rsidR="00267204" w:rsidRDefault="00CD0299">
            <w:pPr>
              <w:pStyle w:val="TableParagraph"/>
              <w:spacing w:line="252" w:lineRule="auto"/>
              <w:ind w:left="216"/>
              <w:rPr>
                <w:sz w:val="24"/>
              </w:rPr>
            </w:pPr>
            <w:r>
              <w:rPr>
                <w:sz w:val="24"/>
              </w:rPr>
              <w:t xml:space="preserve">(авторская) сказка: </w:t>
            </w:r>
            <w:r>
              <w:rPr>
                <w:spacing w:val="-2"/>
                <w:sz w:val="24"/>
              </w:rPr>
              <w:t xml:space="preserve">зарубежные писателисказочники </w:t>
            </w:r>
            <w:r>
              <w:rPr>
                <w:sz w:val="24"/>
              </w:rPr>
              <w:t>(Ш. Перро, братья Гримм, (Х.-К.</w:t>
            </w:r>
          </w:p>
          <w:p w:rsidR="00267204" w:rsidRDefault="00CD0299">
            <w:pPr>
              <w:pStyle w:val="TableParagraph"/>
              <w:spacing w:before="2" w:line="275" w:lineRule="exact"/>
              <w:ind w:left="216"/>
              <w:rPr>
                <w:sz w:val="24"/>
              </w:rPr>
            </w:pPr>
            <w:r>
              <w:rPr>
                <w:spacing w:val="-2"/>
                <w:sz w:val="24"/>
              </w:rPr>
              <w:t>Андерсен).</w:t>
            </w:r>
          </w:p>
          <w:p w:rsidR="00267204" w:rsidRDefault="00CD0299">
            <w:pPr>
              <w:pStyle w:val="TableParagraph"/>
              <w:ind w:left="216" w:right="303"/>
              <w:jc w:val="both"/>
              <w:rPr>
                <w:sz w:val="24"/>
              </w:rPr>
            </w:pPr>
            <w:r>
              <w:rPr>
                <w:sz w:val="24"/>
              </w:rPr>
              <w:t xml:space="preserve">Характеристи ка авторской сказки: </w:t>
            </w:r>
            <w:r>
              <w:rPr>
                <w:spacing w:val="-2"/>
                <w:sz w:val="24"/>
              </w:rPr>
              <w:t>герои,</w:t>
            </w:r>
          </w:p>
          <w:p w:rsidR="00267204" w:rsidRDefault="00CD0299">
            <w:pPr>
              <w:pStyle w:val="TableParagraph"/>
              <w:spacing w:line="271" w:lineRule="exact"/>
              <w:ind w:left="216"/>
              <w:rPr>
                <w:sz w:val="24"/>
              </w:rPr>
            </w:pPr>
            <w:r>
              <w:rPr>
                <w:spacing w:val="-2"/>
                <w:sz w:val="24"/>
              </w:rPr>
              <w:t>особенности</w:t>
            </w:r>
          </w:p>
          <w:p w:rsidR="00267204" w:rsidRDefault="00CD0299">
            <w:pPr>
              <w:pStyle w:val="TableParagraph"/>
              <w:tabs>
                <w:tab w:val="left" w:pos="1984"/>
              </w:tabs>
              <w:spacing w:line="237" w:lineRule="auto"/>
              <w:ind w:left="216" w:right="304"/>
              <w:rPr>
                <w:sz w:val="24"/>
              </w:rPr>
            </w:pPr>
            <w:r>
              <w:rPr>
                <w:spacing w:val="-2"/>
                <w:sz w:val="24"/>
              </w:rPr>
              <w:t>построения</w:t>
            </w:r>
            <w:r>
              <w:rPr>
                <w:sz w:val="24"/>
              </w:rPr>
              <w:tab/>
            </w:r>
            <w:r>
              <w:rPr>
                <w:spacing w:val="-10"/>
                <w:sz w:val="24"/>
              </w:rPr>
              <w:t xml:space="preserve">и </w:t>
            </w:r>
            <w:r>
              <w:rPr>
                <w:spacing w:val="-2"/>
                <w:sz w:val="24"/>
              </w:rPr>
              <w:t>языка.</w:t>
            </w:r>
          </w:p>
          <w:p w:rsidR="00267204" w:rsidRDefault="00CD0299">
            <w:pPr>
              <w:pStyle w:val="TableParagraph"/>
              <w:tabs>
                <w:tab w:val="left" w:pos="1497"/>
                <w:tab w:val="left" w:pos="2171"/>
              </w:tabs>
              <w:spacing w:line="259" w:lineRule="auto"/>
              <w:ind w:left="216" w:right="118"/>
              <w:rPr>
                <w:sz w:val="24"/>
              </w:rPr>
            </w:pPr>
            <w:r>
              <w:rPr>
                <w:spacing w:val="-2"/>
                <w:sz w:val="24"/>
              </w:rPr>
              <w:t>Сходство</w:t>
            </w:r>
            <w:r>
              <w:rPr>
                <w:sz w:val="24"/>
              </w:rPr>
              <w:tab/>
            </w:r>
            <w:r>
              <w:rPr>
                <w:spacing w:val="-4"/>
                <w:sz w:val="24"/>
              </w:rPr>
              <w:t>тем</w:t>
            </w:r>
            <w:r>
              <w:rPr>
                <w:sz w:val="24"/>
              </w:rPr>
              <w:tab/>
            </w:r>
            <w:r>
              <w:rPr>
                <w:spacing w:val="-10"/>
                <w:sz w:val="24"/>
              </w:rPr>
              <w:t xml:space="preserve">и </w:t>
            </w:r>
            <w:r>
              <w:rPr>
                <w:spacing w:val="-2"/>
                <w:sz w:val="24"/>
              </w:rPr>
              <w:t>сюжетов</w:t>
            </w:r>
          </w:p>
        </w:tc>
        <w:tc>
          <w:tcPr>
            <w:tcW w:w="4367" w:type="dxa"/>
            <w:gridSpan w:val="2"/>
          </w:tcPr>
          <w:p w:rsidR="00267204" w:rsidRDefault="00CD0299">
            <w:pPr>
              <w:pStyle w:val="TableParagraph"/>
              <w:spacing w:line="244" w:lineRule="auto"/>
              <w:ind w:left="218" w:right="304"/>
              <w:jc w:val="both"/>
              <w:rPr>
                <w:sz w:val="24"/>
              </w:rPr>
            </w:pPr>
            <w:r>
              <w:rPr>
                <w:sz w:val="24"/>
              </w:rPr>
              <w:t>Учебный диалог: знакомство с новым разделом, определение учебной задачи, обсуждение вопросов:</w:t>
            </w:r>
            <w:r>
              <w:rPr>
                <w:spacing w:val="34"/>
                <w:sz w:val="24"/>
              </w:rPr>
              <w:t xml:space="preserve">  </w:t>
            </w:r>
            <w:r>
              <w:rPr>
                <w:sz w:val="24"/>
              </w:rPr>
              <w:t>«О</w:t>
            </w:r>
            <w:r>
              <w:rPr>
                <w:spacing w:val="32"/>
                <w:sz w:val="24"/>
              </w:rPr>
              <w:t xml:space="preserve">  </w:t>
            </w:r>
            <w:r>
              <w:rPr>
                <w:sz w:val="24"/>
              </w:rPr>
              <w:t>чѐм</w:t>
            </w:r>
            <w:r>
              <w:rPr>
                <w:spacing w:val="32"/>
                <w:sz w:val="24"/>
              </w:rPr>
              <w:t xml:space="preserve">  </w:t>
            </w:r>
            <w:r>
              <w:rPr>
                <w:sz w:val="24"/>
              </w:rPr>
              <w:t>ты</w:t>
            </w:r>
            <w:r>
              <w:rPr>
                <w:spacing w:val="33"/>
                <w:sz w:val="24"/>
              </w:rPr>
              <w:t xml:space="preserve">  </w:t>
            </w:r>
            <w:r>
              <w:rPr>
                <w:spacing w:val="-2"/>
                <w:sz w:val="24"/>
              </w:rPr>
              <w:t>узнаешь?»,</w:t>
            </w:r>
          </w:p>
          <w:p w:rsidR="00267204" w:rsidRDefault="00CD0299">
            <w:pPr>
              <w:pStyle w:val="TableParagraph"/>
              <w:spacing w:before="3" w:line="247" w:lineRule="auto"/>
              <w:ind w:left="218" w:right="304"/>
              <w:jc w:val="both"/>
              <w:rPr>
                <w:sz w:val="24"/>
              </w:rPr>
            </w:pPr>
            <w:r>
              <w:rPr>
                <w:sz w:val="24"/>
              </w:rPr>
              <w:t>«Чему ты будешь учиться?» при наличии возможности с учетом развития</w:t>
            </w:r>
            <w:r>
              <w:rPr>
                <w:spacing w:val="-1"/>
                <w:sz w:val="24"/>
              </w:rPr>
              <w:t xml:space="preserve"> </w:t>
            </w:r>
            <w:r>
              <w:rPr>
                <w:sz w:val="24"/>
              </w:rPr>
              <w:t>устно</w:t>
            </w:r>
            <w:r>
              <w:rPr>
                <w:spacing w:val="-4"/>
                <w:sz w:val="24"/>
              </w:rPr>
              <w:t xml:space="preserve"> </w:t>
            </w:r>
            <w:r>
              <w:rPr>
                <w:sz w:val="24"/>
              </w:rPr>
              <w:t>речи у</w:t>
            </w:r>
            <w:r>
              <w:rPr>
                <w:spacing w:val="-5"/>
                <w:sz w:val="24"/>
              </w:rPr>
              <w:t xml:space="preserve"> </w:t>
            </w:r>
            <w:r>
              <w:rPr>
                <w:sz w:val="24"/>
              </w:rPr>
              <w:t>обучающихся. Упражнение в чтении произведений зарубежных писателей: братья Гримм</w:t>
            </w:r>
            <w:r>
              <w:rPr>
                <w:spacing w:val="-10"/>
                <w:sz w:val="24"/>
              </w:rPr>
              <w:t xml:space="preserve"> </w:t>
            </w:r>
            <w:r>
              <w:rPr>
                <w:sz w:val="24"/>
              </w:rPr>
              <w:t>«Бременские</w:t>
            </w:r>
            <w:r>
              <w:rPr>
                <w:spacing w:val="-13"/>
                <w:sz w:val="24"/>
              </w:rPr>
              <w:t xml:space="preserve"> </w:t>
            </w:r>
            <w:r>
              <w:rPr>
                <w:sz w:val="24"/>
              </w:rPr>
              <w:t>музыканты»,</w:t>
            </w:r>
            <w:r>
              <w:rPr>
                <w:spacing w:val="-11"/>
                <w:sz w:val="24"/>
              </w:rPr>
              <w:t xml:space="preserve"> </w:t>
            </w:r>
            <w:r>
              <w:rPr>
                <w:sz w:val="24"/>
              </w:rPr>
              <w:t>Ш. Перро</w:t>
            </w:r>
            <w:r>
              <w:rPr>
                <w:spacing w:val="35"/>
                <w:sz w:val="24"/>
              </w:rPr>
              <w:t xml:space="preserve"> </w:t>
            </w:r>
            <w:r>
              <w:rPr>
                <w:sz w:val="24"/>
              </w:rPr>
              <w:t>«Кот</w:t>
            </w:r>
            <w:r>
              <w:rPr>
                <w:spacing w:val="32"/>
                <w:sz w:val="24"/>
              </w:rPr>
              <w:t xml:space="preserve"> </w:t>
            </w:r>
            <w:r>
              <w:rPr>
                <w:sz w:val="24"/>
              </w:rPr>
              <w:t>в</w:t>
            </w:r>
            <w:r>
              <w:rPr>
                <w:spacing w:val="29"/>
                <w:sz w:val="24"/>
              </w:rPr>
              <w:t xml:space="preserve"> </w:t>
            </w:r>
            <w:r>
              <w:rPr>
                <w:sz w:val="24"/>
              </w:rPr>
              <w:t>сапогах»,</w:t>
            </w:r>
            <w:r>
              <w:rPr>
                <w:spacing w:val="31"/>
                <w:sz w:val="24"/>
              </w:rPr>
              <w:t xml:space="preserve"> </w:t>
            </w:r>
            <w:r>
              <w:rPr>
                <w:sz w:val="24"/>
              </w:rPr>
              <w:t>Дж.</w:t>
            </w:r>
            <w:r>
              <w:rPr>
                <w:spacing w:val="30"/>
                <w:sz w:val="24"/>
              </w:rPr>
              <w:t xml:space="preserve"> </w:t>
            </w:r>
            <w:r>
              <w:rPr>
                <w:spacing w:val="-2"/>
                <w:sz w:val="24"/>
              </w:rPr>
              <w:t>Харрис</w:t>
            </w:r>
          </w:p>
          <w:p w:rsidR="00267204" w:rsidRDefault="00CD0299">
            <w:pPr>
              <w:pStyle w:val="TableParagraph"/>
              <w:spacing w:line="247" w:lineRule="auto"/>
              <w:ind w:left="218" w:right="306"/>
              <w:jc w:val="both"/>
              <w:rPr>
                <w:sz w:val="24"/>
              </w:rPr>
            </w:pPr>
            <w:r>
              <w:rPr>
                <w:sz w:val="24"/>
              </w:rPr>
              <w:t>«Братец Лис и Братец Кролик», Э. Распэ «Необыкновенный олень», Х.К. Андерсен «Пятеро из одного стручка», «Огниво» (не менее двух произведений по выбору).</w:t>
            </w:r>
          </w:p>
          <w:p w:rsidR="00267204" w:rsidRDefault="00CD0299">
            <w:pPr>
              <w:pStyle w:val="TableParagraph"/>
              <w:spacing w:line="273" w:lineRule="exact"/>
              <w:ind w:left="218"/>
              <w:jc w:val="both"/>
              <w:rPr>
                <w:sz w:val="24"/>
              </w:rPr>
            </w:pPr>
            <w:r>
              <w:rPr>
                <w:sz w:val="24"/>
              </w:rPr>
              <w:t>Характеристика</w:t>
            </w:r>
            <w:r>
              <w:rPr>
                <w:spacing w:val="29"/>
                <w:sz w:val="24"/>
              </w:rPr>
              <w:t xml:space="preserve">  </w:t>
            </w:r>
            <w:r>
              <w:rPr>
                <w:sz w:val="24"/>
              </w:rPr>
              <w:t>героя:</w:t>
            </w:r>
            <w:r>
              <w:rPr>
                <w:spacing w:val="33"/>
                <w:sz w:val="24"/>
              </w:rPr>
              <w:t xml:space="preserve">  </w:t>
            </w:r>
            <w:r>
              <w:rPr>
                <w:spacing w:val="-2"/>
                <w:sz w:val="24"/>
              </w:rPr>
              <w:t>установление</w:t>
            </w:r>
          </w:p>
          <w:p w:rsidR="00267204" w:rsidRDefault="00CD0299">
            <w:pPr>
              <w:pStyle w:val="TableParagraph"/>
              <w:spacing w:before="12"/>
              <w:ind w:left="218"/>
              <w:jc w:val="both"/>
              <w:rPr>
                <w:sz w:val="24"/>
              </w:rPr>
            </w:pPr>
            <w:r>
              <w:rPr>
                <w:sz w:val="24"/>
              </w:rPr>
              <w:t>взаимосвязи</w:t>
            </w:r>
            <w:r>
              <w:rPr>
                <w:spacing w:val="-3"/>
                <w:sz w:val="24"/>
              </w:rPr>
              <w:t xml:space="preserve"> </w:t>
            </w:r>
            <w:r>
              <w:rPr>
                <w:sz w:val="24"/>
              </w:rPr>
              <w:t>между</w:t>
            </w:r>
            <w:r>
              <w:rPr>
                <w:spacing w:val="-6"/>
                <w:sz w:val="24"/>
              </w:rPr>
              <w:t xml:space="preserve"> </w:t>
            </w:r>
            <w:r>
              <w:rPr>
                <w:sz w:val="24"/>
              </w:rPr>
              <w:t>характером</w:t>
            </w:r>
            <w:r>
              <w:rPr>
                <w:spacing w:val="-1"/>
                <w:sz w:val="24"/>
              </w:rPr>
              <w:t xml:space="preserve"> </w:t>
            </w:r>
            <w:r>
              <w:rPr>
                <w:spacing w:val="-2"/>
                <w:sz w:val="24"/>
              </w:rPr>
              <w:t>героя</w:t>
            </w:r>
          </w:p>
        </w:tc>
      </w:tr>
      <w:tr w:rsidR="00267204">
        <w:trPr>
          <w:trHeight w:val="7603"/>
        </w:trPr>
        <w:tc>
          <w:tcPr>
            <w:tcW w:w="674" w:type="dxa"/>
            <w:gridSpan w:val="2"/>
            <w:tcBorders>
              <w:bottom w:val="nil"/>
            </w:tcBorders>
          </w:tcPr>
          <w:p w:rsidR="00267204" w:rsidRDefault="00267204">
            <w:pPr>
              <w:pStyle w:val="TableParagraph"/>
              <w:ind w:left="0"/>
              <w:rPr>
                <w:sz w:val="24"/>
              </w:rPr>
            </w:pPr>
          </w:p>
        </w:tc>
        <w:tc>
          <w:tcPr>
            <w:tcW w:w="2249" w:type="dxa"/>
            <w:gridSpan w:val="2"/>
            <w:tcBorders>
              <w:bottom w:val="nil"/>
            </w:tcBorders>
          </w:tcPr>
          <w:p w:rsidR="00267204" w:rsidRDefault="00267204">
            <w:pPr>
              <w:pStyle w:val="TableParagraph"/>
              <w:ind w:left="0"/>
              <w:rPr>
                <w:sz w:val="24"/>
              </w:rPr>
            </w:pPr>
          </w:p>
        </w:tc>
        <w:tc>
          <w:tcPr>
            <w:tcW w:w="2074" w:type="dxa"/>
            <w:tcBorders>
              <w:bottom w:val="nil"/>
            </w:tcBorders>
          </w:tcPr>
          <w:p w:rsidR="00267204" w:rsidRDefault="00CD0299">
            <w:pPr>
              <w:pStyle w:val="TableParagraph"/>
              <w:spacing w:before="3" w:line="237" w:lineRule="auto"/>
              <w:ind w:left="216"/>
              <w:rPr>
                <w:sz w:val="24"/>
              </w:rPr>
            </w:pPr>
            <w:r>
              <w:rPr>
                <w:sz w:val="24"/>
              </w:rPr>
              <w:t>сказок</w:t>
            </w:r>
            <w:r>
              <w:rPr>
                <w:spacing w:val="40"/>
                <w:sz w:val="24"/>
              </w:rPr>
              <w:t xml:space="preserve"> </w:t>
            </w:r>
            <w:r>
              <w:rPr>
                <w:sz w:val="24"/>
              </w:rPr>
              <w:t>разных народов.</w:t>
            </w:r>
            <w:r>
              <w:rPr>
                <w:spacing w:val="37"/>
                <w:sz w:val="24"/>
              </w:rPr>
              <w:t xml:space="preserve"> </w:t>
            </w:r>
            <w:r>
              <w:rPr>
                <w:sz w:val="24"/>
              </w:rPr>
              <w:t xml:space="preserve">Тема дружбы в </w:t>
            </w:r>
            <w:r>
              <w:rPr>
                <w:spacing w:val="-2"/>
                <w:sz w:val="24"/>
              </w:rPr>
              <w:t>произведениях зарубежных авторов.</w:t>
            </w:r>
          </w:p>
          <w:p w:rsidR="00267204" w:rsidRDefault="00CD0299">
            <w:pPr>
              <w:pStyle w:val="TableParagraph"/>
              <w:spacing w:before="3" w:line="237" w:lineRule="auto"/>
              <w:ind w:left="216" w:right="373"/>
              <w:rPr>
                <w:sz w:val="24"/>
              </w:rPr>
            </w:pPr>
            <w:r>
              <w:rPr>
                <w:spacing w:val="-2"/>
                <w:sz w:val="24"/>
              </w:rPr>
              <w:t xml:space="preserve">Составление </w:t>
            </w:r>
            <w:r>
              <w:rPr>
                <w:spacing w:val="-4"/>
                <w:sz w:val="24"/>
              </w:rPr>
              <w:t>плана</w:t>
            </w:r>
          </w:p>
          <w:p w:rsidR="00267204" w:rsidRDefault="00CD0299">
            <w:pPr>
              <w:pStyle w:val="TableParagraph"/>
              <w:spacing w:before="1" w:line="237" w:lineRule="auto"/>
              <w:ind w:left="216" w:right="373"/>
              <w:rPr>
                <w:sz w:val="24"/>
              </w:rPr>
            </w:pPr>
            <w:r>
              <w:rPr>
                <w:spacing w:val="-2"/>
                <w:sz w:val="24"/>
              </w:rPr>
              <w:t xml:space="preserve">художественн </w:t>
            </w:r>
            <w:r>
              <w:rPr>
                <w:spacing w:val="-4"/>
                <w:sz w:val="24"/>
              </w:rPr>
              <w:t>ого</w:t>
            </w:r>
          </w:p>
          <w:p w:rsidR="00267204" w:rsidRDefault="00CD0299">
            <w:pPr>
              <w:pStyle w:val="TableParagraph"/>
              <w:spacing w:before="1" w:line="237" w:lineRule="auto"/>
              <w:ind w:left="216" w:right="301"/>
              <w:jc w:val="both"/>
              <w:rPr>
                <w:sz w:val="24"/>
              </w:rPr>
            </w:pPr>
            <w:r>
              <w:rPr>
                <w:spacing w:val="-2"/>
                <w:sz w:val="24"/>
              </w:rPr>
              <w:t xml:space="preserve">произведения: </w:t>
            </w:r>
            <w:r>
              <w:rPr>
                <w:sz w:val="24"/>
              </w:rPr>
              <w:t xml:space="preserve">части текста, их главные </w:t>
            </w:r>
            <w:r>
              <w:rPr>
                <w:spacing w:val="-4"/>
                <w:sz w:val="24"/>
              </w:rPr>
              <w:t>темы.</w:t>
            </w:r>
          </w:p>
          <w:p w:rsidR="00267204" w:rsidRDefault="00CD0299">
            <w:pPr>
              <w:pStyle w:val="TableParagraph"/>
              <w:spacing w:before="1" w:line="259" w:lineRule="auto"/>
              <w:ind w:left="216" w:right="59"/>
              <w:rPr>
                <w:sz w:val="24"/>
              </w:rPr>
            </w:pPr>
            <w:r>
              <w:rPr>
                <w:sz w:val="24"/>
              </w:rPr>
              <w:t>Иллюстрации,</w:t>
            </w:r>
            <w:r>
              <w:rPr>
                <w:spacing w:val="-15"/>
                <w:sz w:val="24"/>
              </w:rPr>
              <w:t xml:space="preserve"> </w:t>
            </w:r>
            <w:r>
              <w:rPr>
                <w:sz w:val="24"/>
              </w:rPr>
              <w:t>их значение в</w:t>
            </w:r>
          </w:p>
          <w:p w:rsidR="00267204" w:rsidRDefault="00CD0299">
            <w:pPr>
              <w:pStyle w:val="TableParagraph"/>
              <w:spacing w:line="259" w:lineRule="auto"/>
              <w:ind w:left="216"/>
              <w:rPr>
                <w:sz w:val="24"/>
              </w:rPr>
            </w:pPr>
            <w:r>
              <w:rPr>
                <w:spacing w:val="-2"/>
                <w:sz w:val="24"/>
              </w:rPr>
              <w:t>раскрытии содержания</w:t>
            </w:r>
          </w:p>
          <w:p w:rsidR="00267204" w:rsidRDefault="00CD0299">
            <w:pPr>
              <w:pStyle w:val="TableParagraph"/>
              <w:spacing w:before="1"/>
              <w:ind w:left="216"/>
              <w:rPr>
                <w:sz w:val="24"/>
              </w:rPr>
            </w:pPr>
            <w:r>
              <w:rPr>
                <w:spacing w:val="-2"/>
                <w:sz w:val="24"/>
              </w:rPr>
              <w:t>произведения.</w:t>
            </w:r>
          </w:p>
        </w:tc>
        <w:tc>
          <w:tcPr>
            <w:tcW w:w="4355" w:type="dxa"/>
            <w:gridSpan w:val="2"/>
          </w:tcPr>
          <w:p w:rsidR="00267204" w:rsidRDefault="00CD0299">
            <w:pPr>
              <w:pStyle w:val="TableParagraph"/>
              <w:spacing w:before="1" w:line="256" w:lineRule="auto"/>
              <w:ind w:left="218" w:right="301"/>
              <w:jc w:val="both"/>
              <w:rPr>
                <w:sz w:val="24"/>
              </w:rPr>
            </w:pPr>
            <w:r>
              <w:rPr>
                <w:sz w:val="24"/>
              </w:rPr>
              <w:t>и его поступками, описание характера героя, нахождение портрета героя.</w:t>
            </w:r>
          </w:p>
          <w:p w:rsidR="00267204" w:rsidRDefault="00CD0299">
            <w:pPr>
              <w:pStyle w:val="TableParagraph"/>
              <w:tabs>
                <w:tab w:val="left" w:pos="1656"/>
                <w:tab w:val="left" w:pos="2377"/>
              </w:tabs>
              <w:spacing w:before="12" w:line="259" w:lineRule="auto"/>
              <w:ind w:left="936" w:right="402" w:hanging="718"/>
              <w:rPr>
                <w:sz w:val="24"/>
              </w:rPr>
            </w:pPr>
            <w:r>
              <w:rPr>
                <w:spacing w:val="-2"/>
                <w:sz w:val="24"/>
              </w:rPr>
              <w:t>Работа</w:t>
            </w:r>
            <w:r>
              <w:rPr>
                <w:sz w:val="24"/>
              </w:rPr>
              <w:tab/>
            </w:r>
            <w:r>
              <w:rPr>
                <w:sz w:val="24"/>
              </w:rPr>
              <w:tab/>
            </w:r>
            <w:r>
              <w:rPr>
                <w:spacing w:val="-10"/>
                <w:sz w:val="24"/>
              </w:rPr>
              <w:t>с</w:t>
            </w:r>
            <w:r>
              <w:rPr>
                <w:sz w:val="24"/>
              </w:rPr>
              <w:tab/>
            </w:r>
            <w:r>
              <w:rPr>
                <w:spacing w:val="-2"/>
                <w:sz w:val="24"/>
              </w:rPr>
              <w:t xml:space="preserve">текстом </w:t>
            </w:r>
            <w:r>
              <w:rPr>
                <w:sz w:val="24"/>
              </w:rPr>
              <w:t>произведения: определение последовательности</w:t>
            </w:r>
            <w:r>
              <w:rPr>
                <w:spacing w:val="-15"/>
                <w:sz w:val="24"/>
              </w:rPr>
              <w:t xml:space="preserve"> </w:t>
            </w:r>
            <w:r>
              <w:rPr>
                <w:sz w:val="24"/>
              </w:rPr>
              <w:t xml:space="preserve">событий </w:t>
            </w:r>
            <w:r>
              <w:rPr>
                <w:spacing w:val="-10"/>
                <w:sz w:val="24"/>
              </w:rPr>
              <w:t>в</w:t>
            </w:r>
            <w:r>
              <w:rPr>
                <w:sz w:val="24"/>
              </w:rPr>
              <w:tab/>
            </w:r>
            <w:r>
              <w:rPr>
                <w:spacing w:val="-2"/>
                <w:sz w:val="24"/>
              </w:rPr>
              <w:t>произведении,</w:t>
            </w:r>
          </w:p>
          <w:p w:rsidR="00267204" w:rsidRDefault="00CD0299">
            <w:pPr>
              <w:pStyle w:val="TableParagraph"/>
              <w:tabs>
                <w:tab w:val="left" w:pos="2377"/>
              </w:tabs>
              <w:spacing w:line="259" w:lineRule="auto"/>
              <w:ind w:left="218" w:right="89"/>
              <w:rPr>
                <w:sz w:val="24"/>
              </w:rPr>
            </w:pPr>
            <w:r>
              <w:rPr>
                <w:spacing w:val="-2"/>
                <w:sz w:val="24"/>
              </w:rPr>
              <w:t>конструирование</w:t>
            </w:r>
            <w:r>
              <w:rPr>
                <w:sz w:val="24"/>
              </w:rPr>
              <w:tab/>
            </w:r>
            <w:r>
              <w:rPr>
                <w:spacing w:val="-2"/>
                <w:sz w:val="24"/>
              </w:rPr>
              <w:t xml:space="preserve">(моделирование) </w:t>
            </w:r>
            <w:r>
              <w:rPr>
                <w:sz w:val="24"/>
              </w:rPr>
              <w:t>плана</w:t>
            </w:r>
            <w:r>
              <w:rPr>
                <w:spacing w:val="-2"/>
                <w:sz w:val="24"/>
              </w:rPr>
              <w:t xml:space="preserve"> </w:t>
            </w:r>
            <w:r>
              <w:rPr>
                <w:sz w:val="24"/>
              </w:rPr>
              <w:t>произведения:</w:t>
            </w:r>
            <w:r>
              <w:rPr>
                <w:spacing w:val="-1"/>
                <w:sz w:val="24"/>
              </w:rPr>
              <w:t xml:space="preserve"> </w:t>
            </w:r>
            <w:r>
              <w:rPr>
                <w:sz w:val="24"/>
              </w:rPr>
              <w:t>деление</w:t>
            </w:r>
            <w:r>
              <w:rPr>
                <w:spacing w:val="-2"/>
                <w:sz w:val="24"/>
              </w:rPr>
              <w:t xml:space="preserve"> </w:t>
            </w:r>
            <w:r>
              <w:rPr>
                <w:sz w:val="24"/>
              </w:rPr>
              <w:t>текста</w:t>
            </w:r>
            <w:r>
              <w:rPr>
                <w:spacing w:val="-1"/>
                <w:sz w:val="24"/>
              </w:rPr>
              <w:t xml:space="preserve"> </w:t>
            </w:r>
            <w:r>
              <w:rPr>
                <w:sz w:val="24"/>
              </w:rPr>
              <w:t>на смысловые части, определение эпизодов,</w:t>
            </w:r>
            <w:r>
              <w:rPr>
                <w:spacing w:val="-9"/>
                <w:sz w:val="24"/>
              </w:rPr>
              <w:t xml:space="preserve"> </w:t>
            </w:r>
            <w:r>
              <w:rPr>
                <w:sz w:val="24"/>
              </w:rPr>
              <w:t>выделение</w:t>
            </w:r>
            <w:r>
              <w:rPr>
                <w:spacing w:val="-10"/>
                <w:sz w:val="24"/>
              </w:rPr>
              <w:t xml:space="preserve"> </w:t>
            </w:r>
            <w:r>
              <w:rPr>
                <w:sz w:val="24"/>
              </w:rPr>
              <w:t>опорных</w:t>
            </w:r>
            <w:r>
              <w:rPr>
                <w:spacing w:val="-8"/>
                <w:sz w:val="24"/>
              </w:rPr>
              <w:t xml:space="preserve"> </w:t>
            </w:r>
            <w:r>
              <w:rPr>
                <w:sz w:val="24"/>
              </w:rPr>
              <w:t>слов</w:t>
            </w:r>
            <w:r>
              <w:rPr>
                <w:spacing w:val="-10"/>
                <w:sz w:val="24"/>
              </w:rPr>
              <w:t xml:space="preserve"> </w:t>
            </w:r>
            <w:r>
              <w:rPr>
                <w:sz w:val="24"/>
              </w:rPr>
              <w:t>для</w:t>
            </w:r>
          </w:p>
          <w:p w:rsidR="00267204" w:rsidRDefault="00CD0299">
            <w:pPr>
              <w:pStyle w:val="TableParagraph"/>
              <w:tabs>
                <w:tab w:val="left" w:pos="2377"/>
              </w:tabs>
              <w:spacing w:line="259" w:lineRule="auto"/>
              <w:ind w:left="218" w:right="595" w:firstLine="717"/>
              <w:rPr>
                <w:sz w:val="24"/>
              </w:rPr>
            </w:pPr>
            <w:r>
              <w:rPr>
                <w:spacing w:val="-2"/>
                <w:sz w:val="24"/>
              </w:rPr>
              <w:t>каждой</w:t>
            </w:r>
            <w:r>
              <w:rPr>
                <w:sz w:val="24"/>
              </w:rPr>
              <w:tab/>
              <w:t>части</w:t>
            </w:r>
            <w:r>
              <w:rPr>
                <w:spacing w:val="56"/>
                <w:sz w:val="24"/>
              </w:rPr>
              <w:t xml:space="preserve"> </w:t>
            </w:r>
            <w:r>
              <w:rPr>
                <w:sz w:val="24"/>
              </w:rPr>
              <w:t xml:space="preserve">плана, </w:t>
            </w:r>
            <w:r>
              <w:rPr>
                <w:spacing w:val="-2"/>
                <w:sz w:val="24"/>
              </w:rPr>
              <w:t>озаглавливание</w:t>
            </w:r>
            <w:r>
              <w:rPr>
                <w:sz w:val="24"/>
              </w:rPr>
              <w:tab/>
            </w:r>
            <w:r>
              <w:rPr>
                <w:spacing w:val="-2"/>
                <w:sz w:val="24"/>
              </w:rPr>
              <w:t>части</w:t>
            </w:r>
          </w:p>
          <w:p w:rsidR="00267204" w:rsidRDefault="00CD0299">
            <w:pPr>
              <w:pStyle w:val="TableParagraph"/>
              <w:tabs>
                <w:tab w:val="left" w:pos="2377"/>
                <w:tab w:val="left" w:pos="3817"/>
              </w:tabs>
              <w:spacing w:line="259" w:lineRule="auto"/>
              <w:ind w:left="218" w:right="148"/>
              <w:rPr>
                <w:sz w:val="24"/>
              </w:rPr>
            </w:pPr>
            <w:r>
              <w:rPr>
                <w:spacing w:val="-2"/>
                <w:sz w:val="24"/>
              </w:rPr>
              <w:t>(формулировать</w:t>
            </w:r>
            <w:r>
              <w:rPr>
                <w:sz w:val="24"/>
              </w:rPr>
              <w:tab/>
            </w:r>
            <w:r>
              <w:rPr>
                <w:spacing w:val="-2"/>
                <w:sz w:val="24"/>
              </w:rPr>
              <w:t>вопрос</w:t>
            </w:r>
            <w:r>
              <w:rPr>
                <w:sz w:val="24"/>
              </w:rPr>
              <w:tab/>
            </w:r>
            <w:r>
              <w:rPr>
                <w:spacing w:val="-4"/>
                <w:sz w:val="24"/>
              </w:rPr>
              <w:t xml:space="preserve">или </w:t>
            </w:r>
            <w:r>
              <w:rPr>
                <w:sz w:val="24"/>
              </w:rPr>
              <w:t>назывное предложение по каждой части текста).</w:t>
            </w:r>
          </w:p>
          <w:p w:rsidR="00267204" w:rsidRDefault="00CD0299">
            <w:pPr>
              <w:pStyle w:val="TableParagraph"/>
              <w:tabs>
                <w:tab w:val="left" w:pos="1656"/>
                <w:tab w:val="left" w:pos="2377"/>
              </w:tabs>
              <w:spacing w:before="2" w:line="271" w:lineRule="auto"/>
              <w:ind w:left="218" w:right="228"/>
              <w:rPr>
                <w:sz w:val="24"/>
              </w:rPr>
            </w:pPr>
            <w:r>
              <w:rPr>
                <w:sz w:val="24"/>
              </w:rPr>
              <w:t>Упражнение</w:t>
            </w:r>
            <w:r>
              <w:rPr>
                <w:spacing w:val="40"/>
                <w:sz w:val="24"/>
              </w:rPr>
              <w:t xml:space="preserve"> </w:t>
            </w:r>
            <w:r>
              <w:rPr>
                <w:sz w:val="24"/>
              </w:rPr>
              <w:t>на</w:t>
            </w:r>
            <w:r>
              <w:rPr>
                <w:sz w:val="24"/>
              </w:rPr>
              <w:tab/>
            </w:r>
            <w:r>
              <w:rPr>
                <w:spacing w:val="-2"/>
                <w:sz w:val="24"/>
              </w:rPr>
              <w:t>формулирование вопросов</w:t>
            </w:r>
            <w:r>
              <w:rPr>
                <w:sz w:val="24"/>
              </w:rPr>
              <w:tab/>
            </w:r>
            <w:r>
              <w:rPr>
                <w:spacing w:val="-6"/>
                <w:sz w:val="24"/>
              </w:rPr>
              <w:t>по</w:t>
            </w:r>
            <w:r>
              <w:rPr>
                <w:sz w:val="24"/>
              </w:rPr>
              <w:tab/>
            </w:r>
            <w:r>
              <w:rPr>
                <w:spacing w:val="-2"/>
                <w:sz w:val="24"/>
              </w:rPr>
              <w:t xml:space="preserve">фактическому </w:t>
            </w:r>
            <w:r>
              <w:rPr>
                <w:sz w:val="24"/>
              </w:rPr>
              <w:t>содержанию</w:t>
            </w:r>
            <w:r>
              <w:rPr>
                <w:spacing w:val="80"/>
                <w:sz w:val="24"/>
              </w:rPr>
              <w:t xml:space="preserve"> </w:t>
            </w:r>
            <w:r>
              <w:rPr>
                <w:sz w:val="24"/>
              </w:rPr>
              <w:t>прочитанного</w:t>
            </w:r>
          </w:p>
          <w:p w:rsidR="00267204" w:rsidRDefault="00CD0299">
            <w:pPr>
              <w:pStyle w:val="TableParagraph"/>
              <w:spacing w:before="5"/>
              <w:ind w:left="218"/>
              <w:rPr>
                <w:sz w:val="24"/>
              </w:rPr>
            </w:pPr>
            <w:r>
              <w:rPr>
                <w:spacing w:val="-2"/>
                <w:sz w:val="24"/>
              </w:rPr>
              <w:t>произведения.</w:t>
            </w:r>
          </w:p>
          <w:p w:rsidR="00267204" w:rsidRDefault="00CD0299">
            <w:pPr>
              <w:pStyle w:val="TableParagraph"/>
              <w:tabs>
                <w:tab w:val="left" w:pos="1656"/>
                <w:tab w:val="left" w:pos="2377"/>
              </w:tabs>
              <w:spacing w:before="41" w:line="271" w:lineRule="auto"/>
              <w:ind w:left="218" w:right="388"/>
              <w:rPr>
                <w:sz w:val="24"/>
              </w:rPr>
            </w:pPr>
            <w:r>
              <w:rPr>
                <w:sz w:val="24"/>
              </w:rPr>
              <w:t>Пересказ</w:t>
            </w:r>
            <w:r>
              <w:rPr>
                <w:spacing w:val="-12"/>
                <w:sz w:val="24"/>
              </w:rPr>
              <w:t xml:space="preserve"> </w:t>
            </w:r>
            <w:r>
              <w:rPr>
                <w:sz w:val="24"/>
              </w:rPr>
              <w:t>(устно)</w:t>
            </w:r>
            <w:r>
              <w:rPr>
                <w:spacing w:val="-13"/>
                <w:sz w:val="24"/>
              </w:rPr>
              <w:t xml:space="preserve"> </w:t>
            </w:r>
            <w:r>
              <w:rPr>
                <w:sz w:val="24"/>
              </w:rPr>
              <w:t>содержания</w:t>
            </w:r>
            <w:r>
              <w:rPr>
                <w:spacing w:val="-12"/>
                <w:sz w:val="24"/>
              </w:rPr>
              <w:t xml:space="preserve"> </w:t>
            </w:r>
            <w:r>
              <w:rPr>
                <w:sz w:val="24"/>
              </w:rPr>
              <w:t xml:space="preserve">сказки </w:t>
            </w:r>
            <w:r>
              <w:rPr>
                <w:spacing w:val="-2"/>
                <w:sz w:val="24"/>
              </w:rPr>
              <w:t>выборочно</w:t>
            </w:r>
            <w:r>
              <w:rPr>
                <w:sz w:val="24"/>
              </w:rPr>
              <w:tab/>
            </w:r>
            <w:r>
              <w:rPr>
                <w:spacing w:val="-4"/>
                <w:sz w:val="24"/>
              </w:rPr>
              <w:t>при</w:t>
            </w:r>
            <w:r>
              <w:rPr>
                <w:sz w:val="24"/>
              </w:rPr>
              <w:tab/>
            </w:r>
            <w:r>
              <w:rPr>
                <w:spacing w:val="-2"/>
                <w:sz w:val="24"/>
              </w:rPr>
              <w:t xml:space="preserve">наличии </w:t>
            </w:r>
            <w:r>
              <w:rPr>
                <w:sz w:val="24"/>
              </w:rPr>
              <w:t>возможности с</w:t>
            </w:r>
            <w:r>
              <w:rPr>
                <w:sz w:val="24"/>
              </w:rPr>
              <w:tab/>
            </w:r>
            <w:r>
              <w:rPr>
                <w:spacing w:val="-2"/>
                <w:sz w:val="24"/>
              </w:rPr>
              <w:t>учетом</w:t>
            </w:r>
          </w:p>
          <w:p w:rsidR="00267204" w:rsidRDefault="00CD0299">
            <w:pPr>
              <w:pStyle w:val="TableParagraph"/>
              <w:spacing w:before="3"/>
              <w:ind w:left="936"/>
              <w:rPr>
                <w:sz w:val="24"/>
              </w:rPr>
            </w:pPr>
            <w:r>
              <w:rPr>
                <w:sz w:val="24"/>
              </w:rPr>
              <w:t>развития</w:t>
            </w:r>
            <w:r>
              <w:rPr>
                <w:spacing w:val="-3"/>
                <w:sz w:val="24"/>
              </w:rPr>
              <w:t xml:space="preserve"> </w:t>
            </w:r>
            <w:r>
              <w:rPr>
                <w:sz w:val="24"/>
              </w:rPr>
              <w:t>устно</w:t>
            </w:r>
            <w:r>
              <w:rPr>
                <w:spacing w:val="-4"/>
                <w:sz w:val="24"/>
              </w:rPr>
              <w:t xml:space="preserve"> </w:t>
            </w:r>
            <w:r>
              <w:rPr>
                <w:sz w:val="24"/>
              </w:rPr>
              <w:t>речи</w:t>
            </w:r>
            <w:r>
              <w:rPr>
                <w:spacing w:val="1"/>
                <w:sz w:val="24"/>
              </w:rPr>
              <w:t xml:space="preserve"> </w:t>
            </w:r>
            <w:r>
              <w:rPr>
                <w:spacing w:val="-10"/>
                <w:sz w:val="24"/>
              </w:rPr>
              <w:t>у</w:t>
            </w:r>
          </w:p>
          <w:p w:rsidR="00267204" w:rsidRDefault="00CD0299">
            <w:pPr>
              <w:pStyle w:val="TableParagraph"/>
              <w:spacing w:before="36"/>
              <w:ind w:left="218"/>
              <w:rPr>
                <w:sz w:val="24"/>
              </w:rPr>
            </w:pPr>
            <w:r>
              <w:rPr>
                <w:spacing w:val="-2"/>
                <w:sz w:val="24"/>
              </w:rPr>
              <w:t>обучающихся.</w:t>
            </w:r>
          </w:p>
        </w:tc>
        <w:tc>
          <w:tcPr>
            <w:tcW w:w="106" w:type="dxa"/>
            <w:tcBorders>
              <w:bottom w:val="nil"/>
              <w:right w:val="nil"/>
            </w:tcBorders>
          </w:tcPr>
          <w:p w:rsidR="00267204" w:rsidRDefault="00267204">
            <w:pPr>
              <w:pStyle w:val="TableParagraph"/>
              <w:ind w:left="0"/>
              <w:rPr>
                <w:sz w:val="24"/>
              </w:rPr>
            </w:pP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4"/>
        <w:gridCol w:w="2074"/>
        <w:gridCol w:w="4354"/>
      </w:tblGrid>
      <w:tr w:rsidR="00267204">
        <w:trPr>
          <w:trHeight w:val="6962"/>
        </w:trPr>
        <w:tc>
          <w:tcPr>
            <w:tcW w:w="667" w:type="dxa"/>
            <w:tcBorders>
              <w:bottom w:val="nil"/>
            </w:tcBorders>
          </w:tcPr>
          <w:p w:rsidR="00267204" w:rsidRDefault="00267204">
            <w:pPr>
              <w:pStyle w:val="TableParagraph"/>
              <w:ind w:left="0"/>
            </w:pPr>
          </w:p>
        </w:tc>
        <w:tc>
          <w:tcPr>
            <w:tcW w:w="2254" w:type="dxa"/>
            <w:tcBorders>
              <w:bottom w:val="nil"/>
            </w:tcBorders>
          </w:tcPr>
          <w:p w:rsidR="00267204" w:rsidRDefault="00267204">
            <w:pPr>
              <w:pStyle w:val="TableParagraph"/>
              <w:ind w:left="0"/>
            </w:pPr>
          </w:p>
        </w:tc>
        <w:tc>
          <w:tcPr>
            <w:tcW w:w="2074" w:type="dxa"/>
            <w:tcBorders>
              <w:bottom w:val="nil"/>
            </w:tcBorders>
          </w:tcPr>
          <w:p w:rsidR="00267204" w:rsidRDefault="00267204">
            <w:pPr>
              <w:pStyle w:val="TableParagraph"/>
              <w:ind w:left="0"/>
            </w:pPr>
          </w:p>
        </w:tc>
        <w:tc>
          <w:tcPr>
            <w:tcW w:w="4354" w:type="dxa"/>
          </w:tcPr>
          <w:p w:rsidR="00267204" w:rsidRDefault="00CD0299">
            <w:pPr>
              <w:pStyle w:val="TableParagraph"/>
              <w:spacing w:before="3" w:line="283" w:lineRule="auto"/>
              <w:ind w:left="221" w:right="273"/>
              <w:jc w:val="both"/>
              <w:rPr>
                <w:sz w:val="24"/>
              </w:rPr>
            </w:pPr>
            <w:r>
              <w:rPr>
                <w:sz w:val="24"/>
              </w:rPr>
              <w:t>Упражнение на</w:t>
            </w:r>
            <w:r>
              <w:rPr>
                <w:spacing w:val="40"/>
                <w:sz w:val="24"/>
              </w:rPr>
              <w:t xml:space="preserve"> </w:t>
            </w:r>
            <w:r>
              <w:rPr>
                <w:sz w:val="24"/>
              </w:rPr>
              <w:t>узнавание по иллюстрациям названия сказок.</w:t>
            </w:r>
          </w:p>
          <w:p w:rsidR="00267204" w:rsidRDefault="00CD0299">
            <w:pPr>
              <w:pStyle w:val="TableParagraph"/>
              <w:spacing w:line="252" w:lineRule="auto"/>
              <w:ind w:left="221" w:right="303"/>
              <w:jc w:val="both"/>
              <w:rPr>
                <w:sz w:val="24"/>
              </w:rPr>
            </w:pPr>
            <w:r>
              <w:rPr>
                <w:sz w:val="24"/>
              </w:rPr>
              <w:t>Работа в группах: выбор сказки, определение</w:t>
            </w:r>
            <w:r>
              <w:rPr>
                <w:spacing w:val="-2"/>
                <w:sz w:val="24"/>
              </w:rPr>
              <w:t xml:space="preserve"> </w:t>
            </w:r>
            <w:r>
              <w:rPr>
                <w:sz w:val="24"/>
              </w:rPr>
              <w:t>эпизода,</w:t>
            </w:r>
            <w:r>
              <w:rPr>
                <w:spacing w:val="-2"/>
                <w:sz w:val="24"/>
              </w:rPr>
              <w:t xml:space="preserve"> </w:t>
            </w:r>
            <w:r>
              <w:rPr>
                <w:sz w:val="24"/>
              </w:rPr>
              <w:t>распределение ролей, инсценирование отдельных частей произведения.</w:t>
            </w:r>
          </w:p>
          <w:p w:rsidR="00267204" w:rsidRDefault="00CD0299">
            <w:pPr>
              <w:pStyle w:val="TableParagraph"/>
              <w:tabs>
                <w:tab w:val="left" w:pos="1658"/>
                <w:tab w:val="left" w:pos="2379"/>
                <w:tab w:val="left" w:pos="3819"/>
              </w:tabs>
              <w:spacing w:before="17" w:line="283" w:lineRule="auto"/>
              <w:ind w:left="938" w:right="24" w:hanging="718"/>
              <w:rPr>
                <w:sz w:val="24"/>
              </w:rPr>
            </w:pPr>
            <w:r>
              <w:rPr>
                <w:spacing w:val="-2"/>
                <w:sz w:val="24"/>
              </w:rPr>
              <w:t>Работа</w:t>
            </w:r>
            <w:r>
              <w:rPr>
                <w:sz w:val="24"/>
              </w:rPr>
              <w:tab/>
            </w:r>
            <w:r>
              <w:rPr>
                <w:sz w:val="24"/>
              </w:rPr>
              <w:tab/>
            </w:r>
            <w:r>
              <w:rPr>
                <w:spacing w:val="-6"/>
                <w:sz w:val="24"/>
              </w:rPr>
              <w:t>со</w:t>
            </w:r>
            <w:r>
              <w:rPr>
                <w:sz w:val="24"/>
              </w:rPr>
              <w:tab/>
            </w:r>
            <w:r>
              <w:rPr>
                <w:spacing w:val="-2"/>
                <w:sz w:val="24"/>
              </w:rPr>
              <w:t xml:space="preserve">схемой: </w:t>
            </w:r>
            <w:r>
              <w:rPr>
                <w:sz w:val="24"/>
              </w:rPr>
              <w:t>обобщение информации</w:t>
            </w:r>
            <w:r>
              <w:rPr>
                <w:sz w:val="24"/>
              </w:rPr>
              <w:tab/>
            </w:r>
            <w:r>
              <w:rPr>
                <w:spacing w:val="-10"/>
                <w:sz w:val="24"/>
              </w:rPr>
              <w:t xml:space="preserve">о </w:t>
            </w:r>
            <w:r>
              <w:rPr>
                <w:sz w:val="24"/>
              </w:rPr>
              <w:t>писателяхсказочниках,</w:t>
            </w:r>
            <w:r>
              <w:rPr>
                <w:spacing w:val="-15"/>
                <w:sz w:val="24"/>
              </w:rPr>
              <w:t xml:space="preserve"> </w:t>
            </w:r>
            <w:r>
              <w:rPr>
                <w:sz w:val="24"/>
              </w:rPr>
              <w:t>работа</w:t>
            </w:r>
            <w:r>
              <w:rPr>
                <w:spacing w:val="-15"/>
                <w:sz w:val="24"/>
              </w:rPr>
              <w:t xml:space="preserve"> </w:t>
            </w:r>
            <w:r>
              <w:rPr>
                <w:sz w:val="24"/>
              </w:rPr>
              <w:t>со</w:t>
            </w:r>
          </w:p>
          <w:p w:rsidR="00267204" w:rsidRDefault="00CD0299">
            <w:pPr>
              <w:pStyle w:val="TableParagraph"/>
              <w:spacing w:before="2" w:after="56"/>
              <w:ind w:left="221"/>
              <w:rPr>
                <w:sz w:val="24"/>
              </w:rPr>
            </w:pPr>
            <w:r>
              <w:rPr>
                <w:spacing w:val="-2"/>
                <w:sz w:val="24"/>
              </w:rPr>
              <w:t>схемой.</w:t>
            </w:r>
          </w:p>
          <w:p w:rsidR="00267204" w:rsidRDefault="00CD0299">
            <w:pPr>
              <w:pStyle w:val="TableParagraph"/>
              <w:ind w:left="217" w:right="-58"/>
              <w:rPr>
                <w:sz w:val="20"/>
              </w:rPr>
            </w:pPr>
            <w:r>
              <w:rPr>
                <w:noProof/>
                <w:sz w:val="20"/>
                <w:lang w:eastAsia="ru-RU"/>
              </w:rPr>
              <w:drawing>
                <wp:inline distT="0" distB="0" distL="0" distR="0" wp14:anchorId="6A09E5B4" wp14:editId="18BE0907">
                  <wp:extent cx="2628186" cy="644556"/>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0" cstate="print"/>
                          <a:stretch>
                            <a:fillRect/>
                          </a:stretch>
                        </pic:blipFill>
                        <pic:spPr>
                          <a:xfrm>
                            <a:off x="0" y="0"/>
                            <a:ext cx="2628186" cy="644556"/>
                          </a:xfrm>
                          <a:prstGeom prst="rect">
                            <a:avLst/>
                          </a:prstGeom>
                        </pic:spPr>
                      </pic:pic>
                    </a:graphicData>
                  </a:graphic>
                </wp:inline>
              </w:drawing>
            </w:r>
          </w:p>
          <w:p w:rsidR="00267204" w:rsidRDefault="00CD0299">
            <w:pPr>
              <w:pStyle w:val="TableParagraph"/>
              <w:spacing w:before="78"/>
              <w:ind w:left="221"/>
              <w:jc w:val="both"/>
              <w:rPr>
                <w:sz w:val="24"/>
              </w:rPr>
            </w:pPr>
            <w:r>
              <w:rPr>
                <w:sz w:val="24"/>
              </w:rPr>
              <w:t>Составление</w:t>
            </w:r>
            <w:r>
              <w:rPr>
                <w:spacing w:val="77"/>
                <w:w w:val="150"/>
                <w:sz w:val="24"/>
              </w:rPr>
              <w:t xml:space="preserve"> </w:t>
            </w:r>
            <w:r>
              <w:rPr>
                <w:sz w:val="24"/>
              </w:rPr>
              <w:t>выставки</w:t>
            </w:r>
            <w:r>
              <w:rPr>
                <w:spacing w:val="79"/>
                <w:w w:val="150"/>
                <w:sz w:val="24"/>
              </w:rPr>
              <w:t xml:space="preserve"> </w:t>
            </w:r>
            <w:r>
              <w:rPr>
                <w:sz w:val="24"/>
              </w:rPr>
              <w:t>книг</w:t>
            </w:r>
            <w:r>
              <w:rPr>
                <w:spacing w:val="78"/>
                <w:w w:val="150"/>
                <w:sz w:val="24"/>
              </w:rPr>
              <w:t xml:space="preserve"> </w:t>
            </w:r>
            <w:r>
              <w:rPr>
                <w:sz w:val="24"/>
              </w:rPr>
              <w:t>на</w:t>
            </w:r>
            <w:r>
              <w:rPr>
                <w:spacing w:val="78"/>
                <w:w w:val="150"/>
                <w:sz w:val="24"/>
              </w:rPr>
              <w:t xml:space="preserve"> </w:t>
            </w:r>
            <w:r>
              <w:rPr>
                <w:spacing w:val="-4"/>
                <w:sz w:val="24"/>
              </w:rPr>
              <w:t>тему</w:t>
            </w:r>
          </w:p>
          <w:p w:rsidR="00267204" w:rsidRDefault="00CD0299">
            <w:pPr>
              <w:pStyle w:val="TableParagraph"/>
              <w:spacing w:before="43"/>
              <w:ind w:left="221"/>
              <w:jc w:val="both"/>
              <w:rPr>
                <w:sz w:val="24"/>
              </w:rPr>
            </w:pPr>
            <w:r>
              <w:rPr>
                <w:sz w:val="24"/>
              </w:rPr>
              <w:t>«Зарубежные</w:t>
            </w:r>
            <w:r>
              <w:rPr>
                <w:spacing w:val="-8"/>
                <w:sz w:val="24"/>
              </w:rPr>
              <w:t xml:space="preserve"> </w:t>
            </w:r>
            <w:r>
              <w:rPr>
                <w:spacing w:val="-2"/>
                <w:sz w:val="24"/>
              </w:rPr>
              <w:t>писатели».</w:t>
            </w:r>
          </w:p>
          <w:p w:rsidR="00267204" w:rsidRDefault="00CD0299">
            <w:pPr>
              <w:pStyle w:val="TableParagraph"/>
              <w:spacing w:before="43" w:line="256" w:lineRule="auto"/>
              <w:ind w:left="221" w:right="300"/>
              <w:jc w:val="both"/>
              <w:rPr>
                <w:sz w:val="24"/>
              </w:rPr>
            </w:pPr>
            <w:r>
              <w:rPr>
                <w:sz w:val="24"/>
              </w:rPr>
              <w:t xml:space="preserve">Ролевая игра: выполнение роли экскурсовода по выставке книг </w:t>
            </w:r>
            <w:r>
              <w:rPr>
                <w:spacing w:val="-2"/>
                <w:sz w:val="24"/>
              </w:rPr>
              <w:t>писателей-сказочников</w:t>
            </w:r>
          </w:p>
          <w:p w:rsidR="00267204" w:rsidRDefault="00CD0299">
            <w:pPr>
              <w:pStyle w:val="TableParagraph"/>
              <w:spacing w:before="5" w:line="259" w:lineRule="auto"/>
              <w:ind w:left="221" w:right="298"/>
              <w:jc w:val="both"/>
              <w:rPr>
                <w:sz w:val="24"/>
              </w:rPr>
            </w:pPr>
            <w:r>
              <w:rPr>
                <w:sz w:val="24"/>
              </w:rPr>
              <w:t>(рассказывание о книгах изучаемой тематики)</w:t>
            </w:r>
            <w:r>
              <w:rPr>
                <w:spacing w:val="-5"/>
                <w:sz w:val="24"/>
              </w:rPr>
              <w:t xml:space="preserve"> </w:t>
            </w:r>
            <w:r>
              <w:rPr>
                <w:sz w:val="24"/>
              </w:rPr>
              <w:t>при</w:t>
            </w:r>
            <w:r>
              <w:rPr>
                <w:spacing w:val="-5"/>
                <w:sz w:val="24"/>
              </w:rPr>
              <w:t xml:space="preserve"> </w:t>
            </w:r>
            <w:r>
              <w:rPr>
                <w:sz w:val="24"/>
              </w:rPr>
              <w:t>наличии</w:t>
            </w:r>
            <w:r>
              <w:rPr>
                <w:spacing w:val="-6"/>
                <w:sz w:val="24"/>
              </w:rPr>
              <w:t xml:space="preserve"> </w:t>
            </w:r>
            <w:r>
              <w:rPr>
                <w:sz w:val="24"/>
              </w:rPr>
              <w:t>возможности с</w:t>
            </w:r>
            <w:r>
              <w:rPr>
                <w:spacing w:val="30"/>
                <w:sz w:val="24"/>
              </w:rPr>
              <w:t xml:space="preserve">  </w:t>
            </w:r>
            <w:r>
              <w:rPr>
                <w:sz w:val="24"/>
              </w:rPr>
              <w:t>учетом</w:t>
            </w:r>
            <w:r>
              <w:rPr>
                <w:spacing w:val="29"/>
                <w:sz w:val="24"/>
              </w:rPr>
              <w:t xml:space="preserve">  </w:t>
            </w:r>
            <w:r>
              <w:rPr>
                <w:sz w:val="24"/>
              </w:rPr>
              <w:t>развития</w:t>
            </w:r>
            <w:r>
              <w:rPr>
                <w:spacing w:val="30"/>
                <w:sz w:val="24"/>
              </w:rPr>
              <w:t xml:space="preserve">  </w:t>
            </w:r>
            <w:r>
              <w:rPr>
                <w:sz w:val="24"/>
              </w:rPr>
              <w:t>устно</w:t>
            </w:r>
            <w:r>
              <w:rPr>
                <w:spacing w:val="30"/>
                <w:sz w:val="24"/>
              </w:rPr>
              <w:t xml:space="preserve">  </w:t>
            </w:r>
            <w:r>
              <w:rPr>
                <w:sz w:val="24"/>
              </w:rPr>
              <w:t>речи</w:t>
            </w:r>
            <w:r>
              <w:rPr>
                <w:spacing w:val="31"/>
                <w:sz w:val="24"/>
              </w:rPr>
              <w:t xml:space="preserve">  </w:t>
            </w:r>
            <w:r>
              <w:rPr>
                <w:spacing w:val="-10"/>
                <w:sz w:val="24"/>
              </w:rPr>
              <w:t>у</w:t>
            </w:r>
          </w:p>
          <w:p w:rsidR="00267204" w:rsidRDefault="00CD0299">
            <w:pPr>
              <w:pStyle w:val="TableParagraph"/>
              <w:spacing w:before="1"/>
              <w:ind w:left="221"/>
              <w:rPr>
                <w:sz w:val="24"/>
              </w:rPr>
            </w:pPr>
            <w:r>
              <w:rPr>
                <w:spacing w:val="-2"/>
                <w:sz w:val="24"/>
              </w:rPr>
              <w:t>обучающихся.</w:t>
            </w:r>
          </w:p>
        </w:tc>
      </w:tr>
    </w:tbl>
    <w:p w:rsidR="00267204" w:rsidRDefault="00267204">
      <w:pPr>
        <w:pStyle w:val="TableParagrap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54"/>
        <w:gridCol w:w="2074"/>
        <w:gridCol w:w="4354"/>
      </w:tblGrid>
      <w:tr w:rsidR="00267204">
        <w:trPr>
          <w:trHeight w:val="9682"/>
        </w:trPr>
        <w:tc>
          <w:tcPr>
            <w:tcW w:w="667" w:type="dxa"/>
          </w:tcPr>
          <w:p w:rsidR="00267204" w:rsidRDefault="00CD0299">
            <w:pPr>
              <w:pStyle w:val="TableParagraph"/>
              <w:spacing w:before="3"/>
              <w:ind w:left="220"/>
              <w:rPr>
                <w:sz w:val="24"/>
              </w:rPr>
            </w:pPr>
            <w:r>
              <w:rPr>
                <w:spacing w:val="-10"/>
                <w:sz w:val="24"/>
              </w:rPr>
              <w:lastRenderedPageBreak/>
              <w:t>1</w:t>
            </w:r>
          </w:p>
          <w:p w:rsidR="00267204" w:rsidRDefault="00CD0299">
            <w:pPr>
              <w:pStyle w:val="TableParagraph"/>
              <w:spacing w:before="22"/>
              <w:ind w:left="343"/>
              <w:rPr>
                <w:sz w:val="24"/>
              </w:rPr>
            </w:pPr>
            <w:r>
              <w:rPr>
                <w:spacing w:val="-10"/>
                <w:sz w:val="24"/>
              </w:rPr>
              <w:t>1</w:t>
            </w:r>
          </w:p>
        </w:tc>
        <w:tc>
          <w:tcPr>
            <w:tcW w:w="2254" w:type="dxa"/>
          </w:tcPr>
          <w:p w:rsidR="00267204" w:rsidRDefault="00CD0299">
            <w:pPr>
              <w:pStyle w:val="TableParagraph"/>
              <w:spacing w:before="6" w:line="259" w:lineRule="auto"/>
              <w:ind w:left="220"/>
              <w:rPr>
                <w:b/>
                <w:sz w:val="24"/>
              </w:rPr>
            </w:pPr>
            <w:r>
              <w:rPr>
                <w:b/>
                <w:spacing w:val="-2"/>
                <w:sz w:val="24"/>
              </w:rPr>
              <w:t xml:space="preserve">Библиографиче </w:t>
            </w:r>
            <w:r>
              <w:rPr>
                <w:b/>
                <w:sz w:val="24"/>
              </w:rPr>
              <w:t xml:space="preserve">ская культура </w:t>
            </w:r>
            <w:r>
              <w:rPr>
                <w:b/>
                <w:spacing w:val="-2"/>
                <w:sz w:val="24"/>
              </w:rPr>
              <w:t>(работа</w:t>
            </w:r>
          </w:p>
          <w:p w:rsidR="00267204" w:rsidRDefault="00CD0299">
            <w:pPr>
              <w:pStyle w:val="TableParagraph"/>
              <w:tabs>
                <w:tab w:val="left" w:pos="938"/>
              </w:tabs>
              <w:spacing w:before="11" w:line="276" w:lineRule="auto"/>
              <w:ind w:left="220" w:right="453"/>
              <w:rPr>
                <w:b/>
                <w:sz w:val="24"/>
              </w:rPr>
            </w:pPr>
            <w:r>
              <w:rPr>
                <w:b/>
                <w:spacing w:val="-10"/>
                <w:sz w:val="24"/>
              </w:rPr>
              <w:t>с</w:t>
            </w:r>
            <w:r>
              <w:rPr>
                <w:b/>
                <w:sz w:val="24"/>
              </w:rPr>
              <w:tab/>
            </w:r>
            <w:r>
              <w:rPr>
                <w:b/>
                <w:spacing w:val="-2"/>
                <w:sz w:val="24"/>
              </w:rPr>
              <w:t xml:space="preserve">детской </w:t>
            </w:r>
            <w:r>
              <w:rPr>
                <w:b/>
                <w:sz w:val="24"/>
              </w:rPr>
              <w:t>книгой и</w:t>
            </w:r>
          </w:p>
          <w:p w:rsidR="00267204" w:rsidRDefault="00CD0299">
            <w:pPr>
              <w:pStyle w:val="TableParagraph"/>
              <w:spacing w:line="275" w:lineRule="exact"/>
              <w:ind w:left="938"/>
              <w:rPr>
                <w:b/>
                <w:sz w:val="24"/>
              </w:rPr>
            </w:pPr>
            <w:r>
              <w:rPr>
                <w:b/>
                <w:spacing w:val="-2"/>
                <w:sz w:val="24"/>
              </w:rPr>
              <w:t>справочно</w:t>
            </w:r>
          </w:p>
          <w:p w:rsidR="00267204" w:rsidRDefault="00CD0299">
            <w:pPr>
              <w:pStyle w:val="TableParagraph"/>
              <w:spacing w:before="41" w:line="283" w:lineRule="auto"/>
              <w:ind w:left="220" w:right="479"/>
              <w:rPr>
                <w:b/>
                <w:sz w:val="24"/>
              </w:rPr>
            </w:pPr>
            <w:r>
              <w:rPr>
                <w:b/>
                <w:spacing w:val="-10"/>
                <w:sz w:val="24"/>
              </w:rPr>
              <w:t xml:space="preserve">й </w:t>
            </w:r>
            <w:r>
              <w:rPr>
                <w:b/>
                <w:spacing w:val="-2"/>
                <w:sz w:val="24"/>
              </w:rPr>
              <w:t xml:space="preserve">литературой) </w:t>
            </w:r>
            <w:r>
              <w:rPr>
                <w:b/>
                <w:sz w:val="24"/>
              </w:rPr>
              <w:t>(2 часа)</w:t>
            </w:r>
          </w:p>
        </w:tc>
        <w:tc>
          <w:tcPr>
            <w:tcW w:w="2074" w:type="dxa"/>
          </w:tcPr>
          <w:p w:rsidR="00267204" w:rsidRDefault="00CD0299">
            <w:pPr>
              <w:pStyle w:val="TableParagraph"/>
              <w:tabs>
                <w:tab w:val="left" w:pos="1416"/>
              </w:tabs>
              <w:spacing w:before="3" w:line="256" w:lineRule="auto"/>
              <w:ind w:left="218" w:right="306"/>
              <w:rPr>
                <w:sz w:val="24"/>
              </w:rPr>
            </w:pPr>
            <w:r>
              <w:rPr>
                <w:spacing w:val="-2"/>
                <w:sz w:val="24"/>
              </w:rPr>
              <w:t>Книга</w:t>
            </w:r>
            <w:r>
              <w:rPr>
                <w:sz w:val="24"/>
              </w:rPr>
              <w:tab/>
            </w:r>
            <w:r>
              <w:rPr>
                <w:spacing w:val="-4"/>
                <w:sz w:val="24"/>
              </w:rPr>
              <w:t xml:space="preserve">как </w:t>
            </w:r>
            <w:r>
              <w:rPr>
                <w:spacing w:val="-2"/>
                <w:sz w:val="24"/>
              </w:rPr>
              <w:t>источник</w:t>
            </w:r>
          </w:p>
          <w:p w:rsidR="00267204" w:rsidRDefault="00CD0299">
            <w:pPr>
              <w:pStyle w:val="TableParagraph"/>
              <w:spacing w:line="253" w:lineRule="exact"/>
              <w:ind w:left="218"/>
              <w:rPr>
                <w:sz w:val="24"/>
              </w:rPr>
            </w:pPr>
            <w:r>
              <w:rPr>
                <w:spacing w:val="-2"/>
                <w:sz w:val="24"/>
              </w:rPr>
              <w:t>необходимых</w:t>
            </w:r>
          </w:p>
          <w:p w:rsidR="00267204" w:rsidRDefault="00CD0299">
            <w:pPr>
              <w:pStyle w:val="TableParagraph"/>
              <w:spacing w:line="275" w:lineRule="exact"/>
              <w:ind w:left="218"/>
              <w:rPr>
                <w:sz w:val="24"/>
              </w:rPr>
            </w:pPr>
            <w:r>
              <w:rPr>
                <w:spacing w:val="-2"/>
                <w:sz w:val="24"/>
              </w:rPr>
              <w:t>знаний.</w:t>
            </w:r>
          </w:p>
          <w:p w:rsidR="00267204" w:rsidRDefault="00CD0299">
            <w:pPr>
              <w:pStyle w:val="TableParagraph"/>
              <w:spacing w:line="244" w:lineRule="auto"/>
              <w:ind w:left="218" w:right="76"/>
              <w:rPr>
                <w:sz w:val="24"/>
              </w:rPr>
            </w:pPr>
            <w:r>
              <w:rPr>
                <w:sz w:val="24"/>
              </w:rPr>
              <w:t>Элементы</w:t>
            </w:r>
            <w:r>
              <w:rPr>
                <w:spacing w:val="-15"/>
                <w:sz w:val="24"/>
              </w:rPr>
              <w:t xml:space="preserve"> </w:t>
            </w:r>
            <w:r>
              <w:rPr>
                <w:sz w:val="24"/>
              </w:rPr>
              <w:t xml:space="preserve">книги: содержание или </w:t>
            </w:r>
            <w:r>
              <w:rPr>
                <w:spacing w:val="-2"/>
                <w:sz w:val="24"/>
              </w:rPr>
              <w:t>оглавление, аннотация, иллюстрация.</w:t>
            </w:r>
          </w:p>
          <w:p w:rsidR="00267204" w:rsidRDefault="00CD0299">
            <w:pPr>
              <w:pStyle w:val="TableParagraph"/>
              <w:spacing w:before="2" w:line="244" w:lineRule="auto"/>
              <w:ind w:left="218"/>
              <w:rPr>
                <w:sz w:val="24"/>
              </w:rPr>
            </w:pPr>
            <w:r>
              <w:rPr>
                <w:sz w:val="24"/>
              </w:rPr>
              <w:t>Выбор</w:t>
            </w:r>
            <w:r>
              <w:rPr>
                <w:spacing w:val="-15"/>
                <w:sz w:val="24"/>
              </w:rPr>
              <w:t xml:space="preserve"> </w:t>
            </w:r>
            <w:r>
              <w:rPr>
                <w:sz w:val="24"/>
              </w:rPr>
              <w:t>книг</w:t>
            </w:r>
            <w:r>
              <w:rPr>
                <w:spacing w:val="-15"/>
                <w:sz w:val="24"/>
              </w:rPr>
              <w:t xml:space="preserve"> </w:t>
            </w:r>
            <w:r>
              <w:rPr>
                <w:sz w:val="24"/>
              </w:rPr>
              <w:t xml:space="preserve">на </w:t>
            </w:r>
            <w:r>
              <w:rPr>
                <w:spacing w:val="-2"/>
                <w:sz w:val="24"/>
              </w:rPr>
              <w:t>основе</w:t>
            </w:r>
          </w:p>
          <w:p w:rsidR="00267204" w:rsidRDefault="00CD0299">
            <w:pPr>
              <w:pStyle w:val="TableParagraph"/>
              <w:tabs>
                <w:tab w:val="left" w:pos="938"/>
              </w:tabs>
              <w:spacing w:before="1" w:line="244" w:lineRule="auto"/>
              <w:ind w:left="218" w:right="325"/>
              <w:rPr>
                <w:sz w:val="24"/>
              </w:rPr>
            </w:pPr>
            <w:r>
              <w:rPr>
                <w:spacing w:val="-2"/>
                <w:sz w:val="24"/>
              </w:rPr>
              <w:t xml:space="preserve">рекомендатель </w:t>
            </w:r>
            <w:r>
              <w:rPr>
                <w:spacing w:val="-4"/>
                <w:sz w:val="24"/>
              </w:rPr>
              <w:t>ного</w:t>
            </w:r>
            <w:r>
              <w:rPr>
                <w:sz w:val="24"/>
              </w:rPr>
              <w:tab/>
            </w:r>
            <w:r>
              <w:rPr>
                <w:spacing w:val="-2"/>
                <w:sz w:val="24"/>
              </w:rPr>
              <w:t>списка, тематические картотеки библиотеки.</w:t>
            </w:r>
          </w:p>
          <w:p w:rsidR="00267204" w:rsidRDefault="00CD0299">
            <w:pPr>
              <w:pStyle w:val="TableParagraph"/>
              <w:spacing w:before="2" w:line="252" w:lineRule="auto"/>
              <w:ind w:left="218" w:right="61"/>
              <w:rPr>
                <w:sz w:val="24"/>
              </w:rPr>
            </w:pPr>
            <w:r>
              <w:rPr>
                <w:sz w:val="24"/>
              </w:rPr>
              <w:t>Книга учебная, художественн</w:t>
            </w:r>
            <w:r>
              <w:rPr>
                <w:spacing w:val="-15"/>
                <w:sz w:val="24"/>
              </w:rPr>
              <w:t xml:space="preserve"> </w:t>
            </w:r>
            <w:r>
              <w:rPr>
                <w:sz w:val="24"/>
              </w:rPr>
              <w:t xml:space="preserve">ая, </w:t>
            </w:r>
            <w:r>
              <w:rPr>
                <w:spacing w:val="-2"/>
                <w:sz w:val="24"/>
              </w:rPr>
              <w:t>справочная.</w:t>
            </w:r>
          </w:p>
        </w:tc>
        <w:tc>
          <w:tcPr>
            <w:tcW w:w="4354" w:type="dxa"/>
          </w:tcPr>
          <w:p w:rsidR="00267204" w:rsidRDefault="00CD0299">
            <w:pPr>
              <w:pStyle w:val="TableParagraph"/>
              <w:tabs>
                <w:tab w:val="left" w:pos="2379"/>
              </w:tabs>
              <w:spacing w:before="3" w:line="273" w:lineRule="auto"/>
              <w:ind w:left="221" w:right="718"/>
              <w:jc w:val="both"/>
              <w:rPr>
                <w:sz w:val="24"/>
              </w:rPr>
            </w:pPr>
            <w:r>
              <w:rPr>
                <w:sz w:val="24"/>
              </w:rPr>
              <w:t xml:space="preserve">Экскурсия в библиотеку, </w:t>
            </w:r>
            <w:r>
              <w:rPr>
                <w:spacing w:val="-2"/>
                <w:sz w:val="24"/>
              </w:rPr>
              <w:t>ориентировка</w:t>
            </w:r>
            <w:r>
              <w:rPr>
                <w:sz w:val="24"/>
              </w:rPr>
              <w:tab/>
            </w:r>
            <w:r>
              <w:rPr>
                <w:spacing w:val="-10"/>
                <w:sz w:val="24"/>
              </w:rPr>
              <w:t>в</w:t>
            </w:r>
          </w:p>
          <w:p w:rsidR="00267204" w:rsidRDefault="00CD0299">
            <w:pPr>
              <w:pStyle w:val="TableParagraph"/>
              <w:tabs>
                <w:tab w:val="left" w:pos="3819"/>
              </w:tabs>
              <w:spacing w:line="276" w:lineRule="auto"/>
              <w:ind w:left="938" w:right="416"/>
              <w:jc w:val="both"/>
              <w:rPr>
                <w:sz w:val="24"/>
              </w:rPr>
            </w:pPr>
            <w:r>
              <w:rPr>
                <w:sz w:val="24"/>
              </w:rPr>
              <w:t>пространстве школьной библиотеки,</w:t>
            </w:r>
            <w:r>
              <w:rPr>
                <w:spacing w:val="28"/>
                <w:sz w:val="24"/>
              </w:rPr>
              <w:t xml:space="preserve">  </w:t>
            </w:r>
            <w:r>
              <w:rPr>
                <w:spacing w:val="-2"/>
                <w:sz w:val="24"/>
              </w:rPr>
              <w:t>работа</w:t>
            </w:r>
            <w:r>
              <w:rPr>
                <w:sz w:val="24"/>
              </w:rPr>
              <w:tab/>
            </w:r>
            <w:r>
              <w:rPr>
                <w:spacing w:val="-10"/>
                <w:sz w:val="24"/>
              </w:rPr>
              <w:t>с</w:t>
            </w:r>
          </w:p>
          <w:p w:rsidR="00267204" w:rsidRDefault="00CD0299">
            <w:pPr>
              <w:pStyle w:val="TableParagraph"/>
              <w:spacing w:line="272" w:lineRule="exact"/>
              <w:ind w:left="221"/>
              <w:jc w:val="both"/>
              <w:rPr>
                <w:sz w:val="24"/>
              </w:rPr>
            </w:pPr>
            <w:r>
              <w:rPr>
                <w:sz w:val="24"/>
              </w:rPr>
              <w:t>тематическим</w:t>
            </w:r>
            <w:r>
              <w:rPr>
                <w:spacing w:val="-7"/>
                <w:sz w:val="24"/>
              </w:rPr>
              <w:t xml:space="preserve"> </w:t>
            </w:r>
            <w:r>
              <w:rPr>
                <w:spacing w:val="-2"/>
                <w:sz w:val="24"/>
              </w:rPr>
              <w:t>каталогом.</w:t>
            </w:r>
          </w:p>
          <w:p w:rsidR="00267204" w:rsidRDefault="00CD0299">
            <w:pPr>
              <w:pStyle w:val="TableParagraph"/>
              <w:spacing w:before="39" w:line="256" w:lineRule="auto"/>
              <w:ind w:left="221" w:right="53"/>
              <w:jc w:val="both"/>
              <w:rPr>
                <w:sz w:val="24"/>
              </w:rPr>
            </w:pPr>
            <w:r>
              <w:rPr>
                <w:sz w:val="24"/>
              </w:rPr>
              <w:t xml:space="preserve">Беседа с библиотекарем на тему важности чтения для обучения и </w:t>
            </w:r>
            <w:r>
              <w:rPr>
                <w:spacing w:val="-2"/>
                <w:sz w:val="24"/>
              </w:rPr>
              <w:t>развития.</w:t>
            </w:r>
          </w:p>
          <w:p w:rsidR="00267204" w:rsidRDefault="00CD0299">
            <w:pPr>
              <w:pStyle w:val="TableParagraph"/>
              <w:tabs>
                <w:tab w:val="left" w:pos="1552"/>
                <w:tab w:val="left" w:pos="2746"/>
                <w:tab w:val="left" w:pos="2804"/>
                <w:tab w:val="left" w:pos="3565"/>
                <w:tab w:val="left" w:pos="4039"/>
              </w:tabs>
              <w:spacing w:line="249" w:lineRule="auto"/>
              <w:ind w:left="221" w:right="55"/>
              <w:rPr>
                <w:sz w:val="24"/>
              </w:rPr>
            </w:pPr>
            <w:r>
              <w:rPr>
                <w:spacing w:val="-2"/>
                <w:sz w:val="24"/>
              </w:rPr>
              <w:t>Выбор</w:t>
            </w:r>
            <w:r>
              <w:rPr>
                <w:sz w:val="24"/>
              </w:rPr>
              <w:tab/>
            </w:r>
            <w:r>
              <w:rPr>
                <w:spacing w:val="-4"/>
                <w:sz w:val="24"/>
              </w:rPr>
              <w:t>книги</w:t>
            </w:r>
            <w:r>
              <w:rPr>
                <w:sz w:val="24"/>
              </w:rPr>
              <w:tab/>
            </w:r>
            <w:r>
              <w:rPr>
                <w:sz w:val="24"/>
              </w:rPr>
              <w:tab/>
            </w:r>
            <w:r>
              <w:rPr>
                <w:spacing w:val="-10"/>
                <w:sz w:val="24"/>
              </w:rPr>
              <w:t>с</w:t>
            </w:r>
            <w:r>
              <w:rPr>
                <w:sz w:val="24"/>
              </w:rPr>
              <w:tab/>
            </w:r>
            <w:r>
              <w:rPr>
                <w:spacing w:val="-2"/>
                <w:sz w:val="24"/>
              </w:rPr>
              <w:t>учѐтом рекомендательного</w:t>
            </w:r>
            <w:r>
              <w:rPr>
                <w:sz w:val="24"/>
              </w:rPr>
              <w:tab/>
            </w:r>
            <w:r>
              <w:rPr>
                <w:spacing w:val="-2"/>
                <w:sz w:val="24"/>
              </w:rPr>
              <w:t>списка,</w:t>
            </w:r>
            <w:r>
              <w:rPr>
                <w:sz w:val="24"/>
              </w:rPr>
              <w:tab/>
            </w:r>
            <w:r>
              <w:rPr>
                <w:sz w:val="24"/>
              </w:rPr>
              <w:tab/>
            </w:r>
            <w:r>
              <w:rPr>
                <w:spacing w:val="-6"/>
                <w:sz w:val="24"/>
              </w:rPr>
              <w:t xml:space="preserve">по </w:t>
            </w:r>
            <w:r>
              <w:rPr>
                <w:sz w:val="24"/>
              </w:rPr>
              <w:t>тематическому каталогу в библиотеке. Сравнение книг по теме, автору,</w:t>
            </w:r>
          </w:p>
          <w:p w:rsidR="00267204" w:rsidRDefault="00CD0299">
            <w:pPr>
              <w:pStyle w:val="TableParagraph"/>
              <w:tabs>
                <w:tab w:val="left" w:pos="1658"/>
                <w:tab w:val="left" w:pos="3819"/>
              </w:tabs>
              <w:spacing w:before="28" w:line="271" w:lineRule="auto"/>
              <w:ind w:left="221" w:right="273"/>
              <w:rPr>
                <w:sz w:val="24"/>
              </w:rPr>
            </w:pPr>
            <w:r>
              <w:rPr>
                <w:spacing w:val="-2"/>
                <w:sz w:val="24"/>
              </w:rPr>
              <w:t>заголовку,</w:t>
            </w:r>
            <w:r>
              <w:rPr>
                <w:sz w:val="24"/>
              </w:rPr>
              <w:tab/>
            </w:r>
            <w:r>
              <w:rPr>
                <w:spacing w:val="-2"/>
                <w:sz w:val="24"/>
              </w:rPr>
              <w:t>ориентировка</w:t>
            </w:r>
            <w:r>
              <w:rPr>
                <w:sz w:val="24"/>
              </w:rPr>
              <w:tab/>
            </w:r>
            <w:r>
              <w:rPr>
                <w:spacing w:val="-10"/>
                <w:sz w:val="24"/>
              </w:rPr>
              <w:t xml:space="preserve">в </w:t>
            </w:r>
            <w:r>
              <w:rPr>
                <w:spacing w:val="-2"/>
                <w:sz w:val="24"/>
              </w:rPr>
              <w:t>содержании</w:t>
            </w:r>
            <w:r>
              <w:rPr>
                <w:sz w:val="24"/>
              </w:rPr>
              <w:tab/>
            </w:r>
            <w:r>
              <w:rPr>
                <w:spacing w:val="-2"/>
                <w:sz w:val="24"/>
              </w:rPr>
              <w:t>книги/учебника</w:t>
            </w:r>
            <w:r>
              <w:rPr>
                <w:sz w:val="24"/>
              </w:rPr>
              <w:tab/>
            </w:r>
            <w:r>
              <w:rPr>
                <w:spacing w:val="-5"/>
                <w:sz w:val="24"/>
              </w:rPr>
              <w:t>по</w:t>
            </w:r>
          </w:p>
          <w:p w:rsidR="00267204" w:rsidRDefault="00CD0299">
            <w:pPr>
              <w:pStyle w:val="TableParagraph"/>
              <w:spacing w:line="271" w:lineRule="auto"/>
              <w:ind w:left="938" w:hanging="718"/>
              <w:rPr>
                <w:sz w:val="24"/>
              </w:rPr>
            </w:pPr>
            <w:r>
              <w:rPr>
                <w:sz w:val="24"/>
              </w:rPr>
              <w:t>оглавлению,</w:t>
            </w:r>
            <w:r>
              <w:rPr>
                <w:spacing w:val="68"/>
                <w:sz w:val="24"/>
              </w:rPr>
              <w:t xml:space="preserve"> </w:t>
            </w:r>
            <w:r>
              <w:rPr>
                <w:sz w:val="24"/>
              </w:rPr>
              <w:t>аннотации,</w:t>
            </w:r>
            <w:r>
              <w:rPr>
                <w:spacing w:val="-11"/>
                <w:sz w:val="24"/>
              </w:rPr>
              <w:t xml:space="preserve"> </w:t>
            </w:r>
            <w:r>
              <w:rPr>
                <w:sz w:val="24"/>
              </w:rPr>
              <w:t>предисловию, условным обозначениям.</w:t>
            </w:r>
          </w:p>
          <w:p w:rsidR="00267204" w:rsidRDefault="00CD0299">
            <w:pPr>
              <w:pStyle w:val="TableParagraph"/>
              <w:spacing w:before="1" w:line="252" w:lineRule="auto"/>
              <w:ind w:left="221" w:right="54"/>
              <w:jc w:val="both"/>
              <w:rPr>
                <w:sz w:val="24"/>
              </w:rPr>
            </w:pPr>
            <w:r>
              <w:rPr>
                <w:sz w:val="24"/>
              </w:rPr>
              <w:t>Рассказ о прочитанной книге с использованием изученных понятий при наличии возможности с учетом развития устно речи у обучающихся.</w:t>
            </w:r>
          </w:p>
          <w:p w:rsidR="00267204" w:rsidRDefault="00CD0299">
            <w:pPr>
              <w:pStyle w:val="TableParagraph"/>
              <w:spacing w:line="276" w:lineRule="auto"/>
              <w:ind w:left="221" w:right="-15"/>
              <w:jc w:val="both"/>
              <w:rPr>
                <w:sz w:val="24"/>
              </w:rPr>
            </w:pPr>
            <w:r>
              <w:rPr>
                <w:sz w:val="24"/>
              </w:rPr>
              <w:t>Составление списка прочитанных книг. Группировка книг по изученным разделам и темам.</w:t>
            </w:r>
          </w:p>
          <w:p w:rsidR="00267204" w:rsidRDefault="00CD0299">
            <w:pPr>
              <w:pStyle w:val="TableParagraph"/>
              <w:spacing w:line="256" w:lineRule="auto"/>
              <w:ind w:left="221" w:right="55"/>
              <w:jc w:val="both"/>
              <w:rPr>
                <w:sz w:val="24"/>
              </w:rPr>
            </w:pPr>
            <w:r>
              <w:rPr>
                <w:sz w:val="24"/>
              </w:rPr>
              <w:t>Поиск необходимой информации в словарях и справочниках об авторах изученных произведений.</w:t>
            </w:r>
          </w:p>
          <w:p w:rsidR="00267204" w:rsidRDefault="00CD0299">
            <w:pPr>
              <w:pStyle w:val="TableParagraph"/>
              <w:spacing w:before="5" w:line="259" w:lineRule="auto"/>
              <w:ind w:left="221" w:right="58"/>
              <w:jc w:val="both"/>
              <w:rPr>
                <w:sz w:val="24"/>
              </w:rPr>
            </w:pPr>
            <w:r>
              <w:rPr>
                <w:sz w:val="24"/>
              </w:rPr>
              <w:t>Рассказ о своих любимых книгах по предложенному алгоритму при наличии возможности с учетом развития устно речи у обучающихся. Рекомендации</w:t>
            </w:r>
            <w:r>
              <w:rPr>
                <w:spacing w:val="50"/>
                <w:sz w:val="24"/>
              </w:rPr>
              <w:t xml:space="preserve">  </w:t>
            </w:r>
            <w:r>
              <w:rPr>
                <w:sz w:val="24"/>
              </w:rPr>
              <w:t>по</w:t>
            </w:r>
            <w:r>
              <w:rPr>
                <w:spacing w:val="49"/>
                <w:sz w:val="24"/>
              </w:rPr>
              <w:t xml:space="preserve">  </w:t>
            </w:r>
            <w:r>
              <w:rPr>
                <w:sz w:val="24"/>
              </w:rPr>
              <w:t>летнему</w:t>
            </w:r>
            <w:r>
              <w:rPr>
                <w:spacing w:val="49"/>
                <w:sz w:val="24"/>
              </w:rPr>
              <w:t xml:space="preserve">  </w:t>
            </w:r>
            <w:r>
              <w:rPr>
                <w:spacing w:val="-2"/>
                <w:sz w:val="24"/>
              </w:rPr>
              <w:t>чтению,</w:t>
            </w:r>
          </w:p>
          <w:p w:rsidR="00267204" w:rsidRDefault="00CD0299">
            <w:pPr>
              <w:pStyle w:val="TableParagraph"/>
              <w:spacing w:line="274" w:lineRule="exact"/>
              <w:ind w:left="221"/>
              <w:jc w:val="both"/>
              <w:rPr>
                <w:sz w:val="24"/>
              </w:rPr>
            </w:pPr>
            <w:r>
              <w:rPr>
                <w:sz w:val="24"/>
              </w:rPr>
              <w:t>оформление</w:t>
            </w:r>
            <w:r>
              <w:rPr>
                <w:spacing w:val="-4"/>
                <w:sz w:val="24"/>
              </w:rPr>
              <w:t xml:space="preserve"> </w:t>
            </w:r>
            <w:r>
              <w:rPr>
                <w:sz w:val="24"/>
              </w:rPr>
              <w:t>дневника</w:t>
            </w:r>
            <w:r>
              <w:rPr>
                <w:spacing w:val="-3"/>
                <w:sz w:val="24"/>
              </w:rPr>
              <w:t xml:space="preserve"> </w:t>
            </w:r>
            <w:r>
              <w:rPr>
                <w:spacing w:val="-2"/>
                <w:sz w:val="24"/>
              </w:rPr>
              <w:t>читателя.</w:t>
            </w:r>
          </w:p>
        </w:tc>
      </w:tr>
      <w:tr w:rsidR="00267204">
        <w:trPr>
          <w:trHeight w:val="481"/>
        </w:trPr>
        <w:tc>
          <w:tcPr>
            <w:tcW w:w="9349" w:type="dxa"/>
            <w:gridSpan w:val="4"/>
          </w:tcPr>
          <w:p w:rsidR="00267204" w:rsidRDefault="00CD0299">
            <w:pPr>
              <w:pStyle w:val="TableParagraph"/>
              <w:spacing w:before="8"/>
              <w:ind w:left="220"/>
              <w:rPr>
                <w:b/>
                <w:sz w:val="24"/>
              </w:rPr>
            </w:pPr>
            <w:r>
              <w:rPr>
                <w:b/>
                <w:sz w:val="24"/>
              </w:rPr>
              <w:t>Резерв:</w:t>
            </w:r>
            <w:r>
              <w:rPr>
                <w:b/>
                <w:spacing w:val="-3"/>
                <w:sz w:val="24"/>
              </w:rPr>
              <w:t xml:space="preserve"> </w:t>
            </w:r>
            <w:r>
              <w:rPr>
                <w:b/>
                <w:sz w:val="24"/>
              </w:rPr>
              <w:t>8</w:t>
            </w:r>
            <w:r>
              <w:rPr>
                <w:b/>
                <w:spacing w:val="-2"/>
                <w:sz w:val="24"/>
              </w:rPr>
              <w:t xml:space="preserve"> часов</w:t>
            </w:r>
          </w:p>
        </w:tc>
      </w:tr>
    </w:tbl>
    <w:p w:rsidR="00267204" w:rsidRDefault="00267204">
      <w:pPr>
        <w:pStyle w:val="a3"/>
        <w:ind w:left="0" w:firstLine="0"/>
        <w:jc w:val="left"/>
      </w:pPr>
    </w:p>
    <w:p w:rsidR="00267204" w:rsidRDefault="00267204">
      <w:pPr>
        <w:pStyle w:val="a3"/>
        <w:spacing w:before="56"/>
        <w:ind w:left="0" w:firstLine="0"/>
        <w:jc w:val="left"/>
      </w:pPr>
    </w:p>
    <w:p w:rsidR="00267204" w:rsidRDefault="00CD0299">
      <w:pPr>
        <w:pStyle w:val="a3"/>
        <w:spacing w:before="1" w:line="266" w:lineRule="auto"/>
        <w:ind w:right="839"/>
      </w:pPr>
      <w:r>
        <w:t>Последовательность тематических блоков и выделенное количество учебных часов (128 часов) на их изучение носят рекомендательный характер и могут быть скорректированы с учѐтом резервных уроков (8 часов) для обеспечения возможности реализации дифференциации содержания с учѐтом образовательных потребностей и интересов обучающихся с НОДА: на дополнительное включение в планирование тем, авторов, произведений, на рекомендации по организации самостоятельного чтения, на подготовку проектных заданий.</w:t>
      </w:r>
    </w:p>
    <w:p w:rsidR="00267204" w:rsidRDefault="00267204">
      <w:pPr>
        <w:pStyle w:val="a3"/>
        <w:spacing w:line="266" w:lineRule="auto"/>
        <w:sectPr w:rsidR="00267204">
          <w:pgSz w:w="11910" w:h="16840"/>
          <w:pgMar w:top="1140" w:right="0" w:bottom="1780" w:left="283" w:header="0" w:footer="1515" w:gutter="0"/>
          <w:cols w:space="720"/>
        </w:sectPr>
      </w:pPr>
    </w:p>
    <w:p w:rsidR="00267204" w:rsidRDefault="00CD0299">
      <w:pPr>
        <w:pStyle w:val="2"/>
        <w:numPr>
          <w:ilvl w:val="0"/>
          <w:numId w:val="207"/>
        </w:numPr>
        <w:tabs>
          <w:tab w:val="left" w:pos="1456"/>
        </w:tabs>
        <w:spacing w:before="74"/>
        <w:ind w:left="1456"/>
        <w:jc w:val="center"/>
      </w:pPr>
      <w:r>
        <w:lastRenderedPageBreak/>
        <w:t>КЛАСС</w:t>
      </w:r>
      <w:r>
        <w:rPr>
          <w:spacing w:val="-3"/>
        </w:rPr>
        <w:t xml:space="preserve"> </w:t>
      </w:r>
      <w:r>
        <w:t>(136</w:t>
      </w:r>
      <w:r>
        <w:rPr>
          <w:spacing w:val="-2"/>
        </w:rPr>
        <w:t xml:space="preserve"> ЧАСОВ)</w:t>
      </w:r>
    </w:p>
    <w:p w:rsidR="00267204" w:rsidRDefault="00CD0299">
      <w:pPr>
        <w:pStyle w:val="a3"/>
        <w:spacing w:before="36" w:after="16" w:line="268" w:lineRule="auto"/>
        <w:ind w:left="3855" w:right="562" w:hanging="1419"/>
        <w:jc w:val="left"/>
      </w:pPr>
      <w:r>
        <w:t>Тематическое</w:t>
      </w:r>
      <w:r>
        <w:rPr>
          <w:spacing w:val="40"/>
        </w:rPr>
        <w:t xml:space="preserve"> </w:t>
      </w:r>
      <w:r>
        <w:t>планирование</w:t>
      </w:r>
      <w:r>
        <w:rPr>
          <w:spacing w:val="40"/>
        </w:rPr>
        <w:t xml:space="preserve"> </w:t>
      </w:r>
      <w:r>
        <w:t>рассчитано</w:t>
      </w:r>
      <w:r>
        <w:rPr>
          <w:spacing w:val="40"/>
        </w:rPr>
        <w:t xml:space="preserve"> </w:t>
      </w:r>
      <w:r>
        <w:t>на</w:t>
      </w:r>
      <w:r>
        <w:rPr>
          <w:spacing w:val="40"/>
        </w:rPr>
        <w:t xml:space="preserve"> </w:t>
      </w:r>
      <w:r>
        <w:t>изучение</w:t>
      </w:r>
      <w:r>
        <w:rPr>
          <w:spacing w:val="40"/>
        </w:rPr>
        <w:t xml:space="preserve"> </w:t>
      </w:r>
      <w:r>
        <w:t>предмета</w:t>
      </w:r>
      <w:r>
        <w:rPr>
          <w:spacing w:val="40"/>
        </w:rPr>
        <w:t xml:space="preserve"> </w:t>
      </w:r>
      <w:r>
        <w:t>«Литературное чтение» в течение 34 недель (4 ч в неделю).</w:t>
      </w: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650"/>
        </w:trPr>
        <w:tc>
          <w:tcPr>
            <w:tcW w:w="583" w:type="dxa"/>
          </w:tcPr>
          <w:p w:rsidR="00267204" w:rsidRDefault="00267204">
            <w:pPr>
              <w:pStyle w:val="TableParagraph"/>
              <w:spacing w:before="75"/>
              <w:ind w:left="0"/>
              <w:rPr>
                <w:sz w:val="24"/>
              </w:rPr>
            </w:pPr>
          </w:p>
          <w:p w:rsidR="00267204" w:rsidRDefault="00CD0299">
            <w:pPr>
              <w:pStyle w:val="TableParagraph"/>
              <w:ind w:left="220"/>
              <w:rPr>
                <w:b/>
                <w:sz w:val="24"/>
              </w:rPr>
            </w:pPr>
            <w:r>
              <w:rPr>
                <w:b/>
                <w:spacing w:val="-10"/>
                <w:sz w:val="24"/>
              </w:rPr>
              <w:t>№</w:t>
            </w:r>
          </w:p>
        </w:tc>
        <w:tc>
          <w:tcPr>
            <w:tcW w:w="1709" w:type="dxa"/>
          </w:tcPr>
          <w:p w:rsidR="00267204" w:rsidRDefault="00CD0299">
            <w:pPr>
              <w:pStyle w:val="TableParagraph"/>
              <w:spacing w:before="51"/>
              <w:ind w:left="220"/>
              <w:rPr>
                <w:b/>
                <w:sz w:val="24"/>
              </w:rPr>
            </w:pPr>
            <w:r>
              <w:rPr>
                <w:b/>
                <w:spacing w:val="-2"/>
                <w:sz w:val="24"/>
              </w:rPr>
              <w:t>Тема,</w:t>
            </w:r>
          </w:p>
        </w:tc>
        <w:tc>
          <w:tcPr>
            <w:tcW w:w="3346" w:type="dxa"/>
          </w:tcPr>
          <w:p w:rsidR="00267204" w:rsidRDefault="00CD0299">
            <w:pPr>
              <w:pStyle w:val="TableParagraph"/>
              <w:spacing w:before="51"/>
              <w:ind w:left="218"/>
              <w:rPr>
                <w:b/>
                <w:sz w:val="24"/>
              </w:rPr>
            </w:pPr>
            <w:r>
              <w:rPr>
                <w:b/>
                <w:sz w:val="24"/>
              </w:rPr>
              <w:t>Программное</w:t>
            </w:r>
            <w:r>
              <w:rPr>
                <w:b/>
                <w:spacing w:val="-2"/>
                <w:sz w:val="24"/>
              </w:rPr>
              <w:t xml:space="preserve"> содержание</w:t>
            </w:r>
          </w:p>
        </w:tc>
        <w:tc>
          <w:tcPr>
            <w:tcW w:w="3971" w:type="dxa"/>
          </w:tcPr>
          <w:p w:rsidR="00267204" w:rsidRDefault="00CD0299">
            <w:pPr>
              <w:pStyle w:val="TableParagraph"/>
              <w:spacing w:before="51"/>
              <w:ind w:left="221"/>
              <w:rPr>
                <w:b/>
                <w:sz w:val="24"/>
              </w:rPr>
            </w:pPr>
            <w:r>
              <w:rPr>
                <w:b/>
                <w:sz w:val="24"/>
              </w:rPr>
              <w:t>Методы</w:t>
            </w:r>
            <w:r>
              <w:rPr>
                <w:b/>
                <w:spacing w:val="-2"/>
                <w:sz w:val="24"/>
              </w:rPr>
              <w:t xml:space="preserve"> </w:t>
            </w:r>
            <w:r>
              <w:rPr>
                <w:b/>
                <w:sz w:val="24"/>
              </w:rPr>
              <w:t>и</w:t>
            </w:r>
            <w:r>
              <w:rPr>
                <w:b/>
                <w:spacing w:val="-2"/>
                <w:sz w:val="24"/>
              </w:rPr>
              <w:t xml:space="preserve"> </w:t>
            </w:r>
            <w:r>
              <w:rPr>
                <w:b/>
                <w:sz w:val="24"/>
              </w:rPr>
              <w:t>формы</w:t>
            </w:r>
            <w:r>
              <w:rPr>
                <w:b/>
                <w:spacing w:val="-1"/>
                <w:sz w:val="24"/>
              </w:rPr>
              <w:t xml:space="preserve"> </w:t>
            </w:r>
            <w:r>
              <w:rPr>
                <w:b/>
                <w:spacing w:val="-2"/>
                <w:sz w:val="24"/>
              </w:rPr>
              <w:t>организации</w:t>
            </w:r>
          </w:p>
        </w:tc>
      </w:tr>
      <w:tr w:rsidR="00267204">
        <w:trPr>
          <w:trHeight w:val="899"/>
        </w:trPr>
        <w:tc>
          <w:tcPr>
            <w:tcW w:w="583" w:type="dxa"/>
          </w:tcPr>
          <w:p w:rsidR="00267204" w:rsidRDefault="00267204">
            <w:pPr>
              <w:pStyle w:val="TableParagraph"/>
              <w:ind w:left="0"/>
              <w:rPr>
                <w:sz w:val="24"/>
              </w:rPr>
            </w:pPr>
          </w:p>
        </w:tc>
        <w:tc>
          <w:tcPr>
            <w:tcW w:w="1709" w:type="dxa"/>
          </w:tcPr>
          <w:p w:rsidR="00267204" w:rsidRDefault="00CD0299">
            <w:pPr>
              <w:pStyle w:val="TableParagraph"/>
              <w:spacing w:before="6" w:line="259" w:lineRule="auto"/>
              <w:ind w:left="220" w:right="758"/>
              <w:rPr>
                <w:b/>
                <w:sz w:val="24"/>
              </w:rPr>
            </w:pPr>
            <w:r>
              <w:rPr>
                <w:b/>
                <w:spacing w:val="-2"/>
                <w:sz w:val="24"/>
              </w:rPr>
              <w:t>раздел курса</w:t>
            </w:r>
          </w:p>
        </w:tc>
        <w:tc>
          <w:tcPr>
            <w:tcW w:w="3346" w:type="dxa"/>
          </w:tcPr>
          <w:p w:rsidR="00267204" w:rsidRDefault="00267204">
            <w:pPr>
              <w:pStyle w:val="TableParagraph"/>
              <w:ind w:left="0"/>
              <w:rPr>
                <w:sz w:val="24"/>
              </w:rPr>
            </w:pPr>
          </w:p>
        </w:tc>
        <w:tc>
          <w:tcPr>
            <w:tcW w:w="3971" w:type="dxa"/>
          </w:tcPr>
          <w:p w:rsidR="00267204" w:rsidRDefault="00CD0299">
            <w:pPr>
              <w:pStyle w:val="TableParagraph"/>
              <w:spacing w:before="6"/>
              <w:ind w:left="221"/>
              <w:rPr>
                <w:b/>
                <w:sz w:val="24"/>
              </w:rPr>
            </w:pPr>
            <w:r>
              <w:rPr>
                <w:b/>
                <w:spacing w:val="-2"/>
                <w:sz w:val="24"/>
              </w:rPr>
              <w:t>обучения.</w:t>
            </w:r>
          </w:p>
          <w:p w:rsidR="00267204" w:rsidRDefault="00CD0299">
            <w:pPr>
              <w:pStyle w:val="TableParagraph"/>
              <w:spacing w:before="7" w:line="290" w:lineRule="atLeast"/>
              <w:ind w:left="221" w:right="408"/>
              <w:rPr>
                <w:b/>
                <w:sz w:val="24"/>
              </w:rPr>
            </w:pPr>
            <w:r>
              <w:rPr>
                <w:b/>
                <w:sz w:val="24"/>
              </w:rPr>
              <w:t>Характеристика</w:t>
            </w:r>
            <w:r>
              <w:rPr>
                <w:b/>
                <w:spacing w:val="-15"/>
                <w:sz w:val="24"/>
              </w:rPr>
              <w:t xml:space="preserve"> </w:t>
            </w:r>
            <w:r>
              <w:rPr>
                <w:b/>
                <w:sz w:val="24"/>
              </w:rPr>
              <w:t xml:space="preserve">деятельности </w:t>
            </w:r>
            <w:r>
              <w:rPr>
                <w:b/>
                <w:spacing w:val="-2"/>
                <w:sz w:val="24"/>
              </w:rPr>
              <w:t>обучающихся</w:t>
            </w:r>
          </w:p>
        </w:tc>
      </w:tr>
      <w:tr w:rsidR="00267204">
        <w:trPr>
          <w:trHeight w:val="10851"/>
        </w:trPr>
        <w:tc>
          <w:tcPr>
            <w:tcW w:w="583" w:type="dxa"/>
          </w:tcPr>
          <w:p w:rsidR="00267204" w:rsidRDefault="00267204">
            <w:pPr>
              <w:pStyle w:val="TableParagraph"/>
              <w:ind w:left="0"/>
              <w:rPr>
                <w:sz w:val="24"/>
              </w:rPr>
            </w:pPr>
          </w:p>
        </w:tc>
        <w:tc>
          <w:tcPr>
            <w:tcW w:w="1709" w:type="dxa"/>
          </w:tcPr>
          <w:p w:rsidR="00267204" w:rsidRDefault="00CD0299">
            <w:pPr>
              <w:pStyle w:val="TableParagraph"/>
              <w:tabs>
                <w:tab w:val="left" w:pos="938"/>
              </w:tabs>
              <w:spacing w:before="3" w:line="268" w:lineRule="auto"/>
              <w:ind w:left="220" w:right="458"/>
              <w:rPr>
                <w:b/>
                <w:sz w:val="24"/>
              </w:rPr>
            </w:pPr>
            <w:r>
              <w:rPr>
                <w:b/>
                <w:sz w:val="24"/>
              </w:rPr>
              <w:t>О</w:t>
            </w:r>
            <w:r>
              <w:rPr>
                <w:b/>
                <w:spacing w:val="-15"/>
                <w:sz w:val="24"/>
              </w:rPr>
              <w:t xml:space="preserve"> </w:t>
            </w:r>
            <w:r>
              <w:rPr>
                <w:b/>
                <w:sz w:val="24"/>
              </w:rPr>
              <w:t xml:space="preserve">Родине </w:t>
            </w:r>
            <w:r>
              <w:rPr>
                <w:b/>
                <w:spacing w:val="-10"/>
                <w:sz w:val="24"/>
              </w:rPr>
              <w:t>и</w:t>
            </w:r>
            <w:r>
              <w:rPr>
                <w:b/>
                <w:sz w:val="24"/>
              </w:rPr>
              <w:tab/>
            </w:r>
            <w:r>
              <w:rPr>
                <w:b/>
                <w:spacing w:val="-6"/>
                <w:sz w:val="24"/>
              </w:rPr>
              <w:t>еѐ</w:t>
            </w:r>
          </w:p>
          <w:p w:rsidR="00267204" w:rsidRDefault="00CD0299">
            <w:pPr>
              <w:pStyle w:val="TableParagraph"/>
              <w:spacing w:line="259" w:lineRule="auto"/>
              <w:ind w:left="220" w:right="521"/>
              <w:rPr>
                <w:b/>
                <w:sz w:val="24"/>
              </w:rPr>
            </w:pPr>
            <w:r>
              <w:rPr>
                <w:b/>
                <w:spacing w:val="-2"/>
                <w:sz w:val="24"/>
              </w:rPr>
              <w:t xml:space="preserve">истории </w:t>
            </w:r>
            <w:r>
              <w:rPr>
                <w:b/>
                <w:sz w:val="24"/>
              </w:rPr>
              <w:t>(6</w:t>
            </w:r>
            <w:r>
              <w:rPr>
                <w:b/>
                <w:spacing w:val="-2"/>
                <w:sz w:val="24"/>
              </w:rPr>
              <w:t xml:space="preserve"> часов)</w:t>
            </w:r>
          </w:p>
        </w:tc>
        <w:tc>
          <w:tcPr>
            <w:tcW w:w="3346" w:type="dxa"/>
          </w:tcPr>
          <w:p w:rsidR="00267204" w:rsidRDefault="00CD0299">
            <w:pPr>
              <w:pStyle w:val="TableParagraph"/>
              <w:tabs>
                <w:tab w:val="left" w:pos="2914"/>
              </w:tabs>
              <w:spacing w:line="247" w:lineRule="auto"/>
              <w:ind w:left="218" w:right="299"/>
              <w:jc w:val="both"/>
              <w:rPr>
                <w:sz w:val="24"/>
              </w:rPr>
            </w:pPr>
            <w:r>
              <w:rPr>
                <w:sz w:val="24"/>
              </w:rPr>
              <w:t xml:space="preserve">Любовь к Родине и еѐ история — важные темы произведений литературы. Чувство любви к Родине, </w:t>
            </w:r>
            <w:r>
              <w:rPr>
                <w:spacing w:val="-2"/>
                <w:sz w:val="24"/>
              </w:rPr>
              <w:t>сопричастность</w:t>
            </w:r>
            <w:r>
              <w:rPr>
                <w:sz w:val="24"/>
              </w:rPr>
              <w:tab/>
            </w:r>
            <w:r>
              <w:rPr>
                <w:spacing w:val="-10"/>
                <w:sz w:val="24"/>
              </w:rPr>
              <w:t xml:space="preserve">к </w:t>
            </w:r>
            <w:r>
              <w:rPr>
                <w:sz w:val="24"/>
              </w:rPr>
              <w:t xml:space="preserve">прошлому и настоящему своей страны и родного края — главные идеи, нравственные ценности, </w:t>
            </w:r>
            <w:r>
              <w:rPr>
                <w:spacing w:val="-2"/>
                <w:sz w:val="24"/>
              </w:rPr>
              <w:t>выраженные</w:t>
            </w:r>
            <w:r>
              <w:rPr>
                <w:sz w:val="24"/>
              </w:rPr>
              <w:tab/>
            </w:r>
            <w:r>
              <w:rPr>
                <w:spacing w:val="-15"/>
                <w:sz w:val="24"/>
              </w:rPr>
              <w:t xml:space="preserve"> </w:t>
            </w:r>
            <w:r>
              <w:rPr>
                <w:spacing w:val="-24"/>
                <w:w w:val="80"/>
                <w:sz w:val="24"/>
              </w:rPr>
              <w:t>в</w:t>
            </w:r>
            <w:r>
              <w:rPr>
                <w:w w:val="80"/>
                <w:sz w:val="24"/>
              </w:rPr>
              <w:t xml:space="preserve"> </w:t>
            </w:r>
            <w:r>
              <w:rPr>
                <w:sz w:val="24"/>
              </w:rPr>
              <w:t>произведениях о Родине.</w:t>
            </w:r>
          </w:p>
          <w:p w:rsidR="00267204" w:rsidRDefault="00CD0299">
            <w:pPr>
              <w:pStyle w:val="TableParagraph"/>
              <w:tabs>
                <w:tab w:val="left" w:pos="1545"/>
                <w:tab w:val="left" w:pos="3049"/>
              </w:tabs>
              <w:ind w:left="218" w:right="171"/>
              <w:rPr>
                <w:sz w:val="24"/>
              </w:rPr>
            </w:pPr>
            <w:r>
              <w:rPr>
                <w:spacing w:val="-2"/>
                <w:sz w:val="24"/>
              </w:rPr>
              <w:t>Образ</w:t>
            </w:r>
            <w:r>
              <w:rPr>
                <w:sz w:val="24"/>
              </w:rPr>
              <w:tab/>
            </w:r>
            <w:r>
              <w:rPr>
                <w:spacing w:val="-2"/>
                <w:sz w:val="24"/>
              </w:rPr>
              <w:t>Родины</w:t>
            </w:r>
            <w:r>
              <w:rPr>
                <w:sz w:val="24"/>
              </w:rPr>
              <w:tab/>
            </w:r>
            <w:r>
              <w:rPr>
                <w:spacing w:val="-10"/>
                <w:sz w:val="24"/>
              </w:rPr>
              <w:t xml:space="preserve">в </w:t>
            </w:r>
            <w:r>
              <w:rPr>
                <w:sz w:val="24"/>
              </w:rPr>
              <w:t xml:space="preserve">стихотворных и </w:t>
            </w:r>
            <w:r>
              <w:rPr>
                <w:spacing w:val="-2"/>
                <w:sz w:val="24"/>
              </w:rPr>
              <w:t>прозаических</w:t>
            </w:r>
          </w:p>
          <w:p w:rsidR="00267204" w:rsidRDefault="00CD0299">
            <w:pPr>
              <w:pStyle w:val="TableParagraph"/>
              <w:spacing w:before="2" w:line="259" w:lineRule="auto"/>
              <w:ind w:left="218"/>
              <w:rPr>
                <w:sz w:val="24"/>
              </w:rPr>
            </w:pPr>
            <w:r>
              <w:rPr>
                <w:sz w:val="24"/>
              </w:rPr>
              <w:t>произведениях</w:t>
            </w:r>
            <w:r>
              <w:rPr>
                <w:spacing w:val="-15"/>
                <w:sz w:val="24"/>
              </w:rPr>
              <w:t xml:space="preserve"> </w:t>
            </w:r>
            <w:r>
              <w:rPr>
                <w:sz w:val="24"/>
              </w:rPr>
              <w:t>писателей</w:t>
            </w:r>
            <w:r>
              <w:rPr>
                <w:spacing w:val="-15"/>
                <w:sz w:val="24"/>
              </w:rPr>
              <w:t xml:space="preserve"> </w:t>
            </w:r>
            <w:r>
              <w:rPr>
                <w:sz w:val="24"/>
              </w:rPr>
              <w:t>и поэтов ХIХ и ХХ веков.</w:t>
            </w:r>
          </w:p>
          <w:p w:rsidR="00267204" w:rsidRDefault="00CD0299">
            <w:pPr>
              <w:pStyle w:val="TableParagraph"/>
              <w:spacing w:before="24"/>
              <w:ind w:left="218"/>
              <w:rPr>
                <w:sz w:val="24"/>
              </w:rPr>
            </w:pPr>
            <w:r>
              <w:rPr>
                <w:spacing w:val="-2"/>
                <w:sz w:val="24"/>
              </w:rPr>
              <w:t>Осознание</w:t>
            </w:r>
          </w:p>
          <w:p w:rsidR="00267204" w:rsidRDefault="00CD0299">
            <w:pPr>
              <w:pStyle w:val="TableParagraph"/>
              <w:tabs>
                <w:tab w:val="left" w:pos="1352"/>
                <w:tab w:val="left" w:pos="1384"/>
                <w:tab w:val="left" w:pos="1847"/>
                <w:tab w:val="left" w:pos="2247"/>
                <w:tab w:val="left" w:pos="2904"/>
              </w:tabs>
              <w:spacing w:before="4" w:line="247" w:lineRule="auto"/>
              <w:ind w:left="218" w:right="299"/>
              <w:rPr>
                <w:sz w:val="24"/>
              </w:rPr>
            </w:pPr>
            <w:r>
              <w:rPr>
                <w:spacing w:val="-2"/>
                <w:sz w:val="24"/>
              </w:rPr>
              <w:t xml:space="preserve">нравственноэтических </w:t>
            </w:r>
            <w:r>
              <w:rPr>
                <w:sz w:val="24"/>
              </w:rPr>
              <w:t>понятий: любовь к</w:t>
            </w:r>
            <w:r>
              <w:rPr>
                <w:spacing w:val="22"/>
                <w:sz w:val="24"/>
              </w:rPr>
              <w:t xml:space="preserve"> </w:t>
            </w:r>
            <w:r>
              <w:rPr>
                <w:sz w:val="24"/>
              </w:rPr>
              <w:t xml:space="preserve">родной </w:t>
            </w:r>
            <w:r>
              <w:rPr>
                <w:spacing w:val="-2"/>
                <w:sz w:val="24"/>
              </w:rPr>
              <w:t>стороне,</w:t>
            </w:r>
            <w:r>
              <w:rPr>
                <w:sz w:val="24"/>
              </w:rPr>
              <w:tab/>
            </w:r>
            <w:r>
              <w:rPr>
                <w:spacing w:val="-4"/>
                <w:sz w:val="24"/>
              </w:rPr>
              <w:t>малой</w:t>
            </w:r>
            <w:r>
              <w:rPr>
                <w:sz w:val="24"/>
              </w:rPr>
              <w:tab/>
            </w:r>
            <w:r>
              <w:rPr>
                <w:spacing w:val="-2"/>
                <w:sz w:val="24"/>
              </w:rPr>
              <w:t>родине, гордость</w:t>
            </w:r>
            <w:r>
              <w:rPr>
                <w:sz w:val="24"/>
              </w:rPr>
              <w:tab/>
            </w:r>
            <w:r>
              <w:rPr>
                <w:sz w:val="24"/>
              </w:rPr>
              <w:tab/>
            </w:r>
            <w:r>
              <w:rPr>
                <w:spacing w:val="-6"/>
                <w:sz w:val="24"/>
              </w:rPr>
              <w:t>за</w:t>
            </w:r>
            <w:r>
              <w:rPr>
                <w:sz w:val="24"/>
              </w:rPr>
              <w:tab/>
            </w:r>
            <w:r>
              <w:rPr>
                <w:spacing w:val="-2"/>
                <w:sz w:val="24"/>
              </w:rPr>
              <w:t>красоту</w:t>
            </w:r>
            <w:r>
              <w:rPr>
                <w:sz w:val="24"/>
              </w:rPr>
              <w:tab/>
            </w:r>
            <w:r>
              <w:rPr>
                <w:spacing w:val="-10"/>
                <w:sz w:val="24"/>
              </w:rPr>
              <w:t xml:space="preserve">и </w:t>
            </w:r>
            <w:r>
              <w:rPr>
                <w:sz w:val="24"/>
              </w:rPr>
              <w:t>величие своей Отчизны.</w:t>
            </w:r>
          </w:p>
          <w:p w:rsidR="00267204" w:rsidRDefault="00CD0299">
            <w:pPr>
              <w:pStyle w:val="TableParagraph"/>
              <w:tabs>
                <w:tab w:val="left" w:pos="938"/>
                <w:tab w:val="left" w:pos="1658"/>
              </w:tabs>
              <w:spacing w:before="17" w:line="259" w:lineRule="auto"/>
              <w:ind w:left="218" w:right="207"/>
              <w:rPr>
                <w:sz w:val="24"/>
              </w:rPr>
            </w:pPr>
            <w:r>
              <w:rPr>
                <w:spacing w:val="-4"/>
                <w:sz w:val="24"/>
              </w:rPr>
              <w:t>Роль</w:t>
            </w:r>
            <w:r>
              <w:rPr>
                <w:sz w:val="24"/>
              </w:rPr>
              <w:tab/>
            </w:r>
            <w:r>
              <w:rPr>
                <w:spacing w:val="-10"/>
                <w:sz w:val="24"/>
              </w:rPr>
              <w:t>и</w:t>
            </w:r>
            <w:r>
              <w:rPr>
                <w:sz w:val="24"/>
              </w:rPr>
              <w:tab/>
            </w:r>
            <w:r>
              <w:rPr>
                <w:spacing w:val="-2"/>
                <w:sz w:val="24"/>
              </w:rPr>
              <w:t>особенности заголовка</w:t>
            </w:r>
            <w:r>
              <w:rPr>
                <w:sz w:val="24"/>
              </w:rPr>
              <w:tab/>
            </w:r>
            <w:r>
              <w:rPr>
                <w:spacing w:val="-2"/>
                <w:sz w:val="24"/>
              </w:rPr>
              <w:t xml:space="preserve">произведения. </w:t>
            </w:r>
            <w:r>
              <w:rPr>
                <w:sz w:val="24"/>
              </w:rPr>
              <w:t>Репродукции картин как иллюстрации к</w:t>
            </w:r>
          </w:p>
          <w:p w:rsidR="00267204" w:rsidRDefault="00CD0299">
            <w:pPr>
              <w:pStyle w:val="TableParagraph"/>
              <w:spacing w:before="1"/>
              <w:ind w:left="218"/>
              <w:rPr>
                <w:sz w:val="24"/>
              </w:rPr>
            </w:pPr>
            <w:r>
              <w:rPr>
                <w:sz w:val="24"/>
              </w:rPr>
              <w:t>произведениям</w:t>
            </w:r>
            <w:r>
              <w:rPr>
                <w:spacing w:val="-5"/>
                <w:sz w:val="24"/>
              </w:rPr>
              <w:t xml:space="preserve"> </w:t>
            </w:r>
            <w:r>
              <w:rPr>
                <w:sz w:val="24"/>
              </w:rPr>
              <w:t>о</w:t>
            </w:r>
            <w:r>
              <w:rPr>
                <w:spacing w:val="-3"/>
                <w:sz w:val="24"/>
              </w:rPr>
              <w:t xml:space="preserve"> </w:t>
            </w:r>
            <w:r>
              <w:rPr>
                <w:spacing w:val="-2"/>
                <w:sz w:val="24"/>
              </w:rPr>
              <w:t>Родине.</w:t>
            </w:r>
          </w:p>
          <w:p w:rsidR="00267204" w:rsidRDefault="00CD0299">
            <w:pPr>
              <w:pStyle w:val="TableParagraph"/>
              <w:tabs>
                <w:tab w:val="left" w:pos="2379"/>
              </w:tabs>
              <w:spacing w:before="22" w:line="259" w:lineRule="auto"/>
              <w:ind w:left="218" w:right="176"/>
              <w:rPr>
                <w:sz w:val="24"/>
              </w:rPr>
            </w:pPr>
            <w:r>
              <w:rPr>
                <w:spacing w:val="-2"/>
                <w:sz w:val="24"/>
              </w:rPr>
              <w:t>Использование</w:t>
            </w:r>
            <w:r>
              <w:rPr>
                <w:sz w:val="24"/>
              </w:rPr>
              <w:tab/>
            </w:r>
            <w:r>
              <w:rPr>
                <w:spacing w:val="-2"/>
                <w:sz w:val="24"/>
              </w:rPr>
              <w:t>средств выразительности</w:t>
            </w:r>
            <w:r>
              <w:rPr>
                <w:sz w:val="24"/>
              </w:rPr>
              <w:tab/>
            </w:r>
            <w:r>
              <w:rPr>
                <w:spacing w:val="-4"/>
                <w:sz w:val="24"/>
              </w:rPr>
              <w:t xml:space="preserve">при </w:t>
            </w:r>
            <w:r>
              <w:rPr>
                <w:sz w:val="24"/>
              </w:rPr>
              <w:t>чтении вслух: интонация, темп,</w:t>
            </w:r>
            <w:r>
              <w:rPr>
                <w:spacing w:val="80"/>
                <w:sz w:val="24"/>
              </w:rPr>
              <w:t xml:space="preserve"> </w:t>
            </w:r>
            <w:r>
              <w:rPr>
                <w:sz w:val="24"/>
              </w:rPr>
              <w:t>ритм,</w:t>
            </w:r>
            <w:r>
              <w:rPr>
                <w:spacing w:val="80"/>
                <w:sz w:val="24"/>
              </w:rPr>
              <w:t xml:space="preserve"> </w:t>
            </w:r>
            <w:r>
              <w:rPr>
                <w:sz w:val="24"/>
              </w:rPr>
              <w:t xml:space="preserve">логические </w:t>
            </w:r>
            <w:r>
              <w:rPr>
                <w:spacing w:val="-2"/>
                <w:sz w:val="24"/>
              </w:rPr>
              <w:t>ударения.</w:t>
            </w:r>
          </w:p>
        </w:tc>
        <w:tc>
          <w:tcPr>
            <w:tcW w:w="3971" w:type="dxa"/>
          </w:tcPr>
          <w:p w:rsidR="00267204" w:rsidRDefault="00CD0299">
            <w:pPr>
              <w:pStyle w:val="TableParagraph"/>
              <w:tabs>
                <w:tab w:val="left" w:pos="2226"/>
                <w:tab w:val="left" w:pos="2303"/>
              </w:tabs>
              <w:spacing w:line="247" w:lineRule="auto"/>
              <w:ind w:left="221" w:right="297"/>
              <w:jc w:val="both"/>
              <w:rPr>
                <w:sz w:val="24"/>
              </w:rPr>
            </w:pPr>
            <w:r>
              <w:rPr>
                <w:sz w:val="24"/>
              </w:rPr>
              <w:t xml:space="preserve">Учебный диалог: работа с </w:t>
            </w:r>
            <w:r>
              <w:rPr>
                <w:spacing w:val="-2"/>
                <w:sz w:val="24"/>
              </w:rPr>
              <w:t>названием</w:t>
            </w:r>
            <w:r>
              <w:rPr>
                <w:sz w:val="24"/>
              </w:rPr>
              <w:tab/>
            </w:r>
            <w:r>
              <w:rPr>
                <w:spacing w:val="-2"/>
                <w:sz w:val="24"/>
              </w:rPr>
              <w:t xml:space="preserve">темы/раздела: </w:t>
            </w:r>
            <w:r>
              <w:rPr>
                <w:sz w:val="24"/>
              </w:rPr>
              <w:t>прогнозирование содержания произведений в этом разделе, установление мотива изучения. Восприятие на слух поэтических и прозаических произведений, понимание их фактического содержания и ответы на вопросы по содержанию текста,</w:t>
            </w:r>
            <w:r>
              <w:rPr>
                <w:spacing w:val="80"/>
                <w:sz w:val="24"/>
              </w:rPr>
              <w:t xml:space="preserve"> </w:t>
            </w:r>
            <w:r>
              <w:rPr>
                <w:spacing w:val="-2"/>
                <w:sz w:val="24"/>
              </w:rPr>
              <w:t>осознание</w:t>
            </w:r>
            <w:r>
              <w:rPr>
                <w:sz w:val="24"/>
              </w:rPr>
              <w:tab/>
            </w:r>
            <w:r>
              <w:rPr>
                <w:sz w:val="24"/>
              </w:rPr>
              <w:tab/>
            </w:r>
            <w:r>
              <w:rPr>
                <w:spacing w:val="-2"/>
                <w:sz w:val="24"/>
              </w:rPr>
              <w:t xml:space="preserve">нравственно- </w:t>
            </w:r>
            <w:r>
              <w:rPr>
                <w:sz w:val="24"/>
              </w:rPr>
              <w:t>этических понятий: любовь к родной стране и земле — на примере произведений о</w:t>
            </w:r>
          </w:p>
          <w:p w:rsidR="00267204" w:rsidRDefault="00CD0299">
            <w:pPr>
              <w:pStyle w:val="TableParagraph"/>
              <w:tabs>
                <w:tab w:val="left" w:pos="2565"/>
                <w:tab w:val="left" w:pos="2972"/>
              </w:tabs>
              <w:spacing w:before="16" w:line="249" w:lineRule="auto"/>
              <w:ind w:left="221" w:right="294"/>
              <w:jc w:val="both"/>
              <w:rPr>
                <w:sz w:val="24"/>
              </w:rPr>
            </w:pPr>
            <w:r>
              <w:rPr>
                <w:spacing w:val="-2"/>
                <w:sz w:val="24"/>
              </w:rPr>
              <w:t>Родине.</w:t>
            </w:r>
            <w:r>
              <w:rPr>
                <w:sz w:val="24"/>
              </w:rPr>
              <w:tab/>
            </w:r>
            <w:r>
              <w:rPr>
                <w:spacing w:val="-2"/>
                <w:sz w:val="24"/>
              </w:rPr>
              <w:t>Например, К.Д.Ушинский</w:t>
            </w:r>
            <w:r>
              <w:rPr>
                <w:sz w:val="24"/>
              </w:rPr>
              <w:tab/>
            </w:r>
            <w:r>
              <w:rPr>
                <w:sz w:val="24"/>
              </w:rPr>
              <w:tab/>
            </w:r>
            <w:r>
              <w:rPr>
                <w:spacing w:val="-4"/>
                <w:sz w:val="24"/>
              </w:rPr>
              <w:t xml:space="preserve">«Наше </w:t>
            </w:r>
            <w:r>
              <w:rPr>
                <w:sz w:val="24"/>
              </w:rPr>
              <w:t>отечество»,</w:t>
            </w:r>
            <w:r>
              <w:rPr>
                <w:spacing w:val="54"/>
                <w:sz w:val="24"/>
              </w:rPr>
              <w:t xml:space="preserve">   </w:t>
            </w:r>
            <w:r>
              <w:rPr>
                <w:sz w:val="24"/>
              </w:rPr>
              <w:t>Ф.</w:t>
            </w:r>
            <w:r>
              <w:rPr>
                <w:spacing w:val="55"/>
                <w:sz w:val="24"/>
              </w:rPr>
              <w:t xml:space="preserve">   </w:t>
            </w:r>
            <w:r>
              <w:rPr>
                <w:sz w:val="24"/>
              </w:rPr>
              <w:t>Н.</w:t>
            </w:r>
            <w:r>
              <w:rPr>
                <w:spacing w:val="55"/>
                <w:sz w:val="24"/>
              </w:rPr>
              <w:t xml:space="preserve">   </w:t>
            </w:r>
            <w:r>
              <w:rPr>
                <w:spacing w:val="-2"/>
                <w:sz w:val="24"/>
              </w:rPr>
              <w:t>Глинка</w:t>
            </w:r>
          </w:p>
          <w:p w:rsidR="00267204" w:rsidRDefault="00CD0299">
            <w:pPr>
              <w:pStyle w:val="TableParagraph"/>
              <w:spacing w:before="3" w:line="252" w:lineRule="auto"/>
              <w:ind w:left="221" w:right="301"/>
              <w:jc w:val="both"/>
              <w:rPr>
                <w:sz w:val="24"/>
              </w:rPr>
            </w:pPr>
            <w:r>
              <w:rPr>
                <w:sz w:val="24"/>
              </w:rPr>
              <w:t>«Москва»,</w:t>
            </w:r>
            <w:r>
              <w:rPr>
                <w:spacing w:val="-2"/>
                <w:sz w:val="24"/>
              </w:rPr>
              <w:t xml:space="preserve"> </w:t>
            </w:r>
            <w:r>
              <w:rPr>
                <w:sz w:val="24"/>
              </w:rPr>
              <w:t>М.</w:t>
            </w:r>
            <w:r>
              <w:rPr>
                <w:spacing w:val="-2"/>
                <w:sz w:val="24"/>
              </w:rPr>
              <w:t xml:space="preserve"> </w:t>
            </w:r>
            <w:r>
              <w:rPr>
                <w:sz w:val="24"/>
              </w:rPr>
              <w:t>М.</w:t>
            </w:r>
            <w:r>
              <w:rPr>
                <w:spacing w:val="-2"/>
                <w:sz w:val="24"/>
              </w:rPr>
              <w:t xml:space="preserve"> </w:t>
            </w:r>
            <w:r>
              <w:rPr>
                <w:sz w:val="24"/>
              </w:rPr>
              <w:t>Пришвин «Моя Родина»,</w:t>
            </w:r>
            <w:r>
              <w:rPr>
                <w:spacing w:val="61"/>
                <w:sz w:val="24"/>
              </w:rPr>
              <w:t xml:space="preserve">   </w:t>
            </w:r>
            <w:r>
              <w:rPr>
                <w:sz w:val="24"/>
              </w:rPr>
              <w:t>К.</w:t>
            </w:r>
            <w:r>
              <w:rPr>
                <w:spacing w:val="61"/>
                <w:sz w:val="24"/>
              </w:rPr>
              <w:t xml:space="preserve">   </w:t>
            </w:r>
            <w:r>
              <w:rPr>
                <w:sz w:val="24"/>
              </w:rPr>
              <w:t>М.</w:t>
            </w:r>
            <w:r>
              <w:rPr>
                <w:spacing w:val="62"/>
                <w:sz w:val="24"/>
              </w:rPr>
              <w:t xml:space="preserve">   </w:t>
            </w:r>
            <w:r>
              <w:rPr>
                <w:spacing w:val="-2"/>
                <w:sz w:val="24"/>
              </w:rPr>
              <w:t>Симонов</w:t>
            </w:r>
          </w:p>
          <w:p w:rsidR="00267204" w:rsidRDefault="00CD0299">
            <w:pPr>
              <w:pStyle w:val="TableParagraph"/>
              <w:spacing w:line="249" w:lineRule="auto"/>
              <w:ind w:left="221" w:right="298"/>
              <w:jc w:val="both"/>
              <w:rPr>
                <w:sz w:val="24"/>
              </w:rPr>
            </w:pPr>
            <w:r>
              <w:rPr>
                <w:sz w:val="24"/>
              </w:rPr>
              <w:t>«Родина» (произведение1–2 авторов по выбору).</w:t>
            </w:r>
          </w:p>
          <w:p w:rsidR="00267204" w:rsidRDefault="00CD0299">
            <w:pPr>
              <w:pStyle w:val="TableParagraph"/>
              <w:tabs>
                <w:tab w:val="left" w:pos="2615"/>
              </w:tabs>
              <w:spacing w:line="247" w:lineRule="auto"/>
              <w:ind w:left="221" w:right="298"/>
              <w:jc w:val="both"/>
              <w:rPr>
                <w:sz w:val="24"/>
              </w:rPr>
            </w:pPr>
            <w:r>
              <w:rPr>
                <w:sz w:val="24"/>
              </w:rPr>
              <w:t xml:space="preserve">Учебный диалог: обсуждение вопроса «С чего начинается Родина?», объяснение своей </w:t>
            </w:r>
            <w:r>
              <w:rPr>
                <w:spacing w:val="-2"/>
                <w:sz w:val="24"/>
              </w:rPr>
              <w:t>позиции,</w:t>
            </w:r>
            <w:r>
              <w:rPr>
                <w:sz w:val="24"/>
              </w:rPr>
              <w:tab/>
            </w:r>
            <w:r>
              <w:rPr>
                <w:spacing w:val="-2"/>
                <w:sz w:val="24"/>
              </w:rPr>
              <w:t xml:space="preserve">сравнение </w:t>
            </w:r>
            <w:r>
              <w:rPr>
                <w:sz w:val="24"/>
              </w:rPr>
              <w:t xml:space="preserve">произведений, относящихся к одной теме, но разным жанрам при наличии возможности с учетом развития устно речи у </w:t>
            </w:r>
            <w:r>
              <w:rPr>
                <w:spacing w:val="-2"/>
                <w:sz w:val="24"/>
              </w:rPr>
              <w:t>обучающихся.</w:t>
            </w:r>
          </w:p>
          <w:p w:rsidR="00267204" w:rsidRDefault="00CD0299">
            <w:pPr>
              <w:pStyle w:val="TableParagraph"/>
              <w:tabs>
                <w:tab w:val="left" w:pos="2118"/>
              </w:tabs>
              <w:spacing w:before="9" w:line="244" w:lineRule="auto"/>
              <w:ind w:left="221" w:right="301"/>
              <w:jc w:val="both"/>
              <w:rPr>
                <w:sz w:val="24"/>
              </w:rPr>
            </w:pPr>
            <w:r>
              <w:rPr>
                <w:sz w:val="24"/>
              </w:rPr>
              <w:t>Работа с текстом произведения: анализ заголовка, определение темы,</w:t>
            </w:r>
            <w:r>
              <w:rPr>
                <w:spacing w:val="-1"/>
                <w:sz w:val="24"/>
              </w:rPr>
              <w:t xml:space="preserve"> </w:t>
            </w:r>
            <w:r>
              <w:rPr>
                <w:sz w:val="24"/>
              </w:rPr>
              <w:t>выделение</w:t>
            </w:r>
            <w:r>
              <w:rPr>
                <w:spacing w:val="-2"/>
                <w:sz w:val="24"/>
              </w:rPr>
              <w:t xml:space="preserve"> </w:t>
            </w:r>
            <w:r>
              <w:rPr>
                <w:sz w:val="24"/>
              </w:rPr>
              <w:t xml:space="preserve">главной мысли, осознание идеи текста, </w:t>
            </w:r>
            <w:r>
              <w:rPr>
                <w:spacing w:val="-2"/>
                <w:sz w:val="24"/>
              </w:rPr>
              <w:t>нахождение</w:t>
            </w:r>
            <w:r>
              <w:rPr>
                <w:sz w:val="24"/>
              </w:rPr>
              <w:tab/>
            </w:r>
            <w:r>
              <w:rPr>
                <w:spacing w:val="-2"/>
                <w:sz w:val="24"/>
              </w:rPr>
              <w:t xml:space="preserve">доказательства </w:t>
            </w:r>
            <w:r>
              <w:rPr>
                <w:sz w:val="24"/>
              </w:rPr>
              <w:t xml:space="preserve">отражения мыслей и чувств </w:t>
            </w:r>
            <w:r>
              <w:rPr>
                <w:spacing w:val="-2"/>
                <w:sz w:val="24"/>
              </w:rPr>
              <w:t>автора.</w:t>
            </w:r>
          </w:p>
          <w:p w:rsidR="00267204" w:rsidRDefault="00CD0299">
            <w:pPr>
              <w:pStyle w:val="TableParagraph"/>
              <w:spacing w:line="271" w:lineRule="exact"/>
              <w:ind w:left="221"/>
              <w:jc w:val="both"/>
              <w:rPr>
                <w:sz w:val="24"/>
              </w:rPr>
            </w:pPr>
            <w:r>
              <w:rPr>
                <w:sz w:val="24"/>
              </w:rPr>
              <w:t>Упражнение</w:t>
            </w:r>
            <w:r>
              <w:rPr>
                <w:spacing w:val="56"/>
                <w:sz w:val="24"/>
              </w:rPr>
              <w:t xml:space="preserve">  </w:t>
            </w:r>
            <w:r>
              <w:rPr>
                <w:sz w:val="24"/>
              </w:rPr>
              <w:t>в</w:t>
            </w:r>
            <w:r>
              <w:rPr>
                <w:spacing w:val="56"/>
                <w:sz w:val="24"/>
              </w:rPr>
              <w:t xml:space="preserve">  </w:t>
            </w:r>
            <w:r>
              <w:rPr>
                <w:spacing w:val="-2"/>
                <w:sz w:val="24"/>
              </w:rPr>
              <w:t>выразительном</w:t>
            </w:r>
          </w:p>
        </w:tc>
      </w:tr>
    </w:tbl>
    <w:p w:rsidR="00267204" w:rsidRDefault="00267204">
      <w:pPr>
        <w:pStyle w:val="TableParagraph"/>
        <w:spacing w:line="271" w:lineRule="exact"/>
        <w:jc w:val="both"/>
        <w:rPr>
          <w:sz w:val="24"/>
        </w:rPr>
        <w:sectPr w:rsidR="00267204">
          <w:pgSz w:w="11910" w:h="16840"/>
          <w:pgMar w:top="140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4"/>
        <w:gridCol w:w="3971"/>
      </w:tblGrid>
      <w:tr w:rsidR="00267204">
        <w:trPr>
          <w:trHeight w:val="2985"/>
        </w:trPr>
        <w:tc>
          <w:tcPr>
            <w:tcW w:w="583" w:type="dxa"/>
            <w:tcBorders>
              <w:bottom w:val="single" w:sz="8" w:space="0" w:color="000000"/>
            </w:tcBorders>
          </w:tcPr>
          <w:p w:rsidR="00267204" w:rsidRDefault="00267204">
            <w:pPr>
              <w:pStyle w:val="TableParagraph"/>
              <w:ind w:left="0"/>
            </w:pPr>
          </w:p>
        </w:tc>
        <w:tc>
          <w:tcPr>
            <w:tcW w:w="1709" w:type="dxa"/>
            <w:tcBorders>
              <w:bottom w:val="single" w:sz="8" w:space="0" w:color="000000"/>
            </w:tcBorders>
          </w:tcPr>
          <w:p w:rsidR="00267204" w:rsidRDefault="00267204">
            <w:pPr>
              <w:pStyle w:val="TableParagraph"/>
              <w:ind w:left="0"/>
            </w:pPr>
          </w:p>
        </w:tc>
        <w:tc>
          <w:tcPr>
            <w:tcW w:w="3344" w:type="dxa"/>
            <w:tcBorders>
              <w:bottom w:val="single" w:sz="8" w:space="0" w:color="000000"/>
            </w:tcBorders>
          </w:tcPr>
          <w:p w:rsidR="00267204" w:rsidRDefault="00267204">
            <w:pPr>
              <w:pStyle w:val="TableParagraph"/>
              <w:ind w:left="0"/>
            </w:pPr>
          </w:p>
        </w:tc>
        <w:tc>
          <w:tcPr>
            <w:tcW w:w="3971" w:type="dxa"/>
            <w:tcBorders>
              <w:bottom w:val="single" w:sz="8" w:space="0" w:color="000000"/>
            </w:tcBorders>
          </w:tcPr>
          <w:p w:rsidR="00267204" w:rsidRDefault="00CD0299">
            <w:pPr>
              <w:pStyle w:val="TableParagraph"/>
              <w:tabs>
                <w:tab w:val="left" w:pos="1979"/>
                <w:tab w:val="left" w:pos="2425"/>
              </w:tabs>
              <w:spacing w:before="1" w:line="259" w:lineRule="auto"/>
              <w:ind w:left="223" w:right="294"/>
              <w:jc w:val="both"/>
              <w:rPr>
                <w:sz w:val="24"/>
              </w:rPr>
            </w:pPr>
            <w:r>
              <w:rPr>
                <w:spacing w:val="-2"/>
                <w:sz w:val="24"/>
              </w:rPr>
              <w:t>чтении,</w:t>
            </w:r>
            <w:r>
              <w:rPr>
                <w:sz w:val="24"/>
              </w:rPr>
              <w:tab/>
            </w:r>
            <w:r>
              <w:rPr>
                <w:sz w:val="24"/>
              </w:rPr>
              <w:tab/>
            </w:r>
            <w:r>
              <w:rPr>
                <w:spacing w:val="-2"/>
                <w:sz w:val="24"/>
              </w:rPr>
              <w:t xml:space="preserve">соблюдение </w:t>
            </w:r>
            <w:r>
              <w:rPr>
                <w:sz w:val="24"/>
              </w:rPr>
              <w:t xml:space="preserve">интонационного рисунка (пауз, темпа, ритма, логических ударений) в соответствии с особенностями текста для </w:t>
            </w:r>
            <w:r>
              <w:rPr>
                <w:spacing w:val="-2"/>
                <w:sz w:val="24"/>
              </w:rPr>
              <w:t>передачи</w:t>
            </w:r>
            <w:r>
              <w:rPr>
                <w:sz w:val="24"/>
              </w:rPr>
              <w:tab/>
            </w:r>
            <w:r>
              <w:rPr>
                <w:spacing w:val="-2"/>
                <w:sz w:val="24"/>
              </w:rPr>
              <w:t xml:space="preserve">эмоционального </w:t>
            </w:r>
            <w:r>
              <w:rPr>
                <w:sz w:val="24"/>
              </w:rPr>
              <w:t>настроя произведения при наличии возможности с учетом развития</w:t>
            </w:r>
            <w:r>
              <w:rPr>
                <w:spacing w:val="59"/>
                <w:w w:val="150"/>
                <w:sz w:val="24"/>
              </w:rPr>
              <w:t xml:space="preserve">   </w:t>
            </w:r>
            <w:r>
              <w:rPr>
                <w:sz w:val="24"/>
              </w:rPr>
              <w:t>устно</w:t>
            </w:r>
            <w:r>
              <w:rPr>
                <w:spacing w:val="60"/>
                <w:w w:val="150"/>
                <w:sz w:val="24"/>
              </w:rPr>
              <w:t xml:space="preserve">   </w:t>
            </w:r>
            <w:r>
              <w:rPr>
                <w:sz w:val="24"/>
              </w:rPr>
              <w:t>речи</w:t>
            </w:r>
            <w:r>
              <w:rPr>
                <w:spacing w:val="61"/>
                <w:w w:val="150"/>
                <w:sz w:val="24"/>
              </w:rPr>
              <w:t xml:space="preserve">   </w:t>
            </w:r>
            <w:r>
              <w:rPr>
                <w:spacing w:val="-10"/>
                <w:sz w:val="24"/>
              </w:rPr>
              <w:t>у</w:t>
            </w:r>
          </w:p>
          <w:p w:rsidR="00267204" w:rsidRDefault="00CD0299">
            <w:pPr>
              <w:pStyle w:val="TableParagraph"/>
              <w:spacing w:line="275" w:lineRule="exact"/>
              <w:ind w:left="223"/>
              <w:rPr>
                <w:sz w:val="24"/>
              </w:rPr>
            </w:pPr>
            <w:r>
              <w:rPr>
                <w:spacing w:val="-2"/>
                <w:sz w:val="24"/>
              </w:rPr>
              <w:t>обучающихся.</w:t>
            </w:r>
          </w:p>
        </w:tc>
      </w:tr>
      <w:tr w:rsidR="00267204">
        <w:trPr>
          <w:trHeight w:val="8662"/>
        </w:trPr>
        <w:tc>
          <w:tcPr>
            <w:tcW w:w="583" w:type="dxa"/>
            <w:tcBorders>
              <w:top w:val="single" w:sz="8" w:space="0" w:color="000000"/>
            </w:tcBorders>
          </w:tcPr>
          <w:p w:rsidR="00267204" w:rsidRDefault="00267204">
            <w:pPr>
              <w:pStyle w:val="TableParagraph"/>
              <w:ind w:left="0"/>
            </w:pPr>
          </w:p>
        </w:tc>
        <w:tc>
          <w:tcPr>
            <w:tcW w:w="1709" w:type="dxa"/>
            <w:tcBorders>
              <w:top w:val="single" w:sz="8" w:space="0" w:color="000000"/>
            </w:tcBorders>
          </w:tcPr>
          <w:p w:rsidR="00267204" w:rsidRDefault="00267204">
            <w:pPr>
              <w:pStyle w:val="TableParagraph"/>
              <w:ind w:left="0"/>
            </w:pPr>
          </w:p>
        </w:tc>
        <w:tc>
          <w:tcPr>
            <w:tcW w:w="3344" w:type="dxa"/>
            <w:tcBorders>
              <w:top w:val="single" w:sz="8" w:space="0" w:color="000000"/>
            </w:tcBorders>
          </w:tcPr>
          <w:p w:rsidR="00267204" w:rsidRDefault="00267204">
            <w:pPr>
              <w:pStyle w:val="TableParagraph"/>
              <w:ind w:left="0"/>
            </w:pPr>
          </w:p>
        </w:tc>
        <w:tc>
          <w:tcPr>
            <w:tcW w:w="3971" w:type="dxa"/>
            <w:tcBorders>
              <w:top w:val="single" w:sz="8" w:space="0" w:color="000000"/>
            </w:tcBorders>
          </w:tcPr>
          <w:p w:rsidR="00267204" w:rsidRDefault="00CD0299">
            <w:pPr>
              <w:pStyle w:val="TableParagraph"/>
              <w:spacing w:before="3" w:line="237" w:lineRule="auto"/>
              <w:ind w:left="220" w:right="300"/>
              <w:jc w:val="both"/>
              <w:rPr>
                <w:sz w:val="24"/>
              </w:rPr>
            </w:pPr>
            <w:r>
              <w:rPr>
                <w:sz w:val="24"/>
              </w:rPr>
              <w:t>Наблюдение и рассматривание иллюстраций и репродукций картин, соотнесение их сюжета с соответствующими</w:t>
            </w:r>
            <w:r>
              <w:rPr>
                <w:spacing w:val="-12"/>
                <w:sz w:val="24"/>
              </w:rPr>
              <w:t xml:space="preserve"> </w:t>
            </w:r>
            <w:r>
              <w:rPr>
                <w:sz w:val="24"/>
              </w:rPr>
              <w:t>фрагментами текста: озаглавливание.</w:t>
            </w:r>
          </w:p>
          <w:p w:rsidR="00267204" w:rsidRDefault="00CD0299">
            <w:pPr>
              <w:pStyle w:val="TableParagraph"/>
              <w:tabs>
                <w:tab w:val="left" w:pos="2660"/>
              </w:tabs>
              <w:spacing w:line="244" w:lineRule="auto"/>
              <w:ind w:left="220" w:right="296"/>
              <w:jc w:val="both"/>
              <w:rPr>
                <w:sz w:val="24"/>
              </w:rPr>
            </w:pPr>
            <w:r>
              <w:rPr>
                <w:spacing w:val="-2"/>
                <w:sz w:val="24"/>
              </w:rPr>
              <w:t>Обсуждение</w:t>
            </w:r>
            <w:r>
              <w:rPr>
                <w:sz w:val="24"/>
              </w:rPr>
              <w:tab/>
            </w:r>
            <w:r>
              <w:rPr>
                <w:spacing w:val="-2"/>
                <w:sz w:val="24"/>
              </w:rPr>
              <w:t xml:space="preserve">вопросов, </w:t>
            </w:r>
            <w:r>
              <w:rPr>
                <w:sz w:val="24"/>
              </w:rPr>
              <w:t>например: «Какие слова из произведения подходят для описания картины?», «Какие слова могли бы стать названием картины?» при наличии возможности с учетом развития устно речи у обучающихся .</w:t>
            </w:r>
          </w:p>
          <w:p w:rsidR="00267204" w:rsidRDefault="00CD0299">
            <w:pPr>
              <w:pStyle w:val="TableParagraph"/>
              <w:spacing w:before="33" w:line="247" w:lineRule="auto"/>
              <w:ind w:left="220" w:right="294"/>
              <w:jc w:val="both"/>
              <w:rPr>
                <w:sz w:val="24"/>
              </w:rPr>
            </w:pPr>
            <w:r>
              <w:rPr>
                <w:sz w:val="24"/>
              </w:rPr>
              <w:t>Составление рассказа-описания по иллюстрации или картине: пейзажи А. А. Рылова, И. И. Левитана, И. И. Шишкина, В. Д. Поленова (по выбору).</w:t>
            </w:r>
          </w:p>
          <w:p w:rsidR="00267204" w:rsidRDefault="00CD0299">
            <w:pPr>
              <w:pStyle w:val="TableParagraph"/>
              <w:spacing w:before="7" w:line="259" w:lineRule="auto"/>
              <w:ind w:left="220" w:right="298"/>
              <w:jc w:val="both"/>
              <w:rPr>
                <w:sz w:val="24"/>
              </w:rPr>
            </w:pPr>
            <w:r>
              <w:rPr>
                <w:sz w:val="24"/>
              </w:rPr>
              <w:t>Чтение наизусть стихотворения</w:t>
            </w:r>
            <w:r>
              <w:rPr>
                <w:spacing w:val="80"/>
                <w:sz w:val="24"/>
              </w:rPr>
              <w:t xml:space="preserve"> </w:t>
            </w:r>
            <w:r>
              <w:rPr>
                <w:sz w:val="24"/>
              </w:rPr>
              <w:t>о</w:t>
            </w:r>
            <w:r>
              <w:rPr>
                <w:spacing w:val="78"/>
                <w:sz w:val="24"/>
              </w:rPr>
              <w:t xml:space="preserve">  </w:t>
            </w:r>
            <w:r>
              <w:rPr>
                <w:sz w:val="24"/>
              </w:rPr>
              <w:t>Родине:</w:t>
            </w:r>
            <w:r>
              <w:rPr>
                <w:spacing w:val="79"/>
                <w:sz w:val="24"/>
              </w:rPr>
              <w:t xml:space="preserve">  </w:t>
            </w:r>
            <w:r>
              <w:rPr>
                <w:sz w:val="24"/>
              </w:rPr>
              <w:t>С.</w:t>
            </w:r>
            <w:r>
              <w:rPr>
                <w:spacing w:val="77"/>
                <w:sz w:val="24"/>
              </w:rPr>
              <w:t xml:space="preserve">  </w:t>
            </w:r>
            <w:r>
              <w:rPr>
                <w:sz w:val="24"/>
              </w:rPr>
              <w:t>А.</w:t>
            </w:r>
            <w:r>
              <w:rPr>
                <w:spacing w:val="78"/>
                <w:sz w:val="24"/>
              </w:rPr>
              <w:t xml:space="preserve">  </w:t>
            </w:r>
            <w:r>
              <w:rPr>
                <w:spacing w:val="-2"/>
                <w:sz w:val="24"/>
              </w:rPr>
              <w:t>Васильев</w:t>
            </w:r>
          </w:p>
          <w:p w:rsidR="00267204" w:rsidRDefault="00CD0299">
            <w:pPr>
              <w:pStyle w:val="TableParagraph"/>
              <w:tabs>
                <w:tab w:val="left" w:pos="2753"/>
              </w:tabs>
              <w:spacing w:line="259" w:lineRule="auto"/>
              <w:ind w:left="220" w:right="296"/>
              <w:jc w:val="both"/>
              <w:rPr>
                <w:sz w:val="24"/>
              </w:rPr>
            </w:pPr>
            <w:r>
              <w:rPr>
                <w:sz w:val="24"/>
              </w:rPr>
              <w:t xml:space="preserve">«Россия» (в сокращении), Т. В. Бокова «Родина», Н. М. </w:t>
            </w:r>
            <w:r>
              <w:rPr>
                <w:spacing w:val="-2"/>
                <w:sz w:val="24"/>
              </w:rPr>
              <w:t>Рубцов«Привет,</w:t>
            </w:r>
            <w:r>
              <w:rPr>
                <w:sz w:val="24"/>
              </w:rPr>
              <w:tab/>
            </w:r>
            <w:r>
              <w:rPr>
                <w:spacing w:val="-2"/>
                <w:sz w:val="24"/>
              </w:rPr>
              <w:t xml:space="preserve">Россия!» </w:t>
            </w:r>
            <w:r>
              <w:rPr>
                <w:sz w:val="24"/>
              </w:rPr>
              <w:t>(отрывок),</w:t>
            </w:r>
            <w:r>
              <w:rPr>
                <w:spacing w:val="77"/>
                <w:w w:val="150"/>
                <w:sz w:val="24"/>
              </w:rPr>
              <w:t xml:space="preserve"> </w:t>
            </w:r>
            <w:r>
              <w:rPr>
                <w:sz w:val="24"/>
              </w:rPr>
              <w:t>З.</w:t>
            </w:r>
            <w:r>
              <w:rPr>
                <w:spacing w:val="77"/>
                <w:w w:val="150"/>
                <w:sz w:val="24"/>
              </w:rPr>
              <w:t xml:space="preserve"> </w:t>
            </w:r>
            <w:r>
              <w:rPr>
                <w:sz w:val="24"/>
              </w:rPr>
              <w:t>Н.</w:t>
            </w:r>
            <w:r>
              <w:rPr>
                <w:spacing w:val="77"/>
                <w:w w:val="150"/>
                <w:sz w:val="24"/>
              </w:rPr>
              <w:t xml:space="preserve"> </w:t>
            </w:r>
            <w:r>
              <w:rPr>
                <w:spacing w:val="-2"/>
                <w:sz w:val="24"/>
              </w:rPr>
              <w:t>Александрова</w:t>
            </w:r>
          </w:p>
          <w:p w:rsidR="00267204" w:rsidRDefault="00CD0299">
            <w:pPr>
              <w:pStyle w:val="TableParagraph"/>
              <w:tabs>
                <w:tab w:val="left" w:pos="2359"/>
              </w:tabs>
              <w:spacing w:line="259" w:lineRule="auto"/>
              <w:ind w:left="220" w:right="296"/>
              <w:jc w:val="both"/>
              <w:rPr>
                <w:sz w:val="24"/>
              </w:rPr>
            </w:pPr>
            <w:r>
              <w:rPr>
                <w:sz w:val="24"/>
              </w:rPr>
              <w:t xml:space="preserve">«Родина» (по выбору) при наличии возможности с учетом развития устно речи у </w:t>
            </w:r>
            <w:r>
              <w:rPr>
                <w:spacing w:val="-2"/>
                <w:sz w:val="24"/>
              </w:rPr>
              <w:t>обучающихся.</w:t>
            </w:r>
            <w:r>
              <w:rPr>
                <w:sz w:val="24"/>
              </w:rPr>
              <w:tab/>
            </w:r>
            <w:r>
              <w:rPr>
                <w:spacing w:val="-2"/>
                <w:sz w:val="24"/>
              </w:rPr>
              <w:t xml:space="preserve">Составление </w:t>
            </w:r>
            <w:r>
              <w:rPr>
                <w:sz w:val="24"/>
              </w:rPr>
              <w:t>выставки</w:t>
            </w:r>
            <w:r>
              <w:rPr>
                <w:spacing w:val="13"/>
                <w:sz w:val="24"/>
              </w:rPr>
              <w:t xml:space="preserve"> </w:t>
            </w:r>
            <w:r>
              <w:rPr>
                <w:sz w:val="24"/>
              </w:rPr>
              <w:t>книг</w:t>
            </w:r>
            <w:r>
              <w:rPr>
                <w:spacing w:val="13"/>
                <w:sz w:val="24"/>
              </w:rPr>
              <w:t xml:space="preserve"> </w:t>
            </w:r>
            <w:r>
              <w:rPr>
                <w:sz w:val="24"/>
              </w:rPr>
              <w:t>на</w:t>
            </w:r>
            <w:r>
              <w:rPr>
                <w:spacing w:val="11"/>
                <w:sz w:val="24"/>
              </w:rPr>
              <w:t xml:space="preserve"> </w:t>
            </w:r>
            <w:r>
              <w:rPr>
                <w:sz w:val="24"/>
              </w:rPr>
              <w:t>тему</w:t>
            </w:r>
            <w:r>
              <w:rPr>
                <w:spacing w:val="13"/>
                <w:sz w:val="24"/>
              </w:rPr>
              <w:t xml:space="preserve"> </w:t>
            </w:r>
            <w:r>
              <w:rPr>
                <w:sz w:val="24"/>
              </w:rPr>
              <w:t>Родины</w:t>
            </w:r>
            <w:r>
              <w:rPr>
                <w:spacing w:val="10"/>
                <w:sz w:val="24"/>
              </w:rPr>
              <w:t xml:space="preserve"> </w:t>
            </w:r>
            <w:r>
              <w:rPr>
                <w:spacing w:val="-10"/>
                <w:sz w:val="24"/>
              </w:rPr>
              <w:t>и</w:t>
            </w:r>
          </w:p>
          <w:p w:rsidR="00267204" w:rsidRDefault="00CD0299">
            <w:pPr>
              <w:pStyle w:val="TableParagraph"/>
              <w:spacing w:line="274" w:lineRule="exact"/>
              <w:ind w:left="220"/>
              <w:jc w:val="both"/>
              <w:rPr>
                <w:sz w:val="24"/>
              </w:rPr>
            </w:pPr>
            <w:r>
              <w:rPr>
                <w:sz w:val="24"/>
              </w:rPr>
              <w:t>еѐ</w:t>
            </w:r>
            <w:r>
              <w:rPr>
                <w:spacing w:val="-2"/>
                <w:sz w:val="24"/>
              </w:rPr>
              <w:t xml:space="preserve"> истории.</w:t>
            </w:r>
          </w:p>
        </w:tc>
      </w:tr>
    </w:tbl>
    <w:p w:rsidR="00267204" w:rsidRDefault="00267204">
      <w:pPr>
        <w:pStyle w:val="TableParagraph"/>
        <w:spacing w:line="274"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3397"/>
        </w:trPr>
        <w:tc>
          <w:tcPr>
            <w:tcW w:w="583" w:type="dxa"/>
            <w:tcBorders>
              <w:bottom w:val="nil"/>
            </w:tcBorders>
          </w:tcPr>
          <w:p w:rsidR="00267204" w:rsidRDefault="00CD0299">
            <w:pPr>
              <w:pStyle w:val="TableParagraph"/>
              <w:spacing w:before="3"/>
              <w:ind w:left="0" w:right="9"/>
              <w:jc w:val="center"/>
              <w:rPr>
                <w:sz w:val="24"/>
              </w:rPr>
            </w:pPr>
            <w:r>
              <w:rPr>
                <w:spacing w:val="-10"/>
                <w:sz w:val="24"/>
              </w:rPr>
              <w:lastRenderedPageBreak/>
              <w:t>2</w:t>
            </w:r>
          </w:p>
        </w:tc>
        <w:tc>
          <w:tcPr>
            <w:tcW w:w="1709" w:type="dxa"/>
            <w:tcBorders>
              <w:bottom w:val="nil"/>
            </w:tcBorders>
          </w:tcPr>
          <w:p w:rsidR="00267204" w:rsidRDefault="00CD0299">
            <w:pPr>
              <w:pStyle w:val="TableParagraph"/>
              <w:spacing w:before="8" w:line="252" w:lineRule="auto"/>
              <w:ind w:left="220" w:right="360"/>
              <w:rPr>
                <w:b/>
                <w:sz w:val="24"/>
              </w:rPr>
            </w:pPr>
            <w:r>
              <w:rPr>
                <w:b/>
                <w:spacing w:val="-2"/>
                <w:sz w:val="24"/>
              </w:rPr>
              <w:t xml:space="preserve">Фольклор (устное народное творчеств </w:t>
            </w:r>
            <w:r>
              <w:rPr>
                <w:b/>
                <w:spacing w:val="-6"/>
                <w:sz w:val="24"/>
              </w:rPr>
              <w:t>о)</w:t>
            </w:r>
          </w:p>
          <w:p w:rsidR="00267204" w:rsidRDefault="00CD0299">
            <w:pPr>
              <w:pStyle w:val="TableParagraph"/>
              <w:spacing w:before="33"/>
              <w:ind w:left="220"/>
              <w:rPr>
                <w:b/>
                <w:sz w:val="24"/>
              </w:rPr>
            </w:pPr>
            <w:r>
              <w:rPr>
                <w:b/>
                <w:sz w:val="24"/>
              </w:rPr>
              <w:t>(16</w:t>
            </w:r>
            <w:r>
              <w:rPr>
                <w:b/>
                <w:spacing w:val="-2"/>
                <w:sz w:val="24"/>
              </w:rPr>
              <w:t xml:space="preserve"> часов)</w:t>
            </w:r>
          </w:p>
        </w:tc>
        <w:tc>
          <w:tcPr>
            <w:tcW w:w="3343" w:type="dxa"/>
            <w:vMerge w:val="restart"/>
          </w:tcPr>
          <w:p w:rsidR="00267204" w:rsidRDefault="00CD0299">
            <w:pPr>
              <w:pStyle w:val="TableParagraph"/>
              <w:spacing w:before="3"/>
              <w:ind w:left="218"/>
              <w:rPr>
                <w:sz w:val="24"/>
              </w:rPr>
            </w:pPr>
            <w:r>
              <w:rPr>
                <w:sz w:val="24"/>
              </w:rPr>
              <w:t>Расширение</w:t>
            </w:r>
            <w:r>
              <w:rPr>
                <w:spacing w:val="32"/>
                <w:sz w:val="24"/>
              </w:rPr>
              <w:t xml:space="preserve">  </w:t>
            </w:r>
            <w:r>
              <w:rPr>
                <w:spacing w:val="-2"/>
                <w:sz w:val="24"/>
              </w:rPr>
              <w:t>знаний</w:t>
            </w:r>
          </w:p>
          <w:p w:rsidR="00267204" w:rsidRDefault="00CD0299">
            <w:pPr>
              <w:pStyle w:val="TableParagraph"/>
              <w:spacing w:before="20" w:line="256" w:lineRule="auto"/>
              <w:ind w:left="218" w:firstLine="720"/>
              <w:rPr>
                <w:sz w:val="24"/>
              </w:rPr>
            </w:pPr>
            <w:r>
              <w:rPr>
                <w:sz w:val="24"/>
              </w:rPr>
              <w:t>о малых жанрах фольклора</w:t>
            </w:r>
            <w:r>
              <w:rPr>
                <w:spacing w:val="-15"/>
                <w:sz w:val="24"/>
              </w:rPr>
              <w:t xml:space="preserve"> </w:t>
            </w:r>
            <w:r>
              <w:rPr>
                <w:sz w:val="24"/>
              </w:rPr>
              <w:t>(пословицы,</w:t>
            </w:r>
          </w:p>
          <w:p w:rsidR="00267204" w:rsidRDefault="00CD0299">
            <w:pPr>
              <w:pStyle w:val="TableParagraph"/>
              <w:spacing w:line="256" w:lineRule="auto"/>
              <w:ind w:left="938" w:right="388"/>
              <w:rPr>
                <w:sz w:val="24"/>
              </w:rPr>
            </w:pPr>
            <w:r>
              <w:rPr>
                <w:sz w:val="24"/>
              </w:rPr>
              <w:t>потешки,</w:t>
            </w:r>
            <w:r>
              <w:rPr>
                <w:spacing w:val="-15"/>
                <w:sz w:val="24"/>
              </w:rPr>
              <w:t xml:space="preserve"> </w:t>
            </w:r>
            <w:r>
              <w:rPr>
                <w:sz w:val="24"/>
              </w:rPr>
              <w:t xml:space="preserve">считалки, </w:t>
            </w:r>
            <w:r>
              <w:rPr>
                <w:spacing w:val="-2"/>
                <w:sz w:val="24"/>
              </w:rPr>
              <w:t>небылицы,</w:t>
            </w:r>
          </w:p>
          <w:p w:rsidR="00267204" w:rsidRDefault="00CD0299">
            <w:pPr>
              <w:pStyle w:val="TableParagraph"/>
              <w:ind w:left="218"/>
              <w:rPr>
                <w:sz w:val="24"/>
              </w:rPr>
            </w:pPr>
            <w:r>
              <w:rPr>
                <w:spacing w:val="-2"/>
                <w:sz w:val="24"/>
              </w:rPr>
              <w:t>скороговорки,</w:t>
            </w:r>
          </w:p>
          <w:p w:rsidR="00267204" w:rsidRDefault="00CD0299">
            <w:pPr>
              <w:pStyle w:val="TableParagraph"/>
              <w:tabs>
                <w:tab w:val="left" w:pos="1658"/>
              </w:tabs>
              <w:spacing w:before="19" w:line="259" w:lineRule="auto"/>
              <w:ind w:left="938" w:right="230"/>
              <w:rPr>
                <w:sz w:val="24"/>
              </w:rPr>
            </w:pPr>
            <w:r>
              <w:rPr>
                <w:sz w:val="24"/>
              </w:rPr>
              <w:t>загадки).</w:t>
            </w:r>
            <w:r>
              <w:rPr>
                <w:spacing w:val="-15"/>
                <w:sz w:val="24"/>
              </w:rPr>
              <w:t xml:space="preserve"> </w:t>
            </w:r>
            <w:r>
              <w:rPr>
                <w:sz w:val="24"/>
              </w:rPr>
              <w:t xml:space="preserve">Знакомство </w:t>
            </w:r>
            <w:r>
              <w:rPr>
                <w:spacing w:val="-10"/>
                <w:sz w:val="24"/>
              </w:rPr>
              <w:t>с</w:t>
            </w:r>
            <w:r>
              <w:rPr>
                <w:sz w:val="24"/>
              </w:rPr>
              <w:tab/>
            </w:r>
            <w:r>
              <w:rPr>
                <w:spacing w:val="-2"/>
                <w:sz w:val="24"/>
              </w:rPr>
              <w:t>видами</w:t>
            </w:r>
          </w:p>
          <w:p w:rsidR="00267204" w:rsidRDefault="00CD0299">
            <w:pPr>
              <w:pStyle w:val="TableParagraph"/>
              <w:tabs>
                <w:tab w:val="left" w:pos="1658"/>
              </w:tabs>
              <w:spacing w:line="256" w:lineRule="auto"/>
              <w:ind w:left="218" w:right="380"/>
              <w:rPr>
                <w:sz w:val="24"/>
              </w:rPr>
            </w:pPr>
            <w:r>
              <w:rPr>
                <w:spacing w:val="-2"/>
                <w:sz w:val="24"/>
              </w:rPr>
              <w:t>загадок.</w:t>
            </w:r>
            <w:r>
              <w:rPr>
                <w:sz w:val="24"/>
              </w:rPr>
              <w:tab/>
            </w:r>
            <w:r>
              <w:rPr>
                <w:spacing w:val="-2"/>
                <w:sz w:val="24"/>
              </w:rPr>
              <w:t xml:space="preserve">Пословицы </w:t>
            </w:r>
            <w:r>
              <w:rPr>
                <w:sz w:val="24"/>
              </w:rPr>
              <w:t>народов</w:t>
            </w:r>
            <w:r>
              <w:rPr>
                <w:spacing w:val="-15"/>
                <w:sz w:val="24"/>
              </w:rPr>
              <w:t xml:space="preserve"> </w:t>
            </w:r>
            <w:r>
              <w:rPr>
                <w:sz w:val="24"/>
              </w:rPr>
              <w:t>России</w:t>
            </w:r>
            <w:r>
              <w:rPr>
                <w:spacing w:val="-15"/>
                <w:sz w:val="24"/>
              </w:rPr>
              <w:t xml:space="preserve"> </w:t>
            </w:r>
            <w:r>
              <w:rPr>
                <w:sz w:val="24"/>
              </w:rPr>
              <w:t xml:space="preserve">(значение, </w:t>
            </w:r>
            <w:r>
              <w:rPr>
                <w:spacing w:val="-2"/>
                <w:sz w:val="24"/>
              </w:rPr>
              <w:t>характеристика,</w:t>
            </w:r>
          </w:p>
          <w:p w:rsidR="00267204" w:rsidRDefault="00CD0299">
            <w:pPr>
              <w:pStyle w:val="TableParagraph"/>
              <w:tabs>
                <w:tab w:val="left" w:pos="1658"/>
              </w:tabs>
              <w:spacing w:line="256" w:lineRule="auto"/>
              <w:ind w:left="218" w:right="698"/>
              <w:rPr>
                <w:sz w:val="24"/>
              </w:rPr>
            </w:pPr>
            <w:r>
              <w:rPr>
                <w:sz w:val="24"/>
              </w:rPr>
              <w:t>нравственная основа). Книги и</w:t>
            </w:r>
            <w:r>
              <w:rPr>
                <w:sz w:val="24"/>
              </w:rPr>
              <w:tab/>
            </w:r>
            <w:r>
              <w:rPr>
                <w:spacing w:val="-2"/>
                <w:sz w:val="24"/>
              </w:rPr>
              <w:t xml:space="preserve">словари, </w:t>
            </w:r>
            <w:r>
              <w:rPr>
                <w:sz w:val="24"/>
              </w:rPr>
              <w:t>созданные</w:t>
            </w:r>
            <w:r>
              <w:rPr>
                <w:spacing w:val="-15"/>
                <w:sz w:val="24"/>
              </w:rPr>
              <w:t xml:space="preserve"> </w:t>
            </w:r>
            <w:r>
              <w:rPr>
                <w:sz w:val="24"/>
              </w:rPr>
              <w:t>В.</w:t>
            </w:r>
            <w:r>
              <w:rPr>
                <w:spacing w:val="-13"/>
                <w:sz w:val="24"/>
              </w:rPr>
              <w:t xml:space="preserve"> </w:t>
            </w:r>
            <w:r>
              <w:rPr>
                <w:sz w:val="24"/>
              </w:rPr>
              <w:t>И.</w:t>
            </w:r>
            <w:r>
              <w:rPr>
                <w:spacing w:val="-13"/>
                <w:sz w:val="24"/>
              </w:rPr>
              <w:t xml:space="preserve"> </w:t>
            </w:r>
            <w:r>
              <w:rPr>
                <w:sz w:val="24"/>
              </w:rPr>
              <w:t xml:space="preserve">Далем. </w:t>
            </w:r>
            <w:r>
              <w:rPr>
                <w:spacing w:val="-2"/>
                <w:sz w:val="24"/>
              </w:rPr>
              <w:t>Активный</w:t>
            </w:r>
            <w:r>
              <w:rPr>
                <w:sz w:val="24"/>
              </w:rPr>
              <w:tab/>
            </w:r>
            <w:r>
              <w:rPr>
                <w:spacing w:val="-2"/>
                <w:sz w:val="24"/>
              </w:rPr>
              <w:t>словарь:</w:t>
            </w:r>
          </w:p>
          <w:p w:rsidR="00267204" w:rsidRDefault="00CD0299">
            <w:pPr>
              <w:pStyle w:val="TableParagraph"/>
              <w:tabs>
                <w:tab w:val="left" w:pos="938"/>
              </w:tabs>
              <w:spacing w:line="256" w:lineRule="auto"/>
              <w:ind w:left="218" w:right="278"/>
              <w:rPr>
                <w:sz w:val="24"/>
              </w:rPr>
            </w:pPr>
            <w:r>
              <w:rPr>
                <w:sz w:val="24"/>
              </w:rPr>
              <w:t>образные</w:t>
            </w:r>
            <w:r>
              <w:rPr>
                <w:spacing w:val="-15"/>
                <w:sz w:val="24"/>
              </w:rPr>
              <w:t xml:space="preserve"> </w:t>
            </w:r>
            <w:r>
              <w:rPr>
                <w:sz w:val="24"/>
              </w:rPr>
              <w:t>слова,</w:t>
            </w:r>
            <w:r>
              <w:rPr>
                <w:spacing w:val="-15"/>
                <w:sz w:val="24"/>
              </w:rPr>
              <w:t xml:space="preserve"> </w:t>
            </w:r>
            <w:r>
              <w:rPr>
                <w:sz w:val="24"/>
              </w:rPr>
              <w:t xml:space="preserve">пословицы </w:t>
            </w:r>
            <w:r>
              <w:rPr>
                <w:spacing w:val="-10"/>
                <w:sz w:val="24"/>
              </w:rPr>
              <w:t>и</w:t>
            </w:r>
            <w:r>
              <w:rPr>
                <w:sz w:val="24"/>
              </w:rPr>
              <w:tab/>
            </w:r>
            <w:r>
              <w:rPr>
                <w:spacing w:val="-2"/>
                <w:sz w:val="24"/>
              </w:rPr>
              <w:t>поговорки,</w:t>
            </w:r>
          </w:p>
          <w:p w:rsidR="00267204" w:rsidRDefault="00CD0299">
            <w:pPr>
              <w:pStyle w:val="TableParagraph"/>
              <w:spacing w:line="256" w:lineRule="auto"/>
              <w:ind w:left="218" w:right="192" w:firstLine="720"/>
              <w:rPr>
                <w:sz w:val="24"/>
              </w:rPr>
            </w:pPr>
            <w:r>
              <w:rPr>
                <w:sz w:val="24"/>
              </w:rPr>
              <w:t>крылатые</w:t>
            </w:r>
            <w:r>
              <w:rPr>
                <w:spacing w:val="-15"/>
                <w:sz w:val="24"/>
              </w:rPr>
              <w:t xml:space="preserve"> </w:t>
            </w:r>
            <w:r>
              <w:rPr>
                <w:sz w:val="24"/>
              </w:rPr>
              <w:t>выражения в устной речи.</w:t>
            </w:r>
          </w:p>
          <w:p w:rsidR="00267204" w:rsidRDefault="00CD0299">
            <w:pPr>
              <w:pStyle w:val="TableParagraph"/>
              <w:spacing w:line="256" w:lineRule="auto"/>
              <w:ind w:left="218"/>
              <w:rPr>
                <w:sz w:val="24"/>
              </w:rPr>
            </w:pPr>
            <w:r>
              <w:rPr>
                <w:sz w:val="24"/>
              </w:rPr>
              <w:t>Нравственные</w:t>
            </w:r>
            <w:r>
              <w:rPr>
                <w:spacing w:val="-15"/>
                <w:sz w:val="24"/>
              </w:rPr>
              <w:t xml:space="preserve"> </w:t>
            </w:r>
            <w:r>
              <w:rPr>
                <w:sz w:val="24"/>
              </w:rPr>
              <w:t>ценности</w:t>
            </w:r>
            <w:r>
              <w:rPr>
                <w:spacing w:val="-15"/>
                <w:sz w:val="24"/>
              </w:rPr>
              <w:t xml:space="preserve"> </w:t>
            </w:r>
            <w:r>
              <w:rPr>
                <w:sz w:val="24"/>
              </w:rPr>
              <w:t xml:space="preserve">в </w:t>
            </w:r>
            <w:r>
              <w:rPr>
                <w:spacing w:val="-2"/>
                <w:sz w:val="24"/>
              </w:rPr>
              <w:t>фольклорных</w:t>
            </w:r>
          </w:p>
          <w:p w:rsidR="00267204" w:rsidRDefault="00CD0299">
            <w:pPr>
              <w:pStyle w:val="TableParagraph"/>
              <w:spacing w:before="1"/>
              <w:ind w:left="218"/>
              <w:rPr>
                <w:sz w:val="24"/>
              </w:rPr>
            </w:pPr>
            <w:r>
              <w:rPr>
                <w:spacing w:val="-2"/>
                <w:sz w:val="24"/>
              </w:rPr>
              <w:t>произведениях</w:t>
            </w:r>
          </w:p>
          <w:p w:rsidR="00267204" w:rsidRDefault="00CD0299">
            <w:pPr>
              <w:pStyle w:val="TableParagraph"/>
              <w:spacing w:before="5" w:line="290" w:lineRule="atLeast"/>
              <w:ind w:left="218" w:firstLine="720"/>
              <w:rPr>
                <w:sz w:val="24"/>
              </w:rPr>
            </w:pPr>
            <w:r>
              <w:rPr>
                <w:sz w:val="24"/>
              </w:rPr>
              <w:t>народов России. Фольклорная</w:t>
            </w:r>
            <w:r>
              <w:rPr>
                <w:spacing w:val="-15"/>
                <w:sz w:val="24"/>
              </w:rPr>
              <w:t xml:space="preserve"> </w:t>
            </w:r>
            <w:r>
              <w:rPr>
                <w:sz w:val="24"/>
              </w:rPr>
              <w:t>сказка</w:t>
            </w:r>
            <w:r>
              <w:rPr>
                <w:spacing w:val="-15"/>
                <w:sz w:val="24"/>
              </w:rPr>
              <w:t xml:space="preserve"> </w:t>
            </w:r>
            <w:r>
              <w:rPr>
                <w:sz w:val="24"/>
              </w:rPr>
              <w:t>как</w:t>
            </w:r>
          </w:p>
        </w:tc>
        <w:tc>
          <w:tcPr>
            <w:tcW w:w="3972" w:type="dxa"/>
            <w:tcBorders>
              <w:bottom w:val="nil"/>
            </w:tcBorders>
          </w:tcPr>
          <w:p w:rsidR="00267204" w:rsidRDefault="00CD0299">
            <w:pPr>
              <w:pStyle w:val="TableParagraph"/>
              <w:tabs>
                <w:tab w:val="left" w:pos="2224"/>
              </w:tabs>
              <w:spacing w:before="1" w:line="252" w:lineRule="auto"/>
              <w:ind w:left="221" w:right="303"/>
              <w:jc w:val="both"/>
              <w:rPr>
                <w:sz w:val="24"/>
              </w:rPr>
            </w:pPr>
            <w:r>
              <w:rPr>
                <w:sz w:val="24"/>
              </w:rPr>
              <w:t xml:space="preserve">Учебный диалог: работа с </w:t>
            </w:r>
            <w:r>
              <w:rPr>
                <w:spacing w:val="-2"/>
                <w:sz w:val="24"/>
              </w:rPr>
              <w:t>названием</w:t>
            </w:r>
            <w:r>
              <w:rPr>
                <w:sz w:val="24"/>
              </w:rPr>
              <w:tab/>
            </w:r>
            <w:r>
              <w:rPr>
                <w:spacing w:val="-2"/>
                <w:sz w:val="24"/>
              </w:rPr>
              <w:t xml:space="preserve">темы/раздела: </w:t>
            </w:r>
            <w:r>
              <w:rPr>
                <w:sz w:val="24"/>
              </w:rPr>
              <w:t>прогнозирование содержания, установление мотива изучения.</w:t>
            </w:r>
          </w:p>
          <w:p w:rsidR="00267204" w:rsidRDefault="00CD0299">
            <w:pPr>
              <w:pStyle w:val="TableParagraph"/>
              <w:tabs>
                <w:tab w:val="left" w:pos="2298"/>
              </w:tabs>
              <w:spacing w:line="237" w:lineRule="auto"/>
              <w:ind w:left="221" w:right="299"/>
              <w:jc w:val="both"/>
              <w:rPr>
                <w:sz w:val="24"/>
              </w:rPr>
            </w:pPr>
            <w:r>
              <w:rPr>
                <w:spacing w:val="-2"/>
                <w:sz w:val="24"/>
              </w:rPr>
              <w:t>«Чтение»</w:t>
            </w:r>
            <w:r>
              <w:rPr>
                <w:sz w:val="24"/>
              </w:rPr>
              <w:tab/>
            </w:r>
            <w:r>
              <w:rPr>
                <w:spacing w:val="-2"/>
                <w:sz w:val="24"/>
              </w:rPr>
              <w:t xml:space="preserve">информации, </w:t>
            </w:r>
            <w:r>
              <w:rPr>
                <w:sz w:val="24"/>
              </w:rPr>
              <w:t>представленной</w:t>
            </w:r>
            <w:r>
              <w:rPr>
                <w:spacing w:val="-9"/>
                <w:sz w:val="24"/>
              </w:rPr>
              <w:t xml:space="preserve"> </w:t>
            </w:r>
            <w:r>
              <w:rPr>
                <w:sz w:val="24"/>
              </w:rPr>
              <w:t>в</w:t>
            </w:r>
            <w:r>
              <w:rPr>
                <w:spacing w:val="-10"/>
                <w:sz w:val="24"/>
              </w:rPr>
              <w:t xml:space="preserve"> </w:t>
            </w:r>
            <w:r>
              <w:rPr>
                <w:sz w:val="24"/>
              </w:rPr>
              <w:t>схематическом виде, объяснение значения слова</w:t>
            </w:r>
          </w:p>
          <w:p w:rsidR="00267204" w:rsidRDefault="00CD0299">
            <w:pPr>
              <w:pStyle w:val="TableParagraph"/>
              <w:tabs>
                <w:tab w:val="left" w:pos="2517"/>
              </w:tabs>
              <w:spacing w:line="247" w:lineRule="auto"/>
              <w:ind w:left="221" w:right="300"/>
              <w:jc w:val="both"/>
              <w:rPr>
                <w:sz w:val="24"/>
              </w:rPr>
            </w:pPr>
            <w:r>
              <w:rPr>
                <w:spacing w:val="-2"/>
                <w:sz w:val="24"/>
              </w:rPr>
              <w:t>«фольклор»,</w:t>
            </w:r>
            <w:r>
              <w:rPr>
                <w:sz w:val="24"/>
              </w:rPr>
              <w:tab/>
            </w:r>
            <w:r>
              <w:rPr>
                <w:spacing w:val="-2"/>
                <w:sz w:val="24"/>
              </w:rPr>
              <w:t xml:space="preserve">обобщение </w:t>
            </w:r>
            <w:r>
              <w:rPr>
                <w:sz w:val="24"/>
              </w:rPr>
              <w:t>представлений о жанрах фольклора малой формы, работа со</w:t>
            </w:r>
            <w:r>
              <w:rPr>
                <w:spacing w:val="48"/>
                <w:sz w:val="24"/>
              </w:rPr>
              <w:t xml:space="preserve">  </w:t>
            </w:r>
            <w:r>
              <w:rPr>
                <w:sz w:val="24"/>
              </w:rPr>
              <w:t>схемой</w:t>
            </w:r>
            <w:r>
              <w:rPr>
                <w:spacing w:val="51"/>
                <w:sz w:val="24"/>
              </w:rPr>
              <w:t xml:space="preserve">  </w:t>
            </w:r>
            <w:r>
              <w:rPr>
                <w:sz w:val="24"/>
              </w:rPr>
              <w:t>«Назовите</w:t>
            </w:r>
            <w:r>
              <w:rPr>
                <w:spacing w:val="49"/>
                <w:sz w:val="24"/>
              </w:rPr>
              <w:t xml:space="preserve">  </w:t>
            </w:r>
            <w:r>
              <w:rPr>
                <w:spacing w:val="-2"/>
                <w:sz w:val="24"/>
              </w:rPr>
              <w:t>жанры.</w:t>
            </w:r>
          </w:p>
          <w:p w:rsidR="00267204" w:rsidRDefault="00CD0299">
            <w:pPr>
              <w:pStyle w:val="TableParagraph"/>
              <w:spacing w:before="2" w:line="258" w:lineRule="exact"/>
              <w:ind w:left="221"/>
              <w:jc w:val="both"/>
              <w:rPr>
                <w:sz w:val="24"/>
              </w:rPr>
            </w:pPr>
            <w:r>
              <w:rPr>
                <w:sz w:val="24"/>
              </w:rPr>
              <w:t>Приведите</w:t>
            </w:r>
            <w:r>
              <w:rPr>
                <w:spacing w:val="-5"/>
                <w:sz w:val="24"/>
              </w:rPr>
              <w:t xml:space="preserve"> </w:t>
            </w:r>
            <w:r>
              <w:rPr>
                <w:spacing w:val="-2"/>
                <w:sz w:val="24"/>
              </w:rPr>
              <w:t>примеры».</w:t>
            </w:r>
          </w:p>
        </w:tc>
      </w:tr>
      <w:tr w:rsidR="00267204">
        <w:trPr>
          <w:trHeight w:val="979"/>
        </w:trPr>
        <w:tc>
          <w:tcPr>
            <w:tcW w:w="583" w:type="dxa"/>
            <w:tcBorders>
              <w:top w:val="nil"/>
              <w:bottom w:val="nil"/>
            </w:tcBorders>
          </w:tcPr>
          <w:p w:rsidR="00267204" w:rsidRDefault="00267204">
            <w:pPr>
              <w:pStyle w:val="TableParagraph"/>
              <w:ind w:left="0"/>
              <w:rPr>
                <w:sz w:val="24"/>
              </w:rPr>
            </w:pPr>
          </w:p>
        </w:tc>
        <w:tc>
          <w:tcPr>
            <w:tcW w:w="1709" w:type="dxa"/>
            <w:tcBorders>
              <w:top w:val="nil"/>
              <w:bottom w:val="nil"/>
            </w:tcBorders>
          </w:tcPr>
          <w:p w:rsidR="00267204" w:rsidRDefault="00267204">
            <w:pPr>
              <w:pStyle w:val="TableParagraph"/>
              <w:ind w:left="0"/>
              <w:rPr>
                <w:sz w:val="24"/>
              </w:rPr>
            </w:pPr>
          </w:p>
        </w:tc>
        <w:tc>
          <w:tcPr>
            <w:tcW w:w="3343" w:type="dxa"/>
            <w:vMerge/>
            <w:tcBorders>
              <w:top w:val="nil"/>
            </w:tcBorders>
          </w:tcPr>
          <w:p w:rsidR="00267204" w:rsidRDefault="00267204">
            <w:pPr>
              <w:rPr>
                <w:sz w:val="2"/>
                <w:szCs w:val="2"/>
              </w:rPr>
            </w:pPr>
          </w:p>
        </w:tc>
        <w:tc>
          <w:tcPr>
            <w:tcW w:w="3972" w:type="dxa"/>
            <w:tcBorders>
              <w:top w:val="nil"/>
              <w:bottom w:val="nil"/>
            </w:tcBorders>
          </w:tcPr>
          <w:p w:rsidR="00267204" w:rsidRDefault="00CD0299">
            <w:pPr>
              <w:pStyle w:val="TableParagraph"/>
              <w:ind w:left="218" w:right="-58"/>
              <w:rPr>
                <w:sz w:val="20"/>
              </w:rPr>
            </w:pPr>
            <w:r>
              <w:rPr>
                <w:noProof/>
                <w:sz w:val="20"/>
                <w:lang w:eastAsia="ru-RU"/>
              </w:rPr>
              <w:drawing>
                <wp:inline distT="0" distB="0" distL="0" distR="0" wp14:anchorId="4D6D14D4" wp14:editId="6CC4E733">
                  <wp:extent cx="2379474" cy="59740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1" cstate="print"/>
                          <a:stretch>
                            <a:fillRect/>
                          </a:stretch>
                        </pic:blipFill>
                        <pic:spPr>
                          <a:xfrm>
                            <a:off x="0" y="0"/>
                            <a:ext cx="2379474" cy="597407"/>
                          </a:xfrm>
                          <a:prstGeom prst="rect">
                            <a:avLst/>
                          </a:prstGeom>
                        </pic:spPr>
                      </pic:pic>
                    </a:graphicData>
                  </a:graphic>
                </wp:inline>
              </w:drawing>
            </w:r>
          </w:p>
        </w:tc>
      </w:tr>
      <w:tr w:rsidR="00267204">
        <w:trPr>
          <w:trHeight w:val="2707"/>
        </w:trPr>
        <w:tc>
          <w:tcPr>
            <w:tcW w:w="583" w:type="dxa"/>
            <w:tcBorders>
              <w:top w:val="nil"/>
            </w:tcBorders>
          </w:tcPr>
          <w:p w:rsidR="00267204" w:rsidRDefault="00267204">
            <w:pPr>
              <w:pStyle w:val="TableParagraph"/>
              <w:ind w:left="0"/>
              <w:rPr>
                <w:sz w:val="24"/>
              </w:rPr>
            </w:pPr>
          </w:p>
        </w:tc>
        <w:tc>
          <w:tcPr>
            <w:tcW w:w="1709" w:type="dxa"/>
            <w:tcBorders>
              <w:top w:val="nil"/>
            </w:tcBorders>
          </w:tcPr>
          <w:p w:rsidR="00267204" w:rsidRDefault="00267204">
            <w:pPr>
              <w:pStyle w:val="TableParagraph"/>
              <w:ind w:left="0"/>
              <w:rPr>
                <w:sz w:val="24"/>
              </w:rPr>
            </w:pPr>
          </w:p>
        </w:tc>
        <w:tc>
          <w:tcPr>
            <w:tcW w:w="3343" w:type="dxa"/>
            <w:vMerge/>
            <w:tcBorders>
              <w:top w:val="nil"/>
            </w:tcBorders>
          </w:tcPr>
          <w:p w:rsidR="00267204" w:rsidRDefault="00267204">
            <w:pPr>
              <w:rPr>
                <w:sz w:val="2"/>
                <w:szCs w:val="2"/>
              </w:rPr>
            </w:pPr>
          </w:p>
        </w:tc>
        <w:tc>
          <w:tcPr>
            <w:tcW w:w="3972" w:type="dxa"/>
            <w:tcBorders>
              <w:top w:val="nil"/>
            </w:tcBorders>
          </w:tcPr>
          <w:p w:rsidR="00267204" w:rsidRDefault="00CD0299">
            <w:pPr>
              <w:pStyle w:val="TableParagraph"/>
              <w:tabs>
                <w:tab w:val="left" w:pos="2544"/>
              </w:tabs>
              <w:spacing w:before="26" w:line="259" w:lineRule="auto"/>
              <w:ind w:left="221" w:right="299"/>
              <w:jc w:val="both"/>
              <w:rPr>
                <w:sz w:val="24"/>
              </w:rPr>
            </w:pPr>
            <w:r>
              <w:rPr>
                <w:sz w:val="24"/>
              </w:rPr>
              <w:t>Выразительное</w:t>
            </w:r>
            <w:r>
              <w:rPr>
                <w:spacing w:val="-4"/>
                <w:sz w:val="24"/>
              </w:rPr>
              <w:t xml:space="preserve"> </w:t>
            </w:r>
            <w:r>
              <w:rPr>
                <w:sz w:val="24"/>
              </w:rPr>
              <w:t>чтение</w:t>
            </w:r>
            <w:r>
              <w:rPr>
                <w:spacing w:val="-7"/>
                <w:sz w:val="24"/>
              </w:rPr>
              <w:t xml:space="preserve"> </w:t>
            </w:r>
            <w:r>
              <w:rPr>
                <w:sz w:val="24"/>
              </w:rPr>
              <w:t xml:space="preserve">(потешки, </w:t>
            </w:r>
            <w:r>
              <w:rPr>
                <w:spacing w:val="-2"/>
                <w:sz w:val="24"/>
              </w:rPr>
              <w:t>считалки,</w:t>
            </w:r>
            <w:r>
              <w:rPr>
                <w:sz w:val="24"/>
              </w:rPr>
              <w:tab/>
            </w:r>
            <w:r>
              <w:rPr>
                <w:spacing w:val="-2"/>
                <w:sz w:val="24"/>
              </w:rPr>
              <w:t>небылицы,</w:t>
            </w:r>
          </w:p>
          <w:p w:rsidR="00267204" w:rsidRDefault="00CD0299">
            <w:pPr>
              <w:pStyle w:val="TableParagraph"/>
              <w:tabs>
                <w:tab w:val="left" w:pos="2474"/>
              </w:tabs>
              <w:spacing w:line="259" w:lineRule="auto"/>
              <w:ind w:left="221" w:right="300"/>
              <w:jc w:val="both"/>
              <w:rPr>
                <w:sz w:val="24"/>
              </w:rPr>
            </w:pPr>
            <w:r>
              <w:rPr>
                <w:spacing w:val="-2"/>
                <w:sz w:val="24"/>
              </w:rPr>
              <w:t>скороговорки,</w:t>
            </w:r>
            <w:r>
              <w:rPr>
                <w:sz w:val="24"/>
              </w:rPr>
              <w:tab/>
            </w:r>
            <w:r>
              <w:rPr>
                <w:spacing w:val="-2"/>
                <w:sz w:val="24"/>
              </w:rPr>
              <w:t xml:space="preserve">пословицы, </w:t>
            </w:r>
            <w:r>
              <w:rPr>
                <w:sz w:val="24"/>
              </w:rPr>
              <w:t>песни), используя интонацию, паузы, темп, ритм, логические ударения в соответствии с</w:t>
            </w:r>
          </w:p>
        </w:tc>
      </w:tr>
    </w:tbl>
    <w:p w:rsidR="00267204" w:rsidRDefault="00267204">
      <w:pPr>
        <w:pStyle w:val="a3"/>
        <w:spacing w:before="89"/>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7"/>
        <w:gridCol w:w="3344"/>
        <w:gridCol w:w="3976"/>
      </w:tblGrid>
      <w:tr w:rsidR="00267204">
        <w:trPr>
          <w:trHeight w:val="6149"/>
        </w:trPr>
        <w:tc>
          <w:tcPr>
            <w:tcW w:w="583" w:type="dxa"/>
            <w:tcBorders>
              <w:bottom w:val="nil"/>
            </w:tcBorders>
          </w:tcPr>
          <w:p w:rsidR="00267204" w:rsidRDefault="00267204">
            <w:pPr>
              <w:pStyle w:val="TableParagraph"/>
              <w:ind w:left="0"/>
              <w:rPr>
                <w:sz w:val="24"/>
              </w:rPr>
            </w:pPr>
          </w:p>
        </w:tc>
        <w:tc>
          <w:tcPr>
            <w:tcW w:w="1707" w:type="dxa"/>
            <w:tcBorders>
              <w:bottom w:val="nil"/>
            </w:tcBorders>
          </w:tcPr>
          <w:p w:rsidR="00267204" w:rsidRDefault="00267204">
            <w:pPr>
              <w:pStyle w:val="TableParagraph"/>
              <w:ind w:left="0"/>
              <w:rPr>
                <w:sz w:val="24"/>
              </w:rPr>
            </w:pPr>
          </w:p>
        </w:tc>
        <w:tc>
          <w:tcPr>
            <w:tcW w:w="3344" w:type="dxa"/>
          </w:tcPr>
          <w:p w:rsidR="00267204" w:rsidRDefault="00CD0299">
            <w:pPr>
              <w:pStyle w:val="TableParagraph"/>
              <w:spacing w:before="49"/>
              <w:ind w:left="218"/>
              <w:rPr>
                <w:sz w:val="24"/>
              </w:rPr>
            </w:pPr>
            <w:r>
              <w:rPr>
                <w:spacing w:val="-2"/>
                <w:sz w:val="24"/>
              </w:rPr>
              <w:t>отражение</w:t>
            </w:r>
          </w:p>
          <w:p w:rsidR="00267204" w:rsidRDefault="00CD0299">
            <w:pPr>
              <w:pStyle w:val="TableParagraph"/>
              <w:spacing w:before="10"/>
              <w:ind w:left="218"/>
              <w:rPr>
                <w:sz w:val="24"/>
              </w:rPr>
            </w:pPr>
            <w:r>
              <w:rPr>
                <w:spacing w:val="-2"/>
                <w:sz w:val="24"/>
              </w:rPr>
              <w:t>общечеловеческих</w:t>
            </w:r>
          </w:p>
          <w:p w:rsidR="00267204" w:rsidRDefault="00CD0299">
            <w:pPr>
              <w:pStyle w:val="TableParagraph"/>
              <w:tabs>
                <w:tab w:val="left" w:pos="1658"/>
              </w:tabs>
              <w:spacing w:before="9" w:line="247" w:lineRule="auto"/>
              <w:ind w:left="218" w:right="369"/>
              <w:rPr>
                <w:sz w:val="24"/>
              </w:rPr>
            </w:pPr>
            <w:r>
              <w:rPr>
                <w:sz w:val="24"/>
              </w:rPr>
              <w:t>ценностей</w:t>
            </w:r>
            <w:r>
              <w:rPr>
                <w:spacing w:val="-15"/>
                <w:sz w:val="24"/>
              </w:rPr>
              <w:t xml:space="preserve"> </w:t>
            </w:r>
            <w:r>
              <w:rPr>
                <w:sz w:val="24"/>
              </w:rPr>
              <w:t>и</w:t>
            </w:r>
            <w:r>
              <w:rPr>
                <w:spacing w:val="-15"/>
                <w:sz w:val="24"/>
              </w:rPr>
              <w:t xml:space="preserve"> </w:t>
            </w:r>
            <w:r>
              <w:rPr>
                <w:sz w:val="24"/>
              </w:rPr>
              <w:t xml:space="preserve">нравственных правил. Виды сказок (о </w:t>
            </w:r>
            <w:r>
              <w:rPr>
                <w:spacing w:val="-2"/>
                <w:sz w:val="24"/>
              </w:rPr>
              <w:t>животных,</w:t>
            </w:r>
            <w:r>
              <w:rPr>
                <w:sz w:val="24"/>
              </w:rPr>
              <w:tab/>
            </w:r>
            <w:r>
              <w:rPr>
                <w:spacing w:val="-2"/>
                <w:sz w:val="24"/>
              </w:rPr>
              <w:t>бытовые,</w:t>
            </w:r>
          </w:p>
          <w:p w:rsidR="00267204" w:rsidRDefault="00CD0299">
            <w:pPr>
              <w:pStyle w:val="TableParagraph"/>
              <w:spacing w:before="2"/>
              <w:ind w:left="218"/>
              <w:rPr>
                <w:sz w:val="24"/>
              </w:rPr>
            </w:pPr>
            <w:r>
              <w:rPr>
                <w:spacing w:val="-2"/>
                <w:sz w:val="24"/>
              </w:rPr>
              <w:t>волшебные).</w:t>
            </w:r>
          </w:p>
          <w:p w:rsidR="00267204" w:rsidRDefault="00CD0299">
            <w:pPr>
              <w:pStyle w:val="TableParagraph"/>
              <w:spacing w:before="10"/>
              <w:ind w:left="218"/>
              <w:rPr>
                <w:sz w:val="24"/>
              </w:rPr>
            </w:pPr>
            <w:r>
              <w:rPr>
                <w:spacing w:val="-2"/>
                <w:sz w:val="24"/>
              </w:rPr>
              <w:t>Художественные</w:t>
            </w:r>
          </w:p>
          <w:p w:rsidR="00267204" w:rsidRDefault="00CD0299">
            <w:pPr>
              <w:pStyle w:val="TableParagraph"/>
              <w:spacing w:before="9"/>
              <w:ind w:left="218"/>
              <w:rPr>
                <w:sz w:val="24"/>
              </w:rPr>
            </w:pPr>
            <w:r>
              <w:rPr>
                <w:sz w:val="24"/>
              </w:rPr>
              <w:t>особенности</w:t>
            </w:r>
            <w:r>
              <w:rPr>
                <w:spacing w:val="55"/>
                <w:w w:val="150"/>
                <w:sz w:val="24"/>
              </w:rPr>
              <w:t xml:space="preserve"> </w:t>
            </w:r>
            <w:r>
              <w:rPr>
                <w:spacing w:val="-2"/>
                <w:sz w:val="24"/>
              </w:rPr>
              <w:t>сказок:</w:t>
            </w:r>
          </w:p>
          <w:p w:rsidR="00267204" w:rsidRDefault="00CD0299">
            <w:pPr>
              <w:pStyle w:val="TableParagraph"/>
              <w:tabs>
                <w:tab w:val="left" w:pos="938"/>
              </w:tabs>
              <w:spacing w:before="10" w:line="247" w:lineRule="auto"/>
              <w:ind w:left="218" w:right="438"/>
              <w:rPr>
                <w:sz w:val="24"/>
              </w:rPr>
            </w:pPr>
            <w:r>
              <w:rPr>
                <w:sz w:val="24"/>
              </w:rPr>
              <w:t>построение</w:t>
            </w:r>
            <w:r>
              <w:rPr>
                <w:spacing w:val="-15"/>
                <w:sz w:val="24"/>
              </w:rPr>
              <w:t xml:space="preserve"> </w:t>
            </w:r>
            <w:r>
              <w:rPr>
                <w:sz w:val="24"/>
              </w:rPr>
              <w:t xml:space="preserve">(композиция), </w:t>
            </w:r>
            <w:r>
              <w:rPr>
                <w:spacing w:val="-4"/>
                <w:sz w:val="24"/>
              </w:rPr>
              <w:t>язык</w:t>
            </w:r>
            <w:r>
              <w:rPr>
                <w:sz w:val="24"/>
              </w:rPr>
              <w:tab/>
            </w:r>
            <w:r>
              <w:rPr>
                <w:spacing w:val="-2"/>
                <w:sz w:val="24"/>
              </w:rPr>
              <w:t>(лексика).</w:t>
            </w:r>
          </w:p>
          <w:p w:rsidR="00267204" w:rsidRDefault="00CD0299">
            <w:pPr>
              <w:pStyle w:val="TableParagraph"/>
              <w:tabs>
                <w:tab w:val="left" w:pos="1763"/>
                <w:tab w:val="left" w:pos="2259"/>
                <w:tab w:val="left" w:pos="2415"/>
                <w:tab w:val="left" w:pos="2691"/>
              </w:tabs>
              <w:spacing w:before="1" w:line="247" w:lineRule="auto"/>
              <w:ind w:left="218" w:right="242"/>
              <w:rPr>
                <w:sz w:val="24"/>
              </w:rPr>
            </w:pPr>
            <w:r>
              <w:rPr>
                <w:spacing w:val="-2"/>
                <w:sz w:val="24"/>
              </w:rPr>
              <w:t>Характеристика</w:t>
            </w:r>
            <w:r>
              <w:rPr>
                <w:sz w:val="24"/>
              </w:rPr>
              <w:tab/>
            </w:r>
            <w:r>
              <w:rPr>
                <w:sz w:val="24"/>
              </w:rPr>
              <w:tab/>
            </w:r>
            <w:r>
              <w:rPr>
                <w:spacing w:val="-2"/>
                <w:sz w:val="24"/>
              </w:rPr>
              <w:t>героя, волшебные</w:t>
            </w:r>
            <w:r>
              <w:rPr>
                <w:sz w:val="24"/>
              </w:rPr>
              <w:tab/>
            </w:r>
            <w:r>
              <w:rPr>
                <w:spacing w:val="-2"/>
                <w:sz w:val="24"/>
              </w:rPr>
              <w:t>помощники, иллюстрация</w:t>
            </w:r>
            <w:r>
              <w:rPr>
                <w:sz w:val="24"/>
              </w:rPr>
              <w:tab/>
            </w:r>
            <w:r>
              <w:rPr>
                <w:sz w:val="24"/>
              </w:rPr>
              <w:tab/>
            </w:r>
            <w:r>
              <w:rPr>
                <w:sz w:val="24"/>
              </w:rPr>
              <w:tab/>
            </w:r>
            <w:r>
              <w:rPr>
                <w:sz w:val="24"/>
              </w:rPr>
              <w:tab/>
            </w:r>
            <w:r>
              <w:rPr>
                <w:spacing w:val="-4"/>
                <w:sz w:val="24"/>
              </w:rPr>
              <w:t xml:space="preserve">как </w:t>
            </w:r>
            <w:r>
              <w:rPr>
                <w:spacing w:val="-2"/>
                <w:sz w:val="24"/>
              </w:rPr>
              <w:t>отражение</w:t>
            </w:r>
            <w:r>
              <w:rPr>
                <w:sz w:val="24"/>
              </w:rPr>
              <w:tab/>
            </w:r>
            <w:r>
              <w:rPr>
                <w:sz w:val="24"/>
              </w:rPr>
              <w:tab/>
            </w:r>
            <w:r>
              <w:rPr>
                <w:spacing w:val="-2"/>
                <w:sz w:val="24"/>
              </w:rPr>
              <w:t xml:space="preserve">сюжета </w:t>
            </w:r>
            <w:r>
              <w:rPr>
                <w:sz w:val="24"/>
              </w:rPr>
              <w:t>волшебной сказки (например,</w:t>
            </w:r>
            <w:r>
              <w:rPr>
                <w:spacing w:val="40"/>
                <w:sz w:val="24"/>
              </w:rPr>
              <w:t xml:space="preserve"> </w:t>
            </w:r>
            <w:r>
              <w:rPr>
                <w:sz w:val="24"/>
              </w:rPr>
              <w:t>картины</w:t>
            </w:r>
            <w:r>
              <w:rPr>
                <w:spacing w:val="40"/>
                <w:sz w:val="24"/>
              </w:rPr>
              <w:t xml:space="preserve"> </w:t>
            </w:r>
            <w:r>
              <w:rPr>
                <w:sz w:val="24"/>
              </w:rPr>
              <w:t>В.</w:t>
            </w:r>
            <w:r>
              <w:rPr>
                <w:spacing w:val="40"/>
                <w:sz w:val="24"/>
              </w:rPr>
              <w:t xml:space="preserve"> </w:t>
            </w:r>
            <w:r>
              <w:rPr>
                <w:sz w:val="24"/>
              </w:rPr>
              <w:t>М.</w:t>
            </w:r>
          </w:p>
          <w:p w:rsidR="00267204" w:rsidRDefault="00CD0299">
            <w:pPr>
              <w:pStyle w:val="TableParagraph"/>
              <w:spacing w:before="44" w:line="254" w:lineRule="auto"/>
              <w:ind w:left="218" w:right="369"/>
              <w:rPr>
                <w:sz w:val="24"/>
              </w:rPr>
            </w:pPr>
            <w:r>
              <w:rPr>
                <w:sz w:val="24"/>
              </w:rPr>
              <w:t>Васнецова, иллюстрации Ю.</w:t>
            </w:r>
            <w:r>
              <w:rPr>
                <w:spacing w:val="80"/>
                <w:sz w:val="24"/>
              </w:rPr>
              <w:t xml:space="preserve"> </w:t>
            </w:r>
            <w:r>
              <w:rPr>
                <w:sz w:val="24"/>
              </w:rPr>
              <w:t>А.</w:t>
            </w:r>
            <w:r>
              <w:rPr>
                <w:spacing w:val="80"/>
                <w:sz w:val="24"/>
              </w:rPr>
              <w:t xml:space="preserve"> </w:t>
            </w:r>
            <w:r>
              <w:rPr>
                <w:sz w:val="24"/>
              </w:rPr>
              <w:t>Васнецова,</w:t>
            </w:r>
            <w:r>
              <w:rPr>
                <w:spacing w:val="80"/>
                <w:sz w:val="24"/>
              </w:rPr>
              <w:t xml:space="preserve"> </w:t>
            </w:r>
            <w:r>
              <w:rPr>
                <w:sz w:val="24"/>
              </w:rPr>
              <w:t>И.</w:t>
            </w:r>
            <w:r>
              <w:rPr>
                <w:spacing w:val="80"/>
                <w:sz w:val="24"/>
              </w:rPr>
              <w:t xml:space="preserve"> </w:t>
            </w:r>
            <w:r>
              <w:rPr>
                <w:sz w:val="24"/>
              </w:rPr>
              <w:t>Я. Билибина, В. М.</w:t>
            </w:r>
          </w:p>
          <w:p w:rsidR="00267204" w:rsidRDefault="00CD0299">
            <w:pPr>
              <w:pStyle w:val="TableParagraph"/>
              <w:spacing w:before="32"/>
              <w:ind w:left="218"/>
              <w:rPr>
                <w:sz w:val="24"/>
              </w:rPr>
            </w:pPr>
            <w:r>
              <w:rPr>
                <w:spacing w:val="-2"/>
                <w:sz w:val="24"/>
              </w:rPr>
              <w:t>Конашевич).</w:t>
            </w:r>
          </w:p>
          <w:p w:rsidR="00267204" w:rsidRDefault="00CD0299">
            <w:pPr>
              <w:pStyle w:val="TableParagraph"/>
              <w:tabs>
                <w:tab w:val="left" w:pos="1753"/>
                <w:tab w:val="left" w:pos="2262"/>
              </w:tabs>
              <w:spacing w:before="19" w:line="273" w:lineRule="exact"/>
              <w:ind w:left="218"/>
              <w:rPr>
                <w:sz w:val="24"/>
              </w:rPr>
            </w:pPr>
            <w:r>
              <w:rPr>
                <w:spacing w:val="-2"/>
                <w:sz w:val="24"/>
              </w:rPr>
              <w:t>Отражение</w:t>
            </w:r>
            <w:r>
              <w:rPr>
                <w:sz w:val="24"/>
              </w:rPr>
              <w:tab/>
            </w:r>
            <w:r>
              <w:rPr>
                <w:spacing w:val="-10"/>
                <w:sz w:val="24"/>
              </w:rPr>
              <w:t>в</w:t>
            </w:r>
            <w:r>
              <w:rPr>
                <w:sz w:val="24"/>
              </w:rPr>
              <w:tab/>
            </w:r>
            <w:r>
              <w:rPr>
                <w:spacing w:val="-2"/>
                <w:sz w:val="24"/>
              </w:rPr>
              <w:t>сказках</w:t>
            </w:r>
          </w:p>
        </w:tc>
        <w:tc>
          <w:tcPr>
            <w:tcW w:w="3976" w:type="dxa"/>
          </w:tcPr>
          <w:p w:rsidR="00267204" w:rsidRDefault="00CD0299">
            <w:pPr>
              <w:pStyle w:val="TableParagraph"/>
              <w:tabs>
                <w:tab w:val="left" w:pos="1976"/>
              </w:tabs>
              <w:spacing w:before="49" w:line="254" w:lineRule="auto"/>
              <w:ind w:left="217" w:right="303"/>
              <w:jc w:val="both"/>
              <w:rPr>
                <w:sz w:val="24"/>
              </w:rPr>
            </w:pPr>
            <w:r>
              <w:rPr>
                <w:sz w:val="24"/>
              </w:rPr>
              <w:t xml:space="preserve">особенностями текста для </w:t>
            </w:r>
            <w:r>
              <w:rPr>
                <w:spacing w:val="-2"/>
                <w:sz w:val="24"/>
              </w:rPr>
              <w:t>передачи</w:t>
            </w:r>
            <w:r>
              <w:rPr>
                <w:sz w:val="24"/>
              </w:rPr>
              <w:tab/>
            </w:r>
            <w:r>
              <w:rPr>
                <w:spacing w:val="-2"/>
                <w:sz w:val="24"/>
              </w:rPr>
              <w:t xml:space="preserve">эмоционального </w:t>
            </w:r>
            <w:r>
              <w:rPr>
                <w:sz w:val="24"/>
              </w:rPr>
              <w:t>настроя произведения при наличии возможности с учетом развития устно речи у обучающихся .</w:t>
            </w:r>
          </w:p>
          <w:p w:rsidR="00267204" w:rsidRDefault="00CD0299">
            <w:pPr>
              <w:pStyle w:val="TableParagraph"/>
              <w:spacing w:line="247" w:lineRule="auto"/>
              <w:ind w:left="217" w:right="304"/>
              <w:jc w:val="both"/>
              <w:rPr>
                <w:sz w:val="24"/>
              </w:rPr>
            </w:pPr>
            <w:r>
              <w:rPr>
                <w:sz w:val="24"/>
              </w:rPr>
              <w:t>Беседа на тему: ценность произведений фольклора, их</w:t>
            </w:r>
            <w:r>
              <w:rPr>
                <w:spacing w:val="40"/>
                <w:sz w:val="24"/>
              </w:rPr>
              <w:t xml:space="preserve"> </w:t>
            </w:r>
            <w:r>
              <w:rPr>
                <w:sz w:val="24"/>
              </w:rPr>
              <w:t>роль и значение в современной жизни. Учебный диалог: обсуждение вопросов «Какие бывают загадки?», «Появляются ли загадки сейчас? Почему?», чтение загадок и их группировка по темам и видам.</w:t>
            </w:r>
          </w:p>
          <w:p w:rsidR="00267204" w:rsidRDefault="00CD0299">
            <w:pPr>
              <w:pStyle w:val="TableParagraph"/>
              <w:tabs>
                <w:tab w:val="left" w:pos="1618"/>
                <w:tab w:val="left" w:pos="2583"/>
              </w:tabs>
              <w:spacing w:before="10" w:line="247" w:lineRule="auto"/>
              <w:ind w:left="217" w:right="302"/>
              <w:jc w:val="both"/>
              <w:rPr>
                <w:sz w:val="24"/>
              </w:rPr>
            </w:pPr>
            <w:r>
              <w:rPr>
                <w:sz w:val="24"/>
              </w:rPr>
              <w:t xml:space="preserve">Работа в группе (совместная </w:t>
            </w:r>
            <w:r>
              <w:rPr>
                <w:spacing w:val="-2"/>
                <w:sz w:val="24"/>
              </w:rPr>
              <w:t>деятельность):</w:t>
            </w:r>
            <w:r>
              <w:rPr>
                <w:sz w:val="24"/>
              </w:rPr>
              <w:tab/>
            </w:r>
            <w:r>
              <w:rPr>
                <w:spacing w:val="-15"/>
                <w:sz w:val="24"/>
              </w:rPr>
              <w:t xml:space="preserve"> </w:t>
            </w:r>
            <w:r>
              <w:rPr>
                <w:spacing w:val="-6"/>
                <w:sz w:val="24"/>
              </w:rPr>
              <w:t xml:space="preserve">сочинение </w:t>
            </w:r>
            <w:r>
              <w:rPr>
                <w:spacing w:val="-2"/>
                <w:sz w:val="24"/>
              </w:rPr>
              <w:t>загадок</w:t>
            </w:r>
            <w:r>
              <w:rPr>
                <w:sz w:val="24"/>
              </w:rPr>
              <w:tab/>
            </w:r>
            <w:r>
              <w:rPr>
                <w:spacing w:val="-4"/>
                <w:sz w:val="24"/>
              </w:rPr>
              <w:t>(по</w:t>
            </w:r>
            <w:r>
              <w:rPr>
                <w:sz w:val="24"/>
              </w:rPr>
              <w:tab/>
            </w:r>
            <w:r>
              <w:rPr>
                <w:spacing w:val="-2"/>
                <w:sz w:val="24"/>
              </w:rPr>
              <w:t xml:space="preserve">аналогии), </w:t>
            </w:r>
            <w:r>
              <w:rPr>
                <w:sz w:val="24"/>
              </w:rPr>
              <w:t>проведение конкурса на лучшего знатока загадок.</w:t>
            </w:r>
          </w:p>
          <w:p w:rsidR="00267204" w:rsidRDefault="00CD0299">
            <w:pPr>
              <w:pStyle w:val="TableParagraph"/>
              <w:spacing w:line="273" w:lineRule="exact"/>
              <w:ind w:left="217"/>
              <w:jc w:val="both"/>
              <w:rPr>
                <w:sz w:val="24"/>
              </w:rPr>
            </w:pPr>
            <w:r>
              <w:rPr>
                <w:sz w:val="24"/>
              </w:rPr>
              <w:t>Задания</w:t>
            </w:r>
            <w:r>
              <w:rPr>
                <w:spacing w:val="75"/>
                <w:w w:val="150"/>
                <w:sz w:val="24"/>
              </w:rPr>
              <w:t xml:space="preserve">  </w:t>
            </w:r>
            <w:r>
              <w:rPr>
                <w:sz w:val="24"/>
              </w:rPr>
              <w:t>на</w:t>
            </w:r>
            <w:r>
              <w:rPr>
                <w:spacing w:val="75"/>
                <w:w w:val="150"/>
                <w:sz w:val="24"/>
              </w:rPr>
              <w:t xml:space="preserve">  </w:t>
            </w:r>
            <w:r>
              <w:rPr>
                <w:sz w:val="24"/>
              </w:rPr>
              <w:t>развитие</w:t>
            </w:r>
            <w:r>
              <w:rPr>
                <w:spacing w:val="76"/>
                <w:w w:val="150"/>
                <w:sz w:val="24"/>
              </w:rPr>
              <w:t xml:space="preserve">  </w:t>
            </w:r>
            <w:r>
              <w:rPr>
                <w:spacing w:val="-4"/>
                <w:sz w:val="24"/>
              </w:rPr>
              <w:t>речи:</w:t>
            </w:r>
          </w:p>
        </w:tc>
      </w:tr>
    </w:tbl>
    <w:p w:rsidR="00267204" w:rsidRDefault="00267204">
      <w:pPr>
        <w:pStyle w:val="TableParagraph"/>
        <w:spacing w:line="273" w:lineRule="exact"/>
        <w:jc w:val="both"/>
        <w:rPr>
          <w:sz w:val="24"/>
        </w:rPr>
        <w:sectPr w:rsidR="00267204">
          <w:pgSz w:w="11910" w:h="16840"/>
          <w:pgMar w:top="1140" w:right="0" w:bottom="1923"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7"/>
        <w:gridCol w:w="3344"/>
        <w:gridCol w:w="3976"/>
      </w:tblGrid>
      <w:tr w:rsidR="00267204">
        <w:trPr>
          <w:trHeight w:val="330"/>
        </w:trPr>
        <w:tc>
          <w:tcPr>
            <w:tcW w:w="583" w:type="dxa"/>
            <w:vMerge w:val="restart"/>
          </w:tcPr>
          <w:p w:rsidR="00267204" w:rsidRDefault="00267204">
            <w:pPr>
              <w:pStyle w:val="TableParagraph"/>
              <w:ind w:left="0"/>
              <w:rPr>
                <w:sz w:val="24"/>
              </w:rPr>
            </w:pPr>
          </w:p>
        </w:tc>
        <w:tc>
          <w:tcPr>
            <w:tcW w:w="1707" w:type="dxa"/>
            <w:vMerge w:val="restart"/>
          </w:tcPr>
          <w:p w:rsidR="00267204" w:rsidRDefault="00267204">
            <w:pPr>
              <w:pStyle w:val="TableParagraph"/>
              <w:ind w:left="0"/>
              <w:rPr>
                <w:sz w:val="24"/>
              </w:rPr>
            </w:pPr>
          </w:p>
        </w:tc>
        <w:tc>
          <w:tcPr>
            <w:tcW w:w="3344" w:type="dxa"/>
            <w:tcBorders>
              <w:bottom w:val="nil"/>
            </w:tcBorders>
          </w:tcPr>
          <w:p w:rsidR="00267204" w:rsidRDefault="00CD0299">
            <w:pPr>
              <w:pStyle w:val="TableParagraph"/>
              <w:tabs>
                <w:tab w:val="left" w:pos="1844"/>
                <w:tab w:val="left" w:pos="2900"/>
              </w:tabs>
              <w:spacing w:before="49" w:line="261" w:lineRule="exact"/>
              <w:ind w:left="218"/>
              <w:rPr>
                <w:sz w:val="24"/>
              </w:rPr>
            </w:pPr>
            <w:r>
              <w:rPr>
                <w:spacing w:val="-2"/>
                <w:sz w:val="24"/>
              </w:rPr>
              <w:t>народного</w:t>
            </w:r>
            <w:r>
              <w:rPr>
                <w:sz w:val="24"/>
              </w:rPr>
              <w:tab/>
            </w:r>
            <w:r>
              <w:rPr>
                <w:spacing w:val="-4"/>
                <w:sz w:val="24"/>
              </w:rPr>
              <w:t>быта</w:t>
            </w:r>
            <w:r>
              <w:rPr>
                <w:sz w:val="24"/>
              </w:rPr>
              <w:tab/>
            </w:r>
            <w:r>
              <w:rPr>
                <w:spacing w:val="-10"/>
                <w:sz w:val="24"/>
              </w:rPr>
              <w:t>и</w:t>
            </w:r>
          </w:p>
        </w:tc>
        <w:tc>
          <w:tcPr>
            <w:tcW w:w="3976" w:type="dxa"/>
            <w:vMerge w:val="restart"/>
          </w:tcPr>
          <w:p w:rsidR="00267204" w:rsidRDefault="00CD0299">
            <w:pPr>
              <w:pStyle w:val="TableParagraph"/>
              <w:tabs>
                <w:tab w:val="left" w:pos="1083"/>
                <w:tab w:val="left" w:pos="1268"/>
                <w:tab w:val="left" w:pos="1587"/>
                <w:tab w:val="left" w:pos="2225"/>
                <w:tab w:val="left" w:pos="2275"/>
                <w:tab w:val="left" w:pos="2613"/>
                <w:tab w:val="left" w:pos="3112"/>
              </w:tabs>
              <w:spacing w:before="51" w:line="254" w:lineRule="auto"/>
              <w:ind w:left="217" w:right="303"/>
              <w:rPr>
                <w:sz w:val="24"/>
              </w:rPr>
            </w:pPr>
            <w:r>
              <w:rPr>
                <w:sz w:val="24"/>
              </w:rPr>
              <w:t xml:space="preserve">объяснение значения пословиц </w:t>
            </w:r>
            <w:r>
              <w:rPr>
                <w:spacing w:val="-2"/>
                <w:sz w:val="24"/>
              </w:rPr>
              <w:t>народов</w:t>
            </w:r>
            <w:r>
              <w:rPr>
                <w:sz w:val="24"/>
              </w:rPr>
              <w:tab/>
            </w:r>
            <w:r>
              <w:rPr>
                <w:sz w:val="24"/>
              </w:rPr>
              <w:tab/>
            </w:r>
            <w:r>
              <w:rPr>
                <w:spacing w:val="-2"/>
                <w:sz w:val="24"/>
              </w:rPr>
              <w:t>России,</w:t>
            </w:r>
            <w:r>
              <w:rPr>
                <w:sz w:val="24"/>
              </w:rPr>
              <w:tab/>
            </w:r>
            <w:r>
              <w:rPr>
                <w:sz w:val="24"/>
              </w:rPr>
              <w:tab/>
            </w:r>
            <w:r>
              <w:rPr>
                <w:spacing w:val="-2"/>
                <w:sz w:val="24"/>
              </w:rPr>
              <w:t xml:space="preserve">установление </w:t>
            </w:r>
            <w:r>
              <w:rPr>
                <w:spacing w:val="-4"/>
                <w:sz w:val="24"/>
              </w:rPr>
              <w:t>тем</w:t>
            </w:r>
            <w:r>
              <w:rPr>
                <w:sz w:val="24"/>
              </w:rPr>
              <w:tab/>
            </w:r>
            <w:r>
              <w:rPr>
                <w:spacing w:val="-2"/>
                <w:sz w:val="24"/>
              </w:rPr>
              <w:t>пословиц,</w:t>
            </w:r>
            <w:r>
              <w:rPr>
                <w:sz w:val="24"/>
              </w:rPr>
              <w:tab/>
            </w:r>
            <w:r>
              <w:rPr>
                <w:sz w:val="24"/>
              </w:rPr>
              <w:tab/>
            </w:r>
            <w:r>
              <w:rPr>
                <w:sz w:val="24"/>
              </w:rPr>
              <w:tab/>
            </w:r>
            <w:r>
              <w:rPr>
                <w:spacing w:val="-2"/>
                <w:sz w:val="24"/>
              </w:rPr>
              <w:t>сравнение пословиц</w:t>
            </w:r>
            <w:r>
              <w:rPr>
                <w:sz w:val="24"/>
              </w:rPr>
              <w:tab/>
            </w:r>
            <w:r>
              <w:rPr>
                <w:sz w:val="24"/>
              </w:rPr>
              <w:tab/>
            </w:r>
            <w:r>
              <w:rPr>
                <w:spacing w:val="-5"/>
                <w:sz w:val="24"/>
              </w:rPr>
              <w:t>на</w:t>
            </w:r>
            <w:r>
              <w:rPr>
                <w:sz w:val="24"/>
              </w:rPr>
              <w:tab/>
            </w:r>
            <w:r>
              <w:rPr>
                <w:spacing w:val="-4"/>
                <w:sz w:val="24"/>
              </w:rPr>
              <w:t>одну</w:t>
            </w:r>
            <w:r>
              <w:rPr>
                <w:sz w:val="24"/>
              </w:rPr>
              <w:tab/>
            </w:r>
            <w:r>
              <w:rPr>
                <w:spacing w:val="-4"/>
                <w:sz w:val="24"/>
              </w:rPr>
              <w:t>тему,</w:t>
            </w:r>
          </w:p>
          <w:p w:rsidR="00267204" w:rsidRDefault="00CD0299">
            <w:pPr>
              <w:pStyle w:val="TableParagraph"/>
              <w:spacing w:line="258" w:lineRule="exact"/>
              <w:ind w:left="217"/>
              <w:rPr>
                <w:sz w:val="24"/>
              </w:rPr>
            </w:pPr>
            <w:r>
              <w:rPr>
                <w:sz w:val="24"/>
              </w:rPr>
              <w:t>упражнения</w:t>
            </w:r>
            <w:r>
              <w:rPr>
                <w:spacing w:val="27"/>
                <w:sz w:val="24"/>
              </w:rPr>
              <w:t xml:space="preserve">  </w:t>
            </w:r>
            <w:r>
              <w:rPr>
                <w:sz w:val="24"/>
              </w:rPr>
              <w:t>на</w:t>
            </w:r>
            <w:r>
              <w:rPr>
                <w:spacing w:val="27"/>
                <w:sz w:val="24"/>
              </w:rPr>
              <w:t xml:space="preserve">  </w:t>
            </w:r>
            <w:r>
              <w:rPr>
                <w:spacing w:val="-2"/>
                <w:sz w:val="24"/>
              </w:rPr>
              <w:t>восстановление</w:t>
            </w:r>
          </w:p>
          <w:p w:rsidR="00267204" w:rsidRDefault="00CD0299">
            <w:pPr>
              <w:pStyle w:val="TableParagraph"/>
              <w:tabs>
                <w:tab w:val="left" w:pos="1964"/>
                <w:tab w:val="left" w:pos="2849"/>
              </w:tabs>
              <w:spacing w:before="3" w:line="242" w:lineRule="auto"/>
              <w:ind w:left="217" w:right="303"/>
              <w:jc w:val="both"/>
              <w:rPr>
                <w:sz w:val="24"/>
              </w:rPr>
            </w:pPr>
            <w:r>
              <w:rPr>
                <w:sz w:val="24"/>
              </w:rPr>
              <w:t xml:space="preserve">текста пословиц, соотнесение </w:t>
            </w:r>
            <w:r>
              <w:rPr>
                <w:spacing w:val="-2"/>
                <w:sz w:val="24"/>
              </w:rPr>
              <w:t>пословиц</w:t>
            </w:r>
            <w:r>
              <w:rPr>
                <w:sz w:val="24"/>
              </w:rPr>
              <w:tab/>
            </w:r>
            <w:r>
              <w:rPr>
                <w:spacing w:val="-10"/>
                <w:sz w:val="24"/>
              </w:rPr>
              <w:t>с</w:t>
            </w:r>
            <w:r>
              <w:rPr>
                <w:sz w:val="24"/>
              </w:rPr>
              <w:tab/>
            </w:r>
            <w:r>
              <w:rPr>
                <w:spacing w:val="-2"/>
                <w:sz w:val="24"/>
              </w:rPr>
              <w:t xml:space="preserve">текстом </w:t>
            </w:r>
            <w:r>
              <w:rPr>
                <w:sz w:val="24"/>
              </w:rPr>
              <w:t>произведения (темой и главной мыслью), упражнения на обогащение речи образными словами, пословицами, оценка</w:t>
            </w:r>
            <w:r>
              <w:rPr>
                <w:spacing w:val="40"/>
                <w:sz w:val="24"/>
              </w:rPr>
              <w:t xml:space="preserve"> </w:t>
            </w:r>
            <w:r>
              <w:rPr>
                <w:sz w:val="24"/>
              </w:rPr>
              <w:t xml:space="preserve">их значения в устной речи при наличии возможности с учетом развития устно речи у </w:t>
            </w:r>
            <w:r>
              <w:rPr>
                <w:spacing w:val="-2"/>
                <w:sz w:val="24"/>
              </w:rPr>
              <w:t>обучающихся.</w:t>
            </w:r>
          </w:p>
          <w:p w:rsidR="00267204" w:rsidRDefault="00CD0299">
            <w:pPr>
              <w:pStyle w:val="TableParagraph"/>
              <w:tabs>
                <w:tab w:val="left" w:pos="2469"/>
              </w:tabs>
              <w:spacing w:line="242" w:lineRule="auto"/>
              <w:ind w:left="217" w:right="302"/>
              <w:jc w:val="both"/>
              <w:rPr>
                <w:sz w:val="24"/>
              </w:rPr>
            </w:pPr>
            <w:r>
              <w:rPr>
                <w:sz w:val="24"/>
              </w:rPr>
              <w:t xml:space="preserve">Рассказ о В. И. Дале, знакомство с его книгами: выбор книг В. И. Даля, рассматривание их, чтение пословиц по определѐнной теме, составление высказывания о </w:t>
            </w:r>
            <w:r>
              <w:rPr>
                <w:spacing w:val="-2"/>
                <w:sz w:val="24"/>
              </w:rPr>
              <w:t>культурной</w:t>
            </w:r>
            <w:r>
              <w:rPr>
                <w:sz w:val="24"/>
              </w:rPr>
              <w:tab/>
            </w:r>
            <w:r>
              <w:rPr>
                <w:spacing w:val="-2"/>
                <w:sz w:val="24"/>
              </w:rPr>
              <w:t xml:space="preserve">значимости </w:t>
            </w:r>
            <w:r>
              <w:rPr>
                <w:sz w:val="24"/>
              </w:rPr>
              <w:t>художественной литературы и фольклора с включением в собственную речь пословиц, крылатых выражений и других средств выразительности.</w:t>
            </w:r>
          </w:p>
          <w:p w:rsidR="00267204" w:rsidRDefault="00CD0299">
            <w:pPr>
              <w:pStyle w:val="TableParagraph"/>
              <w:spacing w:line="259" w:lineRule="auto"/>
              <w:ind w:left="217" w:right="303"/>
              <w:jc w:val="both"/>
              <w:rPr>
                <w:sz w:val="24"/>
              </w:rPr>
            </w:pPr>
            <w:r>
              <w:rPr>
                <w:sz w:val="24"/>
              </w:rPr>
              <w:t>Дифференцированное задание: подготовка сообщений о В. И. Дале, представление его сказок, написанных для детей.</w:t>
            </w:r>
          </w:p>
        </w:tc>
      </w:tr>
      <w:tr w:rsidR="00267204">
        <w:trPr>
          <w:trHeight w:val="274"/>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1724"/>
              </w:tabs>
              <w:spacing w:line="255" w:lineRule="exact"/>
              <w:ind w:left="218"/>
              <w:rPr>
                <w:sz w:val="24"/>
              </w:rPr>
            </w:pPr>
            <w:r>
              <w:rPr>
                <w:spacing w:val="-2"/>
                <w:sz w:val="24"/>
              </w:rPr>
              <w:t>культуры.</w:t>
            </w:r>
            <w:r>
              <w:rPr>
                <w:sz w:val="24"/>
              </w:rPr>
              <w:tab/>
            </w:r>
            <w:r>
              <w:rPr>
                <w:spacing w:val="-2"/>
                <w:sz w:val="24"/>
              </w:rPr>
              <w:t>Составление</w:t>
            </w:r>
          </w:p>
        </w:tc>
        <w:tc>
          <w:tcPr>
            <w:tcW w:w="3976" w:type="dxa"/>
            <w:vMerge/>
            <w:tcBorders>
              <w:top w:val="nil"/>
            </w:tcBorders>
          </w:tcPr>
          <w:p w:rsidR="00267204" w:rsidRDefault="00267204">
            <w:pPr>
              <w:rPr>
                <w:sz w:val="2"/>
                <w:szCs w:val="2"/>
              </w:rPr>
            </w:pPr>
          </w:p>
        </w:tc>
      </w:tr>
      <w:tr w:rsidR="00267204">
        <w:trPr>
          <w:trHeight w:val="274"/>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54" w:lineRule="exact"/>
              <w:ind w:left="218"/>
              <w:rPr>
                <w:sz w:val="24"/>
              </w:rPr>
            </w:pPr>
            <w:r>
              <w:rPr>
                <w:sz w:val="24"/>
              </w:rPr>
              <w:t>плана</w:t>
            </w:r>
            <w:r>
              <w:rPr>
                <w:spacing w:val="56"/>
                <w:sz w:val="24"/>
              </w:rPr>
              <w:t xml:space="preserve"> </w:t>
            </w:r>
            <w:r>
              <w:rPr>
                <w:sz w:val="24"/>
              </w:rPr>
              <w:t>сказки.</w:t>
            </w:r>
            <w:r>
              <w:rPr>
                <w:spacing w:val="58"/>
                <w:sz w:val="24"/>
              </w:rPr>
              <w:t xml:space="preserve"> </w:t>
            </w:r>
            <w:r>
              <w:rPr>
                <w:spacing w:val="-2"/>
                <w:sz w:val="24"/>
              </w:rPr>
              <w:t>Расширение</w:t>
            </w:r>
          </w:p>
        </w:tc>
        <w:tc>
          <w:tcPr>
            <w:tcW w:w="3976" w:type="dxa"/>
            <w:vMerge/>
            <w:tcBorders>
              <w:top w:val="nil"/>
            </w:tcBorders>
          </w:tcPr>
          <w:p w:rsidR="00267204" w:rsidRDefault="00267204">
            <w:pPr>
              <w:rPr>
                <w:sz w:val="2"/>
                <w:szCs w:val="2"/>
              </w:rPr>
            </w:pPr>
          </w:p>
        </w:tc>
      </w:tr>
      <w:tr w:rsidR="00267204">
        <w:trPr>
          <w:trHeight w:val="275"/>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56" w:lineRule="exact"/>
              <w:ind w:left="218"/>
              <w:rPr>
                <w:sz w:val="24"/>
              </w:rPr>
            </w:pPr>
            <w:r>
              <w:rPr>
                <w:sz w:val="24"/>
              </w:rPr>
              <w:t>представлений</w:t>
            </w:r>
            <w:r>
              <w:rPr>
                <w:spacing w:val="36"/>
                <w:sz w:val="24"/>
              </w:rPr>
              <w:t xml:space="preserve"> </w:t>
            </w:r>
            <w:r>
              <w:rPr>
                <w:sz w:val="24"/>
              </w:rPr>
              <w:t>о</w:t>
            </w:r>
            <w:r>
              <w:rPr>
                <w:spacing w:val="36"/>
                <w:sz w:val="24"/>
              </w:rPr>
              <w:t xml:space="preserve"> </w:t>
            </w:r>
            <w:r>
              <w:rPr>
                <w:spacing w:val="-2"/>
                <w:sz w:val="24"/>
              </w:rPr>
              <w:t>народной</w:t>
            </w:r>
          </w:p>
        </w:tc>
        <w:tc>
          <w:tcPr>
            <w:tcW w:w="3976" w:type="dxa"/>
            <w:vMerge/>
            <w:tcBorders>
              <w:top w:val="nil"/>
            </w:tcBorders>
          </w:tcPr>
          <w:p w:rsidR="00267204" w:rsidRDefault="00267204">
            <w:pPr>
              <w:rPr>
                <w:sz w:val="2"/>
                <w:szCs w:val="2"/>
              </w:rPr>
            </w:pPr>
          </w:p>
        </w:tc>
      </w:tr>
      <w:tr w:rsidR="00267204">
        <w:trPr>
          <w:trHeight w:val="275"/>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1076"/>
                <w:tab w:val="left" w:pos="2178"/>
              </w:tabs>
              <w:spacing w:line="256" w:lineRule="exact"/>
              <w:ind w:left="218"/>
              <w:rPr>
                <w:sz w:val="24"/>
              </w:rPr>
            </w:pPr>
            <w:r>
              <w:rPr>
                <w:spacing w:val="-2"/>
                <w:sz w:val="24"/>
              </w:rPr>
              <w:t>песне.</w:t>
            </w:r>
            <w:r>
              <w:rPr>
                <w:sz w:val="24"/>
              </w:rPr>
              <w:tab/>
            </w:r>
            <w:r>
              <w:rPr>
                <w:spacing w:val="-2"/>
                <w:sz w:val="24"/>
              </w:rPr>
              <w:t>Чувства,</w:t>
            </w:r>
            <w:r>
              <w:rPr>
                <w:sz w:val="24"/>
              </w:rPr>
              <w:tab/>
            </w:r>
            <w:r>
              <w:rPr>
                <w:spacing w:val="-2"/>
                <w:sz w:val="24"/>
              </w:rPr>
              <w:t>которые</w:t>
            </w:r>
          </w:p>
        </w:tc>
        <w:tc>
          <w:tcPr>
            <w:tcW w:w="3976" w:type="dxa"/>
            <w:vMerge/>
            <w:tcBorders>
              <w:top w:val="nil"/>
            </w:tcBorders>
          </w:tcPr>
          <w:p w:rsidR="00267204" w:rsidRDefault="00267204">
            <w:pPr>
              <w:rPr>
                <w:sz w:val="2"/>
                <w:szCs w:val="2"/>
              </w:rPr>
            </w:pPr>
          </w:p>
        </w:tc>
      </w:tr>
      <w:tr w:rsidR="00267204">
        <w:trPr>
          <w:trHeight w:val="275"/>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1491"/>
                <w:tab w:val="left" w:pos="2503"/>
              </w:tabs>
              <w:spacing w:line="256" w:lineRule="exact"/>
              <w:ind w:left="218"/>
              <w:rPr>
                <w:sz w:val="24"/>
              </w:rPr>
            </w:pPr>
            <w:r>
              <w:rPr>
                <w:spacing w:val="-2"/>
                <w:sz w:val="24"/>
              </w:rPr>
              <w:t>рождают</w:t>
            </w:r>
            <w:r>
              <w:rPr>
                <w:sz w:val="24"/>
              </w:rPr>
              <w:tab/>
            </w:r>
            <w:r>
              <w:rPr>
                <w:spacing w:val="-2"/>
                <w:sz w:val="24"/>
              </w:rPr>
              <w:t>песни,</w:t>
            </w:r>
            <w:r>
              <w:rPr>
                <w:sz w:val="24"/>
              </w:rPr>
              <w:tab/>
            </w:r>
            <w:r>
              <w:rPr>
                <w:spacing w:val="-4"/>
                <w:sz w:val="24"/>
              </w:rPr>
              <w:t>темы</w:t>
            </w:r>
          </w:p>
        </w:tc>
        <w:tc>
          <w:tcPr>
            <w:tcW w:w="3976" w:type="dxa"/>
            <w:vMerge/>
            <w:tcBorders>
              <w:top w:val="nil"/>
            </w:tcBorders>
          </w:tcPr>
          <w:p w:rsidR="00267204" w:rsidRDefault="00267204">
            <w:pPr>
              <w:rPr>
                <w:sz w:val="2"/>
                <w:szCs w:val="2"/>
              </w:rPr>
            </w:pPr>
          </w:p>
        </w:tc>
      </w:tr>
      <w:tr w:rsidR="00267204">
        <w:trPr>
          <w:trHeight w:val="274"/>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54" w:lineRule="exact"/>
              <w:ind w:left="218"/>
              <w:rPr>
                <w:sz w:val="24"/>
              </w:rPr>
            </w:pPr>
            <w:r>
              <w:rPr>
                <w:spacing w:val="-2"/>
                <w:sz w:val="24"/>
              </w:rPr>
              <w:t>песен.</w:t>
            </w:r>
          </w:p>
        </w:tc>
        <w:tc>
          <w:tcPr>
            <w:tcW w:w="3976" w:type="dxa"/>
            <w:vMerge/>
            <w:tcBorders>
              <w:top w:val="nil"/>
            </w:tcBorders>
          </w:tcPr>
          <w:p w:rsidR="00267204" w:rsidRDefault="00267204">
            <w:pPr>
              <w:rPr>
                <w:sz w:val="2"/>
                <w:szCs w:val="2"/>
              </w:rPr>
            </w:pPr>
          </w:p>
        </w:tc>
      </w:tr>
      <w:tr w:rsidR="00267204">
        <w:trPr>
          <w:trHeight w:val="28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60" w:lineRule="exact"/>
              <w:ind w:left="218"/>
              <w:rPr>
                <w:sz w:val="24"/>
              </w:rPr>
            </w:pPr>
            <w:r>
              <w:rPr>
                <w:sz w:val="24"/>
              </w:rPr>
              <w:t>Описание</w:t>
            </w:r>
            <w:r>
              <w:rPr>
                <w:spacing w:val="33"/>
                <w:sz w:val="24"/>
              </w:rPr>
              <w:t xml:space="preserve"> </w:t>
            </w:r>
            <w:r>
              <w:rPr>
                <w:sz w:val="24"/>
              </w:rPr>
              <w:t>картин</w:t>
            </w:r>
            <w:r>
              <w:rPr>
                <w:spacing w:val="35"/>
                <w:sz w:val="24"/>
              </w:rPr>
              <w:t xml:space="preserve"> </w:t>
            </w:r>
            <w:r>
              <w:rPr>
                <w:spacing w:val="-2"/>
                <w:sz w:val="24"/>
              </w:rPr>
              <w:t>природы</w:t>
            </w:r>
          </w:p>
        </w:tc>
        <w:tc>
          <w:tcPr>
            <w:tcW w:w="3976" w:type="dxa"/>
            <w:vMerge/>
            <w:tcBorders>
              <w:top w:val="nil"/>
            </w:tcBorders>
          </w:tcPr>
          <w:p w:rsidR="00267204" w:rsidRDefault="00267204">
            <w:pPr>
              <w:rPr>
                <w:sz w:val="2"/>
                <w:szCs w:val="2"/>
              </w:rPr>
            </w:pPr>
          </w:p>
        </w:tc>
      </w:tr>
      <w:tr w:rsidR="00267204">
        <w:trPr>
          <w:trHeight w:val="287"/>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67" w:lineRule="exact"/>
              <w:ind w:left="218"/>
              <w:rPr>
                <w:sz w:val="24"/>
              </w:rPr>
            </w:pPr>
            <w:r>
              <w:rPr>
                <w:sz w:val="24"/>
              </w:rPr>
              <w:t>как</w:t>
            </w:r>
            <w:r>
              <w:rPr>
                <w:spacing w:val="34"/>
                <w:sz w:val="24"/>
              </w:rPr>
              <w:t xml:space="preserve">  </w:t>
            </w:r>
            <w:r>
              <w:rPr>
                <w:sz w:val="24"/>
              </w:rPr>
              <w:t>способ</w:t>
            </w:r>
            <w:r>
              <w:rPr>
                <w:spacing w:val="35"/>
                <w:sz w:val="24"/>
              </w:rPr>
              <w:t xml:space="preserve">  </w:t>
            </w:r>
            <w:r>
              <w:rPr>
                <w:sz w:val="24"/>
              </w:rPr>
              <w:t>рассказать</w:t>
            </w:r>
            <w:r>
              <w:rPr>
                <w:spacing w:val="35"/>
                <w:sz w:val="24"/>
              </w:rPr>
              <w:t xml:space="preserve">  </w:t>
            </w:r>
            <w:r>
              <w:rPr>
                <w:spacing w:val="-10"/>
                <w:sz w:val="24"/>
              </w:rPr>
              <w:t>в</w:t>
            </w:r>
          </w:p>
        </w:tc>
        <w:tc>
          <w:tcPr>
            <w:tcW w:w="3976" w:type="dxa"/>
            <w:vMerge/>
            <w:tcBorders>
              <w:top w:val="nil"/>
            </w:tcBorders>
          </w:tcPr>
          <w:p w:rsidR="00267204" w:rsidRDefault="00267204">
            <w:pPr>
              <w:rPr>
                <w:sz w:val="2"/>
                <w:szCs w:val="2"/>
              </w:rPr>
            </w:pPr>
          </w:p>
        </w:tc>
      </w:tr>
      <w:tr w:rsidR="00267204">
        <w:trPr>
          <w:trHeight w:val="286"/>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66" w:lineRule="exact"/>
              <w:ind w:left="218"/>
              <w:rPr>
                <w:sz w:val="24"/>
              </w:rPr>
            </w:pPr>
            <w:r>
              <w:rPr>
                <w:sz w:val="24"/>
              </w:rPr>
              <w:t>песне</w:t>
            </w:r>
            <w:r>
              <w:rPr>
                <w:spacing w:val="-3"/>
                <w:sz w:val="24"/>
              </w:rPr>
              <w:t xml:space="preserve"> </w:t>
            </w:r>
            <w:r>
              <w:rPr>
                <w:sz w:val="24"/>
              </w:rPr>
              <w:t>о</w:t>
            </w:r>
            <w:r>
              <w:rPr>
                <w:spacing w:val="-2"/>
                <w:sz w:val="24"/>
              </w:rPr>
              <w:t xml:space="preserve"> </w:t>
            </w:r>
            <w:r>
              <w:rPr>
                <w:sz w:val="24"/>
              </w:rPr>
              <w:t>родной</w:t>
            </w:r>
            <w:r>
              <w:rPr>
                <w:spacing w:val="-1"/>
                <w:sz w:val="24"/>
              </w:rPr>
              <w:t xml:space="preserve"> </w:t>
            </w:r>
            <w:r>
              <w:rPr>
                <w:spacing w:val="-2"/>
                <w:sz w:val="24"/>
              </w:rPr>
              <w:t>земле.</w:t>
            </w:r>
          </w:p>
        </w:tc>
        <w:tc>
          <w:tcPr>
            <w:tcW w:w="3976" w:type="dxa"/>
            <w:vMerge/>
            <w:tcBorders>
              <w:top w:val="nil"/>
            </w:tcBorders>
          </w:tcPr>
          <w:p w:rsidR="00267204" w:rsidRDefault="00267204">
            <w:pPr>
              <w:rPr>
                <w:sz w:val="2"/>
                <w:szCs w:val="2"/>
              </w:rPr>
            </w:pPr>
          </w:p>
        </w:tc>
      </w:tr>
      <w:tr w:rsidR="00267204">
        <w:trPr>
          <w:trHeight w:val="274"/>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1338"/>
                <w:tab w:val="left" w:pos="2014"/>
              </w:tabs>
              <w:spacing w:line="254" w:lineRule="exact"/>
              <w:ind w:left="218"/>
              <w:rPr>
                <w:sz w:val="24"/>
              </w:rPr>
            </w:pPr>
            <w:r>
              <w:rPr>
                <w:spacing w:val="-2"/>
                <w:sz w:val="24"/>
              </w:rPr>
              <w:t>Былина</w:t>
            </w:r>
            <w:r>
              <w:rPr>
                <w:sz w:val="24"/>
              </w:rPr>
              <w:tab/>
            </w:r>
            <w:r>
              <w:rPr>
                <w:spacing w:val="-5"/>
                <w:sz w:val="24"/>
              </w:rPr>
              <w:t>как</w:t>
            </w:r>
            <w:r>
              <w:rPr>
                <w:sz w:val="24"/>
              </w:rPr>
              <w:tab/>
            </w:r>
            <w:r>
              <w:rPr>
                <w:spacing w:val="-2"/>
                <w:sz w:val="24"/>
              </w:rPr>
              <w:t>народный</w:t>
            </w:r>
          </w:p>
        </w:tc>
        <w:tc>
          <w:tcPr>
            <w:tcW w:w="3976" w:type="dxa"/>
            <w:vMerge/>
            <w:tcBorders>
              <w:top w:val="nil"/>
            </w:tcBorders>
          </w:tcPr>
          <w:p w:rsidR="00267204" w:rsidRDefault="00267204">
            <w:pPr>
              <w:rPr>
                <w:sz w:val="2"/>
                <w:szCs w:val="2"/>
              </w:rPr>
            </w:pPr>
          </w:p>
        </w:tc>
      </w:tr>
      <w:tr w:rsidR="00267204">
        <w:trPr>
          <w:trHeight w:val="263"/>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44" w:lineRule="exact"/>
              <w:ind w:left="218"/>
              <w:rPr>
                <w:sz w:val="24"/>
              </w:rPr>
            </w:pPr>
            <w:r>
              <w:rPr>
                <w:sz w:val="24"/>
              </w:rPr>
              <w:t>песенный</w:t>
            </w:r>
            <w:r>
              <w:rPr>
                <w:spacing w:val="70"/>
                <w:w w:val="150"/>
                <w:sz w:val="24"/>
              </w:rPr>
              <w:t xml:space="preserve"> </w:t>
            </w:r>
            <w:r>
              <w:rPr>
                <w:sz w:val="24"/>
              </w:rPr>
              <w:t>сказ</w:t>
            </w:r>
            <w:r>
              <w:rPr>
                <w:spacing w:val="71"/>
                <w:w w:val="150"/>
                <w:sz w:val="24"/>
              </w:rPr>
              <w:t xml:space="preserve"> </w:t>
            </w:r>
            <w:r>
              <w:rPr>
                <w:sz w:val="24"/>
              </w:rPr>
              <w:t>о</w:t>
            </w:r>
            <w:r>
              <w:rPr>
                <w:spacing w:val="69"/>
                <w:w w:val="150"/>
                <w:sz w:val="24"/>
              </w:rPr>
              <w:t xml:space="preserve"> </w:t>
            </w:r>
            <w:r>
              <w:rPr>
                <w:spacing w:val="-2"/>
                <w:sz w:val="24"/>
              </w:rPr>
              <w:t>важном</w:t>
            </w:r>
          </w:p>
        </w:tc>
        <w:tc>
          <w:tcPr>
            <w:tcW w:w="3976" w:type="dxa"/>
            <w:vMerge/>
            <w:tcBorders>
              <w:top w:val="nil"/>
            </w:tcBorders>
          </w:tcPr>
          <w:p w:rsidR="00267204" w:rsidRDefault="00267204">
            <w:pPr>
              <w:rPr>
                <w:sz w:val="2"/>
                <w:szCs w:val="2"/>
              </w:rPr>
            </w:pPr>
          </w:p>
        </w:tc>
      </w:tr>
      <w:tr w:rsidR="00267204">
        <w:trPr>
          <w:trHeight w:val="263"/>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2096"/>
              </w:tabs>
              <w:spacing w:line="244" w:lineRule="exact"/>
              <w:ind w:left="218"/>
              <w:rPr>
                <w:sz w:val="24"/>
              </w:rPr>
            </w:pPr>
            <w:r>
              <w:rPr>
                <w:spacing w:val="-2"/>
                <w:sz w:val="24"/>
              </w:rPr>
              <w:t>историческом</w:t>
            </w:r>
            <w:r>
              <w:rPr>
                <w:sz w:val="24"/>
              </w:rPr>
              <w:tab/>
            </w:r>
            <w:r>
              <w:rPr>
                <w:spacing w:val="-2"/>
                <w:sz w:val="24"/>
              </w:rPr>
              <w:t>событии.</w:t>
            </w:r>
          </w:p>
        </w:tc>
        <w:tc>
          <w:tcPr>
            <w:tcW w:w="3976" w:type="dxa"/>
            <w:vMerge/>
            <w:tcBorders>
              <w:top w:val="nil"/>
            </w:tcBorders>
          </w:tcPr>
          <w:p w:rsidR="00267204" w:rsidRDefault="00267204">
            <w:pPr>
              <w:rPr>
                <w:sz w:val="2"/>
                <w:szCs w:val="2"/>
              </w:rPr>
            </w:pPr>
          </w:p>
        </w:tc>
      </w:tr>
      <w:tr w:rsidR="00267204">
        <w:trPr>
          <w:trHeight w:val="263"/>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44" w:lineRule="exact"/>
              <w:ind w:left="218"/>
              <w:rPr>
                <w:sz w:val="24"/>
              </w:rPr>
            </w:pPr>
            <w:r>
              <w:rPr>
                <w:sz w:val="24"/>
              </w:rPr>
              <w:t>Фольклорные</w:t>
            </w:r>
            <w:r>
              <w:rPr>
                <w:spacing w:val="41"/>
                <w:sz w:val="24"/>
              </w:rPr>
              <w:t xml:space="preserve"> </w:t>
            </w:r>
            <w:r>
              <w:rPr>
                <w:spacing w:val="-2"/>
                <w:sz w:val="24"/>
              </w:rPr>
              <w:t>особенности</w:t>
            </w:r>
          </w:p>
        </w:tc>
        <w:tc>
          <w:tcPr>
            <w:tcW w:w="3976" w:type="dxa"/>
            <w:vMerge/>
            <w:tcBorders>
              <w:top w:val="nil"/>
            </w:tcBorders>
          </w:tcPr>
          <w:p w:rsidR="00267204" w:rsidRDefault="00267204">
            <w:pPr>
              <w:rPr>
                <w:sz w:val="2"/>
                <w:szCs w:val="2"/>
              </w:rPr>
            </w:pPr>
          </w:p>
        </w:tc>
      </w:tr>
      <w:tr w:rsidR="00267204">
        <w:trPr>
          <w:trHeight w:val="28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60" w:lineRule="exact"/>
              <w:ind w:left="218"/>
              <w:rPr>
                <w:sz w:val="24"/>
              </w:rPr>
            </w:pPr>
            <w:r>
              <w:rPr>
                <w:sz w:val="24"/>
              </w:rPr>
              <w:t>жанра</w:t>
            </w:r>
            <w:r>
              <w:rPr>
                <w:spacing w:val="-6"/>
                <w:sz w:val="24"/>
              </w:rPr>
              <w:t xml:space="preserve"> </w:t>
            </w:r>
            <w:r>
              <w:rPr>
                <w:sz w:val="24"/>
              </w:rPr>
              <w:t>былин:</w:t>
            </w:r>
            <w:r>
              <w:rPr>
                <w:spacing w:val="-2"/>
                <w:sz w:val="24"/>
              </w:rPr>
              <w:t xml:space="preserve"> </w:t>
            </w:r>
            <w:r>
              <w:rPr>
                <w:spacing w:val="-4"/>
                <w:sz w:val="24"/>
              </w:rPr>
              <w:t>язык</w:t>
            </w:r>
          </w:p>
        </w:tc>
        <w:tc>
          <w:tcPr>
            <w:tcW w:w="3976" w:type="dxa"/>
            <w:vMerge/>
            <w:tcBorders>
              <w:top w:val="nil"/>
            </w:tcBorders>
          </w:tcPr>
          <w:p w:rsidR="00267204" w:rsidRDefault="00267204">
            <w:pPr>
              <w:rPr>
                <w:sz w:val="2"/>
                <w:szCs w:val="2"/>
              </w:rPr>
            </w:pPr>
          </w:p>
        </w:tc>
      </w:tr>
      <w:tr w:rsidR="00267204">
        <w:trPr>
          <w:trHeight w:val="293"/>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1658"/>
              </w:tabs>
              <w:spacing w:before="5" w:line="268" w:lineRule="exact"/>
              <w:ind w:left="218"/>
              <w:rPr>
                <w:sz w:val="24"/>
              </w:rPr>
            </w:pPr>
            <w:r>
              <w:rPr>
                <w:spacing w:val="-2"/>
                <w:sz w:val="24"/>
              </w:rPr>
              <w:t>(напевность</w:t>
            </w:r>
            <w:r>
              <w:rPr>
                <w:sz w:val="24"/>
              </w:rPr>
              <w:tab/>
            </w:r>
            <w:r>
              <w:rPr>
                <w:spacing w:val="-2"/>
                <w:sz w:val="24"/>
              </w:rPr>
              <w:t>исполнения,</w:t>
            </w:r>
          </w:p>
        </w:tc>
        <w:tc>
          <w:tcPr>
            <w:tcW w:w="3976" w:type="dxa"/>
            <w:vMerge/>
            <w:tcBorders>
              <w:top w:val="nil"/>
            </w:tcBorders>
          </w:tcPr>
          <w:p w:rsidR="00267204" w:rsidRDefault="00267204">
            <w:pPr>
              <w:rPr>
                <w:sz w:val="2"/>
                <w:szCs w:val="2"/>
              </w:rPr>
            </w:pPr>
          </w:p>
        </w:tc>
      </w:tr>
      <w:tr w:rsidR="00267204">
        <w:trPr>
          <w:trHeight w:val="29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before="2" w:line="268" w:lineRule="exact"/>
              <w:ind w:left="218"/>
              <w:rPr>
                <w:sz w:val="24"/>
              </w:rPr>
            </w:pPr>
            <w:r>
              <w:rPr>
                <w:spacing w:val="-2"/>
                <w:sz w:val="24"/>
              </w:rPr>
              <w:t>выразительность),</w:t>
            </w:r>
          </w:p>
        </w:tc>
        <w:tc>
          <w:tcPr>
            <w:tcW w:w="3976" w:type="dxa"/>
            <w:vMerge/>
            <w:tcBorders>
              <w:top w:val="nil"/>
            </w:tcBorders>
          </w:tcPr>
          <w:p w:rsidR="00267204" w:rsidRDefault="00267204">
            <w:pPr>
              <w:rPr>
                <w:sz w:val="2"/>
                <w:szCs w:val="2"/>
              </w:rPr>
            </w:pPr>
          </w:p>
        </w:tc>
      </w:tr>
      <w:tr w:rsidR="00267204">
        <w:trPr>
          <w:trHeight w:val="29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before="2" w:line="268" w:lineRule="exact"/>
              <w:ind w:left="218"/>
              <w:rPr>
                <w:sz w:val="24"/>
              </w:rPr>
            </w:pPr>
            <w:r>
              <w:rPr>
                <w:spacing w:val="-2"/>
                <w:sz w:val="24"/>
              </w:rPr>
              <w:t>характеристика</w:t>
            </w:r>
          </w:p>
        </w:tc>
        <w:tc>
          <w:tcPr>
            <w:tcW w:w="3976" w:type="dxa"/>
            <w:vMerge/>
            <w:tcBorders>
              <w:top w:val="nil"/>
            </w:tcBorders>
          </w:tcPr>
          <w:p w:rsidR="00267204" w:rsidRDefault="00267204">
            <w:pPr>
              <w:rPr>
                <w:sz w:val="2"/>
                <w:szCs w:val="2"/>
              </w:rPr>
            </w:pPr>
          </w:p>
        </w:tc>
      </w:tr>
      <w:tr w:rsidR="00267204">
        <w:trPr>
          <w:trHeight w:val="29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before="2" w:line="268" w:lineRule="exact"/>
              <w:ind w:left="938"/>
              <w:rPr>
                <w:sz w:val="24"/>
              </w:rPr>
            </w:pPr>
            <w:r>
              <w:rPr>
                <w:sz w:val="24"/>
              </w:rPr>
              <w:t>главного</w:t>
            </w:r>
            <w:r>
              <w:rPr>
                <w:spacing w:val="-2"/>
                <w:sz w:val="24"/>
              </w:rPr>
              <w:t xml:space="preserve"> героя</w:t>
            </w:r>
          </w:p>
        </w:tc>
        <w:tc>
          <w:tcPr>
            <w:tcW w:w="3976" w:type="dxa"/>
            <w:vMerge/>
            <w:tcBorders>
              <w:top w:val="nil"/>
            </w:tcBorders>
          </w:tcPr>
          <w:p w:rsidR="00267204" w:rsidRDefault="00267204">
            <w:pPr>
              <w:rPr>
                <w:sz w:val="2"/>
                <w:szCs w:val="2"/>
              </w:rPr>
            </w:pPr>
          </w:p>
        </w:tc>
      </w:tr>
      <w:tr w:rsidR="00267204">
        <w:trPr>
          <w:trHeight w:val="29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1658"/>
                <w:tab w:val="left" w:pos="2378"/>
              </w:tabs>
              <w:spacing w:before="2" w:line="268" w:lineRule="exact"/>
              <w:ind w:left="938"/>
              <w:rPr>
                <w:sz w:val="24"/>
              </w:rPr>
            </w:pPr>
            <w:r>
              <w:rPr>
                <w:spacing w:val="-4"/>
                <w:sz w:val="24"/>
              </w:rPr>
              <w:t>(где</w:t>
            </w:r>
            <w:r>
              <w:rPr>
                <w:sz w:val="24"/>
              </w:rPr>
              <w:tab/>
            </w:r>
            <w:r>
              <w:rPr>
                <w:spacing w:val="-4"/>
                <w:sz w:val="24"/>
              </w:rPr>
              <w:t>жил,</w:t>
            </w:r>
            <w:r>
              <w:rPr>
                <w:sz w:val="24"/>
              </w:rPr>
              <w:tab/>
            </w:r>
            <w:r>
              <w:rPr>
                <w:spacing w:val="-5"/>
                <w:sz w:val="24"/>
              </w:rPr>
              <w:t>чем</w:t>
            </w:r>
          </w:p>
        </w:tc>
        <w:tc>
          <w:tcPr>
            <w:tcW w:w="3976" w:type="dxa"/>
            <w:vMerge/>
            <w:tcBorders>
              <w:top w:val="nil"/>
            </w:tcBorders>
          </w:tcPr>
          <w:p w:rsidR="00267204" w:rsidRDefault="00267204">
            <w:pPr>
              <w:rPr>
                <w:sz w:val="2"/>
                <w:szCs w:val="2"/>
              </w:rPr>
            </w:pPr>
          </w:p>
        </w:tc>
      </w:tr>
      <w:tr w:rsidR="00267204">
        <w:trPr>
          <w:trHeight w:val="29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1658"/>
              </w:tabs>
              <w:spacing w:before="2" w:line="268" w:lineRule="exact"/>
              <w:ind w:left="218"/>
              <w:rPr>
                <w:sz w:val="24"/>
              </w:rPr>
            </w:pPr>
            <w:r>
              <w:rPr>
                <w:spacing w:val="-2"/>
                <w:sz w:val="24"/>
              </w:rPr>
              <w:t>занимался,</w:t>
            </w:r>
            <w:r>
              <w:rPr>
                <w:sz w:val="24"/>
              </w:rPr>
              <w:tab/>
            </w:r>
            <w:r>
              <w:rPr>
                <w:spacing w:val="-2"/>
                <w:sz w:val="24"/>
              </w:rPr>
              <w:t>какими</w:t>
            </w:r>
          </w:p>
        </w:tc>
        <w:tc>
          <w:tcPr>
            <w:tcW w:w="3976" w:type="dxa"/>
            <w:vMerge/>
            <w:tcBorders>
              <w:top w:val="nil"/>
            </w:tcBorders>
          </w:tcPr>
          <w:p w:rsidR="00267204" w:rsidRDefault="00267204">
            <w:pPr>
              <w:rPr>
                <w:sz w:val="2"/>
                <w:szCs w:val="2"/>
              </w:rPr>
            </w:pPr>
          </w:p>
        </w:tc>
      </w:tr>
      <w:tr w:rsidR="00267204">
        <w:trPr>
          <w:trHeight w:val="29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1658"/>
              </w:tabs>
              <w:spacing w:before="2" w:line="268" w:lineRule="exact"/>
              <w:ind w:left="218"/>
              <w:rPr>
                <w:sz w:val="24"/>
              </w:rPr>
            </w:pPr>
            <w:r>
              <w:rPr>
                <w:spacing w:val="-2"/>
                <w:sz w:val="24"/>
              </w:rPr>
              <w:t>качествами</w:t>
            </w:r>
            <w:r>
              <w:rPr>
                <w:sz w:val="24"/>
              </w:rPr>
              <w:tab/>
            </w:r>
            <w:r>
              <w:rPr>
                <w:spacing w:val="-2"/>
                <w:sz w:val="24"/>
              </w:rPr>
              <w:t>обладал).</w:t>
            </w:r>
          </w:p>
        </w:tc>
        <w:tc>
          <w:tcPr>
            <w:tcW w:w="3976" w:type="dxa"/>
            <w:vMerge/>
            <w:tcBorders>
              <w:top w:val="nil"/>
            </w:tcBorders>
          </w:tcPr>
          <w:p w:rsidR="00267204" w:rsidRDefault="00267204">
            <w:pPr>
              <w:rPr>
                <w:sz w:val="2"/>
                <w:szCs w:val="2"/>
              </w:rPr>
            </w:pPr>
          </w:p>
        </w:tc>
      </w:tr>
      <w:tr w:rsidR="00267204">
        <w:trPr>
          <w:trHeight w:val="29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before="2" w:line="268" w:lineRule="exact"/>
              <w:ind w:left="218"/>
              <w:rPr>
                <w:sz w:val="24"/>
              </w:rPr>
            </w:pPr>
            <w:r>
              <w:rPr>
                <w:sz w:val="24"/>
              </w:rPr>
              <w:t>Характеристика</w:t>
            </w:r>
            <w:r>
              <w:rPr>
                <w:spacing w:val="-8"/>
                <w:sz w:val="24"/>
              </w:rPr>
              <w:t xml:space="preserve"> </w:t>
            </w:r>
            <w:r>
              <w:rPr>
                <w:sz w:val="24"/>
              </w:rPr>
              <w:t>былин</w:t>
            </w:r>
            <w:r>
              <w:rPr>
                <w:spacing w:val="-6"/>
                <w:sz w:val="24"/>
              </w:rPr>
              <w:t xml:space="preserve"> </w:t>
            </w:r>
            <w:r>
              <w:rPr>
                <w:spacing w:val="-5"/>
                <w:sz w:val="24"/>
              </w:rPr>
              <w:t>как</w:t>
            </w:r>
          </w:p>
        </w:tc>
        <w:tc>
          <w:tcPr>
            <w:tcW w:w="3976" w:type="dxa"/>
            <w:vMerge/>
            <w:tcBorders>
              <w:top w:val="nil"/>
            </w:tcBorders>
          </w:tcPr>
          <w:p w:rsidR="00267204" w:rsidRDefault="00267204">
            <w:pPr>
              <w:rPr>
                <w:sz w:val="2"/>
                <w:szCs w:val="2"/>
              </w:rPr>
            </w:pPr>
          </w:p>
        </w:tc>
      </w:tr>
      <w:tr w:rsidR="00267204">
        <w:trPr>
          <w:trHeight w:val="290"/>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before="2" w:line="268" w:lineRule="exact"/>
              <w:ind w:left="218"/>
              <w:rPr>
                <w:sz w:val="24"/>
              </w:rPr>
            </w:pPr>
            <w:r>
              <w:rPr>
                <w:sz w:val="24"/>
              </w:rPr>
              <w:t>героического</w:t>
            </w:r>
            <w:r>
              <w:rPr>
                <w:spacing w:val="13"/>
                <w:sz w:val="24"/>
              </w:rPr>
              <w:t xml:space="preserve"> </w:t>
            </w:r>
            <w:r>
              <w:rPr>
                <w:spacing w:val="-2"/>
                <w:sz w:val="24"/>
              </w:rPr>
              <w:t>песенного</w:t>
            </w:r>
          </w:p>
        </w:tc>
        <w:tc>
          <w:tcPr>
            <w:tcW w:w="3976" w:type="dxa"/>
            <w:vMerge/>
            <w:tcBorders>
              <w:top w:val="nil"/>
            </w:tcBorders>
          </w:tcPr>
          <w:p w:rsidR="00267204" w:rsidRDefault="00267204">
            <w:pPr>
              <w:rPr>
                <w:sz w:val="2"/>
                <w:szCs w:val="2"/>
              </w:rPr>
            </w:pPr>
          </w:p>
        </w:tc>
      </w:tr>
      <w:tr w:rsidR="00267204">
        <w:trPr>
          <w:trHeight w:val="302"/>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1658"/>
              </w:tabs>
              <w:spacing w:before="2"/>
              <w:ind w:left="218"/>
              <w:rPr>
                <w:sz w:val="24"/>
              </w:rPr>
            </w:pPr>
            <w:r>
              <w:rPr>
                <w:sz w:val="24"/>
              </w:rPr>
              <w:t>сказа,</w:t>
            </w:r>
            <w:r>
              <w:rPr>
                <w:spacing w:val="65"/>
                <w:sz w:val="24"/>
              </w:rPr>
              <w:t xml:space="preserve"> </w:t>
            </w:r>
            <w:r>
              <w:rPr>
                <w:spacing w:val="-5"/>
                <w:sz w:val="24"/>
              </w:rPr>
              <w:t>их</w:t>
            </w:r>
            <w:r>
              <w:rPr>
                <w:sz w:val="24"/>
              </w:rPr>
              <w:tab/>
            </w:r>
            <w:r>
              <w:rPr>
                <w:spacing w:val="-2"/>
                <w:sz w:val="24"/>
              </w:rPr>
              <w:t>особенности</w:t>
            </w:r>
          </w:p>
        </w:tc>
        <w:tc>
          <w:tcPr>
            <w:tcW w:w="3976" w:type="dxa"/>
            <w:vMerge/>
            <w:tcBorders>
              <w:top w:val="nil"/>
            </w:tcBorders>
          </w:tcPr>
          <w:p w:rsidR="00267204" w:rsidRDefault="00267204">
            <w:pPr>
              <w:rPr>
                <w:sz w:val="2"/>
                <w:szCs w:val="2"/>
              </w:rPr>
            </w:pPr>
          </w:p>
        </w:tc>
      </w:tr>
      <w:tr w:rsidR="00267204">
        <w:trPr>
          <w:trHeight w:val="302"/>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before="14" w:line="268" w:lineRule="exact"/>
              <w:ind w:left="218"/>
              <w:rPr>
                <w:sz w:val="24"/>
              </w:rPr>
            </w:pPr>
            <w:r>
              <w:rPr>
                <w:sz w:val="24"/>
              </w:rPr>
              <w:t>(тема,</w:t>
            </w:r>
            <w:r>
              <w:rPr>
                <w:spacing w:val="-3"/>
                <w:sz w:val="24"/>
              </w:rPr>
              <w:t xml:space="preserve"> </w:t>
            </w:r>
            <w:r>
              <w:rPr>
                <w:spacing w:val="-2"/>
                <w:sz w:val="24"/>
              </w:rPr>
              <w:t>язык).</w:t>
            </w:r>
          </w:p>
        </w:tc>
        <w:tc>
          <w:tcPr>
            <w:tcW w:w="3976" w:type="dxa"/>
            <w:vMerge/>
            <w:tcBorders>
              <w:top w:val="nil"/>
            </w:tcBorders>
          </w:tcPr>
          <w:p w:rsidR="00267204" w:rsidRDefault="00267204">
            <w:pPr>
              <w:rPr>
                <w:sz w:val="2"/>
                <w:szCs w:val="2"/>
              </w:rPr>
            </w:pPr>
          </w:p>
        </w:tc>
      </w:tr>
      <w:tr w:rsidR="00267204">
        <w:trPr>
          <w:trHeight w:val="288"/>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tabs>
                <w:tab w:val="left" w:pos="992"/>
                <w:tab w:val="left" w:pos="1952"/>
              </w:tabs>
              <w:spacing w:before="2" w:line="267" w:lineRule="exact"/>
              <w:ind w:left="218"/>
              <w:rPr>
                <w:sz w:val="24"/>
              </w:rPr>
            </w:pPr>
            <w:r>
              <w:rPr>
                <w:spacing w:val="-4"/>
                <w:sz w:val="24"/>
              </w:rPr>
              <w:t>Язык</w:t>
            </w:r>
            <w:r>
              <w:rPr>
                <w:sz w:val="24"/>
              </w:rPr>
              <w:tab/>
            </w:r>
            <w:r>
              <w:rPr>
                <w:spacing w:val="-2"/>
                <w:sz w:val="24"/>
              </w:rPr>
              <w:t>былин,</w:t>
            </w:r>
            <w:r>
              <w:rPr>
                <w:sz w:val="24"/>
              </w:rPr>
              <w:tab/>
            </w:r>
            <w:r>
              <w:rPr>
                <w:spacing w:val="-2"/>
                <w:sz w:val="24"/>
              </w:rPr>
              <w:t>старевшие</w:t>
            </w:r>
          </w:p>
        </w:tc>
        <w:tc>
          <w:tcPr>
            <w:tcW w:w="3976" w:type="dxa"/>
            <w:vMerge/>
            <w:tcBorders>
              <w:top w:val="nil"/>
            </w:tcBorders>
          </w:tcPr>
          <w:p w:rsidR="00267204" w:rsidRDefault="00267204">
            <w:pPr>
              <w:rPr>
                <w:sz w:val="2"/>
                <w:szCs w:val="2"/>
              </w:rPr>
            </w:pPr>
          </w:p>
        </w:tc>
      </w:tr>
      <w:tr w:rsidR="00267204">
        <w:trPr>
          <w:trHeight w:val="287"/>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bottom w:val="nil"/>
            </w:tcBorders>
          </w:tcPr>
          <w:p w:rsidR="00267204" w:rsidRDefault="00CD0299">
            <w:pPr>
              <w:pStyle w:val="TableParagraph"/>
              <w:spacing w:line="267" w:lineRule="exact"/>
              <w:ind w:left="218"/>
              <w:rPr>
                <w:sz w:val="24"/>
              </w:rPr>
            </w:pPr>
            <w:r>
              <w:rPr>
                <w:sz w:val="24"/>
              </w:rPr>
              <w:t>слова,</w:t>
            </w:r>
            <w:r>
              <w:rPr>
                <w:spacing w:val="4"/>
                <w:sz w:val="24"/>
              </w:rPr>
              <w:t xml:space="preserve"> </w:t>
            </w:r>
            <w:r>
              <w:rPr>
                <w:sz w:val="24"/>
              </w:rPr>
              <w:t>их</w:t>
            </w:r>
            <w:r>
              <w:rPr>
                <w:spacing w:val="8"/>
                <w:sz w:val="24"/>
              </w:rPr>
              <w:t xml:space="preserve"> </w:t>
            </w:r>
            <w:r>
              <w:rPr>
                <w:sz w:val="24"/>
              </w:rPr>
              <w:t>место</w:t>
            </w:r>
            <w:r>
              <w:rPr>
                <w:spacing w:val="5"/>
                <w:sz w:val="24"/>
              </w:rPr>
              <w:t xml:space="preserve"> </w:t>
            </w:r>
            <w:r>
              <w:rPr>
                <w:sz w:val="24"/>
              </w:rPr>
              <w:t>в</w:t>
            </w:r>
            <w:r>
              <w:rPr>
                <w:spacing w:val="5"/>
                <w:sz w:val="24"/>
              </w:rPr>
              <w:t xml:space="preserve"> </w:t>
            </w:r>
            <w:r>
              <w:rPr>
                <w:sz w:val="24"/>
              </w:rPr>
              <w:t>былине</w:t>
            </w:r>
            <w:r>
              <w:rPr>
                <w:spacing w:val="5"/>
                <w:sz w:val="24"/>
              </w:rPr>
              <w:t xml:space="preserve"> </w:t>
            </w:r>
            <w:r>
              <w:rPr>
                <w:spacing w:val="-10"/>
                <w:sz w:val="24"/>
              </w:rPr>
              <w:t>и</w:t>
            </w:r>
          </w:p>
        </w:tc>
        <w:tc>
          <w:tcPr>
            <w:tcW w:w="3976" w:type="dxa"/>
            <w:vMerge/>
            <w:tcBorders>
              <w:top w:val="nil"/>
            </w:tcBorders>
          </w:tcPr>
          <w:p w:rsidR="00267204" w:rsidRDefault="00267204">
            <w:pPr>
              <w:rPr>
                <w:sz w:val="2"/>
                <w:szCs w:val="2"/>
              </w:rPr>
            </w:pPr>
          </w:p>
        </w:tc>
      </w:tr>
      <w:tr w:rsidR="00267204">
        <w:trPr>
          <w:trHeight w:val="303"/>
        </w:trPr>
        <w:tc>
          <w:tcPr>
            <w:tcW w:w="583" w:type="dxa"/>
            <w:vMerge/>
            <w:tcBorders>
              <w:top w:val="nil"/>
            </w:tcBorders>
          </w:tcPr>
          <w:p w:rsidR="00267204" w:rsidRDefault="00267204">
            <w:pPr>
              <w:rPr>
                <w:sz w:val="2"/>
                <w:szCs w:val="2"/>
              </w:rPr>
            </w:pPr>
          </w:p>
        </w:tc>
        <w:tc>
          <w:tcPr>
            <w:tcW w:w="1707" w:type="dxa"/>
            <w:vMerge/>
            <w:tcBorders>
              <w:top w:val="nil"/>
            </w:tcBorders>
          </w:tcPr>
          <w:p w:rsidR="00267204" w:rsidRDefault="00267204">
            <w:pPr>
              <w:rPr>
                <w:sz w:val="2"/>
                <w:szCs w:val="2"/>
              </w:rPr>
            </w:pPr>
          </w:p>
        </w:tc>
        <w:tc>
          <w:tcPr>
            <w:tcW w:w="3344" w:type="dxa"/>
            <w:tcBorders>
              <w:top w:val="nil"/>
            </w:tcBorders>
          </w:tcPr>
          <w:p w:rsidR="00267204" w:rsidRDefault="00CD0299">
            <w:pPr>
              <w:pStyle w:val="TableParagraph"/>
              <w:ind w:left="218"/>
              <w:rPr>
                <w:sz w:val="24"/>
              </w:rPr>
            </w:pPr>
            <w:r>
              <w:rPr>
                <w:sz w:val="24"/>
              </w:rPr>
              <w:t>представление</w:t>
            </w:r>
            <w:r>
              <w:rPr>
                <w:spacing w:val="-6"/>
                <w:sz w:val="24"/>
              </w:rPr>
              <w:t xml:space="preserve"> </w:t>
            </w:r>
            <w:r>
              <w:rPr>
                <w:spacing w:val="-10"/>
                <w:sz w:val="24"/>
              </w:rPr>
              <w:t>в</w:t>
            </w:r>
          </w:p>
        </w:tc>
        <w:tc>
          <w:tcPr>
            <w:tcW w:w="3976" w:type="dxa"/>
            <w:vMerge/>
            <w:tcBorders>
              <w:top w:val="nil"/>
            </w:tcBorders>
          </w:tcPr>
          <w:p w:rsidR="00267204" w:rsidRDefault="00267204">
            <w:pPr>
              <w:rPr>
                <w:sz w:val="2"/>
                <w:szCs w:val="2"/>
              </w:rPr>
            </w:pPr>
          </w:p>
        </w:tc>
      </w:tr>
      <w:tr w:rsidR="00267204">
        <w:trPr>
          <w:trHeight w:val="2141"/>
        </w:trPr>
        <w:tc>
          <w:tcPr>
            <w:tcW w:w="583" w:type="dxa"/>
            <w:vMerge w:val="restart"/>
            <w:tcBorders>
              <w:bottom w:val="nil"/>
            </w:tcBorders>
          </w:tcPr>
          <w:p w:rsidR="00267204" w:rsidRDefault="00267204">
            <w:pPr>
              <w:pStyle w:val="TableParagraph"/>
              <w:ind w:left="0"/>
              <w:rPr>
                <w:sz w:val="24"/>
              </w:rPr>
            </w:pPr>
          </w:p>
        </w:tc>
        <w:tc>
          <w:tcPr>
            <w:tcW w:w="1707" w:type="dxa"/>
            <w:vMerge w:val="restart"/>
            <w:tcBorders>
              <w:bottom w:val="nil"/>
            </w:tcBorders>
          </w:tcPr>
          <w:p w:rsidR="00267204" w:rsidRDefault="00267204">
            <w:pPr>
              <w:pStyle w:val="TableParagraph"/>
              <w:ind w:left="0"/>
              <w:rPr>
                <w:sz w:val="24"/>
              </w:rPr>
            </w:pPr>
          </w:p>
        </w:tc>
        <w:tc>
          <w:tcPr>
            <w:tcW w:w="3344" w:type="dxa"/>
            <w:tcBorders>
              <w:bottom w:val="nil"/>
            </w:tcBorders>
          </w:tcPr>
          <w:p w:rsidR="00267204" w:rsidRDefault="00CD0299">
            <w:pPr>
              <w:pStyle w:val="TableParagraph"/>
              <w:spacing w:before="51" w:line="259" w:lineRule="auto"/>
              <w:ind w:left="218" w:right="302"/>
              <w:jc w:val="both"/>
              <w:rPr>
                <w:sz w:val="24"/>
              </w:rPr>
            </w:pPr>
            <w:r>
              <w:rPr>
                <w:sz w:val="24"/>
              </w:rPr>
              <w:t xml:space="preserve">современной лексике. Репродукции картин как иллюстрации к эпизодам </w:t>
            </w:r>
            <w:r>
              <w:rPr>
                <w:spacing w:val="-2"/>
                <w:sz w:val="24"/>
              </w:rPr>
              <w:t>фольклорного</w:t>
            </w:r>
          </w:p>
          <w:p w:rsidR="00267204" w:rsidRDefault="00CD0299">
            <w:pPr>
              <w:pStyle w:val="TableParagraph"/>
              <w:spacing w:line="274" w:lineRule="exact"/>
              <w:ind w:left="218"/>
              <w:rPr>
                <w:sz w:val="24"/>
              </w:rPr>
            </w:pPr>
            <w:r>
              <w:rPr>
                <w:spacing w:val="-2"/>
                <w:sz w:val="24"/>
              </w:rPr>
              <w:t>произведения.</w:t>
            </w:r>
          </w:p>
        </w:tc>
        <w:tc>
          <w:tcPr>
            <w:tcW w:w="3976" w:type="dxa"/>
            <w:tcBorders>
              <w:bottom w:val="nil"/>
            </w:tcBorders>
          </w:tcPr>
          <w:p w:rsidR="00267204" w:rsidRDefault="00CD0299">
            <w:pPr>
              <w:pStyle w:val="TableParagraph"/>
              <w:tabs>
                <w:tab w:val="left" w:pos="1275"/>
                <w:tab w:val="left" w:pos="1865"/>
                <w:tab w:val="left" w:pos="3033"/>
              </w:tabs>
              <w:spacing w:before="51" w:line="278" w:lineRule="auto"/>
              <w:ind w:left="217" w:right="-15"/>
              <w:rPr>
                <w:sz w:val="24"/>
              </w:rPr>
            </w:pPr>
            <w:r>
              <w:rPr>
                <w:spacing w:val="-2"/>
                <w:sz w:val="24"/>
              </w:rPr>
              <w:t>Работа</w:t>
            </w:r>
            <w:r>
              <w:rPr>
                <w:sz w:val="24"/>
              </w:rPr>
              <w:tab/>
            </w:r>
            <w:r>
              <w:rPr>
                <w:spacing w:val="-6"/>
                <w:sz w:val="24"/>
              </w:rPr>
              <w:t>со</w:t>
            </w:r>
            <w:r>
              <w:rPr>
                <w:sz w:val="24"/>
              </w:rPr>
              <w:tab/>
            </w:r>
            <w:r>
              <w:rPr>
                <w:spacing w:val="-2"/>
                <w:sz w:val="24"/>
              </w:rPr>
              <w:t>схемой:</w:t>
            </w:r>
            <w:r>
              <w:rPr>
                <w:sz w:val="24"/>
              </w:rPr>
              <w:tab/>
            </w:r>
            <w:r>
              <w:rPr>
                <w:spacing w:val="-2"/>
                <w:sz w:val="24"/>
              </w:rPr>
              <w:t xml:space="preserve">«чтение» </w:t>
            </w:r>
            <w:r>
              <w:rPr>
                <w:sz w:val="24"/>
              </w:rPr>
              <w:t>информации, представленной</w:t>
            </w:r>
          </w:p>
          <w:p w:rsidR="00267204" w:rsidRDefault="00CD0299">
            <w:pPr>
              <w:pStyle w:val="TableParagraph"/>
              <w:spacing w:before="1" w:line="235" w:lineRule="auto"/>
              <w:ind w:left="217" w:right="50"/>
              <w:rPr>
                <w:sz w:val="24"/>
              </w:rPr>
            </w:pPr>
            <w:r>
              <w:rPr>
                <w:sz w:val="24"/>
              </w:rPr>
              <w:t>в</w:t>
            </w:r>
            <w:r>
              <w:rPr>
                <w:spacing w:val="40"/>
                <w:sz w:val="24"/>
              </w:rPr>
              <w:t xml:space="preserve"> </w:t>
            </w:r>
            <w:r>
              <w:rPr>
                <w:sz w:val="24"/>
              </w:rPr>
              <w:t>схематическом</w:t>
            </w:r>
            <w:r>
              <w:rPr>
                <w:spacing w:val="40"/>
                <w:sz w:val="24"/>
              </w:rPr>
              <w:t xml:space="preserve"> </w:t>
            </w:r>
            <w:r>
              <w:rPr>
                <w:sz w:val="24"/>
              </w:rPr>
              <w:t>виде,</w:t>
            </w:r>
            <w:r>
              <w:rPr>
                <w:spacing w:val="40"/>
                <w:sz w:val="24"/>
              </w:rPr>
              <w:t xml:space="preserve"> </w:t>
            </w:r>
            <w:r>
              <w:rPr>
                <w:sz w:val="24"/>
              </w:rPr>
              <w:t>обобщение представлений о</w:t>
            </w:r>
          </w:p>
          <w:p w:rsidR="00267204" w:rsidRDefault="00CD0299">
            <w:pPr>
              <w:pStyle w:val="TableParagraph"/>
              <w:tabs>
                <w:tab w:val="left" w:pos="1253"/>
                <w:tab w:val="left" w:pos="2419"/>
              </w:tabs>
              <w:spacing w:before="47" w:line="249" w:lineRule="auto"/>
              <w:ind w:left="217" w:right="303"/>
              <w:rPr>
                <w:sz w:val="24"/>
              </w:rPr>
            </w:pPr>
            <w:r>
              <w:rPr>
                <w:spacing w:val="-2"/>
                <w:sz w:val="24"/>
              </w:rPr>
              <w:t>видах</w:t>
            </w:r>
            <w:r>
              <w:rPr>
                <w:sz w:val="24"/>
              </w:rPr>
              <w:tab/>
            </w:r>
            <w:r>
              <w:rPr>
                <w:spacing w:val="-2"/>
                <w:sz w:val="24"/>
              </w:rPr>
              <w:t>сказок,</w:t>
            </w:r>
            <w:r>
              <w:rPr>
                <w:sz w:val="24"/>
              </w:rPr>
              <w:tab/>
            </w:r>
            <w:r>
              <w:rPr>
                <w:spacing w:val="-2"/>
                <w:sz w:val="24"/>
              </w:rPr>
              <w:t xml:space="preserve">выполнение </w:t>
            </w:r>
            <w:r>
              <w:rPr>
                <w:sz w:val="24"/>
              </w:rPr>
              <w:t>задания</w:t>
            </w:r>
            <w:r>
              <w:rPr>
                <w:spacing w:val="57"/>
                <w:sz w:val="24"/>
              </w:rPr>
              <w:t xml:space="preserve"> </w:t>
            </w:r>
            <w:r>
              <w:rPr>
                <w:sz w:val="24"/>
              </w:rPr>
              <w:t>«Вспомните</w:t>
            </w:r>
            <w:r>
              <w:rPr>
                <w:spacing w:val="54"/>
                <w:sz w:val="24"/>
              </w:rPr>
              <w:t xml:space="preserve"> </w:t>
            </w:r>
            <w:r>
              <w:rPr>
                <w:sz w:val="24"/>
              </w:rPr>
              <w:t>и</w:t>
            </w:r>
            <w:r>
              <w:rPr>
                <w:spacing w:val="55"/>
                <w:sz w:val="24"/>
              </w:rPr>
              <w:t xml:space="preserve"> </w:t>
            </w:r>
            <w:r>
              <w:rPr>
                <w:spacing w:val="-2"/>
                <w:sz w:val="24"/>
              </w:rPr>
              <w:t>назовите</w:t>
            </w:r>
          </w:p>
          <w:p w:rsidR="00267204" w:rsidRDefault="00CD0299">
            <w:pPr>
              <w:pStyle w:val="TableParagraph"/>
              <w:spacing w:before="5" w:line="262" w:lineRule="exact"/>
              <w:ind w:left="217"/>
              <w:rPr>
                <w:sz w:val="24"/>
              </w:rPr>
            </w:pPr>
            <w:r>
              <w:rPr>
                <w:spacing w:val="-2"/>
                <w:sz w:val="24"/>
              </w:rPr>
              <w:t>произведения».</w:t>
            </w:r>
          </w:p>
        </w:tc>
      </w:tr>
      <w:tr w:rsidR="00267204">
        <w:trPr>
          <w:trHeight w:val="1380"/>
        </w:trPr>
        <w:tc>
          <w:tcPr>
            <w:tcW w:w="583" w:type="dxa"/>
            <w:vMerge/>
            <w:tcBorders>
              <w:top w:val="nil"/>
              <w:bottom w:val="nil"/>
            </w:tcBorders>
          </w:tcPr>
          <w:p w:rsidR="00267204" w:rsidRDefault="00267204">
            <w:pPr>
              <w:rPr>
                <w:sz w:val="2"/>
                <w:szCs w:val="2"/>
              </w:rPr>
            </w:pPr>
          </w:p>
        </w:tc>
        <w:tc>
          <w:tcPr>
            <w:tcW w:w="1707" w:type="dxa"/>
            <w:vMerge/>
            <w:tcBorders>
              <w:top w:val="nil"/>
              <w:bottom w:val="nil"/>
            </w:tcBorders>
          </w:tcPr>
          <w:p w:rsidR="00267204" w:rsidRDefault="00267204">
            <w:pPr>
              <w:rPr>
                <w:sz w:val="2"/>
                <w:szCs w:val="2"/>
              </w:rPr>
            </w:pPr>
          </w:p>
        </w:tc>
        <w:tc>
          <w:tcPr>
            <w:tcW w:w="3344" w:type="dxa"/>
            <w:tcBorders>
              <w:top w:val="nil"/>
              <w:bottom w:val="nil"/>
            </w:tcBorders>
          </w:tcPr>
          <w:p w:rsidR="00267204" w:rsidRDefault="00267204">
            <w:pPr>
              <w:pStyle w:val="TableParagraph"/>
              <w:ind w:left="0"/>
              <w:rPr>
                <w:sz w:val="24"/>
              </w:rPr>
            </w:pPr>
          </w:p>
        </w:tc>
        <w:tc>
          <w:tcPr>
            <w:tcW w:w="3976" w:type="dxa"/>
            <w:tcBorders>
              <w:top w:val="nil"/>
              <w:bottom w:val="nil"/>
            </w:tcBorders>
          </w:tcPr>
          <w:p w:rsidR="00267204" w:rsidRDefault="00CD0299">
            <w:pPr>
              <w:pStyle w:val="TableParagraph"/>
              <w:ind w:left="214" w:right="-44"/>
              <w:rPr>
                <w:sz w:val="20"/>
              </w:rPr>
            </w:pPr>
            <w:r>
              <w:rPr>
                <w:noProof/>
                <w:sz w:val="20"/>
                <w:lang w:eastAsia="ru-RU"/>
              </w:rPr>
              <w:drawing>
                <wp:inline distT="0" distB="0" distL="0" distR="0" wp14:anchorId="58E675BA" wp14:editId="1C3F577C">
                  <wp:extent cx="2377405" cy="846582"/>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2" cstate="print"/>
                          <a:stretch>
                            <a:fillRect/>
                          </a:stretch>
                        </pic:blipFill>
                        <pic:spPr>
                          <a:xfrm>
                            <a:off x="0" y="0"/>
                            <a:ext cx="2377405" cy="846582"/>
                          </a:xfrm>
                          <a:prstGeom prst="rect">
                            <a:avLst/>
                          </a:prstGeom>
                        </pic:spPr>
                      </pic:pic>
                    </a:graphicData>
                  </a:graphic>
                </wp:inline>
              </w:drawing>
            </w:r>
          </w:p>
        </w:tc>
      </w:tr>
      <w:tr w:rsidR="00267204">
        <w:trPr>
          <w:trHeight w:val="1707"/>
        </w:trPr>
        <w:tc>
          <w:tcPr>
            <w:tcW w:w="583" w:type="dxa"/>
            <w:vMerge/>
            <w:tcBorders>
              <w:top w:val="nil"/>
              <w:bottom w:val="nil"/>
            </w:tcBorders>
          </w:tcPr>
          <w:p w:rsidR="00267204" w:rsidRDefault="00267204">
            <w:pPr>
              <w:rPr>
                <w:sz w:val="2"/>
                <w:szCs w:val="2"/>
              </w:rPr>
            </w:pPr>
          </w:p>
        </w:tc>
        <w:tc>
          <w:tcPr>
            <w:tcW w:w="1707" w:type="dxa"/>
            <w:vMerge/>
            <w:tcBorders>
              <w:top w:val="nil"/>
              <w:bottom w:val="nil"/>
            </w:tcBorders>
          </w:tcPr>
          <w:p w:rsidR="00267204" w:rsidRDefault="00267204">
            <w:pPr>
              <w:rPr>
                <w:sz w:val="2"/>
                <w:szCs w:val="2"/>
              </w:rPr>
            </w:pPr>
          </w:p>
        </w:tc>
        <w:tc>
          <w:tcPr>
            <w:tcW w:w="3344" w:type="dxa"/>
            <w:tcBorders>
              <w:top w:val="nil"/>
              <w:bottom w:val="nil"/>
            </w:tcBorders>
          </w:tcPr>
          <w:p w:rsidR="00267204" w:rsidRDefault="00267204">
            <w:pPr>
              <w:pStyle w:val="TableParagraph"/>
              <w:ind w:left="0"/>
              <w:rPr>
                <w:sz w:val="24"/>
              </w:rPr>
            </w:pPr>
          </w:p>
        </w:tc>
        <w:tc>
          <w:tcPr>
            <w:tcW w:w="3976" w:type="dxa"/>
            <w:tcBorders>
              <w:top w:val="nil"/>
            </w:tcBorders>
          </w:tcPr>
          <w:p w:rsidR="00267204" w:rsidRDefault="00CD0299">
            <w:pPr>
              <w:pStyle w:val="TableParagraph"/>
              <w:spacing w:before="29" w:line="242" w:lineRule="auto"/>
              <w:ind w:left="217" w:right="302"/>
              <w:jc w:val="both"/>
              <w:rPr>
                <w:sz w:val="24"/>
              </w:rPr>
            </w:pPr>
            <w:r>
              <w:rPr>
                <w:sz w:val="24"/>
              </w:rPr>
              <w:t>Чтение вслух и про себя фольклорных произведений (народных сказок), определение мотива и цели чтения, ответ на вопрос</w:t>
            </w:r>
            <w:r>
              <w:rPr>
                <w:spacing w:val="78"/>
                <w:sz w:val="24"/>
              </w:rPr>
              <w:t xml:space="preserve"> </w:t>
            </w:r>
            <w:r>
              <w:rPr>
                <w:sz w:val="24"/>
              </w:rPr>
              <w:t>«На</w:t>
            </w:r>
            <w:r>
              <w:rPr>
                <w:spacing w:val="75"/>
                <w:sz w:val="24"/>
              </w:rPr>
              <w:t xml:space="preserve"> </w:t>
            </w:r>
            <w:r>
              <w:rPr>
                <w:sz w:val="24"/>
              </w:rPr>
              <w:t>какой</w:t>
            </w:r>
            <w:r>
              <w:rPr>
                <w:spacing w:val="76"/>
                <w:sz w:val="24"/>
              </w:rPr>
              <w:t xml:space="preserve"> </w:t>
            </w:r>
            <w:r>
              <w:rPr>
                <w:sz w:val="24"/>
              </w:rPr>
              <w:t>вопрос</w:t>
            </w:r>
            <w:r>
              <w:rPr>
                <w:spacing w:val="75"/>
                <w:sz w:val="24"/>
              </w:rPr>
              <w:t xml:space="preserve"> </w:t>
            </w:r>
            <w:r>
              <w:rPr>
                <w:spacing w:val="-4"/>
                <w:sz w:val="24"/>
              </w:rPr>
              <w:t>хочу</w:t>
            </w:r>
          </w:p>
          <w:p w:rsidR="00267204" w:rsidRDefault="00CD0299">
            <w:pPr>
              <w:pStyle w:val="TableParagraph"/>
              <w:tabs>
                <w:tab w:val="left" w:pos="1824"/>
                <w:tab w:val="left" w:pos="3088"/>
              </w:tabs>
              <w:spacing w:line="265" w:lineRule="exact"/>
              <w:ind w:left="217"/>
              <w:jc w:val="both"/>
              <w:rPr>
                <w:sz w:val="24"/>
              </w:rPr>
            </w:pPr>
            <w:r>
              <w:rPr>
                <w:spacing w:val="-2"/>
                <w:sz w:val="24"/>
              </w:rPr>
              <w:t>получить</w:t>
            </w:r>
            <w:r>
              <w:rPr>
                <w:sz w:val="24"/>
              </w:rPr>
              <w:tab/>
            </w:r>
            <w:r>
              <w:rPr>
                <w:spacing w:val="-2"/>
                <w:sz w:val="24"/>
              </w:rPr>
              <w:t>ответ,</w:t>
            </w:r>
            <w:r>
              <w:rPr>
                <w:sz w:val="24"/>
              </w:rPr>
              <w:tab/>
            </w:r>
            <w:r>
              <w:rPr>
                <w:spacing w:val="-4"/>
                <w:sz w:val="24"/>
              </w:rPr>
              <w:t>читая</w:t>
            </w:r>
          </w:p>
        </w:tc>
      </w:tr>
    </w:tbl>
    <w:p w:rsidR="00267204" w:rsidRDefault="00267204">
      <w:pPr>
        <w:pStyle w:val="TableParagraph"/>
        <w:spacing w:line="265" w:lineRule="exact"/>
        <w:jc w:val="both"/>
        <w:rPr>
          <w:sz w:val="24"/>
        </w:rPr>
        <w:sectPr w:rsidR="00267204">
          <w:type w:val="continuous"/>
          <w:pgSz w:w="11910" w:h="16840"/>
          <w:pgMar w:top="1140" w:right="0" w:bottom="176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7"/>
        <w:gridCol w:w="3344"/>
        <w:gridCol w:w="3976"/>
      </w:tblGrid>
      <w:tr w:rsidR="00267204">
        <w:trPr>
          <w:trHeight w:val="8847"/>
        </w:trPr>
        <w:tc>
          <w:tcPr>
            <w:tcW w:w="583" w:type="dxa"/>
            <w:tcBorders>
              <w:bottom w:val="nil"/>
            </w:tcBorders>
          </w:tcPr>
          <w:p w:rsidR="00267204" w:rsidRDefault="00267204">
            <w:pPr>
              <w:pStyle w:val="TableParagraph"/>
              <w:ind w:left="0"/>
            </w:pPr>
          </w:p>
        </w:tc>
        <w:tc>
          <w:tcPr>
            <w:tcW w:w="1707" w:type="dxa"/>
            <w:tcBorders>
              <w:bottom w:val="nil"/>
            </w:tcBorders>
          </w:tcPr>
          <w:p w:rsidR="00267204" w:rsidRDefault="00267204">
            <w:pPr>
              <w:pStyle w:val="TableParagraph"/>
              <w:ind w:left="0"/>
            </w:pPr>
          </w:p>
        </w:tc>
        <w:tc>
          <w:tcPr>
            <w:tcW w:w="3344" w:type="dxa"/>
            <w:tcBorders>
              <w:bottom w:val="nil"/>
            </w:tcBorders>
          </w:tcPr>
          <w:p w:rsidR="00267204" w:rsidRDefault="00267204">
            <w:pPr>
              <w:pStyle w:val="TableParagraph"/>
              <w:ind w:left="0"/>
            </w:pPr>
          </w:p>
        </w:tc>
        <w:tc>
          <w:tcPr>
            <w:tcW w:w="3976" w:type="dxa"/>
          </w:tcPr>
          <w:p w:rsidR="00267204" w:rsidRDefault="00CD0299">
            <w:pPr>
              <w:pStyle w:val="TableParagraph"/>
              <w:tabs>
                <w:tab w:val="left" w:pos="2074"/>
                <w:tab w:val="left" w:pos="2302"/>
              </w:tabs>
              <w:spacing w:before="49" w:line="242" w:lineRule="auto"/>
              <w:ind w:left="217" w:right="301"/>
              <w:jc w:val="both"/>
              <w:rPr>
                <w:sz w:val="24"/>
              </w:rPr>
            </w:pPr>
            <w:r>
              <w:rPr>
                <w:sz w:val="24"/>
              </w:rPr>
              <w:t xml:space="preserve">произведение?», различение реальных и сказочных событий в </w:t>
            </w:r>
            <w:r>
              <w:rPr>
                <w:spacing w:val="-2"/>
                <w:sz w:val="24"/>
              </w:rPr>
              <w:t>народных</w:t>
            </w:r>
            <w:r>
              <w:rPr>
                <w:sz w:val="24"/>
              </w:rPr>
              <w:tab/>
            </w:r>
            <w:r>
              <w:rPr>
                <w:spacing w:val="-2"/>
                <w:sz w:val="24"/>
              </w:rPr>
              <w:t>произведениях, определение</w:t>
            </w:r>
            <w:r>
              <w:rPr>
                <w:sz w:val="24"/>
              </w:rPr>
              <w:tab/>
            </w:r>
            <w:r>
              <w:rPr>
                <w:sz w:val="24"/>
              </w:rPr>
              <w:tab/>
            </w:r>
            <w:r>
              <w:rPr>
                <w:spacing w:val="-2"/>
                <w:sz w:val="24"/>
              </w:rPr>
              <w:t xml:space="preserve">фольклорной </w:t>
            </w:r>
            <w:r>
              <w:rPr>
                <w:sz w:val="24"/>
              </w:rPr>
              <w:t>основы литературной сказки. На</w:t>
            </w:r>
          </w:p>
          <w:p w:rsidR="00267204" w:rsidRDefault="00CD0299">
            <w:pPr>
              <w:pStyle w:val="TableParagraph"/>
              <w:spacing w:before="42" w:line="252" w:lineRule="auto"/>
              <w:ind w:left="217" w:right="299"/>
              <w:jc w:val="both"/>
              <w:rPr>
                <w:sz w:val="24"/>
              </w:rPr>
            </w:pPr>
            <w:r>
              <w:rPr>
                <w:sz w:val="24"/>
              </w:rPr>
              <w:t>примере сказок «Дочь- семилетка», «Самое дорогое» (сравнение со сказкой А. С. Пушкина «Сказка о рыбаке и рыбке»), «Про ленивую и радивую» (сравнение со сказкой В. Ф. Одоевского «Мороз Иванович»), «Сестрица</w:t>
            </w:r>
          </w:p>
          <w:p w:rsidR="00267204" w:rsidRDefault="00CD0299">
            <w:pPr>
              <w:pStyle w:val="TableParagraph"/>
              <w:spacing w:before="30"/>
              <w:ind w:left="217"/>
              <w:jc w:val="both"/>
              <w:rPr>
                <w:sz w:val="24"/>
              </w:rPr>
            </w:pPr>
            <w:r>
              <w:rPr>
                <w:sz w:val="24"/>
              </w:rPr>
              <w:t>Алѐнушка</w:t>
            </w:r>
            <w:r>
              <w:rPr>
                <w:spacing w:val="49"/>
                <w:sz w:val="24"/>
              </w:rPr>
              <w:t xml:space="preserve"> </w:t>
            </w:r>
            <w:r>
              <w:rPr>
                <w:sz w:val="24"/>
              </w:rPr>
              <w:t>и</w:t>
            </w:r>
            <w:r>
              <w:rPr>
                <w:spacing w:val="52"/>
                <w:sz w:val="24"/>
              </w:rPr>
              <w:t xml:space="preserve"> </w:t>
            </w:r>
            <w:r>
              <w:rPr>
                <w:sz w:val="24"/>
              </w:rPr>
              <w:t>братец</w:t>
            </w:r>
            <w:r>
              <w:rPr>
                <w:spacing w:val="52"/>
                <w:sz w:val="24"/>
              </w:rPr>
              <w:t xml:space="preserve"> </w:t>
            </w:r>
            <w:r>
              <w:rPr>
                <w:spacing w:val="-2"/>
                <w:sz w:val="24"/>
              </w:rPr>
              <w:t>Иванушка»,</w:t>
            </w:r>
          </w:p>
          <w:p w:rsidR="00267204" w:rsidRDefault="00CD0299">
            <w:pPr>
              <w:pStyle w:val="TableParagraph"/>
              <w:spacing w:before="14"/>
              <w:ind w:left="217"/>
              <w:jc w:val="both"/>
              <w:rPr>
                <w:sz w:val="24"/>
              </w:rPr>
            </w:pPr>
            <w:r>
              <w:rPr>
                <w:sz w:val="24"/>
              </w:rPr>
              <w:t>«Иванцаревич</w:t>
            </w:r>
            <w:r>
              <w:rPr>
                <w:spacing w:val="25"/>
                <w:sz w:val="24"/>
              </w:rPr>
              <w:t xml:space="preserve">  </w:t>
            </w:r>
            <w:r>
              <w:rPr>
                <w:sz w:val="24"/>
              </w:rPr>
              <w:t>и</w:t>
            </w:r>
            <w:r>
              <w:rPr>
                <w:spacing w:val="26"/>
                <w:sz w:val="24"/>
              </w:rPr>
              <w:t xml:space="preserve">  </w:t>
            </w:r>
            <w:r>
              <w:rPr>
                <w:sz w:val="24"/>
              </w:rPr>
              <w:t>Серый</w:t>
            </w:r>
            <w:r>
              <w:rPr>
                <w:spacing w:val="26"/>
                <w:sz w:val="24"/>
              </w:rPr>
              <w:t xml:space="preserve">  </w:t>
            </w:r>
            <w:r>
              <w:rPr>
                <w:spacing w:val="-2"/>
                <w:sz w:val="24"/>
              </w:rPr>
              <w:t>волк»,</w:t>
            </w:r>
          </w:p>
          <w:p w:rsidR="00267204" w:rsidRDefault="00CD0299">
            <w:pPr>
              <w:pStyle w:val="TableParagraph"/>
              <w:tabs>
                <w:tab w:val="left" w:pos="2666"/>
              </w:tabs>
              <w:spacing w:before="14" w:line="252" w:lineRule="auto"/>
              <w:ind w:left="217" w:right="299"/>
              <w:jc w:val="both"/>
              <w:rPr>
                <w:sz w:val="24"/>
              </w:rPr>
            </w:pPr>
            <w:r>
              <w:rPr>
                <w:spacing w:val="-2"/>
                <w:sz w:val="24"/>
              </w:rPr>
              <w:t>«Сивкабурка»,</w:t>
            </w:r>
            <w:r>
              <w:rPr>
                <w:sz w:val="24"/>
              </w:rPr>
              <w:tab/>
            </w:r>
            <w:r>
              <w:rPr>
                <w:spacing w:val="-2"/>
                <w:sz w:val="24"/>
              </w:rPr>
              <w:t xml:space="preserve">«Летучий </w:t>
            </w:r>
            <w:r>
              <w:rPr>
                <w:sz w:val="24"/>
              </w:rPr>
              <w:t xml:space="preserve">корабль», «Морозко», «По щучьему веленью» (по выбору) при наличии возможности с учетом развития устно речи у </w:t>
            </w:r>
            <w:r>
              <w:rPr>
                <w:spacing w:val="-2"/>
                <w:sz w:val="24"/>
              </w:rPr>
              <w:t>обучающихся.</w:t>
            </w:r>
          </w:p>
          <w:p w:rsidR="00267204" w:rsidRDefault="00CD0299">
            <w:pPr>
              <w:pStyle w:val="TableParagraph"/>
              <w:tabs>
                <w:tab w:val="left" w:pos="2074"/>
                <w:tab w:val="left" w:pos="2261"/>
              </w:tabs>
              <w:spacing w:before="9" w:line="259" w:lineRule="auto"/>
              <w:ind w:left="217" w:right="303"/>
              <w:jc w:val="both"/>
              <w:rPr>
                <w:sz w:val="24"/>
              </w:rPr>
            </w:pPr>
            <w:r>
              <w:rPr>
                <w:sz w:val="24"/>
              </w:rPr>
              <w:t xml:space="preserve">Учебный диалог: осознание нравственно-этических норм: смелость, храбрость, доброта, трудолюбие, честность в народных и литературных </w:t>
            </w:r>
            <w:r>
              <w:rPr>
                <w:spacing w:val="-2"/>
                <w:sz w:val="24"/>
              </w:rPr>
              <w:t>(авторских)</w:t>
            </w:r>
            <w:r>
              <w:rPr>
                <w:sz w:val="24"/>
              </w:rPr>
              <w:tab/>
            </w:r>
            <w:r>
              <w:rPr>
                <w:spacing w:val="-2"/>
                <w:sz w:val="24"/>
              </w:rPr>
              <w:t>произведениях, нахождение</w:t>
            </w:r>
            <w:r>
              <w:rPr>
                <w:sz w:val="24"/>
              </w:rPr>
              <w:tab/>
            </w:r>
            <w:r>
              <w:rPr>
                <w:sz w:val="24"/>
              </w:rPr>
              <w:tab/>
            </w:r>
            <w:r>
              <w:rPr>
                <w:spacing w:val="-2"/>
                <w:sz w:val="24"/>
              </w:rPr>
              <w:t xml:space="preserve">особенностей </w:t>
            </w:r>
            <w:r>
              <w:rPr>
                <w:sz w:val="24"/>
              </w:rPr>
              <w:t>сказок,</w:t>
            </w:r>
            <w:r>
              <w:rPr>
                <w:spacing w:val="57"/>
                <w:sz w:val="24"/>
              </w:rPr>
              <w:t xml:space="preserve">  </w:t>
            </w:r>
            <w:r>
              <w:rPr>
                <w:sz w:val="24"/>
              </w:rPr>
              <w:t>определение</w:t>
            </w:r>
            <w:r>
              <w:rPr>
                <w:spacing w:val="55"/>
                <w:sz w:val="24"/>
              </w:rPr>
              <w:t xml:space="preserve">  </w:t>
            </w:r>
            <w:r>
              <w:rPr>
                <w:sz w:val="24"/>
              </w:rPr>
              <w:t>их</w:t>
            </w:r>
            <w:r>
              <w:rPr>
                <w:spacing w:val="59"/>
                <w:sz w:val="24"/>
              </w:rPr>
              <w:t xml:space="preserve">  </w:t>
            </w:r>
            <w:r>
              <w:rPr>
                <w:spacing w:val="-4"/>
                <w:sz w:val="24"/>
              </w:rPr>
              <w:t>вида</w:t>
            </w:r>
          </w:p>
          <w:p w:rsidR="00267204" w:rsidRDefault="00CD0299">
            <w:pPr>
              <w:pStyle w:val="TableParagraph"/>
              <w:spacing w:line="273" w:lineRule="exact"/>
              <w:ind w:left="217"/>
              <w:jc w:val="both"/>
              <w:rPr>
                <w:sz w:val="24"/>
              </w:rPr>
            </w:pPr>
            <w:r>
              <w:rPr>
                <w:sz w:val="24"/>
              </w:rPr>
              <w:t>(бытовая,</w:t>
            </w:r>
            <w:r>
              <w:rPr>
                <w:spacing w:val="-2"/>
                <w:sz w:val="24"/>
              </w:rPr>
              <w:t xml:space="preserve"> </w:t>
            </w:r>
            <w:r>
              <w:rPr>
                <w:sz w:val="24"/>
              </w:rPr>
              <w:t>о</w:t>
            </w:r>
            <w:r>
              <w:rPr>
                <w:spacing w:val="-1"/>
                <w:sz w:val="24"/>
              </w:rPr>
              <w:t xml:space="preserve"> </w:t>
            </w:r>
            <w:r>
              <w:rPr>
                <w:spacing w:val="-2"/>
                <w:sz w:val="24"/>
              </w:rPr>
              <w:t>животных,</w:t>
            </w:r>
          </w:p>
        </w:tc>
      </w:tr>
    </w:tbl>
    <w:p w:rsidR="00267204" w:rsidRDefault="00267204">
      <w:pPr>
        <w:pStyle w:val="a3"/>
        <w:spacing w:before="87"/>
        <w:ind w:left="0" w:firstLine="0"/>
        <w:jc w:val="left"/>
        <w:rPr>
          <w:sz w:val="20"/>
        </w:r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4514"/>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3" w:type="dxa"/>
            <w:tcBorders>
              <w:bottom w:val="nil"/>
            </w:tcBorders>
          </w:tcPr>
          <w:p w:rsidR="00267204" w:rsidRDefault="00267204">
            <w:pPr>
              <w:pStyle w:val="TableParagraph"/>
              <w:ind w:left="0"/>
            </w:pPr>
          </w:p>
        </w:tc>
        <w:tc>
          <w:tcPr>
            <w:tcW w:w="3972" w:type="dxa"/>
          </w:tcPr>
          <w:p w:rsidR="00267204" w:rsidRDefault="00CD0299">
            <w:pPr>
              <w:pStyle w:val="TableParagraph"/>
              <w:spacing w:before="49"/>
              <w:ind w:left="224"/>
              <w:rPr>
                <w:sz w:val="24"/>
              </w:rPr>
            </w:pPr>
            <w:r>
              <w:rPr>
                <w:spacing w:val="-2"/>
                <w:sz w:val="24"/>
              </w:rPr>
              <w:t>волшебная).</w:t>
            </w:r>
          </w:p>
          <w:p w:rsidR="00267204" w:rsidRDefault="00CD0299">
            <w:pPr>
              <w:pStyle w:val="TableParagraph"/>
              <w:tabs>
                <w:tab w:val="left" w:pos="2570"/>
              </w:tabs>
              <w:spacing w:before="19" w:line="244" w:lineRule="auto"/>
              <w:ind w:left="224" w:right="296"/>
              <w:jc w:val="both"/>
              <w:rPr>
                <w:sz w:val="24"/>
              </w:rPr>
            </w:pPr>
            <w:r>
              <w:rPr>
                <w:sz w:val="24"/>
              </w:rPr>
              <w:t xml:space="preserve">Наблюдение за особенностями построения волшебной сказки (зачин, троекратные повторы, </w:t>
            </w:r>
            <w:r>
              <w:rPr>
                <w:spacing w:val="-2"/>
                <w:sz w:val="24"/>
              </w:rPr>
              <w:t>концовка),</w:t>
            </w:r>
            <w:r>
              <w:rPr>
                <w:sz w:val="24"/>
              </w:rPr>
              <w:tab/>
            </w:r>
            <w:r>
              <w:rPr>
                <w:spacing w:val="-2"/>
                <w:sz w:val="24"/>
              </w:rPr>
              <w:t xml:space="preserve">выделение </w:t>
            </w:r>
            <w:r>
              <w:rPr>
                <w:sz w:val="24"/>
              </w:rPr>
              <w:t>смысловых частей сказки в соответствии с сюжетом, определение</w:t>
            </w:r>
            <w:r>
              <w:rPr>
                <w:spacing w:val="-15"/>
                <w:sz w:val="24"/>
              </w:rPr>
              <w:t xml:space="preserve"> </w:t>
            </w:r>
            <w:r>
              <w:rPr>
                <w:sz w:val="24"/>
              </w:rPr>
              <w:t>последовательности событий в произведении.</w:t>
            </w:r>
          </w:p>
          <w:p w:rsidR="00267204" w:rsidRDefault="00CD0299">
            <w:pPr>
              <w:pStyle w:val="TableParagraph"/>
              <w:tabs>
                <w:tab w:val="left" w:pos="2263"/>
              </w:tabs>
              <w:spacing w:line="237" w:lineRule="auto"/>
              <w:ind w:left="224" w:right="297"/>
              <w:jc w:val="both"/>
              <w:rPr>
                <w:sz w:val="24"/>
              </w:rPr>
            </w:pPr>
            <w:r>
              <w:rPr>
                <w:sz w:val="24"/>
              </w:rPr>
              <w:t>Работа с текстом произведения: составление характеристики героя (описание внешнего вида, поступков,</w:t>
            </w:r>
            <w:r>
              <w:rPr>
                <w:spacing w:val="-5"/>
                <w:sz w:val="24"/>
              </w:rPr>
              <w:t xml:space="preserve"> </w:t>
            </w:r>
            <w:r>
              <w:rPr>
                <w:sz w:val="24"/>
              </w:rPr>
              <w:t>языка)</w:t>
            </w:r>
            <w:r>
              <w:rPr>
                <w:spacing w:val="-6"/>
                <w:sz w:val="24"/>
              </w:rPr>
              <w:t xml:space="preserve"> </w:t>
            </w:r>
            <w:r>
              <w:rPr>
                <w:sz w:val="24"/>
              </w:rPr>
              <w:t>с</w:t>
            </w:r>
            <w:r>
              <w:rPr>
                <w:spacing w:val="-5"/>
                <w:sz w:val="24"/>
              </w:rPr>
              <w:t xml:space="preserve"> </w:t>
            </w:r>
            <w:r>
              <w:rPr>
                <w:sz w:val="24"/>
              </w:rPr>
              <w:t xml:space="preserve">приведением примеров из текста, нахождение </w:t>
            </w:r>
            <w:r>
              <w:rPr>
                <w:spacing w:val="-2"/>
                <w:sz w:val="24"/>
              </w:rPr>
              <w:t>языковых</w:t>
            </w:r>
            <w:r>
              <w:rPr>
                <w:sz w:val="24"/>
              </w:rPr>
              <w:tab/>
            </w:r>
            <w:r>
              <w:rPr>
                <w:spacing w:val="-2"/>
                <w:sz w:val="24"/>
              </w:rPr>
              <w:t>особенностей</w:t>
            </w:r>
          </w:p>
          <w:p w:rsidR="00267204" w:rsidRDefault="00CD0299">
            <w:pPr>
              <w:pStyle w:val="TableParagraph"/>
              <w:spacing w:line="264" w:lineRule="exact"/>
              <w:ind w:left="224"/>
              <w:jc w:val="both"/>
              <w:rPr>
                <w:sz w:val="24"/>
              </w:rPr>
            </w:pPr>
            <w:r>
              <w:rPr>
                <w:sz w:val="24"/>
              </w:rPr>
              <w:t>народных</w:t>
            </w:r>
            <w:r>
              <w:rPr>
                <w:spacing w:val="-4"/>
                <w:sz w:val="24"/>
              </w:rPr>
              <w:t xml:space="preserve"> </w:t>
            </w:r>
            <w:r>
              <w:rPr>
                <w:spacing w:val="-2"/>
                <w:sz w:val="24"/>
              </w:rPr>
              <w:t>произведений</w:t>
            </w:r>
          </w:p>
        </w:tc>
      </w:tr>
    </w:tbl>
    <w:p w:rsidR="00267204" w:rsidRDefault="00267204">
      <w:pPr>
        <w:pStyle w:val="TableParagraph"/>
        <w:spacing w:line="264"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10260"/>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3" w:type="dxa"/>
            <w:tcBorders>
              <w:bottom w:val="nil"/>
            </w:tcBorders>
          </w:tcPr>
          <w:p w:rsidR="00267204" w:rsidRDefault="00267204">
            <w:pPr>
              <w:pStyle w:val="TableParagraph"/>
              <w:ind w:left="0"/>
            </w:pPr>
          </w:p>
        </w:tc>
        <w:tc>
          <w:tcPr>
            <w:tcW w:w="3972" w:type="dxa"/>
          </w:tcPr>
          <w:p w:rsidR="00267204" w:rsidRDefault="00CD0299">
            <w:pPr>
              <w:pStyle w:val="TableParagraph"/>
              <w:spacing w:before="49" w:line="252" w:lineRule="auto"/>
              <w:ind w:left="224" w:right="298"/>
              <w:jc w:val="both"/>
              <w:rPr>
                <w:sz w:val="24"/>
              </w:rPr>
            </w:pPr>
            <w:r>
              <w:rPr>
                <w:sz w:val="24"/>
              </w:rPr>
              <w:t>(лексика,</w:t>
            </w:r>
            <w:r>
              <w:rPr>
                <w:spacing w:val="-2"/>
                <w:sz w:val="24"/>
              </w:rPr>
              <w:t xml:space="preserve"> </w:t>
            </w:r>
            <w:r>
              <w:rPr>
                <w:sz w:val="24"/>
              </w:rPr>
              <w:t>сказочные</w:t>
            </w:r>
            <w:r>
              <w:rPr>
                <w:spacing w:val="-2"/>
                <w:sz w:val="24"/>
              </w:rPr>
              <w:t xml:space="preserve"> </w:t>
            </w:r>
            <w:r>
              <w:rPr>
                <w:sz w:val="24"/>
              </w:rPr>
              <w:t>выражения), составление номинативного плана текста, используя назывные предложения.</w:t>
            </w:r>
          </w:p>
          <w:p w:rsidR="00267204" w:rsidRDefault="00CD0299">
            <w:pPr>
              <w:pStyle w:val="TableParagraph"/>
              <w:spacing w:line="278" w:lineRule="auto"/>
              <w:ind w:left="224" w:right="239"/>
              <w:jc w:val="both"/>
              <w:rPr>
                <w:sz w:val="24"/>
              </w:rPr>
            </w:pPr>
            <w:r>
              <w:rPr>
                <w:sz w:val="24"/>
              </w:rPr>
              <w:t>Упражнение в составлении вопросов к произведению.</w:t>
            </w:r>
          </w:p>
          <w:p w:rsidR="00267204" w:rsidRDefault="00CD0299">
            <w:pPr>
              <w:pStyle w:val="TableParagraph"/>
              <w:spacing w:line="252" w:lineRule="auto"/>
              <w:ind w:left="224" w:right="299"/>
              <w:jc w:val="both"/>
              <w:rPr>
                <w:sz w:val="24"/>
              </w:rPr>
            </w:pPr>
            <w:r>
              <w:rPr>
                <w:sz w:val="24"/>
              </w:rPr>
              <w:t>Пересказ (устно) содержания подробно при наличии возможности с учетом развития устно речи у обучающихся .</w:t>
            </w:r>
          </w:p>
          <w:p w:rsidR="00267204" w:rsidRDefault="00CD0299">
            <w:pPr>
              <w:pStyle w:val="TableParagraph"/>
              <w:tabs>
                <w:tab w:val="left" w:pos="1063"/>
                <w:tab w:val="left" w:pos="1209"/>
                <w:tab w:val="left" w:pos="1386"/>
                <w:tab w:val="left" w:pos="1533"/>
                <w:tab w:val="left" w:pos="1607"/>
                <w:tab w:val="left" w:pos="1751"/>
                <w:tab w:val="left" w:pos="1801"/>
                <w:tab w:val="left" w:pos="1876"/>
                <w:tab w:val="left" w:pos="2001"/>
                <w:tab w:val="left" w:pos="2127"/>
                <w:tab w:val="left" w:pos="2178"/>
                <w:tab w:val="left" w:pos="2524"/>
                <w:tab w:val="left" w:pos="2587"/>
                <w:tab w:val="left" w:pos="2799"/>
                <w:tab w:val="left" w:pos="2893"/>
                <w:tab w:val="left" w:pos="3440"/>
                <w:tab w:val="left" w:pos="3531"/>
              </w:tabs>
              <w:spacing w:line="254" w:lineRule="auto"/>
              <w:ind w:left="224" w:right="297"/>
              <w:rPr>
                <w:sz w:val="24"/>
              </w:rPr>
            </w:pPr>
            <w:r>
              <w:rPr>
                <w:spacing w:val="-2"/>
                <w:sz w:val="24"/>
              </w:rPr>
              <w:t>Работа</w:t>
            </w:r>
            <w:r>
              <w:rPr>
                <w:sz w:val="24"/>
              </w:rPr>
              <w:tab/>
            </w:r>
            <w:r>
              <w:rPr>
                <w:sz w:val="24"/>
              </w:rPr>
              <w:tab/>
            </w:r>
            <w:r>
              <w:rPr>
                <w:spacing w:val="-10"/>
                <w:sz w:val="24"/>
              </w:rPr>
              <w:t>с</w:t>
            </w:r>
            <w:r>
              <w:rPr>
                <w:sz w:val="24"/>
              </w:rPr>
              <w:tab/>
            </w:r>
            <w:r>
              <w:rPr>
                <w:sz w:val="24"/>
              </w:rPr>
              <w:tab/>
            </w:r>
            <w:r>
              <w:rPr>
                <w:sz w:val="24"/>
              </w:rPr>
              <w:tab/>
            </w:r>
            <w:r>
              <w:rPr>
                <w:spacing w:val="-2"/>
                <w:sz w:val="24"/>
              </w:rPr>
              <w:t>иллюстрациями</w:t>
            </w:r>
            <w:r>
              <w:rPr>
                <w:sz w:val="24"/>
              </w:rPr>
              <w:tab/>
            </w:r>
            <w:r>
              <w:rPr>
                <w:sz w:val="24"/>
              </w:rPr>
              <w:tab/>
            </w:r>
            <w:r>
              <w:rPr>
                <w:spacing w:val="-10"/>
                <w:sz w:val="24"/>
              </w:rPr>
              <w:t xml:space="preserve">и </w:t>
            </w:r>
            <w:r>
              <w:rPr>
                <w:spacing w:val="-2"/>
                <w:sz w:val="24"/>
              </w:rPr>
              <w:t>картинами:</w:t>
            </w:r>
            <w:r>
              <w:rPr>
                <w:sz w:val="24"/>
              </w:rPr>
              <w:tab/>
            </w:r>
            <w:r>
              <w:rPr>
                <w:sz w:val="24"/>
              </w:rPr>
              <w:tab/>
            </w:r>
            <w:r>
              <w:rPr>
                <w:sz w:val="24"/>
              </w:rPr>
              <w:tab/>
            </w:r>
            <w:r>
              <w:rPr>
                <w:sz w:val="24"/>
              </w:rPr>
              <w:tab/>
            </w:r>
            <w:r>
              <w:rPr>
                <w:sz w:val="24"/>
              </w:rPr>
              <w:tab/>
            </w:r>
            <w:r>
              <w:rPr>
                <w:sz w:val="24"/>
              </w:rPr>
              <w:tab/>
            </w:r>
            <w:r>
              <w:rPr>
                <w:sz w:val="24"/>
              </w:rPr>
              <w:tab/>
            </w:r>
            <w:r>
              <w:rPr>
                <w:spacing w:val="-35"/>
                <w:sz w:val="24"/>
              </w:rPr>
              <w:t xml:space="preserve"> </w:t>
            </w:r>
            <w:r>
              <w:rPr>
                <w:spacing w:val="-2"/>
                <w:sz w:val="24"/>
              </w:rPr>
              <w:t>рассматривание репродукций</w:t>
            </w:r>
            <w:r>
              <w:rPr>
                <w:sz w:val="24"/>
              </w:rPr>
              <w:tab/>
            </w:r>
            <w:r>
              <w:rPr>
                <w:sz w:val="24"/>
              </w:rPr>
              <w:tab/>
            </w:r>
            <w:r>
              <w:rPr>
                <w:sz w:val="24"/>
              </w:rPr>
              <w:tab/>
            </w:r>
            <w:r>
              <w:rPr>
                <w:sz w:val="24"/>
              </w:rPr>
              <w:tab/>
            </w:r>
            <w:r>
              <w:rPr>
                <w:spacing w:val="-2"/>
                <w:sz w:val="24"/>
              </w:rPr>
              <w:t>картин</w:t>
            </w:r>
            <w:r>
              <w:rPr>
                <w:sz w:val="24"/>
              </w:rPr>
              <w:tab/>
            </w:r>
            <w:r>
              <w:rPr>
                <w:sz w:val="24"/>
              </w:rPr>
              <w:tab/>
            </w:r>
            <w:r>
              <w:rPr>
                <w:sz w:val="24"/>
              </w:rPr>
              <w:tab/>
            </w:r>
            <w:r>
              <w:rPr>
                <w:spacing w:val="-6"/>
                <w:sz w:val="24"/>
              </w:rPr>
              <w:t>И.</w:t>
            </w:r>
            <w:r>
              <w:rPr>
                <w:sz w:val="24"/>
              </w:rPr>
              <w:tab/>
            </w:r>
            <w:r>
              <w:rPr>
                <w:spacing w:val="-6"/>
                <w:sz w:val="24"/>
              </w:rPr>
              <w:t xml:space="preserve">Я. </w:t>
            </w:r>
            <w:r>
              <w:rPr>
                <w:spacing w:val="-2"/>
                <w:sz w:val="24"/>
              </w:rPr>
              <w:t>Билибина,</w:t>
            </w:r>
            <w:r>
              <w:rPr>
                <w:sz w:val="24"/>
              </w:rPr>
              <w:tab/>
            </w:r>
            <w:r>
              <w:rPr>
                <w:sz w:val="24"/>
              </w:rPr>
              <w:tab/>
            </w:r>
            <w:r>
              <w:rPr>
                <w:spacing w:val="-6"/>
                <w:sz w:val="24"/>
              </w:rPr>
              <w:t>В.</w:t>
            </w:r>
            <w:r>
              <w:rPr>
                <w:sz w:val="24"/>
              </w:rPr>
              <w:tab/>
            </w:r>
            <w:r>
              <w:rPr>
                <w:sz w:val="24"/>
              </w:rPr>
              <w:tab/>
            </w:r>
            <w:r>
              <w:rPr>
                <w:sz w:val="24"/>
              </w:rPr>
              <w:tab/>
            </w:r>
            <w:r>
              <w:rPr>
                <w:sz w:val="24"/>
              </w:rPr>
              <w:tab/>
            </w:r>
            <w:r>
              <w:rPr>
                <w:spacing w:val="-6"/>
                <w:sz w:val="24"/>
              </w:rPr>
              <w:t>М.</w:t>
            </w:r>
            <w:r>
              <w:rPr>
                <w:sz w:val="24"/>
              </w:rPr>
              <w:tab/>
            </w:r>
            <w:r>
              <w:rPr>
                <w:spacing w:val="-2"/>
                <w:sz w:val="24"/>
              </w:rPr>
              <w:t>Васнецова, нахождение</w:t>
            </w:r>
            <w:r>
              <w:rPr>
                <w:sz w:val="24"/>
              </w:rPr>
              <w:tab/>
            </w:r>
            <w:r>
              <w:rPr>
                <w:sz w:val="24"/>
              </w:rPr>
              <w:tab/>
            </w:r>
            <w:r>
              <w:rPr>
                <w:sz w:val="24"/>
              </w:rPr>
              <w:tab/>
            </w:r>
            <w:r>
              <w:rPr>
                <w:spacing w:val="-2"/>
                <w:sz w:val="24"/>
              </w:rPr>
              <w:t xml:space="preserve">соответствующего </w:t>
            </w:r>
            <w:r>
              <w:rPr>
                <w:sz w:val="24"/>
              </w:rPr>
              <w:t xml:space="preserve">эпизода к картинам художников, составление устного рассказа- </w:t>
            </w:r>
            <w:r>
              <w:rPr>
                <w:spacing w:val="-2"/>
                <w:sz w:val="24"/>
              </w:rPr>
              <w:t>описания</w:t>
            </w:r>
            <w:r>
              <w:rPr>
                <w:sz w:val="24"/>
              </w:rPr>
              <w:tab/>
            </w:r>
            <w:r>
              <w:rPr>
                <w:sz w:val="24"/>
              </w:rPr>
              <w:tab/>
            </w:r>
            <w:r>
              <w:rPr>
                <w:sz w:val="24"/>
              </w:rPr>
              <w:tab/>
            </w:r>
            <w:r>
              <w:rPr>
                <w:sz w:val="24"/>
              </w:rPr>
              <w:tab/>
            </w:r>
            <w:r>
              <w:rPr>
                <w:sz w:val="24"/>
              </w:rPr>
              <w:tab/>
            </w:r>
            <w:r>
              <w:rPr>
                <w:sz w:val="24"/>
              </w:rPr>
              <w:tab/>
            </w:r>
            <w:r>
              <w:rPr>
                <w:spacing w:val="-4"/>
                <w:sz w:val="24"/>
              </w:rPr>
              <w:t>при</w:t>
            </w:r>
            <w:r>
              <w:rPr>
                <w:sz w:val="24"/>
              </w:rPr>
              <w:tab/>
            </w:r>
            <w:r>
              <w:rPr>
                <w:sz w:val="24"/>
              </w:rPr>
              <w:tab/>
            </w:r>
            <w:r>
              <w:rPr>
                <w:sz w:val="24"/>
              </w:rPr>
              <w:tab/>
            </w:r>
            <w:r>
              <w:rPr>
                <w:spacing w:val="-2"/>
                <w:sz w:val="24"/>
              </w:rPr>
              <w:t xml:space="preserve">наличии </w:t>
            </w:r>
            <w:r>
              <w:rPr>
                <w:sz w:val="24"/>
              </w:rPr>
              <w:t>возможности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 xml:space="preserve">развития </w:t>
            </w:r>
            <w:r>
              <w:rPr>
                <w:spacing w:val="-4"/>
                <w:sz w:val="24"/>
              </w:rPr>
              <w:t>устно</w:t>
            </w:r>
            <w:r>
              <w:rPr>
                <w:sz w:val="24"/>
              </w:rPr>
              <w:tab/>
            </w:r>
            <w:r>
              <w:rPr>
                <w:spacing w:val="-4"/>
                <w:sz w:val="24"/>
              </w:rPr>
              <w:t>речи</w:t>
            </w:r>
            <w:r>
              <w:rPr>
                <w:sz w:val="24"/>
              </w:rPr>
              <w:tab/>
            </w:r>
            <w:r>
              <w:rPr>
                <w:sz w:val="24"/>
              </w:rPr>
              <w:tab/>
            </w:r>
            <w:r>
              <w:rPr>
                <w:sz w:val="24"/>
              </w:rPr>
              <w:tab/>
            </w:r>
            <w:r>
              <w:rPr>
                <w:sz w:val="24"/>
              </w:rPr>
              <w:tab/>
            </w:r>
            <w:r>
              <w:rPr>
                <w:spacing w:val="-10"/>
                <w:sz w:val="24"/>
              </w:rPr>
              <w:t>у</w:t>
            </w:r>
            <w:r>
              <w:rPr>
                <w:sz w:val="24"/>
              </w:rPr>
              <w:tab/>
            </w:r>
            <w:r>
              <w:rPr>
                <w:sz w:val="24"/>
              </w:rPr>
              <w:tab/>
            </w:r>
            <w:r>
              <w:rPr>
                <w:sz w:val="24"/>
              </w:rPr>
              <w:tab/>
            </w:r>
            <w:r>
              <w:rPr>
                <w:spacing w:val="-2"/>
                <w:sz w:val="24"/>
              </w:rPr>
              <w:t>обучающихся. Творческая</w:t>
            </w:r>
            <w:r>
              <w:rPr>
                <w:sz w:val="24"/>
              </w:rPr>
              <w:tab/>
            </w:r>
            <w:r>
              <w:rPr>
                <w:sz w:val="24"/>
              </w:rPr>
              <w:tab/>
            </w:r>
            <w:r>
              <w:rPr>
                <w:sz w:val="24"/>
              </w:rPr>
              <w:tab/>
            </w:r>
            <w:r>
              <w:rPr>
                <w:spacing w:val="-55"/>
                <w:sz w:val="24"/>
              </w:rPr>
              <w:t xml:space="preserve"> </w:t>
            </w:r>
            <w:r>
              <w:rPr>
                <w:spacing w:val="-2"/>
                <w:sz w:val="24"/>
              </w:rPr>
              <w:t>работа:</w:t>
            </w:r>
            <w:r>
              <w:rPr>
                <w:sz w:val="24"/>
              </w:rPr>
              <w:tab/>
            </w:r>
            <w:r>
              <w:rPr>
                <w:sz w:val="24"/>
              </w:rPr>
              <w:tab/>
            </w:r>
            <w:r>
              <w:rPr>
                <w:spacing w:val="-2"/>
                <w:sz w:val="24"/>
              </w:rPr>
              <w:t>сочинение сказки</w:t>
            </w:r>
            <w:r>
              <w:rPr>
                <w:sz w:val="24"/>
              </w:rPr>
              <w:tab/>
            </w:r>
            <w:r>
              <w:rPr>
                <w:sz w:val="24"/>
              </w:rPr>
              <w:tab/>
            </w:r>
            <w:r>
              <w:rPr>
                <w:sz w:val="24"/>
              </w:rPr>
              <w:tab/>
            </w:r>
            <w:r>
              <w:rPr>
                <w:spacing w:val="-6"/>
                <w:sz w:val="24"/>
              </w:rPr>
              <w:t>по</w:t>
            </w:r>
            <w:r>
              <w:rPr>
                <w:sz w:val="24"/>
              </w:rPr>
              <w:tab/>
            </w:r>
            <w:r>
              <w:rPr>
                <w:sz w:val="24"/>
              </w:rPr>
              <w:tab/>
            </w:r>
            <w:r>
              <w:rPr>
                <w:sz w:val="24"/>
              </w:rPr>
              <w:tab/>
            </w:r>
            <w:r>
              <w:rPr>
                <w:sz w:val="24"/>
              </w:rPr>
              <w:tab/>
            </w:r>
            <w:r>
              <w:rPr>
                <w:sz w:val="24"/>
              </w:rPr>
              <w:tab/>
            </w:r>
            <w:r>
              <w:rPr>
                <w:spacing w:val="-2"/>
                <w:sz w:val="24"/>
              </w:rPr>
              <w:t>аналогии</w:t>
            </w:r>
            <w:r>
              <w:rPr>
                <w:sz w:val="24"/>
              </w:rPr>
              <w:tab/>
            </w:r>
            <w:r>
              <w:rPr>
                <w:sz w:val="24"/>
              </w:rPr>
              <w:tab/>
            </w:r>
            <w:r>
              <w:rPr>
                <w:spacing w:val="-38"/>
                <w:sz w:val="24"/>
              </w:rPr>
              <w:t xml:space="preserve"> </w:t>
            </w:r>
            <w:r>
              <w:rPr>
                <w:spacing w:val="-6"/>
                <w:sz w:val="24"/>
              </w:rPr>
              <w:t xml:space="preserve">с </w:t>
            </w:r>
            <w:r>
              <w:rPr>
                <w:spacing w:val="-2"/>
                <w:sz w:val="24"/>
              </w:rPr>
              <w:t>прочитанными/прослушанными произведениями.</w:t>
            </w:r>
          </w:p>
          <w:p w:rsidR="00267204" w:rsidRDefault="00CD0299">
            <w:pPr>
              <w:pStyle w:val="TableParagraph"/>
              <w:tabs>
                <w:tab w:val="left" w:pos="2837"/>
              </w:tabs>
              <w:spacing w:line="237" w:lineRule="auto"/>
              <w:ind w:left="224" w:right="301"/>
              <w:jc w:val="both"/>
              <w:rPr>
                <w:sz w:val="24"/>
              </w:rPr>
            </w:pPr>
            <w:r>
              <w:rPr>
                <w:sz w:val="24"/>
              </w:rPr>
              <w:t xml:space="preserve">Работа в группе: составление сценария сказки, распределение ролей, подготовка декораций и </w:t>
            </w:r>
            <w:r>
              <w:rPr>
                <w:spacing w:val="-2"/>
                <w:sz w:val="24"/>
              </w:rPr>
              <w:t>костюмов</w:t>
            </w:r>
            <w:r>
              <w:rPr>
                <w:sz w:val="24"/>
              </w:rPr>
              <w:tab/>
            </w:r>
            <w:r>
              <w:rPr>
                <w:spacing w:val="-2"/>
                <w:sz w:val="24"/>
              </w:rPr>
              <w:t>(масок), инсценирование.</w:t>
            </w:r>
          </w:p>
          <w:p w:rsidR="00267204" w:rsidRDefault="00CD0299">
            <w:pPr>
              <w:pStyle w:val="TableParagraph"/>
              <w:tabs>
                <w:tab w:val="left" w:pos="2085"/>
              </w:tabs>
              <w:spacing w:before="1" w:line="259" w:lineRule="auto"/>
              <w:ind w:left="224" w:right="297"/>
              <w:jc w:val="both"/>
              <w:rPr>
                <w:sz w:val="24"/>
              </w:rPr>
            </w:pPr>
            <w:r>
              <w:rPr>
                <w:sz w:val="24"/>
              </w:rPr>
              <w:t>Дифференцированная работа: подготовка мини-проекта «По дорогам сказок»: выбрать книгу</w:t>
            </w:r>
            <w:r>
              <w:rPr>
                <w:spacing w:val="40"/>
                <w:sz w:val="24"/>
              </w:rPr>
              <w:t xml:space="preserve"> </w:t>
            </w:r>
            <w:r>
              <w:rPr>
                <w:sz w:val="24"/>
              </w:rPr>
              <w:t>с народными сказками,</w:t>
            </w:r>
            <w:r>
              <w:rPr>
                <w:spacing w:val="40"/>
                <w:sz w:val="24"/>
              </w:rPr>
              <w:t xml:space="preserve"> </w:t>
            </w:r>
            <w:r>
              <w:rPr>
                <w:spacing w:val="-2"/>
                <w:sz w:val="24"/>
              </w:rPr>
              <w:t>прочитать</w:t>
            </w:r>
            <w:r>
              <w:rPr>
                <w:sz w:val="24"/>
              </w:rPr>
              <w:tab/>
            </w:r>
            <w:r>
              <w:rPr>
                <w:spacing w:val="-2"/>
                <w:sz w:val="24"/>
              </w:rPr>
              <w:t>понравившееся</w:t>
            </w:r>
          </w:p>
          <w:p w:rsidR="00267204" w:rsidRDefault="00CD0299">
            <w:pPr>
              <w:pStyle w:val="TableParagraph"/>
              <w:spacing w:line="274" w:lineRule="exact"/>
              <w:ind w:left="224"/>
              <w:jc w:val="both"/>
              <w:rPr>
                <w:sz w:val="24"/>
              </w:rPr>
            </w:pPr>
            <w:r>
              <w:rPr>
                <w:sz w:val="24"/>
              </w:rPr>
              <w:t>произведение</w:t>
            </w:r>
            <w:r>
              <w:rPr>
                <w:spacing w:val="-8"/>
                <w:sz w:val="24"/>
              </w:rPr>
              <w:t xml:space="preserve"> </w:t>
            </w:r>
            <w:r>
              <w:rPr>
                <w:spacing w:val="-10"/>
                <w:sz w:val="24"/>
              </w:rPr>
              <w:t>и</w:t>
            </w:r>
          </w:p>
        </w:tc>
      </w:tr>
    </w:tbl>
    <w:p w:rsidR="00267204" w:rsidRDefault="00267204">
      <w:pPr>
        <w:pStyle w:val="a3"/>
        <w:ind w:left="0" w:firstLine="0"/>
        <w:jc w:val="left"/>
        <w:rPr>
          <w:sz w:val="20"/>
        </w:rPr>
      </w:pPr>
    </w:p>
    <w:p w:rsidR="00267204" w:rsidRDefault="00267204">
      <w:pPr>
        <w:pStyle w:val="a3"/>
        <w:spacing w:before="156"/>
        <w:ind w:left="0" w:firstLine="0"/>
        <w:jc w:val="left"/>
        <w:rPr>
          <w:sz w:val="20"/>
        </w:r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2870"/>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3" w:type="dxa"/>
            <w:tcBorders>
              <w:bottom w:val="nil"/>
            </w:tcBorders>
          </w:tcPr>
          <w:p w:rsidR="00267204" w:rsidRDefault="00267204">
            <w:pPr>
              <w:pStyle w:val="TableParagraph"/>
              <w:ind w:left="0"/>
            </w:pPr>
          </w:p>
        </w:tc>
        <w:tc>
          <w:tcPr>
            <w:tcW w:w="3972" w:type="dxa"/>
          </w:tcPr>
          <w:p w:rsidR="00267204" w:rsidRDefault="00CD0299">
            <w:pPr>
              <w:pStyle w:val="TableParagraph"/>
              <w:tabs>
                <w:tab w:val="left" w:pos="2013"/>
                <w:tab w:val="left" w:pos="2745"/>
                <w:tab w:val="left" w:pos="3042"/>
                <w:tab w:val="left" w:pos="3186"/>
                <w:tab w:val="left" w:pos="3530"/>
              </w:tabs>
              <w:spacing w:before="51" w:line="242" w:lineRule="auto"/>
              <w:ind w:left="224" w:right="299"/>
              <w:jc w:val="both"/>
              <w:rPr>
                <w:sz w:val="24"/>
              </w:rPr>
            </w:pPr>
            <w:r>
              <w:rPr>
                <w:sz w:val="24"/>
              </w:rPr>
              <w:t xml:space="preserve">подготовить о нѐм рассказ: определить вид сказки, </w:t>
            </w:r>
            <w:r>
              <w:rPr>
                <w:spacing w:val="-2"/>
                <w:sz w:val="24"/>
              </w:rPr>
              <w:t>охарактеризовать</w:t>
            </w:r>
            <w:r>
              <w:rPr>
                <w:sz w:val="24"/>
              </w:rPr>
              <w:tab/>
            </w:r>
            <w:r>
              <w:rPr>
                <w:sz w:val="24"/>
              </w:rPr>
              <w:tab/>
            </w:r>
            <w:r>
              <w:rPr>
                <w:sz w:val="24"/>
              </w:rPr>
              <w:tab/>
            </w:r>
            <w:r>
              <w:rPr>
                <w:spacing w:val="-2"/>
                <w:sz w:val="24"/>
              </w:rPr>
              <w:t>героя, перечислить</w:t>
            </w:r>
            <w:r>
              <w:rPr>
                <w:sz w:val="24"/>
              </w:rPr>
              <w:tab/>
            </w:r>
            <w:r>
              <w:rPr>
                <w:sz w:val="24"/>
              </w:rPr>
              <w:tab/>
            </w:r>
            <w:r>
              <w:rPr>
                <w:spacing w:val="-2"/>
                <w:sz w:val="24"/>
              </w:rPr>
              <w:t>события, проиллюстрировать</w:t>
            </w:r>
            <w:r>
              <w:rPr>
                <w:sz w:val="24"/>
              </w:rPr>
              <w:tab/>
            </w:r>
            <w:r>
              <w:rPr>
                <w:sz w:val="24"/>
              </w:rPr>
              <w:tab/>
            </w:r>
            <w:r>
              <w:rPr>
                <w:sz w:val="24"/>
              </w:rPr>
              <w:tab/>
            </w:r>
            <w:r>
              <w:rPr>
                <w:sz w:val="24"/>
              </w:rPr>
              <w:tab/>
            </w:r>
            <w:r>
              <w:rPr>
                <w:spacing w:val="-10"/>
                <w:sz w:val="24"/>
              </w:rPr>
              <w:t xml:space="preserve">и </w:t>
            </w:r>
            <w:r>
              <w:rPr>
                <w:sz w:val="24"/>
              </w:rPr>
              <w:t xml:space="preserve">пересказать один из эпизодов, </w:t>
            </w:r>
            <w:r>
              <w:rPr>
                <w:spacing w:val="-2"/>
                <w:sz w:val="24"/>
              </w:rPr>
              <w:t>объяснить,</w:t>
            </w:r>
            <w:r>
              <w:rPr>
                <w:sz w:val="24"/>
              </w:rPr>
              <w:tab/>
            </w:r>
            <w:r>
              <w:rPr>
                <w:spacing w:val="-4"/>
                <w:sz w:val="24"/>
              </w:rPr>
              <w:t>чему</w:t>
            </w:r>
            <w:r>
              <w:rPr>
                <w:sz w:val="24"/>
              </w:rPr>
              <w:tab/>
            </w:r>
            <w:r>
              <w:rPr>
                <w:sz w:val="24"/>
              </w:rPr>
              <w:tab/>
            </w:r>
            <w:r>
              <w:rPr>
                <w:sz w:val="24"/>
              </w:rPr>
              <w:tab/>
            </w:r>
            <w:r>
              <w:rPr>
                <w:spacing w:val="-4"/>
                <w:sz w:val="24"/>
              </w:rPr>
              <w:t xml:space="preserve">учит </w:t>
            </w:r>
            <w:r>
              <w:rPr>
                <w:sz w:val="24"/>
              </w:rPr>
              <w:t xml:space="preserve">произведение, почему оно </w:t>
            </w:r>
            <w:r>
              <w:rPr>
                <w:spacing w:val="-2"/>
                <w:sz w:val="24"/>
              </w:rPr>
              <w:t>понравилось.</w:t>
            </w:r>
          </w:p>
          <w:p w:rsidR="00267204" w:rsidRDefault="00CD0299">
            <w:pPr>
              <w:pStyle w:val="TableParagraph"/>
              <w:spacing w:before="5"/>
              <w:ind w:left="224"/>
              <w:jc w:val="both"/>
              <w:rPr>
                <w:sz w:val="24"/>
              </w:rPr>
            </w:pPr>
            <w:r>
              <w:rPr>
                <w:sz w:val="24"/>
              </w:rPr>
              <w:t>Обсуждение</w:t>
            </w:r>
            <w:r>
              <w:rPr>
                <w:spacing w:val="59"/>
                <w:sz w:val="24"/>
              </w:rPr>
              <w:t xml:space="preserve">   </w:t>
            </w:r>
            <w:r>
              <w:rPr>
                <w:sz w:val="24"/>
              </w:rPr>
              <w:t>перед</w:t>
            </w:r>
            <w:r>
              <w:rPr>
                <w:spacing w:val="61"/>
                <w:sz w:val="24"/>
              </w:rPr>
              <w:t xml:space="preserve">   </w:t>
            </w:r>
            <w:r>
              <w:rPr>
                <w:spacing w:val="-2"/>
                <w:sz w:val="24"/>
              </w:rPr>
              <w:t>чтением</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11965"/>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3" w:type="dxa"/>
            <w:tcBorders>
              <w:bottom w:val="nil"/>
            </w:tcBorders>
          </w:tcPr>
          <w:p w:rsidR="00267204" w:rsidRDefault="00267204">
            <w:pPr>
              <w:pStyle w:val="TableParagraph"/>
              <w:ind w:left="0"/>
            </w:pPr>
          </w:p>
        </w:tc>
        <w:tc>
          <w:tcPr>
            <w:tcW w:w="3972" w:type="dxa"/>
          </w:tcPr>
          <w:p w:rsidR="00267204" w:rsidRDefault="00CD0299">
            <w:pPr>
              <w:pStyle w:val="TableParagraph"/>
              <w:spacing w:before="49" w:line="259" w:lineRule="auto"/>
              <w:ind w:left="224" w:right="298"/>
              <w:jc w:val="both"/>
              <w:rPr>
                <w:sz w:val="24"/>
              </w:rPr>
            </w:pPr>
            <w:r>
              <w:rPr>
                <w:sz w:val="24"/>
              </w:rPr>
              <w:t>истории создания народных песен, особенность жанра — напевность, настроение, которое создаѐт произведение.</w:t>
            </w:r>
          </w:p>
          <w:p w:rsidR="00267204" w:rsidRDefault="00CD0299">
            <w:pPr>
              <w:pStyle w:val="TableParagraph"/>
              <w:tabs>
                <w:tab w:val="left" w:pos="1463"/>
                <w:tab w:val="left" w:pos="3074"/>
                <w:tab w:val="left" w:pos="3138"/>
              </w:tabs>
              <w:spacing w:line="244" w:lineRule="auto"/>
              <w:ind w:left="224" w:right="300"/>
              <w:jc w:val="both"/>
              <w:rPr>
                <w:sz w:val="24"/>
              </w:rPr>
            </w:pPr>
            <w:r>
              <w:rPr>
                <w:sz w:val="24"/>
              </w:rPr>
              <w:t xml:space="preserve">Самостоятельная работа: чтение про себя народных песен, </w:t>
            </w:r>
            <w:r>
              <w:rPr>
                <w:spacing w:val="-2"/>
                <w:sz w:val="24"/>
              </w:rPr>
              <w:t>определение</w:t>
            </w:r>
            <w:r>
              <w:rPr>
                <w:sz w:val="24"/>
              </w:rPr>
              <w:tab/>
            </w:r>
            <w:r>
              <w:rPr>
                <w:spacing w:val="-4"/>
                <w:sz w:val="24"/>
              </w:rPr>
              <w:t xml:space="preserve">темы, </w:t>
            </w:r>
            <w:r>
              <w:rPr>
                <w:sz w:val="24"/>
              </w:rPr>
              <w:t>формулирование</w:t>
            </w:r>
            <w:r>
              <w:rPr>
                <w:spacing w:val="-3"/>
                <w:sz w:val="24"/>
              </w:rPr>
              <w:t xml:space="preserve"> </w:t>
            </w:r>
            <w:r>
              <w:rPr>
                <w:sz w:val="24"/>
              </w:rPr>
              <w:t>главной</w:t>
            </w:r>
            <w:r>
              <w:rPr>
                <w:spacing w:val="-2"/>
                <w:sz w:val="24"/>
              </w:rPr>
              <w:t xml:space="preserve"> </w:t>
            </w:r>
            <w:r>
              <w:rPr>
                <w:sz w:val="24"/>
              </w:rPr>
              <w:t xml:space="preserve">мысли, </w:t>
            </w:r>
            <w:r>
              <w:rPr>
                <w:spacing w:val="-2"/>
                <w:sz w:val="24"/>
              </w:rPr>
              <w:t>поиск</w:t>
            </w:r>
            <w:r>
              <w:rPr>
                <w:sz w:val="24"/>
              </w:rPr>
              <w:tab/>
            </w:r>
            <w:r>
              <w:rPr>
                <w:spacing w:val="-2"/>
                <w:sz w:val="24"/>
              </w:rPr>
              <w:t>ключевых</w:t>
            </w:r>
            <w:r>
              <w:rPr>
                <w:sz w:val="24"/>
              </w:rPr>
              <w:tab/>
            </w:r>
            <w:r>
              <w:rPr>
                <w:sz w:val="24"/>
              </w:rPr>
              <w:tab/>
            </w:r>
            <w:r>
              <w:rPr>
                <w:spacing w:val="-4"/>
                <w:sz w:val="24"/>
              </w:rPr>
              <w:t xml:space="preserve">слов, </w:t>
            </w:r>
            <w:r>
              <w:rPr>
                <w:sz w:val="24"/>
              </w:rPr>
              <w:t xml:space="preserve">составление интонационного </w:t>
            </w:r>
            <w:r>
              <w:rPr>
                <w:spacing w:val="-2"/>
                <w:sz w:val="24"/>
              </w:rPr>
              <w:t>рисунка.</w:t>
            </w:r>
          </w:p>
          <w:p w:rsidR="00267204" w:rsidRDefault="00CD0299">
            <w:pPr>
              <w:pStyle w:val="TableParagraph"/>
              <w:tabs>
                <w:tab w:val="left" w:pos="1737"/>
                <w:tab w:val="left" w:pos="2236"/>
                <w:tab w:val="left" w:pos="2622"/>
              </w:tabs>
              <w:spacing w:line="237" w:lineRule="auto"/>
              <w:ind w:left="224" w:right="299"/>
              <w:jc w:val="both"/>
              <w:rPr>
                <w:sz w:val="24"/>
              </w:rPr>
            </w:pPr>
            <w:r>
              <w:rPr>
                <w:spacing w:val="-2"/>
                <w:sz w:val="24"/>
              </w:rPr>
              <w:t>Сравнение</w:t>
            </w:r>
            <w:r>
              <w:rPr>
                <w:sz w:val="24"/>
              </w:rPr>
              <w:tab/>
            </w:r>
            <w:r>
              <w:rPr>
                <w:sz w:val="24"/>
              </w:rPr>
              <w:tab/>
            </w:r>
            <w:r>
              <w:rPr>
                <w:spacing w:val="-2"/>
                <w:sz w:val="24"/>
              </w:rPr>
              <w:t xml:space="preserve">произведений </w:t>
            </w:r>
            <w:r>
              <w:rPr>
                <w:sz w:val="24"/>
              </w:rPr>
              <w:t xml:space="preserve">устного народного творчества </w:t>
            </w:r>
            <w:r>
              <w:rPr>
                <w:spacing w:val="-2"/>
                <w:sz w:val="24"/>
              </w:rPr>
              <w:t>(песни)</w:t>
            </w:r>
            <w:r>
              <w:rPr>
                <w:sz w:val="24"/>
              </w:rPr>
              <w:tab/>
            </w:r>
            <w:r>
              <w:rPr>
                <w:spacing w:val="-10"/>
                <w:sz w:val="24"/>
              </w:rPr>
              <w:t>и</w:t>
            </w:r>
            <w:r>
              <w:rPr>
                <w:sz w:val="24"/>
              </w:rPr>
              <w:tab/>
            </w:r>
            <w:r>
              <w:rPr>
                <w:sz w:val="24"/>
              </w:rPr>
              <w:tab/>
            </w:r>
            <w:r>
              <w:rPr>
                <w:spacing w:val="-2"/>
                <w:sz w:val="24"/>
              </w:rPr>
              <w:t xml:space="preserve">авторских </w:t>
            </w:r>
            <w:r>
              <w:rPr>
                <w:sz w:val="24"/>
              </w:rPr>
              <w:t>произведений: тема, настроение, описание природы. Например, народная песня и авторские произведения И. З.</w:t>
            </w:r>
          </w:p>
          <w:p w:rsidR="00267204" w:rsidRDefault="00CD0299">
            <w:pPr>
              <w:pStyle w:val="TableParagraph"/>
              <w:spacing w:before="23" w:line="264" w:lineRule="auto"/>
              <w:ind w:left="224" w:right="300"/>
              <w:jc w:val="both"/>
              <w:rPr>
                <w:sz w:val="24"/>
              </w:rPr>
            </w:pPr>
            <w:r>
              <w:rPr>
                <w:sz w:val="24"/>
              </w:rPr>
              <w:t>Сурикова «Рябина», А. В.Кольцова «Русская песня». Выразительное</w:t>
            </w:r>
            <w:r>
              <w:rPr>
                <w:spacing w:val="64"/>
                <w:w w:val="150"/>
                <w:sz w:val="24"/>
              </w:rPr>
              <w:t xml:space="preserve"> </w:t>
            </w:r>
            <w:r>
              <w:rPr>
                <w:sz w:val="24"/>
              </w:rPr>
              <w:t>чтение</w:t>
            </w:r>
            <w:r>
              <w:rPr>
                <w:spacing w:val="67"/>
                <w:w w:val="150"/>
                <w:sz w:val="24"/>
              </w:rPr>
              <w:t xml:space="preserve"> </w:t>
            </w:r>
            <w:r>
              <w:rPr>
                <w:sz w:val="24"/>
              </w:rPr>
              <w:t>вслух</w:t>
            </w:r>
            <w:r>
              <w:rPr>
                <w:spacing w:val="72"/>
                <w:w w:val="150"/>
                <w:sz w:val="24"/>
              </w:rPr>
              <w:t xml:space="preserve"> </w:t>
            </w:r>
            <w:r>
              <w:rPr>
                <w:spacing w:val="-10"/>
                <w:sz w:val="24"/>
              </w:rPr>
              <w:t>с</w:t>
            </w:r>
          </w:p>
          <w:p w:rsidR="00267204" w:rsidRDefault="00CD0299">
            <w:pPr>
              <w:pStyle w:val="TableParagraph"/>
              <w:spacing w:line="256" w:lineRule="exact"/>
              <w:ind w:left="224"/>
              <w:jc w:val="both"/>
              <w:rPr>
                <w:sz w:val="24"/>
              </w:rPr>
            </w:pPr>
            <w:r>
              <w:rPr>
                <w:sz w:val="24"/>
              </w:rPr>
              <w:t>сохранением</w:t>
            </w:r>
            <w:r>
              <w:rPr>
                <w:spacing w:val="50"/>
                <w:w w:val="150"/>
                <w:sz w:val="24"/>
              </w:rPr>
              <w:t xml:space="preserve">   </w:t>
            </w:r>
            <w:r>
              <w:rPr>
                <w:spacing w:val="-2"/>
                <w:sz w:val="24"/>
              </w:rPr>
              <w:t>интонационного</w:t>
            </w:r>
          </w:p>
          <w:p w:rsidR="00267204" w:rsidRDefault="00CD0299">
            <w:pPr>
              <w:pStyle w:val="TableParagraph"/>
              <w:spacing w:before="5" w:line="244" w:lineRule="auto"/>
              <w:ind w:left="224" w:right="299"/>
              <w:jc w:val="both"/>
              <w:rPr>
                <w:sz w:val="24"/>
              </w:rPr>
            </w:pPr>
            <w:r>
              <w:rPr>
                <w:sz w:val="24"/>
              </w:rPr>
              <w:t xml:space="preserve">рисунка произведения при наличии возможности с учетом развития устно речи у </w:t>
            </w:r>
            <w:r>
              <w:rPr>
                <w:spacing w:val="-2"/>
                <w:sz w:val="24"/>
              </w:rPr>
              <w:t>обучающихся.</w:t>
            </w:r>
          </w:p>
          <w:p w:rsidR="00267204" w:rsidRDefault="00CD0299">
            <w:pPr>
              <w:pStyle w:val="TableParagraph"/>
              <w:tabs>
                <w:tab w:val="left" w:pos="665"/>
                <w:tab w:val="left" w:pos="1121"/>
                <w:tab w:val="left" w:pos="1914"/>
                <w:tab w:val="left" w:pos="2040"/>
                <w:tab w:val="left" w:pos="2428"/>
                <w:tab w:val="left" w:pos="2876"/>
                <w:tab w:val="left" w:pos="3527"/>
              </w:tabs>
              <w:ind w:left="224" w:right="301"/>
              <w:rPr>
                <w:sz w:val="24"/>
              </w:rPr>
            </w:pPr>
            <w:r>
              <w:rPr>
                <w:sz w:val="24"/>
              </w:rPr>
              <w:t xml:space="preserve">Сравнение произведений разных </w:t>
            </w:r>
            <w:r>
              <w:rPr>
                <w:spacing w:val="-2"/>
                <w:sz w:val="24"/>
              </w:rPr>
              <w:t>видов</w:t>
            </w:r>
            <w:r>
              <w:rPr>
                <w:sz w:val="24"/>
              </w:rPr>
              <w:tab/>
            </w:r>
            <w:r>
              <w:rPr>
                <w:spacing w:val="-2"/>
                <w:sz w:val="24"/>
              </w:rPr>
              <w:t>искусства</w:t>
            </w:r>
            <w:r>
              <w:rPr>
                <w:sz w:val="24"/>
              </w:rPr>
              <w:tab/>
            </w:r>
            <w:r>
              <w:rPr>
                <w:spacing w:val="-2"/>
                <w:sz w:val="24"/>
              </w:rPr>
              <w:t xml:space="preserve">(фольклора, </w:t>
            </w:r>
            <w:r>
              <w:rPr>
                <w:sz w:val="24"/>
              </w:rPr>
              <w:t>литературы, живописи,</w:t>
            </w:r>
            <w:r>
              <w:rPr>
                <w:spacing w:val="16"/>
                <w:sz w:val="24"/>
              </w:rPr>
              <w:t xml:space="preserve"> </w:t>
            </w:r>
            <w:r>
              <w:rPr>
                <w:sz w:val="24"/>
              </w:rPr>
              <w:t>музыки). Например, картины А. М. Васнецова</w:t>
            </w:r>
            <w:r>
              <w:rPr>
                <w:spacing w:val="39"/>
                <w:sz w:val="24"/>
              </w:rPr>
              <w:t xml:space="preserve"> </w:t>
            </w:r>
            <w:r>
              <w:rPr>
                <w:sz w:val="24"/>
              </w:rPr>
              <w:t>«Северный</w:t>
            </w:r>
            <w:r>
              <w:rPr>
                <w:spacing w:val="35"/>
                <w:sz w:val="24"/>
              </w:rPr>
              <w:t xml:space="preserve"> </w:t>
            </w:r>
            <w:r>
              <w:rPr>
                <w:sz w:val="24"/>
              </w:rPr>
              <w:t>край»,</w:t>
            </w:r>
            <w:r>
              <w:rPr>
                <w:spacing w:val="35"/>
                <w:sz w:val="24"/>
              </w:rPr>
              <w:t xml:space="preserve"> </w:t>
            </w:r>
            <w:r>
              <w:rPr>
                <w:sz w:val="24"/>
              </w:rPr>
              <w:t xml:space="preserve">И. </w:t>
            </w:r>
            <w:r>
              <w:rPr>
                <w:spacing w:val="-6"/>
                <w:sz w:val="24"/>
              </w:rPr>
              <w:t>И.</w:t>
            </w:r>
            <w:r>
              <w:rPr>
                <w:sz w:val="24"/>
              </w:rPr>
              <w:tab/>
            </w:r>
            <w:r>
              <w:rPr>
                <w:spacing w:val="-2"/>
                <w:sz w:val="24"/>
              </w:rPr>
              <w:t>Шишкина</w:t>
            </w:r>
            <w:r>
              <w:rPr>
                <w:sz w:val="24"/>
              </w:rPr>
              <w:tab/>
            </w:r>
            <w:r>
              <w:rPr>
                <w:spacing w:val="-2"/>
                <w:sz w:val="24"/>
              </w:rPr>
              <w:t>«Среди</w:t>
            </w:r>
            <w:r>
              <w:rPr>
                <w:sz w:val="24"/>
              </w:rPr>
              <w:tab/>
            </w:r>
            <w:r>
              <w:rPr>
                <w:spacing w:val="-2"/>
                <w:sz w:val="24"/>
              </w:rPr>
              <w:t>долины ровныя»,</w:t>
            </w:r>
            <w:r>
              <w:rPr>
                <w:sz w:val="24"/>
              </w:rPr>
              <w:tab/>
            </w:r>
            <w:r>
              <w:rPr>
                <w:sz w:val="24"/>
              </w:rPr>
              <w:tab/>
            </w:r>
            <w:r>
              <w:rPr>
                <w:spacing w:val="-4"/>
                <w:sz w:val="24"/>
              </w:rPr>
              <w:t>поиск</w:t>
            </w:r>
            <w:r>
              <w:rPr>
                <w:sz w:val="24"/>
              </w:rPr>
              <w:tab/>
            </w:r>
            <w:r>
              <w:rPr>
                <w:sz w:val="24"/>
              </w:rPr>
              <w:tab/>
            </w:r>
            <w:r>
              <w:rPr>
                <w:spacing w:val="-10"/>
                <w:sz w:val="24"/>
              </w:rPr>
              <w:t>и</w:t>
            </w:r>
          </w:p>
          <w:p w:rsidR="00267204" w:rsidRDefault="00CD0299">
            <w:pPr>
              <w:pStyle w:val="TableParagraph"/>
              <w:tabs>
                <w:tab w:val="left" w:pos="3422"/>
              </w:tabs>
              <w:spacing w:before="10"/>
              <w:ind w:left="224"/>
              <w:rPr>
                <w:sz w:val="24"/>
              </w:rPr>
            </w:pPr>
            <w:r>
              <w:rPr>
                <w:spacing w:val="-2"/>
                <w:sz w:val="24"/>
              </w:rPr>
              <w:t>прослушивание</w:t>
            </w:r>
            <w:r>
              <w:rPr>
                <w:sz w:val="24"/>
              </w:rPr>
              <w:tab/>
            </w:r>
            <w:r>
              <w:rPr>
                <w:spacing w:val="-5"/>
                <w:sz w:val="24"/>
              </w:rPr>
              <w:t>на</w:t>
            </w:r>
          </w:p>
          <w:p w:rsidR="00267204" w:rsidRDefault="00CD0299">
            <w:pPr>
              <w:pStyle w:val="TableParagraph"/>
              <w:tabs>
                <w:tab w:val="left" w:pos="2749"/>
              </w:tabs>
              <w:spacing w:before="5" w:line="244" w:lineRule="auto"/>
              <w:ind w:left="224" w:right="303"/>
              <w:jc w:val="both"/>
              <w:rPr>
                <w:sz w:val="24"/>
              </w:rPr>
            </w:pPr>
            <w:r>
              <w:rPr>
                <w:spacing w:val="-2"/>
                <w:sz w:val="24"/>
              </w:rPr>
              <w:t>контролируемых</w:t>
            </w:r>
            <w:r>
              <w:rPr>
                <w:sz w:val="24"/>
              </w:rPr>
              <w:tab/>
            </w:r>
            <w:r>
              <w:rPr>
                <w:spacing w:val="-2"/>
                <w:sz w:val="24"/>
              </w:rPr>
              <w:t xml:space="preserve">ресурсах </w:t>
            </w:r>
            <w:r>
              <w:rPr>
                <w:sz w:val="24"/>
              </w:rPr>
              <w:t xml:space="preserve">Интернета русских народных и авторских песен на тему родной </w:t>
            </w:r>
            <w:r>
              <w:rPr>
                <w:spacing w:val="-2"/>
                <w:sz w:val="24"/>
              </w:rPr>
              <w:t>природы.</w:t>
            </w:r>
          </w:p>
          <w:p w:rsidR="00267204" w:rsidRDefault="00CD0299">
            <w:pPr>
              <w:pStyle w:val="TableParagraph"/>
              <w:spacing w:before="2" w:line="237" w:lineRule="auto"/>
              <w:ind w:left="224" w:right="302"/>
              <w:jc w:val="both"/>
              <w:rPr>
                <w:sz w:val="24"/>
              </w:rPr>
            </w:pPr>
            <w:r>
              <w:rPr>
                <w:sz w:val="24"/>
              </w:rPr>
              <w:t>Слушание былин из цикла об Илье Муромце. Например, отрывок из былины «Илья</w:t>
            </w:r>
          </w:p>
          <w:p w:rsidR="00267204" w:rsidRDefault="00CD0299">
            <w:pPr>
              <w:pStyle w:val="TableParagraph"/>
              <w:spacing w:before="47"/>
              <w:ind w:left="224"/>
              <w:jc w:val="both"/>
              <w:rPr>
                <w:sz w:val="24"/>
              </w:rPr>
            </w:pPr>
            <w:r>
              <w:rPr>
                <w:sz w:val="24"/>
              </w:rPr>
              <w:t>Муромец</w:t>
            </w:r>
            <w:r>
              <w:rPr>
                <w:spacing w:val="-2"/>
                <w:sz w:val="24"/>
              </w:rPr>
              <w:t xml:space="preserve"> </w:t>
            </w:r>
            <w:r>
              <w:rPr>
                <w:sz w:val="24"/>
              </w:rPr>
              <w:t>и</w:t>
            </w:r>
            <w:r>
              <w:rPr>
                <w:spacing w:val="-2"/>
                <w:sz w:val="24"/>
              </w:rPr>
              <w:t xml:space="preserve"> </w:t>
            </w:r>
            <w:r>
              <w:rPr>
                <w:sz w:val="24"/>
              </w:rPr>
              <w:t>Соловей-</w:t>
            </w:r>
            <w:r>
              <w:rPr>
                <w:spacing w:val="-2"/>
                <w:sz w:val="24"/>
              </w:rPr>
              <w:t>разбойник»,</w:t>
            </w:r>
          </w:p>
        </w:tc>
      </w:tr>
    </w:tbl>
    <w:p w:rsidR="00267204" w:rsidRDefault="00267204">
      <w:pPr>
        <w:pStyle w:val="a3"/>
        <w:spacing w:before="90"/>
        <w:ind w:left="0" w:firstLine="0"/>
        <w:jc w:val="left"/>
        <w:rPr>
          <w:sz w:val="20"/>
        </w:r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1504"/>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3" w:type="dxa"/>
            <w:tcBorders>
              <w:bottom w:val="nil"/>
            </w:tcBorders>
          </w:tcPr>
          <w:p w:rsidR="00267204" w:rsidRDefault="00267204">
            <w:pPr>
              <w:pStyle w:val="TableParagraph"/>
              <w:ind w:left="0"/>
            </w:pPr>
          </w:p>
        </w:tc>
        <w:tc>
          <w:tcPr>
            <w:tcW w:w="3972" w:type="dxa"/>
          </w:tcPr>
          <w:p w:rsidR="00267204" w:rsidRDefault="00CD0299">
            <w:pPr>
              <w:pStyle w:val="TableParagraph"/>
              <w:tabs>
                <w:tab w:val="left" w:pos="2491"/>
              </w:tabs>
              <w:spacing w:before="49" w:line="252" w:lineRule="auto"/>
              <w:ind w:left="224" w:right="298"/>
              <w:jc w:val="both"/>
              <w:rPr>
                <w:sz w:val="24"/>
              </w:rPr>
            </w:pPr>
            <w:r>
              <w:rPr>
                <w:spacing w:val="-2"/>
                <w:sz w:val="24"/>
              </w:rPr>
              <w:t>контроль</w:t>
            </w:r>
            <w:r>
              <w:rPr>
                <w:sz w:val="24"/>
              </w:rPr>
              <w:tab/>
            </w:r>
            <w:r>
              <w:rPr>
                <w:spacing w:val="-2"/>
                <w:sz w:val="24"/>
              </w:rPr>
              <w:t xml:space="preserve">восприятия </w:t>
            </w:r>
            <w:r>
              <w:rPr>
                <w:sz w:val="24"/>
              </w:rPr>
              <w:t>произведения: ответы на</w:t>
            </w:r>
            <w:r>
              <w:rPr>
                <w:spacing w:val="40"/>
                <w:sz w:val="24"/>
              </w:rPr>
              <w:t xml:space="preserve"> </w:t>
            </w:r>
            <w:r>
              <w:rPr>
                <w:sz w:val="24"/>
              </w:rPr>
              <w:t>вопросы по фактическому содержанию текста.</w:t>
            </w:r>
          </w:p>
          <w:p w:rsidR="00267204" w:rsidRDefault="00CD0299">
            <w:pPr>
              <w:pStyle w:val="TableParagraph"/>
              <w:spacing w:line="271" w:lineRule="exact"/>
              <w:ind w:left="224"/>
              <w:jc w:val="both"/>
              <w:rPr>
                <w:sz w:val="24"/>
              </w:rPr>
            </w:pPr>
            <w:r>
              <w:rPr>
                <w:sz w:val="24"/>
              </w:rPr>
              <w:t>Учебный</w:t>
            </w:r>
            <w:r>
              <w:rPr>
                <w:spacing w:val="67"/>
                <w:sz w:val="24"/>
              </w:rPr>
              <w:t xml:space="preserve">  </w:t>
            </w:r>
            <w:r>
              <w:rPr>
                <w:sz w:val="24"/>
              </w:rPr>
              <w:t>диалог:</w:t>
            </w:r>
            <w:r>
              <w:rPr>
                <w:spacing w:val="68"/>
                <w:sz w:val="24"/>
              </w:rPr>
              <w:t xml:space="preserve">  </w:t>
            </w:r>
            <w:r>
              <w:rPr>
                <w:spacing w:val="-2"/>
                <w:sz w:val="24"/>
              </w:rPr>
              <w:t>обсуждение</w:t>
            </w:r>
          </w:p>
        </w:tc>
      </w:tr>
    </w:tbl>
    <w:p w:rsidR="00267204" w:rsidRDefault="00267204">
      <w:pPr>
        <w:pStyle w:val="TableParagraph"/>
        <w:spacing w:line="271" w:lineRule="exact"/>
        <w:jc w:val="both"/>
        <w:rPr>
          <w:sz w:val="24"/>
        </w:rPr>
        <w:sectPr w:rsidR="00267204">
          <w:type w:val="continuous"/>
          <w:pgSz w:w="11910" w:h="16840"/>
          <w:pgMar w:top="1140" w:right="0" w:bottom="176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13163"/>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3" w:type="dxa"/>
            <w:tcBorders>
              <w:bottom w:val="nil"/>
            </w:tcBorders>
          </w:tcPr>
          <w:p w:rsidR="00267204" w:rsidRDefault="00267204">
            <w:pPr>
              <w:pStyle w:val="TableParagraph"/>
              <w:ind w:left="0"/>
            </w:pPr>
          </w:p>
        </w:tc>
        <w:tc>
          <w:tcPr>
            <w:tcW w:w="3972" w:type="dxa"/>
          </w:tcPr>
          <w:p w:rsidR="00267204" w:rsidRDefault="00CD0299">
            <w:pPr>
              <w:pStyle w:val="TableParagraph"/>
              <w:spacing w:before="51" w:line="254" w:lineRule="auto"/>
              <w:ind w:left="224" w:right="295"/>
              <w:jc w:val="both"/>
              <w:rPr>
                <w:sz w:val="24"/>
              </w:rPr>
            </w:pPr>
            <w:r>
              <w:rPr>
                <w:sz w:val="24"/>
              </w:rPr>
              <w:t>главной мысли былин «Жить — Родине служить», подвиги былинных героев — служение родной земле и защита родной земли при наличии возможности с учетом развития устно речи у обучающихся .</w:t>
            </w:r>
          </w:p>
          <w:p w:rsidR="00267204" w:rsidRDefault="00CD0299">
            <w:pPr>
              <w:pStyle w:val="TableParagraph"/>
              <w:spacing w:before="5" w:line="242" w:lineRule="auto"/>
              <w:ind w:left="224" w:right="298"/>
              <w:jc w:val="both"/>
              <w:rPr>
                <w:sz w:val="24"/>
              </w:rPr>
            </w:pPr>
            <w:r>
              <w:rPr>
                <w:sz w:val="24"/>
              </w:rPr>
              <w:t xml:space="preserve">Работа с текстом произведения: анализ сюжета былины (реальность и сказочность событий), ответы на вопросы, наблюдение за особенностями языка (напевность, сказ), нахождение устаревших слов (архаизмов), подбор к ним </w:t>
            </w:r>
            <w:r>
              <w:rPr>
                <w:spacing w:val="-2"/>
                <w:sz w:val="24"/>
              </w:rPr>
              <w:t>синонимов.</w:t>
            </w:r>
          </w:p>
          <w:p w:rsidR="00267204" w:rsidRDefault="00CD0299">
            <w:pPr>
              <w:pStyle w:val="TableParagraph"/>
              <w:tabs>
                <w:tab w:val="left" w:pos="2818"/>
              </w:tabs>
              <w:spacing w:before="5" w:line="252" w:lineRule="auto"/>
              <w:ind w:left="224" w:right="299"/>
              <w:jc w:val="both"/>
              <w:rPr>
                <w:sz w:val="24"/>
              </w:rPr>
            </w:pPr>
            <w:r>
              <w:rPr>
                <w:sz w:val="24"/>
              </w:rPr>
              <w:t xml:space="preserve">Работа в парах (поисковое </w:t>
            </w:r>
            <w:r>
              <w:rPr>
                <w:spacing w:val="-2"/>
                <w:sz w:val="24"/>
              </w:rPr>
              <w:t>выборочное</w:t>
            </w:r>
            <w:r>
              <w:rPr>
                <w:sz w:val="24"/>
              </w:rPr>
              <w:tab/>
            </w:r>
            <w:r>
              <w:rPr>
                <w:spacing w:val="-2"/>
                <w:sz w:val="24"/>
              </w:rPr>
              <w:t>чтение):</w:t>
            </w:r>
          </w:p>
          <w:p w:rsidR="00267204" w:rsidRDefault="00CD0299">
            <w:pPr>
              <w:pStyle w:val="TableParagraph"/>
              <w:tabs>
                <w:tab w:val="left" w:pos="2751"/>
              </w:tabs>
              <w:spacing w:line="252" w:lineRule="auto"/>
              <w:ind w:left="224" w:right="299"/>
              <w:jc w:val="both"/>
              <w:rPr>
                <w:sz w:val="24"/>
              </w:rPr>
            </w:pPr>
            <w:r>
              <w:rPr>
                <w:spacing w:val="-2"/>
                <w:sz w:val="24"/>
              </w:rPr>
              <w:t>характеристика</w:t>
            </w:r>
            <w:r>
              <w:rPr>
                <w:sz w:val="24"/>
              </w:rPr>
              <w:tab/>
            </w:r>
            <w:r>
              <w:rPr>
                <w:spacing w:val="-2"/>
                <w:sz w:val="24"/>
              </w:rPr>
              <w:t xml:space="preserve">русского </w:t>
            </w:r>
            <w:r>
              <w:rPr>
                <w:sz w:val="24"/>
              </w:rPr>
              <w:t>богатыря (реальность и сказочность героя), составление рассказа-описания (словесный портрет Ильи Муромца) при наличии возможности с учетом развития устно речи у обучающихся .</w:t>
            </w:r>
          </w:p>
          <w:p w:rsidR="00267204" w:rsidRDefault="00CD0299">
            <w:pPr>
              <w:pStyle w:val="TableParagraph"/>
              <w:spacing w:before="2" w:line="278" w:lineRule="auto"/>
              <w:ind w:left="224" w:right="240"/>
              <w:jc w:val="both"/>
              <w:rPr>
                <w:sz w:val="24"/>
              </w:rPr>
            </w:pPr>
            <w:r>
              <w:rPr>
                <w:sz w:val="24"/>
              </w:rPr>
              <w:t>Рассматривание репродукций картин художников, поиск</w:t>
            </w:r>
          </w:p>
          <w:p w:rsidR="00267204" w:rsidRDefault="00CD0299">
            <w:pPr>
              <w:pStyle w:val="TableParagraph"/>
              <w:tabs>
                <w:tab w:val="left" w:pos="2787"/>
              </w:tabs>
              <w:spacing w:line="237" w:lineRule="auto"/>
              <w:ind w:left="224" w:right="299"/>
              <w:jc w:val="both"/>
              <w:rPr>
                <w:sz w:val="24"/>
              </w:rPr>
            </w:pPr>
            <w:r>
              <w:rPr>
                <w:sz w:val="24"/>
              </w:rPr>
              <w:t xml:space="preserve">эпизода былины, который </w:t>
            </w:r>
            <w:r>
              <w:rPr>
                <w:spacing w:val="-2"/>
                <w:sz w:val="24"/>
              </w:rPr>
              <w:t>иллюстрирует</w:t>
            </w:r>
            <w:r>
              <w:rPr>
                <w:sz w:val="24"/>
              </w:rPr>
              <w:tab/>
            </w:r>
            <w:r>
              <w:rPr>
                <w:spacing w:val="-2"/>
                <w:sz w:val="24"/>
              </w:rPr>
              <w:t xml:space="preserve">картина. </w:t>
            </w:r>
            <w:r>
              <w:rPr>
                <w:sz w:val="24"/>
              </w:rPr>
              <w:t>Например, картина В. М.</w:t>
            </w:r>
          </w:p>
          <w:p w:rsidR="00267204" w:rsidRDefault="00CD0299">
            <w:pPr>
              <w:pStyle w:val="TableParagraph"/>
              <w:spacing w:before="47" w:line="252" w:lineRule="auto"/>
              <w:ind w:left="224" w:right="297"/>
              <w:jc w:val="both"/>
              <w:rPr>
                <w:sz w:val="24"/>
              </w:rPr>
            </w:pPr>
            <w:r>
              <w:rPr>
                <w:sz w:val="24"/>
              </w:rPr>
              <w:t>Васнецова «Богатырский скок». Выразительное чтение отрывка из былины (темп, интонация песенного рассказа).</w:t>
            </w:r>
          </w:p>
          <w:p w:rsidR="00267204" w:rsidRDefault="00CD0299">
            <w:pPr>
              <w:pStyle w:val="TableParagraph"/>
              <w:tabs>
                <w:tab w:val="left" w:pos="2174"/>
                <w:tab w:val="left" w:pos="2503"/>
                <w:tab w:val="left" w:pos="2817"/>
              </w:tabs>
              <w:spacing w:line="259" w:lineRule="auto"/>
              <w:ind w:left="224" w:right="297"/>
              <w:jc w:val="both"/>
              <w:rPr>
                <w:sz w:val="24"/>
              </w:rPr>
            </w:pPr>
            <w:r>
              <w:rPr>
                <w:sz w:val="24"/>
              </w:rPr>
              <w:t xml:space="preserve">Проверочная работа по итогам </w:t>
            </w:r>
            <w:r>
              <w:rPr>
                <w:spacing w:val="-2"/>
                <w:sz w:val="24"/>
              </w:rPr>
              <w:t>изученного</w:t>
            </w:r>
            <w:r>
              <w:rPr>
                <w:sz w:val="24"/>
              </w:rPr>
              <w:tab/>
            </w:r>
            <w:r>
              <w:rPr>
                <w:sz w:val="24"/>
              </w:rPr>
              <w:tab/>
            </w:r>
            <w:r>
              <w:rPr>
                <w:sz w:val="24"/>
              </w:rPr>
              <w:tab/>
            </w:r>
            <w:r>
              <w:rPr>
                <w:spacing w:val="-2"/>
                <w:sz w:val="24"/>
              </w:rPr>
              <w:t xml:space="preserve">раздела: </w:t>
            </w:r>
            <w:r>
              <w:rPr>
                <w:sz w:val="24"/>
              </w:rPr>
              <w:t xml:space="preserve">демонстрация начитанности и сформированности специальных </w:t>
            </w:r>
            <w:r>
              <w:rPr>
                <w:spacing w:val="-2"/>
                <w:sz w:val="24"/>
              </w:rPr>
              <w:t>читательских</w:t>
            </w:r>
            <w:r>
              <w:rPr>
                <w:sz w:val="24"/>
              </w:rPr>
              <w:tab/>
            </w:r>
            <w:r>
              <w:rPr>
                <w:sz w:val="24"/>
              </w:rPr>
              <w:tab/>
            </w:r>
            <w:r>
              <w:rPr>
                <w:sz w:val="24"/>
              </w:rPr>
              <w:tab/>
            </w:r>
            <w:r>
              <w:rPr>
                <w:spacing w:val="-15"/>
                <w:sz w:val="24"/>
              </w:rPr>
              <w:t xml:space="preserve"> </w:t>
            </w:r>
            <w:r>
              <w:rPr>
                <w:spacing w:val="-6"/>
                <w:sz w:val="24"/>
              </w:rPr>
              <w:t xml:space="preserve">умений: </w:t>
            </w:r>
            <w:r>
              <w:rPr>
                <w:sz w:val="24"/>
              </w:rPr>
              <w:t xml:space="preserve">соотнесение фамилий авторов с </w:t>
            </w:r>
            <w:r>
              <w:rPr>
                <w:spacing w:val="-2"/>
                <w:sz w:val="24"/>
              </w:rPr>
              <w:t>заголовками</w:t>
            </w:r>
            <w:r>
              <w:rPr>
                <w:sz w:val="24"/>
              </w:rPr>
              <w:tab/>
            </w:r>
            <w:r>
              <w:rPr>
                <w:spacing w:val="-2"/>
                <w:sz w:val="24"/>
              </w:rPr>
              <w:t xml:space="preserve">произведений, </w:t>
            </w:r>
            <w:r>
              <w:rPr>
                <w:sz w:val="24"/>
              </w:rPr>
              <w:t xml:space="preserve">определение тем указанных </w:t>
            </w:r>
            <w:r>
              <w:rPr>
                <w:spacing w:val="-2"/>
                <w:sz w:val="24"/>
              </w:rPr>
              <w:t>произведений,</w:t>
            </w:r>
            <w:r>
              <w:rPr>
                <w:sz w:val="24"/>
              </w:rPr>
              <w:tab/>
            </w:r>
            <w:r>
              <w:rPr>
                <w:sz w:val="24"/>
              </w:rPr>
              <w:tab/>
            </w:r>
            <w:r>
              <w:rPr>
                <w:spacing w:val="-2"/>
                <w:sz w:val="24"/>
              </w:rPr>
              <w:t>различение</w:t>
            </w:r>
          </w:p>
          <w:p w:rsidR="00267204" w:rsidRDefault="00CD0299">
            <w:pPr>
              <w:pStyle w:val="TableParagraph"/>
              <w:spacing w:line="275" w:lineRule="exact"/>
              <w:ind w:left="224"/>
              <w:jc w:val="both"/>
              <w:rPr>
                <w:sz w:val="24"/>
              </w:rPr>
            </w:pPr>
            <w:r>
              <w:rPr>
                <w:sz w:val="24"/>
              </w:rPr>
              <w:t>жанров</w:t>
            </w:r>
            <w:r>
              <w:rPr>
                <w:spacing w:val="-5"/>
                <w:sz w:val="24"/>
              </w:rPr>
              <w:t xml:space="preserve"> </w:t>
            </w:r>
            <w:r>
              <w:rPr>
                <w:spacing w:val="-2"/>
                <w:sz w:val="24"/>
              </w:rPr>
              <w:t>произведений,</w:t>
            </w:r>
          </w:p>
        </w:tc>
      </w:tr>
    </w:tbl>
    <w:p w:rsidR="00267204" w:rsidRDefault="00267204">
      <w:pPr>
        <w:pStyle w:val="TableParagraph"/>
        <w:spacing w:line="275"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5273"/>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46" w:type="dxa"/>
          </w:tcPr>
          <w:p w:rsidR="00267204" w:rsidRDefault="00267204">
            <w:pPr>
              <w:pStyle w:val="TableParagraph"/>
              <w:ind w:left="0"/>
            </w:pPr>
          </w:p>
        </w:tc>
        <w:tc>
          <w:tcPr>
            <w:tcW w:w="3971" w:type="dxa"/>
          </w:tcPr>
          <w:p w:rsidR="00267204" w:rsidRDefault="00CD0299">
            <w:pPr>
              <w:pStyle w:val="TableParagraph"/>
              <w:tabs>
                <w:tab w:val="left" w:pos="2098"/>
                <w:tab w:val="left" w:pos="3548"/>
              </w:tabs>
              <w:spacing w:before="1" w:line="256" w:lineRule="auto"/>
              <w:ind w:left="221" w:right="297"/>
              <w:jc w:val="both"/>
              <w:rPr>
                <w:sz w:val="24"/>
              </w:rPr>
            </w:pPr>
            <w:r>
              <w:rPr>
                <w:spacing w:val="-2"/>
                <w:sz w:val="24"/>
              </w:rPr>
              <w:t>нахождение</w:t>
            </w:r>
            <w:r>
              <w:rPr>
                <w:sz w:val="24"/>
              </w:rPr>
              <w:tab/>
            </w:r>
            <w:r>
              <w:rPr>
                <w:spacing w:val="-2"/>
                <w:sz w:val="24"/>
              </w:rPr>
              <w:t>ошибки</w:t>
            </w:r>
            <w:r>
              <w:rPr>
                <w:sz w:val="24"/>
              </w:rPr>
              <w:tab/>
            </w:r>
            <w:r>
              <w:rPr>
                <w:spacing w:val="-10"/>
                <w:sz w:val="24"/>
              </w:rPr>
              <w:t xml:space="preserve">в </w:t>
            </w:r>
            <w:r>
              <w:rPr>
                <w:spacing w:val="-2"/>
                <w:sz w:val="24"/>
              </w:rPr>
              <w:t>предложенной</w:t>
            </w:r>
          </w:p>
          <w:p w:rsidR="00267204" w:rsidRDefault="00CD0299">
            <w:pPr>
              <w:pStyle w:val="TableParagraph"/>
              <w:spacing w:line="247" w:lineRule="auto"/>
              <w:ind w:left="221" w:right="300"/>
              <w:jc w:val="both"/>
              <w:rPr>
                <w:sz w:val="24"/>
              </w:rPr>
            </w:pPr>
            <w:r>
              <w:rPr>
                <w:sz w:val="24"/>
              </w:rPr>
              <w:t xml:space="preserve">последовательности событий одного из произведений, приведение примеров пословиц на определѐнную тему и другие </w:t>
            </w:r>
            <w:r>
              <w:rPr>
                <w:spacing w:val="-2"/>
                <w:sz w:val="24"/>
              </w:rPr>
              <w:t>задания.</w:t>
            </w:r>
          </w:p>
          <w:p w:rsidR="00267204" w:rsidRDefault="00CD0299">
            <w:pPr>
              <w:pStyle w:val="TableParagraph"/>
              <w:tabs>
                <w:tab w:val="left" w:pos="1659"/>
              </w:tabs>
              <w:spacing w:before="2" w:line="285" w:lineRule="auto"/>
              <w:ind w:left="938" w:right="845" w:hanging="718"/>
              <w:rPr>
                <w:sz w:val="24"/>
              </w:rPr>
            </w:pPr>
            <w:r>
              <w:rPr>
                <w:spacing w:val="-2"/>
                <w:sz w:val="24"/>
              </w:rPr>
              <w:t>Проверка</w:t>
            </w:r>
            <w:r>
              <w:rPr>
                <w:sz w:val="24"/>
              </w:rPr>
              <w:tab/>
              <w:t>своей</w:t>
            </w:r>
            <w:r>
              <w:rPr>
                <w:spacing w:val="40"/>
                <w:sz w:val="24"/>
              </w:rPr>
              <w:t xml:space="preserve"> </w:t>
            </w:r>
            <w:r>
              <w:rPr>
                <w:sz w:val="24"/>
              </w:rPr>
              <w:t>работы по предложенному</w:t>
            </w:r>
          </w:p>
          <w:p w:rsidR="00267204" w:rsidRDefault="00CD0299">
            <w:pPr>
              <w:pStyle w:val="TableParagraph"/>
              <w:spacing w:line="274" w:lineRule="exact"/>
              <w:ind w:left="221"/>
              <w:rPr>
                <w:sz w:val="24"/>
              </w:rPr>
            </w:pPr>
            <w:r>
              <w:rPr>
                <w:spacing w:val="-2"/>
                <w:sz w:val="24"/>
              </w:rPr>
              <w:t>образцу.</w:t>
            </w:r>
          </w:p>
          <w:p w:rsidR="00267204" w:rsidRDefault="00CD0299">
            <w:pPr>
              <w:pStyle w:val="TableParagraph"/>
              <w:spacing w:before="51" w:line="244" w:lineRule="auto"/>
              <w:ind w:left="221" w:right="297"/>
              <w:jc w:val="both"/>
              <w:rPr>
                <w:sz w:val="24"/>
              </w:rPr>
            </w:pPr>
            <w:r>
              <w:rPr>
                <w:sz w:val="24"/>
              </w:rPr>
              <w:t xml:space="preserve">Составление выставки книг на тему «Устное народное творчество народов России», написание краткого отзыва о самостоятельно прочитанном произведении по заданному </w:t>
            </w:r>
            <w:r>
              <w:rPr>
                <w:spacing w:val="-2"/>
                <w:sz w:val="24"/>
              </w:rPr>
              <w:t>образцу.</w:t>
            </w:r>
          </w:p>
        </w:tc>
      </w:tr>
    </w:tbl>
    <w:p w:rsidR="00267204" w:rsidRDefault="00267204">
      <w:pPr>
        <w:pStyle w:val="TableParagraph"/>
        <w:spacing w:line="244" w:lineRule="auto"/>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9529"/>
        </w:trPr>
        <w:tc>
          <w:tcPr>
            <w:tcW w:w="583" w:type="dxa"/>
          </w:tcPr>
          <w:p w:rsidR="00267204" w:rsidRDefault="00CD0299">
            <w:pPr>
              <w:pStyle w:val="TableParagraph"/>
              <w:spacing w:before="1"/>
              <w:ind w:left="0" w:right="9"/>
              <w:jc w:val="center"/>
              <w:rPr>
                <w:sz w:val="24"/>
              </w:rPr>
            </w:pPr>
            <w:r>
              <w:rPr>
                <w:spacing w:val="-10"/>
                <w:sz w:val="24"/>
              </w:rPr>
              <w:lastRenderedPageBreak/>
              <w:t>3</w:t>
            </w:r>
          </w:p>
        </w:tc>
        <w:tc>
          <w:tcPr>
            <w:tcW w:w="1709" w:type="dxa"/>
          </w:tcPr>
          <w:p w:rsidR="00267204" w:rsidRDefault="00CD0299">
            <w:pPr>
              <w:pStyle w:val="TableParagraph"/>
              <w:tabs>
                <w:tab w:val="left" w:pos="938"/>
              </w:tabs>
              <w:spacing w:before="6" w:line="254" w:lineRule="auto"/>
              <w:ind w:left="220" w:right="337"/>
              <w:rPr>
                <w:b/>
                <w:sz w:val="24"/>
              </w:rPr>
            </w:pPr>
            <w:r>
              <w:rPr>
                <w:b/>
                <w:spacing w:val="-2"/>
                <w:sz w:val="24"/>
              </w:rPr>
              <w:t xml:space="preserve">Творчеств </w:t>
            </w:r>
            <w:r>
              <w:rPr>
                <w:b/>
                <w:spacing w:val="-10"/>
                <w:sz w:val="24"/>
              </w:rPr>
              <w:t>о</w:t>
            </w:r>
            <w:r>
              <w:rPr>
                <w:b/>
                <w:sz w:val="24"/>
              </w:rPr>
              <w:tab/>
            </w:r>
            <w:r>
              <w:rPr>
                <w:b/>
                <w:spacing w:val="-6"/>
                <w:sz w:val="24"/>
              </w:rPr>
              <w:t>А.</w:t>
            </w:r>
          </w:p>
          <w:p w:rsidR="00267204" w:rsidRDefault="00CD0299">
            <w:pPr>
              <w:pStyle w:val="TableParagraph"/>
              <w:spacing w:before="1"/>
              <w:ind w:left="938"/>
              <w:rPr>
                <w:b/>
                <w:sz w:val="24"/>
              </w:rPr>
            </w:pPr>
            <w:r>
              <w:rPr>
                <w:b/>
                <w:spacing w:val="-5"/>
                <w:sz w:val="24"/>
              </w:rPr>
              <w:t>С.</w:t>
            </w:r>
          </w:p>
          <w:p w:rsidR="00267204" w:rsidRDefault="00CD0299">
            <w:pPr>
              <w:pStyle w:val="TableParagraph"/>
              <w:spacing w:before="14" w:line="280" w:lineRule="auto"/>
              <w:ind w:left="220" w:right="428"/>
              <w:rPr>
                <w:b/>
                <w:sz w:val="24"/>
              </w:rPr>
            </w:pPr>
            <w:r>
              <w:rPr>
                <w:b/>
                <w:spacing w:val="-2"/>
                <w:sz w:val="24"/>
              </w:rPr>
              <w:t xml:space="preserve">Пушкина </w:t>
            </w:r>
            <w:r>
              <w:rPr>
                <w:b/>
                <w:sz w:val="24"/>
              </w:rPr>
              <w:t>(9 часов)</w:t>
            </w:r>
          </w:p>
        </w:tc>
        <w:tc>
          <w:tcPr>
            <w:tcW w:w="3346" w:type="dxa"/>
          </w:tcPr>
          <w:p w:rsidR="00267204" w:rsidRDefault="00CD0299">
            <w:pPr>
              <w:pStyle w:val="TableParagraph"/>
              <w:spacing w:before="1" w:line="237" w:lineRule="auto"/>
              <w:ind w:left="218" w:right="299"/>
              <w:jc w:val="both"/>
              <w:rPr>
                <w:sz w:val="24"/>
              </w:rPr>
            </w:pPr>
            <w:r>
              <w:rPr>
                <w:sz w:val="24"/>
              </w:rPr>
              <w:t>А. С. Пушкин — великий русский поэт. Лирические произведения</w:t>
            </w:r>
            <w:r>
              <w:rPr>
                <w:spacing w:val="67"/>
                <w:w w:val="150"/>
                <w:sz w:val="24"/>
              </w:rPr>
              <w:t xml:space="preserve">   </w:t>
            </w:r>
            <w:r>
              <w:rPr>
                <w:sz w:val="24"/>
              </w:rPr>
              <w:t>А.</w:t>
            </w:r>
            <w:r>
              <w:rPr>
                <w:spacing w:val="67"/>
                <w:w w:val="150"/>
                <w:sz w:val="24"/>
              </w:rPr>
              <w:t xml:space="preserve">   </w:t>
            </w:r>
            <w:r>
              <w:rPr>
                <w:spacing w:val="-5"/>
                <w:sz w:val="24"/>
              </w:rPr>
              <w:t>С.</w:t>
            </w:r>
          </w:p>
          <w:p w:rsidR="00267204" w:rsidRDefault="00CD0299">
            <w:pPr>
              <w:pStyle w:val="TableParagraph"/>
              <w:ind w:left="218" w:right="1141"/>
              <w:rPr>
                <w:sz w:val="24"/>
              </w:rPr>
            </w:pPr>
            <w:r>
              <w:rPr>
                <w:sz w:val="24"/>
              </w:rPr>
              <w:t>Пушкина:</w:t>
            </w:r>
            <w:r>
              <w:rPr>
                <w:spacing w:val="-15"/>
                <w:sz w:val="24"/>
              </w:rPr>
              <w:t xml:space="preserve"> </w:t>
            </w:r>
            <w:r>
              <w:rPr>
                <w:sz w:val="24"/>
              </w:rPr>
              <w:t xml:space="preserve">средства </w:t>
            </w:r>
            <w:r>
              <w:rPr>
                <w:spacing w:val="-2"/>
                <w:sz w:val="24"/>
              </w:rPr>
              <w:t>художественной</w:t>
            </w:r>
          </w:p>
          <w:p w:rsidR="00267204" w:rsidRDefault="00CD0299">
            <w:pPr>
              <w:pStyle w:val="TableParagraph"/>
              <w:spacing w:before="21"/>
              <w:ind w:left="218"/>
              <w:rPr>
                <w:sz w:val="24"/>
              </w:rPr>
            </w:pPr>
            <w:r>
              <w:rPr>
                <w:spacing w:val="-2"/>
                <w:sz w:val="24"/>
              </w:rPr>
              <w:t>выразительности</w:t>
            </w:r>
          </w:p>
          <w:p w:rsidR="00267204" w:rsidRDefault="00CD0299">
            <w:pPr>
              <w:pStyle w:val="TableParagraph"/>
              <w:spacing w:before="21" w:line="264" w:lineRule="auto"/>
              <w:ind w:left="938" w:hanging="720"/>
              <w:rPr>
                <w:sz w:val="24"/>
              </w:rPr>
            </w:pPr>
            <w:r>
              <w:rPr>
                <w:sz w:val="24"/>
              </w:rPr>
              <w:t>(сравнение,</w:t>
            </w:r>
            <w:r>
              <w:rPr>
                <w:spacing w:val="28"/>
                <w:sz w:val="24"/>
              </w:rPr>
              <w:t xml:space="preserve"> </w:t>
            </w:r>
            <w:r>
              <w:rPr>
                <w:sz w:val="24"/>
              </w:rPr>
              <w:t>эпитет);</w:t>
            </w:r>
            <w:r>
              <w:rPr>
                <w:spacing w:val="28"/>
                <w:sz w:val="24"/>
              </w:rPr>
              <w:t xml:space="preserve"> </w:t>
            </w:r>
            <w:r>
              <w:rPr>
                <w:sz w:val="24"/>
              </w:rPr>
              <w:t xml:space="preserve">рифма, </w:t>
            </w:r>
            <w:r>
              <w:rPr>
                <w:spacing w:val="-2"/>
                <w:sz w:val="24"/>
              </w:rPr>
              <w:t>ритм.</w:t>
            </w:r>
          </w:p>
          <w:p w:rsidR="00267204" w:rsidRDefault="00CD0299">
            <w:pPr>
              <w:pStyle w:val="TableParagraph"/>
              <w:spacing w:line="237" w:lineRule="auto"/>
              <w:ind w:left="218" w:right="302"/>
              <w:jc w:val="both"/>
              <w:rPr>
                <w:sz w:val="24"/>
              </w:rPr>
            </w:pPr>
            <w:r>
              <w:rPr>
                <w:sz w:val="24"/>
              </w:rPr>
              <w:t>Литературные сказки А. С. Пушкина</w:t>
            </w:r>
            <w:r>
              <w:rPr>
                <w:spacing w:val="73"/>
                <w:w w:val="150"/>
                <w:sz w:val="24"/>
              </w:rPr>
              <w:t xml:space="preserve">   </w:t>
            </w:r>
            <w:r>
              <w:rPr>
                <w:sz w:val="24"/>
              </w:rPr>
              <w:t>в</w:t>
            </w:r>
            <w:r>
              <w:rPr>
                <w:spacing w:val="74"/>
                <w:w w:val="150"/>
                <w:sz w:val="24"/>
              </w:rPr>
              <w:t xml:space="preserve">   </w:t>
            </w:r>
            <w:r>
              <w:rPr>
                <w:spacing w:val="-2"/>
                <w:sz w:val="24"/>
              </w:rPr>
              <w:t>стихах:</w:t>
            </w:r>
          </w:p>
          <w:p w:rsidR="00267204" w:rsidRDefault="00CD0299">
            <w:pPr>
              <w:pStyle w:val="TableParagraph"/>
              <w:spacing w:before="1" w:line="237" w:lineRule="auto"/>
              <w:ind w:left="218" w:right="301"/>
              <w:jc w:val="both"/>
              <w:rPr>
                <w:sz w:val="24"/>
              </w:rPr>
            </w:pPr>
            <w:r>
              <w:rPr>
                <w:sz w:val="24"/>
              </w:rPr>
              <w:t xml:space="preserve">«Сказка о царе Салтане, о сыне его славном и могучем богатыре князе </w:t>
            </w:r>
            <w:r>
              <w:rPr>
                <w:spacing w:val="-2"/>
                <w:sz w:val="24"/>
              </w:rPr>
              <w:t>Гвидоне</w:t>
            </w:r>
          </w:p>
          <w:p w:rsidR="00267204" w:rsidRDefault="00CD0299">
            <w:pPr>
              <w:pStyle w:val="TableParagraph"/>
              <w:tabs>
                <w:tab w:val="left" w:pos="1658"/>
                <w:tab w:val="left" w:pos="2379"/>
              </w:tabs>
              <w:spacing w:before="31" w:line="261" w:lineRule="auto"/>
              <w:ind w:left="218" w:right="834"/>
              <w:rPr>
                <w:sz w:val="24"/>
              </w:rPr>
            </w:pPr>
            <w:r>
              <w:rPr>
                <w:sz w:val="24"/>
              </w:rPr>
              <w:t>Салтановиче</w:t>
            </w:r>
            <w:r>
              <w:rPr>
                <w:spacing w:val="40"/>
                <w:sz w:val="24"/>
              </w:rPr>
              <w:t xml:space="preserve"> </w:t>
            </w:r>
            <w:r>
              <w:rPr>
                <w:sz w:val="24"/>
              </w:rPr>
              <w:t>и</w:t>
            </w:r>
            <w:r>
              <w:rPr>
                <w:sz w:val="24"/>
              </w:rPr>
              <w:tab/>
            </w:r>
            <w:r>
              <w:rPr>
                <w:spacing w:val="-10"/>
                <w:sz w:val="24"/>
              </w:rPr>
              <w:t xml:space="preserve">о </w:t>
            </w:r>
            <w:r>
              <w:rPr>
                <w:spacing w:val="-2"/>
                <w:sz w:val="24"/>
              </w:rPr>
              <w:t>прекрасной</w:t>
            </w:r>
            <w:r>
              <w:rPr>
                <w:sz w:val="24"/>
              </w:rPr>
              <w:tab/>
            </w:r>
            <w:r>
              <w:rPr>
                <w:spacing w:val="-2"/>
                <w:sz w:val="24"/>
              </w:rPr>
              <w:t>царевне</w:t>
            </w:r>
          </w:p>
          <w:p w:rsidR="00267204" w:rsidRDefault="00CD0299">
            <w:pPr>
              <w:pStyle w:val="TableParagraph"/>
              <w:tabs>
                <w:tab w:val="left" w:pos="1658"/>
              </w:tabs>
              <w:spacing w:before="1" w:line="261" w:lineRule="auto"/>
              <w:ind w:left="218" w:right="302"/>
              <w:rPr>
                <w:sz w:val="24"/>
              </w:rPr>
            </w:pPr>
            <w:r>
              <w:rPr>
                <w:sz w:val="24"/>
              </w:rPr>
              <w:t xml:space="preserve">Лебеди» — нравственный смысл произведения, </w:t>
            </w:r>
            <w:r>
              <w:rPr>
                <w:spacing w:val="-2"/>
                <w:sz w:val="24"/>
              </w:rPr>
              <w:t>структура</w:t>
            </w:r>
            <w:r>
              <w:rPr>
                <w:sz w:val="24"/>
              </w:rPr>
              <w:tab/>
            </w:r>
            <w:r>
              <w:rPr>
                <w:spacing w:val="-2"/>
                <w:sz w:val="24"/>
              </w:rPr>
              <w:t>сказочного текста,</w:t>
            </w:r>
            <w:r>
              <w:rPr>
                <w:sz w:val="24"/>
              </w:rPr>
              <w:tab/>
            </w:r>
            <w:r>
              <w:rPr>
                <w:spacing w:val="-2"/>
                <w:sz w:val="24"/>
              </w:rPr>
              <w:t xml:space="preserve">особенности </w:t>
            </w:r>
            <w:r>
              <w:rPr>
                <w:sz w:val="24"/>
              </w:rPr>
              <w:t>сюжета,</w:t>
            </w:r>
            <w:r>
              <w:rPr>
                <w:spacing w:val="-7"/>
                <w:sz w:val="24"/>
              </w:rPr>
              <w:t xml:space="preserve"> </w:t>
            </w:r>
            <w:r>
              <w:rPr>
                <w:sz w:val="24"/>
              </w:rPr>
              <w:t>приѐм</w:t>
            </w:r>
            <w:r>
              <w:rPr>
                <w:spacing w:val="-8"/>
                <w:sz w:val="24"/>
              </w:rPr>
              <w:t xml:space="preserve"> </w:t>
            </w:r>
            <w:r>
              <w:rPr>
                <w:sz w:val="24"/>
              </w:rPr>
              <w:t>повтора</w:t>
            </w:r>
            <w:r>
              <w:rPr>
                <w:spacing w:val="-8"/>
                <w:sz w:val="24"/>
              </w:rPr>
              <w:t xml:space="preserve"> </w:t>
            </w:r>
            <w:r>
              <w:rPr>
                <w:sz w:val="24"/>
              </w:rPr>
              <w:t>как основа изменения сюжета. Связь</w:t>
            </w:r>
            <w:r>
              <w:rPr>
                <w:spacing w:val="-13"/>
                <w:sz w:val="24"/>
              </w:rPr>
              <w:t xml:space="preserve"> </w:t>
            </w:r>
            <w:r>
              <w:rPr>
                <w:sz w:val="24"/>
              </w:rPr>
              <w:t>пушкинских</w:t>
            </w:r>
            <w:r>
              <w:rPr>
                <w:spacing w:val="-12"/>
                <w:sz w:val="24"/>
              </w:rPr>
              <w:t xml:space="preserve"> </w:t>
            </w:r>
            <w:r>
              <w:rPr>
                <w:sz w:val="24"/>
              </w:rPr>
              <w:t>сказок</w:t>
            </w:r>
            <w:r>
              <w:rPr>
                <w:spacing w:val="-13"/>
                <w:sz w:val="24"/>
              </w:rPr>
              <w:t xml:space="preserve"> </w:t>
            </w:r>
            <w:r>
              <w:rPr>
                <w:sz w:val="24"/>
              </w:rPr>
              <w:t xml:space="preserve">с </w:t>
            </w:r>
            <w:r>
              <w:rPr>
                <w:spacing w:val="-2"/>
                <w:sz w:val="24"/>
              </w:rPr>
              <w:t>фольклорными.</w:t>
            </w:r>
          </w:p>
          <w:p w:rsidR="00267204" w:rsidRDefault="00CD0299">
            <w:pPr>
              <w:pStyle w:val="TableParagraph"/>
              <w:tabs>
                <w:tab w:val="left" w:pos="2379"/>
              </w:tabs>
              <w:spacing w:line="272" w:lineRule="exact"/>
              <w:ind w:left="218"/>
              <w:rPr>
                <w:sz w:val="24"/>
              </w:rPr>
            </w:pPr>
            <w:r>
              <w:rPr>
                <w:spacing w:val="-2"/>
                <w:sz w:val="24"/>
              </w:rPr>
              <w:t>Положительные</w:t>
            </w:r>
            <w:r>
              <w:rPr>
                <w:sz w:val="24"/>
              </w:rPr>
              <w:tab/>
            </w:r>
            <w:r>
              <w:rPr>
                <w:spacing w:val="-10"/>
                <w:sz w:val="24"/>
              </w:rPr>
              <w:t>и</w:t>
            </w:r>
          </w:p>
          <w:p w:rsidR="00267204" w:rsidRDefault="00CD0299">
            <w:pPr>
              <w:pStyle w:val="TableParagraph"/>
              <w:tabs>
                <w:tab w:val="left" w:pos="1658"/>
                <w:tab w:val="left" w:pos="2379"/>
              </w:tabs>
              <w:spacing w:before="38" w:line="273" w:lineRule="auto"/>
              <w:ind w:left="218" w:right="321"/>
              <w:rPr>
                <w:sz w:val="24"/>
              </w:rPr>
            </w:pPr>
            <w:r>
              <w:rPr>
                <w:spacing w:val="-2"/>
                <w:sz w:val="24"/>
              </w:rPr>
              <w:t>отрицательные</w:t>
            </w:r>
            <w:r>
              <w:rPr>
                <w:sz w:val="24"/>
              </w:rPr>
              <w:tab/>
            </w:r>
            <w:r>
              <w:rPr>
                <w:spacing w:val="-2"/>
                <w:sz w:val="24"/>
              </w:rPr>
              <w:t>герои, волшебные</w:t>
            </w:r>
            <w:r>
              <w:rPr>
                <w:sz w:val="24"/>
              </w:rPr>
              <w:tab/>
            </w:r>
            <w:r>
              <w:rPr>
                <w:spacing w:val="-2"/>
                <w:sz w:val="24"/>
              </w:rPr>
              <w:t xml:space="preserve">помощники, </w:t>
            </w:r>
            <w:r>
              <w:rPr>
                <w:sz w:val="24"/>
              </w:rPr>
              <w:t>язык авторской сказки.</w:t>
            </w:r>
          </w:p>
          <w:p w:rsidR="00267204" w:rsidRDefault="00CD0299">
            <w:pPr>
              <w:pStyle w:val="TableParagraph"/>
              <w:tabs>
                <w:tab w:val="left" w:pos="904"/>
                <w:tab w:val="left" w:pos="1578"/>
                <w:tab w:val="left" w:pos="2923"/>
              </w:tabs>
              <w:spacing w:before="5" w:line="259" w:lineRule="auto"/>
              <w:ind w:left="218" w:right="170"/>
              <w:rPr>
                <w:sz w:val="24"/>
              </w:rPr>
            </w:pPr>
            <w:r>
              <w:rPr>
                <w:spacing w:val="-6"/>
                <w:sz w:val="24"/>
              </w:rPr>
              <w:t>И.</w:t>
            </w:r>
            <w:r>
              <w:rPr>
                <w:sz w:val="24"/>
              </w:rPr>
              <w:tab/>
            </w:r>
            <w:r>
              <w:rPr>
                <w:spacing w:val="-6"/>
                <w:sz w:val="24"/>
              </w:rPr>
              <w:t>Я.</w:t>
            </w:r>
            <w:r>
              <w:rPr>
                <w:sz w:val="24"/>
              </w:rPr>
              <w:tab/>
            </w:r>
            <w:r>
              <w:rPr>
                <w:spacing w:val="-2"/>
                <w:sz w:val="24"/>
              </w:rPr>
              <w:t>Билибин</w:t>
            </w:r>
            <w:r>
              <w:rPr>
                <w:sz w:val="24"/>
              </w:rPr>
              <w:tab/>
            </w:r>
            <w:r>
              <w:rPr>
                <w:spacing w:val="-10"/>
                <w:sz w:val="24"/>
              </w:rPr>
              <w:t xml:space="preserve">— </w:t>
            </w:r>
            <w:r>
              <w:rPr>
                <w:sz w:val="24"/>
              </w:rPr>
              <w:t xml:space="preserve">иллюстратор сказок А. С. </w:t>
            </w:r>
            <w:r>
              <w:rPr>
                <w:spacing w:val="-2"/>
                <w:sz w:val="24"/>
              </w:rPr>
              <w:t>Пушкина.</w:t>
            </w:r>
          </w:p>
        </w:tc>
        <w:tc>
          <w:tcPr>
            <w:tcW w:w="3971" w:type="dxa"/>
          </w:tcPr>
          <w:p w:rsidR="00267204" w:rsidRDefault="00CD0299">
            <w:pPr>
              <w:pStyle w:val="TableParagraph"/>
              <w:tabs>
                <w:tab w:val="left" w:pos="2221"/>
              </w:tabs>
              <w:spacing w:before="1" w:line="244" w:lineRule="auto"/>
              <w:ind w:left="221" w:right="302"/>
              <w:jc w:val="both"/>
              <w:rPr>
                <w:sz w:val="24"/>
              </w:rPr>
            </w:pPr>
            <w:r>
              <w:rPr>
                <w:sz w:val="24"/>
              </w:rPr>
              <w:t xml:space="preserve">Учебный диалог: работа с </w:t>
            </w:r>
            <w:r>
              <w:rPr>
                <w:spacing w:val="-2"/>
                <w:sz w:val="24"/>
              </w:rPr>
              <w:t>названием</w:t>
            </w:r>
            <w:r>
              <w:rPr>
                <w:sz w:val="24"/>
              </w:rPr>
              <w:tab/>
            </w:r>
            <w:r>
              <w:rPr>
                <w:spacing w:val="-2"/>
                <w:sz w:val="24"/>
              </w:rPr>
              <w:t xml:space="preserve">темы/раздела: </w:t>
            </w:r>
            <w:r>
              <w:rPr>
                <w:sz w:val="24"/>
              </w:rPr>
              <w:t>прогнозирование содержания, установление мотива изучения и цели</w:t>
            </w:r>
            <w:r>
              <w:rPr>
                <w:spacing w:val="-8"/>
                <w:sz w:val="24"/>
              </w:rPr>
              <w:t xml:space="preserve"> </w:t>
            </w:r>
            <w:r>
              <w:rPr>
                <w:sz w:val="24"/>
              </w:rPr>
              <w:t>чтения,</w:t>
            </w:r>
            <w:r>
              <w:rPr>
                <w:spacing w:val="-8"/>
                <w:sz w:val="24"/>
              </w:rPr>
              <w:t xml:space="preserve"> </w:t>
            </w:r>
            <w:r>
              <w:rPr>
                <w:sz w:val="24"/>
              </w:rPr>
              <w:t>ответ</w:t>
            </w:r>
            <w:r>
              <w:rPr>
                <w:spacing w:val="-9"/>
                <w:sz w:val="24"/>
              </w:rPr>
              <w:t xml:space="preserve"> </w:t>
            </w:r>
            <w:r>
              <w:rPr>
                <w:sz w:val="24"/>
              </w:rPr>
              <w:t>на</w:t>
            </w:r>
            <w:r>
              <w:rPr>
                <w:spacing w:val="-9"/>
                <w:sz w:val="24"/>
              </w:rPr>
              <w:t xml:space="preserve"> </w:t>
            </w:r>
            <w:r>
              <w:rPr>
                <w:sz w:val="24"/>
              </w:rPr>
              <w:t>вопрос</w:t>
            </w:r>
            <w:r>
              <w:rPr>
                <w:spacing w:val="-6"/>
                <w:sz w:val="24"/>
              </w:rPr>
              <w:t xml:space="preserve"> </w:t>
            </w:r>
            <w:r>
              <w:rPr>
                <w:sz w:val="24"/>
              </w:rPr>
              <w:t>«На какой вопрос хочу получить ответ, читая произведение?».</w:t>
            </w:r>
          </w:p>
          <w:p w:rsidR="00267204" w:rsidRDefault="00CD0299">
            <w:pPr>
              <w:pStyle w:val="TableParagraph"/>
              <w:tabs>
                <w:tab w:val="left" w:pos="2211"/>
                <w:tab w:val="left" w:pos="2699"/>
              </w:tabs>
              <w:spacing w:before="3"/>
              <w:ind w:left="221" w:right="297"/>
              <w:jc w:val="both"/>
              <w:rPr>
                <w:sz w:val="24"/>
              </w:rPr>
            </w:pPr>
            <w:r>
              <w:rPr>
                <w:spacing w:val="-2"/>
                <w:sz w:val="24"/>
              </w:rPr>
              <w:t>Слушание</w:t>
            </w:r>
            <w:r>
              <w:rPr>
                <w:sz w:val="24"/>
              </w:rPr>
              <w:tab/>
            </w:r>
            <w:r>
              <w:rPr>
                <w:spacing w:val="-2"/>
                <w:sz w:val="24"/>
              </w:rPr>
              <w:t xml:space="preserve">стихотворных </w:t>
            </w:r>
            <w:r>
              <w:rPr>
                <w:sz w:val="24"/>
              </w:rPr>
              <w:t xml:space="preserve">произведений А. С. Пушкина, обсуждение эмоционального состояния при восприятии описанных картин природы, ответ на вопрос «Какое </w:t>
            </w:r>
            <w:r>
              <w:rPr>
                <w:spacing w:val="-2"/>
                <w:sz w:val="24"/>
              </w:rPr>
              <w:t>настроение</w:t>
            </w:r>
            <w:r>
              <w:rPr>
                <w:sz w:val="24"/>
              </w:rPr>
              <w:tab/>
            </w:r>
            <w:r>
              <w:rPr>
                <w:sz w:val="24"/>
              </w:rPr>
              <w:tab/>
            </w:r>
            <w:r>
              <w:rPr>
                <w:spacing w:val="-2"/>
                <w:sz w:val="24"/>
              </w:rPr>
              <w:t xml:space="preserve">вызывает </w:t>
            </w:r>
            <w:r>
              <w:rPr>
                <w:sz w:val="24"/>
              </w:rPr>
              <w:t>произведение? Почему?». На примере</w:t>
            </w:r>
            <w:r>
              <w:rPr>
                <w:spacing w:val="47"/>
                <w:sz w:val="24"/>
              </w:rPr>
              <w:t xml:space="preserve">  </w:t>
            </w:r>
            <w:r>
              <w:rPr>
                <w:sz w:val="24"/>
              </w:rPr>
              <w:t>отрывков</w:t>
            </w:r>
            <w:r>
              <w:rPr>
                <w:spacing w:val="47"/>
                <w:sz w:val="24"/>
              </w:rPr>
              <w:t xml:space="preserve">  </w:t>
            </w:r>
            <w:r>
              <w:rPr>
                <w:sz w:val="24"/>
              </w:rPr>
              <w:t>из</w:t>
            </w:r>
            <w:r>
              <w:rPr>
                <w:spacing w:val="48"/>
                <w:sz w:val="24"/>
              </w:rPr>
              <w:t xml:space="preserve">  </w:t>
            </w:r>
            <w:r>
              <w:rPr>
                <w:spacing w:val="-2"/>
                <w:sz w:val="24"/>
              </w:rPr>
              <w:t>романа</w:t>
            </w:r>
          </w:p>
          <w:p w:rsidR="00267204" w:rsidRDefault="00CD0299">
            <w:pPr>
              <w:pStyle w:val="TableParagraph"/>
              <w:spacing w:before="10"/>
              <w:ind w:left="221" w:right="299"/>
              <w:jc w:val="both"/>
              <w:rPr>
                <w:sz w:val="24"/>
              </w:rPr>
            </w:pPr>
            <w:r>
              <w:rPr>
                <w:sz w:val="24"/>
              </w:rPr>
              <w:t>«Евгений Онегин»: «В тот год осенняя погода…», «Опрятней модного</w:t>
            </w:r>
            <w:r>
              <w:rPr>
                <w:spacing w:val="-8"/>
                <w:sz w:val="24"/>
              </w:rPr>
              <w:t xml:space="preserve"> </w:t>
            </w:r>
            <w:r>
              <w:rPr>
                <w:sz w:val="24"/>
              </w:rPr>
              <w:t>паркета…»</w:t>
            </w:r>
            <w:r>
              <w:rPr>
                <w:spacing w:val="-14"/>
                <w:sz w:val="24"/>
              </w:rPr>
              <w:t xml:space="preserve"> </w:t>
            </w:r>
            <w:r>
              <w:rPr>
                <w:sz w:val="24"/>
              </w:rPr>
              <w:t>при</w:t>
            </w:r>
            <w:r>
              <w:rPr>
                <w:spacing w:val="-7"/>
                <w:sz w:val="24"/>
              </w:rPr>
              <w:t xml:space="preserve"> </w:t>
            </w:r>
            <w:r>
              <w:rPr>
                <w:sz w:val="24"/>
              </w:rPr>
              <w:t>наличии возможности с учетом развития устно речи у обучающихся.</w:t>
            </w:r>
          </w:p>
          <w:p w:rsidR="00267204" w:rsidRDefault="00CD0299">
            <w:pPr>
              <w:pStyle w:val="TableParagraph"/>
              <w:tabs>
                <w:tab w:val="left" w:pos="1923"/>
                <w:tab w:val="left" w:pos="2425"/>
                <w:tab w:val="left" w:pos="2656"/>
                <w:tab w:val="left" w:pos="2686"/>
              </w:tabs>
              <w:spacing w:before="5" w:line="242" w:lineRule="auto"/>
              <w:ind w:left="221" w:right="300"/>
              <w:jc w:val="both"/>
              <w:rPr>
                <w:sz w:val="24"/>
              </w:rPr>
            </w:pPr>
            <w:r>
              <w:rPr>
                <w:sz w:val="24"/>
              </w:rPr>
              <w:t xml:space="preserve">Работа с текстом произведения: упражнение в нахождении </w:t>
            </w:r>
            <w:r>
              <w:rPr>
                <w:spacing w:val="-2"/>
                <w:sz w:val="24"/>
              </w:rPr>
              <w:t>сравнений</w:t>
            </w:r>
            <w:r>
              <w:rPr>
                <w:sz w:val="24"/>
              </w:rPr>
              <w:tab/>
            </w:r>
            <w:r>
              <w:rPr>
                <w:spacing w:val="-10"/>
                <w:sz w:val="24"/>
              </w:rPr>
              <w:t>и</w:t>
            </w:r>
            <w:r>
              <w:rPr>
                <w:sz w:val="24"/>
              </w:rPr>
              <w:tab/>
            </w:r>
            <w:r>
              <w:rPr>
                <w:sz w:val="24"/>
              </w:rPr>
              <w:tab/>
            </w:r>
            <w:r>
              <w:rPr>
                <w:sz w:val="24"/>
              </w:rPr>
              <w:tab/>
            </w:r>
            <w:r>
              <w:rPr>
                <w:spacing w:val="-2"/>
                <w:sz w:val="24"/>
              </w:rPr>
              <w:t xml:space="preserve">эпитетов, </w:t>
            </w:r>
            <w:r>
              <w:rPr>
                <w:sz w:val="24"/>
              </w:rPr>
              <w:t xml:space="preserve">выделение в тексте слов, использованных в прямом и </w:t>
            </w:r>
            <w:r>
              <w:rPr>
                <w:spacing w:val="-2"/>
                <w:sz w:val="24"/>
              </w:rPr>
              <w:t>переносном</w:t>
            </w:r>
            <w:r>
              <w:rPr>
                <w:sz w:val="24"/>
              </w:rPr>
              <w:tab/>
            </w:r>
            <w:r>
              <w:rPr>
                <w:sz w:val="24"/>
              </w:rPr>
              <w:tab/>
            </w:r>
            <w:r>
              <w:rPr>
                <w:sz w:val="24"/>
              </w:rPr>
              <w:tab/>
            </w:r>
            <w:r>
              <w:rPr>
                <w:spacing w:val="-2"/>
                <w:sz w:val="24"/>
              </w:rPr>
              <w:t xml:space="preserve">значении, </w:t>
            </w:r>
            <w:r>
              <w:rPr>
                <w:sz w:val="24"/>
              </w:rPr>
              <w:t>наблюдение</w:t>
            </w:r>
            <w:r>
              <w:rPr>
                <w:spacing w:val="-1"/>
                <w:sz w:val="24"/>
              </w:rPr>
              <w:t xml:space="preserve"> </w:t>
            </w:r>
            <w:r>
              <w:rPr>
                <w:sz w:val="24"/>
              </w:rPr>
              <w:t>за</w:t>
            </w:r>
            <w:r>
              <w:rPr>
                <w:spacing w:val="-1"/>
                <w:sz w:val="24"/>
              </w:rPr>
              <w:t xml:space="preserve"> </w:t>
            </w:r>
            <w:r>
              <w:rPr>
                <w:sz w:val="24"/>
              </w:rPr>
              <w:t>рифмой</w:t>
            </w:r>
            <w:r>
              <w:rPr>
                <w:spacing w:val="-1"/>
                <w:sz w:val="24"/>
              </w:rPr>
              <w:t xml:space="preserve"> </w:t>
            </w:r>
            <w:r>
              <w:rPr>
                <w:sz w:val="24"/>
              </w:rPr>
              <w:t xml:space="preserve">и ритмом </w:t>
            </w:r>
            <w:r>
              <w:rPr>
                <w:spacing w:val="-2"/>
                <w:sz w:val="24"/>
              </w:rPr>
              <w:t>стихотворения,</w:t>
            </w:r>
            <w:r>
              <w:rPr>
                <w:sz w:val="24"/>
              </w:rPr>
              <w:tab/>
            </w:r>
            <w:r>
              <w:rPr>
                <w:sz w:val="24"/>
              </w:rPr>
              <w:tab/>
            </w:r>
            <w:r>
              <w:rPr>
                <w:spacing w:val="-2"/>
                <w:sz w:val="24"/>
              </w:rPr>
              <w:t xml:space="preserve">нахождение </w:t>
            </w:r>
            <w:r>
              <w:rPr>
                <w:sz w:val="24"/>
              </w:rPr>
              <w:t>образных слов и выражений, поиск значения незнакомого слова в словаре.</w:t>
            </w:r>
          </w:p>
          <w:p w:rsidR="00267204" w:rsidRDefault="00CD0299">
            <w:pPr>
              <w:pStyle w:val="TableParagraph"/>
              <w:spacing w:before="9"/>
              <w:ind w:left="221"/>
              <w:jc w:val="both"/>
              <w:rPr>
                <w:sz w:val="24"/>
              </w:rPr>
            </w:pPr>
            <w:r>
              <w:rPr>
                <w:sz w:val="24"/>
              </w:rPr>
              <w:t>Выразительное</w:t>
            </w:r>
            <w:r>
              <w:rPr>
                <w:spacing w:val="66"/>
                <w:w w:val="150"/>
                <w:sz w:val="24"/>
              </w:rPr>
              <w:t xml:space="preserve"> </w:t>
            </w:r>
            <w:r>
              <w:rPr>
                <w:sz w:val="24"/>
              </w:rPr>
              <w:t>чтение</w:t>
            </w:r>
            <w:r>
              <w:rPr>
                <w:spacing w:val="66"/>
                <w:w w:val="150"/>
                <w:sz w:val="24"/>
              </w:rPr>
              <w:t xml:space="preserve"> </w:t>
            </w:r>
            <w:r>
              <w:rPr>
                <w:sz w:val="24"/>
              </w:rPr>
              <w:t>и</w:t>
            </w:r>
            <w:r>
              <w:rPr>
                <w:spacing w:val="69"/>
                <w:w w:val="150"/>
                <w:sz w:val="24"/>
              </w:rPr>
              <w:t xml:space="preserve"> </w:t>
            </w:r>
            <w:r>
              <w:rPr>
                <w:spacing w:val="-2"/>
                <w:sz w:val="24"/>
              </w:rPr>
              <w:t>чтение</w:t>
            </w:r>
          </w:p>
          <w:p w:rsidR="00267204" w:rsidRDefault="00CD0299">
            <w:pPr>
              <w:pStyle w:val="TableParagraph"/>
              <w:spacing w:before="21"/>
              <w:ind w:left="221"/>
              <w:jc w:val="both"/>
              <w:rPr>
                <w:sz w:val="24"/>
              </w:rPr>
            </w:pPr>
            <w:r>
              <w:rPr>
                <w:sz w:val="24"/>
              </w:rPr>
              <w:t>наизусть</w:t>
            </w:r>
            <w:r>
              <w:rPr>
                <w:spacing w:val="-7"/>
                <w:sz w:val="24"/>
              </w:rPr>
              <w:t xml:space="preserve"> </w:t>
            </w:r>
            <w:r>
              <w:rPr>
                <w:spacing w:val="-2"/>
                <w:sz w:val="24"/>
              </w:rPr>
              <w:t>лирических</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8"/>
        <w:gridCol w:w="1024"/>
        <w:gridCol w:w="1193"/>
        <w:gridCol w:w="1020"/>
        <w:gridCol w:w="730"/>
        <w:gridCol w:w="233"/>
        <w:gridCol w:w="360"/>
      </w:tblGrid>
      <w:tr w:rsidR="00267204">
        <w:trPr>
          <w:trHeight w:val="282"/>
        </w:trPr>
        <w:tc>
          <w:tcPr>
            <w:tcW w:w="583" w:type="dxa"/>
            <w:vMerge w:val="restart"/>
            <w:tcBorders>
              <w:bottom w:val="nil"/>
            </w:tcBorders>
          </w:tcPr>
          <w:p w:rsidR="00267204" w:rsidRDefault="00267204">
            <w:pPr>
              <w:pStyle w:val="TableParagraph"/>
              <w:ind w:left="0"/>
            </w:pPr>
          </w:p>
        </w:tc>
        <w:tc>
          <w:tcPr>
            <w:tcW w:w="1709" w:type="dxa"/>
            <w:vMerge w:val="restart"/>
            <w:tcBorders>
              <w:bottom w:val="nil"/>
            </w:tcBorders>
          </w:tcPr>
          <w:p w:rsidR="00267204" w:rsidRDefault="00267204">
            <w:pPr>
              <w:pStyle w:val="TableParagraph"/>
              <w:ind w:left="0"/>
            </w:pPr>
          </w:p>
        </w:tc>
        <w:tc>
          <w:tcPr>
            <w:tcW w:w="3348" w:type="dxa"/>
            <w:vMerge w:val="restart"/>
            <w:tcBorders>
              <w:bottom w:val="nil"/>
              <w:right w:val="single" w:sz="8" w:space="0" w:color="000000"/>
            </w:tcBorders>
          </w:tcPr>
          <w:p w:rsidR="00267204" w:rsidRDefault="00267204">
            <w:pPr>
              <w:pStyle w:val="TableParagraph"/>
              <w:ind w:left="0"/>
            </w:pPr>
          </w:p>
        </w:tc>
        <w:tc>
          <w:tcPr>
            <w:tcW w:w="3967" w:type="dxa"/>
            <w:gridSpan w:val="4"/>
            <w:tcBorders>
              <w:left w:val="single" w:sz="8" w:space="0" w:color="000000"/>
              <w:bottom w:val="nil"/>
            </w:tcBorders>
          </w:tcPr>
          <w:p w:rsidR="00267204" w:rsidRDefault="00CD0299">
            <w:pPr>
              <w:pStyle w:val="TableParagraph"/>
              <w:spacing w:before="3" w:line="258" w:lineRule="exact"/>
              <w:ind w:left="211"/>
              <w:rPr>
                <w:sz w:val="24"/>
              </w:rPr>
            </w:pPr>
            <w:r>
              <w:rPr>
                <w:sz w:val="24"/>
              </w:rPr>
              <w:t>произведений</w:t>
            </w:r>
            <w:r>
              <w:rPr>
                <w:spacing w:val="56"/>
                <w:sz w:val="24"/>
              </w:rPr>
              <w:t xml:space="preserve"> </w:t>
            </w:r>
            <w:r>
              <w:rPr>
                <w:sz w:val="24"/>
              </w:rPr>
              <w:t>с</w:t>
            </w:r>
            <w:r>
              <w:rPr>
                <w:spacing w:val="58"/>
                <w:sz w:val="24"/>
              </w:rPr>
              <w:t xml:space="preserve"> </w:t>
            </w:r>
            <w:r>
              <w:rPr>
                <w:spacing w:val="-2"/>
                <w:sz w:val="24"/>
              </w:rPr>
              <w:t>интонационным</w:t>
            </w:r>
          </w:p>
        </w:tc>
        <w:tc>
          <w:tcPr>
            <w:tcW w:w="593" w:type="dxa"/>
            <w:gridSpan w:val="2"/>
            <w:vMerge w:val="restart"/>
            <w:tcBorders>
              <w:top w:val="nil"/>
              <w:right w:val="nil"/>
            </w:tcBorders>
          </w:tcPr>
          <w:p w:rsidR="00267204" w:rsidRDefault="00267204">
            <w:pPr>
              <w:pStyle w:val="TableParagraph"/>
              <w:ind w:left="0"/>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2" w:lineRule="exact"/>
              <w:ind w:left="211"/>
              <w:rPr>
                <w:sz w:val="24"/>
              </w:rPr>
            </w:pPr>
            <w:r>
              <w:rPr>
                <w:sz w:val="24"/>
              </w:rPr>
              <w:t>выделением</w:t>
            </w:r>
            <w:r>
              <w:rPr>
                <w:spacing w:val="56"/>
                <w:sz w:val="24"/>
              </w:rPr>
              <w:t xml:space="preserve"> </w:t>
            </w:r>
            <w:r>
              <w:rPr>
                <w:sz w:val="24"/>
              </w:rPr>
              <w:t>знаков</w:t>
            </w:r>
            <w:r>
              <w:rPr>
                <w:spacing w:val="56"/>
                <w:sz w:val="24"/>
              </w:rPr>
              <w:t xml:space="preserve"> </w:t>
            </w:r>
            <w:r>
              <w:rPr>
                <w:spacing w:val="-2"/>
                <w:sz w:val="24"/>
              </w:rPr>
              <w:t>препинания,</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2" w:lineRule="exact"/>
              <w:ind w:left="211"/>
              <w:rPr>
                <w:sz w:val="24"/>
              </w:rPr>
            </w:pPr>
            <w:r>
              <w:rPr>
                <w:sz w:val="24"/>
              </w:rPr>
              <w:t>с</w:t>
            </w:r>
            <w:r>
              <w:rPr>
                <w:spacing w:val="13"/>
                <w:sz w:val="24"/>
              </w:rPr>
              <w:t xml:space="preserve"> </w:t>
            </w:r>
            <w:r>
              <w:rPr>
                <w:sz w:val="24"/>
              </w:rPr>
              <w:t>соблюдением</w:t>
            </w:r>
            <w:r>
              <w:rPr>
                <w:spacing w:val="13"/>
                <w:sz w:val="24"/>
              </w:rPr>
              <w:t xml:space="preserve"> </w:t>
            </w:r>
            <w:r>
              <w:rPr>
                <w:sz w:val="24"/>
              </w:rPr>
              <w:t>орфоэпических</w:t>
            </w:r>
            <w:r>
              <w:rPr>
                <w:spacing w:val="13"/>
                <w:sz w:val="24"/>
              </w:rPr>
              <w:t xml:space="preserve"> </w:t>
            </w:r>
            <w:r>
              <w:rPr>
                <w:spacing w:val="-10"/>
                <w:sz w:val="24"/>
              </w:rPr>
              <w:t>и</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2349"/>
                <w:tab w:val="left" w:pos="3268"/>
              </w:tabs>
              <w:spacing w:line="252" w:lineRule="exact"/>
              <w:ind w:left="211"/>
              <w:rPr>
                <w:sz w:val="24"/>
              </w:rPr>
            </w:pPr>
            <w:r>
              <w:rPr>
                <w:spacing w:val="-2"/>
                <w:sz w:val="24"/>
              </w:rPr>
              <w:t>пунктуационных</w:t>
            </w:r>
            <w:r>
              <w:rPr>
                <w:sz w:val="24"/>
              </w:rPr>
              <w:tab/>
            </w:r>
            <w:r>
              <w:rPr>
                <w:spacing w:val="-4"/>
                <w:sz w:val="24"/>
              </w:rPr>
              <w:t>норм</w:t>
            </w:r>
            <w:r>
              <w:rPr>
                <w:sz w:val="24"/>
              </w:rPr>
              <w:tab/>
            </w:r>
            <w:r>
              <w:rPr>
                <w:spacing w:val="-5"/>
                <w:sz w:val="24"/>
              </w:rPr>
              <w:t>при</w:t>
            </w:r>
          </w:p>
        </w:tc>
        <w:tc>
          <w:tcPr>
            <w:tcW w:w="593" w:type="dxa"/>
            <w:gridSpan w:val="2"/>
            <w:vMerge/>
            <w:tcBorders>
              <w:top w:val="nil"/>
              <w:right w:val="nil"/>
            </w:tcBorders>
          </w:tcPr>
          <w:p w:rsidR="00267204" w:rsidRDefault="00267204">
            <w:pPr>
              <w:rPr>
                <w:sz w:val="2"/>
                <w:szCs w:val="2"/>
              </w:rPr>
            </w:pPr>
          </w:p>
        </w:tc>
      </w:tr>
      <w:tr w:rsidR="00267204">
        <w:trPr>
          <w:trHeight w:val="271"/>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2" w:lineRule="exact"/>
              <w:ind w:left="211"/>
              <w:rPr>
                <w:sz w:val="24"/>
              </w:rPr>
            </w:pPr>
            <w:r>
              <w:rPr>
                <w:sz w:val="24"/>
              </w:rPr>
              <w:t>наличии</w:t>
            </w:r>
            <w:r>
              <w:rPr>
                <w:spacing w:val="67"/>
                <w:sz w:val="24"/>
              </w:rPr>
              <w:t xml:space="preserve"> </w:t>
            </w:r>
            <w:r>
              <w:rPr>
                <w:sz w:val="24"/>
              </w:rPr>
              <w:t>возможности</w:t>
            </w:r>
            <w:r>
              <w:rPr>
                <w:spacing w:val="67"/>
                <w:sz w:val="24"/>
              </w:rPr>
              <w:t xml:space="preserve"> </w:t>
            </w:r>
            <w:r>
              <w:rPr>
                <w:sz w:val="24"/>
              </w:rPr>
              <w:t>с</w:t>
            </w:r>
            <w:r>
              <w:rPr>
                <w:spacing w:val="71"/>
                <w:sz w:val="24"/>
              </w:rPr>
              <w:t xml:space="preserve"> </w:t>
            </w:r>
            <w:r>
              <w:rPr>
                <w:spacing w:val="-2"/>
                <w:sz w:val="24"/>
              </w:rPr>
              <w:t>учетом</w:t>
            </w:r>
          </w:p>
        </w:tc>
        <w:tc>
          <w:tcPr>
            <w:tcW w:w="593" w:type="dxa"/>
            <w:gridSpan w:val="2"/>
            <w:vMerge/>
            <w:tcBorders>
              <w:top w:val="nil"/>
              <w:right w:val="nil"/>
            </w:tcBorders>
          </w:tcPr>
          <w:p w:rsidR="00267204" w:rsidRDefault="00267204">
            <w:pPr>
              <w:rPr>
                <w:sz w:val="2"/>
                <w:szCs w:val="2"/>
              </w:rPr>
            </w:pPr>
          </w:p>
        </w:tc>
      </w:tr>
      <w:tr w:rsidR="00267204">
        <w:trPr>
          <w:trHeight w:val="270"/>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573"/>
                <w:tab w:val="left" w:pos="2600"/>
                <w:tab w:val="left" w:pos="3530"/>
              </w:tabs>
              <w:spacing w:line="251" w:lineRule="exact"/>
              <w:ind w:left="211"/>
              <w:rPr>
                <w:sz w:val="24"/>
              </w:rPr>
            </w:pPr>
            <w:r>
              <w:rPr>
                <w:spacing w:val="-2"/>
                <w:sz w:val="24"/>
              </w:rPr>
              <w:t>развития</w:t>
            </w:r>
            <w:r>
              <w:rPr>
                <w:sz w:val="24"/>
              </w:rPr>
              <w:tab/>
            </w:r>
            <w:r>
              <w:rPr>
                <w:spacing w:val="-4"/>
                <w:sz w:val="24"/>
              </w:rPr>
              <w:t>устно</w:t>
            </w:r>
            <w:r>
              <w:rPr>
                <w:sz w:val="24"/>
              </w:rPr>
              <w:tab/>
            </w:r>
            <w:r>
              <w:rPr>
                <w:spacing w:val="-4"/>
                <w:sz w:val="24"/>
              </w:rPr>
              <w:t>речи</w:t>
            </w:r>
            <w:r>
              <w:rPr>
                <w:sz w:val="24"/>
              </w:rPr>
              <w:tab/>
            </w:r>
            <w:r>
              <w:rPr>
                <w:spacing w:val="-10"/>
                <w:sz w:val="24"/>
              </w:rPr>
              <w:t>у</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2" w:lineRule="exact"/>
              <w:ind w:left="211"/>
              <w:rPr>
                <w:sz w:val="24"/>
              </w:rPr>
            </w:pPr>
            <w:r>
              <w:rPr>
                <w:spacing w:val="-2"/>
                <w:sz w:val="24"/>
              </w:rPr>
              <w:t>обучающихся.</w:t>
            </w:r>
          </w:p>
        </w:tc>
        <w:tc>
          <w:tcPr>
            <w:tcW w:w="593" w:type="dxa"/>
            <w:gridSpan w:val="2"/>
            <w:vMerge/>
            <w:tcBorders>
              <w:top w:val="nil"/>
              <w:right w:val="nil"/>
            </w:tcBorders>
          </w:tcPr>
          <w:p w:rsidR="00267204" w:rsidRDefault="00267204">
            <w:pPr>
              <w:rPr>
                <w:sz w:val="2"/>
                <w:szCs w:val="2"/>
              </w:rPr>
            </w:pPr>
          </w:p>
        </w:tc>
      </w:tr>
      <w:tr w:rsidR="00267204">
        <w:trPr>
          <w:trHeight w:val="271"/>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2044"/>
                <w:tab w:val="left" w:pos="2953"/>
              </w:tabs>
              <w:spacing w:line="252" w:lineRule="exact"/>
              <w:ind w:left="211"/>
              <w:rPr>
                <w:sz w:val="24"/>
              </w:rPr>
            </w:pPr>
            <w:r>
              <w:rPr>
                <w:spacing w:val="-2"/>
                <w:sz w:val="24"/>
              </w:rPr>
              <w:t>Слушание</w:t>
            </w:r>
            <w:r>
              <w:rPr>
                <w:sz w:val="24"/>
              </w:rPr>
              <w:tab/>
            </w:r>
            <w:r>
              <w:rPr>
                <w:spacing w:val="-10"/>
                <w:sz w:val="24"/>
              </w:rPr>
              <w:t>и</w:t>
            </w:r>
            <w:r>
              <w:rPr>
                <w:sz w:val="24"/>
              </w:rPr>
              <w:tab/>
            </w:r>
            <w:r>
              <w:rPr>
                <w:spacing w:val="-2"/>
                <w:sz w:val="24"/>
              </w:rPr>
              <w:t>чтение</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825"/>
                <w:tab w:val="left" w:pos="2264"/>
                <w:tab w:val="left" w:pos="2688"/>
              </w:tabs>
              <w:spacing w:line="252" w:lineRule="exact"/>
              <w:ind w:left="211"/>
              <w:rPr>
                <w:sz w:val="24"/>
              </w:rPr>
            </w:pPr>
            <w:r>
              <w:rPr>
                <w:spacing w:val="-2"/>
                <w:sz w:val="24"/>
              </w:rPr>
              <w:t>произведения</w:t>
            </w:r>
            <w:r>
              <w:rPr>
                <w:sz w:val="24"/>
              </w:rPr>
              <w:tab/>
            </w:r>
            <w:r>
              <w:rPr>
                <w:spacing w:val="-5"/>
                <w:sz w:val="24"/>
              </w:rPr>
              <w:t>А.</w:t>
            </w:r>
            <w:r>
              <w:rPr>
                <w:sz w:val="24"/>
              </w:rPr>
              <w:tab/>
            </w:r>
            <w:r>
              <w:rPr>
                <w:spacing w:val="-5"/>
                <w:sz w:val="24"/>
              </w:rPr>
              <w:t>С.</w:t>
            </w:r>
            <w:r>
              <w:rPr>
                <w:sz w:val="24"/>
              </w:rPr>
              <w:tab/>
            </w:r>
            <w:r>
              <w:rPr>
                <w:spacing w:val="-2"/>
                <w:sz w:val="24"/>
              </w:rPr>
              <w:t>Пушкина</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2" w:lineRule="exact"/>
              <w:ind w:left="211"/>
              <w:rPr>
                <w:sz w:val="24"/>
              </w:rPr>
            </w:pPr>
            <w:r>
              <w:rPr>
                <w:sz w:val="24"/>
              </w:rPr>
              <w:t>«Сказка</w:t>
            </w:r>
            <w:r>
              <w:rPr>
                <w:spacing w:val="41"/>
                <w:sz w:val="24"/>
              </w:rPr>
              <w:t xml:space="preserve"> </w:t>
            </w:r>
            <w:r>
              <w:rPr>
                <w:sz w:val="24"/>
              </w:rPr>
              <w:t>о</w:t>
            </w:r>
            <w:r>
              <w:rPr>
                <w:spacing w:val="41"/>
                <w:sz w:val="24"/>
              </w:rPr>
              <w:t xml:space="preserve"> </w:t>
            </w:r>
            <w:r>
              <w:rPr>
                <w:sz w:val="24"/>
              </w:rPr>
              <w:t>царе</w:t>
            </w:r>
            <w:r>
              <w:rPr>
                <w:spacing w:val="41"/>
                <w:sz w:val="24"/>
              </w:rPr>
              <w:t xml:space="preserve"> </w:t>
            </w:r>
            <w:r>
              <w:rPr>
                <w:sz w:val="24"/>
              </w:rPr>
              <w:t>Салтане,</w:t>
            </w:r>
            <w:r>
              <w:rPr>
                <w:spacing w:val="41"/>
                <w:sz w:val="24"/>
              </w:rPr>
              <w:t xml:space="preserve"> </w:t>
            </w:r>
            <w:r>
              <w:rPr>
                <w:sz w:val="24"/>
              </w:rPr>
              <w:t>о</w:t>
            </w:r>
            <w:r>
              <w:rPr>
                <w:spacing w:val="41"/>
                <w:sz w:val="24"/>
              </w:rPr>
              <w:t xml:space="preserve"> </w:t>
            </w:r>
            <w:r>
              <w:rPr>
                <w:spacing w:val="-4"/>
                <w:sz w:val="24"/>
              </w:rPr>
              <w:t>сыне</w:t>
            </w:r>
          </w:p>
        </w:tc>
        <w:tc>
          <w:tcPr>
            <w:tcW w:w="593" w:type="dxa"/>
            <w:gridSpan w:val="2"/>
            <w:vMerge/>
            <w:tcBorders>
              <w:top w:val="nil"/>
              <w:right w:val="nil"/>
            </w:tcBorders>
          </w:tcPr>
          <w:p w:rsidR="00267204" w:rsidRDefault="00267204">
            <w:pPr>
              <w:rPr>
                <w:sz w:val="2"/>
                <w:szCs w:val="2"/>
              </w:rPr>
            </w:pPr>
          </w:p>
        </w:tc>
      </w:tr>
      <w:tr w:rsidR="00267204">
        <w:trPr>
          <w:trHeight w:val="270"/>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1" w:lineRule="exact"/>
              <w:ind w:left="211"/>
              <w:rPr>
                <w:sz w:val="24"/>
              </w:rPr>
            </w:pPr>
            <w:r>
              <w:rPr>
                <w:sz w:val="24"/>
              </w:rPr>
              <w:t>его</w:t>
            </w:r>
            <w:r>
              <w:rPr>
                <w:spacing w:val="19"/>
                <w:sz w:val="24"/>
              </w:rPr>
              <w:t xml:space="preserve"> </w:t>
            </w:r>
            <w:r>
              <w:rPr>
                <w:sz w:val="24"/>
              </w:rPr>
              <w:t>славном</w:t>
            </w:r>
            <w:r>
              <w:rPr>
                <w:spacing w:val="19"/>
                <w:sz w:val="24"/>
              </w:rPr>
              <w:t xml:space="preserve"> </w:t>
            </w:r>
            <w:r>
              <w:rPr>
                <w:sz w:val="24"/>
              </w:rPr>
              <w:t>и</w:t>
            </w:r>
            <w:r>
              <w:rPr>
                <w:spacing w:val="21"/>
                <w:sz w:val="24"/>
              </w:rPr>
              <w:t xml:space="preserve"> </w:t>
            </w:r>
            <w:r>
              <w:rPr>
                <w:sz w:val="24"/>
              </w:rPr>
              <w:t>могучем</w:t>
            </w:r>
            <w:r>
              <w:rPr>
                <w:spacing w:val="21"/>
                <w:sz w:val="24"/>
              </w:rPr>
              <w:t xml:space="preserve"> </w:t>
            </w:r>
            <w:r>
              <w:rPr>
                <w:spacing w:val="-2"/>
                <w:sz w:val="24"/>
              </w:rPr>
              <w:t>богатыре</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2" w:lineRule="exact"/>
              <w:ind w:left="211"/>
              <w:rPr>
                <w:sz w:val="24"/>
              </w:rPr>
            </w:pPr>
            <w:r>
              <w:rPr>
                <w:sz w:val="24"/>
              </w:rPr>
              <w:t>князе</w:t>
            </w:r>
            <w:r>
              <w:rPr>
                <w:spacing w:val="51"/>
                <w:sz w:val="24"/>
              </w:rPr>
              <w:t xml:space="preserve"> </w:t>
            </w:r>
            <w:r>
              <w:rPr>
                <w:sz w:val="24"/>
              </w:rPr>
              <w:t>Гвидоне</w:t>
            </w:r>
            <w:r>
              <w:rPr>
                <w:spacing w:val="52"/>
                <w:sz w:val="24"/>
              </w:rPr>
              <w:t xml:space="preserve"> </w:t>
            </w:r>
            <w:r>
              <w:rPr>
                <w:sz w:val="24"/>
              </w:rPr>
              <w:t>Салтановиче</w:t>
            </w:r>
            <w:r>
              <w:rPr>
                <w:spacing w:val="52"/>
                <w:sz w:val="24"/>
              </w:rPr>
              <w:t xml:space="preserve"> </w:t>
            </w:r>
            <w:r>
              <w:rPr>
                <w:sz w:val="24"/>
              </w:rPr>
              <w:t>и</w:t>
            </w:r>
            <w:r>
              <w:rPr>
                <w:spacing w:val="53"/>
                <w:sz w:val="24"/>
              </w:rPr>
              <w:t xml:space="preserve"> </w:t>
            </w:r>
            <w:r>
              <w:rPr>
                <w:spacing w:val="-10"/>
                <w:sz w:val="24"/>
              </w:rPr>
              <w:t>о</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652"/>
                <w:tab w:val="left" w:pos="2720"/>
              </w:tabs>
              <w:spacing w:line="252" w:lineRule="exact"/>
              <w:ind w:left="211"/>
              <w:rPr>
                <w:sz w:val="24"/>
              </w:rPr>
            </w:pPr>
            <w:r>
              <w:rPr>
                <w:spacing w:val="-2"/>
                <w:sz w:val="24"/>
              </w:rPr>
              <w:t>прекрасной</w:t>
            </w:r>
            <w:r>
              <w:rPr>
                <w:sz w:val="24"/>
              </w:rPr>
              <w:tab/>
            </w:r>
            <w:r>
              <w:rPr>
                <w:spacing w:val="-2"/>
                <w:sz w:val="24"/>
              </w:rPr>
              <w:t>царевне</w:t>
            </w:r>
            <w:r>
              <w:rPr>
                <w:sz w:val="24"/>
              </w:rPr>
              <w:tab/>
            </w:r>
            <w:r>
              <w:rPr>
                <w:spacing w:val="-2"/>
                <w:sz w:val="24"/>
              </w:rPr>
              <w:t>Лебеди»,</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2058"/>
                <w:tab w:val="left" w:pos="2917"/>
              </w:tabs>
              <w:spacing w:line="252" w:lineRule="exact"/>
              <w:ind w:left="211"/>
              <w:rPr>
                <w:sz w:val="24"/>
              </w:rPr>
            </w:pPr>
            <w:r>
              <w:rPr>
                <w:spacing w:val="-2"/>
                <w:sz w:val="24"/>
              </w:rPr>
              <w:t>удержание</w:t>
            </w:r>
            <w:r>
              <w:rPr>
                <w:sz w:val="24"/>
              </w:rPr>
              <w:tab/>
            </w:r>
            <w:r>
              <w:rPr>
                <w:spacing w:val="-10"/>
                <w:sz w:val="24"/>
              </w:rPr>
              <w:t>в</w:t>
            </w:r>
            <w:r>
              <w:rPr>
                <w:sz w:val="24"/>
              </w:rPr>
              <w:tab/>
            </w:r>
            <w:r>
              <w:rPr>
                <w:spacing w:val="-2"/>
                <w:sz w:val="24"/>
              </w:rPr>
              <w:t>памяти</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2775"/>
              </w:tabs>
              <w:spacing w:line="252" w:lineRule="exact"/>
              <w:ind w:left="211"/>
              <w:rPr>
                <w:sz w:val="24"/>
              </w:rPr>
            </w:pPr>
            <w:r>
              <w:rPr>
                <w:spacing w:val="-2"/>
                <w:sz w:val="24"/>
              </w:rPr>
              <w:t>последовательности</w:t>
            </w:r>
            <w:r>
              <w:rPr>
                <w:sz w:val="24"/>
              </w:rPr>
              <w:tab/>
            </w:r>
            <w:r>
              <w:rPr>
                <w:spacing w:val="-2"/>
                <w:sz w:val="24"/>
              </w:rPr>
              <w:t>событий</w:t>
            </w:r>
          </w:p>
        </w:tc>
        <w:tc>
          <w:tcPr>
            <w:tcW w:w="593" w:type="dxa"/>
            <w:gridSpan w:val="2"/>
            <w:vMerge/>
            <w:tcBorders>
              <w:top w:val="nil"/>
              <w:right w:val="nil"/>
            </w:tcBorders>
          </w:tcPr>
          <w:p w:rsidR="00267204" w:rsidRDefault="00267204">
            <w:pPr>
              <w:rPr>
                <w:sz w:val="2"/>
                <w:szCs w:val="2"/>
              </w:rPr>
            </w:pPr>
          </w:p>
        </w:tc>
      </w:tr>
      <w:tr w:rsidR="00267204">
        <w:trPr>
          <w:trHeight w:val="270"/>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268"/>
                <w:tab w:val="left" w:pos="2818"/>
              </w:tabs>
              <w:spacing w:line="251" w:lineRule="exact"/>
              <w:ind w:left="211"/>
              <w:rPr>
                <w:sz w:val="24"/>
              </w:rPr>
            </w:pPr>
            <w:r>
              <w:rPr>
                <w:spacing w:val="-2"/>
                <w:sz w:val="24"/>
              </w:rPr>
              <w:t>сказки,</w:t>
            </w:r>
            <w:r>
              <w:rPr>
                <w:sz w:val="24"/>
              </w:rPr>
              <w:tab/>
            </w:r>
            <w:r>
              <w:rPr>
                <w:spacing w:val="-2"/>
                <w:sz w:val="24"/>
              </w:rPr>
              <w:t>обсуждение</w:t>
            </w:r>
            <w:r>
              <w:rPr>
                <w:sz w:val="24"/>
              </w:rPr>
              <w:tab/>
            </w:r>
            <w:r>
              <w:rPr>
                <w:spacing w:val="-2"/>
                <w:sz w:val="24"/>
              </w:rPr>
              <w:t>сюжета.</w:t>
            </w:r>
          </w:p>
        </w:tc>
        <w:tc>
          <w:tcPr>
            <w:tcW w:w="593" w:type="dxa"/>
            <w:gridSpan w:val="2"/>
            <w:vMerge/>
            <w:tcBorders>
              <w:top w:val="nil"/>
              <w:right w:val="nil"/>
            </w:tcBorders>
          </w:tcPr>
          <w:p w:rsidR="00267204" w:rsidRDefault="00267204">
            <w:pPr>
              <w:rPr>
                <w:sz w:val="2"/>
                <w:szCs w:val="2"/>
              </w:rPr>
            </w:pPr>
          </w:p>
        </w:tc>
      </w:tr>
      <w:tr w:rsidR="00267204">
        <w:trPr>
          <w:trHeight w:val="271"/>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2" w:lineRule="exact"/>
              <w:ind w:left="211"/>
              <w:rPr>
                <w:sz w:val="24"/>
              </w:rPr>
            </w:pPr>
            <w:r>
              <w:rPr>
                <w:sz w:val="24"/>
              </w:rPr>
              <w:t>Работа</w:t>
            </w:r>
            <w:r>
              <w:rPr>
                <w:spacing w:val="77"/>
                <w:sz w:val="24"/>
              </w:rPr>
              <w:t xml:space="preserve"> </w:t>
            </w:r>
            <w:r>
              <w:rPr>
                <w:sz w:val="24"/>
              </w:rPr>
              <w:t>с</w:t>
            </w:r>
            <w:r>
              <w:rPr>
                <w:spacing w:val="77"/>
                <w:sz w:val="24"/>
              </w:rPr>
              <w:t xml:space="preserve"> </w:t>
            </w:r>
            <w:r>
              <w:rPr>
                <w:sz w:val="24"/>
              </w:rPr>
              <w:t>текстом</w:t>
            </w:r>
            <w:r>
              <w:rPr>
                <w:spacing w:val="77"/>
                <w:sz w:val="24"/>
              </w:rPr>
              <w:t xml:space="preserve"> </w:t>
            </w:r>
            <w:r>
              <w:rPr>
                <w:spacing w:val="-2"/>
                <w:sz w:val="24"/>
              </w:rPr>
              <w:t>произведения</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948"/>
                <w:tab w:val="left" w:pos="2588"/>
              </w:tabs>
              <w:spacing w:line="252" w:lineRule="exact"/>
              <w:ind w:left="211"/>
              <w:rPr>
                <w:sz w:val="24"/>
              </w:rPr>
            </w:pPr>
            <w:r>
              <w:rPr>
                <w:spacing w:val="-2"/>
                <w:sz w:val="24"/>
              </w:rPr>
              <w:t>(изучающее</w:t>
            </w:r>
            <w:r>
              <w:rPr>
                <w:sz w:val="24"/>
              </w:rPr>
              <w:tab/>
            </w:r>
            <w:r>
              <w:rPr>
                <w:spacing w:val="-10"/>
                <w:sz w:val="24"/>
              </w:rPr>
              <w:t>и</w:t>
            </w:r>
            <w:r>
              <w:rPr>
                <w:sz w:val="24"/>
              </w:rPr>
              <w:tab/>
            </w:r>
            <w:r>
              <w:rPr>
                <w:spacing w:val="-2"/>
                <w:sz w:val="24"/>
              </w:rPr>
              <w:t>поисковое</w:t>
            </w:r>
          </w:p>
        </w:tc>
        <w:tc>
          <w:tcPr>
            <w:tcW w:w="593" w:type="dxa"/>
            <w:gridSpan w:val="2"/>
            <w:vMerge/>
            <w:tcBorders>
              <w:top w:val="nil"/>
              <w:right w:val="nil"/>
            </w:tcBorders>
          </w:tcPr>
          <w:p w:rsidR="00267204" w:rsidRDefault="00267204">
            <w:pPr>
              <w:rPr>
                <w:sz w:val="2"/>
                <w:szCs w:val="2"/>
              </w:rPr>
            </w:pPr>
          </w:p>
        </w:tc>
      </w:tr>
      <w:tr w:rsidR="00267204">
        <w:trPr>
          <w:trHeight w:val="270"/>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781"/>
                <w:tab w:val="left" w:pos="2963"/>
              </w:tabs>
              <w:spacing w:line="251" w:lineRule="exact"/>
              <w:ind w:left="211"/>
              <w:rPr>
                <w:sz w:val="24"/>
              </w:rPr>
            </w:pPr>
            <w:r>
              <w:rPr>
                <w:spacing w:val="-2"/>
                <w:sz w:val="24"/>
              </w:rPr>
              <w:t>выборочное</w:t>
            </w:r>
            <w:r>
              <w:rPr>
                <w:sz w:val="24"/>
              </w:rPr>
              <w:tab/>
            </w:r>
            <w:r>
              <w:rPr>
                <w:spacing w:val="-2"/>
                <w:sz w:val="24"/>
              </w:rPr>
              <w:t>чтение):</w:t>
            </w:r>
            <w:r>
              <w:rPr>
                <w:sz w:val="24"/>
              </w:rPr>
              <w:tab/>
            </w:r>
            <w:r>
              <w:rPr>
                <w:spacing w:val="-2"/>
                <w:sz w:val="24"/>
              </w:rPr>
              <w:t>анализ</w:t>
            </w:r>
          </w:p>
        </w:tc>
        <w:tc>
          <w:tcPr>
            <w:tcW w:w="593" w:type="dxa"/>
            <w:gridSpan w:val="2"/>
            <w:vMerge/>
            <w:tcBorders>
              <w:top w:val="nil"/>
              <w:right w:val="nil"/>
            </w:tcBorders>
          </w:tcPr>
          <w:p w:rsidR="00267204" w:rsidRDefault="00267204">
            <w:pPr>
              <w:rPr>
                <w:sz w:val="2"/>
                <w:szCs w:val="2"/>
              </w:rPr>
            </w:pPr>
          </w:p>
        </w:tc>
      </w:tr>
      <w:tr w:rsidR="00267204">
        <w:trPr>
          <w:trHeight w:val="271"/>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326"/>
                <w:tab w:val="left" w:pos="2322"/>
                <w:tab w:val="left" w:pos="2952"/>
              </w:tabs>
              <w:spacing w:line="252" w:lineRule="exact"/>
              <w:ind w:left="211"/>
              <w:rPr>
                <w:sz w:val="24"/>
              </w:rPr>
            </w:pPr>
            <w:r>
              <w:rPr>
                <w:spacing w:val="-2"/>
                <w:sz w:val="24"/>
              </w:rPr>
              <w:t>сюжета,</w:t>
            </w:r>
            <w:r>
              <w:rPr>
                <w:sz w:val="24"/>
              </w:rPr>
              <w:tab/>
            </w:r>
            <w:r>
              <w:rPr>
                <w:spacing w:val="-2"/>
                <w:sz w:val="24"/>
              </w:rPr>
              <w:t>повтор</w:t>
            </w:r>
            <w:r>
              <w:rPr>
                <w:sz w:val="24"/>
              </w:rPr>
              <w:tab/>
            </w:r>
            <w:r>
              <w:rPr>
                <w:spacing w:val="-5"/>
                <w:sz w:val="24"/>
              </w:rPr>
              <w:t>как</w:t>
            </w:r>
            <w:r>
              <w:rPr>
                <w:sz w:val="24"/>
              </w:rPr>
              <w:tab/>
            </w:r>
            <w:r>
              <w:rPr>
                <w:spacing w:val="-2"/>
                <w:sz w:val="24"/>
              </w:rPr>
              <w:t>основа</w:t>
            </w:r>
          </w:p>
        </w:tc>
        <w:tc>
          <w:tcPr>
            <w:tcW w:w="593" w:type="dxa"/>
            <w:gridSpan w:val="2"/>
            <w:vMerge/>
            <w:tcBorders>
              <w:top w:val="nil"/>
              <w:right w:val="nil"/>
            </w:tcBorders>
          </w:tcPr>
          <w:p w:rsidR="00267204" w:rsidRDefault="00267204">
            <w:pPr>
              <w:rPr>
                <w:sz w:val="2"/>
                <w:szCs w:val="2"/>
              </w:rPr>
            </w:pPr>
          </w:p>
        </w:tc>
      </w:tr>
      <w:tr w:rsidR="00267204">
        <w:trPr>
          <w:trHeight w:val="271"/>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2819"/>
              </w:tabs>
              <w:spacing w:line="252" w:lineRule="exact"/>
              <w:ind w:left="211"/>
              <w:rPr>
                <w:sz w:val="24"/>
              </w:rPr>
            </w:pPr>
            <w:r>
              <w:rPr>
                <w:spacing w:val="-2"/>
                <w:sz w:val="24"/>
              </w:rPr>
              <w:t>изменения</w:t>
            </w:r>
            <w:r>
              <w:rPr>
                <w:sz w:val="24"/>
              </w:rPr>
              <w:tab/>
            </w:r>
            <w:r>
              <w:rPr>
                <w:spacing w:val="-2"/>
                <w:sz w:val="24"/>
              </w:rPr>
              <w:t>сюжета,</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2984"/>
              </w:tabs>
              <w:spacing w:line="252" w:lineRule="exact"/>
              <w:ind w:left="211"/>
              <w:rPr>
                <w:sz w:val="24"/>
              </w:rPr>
            </w:pPr>
            <w:r>
              <w:rPr>
                <w:spacing w:val="-2"/>
                <w:sz w:val="24"/>
              </w:rPr>
              <w:t>характеристика</w:t>
            </w:r>
            <w:r>
              <w:rPr>
                <w:sz w:val="24"/>
              </w:rPr>
              <w:tab/>
            </w:r>
            <w:r>
              <w:rPr>
                <w:spacing w:val="-2"/>
                <w:sz w:val="24"/>
              </w:rPr>
              <w:t>героев</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3273"/>
              </w:tabs>
              <w:spacing w:line="252" w:lineRule="exact"/>
              <w:ind w:left="211"/>
              <w:rPr>
                <w:sz w:val="24"/>
              </w:rPr>
            </w:pPr>
            <w:r>
              <w:rPr>
                <w:spacing w:val="-2"/>
                <w:sz w:val="24"/>
              </w:rPr>
              <w:t>(положительные</w:t>
            </w:r>
            <w:r>
              <w:rPr>
                <w:sz w:val="24"/>
              </w:rPr>
              <w:tab/>
            </w:r>
            <w:r>
              <w:rPr>
                <w:spacing w:val="-5"/>
                <w:sz w:val="24"/>
              </w:rPr>
              <w:t>или</w:t>
            </w:r>
          </w:p>
        </w:tc>
        <w:tc>
          <w:tcPr>
            <w:tcW w:w="593" w:type="dxa"/>
            <w:gridSpan w:val="2"/>
            <w:vMerge/>
            <w:tcBorders>
              <w:top w:val="nil"/>
              <w:right w:val="nil"/>
            </w:tcBorders>
          </w:tcPr>
          <w:p w:rsidR="00267204" w:rsidRDefault="00267204">
            <w:pPr>
              <w:rPr>
                <w:sz w:val="2"/>
                <w:szCs w:val="2"/>
              </w:rPr>
            </w:pPr>
          </w:p>
        </w:tc>
      </w:tr>
      <w:tr w:rsidR="00267204">
        <w:trPr>
          <w:trHeight w:val="270"/>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2703"/>
              </w:tabs>
              <w:spacing w:line="251" w:lineRule="exact"/>
              <w:ind w:left="211"/>
              <w:rPr>
                <w:sz w:val="24"/>
              </w:rPr>
            </w:pPr>
            <w:r>
              <w:rPr>
                <w:spacing w:val="-2"/>
                <w:sz w:val="24"/>
              </w:rPr>
              <w:t>отрицательные,</w:t>
            </w:r>
            <w:r>
              <w:rPr>
                <w:sz w:val="24"/>
              </w:rPr>
              <w:tab/>
            </w:r>
            <w:r>
              <w:rPr>
                <w:spacing w:val="-2"/>
                <w:sz w:val="24"/>
              </w:rPr>
              <w:t>портрет),</w:t>
            </w:r>
          </w:p>
        </w:tc>
        <w:tc>
          <w:tcPr>
            <w:tcW w:w="593" w:type="dxa"/>
            <w:gridSpan w:val="2"/>
            <w:vMerge/>
            <w:tcBorders>
              <w:top w:val="nil"/>
              <w:right w:val="nil"/>
            </w:tcBorders>
          </w:tcPr>
          <w:p w:rsidR="00267204" w:rsidRDefault="00267204">
            <w:pPr>
              <w:rPr>
                <w:sz w:val="2"/>
                <w:szCs w:val="2"/>
              </w:rPr>
            </w:pPr>
          </w:p>
        </w:tc>
      </w:tr>
      <w:tr w:rsidR="00267204">
        <w:trPr>
          <w:trHeight w:val="271"/>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1" w:lineRule="exact"/>
              <w:ind w:left="211"/>
              <w:rPr>
                <w:sz w:val="24"/>
              </w:rPr>
            </w:pPr>
            <w:r>
              <w:rPr>
                <w:sz w:val="24"/>
              </w:rPr>
              <w:t>описание</w:t>
            </w:r>
            <w:r>
              <w:rPr>
                <w:spacing w:val="-4"/>
                <w:sz w:val="24"/>
              </w:rPr>
              <w:t xml:space="preserve"> </w:t>
            </w:r>
            <w:r>
              <w:rPr>
                <w:sz w:val="24"/>
              </w:rPr>
              <w:t>чудес</w:t>
            </w:r>
            <w:r>
              <w:rPr>
                <w:spacing w:val="-4"/>
                <w:sz w:val="24"/>
              </w:rPr>
              <w:t xml:space="preserve"> </w:t>
            </w:r>
            <w:r>
              <w:rPr>
                <w:sz w:val="24"/>
              </w:rPr>
              <w:t>в</w:t>
            </w:r>
            <w:r>
              <w:rPr>
                <w:spacing w:val="-2"/>
                <w:sz w:val="24"/>
              </w:rPr>
              <w:t xml:space="preserve"> сказке.</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2" w:lineRule="exact"/>
              <w:ind w:left="211"/>
              <w:rPr>
                <w:sz w:val="24"/>
              </w:rPr>
            </w:pPr>
            <w:r>
              <w:rPr>
                <w:sz w:val="24"/>
              </w:rPr>
              <w:t>Творческое</w:t>
            </w:r>
            <w:r>
              <w:rPr>
                <w:spacing w:val="13"/>
                <w:sz w:val="24"/>
              </w:rPr>
              <w:t xml:space="preserve"> </w:t>
            </w:r>
            <w:r>
              <w:rPr>
                <w:sz w:val="24"/>
              </w:rPr>
              <w:t>задание:</w:t>
            </w:r>
            <w:r>
              <w:rPr>
                <w:spacing w:val="14"/>
                <w:sz w:val="24"/>
              </w:rPr>
              <w:t xml:space="preserve"> </w:t>
            </w:r>
            <w:r>
              <w:rPr>
                <w:spacing w:val="-2"/>
                <w:sz w:val="24"/>
              </w:rPr>
              <w:t>составление</w:t>
            </w:r>
          </w:p>
        </w:tc>
        <w:tc>
          <w:tcPr>
            <w:tcW w:w="593" w:type="dxa"/>
            <w:gridSpan w:val="2"/>
            <w:vMerge/>
            <w:tcBorders>
              <w:top w:val="nil"/>
              <w:right w:val="nil"/>
            </w:tcBorders>
          </w:tcPr>
          <w:p w:rsidR="00267204" w:rsidRDefault="00267204">
            <w:pPr>
              <w:rPr>
                <w:sz w:val="2"/>
                <w:szCs w:val="2"/>
              </w:rPr>
            </w:pPr>
          </w:p>
        </w:tc>
      </w:tr>
      <w:tr w:rsidR="00267204">
        <w:trPr>
          <w:trHeight w:val="271"/>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528"/>
                <w:tab w:val="left" w:pos="2802"/>
              </w:tabs>
              <w:spacing w:line="252" w:lineRule="exact"/>
              <w:ind w:left="211"/>
              <w:rPr>
                <w:sz w:val="24"/>
              </w:rPr>
            </w:pPr>
            <w:r>
              <w:rPr>
                <w:spacing w:val="-2"/>
                <w:sz w:val="24"/>
              </w:rPr>
              <w:t>словесных</w:t>
            </w:r>
            <w:r>
              <w:rPr>
                <w:sz w:val="24"/>
              </w:rPr>
              <w:tab/>
            </w:r>
            <w:r>
              <w:rPr>
                <w:spacing w:val="-2"/>
                <w:sz w:val="24"/>
              </w:rPr>
              <w:t>портретов</w:t>
            </w:r>
            <w:r>
              <w:rPr>
                <w:sz w:val="24"/>
              </w:rPr>
              <w:tab/>
            </w:r>
            <w:r>
              <w:rPr>
                <w:spacing w:val="-2"/>
                <w:sz w:val="24"/>
              </w:rPr>
              <w:t>главных</w:t>
            </w:r>
          </w:p>
        </w:tc>
        <w:tc>
          <w:tcPr>
            <w:tcW w:w="593" w:type="dxa"/>
            <w:gridSpan w:val="2"/>
            <w:vMerge/>
            <w:tcBorders>
              <w:top w:val="nil"/>
              <w:right w:val="nil"/>
            </w:tcBorders>
          </w:tcPr>
          <w:p w:rsidR="00267204" w:rsidRDefault="00267204">
            <w:pPr>
              <w:rPr>
                <w:sz w:val="2"/>
                <w:szCs w:val="2"/>
              </w:rPr>
            </w:pPr>
          </w:p>
        </w:tc>
      </w:tr>
      <w:tr w:rsidR="00267204">
        <w:trPr>
          <w:trHeight w:val="27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2" w:lineRule="exact"/>
              <w:ind w:left="211"/>
              <w:rPr>
                <w:sz w:val="24"/>
              </w:rPr>
            </w:pPr>
            <w:r>
              <w:rPr>
                <w:sz w:val="24"/>
              </w:rPr>
              <w:t>героев</w:t>
            </w:r>
            <w:r>
              <w:rPr>
                <w:spacing w:val="55"/>
                <w:sz w:val="24"/>
              </w:rPr>
              <w:t xml:space="preserve"> </w:t>
            </w:r>
            <w:r>
              <w:rPr>
                <w:sz w:val="24"/>
              </w:rPr>
              <w:t>с</w:t>
            </w:r>
            <w:r>
              <w:rPr>
                <w:spacing w:val="55"/>
                <w:sz w:val="24"/>
              </w:rPr>
              <w:t xml:space="preserve"> </w:t>
            </w:r>
            <w:r>
              <w:rPr>
                <w:sz w:val="24"/>
              </w:rPr>
              <w:t>использованием</w:t>
            </w:r>
            <w:r>
              <w:rPr>
                <w:spacing w:val="56"/>
                <w:sz w:val="24"/>
              </w:rPr>
              <w:t xml:space="preserve"> </w:t>
            </w:r>
            <w:r>
              <w:rPr>
                <w:spacing w:val="-2"/>
                <w:sz w:val="24"/>
              </w:rPr>
              <w:t>текста</w:t>
            </w:r>
          </w:p>
        </w:tc>
        <w:tc>
          <w:tcPr>
            <w:tcW w:w="593" w:type="dxa"/>
            <w:gridSpan w:val="2"/>
            <w:vMerge/>
            <w:tcBorders>
              <w:top w:val="nil"/>
              <w:right w:val="nil"/>
            </w:tcBorders>
          </w:tcPr>
          <w:p w:rsidR="00267204" w:rsidRDefault="00267204">
            <w:pPr>
              <w:rPr>
                <w:sz w:val="2"/>
                <w:szCs w:val="2"/>
              </w:rPr>
            </w:pPr>
          </w:p>
        </w:tc>
      </w:tr>
      <w:tr w:rsidR="00267204">
        <w:trPr>
          <w:trHeight w:val="273"/>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648"/>
                <w:tab w:val="left" w:pos="2787"/>
              </w:tabs>
              <w:spacing w:line="253" w:lineRule="exact"/>
              <w:ind w:left="211"/>
              <w:rPr>
                <w:sz w:val="24"/>
              </w:rPr>
            </w:pPr>
            <w:r>
              <w:rPr>
                <w:spacing w:val="-2"/>
                <w:sz w:val="24"/>
              </w:rPr>
              <w:t>сказки</w:t>
            </w:r>
            <w:r>
              <w:rPr>
                <w:sz w:val="24"/>
              </w:rPr>
              <w:tab/>
            </w:r>
            <w:r>
              <w:rPr>
                <w:spacing w:val="-5"/>
                <w:sz w:val="24"/>
              </w:rPr>
              <w:t>при</w:t>
            </w:r>
            <w:r>
              <w:rPr>
                <w:sz w:val="24"/>
              </w:rPr>
              <w:tab/>
            </w:r>
            <w:r>
              <w:rPr>
                <w:spacing w:val="-2"/>
                <w:sz w:val="24"/>
              </w:rPr>
              <w:t>наличии</w:t>
            </w:r>
          </w:p>
        </w:tc>
        <w:tc>
          <w:tcPr>
            <w:tcW w:w="593" w:type="dxa"/>
            <w:gridSpan w:val="2"/>
            <w:vMerge/>
            <w:tcBorders>
              <w:top w:val="nil"/>
              <w:right w:val="nil"/>
            </w:tcBorders>
          </w:tcPr>
          <w:p w:rsidR="00267204" w:rsidRDefault="00267204">
            <w:pPr>
              <w:rPr>
                <w:sz w:val="2"/>
                <w:szCs w:val="2"/>
              </w:rPr>
            </w:pPr>
          </w:p>
        </w:tc>
      </w:tr>
      <w:tr w:rsidR="00267204">
        <w:trPr>
          <w:trHeight w:val="273"/>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3" w:lineRule="exact"/>
              <w:ind w:left="211"/>
              <w:rPr>
                <w:sz w:val="24"/>
              </w:rPr>
            </w:pPr>
            <w:r>
              <w:rPr>
                <w:sz w:val="24"/>
              </w:rPr>
              <w:t>возможности</w:t>
            </w:r>
            <w:r>
              <w:rPr>
                <w:spacing w:val="52"/>
                <w:sz w:val="24"/>
              </w:rPr>
              <w:t xml:space="preserve"> </w:t>
            </w:r>
            <w:r>
              <w:rPr>
                <w:sz w:val="24"/>
              </w:rPr>
              <w:t>с</w:t>
            </w:r>
            <w:r>
              <w:rPr>
                <w:spacing w:val="53"/>
                <w:sz w:val="24"/>
              </w:rPr>
              <w:t xml:space="preserve"> </w:t>
            </w:r>
            <w:r>
              <w:rPr>
                <w:sz w:val="24"/>
              </w:rPr>
              <w:t>учетом</w:t>
            </w:r>
            <w:r>
              <w:rPr>
                <w:spacing w:val="53"/>
                <w:sz w:val="24"/>
              </w:rPr>
              <w:t xml:space="preserve"> </w:t>
            </w:r>
            <w:r>
              <w:rPr>
                <w:spacing w:val="-2"/>
                <w:sz w:val="24"/>
              </w:rPr>
              <w:t>развития</w:t>
            </w:r>
          </w:p>
        </w:tc>
        <w:tc>
          <w:tcPr>
            <w:tcW w:w="593" w:type="dxa"/>
            <w:gridSpan w:val="2"/>
            <w:vMerge/>
            <w:tcBorders>
              <w:top w:val="nil"/>
              <w:right w:val="nil"/>
            </w:tcBorders>
          </w:tcPr>
          <w:p w:rsidR="00267204" w:rsidRDefault="00267204">
            <w:pPr>
              <w:rPr>
                <w:sz w:val="2"/>
                <w:szCs w:val="2"/>
              </w:rPr>
            </w:pPr>
          </w:p>
        </w:tc>
      </w:tr>
      <w:tr w:rsidR="00267204">
        <w:trPr>
          <w:trHeight w:val="274"/>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54" w:lineRule="exact"/>
              <w:ind w:left="211"/>
              <w:rPr>
                <w:sz w:val="24"/>
              </w:rPr>
            </w:pPr>
            <w:r>
              <w:rPr>
                <w:sz w:val="24"/>
              </w:rPr>
              <w:t>устно</w:t>
            </w:r>
            <w:r>
              <w:rPr>
                <w:spacing w:val="-2"/>
                <w:sz w:val="24"/>
              </w:rPr>
              <w:t xml:space="preserve"> </w:t>
            </w:r>
            <w:r>
              <w:rPr>
                <w:sz w:val="24"/>
              </w:rPr>
              <w:t>речи</w:t>
            </w:r>
            <w:r>
              <w:rPr>
                <w:spacing w:val="2"/>
                <w:sz w:val="24"/>
              </w:rPr>
              <w:t xml:space="preserve"> </w:t>
            </w:r>
            <w:r>
              <w:rPr>
                <w:sz w:val="24"/>
              </w:rPr>
              <w:t>у</w:t>
            </w:r>
            <w:r>
              <w:rPr>
                <w:spacing w:val="-6"/>
                <w:sz w:val="24"/>
              </w:rPr>
              <w:t xml:space="preserve"> </w:t>
            </w:r>
            <w:r>
              <w:rPr>
                <w:spacing w:val="-2"/>
                <w:sz w:val="24"/>
              </w:rPr>
              <w:t>обучающихся.</w:t>
            </w:r>
          </w:p>
        </w:tc>
        <w:tc>
          <w:tcPr>
            <w:tcW w:w="593" w:type="dxa"/>
            <w:gridSpan w:val="2"/>
            <w:vMerge/>
            <w:tcBorders>
              <w:top w:val="nil"/>
              <w:right w:val="nil"/>
            </w:tcBorders>
          </w:tcPr>
          <w:p w:rsidR="00267204" w:rsidRDefault="00267204">
            <w:pPr>
              <w:rPr>
                <w:sz w:val="2"/>
                <w:szCs w:val="2"/>
              </w:rPr>
            </w:pPr>
          </w:p>
        </w:tc>
      </w:tr>
      <w:tr w:rsidR="00267204">
        <w:trPr>
          <w:trHeight w:val="281"/>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62" w:lineRule="exact"/>
              <w:ind w:left="211"/>
              <w:rPr>
                <w:sz w:val="24"/>
              </w:rPr>
            </w:pPr>
            <w:r>
              <w:rPr>
                <w:sz w:val="24"/>
              </w:rPr>
              <w:t>Работа</w:t>
            </w:r>
            <w:r>
              <w:rPr>
                <w:spacing w:val="34"/>
                <w:sz w:val="24"/>
              </w:rPr>
              <w:t xml:space="preserve">  </w:t>
            </w:r>
            <w:r>
              <w:rPr>
                <w:sz w:val="24"/>
              </w:rPr>
              <w:t>в</w:t>
            </w:r>
            <w:r>
              <w:rPr>
                <w:spacing w:val="34"/>
                <w:sz w:val="24"/>
              </w:rPr>
              <w:t xml:space="preserve">  </w:t>
            </w:r>
            <w:r>
              <w:rPr>
                <w:sz w:val="24"/>
              </w:rPr>
              <w:t>группах:</w:t>
            </w:r>
            <w:r>
              <w:rPr>
                <w:spacing w:val="37"/>
                <w:sz w:val="24"/>
              </w:rPr>
              <w:t xml:space="preserve">  </w:t>
            </w:r>
            <w:r>
              <w:rPr>
                <w:spacing w:val="-2"/>
                <w:sz w:val="24"/>
              </w:rPr>
              <w:t>заполнение</w:t>
            </w:r>
          </w:p>
        </w:tc>
        <w:tc>
          <w:tcPr>
            <w:tcW w:w="593" w:type="dxa"/>
            <w:gridSpan w:val="2"/>
            <w:vMerge/>
            <w:tcBorders>
              <w:top w:val="nil"/>
              <w:right w:val="nil"/>
            </w:tcBorders>
          </w:tcPr>
          <w:p w:rsidR="00267204" w:rsidRDefault="00267204">
            <w:pPr>
              <w:rPr>
                <w:sz w:val="2"/>
                <w:szCs w:val="2"/>
              </w:rPr>
            </w:pPr>
          </w:p>
        </w:tc>
      </w:tr>
      <w:tr w:rsidR="00267204">
        <w:trPr>
          <w:trHeight w:val="28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67" w:lineRule="exact"/>
              <w:ind w:left="211"/>
              <w:rPr>
                <w:sz w:val="24"/>
              </w:rPr>
            </w:pPr>
            <w:r>
              <w:rPr>
                <w:sz w:val="24"/>
              </w:rPr>
              <w:t>таблицы</w:t>
            </w:r>
            <w:r>
              <w:rPr>
                <w:spacing w:val="36"/>
                <w:sz w:val="24"/>
              </w:rPr>
              <w:t xml:space="preserve">  </w:t>
            </w:r>
            <w:r>
              <w:rPr>
                <w:sz w:val="24"/>
              </w:rPr>
              <w:t>на</w:t>
            </w:r>
            <w:r>
              <w:rPr>
                <w:spacing w:val="37"/>
                <w:sz w:val="24"/>
              </w:rPr>
              <w:t xml:space="preserve">  </w:t>
            </w:r>
            <w:r>
              <w:rPr>
                <w:sz w:val="24"/>
              </w:rPr>
              <w:t>основе</w:t>
            </w:r>
            <w:r>
              <w:rPr>
                <w:spacing w:val="37"/>
                <w:sz w:val="24"/>
              </w:rPr>
              <w:t xml:space="preserve">  </w:t>
            </w:r>
            <w:r>
              <w:rPr>
                <w:spacing w:val="-2"/>
                <w:sz w:val="24"/>
              </w:rPr>
              <w:t>сравнения</w:t>
            </w:r>
          </w:p>
        </w:tc>
        <w:tc>
          <w:tcPr>
            <w:tcW w:w="593" w:type="dxa"/>
            <w:gridSpan w:val="2"/>
            <w:vMerge/>
            <w:tcBorders>
              <w:top w:val="nil"/>
              <w:right w:val="nil"/>
            </w:tcBorders>
          </w:tcPr>
          <w:p w:rsidR="00267204" w:rsidRDefault="00267204">
            <w:pPr>
              <w:rPr>
                <w:sz w:val="2"/>
                <w:szCs w:val="2"/>
              </w:rPr>
            </w:pPr>
          </w:p>
        </w:tc>
      </w:tr>
      <w:tr w:rsidR="00267204">
        <w:trPr>
          <w:trHeight w:val="28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67" w:lineRule="exact"/>
              <w:ind w:left="211"/>
              <w:rPr>
                <w:sz w:val="24"/>
              </w:rPr>
            </w:pPr>
            <w:r>
              <w:rPr>
                <w:sz w:val="24"/>
              </w:rPr>
              <w:t>сказок,</w:t>
            </w:r>
            <w:r>
              <w:rPr>
                <w:spacing w:val="60"/>
                <w:sz w:val="24"/>
              </w:rPr>
              <w:t xml:space="preserve"> </w:t>
            </w:r>
            <w:r>
              <w:rPr>
                <w:sz w:val="24"/>
              </w:rPr>
              <w:t>сходных</w:t>
            </w:r>
            <w:r>
              <w:rPr>
                <w:spacing w:val="62"/>
                <w:sz w:val="24"/>
              </w:rPr>
              <w:t xml:space="preserve"> </w:t>
            </w:r>
            <w:r>
              <w:rPr>
                <w:sz w:val="24"/>
              </w:rPr>
              <w:t>по</w:t>
            </w:r>
            <w:r>
              <w:rPr>
                <w:spacing w:val="61"/>
                <w:sz w:val="24"/>
              </w:rPr>
              <w:t xml:space="preserve"> </w:t>
            </w:r>
            <w:r>
              <w:rPr>
                <w:sz w:val="24"/>
              </w:rPr>
              <w:t>сюжету</w:t>
            </w:r>
            <w:r>
              <w:rPr>
                <w:spacing w:val="58"/>
                <w:sz w:val="24"/>
              </w:rPr>
              <w:t xml:space="preserve"> </w:t>
            </w:r>
            <w:r>
              <w:rPr>
                <w:spacing w:val="-5"/>
                <w:sz w:val="24"/>
              </w:rPr>
              <w:t>(А.</w:t>
            </w:r>
          </w:p>
        </w:tc>
        <w:tc>
          <w:tcPr>
            <w:tcW w:w="593" w:type="dxa"/>
            <w:gridSpan w:val="2"/>
            <w:vMerge/>
            <w:tcBorders>
              <w:top w:val="nil"/>
              <w:right w:val="nil"/>
            </w:tcBorders>
          </w:tcPr>
          <w:p w:rsidR="00267204" w:rsidRDefault="00267204">
            <w:pPr>
              <w:rPr>
                <w:sz w:val="2"/>
                <w:szCs w:val="2"/>
              </w:rPr>
            </w:pPr>
          </w:p>
        </w:tc>
      </w:tr>
      <w:tr w:rsidR="00267204">
        <w:trPr>
          <w:trHeight w:val="28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671"/>
                <w:tab w:val="left" w:pos="1767"/>
                <w:tab w:val="left" w:pos="2824"/>
                <w:tab w:val="left" w:pos="3184"/>
              </w:tabs>
              <w:spacing w:line="267" w:lineRule="exact"/>
              <w:ind w:left="211"/>
              <w:rPr>
                <w:sz w:val="24"/>
              </w:rPr>
            </w:pPr>
            <w:r>
              <w:rPr>
                <w:spacing w:val="-5"/>
                <w:sz w:val="24"/>
              </w:rPr>
              <w:t>С.</w:t>
            </w:r>
            <w:r>
              <w:rPr>
                <w:sz w:val="24"/>
              </w:rPr>
              <w:tab/>
            </w:r>
            <w:r>
              <w:rPr>
                <w:spacing w:val="-2"/>
                <w:sz w:val="24"/>
              </w:rPr>
              <w:t>Пушкин</w:t>
            </w:r>
            <w:r>
              <w:rPr>
                <w:sz w:val="24"/>
              </w:rPr>
              <w:tab/>
            </w:r>
            <w:r>
              <w:rPr>
                <w:spacing w:val="-2"/>
                <w:sz w:val="24"/>
              </w:rPr>
              <w:t>«Сказка</w:t>
            </w:r>
            <w:r>
              <w:rPr>
                <w:sz w:val="24"/>
              </w:rPr>
              <w:tab/>
            </w:r>
            <w:r>
              <w:rPr>
                <w:spacing w:val="-10"/>
                <w:sz w:val="24"/>
              </w:rPr>
              <w:t>о</w:t>
            </w:r>
            <w:r>
              <w:rPr>
                <w:sz w:val="24"/>
              </w:rPr>
              <w:tab/>
            </w:r>
            <w:r>
              <w:rPr>
                <w:spacing w:val="-4"/>
                <w:sz w:val="24"/>
              </w:rPr>
              <w:t>царе</w:t>
            </w:r>
          </w:p>
        </w:tc>
        <w:tc>
          <w:tcPr>
            <w:tcW w:w="593" w:type="dxa"/>
            <w:gridSpan w:val="2"/>
            <w:vMerge/>
            <w:tcBorders>
              <w:top w:val="nil"/>
              <w:right w:val="nil"/>
            </w:tcBorders>
          </w:tcPr>
          <w:p w:rsidR="00267204" w:rsidRDefault="00267204">
            <w:pPr>
              <w:rPr>
                <w:sz w:val="2"/>
                <w:szCs w:val="2"/>
              </w:rPr>
            </w:pPr>
          </w:p>
        </w:tc>
      </w:tr>
      <w:tr w:rsidR="00267204">
        <w:trPr>
          <w:trHeight w:val="28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line="267" w:lineRule="exact"/>
              <w:ind w:left="211"/>
              <w:rPr>
                <w:sz w:val="24"/>
              </w:rPr>
            </w:pPr>
            <w:r>
              <w:rPr>
                <w:sz w:val="24"/>
              </w:rPr>
              <w:t>Салтане,</w:t>
            </w:r>
            <w:r>
              <w:rPr>
                <w:spacing w:val="62"/>
                <w:sz w:val="24"/>
              </w:rPr>
              <w:t xml:space="preserve"> </w:t>
            </w:r>
            <w:r>
              <w:rPr>
                <w:sz w:val="24"/>
              </w:rPr>
              <w:t>о</w:t>
            </w:r>
            <w:r>
              <w:rPr>
                <w:spacing w:val="63"/>
                <w:sz w:val="24"/>
              </w:rPr>
              <w:t xml:space="preserve"> </w:t>
            </w:r>
            <w:r>
              <w:rPr>
                <w:sz w:val="24"/>
              </w:rPr>
              <w:t>сыне</w:t>
            </w:r>
            <w:r>
              <w:rPr>
                <w:spacing w:val="61"/>
                <w:sz w:val="24"/>
              </w:rPr>
              <w:t xml:space="preserve"> </w:t>
            </w:r>
            <w:r>
              <w:rPr>
                <w:sz w:val="24"/>
              </w:rPr>
              <w:t>его</w:t>
            </w:r>
            <w:r>
              <w:rPr>
                <w:spacing w:val="63"/>
                <w:sz w:val="24"/>
              </w:rPr>
              <w:t xml:space="preserve"> </w:t>
            </w:r>
            <w:r>
              <w:rPr>
                <w:sz w:val="24"/>
              </w:rPr>
              <w:t>славном</w:t>
            </w:r>
            <w:r>
              <w:rPr>
                <w:spacing w:val="62"/>
                <w:sz w:val="24"/>
              </w:rPr>
              <w:t xml:space="preserve"> </w:t>
            </w:r>
            <w:r>
              <w:rPr>
                <w:spacing w:val="-10"/>
                <w:sz w:val="24"/>
              </w:rPr>
              <w:t>и</w:t>
            </w:r>
          </w:p>
        </w:tc>
        <w:tc>
          <w:tcPr>
            <w:tcW w:w="593" w:type="dxa"/>
            <w:gridSpan w:val="2"/>
            <w:vMerge/>
            <w:tcBorders>
              <w:top w:val="nil"/>
              <w:right w:val="nil"/>
            </w:tcBorders>
          </w:tcPr>
          <w:p w:rsidR="00267204" w:rsidRDefault="00267204">
            <w:pPr>
              <w:rPr>
                <w:sz w:val="2"/>
                <w:szCs w:val="2"/>
              </w:rPr>
            </w:pPr>
          </w:p>
        </w:tc>
      </w:tr>
      <w:tr w:rsidR="00267204">
        <w:trPr>
          <w:trHeight w:val="289"/>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spacing w:before="1" w:line="268" w:lineRule="exact"/>
              <w:ind w:left="211"/>
              <w:rPr>
                <w:sz w:val="24"/>
              </w:rPr>
            </w:pPr>
            <w:r>
              <w:rPr>
                <w:sz w:val="24"/>
              </w:rPr>
              <w:t>могучем</w:t>
            </w:r>
            <w:r>
              <w:rPr>
                <w:spacing w:val="8"/>
                <w:sz w:val="24"/>
              </w:rPr>
              <w:t xml:space="preserve"> </w:t>
            </w:r>
            <w:r>
              <w:rPr>
                <w:sz w:val="24"/>
              </w:rPr>
              <w:t>богатыре</w:t>
            </w:r>
            <w:r>
              <w:rPr>
                <w:spacing w:val="8"/>
                <w:sz w:val="24"/>
              </w:rPr>
              <w:t xml:space="preserve"> </w:t>
            </w:r>
            <w:r>
              <w:rPr>
                <w:sz w:val="24"/>
              </w:rPr>
              <w:t>князе</w:t>
            </w:r>
            <w:r>
              <w:rPr>
                <w:spacing w:val="8"/>
                <w:sz w:val="24"/>
              </w:rPr>
              <w:t xml:space="preserve"> </w:t>
            </w:r>
            <w:r>
              <w:rPr>
                <w:spacing w:val="-2"/>
                <w:sz w:val="24"/>
              </w:rPr>
              <w:t>Гвидоне</w:t>
            </w:r>
          </w:p>
        </w:tc>
        <w:tc>
          <w:tcPr>
            <w:tcW w:w="593" w:type="dxa"/>
            <w:gridSpan w:val="2"/>
            <w:vMerge/>
            <w:tcBorders>
              <w:top w:val="nil"/>
              <w:right w:val="nil"/>
            </w:tcBorders>
          </w:tcPr>
          <w:p w:rsidR="00267204" w:rsidRDefault="00267204">
            <w:pPr>
              <w:rPr>
                <w:sz w:val="2"/>
                <w:szCs w:val="2"/>
              </w:rPr>
            </w:pPr>
          </w:p>
        </w:tc>
      </w:tr>
      <w:tr w:rsidR="00267204">
        <w:trPr>
          <w:trHeight w:val="288"/>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755"/>
                <w:tab w:val="left" w:pos="2115"/>
                <w:tab w:val="left" w:pos="2465"/>
              </w:tabs>
              <w:spacing w:before="2" w:line="267" w:lineRule="exact"/>
              <w:ind w:left="211"/>
              <w:rPr>
                <w:sz w:val="24"/>
              </w:rPr>
            </w:pPr>
            <w:r>
              <w:rPr>
                <w:spacing w:val="-2"/>
                <w:sz w:val="24"/>
              </w:rPr>
              <w:t>Салтановиче</w:t>
            </w:r>
            <w:r>
              <w:rPr>
                <w:sz w:val="24"/>
              </w:rPr>
              <w:tab/>
            </w:r>
            <w:r>
              <w:rPr>
                <w:spacing w:val="-10"/>
                <w:sz w:val="24"/>
              </w:rPr>
              <w:t>и</w:t>
            </w:r>
            <w:r>
              <w:rPr>
                <w:sz w:val="24"/>
              </w:rPr>
              <w:tab/>
            </w:r>
            <w:r>
              <w:rPr>
                <w:spacing w:val="-10"/>
                <w:sz w:val="24"/>
              </w:rPr>
              <w:t>о</w:t>
            </w:r>
            <w:r>
              <w:rPr>
                <w:sz w:val="24"/>
              </w:rPr>
              <w:tab/>
            </w:r>
            <w:r>
              <w:rPr>
                <w:spacing w:val="-2"/>
                <w:sz w:val="24"/>
              </w:rPr>
              <w:t>прекрасной</w:t>
            </w:r>
          </w:p>
        </w:tc>
        <w:tc>
          <w:tcPr>
            <w:tcW w:w="593" w:type="dxa"/>
            <w:gridSpan w:val="2"/>
            <w:vMerge/>
            <w:tcBorders>
              <w:top w:val="nil"/>
              <w:right w:val="nil"/>
            </w:tcBorders>
          </w:tcPr>
          <w:p w:rsidR="00267204" w:rsidRDefault="00267204">
            <w:pPr>
              <w:rPr>
                <w:sz w:val="2"/>
                <w:szCs w:val="2"/>
              </w:rPr>
            </w:pPr>
          </w:p>
        </w:tc>
      </w:tr>
      <w:tr w:rsidR="00267204">
        <w:trPr>
          <w:trHeight w:val="28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300"/>
                <w:tab w:val="left" w:pos="2449"/>
                <w:tab w:val="left" w:pos="2861"/>
              </w:tabs>
              <w:spacing w:line="267" w:lineRule="exact"/>
              <w:ind w:left="211"/>
              <w:rPr>
                <w:sz w:val="24"/>
              </w:rPr>
            </w:pPr>
            <w:r>
              <w:rPr>
                <w:spacing w:val="-2"/>
                <w:sz w:val="24"/>
              </w:rPr>
              <w:t>царевне</w:t>
            </w:r>
            <w:r>
              <w:rPr>
                <w:sz w:val="24"/>
              </w:rPr>
              <w:tab/>
            </w:r>
            <w:r>
              <w:rPr>
                <w:spacing w:val="-2"/>
                <w:sz w:val="24"/>
              </w:rPr>
              <w:t>Лебеди»</w:t>
            </w:r>
            <w:r>
              <w:rPr>
                <w:sz w:val="24"/>
              </w:rPr>
              <w:tab/>
            </w:r>
            <w:r>
              <w:rPr>
                <w:spacing w:val="-10"/>
                <w:sz w:val="24"/>
              </w:rPr>
              <w:t>и</w:t>
            </w:r>
            <w:r>
              <w:rPr>
                <w:sz w:val="24"/>
              </w:rPr>
              <w:tab/>
            </w:r>
            <w:r>
              <w:rPr>
                <w:spacing w:val="-2"/>
                <w:sz w:val="24"/>
              </w:rPr>
              <w:t>русская</w:t>
            </w:r>
          </w:p>
        </w:tc>
        <w:tc>
          <w:tcPr>
            <w:tcW w:w="593" w:type="dxa"/>
            <w:gridSpan w:val="2"/>
            <w:vMerge/>
            <w:tcBorders>
              <w:top w:val="nil"/>
              <w:right w:val="nil"/>
            </w:tcBorders>
          </w:tcPr>
          <w:p w:rsidR="00267204" w:rsidRDefault="00267204">
            <w:pPr>
              <w:rPr>
                <w:sz w:val="2"/>
                <w:szCs w:val="2"/>
              </w:rPr>
            </w:pPr>
          </w:p>
        </w:tc>
      </w:tr>
      <w:tr w:rsidR="00267204">
        <w:trPr>
          <w:trHeight w:val="28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1583"/>
                <w:tab w:val="left" w:pos="2660"/>
              </w:tabs>
              <w:spacing w:line="267" w:lineRule="exact"/>
              <w:ind w:left="211"/>
              <w:rPr>
                <w:sz w:val="24"/>
              </w:rPr>
            </w:pPr>
            <w:r>
              <w:rPr>
                <w:spacing w:val="-2"/>
                <w:sz w:val="24"/>
              </w:rPr>
              <w:t>народная</w:t>
            </w:r>
            <w:r>
              <w:rPr>
                <w:sz w:val="24"/>
              </w:rPr>
              <w:tab/>
            </w:r>
            <w:r>
              <w:rPr>
                <w:spacing w:val="-2"/>
                <w:sz w:val="24"/>
              </w:rPr>
              <w:t>сказка</w:t>
            </w:r>
            <w:r>
              <w:rPr>
                <w:sz w:val="24"/>
              </w:rPr>
              <w:tab/>
            </w:r>
            <w:r>
              <w:rPr>
                <w:spacing w:val="-2"/>
                <w:sz w:val="24"/>
              </w:rPr>
              <w:t>«Царевич</w:t>
            </w:r>
          </w:p>
        </w:tc>
        <w:tc>
          <w:tcPr>
            <w:tcW w:w="593" w:type="dxa"/>
            <w:gridSpan w:val="2"/>
            <w:vMerge/>
            <w:tcBorders>
              <w:top w:val="nil"/>
              <w:right w:val="nil"/>
            </w:tcBorders>
          </w:tcPr>
          <w:p w:rsidR="00267204" w:rsidRDefault="00267204">
            <w:pPr>
              <w:rPr>
                <w:sz w:val="2"/>
                <w:szCs w:val="2"/>
              </w:rPr>
            </w:pPr>
          </w:p>
        </w:tc>
      </w:tr>
      <w:tr w:rsidR="00267204">
        <w:trPr>
          <w:trHeight w:val="28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bottom w:val="nil"/>
            </w:tcBorders>
          </w:tcPr>
          <w:p w:rsidR="00267204" w:rsidRDefault="00CD0299">
            <w:pPr>
              <w:pStyle w:val="TableParagraph"/>
              <w:tabs>
                <w:tab w:val="left" w:pos="2763"/>
              </w:tabs>
              <w:spacing w:line="267" w:lineRule="exact"/>
              <w:ind w:left="211"/>
              <w:rPr>
                <w:sz w:val="24"/>
              </w:rPr>
            </w:pPr>
            <w:r>
              <w:rPr>
                <w:spacing w:val="-2"/>
                <w:sz w:val="24"/>
              </w:rPr>
              <w:t>Нехитѐр-Немудѐр»):</w:t>
            </w:r>
            <w:r>
              <w:rPr>
                <w:sz w:val="24"/>
              </w:rPr>
              <w:tab/>
            </w:r>
            <w:r>
              <w:rPr>
                <w:spacing w:val="-2"/>
                <w:sz w:val="24"/>
              </w:rPr>
              <w:t>сюжеты,</w:t>
            </w:r>
          </w:p>
        </w:tc>
        <w:tc>
          <w:tcPr>
            <w:tcW w:w="593" w:type="dxa"/>
            <w:gridSpan w:val="2"/>
            <w:vMerge/>
            <w:tcBorders>
              <w:top w:val="nil"/>
              <w:right w:val="nil"/>
            </w:tcBorders>
          </w:tcPr>
          <w:p w:rsidR="00267204" w:rsidRDefault="00267204">
            <w:pPr>
              <w:rPr>
                <w:sz w:val="2"/>
                <w:szCs w:val="2"/>
              </w:rPr>
            </w:pPr>
          </w:p>
        </w:tc>
      </w:tr>
      <w:tr w:rsidR="00267204">
        <w:trPr>
          <w:trHeight w:val="303"/>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3967" w:type="dxa"/>
            <w:gridSpan w:val="4"/>
            <w:tcBorders>
              <w:top w:val="nil"/>
              <w:left w:val="single" w:sz="8" w:space="0" w:color="000000"/>
            </w:tcBorders>
          </w:tcPr>
          <w:p w:rsidR="00267204" w:rsidRDefault="00CD0299">
            <w:pPr>
              <w:pStyle w:val="TableParagraph"/>
              <w:ind w:left="211"/>
              <w:rPr>
                <w:sz w:val="24"/>
              </w:rPr>
            </w:pPr>
            <w:r>
              <w:rPr>
                <w:sz w:val="24"/>
              </w:rPr>
              <w:t>герои,</w:t>
            </w:r>
            <w:r>
              <w:rPr>
                <w:spacing w:val="-3"/>
                <w:sz w:val="24"/>
              </w:rPr>
              <w:t xml:space="preserve"> </w:t>
            </w:r>
            <w:r>
              <w:rPr>
                <w:sz w:val="24"/>
              </w:rPr>
              <w:t>чудеса</w:t>
            </w:r>
            <w:r>
              <w:rPr>
                <w:spacing w:val="-3"/>
                <w:sz w:val="24"/>
              </w:rPr>
              <w:t xml:space="preserve"> </w:t>
            </w:r>
            <w:r>
              <w:rPr>
                <w:sz w:val="24"/>
              </w:rPr>
              <w:t>и</w:t>
            </w:r>
            <w:r>
              <w:rPr>
                <w:spacing w:val="-2"/>
                <w:sz w:val="24"/>
              </w:rPr>
              <w:t xml:space="preserve"> превращения.</w:t>
            </w:r>
          </w:p>
        </w:tc>
        <w:tc>
          <w:tcPr>
            <w:tcW w:w="593" w:type="dxa"/>
            <w:gridSpan w:val="2"/>
            <w:vMerge/>
            <w:tcBorders>
              <w:top w:val="nil"/>
              <w:right w:val="nil"/>
            </w:tcBorders>
          </w:tcPr>
          <w:p w:rsidR="00267204" w:rsidRDefault="00267204">
            <w:pPr>
              <w:rPr>
                <w:sz w:val="2"/>
                <w:szCs w:val="2"/>
              </w:rPr>
            </w:pPr>
          </w:p>
        </w:tc>
      </w:tr>
      <w:tr w:rsidR="00267204">
        <w:trPr>
          <w:trHeight w:val="288"/>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1024" w:type="dxa"/>
            <w:tcBorders>
              <w:left w:val="single" w:sz="8" w:space="0" w:color="000000"/>
              <w:bottom w:val="nil"/>
            </w:tcBorders>
          </w:tcPr>
          <w:p w:rsidR="00267204" w:rsidRDefault="00CD0299">
            <w:pPr>
              <w:pStyle w:val="TableParagraph"/>
              <w:spacing w:before="3" w:line="264" w:lineRule="exact"/>
              <w:ind w:left="149"/>
              <w:rPr>
                <w:sz w:val="24"/>
              </w:rPr>
            </w:pPr>
            <w:r>
              <w:rPr>
                <w:spacing w:val="-4"/>
                <w:sz w:val="24"/>
              </w:rPr>
              <w:t>Автор</w:t>
            </w:r>
          </w:p>
        </w:tc>
        <w:tc>
          <w:tcPr>
            <w:tcW w:w="1193" w:type="dxa"/>
            <w:tcBorders>
              <w:bottom w:val="nil"/>
            </w:tcBorders>
          </w:tcPr>
          <w:p w:rsidR="00267204" w:rsidRDefault="00CD0299">
            <w:pPr>
              <w:pStyle w:val="TableParagraph"/>
              <w:spacing w:before="3" w:line="264" w:lineRule="exact"/>
              <w:ind w:left="0" w:right="83"/>
              <w:jc w:val="center"/>
              <w:rPr>
                <w:sz w:val="24"/>
              </w:rPr>
            </w:pPr>
            <w:r>
              <w:rPr>
                <w:spacing w:val="-2"/>
                <w:sz w:val="24"/>
              </w:rPr>
              <w:t>Заголов</w:t>
            </w:r>
          </w:p>
        </w:tc>
        <w:tc>
          <w:tcPr>
            <w:tcW w:w="1020" w:type="dxa"/>
            <w:tcBorders>
              <w:bottom w:val="nil"/>
            </w:tcBorders>
          </w:tcPr>
          <w:p w:rsidR="00267204" w:rsidRDefault="00CD0299">
            <w:pPr>
              <w:pStyle w:val="TableParagraph"/>
              <w:spacing w:before="3" w:line="264" w:lineRule="exact"/>
              <w:ind w:left="162"/>
              <w:rPr>
                <w:sz w:val="24"/>
              </w:rPr>
            </w:pPr>
            <w:r>
              <w:rPr>
                <w:spacing w:val="-2"/>
                <w:sz w:val="24"/>
              </w:rPr>
              <w:t>Главн</w:t>
            </w:r>
          </w:p>
        </w:tc>
        <w:tc>
          <w:tcPr>
            <w:tcW w:w="730" w:type="dxa"/>
            <w:tcBorders>
              <w:bottom w:val="nil"/>
            </w:tcBorders>
          </w:tcPr>
          <w:p w:rsidR="00267204" w:rsidRDefault="00CD0299">
            <w:pPr>
              <w:pStyle w:val="TableParagraph"/>
              <w:spacing w:before="3" w:line="264" w:lineRule="exact"/>
              <w:ind w:left="124" w:right="-15"/>
              <w:jc w:val="center"/>
              <w:rPr>
                <w:sz w:val="24"/>
              </w:rPr>
            </w:pPr>
            <w:r>
              <w:rPr>
                <w:spacing w:val="-4"/>
                <w:sz w:val="24"/>
              </w:rPr>
              <w:t>Чудес</w:t>
            </w:r>
          </w:p>
        </w:tc>
        <w:tc>
          <w:tcPr>
            <w:tcW w:w="233" w:type="dxa"/>
            <w:vMerge w:val="restart"/>
          </w:tcPr>
          <w:p w:rsidR="00267204" w:rsidRDefault="00267204">
            <w:pPr>
              <w:pStyle w:val="TableParagraph"/>
              <w:ind w:left="0"/>
            </w:pPr>
          </w:p>
        </w:tc>
        <w:tc>
          <w:tcPr>
            <w:tcW w:w="360" w:type="dxa"/>
            <w:vMerge w:val="restart"/>
            <w:tcBorders>
              <w:bottom w:val="single" w:sz="6" w:space="0" w:color="000000"/>
              <w:right w:val="nil"/>
            </w:tcBorders>
          </w:tcPr>
          <w:p w:rsidR="00267204" w:rsidRDefault="00267204">
            <w:pPr>
              <w:pStyle w:val="TableParagraph"/>
              <w:ind w:left="0"/>
            </w:pPr>
          </w:p>
        </w:tc>
      </w:tr>
      <w:tr w:rsidR="00267204">
        <w:trPr>
          <w:trHeight w:val="283"/>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1024" w:type="dxa"/>
            <w:tcBorders>
              <w:top w:val="nil"/>
              <w:left w:val="single" w:sz="8" w:space="0" w:color="000000"/>
              <w:bottom w:val="nil"/>
            </w:tcBorders>
          </w:tcPr>
          <w:p w:rsidR="00267204" w:rsidRDefault="00267204">
            <w:pPr>
              <w:pStyle w:val="TableParagraph"/>
              <w:ind w:left="0"/>
              <w:rPr>
                <w:sz w:val="20"/>
              </w:rPr>
            </w:pPr>
          </w:p>
        </w:tc>
        <w:tc>
          <w:tcPr>
            <w:tcW w:w="1193" w:type="dxa"/>
            <w:tcBorders>
              <w:top w:val="nil"/>
              <w:bottom w:val="nil"/>
            </w:tcBorders>
          </w:tcPr>
          <w:p w:rsidR="00267204" w:rsidRDefault="00CD0299">
            <w:pPr>
              <w:pStyle w:val="TableParagraph"/>
              <w:spacing w:line="264" w:lineRule="exact"/>
              <w:ind w:left="3" w:right="83"/>
              <w:jc w:val="center"/>
              <w:rPr>
                <w:sz w:val="24"/>
              </w:rPr>
            </w:pPr>
            <w:r>
              <w:rPr>
                <w:spacing w:val="-5"/>
                <w:sz w:val="24"/>
              </w:rPr>
              <w:t>ок</w:t>
            </w:r>
          </w:p>
        </w:tc>
        <w:tc>
          <w:tcPr>
            <w:tcW w:w="1020" w:type="dxa"/>
            <w:tcBorders>
              <w:top w:val="nil"/>
              <w:bottom w:val="nil"/>
            </w:tcBorders>
          </w:tcPr>
          <w:p w:rsidR="00267204" w:rsidRDefault="00CD0299">
            <w:pPr>
              <w:pStyle w:val="TableParagraph"/>
              <w:spacing w:line="264" w:lineRule="exact"/>
              <w:ind w:left="179"/>
              <w:rPr>
                <w:sz w:val="24"/>
              </w:rPr>
            </w:pPr>
            <w:r>
              <w:rPr>
                <w:spacing w:val="-5"/>
                <w:sz w:val="24"/>
              </w:rPr>
              <w:t>ые</w:t>
            </w:r>
          </w:p>
        </w:tc>
        <w:tc>
          <w:tcPr>
            <w:tcW w:w="730" w:type="dxa"/>
            <w:tcBorders>
              <w:top w:val="nil"/>
              <w:bottom w:val="nil"/>
            </w:tcBorders>
          </w:tcPr>
          <w:p w:rsidR="00267204" w:rsidRDefault="00CD0299">
            <w:pPr>
              <w:pStyle w:val="TableParagraph"/>
              <w:spacing w:line="264" w:lineRule="exact"/>
              <w:ind w:left="139"/>
              <w:jc w:val="center"/>
              <w:rPr>
                <w:sz w:val="24"/>
              </w:rPr>
            </w:pPr>
            <w:r>
              <w:rPr>
                <w:spacing w:val="-10"/>
                <w:sz w:val="24"/>
              </w:rPr>
              <w:t>а</w:t>
            </w:r>
          </w:p>
        </w:tc>
        <w:tc>
          <w:tcPr>
            <w:tcW w:w="233" w:type="dxa"/>
            <w:vMerge/>
            <w:tcBorders>
              <w:top w:val="nil"/>
            </w:tcBorders>
          </w:tcPr>
          <w:p w:rsidR="00267204" w:rsidRDefault="00267204">
            <w:pPr>
              <w:rPr>
                <w:sz w:val="2"/>
                <w:szCs w:val="2"/>
              </w:rPr>
            </w:pPr>
          </w:p>
        </w:tc>
        <w:tc>
          <w:tcPr>
            <w:tcW w:w="360" w:type="dxa"/>
            <w:vMerge/>
            <w:tcBorders>
              <w:top w:val="nil"/>
              <w:bottom w:val="single" w:sz="6" w:space="0" w:color="000000"/>
              <w:right w:val="nil"/>
            </w:tcBorders>
          </w:tcPr>
          <w:p w:rsidR="00267204" w:rsidRDefault="00267204">
            <w:pPr>
              <w:rPr>
                <w:sz w:val="2"/>
                <w:szCs w:val="2"/>
              </w:rPr>
            </w:pPr>
          </w:p>
        </w:tc>
      </w:tr>
      <w:tr w:rsidR="00267204">
        <w:trPr>
          <w:trHeight w:val="302"/>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1024" w:type="dxa"/>
            <w:tcBorders>
              <w:top w:val="nil"/>
              <w:left w:val="single" w:sz="8" w:space="0" w:color="000000"/>
            </w:tcBorders>
          </w:tcPr>
          <w:p w:rsidR="00267204" w:rsidRDefault="00267204">
            <w:pPr>
              <w:pStyle w:val="TableParagraph"/>
              <w:ind w:left="0"/>
            </w:pPr>
          </w:p>
        </w:tc>
        <w:tc>
          <w:tcPr>
            <w:tcW w:w="1193" w:type="dxa"/>
            <w:tcBorders>
              <w:top w:val="nil"/>
              <w:bottom w:val="single" w:sz="6" w:space="0" w:color="000000"/>
            </w:tcBorders>
          </w:tcPr>
          <w:p w:rsidR="00267204" w:rsidRDefault="00267204">
            <w:pPr>
              <w:pStyle w:val="TableParagraph"/>
              <w:ind w:left="0"/>
            </w:pPr>
          </w:p>
        </w:tc>
        <w:tc>
          <w:tcPr>
            <w:tcW w:w="1020" w:type="dxa"/>
            <w:tcBorders>
              <w:top w:val="nil"/>
            </w:tcBorders>
          </w:tcPr>
          <w:p w:rsidR="00267204" w:rsidRDefault="00CD0299">
            <w:pPr>
              <w:pStyle w:val="TableParagraph"/>
              <w:spacing w:line="275" w:lineRule="exact"/>
              <w:ind w:left="179"/>
              <w:rPr>
                <w:sz w:val="24"/>
              </w:rPr>
            </w:pPr>
            <w:r>
              <w:rPr>
                <w:spacing w:val="-2"/>
                <w:sz w:val="24"/>
              </w:rPr>
              <w:t>герои</w:t>
            </w:r>
          </w:p>
        </w:tc>
        <w:tc>
          <w:tcPr>
            <w:tcW w:w="730" w:type="dxa"/>
            <w:tcBorders>
              <w:top w:val="nil"/>
            </w:tcBorders>
          </w:tcPr>
          <w:p w:rsidR="00267204" w:rsidRDefault="00267204">
            <w:pPr>
              <w:pStyle w:val="TableParagraph"/>
              <w:ind w:left="0"/>
            </w:pPr>
          </w:p>
        </w:tc>
        <w:tc>
          <w:tcPr>
            <w:tcW w:w="233" w:type="dxa"/>
            <w:vMerge/>
            <w:tcBorders>
              <w:top w:val="nil"/>
            </w:tcBorders>
          </w:tcPr>
          <w:p w:rsidR="00267204" w:rsidRDefault="00267204">
            <w:pPr>
              <w:rPr>
                <w:sz w:val="2"/>
                <w:szCs w:val="2"/>
              </w:rPr>
            </w:pPr>
          </w:p>
        </w:tc>
        <w:tc>
          <w:tcPr>
            <w:tcW w:w="360" w:type="dxa"/>
            <w:vMerge/>
            <w:tcBorders>
              <w:top w:val="nil"/>
              <w:bottom w:val="single" w:sz="6" w:space="0" w:color="000000"/>
              <w:right w:val="nil"/>
            </w:tcBorders>
          </w:tcPr>
          <w:p w:rsidR="00267204" w:rsidRDefault="00267204">
            <w:pPr>
              <w:rPr>
                <w:sz w:val="2"/>
                <w:szCs w:val="2"/>
              </w:rPr>
            </w:pPr>
          </w:p>
        </w:tc>
      </w:tr>
      <w:tr w:rsidR="00267204">
        <w:trPr>
          <w:trHeight w:val="46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8" w:type="dxa"/>
            <w:vMerge/>
            <w:tcBorders>
              <w:top w:val="nil"/>
              <w:bottom w:val="nil"/>
              <w:right w:val="single" w:sz="8" w:space="0" w:color="000000"/>
            </w:tcBorders>
          </w:tcPr>
          <w:p w:rsidR="00267204" w:rsidRDefault="00267204">
            <w:pPr>
              <w:rPr>
                <w:sz w:val="2"/>
                <w:szCs w:val="2"/>
              </w:rPr>
            </w:pPr>
          </w:p>
        </w:tc>
        <w:tc>
          <w:tcPr>
            <w:tcW w:w="1024" w:type="dxa"/>
            <w:tcBorders>
              <w:left w:val="single" w:sz="8" w:space="0" w:color="000000"/>
            </w:tcBorders>
          </w:tcPr>
          <w:p w:rsidR="00267204" w:rsidRDefault="00267204">
            <w:pPr>
              <w:pStyle w:val="TableParagraph"/>
              <w:ind w:left="0"/>
            </w:pPr>
          </w:p>
        </w:tc>
        <w:tc>
          <w:tcPr>
            <w:tcW w:w="1193" w:type="dxa"/>
            <w:tcBorders>
              <w:top w:val="single" w:sz="6" w:space="0" w:color="000000"/>
              <w:bottom w:val="single" w:sz="6" w:space="0" w:color="000000"/>
            </w:tcBorders>
          </w:tcPr>
          <w:p w:rsidR="00267204" w:rsidRDefault="00267204">
            <w:pPr>
              <w:pStyle w:val="TableParagraph"/>
              <w:ind w:left="0"/>
            </w:pPr>
          </w:p>
        </w:tc>
        <w:tc>
          <w:tcPr>
            <w:tcW w:w="1020" w:type="dxa"/>
          </w:tcPr>
          <w:p w:rsidR="00267204" w:rsidRDefault="00267204">
            <w:pPr>
              <w:pStyle w:val="TableParagraph"/>
              <w:ind w:left="0"/>
            </w:pPr>
          </w:p>
        </w:tc>
        <w:tc>
          <w:tcPr>
            <w:tcW w:w="730" w:type="dxa"/>
          </w:tcPr>
          <w:p w:rsidR="00267204" w:rsidRDefault="00267204">
            <w:pPr>
              <w:pStyle w:val="TableParagraph"/>
              <w:ind w:left="0"/>
            </w:pPr>
          </w:p>
        </w:tc>
        <w:tc>
          <w:tcPr>
            <w:tcW w:w="233" w:type="dxa"/>
          </w:tcPr>
          <w:p w:rsidR="00267204" w:rsidRDefault="00267204">
            <w:pPr>
              <w:pStyle w:val="TableParagraph"/>
              <w:ind w:left="0"/>
            </w:pPr>
          </w:p>
        </w:tc>
        <w:tc>
          <w:tcPr>
            <w:tcW w:w="360" w:type="dxa"/>
            <w:tcBorders>
              <w:top w:val="single" w:sz="6" w:space="0" w:color="000000"/>
              <w:bottom w:val="single" w:sz="6" w:space="0" w:color="000000"/>
              <w:right w:val="nil"/>
            </w:tcBorders>
          </w:tcPr>
          <w:p w:rsidR="00267204" w:rsidRDefault="00267204">
            <w:pPr>
              <w:pStyle w:val="TableParagraph"/>
              <w:ind w:left="0"/>
            </w:pPr>
          </w:p>
        </w:tc>
      </w:tr>
    </w:tbl>
    <w:p w:rsidR="00267204" w:rsidRDefault="00267204">
      <w:pPr>
        <w:pStyle w:val="TableParagraph"/>
        <w:sectPr w:rsidR="00267204">
          <w:pgSz w:w="11910" w:h="16840"/>
          <w:pgMar w:top="1100" w:right="0" w:bottom="1780" w:left="283" w:header="0" w:footer="1515" w:gutter="0"/>
          <w:cols w:space="720"/>
        </w:sectPr>
      </w:pPr>
    </w:p>
    <w:p w:rsidR="00267204" w:rsidRDefault="00CD0299">
      <w:pPr>
        <w:pStyle w:val="a3"/>
        <w:ind w:left="1272" w:firstLine="0"/>
        <w:jc w:val="left"/>
        <w:rPr>
          <w:sz w:val="20"/>
        </w:rPr>
      </w:pPr>
      <w:r>
        <w:rPr>
          <w:noProof/>
          <w:sz w:val="20"/>
          <w:lang w:eastAsia="ru-RU"/>
        </w:rPr>
        <w:lastRenderedPageBreak/>
        <mc:AlternateContent>
          <mc:Choice Requires="wpg">
            <w:drawing>
              <wp:inline distT="0" distB="0" distL="0" distR="0" wp14:anchorId="450BEDA3" wp14:editId="75A86BE4">
                <wp:extent cx="6499860" cy="3914775"/>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3914775"/>
                          <a:chOff x="0" y="0"/>
                          <a:chExt cx="6499860" cy="3914775"/>
                        </a:xfrm>
                      </wpg:grpSpPr>
                      <wps:wsp>
                        <wps:cNvPr id="71" name="Graphic 71"/>
                        <wps:cNvSpPr/>
                        <wps:spPr>
                          <a:xfrm>
                            <a:off x="0" y="0"/>
                            <a:ext cx="6499860" cy="3914775"/>
                          </a:xfrm>
                          <a:custGeom>
                            <a:avLst/>
                            <a:gdLst/>
                            <a:ahLst/>
                            <a:cxnLst/>
                            <a:rect l="l" t="t" r="r" b="b"/>
                            <a:pathLst>
                              <a:path w="6499860" h="3914775">
                                <a:moveTo>
                                  <a:pt x="6096" y="789813"/>
                                </a:moveTo>
                                <a:lnTo>
                                  <a:pt x="0" y="789813"/>
                                </a:lnTo>
                                <a:lnTo>
                                  <a:pt x="0" y="3908171"/>
                                </a:lnTo>
                                <a:lnTo>
                                  <a:pt x="6096" y="3908171"/>
                                </a:lnTo>
                                <a:lnTo>
                                  <a:pt x="6096" y="789813"/>
                                </a:lnTo>
                                <a:close/>
                              </a:path>
                              <a:path w="6499860" h="3914775">
                                <a:moveTo>
                                  <a:pt x="455625" y="789813"/>
                                </a:moveTo>
                                <a:lnTo>
                                  <a:pt x="449529" y="789813"/>
                                </a:lnTo>
                                <a:lnTo>
                                  <a:pt x="449529" y="3908171"/>
                                </a:lnTo>
                                <a:lnTo>
                                  <a:pt x="455625" y="3908171"/>
                                </a:lnTo>
                                <a:lnTo>
                                  <a:pt x="455625" y="789813"/>
                                </a:lnTo>
                                <a:close/>
                              </a:path>
                              <a:path w="6499860" h="3914775">
                                <a:moveTo>
                                  <a:pt x="1530350" y="3908183"/>
                                </a:moveTo>
                                <a:lnTo>
                                  <a:pt x="1530350" y="3908183"/>
                                </a:lnTo>
                                <a:lnTo>
                                  <a:pt x="0" y="3908183"/>
                                </a:lnTo>
                                <a:lnTo>
                                  <a:pt x="0" y="3914267"/>
                                </a:lnTo>
                                <a:lnTo>
                                  <a:pt x="1530350" y="3914267"/>
                                </a:lnTo>
                                <a:lnTo>
                                  <a:pt x="1530350" y="3908183"/>
                                </a:lnTo>
                                <a:close/>
                              </a:path>
                              <a:path w="6499860" h="3914775">
                                <a:moveTo>
                                  <a:pt x="1536522" y="789813"/>
                                </a:moveTo>
                                <a:lnTo>
                                  <a:pt x="1530426" y="789813"/>
                                </a:lnTo>
                                <a:lnTo>
                                  <a:pt x="1530426" y="3908171"/>
                                </a:lnTo>
                                <a:lnTo>
                                  <a:pt x="1536522" y="3908171"/>
                                </a:lnTo>
                                <a:lnTo>
                                  <a:pt x="1536522" y="789813"/>
                                </a:lnTo>
                                <a:close/>
                              </a:path>
                              <a:path w="6499860" h="3914775">
                                <a:moveTo>
                                  <a:pt x="3607892" y="789813"/>
                                </a:moveTo>
                                <a:lnTo>
                                  <a:pt x="3601796" y="789813"/>
                                </a:lnTo>
                                <a:lnTo>
                                  <a:pt x="3601796" y="3908171"/>
                                </a:lnTo>
                                <a:lnTo>
                                  <a:pt x="3607892" y="3908171"/>
                                </a:lnTo>
                                <a:lnTo>
                                  <a:pt x="3607892" y="789813"/>
                                </a:lnTo>
                                <a:close/>
                              </a:path>
                              <a:path w="6499860" h="3914775">
                                <a:moveTo>
                                  <a:pt x="6129223" y="3908183"/>
                                </a:moveTo>
                                <a:lnTo>
                                  <a:pt x="6129223" y="3908183"/>
                                </a:lnTo>
                                <a:lnTo>
                                  <a:pt x="1530426" y="3908183"/>
                                </a:lnTo>
                                <a:lnTo>
                                  <a:pt x="1530426" y="3914267"/>
                                </a:lnTo>
                                <a:lnTo>
                                  <a:pt x="6129223" y="3914267"/>
                                </a:lnTo>
                                <a:lnTo>
                                  <a:pt x="6129223" y="3908183"/>
                                </a:lnTo>
                                <a:close/>
                              </a:path>
                              <a:path w="6499860" h="3914775">
                                <a:moveTo>
                                  <a:pt x="6129223" y="789813"/>
                                </a:moveTo>
                                <a:lnTo>
                                  <a:pt x="6123127" y="789813"/>
                                </a:lnTo>
                                <a:lnTo>
                                  <a:pt x="6123127" y="3908171"/>
                                </a:lnTo>
                                <a:lnTo>
                                  <a:pt x="6129223" y="3908171"/>
                                </a:lnTo>
                                <a:lnTo>
                                  <a:pt x="6129223" y="789813"/>
                                </a:lnTo>
                                <a:close/>
                              </a:path>
                              <a:path w="6499860" h="3914775">
                                <a:moveTo>
                                  <a:pt x="6499555" y="0"/>
                                </a:moveTo>
                                <a:lnTo>
                                  <a:pt x="6129223" y="0"/>
                                </a:lnTo>
                                <a:lnTo>
                                  <a:pt x="6120079" y="0"/>
                                </a:lnTo>
                                <a:lnTo>
                                  <a:pt x="3609416" y="0"/>
                                </a:lnTo>
                                <a:lnTo>
                                  <a:pt x="3609416" y="9144"/>
                                </a:lnTo>
                                <a:lnTo>
                                  <a:pt x="6120079" y="9144"/>
                                </a:lnTo>
                                <a:lnTo>
                                  <a:pt x="6120079" y="15189"/>
                                </a:lnTo>
                                <a:lnTo>
                                  <a:pt x="6120079" y="772922"/>
                                </a:lnTo>
                                <a:lnTo>
                                  <a:pt x="3609403" y="772922"/>
                                </a:lnTo>
                                <a:lnTo>
                                  <a:pt x="3609403" y="15240"/>
                                </a:lnTo>
                                <a:lnTo>
                                  <a:pt x="3609403" y="9144"/>
                                </a:lnTo>
                                <a:lnTo>
                                  <a:pt x="3609403" y="0"/>
                                </a:lnTo>
                                <a:lnTo>
                                  <a:pt x="3603320" y="0"/>
                                </a:lnTo>
                                <a:lnTo>
                                  <a:pt x="3603320" y="772922"/>
                                </a:lnTo>
                                <a:lnTo>
                                  <a:pt x="3603320" y="779018"/>
                                </a:lnTo>
                                <a:lnTo>
                                  <a:pt x="3603307" y="772922"/>
                                </a:lnTo>
                                <a:lnTo>
                                  <a:pt x="3603320" y="0"/>
                                </a:lnTo>
                                <a:lnTo>
                                  <a:pt x="3597224" y="0"/>
                                </a:lnTo>
                                <a:lnTo>
                                  <a:pt x="3597224" y="9144"/>
                                </a:lnTo>
                                <a:lnTo>
                                  <a:pt x="3597224" y="15189"/>
                                </a:lnTo>
                                <a:lnTo>
                                  <a:pt x="3597224" y="772922"/>
                                </a:lnTo>
                                <a:lnTo>
                                  <a:pt x="1480134" y="772922"/>
                                </a:lnTo>
                                <a:lnTo>
                                  <a:pt x="1480134" y="779018"/>
                                </a:lnTo>
                                <a:lnTo>
                                  <a:pt x="1480121" y="772922"/>
                                </a:lnTo>
                                <a:lnTo>
                                  <a:pt x="1480121" y="15240"/>
                                </a:lnTo>
                                <a:lnTo>
                                  <a:pt x="1480121" y="0"/>
                                </a:lnTo>
                                <a:lnTo>
                                  <a:pt x="1474038" y="0"/>
                                </a:lnTo>
                                <a:lnTo>
                                  <a:pt x="1474038" y="15189"/>
                                </a:lnTo>
                                <a:lnTo>
                                  <a:pt x="1474038" y="772922"/>
                                </a:lnTo>
                                <a:lnTo>
                                  <a:pt x="1474038" y="779018"/>
                                </a:lnTo>
                                <a:lnTo>
                                  <a:pt x="1473962" y="772922"/>
                                </a:lnTo>
                                <a:lnTo>
                                  <a:pt x="394665" y="772922"/>
                                </a:lnTo>
                                <a:lnTo>
                                  <a:pt x="394665" y="15240"/>
                                </a:lnTo>
                                <a:lnTo>
                                  <a:pt x="394665" y="0"/>
                                </a:lnTo>
                                <a:lnTo>
                                  <a:pt x="388569" y="0"/>
                                </a:lnTo>
                                <a:lnTo>
                                  <a:pt x="388569" y="15189"/>
                                </a:lnTo>
                                <a:lnTo>
                                  <a:pt x="388569" y="772922"/>
                                </a:lnTo>
                                <a:lnTo>
                                  <a:pt x="24384" y="772922"/>
                                </a:lnTo>
                                <a:lnTo>
                                  <a:pt x="24384" y="15240"/>
                                </a:lnTo>
                                <a:lnTo>
                                  <a:pt x="24384" y="0"/>
                                </a:lnTo>
                                <a:lnTo>
                                  <a:pt x="18288" y="0"/>
                                </a:lnTo>
                                <a:lnTo>
                                  <a:pt x="18288" y="15189"/>
                                </a:lnTo>
                                <a:lnTo>
                                  <a:pt x="18288" y="772922"/>
                                </a:lnTo>
                                <a:lnTo>
                                  <a:pt x="18288" y="779018"/>
                                </a:lnTo>
                                <a:lnTo>
                                  <a:pt x="6096" y="779018"/>
                                </a:lnTo>
                                <a:lnTo>
                                  <a:pt x="0" y="779018"/>
                                </a:lnTo>
                                <a:lnTo>
                                  <a:pt x="0" y="785114"/>
                                </a:lnTo>
                                <a:lnTo>
                                  <a:pt x="0" y="789686"/>
                                </a:lnTo>
                                <a:lnTo>
                                  <a:pt x="6096" y="789686"/>
                                </a:lnTo>
                                <a:lnTo>
                                  <a:pt x="6096" y="785114"/>
                                </a:lnTo>
                                <a:lnTo>
                                  <a:pt x="449529" y="785114"/>
                                </a:lnTo>
                                <a:lnTo>
                                  <a:pt x="449529" y="789686"/>
                                </a:lnTo>
                                <a:lnTo>
                                  <a:pt x="455625" y="789686"/>
                                </a:lnTo>
                                <a:lnTo>
                                  <a:pt x="455625" y="785114"/>
                                </a:lnTo>
                                <a:lnTo>
                                  <a:pt x="1530350" y="785114"/>
                                </a:lnTo>
                                <a:lnTo>
                                  <a:pt x="1530350" y="779018"/>
                                </a:lnTo>
                                <a:lnTo>
                                  <a:pt x="1530426" y="785114"/>
                                </a:lnTo>
                                <a:lnTo>
                                  <a:pt x="1530426" y="789686"/>
                                </a:lnTo>
                                <a:lnTo>
                                  <a:pt x="1536522" y="789686"/>
                                </a:lnTo>
                                <a:lnTo>
                                  <a:pt x="1536522" y="785114"/>
                                </a:lnTo>
                                <a:lnTo>
                                  <a:pt x="3601796" y="785114"/>
                                </a:lnTo>
                                <a:lnTo>
                                  <a:pt x="3601796" y="789686"/>
                                </a:lnTo>
                                <a:lnTo>
                                  <a:pt x="3607892" y="789686"/>
                                </a:lnTo>
                                <a:lnTo>
                                  <a:pt x="3607892" y="785114"/>
                                </a:lnTo>
                                <a:lnTo>
                                  <a:pt x="6123127" y="785114"/>
                                </a:lnTo>
                                <a:lnTo>
                                  <a:pt x="6123127" y="789686"/>
                                </a:lnTo>
                                <a:lnTo>
                                  <a:pt x="6129223" y="789686"/>
                                </a:lnTo>
                                <a:lnTo>
                                  <a:pt x="6129223" y="785114"/>
                                </a:lnTo>
                                <a:lnTo>
                                  <a:pt x="6129223" y="779018"/>
                                </a:lnTo>
                                <a:lnTo>
                                  <a:pt x="6126175" y="779018"/>
                                </a:lnTo>
                                <a:lnTo>
                                  <a:pt x="6126175" y="772922"/>
                                </a:lnTo>
                                <a:lnTo>
                                  <a:pt x="6126175" y="15240"/>
                                </a:lnTo>
                                <a:lnTo>
                                  <a:pt x="6126175" y="9144"/>
                                </a:lnTo>
                                <a:lnTo>
                                  <a:pt x="6129223" y="9144"/>
                                </a:lnTo>
                                <a:lnTo>
                                  <a:pt x="6499555" y="9144"/>
                                </a:lnTo>
                                <a:lnTo>
                                  <a:pt x="6499555" y="0"/>
                                </a:lnTo>
                                <a:close/>
                              </a:path>
                            </a:pathLst>
                          </a:custGeom>
                          <a:solidFill>
                            <a:srgbClr val="000000"/>
                          </a:solidFill>
                        </wps:spPr>
                        <wps:bodyPr wrap="square" lIns="0" tIns="0" rIns="0" bIns="0" rtlCol="0">
                          <a:prstTxWarp prst="textNoShape">
                            <a:avLst/>
                          </a:prstTxWarp>
                          <a:noAutofit/>
                        </wps:bodyPr>
                      </wps:wsp>
                      <wps:wsp>
                        <wps:cNvPr id="72" name="Textbox 72"/>
                        <wps:cNvSpPr txBox="1"/>
                        <wps:spPr>
                          <a:xfrm>
                            <a:off x="5244287" y="3533097"/>
                            <a:ext cx="698500" cy="168910"/>
                          </a:xfrm>
                          <a:prstGeom prst="rect">
                            <a:avLst/>
                          </a:prstGeom>
                        </wps:spPr>
                        <wps:txbx>
                          <w:txbxContent>
                            <w:p w:rsidR="00267204" w:rsidRDefault="00CD0299">
                              <w:pPr>
                                <w:spacing w:line="266" w:lineRule="exact"/>
                                <w:rPr>
                                  <w:sz w:val="24"/>
                                </w:rPr>
                              </w:pPr>
                              <w:r>
                                <w:rPr>
                                  <w:spacing w:val="-2"/>
                                  <w:sz w:val="24"/>
                                </w:rPr>
                                <w:t>заданному</w:t>
                              </w:r>
                            </w:p>
                          </w:txbxContent>
                        </wps:txbx>
                        <wps:bodyPr wrap="square" lIns="0" tIns="0" rIns="0" bIns="0" rtlCol="0">
                          <a:noAutofit/>
                        </wps:bodyPr>
                      </wps:wsp>
                      <wps:wsp>
                        <wps:cNvPr id="73" name="Textbox 73"/>
                        <wps:cNvSpPr txBox="1"/>
                        <wps:spPr>
                          <a:xfrm>
                            <a:off x="4868164" y="3533097"/>
                            <a:ext cx="171450" cy="168910"/>
                          </a:xfrm>
                          <a:prstGeom prst="rect">
                            <a:avLst/>
                          </a:prstGeom>
                        </wps:spPr>
                        <wps:txbx>
                          <w:txbxContent>
                            <w:p w:rsidR="00267204" w:rsidRDefault="00CD0299">
                              <w:pPr>
                                <w:spacing w:line="266" w:lineRule="exact"/>
                                <w:rPr>
                                  <w:sz w:val="24"/>
                                </w:rPr>
                              </w:pPr>
                              <w:r>
                                <w:rPr>
                                  <w:spacing w:val="-5"/>
                                  <w:sz w:val="24"/>
                                </w:rPr>
                                <w:t>по</w:t>
                              </w:r>
                            </w:p>
                          </w:txbxContent>
                        </wps:txbx>
                        <wps:bodyPr wrap="square" lIns="0" tIns="0" rIns="0" bIns="0" rtlCol="0">
                          <a:noAutofit/>
                        </wps:bodyPr>
                      </wps:wsp>
                      <wps:wsp>
                        <wps:cNvPr id="74" name="Textbox 74"/>
                        <wps:cNvSpPr txBox="1"/>
                        <wps:spPr>
                          <a:xfrm>
                            <a:off x="3745052" y="3533097"/>
                            <a:ext cx="919480" cy="358140"/>
                          </a:xfrm>
                          <a:prstGeom prst="rect">
                            <a:avLst/>
                          </a:prstGeom>
                        </wps:spPr>
                        <wps:txbx>
                          <w:txbxContent>
                            <w:p w:rsidR="00267204" w:rsidRDefault="00CD0299">
                              <w:pPr>
                                <w:spacing w:line="259" w:lineRule="auto"/>
                                <w:rPr>
                                  <w:sz w:val="24"/>
                                </w:rPr>
                              </w:pPr>
                              <w:r>
                                <w:rPr>
                                  <w:spacing w:val="-2"/>
                                  <w:sz w:val="24"/>
                                </w:rPr>
                                <w:t>произведении образцу.</w:t>
                              </w:r>
                            </w:p>
                          </w:txbxContent>
                        </wps:txbx>
                        <wps:bodyPr wrap="square" lIns="0" tIns="0" rIns="0" bIns="0" rtlCol="0">
                          <a:noAutofit/>
                        </wps:bodyPr>
                      </wps:wsp>
                      <wps:wsp>
                        <wps:cNvPr id="75" name="Textbox 75"/>
                        <wps:cNvSpPr txBox="1"/>
                        <wps:spPr>
                          <a:xfrm>
                            <a:off x="3745052" y="972396"/>
                            <a:ext cx="2195830" cy="2539365"/>
                          </a:xfrm>
                          <a:prstGeom prst="rect">
                            <a:avLst/>
                          </a:prstGeom>
                        </wps:spPr>
                        <wps:txbx>
                          <w:txbxContent>
                            <w:p w:rsidR="00267204" w:rsidRDefault="00CD0299">
                              <w:pPr>
                                <w:spacing w:line="247" w:lineRule="auto"/>
                                <w:ind w:right="19"/>
                                <w:jc w:val="both"/>
                                <w:rPr>
                                  <w:sz w:val="24"/>
                                </w:rPr>
                              </w:pPr>
                              <w:r>
                                <w:rPr>
                                  <w:sz w:val="24"/>
                                </w:rPr>
                                <w:t xml:space="preserve">картин И. Я. Билибина к сказке А. С. Пушкина, поиск эпизода сказки, который иллюстрирует </w:t>
                              </w:r>
                              <w:r>
                                <w:rPr>
                                  <w:spacing w:val="-2"/>
                                  <w:sz w:val="24"/>
                                </w:rPr>
                                <w:t>картина.</w:t>
                              </w:r>
                            </w:p>
                            <w:p w:rsidR="00267204" w:rsidRDefault="00CD0299">
                              <w:pPr>
                                <w:spacing w:line="247" w:lineRule="auto"/>
                                <w:ind w:right="18"/>
                                <w:jc w:val="both"/>
                                <w:rPr>
                                  <w:sz w:val="24"/>
                                </w:rPr>
                              </w:pPr>
                              <w:r>
                                <w:rPr>
                                  <w:sz w:val="24"/>
                                </w:rPr>
                                <w:t>Дифференцированная работа: составление устного или письменного высказывания (не менее</w:t>
                              </w:r>
                              <w:r>
                                <w:rPr>
                                  <w:spacing w:val="72"/>
                                  <w:sz w:val="24"/>
                                </w:rPr>
                                <w:t xml:space="preserve"> </w:t>
                              </w:r>
                              <w:r>
                                <w:rPr>
                                  <w:sz w:val="24"/>
                                </w:rPr>
                                <w:t>8</w:t>
                              </w:r>
                              <w:r>
                                <w:rPr>
                                  <w:spacing w:val="74"/>
                                  <w:sz w:val="24"/>
                                </w:rPr>
                                <w:t xml:space="preserve"> </w:t>
                              </w:r>
                              <w:r>
                                <w:rPr>
                                  <w:sz w:val="24"/>
                                </w:rPr>
                                <w:t>предложений)</w:t>
                              </w:r>
                              <w:r>
                                <w:rPr>
                                  <w:spacing w:val="71"/>
                                  <w:sz w:val="24"/>
                                </w:rPr>
                                <w:t xml:space="preserve"> </w:t>
                              </w:r>
                              <w:r>
                                <w:rPr>
                                  <w:sz w:val="24"/>
                                </w:rPr>
                                <w:t>на</w:t>
                              </w:r>
                              <w:r>
                                <w:rPr>
                                  <w:spacing w:val="73"/>
                                  <w:sz w:val="24"/>
                                </w:rPr>
                                <w:t xml:space="preserve"> </w:t>
                              </w:r>
                              <w:r>
                                <w:rPr>
                                  <w:spacing w:val="-4"/>
                                  <w:sz w:val="24"/>
                                </w:rPr>
                                <w:t>тему</w:t>
                              </w:r>
                            </w:p>
                            <w:p w:rsidR="00267204" w:rsidRDefault="00CD0299">
                              <w:pPr>
                                <w:spacing w:line="247" w:lineRule="auto"/>
                                <w:ind w:right="21"/>
                                <w:jc w:val="both"/>
                                <w:rPr>
                                  <w:sz w:val="24"/>
                                </w:rPr>
                              </w:pPr>
                              <w:r>
                                <w:rPr>
                                  <w:sz w:val="24"/>
                                </w:rPr>
                                <w:t>«Моѐ любимое произведение А. С. Пушкина».</w:t>
                              </w:r>
                            </w:p>
                            <w:p w:rsidR="00267204" w:rsidRDefault="00CD0299">
                              <w:pPr>
                                <w:jc w:val="both"/>
                                <w:rPr>
                                  <w:sz w:val="24"/>
                                </w:rPr>
                              </w:pPr>
                              <w:r>
                                <w:rPr>
                                  <w:sz w:val="24"/>
                                </w:rPr>
                                <w:t>Составление</w:t>
                              </w:r>
                              <w:r>
                                <w:rPr>
                                  <w:spacing w:val="61"/>
                                  <w:w w:val="150"/>
                                  <w:sz w:val="24"/>
                                </w:rPr>
                                <w:t xml:space="preserve"> </w:t>
                              </w:r>
                              <w:r>
                                <w:rPr>
                                  <w:sz w:val="24"/>
                                </w:rPr>
                                <w:t>выставки</w:t>
                              </w:r>
                              <w:r>
                                <w:rPr>
                                  <w:spacing w:val="63"/>
                                  <w:w w:val="150"/>
                                  <w:sz w:val="24"/>
                                </w:rPr>
                                <w:t xml:space="preserve"> </w:t>
                              </w:r>
                              <w:r>
                                <w:rPr>
                                  <w:sz w:val="24"/>
                                </w:rPr>
                                <w:t>на</w:t>
                              </w:r>
                              <w:r>
                                <w:rPr>
                                  <w:spacing w:val="62"/>
                                  <w:w w:val="150"/>
                                  <w:sz w:val="24"/>
                                </w:rPr>
                                <w:t xml:space="preserve"> </w:t>
                              </w:r>
                              <w:r>
                                <w:rPr>
                                  <w:spacing w:val="-4"/>
                                  <w:sz w:val="24"/>
                                </w:rPr>
                                <w:t>тему</w:t>
                              </w:r>
                            </w:p>
                            <w:p w:rsidR="00267204" w:rsidRDefault="00CD0299">
                              <w:pPr>
                                <w:spacing w:line="259" w:lineRule="auto"/>
                                <w:ind w:right="18"/>
                                <w:jc w:val="both"/>
                                <w:rPr>
                                  <w:sz w:val="24"/>
                                </w:rPr>
                              </w:pPr>
                              <w:r>
                                <w:rPr>
                                  <w:sz w:val="24"/>
                                </w:rPr>
                                <w:t>«Книги А. С. Пушкина», написание краткого отзыва о самостоятельно</w:t>
                              </w:r>
                              <w:r>
                                <w:rPr>
                                  <w:spacing w:val="62"/>
                                  <w:w w:val="150"/>
                                  <w:sz w:val="24"/>
                                </w:rPr>
                                <w:t xml:space="preserve">   </w:t>
                              </w:r>
                              <w:r>
                                <w:rPr>
                                  <w:spacing w:val="-2"/>
                                  <w:sz w:val="24"/>
                                </w:rPr>
                                <w:t>прочитанном</w:t>
                              </w:r>
                            </w:p>
                          </w:txbxContent>
                        </wps:txbx>
                        <wps:bodyPr wrap="square" lIns="0" tIns="0" rIns="0" bIns="0" rtlCol="0">
                          <a:noAutofit/>
                        </wps:bodyPr>
                      </wps:wsp>
                      <wps:wsp>
                        <wps:cNvPr id="76" name="Textbox 76"/>
                        <wps:cNvSpPr txBox="1"/>
                        <wps:spPr>
                          <a:xfrm>
                            <a:off x="5076138" y="791040"/>
                            <a:ext cx="861694" cy="168910"/>
                          </a:xfrm>
                          <a:prstGeom prst="rect">
                            <a:avLst/>
                          </a:prstGeom>
                        </wps:spPr>
                        <wps:txbx>
                          <w:txbxContent>
                            <w:p w:rsidR="00267204" w:rsidRDefault="00CD0299">
                              <w:pPr>
                                <w:spacing w:line="266" w:lineRule="exact"/>
                                <w:rPr>
                                  <w:sz w:val="24"/>
                                </w:rPr>
                              </w:pPr>
                              <w:r>
                                <w:rPr>
                                  <w:spacing w:val="-2"/>
                                  <w:sz w:val="24"/>
                                </w:rPr>
                                <w:t>репродукций</w:t>
                              </w:r>
                            </w:p>
                          </w:txbxContent>
                        </wps:txbx>
                        <wps:bodyPr wrap="square" lIns="0" tIns="0" rIns="0" bIns="0" rtlCol="0">
                          <a:noAutofit/>
                        </wps:bodyPr>
                      </wps:wsp>
                      <wps:wsp>
                        <wps:cNvPr id="77" name="Textbox 77"/>
                        <wps:cNvSpPr txBox="1"/>
                        <wps:spPr>
                          <a:xfrm>
                            <a:off x="3745052" y="791040"/>
                            <a:ext cx="1058545" cy="168910"/>
                          </a:xfrm>
                          <a:prstGeom prst="rect">
                            <a:avLst/>
                          </a:prstGeom>
                        </wps:spPr>
                        <wps:txbx>
                          <w:txbxContent>
                            <w:p w:rsidR="00267204" w:rsidRDefault="00CD0299">
                              <w:pPr>
                                <w:spacing w:line="266" w:lineRule="exact"/>
                                <w:rPr>
                                  <w:sz w:val="24"/>
                                </w:rPr>
                              </w:pPr>
                              <w:r>
                                <w:rPr>
                                  <w:spacing w:val="-2"/>
                                  <w:sz w:val="24"/>
                                </w:rPr>
                                <w:t>Рассматривание</w:t>
                              </w:r>
                            </w:p>
                          </w:txbxContent>
                        </wps:txbx>
                        <wps:bodyPr wrap="square" lIns="0" tIns="0" rIns="0" bIns="0" rtlCol="0">
                          <a:noAutofit/>
                        </wps:bodyPr>
                      </wps:wsp>
                    </wpg:wgp>
                  </a:graphicData>
                </a:graphic>
              </wp:inline>
            </w:drawing>
          </mc:Choice>
          <mc:Fallback>
            <w:pict>
              <v:group id="Group 70" o:spid="_x0000_s1033" style="width:511.8pt;height:308.25pt;mso-position-horizontal-relative:char;mso-position-vertical-relative:line" coordsize="64998,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">
                <v:shape id="Graphic 71" o:spid="_x0000_s1034" style="position:absolute;width:64998;height:39147;visibility:visible;mso-wrap-style:square;v-text-anchor:top" coordsize="6499860,391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U7sYA&#10;AADbAAAADwAAAGRycy9kb3ducmV2LnhtbESP3WrCQBSE7wXfYTlCb0Q3VtA2zUa0UP+wYG0f4JA9&#10;TdJmz4bsatK3dwuCl8PMfMMki85U4kKNKy0rmIwjEMSZ1SXnCr4+30ZPIJxH1lhZJgV/5GCR9nsJ&#10;xtq2/EGXk89FgLCLUUHhfR1L6bKCDLqxrYmD920bgz7IJpe6wTbATSUfo2gmDZYcFgqs6bWg7Pd0&#10;Ngrey/a53q+m1eYw3O7OP8eDtmun1MOgW76A8NT5e/jW3moF8wn8fw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jU7sYAAADbAAAADwAAAAAAAAAAAAAAAACYAgAAZHJz&#10;L2Rvd25yZXYueG1sUEsFBgAAAAAEAAQA9QAAAIsDAAAAAA==&#10;" path="m6096,789813r-6096,l,3908171r6096,l6096,789813xem455625,789813r-6096,l449529,3908171r6096,l455625,789813xem1530350,3908183r,l,3908183r,6084l1530350,3914267r,-6084xem1536522,789813r-6096,l1530426,3908171r6096,l1536522,789813xem3607892,789813r-6096,l3601796,3908171r6096,l3607892,789813xem6129223,3908183r,l1530426,3908183r,6084l6129223,3914267r,-6084xem6129223,789813r-6096,l6123127,3908171r6096,l6129223,789813xem6499555,l6129223,r-9144,l3609416,r,9144l6120079,9144r,6045l6120079,772922r-2510676,l3609403,15240r,-6096l3609403,r-6083,l3603320,772922r,6096l3603307,772922,3603320,r-6096,l3597224,9144r,6045l3597224,772922r-2117090,l1480134,779018r-13,-6096l1480121,15240r,-15240l1474038,r,15189l1474038,772922r,6096l1473962,772922r-1079297,l394665,15240,394665,r-6096,l388569,15189r,757733l24384,772922r,-757682l24384,,18288,r,15189l18288,772922r,6096l6096,779018r-6096,l,785114r,4572l6096,789686r,-4572l449529,785114r,4572l455625,789686r,-4572l1530350,785114r,-6096l1530426,785114r,4572l1536522,789686r,-4572l3601796,785114r,4572l3607892,789686r,-4572l6123127,785114r,4572l6129223,789686r,-4572l6129223,779018r-3048,l6126175,772922r,-757682l6126175,9144r3048,l6499555,9144r,-9144xe" fillcolor="black" stroked="f">
                  <v:path arrowok="t"/>
                </v:shape>
                <v:shape id="Textbox 72" o:spid="_x0000_s1035" type="#_x0000_t202" style="position:absolute;left:52442;top:35330;width:698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267204" w:rsidRDefault="00CD0299">
                        <w:pPr>
                          <w:spacing w:line="266" w:lineRule="exact"/>
                          <w:rPr>
                            <w:sz w:val="24"/>
                          </w:rPr>
                        </w:pPr>
                        <w:r>
                          <w:rPr>
                            <w:spacing w:val="-2"/>
                            <w:sz w:val="24"/>
                          </w:rPr>
                          <w:t>заданному</w:t>
                        </w:r>
                      </w:p>
                    </w:txbxContent>
                  </v:textbox>
                </v:shape>
                <v:shape id="Textbox 73" o:spid="_x0000_s1036" type="#_x0000_t202" style="position:absolute;left:48681;top:35330;width:171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267204" w:rsidRDefault="00CD0299">
                        <w:pPr>
                          <w:spacing w:line="266" w:lineRule="exact"/>
                          <w:rPr>
                            <w:sz w:val="24"/>
                          </w:rPr>
                        </w:pPr>
                        <w:r>
                          <w:rPr>
                            <w:spacing w:val="-5"/>
                            <w:sz w:val="24"/>
                          </w:rPr>
                          <w:t>по</w:t>
                        </w:r>
                      </w:p>
                    </w:txbxContent>
                  </v:textbox>
                </v:shape>
                <v:shape id="Textbox 74" o:spid="_x0000_s1037" type="#_x0000_t202" style="position:absolute;left:37450;top:35330;width:9195;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267204" w:rsidRDefault="00CD0299">
                        <w:pPr>
                          <w:spacing w:line="259" w:lineRule="auto"/>
                          <w:rPr>
                            <w:sz w:val="24"/>
                          </w:rPr>
                        </w:pPr>
                        <w:r>
                          <w:rPr>
                            <w:spacing w:val="-2"/>
                            <w:sz w:val="24"/>
                          </w:rPr>
                          <w:t>произведении образцу.</w:t>
                        </w:r>
                      </w:p>
                    </w:txbxContent>
                  </v:textbox>
                </v:shape>
                <v:shape id="Textbox 75" o:spid="_x0000_s1038" type="#_x0000_t202" style="position:absolute;left:37450;top:9723;width:21958;height:25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267204" w:rsidRDefault="00CD0299">
                        <w:pPr>
                          <w:spacing w:line="247" w:lineRule="auto"/>
                          <w:ind w:right="19"/>
                          <w:jc w:val="both"/>
                          <w:rPr>
                            <w:sz w:val="24"/>
                          </w:rPr>
                        </w:pPr>
                        <w:r>
                          <w:rPr>
                            <w:sz w:val="24"/>
                          </w:rPr>
                          <w:t xml:space="preserve">картин И. Я. Билибина к сказке А. С. Пушкина, поиск эпизода сказки, который иллюстрирует </w:t>
                        </w:r>
                        <w:r>
                          <w:rPr>
                            <w:spacing w:val="-2"/>
                            <w:sz w:val="24"/>
                          </w:rPr>
                          <w:t>картина.</w:t>
                        </w:r>
                      </w:p>
                      <w:p w:rsidR="00267204" w:rsidRDefault="00CD0299">
                        <w:pPr>
                          <w:spacing w:line="247" w:lineRule="auto"/>
                          <w:ind w:right="18"/>
                          <w:jc w:val="both"/>
                          <w:rPr>
                            <w:sz w:val="24"/>
                          </w:rPr>
                        </w:pPr>
                        <w:r>
                          <w:rPr>
                            <w:sz w:val="24"/>
                          </w:rPr>
                          <w:t>Дифференцированная работа: составление устного или письменного высказывания (не менее</w:t>
                        </w:r>
                        <w:r>
                          <w:rPr>
                            <w:spacing w:val="72"/>
                            <w:sz w:val="24"/>
                          </w:rPr>
                          <w:t xml:space="preserve"> </w:t>
                        </w:r>
                        <w:r>
                          <w:rPr>
                            <w:sz w:val="24"/>
                          </w:rPr>
                          <w:t>8</w:t>
                        </w:r>
                        <w:r>
                          <w:rPr>
                            <w:spacing w:val="74"/>
                            <w:sz w:val="24"/>
                          </w:rPr>
                          <w:t xml:space="preserve"> </w:t>
                        </w:r>
                        <w:r>
                          <w:rPr>
                            <w:sz w:val="24"/>
                          </w:rPr>
                          <w:t>предложений)</w:t>
                        </w:r>
                        <w:r>
                          <w:rPr>
                            <w:spacing w:val="71"/>
                            <w:sz w:val="24"/>
                          </w:rPr>
                          <w:t xml:space="preserve"> </w:t>
                        </w:r>
                        <w:r>
                          <w:rPr>
                            <w:sz w:val="24"/>
                          </w:rPr>
                          <w:t>на</w:t>
                        </w:r>
                        <w:r>
                          <w:rPr>
                            <w:spacing w:val="73"/>
                            <w:sz w:val="24"/>
                          </w:rPr>
                          <w:t xml:space="preserve"> </w:t>
                        </w:r>
                        <w:r>
                          <w:rPr>
                            <w:spacing w:val="-4"/>
                            <w:sz w:val="24"/>
                          </w:rPr>
                          <w:t>тему</w:t>
                        </w:r>
                      </w:p>
                      <w:p w:rsidR="00267204" w:rsidRDefault="00CD0299">
                        <w:pPr>
                          <w:spacing w:line="247" w:lineRule="auto"/>
                          <w:ind w:right="21"/>
                          <w:jc w:val="both"/>
                          <w:rPr>
                            <w:sz w:val="24"/>
                          </w:rPr>
                        </w:pPr>
                        <w:r>
                          <w:rPr>
                            <w:sz w:val="24"/>
                          </w:rPr>
                          <w:t>«Моѐ любимое произведение А. С. Пушкина».</w:t>
                        </w:r>
                      </w:p>
                      <w:p w:rsidR="00267204" w:rsidRDefault="00CD0299">
                        <w:pPr>
                          <w:jc w:val="both"/>
                          <w:rPr>
                            <w:sz w:val="24"/>
                          </w:rPr>
                        </w:pPr>
                        <w:r>
                          <w:rPr>
                            <w:sz w:val="24"/>
                          </w:rPr>
                          <w:t>Составление</w:t>
                        </w:r>
                        <w:r>
                          <w:rPr>
                            <w:spacing w:val="61"/>
                            <w:w w:val="150"/>
                            <w:sz w:val="24"/>
                          </w:rPr>
                          <w:t xml:space="preserve"> </w:t>
                        </w:r>
                        <w:r>
                          <w:rPr>
                            <w:sz w:val="24"/>
                          </w:rPr>
                          <w:t>выставки</w:t>
                        </w:r>
                        <w:r>
                          <w:rPr>
                            <w:spacing w:val="63"/>
                            <w:w w:val="150"/>
                            <w:sz w:val="24"/>
                          </w:rPr>
                          <w:t xml:space="preserve"> </w:t>
                        </w:r>
                        <w:r>
                          <w:rPr>
                            <w:sz w:val="24"/>
                          </w:rPr>
                          <w:t>на</w:t>
                        </w:r>
                        <w:r>
                          <w:rPr>
                            <w:spacing w:val="62"/>
                            <w:w w:val="150"/>
                            <w:sz w:val="24"/>
                          </w:rPr>
                          <w:t xml:space="preserve"> </w:t>
                        </w:r>
                        <w:r>
                          <w:rPr>
                            <w:spacing w:val="-4"/>
                            <w:sz w:val="24"/>
                          </w:rPr>
                          <w:t>тему</w:t>
                        </w:r>
                      </w:p>
                      <w:p w:rsidR="00267204" w:rsidRDefault="00CD0299">
                        <w:pPr>
                          <w:spacing w:line="259" w:lineRule="auto"/>
                          <w:ind w:right="18"/>
                          <w:jc w:val="both"/>
                          <w:rPr>
                            <w:sz w:val="24"/>
                          </w:rPr>
                        </w:pPr>
                        <w:r>
                          <w:rPr>
                            <w:sz w:val="24"/>
                          </w:rPr>
                          <w:t>«Книги А. С. Пушкина», написание краткого отзыва о самостоятельно</w:t>
                        </w:r>
                        <w:r>
                          <w:rPr>
                            <w:spacing w:val="62"/>
                            <w:w w:val="150"/>
                            <w:sz w:val="24"/>
                          </w:rPr>
                          <w:t xml:space="preserve">   </w:t>
                        </w:r>
                        <w:r>
                          <w:rPr>
                            <w:spacing w:val="-2"/>
                            <w:sz w:val="24"/>
                          </w:rPr>
                          <w:t>прочитанном</w:t>
                        </w:r>
                      </w:p>
                    </w:txbxContent>
                  </v:textbox>
                </v:shape>
                <v:shape id="Textbox 76" o:spid="_x0000_s1039" type="#_x0000_t202" style="position:absolute;left:50761;top:7910;width:861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267204" w:rsidRDefault="00CD0299">
                        <w:pPr>
                          <w:spacing w:line="266" w:lineRule="exact"/>
                          <w:rPr>
                            <w:sz w:val="24"/>
                          </w:rPr>
                        </w:pPr>
                        <w:r>
                          <w:rPr>
                            <w:spacing w:val="-2"/>
                            <w:sz w:val="24"/>
                          </w:rPr>
                          <w:t>репродукций</w:t>
                        </w:r>
                      </w:p>
                    </w:txbxContent>
                  </v:textbox>
                </v:shape>
                <v:shape id="Textbox 77" o:spid="_x0000_s1040" type="#_x0000_t202" style="position:absolute;left:37450;top:7910;width:1058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267204" w:rsidRDefault="00CD0299">
                        <w:pPr>
                          <w:spacing w:line="266" w:lineRule="exact"/>
                          <w:rPr>
                            <w:sz w:val="24"/>
                          </w:rPr>
                        </w:pPr>
                        <w:r>
                          <w:rPr>
                            <w:spacing w:val="-2"/>
                            <w:sz w:val="24"/>
                          </w:rPr>
                          <w:t>Рассматривание</w:t>
                        </w:r>
                      </w:p>
                    </w:txbxContent>
                  </v:textbox>
                </v:shape>
                <w10:anchorlock/>
              </v:group>
            </w:pict>
          </mc:Fallback>
        </mc:AlternateContent>
      </w:r>
    </w:p>
    <w:p w:rsidR="00267204" w:rsidRDefault="00267204">
      <w:pPr>
        <w:pStyle w:val="a3"/>
        <w:jc w:val="left"/>
        <w:rPr>
          <w:sz w:val="20"/>
        </w:rPr>
        <w:sectPr w:rsidR="00267204">
          <w:pgSz w:w="11910" w:h="16840"/>
          <w:pgMar w:top="1160" w:right="0" w:bottom="1780" w:left="283" w:header="0" w:footer="1515" w:gutter="0"/>
          <w:cols w:space="720"/>
        </w:sectPr>
      </w:pPr>
    </w:p>
    <w:p w:rsidR="00267204" w:rsidRDefault="00CD0299">
      <w:pPr>
        <w:pStyle w:val="a3"/>
        <w:ind w:left="1301" w:firstLine="0"/>
        <w:jc w:val="left"/>
        <w:rPr>
          <w:sz w:val="20"/>
        </w:rPr>
      </w:pPr>
      <w:r>
        <w:rPr>
          <w:noProof/>
          <w:sz w:val="20"/>
          <w:lang w:eastAsia="ru-RU"/>
        </w:rPr>
        <w:lastRenderedPageBreak/>
        <mc:AlternateContent>
          <mc:Choice Requires="wpg">
            <w:drawing>
              <wp:inline distT="0" distB="0" distL="0" distR="0" wp14:anchorId="593FF653" wp14:editId="05D9A898">
                <wp:extent cx="6481445" cy="1350645"/>
                <wp:effectExtent l="0" t="0" r="0" b="190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1350645"/>
                          <a:chOff x="0" y="0"/>
                          <a:chExt cx="6481445" cy="1350645"/>
                        </a:xfrm>
                      </wpg:grpSpPr>
                      <wps:wsp>
                        <wps:cNvPr id="79" name="Graphic 79"/>
                        <wps:cNvSpPr/>
                        <wps:spPr>
                          <a:xfrm>
                            <a:off x="0" y="0"/>
                            <a:ext cx="6481445" cy="1350645"/>
                          </a:xfrm>
                          <a:custGeom>
                            <a:avLst/>
                            <a:gdLst/>
                            <a:ahLst/>
                            <a:cxnLst/>
                            <a:rect l="l" t="t" r="r" b="b"/>
                            <a:pathLst>
                              <a:path w="6481445" h="1350645">
                                <a:moveTo>
                                  <a:pt x="1455674" y="1344422"/>
                                </a:moveTo>
                                <a:lnTo>
                                  <a:pt x="376377" y="1344422"/>
                                </a:lnTo>
                                <a:lnTo>
                                  <a:pt x="376377" y="10680"/>
                                </a:lnTo>
                                <a:lnTo>
                                  <a:pt x="370281" y="10680"/>
                                </a:lnTo>
                                <a:lnTo>
                                  <a:pt x="370281" y="1344422"/>
                                </a:lnTo>
                                <a:lnTo>
                                  <a:pt x="6096" y="1344422"/>
                                </a:lnTo>
                                <a:lnTo>
                                  <a:pt x="6096" y="10680"/>
                                </a:lnTo>
                                <a:lnTo>
                                  <a:pt x="0" y="10680"/>
                                </a:lnTo>
                                <a:lnTo>
                                  <a:pt x="0" y="1344422"/>
                                </a:lnTo>
                                <a:lnTo>
                                  <a:pt x="0" y="1350518"/>
                                </a:lnTo>
                                <a:lnTo>
                                  <a:pt x="6096" y="1350518"/>
                                </a:lnTo>
                                <a:lnTo>
                                  <a:pt x="370281" y="1350518"/>
                                </a:lnTo>
                                <a:lnTo>
                                  <a:pt x="376377" y="1350518"/>
                                </a:lnTo>
                                <a:lnTo>
                                  <a:pt x="1455674" y="1350518"/>
                                </a:lnTo>
                                <a:lnTo>
                                  <a:pt x="1455674" y="1344422"/>
                                </a:lnTo>
                                <a:close/>
                              </a:path>
                              <a:path w="6481445" h="1350645">
                                <a:moveTo>
                                  <a:pt x="1455674" y="0"/>
                                </a:moveTo>
                                <a:lnTo>
                                  <a:pt x="1455674" y="0"/>
                                </a:lnTo>
                                <a:lnTo>
                                  <a:pt x="0" y="0"/>
                                </a:lnTo>
                                <a:lnTo>
                                  <a:pt x="0" y="6096"/>
                                </a:lnTo>
                                <a:lnTo>
                                  <a:pt x="0" y="10668"/>
                                </a:lnTo>
                                <a:lnTo>
                                  <a:pt x="6096" y="10668"/>
                                </a:lnTo>
                                <a:lnTo>
                                  <a:pt x="6096" y="6096"/>
                                </a:lnTo>
                                <a:lnTo>
                                  <a:pt x="370281" y="6096"/>
                                </a:lnTo>
                                <a:lnTo>
                                  <a:pt x="370281" y="10668"/>
                                </a:lnTo>
                                <a:lnTo>
                                  <a:pt x="376377" y="10668"/>
                                </a:lnTo>
                                <a:lnTo>
                                  <a:pt x="376377" y="6096"/>
                                </a:lnTo>
                                <a:lnTo>
                                  <a:pt x="1455674" y="6096"/>
                                </a:lnTo>
                                <a:lnTo>
                                  <a:pt x="1455674" y="0"/>
                                </a:lnTo>
                                <a:close/>
                              </a:path>
                              <a:path w="6481445" h="1350645">
                                <a:moveTo>
                                  <a:pt x="1461833" y="10680"/>
                                </a:moveTo>
                                <a:lnTo>
                                  <a:pt x="1455750" y="10680"/>
                                </a:lnTo>
                                <a:lnTo>
                                  <a:pt x="1455750" y="1344422"/>
                                </a:lnTo>
                                <a:lnTo>
                                  <a:pt x="1455750" y="1350518"/>
                                </a:lnTo>
                                <a:lnTo>
                                  <a:pt x="1461833" y="1350518"/>
                                </a:lnTo>
                                <a:lnTo>
                                  <a:pt x="1461833" y="1344422"/>
                                </a:lnTo>
                                <a:lnTo>
                                  <a:pt x="1461833" y="10680"/>
                                </a:lnTo>
                                <a:close/>
                              </a:path>
                              <a:path w="6481445" h="1350645">
                                <a:moveTo>
                                  <a:pt x="1461833" y="0"/>
                                </a:moveTo>
                                <a:lnTo>
                                  <a:pt x="1455750" y="0"/>
                                </a:lnTo>
                                <a:lnTo>
                                  <a:pt x="1455750" y="6096"/>
                                </a:lnTo>
                                <a:lnTo>
                                  <a:pt x="1455750" y="10668"/>
                                </a:lnTo>
                                <a:lnTo>
                                  <a:pt x="1461833" y="10668"/>
                                </a:lnTo>
                                <a:lnTo>
                                  <a:pt x="1461833" y="6096"/>
                                </a:lnTo>
                                <a:lnTo>
                                  <a:pt x="1461833" y="0"/>
                                </a:lnTo>
                                <a:close/>
                              </a:path>
                              <a:path w="6481445" h="1350645">
                                <a:moveTo>
                                  <a:pt x="6107887" y="0"/>
                                </a:moveTo>
                                <a:lnTo>
                                  <a:pt x="6101791" y="0"/>
                                </a:lnTo>
                                <a:lnTo>
                                  <a:pt x="3585032" y="0"/>
                                </a:lnTo>
                                <a:lnTo>
                                  <a:pt x="3585032" y="6096"/>
                                </a:lnTo>
                                <a:lnTo>
                                  <a:pt x="3585019" y="0"/>
                                </a:lnTo>
                                <a:lnTo>
                                  <a:pt x="3578936" y="0"/>
                                </a:lnTo>
                                <a:lnTo>
                                  <a:pt x="1461846" y="0"/>
                                </a:lnTo>
                                <a:lnTo>
                                  <a:pt x="1461846" y="6096"/>
                                </a:lnTo>
                                <a:lnTo>
                                  <a:pt x="3578936" y="6096"/>
                                </a:lnTo>
                                <a:lnTo>
                                  <a:pt x="3578936" y="10668"/>
                                </a:lnTo>
                                <a:lnTo>
                                  <a:pt x="3591115" y="10668"/>
                                </a:lnTo>
                                <a:lnTo>
                                  <a:pt x="3591115" y="6096"/>
                                </a:lnTo>
                                <a:lnTo>
                                  <a:pt x="6101791" y="6096"/>
                                </a:lnTo>
                                <a:lnTo>
                                  <a:pt x="6101791" y="10668"/>
                                </a:lnTo>
                                <a:lnTo>
                                  <a:pt x="6107887" y="10668"/>
                                </a:lnTo>
                                <a:lnTo>
                                  <a:pt x="6107887" y="6096"/>
                                </a:lnTo>
                                <a:lnTo>
                                  <a:pt x="6107887" y="0"/>
                                </a:lnTo>
                                <a:close/>
                              </a:path>
                              <a:path w="6481445" h="1350645">
                                <a:moveTo>
                                  <a:pt x="6481267" y="1344422"/>
                                </a:moveTo>
                                <a:lnTo>
                                  <a:pt x="6107887" y="1344422"/>
                                </a:lnTo>
                                <a:lnTo>
                                  <a:pt x="6107887" y="10680"/>
                                </a:lnTo>
                                <a:lnTo>
                                  <a:pt x="6101791" y="10680"/>
                                </a:lnTo>
                                <a:lnTo>
                                  <a:pt x="6101791" y="1344422"/>
                                </a:lnTo>
                                <a:lnTo>
                                  <a:pt x="3591115" y="1344422"/>
                                </a:lnTo>
                                <a:lnTo>
                                  <a:pt x="3591115" y="10680"/>
                                </a:lnTo>
                                <a:lnTo>
                                  <a:pt x="3578936" y="10680"/>
                                </a:lnTo>
                                <a:lnTo>
                                  <a:pt x="3578936" y="1344422"/>
                                </a:lnTo>
                                <a:lnTo>
                                  <a:pt x="1461846" y="1344422"/>
                                </a:lnTo>
                                <a:lnTo>
                                  <a:pt x="1461846" y="1350518"/>
                                </a:lnTo>
                                <a:lnTo>
                                  <a:pt x="3578936" y="1350518"/>
                                </a:lnTo>
                                <a:lnTo>
                                  <a:pt x="3585019" y="1350518"/>
                                </a:lnTo>
                                <a:lnTo>
                                  <a:pt x="3585019" y="1344422"/>
                                </a:lnTo>
                                <a:lnTo>
                                  <a:pt x="3585032" y="1350518"/>
                                </a:lnTo>
                                <a:lnTo>
                                  <a:pt x="6101791" y="1350518"/>
                                </a:lnTo>
                                <a:lnTo>
                                  <a:pt x="6107887" y="1350518"/>
                                </a:lnTo>
                                <a:lnTo>
                                  <a:pt x="6481267" y="1350518"/>
                                </a:lnTo>
                                <a:lnTo>
                                  <a:pt x="6481267" y="1344422"/>
                                </a:lnTo>
                                <a:close/>
                              </a:path>
                            </a:pathLst>
                          </a:custGeom>
                          <a:solidFill>
                            <a:srgbClr val="000000"/>
                          </a:solidFill>
                        </wps:spPr>
                        <wps:bodyPr wrap="square" lIns="0" tIns="0" rIns="0" bIns="0" rtlCol="0">
                          <a:prstTxWarp prst="textNoShape">
                            <a:avLst/>
                          </a:prstTxWarp>
                          <a:noAutofit/>
                        </wps:bodyPr>
                      </wps:wsp>
                      <wps:wsp>
                        <wps:cNvPr id="80" name="Textbox 80"/>
                        <wps:cNvSpPr txBox="1"/>
                        <wps:spPr>
                          <a:xfrm>
                            <a:off x="3591128" y="6095"/>
                            <a:ext cx="2510790" cy="1338580"/>
                          </a:xfrm>
                          <a:prstGeom prst="rect">
                            <a:avLst/>
                          </a:prstGeom>
                        </wps:spPr>
                        <wps:txbx>
                          <w:txbxContent>
                            <w:p w:rsidR="00267204" w:rsidRDefault="00CD0299">
                              <w:pPr>
                                <w:spacing w:before="1" w:line="259" w:lineRule="auto"/>
                                <w:ind w:left="206" w:right="681"/>
                                <w:rPr>
                                  <w:sz w:val="24"/>
                                </w:rPr>
                              </w:pPr>
                              <w:r>
                                <w:rPr>
                                  <w:sz w:val="24"/>
                                </w:rPr>
                                <w:t>басен по названным героям. Дифференцированная</w:t>
                              </w:r>
                              <w:r>
                                <w:rPr>
                                  <w:spacing w:val="-15"/>
                                  <w:sz w:val="24"/>
                                </w:rPr>
                                <w:t xml:space="preserve"> </w:t>
                              </w:r>
                              <w:r>
                                <w:rPr>
                                  <w:sz w:val="24"/>
                                </w:rPr>
                                <w:t>работа: знакомство с историей возникновения басен, чтение</w:t>
                              </w:r>
                            </w:p>
                            <w:p w:rsidR="00267204" w:rsidRDefault="00CD0299">
                              <w:pPr>
                                <w:spacing w:line="259" w:lineRule="auto"/>
                                <w:ind w:left="206" w:right="377"/>
                                <w:jc w:val="both"/>
                                <w:rPr>
                                  <w:sz w:val="24"/>
                                </w:rPr>
                              </w:pPr>
                              <w:r>
                                <w:rPr>
                                  <w:sz w:val="24"/>
                                </w:rPr>
                                <w:t>басен</w:t>
                              </w:r>
                              <w:r>
                                <w:rPr>
                                  <w:spacing w:val="-14"/>
                                  <w:sz w:val="24"/>
                                </w:rPr>
                                <w:t xml:space="preserve"> </w:t>
                              </w:r>
                              <w:r>
                                <w:rPr>
                                  <w:sz w:val="24"/>
                                </w:rPr>
                                <w:t>Эзопа</w:t>
                              </w:r>
                              <w:r>
                                <w:rPr>
                                  <w:spacing w:val="-15"/>
                                  <w:sz w:val="24"/>
                                </w:rPr>
                                <w:t xml:space="preserve"> </w:t>
                              </w:r>
                              <w:r>
                                <w:rPr>
                                  <w:sz w:val="24"/>
                                </w:rPr>
                                <w:t>(например,</w:t>
                              </w:r>
                              <w:r>
                                <w:rPr>
                                  <w:spacing w:val="-11"/>
                                  <w:sz w:val="24"/>
                                </w:rPr>
                                <w:t xml:space="preserve"> </w:t>
                              </w:r>
                              <w:r>
                                <w:rPr>
                                  <w:sz w:val="24"/>
                                </w:rPr>
                                <w:t>«Лисица и</w:t>
                              </w:r>
                              <w:r>
                                <w:rPr>
                                  <w:spacing w:val="-9"/>
                                  <w:sz w:val="24"/>
                                </w:rPr>
                                <w:t xml:space="preserve"> </w:t>
                              </w:r>
                              <w:r>
                                <w:rPr>
                                  <w:sz w:val="24"/>
                                </w:rPr>
                                <w:t>виноград»,</w:t>
                              </w:r>
                              <w:r>
                                <w:rPr>
                                  <w:spacing w:val="-5"/>
                                  <w:sz w:val="24"/>
                                </w:rPr>
                                <w:t xml:space="preserve"> </w:t>
                              </w:r>
                              <w:r>
                                <w:rPr>
                                  <w:sz w:val="24"/>
                                </w:rPr>
                                <w:t>«Ворон</w:t>
                              </w:r>
                              <w:r>
                                <w:rPr>
                                  <w:spacing w:val="-9"/>
                                  <w:sz w:val="24"/>
                                </w:rPr>
                                <w:t xml:space="preserve"> </w:t>
                              </w:r>
                              <w:r>
                                <w:rPr>
                                  <w:sz w:val="24"/>
                                </w:rPr>
                                <w:t>и</w:t>
                              </w:r>
                              <w:r>
                                <w:rPr>
                                  <w:spacing w:val="-9"/>
                                  <w:sz w:val="24"/>
                                </w:rPr>
                                <w:t xml:space="preserve"> </w:t>
                              </w:r>
                              <w:r>
                                <w:rPr>
                                  <w:sz w:val="24"/>
                                </w:rPr>
                                <w:t>лисица»), работа с таблицей.</w:t>
                              </w:r>
                            </w:p>
                          </w:txbxContent>
                        </wps:txbx>
                        <wps:bodyPr wrap="square" lIns="0" tIns="0" rIns="0" bIns="0" rtlCol="0">
                          <a:noAutofit/>
                        </wps:bodyPr>
                      </wps:wsp>
                    </wpg:wgp>
                  </a:graphicData>
                </a:graphic>
              </wp:inline>
            </w:drawing>
          </mc:Choice>
          <mc:Fallback>
            <w:pict>
              <v:group id="Group 78" o:spid="_x0000_s1041" style="width:510.35pt;height:106.35pt;mso-position-horizontal-relative:char;mso-position-vertical-relative:line" coordsize="64814,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">
                <v:shape id="Graphic 79" o:spid="_x0000_s1042" style="position:absolute;width:64814;height:13506;visibility:visible;mso-wrap-style:square;v-text-anchor:top" coordsize="6481445,135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cjcQA&#10;AADbAAAADwAAAGRycy9kb3ducmV2LnhtbESP3WoCMRSE7wu+QziCdzWrLd12axQRCvamxZ8HOGzO&#10;brZuTpZNVuPbm4Lg5TAz3zCLVbStOFPvG8cKZtMMBHHpdMO1guPh6/kdhA/IGlvHpOBKHlbL0dMC&#10;C+0uvKPzPtQiQdgXqMCE0BVS+tKQRT91HXHyKtdbDEn2tdQ9XhLctnKeZW/SYsNpwWBHG0PlaT9Y&#10;BZt8+M5fTpWMr3/rIR6rKH9/jFKTcVx/gggUwyN8b2+1gvwD/r+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3I3EAAAA2wAAAA8AAAAAAAAAAAAAAAAAmAIAAGRycy9k&#10;b3ducmV2LnhtbFBLBQYAAAAABAAEAPUAAACJAwAAAAA=&#10;" path="m1455674,1344422r-1079297,l376377,10680r-6096,l370281,1344422r-364185,l6096,10680,,10680,,1344422r,6096l6096,1350518r364185,l376377,1350518r1079297,l1455674,1344422xem1455674,r,l,,,6096r,4572l6096,10668r,-4572l370281,6096r,4572l376377,10668r,-4572l1455674,6096r,-6096xem1461833,10680r-6083,l1455750,1344422r,6096l1461833,1350518r,-6096l1461833,10680xem1461833,r-6083,l1455750,6096r,4572l1461833,10668r,-4572l1461833,xem6107887,r-6096,l3585032,r,6096l3585019,r-6083,l1461846,r,6096l3578936,6096r,4572l3591115,10668r,-4572l6101791,6096r,4572l6107887,10668r,-4572l6107887,xem6481267,1344422r-373380,l6107887,10680r-6096,l6101791,1344422r-2510676,l3591115,10680r-12179,l3578936,1344422r-2117090,l1461846,1350518r2117090,l3585019,1350518r,-6096l3585032,1350518r2516759,l6107887,1350518r373380,l6481267,1344422xe" fillcolor="black" stroked="f">
                  <v:path arrowok="t"/>
                </v:shape>
                <v:shape id="Textbox 80" o:spid="_x0000_s1043" type="#_x0000_t202" style="position:absolute;left:35911;top:60;width:25108;height:1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267204" w:rsidRDefault="00CD0299">
                        <w:pPr>
                          <w:spacing w:before="1" w:line="259" w:lineRule="auto"/>
                          <w:ind w:left="206" w:right="681"/>
                          <w:rPr>
                            <w:sz w:val="24"/>
                          </w:rPr>
                        </w:pPr>
                        <w:r>
                          <w:rPr>
                            <w:sz w:val="24"/>
                          </w:rPr>
                          <w:t>басен по названным героям. Дифференцированная</w:t>
                        </w:r>
                        <w:r>
                          <w:rPr>
                            <w:spacing w:val="-15"/>
                            <w:sz w:val="24"/>
                          </w:rPr>
                          <w:t xml:space="preserve"> </w:t>
                        </w:r>
                        <w:r>
                          <w:rPr>
                            <w:sz w:val="24"/>
                          </w:rPr>
                          <w:t>работа: знакомство с историей возникновения басен, чтение</w:t>
                        </w:r>
                      </w:p>
                      <w:p w:rsidR="00267204" w:rsidRDefault="00CD0299">
                        <w:pPr>
                          <w:spacing w:line="259" w:lineRule="auto"/>
                          <w:ind w:left="206" w:right="377"/>
                          <w:jc w:val="both"/>
                          <w:rPr>
                            <w:sz w:val="24"/>
                          </w:rPr>
                        </w:pPr>
                        <w:r>
                          <w:rPr>
                            <w:sz w:val="24"/>
                          </w:rPr>
                          <w:t>басен</w:t>
                        </w:r>
                        <w:r>
                          <w:rPr>
                            <w:spacing w:val="-14"/>
                            <w:sz w:val="24"/>
                          </w:rPr>
                          <w:t xml:space="preserve"> </w:t>
                        </w:r>
                        <w:r>
                          <w:rPr>
                            <w:sz w:val="24"/>
                          </w:rPr>
                          <w:t>Эзопа</w:t>
                        </w:r>
                        <w:r>
                          <w:rPr>
                            <w:spacing w:val="-15"/>
                            <w:sz w:val="24"/>
                          </w:rPr>
                          <w:t xml:space="preserve"> </w:t>
                        </w:r>
                        <w:r>
                          <w:rPr>
                            <w:sz w:val="24"/>
                          </w:rPr>
                          <w:t>(например,</w:t>
                        </w:r>
                        <w:r>
                          <w:rPr>
                            <w:spacing w:val="-11"/>
                            <w:sz w:val="24"/>
                          </w:rPr>
                          <w:t xml:space="preserve"> </w:t>
                        </w:r>
                        <w:r>
                          <w:rPr>
                            <w:sz w:val="24"/>
                          </w:rPr>
                          <w:t>«Лисица и</w:t>
                        </w:r>
                        <w:r>
                          <w:rPr>
                            <w:spacing w:val="-9"/>
                            <w:sz w:val="24"/>
                          </w:rPr>
                          <w:t xml:space="preserve"> </w:t>
                        </w:r>
                        <w:r>
                          <w:rPr>
                            <w:sz w:val="24"/>
                          </w:rPr>
                          <w:t>виноград»,</w:t>
                        </w:r>
                        <w:r>
                          <w:rPr>
                            <w:spacing w:val="-5"/>
                            <w:sz w:val="24"/>
                          </w:rPr>
                          <w:t xml:space="preserve"> </w:t>
                        </w:r>
                        <w:r>
                          <w:rPr>
                            <w:sz w:val="24"/>
                          </w:rPr>
                          <w:t>«Ворон</w:t>
                        </w:r>
                        <w:r>
                          <w:rPr>
                            <w:spacing w:val="-9"/>
                            <w:sz w:val="24"/>
                          </w:rPr>
                          <w:t xml:space="preserve"> </w:t>
                        </w:r>
                        <w:r>
                          <w:rPr>
                            <w:sz w:val="24"/>
                          </w:rPr>
                          <w:t>и</w:t>
                        </w:r>
                        <w:r>
                          <w:rPr>
                            <w:spacing w:val="-9"/>
                            <w:sz w:val="24"/>
                          </w:rPr>
                          <w:t xml:space="preserve"> </w:t>
                        </w:r>
                        <w:r>
                          <w:rPr>
                            <w:sz w:val="24"/>
                          </w:rPr>
                          <w:t>лисица»), работа с таблицей.</w:t>
                        </w:r>
                      </w:p>
                    </w:txbxContent>
                  </v:textbox>
                </v:shape>
                <w10:anchorlock/>
              </v:group>
            </w:pict>
          </mc:Fallback>
        </mc:AlternateContent>
      </w: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spacing w:before="138"/>
        <w:ind w:left="0" w:firstLine="0"/>
        <w:jc w:val="left"/>
        <w:rPr>
          <w:sz w:val="20"/>
        </w:r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702"/>
        <w:gridCol w:w="3262"/>
        <w:gridCol w:w="3971"/>
      </w:tblGrid>
      <w:tr w:rsidR="00267204">
        <w:trPr>
          <w:trHeight w:val="9493"/>
        </w:trPr>
        <w:tc>
          <w:tcPr>
            <w:tcW w:w="708" w:type="dxa"/>
          </w:tcPr>
          <w:p w:rsidR="00267204" w:rsidRDefault="00CD0299">
            <w:pPr>
              <w:pStyle w:val="TableParagraph"/>
              <w:spacing w:before="1"/>
              <w:ind w:left="0" w:right="11"/>
              <w:jc w:val="center"/>
              <w:rPr>
                <w:sz w:val="24"/>
              </w:rPr>
            </w:pPr>
            <w:r>
              <w:rPr>
                <w:spacing w:val="-10"/>
                <w:sz w:val="24"/>
              </w:rPr>
              <w:t>4</w:t>
            </w:r>
          </w:p>
        </w:tc>
        <w:tc>
          <w:tcPr>
            <w:tcW w:w="1702" w:type="dxa"/>
          </w:tcPr>
          <w:p w:rsidR="00267204" w:rsidRDefault="00CD0299">
            <w:pPr>
              <w:pStyle w:val="TableParagraph"/>
              <w:spacing w:before="6" w:line="237" w:lineRule="auto"/>
              <w:ind w:left="220" w:right="250"/>
              <w:rPr>
                <w:b/>
                <w:sz w:val="24"/>
              </w:rPr>
            </w:pPr>
            <w:r>
              <w:rPr>
                <w:b/>
                <w:spacing w:val="-2"/>
                <w:sz w:val="24"/>
              </w:rPr>
              <w:t xml:space="preserve">Творчеств </w:t>
            </w:r>
            <w:r>
              <w:rPr>
                <w:b/>
                <w:sz w:val="24"/>
              </w:rPr>
              <w:t>о И. А.</w:t>
            </w:r>
          </w:p>
          <w:p w:rsidR="00267204" w:rsidRDefault="00CD0299">
            <w:pPr>
              <w:pStyle w:val="TableParagraph"/>
              <w:spacing w:before="49" w:line="278" w:lineRule="auto"/>
              <w:ind w:left="280" w:right="466" w:hanging="60"/>
              <w:rPr>
                <w:b/>
                <w:sz w:val="24"/>
              </w:rPr>
            </w:pPr>
            <w:r>
              <w:rPr>
                <w:b/>
                <w:spacing w:val="-2"/>
                <w:sz w:val="24"/>
              </w:rPr>
              <w:t xml:space="preserve">Крылова </w:t>
            </w:r>
            <w:r>
              <w:rPr>
                <w:b/>
                <w:sz w:val="24"/>
              </w:rPr>
              <w:t>(4 часа)</w:t>
            </w:r>
          </w:p>
        </w:tc>
        <w:tc>
          <w:tcPr>
            <w:tcW w:w="3262" w:type="dxa"/>
          </w:tcPr>
          <w:p w:rsidR="00267204" w:rsidRDefault="00CD0299">
            <w:pPr>
              <w:pStyle w:val="TableParagraph"/>
              <w:spacing w:line="275" w:lineRule="exact"/>
              <w:ind w:left="218"/>
              <w:rPr>
                <w:sz w:val="24"/>
              </w:rPr>
            </w:pPr>
            <w:r>
              <w:rPr>
                <w:sz w:val="24"/>
              </w:rPr>
              <w:t>Басня</w:t>
            </w:r>
            <w:r>
              <w:rPr>
                <w:spacing w:val="-4"/>
                <w:sz w:val="24"/>
              </w:rPr>
              <w:t xml:space="preserve"> </w:t>
            </w:r>
            <w:r>
              <w:rPr>
                <w:spacing w:val="-10"/>
                <w:sz w:val="24"/>
              </w:rPr>
              <w:t>—</w:t>
            </w:r>
          </w:p>
          <w:p w:rsidR="00267204" w:rsidRDefault="00CD0299">
            <w:pPr>
              <w:pStyle w:val="TableParagraph"/>
              <w:spacing w:before="9" w:line="247" w:lineRule="auto"/>
              <w:ind w:left="218"/>
              <w:rPr>
                <w:sz w:val="24"/>
              </w:rPr>
            </w:pPr>
            <w:r>
              <w:rPr>
                <w:spacing w:val="-2"/>
                <w:sz w:val="24"/>
              </w:rPr>
              <w:t xml:space="preserve">произведениепоучение, </w:t>
            </w:r>
            <w:r>
              <w:rPr>
                <w:sz w:val="24"/>
              </w:rPr>
              <w:t>которое</w:t>
            </w:r>
            <w:r>
              <w:rPr>
                <w:spacing w:val="-15"/>
                <w:sz w:val="24"/>
              </w:rPr>
              <w:t xml:space="preserve"> </w:t>
            </w:r>
            <w:r>
              <w:rPr>
                <w:sz w:val="24"/>
              </w:rPr>
              <w:t>помогает</w:t>
            </w:r>
            <w:r>
              <w:rPr>
                <w:spacing w:val="-15"/>
                <w:sz w:val="24"/>
              </w:rPr>
              <w:t xml:space="preserve"> </w:t>
            </w:r>
            <w:r>
              <w:rPr>
                <w:sz w:val="24"/>
              </w:rPr>
              <w:t>увидеть свои и чужие недостатки. Иносказание в баснях.</w:t>
            </w:r>
          </w:p>
          <w:p w:rsidR="00267204" w:rsidRDefault="00CD0299">
            <w:pPr>
              <w:pStyle w:val="TableParagraph"/>
              <w:spacing w:before="40" w:line="247" w:lineRule="auto"/>
              <w:ind w:left="218" w:right="244"/>
              <w:rPr>
                <w:sz w:val="24"/>
              </w:rPr>
            </w:pPr>
            <w:r>
              <w:rPr>
                <w:sz w:val="24"/>
              </w:rPr>
              <w:t>И. А. Крылов — великий русский</w:t>
            </w:r>
            <w:r>
              <w:rPr>
                <w:spacing w:val="-15"/>
                <w:sz w:val="24"/>
              </w:rPr>
              <w:t xml:space="preserve"> </w:t>
            </w:r>
            <w:r>
              <w:rPr>
                <w:sz w:val="24"/>
              </w:rPr>
              <w:t>баснописец.</w:t>
            </w:r>
            <w:r>
              <w:rPr>
                <w:spacing w:val="-15"/>
                <w:sz w:val="24"/>
              </w:rPr>
              <w:t xml:space="preserve"> </w:t>
            </w:r>
            <w:r>
              <w:rPr>
                <w:sz w:val="24"/>
              </w:rPr>
              <w:t>Басни И. А. Крылова:</w:t>
            </w:r>
            <w:r>
              <w:rPr>
                <w:spacing w:val="40"/>
                <w:sz w:val="24"/>
              </w:rPr>
              <w:t xml:space="preserve"> </w:t>
            </w:r>
            <w:r>
              <w:rPr>
                <w:sz w:val="24"/>
              </w:rPr>
              <w:t>назначение, темы и герои, особенности языка. Явная и скрытая мораль басен.</w:t>
            </w:r>
          </w:p>
          <w:p w:rsidR="00267204" w:rsidRDefault="00CD0299">
            <w:pPr>
              <w:pStyle w:val="TableParagraph"/>
              <w:spacing w:before="10" w:line="259" w:lineRule="auto"/>
              <w:ind w:left="218" w:right="403"/>
              <w:rPr>
                <w:sz w:val="24"/>
              </w:rPr>
            </w:pPr>
            <w:r>
              <w:rPr>
                <w:sz w:val="24"/>
              </w:rPr>
              <w:t>Использование</w:t>
            </w:r>
            <w:r>
              <w:rPr>
                <w:spacing w:val="-15"/>
                <w:sz w:val="24"/>
              </w:rPr>
              <w:t xml:space="preserve"> </w:t>
            </w:r>
            <w:r>
              <w:rPr>
                <w:sz w:val="24"/>
              </w:rPr>
              <w:t>крылатых выражений в речи.</w:t>
            </w:r>
          </w:p>
        </w:tc>
        <w:tc>
          <w:tcPr>
            <w:tcW w:w="3971" w:type="dxa"/>
          </w:tcPr>
          <w:p w:rsidR="00267204" w:rsidRDefault="00CD0299">
            <w:pPr>
              <w:pStyle w:val="TableParagraph"/>
              <w:spacing w:before="1" w:line="237" w:lineRule="auto"/>
              <w:ind w:left="220" w:right="639"/>
              <w:rPr>
                <w:sz w:val="24"/>
              </w:rPr>
            </w:pPr>
            <w:r>
              <w:rPr>
                <w:sz w:val="24"/>
              </w:rPr>
              <w:t>Учебный диалог: работа с названием темы/раздела: прогнозирование</w:t>
            </w:r>
            <w:r>
              <w:rPr>
                <w:spacing w:val="-15"/>
                <w:sz w:val="24"/>
              </w:rPr>
              <w:t xml:space="preserve"> </w:t>
            </w:r>
            <w:r>
              <w:rPr>
                <w:sz w:val="24"/>
              </w:rPr>
              <w:t>содержания,</w:t>
            </w:r>
          </w:p>
          <w:p w:rsidR="00267204" w:rsidRDefault="00CD0299">
            <w:pPr>
              <w:pStyle w:val="TableParagraph"/>
              <w:spacing w:before="7" w:line="244" w:lineRule="auto"/>
              <w:ind w:left="220"/>
              <w:rPr>
                <w:sz w:val="24"/>
              </w:rPr>
            </w:pPr>
            <w:r>
              <w:rPr>
                <w:sz w:val="24"/>
              </w:rPr>
              <w:t>установление мотива изучения и цели</w:t>
            </w:r>
            <w:r>
              <w:rPr>
                <w:spacing w:val="-8"/>
                <w:sz w:val="24"/>
              </w:rPr>
              <w:t xml:space="preserve"> </w:t>
            </w:r>
            <w:r>
              <w:rPr>
                <w:sz w:val="24"/>
              </w:rPr>
              <w:t>чтения,</w:t>
            </w:r>
            <w:r>
              <w:rPr>
                <w:spacing w:val="-9"/>
                <w:sz w:val="24"/>
              </w:rPr>
              <w:t xml:space="preserve"> </w:t>
            </w:r>
            <w:r>
              <w:rPr>
                <w:sz w:val="24"/>
              </w:rPr>
              <w:t>ответ</w:t>
            </w:r>
            <w:r>
              <w:rPr>
                <w:spacing w:val="-9"/>
                <w:sz w:val="24"/>
              </w:rPr>
              <w:t xml:space="preserve"> </w:t>
            </w:r>
            <w:r>
              <w:rPr>
                <w:sz w:val="24"/>
              </w:rPr>
              <w:t>на</w:t>
            </w:r>
            <w:r>
              <w:rPr>
                <w:spacing w:val="-10"/>
                <w:sz w:val="24"/>
              </w:rPr>
              <w:t xml:space="preserve"> </w:t>
            </w:r>
            <w:r>
              <w:rPr>
                <w:sz w:val="24"/>
              </w:rPr>
              <w:t>вопрос</w:t>
            </w:r>
            <w:r>
              <w:rPr>
                <w:spacing w:val="-6"/>
                <w:sz w:val="24"/>
              </w:rPr>
              <w:t xml:space="preserve"> </w:t>
            </w:r>
            <w:r>
              <w:rPr>
                <w:sz w:val="24"/>
              </w:rPr>
              <w:t>«На какой вопрос хочу получить</w:t>
            </w:r>
          </w:p>
          <w:p w:rsidR="00267204" w:rsidRDefault="00CD0299">
            <w:pPr>
              <w:pStyle w:val="TableParagraph"/>
              <w:spacing w:line="244" w:lineRule="auto"/>
              <w:ind w:left="220"/>
              <w:rPr>
                <w:sz w:val="24"/>
              </w:rPr>
            </w:pPr>
            <w:r>
              <w:rPr>
                <w:sz w:val="24"/>
              </w:rPr>
              <w:t>ответ,</w:t>
            </w:r>
            <w:r>
              <w:rPr>
                <w:spacing w:val="-15"/>
                <w:sz w:val="24"/>
              </w:rPr>
              <w:t xml:space="preserve"> </w:t>
            </w:r>
            <w:r>
              <w:rPr>
                <w:sz w:val="24"/>
              </w:rPr>
              <w:t>читая</w:t>
            </w:r>
            <w:r>
              <w:rPr>
                <w:spacing w:val="-11"/>
                <w:sz w:val="24"/>
              </w:rPr>
              <w:t xml:space="preserve"> </w:t>
            </w:r>
            <w:r>
              <w:rPr>
                <w:sz w:val="24"/>
              </w:rPr>
              <w:t>произведение?»</w:t>
            </w:r>
            <w:r>
              <w:rPr>
                <w:spacing w:val="-15"/>
                <w:sz w:val="24"/>
              </w:rPr>
              <w:t xml:space="preserve"> </w:t>
            </w:r>
            <w:r>
              <w:rPr>
                <w:sz w:val="24"/>
              </w:rPr>
              <w:t>при наличии возможности с учетом развития устно речи у</w:t>
            </w:r>
          </w:p>
          <w:p w:rsidR="00267204" w:rsidRDefault="00CD0299">
            <w:pPr>
              <w:pStyle w:val="TableParagraph"/>
              <w:spacing w:line="274" w:lineRule="exact"/>
              <w:ind w:left="220"/>
              <w:rPr>
                <w:sz w:val="24"/>
              </w:rPr>
            </w:pPr>
            <w:r>
              <w:rPr>
                <w:spacing w:val="-2"/>
                <w:sz w:val="24"/>
              </w:rPr>
              <w:t>обучающихся.</w:t>
            </w:r>
          </w:p>
          <w:p w:rsidR="00267204" w:rsidRDefault="00CD0299">
            <w:pPr>
              <w:pStyle w:val="TableParagraph"/>
              <w:spacing w:before="41"/>
              <w:ind w:left="220" w:right="405"/>
              <w:rPr>
                <w:sz w:val="24"/>
              </w:rPr>
            </w:pPr>
            <w:r>
              <w:rPr>
                <w:sz w:val="24"/>
              </w:rPr>
              <w:t>Слушание</w:t>
            </w:r>
            <w:r>
              <w:rPr>
                <w:spacing w:val="-11"/>
                <w:sz w:val="24"/>
              </w:rPr>
              <w:t xml:space="preserve"> </w:t>
            </w:r>
            <w:r>
              <w:rPr>
                <w:sz w:val="24"/>
              </w:rPr>
              <w:t>басен</w:t>
            </w:r>
            <w:r>
              <w:rPr>
                <w:spacing w:val="-11"/>
                <w:sz w:val="24"/>
              </w:rPr>
              <w:t xml:space="preserve"> </w:t>
            </w:r>
            <w:r>
              <w:rPr>
                <w:sz w:val="24"/>
              </w:rPr>
              <w:t>И.</w:t>
            </w:r>
            <w:r>
              <w:rPr>
                <w:spacing w:val="-11"/>
                <w:sz w:val="24"/>
              </w:rPr>
              <w:t xml:space="preserve"> </w:t>
            </w:r>
            <w:r>
              <w:rPr>
                <w:sz w:val="24"/>
              </w:rPr>
              <w:t>А.</w:t>
            </w:r>
            <w:r>
              <w:rPr>
                <w:spacing w:val="-9"/>
                <w:sz w:val="24"/>
              </w:rPr>
              <w:t xml:space="preserve"> </w:t>
            </w:r>
            <w:r>
              <w:rPr>
                <w:sz w:val="24"/>
              </w:rPr>
              <w:t>Крылова (не менее 2, например:</w:t>
            </w:r>
          </w:p>
          <w:p w:rsidR="00267204" w:rsidRDefault="00CD0299">
            <w:pPr>
              <w:pStyle w:val="TableParagraph"/>
              <w:spacing w:line="259" w:lineRule="auto"/>
              <w:ind w:left="220"/>
              <w:rPr>
                <w:sz w:val="24"/>
              </w:rPr>
            </w:pPr>
            <w:r>
              <w:rPr>
                <w:sz w:val="24"/>
              </w:rPr>
              <w:t>«Мартышка</w:t>
            </w:r>
            <w:r>
              <w:rPr>
                <w:spacing w:val="-12"/>
                <w:sz w:val="24"/>
              </w:rPr>
              <w:t xml:space="preserve"> </w:t>
            </w:r>
            <w:r>
              <w:rPr>
                <w:sz w:val="24"/>
              </w:rPr>
              <w:t>и</w:t>
            </w:r>
            <w:r>
              <w:rPr>
                <w:spacing w:val="-11"/>
                <w:sz w:val="24"/>
              </w:rPr>
              <w:t xml:space="preserve"> </w:t>
            </w:r>
            <w:r>
              <w:rPr>
                <w:sz w:val="24"/>
              </w:rPr>
              <w:t>Очки»,</w:t>
            </w:r>
            <w:r>
              <w:rPr>
                <w:spacing w:val="-8"/>
                <w:sz w:val="24"/>
              </w:rPr>
              <w:t xml:space="preserve"> </w:t>
            </w:r>
            <w:r>
              <w:rPr>
                <w:sz w:val="24"/>
              </w:rPr>
              <w:t>«Ворона</w:t>
            </w:r>
            <w:r>
              <w:rPr>
                <w:spacing w:val="-12"/>
                <w:sz w:val="24"/>
              </w:rPr>
              <w:t xml:space="preserve"> </w:t>
            </w:r>
            <w:r>
              <w:rPr>
                <w:sz w:val="24"/>
              </w:rPr>
              <w:t>и Лисица», «Слон и Моська»,</w:t>
            </w:r>
          </w:p>
          <w:p w:rsidR="00267204" w:rsidRDefault="00CD0299">
            <w:pPr>
              <w:pStyle w:val="TableParagraph"/>
              <w:spacing w:line="256" w:lineRule="auto"/>
              <w:ind w:left="220"/>
              <w:rPr>
                <w:sz w:val="24"/>
              </w:rPr>
            </w:pPr>
            <w:r>
              <w:rPr>
                <w:sz w:val="24"/>
              </w:rPr>
              <w:t>«Чиж</w:t>
            </w:r>
            <w:r>
              <w:rPr>
                <w:spacing w:val="-11"/>
                <w:sz w:val="24"/>
              </w:rPr>
              <w:t xml:space="preserve"> </w:t>
            </w:r>
            <w:r>
              <w:rPr>
                <w:sz w:val="24"/>
              </w:rPr>
              <w:t>и</w:t>
            </w:r>
            <w:r>
              <w:rPr>
                <w:spacing w:val="-11"/>
                <w:sz w:val="24"/>
              </w:rPr>
              <w:t xml:space="preserve"> </w:t>
            </w:r>
            <w:r>
              <w:rPr>
                <w:sz w:val="24"/>
              </w:rPr>
              <w:t>Голубь»,</w:t>
            </w:r>
            <w:r>
              <w:rPr>
                <w:spacing w:val="-7"/>
                <w:sz w:val="24"/>
              </w:rPr>
              <w:t xml:space="preserve"> </w:t>
            </w:r>
            <w:r>
              <w:rPr>
                <w:sz w:val="24"/>
              </w:rPr>
              <w:t>«Лисица</w:t>
            </w:r>
            <w:r>
              <w:rPr>
                <w:spacing w:val="-12"/>
                <w:sz w:val="24"/>
              </w:rPr>
              <w:t xml:space="preserve"> </w:t>
            </w:r>
            <w:r>
              <w:rPr>
                <w:sz w:val="24"/>
              </w:rPr>
              <w:t>и Виноград», «Кукушка и</w:t>
            </w:r>
          </w:p>
          <w:p w:rsidR="00267204" w:rsidRDefault="00CD0299">
            <w:pPr>
              <w:pStyle w:val="TableParagraph"/>
              <w:spacing w:line="249" w:lineRule="auto"/>
              <w:ind w:left="220" w:right="639"/>
              <w:rPr>
                <w:sz w:val="24"/>
              </w:rPr>
            </w:pPr>
            <w:r>
              <w:rPr>
                <w:sz w:val="24"/>
              </w:rPr>
              <w:t>Петух» (по выбору), подготовка</w:t>
            </w:r>
            <w:r>
              <w:rPr>
                <w:spacing w:val="-1"/>
                <w:sz w:val="24"/>
              </w:rPr>
              <w:t xml:space="preserve"> </w:t>
            </w:r>
            <w:r>
              <w:rPr>
                <w:sz w:val="24"/>
              </w:rPr>
              <w:t>ответа</w:t>
            </w:r>
            <w:r>
              <w:rPr>
                <w:spacing w:val="-2"/>
                <w:sz w:val="24"/>
              </w:rPr>
              <w:t xml:space="preserve"> </w:t>
            </w:r>
            <w:r>
              <w:rPr>
                <w:sz w:val="24"/>
              </w:rPr>
              <w:t>на</w:t>
            </w:r>
            <w:r>
              <w:rPr>
                <w:spacing w:val="-1"/>
                <w:sz w:val="24"/>
              </w:rPr>
              <w:t xml:space="preserve"> </w:t>
            </w:r>
            <w:r>
              <w:rPr>
                <w:spacing w:val="-2"/>
                <w:sz w:val="24"/>
              </w:rPr>
              <w:t>вопрос</w:t>
            </w:r>
          </w:p>
          <w:p w:rsidR="00267204" w:rsidRDefault="00CD0299">
            <w:pPr>
              <w:pStyle w:val="TableParagraph"/>
              <w:spacing w:line="249" w:lineRule="auto"/>
              <w:ind w:left="220" w:right="405"/>
              <w:rPr>
                <w:sz w:val="24"/>
              </w:rPr>
            </w:pPr>
            <w:r>
              <w:rPr>
                <w:sz w:val="24"/>
              </w:rPr>
              <w:t>«Какое качество высмеивает автор?».</w:t>
            </w:r>
            <w:r>
              <w:rPr>
                <w:spacing w:val="-15"/>
                <w:sz w:val="24"/>
              </w:rPr>
              <w:t xml:space="preserve"> </w:t>
            </w:r>
            <w:r>
              <w:rPr>
                <w:sz w:val="24"/>
              </w:rPr>
              <w:t>Обсуждение</w:t>
            </w:r>
            <w:r>
              <w:rPr>
                <w:spacing w:val="-15"/>
                <w:sz w:val="24"/>
              </w:rPr>
              <w:t xml:space="preserve"> </w:t>
            </w:r>
            <w:r>
              <w:rPr>
                <w:sz w:val="24"/>
              </w:rPr>
              <w:t>сюжета басни, осознание</w:t>
            </w:r>
          </w:p>
          <w:p w:rsidR="00267204" w:rsidRDefault="00CD0299">
            <w:pPr>
              <w:pStyle w:val="TableParagraph"/>
              <w:spacing w:line="249" w:lineRule="auto"/>
              <w:ind w:left="220" w:right="494"/>
              <w:rPr>
                <w:sz w:val="24"/>
              </w:rPr>
            </w:pPr>
            <w:r>
              <w:rPr>
                <w:spacing w:val="-2"/>
                <w:sz w:val="24"/>
              </w:rPr>
              <w:t>нравственноэтических</w:t>
            </w:r>
            <w:r>
              <w:rPr>
                <w:spacing w:val="40"/>
                <w:sz w:val="24"/>
              </w:rPr>
              <w:t xml:space="preserve"> </w:t>
            </w:r>
            <w:r>
              <w:rPr>
                <w:sz w:val="24"/>
              </w:rPr>
              <w:t>понятий: лесть, похвала, глупость. Работаем с текстом произведения: характеристика героя (положительный или отрицательный),</w:t>
            </w:r>
            <w:r>
              <w:rPr>
                <w:spacing w:val="-13"/>
                <w:sz w:val="24"/>
              </w:rPr>
              <w:t xml:space="preserve"> </w:t>
            </w:r>
            <w:r>
              <w:rPr>
                <w:sz w:val="24"/>
              </w:rPr>
              <w:t>поиск</w:t>
            </w:r>
            <w:r>
              <w:rPr>
                <w:spacing w:val="-14"/>
                <w:sz w:val="24"/>
              </w:rPr>
              <w:t xml:space="preserve"> </w:t>
            </w:r>
            <w:r>
              <w:rPr>
                <w:sz w:val="24"/>
              </w:rPr>
              <w:t>в</w:t>
            </w:r>
            <w:r>
              <w:rPr>
                <w:spacing w:val="-14"/>
                <w:sz w:val="24"/>
              </w:rPr>
              <w:t xml:space="preserve"> </w:t>
            </w:r>
            <w:r>
              <w:rPr>
                <w:sz w:val="24"/>
              </w:rPr>
              <w:t xml:space="preserve">тексте морали (поучения) и крылатых </w:t>
            </w:r>
            <w:r>
              <w:rPr>
                <w:spacing w:val="-2"/>
                <w:sz w:val="24"/>
              </w:rPr>
              <w:t>выражений.</w:t>
            </w:r>
          </w:p>
          <w:p w:rsidR="00267204" w:rsidRDefault="00CD0299">
            <w:pPr>
              <w:pStyle w:val="TableParagraph"/>
              <w:ind w:left="220"/>
              <w:rPr>
                <w:sz w:val="24"/>
              </w:rPr>
            </w:pPr>
            <w:r>
              <w:rPr>
                <w:sz w:val="24"/>
              </w:rPr>
              <w:t>Работа</w:t>
            </w:r>
            <w:r>
              <w:rPr>
                <w:spacing w:val="-2"/>
                <w:sz w:val="24"/>
              </w:rPr>
              <w:t xml:space="preserve"> </w:t>
            </w:r>
            <w:r>
              <w:rPr>
                <w:sz w:val="24"/>
              </w:rPr>
              <w:t>в</w:t>
            </w:r>
            <w:r>
              <w:rPr>
                <w:spacing w:val="-1"/>
                <w:sz w:val="24"/>
              </w:rPr>
              <w:t xml:space="preserve"> </w:t>
            </w:r>
            <w:r>
              <w:rPr>
                <w:sz w:val="24"/>
              </w:rPr>
              <w:t xml:space="preserve">парах: </w:t>
            </w:r>
            <w:r>
              <w:rPr>
                <w:spacing w:val="-2"/>
                <w:sz w:val="24"/>
              </w:rPr>
              <w:t>сравнение</w:t>
            </w:r>
          </w:p>
          <w:p w:rsidR="00267204" w:rsidRDefault="00CD0299">
            <w:pPr>
              <w:pStyle w:val="TableParagraph"/>
              <w:spacing w:before="22" w:line="256" w:lineRule="auto"/>
              <w:ind w:left="220"/>
              <w:rPr>
                <w:sz w:val="24"/>
              </w:rPr>
            </w:pPr>
            <w:r>
              <w:rPr>
                <w:sz w:val="24"/>
              </w:rPr>
              <w:t>прочитанных</w:t>
            </w:r>
            <w:r>
              <w:rPr>
                <w:spacing w:val="-13"/>
                <w:sz w:val="24"/>
              </w:rPr>
              <w:t xml:space="preserve"> </w:t>
            </w:r>
            <w:r>
              <w:rPr>
                <w:sz w:val="24"/>
              </w:rPr>
              <w:t>басен:</w:t>
            </w:r>
            <w:r>
              <w:rPr>
                <w:spacing w:val="-14"/>
                <w:sz w:val="24"/>
              </w:rPr>
              <w:t xml:space="preserve"> </w:t>
            </w:r>
            <w:r>
              <w:rPr>
                <w:sz w:val="24"/>
              </w:rPr>
              <w:t>тема,</w:t>
            </w:r>
            <w:r>
              <w:rPr>
                <w:spacing w:val="-14"/>
                <w:sz w:val="24"/>
              </w:rPr>
              <w:t xml:space="preserve"> </w:t>
            </w:r>
            <w:r>
              <w:rPr>
                <w:sz w:val="24"/>
              </w:rPr>
              <w:t xml:space="preserve">герои, </w:t>
            </w:r>
            <w:r>
              <w:rPr>
                <w:spacing w:val="-2"/>
                <w:sz w:val="24"/>
              </w:rPr>
              <w:t>мораль.</w:t>
            </w:r>
          </w:p>
          <w:p w:rsidR="00267204" w:rsidRDefault="00CD0299">
            <w:pPr>
              <w:pStyle w:val="TableParagraph"/>
              <w:ind w:left="220"/>
              <w:rPr>
                <w:sz w:val="24"/>
              </w:rPr>
            </w:pPr>
            <w:r>
              <w:rPr>
                <w:sz w:val="24"/>
              </w:rPr>
              <w:t>Игра</w:t>
            </w:r>
            <w:r>
              <w:rPr>
                <w:spacing w:val="-2"/>
                <w:sz w:val="24"/>
              </w:rPr>
              <w:t xml:space="preserve"> </w:t>
            </w:r>
            <w:r>
              <w:rPr>
                <w:sz w:val="24"/>
              </w:rPr>
              <w:t>«Вспомни</w:t>
            </w:r>
            <w:r>
              <w:rPr>
                <w:spacing w:val="-5"/>
                <w:sz w:val="24"/>
              </w:rPr>
              <w:t xml:space="preserve"> </w:t>
            </w:r>
            <w:r>
              <w:rPr>
                <w:sz w:val="24"/>
              </w:rPr>
              <w:t>и</w:t>
            </w:r>
            <w:r>
              <w:rPr>
                <w:spacing w:val="-4"/>
                <w:sz w:val="24"/>
              </w:rPr>
              <w:t xml:space="preserve"> </w:t>
            </w:r>
            <w:r>
              <w:rPr>
                <w:sz w:val="24"/>
              </w:rPr>
              <w:t>назови»:</w:t>
            </w:r>
            <w:r>
              <w:rPr>
                <w:spacing w:val="-4"/>
                <w:sz w:val="24"/>
              </w:rPr>
              <w:t xml:space="preserve"> поиск</w:t>
            </w:r>
          </w:p>
        </w:tc>
      </w:tr>
    </w:tbl>
    <w:p w:rsidR="00267204" w:rsidRDefault="00267204">
      <w:pPr>
        <w:pStyle w:val="TableParagraph"/>
        <w:rPr>
          <w:sz w:val="24"/>
        </w:rPr>
        <w:sectPr w:rsidR="00267204">
          <w:pgSz w:w="11910" w:h="16840"/>
          <w:pgMar w:top="1120" w:right="0" w:bottom="2692" w:left="283" w:header="0" w:footer="1515"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8"/>
        <w:gridCol w:w="1024"/>
        <w:gridCol w:w="1193"/>
        <w:gridCol w:w="912"/>
        <w:gridCol w:w="838"/>
        <w:gridCol w:w="266"/>
        <w:gridCol w:w="326"/>
      </w:tblGrid>
      <w:tr w:rsidR="00267204">
        <w:trPr>
          <w:trHeight w:val="602"/>
        </w:trPr>
        <w:tc>
          <w:tcPr>
            <w:tcW w:w="583" w:type="dxa"/>
            <w:vMerge w:val="restart"/>
            <w:tcBorders>
              <w:top w:val="nil"/>
            </w:tcBorders>
          </w:tcPr>
          <w:p w:rsidR="00267204" w:rsidRDefault="00267204">
            <w:pPr>
              <w:pStyle w:val="TableParagraph"/>
              <w:ind w:left="0"/>
              <w:rPr>
                <w:sz w:val="24"/>
              </w:rPr>
            </w:pPr>
          </w:p>
        </w:tc>
        <w:tc>
          <w:tcPr>
            <w:tcW w:w="1709" w:type="dxa"/>
            <w:vMerge w:val="restart"/>
            <w:tcBorders>
              <w:top w:val="nil"/>
            </w:tcBorders>
          </w:tcPr>
          <w:p w:rsidR="00267204" w:rsidRDefault="00267204">
            <w:pPr>
              <w:pStyle w:val="TableParagraph"/>
              <w:ind w:left="0"/>
              <w:rPr>
                <w:sz w:val="24"/>
              </w:rPr>
            </w:pPr>
          </w:p>
        </w:tc>
        <w:tc>
          <w:tcPr>
            <w:tcW w:w="3348" w:type="dxa"/>
            <w:vMerge w:val="restart"/>
            <w:tcBorders>
              <w:top w:val="nil"/>
              <w:right w:val="single" w:sz="8" w:space="0" w:color="000000"/>
            </w:tcBorders>
          </w:tcPr>
          <w:p w:rsidR="00267204" w:rsidRDefault="00267204">
            <w:pPr>
              <w:pStyle w:val="TableParagraph"/>
              <w:ind w:left="0"/>
              <w:rPr>
                <w:sz w:val="24"/>
              </w:rPr>
            </w:pPr>
          </w:p>
        </w:tc>
        <w:tc>
          <w:tcPr>
            <w:tcW w:w="1024" w:type="dxa"/>
            <w:tcBorders>
              <w:left w:val="single" w:sz="8" w:space="0" w:color="000000"/>
            </w:tcBorders>
          </w:tcPr>
          <w:p w:rsidR="00267204" w:rsidRDefault="00CD0299">
            <w:pPr>
              <w:pStyle w:val="TableParagraph"/>
              <w:spacing w:before="1"/>
              <w:ind w:left="149"/>
              <w:rPr>
                <w:sz w:val="24"/>
              </w:rPr>
            </w:pPr>
            <w:r>
              <w:rPr>
                <w:spacing w:val="-4"/>
                <w:sz w:val="24"/>
              </w:rPr>
              <w:t>Автор</w:t>
            </w:r>
          </w:p>
        </w:tc>
        <w:tc>
          <w:tcPr>
            <w:tcW w:w="1193" w:type="dxa"/>
          </w:tcPr>
          <w:p w:rsidR="00267204" w:rsidRDefault="00CD0299">
            <w:pPr>
              <w:pStyle w:val="TableParagraph"/>
              <w:spacing w:before="1"/>
              <w:ind w:left="0" w:right="83"/>
              <w:jc w:val="center"/>
              <w:rPr>
                <w:sz w:val="24"/>
              </w:rPr>
            </w:pPr>
            <w:r>
              <w:rPr>
                <w:spacing w:val="-2"/>
                <w:sz w:val="24"/>
              </w:rPr>
              <w:t>Заголов</w:t>
            </w:r>
          </w:p>
          <w:p w:rsidR="00267204" w:rsidRDefault="00CD0299">
            <w:pPr>
              <w:pStyle w:val="TableParagraph"/>
              <w:spacing w:before="22"/>
              <w:ind w:left="3" w:right="83"/>
              <w:jc w:val="center"/>
              <w:rPr>
                <w:sz w:val="24"/>
              </w:rPr>
            </w:pPr>
            <w:r>
              <w:rPr>
                <w:spacing w:val="-5"/>
                <w:sz w:val="24"/>
              </w:rPr>
              <w:t>ок</w:t>
            </w:r>
          </w:p>
        </w:tc>
        <w:tc>
          <w:tcPr>
            <w:tcW w:w="912" w:type="dxa"/>
          </w:tcPr>
          <w:p w:rsidR="00267204" w:rsidRDefault="00CD0299">
            <w:pPr>
              <w:pStyle w:val="TableParagraph"/>
              <w:spacing w:before="1"/>
              <w:ind w:left="2" w:right="81"/>
              <w:jc w:val="center"/>
              <w:rPr>
                <w:sz w:val="24"/>
              </w:rPr>
            </w:pPr>
            <w:r>
              <w:rPr>
                <w:spacing w:val="-4"/>
                <w:sz w:val="24"/>
              </w:rPr>
              <w:t>Геро</w:t>
            </w:r>
          </w:p>
          <w:p w:rsidR="00267204" w:rsidRDefault="00CD0299">
            <w:pPr>
              <w:pStyle w:val="TableParagraph"/>
              <w:spacing w:before="22"/>
              <w:ind w:left="0" w:right="81"/>
              <w:jc w:val="center"/>
              <w:rPr>
                <w:sz w:val="24"/>
              </w:rPr>
            </w:pPr>
            <w:r>
              <w:rPr>
                <w:spacing w:val="-10"/>
                <w:sz w:val="24"/>
              </w:rPr>
              <w:t>и</w:t>
            </w:r>
          </w:p>
        </w:tc>
        <w:tc>
          <w:tcPr>
            <w:tcW w:w="838" w:type="dxa"/>
          </w:tcPr>
          <w:p w:rsidR="00267204" w:rsidRDefault="00CD0299">
            <w:pPr>
              <w:pStyle w:val="TableParagraph"/>
              <w:spacing w:before="1"/>
              <w:ind w:left="138"/>
              <w:jc w:val="center"/>
              <w:rPr>
                <w:sz w:val="24"/>
              </w:rPr>
            </w:pPr>
            <w:r>
              <w:rPr>
                <w:spacing w:val="-2"/>
                <w:sz w:val="24"/>
              </w:rPr>
              <w:t>Морал</w:t>
            </w:r>
          </w:p>
          <w:p w:rsidR="00267204" w:rsidRDefault="00CD0299">
            <w:pPr>
              <w:pStyle w:val="TableParagraph"/>
              <w:spacing w:before="22"/>
              <w:ind w:left="134"/>
              <w:jc w:val="center"/>
              <w:rPr>
                <w:sz w:val="24"/>
              </w:rPr>
            </w:pPr>
            <w:r>
              <w:rPr>
                <w:spacing w:val="-10"/>
                <w:sz w:val="24"/>
              </w:rPr>
              <w:t>ь</w:t>
            </w:r>
          </w:p>
        </w:tc>
        <w:tc>
          <w:tcPr>
            <w:tcW w:w="266" w:type="dxa"/>
          </w:tcPr>
          <w:p w:rsidR="00267204" w:rsidRDefault="00267204">
            <w:pPr>
              <w:pStyle w:val="TableParagraph"/>
              <w:ind w:left="0"/>
              <w:rPr>
                <w:sz w:val="24"/>
              </w:rPr>
            </w:pPr>
          </w:p>
        </w:tc>
        <w:tc>
          <w:tcPr>
            <w:tcW w:w="326" w:type="dxa"/>
            <w:tcBorders>
              <w:right w:val="nil"/>
            </w:tcBorders>
          </w:tcPr>
          <w:p w:rsidR="00267204" w:rsidRDefault="00267204">
            <w:pPr>
              <w:pStyle w:val="TableParagraph"/>
              <w:ind w:left="0"/>
              <w:rPr>
                <w:sz w:val="24"/>
              </w:rPr>
            </w:pPr>
          </w:p>
        </w:tc>
      </w:tr>
      <w:tr w:rsidR="00267204">
        <w:trPr>
          <w:trHeight w:val="465"/>
        </w:trPr>
        <w:tc>
          <w:tcPr>
            <w:tcW w:w="583" w:type="dxa"/>
            <w:vMerge/>
            <w:tcBorders>
              <w:top w:val="nil"/>
            </w:tcBorders>
          </w:tcPr>
          <w:p w:rsidR="00267204" w:rsidRDefault="00267204">
            <w:pPr>
              <w:rPr>
                <w:sz w:val="2"/>
                <w:szCs w:val="2"/>
              </w:rPr>
            </w:pPr>
          </w:p>
        </w:tc>
        <w:tc>
          <w:tcPr>
            <w:tcW w:w="1709" w:type="dxa"/>
            <w:vMerge/>
            <w:tcBorders>
              <w:top w:val="nil"/>
            </w:tcBorders>
          </w:tcPr>
          <w:p w:rsidR="00267204" w:rsidRDefault="00267204">
            <w:pPr>
              <w:rPr>
                <w:sz w:val="2"/>
                <w:szCs w:val="2"/>
              </w:rPr>
            </w:pPr>
          </w:p>
        </w:tc>
        <w:tc>
          <w:tcPr>
            <w:tcW w:w="3348" w:type="dxa"/>
            <w:vMerge/>
            <w:tcBorders>
              <w:top w:val="nil"/>
              <w:right w:val="single" w:sz="8" w:space="0" w:color="000000"/>
            </w:tcBorders>
          </w:tcPr>
          <w:p w:rsidR="00267204" w:rsidRDefault="00267204">
            <w:pPr>
              <w:rPr>
                <w:sz w:val="2"/>
                <w:szCs w:val="2"/>
              </w:rPr>
            </w:pPr>
          </w:p>
        </w:tc>
        <w:tc>
          <w:tcPr>
            <w:tcW w:w="1024" w:type="dxa"/>
            <w:tcBorders>
              <w:left w:val="single" w:sz="8" w:space="0" w:color="000000"/>
            </w:tcBorders>
          </w:tcPr>
          <w:p w:rsidR="00267204" w:rsidRDefault="00267204">
            <w:pPr>
              <w:pStyle w:val="TableParagraph"/>
              <w:ind w:left="0"/>
              <w:rPr>
                <w:sz w:val="24"/>
              </w:rPr>
            </w:pPr>
          </w:p>
        </w:tc>
        <w:tc>
          <w:tcPr>
            <w:tcW w:w="1193" w:type="dxa"/>
          </w:tcPr>
          <w:p w:rsidR="00267204" w:rsidRDefault="00267204">
            <w:pPr>
              <w:pStyle w:val="TableParagraph"/>
              <w:ind w:left="0"/>
              <w:rPr>
                <w:sz w:val="24"/>
              </w:rPr>
            </w:pPr>
          </w:p>
        </w:tc>
        <w:tc>
          <w:tcPr>
            <w:tcW w:w="912" w:type="dxa"/>
          </w:tcPr>
          <w:p w:rsidR="00267204" w:rsidRDefault="00267204">
            <w:pPr>
              <w:pStyle w:val="TableParagraph"/>
              <w:ind w:left="0"/>
              <w:rPr>
                <w:sz w:val="24"/>
              </w:rPr>
            </w:pPr>
          </w:p>
        </w:tc>
        <w:tc>
          <w:tcPr>
            <w:tcW w:w="838" w:type="dxa"/>
          </w:tcPr>
          <w:p w:rsidR="00267204" w:rsidRDefault="00267204">
            <w:pPr>
              <w:pStyle w:val="TableParagraph"/>
              <w:ind w:left="0"/>
              <w:rPr>
                <w:sz w:val="24"/>
              </w:rPr>
            </w:pPr>
          </w:p>
        </w:tc>
        <w:tc>
          <w:tcPr>
            <w:tcW w:w="266" w:type="dxa"/>
          </w:tcPr>
          <w:p w:rsidR="00267204" w:rsidRDefault="00267204">
            <w:pPr>
              <w:pStyle w:val="TableParagraph"/>
              <w:ind w:left="0"/>
              <w:rPr>
                <w:sz w:val="24"/>
              </w:rPr>
            </w:pPr>
          </w:p>
        </w:tc>
        <w:tc>
          <w:tcPr>
            <w:tcW w:w="326" w:type="dxa"/>
            <w:tcBorders>
              <w:right w:val="nil"/>
            </w:tcBorders>
          </w:tcPr>
          <w:p w:rsidR="00267204" w:rsidRDefault="00267204">
            <w:pPr>
              <w:pStyle w:val="TableParagraph"/>
              <w:ind w:left="0"/>
              <w:rPr>
                <w:sz w:val="24"/>
              </w:rPr>
            </w:pPr>
          </w:p>
        </w:tc>
      </w:tr>
      <w:tr w:rsidR="00267204">
        <w:trPr>
          <w:trHeight w:val="4176"/>
        </w:trPr>
        <w:tc>
          <w:tcPr>
            <w:tcW w:w="583" w:type="dxa"/>
            <w:vMerge/>
            <w:tcBorders>
              <w:top w:val="nil"/>
            </w:tcBorders>
          </w:tcPr>
          <w:p w:rsidR="00267204" w:rsidRDefault="00267204">
            <w:pPr>
              <w:rPr>
                <w:sz w:val="2"/>
                <w:szCs w:val="2"/>
              </w:rPr>
            </w:pPr>
          </w:p>
        </w:tc>
        <w:tc>
          <w:tcPr>
            <w:tcW w:w="1709" w:type="dxa"/>
            <w:vMerge/>
            <w:tcBorders>
              <w:top w:val="nil"/>
            </w:tcBorders>
          </w:tcPr>
          <w:p w:rsidR="00267204" w:rsidRDefault="00267204">
            <w:pPr>
              <w:rPr>
                <w:sz w:val="2"/>
                <w:szCs w:val="2"/>
              </w:rPr>
            </w:pPr>
          </w:p>
        </w:tc>
        <w:tc>
          <w:tcPr>
            <w:tcW w:w="3348" w:type="dxa"/>
            <w:vMerge/>
            <w:tcBorders>
              <w:top w:val="nil"/>
              <w:right w:val="single" w:sz="8" w:space="0" w:color="000000"/>
            </w:tcBorders>
          </w:tcPr>
          <w:p w:rsidR="00267204" w:rsidRDefault="00267204">
            <w:pPr>
              <w:rPr>
                <w:sz w:val="2"/>
                <w:szCs w:val="2"/>
              </w:rPr>
            </w:pPr>
          </w:p>
        </w:tc>
        <w:tc>
          <w:tcPr>
            <w:tcW w:w="3967" w:type="dxa"/>
            <w:gridSpan w:val="4"/>
            <w:tcBorders>
              <w:left w:val="single" w:sz="8" w:space="0" w:color="000000"/>
            </w:tcBorders>
          </w:tcPr>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spacing w:before="87"/>
              <w:ind w:left="0"/>
              <w:rPr>
                <w:sz w:val="24"/>
              </w:rPr>
            </w:pPr>
          </w:p>
          <w:p w:rsidR="00267204" w:rsidRDefault="00CD0299">
            <w:pPr>
              <w:pStyle w:val="TableParagraph"/>
              <w:spacing w:before="1" w:line="261" w:lineRule="auto"/>
              <w:ind w:left="211"/>
              <w:rPr>
                <w:sz w:val="24"/>
              </w:rPr>
            </w:pPr>
            <w:r>
              <w:rPr>
                <w:sz w:val="24"/>
              </w:rPr>
              <w:t>Работа</w:t>
            </w:r>
            <w:r>
              <w:rPr>
                <w:spacing w:val="-13"/>
                <w:sz w:val="24"/>
              </w:rPr>
              <w:t xml:space="preserve"> </w:t>
            </w:r>
            <w:r>
              <w:rPr>
                <w:sz w:val="24"/>
              </w:rPr>
              <w:t>в</w:t>
            </w:r>
            <w:r>
              <w:rPr>
                <w:spacing w:val="-13"/>
                <w:sz w:val="24"/>
              </w:rPr>
              <w:t xml:space="preserve"> </w:t>
            </w:r>
            <w:r>
              <w:rPr>
                <w:sz w:val="24"/>
              </w:rPr>
              <w:t>группе:</w:t>
            </w:r>
            <w:r>
              <w:rPr>
                <w:spacing w:val="-13"/>
                <w:sz w:val="24"/>
              </w:rPr>
              <w:t xml:space="preserve"> </w:t>
            </w:r>
            <w:r>
              <w:rPr>
                <w:sz w:val="24"/>
              </w:rPr>
              <w:t>разыгрывание небольших диалогов с</w:t>
            </w:r>
          </w:p>
          <w:p w:rsidR="00267204" w:rsidRDefault="00CD0299">
            <w:pPr>
              <w:pStyle w:val="TableParagraph"/>
              <w:spacing w:line="272" w:lineRule="exact"/>
              <w:ind w:left="211"/>
              <w:rPr>
                <w:sz w:val="24"/>
              </w:rPr>
            </w:pPr>
            <w:r>
              <w:rPr>
                <w:sz w:val="24"/>
              </w:rPr>
              <w:t>выражением</w:t>
            </w:r>
            <w:r>
              <w:rPr>
                <w:spacing w:val="-6"/>
                <w:sz w:val="24"/>
              </w:rPr>
              <w:t xml:space="preserve"> </w:t>
            </w:r>
            <w:r>
              <w:rPr>
                <w:spacing w:val="-2"/>
                <w:sz w:val="24"/>
              </w:rPr>
              <w:t>настроения</w:t>
            </w:r>
          </w:p>
          <w:p w:rsidR="00267204" w:rsidRDefault="00CD0299">
            <w:pPr>
              <w:pStyle w:val="TableParagraph"/>
              <w:spacing w:before="21" w:line="259" w:lineRule="auto"/>
              <w:ind w:left="211" w:right="320"/>
              <w:rPr>
                <w:sz w:val="24"/>
              </w:rPr>
            </w:pPr>
            <w:r>
              <w:rPr>
                <w:sz w:val="24"/>
              </w:rPr>
              <w:t>героев,</w:t>
            </w:r>
            <w:r>
              <w:rPr>
                <w:spacing w:val="-15"/>
                <w:sz w:val="24"/>
              </w:rPr>
              <w:t xml:space="preserve"> </w:t>
            </w:r>
            <w:r>
              <w:rPr>
                <w:sz w:val="24"/>
              </w:rPr>
              <w:t>инсценирование</w:t>
            </w:r>
            <w:r>
              <w:rPr>
                <w:spacing w:val="-15"/>
                <w:sz w:val="24"/>
              </w:rPr>
              <w:t xml:space="preserve"> </w:t>
            </w:r>
            <w:r>
              <w:rPr>
                <w:sz w:val="24"/>
              </w:rPr>
              <w:t>басен при наличии возможности с учетом</w:t>
            </w:r>
            <w:r>
              <w:rPr>
                <w:spacing w:val="-1"/>
                <w:sz w:val="24"/>
              </w:rPr>
              <w:t xml:space="preserve"> </w:t>
            </w:r>
            <w:r>
              <w:rPr>
                <w:sz w:val="24"/>
              </w:rPr>
              <w:t>развития устно речи у обучающихся. Поиск</w:t>
            </w:r>
          </w:p>
          <w:p w:rsidR="00267204" w:rsidRDefault="00CD0299">
            <w:pPr>
              <w:pStyle w:val="TableParagraph"/>
              <w:spacing w:line="259" w:lineRule="auto"/>
              <w:ind w:left="211" w:right="798"/>
              <w:rPr>
                <w:sz w:val="24"/>
              </w:rPr>
            </w:pPr>
            <w:r>
              <w:rPr>
                <w:sz w:val="24"/>
              </w:rPr>
              <w:t>справочной</w:t>
            </w:r>
            <w:r>
              <w:rPr>
                <w:spacing w:val="-15"/>
                <w:sz w:val="24"/>
              </w:rPr>
              <w:t xml:space="preserve"> </w:t>
            </w:r>
            <w:r>
              <w:rPr>
                <w:sz w:val="24"/>
              </w:rPr>
              <w:t>дополнительной информации</w:t>
            </w:r>
            <w:r>
              <w:rPr>
                <w:spacing w:val="-2"/>
                <w:sz w:val="24"/>
              </w:rPr>
              <w:t xml:space="preserve"> </w:t>
            </w:r>
            <w:r>
              <w:rPr>
                <w:sz w:val="24"/>
              </w:rPr>
              <w:t>о</w:t>
            </w:r>
            <w:r>
              <w:rPr>
                <w:spacing w:val="-2"/>
                <w:sz w:val="24"/>
              </w:rPr>
              <w:t xml:space="preserve"> баснописцах,</w:t>
            </w:r>
          </w:p>
          <w:p w:rsidR="00267204" w:rsidRDefault="00CD0299">
            <w:pPr>
              <w:pStyle w:val="TableParagraph"/>
              <w:spacing w:line="275" w:lineRule="exact"/>
              <w:ind w:left="211"/>
              <w:rPr>
                <w:sz w:val="24"/>
              </w:rPr>
            </w:pPr>
            <w:r>
              <w:rPr>
                <w:sz w:val="24"/>
              </w:rPr>
              <w:t>составление</w:t>
            </w:r>
            <w:r>
              <w:rPr>
                <w:spacing w:val="-4"/>
                <w:sz w:val="24"/>
              </w:rPr>
              <w:t xml:space="preserve"> </w:t>
            </w:r>
            <w:r>
              <w:rPr>
                <w:sz w:val="24"/>
              </w:rPr>
              <w:t>выставки</w:t>
            </w:r>
            <w:r>
              <w:rPr>
                <w:spacing w:val="-2"/>
                <w:sz w:val="24"/>
              </w:rPr>
              <w:t xml:space="preserve"> </w:t>
            </w:r>
            <w:r>
              <w:rPr>
                <w:sz w:val="24"/>
              </w:rPr>
              <w:t xml:space="preserve">их </w:t>
            </w:r>
            <w:r>
              <w:rPr>
                <w:spacing w:val="-2"/>
                <w:sz w:val="24"/>
              </w:rPr>
              <w:t>книг.</w:t>
            </w:r>
          </w:p>
        </w:tc>
        <w:tc>
          <w:tcPr>
            <w:tcW w:w="592" w:type="dxa"/>
            <w:gridSpan w:val="2"/>
            <w:vMerge w:val="restart"/>
            <w:tcBorders>
              <w:bottom w:val="nil"/>
              <w:right w:val="nil"/>
            </w:tcBorders>
          </w:tcPr>
          <w:p w:rsidR="00267204" w:rsidRDefault="00267204">
            <w:pPr>
              <w:pStyle w:val="TableParagraph"/>
              <w:ind w:left="0"/>
              <w:rPr>
                <w:sz w:val="24"/>
              </w:rPr>
            </w:pPr>
          </w:p>
        </w:tc>
      </w:tr>
      <w:tr w:rsidR="00267204">
        <w:trPr>
          <w:trHeight w:val="7882"/>
        </w:trPr>
        <w:tc>
          <w:tcPr>
            <w:tcW w:w="583" w:type="dxa"/>
          </w:tcPr>
          <w:p w:rsidR="00267204" w:rsidRDefault="00CD0299">
            <w:pPr>
              <w:pStyle w:val="TableParagraph"/>
              <w:spacing w:before="1"/>
              <w:ind w:left="0" w:right="9"/>
              <w:jc w:val="center"/>
              <w:rPr>
                <w:sz w:val="24"/>
              </w:rPr>
            </w:pPr>
            <w:r>
              <w:rPr>
                <w:spacing w:val="-10"/>
                <w:sz w:val="24"/>
              </w:rPr>
              <w:t>5</w:t>
            </w:r>
          </w:p>
        </w:tc>
        <w:tc>
          <w:tcPr>
            <w:tcW w:w="1709" w:type="dxa"/>
          </w:tcPr>
          <w:p w:rsidR="00267204" w:rsidRDefault="00CD0299">
            <w:pPr>
              <w:pStyle w:val="TableParagraph"/>
              <w:spacing w:before="6" w:line="280" w:lineRule="auto"/>
              <w:ind w:left="220" w:right="464"/>
              <w:jc w:val="both"/>
              <w:rPr>
                <w:b/>
                <w:sz w:val="24"/>
              </w:rPr>
            </w:pPr>
            <w:r>
              <w:rPr>
                <w:b/>
                <w:spacing w:val="-2"/>
                <w:sz w:val="24"/>
              </w:rPr>
              <w:t xml:space="preserve">Картины природы </w:t>
            </w:r>
            <w:r>
              <w:rPr>
                <w:b/>
                <w:spacing w:val="-10"/>
                <w:sz w:val="24"/>
              </w:rPr>
              <w:t>в</w:t>
            </w:r>
          </w:p>
          <w:p w:rsidR="00267204" w:rsidRDefault="00CD0299">
            <w:pPr>
              <w:pStyle w:val="TableParagraph"/>
              <w:spacing w:line="248" w:lineRule="exact"/>
              <w:ind w:left="220"/>
              <w:rPr>
                <w:b/>
                <w:sz w:val="24"/>
              </w:rPr>
            </w:pPr>
            <w:r>
              <w:rPr>
                <w:b/>
                <w:spacing w:val="-2"/>
                <w:sz w:val="24"/>
              </w:rPr>
              <w:t>произведе</w:t>
            </w:r>
          </w:p>
          <w:p w:rsidR="00267204" w:rsidRDefault="00CD0299">
            <w:pPr>
              <w:pStyle w:val="TableParagraph"/>
              <w:spacing w:before="19" w:line="254" w:lineRule="auto"/>
              <w:ind w:left="837" w:right="158" w:hanging="617"/>
              <w:rPr>
                <w:b/>
                <w:sz w:val="24"/>
              </w:rPr>
            </w:pPr>
            <w:r>
              <w:rPr>
                <w:b/>
                <w:sz w:val="24"/>
              </w:rPr>
              <w:t>ниях</w:t>
            </w:r>
            <w:r>
              <w:rPr>
                <w:b/>
                <w:spacing w:val="-15"/>
                <w:sz w:val="24"/>
              </w:rPr>
              <w:t xml:space="preserve"> </w:t>
            </w:r>
            <w:r>
              <w:rPr>
                <w:b/>
                <w:sz w:val="24"/>
              </w:rPr>
              <w:t xml:space="preserve">поэтов </w:t>
            </w:r>
            <w:r>
              <w:rPr>
                <w:b/>
                <w:spacing w:val="-10"/>
                <w:sz w:val="24"/>
              </w:rPr>
              <w:t>и</w:t>
            </w:r>
          </w:p>
          <w:p w:rsidR="00267204" w:rsidRDefault="00CD0299">
            <w:pPr>
              <w:pStyle w:val="TableParagraph"/>
              <w:spacing w:before="3" w:line="268" w:lineRule="auto"/>
              <w:ind w:left="220" w:right="360"/>
              <w:rPr>
                <w:b/>
                <w:sz w:val="24"/>
              </w:rPr>
            </w:pPr>
            <w:r>
              <w:rPr>
                <w:b/>
                <w:spacing w:val="-2"/>
                <w:sz w:val="24"/>
              </w:rPr>
              <w:t xml:space="preserve">писателей </w:t>
            </w:r>
            <w:r>
              <w:rPr>
                <w:b/>
                <w:sz w:val="24"/>
              </w:rPr>
              <w:t>ХIХ века (8 часов)</w:t>
            </w:r>
          </w:p>
        </w:tc>
        <w:tc>
          <w:tcPr>
            <w:tcW w:w="3348" w:type="dxa"/>
            <w:tcBorders>
              <w:right w:val="single" w:sz="8" w:space="0" w:color="000000"/>
            </w:tcBorders>
          </w:tcPr>
          <w:p w:rsidR="00267204" w:rsidRDefault="00CD0299">
            <w:pPr>
              <w:pStyle w:val="TableParagraph"/>
              <w:spacing w:line="244" w:lineRule="auto"/>
              <w:ind w:left="218" w:right="299"/>
              <w:jc w:val="both"/>
              <w:rPr>
                <w:sz w:val="24"/>
              </w:rPr>
            </w:pPr>
            <w:r>
              <w:rPr>
                <w:sz w:val="24"/>
              </w:rPr>
              <w:t>Лирические произведения как способ передачи</w:t>
            </w:r>
            <w:r>
              <w:rPr>
                <w:spacing w:val="40"/>
                <w:sz w:val="24"/>
              </w:rPr>
              <w:t xml:space="preserve"> </w:t>
            </w:r>
            <w:r>
              <w:rPr>
                <w:sz w:val="24"/>
              </w:rPr>
              <w:t>чувств людей, автора. Картины природы в лирических</w:t>
            </w:r>
            <w:r>
              <w:rPr>
                <w:spacing w:val="-8"/>
                <w:sz w:val="24"/>
              </w:rPr>
              <w:t xml:space="preserve"> </w:t>
            </w:r>
            <w:r>
              <w:rPr>
                <w:sz w:val="24"/>
              </w:rPr>
              <w:t>произведениях поэтов ХIХ века: Ф. И. Тютчева, А. А. Фета, М.</w:t>
            </w:r>
            <w:r>
              <w:rPr>
                <w:spacing w:val="40"/>
                <w:sz w:val="24"/>
              </w:rPr>
              <w:t xml:space="preserve"> </w:t>
            </w:r>
            <w:r>
              <w:rPr>
                <w:sz w:val="24"/>
              </w:rPr>
              <w:t>Ю. Лермонтова, А. Н. Майкова, Н. А.</w:t>
            </w:r>
          </w:p>
          <w:p w:rsidR="00267204" w:rsidRDefault="00CD0299">
            <w:pPr>
              <w:pStyle w:val="TableParagraph"/>
              <w:spacing w:before="31"/>
              <w:ind w:left="218"/>
              <w:rPr>
                <w:sz w:val="24"/>
              </w:rPr>
            </w:pPr>
            <w:r>
              <w:rPr>
                <w:spacing w:val="-2"/>
                <w:sz w:val="24"/>
              </w:rPr>
              <w:t>Некрасова.</w:t>
            </w:r>
          </w:p>
          <w:p w:rsidR="00267204" w:rsidRDefault="00CD0299">
            <w:pPr>
              <w:pStyle w:val="TableParagraph"/>
              <w:tabs>
                <w:tab w:val="left" w:pos="1557"/>
              </w:tabs>
              <w:spacing w:before="27" w:line="254" w:lineRule="auto"/>
              <w:ind w:left="218" w:right="497"/>
              <w:rPr>
                <w:sz w:val="24"/>
              </w:rPr>
            </w:pPr>
            <w:r>
              <w:rPr>
                <w:spacing w:val="-2"/>
                <w:sz w:val="24"/>
              </w:rPr>
              <w:t>Чувства,</w:t>
            </w:r>
            <w:r>
              <w:rPr>
                <w:sz w:val="24"/>
              </w:rPr>
              <w:tab/>
            </w:r>
            <w:r>
              <w:rPr>
                <w:spacing w:val="-2"/>
                <w:sz w:val="24"/>
              </w:rPr>
              <w:t>вызываемые лирическими</w:t>
            </w:r>
          </w:p>
          <w:p w:rsidR="00267204" w:rsidRDefault="00CD0299">
            <w:pPr>
              <w:pStyle w:val="TableParagraph"/>
              <w:spacing w:before="3" w:line="256" w:lineRule="auto"/>
              <w:ind w:left="218" w:right="362"/>
              <w:rPr>
                <w:sz w:val="24"/>
              </w:rPr>
            </w:pPr>
            <w:r>
              <w:rPr>
                <w:sz w:val="24"/>
              </w:rPr>
              <w:t>произведениями.</w:t>
            </w:r>
            <w:r>
              <w:rPr>
                <w:spacing w:val="-15"/>
                <w:sz w:val="24"/>
              </w:rPr>
              <w:t xml:space="preserve"> </w:t>
            </w:r>
            <w:r>
              <w:rPr>
                <w:sz w:val="24"/>
              </w:rPr>
              <w:t>Средства выразительности в</w:t>
            </w:r>
          </w:p>
          <w:p w:rsidR="00267204" w:rsidRDefault="00CD0299">
            <w:pPr>
              <w:pStyle w:val="TableParagraph"/>
              <w:spacing w:line="256" w:lineRule="auto"/>
              <w:ind w:left="218" w:right="659"/>
              <w:jc w:val="both"/>
              <w:rPr>
                <w:sz w:val="24"/>
              </w:rPr>
            </w:pPr>
            <w:r>
              <w:rPr>
                <w:sz w:val="24"/>
              </w:rPr>
              <w:t>произведениях лирики: эпитеты, синонимы, антонимы,</w:t>
            </w:r>
            <w:r>
              <w:rPr>
                <w:spacing w:val="62"/>
                <w:sz w:val="24"/>
              </w:rPr>
              <w:t xml:space="preserve">  </w:t>
            </w:r>
            <w:r>
              <w:rPr>
                <w:spacing w:val="-2"/>
                <w:sz w:val="24"/>
              </w:rPr>
              <w:t>сравнения.</w:t>
            </w:r>
          </w:p>
          <w:p w:rsidR="00267204" w:rsidRDefault="00CD0299">
            <w:pPr>
              <w:pStyle w:val="TableParagraph"/>
              <w:tabs>
                <w:tab w:val="left" w:pos="1557"/>
              </w:tabs>
              <w:spacing w:line="256" w:lineRule="auto"/>
              <w:ind w:left="218" w:right="1561"/>
              <w:jc w:val="right"/>
              <w:rPr>
                <w:sz w:val="24"/>
              </w:rPr>
            </w:pPr>
            <w:r>
              <w:rPr>
                <w:spacing w:val="-2"/>
                <w:sz w:val="24"/>
              </w:rPr>
              <w:t>Звукопись,</w:t>
            </w:r>
            <w:r>
              <w:rPr>
                <w:sz w:val="24"/>
              </w:rPr>
              <w:tab/>
            </w:r>
            <w:r>
              <w:rPr>
                <w:spacing w:val="-6"/>
                <w:sz w:val="24"/>
              </w:rPr>
              <w:t xml:space="preserve">еѐ </w:t>
            </w:r>
            <w:r>
              <w:rPr>
                <w:spacing w:val="-2"/>
                <w:sz w:val="24"/>
              </w:rPr>
              <w:t>выразительное</w:t>
            </w:r>
          </w:p>
          <w:p w:rsidR="00267204" w:rsidRDefault="00CD0299">
            <w:pPr>
              <w:pStyle w:val="TableParagraph"/>
              <w:ind w:left="218" w:right="1512"/>
              <w:jc w:val="right"/>
              <w:rPr>
                <w:sz w:val="24"/>
              </w:rPr>
            </w:pPr>
            <w:r>
              <w:rPr>
                <w:spacing w:val="-2"/>
                <w:sz w:val="24"/>
              </w:rPr>
              <w:t>значение.</w:t>
            </w:r>
          </w:p>
          <w:p w:rsidR="00267204" w:rsidRDefault="00CD0299">
            <w:pPr>
              <w:pStyle w:val="TableParagraph"/>
              <w:spacing w:before="11" w:line="256" w:lineRule="auto"/>
              <w:ind w:left="218" w:right="497"/>
              <w:rPr>
                <w:sz w:val="24"/>
              </w:rPr>
            </w:pPr>
            <w:r>
              <w:rPr>
                <w:sz w:val="24"/>
              </w:rPr>
              <w:t>Олицетворение</w:t>
            </w:r>
            <w:r>
              <w:rPr>
                <w:spacing w:val="-15"/>
                <w:sz w:val="24"/>
              </w:rPr>
              <w:t xml:space="preserve"> </w:t>
            </w:r>
            <w:r>
              <w:rPr>
                <w:sz w:val="24"/>
              </w:rPr>
              <w:t>как</w:t>
            </w:r>
            <w:r>
              <w:rPr>
                <w:spacing w:val="-15"/>
                <w:sz w:val="24"/>
              </w:rPr>
              <w:t xml:space="preserve"> </w:t>
            </w:r>
            <w:r>
              <w:rPr>
                <w:sz w:val="24"/>
              </w:rPr>
              <w:t>одно из средств</w:t>
            </w:r>
          </w:p>
          <w:p w:rsidR="00267204" w:rsidRDefault="00CD0299">
            <w:pPr>
              <w:pStyle w:val="TableParagraph"/>
              <w:tabs>
                <w:tab w:val="left" w:pos="2278"/>
              </w:tabs>
              <w:spacing w:line="256" w:lineRule="auto"/>
              <w:ind w:left="218" w:right="298" w:firstLine="619"/>
              <w:rPr>
                <w:sz w:val="24"/>
              </w:rPr>
            </w:pPr>
            <w:r>
              <w:rPr>
                <w:spacing w:val="-2"/>
                <w:sz w:val="24"/>
              </w:rPr>
              <w:t xml:space="preserve">выразительности </w:t>
            </w:r>
            <w:r>
              <w:rPr>
                <w:sz w:val="24"/>
              </w:rPr>
              <w:t>лирического</w:t>
            </w:r>
            <w:r>
              <w:rPr>
                <w:spacing w:val="-15"/>
                <w:sz w:val="24"/>
              </w:rPr>
              <w:t xml:space="preserve"> </w:t>
            </w:r>
            <w:r>
              <w:rPr>
                <w:sz w:val="24"/>
              </w:rPr>
              <w:t xml:space="preserve">произведения. Живописные полотна как </w:t>
            </w:r>
            <w:r>
              <w:rPr>
                <w:spacing w:val="-2"/>
                <w:sz w:val="24"/>
              </w:rPr>
              <w:t>иллюстрация</w:t>
            </w:r>
            <w:r>
              <w:rPr>
                <w:sz w:val="24"/>
              </w:rPr>
              <w:tab/>
            </w:r>
            <w:r>
              <w:rPr>
                <w:spacing w:val="-10"/>
                <w:sz w:val="24"/>
              </w:rPr>
              <w:t>к</w:t>
            </w:r>
          </w:p>
          <w:p w:rsidR="00267204" w:rsidRDefault="00CD0299">
            <w:pPr>
              <w:pStyle w:val="TableParagraph"/>
              <w:spacing w:line="276" w:lineRule="exact"/>
              <w:ind w:left="218"/>
              <w:rPr>
                <w:sz w:val="24"/>
              </w:rPr>
            </w:pPr>
            <w:r>
              <w:rPr>
                <w:spacing w:val="-2"/>
                <w:sz w:val="24"/>
              </w:rPr>
              <w:t>лирическому</w:t>
            </w:r>
          </w:p>
        </w:tc>
        <w:tc>
          <w:tcPr>
            <w:tcW w:w="3967" w:type="dxa"/>
            <w:gridSpan w:val="4"/>
            <w:tcBorders>
              <w:left w:val="single" w:sz="8" w:space="0" w:color="000000"/>
            </w:tcBorders>
          </w:tcPr>
          <w:p w:rsidR="00267204" w:rsidRDefault="00CD0299">
            <w:pPr>
              <w:pStyle w:val="TableParagraph"/>
              <w:tabs>
                <w:tab w:val="left" w:pos="2214"/>
              </w:tabs>
              <w:spacing w:before="1" w:line="242" w:lineRule="auto"/>
              <w:ind w:left="211" w:right="296"/>
              <w:jc w:val="both"/>
              <w:rPr>
                <w:sz w:val="24"/>
              </w:rPr>
            </w:pPr>
            <w:r>
              <w:rPr>
                <w:sz w:val="24"/>
              </w:rPr>
              <w:t xml:space="preserve">Учебный диалог: работа с </w:t>
            </w:r>
            <w:r>
              <w:rPr>
                <w:spacing w:val="-2"/>
                <w:sz w:val="24"/>
              </w:rPr>
              <w:t>названием</w:t>
            </w:r>
            <w:r>
              <w:rPr>
                <w:sz w:val="24"/>
              </w:rPr>
              <w:tab/>
            </w:r>
            <w:r>
              <w:rPr>
                <w:spacing w:val="-2"/>
                <w:sz w:val="24"/>
              </w:rPr>
              <w:t xml:space="preserve">темы/раздела: </w:t>
            </w:r>
            <w:r>
              <w:rPr>
                <w:sz w:val="24"/>
              </w:rPr>
              <w:t>прогнозирование содержания, установление мотива изучения и цели</w:t>
            </w:r>
            <w:r>
              <w:rPr>
                <w:spacing w:val="-6"/>
                <w:sz w:val="24"/>
              </w:rPr>
              <w:t xml:space="preserve"> </w:t>
            </w:r>
            <w:r>
              <w:rPr>
                <w:sz w:val="24"/>
              </w:rPr>
              <w:t>чтения,</w:t>
            </w:r>
            <w:r>
              <w:rPr>
                <w:spacing w:val="-7"/>
                <w:sz w:val="24"/>
              </w:rPr>
              <w:t xml:space="preserve"> </w:t>
            </w:r>
            <w:r>
              <w:rPr>
                <w:sz w:val="24"/>
              </w:rPr>
              <w:t>ответ</w:t>
            </w:r>
            <w:r>
              <w:rPr>
                <w:spacing w:val="-7"/>
                <w:sz w:val="24"/>
              </w:rPr>
              <w:t xml:space="preserve"> </w:t>
            </w:r>
            <w:r>
              <w:rPr>
                <w:sz w:val="24"/>
              </w:rPr>
              <w:t>на</w:t>
            </w:r>
            <w:r>
              <w:rPr>
                <w:spacing w:val="-8"/>
                <w:sz w:val="24"/>
              </w:rPr>
              <w:t xml:space="preserve"> </w:t>
            </w:r>
            <w:r>
              <w:rPr>
                <w:sz w:val="24"/>
              </w:rPr>
              <w:t>вопрос</w:t>
            </w:r>
            <w:r>
              <w:rPr>
                <w:spacing w:val="-4"/>
                <w:sz w:val="24"/>
              </w:rPr>
              <w:t xml:space="preserve"> </w:t>
            </w:r>
            <w:r>
              <w:rPr>
                <w:sz w:val="24"/>
              </w:rPr>
              <w:t xml:space="preserve">«На какой вопрос хочу получить ответ, читая произведение?» при наличии возможности с учетом развития устно речи у </w:t>
            </w:r>
            <w:r>
              <w:rPr>
                <w:spacing w:val="-2"/>
                <w:sz w:val="24"/>
              </w:rPr>
              <w:t>обучающихся.</w:t>
            </w:r>
          </w:p>
          <w:p w:rsidR="00267204" w:rsidRDefault="00CD0299">
            <w:pPr>
              <w:pStyle w:val="TableParagraph"/>
              <w:tabs>
                <w:tab w:val="left" w:pos="2452"/>
              </w:tabs>
              <w:spacing w:before="7" w:line="275" w:lineRule="exact"/>
              <w:ind w:left="211"/>
              <w:jc w:val="both"/>
              <w:rPr>
                <w:sz w:val="24"/>
              </w:rPr>
            </w:pPr>
            <w:r>
              <w:rPr>
                <w:spacing w:val="-2"/>
                <w:sz w:val="24"/>
              </w:rPr>
              <w:t>Слушание</w:t>
            </w:r>
            <w:r>
              <w:rPr>
                <w:sz w:val="24"/>
              </w:rPr>
              <w:tab/>
            </w:r>
            <w:r>
              <w:rPr>
                <w:spacing w:val="-2"/>
                <w:sz w:val="24"/>
              </w:rPr>
              <w:t>лирических</w:t>
            </w:r>
          </w:p>
          <w:p w:rsidR="00267204" w:rsidRDefault="00CD0299">
            <w:pPr>
              <w:pStyle w:val="TableParagraph"/>
              <w:tabs>
                <w:tab w:val="left" w:pos="2422"/>
              </w:tabs>
              <w:spacing w:before="1" w:line="237" w:lineRule="auto"/>
              <w:ind w:left="211" w:right="302"/>
              <w:jc w:val="both"/>
              <w:rPr>
                <w:sz w:val="24"/>
              </w:rPr>
            </w:pPr>
            <w:r>
              <w:rPr>
                <w:spacing w:val="-2"/>
                <w:sz w:val="24"/>
              </w:rPr>
              <w:t>произведений,</w:t>
            </w:r>
            <w:r>
              <w:rPr>
                <w:sz w:val="24"/>
              </w:rPr>
              <w:tab/>
            </w:r>
            <w:r>
              <w:rPr>
                <w:spacing w:val="-2"/>
                <w:sz w:val="24"/>
              </w:rPr>
              <w:t xml:space="preserve">обсуждение </w:t>
            </w:r>
            <w:r>
              <w:rPr>
                <w:sz w:val="24"/>
              </w:rPr>
              <w:t>эмоционального состояние при восприятии описанных картин природы,</w:t>
            </w:r>
            <w:r>
              <w:rPr>
                <w:spacing w:val="-8"/>
                <w:sz w:val="24"/>
              </w:rPr>
              <w:t xml:space="preserve"> </w:t>
            </w:r>
            <w:r>
              <w:rPr>
                <w:sz w:val="24"/>
              </w:rPr>
              <w:t>ответ</w:t>
            </w:r>
            <w:r>
              <w:rPr>
                <w:spacing w:val="-7"/>
                <w:sz w:val="24"/>
              </w:rPr>
              <w:t xml:space="preserve"> </w:t>
            </w:r>
            <w:r>
              <w:rPr>
                <w:sz w:val="24"/>
              </w:rPr>
              <w:t>на</w:t>
            </w:r>
            <w:r>
              <w:rPr>
                <w:spacing w:val="-8"/>
                <w:sz w:val="24"/>
              </w:rPr>
              <w:t xml:space="preserve"> </w:t>
            </w:r>
            <w:r>
              <w:rPr>
                <w:sz w:val="24"/>
              </w:rPr>
              <w:t>вопрос</w:t>
            </w:r>
            <w:r>
              <w:rPr>
                <w:spacing w:val="-3"/>
                <w:sz w:val="24"/>
              </w:rPr>
              <w:t xml:space="preserve"> </w:t>
            </w:r>
            <w:r>
              <w:rPr>
                <w:sz w:val="24"/>
              </w:rPr>
              <w:t>«Какое чувство создаѐт произведение?</w:t>
            </w:r>
          </w:p>
          <w:p w:rsidR="00267204" w:rsidRDefault="00CD0299">
            <w:pPr>
              <w:pStyle w:val="TableParagraph"/>
              <w:spacing w:before="2" w:line="237" w:lineRule="auto"/>
              <w:ind w:left="211" w:right="304"/>
              <w:jc w:val="both"/>
              <w:rPr>
                <w:sz w:val="24"/>
              </w:rPr>
            </w:pPr>
            <w:r>
              <w:rPr>
                <w:sz w:val="24"/>
              </w:rPr>
              <w:t>Почему?». На примере стихотворений</w:t>
            </w:r>
            <w:r>
              <w:rPr>
                <w:spacing w:val="29"/>
                <w:sz w:val="24"/>
              </w:rPr>
              <w:t xml:space="preserve">  </w:t>
            </w:r>
            <w:r>
              <w:rPr>
                <w:sz w:val="24"/>
              </w:rPr>
              <w:t>Ф.</w:t>
            </w:r>
            <w:r>
              <w:rPr>
                <w:spacing w:val="30"/>
                <w:sz w:val="24"/>
              </w:rPr>
              <w:t xml:space="preserve">  </w:t>
            </w:r>
            <w:r>
              <w:rPr>
                <w:sz w:val="24"/>
              </w:rPr>
              <w:t>И.</w:t>
            </w:r>
            <w:r>
              <w:rPr>
                <w:spacing w:val="29"/>
                <w:sz w:val="24"/>
              </w:rPr>
              <w:t xml:space="preserve">  </w:t>
            </w:r>
            <w:r>
              <w:rPr>
                <w:spacing w:val="-2"/>
                <w:sz w:val="24"/>
              </w:rPr>
              <w:t>Тютчева</w:t>
            </w:r>
          </w:p>
          <w:p w:rsidR="00267204" w:rsidRDefault="00CD0299">
            <w:pPr>
              <w:pStyle w:val="TableParagraph"/>
              <w:spacing w:line="275" w:lineRule="exact"/>
              <w:ind w:left="211"/>
              <w:jc w:val="both"/>
              <w:rPr>
                <w:sz w:val="24"/>
              </w:rPr>
            </w:pPr>
            <w:r>
              <w:rPr>
                <w:sz w:val="24"/>
              </w:rPr>
              <w:t>«Листья»,</w:t>
            </w:r>
            <w:r>
              <w:rPr>
                <w:spacing w:val="-4"/>
                <w:sz w:val="24"/>
              </w:rPr>
              <w:t xml:space="preserve"> </w:t>
            </w:r>
            <w:r>
              <w:rPr>
                <w:sz w:val="24"/>
              </w:rPr>
              <w:t>«Весенняя</w:t>
            </w:r>
            <w:r>
              <w:rPr>
                <w:spacing w:val="-6"/>
                <w:sz w:val="24"/>
              </w:rPr>
              <w:t xml:space="preserve"> </w:t>
            </w:r>
            <w:r>
              <w:rPr>
                <w:spacing w:val="-2"/>
                <w:sz w:val="24"/>
              </w:rPr>
              <w:t>гроза»,</w:t>
            </w:r>
          </w:p>
          <w:p w:rsidR="00267204" w:rsidRDefault="00CD0299">
            <w:pPr>
              <w:pStyle w:val="TableParagraph"/>
              <w:tabs>
                <w:tab w:val="left" w:pos="1869"/>
                <w:tab w:val="left" w:pos="3056"/>
              </w:tabs>
              <w:spacing w:line="259" w:lineRule="auto"/>
              <w:ind w:left="211" w:right="302"/>
              <w:jc w:val="both"/>
              <w:rPr>
                <w:sz w:val="24"/>
              </w:rPr>
            </w:pPr>
            <w:r>
              <w:rPr>
                <w:spacing w:val="-4"/>
                <w:sz w:val="24"/>
              </w:rPr>
              <w:t>«Есть</w:t>
            </w:r>
            <w:r>
              <w:rPr>
                <w:sz w:val="24"/>
              </w:rPr>
              <w:tab/>
            </w:r>
            <w:r>
              <w:rPr>
                <w:spacing w:val="-10"/>
                <w:sz w:val="24"/>
              </w:rPr>
              <w:t>в</w:t>
            </w:r>
            <w:r>
              <w:rPr>
                <w:sz w:val="24"/>
              </w:rPr>
              <w:tab/>
            </w:r>
            <w:r>
              <w:rPr>
                <w:spacing w:val="-4"/>
                <w:sz w:val="24"/>
              </w:rPr>
              <w:t xml:space="preserve">осени </w:t>
            </w:r>
            <w:r>
              <w:rPr>
                <w:sz w:val="24"/>
              </w:rPr>
              <w:t>первоначальной…», «В небе тают</w:t>
            </w:r>
            <w:r>
              <w:rPr>
                <w:spacing w:val="75"/>
                <w:sz w:val="24"/>
              </w:rPr>
              <w:t xml:space="preserve">  </w:t>
            </w:r>
            <w:r>
              <w:rPr>
                <w:sz w:val="24"/>
              </w:rPr>
              <w:t>облака»,</w:t>
            </w:r>
            <w:r>
              <w:rPr>
                <w:spacing w:val="76"/>
                <w:sz w:val="24"/>
              </w:rPr>
              <w:t xml:space="preserve">  </w:t>
            </w:r>
            <w:r>
              <w:rPr>
                <w:sz w:val="24"/>
              </w:rPr>
              <w:t>А.</w:t>
            </w:r>
            <w:r>
              <w:rPr>
                <w:spacing w:val="78"/>
                <w:sz w:val="24"/>
              </w:rPr>
              <w:t xml:space="preserve">  </w:t>
            </w:r>
            <w:r>
              <w:rPr>
                <w:sz w:val="24"/>
              </w:rPr>
              <w:t>А.</w:t>
            </w:r>
            <w:r>
              <w:rPr>
                <w:spacing w:val="76"/>
                <w:sz w:val="24"/>
              </w:rPr>
              <w:t xml:space="preserve">  </w:t>
            </w:r>
            <w:r>
              <w:rPr>
                <w:spacing w:val="-4"/>
                <w:sz w:val="24"/>
              </w:rPr>
              <w:t>Фета</w:t>
            </w:r>
          </w:p>
          <w:p w:rsidR="00267204" w:rsidRDefault="00CD0299">
            <w:pPr>
              <w:pStyle w:val="TableParagraph"/>
              <w:spacing w:line="259" w:lineRule="auto"/>
              <w:ind w:left="211" w:right="300"/>
              <w:jc w:val="both"/>
              <w:rPr>
                <w:sz w:val="24"/>
              </w:rPr>
            </w:pPr>
            <w:r>
              <w:rPr>
                <w:sz w:val="24"/>
              </w:rPr>
              <w:t>«Осень», «Мама! Глянь-ка из окошка…», «Кот поѐт, глаза</w:t>
            </w:r>
          </w:p>
        </w:tc>
        <w:tc>
          <w:tcPr>
            <w:tcW w:w="592" w:type="dxa"/>
            <w:gridSpan w:val="2"/>
            <w:vMerge/>
            <w:tcBorders>
              <w:top w:val="nil"/>
              <w:bottom w:val="nil"/>
              <w:right w:val="nil"/>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13225"/>
        </w:trPr>
        <w:tc>
          <w:tcPr>
            <w:tcW w:w="583" w:type="dxa"/>
            <w:tcBorders>
              <w:bottom w:val="nil"/>
            </w:tcBorders>
          </w:tcPr>
          <w:p w:rsidR="00267204" w:rsidRDefault="00267204">
            <w:pPr>
              <w:pStyle w:val="TableParagraph"/>
              <w:ind w:left="0"/>
              <w:rPr>
                <w:sz w:val="24"/>
              </w:rPr>
            </w:pPr>
          </w:p>
        </w:tc>
        <w:tc>
          <w:tcPr>
            <w:tcW w:w="1709" w:type="dxa"/>
            <w:tcBorders>
              <w:bottom w:val="nil"/>
            </w:tcBorders>
          </w:tcPr>
          <w:p w:rsidR="00267204" w:rsidRDefault="00267204">
            <w:pPr>
              <w:pStyle w:val="TableParagraph"/>
              <w:ind w:left="0"/>
              <w:rPr>
                <w:sz w:val="24"/>
              </w:rPr>
            </w:pPr>
          </w:p>
        </w:tc>
        <w:tc>
          <w:tcPr>
            <w:tcW w:w="3346" w:type="dxa"/>
            <w:tcBorders>
              <w:bottom w:val="nil"/>
            </w:tcBorders>
          </w:tcPr>
          <w:p w:rsidR="00267204" w:rsidRDefault="00CD0299">
            <w:pPr>
              <w:pStyle w:val="TableParagraph"/>
              <w:tabs>
                <w:tab w:val="left" w:pos="2052"/>
                <w:tab w:val="left" w:pos="2250"/>
              </w:tabs>
              <w:spacing w:before="49" w:line="259" w:lineRule="auto"/>
              <w:ind w:left="218" w:right="303"/>
              <w:jc w:val="both"/>
              <w:rPr>
                <w:sz w:val="24"/>
              </w:rPr>
            </w:pPr>
            <w:r>
              <w:rPr>
                <w:sz w:val="24"/>
              </w:rPr>
              <w:t xml:space="preserve">произведению: пейзаж. </w:t>
            </w:r>
            <w:r>
              <w:rPr>
                <w:spacing w:val="-2"/>
                <w:sz w:val="24"/>
              </w:rPr>
              <w:t>Сравнение</w:t>
            </w:r>
            <w:r>
              <w:rPr>
                <w:sz w:val="24"/>
              </w:rPr>
              <w:tab/>
            </w:r>
            <w:r>
              <w:rPr>
                <w:sz w:val="24"/>
              </w:rPr>
              <w:tab/>
            </w:r>
            <w:r>
              <w:rPr>
                <w:spacing w:val="-2"/>
                <w:sz w:val="24"/>
              </w:rPr>
              <w:t xml:space="preserve">средств </w:t>
            </w:r>
            <w:r>
              <w:rPr>
                <w:sz w:val="24"/>
              </w:rPr>
              <w:t>создания пейзажа</w:t>
            </w:r>
            <w:r>
              <w:rPr>
                <w:spacing w:val="-1"/>
                <w:sz w:val="24"/>
              </w:rPr>
              <w:t xml:space="preserve"> </w:t>
            </w:r>
            <w:r>
              <w:rPr>
                <w:sz w:val="24"/>
              </w:rPr>
              <w:t xml:space="preserve">в тексте- </w:t>
            </w:r>
            <w:r>
              <w:rPr>
                <w:spacing w:val="-2"/>
                <w:sz w:val="24"/>
              </w:rPr>
              <w:t>описании</w:t>
            </w:r>
            <w:r>
              <w:rPr>
                <w:sz w:val="24"/>
              </w:rPr>
              <w:tab/>
            </w:r>
            <w:r>
              <w:rPr>
                <w:spacing w:val="-2"/>
                <w:sz w:val="24"/>
              </w:rPr>
              <w:t>(эпитеты, сравнения,</w:t>
            </w:r>
          </w:p>
          <w:p w:rsidR="00267204" w:rsidRDefault="00CD0299">
            <w:pPr>
              <w:pStyle w:val="TableParagraph"/>
              <w:spacing w:before="7"/>
              <w:ind w:left="218"/>
              <w:jc w:val="both"/>
              <w:rPr>
                <w:sz w:val="24"/>
              </w:rPr>
            </w:pPr>
            <w:r>
              <w:rPr>
                <w:sz w:val="24"/>
              </w:rPr>
              <w:t>олицетворения),</w:t>
            </w:r>
            <w:r>
              <w:rPr>
                <w:spacing w:val="69"/>
                <w:w w:val="150"/>
                <w:sz w:val="24"/>
              </w:rPr>
              <w:t xml:space="preserve">   </w:t>
            </w:r>
            <w:r>
              <w:rPr>
                <w:spacing w:val="-10"/>
                <w:sz w:val="24"/>
              </w:rPr>
              <w:t>в</w:t>
            </w:r>
          </w:p>
          <w:p w:rsidR="00267204" w:rsidRDefault="00CD0299">
            <w:pPr>
              <w:pStyle w:val="TableParagraph"/>
              <w:spacing w:before="24" w:line="259" w:lineRule="auto"/>
              <w:ind w:left="218" w:right="287"/>
              <w:rPr>
                <w:sz w:val="24"/>
              </w:rPr>
            </w:pPr>
            <w:r>
              <w:rPr>
                <w:sz w:val="24"/>
              </w:rPr>
              <w:t>изобразительном</w:t>
            </w:r>
            <w:r>
              <w:rPr>
                <w:spacing w:val="-15"/>
                <w:sz w:val="24"/>
              </w:rPr>
              <w:t xml:space="preserve"> </w:t>
            </w:r>
            <w:r>
              <w:rPr>
                <w:sz w:val="24"/>
              </w:rPr>
              <w:t>искусстве (цвет,</w:t>
            </w:r>
            <w:r>
              <w:rPr>
                <w:spacing w:val="40"/>
                <w:sz w:val="24"/>
              </w:rPr>
              <w:t xml:space="preserve"> </w:t>
            </w:r>
            <w:r>
              <w:rPr>
                <w:sz w:val="24"/>
              </w:rPr>
              <w:t xml:space="preserve">композиция), в </w:t>
            </w:r>
            <w:r>
              <w:rPr>
                <w:spacing w:val="-2"/>
                <w:sz w:val="24"/>
              </w:rPr>
              <w:t>произведениях музыкального</w:t>
            </w:r>
          </w:p>
          <w:p w:rsidR="00267204" w:rsidRDefault="00CD0299">
            <w:pPr>
              <w:pStyle w:val="TableParagraph"/>
              <w:spacing w:line="259" w:lineRule="auto"/>
              <w:ind w:left="218" w:right="830" w:firstLine="720"/>
              <w:rPr>
                <w:sz w:val="24"/>
              </w:rPr>
            </w:pPr>
            <w:r>
              <w:rPr>
                <w:sz w:val="24"/>
              </w:rPr>
              <w:t>искусства</w:t>
            </w:r>
            <w:r>
              <w:rPr>
                <w:spacing w:val="-15"/>
                <w:sz w:val="24"/>
              </w:rPr>
              <w:t xml:space="preserve"> </w:t>
            </w:r>
            <w:r>
              <w:rPr>
                <w:sz w:val="24"/>
              </w:rPr>
              <w:t>(тон, темп, мелодия).</w:t>
            </w:r>
          </w:p>
        </w:tc>
        <w:tc>
          <w:tcPr>
            <w:tcW w:w="3971" w:type="dxa"/>
          </w:tcPr>
          <w:p w:rsidR="00267204" w:rsidRDefault="00CD0299">
            <w:pPr>
              <w:pStyle w:val="TableParagraph"/>
              <w:spacing w:before="49" w:line="275" w:lineRule="exact"/>
              <w:ind w:left="221"/>
              <w:jc w:val="both"/>
              <w:rPr>
                <w:sz w:val="24"/>
              </w:rPr>
            </w:pPr>
            <w:r>
              <w:rPr>
                <w:sz w:val="24"/>
              </w:rPr>
              <w:t>прищуря…»,</w:t>
            </w:r>
            <w:r>
              <w:rPr>
                <w:spacing w:val="45"/>
                <w:sz w:val="24"/>
              </w:rPr>
              <w:t xml:space="preserve">  </w:t>
            </w:r>
            <w:r>
              <w:rPr>
                <w:sz w:val="24"/>
              </w:rPr>
              <w:t>И.</w:t>
            </w:r>
            <w:r>
              <w:rPr>
                <w:spacing w:val="43"/>
                <w:sz w:val="24"/>
              </w:rPr>
              <w:t xml:space="preserve">  </w:t>
            </w:r>
            <w:r>
              <w:rPr>
                <w:sz w:val="24"/>
              </w:rPr>
              <w:t>С.</w:t>
            </w:r>
            <w:r>
              <w:rPr>
                <w:spacing w:val="45"/>
                <w:sz w:val="24"/>
              </w:rPr>
              <w:t xml:space="preserve">  </w:t>
            </w:r>
            <w:r>
              <w:rPr>
                <w:spacing w:val="-2"/>
                <w:sz w:val="24"/>
              </w:rPr>
              <w:t>Никитина</w:t>
            </w:r>
          </w:p>
          <w:p w:rsidR="00267204" w:rsidRDefault="00CD0299">
            <w:pPr>
              <w:pStyle w:val="TableParagraph"/>
              <w:tabs>
                <w:tab w:val="left" w:pos="3005"/>
              </w:tabs>
              <w:spacing w:before="1" w:line="237" w:lineRule="auto"/>
              <w:ind w:left="221" w:right="302"/>
              <w:jc w:val="both"/>
              <w:rPr>
                <w:sz w:val="24"/>
              </w:rPr>
            </w:pPr>
            <w:r>
              <w:rPr>
                <w:sz w:val="24"/>
              </w:rPr>
              <w:t>«Встреча зимы», Н. А.</w:t>
            </w:r>
            <w:r>
              <w:rPr>
                <w:spacing w:val="80"/>
                <w:sz w:val="24"/>
              </w:rPr>
              <w:t xml:space="preserve"> </w:t>
            </w:r>
            <w:r>
              <w:rPr>
                <w:sz w:val="24"/>
              </w:rPr>
              <w:t xml:space="preserve">Некрасова «Не ветер бушует над </w:t>
            </w:r>
            <w:r>
              <w:rPr>
                <w:spacing w:val="-2"/>
                <w:sz w:val="24"/>
              </w:rPr>
              <w:t>бором…»,«Славная</w:t>
            </w:r>
            <w:r>
              <w:rPr>
                <w:sz w:val="24"/>
              </w:rPr>
              <w:tab/>
            </w:r>
            <w:r>
              <w:rPr>
                <w:spacing w:val="-2"/>
                <w:sz w:val="24"/>
              </w:rPr>
              <w:t xml:space="preserve">осень! </w:t>
            </w:r>
            <w:r>
              <w:rPr>
                <w:sz w:val="24"/>
              </w:rPr>
              <w:t>Здоровый, ядрѐный…»,</w:t>
            </w:r>
          </w:p>
          <w:p w:rsidR="00267204" w:rsidRDefault="00CD0299">
            <w:pPr>
              <w:pStyle w:val="TableParagraph"/>
              <w:spacing w:line="247" w:lineRule="auto"/>
              <w:ind w:left="221" w:right="297"/>
              <w:jc w:val="both"/>
              <w:rPr>
                <w:sz w:val="24"/>
              </w:rPr>
            </w:pPr>
            <w:r>
              <w:rPr>
                <w:sz w:val="24"/>
              </w:rPr>
              <w:t>«Однажды в студѐную зимнюю пору…»,</w:t>
            </w:r>
            <w:r>
              <w:rPr>
                <w:spacing w:val="68"/>
                <w:sz w:val="24"/>
              </w:rPr>
              <w:t xml:space="preserve">   </w:t>
            </w:r>
            <w:r>
              <w:rPr>
                <w:sz w:val="24"/>
              </w:rPr>
              <w:t>А.</w:t>
            </w:r>
            <w:r>
              <w:rPr>
                <w:spacing w:val="68"/>
                <w:sz w:val="24"/>
              </w:rPr>
              <w:t xml:space="preserve">   </w:t>
            </w:r>
            <w:r>
              <w:rPr>
                <w:sz w:val="24"/>
              </w:rPr>
              <w:t>Н.</w:t>
            </w:r>
            <w:r>
              <w:rPr>
                <w:spacing w:val="68"/>
                <w:sz w:val="24"/>
              </w:rPr>
              <w:t xml:space="preserve">   </w:t>
            </w:r>
            <w:r>
              <w:rPr>
                <w:spacing w:val="-2"/>
                <w:sz w:val="24"/>
              </w:rPr>
              <w:t>Майкова</w:t>
            </w:r>
          </w:p>
          <w:p w:rsidR="00267204" w:rsidRDefault="00CD0299">
            <w:pPr>
              <w:pStyle w:val="TableParagraph"/>
              <w:tabs>
                <w:tab w:val="left" w:pos="2378"/>
              </w:tabs>
              <w:spacing w:line="247" w:lineRule="auto"/>
              <w:ind w:left="221" w:right="296"/>
              <w:jc w:val="both"/>
              <w:rPr>
                <w:sz w:val="24"/>
              </w:rPr>
            </w:pPr>
            <w:r>
              <w:rPr>
                <w:sz w:val="24"/>
              </w:rPr>
              <w:t>«Осень», «Весна», И. С. Никитина «Утро», И. З.</w:t>
            </w:r>
            <w:r>
              <w:rPr>
                <w:spacing w:val="40"/>
                <w:sz w:val="24"/>
              </w:rPr>
              <w:t xml:space="preserve"> </w:t>
            </w:r>
            <w:r>
              <w:rPr>
                <w:sz w:val="24"/>
              </w:rPr>
              <w:t xml:space="preserve">Сурикова «Детство» (не менее пяти авторов по выбору). Учебный диалог: обсуждение </w:t>
            </w:r>
            <w:r>
              <w:rPr>
                <w:spacing w:val="-2"/>
                <w:sz w:val="24"/>
              </w:rPr>
              <w:t>отличия</w:t>
            </w:r>
            <w:r>
              <w:rPr>
                <w:sz w:val="24"/>
              </w:rPr>
              <w:tab/>
            </w:r>
            <w:r>
              <w:rPr>
                <w:spacing w:val="-2"/>
                <w:sz w:val="24"/>
              </w:rPr>
              <w:t xml:space="preserve">лирического </w:t>
            </w:r>
            <w:r>
              <w:rPr>
                <w:sz w:val="24"/>
              </w:rPr>
              <w:t xml:space="preserve">произведения от прозаического при наличии возможности с учетом развития устно речи у </w:t>
            </w:r>
            <w:r>
              <w:rPr>
                <w:spacing w:val="-2"/>
                <w:sz w:val="24"/>
              </w:rPr>
              <w:t>обучающихся.</w:t>
            </w:r>
          </w:p>
          <w:p w:rsidR="00267204" w:rsidRDefault="00CD0299">
            <w:pPr>
              <w:pStyle w:val="TableParagraph"/>
              <w:tabs>
                <w:tab w:val="left" w:pos="2425"/>
              </w:tabs>
              <w:ind w:left="221" w:right="299"/>
              <w:jc w:val="both"/>
              <w:rPr>
                <w:sz w:val="24"/>
              </w:rPr>
            </w:pPr>
            <w:r>
              <w:rPr>
                <w:sz w:val="24"/>
              </w:rPr>
              <w:t>Работа с текстом произведения: упражнение в нахождении сравнений</w:t>
            </w:r>
            <w:r>
              <w:rPr>
                <w:spacing w:val="-12"/>
                <w:sz w:val="24"/>
              </w:rPr>
              <w:t xml:space="preserve"> </w:t>
            </w:r>
            <w:r>
              <w:rPr>
                <w:sz w:val="24"/>
              </w:rPr>
              <w:t>и</w:t>
            </w:r>
            <w:r>
              <w:rPr>
                <w:spacing w:val="-12"/>
                <w:sz w:val="24"/>
              </w:rPr>
              <w:t xml:space="preserve"> </w:t>
            </w:r>
            <w:r>
              <w:rPr>
                <w:sz w:val="24"/>
              </w:rPr>
              <w:t>эпитетов,</w:t>
            </w:r>
            <w:r>
              <w:rPr>
                <w:spacing w:val="-14"/>
                <w:sz w:val="24"/>
              </w:rPr>
              <w:t xml:space="preserve"> </w:t>
            </w:r>
            <w:r>
              <w:rPr>
                <w:sz w:val="24"/>
              </w:rPr>
              <w:t>выделение в тексте слов, использованных в прямом и переносном значении, наблюдение за рифмой</w:t>
            </w:r>
            <w:r>
              <w:rPr>
                <w:spacing w:val="-1"/>
                <w:sz w:val="24"/>
              </w:rPr>
              <w:t xml:space="preserve"> </w:t>
            </w:r>
            <w:r>
              <w:rPr>
                <w:sz w:val="24"/>
              </w:rPr>
              <w:t xml:space="preserve">и ритмом </w:t>
            </w:r>
            <w:r>
              <w:rPr>
                <w:spacing w:val="-2"/>
                <w:sz w:val="24"/>
              </w:rPr>
              <w:t>стихотворения,</w:t>
            </w:r>
            <w:r>
              <w:rPr>
                <w:sz w:val="24"/>
              </w:rPr>
              <w:tab/>
            </w:r>
            <w:r>
              <w:rPr>
                <w:spacing w:val="-2"/>
                <w:sz w:val="24"/>
              </w:rPr>
              <w:t xml:space="preserve">нахождение </w:t>
            </w:r>
            <w:r>
              <w:rPr>
                <w:sz w:val="24"/>
              </w:rPr>
              <w:t xml:space="preserve">образных слов и выражений, поиск значения незнакомого слова в словаре, поиск олицетворения, характеристика звукописи, определение вида </w:t>
            </w:r>
            <w:r>
              <w:rPr>
                <w:spacing w:val="-2"/>
                <w:sz w:val="24"/>
              </w:rPr>
              <w:t>строф.</w:t>
            </w:r>
          </w:p>
          <w:p w:rsidR="00267204" w:rsidRDefault="00CD0299">
            <w:pPr>
              <w:pStyle w:val="TableParagraph"/>
              <w:tabs>
                <w:tab w:val="left" w:pos="1825"/>
              </w:tabs>
              <w:spacing w:line="242" w:lineRule="auto"/>
              <w:ind w:left="221" w:right="299"/>
              <w:jc w:val="both"/>
              <w:rPr>
                <w:sz w:val="24"/>
              </w:rPr>
            </w:pPr>
            <w:r>
              <w:rPr>
                <w:sz w:val="24"/>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Рассматривание репродукций картин и подбор к </w:t>
            </w:r>
            <w:r>
              <w:rPr>
                <w:spacing w:val="-4"/>
                <w:sz w:val="24"/>
              </w:rPr>
              <w:t>ним</w:t>
            </w:r>
            <w:r>
              <w:rPr>
                <w:sz w:val="24"/>
              </w:rPr>
              <w:tab/>
            </w:r>
            <w:r>
              <w:rPr>
                <w:spacing w:val="-2"/>
                <w:sz w:val="24"/>
              </w:rPr>
              <w:t xml:space="preserve">соответствующих </w:t>
            </w:r>
            <w:r>
              <w:rPr>
                <w:sz w:val="24"/>
              </w:rPr>
              <w:t>стихотворных строк. Например, картины К. Ф. Юона</w:t>
            </w:r>
          </w:p>
          <w:p w:rsidR="00267204" w:rsidRDefault="00CD0299">
            <w:pPr>
              <w:pStyle w:val="TableParagraph"/>
              <w:spacing w:before="35" w:line="247" w:lineRule="auto"/>
              <w:ind w:left="221" w:right="302"/>
              <w:jc w:val="both"/>
              <w:rPr>
                <w:sz w:val="24"/>
              </w:rPr>
            </w:pPr>
            <w:r>
              <w:rPr>
                <w:sz w:val="24"/>
              </w:rPr>
              <w:t>«Мартовское солнце», И. И. Шишкина</w:t>
            </w:r>
            <w:r>
              <w:rPr>
                <w:spacing w:val="80"/>
                <w:w w:val="150"/>
                <w:sz w:val="24"/>
              </w:rPr>
              <w:t xml:space="preserve">  </w:t>
            </w:r>
            <w:r>
              <w:rPr>
                <w:sz w:val="24"/>
              </w:rPr>
              <w:t>«Зима</w:t>
            </w:r>
            <w:r>
              <w:rPr>
                <w:spacing w:val="80"/>
                <w:w w:val="150"/>
                <w:sz w:val="24"/>
              </w:rPr>
              <w:t xml:space="preserve">  </w:t>
            </w:r>
            <w:r>
              <w:rPr>
                <w:sz w:val="24"/>
              </w:rPr>
              <w:t>в</w:t>
            </w:r>
            <w:r>
              <w:rPr>
                <w:spacing w:val="79"/>
                <w:w w:val="150"/>
                <w:sz w:val="24"/>
              </w:rPr>
              <w:t xml:space="preserve">  </w:t>
            </w:r>
            <w:r>
              <w:rPr>
                <w:spacing w:val="-2"/>
                <w:sz w:val="24"/>
              </w:rPr>
              <w:t>лесу»,</w:t>
            </w:r>
          </w:p>
          <w:p w:rsidR="00267204" w:rsidRDefault="00CD0299">
            <w:pPr>
              <w:pStyle w:val="TableParagraph"/>
              <w:spacing w:line="247" w:lineRule="auto"/>
              <w:ind w:left="221" w:right="300"/>
              <w:jc w:val="both"/>
              <w:rPr>
                <w:sz w:val="24"/>
              </w:rPr>
            </w:pPr>
            <w:r>
              <w:rPr>
                <w:sz w:val="24"/>
              </w:rPr>
              <w:t>«Дождь в дубовом лесу». Выразительное чтение вслух и наизусть</w:t>
            </w:r>
            <w:r>
              <w:rPr>
                <w:spacing w:val="78"/>
                <w:sz w:val="24"/>
              </w:rPr>
              <w:t xml:space="preserve">    </w:t>
            </w:r>
            <w:r>
              <w:rPr>
                <w:sz w:val="24"/>
              </w:rPr>
              <w:t>с</w:t>
            </w:r>
            <w:r>
              <w:rPr>
                <w:spacing w:val="77"/>
                <w:sz w:val="24"/>
              </w:rPr>
              <w:t xml:space="preserve">    </w:t>
            </w:r>
            <w:r>
              <w:rPr>
                <w:spacing w:val="-2"/>
                <w:sz w:val="24"/>
              </w:rPr>
              <w:t>сохранением</w:t>
            </w:r>
          </w:p>
          <w:p w:rsidR="00267204" w:rsidRDefault="00CD0299">
            <w:pPr>
              <w:pStyle w:val="TableParagraph"/>
              <w:tabs>
                <w:tab w:val="left" w:pos="2830"/>
              </w:tabs>
              <w:spacing w:line="268" w:lineRule="exact"/>
              <w:ind w:left="221"/>
              <w:jc w:val="both"/>
              <w:rPr>
                <w:sz w:val="24"/>
              </w:rPr>
            </w:pPr>
            <w:r>
              <w:rPr>
                <w:spacing w:val="-2"/>
                <w:sz w:val="24"/>
              </w:rPr>
              <w:t>интонационного</w:t>
            </w:r>
            <w:r>
              <w:rPr>
                <w:sz w:val="24"/>
              </w:rPr>
              <w:tab/>
            </w:r>
            <w:r>
              <w:rPr>
                <w:spacing w:val="-2"/>
                <w:sz w:val="24"/>
              </w:rPr>
              <w:t>рисунка</w:t>
            </w:r>
          </w:p>
        </w:tc>
      </w:tr>
    </w:tbl>
    <w:p w:rsidR="00267204" w:rsidRDefault="00267204">
      <w:pPr>
        <w:pStyle w:val="TableParagraph"/>
        <w:spacing w:line="268" w:lineRule="exact"/>
        <w:jc w:val="both"/>
        <w:rPr>
          <w:sz w:val="24"/>
        </w:rPr>
        <w:sectPr w:rsidR="00267204">
          <w:type w:val="continuous"/>
          <w:pgSz w:w="11910" w:h="16840"/>
          <w:pgMar w:top="1740" w:right="0" w:bottom="174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1550"/>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6" w:type="dxa"/>
            <w:tcBorders>
              <w:bottom w:val="nil"/>
            </w:tcBorders>
          </w:tcPr>
          <w:p w:rsidR="00267204" w:rsidRDefault="00267204">
            <w:pPr>
              <w:pStyle w:val="TableParagraph"/>
              <w:ind w:left="0"/>
            </w:pPr>
          </w:p>
        </w:tc>
        <w:tc>
          <w:tcPr>
            <w:tcW w:w="3971" w:type="dxa"/>
          </w:tcPr>
          <w:p w:rsidR="00267204" w:rsidRDefault="00CD0299">
            <w:pPr>
              <w:pStyle w:val="TableParagraph"/>
              <w:spacing w:before="51"/>
              <w:ind w:left="221"/>
              <w:rPr>
                <w:sz w:val="24"/>
              </w:rPr>
            </w:pPr>
            <w:r>
              <w:rPr>
                <w:spacing w:val="-2"/>
                <w:sz w:val="24"/>
              </w:rPr>
              <w:t>произведения.</w:t>
            </w:r>
          </w:p>
          <w:p w:rsidR="00267204" w:rsidRDefault="00CD0299">
            <w:pPr>
              <w:pStyle w:val="TableParagraph"/>
              <w:tabs>
                <w:tab w:val="left" w:pos="2912"/>
              </w:tabs>
              <w:spacing w:before="27" w:line="259" w:lineRule="auto"/>
              <w:ind w:left="221" w:right="301"/>
              <w:rPr>
                <w:sz w:val="24"/>
              </w:rPr>
            </w:pPr>
            <w:r>
              <w:rPr>
                <w:spacing w:val="-2"/>
                <w:sz w:val="24"/>
              </w:rPr>
              <w:t>Дифференцированная</w:t>
            </w:r>
            <w:r>
              <w:rPr>
                <w:sz w:val="24"/>
              </w:rPr>
              <w:tab/>
            </w:r>
            <w:r>
              <w:rPr>
                <w:spacing w:val="-2"/>
                <w:sz w:val="24"/>
              </w:rPr>
              <w:t>работа: восстановление</w:t>
            </w:r>
          </w:p>
          <w:p w:rsidR="00267204" w:rsidRDefault="00CD0299">
            <w:pPr>
              <w:pStyle w:val="TableParagraph"/>
              <w:spacing w:line="275" w:lineRule="exact"/>
              <w:ind w:left="221"/>
              <w:rPr>
                <w:sz w:val="24"/>
              </w:rPr>
            </w:pPr>
            <w:r>
              <w:rPr>
                <w:spacing w:val="-2"/>
                <w:sz w:val="24"/>
              </w:rPr>
              <w:t>«деформированного»</w:t>
            </w:r>
          </w:p>
          <w:p w:rsidR="00267204" w:rsidRDefault="00CD0299">
            <w:pPr>
              <w:pStyle w:val="TableParagraph"/>
              <w:spacing w:before="22"/>
              <w:ind w:left="221"/>
              <w:rPr>
                <w:sz w:val="24"/>
              </w:rPr>
            </w:pPr>
            <w:r>
              <w:rPr>
                <w:sz w:val="24"/>
              </w:rPr>
              <w:t>поэтического</w:t>
            </w:r>
            <w:r>
              <w:rPr>
                <w:spacing w:val="-3"/>
                <w:sz w:val="24"/>
              </w:rPr>
              <w:t xml:space="preserve"> </w:t>
            </w:r>
            <w:r>
              <w:rPr>
                <w:spacing w:val="-2"/>
                <w:sz w:val="24"/>
              </w:rPr>
              <w:t>текста.</w:t>
            </w:r>
          </w:p>
        </w:tc>
      </w:tr>
    </w:tbl>
    <w:p w:rsidR="00267204" w:rsidRDefault="00267204">
      <w:pPr>
        <w:pStyle w:val="a3"/>
        <w:spacing w:before="90"/>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4603"/>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46" w:type="dxa"/>
          </w:tcPr>
          <w:p w:rsidR="00267204" w:rsidRDefault="00267204">
            <w:pPr>
              <w:pStyle w:val="TableParagraph"/>
              <w:ind w:left="0"/>
            </w:pPr>
          </w:p>
        </w:tc>
        <w:tc>
          <w:tcPr>
            <w:tcW w:w="3971" w:type="dxa"/>
          </w:tcPr>
          <w:p w:rsidR="00267204" w:rsidRDefault="00CD0299">
            <w:pPr>
              <w:pStyle w:val="TableParagraph"/>
              <w:tabs>
                <w:tab w:val="left" w:pos="2403"/>
                <w:tab w:val="left" w:pos="3351"/>
              </w:tabs>
              <w:spacing w:before="1" w:line="242" w:lineRule="auto"/>
              <w:ind w:left="221" w:right="296"/>
              <w:jc w:val="both"/>
              <w:rPr>
                <w:sz w:val="24"/>
              </w:rPr>
            </w:pPr>
            <w:r>
              <w:rPr>
                <w:sz w:val="24"/>
              </w:rPr>
              <w:t>Работа в группах: сопоставление репродукций</w:t>
            </w:r>
            <w:r>
              <w:rPr>
                <w:spacing w:val="-8"/>
                <w:sz w:val="24"/>
              </w:rPr>
              <w:t xml:space="preserve"> </w:t>
            </w:r>
            <w:r>
              <w:rPr>
                <w:sz w:val="24"/>
              </w:rPr>
              <w:t>картин,</w:t>
            </w:r>
            <w:r>
              <w:rPr>
                <w:spacing w:val="-9"/>
                <w:sz w:val="24"/>
              </w:rPr>
              <w:t xml:space="preserve"> </w:t>
            </w:r>
            <w:r>
              <w:rPr>
                <w:sz w:val="24"/>
              </w:rPr>
              <w:t xml:space="preserve">лирических и музыкальных произведений по средствам выразительности. Например, картина И. И. Шишкина «На севере диком» и </w:t>
            </w:r>
            <w:r>
              <w:rPr>
                <w:spacing w:val="-2"/>
                <w:sz w:val="24"/>
              </w:rPr>
              <w:t>стихотворение</w:t>
            </w:r>
            <w:r>
              <w:rPr>
                <w:sz w:val="24"/>
              </w:rPr>
              <w:tab/>
            </w:r>
            <w:r>
              <w:rPr>
                <w:spacing w:val="-6"/>
                <w:sz w:val="24"/>
              </w:rPr>
              <w:t>М.</w:t>
            </w:r>
            <w:r>
              <w:rPr>
                <w:sz w:val="24"/>
              </w:rPr>
              <w:tab/>
            </w:r>
            <w:r>
              <w:rPr>
                <w:spacing w:val="-6"/>
                <w:sz w:val="24"/>
              </w:rPr>
              <w:t xml:space="preserve">Ю. </w:t>
            </w:r>
            <w:r>
              <w:rPr>
                <w:sz w:val="24"/>
              </w:rPr>
              <w:t>Лермонтова «На севере диком стоит одиноко…».</w:t>
            </w:r>
          </w:p>
          <w:p w:rsidR="00267204" w:rsidRDefault="00CD0299">
            <w:pPr>
              <w:pStyle w:val="TableParagraph"/>
              <w:spacing w:before="5" w:line="256" w:lineRule="auto"/>
              <w:ind w:left="221" w:right="295"/>
              <w:jc w:val="both"/>
              <w:rPr>
                <w:sz w:val="24"/>
              </w:rPr>
            </w:pPr>
            <w:r>
              <w:rPr>
                <w:sz w:val="24"/>
              </w:rPr>
              <w:t>Творческое</w:t>
            </w:r>
            <w:r>
              <w:rPr>
                <w:spacing w:val="-3"/>
                <w:sz w:val="24"/>
              </w:rPr>
              <w:t xml:space="preserve"> </w:t>
            </w:r>
            <w:r>
              <w:rPr>
                <w:sz w:val="24"/>
              </w:rPr>
              <w:t>задание:</w:t>
            </w:r>
            <w:r>
              <w:rPr>
                <w:spacing w:val="-3"/>
                <w:sz w:val="24"/>
              </w:rPr>
              <w:t xml:space="preserve"> </w:t>
            </w:r>
            <w:r>
              <w:rPr>
                <w:sz w:val="24"/>
              </w:rPr>
              <w:t>воссоздание в воображении описанных в стихотворении картин.</w:t>
            </w:r>
          </w:p>
          <w:p w:rsidR="00267204" w:rsidRDefault="00CD0299">
            <w:pPr>
              <w:pStyle w:val="TableParagraph"/>
              <w:spacing w:before="7" w:line="259" w:lineRule="auto"/>
              <w:ind w:left="221" w:right="297"/>
              <w:jc w:val="both"/>
              <w:rPr>
                <w:sz w:val="24"/>
              </w:rPr>
            </w:pPr>
            <w:r>
              <w:rPr>
                <w:sz w:val="24"/>
              </w:rPr>
              <w:t>Составление выставки книг на тему «Картины природы в произведениях</w:t>
            </w:r>
            <w:r>
              <w:rPr>
                <w:spacing w:val="70"/>
                <w:sz w:val="24"/>
              </w:rPr>
              <w:t xml:space="preserve">   </w:t>
            </w:r>
            <w:r>
              <w:rPr>
                <w:sz w:val="24"/>
              </w:rPr>
              <w:t>поэтов</w:t>
            </w:r>
            <w:r>
              <w:rPr>
                <w:spacing w:val="70"/>
                <w:sz w:val="24"/>
              </w:rPr>
              <w:t xml:space="preserve">   </w:t>
            </w:r>
            <w:r>
              <w:rPr>
                <w:spacing w:val="-5"/>
                <w:sz w:val="24"/>
              </w:rPr>
              <w:t>ХIХ</w:t>
            </w:r>
          </w:p>
          <w:p w:rsidR="00267204" w:rsidRDefault="00CD0299">
            <w:pPr>
              <w:pStyle w:val="TableParagraph"/>
              <w:spacing w:line="275" w:lineRule="exact"/>
              <w:ind w:left="221"/>
              <w:rPr>
                <w:sz w:val="24"/>
              </w:rPr>
            </w:pPr>
            <w:r>
              <w:rPr>
                <w:spacing w:val="-2"/>
                <w:sz w:val="24"/>
              </w:rPr>
              <w:t>века».</w:t>
            </w:r>
          </w:p>
        </w:tc>
      </w:tr>
    </w:tbl>
    <w:p w:rsidR="00267204" w:rsidRDefault="00267204">
      <w:pPr>
        <w:pStyle w:val="TableParagraph"/>
        <w:spacing w:line="275" w:lineRule="exact"/>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9975"/>
        </w:trPr>
        <w:tc>
          <w:tcPr>
            <w:tcW w:w="583" w:type="dxa"/>
          </w:tcPr>
          <w:p w:rsidR="00267204" w:rsidRDefault="00CD0299">
            <w:pPr>
              <w:pStyle w:val="TableParagraph"/>
              <w:spacing w:before="1"/>
              <w:ind w:left="0" w:right="9"/>
              <w:jc w:val="center"/>
              <w:rPr>
                <w:sz w:val="24"/>
              </w:rPr>
            </w:pPr>
            <w:r>
              <w:rPr>
                <w:spacing w:val="-10"/>
                <w:sz w:val="24"/>
              </w:rPr>
              <w:lastRenderedPageBreak/>
              <w:t>6</w:t>
            </w:r>
          </w:p>
        </w:tc>
        <w:tc>
          <w:tcPr>
            <w:tcW w:w="1709" w:type="dxa"/>
          </w:tcPr>
          <w:p w:rsidR="00267204" w:rsidRDefault="00CD0299">
            <w:pPr>
              <w:pStyle w:val="TableParagraph"/>
              <w:tabs>
                <w:tab w:val="left" w:pos="938"/>
              </w:tabs>
              <w:spacing w:before="3" w:line="266" w:lineRule="auto"/>
              <w:ind w:left="220" w:right="337"/>
              <w:rPr>
                <w:b/>
                <w:sz w:val="24"/>
              </w:rPr>
            </w:pPr>
            <w:r>
              <w:rPr>
                <w:b/>
                <w:spacing w:val="-2"/>
                <w:sz w:val="24"/>
              </w:rPr>
              <w:t xml:space="preserve">Творчеств </w:t>
            </w:r>
            <w:r>
              <w:rPr>
                <w:b/>
                <w:spacing w:val="-10"/>
                <w:sz w:val="24"/>
              </w:rPr>
              <w:t>о</w:t>
            </w:r>
            <w:r>
              <w:rPr>
                <w:b/>
                <w:sz w:val="24"/>
              </w:rPr>
              <w:tab/>
            </w:r>
            <w:r>
              <w:rPr>
                <w:b/>
                <w:spacing w:val="-6"/>
                <w:sz w:val="24"/>
              </w:rPr>
              <w:t>Л.</w:t>
            </w:r>
          </w:p>
          <w:p w:rsidR="00267204" w:rsidRDefault="00CD0299">
            <w:pPr>
              <w:pStyle w:val="TableParagraph"/>
              <w:spacing w:before="5"/>
              <w:ind w:left="938"/>
              <w:rPr>
                <w:b/>
                <w:sz w:val="24"/>
              </w:rPr>
            </w:pPr>
            <w:r>
              <w:rPr>
                <w:b/>
                <w:spacing w:val="-5"/>
                <w:sz w:val="24"/>
              </w:rPr>
              <w:t>Н.</w:t>
            </w:r>
          </w:p>
          <w:p w:rsidR="00267204" w:rsidRDefault="00CD0299">
            <w:pPr>
              <w:pStyle w:val="TableParagraph"/>
              <w:spacing w:before="53" w:line="280" w:lineRule="auto"/>
              <w:ind w:left="220" w:right="401"/>
              <w:rPr>
                <w:b/>
                <w:sz w:val="24"/>
              </w:rPr>
            </w:pPr>
            <w:r>
              <w:rPr>
                <w:b/>
                <w:spacing w:val="-2"/>
                <w:sz w:val="24"/>
              </w:rPr>
              <w:t xml:space="preserve">Толстого </w:t>
            </w:r>
            <w:r>
              <w:rPr>
                <w:b/>
                <w:sz w:val="24"/>
              </w:rPr>
              <w:t>(10</w:t>
            </w:r>
            <w:r>
              <w:rPr>
                <w:b/>
                <w:spacing w:val="-2"/>
                <w:sz w:val="24"/>
              </w:rPr>
              <w:t xml:space="preserve"> часов)</w:t>
            </w:r>
          </w:p>
        </w:tc>
        <w:tc>
          <w:tcPr>
            <w:tcW w:w="3346" w:type="dxa"/>
          </w:tcPr>
          <w:p w:rsidR="00267204" w:rsidRDefault="00CD0299">
            <w:pPr>
              <w:pStyle w:val="TableParagraph"/>
              <w:spacing w:line="283" w:lineRule="auto"/>
              <w:ind w:left="218" w:right="256"/>
              <w:jc w:val="both"/>
              <w:rPr>
                <w:sz w:val="24"/>
              </w:rPr>
            </w:pPr>
            <w:r>
              <w:rPr>
                <w:sz w:val="24"/>
              </w:rPr>
              <w:t xml:space="preserve">Жанровое многообразие </w:t>
            </w:r>
            <w:r>
              <w:rPr>
                <w:spacing w:val="-2"/>
                <w:sz w:val="24"/>
              </w:rPr>
              <w:t>произведений</w:t>
            </w:r>
          </w:p>
          <w:p w:rsidR="00267204" w:rsidRDefault="00CD0299">
            <w:pPr>
              <w:pStyle w:val="TableParagraph"/>
              <w:spacing w:before="1"/>
              <w:ind w:left="218"/>
              <w:jc w:val="both"/>
              <w:rPr>
                <w:sz w:val="24"/>
              </w:rPr>
            </w:pPr>
            <w:r>
              <w:rPr>
                <w:sz w:val="24"/>
              </w:rPr>
              <w:t>Л.</w:t>
            </w:r>
            <w:r>
              <w:rPr>
                <w:spacing w:val="-1"/>
                <w:sz w:val="24"/>
              </w:rPr>
              <w:t xml:space="preserve"> </w:t>
            </w:r>
            <w:r>
              <w:rPr>
                <w:sz w:val="24"/>
              </w:rPr>
              <w:t xml:space="preserve">Н. Толстого: </w:t>
            </w:r>
            <w:r>
              <w:rPr>
                <w:spacing w:val="-2"/>
                <w:sz w:val="24"/>
              </w:rPr>
              <w:t>сказки,</w:t>
            </w:r>
          </w:p>
          <w:p w:rsidR="00267204" w:rsidRDefault="00CD0299">
            <w:pPr>
              <w:pStyle w:val="TableParagraph"/>
              <w:spacing w:before="28" w:line="264" w:lineRule="auto"/>
              <w:ind w:left="218" w:right="322"/>
              <w:jc w:val="both"/>
              <w:rPr>
                <w:sz w:val="24"/>
              </w:rPr>
            </w:pPr>
            <w:r>
              <w:rPr>
                <w:sz w:val="24"/>
              </w:rPr>
              <w:t>рассказы,</w:t>
            </w:r>
            <w:r>
              <w:rPr>
                <w:spacing w:val="40"/>
                <w:sz w:val="24"/>
              </w:rPr>
              <w:t xml:space="preserve"> </w:t>
            </w:r>
            <w:r>
              <w:rPr>
                <w:sz w:val="24"/>
              </w:rPr>
              <w:t>басни, быль. Рассказ</w:t>
            </w:r>
            <w:r>
              <w:rPr>
                <w:spacing w:val="-15"/>
                <w:sz w:val="24"/>
              </w:rPr>
              <w:t xml:space="preserve"> </w:t>
            </w:r>
            <w:r>
              <w:rPr>
                <w:sz w:val="24"/>
              </w:rPr>
              <w:t>как</w:t>
            </w:r>
            <w:r>
              <w:rPr>
                <w:spacing w:val="-15"/>
                <w:sz w:val="24"/>
              </w:rPr>
              <w:t xml:space="preserve"> </w:t>
            </w:r>
            <w:r>
              <w:rPr>
                <w:sz w:val="24"/>
              </w:rPr>
              <w:t>повествование: связь</w:t>
            </w:r>
            <w:r>
              <w:rPr>
                <w:spacing w:val="80"/>
                <w:sz w:val="24"/>
              </w:rPr>
              <w:t xml:space="preserve"> </w:t>
            </w:r>
            <w:r>
              <w:rPr>
                <w:sz w:val="24"/>
              </w:rPr>
              <w:t>содержания</w:t>
            </w:r>
            <w:r>
              <w:rPr>
                <w:spacing w:val="80"/>
                <w:w w:val="150"/>
                <w:sz w:val="24"/>
              </w:rPr>
              <w:t xml:space="preserve"> </w:t>
            </w:r>
            <w:r>
              <w:rPr>
                <w:sz w:val="24"/>
              </w:rPr>
              <w:t>с</w:t>
            </w:r>
          </w:p>
          <w:p w:rsidR="00267204" w:rsidRDefault="00CD0299">
            <w:pPr>
              <w:pStyle w:val="TableParagraph"/>
              <w:tabs>
                <w:tab w:val="left" w:pos="2460"/>
              </w:tabs>
              <w:spacing w:line="261" w:lineRule="auto"/>
              <w:ind w:left="218" w:right="305"/>
              <w:rPr>
                <w:sz w:val="24"/>
              </w:rPr>
            </w:pPr>
            <w:r>
              <w:rPr>
                <w:sz w:val="24"/>
              </w:rPr>
              <w:t xml:space="preserve">реальным событием. </w:t>
            </w:r>
            <w:r>
              <w:rPr>
                <w:spacing w:val="-2"/>
                <w:sz w:val="24"/>
              </w:rPr>
              <w:t>Структурные</w:t>
            </w:r>
            <w:r>
              <w:rPr>
                <w:sz w:val="24"/>
              </w:rPr>
              <w:tab/>
            </w:r>
            <w:r>
              <w:rPr>
                <w:spacing w:val="-4"/>
                <w:sz w:val="24"/>
              </w:rPr>
              <w:t xml:space="preserve">части </w:t>
            </w:r>
            <w:r>
              <w:rPr>
                <w:spacing w:val="-2"/>
                <w:sz w:val="24"/>
              </w:rPr>
              <w:t>произведения</w:t>
            </w:r>
          </w:p>
          <w:p w:rsidR="00267204" w:rsidRDefault="00CD0299">
            <w:pPr>
              <w:pStyle w:val="TableParagraph"/>
              <w:tabs>
                <w:tab w:val="left" w:pos="1658"/>
                <w:tab w:val="left" w:pos="2379"/>
              </w:tabs>
              <w:spacing w:before="2" w:line="259" w:lineRule="auto"/>
              <w:ind w:left="218" w:right="194"/>
              <w:rPr>
                <w:sz w:val="24"/>
              </w:rPr>
            </w:pPr>
            <w:r>
              <w:rPr>
                <w:spacing w:val="-2"/>
                <w:sz w:val="24"/>
              </w:rPr>
              <w:t>(композиция):</w:t>
            </w:r>
            <w:r>
              <w:rPr>
                <w:sz w:val="24"/>
              </w:rPr>
              <w:tab/>
            </w:r>
            <w:r>
              <w:rPr>
                <w:sz w:val="24"/>
              </w:rPr>
              <w:tab/>
            </w:r>
            <w:r>
              <w:rPr>
                <w:spacing w:val="-2"/>
                <w:sz w:val="24"/>
              </w:rPr>
              <w:t>начало, завязка</w:t>
            </w:r>
            <w:r>
              <w:rPr>
                <w:sz w:val="24"/>
              </w:rPr>
              <w:tab/>
            </w:r>
            <w:r>
              <w:rPr>
                <w:spacing w:val="-2"/>
                <w:sz w:val="24"/>
              </w:rPr>
              <w:t>действия, кульминация,</w:t>
            </w:r>
          </w:p>
          <w:p w:rsidR="00267204" w:rsidRDefault="00CD0299">
            <w:pPr>
              <w:pStyle w:val="TableParagraph"/>
              <w:spacing w:line="261" w:lineRule="auto"/>
              <w:ind w:left="218" w:firstLine="720"/>
              <w:rPr>
                <w:sz w:val="24"/>
              </w:rPr>
            </w:pPr>
            <w:r>
              <w:rPr>
                <w:sz w:val="24"/>
              </w:rPr>
              <w:t>развязка.</w:t>
            </w:r>
            <w:r>
              <w:rPr>
                <w:spacing w:val="-15"/>
                <w:sz w:val="24"/>
              </w:rPr>
              <w:t xml:space="preserve"> </w:t>
            </w:r>
            <w:r>
              <w:rPr>
                <w:sz w:val="24"/>
              </w:rPr>
              <w:t>Эпизод</w:t>
            </w:r>
            <w:r>
              <w:rPr>
                <w:spacing w:val="-15"/>
                <w:sz w:val="24"/>
              </w:rPr>
              <w:t xml:space="preserve"> </w:t>
            </w:r>
            <w:r>
              <w:rPr>
                <w:sz w:val="24"/>
              </w:rPr>
              <w:t>как часть рассказа. Различные</w:t>
            </w:r>
          </w:p>
          <w:p w:rsidR="00267204" w:rsidRDefault="00CD0299">
            <w:pPr>
              <w:pStyle w:val="TableParagraph"/>
              <w:spacing w:line="259" w:lineRule="auto"/>
              <w:ind w:left="218" w:right="248" w:firstLine="720"/>
              <w:rPr>
                <w:sz w:val="24"/>
              </w:rPr>
            </w:pPr>
            <w:r>
              <w:rPr>
                <w:sz w:val="24"/>
              </w:rPr>
              <w:t>виды</w:t>
            </w:r>
            <w:r>
              <w:rPr>
                <w:spacing w:val="80"/>
                <w:sz w:val="24"/>
              </w:rPr>
              <w:t xml:space="preserve"> </w:t>
            </w:r>
            <w:r>
              <w:rPr>
                <w:sz w:val="24"/>
              </w:rPr>
              <w:t>плана.</w:t>
            </w:r>
            <w:r>
              <w:rPr>
                <w:spacing w:val="-9"/>
                <w:sz w:val="24"/>
              </w:rPr>
              <w:t xml:space="preserve"> </w:t>
            </w:r>
            <w:r>
              <w:rPr>
                <w:sz w:val="24"/>
              </w:rPr>
              <w:t>Сюжет рассказа: основные события, главные герои,</w:t>
            </w:r>
          </w:p>
          <w:p w:rsidR="00267204" w:rsidRDefault="00CD0299">
            <w:pPr>
              <w:pStyle w:val="TableParagraph"/>
              <w:tabs>
                <w:tab w:val="left" w:pos="2379"/>
              </w:tabs>
              <w:spacing w:line="259" w:lineRule="auto"/>
              <w:ind w:left="218" w:right="410"/>
              <w:rPr>
                <w:sz w:val="24"/>
              </w:rPr>
            </w:pPr>
            <w:r>
              <w:rPr>
                <w:spacing w:val="-2"/>
                <w:sz w:val="24"/>
              </w:rPr>
              <w:t>действующие</w:t>
            </w:r>
            <w:r>
              <w:rPr>
                <w:sz w:val="24"/>
              </w:rPr>
              <w:tab/>
            </w:r>
            <w:r>
              <w:rPr>
                <w:spacing w:val="-2"/>
                <w:sz w:val="24"/>
              </w:rPr>
              <w:t xml:space="preserve">лица, </w:t>
            </w:r>
            <w:r>
              <w:rPr>
                <w:sz w:val="24"/>
              </w:rPr>
              <w:t>различение рассказчика и</w:t>
            </w:r>
          </w:p>
          <w:p w:rsidR="00267204" w:rsidRDefault="00CD0299">
            <w:pPr>
              <w:pStyle w:val="TableParagraph"/>
              <w:tabs>
                <w:tab w:val="left" w:pos="1658"/>
              </w:tabs>
              <w:spacing w:line="275" w:lineRule="exact"/>
              <w:ind w:left="218"/>
              <w:rPr>
                <w:sz w:val="24"/>
              </w:rPr>
            </w:pPr>
            <w:r>
              <w:rPr>
                <w:spacing w:val="-2"/>
                <w:sz w:val="24"/>
              </w:rPr>
              <w:t>автора</w:t>
            </w:r>
            <w:r>
              <w:rPr>
                <w:sz w:val="24"/>
              </w:rPr>
              <w:tab/>
            </w:r>
            <w:r>
              <w:rPr>
                <w:spacing w:val="-2"/>
                <w:sz w:val="24"/>
              </w:rPr>
              <w:t>произведения.</w:t>
            </w:r>
          </w:p>
          <w:p w:rsidR="00267204" w:rsidRDefault="00CD0299">
            <w:pPr>
              <w:pStyle w:val="TableParagraph"/>
              <w:spacing w:before="15" w:line="259" w:lineRule="auto"/>
              <w:ind w:left="218" w:right="299"/>
              <w:rPr>
                <w:sz w:val="24"/>
              </w:rPr>
            </w:pPr>
            <w:r>
              <w:rPr>
                <w:spacing w:val="-2"/>
                <w:sz w:val="24"/>
              </w:rPr>
              <w:t>Художественные особенности</w:t>
            </w:r>
          </w:p>
          <w:p w:rsidR="00267204" w:rsidRDefault="00CD0299">
            <w:pPr>
              <w:pStyle w:val="TableParagraph"/>
              <w:spacing w:line="259" w:lineRule="auto"/>
              <w:ind w:left="938"/>
              <w:rPr>
                <w:sz w:val="24"/>
              </w:rPr>
            </w:pPr>
            <w:r>
              <w:rPr>
                <w:spacing w:val="-2"/>
                <w:sz w:val="24"/>
              </w:rPr>
              <w:t>текстаописания, текстарассуждения.</w:t>
            </w:r>
          </w:p>
        </w:tc>
        <w:tc>
          <w:tcPr>
            <w:tcW w:w="3971" w:type="dxa"/>
          </w:tcPr>
          <w:p w:rsidR="00267204" w:rsidRDefault="00CD0299">
            <w:pPr>
              <w:pStyle w:val="TableParagraph"/>
              <w:tabs>
                <w:tab w:val="left" w:pos="2223"/>
              </w:tabs>
              <w:spacing w:before="1" w:line="242" w:lineRule="auto"/>
              <w:ind w:left="221" w:right="298"/>
              <w:jc w:val="both"/>
              <w:rPr>
                <w:sz w:val="24"/>
              </w:rPr>
            </w:pPr>
            <w:r>
              <w:rPr>
                <w:sz w:val="24"/>
              </w:rPr>
              <w:t xml:space="preserve">Учебный диалог: работа с </w:t>
            </w:r>
            <w:r>
              <w:rPr>
                <w:spacing w:val="-2"/>
                <w:sz w:val="24"/>
              </w:rPr>
              <w:t>названием</w:t>
            </w:r>
            <w:r>
              <w:rPr>
                <w:sz w:val="24"/>
              </w:rPr>
              <w:tab/>
            </w:r>
            <w:r>
              <w:rPr>
                <w:spacing w:val="-2"/>
                <w:sz w:val="24"/>
              </w:rPr>
              <w:t xml:space="preserve">темы/раздела: </w:t>
            </w:r>
            <w:r>
              <w:rPr>
                <w:sz w:val="24"/>
              </w:rPr>
              <w:t>прогнозирование содержания, установление мотива изучения и цели</w:t>
            </w:r>
            <w:r>
              <w:rPr>
                <w:spacing w:val="-7"/>
                <w:sz w:val="24"/>
              </w:rPr>
              <w:t xml:space="preserve"> </w:t>
            </w:r>
            <w:r>
              <w:rPr>
                <w:sz w:val="24"/>
              </w:rPr>
              <w:t>чтения,</w:t>
            </w:r>
            <w:r>
              <w:rPr>
                <w:spacing w:val="-8"/>
                <w:sz w:val="24"/>
              </w:rPr>
              <w:t xml:space="preserve"> </w:t>
            </w:r>
            <w:r>
              <w:rPr>
                <w:sz w:val="24"/>
              </w:rPr>
              <w:t>ответ</w:t>
            </w:r>
            <w:r>
              <w:rPr>
                <w:spacing w:val="-8"/>
                <w:sz w:val="24"/>
              </w:rPr>
              <w:t xml:space="preserve"> </w:t>
            </w:r>
            <w:r>
              <w:rPr>
                <w:sz w:val="24"/>
              </w:rPr>
              <w:t>на</w:t>
            </w:r>
            <w:r>
              <w:rPr>
                <w:spacing w:val="-9"/>
                <w:sz w:val="24"/>
              </w:rPr>
              <w:t xml:space="preserve"> </w:t>
            </w:r>
            <w:r>
              <w:rPr>
                <w:sz w:val="24"/>
              </w:rPr>
              <w:t>вопрос</w:t>
            </w:r>
            <w:r>
              <w:rPr>
                <w:spacing w:val="-5"/>
                <w:sz w:val="24"/>
              </w:rPr>
              <w:t xml:space="preserve"> </w:t>
            </w:r>
            <w:r>
              <w:rPr>
                <w:sz w:val="24"/>
              </w:rPr>
              <w:t xml:space="preserve">«На какой вопрос хочу получить ответ, читая произведение?» при наличии возможности с учетом развития устно речи у </w:t>
            </w:r>
            <w:r>
              <w:rPr>
                <w:spacing w:val="-2"/>
                <w:sz w:val="24"/>
              </w:rPr>
              <w:t>обучающихся.</w:t>
            </w:r>
          </w:p>
          <w:p w:rsidR="00267204" w:rsidRDefault="00CD0299">
            <w:pPr>
              <w:pStyle w:val="TableParagraph"/>
              <w:tabs>
                <w:tab w:val="left" w:pos="2053"/>
                <w:tab w:val="left" w:pos="2962"/>
              </w:tabs>
              <w:spacing w:before="9" w:line="242" w:lineRule="auto"/>
              <w:ind w:left="221" w:right="300"/>
              <w:jc w:val="both"/>
              <w:rPr>
                <w:sz w:val="24"/>
              </w:rPr>
            </w:pPr>
            <w:r>
              <w:rPr>
                <w:spacing w:val="-2"/>
                <w:sz w:val="24"/>
              </w:rPr>
              <w:t>Слушание</w:t>
            </w:r>
            <w:r>
              <w:rPr>
                <w:sz w:val="24"/>
              </w:rPr>
              <w:tab/>
            </w:r>
            <w:r>
              <w:rPr>
                <w:spacing w:val="-10"/>
                <w:sz w:val="24"/>
              </w:rPr>
              <w:t>и</w:t>
            </w:r>
            <w:r>
              <w:rPr>
                <w:sz w:val="24"/>
              </w:rPr>
              <w:tab/>
            </w:r>
            <w:r>
              <w:rPr>
                <w:spacing w:val="-2"/>
                <w:sz w:val="24"/>
              </w:rPr>
              <w:t xml:space="preserve">чтение </w:t>
            </w:r>
            <w:r>
              <w:rPr>
                <w:sz w:val="24"/>
              </w:rPr>
              <w:t>произведений Л. Н. Толстого: рассказы</w:t>
            </w:r>
            <w:r>
              <w:rPr>
                <w:spacing w:val="72"/>
                <w:sz w:val="24"/>
              </w:rPr>
              <w:t xml:space="preserve">  </w:t>
            </w:r>
            <w:r>
              <w:rPr>
                <w:sz w:val="24"/>
              </w:rPr>
              <w:t>«Акула»,</w:t>
            </w:r>
            <w:r>
              <w:rPr>
                <w:spacing w:val="71"/>
                <w:sz w:val="24"/>
              </w:rPr>
              <w:t xml:space="preserve">  </w:t>
            </w:r>
            <w:r>
              <w:rPr>
                <w:spacing w:val="-2"/>
                <w:sz w:val="24"/>
              </w:rPr>
              <w:t>«Лебеди»,</w:t>
            </w:r>
          </w:p>
          <w:p w:rsidR="00267204" w:rsidRDefault="00CD0299">
            <w:pPr>
              <w:pStyle w:val="TableParagraph"/>
              <w:spacing w:before="2" w:line="242" w:lineRule="auto"/>
              <w:ind w:left="221" w:right="298"/>
              <w:jc w:val="both"/>
              <w:rPr>
                <w:sz w:val="24"/>
              </w:rPr>
            </w:pPr>
            <w:r>
              <w:rPr>
                <w:sz w:val="24"/>
              </w:rPr>
              <w:t>«Зайцы», «Какая бывает роса на траве», «Куда девается вода из моря?», быль «Прыжок», «Лев и собачка», сказка «Ореховая ветка», басня «Белка и волк» и др. (не менее трѐх произведений по выбору).</w:t>
            </w:r>
          </w:p>
          <w:p w:rsidR="00267204" w:rsidRDefault="00CD0299">
            <w:pPr>
              <w:pStyle w:val="TableParagraph"/>
              <w:tabs>
                <w:tab w:val="left" w:pos="2174"/>
              </w:tabs>
              <w:spacing w:before="3" w:line="244" w:lineRule="auto"/>
              <w:ind w:left="221" w:right="297"/>
              <w:jc w:val="both"/>
              <w:rPr>
                <w:sz w:val="24"/>
              </w:rPr>
            </w:pPr>
            <w:r>
              <w:rPr>
                <w:sz w:val="24"/>
              </w:rPr>
              <w:t xml:space="preserve">Обсуждение темы и главной </w:t>
            </w:r>
            <w:r>
              <w:rPr>
                <w:spacing w:val="-2"/>
                <w:sz w:val="24"/>
              </w:rPr>
              <w:t>мысли</w:t>
            </w:r>
            <w:r>
              <w:rPr>
                <w:sz w:val="24"/>
              </w:rPr>
              <w:tab/>
            </w:r>
            <w:r>
              <w:rPr>
                <w:spacing w:val="-2"/>
                <w:sz w:val="24"/>
              </w:rPr>
              <w:t xml:space="preserve">произведений, </w:t>
            </w:r>
            <w:r>
              <w:rPr>
                <w:sz w:val="24"/>
              </w:rPr>
              <w:t>определение признаков жанра (литературная сказка, рассказ, басня), характеристика героев с использованием текста.</w:t>
            </w:r>
          </w:p>
          <w:p w:rsidR="00267204" w:rsidRDefault="00CD0299">
            <w:pPr>
              <w:pStyle w:val="TableParagraph"/>
              <w:tabs>
                <w:tab w:val="left" w:pos="1919"/>
                <w:tab w:val="left" w:pos="2046"/>
              </w:tabs>
              <w:spacing w:before="10" w:line="259" w:lineRule="auto"/>
              <w:ind w:left="221" w:right="299"/>
              <w:jc w:val="both"/>
              <w:rPr>
                <w:sz w:val="24"/>
              </w:rPr>
            </w:pPr>
            <w:r>
              <w:rPr>
                <w:sz w:val="24"/>
              </w:rPr>
              <w:t>Анализ сюжета рассказа: определение</w:t>
            </w:r>
            <w:r>
              <w:rPr>
                <w:spacing w:val="-15"/>
                <w:sz w:val="24"/>
              </w:rPr>
              <w:t xml:space="preserve"> </w:t>
            </w:r>
            <w:r>
              <w:rPr>
                <w:sz w:val="24"/>
              </w:rPr>
              <w:t xml:space="preserve">последовательности </w:t>
            </w:r>
            <w:r>
              <w:rPr>
                <w:spacing w:val="-2"/>
                <w:sz w:val="24"/>
              </w:rPr>
              <w:t>событий,</w:t>
            </w:r>
            <w:r>
              <w:rPr>
                <w:sz w:val="24"/>
              </w:rPr>
              <w:tab/>
            </w:r>
            <w:r>
              <w:rPr>
                <w:spacing w:val="-2"/>
                <w:sz w:val="24"/>
              </w:rPr>
              <w:t xml:space="preserve">формулирование </w:t>
            </w:r>
            <w:r>
              <w:rPr>
                <w:sz w:val="24"/>
              </w:rPr>
              <w:t>вопросов</w:t>
            </w:r>
            <w:r>
              <w:rPr>
                <w:spacing w:val="-3"/>
                <w:sz w:val="24"/>
              </w:rPr>
              <w:t xml:space="preserve"> </w:t>
            </w:r>
            <w:r>
              <w:rPr>
                <w:sz w:val="24"/>
              </w:rPr>
              <w:t>по</w:t>
            </w:r>
            <w:r>
              <w:rPr>
                <w:spacing w:val="-2"/>
                <w:sz w:val="24"/>
              </w:rPr>
              <w:t xml:space="preserve"> </w:t>
            </w:r>
            <w:r>
              <w:rPr>
                <w:sz w:val="24"/>
              </w:rPr>
              <w:t>основным</w:t>
            </w:r>
            <w:r>
              <w:rPr>
                <w:spacing w:val="-1"/>
                <w:sz w:val="24"/>
              </w:rPr>
              <w:t xml:space="preserve"> </w:t>
            </w:r>
            <w:r>
              <w:rPr>
                <w:sz w:val="24"/>
              </w:rPr>
              <w:t xml:space="preserve">событиям </w:t>
            </w:r>
            <w:r>
              <w:rPr>
                <w:spacing w:val="-2"/>
                <w:sz w:val="24"/>
              </w:rPr>
              <w:t>сюжета,</w:t>
            </w:r>
            <w:r>
              <w:rPr>
                <w:sz w:val="24"/>
              </w:rPr>
              <w:tab/>
            </w:r>
            <w:r>
              <w:rPr>
                <w:sz w:val="24"/>
              </w:rPr>
              <w:tab/>
            </w:r>
            <w:r>
              <w:rPr>
                <w:spacing w:val="-2"/>
                <w:sz w:val="24"/>
              </w:rPr>
              <w:t xml:space="preserve">восстановление </w:t>
            </w:r>
            <w:r>
              <w:rPr>
                <w:sz w:val="24"/>
              </w:rPr>
              <w:t>нарушенной</w:t>
            </w:r>
            <w:r>
              <w:rPr>
                <w:spacing w:val="-3"/>
                <w:sz w:val="24"/>
              </w:rPr>
              <w:t xml:space="preserve"> </w:t>
            </w:r>
            <w:r>
              <w:rPr>
                <w:sz w:val="24"/>
              </w:rPr>
              <w:t>последовательности событий, нахождение в тексте заданного</w:t>
            </w:r>
            <w:r>
              <w:rPr>
                <w:spacing w:val="56"/>
                <w:w w:val="150"/>
                <w:sz w:val="24"/>
              </w:rPr>
              <w:t xml:space="preserve"> </w:t>
            </w:r>
            <w:r>
              <w:rPr>
                <w:sz w:val="24"/>
              </w:rPr>
              <w:t>эпизода,</w:t>
            </w:r>
            <w:r>
              <w:rPr>
                <w:spacing w:val="56"/>
                <w:w w:val="150"/>
                <w:sz w:val="24"/>
              </w:rPr>
              <w:t xml:space="preserve"> </w:t>
            </w:r>
            <w:r>
              <w:rPr>
                <w:spacing w:val="-2"/>
                <w:sz w:val="24"/>
              </w:rPr>
              <w:t>составление</w:t>
            </w:r>
          </w:p>
          <w:p w:rsidR="00267204" w:rsidRDefault="00CD0299">
            <w:pPr>
              <w:pStyle w:val="TableParagraph"/>
              <w:spacing w:line="275" w:lineRule="exact"/>
              <w:ind w:left="221"/>
              <w:jc w:val="both"/>
              <w:rPr>
                <w:sz w:val="24"/>
              </w:rPr>
            </w:pPr>
            <w:r>
              <w:rPr>
                <w:sz w:val="24"/>
              </w:rPr>
              <w:t>цитатного</w:t>
            </w:r>
            <w:r>
              <w:rPr>
                <w:spacing w:val="-4"/>
                <w:sz w:val="24"/>
              </w:rPr>
              <w:t xml:space="preserve"> </w:t>
            </w:r>
            <w:r>
              <w:rPr>
                <w:sz w:val="24"/>
              </w:rPr>
              <w:t>плана</w:t>
            </w:r>
            <w:r>
              <w:rPr>
                <w:spacing w:val="-2"/>
                <w:sz w:val="24"/>
              </w:rPr>
              <w:t xml:space="preserve"> </w:t>
            </w:r>
            <w:r>
              <w:rPr>
                <w:sz w:val="24"/>
              </w:rPr>
              <w:t>текста</w:t>
            </w:r>
            <w:r>
              <w:rPr>
                <w:spacing w:val="-4"/>
                <w:sz w:val="24"/>
              </w:rPr>
              <w:t xml:space="preserve"> </w:t>
            </w:r>
            <w:r>
              <w:rPr>
                <w:spacing w:val="-10"/>
                <w:sz w:val="24"/>
              </w:rPr>
              <w:t>с</w:t>
            </w:r>
          </w:p>
        </w:tc>
      </w:tr>
    </w:tbl>
    <w:p w:rsidR="00267204" w:rsidRDefault="00267204">
      <w:pPr>
        <w:pStyle w:val="TableParagraph"/>
        <w:spacing w:line="275" w:lineRule="exact"/>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1"/>
        <w:gridCol w:w="3975"/>
      </w:tblGrid>
      <w:tr w:rsidR="00267204">
        <w:trPr>
          <w:trHeight w:val="12822"/>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41" w:type="dxa"/>
          </w:tcPr>
          <w:p w:rsidR="00267204" w:rsidRDefault="00267204">
            <w:pPr>
              <w:pStyle w:val="TableParagraph"/>
              <w:ind w:left="0"/>
            </w:pPr>
          </w:p>
        </w:tc>
        <w:tc>
          <w:tcPr>
            <w:tcW w:w="3975" w:type="dxa"/>
          </w:tcPr>
          <w:p w:rsidR="00267204" w:rsidRDefault="00CD0299">
            <w:pPr>
              <w:pStyle w:val="TableParagraph"/>
              <w:tabs>
                <w:tab w:val="left" w:pos="1672"/>
                <w:tab w:val="left" w:pos="2980"/>
              </w:tabs>
              <w:spacing w:before="1" w:line="278" w:lineRule="auto"/>
              <w:ind w:left="218" w:right="-15"/>
              <w:rPr>
                <w:sz w:val="24"/>
              </w:rPr>
            </w:pPr>
            <w:r>
              <w:rPr>
                <w:spacing w:val="-2"/>
                <w:sz w:val="24"/>
              </w:rPr>
              <w:t>выделением</w:t>
            </w:r>
            <w:r>
              <w:rPr>
                <w:sz w:val="24"/>
              </w:rPr>
              <w:tab/>
            </w:r>
            <w:r>
              <w:rPr>
                <w:spacing w:val="-2"/>
                <w:sz w:val="24"/>
              </w:rPr>
              <w:t>отдельных</w:t>
            </w:r>
            <w:r>
              <w:rPr>
                <w:sz w:val="24"/>
              </w:rPr>
              <w:tab/>
            </w:r>
            <w:r>
              <w:rPr>
                <w:spacing w:val="-2"/>
                <w:sz w:val="24"/>
              </w:rPr>
              <w:t xml:space="preserve">эпизодов, </w:t>
            </w:r>
            <w:r>
              <w:rPr>
                <w:sz w:val="24"/>
              </w:rPr>
              <w:t>смысловых частей.</w:t>
            </w:r>
          </w:p>
          <w:p w:rsidR="00267204" w:rsidRDefault="00CD0299">
            <w:pPr>
              <w:pStyle w:val="TableParagraph"/>
              <w:tabs>
                <w:tab w:val="left" w:pos="1146"/>
                <w:tab w:val="left" w:pos="1557"/>
                <w:tab w:val="left" w:pos="1818"/>
                <w:tab w:val="left" w:pos="2024"/>
                <w:tab w:val="left" w:pos="2308"/>
                <w:tab w:val="left" w:pos="2368"/>
                <w:tab w:val="left" w:pos="2443"/>
                <w:tab w:val="left" w:pos="3531"/>
              </w:tabs>
              <w:spacing w:line="252" w:lineRule="auto"/>
              <w:ind w:left="218" w:right="302"/>
              <w:rPr>
                <w:sz w:val="24"/>
              </w:rPr>
            </w:pPr>
            <w:r>
              <w:rPr>
                <w:spacing w:val="-2"/>
                <w:sz w:val="24"/>
              </w:rPr>
              <w:t>Работа</w:t>
            </w:r>
            <w:r>
              <w:rPr>
                <w:sz w:val="24"/>
              </w:rPr>
              <w:tab/>
            </w:r>
            <w:r>
              <w:rPr>
                <w:sz w:val="24"/>
              </w:rPr>
              <w:tab/>
            </w:r>
            <w:r>
              <w:rPr>
                <w:spacing w:val="-10"/>
                <w:sz w:val="24"/>
              </w:rPr>
              <w:t>с</w:t>
            </w:r>
            <w:r>
              <w:rPr>
                <w:sz w:val="24"/>
              </w:rPr>
              <w:tab/>
            </w:r>
            <w:r>
              <w:rPr>
                <w:sz w:val="24"/>
              </w:rPr>
              <w:tab/>
            </w:r>
            <w:r>
              <w:rPr>
                <w:sz w:val="24"/>
              </w:rPr>
              <w:tab/>
            </w:r>
            <w:r>
              <w:rPr>
                <w:spacing w:val="-2"/>
                <w:sz w:val="24"/>
              </w:rPr>
              <w:t>композицией произведения:</w:t>
            </w:r>
            <w:r>
              <w:rPr>
                <w:sz w:val="24"/>
              </w:rPr>
              <w:tab/>
            </w:r>
            <w:r>
              <w:rPr>
                <w:sz w:val="24"/>
              </w:rPr>
              <w:tab/>
            </w:r>
            <w:r>
              <w:rPr>
                <w:sz w:val="24"/>
              </w:rPr>
              <w:tab/>
            </w:r>
            <w:r>
              <w:rPr>
                <w:sz w:val="24"/>
              </w:rPr>
              <w:tab/>
            </w:r>
            <w:r>
              <w:rPr>
                <w:spacing w:val="-2"/>
                <w:sz w:val="24"/>
              </w:rPr>
              <w:t xml:space="preserve">определение </w:t>
            </w:r>
            <w:r>
              <w:rPr>
                <w:sz w:val="24"/>
              </w:rPr>
              <w:t xml:space="preserve">завязки, кульминации, развязки. </w:t>
            </w:r>
            <w:r>
              <w:rPr>
                <w:spacing w:val="-2"/>
                <w:sz w:val="24"/>
              </w:rPr>
              <w:t>Пересказ</w:t>
            </w:r>
            <w:r>
              <w:rPr>
                <w:sz w:val="24"/>
              </w:rPr>
              <w:tab/>
            </w:r>
            <w:r>
              <w:rPr>
                <w:sz w:val="24"/>
              </w:rPr>
              <w:tab/>
            </w:r>
            <w:r>
              <w:rPr>
                <w:sz w:val="24"/>
              </w:rPr>
              <w:tab/>
            </w:r>
            <w:r>
              <w:rPr>
                <w:sz w:val="24"/>
              </w:rPr>
              <w:tab/>
            </w:r>
            <w:r>
              <w:rPr>
                <w:sz w:val="24"/>
              </w:rPr>
              <w:tab/>
            </w:r>
            <w:r>
              <w:rPr>
                <w:sz w:val="24"/>
              </w:rPr>
              <w:tab/>
            </w:r>
            <w:r>
              <w:rPr>
                <w:spacing w:val="-2"/>
                <w:sz w:val="24"/>
              </w:rPr>
              <w:t xml:space="preserve">содержания </w:t>
            </w:r>
            <w:r>
              <w:rPr>
                <w:sz w:val="24"/>
              </w:rPr>
              <w:t>произведения,</w:t>
            </w:r>
            <w:r>
              <w:rPr>
                <w:spacing w:val="30"/>
                <w:sz w:val="24"/>
              </w:rPr>
              <w:t xml:space="preserve"> </w:t>
            </w:r>
            <w:r>
              <w:rPr>
                <w:sz w:val="24"/>
              </w:rPr>
              <w:t>используя</w:t>
            </w:r>
            <w:r>
              <w:rPr>
                <w:spacing w:val="31"/>
                <w:sz w:val="24"/>
              </w:rPr>
              <w:t xml:space="preserve"> </w:t>
            </w:r>
            <w:r>
              <w:rPr>
                <w:sz w:val="24"/>
              </w:rPr>
              <w:t xml:space="preserve">разные </w:t>
            </w:r>
            <w:r>
              <w:rPr>
                <w:spacing w:val="-4"/>
                <w:sz w:val="24"/>
              </w:rPr>
              <w:t>типы</w:t>
            </w:r>
            <w:r>
              <w:rPr>
                <w:sz w:val="24"/>
              </w:rPr>
              <w:tab/>
            </w:r>
            <w:r>
              <w:rPr>
                <w:spacing w:val="-4"/>
                <w:sz w:val="24"/>
              </w:rPr>
              <w:t>речи</w:t>
            </w:r>
            <w:r>
              <w:rPr>
                <w:sz w:val="24"/>
              </w:rPr>
              <w:tab/>
            </w:r>
            <w:r>
              <w:rPr>
                <w:sz w:val="24"/>
              </w:rPr>
              <w:tab/>
            </w:r>
            <w:r>
              <w:rPr>
                <w:spacing w:val="-2"/>
                <w:sz w:val="24"/>
              </w:rPr>
              <w:t xml:space="preserve">(повествование, </w:t>
            </w:r>
            <w:r>
              <w:rPr>
                <w:sz w:val="24"/>
              </w:rPr>
              <w:t>описание,</w:t>
            </w:r>
            <w:r>
              <w:rPr>
                <w:spacing w:val="-6"/>
                <w:sz w:val="24"/>
              </w:rPr>
              <w:t xml:space="preserve"> </w:t>
            </w:r>
            <w:r>
              <w:rPr>
                <w:sz w:val="24"/>
              </w:rPr>
              <w:t>рассуждение)</w:t>
            </w:r>
            <w:r>
              <w:rPr>
                <w:spacing w:val="-6"/>
                <w:sz w:val="24"/>
              </w:rPr>
              <w:t xml:space="preserve"> </w:t>
            </w:r>
            <w:r>
              <w:rPr>
                <w:sz w:val="24"/>
              </w:rPr>
              <w:t>с</w:t>
            </w:r>
            <w:r>
              <w:rPr>
                <w:spacing w:val="-5"/>
                <w:sz w:val="24"/>
              </w:rPr>
              <w:t xml:space="preserve"> </w:t>
            </w:r>
            <w:r>
              <w:rPr>
                <w:sz w:val="24"/>
              </w:rPr>
              <w:t xml:space="preserve">учѐтом </w:t>
            </w:r>
            <w:r>
              <w:rPr>
                <w:spacing w:val="-2"/>
                <w:sz w:val="24"/>
              </w:rPr>
              <w:t>специфики</w:t>
            </w:r>
            <w:r>
              <w:rPr>
                <w:sz w:val="24"/>
              </w:rPr>
              <w:tab/>
            </w:r>
            <w:r>
              <w:rPr>
                <w:sz w:val="24"/>
              </w:rPr>
              <w:tab/>
            </w:r>
            <w:r>
              <w:rPr>
                <w:spacing w:val="-2"/>
                <w:sz w:val="24"/>
              </w:rPr>
              <w:t>художественного, научно-познавательного</w:t>
            </w:r>
            <w:r>
              <w:rPr>
                <w:sz w:val="24"/>
              </w:rPr>
              <w:tab/>
            </w:r>
            <w:r>
              <w:rPr>
                <w:spacing w:val="-10"/>
                <w:sz w:val="24"/>
              </w:rPr>
              <w:t xml:space="preserve">и </w:t>
            </w:r>
            <w:r>
              <w:rPr>
                <w:sz w:val="24"/>
              </w:rPr>
              <w:t>учебного</w:t>
            </w:r>
            <w:r>
              <w:rPr>
                <w:spacing w:val="80"/>
                <w:sz w:val="24"/>
              </w:rPr>
              <w:t xml:space="preserve"> </w:t>
            </w:r>
            <w:r>
              <w:rPr>
                <w:sz w:val="24"/>
              </w:rPr>
              <w:t>текстов</w:t>
            </w:r>
            <w:r>
              <w:rPr>
                <w:spacing w:val="80"/>
                <w:sz w:val="24"/>
              </w:rPr>
              <w:t xml:space="preserve"> </w:t>
            </w:r>
            <w:r>
              <w:rPr>
                <w:sz w:val="24"/>
              </w:rPr>
              <w:t>при</w:t>
            </w:r>
            <w:r>
              <w:rPr>
                <w:spacing w:val="80"/>
                <w:sz w:val="24"/>
              </w:rPr>
              <w:t xml:space="preserve"> </w:t>
            </w:r>
            <w:r>
              <w:rPr>
                <w:sz w:val="24"/>
              </w:rPr>
              <w:t>наличии возможности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развития устно речи у обучающихся.</w:t>
            </w:r>
          </w:p>
          <w:p w:rsidR="00267204" w:rsidRDefault="00CD0299">
            <w:pPr>
              <w:pStyle w:val="TableParagraph"/>
              <w:tabs>
                <w:tab w:val="left" w:pos="1226"/>
                <w:tab w:val="left" w:pos="1653"/>
                <w:tab w:val="left" w:pos="2617"/>
              </w:tabs>
              <w:spacing w:line="255" w:lineRule="exact"/>
              <w:ind w:left="218"/>
              <w:rPr>
                <w:sz w:val="24"/>
              </w:rPr>
            </w:pPr>
            <w:r>
              <w:rPr>
                <w:spacing w:val="-2"/>
                <w:sz w:val="24"/>
              </w:rPr>
              <w:t>Работа</w:t>
            </w:r>
            <w:r>
              <w:rPr>
                <w:sz w:val="24"/>
              </w:rPr>
              <w:tab/>
            </w:r>
            <w:r>
              <w:rPr>
                <w:spacing w:val="-10"/>
                <w:sz w:val="24"/>
              </w:rPr>
              <w:t>в</w:t>
            </w:r>
            <w:r>
              <w:rPr>
                <w:sz w:val="24"/>
              </w:rPr>
              <w:tab/>
            </w:r>
            <w:r>
              <w:rPr>
                <w:spacing w:val="-2"/>
                <w:sz w:val="24"/>
              </w:rPr>
              <w:t>парах:</w:t>
            </w:r>
            <w:r>
              <w:rPr>
                <w:sz w:val="24"/>
              </w:rPr>
              <w:tab/>
            </w:r>
            <w:r>
              <w:rPr>
                <w:spacing w:val="-2"/>
                <w:sz w:val="24"/>
              </w:rPr>
              <w:t>сравнение</w:t>
            </w:r>
          </w:p>
          <w:p w:rsidR="00267204" w:rsidRDefault="00CD0299">
            <w:pPr>
              <w:pStyle w:val="TableParagraph"/>
              <w:spacing w:before="23" w:line="261" w:lineRule="auto"/>
              <w:ind w:left="218" w:right="298"/>
              <w:jc w:val="both"/>
              <w:rPr>
                <w:sz w:val="24"/>
              </w:rPr>
            </w:pPr>
            <w:r>
              <w:rPr>
                <w:sz w:val="24"/>
              </w:rPr>
              <w:t>рассказов (художественный и научно-познавательный), тема, главная мысль, события, герои. Работа со схемой: «чтение» информации, представленной</w:t>
            </w:r>
          </w:p>
          <w:p w:rsidR="00267204" w:rsidRDefault="00CD0299">
            <w:pPr>
              <w:pStyle w:val="TableParagraph"/>
              <w:spacing w:before="3" w:after="12" w:line="247" w:lineRule="auto"/>
              <w:ind w:left="218" w:right="301"/>
              <w:jc w:val="both"/>
              <w:rPr>
                <w:sz w:val="24"/>
              </w:rPr>
            </w:pPr>
            <w:r>
              <w:rPr>
                <w:sz w:val="24"/>
              </w:rPr>
              <w:t>в схематическом виде, обобщение представлений о произведениях Л. Н. Толстого, выполнение</w:t>
            </w:r>
            <w:r>
              <w:rPr>
                <w:spacing w:val="-5"/>
                <w:sz w:val="24"/>
              </w:rPr>
              <w:t xml:space="preserve"> </w:t>
            </w:r>
            <w:r>
              <w:rPr>
                <w:sz w:val="24"/>
              </w:rPr>
              <w:t>задания</w:t>
            </w:r>
            <w:r>
              <w:rPr>
                <w:spacing w:val="-3"/>
                <w:sz w:val="24"/>
              </w:rPr>
              <w:t xml:space="preserve"> </w:t>
            </w:r>
            <w:r>
              <w:rPr>
                <w:sz w:val="24"/>
              </w:rPr>
              <w:t>«Вспомните и назовите произведения».</w:t>
            </w:r>
          </w:p>
          <w:p w:rsidR="00267204" w:rsidRDefault="00CD0299">
            <w:pPr>
              <w:pStyle w:val="TableParagraph"/>
              <w:ind w:left="215" w:right="-58"/>
              <w:rPr>
                <w:sz w:val="20"/>
              </w:rPr>
            </w:pPr>
            <w:r>
              <w:rPr>
                <w:noProof/>
                <w:sz w:val="20"/>
                <w:lang w:eastAsia="ru-RU"/>
              </w:rPr>
              <w:drawing>
                <wp:inline distT="0" distB="0" distL="0" distR="0" wp14:anchorId="0A258BEA" wp14:editId="5D75486D">
                  <wp:extent cx="2389747" cy="73113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3" cstate="print"/>
                          <a:stretch>
                            <a:fillRect/>
                          </a:stretch>
                        </pic:blipFill>
                        <pic:spPr>
                          <a:xfrm>
                            <a:off x="0" y="0"/>
                            <a:ext cx="2389747" cy="731138"/>
                          </a:xfrm>
                          <a:prstGeom prst="rect">
                            <a:avLst/>
                          </a:prstGeom>
                        </pic:spPr>
                      </pic:pic>
                    </a:graphicData>
                  </a:graphic>
                </wp:inline>
              </w:drawing>
            </w:r>
          </w:p>
          <w:p w:rsidR="00267204" w:rsidRDefault="00CD0299">
            <w:pPr>
              <w:pStyle w:val="TableParagraph"/>
              <w:tabs>
                <w:tab w:val="left" w:pos="2817"/>
              </w:tabs>
              <w:spacing w:before="62" w:line="244" w:lineRule="auto"/>
              <w:ind w:left="218" w:right="302"/>
              <w:jc w:val="both"/>
              <w:rPr>
                <w:sz w:val="24"/>
              </w:rPr>
            </w:pPr>
            <w:r>
              <w:rPr>
                <w:sz w:val="24"/>
              </w:rPr>
              <w:t xml:space="preserve">Проверочная работа по итогам </w:t>
            </w:r>
            <w:r>
              <w:rPr>
                <w:spacing w:val="-2"/>
                <w:sz w:val="24"/>
              </w:rPr>
              <w:t>изученного</w:t>
            </w:r>
            <w:r>
              <w:rPr>
                <w:sz w:val="24"/>
              </w:rPr>
              <w:tab/>
            </w:r>
            <w:r>
              <w:rPr>
                <w:spacing w:val="-2"/>
                <w:sz w:val="24"/>
              </w:rPr>
              <w:t xml:space="preserve">раздела: </w:t>
            </w:r>
            <w:r>
              <w:rPr>
                <w:sz w:val="24"/>
              </w:rPr>
              <w:t>демонстрация начитанности и сформированности специальных читательских умений. Проверка</w:t>
            </w:r>
            <w:r>
              <w:rPr>
                <w:spacing w:val="40"/>
                <w:sz w:val="24"/>
              </w:rPr>
              <w:t xml:space="preserve"> </w:t>
            </w:r>
            <w:r>
              <w:rPr>
                <w:sz w:val="24"/>
              </w:rPr>
              <w:t>и оценка своей работы по предложенным критериям.</w:t>
            </w:r>
          </w:p>
          <w:p w:rsidR="00267204" w:rsidRDefault="00CD0299">
            <w:pPr>
              <w:pStyle w:val="TableParagraph"/>
              <w:spacing w:before="1" w:line="244" w:lineRule="auto"/>
              <w:ind w:left="218" w:right="300"/>
              <w:jc w:val="both"/>
              <w:rPr>
                <w:sz w:val="24"/>
              </w:rPr>
            </w:pPr>
            <w:r>
              <w:rPr>
                <w:sz w:val="24"/>
              </w:rPr>
              <w:t>Дифференцированная работа: составление устного или письменного высказывания (не менее</w:t>
            </w:r>
            <w:r>
              <w:rPr>
                <w:spacing w:val="74"/>
                <w:sz w:val="24"/>
              </w:rPr>
              <w:t xml:space="preserve"> </w:t>
            </w:r>
            <w:r>
              <w:rPr>
                <w:sz w:val="24"/>
              </w:rPr>
              <w:t>8</w:t>
            </w:r>
            <w:r>
              <w:rPr>
                <w:spacing w:val="75"/>
                <w:sz w:val="24"/>
              </w:rPr>
              <w:t xml:space="preserve"> </w:t>
            </w:r>
            <w:r>
              <w:rPr>
                <w:sz w:val="24"/>
              </w:rPr>
              <w:t>предложений)</w:t>
            </w:r>
            <w:r>
              <w:rPr>
                <w:spacing w:val="74"/>
                <w:sz w:val="24"/>
              </w:rPr>
              <w:t xml:space="preserve"> </w:t>
            </w:r>
            <w:r>
              <w:rPr>
                <w:sz w:val="24"/>
              </w:rPr>
              <w:t>на</w:t>
            </w:r>
            <w:r>
              <w:rPr>
                <w:spacing w:val="75"/>
                <w:sz w:val="24"/>
              </w:rPr>
              <w:t xml:space="preserve"> </w:t>
            </w:r>
            <w:r>
              <w:rPr>
                <w:spacing w:val="-4"/>
                <w:sz w:val="24"/>
              </w:rPr>
              <w:t>тему</w:t>
            </w:r>
          </w:p>
          <w:p w:rsidR="00267204" w:rsidRDefault="00CD0299">
            <w:pPr>
              <w:pStyle w:val="TableParagraph"/>
              <w:spacing w:before="4" w:line="247" w:lineRule="auto"/>
              <w:ind w:left="218" w:right="303"/>
              <w:jc w:val="both"/>
              <w:rPr>
                <w:sz w:val="24"/>
              </w:rPr>
            </w:pPr>
            <w:r>
              <w:rPr>
                <w:sz w:val="24"/>
              </w:rPr>
              <w:t>«Моѐ любимое произведение Л. Н. Толстого».</w:t>
            </w:r>
          </w:p>
          <w:p w:rsidR="00267204" w:rsidRDefault="00CD0299">
            <w:pPr>
              <w:pStyle w:val="TableParagraph"/>
              <w:spacing w:before="1"/>
              <w:ind w:left="218"/>
              <w:jc w:val="both"/>
              <w:rPr>
                <w:sz w:val="24"/>
              </w:rPr>
            </w:pPr>
            <w:r>
              <w:rPr>
                <w:sz w:val="24"/>
              </w:rPr>
              <w:t>Составление</w:t>
            </w:r>
            <w:r>
              <w:rPr>
                <w:spacing w:val="68"/>
                <w:sz w:val="24"/>
              </w:rPr>
              <w:t xml:space="preserve">  </w:t>
            </w:r>
            <w:r>
              <w:rPr>
                <w:sz w:val="24"/>
              </w:rPr>
              <w:t>выставки</w:t>
            </w:r>
            <w:r>
              <w:rPr>
                <w:spacing w:val="69"/>
                <w:sz w:val="24"/>
              </w:rPr>
              <w:t xml:space="preserve">  </w:t>
            </w:r>
            <w:r>
              <w:rPr>
                <w:sz w:val="24"/>
              </w:rPr>
              <w:t>на</w:t>
            </w:r>
            <w:r>
              <w:rPr>
                <w:spacing w:val="69"/>
                <w:sz w:val="24"/>
              </w:rPr>
              <w:t xml:space="preserve">  </w:t>
            </w:r>
            <w:r>
              <w:rPr>
                <w:spacing w:val="-4"/>
                <w:sz w:val="24"/>
              </w:rPr>
              <w:t>тему</w:t>
            </w:r>
          </w:p>
          <w:p w:rsidR="00267204" w:rsidRDefault="00CD0299">
            <w:pPr>
              <w:pStyle w:val="TableParagraph"/>
              <w:spacing w:before="21"/>
              <w:ind w:left="218"/>
              <w:jc w:val="both"/>
              <w:rPr>
                <w:sz w:val="24"/>
              </w:rPr>
            </w:pPr>
            <w:r>
              <w:rPr>
                <w:sz w:val="24"/>
              </w:rPr>
              <w:t>«Книги</w:t>
            </w:r>
            <w:r>
              <w:rPr>
                <w:spacing w:val="-2"/>
                <w:sz w:val="24"/>
              </w:rPr>
              <w:t xml:space="preserve"> </w:t>
            </w:r>
            <w:r>
              <w:rPr>
                <w:sz w:val="24"/>
              </w:rPr>
              <w:t>Л.</w:t>
            </w:r>
            <w:r>
              <w:rPr>
                <w:spacing w:val="-2"/>
                <w:sz w:val="24"/>
              </w:rPr>
              <w:t xml:space="preserve"> </w:t>
            </w:r>
            <w:r>
              <w:rPr>
                <w:sz w:val="24"/>
              </w:rPr>
              <w:t>Н.</w:t>
            </w:r>
            <w:r>
              <w:rPr>
                <w:spacing w:val="-2"/>
                <w:sz w:val="24"/>
              </w:rPr>
              <w:t xml:space="preserve"> Толстого».</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1"/>
        <w:gridCol w:w="3975"/>
      </w:tblGrid>
      <w:tr w:rsidR="00267204">
        <w:trPr>
          <w:trHeight w:val="1744"/>
        </w:trPr>
        <w:tc>
          <w:tcPr>
            <w:tcW w:w="583" w:type="dxa"/>
          </w:tcPr>
          <w:p w:rsidR="00267204" w:rsidRDefault="00CD0299">
            <w:pPr>
              <w:pStyle w:val="TableParagraph"/>
              <w:spacing w:before="1"/>
              <w:ind w:left="0" w:right="9"/>
              <w:jc w:val="center"/>
              <w:rPr>
                <w:sz w:val="24"/>
              </w:rPr>
            </w:pPr>
            <w:r>
              <w:rPr>
                <w:spacing w:val="-10"/>
                <w:sz w:val="24"/>
              </w:rPr>
              <w:lastRenderedPageBreak/>
              <w:t>7</w:t>
            </w:r>
          </w:p>
        </w:tc>
        <w:tc>
          <w:tcPr>
            <w:tcW w:w="1709" w:type="dxa"/>
          </w:tcPr>
          <w:p w:rsidR="00267204" w:rsidRDefault="00CD0299">
            <w:pPr>
              <w:pStyle w:val="TableParagraph"/>
              <w:spacing w:before="6" w:line="259" w:lineRule="auto"/>
              <w:ind w:left="220" w:right="308"/>
              <w:jc w:val="both"/>
              <w:rPr>
                <w:b/>
                <w:sz w:val="24"/>
              </w:rPr>
            </w:pPr>
            <w:r>
              <w:rPr>
                <w:b/>
                <w:spacing w:val="-2"/>
                <w:sz w:val="24"/>
              </w:rPr>
              <w:t xml:space="preserve">Литератур </w:t>
            </w:r>
            <w:r>
              <w:rPr>
                <w:b/>
                <w:sz w:val="24"/>
              </w:rPr>
              <w:t>ная</w:t>
            </w:r>
            <w:r>
              <w:rPr>
                <w:b/>
                <w:spacing w:val="-15"/>
                <w:sz w:val="24"/>
              </w:rPr>
              <w:t xml:space="preserve"> </w:t>
            </w:r>
            <w:r>
              <w:rPr>
                <w:b/>
                <w:sz w:val="24"/>
              </w:rPr>
              <w:t>сказка (9 часов)</w:t>
            </w:r>
          </w:p>
        </w:tc>
        <w:tc>
          <w:tcPr>
            <w:tcW w:w="3341" w:type="dxa"/>
          </w:tcPr>
          <w:p w:rsidR="00267204" w:rsidRDefault="00CD0299">
            <w:pPr>
              <w:pStyle w:val="TableParagraph"/>
              <w:spacing w:line="249" w:lineRule="auto"/>
              <w:ind w:left="218" w:right="981"/>
              <w:rPr>
                <w:sz w:val="24"/>
              </w:rPr>
            </w:pPr>
            <w:r>
              <w:rPr>
                <w:sz w:val="24"/>
              </w:rPr>
              <w:t>Литературная</w:t>
            </w:r>
            <w:r>
              <w:rPr>
                <w:spacing w:val="-15"/>
                <w:sz w:val="24"/>
              </w:rPr>
              <w:t xml:space="preserve"> </w:t>
            </w:r>
            <w:r>
              <w:rPr>
                <w:sz w:val="24"/>
              </w:rPr>
              <w:t>сказка русских писателей,</w:t>
            </w:r>
          </w:p>
          <w:p w:rsidR="00267204" w:rsidRDefault="00CD0299">
            <w:pPr>
              <w:pStyle w:val="TableParagraph"/>
              <w:spacing w:line="249" w:lineRule="auto"/>
              <w:ind w:left="218" w:right="368"/>
              <w:rPr>
                <w:sz w:val="24"/>
              </w:rPr>
            </w:pPr>
            <w:r>
              <w:rPr>
                <w:sz w:val="24"/>
              </w:rPr>
              <w:t>расширение</w:t>
            </w:r>
            <w:r>
              <w:rPr>
                <w:spacing w:val="-7"/>
                <w:sz w:val="24"/>
              </w:rPr>
              <w:t xml:space="preserve"> </w:t>
            </w:r>
            <w:r>
              <w:rPr>
                <w:sz w:val="24"/>
              </w:rPr>
              <w:t>круга</w:t>
            </w:r>
            <w:r>
              <w:rPr>
                <w:spacing w:val="-7"/>
                <w:sz w:val="24"/>
              </w:rPr>
              <w:t xml:space="preserve"> </w:t>
            </w:r>
            <w:r>
              <w:rPr>
                <w:sz w:val="24"/>
              </w:rPr>
              <w:t>чтения на</w:t>
            </w:r>
            <w:r>
              <w:rPr>
                <w:spacing w:val="-15"/>
                <w:sz w:val="24"/>
              </w:rPr>
              <w:t xml:space="preserve"> </w:t>
            </w:r>
            <w:r>
              <w:rPr>
                <w:sz w:val="24"/>
              </w:rPr>
              <w:t>примере</w:t>
            </w:r>
            <w:r>
              <w:rPr>
                <w:spacing w:val="-15"/>
                <w:sz w:val="24"/>
              </w:rPr>
              <w:t xml:space="preserve"> </w:t>
            </w:r>
            <w:r>
              <w:rPr>
                <w:sz w:val="24"/>
              </w:rPr>
              <w:t>произведений Д. Н. Мамина-Сибиряка, В. Ф. Одоевского, В. М.</w:t>
            </w:r>
          </w:p>
        </w:tc>
        <w:tc>
          <w:tcPr>
            <w:tcW w:w="3975" w:type="dxa"/>
          </w:tcPr>
          <w:p w:rsidR="00267204" w:rsidRDefault="00CD0299">
            <w:pPr>
              <w:pStyle w:val="TableParagraph"/>
              <w:ind w:left="218" w:right="645"/>
              <w:rPr>
                <w:sz w:val="24"/>
              </w:rPr>
            </w:pPr>
            <w:r>
              <w:rPr>
                <w:sz w:val="24"/>
              </w:rPr>
              <w:t>Учебный диалог: работа с названием темы/раздела: прогнозирование</w:t>
            </w:r>
            <w:r>
              <w:rPr>
                <w:spacing w:val="-15"/>
                <w:sz w:val="24"/>
              </w:rPr>
              <w:t xml:space="preserve"> </w:t>
            </w:r>
            <w:r>
              <w:rPr>
                <w:sz w:val="24"/>
              </w:rPr>
              <w:t>содержания,</w:t>
            </w:r>
          </w:p>
          <w:p w:rsidR="00267204" w:rsidRDefault="00CD0299">
            <w:pPr>
              <w:pStyle w:val="TableParagraph"/>
              <w:spacing w:before="3" w:line="298" w:lineRule="exact"/>
              <w:ind w:left="218"/>
              <w:rPr>
                <w:sz w:val="24"/>
              </w:rPr>
            </w:pPr>
            <w:r>
              <w:rPr>
                <w:sz w:val="24"/>
              </w:rPr>
              <w:t>установление мотива изучения и цели</w:t>
            </w:r>
            <w:r>
              <w:rPr>
                <w:spacing w:val="-8"/>
                <w:sz w:val="24"/>
              </w:rPr>
              <w:t xml:space="preserve"> </w:t>
            </w:r>
            <w:r>
              <w:rPr>
                <w:sz w:val="24"/>
              </w:rPr>
              <w:t>чтения,</w:t>
            </w:r>
            <w:r>
              <w:rPr>
                <w:spacing w:val="-9"/>
                <w:sz w:val="24"/>
              </w:rPr>
              <w:t xml:space="preserve"> </w:t>
            </w:r>
            <w:r>
              <w:rPr>
                <w:sz w:val="24"/>
              </w:rPr>
              <w:t>ответ</w:t>
            </w:r>
            <w:r>
              <w:rPr>
                <w:spacing w:val="-9"/>
                <w:sz w:val="24"/>
              </w:rPr>
              <w:t xml:space="preserve"> </w:t>
            </w:r>
            <w:r>
              <w:rPr>
                <w:sz w:val="24"/>
              </w:rPr>
              <w:t>на</w:t>
            </w:r>
            <w:r>
              <w:rPr>
                <w:spacing w:val="-10"/>
                <w:sz w:val="24"/>
              </w:rPr>
              <w:t xml:space="preserve"> </w:t>
            </w:r>
            <w:r>
              <w:rPr>
                <w:sz w:val="24"/>
              </w:rPr>
              <w:t>вопрос</w:t>
            </w:r>
            <w:r>
              <w:rPr>
                <w:spacing w:val="-6"/>
                <w:sz w:val="24"/>
              </w:rPr>
              <w:t xml:space="preserve"> </w:t>
            </w:r>
            <w:r>
              <w:rPr>
                <w:sz w:val="24"/>
              </w:rPr>
              <w:t>«На какой вопрос хочу получить</w:t>
            </w:r>
          </w:p>
        </w:tc>
      </w:tr>
    </w:tbl>
    <w:p w:rsidR="00267204" w:rsidRDefault="00267204">
      <w:pPr>
        <w:pStyle w:val="a3"/>
        <w:spacing w:before="90"/>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4948"/>
        </w:trPr>
        <w:tc>
          <w:tcPr>
            <w:tcW w:w="583" w:type="dxa"/>
            <w:vMerge w:val="restart"/>
            <w:tcBorders>
              <w:bottom w:val="nil"/>
            </w:tcBorders>
          </w:tcPr>
          <w:p w:rsidR="00267204" w:rsidRDefault="00267204">
            <w:pPr>
              <w:pStyle w:val="TableParagraph"/>
              <w:ind w:left="0"/>
              <w:rPr>
                <w:sz w:val="24"/>
              </w:rPr>
            </w:pPr>
          </w:p>
        </w:tc>
        <w:tc>
          <w:tcPr>
            <w:tcW w:w="1709" w:type="dxa"/>
            <w:vMerge w:val="restart"/>
            <w:tcBorders>
              <w:bottom w:val="nil"/>
            </w:tcBorders>
          </w:tcPr>
          <w:p w:rsidR="00267204" w:rsidRDefault="00267204">
            <w:pPr>
              <w:pStyle w:val="TableParagraph"/>
              <w:ind w:left="0"/>
              <w:rPr>
                <w:sz w:val="24"/>
              </w:rPr>
            </w:pPr>
          </w:p>
        </w:tc>
        <w:tc>
          <w:tcPr>
            <w:tcW w:w="3346" w:type="dxa"/>
            <w:tcBorders>
              <w:bottom w:val="nil"/>
            </w:tcBorders>
          </w:tcPr>
          <w:p w:rsidR="00267204" w:rsidRDefault="00CD0299">
            <w:pPr>
              <w:pStyle w:val="TableParagraph"/>
              <w:spacing w:before="49" w:line="261" w:lineRule="auto"/>
              <w:ind w:left="218" w:right="299"/>
              <w:rPr>
                <w:sz w:val="24"/>
              </w:rPr>
            </w:pPr>
            <w:r>
              <w:rPr>
                <w:sz w:val="24"/>
              </w:rPr>
              <w:t>Гаршина,</w:t>
            </w:r>
            <w:r>
              <w:rPr>
                <w:spacing w:val="-12"/>
                <w:sz w:val="24"/>
              </w:rPr>
              <w:t xml:space="preserve"> </w:t>
            </w:r>
            <w:r>
              <w:rPr>
                <w:sz w:val="24"/>
              </w:rPr>
              <w:t>М.</w:t>
            </w:r>
            <w:r>
              <w:rPr>
                <w:spacing w:val="-12"/>
                <w:sz w:val="24"/>
              </w:rPr>
              <w:t xml:space="preserve"> </w:t>
            </w:r>
            <w:r>
              <w:rPr>
                <w:sz w:val="24"/>
              </w:rPr>
              <w:t>Горького,</w:t>
            </w:r>
            <w:r>
              <w:rPr>
                <w:spacing w:val="-14"/>
                <w:sz w:val="24"/>
              </w:rPr>
              <w:t xml:space="preserve"> </w:t>
            </w:r>
            <w:r>
              <w:rPr>
                <w:sz w:val="24"/>
              </w:rPr>
              <w:t>И. С. Соколова-Микитова.</w:t>
            </w:r>
          </w:p>
          <w:p w:rsidR="00267204" w:rsidRDefault="00CD0299">
            <w:pPr>
              <w:pStyle w:val="TableParagraph"/>
              <w:spacing w:line="259" w:lineRule="auto"/>
              <w:ind w:left="218" w:right="671"/>
              <w:rPr>
                <w:sz w:val="24"/>
              </w:rPr>
            </w:pPr>
            <w:r>
              <w:rPr>
                <w:sz w:val="24"/>
              </w:rPr>
              <w:t>Особенности</w:t>
            </w:r>
            <w:r>
              <w:rPr>
                <w:spacing w:val="-15"/>
                <w:sz w:val="24"/>
              </w:rPr>
              <w:t xml:space="preserve"> </w:t>
            </w:r>
            <w:r>
              <w:rPr>
                <w:sz w:val="24"/>
              </w:rPr>
              <w:t>авторских сказок (сюжет, язык,</w:t>
            </w:r>
          </w:p>
          <w:p w:rsidR="00267204" w:rsidRDefault="00CD0299">
            <w:pPr>
              <w:pStyle w:val="TableParagraph"/>
              <w:spacing w:line="259" w:lineRule="auto"/>
              <w:ind w:left="218" w:right="1038"/>
              <w:rPr>
                <w:sz w:val="24"/>
              </w:rPr>
            </w:pPr>
            <w:r>
              <w:rPr>
                <w:sz w:val="24"/>
              </w:rPr>
              <w:t>герои).</w:t>
            </w:r>
            <w:r>
              <w:rPr>
                <w:spacing w:val="-15"/>
                <w:sz w:val="24"/>
              </w:rPr>
              <w:t xml:space="preserve"> </w:t>
            </w:r>
            <w:r>
              <w:rPr>
                <w:sz w:val="24"/>
              </w:rPr>
              <w:t xml:space="preserve">Составление </w:t>
            </w:r>
            <w:r>
              <w:rPr>
                <w:spacing w:val="-2"/>
                <w:sz w:val="24"/>
              </w:rPr>
              <w:t>аннотации.</w:t>
            </w:r>
          </w:p>
        </w:tc>
        <w:tc>
          <w:tcPr>
            <w:tcW w:w="3971" w:type="dxa"/>
            <w:tcBorders>
              <w:bottom w:val="nil"/>
            </w:tcBorders>
          </w:tcPr>
          <w:p w:rsidR="00267204" w:rsidRDefault="00CD0299">
            <w:pPr>
              <w:pStyle w:val="TableParagraph"/>
              <w:spacing w:before="47" w:line="247" w:lineRule="auto"/>
              <w:ind w:left="221" w:right="639"/>
              <w:rPr>
                <w:sz w:val="24"/>
              </w:rPr>
            </w:pPr>
            <w:r>
              <w:rPr>
                <w:sz w:val="24"/>
              </w:rPr>
              <w:t>ответ, читая произведение?» при наличии возможности с учетом</w:t>
            </w:r>
            <w:r>
              <w:rPr>
                <w:spacing w:val="-12"/>
                <w:sz w:val="24"/>
              </w:rPr>
              <w:t xml:space="preserve"> </w:t>
            </w:r>
            <w:r>
              <w:rPr>
                <w:sz w:val="24"/>
              </w:rPr>
              <w:t>развития</w:t>
            </w:r>
            <w:r>
              <w:rPr>
                <w:spacing w:val="-9"/>
                <w:sz w:val="24"/>
              </w:rPr>
              <w:t xml:space="preserve"> </w:t>
            </w:r>
            <w:r>
              <w:rPr>
                <w:sz w:val="24"/>
              </w:rPr>
              <w:t>устно</w:t>
            </w:r>
            <w:r>
              <w:rPr>
                <w:spacing w:val="-11"/>
                <w:sz w:val="24"/>
              </w:rPr>
              <w:t xml:space="preserve"> </w:t>
            </w:r>
            <w:r>
              <w:rPr>
                <w:sz w:val="24"/>
              </w:rPr>
              <w:t>речи</w:t>
            </w:r>
            <w:r>
              <w:rPr>
                <w:spacing w:val="-8"/>
                <w:sz w:val="24"/>
              </w:rPr>
              <w:t xml:space="preserve"> </w:t>
            </w:r>
            <w:r>
              <w:rPr>
                <w:sz w:val="24"/>
              </w:rPr>
              <w:t>у обучающихся. Слушание и</w:t>
            </w:r>
          </w:p>
          <w:p w:rsidR="00267204" w:rsidRDefault="00CD0299">
            <w:pPr>
              <w:pStyle w:val="TableParagraph"/>
              <w:spacing w:before="5" w:line="247" w:lineRule="auto"/>
              <w:ind w:left="221"/>
              <w:rPr>
                <w:sz w:val="24"/>
              </w:rPr>
            </w:pPr>
            <w:r>
              <w:rPr>
                <w:sz w:val="24"/>
              </w:rPr>
              <w:t>чтение</w:t>
            </w:r>
            <w:r>
              <w:rPr>
                <w:spacing w:val="-13"/>
                <w:sz w:val="24"/>
              </w:rPr>
              <w:t xml:space="preserve"> </w:t>
            </w:r>
            <w:r>
              <w:rPr>
                <w:sz w:val="24"/>
              </w:rPr>
              <w:t>литературных</w:t>
            </w:r>
            <w:r>
              <w:rPr>
                <w:spacing w:val="-12"/>
                <w:sz w:val="24"/>
              </w:rPr>
              <w:t xml:space="preserve"> </w:t>
            </w:r>
            <w:r>
              <w:rPr>
                <w:sz w:val="24"/>
              </w:rPr>
              <w:t>сказок</w:t>
            </w:r>
            <w:r>
              <w:rPr>
                <w:spacing w:val="-13"/>
                <w:sz w:val="24"/>
              </w:rPr>
              <w:t xml:space="preserve"> </w:t>
            </w:r>
            <w:r>
              <w:rPr>
                <w:sz w:val="24"/>
              </w:rPr>
              <w:t>(не менее двух). Например,</w:t>
            </w:r>
          </w:p>
          <w:p w:rsidR="00267204" w:rsidRDefault="00CD0299">
            <w:pPr>
              <w:pStyle w:val="TableParagraph"/>
              <w:spacing w:before="1" w:line="247" w:lineRule="auto"/>
              <w:ind w:left="221"/>
              <w:rPr>
                <w:sz w:val="24"/>
              </w:rPr>
            </w:pPr>
            <w:r>
              <w:rPr>
                <w:sz w:val="24"/>
              </w:rPr>
              <w:t>произведения Д. Н. Мамина- Сибиряка</w:t>
            </w:r>
            <w:r>
              <w:rPr>
                <w:spacing w:val="-12"/>
                <w:sz w:val="24"/>
              </w:rPr>
              <w:t xml:space="preserve"> </w:t>
            </w:r>
            <w:r>
              <w:rPr>
                <w:sz w:val="24"/>
              </w:rPr>
              <w:t>«Сказка</w:t>
            </w:r>
            <w:r>
              <w:rPr>
                <w:spacing w:val="-15"/>
                <w:sz w:val="24"/>
              </w:rPr>
              <w:t xml:space="preserve"> </w:t>
            </w:r>
            <w:r>
              <w:rPr>
                <w:sz w:val="24"/>
              </w:rPr>
              <w:t>про</w:t>
            </w:r>
            <w:r>
              <w:rPr>
                <w:spacing w:val="-14"/>
                <w:sz w:val="24"/>
              </w:rPr>
              <w:t xml:space="preserve"> </w:t>
            </w:r>
            <w:r>
              <w:rPr>
                <w:sz w:val="24"/>
              </w:rPr>
              <w:t>храброго зайца — длинные уши, косые</w:t>
            </w:r>
          </w:p>
          <w:p w:rsidR="00267204" w:rsidRDefault="00CD0299">
            <w:pPr>
              <w:pStyle w:val="TableParagraph"/>
              <w:spacing w:before="4" w:line="247" w:lineRule="auto"/>
              <w:ind w:left="221" w:right="405"/>
              <w:rPr>
                <w:sz w:val="24"/>
              </w:rPr>
            </w:pPr>
            <w:r>
              <w:rPr>
                <w:sz w:val="24"/>
              </w:rPr>
              <w:t>глаза,</w:t>
            </w:r>
            <w:r>
              <w:rPr>
                <w:spacing w:val="-15"/>
                <w:sz w:val="24"/>
              </w:rPr>
              <w:t xml:space="preserve"> </w:t>
            </w:r>
            <w:r>
              <w:rPr>
                <w:sz w:val="24"/>
              </w:rPr>
              <w:t>короткий</w:t>
            </w:r>
            <w:r>
              <w:rPr>
                <w:spacing w:val="-15"/>
                <w:sz w:val="24"/>
              </w:rPr>
              <w:t xml:space="preserve"> </w:t>
            </w:r>
            <w:r>
              <w:rPr>
                <w:sz w:val="24"/>
              </w:rPr>
              <w:t>хвост»,</w:t>
            </w:r>
            <w:r>
              <w:rPr>
                <w:spacing w:val="-10"/>
                <w:sz w:val="24"/>
              </w:rPr>
              <w:t xml:space="preserve"> </w:t>
            </w:r>
            <w:r>
              <w:rPr>
                <w:sz w:val="24"/>
              </w:rPr>
              <w:t>«Сказка про Воробья Воробеича, Ерша Ершовича и весѐлого</w:t>
            </w:r>
          </w:p>
          <w:p w:rsidR="00267204" w:rsidRDefault="00CD0299">
            <w:pPr>
              <w:pStyle w:val="TableParagraph"/>
              <w:spacing w:before="2"/>
              <w:ind w:left="221"/>
              <w:rPr>
                <w:sz w:val="24"/>
              </w:rPr>
            </w:pPr>
            <w:r>
              <w:rPr>
                <w:sz w:val="24"/>
              </w:rPr>
              <w:t>трубочиста</w:t>
            </w:r>
            <w:r>
              <w:rPr>
                <w:spacing w:val="-5"/>
                <w:sz w:val="24"/>
              </w:rPr>
              <w:t xml:space="preserve"> </w:t>
            </w:r>
            <w:r>
              <w:rPr>
                <w:spacing w:val="-4"/>
                <w:sz w:val="24"/>
              </w:rPr>
              <w:t>Яшу»,</w:t>
            </w:r>
          </w:p>
          <w:p w:rsidR="00267204" w:rsidRDefault="00CD0299">
            <w:pPr>
              <w:pStyle w:val="TableParagraph"/>
              <w:spacing w:before="9" w:line="259" w:lineRule="auto"/>
              <w:ind w:left="221" w:right="309"/>
              <w:rPr>
                <w:sz w:val="24"/>
              </w:rPr>
            </w:pPr>
            <w:r>
              <w:rPr>
                <w:sz w:val="24"/>
              </w:rPr>
              <w:t>«Серая</w:t>
            </w:r>
            <w:r>
              <w:rPr>
                <w:spacing w:val="-12"/>
                <w:sz w:val="24"/>
              </w:rPr>
              <w:t xml:space="preserve"> </w:t>
            </w:r>
            <w:r>
              <w:rPr>
                <w:sz w:val="24"/>
              </w:rPr>
              <w:t>шейка»,</w:t>
            </w:r>
            <w:r>
              <w:rPr>
                <w:spacing w:val="-9"/>
                <w:sz w:val="24"/>
              </w:rPr>
              <w:t xml:space="preserve"> </w:t>
            </w:r>
            <w:r>
              <w:rPr>
                <w:sz w:val="24"/>
              </w:rPr>
              <w:t>«Умнее</w:t>
            </w:r>
            <w:r>
              <w:rPr>
                <w:spacing w:val="-11"/>
                <w:sz w:val="24"/>
              </w:rPr>
              <w:t xml:space="preserve"> </w:t>
            </w:r>
            <w:r>
              <w:rPr>
                <w:sz w:val="24"/>
              </w:rPr>
              <w:t>всех»,</w:t>
            </w:r>
            <w:r>
              <w:rPr>
                <w:spacing w:val="-12"/>
                <w:sz w:val="24"/>
              </w:rPr>
              <w:t xml:space="preserve"> </w:t>
            </w:r>
            <w:r>
              <w:rPr>
                <w:sz w:val="24"/>
              </w:rPr>
              <w:t>И. С. Соколова-Микитова</w:t>
            </w:r>
          </w:p>
          <w:p w:rsidR="00267204" w:rsidRDefault="00CD0299">
            <w:pPr>
              <w:pStyle w:val="TableParagraph"/>
              <w:spacing w:line="273" w:lineRule="exact"/>
              <w:ind w:left="221"/>
              <w:rPr>
                <w:sz w:val="24"/>
              </w:rPr>
            </w:pPr>
            <w:r>
              <w:rPr>
                <w:sz w:val="24"/>
              </w:rPr>
              <w:t>«Листопадничек»,</w:t>
            </w:r>
            <w:r>
              <w:rPr>
                <w:spacing w:val="-9"/>
                <w:sz w:val="24"/>
              </w:rPr>
              <w:t xml:space="preserve"> </w:t>
            </w:r>
            <w:r>
              <w:rPr>
                <w:sz w:val="24"/>
              </w:rPr>
              <w:t>В.</w:t>
            </w:r>
            <w:r>
              <w:rPr>
                <w:spacing w:val="-6"/>
                <w:sz w:val="24"/>
              </w:rPr>
              <w:t xml:space="preserve"> </w:t>
            </w:r>
            <w:r>
              <w:rPr>
                <w:spacing w:val="-5"/>
                <w:sz w:val="24"/>
              </w:rPr>
              <w:t>Ф.</w:t>
            </w:r>
          </w:p>
          <w:p w:rsidR="00267204" w:rsidRDefault="00CD0299">
            <w:pPr>
              <w:pStyle w:val="TableParagraph"/>
              <w:tabs>
                <w:tab w:val="left" w:pos="2724"/>
              </w:tabs>
              <w:spacing w:before="22"/>
              <w:ind w:left="221"/>
              <w:rPr>
                <w:sz w:val="24"/>
              </w:rPr>
            </w:pPr>
            <w:r>
              <w:rPr>
                <w:spacing w:val="-2"/>
                <w:sz w:val="24"/>
              </w:rPr>
              <w:t>Одоевского</w:t>
            </w:r>
            <w:r>
              <w:rPr>
                <w:sz w:val="24"/>
              </w:rPr>
              <w:tab/>
            </w:r>
            <w:r>
              <w:rPr>
                <w:spacing w:val="-2"/>
                <w:sz w:val="24"/>
              </w:rPr>
              <w:t>«Мороз</w:t>
            </w:r>
          </w:p>
        </w:tc>
      </w:tr>
      <w:tr w:rsidR="00267204">
        <w:trPr>
          <w:trHeight w:val="318"/>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6" w:type="dxa"/>
            <w:tcBorders>
              <w:top w:val="nil"/>
              <w:bottom w:val="nil"/>
            </w:tcBorders>
          </w:tcPr>
          <w:p w:rsidR="00267204" w:rsidRDefault="00267204">
            <w:pPr>
              <w:pStyle w:val="TableParagraph"/>
              <w:ind w:left="0"/>
              <w:rPr>
                <w:sz w:val="24"/>
              </w:rPr>
            </w:pPr>
          </w:p>
        </w:tc>
        <w:tc>
          <w:tcPr>
            <w:tcW w:w="3971" w:type="dxa"/>
            <w:tcBorders>
              <w:top w:val="nil"/>
              <w:bottom w:val="nil"/>
            </w:tcBorders>
          </w:tcPr>
          <w:p w:rsidR="00267204" w:rsidRDefault="00CD0299">
            <w:pPr>
              <w:pStyle w:val="TableParagraph"/>
              <w:tabs>
                <w:tab w:val="left" w:pos="1636"/>
                <w:tab w:val="left" w:pos="2086"/>
                <w:tab w:val="left" w:pos="2593"/>
              </w:tabs>
              <w:spacing w:before="16"/>
              <w:ind w:left="221"/>
              <w:rPr>
                <w:sz w:val="24"/>
              </w:rPr>
            </w:pPr>
            <w:r>
              <w:rPr>
                <w:spacing w:val="-2"/>
                <w:sz w:val="24"/>
              </w:rPr>
              <w:t>Иванович»,</w:t>
            </w:r>
            <w:r>
              <w:rPr>
                <w:sz w:val="24"/>
              </w:rPr>
              <w:tab/>
            </w:r>
            <w:r>
              <w:rPr>
                <w:spacing w:val="-5"/>
                <w:sz w:val="24"/>
              </w:rPr>
              <w:t>В.</w:t>
            </w:r>
            <w:r>
              <w:rPr>
                <w:sz w:val="24"/>
              </w:rPr>
              <w:tab/>
            </w:r>
            <w:r>
              <w:rPr>
                <w:spacing w:val="-5"/>
                <w:sz w:val="24"/>
              </w:rPr>
              <w:t>М.</w:t>
            </w:r>
            <w:r>
              <w:rPr>
                <w:sz w:val="24"/>
              </w:rPr>
              <w:tab/>
            </w:r>
            <w:r>
              <w:rPr>
                <w:spacing w:val="-2"/>
                <w:sz w:val="24"/>
              </w:rPr>
              <w:t>Гаршина</w:t>
            </w:r>
          </w:p>
        </w:tc>
      </w:tr>
      <w:tr w:rsidR="00267204">
        <w:trPr>
          <w:trHeight w:val="31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6" w:type="dxa"/>
            <w:tcBorders>
              <w:top w:val="nil"/>
              <w:bottom w:val="nil"/>
            </w:tcBorders>
          </w:tcPr>
          <w:p w:rsidR="00267204" w:rsidRDefault="00267204">
            <w:pPr>
              <w:pStyle w:val="TableParagraph"/>
              <w:ind w:left="0"/>
              <w:rPr>
                <w:sz w:val="24"/>
              </w:rPr>
            </w:pPr>
          </w:p>
        </w:tc>
        <w:tc>
          <w:tcPr>
            <w:tcW w:w="3971" w:type="dxa"/>
            <w:tcBorders>
              <w:top w:val="nil"/>
              <w:bottom w:val="nil"/>
            </w:tcBorders>
          </w:tcPr>
          <w:p w:rsidR="00267204" w:rsidRDefault="00CD0299">
            <w:pPr>
              <w:pStyle w:val="TableParagraph"/>
              <w:spacing w:before="15"/>
              <w:ind w:left="221"/>
              <w:rPr>
                <w:sz w:val="24"/>
              </w:rPr>
            </w:pPr>
            <w:r>
              <w:rPr>
                <w:spacing w:val="-2"/>
                <w:sz w:val="24"/>
              </w:rPr>
              <w:t>«Лягушкапутешественница».</w:t>
            </w:r>
          </w:p>
        </w:tc>
      </w:tr>
      <w:tr w:rsidR="00267204">
        <w:trPr>
          <w:trHeight w:val="5931"/>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3346" w:type="dxa"/>
            <w:tcBorders>
              <w:top w:val="nil"/>
              <w:bottom w:val="nil"/>
            </w:tcBorders>
          </w:tcPr>
          <w:p w:rsidR="00267204" w:rsidRDefault="00267204">
            <w:pPr>
              <w:pStyle w:val="TableParagraph"/>
              <w:ind w:left="0"/>
              <w:rPr>
                <w:sz w:val="24"/>
              </w:rPr>
            </w:pPr>
          </w:p>
        </w:tc>
        <w:tc>
          <w:tcPr>
            <w:tcW w:w="3971" w:type="dxa"/>
            <w:tcBorders>
              <w:top w:val="nil"/>
            </w:tcBorders>
          </w:tcPr>
          <w:p w:rsidR="00267204" w:rsidRDefault="00CD0299">
            <w:pPr>
              <w:pStyle w:val="TableParagraph"/>
              <w:spacing w:before="18" w:line="237" w:lineRule="auto"/>
              <w:ind w:left="221"/>
              <w:rPr>
                <w:sz w:val="24"/>
              </w:rPr>
            </w:pPr>
            <w:r>
              <w:rPr>
                <w:sz w:val="24"/>
              </w:rPr>
              <w:t>Работа</w:t>
            </w:r>
            <w:r>
              <w:rPr>
                <w:spacing w:val="-13"/>
                <w:sz w:val="24"/>
              </w:rPr>
              <w:t xml:space="preserve"> </w:t>
            </w:r>
            <w:r>
              <w:rPr>
                <w:sz w:val="24"/>
              </w:rPr>
              <w:t>с</w:t>
            </w:r>
            <w:r>
              <w:rPr>
                <w:spacing w:val="-13"/>
                <w:sz w:val="24"/>
              </w:rPr>
              <w:t xml:space="preserve"> </w:t>
            </w:r>
            <w:r>
              <w:rPr>
                <w:sz w:val="24"/>
              </w:rPr>
              <w:t>текстом</w:t>
            </w:r>
            <w:r>
              <w:rPr>
                <w:spacing w:val="-12"/>
                <w:sz w:val="24"/>
              </w:rPr>
              <w:t xml:space="preserve"> </w:t>
            </w:r>
            <w:r>
              <w:rPr>
                <w:sz w:val="24"/>
              </w:rPr>
              <w:t>произведения (характеристика героя):</w:t>
            </w:r>
          </w:p>
          <w:p w:rsidR="00267204" w:rsidRDefault="00CD0299">
            <w:pPr>
              <w:pStyle w:val="TableParagraph"/>
              <w:spacing w:line="247" w:lineRule="auto"/>
              <w:ind w:left="221"/>
              <w:rPr>
                <w:sz w:val="24"/>
              </w:rPr>
            </w:pPr>
            <w:r>
              <w:rPr>
                <w:sz w:val="24"/>
              </w:rPr>
              <w:t>нахождение описания героя, определение</w:t>
            </w:r>
            <w:r>
              <w:rPr>
                <w:spacing w:val="-15"/>
                <w:sz w:val="24"/>
              </w:rPr>
              <w:t xml:space="preserve"> </w:t>
            </w:r>
            <w:r>
              <w:rPr>
                <w:sz w:val="24"/>
              </w:rPr>
              <w:t>взаимосвязи</w:t>
            </w:r>
            <w:r>
              <w:rPr>
                <w:spacing w:val="-15"/>
                <w:sz w:val="24"/>
              </w:rPr>
              <w:t xml:space="preserve"> </w:t>
            </w:r>
            <w:r>
              <w:rPr>
                <w:sz w:val="24"/>
              </w:rPr>
              <w:t>между поступками героев, сравнение</w:t>
            </w:r>
          </w:p>
          <w:p w:rsidR="00267204" w:rsidRDefault="00CD0299">
            <w:pPr>
              <w:pStyle w:val="TableParagraph"/>
              <w:spacing w:line="247" w:lineRule="auto"/>
              <w:ind w:left="221" w:right="405"/>
              <w:rPr>
                <w:sz w:val="24"/>
              </w:rPr>
            </w:pPr>
            <w:r>
              <w:rPr>
                <w:sz w:val="24"/>
              </w:rPr>
              <w:t>героев по аналогии или по контрасту,</w:t>
            </w:r>
            <w:r>
              <w:rPr>
                <w:spacing w:val="-15"/>
                <w:sz w:val="24"/>
              </w:rPr>
              <w:t xml:space="preserve"> </w:t>
            </w:r>
            <w:r>
              <w:rPr>
                <w:sz w:val="24"/>
              </w:rPr>
              <w:t>оценка</w:t>
            </w:r>
            <w:r>
              <w:rPr>
                <w:spacing w:val="-15"/>
                <w:sz w:val="24"/>
              </w:rPr>
              <w:t xml:space="preserve"> </w:t>
            </w:r>
            <w:r>
              <w:rPr>
                <w:sz w:val="24"/>
              </w:rPr>
              <w:t xml:space="preserve">поступков </w:t>
            </w:r>
            <w:r>
              <w:rPr>
                <w:spacing w:val="-2"/>
                <w:sz w:val="24"/>
              </w:rPr>
              <w:t>героев.</w:t>
            </w:r>
          </w:p>
          <w:p w:rsidR="00267204" w:rsidRDefault="00CD0299">
            <w:pPr>
              <w:pStyle w:val="TableParagraph"/>
              <w:spacing w:line="247" w:lineRule="auto"/>
              <w:ind w:left="221"/>
              <w:rPr>
                <w:sz w:val="24"/>
              </w:rPr>
            </w:pPr>
            <w:r>
              <w:rPr>
                <w:sz w:val="24"/>
              </w:rPr>
              <w:t>Учебный</w:t>
            </w:r>
            <w:r>
              <w:rPr>
                <w:spacing w:val="-15"/>
                <w:sz w:val="24"/>
              </w:rPr>
              <w:t xml:space="preserve"> </w:t>
            </w:r>
            <w:r>
              <w:rPr>
                <w:sz w:val="24"/>
              </w:rPr>
              <w:t>диалог:</w:t>
            </w:r>
            <w:r>
              <w:rPr>
                <w:spacing w:val="-15"/>
                <w:sz w:val="24"/>
              </w:rPr>
              <w:t xml:space="preserve"> </w:t>
            </w:r>
            <w:r>
              <w:rPr>
                <w:sz w:val="24"/>
              </w:rPr>
              <w:t>обсуждение отношения автора к героям,</w:t>
            </w:r>
          </w:p>
          <w:p w:rsidR="00267204" w:rsidRDefault="00CD0299">
            <w:pPr>
              <w:pStyle w:val="TableParagraph"/>
              <w:spacing w:line="247" w:lineRule="auto"/>
              <w:ind w:left="221" w:right="309"/>
              <w:rPr>
                <w:sz w:val="24"/>
              </w:rPr>
            </w:pPr>
            <w:r>
              <w:rPr>
                <w:sz w:val="24"/>
              </w:rPr>
              <w:t>поступкам,</w:t>
            </w:r>
            <w:r>
              <w:rPr>
                <w:spacing w:val="-13"/>
                <w:sz w:val="24"/>
              </w:rPr>
              <w:t xml:space="preserve"> </w:t>
            </w:r>
            <w:r>
              <w:rPr>
                <w:sz w:val="24"/>
              </w:rPr>
              <w:t>описанным</w:t>
            </w:r>
            <w:r>
              <w:rPr>
                <w:spacing w:val="-12"/>
                <w:sz w:val="24"/>
              </w:rPr>
              <w:t xml:space="preserve"> </w:t>
            </w:r>
            <w:r>
              <w:rPr>
                <w:sz w:val="24"/>
              </w:rPr>
              <w:t>в</w:t>
            </w:r>
            <w:r>
              <w:rPr>
                <w:spacing w:val="-13"/>
                <w:sz w:val="24"/>
              </w:rPr>
              <w:t xml:space="preserve"> </w:t>
            </w:r>
            <w:r>
              <w:rPr>
                <w:sz w:val="24"/>
              </w:rPr>
              <w:t>сказках при наличии возможности с учетом развития устно речи у</w:t>
            </w:r>
          </w:p>
          <w:p w:rsidR="00267204" w:rsidRDefault="00CD0299">
            <w:pPr>
              <w:pStyle w:val="TableParagraph"/>
              <w:spacing w:line="273" w:lineRule="exact"/>
              <w:ind w:left="221"/>
              <w:rPr>
                <w:sz w:val="24"/>
              </w:rPr>
            </w:pPr>
            <w:r>
              <w:rPr>
                <w:spacing w:val="-2"/>
                <w:sz w:val="24"/>
              </w:rPr>
              <w:t>обучающихся.</w:t>
            </w:r>
          </w:p>
          <w:p w:rsidR="00267204" w:rsidRDefault="00CD0299">
            <w:pPr>
              <w:pStyle w:val="TableParagraph"/>
              <w:ind w:left="221"/>
              <w:rPr>
                <w:sz w:val="24"/>
              </w:rPr>
            </w:pPr>
            <w:r>
              <w:rPr>
                <w:sz w:val="24"/>
              </w:rPr>
              <w:t>Анализ</w:t>
            </w:r>
            <w:r>
              <w:rPr>
                <w:spacing w:val="-3"/>
                <w:sz w:val="24"/>
              </w:rPr>
              <w:t xml:space="preserve"> </w:t>
            </w:r>
            <w:r>
              <w:rPr>
                <w:sz w:val="24"/>
              </w:rPr>
              <w:t>сюжета</w:t>
            </w:r>
            <w:r>
              <w:rPr>
                <w:spacing w:val="-3"/>
                <w:sz w:val="24"/>
              </w:rPr>
              <w:t xml:space="preserve"> </w:t>
            </w:r>
            <w:r>
              <w:rPr>
                <w:spacing w:val="-2"/>
                <w:sz w:val="24"/>
              </w:rPr>
              <w:t>рассказа:</w:t>
            </w:r>
          </w:p>
          <w:p w:rsidR="00267204" w:rsidRDefault="00CD0299">
            <w:pPr>
              <w:pStyle w:val="TableParagraph"/>
              <w:spacing w:before="1" w:line="242" w:lineRule="auto"/>
              <w:ind w:left="221" w:right="309"/>
              <w:rPr>
                <w:sz w:val="24"/>
              </w:rPr>
            </w:pPr>
            <w:r>
              <w:rPr>
                <w:sz w:val="24"/>
              </w:rPr>
              <w:t>определение</w:t>
            </w:r>
            <w:r>
              <w:rPr>
                <w:spacing w:val="-15"/>
                <w:sz w:val="24"/>
              </w:rPr>
              <w:t xml:space="preserve"> </w:t>
            </w:r>
            <w:r>
              <w:rPr>
                <w:sz w:val="24"/>
              </w:rPr>
              <w:t>последовательности событий, формулирование</w:t>
            </w:r>
          </w:p>
          <w:p w:rsidR="00267204" w:rsidRDefault="00CD0299">
            <w:pPr>
              <w:pStyle w:val="TableParagraph"/>
              <w:spacing w:before="2" w:line="244" w:lineRule="auto"/>
              <w:ind w:left="221"/>
              <w:rPr>
                <w:sz w:val="24"/>
              </w:rPr>
            </w:pPr>
            <w:r>
              <w:rPr>
                <w:sz w:val="24"/>
              </w:rPr>
              <w:t>вопросов</w:t>
            </w:r>
            <w:r>
              <w:rPr>
                <w:spacing w:val="-13"/>
                <w:sz w:val="24"/>
              </w:rPr>
              <w:t xml:space="preserve"> </w:t>
            </w:r>
            <w:r>
              <w:rPr>
                <w:sz w:val="24"/>
              </w:rPr>
              <w:t>по</w:t>
            </w:r>
            <w:r>
              <w:rPr>
                <w:spacing w:val="-12"/>
                <w:sz w:val="24"/>
              </w:rPr>
              <w:t xml:space="preserve"> </w:t>
            </w:r>
            <w:r>
              <w:rPr>
                <w:sz w:val="24"/>
              </w:rPr>
              <w:t>основным</w:t>
            </w:r>
            <w:r>
              <w:rPr>
                <w:spacing w:val="-14"/>
                <w:sz w:val="24"/>
              </w:rPr>
              <w:t xml:space="preserve"> </w:t>
            </w:r>
            <w:r>
              <w:rPr>
                <w:sz w:val="24"/>
              </w:rPr>
              <w:t>событиям сюжета, восстановление</w:t>
            </w:r>
          </w:p>
          <w:p w:rsidR="00267204" w:rsidRDefault="00CD0299">
            <w:pPr>
              <w:pStyle w:val="TableParagraph"/>
              <w:spacing w:line="275" w:lineRule="exact"/>
              <w:ind w:left="221"/>
              <w:rPr>
                <w:sz w:val="24"/>
              </w:rPr>
            </w:pPr>
            <w:r>
              <w:rPr>
                <w:sz w:val="24"/>
              </w:rPr>
              <w:t>нарушенной</w:t>
            </w:r>
            <w:r>
              <w:rPr>
                <w:spacing w:val="-6"/>
                <w:sz w:val="24"/>
              </w:rPr>
              <w:t xml:space="preserve"> </w:t>
            </w:r>
            <w:r>
              <w:rPr>
                <w:spacing w:val="-2"/>
                <w:sz w:val="24"/>
              </w:rPr>
              <w:t>последовательности</w:t>
            </w:r>
          </w:p>
          <w:p w:rsidR="00267204" w:rsidRDefault="00CD0299">
            <w:pPr>
              <w:pStyle w:val="TableParagraph"/>
              <w:spacing w:before="4" w:line="269" w:lineRule="exact"/>
              <w:ind w:left="221"/>
              <w:rPr>
                <w:sz w:val="24"/>
              </w:rPr>
            </w:pPr>
            <w:r>
              <w:rPr>
                <w:sz w:val="24"/>
              </w:rPr>
              <w:t>событий,</w:t>
            </w:r>
            <w:r>
              <w:rPr>
                <w:spacing w:val="-3"/>
                <w:sz w:val="24"/>
              </w:rPr>
              <w:t xml:space="preserve"> </w:t>
            </w:r>
            <w:r>
              <w:rPr>
                <w:sz w:val="24"/>
              </w:rPr>
              <w:t>нахождение</w:t>
            </w:r>
            <w:r>
              <w:rPr>
                <w:spacing w:val="-1"/>
                <w:sz w:val="24"/>
              </w:rPr>
              <w:t xml:space="preserve"> </w:t>
            </w:r>
            <w:r>
              <w:rPr>
                <w:sz w:val="24"/>
              </w:rPr>
              <w:t>в</w:t>
            </w:r>
            <w:r>
              <w:rPr>
                <w:spacing w:val="-5"/>
                <w:sz w:val="24"/>
              </w:rPr>
              <w:t xml:space="preserve"> </w:t>
            </w:r>
            <w:r>
              <w:rPr>
                <w:spacing w:val="-2"/>
                <w:sz w:val="24"/>
              </w:rPr>
              <w:t>тексте</w:t>
            </w:r>
          </w:p>
        </w:tc>
      </w:tr>
    </w:tbl>
    <w:p w:rsidR="00267204" w:rsidRDefault="00267204">
      <w:pPr>
        <w:pStyle w:val="TableParagraph"/>
        <w:spacing w:line="269" w:lineRule="exact"/>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2913"/>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6" w:type="dxa"/>
            <w:tcBorders>
              <w:bottom w:val="nil"/>
            </w:tcBorders>
          </w:tcPr>
          <w:p w:rsidR="00267204" w:rsidRDefault="00267204">
            <w:pPr>
              <w:pStyle w:val="TableParagraph"/>
              <w:ind w:left="0"/>
            </w:pPr>
          </w:p>
        </w:tc>
        <w:tc>
          <w:tcPr>
            <w:tcW w:w="3971" w:type="dxa"/>
          </w:tcPr>
          <w:p w:rsidR="00267204" w:rsidRDefault="00CD0299">
            <w:pPr>
              <w:pStyle w:val="TableParagraph"/>
              <w:spacing w:before="49" w:line="244" w:lineRule="auto"/>
              <w:ind w:left="221"/>
              <w:rPr>
                <w:sz w:val="24"/>
              </w:rPr>
            </w:pPr>
            <w:r>
              <w:rPr>
                <w:sz w:val="24"/>
              </w:rPr>
              <w:t>заданного</w:t>
            </w:r>
            <w:r>
              <w:rPr>
                <w:spacing w:val="-15"/>
                <w:sz w:val="24"/>
              </w:rPr>
              <w:t xml:space="preserve"> </w:t>
            </w:r>
            <w:r>
              <w:rPr>
                <w:sz w:val="24"/>
              </w:rPr>
              <w:t>эпизода,</w:t>
            </w:r>
            <w:r>
              <w:rPr>
                <w:spacing w:val="-15"/>
                <w:sz w:val="24"/>
              </w:rPr>
              <w:t xml:space="preserve"> </w:t>
            </w:r>
            <w:r>
              <w:rPr>
                <w:sz w:val="24"/>
              </w:rPr>
              <w:t>составление цитатного плана текста с</w:t>
            </w:r>
          </w:p>
          <w:p w:rsidR="00267204" w:rsidRDefault="00CD0299">
            <w:pPr>
              <w:pStyle w:val="TableParagraph"/>
              <w:spacing w:line="244" w:lineRule="auto"/>
              <w:ind w:left="221"/>
              <w:rPr>
                <w:sz w:val="24"/>
              </w:rPr>
            </w:pPr>
            <w:r>
              <w:rPr>
                <w:sz w:val="24"/>
              </w:rPr>
              <w:t>выделением</w:t>
            </w:r>
            <w:r>
              <w:rPr>
                <w:spacing w:val="-15"/>
                <w:sz w:val="24"/>
              </w:rPr>
              <w:t xml:space="preserve"> </w:t>
            </w:r>
            <w:r>
              <w:rPr>
                <w:sz w:val="24"/>
              </w:rPr>
              <w:t>отдельных</w:t>
            </w:r>
            <w:r>
              <w:rPr>
                <w:spacing w:val="-15"/>
                <w:sz w:val="24"/>
              </w:rPr>
              <w:t xml:space="preserve"> </w:t>
            </w:r>
            <w:r>
              <w:rPr>
                <w:sz w:val="24"/>
              </w:rPr>
              <w:t>эпизодов, смысловых частей. Составление вопросного плана текста с</w:t>
            </w:r>
          </w:p>
          <w:p w:rsidR="00267204" w:rsidRDefault="00CD0299">
            <w:pPr>
              <w:pStyle w:val="TableParagraph"/>
              <w:spacing w:line="244" w:lineRule="auto"/>
              <w:ind w:left="221" w:right="1440"/>
              <w:rPr>
                <w:sz w:val="24"/>
              </w:rPr>
            </w:pPr>
            <w:r>
              <w:rPr>
                <w:sz w:val="24"/>
              </w:rPr>
              <w:t>выделением</w:t>
            </w:r>
            <w:r>
              <w:rPr>
                <w:spacing w:val="-15"/>
                <w:sz w:val="24"/>
              </w:rPr>
              <w:t xml:space="preserve"> </w:t>
            </w:r>
            <w:r>
              <w:rPr>
                <w:sz w:val="24"/>
              </w:rPr>
              <w:t>эпизодов, смысловых частей.</w:t>
            </w:r>
          </w:p>
          <w:p w:rsidR="00267204" w:rsidRDefault="00CD0299">
            <w:pPr>
              <w:pStyle w:val="TableParagraph"/>
              <w:ind w:left="221"/>
              <w:rPr>
                <w:sz w:val="24"/>
              </w:rPr>
            </w:pPr>
            <w:r>
              <w:rPr>
                <w:sz w:val="24"/>
              </w:rPr>
              <w:t>Пересказ</w:t>
            </w:r>
            <w:r>
              <w:rPr>
                <w:spacing w:val="-5"/>
                <w:sz w:val="24"/>
              </w:rPr>
              <w:t xml:space="preserve"> </w:t>
            </w:r>
            <w:r>
              <w:rPr>
                <w:sz w:val="24"/>
              </w:rPr>
              <w:t>(устно)</w:t>
            </w:r>
            <w:r>
              <w:rPr>
                <w:spacing w:val="-4"/>
                <w:sz w:val="24"/>
              </w:rPr>
              <w:t xml:space="preserve"> </w:t>
            </w:r>
            <w:r>
              <w:rPr>
                <w:spacing w:val="-2"/>
                <w:sz w:val="24"/>
              </w:rPr>
              <w:t>содержания</w:t>
            </w:r>
          </w:p>
          <w:p w:rsidR="00267204" w:rsidRDefault="00CD0299">
            <w:pPr>
              <w:pStyle w:val="TableParagraph"/>
              <w:spacing w:before="3" w:line="290" w:lineRule="atLeast"/>
              <w:ind w:left="221"/>
              <w:rPr>
                <w:sz w:val="24"/>
              </w:rPr>
            </w:pPr>
            <w:r>
              <w:rPr>
                <w:sz w:val="24"/>
              </w:rPr>
              <w:t>произведения выборочно при наличии</w:t>
            </w:r>
            <w:r>
              <w:rPr>
                <w:spacing w:val="-13"/>
                <w:sz w:val="24"/>
              </w:rPr>
              <w:t xml:space="preserve"> </w:t>
            </w:r>
            <w:r>
              <w:rPr>
                <w:sz w:val="24"/>
              </w:rPr>
              <w:t>возможности</w:t>
            </w:r>
            <w:r>
              <w:rPr>
                <w:spacing w:val="-13"/>
                <w:sz w:val="24"/>
              </w:rPr>
              <w:t xml:space="preserve"> </w:t>
            </w:r>
            <w:r>
              <w:rPr>
                <w:sz w:val="24"/>
              </w:rPr>
              <w:t>с</w:t>
            </w:r>
            <w:r>
              <w:rPr>
                <w:spacing w:val="-15"/>
                <w:sz w:val="24"/>
              </w:rPr>
              <w:t xml:space="preserve"> </w:t>
            </w:r>
            <w:r>
              <w:rPr>
                <w:sz w:val="24"/>
              </w:rPr>
              <w:t>учетом</w:t>
            </w:r>
          </w:p>
        </w:tc>
      </w:tr>
    </w:tbl>
    <w:p w:rsidR="00267204" w:rsidRDefault="00267204">
      <w:pPr>
        <w:pStyle w:val="a3"/>
        <w:spacing w:before="90"/>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3331"/>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46" w:type="dxa"/>
          </w:tcPr>
          <w:p w:rsidR="00267204" w:rsidRDefault="00267204">
            <w:pPr>
              <w:pStyle w:val="TableParagraph"/>
              <w:ind w:left="0"/>
            </w:pPr>
          </w:p>
        </w:tc>
        <w:tc>
          <w:tcPr>
            <w:tcW w:w="3971" w:type="dxa"/>
          </w:tcPr>
          <w:p w:rsidR="00267204" w:rsidRDefault="00CD0299">
            <w:pPr>
              <w:pStyle w:val="TableParagraph"/>
              <w:spacing w:before="1"/>
              <w:ind w:left="221"/>
              <w:rPr>
                <w:sz w:val="24"/>
              </w:rPr>
            </w:pPr>
            <w:r>
              <w:rPr>
                <w:sz w:val="24"/>
              </w:rPr>
              <w:t>развития</w:t>
            </w:r>
            <w:r>
              <w:rPr>
                <w:spacing w:val="-3"/>
                <w:sz w:val="24"/>
              </w:rPr>
              <w:t xml:space="preserve"> </w:t>
            </w:r>
            <w:r>
              <w:rPr>
                <w:sz w:val="24"/>
              </w:rPr>
              <w:t>устно</w:t>
            </w:r>
            <w:r>
              <w:rPr>
                <w:spacing w:val="-4"/>
                <w:sz w:val="24"/>
              </w:rPr>
              <w:t xml:space="preserve"> </w:t>
            </w:r>
            <w:r>
              <w:rPr>
                <w:sz w:val="24"/>
              </w:rPr>
              <w:t>речи</w:t>
            </w:r>
            <w:r>
              <w:rPr>
                <w:spacing w:val="1"/>
                <w:sz w:val="24"/>
              </w:rPr>
              <w:t xml:space="preserve"> </w:t>
            </w:r>
            <w:r>
              <w:rPr>
                <w:spacing w:val="-10"/>
                <w:sz w:val="24"/>
              </w:rPr>
              <w:t>у</w:t>
            </w:r>
          </w:p>
          <w:p w:rsidR="00267204" w:rsidRDefault="00CD0299">
            <w:pPr>
              <w:pStyle w:val="TableParagraph"/>
              <w:spacing w:before="22" w:line="259" w:lineRule="auto"/>
              <w:ind w:left="221" w:right="594"/>
              <w:rPr>
                <w:sz w:val="24"/>
              </w:rPr>
            </w:pPr>
            <w:r>
              <w:rPr>
                <w:sz w:val="24"/>
              </w:rPr>
              <w:t>обучающихся. Работав парах: чтение</w:t>
            </w:r>
            <w:r>
              <w:rPr>
                <w:spacing w:val="-10"/>
                <w:sz w:val="24"/>
              </w:rPr>
              <w:t xml:space="preserve"> </w:t>
            </w:r>
            <w:r>
              <w:rPr>
                <w:sz w:val="24"/>
              </w:rPr>
              <w:t>диалогов</w:t>
            </w:r>
            <w:r>
              <w:rPr>
                <w:spacing w:val="-10"/>
                <w:sz w:val="24"/>
              </w:rPr>
              <w:t xml:space="preserve"> </w:t>
            </w:r>
            <w:r>
              <w:rPr>
                <w:sz w:val="24"/>
              </w:rPr>
              <w:t>по</w:t>
            </w:r>
            <w:r>
              <w:rPr>
                <w:spacing w:val="-10"/>
                <w:sz w:val="24"/>
              </w:rPr>
              <w:t xml:space="preserve"> </w:t>
            </w:r>
            <w:r>
              <w:rPr>
                <w:sz w:val="24"/>
              </w:rPr>
              <w:t>ролям</w:t>
            </w:r>
            <w:r>
              <w:rPr>
                <w:spacing w:val="-10"/>
                <w:sz w:val="24"/>
              </w:rPr>
              <w:t xml:space="preserve"> </w:t>
            </w:r>
            <w:r>
              <w:rPr>
                <w:sz w:val="24"/>
              </w:rPr>
              <w:t>при наличии возможности с учетом развития устно речи у обучающихся. Выбор книги</w:t>
            </w:r>
          </w:p>
          <w:p w:rsidR="00267204" w:rsidRDefault="00CD0299">
            <w:pPr>
              <w:pStyle w:val="TableParagraph"/>
              <w:spacing w:line="259" w:lineRule="auto"/>
              <w:ind w:left="221" w:right="405"/>
              <w:rPr>
                <w:sz w:val="24"/>
              </w:rPr>
            </w:pPr>
            <w:r>
              <w:rPr>
                <w:sz w:val="24"/>
              </w:rPr>
              <w:t>для</w:t>
            </w:r>
            <w:r>
              <w:rPr>
                <w:spacing w:val="-5"/>
                <w:sz w:val="24"/>
              </w:rPr>
              <w:t xml:space="preserve"> </w:t>
            </w:r>
            <w:r>
              <w:rPr>
                <w:sz w:val="24"/>
              </w:rPr>
              <w:t>самостоятельного</w:t>
            </w:r>
            <w:r>
              <w:rPr>
                <w:spacing w:val="-5"/>
                <w:sz w:val="24"/>
              </w:rPr>
              <w:t xml:space="preserve"> </w:t>
            </w:r>
            <w:r>
              <w:rPr>
                <w:sz w:val="24"/>
              </w:rPr>
              <w:t>чтения</w:t>
            </w:r>
            <w:r>
              <w:rPr>
                <w:spacing w:val="-5"/>
                <w:sz w:val="24"/>
              </w:rPr>
              <w:t xml:space="preserve"> </w:t>
            </w:r>
            <w:r>
              <w:rPr>
                <w:sz w:val="24"/>
              </w:rPr>
              <w:t>с учѐтом рекомендательного списка,</w:t>
            </w:r>
            <w:r>
              <w:rPr>
                <w:spacing w:val="-12"/>
                <w:sz w:val="24"/>
              </w:rPr>
              <w:t xml:space="preserve"> </w:t>
            </w:r>
            <w:r>
              <w:rPr>
                <w:sz w:val="24"/>
              </w:rPr>
              <w:t>написание</w:t>
            </w:r>
            <w:r>
              <w:rPr>
                <w:spacing w:val="-13"/>
                <w:sz w:val="24"/>
              </w:rPr>
              <w:t xml:space="preserve"> </w:t>
            </w:r>
            <w:r>
              <w:rPr>
                <w:sz w:val="24"/>
              </w:rPr>
              <w:t>аннотации</w:t>
            </w:r>
            <w:r>
              <w:rPr>
                <w:spacing w:val="-14"/>
                <w:sz w:val="24"/>
              </w:rPr>
              <w:t xml:space="preserve"> </w:t>
            </w:r>
            <w:r>
              <w:rPr>
                <w:sz w:val="24"/>
              </w:rPr>
              <w:t xml:space="preserve">к самостоятельно прочитанному </w:t>
            </w:r>
            <w:r>
              <w:rPr>
                <w:spacing w:val="-2"/>
                <w:sz w:val="24"/>
              </w:rPr>
              <w:t>произведению.</w:t>
            </w:r>
          </w:p>
        </w:tc>
      </w:tr>
    </w:tbl>
    <w:p w:rsidR="00267204" w:rsidRDefault="00267204">
      <w:pPr>
        <w:pStyle w:val="TableParagraph"/>
        <w:spacing w:line="259" w:lineRule="auto"/>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11010"/>
        </w:trPr>
        <w:tc>
          <w:tcPr>
            <w:tcW w:w="583" w:type="dxa"/>
          </w:tcPr>
          <w:p w:rsidR="00267204" w:rsidRDefault="00CD0299">
            <w:pPr>
              <w:pStyle w:val="TableParagraph"/>
              <w:spacing w:before="1"/>
              <w:ind w:left="0" w:right="9"/>
              <w:jc w:val="center"/>
              <w:rPr>
                <w:sz w:val="24"/>
              </w:rPr>
            </w:pPr>
            <w:r>
              <w:rPr>
                <w:spacing w:val="-10"/>
                <w:sz w:val="24"/>
              </w:rPr>
              <w:lastRenderedPageBreak/>
              <w:t>8</w:t>
            </w:r>
          </w:p>
        </w:tc>
        <w:tc>
          <w:tcPr>
            <w:tcW w:w="1709" w:type="dxa"/>
          </w:tcPr>
          <w:p w:rsidR="00267204" w:rsidRDefault="00CD0299">
            <w:pPr>
              <w:pStyle w:val="TableParagraph"/>
              <w:spacing w:before="6" w:line="280" w:lineRule="auto"/>
              <w:ind w:left="220" w:right="464"/>
              <w:jc w:val="both"/>
              <w:rPr>
                <w:b/>
                <w:sz w:val="24"/>
              </w:rPr>
            </w:pPr>
            <w:r>
              <w:rPr>
                <w:b/>
                <w:spacing w:val="-2"/>
                <w:sz w:val="24"/>
              </w:rPr>
              <w:t xml:space="preserve">Картины природы </w:t>
            </w:r>
            <w:r>
              <w:rPr>
                <w:b/>
                <w:spacing w:val="-10"/>
                <w:sz w:val="24"/>
              </w:rPr>
              <w:t>в</w:t>
            </w:r>
          </w:p>
          <w:p w:rsidR="00267204" w:rsidRDefault="00CD0299">
            <w:pPr>
              <w:pStyle w:val="TableParagraph"/>
              <w:spacing w:line="248" w:lineRule="exact"/>
              <w:ind w:left="220"/>
              <w:rPr>
                <w:b/>
                <w:sz w:val="24"/>
              </w:rPr>
            </w:pPr>
            <w:r>
              <w:rPr>
                <w:b/>
                <w:spacing w:val="-2"/>
                <w:sz w:val="24"/>
              </w:rPr>
              <w:t>произведе</w:t>
            </w:r>
          </w:p>
          <w:p w:rsidR="00267204" w:rsidRDefault="00CD0299">
            <w:pPr>
              <w:pStyle w:val="TableParagraph"/>
              <w:spacing w:before="21" w:line="259" w:lineRule="auto"/>
              <w:ind w:left="220" w:right="741"/>
              <w:rPr>
                <w:b/>
                <w:sz w:val="24"/>
              </w:rPr>
            </w:pPr>
            <w:r>
              <w:rPr>
                <w:b/>
                <w:spacing w:val="-4"/>
                <w:sz w:val="24"/>
              </w:rPr>
              <w:t xml:space="preserve">ниях </w:t>
            </w:r>
            <w:r>
              <w:rPr>
                <w:b/>
                <w:spacing w:val="-2"/>
                <w:sz w:val="24"/>
              </w:rPr>
              <w:t>поэтов</w:t>
            </w:r>
          </w:p>
          <w:p w:rsidR="00267204" w:rsidRDefault="00CD0299">
            <w:pPr>
              <w:pStyle w:val="TableParagraph"/>
              <w:spacing w:before="2" w:line="280" w:lineRule="auto"/>
              <w:ind w:left="220" w:right="168"/>
              <w:rPr>
                <w:b/>
                <w:sz w:val="24"/>
              </w:rPr>
            </w:pPr>
            <w:r>
              <w:rPr>
                <w:b/>
                <w:sz w:val="24"/>
              </w:rPr>
              <w:t>и</w:t>
            </w:r>
            <w:r>
              <w:rPr>
                <w:b/>
                <w:spacing w:val="-15"/>
                <w:sz w:val="24"/>
              </w:rPr>
              <w:t xml:space="preserve"> </w:t>
            </w:r>
            <w:r>
              <w:rPr>
                <w:b/>
                <w:sz w:val="24"/>
              </w:rPr>
              <w:t>писателей ХХ века</w:t>
            </w:r>
          </w:p>
          <w:p w:rsidR="00267204" w:rsidRDefault="00CD0299">
            <w:pPr>
              <w:pStyle w:val="TableParagraph"/>
              <w:spacing w:line="273" w:lineRule="exact"/>
              <w:ind w:left="220"/>
              <w:rPr>
                <w:b/>
                <w:sz w:val="24"/>
              </w:rPr>
            </w:pPr>
            <w:r>
              <w:rPr>
                <w:b/>
                <w:sz w:val="24"/>
              </w:rPr>
              <w:t>(10</w:t>
            </w:r>
            <w:r>
              <w:rPr>
                <w:b/>
                <w:spacing w:val="-2"/>
                <w:sz w:val="24"/>
              </w:rPr>
              <w:t xml:space="preserve"> часов)</w:t>
            </w:r>
          </w:p>
        </w:tc>
        <w:tc>
          <w:tcPr>
            <w:tcW w:w="3346" w:type="dxa"/>
          </w:tcPr>
          <w:p w:rsidR="00267204" w:rsidRDefault="00CD0299">
            <w:pPr>
              <w:pStyle w:val="TableParagraph"/>
              <w:tabs>
                <w:tab w:val="left" w:pos="1573"/>
                <w:tab w:val="left" w:pos="2903"/>
              </w:tabs>
              <w:ind w:left="218" w:right="301"/>
              <w:rPr>
                <w:sz w:val="24"/>
              </w:rPr>
            </w:pPr>
            <w:r>
              <w:rPr>
                <w:spacing w:val="-2"/>
                <w:sz w:val="24"/>
              </w:rPr>
              <w:t>Картины</w:t>
            </w:r>
            <w:r>
              <w:rPr>
                <w:sz w:val="24"/>
              </w:rPr>
              <w:tab/>
            </w:r>
            <w:r>
              <w:rPr>
                <w:spacing w:val="-2"/>
                <w:sz w:val="24"/>
              </w:rPr>
              <w:t>природы</w:t>
            </w:r>
            <w:r>
              <w:rPr>
                <w:sz w:val="24"/>
              </w:rPr>
              <w:tab/>
            </w:r>
            <w:r>
              <w:rPr>
                <w:spacing w:val="-48"/>
                <w:sz w:val="24"/>
              </w:rPr>
              <w:t xml:space="preserve"> </w:t>
            </w:r>
            <w:r>
              <w:rPr>
                <w:spacing w:val="-4"/>
                <w:sz w:val="24"/>
              </w:rPr>
              <w:t xml:space="preserve">в </w:t>
            </w:r>
            <w:r>
              <w:rPr>
                <w:spacing w:val="-2"/>
                <w:sz w:val="24"/>
              </w:rPr>
              <w:t>лирических</w:t>
            </w:r>
            <w:r>
              <w:rPr>
                <w:sz w:val="24"/>
              </w:rPr>
              <w:tab/>
            </w:r>
            <w:r>
              <w:rPr>
                <w:sz w:val="24"/>
              </w:rPr>
              <w:tab/>
            </w:r>
            <w:r>
              <w:rPr>
                <w:spacing w:val="-10"/>
                <w:sz w:val="24"/>
              </w:rPr>
              <w:t>и</w:t>
            </w:r>
          </w:p>
          <w:p w:rsidR="00267204" w:rsidRDefault="00CD0299">
            <w:pPr>
              <w:pStyle w:val="TableParagraph"/>
              <w:spacing w:line="270" w:lineRule="exact"/>
              <w:ind w:left="218"/>
              <w:rPr>
                <w:sz w:val="24"/>
              </w:rPr>
            </w:pPr>
            <w:r>
              <w:rPr>
                <w:spacing w:val="-2"/>
                <w:sz w:val="24"/>
              </w:rPr>
              <w:t>прозаических</w:t>
            </w:r>
          </w:p>
          <w:p w:rsidR="00267204" w:rsidRDefault="00CD0299">
            <w:pPr>
              <w:pStyle w:val="TableParagraph"/>
              <w:tabs>
                <w:tab w:val="left" w:pos="916"/>
                <w:tab w:val="left" w:pos="1712"/>
                <w:tab w:val="left" w:pos="1995"/>
              </w:tabs>
              <w:spacing w:line="249" w:lineRule="auto"/>
              <w:ind w:left="218" w:right="301"/>
              <w:rPr>
                <w:sz w:val="24"/>
              </w:rPr>
            </w:pPr>
            <w:r>
              <w:rPr>
                <w:spacing w:val="-2"/>
                <w:sz w:val="24"/>
              </w:rPr>
              <w:t>произведениях</w:t>
            </w:r>
            <w:r>
              <w:rPr>
                <w:sz w:val="24"/>
              </w:rPr>
              <w:tab/>
            </w:r>
            <w:r>
              <w:rPr>
                <w:spacing w:val="-2"/>
                <w:sz w:val="24"/>
              </w:rPr>
              <w:t xml:space="preserve">писателей </w:t>
            </w:r>
            <w:r>
              <w:rPr>
                <w:spacing w:val="-6"/>
                <w:sz w:val="24"/>
              </w:rPr>
              <w:t>ХХ</w:t>
            </w:r>
            <w:r>
              <w:rPr>
                <w:sz w:val="24"/>
              </w:rPr>
              <w:tab/>
            </w:r>
            <w:r>
              <w:rPr>
                <w:spacing w:val="-4"/>
                <w:sz w:val="24"/>
              </w:rPr>
              <w:t>века</w:t>
            </w:r>
            <w:r>
              <w:rPr>
                <w:sz w:val="24"/>
              </w:rPr>
              <w:tab/>
            </w:r>
            <w:r>
              <w:rPr>
                <w:spacing w:val="-2"/>
                <w:sz w:val="24"/>
              </w:rPr>
              <w:t xml:space="preserve">(расширение </w:t>
            </w:r>
            <w:r>
              <w:rPr>
                <w:sz w:val="24"/>
              </w:rPr>
              <w:t>круга</w:t>
            </w:r>
            <w:r>
              <w:rPr>
                <w:spacing w:val="40"/>
                <w:sz w:val="24"/>
              </w:rPr>
              <w:t xml:space="preserve"> </w:t>
            </w:r>
            <w:r>
              <w:rPr>
                <w:sz w:val="24"/>
              </w:rPr>
              <w:t>чтения</w:t>
            </w:r>
            <w:r>
              <w:rPr>
                <w:spacing w:val="40"/>
                <w:sz w:val="24"/>
              </w:rPr>
              <w:t xml:space="preserve"> </w:t>
            </w:r>
            <w:r>
              <w:rPr>
                <w:sz w:val="24"/>
              </w:rPr>
              <w:t>на</w:t>
            </w:r>
            <w:r>
              <w:rPr>
                <w:spacing w:val="40"/>
                <w:sz w:val="24"/>
              </w:rPr>
              <w:t xml:space="preserve"> </w:t>
            </w:r>
            <w:r>
              <w:rPr>
                <w:sz w:val="24"/>
              </w:rPr>
              <w:t>примере произведений И. А. Бунина,</w:t>
            </w:r>
            <w:r>
              <w:rPr>
                <w:spacing w:val="40"/>
                <w:sz w:val="24"/>
              </w:rPr>
              <w:t xml:space="preserve"> </w:t>
            </w:r>
            <w:r>
              <w:rPr>
                <w:sz w:val="24"/>
              </w:rPr>
              <w:t>К.</w:t>
            </w:r>
            <w:r>
              <w:rPr>
                <w:spacing w:val="40"/>
                <w:sz w:val="24"/>
              </w:rPr>
              <w:t xml:space="preserve"> </w:t>
            </w:r>
            <w:r>
              <w:rPr>
                <w:sz w:val="24"/>
              </w:rPr>
              <w:t>Д.</w:t>
            </w:r>
            <w:r>
              <w:rPr>
                <w:spacing w:val="40"/>
                <w:sz w:val="24"/>
              </w:rPr>
              <w:t xml:space="preserve"> </w:t>
            </w:r>
            <w:r>
              <w:rPr>
                <w:sz w:val="24"/>
              </w:rPr>
              <w:t>Бальмонта, С.</w:t>
            </w:r>
            <w:r>
              <w:rPr>
                <w:spacing w:val="-7"/>
                <w:sz w:val="24"/>
              </w:rPr>
              <w:t xml:space="preserve"> </w:t>
            </w:r>
            <w:r>
              <w:rPr>
                <w:sz w:val="24"/>
              </w:rPr>
              <w:t>А.</w:t>
            </w:r>
            <w:r>
              <w:rPr>
                <w:spacing w:val="-7"/>
                <w:sz w:val="24"/>
              </w:rPr>
              <w:t xml:space="preserve"> </w:t>
            </w:r>
            <w:r>
              <w:rPr>
                <w:sz w:val="24"/>
              </w:rPr>
              <w:t>Есенина,</w:t>
            </w:r>
            <w:r>
              <w:rPr>
                <w:spacing w:val="-7"/>
                <w:sz w:val="24"/>
              </w:rPr>
              <w:t xml:space="preserve"> </w:t>
            </w:r>
            <w:r>
              <w:rPr>
                <w:sz w:val="24"/>
              </w:rPr>
              <w:t>А.</w:t>
            </w:r>
            <w:r>
              <w:rPr>
                <w:spacing w:val="-7"/>
                <w:sz w:val="24"/>
              </w:rPr>
              <w:t xml:space="preserve"> </w:t>
            </w:r>
            <w:r>
              <w:rPr>
                <w:sz w:val="24"/>
              </w:rPr>
              <w:t>П.</w:t>
            </w:r>
            <w:r>
              <w:rPr>
                <w:spacing w:val="-7"/>
                <w:sz w:val="24"/>
              </w:rPr>
              <w:t xml:space="preserve"> </w:t>
            </w:r>
            <w:r>
              <w:rPr>
                <w:sz w:val="24"/>
              </w:rPr>
              <w:t>Чехов, И.</w:t>
            </w:r>
            <w:r>
              <w:rPr>
                <w:spacing w:val="40"/>
                <w:sz w:val="24"/>
              </w:rPr>
              <w:t xml:space="preserve"> </w:t>
            </w:r>
            <w:r>
              <w:rPr>
                <w:sz w:val="24"/>
              </w:rPr>
              <w:t>С.</w:t>
            </w:r>
            <w:r>
              <w:rPr>
                <w:spacing w:val="40"/>
                <w:sz w:val="24"/>
              </w:rPr>
              <w:t xml:space="preserve"> </w:t>
            </w:r>
            <w:r>
              <w:rPr>
                <w:sz w:val="24"/>
              </w:rPr>
              <w:t>Соколова-Микитова и др.).</w:t>
            </w:r>
          </w:p>
          <w:p w:rsidR="00267204" w:rsidRDefault="00CD0299">
            <w:pPr>
              <w:pStyle w:val="TableParagraph"/>
              <w:tabs>
                <w:tab w:val="left" w:pos="1754"/>
                <w:tab w:val="left" w:pos="2916"/>
              </w:tabs>
              <w:spacing w:before="5" w:line="273" w:lineRule="auto"/>
              <w:ind w:left="218" w:right="303"/>
              <w:rPr>
                <w:sz w:val="24"/>
              </w:rPr>
            </w:pPr>
            <w:r>
              <w:rPr>
                <w:spacing w:val="-2"/>
                <w:sz w:val="24"/>
              </w:rPr>
              <w:t>Чувства,</w:t>
            </w:r>
            <w:r>
              <w:rPr>
                <w:sz w:val="24"/>
              </w:rPr>
              <w:tab/>
            </w:r>
            <w:r>
              <w:rPr>
                <w:spacing w:val="-2"/>
                <w:sz w:val="24"/>
              </w:rPr>
              <w:t xml:space="preserve">вызываемые </w:t>
            </w:r>
            <w:r>
              <w:rPr>
                <w:sz w:val="24"/>
              </w:rPr>
              <w:t xml:space="preserve">описанием природы </w:t>
            </w:r>
            <w:r>
              <w:rPr>
                <w:spacing w:val="-2"/>
                <w:sz w:val="24"/>
              </w:rPr>
              <w:t>(пейзажа)</w:t>
            </w:r>
            <w:r>
              <w:rPr>
                <w:sz w:val="24"/>
              </w:rPr>
              <w:tab/>
            </w:r>
            <w:r>
              <w:rPr>
                <w:sz w:val="24"/>
              </w:rPr>
              <w:tab/>
            </w:r>
            <w:r>
              <w:rPr>
                <w:spacing w:val="-10"/>
                <w:sz w:val="24"/>
              </w:rPr>
              <w:t>в</w:t>
            </w:r>
          </w:p>
          <w:p w:rsidR="00267204" w:rsidRDefault="00CD0299">
            <w:pPr>
              <w:pStyle w:val="TableParagraph"/>
              <w:spacing w:line="258" w:lineRule="exact"/>
              <w:ind w:left="218"/>
              <w:rPr>
                <w:sz w:val="24"/>
              </w:rPr>
            </w:pPr>
            <w:r>
              <w:rPr>
                <w:spacing w:val="-2"/>
                <w:sz w:val="24"/>
              </w:rPr>
              <w:t>художественном</w:t>
            </w:r>
          </w:p>
          <w:p w:rsidR="00267204" w:rsidRDefault="00CD0299">
            <w:pPr>
              <w:pStyle w:val="TableParagraph"/>
              <w:tabs>
                <w:tab w:val="left" w:pos="2093"/>
              </w:tabs>
              <w:spacing w:before="1" w:line="237" w:lineRule="auto"/>
              <w:ind w:left="218" w:right="302"/>
              <w:rPr>
                <w:sz w:val="24"/>
              </w:rPr>
            </w:pPr>
            <w:r>
              <w:rPr>
                <w:spacing w:val="-2"/>
                <w:sz w:val="24"/>
              </w:rPr>
              <w:t>произведении.</w:t>
            </w:r>
            <w:r>
              <w:rPr>
                <w:sz w:val="24"/>
              </w:rPr>
              <w:tab/>
            </w:r>
            <w:r>
              <w:rPr>
                <w:spacing w:val="-2"/>
                <w:sz w:val="24"/>
              </w:rPr>
              <w:t>Средства художественной</w:t>
            </w:r>
          </w:p>
          <w:p w:rsidR="00267204" w:rsidRDefault="00CD0299">
            <w:pPr>
              <w:pStyle w:val="TableParagraph"/>
              <w:tabs>
                <w:tab w:val="left" w:pos="2655"/>
              </w:tabs>
              <w:spacing w:before="1" w:line="237" w:lineRule="auto"/>
              <w:ind w:left="218" w:right="303"/>
              <w:rPr>
                <w:sz w:val="24"/>
              </w:rPr>
            </w:pPr>
            <w:r>
              <w:rPr>
                <w:spacing w:val="-2"/>
                <w:sz w:val="24"/>
              </w:rPr>
              <w:t>выразительности</w:t>
            </w:r>
            <w:r>
              <w:rPr>
                <w:sz w:val="24"/>
              </w:rPr>
              <w:tab/>
            </w:r>
            <w:r>
              <w:rPr>
                <w:spacing w:val="-4"/>
                <w:sz w:val="24"/>
              </w:rPr>
              <w:t xml:space="preserve">при </w:t>
            </w:r>
            <w:r>
              <w:rPr>
                <w:sz w:val="24"/>
              </w:rPr>
              <w:t>описании пейзажа</w:t>
            </w:r>
          </w:p>
          <w:p w:rsidR="00267204" w:rsidRDefault="00CD0299">
            <w:pPr>
              <w:pStyle w:val="TableParagraph"/>
              <w:spacing w:line="275" w:lineRule="exact"/>
              <w:ind w:left="218"/>
              <w:rPr>
                <w:sz w:val="24"/>
              </w:rPr>
            </w:pPr>
            <w:r>
              <w:rPr>
                <w:spacing w:val="-2"/>
                <w:sz w:val="24"/>
              </w:rPr>
              <w:t>(расширение</w:t>
            </w:r>
          </w:p>
          <w:p w:rsidR="00267204" w:rsidRDefault="00CD0299">
            <w:pPr>
              <w:pStyle w:val="TableParagraph"/>
              <w:spacing w:before="5" w:line="244" w:lineRule="auto"/>
              <w:ind w:left="218" w:right="299"/>
              <w:jc w:val="both"/>
              <w:rPr>
                <w:sz w:val="24"/>
              </w:rPr>
            </w:pPr>
            <w:r>
              <w:rPr>
                <w:sz w:val="24"/>
              </w:rPr>
              <w:t xml:space="preserve">представления): эпитеты, олицетворения, синонимы, антонимы, сравнения, звукопись. Повтор как приѐм художественной </w:t>
            </w:r>
            <w:r>
              <w:rPr>
                <w:spacing w:val="-2"/>
                <w:sz w:val="24"/>
              </w:rPr>
              <w:t>выразительности.</w:t>
            </w:r>
          </w:p>
          <w:p w:rsidR="00267204" w:rsidRDefault="00CD0299">
            <w:pPr>
              <w:pStyle w:val="TableParagraph"/>
              <w:spacing w:line="259" w:lineRule="auto"/>
              <w:ind w:left="218"/>
              <w:rPr>
                <w:sz w:val="24"/>
              </w:rPr>
            </w:pPr>
            <w:r>
              <w:rPr>
                <w:sz w:val="24"/>
              </w:rPr>
              <w:t>Репродукция</w:t>
            </w:r>
            <w:r>
              <w:rPr>
                <w:spacing w:val="-15"/>
                <w:sz w:val="24"/>
              </w:rPr>
              <w:t xml:space="preserve"> </w:t>
            </w:r>
            <w:r>
              <w:rPr>
                <w:sz w:val="24"/>
              </w:rPr>
              <w:t>картины</w:t>
            </w:r>
            <w:r>
              <w:rPr>
                <w:spacing w:val="-15"/>
                <w:sz w:val="24"/>
              </w:rPr>
              <w:t xml:space="preserve"> </w:t>
            </w:r>
            <w:r>
              <w:rPr>
                <w:sz w:val="24"/>
              </w:rPr>
              <w:t>как иллюстрация к</w:t>
            </w:r>
          </w:p>
          <w:p w:rsidR="00267204" w:rsidRDefault="00CD0299">
            <w:pPr>
              <w:pStyle w:val="TableParagraph"/>
              <w:spacing w:line="259" w:lineRule="auto"/>
              <w:ind w:left="218"/>
              <w:rPr>
                <w:sz w:val="24"/>
              </w:rPr>
            </w:pPr>
            <w:r>
              <w:rPr>
                <w:spacing w:val="-2"/>
                <w:sz w:val="24"/>
              </w:rPr>
              <w:t>художественному произведению.</w:t>
            </w:r>
          </w:p>
        </w:tc>
        <w:tc>
          <w:tcPr>
            <w:tcW w:w="3971" w:type="dxa"/>
          </w:tcPr>
          <w:p w:rsidR="00267204" w:rsidRDefault="00CD0299">
            <w:pPr>
              <w:pStyle w:val="TableParagraph"/>
              <w:tabs>
                <w:tab w:val="left" w:pos="2221"/>
              </w:tabs>
              <w:spacing w:before="1" w:line="244" w:lineRule="auto"/>
              <w:ind w:left="221" w:right="302"/>
              <w:jc w:val="both"/>
              <w:rPr>
                <w:sz w:val="24"/>
              </w:rPr>
            </w:pPr>
            <w:r>
              <w:rPr>
                <w:sz w:val="24"/>
              </w:rPr>
              <w:t xml:space="preserve">Учебный диалог: работа с </w:t>
            </w:r>
            <w:r>
              <w:rPr>
                <w:spacing w:val="-2"/>
                <w:sz w:val="24"/>
              </w:rPr>
              <w:t>названием</w:t>
            </w:r>
            <w:r>
              <w:rPr>
                <w:sz w:val="24"/>
              </w:rPr>
              <w:tab/>
            </w:r>
            <w:r>
              <w:rPr>
                <w:spacing w:val="-2"/>
                <w:sz w:val="24"/>
              </w:rPr>
              <w:t xml:space="preserve">темы/раздела: </w:t>
            </w:r>
            <w:r>
              <w:rPr>
                <w:sz w:val="24"/>
              </w:rPr>
              <w:t>прогнозирование содержания, установление мотива изучения и цели</w:t>
            </w:r>
            <w:r>
              <w:rPr>
                <w:spacing w:val="-8"/>
                <w:sz w:val="24"/>
              </w:rPr>
              <w:t xml:space="preserve"> </w:t>
            </w:r>
            <w:r>
              <w:rPr>
                <w:sz w:val="24"/>
              </w:rPr>
              <w:t>чтения,</w:t>
            </w:r>
            <w:r>
              <w:rPr>
                <w:spacing w:val="-8"/>
                <w:sz w:val="24"/>
              </w:rPr>
              <w:t xml:space="preserve"> </w:t>
            </w:r>
            <w:r>
              <w:rPr>
                <w:sz w:val="24"/>
              </w:rPr>
              <w:t>ответ</w:t>
            </w:r>
            <w:r>
              <w:rPr>
                <w:spacing w:val="-9"/>
                <w:sz w:val="24"/>
              </w:rPr>
              <w:t xml:space="preserve"> </w:t>
            </w:r>
            <w:r>
              <w:rPr>
                <w:sz w:val="24"/>
              </w:rPr>
              <w:t>на</w:t>
            </w:r>
            <w:r>
              <w:rPr>
                <w:spacing w:val="-9"/>
                <w:sz w:val="24"/>
              </w:rPr>
              <w:t xml:space="preserve"> </w:t>
            </w:r>
            <w:r>
              <w:rPr>
                <w:sz w:val="24"/>
              </w:rPr>
              <w:t>вопрос</w:t>
            </w:r>
            <w:r>
              <w:rPr>
                <w:spacing w:val="-6"/>
                <w:sz w:val="24"/>
              </w:rPr>
              <w:t xml:space="preserve"> </w:t>
            </w:r>
            <w:r>
              <w:rPr>
                <w:sz w:val="24"/>
              </w:rPr>
              <w:t>«На какой вопрос хочу получить ответ, читая произведение?».</w:t>
            </w:r>
          </w:p>
          <w:p w:rsidR="00267204" w:rsidRDefault="00CD0299">
            <w:pPr>
              <w:pStyle w:val="TableParagraph"/>
              <w:tabs>
                <w:tab w:val="left" w:pos="1931"/>
                <w:tab w:val="left" w:pos="2432"/>
              </w:tabs>
              <w:spacing w:before="3" w:line="237" w:lineRule="auto"/>
              <w:ind w:left="221" w:right="298"/>
              <w:jc w:val="both"/>
              <w:rPr>
                <w:sz w:val="24"/>
              </w:rPr>
            </w:pPr>
            <w:r>
              <w:rPr>
                <w:spacing w:val="-2"/>
                <w:sz w:val="24"/>
              </w:rPr>
              <w:t>Слушание</w:t>
            </w:r>
            <w:r>
              <w:rPr>
                <w:sz w:val="24"/>
              </w:rPr>
              <w:tab/>
            </w:r>
            <w:r>
              <w:rPr>
                <w:spacing w:val="-2"/>
                <w:sz w:val="24"/>
              </w:rPr>
              <w:t>художественных произведений,</w:t>
            </w:r>
            <w:r>
              <w:rPr>
                <w:sz w:val="24"/>
              </w:rPr>
              <w:tab/>
            </w:r>
            <w:r>
              <w:rPr>
                <w:sz w:val="24"/>
              </w:rPr>
              <w:tab/>
            </w:r>
            <w:r>
              <w:rPr>
                <w:spacing w:val="-2"/>
                <w:sz w:val="24"/>
              </w:rPr>
              <w:t xml:space="preserve">обсуждение </w:t>
            </w:r>
            <w:r>
              <w:rPr>
                <w:sz w:val="24"/>
              </w:rPr>
              <w:t>эмоционального состояния при восприятии описанных картин природы (пейзажа), ответ на вопрос «Какое чувство создаѐт произведение? Почему?». На примере произведений И. А. Бунина «Первый снег»,</w:t>
            </w:r>
          </w:p>
          <w:p w:rsidR="00267204" w:rsidRDefault="00CD0299">
            <w:pPr>
              <w:pStyle w:val="TableParagraph"/>
              <w:spacing w:before="1" w:line="275" w:lineRule="exact"/>
              <w:ind w:left="221"/>
              <w:jc w:val="both"/>
              <w:rPr>
                <w:sz w:val="24"/>
              </w:rPr>
            </w:pPr>
            <w:r>
              <w:rPr>
                <w:sz w:val="24"/>
              </w:rPr>
              <w:t>«Полевые</w:t>
            </w:r>
            <w:r>
              <w:rPr>
                <w:spacing w:val="44"/>
                <w:sz w:val="24"/>
              </w:rPr>
              <w:t xml:space="preserve"> </w:t>
            </w:r>
            <w:r>
              <w:rPr>
                <w:sz w:val="24"/>
              </w:rPr>
              <w:t>цветы»,</w:t>
            </w:r>
            <w:r>
              <w:rPr>
                <w:spacing w:val="47"/>
                <w:sz w:val="24"/>
              </w:rPr>
              <w:t xml:space="preserve"> </w:t>
            </w:r>
            <w:r>
              <w:rPr>
                <w:sz w:val="24"/>
              </w:rPr>
              <w:t>А.</w:t>
            </w:r>
            <w:r>
              <w:rPr>
                <w:spacing w:val="46"/>
                <w:sz w:val="24"/>
              </w:rPr>
              <w:t xml:space="preserve"> </w:t>
            </w:r>
            <w:r>
              <w:rPr>
                <w:sz w:val="24"/>
              </w:rPr>
              <w:t>П.</w:t>
            </w:r>
            <w:r>
              <w:rPr>
                <w:spacing w:val="46"/>
                <w:sz w:val="24"/>
              </w:rPr>
              <w:t xml:space="preserve"> </w:t>
            </w:r>
            <w:r>
              <w:rPr>
                <w:spacing w:val="-2"/>
                <w:sz w:val="24"/>
              </w:rPr>
              <w:t>Чехова</w:t>
            </w:r>
          </w:p>
          <w:p w:rsidR="00267204" w:rsidRDefault="00CD0299">
            <w:pPr>
              <w:pStyle w:val="TableParagraph"/>
              <w:spacing w:line="274" w:lineRule="exact"/>
              <w:ind w:left="221"/>
              <w:jc w:val="both"/>
              <w:rPr>
                <w:sz w:val="24"/>
              </w:rPr>
            </w:pPr>
            <w:r>
              <w:rPr>
                <w:sz w:val="24"/>
              </w:rPr>
              <w:t>«Степь»(отрывок),</w:t>
            </w:r>
            <w:r>
              <w:rPr>
                <w:spacing w:val="52"/>
                <w:w w:val="150"/>
                <w:sz w:val="24"/>
              </w:rPr>
              <w:t xml:space="preserve"> </w:t>
            </w:r>
            <w:r>
              <w:rPr>
                <w:sz w:val="24"/>
              </w:rPr>
              <w:t>А.</w:t>
            </w:r>
            <w:r>
              <w:rPr>
                <w:spacing w:val="56"/>
                <w:w w:val="150"/>
                <w:sz w:val="24"/>
              </w:rPr>
              <w:t xml:space="preserve"> </w:t>
            </w:r>
            <w:r>
              <w:rPr>
                <w:sz w:val="24"/>
              </w:rPr>
              <w:t>А.</w:t>
            </w:r>
            <w:r>
              <w:rPr>
                <w:spacing w:val="54"/>
                <w:w w:val="150"/>
                <w:sz w:val="24"/>
              </w:rPr>
              <w:t xml:space="preserve"> </w:t>
            </w:r>
            <w:r>
              <w:rPr>
                <w:spacing w:val="-4"/>
                <w:sz w:val="24"/>
              </w:rPr>
              <w:t>Блока</w:t>
            </w:r>
          </w:p>
          <w:p w:rsidR="00267204" w:rsidRDefault="00CD0299">
            <w:pPr>
              <w:pStyle w:val="TableParagraph"/>
              <w:spacing w:before="1" w:line="237" w:lineRule="auto"/>
              <w:ind w:left="221"/>
              <w:rPr>
                <w:sz w:val="24"/>
              </w:rPr>
            </w:pPr>
            <w:r>
              <w:rPr>
                <w:sz w:val="24"/>
              </w:rPr>
              <w:t>«Ворона», «Сны», К. Д. Бальмонта«Снежинка»,</w:t>
            </w:r>
            <w:r>
              <w:rPr>
                <w:spacing w:val="-5"/>
                <w:sz w:val="24"/>
              </w:rPr>
              <w:t xml:space="preserve"> </w:t>
            </w:r>
            <w:r>
              <w:rPr>
                <w:sz w:val="24"/>
              </w:rPr>
              <w:t>«Золотое слово»,</w:t>
            </w:r>
            <w:r>
              <w:rPr>
                <w:spacing w:val="80"/>
                <w:sz w:val="24"/>
              </w:rPr>
              <w:t xml:space="preserve"> </w:t>
            </w:r>
            <w:r>
              <w:rPr>
                <w:sz w:val="24"/>
              </w:rPr>
              <w:t>С.</w:t>
            </w:r>
            <w:r>
              <w:rPr>
                <w:spacing w:val="80"/>
                <w:sz w:val="24"/>
              </w:rPr>
              <w:t xml:space="preserve"> </w:t>
            </w:r>
            <w:r>
              <w:rPr>
                <w:sz w:val="24"/>
              </w:rPr>
              <w:t>А.</w:t>
            </w:r>
            <w:r>
              <w:rPr>
                <w:spacing w:val="80"/>
                <w:sz w:val="24"/>
              </w:rPr>
              <w:t xml:space="preserve"> </w:t>
            </w:r>
            <w:r>
              <w:rPr>
                <w:sz w:val="24"/>
              </w:rPr>
              <w:t>Есенина</w:t>
            </w:r>
            <w:r>
              <w:rPr>
                <w:spacing w:val="80"/>
                <w:sz w:val="24"/>
              </w:rPr>
              <w:t xml:space="preserve"> </w:t>
            </w:r>
            <w:r>
              <w:rPr>
                <w:sz w:val="24"/>
              </w:rPr>
              <w:t>«Нивы сжаты,</w:t>
            </w:r>
            <w:r>
              <w:rPr>
                <w:spacing w:val="4"/>
                <w:sz w:val="24"/>
              </w:rPr>
              <w:t xml:space="preserve"> </w:t>
            </w:r>
            <w:r>
              <w:rPr>
                <w:sz w:val="24"/>
              </w:rPr>
              <w:t>рощи</w:t>
            </w:r>
            <w:r>
              <w:rPr>
                <w:spacing w:val="7"/>
                <w:sz w:val="24"/>
              </w:rPr>
              <w:t xml:space="preserve"> </w:t>
            </w:r>
            <w:r>
              <w:rPr>
                <w:sz w:val="24"/>
              </w:rPr>
              <w:t>голы»,</w:t>
            </w:r>
            <w:r>
              <w:rPr>
                <w:spacing w:val="15"/>
                <w:sz w:val="24"/>
              </w:rPr>
              <w:t xml:space="preserve"> </w:t>
            </w:r>
            <w:r>
              <w:rPr>
                <w:spacing w:val="-2"/>
                <w:sz w:val="24"/>
              </w:rPr>
              <w:t>«Черѐмуха»,</w:t>
            </w:r>
          </w:p>
          <w:p w:rsidR="00267204" w:rsidRDefault="00CD0299">
            <w:pPr>
              <w:pStyle w:val="TableParagraph"/>
              <w:spacing w:before="2" w:line="237" w:lineRule="auto"/>
              <w:ind w:left="221" w:right="299"/>
              <w:jc w:val="both"/>
              <w:rPr>
                <w:sz w:val="24"/>
              </w:rPr>
            </w:pPr>
            <w:r>
              <w:rPr>
                <w:sz w:val="24"/>
              </w:rPr>
              <w:t>«С добрый утром!», «Берѐза», Саши Чѐрного «Летом», С. Я. Маршака «Гроза днѐм», «В лесу над росистой поляной»,</w:t>
            </w:r>
          </w:p>
          <w:p w:rsidR="00267204" w:rsidRDefault="00CD0299">
            <w:pPr>
              <w:pStyle w:val="TableParagraph"/>
              <w:spacing w:before="50"/>
              <w:ind w:left="221"/>
              <w:jc w:val="both"/>
              <w:rPr>
                <w:sz w:val="24"/>
              </w:rPr>
            </w:pPr>
            <w:r>
              <w:rPr>
                <w:sz w:val="24"/>
              </w:rPr>
              <w:t>«Ландыш»</w:t>
            </w:r>
            <w:r>
              <w:rPr>
                <w:spacing w:val="-6"/>
                <w:sz w:val="24"/>
              </w:rPr>
              <w:t xml:space="preserve"> </w:t>
            </w:r>
            <w:r>
              <w:rPr>
                <w:sz w:val="24"/>
              </w:rPr>
              <w:t xml:space="preserve">(по </w:t>
            </w:r>
            <w:r>
              <w:rPr>
                <w:spacing w:val="-2"/>
                <w:sz w:val="24"/>
              </w:rPr>
              <w:t>выбору).</w:t>
            </w:r>
          </w:p>
          <w:p w:rsidR="00267204" w:rsidRDefault="00CD0299">
            <w:pPr>
              <w:pStyle w:val="TableParagraph"/>
              <w:tabs>
                <w:tab w:val="left" w:pos="2378"/>
              </w:tabs>
              <w:spacing w:before="19" w:line="244" w:lineRule="auto"/>
              <w:ind w:left="221" w:right="296"/>
              <w:jc w:val="both"/>
              <w:rPr>
                <w:sz w:val="24"/>
              </w:rPr>
            </w:pPr>
            <w:r>
              <w:rPr>
                <w:sz w:val="24"/>
              </w:rPr>
              <w:t xml:space="preserve">Учебный диалог: обсуждение </w:t>
            </w:r>
            <w:r>
              <w:rPr>
                <w:spacing w:val="-2"/>
                <w:sz w:val="24"/>
              </w:rPr>
              <w:t>отличия</w:t>
            </w:r>
            <w:r>
              <w:rPr>
                <w:sz w:val="24"/>
              </w:rPr>
              <w:tab/>
            </w:r>
            <w:r>
              <w:rPr>
                <w:spacing w:val="-2"/>
                <w:sz w:val="24"/>
              </w:rPr>
              <w:t xml:space="preserve">лирического </w:t>
            </w:r>
            <w:r>
              <w:rPr>
                <w:sz w:val="24"/>
              </w:rPr>
              <w:t>произведения от эпического при наличии возможности с учетом развития устно речи у обучающихся .</w:t>
            </w:r>
          </w:p>
          <w:p w:rsidR="00267204" w:rsidRDefault="00CD0299">
            <w:pPr>
              <w:pStyle w:val="TableParagraph"/>
              <w:tabs>
                <w:tab w:val="left" w:pos="1923"/>
                <w:tab w:val="left" w:pos="2686"/>
              </w:tabs>
              <w:spacing w:before="11" w:line="259" w:lineRule="auto"/>
              <w:ind w:left="221" w:right="300"/>
              <w:jc w:val="both"/>
              <w:rPr>
                <w:sz w:val="24"/>
              </w:rPr>
            </w:pPr>
            <w:r>
              <w:rPr>
                <w:sz w:val="24"/>
              </w:rPr>
              <w:t xml:space="preserve">Работа с текстом произведения: упражнение в нахождении </w:t>
            </w:r>
            <w:r>
              <w:rPr>
                <w:spacing w:val="-2"/>
                <w:sz w:val="24"/>
              </w:rPr>
              <w:t>сравнений</w:t>
            </w:r>
            <w:r>
              <w:rPr>
                <w:sz w:val="24"/>
              </w:rPr>
              <w:tab/>
            </w:r>
            <w:r>
              <w:rPr>
                <w:spacing w:val="-10"/>
                <w:sz w:val="24"/>
              </w:rPr>
              <w:t>и</w:t>
            </w:r>
            <w:r>
              <w:rPr>
                <w:sz w:val="24"/>
              </w:rPr>
              <w:tab/>
            </w:r>
            <w:r>
              <w:rPr>
                <w:spacing w:val="-2"/>
                <w:sz w:val="24"/>
              </w:rPr>
              <w:t xml:space="preserve">эпитетов, </w:t>
            </w:r>
            <w:r>
              <w:rPr>
                <w:sz w:val="24"/>
              </w:rPr>
              <w:t>выделение в тексте слов, использованных</w:t>
            </w:r>
            <w:r>
              <w:rPr>
                <w:spacing w:val="59"/>
                <w:sz w:val="24"/>
              </w:rPr>
              <w:t xml:space="preserve">  </w:t>
            </w:r>
            <w:r>
              <w:rPr>
                <w:sz w:val="24"/>
              </w:rPr>
              <w:t>в</w:t>
            </w:r>
            <w:r>
              <w:rPr>
                <w:spacing w:val="59"/>
                <w:sz w:val="24"/>
              </w:rPr>
              <w:t xml:space="preserve">  </w:t>
            </w:r>
            <w:r>
              <w:rPr>
                <w:sz w:val="24"/>
              </w:rPr>
              <w:t>прямом</w:t>
            </w:r>
            <w:r>
              <w:rPr>
                <w:spacing w:val="58"/>
                <w:sz w:val="24"/>
              </w:rPr>
              <w:t xml:space="preserve">  </w:t>
            </w:r>
            <w:r>
              <w:rPr>
                <w:spacing w:val="-10"/>
                <w:sz w:val="24"/>
              </w:rPr>
              <w:t>и</w:t>
            </w:r>
          </w:p>
          <w:p w:rsidR="00267204" w:rsidRDefault="00CD0299">
            <w:pPr>
              <w:pStyle w:val="TableParagraph"/>
              <w:ind w:left="221"/>
              <w:jc w:val="both"/>
              <w:rPr>
                <w:sz w:val="24"/>
              </w:rPr>
            </w:pPr>
            <w:r>
              <w:rPr>
                <w:sz w:val="24"/>
              </w:rPr>
              <w:t>переносном</w:t>
            </w:r>
            <w:r>
              <w:rPr>
                <w:spacing w:val="-4"/>
                <w:sz w:val="24"/>
              </w:rPr>
              <w:t xml:space="preserve"> </w:t>
            </w:r>
            <w:r>
              <w:rPr>
                <w:spacing w:val="-2"/>
                <w:sz w:val="24"/>
              </w:rPr>
              <w:t>значении,</w:t>
            </w:r>
          </w:p>
        </w:tc>
      </w:tr>
    </w:tbl>
    <w:p w:rsidR="00267204" w:rsidRDefault="00267204">
      <w:pPr>
        <w:pStyle w:val="a3"/>
        <w:spacing w:before="87"/>
        <w:ind w:left="0" w:firstLine="0"/>
        <w:jc w:val="left"/>
        <w:rPr>
          <w:sz w:val="20"/>
        </w:r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2301"/>
        </w:trPr>
        <w:tc>
          <w:tcPr>
            <w:tcW w:w="583" w:type="dxa"/>
            <w:tcBorders>
              <w:bottom w:val="nil"/>
            </w:tcBorders>
          </w:tcPr>
          <w:p w:rsidR="00267204" w:rsidRDefault="00267204">
            <w:pPr>
              <w:pStyle w:val="TableParagraph"/>
              <w:ind w:left="0"/>
              <w:rPr>
                <w:sz w:val="24"/>
              </w:rPr>
            </w:pPr>
          </w:p>
        </w:tc>
        <w:tc>
          <w:tcPr>
            <w:tcW w:w="1709" w:type="dxa"/>
            <w:tcBorders>
              <w:bottom w:val="nil"/>
            </w:tcBorders>
          </w:tcPr>
          <w:p w:rsidR="00267204" w:rsidRDefault="00267204">
            <w:pPr>
              <w:pStyle w:val="TableParagraph"/>
              <w:ind w:left="0"/>
              <w:rPr>
                <w:sz w:val="24"/>
              </w:rPr>
            </w:pPr>
          </w:p>
        </w:tc>
        <w:tc>
          <w:tcPr>
            <w:tcW w:w="3343" w:type="dxa"/>
            <w:tcBorders>
              <w:bottom w:val="nil"/>
            </w:tcBorders>
          </w:tcPr>
          <w:p w:rsidR="00267204" w:rsidRDefault="00267204">
            <w:pPr>
              <w:pStyle w:val="TableParagraph"/>
              <w:ind w:left="0"/>
              <w:rPr>
                <w:sz w:val="24"/>
              </w:rPr>
            </w:pPr>
          </w:p>
        </w:tc>
        <w:tc>
          <w:tcPr>
            <w:tcW w:w="3972" w:type="dxa"/>
          </w:tcPr>
          <w:p w:rsidR="00267204" w:rsidRDefault="00CD0299">
            <w:pPr>
              <w:pStyle w:val="TableParagraph"/>
              <w:tabs>
                <w:tab w:val="left" w:pos="2428"/>
              </w:tabs>
              <w:spacing w:before="49" w:line="244" w:lineRule="auto"/>
              <w:ind w:left="224" w:right="298"/>
              <w:jc w:val="both"/>
              <w:rPr>
                <w:sz w:val="24"/>
              </w:rPr>
            </w:pPr>
            <w:r>
              <w:rPr>
                <w:sz w:val="24"/>
              </w:rPr>
              <w:t>наблюдение</w:t>
            </w:r>
            <w:r>
              <w:rPr>
                <w:spacing w:val="-1"/>
                <w:sz w:val="24"/>
              </w:rPr>
              <w:t xml:space="preserve"> </w:t>
            </w:r>
            <w:r>
              <w:rPr>
                <w:sz w:val="24"/>
              </w:rPr>
              <w:t>за</w:t>
            </w:r>
            <w:r>
              <w:rPr>
                <w:spacing w:val="-1"/>
                <w:sz w:val="24"/>
              </w:rPr>
              <w:t xml:space="preserve"> </w:t>
            </w:r>
            <w:r>
              <w:rPr>
                <w:sz w:val="24"/>
              </w:rPr>
              <w:t>рифмой</w:t>
            </w:r>
            <w:r>
              <w:rPr>
                <w:spacing w:val="-1"/>
                <w:sz w:val="24"/>
              </w:rPr>
              <w:t xml:space="preserve"> </w:t>
            </w:r>
            <w:r>
              <w:rPr>
                <w:sz w:val="24"/>
              </w:rPr>
              <w:t xml:space="preserve">и ритмом </w:t>
            </w:r>
            <w:r>
              <w:rPr>
                <w:spacing w:val="-2"/>
                <w:sz w:val="24"/>
              </w:rPr>
              <w:t>стихотворения,</w:t>
            </w:r>
            <w:r>
              <w:rPr>
                <w:sz w:val="24"/>
              </w:rPr>
              <w:tab/>
            </w:r>
            <w:r>
              <w:rPr>
                <w:spacing w:val="-2"/>
                <w:sz w:val="24"/>
              </w:rPr>
              <w:t xml:space="preserve">нахождение </w:t>
            </w:r>
            <w:r>
              <w:rPr>
                <w:sz w:val="24"/>
              </w:rPr>
              <w:t>образных слов и выражений, поиск значения незнакомого слова в словаре, поиск олицетворения, характеристика звукописи,</w:t>
            </w:r>
            <w:r>
              <w:rPr>
                <w:spacing w:val="75"/>
                <w:sz w:val="24"/>
              </w:rPr>
              <w:t xml:space="preserve">  </w:t>
            </w:r>
            <w:r>
              <w:rPr>
                <w:sz w:val="24"/>
              </w:rPr>
              <w:t>определение</w:t>
            </w:r>
            <w:r>
              <w:rPr>
                <w:spacing w:val="76"/>
                <w:sz w:val="24"/>
              </w:rPr>
              <w:t xml:space="preserve">  </w:t>
            </w:r>
            <w:r>
              <w:rPr>
                <w:spacing w:val="-4"/>
                <w:sz w:val="24"/>
              </w:rPr>
              <w:t>вида</w:t>
            </w:r>
          </w:p>
          <w:p w:rsidR="00267204" w:rsidRDefault="00CD0299">
            <w:pPr>
              <w:pStyle w:val="TableParagraph"/>
              <w:spacing w:line="261" w:lineRule="exact"/>
              <w:ind w:left="224"/>
              <w:rPr>
                <w:sz w:val="24"/>
              </w:rPr>
            </w:pPr>
            <w:r>
              <w:rPr>
                <w:spacing w:val="-2"/>
                <w:sz w:val="24"/>
              </w:rPr>
              <w:t>строф.</w:t>
            </w:r>
          </w:p>
        </w:tc>
      </w:tr>
    </w:tbl>
    <w:p w:rsidR="00267204" w:rsidRDefault="00267204">
      <w:pPr>
        <w:pStyle w:val="TableParagraph"/>
        <w:spacing w:line="261" w:lineRule="exact"/>
        <w:rPr>
          <w:sz w:val="24"/>
        </w:rPr>
        <w:sectPr w:rsidR="00267204">
          <w:pgSz w:w="11910" w:h="16840"/>
          <w:pgMar w:top="1140" w:right="0" w:bottom="178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12066"/>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3" w:type="dxa"/>
            <w:tcBorders>
              <w:bottom w:val="nil"/>
            </w:tcBorders>
          </w:tcPr>
          <w:p w:rsidR="00267204" w:rsidRDefault="00267204">
            <w:pPr>
              <w:pStyle w:val="TableParagraph"/>
              <w:ind w:left="0"/>
            </w:pPr>
          </w:p>
        </w:tc>
        <w:tc>
          <w:tcPr>
            <w:tcW w:w="3972" w:type="dxa"/>
          </w:tcPr>
          <w:p w:rsidR="00267204" w:rsidRDefault="00CD0299">
            <w:pPr>
              <w:pStyle w:val="TableParagraph"/>
              <w:spacing w:before="51" w:line="252" w:lineRule="auto"/>
              <w:ind w:left="224" w:right="296"/>
              <w:jc w:val="both"/>
              <w:rPr>
                <w:sz w:val="24"/>
              </w:rPr>
            </w:pPr>
            <w:r>
              <w:rPr>
                <w:sz w:val="24"/>
              </w:rPr>
              <w:t>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w:t>
            </w:r>
          </w:p>
          <w:p w:rsidR="00267204" w:rsidRDefault="00CD0299">
            <w:pPr>
              <w:pStyle w:val="TableParagraph"/>
              <w:spacing w:line="247" w:lineRule="auto"/>
              <w:ind w:left="224" w:right="299"/>
              <w:jc w:val="both"/>
              <w:rPr>
                <w:sz w:val="24"/>
              </w:rPr>
            </w:pPr>
            <w:r>
              <w:rPr>
                <w:sz w:val="24"/>
              </w:rPr>
              <w:t>Рассматривание репродукций картин и подбор к ним соответствующих стихотворных строк. Например, картины В. Д. Поленова «Первый снег», А. К. Саврасова «Зима», «Сосновый бор на берегу реки», И. Э. Грабаря</w:t>
            </w:r>
            <w:r>
              <w:rPr>
                <w:spacing w:val="77"/>
                <w:sz w:val="24"/>
              </w:rPr>
              <w:t xml:space="preserve">    </w:t>
            </w:r>
            <w:r>
              <w:rPr>
                <w:sz w:val="24"/>
              </w:rPr>
              <w:t>«Зимнее</w:t>
            </w:r>
            <w:r>
              <w:rPr>
                <w:spacing w:val="78"/>
                <w:sz w:val="24"/>
              </w:rPr>
              <w:t xml:space="preserve">    </w:t>
            </w:r>
            <w:r>
              <w:rPr>
                <w:spacing w:val="-2"/>
                <w:sz w:val="24"/>
              </w:rPr>
              <w:t>утро»,</w:t>
            </w:r>
          </w:p>
          <w:p w:rsidR="00267204" w:rsidRDefault="00CD0299">
            <w:pPr>
              <w:pStyle w:val="TableParagraph"/>
              <w:spacing w:line="247" w:lineRule="auto"/>
              <w:ind w:left="224" w:right="301"/>
              <w:jc w:val="both"/>
              <w:rPr>
                <w:sz w:val="24"/>
              </w:rPr>
            </w:pPr>
            <w:r>
              <w:rPr>
                <w:sz w:val="24"/>
              </w:rPr>
              <w:t>«Февральская лазурь», В. И. Сурикова «Взятие снежного городка» и др.</w:t>
            </w:r>
          </w:p>
          <w:p w:rsidR="00267204" w:rsidRDefault="00CD0299">
            <w:pPr>
              <w:pStyle w:val="TableParagraph"/>
              <w:tabs>
                <w:tab w:val="left" w:pos="1783"/>
                <w:tab w:val="left" w:pos="2243"/>
                <w:tab w:val="left" w:pos="3411"/>
              </w:tabs>
              <w:spacing w:line="244" w:lineRule="auto"/>
              <w:ind w:left="224" w:right="299"/>
              <w:jc w:val="both"/>
              <w:rPr>
                <w:sz w:val="24"/>
              </w:rPr>
            </w:pPr>
            <w:r>
              <w:rPr>
                <w:sz w:val="24"/>
              </w:rPr>
              <w:t xml:space="preserve">Работа в парах: составление </w:t>
            </w:r>
            <w:r>
              <w:rPr>
                <w:spacing w:val="-2"/>
                <w:sz w:val="24"/>
              </w:rPr>
              <w:t>устного</w:t>
            </w:r>
            <w:r>
              <w:rPr>
                <w:sz w:val="24"/>
              </w:rPr>
              <w:tab/>
            </w:r>
            <w:r>
              <w:rPr>
                <w:spacing w:val="-2"/>
                <w:sz w:val="24"/>
              </w:rPr>
              <w:t>рассказа</w:t>
            </w:r>
            <w:r>
              <w:rPr>
                <w:sz w:val="24"/>
              </w:rPr>
              <w:tab/>
            </w:r>
            <w:r>
              <w:rPr>
                <w:spacing w:val="-6"/>
                <w:sz w:val="24"/>
              </w:rPr>
              <w:t xml:space="preserve">по </w:t>
            </w:r>
            <w:r>
              <w:rPr>
                <w:spacing w:val="-2"/>
                <w:sz w:val="24"/>
              </w:rPr>
              <w:t>иллюстрации</w:t>
            </w:r>
            <w:r>
              <w:rPr>
                <w:sz w:val="24"/>
              </w:rPr>
              <w:tab/>
            </w:r>
            <w:r>
              <w:rPr>
                <w:sz w:val="24"/>
              </w:rPr>
              <w:tab/>
            </w:r>
            <w:r>
              <w:rPr>
                <w:spacing w:val="-2"/>
                <w:sz w:val="24"/>
              </w:rPr>
              <w:t xml:space="preserve">(репродукции </w:t>
            </w:r>
            <w:r>
              <w:rPr>
                <w:sz w:val="24"/>
              </w:rPr>
              <w:t>картины) при наличии возможности с учетом развития устно речи у обучающихся.</w:t>
            </w:r>
          </w:p>
          <w:p w:rsidR="00267204" w:rsidRDefault="00CD0299">
            <w:pPr>
              <w:pStyle w:val="TableParagraph"/>
              <w:tabs>
                <w:tab w:val="left" w:pos="2833"/>
              </w:tabs>
              <w:spacing w:line="247" w:lineRule="auto"/>
              <w:ind w:left="224" w:right="299"/>
              <w:jc w:val="both"/>
              <w:rPr>
                <w:sz w:val="24"/>
              </w:rPr>
            </w:pPr>
            <w:r>
              <w:rPr>
                <w:sz w:val="24"/>
              </w:rPr>
              <w:t xml:space="preserve">Выразительное чтение вслух и наизусть с сохранением </w:t>
            </w:r>
            <w:r>
              <w:rPr>
                <w:spacing w:val="-2"/>
                <w:sz w:val="24"/>
              </w:rPr>
              <w:t>интонационного</w:t>
            </w:r>
            <w:r>
              <w:rPr>
                <w:sz w:val="24"/>
              </w:rPr>
              <w:tab/>
            </w:r>
            <w:r>
              <w:rPr>
                <w:spacing w:val="-2"/>
                <w:sz w:val="24"/>
              </w:rPr>
              <w:t xml:space="preserve">рисунка </w:t>
            </w:r>
            <w:r>
              <w:rPr>
                <w:sz w:val="24"/>
              </w:rPr>
              <w:t>произведения при наличии возможности с учетом развития устно речи у обучающихся.</w:t>
            </w:r>
          </w:p>
          <w:p w:rsidR="00267204" w:rsidRDefault="00CD0299">
            <w:pPr>
              <w:pStyle w:val="TableParagraph"/>
              <w:spacing w:line="259" w:lineRule="auto"/>
              <w:ind w:left="224" w:right="297"/>
              <w:rPr>
                <w:sz w:val="24"/>
              </w:rPr>
            </w:pPr>
            <w:r>
              <w:rPr>
                <w:sz w:val="24"/>
              </w:rPr>
              <w:t>Творческое</w:t>
            </w:r>
            <w:r>
              <w:rPr>
                <w:spacing w:val="-15"/>
                <w:sz w:val="24"/>
              </w:rPr>
              <w:t xml:space="preserve"> </w:t>
            </w:r>
            <w:r>
              <w:rPr>
                <w:sz w:val="24"/>
              </w:rPr>
              <w:t>задание:</w:t>
            </w:r>
            <w:r>
              <w:rPr>
                <w:spacing w:val="-15"/>
                <w:sz w:val="24"/>
              </w:rPr>
              <w:t xml:space="preserve"> </w:t>
            </w:r>
            <w:r>
              <w:rPr>
                <w:sz w:val="24"/>
              </w:rPr>
              <w:t>воссоздание в воображении описанных в стихотворении картин.</w:t>
            </w:r>
          </w:p>
          <w:p w:rsidR="00267204" w:rsidRDefault="00CD0299">
            <w:pPr>
              <w:pStyle w:val="TableParagraph"/>
              <w:spacing w:line="247" w:lineRule="auto"/>
              <w:ind w:left="224" w:right="299"/>
              <w:jc w:val="both"/>
              <w:rPr>
                <w:sz w:val="24"/>
              </w:rPr>
            </w:pPr>
            <w:r>
              <w:rPr>
                <w:sz w:val="24"/>
              </w:rPr>
              <w:t>Дифференцированная работа: составление устного или письменного высказывания (не менее</w:t>
            </w:r>
            <w:r>
              <w:rPr>
                <w:spacing w:val="72"/>
                <w:sz w:val="24"/>
              </w:rPr>
              <w:t xml:space="preserve"> </w:t>
            </w:r>
            <w:r>
              <w:rPr>
                <w:sz w:val="24"/>
              </w:rPr>
              <w:t>8</w:t>
            </w:r>
            <w:r>
              <w:rPr>
                <w:spacing w:val="74"/>
                <w:sz w:val="24"/>
              </w:rPr>
              <w:t xml:space="preserve"> </w:t>
            </w:r>
            <w:r>
              <w:rPr>
                <w:sz w:val="24"/>
              </w:rPr>
              <w:t>предложений)</w:t>
            </w:r>
            <w:r>
              <w:rPr>
                <w:spacing w:val="71"/>
                <w:sz w:val="24"/>
              </w:rPr>
              <w:t xml:space="preserve"> </w:t>
            </w:r>
            <w:r>
              <w:rPr>
                <w:sz w:val="24"/>
              </w:rPr>
              <w:t>на</w:t>
            </w:r>
            <w:r>
              <w:rPr>
                <w:spacing w:val="73"/>
                <w:sz w:val="24"/>
              </w:rPr>
              <w:t xml:space="preserve"> </w:t>
            </w:r>
            <w:r>
              <w:rPr>
                <w:spacing w:val="-4"/>
                <w:sz w:val="24"/>
              </w:rPr>
              <w:t>тему</w:t>
            </w:r>
          </w:p>
          <w:p w:rsidR="00267204" w:rsidRDefault="00CD0299">
            <w:pPr>
              <w:pStyle w:val="TableParagraph"/>
              <w:spacing w:line="247" w:lineRule="auto"/>
              <w:ind w:left="224" w:right="301"/>
              <w:jc w:val="both"/>
              <w:rPr>
                <w:sz w:val="24"/>
              </w:rPr>
            </w:pPr>
            <w:r>
              <w:rPr>
                <w:sz w:val="24"/>
              </w:rPr>
              <w:t xml:space="preserve">«Моѐ любимое произведение о </w:t>
            </w:r>
            <w:r>
              <w:rPr>
                <w:spacing w:val="-2"/>
                <w:sz w:val="24"/>
              </w:rPr>
              <w:t>природе».</w:t>
            </w:r>
          </w:p>
          <w:p w:rsidR="00267204" w:rsidRDefault="00CD0299">
            <w:pPr>
              <w:pStyle w:val="TableParagraph"/>
              <w:spacing w:line="274" w:lineRule="exact"/>
              <w:ind w:left="224"/>
              <w:jc w:val="both"/>
              <w:rPr>
                <w:sz w:val="24"/>
              </w:rPr>
            </w:pPr>
            <w:r>
              <w:rPr>
                <w:sz w:val="24"/>
              </w:rPr>
              <w:t>Составление</w:t>
            </w:r>
            <w:r>
              <w:rPr>
                <w:spacing w:val="62"/>
                <w:w w:val="150"/>
                <w:sz w:val="24"/>
              </w:rPr>
              <w:t xml:space="preserve"> </w:t>
            </w:r>
            <w:r>
              <w:rPr>
                <w:sz w:val="24"/>
              </w:rPr>
              <w:t>выставки</w:t>
            </w:r>
            <w:r>
              <w:rPr>
                <w:spacing w:val="67"/>
                <w:w w:val="150"/>
                <w:sz w:val="24"/>
              </w:rPr>
              <w:t xml:space="preserve"> </w:t>
            </w:r>
            <w:r>
              <w:rPr>
                <w:sz w:val="24"/>
              </w:rPr>
              <w:t>книг</w:t>
            </w:r>
            <w:r>
              <w:rPr>
                <w:spacing w:val="66"/>
                <w:w w:val="150"/>
                <w:sz w:val="24"/>
              </w:rPr>
              <w:t xml:space="preserve"> </w:t>
            </w:r>
            <w:r>
              <w:rPr>
                <w:spacing w:val="-5"/>
                <w:sz w:val="24"/>
              </w:rPr>
              <w:t>на</w:t>
            </w:r>
          </w:p>
          <w:p w:rsidR="00267204" w:rsidRDefault="00CD0299">
            <w:pPr>
              <w:pStyle w:val="TableParagraph"/>
              <w:spacing w:line="290" w:lineRule="atLeast"/>
              <w:ind w:left="224" w:right="301"/>
              <w:jc w:val="both"/>
              <w:rPr>
                <w:sz w:val="24"/>
              </w:rPr>
            </w:pPr>
            <w:r>
              <w:rPr>
                <w:sz w:val="24"/>
              </w:rPr>
              <w:t xml:space="preserve">тему «Природа в произведениях </w:t>
            </w:r>
            <w:r>
              <w:rPr>
                <w:spacing w:val="-2"/>
                <w:sz w:val="24"/>
              </w:rPr>
              <w:t>поэтов».</w:t>
            </w:r>
          </w:p>
        </w:tc>
      </w:tr>
    </w:tbl>
    <w:p w:rsidR="00267204" w:rsidRDefault="00267204">
      <w:pPr>
        <w:pStyle w:val="a3"/>
        <w:spacing w:before="87"/>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289"/>
        </w:trPr>
        <w:tc>
          <w:tcPr>
            <w:tcW w:w="583" w:type="dxa"/>
            <w:tcBorders>
              <w:bottom w:val="nil"/>
            </w:tcBorders>
          </w:tcPr>
          <w:p w:rsidR="00267204" w:rsidRDefault="00CD0299">
            <w:pPr>
              <w:pStyle w:val="TableParagraph"/>
              <w:spacing w:before="3" w:line="266" w:lineRule="exact"/>
              <w:ind w:left="0" w:right="9"/>
              <w:jc w:val="center"/>
              <w:rPr>
                <w:sz w:val="24"/>
              </w:rPr>
            </w:pPr>
            <w:r>
              <w:rPr>
                <w:spacing w:val="-10"/>
                <w:sz w:val="24"/>
              </w:rPr>
              <w:t>9</w:t>
            </w:r>
          </w:p>
        </w:tc>
        <w:tc>
          <w:tcPr>
            <w:tcW w:w="1709" w:type="dxa"/>
            <w:tcBorders>
              <w:bottom w:val="nil"/>
            </w:tcBorders>
          </w:tcPr>
          <w:p w:rsidR="00267204" w:rsidRDefault="00CD0299">
            <w:pPr>
              <w:pStyle w:val="TableParagraph"/>
              <w:spacing w:before="6" w:line="263" w:lineRule="exact"/>
              <w:ind w:left="0" w:right="115"/>
              <w:jc w:val="center"/>
              <w:rPr>
                <w:b/>
                <w:sz w:val="24"/>
              </w:rPr>
            </w:pPr>
            <w:r>
              <w:rPr>
                <w:b/>
                <w:spacing w:val="-2"/>
                <w:sz w:val="24"/>
              </w:rPr>
              <w:t>Произведе</w:t>
            </w:r>
          </w:p>
        </w:tc>
        <w:tc>
          <w:tcPr>
            <w:tcW w:w="3346" w:type="dxa"/>
            <w:tcBorders>
              <w:bottom w:val="nil"/>
            </w:tcBorders>
          </w:tcPr>
          <w:p w:rsidR="00267204" w:rsidRDefault="00CD0299">
            <w:pPr>
              <w:pStyle w:val="TableParagraph"/>
              <w:spacing w:before="1" w:line="268" w:lineRule="exact"/>
              <w:ind w:left="218"/>
              <w:rPr>
                <w:sz w:val="24"/>
              </w:rPr>
            </w:pPr>
            <w:r>
              <w:rPr>
                <w:sz w:val="24"/>
              </w:rPr>
              <w:t>Человек</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отношения</w:t>
            </w:r>
            <w:r>
              <w:rPr>
                <w:spacing w:val="-1"/>
                <w:sz w:val="24"/>
              </w:rPr>
              <w:t xml:space="preserve"> </w:t>
            </w:r>
            <w:r>
              <w:rPr>
                <w:spacing w:val="-10"/>
                <w:sz w:val="24"/>
              </w:rPr>
              <w:t>с</w:t>
            </w:r>
          </w:p>
        </w:tc>
        <w:tc>
          <w:tcPr>
            <w:tcW w:w="3971" w:type="dxa"/>
            <w:tcBorders>
              <w:bottom w:val="nil"/>
            </w:tcBorders>
          </w:tcPr>
          <w:p w:rsidR="00267204" w:rsidRDefault="00CD0299">
            <w:pPr>
              <w:pStyle w:val="TableParagraph"/>
              <w:tabs>
                <w:tab w:val="left" w:pos="1194"/>
                <w:tab w:val="left" w:pos="2213"/>
              </w:tabs>
              <w:spacing w:before="3" w:line="266" w:lineRule="exact"/>
              <w:ind w:left="0" w:right="81"/>
              <w:jc w:val="center"/>
              <w:rPr>
                <w:sz w:val="24"/>
              </w:rPr>
            </w:pPr>
            <w:r>
              <w:rPr>
                <w:spacing w:val="-2"/>
                <w:sz w:val="24"/>
              </w:rPr>
              <w:t>Учебный</w:t>
            </w:r>
            <w:r>
              <w:rPr>
                <w:sz w:val="24"/>
              </w:rPr>
              <w:tab/>
            </w:r>
            <w:r>
              <w:rPr>
                <w:spacing w:val="-2"/>
                <w:sz w:val="24"/>
              </w:rPr>
              <w:t>диалог:</w:t>
            </w:r>
            <w:r>
              <w:rPr>
                <w:sz w:val="24"/>
              </w:rPr>
              <w:tab/>
            </w:r>
            <w:r>
              <w:rPr>
                <w:spacing w:val="-2"/>
                <w:sz w:val="24"/>
              </w:rPr>
              <w:t>обсуждение</w:t>
            </w:r>
          </w:p>
        </w:tc>
      </w:tr>
      <w:tr w:rsidR="00267204">
        <w:trPr>
          <w:trHeight w:val="297"/>
        </w:trPr>
        <w:tc>
          <w:tcPr>
            <w:tcW w:w="583" w:type="dxa"/>
            <w:tcBorders>
              <w:top w:val="nil"/>
              <w:bottom w:val="nil"/>
            </w:tcBorders>
          </w:tcPr>
          <w:p w:rsidR="00267204" w:rsidRDefault="00267204">
            <w:pPr>
              <w:pStyle w:val="TableParagraph"/>
              <w:ind w:left="0"/>
            </w:pPr>
          </w:p>
        </w:tc>
        <w:tc>
          <w:tcPr>
            <w:tcW w:w="1709" w:type="dxa"/>
            <w:tcBorders>
              <w:top w:val="nil"/>
              <w:bottom w:val="nil"/>
            </w:tcBorders>
          </w:tcPr>
          <w:p w:rsidR="00267204" w:rsidRDefault="00CD0299">
            <w:pPr>
              <w:pStyle w:val="TableParagraph"/>
              <w:tabs>
                <w:tab w:val="left" w:pos="1055"/>
              </w:tabs>
              <w:spacing w:before="26" w:line="251" w:lineRule="exact"/>
              <w:ind w:left="0" w:right="79"/>
              <w:jc w:val="center"/>
              <w:rPr>
                <w:b/>
                <w:sz w:val="24"/>
              </w:rPr>
            </w:pPr>
            <w:r>
              <w:rPr>
                <w:b/>
                <w:spacing w:val="-5"/>
                <w:sz w:val="24"/>
              </w:rPr>
              <w:t>ния</w:t>
            </w:r>
            <w:r>
              <w:rPr>
                <w:b/>
                <w:sz w:val="24"/>
              </w:rPr>
              <w:tab/>
            </w:r>
            <w:r>
              <w:rPr>
                <w:b/>
                <w:spacing w:val="-10"/>
                <w:sz w:val="24"/>
              </w:rPr>
              <w:t>о</w:t>
            </w:r>
          </w:p>
        </w:tc>
        <w:tc>
          <w:tcPr>
            <w:tcW w:w="3346" w:type="dxa"/>
            <w:tcBorders>
              <w:top w:val="nil"/>
              <w:bottom w:val="nil"/>
            </w:tcBorders>
          </w:tcPr>
          <w:p w:rsidR="00267204" w:rsidRDefault="00CD0299">
            <w:pPr>
              <w:pStyle w:val="TableParagraph"/>
              <w:spacing w:before="16" w:line="261" w:lineRule="exact"/>
              <w:ind w:left="218"/>
              <w:rPr>
                <w:sz w:val="24"/>
              </w:rPr>
            </w:pPr>
            <w:r>
              <w:rPr>
                <w:sz w:val="24"/>
              </w:rPr>
              <w:t>животными:</w:t>
            </w:r>
            <w:r>
              <w:rPr>
                <w:spacing w:val="74"/>
                <w:w w:val="150"/>
                <w:sz w:val="24"/>
              </w:rPr>
              <w:t xml:space="preserve"> </w:t>
            </w:r>
            <w:r>
              <w:rPr>
                <w:spacing w:val="-2"/>
                <w:sz w:val="24"/>
              </w:rPr>
              <w:t>верность,</w:t>
            </w:r>
          </w:p>
        </w:tc>
        <w:tc>
          <w:tcPr>
            <w:tcW w:w="3971" w:type="dxa"/>
            <w:tcBorders>
              <w:top w:val="nil"/>
              <w:bottom w:val="nil"/>
            </w:tcBorders>
          </w:tcPr>
          <w:p w:rsidR="00267204" w:rsidRDefault="00CD0299">
            <w:pPr>
              <w:pStyle w:val="TableParagraph"/>
              <w:tabs>
                <w:tab w:val="left" w:pos="767"/>
                <w:tab w:val="left" w:pos="1810"/>
                <w:tab w:val="left" w:pos="2726"/>
              </w:tabs>
              <w:spacing w:line="273" w:lineRule="exact"/>
              <w:ind w:left="0" w:right="81"/>
              <w:jc w:val="center"/>
              <w:rPr>
                <w:sz w:val="24"/>
              </w:rPr>
            </w:pPr>
            <w:r>
              <w:rPr>
                <w:spacing w:val="-4"/>
                <w:sz w:val="24"/>
              </w:rPr>
              <w:t>цели</w:t>
            </w:r>
            <w:r>
              <w:rPr>
                <w:sz w:val="24"/>
              </w:rPr>
              <w:tab/>
            </w:r>
            <w:r>
              <w:rPr>
                <w:spacing w:val="-2"/>
                <w:sz w:val="24"/>
              </w:rPr>
              <w:t>чтения,</w:t>
            </w:r>
            <w:r>
              <w:rPr>
                <w:sz w:val="24"/>
              </w:rPr>
              <w:tab/>
            </w:r>
            <w:r>
              <w:rPr>
                <w:spacing w:val="-4"/>
                <w:sz w:val="24"/>
              </w:rPr>
              <w:t>выбор</w:t>
            </w:r>
            <w:r>
              <w:rPr>
                <w:sz w:val="24"/>
              </w:rPr>
              <w:tab/>
            </w:r>
            <w:r>
              <w:rPr>
                <w:spacing w:val="-2"/>
                <w:sz w:val="24"/>
              </w:rPr>
              <w:t>формы</w:t>
            </w:r>
          </w:p>
        </w:tc>
      </w:tr>
      <w:tr w:rsidR="00267204">
        <w:trPr>
          <w:trHeight w:val="879"/>
        </w:trPr>
        <w:tc>
          <w:tcPr>
            <w:tcW w:w="583" w:type="dxa"/>
            <w:tcBorders>
              <w:top w:val="nil"/>
              <w:bottom w:val="nil"/>
            </w:tcBorders>
          </w:tcPr>
          <w:p w:rsidR="00267204" w:rsidRDefault="00267204">
            <w:pPr>
              <w:pStyle w:val="TableParagraph"/>
              <w:ind w:left="0"/>
            </w:pPr>
          </w:p>
        </w:tc>
        <w:tc>
          <w:tcPr>
            <w:tcW w:w="1709" w:type="dxa"/>
            <w:tcBorders>
              <w:top w:val="nil"/>
              <w:bottom w:val="nil"/>
            </w:tcBorders>
          </w:tcPr>
          <w:p w:rsidR="00267204" w:rsidRDefault="00CD0299">
            <w:pPr>
              <w:pStyle w:val="TableParagraph"/>
              <w:spacing w:before="26" w:line="247" w:lineRule="auto"/>
              <w:ind w:left="220"/>
              <w:rPr>
                <w:b/>
                <w:sz w:val="24"/>
              </w:rPr>
            </w:pPr>
            <w:r>
              <w:rPr>
                <w:b/>
                <w:spacing w:val="-2"/>
                <w:sz w:val="24"/>
              </w:rPr>
              <w:t>взаимоотн ошениях</w:t>
            </w:r>
          </w:p>
          <w:p w:rsidR="00267204" w:rsidRDefault="00CD0299">
            <w:pPr>
              <w:pStyle w:val="TableParagraph"/>
              <w:spacing w:before="3" w:line="261" w:lineRule="exact"/>
              <w:ind w:left="220"/>
              <w:rPr>
                <w:b/>
                <w:sz w:val="24"/>
              </w:rPr>
            </w:pPr>
            <w:r>
              <w:rPr>
                <w:b/>
                <w:spacing w:val="-2"/>
                <w:sz w:val="24"/>
              </w:rPr>
              <w:t>человека</w:t>
            </w:r>
          </w:p>
        </w:tc>
        <w:tc>
          <w:tcPr>
            <w:tcW w:w="3346" w:type="dxa"/>
            <w:tcBorders>
              <w:top w:val="nil"/>
              <w:bottom w:val="nil"/>
            </w:tcBorders>
          </w:tcPr>
          <w:p w:rsidR="00267204" w:rsidRDefault="00CD0299">
            <w:pPr>
              <w:pStyle w:val="TableParagraph"/>
              <w:spacing w:before="23" w:line="264" w:lineRule="auto"/>
              <w:ind w:left="218" w:right="299"/>
              <w:rPr>
                <w:sz w:val="24"/>
              </w:rPr>
            </w:pPr>
            <w:r>
              <w:rPr>
                <w:sz w:val="24"/>
              </w:rPr>
              <w:t>преданность,</w:t>
            </w:r>
            <w:r>
              <w:rPr>
                <w:spacing w:val="40"/>
                <w:sz w:val="24"/>
              </w:rPr>
              <w:t xml:space="preserve"> </w:t>
            </w:r>
            <w:r>
              <w:rPr>
                <w:sz w:val="24"/>
              </w:rPr>
              <w:t>забота и любовь</w:t>
            </w:r>
            <w:r>
              <w:rPr>
                <w:spacing w:val="-15"/>
                <w:sz w:val="24"/>
              </w:rPr>
              <w:t xml:space="preserve"> </w:t>
            </w:r>
            <w:r>
              <w:rPr>
                <w:sz w:val="24"/>
              </w:rPr>
              <w:t>(расширение</w:t>
            </w:r>
            <w:r>
              <w:rPr>
                <w:spacing w:val="-15"/>
                <w:sz w:val="24"/>
              </w:rPr>
              <w:t xml:space="preserve"> </w:t>
            </w:r>
            <w:r>
              <w:rPr>
                <w:sz w:val="24"/>
              </w:rPr>
              <w:t>круга</w:t>
            </w:r>
          </w:p>
        </w:tc>
        <w:tc>
          <w:tcPr>
            <w:tcW w:w="3971" w:type="dxa"/>
            <w:tcBorders>
              <w:top w:val="nil"/>
            </w:tcBorders>
          </w:tcPr>
          <w:p w:rsidR="00267204" w:rsidRDefault="00CD0299">
            <w:pPr>
              <w:pStyle w:val="TableParagraph"/>
              <w:spacing w:line="247" w:lineRule="auto"/>
              <w:ind w:left="221" w:right="302"/>
              <w:jc w:val="both"/>
              <w:rPr>
                <w:sz w:val="24"/>
              </w:rPr>
            </w:pPr>
            <w:r>
              <w:rPr>
                <w:sz w:val="24"/>
              </w:rPr>
              <w:t>чтения (вслух или про себя, удерживание учебной задачи и ответ</w:t>
            </w:r>
            <w:r>
              <w:rPr>
                <w:spacing w:val="58"/>
                <w:sz w:val="24"/>
              </w:rPr>
              <w:t xml:space="preserve">  </w:t>
            </w:r>
            <w:r>
              <w:rPr>
                <w:sz w:val="24"/>
              </w:rPr>
              <w:t>на</w:t>
            </w:r>
            <w:r>
              <w:rPr>
                <w:spacing w:val="58"/>
                <w:sz w:val="24"/>
              </w:rPr>
              <w:t xml:space="preserve">  </w:t>
            </w:r>
            <w:r>
              <w:rPr>
                <w:sz w:val="24"/>
              </w:rPr>
              <w:t>вопрос</w:t>
            </w:r>
            <w:r>
              <w:rPr>
                <w:spacing w:val="60"/>
                <w:sz w:val="24"/>
              </w:rPr>
              <w:t xml:space="preserve">  </w:t>
            </w:r>
            <w:r>
              <w:rPr>
                <w:sz w:val="24"/>
              </w:rPr>
              <w:t>«На</w:t>
            </w:r>
            <w:r>
              <w:rPr>
                <w:spacing w:val="58"/>
                <w:sz w:val="24"/>
              </w:rPr>
              <w:t xml:space="preserve">  </w:t>
            </w:r>
            <w:r>
              <w:rPr>
                <w:spacing w:val="-4"/>
                <w:sz w:val="24"/>
              </w:rPr>
              <w:t>какой</w:t>
            </w:r>
          </w:p>
        </w:tc>
      </w:tr>
    </w:tbl>
    <w:p w:rsidR="00267204" w:rsidRDefault="00267204">
      <w:pPr>
        <w:pStyle w:val="TableParagraph"/>
        <w:spacing w:line="247"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13986"/>
        </w:trPr>
        <w:tc>
          <w:tcPr>
            <w:tcW w:w="583" w:type="dxa"/>
            <w:tcBorders>
              <w:bottom w:val="nil"/>
            </w:tcBorders>
          </w:tcPr>
          <w:p w:rsidR="00267204" w:rsidRDefault="00267204">
            <w:pPr>
              <w:pStyle w:val="TableParagraph"/>
              <w:ind w:left="0"/>
              <w:rPr>
                <w:sz w:val="24"/>
              </w:rPr>
            </w:pPr>
          </w:p>
        </w:tc>
        <w:tc>
          <w:tcPr>
            <w:tcW w:w="1709" w:type="dxa"/>
            <w:tcBorders>
              <w:bottom w:val="nil"/>
            </w:tcBorders>
          </w:tcPr>
          <w:p w:rsidR="00267204" w:rsidRDefault="00CD0299">
            <w:pPr>
              <w:pStyle w:val="TableParagraph"/>
              <w:spacing w:before="8" w:line="256" w:lineRule="auto"/>
              <w:ind w:left="220" w:right="349"/>
              <w:rPr>
                <w:b/>
                <w:sz w:val="24"/>
              </w:rPr>
            </w:pPr>
            <w:r>
              <w:rPr>
                <w:b/>
                <w:spacing w:val="-10"/>
                <w:sz w:val="24"/>
              </w:rPr>
              <w:t xml:space="preserve">и </w:t>
            </w:r>
            <w:r>
              <w:rPr>
                <w:b/>
                <w:spacing w:val="-2"/>
                <w:sz w:val="24"/>
              </w:rPr>
              <w:t xml:space="preserve">животных </w:t>
            </w:r>
            <w:r>
              <w:rPr>
                <w:b/>
                <w:sz w:val="24"/>
              </w:rPr>
              <w:t>(16 часов)</w:t>
            </w:r>
          </w:p>
        </w:tc>
        <w:tc>
          <w:tcPr>
            <w:tcW w:w="3346" w:type="dxa"/>
            <w:tcBorders>
              <w:bottom w:val="nil"/>
            </w:tcBorders>
          </w:tcPr>
          <w:p w:rsidR="00267204" w:rsidRDefault="00CD0299">
            <w:pPr>
              <w:pStyle w:val="TableParagraph"/>
              <w:tabs>
                <w:tab w:val="left" w:pos="1658"/>
              </w:tabs>
              <w:spacing w:before="1" w:line="266" w:lineRule="auto"/>
              <w:ind w:left="938" w:right="1439" w:hanging="720"/>
              <w:rPr>
                <w:sz w:val="24"/>
              </w:rPr>
            </w:pPr>
            <w:r>
              <w:rPr>
                <w:spacing w:val="-2"/>
                <w:sz w:val="24"/>
              </w:rPr>
              <w:t>чтения</w:t>
            </w:r>
            <w:r>
              <w:rPr>
                <w:sz w:val="24"/>
              </w:rPr>
              <w:tab/>
            </w:r>
            <w:r>
              <w:rPr>
                <w:sz w:val="24"/>
              </w:rPr>
              <w:tab/>
            </w:r>
            <w:r>
              <w:rPr>
                <w:spacing w:val="-6"/>
                <w:sz w:val="24"/>
              </w:rPr>
              <w:t xml:space="preserve">на </w:t>
            </w:r>
            <w:r>
              <w:rPr>
                <w:spacing w:val="-2"/>
                <w:sz w:val="24"/>
              </w:rPr>
              <w:t>примере</w:t>
            </w:r>
          </w:p>
          <w:p w:rsidR="00267204" w:rsidRDefault="00CD0299">
            <w:pPr>
              <w:pStyle w:val="TableParagraph"/>
              <w:spacing w:line="273" w:lineRule="exact"/>
              <w:ind w:left="218"/>
              <w:rPr>
                <w:sz w:val="24"/>
              </w:rPr>
            </w:pPr>
            <w:r>
              <w:rPr>
                <w:spacing w:val="-2"/>
                <w:sz w:val="24"/>
              </w:rPr>
              <w:t>произведений.</w:t>
            </w:r>
          </w:p>
          <w:p w:rsidR="00267204" w:rsidRDefault="00CD0299">
            <w:pPr>
              <w:pStyle w:val="TableParagraph"/>
              <w:tabs>
                <w:tab w:val="left" w:pos="2811"/>
              </w:tabs>
              <w:spacing w:before="43" w:line="261" w:lineRule="auto"/>
              <w:ind w:left="218" w:right="302"/>
              <w:rPr>
                <w:sz w:val="24"/>
              </w:rPr>
            </w:pPr>
            <w:r>
              <w:rPr>
                <w:sz w:val="24"/>
              </w:rPr>
              <w:t>Д. Н. Мамина-Сибиряка,</w:t>
            </w:r>
            <w:r>
              <w:rPr>
                <w:spacing w:val="40"/>
                <w:sz w:val="24"/>
              </w:rPr>
              <w:t xml:space="preserve"> </w:t>
            </w:r>
            <w:r>
              <w:rPr>
                <w:sz w:val="24"/>
              </w:rPr>
              <w:t xml:space="preserve">К. Г. Паустовского, М. М. </w:t>
            </w:r>
            <w:r>
              <w:rPr>
                <w:spacing w:val="-2"/>
                <w:sz w:val="24"/>
              </w:rPr>
              <w:t>Пришвина,</w:t>
            </w:r>
            <w:r>
              <w:rPr>
                <w:sz w:val="24"/>
              </w:rPr>
              <w:tab/>
            </w:r>
            <w:r>
              <w:rPr>
                <w:spacing w:val="-6"/>
                <w:sz w:val="24"/>
              </w:rPr>
              <w:t>С.</w:t>
            </w:r>
          </w:p>
          <w:p w:rsidR="00267204" w:rsidRDefault="00CD0299">
            <w:pPr>
              <w:pStyle w:val="TableParagraph"/>
              <w:tabs>
                <w:tab w:val="left" w:pos="2379"/>
              </w:tabs>
              <w:spacing w:before="10" w:line="259" w:lineRule="auto"/>
              <w:ind w:left="218" w:right="178"/>
              <w:rPr>
                <w:sz w:val="24"/>
              </w:rPr>
            </w:pPr>
            <w:r>
              <w:rPr>
                <w:spacing w:val="-2"/>
                <w:sz w:val="24"/>
              </w:rPr>
              <w:t>В.Образцова,В.</w:t>
            </w:r>
            <w:r>
              <w:rPr>
                <w:sz w:val="24"/>
              </w:rPr>
              <w:tab/>
            </w:r>
            <w:r>
              <w:rPr>
                <w:spacing w:val="-6"/>
                <w:sz w:val="24"/>
              </w:rPr>
              <w:t xml:space="preserve">Л. </w:t>
            </w:r>
            <w:r>
              <w:rPr>
                <w:sz w:val="24"/>
              </w:rPr>
              <w:t>Дурова,Б.</w:t>
            </w:r>
            <w:r>
              <w:rPr>
                <w:spacing w:val="-9"/>
                <w:sz w:val="24"/>
              </w:rPr>
              <w:t xml:space="preserve"> </w:t>
            </w:r>
            <w:r>
              <w:rPr>
                <w:sz w:val="24"/>
              </w:rPr>
              <w:t>С.</w:t>
            </w:r>
            <w:r>
              <w:rPr>
                <w:spacing w:val="-9"/>
                <w:sz w:val="24"/>
              </w:rPr>
              <w:t xml:space="preserve"> </w:t>
            </w:r>
            <w:r>
              <w:rPr>
                <w:sz w:val="24"/>
              </w:rPr>
              <w:t>Житкова</w:t>
            </w:r>
            <w:r>
              <w:rPr>
                <w:spacing w:val="-11"/>
                <w:sz w:val="24"/>
              </w:rPr>
              <w:t xml:space="preserve"> </w:t>
            </w:r>
            <w:r>
              <w:rPr>
                <w:sz w:val="24"/>
              </w:rPr>
              <w:t>и</w:t>
            </w:r>
            <w:r>
              <w:rPr>
                <w:spacing w:val="-9"/>
                <w:sz w:val="24"/>
              </w:rPr>
              <w:t xml:space="preserve"> </w:t>
            </w:r>
            <w:r>
              <w:rPr>
                <w:sz w:val="24"/>
              </w:rPr>
              <w:t>др.). Особенности</w:t>
            </w:r>
            <w:r>
              <w:rPr>
                <w:spacing w:val="-5"/>
                <w:sz w:val="24"/>
              </w:rPr>
              <w:t xml:space="preserve"> </w:t>
            </w:r>
            <w:r>
              <w:rPr>
                <w:sz w:val="24"/>
              </w:rPr>
              <w:t>рассказа:</w:t>
            </w:r>
            <w:r>
              <w:rPr>
                <w:spacing w:val="-4"/>
                <w:sz w:val="24"/>
              </w:rPr>
              <w:t xml:space="preserve"> тема,</w:t>
            </w:r>
          </w:p>
          <w:p w:rsidR="00267204" w:rsidRDefault="00CD0299">
            <w:pPr>
              <w:pStyle w:val="TableParagraph"/>
              <w:tabs>
                <w:tab w:val="left" w:pos="1658"/>
              </w:tabs>
              <w:spacing w:line="259" w:lineRule="auto"/>
              <w:ind w:left="218" w:right="212" w:firstLine="720"/>
              <w:rPr>
                <w:sz w:val="24"/>
              </w:rPr>
            </w:pPr>
            <w:r>
              <w:rPr>
                <w:sz w:val="24"/>
              </w:rPr>
              <w:t xml:space="preserve">герои, реальность </w:t>
            </w:r>
            <w:r>
              <w:rPr>
                <w:spacing w:val="-2"/>
                <w:sz w:val="24"/>
              </w:rPr>
              <w:t>событий,</w:t>
            </w:r>
            <w:r>
              <w:rPr>
                <w:sz w:val="24"/>
              </w:rPr>
              <w:tab/>
            </w:r>
            <w:r>
              <w:rPr>
                <w:spacing w:val="-2"/>
                <w:sz w:val="24"/>
              </w:rPr>
              <w:t xml:space="preserve">композиция, </w:t>
            </w:r>
            <w:r>
              <w:rPr>
                <w:sz w:val="24"/>
              </w:rPr>
              <w:t>объекты описания (портрет героя,</w:t>
            </w:r>
            <w:r>
              <w:rPr>
                <w:spacing w:val="20"/>
                <w:sz w:val="24"/>
              </w:rPr>
              <w:t xml:space="preserve"> </w:t>
            </w:r>
            <w:r>
              <w:rPr>
                <w:sz w:val="24"/>
              </w:rPr>
              <w:t>описание</w:t>
            </w:r>
            <w:r>
              <w:rPr>
                <w:spacing w:val="-15"/>
                <w:sz w:val="24"/>
              </w:rPr>
              <w:t xml:space="preserve"> </w:t>
            </w:r>
            <w:r>
              <w:rPr>
                <w:sz w:val="24"/>
              </w:rPr>
              <w:t>интерьера).</w:t>
            </w: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ind w:left="0"/>
              <w:rPr>
                <w:sz w:val="24"/>
              </w:rPr>
            </w:pPr>
          </w:p>
          <w:p w:rsidR="00267204" w:rsidRDefault="00267204">
            <w:pPr>
              <w:pStyle w:val="TableParagraph"/>
              <w:spacing w:before="265"/>
              <w:ind w:left="0"/>
              <w:rPr>
                <w:sz w:val="24"/>
              </w:rPr>
            </w:pPr>
          </w:p>
          <w:p w:rsidR="00267204" w:rsidRDefault="00CD0299">
            <w:pPr>
              <w:pStyle w:val="TableParagraph"/>
              <w:spacing w:line="114" w:lineRule="exact"/>
              <w:ind w:left="0" w:right="582"/>
              <w:jc w:val="right"/>
              <w:rPr>
                <w:sz w:val="20"/>
              </w:rPr>
            </w:pPr>
            <w:r>
              <w:rPr>
                <w:spacing w:val="-5"/>
                <w:sz w:val="20"/>
              </w:rPr>
              <w:t>301</w:t>
            </w:r>
          </w:p>
        </w:tc>
        <w:tc>
          <w:tcPr>
            <w:tcW w:w="3971" w:type="dxa"/>
            <w:tcBorders>
              <w:bottom w:val="single" w:sz="8" w:space="0" w:color="000000"/>
            </w:tcBorders>
          </w:tcPr>
          <w:p w:rsidR="00267204" w:rsidRDefault="00CD0299">
            <w:pPr>
              <w:pStyle w:val="TableParagraph"/>
              <w:spacing w:before="3" w:line="247" w:lineRule="auto"/>
              <w:ind w:left="221" w:right="298"/>
              <w:jc w:val="both"/>
              <w:rPr>
                <w:sz w:val="24"/>
              </w:rPr>
            </w:pPr>
            <w:r>
              <w:rPr>
                <w:sz w:val="24"/>
              </w:rPr>
              <w:t xml:space="preserve">вопрос хочу получить ответ, читая произведение?» при наличии возможности с учетом развития устно речи у </w:t>
            </w:r>
            <w:r>
              <w:rPr>
                <w:spacing w:val="-2"/>
                <w:sz w:val="24"/>
              </w:rPr>
              <w:t>обучающихся.</w:t>
            </w:r>
          </w:p>
          <w:p w:rsidR="00267204" w:rsidRDefault="00CD0299">
            <w:pPr>
              <w:pStyle w:val="TableParagraph"/>
              <w:spacing w:line="247" w:lineRule="auto"/>
              <w:ind w:left="221" w:right="302"/>
              <w:jc w:val="both"/>
              <w:rPr>
                <w:sz w:val="24"/>
              </w:rPr>
            </w:pPr>
            <w:r>
              <w:rPr>
                <w:sz w:val="24"/>
              </w:rPr>
              <w:t>Чтение вслух и про себя (молча) рассказовК.</w:t>
            </w:r>
            <w:r>
              <w:rPr>
                <w:spacing w:val="63"/>
                <w:w w:val="150"/>
                <w:sz w:val="24"/>
              </w:rPr>
              <w:t xml:space="preserve">  </w:t>
            </w:r>
            <w:r>
              <w:rPr>
                <w:sz w:val="24"/>
              </w:rPr>
              <w:t>Г.</w:t>
            </w:r>
            <w:r>
              <w:rPr>
                <w:spacing w:val="64"/>
                <w:w w:val="150"/>
                <w:sz w:val="24"/>
              </w:rPr>
              <w:t xml:space="preserve">  </w:t>
            </w:r>
            <w:r>
              <w:rPr>
                <w:spacing w:val="-2"/>
                <w:sz w:val="24"/>
              </w:rPr>
              <w:t>Паустовского</w:t>
            </w:r>
          </w:p>
          <w:p w:rsidR="00267204" w:rsidRDefault="00CD0299">
            <w:pPr>
              <w:pStyle w:val="TableParagraph"/>
              <w:spacing w:line="271" w:lineRule="exact"/>
              <w:ind w:left="221"/>
              <w:jc w:val="both"/>
              <w:rPr>
                <w:sz w:val="24"/>
              </w:rPr>
            </w:pPr>
            <w:r>
              <w:rPr>
                <w:sz w:val="24"/>
              </w:rPr>
              <w:t>«Заячьи</w:t>
            </w:r>
            <w:r>
              <w:rPr>
                <w:spacing w:val="35"/>
                <w:sz w:val="24"/>
              </w:rPr>
              <w:t xml:space="preserve"> </w:t>
            </w:r>
            <w:r>
              <w:rPr>
                <w:sz w:val="24"/>
              </w:rPr>
              <w:t>лапы»,</w:t>
            </w:r>
            <w:r>
              <w:rPr>
                <w:spacing w:val="40"/>
                <w:sz w:val="24"/>
              </w:rPr>
              <w:t xml:space="preserve"> </w:t>
            </w:r>
            <w:r>
              <w:rPr>
                <w:sz w:val="24"/>
              </w:rPr>
              <w:t>«Барсучий</w:t>
            </w:r>
            <w:r>
              <w:rPr>
                <w:spacing w:val="36"/>
                <w:sz w:val="24"/>
              </w:rPr>
              <w:t xml:space="preserve"> </w:t>
            </w:r>
            <w:r>
              <w:rPr>
                <w:spacing w:val="-4"/>
                <w:sz w:val="24"/>
              </w:rPr>
              <w:t>нос»,</w:t>
            </w:r>
          </w:p>
          <w:p w:rsidR="00267204" w:rsidRDefault="00CD0299">
            <w:pPr>
              <w:pStyle w:val="TableParagraph"/>
              <w:tabs>
                <w:tab w:val="left" w:pos="2459"/>
                <w:tab w:val="left" w:pos="3424"/>
              </w:tabs>
              <w:spacing w:before="5" w:line="244" w:lineRule="auto"/>
              <w:ind w:left="221" w:right="301"/>
              <w:jc w:val="both"/>
              <w:rPr>
                <w:sz w:val="24"/>
              </w:rPr>
            </w:pPr>
            <w:r>
              <w:rPr>
                <w:spacing w:val="-2"/>
                <w:sz w:val="24"/>
              </w:rPr>
              <w:t>«Кот-ворюга»,</w:t>
            </w:r>
            <w:r>
              <w:rPr>
                <w:sz w:val="24"/>
              </w:rPr>
              <w:tab/>
            </w:r>
            <w:r>
              <w:rPr>
                <w:spacing w:val="-6"/>
                <w:sz w:val="24"/>
              </w:rPr>
              <w:t>Д.</w:t>
            </w:r>
            <w:r>
              <w:rPr>
                <w:sz w:val="24"/>
              </w:rPr>
              <w:tab/>
            </w:r>
            <w:r>
              <w:rPr>
                <w:spacing w:val="-6"/>
                <w:sz w:val="24"/>
              </w:rPr>
              <w:t xml:space="preserve">Н. </w:t>
            </w:r>
            <w:r>
              <w:rPr>
                <w:sz w:val="24"/>
              </w:rPr>
              <w:t xml:space="preserve">МаминаСибиряка «Приѐмыш», А. И. Куприна«Барбос и Жулька», «Слон», М. М. </w:t>
            </w:r>
            <w:r>
              <w:rPr>
                <w:spacing w:val="-2"/>
                <w:sz w:val="24"/>
              </w:rPr>
              <w:t>Пришвина</w:t>
            </w:r>
          </w:p>
          <w:p w:rsidR="00267204" w:rsidRDefault="00CD0299">
            <w:pPr>
              <w:pStyle w:val="TableParagraph"/>
              <w:spacing w:line="247" w:lineRule="auto"/>
              <w:ind w:left="221" w:right="305"/>
              <w:jc w:val="both"/>
              <w:rPr>
                <w:sz w:val="24"/>
              </w:rPr>
            </w:pPr>
            <w:r>
              <w:rPr>
                <w:sz w:val="24"/>
              </w:rPr>
              <w:t>«Выскочка»,«Жаркий час», Б. С. Житкова «Про обезьянку», стихотворений А. Л. Барто,</w:t>
            </w:r>
            <w:r>
              <w:rPr>
                <w:spacing w:val="40"/>
                <w:sz w:val="24"/>
              </w:rPr>
              <w:t xml:space="preserve"> </w:t>
            </w:r>
            <w:r>
              <w:rPr>
                <w:sz w:val="24"/>
              </w:rPr>
              <w:t>Саши Чѐрного и других писателей и поэтов.</w:t>
            </w:r>
          </w:p>
          <w:p w:rsidR="00267204" w:rsidRDefault="00CD0299">
            <w:pPr>
              <w:pStyle w:val="TableParagraph"/>
              <w:tabs>
                <w:tab w:val="left" w:pos="2271"/>
                <w:tab w:val="left" w:pos="2473"/>
              </w:tabs>
              <w:spacing w:line="244" w:lineRule="auto"/>
              <w:ind w:left="221" w:right="299"/>
              <w:jc w:val="both"/>
              <w:rPr>
                <w:sz w:val="24"/>
              </w:rPr>
            </w:pPr>
            <w:r>
              <w:rPr>
                <w:sz w:val="24"/>
              </w:rPr>
              <w:t xml:space="preserve">Обсуждение темы и главной мысли произведений (по выбору), определение признаков жанра (стихотворение, рассказ). Работа с текстом произведения: </w:t>
            </w:r>
            <w:r>
              <w:rPr>
                <w:spacing w:val="-2"/>
                <w:sz w:val="24"/>
              </w:rPr>
              <w:t>составление</w:t>
            </w:r>
            <w:r>
              <w:rPr>
                <w:sz w:val="24"/>
              </w:rPr>
              <w:tab/>
            </w:r>
            <w:r>
              <w:rPr>
                <w:sz w:val="24"/>
              </w:rPr>
              <w:tab/>
            </w:r>
            <w:r>
              <w:rPr>
                <w:spacing w:val="-2"/>
                <w:sz w:val="24"/>
              </w:rPr>
              <w:t xml:space="preserve">портретной </w:t>
            </w:r>
            <w:r>
              <w:rPr>
                <w:sz w:val="24"/>
              </w:rPr>
              <w:t>характеристики персонажей с приведением примеров из</w:t>
            </w:r>
            <w:r>
              <w:rPr>
                <w:spacing w:val="80"/>
                <w:sz w:val="24"/>
              </w:rPr>
              <w:t xml:space="preserve"> </w:t>
            </w:r>
            <w:r>
              <w:rPr>
                <w:sz w:val="24"/>
              </w:rPr>
              <w:t xml:space="preserve">текста, нахождение в тексте средства изображения героев и выражения их чувств, сравнение героев по их внешнему виду и </w:t>
            </w:r>
            <w:r>
              <w:rPr>
                <w:spacing w:val="-2"/>
                <w:sz w:val="24"/>
              </w:rPr>
              <w:t>поступкам,</w:t>
            </w:r>
            <w:r>
              <w:rPr>
                <w:sz w:val="24"/>
              </w:rPr>
              <w:tab/>
            </w:r>
            <w:r>
              <w:rPr>
                <w:spacing w:val="-2"/>
                <w:sz w:val="24"/>
              </w:rPr>
              <w:t xml:space="preserve">установление </w:t>
            </w:r>
            <w:r>
              <w:rPr>
                <w:sz w:val="24"/>
              </w:rPr>
              <w:t xml:space="preserve">взаимосвязи между поступками, чувствами героев. Упражнение в составлении вопросов к </w:t>
            </w:r>
            <w:r>
              <w:rPr>
                <w:spacing w:val="-2"/>
                <w:sz w:val="24"/>
              </w:rPr>
              <w:t>произведению.</w:t>
            </w:r>
          </w:p>
          <w:p w:rsidR="00267204" w:rsidRDefault="00CD0299">
            <w:pPr>
              <w:pStyle w:val="TableParagraph"/>
              <w:tabs>
                <w:tab w:val="left" w:pos="1921"/>
                <w:tab w:val="left" w:pos="2046"/>
                <w:tab w:val="left" w:pos="2565"/>
              </w:tabs>
              <w:spacing w:line="242" w:lineRule="auto"/>
              <w:ind w:left="221" w:right="297"/>
              <w:jc w:val="both"/>
              <w:rPr>
                <w:sz w:val="24"/>
              </w:rPr>
            </w:pPr>
            <w:r>
              <w:rPr>
                <w:sz w:val="24"/>
              </w:rPr>
              <w:t>Анализ сюжета рассказа: определение</w:t>
            </w:r>
            <w:r>
              <w:rPr>
                <w:spacing w:val="-15"/>
                <w:sz w:val="24"/>
              </w:rPr>
              <w:t xml:space="preserve"> </w:t>
            </w:r>
            <w:r>
              <w:rPr>
                <w:sz w:val="24"/>
              </w:rPr>
              <w:t xml:space="preserve">последовательности </w:t>
            </w:r>
            <w:r>
              <w:rPr>
                <w:spacing w:val="-2"/>
                <w:sz w:val="24"/>
              </w:rPr>
              <w:t>событий,</w:t>
            </w:r>
            <w:r>
              <w:rPr>
                <w:sz w:val="24"/>
              </w:rPr>
              <w:tab/>
            </w:r>
            <w:r>
              <w:rPr>
                <w:spacing w:val="-2"/>
                <w:sz w:val="24"/>
              </w:rPr>
              <w:t xml:space="preserve">формулирование </w:t>
            </w:r>
            <w:r>
              <w:rPr>
                <w:sz w:val="24"/>
              </w:rPr>
              <w:t>вопросов по</w:t>
            </w:r>
            <w:r>
              <w:rPr>
                <w:spacing w:val="-1"/>
                <w:sz w:val="24"/>
              </w:rPr>
              <w:t xml:space="preserve"> </w:t>
            </w:r>
            <w:r>
              <w:rPr>
                <w:sz w:val="24"/>
              </w:rPr>
              <w:t>основным</w:t>
            </w:r>
            <w:r>
              <w:rPr>
                <w:spacing w:val="-3"/>
                <w:sz w:val="24"/>
              </w:rPr>
              <w:t xml:space="preserve"> </w:t>
            </w:r>
            <w:r>
              <w:rPr>
                <w:sz w:val="24"/>
              </w:rPr>
              <w:t xml:space="preserve">событиям </w:t>
            </w:r>
            <w:r>
              <w:rPr>
                <w:spacing w:val="-2"/>
                <w:sz w:val="24"/>
              </w:rPr>
              <w:t>сюжета,</w:t>
            </w:r>
            <w:r>
              <w:rPr>
                <w:sz w:val="24"/>
              </w:rPr>
              <w:tab/>
            </w:r>
            <w:r>
              <w:rPr>
                <w:sz w:val="24"/>
              </w:rPr>
              <w:tab/>
            </w:r>
            <w:r>
              <w:rPr>
                <w:spacing w:val="-2"/>
                <w:sz w:val="24"/>
              </w:rPr>
              <w:t xml:space="preserve">восстановление </w:t>
            </w:r>
            <w:r>
              <w:rPr>
                <w:sz w:val="24"/>
              </w:rPr>
              <w:t>нарушенной</w:t>
            </w:r>
            <w:r>
              <w:rPr>
                <w:spacing w:val="-1"/>
                <w:sz w:val="24"/>
              </w:rPr>
              <w:t xml:space="preserve"> </w:t>
            </w:r>
            <w:r>
              <w:rPr>
                <w:sz w:val="24"/>
              </w:rPr>
              <w:t xml:space="preserve">последовательности событий, нахождение в тексте заданного эпизода, составление вопросного плана текста с </w:t>
            </w:r>
            <w:r>
              <w:rPr>
                <w:spacing w:val="-2"/>
                <w:sz w:val="24"/>
              </w:rPr>
              <w:t>выделением</w:t>
            </w:r>
            <w:r>
              <w:rPr>
                <w:sz w:val="24"/>
              </w:rPr>
              <w:tab/>
            </w:r>
            <w:r>
              <w:rPr>
                <w:sz w:val="24"/>
              </w:rPr>
              <w:tab/>
            </w:r>
            <w:r>
              <w:rPr>
                <w:sz w:val="24"/>
              </w:rPr>
              <w:tab/>
            </w:r>
            <w:r>
              <w:rPr>
                <w:spacing w:val="-2"/>
                <w:sz w:val="24"/>
              </w:rPr>
              <w:t xml:space="preserve">отдельных </w:t>
            </w:r>
            <w:r>
              <w:rPr>
                <w:sz w:val="24"/>
              </w:rPr>
              <w:t>эпизодов, смысловых частей.</w:t>
            </w:r>
          </w:p>
          <w:p w:rsidR="00267204" w:rsidRDefault="00CD0299">
            <w:pPr>
              <w:pStyle w:val="TableParagraph"/>
              <w:tabs>
                <w:tab w:val="left" w:pos="1558"/>
                <w:tab w:val="left" w:pos="2304"/>
              </w:tabs>
              <w:spacing w:before="4"/>
              <w:ind w:left="221"/>
              <w:jc w:val="both"/>
              <w:rPr>
                <w:sz w:val="24"/>
              </w:rPr>
            </w:pPr>
            <w:r>
              <w:rPr>
                <w:noProof/>
                <w:sz w:val="24"/>
                <w:lang w:eastAsia="ru-RU"/>
              </w:rPr>
              <mc:AlternateContent>
                <mc:Choice Requires="wps">
                  <w:drawing>
                    <wp:anchor distT="0" distB="0" distL="0" distR="0" simplePos="0" relativeHeight="467021312" behindDoc="1" locked="0" layoutInCell="1" allowOverlap="1" wp14:anchorId="7768752E" wp14:editId="7D646203">
                      <wp:simplePos x="0" y="0"/>
                      <wp:positionH relativeFrom="column">
                        <wp:posOffset>2231516</wp:posOffset>
                      </wp:positionH>
                      <wp:positionV relativeFrom="paragraph">
                        <wp:posOffset>438900</wp:posOffset>
                      </wp:positionV>
                      <wp:extent cx="229235" cy="22288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 cy="222885"/>
                                <a:chOff x="0" y="0"/>
                                <a:chExt cx="229235" cy="222885"/>
                              </a:xfrm>
                            </wpg:grpSpPr>
                            <wps:wsp>
                              <wps:cNvPr id="83" name="Graphic 83"/>
                              <wps:cNvSpPr/>
                              <wps:spPr>
                                <a:xfrm>
                                  <a:off x="0" y="0"/>
                                  <a:ext cx="229235" cy="222885"/>
                                </a:xfrm>
                                <a:custGeom>
                                  <a:avLst/>
                                  <a:gdLst/>
                                  <a:ahLst/>
                                  <a:cxnLst/>
                                  <a:rect l="l" t="t" r="r" b="b"/>
                                  <a:pathLst>
                                    <a:path w="229235" h="222885">
                                      <a:moveTo>
                                        <a:pt x="6083" y="216725"/>
                                      </a:moveTo>
                                      <a:lnTo>
                                        <a:pt x="0" y="216725"/>
                                      </a:lnTo>
                                      <a:lnTo>
                                        <a:pt x="0" y="222808"/>
                                      </a:lnTo>
                                      <a:lnTo>
                                        <a:pt x="6083" y="222808"/>
                                      </a:lnTo>
                                      <a:lnTo>
                                        <a:pt x="6083" y="216725"/>
                                      </a:lnTo>
                                      <a:close/>
                                    </a:path>
                                    <a:path w="229235" h="222885">
                                      <a:moveTo>
                                        <a:pt x="6083" y="0"/>
                                      </a:moveTo>
                                      <a:lnTo>
                                        <a:pt x="0" y="0"/>
                                      </a:lnTo>
                                      <a:lnTo>
                                        <a:pt x="0" y="6096"/>
                                      </a:lnTo>
                                      <a:lnTo>
                                        <a:pt x="0" y="216712"/>
                                      </a:lnTo>
                                      <a:lnTo>
                                        <a:pt x="6083" y="216712"/>
                                      </a:lnTo>
                                      <a:lnTo>
                                        <a:pt x="6083" y="6096"/>
                                      </a:lnTo>
                                      <a:lnTo>
                                        <a:pt x="6083" y="0"/>
                                      </a:lnTo>
                                      <a:close/>
                                    </a:path>
                                    <a:path w="229235" h="222885">
                                      <a:moveTo>
                                        <a:pt x="228854" y="216725"/>
                                      </a:moveTo>
                                      <a:lnTo>
                                        <a:pt x="222758" y="216725"/>
                                      </a:lnTo>
                                      <a:lnTo>
                                        <a:pt x="222758" y="222808"/>
                                      </a:lnTo>
                                      <a:lnTo>
                                        <a:pt x="228854" y="222808"/>
                                      </a:lnTo>
                                      <a:lnTo>
                                        <a:pt x="228854" y="216725"/>
                                      </a:lnTo>
                                      <a:close/>
                                    </a:path>
                                    <a:path w="229235" h="222885">
                                      <a:moveTo>
                                        <a:pt x="228854" y="0"/>
                                      </a:moveTo>
                                      <a:lnTo>
                                        <a:pt x="222796" y="0"/>
                                      </a:lnTo>
                                      <a:lnTo>
                                        <a:pt x="6096" y="0"/>
                                      </a:lnTo>
                                      <a:lnTo>
                                        <a:pt x="6096" y="6096"/>
                                      </a:lnTo>
                                      <a:lnTo>
                                        <a:pt x="222758" y="6096"/>
                                      </a:lnTo>
                                      <a:lnTo>
                                        <a:pt x="222758" y="216712"/>
                                      </a:lnTo>
                                      <a:lnTo>
                                        <a:pt x="228854" y="216712"/>
                                      </a:lnTo>
                                      <a:lnTo>
                                        <a:pt x="228854" y="6096"/>
                                      </a:lnTo>
                                      <a:lnTo>
                                        <a:pt x="2288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5.709991pt;margin-top:34.559086pt;width:18.05pt;height:17.55pt;mso-position-horizontal-relative:column;mso-position-vertical-relative:paragraph;z-index:-36295168" id="docshapegroup34" coordorigin="3514,691" coordsize="361,351">
                      <v:shape style="position:absolute;left:3514;top:691;width:361;height:351" id="docshape35" coordorigin="3514,691" coordsize="361,351" path="m3524,1032l3514,1032,3514,1042,3524,1042,3524,1032xm3524,691l3514,691,3514,701,3514,1032,3524,1032,3524,701,3524,691xm3875,1032l3865,1032,3865,1042,3875,1042,3875,1032xm3875,691l3865,691,3865,691,3524,691,3524,701,3865,701,3865,1032,3875,1032,3875,701,3875,691xe" filled="true" fillcolor="#000000" stroked="false">
                        <v:path arrowok="t"/>
                        <v:fill type="solid"/>
                      </v:shape>
                      <w10:wrap type="none"/>
                    </v:group>
                  </w:pict>
                </mc:Fallback>
              </mc:AlternateContent>
            </w:r>
            <w:r>
              <w:rPr>
                <w:spacing w:val="-2"/>
                <w:sz w:val="24"/>
              </w:rPr>
              <w:t>Работа</w:t>
            </w:r>
            <w:r>
              <w:rPr>
                <w:sz w:val="24"/>
              </w:rPr>
              <w:tab/>
            </w:r>
            <w:r>
              <w:rPr>
                <w:spacing w:val="-10"/>
                <w:sz w:val="24"/>
              </w:rPr>
              <w:t>с</w:t>
            </w:r>
            <w:r>
              <w:rPr>
                <w:sz w:val="24"/>
              </w:rPr>
              <w:tab/>
            </w:r>
            <w:r>
              <w:rPr>
                <w:spacing w:val="-2"/>
                <w:sz w:val="24"/>
              </w:rPr>
              <w:t>композицией</w:t>
            </w:r>
          </w:p>
        </w:tc>
      </w:tr>
    </w:tbl>
    <w:p w:rsidR="00267204" w:rsidRDefault="00267204">
      <w:pPr>
        <w:pStyle w:val="TableParagraph"/>
        <w:jc w:val="both"/>
        <w:rPr>
          <w:sz w:val="24"/>
        </w:rPr>
        <w:sectPr w:rsidR="00267204">
          <w:footerReference w:type="default" r:id="rId64"/>
          <w:pgSz w:w="11910" w:h="16840"/>
          <w:pgMar w:top="1140" w:right="0" w:bottom="280" w:left="283" w:header="0" w:footer="0"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7042"/>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46" w:type="dxa"/>
          </w:tcPr>
          <w:p w:rsidR="00267204" w:rsidRDefault="00267204">
            <w:pPr>
              <w:pStyle w:val="TableParagraph"/>
              <w:ind w:left="0"/>
            </w:pPr>
          </w:p>
        </w:tc>
        <w:tc>
          <w:tcPr>
            <w:tcW w:w="3971" w:type="dxa"/>
          </w:tcPr>
          <w:p w:rsidR="00267204" w:rsidRDefault="00CD0299">
            <w:pPr>
              <w:pStyle w:val="TableParagraph"/>
              <w:tabs>
                <w:tab w:val="left" w:pos="2497"/>
              </w:tabs>
              <w:spacing w:before="4" w:line="278" w:lineRule="auto"/>
              <w:ind w:left="221" w:right="171"/>
              <w:rPr>
                <w:sz w:val="24"/>
              </w:rPr>
            </w:pPr>
            <w:r>
              <w:rPr>
                <w:spacing w:val="-2"/>
                <w:sz w:val="24"/>
              </w:rPr>
              <w:t>произведения:</w:t>
            </w:r>
            <w:r>
              <w:rPr>
                <w:sz w:val="24"/>
              </w:rPr>
              <w:tab/>
            </w:r>
            <w:r>
              <w:rPr>
                <w:spacing w:val="-2"/>
                <w:sz w:val="24"/>
              </w:rPr>
              <w:t xml:space="preserve">определение </w:t>
            </w:r>
            <w:r>
              <w:rPr>
                <w:sz w:val="24"/>
              </w:rPr>
              <w:t>завязки, кульминации, развязки.</w:t>
            </w:r>
          </w:p>
          <w:p w:rsidR="00267204" w:rsidRDefault="00CD0299">
            <w:pPr>
              <w:pStyle w:val="TableParagraph"/>
              <w:tabs>
                <w:tab w:val="left" w:pos="1659"/>
                <w:tab w:val="left" w:pos="2379"/>
              </w:tabs>
              <w:spacing w:line="259" w:lineRule="auto"/>
              <w:ind w:left="221" w:right="350"/>
              <w:rPr>
                <w:sz w:val="24"/>
              </w:rPr>
            </w:pPr>
            <w:r>
              <w:rPr>
                <w:spacing w:val="-2"/>
                <w:sz w:val="24"/>
              </w:rPr>
              <w:t>Пересказ</w:t>
            </w:r>
            <w:r>
              <w:rPr>
                <w:sz w:val="24"/>
              </w:rPr>
              <w:tab/>
            </w:r>
            <w:r>
              <w:rPr>
                <w:spacing w:val="-2"/>
                <w:sz w:val="24"/>
              </w:rPr>
              <w:t xml:space="preserve">содержания </w:t>
            </w:r>
            <w:r>
              <w:rPr>
                <w:sz w:val="24"/>
              </w:rPr>
              <w:t xml:space="preserve">произведения от лица героя с </w:t>
            </w:r>
            <w:r>
              <w:rPr>
                <w:spacing w:val="-2"/>
                <w:sz w:val="24"/>
              </w:rPr>
              <w:t>изменением</w:t>
            </w:r>
            <w:r>
              <w:rPr>
                <w:sz w:val="24"/>
              </w:rPr>
              <w:tab/>
            </w:r>
            <w:r>
              <w:rPr>
                <w:spacing w:val="-4"/>
                <w:sz w:val="24"/>
              </w:rPr>
              <w:t>лица</w:t>
            </w:r>
            <w:r>
              <w:rPr>
                <w:sz w:val="24"/>
              </w:rPr>
              <w:tab/>
            </w:r>
            <w:r>
              <w:rPr>
                <w:spacing w:val="-2"/>
                <w:sz w:val="24"/>
              </w:rPr>
              <w:t>рассказчика</w:t>
            </w:r>
          </w:p>
          <w:p w:rsidR="00267204" w:rsidRDefault="00CD0299">
            <w:pPr>
              <w:pStyle w:val="TableParagraph"/>
              <w:spacing w:line="259" w:lineRule="auto"/>
              <w:ind w:left="938" w:right="225" w:hanging="718"/>
              <w:jc w:val="both"/>
              <w:rPr>
                <w:sz w:val="24"/>
              </w:rPr>
            </w:pPr>
            <w:r>
              <w:rPr>
                <w:sz w:val="24"/>
              </w:rPr>
              <w:t>при</w:t>
            </w:r>
            <w:r>
              <w:rPr>
                <w:spacing w:val="80"/>
                <w:sz w:val="24"/>
              </w:rPr>
              <w:t xml:space="preserve">  </w:t>
            </w:r>
            <w:r>
              <w:rPr>
                <w:sz w:val="24"/>
              </w:rPr>
              <w:t>наличии</w:t>
            </w:r>
            <w:r>
              <w:rPr>
                <w:spacing w:val="80"/>
                <w:w w:val="150"/>
                <w:sz w:val="24"/>
              </w:rPr>
              <w:t xml:space="preserve">   </w:t>
            </w:r>
            <w:r>
              <w:rPr>
                <w:sz w:val="24"/>
              </w:rPr>
              <w:t>возможности</w:t>
            </w:r>
            <w:r>
              <w:rPr>
                <w:spacing w:val="40"/>
                <w:sz w:val="24"/>
              </w:rPr>
              <w:t xml:space="preserve"> </w:t>
            </w:r>
            <w:r>
              <w:rPr>
                <w:sz w:val="24"/>
              </w:rPr>
              <w:t>с учетом развития устно</w:t>
            </w:r>
          </w:p>
          <w:p w:rsidR="00267204" w:rsidRDefault="00CD0299">
            <w:pPr>
              <w:pStyle w:val="TableParagraph"/>
              <w:ind w:left="221"/>
              <w:jc w:val="both"/>
              <w:rPr>
                <w:sz w:val="24"/>
              </w:rPr>
            </w:pPr>
            <w:r>
              <w:rPr>
                <w:sz w:val="24"/>
              </w:rPr>
              <w:t>речи</w:t>
            </w:r>
            <w:r>
              <w:rPr>
                <w:spacing w:val="1"/>
                <w:sz w:val="24"/>
              </w:rPr>
              <w:t xml:space="preserve"> </w:t>
            </w:r>
            <w:r>
              <w:rPr>
                <w:sz w:val="24"/>
              </w:rPr>
              <w:t>у</w:t>
            </w:r>
            <w:r>
              <w:rPr>
                <w:spacing w:val="-5"/>
                <w:sz w:val="24"/>
              </w:rPr>
              <w:t xml:space="preserve"> </w:t>
            </w:r>
            <w:r>
              <w:rPr>
                <w:spacing w:val="-2"/>
                <w:sz w:val="24"/>
              </w:rPr>
              <w:t>обучающихся.</w:t>
            </w:r>
          </w:p>
          <w:p w:rsidR="00267204" w:rsidRDefault="00CD0299">
            <w:pPr>
              <w:pStyle w:val="TableParagraph"/>
              <w:spacing w:before="27" w:line="242" w:lineRule="auto"/>
              <w:ind w:left="221" w:right="299"/>
              <w:jc w:val="both"/>
              <w:rPr>
                <w:sz w:val="24"/>
              </w:rPr>
            </w:pPr>
            <w:r>
              <w:rPr>
                <w:sz w:val="24"/>
              </w:rPr>
              <w:t>Работа в парах: сравнение рассказов (тема, главная мысль, герои).Проверочная работа по итогам изученного раздела: демонстрация начитанности и сформированности специальных читательских умений. Проверка</w:t>
            </w:r>
            <w:r>
              <w:rPr>
                <w:spacing w:val="40"/>
                <w:sz w:val="24"/>
              </w:rPr>
              <w:t xml:space="preserve"> </w:t>
            </w:r>
            <w:r>
              <w:rPr>
                <w:sz w:val="24"/>
              </w:rPr>
              <w:t>и оценка своей работы по предложенным критериям.</w:t>
            </w:r>
          </w:p>
          <w:p w:rsidR="00267204" w:rsidRDefault="00CD0299">
            <w:pPr>
              <w:pStyle w:val="TableParagraph"/>
              <w:spacing w:before="5" w:line="259" w:lineRule="auto"/>
              <w:ind w:left="221" w:right="296"/>
              <w:jc w:val="both"/>
              <w:rPr>
                <w:sz w:val="24"/>
              </w:rPr>
            </w:pPr>
            <w:r>
              <w:rPr>
                <w:sz w:val="24"/>
              </w:rPr>
              <w:t>Дифференцированная работа: составление рассказа от имени одного из героев-животных. Составление выставки книг</w:t>
            </w:r>
            <w:r>
              <w:rPr>
                <w:spacing w:val="40"/>
                <w:sz w:val="24"/>
              </w:rPr>
              <w:t xml:space="preserve"> </w:t>
            </w:r>
            <w:r>
              <w:rPr>
                <w:sz w:val="24"/>
              </w:rPr>
              <w:t>(тема дружбы человека и животного),</w:t>
            </w:r>
            <w:r>
              <w:rPr>
                <w:spacing w:val="60"/>
                <w:sz w:val="24"/>
              </w:rPr>
              <w:t xml:space="preserve"> </w:t>
            </w:r>
            <w:r>
              <w:rPr>
                <w:sz w:val="24"/>
              </w:rPr>
              <w:t>рассказ</w:t>
            </w:r>
            <w:r>
              <w:rPr>
                <w:spacing w:val="63"/>
                <w:sz w:val="24"/>
              </w:rPr>
              <w:t xml:space="preserve"> </w:t>
            </w:r>
            <w:r>
              <w:rPr>
                <w:sz w:val="24"/>
              </w:rPr>
              <w:t>о</w:t>
            </w:r>
            <w:r>
              <w:rPr>
                <w:spacing w:val="60"/>
                <w:sz w:val="24"/>
              </w:rPr>
              <w:t xml:space="preserve"> </w:t>
            </w:r>
            <w:r>
              <w:rPr>
                <w:spacing w:val="-2"/>
                <w:sz w:val="24"/>
              </w:rPr>
              <w:t>любимой</w:t>
            </w:r>
          </w:p>
          <w:p w:rsidR="00267204" w:rsidRDefault="00CD0299">
            <w:pPr>
              <w:pStyle w:val="TableParagraph"/>
              <w:ind w:left="221"/>
              <w:jc w:val="both"/>
              <w:rPr>
                <w:sz w:val="24"/>
              </w:rPr>
            </w:pPr>
            <w:r>
              <w:rPr>
                <w:sz w:val="24"/>
              </w:rPr>
              <w:t>книге</w:t>
            </w:r>
            <w:r>
              <w:rPr>
                <w:spacing w:val="-2"/>
                <w:sz w:val="24"/>
              </w:rPr>
              <w:t xml:space="preserve"> </w:t>
            </w:r>
            <w:r>
              <w:rPr>
                <w:sz w:val="24"/>
              </w:rPr>
              <w:t>на эту</w:t>
            </w:r>
            <w:r>
              <w:rPr>
                <w:spacing w:val="-7"/>
                <w:sz w:val="24"/>
              </w:rPr>
              <w:t xml:space="preserve"> </w:t>
            </w:r>
            <w:r>
              <w:rPr>
                <w:spacing w:val="-4"/>
                <w:sz w:val="24"/>
              </w:rPr>
              <w:t>тему.</w:t>
            </w:r>
          </w:p>
        </w:tc>
      </w:tr>
    </w:tbl>
    <w:p w:rsidR="00267204" w:rsidRDefault="00267204">
      <w:pPr>
        <w:pStyle w:val="TableParagraph"/>
        <w:jc w:val="both"/>
        <w:rPr>
          <w:sz w:val="24"/>
        </w:rPr>
        <w:sectPr w:rsidR="00267204">
          <w:footerReference w:type="default" r:id="rId65"/>
          <w:pgSz w:w="11910" w:h="16840"/>
          <w:pgMar w:top="1440" w:right="0" w:bottom="1700" w:left="283" w:header="0" w:footer="1515" w:gutter="0"/>
          <w:pgNumType w:start="302"/>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7484"/>
        </w:trPr>
        <w:tc>
          <w:tcPr>
            <w:tcW w:w="583" w:type="dxa"/>
          </w:tcPr>
          <w:p w:rsidR="00267204" w:rsidRDefault="00CD0299">
            <w:pPr>
              <w:pStyle w:val="TableParagraph"/>
              <w:spacing w:before="3"/>
              <w:ind w:left="0" w:right="9"/>
              <w:jc w:val="center"/>
              <w:rPr>
                <w:sz w:val="24"/>
              </w:rPr>
            </w:pPr>
            <w:r>
              <w:rPr>
                <w:spacing w:val="-10"/>
                <w:sz w:val="24"/>
              </w:rPr>
              <w:lastRenderedPageBreak/>
              <w:t>1</w:t>
            </w:r>
          </w:p>
          <w:p w:rsidR="00267204" w:rsidRDefault="00CD0299">
            <w:pPr>
              <w:pStyle w:val="TableParagraph"/>
              <w:spacing w:before="22"/>
              <w:ind w:left="0" w:right="9"/>
              <w:jc w:val="center"/>
              <w:rPr>
                <w:sz w:val="24"/>
              </w:rPr>
            </w:pPr>
            <w:r>
              <w:rPr>
                <w:spacing w:val="-10"/>
                <w:sz w:val="24"/>
              </w:rPr>
              <w:t>0</w:t>
            </w:r>
          </w:p>
        </w:tc>
        <w:tc>
          <w:tcPr>
            <w:tcW w:w="1709" w:type="dxa"/>
          </w:tcPr>
          <w:p w:rsidR="00267204" w:rsidRDefault="00CD0299">
            <w:pPr>
              <w:pStyle w:val="TableParagraph"/>
              <w:tabs>
                <w:tab w:val="left" w:pos="938"/>
              </w:tabs>
              <w:spacing w:before="6" w:line="261" w:lineRule="auto"/>
              <w:ind w:left="220" w:right="336"/>
              <w:rPr>
                <w:b/>
                <w:sz w:val="24"/>
              </w:rPr>
            </w:pPr>
            <w:r>
              <w:rPr>
                <w:b/>
                <w:spacing w:val="-2"/>
                <w:sz w:val="24"/>
              </w:rPr>
              <w:t xml:space="preserve">Произведе </w:t>
            </w:r>
            <w:r>
              <w:rPr>
                <w:b/>
                <w:spacing w:val="-4"/>
                <w:sz w:val="24"/>
              </w:rPr>
              <w:t>ния</w:t>
            </w:r>
            <w:r>
              <w:rPr>
                <w:b/>
                <w:sz w:val="24"/>
              </w:rPr>
              <w:tab/>
            </w:r>
            <w:r>
              <w:rPr>
                <w:b/>
                <w:spacing w:val="-10"/>
                <w:sz w:val="24"/>
              </w:rPr>
              <w:t xml:space="preserve">о </w:t>
            </w:r>
            <w:r>
              <w:rPr>
                <w:b/>
                <w:sz w:val="24"/>
              </w:rPr>
              <w:t>детях</w:t>
            </w:r>
            <w:r>
              <w:rPr>
                <w:b/>
                <w:spacing w:val="40"/>
                <w:sz w:val="24"/>
              </w:rPr>
              <w:t xml:space="preserve"> </w:t>
            </w:r>
            <w:r>
              <w:rPr>
                <w:b/>
                <w:sz w:val="24"/>
              </w:rPr>
              <w:t xml:space="preserve">(18 </w:t>
            </w:r>
            <w:r>
              <w:rPr>
                <w:b/>
                <w:spacing w:val="-2"/>
                <w:sz w:val="24"/>
              </w:rPr>
              <w:t>часов)</w:t>
            </w:r>
          </w:p>
        </w:tc>
        <w:tc>
          <w:tcPr>
            <w:tcW w:w="3346" w:type="dxa"/>
          </w:tcPr>
          <w:p w:rsidR="00267204" w:rsidRDefault="00CD0299">
            <w:pPr>
              <w:pStyle w:val="TableParagraph"/>
              <w:tabs>
                <w:tab w:val="left" w:pos="1471"/>
                <w:tab w:val="left" w:pos="2460"/>
              </w:tabs>
              <w:spacing w:before="3" w:line="237" w:lineRule="auto"/>
              <w:ind w:left="218" w:right="300"/>
              <w:jc w:val="both"/>
              <w:rPr>
                <w:sz w:val="24"/>
              </w:rPr>
            </w:pPr>
            <w:r>
              <w:rPr>
                <w:spacing w:val="-4"/>
                <w:sz w:val="24"/>
              </w:rPr>
              <w:t>Дети</w:t>
            </w:r>
            <w:r>
              <w:rPr>
                <w:sz w:val="24"/>
              </w:rPr>
              <w:tab/>
            </w:r>
            <w:r>
              <w:rPr>
                <w:spacing w:val="-10"/>
                <w:sz w:val="24"/>
              </w:rPr>
              <w:t>—</w:t>
            </w:r>
            <w:r>
              <w:rPr>
                <w:sz w:val="24"/>
              </w:rPr>
              <w:tab/>
            </w:r>
            <w:r>
              <w:rPr>
                <w:spacing w:val="-2"/>
                <w:sz w:val="24"/>
              </w:rPr>
              <w:t xml:space="preserve">герои </w:t>
            </w:r>
            <w:r>
              <w:rPr>
                <w:sz w:val="24"/>
              </w:rPr>
              <w:t>произведений: раскрытие тем «Разные детские судьбы», «Дети на войне». Отличие автора от героя и рассказчика. Герой</w:t>
            </w:r>
          </w:p>
          <w:p w:rsidR="00267204" w:rsidRDefault="00CD0299">
            <w:pPr>
              <w:pStyle w:val="TableParagraph"/>
              <w:spacing w:before="1"/>
              <w:ind w:left="218"/>
              <w:rPr>
                <w:sz w:val="24"/>
              </w:rPr>
            </w:pPr>
            <w:r>
              <w:rPr>
                <w:spacing w:val="-2"/>
                <w:sz w:val="24"/>
              </w:rPr>
              <w:t>художественного</w:t>
            </w:r>
          </w:p>
          <w:p w:rsidR="00267204" w:rsidRDefault="00CD0299">
            <w:pPr>
              <w:pStyle w:val="TableParagraph"/>
              <w:tabs>
                <w:tab w:val="left" w:pos="2379"/>
              </w:tabs>
              <w:spacing w:before="36" w:line="271" w:lineRule="auto"/>
              <w:ind w:left="938" w:right="354" w:hanging="720"/>
              <w:rPr>
                <w:sz w:val="24"/>
              </w:rPr>
            </w:pPr>
            <w:r>
              <w:rPr>
                <w:spacing w:val="-2"/>
                <w:sz w:val="24"/>
              </w:rPr>
              <w:t>произведения:</w:t>
            </w:r>
            <w:r>
              <w:rPr>
                <w:sz w:val="24"/>
              </w:rPr>
              <w:tab/>
            </w:r>
            <w:r>
              <w:rPr>
                <w:spacing w:val="-2"/>
                <w:sz w:val="24"/>
              </w:rPr>
              <w:t xml:space="preserve">время </w:t>
            </w:r>
            <w:r>
              <w:rPr>
                <w:sz w:val="24"/>
              </w:rPr>
              <w:t>и место</w:t>
            </w:r>
          </w:p>
          <w:p w:rsidR="00267204" w:rsidRDefault="00CD0299">
            <w:pPr>
              <w:pStyle w:val="TableParagraph"/>
              <w:spacing w:line="274" w:lineRule="exact"/>
              <w:ind w:left="938"/>
              <w:rPr>
                <w:sz w:val="24"/>
              </w:rPr>
            </w:pPr>
            <w:r>
              <w:rPr>
                <w:spacing w:val="-2"/>
                <w:sz w:val="24"/>
              </w:rPr>
              <w:t>проживания,</w:t>
            </w:r>
          </w:p>
          <w:p w:rsidR="00267204" w:rsidRDefault="00CD0299">
            <w:pPr>
              <w:pStyle w:val="TableParagraph"/>
              <w:spacing w:before="36" w:line="271" w:lineRule="auto"/>
              <w:ind w:left="218" w:right="299"/>
              <w:rPr>
                <w:sz w:val="24"/>
              </w:rPr>
            </w:pPr>
            <w:r>
              <w:rPr>
                <w:sz w:val="24"/>
              </w:rPr>
              <w:t>особенности</w:t>
            </w:r>
            <w:r>
              <w:rPr>
                <w:spacing w:val="40"/>
                <w:sz w:val="24"/>
              </w:rPr>
              <w:t xml:space="preserve"> </w:t>
            </w:r>
            <w:r>
              <w:rPr>
                <w:sz w:val="24"/>
              </w:rPr>
              <w:t>внешнего вида и характера.</w:t>
            </w:r>
          </w:p>
          <w:p w:rsidR="00267204" w:rsidRDefault="00CD0299">
            <w:pPr>
              <w:pStyle w:val="TableParagraph"/>
              <w:tabs>
                <w:tab w:val="left" w:pos="1134"/>
                <w:tab w:val="left" w:pos="1885"/>
                <w:tab w:val="left" w:pos="2115"/>
              </w:tabs>
              <w:ind w:left="218" w:right="301"/>
              <w:rPr>
                <w:sz w:val="24"/>
              </w:rPr>
            </w:pPr>
            <w:r>
              <w:rPr>
                <w:spacing w:val="-2"/>
                <w:sz w:val="24"/>
              </w:rPr>
              <w:t>Историческая</w:t>
            </w:r>
            <w:r>
              <w:rPr>
                <w:sz w:val="24"/>
              </w:rPr>
              <w:tab/>
            </w:r>
            <w:r>
              <w:rPr>
                <w:spacing w:val="-2"/>
                <w:sz w:val="24"/>
              </w:rPr>
              <w:t xml:space="preserve">обстановка </w:t>
            </w:r>
            <w:r>
              <w:rPr>
                <w:spacing w:val="-5"/>
                <w:sz w:val="24"/>
              </w:rPr>
              <w:t>как</w:t>
            </w:r>
            <w:r>
              <w:rPr>
                <w:sz w:val="24"/>
              </w:rPr>
              <w:tab/>
            </w:r>
            <w:r>
              <w:rPr>
                <w:spacing w:val="-5"/>
                <w:sz w:val="24"/>
              </w:rPr>
              <w:t>фон</w:t>
            </w:r>
            <w:r>
              <w:rPr>
                <w:sz w:val="24"/>
              </w:rPr>
              <w:tab/>
            </w:r>
            <w:r>
              <w:rPr>
                <w:sz w:val="24"/>
              </w:rPr>
              <w:tab/>
            </w:r>
            <w:r>
              <w:rPr>
                <w:spacing w:val="-2"/>
                <w:sz w:val="24"/>
              </w:rPr>
              <w:t>создания</w:t>
            </w:r>
          </w:p>
          <w:p w:rsidR="00267204" w:rsidRDefault="00CD0299">
            <w:pPr>
              <w:pStyle w:val="TableParagraph"/>
              <w:spacing w:line="237" w:lineRule="auto"/>
              <w:ind w:left="218" w:right="301"/>
              <w:jc w:val="both"/>
              <w:rPr>
                <w:sz w:val="24"/>
              </w:rPr>
            </w:pPr>
            <w:r>
              <w:rPr>
                <w:sz w:val="24"/>
              </w:rPr>
              <w:t>произведения: судьбы крестьянских детей, дети на войне. Основные события сюжета,</w:t>
            </w:r>
          </w:p>
          <w:p w:rsidR="00267204" w:rsidRDefault="00CD0299">
            <w:pPr>
              <w:pStyle w:val="TableParagraph"/>
              <w:spacing w:before="45" w:line="237" w:lineRule="auto"/>
              <w:ind w:left="218"/>
              <w:rPr>
                <w:sz w:val="24"/>
              </w:rPr>
            </w:pPr>
            <w:r>
              <w:rPr>
                <w:sz w:val="24"/>
              </w:rPr>
              <w:t>отношение</w:t>
            </w:r>
            <w:r>
              <w:rPr>
                <w:spacing w:val="-13"/>
                <w:sz w:val="24"/>
              </w:rPr>
              <w:t xml:space="preserve"> </w:t>
            </w:r>
            <w:r>
              <w:rPr>
                <w:sz w:val="24"/>
              </w:rPr>
              <w:t>к</w:t>
            </w:r>
            <w:r>
              <w:rPr>
                <w:spacing w:val="-13"/>
                <w:sz w:val="24"/>
              </w:rPr>
              <w:t xml:space="preserve"> </w:t>
            </w:r>
            <w:r>
              <w:rPr>
                <w:sz w:val="24"/>
              </w:rPr>
              <w:t>ним</w:t>
            </w:r>
            <w:r>
              <w:rPr>
                <w:spacing w:val="-13"/>
                <w:sz w:val="24"/>
              </w:rPr>
              <w:t xml:space="preserve"> </w:t>
            </w:r>
            <w:r>
              <w:rPr>
                <w:sz w:val="24"/>
              </w:rPr>
              <w:t xml:space="preserve">героев </w:t>
            </w:r>
            <w:r>
              <w:rPr>
                <w:spacing w:val="-2"/>
                <w:sz w:val="24"/>
              </w:rPr>
              <w:t>произведения.</w:t>
            </w:r>
          </w:p>
          <w:p w:rsidR="00267204" w:rsidRDefault="00CD0299">
            <w:pPr>
              <w:pStyle w:val="TableParagraph"/>
              <w:spacing w:before="30"/>
              <w:ind w:left="218"/>
              <w:rPr>
                <w:sz w:val="24"/>
              </w:rPr>
            </w:pPr>
            <w:r>
              <w:rPr>
                <w:spacing w:val="-2"/>
                <w:sz w:val="24"/>
              </w:rPr>
              <w:t>Оценка</w:t>
            </w:r>
          </w:p>
          <w:p w:rsidR="00267204" w:rsidRDefault="00CD0299">
            <w:pPr>
              <w:pStyle w:val="TableParagraph"/>
              <w:spacing w:before="24" w:line="259" w:lineRule="auto"/>
              <w:ind w:left="218" w:right="299" w:firstLine="720"/>
              <w:rPr>
                <w:sz w:val="24"/>
              </w:rPr>
            </w:pPr>
            <w:r>
              <w:rPr>
                <w:spacing w:val="-2"/>
                <w:sz w:val="24"/>
              </w:rPr>
              <w:t xml:space="preserve">нравственных </w:t>
            </w:r>
            <w:r>
              <w:rPr>
                <w:sz w:val="24"/>
              </w:rPr>
              <w:t>качеств,</w:t>
            </w:r>
            <w:r>
              <w:rPr>
                <w:spacing w:val="-15"/>
                <w:sz w:val="24"/>
              </w:rPr>
              <w:t xml:space="preserve"> </w:t>
            </w:r>
            <w:r>
              <w:rPr>
                <w:sz w:val="24"/>
              </w:rPr>
              <w:t>проявляющихся</w:t>
            </w:r>
            <w:r>
              <w:rPr>
                <w:spacing w:val="-15"/>
                <w:sz w:val="24"/>
              </w:rPr>
              <w:t xml:space="preserve"> </w:t>
            </w:r>
            <w:r>
              <w:rPr>
                <w:sz w:val="24"/>
              </w:rPr>
              <w:t>в военное время.</w:t>
            </w:r>
          </w:p>
        </w:tc>
        <w:tc>
          <w:tcPr>
            <w:tcW w:w="3971" w:type="dxa"/>
          </w:tcPr>
          <w:p w:rsidR="00267204" w:rsidRDefault="00CD0299">
            <w:pPr>
              <w:pStyle w:val="TableParagraph"/>
              <w:tabs>
                <w:tab w:val="left" w:pos="1970"/>
              </w:tabs>
              <w:spacing w:before="3"/>
              <w:ind w:left="221" w:right="298"/>
              <w:jc w:val="both"/>
              <w:rPr>
                <w:sz w:val="24"/>
              </w:rPr>
            </w:pPr>
            <w:r>
              <w:rPr>
                <w:sz w:val="24"/>
              </w:rPr>
              <w:t xml:space="preserve">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w:t>
            </w:r>
            <w:r>
              <w:rPr>
                <w:spacing w:val="-2"/>
                <w:sz w:val="24"/>
              </w:rPr>
              <w:t>читая</w:t>
            </w:r>
            <w:r>
              <w:rPr>
                <w:sz w:val="24"/>
              </w:rPr>
              <w:tab/>
            </w:r>
            <w:r>
              <w:rPr>
                <w:spacing w:val="-2"/>
                <w:sz w:val="24"/>
              </w:rPr>
              <w:t xml:space="preserve">произведение?», </w:t>
            </w:r>
            <w:r>
              <w:rPr>
                <w:sz w:val="24"/>
              </w:rPr>
              <w:t>обсуждение событий из истории страны: жизнь крестьянских детей, нелѐгкие судьбы детей в период войны при наличии возможности с учетом развития устно речи у обучающихся.</w:t>
            </w:r>
          </w:p>
          <w:p w:rsidR="00267204" w:rsidRDefault="00CD0299">
            <w:pPr>
              <w:pStyle w:val="TableParagraph"/>
              <w:spacing w:before="16" w:line="259" w:lineRule="auto"/>
              <w:ind w:left="221" w:right="298"/>
              <w:jc w:val="both"/>
              <w:rPr>
                <w:sz w:val="24"/>
              </w:rPr>
            </w:pPr>
            <w:r>
              <w:rPr>
                <w:sz w:val="24"/>
              </w:rPr>
              <w:t>Чтение вслух при наличии возможности с учетом развития устно речи у</w:t>
            </w:r>
            <w:r>
              <w:rPr>
                <w:spacing w:val="-1"/>
                <w:sz w:val="24"/>
              </w:rPr>
              <w:t xml:space="preserve"> </w:t>
            </w:r>
            <w:r>
              <w:rPr>
                <w:sz w:val="24"/>
              </w:rPr>
              <w:t>обучающихся</w:t>
            </w:r>
            <w:r>
              <w:rPr>
                <w:spacing w:val="-1"/>
                <w:sz w:val="24"/>
              </w:rPr>
              <w:t xml:space="preserve"> </w:t>
            </w:r>
            <w:r>
              <w:rPr>
                <w:sz w:val="24"/>
              </w:rPr>
              <w:t>и про себя произведений о жизни</w:t>
            </w:r>
            <w:r>
              <w:rPr>
                <w:spacing w:val="40"/>
                <w:sz w:val="24"/>
              </w:rPr>
              <w:t xml:space="preserve"> </w:t>
            </w:r>
            <w:r>
              <w:rPr>
                <w:sz w:val="24"/>
              </w:rPr>
              <w:t>детей в разное время (по выбору не менее 1-2 авторов): А. П. Чехов</w:t>
            </w:r>
            <w:r>
              <w:rPr>
                <w:spacing w:val="3"/>
                <w:sz w:val="24"/>
              </w:rPr>
              <w:t xml:space="preserve"> </w:t>
            </w:r>
            <w:r>
              <w:rPr>
                <w:sz w:val="24"/>
              </w:rPr>
              <w:t>«Ванька»,</w:t>
            </w:r>
            <w:r>
              <w:rPr>
                <w:spacing w:val="5"/>
                <w:sz w:val="24"/>
              </w:rPr>
              <w:t xml:space="preserve"> </w:t>
            </w:r>
            <w:r>
              <w:rPr>
                <w:sz w:val="24"/>
              </w:rPr>
              <w:t>В.</w:t>
            </w:r>
            <w:r>
              <w:rPr>
                <w:spacing w:val="2"/>
                <w:sz w:val="24"/>
              </w:rPr>
              <w:t xml:space="preserve"> </w:t>
            </w:r>
            <w:r>
              <w:rPr>
                <w:sz w:val="24"/>
              </w:rPr>
              <w:t>Г.</w:t>
            </w:r>
            <w:r>
              <w:rPr>
                <w:spacing w:val="2"/>
                <w:sz w:val="24"/>
              </w:rPr>
              <w:t xml:space="preserve"> </w:t>
            </w:r>
            <w:r>
              <w:rPr>
                <w:spacing w:val="-2"/>
                <w:sz w:val="24"/>
              </w:rPr>
              <w:t>Короленко</w:t>
            </w:r>
          </w:p>
          <w:p w:rsidR="00267204" w:rsidRDefault="00CD0299">
            <w:pPr>
              <w:pStyle w:val="TableParagraph"/>
              <w:spacing w:line="273" w:lineRule="exact"/>
              <w:ind w:left="221"/>
              <w:jc w:val="both"/>
              <w:rPr>
                <w:sz w:val="24"/>
              </w:rPr>
            </w:pPr>
            <w:r>
              <w:rPr>
                <w:sz w:val="24"/>
              </w:rPr>
              <w:t>«Слепой</w:t>
            </w:r>
            <w:r>
              <w:rPr>
                <w:spacing w:val="57"/>
                <w:sz w:val="24"/>
              </w:rPr>
              <w:t xml:space="preserve"> </w:t>
            </w:r>
            <w:r>
              <w:rPr>
                <w:sz w:val="24"/>
              </w:rPr>
              <w:t>музыкант»,М.</w:t>
            </w:r>
            <w:r>
              <w:rPr>
                <w:spacing w:val="61"/>
                <w:sz w:val="24"/>
              </w:rPr>
              <w:t xml:space="preserve"> </w:t>
            </w:r>
            <w:r>
              <w:rPr>
                <w:spacing w:val="-2"/>
                <w:sz w:val="24"/>
              </w:rPr>
              <w:t>Горький</w:t>
            </w:r>
          </w:p>
          <w:p w:rsidR="00267204" w:rsidRDefault="00CD0299">
            <w:pPr>
              <w:pStyle w:val="TableParagraph"/>
              <w:spacing w:before="24" w:line="259" w:lineRule="auto"/>
              <w:ind w:left="221" w:right="301"/>
              <w:jc w:val="both"/>
              <w:rPr>
                <w:sz w:val="24"/>
              </w:rPr>
            </w:pPr>
            <w:r>
              <w:rPr>
                <w:sz w:val="24"/>
              </w:rPr>
              <w:t>«Пепе», Л. Пантелеев «Честное слово», «На ялике», Л. А. Кассиль «Алексей Андреевич», А.</w:t>
            </w:r>
            <w:r>
              <w:rPr>
                <w:spacing w:val="26"/>
                <w:sz w:val="24"/>
              </w:rPr>
              <w:t xml:space="preserve"> </w:t>
            </w:r>
            <w:r>
              <w:rPr>
                <w:sz w:val="24"/>
              </w:rPr>
              <w:t>П.</w:t>
            </w:r>
            <w:r>
              <w:rPr>
                <w:spacing w:val="27"/>
                <w:sz w:val="24"/>
              </w:rPr>
              <w:t xml:space="preserve"> </w:t>
            </w:r>
            <w:r>
              <w:rPr>
                <w:sz w:val="24"/>
              </w:rPr>
              <w:t>Гайдар</w:t>
            </w:r>
            <w:r>
              <w:rPr>
                <w:spacing w:val="31"/>
                <w:sz w:val="24"/>
              </w:rPr>
              <w:t xml:space="preserve"> </w:t>
            </w:r>
            <w:r>
              <w:rPr>
                <w:sz w:val="24"/>
              </w:rPr>
              <w:t>«Горячий</w:t>
            </w:r>
            <w:r>
              <w:rPr>
                <w:spacing w:val="28"/>
                <w:sz w:val="24"/>
              </w:rPr>
              <w:t xml:space="preserve"> </w:t>
            </w:r>
            <w:r>
              <w:rPr>
                <w:spacing w:val="-2"/>
                <w:sz w:val="24"/>
              </w:rPr>
              <w:t>камень»,</w:t>
            </w:r>
          </w:p>
          <w:p w:rsidR="00267204" w:rsidRDefault="00CD0299">
            <w:pPr>
              <w:pStyle w:val="TableParagraph"/>
              <w:spacing w:line="275" w:lineRule="exact"/>
              <w:ind w:left="221"/>
              <w:jc w:val="both"/>
              <w:rPr>
                <w:sz w:val="24"/>
              </w:rPr>
            </w:pPr>
            <w:r>
              <w:rPr>
                <w:sz w:val="24"/>
              </w:rPr>
              <w:t>«Тимур</w:t>
            </w:r>
            <w:r>
              <w:rPr>
                <w:spacing w:val="-3"/>
                <w:sz w:val="24"/>
              </w:rPr>
              <w:t xml:space="preserve"> </w:t>
            </w:r>
            <w:r>
              <w:rPr>
                <w:sz w:val="24"/>
              </w:rPr>
              <w:t>и</w:t>
            </w:r>
            <w:r>
              <w:rPr>
                <w:spacing w:val="-3"/>
                <w:sz w:val="24"/>
              </w:rPr>
              <w:t xml:space="preserve"> </w:t>
            </w:r>
            <w:r>
              <w:rPr>
                <w:sz w:val="24"/>
              </w:rPr>
              <w:t>его</w:t>
            </w:r>
            <w:r>
              <w:rPr>
                <w:spacing w:val="-3"/>
                <w:sz w:val="24"/>
              </w:rPr>
              <w:t xml:space="preserve"> </w:t>
            </w:r>
            <w:r>
              <w:rPr>
                <w:sz w:val="24"/>
              </w:rPr>
              <w:t>команда»,</w:t>
            </w:r>
            <w:r>
              <w:rPr>
                <w:spacing w:val="1"/>
                <w:sz w:val="24"/>
              </w:rPr>
              <w:t xml:space="preserve"> </w:t>
            </w:r>
            <w:r>
              <w:rPr>
                <w:sz w:val="24"/>
              </w:rPr>
              <w:t>Н.</w:t>
            </w:r>
            <w:r>
              <w:rPr>
                <w:spacing w:val="-2"/>
                <w:sz w:val="24"/>
              </w:rPr>
              <w:t xml:space="preserve"> </w:t>
            </w:r>
            <w:r>
              <w:rPr>
                <w:spacing w:val="-5"/>
                <w:sz w:val="24"/>
              </w:rPr>
              <w:t>Н.</w:t>
            </w:r>
          </w:p>
        </w:tc>
      </w:tr>
    </w:tbl>
    <w:p w:rsidR="00267204" w:rsidRDefault="00267204">
      <w:pPr>
        <w:pStyle w:val="a3"/>
        <w:spacing w:before="87"/>
        <w:ind w:left="0" w:firstLine="0"/>
        <w:jc w:val="left"/>
        <w:rPr>
          <w:sz w:val="20"/>
        </w:r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6014"/>
        </w:trPr>
        <w:tc>
          <w:tcPr>
            <w:tcW w:w="583" w:type="dxa"/>
            <w:tcBorders>
              <w:bottom w:val="nil"/>
            </w:tcBorders>
          </w:tcPr>
          <w:p w:rsidR="00267204" w:rsidRDefault="00267204">
            <w:pPr>
              <w:pStyle w:val="TableParagraph"/>
              <w:ind w:left="0"/>
              <w:rPr>
                <w:sz w:val="24"/>
              </w:rPr>
            </w:pPr>
          </w:p>
        </w:tc>
        <w:tc>
          <w:tcPr>
            <w:tcW w:w="1709" w:type="dxa"/>
            <w:tcBorders>
              <w:bottom w:val="nil"/>
            </w:tcBorders>
          </w:tcPr>
          <w:p w:rsidR="00267204" w:rsidRDefault="00267204">
            <w:pPr>
              <w:pStyle w:val="TableParagraph"/>
              <w:ind w:left="0"/>
              <w:rPr>
                <w:sz w:val="24"/>
              </w:rPr>
            </w:pPr>
          </w:p>
        </w:tc>
        <w:tc>
          <w:tcPr>
            <w:tcW w:w="3343" w:type="dxa"/>
            <w:tcBorders>
              <w:bottom w:val="nil"/>
            </w:tcBorders>
          </w:tcPr>
          <w:p w:rsidR="00267204" w:rsidRDefault="00267204">
            <w:pPr>
              <w:pStyle w:val="TableParagraph"/>
              <w:ind w:left="0"/>
              <w:rPr>
                <w:sz w:val="24"/>
              </w:rPr>
            </w:pPr>
          </w:p>
        </w:tc>
        <w:tc>
          <w:tcPr>
            <w:tcW w:w="3972" w:type="dxa"/>
          </w:tcPr>
          <w:p w:rsidR="00267204" w:rsidRDefault="00CD0299">
            <w:pPr>
              <w:pStyle w:val="TableParagraph"/>
              <w:spacing w:before="51"/>
              <w:ind w:left="224"/>
              <w:jc w:val="both"/>
              <w:rPr>
                <w:sz w:val="24"/>
              </w:rPr>
            </w:pPr>
            <w:r>
              <w:rPr>
                <w:sz w:val="24"/>
              </w:rPr>
              <w:t>Носов</w:t>
            </w:r>
            <w:r>
              <w:rPr>
                <w:spacing w:val="-1"/>
                <w:sz w:val="24"/>
              </w:rPr>
              <w:t xml:space="preserve"> </w:t>
            </w:r>
            <w:r>
              <w:rPr>
                <w:sz w:val="24"/>
              </w:rPr>
              <w:t>«Огурцы»,</w:t>
            </w:r>
            <w:r>
              <w:rPr>
                <w:spacing w:val="-2"/>
                <w:sz w:val="24"/>
              </w:rPr>
              <w:t xml:space="preserve"> </w:t>
            </w:r>
            <w:r>
              <w:rPr>
                <w:sz w:val="24"/>
              </w:rPr>
              <w:t>Е.</w:t>
            </w:r>
            <w:r>
              <w:rPr>
                <w:spacing w:val="-4"/>
                <w:sz w:val="24"/>
              </w:rPr>
              <w:t xml:space="preserve"> </w:t>
            </w:r>
            <w:r>
              <w:rPr>
                <w:sz w:val="24"/>
              </w:rPr>
              <w:t>А.</w:t>
            </w:r>
            <w:r>
              <w:rPr>
                <w:spacing w:val="-2"/>
                <w:sz w:val="24"/>
              </w:rPr>
              <w:t xml:space="preserve"> Пермяк</w:t>
            </w:r>
          </w:p>
          <w:p w:rsidR="00267204" w:rsidRDefault="00CD0299">
            <w:pPr>
              <w:pStyle w:val="TableParagraph"/>
              <w:spacing w:before="22" w:line="237" w:lineRule="auto"/>
              <w:ind w:left="224" w:right="241"/>
              <w:jc w:val="both"/>
              <w:rPr>
                <w:sz w:val="24"/>
              </w:rPr>
            </w:pPr>
            <w:r>
              <w:rPr>
                <w:sz w:val="24"/>
              </w:rPr>
              <w:t>«Дедушкин характер», В. Ф. Панова «Серѐжа», С. В.</w:t>
            </w:r>
          </w:p>
          <w:p w:rsidR="00267204" w:rsidRDefault="00CD0299">
            <w:pPr>
              <w:pStyle w:val="TableParagraph"/>
              <w:spacing w:before="3" w:line="256" w:lineRule="auto"/>
              <w:ind w:left="224" w:right="298"/>
              <w:jc w:val="both"/>
              <w:rPr>
                <w:sz w:val="24"/>
              </w:rPr>
            </w:pPr>
            <w:r>
              <w:rPr>
                <w:sz w:val="24"/>
              </w:rPr>
              <w:t>Михалков «Данила Кузьмич», А. И. Мусатов «Оружие», И.Никулина «Бабушкин кактус» и др.</w:t>
            </w:r>
          </w:p>
          <w:p w:rsidR="00267204" w:rsidRDefault="00CD0299">
            <w:pPr>
              <w:pStyle w:val="TableParagraph"/>
              <w:spacing w:line="244" w:lineRule="auto"/>
              <w:ind w:left="224" w:right="299"/>
              <w:jc w:val="both"/>
              <w:rPr>
                <w:sz w:val="24"/>
              </w:rPr>
            </w:pPr>
            <w:r>
              <w:rPr>
                <w:sz w:val="24"/>
              </w:rPr>
              <w:t xml:space="preserve">Учебный диалог: обсуждение проблем: нелѐгкая, тяжѐлая жизнь крестьянских детей, на войне ребѐнок становится раньше времени взрослым, </w:t>
            </w:r>
            <w:r>
              <w:rPr>
                <w:spacing w:val="-2"/>
                <w:sz w:val="24"/>
              </w:rPr>
              <w:t>понимание</w:t>
            </w:r>
          </w:p>
          <w:p w:rsidR="00267204" w:rsidRDefault="00CD0299">
            <w:pPr>
              <w:pStyle w:val="TableParagraph"/>
              <w:spacing w:line="244" w:lineRule="auto"/>
              <w:ind w:left="224" w:right="300"/>
              <w:jc w:val="both"/>
              <w:rPr>
                <w:sz w:val="24"/>
              </w:rPr>
            </w:pPr>
            <w:r>
              <w:rPr>
                <w:sz w:val="24"/>
              </w:rPr>
              <w:t>нравственноэтического смысла понятий</w:t>
            </w:r>
            <w:r>
              <w:rPr>
                <w:spacing w:val="62"/>
                <w:w w:val="150"/>
                <w:sz w:val="24"/>
              </w:rPr>
              <w:t xml:space="preserve">    </w:t>
            </w:r>
            <w:r>
              <w:rPr>
                <w:spacing w:val="-2"/>
                <w:sz w:val="24"/>
              </w:rPr>
              <w:t>«ответственность»,</w:t>
            </w:r>
          </w:p>
          <w:p w:rsidR="00267204" w:rsidRDefault="00CD0299">
            <w:pPr>
              <w:pStyle w:val="TableParagraph"/>
              <w:tabs>
                <w:tab w:val="left" w:pos="2356"/>
              </w:tabs>
              <w:spacing w:line="275" w:lineRule="exact"/>
              <w:ind w:left="224"/>
              <w:jc w:val="both"/>
              <w:rPr>
                <w:sz w:val="24"/>
              </w:rPr>
            </w:pPr>
            <w:r>
              <w:rPr>
                <w:spacing w:val="-2"/>
                <w:sz w:val="24"/>
              </w:rPr>
              <w:t>«совесть»,</w:t>
            </w:r>
            <w:r>
              <w:rPr>
                <w:sz w:val="24"/>
              </w:rPr>
              <w:tab/>
            </w:r>
            <w:r>
              <w:rPr>
                <w:spacing w:val="-2"/>
                <w:sz w:val="24"/>
              </w:rPr>
              <w:t>«честность»,</w:t>
            </w:r>
          </w:p>
          <w:p w:rsidR="00267204" w:rsidRDefault="00CD0299">
            <w:pPr>
              <w:pStyle w:val="TableParagraph"/>
              <w:spacing w:line="244" w:lineRule="auto"/>
              <w:ind w:left="224" w:right="299"/>
              <w:jc w:val="both"/>
              <w:rPr>
                <w:sz w:val="24"/>
              </w:rPr>
            </w:pPr>
            <w:r>
              <w:rPr>
                <w:sz w:val="24"/>
              </w:rPr>
              <w:t>«долг»,«смелость», ответ на вопрос «Какие качества мы ценим в людях?» (с примерами из</w:t>
            </w:r>
            <w:r>
              <w:rPr>
                <w:spacing w:val="52"/>
                <w:sz w:val="24"/>
              </w:rPr>
              <w:t xml:space="preserve">  </w:t>
            </w:r>
            <w:r>
              <w:rPr>
                <w:sz w:val="24"/>
              </w:rPr>
              <w:t>текста</w:t>
            </w:r>
            <w:r>
              <w:rPr>
                <w:spacing w:val="52"/>
                <w:sz w:val="24"/>
              </w:rPr>
              <w:t xml:space="preserve">  </w:t>
            </w:r>
            <w:r>
              <w:rPr>
                <w:sz w:val="24"/>
              </w:rPr>
              <w:t>произведений)</w:t>
            </w:r>
            <w:r>
              <w:rPr>
                <w:spacing w:val="52"/>
                <w:sz w:val="24"/>
              </w:rPr>
              <w:t xml:space="preserve">  </w:t>
            </w:r>
            <w:r>
              <w:rPr>
                <w:spacing w:val="-5"/>
                <w:sz w:val="24"/>
              </w:rPr>
              <w:t>при</w:t>
            </w:r>
          </w:p>
          <w:p w:rsidR="00267204" w:rsidRDefault="00CD0299">
            <w:pPr>
              <w:pStyle w:val="TableParagraph"/>
              <w:spacing w:line="266" w:lineRule="exact"/>
              <w:ind w:left="224"/>
              <w:jc w:val="both"/>
              <w:rPr>
                <w:sz w:val="24"/>
              </w:rPr>
            </w:pPr>
            <w:r>
              <w:rPr>
                <w:sz w:val="24"/>
              </w:rPr>
              <w:t>наличии</w:t>
            </w:r>
            <w:r>
              <w:rPr>
                <w:spacing w:val="67"/>
                <w:sz w:val="24"/>
              </w:rPr>
              <w:t xml:space="preserve"> </w:t>
            </w:r>
            <w:r>
              <w:rPr>
                <w:sz w:val="24"/>
              </w:rPr>
              <w:t>возможности</w:t>
            </w:r>
            <w:r>
              <w:rPr>
                <w:spacing w:val="67"/>
                <w:sz w:val="24"/>
              </w:rPr>
              <w:t xml:space="preserve"> </w:t>
            </w:r>
            <w:r>
              <w:rPr>
                <w:sz w:val="24"/>
              </w:rPr>
              <w:t>с</w:t>
            </w:r>
            <w:r>
              <w:rPr>
                <w:spacing w:val="71"/>
                <w:sz w:val="24"/>
              </w:rPr>
              <w:t xml:space="preserve"> </w:t>
            </w:r>
            <w:r>
              <w:rPr>
                <w:spacing w:val="-2"/>
                <w:sz w:val="24"/>
              </w:rPr>
              <w:t>учетом</w:t>
            </w:r>
          </w:p>
        </w:tc>
      </w:tr>
    </w:tbl>
    <w:p w:rsidR="00267204" w:rsidRDefault="00267204">
      <w:pPr>
        <w:pStyle w:val="TableParagraph"/>
        <w:spacing w:line="266" w:lineRule="exact"/>
        <w:jc w:val="both"/>
        <w:rPr>
          <w:sz w:val="24"/>
        </w:rPr>
        <w:sectPr w:rsidR="00267204">
          <w:pgSz w:w="11910" w:h="16840"/>
          <w:pgMar w:top="1140" w:right="0" w:bottom="174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2"/>
      </w:tblGrid>
      <w:tr w:rsidR="00267204">
        <w:trPr>
          <w:trHeight w:val="9106"/>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3" w:type="dxa"/>
            <w:tcBorders>
              <w:bottom w:val="nil"/>
            </w:tcBorders>
          </w:tcPr>
          <w:p w:rsidR="00267204" w:rsidRDefault="00267204">
            <w:pPr>
              <w:pStyle w:val="TableParagraph"/>
              <w:ind w:left="0"/>
            </w:pPr>
          </w:p>
        </w:tc>
        <w:tc>
          <w:tcPr>
            <w:tcW w:w="3972" w:type="dxa"/>
          </w:tcPr>
          <w:p w:rsidR="00267204" w:rsidRDefault="00CD0299">
            <w:pPr>
              <w:pStyle w:val="TableParagraph"/>
              <w:spacing w:before="47" w:line="244" w:lineRule="auto"/>
              <w:ind w:left="224" w:right="296"/>
              <w:jc w:val="both"/>
              <w:rPr>
                <w:sz w:val="24"/>
              </w:rPr>
            </w:pPr>
            <w:r>
              <w:rPr>
                <w:sz w:val="24"/>
              </w:rPr>
              <w:t>развития устно речи у обучающихся .</w:t>
            </w:r>
          </w:p>
          <w:p w:rsidR="00267204" w:rsidRDefault="00CD0299">
            <w:pPr>
              <w:pStyle w:val="TableParagraph"/>
              <w:tabs>
                <w:tab w:val="left" w:pos="2272"/>
                <w:tab w:val="left" w:pos="2476"/>
              </w:tabs>
              <w:spacing w:line="242" w:lineRule="auto"/>
              <w:ind w:left="224" w:right="299"/>
              <w:jc w:val="both"/>
              <w:rPr>
                <w:sz w:val="24"/>
              </w:rPr>
            </w:pPr>
            <w:r>
              <w:rPr>
                <w:sz w:val="24"/>
              </w:rPr>
              <w:t xml:space="preserve">Работа с текстом произведения: </w:t>
            </w:r>
            <w:r>
              <w:rPr>
                <w:spacing w:val="-2"/>
                <w:sz w:val="24"/>
              </w:rPr>
              <w:t>составление</w:t>
            </w:r>
            <w:r>
              <w:rPr>
                <w:sz w:val="24"/>
              </w:rPr>
              <w:tab/>
            </w:r>
            <w:r>
              <w:rPr>
                <w:sz w:val="24"/>
              </w:rPr>
              <w:tab/>
            </w:r>
            <w:r>
              <w:rPr>
                <w:spacing w:val="-2"/>
                <w:sz w:val="24"/>
              </w:rPr>
              <w:t xml:space="preserve">портретной </w:t>
            </w:r>
            <w:r>
              <w:rPr>
                <w:sz w:val="24"/>
              </w:rPr>
              <w:t>характеристики персонажей с приведением примеров из</w:t>
            </w:r>
            <w:r>
              <w:rPr>
                <w:spacing w:val="80"/>
                <w:sz w:val="24"/>
              </w:rPr>
              <w:t xml:space="preserve"> </w:t>
            </w:r>
            <w:r>
              <w:rPr>
                <w:sz w:val="24"/>
              </w:rPr>
              <w:t xml:space="preserve">текста, нахождение в тексте средств изображения героев и выражения их чувств, сравнение героев по их внешнему виду и </w:t>
            </w:r>
            <w:r>
              <w:rPr>
                <w:spacing w:val="-2"/>
                <w:sz w:val="24"/>
              </w:rPr>
              <w:t>поступкам,</w:t>
            </w:r>
            <w:r>
              <w:rPr>
                <w:sz w:val="24"/>
              </w:rPr>
              <w:tab/>
            </w:r>
            <w:r>
              <w:rPr>
                <w:spacing w:val="-2"/>
                <w:sz w:val="24"/>
              </w:rPr>
              <w:t xml:space="preserve">установление </w:t>
            </w:r>
            <w:r>
              <w:rPr>
                <w:sz w:val="24"/>
              </w:rPr>
              <w:t>взаимосвязи между поступками, чувствами героев, определение авторского отношения к героям.</w:t>
            </w:r>
          </w:p>
          <w:p w:rsidR="00267204" w:rsidRDefault="00CD0299">
            <w:pPr>
              <w:pStyle w:val="TableParagraph"/>
              <w:spacing w:before="38"/>
              <w:ind w:left="224"/>
              <w:jc w:val="both"/>
              <w:rPr>
                <w:sz w:val="24"/>
              </w:rPr>
            </w:pPr>
            <w:r>
              <w:rPr>
                <w:sz w:val="24"/>
              </w:rPr>
              <w:t>Анализ</w:t>
            </w:r>
            <w:r>
              <w:rPr>
                <w:spacing w:val="-2"/>
                <w:sz w:val="24"/>
              </w:rPr>
              <w:t xml:space="preserve"> заголовка.</w:t>
            </w:r>
          </w:p>
          <w:p w:rsidR="00267204" w:rsidRDefault="00CD0299">
            <w:pPr>
              <w:pStyle w:val="TableParagraph"/>
              <w:spacing w:before="22" w:line="278" w:lineRule="auto"/>
              <w:ind w:left="224" w:right="239"/>
              <w:jc w:val="both"/>
              <w:rPr>
                <w:sz w:val="24"/>
              </w:rPr>
            </w:pPr>
            <w:r>
              <w:rPr>
                <w:sz w:val="24"/>
              </w:rPr>
              <w:t>Упражнение в составлении вопросов к произведению.</w:t>
            </w:r>
          </w:p>
          <w:p w:rsidR="00267204" w:rsidRDefault="00CD0299">
            <w:pPr>
              <w:pStyle w:val="TableParagraph"/>
              <w:tabs>
                <w:tab w:val="left" w:pos="1922"/>
                <w:tab w:val="left" w:pos="2049"/>
                <w:tab w:val="left" w:pos="2568"/>
                <w:tab w:val="left" w:pos="2837"/>
              </w:tabs>
              <w:spacing w:line="259" w:lineRule="auto"/>
              <w:ind w:left="224" w:right="297"/>
              <w:jc w:val="both"/>
              <w:rPr>
                <w:sz w:val="24"/>
              </w:rPr>
            </w:pPr>
            <w:r>
              <w:rPr>
                <w:sz w:val="24"/>
              </w:rPr>
              <w:t>Анализ сюжета рассказа: определение</w:t>
            </w:r>
            <w:r>
              <w:rPr>
                <w:spacing w:val="-15"/>
                <w:sz w:val="24"/>
              </w:rPr>
              <w:t xml:space="preserve"> </w:t>
            </w:r>
            <w:r>
              <w:rPr>
                <w:sz w:val="24"/>
              </w:rPr>
              <w:t xml:space="preserve">последовательности </w:t>
            </w:r>
            <w:r>
              <w:rPr>
                <w:spacing w:val="-2"/>
                <w:sz w:val="24"/>
              </w:rPr>
              <w:t>событий,</w:t>
            </w:r>
            <w:r>
              <w:rPr>
                <w:sz w:val="24"/>
              </w:rPr>
              <w:tab/>
            </w:r>
            <w:r>
              <w:rPr>
                <w:spacing w:val="-2"/>
                <w:sz w:val="24"/>
              </w:rPr>
              <w:t xml:space="preserve">формулирование </w:t>
            </w:r>
            <w:r>
              <w:rPr>
                <w:sz w:val="24"/>
              </w:rPr>
              <w:t>вопросов</w:t>
            </w:r>
            <w:r>
              <w:rPr>
                <w:spacing w:val="-3"/>
                <w:sz w:val="24"/>
              </w:rPr>
              <w:t xml:space="preserve"> </w:t>
            </w:r>
            <w:r>
              <w:rPr>
                <w:sz w:val="24"/>
              </w:rPr>
              <w:t>по</w:t>
            </w:r>
            <w:r>
              <w:rPr>
                <w:spacing w:val="-2"/>
                <w:sz w:val="24"/>
              </w:rPr>
              <w:t xml:space="preserve"> </w:t>
            </w:r>
            <w:r>
              <w:rPr>
                <w:sz w:val="24"/>
              </w:rPr>
              <w:t>основным</w:t>
            </w:r>
            <w:r>
              <w:rPr>
                <w:spacing w:val="-1"/>
                <w:sz w:val="24"/>
              </w:rPr>
              <w:t xml:space="preserve"> </w:t>
            </w:r>
            <w:r>
              <w:rPr>
                <w:sz w:val="24"/>
              </w:rPr>
              <w:t xml:space="preserve">событиям </w:t>
            </w:r>
            <w:r>
              <w:rPr>
                <w:spacing w:val="-2"/>
                <w:sz w:val="24"/>
              </w:rPr>
              <w:t>сюжета,</w:t>
            </w:r>
            <w:r>
              <w:rPr>
                <w:sz w:val="24"/>
              </w:rPr>
              <w:tab/>
            </w:r>
            <w:r>
              <w:rPr>
                <w:sz w:val="24"/>
              </w:rPr>
              <w:tab/>
            </w:r>
            <w:r>
              <w:rPr>
                <w:spacing w:val="-2"/>
                <w:sz w:val="24"/>
              </w:rPr>
              <w:t xml:space="preserve">восстановление </w:t>
            </w:r>
            <w:r>
              <w:rPr>
                <w:sz w:val="24"/>
              </w:rPr>
              <w:t>нарушенной</w:t>
            </w:r>
            <w:r>
              <w:rPr>
                <w:spacing w:val="-3"/>
                <w:sz w:val="24"/>
              </w:rPr>
              <w:t xml:space="preserve"> </w:t>
            </w:r>
            <w:r>
              <w:rPr>
                <w:sz w:val="24"/>
              </w:rPr>
              <w:t xml:space="preserve">последовательности событий, нахождение в тексте заданного эпизода, составление вопросного плана текста с </w:t>
            </w:r>
            <w:r>
              <w:rPr>
                <w:spacing w:val="-2"/>
                <w:sz w:val="24"/>
              </w:rPr>
              <w:t>выделением</w:t>
            </w:r>
            <w:r>
              <w:rPr>
                <w:sz w:val="24"/>
              </w:rPr>
              <w:tab/>
            </w:r>
            <w:r>
              <w:rPr>
                <w:sz w:val="24"/>
              </w:rPr>
              <w:tab/>
            </w:r>
            <w:r>
              <w:rPr>
                <w:sz w:val="24"/>
              </w:rPr>
              <w:tab/>
            </w:r>
            <w:r>
              <w:rPr>
                <w:spacing w:val="-2"/>
                <w:sz w:val="24"/>
              </w:rPr>
              <w:t xml:space="preserve">отдельных </w:t>
            </w:r>
            <w:r>
              <w:rPr>
                <w:sz w:val="24"/>
              </w:rPr>
              <w:t xml:space="preserve">эпизодов, смысловых частей, </w:t>
            </w:r>
            <w:r>
              <w:rPr>
                <w:spacing w:val="-2"/>
                <w:sz w:val="24"/>
              </w:rPr>
              <w:t>определение</w:t>
            </w:r>
            <w:r>
              <w:rPr>
                <w:sz w:val="24"/>
              </w:rPr>
              <w:tab/>
            </w:r>
            <w:r>
              <w:rPr>
                <w:sz w:val="24"/>
              </w:rPr>
              <w:tab/>
            </w:r>
            <w:r>
              <w:rPr>
                <w:sz w:val="24"/>
              </w:rPr>
              <w:tab/>
            </w:r>
            <w:r>
              <w:rPr>
                <w:sz w:val="24"/>
              </w:rPr>
              <w:tab/>
            </w:r>
            <w:r>
              <w:rPr>
                <w:spacing w:val="-2"/>
                <w:sz w:val="24"/>
              </w:rPr>
              <w:t>завязки,</w:t>
            </w:r>
          </w:p>
          <w:p w:rsidR="00267204" w:rsidRDefault="00CD0299">
            <w:pPr>
              <w:pStyle w:val="TableParagraph"/>
              <w:tabs>
                <w:tab w:val="left" w:pos="2773"/>
              </w:tabs>
              <w:spacing w:line="276" w:lineRule="exact"/>
              <w:ind w:left="224"/>
              <w:jc w:val="both"/>
              <w:rPr>
                <w:sz w:val="24"/>
              </w:rPr>
            </w:pPr>
            <w:r>
              <w:rPr>
                <w:spacing w:val="-2"/>
                <w:sz w:val="24"/>
              </w:rPr>
              <w:t>кульминации,</w:t>
            </w:r>
            <w:r>
              <w:rPr>
                <w:sz w:val="24"/>
              </w:rPr>
              <w:tab/>
            </w:r>
            <w:r>
              <w:rPr>
                <w:spacing w:val="-2"/>
                <w:sz w:val="24"/>
              </w:rPr>
              <w:t>развязки</w:t>
            </w:r>
          </w:p>
          <w:p w:rsidR="00267204" w:rsidRDefault="00CD0299">
            <w:pPr>
              <w:pStyle w:val="TableParagraph"/>
              <w:spacing w:before="20"/>
              <w:ind w:left="224"/>
              <w:jc w:val="both"/>
              <w:rPr>
                <w:sz w:val="24"/>
              </w:rPr>
            </w:pPr>
            <w:r>
              <w:rPr>
                <w:sz w:val="24"/>
              </w:rPr>
              <w:t>(композиция</w:t>
            </w:r>
            <w:r>
              <w:rPr>
                <w:spacing w:val="-9"/>
                <w:sz w:val="24"/>
              </w:rPr>
              <w:t xml:space="preserve"> </w:t>
            </w:r>
            <w:r>
              <w:rPr>
                <w:spacing w:val="-2"/>
                <w:sz w:val="24"/>
              </w:rPr>
              <w:t>произведения).</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8309"/>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46" w:type="dxa"/>
          </w:tcPr>
          <w:p w:rsidR="00267204" w:rsidRDefault="00267204">
            <w:pPr>
              <w:pStyle w:val="TableParagraph"/>
              <w:ind w:left="0"/>
            </w:pPr>
          </w:p>
        </w:tc>
        <w:tc>
          <w:tcPr>
            <w:tcW w:w="3971" w:type="dxa"/>
          </w:tcPr>
          <w:p w:rsidR="00267204" w:rsidRDefault="00CD0299">
            <w:pPr>
              <w:pStyle w:val="TableParagraph"/>
              <w:tabs>
                <w:tab w:val="left" w:pos="1659"/>
              </w:tabs>
              <w:spacing w:before="1" w:line="276" w:lineRule="auto"/>
              <w:ind w:left="938" w:right="672" w:hanging="718"/>
              <w:jc w:val="both"/>
              <w:rPr>
                <w:sz w:val="24"/>
              </w:rPr>
            </w:pPr>
            <w:r>
              <w:rPr>
                <w:spacing w:val="-2"/>
                <w:sz w:val="24"/>
              </w:rPr>
              <w:t>Работа</w:t>
            </w:r>
            <w:r>
              <w:rPr>
                <w:sz w:val="24"/>
              </w:rPr>
              <w:tab/>
            </w:r>
            <w:r>
              <w:rPr>
                <w:sz w:val="24"/>
              </w:rPr>
              <w:tab/>
              <w:t>в парах: составление</w:t>
            </w:r>
            <w:r>
              <w:rPr>
                <w:spacing w:val="-8"/>
                <w:sz w:val="24"/>
              </w:rPr>
              <w:t xml:space="preserve"> </w:t>
            </w:r>
            <w:r>
              <w:rPr>
                <w:spacing w:val="-2"/>
                <w:sz w:val="24"/>
              </w:rPr>
              <w:t>цитатного</w:t>
            </w:r>
          </w:p>
          <w:p w:rsidR="00267204" w:rsidRDefault="00CD0299">
            <w:pPr>
              <w:pStyle w:val="TableParagraph"/>
              <w:spacing w:before="2" w:line="278" w:lineRule="auto"/>
              <w:ind w:left="221" w:right="348" w:firstLine="717"/>
              <w:jc w:val="both"/>
              <w:rPr>
                <w:sz w:val="24"/>
              </w:rPr>
            </w:pPr>
            <w:r>
              <w:rPr>
                <w:sz w:val="24"/>
              </w:rPr>
              <w:t>плана,</w:t>
            </w:r>
            <w:r>
              <w:rPr>
                <w:spacing w:val="-13"/>
                <w:sz w:val="24"/>
              </w:rPr>
              <w:t xml:space="preserve"> </w:t>
            </w:r>
            <w:r>
              <w:rPr>
                <w:sz w:val="24"/>
              </w:rPr>
              <w:t>оценка</w:t>
            </w:r>
            <w:r>
              <w:rPr>
                <w:spacing w:val="-15"/>
                <w:sz w:val="24"/>
              </w:rPr>
              <w:t xml:space="preserve"> </w:t>
            </w:r>
            <w:r>
              <w:rPr>
                <w:sz w:val="24"/>
              </w:rPr>
              <w:t xml:space="preserve">совместной </w:t>
            </w:r>
            <w:r>
              <w:rPr>
                <w:spacing w:val="-2"/>
                <w:sz w:val="24"/>
              </w:rPr>
              <w:t>деятельности.</w:t>
            </w:r>
          </w:p>
          <w:p w:rsidR="00267204" w:rsidRDefault="00CD0299">
            <w:pPr>
              <w:pStyle w:val="TableParagraph"/>
              <w:spacing w:line="244" w:lineRule="auto"/>
              <w:ind w:left="221" w:right="296"/>
              <w:jc w:val="both"/>
              <w:rPr>
                <w:sz w:val="24"/>
              </w:rPr>
            </w:pPr>
            <w:r>
              <w:rPr>
                <w:sz w:val="24"/>
              </w:rPr>
              <w:t>Упражнения в выразительном чтении небольших эпизодов с соблюдением орфоэпических и интонационных</w:t>
            </w:r>
            <w:r>
              <w:rPr>
                <w:spacing w:val="-8"/>
                <w:sz w:val="24"/>
              </w:rPr>
              <w:t xml:space="preserve"> </w:t>
            </w:r>
            <w:r>
              <w:rPr>
                <w:sz w:val="24"/>
              </w:rPr>
              <w:t>норм</w:t>
            </w:r>
            <w:r>
              <w:rPr>
                <w:spacing w:val="-9"/>
                <w:sz w:val="24"/>
              </w:rPr>
              <w:t xml:space="preserve"> </w:t>
            </w:r>
            <w:r>
              <w:rPr>
                <w:sz w:val="24"/>
              </w:rPr>
              <w:t>при</w:t>
            </w:r>
            <w:r>
              <w:rPr>
                <w:spacing w:val="-7"/>
                <w:sz w:val="24"/>
              </w:rPr>
              <w:t xml:space="preserve"> </w:t>
            </w:r>
            <w:r>
              <w:rPr>
                <w:sz w:val="24"/>
              </w:rPr>
              <w:t xml:space="preserve">чтении вслух при наличии возможности с учетом развития устно речи у </w:t>
            </w:r>
            <w:r>
              <w:rPr>
                <w:spacing w:val="-2"/>
                <w:sz w:val="24"/>
              </w:rPr>
              <w:t>обучающихся.</w:t>
            </w:r>
          </w:p>
          <w:p w:rsidR="00267204" w:rsidRDefault="00CD0299">
            <w:pPr>
              <w:pStyle w:val="TableParagraph"/>
              <w:spacing w:line="259" w:lineRule="auto"/>
              <w:ind w:left="221" w:right="300"/>
              <w:jc w:val="both"/>
              <w:rPr>
                <w:sz w:val="24"/>
              </w:rPr>
            </w:pPr>
            <w:r>
              <w:rPr>
                <w:sz w:val="24"/>
              </w:rPr>
              <w:t xml:space="preserve">Пересказ (устно) произведения от лица героя или от третьего </w:t>
            </w:r>
            <w:r>
              <w:rPr>
                <w:spacing w:val="-2"/>
                <w:sz w:val="24"/>
              </w:rPr>
              <w:t>лица.</w:t>
            </w:r>
          </w:p>
          <w:p w:rsidR="00267204" w:rsidRDefault="00CD0299">
            <w:pPr>
              <w:pStyle w:val="TableParagraph"/>
              <w:spacing w:line="256" w:lineRule="auto"/>
              <w:ind w:left="221" w:right="303"/>
              <w:jc w:val="both"/>
              <w:rPr>
                <w:sz w:val="24"/>
              </w:rPr>
            </w:pPr>
            <w:r>
              <w:rPr>
                <w:sz w:val="24"/>
              </w:rPr>
              <w:t>Дифференцированная работа: составление рассказа от имени одного из героев.</w:t>
            </w:r>
          </w:p>
          <w:p w:rsidR="00267204" w:rsidRDefault="00CD0299">
            <w:pPr>
              <w:pStyle w:val="TableParagraph"/>
              <w:spacing w:line="259" w:lineRule="auto"/>
              <w:ind w:left="221" w:right="375"/>
              <w:jc w:val="both"/>
              <w:rPr>
                <w:sz w:val="24"/>
              </w:rPr>
            </w:pPr>
            <w:r>
              <w:rPr>
                <w:sz w:val="24"/>
              </w:rPr>
              <w:t>Работа</w:t>
            </w:r>
            <w:r>
              <w:rPr>
                <w:spacing w:val="-8"/>
                <w:sz w:val="24"/>
              </w:rPr>
              <w:t xml:space="preserve"> </w:t>
            </w:r>
            <w:r>
              <w:rPr>
                <w:sz w:val="24"/>
              </w:rPr>
              <w:t>в</w:t>
            </w:r>
            <w:r>
              <w:rPr>
                <w:spacing w:val="-8"/>
                <w:sz w:val="24"/>
              </w:rPr>
              <w:t xml:space="preserve"> </w:t>
            </w:r>
            <w:r>
              <w:rPr>
                <w:sz w:val="24"/>
              </w:rPr>
              <w:t>группе:</w:t>
            </w:r>
            <w:r>
              <w:rPr>
                <w:spacing w:val="-8"/>
                <w:sz w:val="24"/>
              </w:rPr>
              <w:t xml:space="preserve"> </w:t>
            </w:r>
            <w:r>
              <w:rPr>
                <w:sz w:val="24"/>
              </w:rPr>
              <w:t>выбор</w:t>
            </w:r>
            <w:r>
              <w:rPr>
                <w:spacing w:val="-7"/>
                <w:sz w:val="24"/>
              </w:rPr>
              <w:t xml:space="preserve"> </w:t>
            </w:r>
            <w:r>
              <w:rPr>
                <w:sz w:val="24"/>
              </w:rPr>
              <w:t>книги</w:t>
            </w:r>
            <w:r>
              <w:rPr>
                <w:spacing w:val="-8"/>
                <w:sz w:val="24"/>
              </w:rPr>
              <w:t xml:space="preserve"> </w:t>
            </w:r>
            <w:r>
              <w:rPr>
                <w:sz w:val="24"/>
              </w:rPr>
              <w:t>по теме</w:t>
            </w:r>
            <w:r>
              <w:rPr>
                <w:spacing w:val="40"/>
                <w:sz w:val="24"/>
              </w:rPr>
              <w:t xml:space="preserve">  </w:t>
            </w:r>
            <w:r>
              <w:rPr>
                <w:sz w:val="24"/>
              </w:rPr>
              <w:t>«Дети</w:t>
            </w:r>
            <w:r>
              <w:rPr>
                <w:spacing w:val="40"/>
                <w:sz w:val="24"/>
              </w:rPr>
              <w:t xml:space="preserve"> </w:t>
            </w:r>
            <w:r>
              <w:rPr>
                <w:sz w:val="24"/>
              </w:rPr>
              <w:t>на</w:t>
            </w:r>
            <w:r>
              <w:rPr>
                <w:spacing w:val="80"/>
                <w:sz w:val="24"/>
              </w:rPr>
              <w:t xml:space="preserve">   </w:t>
            </w:r>
            <w:r>
              <w:rPr>
                <w:sz w:val="24"/>
              </w:rPr>
              <w:t>войне»,</w:t>
            </w:r>
          </w:p>
          <w:p w:rsidR="00267204" w:rsidRDefault="00CD0299">
            <w:pPr>
              <w:pStyle w:val="TableParagraph"/>
              <w:spacing w:line="275" w:lineRule="exact"/>
              <w:ind w:left="221"/>
              <w:rPr>
                <w:sz w:val="24"/>
              </w:rPr>
            </w:pPr>
            <w:r>
              <w:rPr>
                <w:spacing w:val="-2"/>
                <w:sz w:val="24"/>
              </w:rPr>
              <w:t>представление</w:t>
            </w:r>
          </w:p>
          <w:p w:rsidR="00267204" w:rsidRDefault="00CD0299">
            <w:pPr>
              <w:pStyle w:val="TableParagraph"/>
              <w:spacing w:before="21"/>
              <w:ind w:left="938"/>
              <w:rPr>
                <w:sz w:val="24"/>
              </w:rPr>
            </w:pPr>
            <w:r>
              <w:rPr>
                <w:spacing w:val="-2"/>
                <w:sz w:val="24"/>
              </w:rPr>
              <w:t>самостоятельно</w:t>
            </w:r>
          </w:p>
          <w:p w:rsidR="00267204" w:rsidRDefault="00CD0299">
            <w:pPr>
              <w:pStyle w:val="TableParagraph"/>
              <w:tabs>
                <w:tab w:val="left" w:pos="1659"/>
                <w:tab w:val="left" w:pos="2379"/>
              </w:tabs>
              <w:spacing w:before="21" w:line="259" w:lineRule="auto"/>
              <w:ind w:left="221" w:right="580"/>
              <w:rPr>
                <w:sz w:val="24"/>
              </w:rPr>
            </w:pPr>
            <w:r>
              <w:rPr>
                <w:sz w:val="24"/>
              </w:rPr>
              <w:t xml:space="preserve">прочитанного произведения и </w:t>
            </w:r>
            <w:r>
              <w:rPr>
                <w:spacing w:val="-2"/>
                <w:sz w:val="24"/>
              </w:rPr>
              <w:t>выбранной</w:t>
            </w:r>
            <w:r>
              <w:rPr>
                <w:sz w:val="24"/>
              </w:rPr>
              <w:tab/>
              <w:t>книги</w:t>
            </w:r>
            <w:r>
              <w:rPr>
                <w:spacing w:val="40"/>
                <w:sz w:val="24"/>
              </w:rPr>
              <w:t xml:space="preserve"> </w:t>
            </w:r>
            <w:r>
              <w:rPr>
                <w:sz w:val="24"/>
              </w:rPr>
              <w:t xml:space="preserve">с </w:t>
            </w:r>
            <w:r>
              <w:rPr>
                <w:spacing w:val="-2"/>
                <w:sz w:val="24"/>
              </w:rPr>
              <w:t>использованием</w:t>
            </w:r>
            <w:r>
              <w:rPr>
                <w:sz w:val="24"/>
              </w:rPr>
              <w:tab/>
            </w:r>
            <w:r>
              <w:rPr>
                <w:spacing w:val="-2"/>
                <w:sz w:val="24"/>
              </w:rPr>
              <w:t xml:space="preserve">аппарата </w:t>
            </w:r>
            <w:r>
              <w:rPr>
                <w:sz w:val="24"/>
              </w:rPr>
              <w:t>издания</w:t>
            </w:r>
            <w:r>
              <w:rPr>
                <w:spacing w:val="-15"/>
                <w:sz w:val="24"/>
              </w:rPr>
              <w:t xml:space="preserve"> </w:t>
            </w:r>
            <w:r>
              <w:rPr>
                <w:sz w:val="24"/>
              </w:rPr>
              <w:t>(обложка,</w:t>
            </w:r>
            <w:r>
              <w:rPr>
                <w:spacing w:val="-15"/>
                <w:sz w:val="24"/>
              </w:rPr>
              <w:t xml:space="preserve"> </w:t>
            </w:r>
            <w:r>
              <w:rPr>
                <w:sz w:val="24"/>
              </w:rPr>
              <w:t xml:space="preserve">оглавление, </w:t>
            </w:r>
            <w:r>
              <w:rPr>
                <w:spacing w:val="-2"/>
                <w:sz w:val="24"/>
              </w:rPr>
              <w:t>аннотация,</w:t>
            </w:r>
            <w:r>
              <w:rPr>
                <w:sz w:val="24"/>
              </w:rPr>
              <w:tab/>
            </w:r>
            <w:r>
              <w:rPr>
                <w:spacing w:val="-2"/>
                <w:sz w:val="24"/>
              </w:rPr>
              <w:t>предисловие, иллюстрации,</w:t>
            </w:r>
            <w:r>
              <w:rPr>
                <w:sz w:val="24"/>
              </w:rPr>
              <w:tab/>
            </w:r>
            <w:r>
              <w:rPr>
                <w:sz w:val="24"/>
              </w:rPr>
              <w:tab/>
            </w:r>
            <w:r>
              <w:rPr>
                <w:spacing w:val="-2"/>
                <w:sz w:val="24"/>
              </w:rPr>
              <w:t>сноски,</w:t>
            </w:r>
          </w:p>
          <w:p w:rsidR="00267204" w:rsidRDefault="00CD0299">
            <w:pPr>
              <w:pStyle w:val="TableParagraph"/>
              <w:spacing w:line="274" w:lineRule="exact"/>
              <w:ind w:left="221"/>
              <w:rPr>
                <w:sz w:val="24"/>
              </w:rPr>
            </w:pPr>
            <w:r>
              <w:rPr>
                <w:spacing w:val="-2"/>
                <w:sz w:val="24"/>
              </w:rPr>
              <w:t>примечания).</w:t>
            </w:r>
          </w:p>
        </w:tc>
      </w:tr>
    </w:tbl>
    <w:p w:rsidR="00267204" w:rsidRDefault="00267204">
      <w:pPr>
        <w:pStyle w:val="TableParagraph"/>
        <w:spacing w:line="274" w:lineRule="exact"/>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7087"/>
        </w:trPr>
        <w:tc>
          <w:tcPr>
            <w:tcW w:w="583" w:type="dxa"/>
          </w:tcPr>
          <w:p w:rsidR="00267204" w:rsidRDefault="00CD0299">
            <w:pPr>
              <w:pStyle w:val="TableParagraph"/>
              <w:spacing w:before="3"/>
              <w:ind w:left="0" w:right="9"/>
              <w:jc w:val="center"/>
              <w:rPr>
                <w:sz w:val="24"/>
              </w:rPr>
            </w:pPr>
            <w:r>
              <w:rPr>
                <w:spacing w:val="-10"/>
                <w:sz w:val="24"/>
              </w:rPr>
              <w:lastRenderedPageBreak/>
              <w:t>1</w:t>
            </w:r>
          </w:p>
          <w:p w:rsidR="00267204" w:rsidRDefault="00CD0299">
            <w:pPr>
              <w:pStyle w:val="TableParagraph"/>
              <w:spacing w:before="22"/>
              <w:ind w:left="0" w:right="9"/>
              <w:jc w:val="center"/>
              <w:rPr>
                <w:sz w:val="24"/>
              </w:rPr>
            </w:pPr>
            <w:r>
              <w:rPr>
                <w:spacing w:val="-10"/>
                <w:sz w:val="24"/>
              </w:rPr>
              <w:t>1</w:t>
            </w:r>
          </w:p>
        </w:tc>
        <w:tc>
          <w:tcPr>
            <w:tcW w:w="1709" w:type="dxa"/>
          </w:tcPr>
          <w:p w:rsidR="00267204" w:rsidRDefault="00CD0299">
            <w:pPr>
              <w:pStyle w:val="TableParagraph"/>
              <w:spacing w:before="8" w:line="259" w:lineRule="auto"/>
              <w:ind w:left="220" w:right="360"/>
              <w:rPr>
                <w:b/>
                <w:sz w:val="24"/>
              </w:rPr>
            </w:pPr>
            <w:r>
              <w:rPr>
                <w:b/>
                <w:spacing w:val="-2"/>
                <w:sz w:val="24"/>
              </w:rPr>
              <w:t xml:space="preserve">Юморист ические произведе </w:t>
            </w:r>
            <w:r>
              <w:rPr>
                <w:b/>
                <w:sz w:val="24"/>
              </w:rPr>
              <w:t>ния</w:t>
            </w:r>
            <w:r>
              <w:rPr>
                <w:b/>
                <w:spacing w:val="40"/>
                <w:sz w:val="24"/>
              </w:rPr>
              <w:t xml:space="preserve"> </w:t>
            </w:r>
            <w:r>
              <w:rPr>
                <w:b/>
                <w:sz w:val="24"/>
              </w:rPr>
              <w:t>(6</w:t>
            </w:r>
          </w:p>
          <w:p w:rsidR="00267204" w:rsidRDefault="00CD0299">
            <w:pPr>
              <w:pStyle w:val="TableParagraph"/>
              <w:spacing w:line="275" w:lineRule="exact"/>
              <w:ind w:left="220"/>
              <w:rPr>
                <w:b/>
                <w:sz w:val="24"/>
              </w:rPr>
            </w:pPr>
            <w:r>
              <w:rPr>
                <w:b/>
                <w:spacing w:val="-2"/>
                <w:sz w:val="24"/>
              </w:rPr>
              <w:t>часов)</w:t>
            </w:r>
          </w:p>
        </w:tc>
        <w:tc>
          <w:tcPr>
            <w:tcW w:w="3346" w:type="dxa"/>
          </w:tcPr>
          <w:p w:rsidR="00267204" w:rsidRDefault="00CD0299">
            <w:pPr>
              <w:pStyle w:val="TableParagraph"/>
              <w:tabs>
                <w:tab w:val="left" w:pos="1798"/>
                <w:tab w:val="left" w:pos="2467"/>
              </w:tabs>
              <w:spacing w:before="3" w:line="237" w:lineRule="auto"/>
              <w:ind w:left="218" w:right="173"/>
              <w:rPr>
                <w:sz w:val="24"/>
              </w:rPr>
            </w:pPr>
            <w:r>
              <w:rPr>
                <w:spacing w:val="-2"/>
                <w:sz w:val="24"/>
              </w:rPr>
              <w:t>Комичность</w:t>
            </w:r>
            <w:r>
              <w:rPr>
                <w:sz w:val="24"/>
              </w:rPr>
              <w:tab/>
            </w:r>
            <w:r>
              <w:rPr>
                <w:spacing w:val="-4"/>
                <w:sz w:val="24"/>
              </w:rPr>
              <w:t>как</w:t>
            </w:r>
            <w:r>
              <w:rPr>
                <w:sz w:val="24"/>
              </w:rPr>
              <w:tab/>
            </w:r>
            <w:r>
              <w:rPr>
                <w:spacing w:val="-2"/>
                <w:sz w:val="24"/>
              </w:rPr>
              <w:t xml:space="preserve">основа </w:t>
            </w:r>
            <w:r>
              <w:rPr>
                <w:sz w:val="24"/>
              </w:rPr>
              <w:t xml:space="preserve">сюжета. Герой </w:t>
            </w:r>
            <w:r>
              <w:rPr>
                <w:spacing w:val="-2"/>
                <w:sz w:val="24"/>
              </w:rPr>
              <w:t>юмористического</w:t>
            </w:r>
          </w:p>
          <w:p w:rsidR="00267204" w:rsidRDefault="00CD0299">
            <w:pPr>
              <w:pStyle w:val="TableParagraph"/>
              <w:spacing w:before="21"/>
              <w:ind w:left="218"/>
              <w:rPr>
                <w:sz w:val="24"/>
              </w:rPr>
            </w:pPr>
            <w:r>
              <w:rPr>
                <w:spacing w:val="-2"/>
                <w:sz w:val="24"/>
              </w:rPr>
              <w:t>произведения.</w:t>
            </w:r>
          </w:p>
          <w:p w:rsidR="00267204" w:rsidRDefault="00CD0299">
            <w:pPr>
              <w:pStyle w:val="TableParagraph"/>
              <w:spacing w:before="22"/>
              <w:ind w:left="938"/>
              <w:rPr>
                <w:sz w:val="24"/>
              </w:rPr>
            </w:pPr>
            <w:r>
              <w:rPr>
                <w:spacing w:val="-2"/>
                <w:sz w:val="24"/>
              </w:rPr>
              <w:t>Средства</w:t>
            </w:r>
          </w:p>
          <w:p w:rsidR="00267204" w:rsidRDefault="00CD0299">
            <w:pPr>
              <w:pStyle w:val="TableParagraph"/>
              <w:tabs>
                <w:tab w:val="left" w:pos="2379"/>
              </w:tabs>
              <w:spacing w:before="21" w:line="256" w:lineRule="auto"/>
              <w:ind w:left="218" w:right="309"/>
              <w:rPr>
                <w:sz w:val="24"/>
              </w:rPr>
            </w:pPr>
            <w:r>
              <w:rPr>
                <w:spacing w:val="-2"/>
                <w:sz w:val="24"/>
              </w:rPr>
              <w:t>выразительности</w:t>
            </w:r>
            <w:r>
              <w:rPr>
                <w:sz w:val="24"/>
              </w:rPr>
              <w:tab/>
            </w:r>
            <w:r>
              <w:rPr>
                <w:spacing w:val="-2"/>
                <w:sz w:val="24"/>
              </w:rPr>
              <w:t>текста юмористического</w:t>
            </w:r>
          </w:p>
          <w:p w:rsidR="00267204" w:rsidRDefault="00CD0299">
            <w:pPr>
              <w:pStyle w:val="TableParagraph"/>
              <w:spacing w:before="3"/>
              <w:ind w:left="218"/>
              <w:rPr>
                <w:sz w:val="24"/>
              </w:rPr>
            </w:pPr>
            <w:r>
              <w:rPr>
                <w:spacing w:val="-2"/>
                <w:sz w:val="24"/>
              </w:rPr>
              <w:t>содержания:</w:t>
            </w:r>
          </w:p>
          <w:p w:rsidR="00267204" w:rsidRDefault="00CD0299">
            <w:pPr>
              <w:pStyle w:val="TableParagraph"/>
              <w:spacing w:before="19"/>
              <w:ind w:left="218"/>
              <w:rPr>
                <w:sz w:val="24"/>
              </w:rPr>
            </w:pPr>
            <w:r>
              <w:rPr>
                <w:spacing w:val="-2"/>
                <w:sz w:val="24"/>
              </w:rPr>
              <w:t>преувеличение.</w:t>
            </w:r>
          </w:p>
          <w:p w:rsidR="00267204" w:rsidRDefault="00CD0299">
            <w:pPr>
              <w:pStyle w:val="TableParagraph"/>
              <w:tabs>
                <w:tab w:val="left" w:pos="1423"/>
              </w:tabs>
              <w:spacing w:before="19" w:line="259" w:lineRule="auto"/>
              <w:ind w:left="218" w:right="172"/>
              <w:rPr>
                <w:sz w:val="24"/>
              </w:rPr>
            </w:pPr>
            <w:r>
              <w:rPr>
                <w:spacing w:val="-2"/>
                <w:sz w:val="24"/>
              </w:rPr>
              <w:t>Авторы</w:t>
            </w:r>
            <w:r>
              <w:rPr>
                <w:sz w:val="24"/>
              </w:rPr>
              <w:tab/>
            </w:r>
            <w:r>
              <w:rPr>
                <w:spacing w:val="-2"/>
                <w:sz w:val="24"/>
              </w:rPr>
              <w:t xml:space="preserve">юмористических </w:t>
            </w:r>
            <w:r>
              <w:rPr>
                <w:sz w:val="24"/>
              </w:rPr>
              <w:t>рассказов: М. М. Зощенко, Н. Н. Носов</w:t>
            </w:r>
          </w:p>
        </w:tc>
        <w:tc>
          <w:tcPr>
            <w:tcW w:w="3971" w:type="dxa"/>
          </w:tcPr>
          <w:p w:rsidR="00267204" w:rsidRDefault="00CD0299">
            <w:pPr>
              <w:pStyle w:val="TableParagraph"/>
              <w:spacing w:before="3" w:line="244" w:lineRule="auto"/>
              <w:ind w:left="221" w:right="298"/>
              <w:jc w:val="both"/>
              <w:rPr>
                <w:sz w:val="24"/>
              </w:rPr>
            </w:pPr>
            <w:r>
              <w:rPr>
                <w:sz w:val="24"/>
              </w:rPr>
              <w:t xml:space="preserve">Учебный диалог: анализ юмористических ситуаций (с опорой на текст), постановка мотива и цели чтения при наличии возможности с учетом развития устно речи у </w:t>
            </w:r>
            <w:r>
              <w:rPr>
                <w:spacing w:val="-2"/>
                <w:sz w:val="24"/>
              </w:rPr>
              <w:t>обучающихся.</w:t>
            </w:r>
          </w:p>
          <w:p w:rsidR="00267204" w:rsidRDefault="00CD0299">
            <w:pPr>
              <w:pStyle w:val="TableParagraph"/>
              <w:tabs>
                <w:tab w:val="left" w:pos="1976"/>
                <w:tab w:val="left" w:pos="2958"/>
              </w:tabs>
              <w:spacing w:before="1" w:line="237" w:lineRule="auto"/>
              <w:ind w:left="221" w:right="296"/>
              <w:jc w:val="both"/>
              <w:rPr>
                <w:sz w:val="24"/>
              </w:rPr>
            </w:pPr>
            <w:r>
              <w:rPr>
                <w:spacing w:val="-2"/>
                <w:sz w:val="24"/>
              </w:rPr>
              <w:t>Слушание</w:t>
            </w:r>
            <w:r>
              <w:rPr>
                <w:sz w:val="24"/>
              </w:rPr>
              <w:tab/>
            </w:r>
            <w:r>
              <w:rPr>
                <w:sz w:val="24"/>
              </w:rPr>
              <w:tab/>
            </w:r>
            <w:r>
              <w:rPr>
                <w:spacing w:val="-2"/>
                <w:sz w:val="24"/>
              </w:rPr>
              <w:t xml:space="preserve">чтения </w:t>
            </w:r>
            <w:r>
              <w:rPr>
                <w:sz w:val="24"/>
              </w:rPr>
              <w:t xml:space="preserve">художественных произведений, </w:t>
            </w:r>
            <w:r>
              <w:rPr>
                <w:spacing w:val="-2"/>
                <w:sz w:val="24"/>
              </w:rPr>
              <w:t>оценка</w:t>
            </w:r>
            <w:r>
              <w:rPr>
                <w:sz w:val="24"/>
              </w:rPr>
              <w:tab/>
            </w:r>
            <w:r>
              <w:rPr>
                <w:spacing w:val="-2"/>
                <w:sz w:val="24"/>
              </w:rPr>
              <w:t xml:space="preserve">эмоционального </w:t>
            </w:r>
            <w:r>
              <w:rPr>
                <w:sz w:val="24"/>
              </w:rPr>
              <w:t>состояния при восприятии юмористического произведения, ответ на вопрос «Какое чувство вызывает сюжет рассказа? Почему?». На примере произведений Н. Н. Носова</w:t>
            </w:r>
          </w:p>
          <w:p w:rsidR="00267204" w:rsidRDefault="00CD0299">
            <w:pPr>
              <w:pStyle w:val="TableParagraph"/>
              <w:tabs>
                <w:tab w:val="left" w:pos="2671"/>
                <w:tab w:val="left" w:pos="3019"/>
              </w:tabs>
              <w:spacing w:before="6" w:line="252" w:lineRule="auto"/>
              <w:ind w:left="221" w:right="301"/>
              <w:jc w:val="both"/>
              <w:rPr>
                <w:sz w:val="24"/>
              </w:rPr>
            </w:pPr>
            <w:r>
              <w:rPr>
                <w:sz w:val="24"/>
              </w:rPr>
              <w:t xml:space="preserve">«Федина задача», «Телефон», М. </w:t>
            </w:r>
            <w:r>
              <w:rPr>
                <w:spacing w:val="-2"/>
                <w:sz w:val="24"/>
              </w:rPr>
              <w:t>М.Зощенко</w:t>
            </w:r>
            <w:r>
              <w:rPr>
                <w:sz w:val="24"/>
              </w:rPr>
              <w:tab/>
            </w:r>
            <w:r>
              <w:rPr>
                <w:spacing w:val="-2"/>
                <w:sz w:val="24"/>
              </w:rPr>
              <w:t>«Великие путешественники»,</w:t>
            </w:r>
            <w:r>
              <w:rPr>
                <w:sz w:val="24"/>
              </w:rPr>
              <w:tab/>
            </w:r>
            <w:r>
              <w:rPr>
                <w:sz w:val="24"/>
              </w:rPr>
              <w:tab/>
            </w:r>
            <w:r>
              <w:rPr>
                <w:spacing w:val="-4"/>
                <w:sz w:val="24"/>
              </w:rPr>
              <w:t xml:space="preserve">«Пора </w:t>
            </w:r>
            <w:r>
              <w:rPr>
                <w:sz w:val="24"/>
              </w:rPr>
              <w:t xml:space="preserve">вставать!» и др. (не менее 2 </w:t>
            </w:r>
            <w:r>
              <w:rPr>
                <w:spacing w:val="-2"/>
                <w:sz w:val="24"/>
              </w:rPr>
              <w:t>произведений).</w:t>
            </w:r>
          </w:p>
          <w:p w:rsidR="00267204" w:rsidRDefault="00CD0299">
            <w:pPr>
              <w:pStyle w:val="TableParagraph"/>
              <w:tabs>
                <w:tab w:val="left" w:pos="1900"/>
                <w:tab w:val="left" w:pos="2430"/>
              </w:tabs>
              <w:spacing w:before="3" w:line="259" w:lineRule="auto"/>
              <w:ind w:left="221" w:right="303"/>
              <w:jc w:val="both"/>
              <w:rPr>
                <w:sz w:val="24"/>
              </w:rPr>
            </w:pPr>
            <w:r>
              <w:rPr>
                <w:spacing w:val="-2"/>
                <w:sz w:val="24"/>
              </w:rPr>
              <w:t>Обсуждение</w:t>
            </w:r>
            <w:r>
              <w:rPr>
                <w:sz w:val="24"/>
              </w:rPr>
              <w:tab/>
            </w:r>
            <w:r>
              <w:rPr>
                <w:sz w:val="24"/>
              </w:rPr>
              <w:tab/>
            </w:r>
            <w:r>
              <w:rPr>
                <w:spacing w:val="-2"/>
                <w:sz w:val="24"/>
              </w:rPr>
              <w:t>комичности сюжета,</w:t>
            </w:r>
            <w:r>
              <w:rPr>
                <w:sz w:val="24"/>
              </w:rPr>
              <w:tab/>
            </w:r>
            <w:r>
              <w:rPr>
                <w:spacing w:val="-2"/>
                <w:sz w:val="24"/>
              </w:rPr>
              <w:t xml:space="preserve">дифференциация </w:t>
            </w:r>
            <w:r>
              <w:rPr>
                <w:sz w:val="24"/>
              </w:rPr>
              <w:t>этических</w:t>
            </w:r>
            <w:r>
              <w:rPr>
                <w:spacing w:val="74"/>
                <w:sz w:val="24"/>
              </w:rPr>
              <w:t xml:space="preserve">   </w:t>
            </w:r>
            <w:r>
              <w:rPr>
                <w:sz w:val="24"/>
              </w:rPr>
              <w:t>понятий</w:t>
            </w:r>
            <w:r>
              <w:rPr>
                <w:spacing w:val="75"/>
                <w:sz w:val="24"/>
              </w:rPr>
              <w:t xml:space="preserve">   </w:t>
            </w:r>
            <w:r>
              <w:rPr>
                <w:spacing w:val="-2"/>
                <w:sz w:val="24"/>
              </w:rPr>
              <w:t>«врать,</w:t>
            </w:r>
          </w:p>
          <w:p w:rsidR="00267204" w:rsidRDefault="00CD0299">
            <w:pPr>
              <w:pStyle w:val="TableParagraph"/>
              <w:spacing w:line="275" w:lineRule="exact"/>
              <w:ind w:left="221"/>
              <w:jc w:val="both"/>
              <w:rPr>
                <w:sz w:val="24"/>
              </w:rPr>
            </w:pPr>
            <w:r>
              <w:rPr>
                <w:sz w:val="24"/>
              </w:rPr>
              <w:t>обманывать»</w:t>
            </w:r>
            <w:r>
              <w:rPr>
                <w:spacing w:val="-8"/>
                <w:sz w:val="24"/>
              </w:rPr>
              <w:t xml:space="preserve"> </w:t>
            </w:r>
            <w:r>
              <w:rPr>
                <w:spacing w:val="-10"/>
                <w:sz w:val="24"/>
              </w:rPr>
              <w:t>и</w:t>
            </w:r>
          </w:p>
        </w:tc>
      </w:tr>
    </w:tbl>
    <w:p w:rsidR="00267204" w:rsidRDefault="00267204">
      <w:pPr>
        <w:pStyle w:val="TableParagraph"/>
        <w:spacing w:line="275" w:lineRule="exact"/>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11447"/>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46" w:type="dxa"/>
          </w:tcPr>
          <w:p w:rsidR="00267204" w:rsidRDefault="00267204">
            <w:pPr>
              <w:pStyle w:val="TableParagraph"/>
              <w:ind w:left="0"/>
            </w:pPr>
          </w:p>
        </w:tc>
        <w:tc>
          <w:tcPr>
            <w:tcW w:w="3971" w:type="dxa"/>
          </w:tcPr>
          <w:p w:rsidR="00267204" w:rsidRDefault="00CD0299">
            <w:pPr>
              <w:pStyle w:val="TableParagraph"/>
              <w:spacing w:line="256" w:lineRule="auto"/>
              <w:ind w:left="221"/>
              <w:rPr>
                <w:sz w:val="24"/>
              </w:rPr>
            </w:pPr>
            <w:r>
              <w:rPr>
                <w:sz w:val="24"/>
              </w:rPr>
              <w:t>«фантазировать» при наличии возможности</w:t>
            </w:r>
            <w:r>
              <w:rPr>
                <w:spacing w:val="-14"/>
                <w:sz w:val="24"/>
              </w:rPr>
              <w:t xml:space="preserve"> </w:t>
            </w:r>
            <w:r>
              <w:rPr>
                <w:sz w:val="24"/>
              </w:rPr>
              <w:t>с</w:t>
            </w:r>
            <w:r>
              <w:rPr>
                <w:spacing w:val="-13"/>
                <w:sz w:val="24"/>
              </w:rPr>
              <w:t xml:space="preserve"> </w:t>
            </w:r>
            <w:r>
              <w:rPr>
                <w:sz w:val="24"/>
              </w:rPr>
              <w:t>учетом</w:t>
            </w:r>
            <w:r>
              <w:rPr>
                <w:spacing w:val="-13"/>
                <w:sz w:val="24"/>
              </w:rPr>
              <w:t xml:space="preserve"> </w:t>
            </w:r>
            <w:r>
              <w:rPr>
                <w:sz w:val="24"/>
              </w:rPr>
              <w:t>развития устно речи у обучающихся.</w:t>
            </w:r>
          </w:p>
          <w:p w:rsidR="00267204" w:rsidRDefault="00CD0299">
            <w:pPr>
              <w:pStyle w:val="TableParagraph"/>
              <w:spacing w:before="6" w:line="254" w:lineRule="auto"/>
              <w:ind w:left="221"/>
              <w:rPr>
                <w:sz w:val="24"/>
              </w:rPr>
            </w:pPr>
            <w:r>
              <w:rPr>
                <w:sz w:val="24"/>
              </w:rPr>
              <w:t>Работа</w:t>
            </w:r>
            <w:r>
              <w:rPr>
                <w:spacing w:val="-14"/>
                <w:sz w:val="24"/>
              </w:rPr>
              <w:t xml:space="preserve"> </w:t>
            </w:r>
            <w:r>
              <w:rPr>
                <w:sz w:val="24"/>
              </w:rPr>
              <w:t>с</w:t>
            </w:r>
            <w:r>
              <w:rPr>
                <w:spacing w:val="-14"/>
                <w:sz w:val="24"/>
              </w:rPr>
              <w:t xml:space="preserve"> </w:t>
            </w:r>
            <w:r>
              <w:rPr>
                <w:sz w:val="24"/>
              </w:rPr>
              <w:t>текстом</w:t>
            </w:r>
            <w:r>
              <w:rPr>
                <w:spacing w:val="-13"/>
                <w:sz w:val="24"/>
              </w:rPr>
              <w:t xml:space="preserve"> </w:t>
            </w:r>
            <w:r>
              <w:rPr>
                <w:sz w:val="24"/>
              </w:rPr>
              <w:t>произведения: составление</w:t>
            </w:r>
            <w:r>
              <w:rPr>
                <w:spacing w:val="80"/>
                <w:sz w:val="24"/>
              </w:rPr>
              <w:t xml:space="preserve"> </w:t>
            </w:r>
            <w:r>
              <w:rPr>
                <w:sz w:val="24"/>
              </w:rPr>
              <w:t>портретной</w:t>
            </w:r>
          </w:p>
          <w:p w:rsidR="00267204" w:rsidRDefault="00CD0299">
            <w:pPr>
              <w:pStyle w:val="TableParagraph"/>
              <w:tabs>
                <w:tab w:val="left" w:pos="2379"/>
              </w:tabs>
              <w:ind w:left="221"/>
              <w:rPr>
                <w:sz w:val="24"/>
              </w:rPr>
            </w:pPr>
            <w:r>
              <w:rPr>
                <w:spacing w:val="-2"/>
                <w:sz w:val="24"/>
              </w:rPr>
              <w:t>характеристики</w:t>
            </w:r>
            <w:r>
              <w:rPr>
                <w:sz w:val="24"/>
              </w:rPr>
              <w:tab/>
            </w:r>
            <w:r>
              <w:rPr>
                <w:spacing w:val="-2"/>
                <w:sz w:val="24"/>
              </w:rPr>
              <w:t>персонажей</w:t>
            </w:r>
          </w:p>
          <w:p w:rsidR="00267204" w:rsidRDefault="00CD0299">
            <w:pPr>
              <w:pStyle w:val="TableParagraph"/>
              <w:spacing w:before="17" w:line="254" w:lineRule="auto"/>
              <w:ind w:left="221" w:firstLine="717"/>
              <w:rPr>
                <w:sz w:val="24"/>
              </w:rPr>
            </w:pPr>
            <w:r>
              <w:rPr>
                <w:sz w:val="24"/>
              </w:rPr>
              <w:t>с</w:t>
            </w:r>
            <w:r>
              <w:rPr>
                <w:spacing w:val="-13"/>
                <w:sz w:val="24"/>
              </w:rPr>
              <w:t xml:space="preserve"> </w:t>
            </w:r>
            <w:r>
              <w:rPr>
                <w:sz w:val="24"/>
              </w:rPr>
              <w:t>приведением</w:t>
            </w:r>
            <w:r>
              <w:rPr>
                <w:spacing w:val="-13"/>
                <w:sz w:val="24"/>
              </w:rPr>
              <w:t xml:space="preserve"> </w:t>
            </w:r>
            <w:r>
              <w:rPr>
                <w:sz w:val="24"/>
              </w:rPr>
              <w:t>примеров</w:t>
            </w:r>
            <w:r>
              <w:rPr>
                <w:spacing w:val="-13"/>
                <w:sz w:val="24"/>
              </w:rPr>
              <w:t xml:space="preserve"> </w:t>
            </w:r>
            <w:r>
              <w:rPr>
                <w:sz w:val="24"/>
              </w:rPr>
              <w:t>из текста, нахождение в тексте</w:t>
            </w:r>
          </w:p>
          <w:p w:rsidR="00267204" w:rsidRDefault="00CD0299">
            <w:pPr>
              <w:pStyle w:val="TableParagraph"/>
              <w:spacing w:before="3" w:line="254" w:lineRule="auto"/>
              <w:ind w:left="221"/>
              <w:rPr>
                <w:sz w:val="24"/>
              </w:rPr>
            </w:pPr>
            <w:r>
              <w:rPr>
                <w:sz w:val="24"/>
              </w:rPr>
              <w:t>средства</w:t>
            </w:r>
            <w:r>
              <w:rPr>
                <w:spacing w:val="-15"/>
                <w:sz w:val="24"/>
              </w:rPr>
              <w:t xml:space="preserve"> </w:t>
            </w:r>
            <w:r>
              <w:rPr>
                <w:sz w:val="24"/>
              </w:rPr>
              <w:t>изображения</w:t>
            </w:r>
            <w:r>
              <w:rPr>
                <w:spacing w:val="-13"/>
                <w:sz w:val="24"/>
              </w:rPr>
              <w:t xml:space="preserve"> </w:t>
            </w:r>
            <w:r>
              <w:rPr>
                <w:sz w:val="24"/>
              </w:rPr>
              <w:t>героев</w:t>
            </w:r>
            <w:r>
              <w:rPr>
                <w:spacing w:val="-14"/>
                <w:sz w:val="24"/>
              </w:rPr>
              <w:t xml:space="preserve"> </w:t>
            </w:r>
            <w:r>
              <w:rPr>
                <w:sz w:val="24"/>
              </w:rPr>
              <w:t>и выражения их чувств.</w:t>
            </w:r>
          </w:p>
          <w:p w:rsidR="00267204" w:rsidRDefault="00CD0299">
            <w:pPr>
              <w:pStyle w:val="TableParagraph"/>
              <w:tabs>
                <w:tab w:val="left" w:pos="2449"/>
              </w:tabs>
              <w:spacing w:line="244" w:lineRule="auto"/>
              <w:ind w:left="221" w:right="299"/>
              <w:jc w:val="both"/>
              <w:rPr>
                <w:sz w:val="24"/>
              </w:rPr>
            </w:pPr>
            <w:r>
              <w:rPr>
                <w:sz w:val="24"/>
              </w:rPr>
              <w:t xml:space="preserve">Работа в парах: чтение диалогов по ролям, выбор интонации, </w:t>
            </w:r>
            <w:r>
              <w:rPr>
                <w:spacing w:val="-2"/>
                <w:sz w:val="24"/>
              </w:rPr>
              <w:t>отражающей</w:t>
            </w:r>
            <w:r>
              <w:rPr>
                <w:sz w:val="24"/>
              </w:rPr>
              <w:tab/>
            </w:r>
            <w:r>
              <w:rPr>
                <w:spacing w:val="-2"/>
                <w:sz w:val="24"/>
              </w:rPr>
              <w:t xml:space="preserve">комичность </w:t>
            </w:r>
            <w:r>
              <w:rPr>
                <w:sz w:val="24"/>
              </w:rPr>
              <w:t>ситуации при наличии возможности с учетом развития устно речи у обучающихся.</w:t>
            </w:r>
          </w:p>
          <w:p w:rsidR="00267204" w:rsidRDefault="00CD0299">
            <w:pPr>
              <w:pStyle w:val="TableParagraph"/>
              <w:spacing w:before="7" w:line="249" w:lineRule="auto"/>
              <w:ind w:left="221" w:right="303"/>
              <w:jc w:val="both"/>
              <w:rPr>
                <w:sz w:val="24"/>
              </w:rPr>
            </w:pPr>
            <w:r>
              <w:rPr>
                <w:sz w:val="24"/>
              </w:rPr>
              <w:t xml:space="preserve">Дифференцированная работа: придумывание продолжения </w:t>
            </w:r>
            <w:r>
              <w:rPr>
                <w:spacing w:val="-2"/>
                <w:sz w:val="24"/>
              </w:rPr>
              <w:t>прослушанного/прочитанного</w:t>
            </w:r>
          </w:p>
          <w:p w:rsidR="00267204" w:rsidRDefault="00CD0299">
            <w:pPr>
              <w:pStyle w:val="TableParagraph"/>
              <w:ind w:left="221"/>
              <w:rPr>
                <w:sz w:val="24"/>
              </w:rPr>
            </w:pPr>
            <w:r>
              <w:rPr>
                <w:spacing w:val="-2"/>
                <w:sz w:val="24"/>
              </w:rPr>
              <w:t>рассказа.</w:t>
            </w:r>
          </w:p>
          <w:p w:rsidR="00267204" w:rsidRDefault="00CD0299">
            <w:pPr>
              <w:pStyle w:val="TableParagraph"/>
              <w:tabs>
                <w:tab w:val="left" w:pos="1659"/>
              </w:tabs>
              <w:spacing w:before="12" w:line="259" w:lineRule="auto"/>
              <w:ind w:left="221" w:right="580"/>
              <w:rPr>
                <w:sz w:val="24"/>
              </w:rPr>
            </w:pPr>
            <w:r>
              <w:rPr>
                <w:sz w:val="24"/>
              </w:rPr>
              <w:t>Проверочная</w:t>
            </w:r>
            <w:r>
              <w:rPr>
                <w:spacing w:val="-13"/>
                <w:sz w:val="24"/>
              </w:rPr>
              <w:t xml:space="preserve"> </w:t>
            </w:r>
            <w:r>
              <w:rPr>
                <w:sz w:val="24"/>
              </w:rPr>
              <w:t>работа</w:t>
            </w:r>
            <w:r>
              <w:rPr>
                <w:spacing w:val="-14"/>
                <w:sz w:val="24"/>
              </w:rPr>
              <w:t xml:space="preserve"> </w:t>
            </w:r>
            <w:r>
              <w:rPr>
                <w:sz w:val="24"/>
              </w:rPr>
              <w:t>по</w:t>
            </w:r>
            <w:r>
              <w:rPr>
                <w:spacing w:val="-12"/>
                <w:sz w:val="24"/>
              </w:rPr>
              <w:t xml:space="preserve"> </w:t>
            </w:r>
            <w:r>
              <w:rPr>
                <w:sz w:val="24"/>
              </w:rPr>
              <w:t xml:space="preserve">итогам </w:t>
            </w:r>
            <w:r>
              <w:rPr>
                <w:spacing w:val="-2"/>
                <w:sz w:val="24"/>
              </w:rPr>
              <w:t>изученного</w:t>
            </w:r>
            <w:r>
              <w:rPr>
                <w:sz w:val="24"/>
              </w:rPr>
              <w:tab/>
            </w:r>
            <w:r>
              <w:rPr>
                <w:spacing w:val="-2"/>
                <w:sz w:val="24"/>
              </w:rPr>
              <w:t>раздела:</w:t>
            </w:r>
          </w:p>
          <w:p w:rsidR="00267204" w:rsidRDefault="00CD0299">
            <w:pPr>
              <w:pStyle w:val="TableParagraph"/>
              <w:spacing w:line="259" w:lineRule="auto"/>
              <w:ind w:left="221"/>
              <w:rPr>
                <w:sz w:val="24"/>
              </w:rPr>
            </w:pPr>
            <w:r>
              <w:rPr>
                <w:sz w:val="24"/>
              </w:rPr>
              <w:t>демонстрация начитанности и сформированности специальных читательских</w:t>
            </w:r>
            <w:r>
              <w:rPr>
                <w:spacing w:val="-11"/>
                <w:sz w:val="24"/>
              </w:rPr>
              <w:t xml:space="preserve"> </w:t>
            </w:r>
            <w:r>
              <w:rPr>
                <w:sz w:val="24"/>
              </w:rPr>
              <w:t>умений.</w:t>
            </w:r>
            <w:r>
              <w:rPr>
                <w:spacing w:val="-15"/>
                <w:sz w:val="24"/>
              </w:rPr>
              <w:t xml:space="preserve"> </w:t>
            </w:r>
            <w:r>
              <w:rPr>
                <w:sz w:val="24"/>
              </w:rPr>
              <w:t>Проверка</w:t>
            </w:r>
            <w:r>
              <w:rPr>
                <w:spacing w:val="-15"/>
                <w:sz w:val="24"/>
              </w:rPr>
              <w:t xml:space="preserve"> </w:t>
            </w:r>
            <w:r>
              <w:rPr>
                <w:sz w:val="24"/>
              </w:rPr>
              <w:t>и</w:t>
            </w:r>
          </w:p>
          <w:p w:rsidR="00267204" w:rsidRDefault="00CD0299">
            <w:pPr>
              <w:pStyle w:val="TableParagraph"/>
              <w:tabs>
                <w:tab w:val="left" w:pos="2379"/>
              </w:tabs>
              <w:spacing w:line="273" w:lineRule="exact"/>
              <w:ind w:left="938"/>
              <w:rPr>
                <w:sz w:val="24"/>
              </w:rPr>
            </w:pPr>
            <w:r>
              <w:rPr>
                <w:spacing w:val="-2"/>
                <w:sz w:val="24"/>
              </w:rPr>
              <w:t>оценка</w:t>
            </w:r>
            <w:r>
              <w:rPr>
                <w:sz w:val="24"/>
              </w:rPr>
              <w:tab/>
            </w:r>
            <w:r>
              <w:rPr>
                <w:spacing w:val="-4"/>
                <w:sz w:val="24"/>
              </w:rPr>
              <w:t>своей</w:t>
            </w:r>
          </w:p>
          <w:p w:rsidR="00267204" w:rsidRDefault="00CD0299">
            <w:pPr>
              <w:pStyle w:val="TableParagraph"/>
              <w:tabs>
                <w:tab w:val="left" w:pos="2379"/>
              </w:tabs>
              <w:spacing w:before="19"/>
              <w:ind w:left="938"/>
              <w:rPr>
                <w:sz w:val="24"/>
              </w:rPr>
            </w:pPr>
            <w:r>
              <w:rPr>
                <w:spacing w:val="-2"/>
                <w:sz w:val="24"/>
              </w:rPr>
              <w:t>работы</w:t>
            </w:r>
            <w:r>
              <w:rPr>
                <w:sz w:val="24"/>
              </w:rPr>
              <w:tab/>
            </w:r>
            <w:r>
              <w:rPr>
                <w:spacing w:val="-5"/>
                <w:sz w:val="24"/>
              </w:rPr>
              <w:t>по</w:t>
            </w:r>
          </w:p>
          <w:p w:rsidR="00267204" w:rsidRDefault="00CD0299">
            <w:pPr>
              <w:pStyle w:val="TableParagraph"/>
              <w:spacing w:before="21"/>
              <w:ind w:left="221"/>
              <w:rPr>
                <w:sz w:val="24"/>
              </w:rPr>
            </w:pPr>
            <w:r>
              <w:rPr>
                <w:sz w:val="24"/>
              </w:rPr>
              <w:t>предложенным</w:t>
            </w:r>
            <w:r>
              <w:rPr>
                <w:spacing w:val="-8"/>
                <w:sz w:val="24"/>
              </w:rPr>
              <w:t xml:space="preserve"> </w:t>
            </w:r>
            <w:r>
              <w:rPr>
                <w:spacing w:val="-2"/>
                <w:sz w:val="24"/>
              </w:rPr>
              <w:t>критериям.</w:t>
            </w:r>
          </w:p>
          <w:p w:rsidR="00267204" w:rsidRDefault="00CD0299">
            <w:pPr>
              <w:pStyle w:val="TableParagraph"/>
              <w:spacing w:before="20"/>
              <w:ind w:left="221"/>
              <w:rPr>
                <w:sz w:val="24"/>
              </w:rPr>
            </w:pPr>
            <w:r>
              <w:rPr>
                <w:sz w:val="24"/>
              </w:rPr>
              <w:t>Составление</w:t>
            </w:r>
            <w:r>
              <w:rPr>
                <w:spacing w:val="-4"/>
                <w:sz w:val="24"/>
              </w:rPr>
              <w:t xml:space="preserve"> </w:t>
            </w:r>
            <w:r>
              <w:rPr>
                <w:sz w:val="24"/>
              </w:rPr>
              <w:t>выставки</w:t>
            </w:r>
            <w:r>
              <w:rPr>
                <w:spacing w:val="-3"/>
                <w:sz w:val="24"/>
              </w:rPr>
              <w:t xml:space="preserve"> </w:t>
            </w:r>
            <w:r>
              <w:rPr>
                <w:sz w:val="24"/>
              </w:rPr>
              <w:t>на</w:t>
            </w:r>
            <w:r>
              <w:rPr>
                <w:spacing w:val="-3"/>
                <w:sz w:val="24"/>
              </w:rPr>
              <w:t xml:space="preserve"> </w:t>
            </w:r>
            <w:r>
              <w:rPr>
                <w:spacing w:val="-4"/>
                <w:sz w:val="24"/>
              </w:rPr>
              <w:t>тему</w:t>
            </w:r>
          </w:p>
          <w:p w:rsidR="00267204" w:rsidRDefault="00CD0299">
            <w:pPr>
              <w:pStyle w:val="TableParagraph"/>
              <w:tabs>
                <w:tab w:val="left" w:pos="1659"/>
                <w:tab w:val="left" w:pos="2379"/>
                <w:tab w:val="left" w:pos="3099"/>
              </w:tabs>
              <w:spacing w:before="21" w:line="259" w:lineRule="auto"/>
              <w:ind w:left="221" w:right="221"/>
              <w:rPr>
                <w:sz w:val="24"/>
              </w:rPr>
            </w:pPr>
            <w:r>
              <w:rPr>
                <w:sz w:val="24"/>
              </w:rPr>
              <w:t xml:space="preserve">«Книги Н. Н. Носова», написание </w:t>
            </w:r>
            <w:r>
              <w:rPr>
                <w:spacing w:val="-2"/>
                <w:sz w:val="24"/>
              </w:rPr>
              <w:t>краткого</w:t>
            </w:r>
            <w:r>
              <w:rPr>
                <w:sz w:val="24"/>
              </w:rPr>
              <w:tab/>
            </w:r>
            <w:r>
              <w:rPr>
                <w:spacing w:val="-2"/>
                <w:sz w:val="24"/>
              </w:rPr>
              <w:t>отзыва</w:t>
            </w:r>
            <w:r>
              <w:rPr>
                <w:sz w:val="24"/>
              </w:rPr>
              <w:tab/>
            </w:r>
            <w:r>
              <w:rPr>
                <w:sz w:val="24"/>
              </w:rPr>
              <w:tab/>
            </w:r>
            <w:r>
              <w:rPr>
                <w:spacing w:val="-10"/>
                <w:sz w:val="24"/>
              </w:rPr>
              <w:t xml:space="preserve">о </w:t>
            </w:r>
            <w:r>
              <w:rPr>
                <w:spacing w:val="-2"/>
                <w:sz w:val="24"/>
              </w:rPr>
              <w:t>самостоятельно</w:t>
            </w:r>
            <w:r>
              <w:rPr>
                <w:sz w:val="24"/>
              </w:rPr>
              <w:tab/>
            </w:r>
            <w:r>
              <w:rPr>
                <w:spacing w:val="-2"/>
                <w:sz w:val="24"/>
              </w:rPr>
              <w:t>прочитанном произведении</w:t>
            </w:r>
            <w:r>
              <w:rPr>
                <w:sz w:val="24"/>
              </w:rPr>
              <w:tab/>
            </w:r>
            <w:r>
              <w:rPr>
                <w:sz w:val="24"/>
              </w:rPr>
              <w:tab/>
            </w:r>
            <w:r>
              <w:rPr>
                <w:spacing w:val="-6"/>
                <w:sz w:val="24"/>
              </w:rPr>
              <w:t>по</w:t>
            </w:r>
          </w:p>
          <w:p w:rsidR="00267204" w:rsidRDefault="00CD0299">
            <w:pPr>
              <w:pStyle w:val="TableParagraph"/>
              <w:spacing w:line="269" w:lineRule="exact"/>
              <w:ind w:left="938"/>
              <w:rPr>
                <w:sz w:val="24"/>
              </w:rPr>
            </w:pPr>
            <w:r>
              <w:rPr>
                <w:sz w:val="24"/>
              </w:rPr>
              <w:t>заданному</w:t>
            </w:r>
            <w:r>
              <w:rPr>
                <w:spacing w:val="-7"/>
                <w:sz w:val="24"/>
              </w:rPr>
              <w:t xml:space="preserve"> </w:t>
            </w:r>
            <w:r>
              <w:rPr>
                <w:spacing w:val="-2"/>
                <w:sz w:val="24"/>
              </w:rPr>
              <w:t>образцу.</w:t>
            </w:r>
          </w:p>
          <w:p w:rsidR="00267204" w:rsidRDefault="00CD0299">
            <w:pPr>
              <w:pStyle w:val="TableParagraph"/>
              <w:spacing w:before="31"/>
              <w:ind w:left="221"/>
              <w:rPr>
                <w:sz w:val="24"/>
              </w:rPr>
            </w:pPr>
            <w:r>
              <w:rPr>
                <w:sz w:val="24"/>
              </w:rPr>
              <w:t>Поиск</w:t>
            </w:r>
            <w:r>
              <w:rPr>
                <w:spacing w:val="8"/>
                <w:sz w:val="24"/>
              </w:rPr>
              <w:t xml:space="preserve"> </w:t>
            </w:r>
            <w:r>
              <w:rPr>
                <w:spacing w:val="-2"/>
                <w:sz w:val="24"/>
              </w:rPr>
              <w:t>дополнительной</w:t>
            </w:r>
          </w:p>
          <w:p w:rsidR="00267204" w:rsidRDefault="00CD0299">
            <w:pPr>
              <w:pStyle w:val="TableParagraph"/>
              <w:tabs>
                <w:tab w:val="left" w:pos="1659"/>
                <w:tab w:val="left" w:pos="2379"/>
              </w:tabs>
              <w:spacing w:before="23" w:line="259" w:lineRule="auto"/>
              <w:ind w:left="221" w:right="739"/>
              <w:rPr>
                <w:sz w:val="24"/>
              </w:rPr>
            </w:pPr>
            <w:r>
              <w:rPr>
                <w:spacing w:val="-2"/>
                <w:sz w:val="24"/>
              </w:rPr>
              <w:t>справочной</w:t>
            </w:r>
            <w:r>
              <w:rPr>
                <w:sz w:val="24"/>
              </w:rPr>
              <w:tab/>
              <w:t>информации</w:t>
            </w:r>
            <w:r>
              <w:rPr>
                <w:spacing w:val="40"/>
                <w:sz w:val="24"/>
              </w:rPr>
              <w:t xml:space="preserve"> </w:t>
            </w:r>
            <w:r>
              <w:rPr>
                <w:sz w:val="24"/>
              </w:rPr>
              <w:t xml:space="preserve">о </w:t>
            </w:r>
            <w:r>
              <w:rPr>
                <w:spacing w:val="-2"/>
                <w:sz w:val="24"/>
              </w:rPr>
              <w:t>творчестве</w:t>
            </w:r>
            <w:r>
              <w:rPr>
                <w:sz w:val="24"/>
              </w:rPr>
              <w:tab/>
            </w:r>
            <w:r>
              <w:rPr>
                <w:spacing w:val="-6"/>
                <w:sz w:val="24"/>
              </w:rPr>
              <w:t>Н.</w:t>
            </w:r>
            <w:r>
              <w:rPr>
                <w:sz w:val="24"/>
              </w:rPr>
              <w:tab/>
            </w:r>
            <w:r>
              <w:rPr>
                <w:spacing w:val="-6"/>
                <w:sz w:val="24"/>
              </w:rPr>
              <w:t>Н.</w:t>
            </w:r>
          </w:p>
          <w:p w:rsidR="00267204" w:rsidRDefault="00CD0299">
            <w:pPr>
              <w:pStyle w:val="TableParagraph"/>
              <w:spacing w:line="275" w:lineRule="exact"/>
              <w:ind w:left="938"/>
              <w:rPr>
                <w:sz w:val="24"/>
              </w:rPr>
            </w:pPr>
            <w:r>
              <w:rPr>
                <w:sz w:val="24"/>
              </w:rPr>
              <w:t>Носова:</w:t>
            </w:r>
            <w:r>
              <w:rPr>
                <w:spacing w:val="-4"/>
                <w:sz w:val="24"/>
              </w:rPr>
              <w:t xml:space="preserve"> </w:t>
            </w:r>
            <w:r>
              <w:rPr>
                <w:spacing w:val="-2"/>
                <w:sz w:val="24"/>
              </w:rPr>
              <w:t>представление</w:t>
            </w:r>
          </w:p>
          <w:p w:rsidR="00267204" w:rsidRDefault="00CD0299">
            <w:pPr>
              <w:pStyle w:val="TableParagraph"/>
              <w:spacing w:before="21"/>
              <w:ind w:left="221"/>
              <w:rPr>
                <w:sz w:val="24"/>
              </w:rPr>
            </w:pPr>
            <w:r>
              <w:rPr>
                <w:sz w:val="24"/>
              </w:rPr>
              <w:t>своего</w:t>
            </w:r>
            <w:r>
              <w:rPr>
                <w:spacing w:val="-1"/>
                <w:sz w:val="24"/>
              </w:rPr>
              <w:t xml:space="preserve"> </w:t>
            </w:r>
            <w:r>
              <w:rPr>
                <w:sz w:val="24"/>
              </w:rPr>
              <w:t>сообщения</w:t>
            </w:r>
            <w:r>
              <w:rPr>
                <w:spacing w:val="-2"/>
                <w:sz w:val="24"/>
              </w:rPr>
              <w:t xml:space="preserve"> </w:t>
            </w:r>
            <w:r>
              <w:rPr>
                <w:sz w:val="24"/>
              </w:rPr>
              <w:t>в</w:t>
            </w:r>
            <w:r>
              <w:rPr>
                <w:spacing w:val="-1"/>
                <w:sz w:val="24"/>
              </w:rPr>
              <w:t xml:space="preserve"> </w:t>
            </w:r>
            <w:r>
              <w:rPr>
                <w:spacing w:val="-2"/>
                <w:sz w:val="24"/>
              </w:rPr>
              <w:t>классе.</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3580"/>
        </w:trPr>
        <w:tc>
          <w:tcPr>
            <w:tcW w:w="583" w:type="dxa"/>
          </w:tcPr>
          <w:p w:rsidR="00267204" w:rsidRDefault="00CD0299">
            <w:pPr>
              <w:pStyle w:val="TableParagraph"/>
              <w:spacing w:before="1"/>
              <w:ind w:left="0" w:right="9"/>
              <w:jc w:val="center"/>
              <w:rPr>
                <w:sz w:val="24"/>
              </w:rPr>
            </w:pPr>
            <w:r>
              <w:rPr>
                <w:spacing w:val="-10"/>
                <w:sz w:val="24"/>
              </w:rPr>
              <w:lastRenderedPageBreak/>
              <w:t>1</w:t>
            </w:r>
          </w:p>
          <w:p w:rsidR="00267204" w:rsidRDefault="00CD0299">
            <w:pPr>
              <w:pStyle w:val="TableParagraph"/>
              <w:spacing w:before="22"/>
              <w:ind w:left="0" w:right="9"/>
              <w:jc w:val="center"/>
              <w:rPr>
                <w:sz w:val="24"/>
              </w:rPr>
            </w:pPr>
            <w:r>
              <w:rPr>
                <w:spacing w:val="-10"/>
                <w:sz w:val="24"/>
              </w:rPr>
              <w:t>2</w:t>
            </w:r>
          </w:p>
        </w:tc>
        <w:tc>
          <w:tcPr>
            <w:tcW w:w="1709" w:type="dxa"/>
          </w:tcPr>
          <w:p w:rsidR="00267204" w:rsidRDefault="00CD0299">
            <w:pPr>
              <w:pStyle w:val="TableParagraph"/>
              <w:spacing w:before="6" w:line="264" w:lineRule="auto"/>
              <w:ind w:left="220" w:right="318"/>
              <w:rPr>
                <w:b/>
                <w:sz w:val="24"/>
              </w:rPr>
            </w:pPr>
            <w:r>
              <w:rPr>
                <w:b/>
                <w:spacing w:val="-2"/>
                <w:sz w:val="24"/>
              </w:rPr>
              <w:t xml:space="preserve">Зарубежна </w:t>
            </w:r>
            <w:r>
              <w:rPr>
                <w:b/>
                <w:spacing w:val="-10"/>
                <w:sz w:val="24"/>
              </w:rPr>
              <w:t xml:space="preserve">я </w:t>
            </w:r>
            <w:r>
              <w:rPr>
                <w:b/>
                <w:spacing w:val="-2"/>
                <w:sz w:val="24"/>
              </w:rPr>
              <w:t xml:space="preserve">литератур </w:t>
            </w:r>
            <w:r>
              <w:rPr>
                <w:b/>
                <w:spacing w:val="-10"/>
                <w:sz w:val="24"/>
              </w:rPr>
              <w:t>а</w:t>
            </w:r>
          </w:p>
          <w:p w:rsidR="00267204" w:rsidRDefault="00CD0299">
            <w:pPr>
              <w:pStyle w:val="TableParagraph"/>
              <w:spacing w:before="17"/>
              <w:ind w:left="220"/>
              <w:rPr>
                <w:b/>
                <w:sz w:val="24"/>
              </w:rPr>
            </w:pPr>
            <w:r>
              <w:rPr>
                <w:b/>
                <w:sz w:val="24"/>
              </w:rPr>
              <w:t>(10</w:t>
            </w:r>
            <w:r>
              <w:rPr>
                <w:b/>
                <w:spacing w:val="-2"/>
                <w:sz w:val="24"/>
              </w:rPr>
              <w:t xml:space="preserve"> часов)</w:t>
            </w:r>
          </w:p>
        </w:tc>
        <w:tc>
          <w:tcPr>
            <w:tcW w:w="3346" w:type="dxa"/>
          </w:tcPr>
          <w:p w:rsidR="00267204" w:rsidRDefault="00CD0299">
            <w:pPr>
              <w:pStyle w:val="TableParagraph"/>
              <w:spacing w:before="1" w:line="259" w:lineRule="auto"/>
              <w:ind w:left="218" w:right="299"/>
              <w:jc w:val="both"/>
              <w:rPr>
                <w:sz w:val="24"/>
              </w:rPr>
            </w:pPr>
            <w:r>
              <w:rPr>
                <w:sz w:val="24"/>
              </w:rPr>
              <w:t>Круг</w:t>
            </w:r>
            <w:r>
              <w:rPr>
                <w:spacing w:val="-15"/>
                <w:sz w:val="24"/>
              </w:rPr>
              <w:t xml:space="preserve"> </w:t>
            </w:r>
            <w:r>
              <w:rPr>
                <w:sz w:val="24"/>
              </w:rPr>
              <w:t>чтения:</w:t>
            </w:r>
            <w:r>
              <w:rPr>
                <w:spacing w:val="-15"/>
                <w:sz w:val="24"/>
              </w:rPr>
              <w:t xml:space="preserve"> </w:t>
            </w:r>
            <w:r>
              <w:rPr>
                <w:sz w:val="24"/>
              </w:rPr>
              <w:t>литературные сказки Ш. Перро, Х.-К. Андерсена, Ц. Топелиуса, Р. Киплинга, Дж. Родари. Особенности авторских сказок (сюжет, язык, герои). Рассказы о животных зарубежных писателей. Известные переводчики зарубежной литературы:</w:t>
            </w:r>
            <w:r>
              <w:rPr>
                <w:spacing w:val="7"/>
                <w:sz w:val="24"/>
              </w:rPr>
              <w:t xml:space="preserve"> </w:t>
            </w:r>
            <w:r>
              <w:rPr>
                <w:sz w:val="24"/>
              </w:rPr>
              <w:t>С.</w:t>
            </w:r>
            <w:r>
              <w:rPr>
                <w:spacing w:val="7"/>
                <w:sz w:val="24"/>
              </w:rPr>
              <w:t xml:space="preserve"> </w:t>
            </w:r>
            <w:r>
              <w:rPr>
                <w:sz w:val="24"/>
              </w:rPr>
              <w:t>Я.</w:t>
            </w:r>
            <w:r>
              <w:rPr>
                <w:spacing w:val="8"/>
                <w:sz w:val="24"/>
              </w:rPr>
              <w:t xml:space="preserve"> </w:t>
            </w:r>
            <w:r>
              <w:rPr>
                <w:spacing w:val="-2"/>
                <w:sz w:val="24"/>
              </w:rPr>
              <w:t>Маршак,</w:t>
            </w:r>
          </w:p>
          <w:p w:rsidR="00267204" w:rsidRDefault="00CD0299">
            <w:pPr>
              <w:pStyle w:val="TableParagraph"/>
              <w:spacing w:line="274" w:lineRule="exact"/>
              <w:ind w:left="218"/>
              <w:jc w:val="both"/>
              <w:rPr>
                <w:sz w:val="24"/>
              </w:rPr>
            </w:pPr>
            <w:r>
              <w:rPr>
                <w:sz w:val="24"/>
              </w:rPr>
              <w:t>К.</w:t>
            </w:r>
            <w:r>
              <w:rPr>
                <w:spacing w:val="-2"/>
                <w:sz w:val="24"/>
              </w:rPr>
              <w:t xml:space="preserve"> </w:t>
            </w:r>
            <w:r>
              <w:rPr>
                <w:sz w:val="24"/>
              </w:rPr>
              <w:t>И.</w:t>
            </w:r>
            <w:r>
              <w:rPr>
                <w:spacing w:val="-2"/>
                <w:sz w:val="24"/>
              </w:rPr>
              <w:t xml:space="preserve"> </w:t>
            </w:r>
            <w:r>
              <w:rPr>
                <w:sz w:val="24"/>
              </w:rPr>
              <w:t>Чуковский,</w:t>
            </w:r>
            <w:r>
              <w:rPr>
                <w:spacing w:val="-2"/>
                <w:sz w:val="24"/>
              </w:rPr>
              <w:t xml:space="preserve"> </w:t>
            </w:r>
            <w:r>
              <w:rPr>
                <w:sz w:val="24"/>
              </w:rPr>
              <w:t>Б.</w:t>
            </w:r>
            <w:r>
              <w:rPr>
                <w:spacing w:val="-2"/>
                <w:sz w:val="24"/>
              </w:rPr>
              <w:t xml:space="preserve"> </w:t>
            </w:r>
            <w:r>
              <w:rPr>
                <w:spacing w:val="-5"/>
                <w:sz w:val="24"/>
              </w:rPr>
              <w:t>В.</w:t>
            </w:r>
          </w:p>
        </w:tc>
        <w:tc>
          <w:tcPr>
            <w:tcW w:w="3971" w:type="dxa"/>
          </w:tcPr>
          <w:p w:rsidR="00267204" w:rsidRDefault="00CD0299">
            <w:pPr>
              <w:pStyle w:val="TableParagraph"/>
              <w:tabs>
                <w:tab w:val="left" w:pos="2223"/>
              </w:tabs>
              <w:spacing w:before="1" w:line="242" w:lineRule="auto"/>
              <w:ind w:left="221" w:right="298"/>
              <w:jc w:val="both"/>
              <w:rPr>
                <w:sz w:val="24"/>
              </w:rPr>
            </w:pPr>
            <w:r>
              <w:rPr>
                <w:sz w:val="24"/>
              </w:rPr>
              <w:t xml:space="preserve">Учебный диалог: работа с </w:t>
            </w:r>
            <w:r>
              <w:rPr>
                <w:spacing w:val="-2"/>
                <w:sz w:val="24"/>
              </w:rPr>
              <w:t>названием</w:t>
            </w:r>
            <w:r>
              <w:rPr>
                <w:sz w:val="24"/>
              </w:rPr>
              <w:tab/>
            </w:r>
            <w:r>
              <w:rPr>
                <w:spacing w:val="-2"/>
                <w:sz w:val="24"/>
              </w:rPr>
              <w:t xml:space="preserve">темы/раздела: </w:t>
            </w:r>
            <w:r>
              <w:rPr>
                <w:sz w:val="24"/>
              </w:rPr>
              <w:t>прогнозирование содержания, установление мотива изучения и цели</w:t>
            </w:r>
            <w:r>
              <w:rPr>
                <w:spacing w:val="-7"/>
                <w:sz w:val="24"/>
              </w:rPr>
              <w:t xml:space="preserve"> </w:t>
            </w:r>
            <w:r>
              <w:rPr>
                <w:sz w:val="24"/>
              </w:rPr>
              <w:t>чтения,</w:t>
            </w:r>
            <w:r>
              <w:rPr>
                <w:spacing w:val="-8"/>
                <w:sz w:val="24"/>
              </w:rPr>
              <w:t xml:space="preserve"> </w:t>
            </w:r>
            <w:r>
              <w:rPr>
                <w:sz w:val="24"/>
              </w:rPr>
              <w:t>ответ</w:t>
            </w:r>
            <w:r>
              <w:rPr>
                <w:spacing w:val="-8"/>
                <w:sz w:val="24"/>
              </w:rPr>
              <w:t xml:space="preserve"> </w:t>
            </w:r>
            <w:r>
              <w:rPr>
                <w:sz w:val="24"/>
              </w:rPr>
              <w:t>на</w:t>
            </w:r>
            <w:r>
              <w:rPr>
                <w:spacing w:val="-9"/>
                <w:sz w:val="24"/>
              </w:rPr>
              <w:t xml:space="preserve"> </w:t>
            </w:r>
            <w:r>
              <w:rPr>
                <w:sz w:val="24"/>
              </w:rPr>
              <w:t>вопрос</w:t>
            </w:r>
            <w:r>
              <w:rPr>
                <w:spacing w:val="-5"/>
                <w:sz w:val="24"/>
              </w:rPr>
              <w:t xml:space="preserve"> </w:t>
            </w:r>
            <w:r>
              <w:rPr>
                <w:sz w:val="24"/>
              </w:rPr>
              <w:t xml:space="preserve">«На какой вопрос хочу получить ответ, читая произведение?» при наличии возможности с учетом развития устно речи у </w:t>
            </w:r>
            <w:r>
              <w:rPr>
                <w:spacing w:val="-2"/>
                <w:sz w:val="24"/>
              </w:rPr>
              <w:t>обучающихся.</w:t>
            </w:r>
          </w:p>
          <w:p w:rsidR="00267204" w:rsidRDefault="00CD0299">
            <w:pPr>
              <w:pStyle w:val="TableParagraph"/>
              <w:spacing w:before="7" w:line="259" w:lineRule="auto"/>
              <w:ind w:left="221" w:right="170"/>
              <w:jc w:val="both"/>
              <w:rPr>
                <w:sz w:val="24"/>
              </w:rPr>
            </w:pPr>
            <w:r>
              <w:rPr>
                <w:sz w:val="24"/>
              </w:rPr>
              <w:t>Чтение литературных сказок зарубежных писателей</w:t>
            </w:r>
          </w:p>
        </w:tc>
      </w:tr>
    </w:tbl>
    <w:p w:rsidR="00267204" w:rsidRDefault="00267204">
      <w:pPr>
        <w:pStyle w:val="a3"/>
        <w:spacing w:before="88"/>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9699"/>
        </w:trPr>
        <w:tc>
          <w:tcPr>
            <w:tcW w:w="583" w:type="dxa"/>
            <w:tcBorders>
              <w:bottom w:val="nil"/>
            </w:tcBorders>
          </w:tcPr>
          <w:p w:rsidR="00267204" w:rsidRDefault="00267204">
            <w:pPr>
              <w:pStyle w:val="TableParagraph"/>
              <w:ind w:left="0"/>
              <w:rPr>
                <w:sz w:val="24"/>
              </w:rPr>
            </w:pPr>
          </w:p>
        </w:tc>
        <w:tc>
          <w:tcPr>
            <w:tcW w:w="1709" w:type="dxa"/>
            <w:tcBorders>
              <w:bottom w:val="nil"/>
            </w:tcBorders>
          </w:tcPr>
          <w:p w:rsidR="00267204" w:rsidRDefault="00267204">
            <w:pPr>
              <w:pStyle w:val="TableParagraph"/>
              <w:ind w:left="0"/>
              <w:rPr>
                <w:sz w:val="24"/>
              </w:rPr>
            </w:pPr>
          </w:p>
        </w:tc>
        <w:tc>
          <w:tcPr>
            <w:tcW w:w="3346" w:type="dxa"/>
            <w:tcBorders>
              <w:bottom w:val="nil"/>
            </w:tcBorders>
          </w:tcPr>
          <w:p w:rsidR="00267204" w:rsidRDefault="00CD0299">
            <w:pPr>
              <w:pStyle w:val="TableParagraph"/>
              <w:spacing w:before="49"/>
              <w:ind w:left="218"/>
              <w:rPr>
                <w:sz w:val="24"/>
              </w:rPr>
            </w:pPr>
            <w:r>
              <w:rPr>
                <w:spacing w:val="-2"/>
                <w:sz w:val="24"/>
              </w:rPr>
              <w:t>Заходер.</w:t>
            </w:r>
          </w:p>
        </w:tc>
        <w:tc>
          <w:tcPr>
            <w:tcW w:w="3971" w:type="dxa"/>
          </w:tcPr>
          <w:p w:rsidR="00267204" w:rsidRDefault="00CD0299">
            <w:pPr>
              <w:pStyle w:val="TableParagraph"/>
              <w:tabs>
                <w:tab w:val="left" w:pos="2563"/>
              </w:tabs>
              <w:spacing w:before="49" w:line="237" w:lineRule="auto"/>
              <w:ind w:left="221" w:right="300"/>
              <w:jc w:val="both"/>
              <w:rPr>
                <w:sz w:val="24"/>
              </w:rPr>
            </w:pPr>
            <w:r>
              <w:rPr>
                <w:sz w:val="24"/>
              </w:rPr>
              <w:t xml:space="preserve">(произведения 1–2 авторов по </w:t>
            </w:r>
            <w:r>
              <w:rPr>
                <w:spacing w:val="-2"/>
                <w:sz w:val="24"/>
              </w:rPr>
              <w:t>выбору).</w:t>
            </w:r>
            <w:r>
              <w:rPr>
                <w:sz w:val="24"/>
              </w:rPr>
              <w:tab/>
            </w:r>
            <w:r>
              <w:rPr>
                <w:spacing w:val="-2"/>
                <w:sz w:val="24"/>
              </w:rPr>
              <w:t xml:space="preserve">Например, </w:t>
            </w:r>
            <w:r>
              <w:rPr>
                <w:sz w:val="24"/>
              </w:rPr>
              <w:t>произведения Ш. Перро</w:t>
            </w:r>
          </w:p>
          <w:p w:rsidR="00267204" w:rsidRDefault="00CD0299">
            <w:pPr>
              <w:pStyle w:val="TableParagraph"/>
              <w:spacing w:before="47"/>
              <w:ind w:left="221"/>
              <w:jc w:val="both"/>
              <w:rPr>
                <w:sz w:val="24"/>
              </w:rPr>
            </w:pPr>
            <w:r>
              <w:rPr>
                <w:sz w:val="24"/>
              </w:rPr>
              <w:t>«Подарки</w:t>
            </w:r>
            <w:r>
              <w:rPr>
                <w:spacing w:val="-4"/>
                <w:sz w:val="24"/>
              </w:rPr>
              <w:t xml:space="preserve"> </w:t>
            </w:r>
            <w:r>
              <w:rPr>
                <w:sz w:val="24"/>
              </w:rPr>
              <w:t>феи»,</w:t>
            </w:r>
            <w:r>
              <w:rPr>
                <w:spacing w:val="-2"/>
                <w:sz w:val="24"/>
              </w:rPr>
              <w:t xml:space="preserve"> </w:t>
            </w:r>
            <w:r>
              <w:rPr>
                <w:sz w:val="24"/>
              </w:rPr>
              <w:t>Х.-К.</w:t>
            </w:r>
            <w:r>
              <w:rPr>
                <w:spacing w:val="-1"/>
                <w:sz w:val="24"/>
              </w:rPr>
              <w:t xml:space="preserve"> </w:t>
            </w:r>
            <w:r>
              <w:rPr>
                <w:spacing w:val="-2"/>
                <w:sz w:val="24"/>
              </w:rPr>
              <w:t>Андерсена</w:t>
            </w:r>
          </w:p>
          <w:p w:rsidR="00267204" w:rsidRDefault="00CD0299">
            <w:pPr>
              <w:pStyle w:val="TableParagraph"/>
              <w:spacing w:before="19"/>
              <w:ind w:left="221"/>
              <w:jc w:val="both"/>
              <w:rPr>
                <w:sz w:val="24"/>
              </w:rPr>
            </w:pPr>
            <w:r>
              <w:rPr>
                <w:sz w:val="24"/>
              </w:rPr>
              <w:t>«Гадкий</w:t>
            </w:r>
            <w:r>
              <w:rPr>
                <w:spacing w:val="65"/>
                <w:sz w:val="24"/>
              </w:rPr>
              <w:t xml:space="preserve"> </w:t>
            </w:r>
            <w:r>
              <w:rPr>
                <w:sz w:val="24"/>
              </w:rPr>
              <w:t>утѐнок»,</w:t>
            </w:r>
            <w:r>
              <w:rPr>
                <w:spacing w:val="62"/>
                <w:sz w:val="24"/>
              </w:rPr>
              <w:t xml:space="preserve"> </w:t>
            </w:r>
            <w:r>
              <w:rPr>
                <w:sz w:val="24"/>
              </w:rPr>
              <w:t>Ц.</w:t>
            </w:r>
            <w:r>
              <w:rPr>
                <w:spacing w:val="64"/>
                <w:sz w:val="24"/>
              </w:rPr>
              <w:t xml:space="preserve"> </w:t>
            </w:r>
            <w:r>
              <w:rPr>
                <w:spacing w:val="-2"/>
                <w:sz w:val="24"/>
              </w:rPr>
              <w:t>Топелиуса</w:t>
            </w:r>
          </w:p>
          <w:p w:rsidR="00267204" w:rsidRDefault="00CD0299">
            <w:pPr>
              <w:pStyle w:val="TableParagraph"/>
              <w:spacing w:before="14" w:line="252" w:lineRule="auto"/>
              <w:ind w:left="221" w:right="305"/>
              <w:jc w:val="both"/>
              <w:rPr>
                <w:sz w:val="24"/>
              </w:rPr>
            </w:pPr>
            <w:r>
              <w:rPr>
                <w:sz w:val="24"/>
              </w:rPr>
              <w:t>«Солнечный Луч в ноябре», Р. Киплинга</w:t>
            </w:r>
            <w:r>
              <w:rPr>
                <w:spacing w:val="12"/>
                <w:sz w:val="24"/>
              </w:rPr>
              <w:t xml:space="preserve"> </w:t>
            </w:r>
            <w:r>
              <w:rPr>
                <w:sz w:val="24"/>
              </w:rPr>
              <w:t>«Маугли»,</w:t>
            </w:r>
            <w:r>
              <w:rPr>
                <w:spacing w:val="12"/>
                <w:sz w:val="24"/>
              </w:rPr>
              <w:t xml:space="preserve"> </w:t>
            </w:r>
            <w:r>
              <w:rPr>
                <w:sz w:val="24"/>
              </w:rPr>
              <w:t>Дж.</w:t>
            </w:r>
            <w:r>
              <w:rPr>
                <w:spacing w:val="11"/>
                <w:sz w:val="24"/>
              </w:rPr>
              <w:t xml:space="preserve"> </w:t>
            </w:r>
            <w:r>
              <w:rPr>
                <w:spacing w:val="-2"/>
                <w:sz w:val="24"/>
              </w:rPr>
              <w:t>Родари</w:t>
            </w:r>
          </w:p>
          <w:p w:rsidR="00267204" w:rsidRDefault="00CD0299">
            <w:pPr>
              <w:pStyle w:val="TableParagraph"/>
              <w:spacing w:line="275" w:lineRule="exact"/>
              <w:ind w:left="221"/>
              <w:jc w:val="both"/>
              <w:rPr>
                <w:sz w:val="24"/>
              </w:rPr>
            </w:pPr>
            <w:r>
              <w:rPr>
                <w:sz w:val="24"/>
              </w:rPr>
              <w:t>«Волшебный</w:t>
            </w:r>
            <w:r>
              <w:rPr>
                <w:spacing w:val="-5"/>
                <w:sz w:val="24"/>
              </w:rPr>
              <w:t xml:space="preserve"> </w:t>
            </w:r>
            <w:r>
              <w:rPr>
                <w:spacing w:val="-2"/>
                <w:sz w:val="24"/>
              </w:rPr>
              <w:t>барабан».</w:t>
            </w:r>
          </w:p>
          <w:p w:rsidR="00267204" w:rsidRDefault="00CD0299">
            <w:pPr>
              <w:pStyle w:val="TableParagraph"/>
              <w:tabs>
                <w:tab w:val="left" w:pos="2955"/>
              </w:tabs>
              <w:spacing w:before="15" w:line="244" w:lineRule="auto"/>
              <w:ind w:left="221" w:right="298"/>
              <w:jc w:val="both"/>
              <w:rPr>
                <w:sz w:val="24"/>
              </w:rPr>
            </w:pPr>
            <w:r>
              <w:rPr>
                <w:sz w:val="24"/>
              </w:rPr>
              <w:t xml:space="preserve">Работа с текстом произведения </w:t>
            </w:r>
            <w:r>
              <w:rPr>
                <w:spacing w:val="-2"/>
                <w:sz w:val="24"/>
              </w:rPr>
              <w:t>(характеристика</w:t>
            </w:r>
            <w:r>
              <w:rPr>
                <w:sz w:val="24"/>
              </w:rPr>
              <w:tab/>
            </w:r>
            <w:r>
              <w:rPr>
                <w:spacing w:val="-2"/>
                <w:sz w:val="24"/>
              </w:rPr>
              <w:t xml:space="preserve">героя): </w:t>
            </w:r>
            <w:r>
              <w:rPr>
                <w:sz w:val="24"/>
              </w:rPr>
              <w:t xml:space="preserve">нахождение описания героя, определение взаимосвязи между поступками героев, сравнение героев по аналогии или по контрасту, оценка поступков </w:t>
            </w:r>
            <w:r>
              <w:rPr>
                <w:spacing w:val="-2"/>
                <w:sz w:val="24"/>
              </w:rPr>
              <w:t>героев.</w:t>
            </w:r>
          </w:p>
          <w:p w:rsidR="00267204" w:rsidRDefault="00CD0299">
            <w:pPr>
              <w:pStyle w:val="TableParagraph"/>
              <w:spacing w:line="244" w:lineRule="auto"/>
              <w:ind w:left="221" w:right="296"/>
              <w:jc w:val="both"/>
              <w:rPr>
                <w:sz w:val="24"/>
              </w:rPr>
            </w:pPr>
            <w:r>
              <w:rPr>
                <w:sz w:val="24"/>
              </w:rPr>
              <w:t>Учебный диалог: обсуждение отношения автора к героям, поступкам, описанным в сказках при наличии возможности с учетом развития устно речи у обучающихся при наличии возможности с учетом развития устно речи у обучающихся.</w:t>
            </w:r>
          </w:p>
          <w:p w:rsidR="00267204" w:rsidRDefault="00CD0299">
            <w:pPr>
              <w:pStyle w:val="TableParagraph"/>
              <w:tabs>
                <w:tab w:val="left" w:pos="1919"/>
                <w:tab w:val="left" w:pos="2046"/>
              </w:tabs>
              <w:spacing w:line="244" w:lineRule="auto"/>
              <w:ind w:left="221" w:right="299"/>
              <w:jc w:val="both"/>
              <w:rPr>
                <w:sz w:val="24"/>
              </w:rPr>
            </w:pPr>
            <w:r>
              <w:rPr>
                <w:sz w:val="24"/>
              </w:rPr>
              <w:t>Анализ сюжета сказки: определение</w:t>
            </w:r>
            <w:r>
              <w:rPr>
                <w:spacing w:val="-15"/>
                <w:sz w:val="24"/>
              </w:rPr>
              <w:t xml:space="preserve"> </w:t>
            </w:r>
            <w:r>
              <w:rPr>
                <w:sz w:val="24"/>
              </w:rPr>
              <w:t xml:space="preserve">последовательности </w:t>
            </w:r>
            <w:r>
              <w:rPr>
                <w:spacing w:val="-2"/>
                <w:sz w:val="24"/>
              </w:rPr>
              <w:t>событий,</w:t>
            </w:r>
            <w:r>
              <w:rPr>
                <w:sz w:val="24"/>
              </w:rPr>
              <w:tab/>
            </w:r>
            <w:r>
              <w:rPr>
                <w:spacing w:val="-2"/>
                <w:sz w:val="24"/>
              </w:rPr>
              <w:t xml:space="preserve">формулирование </w:t>
            </w:r>
            <w:r>
              <w:rPr>
                <w:sz w:val="24"/>
              </w:rPr>
              <w:t>вопросов</w:t>
            </w:r>
            <w:r>
              <w:rPr>
                <w:spacing w:val="-3"/>
                <w:sz w:val="24"/>
              </w:rPr>
              <w:t xml:space="preserve"> </w:t>
            </w:r>
            <w:r>
              <w:rPr>
                <w:sz w:val="24"/>
              </w:rPr>
              <w:t>по</w:t>
            </w:r>
            <w:r>
              <w:rPr>
                <w:spacing w:val="-2"/>
                <w:sz w:val="24"/>
              </w:rPr>
              <w:t xml:space="preserve"> </w:t>
            </w:r>
            <w:r>
              <w:rPr>
                <w:sz w:val="24"/>
              </w:rPr>
              <w:t>основным</w:t>
            </w:r>
            <w:r>
              <w:rPr>
                <w:spacing w:val="-1"/>
                <w:sz w:val="24"/>
              </w:rPr>
              <w:t xml:space="preserve"> </w:t>
            </w:r>
            <w:r>
              <w:rPr>
                <w:sz w:val="24"/>
              </w:rPr>
              <w:t xml:space="preserve">событиям </w:t>
            </w:r>
            <w:r>
              <w:rPr>
                <w:spacing w:val="-2"/>
                <w:sz w:val="24"/>
              </w:rPr>
              <w:t>сюжета,</w:t>
            </w:r>
            <w:r>
              <w:rPr>
                <w:sz w:val="24"/>
              </w:rPr>
              <w:tab/>
            </w:r>
            <w:r>
              <w:rPr>
                <w:sz w:val="24"/>
              </w:rPr>
              <w:tab/>
            </w:r>
            <w:r>
              <w:rPr>
                <w:spacing w:val="-2"/>
                <w:sz w:val="24"/>
              </w:rPr>
              <w:t xml:space="preserve">восстановление </w:t>
            </w:r>
            <w:r>
              <w:rPr>
                <w:sz w:val="24"/>
              </w:rPr>
              <w:t>нарушенной</w:t>
            </w:r>
            <w:r>
              <w:rPr>
                <w:spacing w:val="-3"/>
                <w:sz w:val="24"/>
              </w:rPr>
              <w:t xml:space="preserve"> </w:t>
            </w:r>
            <w:r>
              <w:rPr>
                <w:sz w:val="24"/>
              </w:rPr>
              <w:t>последовательности событий, нахождение в тексте заданного</w:t>
            </w:r>
            <w:r>
              <w:rPr>
                <w:spacing w:val="56"/>
                <w:w w:val="150"/>
                <w:sz w:val="24"/>
              </w:rPr>
              <w:t xml:space="preserve"> </w:t>
            </w:r>
            <w:r>
              <w:rPr>
                <w:sz w:val="24"/>
              </w:rPr>
              <w:t>эпизода,</w:t>
            </w:r>
            <w:r>
              <w:rPr>
                <w:spacing w:val="56"/>
                <w:w w:val="150"/>
                <w:sz w:val="24"/>
              </w:rPr>
              <w:t xml:space="preserve"> </w:t>
            </w:r>
            <w:r>
              <w:rPr>
                <w:spacing w:val="-2"/>
                <w:sz w:val="24"/>
              </w:rPr>
              <w:t>составление</w:t>
            </w:r>
          </w:p>
          <w:p w:rsidR="00267204" w:rsidRDefault="00CD0299">
            <w:pPr>
              <w:pStyle w:val="TableParagraph"/>
              <w:tabs>
                <w:tab w:val="left" w:pos="2565"/>
              </w:tabs>
              <w:spacing w:line="280" w:lineRule="atLeast"/>
              <w:ind w:left="221" w:right="302"/>
              <w:jc w:val="both"/>
              <w:rPr>
                <w:sz w:val="24"/>
              </w:rPr>
            </w:pPr>
            <w:r>
              <w:rPr>
                <w:sz w:val="24"/>
              </w:rPr>
              <w:t xml:space="preserve">цитатного плана текста с </w:t>
            </w:r>
            <w:r>
              <w:rPr>
                <w:spacing w:val="-2"/>
                <w:sz w:val="24"/>
              </w:rPr>
              <w:t>выделением</w:t>
            </w:r>
            <w:r>
              <w:rPr>
                <w:sz w:val="24"/>
              </w:rPr>
              <w:tab/>
            </w:r>
            <w:r>
              <w:rPr>
                <w:spacing w:val="-2"/>
                <w:sz w:val="24"/>
              </w:rPr>
              <w:t>отдельных</w:t>
            </w:r>
          </w:p>
        </w:tc>
      </w:tr>
    </w:tbl>
    <w:p w:rsidR="00267204" w:rsidRDefault="00267204">
      <w:pPr>
        <w:pStyle w:val="TableParagraph"/>
        <w:spacing w:line="280" w:lineRule="atLeast"/>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4766"/>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346" w:type="dxa"/>
            <w:tcBorders>
              <w:bottom w:val="nil"/>
            </w:tcBorders>
          </w:tcPr>
          <w:p w:rsidR="00267204" w:rsidRDefault="00267204">
            <w:pPr>
              <w:pStyle w:val="TableParagraph"/>
              <w:ind w:left="0"/>
            </w:pPr>
          </w:p>
        </w:tc>
        <w:tc>
          <w:tcPr>
            <w:tcW w:w="3971" w:type="dxa"/>
          </w:tcPr>
          <w:p w:rsidR="00267204" w:rsidRDefault="00CD0299">
            <w:pPr>
              <w:pStyle w:val="TableParagraph"/>
              <w:spacing w:before="44"/>
              <w:ind w:left="221"/>
              <w:jc w:val="both"/>
              <w:rPr>
                <w:sz w:val="24"/>
              </w:rPr>
            </w:pPr>
            <w:r>
              <w:rPr>
                <w:sz w:val="24"/>
              </w:rPr>
              <w:t>эпизодов,</w:t>
            </w:r>
            <w:r>
              <w:rPr>
                <w:spacing w:val="-4"/>
                <w:sz w:val="24"/>
              </w:rPr>
              <w:t xml:space="preserve"> </w:t>
            </w:r>
            <w:r>
              <w:rPr>
                <w:sz w:val="24"/>
              </w:rPr>
              <w:t>смысловых</w:t>
            </w:r>
            <w:r>
              <w:rPr>
                <w:spacing w:val="-2"/>
                <w:sz w:val="24"/>
              </w:rPr>
              <w:t xml:space="preserve"> частей.</w:t>
            </w:r>
          </w:p>
          <w:p w:rsidR="00267204" w:rsidRDefault="00CD0299">
            <w:pPr>
              <w:pStyle w:val="TableParagraph"/>
              <w:spacing w:before="8" w:line="259" w:lineRule="auto"/>
              <w:ind w:left="221" w:right="299"/>
              <w:jc w:val="both"/>
              <w:rPr>
                <w:sz w:val="24"/>
              </w:rPr>
            </w:pPr>
            <w:r>
              <w:rPr>
                <w:sz w:val="24"/>
              </w:rPr>
              <w:t>Составление вопросного плана текста с выделением эпизодов, смысловых частей.</w:t>
            </w:r>
          </w:p>
          <w:p w:rsidR="00267204" w:rsidRDefault="00CD0299">
            <w:pPr>
              <w:pStyle w:val="TableParagraph"/>
              <w:spacing w:line="247" w:lineRule="auto"/>
              <w:ind w:left="221" w:right="298"/>
              <w:jc w:val="both"/>
              <w:rPr>
                <w:sz w:val="24"/>
              </w:rPr>
            </w:pPr>
            <w:r>
              <w:rPr>
                <w:sz w:val="24"/>
              </w:rPr>
              <w:t xml:space="preserve">Пересказ (устно) содержания произведения выборочно при наличии возможности с учетом развития устно речи у </w:t>
            </w:r>
            <w:r>
              <w:rPr>
                <w:spacing w:val="-2"/>
                <w:sz w:val="24"/>
              </w:rPr>
              <w:t>обучающихся.</w:t>
            </w:r>
          </w:p>
          <w:p w:rsidR="00267204" w:rsidRDefault="00CD0299">
            <w:pPr>
              <w:pStyle w:val="TableParagraph"/>
              <w:spacing w:line="264" w:lineRule="auto"/>
              <w:ind w:left="221" w:right="298"/>
              <w:jc w:val="both"/>
              <w:rPr>
                <w:sz w:val="24"/>
              </w:rPr>
            </w:pPr>
            <w:r>
              <w:rPr>
                <w:sz w:val="24"/>
              </w:rPr>
              <w:t>Работа в парах: чтение диалогов по ролям при наличии возможности с учетом развития устно речи у обучающихся.</w:t>
            </w:r>
          </w:p>
          <w:p w:rsidR="00267204" w:rsidRDefault="00CD0299">
            <w:pPr>
              <w:pStyle w:val="TableParagraph"/>
              <w:tabs>
                <w:tab w:val="left" w:pos="2228"/>
              </w:tabs>
              <w:spacing w:before="8" w:line="259" w:lineRule="auto"/>
              <w:ind w:left="221" w:right="304"/>
              <w:jc w:val="both"/>
              <w:rPr>
                <w:sz w:val="24"/>
              </w:rPr>
            </w:pPr>
            <w:r>
              <w:rPr>
                <w:spacing w:val="-2"/>
                <w:sz w:val="24"/>
              </w:rPr>
              <w:t>Слушание</w:t>
            </w:r>
            <w:r>
              <w:rPr>
                <w:sz w:val="24"/>
              </w:rPr>
              <w:tab/>
            </w:r>
            <w:r>
              <w:rPr>
                <w:spacing w:val="-2"/>
                <w:sz w:val="24"/>
              </w:rPr>
              <w:t xml:space="preserve">произведений </w:t>
            </w:r>
            <w:r>
              <w:rPr>
                <w:sz w:val="24"/>
              </w:rPr>
              <w:t>зарубежных</w:t>
            </w:r>
            <w:r>
              <w:rPr>
                <w:spacing w:val="68"/>
                <w:sz w:val="24"/>
              </w:rPr>
              <w:t xml:space="preserve">    </w:t>
            </w:r>
            <w:r>
              <w:rPr>
                <w:sz w:val="24"/>
              </w:rPr>
              <w:t>писателей</w:t>
            </w:r>
            <w:r>
              <w:rPr>
                <w:spacing w:val="67"/>
                <w:sz w:val="24"/>
              </w:rPr>
              <w:t xml:space="preserve">    </w:t>
            </w:r>
            <w:r>
              <w:rPr>
                <w:spacing w:val="-10"/>
                <w:sz w:val="24"/>
              </w:rPr>
              <w:t>о</w:t>
            </w:r>
          </w:p>
          <w:p w:rsidR="00267204" w:rsidRDefault="00CD0299">
            <w:pPr>
              <w:pStyle w:val="TableParagraph"/>
              <w:spacing w:line="275" w:lineRule="exact"/>
              <w:ind w:left="221"/>
              <w:jc w:val="both"/>
              <w:rPr>
                <w:sz w:val="24"/>
              </w:rPr>
            </w:pPr>
            <w:r>
              <w:rPr>
                <w:sz w:val="24"/>
              </w:rPr>
              <w:t>животных.</w:t>
            </w:r>
            <w:r>
              <w:rPr>
                <w:spacing w:val="-4"/>
                <w:sz w:val="24"/>
              </w:rPr>
              <w:t xml:space="preserve"> </w:t>
            </w:r>
            <w:r>
              <w:rPr>
                <w:sz w:val="24"/>
              </w:rPr>
              <w:t>Например,</w:t>
            </w:r>
            <w:r>
              <w:rPr>
                <w:spacing w:val="-4"/>
                <w:sz w:val="24"/>
              </w:rPr>
              <w:t xml:space="preserve"> </w:t>
            </w:r>
            <w:r>
              <w:rPr>
                <w:spacing w:val="-2"/>
                <w:sz w:val="24"/>
              </w:rPr>
              <w:t>рассказы</w:t>
            </w:r>
          </w:p>
        </w:tc>
      </w:tr>
    </w:tbl>
    <w:p w:rsidR="00267204" w:rsidRDefault="00267204">
      <w:pPr>
        <w:pStyle w:val="a3"/>
        <w:spacing w:before="88"/>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7531"/>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46" w:type="dxa"/>
          </w:tcPr>
          <w:p w:rsidR="00267204" w:rsidRDefault="00267204">
            <w:pPr>
              <w:pStyle w:val="TableParagraph"/>
              <w:ind w:left="0"/>
            </w:pPr>
          </w:p>
        </w:tc>
        <w:tc>
          <w:tcPr>
            <w:tcW w:w="3971" w:type="dxa"/>
          </w:tcPr>
          <w:p w:rsidR="00267204" w:rsidRDefault="00CD0299">
            <w:pPr>
              <w:pStyle w:val="TableParagraph"/>
              <w:spacing w:before="1" w:line="276" w:lineRule="auto"/>
              <w:ind w:left="221" w:right="173"/>
              <w:jc w:val="both"/>
              <w:rPr>
                <w:sz w:val="24"/>
              </w:rPr>
            </w:pPr>
            <w:r>
              <w:rPr>
                <w:sz w:val="24"/>
              </w:rPr>
              <w:t>Дж. Лондона «Бурый волк», Э. Сетон-Томпсона «Чинк».</w:t>
            </w:r>
          </w:p>
          <w:p w:rsidR="00267204" w:rsidRDefault="00CD0299">
            <w:pPr>
              <w:pStyle w:val="TableParagraph"/>
              <w:tabs>
                <w:tab w:val="left" w:pos="2957"/>
              </w:tabs>
              <w:spacing w:before="4" w:line="237" w:lineRule="auto"/>
              <w:ind w:left="221" w:right="298"/>
              <w:jc w:val="both"/>
              <w:rPr>
                <w:sz w:val="24"/>
              </w:rPr>
            </w:pPr>
            <w:r>
              <w:rPr>
                <w:sz w:val="24"/>
              </w:rPr>
              <w:t xml:space="preserve">Работа с текстом произведения </w:t>
            </w:r>
            <w:r>
              <w:rPr>
                <w:spacing w:val="-2"/>
                <w:sz w:val="24"/>
              </w:rPr>
              <w:t>(характеристика</w:t>
            </w:r>
            <w:r>
              <w:rPr>
                <w:sz w:val="24"/>
              </w:rPr>
              <w:tab/>
            </w:r>
            <w:r>
              <w:rPr>
                <w:spacing w:val="-2"/>
                <w:sz w:val="24"/>
              </w:rPr>
              <w:t xml:space="preserve">героя): </w:t>
            </w:r>
            <w:r>
              <w:rPr>
                <w:sz w:val="24"/>
              </w:rPr>
              <w:t>нахождение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w:t>
            </w:r>
          </w:p>
          <w:p w:rsidR="00267204" w:rsidRDefault="00CD0299">
            <w:pPr>
              <w:pStyle w:val="TableParagraph"/>
              <w:tabs>
                <w:tab w:val="left" w:pos="1554"/>
                <w:tab w:val="left" w:pos="1828"/>
                <w:tab w:val="left" w:pos="1972"/>
                <w:tab w:val="left" w:pos="2415"/>
                <w:tab w:val="left" w:pos="3014"/>
                <w:tab w:val="left" w:pos="3438"/>
                <w:tab w:val="left" w:pos="3538"/>
              </w:tabs>
              <w:spacing w:before="49" w:line="249" w:lineRule="auto"/>
              <w:ind w:left="221" w:right="299"/>
              <w:rPr>
                <w:sz w:val="24"/>
              </w:rPr>
            </w:pPr>
            <w:r>
              <w:rPr>
                <w:sz w:val="24"/>
              </w:rPr>
              <w:t xml:space="preserve">(композиция произведения). </w:t>
            </w:r>
            <w:r>
              <w:rPr>
                <w:spacing w:val="-2"/>
                <w:sz w:val="24"/>
              </w:rPr>
              <w:t>Поиск</w:t>
            </w:r>
            <w:r>
              <w:rPr>
                <w:sz w:val="24"/>
              </w:rPr>
              <w:tab/>
            </w:r>
            <w:r>
              <w:rPr>
                <w:sz w:val="24"/>
              </w:rPr>
              <w:tab/>
            </w:r>
            <w:r>
              <w:rPr>
                <w:sz w:val="24"/>
              </w:rPr>
              <w:tab/>
            </w:r>
            <w:r>
              <w:rPr>
                <w:spacing w:val="-2"/>
                <w:sz w:val="24"/>
              </w:rPr>
              <w:t>дополнительной справочной</w:t>
            </w:r>
            <w:r>
              <w:rPr>
                <w:sz w:val="24"/>
              </w:rPr>
              <w:tab/>
            </w:r>
            <w:r>
              <w:rPr>
                <w:sz w:val="24"/>
              </w:rPr>
              <w:tab/>
            </w:r>
            <w:r>
              <w:rPr>
                <w:spacing w:val="-2"/>
                <w:sz w:val="24"/>
              </w:rPr>
              <w:t>информации</w:t>
            </w:r>
            <w:r>
              <w:rPr>
                <w:sz w:val="24"/>
              </w:rPr>
              <w:tab/>
            </w:r>
            <w:r>
              <w:rPr>
                <w:sz w:val="24"/>
              </w:rPr>
              <w:tab/>
            </w:r>
            <w:r>
              <w:rPr>
                <w:spacing w:val="-10"/>
                <w:sz w:val="24"/>
              </w:rPr>
              <w:t xml:space="preserve">о </w:t>
            </w:r>
            <w:r>
              <w:rPr>
                <w:spacing w:val="-2"/>
                <w:sz w:val="24"/>
              </w:rPr>
              <w:t>писателях-переводчиках:</w:t>
            </w:r>
            <w:r>
              <w:rPr>
                <w:sz w:val="24"/>
              </w:rPr>
              <w:tab/>
            </w:r>
            <w:r>
              <w:rPr>
                <w:spacing w:val="-6"/>
                <w:sz w:val="24"/>
              </w:rPr>
              <w:t>С.</w:t>
            </w:r>
            <w:r>
              <w:rPr>
                <w:sz w:val="24"/>
              </w:rPr>
              <w:tab/>
            </w:r>
            <w:r>
              <w:rPr>
                <w:spacing w:val="-6"/>
                <w:sz w:val="24"/>
              </w:rPr>
              <w:t xml:space="preserve">Я. </w:t>
            </w:r>
            <w:r>
              <w:rPr>
                <w:sz w:val="24"/>
              </w:rPr>
              <w:t>Маршаке, К. И. Чуковском, Б. В. Заходере,</w:t>
            </w:r>
            <w:r>
              <w:rPr>
                <w:spacing w:val="40"/>
                <w:sz w:val="24"/>
              </w:rPr>
              <w:t xml:space="preserve"> </w:t>
            </w:r>
            <w:r>
              <w:rPr>
                <w:sz w:val="24"/>
              </w:rPr>
              <w:t>представление</w:t>
            </w:r>
            <w:r>
              <w:rPr>
                <w:spacing w:val="40"/>
                <w:sz w:val="24"/>
              </w:rPr>
              <w:t xml:space="preserve"> </w:t>
            </w:r>
            <w:r>
              <w:rPr>
                <w:sz w:val="24"/>
              </w:rPr>
              <w:t xml:space="preserve">своего сообщения в классе, составление </w:t>
            </w:r>
            <w:r>
              <w:rPr>
                <w:spacing w:val="-2"/>
                <w:sz w:val="24"/>
              </w:rPr>
              <w:t>выставки</w:t>
            </w:r>
            <w:r>
              <w:rPr>
                <w:sz w:val="24"/>
              </w:rPr>
              <w:tab/>
            </w:r>
            <w:r>
              <w:rPr>
                <w:spacing w:val="-4"/>
                <w:sz w:val="24"/>
              </w:rPr>
              <w:t>книг</w:t>
            </w:r>
            <w:r>
              <w:rPr>
                <w:sz w:val="24"/>
              </w:rPr>
              <w:tab/>
            </w:r>
            <w:r>
              <w:rPr>
                <w:spacing w:val="-2"/>
                <w:sz w:val="24"/>
              </w:rPr>
              <w:t xml:space="preserve">зарубежных </w:t>
            </w:r>
            <w:r>
              <w:rPr>
                <w:sz w:val="24"/>
              </w:rPr>
              <w:t>сказок, книг о животных.</w:t>
            </w:r>
          </w:p>
          <w:p w:rsidR="00267204" w:rsidRDefault="00CD0299">
            <w:pPr>
              <w:pStyle w:val="TableParagraph"/>
              <w:tabs>
                <w:tab w:val="left" w:pos="1674"/>
                <w:tab w:val="left" w:pos="1804"/>
                <w:tab w:val="left" w:pos="3308"/>
              </w:tabs>
              <w:spacing w:before="7" w:line="259" w:lineRule="auto"/>
              <w:ind w:left="221" w:right="293"/>
              <w:jc w:val="both"/>
              <w:rPr>
                <w:sz w:val="24"/>
              </w:rPr>
            </w:pPr>
            <w:r>
              <w:rPr>
                <w:spacing w:val="-2"/>
                <w:sz w:val="24"/>
              </w:rPr>
              <w:t>Выбор</w:t>
            </w:r>
            <w:r>
              <w:rPr>
                <w:sz w:val="24"/>
              </w:rPr>
              <w:tab/>
            </w:r>
            <w:r>
              <w:rPr>
                <w:sz w:val="24"/>
              </w:rPr>
              <w:tab/>
            </w:r>
            <w:r>
              <w:rPr>
                <w:spacing w:val="-4"/>
                <w:sz w:val="24"/>
              </w:rPr>
              <w:t>книги</w:t>
            </w:r>
            <w:r>
              <w:rPr>
                <w:sz w:val="24"/>
              </w:rPr>
              <w:tab/>
            </w:r>
            <w:r>
              <w:rPr>
                <w:spacing w:val="-4"/>
                <w:sz w:val="24"/>
              </w:rPr>
              <w:t xml:space="preserve">для </w:t>
            </w:r>
            <w:r>
              <w:rPr>
                <w:sz w:val="24"/>
              </w:rPr>
              <w:t xml:space="preserve">самостоятельного чтения с </w:t>
            </w:r>
            <w:r>
              <w:rPr>
                <w:spacing w:val="-2"/>
                <w:sz w:val="24"/>
              </w:rPr>
              <w:t>учѐтом</w:t>
            </w:r>
            <w:r>
              <w:rPr>
                <w:sz w:val="24"/>
              </w:rPr>
              <w:tab/>
            </w:r>
            <w:r>
              <w:rPr>
                <w:spacing w:val="-2"/>
                <w:sz w:val="24"/>
              </w:rPr>
              <w:t xml:space="preserve">рекомендательного </w:t>
            </w:r>
            <w:r>
              <w:rPr>
                <w:sz w:val="24"/>
              </w:rPr>
              <w:t>списка, написание аннотации к самостоятельно</w:t>
            </w:r>
            <w:r>
              <w:rPr>
                <w:spacing w:val="79"/>
                <w:w w:val="150"/>
                <w:sz w:val="24"/>
              </w:rPr>
              <w:t xml:space="preserve">  </w:t>
            </w:r>
            <w:r>
              <w:rPr>
                <w:spacing w:val="-2"/>
                <w:sz w:val="24"/>
              </w:rPr>
              <w:t>прочитанному</w:t>
            </w:r>
          </w:p>
          <w:p w:rsidR="00267204" w:rsidRDefault="00CD0299">
            <w:pPr>
              <w:pStyle w:val="TableParagraph"/>
              <w:spacing w:line="274" w:lineRule="exact"/>
              <w:ind w:left="221"/>
              <w:rPr>
                <w:sz w:val="24"/>
              </w:rPr>
            </w:pPr>
            <w:r>
              <w:rPr>
                <w:spacing w:val="-2"/>
                <w:sz w:val="24"/>
              </w:rPr>
              <w:t>произведению.</w:t>
            </w:r>
          </w:p>
        </w:tc>
      </w:tr>
    </w:tbl>
    <w:p w:rsidR="00267204" w:rsidRDefault="00267204">
      <w:pPr>
        <w:pStyle w:val="TableParagraph"/>
        <w:spacing w:line="274" w:lineRule="exact"/>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6"/>
        <w:gridCol w:w="3971"/>
      </w:tblGrid>
      <w:tr w:rsidR="00267204">
        <w:trPr>
          <w:trHeight w:val="7164"/>
        </w:trPr>
        <w:tc>
          <w:tcPr>
            <w:tcW w:w="583" w:type="dxa"/>
          </w:tcPr>
          <w:p w:rsidR="00267204" w:rsidRDefault="00CD0299">
            <w:pPr>
              <w:pStyle w:val="TableParagraph"/>
              <w:spacing w:before="3"/>
              <w:ind w:left="0" w:right="9"/>
              <w:jc w:val="center"/>
              <w:rPr>
                <w:sz w:val="24"/>
              </w:rPr>
            </w:pPr>
            <w:r>
              <w:rPr>
                <w:spacing w:val="-10"/>
                <w:sz w:val="24"/>
              </w:rPr>
              <w:lastRenderedPageBreak/>
              <w:t>1</w:t>
            </w:r>
          </w:p>
          <w:p w:rsidR="00267204" w:rsidRDefault="00CD0299">
            <w:pPr>
              <w:pStyle w:val="TableParagraph"/>
              <w:spacing w:before="22"/>
              <w:ind w:left="0" w:right="9"/>
              <w:jc w:val="center"/>
              <w:rPr>
                <w:sz w:val="24"/>
              </w:rPr>
            </w:pPr>
            <w:r>
              <w:rPr>
                <w:spacing w:val="-10"/>
                <w:sz w:val="24"/>
              </w:rPr>
              <w:t>3</w:t>
            </w:r>
          </w:p>
        </w:tc>
        <w:tc>
          <w:tcPr>
            <w:tcW w:w="1709" w:type="dxa"/>
          </w:tcPr>
          <w:p w:rsidR="00267204" w:rsidRDefault="00CD0299">
            <w:pPr>
              <w:pStyle w:val="TableParagraph"/>
              <w:spacing w:before="8" w:line="254" w:lineRule="auto"/>
              <w:ind w:left="220"/>
              <w:rPr>
                <w:b/>
                <w:sz w:val="24"/>
              </w:rPr>
            </w:pPr>
            <w:r>
              <w:rPr>
                <w:b/>
                <w:spacing w:val="-2"/>
                <w:sz w:val="24"/>
              </w:rPr>
              <w:t xml:space="preserve">Библиогра фическая культура </w:t>
            </w:r>
            <w:r>
              <w:rPr>
                <w:b/>
                <w:sz w:val="24"/>
              </w:rPr>
              <w:t xml:space="preserve">(работа с </w:t>
            </w:r>
            <w:r>
              <w:rPr>
                <w:b/>
                <w:spacing w:val="-2"/>
                <w:sz w:val="24"/>
              </w:rPr>
              <w:t>детской книгой</w:t>
            </w:r>
          </w:p>
          <w:p w:rsidR="00267204" w:rsidRDefault="00CD0299">
            <w:pPr>
              <w:pStyle w:val="TableParagraph"/>
              <w:spacing w:before="5"/>
              <w:ind w:left="220"/>
              <w:rPr>
                <w:b/>
                <w:sz w:val="24"/>
              </w:rPr>
            </w:pPr>
            <w:r>
              <w:rPr>
                <w:b/>
                <w:spacing w:val="-10"/>
                <w:sz w:val="24"/>
              </w:rPr>
              <w:t>и</w:t>
            </w:r>
          </w:p>
          <w:p w:rsidR="00267204" w:rsidRDefault="00CD0299">
            <w:pPr>
              <w:pStyle w:val="TableParagraph"/>
              <w:spacing w:before="21" w:line="259" w:lineRule="auto"/>
              <w:ind w:left="220" w:right="318"/>
              <w:rPr>
                <w:b/>
                <w:sz w:val="24"/>
              </w:rPr>
            </w:pPr>
            <w:r>
              <w:rPr>
                <w:b/>
                <w:spacing w:val="-2"/>
                <w:sz w:val="24"/>
              </w:rPr>
              <w:t xml:space="preserve">справочно </w:t>
            </w:r>
            <w:r>
              <w:rPr>
                <w:b/>
                <w:spacing w:val="-10"/>
                <w:sz w:val="24"/>
              </w:rPr>
              <w:t xml:space="preserve">й </w:t>
            </w:r>
            <w:r>
              <w:rPr>
                <w:b/>
                <w:spacing w:val="-2"/>
                <w:sz w:val="24"/>
              </w:rPr>
              <w:t xml:space="preserve">литератур </w:t>
            </w:r>
            <w:r>
              <w:rPr>
                <w:b/>
                <w:sz w:val="24"/>
              </w:rPr>
              <w:t>ой)</w:t>
            </w:r>
            <w:r>
              <w:rPr>
                <w:b/>
                <w:spacing w:val="40"/>
                <w:sz w:val="24"/>
              </w:rPr>
              <w:t xml:space="preserve"> </w:t>
            </w:r>
            <w:r>
              <w:rPr>
                <w:b/>
                <w:sz w:val="24"/>
              </w:rPr>
              <w:t>(4</w:t>
            </w:r>
          </w:p>
          <w:p w:rsidR="00267204" w:rsidRDefault="00CD0299">
            <w:pPr>
              <w:pStyle w:val="TableParagraph"/>
              <w:spacing w:line="274" w:lineRule="exact"/>
              <w:ind w:left="220"/>
              <w:rPr>
                <w:b/>
                <w:sz w:val="24"/>
              </w:rPr>
            </w:pPr>
            <w:r>
              <w:rPr>
                <w:b/>
                <w:spacing w:val="-4"/>
                <w:sz w:val="24"/>
              </w:rPr>
              <w:t>часа)</w:t>
            </w:r>
          </w:p>
        </w:tc>
        <w:tc>
          <w:tcPr>
            <w:tcW w:w="3346" w:type="dxa"/>
          </w:tcPr>
          <w:p w:rsidR="00267204" w:rsidRDefault="00CD0299">
            <w:pPr>
              <w:pStyle w:val="TableParagraph"/>
              <w:tabs>
                <w:tab w:val="left" w:pos="2333"/>
              </w:tabs>
              <w:spacing w:before="3" w:line="256" w:lineRule="auto"/>
              <w:ind w:left="218" w:right="300"/>
              <w:rPr>
                <w:sz w:val="24"/>
              </w:rPr>
            </w:pPr>
            <w:r>
              <w:rPr>
                <w:spacing w:val="-2"/>
                <w:sz w:val="24"/>
              </w:rPr>
              <w:t>Ценность</w:t>
            </w:r>
            <w:r>
              <w:rPr>
                <w:sz w:val="24"/>
              </w:rPr>
              <w:tab/>
            </w:r>
            <w:r>
              <w:rPr>
                <w:spacing w:val="-2"/>
                <w:sz w:val="24"/>
              </w:rPr>
              <w:t>чтения художественной</w:t>
            </w:r>
          </w:p>
          <w:p w:rsidR="00267204" w:rsidRDefault="00CD0299">
            <w:pPr>
              <w:pStyle w:val="TableParagraph"/>
              <w:tabs>
                <w:tab w:val="left" w:pos="1658"/>
              </w:tabs>
              <w:spacing w:line="256" w:lineRule="auto"/>
              <w:ind w:left="218" w:right="529"/>
              <w:rPr>
                <w:sz w:val="24"/>
              </w:rPr>
            </w:pPr>
            <w:r>
              <w:rPr>
                <w:sz w:val="24"/>
              </w:rPr>
              <w:t>литературы</w:t>
            </w:r>
            <w:r>
              <w:rPr>
                <w:spacing w:val="-15"/>
                <w:sz w:val="24"/>
              </w:rPr>
              <w:t xml:space="preserve"> </w:t>
            </w:r>
            <w:r>
              <w:rPr>
                <w:sz w:val="24"/>
              </w:rPr>
              <w:t>и</w:t>
            </w:r>
            <w:r>
              <w:rPr>
                <w:spacing w:val="-15"/>
                <w:sz w:val="24"/>
              </w:rPr>
              <w:t xml:space="preserve"> </w:t>
            </w:r>
            <w:r>
              <w:rPr>
                <w:sz w:val="24"/>
              </w:rPr>
              <w:t xml:space="preserve">фольклора, </w:t>
            </w:r>
            <w:r>
              <w:rPr>
                <w:spacing w:val="-2"/>
                <w:sz w:val="24"/>
              </w:rPr>
              <w:t>осознание</w:t>
            </w:r>
            <w:r>
              <w:rPr>
                <w:sz w:val="24"/>
              </w:rPr>
              <w:tab/>
            </w:r>
            <w:r>
              <w:rPr>
                <w:spacing w:val="-2"/>
                <w:sz w:val="24"/>
              </w:rPr>
              <w:t>важности</w:t>
            </w:r>
          </w:p>
          <w:p w:rsidR="00267204" w:rsidRDefault="00CD0299">
            <w:pPr>
              <w:pStyle w:val="TableParagraph"/>
              <w:tabs>
                <w:tab w:val="left" w:pos="1658"/>
              </w:tabs>
              <w:spacing w:line="256" w:lineRule="auto"/>
              <w:ind w:left="218" w:right="256"/>
              <w:rPr>
                <w:sz w:val="24"/>
              </w:rPr>
            </w:pPr>
            <w:r>
              <w:rPr>
                <w:sz w:val="24"/>
              </w:rPr>
              <w:t>читательской</w:t>
            </w:r>
            <w:r>
              <w:rPr>
                <w:spacing w:val="-15"/>
                <w:sz w:val="24"/>
              </w:rPr>
              <w:t xml:space="preserve"> </w:t>
            </w:r>
            <w:r>
              <w:rPr>
                <w:sz w:val="24"/>
              </w:rPr>
              <w:t xml:space="preserve">деятельности. Использование с учѐтом учебных задач аппарата </w:t>
            </w:r>
            <w:r>
              <w:rPr>
                <w:spacing w:val="-2"/>
                <w:sz w:val="24"/>
              </w:rPr>
              <w:t>издания</w:t>
            </w:r>
            <w:r>
              <w:rPr>
                <w:sz w:val="24"/>
              </w:rPr>
              <w:tab/>
            </w:r>
            <w:r>
              <w:rPr>
                <w:spacing w:val="-2"/>
                <w:sz w:val="24"/>
              </w:rPr>
              <w:t>(обложка, оглавление,</w:t>
            </w:r>
            <w:r>
              <w:rPr>
                <w:sz w:val="24"/>
              </w:rPr>
              <w:tab/>
            </w:r>
            <w:r>
              <w:rPr>
                <w:spacing w:val="-2"/>
                <w:sz w:val="24"/>
              </w:rPr>
              <w:t>аннотация,</w:t>
            </w:r>
          </w:p>
          <w:p w:rsidR="00267204" w:rsidRDefault="00CD0299">
            <w:pPr>
              <w:pStyle w:val="TableParagraph"/>
              <w:tabs>
                <w:tab w:val="left" w:pos="1084"/>
                <w:tab w:val="left" w:pos="1666"/>
                <w:tab w:val="left" w:pos="2664"/>
              </w:tabs>
              <w:spacing w:before="2" w:line="264" w:lineRule="auto"/>
              <w:ind w:left="218" w:right="184"/>
              <w:rPr>
                <w:sz w:val="24"/>
              </w:rPr>
            </w:pPr>
            <w:r>
              <w:rPr>
                <w:sz w:val="24"/>
              </w:rPr>
              <w:t>предисловие,</w:t>
            </w:r>
            <w:r>
              <w:rPr>
                <w:spacing w:val="-15"/>
                <w:sz w:val="24"/>
              </w:rPr>
              <w:t xml:space="preserve"> </w:t>
            </w:r>
            <w:r>
              <w:rPr>
                <w:sz w:val="24"/>
              </w:rPr>
              <w:t>иллюстрации). Правила</w:t>
            </w:r>
            <w:r>
              <w:rPr>
                <w:spacing w:val="80"/>
                <w:sz w:val="24"/>
              </w:rPr>
              <w:t xml:space="preserve"> </w:t>
            </w:r>
            <w:r>
              <w:rPr>
                <w:sz w:val="24"/>
              </w:rPr>
              <w:t>юного</w:t>
            </w:r>
            <w:r>
              <w:rPr>
                <w:spacing w:val="80"/>
                <w:sz w:val="24"/>
              </w:rPr>
              <w:t xml:space="preserve"> </w:t>
            </w:r>
            <w:r>
              <w:rPr>
                <w:sz w:val="24"/>
              </w:rPr>
              <w:t xml:space="preserve">читателя. </w:t>
            </w:r>
            <w:r>
              <w:rPr>
                <w:spacing w:val="-2"/>
                <w:sz w:val="24"/>
              </w:rPr>
              <w:t>Книга</w:t>
            </w:r>
            <w:r>
              <w:rPr>
                <w:sz w:val="24"/>
              </w:rPr>
              <w:tab/>
            </w:r>
            <w:r>
              <w:rPr>
                <w:spacing w:val="-4"/>
                <w:sz w:val="24"/>
              </w:rPr>
              <w:t>как</w:t>
            </w:r>
            <w:r>
              <w:rPr>
                <w:sz w:val="24"/>
              </w:rPr>
              <w:tab/>
            </w:r>
            <w:r>
              <w:rPr>
                <w:spacing w:val="-2"/>
                <w:sz w:val="24"/>
              </w:rPr>
              <w:t>особый</w:t>
            </w:r>
            <w:r>
              <w:rPr>
                <w:sz w:val="24"/>
              </w:rPr>
              <w:tab/>
            </w:r>
            <w:r>
              <w:rPr>
                <w:spacing w:val="-4"/>
                <w:sz w:val="24"/>
              </w:rPr>
              <w:t xml:space="preserve">вид </w:t>
            </w:r>
            <w:r>
              <w:rPr>
                <w:spacing w:val="-2"/>
                <w:sz w:val="24"/>
              </w:rPr>
              <w:t>искусства.</w:t>
            </w:r>
          </w:p>
          <w:p w:rsidR="00267204" w:rsidRDefault="00CD0299">
            <w:pPr>
              <w:pStyle w:val="TableParagraph"/>
              <w:spacing w:line="259" w:lineRule="auto"/>
              <w:ind w:left="218" w:right="306"/>
              <w:jc w:val="both"/>
              <w:rPr>
                <w:sz w:val="24"/>
              </w:rPr>
            </w:pPr>
            <w:r>
              <w:rPr>
                <w:sz w:val="24"/>
              </w:rPr>
              <w:t>Общее представление о первых книгах на Руси, знакомство</w:t>
            </w:r>
            <w:r>
              <w:rPr>
                <w:spacing w:val="-14"/>
                <w:sz w:val="24"/>
              </w:rPr>
              <w:t xml:space="preserve"> </w:t>
            </w:r>
            <w:r>
              <w:rPr>
                <w:sz w:val="24"/>
              </w:rPr>
              <w:t>с</w:t>
            </w:r>
            <w:r>
              <w:rPr>
                <w:spacing w:val="-15"/>
                <w:sz w:val="24"/>
              </w:rPr>
              <w:t xml:space="preserve"> </w:t>
            </w:r>
            <w:r>
              <w:rPr>
                <w:sz w:val="24"/>
              </w:rPr>
              <w:t xml:space="preserve">рукописными </w:t>
            </w:r>
            <w:r>
              <w:rPr>
                <w:spacing w:val="-2"/>
                <w:sz w:val="24"/>
              </w:rPr>
              <w:t>книгами.</w:t>
            </w:r>
          </w:p>
        </w:tc>
        <w:tc>
          <w:tcPr>
            <w:tcW w:w="3971" w:type="dxa"/>
          </w:tcPr>
          <w:p w:rsidR="00267204" w:rsidRDefault="00CD0299">
            <w:pPr>
              <w:pStyle w:val="TableParagraph"/>
              <w:tabs>
                <w:tab w:val="left" w:pos="2802"/>
              </w:tabs>
              <w:spacing w:before="1" w:line="244" w:lineRule="auto"/>
              <w:ind w:left="221" w:right="299"/>
              <w:jc w:val="both"/>
              <w:rPr>
                <w:sz w:val="24"/>
              </w:rPr>
            </w:pPr>
            <w:r>
              <w:rPr>
                <w:sz w:val="24"/>
              </w:rPr>
              <w:t xml:space="preserve">Экскурсия в школьную или </w:t>
            </w:r>
            <w:r>
              <w:rPr>
                <w:spacing w:val="-2"/>
                <w:sz w:val="24"/>
              </w:rPr>
              <w:t>ближайшую</w:t>
            </w:r>
            <w:r>
              <w:rPr>
                <w:sz w:val="24"/>
              </w:rPr>
              <w:tab/>
            </w:r>
            <w:r>
              <w:rPr>
                <w:spacing w:val="-2"/>
                <w:sz w:val="24"/>
              </w:rPr>
              <w:t xml:space="preserve">детскую </w:t>
            </w:r>
            <w:r>
              <w:rPr>
                <w:sz w:val="24"/>
              </w:rPr>
              <w:t>библиотеку: знакомство с правилами и способами выбора необходимой книги, выполнение правил</w:t>
            </w:r>
            <w:r>
              <w:rPr>
                <w:spacing w:val="-10"/>
                <w:sz w:val="24"/>
              </w:rPr>
              <w:t xml:space="preserve"> </w:t>
            </w:r>
            <w:r>
              <w:rPr>
                <w:sz w:val="24"/>
              </w:rPr>
              <w:t>юного</w:t>
            </w:r>
            <w:r>
              <w:rPr>
                <w:spacing w:val="-10"/>
                <w:sz w:val="24"/>
              </w:rPr>
              <w:t xml:space="preserve"> </w:t>
            </w:r>
            <w:r>
              <w:rPr>
                <w:sz w:val="24"/>
              </w:rPr>
              <w:t>читателя:</w:t>
            </w:r>
            <w:r>
              <w:rPr>
                <w:spacing w:val="-10"/>
                <w:sz w:val="24"/>
              </w:rPr>
              <w:t xml:space="preserve"> </w:t>
            </w:r>
            <w:r>
              <w:rPr>
                <w:sz w:val="24"/>
              </w:rPr>
              <w:t>культура поведения в библиотеке, работа</w:t>
            </w:r>
            <w:r>
              <w:rPr>
                <w:spacing w:val="80"/>
                <w:sz w:val="24"/>
              </w:rPr>
              <w:t xml:space="preserve"> </w:t>
            </w:r>
            <w:r>
              <w:rPr>
                <w:sz w:val="24"/>
              </w:rPr>
              <w:t>с каталогом.</w:t>
            </w:r>
          </w:p>
          <w:p w:rsidR="00267204" w:rsidRDefault="00CD0299">
            <w:pPr>
              <w:pStyle w:val="TableParagraph"/>
              <w:spacing w:line="244" w:lineRule="auto"/>
              <w:ind w:left="221" w:right="301"/>
              <w:jc w:val="both"/>
              <w:rPr>
                <w:sz w:val="24"/>
              </w:rPr>
            </w:pPr>
            <w:r>
              <w:rPr>
                <w:sz w:val="24"/>
              </w:rPr>
              <w:t>Учебный диалог: обсуждение проблем значения чтения для развития личности, роли книги в жизни человека при наличии возможности с учетом развития устно речи у обучающихся.</w:t>
            </w:r>
          </w:p>
          <w:p w:rsidR="00267204" w:rsidRDefault="00CD0299">
            <w:pPr>
              <w:pStyle w:val="TableParagraph"/>
              <w:tabs>
                <w:tab w:val="left" w:pos="3529"/>
              </w:tabs>
              <w:spacing w:before="1" w:line="247" w:lineRule="auto"/>
              <w:ind w:left="221" w:right="300"/>
              <w:jc w:val="both"/>
              <w:rPr>
                <w:sz w:val="24"/>
              </w:rPr>
            </w:pPr>
            <w:r>
              <w:rPr>
                <w:sz w:val="24"/>
              </w:rPr>
              <w:t xml:space="preserve">Работа в парах: сравнение </w:t>
            </w:r>
            <w:r>
              <w:rPr>
                <w:spacing w:val="-2"/>
                <w:sz w:val="24"/>
              </w:rPr>
              <w:t>художественного</w:t>
            </w:r>
            <w:r>
              <w:rPr>
                <w:sz w:val="24"/>
              </w:rPr>
              <w:tab/>
            </w:r>
            <w:r>
              <w:rPr>
                <w:spacing w:val="-10"/>
                <w:sz w:val="24"/>
              </w:rPr>
              <w:t xml:space="preserve">и </w:t>
            </w:r>
            <w:r>
              <w:rPr>
                <w:sz w:val="24"/>
              </w:rPr>
              <w:t>научнопознавательного текстов. Например, используя отрывок из произведения Н. П.</w:t>
            </w:r>
          </w:p>
          <w:p w:rsidR="00267204" w:rsidRDefault="00CD0299">
            <w:pPr>
              <w:pStyle w:val="TableParagraph"/>
              <w:tabs>
                <w:tab w:val="left" w:pos="3026"/>
              </w:tabs>
              <w:spacing w:before="7" w:line="259" w:lineRule="auto"/>
              <w:ind w:left="221" w:right="301"/>
              <w:jc w:val="both"/>
              <w:rPr>
                <w:sz w:val="24"/>
              </w:rPr>
            </w:pPr>
            <w:r>
              <w:rPr>
                <w:sz w:val="24"/>
              </w:rPr>
              <w:t xml:space="preserve">Кончаловской «Наша древняя столица» и информационный текст из справочника или энциклопедии о первом </w:t>
            </w:r>
            <w:r>
              <w:rPr>
                <w:spacing w:val="-2"/>
                <w:sz w:val="24"/>
              </w:rPr>
              <w:t>книгопечатнике</w:t>
            </w:r>
            <w:r>
              <w:rPr>
                <w:sz w:val="24"/>
              </w:rPr>
              <w:tab/>
            </w:r>
            <w:r>
              <w:rPr>
                <w:spacing w:val="-2"/>
                <w:sz w:val="24"/>
              </w:rPr>
              <w:t>Иване</w:t>
            </w:r>
          </w:p>
          <w:p w:rsidR="00267204" w:rsidRDefault="00CD0299">
            <w:pPr>
              <w:pStyle w:val="TableParagraph"/>
              <w:ind w:left="221"/>
              <w:rPr>
                <w:sz w:val="24"/>
              </w:rPr>
            </w:pPr>
            <w:r>
              <w:rPr>
                <w:spacing w:val="-2"/>
                <w:sz w:val="24"/>
              </w:rPr>
              <w:t>Фѐдорове.</w:t>
            </w:r>
          </w:p>
        </w:tc>
      </w:tr>
    </w:tbl>
    <w:p w:rsidR="00267204" w:rsidRDefault="00267204">
      <w:pPr>
        <w:pStyle w:val="TableParagraph"/>
        <w:rPr>
          <w:sz w:val="24"/>
        </w:rPr>
        <w:sectPr w:rsidR="00267204">
          <w:type w:val="continuous"/>
          <w:pgSz w:w="11910" w:h="16840"/>
          <w:pgMar w:top="1140" w:right="0" w:bottom="178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43"/>
        <w:gridCol w:w="3970"/>
        <w:gridCol w:w="595"/>
      </w:tblGrid>
      <w:tr w:rsidR="00267204">
        <w:trPr>
          <w:trHeight w:val="12568"/>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43" w:type="dxa"/>
          </w:tcPr>
          <w:p w:rsidR="00267204" w:rsidRDefault="00267204">
            <w:pPr>
              <w:pStyle w:val="TableParagraph"/>
              <w:ind w:left="0"/>
            </w:pPr>
          </w:p>
        </w:tc>
        <w:tc>
          <w:tcPr>
            <w:tcW w:w="3970" w:type="dxa"/>
          </w:tcPr>
          <w:p w:rsidR="00267204" w:rsidRDefault="00CD0299">
            <w:pPr>
              <w:pStyle w:val="TableParagraph"/>
              <w:spacing w:before="49" w:line="244" w:lineRule="auto"/>
              <w:ind w:left="221" w:right="294"/>
              <w:jc w:val="both"/>
              <w:rPr>
                <w:sz w:val="24"/>
              </w:rPr>
            </w:pPr>
            <w:r>
              <w:rPr>
                <w:sz w:val="24"/>
              </w:rPr>
              <w:t>Обсуждение (устно) ответа на вопрос «Для чего нужна книга?» и написание небольшого текстарассуждения</w:t>
            </w:r>
            <w:r>
              <w:rPr>
                <w:spacing w:val="64"/>
                <w:sz w:val="24"/>
              </w:rPr>
              <w:t xml:space="preserve">   </w:t>
            </w:r>
            <w:r>
              <w:rPr>
                <w:sz w:val="24"/>
              </w:rPr>
              <w:t>на</w:t>
            </w:r>
            <w:r>
              <w:rPr>
                <w:spacing w:val="64"/>
                <w:sz w:val="24"/>
              </w:rPr>
              <w:t xml:space="preserve">   </w:t>
            </w:r>
            <w:r>
              <w:rPr>
                <w:spacing w:val="-4"/>
                <w:sz w:val="24"/>
              </w:rPr>
              <w:t>тему</w:t>
            </w:r>
          </w:p>
          <w:p w:rsidR="00267204" w:rsidRDefault="00CD0299">
            <w:pPr>
              <w:pStyle w:val="TableParagraph"/>
              <w:spacing w:line="244" w:lineRule="auto"/>
              <w:ind w:left="221" w:right="297"/>
              <w:jc w:val="both"/>
              <w:rPr>
                <w:sz w:val="24"/>
              </w:rPr>
            </w:pPr>
            <w:r>
              <w:rPr>
                <w:sz w:val="24"/>
              </w:rPr>
              <w:t>«Почему так важно читать?»</w:t>
            </w:r>
            <w:r>
              <w:rPr>
                <w:spacing w:val="-2"/>
                <w:sz w:val="24"/>
              </w:rPr>
              <w:t xml:space="preserve"> </w:t>
            </w:r>
            <w:r>
              <w:rPr>
                <w:sz w:val="24"/>
              </w:rPr>
              <w:t>при наличии возможности с учетом развития устно речи у обучающихся, корректирование</w:t>
            </w:r>
          </w:p>
          <w:p w:rsidR="00267204" w:rsidRDefault="00CD0299">
            <w:pPr>
              <w:pStyle w:val="TableParagraph"/>
              <w:tabs>
                <w:tab w:val="left" w:pos="2042"/>
              </w:tabs>
              <w:spacing w:line="249" w:lineRule="auto"/>
              <w:ind w:left="221" w:right="299"/>
              <w:jc w:val="both"/>
              <w:rPr>
                <w:sz w:val="24"/>
              </w:rPr>
            </w:pPr>
            <w:r>
              <w:rPr>
                <w:sz w:val="24"/>
              </w:rPr>
              <w:t>(редактирование) собственного текста с использованием</w:t>
            </w:r>
            <w:r>
              <w:rPr>
                <w:spacing w:val="40"/>
                <w:sz w:val="24"/>
              </w:rPr>
              <w:t xml:space="preserve"> </w:t>
            </w:r>
            <w:r>
              <w:rPr>
                <w:sz w:val="24"/>
              </w:rPr>
              <w:t xml:space="preserve">словаря. Выбор книги с учѐтом учебных задач: ориентировка в </w:t>
            </w:r>
            <w:r>
              <w:rPr>
                <w:spacing w:val="-2"/>
                <w:sz w:val="24"/>
              </w:rPr>
              <w:t>аппарате</w:t>
            </w:r>
            <w:r>
              <w:rPr>
                <w:sz w:val="24"/>
              </w:rPr>
              <w:tab/>
            </w:r>
            <w:r>
              <w:rPr>
                <w:spacing w:val="-2"/>
                <w:sz w:val="24"/>
              </w:rPr>
              <w:t>учебника/книги</w:t>
            </w:r>
          </w:p>
          <w:p w:rsidR="00267204" w:rsidRDefault="00CD0299">
            <w:pPr>
              <w:pStyle w:val="TableParagraph"/>
              <w:tabs>
                <w:tab w:val="left" w:pos="2508"/>
              </w:tabs>
              <w:ind w:left="221"/>
              <w:jc w:val="both"/>
              <w:rPr>
                <w:sz w:val="24"/>
              </w:rPr>
            </w:pPr>
            <w:r>
              <w:rPr>
                <w:spacing w:val="-2"/>
                <w:sz w:val="24"/>
              </w:rPr>
              <w:t>(обложка,</w:t>
            </w:r>
            <w:r>
              <w:rPr>
                <w:sz w:val="24"/>
              </w:rPr>
              <w:tab/>
            </w:r>
            <w:r>
              <w:rPr>
                <w:spacing w:val="-2"/>
                <w:sz w:val="24"/>
              </w:rPr>
              <w:t>оглавление</w:t>
            </w:r>
          </w:p>
          <w:p w:rsidR="00267204" w:rsidRDefault="00CD0299">
            <w:pPr>
              <w:pStyle w:val="TableParagraph"/>
              <w:tabs>
                <w:tab w:val="left" w:pos="2532"/>
              </w:tabs>
              <w:spacing w:before="8" w:line="247" w:lineRule="auto"/>
              <w:ind w:left="221" w:right="301"/>
              <w:jc w:val="both"/>
              <w:rPr>
                <w:sz w:val="24"/>
              </w:rPr>
            </w:pPr>
            <w:r>
              <w:rPr>
                <w:spacing w:val="-2"/>
                <w:sz w:val="24"/>
              </w:rPr>
              <w:t>(содержание),</w:t>
            </w:r>
            <w:r>
              <w:rPr>
                <w:sz w:val="24"/>
              </w:rPr>
              <w:tab/>
            </w:r>
            <w:r>
              <w:rPr>
                <w:spacing w:val="-2"/>
                <w:sz w:val="24"/>
              </w:rPr>
              <w:t xml:space="preserve">аннотация, </w:t>
            </w:r>
            <w:r>
              <w:rPr>
                <w:sz w:val="24"/>
              </w:rPr>
              <w:t>предисловие, иллюстрации).</w:t>
            </w:r>
          </w:p>
          <w:p w:rsidR="00267204" w:rsidRDefault="00CD0299">
            <w:pPr>
              <w:pStyle w:val="TableParagraph"/>
              <w:tabs>
                <w:tab w:val="left" w:pos="2562"/>
              </w:tabs>
              <w:spacing w:before="7"/>
              <w:ind w:left="221" w:right="295"/>
              <w:jc w:val="both"/>
              <w:rPr>
                <w:sz w:val="24"/>
              </w:rPr>
            </w:pPr>
            <w:r>
              <w:rPr>
                <w:sz w:val="24"/>
              </w:rPr>
              <w:t>Упражнения в выразительном чтении стихотворных и прозаических произведений с соблюдением орфоэпических и интонационных</w:t>
            </w:r>
            <w:r>
              <w:rPr>
                <w:spacing w:val="-8"/>
                <w:sz w:val="24"/>
              </w:rPr>
              <w:t xml:space="preserve"> </w:t>
            </w:r>
            <w:r>
              <w:rPr>
                <w:sz w:val="24"/>
              </w:rPr>
              <w:t>норм</w:t>
            </w:r>
            <w:r>
              <w:rPr>
                <w:spacing w:val="-9"/>
                <w:sz w:val="24"/>
              </w:rPr>
              <w:t xml:space="preserve"> </w:t>
            </w:r>
            <w:r>
              <w:rPr>
                <w:sz w:val="24"/>
              </w:rPr>
              <w:t>при</w:t>
            </w:r>
            <w:r>
              <w:rPr>
                <w:spacing w:val="-7"/>
                <w:sz w:val="24"/>
              </w:rPr>
              <w:t xml:space="preserve"> </w:t>
            </w:r>
            <w:r>
              <w:rPr>
                <w:sz w:val="24"/>
              </w:rPr>
              <w:t xml:space="preserve">чтении вслух при наличии возможности с учетом развития устно речи у </w:t>
            </w:r>
            <w:r>
              <w:rPr>
                <w:spacing w:val="-2"/>
                <w:sz w:val="24"/>
              </w:rPr>
              <w:t>обучающихся.</w:t>
            </w:r>
            <w:r>
              <w:rPr>
                <w:sz w:val="24"/>
              </w:rPr>
              <w:tab/>
            </w:r>
            <w:r>
              <w:rPr>
                <w:spacing w:val="-2"/>
                <w:sz w:val="24"/>
              </w:rPr>
              <w:t xml:space="preserve">Например, </w:t>
            </w:r>
            <w:r>
              <w:rPr>
                <w:sz w:val="24"/>
              </w:rPr>
              <w:t>произведения</w:t>
            </w:r>
            <w:r>
              <w:rPr>
                <w:spacing w:val="43"/>
                <w:sz w:val="24"/>
              </w:rPr>
              <w:t xml:space="preserve">  </w:t>
            </w:r>
            <w:r>
              <w:rPr>
                <w:sz w:val="24"/>
              </w:rPr>
              <w:t>С.</w:t>
            </w:r>
            <w:r>
              <w:rPr>
                <w:spacing w:val="44"/>
                <w:sz w:val="24"/>
              </w:rPr>
              <w:t xml:space="preserve">  </w:t>
            </w:r>
            <w:r>
              <w:rPr>
                <w:sz w:val="24"/>
              </w:rPr>
              <w:t>Я.</w:t>
            </w:r>
            <w:r>
              <w:rPr>
                <w:spacing w:val="44"/>
                <w:sz w:val="24"/>
              </w:rPr>
              <w:t xml:space="preserve">  </w:t>
            </w:r>
            <w:r>
              <w:rPr>
                <w:spacing w:val="-2"/>
                <w:sz w:val="24"/>
              </w:rPr>
              <w:t>Маршака</w:t>
            </w:r>
          </w:p>
          <w:p w:rsidR="00267204" w:rsidRDefault="00CD0299">
            <w:pPr>
              <w:pStyle w:val="TableParagraph"/>
              <w:spacing w:before="10" w:line="242" w:lineRule="auto"/>
              <w:ind w:left="221" w:right="302"/>
              <w:jc w:val="both"/>
              <w:rPr>
                <w:sz w:val="24"/>
              </w:rPr>
            </w:pPr>
            <w:r>
              <w:rPr>
                <w:sz w:val="24"/>
              </w:rPr>
              <w:t xml:space="preserve">«Книжка про книжку», Н. А. Найдѐновой«Мой друг», Б. В. Заходера «Что такое стихи» (по </w:t>
            </w:r>
            <w:r>
              <w:rPr>
                <w:spacing w:val="-2"/>
                <w:sz w:val="24"/>
              </w:rPr>
              <w:t>выбору).</w:t>
            </w:r>
          </w:p>
          <w:p w:rsidR="00267204" w:rsidRDefault="00CD0299">
            <w:pPr>
              <w:pStyle w:val="TableParagraph"/>
              <w:tabs>
                <w:tab w:val="left" w:pos="2577"/>
              </w:tabs>
              <w:spacing w:line="259" w:lineRule="auto"/>
              <w:ind w:left="221" w:right="300"/>
              <w:jc w:val="both"/>
              <w:rPr>
                <w:sz w:val="24"/>
              </w:rPr>
            </w:pPr>
            <w:r>
              <w:rPr>
                <w:spacing w:val="-2"/>
                <w:sz w:val="24"/>
              </w:rPr>
              <w:t>Составление</w:t>
            </w:r>
            <w:r>
              <w:rPr>
                <w:sz w:val="24"/>
              </w:rPr>
              <w:tab/>
            </w:r>
            <w:r>
              <w:rPr>
                <w:spacing w:val="-2"/>
                <w:sz w:val="24"/>
              </w:rPr>
              <w:t xml:space="preserve">аннотации </w:t>
            </w:r>
            <w:r>
              <w:rPr>
                <w:sz w:val="24"/>
              </w:rPr>
              <w:t xml:space="preserve">(письменно) на любимое </w:t>
            </w:r>
            <w:r>
              <w:rPr>
                <w:spacing w:val="-2"/>
                <w:sz w:val="24"/>
              </w:rPr>
              <w:t>произведение.</w:t>
            </w:r>
          </w:p>
          <w:p w:rsidR="00267204" w:rsidRDefault="00CD0299">
            <w:pPr>
              <w:pStyle w:val="TableParagraph"/>
              <w:tabs>
                <w:tab w:val="left" w:pos="2816"/>
                <w:tab w:val="left" w:pos="2911"/>
              </w:tabs>
              <w:spacing w:line="247" w:lineRule="auto"/>
              <w:ind w:left="221" w:right="300"/>
              <w:jc w:val="both"/>
              <w:rPr>
                <w:sz w:val="24"/>
              </w:rPr>
            </w:pPr>
            <w:r>
              <w:rPr>
                <w:sz w:val="24"/>
              </w:rPr>
              <w:t xml:space="preserve">Экскурсия в музей (при наличии условий) рукописной книги. </w:t>
            </w:r>
            <w:r>
              <w:rPr>
                <w:spacing w:val="-2"/>
                <w:sz w:val="24"/>
              </w:rPr>
              <w:t>Коллективная</w:t>
            </w:r>
            <w:r>
              <w:rPr>
                <w:sz w:val="24"/>
              </w:rPr>
              <w:tab/>
            </w:r>
            <w:r>
              <w:rPr>
                <w:sz w:val="24"/>
              </w:rPr>
              <w:tab/>
            </w:r>
            <w:r>
              <w:rPr>
                <w:spacing w:val="-2"/>
                <w:sz w:val="24"/>
              </w:rPr>
              <w:t xml:space="preserve">работа: </w:t>
            </w:r>
            <w:r>
              <w:rPr>
                <w:sz w:val="24"/>
              </w:rPr>
              <w:t xml:space="preserve">подготовка творческого проекта на темы «Русские писатели и их </w:t>
            </w:r>
            <w:r>
              <w:rPr>
                <w:spacing w:val="-2"/>
                <w:sz w:val="24"/>
              </w:rPr>
              <w:t>произведения»,</w:t>
            </w:r>
            <w:r>
              <w:rPr>
                <w:sz w:val="24"/>
              </w:rPr>
              <w:tab/>
            </w:r>
            <w:r>
              <w:rPr>
                <w:spacing w:val="-2"/>
                <w:sz w:val="24"/>
              </w:rPr>
              <w:t xml:space="preserve">«Сказки </w:t>
            </w:r>
            <w:r>
              <w:rPr>
                <w:sz w:val="24"/>
              </w:rPr>
              <w:t>народные</w:t>
            </w:r>
            <w:r>
              <w:rPr>
                <w:spacing w:val="56"/>
                <w:sz w:val="24"/>
              </w:rPr>
              <w:t xml:space="preserve">   </w:t>
            </w:r>
            <w:r>
              <w:rPr>
                <w:sz w:val="24"/>
              </w:rPr>
              <w:t>и</w:t>
            </w:r>
            <w:r>
              <w:rPr>
                <w:spacing w:val="57"/>
                <w:sz w:val="24"/>
              </w:rPr>
              <w:t xml:space="preserve">   </w:t>
            </w:r>
            <w:r>
              <w:rPr>
                <w:spacing w:val="-2"/>
                <w:sz w:val="24"/>
              </w:rPr>
              <w:t>литературные»,</w:t>
            </w:r>
          </w:p>
          <w:p w:rsidR="00267204" w:rsidRDefault="00CD0299">
            <w:pPr>
              <w:pStyle w:val="TableParagraph"/>
              <w:spacing w:line="256" w:lineRule="auto"/>
              <w:ind w:left="221" w:right="246"/>
              <w:rPr>
                <w:sz w:val="24"/>
              </w:rPr>
            </w:pPr>
            <w:r>
              <w:rPr>
                <w:sz w:val="24"/>
              </w:rPr>
              <w:t>«Картины природы в творчестве поэтов»,</w:t>
            </w:r>
            <w:r>
              <w:rPr>
                <w:spacing w:val="39"/>
                <w:sz w:val="24"/>
              </w:rPr>
              <w:t xml:space="preserve"> </w:t>
            </w:r>
            <w:r>
              <w:rPr>
                <w:sz w:val="24"/>
              </w:rPr>
              <w:t>«Моя</w:t>
            </w:r>
            <w:r>
              <w:rPr>
                <w:spacing w:val="33"/>
                <w:sz w:val="24"/>
              </w:rPr>
              <w:t xml:space="preserve"> </w:t>
            </w:r>
            <w:r>
              <w:rPr>
                <w:sz w:val="24"/>
              </w:rPr>
              <w:t>любимая</w:t>
            </w:r>
            <w:r>
              <w:rPr>
                <w:spacing w:val="33"/>
                <w:sz w:val="24"/>
              </w:rPr>
              <w:t xml:space="preserve"> </w:t>
            </w:r>
            <w:r>
              <w:rPr>
                <w:sz w:val="24"/>
              </w:rPr>
              <w:t>книга». Рекомендации по летнему чтению, оформлению дневника</w:t>
            </w:r>
          </w:p>
          <w:p w:rsidR="00267204" w:rsidRDefault="00CD0299">
            <w:pPr>
              <w:pStyle w:val="TableParagraph"/>
              <w:ind w:left="221"/>
              <w:rPr>
                <w:sz w:val="24"/>
              </w:rPr>
            </w:pPr>
            <w:r>
              <w:rPr>
                <w:sz w:val="24"/>
              </w:rPr>
              <w:t>летнего</w:t>
            </w:r>
            <w:r>
              <w:rPr>
                <w:spacing w:val="-4"/>
                <w:sz w:val="24"/>
              </w:rPr>
              <w:t xml:space="preserve"> </w:t>
            </w:r>
            <w:r>
              <w:rPr>
                <w:spacing w:val="-2"/>
                <w:sz w:val="24"/>
              </w:rPr>
              <w:t>чтения.</w:t>
            </w:r>
          </w:p>
        </w:tc>
        <w:tc>
          <w:tcPr>
            <w:tcW w:w="595" w:type="dxa"/>
            <w:tcBorders>
              <w:top w:val="nil"/>
              <w:right w:val="nil"/>
            </w:tcBorders>
          </w:tcPr>
          <w:p w:rsidR="00267204" w:rsidRDefault="00267204">
            <w:pPr>
              <w:pStyle w:val="TableParagraph"/>
              <w:ind w:left="0"/>
            </w:pPr>
          </w:p>
        </w:tc>
      </w:tr>
      <w:tr w:rsidR="00267204">
        <w:trPr>
          <w:trHeight w:val="530"/>
        </w:trPr>
        <w:tc>
          <w:tcPr>
            <w:tcW w:w="10200" w:type="dxa"/>
            <w:gridSpan w:val="5"/>
            <w:tcBorders>
              <w:right w:val="nil"/>
            </w:tcBorders>
          </w:tcPr>
          <w:p w:rsidR="00267204" w:rsidRDefault="00CD0299">
            <w:pPr>
              <w:pStyle w:val="TableParagraph"/>
              <w:spacing w:before="56"/>
              <w:ind w:left="220"/>
              <w:rPr>
                <w:b/>
                <w:sz w:val="24"/>
              </w:rPr>
            </w:pPr>
            <w:r>
              <w:rPr>
                <w:b/>
                <w:sz w:val="24"/>
              </w:rPr>
              <w:t>Резерв:</w:t>
            </w:r>
            <w:r>
              <w:rPr>
                <w:b/>
                <w:spacing w:val="-3"/>
                <w:sz w:val="24"/>
              </w:rPr>
              <w:t xml:space="preserve"> </w:t>
            </w:r>
            <w:r>
              <w:rPr>
                <w:b/>
                <w:sz w:val="24"/>
              </w:rPr>
              <w:t>10</w:t>
            </w:r>
            <w:r>
              <w:rPr>
                <w:b/>
                <w:spacing w:val="-2"/>
                <w:sz w:val="24"/>
              </w:rPr>
              <w:t xml:space="preserve"> часов</w:t>
            </w:r>
          </w:p>
        </w:tc>
      </w:tr>
    </w:tbl>
    <w:p w:rsidR="00267204" w:rsidRDefault="00CD0299">
      <w:pPr>
        <w:pStyle w:val="a3"/>
        <w:tabs>
          <w:tab w:val="left" w:pos="2066"/>
          <w:tab w:val="left" w:pos="2937"/>
          <w:tab w:val="left" w:pos="3395"/>
          <w:tab w:val="left" w:pos="3867"/>
          <w:tab w:val="left" w:pos="5023"/>
          <w:tab w:val="left" w:pos="5820"/>
          <w:tab w:val="left" w:pos="7981"/>
          <w:tab w:val="left" w:pos="9105"/>
          <w:tab w:val="left" w:pos="9458"/>
          <w:tab w:val="left" w:pos="10273"/>
        </w:tabs>
        <w:spacing w:before="10" w:line="266" w:lineRule="auto"/>
        <w:ind w:right="848"/>
        <w:jc w:val="left"/>
      </w:pPr>
      <w:r>
        <w:t xml:space="preserve">Последовательность тематических блоков и выделенное количество учебных часов </w:t>
      </w:r>
      <w:r>
        <w:rPr>
          <w:spacing w:val="-4"/>
        </w:rPr>
        <w:t>(126</w:t>
      </w:r>
      <w:r>
        <w:tab/>
      </w:r>
      <w:r>
        <w:rPr>
          <w:spacing w:val="-2"/>
        </w:rPr>
        <w:t>часов)</w:t>
      </w:r>
      <w:r>
        <w:tab/>
      </w:r>
      <w:r>
        <w:rPr>
          <w:spacing w:val="-5"/>
        </w:rPr>
        <w:t>на</w:t>
      </w:r>
      <w:r>
        <w:tab/>
      </w:r>
      <w:r>
        <w:rPr>
          <w:spacing w:val="-5"/>
        </w:rPr>
        <w:t>их</w:t>
      </w:r>
      <w:r>
        <w:tab/>
      </w:r>
      <w:r>
        <w:rPr>
          <w:spacing w:val="-2"/>
        </w:rPr>
        <w:t>изучение</w:t>
      </w:r>
      <w:r>
        <w:tab/>
      </w:r>
      <w:r>
        <w:rPr>
          <w:spacing w:val="-4"/>
        </w:rPr>
        <w:t>носят</w:t>
      </w:r>
      <w:r>
        <w:tab/>
      </w:r>
      <w:r>
        <w:rPr>
          <w:spacing w:val="-2"/>
        </w:rPr>
        <w:t>рекомендательный</w:t>
      </w:r>
      <w:r>
        <w:tab/>
      </w:r>
      <w:r>
        <w:rPr>
          <w:spacing w:val="-2"/>
        </w:rPr>
        <w:t>характер</w:t>
      </w:r>
      <w:r>
        <w:tab/>
      </w:r>
      <w:r>
        <w:rPr>
          <w:spacing w:val="-10"/>
        </w:rPr>
        <w:t>и</w:t>
      </w:r>
      <w:r>
        <w:tab/>
      </w:r>
      <w:r>
        <w:rPr>
          <w:spacing w:val="-2"/>
        </w:rPr>
        <w:t>могут</w:t>
      </w:r>
      <w:r>
        <w:tab/>
      </w:r>
      <w:r>
        <w:rPr>
          <w:spacing w:val="-4"/>
        </w:rPr>
        <w:t>быть</w:t>
      </w:r>
    </w:p>
    <w:p w:rsidR="00267204" w:rsidRDefault="00267204">
      <w:pPr>
        <w:pStyle w:val="a3"/>
        <w:spacing w:line="266" w:lineRule="auto"/>
        <w:jc w:val="left"/>
        <w:sectPr w:rsidR="00267204">
          <w:pgSz w:w="11910" w:h="16840"/>
          <w:pgMar w:top="1100" w:right="0" w:bottom="1780" w:left="283" w:header="0" w:footer="1515" w:gutter="0"/>
          <w:cols w:space="720"/>
        </w:sectPr>
      </w:pPr>
    </w:p>
    <w:p w:rsidR="00267204" w:rsidRDefault="00CD0299">
      <w:pPr>
        <w:pStyle w:val="a3"/>
        <w:spacing w:before="72" w:line="266" w:lineRule="auto"/>
        <w:ind w:right="841" w:firstLine="0"/>
      </w:pPr>
      <w:r>
        <w:lastRenderedPageBreak/>
        <w:t>скорректированы с учѐтом резервных уроков (10 часов) для обеспечения возможности реализации дифференциации содержания с учѐтом образовательных потребностей и интересов обучающихся: на дополнительное включение в планирование тем, авторов, произведений, на рекомендации по организации самостоятельного чтения, на консультирование по выполнению проектных заданий.</w:t>
      </w:r>
    </w:p>
    <w:p w:rsidR="00267204" w:rsidRDefault="00CD0299">
      <w:pPr>
        <w:pStyle w:val="a4"/>
        <w:numPr>
          <w:ilvl w:val="0"/>
          <w:numId w:val="207"/>
        </w:numPr>
        <w:tabs>
          <w:tab w:val="left" w:pos="1601"/>
        </w:tabs>
        <w:spacing w:before="19"/>
        <w:ind w:left="1601"/>
        <w:jc w:val="center"/>
        <w:rPr>
          <w:sz w:val="24"/>
        </w:rPr>
      </w:pPr>
      <w:r>
        <w:rPr>
          <w:sz w:val="24"/>
        </w:rPr>
        <w:t>КЛАСС</w:t>
      </w:r>
      <w:r>
        <w:rPr>
          <w:spacing w:val="-1"/>
          <w:sz w:val="24"/>
        </w:rPr>
        <w:t xml:space="preserve"> </w:t>
      </w:r>
      <w:r>
        <w:rPr>
          <w:sz w:val="24"/>
        </w:rPr>
        <w:t>(102</w:t>
      </w:r>
      <w:r>
        <w:rPr>
          <w:spacing w:val="-1"/>
          <w:sz w:val="24"/>
        </w:rPr>
        <w:t xml:space="preserve"> </w:t>
      </w:r>
      <w:r>
        <w:rPr>
          <w:spacing w:val="-2"/>
          <w:sz w:val="24"/>
        </w:rPr>
        <w:t>ЧАСА)</w:t>
      </w:r>
    </w:p>
    <w:p w:rsidR="00267204" w:rsidRDefault="00CD0299">
      <w:pPr>
        <w:pStyle w:val="a3"/>
        <w:spacing w:before="86" w:after="19" w:line="268" w:lineRule="auto"/>
        <w:ind w:left="3699" w:right="783" w:hanging="1263"/>
        <w:jc w:val="left"/>
      </w:pPr>
      <w:r>
        <w:t>Тематическое</w:t>
      </w:r>
      <w:r>
        <w:rPr>
          <w:spacing w:val="40"/>
        </w:rPr>
        <w:t xml:space="preserve"> </w:t>
      </w:r>
      <w:r>
        <w:t>планирование</w:t>
      </w:r>
      <w:r>
        <w:rPr>
          <w:spacing w:val="40"/>
        </w:rPr>
        <w:t xml:space="preserve"> </w:t>
      </w:r>
      <w:r>
        <w:t>рассчитано</w:t>
      </w:r>
      <w:r>
        <w:rPr>
          <w:spacing w:val="40"/>
        </w:rPr>
        <w:t xml:space="preserve"> </w:t>
      </w:r>
      <w:r>
        <w:t>на</w:t>
      </w:r>
      <w:r>
        <w:rPr>
          <w:spacing w:val="40"/>
        </w:rPr>
        <w:t xml:space="preserve"> </w:t>
      </w:r>
      <w:r>
        <w:t>изучение</w:t>
      </w:r>
      <w:r>
        <w:rPr>
          <w:spacing w:val="40"/>
        </w:rPr>
        <w:t xml:space="preserve"> </w:t>
      </w:r>
      <w:r>
        <w:t>предмета</w:t>
      </w:r>
      <w:r>
        <w:rPr>
          <w:spacing w:val="40"/>
        </w:rPr>
        <w:t xml:space="preserve"> </w:t>
      </w:r>
      <w:r>
        <w:t>«Литературное чтение» в течение 34 недель (3 часа в неделю).</w:t>
      </w: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49"/>
        <w:gridCol w:w="3653"/>
        <w:gridCol w:w="4254"/>
      </w:tblGrid>
      <w:tr w:rsidR="00267204">
        <w:trPr>
          <w:trHeight w:val="1248"/>
        </w:trPr>
        <w:tc>
          <w:tcPr>
            <w:tcW w:w="583" w:type="dxa"/>
          </w:tcPr>
          <w:p w:rsidR="00267204" w:rsidRDefault="00CD0299">
            <w:pPr>
              <w:pStyle w:val="TableParagraph"/>
              <w:spacing w:before="6"/>
              <w:ind w:left="118" w:right="9"/>
              <w:jc w:val="center"/>
              <w:rPr>
                <w:b/>
                <w:sz w:val="24"/>
              </w:rPr>
            </w:pPr>
            <w:r>
              <w:rPr>
                <w:b/>
                <w:spacing w:val="-10"/>
                <w:sz w:val="24"/>
              </w:rPr>
              <w:t>№</w:t>
            </w:r>
          </w:p>
        </w:tc>
        <w:tc>
          <w:tcPr>
            <w:tcW w:w="1649" w:type="dxa"/>
          </w:tcPr>
          <w:p w:rsidR="00267204" w:rsidRDefault="00CD0299">
            <w:pPr>
              <w:pStyle w:val="TableParagraph"/>
              <w:spacing w:before="6" w:line="259" w:lineRule="auto"/>
              <w:ind w:left="220" w:right="698"/>
              <w:rPr>
                <w:b/>
                <w:sz w:val="24"/>
              </w:rPr>
            </w:pPr>
            <w:r>
              <w:rPr>
                <w:b/>
                <w:spacing w:val="-2"/>
                <w:sz w:val="24"/>
              </w:rPr>
              <w:t>Тема, раздел курса</w:t>
            </w:r>
          </w:p>
        </w:tc>
        <w:tc>
          <w:tcPr>
            <w:tcW w:w="3653" w:type="dxa"/>
          </w:tcPr>
          <w:p w:rsidR="00267204" w:rsidRDefault="00CD0299">
            <w:pPr>
              <w:pStyle w:val="TableParagraph"/>
              <w:spacing w:before="6"/>
              <w:ind w:left="218"/>
              <w:rPr>
                <w:b/>
                <w:sz w:val="24"/>
              </w:rPr>
            </w:pPr>
            <w:r>
              <w:rPr>
                <w:b/>
                <w:sz w:val="24"/>
              </w:rPr>
              <w:t>Программное</w:t>
            </w:r>
            <w:r>
              <w:rPr>
                <w:b/>
                <w:spacing w:val="-2"/>
                <w:sz w:val="24"/>
              </w:rPr>
              <w:t xml:space="preserve"> содержание</w:t>
            </w:r>
          </w:p>
        </w:tc>
        <w:tc>
          <w:tcPr>
            <w:tcW w:w="4254" w:type="dxa"/>
          </w:tcPr>
          <w:p w:rsidR="00267204" w:rsidRDefault="00CD0299">
            <w:pPr>
              <w:pStyle w:val="TableParagraph"/>
              <w:spacing w:before="6" w:line="280" w:lineRule="auto"/>
              <w:ind w:left="221"/>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 xml:space="preserve">организации </w:t>
            </w:r>
            <w:r>
              <w:rPr>
                <w:b/>
                <w:spacing w:val="-2"/>
                <w:sz w:val="24"/>
              </w:rPr>
              <w:t>обучения.</w:t>
            </w:r>
          </w:p>
          <w:p w:rsidR="00267204" w:rsidRDefault="00CD0299">
            <w:pPr>
              <w:pStyle w:val="TableParagraph"/>
              <w:ind w:left="221"/>
              <w:rPr>
                <w:b/>
                <w:sz w:val="24"/>
              </w:rPr>
            </w:pPr>
            <w:r>
              <w:rPr>
                <w:b/>
                <w:sz w:val="24"/>
              </w:rPr>
              <w:t>Характеристика</w:t>
            </w:r>
            <w:r>
              <w:rPr>
                <w:b/>
                <w:spacing w:val="-7"/>
                <w:sz w:val="24"/>
              </w:rPr>
              <w:t xml:space="preserve"> </w:t>
            </w:r>
            <w:r>
              <w:rPr>
                <w:b/>
                <w:spacing w:val="-2"/>
                <w:sz w:val="24"/>
              </w:rPr>
              <w:t>деятельности</w:t>
            </w:r>
          </w:p>
          <w:p w:rsidR="00267204" w:rsidRDefault="00CD0299">
            <w:pPr>
              <w:pStyle w:val="TableParagraph"/>
              <w:spacing w:before="21"/>
              <w:ind w:left="221"/>
              <w:rPr>
                <w:b/>
                <w:sz w:val="24"/>
              </w:rPr>
            </w:pPr>
            <w:r>
              <w:rPr>
                <w:b/>
                <w:spacing w:val="-2"/>
                <w:sz w:val="24"/>
              </w:rPr>
              <w:t>обучающихся</w:t>
            </w:r>
          </w:p>
        </w:tc>
      </w:tr>
      <w:tr w:rsidR="00267204">
        <w:trPr>
          <w:trHeight w:val="9927"/>
        </w:trPr>
        <w:tc>
          <w:tcPr>
            <w:tcW w:w="583" w:type="dxa"/>
          </w:tcPr>
          <w:p w:rsidR="00267204" w:rsidRDefault="00CD0299">
            <w:pPr>
              <w:pStyle w:val="TableParagraph"/>
              <w:spacing w:before="3"/>
              <w:ind w:left="0" w:right="9"/>
              <w:jc w:val="center"/>
              <w:rPr>
                <w:sz w:val="24"/>
              </w:rPr>
            </w:pPr>
            <w:r>
              <w:rPr>
                <w:spacing w:val="-10"/>
                <w:sz w:val="24"/>
              </w:rPr>
              <w:t>1</w:t>
            </w:r>
          </w:p>
        </w:tc>
        <w:tc>
          <w:tcPr>
            <w:tcW w:w="1649" w:type="dxa"/>
          </w:tcPr>
          <w:p w:rsidR="00267204" w:rsidRDefault="00CD0299">
            <w:pPr>
              <w:pStyle w:val="TableParagraph"/>
              <w:spacing w:before="8" w:line="259" w:lineRule="auto"/>
              <w:ind w:left="220" w:right="325"/>
              <w:rPr>
                <w:b/>
                <w:sz w:val="24"/>
              </w:rPr>
            </w:pPr>
            <w:r>
              <w:rPr>
                <w:b/>
                <w:sz w:val="24"/>
              </w:rPr>
              <w:t>О</w:t>
            </w:r>
            <w:r>
              <w:rPr>
                <w:b/>
                <w:spacing w:val="-15"/>
                <w:sz w:val="24"/>
              </w:rPr>
              <w:t xml:space="preserve"> </w:t>
            </w:r>
            <w:r>
              <w:rPr>
                <w:b/>
                <w:sz w:val="24"/>
              </w:rPr>
              <w:t xml:space="preserve">Родине, </w:t>
            </w:r>
            <w:r>
              <w:rPr>
                <w:b/>
                <w:spacing w:val="-2"/>
                <w:sz w:val="24"/>
              </w:rPr>
              <w:t xml:space="preserve">героическ </w:t>
            </w:r>
            <w:r>
              <w:rPr>
                <w:b/>
                <w:spacing w:val="-6"/>
                <w:sz w:val="24"/>
              </w:rPr>
              <w:t xml:space="preserve">ие </w:t>
            </w:r>
            <w:r>
              <w:rPr>
                <w:b/>
                <w:spacing w:val="-2"/>
                <w:sz w:val="24"/>
              </w:rPr>
              <w:t xml:space="preserve">страницы истории </w:t>
            </w:r>
            <w:r>
              <w:rPr>
                <w:b/>
                <w:sz w:val="24"/>
              </w:rPr>
              <w:t>(8 часов)</w:t>
            </w:r>
          </w:p>
        </w:tc>
        <w:tc>
          <w:tcPr>
            <w:tcW w:w="3653" w:type="dxa"/>
          </w:tcPr>
          <w:p w:rsidR="00267204" w:rsidRDefault="00CD0299">
            <w:pPr>
              <w:pStyle w:val="TableParagraph"/>
              <w:spacing w:before="3"/>
              <w:ind w:left="218"/>
              <w:rPr>
                <w:sz w:val="24"/>
              </w:rPr>
            </w:pPr>
            <w:r>
              <w:rPr>
                <w:sz w:val="24"/>
              </w:rPr>
              <w:t>Наше</w:t>
            </w:r>
            <w:r>
              <w:rPr>
                <w:spacing w:val="-5"/>
                <w:sz w:val="24"/>
              </w:rPr>
              <w:t xml:space="preserve"> </w:t>
            </w:r>
            <w:r>
              <w:rPr>
                <w:sz w:val="24"/>
              </w:rPr>
              <w:t>Отечество,</w:t>
            </w:r>
            <w:r>
              <w:rPr>
                <w:spacing w:val="-2"/>
                <w:sz w:val="24"/>
              </w:rPr>
              <w:t xml:space="preserve"> </w:t>
            </w:r>
            <w:r>
              <w:rPr>
                <w:spacing w:val="-4"/>
                <w:sz w:val="24"/>
              </w:rPr>
              <w:t>образ</w:t>
            </w:r>
          </w:p>
          <w:p w:rsidR="00267204" w:rsidRDefault="00CD0299">
            <w:pPr>
              <w:pStyle w:val="TableParagraph"/>
              <w:tabs>
                <w:tab w:val="left" w:pos="751"/>
                <w:tab w:val="left" w:pos="2284"/>
                <w:tab w:val="left" w:pos="2571"/>
                <w:tab w:val="left" w:pos="3112"/>
              </w:tabs>
              <w:spacing w:before="20" w:line="247" w:lineRule="auto"/>
              <w:ind w:left="218" w:right="152"/>
              <w:rPr>
                <w:sz w:val="24"/>
              </w:rPr>
            </w:pPr>
            <w:r>
              <w:rPr>
                <w:sz w:val="24"/>
              </w:rPr>
              <w:t>родной</w:t>
            </w:r>
            <w:r>
              <w:rPr>
                <w:spacing w:val="-11"/>
                <w:sz w:val="24"/>
              </w:rPr>
              <w:t xml:space="preserve"> </w:t>
            </w:r>
            <w:r>
              <w:rPr>
                <w:sz w:val="24"/>
              </w:rPr>
              <w:t>земли</w:t>
            </w:r>
            <w:r>
              <w:rPr>
                <w:spacing w:val="-8"/>
                <w:sz w:val="24"/>
              </w:rPr>
              <w:t xml:space="preserve"> </w:t>
            </w:r>
            <w:r>
              <w:rPr>
                <w:sz w:val="24"/>
              </w:rPr>
              <w:t>в</w:t>
            </w:r>
            <w:r>
              <w:rPr>
                <w:spacing w:val="-10"/>
                <w:sz w:val="24"/>
              </w:rPr>
              <w:t xml:space="preserve"> </w:t>
            </w:r>
            <w:r>
              <w:rPr>
                <w:sz w:val="24"/>
              </w:rPr>
              <w:t>стихотворных</w:t>
            </w:r>
            <w:r>
              <w:rPr>
                <w:spacing w:val="-10"/>
                <w:sz w:val="24"/>
              </w:rPr>
              <w:t xml:space="preserve"> </w:t>
            </w:r>
            <w:r>
              <w:rPr>
                <w:sz w:val="24"/>
              </w:rPr>
              <w:t>и прозаических</w:t>
            </w:r>
            <w:r>
              <w:rPr>
                <w:spacing w:val="80"/>
                <w:sz w:val="24"/>
              </w:rPr>
              <w:t xml:space="preserve"> </w:t>
            </w:r>
            <w:r>
              <w:rPr>
                <w:sz w:val="24"/>
              </w:rPr>
              <w:t>произведениях писателей и поэтов ХIХ и ХХ веков (произведения И. С. Никитина,</w:t>
            </w:r>
            <w:r>
              <w:rPr>
                <w:spacing w:val="40"/>
                <w:sz w:val="24"/>
              </w:rPr>
              <w:t xml:space="preserve"> </w:t>
            </w:r>
            <w:r>
              <w:rPr>
                <w:sz w:val="24"/>
              </w:rPr>
              <w:t>Н.</w:t>
            </w:r>
            <w:r>
              <w:rPr>
                <w:spacing w:val="40"/>
                <w:sz w:val="24"/>
              </w:rPr>
              <w:t xml:space="preserve"> </w:t>
            </w:r>
            <w:r>
              <w:rPr>
                <w:sz w:val="24"/>
              </w:rPr>
              <w:t>М.</w:t>
            </w:r>
            <w:r>
              <w:rPr>
                <w:spacing w:val="40"/>
                <w:sz w:val="24"/>
              </w:rPr>
              <w:t xml:space="preserve"> </w:t>
            </w:r>
            <w:r>
              <w:rPr>
                <w:sz w:val="24"/>
              </w:rPr>
              <w:t>Языкова,</w:t>
            </w:r>
            <w:r>
              <w:rPr>
                <w:spacing w:val="40"/>
                <w:sz w:val="24"/>
              </w:rPr>
              <w:t xml:space="preserve"> </w:t>
            </w:r>
            <w:r>
              <w:rPr>
                <w:sz w:val="24"/>
              </w:rPr>
              <w:t xml:space="preserve">С. </w:t>
            </w:r>
            <w:r>
              <w:rPr>
                <w:spacing w:val="-6"/>
                <w:sz w:val="24"/>
              </w:rPr>
              <w:t>Т.</w:t>
            </w:r>
            <w:r>
              <w:rPr>
                <w:sz w:val="24"/>
              </w:rPr>
              <w:tab/>
            </w:r>
            <w:r>
              <w:rPr>
                <w:spacing w:val="-2"/>
                <w:sz w:val="24"/>
              </w:rPr>
              <w:t>Романовского,</w:t>
            </w:r>
            <w:r>
              <w:rPr>
                <w:sz w:val="24"/>
              </w:rPr>
              <w:tab/>
            </w:r>
            <w:r>
              <w:rPr>
                <w:sz w:val="24"/>
              </w:rPr>
              <w:tab/>
            </w:r>
            <w:r>
              <w:rPr>
                <w:spacing w:val="-6"/>
                <w:sz w:val="24"/>
              </w:rPr>
              <w:t>А.</w:t>
            </w:r>
            <w:r>
              <w:rPr>
                <w:sz w:val="24"/>
              </w:rPr>
              <w:tab/>
            </w:r>
            <w:r>
              <w:rPr>
                <w:spacing w:val="-42"/>
                <w:sz w:val="24"/>
              </w:rPr>
              <w:t xml:space="preserve"> </w:t>
            </w:r>
            <w:r>
              <w:rPr>
                <w:sz w:val="24"/>
              </w:rPr>
              <w:t xml:space="preserve">Т. </w:t>
            </w:r>
            <w:r>
              <w:rPr>
                <w:spacing w:val="-2"/>
                <w:sz w:val="24"/>
              </w:rPr>
              <w:t>Твардовского,</w:t>
            </w:r>
            <w:r>
              <w:rPr>
                <w:sz w:val="24"/>
              </w:rPr>
              <w:tab/>
            </w:r>
            <w:r>
              <w:rPr>
                <w:spacing w:val="-6"/>
                <w:sz w:val="24"/>
              </w:rPr>
              <w:t>С.</w:t>
            </w:r>
            <w:r>
              <w:rPr>
                <w:sz w:val="24"/>
              </w:rPr>
              <w:tab/>
            </w:r>
            <w:r>
              <w:rPr>
                <w:sz w:val="24"/>
              </w:rPr>
              <w:tab/>
            </w:r>
            <w:r>
              <w:rPr>
                <w:spacing w:val="-6"/>
                <w:sz w:val="24"/>
              </w:rPr>
              <w:t xml:space="preserve">Д. </w:t>
            </w:r>
            <w:r>
              <w:rPr>
                <w:sz w:val="24"/>
              </w:rPr>
              <w:t>Дрожжина,</w:t>
            </w:r>
            <w:r>
              <w:rPr>
                <w:spacing w:val="40"/>
                <w:sz w:val="24"/>
              </w:rPr>
              <w:t xml:space="preserve"> </w:t>
            </w:r>
            <w:r>
              <w:rPr>
                <w:sz w:val="24"/>
              </w:rPr>
              <w:t>В.</w:t>
            </w:r>
            <w:r>
              <w:rPr>
                <w:spacing w:val="40"/>
                <w:sz w:val="24"/>
              </w:rPr>
              <w:t xml:space="preserve"> </w:t>
            </w:r>
            <w:r>
              <w:rPr>
                <w:sz w:val="24"/>
              </w:rPr>
              <w:t>М.</w:t>
            </w:r>
            <w:r>
              <w:rPr>
                <w:spacing w:val="40"/>
                <w:sz w:val="24"/>
              </w:rPr>
              <w:t xml:space="preserve"> </w:t>
            </w:r>
            <w:r>
              <w:rPr>
                <w:sz w:val="24"/>
              </w:rPr>
              <w:t>Пескова</w:t>
            </w:r>
            <w:r>
              <w:rPr>
                <w:spacing w:val="40"/>
                <w:sz w:val="24"/>
              </w:rPr>
              <w:t xml:space="preserve"> </w:t>
            </w:r>
            <w:r>
              <w:rPr>
                <w:sz w:val="24"/>
              </w:rPr>
              <w:t xml:space="preserve">и </w:t>
            </w:r>
            <w:r>
              <w:rPr>
                <w:spacing w:val="-2"/>
                <w:sz w:val="24"/>
              </w:rPr>
              <w:t>др.).</w:t>
            </w:r>
          </w:p>
          <w:p w:rsidR="00267204" w:rsidRDefault="00CD0299">
            <w:pPr>
              <w:pStyle w:val="TableParagraph"/>
              <w:spacing w:before="2" w:line="249" w:lineRule="auto"/>
              <w:ind w:left="218" w:right="300"/>
              <w:jc w:val="both"/>
              <w:rPr>
                <w:sz w:val="24"/>
              </w:rPr>
            </w:pPr>
            <w:r>
              <w:rPr>
                <w:sz w:val="24"/>
              </w:rPr>
              <w:t>Представление о проявлении любви к родной земле в литературе разных народов (на примере писателей родного края</w:t>
            </w:r>
            <w:r>
              <w:rPr>
                <w:sz w:val="24"/>
                <w:vertAlign w:val="superscript"/>
              </w:rPr>
              <w:t>4</w:t>
            </w:r>
            <w:r>
              <w:rPr>
                <w:sz w:val="24"/>
              </w:rPr>
              <w:t xml:space="preserve">, народов </w:t>
            </w:r>
            <w:r>
              <w:rPr>
                <w:spacing w:val="-2"/>
                <w:sz w:val="24"/>
              </w:rPr>
              <w:t>России).</w:t>
            </w:r>
          </w:p>
          <w:p w:rsidR="00267204" w:rsidRDefault="00CD0299">
            <w:pPr>
              <w:pStyle w:val="TableParagraph"/>
              <w:tabs>
                <w:tab w:val="left" w:pos="3234"/>
              </w:tabs>
              <w:spacing w:before="35"/>
              <w:ind w:left="218"/>
              <w:rPr>
                <w:sz w:val="24"/>
              </w:rPr>
            </w:pPr>
            <w:r>
              <w:rPr>
                <w:spacing w:val="-2"/>
                <w:sz w:val="24"/>
              </w:rPr>
              <w:t>Знакомство</w:t>
            </w:r>
            <w:r>
              <w:rPr>
                <w:sz w:val="24"/>
              </w:rPr>
              <w:tab/>
            </w:r>
            <w:r>
              <w:rPr>
                <w:spacing w:val="-10"/>
                <w:sz w:val="24"/>
              </w:rPr>
              <w:t>с</w:t>
            </w:r>
          </w:p>
          <w:p w:rsidR="00267204" w:rsidRDefault="00CD0299">
            <w:pPr>
              <w:pStyle w:val="TableParagraph"/>
              <w:spacing w:before="15"/>
              <w:ind w:left="218"/>
              <w:rPr>
                <w:sz w:val="24"/>
              </w:rPr>
            </w:pPr>
            <w:r>
              <w:rPr>
                <w:spacing w:val="-2"/>
                <w:sz w:val="24"/>
              </w:rPr>
              <w:t>культурноисторическим</w:t>
            </w:r>
          </w:p>
          <w:p w:rsidR="00267204" w:rsidRDefault="00CD0299">
            <w:pPr>
              <w:pStyle w:val="TableParagraph"/>
              <w:tabs>
                <w:tab w:val="left" w:pos="1513"/>
                <w:tab w:val="left" w:pos="2518"/>
              </w:tabs>
              <w:spacing w:before="14" w:line="252" w:lineRule="auto"/>
              <w:ind w:left="218" w:right="299"/>
              <w:rPr>
                <w:sz w:val="24"/>
              </w:rPr>
            </w:pPr>
            <w:r>
              <w:rPr>
                <w:spacing w:val="-2"/>
                <w:sz w:val="24"/>
              </w:rPr>
              <w:t>наследием</w:t>
            </w:r>
            <w:r>
              <w:rPr>
                <w:sz w:val="24"/>
              </w:rPr>
              <w:tab/>
            </w:r>
            <w:r>
              <w:rPr>
                <w:spacing w:val="-2"/>
                <w:sz w:val="24"/>
              </w:rPr>
              <w:t>России,</w:t>
            </w:r>
            <w:r>
              <w:rPr>
                <w:sz w:val="24"/>
              </w:rPr>
              <w:tab/>
            </w:r>
            <w:r>
              <w:rPr>
                <w:spacing w:val="-2"/>
                <w:sz w:val="24"/>
              </w:rPr>
              <w:t xml:space="preserve">великие </w:t>
            </w:r>
            <w:r>
              <w:rPr>
                <w:sz w:val="24"/>
              </w:rPr>
              <w:t>люди и события: образы</w:t>
            </w:r>
          </w:p>
          <w:p w:rsidR="00267204" w:rsidRDefault="00CD0299">
            <w:pPr>
              <w:pStyle w:val="TableParagraph"/>
              <w:tabs>
                <w:tab w:val="left" w:pos="2034"/>
                <w:tab w:val="left" w:pos="2322"/>
              </w:tabs>
              <w:spacing w:before="1" w:line="259" w:lineRule="auto"/>
              <w:ind w:left="218" w:right="300"/>
              <w:rPr>
                <w:sz w:val="24"/>
              </w:rPr>
            </w:pPr>
            <w:r>
              <w:rPr>
                <w:spacing w:val="-2"/>
                <w:sz w:val="24"/>
              </w:rPr>
              <w:t>Александра</w:t>
            </w:r>
            <w:r>
              <w:rPr>
                <w:sz w:val="24"/>
              </w:rPr>
              <w:tab/>
            </w:r>
            <w:r>
              <w:rPr>
                <w:sz w:val="24"/>
              </w:rPr>
              <w:tab/>
            </w:r>
            <w:r>
              <w:rPr>
                <w:spacing w:val="-2"/>
                <w:sz w:val="24"/>
              </w:rPr>
              <w:t>Невского, Дмитрия</w:t>
            </w:r>
            <w:r>
              <w:rPr>
                <w:sz w:val="24"/>
              </w:rPr>
              <w:tab/>
            </w:r>
            <w:r>
              <w:rPr>
                <w:spacing w:val="-2"/>
                <w:sz w:val="24"/>
              </w:rPr>
              <w:t>Пожарского,</w:t>
            </w:r>
          </w:p>
          <w:p w:rsidR="00267204" w:rsidRDefault="00CD0299">
            <w:pPr>
              <w:pStyle w:val="TableParagraph"/>
              <w:tabs>
                <w:tab w:val="left" w:pos="2308"/>
              </w:tabs>
              <w:spacing w:line="275" w:lineRule="exact"/>
              <w:ind w:left="218"/>
              <w:jc w:val="both"/>
              <w:rPr>
                <w:sz w:val="24"/>
              </w:rPr>
            </w:pPr>
            <w:r>
              <w:rPr>
                <w:spacing w:val="-2"/>
                <w:sz w:val="24"/>
              </w:rPr>
              <w:t>Дмитрия</w:t>
            </w:r>
            <w:r>
              <w:rPr>
                <w:sz w:val="24"/>
              </w:rPr>
              <w:tab/>
            </w:r>
            <w:r>
              <w:rPr>
                <w:spacing w:val="-2"/>
                <w:sz w:val="24"/>
              </w:rPr>
              <w:t>Донского,</w:t>
            </w:r>
          </w:p>
          <w:p w:rsidR="00267204" w:rsidRDefault="00CD0299">
            <w:pPr>
              <w:pStyle w:val="TableParagraph"/>
              <w:tabs>
                <w:tab w:val="left" w:pos="2306"/>
              </w:tabs>
              <w:spacing w:before="25" w:line="259" w:lineRule="auto"/>
              <w:ind w:left="218" w:right="299"/>
              <w:jc w:val="both"/>
              <w:rPr>
                <w:sz w:val="24"/>
              </w:rPr>
            </w:pPr>
            <w:r>
              <w:rPr>
                <w:spacing w:val="-2"/>
                <w:sz w:val="24"/>
              </w:rPr>
              <w:t>Александра</w:t>
            </w:r>
            <w:r>
              <w:rPr>
                <w:sz w:val="24"/>
              </w:rPr>
              <w:tab/>
            </w:r>
            <w:r>
              <w:rPr>
                <w:spacing w:val="-2"/>
                <w:sz w:val="24"/>
              </w:rPr>
              <w:t xml:space="preserve">Суворова, </w:t>
            </w:r>
            <w:r>
              <w:rPr>
                <w:sz w:val="24"/>
              </w:rPr>
              <w:t>Михаила Кутузова и других выдающихся защитников Отечества (по выбору). Отражение нравственной идеи: любовь к Родине. Героическое</w:t>
            </w:r>
            <w:r>
              <w:rPr>
                <w:spacing w:val="-4"/>
                <w:sz w:val="24"/>
              </w:rPr>
              <w:t xml:space="preserve"> </w:t>
            </w:r>
            <w:r>
              <w:rPr>
                <w:sz w:val="24"/>
              </w:rPr>
              <w:t>прошлое</w:t>
            </w:r>
            <w:r>
              <w:rPr>
                <w:spacing w:val="-4"/>
                <w:sz w:val="24"/>
              </w:rPr>
              <w:t xml:space="preserve"> </w:t>
            </w:r>
            <w:r>
              <w:rPr>
                <w:sz w:val="24"/>
              </w:rPr>
              <w:t xml:space="preserve">России, тема Великой Отечественной войны в произведениях </w:t>
            </w:r>
            <w:r>
              <w:rPr>
                <w:spacing w:val="-2"/>
                <w:sz w:val="24"/>
              </w:rPr>
              <w:t>литературы.</w:t>
            </w:r>
          </w:p>
        </w:tc>
        <w:tc>
          <w:tcPr>
            <w:tcW w:w="4254" w:type="dxa"/>
          </w:tcPr>
          <w:p w:rsidR="00267204" w:rsidRDefault="00CD0299">
            <w:pPr>
              <w:pStyle w:val="TableParagraph"/>
              <w:spacing w:before="3" w:line="237" w:lineRule="auto"/>
              <w:ind w:left="221" w:right="50"/>
              <w:jc w:val="both"/>
              <w:rPr>
                <w:sz w:val="24"/>
              </w:rPr>
            </w:pPr>
            <w:r>
              <w:rPr>
                <w:sz w:val="24"/>
              </w:rPr>
              <w:t>Разговор перед чтением: страницы истории родной страны</w:t>
            </w:r>
          </w:p>
          <w:p w:rsidR="00267204" w:rsidRDefault="00CD0299">
            <w:pPr>
              <w:pStyle w:val="TableParagraph"/>
              <w:spacing w:before="44" w:line="247" w:lineRule="auto"/>
              <w:ind w:left="221" w:right="300"/>
              <w:jc w:val="both"/>
              <w:rPr>
                <w:sz w:val="24"/>
              </w:rPr>
            </w:pPr>
            <w:r>
              <w:rPr>
                <w:sz w:val="24"/>
              </w:rPr>
              <w:t>— тема фольклорных и авторских произведений (не менее 4 по выбору),</w:t>
            </w:r>
            <w:r>
              <w:rPr>
                <w:spacing w:val="67"/>
                <w:sz w:val="24"/>
              </w:rPr>
              <w:t xml:space="preserve">  </w:t>
            </w:r>
            <w:r>
              <w:rPr>
                <w:sz w:val="24"/>
              </w:rPr>
              <w:t>объяснение</w:t>
            </w:r>
            <w:r>
              <w:rPr>
                <w:spacing w:val="67"/>
                <w:sz w:val="24"/>
              </w:rPr>
              <w:t xml:space="preserve">  </w:t>
            </w:r>
            <w:r>
              <w:rPr>
                <w:spacing w:val="-2"/>
                <w:sz w:val="24"/>
              </w:rPr>
              <w:t>пословицы</w:t>
            </w:r>
          </w:p>
          <w:p w:rsidR="00267204" w:rsidRDefault="00CD0299">
            <w:pPr>
              <w:pStyle w:val="TableParagraph"/>
              <w:spacing w:before="4" w:line="247" w:lineRule="auto"/>
              <w:ind w:left="221" w:right="304"/>
              <w:jc w:val="both"/>
              <w:rPr>
                <w:sz w:val="24"/>
              </w:rPr>
            </w:pPr>
            <w:r>
              <w:rPr>
                <w:sz w:val="24"/>
              </w:rPr>
              <w:t xml:space="preserve">«Родной свой край делами </w:t>
            </w:r>
            <w:r>
              <w:rPr>
                <w:spacing w:val="-2"/>
                <w:sz w:val="24"/>
              </w:rPr>
              <w:t>прославляй».</w:t>
            </w:r>
          </w:p>
          <w:p w:rsidR="00267204" w:rsidRDefault="00CD0299">
            <w:pPr>
              <w:pStyle w:val="TableParagraph"/>
              <w:tabs>
                <w:tab w:val="left" w:pos="2456"/>
              </w:tabs>
              <w:spacing w:before="3" w:line="242" w:lineRule="auto"/>
              <w:ind w:left="221" w:right="300"/>
              <w:jc w:val="both"/>
              <w:rPr>
                <w:sz w:val="24"/>
              </w:rPr>
            </w:pPr>
            <w:r>
              <w:rPr>
                <w:sz w:val="24"/>
              </w:rPr>
              <w:t xml:space="preserve">Восприятие на слух поэтических и </w:t>
            </w:r>
            <w:r>
              <w:rPr>
                <w:spacing w:val="-2"/>
                <w:sz w:val="24"/>
              </w:rPr>
              <w:t>прозаических</w:t>
            </w:r>
            <w:r>
              <w:rPr>
                <w:sz w:val="24"/>
              </w:rPr>
              <w:tab/>
            </w:r>
            <w:r>
              <w:rPr>
                <w:spacing w:val="-2"/>
                <w:sz w:val="24"/>
              </w:rPr>
              <w:t>произведений, выражающих</w:t>
            </w:r>
          </w:p>
          <w:p w:rsidR="00267204" w:rsidRDefault="00CD0299">
            <w:pPr>
              <w:pStyle w:val="TableParagraph"/>
              <w:spacing w:before="2" w:line="242" w:lineRule="auto"/>
              <w:ind w:left="221" w:right="299"/>
              <w:jc w:val="both"/>
              <w:rPr>
                <w:sz w:val="24"/>
              </w:rPr>
            </w:pPr>
            <w:r>
              <w:rPr>
                <w:sz w:val="24"/>
              </w:rPr>
              <w:t>нравственноэтические понятия: любовь к Отчизне, родной земле. Например, Н. М. Языков «Мой друг! Что может быть милей…», А. Т.</w:t>
            </w:r>
            <w:r>
              <w:rPr>
                <w:spacing w:val="-4"/>
                <w:sz w:val="24"/>
              </w:rPr>
              <w:t xml:space="preserve"> </w:t>
            </w:r>
            <w:r>
              <w:rPr>
                <w:sz w:val="24"/>
              </w:rPr>
              <w:t>Твардовский «О</w:t>
            </w:r>
            <w:r>
              <w:rPr>
                <w:spacing w:val="-3"/>
                <w:sz w:val="24"/>
              </w:rPr>
              <w:t xml:space="preserve"> </w:t>
            </w:r>
            <w:r>
              <w:rPr>
                <w:sz w:val="24"/>
              </w:rPr>
              <w:t>родине</w:t>
            </w:r>
            <w:r>
              <w:rPr>
                <w:spacing w:val="-4"/>
                <w:sz w:val="24"/>
              </w:rPr>
              <w:t xml:space="preserve"> </w:t>
            </w:r>
            <w:r>
              <w:rPr>
                <w:sz w:val="24"/>
              </w:rPr>
              <w:t>большой и малой», А. В.</w:t>
            </w:r>
          </w:p>
          <w:p w:rsidR="00267204" w:rsidRDefault="00CD0299">
            <w:pPr>
              <w:pStyle w:val="TableParagraph"/>
              <w:spacing w:before="5" w:line="237" w:lineRule="auto"/>
              <w:ind w:left="221" w:right="305"/>
              <w:jc w:val="both"/>
              <w:rPr>
                <w:sz w:val="24"/>
              </w:rPr>
            </w:pPr>
            <w:r>
              <w:rPr>
                <w:sz w:val="24"/>
              </w:rPr>
              <w:t>Жигулин «О, Родина! В неярком блеске…»,</w:t>
            </w:r>
            <w:r>
              <w:rPr>
                <w:spacing w:val="64"/>
                <w:w w:val="150"/>
                <w:sz w:val="24"/>
              </w:rPr>
              <w:t xml:space="preserve">   </w:t>
            </w:r>
            <w:r>
              <w:rPr>
                <w:sz w:val="24"/>
              </w:rPr>
              <w:t>В.</w:t>
            </w:r>
            <w:r>
              <w:rPr>
                <w:spacing w:val="64"/>
                <w:w w:val="150"/>
                <w:sz w:val="24"/>
              </w:rPr>
              <w:t xml:space="preserve">   </w:t>
            </w:r>
            <w:r>
              <w:rPr>
                <w:sz w:val="24"/>
              </w:rPr>
              <w:t>М.</w:t>
            </w:r>
            <w:r>
              <w:rPr>
                <w:spacing w:val="63"/>
                <w:w w:val="150"/>
                <w:sz w:val="24"/>
              </w:rPr>
              <w:t xml:space="preserve">   </w:t>
            </w:r>
            <w:r>
              <w:rPr>
                <w:spacing w:val="-2"/>
                <w:sz w:val="24"/>
              </w:rPr>
              <w:t>Песков</w:t>
            </w:r>
          </w:p>
          <w:p w:rsidR="00267204" w:rsidRDefault="00CD0299">
            <w:pPr>
              <w:pStyle w:val="TableParagraph"/>
              <w:spacing w:line="273" w:lineRule="exact"/>
              <w:ind w:left="221"/>
              <w:jc w:val="both"/>
              <w:rPr>
                <w:sz w:val="24"/>
              </w:rPr>
            </w:pPr>
            <w:r>
              <w:rPr>
                <w:sz w:val="24"/>
              </w:rPr>
              <w:t>«Отечество»,</w:t>
            </w:r>
            <w:r>
              <w:rPr>
                <w:spacing w:val="-2"/>
                <w:sz w:val="24"/>
              </w:rPr>
              <w:t xml:space="preserve"> </w:t>
            </w:r>
            <w:r>
              <w:rPr>
                <w:sz w:val="24"/>
              </w:rPr>
              <w:t>С.</w:t>
            </w:r>
            <w:r>
              <w:rPr>
                <w:spacing w:val="-3"/>
                <w:sz w:val="24"/>
              </w:rPr>
              <w:t xml:space="preserve"> </w:t>
            </w:r>
            <w:r>
              <w:rPr>
                <w:sz w:val="24"/>
              </w:rPr>
              <w:t>Д.</w:t>
            </w:r>
            <w:r>
              <w:rPr>
                <w:spacing w:val="-3"/>
                <w:sz w:val="24"/>
              </w:rPr>
              <w:t xml:space="preserve"> </w:t>
            </w:r>
            <w:r>
              <w:rPr>
                <w:spacing w:val="-2"/>
                <w:sz w:val="24"/>
              </w:rPr>
              <w:t>Дрожжин</w:t>
            </w:r>
          </w:p>
          <w:p w:rsidR="00267204" w:rsidRDefault="00CD0299">
            <w:pPr>
              <w:pStyle w:val="TableParagraph"/>
              <w:spacing w:line="259" w:lineRule="auto"/>
              <w:ind w:left="221" w:right="308"/>
              <w:jc w:val="both"/>
              <w:rPr>
                <w:sz w:val="24"/>
              </w:rPr>
            </w:pPr>
            <w:r>
              <w:rPr>
                <w:sz w:val="24"/>
              </w:rPr>
              <w:t>«Родине», Р. Г. Гамзатов «О Родине,</w:t>
            </w:r>
            <w:r>
              <w:rPr>
                <w:spacing w:val="71"/>
                <w:sz w:val="24"/>
              </w:rPr>
              <w:t xml:space="preserve">   </w:t>
            </w:r>
            <w:r>
              <w:rPr>
                <w:sz w:val="24"/>
              </w:rPr>
              <w:t>только</w:t>
            </w:r>
            <w:r>
              <w:rPr>
                <w:spacing w:val="71"/>
                <w:sz w:val="24"/>
              </w:rPr>
              <w:t xml:space="preserve">   </w:t>
            </w:r>
            <w:r>
              <w:rPr>
                <w:sz w:val="24"/>
              </w:rPr>
              <w:t>о</w:t>
            </w:r>
            <w:r>
              <w:rPr>
                <w:spacing w:val="70"/>
                <w:sz w:val="24"/>
              </w:rPr>
              <w:t xml:space="preserve">   </w:t>
            </w:r>
            <w:r>
              <w:rPr>
                <w:spacing w:val="-2"/>
                <w:sz w:val="24"/>
              </w:rPr>
              <w:t>Родине»,</w:t>
            </w:r>
          </w:p>
          <w:p w:rsidR="00267204" w:rsidRDefault="00CD0299">
            <w:pPr>
              <w:pStyle w:val="TableParagraph"/>
              <w:spacing w:line="273" w:lineRule="exact"/>
              <w:ind w:left="221"/>
              <w:rPr>
                <w:sz w:val="24"/>
              </w:rPr>
            </w:pPr>
            <w:r>
              <w:rPr>
                <w:spacing w:val="-2"/>
                <w:sz w:val="24"/>
              </w:rPr>
              <w:t>«Журавли».</w:t>
            </w:r>
          </w:p>
          <w:p w:rsidR="00267204" w:rsidRDefault="00CD0299">
            <w:pPr>
              <w:pStyle w:val="TableParagraph"/>
              <w:spacing w:before="23" w:line="237" w:lineRule="auto"/>
              <w:ind w:left="221" w:right="301"/>
              <w:jc w:val="both"/>
              <w:rPr>
                <w:sz w:val="24"/>
              </w:rPr>
            </w:pPr>
            <w:r>
              <w:rPr>
                <w:sz w:val="24"/>
              </w:rPr>
              <w:t>Учебный диалог: обсуждение проблемы «Понятие Родины для каждого из нас», объяснение своей позиции с приведением примеров</w:t>
            </w:r>
            <w:r>
              <w:rPr>
                <w:spacing w:val="40"/>
                <w:sz w:val="24"/>
              </w:rPr>
              <w:t xml:space="preserve"> </w:t>
            </w:r>
            <w:r>
              <w:rPr>
                <w:sz w:val="24"/>
              </w:rPr>
              <w:t xml:space="preserve">из текстов, раскрытие смысла пословиц о Родине, соотнесение их </w:t>
            </w:r>
            <w:r>
              <w:rPr>
                <w:spacing w:val="-10"/>
                <w:sz w:val="24"/>
              </w:rPr>
              <w:t>с</w:t>
            </w:r>
          </w:p>
          <w:p w:rsidR="00267204" w:rsidRDefault="00CD0299">
            <w:pPr>
              <w:pStyle w:val="TableParagraph"/>
              <w:tabs>
                <w:tab w:val="left" w:pos="1784"/>
                <w:tab w:val="left" w:pos="2103"/>
                <w:tab w:val="left" w:pos="2307"/>
                <w:tab w:val="left" w:pos="3034"/>
                <w:tab w:val="left" w:pos="3082"/>
              </w:tabs>
              <w:spacing w:before="3" w:line="252" w:lineRule="auto"/>
              <w:ind w:left="221" w:right="298"/>
              <w:rPr>
                <w:sz w:val="24"/>
              </w:rPr>
            </w:pPr>
            <w:r>
              <w:rPr>
                <w:spacing w:val="-2"/>
                <w:sz w:val="24"/>
              </w:rPr>
              <w:t>прослушанными/прочитанными произведениями</w:t>
            </w:r>
            <w:r>
              <w:rPr>
                <w:sz w:val="24"/>
              </w:rPr>
              <w:tab/>
            </w:r>
            <w:r>
              <w:rPr>
                <w:sz w:val="24"/>
              </w:rPr>
              <w:tab/>
            </w:r>
            <w:r>
              <w:rPr>
                <w:spacing w:val="-4"/>
                <w:sz w:val="24"/>
              </w:rPr>
              <w:t>при</w:t>
            </w:r>
            <w:r>
              <w:rPr>
                <w:sz w:val="24"/>
              </w:rPr>
              <w:tab/>
            </w:r>
            <w:r>
              <w:rPr>
                <w:sz w:val="24"/>
              </w:rPr>
              <w:tab/>
            </w:r>
            <w:r>
              <w:rPr>
                <w:spacing w:val="-2"/>
                <w:sz w:val="24"/>
              </w:rPr>
              <w:t>наличии возможности</w:t>
            </w:r>
            <w:r>
              <w:rPr>
                <w:sz w:val="24"/>
              </w:rPr>
              <w:tab/>
            </w:r>
            <w:r>
              <w:rPr>
                <w:spacing w:val="-10"/>
                <w:sz w:val="24"/>
              </w:rPr>
              <w:t>с</w:t>
            </w:r>
            <w:r>
              <w:rPr>
                <w:sz w:val="24"/>
              </w:rPr>
              <w:tab/>
            </w:r>
            <w:r>
              <w:rPr>
                <w:spacing w:val="-2"/>
                <w:sz w:val="24"/>
              </w:rPr>
              <w:t>учетом</w:t>
            </w:r>
            <w:r>
              <w:rPr>
                <w:sz w:val="24"/>
              </w:rPr>
              <w:tab/>
            </w:r>
            <w:r>
              <w:rPr>
                <w:spacing w:val="-2"/>
                <w:sz w:val="24"/>
              </w:rPr>
              <w:t xml:space="preserve">развития </w:t>
            </w:r>
            <w:r>
              <w:rPr>
                <w:sz w:val="24"/>
              </w:rPr>
              <w:t>устно речи у обучающихся.</w:t>
            </w:r>
          </w:p>
          <w:p w:rsidR="00267204" w:rsidRDefault="00CD0299">
            <w:pPr>
              <w:pStyle w:val="TableParagraph"/>
              <w:tabs>
                <w:tab w:val="left" w:pos="1293"/>
                <w:tab w:val="left" w:pos="3058"/>
                <w:tab w:val="left" w:pos="3518"/>
              </w:tabs>
              <w:spacing w:before="3"/>
              <w:ind w:left="221"/>
              <w:rPr>
                <w:sz w:val="24"/>
              </w:rPr>
            </w:pPr>
            <w:r>
              <w:rPr>
                <w:spacing w:val="-2"/>
                <w:sz w:val="24"/>
              </w:rPr>
              <w:t>Чтение</w:t>
            </w:r>
            <w:r>
              <w:rPr>
                <w:sz w:val="24"/>
              </w:rPr>
              <w:tab/>
            </w:r>
            <w:r>
              <w:rPr>
                <w:spacing w:val="-2"/>
                <w:sz w:val="24"/>
              </w:rPr>
              <w:t>произведений</w:t>
            </w:r>
            <w:r>
              <w:rPr>
                <w:sz w:val="24"/>
              </w:rPr>
              <w:tab/>
            </w:r>
            <w:r>
              <w:rPr>
                <w:spacing w:val="-10"/>
                <w:sz w:val="24"/>
              </w:rPr>
              <w:t>о</w:t>
            </w:r>
            <w:r>
              <w:rPr>
                <w:sz w:val="24"/>
              </w:rPr>
              <w:tab/>
            </w:r>
            <w:r>
              <w:rPr>
                <w:spacing w:val="-2"/>
                <w:sz w:val="24"/>
              </w:rPr>
              <w:t>героях</w:t>
            </w:r>
          </w:p>
          <w:p w:rsidR="00267204" w:rsidRDefault="00CD0299">
            <w:pPr>
              <w:pStyle w:val="TableParagraph"/>
              <w:spacing w:before="21"/>
              <w:ind w:left="221"/>
              <w:rPr>
                <w:sz w:val="24"/>
              </w:rPr>
            </w:pPr>
            <w:r>
              <w:rPr>
                <w:sz w:val="24"/>
              </w:rPr>
              <w:t>России.</w:t>
            </w:r>
            <w:r>
              <w:rPr>
                <w:spacing w:val="-4"/>
                <w:sz w:val="24"/>
              </w:rPr>
              <w:t xml:space="preserve"> </w:t>
            </w:r>
            <w:r>
              <w:rPr>
                <w:sz w:val="24"/>
              </w:rPr>
              <w:t>Например,</w:t>
            </w:r>
            <w:r>
              <w:rPr>
                <w:spacing w:val="-2"/>
                <w:sz w:val="24"/>
              </w:rPr>
              <w:t xml:space="preserve"> </w:t>
            </w:r>
            <w:r>
              <w:rPr>
                <w:sz w:val="24"/>
              </w:rPr>
              <w:t>С.</w:t>
            </w:r>
            <w:r>
              <w:rPr>
                <w:spacing w:val="-2"/>
                <w:sz w:val="24"/>
              </w:rPr>
              <w:t xml:space="preserve"> </w:t>
            </w:r>
            <w:r>
              <w:rPr>
                <w:spacing w:val="-5"/>
                <w:sz w:val="24"/>
              </w:rPr>
              <w:t>Т.</w:t>
            </w:r>
          </w:p>
        </w:tc>
      </w:tr>
    </w:tbl>
    <w:p w:rsidR="00267204" w:rsidRDefault="00267204">
      <w:pPr>
        <w:pStyle w:val="TableParagraph"/>
        <w:rPr>
          <w:sz w:val="24"/>
        </w:rPr>
        <w:sectPr w:rsidR="00267204">
          <w:pgSz w:w="11910" w:h="16840"/>
          <w:pgMar w:top="108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649"/>
        <w:gridCol w:w="3653"/>
        <w:gridCol w:w="4254"/>
      </w:tblGrid>
      <w:tr w:rsidR="00267204">
        <w:trPr>
          <w:trHeight w:val="9926"/>
        </w:trPr>
        <w:tc>
          <w:tcPr>
            <w:tcW w:w="583" w:type="dxa"/>
            <w:vMerge w:val="restart"/>
          </w:tcPr>
          <w:p w:rsidR="00267204" w:rsidRDefault="00267204">
            <w:pPr>
              <w:pStyle w:val="TableParagraph"/>
              <w:ind w:left="0"/>
              <w:rPr>
                <w:sz w:val="24"/>
              </w:rPr>
            </w:pPr>
          </w:p>
        </w:tc>
        <w:tc>
          <w:tcPr>
            <w:tcW w:w="1649" w:type="dxa"/>
            <w:vMerge w:val="restart"/>
          </w:tcPr>
          <w:p w:rsidR="00267204" w:rsidRDefault="00267204">
            <w:pPr>
              <w:pStyle w:val="TableParagraph"/>
              <w:ind w:left="0"/>
              <w:rPr>
                <w:sz w:val="24"/>
              </w:rPr>
            </w:pPr>
          </w:p>
        </w:tc>
        <w:tc>
          <w:tcPr>
            <w:tcW w:w="3653" w:type="dxa"/>
            <w:tcBorders>
              <w:bottom w:val="nil"/>
            </w:tcBorders>
          </w:tcPr>
          <w:p w:rsidR="00267204" w:rsidRDefault="00CD0299">
            <w:pPr>
              <w:pStyle w:val="TableParagraph"/>
              <w:spacing w:before="49" w:line="283" w:lineRule="auto"/>
              <w:ind w:left="218" w:right="1064"/>
              <w:jc w:val="both"/>
              <w:rPr>
                <w:sz w:val="24"/>
              </w:rPr>
            </w:pPr>
            <w:r>
              <w:rPr>
                <w:sz w:val="24"/>
              </w:rPr>
              <w:t>Осознание понятий: поступок, подвиг.</w:t>
            </w:r>
          </w:p>
          <w:p w:rsidR="00267204" w:rsidRDefault="00CD0299">
            <w:pPr>
              <w:pStyle w:val="TableParagraph"/>
              <w:spacing w:before="2" w:line="237" w:lineRule="auto"/>
              <w:ind w:left="218" w:right="300"/>
              <w:jc w:val="both"/>
              <w:rPr>
                <w:sz w:val="24"/>
              </w:rPr>
            </w:pPr>
            <w:r>
              <w:rPr>
                <w:sz w:val="24"/>
              </w:rPr>
              <w:t xml:space="preserve">Расширение представлений о народной и авторской песне: </w:t>
            </w:r>
            <w:r>
              <w:rPr>
                <w:spacing w:val="-2"/>
                <w:sz w:val="24"/>
              </w:rPr>
              <w:t>понятие</w:t>
            </w:r>
          </w:p>
          <w:p w:rsidR="00267204" w:rsidRDefault="00CD0299">
            <w:pPr>
              <w:pStyle w:val="TableParagraph"/>
              <w:tabs>
                <w:tab w:val="left" w:pos="2641"/>
              </w:tabs>
              <w:spacing w:before="1" w:line="237" w:lineRule="auto"/>
              <w:ind w:left="218" w:right="294"/>
              <w:jc w:val="both"/>
              <w:rPr>
                <w:sz w:val="24"/>
              </w:rPr>
            </w:pPr>
            <w:r>
              <w:rPr>
                <w:spacing w:val="-2"/>
                <w:sz w:val="24"/>
              </w:rPr>
              <w:t>«историческая</w:t>
            </w:r>
            <w:r>
              <w:rPr>
                <w:sz w:val="24"/>
              </w:rPr>
              <w:tab/>
            </w:r>
            <w:r>
              <w:rPr>
                <w:spacing w:val="-2"/>
                <w:sz w:val="24"/>
              </w:rPr>
              <w:t xml:space="preserve">песня» </w:t>
            </w:r>
            <w:r>
              <w:rPr>
                <w:sz w:val="24"/>
              </w:rPr>
              <w:t>знакомство с песнями</w:t>
            </w:r>
            <w:r>
              <w:rPr>
                <w:spacing w:val="-1"/>
                <w:sz w:val="24"/>
              </w:rPr>
              <w:t xml:space="preserve"> </w:t>
            </w:r>
            <w:r>
              <w:rPr>
                <w:sz w:val="24"/>
              </w:rPr>
              <w:t xml:space="preserve">на тему </w:t>
            </w:r>
            <w:r>
              <w:rPr>
                <w:spacing w:val="-2"/>
                <w:sz w:val="24"/>
              </w:rPr>
              <w:t>Великой</w:t>
            </w:r>
          </w:p>
          <w:p w:rsidR="00267204" w:rsidRDefault="00CD0299">
            <w:pPr>
              <w:pStyle w:val="TableParagraph"/>
              <w:spacing w:before="47"/>
              <w:ind w:left="218"/>
              <w:jc w:val="both"/>
              <w:rPr>
                <w:sz w:val="24"/>
              </w:rPr>
            </w:pPr>
            <w:r>
              <w:rPr>
                <w:sz w:val="24"/>
              </w:rPr>
              <w:t>Отечественной</w:t>
            </w:r>
            <w:r>
              <w:rPr>
                <w:spacing w:val="-5"/>
                <w:sz w:val="24"/>
              </w:rPr>
              <w:t xml:space="preserve"> </w:t>
            </w:r>
            <w:r>
              <w:rPr>
                <w:spacing w:val="-2"/>
                <w:sz w:val="24"/>
              </w:rPr>
              <w:t>войны.</w:t>
            </w:r>
          </w:p>
        </w:tc>
        <w:tc>
          <w:tcPr>
            <w:tcW w:w="4254" w:type="dxa"/>
            <w:tcBorders>
              <w:bottom w:val="nil"/>
            </w:tcBorders>
          </w:tcPr>
          <w:p w:rsidR="00267204" w:rsidRDefault="00CD0299">
            <w:pPr>
              <w:pStyle w:val="TableParagraph"/>
              <w:spacing w:before="49" w:line="244" w:lineRule="auto"/>
              <w:ind w:left="221" w:right="302"/>
              <w:jc w:val="both"/>
              <w:rPr>
                <w:sz w:val="24"/>
              </w:rPr>
            </w:pPr>
            <w:r>
              <w:rPr>
                <w:sz w:val="24"/>
              </w:rPr>
              <w:t>Романовский «Ледовое побоище», Н. П. Кончаловская «Слово о побоище Ледовом», историческая песня «Кузьма Минин и Дмитрий Пожарский</w:t>
            </w:r>
            <w:r>
              <w:rPr>
                <w:spacing w:val="-3"/>
                <w:sz w:val="24"/>
              </w:rPr>
              <w:t xml:space="preserve"> </w:t>
            </w:r>
            <w:r>
              <w:rPr>
                <w:sz w:val="24"/>
              </w:rPr>
              <w:t>во</w:t>
            </w:r>
            <w:r>
              <w:rPr>
                <w:spacing w:val="-4"/>
                <w:sz w:val="24"/>
              </w:rPr>
              <w:t xml:space="preserve"> </w:t>
            </w:r>
            <w:r>
              <w:rPr>
                <w:sz w:val="24"/>
              </w:rPr>
              <w:t>главе</w:t>
            </w:r>
            <w:r>
              <w:rPr>
                <w:spacing w:val="-5"/>
                <w:sz w:val="24"/>
              </w:rPr>
              <w:t xml:space="preserve"> </w:t>
            </w:r>
            <w:r>
              <w:rPr>
                <w:sz w:val="24"/>
              </w:rPr>
              <w:t>ополчения»,</w:t>
            </w:r>
            <w:r>
              <w:rPr>
                <w:spacing w:val="-4"/>
                <w:sz w:val="24"/>
              </w:rPr>
              <w:t xml:space="preserve"> </w:t>
            </w:r>
            <w:r>
              <w:rPr>
                <w:sz w:val="24"/>
              </w:rPr>
              <w:t>Ф. Н. Глинка «Солдатская песня» и другие произведения.</w:t>
            </w:r>
          </w:p>
          <w:p w:rsidR="00267204" w:rsidRDefault="00CD0299">
            <w:pPr>
              <w:pStyle w:val="TableParagraph"/>
              <w:spacing w:line="244" w:lineRule="auto"/>
              <w:ind w:left="221" w:right="298"/>
              <w:jc w:val="both"/>
              <w:rPr>
                <w:sz w:val="24"/>
              </w:rPr>
            </w:pPr>
            <w:r>
              <w:rPr>
                <w:sz w:val="24"/>
              </w:rPr>
              <w:t>Работа с текстом произведения: анализ заголовка, определение темы, выделение главной мысли, осознание идеи текста, нахождение доказательства</w:t>
            </w:r>
            <w:r>
              <w:rPr>
                <w:spacing w:val="-11"/>
                <w:sz w:val="24"/>
              </w:rPr>
              <w:t xml:space="preserve"> </w:t>
            </w:r>
            <w:r>
              <w:rPr>
                <w:sz w:val="24"/>
              </w:rPr>
              <w:t>отражения</w:t>
            </w:r>
            <w:r>
              <w:rPr>
                <w:spacing w:val="-9"/>
                <w:sz w:val="24"/>
              </w:rPr>
              <w:t xml:space="preserve"> </w:t>
            </w:r>
            <w:r>
              <w:rPr>
                <w:sz w:val="24"/>
              </w:rPr>
              <w:t>мыслей</w:t>
            </w:r>
            <w:r>
              <w:rPr>
                <w:spacing w:val="-9"/>
                <w:sz w:val="24"/>
              </w:rPr>
              <w:t xml:space="preserve"> </w:t>
            </w:r>
            <w:r>
              <w:rPr>
                <w:sz w:val="24"/>
              </w:rPr>
              <w:t>и чувств автора, наблюдение и рассматривание иллюстраций и репродукций картин (например, П. Д. Корин «Александр Невский», И. С. Глазунов «Дмитрий Донской»), соотнесение их сюжета с соответствующими фрагментами текста: озаглавливание.</w:t>
            </w:r>
          </w:p>
          <w:p w:rsidR="00267204" w:rsidRDefault="00CD0299">
            <w:pPr>
              <w:pStyle w:val="TableParagraph"/>
              <w:spacing w:line="265" w:lineRule="exact"/>
              <w:ind w:left="221"/>
              <w:jc w:val="both"/>
              <w:rPr>
                <w:sz w:val="24"/>
              </w:rPr>
            </w:pPr>
            <w:r>
              <w:rPr>
                <w:sz w:val="24"/>
              </w:rPr>
              <w:t>Обсуждение</w:t>
            </w:r>
            <w:r>
              <w:rPr>
                <w:spacing w:val="36"/>
                <w:sz w:val="24"/>
              </w:rPr>
              <w:t xml:space="preserve">  </w:t>
            </w:r>
            <w:r>
              <w:rPr>
                <w:sz w:val="24"/>
              </w:rPr>
              <w:t>вопросов,</w:t>
            </w:r>
            <w:r>
              <w:rPr>
                <w:spacing w:val="36"/>
                <w:sz w:val="24"/>
              </w:rPr>
              <w:t xml:space="preserve">  </w:t>
            </w:r>
            <w:r>
              <w:rPr>
                <w:spacing w:val="-2"/>
                <w:sz w:val="24"/>
              </w:rPr>
              <w:t>например,</w:t>
            </w:r>
          </w:p>
          <w:p w:rsidR="00267204" w:rsidRDefault="00CD0299">
            <w:pPr>
              <w:pStyle w:val="TableParagraph"/>
              <w:spacing w:line="244" w:lineRule="auto"/>
              <w:ind w:left="221" w:right="296"/>
              <w:jc w:val="both"/>
              <w:rPr>
                <w:sz w:val="24"/>
              </w:rPr>
            </w:pPr>
            <w:r>
              <w:rPr>
                <w:sz w:val="24"/>
              </w:rPr>
              <w:t>«Какие слова из произведения подходят</w:t>
            </w:r>
            <w:r>
              <w:rPr>
                <w:spacing w:val="43"/>
                <w:sz w:val="24"/>
              </w:rPr>
              <w:t xml:space="preserve"> </w:t>
            </w:r>
            <w:r>
              <w:rPr>
                <w:sz w:val="24"/>
              </w:rPr>
              <w:t>для</w:t>
            </w:r>
            <w:r>
              <w:rPr>
                <w:spacing w:val="40"/>
                <w:sz w:val="24"/>
              </w:rPr>
              <w:t xml:space="preserve"> </w:t>
            </w:r>
            <w:r>
              <w:rPr>
                <w:sz w:val="24"/>
              </w:rPr>
              <w:t>описания</w:t>
            </w:r>
            <w:r>
              <w:rPr>
                <w:spacing w:val="43"/>
                <w:sz w:val="24"/>
              </w:rPr>
              <w:t xml:space="preserve"> </w:t>
            </w:r>
            <w:r>
              <w:rPr>
                <w:spacing w:val="-2"/>
                <w:sz w:val="24"/>
              </w:rPr>
              <w:t>картины?»,</w:t>
            </w:r>
          </w:p>
          <w:p w:rsidR="00267204" w:rsidRDefault="00CD0299">
            <w:pPr>
              <w:pStyle w:val="TableParagraph"/>
              <w:spacing w:line="244" w:lineRule="auto"/>
              <w:ind w:left="221" w:right="296"/>
              <w:jc w:val="both"/>
              <w:rPr>
                <w:sz w:val="24"/>
              </w:rPr>
            </w:pPr>
            <w:r>
              <w:rPr>
                <w:sz w:val="24"/>
              </w:rPr>
              <w:t>«Какие слова могли бы стать названием картины?» при наличии возможности с учетом развития устно речи у обучающихся.</w:t>
            </w:r>
          </w:p>
          <w:p w:rsidR="00267204" w:rsidRDefault="00CD0299">
            <w:pPr>
              <w:pStyle w:val="TableParagraph"/>
              <w:tabs>
                <w:tab w:val="left" w:pos="2256"/>
                <w:tab w:val="left" w:pos="2613"/>
                <w:tab w:val="left" w:pos="2791"/>
              </w:tabs>
              <w:spacing w:line="244" w:lineRule="auto"/>
              <w:ind w:left="221" w:right="300"/>
              <w:jc w:val="both"/>
              <w:rPr>
                <w:sz w:val="24"/>
              </w:rPr>
            </w:pPr>
            <w:r>
              <w:rPr>
                <w:spacing w:val="-2"/>
                <w:sz w:val="24"/>
              </w:rPr>
              <w:t>Поиск</w:t>
            </w:r>
            <w:r>
              <w:rPr>
                <w:sz w:val="24"/>
              </w:rPr>
              <w:tab/>
            </w:r>
            <w:r>
              <w:rPr>
                <w:spacing w:val="-2"/>
                <w:sz w:val="24"/>
              </w:rPr>
              <w:t xml:space="preserve">дополнительной </w:t>
            </w:r>
            <w:r>
              <w:rPr>
                <w:sz w:val="24"/>
              </w:rPr>
              <w:t xml:space="preserve">информации о защитниках </w:t>
            </w:r>
            <w:r>
              <w:rPr>
                <w:spacing w:val="-2"/>
                <w:sz w:val="24"/>
              </w:rPr>
              <w:t>Отечества,</w:t>
            </w:r>
            <w:r>
              <w:rPr>
                <w:sz w:val="24"/>
              </w:rPr>
              <w:tab/>
            </w:r>
            <w:r>
              <w:rPr>
                <w:sz w:val="24"/>
              </w:rPr>
              <w:tab/>
            </w:r>
            <w:r>
              <w:rPr>
                <w:sz w:val="24"/>
              </w:rPr>
              <w:tab/>
            </w:r>
            <w:r>
              <w:rPr>
                <w:spacing w:val="-2"/>
                <w:sz w:val="24"/>
              </w:rPr>
              <w:t xml:space="preserve">подготовка </w:t>
            </w:r>
            <w:r>
              <w:rPr>
                <w:sz w:val="24"/>
              </w:rPr>
              <w:t xml:space="preserve">монологического высказывания, </w:t>
            </w:r>
            <w:r>
              <w:rPr>
                <w:spacing w:val="-2"/>
                <w:sz w:val="24"/>
              </w:rPr>
              <w:t>составление</w:t>
            </w:r>
            <w:r>
              <w:rPr>
                <w:sz w:val="24"/>
              </w:rPr>
              <w:tab/>
            </w:r>
            <w:r>
              <w:rPr>
                <w:sz w:val="24"/>
              </w:rPr>
              <w:tab/>
            </w:r>
            <w:r>
              <w:rPr>
                <w:spacing w:val="-2"/>
                <w:sz w:val="24"/>
              </w:rPr>
              <w:t xml:space="preserve">письменного </w:t>
            </w:r>
            <w:r>
              <w:rPr>
                <w:sz w:val="24"/>
              </w:rPr>
              <w:t>высказывания на основе</w:t>
            </w:r>
          </w:p>
          <w:p w:rsidR="00267204" w:rsidRDefault="00CD0299">
            <w:pPr>
              <w:pStyle w:val="TableParagraph"/>
              <w:spacing w:before="2"/>
              <w:ind w:left="221"/>
              <w:rPr>
                <w:sz w:val="24"/>
              </w:rPr>
            </w:pPr>
            <w:r>
              <w:rPr>
                <w:spacing w:val="-2"/>
                <w:sz w:val="24"/>
              </w:rPr>
              <w:t>прочитанного/прослушанного</w:t>
            </w:r>
          </w:p>
          <w:p w:rsidR="00267204" w:rsidRDefault="00CD0299">
            <w:pPr>
              <w:pStyle w:val="TableParagraph"/>
              <w:tabs>
                <w:tab w:val="left" w:pos="1659"/>
              </w:tabs>
              <w:spacing w:before="26"/>
              <w:ind w:left="221"/>
              <w:rPr>
                <w:sz w:val="24"/>
              </w:rPr>
            </w:pPr>
            <w:r>
              <w:rPr>
                <w:sz w:val="24"/>
              </w:rPr>
              <w:t>текста</w:t>
            </w:r>
            <w:r>
              <w:rPr>
                <w:spacing w:val="7"/>
                <w:sz w:val="24"/>
              </w:rPr>
              <w:t xml:space="preserve"> </w:t>
            </w:r>
            <w:r>
              <w:rPr>
                <w:spacing w:val="-5"/>
                <w:sz w:val="24"/>
              </w:rPr>
              <w:t>(не</w:t>
            </w:r>
            <w:r>
              <w:rPr>
                <w:sz w:val="24"/>
              </w:rPr>
              <w:tab/>
              <w:t>менее</w:t>
            </w:r>
            <w:r>
              <w:rPr>
                <w:spacing w:val="58"/>
                <w:sz w:val="24"/>
              </w:rPr>
              <w:t xml:space="preserve"> </w:t>
            </w:r>
            <w:r>
              <w:rPr>
                <w:spacing w:val="-5"/>
                <w:sz w:val="24"/>
              </w:rPr>
              <w:t>10</w:t>
            </w:r>
          </w:p>
        </w:tc>
      </w:tr>
      <w:tr w:rsidR="00267204">
        <w:trPr>
          <w:trHeight w:val="315"/>
        </w:trPr>
        <w:tc>
          <w:tcPr>
            <w:tcW w:w="583" w:type="dxa"/>
            <w:vMerge/>
            <w:tcBorders>
              <w:top w:val="nil"/>
            </w:tcBorders>
          </w:tcPr>
          <w:p w:rsidR="00267204" w:rsidRDefault="00267204">
            <w:pPr>
              <w:rPr>
                <w:sz w:val="2"/>
                <w:szCs w:val="2"/>
              </w:rPr>
            </w:pPr>
          </w:p>
        </w:tc>
        <w:tc>
          <w:tcPr>
            <w:tcW w:w="1649" w:type="dxa"/>
            <w:vMerge/>
            <w:tcBorders>
              <w:top w:val="nil"/>
            </w:tcBorders>
          </w:tcPr>
          <w:p w:rsidR="00267204" w:rsidRDefault="00267204">
            <w:pPr>
              <w:rPr>
                <w:sz w:val="2"/>
                <w:szCs w:val="2"/>
              </w:rPr>
            </w:pPr>
          </w:p>
        </w:tc>
        <w:tc>
          <w:tcPr>
            <w:tcW w:w="3653" w:type="dxa"/>
            <w:tcBorders>
              <w:top w:val="nil"/>
              <w:bottom w:val="nil"/>
            </w:tcBorders>
          </w:tcPr>
          <w:p w:rsidR="00267204" w:rsidRDefault="00267204">
            <w:pPr>
              <w:pStyle w:val="TableParagraph"/>
              <w:ind w:left="0"/>
            </w:pPr>
          </w:p>
        </w:tc>
        <w:tc>
          <w:tcPr>
            <w:tcW w:w="4254" w:type="dxa"/>
            <w:tcBorders>
              <w:top w:val="nil"/>
              <w:bottom w:val="nil"/>
            </w:tcBorders>
          </w:tcPr>
          <w:p w:rsidR="00267204" w:rsidRDefault="00CD0299">
            <w:pPr>
              <w:pStyle w:val="TableParagraph"/>
              <w:spacing w:before="14"/>
              <w:ind w:left="221"/>
              <w:rPr>
                <w:sz w:val="24"/>
              </w:rPr>
            </w:pPr>
            <w:r>
              <w:rPr>
                <w:spacing w:val="-2"/>
                <w:sz w:val="24"/>
              </w:rPr>
              <w:t>предложений).</w:t>
            </w:r>
          </w:p>
        </w:tc>
      </w:tr>
      <w:tr w:rsidR="00267204">
        <w:trPr>
          <w:trHeight w:val="3587"/>
        </w:trPr>
        <w:tc>
          <w:tcPr>
            <w:tcW w:w="583" w:type="dxa"/>
            <w:vMerge/>
            <w:tcBorders>
              <w:top w:val="nil"/>
            </w:tcBorders>
          </w:tcPr>
          <w:p w:rsidR="00267204" w:rsidRDefault="00267204">
            <w:pPr>
              <w:rPr>
                <w:sz w:val="2"/>
                <w:szCs w:val="2"/>
              </w:rPr>
            </w:pPr>
          </w:p>
        </w:tc>
        <w:tc>
          <w:tcPr>
            <w:tcW w:w="1649" w:type="dxa"/>
            <w:vMerge/>
            <w:tcBorders>
              <w:top w:val="nil"/>
            </w:tcBorders>
          </w:tcPr>
          <w:p w:rsidR="00267204" w:rsidRDefault="00267204">
            <w:pPr>
              <w:rPr>
                <w:sz w:val="2"/>
                <w:szCs w:val="2"/>
              </w:rPr>
            </w:pPr>
          </w:p>
        </w:tc>
        <w:tc>
          <w:tcPr>
            <w:tcW w:w="3653" w:type="dxa"/>
            <w:tcBorders>
              <w:top w:val="nil"/>
            </w:tcBorders>
          </w:tcPr>
          <w:p w:rsidR="00267204" w:rsidRDefault="00267204">
            <w:pPr>
              <w:pStyle w:val="TableParagraph"/>
              <w:ind w:left="0"/>
              <w:rPr>
                <w:sz w:val="24"/>
              </w:rPr>
            </w:pPr>
          </w:p>
        </w:tc>
        <w:tc>
          <w:tcPr>
            <w:tcW w:w="4254" w:type="dxa"/>
            <w:tcBorders>
              <w:top w:val="nil"/>
            </w:tcBorders>
          </w:tcPr>
          <w:p w:rsidR="00267204" w:rsidRDefault="00CD0299">
            <w:pPr>
              <w:pStyle w:val="TableParagraph"/>
              <w:spacing w:before="15" w:line="247" w:lineRule="auto"/>
              <w:ind w:left="221" w:right="304"/>
              <w:jc w:val="both"/>
              <w:rPr>
                <w:sz w:val="24"/>
              </w:rPr>
            </w:pPr>
            <w:r>
              <w:rPr>
                <w:sz w:val="24"/>
              </w:rPr>
              <w:t>Работа в парах: сравнение произведений, относящихся к</w:t>
            </w:r>
            <w:r>
              <w:rPr>
                <w:spacing w:val="40"/>
                <w:sz w:val="24"/>
              </w:rPr>
              <w:t xml:space="preserve"> </w:t>
            </w:r>
            <w:r>
              <w:rPr>
                <w:sz w:val="24"/>
              </w:rPr>
              <w:t>одной теме, но разным жанрам (рассказ,</w:t>
            </w:r>
            <w:r>
              <w:rPr>
                <w:spacing w:val="-12"/>
                <w:sz w:val="24"/>
              </w:rPr>
              <w:t xml:space="preserve"> </w:t>
            </w:r>
            <w:r>
              <w:rPr>
                <w:sz w:val="24"/>
              </w:rPr>
              <w:t>стихотворение,</w:t>
            </w:r>
            <w:r>
              <w:rPr>
                <w:spacing w:val="-13"/>
                <w:sz w:val="24"/>
              </w:rPr>
              <w:t xml:space="preserve"> </w:t>
            </w:r>
            <w:r>
              <w:rPr>
                <w:sz w:val="24"/>
              </w:rPr>
              <w:t>народная</w:t>
            </w:r>
            <w:r>
              <w:rPr>
                <w:spacing w:val="-14"/>
                <w:sz w:val="24"/>
              </w:rPr>
              <w:t xml:space="preserve"> </w:t>
            </w:r>
            <w:r>
              <w:rPr>
                <w:sz w:val="24"/>
              </w:rPr>
              <w:t>и авторская песня).</w:t>
            </w:r>
          </w:p>
          <w:p w:rsidR="00267204" w:rsidRDefault="00CD0299">
            <w:pPr>
              <w:pStyle w:val="TableParagraph"/>
              <w:spacing w:before="7" w:line="259" w:lineRule="auto"/>
              <w:ind w:left="221" w:right="299"/>
              <w:jc w:val="both"/>
              <w:rPr>
                <w:sz w:val="24"/>
              </w:rPr>
            </w:pPr>
            <w:r>
              <w:rPr>
                <w:sz w:val="24"/>
              </w:rPr>
              <w:t>Слушание произведений о народном подвиге в Великой Отечественной войне: Р. И. Рождественский «Если б камни могли говорить…», «Реквием»,</w:t>
            </w:r>
          </w:p>
        </w:tc>
      </w:tr>
    </w:tbl>
    <w:p w:rsidR="00267204" w:rsidRDefault="00267204">
      <w:pPr>
        <w:pStyle w:val="TableParagraph"/>
        <w:spacing w:line="259"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1953"/>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spacing w:before="49" w:line="276" w:lineRule="auto"/>
              <w:ind w:left="221" w:right="238"/>
              <w:jc w:val="both"/>
              <w:rPr>
                <w:sz w:val="24"/>
              </w:rPr>
            </w:pPr>
            <w:r>
              <w:rPr>
                <w:sz w:val="24"/>
              </w:rPr>
              <w:t>Е. А.Благинина «Папе на фронт» и др.</w:t>
            </w:r>
          </w:p>
          <w:p w:rsidR="00267204" w:rsidRDefault="00CD0299">
            <w:pPr>
              <w:pStyle w:val="TableParagraph"/>
              <w:spacing w:line="252" w:lineRule="auto"/>
              <w:ind w:left="221" w:right="301"/>
              <w:jc w:val="both"/>
              <w:rPr>
                <w:sz w:val="24"/>
              </w:rPr>
            </w:pPr>
            <w:r>
              <w:rPr>
                <w:sz w:val="24"/>
              </w:rPr>
              <w:t>Учебный диалог: обсуждение проблемного вопроса «Почему говорят,</w:t>
            </w:r>
            <w:r>
              <w:rPr>
                <w:spacing w:val="11"/>
                <w:sz w:val="24"/>
              </w:rPr>
              <w:t xml:space="preserve"> </w:t>
            </w:r>
            <w:r>
              <w:rPr>
                <w:sz w:val="24"/>
              </w:rPr>
              <w:t>что</w:t>
            </w:r>
            <w:r>
              <w:rPr>
                <w:spacing w:val="11"/>
                <w:sz w:val="24"/>
              </w:rPr>
              <w:t xml:space="preserve"> </w:t>
            </w:r>
            <w:r>
              <w:rPr>
                <w:sz w:val="24"/>
              </w:rPr>
              <w:t>День</w:t>
            </w:r>
            <w:r>
              <w:rPr>
                <w:spacing w:val="11"/>
                <w:sz w:val="24"/>
              </w:rPr>
              <w:t xml:space="preserve"> </w:t>
            </w:r>
            <w:r>
              <w:rPr>
                <w:sz w:val="24"/>
              </w:rPr>
              <w:t>Победы</w:t>
            </w:r>
            <w:r>
              <w:rPr>
                <w:spacing w:val="13"/>
                <w:sz w:val="24"/>
              </w:rPr>
              <w:t xml:space="preserve"> </w:t>
            </w:r>
            <w:r>
              <w:rPr>
                <w:sz w:val="24"/>
              </w:rPr>
              <w:t>—</w:t>
            </w:r>
            <w:r>
              <w:rPr>
                <w:spacing w:val="12"/>
                <w:sz w:val="24"/>
              </w:rPr>
              <w:t xml:space="preserve"> </w:t>
            </w:r>
            <w:r>
              <w:rPr>
                <w:spacing w:val="-5"/>
                <w:sz w:val="24"/>
              </w:rPr>
              <w:t>это</w:t>
            </w:r>
          </w:p>
          <w:p w:rsidR="00267204" w:rsidRDefault="00CD0299">
            <w:pPr>
              <w:pStyle w:val="TableParagraph"/>
              <w:spacing w:line="249" w:lineRule="auto"/>
              <w:ind w:left="221" w:right="301"/>
              <w:jc w:val="both"/>
              <w:rPr>
                <w:sz w:val="24"/>
              </w:rPr>
            </w:pPr>
            <w:r>
              <w:rPr>
                <w:sz w:val="24"/>
              </w:rPr>
              <w:t xml:space="preserve">„радость со слезами на </w:t>
            </w:r>
            <w:r>
              <w:rPr>
                <w:spacing w:val="-2"/>
                <w:sz w:val="24"/>
              </w:rPr>
              <w:t>глазах―?»,</w:t>
            </w:r>
          </w:p>
          <w:p w:rsidR="00267204" w:rsidRDefault="00CD0299">
            <w:pPr>
              <w:pStyle w:val="TableParagraph"/>
              <w:tabs>
                <w:tab w:val="left" w:pos="2305"/>
              </w:tabs>
              <w:spacing w:before="34" w:line="261" w:lineRule="auto"/>
              <w:ind w:left="221" w:right="299"/>
              <w:jc w:val="both"/>
              <w:rPr>
                <w:sz w:val="24"/>
              </w:rPr>
            </w:pPr>
            <w:r>
              <w:rPr>
                <w:spacing w:val="-2"/>
                <w:sz w:val="24"/>
              </w:rPr>
              <w:t>осознание</w:t>
            </w:r>
            <w:r>
              <w:rPr>
                <w:sz w:val="24"/>
              </w:rPr>
              <w:tab/>
            </w:r>
            <w:r>
              <w:rPr>
                <w:spacing w:val="-2"/>
                <w:sz w:val="24"/>
              </w:rPr>
              <w:t xml:space="preserve">нравственно- </w:t>
            </w:r>
            <w:r>
              <w:rPr>
                <w:sz w:val="24"/>
              </w:rPr>
              <w:t>этических понятий «поступок»,</w:t>
            </w:r>
          </w:p>
          <w:p w:rsidR="00267204" w:rsidRDefault="00CD0299">
            <w:pPr>
              <w:pStyle w:val="TableParagraph"/>
              <w:spacing w:line="259" w:lineRule="auto"/>
              <w:ind w:left="221" w:right="303"/>
              <w:jc w:val="both"/>
              <w:rPr>
                <w:sz w:val="24"/>
              </w:rPr>
            </w:pPr>
            <w:r>
              <w:rPr>
                <w:sz w:val="24"/>
              </w:rPr>
              <w:t>«подвиг» при наличии возможности с учетом развития устно речи у обучающихся.</w:t>
            </w:r>
          </w:p>
          <w:p w:rsidR="00267204" w:rsidRDefault="00CD0299">
            <w:pPr>
              <w:pStyle w:val="TableParagraph"/>
              <w:tabs>
                <w:tab w:val="left" w:pos="1977"/>
                <w:tab w:val="left" w:pos="2423"/>
              </w:tabs>
              <w:spacing w:line="242" w:lineRule="auto"/>
              <w:ind w:left="221" w:right="297"/>
              <w:jc w:val="both"/>
              <w:rPr>
                <w:sz w:val="24"/>
              </w:rPr>
            </w:pPr>
            <w:r>
              <w:rPr>
                <w:sz w:val="24"/>
              </w:rPr>
              <w:t xml:space="preserve">Упражнение в выразительном </w:t>
            </w:r>
            <w:r>
              <w:rPr>
                <w:spacing w:val="-2"/>
                <w:sz w:val="24"/>
              </w:rPr>
              <w:t>чтении,</w:t>
            </w:r>
            <w:r>
              <w:rPr>
                <w:sz w:val="24"/>
              </w:rPr>
              <w:tab/>
            </w:r>
            <w:r>
              <w:rPr>
                <w:sz w:val="24"/>
              </w:rPr>
              <w:tab/>
            </w:r>
            <w:r>
              <w:rPr>
                <w:spacing w:val="-2"/>
                <w:sz w:val="24"/>
              </w:rPr>
              <w:t xml:space="preserve">соблюдение </w:t>
            </w:r>
            <w:r>
              <w:rPr>
                <w:sz w:val="24"/>
              </w:rPr>
              <w:t xml:space="preserve">интонационного рисунка (пауз, темпа, ритма, логических ударений)в соответствии с особенностями текста для </w:t>
            </w:r>
            <w:r>
              <w:rPr>
                <w:spacing w:val="-2"/>
                <w:sz w:val="24"/>
              </w:rPr>
              <w:t>передачи</w:t>
            </w:r>
            <w:r>
              <w:rPr>
                <w:sz w:val="24"/>
              </w:rPr>
              <w:tab/>
            </w:r>
            <w:r>
              <w:rPr>
                <w:spacing w:val="-2"/>
                <w:sz w:val="24"/>
              </w:rPr>
              <w:t xml:space="preserve">эмоционального </w:t>
            </w:r>
            <w:r>
              <w:rPr>
                <w:sz w:val="24"/>
              </w:rPr>
              <w:t>настроя произведения при наличии возможности с учетом развития устно речи у обучающихся .</w:t>
            </w:r>
          </w:p>
          <w:p w:rsidR="00267204" w:rsidRDefault="00CD0299">
            <w:pPr>
              <w:pStyle w:val="TableParagraph"/>
              <w:tabs>
                <w:tab w:val="left" w:pos="1385"/>
                <w:tab w:val="left" w:pos="3419"/>
              </w:tabs>
              <w:spacing w:line="259" w:lineRule="auto"/>
              <w:ind w:left="221" w:right="305"/>
              <w:rPr>
                <w:sz w:val="24"/>
              </w:rPr>
            </w:pPr>
            <w:r>
              <w:rPr>
                <w:sz w:val="24"/>
              </w:rPr>
              <w:t>Поиск и слушание песен о войне (поиск</w:t>
            </w:r>
            <w:r>
              <w:rPr>
                <w:spacing w:val="80"/>
                <w:sz w:val="24"/>
              </w:rPr>
              <w:t xml:space="preserve"> </w:t>
            </w:r>
            <w:r>
              <w:rPr>
                <w:sz w:val="24"/>
              </w:rPr>
              <w:t>информации</w:t>
            </w:r>
            <w:r>
              <w:rPr>
                <w:spacing w:val="80"/>
                <w:sz w:val="24"/>
              </w:rPr>
              <w:t xml:space="preserve"> </w:t>
            </w:r>
            <w:r>
              <w:rPr>
                <w:sz w:val="24"/>
              </w:rPr>
              <w:t>об</w:t>
            </w:r>
            <w:r>
              <w:rPr>
                <w:spacing w:val="80"/>
                <w:sz w:val="24"/>
              </w:rPr>
              <w:t xml:space="preserve"> </w:t>
            </w:r>
            <w:r>
              <w:rPr>
                <w:sz w:val="24"/>
              </w:rPr>
              <w:t xml:space="preserve">авторе </w:t>
            </w:r>
            <w:r>
              <w:rPr>
                <w:spacing w:val="-2"/>
                <w:sz w:val="24"/>
              </w:rPr>
              <w:t>слов,</w:t>
            </w:r>
            <w:r>
              <w:rPr>
                <w:sz w:val="24"/>
              </w:rPr>
              <w:tab/>
            </w:r>
            <w:r>
              <w:rPr>
                <w:spacing w:val="-2"/>
                <w:sz w:val="24"/>
              </w:rPr>
              <w:t>композиторе)</w:t>
            </w:r>
            <w:r>
              <w:rPr>
                <w:sz w:val="24"/>
              </w:rPr>
              <w:tab/>
            </w:r>
            <w:r>
              <w:rPr>
                <w:spacing w:val="-6"/>
                <w:sz w:val="24"/>
              </w:rPr>
              <w:t xml:space="preserve">на </w:t>
            </w:r>
            <w:r>
              <w:rPr>
                <w:sz w:val="24"/>
              </w:rPr>
              <w:t xml:space="preserve">контролируемых ресурсах </w:t>
            </w:r>
            <w:r>
              <w:rPr>
                <w:spacing w:val="-2"/>
                <w:sz w:val="24"/>
              </w:rPr>
              <w:t>Интернета.</w:t>
            </w:r>
          </w:p>
          <w:p w:rsidR="00267204" w:rsidRDefault="00CD0299">
            <w:pPr>
              <w:pStyle w:val="TableParagraph"/>
              <w:spacing w:line="252" w:lineRule="auto"/>
              <w:ind w:left="221" w:right="303"/>
              <w:jc w:val="both"/>
              <w:rPr>
                <w:sz w:val="24"/>
              </w:rPr>
            </w:pPr>
            <w:r>
              <w:rPr>
                <w:sz w:val="24"/>
              </w:rPr>
              <w:t>Учить наизусть стихотворения о Родине (по выбору) при наличии возможности с учетом развития устно речи у обучающихся.</w:t>
            </w:r>
          </w:p>
          <w:p w:rsidR="00267204" w:rsidRDefault="00CD0299">
            <w:pPr>
              <w:pStyle w:val="TableParagraph"/>
              <w:tabs>
                <w:tab w:val="left" w:pos="1644"/>
                <w:tab w:val="left" w:pos="3054"/>
              </w:tabs>
              <w:spacing w:line="247" w:lineRule="auto"/>
              <w:ind w:left="221" w:right="303"/>
              <w:jc w:val="both"/>
              <w:rPr>
                <w:sz w:val="24"/>
              </w:rPr>
            </w:pPr>
            <w:r>
              <w:rPr>
                <w:sz w:val="24"/>
              </w:rPr>
              <w:t>Групповая</w:t>
            </w:r>
            <w:r>
              <w:rPr>
                <w:spacing w:val="-9"/>
                <w:sz w:val="24"/>
              </w:rPr>
              <w:t xml:space="preserve"> </w:t>
            </w:r>
            <w:r>
              <w:rPr>
                <w:sz w:val="24"/>
              </w:rPr>
              <w:t>работа:</w:t>
            </w:r>
            <w:r>
              <w:rPr>
                <w:spacing w:val="-10"/>
                <w:sz w:val="24"/>
              </w:rPr>
              <w:t xml:space="preserve"> </w:t>
            </w:r>
            <w:r>
              <w:rPr>
                <w:sz w:val="24"/>
              </w:rPr>
              <w:t xml:space="preserve">коллективный проект «Нам не нужна война» (в форме литературного вечера, </w:t>
            </w:r>
            <w:r>
              <w:rPr>
                <w:spacing w:val="-2"/>
                <w:sz w:val="24"/>
              </w:rPr>
              <w:t>вечера</w:t>
            </w:r>
            <w:r>
              <w:rPr>
                <w:sz w:val="24"/>
              </w:rPr>
              <w:tab/>
            </w:r>
            <w:r>
              <w:rPr>
                <w:spacing w:val="-2"/>
                <w:sz w:val="24"/>
              </w:rPr>
              <w:t>песни,</w:t>
            </w:r>
            <w:r>
              <w:rPr>
                <w:sz w:val="24"/>
              </w:rPr>
              <w:tab/>
            </w:r>
            <w:r>
              <w:rPr>
                <w:spacing w:val="-2"/>
                <w:sz w:val="24"/>
              </w:rPr>
              <w:t xml:space="preserve">книги </w:t>
            </w:r>
            <w:r>
              <w:rPr>
                <w:sz w:val="24"/>
              </w:rPr>
              <w:t>воспоминаний родных, книги памяти и другие варианты).</w:t>
            </w:r>
          </w:p>
          <w:p w:rsidR="00267204" w:rsidRDefault="00CD0299">
            <w:pPr>
              <w:pStyle w:val="TableParagraph"/>
              <w:spacing w:line="259" w:lineRule="auto"/>
              <w:ind w:left="221" w:right="301"/>
              <w:jc w:val="both"/>
              <w:rPr>
                <w:sz w:val="24"/>
              </w:rPr>
            </w:pPr>
            <w:r>
              <w:rPr>
                <w:sz w:val="24"/>
              </w:rPr>
              <w:t>Дифференцированная работа: подготовка</w:t>
            </w:r>
            <w:r>
              <w:rPr>
                <w:spacing w:val="62"/>
                <w:w w:val="150"/>
                <w:sz w:val="24"/>
              </w:rPr>
              <w:t xml:space="preserve">   </w:t>
            </w:r>
            <w:r>
              <w:rPr>
                <w:sz w:val="24"/>
              </w:rPr>
              <w:t>сообщения</w:t>
            </w:r>
            <w:r>
              <w:rPr>
                <w:spacing w:val="62"/>
                <w:w w:val="150"/>
                <w:sz w:val="24"/>
              </w:rPr>
              <w:t xml:space="preserve">   </w:t>
            </w:r>
            <w:r>
              <w:rPr>
                <w:spacing w:val="-5"/>
                <w:sz w:val="24"/>
              </w:rPr>
              <w:t>об</w:t>
            </w:r>
          </w:p>
          <w:p w:rsidR="00267204" w:rsidRDefault="00CD0299">
            <w:pPr>
              <w:pStyle w:val="TableParagraph"/>
              <w:spacing w:line="275" w:lineRule="exact"/>
              <w:ind w:left="221"/>
              <w:jc w:val="both"/>
              <w:rPr>
                <w:sz w:val="24"/>
              </w:rPr>
            </w:pPr>
            <w:r>
              <w:rPr>
                <w:sz w:val="24"/>
              </w:rPr>
              <w:t>известном</w:t>
            </w:r>
            <w:r>
              <w:rPr>
                <w:spacing w:val="-4"/>
                <w:sz w:val="24"/>
              </w:rPr>
              <w:t xml:space="preserve"> </w:t>
            </w:r>
            <w:r>
              <w:rPr>
                <w:sz w:val="24"/>
              </w:rPr>
              <w:t>человеке</w:t>
            </w:r>
            <w:r>
              <w:rPr>
                <w:spacing w:val="-4"/>
                <w:sz w:val="24"/>
              </w:rPr>
              <w:t xml:space="preserve"> </w:t>
            </w:r>
            <w:r>
              <w:rPr>
                <w:sz w:val="24"/>
              </w:rPr>
              <w:t>своего</w:t>
            </w:r>
            <w:r>
              <w:rPr>
                <w:spacing w:val="-2"/>
                <w:sz w:val="24"/>
              </w:rPr>
              <w:t xml:space="preserve"> </w:t>
            </w:r>
            <w:r>
              <w:rPr>
                <w:spacing w:val="-4"/>
                <w:sz w:val="24"/>
              </w:rPr>
              <w:t>края.</w:t>
            </w:r>
          </w:p>
        </w:tc>
      </w:tr>
    </w:tbl>
    <w:p w:rsidR="00267204" w:rsidRDefault="00267204">
      <w:pPr>
        <w:pStyle w:val="TableParagraph"/>
        <w:spacing w:line="275" w:lineRule="exact"/>
        <w:jc w:val="both"/>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2794"/>
        <w:gridCol w:w="4628"/>
      </w:tblGrid>
      <w:tr w:rsidR="00267204">
        <w:trPr>
          <w:trHeight w:val="13576"/>
        </w:trPr>
        <w:tc>
          <w:tcPr>
            <w:tcW w:w="583" w:type="dxa"/>
            <w:tcBorders>
              <w:bottom w:val="nil"/>
            </w:tcBorders>
          </w:tcPr>
          <w:p w:rsidR="00267204" w:rsidRDefault="00CD0299">
            <w:pPr>
              <w:pStyle w:val="TableParagraph"/>
              <w:spacing w:before="3"/>
              <w:ind w:left="0" w:right="9"/>
              <w:jc w:val="center"/>
              <w:rPr>
                <w:sz w:val="24"/>
              </w:rPr>
            </w:pPr>
            <w:r>
              <w:rPr>
                <w:spacing w:val="-10"/>
                <w:sz w:val="24"/>
              </w:rPr>
              <w:lastRenderedPageBreak/>
              <w:t>2</w:t>
            </w:r>
          </w:p>
        </w:tc>
        <w:tc>
          <w:tcPr>
            <w:tcW w:w="1709" w:type="dxa"/>
            <w:tcBorders>
              <w:bottom w:val="nil"/>
            </w:tcBorders>
          </w:tcPr>
          <w:p w:rsidR="00267204" w:rsidRDefault="00CD0299">
            <w:pPr>
              <w:pStyle w:val="TableParagraph"/>
              <w:spacing w:before="6" w:line="278" w:lineRule="auto"/>
              <w:ind w:left="220" w:right="360"/>
              <w:rPr>
                <w:b/>
                <w:sz w:val="24"/>
              </w:rPr>
            </w:pPr>
            <w:r>
              <w:rPr>
                <w:b/>
                <w:spacing w:val="-2"/>
                <w:sz w:val="24"/>
              </w:rPr>
              <w:t xml:space="preserve">Фольклор (устное народное творчеств </w:t>
            </w:r>
            <w:r>
              <w:rPr>
                <w:b/>
                <w:spacing w:val="-6"/>
                <w:sz w:val="24"/>
              </w:rPr>
              <w:t>о)</w:t>
            </w:r>
          </w:p>
          <w:p w:rsidR="00267204" w:rsidRDefault="00CD0299">
            <w:pPr>
              <w:pStyle w:val="TableParagraph"/>
              <w:ind w:left="220"/>
              <w:rPr>
                <w:b/>
                <w:sz w:val="24"/>
              </w:rPr>
            </w:pPr>
            <w:r>
              <w:rPr>
                <w:b/>
                <w:sz w:val="24"/>
              </w:rPr>
              <w:t>(10</w:t>
            </w:r>
            <w:r>
              <w:rPr>
                <w:b/>
                <w:spacing w:val="-2"/>
                <w:sz w:val="24"/>
              </w:rPr>
              <w:t xml:space="preserve"> часов)</w:t>
            </w:r>
          </w:p>
        </w:tc>
        <w:tc>
          <w:tcPr>
            <w:tcW w:w="2794" w:type="dxa"/>
          </w:tcPr>
          <w:p w:rsidR="00267204" w:rsidRDefault="00CD0299">
            <w:pPr>
              <w:pStyle w:val="TableParagraph"/>
              <w:tabs>
                <w:tab w:val="left" w:pos="2142"/>
              </w:tabs>
              <w:spacing w:before="1" w:line="244" w:lineRule="auto"/>
              <w:ind w:left="218" w:right="302"/>
              <w:jc w:val="both"/>
              <w:rPr>
                <w:sz w:val="24"/>
              </w:rPr>
            </w:pPr>
            <w:r>
              <w:rPr>
                <w:spacing w:val="-2"/>
                <w:sz w:val="24"/>
              </w:rPr>
              <w:t>Фольклор</w:t>
            </w:r>
            <w:r>
              <w:rPr>
                <w:sz w:val="24"/>
              </w:rPr>
              <w:tab/>
            </w:r>
            <w:r>
              <w:rPr>
                <w:spacing w:val="-4"/>
                <w:sz w:val="24"/>
              </w:rPr>
              <w:t xml:space="preserve">как </w:t>
            </w:r>
            <w:r>
              <w:rPr>
                <w:sz w:val="24"/>
              </w:rPr>
              <w:t xml:space="preserve">народная духовная </w:t>
            </w:r>
            <w:r>
              <w:rPr>
                <w:spacing w:val="-2"/>
                <w:sz w:val="24"/>
              </w:rPr>
              <w:t>культура.</w:t>
            </w:r>
          </w:p>
          <w:p w:rsidR="00267204" w:rsidRDefault="00CD0299">
            <w:pPr>
              <w:pStyle w:val="TableParagraph"/>
              <w:spacing w:before="3" w:line="247" w:lineRule="auto"/>
              <w:ind w:left="218" w:right="301"/>
              <w:jc w:val="both"/>
              <w:rPr>
                <w:sz w:val="24"/>
              </w:rPr>
            </w:pPr>
            <w:r>
              <w:rPr>
                <w:sz w:val="24"/>
              </w:rPr>
              <w:t xml:space="preserve">Представление о многообразии видов </w:t>
            </w:r>
            <w:r>
              <w:rPr>
                <w:spacing w:val="-2"/>
                <w:sz w:val="24"/>
              </w:rPr>
              <w:t>фольклора:</w:t>
            </w:r>
          </w:p>
          <w:p w:rsidR="00267204" w:rsidRDefault="00CD0299">
            <w:pPr>
              <w:pStyle w:val="TableParagraph"/>
              <w:spacing w:line="247" w:lineRule="auto"/>
              <w:ind w:left="218" w:right="301"/>
              <w:rPr>
                <w:sz w:val="24"/>
              </w:rPr>
            </w:pPr>
            <w:r>
              <w:rPr>
                <w:spacing w:val="-2"/>
                <w:sz w:val="24"/>
              </w:rPr>
              <w:t>словесный, музыкальный, обрядовый</w:t>
            </w:r>
          </w:p>
          <w:p w:rsidR="00267204" w:rsidRDefault="00CD0299">
            <w:pPr>
              <w:pStyle w:val="TableParagraph"/>
              <w:tabs>
                <w:tab w:val="left" w:pos="2130"/>
              </w:tabs>
              <w:spacing w:line="247" w:lineRule="auto"/>
              <w:ind w:left="218" w:right="301"/>
              <w:rPr>
                <w:sz w:val="24"/>
              </w:rPr>
            </w:pPr>
            <w:r>
              <w:rPr>
                <w:spacing w:val="-2"/>
                <w:sz w:val="24"/>
              </w:rPr>
              <w:t xml:space="preserve">(календарный). Понимание </w:t>
            </w:r>
            <w:r>
              <w:rPr>
                <w:sz w:val="24"/>
              </w:rPr>
              <w:t>культурного</w:t>
            </w:r>
            <w:r>
              <w:rPr>
                <w:spacing w:val="-15"/>
                <w:sz w:val="24"/>
              </w:rPr>
              <w:t xml:space="preserve"> </w:t>
            </w:r>
            <w:r>
              <w:rPr>
                <w:sz w:val="24"/>
              </w:rPr>
              <w:t xml:space="preserve">значения </w:t>
            </w:r>
            <w:r>
              <w:rPr>
                <w:spacing w:val="-2"/>
                <w:sz w:val="24"/>
              </w:rPr>
              <w:t>фольклора</w:t>
            </w:r>
            <w:r>
              <w:rPr>
                <w:sz w:val="24"/>
              </w:rPr>
              <w:tab/>
            </w:r>
            <w:r>
              <w:rPr>
                <w:spacing w:val="-4"/>
                <w:sz w:val="24"/>
              </w:rPr>
              <w:t xml:space="preserve">для </w:t>
            </w:r>
            <w:r>
              <w:rPr>
                <w:spacing w:val="-2"/>
                <w:sz w:val="24"/>
              </w:rPr>
              <w:t>появления</w:t>
            </w:r>
          </w:p>
          <w:p w:rsidR="00267204" w:rsidRDefault="00CD0299">
            <w:pPr>
              <w:pStyle w:val="TableParagraph"/>
              <w:spacing w:line="247" w:lineRule="auto"/>
              <w:ind w:left="218" w:right="301"/>
              <w:rPr>
                <w:sz w:val="24"/>
              </w:rPr>
            </w:pPr>
            <w:r>
              <w:rPr>
                <w:spacing w:val="-2"/>
                <w:sz w:val="24"/>
              </w:rPr>
              <w:t>художественной литературы.</w:t>
            </w:r>
          </w:p>
          <w:p w:rsidR="00267204" w:rsidRDefault="00CD0299">
            <w:pPr>
              <w:pStyle w:val="TableParagraph"/>
              <w:spacing w:line="274" w:lineRule="exact"/>
              <w:ind w:left="218"/>
              <w:rPr>
                <w:sz w:val="24"/>
              </w:rPr>
            </w:pPr>
            <w:r>
              <w:rPr>
                <w:spacing w:val="-2"/>
                <w:sz w:val="24"/>
              </w:rPr>
              <w:t>Обобщение</w:t>
            </w:r>
          </w:p>
          <w:p w:rsidR="00267204" w:rsidRDefault="00CD0299">
            <w:pPr>
              <w:pStyle w:val="TableParagraph"/>
              <w:tabs>
                <w:tab w:val="left" w:pos="1734"/>
              </w:tabs>
              <w:spacing w:line="252" w:lineRule="auto"/>
              <w:ind w:left="218" w:right="298"/>
              <w:jc w:val="both"/>
              <w:rPr>
                <w:sz w:val="24"/>
              </w:rPr>
            </w:pPr>
            <w:r>
              <w:rPr>
                <w:sz w:val="24"/>
              </w:rPr>
              <w:t xml:space="preserve">представлений о </w:t>
            </w:r>
            <w:r>
              <w:rPr>
                <w:spacing w:val="-2"/>
                <w:sz w:val="24"/>
              </w:rPr>
              <w:t>малых</w:t>
            </w:r>
            <w:r>
              <w:rPr>
                <w:sz w:val="24"/>
              </w:rPr>
              <w:tab/>
            </w:r>
            <w:r>
              <w:rPr>
                <w:spacing w:val="-2"/>
                <w:sz w:val="24"/>
              </w:rPr>
              <w:t>жанрах фольклора.</w:t>
            </w:r>
          </w:p>
          <w:p w:rsidR="00267204" w:rsidRDefault="00CD0299">
            <w:pPr>
              <w:pStyle w:val="TableParagraph"/>
              <w:spacing w:line="252" w:lineRule="auto"/>
              <w:ind w:left="218" w:right="302"/>
              <w:rPr>
                <w:sz w:val="24"/>
              </w:rPr>
            </w:pPr>
            <w:r>
              <w:rPr>
                <w:spacing w:val="-2"/>
                <w:sz w:val="24"/>
              </w:rPr>
              <w:t xml:space="preserve">Сказочники. Собиратели </w:t>
            </w:r>
            <w:r>
              <w:rPr>
                <w:sz w:val="24"/>
              </w:rPr>
              <w:t>фольклора</w:t>
            </w:r>
            <w:r>
              <w:rPr>
                <w:spacing w:val="-15"/>
                <w:sz w:val="24"/>
              </w:rPr>
              <w:t xml:space="preserve"> </w:t>
            </w:r>
            <w:r>
              <w:rPr>
                <w:sz w:val="24"/>
              </w:rPr>
              <w:t>(А.</w:t>
            </w:r>
            <w:r>
              <w:rPr>
                <w:spacing w:val="-15"/>
                <w:sz w:val="24"/>
              </w:rPr>
              <w:t xml:space="preserve"> </w:t>
            </w:r>
            <w:r>
              <w:rPr>
                <w:sz w:val="24"/>
              </w:rPr>
              <w:t>Н.</w:t>
            </w:r>
          </w:p>
          <w:p w:rsidR="00267204" w:rsidRDefault="00CD0299">
            <w:pPr>
              <w:pStyle w:val="TableParagraph"/>
              <w:spacing w:before="2" w:line="237" w:lineRule="auto"/>
              <w:ind w:left="218" w:right="298"/>
              <w:jc w:val="both"/>
              <w:rPr>
                <w:sz w:val="24"/>
              </w:rPr>
            </w:pPr>
            <w:r>
              <w:rPr>
                <w:sz w:val="24"/>
              </w:rPr>
              <w:t xml:space="preserve">Афанасьев, В. И. Даль). Углубление представлений о видах сказок: о животных, бытовые, </w:t>
            </w:r>
            <w:r>
              <w:rPr>
                <w:spacing w:val="-2"/>
                <w:sz w:val="24"/>
              </w:rPr>
              <w:t>волшебные.</w:t>
            </w:r>
          </w:p>
          <w:p w:rsidR="00267204" w:rsidRDefault="00CD0299">
            <w:pPr>
              <w:pStyle w:val="TableParagraph"/>
              <w:spacing w:before="30"/>
              <w:ind w:left="218" w:right="1009"/>
              <w:jc w:val="both"/>
              <w:rPr>
                <w:sz w:val="24"/>
              </w:rPr>
            </w:pPr>
            <w:r>
              <w:rPr>
                <w:sz w:val="24"/>
              </w:rPr>
              <w:t xml:space="preserve">Отражение в </w:t>
            </w:r>
            <w:r>
              <w:rPr>
                <w:spacing w:val="-2"/>
                <w:sz w:val="24"/>
              </w:rPr>
              <w:t>произведениях фольклора</w:t>
            </w:r>
          </w:p>
          <w:p w:rsidR="00267204" w:rsidRDefault="00CD0299">
            <w:pPr>
              <w:pStyle w:val="TableParagraph"/>
              <w:spacing w:line="272" w:lineRule="exact"/>
              <w:ind w:left="218"/>
              <w:rPr>
                <w:sz w:val="24"/>
              </w:rPr>
            </w:pPr>
            <w:r>
              <w:rPr>
                <w:spacing w:val="-2"/>
                <w:sz w:val="24"/>
              </w:rPr>
              <w:t>нравственных</w:t>
            </w:r>
          </w:p>
          <w:p w:rsidR="00267204" w:rsidRDefault="00CD0299">
            <w:pPr>
              <w:pStyle w:val="TableParagraph"/>
              <w:tabs>
                <w:tab w:val="left" w:pos="1599"/>
                <w:tab w:val="left" w:pos="1648"/>
                <w:tab w:val="left" w:pos="2353"/>
              </w:tabs>
              <w:ind w:left="218" w:right="300"/>
              <w:rPr>
                <w:sz w:val="24"/>
              </w:rPr>
            </w:pPr>
            <w:r>
              <w:rPr>
                <w:spacing w:val="-2"/>
                <w:sz w:val="24"/>
              </w:rPr>
              <w:t>ценностей,</w:t>
            </w:r>
            <w:r>
              <w:rPr>
                <w:sz w:val="24"/>
              </w:rPr>
              <w:tab/>
            </w:r>
            <w:r>
              <w:rPr>
                <w:spacing w:val="-4"/>
                <w:sz w:val="24"/>
              </w:rPr>
              <w:t>быта</w:t>
            </w:r>
            <w:r>
              <w:rPr>
                <w:sz w:val="24"/>
              </w:rPr>
              <w:tab/>
            </w:r>
            <w:r>
              <w:rPr>
                <w:spacing w:val="-10"/>
                <w:sz w:val="24"/>
              </w:rPr>
              <w:t xml:space="preserve">и </w:t>
            </w:r>
            <w:r>
              <w:rPr>
                <w:spacing w:val="-2"/>
                <w:sz w:val="24"/>
              </w:rPr>
              <w:t>культуры</w:t>
            </w:r>
            <w:r>
              <w:rPr>
                <w:sz w:val="24"/>
              </w:rPr>
              <w:tab/>
            </w:r>
            <w:r>
              <w:rPr>
                <w:sz w:val="24"/>
              </w:rPr>
              <w:tab/>
            </w:r>
            <w:r>
              <w:rPr>
                <w:spacing w:val="-2"/>
                <w:sz w:val="24"/>
              </w:rPr>
              <w:t>народов</w:t>
            </w:r>
          </w:p>
          <w:p w:rsidR="00267204" w:rsidRDefault="00CD0299">
            <w:pPr>
              <w:pStyle w:val="TableParagraph"/>
              <w:tabs>
                <w:tab w:val="left" w:pos="1514"/>
              </w:tabs>
              <w:ind w:left="218" w:right="298"/>
              <w:rPr>
                <w:sz w:val="24"/>
              </w:rPr>
            </w:pPr>
            <w:r>
              <w:rPr>
                <w:spacing w:val="-2"/>
                <w:sz w:val="24"/>
              </w:rPr>
              <w:t>мира.</w:t>
            </w:r>
            <w:r>
              <w:rPr>
                <w:sz w:val="24"/>
              </w:rPr>
              <w:tab/>
            </w:r>
            <w:r>
              <w:rPr>
                <w:spacing w:val="-2"/>
                <w:sz w:val="24"/>
              </w:rPr>
              <w:t>Сходство фольклорных</w:t>
            </w:r>
          </w:p>
          <w:p w:rsidR="00267204" w:rsidRDefault="00CD0299">
            <w:pPr>
              <w:pStyle w:val="TableParagraph"/>
              <w:ind w:left="218" w:right="301"/>
              <w:jc w:val="both"/>
              <w:rPr>
                <w:sz w:val="24"/>
              </w:rPr>
            </w:pPr>
            <w:r>
              <w:rPr>
                <w:sz w:val="24"/>
              </w:rPr>
              <w:t xml:space="preserve">произведений разных народов по тематике, </w:t>
            </w:r>
            <w:r>
              <w:rPr>
                <w:spacing w:val="-2"/>
                <w:sz w:val="24"/>
              </w:rPr>
              <w:t>художественным</w:t>
            </w:r>
          </w:p>
          <w:p w:rsidR="00267204" w:rsidRDefault="00CD0299">
            <w:pPr>
              <w:pStyle w:val="TableParagraph"/>
              <w:spacing w:line="280" w:lineRule="auto"/>
              <w:ind w:left="218" w:right="273"/>
              <w:jc w:val="both"/>
              <w:rPr>
                <w:sz w:val="24"/>
              </w:rPr>
            </w:pPr>
            <w:r>
              <w:rPr>
                <w:sz w:val="24"/>
              </w:rPr>
              <w:t>образам и форме («бродячие»</w:t>
            </w:r>
            <w:r>
              <w:rPr>
                <w:spacing w:val="-14"/>
                <w:sz w:val="24"/>
              </w:rPr>
              <w:t xml:space="preserve"> </w:t>
            </w:r>
            <w:r>
              <w:rPr>
                <w:spacing w:val="-2"/>
                <w:sz w:val="24"/>
              </w:rPr>
              <w:t>сюжеты).</w:t>
            </w:r>
          </w:p>
          <w:p w:rsidR="00267204" w:rsidRDefault="00CD0299">
            <w:pPr>
              <w:pStyle w:val="TableParagraph"/>
              <w:spacing w:line="249" w:lineRule="exact"/>
              <w:ind w:left="218"/>
              <w:rPr>
                <w:sz w:val="24"/>
              </w:rPr>
            </w:pPr>
            <w:r>
              <w:rPr>
                <w:spacing w:val="-2"/>
                <w:sz w:val="24"/>
              </w:rPr>
              <w:t>Расширение</w:t>
            </w:r>
          </w:p>
          <w:p w:rsidR="00267204" w:rsidRDefault="00CD0299">
            <w:pPr>
              <w:pStyle w:val="TableParagraph"/>
              <w:tabs>
                <w:tab w:val="left" w:pos="2142"/>
                <w:tab w:val="left" w:pos="2360"/>
              </w:tabs>
              <w:spacing w:line="247" w:lineRule="auto"/>
              <w:ind w:left="218" w:right="301"/>
              <w:rPr>
                <w:sz w:val="24"/>
              </w:rPr>
            </w:pPr>
            <w:r>
              <w:rPr>
                <w:spacing w:val="-2"/>
                <w:sz w:val="24"/>
              </w:rPr>
              <w:t>представлений</w:t>
            </w:r>
            <w:r>
              <w:rPr>
                <w:sz w:val="24"/>
              </w:rPr>
              <w:tab/>
            </w:r>
            <w:r>
              <w:rPr>
                <w:sz w:val="24"/>
              </w:rPr>
              <w:tab/>
            </w:r>
            <w:r>
              <w:rPr>
                <w:spacing w:val="-10"/>
                <w:sz w:val="24"/>
              </w:rPr>
              <w:t xml:space="preserve">о </w:t>
            </w:r>
            <w:r>
              <w:rPr>
                <w:spacing w:val="-2"/>
                <w:sz w:val="24"/>
              </w:rPr>
              <w:t>былине</w:t>
            </w:r>
            <w:r>
              <w:rPr>
                <w:sz w:val="24"/>
              </w:rPr>
              <w:tab/>
            </w:r>
            <w:r>
              <w:rPr>
                <w:spacing w:val="-5"/>
                <w:sz w:val="24"/>
              </w:rPr>
              <w:t>как</w:t>
            </w:r>
          </w:p>
          <w:p w:rsidR="00267204" w:rsidRDefault="00CD0299">
            <w:pPr>
              <w:pStyle w:val="TableParagraph"/>
              <w:tabs>
                <w:tab w:val="left" w:pos="1530"/>
                <w:tab w:val="left" w:pos="2359"/>
              </w:tabs>
              <w:spacing w:line="247" w:lineRule="auto"/>
              <w:ind w:left="218" w:right="302"/>
              <w:rPr>
                <w:sz w:val="24"/>
              </w:rPr>
            </w:pPr>
            <w:r>
              <w:rPr>
                <w:spacing w:val="-2"/>
                <w:sz w:val="24"/>
              </w:rPr>
              <w:t>эпической</w:t>
            </w:r>
            <w:r>
              <w:rPr>
                <w:sz w:val="24"/>
              </w:rPr>
              <w:tab/>
            </w:r>
            <w:r>
              <w:rPr>
                <w:spacing w:val="-2"/>
                <w:sz w:val="24"/>
              </w:rPr>
              <w:t>песне</w:t>
            </w:r>
            <w:r>
              <w:rPr>
                <w:sz w:val="24"/>
              </w:rPr>
              <w:tab/>
            </w:r>
            <w:r>
              <w:rPr>
                <w:spacing w:val="-10"/>
                <w:sz w:val="24"/>
              </w:rPr>
              <w:t xml:space="preserve">о </w:t>
            </w:r>
            <w:r>
              <w:rPr>
                <w:spacing w:val="-2"/>
                <w:sz w:val="24"/>
              </w:rPr>
              <w:t>героическом</w:t>
            </w:r>
          </w:p>
          <w:p w:rsidR="00267204" w:rsidRDefault="00CD0299">
            <w:pPr>
              <w:pStyle w:val="TableParagraph"/>
              <w:tabs>
                <w:tab w:val="left" w:pos="1868"/>
              </w:tabs>
              <w:spacing w:line="269" w:lineRule="exact"/>
              <w:ind w:left="218"/>
              <w:rPr>
                <w:sz w:val="24"/>
              </w:rPr>
            </w:pPr>
            <w:r>
              <w:rPr>
                <w:spacing w:val="-2"/>
                <w:sz w:val="24"/>
              </w:rPr>
              <w:t>событии.</w:t>
            </w:r>
            <w:r>
              <w:rPr>
                <w:sz w:val="24"/>
              </w:rPr>
              <w:tab/>
            </w:r>
            <w:r>
              <w:rPr>
                <w:spacing w:val="-4"/>
                <w:sz w:val="24"/>
              </w:rPr>
              <w:t>Герой</w:t>
            </w:r>
          </w:p>
        </w:tc>
        <w:tc>
          <w:tcPr>
            <w:tcW w:w="4628" w:type="dxa"/>
          </w:tcPr>
          <w:p w:rsidR="00267204" w:rsidRDefault="00CD0299">
            <w:pPr>
              <w:pStyle w:val="TableParagraph"/>
              <w:tabs>
                <w:tab w:val="left" w:pos="1487"/>
                <w:tab w:val="left" w:pos="2236"/>
                <w:tab w:val="left" w:pos="3044"/>
              </w:tabs>
              <w:spacing w:before="1" w:line="252" w:lineRule="auto"/>
              <w:ind w:left="221" w:right="304"/>
              <w:rPr>
                <w:sz w:val="24"/>
              </w:rPr>
            </w:pPr>
            <w:r>
              <w:rPr>
                <w:sz w:val="24"/>
              </w:rPr>
              <w:t>Разговор</w:t>
            </w:r>
            <w:r>
              <w:rPr>
                <w:spacing w:val="40"/>
                <w:sz w:val="24"/>
              </w:rPr>
              <w:t xml:space="preserve"> </w:t>
            </w:r>
            <w:r>
              <w:rPr>
                <w:sz w:val="24"/>
              </w:rPr>
              <w:t>перед</w:t>
            </w:r>
            <w:r>
              <w:rPr>
                <w:spacing w:val="40"/>
                <w:sz w:val="24"/>
              </w:rPr>
              <w:t xml:space="preserve"> </w:t>
            </w:r>
            <w:r>
              <w:rPr>
                <w:sz w:val="24"/>
              </w:rPr>
              <w:t>чтением:</w:t>
            </w:r>
            <w:r>
              <w:rPr>
                <w:spacing w:val="40"/>
                <w:sz w:val="24"/>
              </w:rPr>
              <w:t xml:space="preserve"> </w:t>
            </w:r>
            <w:r>
              <w:rPr>
                <w:sz w:val="24"/>
              </w:rPr>
              <w:t xml:space="preserve">обсуждение </w:t>
            </w:r>
            <w:r>
              <w:rPr>
                <w:spacing w:val="-2"/>
                <w:sz w:val="24"/>
              </w:rPr>
              <w:t>вопросов:</w:t>
            </w:r>
            <w:r>
              <w:rPr>
                <w:sz w:val="24"/>
              </w:rPr>
              <w:tab/>
            </w:r>
            <w:r>
              <w:rPr>
                <w:spacing w:val="-4"/>
                <w:sz w:val="24"/>
              </w:rPr>
              <w:t>«Что</w:t>
            </w:r>
            <w:r>
              <w:rPr>
                <w:sz w:val="24"/>
              </w:rPr>
              <w:tab/>
            </w:r>
            <w:r>
              <w:rPr>
                <w:spacing w:val="-4"/>
                <w:sz w:val="24"/>
              </w:rPr>
              <w:t>такое</w:t>
            </w:r>
            <w:r>
              <w:rPr>
                <w:sz w:val="24"/>
              </w:rPr>
              <w:tab/>
            </w:r>
            <w:r>
              <w:rPr>
                <w:spacing w:val="-2"/>
                <w:sz w:val="24"/>
              </w:rPr>
              <w:t>фольклор?»,</w:t>
            </w:r>
          </w:p>
          <w:p w:rsidR="00267204" w:rsidRDefault="00CD0299">
            <w:pPr>
              <w:pStyle w:val="TableParagraph"/>
              <w:spacing w:line="280" w:lineRule="auto"/>
              <w:ind w:left="221" w:right="304"/>
              <w:rPr>
                <w:sz w:val="24"/>
              </w:rPr>
            </w:pPr>
            <w:r>
              <w:rPr>
                <w:sz w:val="24"/>
              </w:rPr>
              <w:t>«Какие</w:t>
            </w:r>
            <w:r>
              <w:rPr>
                <w:spacing w:val="-14"/>
                <w:sz w:val="24"/>
              </w:rPr>
              <w:t xml:space="preserve"> </w:t>
            </w:r>
            <w:r>
              <w:rPr>
                <w:sz w:val="24"/>
              </w:rPr>
              <w:t>произведения</w:t>
            </w:r>
            <w:r>
              <w:rPr>
                <w:spacing w:val="-13"/>
                <w:sz w:val="24"/>
              </w:rPr>
              <w:t xml:space="preserve"> </w:t>
            </w:r>
            <w:r>
              <w:rPr>
                <w:sz w:val="24"/>
              </w:rPr>
              <w:t>относятся</w:t>
            </w:r>
            <w:r>
              <w:rPr>
                <w:spacing w:val="-13"/>
                <w:sz w:val="24"/>
              </w:rPr>
              <w:t xml:space="preserve"> </w:t>
            </w:r>
            <w:r>
              <w:rPr>
                <w:sz w:val="24"/>
              </w:rPr>
              <w:t xml:space="preserve">к </w:t>
            </w:r>
            <w:r>
              <w:rPr>
                <w:spacing w:val="-2"/>
                <w:sz w:val="24"/>
              </w:rPr>
              <w:t>фольклору?»,</w:t>
            </w:r>
          </w:p>
          <w:p w:rsidR="00267204" w:rsidRDefault="00CD0299">
            <w:pPr>
              <w:pStyle w:val="TableParagraph"/>
              <w:spacing w:line="257" w:lineRule="exact"/>
              <w:ind w:left="221"/>
              <w:rPr>
                <w:sz w:val="24"/>
              </w:rPr>
            </w:pPr>
            <w:r>
              <w:rPr>
                <w:sz w:val="24"/>
              </w:rPr>
              <w:t>объяснение,</w:t>
            </w:r>
            <w:r>
              <w:rPr>
                <w:spacing w:val="34"/>
                <w:sz w:val="24"/>
              </w:rPr>
              <w:t xml:space="preserve">  </w:t>
            </w:r>
            <w:r>
              <w:rPr>
                <w:sz w:val="24"/>
              </w:rPr>
              <w:t>приведение</w:t>
            </w:r>
            <w:r>
              <w:rPr>
                <w:spacing w:val="-3"/>
                <w:sz w:val="24"/>
              </w:rPr>
              <w:t xml:space="preserve"> </w:t>
            </w:r>
            <w:r>
              <w:rPr>
                <w:spacing w:val="-2"/>
                <w:sz w:val="24"/>
              </w:rPr>
              <w:t>примеров.</w:t>
            </w:r>
          </w:p>
          <w:p w:rsidR="00267204" w:rsidRDefault="00CD0299">
            <w:pPr>
              <w:pStyle w:val="TableParagraph"/>
              <w:spacing w:before="47" w:line="244" w:lineRule="auto"/>
              <w:ind w:left="221" w:right="305"/>
              <w:jc w:val="both"/>
              <w:rPr>
                <w:sz w:val="24"/>
              </w:rPr>
            </w:pPr>
            <w:r>
              <w:rPr>
                <w:sz w:val="24"/>
              </w:rPr>
              <w:t>Игра «Вспомни и назови»: анализ предложенных произведений малых жанров</w:t>
            </w:r>
            <w:r>
              <w:rPr>
                <w:spacing w:val="-4"/>
                <w:sz w:val="24"/>
              </w:rPr>
              <w:t xml:space="preserve"> </w:t>
            </w:r>
            <w:r>
              <w:rPr>
                <w:sz w:val="24"/>
              </w:rPr>
              <w:t>фольклора,</w:t>
            </w:r>
            <w:r>
              <w:rPr>
                <w:spacing w:val="-3"/>
                <w:sz w:val="24"/>
              </w:rPr>
              <w:t xml:space="preserve"> </w:t>
            </w:r>
            <w:r>
              <w:rPr>
                <w:sz w:val="24"/>
              </w:rPr>
              <w:t>определение</w:t>
            </w:r>
            <w:r>
              <w:rPr>
                <w:spacing w:val="-4"/>
                <w:sz w:val="24"/>
              </w:rPr>
              <w:t xml:space="preserve"> </w:t>
            </w:r>
            <w:r>
              <w:rPr>
                <w:sz w:val="24"/>
              </w:rPr>
              <w:t>жанра, объяснение</w:t>
            </w:r>
            <w:r>
              <w:rPr>
                <w:spacing w:val="-4"/>
                <w:sz w:val="24"/>
              </w:rPr>
              <w:t xml:space="preserve"> </w:t>
            </w:r>
            <w:r>
              <w:rPr>
                <w:sz w:val="24"/>
              </w:rPr>
              <w:t>и</w:t>
            </w:r>
            <w:r>
              <w:rPr>
                <w:spacing w:val="-2"/>
                <w:sz w:val="24"/>
              </w:rPr>
              <w:t xml:space="preserve"> </w:t>
            </w:r>
            <w:r>
              <w:rPr>
                <w:sz w:val="24"/>
              </w:rPr>
              <w:t>ответ</w:t>
            </w:r>
            <w:r>
              <w:rPr>
                <w:spacing w:val="-2"/>
                <w:sz w:val="24"/>
              </w:rPr>
              <w:t xml:space="preserve"> </w:t>
            </w:r>
            <w:r>
              <w:rPr>
                <w:sz w:val="24"/>
              </w:rPr>
              <w:t>на</w:t>
            </w:r>
            <w:r>
              <w:rPr>
                <w:spacing w:val="-5"/>
                <w:sz w:val="24"/>
              </w:rPr>
              <w:t xml:space="preserve"> </w:t>
            </w:r>
            <w:r>
              <w:rPr>
                <w:sz w:val="24"/>
              </w:rPr>
              <w:t>вопрос «К</w:t>
            </w:r>
            <w:r>
              <w:rPr>
                <w:spacing w:val="-2"/>
                <w:sz w:val="24"/>
              </w:rPr>
              <w:t xml:space="preserve"> </w:t>
            </w:r>
            <w:r>
              <w:rPr>
                <w:sz w:val="24"/>
              </w:rPr>
              <w:t>каким жанрам относятся эти тексты?», аргументация своего мнения.</w:t>
            </w:r>
          </w:p>
          <w:p w:rsidR="00267204" w:rsidRDefault="00CD0299">
            <w:pPr>
              <w:pStyle w:val="TableParagraph"/>
              <w:spacing w:before="1"/>
              <w:ind w:left="221" w:right="301"/>
              <w:jc w:val="both"/>
              <w:rPr>
                <w:sz w:val="24"/>
              </w:rPr>
            </w:pPr>
            <w:r>
              <w:rPr>
                <w:sz w:val="24"/>
              </w:rPr>
              <w:t>Чтение произведений малого фольклора (по выбору): загадок, пословиц, скороговорок, потешек, песен, небылиц, закличек, используя интонацию, паузы, темп, ритм, логические ударения в соответствии с особенностями текста для передачи эмоционального настроя произведения при наличии возможности с учетом развития устно речи у обучающихся.</w:t>
            </w:r>
          </w:p>
          <w:p w:rsidR="00267204" w:rsidRDefault="00CD0299">
            <w:pPr>
              <w:pStyle w:val="TableParagraph"/>
              <w:tabs>
                <w:tab w:val="left" w:pos="2372"/>
                <w:tab w:val="left" w:pos="3456"/>
              </w:tabs>
              <w:spacing w:before="13" w:line="242" w:lineRule="auto"/>
              <w:ind w:left="221" w:right="296"/>
              <w:jc w:val="both"/>
              <w:rPr>
                <w:sz w:val="24"/>
              </w:rPr>
            </w:pPr>
            <w:r>
              <w:rPr>
                <w:sz w:val="24"/>
              </w:rPr>
              <w:t>Учебный диалог: обсуждение цитаты</w:t>
            </w:r>
            <w:r>
              <w:rPr>
                <w:spacing w:val="40"/>
                <w:sz w:val="24"/>
              </w:rPr>
              <w:t xml:space="preserve"> </w:t>
            </w:r>
            <w:r>
              <w:rPr>
                <w:sz w:val="24"/>
              </w:rPr>
              <w:t>А. С. Пушкина о пословицах «Что за золото!</w:t>
            </w:r>
            <w:r>
              <w:rPr>
                <w:spacing w:val="-5"/>
                <w:sz w:val="24"/>
              </w:rPr>
              <w:t xml:space="preserve"> </w:t>
            </w:r>
            <w:r>
              <w:rPr>
                <w:sz w:val="24"/>
              </w:rPr>
              <w:t>А</w:t>
            </w:r>
            <w:r>
              <w:rPr>
                <w:spacing w:val="-5"/>
                <w:sz w:val="24"/>
              </w:rPr>
              <w:t xml:space="preserve"> </w:t>
            </w:r>
            <w:r>
              <w:rPr>
                <w:sz w:val="24"/>
              </w:rPr>
              <w:t>что</w:t>
            </w:r>
            <w:r>
              <w:rPr>
                <w:spacing w:val="-4"/>
                <w:sz w:val="24"/>
              </w:rPr>
              <w:t xml:space="preserve"> </w:t>
            </w:r>
            <w:r>
              <w:rPr>
                <w:sz w:val="24"/>
              </w:rPr>
              <w:t>за</w:t>
            </w:r>
            <w:r>
              <w:rPr>
                <w:spacing w:val="-5"/>
                <w:sz w:val="24"/>
              </w:rPr>
              <w:t xml:space="preserve"> </w:t>
            </w:r>
            <w:r>
              <w:rPr>
                <w:sz w:val="24"/>
              </w:rPr>
              <w:t>роскошь,</w:t>
            </w:r>
            <w:r>
              <w:rPr>
                <w:spacing w:val="-4"/>
                <w:sz w:val="24"/>
              </w:rPr>
              <w:t xml:space="preserve"> </w:t>
            </w:r>
            <w:r>
              <w:rPr>
                <w:sz w:val="24"/>
              </w:rPr>
              <w:t>что</w:t>
            </w:r>
            <w:r>
              <w:rPr>
                <w:spacing w:val="-4"/>
                <w:sz w:val="24"/>
              </w:rPr>
              <w:t xml:space="preserve"> </w:t>
            </w:r>
            <w:r>
              <w:rPr>
                <w:sz w:val="24"/>
              </w:rPr>
              <w:t>за</w:t>
            </w:r>
            <w:r>
              <w:rPr>
                <w:spacing w:val="-5"/>
                <w:sz w:val="24"/>
              </w:rPr>
              <w:t xml:space="preserve"> </w:t>
            </w:r>
            <w:r>
              <w:rPr>
                <w:sz w:val="24"/>
              </w:rPr>
              <w:t xml:space="preserve">смысл, какой толк в каждой пословице нашей!», составление монологического </w:t>
            </w:r>
            <w:r>
              <w:rPr>
                <w:spacing w:val="-2"/>
                <w:sz w:val="24"/>
              </w:rPr>
              <w:t>высказывания</w:t>
            </w:r>
            <w:r>
              <w:rPr>
                <w:sz w:val="24"/>
              </w:rPr>
              <w:tab/>
            </w:r>
            <w:r>
              <w:rPr>
                <w:spacing w:val="-4"/>
                <w:sz w:val="24"/>
              </w:rPr>
              <w:t>при</w:t>
            </w:r>
            <w:r>
              <w:rPr>
                <w:sz w:val="24"/>
              </w:rPr>
              <w:tab/>
            </w:r>
            <w:r>
              <w:rPr>
                <w:spacing w:val="-2"/>
                <w:sz w:val="24"/>
              </w:rPr>
              <w:t xml:space="preserve">наличии </w:t>
            </w:r>
            <w:r>
              <w:rPr>
                <w:sz w:val="24"/>
              </w:rPr>
              <w:t>возможности с учетом развития устно речи у обучающихся.</w:t>
            </w:r>
          </w:p>
          <w:p w:rsidR="00267204" w:rsidRDefault="00CD0299">
            <w:pPr>
              <w:pStyle w:val="TableParagraph"/>
              <w:spacing w:before="2" w:line="249" w:lineRule="auto"/>
              <w:ind w:left="221" w:right="296"/>
              <w:jc w:val="both"/>
              <w:rPr>
                <w:sz w:val="24"/>
              </w:rPr>
            </w:pPr>
            <w:r>
              <w:rPr>
                <w:sz w:val="24"/>
              </w:rPr>
              <w:t>Работа в парах: сравнение пословиц разных народов, объяснение значения, установление тем, группировка пословиц на одну тему, упражнения на восстановление текста пословиц, соотнесение пословиц с текстом произведения (темой и главной мыслью). Работа со схемой: «чтение» информации, представленной</w:t>
            </w:r>
          </w:p>
          <w:p w:rsidR="00267204" w:rsidRDefault="00CD0299">
            <w:pPr>
              <w:pStyle w:val="TableParagraph"/>
              <w:spacing w:before="7" w:line="259" w:lineRule="auto"/>
              <w:ind w:left="221" w:right="170"/>
              <w:jc w:val="both"/>
              <w:rPr>
                <w:sz w:val="24"/>
              </w:rPr>
            </w:pPr>
            <w:r>
              <w:rPr>
                <w:sz w:val="24"/>
              </w:rPr>
              <w:t>в схематическом виде, обобщение представлений о</w:t>
            </w:r>
          </w:p>
        </w:tc>
      </w:tr>
    </w:tbl>
    <w:p w:rsidR="00267204" w:rsidRDefault="00267204">
      <w:pPr>
        <w:pStyle w:val="TableParagraph"/>
        <w:spacing w:line="259" w:lineRule="auto"/>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2794"/>
        <w:gridCol w:w="4628"/>
      </w:tblGrid>
      <w:tr w:rsidR="00267204">
        <w:trPr>
          <w:trHeight w:val="6454"/>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2794" w:type="dxa"/>
          </w:tcPr>
          <w:p w:rsidR="00267204" w:rsidRDefault="00CD0299">
            <w:pPr>
              <w:pStyle w:val="TableParagraph"/>
              <w:tabs>
                <w:tab w:val="left" w:pos="1701"/>
              </w:tabs>
              <w:spacing w:before="1" w:line="244" w:lineRule="auto"/>
              <w:ind w:left="218" w:right="301"/>
              <w:jc w:val="both"/>
              <w:rPr>
                <w:sz w:val="24"/>
              </w:rPr>
            </w:pPr>
            <w:r>
              <w:rPr>
                <w:sz w:val="24"/>
              </w:rPr>
              <w:t xml:space="preserve">былины — защитник </w:t>
            </w:r>
            <w:r>
              <w:rPr>
                <w:spacing w:val="-2"/>
                <w:sz w:val="24"/>
              </w:rPr>
              <w:t>страны.</w:t>
            </w:r>
            <w:r>
              <w:rPr>
                <w:sz w:val="24"/>
              </w:rPr>
              <w:tab/>
            </w:r>
            <w:r>
              <w:rPr>
                <w:spacing w:val="-2"/>
                <w:sz w:val="24"/>
              </w:rPr>
              <w:t xml:space="preserve">Образы </w:t>
            </w:r>
            <w:r>
              <w:rPr>
                <w:sz w:val="24"/>
              </w:rPr>
              <w:t xml:space="preserve">русских богатырей: </w:t>
            </w:r>
            <w:r>
              <w:rPr>
                <w:spacing w:val="-4"/>
                <w:sz w:val="24"/>
              </w:rPr>
              <w:t>Ильи</w:t>
            </w:r>
          </w:p>
          <w:p w:rsidR="00267204" w:rsidRDefault="00CD0299">
            <w:pPr>
              <w:pStyle w:val="TableParagraph"/>
              <w:tabs>
                <w:tab w:val="left" w:pos="1321"/>
                <w:tab w:val="left" w:pos="1367"/>
                <w:tab w:val="left" w:pos="1540"/>
                <w:tab w:val="left" w:pos="1895"/>
              </w:tabs>
              <w:spacing w:before="5" w:line="252" w:lineRule="auto"/>
              <w:ind w:left="218" w:right="172"/>
              <w:rPr>
                <w:sz w:val="24"/>
              </w:rPr>
            </w:pPr>
            <w:r>
              <w:rPr>
                <w:spacing w:val="-2"/>
                <w:sz w:val="24"/>
              </w:rPr>
              <w:t>Муромца,</w:t>
            </w:r>
            <w:r>
              <w:rPr>
                <w:sz w:val="24"/>
              </w:rPr>
              <w:tab/>
            </w:r>
            <w:r>
              <w:rPr>
                <w:sz w:val="24"/>
              </w:rPr>
              <w:tab/>
            </w:r>
            <w:r>
              <w:rPr>
                <w:sz w:val="24"/>
              </w:rPr>
              <w:tab/>
            </w:r>
            <w:r>
              <w:rPr>
                <w:sz w:val="24"/>
              </w:rPr>
              <w:tab/>
            </w:r>
            <w:r>
              <w:rPr>
                <w:spacing w:val="-4"/>
                <w:sz w:val="24"/>
              </w:rPr>
              <w:t xml:space="preserve">Алѐши </w:t>
            </w:r>
            <w:r>
              <w:rPr>
                <w:sz w:val="24"/>
              </w:rPr>
              <w:t>Поповича, Добрыни Никитича</w:t>
            </w:r>
            <w:r>
              <w:rPr>
                <w:spacing w:val="80"/>
                <w:sz w:val="24"/>
              </w:rPr>
              <w:t xml:space="preserve"> </w:t>
            </w:r>
            <w:r>
              <w:rPr>
                <w:sz w:val="24"/>
              </w:rPr>
              <w:t>(где</w:t>
            </w:r>
            <w:r>
              <w:rPr>
                <w:spacing w:val="80"/>
                <w:sz w:val="24"/>
              </w:rPr>
              <w:t xml:space="preserve"> </w:t>
            </w:r>
            <w:r>
              <w:rPr>
                <w:sz w:val="24"/>
              </w:rPr>
              <w:t xml:space="preserve">жил, </w:t>
            </w:r>
            <w:r>
              <w:rPr>
                <w:spacing w:val="-4"/>
                <w:sz w:val="24"/>
              </w:rPr>
              <w:t>чем</w:t>
            </w:r>
            <w:r>
              <w:rPr>
                <w:sz w:val="24"/>
              </w:rPr>
              <w:tab/>
            </w:r>
            <w:r>
              <w:rPr>
                <w:sz w:val="24"/>
              </w:rPr>
              <w:tab/>
            </w:r>
            <w:r>
              <w:rPr>
                <w:spacing w:val="-2"/>
                <w:sz w:val="24"/>
              </w:rPr>
              <w:t>занимался, какими</w:t>
            </w:r>
            <w:r>
              <w:rPr>
                <w:sz w:val="24"/>
              </w:rPr>
              <w:tab/>
            </w:r>
            <w:r>
              <w:rPr>
                <w:spacing w:val="-2"/>
                <w:sz w:val="24"/>
              </w:rPr>
              <w:t>качествами обладал).</w:t>
            </w:r>
            <w:r>
              <w:rPr>
                <w:sz w:val="24"/>
              </w:rPr>
              <w:tab/>
            </w:r>
            <w:r>
              <w:rPr>
                <w:sz w:val="24"/>
              </w:rPr>
              <w:tab/>
            </w:r>
            <w:r>
              <w:rPr>
                <w:sz w:val="24"/>
              </w:rPr>
              <w:tab/>
            </w:r>
            <w:r>
              <w:rPr>
                <w:spacing w:val="-2"/>
                <w:sz w:val="24"/>
              </w:rPr>
              <w:t>Средства художественной</w:t>
            </w:r>
          </w:p>
          <w:p w:rsidR="00267204" w:rsidRDefault="00CD0299">
            <w:pPr>
              <w:pStyle w:val="TableParagraph"/>
              <w:spacing w:before="11" w:line="259" w:lineRule="auto"/>
              <w:ind w:left="218" w:right="298"/>
              <w:jc w:val="both"/>
              <w:rPr>
                <w:sz w:val="24"/>
              </w:rPr>
            </w:pPr>
            <w:r>
              <w:rPr>
                <w:sz w:val="24"/>
              </w:rPr>
              <w:t xml:space="preserve">выразительности в былине: устойчивые выражения, повторы, </w:t>
            </w:r>
            <w:r>
              <w:rPr>
                <w:spacing w:val="-2"/>
                <w:sz w:val="24"/>
              </w:rPr>
              <w:t>гипербола.</w:t>
            </w:r>
          </w:p>
          <w:p w:rsidR="00267204" w:rsidRDefault="00CD0299">
            <w:pPr>
              <w:pStyle w:val="TableParagraph"/>
              <w:tabs>
                <w:tab w:val="left" w:pos="2367"/>
              </w:tabs>
              <w:spacing w:line="259" w:lineRule="auto"/>
              <w:ind w:left="218" w:right="299"/>
              <w:jc w:val="both"/>
              <w:rPr>
                <w:sz w:val="24"/>
              </w:rPr>
            </w:pPr>
            <w:r>
              <w:rPr>
                <w:sz w:val="24"/>
              </w:rPr>
              <w:t>Устаревшие</w:t>
            </w:r>
            <w:r>
              <w:rPr>
                <w:spacing w:val="-8"/>
                <w:sz w:val="24"/>
              </w:rPr>
              <w:t xml:space="preserve"> </w:t>
            </w:r>
            <w:r>
              <w:rPr>
                <w:sz w:val="24"/>
              </w:rPr>
              <w:t>слова,</w:t>
            </w:r>
            <w:r>
              <w:rPr>
                <w:spacing w:val="-8"/>
                <w:sz w:val="24"/>
              </w:rPr>
              <w:t xml:space="preserve"> </w:t>
            </w:r>
            <w:r>
              <w:rPr>
                <w:sz w:val="24"/>
              </w:rPr>
              <w:t xml:space="preserve">их место в былине и </w:t>
            </w:r>
            <w:r>
              <w:rPr>
                <w:spacing w:val="-2"/>
                <w:sz w:val="24"/>
              </w:rPr>
              <w:t>представление</w:t>
            </w:r>
            <w:r>
              <w:rPr>
                <w:sz w:val="24"/>
              </w:rPr>
              <w:tab/>
            </w:r>
            <w:r>
              <w:rPr>
                <w:spacing w:val="-10"/>
                <w:sz w:val="24"/>
              </w:rPr>
              <w:t xml:space="preserve">в </w:t>
            </w:r>
            <w:r>
              <w:rPr>
                <w:sz w:val="24"/>
              </w:rPr>
              <w:t>современной</w:t>
            </w:r>
            <w:r>
              <w:rPr>
                <w:spacing w:val="8"/>
                <w:sz w:val="24"/>
              </w:rPr>
              <w:t xml:space="preserve"> </w:t>
            </w:r>
            <w:r>
              <w:rPr>
                <w:spacing w:val="-2"/>
                <w:sz w:val="24"/>
              </w:rPr>
              <w:t>лексике.</w:t>
            </w:r>
          </w:p>
          <w:p w:rsidR="00267204" w:rsidRDefault="00CD0299">
            <w:pPr>
              <w:pStyle w:val="TableParagraph"/>
              <w:spacing w:line="274" w:lineRule="exact"/>
              <w:ind w:left="218"/>
              <w:rPr>
                <w:sz w:val="24"/>
              </w:rPr>
            </w:pPr>
            <w:r>
              <w:rPr>
                <w:spacing w:val="-2"/>
                <w:sz w:val="24"/>
              </w:rPr>
              <w:t>Народные</w:t>
            </w:r>
          </w:p>
          <w:p w:rsidR="00267204" w:rsidRDefault="00CD0299">
            <w:pPr>
              <w:pStyle w:val="TableParagraph"/>
              <w:spacing w:before="9" w:line="290" w:lineRule="atLeast"/>
              <w:ind w:left="218" w:right="301"/>
              <w:rPr>
                <w:sz w:val="24"/>
              </w:rPr>
            </w:pPr>
            <w:r>
              <w:rPr>
                <w:spacing w:val="-2"/>
                <w:sz w:val="24"/>
              </w:rPr>
              <w:t xml:space="preserve">былинносказочные </w:t>
            </w:r>
            <w:r>
              <w:rPr>
                <w:sz w:val="24"/>
              </w:rPr>
              <w:t>темы в</w:t>
            </w:r>
          </w:p>
        </w:tc>
        <w:tc>
          <w:tcPr>
            <w:tcW w:w="4628" w:type="dxa"/>
          </w:tcPr>
          <w:p w:rsidR="00267204" w:rsidRDefault="00267204">
            <w:pPr>
              <w:pStyle w:val="TableParagraph"/>
              <w:ind w:left="0"/>
            </w:pPr>
          </w:p>
        </w:tc>
      </w:tr>
      <w:tr w:rsidR="00267204">
        <w:trPr>
          <w:trHeight w:val="1699"/>
        </w:trPr>
        <w:tc>
          <w:tcPr>
            <w:tcW w:w="583" w:type="dxa"/>
            <w:vMerge w:val="restart"/>
            <w:tcBorders>
              <w:bottom w:val="nil"/>
            </w:tcBorders>
          </w:tcPr>
          <w:p w:rsidR="00267204" w:rsidRDefault="00267204">
            <w:pPr>
              <w:pStyle w:val="TableParagraph"/>
              <w:ind w:left="0"/>
            </w:pPr>
          </w:p>
        </w:tc>
        <w:tc>
          <w:tcPr>
            <w:tcW w:w="1709" w:type="dxa"/>
            <w:vMerge w:val="restart"/>
            <w:tcBorders>
              <w:bottom w:val="nil"/>
            </w:tcBorders>
          </w:tcPr>
          <w:p w:rsidR="00267204" w:rsidRDefault="00267204">
            <w:pPr>
              <w:pStyle w:val="TableParagraph"/>
              <w:ind w:left="0"/>
            </w:pPr>
          </w:p>
        </w:tc>
        <w:tc>
          <w:tcPr>
            <w:tcW w:w="2794" w:type="dxa"/>
            <w:tcBorders>
              <w:bottom w:val="nil"/>
            </w:tcBorders>
          </w:tcPr>
          <w:p w:rsidR="00267204" w:rsidRDefault="00CD0299">
            <w:pPr>
              <w:pStyle w:val="TableParagraph"/>
              <w:spacing w:before="3" w:line="259" w:lineRule="auto"/>
              <w:ind w:left="218" w:right="1269"/>
              <w:rPr>
                <w:sz w:val="24"/>
              </w:rPr>
            </w:pPr>
            <w:r>
              <w:rPr>
                <w:spacing w:val="-2"/>
                <w:sz w:val="24"/>
              </w:rPr>
              <w:t xml:space="preserve">творчестве </w:t>
            </w:r>
            <w:r>
              <w:rPr>
                <w:sz w:val="24"/>
              </w:rPr>
              <w:t>В. М.</w:t>
            </w:r>
          </w:p>
          <w:p w:rsidR="00267204" w:rsidRDefault="00CD0299">
            <w:pPr>
              <w:pStyle w:val="TableParagraph"/>
              <w:spacing w:line="275" w:lineRule="exact"/>
              <w:ind w:left="218"/>
              <w:rPr>
                <w:sz w:val="24"/>
              </w:rPr>
            </w:pPr>
            <w:r>
              <w:rPr>
                <w:spacing w:val="-2"/>
                <w:sz w:val="24"/>
              </w:rPr>
              <w:t>Васнецова.</w:t>
            </w:r>
          </w:p>
        </w:tc>
        <w:tc>
          <w:tcPr>
            <w:tcW w:w="4628" w:type="dxa"/>
            <w:tcBorders>
              <w:bottom w:val="nil"/>
            </w:tcBorders>
          </w:tcPr>
          <w:p w:rsidR="00267204" w:rsidRDefault="00CD0299">
            <w:pPr>
              <w:pStyle w:val="TableParagraph"/>
              <w:tabs>
                <w:tab w:val="left" w:pos="1060"/>
                <w:tab w:val="left" w:pos="2029"/>
                <w:tab w:val="left" w:pos="3516"/>
              </w:tabs>
              <w:spacing w:before="1"/>
              <w:ind w:left="221"/>
              <w:rPr>
                <w:sz w:val="24"/>
              </w:rPr>
            </w:pPr>
            <w:r>
              <w:rPr>
                <w:spacing w:val="-2"/>
                <w:sz w:val="24"/>
              </w:rPr>
              <w:t>видах</w:t>
            </w:r>
            <w:r>
              <w:rPr>
                <w:sz w:val="24"/>
              </w:rPr>
              <w:tab/>
            </w:r>
            <w:r>
              <w:rPr>
                <w:spacing w:val="-2"/>
                <w:sz w:val="24"/>
              </w:rPr>
              <w:t>сказок,</w:t>
            </w:r>
            <w:r>
              <w:rPr>
                <w:sz w:val="24"/>
              </w:rPr>
              <w:tab/>
            </w:r>
            <w:r>
              <w:rPr>
                <w:spacing w:val="-2"/>
                <w:sz w:val="24"/>
              </w:rPr>
              <w:t>выполнение</w:t>
            </w:r>
            <w:r>
              <w:rPr>
                <w:sz w:val="24"/>
              </w:rPr>
              <w:tab/>
            </w:r>
            <w:r>
              <w:rPr>
                <w:spacing w:val="-2"/>
                <w:sz w:val="24"/>
              </w:rPr>
              <w:t>задания</w:t>
            </w:r>
          </w:p>
          <w:p w:rsidR="00267204" w:rsidRDefault="00CD0299">
            <w:pPr>
              <w:pStyle w:val="TableParagraph"/>
              <w:spacing w:before="19"/>
              <w:ind w:left="221"/>
              <w:rPr>
                <w:sz w:val="24"/>
              </w:rPr>
            </w:pPr>
            <w:r>
              <w:rPr>
                <w:sz w:val="24"/>
              </w:rPr>
              <w:t>«Вспомните</w:t>
            </w:r>
            <w:r>
              <w:rPr>
                <w:spacing w:val="-5"/>
                <w:sz w:val="24"/>
              </w:rPr>
              <w:t xml:space="preserve"> </w:t>
            </w:r>
            <w:r>
              <w:rPr>
                <w:sz w:val="24"/>
              </w:rPr>
              <w:t>и</w:t>
            </w:r>
            <w:r>
              <w:rPr>
                <w:spacing w:val="-3"/>
                <w:sz w:val="24"/>
              </w:rPr>
              <w:t xml:space="preserve"> </w:t>
            </w:r>
            <w:r>
              <w:rPr>
                <w:sz w:val="24"/>
              </w:rPr>
              <w:t>назовите</w:t>
            </w:r>
            <w:r>
              <w:rPr>
                <w:spacing w:val="-4"/>
                <w:sz w:val="24"/>
              </w:rPr>
              <w:t xml:space="preserve"> </w:t>
            </w:r>
            <w:r>
              <w:rPr>
                <w:spacing w:val="-2"/>
                <w:sz w:val="24"/>
              </w:rPr>
              <w:t>произведения».</w:t>
            </w:r>
          </w:p>
          <w:p w:rsidR="00267204" w:rsidRDefault="00267204">
            <w:pPr>
              <w:pStyle w:val="TableParagraph"/>
              <w:spacing w:before="6"/>
              <w:ind w:left="0"/>
              <w:rPr>
                <w:sz w:val="2"/>
              </w:rPr>
            </w:pPr>
          </w:p>
          <w:p w:rsidR="00267204" w:rsidRDefault="00CD0299">
            <w:pPr>
              <w:pStyle w:val="TableParagraph"/>
              <w:ind w:left="944"/>
              <w:rPr>
                <w:sz w:val="20"/>
              </w:rPr>
            </w:pPr>
            <w:r>
              <w:rPr>
                <w:noProof/>
                <w:sz w:val="20"/>
                <w:lang w:eastAsia="ru-RU"/>
              </w:rPr>
              <w:drawing>
                <wp:inline distT="0" distB="0" distL="0" distR="0" wp14:anchorId="0F111A7C" wp14:editId="1E31B13C">
                  <wp:extent cx="2229698" cy="59645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6" cstate="print"/>
                          <a:stretch>
                            <a:fillRect/>
                          </a:stretch>
                        </pic:blipFill>
                        <pic:spPr>
                          <a:xfrm>
                            <a:off x="0" y="0"/>
                            <a:ext cx="2229698" cy="596455"/>
                          </a:xfrm>
                          <a:prstGeom prst="rect">
                            <a:avLst/>
                          </a:prstGeom>
                        </pic:spPr>
                      </pic:pic>
                    </a:graphicData>
                  </a:graphic>
                </wp:inline>
              </w:drawing>
            </w:r>
          </w:p>
        </w:tc>
      </w:tr>
      <w:tr w:rsidR="00267204">
        <w:trPr>
          <w:trHeight w:val="5467"/>
        </w:trPr>
        <w:tc>
          <w:tcPr>
            <w:tcW w:w="583" w:type="dxa"/>
            <w:vMerge/>
            <w:tcBorders>
              <w:top w:val="nil"/>
              <w:bottom w:val="nil"/>
            </w:tcBorders>
          </w:tcPr>
          <w:p w:rsidR="00267204" w:rsidRDefault="00267204">
            <w:pPr>
              <w:rPr>
                <w:sz w:val="2"/>
                <w:szCs w:val="2"/>
              </w:rPr>
            </w:pPr>
          </w:p>
        </w:tc>
        <w:tc>
          <w:tcPr>
            <w:tcW w:w="1709" w:type="dxa"/>
            <w:vMerge/>
            <w:tcBorders>
              <w:top w:val="nil"/>
              <w:bottom w:val="nil"/>
            </w:tcBorders>
          </w:tcPr>
          <w:p w:rsidR="00267204" w:rsidRDefault="00267204">
            <w:pPr>
              <w:rPr>
                <w:sz w:val="2"/>
                <w:szCs w:val="2"/>
              </w:rPr>
            </w:pPr>
          </w:p>
        </w:tc>
        <w:tc>
          <w:tcPr>
            <w:tcW w:w="2794" w:type="dxa"/>
            <w:tcBorders>
              <w:top w:val="nil"/>
            </w:tcBorders>
          </w:tcPr>
          <w:p w:rsidR="00267204" w:rsidRDefault="00267204">
            <w:pPr>
              <w:pStyle w:val="TableParagraph"/>
              <w:ind w:left="0"/>
            </w:pPr>
          </w:p>
        </w:tc>
        <w:tc>
          <w:tcPr>
            <w:tcW w:w="4628" w:type="dxa"/>
            <w:tcBorders>
              <w:top w:val="nil"/>
            </w:tcBorders>
          </w:tcPr>
          <w:p w:rsidR="00267204" w:rsidRDefault="00CD0299">
            <w:pPr>
              <w:pStyle w:val="TableParagraph"/>
              <w:spacing w:before="152" w:line="242" w:lineRule="auto"/>
              <w:ind w:left="221" w:right="306"/>
              <w:jc w:val="both"/>
              <w:rPr>
                <w:sz w:val="24"/>
              </w:rPr>
            </w:pPr>
            <w:r>
              <w:rPr>
                <w:sz w:val="24"/>
              </w:rPr>
              <w:t>Чтение вслух при наличии возможности с учетом развития устно речи у обучающихся и про себя фольклорных произведений (народных сказок), определяя мотив и цель</w:t>
            </w:r>
            <w:r>
              <w:rPr>
                <w:spacing w:val="40"/>
                <w:sz w:val="24"/>
              </w:rPr>
              <w:t xml:space="preserve"> </w:t>
            </w:r>
            <w:r>
              <w:rPr>
                <w:sz w:val="24"/>
              </w:rPr>
              <w:t>чтения, отвечая на вопрос: «На какой вопрос хочу получить ответ, читая произведение?», различение реальных</w:t>
            </w:r>
            <w:r>
              <w:rPr>
                <w:spacing w:val="40"/>
                <w:sz w:val="24"/>
              </w:rPr>
              <w:t xml:space="preserve"> </w:t>
            </w:r>
            <w:r>
              <w:rPr>
                <w:sz w:val="24"/>
              </w:rPr>
              <w:t xml:space="preserve">и сказочных событий в народных </w:t>
            </w:r>
            <w:r>
              <w:rPr>
                <w:spacing w:val="-2"/>
                <w:sz w:val="24"/>
              </w:rPr>
              <w:t>произведениях.</w:t>
            </w:r>
          </w:p>
          <w:p w:rsidR="00267204" w:rsidRDefault="00CD0299">
            <w:pPr>
              <w:pStyle w:val="TableParagraph"/>
              <w:tabs>
                <w:tab w:val="left" w:pos="2053"/>
                <w:tab w:val="left" w:pos="4113"/>
              </w:tabs>
              <w:spacing w:line="244" w:lineRule="auto"/>
              <w:ind w:left="221" w:right="299"/>
              <w:jc w:val="both"/>
              <w:rPr>
                <w:sz w:val="24"/>
              </w:rPr>
            </w:pPr>
            <w:r>
              <w:rPr>
                <w:sz w:val="24"/>
              </w:rPr>
              <w:t xml:space="preserve">Учебный диалог: осознание ценности нравственно-этических понятий для всех народов: трудолюбие, дружба, </w:t>
            </w:r>
            <w:r>
              <w:rPr>
                <w:spacing w:val="-2"/>
                <w:sz w:val="24"/>
              </w:rPr>
              <w:t>честность.</w:t>
            </w:r>
            <w:r>
              <w:rPr>
                <w:sz w:val="24"/>
              </w:rPr>
              <w:tab/>
            </w:r>
            <w:r>
              <w:rPr>
                <w:spacing w:val="-2"/>
                <w:sz w:val="24"/>
              </w:rPr>
              <w:t>Наблюдение</w:t>
            </w:r>
            <w:r>
              <w:rPr>
                <w:sz w:val="24"/>
              </w:rPr>
              <w:tab/>
            </w:r>
            <w:r>
              <w:rPr>
                <w:spacing w:val="-6"/>
                <w:sz w:val="24"/>
              </w:rPr>
              <w:t xml:space="preserve">за </w:t>
            </w:r>
            <w:r>
              <w:rPr>
                <w:sz w:val="24"/>
              </w:rPr>
              <w:t>особенностями построения волшебной сказки (зачин, троекратные повторы, концовка), выделение смысловых частей</w:t>
            </w:r>
            <w:r>
              <w:rPr>
                <w:spacing w:val="53"/>
                <w:w w:val="150"/>
                <w:sz w:val="24"/>
              </w:rPr>
              <w:t xml:space="preserve">  </w:t>
            </w:r>
            <w:r>
              <w:rPr>
                <w:sz w:val="24"/>
              </w:rPr>
              <w:t>сказки</w:t>
            </w:r>
            <w:r>
              <w:rPr>
                <w:spacing w:val="55"/>
                <w:w w:val="150"/>
                <w:sz w:val="24"/>
              </w:rPr>
              <w:t xml:space="preserve">  </w:t>
            </w:r>
            <w:r>
              <w:rPr>
                <w:sz w:val="24"/>
              </w:rPr>
              <w:t>в</w:t>
            </w:r>
            <w:r>
              <w:rPr>
                <w:spacing w:val="55"/>
                <w:w w:val="150"/>
                <w:sz w:val="24"/>
              </w:rPr>
              <w:t xml:space="preserve">  </w:t>
            </w:r>
            <w:r>
              <w:rPr>
                <w:sz w:val="24"/>
              </w:rPr>
              <w:t>соответствии</w:t>
            </w:r>
            <w:r>
              <w:rPr>
                <w:spacing w:val="56"/>
                <w:w w:val="150"/>
                <w:sz w:val="24"/>
              </w:rPr>
              <w:t xml:space="preserve">  </w:t>
            </w:r>
            <w:r>
              <w:rPr>
                <w:spacing w:val="-10"/>
                <w:sz w:val="24"/>
              </w:rPr>
              <w:t>с</w:t>
            </w:r>
          </w:p>
          <w:p w:rsidR="00267204" w:rsidRDefault="00CD0299">
            <w:pPr>
              <w:pStyle w:val="TableParagraph"/>
              <w:tabs>
                <w:tab w:val="left" w:pos="3021"/>
              </w:tabs>
              <w:spacing w:line="261" w:lineRule="exact"/>
              <w:ind w:left="221"/>
              <w:jc w:val="both"/>
              <w:rPr>
                <w:sz w:val="24"/>
              </w:rPr>
            </w:pPr>
            <w:r>
              <w:rPr>
                <w:spacing w:val="-2"/>
                <w:sz w:val="24"/>
              </w:rPr>
              <w:t>сюжетом,</w:t>
            </w:r>
            <w:r>
              <w:rPr>
                <w:sz w:val="24"/>
              </w:rPr>
              <w:tab/>
            </w:r>
            <w:r>
              <w:rPr>
                <w:spacing w:val="-2"/>
                <w:sz w:val="24"/>
              </w:rPr>
              <w:t>определение</w:t>
            </w:r>
          </w:p>
        </w:tc>
      </w:tr>
    </w:tbl>
    <w:p w:rsidR="00267204" w:rsidRDefault="00267204">
      <w:pPr>
        <w:pStyle w:val="TableParagraph"/>
        <w:spacing w:line="261"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2794"/>
        <w:gridCol w:w="4628"/>
      </w:tblGrid>
      <w:tr w:rsidR="00267204">
        <w:trPr>
          <w:trHeight w:val="13662"/>
        </w:trPr>
        <w:tc>
          <w:tcPr>
            <w:tcW w:w="583" w:type="dxa"/>
            <w:tcBorders>
              <w:bottom w:val="nil"/>
            </w:tcBorders>
          </w:tcPr>
          <w:p w:rsidR="00267204" w:rsidRDefault="00267204">
            <w:pPr>
              <w:pStyle w:val="TableParagraph"/>
              <w:ind w:left="0"/>
              <w:rPr>
                <w:sz w:val="24"/>
              </w:rPr>
            </w:pPr>
          </w:p>
        </w:tc>
        <w:tc>
          <w:tcPr>
            <w:tcW w:w="1709" w:type="dxa"/>
            <w:tcBorders>
              <w:bottom w:val="nil"/>
            </w:tcBorders>
          </w:tcPr>
          <w:p w:rsidR="00267204" w:rsidRDefault="00267204">
            <w:pPr>
              <w:pStyle w:val="TableParagraph"/>
              <w:ind w:left="0"/>
              <w:rPr>
                <w:sz w:val="24"/>
              </w:rPr>
            </w:pPr>
          </w:p>
        </w:tc>
        <w:tc>
          <w:tcPr>
            <w:tcW w:w="2794" w:type="dxa"/>
          </w:tcPr>
          <w:p w:rsidR="00267204" w:rsidRDefault="00267204">
            <w:pPr>
              <w:pStyle w:val="TableParagraph"/>
              <w:ind w:left="0"/>
              <w:rPr>
                <w:sz w:val="24"/>
              </w:rPr>
            </w:pPr>
          </w:p>
        </w:tc>
        <w:tc>
          <w:tcPr>
            <w:tcW w:w="4628" w:type="dxa"/>
          </w:tcPr>
          <w:p w:rsidR="00267204" w:rsidRDefault="00CD0299">
            <w:pPr>
              <w:pStyle w:val="TableParagraph"/>
              <w:spacing w:before="1" w:line="244" w:lineRule="auto"/>
              <w:ind w:left="221" w:right="300"/>
              <w:jc w:val="both"/>
              <w:rPr>
                <w:sz w:val="24"/>
              </w:rPr>
            </w:pPr>
            <w:r>
              <w:rPr>
                <w:sz w:val="24"/>
              </w:rPr>
              <w:t>последовательности событий в произведении, поиск устойчивых выражений при наличии возможности</w:t>
            </w:r>
            <w:r>
              <w:rPr>
                <w:spacing w:val="80"/>
                <w:sz w:val="24"/>
              </w:rPr>
              <w:t xml:space="preserve"> </w:t>
            </w:r>
            <w:r>
              <w:rPr>
                <w:sz w:val="24"/>
              </w:rPr>
              <w:t>с учетом развития устно речи у обучающихся .</w:t>
            </w:r>
          </w:p>
          <w:p w:rsidR="00267204" w:rsidRDefault="00CD0299">
            <w:pPr>
              <w:pStyle w:val="TableParagraph"/>
              <w:spacing w:before="19"/>
              <w:ind w:left="221"/>
              <w:jc w:val="both"/>
              <w:rPr>
                <w:sz w:val="24"/>
              </w:rPr>
            </w:pPr>
            <w:r>
              <w:rPr>
                <w:sz w:val="24"/>
              </w:rPr>
              <w:t>Составление</w:t>
            </w:r>
            <w:r>
              <w:rPr>
                <w:spacing w:val="69"/>
                <w:sz w:val="24"/>
              </w:rPr>
              <w:t xml:space="preserve"> </w:t>
            </w:r>
            <w:r>
              <w:rPr>
                <w:sz w:val="24"/>
              </w:rPr>
              <w:t>номинативного</w:t>
            </w:r>
            <w:r>
              <w:rPr>
                <w:spacing w:val="-2"/>
                <w:sz w:val="24"/>
              </w:rPr>
              <w:t xml:space="preserve"> плана.</w:t>
            </w:r>
          </w:p>
          <w:p w:rsidR="00267204" w:rsidRDefault="00CD0299">
            <w:pPr>
              <w:pStyle w:val="TableParagraph"/>
              <w:tabs>
                <w:tab w:val="left" w:pos="1360"/>
                <w:tab w:val="left" w:pos="1542"/>
                <w:tab w:val="left" w:pos="1916"/>
                <w:tab w:val="left" w:pos="1974"/>
                <w:tab w:val="left" w:pos="2487"/>
                <w:tab w:val="left" w:pos="2571"/>
                <w:tab w:val="left" w:pos="2967"/>
                <w:tab w:val="left" w:pos="3149"/>
                <w:tab w:val="left" w:pos="3195"/>
                <w:tab w:val="left" w:pos="4058"/>
                <w:tab w:val="left" w:pos="4147"/>
                <w:tab w:val="left" w:pos="4252"/>
              </w:tabs>
              <w:spacing w:before="45" w:line="249" w:lineRule="auto"/>
              <w:ind w:left="218" w:right="229"/>
              <w:rPr>
                <w:sz w:val="24"/>
              </w:rPr>
            </w:pPr>
            <w:r>
              <w:rPr>
                <w:sz w:val="24"/>
              </w:rPr>
              <w:t>Пересказ</w:t>
            </w:r>
            <w:r>
              <w:rPr>
                <w:spacing w:val="29"/>
                <w:sz w:val="24"/>
              </w:rPr>
              <w:t xml:space="preserve"> </w:t>
            </w:r>
            <w:r>
              <w:rPr>
                <w:sz w:val="24"/>
              </w:rPr>
              <w:t>(устно)</w:t>
            </w:r>
            <w:r>
              <w:rPr>
                <w:spacing w:val="27"/>
                <w:sz w:val="24"/>
              </w:rPr>
              <w:t xml:space="preserve"> </w:t>
            </w:r>
            <w:r>
              <w:rPr>
                <w:sz w:val="24"/>
              </w:rPr>
              <w:t>содержания</w:t>
            </w:r>
            <w:r>
              <w:rPr>
                <w:spacing w:val="28"/>
                <w:sz w:val="24"/>
              </w:rPr>
              <w:t xml:space="preserve"> </w:t>
            </w:r>
            <w:r>
              <w:rPr>
                <w:sz w:val="24"/>
              </w:rPr>
              <w:t>подробно при</w:t>
            </w:r>
            <w:r>
              <w:rPr>
                <w:spacing w:val="80"/>
                <w:sz w:val="24"/>
              </w:rPr>
              <w:t xml:space="preserve"> </w:t>
            </w:r>
            <w:r>
              <w:rPr>
                <w:sz w:val="24"/>
              </w:rPr>
              <w:t>наличии</w:t>
            </w:r>
            <w:r>
              <w:rPr>
                <w:spacing w:val="80"/>
                <w:sz w:val="24"/>
              </w:rPr>
              <w:t xml:space="preserve"> </w:t>
            </w:r>
            <w:r>
              <w:rPr>
                <w:sz w:val="24"/>
              </w:rPr>
              <w:t>возможности</w:t>
            </w:r>
            <w:r>
              <w:rPr>
                <w:spacing w:val="80"/>
                <w:sz w:val="24"/>
              </w:rPr>
              <w:t xml:space="preserve"> </w:t>
            </w:r>
            <w:r>
              <w:rPr>
                <w:sz w:val="24"/>
              </w:rPr>
              <w:t>с</w:t>
            </w:r>
            <w:r>
              <w:rPr>
                <w:spacing w:val="80"/>
                <w:sz w:val="24"/>
              </w:rPr>
              <w:t xml:space="preserve"> </w:t>
            </w:r>
            <w:r>
              <w:rPr>
                <w:sz w:val="24"/>
              </w:rPr>
              <w:t>учетом развития</w:t>
            </w:r>
            <w:r>
              <w:rPr>
                <w:spacing w:val="40"/>
                <w:sz w:val="24"/>
              </w:rPr>
              <w:t xml:space="preserve"> </w:t>
            </w:r>
            <w:r>
              <w:rPr>
                <w:sz w:val="24"/>
              </w:rPr>
              <w:t>устно</w:t>
            </w:r>
            <w:r>
              <w:rPr>
                <w:spacing w:val="40"/>
                <w:sz w:val="24"/>
              </w:rPr>
              <w:t xml:space="preserve"> </w:t>
            </w:r>
            <w:r>
              <w:rPr>
                <w:sz w:val="24"/>
              </w:rPr>
              <w:t>речи</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 Рассказ о собирателях фольклора (А. Н. Афанасьев,</w:t>
            </w:r>
            <w:r>
              <w:rPr>
                <w:spacing w:val="30"/>
                <w:sz w:val="24"/>
              </w:rPr>
              <w:t xml:space="preserve"> </w:t>
            </w:r>
            <w:r>
              <w:rPr>
                <w:sz w:val="24"/>
              </w:rPr>
              <w:t>В.</w:t>
            </w:r>
            <w:r>
              <w:rPr>
                <w:spacing w:val="28"/>
                <w:sz w:val="24"/>
              </w:rPr>
              <w:t xml:space="preserve"> </w:t>
            </w:r>
            <w:r>
              <w:rPr>
                <w:sz w:val="24"/>
              </w:rPr>
              <w:t>И.</w:t>
            </w:r>
            <w:r>
              <w:rPr>
                <w:spacing w:val="30"/>
                <w:sz w:val="24"/>
              </w:rPr>
              <w:t xml:space="preserve"> </w:t>
            </w:r>
            <w:r>
              <w:rPr>
                <w:sz w:val="24"/>
              </w:rPr>
              <w:t>Даль,</w:t>
            </w:r>
            <w:r>
              <w:rPr>
                <w:spacing w:val="28"/>
                <w:sz w:val="24"/>
              </w:rPr>
              <w:t xml:space="preserve"> </w:t>
            </w:r>
            <w:r>
              <w:rPr>
                <w:sz w:val="24"/>
              </w:rPr>
              <w:t>братья</w:t>
            </w:r>
            <w:r>
              <w:rPr>
                <w:spacing w:val="28"/>
                <w:sz w:val="24"/>
              </w:rPr>
              <w:t xml:space="preserve"> </w:t>
            </w:r>
            <w:r>
              <w:rPr>
                <w:sz w:val="24"/>
              </w:rPr>
              <w:t>Гримм), знакомство</w:t>
            </w:r>
            <w:r>
              <w:rPr>
                <w:spacing w:val="40"/>
                <w:sz w:val="24"/>
              </w:rPr>
              <w:t xml:space="preserve"> </w:t>
            </w:r>
            <w:r>
              <w:rPr>
                <w:sz w:val="24"/>
              </w:rPr>
              <w:t>с</w:t>
            </w:r>
            <w:r>
              <w:rPr>
                <w:spacing w:val="40"/>
                <w:sz w:val="24"/>
              </w:rPr>
              <w:t xml:space="preserve"> </w:t>
            </w:r>
            <w:r>
              <w:rPr>
                <w:sz w:val="24"/>
              </w:rPr>
              <w:t>их</w:t>
            </w:r>
            <w:r>
              <w:rPr>
                <w:spacing w:val="40"/>
                <w:sz w:val="24"/>
              </w:rPr>
              <w:t xml:space="preserve"> </w:t>
            </w:r>
            <w:r>
              <w:rPr>
                <w:sz w:val="24"/>
              </w:rPr>
              <w:t>книгами,</w:t>
            </w:r>
            <w:r>
              <w:rPr>
                <w:spacing w:val="40"/>
                <w:sz w:val="24"/>
              </w:rPr>
              <w:t xml:space="preserve"> </w:t>
            </w:r>
            <w:r>
              <w:rPr>
                <w:sz w:val="24"/>
              </w:rPr>
              <w:t xml:space="preserve">составление высказывания о культурной значимости </w:t>
            </w:r>
            <w:r>
              <w:rPr>
                <w:spacing w:val="-2"/>
                <w:sz w:val="24"/>
              </w:rPr>
              <w:t>художественной</w:t>
            </w:r>
            <w:r>
              <w:rPr>
                <w:sz w:val="24"/>
              </w:rPr>
              <w:tab/>
            </w:r>
            <w:r>
              <w:rPr>
                <w:sz w:val="24"/>
              </w:rPr>
              <w:tab/>
            </w:r>
            <w:r>
              <w:rPr>
                <w:sz w:val="24"/>
              </w:rPr>
              <w:tab/>
            </w:r>
            <w:r>
              <w:rPr>
                <w:spacing w:val="-2"/>
                <w:sz w:val="24"/>
              </w:rPr>
              <w:t>литературы</w:t>
            </w:r>
            <w:r>
              <w:rPr>
                <w:sz w:val="24"/>
              </w:rPr>
              <w:tab/>
            </w:r>
            <w:r>
              <w:rPr>
                <w:sz w:val="24"/>
              </w:rPr>
              <w:tab/>
            </w:r>
            <w:r>
              <w:rPr>
                <w:sz w:val="24"/>
              </w:rPr>
              <w:tab/>
            </w:r>
            <w:r>
              <w:rPr>
                <w:spacing w:val="-10"/>
                <w:sz w:val="24"/>
              </w:rPr>
              <w:t xml:space="preserve">и </w:t>
            </w:r>
            <w:r>
              <w:rPr>
                <w:sz w:val="24"/>
              </w:rPr>
              <w:t>фольклора</w:t>
            </w:r>
            <w:r>
              <w:rPr>
                <w:spacing w:val="-7"/>
                <w:sz w:val="24"/>
              </w:rPr>
              <w:t xml:space="preserve"> </w:t>
            </w:r>
            <w:r>
              <w:rPr>
                <w:sz w:val="24"/>
              </w:rPr>
              <w:t>с</w:t>
            </w:r>
            <w:r>
              <w:rPr>
                <w:spacing w:val="-7"/>
                <w:sz w:val="24"/>
              </w:rPr>
              <w:t xml:space="preserve"> </w:t>
            </w:r>
            <w:r>
              <w:rPr>
                <w:sz w:val="24"/>
              </w:rPr>
              <w:t>включением</w:t>
            </w:r>
            <w:r>
              <w:rPr>
                <w:spacing w:val="-7"/>
                <w:sz w:val="24"/>
              </w:rPr>
              <w:t xml:space="preserve"> </w:t>
            </w:r>
            <w:r>
              <w:rPr>
                <w:sz w:val="24"/>
              </w:rPr>
              <w:t>в</w:t>
            </w:r>
            <w:r>
              <w:rPr>
                <w:spacing w:val="-7"/>
                <w:sz w:val="24"/>
              </w:rPr>
              <w:t xml:space="preserve"> </w:t>
            </w:r>
            <w:r>
              <w:rPr>
                <w:sz w:val="24"/>
              </w:rPr>
              <w:t>собственную речь</w:t>
            </w:r>
            <w:r>
              <w:rPr>
                <w:spacing w:val="27"/>
                <w:sz w:val="24"/>
              </w:rPr>
              <w:t xml:space="preserve"> </w:t>
            </w:r>
            <w:r>
              <w:rPr>
                <w:sz w:val="24"/>
              </w:rPr>
              <w:t>пословиц,</w:t>
            </w:r>
            <w:r>
              <w:rPr>
                <w:spacing w:val="27"/>
                <w:sz w:val="24"/>
              </w:rPr>
              <w:t xml:space="preserve"> </w:t>
            </w:r>
            <w:r>
              <w:rPr>
                <w:sz w:val="24"/>
              </w:rPr>
              <w:t>крылатых</w:t>
            </w:r>
            <w:r>
              <w:rPr>
                <w:spacing w:val="28"/>
                <w:sz w:val="24"/>
              </w:rPr>
              <w:t xml:space="preserve"> </w:t>
            </w:r>
            <w:r>
              <w:rPr>
                <w:sz w:val="24"/>
              </w:rPr>
              <w:t>выражений</w:t>
            </w:r>
            <w:r>
              <w:rPr>
                <w:spacing w:val="27"/>
                <w:sz w:val="24"/>
              </w:rPr>
              <w:t xml:space="preserve"> </w:t>
            </w:r>
            <w:r>
              <w:rPr>
                <w:sz w:val="24"/>
              </w:rPr>
              <w:t xml:space="preserve">и </w:t>
            </w:r>
            <w:r>
              <w:rPr>
                <w:spacing w:val="-2"/>
                <w:sz w:val="24"/>
              </w:rPr>
              <w:t>других</w:t>
            </w:r>
            <w:r>
              <w:rPr>
                <w:sz w:val="24"/>
              </w:rPr>
              <w:tab/>
            </w:r>
            <w:r>
              <w:rPr>
                <w:spacing w:val="-2"/>
                <w:sz w:val="24"/>
              </w:rPr>
              <w:t>средств</w:t>
            </w:r>
            <w:r>
              <w:rPr>
                <w:sz w:val="24"/>
              </w:rPr>
              <w:tab/>
            </w:r>
            <w:r>
              <w:rPr>
                <w:sz w:val="24"/>
              </w:rPr>
              <w:tab/>
            </w:r>
            <w:r>
              <w:rPr>
                <w:spacing w:val="-2"/>
                <w:sz w:val="24"/>
              </w:rPr>
              <w:t>выразительности. Работа</w:t>
            </w:r>
            <w:r>
              <w:rPr>
                <w:sz w:val="24"/>
              </w:rPr>
              <w:tab/>
            </w:r>
            <w:r>
              <w:rPr>
                <w:spacing w:val="-35"/>
                <w:sz w:val="24"/>
              </w:rPr>
              <w:t xml:space="preserve"> </w:t>
            </w:r>
            <w:r>
              <w:rPr>
                <w:sz w:val="24"/>
              </w:rPr>
              <w:t>в</w:t>
            </w:r>
            <w:r>
              <w:rPr>
                <w:sz w:val="24"/>
              </w:rPr>
              <w:tab/>
            </w:r>
            <w:r>
              <w:rPr>
                <w:sz w:val="24"/>
              </w:rPr>
              <w:tab/>
            </w:r>
            <w:r>
              <w:rPr>
                <w:sz w:val="24"/>
              </w:rPr>
              <w:tab/>
            </w:r>
            <w:r>
              <w:rPr>
                <w:spacing w:val="-2"/>
                <w:sz w:val="24"/>
              </w:rPr>
              <w:t>группе</w:t>
            </w:r>
            <w:r>
              <w:rPr>
                <w:sz w:val="24"/>
              </w:rPr>
              <w:tab/>
            </w:r>
            <w:r>
              <w:rPr>
                <w:sz w:val="24"/>
              </w:rPr>
              <w:tab/>
            </w:r>
            <w:r>
              <w:rPr>
                <w:spacing w:val="-2"/>
                <w:sz w:val="24"/>
              </w:rPr>
              <w:t>(совместная деятельность):</w:t>
            </w:r>
            <w:r>
              <w:rPr>
                <w:sz w:val="24"/>
              </w:rPr>
              <w:tab/>
            </w:r>
            <w:r>
              <w:rPr>
                <w:spacing w:val="-2"/>
                <w:sz w:val="24"/>
              </w:rPr>
              <w:t>сочинение</w:t>
            </w:r>
            <w:r>
              <w:rPr>
                <w:sz w:val="24"/>
              </w:rPr>
              <w:tab/>
            </w:r>
            <w:r>
              <w:rPr>
                <w:sz w:val="24"/>
              </w:rPr>
              <w:tab/>
            </w:r>
            <w:r>
              <w:rPr>
                <w:spacing w:val="-2"/>
                <w:sz w:val="24"/>
              </w:rPr>
              <w:t>сказок</w:t>
            </w:r>
            <w:r>
              <w:rPr>
                <w:sz w:val="24"/>
              </w:rPr>
              <w:tab/>
            </w:r>
            <w:r>
              <w:rPr>
                <w:spacing w:val="-4"/>
                <w:sz w:val="24"/>
              </w:rPr>
              <w:t xml:space="preserve">(по </w:t>
            </w:r>
            <w:r>
              <w:rPr>
                <w:spacing w:val="-2"/>
                <w:sz w:val="24"/>
              </w:rPr>
              <w:t>аналогии),</w:t>
            </w:r>
            <w:r>
              <w:rPr>
                <w:sz w:val="24"/>
              </w:rPr>
              <w:tab/>
            </w:r>
            <w:r>
              <w:rPr>
                <w:sz w:val="24"/>
              </w:rPr>
              <w:tab/>
            </w:r>
            <w:r>
              <w:rPr>
                <w:spacing w:val="-2"/>
                <w:sz w:val="24"/>
              </w:rPr>
              <w:t>проведение</w:t>
            </w:r>
            <w:r>
              <w:rPr>
                <w:sz w:val="24"/>
              </w:rPr>
              <w:tab/>
            </w:r>
            <w:r>
              <w:rPr>
                <w:spacing w:val="-2"/>
                <w:sz w:val="24"/>
              </w:rPr>
              <w:t>конкурса</w:t>
            </w:r>
            <w:r>
              <w:rPr>
                <w:sz w:val="24"/>
              </w:rPr>
              <w:tab/>
            </w:r>
            <w:r>
              <w:rPr>
                <w:sz w:val="24"/>
              </w:rPr>
              <w:tab/>
            </w:r>
            <w:r>
              <w:rPr>
                <w:spacing w:val="-6"/>
                <w:sz w:val="24"/>
              </w:rPr>
              <w:t xml:space="preserve">на </w:t>
            </w:r>
            <w:r>
              <w:rPr>
                <w:sz w:val="24"/>
              </w:rPr>
              <w:t>лучшего знатока фольклорных жанров. Поиск</w:t>
            </w:r>
            <w:r>
              <w:rPr>
                <w:spacing w:val="40"/>
                <w:sz w:val="24"/>
              </w:rPr>
              <w:t xml:space="preserve"> </w:t>
            </w:r>
            <w:r>
              <w:rPr>
                <w:sz w:val="24"/>
              </w:rPr>
              <w:t>дополнительной</w:t>
            </w:r>
            <w:r>
              <w:rPr>
                <w:spacing w:val="40"/>
                <w:sz w:val="24"/>
              </w:rPr>
              <w:t xml:space="preserve"> </w:t>
            </w:r>
            <w:r>
              <w:rPr>
                <w:sz w:val="24"/>
              </w:rPr>
              <w:t>информации</w:t>
            </w:r>
            <w:r>
              <w:rPr>
                <w:spacing w:val="40"/>
                <w:sz w:val="24"/>
              </w:rPr>
              <w:t xml:space="preserve"> </w:t>
            </w:r>
            <w:r>
              <w:rPr>
                <w:sz w:val="24"/>
              </w:rPr>
              <w:t>о собирателях</w:t>
            </w:r>
            <w:r>
              <w:rPr>
                <w:spacing w:val="40"/>
                <w:sz w:val="24"/>
              </w:rPr>
              <w:t xml:space="preserve"> </w:t>
            </w:r>
            <w:r>
              <w:rPr>
                <w:sz w:val="24"/>
              </w:rPr>
              <w:t>фольклора,</w:t>
            </w:r>
            <w:r>
              <w:rPr>
                <w:spacing w:val="40"/>
                <w:sz w:val="24"/>
              </w:rPr>
              <w:t xml:space="preserve"> </w:t>
            </w:r>
            <w:r>
              <w:rPr>
                <w:sz w:val="24"/>
              </w:rPr>
              <w:t>представление своего сообщения в классе.</w:t>
            </w:r>
          </w:p>
          <w:p w:rsidR="00267204" w:rsidRDefault="00CD0299">
            <w:pPr>
              <w:pStyle w:val="TableParagraph"/>
              <w:tabs>
                <w:tab w:val="left" w:pos="1439"/>
                <w:tab w:val="left" w:pos="2336"/>
                <w:tab w:val="left" w:pos="3564"/>
              </w:tabs>
              <w:spacing w:line="259" w:lineRule="exact"/>
              <w:ind w:left="218"/>
              <w:rPr>
                <w:sz w:val="24"/>
              </w:rPr>
            </w:pPr>
            <w:r>
              <w:rPr>
                <w:spacing w:val="-2"/>
                <w:sz w:val="24"/>
              </w:rPr>
              <w:t>Разговор</w:t>
            </w:r>
            <w:r>
              <w:rPr>
                <w:sz w:val="24"/>
              </w:rPr>
              <w:tab/>
            </w:r>
            <w:r>
              <w:rPr>
                <w:spacing w:val="-4"/>
                <w:sz w:val="24"/>
              </w:rPr>
              <w:t>перед</w:t>
            </w:r>
            <w:r>
              <w:rPr>
                <w:sz w:val="24"/>
              </w:rPr>
              <w:tab/>
            </w:r>
            <w:r>
              <w:rPr>
                <w:spacing w:val="-2"/>
                <w:sz w:val="24"/>
              </w:rPr>
              <w:t>чтением:</w:t>
            </w:r>
            <w:r>
              <w:rPr>
                <w:sz w:val="24"/>
              </w:rPr>
              <w:tab/>
            </w:r>
            <w:r>
              <w:rPr>
                <w:spacing w:val="-2"/>
                <w:sz w:val="24"/>
              </w:rPr>
              <w:t>история</w:t>
            </w:r>
          </w:p>
          <w:p w:rsidR="00267204" w:rsidRDefault="00CD0299">
            <w:pPr>
              <w:pStyle w:val="TableParagraph"/>
              <w:spacing w:before="5" w:line="244" w:lineRule="auto"/>
              <w:ind w:left="218" w:right="231"/>
              <w:jc w:val="both"/>
              <w:rPr>
                <w:sz w:val="24"/>
              </w:rPr>
            </w:pPr>
            <w:r>
              <w:rPr>
                <w:sz w:val="24"/>
              </w:rPr>
              <w:t>возникновения былин, их особенностей (напевность, протяжность исполнения) при наличии возможности с учетом развития устно речи у обучающихся.</w:t>
            </w:r>
          </w:p>
          <w:p w:rsidR="00267204" w:rsidRDefault="00CD0299">
            <w:pPr>
              <w:pStyle w:val="TableParagraph"/>
              <w:ind w:left="218" w:right="231"/>
              <w:jc w:val="both"/>
              <w:rPr>
                <w:sz w:val="24"/>
              </w:rPr>
            </w:pPr>
            <w:r>
              <w:rPr>
                <w:sz w:val="24"/>
              </w:rPr>
              <w:t>Слушание былин об Илье Муромце, Алѐше Поповиче, Добрыне Никитиче и других богатырях, контроль восприятия произведения: ответы на вопросы по фактическому содержанию текста при наличии возможности с учетом</w:t>
            </w:r>
            <w:r>
              <w:rPr>
                <w:spacing w:val="40"/>
                <w:sz w:val="24"/>
              </w:rPr>
              <w:t xml:space="preserve"> </w:t>
            </w:r>
            <w:r>
              <w:rPr>
                <w:sz w:val="24"/>
              </w:rPr>
              <w:t>развития устно речи у обучающихся. Например, былины «Исцеление Ильи Муромца»,</w:t>
            </w:r>
            <w:r>
              <w:rPr>
                <w:spacing w:val="75"/>
                <w:w w:val="150"/>
                <w:sz w:val="24"/>
              </w:rPr>
              <w:t xml:space="preserve"> </w:t>
            </w:r>
            <w:r>
              <w:rPr>
                <w:sz w:val="24"/>
              </w:rPr>
              <w:t>«Ильины</w:t>
            </w:r>
            <w:r>
              <w:rPr>
                <w:spacing w:val="68"/>
                <w:w w:val="150"/>
                <w:sz w:val="24"/>
              </w:rPr>
              <w:t xml:space="preserve"> </w:t>
            </w:r>
            <w:r>
              <w:rPr>
                <w:sz w:val="24"/>
              </w:rPr>
              <w:t>три</w:t>
            </w:r>
            <w:r>
              <w:rPr>
                <w:spacing w:val="71"/>
                <w:w w:val="150"/>
                <w:sz w:val="24"/>
              </w:rPr>
              <w:t xml:space="preserve"> </w:t>
            </w:r>
            <w:r>
              <w:rPr>
                <w:spacing w:val="-2"/>
                <w:sz w:val="24"/>
              </w:rPr>
              <w:t>поездочки»,</w:t>
            </w:r>
          </w:p>
          <w:p w:rsidR="00267204" w:rsidRDefault="00CD0299">
            <w:pPr>
              <w:pStyle w:val="TableParagraph"/>
              <w:spacing w:before="12" w:line="249" w:lineRule="auto"/>
              <w:ind w:left="218" w:right="231"/>
              <w:jc w:val="both"/>
              <w:rPr>
                <w:sz w:val="24"/>
              </w:rPr>
            </w:pPr>
            <w:r>
              <w:rPr>
                <w:sz w:val="24"/>
              </w:rPr>
              <w:t>«Добрыня и Змей», «Вольга и Микула». Учебный диалог: обсуждение главной мысли былинного эпоса — стремление богатырей</w:t>
            </w:r>
            <w:r>
              <w:rPr>
                <w:spacing w:val="-5"/>
                <w:sz w:val="24"/>
              </w:rPr>
              <w:t xml:space="preserve"> </w:t>
            </w:r>
            <w:r>
              <w:rPr>
                <w:sz w:val="24"/>
              </w:rPr>
              <w:t>защищать</w:t>
            </w:r>
            <w:r>
              <w:rPr>
                <w:spacing w:val="-5"/>
                <w:sz w:val="24"/>
              </w:rPr>
              <w:t xml:space="preserve"> </w:t>
            </w:r>
            <w:r>
              <w:rPr>
                <w:sz w:val="24"/>
              </w:rPr>
              <w:t>родную</w:t>
            </w:r>
            <w:r>
              <w:rPr>
                <w:spacing w:val="-5"/>
                <w:sz w:val="24"/>
              </w:rPr>
              <w:t xml:space="preserve"> </w:t>
            </w:r>
            <w:r>
              <w:rPr>
                <w:sz w:val="24"/>
              </w:rPr>
              <w:t>землю</w:t>
            </w:r>
            <w:r>
              <w:rPr>
                <w:spacing w:val="-5"/>
                <w:sz w:val="24"/>
              </w:rPr>
              <w:t xml:space="preserve"> </w:t>
            </w:r>
            <w:r>
              <w:rPr>
                <w:sz w:val="24"/>
              </w:rPr>
              <w:t>при наличии возможности с учетом</w:t>
            </w:r>
            <w:r>
              <w:rPr>
                <w:spacing w:val="40"/>
                <w:sz w:val="24"/>
              </w:rPr>
              <w:t xml:space="preserve"> </w:t>
            </w:r>
            <w:r>
              <w:rPr>
                <w:sz w:val="24"/>
              </w:rPr>
              <w:t>развития устно речи у обучающихся.</w:t>
            </w:r>
          </w:p>
          <w:p w:rsidR="00267204" w:rsidRDefault="00CD0299">
            <w:pPr>
              <w:pStyle w:val="TableParagraph"/>
              <w:spacing w:line="247" w:lineRule="auto"/>
              <w:ind w:left="218" w:right="232"/>
              <w:jc w:val="both"/>
              <w:rPr>
                <w:sz w:val="24"/>
              </w:rPr>
            </w:pPr>
            <w:r>
              <w:rPr>
                <w:sz w:val="24"/>
              </w:rPr>
              <w:t>Работа с текстом произведения: анализ сюжета былины (реальность и сказочность</w:t>
            </w:r>
            <w:r>
              <w:rPr>
                <w:spacing w:val="70"/>
                <w:w w:val="150"/>
                <w:sz w:val="24"/>
              </w:rPr>
              <w:t xml:space="preserve">  </w:t>
            </w:r>
            <w:r>
              <w:rPr>
                <w:sz w:val="24"/>
              </w:rPr>
              <w:t>событий),</w:t>
            </w:r>
            <w:r>
              <w:rPr>
                <w:spacing w:val="69"/>
                <w:w w:val="150"/>
                <w:sz w:val="24"/>
              </w:rPr>
              <w:t xml:space="preserve">  </w:t>
            </w:r>
            <w:r>
              <w:rPr>
                <w:sz w:val="24"/>
              </w:rPr>
              <w:t>ответы</w:t>
            </w:r>
            <w:r>
              <w:rPr>
                <w:spacing w:val="70"/>
                <w:w w:val="150"/>
                <w:sz w:val="24"/>
              </w:rPr>
              <w:t xml:space="preserve">  </w:t>
            </w:r>
            <w:r>
              <w:rPr>
                <w:spacing w:val="-5"/>
                <w:sz w:val="24"/>
              </w:rPr>
              <w:t>на</w:t>
            </w:r>
          </w:p>
          <w:p w:rsidR="00267204" w:rsidRDefault="00CD0299">
            <w:pPr>
              <w:pStyle w:val="TableParagraph"/>
              <w:spacing w:line="268" w:lineRule="exact"/>
              <w:ind w:left="218"/>
              <w:jc w:val="both"/>
              <w:rPr>
                <w:sz w:val="24"/>
              </w:rPr>
            </w:pPr>
            <w:r>
              <w:rPr>
                <w:sz w:val="24"/>
              </w:rPr>
              <w:t>вопросы,</w:t>
            </w:r>
            <w:r>
              <w:rPr>
                <w:spacing w:val="13"/>
                <w:sz w:val="24"/>
              </w:rPr>
              <w:t xml:space="preserve"> </w:t>
            </w:r>
            <w:r>
              <w:rPr>
                <w:sz w:val="24"/>
              </w:rPr>
              <w:t>наблюдение</w:t>
            </w:r>
            <w:r>
              <w:rPr>
                <w:spacing w:val="13"/>
                <w:sz w:val="24"/>
              </w:rPr>
              <w:t xml:space="preserve"> </w:t>
            </w:r>
            <w:r>
              <w:rPr>
                <w:sz w:val="24"/>
              </w:rPr>
              <w:t>за</w:t>
            </w:r>
            <w:r>
              <w:rPr>
                <w:spacing w:val="13"/>
                <w:sz w:val="24"/>
              </w:rPr>
              <w:t xml:space="preserve"> </w:t>
            </w:r>
            <w:r>
              <w:rPr>
                <w:spacing w:val="-2"/>
                <w:sz w:val="24"/>
              </w:rPr>
              <w:t>особенностями</w:t>
            </w:r>
          </w:p>
        </w:tc>
      </w:tr>
    </w:tbl>
    <w:p w:rsidR="00267204" w:rsidRDefault="00267204">
      <w:pPr>
        <w:pStyle w:val="TableParagraph"/>
        <w:spacing w:line="268" w:lineRule="exact"/>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2794"/>
        <w:gridCol w:w="4628"/>
      </w:tblGrid>
      <w:tr w:rsidR="00267204">
        <w:trPr>
          <w:trHeight w:val="2039"/>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2794" w:type="dxa"/>
          </w:tcPr>
          <w:p w:rsidR="00267204" w:rsidRDefault="00267204">
            <w:pPr>
              <w:pStyle w:val="TableParagraph"/>
              <w:ind w:left="0"/>
            </w:pPr>
          </w:p>
        </w:tc>
        <w:tc>
          <w:tcPr>
            <w:tcW w:w="4628" w:type="dxa"/>
          </w:tcPr>
          <w:p w:rsidR="00267204" w:rsidRDefault="00CD0299">
            <w:pPr>
              <w:pStyle w:val="TableParagraph"/>
              <w:spacing w:before="3" w:line="247" w:lineRule="auto"/>
              <w:ind w:left="218" w:right="232"/>
              <w:jc w:val="both"/>
              <w:rPr>
                <w:sz w:val="24"/>
              </w:rPr>
            </w:pPr>
            <w:r>
              <w:rPr>
                <w:sz w:val="24"/>
              </w:rPr>
              <w:t>языка (устаревшие слова, повторы, эпитеты, гиперболы), нахождение устаревших слов (архаизмов), подбор к ним синонимов.</w:t>
            </w:r>
          </w:p>
          <w:p w:rsidR="00267204" w:rsidRDefault="00CD0299">
            <w:pPr>
              <w:pStyle w:val="TableParagraph"/>
              <w:spacing w:line="259" w:lineRule="auto"/>
              <w:ind w:left="221" w:right="306"/>
              <w:jc w:val="both"/>
              <w:rPr>
                <w:sz w:val="24"/>
              </w:rPr>
            </w:pPr>
            <w:r>
              <w:rPr>
                <w:sz w:val="24"/>
              </w:rPr>
              <w:t>Работа в парах (поисковое выборочное чтение):</w:t>
            </w:r>
            <w:r>
              <w:rPr>
                <w:spacing w:val="62"/>
                <w:sz w:val="24"/>
              </w:rPr>
              <w:t xml:space="preserve">   </w:t>
            </w:r>
            <w:r>
              <w:rPr>
                <w:sz w:val="24"/>
              </w:rPr>
              <w:t>характеристика</w:t>
            </w:r>
            <w:r>
              <w:rPr>
                <w:spacing w:val="63"/>
                <w:sz w:val="24"/>
              </w:rPr>
              <w:t xml:space="preserve">   </w:t>
            </w:r>
            <w:r>
              <w:rPr>
                <w:spacing w:val="-2"/>
                <w:sz w:val="24"/>
              </w:rPr>
              <w:t>русского</w:t>
            </w:r>
          </w:p>
          <w:p w:rsidR="00267204" w:rsidRDefault="00CD0299">
            <w:pPr>
              <w:pStyle w:val="TableParagraph"/>
              <w:spacing w:line="275" w:lineRule="exact"/>
              <w:ind w:left="221"/>
              <w:jc w:val="both"/>
              <w:rPr>
                <w:sz w:val="24"/>
              </w:rPr>
            </w:pPr>
            <w:r>
              <w:rPr>
                <w:sz w:val="24"/>
              </w:rPr>
              <w:t>богатыря</w:t>
            </w:r>
            <w:r>
              <w:rPr>
                <w:spacing w:val="-4"/>
                <w:sz w:val="24"/>
              </w:rPr>
              <w:t xml:space="preserve"> </w:t>
            </w:r>
            <w:r>
              <w:rPr>
                <w:sz w:val="24"/>
              </w:rPr>
              <w:t>(реальность</w:t>
            </w:r>
            <w:r>
              <w:rPr>
                <w:spacing w:val="-3"/>
                <w:sz w:val="24"/>
              </w:rPr>
              <w:t xml:space="preserve"> </w:t>
            </w:r>
            <w:r>
              <w:rPr>
                <w:spacing w:val="-10"/>
                <w:sz w:val="24"/>
              </w:rPr>
              <w:t>и</w:t>
            </w:r>
          </w:p>
        </w:tc>
      </w:tr>
    </w:tbl>
    <w:p w:rsidR="00267204" w:rsidRDefault="00267204">
      <w:pPr>
        <w:pStyle w:val="a3"/>
        <w:spacing w:before="88"/>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2885"/>
        <w:gridCol w:w="4489"/>
      </w:tblGrid>
      <w:tr w:rsidR="00267204">
        <w:trPr>
          <w:trHeight w:val="6091"/>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2885" w:type="dxa"/>
          </w:tcPr>
          <w:p w:rsidR="00267204" w:rsidRDefault="00267204">
            <w:pPr>
              <w:pStyle w:val="TableParagraph"/>
              <w:ind w:left="0"/>
            </w:pPr>
          </w:p>
        </w:tc>
        <w:tc>
          <w:tcPr>
            <w:tcW w:w="4489" w:type="dxa"/>
          </w:tcPr>
          <w:p w:rsidR="00267204" w:rsidRDefault="00CD0299">
            <w:pPr>
              <w:pStyle w:val="TableParagraph"/>
              <w:spacing w:before="3"/>
              <w:ind w:left="221"/>
              <w:rPr>
                <w:sz w:val="24"/>
              </w:rPr>
            </w:pPr>
            <w:r>
              <w:rPr>
                <w:sz w:val="24"/>
              </w:rPr>
              <w:t>сказочность</w:t>
            </w:r>
            <w:r>
              <w:rPr>
                <w:spacing w:val="-4"/>
                <w:sz w:val="24"/>
              </w:rPr>
              <w:t xml:space="preserve"> </w:t>
            </w:r>
            <w:r>
              <w:rPr>
                <w:spacing w:val="-2"/>
                <w:sz w:val="24"/>
              </w:rPr>
              <w:t>героя).</w:t>
            </w:r>
          </w:p>
          <w:p w:rsidR="00267204" w:rsidRDefault="00CD0299">
            <w:pPr>
              <w:pStyle w:val="TableParagraph"/>
              <w:spacing w:before="22" w:line="252" w:lineRule="auto"/>
              <w:ind w:left="221" w:right="202"/>
              <w:rPr>
                <w:sz w:val="24"/>
              </w:rPr>
            </w:pPr>
            <w:r>
              <w:rPr>
                <w:sz w:val="24"/>
              </w:rPr>
              <w:t>Пересказ</w:t>
            </w:r>
            <w:r>
              <w:rPr>
                <w:spacing w:val="40"/>
                <w:sz w:val="24"/>
              </w:rPr>
              <w:t xml:space="preserve"> </w:t>
            </w:r>
            <w:r>
              <w:rPr>
                <w:sz w:val="24"/>
              </w:rPr>
              <w:t>былины</w:t>
            </w:r>
            <w:r>
              <w:rPr>
                <w:spacing w:val="40"/>
                <w:sz w:val="24"/>
              </w:rPr>
              <w:t xml:space="preserve"> </w:t>
            </w:r>
            <w:r>
              <w:rPr>
                <w:sz w:val="24"/>
              </w:rPr>
              <w:t>от</w:t>
            </w:r>
            <w:r>
              <w:rPr>
                <w:spacing w:val="40"/>
                <w:sz w:val="24"/>
              </w:rPr>
              <w:t xml:space="preserve"> </w:t>
            </w:r>
            <w:r>
              <w:rPr>
                <w:sz w:val="24"/>
              </w:rPr>
              <w:t>лица</w:t>
            </w:r>
            <w:r>
              <w:rPr>
                <w:spacing w:val="40"/>
                <w:sz w:val="24"/>
              </w:rPr>
              <w:t xml:space="preserve"> </w:t>
            </w:r>
            <w:r>
              <w:rPr>
                <w:sz w:val="24"/>
              </w:rPr>
              <w:t>еѐ</w:t>
            </w:r>
            <w:r>
              <w:rPr>
                <w:spacing w:val="40"/>
                <w:sz w:val="24"/>
              </w:rPr>
              <w:t xml:space="preserve"> </w:t>
            </w:r>
            <w:r>
              <w:rPr>
                <w:sz w:val="24"/>
              </w:rPr>
              <w:t>героя при</w:t>
            </w:r>
            <w:r>
              <w:rPr>
                <w:spacing w:val="40"/>
                <w:sz w:val="24"/>
              </w:rPr>
              <w:t xml:space="preserve"> </w:t>
            </w:r>
            <w:r>
              <w:rPr>
                <w:sz w:val="24"/>
              </w:rPr>
              <w:t>наличии</w:t>
            </w:r>
            <w:r>
              <w:rPr>
                <w:spacing w:val="40"/>
                <w:sz w:val="24"/>
              </w:rPr>
              <w:t xml:space="preserve"> </w:t>
            </w:r>
            <w:r>
              <w:rPr>
                <w:sz w:val="24"/>
              </w:rPr>
              <w:t>возможности</w:t>
            </w:r>
            <w:r>
              <w:rPr>
                <w:spacing w:val="40"/>
                <w:sz w:val="24"/>
              </w:rPr>
              <w:t xml:space="preserve"> </w:t>
            </w:r>
            <w:r>
              <w:rPr>
                <w:sz w:val="24"/>
              </w:rPr>
              <w:t>с</w:t>
            </w:r>
            <w:r>
              <w:rPr>
                <w:spacing w:val="40"/>
                <w:sz w:val="24"/>
              </w:rPr>
              <w:t xml:space="preserve"> </w:t>
            </w:r>
            <w:r>
              <w:rPr>
                <w:sz w:val="24"/>
              </w:rPr>
              <w:t>учетом развития устно речи у обучающихся. Работа в группе (совместная работа): сравнение</w:t>
            </w:r>
            <w:r>
              <w:rPr>
                <w:spacing w:val="-10"/>
                <w:sz w:val="24"/>
              </w:rPr>
              <w:t xml:space="preserve"> </w:t>
            </w:r>
            <w:r>
              <w:rPr>
                <w:sz w:val="24"/>
              </w:rPr>
              <w:t>волшебной</w:t>
            </w:r>
            <w:r>
              <w:rPr>
                <w:spacing w:val="-9"/>
                <w:sz w:val="24"/>
              </w:rPr>
              <w:t xml:space="preserve"> </w:t>
            </w:r>
            <w:r>
              <w:rPr>
                <w:sz w:val="24"/>
              </w:rPr>
              <w:t>сказки</w:t>
            </w:r>
            <w:r>
              <w:rPr>
                <w:spacing w:val="-11"/>
                <w:sz w:val="24"/>
              </w:rPr>
              <w:t xml:space="preserve"> </w:t>
            </w:r>
            <w:r>
              <w:rPr>
                <w:sz w:val="24"/>
              </w:rPr>
              <w:t>и</w:t>
            </w:r>
            <w:r>
              <w:rPr>
                <w:spacing w:val="-9"/>
                <w:sz w:val="24"/>
              </w:rPr>
              <w:t xml:space="preserve"> </w:t>
            </w:r>
            <w:r>
              <w:rPr>
                <w:sz w:val="24"/>
              </w:rPr>
              <w:t>былины (тема, герои, наличие</w:t>
            </w:r>
          </w:p>
          <w:p w:rsidR="00267204" w:rsidRDefault="00CD0299">
            <w:pPr>
              <w:pStyle w:val="TableParagraph"/>
              <w:spacing w:before="7" w:line="256" w:lineRule="auto"/>
              <w:ind w:left="221" w:right="202" w:firstLine="717"/>
              <w:rPr>
                <w:sz w:val="24"/>
              </w:rPr>
            </w:pPr>
            <w:r>
              <w:rPr>
                <w:sz w:val="24"/>
              </w:rPr>
              <w:t>волшебства),</w:t>
            </w:r>
            <w:r>
              <w:rPr>
                <w:spacing w:val="34"/>
                <w:sz w:val="24"/>
              </w:rPr>
              <w:t xml:space="preserve"> </w:t>
            </w:r>
            <w:r>
              <w:rPr>
                <w:sz w:val="24"/>
              </w:rPr>
              <w:t>оценка результатов</w:t>
            </w:r>
            <w:r>
              <w:rPr>
                <w:spacing w:val="-5"/>
                <w:sz w:val="24"/>
              </w:rPr>
              <w:t xml:space="preserve"> </w:t>
            </w:r>
            <w:r>
              <w:rPr>
                <w:sz w:val="24"/>
              </w:rPr>
              <w:t>работы</w:t>
            </w:r>
            <w:r>
              <w:rPr>
                <w:spacing w:val="-4"/>
                <w:sz w:val="24"/>
              </w:rPr>
              <w:t xml:space="preserve"> </w:t>
            </w:r>
            <w:r>
              <w:rPr>
                <w:spacing w:val="-2"/>
                <w:sz w:val="24"/>
              </w:rPr>
              <w:t>группы.</w:t>
            </w:r>
          </w:p>
          <w:p w:rsidR="00267204" w:rsidRDefault="00CD0299">
            <w:pPr>
              <w:pStyle w:val="TableParagraph"/>
              <w:tabs>
                <w:tab w:val="left" w:pos="2274"/>
              </w:tabs>
              <w:spacing w:line="247" w:lineRule="auto"/>
              <w:ind w:left="221" w:right="296"/>
              <w:jc w:val="both"/>
              <w:rPr>
                <w:sz w:val="24"/>
              </w:rPr>
            </w:pPr>
            <w:r>
              <w:rPr>
                <w:sz w:val="24"/>
              </w:rPr>
              <w:t>Рассказ</w:t>
            </w:r>
            <w:r>
              <w:rPr>
                <w:spacing w:val="-3"/>
                <w:sz w:val="24"/>
              </w:rPr>
              <w:t xml:space="preserve"> </w:t>
            </w:r>
            <w:r>
              <w:rPr>
                <w:sz w:val="24"/>
              </w:rPr>
              <w:t>о</w:t>
            </w:r>
            <w:r>
              <w:rPr>
                <w:spacing w:val="-4"/>
                <w:sz w:val="24"/>
              </w:rPr>
              <w:t xml:space="preserve"> </w:t>
            </w:r>
            <w:r>
              <w:rPr>
                <w:sz w:val="24"/>
              </w:rPr>
              <w:t>творчестве</w:t>
            </w:r>
            <w:r>
              <w:rPr>
                <w:spacing w:val="-5"/>
                <w:sz w:val="24"/>
              </w:rPr>
              <w:t xml:space="preserve"> </w:t>
            </w:r>
            <w:r>
              <w:rPr>
                <w:sz w:val="24"/>
              </w:rPr>
              <w:t>В.</w:t>
            </w:r>
            <w:r>
              <w:rPr>
                <w:spacing w:val="-2"/>
                <w:sz w:val="24"/>
              </w:rPr>
              <w:t xml:space="preserve"> </w:t>
            </w:r>
            <w:r>
              <w:rPr>
                <w:sz w:val="24"/>
              </w:rPr>
              <w:t>М.</w:t>
            </w:r>
            <w:r>
              <w:rPr>
                <w:spacing w:val="-4"/>
                <w:sz w:val="24"/>
              </w:rPr>
              <w:t xml:space="preserve"> </w:t>
            </w:r>
            <w:r>
              <w:rPr>
                <w:sz w:val="24"/>
              </w:rPr>
              <w:t xml:space="preserve">Васнецова, рассматривание репродукций картин художника «Три богатыря», «Витязь на распутье», «Гусляры», «Баян», </w:t>
            </w:r>
            <w:r>
              <w:rPr>
                <w:spacing w:val="-2"/>
                <w:sz w:val="24"/>
              </w:rPr>
              <w:t>составление</w:t>
            </w:r>
            <w:r>
              <w:rPr>
                <w:sz w:val="24"/>
              </w:rPr>
              <w:tab/>
            </w:r>
            <w:r>
              <w:rPr>
                <w:spacing w:val="-2"/>
                <w:sz w:val="24"/>
              </w:rPr>
              <w:t xml:space="preserve">рассказа-описания </w:t>
            </w:r>
            <w:r>
              <w:rPr>
                <w:sz w:val="24"/>
              </w:rPr>
              <w:t>(словесный портрет одного из богатырей) с использованием былинных слов и выражений.</w:t>
            </w:r>
          </w:p>
          <w:p w:rsidR="00267204" w:rsidRDefault="00CD0299">
            <w:pPr>
              <w:pStyle w:val="TableParagraph"/>
              <w:tabs>
                <w:tab w:val="left" w:pos="3428"/>
              </w:tabs>
              <w:spacing w:before="8" w:line="259" w:lineRule="auto"/>
              <w:ind w:left="221" w:right="302"/>
              <w:jc w:val="both"/>
            </w:pPr>
            <w:r>
              <w:rPr>
                <w:spacing w:val="-2"/>
                <w:sz w:val="24"/>
              </w:rPr>
              <w:t>Дифференцированная</w:t>
            </w:r>
            <w:r>
              <w:rPr>
                <w:sz w:val="24"/>
              </w:rPr>
              <w:tab/>
            </w:r>
            <w:r>
              <w:rPr>
                <w:spacing w:val="-2"/>
                <w:sz w:val="24"/>
              </w:rPr>
              <w:t xml:space="preserve">работа: </w:t>
            </w:r>
            <w:r>
              <w:rPr>
                <w:sz w:val="24"/>
              </w:rPr>
              <w:t>составление</w:t>
            </w:r>
            <w:r>
              <w:rPr>
                <w:spacing w:val="-9"/>
                <w:sz w:val="24"/>
              </w:rPr>
              <w:t xml:space="preserve"> </w:t>
            </w:r>
            <w:r>
              <w:rPr>
                <w:sz w:val="24"/>
              </w:rPr>
              <w:t>словаря</w:t>
            </w:r>
            <w:r>
              <w:rPr>
                <w:spacing w:val="1"/>
                <w:sz w:val="24"/>
              </w:rPr>
              <w:t xml:space="preserve"> </w:t>
            </w:r>
            <w:r>
              <w:rPr>
                <w:sz w:val="24"/>
              </w:rPr>
              <w:t>устаревших</w:t>
            </w:r>
            <w:r>
              <w:rPr>
                <w:spacing w:val="-3"/>
                <w:sz w:val="24"/>
              </w:rPr>
              <w:t xml:space="preserve"> </w:t>
            </w:r>
            <w:r>
              <w:rPr>
                <w:spacing w:val="-2"/>
                <w:sz w:val="24"/>
              </w:rPr>
              <w:t>слов</w:t>
            </w:r>
            <w:r>
              <w:rPr>
                <w:spacing w:val="-2"/>
              </w:rPr>
              <w:t>.</w:t>
            </w:r>
          </w:p>
        </w:tc>
      </w:tr>
    </w:tbl>
    <w:p w:rsidR="00267204" w:rsidRDefault="00267204">
      <w:pPr>
        <w:pStyle w:val="TableParagraph"/>
        <w:spacing w:line="259" w:lineRule="auto"/>
        <w:jc w:val="both"/>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2885"/>
        <w:gridCol w:w="4489"/>
      </w:tblGrid>
      <w:tr w:rsidR="00267204">
        <w:trPr>
          <w:trHeight w:val="8079"/>
        </w:trPr>
        <w:tc>
          <w:tcPr>
            <w:tcW w:w="583" w:type="dxa"/>
          </w:tcPr>
          <w:p w:rsidR="00267204" w:rsidRDefault="00CD0299">
            <w:pPr>
              <w:pStyle w:val="TableParagraph"/>
              <w:spacing w:before="3"/>
              <w:ind w:left="0" w:right="9"/>
              <w:jc w:val="center"/>
              <w:rPr>
                <w:sz w:val="24"/>
              </w:rPr>
            </w:pPr>
            <w:r>
              <w:rPr>
                <w:spacing w:val="-10"/>
                <w:sz w:val="24"/>
              </w:rPr>
              <w:lastRenderedPageBreak/>
              <w:t>3</w:t>
            </w:r>
          </w:p>
        </w:tc>
        <w:tc>
          <w:tcPr>
            <w:tcW w:w="1709" w:type="dxa"/>
          </w:tcPr>
          <w:p w:rsidR="00267204" w:rsidRDefault="00CD0299">
            <w:pPr>
              <w:pStyle w:val="TableParagraph"/>
              <w:spacing w:before="8" w:line="266" w:lineRule="auto"/>
              <w:ind w:left="220" w:right="337"/>
              <w:rPr>
                <w:b/>
                <w:sz w:val="24"/>
              </w:rPr>
            </w:pPr>
            <w:r>
              <w:rPr>
                <w:b/>
                <w:spacing w:val="-2"/>
                <w:sz w:val="24"/>
              </w:rPr>
              <w:t xml:space="preserve">Творчеств </w:t>
            </w:r>
            <w:r>
              <w:rPr>
                <w:b/>
                <w:spacing w:val="-10"/>
                <w:sz w:val="24"/>
              </w:rPr>
              <w:t>о</w:t>
            </w:r>
          </w:p>
          <w:p w:rsidR="00267204" w:rsidRDefault="00CD0299">
            <w:pPr>
              <w:pStyle w:val="TableParagraph"/>
              <w:tabs>
                <w:tab w:val="left" w:pos="1163"/>
              </w:tabs>
              <w:spacing w:before="2"/>
              <w:ind w:left="223"/>
              <w:rPr>
                <w:b/>
                <w:sz w:val="24"/>
              </w:rPr>
            </w:pPr>
            <w:r>
              <w:rPr>
                <w:b/>
                <w:spacing w:val="-5"/>
                <w:sz w:val="24"/>
              </w:rPr>
              <w:t>А.</w:t>
            </w:r>
            <w:r>
              <w:rPr>
                <w:b/>
                <w:sz w:val="24"/>
              </w:rPr>
              <w:tab/>
            </w:r>
            <w:r>
              <w:rPr>
                <w:b/>
                <w:spacing w:val="-5"/>
                <w:sz w:val="24"/>
              </w:rPr>
              <w:t>С.</w:t>
            </w:r>
          </w:p>
          <w:p w:rsidR="00267204" w:rsidRDefault="00CD0299">
            <w:pPr>
              <w:pStyle w:val="TableParagraph"/>
              <w:spacing w:before="24" w:line="280" w:lineRule="auto"/>
              <w:ind w:left="220" w:right="428"/>
              <w:rPr>
                <w:b/>
                <w:sz w:val="24"/>
              </w:rPr>
            </w:pPr>
            <w:r>
              <w:rPr>
                <w:b/>
                <w:spacing w:val="-2"/>
                <w:sz w:val="24"/>
              </w:rPr>
              <w:t xml:space="preserve">Пушкина </w:t>
            </w:r>
            <w:r>
              <w:rPr>
                <w:b/>
                <w:sz w:val="24"/>
              </w:rPr>
              <w:t>(8 часов)</w:t>
            </w:r>
          </w:p>
        </w:tc>
        <w:tc>
          <w:tcPr>
            <w:tcW w:w="2885" w:type="dxa"/>
          </w:tcPr>
          <w:p w:rsidR="00267204" w:rsidRDefault="00CD0299">
            <w:pPr>
              <w:pStyle w:val="TableParagraph"/>
              <w:tabs>
                <w:tab w:val="left" w:pos="1658"/>
              </w:tabs>
              <w:spacing w:before="3" w:line="252" w:lineRule="auto"/>
              <w:ind w:left="938" w:right="312" w:hanging="720"/>
              <w:rPr>
                <w:sz w:val="24"/>
              </w:rPr>
            </w:pPr>
            <w:r>
              <w:rPr>
                <w:spacing w:val="-2"/>
                <w:sz w:val="24"/>
              </w:rPr>
              <w:t>Картины</w:t>
            </w:r>
            <w:r>
              <w:rPr>
                <w:sz w:val="24"/>
              </w:rPr>
              <w:tab/>
            </w:r>
            <w:r>
              <w:rPr>
                <w:spacing w:val="-2"/>
                <w:sz w:val="24"/>
              </w:rPr>
              <w:t xml:space="preserve">природы </w:t>
            </w:r>
            <w:r>
              <w:rPr>
                <w:sz w:val="24"/>
              </w:rPr>
              <w:t>в лирических</w:t>
            </w:r>
          </w:p>
          <w:p w:rsidR="00267204" w:rsidRDefault="00CD0299">
            <w:pPr>
              <w:pStyle w:val="TableParagraph"/>
              <w:spacing w:before="2" w:line="254" w:lineRule="auto"/>
              <w:ind w:left="218" w:right="353"/>
              <w:rPr>
                <w:sz w:val="24"/>
              </w:rPr>
            </w:pPr>
            <w:r>
              <w:rPr>
                <w:sz w:val="24"/>
              </w:rPr>
              <w:t>произведениях А. С. Пушкина.</w:t>
            </w:r>
            <w:r>
              <w:rPr>
                <w:spacing w:val="-15"/>
                <w:sz w:val="24"/>
              </w:rPr>
              <w:t xml:space="preserve"> </w:t>
            </w:r>
            <w:r>
              <w:rPr>
                <w:sz w:val="24"/>
              </w:rPr>
              <w:t xml:space="preserve">Углубление </w:t>
            </w:r>
            <w:r>
              <w:rPr>
                <w:spacing w:val="-2"/>
                <w:sz w:val="24"/>
              </w:rPr>
              <w:t>представления</w:t>
            </w:r>
          </w:p>
          <w:p w:rsidR="00267204" w:rsidRDefault="00CD0299">
            <w:pPr>
              <w:pStyle w:val="TableParagraph"/>
              <w:tabs>
                <w:tab w:val="left" w:pos="1697"/>
              </w:tabs>
              <w:spacing w:before="8"/>
              <w:ind w:left="218"/>
              <w:rPr>
                <w:sz w:val="24"/>
              </w:rPr>
            </w:pPr>
            <w:r>
              <w:rPr>
                <w:spacing w:val="-10"/>
                <w:sz w:val="24"/>
              </w:rPr>
              <w:t>о</w:t>
            </w:r>
            <w:r>
              <w:rPr>
                <w:sz w:val="24"/>
              </w:rPr>
              <w:tab/>
            </w:r>
            <w:r>
              <w:rPr>
                <w:spacing w:val="-2"/>
                <w:sz w:val="24"/>
              </w:rPr>
              <w:t>средствах</w:t>
            </w:r>
          </w:p>
          <w:p w:rsidR="00267204" w:rsidRDefault="00CD0299">
            <w:pPr>
              <w:pStyle w:val="TableParagraph"/>
              <w:spacing w:before="19" w:line="259" w:lineRule="auto"/>
              <w:ind w:left="218" w:right="312"/>
              <w:rPr>
                <w:sz w:val="24"/>
              </w:rPr>
            </w:pPr>
            <w:r>
              <w:rPr>
                <w:spacing w:val="-2"/>
                <w:sz w:val="24"/>
              </w:rPr>
              <w:t>художественной выразительности стихотворном произведении</w:t>
            </w:r>
          </w:p>
          <w:p w:rsidR="00267204" w:rsidRDefault="00CD0299">
            <w:pPr>
              <w:pStyle w:val="TableParagraph"/>
              <w:tabs>
                <w:tab w:val="left" w:pos="1832"/>
              </w:tabs>
              <w:spacing w:line="252" w:lineRule="auto"/>
              <w:ind w:left="218" w:right="301"/>
              <w:rPr>
                <w:sz w:val="24"/>
              </w:rPr>
            </w:pPr>
            <w:r>
              <w:rPr>
                <w:spacing w:val="-2"/>
                <w:sz w:val="24"/>
              </w:rPr>
              <w:t>(сравнение,</w:t>
            </w:r>
            <w:r>
              <w:rPr>
                <w:sz w:val="24"/>
              </w:rPr>
              <w:tab/>
            </w:r>
            <w:r>
              <w:rPr>
                <w:spacing w:val="-2"/>
                <w:sz w:val="24"/>
              </w:rPr>
              <w:t>эпитет, олицетворение, метафора).</w:t>
            </w:r>
          </w:p>
          <w:p w:rsidR="00267204" w:rsidRDefault="00CD0299">
            <w:pPr>
              <w:pStyle w:val="TableParagraph"/>
              <w:spacing w:line="274" w:lineRule="exact"/>
              <w:ind w:left="218"/>
              <w:rPr>
                <w:sz w:val="24"/>
              </w:rPr>
            </w:pPr>
            <w:r>
              <w:rPr>
                <w:spacing w:val="-2"/>
                <w:sz w:val="24"/>
              </w:rPr>
              <w:t>Расширение</w:t>
            </w:r>
          </w:p>
          <w:p w:rsidR="00267204" w:rsidRDefault="00CD0299">
            <w:pPr>
              <w:pStyle w:val="TableParagraph"/>
              <w:tabs>
                <w:tab w:val="left" w:pos="938"/>
                <w:tab w:val="left" w:pos="2379"/>
              </w:tabs>
              <w:spacing w:before="6" w:line="254" w:lineRule="auto"/>
              <w:ind w:left="218" w:right="380"/>
              <w:rPr>
                <w:sz w:val="24"/>
              </w:rPr>
            </w:pPr>
            <w:r>
              <w:rPr>
                <w:sz w:val="24"/>
              </w:rPr>
              <w:t>представления о литературных</w:t>
            </w:r>
            <w:r>
              <w:rPr>
                <w:spacing w:val="-15"/>
                <w:sz w:val="24"/>
              </w:rPr>
              <w:t xml:space="preserve"> </w:t>
            </w:r>
            <w:r>
              <w:rPr>
                <w:sz w:val="24"/>
              </w:rPr>
              <w:t xml:space="preserve">сказках А. </w:t>
            </w:r>
            <w:r>
              <w:rPr>
                <w:spacing w:val="-5"/>
                <w:sz w:val="24"/>
              </w:rPr>
              <w:t>С.</w:t>
            </w:r>
            <w:r>
              <w:rPr>
                <w:sz w:val="24"/>
              </w:rPr>
              <w:tab/>
            </w:r>
            <w:r>
              <w:rPr>
                <w:spacing w:val="-2"/>
                <w:sz w:val="24"/>
              </w:rPr>
              <w:t>Пушкина</w:t>
            </w:r>
            <w:r>
              <w:rPr>
                <w:sz w:val="24"/>
              </w:rPr>
              <w:tab/>
            </w:r>
            <w:r>
              <w:rPr>
                <w:spacing w:val="-10"/>
                <w:sz w:val="24"/>
              </w:rPr>
              <w:t>в</w:t>
            </w:r>
          </w:p>
          <w:p w:rsidR="00267204" w:rsidRDefault="00CD0299">
            <w:pPr>
              <w:pStyle w:val="TableParagraph"/>
              <w:spacing w:before="3" w:line="254" w:lineRule="auto"/>
              <w:ind w:left="218" w:right="297" w:firstLine="720"/>
              <w:rPr>
                <w:sz w:val="24"/>
              </w:rPr>
            </w:pPr>
            <w:r>
              <w:rPr>
                <w:sz w:val="24"/>
              </w:rPr>
              <w:t>стихах:</w:t>
            </w:r>
            <w:r>
              <w:rPr>
                <w:spacing w:val="-15"/>
                <w:sz w:val="24"/>
              </w:rPr>
              <w:t xml:space="preserve"> </w:t>
            </w:r>
            <w:r>
              <w:rPr>
                <w:sz w:val="24"/>
              </w:rPr>
              <w:t>«Сказка о мѐртвой царевне и о семи богатырях».</w:t>
            </w:r>
          </w:p>
          <w:p w:rsidR="00267204" w:rsidRDefault="00CD0299">
            <w:pPr>
              <w:pStyle w:val="TableParagraph"/>
              <w:spacing w:before="8" w:line="283" w:lineRule="auto"/>
              <w:ind w:left="218" w:right="312"/>
              <w:rPr>
                <w:sz w:val="24"/>
              </w:rPr>
            </w:pPr>
            <w:r>
              <w:rPr>
                <w:sz w:val="24"/>
              </w:rPr>
              <w:t>Фольклорная</w:t>
            </w:r>
            <w:r>
              <w:rPr>
                <w:spacing w:val="-10"/>
                <w:sz w:val="24"/>
              </w:rPr>
              <w:t xml:space="preserve"> </w:t>
            </w:r>
            <w:r>
              <w:rPr>
                <w:sz w:val="24"/>
              </w:rPr>
              <w:t>основа авторской сказки.</w:t>
            </w:r>
          </w:p>
          <w:p w:rsidR="00267204" w:rsidRDefault="00CD0299">
            <w:pPr>
              <w:pStyle w:val="TableParagraph"/>
              <w:tabs>
                <w:tab w:val="left" w:pos="2379"/>
              </w:tabs>
              <w:spacing w:before="1" w:line="285" w:lineRule="auto"/>
              <w:ind w:left="218" w:right="365"/>
              <w:rPr>
                <w:sz w:val="24"/>
              </w:rPr>
            </w:pPr>
            <w:r>
              <w:rPr>
                <w:spacing w:val="-2"/>
                <w:sz w:val="24"/>
              </w:rPr>
              <w:t>Положительные</w:t>
            </w:r>
            <w:r>
              <w:rPr>
                <w:sz w:val="24"/>
              </w:rPr>
              <w:tab/>
            </w:r>
            <w:r>
              <w:rPr>
                <w:spacing w:val="-10"/>
                <w:sz w:val="24"/>
              </w:rPr>
              <w:t xml:space="preserve">и </w:t>
            </w:r>
            <w:r>
              <w:rPr>
                <w:spacing w:val="-2"/>
                <w:sz w:val="24"/>
              </w:rPr>
              <w:t>отрицательные</w:t>
            </w:r>
          </w:p>
          <w:p w:rsidR="00267204" w:rsidRDefault="00CD0299">
            <w:pPr>
              <w:pStyle w:val="TableParagraph"/>
              <w:spacing w:line="259" w:lineRule="auto"/>
              <w:ind w:left="218" w:right="312"/>
              <w:rPr>
                <w:sz w:val="24"/>
              </w:rPr>
            </w:pPr>
            <w:r>
              <w:rPr>
                <w:sz w:val="24"/>
              </w:rPr>
              <w:t>герои, волшебные помощники,</w:t>
            </w:r>
            <w:r>
              <w:rPr>
                <w:spacing w:val="76"/>
                <w:w w:val="150"/>
                <w:sz w:val="24"/>
              </w:rPr>
              <w:t xml:space="preserve"> </w:t>
            </w:r>
            <w:r>
              <w:rPr>
                <w:spacing w:val="-4"/>
                <w:sz w:val="24"/>
              </w:rPr>
              <w:t>язык</w:t>
            </w:r>
          </w:p>
          <w:p w:rsidR="00267204" w:rsidRDefault="00CD0299">
            <w:pPr>
              <w:pStyle w:val="TableParagraph"/>
              <w:spacing w:line="275" w:lineRule="exact"/>
              <w:ind w:left="218"/>
              <w:rPr>
                <w:sz w:val="24"/>
              </w:rPr>
            </w:pPr>
            <w:r>
              <w:rPr>
                <w:sz w:val="24"/>
              </w:rPr>
              <w:t>авторской</w:t>
            </w:r>
            <w:r>
              <w:rPr>
                <w:spacing w:val="-3"/>
                <w:sz w:val="24"/>
              </w:rPr>
              <w:t xml:space="preserve"> </w:t>
            </w:r>
            <w:r>
              <w:rPr>
                <w:spacing w:val="-2"/>
                <w:sz w:val="24"/>
              </w:rPr>
              <w:t>сказки.</w:t>
            </w:r>
          </w:p>
        </w:tc>
        <w:tc>
          <w:tcPr>
            <w:tcW w:w="4489" w:type="dxa"/>
          </w:tcPr>
          <w:p w:rsidR="00267204" w:rsidRDefault="00CD0299">
            <w:pPr>
              <w:pStyle w:val="TableParagraph"/>
              <w:spacing w:before="1" w:line="256" w:lineRule="auto"/>
              <w:ind w:left="221" w:right="300"/>
              <w:jc w:val="both"/>
              <w:rPr>
                <w:sz w:val="24"/>
              </w:rPr>
            </w:pPr>
            <w:r>
              <w:rPr>
                <w:sz w:val="24"/>
              </w:rPr>
              <w:t xml:space="preserve">Разговор перед чтением: понимание общего настроения лирического </w:t>
            </w:r>
            <w:r>
              <w:rPr>
                <w:spacing w:val="-2"/>
                <w:sz w:val="24"/>
              </w:rPr>
              <w:t>произведения.</w:t>
            </w:r>
          </w:p>
          <w:p w:rsidR="00267204" w:rsidRDefault="00CD0299">
            <w:pPr>
              <w:pStyle w:val="TableParagraph"/>
              <w:spacing w:before="7" w:line="237" w:lineRule="auto"/>
              <w:ind w:left="221" w:right="170"/>
              <w:jc w:val="both"/>
              <w:rPr>
                <w:sz w:val="24"/>
              </w:rPr>
            </w:pPr>
            <w:r>
              <w:rPr>
                <w:sz w:val="24"/>
              </w:rPr>
              <w:t>Слушание</w:t>
            </w:r>
            <w:r>
              <w:rPr>
                <w:spacing w:val="-1"/>
                <w:sz w:val="24"/>
              </w:rPr>
              <w:t xml:space="preserve"> </w:t>
            </w:r>
            <w:r>
              <w:rPr>
                <w:sz w:val="24"/>
              </w:rPr>
              <w:t>стихотворных произведений А. С.</w:t>
            </w:r>
          </w:p>
          <w:p w:rsidR="00267204" w:rsidRDefault="00CD0299">
            <w:pPr>
              <w:pStyle w:val="TableParagraph"/>
              <w:tabs>
                <w:tab w:val="left" w:pos="2564"/>
              </w:tabs>
              <w:spacing w:before="30"/>
              <w:ind w:left="223"/>
              <w:rPr>
                <w:sz w:val="24"/>
              </w:rPr>
            </w:pPr>
            <w:r>
              <w:rPr>
                <w:spacing w:val="-2"/>
                <w:sz w:val="24"/>
              </w:rPr>
              <w:t>Пушкина(«Осень»</w:t>
            </w:r>
            <w:r>
              <w:rPr>
                <w:sz w:val="24"/>
              </w:rPr>
              <w:tab/>
            </w:r>
            <w:r>
              <w:rPr>
                <w:spacing w:val="-2"/>
                <w:sz w:val="24"/>
              </w:rPr>
              <w:t>(отрывки):</w:t>
            </w:r>
          </w:p>
          <w:p w:rsidR="00267204" w:rsidRDefault="00CD0299">
            <w:pPr>
              <w:pStyle w:val="TableParagraph"/>
              <w:spacing w:before="22"/>
              <w:ind w:left="221"/>
              <w:rPr>
                <w:sz w:val="24"/>
              </w:rPr>
            </w:pPr>
            <w:r>
              <w:rPr>
                <w:sz w:val="24"/>
              </w:rPr>
              <w:t>«Унылая</w:t>
            </w:r>
            <w:r>
              <w:rPr>
                <w:spacing w:val="29"/>
                <w:sz w:val="24"/>
              </w:rPr>
              <w:t xml:space="preserve">  </w:t>
            </w:r>
            <w:r>
              <w:rPr>
                <w:sz w:val="24"/>
              </w:rPr>
              <w:t>пора!</w:t>
            </w:r>
            <w:r>
              <w:rPr>
                <w:spacing w:val="29"/>
                <w:sz w:val="24"/>
              </w:rPr>
              <w:t xml:space="preserve">  </w:t>
            </w:r>
            <w:r>
              <w:rPr>
                <w:sz w:val="24"/>
              </w:rPr>
              <w:t>Очей</w:t>
            </w:r>
            <w:r>
              <w:rPr>
                <w:spacing w:val="31"/>
                <w:sz w:val="24"/>
              </w:rPr>
              <w:t xml:space="preserve">  </w:t>
            </w:r>
            <w:r>
              <w:rPr>
                <w:spacing w:val="-2"/>
                <w:sz w:val="24"/>
              </w:rPr>
              <w:t>очарованье!»,</w:t>
            </w:r>
          </w:p>
          <w:p w:rsidR="00267204" w:rsidRDefault="00CD0299">
            <w:pPr>
              <w:pStyle w:val="TableParagraph"/>
              <w:spacing w:before="4"/>
              <w:ind w:left="221"/>
              <w:rPr>
                <w:sz w:val="24"/>
              </w:rPr>
            </w:pPr>
            <w:r>
              <w:rPr>
                <w:sz w:val="24"/>
              </w:rPr>
              <w:t>«Октябрь</w:t>
            </w:r>
            <w:r>
              <w:rPr>
                <w:spacing w:val="27"/>
                <w:sz w:val="24"/>
              </w:rPr>
              <w:t xml:space="preserve">  </w:t>
            </w:r>
            <w:r>
              <w:rPr>
                <w:sz w:val="24"/>
              </w:rPr>
              <w:t>уж</w:t>
            </w:r>
            <w:r>
              <w:rPr>
                <w:spacing w:val="27"/>
                <w:sz w:val="24"/>
              </w:rPr>
              <w:t xml:space="preserve">  </w:t>
            </w:r>
            <w:r>
              <w:rPr>
                <w:sz w:val="24"/>
              </w:rPr>
              <w:t>наступил…»,</w:t>
            </w:r>
            <w:r>
              <w:rPr>
                <w:spacing w:val="28"/>
                <w:sz w:val="24"/>
              </w:rPr>
              <w:t xml:space="preserve">  </w:t>
            </w:r>
            <w:r>
              <w:rPr>
                <w:spacing w:val="-2"/>
                <w:sz w:val="24"/>
              </w:rPr>
              <w:t>«Туча»,</w:t>
            </w:r>
          </w:p>
          <w:p w:rsidR="00267204" w:rsidRDefault="00CD0299">
            <w:pPr>
              <w:pStyle w:val="TableParagraph"/>
              <w:tabs>
                <w:tab w:val="left" w:pos="1617"/>
                <w:tab w:val="left" w:pos="3008"/>
              </w:tabs>
              <w:spacing w:before="8"/>
              <w:ind w:left="221"/>
              <w:rPr>
                <w:sz w:val="24"/>
              </w:rPr>
            </w:pPr>
            <w:r>
              <w:rPr>
                <w:spacing w:val="-2"/>
                <w:sz w:val="24"/>
              </w:rPr>
              <w:t>«Гонимы</w:t>
            </w:r>
            <w:r>
              <w:rPr>
                <w:sz w:val="24"/>
              </w:rPr>
              <w:tab/>
            </w:r>
            <w:r>
              <w:rPr>
                <w:spacing w:val="-2"/>
                <w:sz w:val="24"/>
              </w:rPr>
              <w:t>вешними</w:t>
            </w:r>
            <w:r>
              <w:rPr>
                <w:sz w:val="24"/>
              </w:rPr>
              <w:tab/>
            </w:r>
            <w:r>
              <w:rPr>
                <w:spacing w:val="-2"/>
                <w:sz w:val="24"/>
              </w:rPr>
              <w:t>лучами…»,</w:t>
            </w:r>
          </w:p>
          <w:p w:rsidR="00267204" w:rsidRDefault="00CD0299">
            <w:pPr>
              <w:pStyle w:val="TableParagraph"/>
              <w:spacing w:before="4" w:line="244" w:lineRule="auto"/>
              <w:ind w:left="221" w:right="298"/>
              <w:jc w:val="both"/>
              <w:rPr>
                <w:sz w:val="24"/>
              </w:rPr>
            </w:pPr>
            <w:r>
              <w:rPr>
                <w:sz w:val="24"/>
              </w:rPr>
              <w:t>«Зимняя дорога», «Зимнее утро» (по выбору),</w:t>
            </w:r>
            <w:r>
              <w:rPr>
                <w:spacing w:val="-3"/>
                <w:sz w:val="24"/>
              </w:rPr>
              <w:t xml:space="preserve"> </w:t>
            </w:r>
            <w:r>
              <w:rPr>
                <w:sz w:val="24"/>
              </w:rPr>
              <w:t>обсуждение</w:t>
            </w:r>
            <w:r>
              <w:rPr>
                <w:spacing w:val="-4"/>
                <w:sz w:val="24"/>
              </w:rPr>
              <w:t xml:space="preserve"> </w:t>
            </w:r>
            <w:r>
              <w:rPr>
                <w:sz w:val="24"/>
              </w:rPr>
              <w:t>эмоционального состояния при восприятии описанных картин</w:t>
            </w:r>
            <w:r>
              <w:rPr>
                <w:spacing w:val="37"/>
                <w:sz w:val="24"/>
              </w:rPr>
              <w:t xml:space="preserve">  </w:t>
            </w:r>
            <w:r>
              <w:rPr>
                <w:sz w:val="24"/>
              </w:rPr>
              <w:t>природы,</w:t>
            </w:r>
            <w:r>
              <w:rPr>
                <w:spacing w:val="38"/>
                <w:sz w:val="24"/>
              </w:rPr>
              <w:t xml:space="preserve">  </w:t>
            </w:r>
            <w:r>
              <w:rPr>
                <w:sz w:val="24"/>
              </w:rPr>
              <w:t>ответ</w:t>
            </w:r>
            <w:r>
              <w:rPr>
                <w:spacing w:val="38"/>
                <w:sz w:val="24"/>
              </w:rPr>
              <w:t xml:space="preserve">  </w:t>
            </w:r>
            <w:r>
              <w:rPr>
                <w:sz w:val="24"/>
              </w:rPr>
              <w:t>на</w:t>
            </w:r>
            <w:r>
              <w:rPr>
                <w:spacing w:val="38"/>
                <w:sz w:val="24"/>
              </w:rPr>
              <w:t xml:space="preserve">  </w:t>
            </w:r>
            <w:r>
              <w:rPr>
                <w:spacing w:val="-2"/>
                <w:sz w:val="24"/>
              </w:rPr>
              <w:t>вопрос</w:t>
            </w:r>
          </w:p>
          <w:p w:rsidR="00267204" w:rsidRDefault="00CD0299">
            <w:pPr>
              <w:pStyle w:val="TableParagraph"/>
              <w:tabs>
                <w:tab w:val="left" w:pos="1602"/>
                <w:tab w:val="left" w:pos="3413"/>
              </w:tabs>
              <w:spacing w:before="1" w:line="244" w:lineRule="auto"/>
              <w:ind w:left="221" w:right="302"/>
              <w:jc w:val="both"/>
              <w:rPr>
                <w:sz w:val="24"/>
              </w:rPr>
            </w:pPr>
            <w:r>
              <w:rPr>
                <w:spacing w:val="-2"/>
                <w:sz w:val="24"/>
              </w:rPr>
              <w:t>«Какое</w:t>
            </w:r>
            <w:r>
              <w:rPr>
                <w:sz w:val="24"/>
              </w:rPr>
              <w:tab/>
            </w:r>
            <w:r>
              <w:rPr>
                <w:spacing w:val="-2"/>
                <w:sz w:val="24"/>
              </w:rPr>
              <w:t>настроение</w:t>
            </w:r>
            <w:r>
              <w:rPr>
                <w:sz w:val="24"/>
              </w:rPr>
              <w:tab/>
            </w:r>
            <w:r>
              <w:rPr>
                <w:spacing w:val="-2"/>
                <w:sz w:val="24"/>
              </w:rPr>
              <w:t xml:space="preserve">создаѐт </w:t>
            </w:r>
            <w:r>
              <w:rPr>
                <w:sz w:val="24"/>
              </w:rPr>
              <w:t xml:space="preserve">произведение? Почему?». Работа с текстом произведения: упражнение в </w:t>
            </w:r>
            <w:r>
              <w:rPr>
                <w:spacing w:val="-2"/>
                <w:sz w:val="24"/>
              </w:rPr>
              <w:t>нахождении</w:t>
            </w:r>
          </w:p>
          <w:p w:rsidR="00267204" w:rsidRDefault="00CD0299">
            <w:pPr>
              <w:pStyle w:val="TableParagraph"/>
              <w:spacing w:before="2" w:line="259" w:lineRule="auto"/>
              <w:ind w:left="221" w:right="299"/>
              <w:jc w:val="both"/>
              <w:rPr>
                <w:sz w:val="24"/>
              </w:rPr>
            </w:pPr>
            <w:r>
              <w:rPr>
                <w:sz w:val="24"/>
              </w:rPr>
              <w:t>сравнений, эпитетов, олицетворений,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w:t>
            </w:r>
          </w:p>
        </w:tc>
      </w:tr>
    </w:tbl>
    <w:p w:rsidR="00267204" w:rsidRDefault="00267204">
      <w:pPr>
        <w:pStyle w:val="a3"/>
        <w:spacing w:before="87"/>
        <w:ind w:left="0" w:firstLine="0"/>
        <w:jc w:val="left"/>
        <w:rPr>
          <w:sz w:val="20"/>
        </w:r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5320"/>
        </w:trPr>
        <w:tc>
          <w:tcPr>
            <w:tcW w:w="583" w:type="dxa"/>
            <w:tcBorders>
              <w:bottom w:val="nil"/>
            </w:tcBorders>
          </w:tcPr>
          <w:p w:rsidR="00267204" w:rsidRDefault="00267204">
            <w:pPr>
              <w:pStyle w:val="TableParagraph"/>
              <w:ind w:left="0"/>
              <w:rPr>
                <w:sz w:val="24"/>
              </w:rPr>
            </w:pPr>
          </w:p>
        </w:tc>
        <w:tc>
          <w:tcPr>
            <w:tcW w:w="1709" w:type="dxa"/>
            <w:tcBorders>
              <w:bottom w:val="nil"/>
            </w:tcBorders>
          </w:tcPr>
          <w:p w:rsidR="00267204" w:rsidRDefault="00267204">
            <w:pPr>
              <w:pStyle w:val="TableParagraph"/>
              <w:ind w:left="0"/>
              <w:rPr>
                <w:sz w:val="24"/>
              </w:rPr>
            </w:pPr>
          </w:p>
        </w:tc>
        <w:tc>
          <w:tcPr>
            <w:tcW w:w="3401" w:type="dxa"/>
            <w:tcBorders>
              <w:bottom w:val="nil"/>
            </w:tcBorders>
          </w:tcPr>
          <w:p w:rsidR="00267204" w:rsidRDefault="00267204">
            <w:pPr>
              <w:pStyle w:val="TableParagraph"/>
              <w:ind w:left="0"/>
              <w:rPr>
                <w:sz w:val="24"/>
              </w:rPr>
            </w:pPr>
          </w:p>
        </w:tc>
        <w:tc>
          <w:tcPr>
            <w:tcW w:w="3973" w:type="dxa"/>
          </w:tcPr>
          <w:p w:rsidR="00267204" w:rsidRDefault="00CD0299">
            <w:pPr>
              <w:pStyle w:val="TableParagraph"/>
              <w:tabs>
                <w:tab w:val="left" w:pos="2459"/>
              </w:tabs>
              <w:spacing w:before="51" w:line="242" w:lineRule="auto"/>
              <w:ind w:left="221" w:right="302"/>
              <w:jc w:val="both"/>
              <w:rPr>
                <w:sz w:val="24"/>
              </w:rPr>
            </w:pPr>
            <w:r>
              <w:rPr>
                <w:sz w:val="24"/>
              </w:rPr>
              <w:t xml:space="preserve">Выразительное чтение и чтение </w:t>
            </w:r>
            <w:r>
              <w:rPr>
                <w:spacing w:val="-2"/>
                <w:sz w:val="24"/>
              </w:rPr>
              <w:t>наизусть</w:t>
            </w:r>
            <w:r>
              <w:rPr>
                <w:sz w:val="24"/>
              </w:rPr>
              <w:tab/>
            </w:r>
            <w:r>
              <w:rPr>
                <w:spacing w:val="-2"/>
                <w:sz w:val="24"/>
              </w:rPr>
              <w:t xml:space="preserve">лирических </w:t>
            </w:r>
            <w:r>
              <w:rPr>
                <w:sz w:val="24"/>
              </w:rPr>
              <w:t xml:space="preserve">произведений с интонационным выделением знаков препинания, с соблюдением орфоэпических и пунктуационных норм при наличии возможности с учетом развития устно речи у </w:t>
            </w:r>
            <w:r>
              <w:rPr>
                <w:spacing w:val="-2"/>
                <w:sz w:val="24"/>
              </w:rPr>
              <w:t>обучающихся.</w:t>
            </w:r>
          </w:p>
          <w:p w:rsidR="00267204" w:rsidRDefault="00CD0299">
            <w:pPr>
              <w:pStyle w:val="TableParagraph"/>
              <w:spacing w:before="8" w:line="278" w:lineRule="auto"/>
              <w:ind w:left="221" w:right="245"/>
              <w:jc w:val="both"/>
              <w:rPr>
                <w:sz w:val="24"/>
              </w:rPr>
            </w:pPr>
            <w:r>
              <w:rPr>
                <w:sz w:val="24"/>
              </w:rPr>
              <w:t>Чтение наизусть лирических произведений А.С. Пушкина</w:t>
            </w:r>
          </w:p>
          <w:p w:rsidR="00267204" w:rsidRDefault="00CD0299">
            <w:pPr>
              <w:pStyle w:val="TableParagraph"/>
              <w:spacing w:line="259" w:lineRule="auto"/>
              <w:ind w:left="221" w:right="303"/>
              <w:jc w:val="both"/>
              <w:rPr>
                <w:sz w:val="24"/>
              </w:rPr>
            </w:pPr>
            <w:r>
              <w:rPr>
                <w:sz w:val="24"/>
              </w:rPr>
              <w:t>(по выбору) при наличии возможности с учетом развития устно речи у обучающихся.</w:t>
            </w:r>
          </w:p>
          <w:p w:rsidR="00267204" w:rsidRDefault="00CD0299">
            <w:pPr>
              <w:pStyle w:val="TableParagraph"/>
              <w:tabs>
                <w:tab w:val="left" w:pos="2053"/>
                <w:tab w:val="left" w:pos="2960"/>
              </w:tabs>
              <w:spacing w:line="264" w:lineRule="auto"/>
              <w:ind w:left="221" w:right="304"/>
              <w:jc w:val="both"/>
              <w:rPr>
                <w:sz w:val="24"/>
              </w:rPr>
            </w:pPr>
            <w:r>
              <w:rPr>
                <w:spacing w:val="-2"/>
                <w:sz w:val="24"/>
              </w:rPr>
              <w:t>Слушание</w:t>
            </w:r>
            <w:r>
              <w:rPr>
                <w:sz w:val="24"/>
              </w:rPr>
              <w:tab/>
            </w:r>
            <w:r>
              <w:rPr>
                <w:spacing w:val="-10"/>
                <w:sz w:val="24"/>
              </w:rPr>
              <w:t>и</w:t>
            </w:r>
            <w:r>
              <w:rPr>
                <w:sz w:val="24"/>
              </w:rPr>
              <w:tab/>
            </w:r>
            <w:r>
              <w:rPr>
                <w:spacing w:val="-2"/>
                <w:sz w:val="24"/>
              </w:rPr>
              <w:t xml:space="preserve">чтение </w:t>
            </w:r>
            <w:r>
              <w:rPr>
                <w:sz w:val="24"/>
              </w:rPr>
              <w:t>произведения</w:t>
            </w:r>
            <w:r>
              <w:rPr>
                <w:spacing w:val="41"/>
                <w:sz w:val="24"/>
              </w:rPr>
              <w:t xml:space="preserve">  </w:t>
            </w:r>
            <w:r>
              <w:rPr>
                <w:sz w:val="24"/>
              </w:rPr>
              <w:t>А.</w:t>
            </w:r>
            <w:r>
              <w:rPr>
                <w:spacing w:val="42"/>
                <w:sz w:val="24"/>
              </w:rPr>
              <w:t xml:space="preserve">  </w:t>
            </w:r>
            <w:r>
              <w:rPr>
                <w:sz w:val="24"/>
              </w:rPr>
              <w:t>С.</w:t>
            </w:r>
            <w:r>
              <w:rPr>
                <w:spacing w:val="40"/>
                <w:sz w:val="24"/>
              </w:rPr>
              <w:t xml:space="preserve">  </w:t>
            </w:r>
            <w:r>
              <w:rPr>
                <w:spacing w:val="-2"/>
                <w:sz w:val="24"/>
              </w:rPr>
              <w:t>Пушкина</w:t>
            </w:r>
          </w:p>
          <w:p w:rsidR="00267204" w:rsidRDefault="00CD0299">
            <w:pPr>
              <w:pStyle w:val="TableParagraph"/>
              <w:ind w:left="221"/>
              <w:jc w:val="both"/>
              <w:rPr>
                <w:sz w:val="24"/>
              </w:rPr>
            </w:pPr>
            <w:r>
              <w:rPr>
                <w:sz w:val="24"/>
              </w:rPr>
              <w:t>«Сказка</w:t>
            </w:r>
            <w:r>
              <w:rPr>
                <w:spacing w:val="54"/>
                <w:sz w:val="24"/>
              </w:rPr>
              <w:t xml:space="preserve"> </w:t>
            </w:r>
            <w:r>
              <w:rPr>
                <w:sz w:val="24"/>
              </w:rPr>
              <w:t>о</w:t>
            </w:r>
            <w:r>
              <w:rPr>
                <w:spacing w:val="55"/>
                <w:sz w:val="24"/>
              </w:rPr>
              <w:t xml:space="preserve"> </w:t>
            </w:r>
            <w:r>
              <w:rPr>
                <w:sz w:val="24"/>
              </w:rPr>
              <w:t>мѐртвой</w:t>
            </w:r>
            <w:r>
              <w:rPr>
                <w:spacing w:val="56"/>
                <w:sz w:val="24"/>
              </w:rPr>
              <w:t xml:space="preserve"> </w:t>
            </w:r>
            <w:r>
              <w:rPr>
                <w:sz w:val="24"/>
              </w:rPr>
              <w:t>царевне</w:t>
            </w:r>
            <w:r>
              <w:rPr>
                <w:spacing w:val="54"/>
                <w:sz w:val="24"/>
              </w:rPr>
              <w:t xml:space="preserve"> </w:t>
            </w:r>
            <w:r>
              <w:rPr>
                <w:sz w:val="24"/>
              </w:rPr>
              <w:t>и</w:t>
            </w:r>
            <w:r>
              <w:rPr>
                <w:spacing w:val="56"/>
                <w:sz w:val="24"/>
              </w:rPr>
              <w:t xml:space="preserve"> </w:t>
            </w:r>
            <w:r>
              <w:rPr>
                <w:spacing w:val="-10"/>
                <w:sz w:val="24"/>
              </w:rPr>
              <w:t>о</w:t>
            </w:r>
          </w:p>
          <w:p w:rsidR="00267204" w:rsidRDefault="00CD0299">
            <w:pPr>
              <w:pStyle w:val="TableParagraph"/>
              <w:spacing w:before="23"/>
              <w:ind w:left="221"/>
              <w:jc w:val="both"/>
              <w:rPr>
                <w:sz w:val="24"/>
              </w:rPr>
            </w:pPr>
            <w:r>
              <w:rPr>
                <w:sz w:val="24"/>
              </w:rPr>
              <w:t>семи</w:t>
            </w:r>
            <w:r>
              <w:rPr>
                <w:spacing w:val="66"/>
                <w:w w:val="150"/>
                <w:sz w:val="24"/>
              </w:rPr>
              <w:t xml:space="preserve"> </w:t>
            </w:r>
            <w:r>
              <w:rPr>
                <w:sz w:val="24"/>
              </w:rPr>
              <w:t>богатырях»,</w:t>
            </w:r>
            <w:r>
              <w:rPr>
                <w:spacing w:val="71"/>
                <w:w w:val="150"/>
                <w:sz w:val="24"/>
              </w:rPr>
              <w:t xml:space="preserve"> </w:t>
            </w:r>
            <w:r>
              <w:rPr>
                <w:sz w:val="24"/>
              </w:rPr>
              <w:t>удержание</w:t>
            </w:r>
            <w:r>
              <w:rPr>
                <w:spacing w:val="65"/>
                <w:w w:val="150"/>
                <w:sz w:val="24"/>
              </w:rPr>
              <w:t xml:space="preserve"> </w:t>
            </w:r>
            <w:r>
              <w:rPr>
                <w:spacing w:val="-10"/>
                <w:sz w:val="24"/>
              </w:rPr>
              <w:t>в</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9783"/>
        </w:trPr>
        <w:tc>
          <w:tcPr>
            <w:tcW w:w="583" w:type="dxa"/>
            <w:tcBorders>
              <w:bottom w:val="nil"/>
            </w:tcBorders>
          </w:tcPr>
          <w:p w:rsidR="00267204" w:rsidRDefault="00267204">
            <w:pPr>
              <w:pStyle w:val="TableParagraph"/>
              <w:ind w:left="0"/>
            </w:pPr>
          </w:p>
        </w:tc>
        <w:tc>
          <w:tcPr>
            <w:tcW w:w="1709" w:type="dxa"/>
            <w:tcBorders>
              <w:bottom w:val="nil"/>
            </w:tcBorders>
          </w:tcPr>
          <w:p w:rsidR="00267204" w:rsidRDefault="00267204">
            <w:pPr>
              <w:pStyle w:val="TableParagraph"/>
              <w:ind w:left="0"/>
            </w:pPr>
          </w:p>
        </w:tc>
        <w:tc>
          <w:tcPr>
            <w:tcW w:w="3401" w:type="dxa"/>
            <w:tcBorders>
              <w:bottom w:val="nil"/>
            </w:tcBorders>
          </w:tcPr>
          <w:p w:rsidR="00267204" w:rsidRDefault="00267204">
            <w:pPr>
              <w:pStyle w:val="TableParagraph"/>
              <w:ind w:left="0"/>
            </w:pPr>
          </w:p>
        </w:tc>
        <w:tc>
          <w:tcPr>
            <w:tcW w:w="3973" w:type="dxa"/>
          </w:tcPr>
          <w:p w:rsidR="00267204" w:rsidRDefault="00CD0299">
            <w:pPr>
              <w:pStyle w:val="TableParagraph"/>
              <w:spacing w:before="49"/>
              <w:ind w:left="221"/>
              <w:rPr>
                <w:sz w:val="24"/>
              </w:rPr>
            </w:pPr>
            <w:r>
              <w:rPr>
                <w:spacing w:val="-2"/>
                <w:sz w:val="24"/>
              </w:rPr>
              <w:t>памяти</w:t>
            </w:r>
          </w:p>
          <w:p w:rsidR="00267204" w:rsidRDefault="00CD0299">
            <w:pPr>
              <w:pStyle w:val="TableParagraph"/>
              <w:tabs>
                <w:tab w:val="left" w:pos="1703"/>
                <w:tab w:val="left" w:pos="2797"/>
                <w:tab w:val="left" w:pos="2831"/>
              </w:tabs>
              <w:spacing w:before="29" w:line="244" w:lineRule="auto"/>
              <w:ind w:left="221" w:right="298"/>
              <w:jc w:val="both"/>
              <w:rPr>
                <w:sz w:val="24"/>
              </w:rPr>
            </w:pPr>
            <w:r>
              <w:rPr>
                <w:sz w:val="24"/>
              </w:rPr>
              <w:t xml:space="preserve">событий сказки, обсуждение </w:t>
            </w:r>
            <w:r>
              <w:rPr>
                <w:spacing w:val="-2"/>
                <w:sz w:val="24"/>
              </w:rPr>
              <w:t>сюжета</w:t>
            </w:r>
            <w:r>
              <w:rPr>
                <w:sz w:val="24"/>
              </w:rPr>
              <w:tab/>
            </w:r>
            <w:r>
              <w:rPr>
                <w:spacing w:val="-4"/>
                <w:sz w:val="24"/>
              </w:rPr>
              <w:t>при</w:t>
            </w:r>
            <w:r>
              <w:rPr>
                <w:sz w:val="24"/>
              </w:rPr>
              <w:tab/>
            </w:r>
            <w:r>
              <w:rPr>
                <w:spacing w:val="-2"/>
                <w:sz w:val="24"/>
              </w:rPr>
              <w:t xml:space="preserve">наличии </w:t>
            </w:r>
            <w:r>
              <w:rPr>
                <w:sz w:val="24"/>
              </w:rPr>
              <w:t xml:space="preserve">возможности с учетом развития устно речи у обучающихся. Работа с текстом произведения (изучающее и поисковое выборочное чтение): анализ сюжета, повтор как основа </w:t>
            </w:r>
            <w:r>
              <w:rPr>
                <w:spacing w:val="-2"/>
                <w:sz w:val="24"/>
              </w:rPr>
              <w:t>изменения</w:t>
            </w:r>
            <w:r>
              <w:rPr>
                <w:sz w:val="24"/>
              </w:rPr>
              <w:tab/>
            </w:r>
            <w:r>
              <w:rPr>
                <w:sz w:val="24"/>
              </w:rPr>
              <w:tab/>
            </w:r>
            <w:r>
              <w:rPr>
                <w:sz w:val="24"/>
              </w:rPr>
              <w:tab/>
            </w:r>
            <w:r>
              <w:rPr>
                <w:spacing w:val="-2"/>
                <w:sz w:val="24"/>
              </w:rPr>
              <w:t>сюжета,</w:t>
            </w:r>
          </w:p>
          <w:p w:rsidR="00267204" w:rsidRDefault="00CD0299">
            <w:pPr>
              <w:pStyle w:val="TableParagraph"/>
              <w:tabs>
                <w:tab w:val="left" w:pos="2993"/>
              </w:tabs>
              <w:spacing w:line="267" w:lineRule="exact"/>
              <w:ind w:left="221"/>
              <w:jc w:val="both"/>
              <w:rPr>
                <w:sz w:val="24"/>
              </w:rPr>
            </w:pPr>
            <w:r>
              <w:rPr>
                <w:spacing w:val="-2"/>
                <w:sz w:val="24"/>
              </w:rPr>
              <w:t>характеристика</w:t>
            </w:r>
            <w:r>
              <w:rPr>
                <w:sz w:val="24"/>
              </w:rPr>
              <w:tab/>
            </w:r>
            <w:r>
              <w:rPr>
                <w:spacing w:val="-2"/>
                <w:sz w:val="24"/>
              </w:rPr>
              <w:t>героев</w:t>
            </w:r>
          </w:p>
          <w:p w:rsidR="00267204" w:rsidRDefault="00CD0299">
            <w:pPr>
              <w:pStyle w:val="TableParagraph"/>
              <w:tabs>
                <w:tab w:val="left" w:pos="3282"/>
              </w:tabs>
              <w:spacing w:before="5"/>
              <w:ind w:left="221"/>
              <w:jc w:val="both"/>
              <w:rPr>
                <w:sz w:val="24"/>
              </w:rPr>
            </w:pPr>
            <w:r>
              <w:rPr>
                <w:spacing w:val="-2"/>
                <w:sz w:val="24"/>
              </w:rPr>
              <w:t>(положительные</w:t>
            </w:r>
            <w:r>
              <w:rPr>
                <w:sz w:val="24"/>
              </w:rPr>
              <w:tab/>
            </w:r>
            <w:r>
              <w:rPr>
                <w:spacing w:val="-5"/>
                <w:sz w:val="24"/>
              </w:rPr>
              <w:t>или</w:t>
            </w:r>
          </w:p>
          <w:p w:rsidR="00267204" w:rsidRDefault="00CD0299">
            <w:pPr>
              <w:pStyle w:val="TableParagraph"/>
              <w:tabs>
                <w:tab w:val="left" w:pos="2392"/>
                <w:tab w:val="left" w:pos="2715"/>
              </w:tabs>
              <w:spacing w:before="5" w:line="244" w:lineRule="auto"/>
              <w:ind w:left="221" w:right="299"/>
              <w:jc w:val="both"/>
              <w:rPr>
                <w:sz w:val="24"/>
              </w:rPr>
            </w:pPr>
            <w:r>
              <w:rPr>
                <w:spacing w:val="-2"/>
                <w:sz w:val="24"/>
              </w:rPr>
              <w:t>отрицательные,</w:t>
            </w:r>
            <w:r>
              <w:rPr>
                <w:sz w:val="24"/>
              </w:rPr>
              <w:tab/>
            </w:r>
            <w:r>
              <w:rPr>
                <w:sz w:val="24"/>
              </w:rPr>
              <w:tab/>
            </w:r>
            <w:r>
              <w:rPr>
                <w:spacing w:val="-2"/>
                <w:sz w:val="24"/>
              </w:rPr>
              <w:t>портрет), волшебные</w:t>
            </w:r>
            <w:r>
              <w:rPr>
                <w:sz w:val="24"/>
              </w:rPr>
              <w:tab/>
            </w:r>
            <w:r>
              <w:rPr>
                <w:spacing w:val="-2"/>
                <w:sz w:val="24"/>
              </w:rPr>
              <w:t xml:space="preserve">помощники, </w:t>
            </w:r>
            <w:r>
              <w:rPr>
                <w:sz w:val="24"/>
              </w:rPr>
              <w:t xml:space="preserve">описание чудес в сказке, анализ </w:t>
            </w:r>
            <w:r>
              <w:rPr>
                <w:spacing w:val="-2"/>
                <w:sz w:val="24"/>
              </w:rPr>
              <w:t>композиции.</w:t>
            </w:r>
          </w:p>
          <w:p w:rsidR="00267204" w:rsidRDefault="00CD0299">
            <w:pPr>
              <w:pStyle w:val="TableParagraph"/>
              <w:spacing w:line="252" w:lineRule="auto"/>
              <w:ind w:left="221" w:right="306"/>
              <w:jc w:val="both"/>
              <w:rPr>
                <w:sz w:val="24"/>
              </w:rPr>
            </w:pPr>
            <w:r>
              <w:rPr>
                <w:sz w:val="24"/>
              </w:rPr>
              <w:t>Творческое</w:t>
            </w:r>
            <w:r>
              <w:rPr>
                <w:spacing w:val="-5"/>
                <w:sz w:val="24"/>
              </w:rPr>
              <w:t xml:space="preserve"> </w:t>
            </w:r>
            <w:r>
              <w:rPr>
                <w:sz w:val="24"/>
              </w:rPr>
              <w:t>задание:</w:t>
            </w:r>
            <w:r>
              <w:rPr>
                <w:spacing w:val="-4"/>
                <w:sz w:val="24"/>
              </w:rPr>
              <w:t xml:space="preserve"> </w:t>
            </w:r>
            <w:r>
              <w:rPr>
                <w:sz w:val="24"/>
              </w:rPr>
              <w:t xml:space="preserve">составление словесных портретов главных героев с использованием текста </w:t>
            </w:r>
            <w:r>
              <w:rPr>
                <w:spacing w:val="-2"/>
                <w:sz w:val="24"/>
              </w:rPr>
              <w:t>сказки.</w:t>
            </w:r>
          </w:p>
          <w:p w:rsidR="00267204" w:rsidRDefault="00CD0299">
            <w:pPr>
              <w:pStyle w:val="TableParagraph"/>
              <w:spacing w:line="244" w:lineRule="auto"/>
              <w:ind w:left="221" w:right="302"/>
              <w:jc w:val="both"/>
              <w:rPr>
                <w:sz w:val="24"/>
              </w:rPr>
            </w:pPr>
            <w:r>
              <w:rPr>
                <w:sz w:val="24"/>
              </w:rPr>
              <w:t>Работа в группах: заполнение таблицы на основе сравнения сказок, сходных по сюжету (В.</w:t>
            </w:r>
            <w:r>
              <w:rPr>
                <w:spacing w:val="40"/>
                <w:sz w:val="24"/>
              </w:rPr>
              <w:t xml:space="preserve"> </w:t>
            </w:r>
            <w:r>
              <w:rPr>
                <w:sz w:val="24"/>
              </w:rPr>
              <w:t>А. Жуковский «Спящая царевна», «Белоснежка и семь гномов»): сюжеты, герои, чудеса и превращения.</w:t>
            </w:r>
          </w:p>
          <w:p w:rsidR="00267204" w:rsidRDefault="00CD0299">
            <w:pPr>
              <w:pStyle w:val="TableParagraph"/>
              <w:tabs>
                <w:tab w:val="left" w:pos="2819"/>
              </w:tabs>
              <w:spacing w:line="259" w:lineRule="auto"/>
              <w:ind w:left="221" w:right="302"/>
              <w:jc w:val="both"/>
              <w:rPr>
                <w:sz w:val="24"/>
              </w:rPr>
            </w:pPr>
            <w:r>
              <w:rPr>
                <w:sz w:val="24"/>
              </w:rPr>
              <w:t>Дифференцированная работа: чтение очерка К. Г.</w:t>
            </w:r>
            <w:r>
              <w:rPr>
                <w:spacing w:val="80"/>
                <w:sz w:val="24"/>
              </w:rPr>
              <w:t xml:space="preserve"> </w:t>
            </w:r>
            <w:r>
              <w:rPr>
                <w:spacing w:val="-2"/>
                <w:sz w:val="24"/>
              </w:rPr>
              <w:t>Паустовского</w:t>
            </w:r>
            <w:r>
              <w:rPr>
                <w:sz w:val="24"/>
              </w:rPr>
              <w:tab/>
            </w:r>
            <w:r>
              <w:rPr>
                <w:spacing w:val="-2"/>
                <w:sz w:val="24"/>
              </w:rPr>
              <w:t>«Сказки</w:t>
            </w:r>
          </w:p>
          <w:p w:rsidR="00267204" w:rsidRDefault="00CD0299">
            <w:pPr>
              <w:pStyle w:val="TableParagraph"/>
              <w:tabs>
                <w:tab w:val="left" w:pos="2728"/>
              </w:tabs>
              <w:spacing w:line="259" w:lineRule="auto"/>
              <w:ind w:left="221" w:right="297"/>
              <w:jc w:val="both"/>
              <w:rPr>
                <w:sz w:val="24"/>
              </w:rPr>
            </w:pPr>
            <w:r>
              <w:rPr>
                <w:spacing w:val="-2"/>
                <w:sz w:val="24"/>
              </w:rPr>
              <w:t>Пушкина»,</w:t>
            </w:r>
            <w:r>
              <w:rPr>
                <w:sz w:val="24"/>
              </w:rPr>
              <w:tab/>
            </w:r>
            <w:r>
              <w:rPr>
                <w:spacing w:val="-2"/>
                <w:sz w:val="24"/>
              </w:rPr>
              <w:t xml:space="preserve">«чтение» </w:t>
            </w:r>
            <w:r>
              <w:rPr>
                <w:sz w:val="24"/>
              </w:rPr>
              <w:t>информации, представленной в схематическом</w:t>
            </w:r>
            <w:r>
              <w:rPr>
                <w:spacing w:val="45"/>
                <w:sz w:val="24"/>
              </w:rPr>
              <w:t xml:space="preserve"> </w:t>
            </w:r>
            <w:r>
              <w:rPr>
                <w:sz w:val="24"/>
              </w:rPr>
              <w:t>виде,</w:t>
            </w:r>
            <w:r>
              <w:rPr>
                <w:spacing w:val="47"/>
                <w:sz w:val="24"/>
              </w:rPr>
              <w:t xml:space="preserve"> </w:t>
            </w:r>
            <w:r>
              <w:rPr>
                <w:spacing w:val="-2"/>
                <w:sz w:val="24"/>
              </w:rPr>
              <w:t>обобщение</w:t>
            </w:r>
          </w:p>
          <w:p w:rsidR="00267204" w:rsidRDefault="00CD0299">
            <w:pPr>
              <w:pStyle w:val="TableParagraph"/>
              <w:ind w:left="221"/>
              <w:jc w:val="both"/>
              <w:rPr>
                <w:sz w:val="24"/>
              </w:rPr>
            </w:pPr>
            <w:r>
              <w:rPr>
                <w:sz w:val="24"/>
              </w:rPr>
              <w:t>представлений</w:t>
            </w:r>
            <w:r>
              <w:rPr>
                <w:spacing w:val="-3"/>
                <w:sz w:val="24"/>
              </w:rPr>
              <w:t xml:space="preserve"> </w:t>
            </w:r>
            <w:r>
              <w:rPr>
                <w:sz w:val="24"/>
              </w:rPr>
              <w:t>о</w:t>
            </w:r>
            <w:r>
              <w:rPr>
                <w:spacing w:val="-3"/>
                <w:sz w:val="24"/>
              </w:rPr>
              <w:t xml:space="preserve"> </w:t>
            </w:r>
            <w:r>
              <w:rPr>
                <w:sz w:val="24"/>
              </w:rPr>
              <w:t>сказках</w:t>
            </w:r>
            <w:r>
              <w:rPr>
                <w:spacing w:val="-1"/>
                <w:sz w:val="24"/>
              </w:rPr>
              <w:t xml:space="preserve"> </w:t>
            </w:r>
            <w:r>
              <w:rPr>
                <w:sz w:val="24"/>
              </w:rPr>
              <w:t>А.</w:t>
            </w:r>
            <w:r>
              <w:rPr>
                <w:spacing w:val="-2"/>
                <w:sz w:val="24"/>
              </w:rPr>
              <w:t xml:space="preserve"> </w:t>
            </w:r>
            <w:r>
              <w:rPr>
                <w:spacing w:val="-5"/>
                <w:sz w:val="24"/>
              </w:rPr>
              <w:t>С.</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700"/>
        <w:gridCol w:w="3317"/>
        <w:gridCol w:w="1135"/>
        <w:gridCol w:w="1176"/>
        <w:gridCol w:w="911"/>
        <w:gridCol w:w="909"/>
        <w:gridCol w:w="258"/>
        <w:gridCol w:w="246"/>
      </w:tblGrid>
      <w:tr w:rsidR="00267204">
        <w:trPr>
          <w:trHeight w:val="1026"/>
          <w:jc w:val="right"/>
        </w:trPr>
        <w:tc>
          <w:tcPr>
            <w:tcW w:w="545" w:type="dxa"/>
            <w:vMerge w:val="restart"/>
          </w:tcPr>
          <w:p w:rsidR="00267204" w:rsidRDefault="00267204">
            <w:pPr>
              <w:pStyle w:val="TableParagraph"/>
              <w:ind w:left="0"/>
            </w:pPr>
          </w:p>
        </w:tc>
        <w:tc>
          <w:tcPr>
            <w:tcW w:w="1700" w:type="dxa"/>
            <w:vMerge w:val="restart"/>
          </w:tcPr>
          <w:p w:rsidR="00267204" w:rsidRDefault="00267204">
            <w:pPr>
              <w:pStyle w:val="TableParagraph"/>
              <w:ind w:left="0"/>
            </w:pPr>
          </w:p>
        </w:tc>
        <w:tc>
          <w:tcPr>
            <w:tcW w:w="3317" w:type="dxa"/>
            <w:vMerge w:val="restart"/>
            <w:tcBorders>
              <w:right w:val="single" w:sz="8" w:space="0" w:color="000000"/>
            </w:tcBorders>
          </w:tcPr>
          <w:p w:rsidR="00267204" w:rsidRDefault="00267204">
            <w:pPr>
              <w:pStyle w:val="TableParagraph"/>
              <w:ind w:left="0"/>
            </w:pPr>
          </w:p>
        </w:tc>
        <w:tc>
          <w:tcPr>
            <w:tcW w:w="4131" w:type="dxa"/>
            <w:gridSpan w:val="4"/>
            <w:tcBorders>
              <w:left w:val="single" w:sz="8" w:space="0" w:color="000000"/>
              <w:bottom w:val="nil"/>
            </w:tcBorders>
          </w:tcPr>
          <w:p w:rsidR="00267204" w:rsidRDefault="00CD0299">
            <w:pPr>
              <w:pStyle w:val="TableParagraph"/>
              <w:tabs>
                <w:tab w:val="left" w:pos="1505"/>
                <w:tab w:val="left" w:pos="3015"/>
              </w:tabs>
              <w:spacing w:line="275" w:lineRule="exact"/>
              <w:ind w:left="220"/>
              <w:rPr>
                <w:sz w:val="24"/>
              </w:rPr>
            </w:pPr>
            <w:r>
              <w:rPr>
                <w:spacing w:val="-2"/>
                <w:sz w:val="24"/>
              </w:rPr>
              <w:t>Пушкина,</w:t>
            </w:r>
            <w:r>
              <w:rPr>
                <w:sz w:val="24"/>
              </w:rPr>
              <w:tab/>
            </w:r>
            <w:r>
              <w:rPr>
                <w:spacing w:val="-2"/>
                <w:sz w:val="24"/>
              </w:rPr>
              <w:t>выполнение</w:t>
            </w:r>
            <w:r>
              <w:rPr>
                <w:sz w:val="24"/>
              </w:rPr>
              <w:tab/>
            </w:r>
            <w:r>
              <w:rPr>
                <w:spacing w:val="-2"/>
                <w:sz w:val="24"/>
              </w:rPr>
              <w:t>задания</w:t>
            </w:r>
          </w:p>
          <w:p w:rsidR="00267204" w:rsidRDefault="00CD0299">
            <w:pPr>
              <w:pStyle w:val="TableParagraph"/>
              <w:tabs>
                <w:tab w:val="left" w:pos="2126"/>
                <w:tab w:val="left" w:pos="2908"/>
              </w:tabs>
              <w:spacing w:before="19" w:line="259" w:lineRule="auto"/>
              <w:ind w:left="220" w:right="300"/>
              <w:rPr>
                <w:sz w:val="24"/>
              </w:rPr>
            </w:pPr>
            <w:r>
              <w:rPr>
                <w:spacing w:val="-2"/>
                <w:sz w:val="24"/>
              </w:rPr>
              <w:t>«Вспомните</w:t>
            </w:r>
            <w:r>
              <w:rPr>
                <w:sz w:val="24"/>
              </w:rPr>
              <w:tab/>
            </w:r>
            <w:r>
              <w:rPr>
                <w:spacing w:val="-10"/>
                <w:sz w:val="24"/>
              </w:rPr>
              <w:t>и</w:t>
            </w:r>
            <w:r>
              <w:rPr>
                <w:sz w:val="24"/>
              </w:rPr>
              <w:tab/>
            </w:r>
            <w:r>
              <w:rPr>
                <w:spacing w:val="-2"/>
                <w:sz w:val="24"/>
              </w:rPr>
              <w:t>назовите произведения».</w:t>
            </w:r>
          </w:p>
        </w:tc>
        <w:tc>
          <w:tcPr>
            <w:tcW w:w="504" w:type="dxa"/>
            <w:gridSpan w:val="2"/>
            <w:vMerge w:val="restart"/>
            <w:tcBorders>
              <w:top w:val="nil"/>
              <w:right w:val="nil"/>
            </w:tcBorders>
          </w:tcPr>
          <w:p w:rsidR="00267204" w:rsidRDefault="00267204">
            <w:pPr>
              <w:pStyle w:val="TableParagraph"/>
              <w:ind w:left="0"/>
            </w:pPr>
          </w:p>
        </w:tc>
      </w:tr>
      <w:tr w:rsidR="00267204">
        <w:trPr>
          <w:trHeight w:val="1270"/>
          <w:jc w:val="right"/>
        </w:trPr>
        <w:tc>
          <w:tcPr>
            <w:tcW w:w="545" w:type="dxa"/>
            <w:vMerge/>
            <w:tcBorders>
              <w:top w:val="nil"/>
            </w:tcBorders>
          </w:tcPr>
          <w:p w:rsidR="00267204" w:rsidRDefault="00267204">
            <w:pPr>
              <w:rPr>
                <w:sz w:val="2"/>
                <w:szCs w:val="2"/>
              </w:rPr>
            </w:pPr>
          </w:p>
        </w:tc>
        <w:tc>
          <w:tcPr>
            <w:tcW w:w="1700" w:type="dxa"/>
            <w:vMerge/>
            <w:tcBorders>
              <w:top w:val="nil"/>
            </w:tcBorders>
          </w:tcPr>
          <w:p w:rsidR="00267204" w:rsidRDefault="00267204">
            <w:pPr>
              <w:rPr>
                <w:sz w:val="2"/>
                <w:szCs w:val="2"/>
              </w:rPr>
            </w:pPr>
          </w:p>
        </w:tc>
        <w:tc>
          <w:tcPr>
            <w:tcW w:w="3317" w:type="dxa"/>
            <w:vMerge/>
            <w:tcBorders>
              <w:top w:val="nil"/>
              <w:right w:val="single" w:sz="8" w:space="0" w:color="000000"/>
            </w:tcBorders>
          </w:tcPr>
          <w:p w:rsidR="00267204" w:rsidRDefault="00267204">
            <w:pPr>
              <w:rPr>
                <w:sz w:val="2"/>
                <w:szCs w:val="2"/>
              </w:rPr>
            </w:pPr>
          </w:p>
        </w:tc>
        <w:tc>
          <w:tcPr>
            <w:tcW w:w="4131" w:type="dxa"/>
            <w:gridSpan w:val="4"/>
            <w:tcBorders>
              <w:top w:val="nil"/>
              <w:left w:val="single" w:sz="8" w:space="0" w:color="000000"/>
              <w:bottom w:val="nil"/>
            </w:tcBorders>
          </w:tcPr>
          <w:p w:rsidR="00267204" w:rsidRDefault="00267204">
            <w:pPr>
              <w:pStyle w:val="TableParagraph"/>
              <w:spacing w:before="8"/>
              <w:ind w:left="0"/>
              <w:rPr>
                <w:sz w:val="13"/>
              </w:rPr>
            </w:pPr>
          </w:p>
          <w:p w:rsidR="00267204" w:rsidRDefault="00CD0299">
            <w:pPr>
              <w:pStyle w:val="TableParagraph"/>
              <w:ind w:left="218"/>
              <w:rPr>
                <w:sz w:val="20"/>
              </w:rPr>
            </w:pPr>
            <w:r>
              <w:rPr>
                <w:noProof/>
                <w:sz w:val="20"/>
                <w:lang w:eastAsia="ru-RU"/>
              </w:rPr>
              <w:drawing>
                <wp:inline distT="0" distB="0" distL="0" distR="0" wp14:anchorId="73690863" wp14:editId="1F73A3A5">
                  <wp:extent cx="2369916" cy="600075"/>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7" cstate="print"/>
                          <a:stretch>
                            <a:fillRect/>
                          </a:stretch>
                        </pic:blipFill>
                        <pic:spPr>
                          <a:xfrm>
                            <a:off x="0" y="0"/>
                            <a:ext cx="2369916" cy="600075"/>
                          </a:xfrm>
                          <a:prstGeom prst="rect">
                            <a:avLst/>
                          </a:prstGeom>
                        </pic:spPr>
                      </pic:pic>
                    </a:graphicData>
                  </a:graphic>
                </wp:inline>
              </w:drawing>
            </w:r>
          </w:p>
        </w:tc>
        <w:tc>
          <w:tcPr>
            <w:tcW w:w="504" w:type="dxa"/>
            <w:gridSpan w:val="2"/>
            <w:vMerge/>
            <w:tcBorders>
              <w:top w:val="nil"/>
              <w:right w:val="nil"/>
            </w:tcBorders>
          </w:tcPr>
          <w:p w:rsidR="00267204" w:rsidRDefault="00267204">
            <w:pPr>
              <w:rPr>
                <w:sz w:val="2"/>
                <w:szCs w:val="2"/>
              </w:rPr>
            </w:pPr>
          </w:p>
        </w:tc>
      </w:tr>
      <w:tr w:rsidR="00267204">
        <w:trPr>
          <w:trHeight w:val="1960"/>
          <w:jc w:val="right"/>
        </w:trPr>
        <w:tc>
          <w:tcPr>
            <w:tcW w:w="545" w:type="dxa"/>
            <w:vMerge/>
            <w:tcBorders>
              <w:top w:val="nil"/>
            </w:tcBorders>
          </w:tcPr>
          <w:p w:rsidR="00267204" w:rsidRDefault="00267204">
            <w:pPr>
              <w:rPr>
                <w:sz w:val="2"/>
                <w:szCs w:val="2"/>
              </w:rPr>
            </w:pPr>
          </w:p>
        </w:tc>
        <w:tc>
          <w:tcPr>
            <w:tcW w:w="1700" w:type="dxa"/>
            <w:vMerge/>
            <w:tcBorders>
              <w:top w:val="nil"/>
            </w:tcBorders>
          </w:tcPr>
          <w:p w:rsidR="00267204" w:rsidRDefault="00267204">
            <w:pPr>
              <w:rPr>
                <w:sz w:val="2"/>
                <w:szCs w:val="2"/>
              </w:rPr>
            </w:pPr>
          </w:p>
        </w:tc>
        <w:tc>
          <w:tcPr>
            <w:tcW w:w="3317" w:type="dxa"/>
            <w:vMerge/>
            <w:tcBorders>
              <w:top w:val="nil"/>
              <w:right w:val="single" w:sz="8" w:space="0" w:color="000000"/>
            </w:tcBorders>
          </w:tcPr>
          <w:p w:rsidR="00267204" w:rsidRDefault="00267204">
            <w:pPr>
              <w:rPr>
                <w:sz w:val="2"/>
                <w:szCs w:val="2"/>
              </w:rPr>
            </w:pPr>
          </w:p>
        </w:tc>
        <w:tc>
          <w:tcPr>
            <w:tcW w:w="4131" w:type="dxa"/>
            <w:gridSpan w:val="4"/>
            <w:tcBorders>
              <w:top w:val="nil"/>
              <w:left w:val="single" w:sz="8" w:space="0" w:color="000000"/>
            </w:tcBorders>
          </w:tcPr>
          <w:p w:rsidR="00267204" w:rsidRDefault="00CD0299">
            <w:pPr>
              <w:pStyle w:val="TableParagraph"/>
              <w:spacing w:before="154"/>
              <w:ind w:left="220"/>
              <w:jc w:val="both"/>
              <w:rPr>
                <w:sz w:val="24"/>
              </w:rPr>
            </w:pPr>
            <w:r>
              <w:rPr>
                <w:sz w:val="24"/>
              </w:rPr>
              <w:t>Составление</w:t>
            </w:r>
            <w:r>
              <w:rPr>
                <w:spacing w:val="42"/>
                <w:sz w:val="24"/>
              </w:rPr>
              <w:t xml:space="preserve">  </w:t>
            </w:r>
            <w:r>
              <w:rPr>
                <w:sz w:val="24"/>
              </w:rPr>
              <w:t>выставки</w:t>
            </w:r>
            <w:r>
              <w:rPr>
                <w:spacing w:val="44"/>
                <w:sz w:val="24"/>
              </w:rPr>
              <w:t xml:space="preserve">  </w:t>
            </w:r>
            <w:r>
              <w:rPr>
                <w:sz w:val="24"/>
              </w:rPr>
              <w:t>на</w:t>
            </w:r>
            <w:r>
              <w:rPr>
                <w:spacing w:val="43"/>
                <w:sz w:val="24"/>
              </w:rPr>
              <w:t xml:space="preserve">  </w:t>
            </w:r>
            <w:r>
              <w:rPr>
                <w:spacing w:val="-4"/>
                <w:sz w:val="24"/>
              </w:rPr>
              <w:t>тему</w:t>
            </w:r>
          </w:p>
          <w:p w:rsidR="00267204" w:rsidRDefault="00CD0299">
            <w:pPr>
              <w:pStyle w:val="TableParagraph"/>
              <w:spacing w:before="22" w:line="259" w:lineRule="auto"/>
              <w:ind w:left="220" w:right="296"/>
              <w:jc w:val="both"/>
              <w:rPr>
                <w:sz w:val="24"/>
              </w:rPr>
            </w:pPr>
            <w:r>
              <w:rPr>
                <w:sz w:val="24"/>
              </w:rPr>
              <w:t>«Книги А. С. Пушкина», написание краткого отзыва о самостоятельно прочитанном произведении</w:t>
            </w:r>
            <w:r>
              <w:rPr>
                <w:spacing w:val="78"/>
                <w:sz w:val="24"/>
              </w:rPr>
              <w:t xml:space="preserve">   </w:t>
            </w:r>
            <w:r>
              <w:rPr>
                <w:sz w:val="24"/>
              </w:rPr>
              <w:t>по</w:t>
            </w:r>
            <w:r>
              <w:rPr>
                <w:spacing w:val="79"/>
                <w:sz w:val="24"/>
              </w:rPr>
              <w:t xml:space="preserve">   </w:t>
            </w:r>
            <w:r>
              <w:rPr>
                <w:spacing w:val="-2"/>
                <w:sz w:val="24"/>
              </w:rPr>
              <w:t>заданному</w:t>
            </w:r>
          </w:p>
          <w:p w:rsidR="00267204" w:rsidRDefault="00CD0299">
            <w:pPr>
              <w:pStyle w:val="TableParagraph"/>
              <w:spacing w:line="275" w:lineRule="exact"/>
              <w:ind w:left="220"/>
              <w:rPr>
                <w:sz w:val="24"/>
              </w:rPr>
            </w:pPr>
            <w:r>
              <w:rPr>
                <w:spacing w:val="-2"/>
                <w:sz w:val="24"/>
              </w:rPr>
              <w:t>образцу.</w:t>
            </w:r>
          </w:p>
        </w:tc>
        <w:tc>
          <w:tcPr>
            <w:tcW w:w="504" w:type="dxa"/>
            <w:gridSpan w:val="2"/>
            <w:vMerge/>
            <w:tcBorders>
              <w:top w:val="nil"/>
              <w:right w:val="nil"/>
            </w:tcBorders>
          </w:tcPr>
          <w:p w:rsidR="00267204" w:rsidRDefault="00267204">
            <w:pPr>
              <w:rPr>
                <w:sz w:val="2"/>
                <w:szCs w:val="2"/>
              </w:rPr>
            </w:pPr>
          </w:p>
        </w:tc>
      </w:tr>
      <w:tr w:rsidR="00267204">
        <w:trPr>
          <w:trHeight w:val="7726"/>
          <w:jc w:val="right"/>
        </w:trPr>
        <w:tc>
          <w:tcPr>
            <w:tcW w:w="545" w:type="dxa"/>
            <w:tcBorders>
              <w:bottom w:val="nil"/>
            </w:tcBorders>
          </w:tcPr>
          <w:p w:rsidR="00267204" w:rsidRDefault="00CD0299">
            <w:pPr>
              <w:pStyle w:val="TableParagraph"/>
              <w:spacing w:before="1"/>
              <w:ind w:left="0" w:right="5"/>
              <w:jc w:val="center"/>
              <w:rPr>
                <w:sz w:val="24"/>
              </w:rPr>
            </w:pPr>
            <w:r>
              <w:rPr>
                <w:spacing w:val="-10"/>
                <w:sz w:val="24"/>
              </w:rPr>
              <w:t>4</w:t>
            </w:r>
          </w:p>
        </w:tc>
        <w:tc>
          <w:tcPr>
            <w:tcW w:w="1700" w:type="dxa"/>
            <w:tcBorders>
              <w:bottom w:val="nil"/>
            </w:tcBorders>
          </w:tcPr>
          <w:p w:rsidR="00267204" w:rsidRDefault="00CD0299">
            <w:pPr>
              <w:pStyle w:val="TableParagraph"/>
              <w:tabs>
                <w:tab w:val="left" w:pos="724"/>
              </w:tabs>
              <w:spacing w:before="3" w:line="266" w:lineRule="auto"/>
              <w:ind w:left="225" w:right="323"/>
              <w:rPr>
                <w:b/>
                <w:sz w:val="24"/>
              </w:rPr>
            </w:pPr>
            <w:r>
              <w:rPr>
                <w:b/>
                <w:spacing w:val="-2"/>
                <w:sz w:val="24"/>
              </w:rPr>
              <w:t xml:space="preserve">Творчеств </w:t>
            </w:r>
            <w:r>
              <w:rPr>
                <w:b/>
                <w:spacing w:val="-10"/>
                <w:sz w:val="24"/>
              </w:rPr>
              <w:t>о</w:t>
            </w:r>
            <w:r>
              <w:rPr>
                <w:b/>
                <w:sz w:val="24"/>
              </w:rPr>
              <w:tab/>
            </w:r>
            <w:r>
              <w:rPr>
                <w:b/>
                <w:spacing w:val="-6"/>
                <w:sz w:val="24"/>
              </w:rPr>
              <w:t>И.</w:t>
            </w:r>
          </w:p>
          <w:p w:rsidR="00267204" w:rsidRDefault="00CD0299">
            <w:pPr>
              <w:pStyle w:val="TableParagraph"/>
              <w:spacing w:before="2"/>
              <w:ind w:left="724"/>
              <w:rPr>
                <w:b/>
                <w:sz w:val="24"/>
              </w:rPr>
            </w:pPr>
            <w:r>
              <w:rPr>
                <w:b/>
                <w:spacing w:val="-5"/>
                <w:sz w:val="24"/>
              </w:rPr>
              <w:t>А.</w:t>
            </w:r>
          </w:p>
          <w:p w:rsidR="00267204" w:rsidRDefault="00CD0299">
            <w:pPr>
              <w:pStyle w:val="TableParagraph"/>
              <w:spacing w:before="31" w:line="280" w:lineRule="auto"/>
              <w:ind w:left="225" w:right="459"/>
              <w:rPr>
                <w:b/>
                <w:sz w:val="24"/>
              </w:rPr>
            </w:pPr>
            <w:r>
              <w:rPr>
                <w:b/>
                <w:spacing w:val="-2"/>
                <w:sz w:val="24"/>
              </w:rPr>
              <w:t xml:space="preserve">Крылова </w:t>
            </w:r>
            <w:r>
              <w:rPr>
                <w:b/>
                <w:sz w:val="24"/>
              </w:rPr>
              <w:t>(4 часа)</w:t>
            </w:r>
          </w:p>
        </w:tc>
        <w:tc>
          <w:tcPr>
            <w:tcW w:w="3317" w:type="dxa"/>
            <w:tcBorders>
              <w:bottom w:val="nil"/>
              <w:right w:val="single" w:sz="8" w:space="0" w:color="000000"/>
            </w:tcBorders>
          </w:tcPr>
          <w:p w:rsidR="00267204" w:rsidRDefault="00CD0299">
            <w:pPr>
              <w:pStyle w:val="TableParagraph"/>
              <w:tabs>
                <w:tab w:val="left" w:pos="1342"/>
                <w:tab w:val="left" w:pos="1654"/>
                <w:tab w:val="left" w:pos="1851"/>
                <w:tab w:val="left" w:pos="1983"/>
                <w:tab w:val="left" w:pos="2129"/>
                <w:tab w:val="left" w:pos="2280"/>
                <w:tab w:val="left" w:pos="2381"/>
                <w:tab w:val="left" w:pos="2755"/>
              </w:tabs>
              <w:spacing w:line="247" w:lineRule="auto"/>
              <w:ind w:left="222" w:right="308"/>
              <w:rPr>
                <w:sz w:val="24"/>
              </w:rPr>
            </w:pPr>
            <w:r>
              <w:rPr>
                <w:sz w:val="24"/>
              </w:rPr>
              <w:t>Представление</w:t>
            </w:r>
            <w:r>
              <w:rPr>
                <w:spacing w:val="-9"/>
                <w:sz w:val="24"/>
              </w:rPr>
              <w:t xml:space="preserve"> </w:t>
            </w:r>
            <w:r>
              <w:rPr>
                <w:sz w:val="24"/>
              </w:rPr>
              <w:t>о</w:t>
            </w:r>
            <w:r>
              <w:rPr>
                <w:spacing w:val="-8"/>
                <w:sz w:val="24"/>
              </w:rPr>
              <w:t xml:space="preserve"> </w:t>
            </w:r>
            <w:r>
              <w:rPr>
                <w:sz w:val="24"/>
              </w:rPr>
              <w:t>басне</w:t>
            </w:r>
            <w:r>
              <w:rPr>
                <w:spacing w:val="-6"/>
                <w:sz w:val="24"/>
              </w:rPr>
              <w:t xml:space="preserve"> </w:t>
            </w:r>
            <w:r>
              <w:rPr>
                <w:sz w:val="24"/>
              </w:rPr>
              <w:t xml:space="preserve">как </w:t>
            </w:r>
            <w:r>
              <w:rPr>
                <w:spacing w:val="-2"/>
                <w:sz w:val="24"/>
              </w:rPr>
              <w:t>лиро-эпическом</w:t>
            </w:r>
            <w:r>
              <w:rPr>
                <w:sz w:val="24"/>
              </w:rPr>
              <w:tab/>
            </w:r>
            <w:r>
              <w:rPr>
                <w:sz w:val="24"/>
              </w:rPr>
              <w:tab/>
            </w:r>
            <w:r>
              <w:rPr>
                <w:sz w:val="24"/>
              </w:rPr>
              <w:tab/>
            </w:r>
            <w:r>
              <w:rPr>
                <w:sz w:val="24"/>
              </w:rPr>
              <w:tab/>
            </w:r>
            <w:r>
              <w:rPr>
                <w:spacing w:val="-37"/>
                <w:sz w:val="24"/>
              </w:rPr>
              <w:t xml:space="preserve"> </w:t>
            </w:r>
            <w:r>
              <w:rPr>
                <w:spacing w:val="-2"/>
                <w:sz w:val="24"/>
              </w:rPr>
              <w:t xml:space="preserve">жанре. </w:t>
            </w:r>
            <w:r>
              <w:rPr>
                <w:sz w:val="24"/>
              </w:rPr>
              <w:t>Расширение</w:t>
            </w:r>
            <w:r>
              <w:rPr>
                <w:spacing w:val="40"/>
                <w:sz w:val="24"/>
              </w:rPr>
              <w:t xml:space="preserve"> </w:t>
            </w:r>
            <w:r>
              <w:rPr>
                <w:sz w:val="24"/>
              </w:rPr>
              <w:t>круга</w:t>
            </w:r>
            <w:r>
              <w:rPr>
                <w:spacing w:val="40"/>
                <w:sz w:val="24"/>
              </w:rPr>
              <w:t xml:space="preserve"> </w:t>
            </w:r>
            <w:r>
              <w:rPr>
                <w:sz w:val="24"/>
              </w:rPr>
              <w:t xml:space="preserve">чтения </w:t>
            </w:r>
            <w:r>
              <w:rPr>
                <w:spacing w:val="-2"/>
                <w:sz w:val="24"/>
              </w:rPr>
              <w:t>басен</w:t>
            </w:r>
            <w:r>
              <w:rPr>
                <w:sz w:val="24"/>
              </w:rPr>
              <w:tab/>
            </w:r>
            <w:r>
              <w:rPr>
                <w:spacing w:val="-6"/>
                <w:sz w:val="24"/>
              </w:rPr>
              <w:t>на</w:t>
            </w:r>
            <w:r>
              <w:rPr>
                <w:sz w:val="24"/>
              </w:rPr>
              <w:tab/>
            </w:r>
            <w:r>
              <w:rPr>
                <w:sz w:val="24"/>
              </w:rPr>
              <w:tab/>
            </w:r>
            <w:r>
              <w:rPr>
                <w:sz w:val="24"/>
              </w:rPr>
              <w:tab/>
            </w:r>
            <w:r>
              <w:rPr>
                <w:sz w:val="24"/>
              </w:rPr>
              <w:tab/>
            </w:r>
            <w:r>
              <w:rPr>
                <w:spacing w:val="-2"/>
                <w:sz w:val="24"/>
              </w:rPr>
              <w:t xml:space="preserve">примере </w:t>
            </w:r>
            <w:r>
              <w:rPr>
                <w:sz w:val="24"/>
              </w:rPr>
              <w:t xml:space="preserve">произведений А. И. </w:t>
            </w:r>
            <w:r>
              <w:rPr>
                <w:spacing w:val="-2"/>
                <w:sz w:val="24"/>
              </w:rPr>
              <w:t>Крылова,</w:t>
            </w:r>
            <w:r>
              <w:rPr>
                <w:sz w:val="24"/>
              </w:rPr>
              <w:tab/>
            </w:r>
            <w:r>
              <w:rPr>
                <w:sz w:val="24"/>
              </w:rPr>
              <w:tab/>
            </w:r>
            <w:r>
              <w:rPr>
                <w:sz w:val="24"/>
              </w:rPr>
              <w:tab/>
            </w:r>
            <w:r>
              <w:rPr>
                <w:spacing w:val="-6"/>
                <w:sz w:val="24"/>
              </w:rPr>
              <w:t>И.</w:t>
            </w:r>
            <w:r>
              <w:rPr>
                <w:sz w:val="24"/>
              </w:rPr>
              <w:tab/>
            </w:r>
            <w:r>
              <w:rPr>
                <w:sz w:val="24"/>
              </w:rPr>
              <w:tab/>
            </w:r>
            <w:r>
              <w:rPr>
                <w:sz w:val="24"/>
              </w:rPr>
              <w:tab/>
            </w:r>
            <w:r>
              <w:rPr>
                <w:sz w:val="24"/>
              </w:rPr>
              <w:tab/>
            </w:r>
            <w:r>
              <w:rPr>
                <w:spacing w:val="-6"/>
                <w:sz w:val="24"/>
              </w:rPr>
              <w:t xml:space="preserve">И. </w:t>
            </w:r>
            <w:r>
              <w:rPr>
                <w:spacing w:val="-2"/>
                <w:sz w:val="24"/>
              </w:rPr>
              <w:t>Хемницера,</w:t>
            </w:r>
            <w:r>
              <w:rPr>
                <w:sz w:val="24"/>
              </w:rPr>
              <w:tab/>
            </w:r>
            <w:r>
              <w:rPr>
                <w:sz w:val="24"/>
              </w:rPr>
              <w:tab/>
            </w:r>
            <w:r>
              <w:rPr>
                <w:sz w:val="24"/>
              </w:rPr>
              <w:tab/>
            </w:r>
            <w:r>
              <w:rPr>
                <w:spacing w:val="-6"/>
                <w:sz w:val="24"/>
              </w:rPr>
              <w:t>Л.</w:t>
            </w:r>
            <w:r>
              <w:rPr>
                <w:sz w:val="24"/>
              </w:rPr>
              <w:tab/>
            </w:r>
            <w:r>
              <w:rPr>
                <w:sz w:val="24"/>
              </w:rPr>
              <w:tab/>
            </w:r>
            <w:r>
              <w:rPr>
                <w:sz w:val="24"/>
              </w:rPr>
              <w:tab/>
            </w:r>
            <w:r>
              <w:rPr>
                <w:spacing w:val="-59"/>
                <w:sz w:val="24"/>
              </w:rPr>
              <w:t xml:space="preserve"> </w:t>
            </w:r>
            <w:r>
              <w:rPr>
                <w:spacing w:val="-4"/>
                <w:sz w:val="24"/>
              </w:rPr>
              <w:t xml:space="preserve">Н. </w:t>
            </w:r>
            <w:r>
              <w:rPr>
                <w:spacing w:val="-2"/>
                <w:sz w:val="24"/>
              </w:rPr>
              <w:t>Толстого</w:t>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других баснописцев.</w:t>
            </w:r>
            <w:r>
              <w:rPr>
                <w:sz w:val="24"/>
              </w:rPr>
              <w:tab/>
            </w:r>
            <w:r>
              <w:rPr>
                <w:sz w:val="24"/>
              </w:rPr>
              <w:tab/>
            </w:r>
            <w:r>
              <w:rPr>
                <w:sz w:val="24"/>
              </w:rPr>
              <w:tab/>
            </w:r>
            <w:r>
              <w:rPr>
                <w:sz w:val="24"/>
              </w:rPr>
              <w:tab/>
            </w:r>
            <w:r>
              <w:rPr>
                <w:sz w:val="24"/>
              </w:rPr>
              <w:tab/>
            </w:r>
            <w:r>
              <w:rPr>
                <w:sz w:val="24"/>
              </w:rPr>
              <w:tab/>
            </w:r>
            <w:r>
              <w:rPr>
                <w:spacing w:val="-4"/>
                <w:sz w:val="24"/>
              </w:rPr>
              <w:t>Басни</w:t>
            </w:r>
          </w:p>
          <w:p w:rsidR="00267204" w:rsidRDefault="00CD0299">
            <w:pPr>
              <w:pStyle w:val="TableParagraph"/>
              <w:tabs>
                <w:tab w:val="left" w:pos="2861"/>
              </w:tabs>
              <w:spacing w:before="6" w:line="249" w:lineRule="auto"/>
              <w:ind w:left="222" w:right="310"/>
              <w:rPr>
                <w:sz w:val="24"/>
              </w:rPr>
            </w:pPr>
            <w:r>
              <w:rPr>
                <w:spacing w:val="-2"/>
                <w:sz w:val="24"/>
              </w:rPr>
              <w:t>стихотворные</w:t>
            </w:r>
            <w:r>
              <w:rPr>
                <w:sz w:val="24"/>
              </w:rPr>
              <w:tab/>
            </w:r>
            <w:r>
              <w:rPr>
                <w:spacing w:val="-10"/>
                <w:sz w:val="24"/>
              </w:rPr>
              <w:t xml:space="preserve">и </w:t>
            </w:r>
            <w:r>
              <w:rPr>
                <w:spacing w:val="-2"/>
                <w:sz w:val="24"/>
              </w:rPr>
              <w:t>прозаические.</w:t>
            </w:r>
          </w:p>
          <w:p w:rsidR="00267204" w:rsidRDefault="00CD0299">
            <w:pPr>
              <w:pStyle w:val="TableParagraph"/>
              <w:spacing w:line="259" w:lineRule="auto"/>
              <w:ind w:left="222" w:right="312"/>
              <w:jc w:val="both"/>
              <w:rPr>
                <w:sz w:val="24"/>
              </w:rPr>
            </w:pPr>
            <w:r>
              <w:rPr>
                <w:sz w:val="24"/>
              </w:rPr>
              <w:t xml:space="preserve">Развитие событий в басне, еѐ герои (положительные, </w:t>
            </w:r>
            <w:r>
              <w:rPr>
                <w:spacing w:val="-2"/>
                <w:sz w:val="24"/>
              </w:rPr>
              <w:t>отрицательные).</w:t>
            </w:r>
          </w:p>
          <w:p w:rsidR="00267204" w:rsidRDefault="00CD0299">
            <w:pPr>
              <w:pStyle w:val="TableParagraph"/>
              <w:tabs>
                <w:tab w:val="left" w:pos="2352"/>
              </w:tabs>
              <w:spacing w:line="259" w:lineRule="auto"/>
              <w:ind w:left="222" w:right="308"/>
              <w:jc w:val="both"/>
              <w:rPr>
                <w:sz w:val="24"/>
              </w:rPr>
            </w:pPr>
            <w:r>
              <w:rPr>
                <w:sz w:val="24"/>
              </w:rPr>
              <w:t xml:space="preserve">Аллегория в баснях. </w:t>
            </w:r>
            <w:r>
              <w:rPr>
                <w:spacing w:val="-2"/>
                <w:sz w:val="24"/>
              </w:rPr>
              <w:t>Сравнение</w:t>
            </w:r>
            <w:r>
              <w:rPr>
                <w:sz w:val="24"/>
              </w:rPr>
              <w:tab/>
            </w:r>
            <w:r>
              <w:rPr>
                <w:spacing w:val="-2"/>
                <w:sz w:val="24"/>
              </w:rPr>
              <w:t xml:space="preserve">басен: </w:t>
            </w:r>
            <w:r>
              <w:rPr>
                <w:sz w:val="24"/>
              </w:rPr>
              <w:t>назначение, темы и герои, особенности языка.</w:t>
            </w:r>
          </w:p>
        </w:tc>
        <w:tc>
          <w:tcPr>
            <w:tcW w:w="4131" w:type="dxa"/>
            <w:gridSpan w:val="4"/>
            <w:tcBorders>
              <w:left w:val="single" w:sz="8" w:space="0" w:color="000000"/>
            </w:tcBorders>
          </w:tcPr>
          <w:p w:rsidR="00267204" w:rsidRDefault="00CD0299">
            <w:pPr>
              <w:pStyle w:val="TableParagraph"/>
              <w:spacing w:line="244" w:lineRule="auto"/>
              <w:ind w:left="220" w:right="299"/>
              <w:jc w:val="both"/>
              <w:rPr>
                <w:sz w:val="24"/>
              </w:rPr>
            </w:pPr>
            <w:r>
              <w:rPr>
                <w:sz w:val="24"/>
              </w:rPr>
              <w:t>Игра «Вспомни и назови»: анализ предложенных произведений, определение жанра (басня) и автора (И. А. Крылов, Л. Н. Толстой), ответ на вопрос «К каким жанрам относятся эти тексты? Почему?», аргументация своего мнения.</w:t>
            </w:r>
          </w:p>
          <w:p w:rsidR="00267204" w:rsidRDefault="00CD0299">
            <w:pPr>
              <w:pStyle w:val="TableParagraph"/>
              <w:tabs>
                <w:tab w:val="left" w:pos="1111"/>
                <w:tab w:val="left" w:pos="1846"/>
                <w:tab w:val="left" w:pos="1903"/>
                <w:tab w:val="left" w:pos="1968"/>
                <w:tab w:val="left" w:pos="2330"/>
                <w:tab w:val="left" w:pos="2860"/>
                <w:tab w:val="left" w:pos="2952"/>
                <w:tab w:val="left" w:pos="3576"/>
              </w:tabs>
              <w:spacing w:line="252" w:lineRule="auto"/>
              <w:ind w:left="220" w:right="297"/>
              <w:rPr>
                <w:sz w:val="24"/>
              </w:rPr>
            </w:pPr>
            <w:r>
              <w:rPr>
                <w:sz w:val="24"/>
              </w:rPr>
              <w:t>Разговор</w:t>
            </w:r>
            <w:r>
              <w:rPr>
                <w:spacing w:val="40"/>
                <w:sz w:val="24"/>
              </w:rPr>
              <w:t xml:space="preserve"> </w:t>
            </w:r>
            <w:r>
              <w:rPr>
                <w:sz w:val="24"/>
              </w:rPr>
              <w:t>перед</w:t>
            </w:r>
            <w:r>
              <w:rPr>
                <w:spacing w:val="40"/>
                <w:sz w:val="24"/>
              </w:rPr>
              <w:t xml:space="preserve"> </w:t>
            </w:r>
            <w:r>
              <w:rPr>
                <w:sz w:val="24"/>
              </w:rPr>
              <w:t>чтением:</w:t>
            </w:r>
            <w:r>
              <w:rPr>
                <w:spacing w:val="40"/>
                <w:sz w:val="24"/>
              </w:rPr>
              <w:t xml:space="preserve"> </w:t>
            </w:r>
            <w:r>
              <w:rPr>
                <w:sz w:val="24"/>
              </w:rPr>
              <w:t xml:space="preserve">история </w:t>
            </w:r>
            <w:r>
              <w:rPr>
                <w:spacing w:val="-2"/>
                <w:sz w:val="24"/>
              </w:rPr>
              <w:t>возникновения</w:t>
            </w:r>
            <w:r>
              <w:rPr>
                <w:sz w:val="24"/>
              </w:rPr>
              <w:tab/>
            </w:r>
            <w:r>
              <w:rPr>
                <w:sz w:val="24"/>
              </w:rPr>
              <w:tab/>
            </w:r>
            <w:r>
              <w:rPr>
                <w:sz w:val="24"/>
              </w:rPr>
              <w:tab/>
            </w:r>
            <w:r>
              <w:rPr>
                <w:spacing w:val="-2"/>
                <w:sz w:val="24"/>
              </w:rPr>
              <w:t>жанра,</w:t>
            </w:r>
            <w:r>
              <w:rPr>
                <w:sz w:val="24"/>
              </w:rPr>
              <w:tab/>
            </w:r>
            <w:r>
              <w:rPr>
                <w:spacing w:val="-4"/>
                <w:sz w:val="24"/>
              </w:rPr>
              <w:t>Эзоп</w:t>
            </w:r>
            <w:r>
              <w:rPr>
                <w:sz w:val="24"/>
              </w:rPr>
              <w:tab/>
            </w:r>
            <w:r>
              <w:rPr>
                <w:spacing w:val="-10"/>
                <w:sz w:val="24"/>
              </w:rPr>
              <w:t xml:space="preserve">— </w:t>
            </w:r>
            <w:r>
              <w:rPr>
                <w:sz w:val="24"/>
              </w:rPr>
              <w:t>древнегреческий</w:t>
            </w:r>
            <w:r>
              <w:rPr>
                <w:spacing w:val="40"/>
                <w:sz w:val="24"/>
              </w:rPr>
              <w:t xml:space="preserve"> </w:t>
            </w:r>
            <w:r>
              <w:rPr>
                <w:sz w:val="24"/>
              </w:rPr>
              <w:t>баснописец,</w:t>
            </w:r>
            <w:r>
              <w:rPr>
                <w:spacing w:val="40"/>
                <w:sz w:val="24"/>
              </w:rPr>
              <w:t xml:space="preserve"> </w:t>
            </w:r>
            <w:r>
              <w:rPr>
                <w:sz w:val="24"/>
              </w:rPr>
              <w:t xml:space="preserve">его басни, рассказ о творчестве И. А. </w:t>
            </w:r>
            <w:r>
              <w:rPr>
                <w:spacing w:val="-2"/>
                <w:sz w:val="24"/>
              </w:rPr>
              <w:t>Крылова</w:t>
            </w:r>
            <w:r>
              <w:rPr>
                <w:sz w:val="24"/>
              </w:rPr>
              <w:tab/>
            </w:r>
            <w:r>
              <w:rPr>
                <w:sz w:val="24"/>
              </w:rPr>
              <w:tab/>
            </w:r>
            <w:r>
              <w:rPr>
                <w:spacing w:val="-4"/>
                <w:sz w:val="24"/>
              </w:rPr>
              <w:t>при</w:t>
            </w:r>
            <w:r>
              <w:rPr>
                <w:sz w:val="24"/>
              </w:rPr>
              <w:tab/>
            </w:r>
            <w:r>
              <w:rPr>
                <w:sz w:val="24"/>
              </w:rPr>
              <w:tab/>
            </w:r>
            <w:r>
              <w:rPr>
                <w:sz w:val="24"/>
              </w:rPr>
              <w:tab/>
            </w:r>
            <w:r>
              <w:rPr>
                <w:spacing w:val="-2"/>
                <w:sz w:val="24"/>
              </w:rPr>
              <w:t xml:space="preserve">наличии </w:t>
            </w:r>
            <w:r>
              <w:rPr>
                <w:sz w:val="24"/>
              </w:rPr>
              <w:t>возможности</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 xml:space="preserve">развития </w:t>
            </w:r>
            <w:r>
              <w:rPr>
                <w:spacing w:val="-4"/>
                <w:sz w:val="24"/>
              </w:rPr>
              <w:t>устно</w:t>
            </w:r>
            <w:r>
              <w:rPr>
                <w:sz w:val="24"/>
              </w:rPr>
              <w:tab/>
            </w:r>
            <w:r>
              <w:rPr>
                <w:spacing w:val="-4"/>
                <w:sz w:val="24"/>
              </w:rPr>
              <w:t>речи</w:t>
            </w:r>
            <w:r>
              <w:rPr>
                <w:sz w:val="24"/>
              </w:rPr>
              <w:tab/>
            </w:r>
            <w:r>
              <w:rPr>
                <w:sz w:val="24"/>
              </w:rPr>
              <w:tab/>
            </w:r>
            <w:r>
              <w:rPr>
                <w:spacing w:val="-10"/>
                <w:sz w:val="24"/>
              </w:rPr>
              <w:t>у</w:t>
            </w:r>
            <w:r>
              <w:rPr>
                <w:sz w:val="24"/>
              </w:rPr>
              <w:tab/>
            </w:r>
            <w:r>
              <w:rPr>
                <w:spacing w:val="-2"/>
                <w:sz w:val="24"/>
              </w:rPr>
              <w:t xml:space="preserve">обучающихся. </w:t>
            </w:r>
            <w:r>
              <w:rPr>
                <w:sz w:val="24"/>
              </w:rPr>
              <w:t>Слушание и чтение басен: И. А. Крылов</w:t>
            </w:r>
            <w:r>
              <w:rPr>
                <w:spacing w:val="28"/>
                <w:sz w:val="24"/>
              </w:rPr>
              <w:t xml:space="preserve">  </w:t>
            </w:r>
            <w:r>
              <w:rPr>
                <w:sz w:val="24"/>
              </w:rPr>
              <w:t>«Стрекоза</w:t>
            </w:r>
            <w:r>
              <w:rPr>
                <w:spacing w:val="26"/>
                <w:sz w:val="24"/>
              </w:rPr>
              <w:t xml:space="preserve">  </w:t>
            </w:r>
            <w:r>
              <w:rPr>
                <w:sz w:val="24"/>
              </w:rPr>
              <w:t>и</w:t>
            </w:r>
            <w:r>
              <w:rPr>
                <w:spacing w:val="26"/>
                <w:sz w:val="24"/>
              </w:rPr>
              <w:t xml:space="preserve">  </w:t>
            </w:r>
            <w:r>
              <w:rPr>
                <w:spacing w:val="-2"/>
                <w:sz w:val="24"/>
              </w:rPr>
              <w:t>Муравей»,</w:t>
            </w:r>
          </w:p>
          <w:p w:rsidR="00267204" w:rsidRDefault="00CD0299">
            <w:pPr>
              <w:pStyle w:val="TableParagraph"/>
              <w:spacing w:line="237" w:lineRule="auto"/>
              <w:ind w:left="220" w:right="304"/>
              <w:jc w:val="both"/>
              <w:rPr>
                <w:sz w:val="24"/>
              </w:rPr>
            </w:pPr>
            <w:r>
              <w:rPr>
                <w:sz w:val="24"/>
              </w:rPr>
              <w:t>«Квартет», «Кукушка и Петух», И.И. Хемницер «Стрекоза и муравей», Л. Н. Толстой</w:t>
            </w:r>
          </w:p>
          <w:p w:rsidR="00267204" w:rsidRDefault="00CD0299">
            <w:pPr>
              <w:pStyle w:val="TableParagraph"/>
              <w:tabs>
                <w:tab w:val="left" w:pos="1561"/>
              </w:tabs>
              <w:spacing w:line="252" w:lineRule="auto"/>
              <w:ind w:left="220" w:right="307"/>
              <w:jc w:val="both"/>
              <w:rPr>
                <w:sz w:val="24"/>
              </w:rPr>
            </w:pPr>
            <w:r>
              <w:rPr>
                <w:sz w:val="24"/>
              </w:rPr>
              <w:t xml:space="preserve">«Стрекоза и муравьи» (не менее 3 по выбору), подготовка ответа на </w:t>
            </w:r>
            <w:r>
              <w:rPr>
                <w:spacing w:val="-2"/>
                <w:sz w:val="24"/>
              </w:rPr>
              <w:t>вопрос</w:t>
            </w:r>
            <w:r>
              <w:rPr>
                <w:sz w:val="24"/>
              </w:rPr>
              <w:tab/>
              <w:t>«Какое качество высмеивает автор?».</w:t>
            </w:r>
          </w:p>
          <w:p w:rsidR="00267204" w:rsidRDefault="00CD0299">
            <w:pPr>
              <w:pStyle w:val="TableParagraph"/>
              <w:spacing w:line="259" w:lineRule="auto"/>
              <w:ind w:left="220" w:right="304"/>
              <w:jc w:val="both"/>
              <w:rPr>
                <w:sz w:val="24"/>
              </w:rPr>
            </w:pPr>
            <w:r>
              <w:rPr>
                <w:sz w:val="24"/>
              </w:rPr>
              <w:t>Учебный диалог: сравнение басен (сюжет,</w:t>
            </w:r>
            <w:r>
              <w:rPr>
                <w:spacing w:val="34"/>
                <w:sz w:val="24"/>
              </w:rPr>
              <w:t xml:space="preserve">  </w:t>
            </w:r>
            <w:r>
              <w:rPr>
                <w:sz w:val="24"/>
              </w:rPr>
              <w:t>мораль,</w:t>
            </w:r>
            <w:r>
              <w:rPr>
                <w:spacing w:val="34"/>
                <w:sz w:val="24"/>
              </w:rPr>
              <w:t xml:space="preserve">  </w:t>
            </w:r>
            <w:r>
              <w:rPr>
                <w:sz w:val="24"/>
              </w:rPr>
              <w:t>форма,</w:t>
            </w:r>
            <w:r>
              <w:rPr>
                <w:spacing w:val="34"/>
                <w:sz w:val="24"/>
              </w:rPr>
              <w:t xml:space="preserve">  </w:t>
            </w:r>
            <w:r>
              <w:rPr>
                <w:spacing w:val="-2"/>
                <w:sz w:val="24"/>
              </w:rPr>
              <w:t>герои),</w:t>
            </w:r>
          </w:p>
          <w:p w:rsidR="00267204" w:rsidRDefault="00CD0299">
            <w:pPr>
              <w:pStyle w:val="TableParagraph"/>
              <w:ind w:left="220"/>
              <w:jc w:val="both"/>
              <w:rPr>
                <w:sz w:val="24"/>
              </w:rPr>
            </w:pPr>
            <w:r>
              <w:rPr>
                <w:sz w:val="24"/>
              </w:rPr>
              <w:t>заполнение</w:t>
            </w:r>
            <w:r>
              <w:rPr>
                <w:spacing w:val="-6"/>
                <w:sz w:val="24"/>
              </w:rPr>
              <w:t xml:space="preserve"> </w:t>
            </w:r>
            <w:r>
              <w:rPr>
                <w:spacing w:val="-2"/>
                <w:sz w:val="24"/>
              </w:rPr>
              <w:t>таблицы.</w:t>
            </w:r>
          </w:p>
        </w:tc>
        <w:tc>
          <w:tcPr>
            <w:tcW w:w="504" w:type="dxa"/>
            <w:gridSpan w:val="2"/>
            <w:vMerge/>
            <w:tcBorders>
              <w:top w:val="nil"/>
              <w:right w:val="nil"/>
            </w:tcBorders>
          </w:tcPr>
          <w:p w:rsidR="00267204" w:rsidRDefault="00267204">
            <w:pPr>
              <w:rPr>
                <w:sz w:val="2"/>
                <w:szCs w:val="2"/>
              </w:rPr>
            </w:pPr>
          </w:p>
        </w:tc>
      </w:tr>
      <w:tr w:rsidR="00267204">
        <w:trPr>
          <w:trHeight w:val="661"/>
          <w:jc w:val="right"/>
        </w:trPr>
        <w:tc>
          <w:tcPr>
            <w:tcW w:w="545" w:type="dxa"/>
            <w:tcBorders>
              <w:top w:val="nil"/>
              <w:bottom w:val="nil"/>
            </w:tcBorders>
          </w:tcPr>
          <w:p w:rsidR="00267204" w:rsidRDefault="00267204">
            <w:pPr>
              <w:pStyle w:val="TableParagraph"/>
              <w:ind w:left="0"/>
            </w:pPr>
          </w:p>
        </w:tc>
        <w:tc>
          <w:tcPr>
            <w:tcW w:w="1700" w:type="dxa"/>
            <w:tcBorders>
              <w:top w:val="nil"/>
              <w:bottom w:val="nil"/>
            </w:tcBorders>
          </w:tcPr>
          <w:p w:rsidR="00267204" w:rsidRDefault="00267204">
            <w:pPr>
              <w:pStyle w:val="TableParagraph"/>
              <w:ind w:left="0"/>
            </w:pPr>
          </w:p>
        </w:tc>
        <w:tc>
          <w:tcPr>
            <w:tcW w:w="3317" w:type="dxa"/>
            <w:tcBorders>
              <w:top w:val="nil"/>
              <w:bottom w:val="nil"/>
              <w:right w:val="single" w:sz="8" w:space="0" w:color="000000"/>
            </w:tcBorders>
          </w:tcPr>
          <w:p w:rsidR="00267204" w:rsidRDefault="00267204">
            <w:pPr>
              <w:pStyle w:val="TableParagraph"/>
              <w:ind w:left="0"/>
            </w:pPr>
          </w:p>
        </w:tc>
        <w:tc>
          <w:tcPr>
            <w:tcW w:w="1135" w:type="dxa"/>
            <w:tcBorders>
              <w:left w:val="single" w:sz="8" w:space="0" w:color="000000"/>
            </w:tcBorders>
          </w:tcPr>
          <w:p w:rsidR="00267204" w:rsidRDefault="00CD0299">
            <w:pPr>
              <w:pStyle w:val="TableParagraph"/>
              <w:spacing w:before="1"/>
              <w:ind w:left="272"/>
              <w:rPr>
                <w:sz w:val="24"/>
              </w:rPr>
            </w:pPr>
            <w:r>
              <w:rPr>
                <w:spacing w:val="-4"/>
                <w:sz w:val="24"/>
              </w:rPr>
              <w:t>Автор</w:t>
            </w:r>
          </w:p>
        </w:tc>
        <w:tc>
          <w:tcPr>
            <w:tcW w:w="1176" w:type="dxa"/>
          </w:tcPr>
          <w:p w:rsidR="00267204" w:rsidRDefault="00CD0299">
            <w:pPr>
              <w:pStyle w:val="TableParagraph"/>
              <w:spacing w:before="32"/>
              <w:ind w:left="0" w:right="333"/>
              <w:jc w:val="right"/>
              <w:rPr>
                <w:sz w:val="24"/>
              </w:rPr>
            </w:pPr>
            <w:r>
              <w:rPr>
                <w:spacing w:val="-2"/>
                <w:sz w:val="24"/>
              </w:rPr>
              <w:t>Заголов</w:t>
            </w:r>
          </w:p>
          <w:p w:rsidR="00267204" w:rsidRDefault="00CD0299">
            <w:pPr>
              <w:pStyle w:val="TableParagraph"/>
              <w:spacing w:before="36"/>
              <w:ind w:left="0" w:right="389"/>
              <w:jc w:val="right"/>
              <w:rPr>
                <w:sz w:val="24"/>
              </w:rPr>
            </w:pPr>
            <w:r>
              <w:rPr>
                <w:spacing w:val="-5"/>
                <w:sz w:val="24"/>
              </w:rPr>
              <w:t>ок</w:t>
            </w:r>
          </w:p>
        </w:tc>
        <w:tc>
          <w:tcPr>
            <w:tcW w:w="911" w:type="dxa"/>
          </w:tcPr>
          <w:p w:rsidR="00267204" w:rsidRDefault="00267204">
            <w:pPr>
              <w:pStyle w:val="TableParagraph"/>
              <w:spacing w:before="68"/>
              <w:ind w:left="0"/>
              <w:rPr>
                <w:sz w:val="24"/>
              </w:rPr>
            </w:pPr>
          </w:p>
          <w:p w:rsidR="00267204" w:rsidRDefault="00CD0299">
            <w:pPr>
              <w:pStyle w:val="TableParagraph"/>
              <w:ind w:left="218"/>
              <w:rPr>
                <w:sz w:val="24"/>
              </w:rPr>
            </w:pPr>
            <w:r>
              <w:rPr>
                <w:sz w:val="24"/>
              </w:rPr>
              <w:t xml:space="preserve">Геро </w:t>
            </w:r>
            <w:r>
              <w:rPr>
                <w:spacing w:val="-10"/>
                <w:sz w:val="24"/>
              </w:rPr>
              <w:t>и</w:t>
            </w:r>
          </w:p>
        </w:tc>
        <w:tc>
          <w:tcPr>
            <w:tcW w:w="909" w:type="dxa"/>
          </w:tcPr>
          <w:p w:rsidR="00267204" w:rsidRDefault="00267204">
            <w:pPr>
              <w:pStyle w:val="TableParagraph"/>
              <w:spacing w:before="68"/>
              <w:ind w:left="0"/>
              <w:rPr>
                <w:sz w:val="24"/>
              </w:rPr>
            </w:pPr>
          </w:p>
          <w:p w:rsidR="00267204" w:rsidRDefault="00CD0299">
            <w:pPr>
              <w:pStyle w:val="TableParagraph"/>
              <w:ind w:left="272"/>
              <w:rPr>
                <w:sz w:val="24"/>
              </w:rPr>
            </w:pPr>
            <w:r>
              <w:rPr>
                <w:sz w:val="24"/>
              </w:rPr>
              <w:t xml:space="preserve">Мор </w:t>
            </w:r>
            <w:r>
              <w:rPr>
                <w:spacing w:val="-10"/>
                <w:sz w:val="24"/>
              </w:rPr>
              <w:t>ь</w:t>
            </w:r>
          </w:p>
        </w:tc>
        <w:tc>
          <w:tcPr>
            <w:tcW w:w="258" w:type="dxa"/>
          </w:tcPr>
          <w:p w:rsidR="00267204" w:rsidRDefault="00CD0299">
            <w:pPr>
              <w:pStyle w:val="TableParagraph"/>
              <w:spacing w:before="1"/>
              <w:ind w:left="59"/>
              <w:rPr>
                <w:sz w:val="24"/>
              </w:rPr>
            </w:pPr>
            <w:r>
              <w:rPr>
                <w:spacing w:val="-10"/>
                <w:sz w:val="24"/>
              </w:rPr>
              <w:t>л</w:t>
            </w:r>
          </w:p>
        </w:tc>
        <w:tc>
          <w:tcPr>
            <w:tcW w:w="246" w:type="dxa"/>
            <w:tcBorders>
              <w:right w:val="nil"/>
            </w:tcBorders>
          </w:tcPr>
          <w:p w:rsidR="00267204" w:rsidRDefault="00267204">
            <w:pPr>
              <w:pStyle w:val="TableParagraph"/>
              <w:ind w:left="0"/>
            </w:pPr>
          </w:p>
        </w:tc>
      </w:tr>
      <w:tr w:rsidR="00267204">
        <w:trPr>
          <w:trHeight w:val="477"/>
          <w:jc w:val="right"/>
        </w:trPr>
        <w:tc>
          <w:tcPr>
            <w:tcW w:w="545" w:type="dxa"/>
            <w:tcBorders>
              <w:top w:val="nil"/>
              <w:bottom w:val="nil"/>
            </w:tcBorders>
          </w:tcPr>
          <w:p w:rsidR="00267204" w:rsidRDefault="00267204">
            <w:pPr>
              <w:pStyle w:val="TableParagraph"/>
              <w:ind w:left="0"/>
            </w:pPr>
          </w:p>
        </w:tc>
        <w:tc>
          <w:tcPr>
            <w:tcW w:w="1700" w:type="dxa"/>
            <w:tcBorders>
              <w:top w:val="nil"/>
              <w:bottom w:val="nil"/>
            </w:tcBorders>
          </w:tcPr>
          <w:p w:rsidR="00267204" w:rsidRDefault="00267204">
            <w:pPr>
              <w:pStyle w:val="TableParagraph"/>
              <w:ind w:left="0"/>
            </w:pPr>
          </w:p>
        </w:tc>
        <w:tc>
          <w:tcPr>
            <w:tcW w:w="3317" w:type="dxa"/>
            <w:tcBorders>
              <w:top w:val="nil"/>
              <w:bottom w:val="nil"/>
              <w:right w:val="single" w:sz="8" w:space="0" w:color="000000"/>
            </w:tcBorders>
          </w:tcPr>
          <w:p w:rsidR="00267204" w:rsidRDefault="00267204">
            <w:pPr>
              <w:pStyle w:val="TableParagraph"/>
              <w:ind w:left="0"/>
            </w:pPr>
          </w:p>
        </w:tc>
        <w:tc>
          <w:tcPr>
            <w:tcW w:w="1135" w:type="dxa"/>
            <w:tcBorders>
              <w:left w:val="single" w:sz="8" w:space="0" w:color="000000"/>
            </w:tcBorders>
          </w:tcPr>
          <w:p w:rsidR="00267204" w:rsidRDefault="00267204">
            <w:pPr>
              <w:pStyle w:val="TableParagraph"/>
              <w:ind w:left="0"/>
            </w:pPr>
          </w:p>
        </w:tc>
        <w:tc>
          <w:tcPr>
            <w:tcW w:w="1176" w:type="dxa"/>
          </w:tcPr>
          <w:p w:rsidR="00267204" w:rsidRDefault="00267204">
            <w:pPr>
              <w:pStyle w:val="TableParagraph"/>
              <w:ind w:left="0"/>
            </w:pPr>
          </w:p>
        </w:tc>
        <w:tc>
          <w:tcPr>
            <w:tcW w:w="911" w:type="dxa"/>
          </w:tcPr>
          <w:p w:rsidR="00267204" w:rsidRDefault="00267204">
            <w:pPr>
              <w:pStyle w:val="TableParagraph"/>
              <w:ind w:left="0"/>
            </w:pPr>
          </w:p>
        </w:tc>
        <w:tc>
          <w:tcPr>
            <w:tcW w:w="909" w:type="dxa"/>
          </w:tcPr>
          <w:p w:rsidR="00267204" w:rsidRDefault="00267204">
            <w:pPr>
              <w:pStyle w:val="TableParagraph"/>
              <w:ind w:left="0"/>
            </w:pPr>
          </w:p>
        </w:tc>
        <w:tc>
          <w:tcPr>
            <w:tcW w:w="258" w:type="dxa"/>
          </w:tcPr>
          <w:p w:rsidR="00267204" w:rsidRDefault="00267204">
            <w:pPr>
              <w:pStyle w:val="TableParagraph"/>
              <w:ind w:left="0"/>
            </w:pPr>
          </w:p>
        </w:tc>
        <w:tc>
          <w:tcPr>
            <w:tcW w:w="246" w:type="dxa"/>
            <w:tcBorders>
              <w:right w:val="nil"/>
            </w:tcBorders>
          </w:tcPr>
          <w:p w:rsidR="00267204" w:rsidRDefault="00267204">
            <w:pPr>
              <w:pStyle w:val="TableParagraph"/>
              <w:ind w:left="0"/>
            </w:pPr>
          </w:p>
        </w:tc>
      </w:tr>
    </w:tbl>
    <w:p w:rsidR="00267204" w:rsidRDefault="00267204">
      <w:pPr>
        <w:pStyle w:val="TableParagraph"/>
        <w:sectPr w:rsidR="00267204">
          <w:pgSz w:w="11910" w:h="16840"/>
          <w:pgMar w:top="1100" w:right="0" w:bottom="1780" w:left="283" w:header="0" w:footer="1515" w:gutter="0"/>
          <w:cols w:space="720"/>
        </w:sectPr>
      </w:pPr>
    </w:p>
    <w:p w:rsidR="00267204" w:rsidRDefault="00CD0299">
      <w:pPr>
        <w:pStyle w:val="a3"/>
        <w:spacing w:before="4"/>
        <w:ind w:left="0" w:firstLine="0"/>
        <w:jc w:val="left"/>
        <w:rPr>
          <w:sz w:val="17"/>
        </w:rPr>
      </w:pPr>
      <w:r>
        <w:rPr>
          <w:noProof/>
          <w:sz w:val="17"/>
          <w:lang w:eastAsia="ru-RU"/>
        </w:rPr>
        <w:lastRenderedPageBreak/>
        <mc:AlternateContent>
          <mc:Choice Requires="wpg">
            <w:drawing>
              <wp:anchor distT="0" distB="0" distL="0" distR="0" simplePos="0" relativeHeight="15753728" behindDoc="0" locked="0" layoutInCell="1" allowOverlap="1" wp14:anchorId="3259B726" wp14:editId="36D40E36">
                <wp:simplePos x="0" y="0"/>
                <wp:positionH relativeFrom="page">
                  <wp:posOffset>1077772</wp:posOffset>
                </wp:positionH>
                <wp:positionV relativeFrom="page">
                  <wp:posOffset>748283</wp:posOffset>
                </wp:positionV>
                <wp:extent cx="6481445" cy="97155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1445" cy="971550"/>
                          <a:chOff x="0" y="0"/>
                          <a:chExt cx="6481445" cy="971550"/>
                        </a:xfrm>
                      </wpg:grpSpPr>
                      <wps:wsp>
                        <wps:cNvPr id="88" name="Graphic 88"/>
                        <wps:cNvSpPr/>
                        <wps:spPr>
                          <a:xfrm>
                            <a:off x="0" y="0"/>
                            <a:ext cx="6481445" cy="971550"/>
                          </a:xfrm>
                          <a:custGeom>
                            <a:avLst/>
                            <a:gdLst/>
                            <a:ahLst/>
                            <a:cxnLst/>
                            <a:rect l="l" t="t" r="r" b="b"/>
                            <a:pathLst>
                              <a:path w="6481445" h="971550">
                                <a:moveTo>
                                  <a:pt x="1425194" y="964946"/>
                                </a:moveTo>
                                <a:lnTo>
                                  <a:pt x="351993" y="964946"/>
                                </a:lnTo>
                                <a:lnTo>
                                  <a:pt x="351993" y="10668"/>
                                </a:lnTo>
                                <a:lnTo>
                                  <a:pt x="351993" y="0"/>
                                </a:lnTo>
                                <a:lnTo>
                                  <a:pt x="345897" y="0"/>
                                </a:lnTo>
                                <a:lnTo>
                                  <a:pt x="345897" y="10617"/>
                                </a:lnTo>
                                <a:lnTo>
                                  <a:pt x="345897" y="964946"/>
                                </a:lnTo>
                                <a:lnTo>
                                  <a:pt x="6096" y="964946"/>
                                </a:lnTo>
                                <a:lnTo>
                                  <a:pt x="6096" y="10668"/>
                                </a:lnTo>
                                <a:lnTo>
                                  <a:pt x="6096" y="0"/>
                                </a:lnTo>
                                <a:lnTo>
                                  <a:pt x="0" y="0"/>
                                </a:lnTo>
                                <a:lnTo>
                                  <a:pt x="0" y="10617"/>
                                </a:lnTo>
                                <a:lnTo>
                                  <a:pt x="0" y="964946"/>
                                </a:lnTo>
                                <a:lnTo>
                                  <a:pt x="0" y="971042"/>
                                </a:lnTo>
                                <a:lnTo>
                                  <a:pt x="6096" y="971042"/>
                                </a:lnTo>
                                <a:lnTo>
                                  <a:pt x="345897" y="971042"/>
                                </a:lnTo>
                                <a:lnTo>
                                  <a:pt x="351993" y="971042"/>
                                </a:lnTo>
                                <a:lnTo>
                                  <a:pt x="1425194" y="971042"/>
                                </a:lnTo>
                                <a:lnTo>
                                  <a:pt x="1425194" y="964946"/>
                                </a:lnTo>
                                <a:close/>
                              </a:path>
                              <a:path w="6481445" h="971550">
                                <a:moveTo>
                                  <a:pt x="6162738" y="0"/>
                                </a:moveTo>
                                <a:lnTo>
                                  <a:pt x="6156655" y="0"/>
                                </a:lnTo>
                                <a:lnTo>
                                  <a:pt x="3540836" y="0"/>
                                </a:lnTo>
                                <a:lnTo>
                                  <a:pt x="3540836" y="6096"/>
                                </a:lnTo>
                                <a:lnTo>
                                  <a:pt x="6156655" y="6096"/>
                                </a:lnTo>
                                <a:lnTo>
                                  <a:pt x="6156655" y="10617"/>
                                </a:lnTo>
                                <a:lnTo>
                                  <a:pt x="6156655" y="964946"/>
                                </a:lnTo>
                                <a:lnTo>
                                  <a:pt x="3540823" y="964946"/>
                                </a:lnTo>
                                <a:lnTo>
                                  <a:pt x="3540823" y="10668"/>
                                </a:lnTo>
                                <a:lnTo>
                                  <a:pt x="3540823" y="6096"/>
                                </a:lnTo>
                                <a:lnTo>
                                  <a:pt x="3540823" y="0"/>
                                </a:lnTo>
                                <a:lnTo>
                                  <a:pt x="3528644" y="0"/>
                                </a:lnTo>
                                <a:lnTo>
                                  <a:pt x="3528644" y="6096"/>
                                </a:lnTo>
                                <a:lnTo>
                                  <a:pt x="3528644" y="10617"/>
                                </a:lnTo>
                                <a:lnTo>
                                  <a:pt x="3528644" y="964946"/>
                                </a:lnTo>
                                <a:lnTo>
                                  <a:pt x="1431366" y="964946"/>
                                </a:lnTo>
                                <a:lnTo>
                                  <a:pt x="1431366" y="10668"/>
                                </a:lnTo>
                                <a:lnTo>
                                  <a:pt x="1431366" y="0"/>
                                </a:lnTo>
                                <a:lnTo>
                                  <a:pt x="1425270" y="0"/>
                                </a:lnTo>
                                <a:lnTo>
                                  <a:pt x="1425270" y="10617"/>
                                </a:lnTo>
                                <a:lnTo>
                                  <a:pt x="1425270" y="964946"/>
                                </a:lnTo>
                                <a:lnTo>
                                  <a:pt x="1425270" y="971042"/>
                                </a:lnTo>
                                <a:lnTo>
                                  <a:pt x="1431366" y="971042"/>
                                </a:lnTo>
                                <a:lnTo>
                                  <a:pt x="3528644" y="971042"/>
                                </a:lnTo>
                                <a:lnTo>
                                  <a:pt x="3534740" y="971042"/>
                                </a:lnTo>
                                <a:lnTo>
                                  <a:pt x="6156655" y="971042"/>
                                </a:lnTo>
                                <a:lnTo>
                                  <a:pt x="6162738" y="971042"/>
                                </a:lnTo>
                                <a:lnTo>
                                  <a:pt x="6162738" y="964946"/>
                                </a:lnTo>
                                <a:lnTo>
                                  <a:pt x="6162738" y="10668"/>
                                </a:lnTo>
                                <a:lnTo>
                                  <a:pt x="6162738" y="6096"/>
                                </a:lnTo>
                                <a:lnTo>
                                  <a:pt x="6162738" y="0"/>
                                </a:lnTo>
                                <a:close/>
                              </a:path>
                              <a:path w="6481445" h="971550">
                                <a:moveTo>
                                  <a:pt x="6481267" y="0"/>
                                </a:moveTo>
                                <a:lnTo>
                                  <a:pt x="6162751" y="0"/>
                                </a:lnTo>
                                <a:lnTo>
                                  <a:pt x="6162751" y="6096"/>
                                </a:lnTo>
                                <a:lnTo>
                                  <a:pt x="6481267" y="6096"/>
                                </a:lnTo>
                                <a:lnTo>
                                  <a:pt x="6481267" y="0"/>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3540836" y="6095"/>
                            <a:ext cx="2616200" cy="958850"/>
                          </a:xfrm>
                          <a:prstGeom prst="rect">
                            <a:avLst/>
                          </a:prstGeom>
                        </wps:spPr>
                        <wps:txbx>
                          <w:txbxContent>
                            <w:p w:rsidR="00267204" w:rsidRDefault="00267204">
                              <w:pPr>
                                <w:spacing w:before="23"/>
                                <w:rPr>
                                  <w:sz w:val="24"/>
                                </w:rPr>
                              </w:pPr>
                            </w:p>
                            <w:p w:rsidR="00267204" w:rsidRDefault="00CD0299">
                              <w:pPr>
                                <w:tabs>
                                  <w:tab w:val="left" w:pos="3255"/>
                                </w:tabs>
                                <w:spacing w:line="259" w:lineRule="auto"/>
                                <w:ind w:left="216" w:right="307"/>
                                <w:rPr>
                                  <w:sz w:val="24"/>
                                </w:rPr>
                              </w:pPr>
                              <w:r>
                                <w:rPr>
                                  <w:sz w:val="24"/>
                                </w:rPr>
                                <w:t>Работа</w:t>
                              </w:r>
                              <w:r>
                                <w:rPr>
                                  <w:spacing w:val="80"/>
                                  <w:sz w:val="24"/>
                                </w:rPr>
                                <w:t xml:space="preserve"> </w:t>
                              </w:r>
                              <w:r>
                                <w:rPr>
                                  <w:sz w:val="24"/>
                                </w:rPr>
                                <w:t>с</w:t>
                              </w:r>
                              <w:r>
                                <w:rPr>
                                  <w:spacing w:val="80"/>
                                  <w:sz w:val="24"/>
                                </w:rPr>
                                <w:t xml:space="preserve"> </w:t>
                              </w:r>
                              <w:r>
                                <w:rPr>
                                  <w:sz w:val="24"/>
                                </w:rPr>
                                <w:t>текстом</w:t>
                              </w:r>
                              <w:r>
                                <w:rPr>
                                  <w:spacing w:val="80"/>
                                  <w:sz w:val="24"/>
                                </w:rPr>
                                <w:t xml:space="preserve"> </w:t>
                              </w:r>
                              <w:r>
                                <w:rPr>
                                  <w:sz w:val="24"/>
                                </w:rPr>
                                <w:t xml:space="preserve">произведения: </w:t>
                              </w:r>
                              <w:r>
                                <w:rPr>
                                  <w:spacing w:val="-2"/>
                                  <w:sz w:val="24"/>
                                </w:rPr>
                                <w:t>характеристика</w:t>
                              </w:r>
                              <w:r>
                                <w:rPr>
                                  <w:sz w:val="24"/>
                                </w:rPr>
                                <w:tab/>
                              </w:r>
                              <w:r>
                                <w:rPr>
                                  <w:spacing w:val="-4"/>
                                  <w:sz w:val="24"/>
                                </w:rPr>
                                <w:t>героя</w:t>
                              </w:r>
                            </w:p>
                            <w:p w:rsidR="00267204" w:rsidRDefault="00CD0299">
                              <w:pPr>
                                <w:tabs>
                                  <w:tab w:val="left" w:pos="3433"/>
                                </w:tabs>
                                <w:spacing w:line="259" w:lineRule="auto"/>
                                <w:ind w:left="216" w:right="306"/>
                                <w:rPr>
                                  <w:sz w:val="24"/>
                                </w:rPr>
                              </w:pPr>
                              <w:r>
                                <w:rPr>
                                  <w:spacing w:val="-2"/>
                                  <w:sz w:val="24"/>
                                </w:rPr>
                                <w:t>(положительный</w:t>
                              </w:r>
                              <w:r>
                                <w:rPr>
                                  <w:sz w:val="24"/>
                                </w:rPr>
                                <w:tab/>
                              </w:r>
                              <w:r>
                                <w:rPr>
                                  <w:spacing w:val="-4"/>
                                  <w:sz w:val="24"/>
                                </w:rPr>
                                <w:t xml:space="preserve">или </w:t>
                              </w:r>
                              <w:r>
                                <w:rPr>
                                  <w:sz w:val="24"/>
                                </w:rPr>
                                <w:t>отрицательный), понимание</w:t>
                              </w:r>
                            </w:p>
                          </w:txbxContent>
                        </wps:txbx>
                        <wps:bodyPr wrap="square" lIns="0" tIns="0" rIns="0" bIns="0" rtlCol="0">
                          <a:noAutofit/>
                        </wps:bodyPr>
                      </wps:wsp>
                    </wpg:wgp>
                  </a:graphicData>
                </a:graphic>
              </wp:anchor>
            </w:drawing>
          </mc:Choice>
          <mc:Fallback>
            <w:pict>
              <v:group id="Group 87" o:spid="_x0000_s1044" style="position:absolute;margin-left:84.85pt;margin-top:58.9pt;width:510.35pt;height:76.5pt;z-index:15753728;mso-wrap-distance-left:0;mso-wrap-distance-right:0;mso-position-horizontal-relative:page;mso-position-vertical-relative:page" coordsize="64814,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">
                <v:shape id="Graphic 88" o:spid="_x0000_s1045" style="position:absolute;width:64814;height:9715;visibility:visible;mso-wrap-style:square;v-text-anchor:top" coordsize="6481445,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QwMAA&#10;AADbAAAADwAAAGRycy9kb3ducmV2LnhtbERPTYvCMBC9L/gfwgje1lRlV6lNRURB9LTqQW9DM7bF&#10;ZlKSqPXfbw6Cx8f7zhadacSDnK8tKxgNExDEhdU1lwpOx833DIQPyBoby6TgRR4Wee8rw1TbJ//R&#10;4xBKEUPYp6igCqFNpfRFRQb90LbEkbtaZzBE6EqpHT5juGnkOEl+pcGaY0OFLa0qKm6Hu1FwWe2a&#10;0eRn2u3k+ViuW7t312Kv1KDfLecgAnXhI367t1rBLI6NX+IP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vQwMAAAADbAAAADwAAAAAAAAAAAAAAAACYAgAAZHJzL2Rvd25y&#10;ZXYueG1sUEsFBgAAAAAEAAQA9QAAAIUDAAAAAA==&#10;" path="m1425194,964946r-1073201,l351993,10668,351993,r-6096,l345897,10617r,954329l6096,964946r,-954278l6096,,,,,10617,,964946r,6096l6096,971042r339801,l351993,971042r1073201,l1425194,964946xem6162738,r-6083,l3540836,r,6096l6156655,6096r,4521l6156655,964946r-2615832,l3540823,10668r,-4572l3540823,r-12179,l3528644,6096r,4521l3528644,964946r-2097278,l1431366,10668r,-10668l1425270,r,10617l1425270,964946r,6096l1431366,971042r2097278,l3534740,971042r2621915,l6162738,971042r,-6096l6162738,10668r,-4572l6162738,xem6481267,l6162751,r,6096l6481267,6096r,-6096xe" fillcolor="black" stroked="f">
                  <v:path arrowok="t"/>
                </v:shape>
                <v:shape id="Textbox 89" o:spid="_x0000_s1046" type="#_x0000_t202" style="position:absolute;left:35408;top:60;width:26162;height:9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267204" w:rsidRDefault="00267204">
                        <w:pPr>
                          <w:spacing w:before="23"/>
                          <w:rPr>
                            <w:sz w:val="24"/>
                          </w:rPr>
                        </w:pPr>
                      </w:p>
                      <w:p w:rsidR="00267204" w:rsidRDefault="00CD0299">
                        <w:pPr>
                          <w:tabs>
                            <w:tab w:val="left" w:pos="3255"/>
                          </w:tabs>
                          <w:spacing w:line="259" w:lineRule="auto"/>
                          <w:ind w:left="216" w:right="307"/>
                          <w:rPr>
                            <w:sz w:val="24"/>
                          </w:rPr>
                        </w:pPr>
                        <w:r>
                          <w:rPr>
                            <w:sz w:val="24"/>
                          </w:rPr>
                          <w:t>Работа</w:t>
                        </w:r>
                        <w:r>
                          <w:rPr>
                            <w:spacing w:val="80"/>
                            <w:sz w:val="24"/>
                          </w:rPr>
                          <w:t xml:space="preserve"> </w:t>
                        </w:r>
                        <w:r>
                          <w:rPr>
                            <w:sz w:val="24"/>
                          </w:rPr>
                          <w:t>с</w:t>
                        </w:r>
                        <w:r>
                          <w:rPr>
                            <w:spacing w:val="80"/>
                            <w:sz w:val="24"/>
                          </w:rPr>
                          <w:t xml:space="preserve"> </w:t>
                        </w:r>
                        <w:r>
                          <w:rPr>
                            <w:sz w:val="24"/>
                          </w:rPr>
                          <w:t>текстом</w:t>
                        </w:r>
                        <w:r>
                          <w:rPr>
                            <w:spacing w:val="80"/>
                            <w:sz w:val="24"/>
                          </w:rPr>
                          <w:t xml:space="preserve"> </w:t>
                        </w:r>
                        <w:r>
                          <w:rPr>
                            <w:sz w:val="24"/>
                          </w:rPr>
                          <w:t xml:space="preserve">произведения: </w:t>
                        </w:r>
                        <w:r>
                          <w:rPr>
                            <w:spacing w:val="-2"/>
                            <w:sz w:val="24"/>
                          </w:rPr>
                          <w:t>характеристика</w:t>
                        </w:r>
                        <w:r>
                          <w:rPr>
                            <w:sz w:val="24"/>
                          </w:rPr>
                          <w:tab/>
                        </w:r>
                        <w:r>
                          <w:rPr>
                            <w:spacing w:val="-4"/>
                            <w:sz w:val="24"/>
                          </w:rPr>
                          <w:t>героя</w:t>
                        </w:r>
                      </w:p>
                      <w:p w:rsidR="00267204" w:rsidRDefault="00CD0299">
                        <w:pPr>
                          <w:tabs>
                            <w:tab w:val="left" w:pos="3433"/>
                          </w:tabs>
                          <w:spacing w:line="259" w:lineRule="auto"/>
                          <w:ind w:left="216" w:right="306"/>
                          <w:rPr>
                            <w:sz w:val="24"/>
                          </w:rPr>
                        </w:pPr>
                        <w:r>
                          <w:rPr>
                            <w:spacing w:val="-2"/>
                            <w:sz w:val="24"/>
                          </w:rPr>
                          <w:t>(положительный</w:t>
                        </w:r>
                        <w:r>
                          <w:rPr>
                            <w:sz w:val="24"/>
                          </w:rPr>
                          <w:tab/>
                        </w:r>
                        <w:r>
                          <w:rPr>
                            <w:spacing w:val="-4"/>
                            <w:sz w:val="24"/>
                          </w:rPr>
                          <w:t xml:space="preserve">или </w:t>
                        </w:r>
                        <w:r>
                          <w:rPr>
                            <w:sz w:val="24"/>
                          </w:rPr>
                          <w:t>отрицательный), понимание</w:t>
                        </w:r>
                      </w:p>
                    </w:txbxContent>
                  </v:textbox>
                </v:shape>
                <w10:wrap anchorx="page" anchory="page"/>
              </v:group>
            </w:pict>
          </mc:Fallback>
        </mc:AlternateContent>
      </w:r>
    </w:p>
    <w:p w:rsidR="00267204" w:rsidRDefault="00267204">
      <w:pPr>
        <w:pStyle w:val="a3"/>
        <w:jc w:val="left"/>
        <w:rPr>
          <w:sz w:val="17"/>
        </w:rPr>
        <w:sectPr w:rsidR="00267204">
          <w:pgSz w:w="11910" w:h="16840"/>
          <w:pgMar w:top="116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0023"/>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tabs>
                <w:tab w:val="left" w:pos="2099"/>
                <w:tab w:val="left" w:pos="3548"/>
              </w:tabs>
              <w:spacing w:before="3" w:line="252" w:lineRule="auto"/>
              <w:ind w:left="221" w:right="305"/>
              <w:jc w:val="both"/>
              <w:rPr>
                <w:sz w:val="24"/>
              </w:rPr>
            </w:pPr>
            <w:r>
              <w:rPr>
                <w:spacing w:val="-2"/>
                <w:sz w:val="24"/>
              </w:rPr>
              <w:t>аллегории,</w:t>
            </w:r>
            <w:r>
              <w:rPr>
                <w:sz w:val="24"/>
              </w:rPr>
              <w:tab/>
            </w:r>
            <w:r>
              <w:rPr>
                <w:spacing w:val="-2"/>
                <w:sz w:val="24"/>
              </w:rPr>
              <w:t>работа</w:t>
            </w:r>
            <w:r>
              <w:rPr>
                <w:sz w:val="24"/>
              </w:rPr>
              <w:tab/>
            </w:r>
            <w:r>
              <w:rPr>
                <w:spacing w:val="-10"/>
                <w:sz w:val="24"/>
              </w:rPr>
              <w:t xml:space="preserve">с </w:t>
            </w:r>
            <w:r>
              <w:rPr>
                <w:sz w:val="24"/>
              </w:rPr>
              <w:t xml:space="preserve">иллюстрациями, поиск в тексте морали (поучения) и крылатых </w:t>
            </w:r>
            <w:r>
              <w:rPr>
                <w:spacing w:val="-2"/>
                <w:sz w:val="24"/>
              </w:rPr>
              <w:t>выражений.</w:t>
            </w:r>
          </w:p>
          <w:p w:rsidR="00267204" w:rsidRDefault="00CD0299">
            <w:pPr>
              <w:pStyle w:val="TableParagraph"/>
              <w:spacing w:before="25" w:line="244" w:lineRule="auto"/>
              <w:ind w:left="221" w:right="299"/>
              <w:jc w:val="both"/>
              <w:rPr>
                <w:sz w:val="24"/>
              </w:rPr>
            </w:pPr>
            <w:r>
              <w:rPr>
                <w:sz w:val="24"/>
              </w:rPr>
              <w:t>Упражнение в выразительном чтении вслух и наизусть с сохранением интонационного рисунка произведения (конкурс чтецов «Басни русских баснописцев») при наличии возможности с учетом развития устно речи у обучающихся.</w:t>
            </w:r>
          </w:p>
          <w:p w:rsidR="00267204" w:rsidRDefault="00CD0299">
            <w:pPr>
              <w:pStyle w:val="TableParagraph"/>
              <w:spacing w:line="269" w:lineRule="exact"/>
              <w:ind w:left="221"/>
              <w:jc w:val="both"/>
              <w:rPr>
                <w:sz w:val="24"/>
              </w:rPr>
            </w:pPr>
            <w:r>
              <w:rPr>
                <w:sz w:val="24"/>
              </w:rPr>
              <w:t>Дифференцированная</w:t>
            </w:r>
            <w:r>
              <w:rPr>
                <w:spacing w:val="52"/>
                <w:w w:val="150"/>
                <w:sz w:val="24"/>
              </w:rPr>
              <w:t xml:space="preserve">   </w:t>
            </w:r>
            <w:r>
              <w:rPr>
                <w:spacing w:val="-2"/>
                <w:sz w:val="24"/>
              </w:rPr>
              <w:t>работа:</w:t>
            </w:r>
          </w:p>
          <w:p w:rsidR="00267204" w:rsidRDefault="00CD0299">
            <w:pPr>
              <w:pStyle w:val="TableParagraph"/>
              <w:tabs>
                <w:tab w:val="left" w:pos="1650"/>
                <w:tab w:val="left" w:pos="2298"/>
              </w:tabs>
              <w:spacing w:before="7" w:after="13" w:line="244" w:lineRule="auto"/>
              <w:ind w:left="221" w:right="299"/>
              <w:jc w:val="both"/>
              <w:rPr>
                <w:sz w:val="24"/>
              </w:rPr>
            </w:pPr>
            <w:r>
              <w:rPr>
                <w:spacing w:val="-2"/>
                <w:sz w:val="24"/>
              </w:rPr>
              <w:t>«чтение»</w:t>
            </w:r>
            <w:r>
              <w:rPr>
                <w:sz w:val="24"/>
              </w:rPr>
              <w:tab/>
            </w:r>
            <w:r>
              <w:rPr>
                <w:sz w:val="24"/>
              </w:rPr>
              <w:tab/>
            </w:r>
            <w:r>
              <w:rPr>
                <w:spacing w:val="-2"/>
                <w:sz w:val="24"/>
              </w:rPr>
              <w:t xml:space="preserve">информации, </w:t>
            </w:r>
            <w:r>
              <w:rPr>
                <w:sz w:val="24"/>
              </w:rPr>
              <w:t>представленной</w:t>
            </w:r>
            <w:r>
              <w:rPr>
                <w:spacing w:val="-8"/>
                <w:sz w:val="24"/>
              </w:rPr>
              <w:t xml:space="preserve"> </w:t>
            </w:r>
            <w:r>
              <w:rPr>
                <w:sz w:val="24"/>
              </w:rPr>
              <w:t>в</w:t>
            </w:r>
            <w:r>
              <w:rPr>
                <w:spacing w:val="-10"/>
                <w:sz w:val="24"/>
              </w:rPr>
              <w:t xml:space="preserve"> </w:t>
            </w:r>
            <w:r>
              <w:rPr>
                <w:sz w:val="24"/>
              </w:rPr>
              <w:t xml:space="preserve">схематическом виде, обобщение представлений о баснописцах, выполнение </w:t>
            </w:r>
            <w:r>
              <w:rPr>
                <w:spacing w:val="-2"/>
                <w:sz w:val="24"/>
              </w:rPr>
              <w:t>задания</w:t>
            </w:r>
            <w:r>
              <w:rPr>
                <w:sz w:val="24"/>
              </w:rPr>
              <w:tab/>
              <w:t xml:space="preserve">«Вспомните и </w:t>
            </w:r>
            <w:r>
              <w:rPr>
                <w:spacing w:val="-2"/>
                <w:sz w:val="24"/>
              </w:rPr>
              <w:t>назовите».</w:t>
            </w:r>
          </w:p>
          <w:p w:rsidR="00267204" w:rsidRDefault="00CD0299">
            <w:pPr>
              <w:pStyle w:val="TableParagraph"/>
              <w:ind w:left="294"/>
              <w:rPr>
                <w:sz w:val="20"/>
              </w:rPr>
            </w:pPr>
            <w:r>
              <w:rPr>
                <w:noProof/>
                <w:sz w:val="20"/>
                <w:lang w:eastAsia="ru-RU"/>
              </w:rPr>
              <w:drawing>
                <wp:inline distT="0" distB="0" distL="0" distR="0" wp14:anchorId="00320C8E" wp14:editId="1B185C62">
                  <wp:extent cx="2267733" cy="67627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8" cstate="print"/>
                          <a:stretch>
                            <a:fillRect/>
                          </a:stretch>
                        </pic:blipFill>
                        <pic:spPr>
                          <a:xfrm>
                            <a:off x="0" y="0"/>
                            <a:ext cx="2267733" cy="676275"/>
                          </a:xfrm>
                          <a:prstGeom prst="rect">
                            <a:avLst/>
                          </a:prstGeom>
                        </pic:spPr>
                      </pic:pic>
                    </a:graphicData>
                  </a:graphic>
                </wp:inline>
              </w:drawing>
            </w:r>
          </w:p>
          <w:p w:rsidR="00267204" w:rsidRDefault="00CD0299">
            <w:pPr>
              <w:pStyle w:val="TableParagraph"/>
              <w:spacing w:before="22" w:line="247" w:lineRule="auto"/>
              <w:ind w:left="221" w:right="298"/>
              <w:jc w:val="both"/>
              <w:rPr>
                <w:sz w:val="24"/>
              </w:rPr>
            </w:pPr>
            <w:r>
              <w:rPr>
                <w:sz w:val="24"/>
              </w:rPr>
              <w:t xml:space="preserve">Групповая работа: проведение конкурса на инсценирование басен при наличии возможности с учетом развития устно речи у </w:t>
            </w:r>
            <w:r>
              <w:rPr>
                <w:spacing w:val="-2"/>
                <w:sz w:val="24"/>
              </w:rPr>
              <w:t>обучающихся.</w:t>
            </w:r>
          </w:p>
          <w:p w:rsidR="00267204" w:rsidRDefault="00CD0299">
            <w:pPr>
              <w:pStyle w:val="TableParagraph"/>
              <w:tabs>
                <w:tab w:val="left" w:pos="2296"/>
              </w:tabs>
              <w:spacing w:before="7" w:line="259" w:lineRule="auto"/>
              <w:ind w:left="221" w:right="303"/>
              <w:jc w:val="both"/>
              <w:rPr>
                <w:sz w:val="24"/>
              </w:rPr>
            </w:pPr>
            <w:r>
              <w:rPr>
                <w:sz w:val="24"/>
              </w:rPr>
              <w:t xml:space="preserve">Поиск книг И. А. Крылова, рассматривание и чтение их, анализ библиографического аппарата книги: обложка, </w:t>
            </w:r>
            <w:r>
              <w:rPr>
                <w:spacing w:val="-2"/>
                <w:sz w:val="24"/>
              </w:rPr>
              <w:t>оглавление,</w:t>
            </w:r>
            <w:r>
              <w:rPr>
                <w:sz w:val="24"/>
              </w:rPr>
              <w:tab/>
            </w:r>
            <w:r>
              <w:rPr>
                <w:spacing w:val="-2"/>
                <w:sz w:val="24"/>
              </w:rPr>
              <w:t>предисловие,</w:t>
            </w:r>
          </w:p>
          <w:p w:rsidR="00267204" w:rsidRDefault="00CD0299">
            <w:pPr>
              <w:pStyle w:val="TableParagraph"/>
              <w:tabs>
                <w:tab w:val="left" w:pos="2411"/>
              </w:tabs>
              <w:ind w:left="221"/>
              <w:rPr>
                <w:sz w:val="24"/>
              </w:rPr>
            </w:pPr>
            <w:r>
              <w:rPr>
                <w:spacing w:val="-2"/>
                <w:sz w:val="24"/>
              </w:rPr>
              <w:t>иллюстрации,</w:t>
            </w:r>
            <w:r>
              <w:rPr>
                <w:sz w:val="24"/>
              </w:rPr>
              <w:tab/>
            </w:r>
            <w:r>
              <w:rPr>
                <w:spacing w:val="-2"/>
                <w:sz w:val="24"/>
              </w:rPr>
              <w:t>составление</w:t>
            </w:r>
          </w:p>
          <w:p w:rsidR="00267204" w:rsidRDefault="00CD0299">
            <w:pPr>
              <w:pStyle w:val="TableParagraph"/>
              <w:spacing w:before="23"/>
              <w:ind w:left="221"/>
              <w:rPr>
                <w:sz w:val="24"/>
              </w:rPr>
            </w:pPr>
            <w:r>
              <w:rPr>
                <w:spacing w:val="-2"/>
                <w:sz w:val="24"/>
              </w:rPr>
              <w:t>аннотации.</w:t>
            </w:r>
          </w:p>
        </w:tc>
      </w:tr>
    </w:tbl>
    <w:p w:rsidR="00267204" w:rsidRDefault="00267204">
      <w:pPr>
        <w:pStyle w:val="TableParagraph"/>
        <w:rPr>
          <w:sz w:val="24"/>
        </w:rPr>
        <w:sectPr w:rsidR="00267204">
          <w:pgSz w:w="11910" w:h="16840"/>
          <w:pgMar w:top="17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4694"/>
        </w:trPr>
        <w:tc>
          <w:tcPr>
            <w:tcW w:w="583" w:type="dxa"/>
          </w:tcPr>
          <w:p w:rsidR="00267204" w:rsidRDefault="00CD0299">
            <w:pPr>
              <w:pStyle w:val="TableParagraph"/>
              <w:spacing w:before="3"/>
              <w:ind w:left="0" w:right="9"/>
              <w:jc w:val="center"/>
              <w:rPr>
                <w:sz w:val="24"/>
              </w:rPr>
            </w:pPr>
            <w:r>
              <w:rPr>
                <w:spacing w:val="-10"/>
                <w:sz w:val="24"/>
              </w:rPr>
              <w:lastRenderedPageBreak/>
              <w:t>5</w:t>
            </w:r>
          </w:p>
        </w:tc>
        <w:tc>
          <w:tcPr>
            <w:tcW w:w="1709" w:type="dxa"/>
          </w:tcPr>
          <w:p w:rsidR="00267204" w:rsidRDefault="00CD0299">
            <w:pPr>
              <w:pStyle w:val="TableParagraph"/>
              <w:spacing w:before="6"/>
              <w:ind w:left="220" w:right="337"/>
              <w:rPr>
                <w:b/>
                <w:sz w:val="24"/>
              </w:rPr>
            </w:pPr>
            <w:r>
              <w:rPr>
                <w:b/>
                <w:spacing w:val="-2"/>
                <w:sz w:val="24"/>
              </w:rPr>
              <w:t xml:space="preserve">Творчеств </w:t>
            </w:r>
            <w:r>
              <w:rPr>
                <w:b/>
                <w:sz w:val="24"/>
              </w:rPr>
              <w:t>о М. Ю.</w:t>
            </w:r>
          </w:p>
          <w:p w:rsidR="00267204" w:rsidRDefault="00CD0299">
            <w:pPr>
              <w:pStyle w:val="TableParagraph"/>
              <w:spacing w:line="280" w:lineRule="auto"/>
              <w:ind w:left="220" w:right="340"/>
              <w:rPr>
                <w:b/>
                <w:sz w:val="24"/>
              </w:rPr>
            </w:pPr>
            <w:r>
              <w:rPr>
                <w:b/>
                <w:spacing w:val="-2"/>
                <w:sz w:val="24"/>
              </w:rPr>
              <w:t xml:space="preserve">Лермонто </w:t>
            </w:r>
            <w:r>
              <w:rPr>
                <w:b/>
                <w:sz w:val="24"/>
              </w:rPr>
              <w:t>ва</w:t>
            </w:r>
            <w:r>
              <w:rPr>
                <w:b/>
                <w:spacing w:val="-2"/>
                <w:sz w:val="24"/>
              </w:rPr>
              <w:t xml:space="preserve"> </w:t>
            </w:r>
            <w:r>
              <w:rPr>
                <w:b/>
                <w:sz w:val="24"/>
              </w:rPr>
              <w:t>(4</w:t>
            </w:r>
            <w:r>
              <w:rPr>
                <w:b/>
                <w:spacing w:val="-1"/>
                <w:sz w:val="24"/>
              </w:rPr>
              <w:t xml:space="preserve"> </w:t>
            </w:r>
            <w:r>
              <w:rPr>
                <w:b/>
                <w:spacing w:val="-2"/>
                <w:sz w:val="24"/>
              </w:rPr>
              <w:t>часа)</w:t>
            </w:r>
          </w:p>
        </w:tc>
        <w:tc>
          <w:tcPr>
            <w:tcW w:w="3401" w:type="dxa"/>
          </w:tcPr>
          <w:p w:rsidR="00267204" w:rsidRDefault="00CD0299">
            <w:pPr>
              <w:pStyle w:val="TableParagraph"/>
              <w:tabs>
                <w:tab w:val="left" w:pos="986"/>
                <w:tab w:val="left" w:pos="1396"/>
                <w:tab w:val="left" w:pos="1787"/>
              </w:tabs>
              <w:spacing w:before="3" w:line="244" w:lineRule="auto"/>
              <w:ind w:left="218" w:right="300"/>
              <w:rPr>
                <w:sz w:val="24"/>
              </w:rPr>
            </w:pPr>
            <w:r>
              <w:rPr>
                <w:sz w:val="24"/>
              </w:rPr>
              <w:t xml:space="preserve">Лирические произведения </w:t>
            </w:r>
            <w:r>
              <w:rPr>
                <w:spacing w:val="-6"/>
                <w:sz w:val="24"/>
              </w:rPr>
              <w:t>М.</w:t>
            </w:r>
            <w:r>
              <w:rPr>
                <w:sz w:val="24"/>
              </w:rPr>
              <w:tab/>
            </w:r>
            <w:r>
              <w:rPr>
                <w:spacing w:val="-6"/>
                <w:sz w:val="24"/>
              </w:rPr>
              <w:t>Ю.</w:t>
            </w:r>
            <w:r>
              <w:rPr>
                <w:sz w:val="24"/>
              </w:rPr>
              <w:tab/>
            </w:r>
            <w:r>
              <w:rPr>
                <w:sz w:val="24"/>
              </w:rPr>
              <w:tab/>
            </w:r>
            <w:r>
              <w:rPr>
                <w:spacing w:val="-2"/>
                <w:sz w:val="24"/>
              </w:rPr>
              <w:t>Лермонтова: средства</w:t>
            </w:r>
            <w:r>
              <w:rPr>
                <w:sz w:val="24"/>
              </w:rPr>
              <w:tab/>
            </w:r>
            <w:r>
              <w:rPr>
                <w:spacing w:val="-2"/>
                <w:sz w:val="24"/>
              </w:rPr>
              <w:t>художественной выразительности</w:t>
            </w:r>
          </w:p>
          <w:p w:rsidR="00267204" w:rsidRDefault="00CD0299">
            <w:pPr>
              <w:pStyle w:val="TableParagraph"/>
              <w:tabs>
                <w:tab w:val="left" w:pos="2348"/>
              </w:tabs>
              <w:spacing w:line="237" w:lineRule="auto"/>
              <w:ind w:left="218" w:right="301"/>
              <w:jc w:val="both"/>
              <w:rPr>
                <w:sz w:val="24"/>
              </w:rPr>
            </w:pPr>
            <w:r>
              <w:rPr>
                <w:spacing w:val="-2"/>
                <w:sz w:val="24"/>
              </w:rPr>
              <w:t>(сравнение,</w:t>
            </w:r>
            <w:r>
              <w:rPr>
                <w:sz w:val="24"/>
              </w:rPr>
              <w:tab/>
            </w:r>
            <w:r>
              <w:rPr>
                <w:spacing w:val="-2"/>
                <w:sz w:val="24"/>
              </w:rPr>
              <w:t xml:space="preserve">эпитет, </w:t>
            </w:r>
            <w:r>
              <w:rPr>
                <w:sz w:val="24"/>
              </w:rPr>
              <w:t>олицетворение); рифма, ритм.</w:t>
            </w:r>
            <w:r>
              <w:rPr>
                <w:spacing w:val="64"/>
                <w:w w:val="150"/>
                <w:sz w:val="24"/>
              </w:rPr>
              <w:t xml:space="preserve">   </w:t>
            </w:r>
            <w:r>
              <w:rPr>
                <w:sz w:val="24"/>
              </w:rPr>
              <w:t>Метафора</w:t>
            </w:r>
            <w:r>
              <w:rPr>
                <w:spacing w:val="64"/>
                <w:w w:val="150"/>
                <w:sz w:val="24"/>
              </w:rPr>
              <w:t xml:space="preserve">   </w:t>
            </w:r>
            <w:r>
              <w:rPr>
                <w:spacing w:val="-5"/>
                <w:sz w:val="24"/>
              </w:rPr>
              <w:t>как</w:t>
            </w:r>
          </w:p>
          <w:p w:rsidR="00267204" w:rsidRDefault="00CD0299">
            <w:pPr>
              <w:pStyle w:val="TableParagraph"/>
              <w:spacing w:line="237" w:lineRule="auto"/>
              <w:ind w:left="218" w:right="302"/>
              <w:jc w:val="both"/>
              <w:rPr>
                <w:sz w:val="24"/>
              </w:rPr>
            </w:pPr>
            <w:r>
              <w:rPr>
                <w:sz w:val="24"/>
              </w:rPr>
              <w:t xml:space="preserve">«свѐрнутое» сравнение. Строфа как элемент </w:t>
            </w:r>
            <w:r>
              <w:rPr>
                <w:spacing w:val="-2"/>
                <w:sz w:val="24"/>
              </w:rPr>
              <w:t>композиции</w:t>
            </w:r>
          </w:p>
          <w:p w:rsidR="00267204" w:rsidRDefault="00CD0299">
            <w:pPr>
              <w:pStyle w:val="TableParagraph"/>
              <w:tabs>
                <w:tab w:val="left" w:pos="2976"/>
              </w:tabs>
              <w:spacing w:line="237" w:lineRule="auto"/>
              <w:ind w:left="218" w:right="299"/>
              <w:jc w:val="both"/>
              <w:rPr>
                <w:sz w:val="24"/>
              </w:rPr>
            </w:pPr>
            <w:r>
              <w:rPr>
                <w:sz w:val="24"/>
              </w:rPr>
              <w:t>стихотворения.</w:t>
            </w:r>
            <w:r>
              <w:rPr>
                <w:spacing w:val="-15"/>
                <w:sz w:val="24"/>
              </w:rPr>
              <w:t xml:space="preserve"> </w:t>
            </w:r>
            <w:r>
              <w:rPr>
                <w:sz w:val="24"/>
              </w:rPr>
              <w:t xml:space="preserve">Переносное значение слов в метафоре. </w:t>
            </w:r>
            <w:r>
              <w:rPr>
                <w:spacing w:val="-2"/>
                <w:sz w:val="24"/>
              </w:rPr>
              <w:t>Метафора</w:t>
            </w:r>
            <w:r>
              <w:rPr>
                <w:sz w:val="24"/>
              </w:rPr>
              <w:tab/>
            </w:r>
            <w:r>
              <w:rPr>
                <w:spacing w:val="-10"/>
                <w:sz w:val="24"/>
              </w:rPr>
              <w:t>в</w:t>
            </w:r>
          </w:p>
          <w:p w:rsidR="00267204" w:rsidRDefault="00CD0299">
            <w:pPr>
              <w:pStyle w:val="TableParagraph"/>
              <w:spacing w:line="280" w:lineRule="auto"/>
              <w:ind w:left="218" w:right="836"/>
              <w:jc w:val="both"/>
              <w:rPr>
                <w:sz w:val="24"/>
              </w:rPr>
            </w:pPr>
            <w:r>
              <w:rPr>
                <w:sz w:val="24"/>
              </w:rPr>
              <w:t>стихотворениях</w:t>
            </w:r>
            <w:r>
              <w:rPr>
                <w:spacing w:val="-15"/>
                <w:sz w:val="24"/>
              </w:rPr>
              <w:t xml:space="preserve"> </w:t>
            </w:r>
            <w:r>
              <w:rPr>
                <w:sz w:val="24"/>
              </w:rPr>
              <w:t>М.</w:t>
            </w:r>
            <w:r>
              <w:rPr>
                <w:spacing w:val="-15"/>
                <w:sz w:val="24"/>
              </w:rPr>
              <w:t xml:space="preserve"> </w:t>
            </w:r>
            <w:r>
              <w:rPr>
                <w:sz w:val="24"/>
              </w:rPr>
              <w:t xml:space="preserve">Ю. </w:t>
            </w:r>
            <w:r>
              <w:rPr>
                <w:spacing w:val="-2"/>
                <w:sz w:val="24"/>
              </w:rPr>
              <w:t>Лермонтова.</w:t>
            </w:r>
          </w:p>
        </w:tc>
        <w:tc>
          <w:tcPr>
            <w:tcW w:w="3973" w:type="dxa"/>
          </w:tcPr>
          <w:p w:rsidR="00267204" w:rsidRDefault="00CD0299">
            <w:pPr>
              <w:pStyle w:val="TableParagraph"/>
              <w:tabs>
                <w:tab w:val="left" w:pos="2193"/>
              </w:tabs>
              <w:spacing w:before="1" w:line="244" w:lineRule="auto"/>
              <w:ind w:left="221" w:right="300"/>
              <w:jc w:val="both"/>
              <w:rPr>
                <w:sz w:val="24"/>
              </w:rPr>
            </w:pPr>
            <w:r>
              <w:rPr>
                <w:sz w:val="24"/>
              </w:rPr>
              <w:t xml:space="preserve">Разговор перед чтением: понимание общего настроения </w:t>
            </w:r>
            <w:r>
              <w:rPr>
                <w:spacing w:val="-2"/>
                <w:sz w:val="24"/>
              </w:rPr>
              <w:t>лирического</w:t>
            </w:r>
            <w:r>
              <w:rPr>
                <w:sz w:val="24"/>
              </w:rPr>
              <w:tab/>
            </w:r>
            <w:r>
              <w:rPr>
                <w:spacing w:val="-2"/>
                <w:sz w:val="24"/>
              </w:rPr>
              <w:t xml:space="preserve">произведения, </w:t>
            </w:r>
            <w:r>
              <w:rPr>
                <w:sz w:val="24"/>
              </w:rPr>
              <w:t>творчество М. Ю. Лермонтова при наличии возможности с учетом развития устно речи у обучающихся .</w:t>
            </w:r>
          </w:p>
          <w:p w:rsidR="00267204" w:rsidRDefault="00CD0299">
            <w:pPr>
              <w:pStyle w:val="TableParagraph"/>
              <w:tabs>
                <w:tab w:val="left" w:pos="2432"/>
              </w:tabs>
              <w:spacing w:line="278" w:lineRule="auto"/>
              <w:ind w:left="221" w:right="79"/>
              <w:rPr>
                <w:sz w:val="24"/>
              </w:rPr>
            </w:pPr>
            <w:r>
              <w:rPr>
                <w:spacing w:val="-2"/>
                <w:sz w:val="24"/>
              </w:rPr>
              <w:t>Слушание</w:t>
            </w:r>
            <w:r>
              <w:rPr>
                <w:sz w:val="24"/>
              </w:rPr>
              <w:tab/>
            </w:r>
            <w:r>
              <w:rPr>
                <w:spacing w:val="-2"/>
                <w:sz w:val="24"/>
              </w:rPr>
              <w:t xml:space="preserve">стихотворных </w:t>
            </w:r>
            <w:r>
              <w:rPr>
                <w:sz w:val="24"/>
              </w:rPr>
              <w:t>произведений (не менее 3)М. Ю.</w:t>
            </w:r>
          </w:p>
          <w:p w:rsidR="00267204" w:rsidRDefault="00CD0299">
            <w:pPr>
              <w:pStyle w:val="TableParagraph"/>
              <w:tabs>
                <w:tab w:val="left" w:pos="2765"/>
              </w:tabs>
              <w:spacing w:line="259" w:lineRule="auto"/>
              <w:ind w:left="221" w:right="301"/>
              <w:rPr>
                <w:sz w:val="24"/>
              </w:rPr>
            </w:pPr>
            <w:r>
              <w:rPr>
                <w:spacing w:val="-2"/>
                <w:sz w:val="24"/>
              </w:rPr>
              <w:t>Лермонтова:</w:t>
            </w:r>
            <w:r>
              <w:rPr>
                <w:sz w:val="24"/>
              </w:rPr>
              <w:tab/>
            </w:r>
            <w:r>
              <w:rPr>
                <w:spacing w:val="-2"/>
                <w:sz w:val="24"/>
              </w:rPr>
              <w:t xml:space="preserve">«Горные </w:t>
            </w:r>
            <w:r>
              <w:rPr>
                <w:sz w:val="24"/>
              </w:rPr>
              <w:t>вершины…»,</w:t>
            </w:r>
            <w:r>
              <w:rPr>
                <w:spacing w:val="27"/>
                <w:sz w:val="24"/>
              </w:rPr>
              <w:t xml:space="preserve">  </w:t>
            </w:r>
            <w:r>
              <w:rPr>
                <w:sz w:val="24"/>
              </w:rPr>
              <w:t>«Утѐс»,</w:t>
            </w:r>
            <w:r>
              <w:rPr>
                <w:spacing w:val="30"/>
                <w:sz w:val="24"/>
              </w:rPr>
              <w:t xml:space="preserve">  </w:t>
            </w:r>
            <w:r>
              <w:rPr>
                <w:spacing w:val="-2"/>
                <w:sz w:val="24"/>
              </w:rPr>
              <w:t>«Парус»,</w:t>
            </w:r>
          </w:p>
          <w:p w:rsidR="00267204" w:rsidRDefault="00CD0299">
            <w:pPr>
              <w:pStyle w:val="TableParagraph"/>
              <w:spacing w:line="259" w:lineRule="auto"/>
              <w:ind w:left="221" w:right="305"/>
              <w:rPr>
                <w:sz w:val="24"/>
              </w:rPr>
            </w:pPr>
            <w:r>
              <w:rPr>
                <w:sz w:val="24"/>
              </w:rPr>
              <w:t>«Москва,</w:t>
            </w:r>
            <w:r>
              <w:rPr>
                <w:spacing w:val="40"/>
                <w:sz w:val="24"/>
              </w:rPr>
              <w:t xml:space="preserve"> </w:t>
            </w:r>
            <w:r>
              <w:rPr>
                <w:sz w:val="24"/>
              </w:rPr>
              <w:t>Москва!</w:t>
            </w:r>
            <w:r>
              <w:rPr>
                <w:spacing w:val="40"/>
                <w:sz w:val="24"/>
              </w:rPr>
              <w:t xml:space="preserve"> </w:t>
            </w:r>
            <w:r>
              <w:rPr>
                <w:sz w:val="24"/>
              </w:rPr>
              <w:t>Люблю</w:t>
            </w:r>
            <w:r>
              <w:rPr>
                <w:spacing w:val="40"/>
                <w:sz w:val="24"/>
              </w:rPr>
              <w:t xml:space="preserve"> </w:t>
            </w:r>
            <w:r>
              <w:rPr>
                <w:sz w:val="24"/>
              </w:rPr>
              <w:t>тебя как сын…» и др.</w:t>
            </w:r>
          </w:p>
          <w:p w:rsidR="00267204" w:rsidRDefault="00CD0299">
            <w:pPr>
              <w:pStyle w:val="TableParagraph"/>
              <w:tabs>
                <w:tab w:val="left" w:pos="1415"/>
                <w:tab w:val="left" w:pos="2432"/>
              </w:tabs>
              <w:spacing w:line="259" w:lineRule="auto"/>
              <w:ind w:left="221" w:right="303"/>
              <w:rPr>
                <w:sz w:val="24"/>
              </w:rPr>
            </w:pPr>
            <w:r>
              <w:rPr>
                <w:spacing w:val="-2"/>
                <w:sz w:val="24"/>
              </w:rPr>
              <w:t>Учебный</w:t>
            </w:r>
            <w:r>
              <w:rPr>
                <w:sz w:val="24"/>
              </w:rPr>
              <w:tab/>
            </w:r>
            <w:r>
              <w:rPr>
                <w:spacing w:val="-2"/>
                <w:sz w:val="24"/>
              </w:rPr>
              <w:t>диалог:</w:t>
            </w:r>
            <w:r>
              <w:rPr>
                <w:sz w:val="24"/>
              </w:rPr>
              <w:tab/>
            </w:r>
            <w:r>
              <w:rPr>
                <w:spacing w:val="-2"/>
                <w:sz w:val="24"/>
              </w:rPr>
              <w:t xml:space="preserve">обсуждение </w:t>
            </w:r>
            <w:r>
              <w:rPr>
                <w:sz w:val="24"/>
              </w:rPr>
              <w:t>эмоционального</w:t>
            </w:r>
            <w:r>
              <w:rPr>
                <w:spacing w:val="74"/>
                <w:w w:val="150"/>
                <w:sz w:val="24"/>
              </w:rPr>
              <w:t xml:space="preserve"> </w:t>
            </w:r>
            <w:r>
              <w:rPr>
                <w:sz w:val="24"/>
              </w:rPr>
              <w:t>состояния</w:t>
            </w:r>
            <w:r>
              <w:rPr>
                <w:spacing w:val="74"/>
                <w:w w:val="150"/>
                <w:sz w:val="24"/>
              </w:rPr>
              <w:t xml:space="preserve"> </w:t>
            </w:r>
            <w:r>
              <w:rPr>
                <w:spacing w:val="-5"/>
                <w:sz w:val="24"/>
              </w:rPr>
              <w:t>при</w:t>
            </w:r>
          </w:p>
          <w:p w:rsidR="00267204" w:rsidRDefault="00CD0299">
            <w:pPr>
              <w:pStyle w:val="TableParagraph"/>
              <w:ind w:left="221"/>
              <w:rPr>
                <w:sz w:val="24"/>
              </w:rPr>
            </w:pPr>
            <w:r>
              <w:rPr>
                <w:sz w:val="24"/>
              </w:rPr>
              <w:t>восприятии</w:t>
            </w:r>
            <w:r>
              <w:rPr>
                <w:spacing w:val="-7"/>
                <w:sz w:val="24"/>
              </w:rPr>
              <w:t xml:space="preserve"> </w:t>
            </w:r>
            <w:r>
              <w:rPr>
                <w:sz w:val="24"/>
              </w:rPr>
              <w:t>описанных</w:t>
            </w:r>
            <w:r>
              <w:rPr>
                <w:spacing w:val="-7"/>
                <w:sz w:val="24"/>
              </w:rPr>
              <w:t xml:space="preserve"> </w:t>
            </w:r>
            <w:r>
              <w:rPr>
                <w:spacing w:val="-2"/>
                <w:sz w:val="24"/>
              </w:rPr>
              <w:t>картин</w:t>
            </w:r>
          </w:p>
        </w:tc>
      </w:tr>
    </w:tbl>
    <w:p w:rsidR="00267204" w:rsidRDefault="00267204">
      <w:pPr>
        <w:pStyle w:val="a3"/>
        <w:spacing w:before="88"/>
        <w:ind w:left="0" w:firstLine="0"/>
        <w:jc w:val="left"/>
        <w:rPr>
          <w:sz w:val="20"/>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8792"/>
        </w:trPr>
        <w:tc>
          <w:tcPr>
            <w:tcW w:w="583" w:type="dxa"/>
          </w:tcPr>
          <w:p w:rsidR="00267204" w:rsidRDefault="00267204">
            <w:pPr>
              <w:pStyle w:val="TableParagraph"/>
              <w:ind w:left="0"/>
              <w:rPr>
                <w:sz w:val="24"/>
              </w:rPr>
            </w:pPr>
          </w:p>
        </w:tc>
        <w:tc>
          <w:tcPr>
            <w:tcW w:w="1709" w:type="dxa"/>
          </w:tcPr>
          <w:p w:rsidR="00267204" w:rsidRDefault="00267204">
            <w:pPr>
              <w:pStyle w:val="TableParagraph"/>
              <w:ind w:left="0"/>
              <w:rPr>
                <w:sz w:val="24"/>
              </w:rPr>
            </w:pPr>
          </w:p>
        </w:tc>
        <w:tc>
          <w:tcPr>
            <w:tcW w:w="3401" w:type="dxa"/>
          </w:tcPr>
          <w:p w:rsidR="00267204" w:rsidRDefault="00267204">
            <w:pPr>
              <w:pStyle w:val="TableParagraph"/>
              <w:ind w:left="0"/>
              <w:rPr>
                <w:sz w:val="24"/>
              </w:rPr>
            </w:pPr>
          </w:p>
        </w:tc>
        <w:tc>
          <w:tcPr>
            <w:tcW w:w="3973" w:type="dxa"/>
          </w:tcPr>
          <w:p w:rsidR="00267204" w:rsidRDefault="00CD0299">
            <w:pPr>
              <w:pStyle w:val="TableParagraph"/>
              <w:spacing w:before="1" w:line="247" w:lineRule="auto"/>
              <w:ind w:left="221" w:right="296"/>
              <w:jc w:val="both"/>
              <w:rPr>
                <w:sz w:val="24"/>
              </w:rPr>
            </w:pPr>
            <w:r>
              <w:rPr>
                <w:sz w:val="24"/>
              </w:rPr>
              <w:t>природы,</w:t>
            </w:r>
            <w:r>
              <w:rPr>
                <w:spacing w:val="-5"/>
                <w:sz w:val="24"/>
              </w:rPr>
              <w:t xml:space="preserve"> </w:t>
            </w:r>
            <w:r>
              <w:rPr>
                <w:sz w:val="24"/>
              </w:rPr>
              <w:t>ответ</w:t>
            </w:r>
            <w:r>
              <w:rPr>
                <w:spacing w:val="-7"/>
                <w:sz w:val="24"/>
              </w:rPr>
              <w:t xml:space="preserve"> </w:t>
            </w:r>
            <w:r>
              <w:rPr>
                <w:sz w:val="24"/>
              </w:rPr>
              <w:t>на</w:t>
            </w:r>
            <w:r>
              <w:rPr>
                <w:spacing w:val="-6"/>
                <w:sz w:val="24"/>
              </w:rPr>
              <w:t xml:space="preserve"> </w:t>
            </w:r>
            <w:r>
              <w:rPr>
                <w:sz w:val="24"/>
              </w:rPr>
              <w:t>вопрос</w:t>
            </w:r>
            <w:r>
              <w:rPr>
                <w:spacing w:val="-1"/>
                <w:sz w:val="24"/>
              </w:rPr>
              <w:t xml:space="preserve"> </w:t>
            </w:r>
            <w:r>
              <w:rPr>
                <w:sz w:val="24"/>
              </w:rPr>
              <w:t xml:space="preserve">«Какое чувство создаѐт произведение?» при наличии возможности с учетом развития устно речи у </w:t>
            </w:r>
            <w:r>
              <w:rPr>
                <w:spacing w:val="-2"/>
                <w:sz w:val="24"/>
              </w:rPr>
              <w:t>обучающихся.</w:t>
            </w:r>
          </w:p>
          <w:p w:rsidR="00267204" w:rsidRDefault="00CD0299">
            <w:pPr>
              <w:pStyle w:val="TableParagraph"/>
              <w:tabs>
                <w:tab w:val="left" w:pos="2427"/>
              </w:tabs>
              <w:spacing w:before="4" w:line="242" w:lineRule="auto"/>
              <w:ind w:left="221" w:right="299"/>
              <w:jc w:val="both"/>
              <w:rPr>
                <w:sz w:val="24"/>
              </w:rPr>
            </w:pPr>
            <w:r>
              <w:rPr>
                <w:sz w:val="24"/>
              </w:rPr>
              <w:t>Работа с текстом произведения: упражнение в нахождении сравнений</w:t>
            </w:r>
            <w:r>
              <w:rPr>
                <w:spacing w:val="-12"/>
                <w:sz w:val="24"/>
              </w:rPr>
              <w:t xml:space="preserve"> </w:t>
            </w:r>
            <w:r>
              <w:rPr>
                <w:sz w:val="24"/>
              </w:rPr>
              <w:t>и</w:t>
            </w:r>
            <w:r>
              <w:rPr>
                <w:spacing w:val="-12"/>
                <w:sz w:val="24"/>
              </w:rPr>
              <w:t xml:space="preserve"> </w:t>
            </w:r>
            <w:r>
              <w:rPr>
                <w:sz w:val="24"/>
              </w:rPr>
              <w:t>эпитетов,</w:t>
            </w:r>
            <w:r>
              <w:rPr>
                <w:spacing w:val="-12"/>
                <w:sz w:val="24"/>
              </w:rPr>
              <w:t xml:space="preserve"> </w:t>
            </w:r>
            <w:r>
              <w:rPr>
                <w:sz w:val="24"/>
              </w:rPr>
              <w:t xml:space="preserve">выделение в тексте слов, использованных в прямом и переносном значении, наблюдение за рифмой и ритмом </w:t>
            </w:r>
            <w:r>
              <w:rPr>
                <w:spacing w:val="-2"/>
                <w:sz w:val="24"/>
              </w:rPr>
              <w:t>стихотворения,</w:t>
            </w:r>
            <w:r>
              <w:rPr>
                <w:sz w:val="24"/>
              </w:rPr>
              <w:tab/>
            </w:r>
            <w:r>
              <w:rPr>
                <w:spacing w:val="-2"/>
                <w:sz w:val="24"/>
              </w:rPr>
              <w:t xml:space="preserve">нахождение </w:t>
            </w:r>
            <w:r>
              <w:rPr>
                <w:sz w:val="24"/>
              </w:rPr>
              <w:t>образных слов и выражений, поиск значения незнакомого слова в словаре, поиск олицетворения и метафор, определение вида строф.</w:t>
            </w:r>
          </w:p>
          <w:p w:rsidR="00267204" w:rsidRDefault="00CD0299">
            <w:pPr>
              <w:pStyle w:val="TableParagraph"/>
              <w:spacing w:line="249" w:lineRule="auto"/>
              <w:ind w:left="221" w:right="302"/>
              <w:jc w:val="both"/>
              <w:rPr>
                <w:sz w:val="24"/>
              </w:rPr>
            </w:pPr>
            <w:r>
              <w:rPr>
                <w:sz w:val="24"/>
              </w:rPr>
              <w:t xml:space="preserve">Рассматривание репродукций картин и подбор к ним соответствующих стихотворных </w:t>
            </w:r>
            <w:r>
              <w:rPr>
                <w:spacing w:val="-2"/>
                <w:sz w:val="24"/>
              </w:rPr>
              <w:t>строк.</w:t>
            </w:r>
          </w:p>
          <w:p w:rsidR="00267204" w:rsidRDefault="00CD0299">
            <w:pPr>
              <w:pStyle w:val="TableParagraph"/>
              <w:spacing w:line="244" w:lineRule="auto"/>
              <w:ind w:left="221" w:right="299"/>
              <w:jc w:val="both"/>
              <w:rPr>
                <w:sz w:val="24"/>
              </w:rPr>
            </w:pPr>
            <w:r>
              <w:rPr>
                <w:sz w:val="24"/>
              </w:rPr>
              <w:t xml:space="preserve">Упражнение в выразительном чтении вслух и наизусть с сохранением интонационного рисунка произведения при наличии возможности с учетом развития устно речи у </w:t>
            </w:r>
            <w:r>
              <w:rPr>
                <w:spacing w:val="-2"/>
                <w:sz w:val="24"/>
              </w:rPr>
              <w:t>обучающихся.</w:t>
            </w:r>
          </w:p>
          <w:p w:rsidR="00267204" w:rsidRDefault="00CD0299">
            <w:pPr>
              <w:pStyle w:val="TableParagraph"/>
              <w:spacing w:before="1"/>
              <w:ind w:left="221"/>
              <w:rPr>
                <w:sz w:val="24"/>
              </w:rPr>
            </w:pPr>
            <w:r>
              <w:rPr>
                <w:sz w:val="24"/>
              </w:rPr>
              <w:t>Творческое</w:t>
            </w:r>
            <w:r>
              <w:rPr>
                <w:spacing w:val="-4"/>
                <w:sz w:val="24"/>
              </w:rPr>
              <w:t xml:space="preserve"> </w:t>
            </w:r>
            <w:r>
              <w:rPr>
                <w:sz w:val="24"/>
              </w:rPr>
              <w:t>задание:</w:t>
            </w:r>
            <w:r>
              <w:rPr>
                <w:spacing w:val="-2"/>
                <w:sz w:val="24"/>
              </w:rPr>
              <w:t xml:space="preserve"> воссоздание</w:t>
            </w:r>
          </w:p>
          <w:p w:rsidR="00267204" w:rsidRDefault="00CD0299">
            <w:pPr>
              <w:pStyle w:val="TableParagraph"/>
              <w:spacing w:before="8" w:line="290" w:lineRule="atLeast"/>
              <w:ind w:left="221" w:right="305"/>
              <w:rPr>
                <w:sz w:val="24"/>
              </w:rPr>
            </w:pPr>
            <w:r>
              <w:rPr>
                <w:sz w:val="24"/>
              </w:rPr>
              <w:t>в</w:t>
            </w:r>
            <w:r>
              <w:rPr>
                <w:spacing w:val="-13"/>
                <w:sz w:val="24"/>
              </w:rPr>
              <w:t xml:space="preserve"> </w:t>
            </w:r>
            <w:r>
              <w:rPr>
                <w:sz w:val="24"/>
              </w:rPr>
              <w:t>воображении</w:t>
            </w:r>
            <w:r>
              <w:rPr>
                <w:spacing w:val="-12"/>
                <w:sz w:val="24"/>
              </w:rPr>
              <w:t xml:space="preserve"> </w:t>
            </w:r>
            <w:r>
              <w:rPr>
                <w:sz w:val="24"/>
              </w:rPr>
              <w:t>описанных</w:t>
            </w:r>
            <w:r>
              <w:rPr>
                <w:spacing w:val="-11"/>
                <w:sz w:val="24"/>
              </w:rPr>
              <w:t xml:space="preserve"> </w:t>
            </w:r>
            <w:r>
              <w:rPr>
                <w:sz w:val="24"/>
              </w:rPr>
              <w:t>в стихотворении картин.</w:t>
            </w:r>
          </w:p>
        </w:tc>
      </w:tr>
    </w:tbl>
    <w:p w:rsidR="00267204" w:rsidRDefault="00267204">
      <w:pPr>
        <w:pStyle w:val="TableParagraph"/>
        <w:spacing w:line="290" w:lineRule="atLeast"/>
        <w:rPr>
          <w:sz w:val="24"/>
        </w:rPr>
        <w:sectPr w:rsidR="00267204">
          <w:pgSz w:w="11910" w:h="16840"/>
          <w:pgMar w:top="1140" w:right="0" w:bottom="176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5407"/>
        </w:trPr>
        <w:tc>
          <w:tcPr>
            <w:tcW w:w="583" w:type="dxa"/>
          </w:tcPr>
          <w:p w:rsidR="00267204" w:rsidRDefault="00CD0299">
            <w:pPr>
              <w:pStyle w:val="TableParagraph"/>
              <w:spacing w:before="3"/>
              <w:ind w:left="0" w:right="9"/>
              <w:jc w:val="center"/>
              <w:rPr>
                <w:sz w:val="24"/>
              </w:rPr>
            </w:pPr>
            <w:r>
              <w:rPr>
                <w:spacing w:val="-10"/>
                <w:sz w:val="24"/>
              </w:rPr>
              <w:lastRenderedPageBreak/>
              <w:t>6</w:t>
            </w:r>
          </w:p>
        </w:tc>
        <w:tc>
          <w:tcPr>
            <w:tcW w:w="1709" w:type="dxa"/>
          </w:tcPr>
          <w:p w:rsidR="00267204" w:rsidRDefault="00CD0299">
            <w:pPr>
              <w:pStyle w:val="TableParagraph"/>
              <w:spacing w:before="8" w:line="259" w:lineRule="auto"/>
              <w:ind w:left="220" w:right="301"/>
              <w:jc w:val="both"/>
              <w:rPr>
                <w:b/>
                <w:sz w:val="24"/>
              </w:rPr>
            </w:pPr>
            <w:r>
              <w:rPr>
                <w:b/>
                <w:spacing w:val="-2"/>
                <w:sz w:val="24"/>
              </w:rPr>
              <w:t xml:space="preserve">Литератур </w:t>
            </w:r>
            <w:r>
              <w:rPr>
                <w:b/>
                <w:sz w:val="24"/>
              </w:rPr>
              <w:t>ная</w:t>
            </w:r>
            <w:r>
              <w:rPr>
                <w:b/>
                <w:spacing w:val="-15"/>
                <w:sz w:val="24"/>
              </w:rPr>
              <w:t xml:space="preserve"> </w:t>
            </w:r>
            <w:r>
              <w:rPr>
                <w:b/>
                <w:sz w:val="24"/>
              </w:rPr>
              <w:t>сказка (7 часов)</w:t>
            </w:r>
          </w:p>
        </w:tc>
        <w:tc>
          <w:tcPr>
            <w:tcW w:w="3401" w:type="dxa"/>
          </w:tcPr>
          <w:p w:rsidR="00267204" w:rsidRDefault="00CD0299">
            <w:pPr>
              <w:pStyle w:val="TableParagraph"/>
              <w:tabs>
                <w:tab w:val="left" w:pos="2051"/>
                <w:tab w:val="left" w:pos="2367"/>
              </w:tabs>
              <w:spacing w:before="3" w:line="237" w:lineRule="auto"/>
              <w:ind w:left="218" w:right="300"/>
              <w:jc w:val="both"/>
              <w:rPr>
                <w:sz w:val="24"/>
              </w:rPr>
            </w:pPr>
            <w:r>
              <w:rPr>
                <w:spacing w:val="-2"/>
                <w:sz w:val="24"/>
              </w:rPr>
              <w:t>Тематика</w:t>
            </w:r>
            <w:r>
              <w:rPr>
                <w:sz w:val="24"/>
              </w:rPr>
              <w:tab/>
            </w:r>
            <w:r>
              <w:rPr>
                <w:spacing w:val="-2"/>
                <w:sz w:val="24"/>
              </w:rPr>
              <w:t>авторских стихотворных</w:t>
            </w:r>
            <w:r>
              <w:rPr>
                <w:sz w:val="24"/>
              </w:rPr>
              <w:tab/>
            </w:r>
            <w:r>
              <w:rPr>
                <w:sz w:val="24"/>
              </w:rPr>
              <w:tab/>
            </w:r>
            <w:r>
              <w:rPr>
                <w:spacing w:val="-2"/>
                <w:sz w:val="24"/>
              </w:rPr>
              <w:t xml:space="preserve">сказок. </w:t>
            </w:r>
            <w:r>
              <w:rPr>
                <w:sz w:val="24"/>
              </w:rPr>
              <w:t>Расширение представлений о героях литературных сказок (произведения М.</w:t>
            </w:r>
            <w:r>
              <w:rPr>
                <w:spacing w:val="40"/>
                <w:sz w:val="24"/>
              </w:rPr>
              <w:t xml:space="preserve"> </w:t>
            </w:r>
            <w:r>
              <w:rPr>
                <w:spacing w:val="-6"/>
                <w:sz w:val="24"/>
              </w:rPr>
              <w:t>Ю.</w:t>
            </w:r>
          </w:p>
          <w:p w:rsidR="00267204" w:rsidRDefault="00CD0299">
            <w:pPr>
              <w:pStyle w:val="TableParagraph"/>
              <w:tabs>
                <w:tab w:val="left" w:pos="2363"/>
                <w:tab w:val="left" w:pos="2502"/>
              </w:tabs>
              <w:spacing w:before="3" w:line="259" w:lineRule="auto"/>
              <w:ind w:left="218" w:right="296"/>
              <w:jc w:val="both"/>
              <w:rPr>
                <w:sz w:val="24"/>
              </w:rPr>
            </w:pPr>
            <w:r>
              <w:rPr>
                <w:sz w:val="24"/>
              </w:rPr>
              <w:t xml:space="preserve">Лермонтова, П. П. Ершова, П. П. Бажова, С. Т. </w:t>
            </w:r>
            <w:r>
              <w:rPr>
                <w:spacing w:val="-2"/>
                <w:sz w:val="24"/>
              </w:rPr>
              <w:t>Аксакова).</w:t>
            </w:r>
            <w:r>
              <w:rPr>
                <w:sz w:val="24"/>
              </w:rPr>
              <w:tab/>
            </w:r>
            <w:r>
              <w:rPr>
                <w:sz w:val="24"/>
              </w:rPr>
              <w:tab/>
            </w:r>
            <w:r>
              <w:rPr>
                <w:spacing w:val="-2"/>
                <w:sz w:val="24"/>
              </w:rPr>
              <w:t xml:space="preserve">Связь </w:t>
            </w:r>
            <w:r>
              <w:rPr>
                <w:sz w:val="24"/>
              </w:rPr>
              <w:t xml:space="preserve">литературной сказки с фольклорной: народная речь — особенность </w:t>
            </w:r>
            <w:r>
              <w:rPr>
                <w:spacing w:val="-2"/>
                <w:sz w:val="24"/>
              </w:rPr>
              <w:t>авторской</w:t>
            </w:r>
            <w:r>
              <w:rPr>
                <w:sz w:val="24"/>
              </w:rPr>
              <w:tab/>
            </w:r>
            <w:r>
              <w:rPr>
                <w:spacing w:val="-2"/>
                <w:sz w:val="24"/>
              </w:rPr>
              <w:t xml:space="preserve">сказки. </w:t>
            </w:r>
            <w:r>
              <w:rPr>
                <w:sz w:val="24"/>
              </w:rPr>
              <w:t>Иллюстрации в сказке: назначение, особенности.</w:t>
            </w:r>
          </w:p>
        </w:tc>
        <w:tc>
          <w:tcPr>
            <w:tcW w:w="3973" w:type="dxa"/>
          </w:tcPr>
          <w:p w:rsidR="00267204" w:rsidRDefault="00CD0299">
            <w:pPr>
              <w:pStyle w:val="TableParagraph"/>
              <w:spacing w:before="1" w:line="242" w:lineRule="auto"/>
              <w:ind w:left="221" w:right="300"/>
              <w:jc w:val="both"/>
              <w:rPr>
                <w:sz w:val="24"/>
              </w:rPr>
            </w:pPr>
            <w:r>
              <w:rPr>
                <w:sz w:val="24"/>
              </w:rPr>
              <w:t xml:space="preserve">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 при наличии возможности с учетом развития устно речи у </w:t>
            </w:r>
            <w:r>
              <w:rPr>
                <w:spacing w:val="-2"/>
                <w:sz w:val="24"/>
              </w:rPr>
              <w:t>обучающихся.</w:t>
            </w:r>
          </w:p>
          <w:p w:rsidR="00267204" w:rsidRDefault="00CD0299">
            <w:pPr>
              <w:pStyle w:val="TableParagraph"/>
              <w:tabs>
                <w:tab w:val="left" w:pos="2053"/>
                <w:tab w:val="left" w:pos="2962"/>
              </w:tabs>
              <w:spacing w:line="273" w:lineRule="exact"/>
              <w:ind w:left="221"/>
              <w:jc w:val="both"/>
              <w:rPr>
                <w:sz w:val="24"/>
              </w:rPr>
            </w:pPr>
            <w:r>
              <w:rPr>
                <w:spacing w:val="-2"/>
                <w:sz w:val="24"/>
              </w:rPr>
              <w:t>Слушание</w:t>
            </w:r>
            <w:r>
              <w:rPr>
                <w:sz w:val="24"/>
              </w:rPr>
              <w:tab/>
            </w:r>
            <w:r>
              <w:rPr>
                <w:spacing w:val="-10"/>
                <w:sz w:val="24"/>
              </w:rPr>
              <w:t>и</w:t>
            </w:r>
            <w:r>
              <w:rPr>
                <w:sz w:val="24"/>
              </w:rPr>
              <w:tab/>
            </w:r>
            <w:r>
              <w:rPr>
                <w:spacing w:val="-2"/>
                <w:sz w:val="24"/>
              </w:rPr>
              <w:t>чтение</w:t>
            </w:r>
          </w:p>
          <w:p w:rsidR="00267204" w:rsidRDefault="00CD0299">
            <w:pPr>
              <w:pStyle w:val="TableParagraph"/>
              <w:tabs>
                <w:tab w:val="left" w:pos="2934"/>
              </w:tabs>
              <w:spacing w:before="12" w:line="252" w:lineRule="auto"/>
              <w:ind w:left="221" w:right="303"/>
              <w:jc w:val="both"/>
              <w:rPr>
                <w:sz w:val="24"/>
              </w:rPr>
            </w:pPr>
            <w:r>
              <w:rPr>
                <w:spacing w:val="-2"/>
                <w:sz w:val="24"/>
              </w:rPr>
              <w:t>литературных</w:t>
            </w:r>
            <w:r>
              <w:rPr>
                <w:sz w:val="24"/>
              </w:rPr>
              <w:tab/>
            </w:r>
            <w:r>
              <w:rPr>
                <w:spacing w:val="-2"/>
                <w:sz w:val="24"/>
              </w:rPr>
              <w:t xml:space="preserve">сказок. </w:t>
            </w:r>
            <w:r>
              <w:rPr>
                <w:sz w:val="24"/>
              </w:rPr>
              <w:t>Например,М.</w:t>
            </w:r>
            <w:r>
              <w:rPr>
                <w:spacing w:val="66"/>
                <w:w w:val="150"/>
                <w:sz w:val="24"/>
              </w:rPr>
              <w:t xml:space="preserve">  </w:t>
            </w:r>
            <w:r>
              <w:rPr>
                <w:sz w:val="24"/>
              </w:rPr>
              <w:t>Ю.</w:t>
            </w:r>
            <w:r>
              <w:rPr>
                <w:spacing w:val="68"/>
                <w:w w:val="150"/>
                <w:sz w:val="24"/>
              </w:rPr>
              <w:t xml:space="preserve">  </w:t>
            </w:r>
            <w:r>
              <w:rPr>
                <w:spacing w:val="-2"/>
                <w:sz w:val="24"/>
              </w:rPr>
              <w:t>Лермонтов</w:t>
            </w:r>
          </w:p>
          <w:p w:rsidR="00267204" w:rsidRDefault="00CD0299">
            <w:pPr>
              <w:pStyle w:val="TableParagraph"/>
              <w:spacing w:line="275" w:lineRule="exact"/>
              <w:ind w:left="221"/>
              <w:jc w:val="both"/>
              <w:rPr>
                <w:sz w:val="24"/>
              </w:rPr>
            </w:pPr>
            <w:r>
              <w:rPr>
                <w:sz w:val="24"/>
              </w:rPr>
              <w:t>«Ашик-Кериб»,</w:t>
            </w:r>
            <w:r>
              <w:rPr>
                <w:spacing w:val="49"/>
                <w:sz w:val="24"/>
              </w:rPr>
              <w:t xml:space="preserve">  </w:t>
            </w:r>
            <w:r>
              <w:rPr>
                <w:sz w:val="24"/>
              </w:rPr>
              <w:t>П.</w:t>
            </w:r>
            <w:r>
              <w:rPr>
                <w:spacing w:val="49"/>
                <w:sz w:val="24"/>
              </w:rPr>
              <w:t xml:space="preserve">  </w:t>
            </w:r>
            <w:r>
              <w:rPr>
                <w:sz w:val="24"/>
              </w:rPr>
              <w:t>П.</w:t>
            </w:r>
            <w:r>
              <w:rPr>
                <w:spacing w:val="48"/>
                <w:sz w:val="24"/>
              </w:rPr>
              <w:t xml:space="preserve">  </w:t>
            </w:r>
            <w:r>
              <w:rPr>
                <w:spacing w:val="-2"/>
                <w:sz w:val="24"/>
              </w:rPr>
              <w:t>Ершов</w:t>
            </w:r>
          </w:p>
          <w:p w:rsidR="00267204" w:rsidRDefault="00CD0299">
            <w:pPr>
              <w:pStyle w:val="TableParagraph"/>
              <w:spacing w:before="12" w:line="252" w:lineRule="auto"/>
              <w:ind w:left="221" w:right="303"/>
              <w:jc w:val="both"/>
              <w:rPr>
                <w:sz w:val="24"/>
              </w:rPr>
            </w:pPr>
            <w:r>
              <w:rPr>
                <w:sz w:val="24"/>
              </w:rPr>
              <w:t>«Конѐк-Горбунок», В. Ф. Одоевский «Городок в табакерке», С. Т.</w:t>
            </w:r>
          </w:p>
          <w:p w:rsidR="00267204" w:rsidRDefault="00CD0299">
            <w:pPr>
              <w:pStyle w:val="TableParagraph"/>
              <w:spacing w:line="273" w:lineRule="exact"/>
              <w:ind w:left="221"/>
              <w:jc w:val="both"/>
              <w:rPr>
                <w:sz w:val="24"/>
              </w:rPr>
            </w:pPr>
            <w:r>
              <w:rPr>
                <w:sz w:val="24"/>
              </w:rPr>
              <w:t>Аксаков«Аленький</w:t>
            </w:r>
            <w:r>
              <w:rPr>
                <w:spacing w:val="-9"/>
                <w:sz w:val="24"/>
              </w:rPr>
              <w:t xml:space="preserve"> </w:t>
            </w:r>
            <w:r>
              <w:rPr>
                <w:sz w:val="24"/>
              </w:rPr>
              <w:t>цветочек»,</w:t>
            </w:r>
            <w:r>
              <w:rPr>
                <w:spacing w:val="-7"/>
                <w:sz w:val="24"/>
              </w:rPr>
              <w:t xml:space="preserve"> </w:t>
            </w:r>
            <w:r>
              <w:rPr>
                <w:spacing w:val="-5"/>
                <w:sz w:val="24"/>
              </w:rPr>
              <w:t>Е.</w:t>
            </w:r>
          </w:p>
          <w:p w:rsidR="00267204" w:rsidRDefault="00CD0299">
            <w:pPr>
              <w:pStyle w:val="TableParagraph"/>
              <w:spacing w:before="22"/>
              <w:ind w:left="221"/>
              <w:jc w:val="both"/>
              <w:rPr>
                <w:sz w:val="24"/>
              </w:rPr>
            </w:pPr>
            <w:r>
              <w:rPr>
                <w:sz w:val="24"/>
              </w:rPr>
              <w:t>Л.</w:t>
            </w:r>
            <w:r>
              <w:rPr>
                <w:spacing w:val="-3"/>
                <w:sz w:val="24"/>
              </w:rPr>
              <w:t xml:space="preserve"> </w:t>
            </w:r>
            <w:r>
              <w:rPr>
                <w:sz w:val="24"/>
              </w:rPr>
              <w:t>Шварц</w:t>
            </w:r>
            <w:r>
              <w:rPr>
                <w:spacing w:val="1"/>
                <w:sz w:val="24"/>
              </w:rPr>
              <w:t xml:space="preserve"> </w:t>
            </w:r>
            <w:r>
              <w:rPr>
                <w:sz w:val="24"/>
              </w:rPr>
              <w:t>«Сказка</w:t>
            </w:r>
            <w:r>
              <w:rPr>
                <w:spacing w:val="-4"/>
                <w:sz w:val="24"/>
              </w:rPr>
              <w:t xml:space="preserve"> </w:t>
            </w:r>
            <w:r>
              <w:rPr>
                <w:sz w:val="24"/>
              </w:rPr>
              <w:t>о</w:t>
            </w:r>
            <w:r>
              <w:rPr>
                <w:spacing w:val="-2"/>
                <w:sz w:val="24"/>
              </w:rPr>
              <w:t xml:space="preserve"> потерянном</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026"/>
        <w:gridCol w:w="4347"/>
      </w:tblGrid>
      <w:tr w:rsidR="00267204">
        <w:trPr>
          <w:trHeight w:val="13849"/>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026" w:type="dxa"/>
          </w:tcPr>
          <w:p w:rsidR="00267204" w:rsidRDefault="00267204">
            <w:pPr>
              <w:pStyle w:val="TableParagraph"/>
              <w:ind w:left="0"/>
            </w:pPr>
          </w:p>
        </w:tc>
        <w:tc>
          <w:tcPr>
            <w:tcW w:w="4347" w:type="dxa"/>
          </w:tcPr>
          <w:p w:rsidR="00267204" w:rsidRDefault="00CD0299">
            <w:pPr>
              <w:pStyle w:val="TableParagraph"/>
              <w:spacing w:before="47"/>
              <w:ind w:left="224"/>
              <w:rPr>
                <w:sz w:val="24"/>
              </w:rPr>
            </w:pPr>
            <w:r>
              <w:rPr>
                <w:spacing w:val="-2"/>
                <w:sz w:val="24"/>
              </w:rPr>
              <w:t>времени».</w:t>
            </w:r>
          </w:p>
          <w:p w:rsidR="00267204" w:rsidRDefault="00CD0299">
            <w:pPr>
              <w:pStyle w:val="TableParagraph"/>
              <w:spacing w:before="22" w:line="244" w:lineRule="auto"/>
              <w:ind w:left="224" w:right="298"/>
              <w:jc w:val="both"/>
              <w:rPr>
                <w:sz w:val="24"/>
              </w:rPr>
            </w:pPr>
            <w:r>
              <w:rPr>
                <w:sz w:val="24"/>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(2-3 сказки по </w:t>
            </w:r>
            <w:r>
              <w:rPr>
                <w:spacing w:val="-2"/>
                <w:sz w:val="24"/>
              </w:rPr>
              <w:t>выбору).</w:t>
            </w:r>
          </w:p>
          <w:p w:rsidR="00267204" w:rsidRDefault="00CD0299">
            <w:pPr>
              <w:pStyle w:val="TableParagraph"/>
              <w:spacing w:line="244" w:lineRule="auto"/>
              <w:ind w:left="224" w:right="298"/>
              <w:jc w:val="both"/>
              <w:rPr>
                <w:sz w:val="24"/>
              </w:rPr>
            </w:pPr>
            <w:r>
              <w:rPr>
                <w:sz w:val="24"/>
              </w:rPr>
              <w:t>Учебный диалог: обсуждение отношения автора к героям, поступкам,</w:t>
            </w:r>
            <w:r>
              <w:rPr>
                <w:spacing w:val="-6"/>
                <w:sz w:val="24"/>
              </w:rPr>
              <w:t xml:space="preserve"> </w:t>
            </w:r>
            <w:r>
              <w:rPr>
                <w:sz w:val="24"/>
              </w:rPr>
              <w:t>описанным</w:t>
            </w:r>
            <w:r>
              <w:rPr>
                <w:spacing w:val="-8"/>
                <w:sz w:val="24"/>
              </w:rPr>
              <w:t xml:space="preserve"> </w:t>
            </w:r>
            <w:r>
              <w:rPr>
                <w:sz w:val="24"/>
              </w:rPr>
              <w:t>в</w:t>
            </w:r>
            <w:r>
              <w:rPr>
                <w:spacing w:val="-8"/>
                <w:sz w:val="24"/>
              </w:rPr>
              <w:t xml:space="preserve"> </w:t>
            </w:r>
            <w:r>
              <w:rPr>
                <w:sz w:val="24"/>
              </w:rPr>
              <w:t>сказках</w:t>
            </w:r>
            <w:r>
              <w:rPr>
                <w:spacing w:val="-6"/>
                <w:sz w:val="24"/>
              </w:rPr>
              <w:t xml:space="preserve"> </w:t>
            </w:r>
            <w:r>
              <w:rPr>
                <w:sz w:val="24"/>
              </w:rPr>
              <w:t>при наличии возможности с учетом развития</w:t>
            </w:r>
            <w:r>
              <w:rPr>
                <w:spacing w:val="15"/>
                <w:sz w:val="24"/>
              </w:rPr>
              <w:t xml:space="preserve"> </w:t>
            </w:r>
            <w:r>
              <w:rPr>
                <w:sz w:val="24"/>
              </w:rPr>
              <w:t>устно</w:t>
            </w:r>
            <w:r>
              <w:rPr>
                <w:spacing w:val="14"/>
                <w:sz w:val="24"/>
              </w:rPr>
              <w:t xml:space="preserve"> </w:t>
            </w:r>
            <w:r>
              <w:rPr>
                <w:sz w:val="24"/>
              </w:rPr>
              <w:t>речи</w:t>
            </w:r>
            <w:r>
              <w:rPr>
                <w:spacing w:val="19"/>
                <w:sz w:val="24"/>
              </w:rPr>
              <w:t xml:space="preserve"> </w:t>
            </w:r>
            <w:r>
              <w:rPr>
                <w:sz w:val="24"/>
              </w:rPr>
              <w:t>у</w:t>
            </w:r>
            <w:r>
              <w:rPr>
                <w:spacing w:val="14"/>
                <w:sz w:val="24"/>
              </w:rPr>
              <w:t xml:space="preserve"> </w:t>
            </w:r>
            <w:r>
              <w:rPr>
                <w:spacing w:val="-2"/>
                <w:sz w:val="24"/>
              </w:rPr>
              <w:t>обучающихся</w:t>
            </w:r>
          </w:p>
          <w:p w:rsidR="00267204" w:rsidRDefault="00CD0299">
            <w:pPr>
              <w:pStyle w:val="TableParagraph"/>
              <w:ind w:left="224"/>
              <w:rPr>
                <w:sz w:val="24"/>
              </w:rPr>
            </w:pPr>
            <w:r>
              <w:rPr>
                <w:spacing w:val="-10"/>
                <w:sz w:val="24"/>
              </w:rPr>
              <w:t>.</w:t>
            </w:r>
          </w:p>
          <w:p w:rsidR="00267204" w:rsidRDefault="00CD0299">
            <w:pPr>
              <w:pStyle w:val="TableParagraph"/>
              <w:tabs>
                <w:tab w:val="left" w:pos="1656"/>
                <w:tab w:val="left" w:pos="2764"/>
                <w:tab w:val="left" w:pos="3102"/>
              </w:tabs>
              <w:spacing w:before="8"/>
              <w:ind w:left="224" w:right="298"/>
              <w:jc w:val="both"/>
              <w:rPr>
                <w:sz w:val="24"/>
              </w:rPr>
            </w:pPr>
            <w:r>
              <w:rPr>
                <w:spacing w:val="-2"/>
                <w:sz w:val="24"/>
              </w:rPr>
              <w:t>Анализ</w:t>
            </w:r>
            <w:r>
              <w:rPr>
                <w:sz w:val="24"/>
              </w:rPr>
              <w:tab/>
            </w:r>
            <w:r>
              <w:rPr>
                <w:spacing w:val="-2"/>
                <w:sz w:val="24"/>
              </w:rPr>
              <w:t>сюжета</w:t>
            </w:r>
            <w:r>
              <w:rPr>
                <w:sz w:val="24"/>
              </w:rPr>
              <w:tab/>
            </w:r>
            <w:r>
              <w:rPr>
                <w:sz w:val="24"/>
              </w:rPr>
              <w:tab/>
            </w:r>
            <w:r>
              <w:rPr>
                <w:spacing w:val="-2"/>
                <w:sz w:val="24"/>
              </w:rPr>
              <w:t xml:space="preserve">рассказа: </w:t>
            </w:r>
            <w:r>
              <w:rPr>
                <w:sz w:val="24"/>
              </w:rPr>
              <w:t xml:space="preserve">определение последовательности событий, формулирование вопросов (в том числе проблемных) по основным событиям сюжета, </w:t>
            </w:r>
            <w:r>
              <w:rPr>
                <w:spacing w:val="-2"/>
                <w:sz w:val="24"/>
              </w:rPr>
              <w:t>восстановление</w:t>
            </w:r>
            <w:r>
              <w:rPr>
                <w:sz w:val="24"/>
              </w:rPr>
              <w:tab/>
            </w:r>
            <w:r>
              <w:rPr>
                <w:spacing w:val="-2"/>
                <w:sz w:val="24"/>
              </w:rPr>
              <w:t>нарушенной последовательности</w:t>
            </w:r>
            <w:r>
              <w:rPr>
                <w:sz w:val="24"/>
              </w:rPr>
              <w:tab/>
            </w:r>
            <w:r>
              <w:rPr>
                <w:sz w:val="24"/>
              </w:rPr>
              <w:tab/>
            </w:r>
            <w:r>
              <w:rPr>
                <w:spacing w:val="-2"/>
                <w:sz w:val="24"/>
              </w:rPr>
              <w:t xml:space="preserve">событий, </w:t>
            </w:r>
            <w:r>
              <w:rPr>
                <w:sz w:val="24"/>
              </w:rPr>
              <w:t xml:space="preserve">нахождение в тексте заданного эпизода, составление цитатного плана текста с выделением отдельных эпизодов, смысловых </w:t>
            </w:r>
            <w:r>
              <w:rPr>
                <w:spacing w:val="-2"/>
                <w:sz w:val="24"/>
              </w:rPr>
              <w:t>частей.</w:t>
            </w:r>
          </w:p>
          <w:p w:rsidR="00267204" w:rsidRDefault="00CD0299">
            <w:pPr>
              <w:pStyle w:val="TableParagraph"/>
              <w:spacing w:before="13" w:line="256" w:lineRule="auto"/>
              <w:ind w:left="224" w:right="298"/>
              <w:jc w:val="both"/>
              <w:rPr>
                <w:sz w:val="24"/>
              </w:rPr>
            </w:pPr>
            <w:r>
              <w:rPr>
                <w:sz w:val="24"/>
              </w:rPr>
              <w:t>Составление вопросного плана текста с выделением эпизодов, смысловых частей.</w:t>
            </w:r>
          </w:p>
          <w:p w:rsidR="00267204" w:rsidRDefault="00CD0299">
            <w:pPr>
              <w:pStyle w:val="TableParagraph"/>
              <w:spacing w:before="2" w:line="247" w:lineRule="auto"/>
              <w:ind w:left="224" w:right="294"/>
              <w:jc w:val="both"/>
              <w:rPr>
                <w:sz w:val="24"/>
              </w:rPr>
            </w:pPr>
            <w:r>
              <w:rPr>
                <w:sz w:val="24"/>
              </w:rPr>
              <w:t>Пересказ (устно) содержания произведения выборочно. Работа в парах: чтение диалогов по ролям</w:t>
            </w:r>
            <w:r>
              <w:rPr>
                <w:spacing w:val="40"/>
                <w:sz w:val="24"/>
              </w:rPr>
              <w:t xml:space="preserve"> </w:t>
            </w:r>
            <w:r>
              <w:rPr>
                <w:sz w:val="24"/>
              </w:rPr>
              <w:t>при наличии возможности с учетом развития</w:t>
            </w:r>
            <w:r>
              <w:rPr>
                <w:spacing w:val="15"/>
                <w:sz w:val="24"/>
              </w:rPr>
              <w:t xml:space="preserve"> </w:t>
            </w:r>
            <w:r>
              <w:rPr>
                <w:sz w:val="24"/>
              </w:rPr>
              <w:t>устно</w:t>
            </w:r>
            <w:r>
              <w:rPr>
                <w:spacing w:val="14"/>
                <w:sz w:val="24"/>
              </w:rPr>
              <w:t xml:space="preserve"> </w:t>
            </w:r>
            <w:r>
              <w:rPr>
                <w:sz w:val="24"/>
              </w:rPr>
              <w:t>речи</w:t>
            </w:r>
            <w:r>
              <w:rPr>
                <w:spacing w:val="19"/>
                <w:sz w:val="24"/>
              </w:rPr>
              <w:t xml:space="preserve"> </w:t>
            </w:r>
            <w:r>
              <w:rPr>
                <w:sz w:val="24"/>
              </w:rPr>
              <w:t>у</w:t>
            </w:r>
            <w:r>
              <w:rPr>
                <w:spacing w:val="14"/>
                <w:sz w:val="24"/>
              </w:rPr>
              <w:t xml:space="preserve"> </w:t>
            </w:r>
            <w:r>
              <w:rPr>
                <w:spacing w:val="-2"/>
                <w:sz w:val="24"/>
              </w:rPr>
              <w:t>обучающихся</w:t>
            </w:r>
          </w:p>
          <w:p w:rsidR="00267204" w:rsidRDefault="00CD0299">
            <w:pPr>
              <w:pStyle w:val="TableParagraph"/>
              <w:spacing w:line="271" w:lineRule="exact"/>
              <w:ind w:left="224"/>
              <w:rPr>
                <w:sz w:val="24"/>
              </w:rPr>
            </w:pPr>
            <w:r>
              <w:rPr>
                <w:spacing w:val="-10"/>
                <w:sz w:val="24"/>
              </w:rPr>
              <w:t>.</w:t>
            </w:r>
          </w:p>
          <w:p w:rsidR="00267204" w:rsidRDefault="00CD0299">
            <w:pPr>
              <w:pStyle w:val="TableParagraph"/>
              <w:spacing w:before="10"/>
              <w:ind w:left="224"/>
              <w:jc w:val="both"/>
              <w:rPr>
                <w:sz w:val="24"/>
              </w:rPr>
            </w:pPr>
            <w:r>
              <w:rPr>
                <w:sz w:val="24"/>
              </w:rPr>
              <w:t>Знакомство</w:t>
            </w:r>
            <w:r>
              <w:rPr>
                <w:spacing w:val="33"/>
                <w:sz w:val="24"/>
              </w:rPr>
              <w:t xml:space="preserve"> </w:t>
            </w:r>
            <w:r>
              <w:rPr>
                <w:sz w:val="24"/>
              </w:rPr>
              <w:t>со</w:t>
            </w:r>
            <w:r>
              <w:rPr>
                <w:spacing w:val="37"/>
                <w:sz w:val="24"/>
              </w:rPr>
              <w:t xml:space="preserve"> </w:t>
            </w:r>
            <w:r>
              <w:rPr>
                <w:sz w:val="24"/>
              </w:rPr>
              <w:t>сказом</w:t>
            </w:r>
            <w:r>
              <w:rPr>
                <w:spacing w:val="35"/>
                <w:sz w:val="24"/>
              </w:rPr>
              <w:t xml:space="preserve"> </w:t>
            </w:r>
            <w:r>
              <w:rPr>
                <w:sz w:val="24"/>
              </w:rPr>
              <w:t>П.</w:t>
            </w:r>
            <w:r>
              <w:rPr>
                <w:spacing w:val="34"/>
                <w:sz w:val="24"/>
              </w:rPr>
              <w:t xml:space="preserve"> </w:t>
            </w:r>
            <w:r>
              <w:rPr>
                <w:sz w:val="24"/>
              </w:rPr>
              <w:t>П.</w:t>
            </w:r>
            <w:r>
              <w:rPr>
                <w:spacing w:val="36"/>
                <w:sz w:val="24"/>
              </w:rPr>
              <w:t xml:space="preserve"> </w:t>
            </w:r>
            <w:r>
              <w:rPr>
                <w:spacing w:val="-2"/>
                <w:sz w:val="24"/>
              </w:rPr>
              <w:t>Бажова</w:t>
            </w:r>
          </w:p>
          <w:p w:rsidR="00267204" w:rsidRDefault="00CD0299">
            <w:pPr>
              <w:pStyle w:val="TableParagraph"/>
              <w:spacing w:before="22" w:line="259" w:lineRule="auto"/>
              <w:ind w:left="224" w:right="294"/>
              <w:jc w:val="both"/>
              <w:rPr>
                <w:sz w:val="24"/>
              </w:rPr>
            </w:pPr>
            <w:r>
              <w:rPr>
                <w:sz w:val="24"/>
              </w:rPr>
              <w:t>«Серебряное копытце», выделение особенностей жанра. Работа с текстом произведения: упражнение</w:t>
            </w:r>
            <w:r>
              <w:rPr>
                <w:spacing w:val="80"/>
                <w:sz w:val="24"/>
              </w:rPr>
              <w:t xml:space="preserve"> </w:t>
            </w:r>
            <w:r>
              <w:rPr>
                <w:sz w:val="24"/>
              </w:rPr>
              <w:t>в нахождении народной лексики, устойчивых выражений, выделение</w:t>
            </w:r>
            <w:r>
              <w:rPr>
                <w:spacing w:val="40"/>
                <w:sz w:val="24"/>
              </w:rPr>
              <w:t xml:space="preserve"> </w:t>
            </w:r>
            <w:r>
              <w:rPr>
                <w:sz w:val="24"/>
              </w:rPr>
              <w:t>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w:t>
            </w:r>
          </w:p>
        </w:tc>
      </w:tr>
    </w:tbl>
    <w:p w:rsidR="00267204" w:rsidRDefault="00267204">
      <w:pPr>
        <w:pStyle w:val="TableParagraph"/>
        <w:spacing w:line="259" w:lineRule="auto"/>
        <w:jc w:val="both"/>
        <w:rPr>
          <w:sz w:val="24"/>
        </w:rPr>
        <w:sectPr w:rsidR="00267204">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6920"/>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spacing w:before="1" w:line="254" w:lineRule="auto"/>
              <w:ind w:left="221" w:right="296"/>
              <w:jc w:val="both"/>
              <w:rPr>
                <w:sz w:val="24"/>
              </w:rPr>
            </w:pPr>
            <w:r>
              <w:rPr>
                <w:sz w:val="24"/>
              </w:rPr>
              <w:t>Дифференцированная работа: драматизация отрывков из</w:t>
            </w:r>
            <w:r>
              <w:rPr>
                <w:spacing w:val="40"/>
                <w:sz w:val="24"/>
              </w:rPr>
              <w:t xml:space="preserve"> </w:t>
            </w:r>
            <w:r>
              <w:rPr>
                <w:sz w:val="24"/>
              </w:rPr>
              <w:t>сказки П. П. Ершова «Конѐк- Горбунок» при наличии возможности с учетом развития устно речи у обучающихся.</w:t>
            </w:r>
          </w:p>
          <w:p w:rsidR="00267204" w:rsidRDefault="00CD0299">
            <w:pPr>
              <w:pStyle w:val="TableParagraph"/>
              <w:tabs>
                <w:tab w:val="left" w:pos="2817"/>
              </w:tabs>
              <w:spacing w:line="244" w:lineRule="auto"/>
              <w:ind w:left="221" w:right="300"/>
              <w:jc w:val="both"/>
              <w:rPr>
                <w:sz w:val="24"/>
              </w:rPr>
            </w:pPr>
            <w:r>
              <w:rPr>
                <w:sz w:val="24"/>
              </w:rPr>
              <w:t xml:space="preserve">Проверочная работа по итогам </w:t>
            </w:r>
            <w:r>
              <w:rPr>
                <w:spacing w:val="-2"/>
                <w:sz w:val="24"/>
              </w:rPr>
              <w:t>изученного</w:t>
            </w:r>
            <w:r>
              <w:rPr>
                <w:sz w:val="24"/>
              </w:rPr>
              <w:tab/>
            </w:r>
            <w:r>
              <w:rPr>
                <w:spacing w:val="-2"/>
                <w:sz w:val="24"/>
              </w:rPr>
              <w:t xml:space="preserve">раздела: </w:t>
            </w:r>
            <w:r>
              <w:rPr>
                <w:sz w:val="24"/>
              </w:rPr>
              <w:t>демонстрация начитанности и сформированности специальных читательских умений. Проверка</w:t>
            </w:r>
            <w:r>
              <w:rPr>
                <w:spacing w:val="40"/>
                <w:sz w:val="24"/>
              </w:rPr>
              <w:t xml:space="preserve"> </w:t>
            </w:r>
            <w:r>
              <w:rPr>
                <w:sz w:val="24"/>
              </w:rPr>
              <w:t>и оценка своей работы по предложенным критериям.</w:t>
            </w:r>
          </w:p>
          <w:p w:rsidR="00267204" w:rsidRDefault="00CD0299">
            <w:pPr>
              <w:pStyle w:val="TableParagraph"/>
              <w:tabs>
                <w:tab w:val="left" w:pos="1674"/>
                <w:tab w:val="left" w:pos="1804"/>
                <w:tab w:val="left" w:pos="3308"/>
              </w:tabs>
              <w:spacing w:line="244" w:lineRule="auto"/>
              <w:ind w:left="221" w:right="295"/>
              <w:jc w:val="both"/>
              <w:rPr>
                <w:sz w:val="24"/>
              </w:rPr>
            </w:pPr>
            <w:r>
              <w:rPr>
                <w:spacing w:val="-2"/>
                <w:sz w:val="24"/>
              </w:rPr>
              <w:t>Выбор</w:t>
            </w:r>
            <w:r>
              <w:rPr>
                <w:sz w:val="24"/>
              </w:rPr>
              <w:tab/>
            </w:r>
            <w:r>
              <w:rPr>
                <w:sz w:val="24"/>
              </w:rPr>
              <w:tab/>
            </w:r>
            <w:r>
              <w:rPr>
                <w:spacing w:val="-4"/>
                <w:sz w:val="24"/>
              </w:rPr>
              <w:t>книги</w:t>
            </w:r>
            <w:r>
              <w:rPr>
                <w:sz w:val="24"/>
              </w:rPr>
              <w:tab/>
            </w:r>
            <w:r>
              <w:rPr>
                <w:spacing w:val="-4"/>
                <w:sz w:val="24"/>
              </w:rPr>
              <w:t xml:space="preserve">для </w:t>
            </w:r>
            <w:r>
              <w:rPr>
                <w:sz w:val="24"/>
              </w:rPr>
              <w:t xml:space="preserve">самостоятельного чтения с </w:t>
            </w:r>
            <w:r>
              <w:rPr>
                <w:spacing w:val="-2"/>
                <w:sz w:val="24"/>
              </w:rPr>
              <w:t>учѐтом</w:t>
            </w:r>
            <w:r>
              <w:rPr>
                <w:sz w:val="24"/>
              </w:rPr>
              <w:tab/>
            </w:r>
            <w:r>
              <w:rPr>
                <w:spacing w:val="-2"/>
                <w:sz w:val="24"/>
              </w:rPr>
              <w:t xml:space="preserve">рекомендательного </w:t>
            </w:r>
            <w:r>
              <w:rPr>
                <w:sz w:val="24"/>
              </w:rPr>
              <w:t xml:space="preserve">списка, написание аннотации к самостоятельно прочитанному </w:t>
            </w:r>
            <w:r>
              <w:rPr>
                <w:spacing w:val="-2"/>
                <w:sz w:val="24"/>
              </w:rPr>
              <w:t>произведению.</w:t>
            </w:r>
          </w:p>
          <w:p w:rsidR="00267204" w:rsidRDefault="00CD0299">
            <w:pPr>
              <w:pStyle w:val="TableParagraph"/>
              <w:tabs>
                <w:tab w:val="left" w:pos="2389"/>
              </w:tabs>
              <w:spacing w:before="10" w:line="259" w:lineRule="auto"/>
              <w:ind w:left="221" w:right="301"/>
              <w:jc w:val="both"/>
              <w:rPr>
                <w:sz w:val="24"/>
              </w:rPr>
            </w:pPr>
            <w:r>
              <w:rPr>
                <w:spacing w:val="-2"/>
                <w:sz w:val="24"/>
              </w:rPr>
              <w:t>Составление</w:t>
            </w:r>
            <w:r>
              <w:rPr>
                <w:sz w:val="24"/>
              </w:rPr>
              <w:tab/>
            </w:r>
            <w:r>
              <w:rPr>
                <w:spacing w:val="-2"/>
                <w:sz w:val="24"/>
              </w:rPr>
              <w:t xml:space="preserve">(письменно) </w:t>
            </w:r>
            <w:r>
              <w:rPr>
                <w:sz w:val="24"/>
              </w:rPr>
              <w:t>рассказа-рассуждения «Моя любимая литературная сказка», раскрытие</w:t>
            </w:r>
            <w:r>
              <w:rPr>
                <w:spacing w:val="58"/>
                <w:w w:val="150"/>
                <w:sz w:val="24"/>
              </w:rPr>
              <w:t xml:space="preserve"> </w:t>
            </w:r>
            <w:r>
              <w:rPr>
                <w:sz w:val="24"/>
              </w:rPr>
              <w:t>своего</w:t>
            </w:r>
            <w:r>
              <w:rPr>
                <w:spacing w:val="57"/>
                <w:w w:val="150"/>
                <w:sz w:val="24"/>
              </w:rPr>
              <w:t xml:space="preserve"> </w:t>
            </w:r>
            <w:r>
              <w:rPr>
                <w:sz w:val="24"/>
              </w:rPr>
              <w:t>отношения</w:t>
            </w:r>
            <w:r>
              <w:rPr>
                <w:spacing w:val="57"/>
                <w:w w:val="150"/>
                <w:sz w:val="24"/>
              </w:rPr>
              <w:t xml:space="preserve"> </w:t>
            </w:r>
            <w:r>
              <w:rPr>
                <w:spacing w:val="-10"/>
                <w:sz w:val="24"/>
              </w:rPr>
              <w:t>к</w:t>
            </w:r>
          </w:p>
          <w:p w:rsidR="00267204" w:rsidRDefault="00CD0299">
            <w:pPr>
              <w:pStyle w:val="TableParagraph"/>
              <w:spacing w:line="275" w:lineRule="exact"/>
              <w:ind w:left="221"/>
              <w:jc w:val="both"/>
              <w:rPr>
                <w:sz w:val="24"/>
              </w:rPr>
            </w:pPr>
            <w:r>
              <w:rPr>
                <w:sz w:val="24"/>
              </w:rPr>
              <w:t>художественной</w:t>
            </w:r>
            <w:r>
              <w:rPr>
                <w:spacing w:val="-7"/>
                <w:sz w:val="24"/>
              </w:rPr>
              <w:t xml:space="preserve"> </w:t>
            </w:r>
            <w:r>
              <w:rPr>
                <w:spacing w:val="-2"/>
                <w:sz w:val="24"/>
              </w:rPr>
              <w:t>литературе.</w:t>
            </w:r>
          </w:p>
        </w:tc>
      </w:tr>
    </w:tbl>
    <w:p w:rsidR="00267204" w:rsidRDefault="00267204">
      <w:pPr>
        <w:pStyle w:val="TableParagraph"/>
        <w:spacing w:line="275" w:lineRule="exact"/>
        <w:jc w:val="both"/>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7616"/>
        </w:trPr>
        <w:tc>
          <w:tcPr>
            <w:tcW w:w="583" w:type="dxa"/>
          </w:tcPr>
          <w:p w:rsidR="00267204" w:rsidRDefault="00CD0299">
            <w:pPr>
              <w:pStyle w:val="TableParagraph"/>
              <w:spacing w:before="3"/>
              <w:ind w:left="0" w:right="9"/>
              <w:jc w:val="center"/>
              <w:rPr>
                <w:sz w:val="24"/>
              </w:rPr>
            </w:pPr>
            <w:r>
              <w:rPr>
                <w:spacing w:val="-10"/>
                <w:sz w:val="24"/>
              </w:rPr>
              <w:lastRenderedPageBreak/>
              <w:t>7</w:t>
            </w:r>
          </w:p>
        </w:tc>
        <w:tc>
          <w:tcPr>
            <w:tcW w:w="1709" w:type="dxa"/>
          </w:tcPr>
          <w:p w:rsidR="00267204" w:rsidRDefault="00CD0299">
            <w:pPr>
              <w:pStyle w:val="TableParagraph"/>
              <w:spacing w:before="6" w:line="244" w:lineRule="auto"/>
              <w:ind w:left="220" w:right="312"/>
              <w:rPr>
                <w:b/>
                <w:sz w:val="24"/>
              </w:rPr>
            </w:pPr>
            <w:r>
              <w:rPr>
                <w:b/>
                <w:spacing w:val="-2"/>
                <w:sz w:val="24"/>
              </w:rPr>
              <w:t xml:space="preserve">Картины </w:t>
            </w:r>
            <w:r>
              <w:rPr>
                <w:b/>
                <w:sz w:val="24"/>
              </w:rPr>
              <w:t>природы</w:t>
            </w:r>
            <w:r>
              <w:rPr>
                <w:b/>
                <w:spacing w:val="-15"/>
                <w:sz w:val="24"/>
              </w:rPr>
              <w:t xml:space="preserve"> </w:t>
            </w:r>
            <w:r>
              <w:rPr>
                <w:b/>
                <w:sz w:val="24"/>
              </w:rPr>
              <w:t xml:space="preserve">в </w:t>
            </w:r>
            <w:r>
              <w:rPr>
                <w:b/>
                <w:spacing w:val="-2"/>
                <w:sz w:val="24"/>
              </w:rPr>
              <w:t xml:space="preserve">творчеств </w:t>
            </w:r>
            <w:r>
              <w:rPr>
                <w:b/>
                <w:sz w:val="24"/>
              </w:rPr>
              <w:t xml:space="preserve">е поэтов и </w:t>
            </w:r>
            <w:r>
              <w:rPr>
                <w:b/>
                <w:spacing w:val="-2"/>
                <w:sz w:val="24"/>
              </w:rPr>
              <w:t xml:space="preserve">писателей </w:t>
            </w:r>
            <w:r>
              <w:rPr>
                <w:b/>
                <w:sz w:val="24"/>
              </w:rPr>
              <w:t>ХIХ века</w:t>
            </w:r>
          </w:p>
          <w:p w:rsidR="00267204" w:rsidRDefault="00CD0299">
            <w:pPr>
              <w:pStyle w:val="TableParagraph"/>
              <w:spacing w:before="49"/>
              <w:ind w:left="220"/>
              <w:rPr>
                <w:b/>
                <w:sz w:val="24"/>
              </w:rPr>
            </w:pPr>
            <w:r>
              <w:rPr>
                <w:b/>
                <w:sz w:val="24"/>
              </w:rPr>
              <w:t xml:space="preserve">(4 </w:t>
            </w:r>
            <w:r>
              <w:rPr>
                <w:b/>
                <w:spacing w:val="-2"/>
                <w:sz w:val="24"/>
              </w:rPr>
              <w:t>часа)</w:t>
            </w:r>
          </w:p>
        </w:tc>
        <w:tc>
          <w:tcPr>
            <w:tcW w:w="3401" w:type="dxa"/>
          </w:tcPr>
          <w:p w:rsidR="00267204" w:rsidRDefault="00CD0299">
            <w:pPr>
              <w:pStyle w:val="TableParagraph"/>
              <w:tabs>
                <w:tab w:val="left" w:pos="1907"/>
              </w:tabs>
              <w:spacing w:before="1" w:line="244" w:lineRule="auto"/>
              <w:ind w:left="218" w:right="300"/>
              <w:jc w:val="both"/>
              <w:rPr>
                <w:sz w:val="24"/>
              </w:rPr>
            </w:pPr>
            <w:r>
              <w:rPr>
                <w:spacing w:val="-2"/>
                <w:sz w:val="24"/>
              </w:rPr>
              <w:t>Лирика,</w:t>
            </w:r>
            <w:r>
              <w:rPr>
                <w:sz w:val="24"/>
              </w:rPr>
              <w:tab/>
            </w:r>
            <w:r>
              <w:rPr>
                <w:spacing w:val="-2"/>
                <w:sz w:val="24"/>
              </w:rPr>
              <w:t xml:space="preserve">лирические </w:t>
            </w:r>
            <w:r>
              <w:rPr>
                <w:sz w:val="24"/>
              </w:rPr>
              <w:t xml:space="preserve">произведения как описание в стихотворной форме чувств поэта, связанных с </w:t>
            </w:r>
            <w:r>
              <w:rPr>
                <w:spacing w:val="-2"/>
                <w:sz w:val="24"/>
              </w:rPr>
              <w:t>наблюдениями,</w:t>
            </w:r>
          </w:p>
          <w:p w:rsidR="00267204" w:rsidRDefault="00CD0299">
            <w:pPr>
              <w:pStyle w:val="TableParagraph"/>
              <w:tabs>
                <w:tab w:val="left" w:pos="1662"/>
                <w:tab w:val="left" w:pos="2045"/>
                <w:tab w:val="left" w:pos="2854"/>
              </w:tabs>
              <w:spacing w:before="7" w:line="261" w:lineRule="auto"/>
              <w:ind w:left="218" w:right="171"/>
              <w:rPr>
                <w:sz w:val="24"/>
              </w:rPr>
            </w:pPr>
            <w:r>
              <w:rPr>
                <w:sz w:val="24"/>
              </w:rPr>
              <w:t>описаниями природы. Расширение</w:t>
            </w:r>
            <w:r>
              <w:rPr>
                <w:spacing w:val="80"/>
                <w:sz w:val="24"/>
              </w:rPr>
              <w:t xml:space="preserve"> </w:t>
            </w:r>
            <w:r>
              <w:rPr>
                <w:sz w:val="24"/>
              </w:rPr>
              <w:t>круга</w:t>
            </w:r>
            <w:r>
              <w:rPr>
                <w:spacing w:val="80"/>
                <w:sz w:val="24"/>
              </w:rPr>
              <w:t xml:space="preserve"> </w:t>
            </w:r>
            <w:r>
              <w:rPr>
                <w:sz w:val="24"/>
              </w:rPr>
              <w:t xml:space="preserve">чтения </w:t>
            </w:r>
            <w:r>
              <w:rPr>
                <w:spacing w:val="-2"/>
                <w:sz w:val="24"/>
              </w:rPr>
              <w:t>лирических</w:t>
            </w:r>
            <w:r>
              <w:rPr>
                <w:sz w:val="24"/>
              </w:rPr>
              <w:tab/>
            </w:r>
            <w:r>
              <w:rPr>
                <w:spacing w:val="-2"/>
                <w:sz w:val="24"/>
              </w:rPr>
              <w:t xml:space="preserve">произведений </w:t>
            </w:r>
            <w:r>
              <w:rPr>
                <w:sz w:val="24"/>
              </w:rPr>
              <w:t xml:space="preserve">поэтов ХIХ века: В. А. </w:t>
            </w:r>
            <w:r>
              <w:rPr>
                <w:spacing w:val="-2"/>
                <w:sz w:val="24"/>
              </w:rPr>
              <w:t>Жуковский,</w:t>
            </w:r>
            <w:r>
              <w:rPr>
                <w:sz w:val="24"/>
              </w:rPr>
              <w:tab/>
            </w:r>
            <w:r>
              <w:rPr>
                <w:sz w:val="24"/>
              </w:rPr>
              <w:tab/>
            </w:r>
            <w:r>
              <w:rPr>
                <w:spacing w:val="-6"/>
                <w:sz w:val="24"/>
              </w:rPr>
              <w:t>Е.</w:t>
            </w:r>
            <w:r>
              <w:rPr>
                <w:sz w:val="24"/>
              </w:rPr>
              <w:tab/>
            </w:r>
            <w:r>
              <w:rPr>
                <w:spacing w:val="-6"/>
                <w:sz w:val="24"/>
              </w:rPr>
              <w:t xml:space="preserve">А. </w:t>
            </w:r>
            <w:r>
              <w:rPr>
                <w:sz w:val="24"/>
              </w:rPr>
              <w:t>Баратынский,</w:t>
            </w:r>
            <w:r>
              <w:rPr>
                <w:spacing w:val="21"/>
                <w:sz w:val="24"/>
              </w:rPr>
              <w:t xml:space="preserve"> </w:t>
            </w:r>
            <w:r>
              <w:rPr>
                <w:sz w:val="24"/>
              </w:rPr>
              <w:t>Ф.</w:t>
            </w:r>
            <w:r>
              <w:rPr>
                <w:spacing w:val="20"/>
                <w:sz w:val="24"/>
              </w:rPr>
              <w:t xml:space="preserve"> </w:t>
            </w:r>
            <w:r>
              <w:rPr>
                <w:sz w:val="24"/>
              </w:rPr>
              <w:t>И. Тютчев, А. А. Фет, Н. А.Некрасов.</w:t>
            </w:r>
          </w:p>
          <w:p w:rsidR="00267204" w:rsidRDefault="00CD0299">
            <w:pPr>
              <w:pStyle w:val="TableParagraph"/>
              <w:tabs>
                <w:tab w:val="left" w:pos="1639"/>
                <w:tab w:val="left" w:pos="2516"/>
              </w:tabs>
              <w:spacing w:before="6" w:line="244" w:lineRule="auto"/>
              <w:ind w:left="218" w:right="299"/>
              <w:jc w:val="both"/>
              <w:rPr>
                <w:sz w:val="24"/>
              </w:rPr>
            </w:pPr>
            <w:r>
              <w:rPr>
                <w:spacing w:val="-4"/>
                <w:sz w:val="24"/>
              </w:rPr>
              <w:t>Темы</w:t>
            </w:r>
            <w:r>
              <w:rPr>
                <w:sz w:val="24"/>
              </w:rPr>
              <w:tab/>
            </w:r>
            <w:r>
              <w:rPr>
                <w:spacing w:val="-2"/>
                <w:sz w:val="24"/>
              </w:rPr>
              <w:t>стихотворных произведений,</w:t>
            </w:r>
            <w:r>
              <w:rPr>
                <w:sz w:val="24"/>
              </w:rPr>
              <w:tab/>
            </w:r>
            <w:r>
              <w:rPr>
                <w:spacing w:val="-4"/>
                <w:sz w:val="24"/>
              </w:rPr>
              <w:t xml:space="preserve">герой </w:t>
            </w:r>
            <w:r>
              <w:rPr>
                <w:sz w:val="24"/>
              </w:rPr>
              <w:t xml:space="preserve">лирического произведения. Авторские приѐм создания художественного образа в </w:t>
            </w:r>
            <w:r>
              <w:rPr>
                <w:spacing w:val="-2"/>
                <w:sz w:val="24"/>
              </w:rPr>
              <w:t>лирике.</w:t>
            </w:r>
          </w:p>
          <w:p w:rsidR="00267204" w:rsidRDefault="00CD0299">
            <w:pPr>
              <w:pStyle w:val="TableParagraph"/>
              <w:tabs>
                <w:tab w:val="left" w:pos="938"/>
              </w:tabs>
              <w:spacing w:before="11" w:line="259" w:lineRule="auto"/>
              <w:ind w:left="218" w:right="300"/>
              <w:jc w:val="both"/>
              <w:rPr>
                <w:sz w:val="24"/>
              </w:rPr>
            </w:pPr>
            <w:r>
              <w:rPr>
                <w:sz w:val="24"/>
              </w:rPr>
              <w:t xml:space="preserve">Углубление представлений </w:t>
            </w:r>
            <w:r>
              <w:rPr>
                <w:spacing w:val="-10"/>
                <w:sz w:val="24"/>
              </w:rPr>
              <w:t>о</w:t>
            </w:r>
            <w:r>
              <w:rPr>
                <w:sz w:val="24"/>
              </w:rPr>
              <w:tab/>
            </w:r>
            <w:r>
              <w:rPr>
                <w:spacing w:val="-2"/>
                <w:sz w:val="24"/>
              </w:rPr>
              <w:t>средствах</w:t>
            </w:r>
          </w:p>
          <w:p w:rsidR="00267204" w:rsidRDefault="00CD0299">
            <w:pPr>
              <w:pStyle w:val="TableParagraph"/>
              <w:tabs>
                <w:tab w:val="left" w:pos="1976"/>
                <w:tab w:val="left" w:pos="2974"/>
              </w:tabs>
              <w:spacing w:line="259" w:lineRule="auto"/>
              <w:ind w:left="218" w:right="299"/>
              <w:jc w:val="both"/>
              <w:rPr>
                <w:sz w:val="24"/>
              </w:rPr>
            </w:pPr>
            <w:r>
              <w:rPr>
                <w:spacing w:val="-2"/>
                <w:sz w:val="24"/>
              </w:rPr>
              <w:t>выразительности</w:t>
            </w:r>
            <w:r>
              <w:rPr>
                <w:sz w:val="24"/>
              </w:rPr>
              <w:tab/>
            </w:r>
            <w:r>
              <w:rPr>
                <w:sz w:val="24"/>
              </w:rPr>
              <w:tab/>
            </w:r>
            <w:r>
              <w:rPr>
                <w:spacing w:val="-10"/>
                <w:sz w:val="24"/>
              </w:rPr>
              <w:t xml:space="preserve">в </w:t>
            </w:r>
            <w:r>
              <w:rPr>
                <w:sz w:val="24"/>
              </w:rPr>
              <w:t xml:space="preserve">произведениях лирики: </w:t>
            </w:r>
            <w:r>
              <w:rPr>
                <w:spacing w:val="-2"/>
                <w:sz w:val="24"/>
              </w:rPr>
              <w:t>эпитеты,</w:t>
            </w:r>
            <w:r>
              <w:rPr>
                <w:sz w:val="24"/>
              </w:rPr>
              <w:tab/>
            </w:r>
            <w:r>
              <w:rPr>
                <w:spacing w:val="-2"/>
                <w:sz w:val="24"/>
              </w:rPr>
              <w:t>синонимы,</w:t>
            </w:r>
          </w:p>
          <w:p w:rsidR="00267204" w:rsidRDefault="00CD0299">
            <w:pPr>
              <w:pStyle w:val="TableParagraph"/>
              <w:tabs>
                <w:tab w:val="left" w:pos="2041"/>
              </w:tabs>
              <w:spacing w:line="275" w:lineRule="exact"/>
              <w:ind w:left="218"/>
              <w:jc w:val="both"/>
              <w:rPr>
                <w:sz w:val="24"/>
              </w:rPr>
            </w:pPr>
            <w:r>
              <w:rPr>
                <w:spacing w:val="-2"/>
                <w:sz w:val="24"/>
              </w:rPr>
              <w:t>антонимы,</w:t>
            </w:r>
            <w:r>
              <w:rPr>
                <w:sz w:val="24"/>
              </w:rPr>
              <w:tab/>
            </w:r>
            <w:r>
              <w:rPr>
                <w:spacing w:val="-2"/>
                <w:sz w:val="24"/>
              </w:rPr>
              <w:t>сравнения</w:t>
            </w:r>
          </w:p>
          <w:p w:rsidR="00267204" w:rsidRDefault="00CD0299">
            <w:pPr>
              <w:pStyle w:val="TableParagraph"/>
              <w:spacing w:before="9" w:line="290" w:lineRule="atLeast"/>
              <w:ind w:left="218" w:right="301"/>
              <w:jc w:val="both"/>
              <w:rPr>
                <w:sz w:val="24"/>
              </w:rPr>
            </w:pPr>
            <w:r>
              <w:rPr>
                <w:sz w:val="24"/>
              </w:rPr>
              <w:t>олицетворения, метафоры. Репродукция картины как</w:t>
            </w:r>
          </w:p>
        </w:tc>
        <w:tc>
          <w:tcPr>
            <w:tcW w:w="3973" w:type="dxa"/>
          </w:tcPr>
          <w:p w:rsidR="00267204" w:rsidRDefault="00CD0299">
            <w:pPr>
              <w:pStyle w:val="TableParagraph"/>
              <w:tabs>
                <w:tab w:val="left" w:pos="1787"/>
                <w:tab w:val="left" w:pos="2797"/>
              </w:tabs>
              <w:spacing w:before="1" w:line="244" w:lineRule="auto"/>
              <w:ind w:left="221" w:right="302"/>
              <w:jc w:val="both"/>
              <w:rPr>
                <w:sz w:val="24"/>
              </w:rPr>
            </w:pPr>
            <w:r>
              <w:rPr>
                <w:sz w:val="24"/>
              </w:rPr>
              <w:t xml:space="preserve">Разговор перед чтением: стихотворные произведения как способ передачи чувств автора, лирические и эпические произведения: сходство и </w:t>
            </w:r>
            <w:r>
              <w:rPr>
                <w:spacing w:val="-2"/>
                <w:sz w:val="24"/>
              </w:rPr>
              <w:t>различия</w:t>
            </w:r>
            <w:r>
              <w:rPr>
                <w:sz w:val="24"/>
              </w:rPr>
              <w:tab/>
            </w:r>
            <w:r>
              <w:rPr>
                <w:spacing w:val="-4"/>
                <w:sz w:val="24"/>
              </w:rPr>
              <w:t>при</w:t>
            </w:r>
            <w:r>
              <w:rPr>
                <w:sz w:val="24"/>
              </w:rPr>
              <w:tab/>
            </w:r>
            <w:r>
              <w:rPr>
                <w:spacing w:val="-2"/>
                <w:sz w:val="24"/>
              </w:rPr>
              <w:t xml:space="preserve">наличии </w:t>
            </w:r>
            <w:r>
              <w:rPr>
                <w:sz w:val="24"/>
              </w:rPr>
              <w:t>возможности с учетом развития устно речи у обучающихся.</w:t>
            </w:r>
          </w:p>
          <w:p w:rsidR="00267204" w:rsidRDefault="00CD0299">
            <w:pPr>
              <w:pStyle w:val="TableParagraph"/>
              <w:tabs>
                <w:tab w:val="left" w:pos="2461"/>
              </w:tabs>
              <w:spacing w:line="267" w:lineRule="exact"/>
              <w:ind w:left="221"/>
              <w:jc w:val="both"/>
              <w:rPr>
                <w:sz w:val="24"/>
              </w:rPr>
            </w:pPr>
            <w:r>
              <w:rPr>
                <w:spacing w:val="-2"/>
                <w:sz w:val="24"/>
              </w:rPr>
              <w:t>Слушание</w:t>
            </w:r>
            <w:r>
              <w:rPr>
                <w:sz w:val="24"/>
              </w:rPr>
              <w:tab/>
            </w:r>
            <w:r>
              <w:rPr>
                <w:spacing w:val="-2"/>
                <w:sz w:val="24"/>
              </w:rPr>
              <w:t>лирических</w:t>
            </w:r>
          </w:p>
          <w:p w:rsidR="00267204" w:rsidRDefault="00CD0299">
            <w:pPr>
              <w:pStyle w:val="TableParagraph"/>
              <w:tabs>
                <w:tab w:val="left" w:pos="2434"/>
                <w:tab w:val="left" w:pos="2898"/>
              </w:tabs>
              <w:ind w:left="221" w:right="302"/>
              <w:jc w:val="both"/>
              <w:rPr>
                <w:sz w:val="24"/>
              </w:rPr>
            </w:pPr>
            <w:r>
              <w:rPr>
                <w:spacing w:val="-2"/>
                <w:sz w:val="24"/>
              </w:rPr>
              <w:t>произведений,</w:t>
            </w:r>
            <w:r>
              <w:rPr>
                <w:sz w:val="24"/>
              </w:rPr>
              <w:tab/>
            </w:r>
            <w:r>
              <w:rPr>
                <w:spacing w:val="-2"/>
                <w:sz w:val="24"/>
              </w:rPr>
              <w:t xml:space="preserve">обсуждение </w:t>
            </w:r>
            <w:r>
              <w:rPr>
                <w:sz w:val="24"/>
              </w:rPr>
              <w:t>эмоционального состояния при восприятии описанных картин природы,</w:t>
            </w:r>
            <w:r>
              <w:rPr>
                <w:spacing w:val="-7"/>
                <w:sz w:val="24"/>
              </w:rPr>
              <w:t xml:space="preserve"> </w:t>
            </w:r>
            <w:r>
              <w:rPr>
                <w:sz w:val="24"/>
              </w:rPr>
              <w:t>ответ</w:t>
            </w:r>
            <w:r>
              <w:rPr>
                <w:spacing w:val="-6"/>
                <w:sz w:val="24"/>
              </w:rPr>
              <w:t xml:space="preserve"> </w:t>
            </w:r>
            <w:r>
              <w:rPr>
                <w:sz w:val="24"/>
              </w:rPr>
              <w:t>на</w:t>
            </w:r>
            <w:r>
              <w:rPr>
                <w:spacing w:val="-8"/>
                <w:sz w:val="24"/>
              </w:rPr>
              <w:t xml:space="preserve"> </w:t>
            </w:r>
            <w:r>
              <w:rPr>
                <w:sz w:val="24"/>
              </w:rPr>
              <w:t>вопрос</w:t>
            </w:r>
            <w:r>
              <w:rPr>
                <w:spacing w:val="-4"/>
                <w:sz w:val="24"/>
              </w:rPr>
              <w:t xml:space="preserve"> </w:t>
            </w:r>
            <w:r>
              <w:rPr>
                <w:sz w:val="24"/>
              </w:rPr>
              <w:t xml:space="preserve">«Какое </w:t>
            </w:r>
            <w:r>
              <w:rPr>
                <w:spacing w:val="-2"/>
                <w:sz w:val="24"/>
              </w:rPr>
              <w:t>настроение</w:t>
            </w:r>
            <w:r>
              <w:rPr>
                <w:sz w:val="24"/>
              </w:rPr>
              <w:tab/>
            </w:r>
            <w:r>
              <w:rPr>
                <w:sz w:val="24"/>
              </w:rPr>
              <w:tab/>
            </w:r>
            <w:r>
              <w:rPr>
                <w:spacing w:val="-2"/>
                <w:sz w:val="24"/>
              </w:rPr>
              <w:t xml:space="preserve">создаѐт </w:t>
            </w:r>
            <w:r>
              <w:rPr>
                <w:sz w:val="24"/>
              </w:rPr>
              <w:t>произведение? Почему?». На примере стихотворений Ф. И. Тютчева «Ещѐ земли печален вид…», «Как неожиданно и ярко…», А. А. Фета «Весенний дождь», «Бабочка», В. А. Жуковского «Ночь», «Песня», Е. А. Баратынского «Весна, весна! Как воздух чист!», «Где сладкий шѐпот…»</w:t>
            </w:r>
            <w:r>
              <w:rPr>
                <w:spacing w:val="-2"/>
                <w:sz w:val="24"/>
              </w:rPr>
              <w:t xml:space="preserve"> </w:t>
            </w:r>
            <w:r>
              <w:rPr>
                <w:sz w:val="24"/>
              </w:rPr>
              <w:t xml:space="preserve">(не менее 5 авторов по </w:t>
            </w:r>
            <w:r>
              <w:rPr>
                <w:spacing w:val="-2"/>
                <w:sz w:val="24"/>
              </w:rPr>
              <w:t>выбору).</w:t>
            </w:r>
          </w:p>
          <w:p w:rsidR="00267204" w:rsidRDefault="00CD0299">
            <w:pPr>
              <w:pStyle w:val="TableParagraph"/>
              <w:spacing w:before="24"/>
              <w:ind w:left="305"/>
              <w:jc w:val="both"/>
              <w:rPr>
                <w:sz w:val="24"/>
              </w:rPr>
            </w:pPr>
            <w:r>
              <w:rPr>
                <w:sz w:val="24"/>
              </w:rPr>
              <w:t>Работа</w:t>
            </w:r>
            <w:r>
              <w:rPr>
                <w:spacing w:val="-2"/>
                <w:sz w:val="24"/>
              </w:rPr>
              <w:t xml:space="preserve"> </w:t>
            </w:r>
            <w:r>
              <w:rPr>
                <w:sz w:val="24"/>
              </w:rPr>
              <w:t>с</w:t>
            </w:r>
            <w:r>
              <w:rPr>
                <w:spacing w:val="-1"/>
                <w:sz w:val="24"/>
              </w:rPr>
              <w:t xml:space="preserve"> </w:t>
            </w:r>
            <w:r>
              <w:rPr>
                <w:sz w:val="24"/>
              </w:rPr>
              <w:t xml:space="preserve">текстом </w:t>
            </w:r>
            <w:r>
              <w:rPr>
                <w:spacing w:val="-2"/>
                <w:sz w:val="24"/>
              </w:rPr>
              <w:t>произведения:</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2366"/>
        <w:gridCol w:w="1035"/>
        <w:gridCol w:w="3973"/>
      </w:tblGrid>
      <w:tr w:rsidR="00267204">
        <w:trPr>
          <w:trHeight w:val="886"/>
        </w:trPr>
        <w:tc>
          <w:tcPr>
            <w:tcW w:w="583" w:type="dxa"/>
            <w:vMerge w:val="restart"/>
          </w:tcPr>
          <w:p w:rsidR="00267204" w:rsidRDefault="00267204">
            <w:pPr>
              <w:pStyle w:val="TableParagraph"/>
              <w:ind w:left="0"/>
            </w:pPr>
          </w:p>
        </w:tc>
        <w:tc>
          <w:tcPr>
            <w:tcW w:w="1709" w:type="dxa"/>
            <w:vMerge w:val="restart"/>
          </w:tcPr>
          <w:p w:rsidR="00267204" w:rsidRDefault="00267204">
            <w:pPr>
              <w:pStyle w:val="TableParagraph"/>
              <w:ind w:left="0"/>
            </w:pPr>
          </w:p>
        </w:tc>
        <w:tc>
          <w:tcPr>
            <w:tcW w:w="2366" w:type="dxa"/>
            <w:tcBorders>
              <w:bottom w:val="nil"/>
              <w:right w:val="nil"/>
            </w:tcBorders>
          </w:tcPr>
          <w:p w:rsidR="00267204" w:rsidRDefault="00CD0299">
            <w:pPr>
              <w:pStyle w:val="TableParagraph"/>
              <w:spacing w:before="3"/>
              <w:ind w:left="223"/>
              <w:rPr>
                <w:sz w:val="24"/>
              </w:rPr>
            </w:pPr>
            <w:r>
              <w:rPr>
                <w:spacing w:val="-2"/>
                <w:sz w:val="24"/>
              </w:rPr>
              <w:t>иллюстрация</w:t>
            </w:r>
          </w:p>
          <w:p w:rsidR="00267204" w:rsidRDefault="00CD0299">
            <w:pPr>
              <w:pStyle w:val="TableParagraph"/>
              <w:spacing w:before="7" w:line="290" w:lineRule="atLeast"/>
              <w:ind w:left="223"/>
              <w:rPr>
                <w:sz w:val="24"/>
              </w:rPr>
            </w:pPr>
            <w:r>
              <w:rPr>
                <w:spacing w:val="-2"/>
                <w:sz w:val="24"/>
              </w:rPr>
              <w:t>лирическому произведению.</w:t>
            </w:r>
          </w:p>
        </w:tc>
        <w:tc>
          <w:tcPr>
            <w:tcW w:w="1035" w:type="dxa"/>
            <w:tcBorders>
              <w:left w:val="nil"/>
              <w:bottom w:val="nil"/>
            </w:tcBorders>
          </w:tcPr>
          <w:p w:rsidR="00267204" w:rsidRDefault="00CD0299">
            <w:pPr>
              <w:pStyle w:val="TableParagraph"/>
              <w:spacing w:before="3"/>
              <w:ind w:left="610"/>
              <w:rPr>
                <w:sz w:val="24"/>
              </w:rPr>
            </w:pPr>
            <w:r>
              <w:rPr>
                <w:spacing w:val="-10"/>
                <w:sz w:val="24"/>
              </w:rPr>
              <w:t>к</w:t>
            </w:r>
          </w:p>
        </w:tc>
        <w:tc>
          <w:tcPr>
            <w:tcW w:w="3973" w:type="dxa"/>
            <w:tcBorders>
              <w:bottom w:val="nil"/>
            </w:tcBorders>
          </w:tcPr>
          <w:p w:rsidR="00267204" w:rsidRDefault="00CD0299">
            <w:pPr>
              <w:pStyle w:val="TableParagraph"/>
              <w:spacing w:before="3"/>
              <w:ind w:left="226"/>
              <w:rPr>
                <w:sz w:val="24"/>
              </w:rPr>
            </w:pPr>
            <w:r>
              <w:rPr>
                <w:sz w:val="24"/>
              </w:rPr>
              <w:t>упражнение</w:t>
            </w:r>
            <w:r>
              <w:rPr>
                <w:spacing w:val="-4"/>
                <w:sz w:val="24"/>
              </w:rPr>
              <w:t xml:space="preserve"> </w:t>
            </w:r>
            <w:r>
              <w:rPr>
                <w:sz w:val="24"/>
              </w:rPr>
              <w:t>в</w:t>
            </w:r>
            <w:r>
              <w:rPr>
                <w:spacing w:val="-3"/>
                <w:sz w:val="24"/>
              </w:rPr>
              <w:t xml:space="preserve"> </w:t>
            </w:r>
            <w:r>
              <w:rPr>
                <w:spacing w:val="-2"/>
                <w:sz w:val="24"/>
              </w:rPr>
              <w:t>нахождении</w:t>
            </w:r>
          </w:p>
          <w:p w:rsidR="00267204" w:rsidRDefault="00CD0299">
            <w:pPr>
              <w:pStyle w:val="TableParagraph"/>
              <w:tabs>
                <w:tab w:val="left" w:pos="1993"/>
                <w:tab w:val="left" w:pos="2821"/>
              </w:tabs>
              <w:spacing w:before="22" w:line="237" w:lineRule="auto"/>
              <w:ind w:left="226" w:right="167"/>
              <w:rPr>
                <w:sz w:val="24"/>
              </w:rPr>
            </w:pPr>
            <w:r>
              <w:rPr>
                <w:spacing w:val="-2"/>
                <w:sz w:val="24"/>
              </w:rPr>
              <w:t>сравнений</w:t>
            </w:r>
            <w:r>
              <w:rPr>
                <w:sz w:val="24"/>
              </w:rPr>
              <w:tab/>
            </w:r>
            <w:r>
              <w:rPr>
                <w:spacing w:val="-10"/>
                <w:sz w:val="24"/>
              </w:rPr>
              <w:t>и</w:t>
            </w:r>
            <w:r>
              <w:rPr>
                <w:sz w:val="24"/>
              </w:rPr>
              <w:tab/>
            </w:r>
            <w:r>
              <w:rPr>
                <w:spacing w:val="-2"/>
                <w:sz w:val="24"/>
              </w:rPr>
              <w:t xml:space="preserve">эпитетов, </w:t>
            </w:r>
            <w:r>
              <w:rPr>
                <w:sz w:val="24"/>
              </w:rPr>
              <w:t>олицетворений, метафор,</w:t>
            </w:r>
          </w:p>
        </w:tc>
      </w:tr>
      <w:tr w:rsidR="00267204">
        <w:trPr>
          <w:trHeight w:val="8783"/>
        </w:trPr>
        <w:tc>
          <w:tcPr>
            <w:tcW w:w="583" w:type="dxa"/>
            <w:vMerge/>
            <w:tcBorders>
              <w:top w:val="nil"/>
            </w:tcBorders>
          </w:tcPr>
          <w:p w:rsidR="00267204" w:rsidRDefault="00267204">
            <w:pPr>
              <w:rPr>
                <w:sz w:val="2"/>
                <w:szCs w:val="2"/>
              </w:rPr>
            </w:pPr>
          </w:p>
        </w:tc>
        <w:tc>
          <w:tcPr>
            <w:tcW w:w="1709" w:type="dxa"/>
            <w:vMerge/>
            <w:tcBorders>
              <w:top w:val="nil"/>
            </w:tcBorders>
          </w:tcPr>
          <w:p w:rsidR="00267204" w:rsidRDefault="00267204">
            <w:pPr>
              <w:rPr>
                <w:sz w:val="2"/>
                <w:szCs w:val="2"/>
              </w:rPr>
            </w:pPr>
          </w:p>
        </w:tc>
        <w:tc>
          <w:tcPr>
            <w:tcW w:w="2366" w:type="dxa"/>
            <w:tcBorders>
              <w:top w:val="nil"/>
              <w:right w:val="nil"/>
            </w:tcBorders>
          </w:tcPr>
          <w:p w:rsidR="00267204" w:rsidRDefault="00267204">
            <w:pPr>
              <w:pStyle w:val="TableParagraph"/>
              <w:ind w:left="0"/>
            </w:pPr>
          </w:p>
        </w:tc>
        <w:tc>
          <w:tcPr>
            <w:tcW w:w="1035" w:type="dxa"/>
            <w:tcBorders>
              <w:top w:val="nil"/>
              <w:left w:val="nil"/>
            </w:tcBorders>
          </w:tcPr>
          <w:p w:rsidR="00267204" w:rsidRDefault="00267204">
            <w:pPr>
              <w:pStyle w:val="TableParagraph"/>
              <w:ind w:left="0"/>
            </w:pPr>
          </w:p>
        </w:tc>
        <w:tc>
          <w:tcPr>
            <w:tcW w:w="3973" w:type="dxa"/>
            <w:tcBorders>
              <w:top w:val="nil"/>
            </w:tcBorders>
          </w:tcPr>
          <w:p w:rsidR="00267204" w:rsidRDefault="00CD0299">
            <w:pPr>
              <w:pStyle w:val="TableParagraph"/>
              <w:ind w:left="226"/>
              <w:rPr>
                <w:sz w:val="24"/>
              </w:rPr>
            </w:pPr>
            <w:r>
              <w:rPr>
                <w:spacing w:val="-2"/>
                <w:sz w:val="24"/>
              </w:rPr>
              <w:t>выделение</w:t>
            </w:r>
          </w:p>
          <w:p w:rsidR="00267204" w:rsidRDefault="00CD0299">
            <w:pPr>
              <w:pStyle w:val="TableParagraph"/>
              <w:tabs>
                <w:tab w:val="left" w:pos="2165"/>
              </w:tabs>
              <w:spacing w:before="22" w:line="254" w:lineRule="auto"/>
              <w:ind w:left="226" w:right="335"/>
              <w:rPr>
                <w:sz w:val="24"/>
              </w:rPr>
            </w:pPr>
            <w:r>
              <w:rPr>
                <w:sz w:val="24"/>
              </w:rPr>
              <w:t>в тексте слов, использованных в прямом и переносном значении, наблюдение</w:t>
            </w:r>
            <w:r>
              <w:rPr>
                <w:spacing w:val="-10"/>
                <w:sz w:val="24"/>
              </w:rPr>
              <w:t xml:space="preserve"> </w:t>
            </w:r>
            <w:r>
              <w:rPr>
                <w:sz w:val="24"/>
              </w:rPr>
              <w:t>за</w:t>
            </w:r>
            <w:r>
              <w:rPr>
                <w:spacing w:val="-10"/>
                <w:sz w:val="24"/>
              </w:rPr>
              <w:t xml:space="preserve"> </w:t>
            </w:r>
            <w:r>
              <w:rPr>
                <w:sz w:val="24"/>
              </w:rPr>
              <w:t>рифмой</w:t>
            </w:r>
            <w:r>
              <w:rPr>
                <w:spacing w:val="-11"/>
                <w:sz w:val="24"/>
              </w:rPr>
              <w:t xml:space="preserve"> </w:t>
            </w:r>
            <w:r>
              <w:rPr>
                <w:sz w:val="24"/>
              </w:rPr>
              <w:t>и</w:t>
            </w:r>
            <w:r>
              <w:rPr>
                <w:spacing w:val="-9"/>
                <w:sz w:val="24"/>
              </w:rPr>
              <w:t xml:space="preserve"> </w:t>
            </w:r>
            <w:r>
              <w:rPr>
                <w:sz w:val="24"/>
              </w:rPr>
              <w:t xml:space="preserve">ритмом </w:t>
            </w:r>
            <w:r>
              <w:rPr>
                <w:spacing w:val="-2"/>
                <w:sz w:val="24"/>
              </w:rPr>
              <w:t>стихотворения,</w:t>
            </w:r>
            <w:r>
              <w:rPr>
                <w:sz w:val="24"/>
              </w:rPr>
              <w:tab/>
            </w:r>
            <w:r>
              <w:rPr>
                <w:spacing w:val="-2"/>
                <w:sz w:val="24"/>
              </w:rPr>
              <w:t>нахождение</w:t>
            </w:r>
          </w:p>
          <w:p w:rsidR="00267204" w:rsidRDefault="00CD0299">
            <w:pPr>
              <w:pStyle w:val="TableParagraph"/>
              <w:tabs>
                <w:tab w:val="left" w:pos="1445"/>
              </w:tabs>
              <w:spacing w:before="1" w:line="256" w:lineRule="auto"/>
              <w:ind w:left="226" w:right="774"/>
              <w:rPr>
                <w:sz w:val="24"/>
              </w:rPr>
            </w:pPr>
            <w:r>
              <w:rPr>
                <w:sz w:val="24"/>
              </w:rPr>
              <w:t>образных</w:t>
            </w:r>
            <w:r>
              <w:rPr>
                <w:spacing w:val="-12"/>
                <w:sz w:val="24"/>
              </w:rPr>
              <w:t xml:space="preserve"> </w:t>
            </w:r>
            <w:r>
              <w:rPr>
                <w:sz w:val="24"/>
              </w:rPr>
              <w:t>слов</w:t>
            </w:r>
            <w:r>
              <w:rPr>
                <w:spacing w:val="-14"/>
                <w:sz w:val="24"/>
              </w:rPr>
              <w:t xml:space="preserve"> </w:t>
            </w:r>
            <w:r>
              <w:rPr>
                <w:sz w:val="24"/>
              </w:rPr>
              <w:t>и</w:t>
            </w:r>
            <w:r>
              <w:rPr>
                <w:spacing w:val="-13"/>
                <w:sz w:val="24"/>
              </w:rPr>
              <w:t xml:space="preserve"> </w:t>
            </w:r>
            <w:r>
              <w:rPr>
                <w:sz w:val="24"/>
              </w:rPr>
              <w:t xml:space="preserve">выражений, </w:t>
            </w:r>
            <w:r>
              <w:rPr>
                <w:spacing w:val="-2"/>
                <w:sz w:val="24"/>
              </w:rPr>
              <w:t>поиск</w:t>
            </w:r>
            <w:r>
              <w:rPr>
                <w:sz w:val="24"/>
              </w:rPr>
              <w:tab/>
            </w:r>
            <w:r>
              <w:rPr>
                <w:spacing w:val="-2"/>
                <w:sz w:val="24"/>
              </w:rPr>
              <w:t>значения</w:t>
            </w:r>
          </w:p>
          <w:p w:rsidR="00267204" w:rsidRDefault="00CD0299">
            <w:pPr>
              <w:pStyle w:val="TableParagraph"/>
              <w:spacing w:line="254" w:lineRule="auto"/>
              <w:ind w:left="226" w:firstLine="499"/>
              <w:rPr>
                <w:sz w:val="24"/>
              </w:rPr>
            </w:pPr>
            <w:r>
              <w:rPr>
                <w:sz w:val="24"/>
              </w:rPr>
              <w:t>незнакомого</w:t>
            </w:r>
            <w:r>
              <w:rPr>
                <w:spacing w:val="-13"/>
                <w:sz w:val="24"/>
              </w:rPr>
              <w:t xml:space="preserve"> </w:t>
            </w:r>
            <w:r>
              <w:rPr>
                <w:sz w:val="24"/>
              </w:rPr>
              <w:t>слова</w:t>
            </w:r>
            <w:r>
              <w:rPr>
                <w:spacing w:val="-15"/>
                <w:sz w:val="24"/>
              </w:rPr>
              <w:t xml:space="preserve"> </w:t>
            </w:r>
            <w:r>
              <w:rPr>
                <w:sz w:val="24"/>
              </w:rPr>
              <w:t>в</w:t>
            </w:r>
            <w:r>
              <w:rPr>
                <w:spacing w:val="-14"/>
                <w:sz w:val="24"/>
              </w:rPr>
              <w:t xml:space="preserve"> </w:t>
            </w:r>
            <w:r>
              <w:rPr>
                <w:sz w:val="24"/>
              </w:rPr>
              <w:t>словаре, характеристика звукописи</w:t>
            </w:r>
          </w:p>
          <w:p w:rsidR="00267204" w:rsidRDefault="00CD0299">
            <w:pPr>
              <w:pStyle w:val="TableParagraph"/>
              <w:ind w:left="725"/>
              <w:rPr>
                <w:sz w:val="24"/>
              </w:rPr>
            </w:pPr>
            <w:r>
              <w:rPr>
                <w:sz w:val="24"/>
              </w:rPr>
              <w:t>определение</w:t>
            </w:r>
            <w:r>
              <w:rPr>
                <w:spacing w:val="52"/>
                <w:w w:val="150"/>
                <w:sz w:val="24"/>
              </w:rPr>
              <w:t xml:space="preserve"> </w:t>
            </w:r>
            <w:r>
              <w:rPr>
                <w:sz w:val="24"/>
              </w:rPr>
              <w:t>вида</w:t>
            </w:r>
            <w:r>
              <w:rPr>
                <w:spacing w:val="-2"/>
                <w:sz w:val="24"/>
              </w:rPr>
              <w:t xml:space="preserve"> строф.</w:t>
            </w:r>
          </w:p>
          <w:p w:rsidR="00267204" w:rsidRDefault="00CD0299">
            <w:pPr>
              <w:pStyle w:val="TableParagraph"/>
              <w:spacing w:before="15" w:line="244" w:lineRule="auto"/>
              <w:ind w:left="226" w:right="297"/>
              <w:jc w:val="both"/>
              <w:rPr>
                <w:sz w:val="24"/>
              </w:rPr>
            </w:pPr>
            <w:r>
              <w:rPr>
                <w:sz w:val="24"/>
              </w:rPr>
              <w:t>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w:t>
            </w:r>
          </w:p>
          <w:p w:rsidR="00267204" w:rsidRDefault="00CD0299">
            <w:pPr>
              <w:pStyle w:val="TableParagraph"/>
              <w:spacing w:before="3" w:line="264" w:lineRule="auto"/>
              <w:ind w:left="226" w:right="179"/>
              <w:jc w:val="both"/>
              <w:rPr>
                <w:sz w:val="24"/>
              </w:rPr>
            </w:pPr>
            <w:r>
              <w:rPr>
                <w:sz w:val="24"/>
              </w:rPr>
              <w:t>Упражнение в выразительном чтении</w:t>
            </w:r>
            <w:r>
              <w:rPr>
                <w:spacing w:val="75"/>
                <w:w w:val="150"/>
                <w:sz w:val="24"/>
              </w:rPr>
              <w:t xml:space="preserve">   </w:t>
            </w:r>
            <w:r>
              <w:rPr>
                <w:sz w:val="24"/>
              </w:rPr>
              <w:t>вслух</w:t>
            </w:r>
            <w:r>
              <w:rPr>
                <w:spacing w:val="55"/>
                <w:w w:val="150"/>
                <w:sz w:val="24"/>
              </w:rPr>
              <w:t xml:space="preserve"> </w:t>
            </w:r>
            <w:r>
              <w:rPr>
                <w:sz w:val="24"/>
              </w:rPr>
              <w:t>и</w:t>
            </w:r>
            <w:r>
              <w:rPr>
                <w:spacing w:val="57"/>
                <w:w w:val="150"/>
                <w:sz w:val="24"/>
              </w:rPr>
              <w:t xml:space="preserve">    </w:t>
            </w:r>
            <w:r>
              <w:rPr>
                <w:spacing w:val="-2"/>
                <w:sz w:val="24"/>
              </w:rPr>
              <w:t>наизусть</w:t>
            </w:r>
          </w:p>
          <w:p w:rsidR="00267204" w:rsidRDefault="00CD0299">
            <w:pPr>
              <w:pStyle w:val="TableParagraph"/>
              <w:spacing w:line="264" w:lineRule="auto"/>
              <w:ind w:left="725" w:right="662"/>
              <w:jc w:val="both"/>
              <w:rPr>
                <w:sz w:val="24"/>
              </w:rPr>
            </w:pPr>
            <w:r>
              <w:rPr>
                <w:sz w:val="24"/>
              </w:rPr>
              <w:t>с сохранением интонационного</w:t>
            </w:r>
            <w:r>
              <w:rPr>
                <w:spacing w:val="-7"/>
                <w:sz w:val="24"/>
              </w:rPr>
              <w:t xml:space="preserve"> </w:t>
            </w:r>
            <w:r>
              <w:rPr>
                <w:spacing w:val="-2"/>
                <w:sz w:val="24"/>
              </w:rPr>
              <w:t>рисунка</w:t>
            </w:r>
          </w:p>
          <w:p w:rsidR="00267204" w:rsidRDefault="00CD0299">
            <w:pPr>
              <w:pStyle w:val="TableParagraph"/>
              <w:spacing w:line="264" w:lineRule="auto"/>
              <w:ind w:left="226" w:right="607"/>
              <w:jc w:val="both"/>
              <w:rPr>
                <w:sz w:val="24"/>
              </w:rPr>
            </w:pPr>
            <w:r>
              <w:rPr>
                <w:sz w:val="24"/>
              </w:rPr>
              <w:t>произведения</w:t>
            </w:r>
            <w:r>
              <w:rPr>
                <w:spacing w:val="-15"/>
                <w:sz w:val="24"/>
              </w:rPr>
              <w:t xml:space="preserve"> </w:t>
            </w:r>
            <w:r>
              <w:rPr>
                <w:sz w:val="24"/>
              </w:rPr>
              <w:t>(конкурс</w:t>
            </w:r>
            <w:r>
              <w:rPr>
                <w:spacing w:val="-15"/>
                <w:sz w:val="24"/>
              </w:rPr>
              <w:t xml:space="preserve"> </w:t>
            </w:r>
            <w:r>
              <w:rPr>
                <w:sz w:val="24"/>
              </w:rPr>
              <w:t xml:space="preserve">чтецов </w:t>
            </w:r>
            <w:r>
              <w:rPr>
                <w:spacing w:val="-2"/>
                <w:sz w:val="24"/>
              </w:rPr>
              <w:t>стихотворений).</w:t>
            </w:r>
          </w:p>
          <w:p w:rsidR="00267204" w:rsidRDefault="00CD0299">
            <w:pPr>
              <w:pStyle w:val="TableParagraph"/>
              <w:spacing w:line="252" w:lineRule="auto"/>
              <w:ind w:left="226" w:right="297"/>
              <w:jc w:val="both"/>
              <w:rPr>
                <w:sz w:val="24"/>
              </w:rPr>
            </w:pPr>
            <w:r>
              <w:rPr>
                <w:sz w:val="24"/>
              </w:rPr>
              <w:t xml:space="preserve">Рассматривание репродукций картин и подбор к ним соответствующих стихотворных </w:t>
            </w:r>
            <w:r>
              <w:rPr>
                <w:spacing w:val="-2"/>
                <w:sz w:val="24"/>
              </w:rPr>
              <w:t>строк.</w:t>
            </w:r>
          </w:p>
          <w:p w:rsidR="00267204" w:rsidRDefault="00CD0299">
            <w:pPr>
              <w:pStyle w:val="TableParagraph"/>
              <w:spacing w:line="271" w:lineRule="exact"/>
              <w:ind w:left="226"/>
              <w:jc w:val="both"/>
              <w:rPr>
                <w:sz w:val="24"/>
              </w:rPr>
            </w:pPr>
            <w:r>
              <w:rPr>
                <w:sz w:val="24"/>
              </w:rPr>
              <w:t>Творческое</w:t>
            </w:r>
            <w:r>
              <w:rPr>
                <w:spacing w:val="9"/>
                <w:sz w:val="24"/>
              </w:rPr>
              <w:t xml:space="preserve"> </w:t>
            </w:r>
            <w:r>
              <w:rPr>
                <w:sz w:val="24"/>
              </w:rPr>
              <w:t>задание:</w:t>
            </w:r>
            <w:r>
              <w:rPr>
                <w:spacing w:val="9"/>
                <w:sz w:val="24"/>
              </w:rPr>
              <w:t xml:space="preserve"> </w:t>
            </w:r>
            <w:r>
              <w:rPr>
                <w:spacing w:val="-2"/>
                <w:sz w:val="24"/>
              </w:rPr>
              <w:t>воссоздание</w:t>
            </w:r>
          </w:p>
          <w:p w:rsidR="00267204" w:rsidRDefault="00CD0299">
            <w:pPr>
              <w:pStyle w:val="TableParagraph"/>
              <w:spacing w:before="8" w:line="290" w:lineRule="atLeast"/>
              <w:ind w:left="226" w:right="297"/>
              <w:jc w:val="both"/>
              <w:rPr>
                <w:sz w:val="24"/>
              </w:rPr>
            </w:pPr>
            <w:r>
              <w:rPr>
                <w:sz w:val="24"/>
              </w:rPr>
              <w:t>в воображении описанных в стихотворении картин.</w:t>
            </w:r>
          </w:p>
        </w:tc>
      </w:tr>
    </w:tbl>
    <w:p w:rsidR="00267204" w:rsidRDefault="00267204">
      <w:pPr>
        <w:pStyle w:val="TableParagraph"/>
        <w:spacing w:line="290" w:lineRule="atLeast"/>
        <w:jc w:val="both"/>
        <w:rPr>
          <w:sz w:val="24"/>
        </w:rPr>
        <w:sectPr w:rsidR="00267204">
          <w:pgSz w:w="11910" w:h="16840"/>
          <w:pgMar w:top="1140" w:right="0" w:bottom="1780" w:left="283" w:header="0" w:footer="1515"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5947"/>
        </w:trPr>
        <w:tc>
          <w:tcPr>
            <w:tcW w:w="583" w:type="dxa"/>
          </w:tcPr>
          <w:p w:rsidR="00267204" w:rsidRDefault="00CD0299">
            <w:pPr>
              <w:pStyle w:val="TableParagraph"/>
              <w:spacing w:before="3"/>
              <w:ind w:left="0"/>
              <w:jc w:val="center"/>
              <w:rPr>
                <w:sz w:val="24"/>
              </w:rPr>
            </w:pPr>
            <w:r>
              <w:rPr>
                <w:spacing w:val="-10"/>
                <w:sz w:val="24"/>
              </w:rPr>
              <w:lastRenderedPageBreak/>
              <w:t>8</w:t>
            </w:r>
          </w:p>
        </w:tc>
        <w:tc>
          <w:tcPr>
            <w:tcW w:w="1709" w:type="dxa"/>
          </w:tcPr>
          <w:p w:rsidR="00267204" w:rsidRDefault="00CD0299">
            <w:pPr>
              <w:pStyle w:val="TableParagraph"/>
              <w:tabs>
                <w:tab w:val="left" w:pos="724"/>
              </w:tabs>
              <w:spacing w:before="8" w:line="276" w:lineRule="auto"/>
              <w:ind w:left="225" w:right="332"/>
              <w:rPr>
                <w:b/>
                <w:sz w:val="24"/>
              </w:rPr>
            </w:pPr>
            <w:r>
              <w:rPr>
                <w:b/>
                <w:spacing w:val="-2"/>
                <w:sz w:val="24"/>
              </w:rPr>
              <w:t xml:space="preserve">Творчеств </w:t>
            </w:r>
            <w:r>
              <w:rPr>
                <w:b/>
                <w:spacing w:val="-10"/>
                <w:sz w:val="24"/>
              </w:rPr>
              <w:t>о</w:t>
            </w:r>
            <w:r>
              <w:rPr>
                <w:b/>
                <w:sz w:val="24"/>
              </w:rPr>
              <w:tab/>
            </w:r>
            <w:r>
              <w:rPr>
                <w:b/>
                <w:spacing w:val="-6"/>
                <w:sz w:val="24"/>
              </w:rPr>
              <w:t>Л.</w:t>
            </w:r>
          </w:p>
          <w:p w:rsidR="00267204" w:rsidRDefault="00CD0299">
            <w:pPr>
              <w:pStyle w:val="TableParagraph"/>
              <w:spacing w:line="275" w:lineRule="exact"/>
              <w:ind w:left="724"/>
              <w:rPr>
                <w:b/>
                <w:sz w:val="24"/>
              </w:rPr>
            </w:pPr>
            <w:r>
              <w:rPr>
                <w:b/>
                <w:spacing w:val="-5"/>
                <w:sz w:val="24"/>
              </w:rPr>
              <w:t>Н.</w:t>
            </w:r>
          </w:p>
          <w:p w:rsidR="00267204" w:rsidRDefault="00CD0299">
            <w:pPr>
              <w:pStyle w:val="TableParagraph"/>
              <w:spacing w:before="39" w:line="280" w:lineRule="auto"/>
              <w:ind w:left="225" w:right="481"/>
              <w:rPr>
                <w:b/>
                <w:sz w:val="24"/>
              </w:rPr>
            </w:pPr>
            <w:r>
              <w:rPr>
                <w:b/>
                <w:spacing w:val="-2"/>
                <w:sz w:val="24"/>
              </w:rPr>
              <w:t xml:space="preserve">Толстого </w:t>
            </w:r>
            <w:r>
              <w:rPr>
                <w:b/>
                <w:sz w:val="24"/>
              </w:rPr>
              <w:t>(4 часа)</w:t>
            </w:r>
          </w:p>
        </w:tc>
        <w:tc>
          <w:tcPr>
            <w:tcW w:w="3401" w:type="dxa"/>
          </w:tcPr>
          <w:p w:rsidR="00267204" w:rsidRDefault="00CD0299">
            <w:pPr>
              <w:pStyle w:val="TableParagraph"/>
              <w:tabs>
                <w:tab w:val="left" w:pos="736"/>
                <w:tab w:val="left" w:pos="2243"/>
                <w:tab w:val="left" w:pos="2860"/>
              </w:tabs>
              <w:spacing w:before="1"/>
              <w:ind w:left="223" w:right="295"/>
              <w:rPr>
                <w:sz w:val="24"/>
              </w:rPr>
            </w:pPr>
            <w:r>
              <w:rPr>
                <w:sz w:val="24"/>
              </w:rPr>
              <w:t>Расширение</w:t>
            </w:r>
            <w:r>
              <w:rPr>
                <w:spacing w:val="4"/>
                <w:sz w:val="24"/>
              </w:rPr>
              <w:t xml:space="preserve"> </w:t>
            </w:r>
            <w:r>
              <w:rPr>
                <w:sz w:val="24"/>
              </w:rPr>
              <w:t xml:space="preserve">представлений </w:t>
            </w:r>
            <w:r>
              <w:rPr>
                <w:spacing w:val="-10"/>
                <w:sz w:val="24"/>
              </w:rPr>
              <w:t>о</w:t>
            </w:r>
            <w:r>
              <w:rPr>
                <w:sz w:val="24"/>
              </w:rPr>
              <w:tab/>
            </w:r>
            <w:r>
              <w:rPr>
                <w:spacing w:val="-2"/>
                <w:sz w:val="24"/>
              </w:rPr>
              <w:t>творчестве</w:t>
            </w:r>
            <w:r>
              <w:rPr>
                <w:sz w:val="24"/>
              </w:rPr>
              <w:tab/>
            </w:r>
            <w:r>
              <w:rPr>
                <w:spacing w:val="-5"/>
                <w:sz w:val="24"/>
              </w:rPr>
              <w:t>Л.</w:t>
            </w:r>
            <w:r>
              <w:rPr>
                <w:sz w:val="24"/>
              </w:rPr>
              <w:tab/>
            </w:r>
            <w:r>
              <w:rPr>
                <w:spacing w:val="-5"/>
                <w:sz w:val="24"/>
              </w:rPr>
              <w:t>Н.</w:t>
            </w:r>
          </w:p>
          <w:p w:rsidR="00267204" w:rsidRDefault="00CD0299">
            <w:pPr>
              <w:pStyle w:val="TableParagraph"/>
              <w:spacing w:line="272" w:lineRule="exact"/>
              <w:ind w:left="223"/>
              <w:rPr>
                <w:sz w:val="24"/>
              </w:rPr>
            </w:pPr>
            <w:r>
              <w:rPr>
                <w:sz w:val="24"/>
              </w:rPr>
              <w:t>Толстого:</w:t>
            </w:r>
            <w:r>
              <w:rPr>
                <w:spacing w:val="-1"/>
                <w:sz w:val="24"/>
              </w:rPr>
              <w:t xml:space="preserve"> </w:t>
            </w:r>
            <w:r>
              <w:rPr>
                <w:spacing w:val="-2"/>
                <w:sz w:val="24"/>
              </w:rPr>
              <w:t>рассказ</w:t>
            </w:r>
          </w:p>
          <w:p w:rsidR="00267204" w:rsidRDefault="00CD0299">
            <w:pPr>
              <w:pStyle w:val="TableParagraph"/>
              <w:tabs>
                <w:tab w:val="left" w:pos="2165"/>
                <w:tab w:val="left" w:pos="2964"/>
              </w:tabs>
              <w:spacing w:before="43" w:line="252" w:lineRule="auto"/>
              <w:ind w:left="223" w:right="295"/>
              <w:rPr>
                <w:sz w:val="24"/>
              </w:rPr>
            </w:pPr>
            <w:r>
              <w:rPr>
                <w:spacing w:val="-2"/>
                <w:sz w:val="24"/>
              </w:rPr>
              <w:t>(художественный</w:t>
            </w:r>
            <w:r>
              <w:rPr>
                <w:sz w:val="24"/>
              </w:rPr>
              <w:tab/>
            </w:r>
            <w:r>
              <w:rPr>
                <w:sz w:val="24"/>
              </w:rPr>
              <w:tab/>
            </w:r>
            <w:r>
              <w:rPr>
                <w:spacing w:val="-10"/>
                <w:sz w:val="24"/>
              </w:rPr>
              <w:t xml:space="preserve">и </w:t>
            </w:r>
            <w:r>
              <w:rPr>
                <w:spacing w:val="-2"/>
                <w:sz w:val="24"/>
              </w:rPr>
              <w:t xml:space="preserve">научнопознавательный), </w:t>
            </w:r>
            <w:r>
              <w:rPr>
                <w:sz w:val="24"/>
              </w:rPr>
              <w:t>сказки, басни,</w:t>
            </w:r>
            <w:r>
              <w:rPr>
                <w:sz w:val="24"/>
              </w:rPr>
              <w:tab/>
            </w:r>
            <w:r>
              <w:rPr>
                <w:spacing w:val="-2"/>
                <w:sz w:val="24"/>
              </w:rPr>
              <w:t>быль.</w:t>
            </w:r>
          </w:p>
          <w:p w:rsidR="00267204" w:rsidRDefault="00CD0299">
            <w:pPr>
              <w:pStyle w:val="TableParagraph"/>
              <w:spacing w:line="273" w:lineRule="exact"/>
              <w:ind w:left="223"/>
              <w:rPr>
                <w:sz w:val="24"/>
              </w:rPr>
            </w:pPr>
            <w:r>
              <w:rPr>
                <w:spacing w:val="-2"/>
                <w:sz w:val="24"/>
              </w:rPr>
              <w:t>Первоначальное</w:t>
            </w:r>
          </w:p>
          <w:p w:rsidR="00267204" w:rsidRDefault="00CD0299">
            <w:pPr>
              <w:pStyle w:val="TableParagraph"/>
              <w:tabs>
                <w:tab w:val="left" w:pos="2165"/>
              </w:tabs>
              <w:spacing w:before="19" w:line="256" w:lineRule="auto"/>
              <w:ind w:left="725" w:right="220" w:hanging="502"/>
              <w:rPr>
                <w:sz w:val="24"/>
              </w:rPr>
            </w:pPr>
            <w:r>
              <w:rPr>
                <w:sz w:val="24"/>
              </w:rPr>
              <w:t>представление</w:t>
            </w:r>
            <w:r>
              <w:rPr>
                <w:spacing w:val="-14"/>
                <w:sz w:val="24"/>
              </w:rPr>
              <w:t xml:space="preserve"> </w:t>
            </w:r>
            <w:r>
              <w:rPr>
                <w:sz w:val="24"/>
              </w:rPr>
              <w:t>о</w:t>
            </w:r>
            <w:r>
              <w:rPr>
                <w:spacing w:val="-13"/>
                <w:sz w:val="24"/>
              </w:rPr>
              <w:t xml:space="preserve"> </w:t>
            </w:r>
            <w:r>
              <w:rPr>
                <w:sz w:val="24"/>
              </w:rPr>
              <w:t>повести</w:t>
            </w:r>
            <w:r>
              <w:rPr>
                <w:spacing w:val="-13"/>
                <w:sz w:val="24"/>
              </w:rPr>
              <w:t xml:space="preserve"> </w:t>
            </w:r>
            <w:r>
              <w:rPr>
                <w:sz w:val="24"/>
              </w:rPr>
              <w:t xml:space="preserve">как </w:t>
            </w:r>
            <w:r>
              <w:rPr>
                <w:spacing w:val="-2"/>
                <w:sz w:val="24"/>
              </w:rPr>
              <w:t>эпическом</w:t>
            </w:r>
            <w:r>
              <w:rPr>
                <w:sz w:val="24"/>
              </w:rPr>
              <w:tab/>
            </w:r>
            <w:r>
              <w:rPr>
                <w:spacing w:val="-2"/>
                <w:sz w:val="24"/>
              </w:rPr>
              <w:t>жанре.</w:t>
            </w:r>
          </w:p>
          <w:p w:rsidR="00267204" w:rsidRDefault="00CD0299">
            <w:pPr>
              <w:pStyle w:val="TableParagraph"/>
              <w:tabs>
                <w:tab w:val="left" w:pos="1445"/>
                <w:tab w:val="left" w:pos="2165"/>
              </w:tabs>
              <w:spacing w:line="256" w:lineRule="auto"/>
              <w:ind w:left="223" w:right="272"/>
              <w:rPr>
                <w:sz w:val="24"/>
              </w:rPr>
            </w:pPr>
            <w:r>
              <w:rPr>
                <w:spacing w:val="-2"/>
                <w:sz w:val="24"/>
              </w:rPr>
              <w:t>Значение</w:t>
            </w:r>
            <w:r>
              <w:rPr>
                <w:sz w:val="24"/>
              </w:rPr>
              <w:tab/>
            </w:r>
            <w:r>
              <w:rPr>
                <w:spacing w:val="-2"/>
                <w:sz w:val="24"/>
              </w:rPr>
              <w:t>реальных жизненных</w:t>
            </w:r>
            <w:r>
              <w:rPr>
                <w:sz w:val="24"/>
              </w:rPr>
              <w:tab/>
            </w:r>
            <w:r>
              <w:rPr>
                <w:sz w:val="24"/>
              </w:rPr>
              <w:tab/>
            </w:r>
            <w:r>
              <w:rPr>
                <w:spacing w:val="-2"/>
                <w:sz w:val="24"/>
              </w:rPr>
              <w:t>ситуаций</w:t>
            </w:r>
          </w:p>
          <w:p w:rsidR="00267204" w:rsidRDefault="00CD0299">
            <w:pPr>
              <w:pStyle w:val="TableParagraph"/>
              <w:spacing w:before="3" w:line="256" w:lineRule="auto"/>
              <w:ind w:left="223" w:right="300" w:firstLine="501"/>
              <w:rPr>
                <w:sz w:val="24"/>
              </w:rPr>
            </w:pPr>
            <w:r>
              <w:rPr>
                <w:sz w:val="24"/>
              </w:rPr>
              <w:t>в</w:t>
            </w:r>
            <w:r>
              <w:rPr>
                <w:spacing w:val="-15"/>
                <w:sz w:val="24"/>
              </w:rPr>
              <w:t xml:space="preserve"> </w:t>
            </w:r>
            <w:r>
              <w:rPr>
                <w:sz w:val="24"/>
              </w:rPr>
              <w:t>создании</w:t>
            </w:r>
            <w:r>
              <w:rPr>
                <w:spacing w:val="-15"/>
                <w:sz w:val="24"/>
              </w:rPr>
              <w:t xml:space="preserve"> </w:t>
            </w:r>
            <w:r>
              <w:rPr>
                <w:sz w:val="24"/>
              </w:rPr>
              <w:t xml:space="preserve">рассказа, </w:t>
            </w:r>
            <w:r>
              <w:rPr>
                <w:spacing w:val="-2"/>
                <w:sz w:val="24"/>
              </w:rPr>
              <w:t>повести.</w:t>
            </w:r>
          </w:p>
          <w:p w:rsidR="00267204" w:rsidRDefault="00CD0299">
            <w:pPr>
              <w:pStyle w:val="TableParagraph"/>
              <w:tabs>
                <w:tab w:val="left" w:pos="2868"/>
              </w:tabs>
              <w:spacing w:before="7"/>
              <w:ind w:left="223"/>
              <w:rPr>
                <w:sz w:val="24"/>
              </w:rPr>
            </w:pPr>
            <w:r>
              <w:rPr>
                <w:spacing w:val="-2"/>
                <w:sz w:val="24"/>
              </w:rPr>
              <w:t>Отрывки</w:t>
            </w:r>
            <w:r>
              <w:rPr>
                <w:sz w:val="24"/>
              </w:rPr>
              <w:tab/>
            </w:r>
            <w:r>
              <w:rPr>
                <w:spacing w:val="-5"/>
                <w:sz w:val="24"/>
              </w:rPr>
              <w:t>из</w:t>
            </w:r>
          </w:p>
          <w:p w:rsidR="00267204" w:rsidRDefault="00CD0299">
            <w:pPr>
              <w:pStyle w:val="TableParagraph"/>
              <w:tabs>
                <w:tab w:val="left" w:pos="1445"/>
              </w:tabs>
              <w:spacing w:before="19" w:line="266" w:lineRule="auto"/>
              <w:ind w:left="223" w:right="1043"/>
              <w:rPr>
                <w:sz w:val="24"/>
              </w:rPr>
            </w:pPr>
            <w:r>
              <w:rPr>
                <w:spacing w:val="-2"/>
                <w:sz w:val="24"/>
              </w:rPr>
              <w:t>автобиографической повести</w:t>
            </w:r>
            <w:r>
              <w:rPr>
                <w:sz w:val="24"/>
              </w:rPr>
              <w:tab/>
            </w:r>
            <w:r>
              <w:rPr>
                <w:spacing w:val="-6"/>
                <w:sz w:val="24"/>
              </w:rPr>
              <w:t>Л.</w:t>
            </w:r>
          </w:p>
          <w:p w:rsidR="00267204" w:rsidRDefault="00CD0299">
            <w:pPr>
              <w:pStyle w:val="TableParagraph"/>
              <w:spacing w:before="2"/>
              <w:ind w:left="725"/>
              <w:rPr>
                <w:sz w:val="24"/>
              </w:rPr>
            </w:pPr>
            <w:r>
              <w:rPr>
                <w:sz w:val="24"/>
              </w:rPr>
              <w:t>Н.Толстого</w:t>
            </w:r>
            <w:r>
              <w:rPr>
                <w:spacing w:val="2"/>
                <w:sz w:val="24"/>
              </w:rPr>
              <w:t xml:space="preserve"> </w:t>
            </w:r>
            <w:r>
              <w:rPr>
                <w:spacing w:val="-2"/>
                <w:sz w:val="24"/>
              </w:rPr>
              <w:t>«Детство».</w:t>
            </w:r>
          </w:p>
          <w:p w:rsidR="00267204" w:rsidRDefault="00CD0299">
            <w:pPr>
              <w:pStyle w:val="TableParagraph"/>
              <w:spacing w:before="31"/>
              <w:ind w:left="725"/>
              <w:rPr>
                <w:sz w:val="24"/>
              </w:rPr>
            </w:pPr>
            <w:r>
              <w:rPr>
                <w:spacing w:val="-2"/>
                <w:sz w:val="24"/>
              </w:rPr>
              <w:t>Углубление</w:t>
            </w:r>
          </w:p>
          <w:p w:rsidR="00267204" w:rsidRDefault="00CD0299">
            <w:pPr>
              <w:pStyle w:val="TableParagraph"/>
              <w:tabs>
                <w:tab w:val="left" w:pos="2165"/>
              </w:tabs>
              <w:spacing w:before="4" w:line="310" w:lineRule="exact"/>
              <w:ind w:left="223" w:right="981"/>
              <w:rPr>
                <w:sz w:val="24"/>
              </w:rPr>
            </w:pPr>
            <w:r>
              <w:rPr>
                <w:spacing w:val="-2"/>
                <w:sz w:val="24"/>
              </w:rPr>
              <w:t>представлений</w:t>
            </w:r>
            <w:r>
              <w:rPr>
                <w:sz w:val="24"/>
              </w:rPr>
              <w:tab/>
            </w:r>
            <w:r>
              <w:rPr>
                <w:spacing w:val="-6"/>
                <w:sz w:val="24"/>
              </w:rPr>
              <w:t xml:space="preserve">об </w:t>
            </w:r>
            <w:r>
              <w:rPr>
                <w:spacing w:val="-2"/>
                <w:sz w:val="24"/>
              </w:rPr>
              <w:t>особенностях</w:t>
            </w:r>
          </w:p>
        </w:tc>
        <w:tc>
          <w:tcPr>
            <w:tcW w:w="3973" w:type="dxa"/>
          </w:tcPr>
          <w:p w:rsidR="00267204" w:rsidRDefault="00CD0299">
            <w:pPr>
              <w:pStyle w:val="TableParagraph"/>
              <w:spacing w:before="3" w:line="244" w:lineRule="auto"/>
              <w:ind w:left="226" w:right="297"/>
              <w:jc w:val="both"/>
              <w:rPr>
                <w:sz w:val="24"/>
              </w:rPr>
            </w:pPr>
            <w:r>
              <w:rPr>
                <w:sz w:val="24"/>
              </w:rPr>
              <w:t>Игра «Вспомни и назови»:</w:t>
            </w:r>
            <w:r>
              <w:rPr>
                <w:spacing w:val="40"/>
                <w:sz w:val="24"/>
              </w:rPr>
              <w:t xml:space="preserve"> </w:t>
            </w:r>
            <w:r>
              <w:rPr>
                <w:sz w:val="24"/>
              </w:rPr>
              <w:t>анализ предложенных отрывков из произведений Л. Н. Толстого, определение жанра, объяснение</w:t>
            </w:r>
            <w:r>
              <w:rPr>
                <w:spacing w:val="40"/>
                <w:sz w:val="24"/>
              </w:rPr>
              <w:t xml:space="preserve"> </w:t>
            </w:r>
            <w:r>
              <w:rPr>
                <w:sz w:val="24"/>
              </w:rPr>
              <w:t xml:space="preserve">и ответ на вопрос «К каким жанрам относятся эти тексты? Почему?», аргументация своего </w:t>
            </w:r>
            <w:r>
              <w:rPr>
                <w:spacing w:val="-2"/>
                <w:sz w:val="24"/>
              </w:rPr>
              <w:t>мнения.</w:t>
            </w:r>
          </w:p>
          <w:p w:rsidR="00267204" w:rsidRDefault="00CD0299">
            <w:pPr>
              <w:pStyle w:val="TableParagraph"/>
              <w:tabs>
                <w:tab w:val="left" w:pos="1763"/>
                <w:tab w:val="left" w:pos="2802"/>
              </w:tabs>
              <w:spacing w:before="2" w:line="242" w:lineRule="auto"/>
              <w:ind w:left="226" w:right="295"/>
              <w:jc w:val="both"/>
              <w:rPr>
                <w:sz w:val="24"/>
              </w:rPr>
            </w:pPr>
            <w:r>
              <w:rPr>
                <w:sz w:val="24"/>
              </w:rPr>
              <w:t>Разговор перед чтением: общее представление об эпосе (на примере рассказа), знакомство с повестью</w:t>
            </w:r>
            <w:r>
              <w:rPr>
                <w:spacing w:val="-10"/>
                <w:sz w:val="24"/>
              </w:rPr>
              <w:t xml:space="preserve"> </w:t>
            </w:r>
            <w:r>
              <w:rPr>
                <w:sz w:val="24"/>
              </w:rPr>
              <w:t>как</w:t>
            </w:r>
            <w:r>
              <w:rPr>
                <w:spacing w:val="-10"/>
                <w:sz w:val="24"/>
              </w:rPr>
              <w:t xml:space="preserve"> </w:t>
            </w:r>
            <w:r>
              <w:rPr>
                <w:sz w:val="24"/>
              </w:rPr>
              <w:t>эпическим</w:t>
            </w:r>
            <w:r>
              <w:rPr>
                <w:spacing w:val="-11"/>
                <w:sz w:val="24"/>
              </w:rPr>
              <w:t xml:space="preserve"> </w:t>
            </w:r>
            <w:r>
              <w:rPr>
                <w:sz w:val="24"/>
              </w:rPr>
              <w:t xml:space="preserve">жанром, в основе которого лежит повествование о каком-либо </w:t>
            </w:r>
            <w:r>
              <w:rPr>
                <w:spacing w:val="-2"/>
                <w:sz w:val="24"/>
              </w:rPr>
              <w:t>событии</w:t>
            </w:r>
            <w:r>
              <w:rPr>
                <w:sz w:val="24"/>
              </w:rPr>
              <w:tab/>
            </w:r>
            <w:r>
              <w:rPr>
                <w:spacing w:val="-4"/>
                <w:sz w:val="24"/>
              </w:rPr>
              <w:t>при</w:t>
            </w:r>
            <w:r>
              <w:rPr>
                <w:sz w:val="24"/>
              </w:rPr>
              <w:tab/>
            </w:r>
            <w:r>
              <w:rPr>
                <w:spacing w:val="-2"/>
                <w:sz w:val="24"/>
              </w:rPr>
              <w:t xml:space="preserve">наличии </w:t>
            </w:r>
            <w:r>
              <w:rPr>
                <w:sz w:val="24"/>
              </w:rPr>
              <w:t>возможности с учетом развития устно речи у обучающихся.</w:t>
            </w:r>
          </w:p>
          <w:p w:rsidR="00267204" w:rsidRDefault="00CD0299">
            <w:pPr>
              <w:pStyle w:val="TableParagraph"/>
              <w:spacing w:before="8" w:line="259" w:lineRule="auto"/>
              <w:ind w:left="226" w:right="170"/>
              <w:jc w:val="both"/>
              <w:rPr>
                <w:sz w:val="24"/>
              </w:rPr>
            </w:pPr>
            <w:r>
              <w:rPr>
                <w:sz w:val="24"/>
              </w:rPr>
              <w:t>Слушание и чтение произведений Л. Н. Толстого</w:t>
            </w:r>
          </w:p>
        </w:tc>
      </w:tr>
    </w:tbl>
    <w:p w:rsidR="00267204" w:rsidRDefault="00267204">
      <w:pPr>
        <w:pStyle w:val="TableParagraph"/>
        <w:spacing w:line="259" w:lineRule="auto"/>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849"/>
        </w:trPr>
        <w:tc>
          <w:tcPr>
            <w:tcW w:w="583" w:type="dxa"/>
          </w:tcPr>
          <w:p w:rsidR="00267204" w:rsidRDefault="00267204">
            <w:pPr>
              <w:pStyle w:val="TableParagraph"/>
              <w:ind w:left="0"/>
              <w:rPr>
                <w:sz w:val="24"/>
              </w:rPr>
            </w:pPr>
          </w:p>
        </w:tc>
        <w:tc>
          <w:tcPr>
            <w:tcW w:w="1709" w:type="dxa"/>
          </w:tcPr>
          <w:p w:rsidR="00267204" w:rsidRDefault="00267204">
            <w:pPr>
              <w:pStyle w:val="TableParagraph"/>
              <w:ind w:left="0"/>
              <w:rPr>
                <w:sz w:val="24"/>
              </w:rPr>
            </w:pPr>
          </w:p>
        </w:tc>
        <w:tc>
          <w:tcPr>
            <w:tcW w:w="3401" w:type="dxa"/>
          </w:tcPr>
          <w:p w:rsidR="00267204" w:rsidRDefault="00CD0299">
            <w:pPr>
              <w:pStyle w:val="TableParagraph"/>
              <w:tabs>
                <w:tab w:val="left" w:pos="1256"/>
                <w:tab w:val="left" w:pos="2103"/>
                <w:tab w:val="left" w:pos="2297"/>
              </w:tabs>
              <w:spacing w:before="47" w:line="256" w:lineRule="auto"/>
              <w:ind w:left="218" w:right="301"/>
              <w:rPr>
                <w:sz w:val="24"/>
              </w:rPr>
            </w:pPr>
            <w:r>
              <w:rPr>
                <w:spacing w:val="-2"/>
                <w:sz w:val="24"/>
              </w:rPr>
              <w:t>художественного текстаописания:</w:t>
            </w:r>
            <w:r>
              <w:rPr>
                <w:sz w:val="24"/>
              </w:rPr>
              <w:tab/>
            </w:r>
            <w:r>
              <w:rPr>
                <w:sz w:val="24"/>
              </w:rPr>
              <w:tab/>
            </w:r>
            <w:r>
              <w:rPr>
                <w:spacing w:val="-2"/>
                <w:sz w:val="24"/>
              </w:rPr>
              <w:t>пейзаж, портрет</w:t>
            </w:r>
            <w:r>
              <w:rPr>
                <w:sz w:val="24"/>
              </w:rPr>
              <w:tab/>
            </w:r>
            <w:r>
              <w:rPr>
                <w:spacing w:val="-2"/>
                <w:sz w:val="24"/>
              </w:rPr>
              <w:t>героя,</w:t>
            </w:r>
            <w:r>
              <w:rPr>
                <w:sz w:val="24"/>
              </w:rPr>
              <w:tab/>
            </w:r>
            <w:r>
              <w:rPr>
                <w:spacing w:val="-2"/>
                <w:sz w:val="24"/>
              </w:rPr>
              <w:t>интерьер.</w:t>
            </w:r>
          </w:p>
          <w:p w:rsidR="00267204" w:rsidRDefault="00CD0299">
            <w:pPr>
              <w:pStyle w:val="TableParagraph"/>
              <w:spacing w:before="5"/>
              <w:ind w:left="218"/>
              <w:rPr>
                <w:sz w:val="24"/>
              </w:rPr>
            </w:pPr>
            <w:r>
              <w:rPr>
                <w:spacing w:val="-2"/>
                <w:sz w:val="24"/>
              </w:rPr>
              <w:t>Примеры</w:t>
            </w:r>
          </w:p>
          <w:p w:rsidR="00267204" w:rsidRDefault="00CD0299">
            <w:pPr>
              <w:pStyle w:val="TableParagraph"/>
              <w:tabs>
                <w:tab w:val="left" w:pos="3035"/>
              </w:tabs>
              <w:spacing w:before="43" w:line="261" w:lineRule="auto"/>
              <w:ind w:left="218" w:right="240"/>
              <w:rPr>
                <w:sz w:val="24"/>
              </w:rPr>
            </w:pPr>
            <w:r>
              <w:rPr>
                <w:spacing w:val="-2"/>
                <w:sz w:val="24"/>
              </w:rPr>
              <w:t>текста-рассуждения</w:t>
            </w:r>
            <w:r>
              <w:rPr>
                <w:sz w:val="24"/>
              </w:rPr>
              <w:tab/>
            </w:r>
            <w:r>
              <w:rPr>
                <w:spacing w:val="-10"/>
                <w:sz w:val="24"/>
              </w:rPr>
              <w:t xml:space="preserve">в </w:t>
            </w:r>
            <w:r>
              <w:rPr>
                <w:sz w:val="24"/>
              </w:rPr>
              <w:t>рассказах Л. Н. Толстого.</w:t>
            </w:r>
          </w:p>
        </w:tc>
        <w:tc>
          <w:tcPr>
            <w:tcW w:w="3973" w:type="dxa"/>
          </w:tcPr>
          <w:p w:rsidR="00267204" w:rsidRDefault="00CD0299">
            <w:pPr>
              <w:pStyle w:val="TableParagraph"/>
              <w:spacing w:before="47"/>
              <w:ind w:left="221"/>
              <w:rPr>
                <w:sz w:val="24"/>
              </w:rPr>
            </w:pPr>
            <w:r>
              <w:rPr>
                <w:sz w:val="24"/>
              </w:rPr>
              <w:t>«Детство»</w:t>
            </w:r>
            <w:r>
              <w:rPr>
                <w:spacing w:val="20"/>
                <w:sz w:val="24"/>
              </w:rPr>
              <w:t xml:space="preserve"> </w:t>
            </w:r>
            <w:r>
              <w:rPr>
                <w:sz w:val="24"/>
              </w:rPr>
              <w:t>(отрывки</w:t>
            </w:r>
            <w:r>
              <w:rPr>
                <w:spacing w:val="26"/>
                <w:sz w:val="24"/>
              </w:rPr>
              <w:t xml:space="preserve"> </w:t>
            </w:r>
            <w:r>
              <w:rPr>
                <w:sz w:val="24"/>
              </w:rPr>
              <w:t>из</w:t>
            </w:r>
            <w:r>
              <w:rPr>
                <w:spacing w:val="25"/>
                <w:sz w:val="24"/>
              </w:rPr>
              <w:t xml:space="preserve"> </w:t>
            </w:r>
            <w:r>
              <w:rPr>
                <w:spacing w:val="-2"/>
                <w:sz w:val="24"/>
              </w:rPr>
              <w:t>повести),</w:t>
            </w:r>
          </w:p>
          <w:p w:rsidR="00267204" w:rsidRDefault="00CD0299">
            <w:pPr>
              <w:pStyle w:val="TableParagraph"/>
              <w:spacing w:before="19"/>
              <w:ind w:left="221"/>
              <w:rPr>
                <w:sz w:val="24"/>
              </w:rPr>
            </w:pPr>
            <w:r>
              <w:rPr>
                <w:sz w:val="24"/>
              </w:rPr>
              <w:t>«Мужик</w:t>
            </w:r>
            <w:r>
              <w:rPr>
                <w:spacing w:val="27"/>
                <w:sz w:val="24"/>
              </w:rPr>
              <w:t xml:space="preserve">  </w:t>
            </w:r>
            <w:r>
              <w:rPr>
                <w:sz w:val="24"/>
              </w:rPr>
              <w:t>и</w:t>
            </w:r>
            <w:r>
              <w:rPr>
                <w:spacing w:val="28"/>
                <w:sz w:val="24"/>
              </w:rPr>
              <w:t xml:space="preserve">  </w:t>
            </w:r>
            <w:r>
              <w:rPr>
                <w:sz w:val="24"/>
              </w:rPr>
              <w:t>водяной»,</w:t>
            </w:r>
            <w:r>
              <w:rPr>
                <w:spacing w:val="30"/>
                <w:sz w:val="24"/>
              </w:rPr>
              <w:t xml:space="preserve">  </w:t>
            </w:r>
            <w:r>
              <w:rPr>
                <w:spacing w:val="-2"/>
                <w:sz w:val="24"/>
              </w:rPr>
              <w:t>«Русак»,</w:t>
            </w:r>
          </w:p>
          <w:p w:rsidR="00267204" w:rsidRDefault="00CD0299">
            <w:pPr>
              <w:pStyle w:val="TableParagraph"/>
              <w:spacing w:before="22"/>
              <w:ind w:left="221"/>
              <w:rPr>
                <w:sz w:val="24"/>
              </w:rPr>
            </w:pPr>
            <w:r>
              <w:rPr>
                <w:sz w:val="24"/>
              </w:rPr>
              <w:t>«Черепаха»</w:t>
            </w:r>
            <w:r>
              <w:rPr>
                <w:spacing w:val="-8"/>
                <w:sz w:val="24"/>
              </w:rPr>
              <w:t xml:space="preserve"> </w:t>
            </w:r>
            <w:r>
              <w:rPr>
                <w:sz w:val="24"/>
              </w:rPr>
              <w:t>и</w:t>
            </w:r>
            <w:r>
              <w:rPr>
                <w:spacing w:val="1"/>
                <w:sz w:val="24"/>
              </w:rPr>
              <w:t xml:space="preserve"> </w:t>
            </w:r>
            <w:r>
              <w:rPr>
                <w:spacing w:val="-5"/>
                <w:sz w:val="24"/>
              </w:rPr>
              <w:t>др.</w:t>
            </w:r>
          </w:p>
          <w:p w:rsidR="00267204" w:rsidRDefault="00CD0299">
            <w:pPr>
              <w:pStyle w:val="TableParagraph"/>
              <w:tabs>
                <w:tab w:val="left" w:pos="2174"/>
              </w:tabs>
              <w:spacing w:before="24" w:line="244" w:lineRule="auto"/>
              <w:ind w:left="221" w:right="298"/>
              <w:jc w:val="both"/>
              <w:rPr>
                <w:sz w:val="24"/>
              </w:rPr>
            </w:pPr>
            <w:r>
              <w:rPr>
                <w:sz w:val="24"/>
              </w:rPr>
              <w:t xml:space="preserve">Обсуждение темы и главной </w:t>
            </w:r>
            <w:r>
              <w:rPr>
                <w:spacing w:val="-2"/>
                <w:sz w:val="24"/>
              </w:rPr>
              <w:t>мысли</w:t>
            </w:r>
            <w:r>
              <w:rPr>
                <w:sz w:val="24"/>
              </w:rPr>
              <w:tab/>
            </w:r>
            <w:r>
              <w:rPr>
                <w:spacing w:val="-2"/>
                <w:sz w:val="24"/>
              </w:rPr>
              <w:t xml:space="preserve">произведений, </w:t>
            </w:r>
            <w:r>
              <w:rPr>
                <w:sz w:val="24"/>
              </w:rPr>
              <w:t>определение признаков жанра (автобиографическая повесть, рассказ, басня), характеристика героев с использованием текста (не менее 3 произведений).</w:t>
            </w:r>
          </w:p>
          <w:p w:rsidR="00267204" w:rsidRDefault="00CD0299">
            <w:pPr>
              <w:pStyle w:val="TableParagraph"/>
              <w:tabs>
                <w:tab w:val="left" w:pos="1921"/>
                <w:tab w:val="left" w:pos="2046"/>
                <w:tab w:val="left" w:pos="2565"/>
              </w:tabs>
              <w:spacing w:line="242" w:lineRule="auto"/>
              <w:ind w:left="221" w:right="299"/>
              <w:jc w:val="both"/>
              <w:rPr>
                <w:sz w:val="24"/>
              </w:rPr>
            </w:pPr>
            <w:r>
              <w:rPr>
                <w:sz w:val="24"/>
              </w:rPr>
              <w:t>Анализ сюжета рассказа: определение</w:t>
            </w:r>
            <w:r>
              <w:rPr>
                <w:spacing w:val="-15"/>
                <w:sz w:val="24"/>
              </w:rPr>
              <w:t xml:space="preserve"> </w:t>
            </w:r>
            <w:r>
              <w:rPr>
                <w:sz w:val="24"/>
              </w:rPr>
              <w:t xml:space="preserve">последовательности </w:t>
            </w:r>
            <w:r>
              <w:rPr>
                <w:spacing w:val="-2"/>
                <w:sz w:val="24"/>
              </w:rPr>
              <w:t>событий,</w:t>
            </w:r>
            <w:r>
              <w:rPr>
                <w:sz w:val="24"/>
              </w:rPr>
              <w:tab/>
            </w:r>
            <w:r>
              <w:rPr>
                <w:spacing w:val="-2"/>
                <w:sz w:val="24"/>
              </w:rPr>
              <w:t xml:space="preserve">формулирование </w:t>
            </w:r>
            <w:r>
              <w:rPr>
                <w:sz w:val="24"/>
              </w:rPr>
              <w:t>вопросов по</w:t>
            </w:r>
            <w:r>
              <w:rPr>
                <w:spacing w:val="-1"/>
                <w:sz w:val="24"/>
              </w:rPr>
              <w:t xml:space="preserve"> </w:t>
            </w:r>
            <w:r>
              <w:rPr>
                <w:sz w:val="24"/>
              </w:rPr>
              <w:t>основным</w:t>
            </w:r>
            <w:r>
              <w:rPr>
                <w:spacing w:val="-3"/>
                <w:sz w:val="24"/>
              </w:rPr>
              <w:t xml:space="preserve"> </w:t>
            </w:r>
            <w:r>
              <w:rPr>
                <w:sz w:val="24"/>
              </w:rPr>
              <w:t xml:space="preserve">событиям </w:t>
            </w:r>
            <w:r>
              <w:rPr>
                <w:spacing w:val="-2"/>
                <w:sz w:val="24"/>
              </w:rPr>
              <w:t>сюжета,</w:t>
            </w:r>
            <w:r>
              <w:rPr>
                <w:sz w:val="24"/>
              </w:rPr>
              <w:tab/>
            </w:r>
            <w:r>
              <w:rPr>
                <w:sz w:val="24"/>
              </w:rPr>
              <w:tab/>
            </w:r>
            <w:r>
              <w:rPr>
                <w:spacing w:val="-2"/>
                <w:sz w:val="24"/>
              </w:rPr>
              <w:t xml:space="preserve">восстановление </w:t>
            </w:r>
            <w:r>
              <w:rPr>
                <w:sz w:val="24"/>
              </w:rPr>
              <w:t>нарушенной</w:t>
            </w:r>
            <w:r>
              <w:rPr>
                <w:spacing w:val="-1"/>
                <w:sz w:val="24"/>
              </w:rPr>
              <w:t xml:space="preserve"> </w:t>
            </w:r>
            <w:r>
              <w:rPr>
                <w:sz w:val="24"/>
              </w:rPr>
              <w:t xml:space="preserve">последовательности событий, нахождение в тексте заданного эпизода, составление цитатного плана текста с </w:t>
            </w:r>
            <w:r>
              <w:rPr>
                <w:spacing w:val="-2"/>
                <w:sz w:val="24"/>
              </w:rPr>
              <w:t>выделением</w:t>
            </w:r>
            <w:r>
              <w:rPr>
                <w:sz w:val="24"/>
              </w:rPr>
              <w:tab/>
            </w:r>
            <w:r>
              <w:rPr>
                <w:sz w:val="24"/>
              </w:rPr>
              <w:tab/>
            </w:r>
            <w:r>
              <w:rPr>
                <w:sz w:val="24"/>
              </w:rPr>
              <w:tab/>
            </w:r>
            <w:r>
              <w:rPr>
                <w:spacing w:val="-2"/>
                <w:sz w:val="24"/>
              </w:rPr>
              <w:t xml:space="preserve">отдельных </w:t>
            </w:r>
            <w:r>
              <w:rPr>
                <w:sz w:val="24"/>
              </w:rPr>
              <w:t>эпизодов, смысловых частей.</w:t>
            </w:r>
          </w:p>
          <w:p w:rsidR="00267204" w:rsidRDefault="00CD0299">
            <w:pPr>
              <w:pStyle w:val="TableParagraph"/>
              <w:tabs>
                <w:tab w:val="left" w:pos="1146"/>
                <w:tab w:val="left" w:pos="1557"/>
                <w:tab w:val="left" w:pos="1815"/>
                <w:tab w:val="left" w:pos="2022"/>
                <w:tab w:val="left" w:pos="2305"/>
                <w:tab w:val="left" w:pos="2365"/>
                <w:tab w:val="left" w:pos="2443"/>
                <w:tab w:val="left" w:pos="3529"/>
              </w:tabs>
              <w:spacing w:line="249" w:lineRule="auto"/>
              <w:ind w:left="221" w:right="301"/>
              <w:rPr>
                <w:sz w:val="24"/>
              </w:rPr>
            </w:pPr>
            <w:r>
              <w:rPr>
                <w:spacing w:val="-2"/>
                <w:sz w:val="24"/>
              </w:rPr>
              <w:t>Работа</w:t>
            </w:r>
            <w:r>
              <w:rPr>
                <w:sz w:val="24"/>
              </w:rPr>
              <w:tab/>
            </w:r>
            <w:r>
              <w:rPr>
                <w:sz w:val="24"/>
              </w:rPr>
              <w:tab/>
            </w:r>
            <w:r>
              <w:rPr>
                <w:spacing w:val="-10"/>
                <w:sz w:val="24"/>
              </w:rPr>
              <w:t>с</w:t>
            </w:r>
            <w:r>
              <w:rPr>
                <w:sz w:val="24"/>
              </w:rPr>
              <w:tab/>
            </w:r>
            <w:r>
              <w:rPr>
                <w:sz w:val="24"/>
              </w:rPr>
              <w:tab/>
            </w:r>
            <w:r>
              <w:rPr>
                <w:sz w:val="24"/>
              </w:rPr>
              <w:tab/>
            </w:r>
            <w:r>
              <w:rPr>
                <w:spacing w:val="-2"/>
                <w:sz w:val="24"/>
              </w:rPr>
              <w:t>композицией произведения:</w:t>
            </w:r>
            <w:r>
              <w:rPr>
                <w:sz w:val="24"/>
              </w:rPr>
              <w:tab/>
            </w:r>
            <w:r>
              <w:rPr>
                <w:sz w:val="24"/>
              </w:rPr>
              <w:tab/>
            </w:r>
            <w:r>
              <w:rPr>
                <w:sz w:val="24"/>
              </w:rPr>
              <w:tab/>
            </w:r>
            <w:r>
              <w:rPr>
                <w:sz w:val="24"/>
              </w:rPr>
              <w:tab/>
            </w:r>
            <w:r>
              <w:rPr>
                <w:spacing w:val="-2"/>
                <w:sz w:val="24"/>
              </w:rPr>
              <w:t xml:space="preserve">определение </w:t>
            </w:r>
            <w:r>
              <w:rPr>
                <w:sz w:val="24"/>
              </w:rPr>
              <w:t xml:space="preserve">завязки, кульминации, развязки. </w:t>
            </w:r>
            <w:r>
              <w:rPr>
                <w:spacing w:val="-2"/>
                <w:sz w:val="24"/>
              </w:rPr>
              <w:t>Пересказ</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содержания </w:t>
            </w:r>
            <w:r>
              <w:rPr>
                <w:sz w:val="24"/>
              </w:rPr>
              <w:t>произведения,</w:t>
            </w:r>
            <w:r>
              <w:rPr>
                <w:spacing w:val="28"/>
                <w:sz w:val="24"/>
              </w:rPr>
              <w:t xml:space="preserve"> </w:t>
            </w:r>
            <w:r>
              <w:rPr>
                <w:sz w:val="24"/>
              </w:rPr>
              <w:t>используя</w:t>
            </w:r>
            <w:r>
              <w:rPr>
                <w:spacing w:val="29"/>
                <w:sz w:val="24"/>
              </w:rPr>
              <w:t xml:space="preserve"> </w:t>
            </w:r>
            <w:r>
              <w:rPr>
                <w:sz w:val="24"/>
              </w:rPr>
              <w:t xml:space="preserve">разные </w:t>
            </w:r>
            <w:r>
              <w:rPr>
                <w:spacing w:val="-4"/>
                <w:sz w:val="24"/>
              </w:rPr>
              <w:t>типы</w:t>
            </w:r>
            <w:r>
              <w:rPr>
                <w:sz w:val="24"/>
              </w:rPr>
              <w:tab/>
            </w:r>
            <w:r>
              <w:rPr>
                <w:spacing w:val="-4"/>
                <w:sz w:val="24"/>
              </w:rPr>
              <w:t>речи</w:t>
            </w:r>
            <w:r>
              <w:rPr>
                <w:sz w:val="24"/>
              </w:rPr>
              <w:tab/>
            </w:r>
            <w:r>
              <w:rPr>
                <w:sz w:val="24"/>
              </w:rPr>
              <w:tab/>
            </w:r>
            <w:r>
              <w:rPr>
                <w:spacing w:val="-2"/>
                <w:sz w:val="24"/>
              </w:rPr>
              <w:t xml:space="preserve">(повествование, </w:t>
            </w:r>
            <w:r>
              <w:rPr>
                <w:sz w:val="24"/>
              </w:rPr>
              <w:t>описание,</w:t>
            </w:r>
            <w:r>
              <w:rPr>
                <w:spacing w:val="-8"/>
                <w:sz w:val="24"/>
              </w:rPr>
              <w:t xml:space="preserve"> </w:t>
            </w:r>
            <w:r>
              <w:rPr>
                <w:sz w:val="24"/>
              </w:rPr>
              <w:t>рассуждение)</w:t>
            </w:r>
            <w:r>
              <w:rPr>
                <w:spacing w:val="-9"/>
                <w:sz w:val="24"/>
              </w:rPr>
              <w:t xml:space="preserve"> </w:t>
            </w:r>
            <w:r>
              <w:rPr>
                <w:sz w:val="24"/>
              </w:rPr>
              <w:t>с</w:t>
            </w:r>
            <w:r>
              <w:rPr>
                <w:spacing w:val="-5"/>
                <w:sz w:val="24"/>
              </w:rPr>
              <w:t xml:space="preserve"> </w:t>
            </w:r>
            <w:r>
              <w:rPr>
                <w:sz w:val="24"/>
              </w:rPr>
              <w:t xml:space="preserve">учѐтом </w:t>
            </w:r>
            <w:r>
              <w:rPr>
                <w:spacing w:val="-2"/>
                <w:sz w:val="24"/>
              </w:rPr>
              <w:t>специфики</w:t>
            </w:r>
            <w:r>
              <w:rPr>
                <w:sz w:val="24"/>
              </w:rPr>
              <w:tab/>
            </w:r>
            <w:r>
              <w:rPr>
                <w:sz w:val="24"/>
              </w:rPr>
              <w:tab/>
            </w:r>
            <w:r>
              <w:rPr>
                <w:spacing w:val="-2"/>
                <w:sz w:val="24"/>
              </w:rPr>
              <w:t>художественного, научно-познавательного</w:t>
            </w:r>
            <w:r>
              <w:rPr>
                <w:sz w:val="24"/>
              </w:rPr>
              <w:tab/>
            </w:r>
            <w:r>
              <w:rPr>
                <w:spacing w:val="-10"/>
                <w:sz w:val="24"/>
              </w:rPr>
              <w:t xml:space="preserve">и </w:t>
            </w:r>
            <w:r>
              <w:rPr>
                <w:sz w:val="24"/>
              </w:rPr>
              <w:t>учебного</w:t>
            </w:r>
            <w:r>
              <w:rPr>
                <w:spacing w:val="80"/>
                <w:sz w:val="24"/>
              </w:rPr>
              <w:t xml:space="preserve"> </w:t>
            </w:r>
            <w:r>
              <w:rPr>
                <w:sz w:val="24"/>
              </w:rPr>
              <w:t>текстов</w:t>
            </w:r>
            <w:r>
              <w:rPr>
                <w:spacing w:val="80"/>
                <w:sz w:val="24"/>
              </w:rPr>
              <w:t xml:space="preserve"> </w:t>
            </w:r>
            <w:r>
              <w:rPr>
                <w:sz w:val="24"/>
              </w:rPr>
              <w:t>при</w:t>
            </w:r>
            <w:r>
              <w:rPr>
                <w:spacing w:val="80"/>
                <w:sz w:val="24"/>
              </w:rPr>
              <w:t xml:space="preserve"> </w:t>
            </w:r>
            <w:r>
              <w:rPr>
                <w:sz w:val="24"/>
              </w:rPr>
              <w:t>наличии возможности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развития устно речи у обучающихся.</w:t>
            </w:r>
          </w:p>
          <w:p w:rsidR="00267204" w:rsidRDefault="00CD0299">
            <w:pPr>
              <w:pStyle w:val="TableParagraph"/>
              <w:spacing w:before="7" w:line="259" w:lineRule="auto"/>
              <w:ind w:left="221" w:right="303"/>
              <w:jc w:val="both"/>
              <w:rPr>
                <w:sz w:val="24"/>
              </w:rPr>
            </w:pPr>
            <w:r>
              <w:rPr>
                <w:sz w:val="24"/>
              </w:rPr>
              <w:t>Работа в парах: сравнение рассказов (художественный и научно-познавательный), тема, главная</w:t>
            </w:r>
            <w:r>
              <w:rPr>
                <w:spacing w:val="67"/>
                <w:sz w:val="24"/>
              </w:rPr>
              <w:t xml:space="preserve"> </w:t>
            </w:r>
            <w:r>
              <w:rPr>
                <w:sz w:val="24"/>
              </w:rPr>
              <w:t>мысль,</w:t>
            </w:r>
            <w:r>
              <w:rPr>
                <w:spacing w:val="68"/>
                <w:sz w:val="24"/>
              </w:rPr>
              <w:t xml:space="preserve"> </w:t>
            </w:r>
            <w:r>
              <w:rPr>
                <w:sz w:val="24"/>
              </w:rPr>
              <w:t>события,</w:t>
            </w:r>
            <w:r>
              <w:rPr>
                <w:spacing w:val="68"/>
                <w:sz w:val="24"/>
              </w:rPr>
              <w:t xml:space="preserve"> </w:t>
            </w:r>
            <w:r>
              <w:rPr>
                <w:spacing w:val="-2"/>
                <w:sz w:val="24"/>
              </w:rPr>
              <w:t>герои:</w:t>
            </w:r>
          </w:p>
          <w:p w:rsidR="00267204" w:rsidRDefault="00CD0299">
            <w:pPr>
              <w:pStyle w:val="TableParagraph"/>
              <w:spacing w:line="272" w:lineRule="exact"/>
              <w:ind w:left="221"/>
              <w:jc w:val="both"/>
              <w:rPr>
                <w:sz w:val="24"/>
              </w:rPr>
            </w:pPr>
            <w:r>
              <w:rPr>
                <w:sz w:val="24"/>
              </w:rPr>
              <w:t>«Черепаха»</w:t>
            </w:r>
            <w:r>
              <w:rPr>
                <w:spacing w:val="-8"/>
                <w:sz w:val="24"/>
              </w:rPr>
              <w:t xml:space="preserve"> </w:t>
            </w:r>
            <w:r>
              <w:rPr>
                <w:sz w:val="24"/>
              </w:rPr>
              <w:t>и</w:t>
            </w:r>
            <w:r>
              <w:rPr>
                <w:spacing w:val="6"/>
                <w:sz w:val="24"/>
              </w:rPr>
              <w:t xml:space="preserve"> </w:t>
            </w:r>
            <w:r>
              <w:rPr>
                <w:spacing w:val="-2"/>
                <w:sz w:val="24"/>
              </w:rPr>
              <w:t>«Русак».</w:t>
            </w:r>
          </w:p>
          <w:p w:rsidR="00267204" w:rsidRDefault="00CD0299">
            <w:pPr>
              <w:pStyle w:val="TableParagraph"/>
              <w:spacing w:before="45" w:line="278" w:lineRule="auto"/>
              <w:ind w:left="221" w:right="238"/>
              <w:jc w:val="both"/>
              <w:rPr>
                <w:sz w:val="24"/>
              </w:rPr>
            </w:pPr>
            <w:r>
              <w:rPr>
                <w:sz w:val="24"/>
              </w:rPr>
              <w:t>Работа со схемой: «чтение» информации, представленной</w:t>
            </w:r>
          </w:p>
          <w:p w:rsidR="00267204" w:rsidRDefault="00CD0299">
            <w:pPr>
              <w:pStyle w:val="TableParagraph"/>
              <w:tabs>
                <w:tab w:val="left" w:pos="2817"/>
              </w:tabs>
              <w:spacing w:line="259" w:lineRule="auto"/>
              <w:ind w:left="221" w:right="299"/>
              <w:jc w:val="both"/>
              <w:rPr>
                <w:sz w:val="24"/>
              </w:rPr>
            </w:pPr>
            <w:r>
              <w:rPr>
                <w:sz w:val="24"/>
              </w:rPr>
              <w:t xml:space="preserve">в схематическом виде, обобщение представлений о произведениях Л. Н. Толстого. Проверочная работа по итогам </w:t>
            </w:r>
            <w:r>
              <w:rPr>
                <w:spacing w:val="-2"/>
                <w:sz w:val="24"/>
              </w:rPr>
              <w:t>изученного</w:t>
            </w:r>
            <w:r>
              <w:rPr>
                <w:sz w:val="24"/>
              </w:rPr>
              <w:tab/>
            </w:r>
            <w:r>
              <w:rPr>
                <w:spacing w:val="-2"/>
                <w:sz w:val="24"/>
              </w:rPr>
              <w:t xml:space="preserve">раздела: </w:t>
            </w:r>
            <w:r>
              <w:rPr>
                <w:sz w:val="24"/>
              </w:rPr>
              <w:t>демонстрация начитанности и сформированности</w:t>
            </w:r>
            <w:r>
              <w:rPr>
                <w:spacing w:val="69"/>
                <w:sz w:val="24"/>
              </w:rPr>
              <w:t xml:space="preserve"> </w:t>
            </w:r>
            <w:r>
              <w:rPr>
                <w:spacing w:val="-2"/>
                <w:sz w:val="24"/>
              </w:rPr>
              <w:t>специальных</w:t>
            </w:r>
          </w:p>
        </w:tc>
      </w:tr>
    </w:tbl>
    <w:p w:rsidR="00267204" w:rsidRDefault="00267204">
      <w:pPr>
        <w:pStyle w:val="TableParagraph"/>
        <w:spacing w:line="259" w:lineRule="auto"/>
        <w:jc w:val="both"/>
        <w:rPr>
          <w:sz w:val="24"/>
        </w:rPr>
        <w:sectPr w:rsidR="00267204">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849"/>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spacing w:before="49" w:line="259" w:lineRule="auto"/>
              <w:ind w:left="221" w:right="300"/>
              <w:jc w:val="both"/>
              <w:rPr>
                <w:sz w:val="24"/>
              </w:rPr>
            </w:pPr>
            <w:r>
              <w:rPr>
                <w:sz w:val="24"/>
              </w:rPr>
              <w:t>читательских умений. Проверка</w:t>
            </w:r>
            <w:r>
              <w:rPr>
                <w:spacing w:val="40"/>
                <w:sz w:val="24"/>
              </w:rPr>
              <w:t xml:space="preserve"> </w:t>
            </w:r>
            <w:r>
              <w:rPr>
                <w:sz w:val="24"/>
              </w:rPr>
              <w:t>и оценка своей работы по предложенным критериям.</w:t>
            </w:r>
          </w:p>
        </w:tc>
      </w:tr>
    </w:tbl>
    <w:p w:rsidR="00267204" w:rsidRDefault="00267204">
      <w:pPr>
        <w:pStyle w:val="TableParagraph"/>
        <w:spacing w:line="259"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2896"/>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spacing w:line="247" w:lineRule="auto"/>
              <w:ind w:left="221" w:right="302"/>
              <w:jc w:val="both"/>
              <w:rPr>
                <w:sz w:val="24"/>
              </w:rPr>
            </w:pPr>
            <w:r>
              <w:rPr>
                <w:sz w:val="24"/>
              </w:rPr>
              <w:t>Дифференцированная работа: составление устного или письменного высказывания (не менее</w:t>
            </w:r>
            <w:r>
              <w:rPr>
                <w:spacing w:val="41"/>
                <w:sz w:val="24"/>
              </w:rPr>
              <w:t xml:space="preserve"> </w:t>
            </w:r>
            <w:r>
              <w:rPr>
                <w:sz w:val="24"/>
              </w:rPr>
              <w:t>10</w:t>
            </w:r>
            <w:r>
              <w:rPr>
                <w:spacing w:val="44"/>
                <w:sz w:val="24"/>
              </w:rPr>
              <w:t xml:space="preserve"> </w:t>
            </w:r>
            <w:r>
              <w:rPr>
                <w:sz w:val="24"/>
              </w:rPr>
              <w:t>предложений)</w:t>
            </w:r>
            <w:r>
              <w:rPr>
                <w:spacing w:val="41"/>
                <w:sz w:val="24"/>
              </w:rPr>
              <w:t xml:space="preserve"> </w:t>
            </w:r>
            <w:r>
              <w:rPr>
                <w:sz w:val="24"/>
              </w:rPr>
              <w:t>на</w:t>
            </w:r>
            <w:r>
              <w:rPr>
                <w:spacing w:val="42"/>
                <w:sz w:val="24"/>
              </w:rPr>
              <w:t xml:space="preserve"> </w:t>
            </w:r>
            <w:r>
              <w:rPr>
                <w:spacing w:val="-4"/>
                <w:sz w:val="24"/>
              </w:rPr>
              <w:t>тему</w:t>
            </w:r>
          </w:p>
          <w:p w:rsidR="00267204" w:rsidRDefault="00CD0299">
            <w:pPr>
              <w:pStyle w:val="TableParagraph"/>
              <w:spacing w:line="247" w:lineRule="auto"/>
              <w:ind w:left="221" w:right="303"/>
              <w:jc w:val="both"/>
              <w:rPr>
                <w:sz w:val="24"/>
              </w:rPr>
            </w:pPr>
            <w:r>
              <w:rPr>
                <w:sz w:val="24"/>
              </w:rPr>
              <w:t>«Моѐ любимое произведение Л. Н. Толстого».</w:t>
            </w:r>
          </w:p>
          <w:p w:rsidR="00267204" w:rsidRDefault="00CD0299">
            <w:pPr>
              <w:pStyle w:val="TableParagraph"/>
              <w:spacing w:line="259" w:lineRule="auto"/>
              <w:ind w:left="221" w:right="302"/>
              <w:jc w:val="both"/>
              <w:rPr>
                <w:sz w:val="24"/>
              </w:rPr>
            </w:pPr>
            <w:r>
              <w:rPr>
                <w:sz w:val="24"/>
              </w:rPr>
              <w:t>Поиск и представление книг на тему «Произведения Л. Н. Толстого»,</w:t>
            </w:r>
            <w:r>
              <w:rPr>
                <w:spacing w:val="33"/>
                <w:sz w:val="24"/>
              </w:rPr>
              <w:t xml:space="preserve">  </w:t>
            </w:r>
            <w:r>
              <w:rPr>
                <w:sz w:val="24"/>
              </w:rPr>
              <w:t>составление</w:t>
            </w:r>
            <w:r>
              <w:rPr>
                <w:spacing w:val="32"/>
                <w:sz w:val="24"/>
              </w:rPr>
              <w:t xml:space="preserve">  </w:t>
            </w:r>
            <w:r>
              <w:rPr>
                <w:spacing w:val="-2"/>
                <w:sz w:val="24"/>
              </w:rPr>
              <w:t>списка</w:t>
            </w:r>
          </w:p>
          <w:p w:rsidR="00267204" w:rsidRDefault="00CD0299">
            <w:pPr>
              <w:pStyle w:val="TableParagraph"/>
              <w:spacing w:line="275" w:lineRule="exact"/>
              <w:ind w:left="221"/>
              <w:jc w:val="both"/>
              <w:rPr>
                <w:sz w:val="24"/>
              </w:rPr>
            </w:pPr>
            <w:r>
              <w:rPr>
                <w:sz w:val="24"/>
              </w:rPr>
              <w:t>произведений</w:t>
            </w:r>
            <w:r>
              <w:rPr>
                <w:spacing w:val="-3"/>
                <w:sz w:val="24"/>
              </w:rPr>
              <w:t xml:space="preserve"> </w:t>
            </w:r>
            <w:r>
              <w:rPr>
                <w:sz w:val="24"/>
              </w:rPr>
              <w:t>Л.</w:t>
            </w:r>
            <w:r>
              <w:rPr>
                <w:spacing w:val="-2"/>
                <w:sz w:val="24"/>
              </w:rPr>
              <w:t xml:space="preserve"> </w:t>
            </w:r>
            <w:r>
              <w:rPr>
                <w:sz w:val="24"/>
              </w:rPr>
              <w:t>Н.</w:t>
            </w:r>
            <w:r>
              <w:rPr>
                <w:spacing w:val="-2"/>
                <w:sz w:val="24"/>
              </w:rPr>
              <w:t xml:space="preserve"> Толстого.</w:t>
            </w:r>
          </w:p>
        </w:tc>
      </w:tr>
    </w:tbl>
    <w:p w:rsidR="00267204" w:rsidRDefault="00267204">
      <w:pPr>
        <w:pStyle w:val="TableParagraph"/>
        <w:spacing w:line="275" w:lineRule="exact"/>
        <w:jc w:val="both"/>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1562"/>
        </w:trPr>
        <w:tc>
          <w:tcPr>
            <w:tcW w:w="583" w:type="dxa"/>
          </w:tcPr>
          <w:p w:rsidR="00267204" w:rsidRDefault="00CD0299">
            <w:pPr>
              <w:pStyle w:val="TableParagraph"/>
              <w:spacing w:before="1"/>
              <w:ind w:left="0" w:right="9"/>
              <w:jc w:val="center"/>
              <w:rPr>
                <w:sz w:val="24"/>
              </w:rPr>
            </w:pPr>
            <w:r>
              <w:rPr>
                <w:spacing w:val="-10"/>
                <w:sz w:val="24"/>
              </w:rPr>
              <w:lastRenderedPageBreak/>
              <w:t>9</w:t>
            </w:r>
          </w:p>
        </w:tc>
        <w:tc>
          <w:tcPr>
            <w:tcW w:w="1709" w:type="dxa"/>
          </w:tcPr>
          <w:p w:rsidR="00267204" w:rsidRDefault="00CD0299">
            <w:pPr>
              <w:pStyle w:val="TableParagraph"/>
              <w:spacing w:before="6" w:line="273" w:lineRule="auto"/>
              <w:ind w:left="220" w:right="377"/>
              <w:rPr>
                <w:b/>
                <w:sz w:val="24"/>
              </w:rPr>
            </w:pPr>
            <w:r>
              <w:rPr>
                <w:b/>
                <w:spacing w:val="-2"/>
                <w:sz w:val="24"/>
              </w:rPr>
              <w:t>Картины природы</w:t>
            </w:r>
            <w:r>
              <w:rPr>
                <w:b/>
                <w:spacing w:val="40"/>
                <w:sz w:val="24"/>
              </w:rPr>
              <w:t xml:space="preserve"> </w:t>
            </w:r>
            <w:r>
              <w:rPr>
                <w:b/>
                <w:spacing w:val="-10"/>
                <w:sz w:val="24"/>
              </w:rPr>
              <w:t xml:space="preserve">в </w:t>
            </w:r>
            <w:r>
              <w:rPr>
                <w:b/>
                <w:spacing w:val="-2"/>
                <w:sz w:val="24"/>
              </w:rPr>
              <w:t xml:space="preserve">творчеств </w:t>
            </w:r>
            <w:r>
              <w:rPr>
                <w:b/>
                <w:sz w:val="24"/>
              </w:rPr>
              <w:t>е поэтов</w:t>
            </w:r>
          </w:p>
          <w:p w:rsidR="00267204" w:rsidRDefault="00CD0299">
            <w:pPr>
              <w:pStyle w:val="TableParagraph"/>
              <w:spacing w:before="14" w:line="259" w:lineRule="auto"/>
              <w:ind w:left="220" w:right="168"/>
              <w:rPr>
                <w:b/>
                <w:sz w:val="24"/>
              </w:rPr>
            </w:pPr>
            <w:r>
              <w:rPr>
                <w:b/>
                <w:sz w:val="24"/>
              </w:rPr>
              <w:t>и</w:t>
            </w:r>
            <w:r>
              <w:rPr>
                <w:b/>
                <w:spacing w:val="-15"/>
                <w:sz w:val="24"/>
              </w:rPr>
              <w:t xml:space="preserve"> </w:t>
            </w:r>
            <w:r>
              <w:rPr>
                <w:b/>
                <w:sz w:val="24"/>
              </w:rPr>
              <w:t>писателей ХХ века</w:t>
            </w:r>
          </w:p>
          <w:p w:rsidR="00267204" w:rsidRDefault="00CD0299">
            <w:pPr>
              <w:pStyle w:val="TableParagraph"/>
              <w:spacing w:before="23"/>
              <w:ind w:left="220"/>
              <w:rPr>
                <w:b/>
                <w:sz w:val="24"/>
              </w:rPr>
            </w:pPr>
            <w:r>
              <w:rPr>
                <w:b/>
                <w:sz w:val="24"/>
              </w:rPr>
              <w:t>(6</w:t>
            </w:r>
            <w:r>
              <w:rPr>
                <w:b/>
                <w:spacing w:val="-2"/>
                <w:sz w:val="24"/>
              </w:rPr>
              <w:t xml:space="preserve"> часов)</w:t>
            </w:r>
          </w:p>
        </w:tc>
        <w:tc>
          <w:tcPr>
            <w:tcW w:w="3401" w:type="dxa"/>
          </w:tcPr>
          <w:p w:rsidR="00267204" w:rsidRDefault="00CD0299">
            <w:pPr>
              <w:pStyle w:val="TableParagraph"/>
              <w:tabs>
                <w:tab w:val="left" w:pos="1907"/>
              </w:tabs>
              <w:spacing w:line="242" w:lineRule="auto"/>
              <w:ind w:left="218" w:right="300"/>
              <w:jc w:val="both"/>
              <w:rPr>
                <w:sz w:val="24"/>
              </w:rPr>
            </w:pPr>
            <w:r>
              <w:rPr>
                <w:spacing w:val="-2"/>
                <w:sz w:val="24"/>
              </w:rPr>
              <w:t>Лирика,</w:t>
            </w:r>
            <w:r>
              <w:rPr>
                <w:sz w:val="24"/>
              </w:rPr>
              <w:tab/>
            </w:r>
            <w:r>
              <w:rPr>
                <w:spacing w:val="-2"/>
                <w:sz w:val="24"/>
              </w:rPr>
              <w:t xml:space="preserve">лирические </w:t>
            </w:r>
            <w:r>
              <w:rPr>
                <w:sz w:val="24"/>
              </w:rPr>
              <w:t xml:space="preserve">произведения как описание в стихотворной форме чувств поэта, связанных с </w:t>
            </w:r>
            <w:r>
              <w:rPr>
                <w:spacing w:val="-2"/>
                <w:sz w:val="24"/>
              </w:rPr>
              <w:t>наблюдениями,</w:t>
            </w:r>
          </w:p>
          <w:p w:rsidR="00267204" w:rsidRDefault="00CD0299">
            <w:pPr>
              <w:pStyle w:val="TableParagraph"/>
              <w:tabs>
                <w:tab w:val="left" w:pos="2127"/>
              </w:tabs>
              <w:spacing w:line="242" w:lineRule="auto"/>
              <w:ind w:left="218" w:right="300"/>
              <w:jc w:val="both"/>
              <w:rPr>
                <w:sz w:val="24"/>
              </w:rPr>
            </w:pPr>
            <w:r>
              <w:rPr>
                <w:spacing w:val="-2"/>
                <w:sz w:val="24"/>
              </w:rPr>
              <w:t>описаниями</w:t>
            </w:r>
            <w:r>
              <w:rPr>
                <w:sz w:val="24"/>
              </w:rPr>
              <w:tab/>
            </w:r>
            <w:r>
              <w:rPr>
                <w:spacing w:val="-2"/>
                <w:sz w:val="24"/>
              </w:rPr>
              <w:t xml:space="preserve">природы. </w:t>
            </w:r>
            <w:r>
              <w:rPr>
                <w:sz w:val="24"/>
              </w:rPr>
              <w:t>Расширение круга чтения лирических произведений поэтов ХХ века: И. А. Бунин, А. А. Блок, К. Д. Бальмонт, М. И.Цветаева.</w:t>
            </w:r>
          </w:p>
          <w:p w:rsidR="00267204" w:rsidRDefault="00CD0299">
            <w:pPr>
              <w:pStyle w:val="TableParagraph"/>
              <w:tabs>
                <w:tab w:val="left" w:pos="1639"/>
                <w:tab w:val="left" w:pos="2291"/>
                <w:tab w:val="left" w:pos="2516"/>
              </w:tabs>
              <w:spacing w:line="247" w:lineRule="auto"/>
              <w:ind w:left="218" w:right="301"/>
              <w:jc w:val="both"/>
              <w:rPr>
                <w:sz w:val="24"/>
              </w:rPr>
            </w:pPr>
            <w:r>
              <w:rPr>
                <w:spacing w:val="-4"/>
                <w:sz w:val="24"/>
              </w:rPr>
              <w:t>Темы</w:t>
            </w:r>
            <w:r>
              <w:rPr>
                <w:sz w:val="24"/>
              </w:rPr>
              <w:tab/>
            </w:r>
            <w:r>
              <w:rPr>
                <w:spacing w:val="-2"/>
                <w:sz w:val="24"/>
              </w:rPr>
              <w:t>стихотворных произведений,</w:t>
            </w:r>
            <w:r>
              <w:rPr>
                <w:sz w:val="24"/>
              </w:rPr>
              <w:tab/>
            </w:r>
            <w:r>
              <w:rPr>
                <w:sz w:val="24"/>
              </w:rPr>
              <w:tab/>
            </w:r>
            <w:r>
              <w:rPr>
                <w:spacing w:val="-4"/>
                <w:sz w:val="24"/>
              </w:rPr>
              <w:t xml:space="preserve">герой </w:t>
            </w:r>
            <w:r>
              <w:rPr>
                <w:sz w:val="24"/>
              </w:rPr>
              <w:t xml:space="preserve">лирического произведения. </w:t>
            </w:r>
            <w:r>
              <w:rPr>
                <w:spacing w:val="-2"/>
                <w:sz w:val="24"/>
              </w:rPr>
              <w:t>Авторские</w:t>
            </w:r>
            <w:r>
              <w:rPr>
                <w:sz w:val="24"/>
              </w:rPr>
              <w:tab/>
            </w:r>
            <w:r>
              <w:rPr>
                <w:sz w:val="24"/>
              </w:rPr>
              <w:tab/>
            </w:r>
            <w:r>
              <w:rPr>
                <w:spacing w:val="-2"/>
                <w:sz w:val="24"/>
              </w:rPr>
              <w:t xml:space="preserve">приѐмы </w:t>
            </w:r>
            <w:r>
              <w:rPr>
                <w:sz w:val="24"/>
              </w:rPr>
              <w:t>создания художественного образа в лирике.</w:t>
            </w:r>
          </w:p>
          <w:p w:rsidR="00267204" w:rsidRDefault="00CD0299">
            <w:pPr>
              <w:pStyle w:val="TableParagraph"/>
              <w:tabs>
                <w:tab w:val="left" w:pos="938"/>
              </w:tabs>
              <w:spacing w:before="2" w:line="259" w:lineRule="auto"/>
              <w:ind w:left="218" w:right="300"/>
              <w:jc w:val="both"/>
              <w:rPr>
                <w:sz w:val="24"/>
              </w:rPr>
            </w:pPr>
            <w:r>
              <w:rPr>
                <w:sz w:val="24"/>
              </w:rPr>
              <w:t xml:space="preserve">Углубление представлений </w:t>
            </w:r>
            <w:r>
              <w:rPr>
                <w:spacing w:val="-10"/>
                <w:sz w:val="24"/>
              </w:rPr>
              <w:t>о</w:t>
            </w:r>
            <w:r>
              <w:rPr>
                <w:sz w:val="24"/>
              </w:rPr>
              <w:tab/>
            </w:r>
            <w:r>
              <w:rPr>
                <w:spacing w:val="-2"/>
                <w:sz w:val="24"/>
              </w:rPr>
              <w:t>средствах</w:t>
            </w:r>
          </w:p>
          <w:p w:rsidR="00267204" w:rsidRDefault="00CD0299">
            <w:pPr>
              <w:pStyle w:val="TableParagraph"/>
              <w:tabs>
                <w:tab w:val="left" w:pos="1976"/>
                <w:tab w:val="left" w:pos="2977"/>
              </w:tabs>
              <w:spacing w:line="259" w:lineRule="auto"/>
              <w:ind w:left="218" w:right="298"/>
              <w:jc w:val="both"/>
              <w:rPr>
                <w:sz w:val="24"/>
              </w:rPr>
            </w:pPr>
            <w:r>
              <w:rPr>
                <w:spacing w:val="-2"/>
                <w:sz w:val="24"/>
              </w:rPr>
              <w:t>выразительности</w:t>
            </w:r>
            <w:r>
              <w:rPr>
                <w:sz w:val="24"/>
              </w:rPr>
              <w:tab/>
            </w:r>
            <w:r>
              <w:rPr>
                <w:sz w:val="24"/>
              </w:rPr>
              <w:tab/>
            </w:r>
            <w:r>
              <w:rPr>
                <w:spacing w:val="-10"/>
                <w:sz w:val="24"/>
              </w:rPr>
              <w:t xml:space="preserve">в </w:t>
            </w:r>
            <w:r>
              <w:rPr>
                <w:sz w:val="24"/>
              </w:rPr>
              <w:t xml:space="preserve">произведениях лирики: </w:t>
            </w:r>
            <w:r>
              <w:rPr>
                <w:spacing w:val="-2"/>
                <w:sz w:val="24"/>
              </w:rPr>
              <w:t>эпитеты,</w:t>
            </w:r>
            <w:r>
              <w:rPr>
                <w:sz w:val="24"/>
              </w:rPr>
              <w:tab/>
            </w:r>
            <w:r>
              <w:rPr>
                <w:spacing w:val="-2"/>
                <w:sz w:val="24"/>
              </w:rPr>
              <w:t>синонимы,</w:t>
            </w:r>
          </w:p>
          <w:p w:rsidR="00267204" w:rsidRDefault="00CD0299">
            <w:pPr>
              <w:pStyle w:val="TableParagraph"/>
              <w:tabs>
                <w:tab w:val="left" w:pos="1981"/>
              </w:tabs>
              <w:spacing w:line="259" w:lineRule="auto"/>
              <w:ind w:left="218" w:right="299"/>
              <w:jc w:val="both"/>
              <w:rPr>
                <w:sz w:val="24"/>
              </w:rPr>
            </w:pPr>
            <w:r>
              <w:rPr>
                <w:spacing w:val="-2"/>
                <w:sz w:val="24"/>
              </w:rPr>
              <w:t>антонимы,</w:t>
            </w:r>
            <w:r>
              <w:rPr>
                <w:sz w:val="24"/>
              </w:rPr>
              <w:tab/>
            </w:r>
            <w:r>
              <w:rPr>
                <w:spacing w:val="-2"/>
                <w:sz w:val="24"/>
              </w:rPr>
              <w:t xml:space="preserve">сравнения, </w:t>
            </w:r>
            <w:r>
              <w:rPr>
                <w:sz w:val="24"/>
              </w:rPr>
              <w:t>олицетворения, метафоры.</w:t>
            </w:r>
          </w:p>
        </w:tc>
        <w:tc>
          <w:tcPr>
            <w:tcW w:w="3973" w:type="dxa"/>
          </w:tcPr>
          <w:p w:rsidR="00267204" w:rsidRDefault="00CD0299">
            <w:pPr>
              <w:pStyle w:val="TableParagraph"/>
              <w:tabs>
                <w:tab w:val="left" w:pos="1787"/>
                <w:tab w:val="left" w:pos="2797"/>
              </w:tabs>
              <w:spacing w:line="244" w:lineRule="auto"/>
              <w:ind w:left="221" w:right="302"/>
              <w:jc w:val="both"/>
              <w:rPr>
                <w:sz w:val="24"/>
              </w:rPr>
            </w:pPr>
            <w:r>
              <w:rPr>
                <w:sz w:val="24"/>
              </w:rPr>
              <w:t xml:space="preserve">Разговор перед чтением: стихотворные произведения как способ передачи чувств автора, лирические и эпические произведения: сходство и </w:t>
            </w:r>
            <w:r>
              <w:rPr>
                <w:spacing w:val="-2"/>
                <w:sz w:val="24"/>
              </w:rPr>
              <w:t>различия</w:t>
            </w:r>
            <w:r>
              <w:rPr>
                <w:sz w:val="24"/>
              </w:rPr>
              <w:tab/>
            </w:r>
            <w:r>
              <w:rPr>
                <w:spacing w:val="-4"/>
                <w:sz w:val="24"/>
              </w:rPr>
              <w:t>при</w:t>
            </w:r>
            <w:r>
              <w:rPr>
                <w:sz w:val="24"/>
              </w:rPr>
              <w:tab/>
            </w:r>
            <w:r>
              <w:rPr>
                <w:spacing w:val="-2"/>
                <w:sz w:val="24"/>
              </w:rPr>
              <w:t xml:space="preserve">наличии </w:t>
            </w:r>
            <w:r>
              <w:rPr>
                <w:sz w:val="24"/>
              </w:rPr>
              <w:t>возможности с учетом развития устно речи у обучающихся.</w:t>
            </w:r>
          </w:p>
          <w:p w:rsidR="00267204" w:rsidRDefault="00CD0299">
            <w:pPr>
              <w:pStyle w:val="TableParagraph"/>
              <w:tabs>
                <w:tab w:val="left" w:pos="2461"/>
              </w:tabs>
              <w:spacing w:line="271" w:lineRule="exact"/>
              <w:ind w:left="221"/>
              <w:jc w:val="both"/>
              <w:rPr>
                <w:sz w:val="24"/>
              </w:rPr>
            </w:pPr>
            <w:r>
              <w:rPr>
                <w:spacing w:val="-2"/>
                <w:sz w:val="24"/>
              </w:rPr>
              <w:t>Слушание</w:t>
            </w:r>
            <w:r>
              <w:rPr>
                <w:sz w:val="24"/>
              </w:rPr>
              <w:tab/>
            </w:r>
            <w:r>
              <w:rPr>
                <w:spacing w:val="-2"/>
                <w:sz w:val="24"/>
              </w:rPr>
              <w:t>лирических</w:t>
            </w:r>
          </w:p>
          <w:p w:rsidR="00267204" w:rsidRDefault="00CD0299">
            <w:pPr>
              <w:pStyle w:val="TableParagraph"/>
              <w:tabs>
                <w:tab w:val="left" w:pos="2109"/>
                <w:tab w:val="left" w:pos="2434"/>
                <w:tab w:val="left" w:pos="2691"/>
                <w:tab w:val="left" w:pos="2898"/>
                <w:tab w:val="left" w:pos="3426"/>
              </w:tabs>
              <w:spacing w:before="3" w:line="242" w:lineRule="auto"/>
              <w:ind w:left="221" w:right="300"/>
              <w:jc w:val="both"/>
              <w:rPr>
                <w:sz w:val="24"/>
              </w:rPr>
            </w:pPr>
            <w:r>
              <w:rPr>
                <w:spacing w:val="-2"/>
                <w:sz w:val="24"/>
              </w:rPr>
              <w:t>произведений,</w:t>
            </w:r>
            <w:r>
              <w:rPr>
                <w:sz w:val="24"/>
              </w:rPr>
              <w:tab/>
            </w:r>
            <w:r>
              <w:rPr>
                <w:sz w:val="24"/>
              </w:rPr>
              <w:tab/>
            </w:r>
            <w:r>
              <w:rPr>
                <w:spacing w:val="-2"/>
                <w:sz w:val="24"/>
              </w:rPr>
              <w:t xml:space="preserve">обсуждение </w:t>
            </w:r>
            <w:r>
              <w:rPr>
                <w:sz w:val="24"/>
              </w:rPr>
              <w:t>эмоционального состояния при восприятии описанных картин природы,</w:t>
            </w:r>
            <w:r>
              <w:rPr>
                <w:spacing w:val="-7"/>
                <w:sz w:val="24"/>
              </w:rPr>
              <w:t xml:space="preserve"> </w:t>
            </w:r>
            <w:r>
              <w:rPr>
                <w:sz w:val="24"/>
              </w:rPr>
              <w:t>ответ</w:t>
            </w:r>
            <w:r>
              <w:rPr>
                <w:spacing w:val="-6"/>
                <w:sz w:val="24"/>
              </w:rPr>
              <w:t xml:space="preserve"> </w:t>
            </w:r>
            <w:r>
              <w:rPr>
                <w:sz w:val="24"/>
              </w:rPr>
              <w:t>на</w:t>
            </w:r>
            <w:r>
              <w:rPr>
                <w:spacing w:val="-7"/>
                <w:sz w:val="24"/>
              </w:rPr>
              <w:t xml:space="preserve"> </w:t>
            </w:r>
            <w:r>
              <w:rPr>
                <w:sz w:val="24"/>
              </w:rPr>
              <w:t>вопрос</w:t>
            </w:r>
            <w:r>
              <w:rPr>
                <w:spacing w:val="-3"/>
                <w:sz w:val="24"/>
              </w:rPr>
              <w:t xml:space="preserve"> </w:t>
            </w:r>
            <w:r>
              <w:rPr>
                <w:sz w:val="24"/>
              </w:rPr>
              <w:t xml:space="preserve">«Какое </w:t>
            </w:r>
            <w:r>
              <w:rPr>
                <w:spacing w:val="-2"/>
                <w:sz w:val="24"/>
              </w:rPr>
              <w:t>настроение</w:t>
            </w:r>
            <w:r>
              <w:rPr>
                <w:sz w:val="24"/>
              </w:rPr>
              <w:tab/>
            </w:r>
            <w:r>
              <w:rPr>
                <w:sz w:val="24"/>
              </w:rPr>
              <w:tab/>
            </w:r>
            <w:r>
              <w:rPr>
                <w:sz w:val="24"/>
              </w:rPr>
              <w:tab/>
            </w:r>
            <w:r>
              <w:rPr>
                <w:sz w:val="24"/>
              </w:rPr>
              <w:tab/>
            </w:r>
            <w:r>
              <w:rPr>
                <w:spacing w:val="-2"/>
                <w:sz w:val="24"/>
              </w:rPr>
              <w:t xml:space="preserve">создаѐт </w:t>
            </w:r>
            <w:r>
              <w:rPr>
                <w:sz w:val="24"/>
              </w:rPr>
              <w:t xml:space="preserve">произведение? Почему?». На примере стихотворений И. А. Бунина «Гаснет вечер, даль синеет…», «Ещѐ и холоден и </w:t>
            </w:r>
            <w:r>
              <w:rPr>
                <w:spacing w:val="-2"/>
                <w:sz w:val="24"/>
              </w:rPr>
              <w:t>сыр…»,</w:t>
            </w:r>
            <w:r>
              <w:rPr>
                <w:sz w:val="24"/>
              </w:rPr>
              <w:tab/>
            </w:r>
            <w:r>
              <w:rPr>
                <w:spacing w:val="-6"/>
                <w:sz w:val="24"/>
              </w:rPr>
              <w:t>А.</w:t>
            </w:r>
            <w:r>
              <w:rPr>
                <w:sz w:val="24"/>
              </w:rPr>
              <w:tab/>
            </w:r>
            <w:r>
              <w:rPr>
                <w:sz w:val="24"/>
              </w:rPr>
              <w:tab/>
            </w:r>
            <w:r>
              <w:rPr>
                <w:sz w:val="24"/>
              </w:rPr>
              <w:tab/>
            </w:r>
            <w:r>
              <w:rPr>
                <w:sz w:val="24"/>
              </w:rPr>
              <w:tab/>
            </w:r>
            <w:r>
              <w:rPr>
                <w:spacing w:val="-6"/>
                <w:sz w:val="24"/>
              </w:rPr>
              <w:t xml:space="preserve">А. </w:t>
            </w:r>
            <w:r>
              <w:rPr>
                <w:sz w:val="24"/>
              </w:rPr>
              <w:t xml:space="preserve">Блока«Рождество», К. Д. Бальмонта «К зиме», М. И. </w:t>
            </w:r>
            <w:r>
              <w:rPr>
                <w:spacing w:val="-2"/>
                <w:sz w:val="24"/>
              </w:rPr>
              <w:t>Цветаевой«Наши</w:t>
            </w:r>
            <w:r>
              <w:rPr>
                <w:sz w:val="24"/>
              </w:rPr>
              <w:tab/>
            </w:r>
            <w:r>
              <w:rPr>
                <w:sz w:val="24"/>
              </w:rPr>
              <w:tab/>
            </w:r>
            <w:r>
              <w:rPr>
                <w:sz w:val="24"/>
              </w:rPr>
              <w:tab/>
            </w:r>
            <w:r>
              <w:rPr>
                <w:spacing w:val="-2"/>
                <w:sz w:val="24"/>
              </w:rPr>
              <w:t>царства»,</w:t>
            </w:r>
          </w:p>
          <w:p w:rsidR="00267204" w:rsidRDefault="00CD0299">
            <w:pPr>
              <w:pStyle w:val="TableParagraph"/>
              <w:spacing w:before="9" w:line="244" w:lineRule="auto"/>
              <w:ind w:left="221" w:right="306"/>
              <w:jc w:val="both"/>
              <w:rPr>
                <w:sz w:val="24"/>
              </w:rPr>
            </w:pPr>
            <w:r>
              <w:rPr>
                <w:sz w:val="24"/>
              </w:rPr>
              <w:t>«Бежит тропинка с бугорка», С. А.</w:t>
            </w:r>
            <w:r>
              <w:rPr>
                <w:spacing w:val="22"/>
                <w:sz w:val="24"/>
              </w:rPr>
              <w:t xml:space="preserve"> </w:t>
            </w:r>
            <w:r>
              <w:rPr>
                <w:sz w:val="24"/>
              </w:rPr>
              <w:t>Есенина«Бабушкины</w:t>
            </w:r>
            <w:r>
              <w:rPr>
                <w:spacing w:val="23"/>
                <w:sz w:val="24"/>
              </w:rPr>
              <w:t xml:space="preserve"> </w:t>
            </w:r>
            <w:r>
              <w:rPr>
                <w:spacing w:val="-2"/>
                <w:sz w:val="24"/>
              </w:rPr>
              <w:t>сказки»,</w:t>
            </w:r>
          </w:p>
          <w:p w:rsidR="00267204" w:rsidRDefault="00CD0299">
            <w:pPr>
              <w:pStyle w:val="TableParagraph"/>
              <w:spacing w:line="242" w:lineRule="auto"/>
              <w:ind w:left="221" w:right="304"/>
              <w:jc w:val="both"/>
              <w:rPr>
                <w:sz w:val="24"/>
              </w:rPr>
            </w:pPr>
            <w:r>
              <w:rPr>
                <w:sz w:val="24"/>
              </w:rPr>
              <w:t>«Лебѐдушка» (по выбору). Работа с текстом произведения: упражнение в нахождении</w:t>
            </w:r>
          </w:p>
          <w:p w:rsidR="00267204" w:rsidRDefault="00CD0299">
            <w:pPr>
              <w:pStyle w:val="TableParagraph"/>
              <w:tabs>
                <w:tab w:val="left" w:pos="1991"/>
                <w:tab w:val="left" w:pos="2823"/>
              </w:tabs>
              <w:spacing w:line="235" w:lineRule="auto"/>
              <w:ind w:left="221" w:right="168"/>
              <w:jc w:val="both"/>
              <w:rPr>
                <w:sz w:val="24"/>
              </w:rPr>
            </w:pPr>
            <w:r>
              <w:rPr>
                <w:spacing w:val="-2"/>
                <w:sz w:val="24"/>
              </w:rPr>
              <w:t>сравнений</w:t>
            </w:r>
            <w:r>
              <w:rPr>
                <w:sz w:val="24"/>
              </w:rPr>
              <w:tab/>
            </w:r>
            <w:r>
              <w:rPr>
                <w:spacing w:val="-10"/>
                <w:sz w:val="24"/>
              </w:rPr>
              <w:t>и</w:t>
            </w:r>
            <w:r>
              <w:rPr>
                <w:sz w:val="24"/>
              </w:rPr>
              <w:tab/>
            </w:r>
            <w:r>
              <w:rPr>
                <w:spacing w:val="-2"/>
                <w:sz w:val="24"/>
              </w:rPr>
              <w:t xml:space="preserve">эпитетов, </w:t>
            </w:r>
            <w:r>
              <w:rPr>
                <w:sz w:val="24"/>
              </w:rPr>
              <w:t>олицетворений, метафор,</w:t>
            </w:r>
          </w:p>
          <w:p w:rsidR="00267204" w:rsidRDefault="00CD0299">
            <w:pPr>
              <w:pStyle w:val="TableParagraph"/>
              <w:spacing w:before="50"/>
              <w:ind w:left="221"/>
              <w:rPr>
                <w:sz w:val="24"/>
              </w:rPr>
            </w:pPr>
            <w:r>
              <w:rPr>
                <w:spacing w:val="-2"/>
                <w:sz w:val="24"/>
              </w:rPr>
              <w:t>выделение</w:t>
            </w:r>
          </w:p>
          <w:p w:rsidR="00267204" w:rsidRDefault="00CD0299">
            <w:pPr>
              <w:pStyle w:val="TableParagraph"/>
              <w:tabs>
                <w:tab w:val="left" w:pos="2427"/>
              </w:tabs>
              <w:spacing w:before="21" w:line="242" w:lineRule="auto"/>
              <w:ind w:left="221" w:right="299"/>
              <w:jc w:val="both"/>
              <w:rPr>
                <w:sz w:val="24"/>
              </w:rPr>
            </w:pPr>
            <w:r>
              <w:rPr>
                <w:sz w:val="24"/>
              </w:rPr>
              <w:t xml:space="preserve">в тексте слов, использованных в прямом и переносном значении, наблюдение за рифмой и ритмом </w:t>
            </w:r>
            <w:r>
              <w:rPr>
                <w:spacing w:val="-2"/>
                <w:sz w:val="24"/>
              </w:rPr>
              <w:t>стихотворения,</w:t>
            </w:r>
            <w:r>
              <w:rPr>
                <w:sz w:val="24"/>
              </w:rPr>
              <w:tab/>
            </w:r>
            <w:r>
              <w:rPr>
                <w:spacing w:val="-2"/>
                <w:sz w:val="24"/>
              </w:rPr>
              <w:t xml:space="preserve">нахождение </w:t>
            </w:r>
            <w:r>
              <w:rPr>
                <w:sz w:val="24"/>
              </w:rPr>
              <w:t xml:space="preserve">образных слов и выражений, поиск значения незнакомого слова в словаре, характеристика звукописи, определение вида </w:t>
            </w:r>
            <w:r>
              <w:rPr>
                <w:spacing w:val="-2"/>
                <w:sz w:val="24"/>
              </w:rPr>
              <w:t>строф.</w:t>
            </w:r>
          </w:p>
          <w:p w:rsidR="00267204" w:rsidRDefault="00CD0299">
            <w:pPr>
              <w:pStyle w:val="TableParagraph"/>
              <w:spacing w:before="7"/>
              <w:ind w:left="221"/>
              <w:jc w:val="both"/>
              <w:rPr>
                <w:sz w:val="24"/>
              </w:rPr>
            </w:pPr>
            <w:r>
              <w:rPr>
                <w:sz w:val="24"/>
              </w:rPr>
              <w:t>Работа</w:t>
            </w:r>
            <w:r>
              <w:rPr>
                <w:spacing w:val="58"/>
                <w:sz w:val="24"/>
              </w:rPr>
              <w:t xml:space="preserve">   </w:t>
            </w:r>
            <w:r>
              <w:rPr>
                <w:sz w:val="24"/>
              </w:rPr>
              <w:t>в</w:t>
            </w:r>
            <w:r>
              <w:rPr>
                <w:spacing w:val="58"/>
                <w:sz w:val="24"/>
              </w:rPr>
              <w:t xml:space="preserve">   </w:t>
            </w:r>
            <w:r>
              <w:rPr>
                <w:sz w:val="24"/>
              </w:rPr>
              <w:t>парах:</w:t>
            </w:r>
            <w:r>
              <w:rPr>
                <w:spacing w:val="58"/>
                <w:sz w:val="24"/>
              </w:rPr>
              <w:t xml:space="preserve">   </w:t>
            </w:r>
            <w:r>
              <w:rPr>
                <w:spacing w:val="-2"/>
                <w:sz w:val="24"/>
              </w:rPr>
              <w:t>сравнение</w:t>
            </w:r>
          </w:p>
          <w:p w:rsidR="00267204" w:rsidRDefault="00CD0299">
            <w:pPr>
              <w:pStyle w:val="TableParagraph"/>
              <w:spacing w:before="22"/>
              <w:ind w:left="221"/>
              <w:jc w:val="both"/>
              <w:rPr>
                <w:sz w:val="24"/>
              </w:rPr>
            </w:pPr>
            <w:r>
              <w:rPr>
                <w:sz w:val="24"/>
              </w:rPr>
              <w:t>лирических</w:t>
            </w:r>
            <w:r>
              <w:rPr>
                <w:spacing w:val="-6"/>
                <w:sz w:val="24"/>
              </w:rPr>
              <w:t xml:space="preserve"> </w:t>
            </w:r>
            <w:r>
              <w:rPr>
                <w:sz w:val="24"/>
              </w:rPr>
              <w:t>произведений</w:t>
            </w:r>
            <w:r>
              <w:rPr>
                <w:spacing w:val="-6"/>
                <w:sz w:val="24"/>
              </w:rPr>
              <w:t xml:space="preserve"> </w:t>
            </w:r>
            <w:r>
              <w:rPr>
                <w:spacing w:val="-5"/>
                <w:sz w:val="24"/>
              </w:rPr>
              <w:t>по</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9709"/>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spacing w:before="1" w:line="247" w:lineRule="auto"/>
              <w:ind w:left="221" w:right="301"/>
              <w:jc w:val="both"/>
              <w:rPr>
                <w:sz w:val="24"/>
              </w:rPr>
            </w:pPr>
            <w:r>
              <w:rPr>
                <w:sz w:val="24"/>
              </w:rPr>
              <w:t>теме, созданию настроения, подбор синонимов к заданным словам, анализ поэтических выражений и обоснование выбора автора.</w:t>
            </w:r>
          </w:p>
          <w:p w:rsidR="00267204" w:rsidRDefault="00CD0299">
            <w:pPr>
              <w:pStyle w:val="TableParagraph"/>
              <w:spacing w:before="5" w:line="244" w:lineRule="auto"/>
              <w:ind w:left="221" w:right="299"/>
              <w:jc w:val="both"/>
              <w:rPr>
                <w:sz w:val="24"/>
              </w:rPr>
            </w:pPr>
            <w:r>
              <w:rPr>
                <w:sz w:val="24"/>
              </w:rPr>
              <w:t xml:space="preserve">Упражнение в выразительном чтении вслух и наизусть с сохранением интонационного рисунка произведения (конкурс чтецов стихотворений) при наличии возможности с учетом развития устно речи у </w:t>
            </w:r>
            <w:r>
              <w:rPr>
                <w:spacing w:val="-2"/>
                <w:sz w:val="24"/>
              </w:rPr>
              <w:t>обучающихся.</w:t>
            </w:r>
          </w:p>
          <w:p w:rsidR="00267204" w:rsidRDefault="00CD0299">
            <w:pPr>
              <w:pStyle w:val="TableParagraph"/>
              <w:spacing w:line="264" w:lineRule="auto"/>
              <w:ind w:left="221" w:right="297"/>
              <w:jc w:val="both"/>
              <w:rPr>
                <w:sz w:val="24"/>
              </w:rPr>
            </w:pPr>
            <w:r>
              <w:rPr>
                <w:sz w:val="24"/>
              </w:rPr>
              <w:t xml:space="preserve">Рассматривание репродукций картин и подбор к ним соответствующих стихотворных </w:t>
            </w:r>
            <w:r>
              <w:rPr>
                <w:spacing w:val="-2"/>
                <w:sz w:val="24"/>
              </w:rPr>
              <w:t>строк.</w:t>
            </w:r>
          </w:p>
          <w:p w:rsidR="00267204" w:rsidRDefault="00CD0299">
            <w:pPr>
              <w:pStyle w:val="TableParagraph"/>
              <w:spacing w:line="278" w:lineRule="auto"/>
              <w:ind w:left="221" w:right="302"/>
              <w:jc w:val="both"/>
              <w:rPr>
                <w:sz w:val="24"/>
              </w:rPr>
            </w:pPr>
            <w:r>
              <w:rPr>
                <w:sz w:val="24"/>
              </w:rPr>
              <w:t>Творческое</w:t>
            </w:r>
            <w:r>
              <w:rPr>
                <w:spacing w:val="-6"/>
                <w:sz w:val="24"/>
              </w:rPr>
              <w:t xml:space="preserve"> </w:t>
            </w:r>
            <w:r>
              <w:rPr>
                <w:sz w:val="24"/>
              </w:rPr>
              <w:t>задание:</w:t>
            </w:r>
            <w:r>
              <w:rPr>
                <w:spacing w:val="-5"/>
                <w:sz w:val="24"/>
              </w:rPr>
              <w:t xml:space="preserve"> </w:t>
            </w:r>
            <w:r>
              <w:rPr>
                <w:sz w:val="24"/>
              </w:rPr>
              <w:t>воссоздание в воображении описанных в стихотворении картин.</w:t>
            </w:r>
          </w:p>
          <w:p w:rsidR="00267204" w:rsidRDefault="00CD0299">
            <w:pPr>
              <w:pStyle w:val="TableParagraph"/>
              <w:spacing w:line="276" w:lineRule="exact"/>
              <w:ind w:left="221"/>
              <w:jc w:val="both"/>
              <w:rPr>
                <w:sz w:val="24"/>
              </w:rPr>
            </w:pPr>
            <w:r>
              <w:rPr>
                <w:sz w:val="24"/>
              </w:rPr>
              <w:t>Написание</w:t>
            </w:r>
            <w:r>
              <w:rPr>
                <w:spacing w:val="-7"/>
                <w:sz w:val="24"/>
              </w:rPr>
              <w:t xml:space="preserve"> </w:t>
            </w:r>
            <w:r>
              <w:rPr>
                <w:sz w:val="24"/>
              </w:rPr>
              <w:t>сочинения-</w:t>
            </w:r>
            <w:r>
              <w:rPr>
                <w:spacing w:val="-2"/>
                <w:sz w:val="24"/>
              </w:rPr>
              <w:t>описания</w:t>
            </w:r>
          </w:p>
          <w:p w:rsidR="00267204" w:rsidRDefault="00CD0299">
            <w:pPr>
              <w:pStyle w:val="TableParagraph"/>
              <w:tabs>
                <w:tab w:val="left" w:pos="1893"/>
              </w:tabs>
              <w:spacing w:before="36" w:line="252" w:lineRule="auto"/>
              <w:ind w:left="221" w:right="303"/>
              <w:jc w:val="both"/>
              <w:rPr>
                <w:sz w:val="24"/>
              </w:rPr>
            </w:pPr>
            <w:r>
              <w:rPr>
                <w:spacing w:val="-2"/>
                <w:sz w:val="24"/>
              </w:rPr>
              <w:t>(после</w:t>
            </w:r>
            <w:r>
              <w:rPr>
                <w:sz w:val="24"/>
              </w:rPr>
              <w:tab/>
            </w:r>
            <w:r>
              <w:rPr>
                <w:spacing w:val="-2"/>
                <w:sz w:val="24"/>
              </w:rPr>
              <w:t xml:space="preserve">предварительной </w:t>
            </w:r>
            <w:r>
              <w:rPr>
                <w:sz w:val="24"/>
              </w:rPr>
              <w:t xml:space="preserve">подготовки) на тему «Картины родной природы в изображении </w:t>
            </w:r>
            <w:r>
              <w:rPr>
                <w:spacing w:val="-2"/>
                <w:sz w:val="24"/>
              </w:rPr>
              <w:t>художников».</w:t>
            </w:r>
          </w:p>
          <w:p w:rsidR="00267204" w:rsidRDefault="00CD0299">
            <w:pPr>
              <w:pStyle w:val="TableParagraph"/>
              <w:spacing w:line="259" w:lineRule="auto"/>
              <w:ind w:left="221" w:right="601"/>
              <w:jc w:val="both"/>
              <w:rPr>
                <w:sz w:val="24"/>
              </w:rPr>
            </w:pPr>
            <w:r>
              <w:rPr>
                <w:sz w:val="24"/>
              </w:rPr>
              <w:t>Составление</w:t>
            </w:r>
            <w:r>
              <w:rPr>
                <w:spacing w:val="-13"/>
                <w:sz w:val="24"/>
              </w:rPr>
              <w:t xml:space="preserve"> </w:t>
            </w:r>
            <w:r>
              <w:rPr>
                <w:sz w:val="24"/>
              </w:rPr>
              <w:t>выставки</w:t>
            </w:r>
            <w:r>
              <w:rPr>
                <w:spacing w:val="-12"/>
                <w:sz w:val="24"/>
              </w:rPr>
              <w:t xml:space="preserve"> </w:t>
            </w:r>
            <w:r>
              <w:rPr>
                <w:sz w:val="24"/>
              </w:rPr>
              <w:t>книг</w:t>
            </w:r>
            <w:r>
              <w:rPr>
                <w:spacing w:val="-15"/>
                <w:sz w:val="24"/>
              </w:rPr>
              <w:t xml:space="preserve"> </w:t>
            </w:r>
            <w:r>
              <w:rPr>
                <w:sz w:val="24"/>
              </w:rPr>
              <w:t>на тему</w:t>
            </w:r>
            <w:r>
              <w:rPr>
                <w:spacing w:val="80"/>
                <w:w w:val="150"/>
                <w:sz w:val="24"/>
              </w:rPr>
              <w:t xml:space="preserve"> </w:t>
            </w:r>
            <w:r>
              <w:rPr>
                <w:sz w:val="24"/>
              </w:rPr>
              <w:t>«Картины</w:t>
            </w:r>
            <w:r>
              <w:rPr>
                <w:spacing w:val="80"/>
                <w:sz w:val="24"/>
              </w:rPr>
              <w:t xml:space="preserve">  </w:t>
            </w:r>
            <w:r>
              <w:rPr>
                <w:sz w:val="24"/>
              </w:rPr>
              <w:t>природы</w:t>
            </w:r>
          </w:p>
          <w:p w:rsidR="00267204" w:rsidRDefault="00CD0299">
            <w:pPr>
              <w:pStyle w:val="TableParagraph"/>
              <w:spacing w:line="259" w:lineRule="auto"/>
              <w:ind w:left="221" w:right="511" w:firstLine="717"/>
              <w:jc w:val="both"/>
              <w:rPr>
                <w:sz w:val="24"/>
              </w:rPr>
            </w:pPr>
            <w:r>
              <w:rPr>
                <w:sz w:val="24"/>
              </w:rPr>
              <w:t>в произведениях поэтов ХIХ—ХХ</w:t>
            </w:r>
            <w:r>
              <w:rPr>
                <w:spacing w:val="-3"/>
                <w:sz w:val="24"/>
              </w:rPr>
              <w:t xml:space="preserve"> </w:t>
            </w:r>
            <w:r>
              <w:rPr>
                <w:sz w:val="24"/>
              </w:rPr>
              <w:t>веков»,</w:t>
            </w:r>
            <w:r>
              <w:rPr>
                <w:spacing w:val="75"/>
                <w:w w:val="150"/>
                <w:sz w:val="24"/>
              </w:rPr>
              <w:t xml:space="preserve">  </w:t>
            </w:r>
            <w:r>
              <w:rPr>
                <w:spacing w:val="-2"/>
                <w:sz w:val="24"/>
              </w:rPr>
              <w:t>написание</w:t>
            </w:r>
          </w:p>
          <w:p w:rsidR="00267204" w:rsidRDefault="00CD0299">
            <w:pPr>
              <w:pStyle w:val="TableParagraph"/>
              <w:spacing w:line="259" w:lineRule="auto"/>
              <w:ind w:left="938" w:right="741"/>
              <w:jc w:val="both"/>
              <w:rPr>
                <w:sz w:val="24"/>
              </w:rPr>
            </w:pPr>
            <w:r>
              <w:rPr>
                <w:sz w:val="24"/>
              </w:rPr>
              <w:t>краткого</w:t>
            </w:r>
            <w:r>
              <w:rPr>
                <w:spacing w:val="-4"/>
                <w:sz w:val="24"/>
              </w:rPr>
              <w:t xml:space="preserve"> </w:t>
            </w:r>
            <w:r>
              <w:rPr>
                <w:sz w:val="24"/>
              </w:rPr>
              <w:t>отзыва</w:t>
            </w:r>
            <w:r>
              <w:rPr>
                <w:spacing w:val="40"/>
                <w:sz w:val="24"/>
              </w:rPr>
              <w:t xml:space="preserve"> </w:t>
            </w:r>
            <w:r>
              <w:rPr>
                <w:sz w:val="24"/>
              </w:rPr>
              <w:t xml:space="preserve">о </w:t>
            </w:r>
            <w:r>
              <w:rPr>
                <w:spacing w:val="-2"/>
                <w:sz w:val="24"/>
              </w:rPr>
              <w:t>самостоятельно</w:t>
            </w:r>
          </w:p>
          <w:p w:rsidR="00267204" w:rsidRDefault="00CD0299">
            <w:pPr>
              <w:pStyle w:val="TableParagraph"/>
              <w:spacing w:line="275" w:lineRule="exact"/>
              <w:ind w:left="221"/>
              <w:jc w:val="both"/>
              <w:rPr>
                <w:sz w:val="24"/>
              </w:rPr>
            </w:pPr>
            <w:r>
              <w:rPr>
                <w:sz w:val="24"/>
              </w:rPr>
              <w:t>прочитанном</w:t>
            </w:r>
            <w:r>
              <w:rPr>
                <w:spacing w:val="-7"/>
                <w:sz w:val="24"/>
              </w:rPr>
              <w:t xml:space="preserve"> </w:t>
            </w:r>
            <w:r>
              <w:rPr>
                <w:sz w:val="24"/>
              </w:rPr>
              <w:t>произведении</w:t>
            </w:r>
            <w:r>
              <w:rPr>
                <w:spacing w:val="-7"/>
                <w:sz w:val="24"/>
              </w:rPr>
              <w:t xml:space="preserve"> </w:t>
            </w:r>
            <w:r>
              <w:rPr>
                <w:spacing w:val="-5"/>
                <w:sz w:val="24"/>
              </w:rPr>
              <w:t>по</w:t>
            </w:r>
          </w:p>
          <w:p w:rsidR="00267204" w:rsidRDefault="00CD0299">
            <w:pPr>
              <w:pStyle w:val="TableParagraph"/>
              <w:spacing w:before="18"/>
              <w:ind w:left="221"/>
              <w:jc w:val="both"/>
              <w:rPr>
                <w:sz w:val="24"/>
              </w:rPr>
            </w:pPr>
            <w:r>
              <w:rPr>
                <w:sz w:val="24"/>
              </w:rPr>
              <w:t>заданному</w:t>
            </w:r>
            <w:r>
              <w:rPr>
                <w:spacing w:val="-7"/>
                <w:sz w:val="24"/>
              </w:rPr>
              <w:t xml:space="preserve"> </w:t>
            </w:r>
            <w:r>
              <w:rPr>
                <w:spacing w:val="-2"/>
                <w:sz w:val="24"/>
              </w:rPr>
              <w:t>образцу.</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5006"/>
        </w:trPr>
        <w:tc>
          <w:tcPr>
            <w:tcW w:w="583" w:type="dxa"/>
          </w:tcPr>
          <w:p w:rsidR="00267204" w:rsidRDefault="00CD0299">
            <w:pPr>
              <w:pStyle w:val="TableParagraph"/>
              <w:spacing w:before="3"/>
              <w:ind w:left="0" w:right="9"/>
              <w:jc w:val="center"/>
              <w:rPr>
                <w:sz w:val="24"/>
              </w:rPr>
            </w:pPr>
            <w:r>
              <w:rPr>
                <w:spacing w:val="-10"/>
                <w:sz w:val="24"/>
              </w:rPr>
              <w:lastRenderedPageBreak/>
              <w:t>1</w:t>
            </w:r>
          </w:p>
          <w:p w:rsidR="00267204" w:rsidRDefault="00CD0299">
            <w:pPr>
              <w:pStyle w:val="TableParagraph"/>
              <w:spacing w:before="22"/>
              <w:ind w:left="0" w:right="9"/>
              <w:jc w:val="center"/>
              <w:rPr>
                <w:sz w:val="24"/>
              </w:rPr>
            </w:pPr>
            <w:r>
              <w:rPr>
                <w:spacing w:val="-10"/>
                <w:sz w:val="24"/>
              </w:rPr>
              <w:t>0</w:t>
            </w:r>
          </w:p>
        </w:tc>
        <w:tc>
          <w:tcPr>
            <w:tcW w:w="1709" w:type="dxa"/>
          </w:tcPr>
          <w:p w:rsidR="00267204" w:rsidRDefault="00CD0299">
            <w:pPr>
              <w:pStyle w:val="TableParagraph"/>
              <w:tabs>
                <w:tab w:val="left" w:pos="1276"/>
              </w:tabs>
              <w:spacing w:before="6" w:line="268" w:lineRule="auto"/>
              <w:ind w:left="220" w:right="300"/>
              <w:rPr>
                <w:b/>
                <w:sz w:val="24"/>
              </w:rPr>
            </w:pPr>
            <w:r>
              <w:rPr>
                <w:b/>
                <w:spacing w:val="-2"/>
                <w:sz w:val="24"/>
              </w:rPr>
              <w:t xml:space="preserve">Произведе </w:t>
            </w:r>
            <w:r>
              <w:rPr>
                <w:b/>
                <w:spacing w:val="-5"/>
                <w:sz w:val="24"/>
              </w:rPr>
              <w:t>ния</w:t>
            </w:r>
            <w:r>
              <w:rPr>
                <w:b/>
                <w:sz w:val="24"/>
              </w:rPr>
              <w:tab/>
            </w:r>
            <w:r>
              <w:rPr>
                <w:b/>
                <w:spacing w:val="-10"/>
                <w:sz w:val="24"/>
              </w:rPr>
              <w:t>о</w:t>
            </w:r>
          </w:p>
          <w:p w:rsidR="00267204" w:rsidRDefault="00CD0299">
            <w:pPr>
              <w:pStyle w:val="TableParagraph"/>
              <w:spacing w:line="259" w:lineRule="auto"/>
              <w:ind w:left="220" w:right="349"/>
              <w:rPr>
                <w:b/>
                <w:sz w:val="24"/>
              </w:rPr>
            </w:pPr>
            <w:r>
              <w:rPr>
                <w:b/>
                <w:spacing w:val="-2"/>
                <w:sz w:val="24"/>
              </w:rPr>
              <w:t xml:space="preserve">животных </w:t>
            </w:r>
            <w:r>
              <w:rPr>
                <w:b/>
                <w:spacing w:val="-10"/>
                <w:sz w:val="24"/>
              </w:rPr>
              <w:t>и</w:t>
            </w:r>
          </w:p>
          <w:p w:rsidR="00267204" w:rsidRDefault="00CD0299">
            <w:pPr>
              <w:pStyle w:val="TableParagraph"/>
              <w:spacing w:line="259" w:lineRule="auto"/>
              <w:ind w:left="220" w:right="244" w:firstLine="717"/>
              <w:jc w:val="both"/>
              <w:rPr>
                <w:b/>
                <w:sz w:val="24"/>
              </w:rPr>
            </w:pPr>
            <w:r>
              <w:rPr>
                <w:b/>
                <w:spacing w:val="-4"/>
                <w:sz w:val="24"/>
              </w:rPr>
              <w:t xml:space="preserve">родн </w:t>
            </w:r>
            <w:r>
              <w:rPr>
                <w:b/>
                <w:sz w:val="24"/>
              </w:rPr>
              <w:t>ой</w:t>
            </w:r>
            <w:r>
              <w:rPr>
                <w:b/>
                <w:spacing w:val="-15"/>
                <w:sz w:val="24"/>
              </w:rPr>
              <w:t xml:space="preserve"> </w:t>
            </w:r>
            <w:r>
              <w:rPr>
                <w:b/>
                <w:sz w:val="24"/>
              </w:rPr>
              <w:t>природе (8 часов)</w:t>
            </w:r>
          </w:p>
        </w:tc>
        <w:tc>
          <w:tcPr>
            <w:tcW w:w="3401" w:type="dxa"/>
          </w:tcPr>
          <w:p w:rsidR="00267204" w:rsidRDefault="00CD0299">
            <w:pPr>
              <w:pStyle w:val="TableParagraph"/>
              <w:spacing w:before="1" w:line="266" w:lineRule="auto"/>
              <w:ind w:left="938" w:right="171" w:hanging="720"/>
              <w:rPr>
                <w:sz w:val="24"/>
              </w:rPr>
            </w:pPr>
            <w:r>
              <w:rPr>
                <w:sz w:val="24"/>
              </w:rPr>
              <w:t>Углубление</w:t>
            </w:r>
            <w:r>
              <w:rPr>
                <w:spacing w:val="-15"/>
                <w:sz w:val="24"/>
              </w:rPr>
              <w:t xml:space="preserve"> </w:t>
            </w:r>
            <w:r>
              <w:rPr>
                <w:sz w:val="24"/>
              </w:rPr>
              <w:t>представлений</w:t>
            </w:r>
            <w:r>
              <w:rPr>
                <w:spacing w:val="-15"/>
                <w:sz w:val="24"/>
              </w:rPr>
              <w:t xml:space="preserve"> </w:t>
            </w:r>
            <w:r>
              <w:rPr>
                <w:sz w:val="24"/>
              </w:rPr>
              <w:t xml:space="preserve">о </w:t>
            </w:r>
            <w:r>
              <w:rPr>
                <w:spacing w:val="-2"/>
                <w:sz w:val="24"/>
              </w:rPr>
              <w:t>взаимоотношениях</w:t>
            </w:r>
          </w:p>
          <w:p w:rsidR="00267204" w:rsidRDefault="00CD0299">
            <w:pPr>
              <w:pStyle w:val="TableParagraph"/>
              <w:tabs>
                <w:tab w:val="left" w:pos="1658"/>
              </w:tabs>
              <w:spacing w:before="2"/>
              <w:ind w:left="218"/>
              <w:rPr>
                <w:sz w:val="24"/>
              </w:rPr>
            </w:pPr>
            <w:r>
              <w:rPr>
                <w:spacing w:val="-2"/>
                <w:sz w:val="24"/>
              </w:rPr>
              <w:t>человека</w:t>
            </w:r>
            <w:r>
              <w:rPr>
                <w:sz w:val="24"/>
              </w:rPr>
              <w:tab/>
            </w:r>
            <w:r>
              <w:rPr>
                <w:spacing w:val="-10"/>
                <w:sz w:val="24"/>
              </w:rPr>
              <w:t>и</w:t>
            </w:r>
          </w:p>
          <w:p w:rsidR="00267204" w:rsidRDefault="00CD0299">
            <w:pPr>
              <w:pStyle w:val="TableParagraph"/>
              <w:spacing w:before="29" w:line="266" w:lineRule="auto"/>
              <w:ind w:left="218" w:right="300" w:firstLine="720"/>
              <w:rPr>
                <w:sz w:val="24"/>
              </w:rPr>
            </w:pPr>
            <w:r>
              <w:rPr>
                <w:sz w:val="24"/>
              </w:rPr>
              <w:t>животных,</w:t>
            </w:r>
            <w:r>
              <w:rPr>
                <w:spacing w:val="-15"/>
                <w:sz w:val="24"/>
              </w:rPr>
              <w:t xml:space="preserve"> </w:t>
            </w:r>
            <w:r>
              <w:rPr>
                <w:sz w:val="24"/>
              </w:rPr>
              <w:t>защита</w:t>
            </w:r>
            <w:r>
              <w:rPr>
                <w:spacing w:val="-15"/>
                <w:sz w:val="24"/>
              </w:rPr>
              <w:t xml:space="preserve"> </w:t>
            </w:r>
            <w:r>
              <w:rPr>
                <w:sz w:val="24"/>
              </w:rPr>
              <w:t>и охрана природы —</w:t>
            </w:r>
            <w:r>
              <w:rPr>
                <w:spacing w:val="80"/>
                <w:sz w:val="24"/>
              </w:rPr>
              <w:t xml:space="preserve"> </w:t>
            </w:r>
            <w:r>
              <w:rPr>
                <w:sz w:val="24"/>
              </w:rPr>
              <w:t>тема</w:t>
            </w:r>
          </w:p>
          <w:p w:rsidR="00267204" w:rsidRDefault="00CD0299">
            <w:pPr>
              <w:pStyle w:val="TableParagraph"/>
              <w:spacing w:before="2" w:line="266" w:lineRule="auto"/>
              <w:ind w:left="218" w:right="300" w:firstLine="720"/>
              <w:rPr>
                <w:sz w:val="24"/>
              </w:rPr>
            </w:pPr>
            <w:r>
              <w:rPr>
                <w:spacing w:val="-2"/>
                <w:sz w:val="24"/>
              </w:rPr>
              <w:t>произведений литературы.</w:t>
            </w:r>
          </w:p>
          <w:p w:rsidR="00267204" w:rsidRDefault="00CD0299">
            <w:pPr>
              <w:pStyle w:val="TableParagraph"/>
              <w:tabs>
                <w:tab w:val="left" w:pos="2013"/>
                <w:tab w:val="left" w:pos="2888"/>
              </w:tabs>
              <w:spacing w:before="4" w:line="237" w:lineRule="auto"/>
              <w:ind w:left="218" w:right="301"/>
              <w:jc w:val="both"/>
              <w:rPr>
                <w:sz w:val="24"/>
              </w:rPr>
            </w:pPr>
            <w:r>
              <w:rPr>
                <w:sz w:val="24"/>
              </w:rPr>
              <w:t xml:space="preserve">Расширение круга чтения на примере произведений А. И. Куприна, В. П. </w:t>
            </w:r>
            <w:r>
              <w:rPr>
                <w:spacing w:val="-2"/>
                <w:sz w:val="24"/>
              </w:rPr>
              <w:t>Астафьева,</w:t>
            </w:r>
            <w:r>
              <w:rPr>
                <w:sz w:val="24"/>
              </w:rPr>
              <w:tab/>
            </w:r>
            <w:r>
              <w:rPr>
                <w:spacing w:val="-6"/>
                <w:sz w:val="24"/>
              </w:rPr>
              <w:t>К.</w:t>
            </w:r>
            <w:r>
              <w:rPr>
                <w:sz w:val="24"/>
              </w:rPr>
              <w:tab/>
            </w:r>
            <w:r>
              <w:rPr>
                <w:spacing w:val="-6"/>
                <w:sz w:val="24"/>
              </w:rPr>
              <w:t xml:space="preserve">Г. </w:t>
            </w:r>
            <w:r>
              <w:rPr>
                <w:sz w:val="24"/>
              </w:rPr>
              <w:t>Паустовского, М. М.</w:t>
            </w:r>
          </w:p>
          <w:p w:rsidR="00267204" w:rsidRDefault="00CD0299">
            <w:pPr>
              <w:pStyle w:val="TableParagraph"/>
              <w:spacing w:before="48"/>
              <w:ind w:left="218"/>
              <w:rPr>
                <w:sz w:val="24"/>
              </w:rPr>
            </w:pPr>
            <w:r>
              <w:rPr>
                <w:spacing w:val="-2"/>
                <w:sz w:val="24"/>
              </w:rPr>
              <w:t>Пришвина.</w:t>
            </w:r>
          </w:p>
        </w:tc>
        <w:tc>
          <w:tcPr>
            <w:tcW w:w="3973" w:type="dxa"/>
          </w:tcPr>
          <w:p w:rsidR="00267204" w:rsidRDefault="00CD0299">
            <w:pPr>
              <w:pStyle w:val="TableParagraph"/>
              <w:spacing w:before="1" w:line="242" w:lineRule="auto"/>
              <w:ind w:left="221" w:right="300"/>
              <w:jc w:val="both"/>
              <w:rPr>
                <w:sz w:val="24"/>
              </w:rPr>
            </w:pPr>
            <w:r>
              <w:rPr>
                <w:sz w:val="24"/>
              </w:rPr>
              <w:t>Разговор перед чтением: взаимоотношения человека и животных, обсуждение цели чтения, выбор формы чтения (вслух или про себя), удержание учебной задачи и ответ на</w:t>
            </w:r>
            <w:r>
              <w:rPr>
                <w:spacing w:val="40"/>
                <w:sz w:val="24"/>
              </w:rPr>
              <w:t xml:space="preserve"> </w:t>
            </w:r>
            <w:r>
              <w:rPr>
                <w:sz w:val="24"/>
              </w:rPr>
              <w:t>вопрос «На какой вопрос хочу получить ответ?» при наличии возможности с учетом развития устно речи у обучающихся.</w:t>
            </w:r>
          </w:p>
          <w:p w:rsidR="00267204" w:rsidRDefault="00CD0299">
            <w:pPr>
              <w:pStyle w:val="TableParagraph"/>
              <w:spacing w:line="237" w:lineRule="auto"/>
              <w:ind w:left="221" w:right="301"/>
              <w:jc w:val="both"/>
              <w:rPr>
                <w:sz w:val="24"/>
              </w:rPr>
            </w:pPr>
            <w:r>
              <w:rPr>
                <w:sz w:val="24"/>
              </w:rPr>
              <w:t>Чтение вслух при наличии возможности с учетом развития устно речи у</w:t>
            </w:r>
            <w:r>
              <w:rPr>
                <w:spacing w:val="-3"/>
                <w:sz w:val="24"/>
              </w:rPr>
              <w:t xml:space="preserve"> </w:t>
            </w:r>
            <w:r>
              <w:rPr>
                <w:sz w:val="24"/>
              </w:rPr>
              <w:t>обучающихся и про себя произведений о животных: В. П. Астафьев «Стрижонок Скрип», «Капалуха», «Весенний остров», А. И. Куприн</w:t>
            </w:r>
          </w:p>
          <w:p w:rsidR="00267204" w:rsidRDefault="00CD0299">
            <w:pPr>
              <w:pStyle w:val="TableParagraph"/>
              <w:ind w:left="221"/>
              <w:jc w:val="both"/>
              <w:rPr>
                <w:sz w:val="24"/>
              </w:rPr>
            </w:pPr>
            <w:r>
              <w:rPr>
                <w:sz w:val="24"/>
              </w:rPr>
              <w:t>«Скворцы»,</w:t>
            </w:r>
            <w:r>
              <w:rPr>
                <w:spacing w:val="-3"/>
                <w:sz w:val="24"/>
              </w:rPr>
              <w:t xml:space="preserve"> </w:t>
            </w:r>
            <w:r>
              <w:rPr>
                <w:sz w:val="24"/>
              </w:rPr>
              <w:t>К.</w:t>
            </w:r>
            <w:r>
              <w:rPr>
                <w:spacing w:val="-3"/>
                <w:sz w:val="24"/>
              </w:rPr>
              <w:t xml:space="preserve"> </w:t>
            </w:r>
            <w:r>
              <w:rPr>
                <w:sz w:val="24"/>
              </w:rPr>
              <w:t>Г.</w:t>
            </w:r>
            <w:r>
              <w:rPr>
                <w:spacing w:val="-3"/>
                <w:sz w:val="24"/>
              </w:rPr>
              <w:t xml:space="preserve"> </w:t>
            </w:r>
            <w:r>
              <w:rPr>
                <w:spacing w:val="-2"/>
                <w:sz w:val="24"/>
              </w:rPr>
              <w:t>Паустовский</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849"/>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tabs>
                <w:tab w:val="left" w:pos="2365"/>
              </w:tabs>
              <w:spacing w:before="49" w:line="249" w:lineRule="auto"/>
              <w:ind w:left="221" w:right="303"/>
              <w:jc w:val="both"/>
              <w:rPr>
                <w:sz w:val="24"/>
              </w:rPr>
            </w:pPr>
            <w:r>
              <w:rPr>
                <w:sz w:val="24"/>
              </w:rPr>
              <w:t xml:space="preserve">«Какие бывают дожди» (не 2 двух произведений по выбору). Учебный диалог: обсуждение темы и главной мысли </w:t>
            </w:r>
            <w:r>
              <w:rPr>
                <w:spacing w:val="-2"/>
                <w:sz w:val="24"/>
              </w:rPr>
              <w:t>произведений,</w:t>
            </w:r>
            <w:r>
              <w:rPr>
                <w:sz w:val="24"/>
              </w:rPr>
              <w:tab/>
            </w:r>
            <w:r>
              <w:rPr>
                <w:spacing w:val="-2"/>
                <w:sz w:val="24"/>
              </w:rPr>
              <w:t xml:space="preserve">определение </w:t>
            </w:r>
            <w:r>
              <w:rPr>
                <w:sz w:val="24"/>
              </w:rPr>
              <w:t>признаков жанра при наличии возможности с учетом развития устно речи у обучающихся.</w:t>
            </w:r>
          </w:p>
          <w:p w:rsidR="00267204" w:rsidRDefault="00CD0299">
            <w:pPr>
              <w:pStyle w:val="TableParagraph"/>
              <w:tabs>
                <w:tab w:val="left" w:pos="1492"/>
                <w:tab w:val="left" w:pos="2271"/>
                <w:tab w:val="left" w:pos="2364"/>
                <w:tab w:val="left" w:pos="2474"/>
                <w:tab w:val="left" w:pos="3543"/>
              </w:tabs>
              <w:spacing w:before="6" w:line="242" w:lineRule="auto"/>
              <w:ind w:left="221" w:right="300"/>
              <w:jc w:val="both"/>
              <w:rPr>
                <w:sz w:val="24"/>
              </w:rPr>
            </w:pPr>
            <w:r>
              <w:rPr>
                <w:sz w:val="24"/>
              </w:rPr>
              <w:t xml:space="preserve">Работа с текстом произведения: </w:t>
            </w:r>
            <w:r>
              <w:rPr>
                <w:spacing w:val="-2"/>
                <w:sz w:val="24"/>
              </w:rPr>
              <w:t>составление</w:t>
            </w:r>
            <w:r>
              <w:rPr>
                <w:sz w:val="24"/>
              </w:rPr>
              <w:tab/>
            </w:r>
            <w:r>
              <w:rPr>
                <w:sz w:val="24"/>
              </w:rPr>
              <w:tab/>
            </w:r>
            <w:r>
              <w:rPr>
                <w:sz w:val="24"/>
              </w:rPr>
              <w:tab/>
            </w:r>
            <w:r>
              <w:rPr>
                <w:sz w:val="24"/>
              </w:rPr>
              <w:tab/>
            </w:r>
            <w:r>
              <w:rPr>
                <w:spacing w:val="-2"/>
                <w:sz w:val="24"/>
              </w:rPr>
              <w:t xml:space="preserve">портретной </w:t>
            </w:r>
            <w:r>
              <w:rPr>
                <w:sz w:val="24"/>
              </w:rPr>
              <w:t>характеристики персонажей с приведением примеров из</w:t>
            </w:r>
            <w:r>
              <w:rPr>
                <w:spacing w:val="80"/>
                <w:sz w:val="24"/>
              </w:rPr>
              <w:t xml:space="preserve"> </w:t>
            </w:r>
            <w:r>
              <w:rPr>
                <w:sz w:val="24"/>
              </w:rPr>
              <w:t xml:space="preserve">текста, нахождение в тексте средств изображения героев и выражения их чувств, сравнение героев по их внешнему виду и </w:t>
            </w:r>
            <w:r>
              <w:rPr>
                <w:spacing w:val="-2"/>
                <w:sz w:val="24"/>
              </w:rPr>
              <w:t>поступкам,</w:t>
            </w:r>
            <w:r>
              <w:rPr>
                <w:sz w:val="24"/>
              </w:rPr>
              <w:tab/>
            </w:r>
            <w:r>
              <w:rPr>
                <w:sz w:val="24"/>
              </w:rPr>
              <w:tab/>
            </w:r>
            <w:r>
              <w:rPr>
                <w:spacing w:val="-2"/>
                <w:sz w:val="24"/>
              </w:rPr>
              <w:t xml:space="preserve">установление </w:t>
            </w:r>
            <w:r>
              <w:rPr>
                <w:sz w:val="24"/>
              </w:rPr>
              <w:t xml:space="preserve">взаимосвязи между поступками, чувствами героев. Упражнение в составлении вопросов (в том </w:t>
            </w:r>
            <w:r>
              <w:rPr>
                <w:spacing w:val="-4"/>
                <w:sz w:val="24"/>
              </w:rPr>
              <w:t>числе</w:t>
            </w:r>
            <w:r>
              <w:rPr>
                <w:sz w:val="24"/>
              </w:rPr>
              <w:tab/>
            </w:r>
            <w:r>
              <w:rPr>
                <w:spacing w:val="-2"/>
                <w:sz w:val="24"/>
              </w:rPr>
              <w:t>проблемных)</w:t>
            </w:r>
            <w:r>
              <w:rPr>
                <w:sz w:val="24"/>
              </w:rPr>
              <w:tab/>
            </w:r>
            <w:r>
              <w:rPr>
                <w:spacing w:val="-10"/>
                <w:sz w:val="24"/>
              </w:rPr>
              <w:t xml:space="preserve">к </w:t>
            </w:r>
            <w:r>
              <w:rPr>
                <w:sz w:val="24"/>
              </w:rPr>
              <w:t xml:space="preserve">произведению. Анализ сюжета </w:t>
            </w:r>
            <w:r>
              <w:rPr>
                <w:spacing w:val="-2"/>
                <w:sz w:val="24"/>
              </w:rPr>
              <w:t>рассказа:</w:t>
            </w:r>
            <w:r>
              <w:rPr>
                <w:sz w:val="24"/>
              </w:rPr>
              <w:tab/>
            </w:r>
            <w:r>
              <w:rPr>
                <w:sz w:val="24"/>
              </w:rPr>
              <w:tab/>
            </w:r>
            <w:r>
              <w:rPr>
                <w:sz w:val="24"/>
              </w:rPr>
              <w:tab/>
            </w:r>
            <w:r>
              <w:rPr>
                <w:spacing w:val="-2"/>
                <w:sz w:val="24"/>
              </w:rPr>
              <w:t xml:space="preserve">определение </w:t>
            </w:r>
            <w:r>
              <w:rPr>
                <w:sz w:val="24"/>
              </w:rPr>
              <w:t>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w:t>
            </w:r>
            <w:r>
              <w:rPr>
                <w:spacing w:val="-2"/>
                <w:sz w:val="24"/>
              </w:rPr>
              <w:t xml:space="preserve"> </w:t>
            </w:r>
            <w:r>
              <w:rPr>
                <w:sz w:val="24"/>
              </w:rPr>
              <w:t>составление</w:t>
            </w:r>
            <w:r>
              <w:rPr>
                <w:spacing w:val="-3"/>
                <w:sz w:val="24"/>
              </w:rPr>
              <w:t xml:space="preserve"> </w:t>
            </w:r>
            <w:r>
              <w:rPr>
                <w:sz w:val="24"/>
              </w:rPr>
              <w:t xml:space="preserve">вопросного плана текста с выделением отдельных эпизодов, смысловых </w:t>
            </w:r>
            <w:r>
              <w:rPr>
                <w:spacing w:val="-2"/>
                <w:sz w:val="24"/>
              </w:rPr>
              <w:t>частей.</w:t>
            </w:r>
          </w:p>
          <w:p w:rsidR="00267204" w:rsidRDefault="00CD0299">
            <w:pPr>
              <w:pStyle w:val="TableParagraph"/>
              <w:tabs>
                <w:tab w:val="left" w:pos="846"/>
                <w:tab w:val="left" w:pos="1557"/>
                <w:tab w:val="left" w:pos="1700"/>
                <w:tab w:val="left" w:pos="1954"/>
                <w:tab w:val="left" w:pos="2305"/>
                <w:tab w:val="left" w:pos="2365"/>
                <w:tab w:val="left" w:pos="2431"/>
                <w:tab w:val="left" w:pos="3554"/>
              </w:tabs>
              <w:spacing w:before="17" w:line="249" w:lineRule="auto"/>
              <w:ind w:left="221" w:right="298"/>
              <w:rPr>
                <w:sz w:val="24"/>
              </w:rPr>
            </w:pPr>
            <w:r>
              <w:rPr>
                <w:spacing w:val="-2"/>
                <w:sz w:val="24"/>
              </w:rPr>
              <w:t>Работа</w:t>
            </w:r>
            <w:r>
              <w:rPr>
                <w:sz w:val="24"/>
              </w:rPr>
              <w:tab/>
            </w:r>
            <w:r>
              <w:rPr>
                <w:spacing w:val="-10"/>
                <w:sz w:val="24"/>
              </w:rPr>
              <w:t>с</w:t>
            </w:r>
            <w:r>
              <w:rPr>
                <w:sz w:val="24"/>
              </w:rPr>
              <w:tab/>
            </w:r>
            <w:r>
              <w:rPr>
                <w:sz w:val="24"/>
              </w:rPr>
              <w:tab/>
            </w:r>
            <w:r>
              <w:rPr>
                <w:sz w:val="24"/>
              </w:rPr>
              <w:tab/>
            </w:r>
            <w:r>
              <w:rPr>
                <w:spacing w:val="-2"/>
                <w:sz w:val="24"/>
              </w:rPr>
              <w:t>композицией произведения:</w:t>
            </w:r>
            <w:r>
              <w:rPr>
                <w:sz w:val="24"/>
              </w:rPr>
              <w:tab/>
            </w:r>
            <w:r>
              <w:rPr>
                <w:sz w:val="24"/>
              </w:rPr>
              <w:tab/>
            </w:r>
            <w:r>
              <w:rPr>
                <w:sz w:val="24"/>
              </w:rPr>
              <w:tab/>
            </w:r>
            <w:r>
              <w:rPr>
                <w:sz w:val="24"/>
              </w:rPr>
              <w:tab/>
            </w:r>
            <w:r>
              <w:rPr>
                <w:spacing w:val="-2"/>
                <w:sz w:val="24"/>
              </w:rPr>
              <w:t xml:space="preserve">определение </w:t>
            </w:r>
            <w:r>
              <w:rPr>
                <w:sz w:val="24"/>
              </w:rPr>
              <w:t xml:space="preserve">завязки, кульминации, развязки. </w:t>
            </w:r>
            <w:r>
              <w:rPr>
                <w:spacing w:val="-2"/>
                <w:sz w:val="24"/>
              </w:rPr>
              <w:t>Пересказ</w:t>
            </w:r>
            <w:r>
              <w:rPr>
                <w:sz w:val="24"/>
              </w:rPr>
              <w:tab/>
            </w:r>
            <w:r>
              <w:rPr>
                <w:sz w:val="24"/>
              </w:rPr>
              <w:tab/>
            </w:r>
            <w:r>
              <w:rPr>
                <w:sz w:val="24"/>
              </w:rPr>
              <w:tab/>
            </w:r>
            <w:r>
              <w:rPr>
                <w:sz w:val="24"/>
              </w:rPr>
              <w:tab/>
            </w:r>
            <w:r>
              <w:rPr>
                <w:sz w:val="24"/>
              </w:rPr>
              <w:tab/>
            </w:r>
            <w:r>
              <w:rPr>
                <w:sz w:val="24"/>
              </w:rPr>
              <w:tab/>
            </w:r>
            <w:r>
              <w:rPr>
                <w:spacing w:val="-47"/>
                <w:sz w:val="24"/>
              </w:rPr>
              <w:t xml:space="preserve"> </w:t>
            </w:r>
            <w:r>
              <w:rPr>
                <w:spacing w:val="-2"/>
                <w:sz w:val="24"/>
              </w:rPr>
              <w:t xml:space="preserve">содержания </w:t>
            </w:r>
            <w:r>
              <w:rPr>
                <w:sz w:val="24"/>
              </w:rPr>
              <w:t>произведения</w:t>
            </w:r>
            <w:r>
              <w:rPr>
                <w:spacing w:val="80"/>
                <w:sz w:val="24"/>
              </w:rPr>
              <w:t xml:space="preserve"> </w:t>
            </w:r>
            <w:r>
              <w:rPr>
                <w:sz w:val="24"/>
              </w:rPr>
              <w:t>от</w:t>
            </w:r>
            <w:r>
              <w:rPr>
                <w:spacing w:val="80"/>
                <w:sz w:val="24"/>
              </w:rPr>
              <w:t xml:space="preserve"> </w:t>
            </w:r>
            <w:r>
              <w:rPr>
                <w:sz w:val="24"/>
              </w:rPr>
              <w:t>лица</w:t>
            </w:r>
            <w:r>
              <w:rPr>
                <w:spacing w:val="80"/>
                <w:sz w:val="24"/>
              </w:rPr>
              <w:t xml:space="preserve"> </w:t>
            </w:r>
            <w:r>
              <w:rPr>
                <w:sz w:val="24"/>
              </w:rPr>
              <w:t>героя</w:t>
            </w:r>
            <w:r>
              <w:rPr>
                <w:spacing w:val="80"/>
                <w:sz w:val="24"/>
              </w:rPr>
              <w:t xml:space="preserve"> </w:t>
            </w:r>
            <w:r>
              <w:rPr>
                <w:sz w:val="24"/>
              </w:rPr>
              <w:t xml:space="preserve">с </w:t>
            </w:r>
            <w:r>
              <w:rPr>
                <w:spacing w:val="-2"/>
                <w:sz w:val="24"/>
              </w:rPr>
              <w:t>изменением</w:t>
            </w:r>
            <w:r>
              <w:rPr>
                <w:sz w:val="24"/>
              </w:rPr>
              <w:tab/>
            </w:r>
            <w:r>
              <w:rPr>
                <w:sz w:val="24"/>
              </w:rPr>
              <w:tab/>
            </w:r>
            <w:r>
              <w:rPr>
                <w:spacing w:val="-4"/>
                <w:sz w:val="24"/>
              </w:rPr>
              <w:t>лица</w:t>
            </w:r>
            <w:r>
              <w:rPr>
                <w:sz w:val="24"/>
              </w:rPr>
              <w:tab/>
            </w:r>
            <w:r>
              <w:rPr>
                <w:sz w:val="24"/>
              </w:rPr>
              <w:tab/>
            </w:r>
            <w:r>
              <w:rPr>
                <w:sz w:val="24"/>
              </w:rPr>
              <w:tab/>
            </w:r>
            <w:r>
              <w:rPr>
                <w:spacing w:val="-2"/>
                <w:sz w:val="24"/>
              </w:rPr>
              <w:t xml:space="preserve">рассказчика </w:t>
            </w:r>
            <w:r>
              <w:rPr>
                <w:spacing w:val="-4"/>
                <w:sz w:val="24"/>
              </w:rPr>
              <w:t>при</w:t>
            </w:r>
            <w:r>
              <w:rPr>
                <w:sz w:val="24"/>
              </w:rPr>
              <w:tab/>
            </w:r>
            <w:r>
              <w:rPr>
                <w:spacing w:val="-2"/>
                <w:sz w:val="24"/>
              </w:rPr>
              <w:t>наличии</w:t>
            </w:r>
            <w:r>
              <w:rPr>
                <w:sz w:val="24"/>
              </w:rPr>
              <w:tab/>
            </w:r>
            <w:r>
              <w:rPr>
                <w:sz w:val="24"/>
              </w:rPr>
              <w:tab/>
            </w:r>
            <w:r>
              <w:rPr>
                <w:spacing w:val="-2"/>
                <w:sz w:val="24"/>
              </w:rPr>
              <w:t>возможности</w:t>
            </w:r>
            <w:r>
              <w:rPr>
                <w:sz w:val="24"/>
              </w:rPr>
              <w:tab/>
            </w:r>
            <w:r>
              <w:rPr>
                <w:spacing w:val="-10"/>
                <w:sz w:val="24"/>
              </w:rPr>
              <w:t xml:space="preserve">с </w:t>
            </w:r>
            <w:r>
              <w:rPr>
                <w:sz w:val="24"/>
              </w:rPr>
              <w:t>учетом</w:t>
            </w:r>
            <w:r>
              <w:rPr>
                <w:spacing w:val="80"/>
                <w:sz w:val="24"/>
              </w:rPr>
              <w:t xml:space="preserve"> </w:t>
            </w:r>
            <w:r>
              <w:rPr>
                <w:sz w:val="24"/>
              </w:rPr>
              <w:t>развития</w:t>
            </w:r>
            <w:r>
              <w:rPr>
                <w:spacing w:val="80"/>
                <w:sz w:val="24"/>
              </w:rPr>
              <w:t xml:space="preserve"> </w:t>
            </w:r>
            <w:r>
              <w:rPr>
                <w:sz w:val="24"/>
              </w:rPr>
              <w:t>устно</w:t>
            </w:r>
            <w:r>
              <w:rPr>
                <w:spacing w:val="80"/>
                <w:sz w:val="24"/>
              </w:rPr>
              <w:t xml:space="preserve"> </w:t>
            </w:r>
            <w:r>
              <w:rPr>
                <w:sz w:val="24"/>
              </w:rPr>
              <w:t>речи</w:t>
            </w:r>
            <w:r>
              <w:rPr>
                <w:spacing w:val="80"/>
                <w:sz w:val="24"/>
              </w:rPr>
              <w:t xml:space="preserve"> </w:t>
            </w:r>
            <w:r>
              <w:rPr>
                <w:sz w:val="24"/>
              </w:rPr>
              <w:t xml:space="preserve">у </w:t>
            </w:r>
            <w:r>
              <w:rPr>
                <w:spacing w:val="-2"/>
                <w:sz w:val="24"/>
              </w:rPr>
              <w:t>обучающихся.</w:t>
            </w:r>
          </w:p>
          <w:p w:rsidR="00267204" w:rsidRDefault="00CD0299">
            <w:pPr>
              <w:pStyle w:val="TableParagraph"/>
              <w:spacing w:before="7" w:line="259" w:lineRule="auto"/>
              <w:ind w:left="221" w:right="304"/>
              <w:jc w:val="both"/>
              <w:rPr>
                <w:sz w:val="24"/>
              </w:rPr>
            </w:pPr>
            <w:r>
              <w:rPr>
                <w:sz w:val="24"/>
              </w:rPr>
              <w:t>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w:t>
            </w:r>
            <w:r>
              <w:rPr>
                <w:spacing w:val="67"/>
                <w:sz w:val="24"/>
              </w:rPr>
              <w:t xml:space="preserve"> </w:t>
            </w:r>
            <w:r>
              <w:rPr>
                <w:spacing w:val="-2"/>
                <w:sz w:val="24"/>
              </w:rPr>
              <w:t>специальных</w:t>
            </w:r>
          </w:p>
        </w:tc>
      </w:tr>
    </w:tbl>
    <w:p w:rsidR="00267204" w:rsidRDefault="00267204">
      <w:pPr>
        <w:pStyle w:val="TableParagraph"/>
        <w:spacing w:line="259" w:lineRule="auto"/>
        <w:jc w:val="both"/>
        <w:rPr>
          <w:sz w:val="24"/>
        </w:rPr>
        <w:sectPr w:rsidR="00267204">
          <w:pgSz w:w="11910" w:h="16840"/>
          <w:pgMar w:top="1140" w:right="0" w:bottom="170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849"/>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spacing w:before="51" w:line="259" w:lineRule="auto"/>
              <w:ind w:left="221" w:right="302"/>
              <w:jc w:val="both"/>
              <w:rPr>
                <w:sz w:val="24"/>
              </w:rPr>
            </w:pPr>
            <w:r>
              <w:rPr>
                <w:sz w:val="24"/>
              </w:rPr>
              <w:t>читательских умений. Проверка и оценка своей работы по предложенным критериям.</w:t>
            </w:r>
          </w:p>
        </w:tc>
      </w:tr>
    </w:tbl>
    <w:p w:rsidR="00267204" w:rsidRDefault="00267204">
      <w:pPr>
        <w:pStyle w:val="TableParagraph"/>
        <w:spacing w:line="259" w:lineRule="auto"/>
        <w:jc w:val="both"/>
        <w:rPr>
          <w:sz w:val="24"/>
        </w:rPr>
        <w:sectPr w:rsidR="00267204">
          <w:type w:val="continuous"/>
          <w:pgSz w:w="11910" w:h="16840"/>
          <w:pgMar w:top="1140" w:right="0" w:bottom="170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2652"/>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tabs>
                <w:tab w:val="left" w:pos="2204"/>
                <w:tab w:val="left" w:pos="3526"/>
              </w:tabs>
              <w:spacing w:before="1" w:line="252" w:lineRule="auto"/>
              <w:ind w:left="221" w:right="301"/>
              <w:jc w:val="both"/>
              <w:rPr>
                <w:sz w:val="24"/>
              </w:rPr>
            </w:pPr>
            <w:r>
              <w:rPr>
                <w:sz w:val="24"/>
              </w:rPr>
              <w:t xml:space="preserve">Составление высказывания- </w:t>
            </w:r>
            <w:r>
              <w:rPr>
                <w:spacing w:val="-2"/>
                <w:sz w:val="24"/>
              </w:rPr>
              <w:t>рассуждения</w:t>
            </w:r>
            <w:r>
              <w:rPr>
                <w:sz w:val="24"/>
              </w:rPr>
              <w:tab/>
            </w:r>
            <w:r>
              <w:rPr>
                <w:spacing w:val="-2"/>
                <w:sz w:val="24"/>
              </w:rPr>
              <w:t>(устно</w:t>
            </w:r>
            <w:r>
              <w:rPr>
                <w:sz w:val="24"/>
              </w:rPr>
              <w:tab/>
            </w:r>
            <w:r>
              <w:rPr>
                <w:spacing w:val="-10"/>
                <w:sz w:val="24"/>
              </w:rPr>
              <w:t xml:space="preserve">и </w:t>
            </w:r>
            <w:r>
              <w:rPr>
                <w:sz w:val="24"/>
              </w:rPr>
              <w:t>письменно) на тему «Почему надо беречь природу?»</w:t>
            </w:r>
            <w:r>
              <w:rPr>
                <w:spacing w:val="-3"/>
                <w:sz w:val="24"/>
              </w:rPr>
              <w:t xml:space="preserve"> </w:t>
            </w:r>
            <w:r>
              <w:rPr>
                <w:sz w:val="24"/>
              </w:rPr>
              <w:t>(не</w:t>
            </w:r>
            <w:r>
              <w:rPr>
                <w:spacing w:val="-1"/>
                <w:sz w:val="24"/>
              </w:rPr>
              <w:t xml:space="preserve"> </w:t>
            </w:r>
            <w:r>
              <w:rPr>
                <w:sz w:val="24"/>
              </w:rPr>
              <w:t>менее 10 предложений).</w:t>
            </w:r>
          </w:p>
          <w:p w:rsidR="00267204" w:rsidRDefault="00CD0299">
            <w:pPr>
              <w:pStyle w:val="TableParagraph"/>
              <w:spacing w:before="4" w:line="259" w:lineRule="auto"/>
              <w:ind w:left="221" w:right="300"/>
              <w:jc w:val="both"/>
              <w:rPr>
                <w:sz w:val="24"/>
              </w:rPr>
            </w:pPr>
            <w:r>
              <w:rPr>
                <w:sz w:val="24"/>
              </w:rPr>
              <w:t>Составление выставки книг</w:t>
            </w:r>
            <w:r>
              <w:rPr>
                <w:spacing w:val="40"/>
                <w:sz w:val="24"/>
              </w:rPr>
              <w:t xml:space="preserve"> </w:t>
            </w:r>
            <w:r>
              <w:rPr>
                <w:sz w:val="24"/>
              </w:rPr>
              <w:t>(тема дружбы человека и животного),</w:t>
            </w:r>
            <w:r>
              <w:rPr>
                <w:spacing w:val="60"/>
                <w:sz w:val="24"/>
              </w:rPr>
              <w:t xml:space="preserve"> </w:t>
            </w:r>
            <w:r>
              <w:rPr>
                <w:sz w:val="24"/>
              </w:rPr>
              <w:t>рассказ</w:t>
            </w:r>
            <w:r>
              <w:rPr>
                <w:spacing w:val="63"/>
                <w:sz w:val="24"/>
              </w:rPr>
              <w:t xml:space="preserve"> </w:t>
            </w:r>
            <w:r>
              <w:rPr>
                <w:sz w:val="24"/>
              </w:rPr>
              <w:t>о</w:t>
            </w:r>
            <w:r>
              <w:rPr>
                <w:spacing w:val="62"/>
                <w:sz w:val="24"/>
              </w:rPr>
              <w:t xml:space="preserve"> </w:t>
            </w:r>
            <w:r>
              <w:rPr>
                <w:spacing w:val="-2"/>
                <w:sz w:val="24"/>
              </w:rPr>
              <w:t>любимой</w:t>
            </w:r>
          </w:p>
          <w:p w:rsidR="00267204" w:rsidRDefault="00CD0299">
            <w:pPr>
              <w:pStyle w:val="TableParagraph"/>
              <w:spacing w:line="275" w:lineRule="exact"/>
              <w:ind w:left="221"/>
              <w:jc w:val="both"/>
              <w:rPr>
                <w:sz w:val="24"/>
              </w:rPr>
            </w:pPr>
            <w:r>
              <w:rPr>
                <w:sz w:val="24"/>
              </w:rPr>
              <w:t>книге</w:t>
            </w:r>
            <w:r>
              <w:rPr>
                <w:spacing w:val="-2"/>
                <w:sz w:val="24"/>
              </w:rPr>
              <w:t xml:space="preserve"> </w:t>
            </w:r>
            <w:r>
              <w:rPr>
                <w:sz w:val="24"/>
              </w:rPr>
              <w:t>на эту</w:t>
            </w:r>
            <w:r>
              <w:rPr>
                <w:spacing w:val="-7"/>
                <w:sz w:val="24"/>
              </w:rPr>
              <w:t xml:space="preserve"> </w:t>
            </w:r>
            <w:r>
              <w:rPr>
                <w:spacing w:val="-4"/>
                <w:sz w:val="24"/>
              </w:rPr>
              <w:t>тему.</w:t>
            </w:r>
          </w:p>
        </w:tc>
      </w:tr>
    </w:tbl>
    <w:p w:rsidR="00267204" w:rsidRDefault="00267204">
      <w:pPr>
        <w:pStyle w:val="TableParagraph"/>
        <w:spacing w:line="275" w:lineRule="exact"/>
        <w:jc w:val="both"/>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1920"/>
        </w:trPr>
        <w:tc>
          <w:tcPr>
            <w:tcW w:w="583" w:type="dxa"/>
          </w:tcPr>
          <w:p w:rsidR="00267204" w:rsidRDefault="00CD0299">
            <w:pPr>
              <w:pStyle w:val="TableParagraph"/>
              <w:spacing w:before="1"/>
              <w:ind w:left="0" w:right="9"/>
              <w:jc w:val="center"/>
              <w:rPr>
                <w:sz w:val="24"/>
              </w:rPr>
            </w:pPr>
            <w:r>
              <w:rPr>
                <w:spacing w:val="-10"/>
                <w:sz w:val="24"/>
              </w:rPr>
              <w:lastRenderedPageBreak/>
              <w:t>1</w:t>
            </w:r>
          </w:p>
          <w:p w:rsidR="00267204" w:rsidRDefault="00CD0299">
            <w:pPr>
              <w:pStyle w:val="TableParagraph"/>
              <w:spacing w:before="22"/>
              <w:ind w:left="0" w:right="9"/>
              <w:jc w:val="center"/>
              <w:rPr>
                <w:sz w:val="24"/>
              </w:rPr>
            </w:pPr>
            <w:r>
              <w:rPr>
                <w:spacing w:val="-10"/>
                <w:sz w:val="24"/>
              </w:rPr>
              <w:t>1</w:t>
            </w:r>
          </w:p>
        </w:tc>
        <w:tc>
          <w:tcPr>
            <w:tcW w:w="1709" w:type="dxa"/>
          </w:tcPr>
          <w:p w:rsidR="00267204" w:rsidRDefault="00CD0299">
            <w:pPr>
              <w:pStyle w:val="TableParagraph"/>
              <w:tabs>
                <w:tab w:val="left" w:pos="938"/>
              </w:tabs>
              <w:spacing w:before="3" w:line="261" w:lineRule="auto"/>
              <w:ind w:left="220" w:right="336"/>
              <w:rPr>
                <w:b/>
                <w:sz w:val="24"/>
              </w:rPr>
            </w:pPr>
            <w:r>
              <w:rPr>
                <w:b/>
                <w:spacing w:val="-2"/>
                <w:sz w:val="24"/>
              </w:rPr>
              <w:t xml:space="preserve">Произведе </w:t>
            </w:r>
            <w:r>
              <w:rPr>
                <w:b/>
                <w:spacing w:val="-4"/>
                <w:sz w:val="24"/>
              </w:rPr>
              <w:t>ния</w:t>
            </w:r>
            <w:r>
              <w:rPr>
                <w:b/>
                <w:sz w:val="24"/>
              </w:rPr>
              <w:tab/>
            </w:r>
            <w:r>
              <w:rPr>
                <w:b/>
                <w:spacing w:val="-10"/>
                <w:sz w:val="24"/>
              </w:rPr>
              <w:t xml:space="preserve">о </w:t>
            </w:r>
            <w:r>
              <w:rPr>
                <w:b/>
                <w:sz w:val="24"/>
              </w:rPr>
              <w:t>детях</w:t>
            </w:r>
            <w:r>
              <w:rPr>
                <w:b/>
                <w:spacing w:val="40"/>
                <w:sz w:val="24"/>
              </w:rPr>
              <w:t xml:space="preserve"> </w:t>
            </w:r>
            <w:r>
              <w:rPr>
                <w:b/>
                <w:sz w:val="24"/>
              </w:rPr>
              <w:t xml:space="preserve">(8 </w:t>
            </w:r>
            <w:r>
              <w:rPr>
                <w:b/>
                <w:spacing w:val="-2"/>
                <w:sz w:val="24"/>
              </w:rPr>
              <w:t>часов)</w:t>
            </w:r>
          </w:p>
        </w:tc>
        <w:tc>
          <w:tcPr>
            <w:tcW w:w="3401" w:type="dxa"/>
          </w:tcPr>
          <w:p w:rsidR="00267204" w:rsidRDefault="00CD0299">
            <w:pPr>
              <w:pStyle w:val="TableParagraph"/>
              <w:tabs>
                <w:tab w:val="left" w:pos="2142"/>
                <w:tab w:val="left" w:pos="2864"/>
              </w:tabs>
              <w:spacing w:line="244" w:lineRule="auto"/>
              <w:ind w:left="218" w:right="297"/>
              <w:jc w:val="both"/>
              <w:rPr>
                <w:sz w:val="24"/>
              </w:rPr>
            </w:pPr>
            <w:r>
              <w:rPr>
                <w:spacing w:val="-2"/>
                <w:sz w:val="24"/>
              </w:rPr>
              <w:t>Расширение</w:t>
            </w:r>
            <w:r>
              <w:rPr>
                <w:sz w:val="24"/>
              </w:rPr>
              <w:tab/>
            </w:r>
            <w:r>
              <w:rPr>
                <w:spacing w:val="-2"/>
                <w:sz w:val="24"/>
              </w:rPr>
              <w:t xml:space="preserve">тематики </w:t>
            </w:r>
            <w:r>
              <w:rPr>
                <w:sz w:val="24"/>
              </w:rPr>
              <w:t xml:space="preserve">произведений о детях, их жизни, играх и занятиях, </w:t>
            </w:r>
            <w:r>
              <w:rPr>
                <w:spacing w:val="-2"/>
                <w:sz w:val="24"/>
              </w:rPr>
              <w:t>взаимоотношениях</w:t>
            </w:r>
            <w:r>
              <w:rPr>
                <w:sz w:val="24"/>
              </w:rPr>
              <w:tab/>
            </w:r>
            <w:r>
              <w:rPr>
                <w:spacing w:val="-6"/>
                <w:sz w:val="24"/>
              </w:rPr>
              <w:t xml:space="preserve">со </w:t>
            </w:r>
            <w:r>
              <w:rPr>
                <w:sz w:val="24"/>
              </w:rPr>
              <w:t>взрослыми и сверстниками (на примере содержания произведений</w:t>
            </w:r>
            <w:r>
              <w:rPr>
                <w:spacing w:val="-6"/>
                <w:sz w:val="24"/>
              </w:rPr>
              <w:t xml:space="preserve"> </w:t>
            </w:r>
            <w:r>
              <w:rPr>
                <w:sz w:val="24"/>
              </w:rPr>
              <w:t>А.</w:t>
            </w:r>
            <w:r>
              <w:rPr>
                <w:spacing w:val="-7"/>
                <w:sz w:val="24"/>
              </w:rPr>
              <w:t xml:space="preserve"> </w:t>
            </w:r>
            <w:r>
              <w:rPr>
                <w:sz w:val="24"/>
              </w:rPr>
              <w:t>П.</w:t>
            </w:r>
            <w:r>
              <w:rPr>
                <w:spacing w:val="-7"/>
                <w:sz w:val="24"/>
              </w:rPr>
              <w:t xml:space="preserve"> </w:t>
            </w:r>
            <w:r>
              <w:rPr>
                <w:sz w:val="24"/>
              </w:rPr>
              <w:t>Чехова, Б. С. Житкова, Н. Г.</w:t>
            </w:r>
            <w:r>
              <w:rPr>
                <w:spacing w:val="40"/>
                <w:sz w:val="24"/>
              </w:rPr>
              <w:t xml:space="preserve"> </w:t>
            </w:r>
            <w:r>
              <w:rPr>
                <w:spacing w:val="-2"/>
                <w:sz w:val="24"/>
              </w:rPr>
              <w:t>Гарина-</w:t>
            </w:r>
          </w:p>
          <w:p w:rsidR="00267204" w:rsidRDefault="00CD0299">
            <w:pPr>
              <w:pStyle w:val="TableParagraph"/>
              <w:tabs>
                <w:tab w:val="left" w:pos="2387"/>
              </w:tabs>
              <w:spacing w:line="259" w:lineRule="auto"/>
              <w:ind w:left="218" w:right="299"/>
              <w:jc w:val="both"/>
              <w:rPr>
                <w:sz w:val="24"/>
              </w:rPr>
            </w:pPr>
            <w:r>
              <w:rPr>
                <w:sz w:val="24"/>
              </w:rPr>
              <w:t xml:space="preserve">Михайловского и др.) Словесный портрет героя как его характеристика. </w:t>
            </w:r>
            <w:r>
              <w:rPr>
                <w:spacing w:val="-2"/>
                <w:sz w:val="24"/>
              </w:rPr>
              <w:t>Авторский</w:t>
            </w:r>
            <w:r>
              <w:rPr>
                <w:sz w:val="24"/>
              </w:rPr>
              <w:tab/>
            </w:r>
            <w:r>
              <w:rPr>
                <w:spacing w:val="-2"/>
                <w:sz w:val="24"/>
              </w:rPr>
              <w:t xml:space="preserve">способ </w:t>
            </w:r>
            <w:r>
              <w:rPr>
                <w:sz w:val="24"/>
              </w:rPr>
              <w:t>выражения главной мысли. Основные</w:t>
            </w:r>
            <w:r>
              <w:rPr>
                <w:spacing w:val="-5"/>
                <w:sz w:val="24"/>
              </w:rPr>
              <w:t xml:space="preserve"> </w:t>
            </w:r>
            <w:r>
              <w:rPr>
                <w:sz w:val="24"/>
              </w:rPr>
              <w:t>события</w:t>
            </w:r>
            <w:r>
              <w:rPr>
                <w:spacing w:val="-3"/>
                <w:sz w:val="24"/>
              </w:rPr>
              <w:t xml:space="preserve"> </w:t>
            </w:r>
            <w:r>
              <w:rPr>
                <w:sz w:val="24"/>
              </w:rPr>
              <w:t>сюжета, отношение к ним героев.</w:t>
            </w:r>
          </w:p>
        </w:tc>
        <w:tc>
          <w:tcPr>
            <w:tcW w:w="3973" w:type="dxa"/>
          </w:tcPr>
          <w:p w:rsidR="00267204" w:rsidRDefault="00CD0299">
            <w:pPr>
              <w:pStyle w:val="TableParagraph"/>
              <w:spacing w:before="1" w:line="242" w:lineRule="auto"/>
              <w:ind w:left="221" w:right="300"/>
              <w:jc w:val="both"/>
              <w:rPr>
                <w:sz w:val="24"/>
              </w:rPr>
            </w:pPr>
            <w:r>
              <w:rPr>
                <w:sz w:val="24"/>
              </w:rPr>
              <w:t xml:space="preserve">Разговор перед чтением: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при наличии возможности с учетом развития устно речи у </w:t>
            </w:r>
            <w:r>
              <w:rPr>
                <w:spacing w:val="-2"/>
                <w:sz w:val="24"/>
              </w:rPr>
              <w:t>обучающихся.</w:t>
            </w:r>
          </w:p>
          <w:p w:rsidR="00267204" w:rsidRDefault="00CD0299">
            <w:pPr>
              <w:pStyle w:val="TableParagraph"/>
              <w:spacing w:before="4" w:line="247" w:lineRule="auto"/>
              <w:ind w:left="221" w:right="297"/>
              <w:jc w:val="both"/>
              <w:rPr>
                <w:sz w:val="24"/>
              </w:rPr>
            </w:pPr>
            <w:r>
              <w:rPr>
                <w:sz w:val="24"/>
              </w:rPr>
              <w:t>Чтение вслух при наличии возможности с учетом развития устно речи у</w:t>
            </w:r>
            <w:r>
              <w:rPr>
                <w:spacing w:val="-2"/>
                <w:sz w:val="24"/>
              </w:rPr>
              <w:t xml:space="preserve"> </w:t>
            </w:r>
            <w:r>
              <w:rPr>
                <w:sz w:val="24"/>
              </w:rPr>
              <w:t>обучающихся и про себя произведений о жизни</w:t>
            </w:r>
            <w:r>
              <w:rPr>
                <w:spacing w:val="40"/>
                <w:sz w:val="24"/>
              </w:rPr>
              <w:t xml:space="preserve"> </w:t>
            </w:r>
            <w:r>
              <w:rPr>
                <w:sz w:val="24"/>
              </w:rPr>
              <w:t>детей в разное время: А. П.</w:t>
            </w:r>
            <w:r>
              <w:rPr>
                <w:spacing w:val="40"/>
                <w:sz w:val="24"/>
              </w:rPr>
              <w:t xml:space="preserve"> </w:t>
            </w:r>
            <w:r>
              <w:rPr>
                <w:sz w:val="24"/>
              </w:rPr>
              <w:t xml:space="preserve">Чехов «Мальчики», Н. Г. ГаринМихайловский «Детство Тѐмы», Б. С. Житков «Как я ловил человечков», К. Г. Паустовский «Корзина с еловыми шишками» (не менее 3 </w:t>
            </w:r>
            <w:r>
              <w:rPr>
                <w:spacing w:val="-2"/>
                <w:sz w:val="24"/>
              </w:rPr>
              <w:t>авторов).</w:t>
            </w:r>
          </w:p>
          <w:p w:rsidR="00267204" w:rsidRDefault="00CD0299">
            <w:pPr>
              <w:pStyle w:val="TableParagraph"/>
              <w:tabs>
                <w:tab w:val="left" w:pos="1468"/>
                <w:tab w:val="left" w:pos="1610"/>
                <w:tab w:val="left" w:pos="1677"/>
                <w:tab w:val="left" w:pos="1794"/>
                <w:tab w:val="left" w:pos="1895"/>
                <w:tab w:val="left" w:pos="2012"/>
                <w:tab w:val="left" w:pos="2086"/>
                <w:tab w:val="left" w:pos="2123"/>
                <w:tab w:val="left" w:pos="2212"/>
                <w:tab w:val="left" w:pos="2250"/>
                <w:tab w:val="left" w:pos="2392"/>
                <w:tab w:val="left" w:pos="2476"/>
                <w:tab w:val="left" w:pos="2727"/>
                <w:tab w:val="left" w:pos="2878"/>
                <w:tab w:val="left" w:pos="3076"/>
                <w:tab w:val="left" w:pos="3529"/>
              </w:tabs>
              <w:spacing w:line="247" w:lineRule="auto"/>
              <w:ind w:left="221" w:right="299"/>
              <w:rPr>
                <w:sz w:val="24"/>
              </w:rPr>
            </w:pPr>
            <w:r>
              <w:rPr>
                <w:sz w:val="24"/>
              </w:rPr>
              <w:t>Работа</w:t>
            </w:r>
            <w:r>
              <w:rPr>
                <w:spacing w:val="40"/>
                <w:sz w:val="24"/>
              </w:rPr>
              <w:t xml:space="preserve"> </w:t>
            </w:r>
            <w:r>
              <w:rPr>
                <w:sz w:val="24"/>
              </w:rPr>
              <w:t>с</w:t>
            </w:r>
            <w:r>
              <w:rPr>
                <w:spacing w:val="40"/>
                <w:sz w:val="24"/>
              </w:rPr>
              <w:t xml:space="preserve"> </w:t>
            </w:r>
            <w:r>
              <w:rPr>
                <w:sz w:val="24"/>
              </w:rPr>
              <w:t>текстом</w:t>
            </w:r>
            <w:r>
              <w:rPr>
                <w:spacing w:val="40"/>
                <w:sz w:val="24"/>
              </w:rPr>
              <w:t xml:space="preserve"> </w:t>
            </w:r>
            <w:r>
              <w:rPr>
                <w:sz w:val="24"/>
              </w:rPr>
              <w:t xml:space="preserve">произведения: </w:t>
            </w:r>
            <w:r>
              <w:rPr>
                <w:spacing w:val="-2"/>
                <w:sz w:val="24"/>
              </w:rPr>
              <w:t>составление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портретной характеристики</w:t>
            </w:r>
            <w:r>
              <w:rPr>
                <w:sz w:val="24"/>
              </w:rPr>
              <w:tab/>
            </w:r>
            <w:r>
              <w:rPr>
                <w:sz w:val="24"/>
              </w:rPr>
              <w:tab/>
            </w:r>
            <w:r>
              <w:rPr>
                <w:sz w:val="24"/>
              </w:rPr>
              <w:tab/>
            </w:r>
            <w:r>
              <w:rPr>
                <w:spacing w:val="-2"/>
                <w:sz w:val="24"/>
              </w:rPr>
              <w:t>персонажей</w:t>
            </w:r>
            <w:r>
              <w:rPr>
                <w:sz w:val="24"/>
              </w:rPr>
              <w:tab/>
            </w:r>
            <w:r>
              <w:rPr>
                <w:spacing w:val="-41"/>
                <w:sz w:val="24"/>
              </w:rPr>
              <w:t xml:space="preserve"> </w:t>
            </w:r>
            <w:r>
              <w:rPr>
                <w:spacing w:val="-2"/>
                <w:sz w:val="24"/>
              </w:rPr>
              <w:t xml:space="preserve">с </w:t>
            </w:r>
            <w:r>
              <w:rPr>
                <w:sz w:val="24"/>
              </w:rPr>
              <w:t>приведением</w:t>
            </w:r>
            <w:r>
              <w:rPr>
                <w:spacing w:val="-13"/>
                <w:sz w:val="24"/>
              </w:rPr>
              <w:t xml:space="preserve"> </w:t>
            </w:r>
            <w:r>
              <w:rPr>
                <w:sz w:val="24"/>
              </w:rPr>
              <w:t>примеров</w:t>
            </w:r>
            <w:r>
              <w:rPr>
                <w:spacing w:val="-13"/>
                <w:sz w:val="24"/>
              </w:rPr>
              <w:t xml:space="preserve"> </w:t>
            </w:r>
            <w:r>
              <w:rPr>
                <w:sz w:val="24"/>
              </w:rPr>
              <w:t>из</w:t>
            </w:r>
            <w:r>
              <w:rPr>
                <w:spacing w:val="-12"/>
                <w:sz w:val="24"/>
              </w:rPr>
              <w:t xml:space="preserve"> </w:t>
            </w:r>
            <w:r>
              <w:rPr>
                <w:sz w:val="24"/>
              </w:rPr>
              <w:t xml:space="preserve">текста, </w:t>
            </w:r>
            <w:r>
              <w:rPr>
                <w:spacing w:val="-2"/>
                <w:sz w:val="24"/>
              </w:rPr>
              <w:t>нахождение</w:t>
            </w:r>
            <w:r>
              <w:rPr>
                <w:sz w:val="24"/>
              </w:rPr>
              <w:tab/>
            </w:r>
            <w:r>
              <w:rPr>
                <w:sz w:val="24"/>
              </w:rPr>
              <w:tab/>
            </w:r>
            <w:r>
              <w:rPr>
                <w:sz w:val="24"/>
              </w:rPr>
              <w:tab/>
            </w:r>
            <w:r>
              <w:rPr>
                <w:spacing w:val="-10"/>
                <w:sz w:val="24"/>
              </w:rPr>
              <w:t>в</w:t>
            </w:r>
            <w:r>
              <w:rPr>
                <w:sz w:val="24"/>
              </w:rPr>
              <w:tab/>
            </w:r>
            <w:r>
              <w:rPr>
                <w:sz w:val="24"/>
              </w:rPr>
              <w:tab/>
            </w:r>
            <w:r>
              <w:rPr>
                <w:sz w:val="24"/>
              </w:rPr>
              <w:tab/>
            </w:r>
            <w:r>
              <w:rPr>
                <w:spacing w:val="-2"/>
                <w:sz w:val="24"/>
              </w:rPr>
              <w:t>тексте</w:t>
            </w:r>
            <w:r>
              <w:rPr>
                <w:sz w:val="24"/>
              </w:rPr>
              <w:tab/>
            </w:r>
            <w:r>
              <w:rPr>
                <w:sz w:val="24"/>
              </w:rPr>
              <w:tab/>
            </w:r>
            <w:r>
              <w:rPr>
                <w:spacing w:val="-2"/>
                <w:sz w:val="24"/>
              </w:rPr>
              <w:t>средств изображения</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героев</w:t>
            </w:r>
            <w:r>
              <w:rPr>
                <w:sz w:val="24"/>
              </w:rPr>
              <w:tab/>
            </w:r>
            <w:r>
              <w:rPr>
                <w:sz w:val="24"/>
              </w:rPr>
              <w:tab/>
            </w:r>
            <w:r>
              <w:rPr>
                <w:sz w:val="24"/>
              </w:rPr>
              <w:tab/>
            </w:r>
            <w:r>
              <w:rPr>
                <w:spacing w:val="-10"/>
                <w:sz w:val="24"/>
              </w:rPr>
              <w:t xml:space="preserve">и </w:t>
            </w:r>
            <w:r>
              <w:rPr>
                <w:sz w:val="24"/>
              </w:rPr>
              <w:t>выражения их чувств, сравнение героев</w:t>
            </w:r>
            <w:r>
              <w:rPr>
                <w:spacing w:val="40"/>
                <w:sz w:val="24"/>
              </w:rPr>
              <w:t xml:space="preserve"> </w:t>
            </w:r>
            <w:r>
              <w:rPr>
                <w:sz w:val="24"/>
              </w:rPr>
              <w:t>по</w:t>
            </w:r>
            <w:r>
              <w:rPr>
                <w:spacing w:val="40"/>
                <w:sz w:val="24"/>
              </w:rPr>
              <w:t xml:space="preserve"> </w:t>
            </w:r>
            <w:r>
              <w:rPr>
                <w:sz w:val="24"/>
              </w:rPr>
              <w:t>их</w:t>
            </w:r>
            <w:r>
              <w:rPr>
                <w:spacing w:val="40"/>
                <w:sz w:val="24"/>
              </w:rPr>
              <w:t xml:space="preserve"> </w:t>
            </w:r>
            <w:r>
              <w:rPr>
                <w:sz w:val="24"/>
              </w:rPr>
              <w:t>внешнему</w:t>
            </w:r>
            <w:r>
              <w:rPr>
                <w:spacing w:val="40"/>
                <w:sz w:val="24"/>
              </w:rPr>
              <w:t xml:space="preserve"> </w:t>
            </w:r>
            <w:r>
              <w:rPr>
                <w:sz w:val="24"/>
              </w:rPr>
              <w:t>виду</w:t>
            </w:r>
            <w:r>
              <w:rPr>
                <w:spacing w:val="40"/>
                <w:sz w:val="24"/>
              </w:rPr>
              <w:t xml:space="preserve"> </w:t>
            </w:r>
            <w:r>
              <w:rPr>
                <w:sz w:val="24"/>
              </w:rPr>
              <w:t xml:space="preserve">и </w:t>
            </w:r>
            <w:r>
              <w:rPr>
                <w:spacing w:val="-2"/>
                <w:sz w:val="24"/>
              </w:rPr>
              <w:t>поступкам,</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39"/>
                <w:sz w:val="24"/>
              </w:rPr>
              <w:t xml:space="preserve"> </w:t>
            </w:r>
            <w:r>
              <w:rPr>
                <w:spacing w:val="-2"/>
                <w:sz w:val="24"/>
              </w:rPr>
              <w:t xml:space="preserve">установление </w:t>
            </w:r>
            <w:r>
              <w:rPr>
                <w:sz w:val="24"/>
              </w:rPr>
              <w:t>взаимосвязи</w:t>
            </w:r>
            <w:r>
              <w:rPr>
                <w:spacing w:val="40"/>
                <w:sz w:val="24"/>
              </w:rPr>
              <w:t xml:space="preserve"> </w:t>
            </w:r>
            <w:r>
              <w:rPr>
                <w:sz w:val="24"/>
              </w:rPr>
              <w:t>между</w:t>
            </w:r>
            <w:r>
              <w:rPr>
                <w:spacing w:val="35"/>
                <w:sz w:val="24"/>
              </w:rPr>
              <w:t xml:space="preserve"> </w:t>
            </w:r>
            <w:r>
              <w:rPr>
                <w:sz w:val="24"/>
              </w:rPr>
              <w:t>поступками, чувствами</w:t>
            </w:r>
            <w:r>
              <w:rPr>
                <w:spacing w:val="80"/>
                <w:sz w:val="24"/>
              </w:rPr>
              <w:t xml:space="preserve"> </w:t>
            </w:r>
            <w:r>
              <w:rPr>
                <w:sz w:val="24"/>
              </w:rPr>
              <w:t>героев,</w:t>
            </w:r>
            <w:r>
              <w:rPr>
                <w:spacing w:val="80"/>
                <w:sz w:val="24"/>
              </w:rPr>
              <w:t xml:space="preserve"> </w:t>
            </w:r>
            <w:r>
              <w:rPr>
                <w:sz w:val="24"/>
              </w:rPr>
              <w:t xml:space="preserve">определение авторского отношения к героям. </w:t>
            </w:r>
            <w:r>
              <w:rPr>
                <w:spacing w:val="-2"/>
                <w:sz w:val="24"/>
              </w:rPr>
              <w:t>Упражнение</w:t>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z w:val="24"/>
              </w:rPr>
              <w:tab/>
            </w:r>
            <w:r>
              <w:rPr>
                <w:sz w:val="24"/>
              </w:rPr>
              <w:tab/>
            </w:r>
            <w:r>
              <w:rPr>
                <w:spacing w:val="-2"/>
                <w:sz w:val="24"/>
              </w:rPr>
              <w:t>составлении вопросов</w:t>
            </w:r>
            <w:r>
              <w:rPr>
                <w:sz w:val="24"/>
              </w:rPr>
              <w:tab/>
            </w:r>
            <w:r>
              <w:rPr>
                <w:sz w:val="24"/>
              </w:rPr>
              <w:tab/>
            </w:r>
            <w:r>
              <w:rPr>
                <w:spacing w:val="-6"/>
                <w:sz w:val="24"/>
              </w:rPr>
              <w:t>(в</w:t>
            </w:r>
            <w:r>
              <w:rPr>
                <w:sz w:val="24"/>
              </w:rPr>
              <w:tab/>
            </w:r>
            <w:r>
              <w:rPr>
                <w:sz w:val="24"/>
              </w:rPr>
              <w:tab/>
            </w:r>
            <w:r>
              <w:rPr>
                <w:sz w:val="24"/>
              </w:rPr>
              <w:tab/>
            </w:r>
            <w:r>
              <w:rPr>
                <w:sz w:val="24"/>
              </w:rPr>
              <w:tab/>
            </w:r>
            <w:r>
              <w:rPr>
                <w:sz w:val="24"/>
              </w:rPr>
              <w:tab/>
            </w:r>
            <w:r>
              <w:rPr>
                <w:sz w:val="24"/>
              </w:rPr>
              <w:tab/>
            </w:r>
            <w:r>
              <w:rPr>
                <w:sz w:val="24"/>
              </w:rPr>
              <w:tab/>
            </w:r>
            <w:r>
              <w:rPr>
                <w:spacing w:val="-4"/>
                <w:sz w:val="24"/>
              </w:rPr>
              <w:t>том</w:t>
            </w:r>
            <w:r>
              <w:rPr>
                <w:sz w:val="24"/>
              </w:rPr>
              <w:tab/>
            </w:r>
            <w:r>
              <w:rPr>
                <w:sz w:val="24"/>
              </w:rPr>
              <w:tab/>
            </w:r>
            <w:r>
              <w:rPr>
                <w:sz w:val="24"/>
              </w:rPr>
              <w:tab/>
            </w:r>
            <w:r>
              <w:rPr>
                <w:spacing w:val="-4"/>
                <w:sz w:val="24"/>
              </w:rPr>
              <w:t xml:space="preserve">числе </w:t>
            </w:r>
            <w:r>
              <w:rPr>
                <w:spacing w:val="-2"/>
                <w:sz w:val="24"/>
              </w:rPr>
              <w:t>проблемных)</w:t>
            </w:r>
            <w:r>
              <w:rPr>
                <w:sz w:val="24"/>
              </w:rPr>
              <w:tab/>
            </w:r>
            <w:r>
              <w:rPr>
                <w:sz w:val="24"/>
              </w:rPr>
              <w:tab/>
            </w:r>
            <w:r>
              <w:rPr>
                <w:sz w:val="24"/>
              </w:rPr>
              <w:tab/>
            </w:r>
            <w:r>
              <w:rPr>
                <w:spacing w:val="-10"/>
                <w:sz w:val="24"/>
              </w:rPr>
              <w:t>к</w:t>
            </w:r>
            <w:r>
              <w:rPr>
                <w:sz w:val="24"/>
              </w:rPr>
              <w:tab/>
            </w:r>
            <w:r>
              <w:rPr>
                <w:sz w:val="24"/>
              </w:rPr>
              <w:tab/>
            </w:r>
            <w:r>
              <w:rPr>
                <w:sz w:val="24"/>
              </w:rPr>
              <w:tab/>
            </w:r>
            <w:r>
              <w:rPr>
                <w:spacing w:val="-2"/>
                <w:sz w:val="24"/>
              </w:rPr>
              <w:t>произведению. Анализ</w:t>
            </w:r>
            <w:r>
              <w:rPr>
                <w:sz w:val="24"/>
              </w:rPr>
              <w:tab/>
            </w:r>
            <w:r>
              <w:rPr>
                <w:spacing w:val="-2"/>
                <w:sz w:val="24"/>
              </w:rPr>
              <w:t>сюжета</w:t>
            </w:r>
            <w:r>
              <w:rPr>
                <w:sz w:val="24"/>
              </w:rPr>
              <w:tab/>
            </w:r>
            <w:r>
              <w:rPr>
                <w:sz w:val="24"/>
              </w:rPr>
              <w:tab/>
            </w:r>
            <w:r>
              <w:rPr>
                <w:sz w:val="24"/>
              </w:rPr>
              <w:tab/>
            </w:r>
            <w:r>
              <w:rPr>
                <w:sz w:val="24"/>
              </w:rPr>
              <w:tab/>
            </w:r>
            <w:r>
              <w:rPr>
                <w:spacing w:val="-2"/>
                <w:sz w:val="24"/>
              </w:rPr>
              <w:t xml:space="preserve">рассказа: </w:t>
            </w:r>
            <w:r>
              <w:rPr>
                <w:sz w:val="24"/>
              </w:rPr>
              <w:t>определение</w:t>
            </w:r>
            <w:r>
              <w:rPr>
                <w:spacing w:val="-15"/>
                <w:sz w:val="24"/>
              </w:rPr>
              <w:t xml:space="preserve"> </w:t>
            </w:r>
            <w:r>
              <w:rPr>
                <w:sz w:val="24"/>
              </w:rPr>
              <w:t xml:space="preserve">последовательности </w:t>
            </w:r>
            <w:r>
              <w:rPr>
                <w:spacing w:val="-2"/>
                <w:sz w:val="24"/>
              </w:rPr>
              <w:t>событий,</w:t>
            </w:r>
            <w:r>
              <w:rPr>
                <w:sz w:val="24"/>
              </w:rPr>
              <w:tab/>
            </w:r>
            <w:r>
              <w:rPr>
                <w:sz w:val="24"/>
              </w:rPr>
              <w:tab/>
            </w:r>
            <w:r>
              <w:rPr>
                <w:sz w:val="24"/>
              </w:rPr>
              <w:tab/>
            </w:r>
            <w:r>
              <w:rPr>
                <w:sz w:val="24"/>
              </w:rPr>
              <w:tab/>
            </w:r>
            <w:r>
              <w:rPr>
                <w:sz w:val="24"/>
              </w:rPr>
              <w:tab/>
            </w:r>
            <w:r>
              <w:rPr>
                <w:spacing w:val="-35"/>
                <w:sz w:val="24"/>
              </w:rPr>
              <w:t xml:space="preserve"> </w:t>
            </w:r>
            <w:r>
              <w:rPr>
                <w:spacing w:val="-2"/>
                <w:sz w:val="24"/>
              </w:rPr>
              <w:t xml:space="preserve">формулирование </w:t>
            </w:r>
            <w:r>
              <w:rPr>
                <w:sz w:val="24"/>
              </w:rPr>
              <w:t>вопросов</w:t>
            </w:r>
            <w:r>
              <w:rPr>
                <w:spacing w:val="8"/>
                <w:sz w:val="24"/>
              </w:rPr>
              <w:t xml:space="preserve"> </w:t>
            </w:r>
            <w:r>
              <w:rPr>
                <w:sz w:val="24"/>
              </w:rPr>
              <w:t>по</w:t>
            </w:r>
            <w:r>
              <w:rPr>
                <w:spacing w:val="9"/>
                <w:sz w:val="24"/>
              </w:rPr>
              <w:t xml:space="preserve"> </w:t>
            </w:r>
            <w:r>
              <w:rPr>
                <w:sz w:val="24"/>
              </w:rPr>
              <w:t>основным</w:t>
            </w:r>
            <w:r>
              <w:rPr>
                <w:spacing w:val="6"/>
                <w:sz w:val="24"/>
              </w:rPr>
              <w:t xml:space="preserve"> </w:t>
            </w:r>
            <w:r>
              <w:rPr>
                <w:spacing w:val="-2"/>
                <w:sz w:val="24"/>
              </w:rPr>
              <w:t>событиям</w:t>
            </w:r>
          </w:p>
          <w:p w:rsidR="00267204" w:rsidRDefault="00CD0299">
            <w:pPr>
              <w:pStyle w:val="TableParagraph"/>
              <w:spacing w:before="12"/>
              <w:ind w:left="221"/>
              <w:rPr>
                <w:sz w:val="24"/>
              </w:rPr>
            </w:pPr>
            <w:r>
              <w:rPr>
                <w:sz w:val="24"/>
              </w:rPr>
              <w:t>сюжета,</w:t>
            </w:r>
            <w:r>
              <w:rPr>
                <w:spacing w:val="-4"/>
                <w:sz w:val="24"/>
              </w:rPr>
              <w:t xml:space="preserve"> </w:t>
            </w:r>
            <w:r>
              <w:rPr>
                <w:spacing w:val="-2"/>
                <w:sz w:val="24"/>
              </w:rPr>
              <w:t>восстановление</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662"/>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tabs>
                <w:tab w:val="left" w:pos="2565"/>
                <w:tab w:val="left" w:pos="2831"/>
              </w:tabs>
              <w:spacing w:before="49" w:line="244" w:lineRule="auto"/>
              <w:ind w:left="221" w:right="301"/>
              <w:jc w:val="both"/>
              <w:rPr>
                <w:sz w:val="24"/>
              </w:rPr>
            </w:pPr>
            <w:r>
              <w:rPr>
                <w:sz w:val="24"/>
              </w:rPr>
              <w:t>нарушенной</w:t>
            </w:r>
            <w:r>
              <w:rPr>
                <w:spacing w:val="-3"/>
                <w:sz w:val="24"/>
              </w:rPr>
              <w:t xml:space="preserve"> </w:t>
            </w:r>
            <w:r>
              <w:rPr>
                <w:sz w:val="24"/>
              </w:rPr>
              <w:t xml:space="preserve">последовательности событий, нахождение в тексте заданного эпизода, составление вопросного плана текста с </w:t>
            </w:r>
            <w:r>
              <w:rPr>
                <w:spacing w:val="-2"/>
                <w:sz w:val="24"/>
              </w:rPr>
              <w:t>выделением</w:t>
            </w:r>
            <w:r>
              <w:rPr>
                <w:sz w:val="24"/>
              </w:rPr>
              <w:tab/>
            </w:r>
            <w:r>
              <w:rPr>
                <w:spacing w:val="-2"/>
                <w:sz w:val="24"/>
              </w:rPr>
              <w:t xml:space="preserve">отдельных </w:t>
            </w:r>
            <w:r>
              <w:rPr>
                <w:sz w:val="24"/>
              </w:rPr>
              <w:t xml:space="preserve">эпизодов, смысловых частей, </w:t>
            </w:r>
            <w:r>
              <w:rPr>
                <w:spacing w:val="-2"/>
                <w:sz w:val="24"/>
              </w:rPr>
              <w:t>определение</w:t>
            </w:r>
            <w:r>
              <w:rPr>
                <w:sz w:val="24"/>
              </w:rPr>
              <w:tab/>
            </w:r>
            <w:r>
              <w:rPr>
                <w:sz w:val="24"/>
              </w:rPr>
              <w:tab/>
            </w:r>
            <w:r>
              <w:rPr>
                <w:spacing w:val="-2"/>
                <w:sz w:val="24"/>
              </w:rPr>
              <w:t>завязки,</w:t>
            </w:r>
          </w:p>
          <w:p w:rsidR="00267204" w:rsidRDefault="00CD0299">
            <w:pPr>
              <w:pStyle w:val="TableParagraph"/>
              <w:tabs>
                <w:tab w:val="left" w:pos="2770"/>
              </w:tabs>
              <w:spacing w:line="244" w:lineRule="auto"/>
              <w:ind w:left="221" w:right="306"/>
              <w:jc w:val="both"/>
              <w:rPr>
                <w:sz w:val="24"/>
              </w:rPr>
            </w:pPr>
            <w:r>
              <w:rPr>
                <w:spacing w:val="-2"/>
                <w:sz w:val="24"/>
              </w:rPr>
              <w:t>кульминации,</w:t>
            </w:r>
            <w:r>
              <w:rPr>
                <w:sz w:val="24"/>
              </w:rPr>
              <w:tab/>
            </w:r>
            <w:r>
              <w:rPr>
                <w:spacing w:val="-2"/>
                <w:sz w:val="24"/>
              </w:rPr>
              <w:t xml:space="preserve">развязки </w:t>
            </w:r>
            <w:r>
              <w:rPr>
                <w:sz w:val="24"/>
              </w:rPr>
              <w:t>(композиция произведения).</w:t>
            </w:r>
          </w:p>
          <w:p w:rsidR="00267204" w:rsidRDefault="00CD0299">
            <w:pPr>
              <w:pStyle w:val="TableParagraph"/>
              <w:spacing w:line="256" w:lineRule="auto"/>
              <w:ind w:left="221" w:right="302"/>
              <w:jc w:val="both"/>
              <w:rPr>
                <w:sz w:val="24"/>
              </w:rPr>
            </w:pPr>
            <w:r>
              <w:rPr>
                <w:sz w:val="24"/>
              </w:rPr>
              <w:t>Работа в парах: составление цитатного плана, оценка совместной деятельности.</w:t>
            </w:r>
          </w:p>
          <w:p w:rsidR="00267204" w:rsidRDefault="00CD0299">
            <w:pPr>
              <w:pStyle w:val="TableParagraph"/>
              <w:spacing w:line="244" w:lineRule="auto"/>
              <w:ind w:left="221" w:right="298"/>
              <w:jc w:val="both"/>
              <w:rPr>
                <w:sz w:val="24"/>
              </w:rPr>
            </w:pPr>
            <w:r>
              <w:rPr>
                <w:sz w:val="24"/>
              </w:rPr>
              <w:t>Упражнения в выразительном чтении небольших эпизодов с соблюдением орфоэпических и интонационных</w:t>
            </w:r>
            <w:r>
              <w:rPr>
                <w:spacing w:val="-8"/>
                <w:sz w:val="24"/>
              </w:rPr>
              <w:t xml:space="preserve"> </w:t>
            </w:r>
            <w:r>
              <w:rPr>
                <w:sz w:val="24"/>
              </w:rPr>
              <w:t>норм</w:t>
            </w:r>
            <w:r>
              <w:rPr>
                <w:spacing w:val="-9"/>
                <w:sz w:val="24"/>
              </w:rPr>
              <w:t xml:space="preserve"> </w:t>
            </w:r>
            <w:r>
              <w:rPr>
                <w:sz w:val="24"/>
              </w:rPr>
              <w:t>при</w:t>
            </w:r>
            <w:r>
              <w:rPr>
                <w:spacing w:val="-7"/>
                <w:sz w:val="24"/>
              </w:rPr>
              <w:t xml:space="preserve"> </w:t>
            </w:r>
            <w:r>
              <w:rPr>
                <w:sz w:val="24"/>
              </w:rPr>
              <w:t xml:space="preserve">чтении вслух при наличии возможности с учетом развития устно речи у </w:t>
            </w:r>
            <w:r>
              <w:rPr>
                <w:spacing w:val="-2"/>
                <w:sz w:val="24"/>
              </w:rPr>
              <w:t>обучающихся.</w:t>
            </w:r>
          </w:p>
          <w:p w:rsidR="00267204" w:rsidRDefault="00CD0299">
            <w:pPr>
              <w:pStyle w:val="TableParagraph"/>
              <w:spacing w:line="237" w:lineRule="auto"/>
              <w:ind w:left="221" w:right="297"/>
              <w:jc w:val="both"/>
              <w:rPr>
                <w:sz w:val="24"/>
              </w:rPr>
            </w:pPr>
            <w:r>
              <w:rPr>
                <w:sz w:val="24"/>
              </w:rPr>
              <w:t>Пересказ (устно) произведения</w:t>
            </w:r>
            <w:r>
              <w:rPr>
                <w:spacing w:val="40"/>
                <w:sz w:val="24"/>
              </w:rPr>
              <w:t xml:space="preserve"> </w:t>
            </w:r>
            <w:r>
              <w:rPr>
                <w:sz w:val="24"/>
              </w:rPr>
              <w:t>от лица героя или от третьего лица</w:t>
            </w:r>
            <w:r>
              <w:rPr>
                <w:spacing w:val="-6"/>
                <w:sz w:val="24"/>
              </w:rPr>
              <w:t xml:space="preserve"> </w:t>
            </w:r>
            <w:r>
              <w:rPr>
                <w:sz w:val="24"/>
              </w:rPr>
              <w:t>при</w:t>
            </w:r>
            <w:r>
              <w:rPr>
                <w:spacing w:val="-4"/>
                <w:sz w:val="24"/>
              </w:rPr>
              <w:t xml:space="preserve"> </w:t>
            </w:r>
            <w:r>
              <w:rPr>
                <w:sz w:val="24"/>
              </w:rPr>
              <w:t>наличии</w:t>
            </w:r>
            <w:r>
              <w:rPr>
                <w:spacing w:val="-4"/>
                <w:sz w:val="24"/>
              </w:rPr>
              <w:t xml:space="preserve"> </w:t>
            </w:r>
            <w:r>
              <w:rPr>
                <w:sz w:val="24"/>
              </w:rPr>
              <w:t>возможности</w:t>
            </w:r>
            <w:r>
              <w:rPr>
                <w:spacing w:val="-4"/>
                <w:sz w:val="24"/>
              </w:rPr>
              <w:t xml:space="preserve"> </w:t>
            </w:r>
            <w:r>
              <w:rPr>
                <w:sz w:val="24"/>
              </w:rPr>
              <w:t xml:space="preserve">с учетом развития устно речи у </w:t>
            </w:r>
            <w:r>
              <w:rPr>
                <w:spacing w:val="-2"/>
                <w:sz w:val="24"/>
              </w:rPr>
              <w:t>обучающихся.</w:t>
            </w:r>
          </w:p>
          <w:p w:rsidR="00267204" w:rsidRDefault="00CD0299">
            <w:pPr>
              <w:pStyle w:val="TableParagraph"/>
              <w:spacing w:before="1" w:line="247" w:lineRule="auto"/>
              <w:ind w:left="221" w:right="303"/>
              <w:jc w:val="both"/>
              <w:rPr>
                <w:sz w:val="24"/>
              </w:rPr>
            </w:pPr>
            <w:r>
              <w:rPr>
                <w:sz w:val="24"/>
              </w:rPr>
              <w:t>Дифференцированная работа: составление рассказа от имени одного из героев при наличии возможности с учетом развития устно речи у обучающихся.</w:t>
            </w:r>
          </w:p>
          <w:p w:rsidR="00267204" w:rsidRDefault="00CD0299">
            <w:pPr>
              <w:pStyle w:val="TableParagraph"/>
              <w:tabs>
                <w:tab w:val="left" w:pos="2228"/>
                <w:tab w:val="left" w:pos="2512"/>
                <w:tab w:val="left" w:pos="2818"/>
              </w:tabs>
              <w:spacing w:before="5" w:line="244" w:lineRule="auto"/>
              <w:ind w:left="221" w:right="299"/>
              <w:jc w:val="both"/>
              <w:rPr>
                <w:sz w:val="24"/>
              </w:rPr>
            </w:pPr>
            <w:r>
              <w:rPr>
                <w:sz w:val="24"/>
              </w:rPr>
              <w:t xml:space="preserve">Проверочная работа по итогам </w:t>
            </w:r>
            <w:r>
              <w:rPr>
                <w:spacing w:val="-2"/>
                <w:sz w:val="24"/>
              </w:rPr>
              <w:t>изученного</w:t>
            </w:r>
            <w:r>
              <w:rPr>
                <w:sz w:val="24"/>
              </w:rPr>
              <w:tab/>
            </w:r>
            <w:r>
              <w:rPr>
                <w:sz w:val="24"/>
              </w:rPr>
              <w:tab/>
            </w:r>
            <w:r>
              <w:rPr>
                <w:sz w:val="24"/>
              </w:rPr>
              <w:tab/>
            </w:r>
            <w:r>
              <w:rPr>
                <w:spacing w:val="-2"/>
                <w:sz w:val="24"/>
              </w:rPr>
              <w:t xml:space="preserve">раздела: </w:t>
            </w:r>
            <w:r>
              <w:rPr>
                <w:sz w:val="24"/>
              </w:rPr>
              <w:t>демонстрация начитанности и сформированности специальных читательских умений. Проверка</w:t>
            </w:r>
            <w:r>
              <w:rPr>
                <w:spacing w:val="40"/>
                <w:sz w:val="24"/>
              </w:rPr>
              <w:t xml:space="preserve"> </w:t>
            </w:r>
            <w:r>
              <w:rPr>
                <w:sz w:val="24"/>
              </w:rPr>
              <w:t xml:space="preserve">и оценка своей работы по </w:t>
            </w:r>
            <w:r>
              <w:rPr>
                <w:spacing w:val="-2"/>
                <w:sz w:val="24"/>
              </w:rPr>
              <w:t>предложенным</w:t>
            </w:r>
            <w:r>
              <w:rPr>
                <w:sz w:val="24"/>
              </w:rPr>
              <w:tab/>
            </w:r>
            <w:r>
              <w:rPr>
                <w:sz w:val="24"/>
              </w:rPr>
              <w:tab/>
            </w:r>
            <w:r>
              <w:rPr>
                <w:spacing w:val="-2"/>
                <w:sz w:val="24"/>
              </w:rPr>
              <w:t xml:space="preserve">критериям. </w:t>
            </w:r>
            <w:r>
              <w:rPr>
                <w:sz w:val="24"/>
              </w:rPr>
              <w:t>Работа в группе: выбор книги по теме «О детях», представление самостоятельно прочитанного произведения и выбранной</w:t>
            </w:r>
            <w:r>
              <w:rPr>
                <w:spacing w:val="40"/>
                <w:sz w:val="24"/>
              </w:rPr>
              <w:t xml:space="preserve"> </w:t>
            </w:r>
            <w:r>
              <w:rPr>
                <w:sz w:val="24"/>
              </w:rPr>
              <w:t>книги с использованием</w:t>
            </w:r>
            <w:r>
              <w:rPr>
                <w:spacing w:val="40"/>
                <w:sz w:val="24"/>
              </w:rPr>
              <w:t xml:space="preserve"> </w:t>
            </w:r>
            <w:r>
              <w:rPr>
                <w:sz w:val="24"/>
              </w:rPr>
              <w:t xml:space="preserve">аппарата издания (обложка, </w:t>
            </w:r>
            <w:r>
              <w:rPr>
                <w:spacing w:val="-2"/>
                <w:sz w:val="24"/>
              </w:rPr>
              <w:t>оглавление,</w:t>
            </w:r>
            <w:r>
              <w:rPr>
                <w:sz w:val="24"/>
              </w:rPr>
              <w:tab/>
            </w:r>
            <w:r>
              <w:rPr>
                <w:sz w:val="24"/>
              </w:rPr>
              <w:tab/>
            </w:r>
            <w:r>
              <w:rPr>
                <w:spacing w:val="-17"/>
                <w:sz w:val="24"/>
              </w:rPr>
              <w:t xml:space="preserve"> </w:t>
            </w:r>
            <w:r>
              <w:rPr>
                <w:spacing w:val="-4"/>
                <w:sz w:val="24"/>
              </w:rPr>
              <w:t xml:space="preserve">аннотация, </w:t>
            </w:r>
            <w:r>
              <w:rPr>
                <w:spacing w:val="-2"/>
                <w:sz w:val="24"/>
              </w:rPr>
              <w:t>предисловие,</w:t>
            </w:r>
            <w:r>
              <w:rPr>
                <w:sz w:val="24"/>
              </w:rPr>
              <w:tab/>
            </w:r>
            <w:r>
              <w:rPr>
                <w:spacing w:val="-2"/>
                <w:sz w:val="24"/>
              </w:rPr>
              <w:t xml:space="preserve">иллюстрации, </w:t>
            </w:r>
            <w:r>
              <w:rPr>
                <w:sz w:val="24"/>
              </w:rPr>
              <w:t>сноски, примечания).</w:t>
            </w:r>
          </w:p>
          <w:p w:rsidR="00267204" w:rsidRDefault="00CD0299">
            <w:pPr>
              <w:pStyle w:val="TableParagraph"/>
              <w:tabs>
                <w:tab w:val="left" w:pos="2715"/>
              </w:tabs>
              <w:spacing w:before="14" w:line="290" w:lineRule="atLeast"/>
              <w:ind w:left="221" w:right="303"/>
              <w:rPr>
                <w:sz w:val="24"/>
              </w:rPr>
            </w:pPr>
            <w:r>
              <w:rPr>
                <w:spacing w:val="-2"/>
                <w:sz w:val="24"/>
              </w:rPr>
              <w:t>Составление</w:t>
            </w:r>
            <w:r>
              <w:rPr>
                <w:sz w:val="24"/>
              </w:rPr>
              <w:tab/>
            </w:r>
            <w:r>
              <w:rPr>
                <w:spacing w:val="-2"/>
                <w:sz w:val="24"/>
              </w:rPr>
              <w:t xml:space="preserve">рассказа- </w:t>
            </w:r>
            <w:r>
              <w:rPr>
                <w:sz w:val="24"/>
              </w:rPr>
              <w:t xml:space="preserve">рассуждения о любимой книге о </w:t>
            </w:r>
            <w:r>
              <w:rPr>
                <w:spacing w:val="-2"/>
                <w:sz w:val="24"/>
              </w:rPr>
              <w:t>детях.</w:t>
            </w:r>
          </w:p>
        </w:tc>
      </w:tr>
    </w:tbl>
    <w:p w:rsidR="00267204" w:rsidRDefault="00267204">
      <w:pPr>
        <w:pStyle w:val="TableParagraph"/>
        <w:spacing w:line="290" w:lineRule="atLeast"/>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278"/>
        </w:trPr>
        <w:tc>
          <w:tcPr>
            <w:tcW w:w="583" w:type="dxa"/>
          </w:tcPr>
          <w:p w:rsidR="00267204" w:rsidRDefault="00CD0299">
            <w:pPr>
              <w:pStyle w:val="TableParagraph"/>
              <w:spacing w:before="4"/>
              <w:ind w:left="0" w:right="9"/>
              <w:jc w:val="center"/>
              <w:rPr>
                <w:sz w:val="24"/>
              </w:rPr>
            </w:pPr>
            <w:r>
              <w:rPr>
                <w:spacing w:val="-10"/>
                <w:sz w:val="24"/>
              </w:rPr>
              <w:lastRenderedPageBreak/>
              <w:t>1</w:t>
            </w:r>
          </w:p>
          <w:p w:rsidR="00267204" w:rsidRDefault="00CD0299">
            <w:pPr>
              <w:pStyle w:val="TableParagraph"/>
              <w:spacing w:before="21"/>
              <w:ind w:left="0" w:right="9"/>
              <w:jc w:val="center"/>
              <w:rPr>
                <w:sz w:val="24"/>
              </w:rPr>
            </w:pPr>
            <w:r>
              <w:rPr>
                <w:spacing w:val="-10"/>
                <w:sz w:val="24"/>
              </w:rPr>
              <w:t>2</w:t>
            </w:r>
          </w:p>
        </w:tc>
        <w:tc>
          <w:tcPr>
            <w:tcW w:w="1709" w:type="dxa"/>
          </w:tcPr>
          <w:p w:rsidR="00267204" w:rsidRDefault="00CD0299">
            <w:pPr>
              <w:pStyle w:val="TableParagraph"/>
              <w:spacing w:before="6" w:line="280" w:lineRule="auto"/>
              <w:ind w:left="220" w:right="652"/>
              <w:rPr>
                <w:b/>
                <w:sz w:val="24"/>
              </w:rPr>
            </w:pPr>
            <w:r>
              <w:rPr>
                <w:b/>
                <w:spacing w:val="-2"/>
                <w:sz w:val="24"/>
              </w:rPr>
              <w:t xml:space="preserve">Пьеса </w:t>
            </w:r>
            <w:r>
              <w:rPr>
                <w:b/>
                <w:sz w:val="24"/>
              </w:rPr>
              <w:t>(4</w:t>
            </w:r>
            <w:r>
              <w:rPr>
                <w:b/>
                <w:spacing w:val="-15"/>
                <w:sz w:val="24"/>
              </w:rPr>
              <w:t xml:space="preserve"> </w:t>
            </w:r>
            <w:r>
              <w:rPr>
                <w:b/>
                <w:sz w:val="24"/>
              </w:rPr>
              <w:t>часа)</w:t>
            </w:r>
          </w:p>
        </w:tc>
        <w:tc>
          <w:tcPr>
            <w:tcW w:w="3401" w:type="dxa"/>
          </w:tcPr>
          <w:p w:rsidR="00267204" w:rsidRDefault="00CD0299">
            <w:pPr>
              <w:pStyle w:val="TableParagraph"/>
              <w:spacing w:before="4" w:line="259" w:lineRule="auto"/>
              <w:ind w:left="218" w:right="294"/>
              <w:jc w:val="both"/>
              <w:rPr>
                <w:sz w:val="24"/>
              </w:rPr>
            </w:pPr>
            <w:r>
              <w:rPr>
                <w:sz w:val="24"/>
              </w:rPr>
              <w:t xml:space="preserve">Знакомство с новым жанром — пьесой-сказкой. Пьеса — произведение литературы и театрального искусства. Пьеса как жанр </w:t>
            </w:r>
            <w:r>
              <w:rPr>
                <w:spacing w:val="-2"/>
                <w:sz w:val="24"/>
              </w:rPr>
              <w:t>драматического</w:t>
            </w:r>
          </w:p>
          <w:p w:rsidR="00267204" w:rsidRDefault="00CD0299">
            <w:pPr>
              <w:pStyle w:val="TableParagraph"/>
              <w:tabs>
                <w:tab w:val="left" w:pos="2173"/>
              </w:tabs>
              <w:spacing w:line="259" w:lineRule="auto"/>
              <w:ind w:left="218" w:right="297"/>
              <w:jc w:val="both"/>
              <w:rPr>
                <w:sz w:val="24"/>
              </w:rPr>
            </w:pPr>
            <w:r>
              <w:rPr>
                <w:sz w:val="24"/>
              </w:rPr>
              <w:t xml:space="preserve">произведения. Пьеса и сказка: драматическое и эпическое произведение. </w:t>
            </w:r>
            <w:r>
              <w:rPr>
                <w:spacing w:val="-2"/>
                <w:sz w:val="24"/>
              </w:rPr>
              <w:t>Авторские</w:t>
            </w:r>
            <w:r>
              <w:rPr>
                <w:sz w:val="24"/>
              </w:rPr>
              <w:tab/>
            </w:r>
            <w:r>
              <w:rPr>
                <w:spacing w:val="-2"/>
                <w:sz w:val="24"/>
              </w:rPr>
              <w:t xml:space="preserve">ремарки: </w:t>
            </w:r>
            <w:r>
              <w:rPr>
                <w:sz w:val="24"/>
              </w:rPr>
              <w:t>назначение, содержание.</w:t>
            </w:r>
          </w:p>
        </w:tc>
        <w:tc>
          <w:tcPr>
            <w:tcW w:w="3973" w:type="dxa"/>
          </w:tcPr>
          <w:p w:rsidR="00267204" w:rsidRDefault="00CD0299">
            <w:pPr>
              <w:pStyle w:val="TableParagraph"/>
              <w:spacing w:before="4" w:line="244" w:lineRule="auto"/>
              <w:ind w:left="221" w:right="295"/>
              <w:jc w:val="both"/>
              <w:rPr>
                <w:sz w:val="24"/>
              </w:rPr>
            </w:pPr>
            <w:r>
              <w:rPr>
                <w:sz w:val="24"/>
              </w:rPr>
              <w:t>Чтение вслух при наличии возможности с учетом развития устно речи у</w:t>
            </w:r>
            <w:r>
              <w:rPr>
                <w:spacing w:val="-2"/>
                <w:sz w:val="24"/>
              </w:rPr>
              <w:t xml:space="preserve"> </w:t>
            </w:r>
            <w:r>
              <w:rPr>
                <w:sz w:val="24"/>
              </w:rPr>
              <w:t>обучающихся и про себя пьес. Например, С. Я. Маршак «Двенадцать месяцев», Е. Л. Шварц «Красная Шапочка» (одна по выбору).</w:t>
            </w:r>
          </w:p>
          <w:p w:rsidR="00267204" w:rsidRDefault="00CD0299">
            <w:pPr>
              <w:pStyle w:val="TableParagraph"/>
              <w:spacing w:line="259" w:lineRule="auto"/>
              <w:ind w:left="221" w:right="305"/>
              <w:jc w:val="both"/>
              <w:rPr>
                <w:sz w:val="24"/>
              </w:rPr>
            </w:pPr>
            <w:r>
              <w:rPr>
                <w:sz w:val="24"/>
              </w:rPr>
              <w:t>Ориентировка в</w:t>
            </w:r>
            <w:r>
              <w:rPr>
                <w:spacing w:val="-1"/>
                <w:sz w:val="24"/>
              </w:rPr>
              <w:t xml:space="preserve"> </w:t>
            </w:r>
            <w:r>
              <w:rPr>
                <w:sz w:val="24"/>
              </w:rPr>
              <w:t>понятиях: пьеса, действие, персонажи, диалог, ремарка, реплика.</w:t>
            </w:r>
          </w:p>
          <w:p w:rsidR="00267204" w:rsidRDefault="00CD0299">
            <w:pPr>
              <w:pStyle w:val="TableParagraph"/>
              <w:spacing w:line="237" w:lineRule="auto"/>
              <w:ind w:left="221" w:right="301"/>
              <w:jc w:val="both"/>
              <w:rPr>
                <w:sz w:val="24"/>
              </w:rPr>
            </w:pPr>
            <w:r>
              <w:rPr>
                <w:sz w:val="24"/>
              </w:rPr>
              <w:t>Учебный диалог: анализ действующих лиц, обсуждение проблемы: является ли автор пьесы действующим лицом, ответ на вопрос «Почему в</w:t>
            </w:r>
            <w:r>
              <w:rPr>
                <w:spacing w:val="40"/>
                <w:sz w:val="24"/>
              </w:rPr>
              <w:t xml:space="preserve"> </w:t>
            </w:r>
            <w:r>
              <w:rPr>
                <w:sz w:val="24"/>
              </w:rPr>
              <w:t xml:space="preserve">тексте приводятся авторские </w:t>
            </w:r>
            <w:r>
              <w:rPr>
                <w:spacing w:val="-2"/>
                <w:sz w:val="24"/>
              </w:rPr>
              <w:t>замечания</w:t>
            </w:r>
          </w:p>
          <w:p w:rsidR="00267204" w:rsidRDefault="00CD0299">
            <w:pPr>
              <w:pStyle w:val="TableParagraph"/>
              <w:tabs>
                <w:tab w:val="left" w:pos="2379"/>
                <w:tab w:val="left" w:pos="3099"/>
              </w:tabs>
              <w:spacing w:before="30" w:line="264" w:lineRule="auto"/>
              <w:ind w:left="221" w:right="612"/>
              <w:jc w:val="both"/>
              <w:rPr>
                <w:sz w:val="24"/>
              </w:rPr>
            </w:pPr>
            <w:r>
              <w:rPr>
                <w:sz w:val="24"/>
              </w:rPr>
              <w:t>(ремарки),</w:t>
            </w:r>
            <w:r>
              <w:rPr>
                <w:spacing w:val="80"/>
                <w:sz w:val="24"/>
              </w:rPr>
              <w:t xml:space="preserve">  </w:t>
            </w:r>
            <w:r>
              <w:rPr>
                <w:sz w:val="24"/>
              </w:rPr>
              <w:t>каково</w:t>
            </w:r>
            <w:r>
              <w:rPr>
                <w:sz w:val="24"/>
              </w:rPr>
              <w:tab/>
            </w:r>
            <w:r>
              <w:rPr>
                <w:sz w:val="24"/>
              </w:rPr>
              <w:tab/>
            </w:r>
            <w:r>
              <w:rPr>
                <w:spacing w:val="-6"/>
                <w:sz w:val="24"/>
              </w:rPr>
              <w:t xml:space="preserve">их </w:t>
            </w:r>
            <w:r>
              <w:rPr>
                <w:spacing w:val="-2"/>
                <w:sz w:val="24"/>
              </w:rPr>
              <w:t>назначение?»</w:t>
            </w:r>
            <w:r>
              <w:rPr>
                <w:sz w:val="24"/>
              </w:rPr>
              <w:tab/>
            </w:r>
            <w:r>
              <w:rPr>
                <w:spacing w:val="-4"/>
                <w:sz w:val="24"/>
              </w:rPr>
              <w:t>при</w:t>
            </w:r>
          </w:p>
          <w:p w:rsidR="00267204" w:rsidRDefault="00CD0299">
            <w:pPr>
              <w:pStyle w:val="TableParagraph"/>
              <w:spacing w:line="264" w:lineRule="auto"/>
              <w:ind w:left="221" w:right="305" w:firstLine="717"/>
              <w:rPr>
                <w:sz w:val="24"/>
              </w:rPr>
            </w:pPr>
            <w:r>
              <w:rPr>
                <w:sz w:val="24"/>
              </w:rPr>
              <w:t>наличии</w:t>
            </w:r>
            <w:r>
              <w:rPr>
                <w:spacing w:val="-15"/>
                <w:sz w:val="24"/>
              </w:rPr>
              <w:t xml:space="preserve"> </w:t>
            </w:r>
            <w:r>
              <w:rPr>
                <w:sz w:val="24"/>
              </w:rPr>
              <w:t>возможности</w:t>
            </w:r>
            <w:r>
              <w:rPr>
                <w:spacing w:val="-15"/>
                <w:sz w:val="24"/>
              </w:rPr>
              <w:t xml:space="preserve"> </w:t>
            </w:r>
            <w:r>
              <w:rPr>
                <w:sz w:val="24"/>
              </w:rPr>
              <w:t>с учетом развития устно речи у обучающихся .</w:t>
            </w:r>
          </w:p>
          <w:p w:rsidR="00267204" w:rsidRDefault="00CD0299">
            <w:pPr>
              <w:pStyle w:val="TableParagraph"/>
              <w:spacing w:line="247" w:lineRule="auto"/>
              <w:ind w:left="221" w:right="299"/>
              <w:jc w:val="both"/>
              <w:rPr>
                <w:sz w:val="24"/>
              </w:rPr>
            </w:pPr>
            <w:r>
              <w:rPr>
                <w:sz w:val="24"/>
              </w:rPr>
              <w:t xml:space="preserve">Работа в парах: анализ и обсуждение драматического произведения (пьесы) и эпического (сказки) — определение сходства и различий, диалог как текст пьесы, возможность постановки на театральной сцене. Чтение по </w:t>
            </w:r>
            <w:r>
              <w:rPr>
                <w:spacing w:val="-2"/>
                <w:sz w:val="24"/>
              </w:rPr>
              <w:t>ролям.</w:t>
            </w:r>
          </w:p>
          <w:p w:rsidR="00267204" w:rsidRDefault="00CD0299">
            <w:pPr>
              <w:pStyle w:val="TableParagraph"/>
              <w:tabs>
                <w:tab w:val="left" w:pos="2379"/>
              </w:tabs>
              <w:spacing w:line="254" w:lineRule="auto"/>
              <w:ind w:left="221" w:right="698"/>
              <w:jc w:val="both"/>
              <w:rPr>
                <w:sz w:val="24"/>
              </w:rPr>
            </w:pPr>
            <w:r>
              <w:rPr>
                <w:sz w:val="24"/>
              </w:rPr>
              <w:t>Работа</w:t>
            </w:r>
            <w:r>
              <w:rPr>
                <w:spacing w:val="-15"/>
                <w:sz w:val="24"/>
              </w:rPr>
              <w:t xml:space="preserve"> </w:t>
            </w:r>
            <w:r>
              <w:rPr>
                <w:sz w:val="24"/>
              </w:rPr>
              <w:t>в</w:t>
            </w:r>
            <w:r>
              <w:rPr>
                <w:spacing w:val="-15"/>
                <w:sz w:val="24"/>
              </w:rPr>
              <w:t xml:space="preserve"> </w:t>
            </w:r>
            <w:r>
              <w:rPr>
                <w:sz w:val="24"/>
              </w:rPr>
              <w:t>группах</w:t>
            </w:r>
            <w:r>
              <w:rPr>
                <w:spacing w:val="-12"/>
                <w:sz w:val="24"/>
              </w:rPr>
              <w:t xml:space="preserve"> </w:t>
            </w:r>
            <w:r>
              <w:rPr>
                <w:sz w:val="24"/>
              </w:rPr>
              <w:t xml:space="preserve">(совместная </w:t>
            </w:r>
            <w:r>
              <w:rPr>
                <w:spacing w:val="-2"/>
                <w:sz w:val="24"/>
              </w:rPr>
              <w:t>деятельность):</w:t>
            </w:r>
            <w:r>
              <w:rPr>
                <w:sz w:val="24"/>
              </w:rPr>
              <w:tab/>
            </w:r>
            <w:r>
              <w:rPr>
                <w:spacing w:val="-2"/>
                <w:sz w:val="24"/>
              </w:rPr>
              <w:t xml:space="preserve">готовим </w:t>
            </w:r>
            <w:r>
              <w:rPr>
                <w:sz w:val="24"/>
              </w:rPr>
              <w:t>спектакль</w:t>
            </w:r>
            <w:r>
              <w:rPr>
                <w:spacing w:val="80"/>
                <w:w w:val="150"/>
                <w:sz w:val="24"/>
              </w:rPr>
              <w:t xml:space="preserve">  </w:t>
            </w:r>
            <w:r>
              <w:rPr>
                <w:sz w:val="24"/>
              </w:rPr>
              <w:t>—</w:t>
            </w:r>
            <w:r>
              <w:rPr>
                <w:spacing w:val="80"/>
                <w:sz w:val="24"/>
              </w:rPr>
              <w:t xml:space="preserve">   </w:t>
            </w:r>
            <w:r>
              <w:rPr>
                <w:sz w:val="24"/>
              </w:rPr>
              <w:t>выбор</w:t>
            </w:r>
          </w:p>
          <w:p w:rsidR="00267204" w:rsidRDefault="00CD0299">
            <w:pPr>
              <w:pStyle w:val="TableParagraph"/>
              <w:spacing w:line="274" w:lineRule="exact"/>
              <w:ind w:left="938"/>
              <w:jc w:val="both"/>
              <w:rPr>
                <w:sz w:val="24"/>
              </w:rPr>
            </w:pPr>
            <w:r>
              <w:rPr>
                <w:sz w:val="24"/>
              </w:rPr>
              <w:t>эпизода</w:t>
            </w:r>
            <w:r>
              <w:rPr>
                <w:spacing w:val="-3"/>
                <w:sz w:val="24"/>
              </w:rPr>
              <w:t xml:space="preserve"> </w:t>
            </w:r>
            <w:r>
              <w:rPr>
                <w:spacing w:val="-2"/>
                <w:sz w:val="24"/>
              </w:rPr>
              <w:t>пьесы,</w:t>
            </w:r>
          </w:p>
          <w:p w:rsidR="00267204" w:rsidRDefault="00CD0299">
            <w:pPr>
              <w:pStyle w:val="TableParagraph"/>
              <w:tabs>
                <w:tab w:val="left" w:pos="3099"/>
              </w:tabs>
              <w:spacing w:before="17" w:line="254" w:lineRule="auto"/>
              <w:ind w:left="221" w:right="187" w:firstLine="717"/>
              <w:jc w:val="both"/>
              <w:rPr>
                <w:sz w:val="24"/>
              </w:rPr>
            </w:pPr>
            <w:r>
              <w:rPr>
                <w:spacing w:val="-2"/>
                <w:sz w:val="24"/>
              </w:rPr>
              <w:t>распределение</w:t>
            </w:r>
            <w:r>
              <w:rPr>
                <w:sz w:val="24"/>
              </w:rPr>
              <w:tab/>
            </w:r>
            <w:r>
              <w:rPr>
                <w:spacing w:val="-2"/>
                <w:sz w:val="24"/>
              </w:rPr>
              <w:t xml:space="preserve">ролей, </w:t>
            </w:r>
            <w:r>
              <w:rPr>
                <w:sz w:val="24"/>
              </w:rPr>
              <w:t>подготовка</w:t>
            </w:r>
            <w:r>
              <w:rPr>
                <w:spacing w:val="-11"/>
                <w:sz w:val="24"/>
              </w:rPr>
              <w:t xml:space="preserve"> </w:t>
            </w:r>
            <w:r>
              <w:rPr>
                <w:sz w:val="24"/>
              </w:rPr>
              <w:t>ответов</w:t>
            </w:r>
            <w:r>
              <w:rPr>
                <w:spacing w:val="-12"/>
                <w:sz w:val="24"/>
              </w:rPr>
              <w:t xml:space="preserve"> </w:t>
            </w:r>
            <w:r>
              <w:rPr>
                <w:sz w:val="24"/>
              </w:rPr>
              <w:t>на</w:t>
            </w:r>
            <w:r>
              <w:rPr>
                <w:spacing w:val="-14"/>
                <w:sz w:val="24"/>
              </w:rPr>
              <w:t xml:space="preserve"> </w:t>
            </w:r>
            <w:r>
              <w:rPr>
                <w:sz w:val="24"/>
              </w:rPr>
              <w:t>вопросы</w:t>
            </w:r>
            <w:r>
              <w:rPr>
                <w:spacing w:val="-8"/>
                <w:sz w:val="24"/>
              </w:rPr>
              <w:t xml:space="preserve"> </w:t>
            </w:r>
            <w:r>
              <w:rPr>
                <w:sz w:val="24"/>
              </w:rPr>
              <w:t>«С какой интонацией говорят</w:t>
            </w:r>
          </w:p>
          <w:p w:rsidR="00267204" w:rsidRDefault="00CD0299">
            <w:pPr>
              <w:pStyle w:val="TableParagraph"/>
              <w:tabs>
                <w:tab w:val="left" w:pos="1659"/>
                <w:tab w:val="left" w:pos="2379"/>
              </w:tabs>
              <w:spacing w:line="254" w:lineRule="auto"/>
              <w:ind w:left="221" w:right="432"/>
              <w:rPr>
                <w:sz w:val="24"/>
              </w:rPr>
            </w:pPr>
            <w:r>
              <w:rPr>
                <w:sz w:val="24"/>
              </w:rPr>
              <w:t>герои?»,</w:t>
            </w:r>
            <w:r>
              <w:rPr>
                <w:spacing w:val="-7"/>
                <w:sz w:val="24"/>
              </w:rPr>
              <w:t xml:space="preserve"> </w:t>
            </w:r>
            <w:r>
              <w:rPr>
                <w:sz w:val="24"/>
              </w:rPr>
              <w:t>«Какая</w:t>
            </w:r>
            <w:r>
              <w:rPr>
                <w:spacing w:val="-9"/>
                <w:sz w:val="24"/>
              </w:rPr>
              <w:t xml:space="preserve"> </w:t>
            </w:r>
            <w:r>
              <w:rPr>
                <w:sz w:val="24"/>
              </w:rPr>
              <w:t>мимика</w:t>
            </w:r>
            <w:r>
              <w:rPr>
                <w:spacing w:val="-12"/>
                <w:sz w:val="24"/>
              </w:rPr>
              <w:t xml:space="preserve"> </w:t>
            </w:r>
            <w:r>
              <w:rPr>
                <w:sz w:val="24"/>
              </w:rPr>
              <w:t>и</w:t>
            </w:r>
            <w:r>
              <w:rPr>
                <w:spacing w:val="-11"/>
                <w:sz w:val="24"/>
              </w:rPr>
              <w:t xml:space="preserve"> </w:t>
            </w:r>
            <w:r>
              <w:rPr>
                <w:sz w:val="24"/>
              </w:rPr>
              <w:t>какие жесты</w:t>
            </w:r>
            <w:r>
              <w:rPr>
                <w:spacing w:val="-7"/>
                <w:sz w:val="24"/>
              </w:rPr>
              <w:t xml:space="preserve"> </w:t>
            </w:r>
            <w:r>
              <w:rPr>
                <w:sz w:val="24"/>
              </w:rPr>
              <w:t>нужны</w:t>
            </w:r>
            <w:r>
              <w:rPr>
                <w:spacing w:val="-7"/>
                <w:sz w:val="24"/>
              </w:rPr>
              <w:t xml:space="preserve"> </w:t>
            </w:r>
            <w:r>
              <w:rPr>
                <w:sz w:val="24"/>
              </w:rPr>
              <w:t>в</w:t>
            </w:r>
            <w:r>
              <w:rPr>
                <w:spacing w:val="-8"/>
                <w:sz w:val="24"/>
              </w:rPr>
              <w:t xml:space="preserve"> </w:t>
            </w:r>
            <w:r>
              <w:rPr>
                <w:sz w:val="24"/>
              </w:rPr>
              <w:t>данной</w:t>
            </w:r>
            <w:r>
              <w:rPr>
                <w:spacing w:val="-9"/>
                <w:sz w:val="24"/>
              </w:rPr>
              <w:t xml:space="preserve"> </w:t>
            </w:r>
            <w:r>
              <w:rPr>
                <w:sz w:val="24"/>
              </w:rPr>
              <w:t xml:space="preserve">сцене?», подготовка к инсценированию </w:t>
            </w:r>
            <w:r>
              <w:rPr>
                <w:spacing w:val="-2"/>
                <w:sz w:val="24"/>
              </w:rPr>
              <w:t>эпизода</w:t>
            </w:r>
            <w:r>
              <w:rPr>
                <w:sz w:val="24"/>
              </w:rPr>
              <w:tab/>
            </w:r>
            <w:r>
              <w:rPr>
                <w:spacing w:val="-4"/>
                <w:sz w:val="24"/>
              </w:rPr>
              <w:t>при</w:t>
            </w:r>
            <w:r>
              <w:rPr>
                <w:sz w:val="24"/>
              </w:rPr>
              <w:tab/>
            </w:r>
            <w:r>
              <w:rPr>
                <w:spacing w:val="-2"/>
                <w:sz w:val="24"/>
              </w:rPr>
              <w:t xml:space="preserve">наличии </w:t>
            </w:r>
            <w:r>
              <w:rPr>
                <w:sz w:val="24"/>
              </w:rPr>
              <w:t>возможности</w:t>
            </w:r>
            <w:r>
              <w:rPr>
                <w:spacing w:val="-2"/>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развития устно речи у обучающихся .</w:t>
            </w:r>
          </w:p>
          <w:p w:rsidR="00267204" w:rsidRDefault="00CD0299">
            <w:pPr>
              <w:pStyle w:val="TableParagraph"/>
              <w:spacing w:line="273" w:lineRule="exact"/>
              <w:ind w:left="221"/>
              <w:rPr>
                <w:sz w:val="24"/>
              </w:rPr>
            </w:pPr>
            <w:r>
              <w:rPr>
                <w:sz w:val="24"/>
              </w:rPr>
              <w:t>Экскурсия</w:t>
            </w:r>
            <w:r>
              <w:rPr>
                <w:spacing w:val="-3"/>
                <w:sz w:val="24"/>
              </w:rPr>
              <w:t xml:space="preserve"> </w:t>
            </w:r>
            <w:r>
              <w:rPr>
                <w:sz w:val="24"/>
              </w:rPr>
              <w:t>в</w:t>
            </w:r>
            <w:r>
              <w:rPr>
                <w:spacing w:val="-3"/>
                <w:sz w:val="24"/>
              </w:rPr>
              <w:t xml:space="preserve"> </w:t>
            </w:r>
            <w:r>
              <w:rPr>
                <w:sz w:val="24"/>
              </w:rPr>
              <w:t>театр</w:t>
            </w:r>
            <w:r>
              <w:rPr>
                <w:spacing w:val="-2"/>
                <w:sz w:val="24"/>
              </w:rPr>
              <w:t xml:space="preserve"> </w:t>
            </w:r>
            <w:r>
              <w:rPr>
                <w:sz w:val="24"/>
              </w:rPr>
              <w:t>(при</w:t>
            </w:r>
            <w:r>
              <w:rPr>
                <w:spacing w:val="-1"/>
                <w:sz w:val="24"/>
              </w:rPr>
              <w:t xml:space="preserve"> </w:t>
            </w:r>
            <w:r>
              <w:rPr>
                <w:spacing w:val="-2"/>
                <w:sz w:val="24"/>
              </w:rPr>
              <w:t>наличии</w:t>
            </w:r>
          </w:p>
          <w:p w:rsidR="00267204" w:rsidRDefault="00CD0299">
            <w:pPr>
              <w:pStyle w:val="TableParagraph"/>
              <w:spacing w:before="16"/>
              <w:ind w:left="221"/>
              <w:rPr>
                <w:sz w:val="24"/>
              </w:rPr>
            </w:pPr>
            <w:r>
              <w:rPr>
                <w:sz w:val="24"/>
              </w:rPr>
              <w:t>условий)</w:t>
            </w:r>
            <w:r>
              <w:rPr>
                <w:spacing w:val="-2"/>
                <w:sz w:val="24"/>
              </w:rPr>
              <w:t xml:space="preserve"> </w:t>
            </w:r>
            <w:r>
              <w:rPr>
                <w:sz w:val="24"/>
              </w:rPr>
              <w:t>и</w:t>
            </w:r>
            <w:r>
              <w:rPr>
                <w:spacing w:val="-2"/>
                <w:sz w:val="24"/>
              </w:rPr>
              <w:t xml:space="preserve"> </w:t>
            </w:r>
            <w:r>
              <w:rPr>
                <w:sz w:val="24"/>
              </w:rPr>
              <w:t>просмотр</w:t>
            </w:r>
            <w:r>
              <w:rPr>
                <w:spacing w:val="-1"/>
                <w:sz w:val="24"/>
              </w:rPr>
              <w:t xml:space="preserve"> </w:t>
            </w:r>
            <w:r>
              <w:rPr>
                <w:spacing w:val="-2"/>
                <w:sz w:val="24"/>
              </w:rPr>
              <w:t>детского</w:t>
            </w:r>
          </w:p>
        </w:tc>
      </w:tr>
    </w:tbl>
    <w:p w:rsidR="00267204" w:rsidRDefault="00267204">
      <w:pPr>
        <w:pStyle w:val="TableParagraph"/>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2995"/>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spacing w:before="1"/>
              <w:ind w:left="221"/>
              <w:rPr>
                <w:sz w:val="24"/>
              </w:rPr>
            </w:pPr>
            <w:r>
              <w:rPr>
                <w:spacing w:val="-2"/>
                <w:sz w:val="24"/>
              </w:rPr>
              <w:t>спектакля.</w:t>
            </w:r>
          </w:p>
          <w:p w:rsidR="00267204" w:rsidRDefault="00CD0299">
            <w:pPr>
              <w:pStyle w:val="TableParagraph"/>
              <w:spacing w:before="17" w:line="259" w:lineRule="auto"/>
              <w:ind w:left="221" w:right="305"/>
              <w:jc w:val="both"/>
              <w:rPr>
                <w:sz w:val="24"/>
              </w:rPr>
            </w:pPr>
            <w:r>
              <w:rPr>
                <w:sz w:val="24"/>
              </w:rPr>
              <w:t xml:space="preserve">Дифференцированная работа: создание (рисование) афиши </w:t>
            </w:r>
            <w:r>
              <w:rPr>
                <w:spacing w:val="-2"/>
                <w:sz w:val="24"/>
              </w:rPr>
              <w:t>спектакля.</w:t>
            </w:r>
          </w:p>
        </w:tc>
      </w:tr>
    </w:tbl>
    <w:p w:rsidR="00267204" w:rsidRDefault="00267204">
      <w:pPr>
        <w:pStyle w:val="TableParagraph"/>
        <w:spacing w:line="259" w:lineRule="auto"/>
        <w:jc w:val="both"/>
        <w:rPr>
          <w:sz w:val="24"/>
        </w:rPr>
        <w:sectPr w:rsidR="00267204">
          <w:type w:val="continuous"/>
          <w:pgSz w:w="11910" w:h="16840"/>
          <w:pgMar w:top="11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823"/>
        </w:trPr>
        <w:tc>
          <w:tcPr>
            <w:tcW w:w="583" w:type="dxa"/>
          </w:tcPr>
          <w:p w:rsidR="00267204" w:rsidRDefault="00CD0299">
            <w:pPr>
              <w:pStyle w:val="TableParagraph"/>
              <w:spacing w:before="3"/>
              <w:ind w:left="0" w:right="9"/>
              <w:jc w:val="center"/>
              <w:rPr>
                <w:sz w:val="24"/>
              </w:rPr>
            </w:pPr>
            <w:r>
              <w:rPr>
                <w:spacing w:val="-10"/>
                <w:sz w:val="24"/>
              </w:rPr>
              <w:lastRenderedPageBreak/>
              <w:t>1</w:t>
            </w:r>
          </w:p>
          <w:p w:rsidR="00267204" w:rsidRDefault="00CD0299">
            <w:pPr>
              <w:pStyle w:val="TableParagraph"/>
              <w:spacing w:before="22"/>
              <w:ind w:left="0" w:right="9"/>
              <w:jc w:val="center"/>
              <w:rPr>
                <w:sz w:val="24"/>
              </w:rPr>
            </w:pPr>
            <w:r>
              <w:rPr>
                <w:spacing w:val="-10"/>
                <w:sz w:val="24"/>
              </w:rPr>
              <w:t>3</w:t>
            </w:r>
          </w:p>
        </w:tc>
        <w:tc>
          <w:tcPr>
            <w:tcW w:w="1709" w:type="dxa"/>
          </w:tcPr>
          <w:p w:rsidR="00267204" w:rsidRDefault="00CD0299">
            <w:pPr>
              <w:pStyle w:val="TableParagraph"/>
              <w:spacing w:before="6" w:line="264" w:lineRule="auto"/>
              <w:ind w:left="220"/>
              <w:rPr>
                <w:b/>
                <w:sz w:val="24"/>
              </w:rPr>
            </w:pPr>
            <w:r>
              <w:rPr>
                <w:b/>
                <w:spacing w:val="-2"/>
                <w:sz w:val="24"/>
              </w:rPr>
              <w:t xml:space="preserve">Юморист ические Произведе </w:t>
            </w:r>
            <w:r>
              <w:rPr>
                <w:b/>
                <w:spacing w:val="-4"/>
                <w:sz w:val="24"/>
              </w:rPr>
              <w:t>ния</w:t>
            </w:r>
          </w:p>
          <w:p w:rsidR="00267204" w:rsidRDefault="00CD0299">
            <w:pPr>
              <w:pStyle w:val="TableParagraph"/>
              <w:spacing w:before="20"/>
              <w:ind w:left="280"/>
              <w:rPr>
                <w:b/>
                <w:sz w:val="24"/>
              </w:rPr>
            </w:pPr>
            <w:r>
              <w:rPr>
                <w:b/>
                <w:sz w:val="24"/>
              </w:rPr>
              <w:t xml:space="preserve">(4 </w:t>
            </w:r>
            <w:r>
              <w:rPr>
                <w:b/>
                <w:spacing w:val="-2"/>
                <w:sz w:val="24"/>
              </w:rPr>
              <w:t>часа)</w:t>
            </w:r>
          </w:p>
        </w:tc>
        <w:tc>
          <w:tcPr>
            <w:tcW w:w="3401" w:type="dxa"/>
          </w:tcPr>
          <w:p w:rsidR="00267204" w:rsidRDefault="00CD0299">
            <w:pPr>
              <w:pStyle w:val="TableParagraph"/>
              <w:spacing w:before="3" w:line="247" w:lineRule="auto"/>
              <w:ind w:left="218" w:right="300"/>
              <w:rPr>
                <w:sz w:val="24"/>
              </w:rPr>
            </w:pPr>
            <w:r>
              <w:rPr>
                <w:sz w:val="24"/>
              </w:rPr>
              <w:t>Расширение</w:t>
            </w:r>
            <w:r>
              <w:rPr>
                <w:spacing w:val="-15"/>
                <w:sz w:val="24"/>
              </w:rPr>
              <w:t xml:space="preserve"> </w:t>
            </w:r>
            <w:r>
              <w:rPr>
                <w:sz w:val="24"/>
              </w:rPr>
              <w:t>круга</w:t>
            </w:r>
            <w:r>
              <w:rPr>
                <w:spacing w:val="-15"/>
                <w:sz w:val="24"/>
              </w:rPr>
              <w:t xml:space="preserve"> </w:t>
            </w:r>
            <w:r>
              <w:rPr>
                <w:sz w:val="24"/>
              </w:rPr>
              <w:t xml:space="preserve">чтения </w:t>
            </w:r>
            <w:r>
              <w:rPr>
                <w:spacing w:val="-2"/>
                <w:sz w:val="24"/>
              </w:rPr>
              <w:t>юмористических</w:t>
            </w:r>
          </w:p>
          <w:p w:rsidR="00267204" w:rsidRDefault="00CD0299">
            <w:pPr>
              <w:pStyle w:val="TableParagraph"/>
              <w:tabs>
                <w:tab w:val="left" w:pos="1658"/>
                <w:tab w:val="left" w:pos="2379"/>
              </w:tabs>
              <w:spacing w:line="247" w:lineRule="auto"/>
              <w:ind w:left="218" w:right="528"/>
              <w:rPr>
                <w:sz w:val="24"/>
              </w:rPr>
            </w:pPr>
            <w:r>
              <w:rPr>
                <w:sz w:val="24"/>
              </w:rPr>
              <w:t>произведений</w:t>
            </w:r>
            <w:r>
              <w:rPr>
                <w:spacing w:val="-15"/>
                <w:sz w:val="24"/>
              </w:rPr>
              <w:t xml:space="preserve"> </w:t>
            </w:r>
            <w:r>
              <w:rPr>
                <w:sz w:val="24"/>
              </w:rPr>
              <w:t>на</w:t>
            </w:r>
            <w:r>
              <w:rPr>
                <w:spacing w:val="-15"/>
                <w:sz w:val="24"/>
              </w:rPr>
              <w:t xml:space="preserve"> </w:t>
            </w:r>
            <w:r>
              <w:rPr>
                <w:sz w:val="24"/>
              </w:rPr>
              <w:t xml:space="preserve">примере </w:t>
            </w:r>
            <w:r>
              <w:rPr>
                <w:spacing w:val="-2"/>
                <w:sz w:val="24"/>
              </w:rPr>
              <w:t>рассказов</w:t>
            </w:r>
            <w:r>
              <w:rPr>
                <w:sz w:val="24"/>
              </w:rPr>
              <w:tab/>
            </w:r>
            <w:r>
              <w:rPr>
                <w:spacing w:val="-6"/>
                <w:sz w:val="24"/>
              </w:rPr>
              <w:t>В.</w:t>
            </w:r>
            <w:r>
              <w:rPr>
                <w:sz w:val="24"/>
              </w:rPr>
              <w:tab/>
            </w:r>
            <w:r>
              <w:rPr>
                <w:spacing w:val="-6"/>
                <w:sz w:val="24"/>
              </w:rPr>
              <w:t>Ю.</w:t>
            </w:r>
          </w:p>
          <w:p w:rsidR="00267204" w:rsidRDefault="00CD0299">
            <w:pPr>
              <w:pStyle w:val="TableParagraph"/>
              <w:spacing w:line="237" w:lineRule="auto"/>
              <w:ind w:left="218" w:right="171"/>
              <w:rPr>
                <w:sz w:val="24"/>
              </w:rPr>
            </w:pPr>
            <w:r>
              <w:rPr>
                <w:sz w:val="24"/>
              </w:rPr>
              <w:t>Драгунского,</w:t>
            </w:r>
            <w:r>
              <w:rPr>
                <w:spacing w:val="40"/>
                <w:sz w:val="24"/>
              </w:rPr>
              <w:t xml:space="preserve"> </w:t>
            </w:r>
            <w:r>
              <w:rPr>
                <w:sz w:val="24"/>
              </w:rPr>
              <w:t>Н.</w:t>
            </w:r>
            <w:r>
              <w:rPr>
                <w:spacing w:val="40"/>
                <w:sz w:val="24"/>
              </w:rPr>
              <w:t xml:space="preserve"> </w:t>
            </w:r>
            <w:r>
              <w:rPr>
                <w:sz w:val="24"/>
              </w:rPr>
              <w:t>Н.</w:t>
            </w:r>
            <w:r>
              <w:rPr>
                <w:spacing w:val="40"/>
                <w:sz w:val="24"/>
              </w:rPr>
              <w:t xml:space="preserve"> </w:t>
            </w:r>
            <w:r>
              <w:rPr>
                <w:sz w:val="24"/>
              </w:rPr>
              <w:t>Носова, В. В. Голявкина, М. М.</w:t>
            </w:r>
          </w:p>
          <w:p w:rsidR="00267204" w:rsidRDefault="00CD0299">
            <w:pPr>
              <w:pStyle w:val="TableParagraph"/>
              <w:tabs>
                <w:tab w:val="left" w:pos="2475"/>
              </w:tabs>
              <w:spacing w:before="29" w:line="259" w:lineRule="auto"/>
              <w:ind w:left="218" w:right="300" w:firstLine="2"/>
              <w:rPr>
                <w:sz w:val="24"/>
              </w:rPr>
            </w:pPr>
            <w:r>
              <w:rPr>
                <w:spacing w:val="-2"/>
                <w:sz w:val="24"/>
              </w:rPr>
              <w:t>Зощенко.</w:t>
            </w:r>
            <w:r>
              <w:rPr>
                <w:sz w:val="24"/>
              </w:rPr>
              <w:tab/>
            </w:r>
            <w:r>
              <w:rPr>
                <w:spacing w:val="-2"/>
                <w:sz w:val="24"/>
              </w:rPr>
              <w:t>Герои юмористических</w:t>
            </w:r>
          </w:p>
          <w:p w:rsidR="00267204" w:rsidRDefault="00CD0299">
            <w:pPr>
              <w:pStyle w:val="TableParagraph"/>
              <w:spacing w:line="259" w:lineRule="auto"/>
              <w:ind w:left="218" w:right="303"/>
              <w:jc w:val="both"/>
              <w:rPr>
                <w:sz w:val="24"/>
              </w:rPr>
            </w:pPr>
            <w:r>
              <w:rPr>
                <w:sz w:val="24"/>
              </w:rPr>
              <w:t xml:space="preserve">произведений. Средства выразительности текста </w:t>
            </w:r>
            <w:r>
              <w:rPr>
                <w:spacing w:val="-2"/>
                <w:sz w:val="24"/>
              </w:rPr>
              <w:t>юмористического</w:t>
            </w:r>
          </w:p>
          <w:p w:rsidR="00267204" w:rsidRDefault="00CD0299">
            <w:pPr>
              <w:pStyle w:val="TableParagraph"/>
              <w:tabs>
                <w:tab w:val="left" w:pos="1974"/>
              </w:tabs>
              <w:ind w:left="218"/>
              <w:rPr>
                <w:sz w:val="24"/>
              </w:rPr>
            </w:pPr>
            <w:r>
              <w:rPr>
                <w:spacing w:val="-2"/>
                <w:sz w:val="24"/>
              </w:rPr>
              <w:t>содержания:</w:t>
            </w:r>
            <w:r>
              <w:rPr>
                <w:sz w:val="24"/>
              </w:rPr>
              <w:tab/>
            </w:r>
            <w:r>
              <w:rPr>
                <w:spacing w:val="-2"/>
                <w:sz w:val="24"/>
              </w:rPr>
              <w:t>гипербола.</w:t>
            </w:r>
          </w:p>
          <w:p w:rsidR="00267204" w:rsidRDefault="00CD0299">
            <w:pPr>
              <w:pStyle w:val="TableParagraph"/>
              <w:spacing w:before="21"/>
              <w:ind w:left="218"/>
              <w:rPr>
                <w:sz w:val="24"/>
              </w:rPr>
            </w:pPr>
            <w:r>
              <w:rPr>
                <w:spacing w:val="-2"/>
                <w:sz w:val="24"/>
              </w:rPr>
              <w:t>Юмористические</w:t>
            </w:r>
          </w:p>
          <w:p w:rsidR="00267204" w:rsidRDefault="00CD0299">
            <w:pPr>
              <w:pStyle w:val="TableParagraph"/>
              <w:tabs>
                <w:tab w:val="left" w:pos="1868"/>
                <w:tab w:val="left" w:pos="2223"/>
                <w:tab w:val="left" w:pos="2957"/>
              </w:tabs>
              <w:spacing w:before="23" w:line="259" w:lineRule="auto"/>
              <w:ind w:left="218" w:right="302"/>
              <w:rPr>
                <w:sz w:val="24"/>
              </w:rPr>
            </w:pPr>
            <w:r>
              <w:rPr>
                <w:spacing w:val="-2"/>
                <w:sz w:val="24"/>
              </w:rPr>
              <w:t>произведения</w:t>
            </w:r>
            <w:r>
              <w:rPr>
                <w:sz w:val="24"/>
              </w:rPr>
              <w:tab/>
            </w:r>
            <w:r>
              <w:rPr>
                <w:spacing w:val="-10"/>
                <w:sz w:val="24"/>
              </w:rPr>
              <w:t>в</w:t>
            </w:r>
            <w:r>
              <w:rPr>
                <w:sz w:val="24"/>
              </w:rPr>
              <w:tab/>
            </w:r>
            <w:r>
              <w:rPr>
                <w:spacing w:val="-4"/>
                <w:sz w:val="24"/>
              </w:rPr>
              <w:t>кино</w:t>
            </w:r>
            <w:r>
              <w:rPr>
                <w:sz w:val="24"/>
              </w:rPr>
              <w:tab/>
            </w:r>
            <w:r>
              <w:rPr>
                <w:spacing w:val="-10"/>
                <w:sz w:val="24"/>
              </w:rPr>
              <w:t xml:space="preserve">и </w:t>
            </w:r>
            <w:r>
              <w:rPr>
                <w:spacing w:val="-2"/>
                <w:sz w:val="24"/>
              </w:rPr>
              <w:t>театре.</w:t>
            </w:r>
          </w:p>
        </w:tc>
        <w:tc>
          <w:tcPr>
            <w:tcW w:w="3973" w:type="dxa"/>
          </w:tcPr>
          <w:p w:rsidR="00267204" w:rsidRDefault="00CD0299">
            <w:pPr>
              <w:pStyle w:val="TableParagraph"/>
              <w:tabs>
                <w:tab w:val="left" w:pos="1710"/>
                <w:tab w:val="left" w:pos="2876"/>
              </w:tabs>
              <w:spacing w:before="6" w:line="235" w:lineRule="auto"/>
              <w:ind w:left="221" w:right="170"/>
              <w:rPr>
                <w:sz w:val="24"/>
              </w:rPr>
            </w:pPr>
            <w:r>
              <w:rPr>
                <w:spacing w:val="-2"/>
                <w:sz w:val="24"/>
              </w:rPr>
              <w:t>Разговор</w:t>
            </w:r>
            <w:r>
              <w:rPr>
                <w:sz w:val="24"/>
              </w:rPr>
              <w:tab/>
            </w:r>
            <w:r>
              <w:rPr>
                <w:spacing w:val="-4"/>
                <w:sz w:val="24"/>
              </w:rPr>
              <w:t>перед</w:t>
            </w:r>
            <w:r>
              <w:rPr>
                <w:sz w:val="24"/>
              </w:rPr>
              <w:tab/>
            </w:r>
            <w:r>
              <w:rPr>
                <w:spacing w:val="-2"/>
                <w:sz w:val="24"/>
              </w:rPr>
              <w:t xml:space="preserve">чтением: </w:t>
            </w:r>
            <w:r>
              <w:rPr>
                <w:sz w:val="24"/>
              </w:rPr>
              <w:t>обсуждение проблемного</w:t>
            </w:r>
          </w:p>
          <w:p w:rsidR="00267204" w:rsidRDefault="00CD0299">
            <w:pPr>
              <w:pStyle w:val="TableParagraph"/>
              <w:spacing w:before="47"/>
              <w:ind w:left="221"/>
              <w:rPr>
                <w:sz w:val="24"/>
              </w:rPr>
            </w:pPr>
            <w:r>
              <w:rPr>
                <w:spacing w:val="-2"/>
                <w:sz w:val="24"/>
              </w:rPr>
              <w:t>вопроса</w:t>
            </w:r>
          </w:p>
          <w:p w:rsidR="00267204" w:rsidRDefault="00CD0299">
            <w:pPr>
              <w:pStyle w:val="TableParagraph"/>
              <w:tabs>
                <w:tab w:val="left" w:pos="1659"/>
              </w:tabs>
              <w:spacing w:before="29" w:line="252" w:lineRule="auto"/>
              <w:ind w:left="221" w:right="386"/>
              <w:rPr>
                <w:sz w:val="24"/>
              </w:rPr>
            </w:pPr>
            <w:r>
              <w:rPr>
                <w:spacing w:val="-2"/>
                <w:sz w:val="24"/>
              </w:rPr>
              <w:t>«Какой</w:t>
            </w:r>
            <w:r>
              <w:rPr>
                <w:sz w:val="24"/>
              </w:rPr>
              <w:tab/>
              <w:t>текст</w:t>
            </w:r>
            <w:r>
              <w:rPr>
                <w:spacing w:val="80"/>
                <w:sz w:val="24"/>
              </w:rPr>
              <w:t xml:space="preserve"> </w:t>
            </w:r>
            <w:r>
              <w:rPr>
                <w:sz w:val="24"/>
              </w:rPr>
              <w:t>является юмористическим?»</w:t>
            </w:r>
            <w:r>
              <w:rPr>
                <w:spacing w:val="-15"/>
                <w:sz w:val="24"/>
              </w:rPr>
              <w:t xml:space="preserve"> </w:t>
            </w:r>
            <w:r>
              <w:rPr>
                <w:sz w:val="24"/>
              </w:rPr>
              <w:t>при</w:t>
            </w:r>
            <w:r>
              <w:rPr>
                <w:spacing w:val="-15"/>
                <w:sz w:val="24"/>
              </w:rPr>
              <w:t xml:space="preserve"> </w:t>
            </w:r>
            <w:r>
              <w:rPr>
                <w:sz w:val="24"/>
              </w:rPr>
              <w:t>наличии возможности с учетом развития устно речи у обучающихся.</w:t>
            </w:r>
          </w:p>
          <w:p w:rsidR="00267204" w:rsidRDefault="00CD0299">
            <w:pPr>
              <w:pStyle w:val="TableParagraph"/>
              <w:tabs>
                <w:tab w:val="left" w:pos="1659"/>
                <w:tab w:val="left" w:pos="2379"/>
              </w:tabs>
              <w:spacing w:before="15" w:line="259" w:lineRule="auto"/>
              <w:ind w:left="221" w:right="470"/>
              <w:rPr>
                <w:sz w:val="24"/>
              </w:rPr>
            </w:pPr>
            <w:r>
              <w:rPr>
                <w:spacing w:val="-2"/>
                <w:sz w:val="24"/>
              </w:rPr>
              <w:t>Слушание</w:t>
            </w:r>
            <w:r>
              <w:rPr>
                <w:sz w:val="24"/>
              </w:rPr>
              <w:tab/>
            </w:r>
            <w:r>
              <w:rPr>
                <w:spacing w:val="-10"/>
                <w:sz w:val="24"/>
              </w:rPr>
              <w:t>и</w:t>
            </w:r>
            <w:r>
              <w:rPr>
                <w:sz w:val="24"/>
              </w:rPr>
              <w:tab/>
            </w:r>
            <w:r>
              <w:rPr>
                <w:spacing w:val="-2"/>
                <w:sz w:val="24"/>
              </w:rPr>
              <w:t xml:space="preserve">чтение </w:t>
            </w:r>
            <w:r>
              <w:rPr>
                <w:sz w:val="24"/>
              </w:rPr>
              <w:t>художественных</w:t>
            </w:r>
            <w:r>
              <w:rPr>
                <w:spacing w:val="-15"/>
                <w:sz w:val="24"/>
              </w:rPr>
              <w:t xml:space="preserve"> </w:t>
            </w:r>
            <w:r>
              <w:rPr>
                <w:sz w:val="24"/>
              </w:rPr>
              <w:t xml:space="preserve">произведений, </w:t>
            </w:r>
            <w:r>
              <w:rPr>
                <w:spacing w:val="-2"/>
                <w:sz w:val="24"/>
              </w:rPr>
              <w:t>оценка</w:t>
            </w:r>
          </w:p>
          <w:p w:rsidR="00267204" w:rsidRDefault="00CD0299">
            <w:pPr>
              <w:pStyle w:val="TableParagraph"/>
              <w:spacing w:before="3" w:line="252" w:lineRule="auto"/>
              <w:ind w:left="221" w:right="473"/>
              <w:jc w:val="both"/>
              <w:rPr>
                <w:sz w:val="24"/>
              </w:rPr>
            </w:pPr>
            <w:r>
              <w:rPr>
                <w:sz w:val="24"/>
              </w:rPr>
              <w:t>эмоционального состояния при восприятии юмористического произведения, ответ на вопрос</w:t>
            </w:r>
          </w:p>
          <w:p w:rsidR="00267204" w:rsidRDefault="00CD0299">
            <w:pPr>
              <w:pStyle w:val="TableParagraph"/>
              <w:spacing w:line="252" w:lineRule="auto"/>
              <w:ind w:left="221" w:right="311"/>
              <w:jc w:val="both"/>
              <w:rPr>
                <w:sz w:val="24"/>
              </w:rPr>
            </w:pPr>
            <w:r>
              <w:rPr>
                <w:sz w:val="24"/>
              </w:rPr>
              <w:t>«Какое чувство вызывает сюжет рассказа? Почему?». Рассказы В. Ю.</w:t>
            </w:r>
            <w:r>
              <w:rPr>
                <w:spacing w:val="-15"/>
                <w:sz w:val="24"/>
              </w:rPr>
              <w:t xml:space="preserve"> </w:t>
            </w:r>
            <w:r>
              <w:rPr>
                <w:sz w:val="24"/>
              </w:rPr>
              <w:t>Драгунского</w:t>
            </w:r>
            <w:r>
              <w:rPr>
                <w:spacing w:val="-11"/>
                <w:sz w:val="24"/>
              </w:rPr>
              <w:t xml:space="preserve"> </w:t>
            </w:r>
            <w:r>
              <w:rPr>
                <w:sz w:val="24"/>
              </w:rPr>
              <w:t>«Главные</w:t>
            </w:r>
            <w:r>
              <w:rPr>
                <w:spacing w:val="-15"/>
                <w:sz w:val="24"/>
              </w:rPr>
              <w:t xml:space="preserve"> </w:t>
            </w:r>
            <w:r>
              <w:rPr>
                <w:sz w:val="24"/>
              </w:rPr>
              <w:t>реки», В.</w:t>
            </w:r>
            <w:r>
              <w:rPr>
                <w:spacing w:val="80"/>
                <w:sz w:val="24"/>
              </w:rPr>
              <w:t xml:space="preserve">   </w:t>
            </w:r>
            <w:r>
              <w:rPr>
                <w:sz w:val="24"/>
              </w:rPr>
              <w:t>В.</w:t>
            </w:r>
            <w:r>
              <w:rPr>
                <w:spacing w:val="80"/>
                <w:sz w:val="24"/>
              </w:rPr>
              <w:t xml:space="preserve">   </w:t>
            </w:r>
            <w:r>
              <w:rPr>
                <w:sz w:val="24"/>
              </w:rPr>
              <w:t>Голявкина</w:t>
            </w:r>
          </w:p>
          <w:p w:rsidR="00267204" w:rsidRDefault="00CD0299">
            <w:pPr>
              <w:pStyle w:val="TableParagraph"/>
              <w:spacing w:line="252" w:lineRule="auto"/>
              <w:ind w:left="221" w:right="305" w:firstLine="717"/>
              <w:rPr>
                <w:sz w:val="24"/>
              </w:rPr>
            </w:pPr>
            <w:r>
              <w:rPr>
                <w:sz w:val="24"/>
              </w:rPr>
              <w:t>«Никакой горчицы я не ел»,</w:t>
            </w:r>
            <w:r>
              <w:rPr>
                <w:spacing w:val="-10"/>
                <w:sz w:val="24"/>
              </w:rPr>
              <w:t xml:space="preserve"> </w:t>
            </w:r>
            <w:r>
              <w:rPr>
                <w:sz w:val="24"/>
              </w:rPr>
              <w:t>М.</w:t>
            </w:r>
            <w:r>
              <w:rPr>
                <w:spacing w:val="-10"/>
                <w:sz w:val="24"/>
              </w:rPr>
              <w:t xml:space="preserve"> </w:t>
            </w:r>
            <w:r>
              <w:rPr>
                <w:sz w:val="24"/>
              </w:rPr>
              <w:t>М.</w:t>
            </w:r>
            <w:r>
              <w:rPr>
                <w:spacing w:val="-10"/>
                <w:sz w:val="24"/>
              </w:rPr>
              <w:t xml:space="preserve"> </w:t>
            </w:r>
            <w:r>
              <w:rPr>
                <w:sz w:val="24"/>
              </w:rPr>
              <w:t>Зощенко</w:t>
            </w:r>
            <w:r>
              <w:rPr>
                <w:spacing w:val="-7"/>
                <w:sz w:val="24"/>
              </w:rPr>
              <w:t xml:space="preserve"> </w:t>
            </w:r>
            <w:r>
              <w:rPr>
                <w:sz w:val="24"/>
              </w:rPr>
              <w:t>«Ёлка»,</w:t>
            </w:r>
            <w:r>
              <w:rPr>
                <w:spacing w:val="-7"/>
                <w:sz w:val="24"/>
              </w:rPr>
              <w:t xml:space="preserve"> </w:t>
            </w:r>
            <w:r>
              <w:rPr>
                <w:sz w:val="24"/>
              </w:rPr>
              <w:t>«Не надо врать», Н. Н. Носова</w:t>
            </w:r>
          </w:p>
          <w:p w:rsidR="00267204" w:rsidRDefault="00CD0299">
            <w:pPr>
              <w:pStyle w:val="TableParagraph"/>
              <w:spacing w:line="273" w:lineRule="exact"/>
              <w:ind w:left="221"/>
              <w:rPr>
                <w:sz w:val="24"/>
              </w:rPr>
            </w:pPr>
            <w:r>
              <w:rPr>
                <w:sz w:val="24"/>
              </w:rPr>
              <w:t>«Метро»</w:t>
            </w:r>
            <w:r>
              <w:rPr>
                <w:spacing w:val="-7"/>
                <w:sz w:val="24"/>
              </w:rPr>
              <w:t xml:space="preserve"> </w:t>
            </w:r>
            <w:r>
              <w:rPr>
                <w:sz w:val="24"/>
              </w:rPr>
              <w:t>(не менее</w:t>
            </w:r>
            <w:r>
              <w:rPr>
                <w:spacing w:val="-1"/>
                <w:sz w:val="24"/>
              </w:rPr>
              <w:t xml:space="preserve"> </w:t>
            </w:r>
            <w:r>
              <w:rPr>
                <w:spacing w:val="-10"/>
                <w:sz w:val="24"/>
              </w:rPr>
              <w:t>2</w:t>
            </w:r>
          </w:p>
          <w:p w:rsidR="00267204" w:rsidRDefault="00CD0299">
            <w:pPr>
              <w:pStyle w:val="TableParagraph"/>
              <w:spacing w:before="5" w:line="249" w:lineRule="auto"/>
              <w:ind w:left="221" w:right="299"/>
              <w:rPr>
                <w:sz w:val="24"/>
              </w:rPr>
            </w:pPr>
            <w:r>
              <w:rPr>
                <w:sz w:val="24"/>
              </w:rPr>
              <w:t>произведений</w:t>
            </w:r>
            <w:r>
              <w:rPr>
                <w:spacing w:val="-14"/>
                <w:sz w:val="24"/>
              </w:rPr>
              <w:t xml:space="preserve"> </w:t>
            </w:r>
            <w:r>
              <w:rPr>
                <w:sz w:val="24"/>
              </w:rPr>
              <w:t>по</w:t>
            </w:r>
            <w:r>
              <w:rPr>
                <w:spacing w:val="-14"/>
                <w:sz w:val="24"/>
              </w:rPr>
              <w:t xml:space="preserve"> </w:t>
            </w:r>
            <w:r>
              <w:rPr>
                <w:sz w:val="24"/>
              </w:rPr>
              <w:t>выбору).</w:t>
            </w:r>
            <w:r>
              <w:rPr>
                <w:spacing w:val="-14"/>
                <w:sz w:val="24"/>
              </w:rPr>
              <w:t xml:space="preserve"> </w:t>
            </w:r>
            <w:r>
              <w:rPr>
                <w:sz w:val="24"/>
              </w:rPr>
              <w:t>Работа с текстом произведения:</w:t>
            </w:r>
          </w:p>
          <w:p w:rsidR="00267204" w:rsidRDefault="00CD0299">
            <w:pPr>
              <w:pStyle w:val="TableParagraph"/>
              <w:spacing w:before="4"/>
              <w:ind w:left="221"/>
              <w:rPr>
                <w:sz w:val="24"/>
              </w:rPr>
            </w:pPr>
            <w:r>
              <w:rPr>
                <w:sz w:val="24"/>
              </w:rPr>
              <w:t>составление</w:t>
            </w:r>
            <w:r>
              <w:rPr>
                <w:spacing w:val="33"/>
                <w:sz w:val="24"/>
              </w:rPr>
              <w:t xml:space="preserve">  </w:t>
            </w:r>
            <w:r>
              <w:rPr>
                <w:spacing w:val="-2"/>
                <w:sz w:val="24"/>
              </w:rPr>
              <w:t>портретной</w:t>
            </w:r>
          </w:p>
          <w:p w:rsidR="00267204" w:rsidRDefault="00CD0299">
            <w:pPr>
              <w:pStyle w:val="TableParagraph"/>
              <w:tabs>
                <w:tab w:val="left" w:pos="2379"/>
              </w:tabs>
              <w:spacing w:before="13" w:line="249" w:lineRule="auto"/>
              <w:ind w:left="938" w:right="366" w:hanging="718"/>
              <w:rPr>
                <w:sz w:val="24"/>
              </w:rPr>
            </w:pPr>
            <w:r>
              <w:rPr>
                <w:spacing w:val="-2"/>
                <w:sz w:val="24"/>
              </w:rPr>
              <w:t>характеристики</w:t>
            </w:r>
            <w:r>
              <w:rPr>
                <w:sz w:val="24"/>
              </w:rPr>
              <w:tab/>
            </w:r>
            <w:r>
              <w:rPr>
                <w:spacing w:val="-2"/>
                <w:sz w:val="24"/>
              </w:rPr>
              <w:t xml:space="preserve">персонажей </w:t>
            </w:r>
            <w:r>
              <w:rPr>
                <w:sz w:val="24"/>
              </w:rPr>
              <w:t>с приведением примеров</w:t>
            </w:r>
          </w:p>
          <w:p w:rsidR="00267204" w:rsidRDefault="00CD0299">
            <w:pPr>
              <w:pStyle w:val="TableParagraph"/>
              <w:spacing w:before="2" w:line="252" w:lineRule="auto"/>
              <w:ind w:left="221" w:right="551"/>
              <w:jc w:val="both"/>
              <w:rPr>
                <w:sz w:val="24"/>
              </w:rPr>
            </w:pPr>
            <w:r>
              <w:rPr>
                <w:sz w:val="24"/>
              </w:rPr>
              <w:t>из</w:t>
            </w:r>
            <w:r>
              <w:rPr>
                <w:spacing w:val="-2"/>
                <w:sz w:val="24"/>
              </w:rPr>
              <w:t xml:space="preserve"> </w:t>
            </w:r>
            <w:r>
              <w:rPr>
                <w:sz w:val="24"/>
              </w:rPr>
              <w:t>текста,</w:t>
            </w:r>
            <w:r>
              <w:rPr>
                <w:spacing w:val="-2"/>
                <w:sz w:val="24"/>
              </w:rPr>
              <w:t xml:space="preserve"> </w:t>
            </w:r>
            <w:r>
              <w:rPr>
                <w:sz w:val="24"/>
              </w:rPr>
              <w:t>нахождение</w:t>
            </w:r>
            <w:r>
              <w:rPr>
                <w:spacing w:val="-3"/>
                <w:sz w:val="24"/>
              </w:rPr>
              <w:t xml:space="preserve"> </w:t>
            </w:r>
            <w:r>
              <w:rPr>
                <w:sz w:val="24"/>
              </w:rPr>
              <w:t>в</w:t>
            </w:r>
            <w:r>
              <w:rPr>
                <w:spacing w:val="-5"/>
                <w:sz w:val="24"/>
              </w:rPr>
              <w:t xml:space="preserve"> </w:t>
            </w:r>
            <w:r>
              <w:rPr>
                <w:sz w:val="24"/>
              </w:rPr>
              <w:t>тексте средства</w:t>
            </w:r>
            <w:r>
              <w:rPr>
                <w:spacing w:val="-15"/>
                <w:sz w:val="24"/>
              </w:rPr>
              <w:t xml:space="preserve"> </w:t>
            </w:r>
            <w:r>
              <w:rPr>
                <w:sz w:val="24"/>
              </w:rPr>
              <w:t>изображения</w:t>
            </w:r>
            <w:r>
              <w:rPr>
                <w:spacing w:val="-13"/>
                <w:sz w:val="24"/>
              </w:rPr>
              <w:t xml:space="preserve"> </w:t>
            </w:r>
            <w:r>
              <w:rPr>
                <w:sz w:val="24"/>
              </w:rPr>
              <w:t>героев</w:t>
            </w:r>
            <w:r>
              <w:rPr>
                <w:spacing w:val="-14"/>
                <w:sz w:val="24"/>
              </w:rPr>
              <w:t xml:space="preserve"> </w:t>
            </w:r>
            <w:r>
              <w:rPr>
                <w:sz w:val="24"/>
              </w:rPr>
              <w:t>и выражения их чувств.</w:t>
            </w:r>
          </w:p>
          <w:p w:rsidR="00267204" w:rsidRDefault="00CD0299">
            <w:pPr>
              <w:pStyle w:val="TableParagraph"/>
              <w:tabs>
                <w:tab w:val="left" w:pos="2452"/>
              </w:tabs>
              <w:spacing w:line="254" w:lineRule="auto"/>
              <w:ind w:left="221" w:right="300"/>
              <w:jc w:val="both"/>
              <w:rPr>
                <w:sz w:val="24"/>
              </w:rPr>
            </w:pPr>
            <w:r>
              <w:rPr>
                <w:sz w:val="24"/>
              </w:rPr>
              <w:t xml:space="preserve">Работа в парах: чтение диалогов по ролям, выбор интонации, </w:t>
            </w:r>
            <w:r>
              <w:rPr>
                <w:spacing w:val="-2"/>
                <w:sz w:val="24"/>
              </w:rPr>
              <w:t>отражающей</w:t>
            </w:r>
            <w:r>
              <w:rPr>
                <w:sz w:val="24"/>
              </w:rPr>
              <w:tab/>
            </w:r>
            <w:r>
              <w:rPr>
                <w:spacing w:val="-2"/>
                <w:sz w:val="24"/>
              </w:rPr>
              <w:t xml:space="preserve">комичность </w:t>
            </w:r>
            <w:r>
              <w:rPr>
                <w:sz w:val="24"/>
              </w:rPr>
              <w:t>ситуации при наличии возможности с учетом развития устно речи у обучающихся.</w:t>
            </w:r>
          </w:p>
          <w:p w:rsidR="00267204" w:rsidRDefault="00CD0299">
            <w:pPr>
              <w:pStyle w:val="TableParagraph"/>
              <w:spacing w:line="256" w:lineRule="auto"/>
              <w:ind w:left="221" w:right="305"/>
              <w:jc w:val="both"/>
              <w:rPr>
                <w:sz w:val="24"/>
              </w:rPr>
            </w:pPr>
            <w:r>
              <w:rPr>
                <w:sz w:val="24"/>
              </w:rPr>
              <w:t xml:space="preserve">Дифференцированная работа: придумывание продолжения </w:t>
            </w:r>
            <w:r>
              <w:rPr>
                <w:spacing w:val="-2"/>
                <w:sz w:val="24"/>
              </w:rPr>
              <w:t>рассказа.</w:t>
            </w:r>
          </w:p>
          <w:p w:rsidR="00267204" w:rsidRDefault="00CD0299">
            <w:pPr>
              <w:pStyle w:val="TableParagraph"/>
              <w:tabs>
                <w:tab w:val="left" w:pos="2817"/>
              </w:tabs>
              <w:spacing w:line="244" w:lineRule="auto"/>
              <w:ind w:left="221" w:right="300"/>
              <w:jc w:val="both"/>
              <w:rPr>
                <w:sz w:val="24"/>
              </w:rPr>
            </w:pPr>
            <w:r>
              <w:rPr>
                <w:sz w:val="24"/>
              </w:rPr>
              <w:t xml:space="preserve">Проверочная работа по итогам </w:t>
            </w:r>
            <w:r>
              <w:rPr>
                <w:spacing w:val="-2"/>
                <w:sz w:val="24"/>
              </w:rPr>
              <w:t>изученного</w:t>
            </w:r>
            <w:r>
              <w:rPr>
                <w:sz w:val="24"/>
              </w:rPr>
              <w:tab/>
            </w:r>
            <w:r>
              <w:rPr>
                <w:spacing w:val="-2"/>
                <w:sz w:val="24"/>
              </w:rPr>
              <w:t xml:space="preserve">раздела: </w:t>
            </w:r>
            <w:r>
              <w:rPr>
                <w:sz w:val="24"/>
              </w:rPr>
              <w:t>демонстрация начитанности и сформированности специальных читательских умений. Проверка</w:t>
            </w:r>
            <w:r>
              <w:rPr>
                <w:spacing w:val="40"/>
                <w:sz w:val="24"/>
              </w:rPr>
              <w:t xml:space="preserve"> </w:t>
            </w:r>
            <w:r>
              <w:rPr>
                <w:sz w:val="24"/>
              </w:rPr>
              <w:t>и оценка своей работы по предложенным критериям.</w:t>
            </w:r>
          </w:p>
          <w:p w:rsidR="00267204" w:rsidRDefault="00CD0299">
            <w:pPr>
              <w:pStyle w:val="TableParagraph"/>
              <w:spacing w:line="256" w:lineRule="auto"/>
              <w:ind w:left="221" w:right="303"/>
              <w:jc w:val="both"/>
              <w:rPr>
                <w:sz w:val="24"/>
              </w:rPr>
            </w:pPr>
            <w:r>
              <w:rPr>
                <w:sz w:val="24"/>
              </w:rPr>
              <w:t>Литературная викторина по произведениям</w:t>
            </w:r>
            <w:r>
              <w:rPr>
                <w:spacing w:val="32"/>
                <w:sz w:val="24"/>
              </w:rPr>
              <w:t xml:space="preserve"> </w:t>
            </w:r>
            <w:r>
              <w:rPr>
                <w:sz w:val="24"/>
              </w:rPr>
              <w:t>Н.</w:t>
            </w:r>
            <w:r>
              <w:rPr>
                <w:spacing w:val="34"/>
                <w:sz w:val="24"/>
              </w:rPr>
              <w:t xml:space="preserve"> </w:t>
            </w:r>
            <w:r>
              <w:rPr>
                <w:sz w:val="24"/>
              </w:rPr>
              <w:t>Н.</w:t>
            </w:r>
            <w:r>
              <w:rPr>
                <w:spacing w:val="34"/>
                <w:sz w:val="24"/>
              </w:rPr>
              <w:t xml:space="preserve"> </w:t>
            </w:r>
            <w:r>
              <w:rPr>
                <w:sz w:val="24"/>
              </w:rPr>
              <w:t>Носова,</w:t>
            </w:r>
            <w:r>
              <w:rPr>
                <w:spacing w:val="38"/>
                <w:sz w:val="24"/>
              </w:rPr>
              <w:t xml:space="preserve"> </w:t>
            </w:r>
            <w:r>
              <w:rPr>
                <w:spacing w:val="-5"/>
                <w:sz w:val="24"/>
              </w:rPr>
              <w:t>В.</w:t>
            </w:r>
          </w:p>
        </w:tc>
      </w:tr>
    </w:tbl>
    <w:p w:rsidR="00267204" w:rsidRDefault="00267204">
      <w:pPr>
        <w:pStyle w:val="TableParagraph"/>
        <w:spacing w:line="256" w:lineRule="auto"/>
        <w:jc w:val="both"/>
        <w:rPr>
          <w:sz w:val="24"/>
        </w:rPr>
        <w:sectPr w:rsidR="00267204">
          <w:type w:val="continuous"/>
          <w:pgSz w:w="11910" w:h="16840"/>
          <w:pgMar w:top="1140" w:right="0" w:bottom="174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823"/>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spacing w:before="1"/>
              <w:ind w:left="221"/>
              <w:jc w:val="both"/>
              <w:rPr>
                <w:sz w:val="24"/>
              </w:rPr>
            </w:pPr>
            <w:r>
              <w:rPr>
                <w:sz w:val="24"/>
              </w:rPr>
              <w:t xml:space="preserve">Ю. </w:t>
            </w:r>
            <w:r>
              <w:rPr>
                <w:spacing w:val="-2"/>
                <w:sz w:val="24"/>
              </w:rPr>
              <w:t>Драгунского.</w:t>
            </w:r>
          </w:p>
          <w:p w:rsidR="00267204" w:rsidRDefault="00CD0299">
            <w:pPr>
              <w:pStyle w:val="TableParagraph"/>
              <w:spacing w:before="22" w:line="259" w:lineRule="auto"/>
              <w:ind w:left="221" w:right="303"/>
              <w:jc w:val="both"/>
              <w:rPr>
                <w:sz w:val="24"/>
              </w:rPr>
            </w:pPr>
            <w:r>
              <w:rPr>
                <w:sz w:val="24"/>
              </w:rPr>
              <w:t>Слушание записей (аудио) юмористических произведений, просмотр фильмов.</w:t>
            </w:r>
          </w:p>
        </w:tc>
      </w:tr>
    </w:tbl>
    <w:p w:rsidR="00267204" w:rsidRDefault="00267204">
      <w:pPr>
        <w:pStyle w:val="TableParagraph"/>
        <w:spacing w:line="259" w:lineRule="auto"/>
        <w:jc w:val="both"/>
        <w:rPr>
          <w:sz w:val="24"/>
        </w:rPr>
        <w:sectPr w:rsidR="00267204">
          <w:type w:val="continuous"/>
          <w:pgSz w:w="11910" w:h="16840"/>
          <w:pgMar w:top="1140" w:right="0" w:bottom="1740" w:left="283" w:header="0" w:footer="1515" w:gutter="0"/>
          <w:cols w:space="720"/>
        </w:sectPr>
      </w:pPr>
    </w:p>
    <w:p w:rsidR="00267204" w:rsidRDefault="00267204">
      <w:pPr>
        <w:pStyle w:val="a3"/>
        <w:spacing w:before="4"/>
        <w:ind w:left="0" w:firstLine="0"/>
        <w:jc w:val="left"/>
        <w:rPr>
          <w:sz w:val="17"/>
        </w:rPr>
      </w:pPr>
    </w:p>
    <w:p w:rsidR="00267204" w:rsidRDefault="00267204">
      <w:pPr>
        <w:pStyle w:val="a3"/>
        <w:jc w:val="left"/>
        <w:rPr>
          <w:sz w:val="17"/>
        </w:rPr>
        <w:sectPr w:rsidR="00267204">
          <w:pgSz w:w="11910" w:h="16840"/>
          <w:pgMar w:top="192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823"/>
        </w:trPr>
        <w:tc>
          <w:tcPr>
            <w:tcW w:w="583" w:type="dxa"/>
          </w:tcPr>
          <w:p w:rsidR="00267204" w:rsidRDefault="00CD0299">
            <w:pPr>
              <w:pStyle w:val="TableParagraph"/>
              <w:spacing w:before="3"/>
              <w:ind w:left="0" w:right="9"/>
              <w:jc w:val="center"/>
              <w:rPr>
                <w:sz w:val="24"/>
              </w:rPr>
            </w:pPr>
            <w:r>
              <w:rPr>
                <w:spacing w:val="-10"/>
                <w:sz w:val="24"/>
              </w:rPr>
              <w:lastRenderedPageBreak/>
              <w:t>1</w:t>
            </w:r>
          </w:p>
          <w:p w:rsidR="00267204" w:rsidRDefault="00CD0299">
            <w:pPr>
              <w:pStyle w:val="TableParagraph"/>
              <w:spacing w:before="22"/>
              <w:ind w:left="0" w:right="9"/>
              <w:jc w:val="center"/>
              <w:rPr>
                <w:sz w:val="24"/>
              </w:rPr>
            </w:pPr>
            <w:r>
              <w:rPr>
                <w:spacing w:val="-10"/>
                <w:sz w:val="24"/>
              </w:rPr>
              <w:t>4</w:t>
            </w:r>
          </w:p>
        </w:tc>
        <w:tc>
          <w:tcPr>
            <w:tcW w:w="1709" w:type="dxa"/>
          </w:tcPr>
          <w:p w:rsidR="00267204" w:rsidRDefault="00CD0299">
            <w:pPr>
              <w:pStyle w:val="TableParagraph"/>
              <w:spacing w:before="8" w:line="264" w:lineRule="auto"/>
              <w:ind w:left="220" w:right="318"/>
              <w:rPr>
                <w:b/>
                <w:sz w:val="24"/>
              </w:rPr>
            </w:pPr>
            <w:r>
              <w:rPr>
                <w:b/>
                <w:spacing w:val="-2"/>
                <w:sz w:val="24"/>
              </w:rPr>
              <w:t xml:space="preserve">Зарубежна </w:t>
            </w:r>
            <w:r>
              <w:rPr>
                <w:b/>
                <w:spacing w:val="-10"/>
                <w:sz w:val="24"/>
              </w:rPr>
              <w:t xml:space="preserve">я </w:t>
            </w:r>
            <w:r>
              <w:rPr>
                <w:b/>
                <w:spacing w:val="-2"/>
                <w:sz w:val="24"/>
              </w:rPr>
              <w:t xml:space="preserve">литератур </w:t>
            </w:r>
            <w:r>
              <w:rPr>
                <w:b/>
                <w:spacing w:val="-10"/>
                <w:sz w:val="24"/>
              </w:rPr>
              <w:t>а</w:t>
            </w:r>
          </w:p>
          <w:p w:rsidR="00267204" w:rsidRDefault="00CD0299">
            <w:pPr>
              <w:pStyle w:val="TableParagraph"/>
              <w:spacing w:before="15"/>
              <w:ind w:left="220"/>
              <w:rPr>
                <w:b/>
                <w:sz w:val="24"/>
              </w:rPr>
            </w:pPr>
            <w:r>
              <w:rPr>
                <w:b/>
                <w:sz w:val="24"/>
              </w:rPr>
              <w:t>(6</w:t>
            </w:r>
            <w:r>
              <w:rPr>
                <w:b/>
                <w:spacing w:val="-2"/>
                <w:sz w:val="24"/>
              </w:rPr>
              <w:t xml:space="preserve"> часов)</w:t>
            </w:r>
          </w:p>
        </w:tc>
        <w:tc>
          <w:tcPr>
            <w:tcW w:w="3401" w:type="dxa"/>
          </w:tcPr>
          <w:p w:rsidR="00267204" w:rsidRDefault="00CD0299">
            <w:pPr>
              <w:pStyle w:val="TableParagraph"/>
              <w:tabs>
                <w:tab w:val="left" w:pos="1658"/>
              </w:tabs>
              <w:spacing w:before="1" w:line="259" w:lineRule="auto"/>
              <w:ind w:left="218" w:right="260"/>
              <w:rPr>
                <w:sz w:val="24"/>
              </w:rPr>
            </w:pPr>
            <w:r>
              <w:rPr>
                <w:sz w:val="24"/>
              </w:rPr>
              <w:t xml:space="preserve">Расширение круга чтения произведений зарубежных </w:t>
            </w:r>
            <w:r>
              <w:rPr>
                <w:spacing w:val="-2"/>
                <w:sz w:val="24"/>
              </w:rPr>
              <w:t>писателей</w:t>
            </w:r>
            <w:r>
              <w:rPr>
                <w:sz w:val="24"/>
              </w:rPr>
              <w:tab/>
            </w:r>
            <w:r>
              <w:rPr>
                <w:spacing w:val="-2"/>
                <w:sz w:val="24"/>
              </w:rPr>
              <w:t>Литературные сказки</w:t>
            </w:r>
            <w:r>
              <w:rPr>
                <w:sz w:val="24"/>
              </w:rPr>
              <w:tab/>
            </w:r>
            <w:r>
              <w:rPr>
                <w:spacing w:val="-6"/>
                <w:sz w:val="24"/>
              </w:rPr>
              <w:t>Ш.</w:t>
            </w:r>
          </w:p>
          <w:p w:rsidR="00267204" w:rsidRDefault="00CD0299">
            <w:pPr>
              <w:pStyle w:val="TableParagraph"/>
              <w:spacing w:line="270" w:lineRule="exact"/>
              <w:ind w:left="938"/>
              <w:rPr>
                <w:sz w:val="24"/>
              </w:rPr>
            </w:pPr>
            <w:r>
              <w:rPr>
                <w:spacing w:val="-2"/>
                <w:sz w:val="24"/>
              </w:rPr>
              <w:t>Перро,Х.-</w:t>
            </w:r>
            <w:r>
              <w:rPr>
                <w:spacing w:val="-5"/>
                <w:sz w:val="24"/>
              </w:rPr>
              <w:t>К.</w:t>
            </w:r>
          </w:p>
          <w:p w:rsidR="00267204" w:rsidRDefault="00CD0299">
            <w:pPr>
              <w:pStyle w:val="TableParagraph"/>
              <w:spacing w:before="22"/>
              <w:ind w:left="218"/>
              <w:rPr>
                <w:sz w:val="24"/>
              </w:rPr>
            </w:pPr>
            <w:r>
              <w:rPr>
                <w:sz w:val="24"/>
              </w:rPr>
              <w:t>Андерсена,</w:t>
            </w:r>
            <w:r>
              <w:rPr>
                <w:spacing w:val="-4"/>
                <w:sz w:val="24"/>
              </w:rPr>
              <w:t xml:space="preserve"> </w:t>
            </w:r>
            <w:r>
              <w:rPr>
                <w:sz w:val="24"/>
              </w:rPr>
              <w:t>братьев</w:t>
            </w:r>
            <w:r>
              <w:rPr>
                <w:spacing w:val="-4"/>
                <w:sz w:val="24"/>
              </w:rPr>
              <w:t xml:space="preserve"> </w:t>
            </w:r>
            <w:r>
              <w:rPr>
                <w:spacing w:val="-2"/>
                <w:sz w:val="24"/>
              </w:rPr>
              <w:t>Гримм.</w:t>
            </w:r>
          </w:p>
          <w:p w:rsidR="00267204" w:rsidRDefault="00CD0299">
            <w:pPr>
              <w:pStyle w:val="TableParagraph"/>
              <w:spacing w:before="19"/>
              <w:ind w:left="218"/>
              <w:rPr>
                <w:sz w:val="24"/>
              </w:rPr>
            </w:pPr>
            <w:r>
              <w:rPr>
                <w:spacing w:val="-2"/>
                <w:sz w:val="24"/>
              </w:rPr>
              <w:t>Приключенческая</w:t>
            </w:r>
          </w:p>
          <w:p w:rsidR="00267204" w:rsidRDefault="00CD0299">
            <w:pPr>
              <w:pStyle w:val="TableParagraph"/>
              <w:spacing w:before="22" w:line="280" w:lineRule="auto"/>
              <w:ind w:left="218" w:right="300"/>
              <w:rPr>
                <w:sz w:val="24"/>
              </w:rPr>
            </w:pPr>
            <w:r>
              <w:rPr>
                <w:sz w:val="24"/>
              </w:rPr>
              <w:t>литература: произведения Дж.</w:t>
            </w:r>
            <w:r>
              <w:rPr>
                <w:spacing w:val="-13"/>
                <w:sz w:val="24"/>
              </w:rPr>
              <w:t xml:space="preserve"> </w:t>
            </w:r>
            <w:r>
              <w:rPr>
                <w:sz w:val="24"/>
              </w:rPr>
              <w:t>Свифта,</w:t>
            </w:r>
            <w:r>
              <w:rPr>
                <w:spacing w:val="-13"/>
                <w:sz w:val="24"/>
              </w:rPr>
              <w:t xml:space="preserve"> </w:t>
            </w:r>
            <w:r>
              <w:rPr>
                <w:sz w:val="24"/>
              </w:rPr>
              <w:t>Марка</w:t>
            </w:r>
            <w:r>
              <w:rPr>
                <w:spacing w:val="-13"/>
                <w:sz w:val="24"/>
              </w:rPr>
              <w:t xml:space="preserve"> </w:t>
            </w:r>
            <w:r>
              <w:rPr>
                <w:sz w:val="24"/>
              </w:rPr>
              <w:t>Твена.</w:t>
            </w:r>
          </w:p>
        </w:tc>
        <w:tc>
          <w:tcPr>
            <w:tcW w:w="3973" w:type="dxa"/>
          </w:tcPr>
          <w:p w:rsidR="00267204" w:rsidRDefault="00CD0299">
            <w:pPr>
              <w:pStyle w:val="TableParagraph"/>
              <w:tabs>
                <w:tab w:val="left" w:pos="1825"/>
                <w:tab w:val="left" w:pos="3087"/>
              </w:tabs>
              <w:spacing w:before="3" w:line="244" w:lineRule="auto"/>
              <w:ind w:left="221" w:right="296"/>
              <w:jc w:val="both"/>
              <w:rPr>
                <w:sz w:val="24"/>
              </w:rPr>
            </w:pPr>
            <w:r>
              <w:rPr>
                <w:sz w:val="24"/>
              </w:rPr>
              <w:t>Разговор перед чтением: установление цели чтения, ответ на</w:t>
            </w:r>
            <w:r>
              <w:rPr>
                <w:spacing w:val="-4"/>
                <w:sz w:val="24"/>
              </w:rPr>
              <w:t xml:space="preserve"> </w:t>
            </w:r>
            <w:r>
              <w:rPr>
                <w:sz w:val="24"/>
              </w:rPr>
              <w:t>вопрос</w:t>
            </w:r>
            <w:r>
              <w:rPr>
                <w:spacing w:val="-2"/>
                <w:sz w:val="24"/>
              </w:rPr>
              <w:t xml:space="preserve"> </w:t>
            </w:r>
            <w:r>
              <w:rPr>
                <w:sz w:val="24"/>
              </w:rPr>
              <w:t>«На</w:t>
            </w:r>
            <w:r>
              <w:rPr>
                <w:spacing w:val="-4"/>
                <w:sz w:val="24"/>
              </w:rPr>
              <w:t xml:space="preserve"> </w:t>
            </w:r>
            <w:r>
              <w:rPr>
                <w:sz w:val="24"/>
              </w:rPr>
              <w:t>какой</w:t>
            </w:r>
            <w:r>
              <w:rPr>
                <w:spacing w:val="-2"/>
                <w:sz w:val="24"/>
              </w:rPr>
              <w:t xml:space="preserve"> </w:t>
            </w:r>
            <w:r>
              <w:rPr>
                <w:sz w:val="24"/>
              </w:rPr>
              <w:t>вопрос</w:t>
            </w:r>
            <w:r>
              <w:rPr>
                <w:spacing w:val="-4"/>
                <w:sz w:val="24"/>
              </w:rPr>
              <w:t xml:space="preserve"> </w:t>
            </w:r>
            <w:r>
              <w:rPr>
                <w:sz w:val="24"/>
              </w:rPr>
              <w:t xml:space="preserve">хочу </w:t>
            </w:r>
            <w:r>
              <w:rPr>
                <w:spacing w:val="-2"/>
                <w:sz w:val="24"/>
              </w:rPr>
              <w:t>получить</w:t>
            </w:r>
            <w:r>
              <w:rPr>
                <w:sz w:val="24"/>
              </w:rPr>
              <w:tab/>
            </w:r>
            <w:r>
              <w:rPr>
                <w:spacing w:val="-2"/>
                <w:sz w:val="24"/>
              </w:rPr>
              <w:t>ответ,</w:t>
            </w:r>
            <w:r>
              <w:rPr>
                <w:sz w:val="24"/>
              </w:rPr>
              <w:tab/>
            </w:r>
            <w:r>
              <w:rPr>
                <w:spacing w:val="-4"/>
                <w:sz w:val="24"/>
              </w:rPr>
              <w:t xml:space="preserve">читая </w:t>
            </w:r>
            <w:r>
              <w:rPr>
                <w:sz w:val="24"/>
              </w:rPr>
              <w:t>произведение?» при наличии возможности с учетом развития устно речи у обучающихся.</w:t>
            </w:r>
          </w:p>
          <w:p w:rsidR="00267204" w:rsidRDefault="00CD0299">
            <w:pPr>
              <w:pStyle w:val="TableParagraph"/>
              <w:spacing w:before="1" w:line="237" w:lineRule="auto"/>
              <w:ind w:left="221" w:right="304"/>
              <w:jc w:val="both"/>
              <w:rPr>
                <w:sz w:val="24"/>
              </w:rPr>
            </w:pPr>
            <w:r>
              <w:rPr>
                <w:sz w:val="24"/>
              </w:rPr>
              <w:t>Чтение литературных сказок зарубежных писателей (по выбору): братья Гримм</w:t>
            </w:r>
          </w:p>
          <w:p w:rsidR="00267204" w:rsidRDefault="00CD0299">
            <w:pPr>
              <w:pStyle w:val="TableParagraph"/>
              <w:spacing w:line="264" w:lineRule="auto"/>
              <w:ind w:left="221" w:right="306"/>
              <w:jc w:val="both"/>
              <w:rPr>
                <w:sz w:val="24"/>
              </w:rPr>
            </w:pPr>
            <w:r>
              <w:rPr>
                <w:sz w:val="24"/>
              </w:rPr>
              <w:t>«Белоснежка и семь гномов», Ш. Перро</w:t>
            </w:r>
            <w:r>
              <w:rPr>
                <w:spacing w:val="-3"/>
                <w:sz w:val="24"/>
              </w:rPr>
              <w:t xml:space="preserve"> </w:t>
            </w:r>
            <w:r>
              <w:rPr>
                <w:sz w:val="24"/>
              </w:rPr>
              <w:t>«Спящая</w:t>
            </w:r>
            <w:r>
              <w:rPr>
                <w:spacing w:val="-5"/>
                <w:sz w:val="24"/>
              </w:rPr>
              <w:t xml:space="preserve"> </w:t>
            </w:r>
            <w:r>
              <w:rPr>
                <w:sz w:val="24"/>
              </w:rPr>
              <w:t>красавица»,</w:t>
            </w:r>
            <w:r>
              <w:rPr>
                <w:spacing w:val="-5"/>
                <w:sz w:val="24"/>
              </w:rPr>
              <w:t xml:space="preserve"> </w:t>
            </w:r>
            <w:r>
              <w:rPr>
                <w:sz w:val="24"/>
              </w:rPr>
              <w:t>Х.К. Андерсен</w:t>
            </w:r>
            <w:r>
              <w:rPr>
                <w:spacing w:val="72"/>
                <w:sz w:val="24"/>
              </w:rPr>
              <w:t xml:space="preserve">   </w:t>
            </w:r>
            <w:r>
              <w:rPr>
                <w:sz w:val="24"/>
              </w:rPr>
              <w:t>«Дикие</w:t>
            </w:r>
            <w:r>
              <w:rPr>
                <w:spacing w:val="70"/>
                <w:sz w:val="24"/>
              </w:rPr>
              <w:t xml:space="preserve">   </w:t>
            </w:r>
            <w:r>
              <w:rPr>
                <w:spacing w:val="-2"/>
                <w:sz w:val="24"/>
              </w:rPr>
              <w:t>лебеди»,</w:t>
            </w:r>
          </w:p>
          <w:p w:rsidR="00267204" w:rsidRDefault="00CD0299">
            <w:pPr>
              <w:pStyle w:val="TableParagraph"/>
              <w:spacing w:before="3"/>
              <w:ind w:left="221"/>
              <w:rPr>
                <w:sz w:val="24"/>
              </w:rPr>
            </w:pPr>
            <w:r>
              <w:rPr>
                <w:spacing w:val="-2"/>
                <w:sz w:val="24"/>
              </w:rPr>
              <w:t>«Русалочка».</w:t>
            </w:r>
          </w:p>
          <w:p w:rsidR="00267204" w:rsidRDefault="00CD0299">
            <w:pPr>
              <w:pStyle w:val="TableParagraph"/>
              <w:tabs>
                <w:tab w:val="left" w:pos="2955"/>
              </w:tabs>
              <w:spacing w:before="31" w:line="242" w:lineRule="auto"/>
              <w:ind w:left="221" w:right="300"/>
              <w:jc w:val="both"/>
              <w:rPr>
                <w:sz w:val="24"/>
              </w:rPr>
            </w:pPr>
            <w:r>
              <w:rPr>
                <w:sz w:val="24"/>
              </w:rPr>
              <w:t xml:space="preserve">Работа с текстом произведения </w:t>
            </w:r>
            <w:r>
              <w:rPr>
                <w:spacing w:val="-2"/>
                <w:sz w:val="24"/>
              </w:rPr>
              <w:t>(характеристика</w:t>
            </w:r>
            <w:r>
              <w:rPr>
                <w:sz w:val="24"/>
              </w:rPr>
              <w:tab/>
            </w:r>
            <w:r>
              <w:rPr>
                <w:spacing w:val="-2"/>
                <w:sz w:val="24"/>
              </w:rPr>
              <w:t xml:space="preserve">героя): </w:t>
            </w:r>
            <w:r>
              <w:rPr>
                <w:sz w:val="24"/>
              </w:rPr>
              <w:t xml:space="preserve">нахождение описания героя, определение взаимосвязи между поступками героев, сравнение героев по аналогии или по контрасту, оценка поступков </w:t>
            </w:r>
            <w:r>
              <w:rPr>
                <w:spacing w:val="-2"/>
                <w:sz w:val="24"/>
              </w:rPr>
              <w:t>героев.</w:t>
            </w:r>
          </w:p>
          <w:p w:rsidR="00267204" w:rsidRDefault="00CD0299">
            <w:pPr>
              <w:pStyle w:val="TableParagraph"/>
              <w:spacing w:before="5" w:line="244" w:lineRule="auto"/>
              <w:ind w:left="221" w:right="298"/>
              <w:jc w:val="both"/>
              <w:rPr>
                <w:sz w:val="24"/>
              </w:rPr>
            </w:pPr>
            <w:r>
              <w:rPr>
                <w:sz w:val="24"/>
              </w:rPr>
              <w:t>Учебный диалог: обсуждение отношения автора к героям, поступкам, описанным в сказках при наличии возможности с учетом развития устно речи у обучающихся .</w:t>
            </w:r>
          </w:p>
          <w:p w:rsidR="00267204" w:rsidRDefault="00CD0299">
            <w:pPr>
              <w:pStyle w:val="TableParagraph"/>
              <w:tabs>
                <w:tab w:val="left" w:pos="1921"/>
                <w:tab w:val="left" w:pos="2049"/>
                <w:tab w:val="left" w:pos="2567"/>
              </w:tabs>
              <w:spacing w:before="8" w:line="242" w:lineRule="auto"/>
              <w:ind w:left="221" w:right="298"/>
              <w:jc w:val="both"/>
              <w:rPr>
                <w:sz w:val="24"/>
              </w:rPr>
            </w:pPr>
            <w:r>
              <w:rPr>
                <w:sz w:val="24"/>
              </w:rPr>
              <w:t>Анализ сюжета сказки: определение</w:t>
            </w:r>
            <w:r>
              <w:rPr>
                <w:spacing w:val="-15"/>
                <w:sz w:val="24"/>
              </w:rPr>
              <w:t xml:space="preserve"> </w:t>
            </w:r>
            <w:r>
              <w:rPr>
                <w:sz w:val="24"/>
              </w:rPr>
              <w:t xml:space="preserve">последовательности </w:t>
            </w:r>
            <w:r>
              <w:rPr>
                <w:spacing w:val="-2"/>
                <w:sz w:val="24"/>
              </w:rPr>
              <w:t>событий,</w:t>
            </w:r>
            <w:r>
              <w:rPr>
                <w:sz w:val="24"/>
              </w:rPr>
              <w:tab/>
            </w:r>
            <w:r>
              <w:rPr>
                <w:spacing w:val="-2"/>
                <w:sz w:val="24"/>
              </w:rPr>
              <w:t xml:space="preserve">формулирование </w:t>
            </w:r>
            <w:r>
              <w:rPr>
                <w:sz w:val="24"/>
              </w:rPr>
              <w:t>вопросов по основным</w:t>
            </w:r>
            <w:r>
              <w:rPr>
                <w:spacing w:val="-3"/>
                <w:sz w:val="24"/>
              </w:rPr>
              <w:t xml:space="preserve"> </w:t>
            </w:r>
            <w:r>
              <w:rPr>
                <w:sz w:val="24"/>
              </w:rPr>
              <w:t xml:space="preserve">событиям </w:t>
            </w:r>
            <w:r>
              <w:rPr>
                <w:spacing w:val="-2"/>
                <w:sz w:val="24"/>
              </w:rPr>
              <w:t>сюжета,</w:t>
            </w:r>
            <w:r>
              <w:rPr>
                <w:sz w:val="24"/>
              </w:rPr>
              <w:tab/>
            </w:r>
            <w:r>
              <w:rPr>
                <w:sz w:val="24"/>
              </w:rPr>
              <w:tab/>
            </w:r>
            <w:r>
              <w:rPr>
                <w:spacing w:val="-2"/>
                <w:sz w:val="24"/>
              </w:rPr>
              <w:t xml:space="preserve">восстановление </w:t>
            </w:r>
            <w:r>
              <w:rPr>
                <w:sz w:val="24"/>
              </w:rPr>
              <w:t xml:space="preserve">нарушенной последовательности событий, нахождение в тексте заданного эпизода, составление цитатного плана текста с </w:t>
            </w:r>
            <w:r>
              <w:rPr>
                <w:spacing w:val="-2"/>
                <w:sz w:val="24"/>
              </w:rPr>
              <w:t>выделением</w:t>
            </w:r>
            <w:r>
              <w:rPr>
                <w:sz w:val="24"/>
              </w:rPr>
              <w:tab/>
            </w:r>
            <w:r>
              <w:rPr>
                <w:sz w:val="24"/>
              </w:rPr>
              <w:tab/>
            </w:r>
            <w:r>
              <w:rPr>
                <w:sz w:val="24"/>
              </w:rPr>
              <w:tab/>
            </w:r>
            <w:r>
              <w:rPr>
                <w:spacing w:val="-2"/>
                <w:sz w:val="24"/>
              </w:rPr>
              <w:t xml:space="preserve">отдельных </w:t>
            </w:r>
            <w:r>
              <w:rPr>
                <w:sz w:val="24"/>
              </w:rPr>
              <w:t>эпизодов, смысловых частей.</w:t>
            </w:r>
          </w:p>
          <w:p w:rsidR="00267204" w:rsidRDefault="00CD0299">
            <w:pPr>
              <w:pStyle w:val="TableParagraph"/>
              <w:spacing w:line="259" w:lineRule="auto"/>
              <w:ind w:left="221" w:right="302"/>
              <w:jc w:val="both"/>
              <w:rPr>
                <w:sz w:val="24"/>
              </w:rPr>
            </w:pPr>
            <w:r>
              <w:rPr>
                <w:sz w:val="24"/>
              </w:rPr>
              <w:t>Составление вопросного плана текста с выделением эпизодов, смысловых частей.</w:t>
            </w:r>
          </w:p>
          <w:p w:rsidR="00267204" w:rsidRDefault="00CD0299">
            <w:pPr>
              <w:pStyle w:val="TableParagraph"/>
              <w:spacing w:line="247" w:lineRule="auto"/>
              <w:ind w:left="221" w:right="300"/>
              <w:jc w:val="both"/>
              <w:rPr>
                <w:sz w:val="24"/>
              </w:rPr>
            </w:pPr>
            <w:r>
              <w:rPr>
                <w:sz w:val="24"/>
              </w:rPr>
              <w:t xml:space="preserve">Пересказ (устно) содержания произведения выборочно при наличии возможности с учетом развития устно речи у </w:t>
            </w:r>
            <w:r>
              <w:rPr>
                <w:spacing w:val="-2"/>
                <w:sz w:val="24"/>
              </w:rPr>
              <w:t>обучающихся.</w:t>
            </w:r>
          </w:p>
          <w:p w:rsidR="00267204" w:rsidRDefault="00CD0299">
            <w:pPr>
              <w:pStyle w:val="TableParagraph"/>
              <w:ind w:left="221"/>
              <w:jc w:val="both"/>
              <w:rPr>
                <w:sz w:val="24"/>
              </w:rPr>
            </w:pPr>
            <w:r>
              <w:rPr>
                <w:sz w:val="24"/>
              </w:rPr>
              <w:t>Работа</w:t>
            </w:r>
            <w:r>
              <w:rPr>
                <w:spacing w:val="26"/>
                <w:sz w:val="24"/>
              </w:rPr>
              <w:t xml:space="preserve"> </w:t>
            </w:r>
            <w:r>
              <w:rPr>
                <w:sz w:val="24"/>
              </w:rPr>
              <w:t>в</w:t>
            </w:r>
            <w:r>
              <w:rPr>
                <w:spacing w:val="27"/>
                <w:sz w:val="24"/>
              </w:rPr>
              <w:t xml:space="preserve"> </w:t>
            </w:r>
            <w:r>
              <w:rPr>
                <w:sz w:val="24"/>
              </w:rPr>
              <w:t>парах:</w:t>
            </w:r>
            <w:r>
              <w:rPr>
                <w:spacing w:val="28"/>
                <w:sz w:val="24"/>
              </w:rPr>
              <w:t xml:space="preserve"> </w:t>
            </w:r>
            <w:r>
              <w:rPr>
                <w:sz w:val="24"/>
              </w:rPr>
              <w:t>чтение</w:t>
            </w:r>
            <w:r>
              <w:rPr>
                <w:spacing w:val="27"/>
                <w:sz w:val="24"/>
              </w:rPr>
              <w:t xml:space="preserve"> </w:t>
            </w:r>
            <w:r>
              <w:rPr>
                <w:spacing w:val="-2"/>
                <w:sz w:val="24"/>
              </w:rPr>
              <w:t>диалогов</w:t>
            </w:r>
          </w:p>
        </w:tc>
      </w:tr>
    </w:tbl>
    <w:p w:rsidR="00267204" w:rsidRDefault="00267204">
      <w:pPr>
        <w:pStyle w:val="TableParagraph"/>
        <w:jc w:val="both"/>
        <w:rPr>
          <w:sz w:val="24"/>
        </w:rPr>
        <w:sectPr w:rsidR="00267204">
          <w:pgSz w:w="11910" w:h="16840"/>
          <w:pgMar w:top="1140" w:right="0" w:bottom="174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401"/>
        <w:gridCol w:w="3973"/>
      </w:tblGrid>
      <w:tr w:rsidR="00267204">
        <w:trPr>
          <w:trHeight w:val="13823"/>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401" w:type="dxa"/>
          </w:tcPr>
          <w:p w:rsidR="00267204" w:rsidRDefault="00267204">
            <w:pPr>
              <w:pStyle w:val="TableParagraph"/>
              <w:ind w:left="0"/>
            </w:pPr>
          </w:p>
        </w:tc>
        <w:tc>
          <w:tcPr>
            <w:tcW w:w="3973" w:type="dxa"/>
          </w:tcPr>
          <w:p w:rsidR="00267204" w:rsidRDefault="00CD0299">
            <w:pPr>
              <w:pStyle w:val="TableParagraph"/>
              <w:tabs>
                <w:tab w:val="left" w:pos="914"/>
                <w:tab w:val="left" w:pos="1979"/>
                <w:tab w:val="left" w:pos="2797"/>
              </w:tabs>
              <w:spacing w:before="3" w:line="259" w:lineRule="auto"/>
              <w:ind w:left="221" w:right="303"/>
              <w:rPr>
                <w:sz w:val="24"/>
              </w:rPr>
            </w:pPr>
            <w:r>
              <w:rPr>
                <w:spacing w:val="-6"/>
                <w:sz w:val="24"/>
              </w:rPr>
              <w:t>по</w:t>
            </w:r>
            <w:r>
              <w:rPr>
                <w:sz w:val="24"/>
              </w:rPr>
              <w:tab/>
            </w:r>
            <w:r>
              <w:rPr>
                <w:spacing w:val="-2"/>
                <w:sz w:val="24"/>
              </w:rPr>
              <w:t>ролям</w:t>
            </w:r>
            <w:r>
              <w:rPr>
                <w:sz w:val="24"/>
              </w:rPr>
              <w:tab/>
            </w:r>
            <w:r>
              <w:rPr>
                <w:spacing w:val="-4"/>
                <w:sz w:val="24"/>
              </w:rPr>
              <w:t>при</w:t>
            </w:r>
            <w:r>
              <w:rPr>
                <w:sz w:val="24"/>
              </w:rPr>
              <w:tab/>
            </w:r>
            <w:r>
              <w:rPr>
                <w:spacing w:val="-2"/>
                <w:sz w:val="24"/>
              </w:rPr>
              <w:t xml:space="preserve">наличии </w:t>
            </w:r>
            <w:r>
              <w:rPr>
                <w:sz w:val="24"/>
              </w:rPr>
              <w:t>возможности с учетом развития</w:t>
            </w:r>
          </w:p>
        </w:tc>
      </w:tr>
    </w:tbl>
    <w:p w:rsidR="00267204" w:rsidRDefault="00267204">
      <w:pPr>
        <w:pStyle w:val="TableParagraph"/>
        <w:spacing w:line="259" w:lineRule="auto"/>
        <w:rPr>
          <w:sz w:val="24"/>
        </w:rPr>
        <w:sectPr w:rsidR="00267204">
          <w:type w:val="continuous"/>
          <w:pgSz w:w="11910" w:h="16840"/>
          <w:pgMar w:top="1140" w:right="0" w:bottom="174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98"/>
        <w:gridCol w:w="3975"/>
      </w:tblGrid>
      <w:tr w:rsidR="00267204">
        <w:trPr>
          <w:trHeight w:val="8535"/>
        </w:trPr>
        <w:tc>
          <w:tcPr>
            <w:tcW w:w="583" w:type="dxa"/>
          </w:tcPr>
          <w:p w:rsidR="00267204" w:rsidRDefault="00267204">
            <w:pPr>
              <w:pStyle w:val="TableParagraph"/>
              <w:ind w:left="0"/>
            </w:pPr>
          </w:p>
        </w:tc>
        <w:tc>
          <w:tcPr>
            <w:tcW w:w="1709" w:type="dxa"/>
          </w:tcPr>
          <w:p w:rsidR="00267204" w:rsidRDefault="00267204">
            <w:pPr>
              <w:pStyle w:val="TableParagraph"/>
              <w:ind w:left="0"/>
            </w:pPr>
          </w:p>
        </w:tc>
        <w:tc>
          <w:tcPr>
            <w:tcW w:w="3398" w:type="dxa"/>
          </w:tcPr>
          <w:p w:rsidR="00267204" w:rsidRDefault="00267204">
            <w:pPr>
              <w:pStyle w:val="TableParagraph"/>
              <w:ind w:left="0"/>
            </w:pPr>
          </w:p>
        </w:tc>
        <w:tc>
          <w:tcPr>
            <w:tcW w:w="3975" w:type="dxa"/>
          </w:tcPr>
          <w:p w:rsidR="00267204" w:rsidRDefault="00CD0299">
            <w:pPr>
              <w:pStyle w:val="TableParagraph"/>
              <w:tabs>
                <w:tab w:val="left" w:pos="1819"/>
                <w:tab w:val="left" w:pos="2044"/>
                <w:tab w:val="left" w:pos="3002"/>
              </w:tabs>
              <w:spacing w:before="4" w:line="247" w:lineRule="auto"/>
              <w:ind w:left="221" w:right="297"/>
              <w:rPr>
                <w:sz w:val="24"/>
              </w:rPr>
            </w:pPr>
            <w:r>
              <w:rPr>
                <w:sz w:val="24"/>
              </w:rPr>
              <w:t xml:space="preserve">устно речи у обучающихся. </w:t>
            </w:r>
            <w:r>
              <w:rPr>
                <w:spacing w:val="-2"/>
                <w:sz w:val="24"/>
              </w:rPr>
              <w:t>Чтение</w:t>
            </w:r>
            <w:r>
              <w:rPr>
                <w:sz w:val="24"/>
              </w:rPr>
              <w:tab/>
            </w:r>
            <w:r>
              <w:rPr>
                <w:spacing w:val="-2"/>
                <w:sz w:val="24"/>
              </w:rPr>
              <w:t>приключенческой литературы:</w:t>
            </w:r>
            <w:r>
              <w:rPr>
                <w:sz w:val="24"/>
              </w:rPr>
              <w:tab/>
            </w:r>
            <w:r>
              <w:rPr>
                <w:sz w:val="24"/>
              </w:rPr>
              <w:tab/>
            </w:r>
            <w:r>
              <w:rPr>
                <w:spacing w:val="-5"/>
                <w:sz w:val="24"/>
              </w:rPr>
              <w:t>Дж.</w:t>
            </w:r>
            <w:r>
              <w:rPr>
                <w:sz w:val="24"/>
              </w:rPr>
              <w:tab/>
            </w:r>
            <w:r>
              <w:rPr>
                <w:spacing w:val="-4"/>
                <w:sz w:val="24"/>
              </w:rPr>
              <w:t>Свифт</w:t>
            </w:r>
          </w:p>
          <w:p w:rsidR="00267204" w:rsidRDefault="00CD0299">
            <w:pPr>
              <w:pStyle w:val="TableParagraph"/>
              <w:tabs>
                <w:tab w:val="left" w:pos="1960"/>
                <w:tab w:val="left" w:pos="2469"/>
                <w:tab w:val="left" w:pos="3172"/>
              </w:tabs>
              <w:spacing w:line="237" w:lineRule="auto"/>
              <w:ind w:left="221" w:right="294"/>
              <w:rPr>
                <w:sz w:val="24"/>
              </w:rPr>
            </w:pPr>
            <w:r>
              <w:rPr>
                <w:spacing w:val="-2"/>
                <w:sz w:val="24"/>
              </w:rPr>
              <w:t>«Путешествие</w:t>
            </w:r>
            <w:r>
              <w:rPr>
                <w:sz w:val="24"/>
              </w:rPr>
              <w:tab/>
            </w:r>
            <w:r>
              <w:rPr>
                <w:sz w:val="24"/>
              </w:rPr>
              <w:tab/>
            </w:r>
            <w:r>
              <w:rPr>
                <w:spacing w:val="-2"/>
                <w:sz w:val="24"/>
              </w:rPr>
              <w:t>Гулливера» (отрывки),</w:t>
            </w:r>
            <w:r>
              <w:rPr>
                <w:sz w:val="24"/>
              </w:rPr>
              <w:tab/>
            </w:r>
            <w:r>
              <w:rPr>
                <w:spacing w:val="-4"/>
                <w:sz w:val="24"/>
              </w:rPr>
              <w:t>Марк</w:t>
            </w:r>
            <w:r>
              <w:rPr>
                <w:sz w:val="24"/>
              </w:rPr>
              <w:tab/>
            </w:r>
            <w:r>
              <w:rPr>
                <w:spacing w:val="-4"/>
                <w:sz w:val="24"/>
              </w:rPr>
              <w:t>Твен</w:t>
            </w:r>
          </w:p>
          <w:p w:rsidR="00267204" w:rsidRDefault="00CD0299">
            <w:pPr>
              <w:pStyle w:val="TableParagraph"/>
              <w:spacing w:line="280" w:lineRule="auto"/>
              <w:ind w:left="221"/>
              <w:rPr>
                <w:sz w:val="24"/>
              </w:rPr>
            </w:pPr>
            <w:r>
              <w:rPr>
                <w:sz w:val="24"/>
              </w:rPr>
              <w:t>«Приключения</w:t>
            </w:r>
            <w:r>
              <w:rPr>
                <w:spacing w:val="-15"/>
                <w:sz w:val="24"/>
              </w:rPr>
              <w:t xml:space="preserve"> </w:t>
            </w:r>
            <w:r>
              <w:rPr>
                <w:sz w:val="24"/>
              </w:rPr>
              <w:t>Тома</w:t>
            </w:r>
            <w:r>
              <w:rPr>
                <w:spacing w:val="-15"/>
                <w:sz w:val="24"/>
              </w:rPr>
              <w:t xml:space="preserve"> </w:t>
            </w:r>
            <w:r>
              <w:rPr>
                <w:sz w:val="24"/>
              </w:rPr>
              <w:t xml:space="preserve">Сойера» </w:t>
            </w:r>
            <w:r>
              <w:rPr>
                <w:spacing w:val="-2"/>
                <w:sz w:val="24"/>
              </w:rPr>
              <w:t>(отрывки).</w:t>
            </w:r>
          </w:p>
          <w:p w:rsidR="00267204" w:rsidRDefault="00CD0299">
            <w:pPr>
              <w:pStyle w:val="TableParagraph"/>
              <w:spacing w:line="252" w:lineRule="exact"/>
              <w:ind w:left="221"/>
              <w:rPr>
                <w:sz w:val="24"/>
              </w:rPr>
            </w:pPr>
            <w:r>
              <w:rPr>
                <w:sz w:val="24"/>
              </w:rPr>
              <w:t>Работа</w:t>
            </w:r>
            <w:r>
              <w:rPr>
                <w:spacing w:val="-2"/>
                <w:sz w:val="24"/>
              </w:rPr>
              <w:t xml:space="preserve"> </w:t>
            </w:r>
            <w:r>
              <w:rPr>
                <w:sz w:val="24"/>
              </w:rPr>
              <w:t>с</w:t>
            </w:r>
            <w:r>
              <w:rPr>
                <w:spacing w:val="-1"/>
                <w:sz w:val="24"/>
              </w:rPr>
              <w:t xml:space="preserve"> </w:t>
            </w:r>
            <w:r>
              <w:rPr>
                <w:sz w:val="24"/>
              </w:rPr>
              <w:t xml:space="preserve">текстом </w:t>
            </w:r>
            <w:r>
              <w:rPr>
                <w:spacing w:val="-2"/>
                <w:sz w:val="24"/>
              </w:rPr>
              <w:t>произведения</w:t>
            </w:r>
          </w:p>
          <w:p w:rsidR="00267204" w:rsidRDefault="00CD0299">
            <w:pPr>
              <w:pStyle w:val="TableParagraph"/>
              <w:tabs>
                <w:tab w:val="left" w:pos="2380"/>
              </w:tabs>
              <w:spacing w:before="7"/>
              <w:ind w:left="221"/>
              <w:rPr>
                <w:sz w:val="24"/>
              </w:rPr>
            </w:pPr>
            <w:r>
              <w:rPr>
                <w:spacing w:val="-2"/>
                <w:sz w:val="24"/>
              </w:rPr>
              <w:t>(характеристика</w:t>
            </w:r>
            <w:r>
              <w:rPr>
                <w:sz w:val="24"/>
              </w:rPr>
              <w:tab/>
            </w:r>
            <w:r>
              <w:rPr>
                <w:spacing w:val="-2"/>
                <w:sz w:val="24"/>
              </w:rPr>
              <w:t>героя):</w:t>
            </w:r>
          </w:p>
          <w:p w:rsidR="00267204" w:rsidRDefault="00CD0299">
            <w:pPr>
              <w:pStyle w:val="TableParagraph"/>
              <w:tabs>
                <w:tab w:val="left" w:pos="1660"/>
                <w:tab w:val="left" w:pos="3100"/>
              </w:tabs>
              <w:spacing w:before="19" w:line="256" w:lineRule="auto"/>
              <w:ind w:left="221" w:right="248"/>
              <w:rPr>
                <w:sz w:val="24"/>
              </w:rPr>
            </w:pPr>
            <w:r>
              <w:rPr>
                <w:spacing w:val="-2"/>
                <w:sz w:val="24"/>
              </w:rPr>
              <w:t>нахождение</w:t>
            </w:r>
            <w:r>
              <w:rPr>
                <w:sz w:val="24"/>
              </w:rPr>
              <w:tab/>
            </w:r>
            <w:r>
              <w:rPr>
                <w:spacing w:val="-2"/>
                <w:sz w:val="24"/>
              </w:rPr>
              <w:t>описания</w:t>
            </w:r>
            <w:r>
              <w:rPr>
                <w:sz w:val="24"/>
              </w:rPr>
              <w:tab/>
            </w:r>
            <w:r>
              <w:rPr>
                <w:spacing w:val="-2"/>
                <w:sz w:val="24"/>
              </w:rPr>
              <w:t xml:space="preserve">героя, </w:t>
            </w:r>
            <w:r>
              <w:rPr>
                <w:sz w:val="24"/>
              </w:rPr>
              <w:t>определение взаимосвязи между поступками героев, сравнивание героев по аналогии или по</w:t>
            </w:r>
          </w:p>
          <w:p w:rsidR="00267204" w:rsidRDefault="00CD0299">
            <w:pPr>
              <w:pStyle w:val="TableParagraph"/>
              <w:tabs>
                <w:tab w:val="left" w:pos="1660"/>
              </w:tabs>
              <w:spacing w:before="3"/>
              <w:ind w:left="221"/>
              <w:rPr>
                <w:sz w:val="24"/>
              </w:rPr>
            </w:pPr>
            <w:r>
              <w:rPr>
                <w:spacing w:val="-2"/>
                <w:sz w:val="24"/>
              </w:rPr>
              <w:t>контрасту,</w:t>
            </w:r>
            <w:r>
              <w:rPr>
                <w:sz w:val="24"/>
              </w:rPr>
              <w:tab/>
            </w:r>
            <w:r>
              <w:rPr>
                <w:spacing w:val="-2"/>
                <w:sz w:val="24"/>
              </w:rPr>
              <w:t>оценка</w:t>
            </w:r>
          </w:p>
          <w:p w:rsidR="00267204" w:rsidRDefault="00CD0299">
            <w:pPr>
              <w:pStyle w:val="TableParagraph"/>
              <w:spacing w:before="19"/>
              <w:ind w:left="939"/>
              <w:rPr>
                <w:sz w:val="24"/>
              </w:rPr>
            </w:pPr>
            <w:r>
              <w:rPr>
                <w:sz w:val="24"/>
              </w:rPr>
              <w:t>поступков</w:t>
            </w:r>
            <w:r>
              <w:rPr>
                <w:spacing w:val="-9"/>
                <w:sz w:val="24"/>
              </w:rPr>
              <w:t xml:space="preserve"> </w:t>
            </w:r>
            <w:r>
              <w:rPr>
                <w:spacing w:val="-2"/>
                <w:sz w:val="24"/>
              </w:rPr>
              <w:t>героев.</w:t>
            </w:r>
          </w:p>
          <w:p w:rsidR="00267204" w:rsidRDefault="00CD0299">
            <w:pPr>
              <w:pStyle w:val="TableParagraph"/>
              <w:spacing w:before="27"/>
              <w:ind w:left="221"/>
              <w:rPr>
                <w:sz w:val="24"/>
              </w:rPr>
            </w:pPr>
            <w:r>
              <w:rPr>
                <w:sz w:val="24"/>
              </w:rPr>
              <w:t>Поиск</w:t>
            </w:r>
            <w:r>
              <w:rPr>
                <w:spacing w:val="8"/>
                <w:sz w:val="24"/>
              </w:rPr>
              <w:t xml:space="preserve"> </w:t>
            </w:r>
            <w:r>
              <w:rPr>
                <w:spacing w:val="-2"/>
                <w:sz w:val="24"/>
              </w:rPr>
              <w:t>дополнительной</w:t>
            </w:r>
          </w:p>
          <w:p w:rsidR="00267204" w:rsidRDefault="00CD0299">
            <w:pPr>
              <w:pStyle w:val="TableParagraph"/>
              <w:tabs>
                <w:tab w:val="left" w:pos="1660"/>
                <w:tab w:val="left" w:pos="3100"/>
              </w:tabs>
              <w:spacing w:before="16" w:line="252" w:lineRule="auto"/>
              <w:ind w:left="221" w:right="473"/>
              <w:rPr>
                <w:sz w:val="24"/>
              </w:rPr>
            </w:pPr>
            <w:r>
              <w:rPr>
                <w:spacing w:val="-2"/>
                <w:sz w:val="24"/>
              </w:rPr>
              <w:t>справочной</w:t>
            </w:r>
            <w:r>
              <w:rPr>
                <w:sz w:val="24"/>
              </w:rPr>
              <w:tab/>
              <w:t>информации</w:t>
            </w:r>
            <w:r>
              <w:rPr>
                <w:spacing w:val="40"/>
                <w:sz w:val="24"/>
              </w:rPr>
              <w:t xml:space="preserve"> </w:t>
            </w:r>
            <w:r>
              <w:rPr>
                <w:sz w:val="24"/>
              </w:rPr>
              <w:t>о зарубежных</w:t>
            </w:r>
            <w:r>
              <w:rPr>
                <w:spacing w:val="80"/>
                <w:sz w:val="24"/>
              </w:rPr>
              <w:t xml:space="preserve"> </w:t>
            </w:r>
            <w:r>
              <w:rPr>
                <w:sz w:val="24"/>
              </w:rPr>
              <w:t>писателях:</w:t>
            </w:r>
            <w:r>
              <w:rPr>
                <w:sz w:val="24"/>
              </w:rPr>
              <w:tab/>
            </w:r>
            <w:r>
              <w:rPr>
                <w:spacing w:val="-4"/>
                <w:sz w:val="24"/>
              </w:rPr>
              <w:t xml:space="preserve">Дж. </w:t>
            </w:r>
            <w:r>
              <w:rPr>
                <w:sz w:val="24"/>
              </w:rPr>
              <w:t>Свифт,</w:t>
            </w:r>
            <w:r>
              <w:rPr>
                <w:spacing w:val="-1"/>
                <w:sz w:val="24"/>
              </w:rPr>
              <w:t xml:space="preserve"> </w:t>
            </w:r>
            <w:r>
              <w:rPr>
                <w:sz w:val="24"/>
              </w:rPr>
              <w:t>Марк</w:t>
            </w:r>
            <w:r>
              <w:rPr>
                <w:spacing w:val="-2"/>
                <w:sz w:val="24"/>
              </w:rPr>
              <w:t xml:space="preserve"> </w:t>
            </w:r>
            <w:r>
              <w:rPr>
                <w:sz w:val="24"/>
              </w:rPr>
              <w:t>Твен,</w:t>
            </w:r>
            <w:r>
              <w:rPr>
                <w:spacing w:val="-1"/>
                <w:sz w:val="24"/>
              </w:rPr>
              <w:t xml:space="preserve"> </w:t>
            </w:r>
            <w:r>
              <w:rPr>
                <w:sz w:val="24"/>
              </w:rPr>
              <w:t>Л.</w:t>
            </w:r>
            <w:r>
              <w:rPr>
                <w:spacing w:val="-2"/>
                <w:sz w:val="24"/>
              </w:rPr>
              <w:t xml:space="preserve"> Кэрролл,</w:t>
            </w:r>
          </w:p>
          <w:p w:rsidR="00267204" w:rsidRDefault="00CD0299">
            <w:pPr>
              <w:pStyle w:val="TableParagraph"/>
              <w:spacing w:before="2" w:line="254" w:lineRule="auto"/>
              <w:ind w:left="221"/>
              <w:rPr>
                <w:sz w:val="24"/>
              </w:rPr>
            </w:pPr>
            <w:r>
              <w:rPr>
                <w:sz w:val="24"/>
              </w:rPr>
              <w:t>представление</w:t>
            </w:r>
            <w:r>
              <w:rPr>
                <w:spacing w:val="-13"/>
                <w:sz w:val="24"/>
              </w:rPr>
              <w:t xml:space="preserve"> </w:t>
            </w:r>
            <w:r>
              <w:rPr>
                <w:sz w:val="24"/>
              </w:rPr>
              <w:t>своего</w:t>
            </w:r>
            <w:r>
              <w:rPr>
                <w:spacing w:val="-10"/>
                <w:sz w:val="24"/>
              </w:rPr>
              <w:t xml:space="preserve"> </w:t>
            </w:r>
            <w:r>
              <w:rPr>
                <w:sz w:val="24"/>
              </w:rPr>
              <w:t>сообщения</w:t>
            </w:r>
            <w:r>
              <w:rPr>
                <w:spacing w:val="-12"/>
                <w:sz w:val="24"/>
              </w:rPr>
              <w:t xml:space="preserve"> </w:t>
            </w:r>
            <w:r>
              <w:rPr>
                <w:sz w:val="24"/>
              </w:rPr>
              <w:t>в классе,</w:t>
            </w:r>
            <w:r>
              <w:rPr>
                <w:spacing w:val="-8"/>
                <w:sz w:val="24"/>
              </w:rPr>
              <w:t xml:space="preserve"> </w:t>
            </w:r>
            <w:r>
              <w:rPr>
                <w:sz w:val="24"/>
              </w:rPr>
              <w:t>составление</w:t>
            </w:r>
            <w:r>
              <w:rPr>
                <w:spacing w:val="-9"/>
                <w:sz w:val="24"/>
              </w:rPr>
              <w:t xml:space="preserve"> </w:t>
            </w:r>
            <w:r>
              <w:rPr>
                <w:sz w:val="24"/>
              </w:rPr>
              <w:t>выставки</w:t>
            </w:r>
            <w:r>
              <w:rPr>
                <w:spacing w:val="-7"/>
                <w:sz w:val="24"/>
              </w:rPr>
              <w:t xml:space="preserve"> </w:t>
            </w:r>
            <w:r>
              <w:rPr>
                <w:sz w:val="24"/>
              </w:rPr>
              <w:t xml:space="preserve">книг зарубежных сказок, книг о </w:t>
            </w:r>
            <w:r>
              <w:rPr>
                <w:spacing w:val="-2"/>
                <w:sz w:val="24"/>
              </w:rPr>
              <w:t>животных.</w:t>
            </w:r>
          </w:p>
          <w:p w:rsidR="00267204" w:rsidRDefault="00CD0299">
            <w:pPr>
              <w:pStyle w:val="TableParagraph"/>
              <w:tabs>
                <w:tab w:val="left" w:pos="1660"/>
              </w:tabs>
              <w:spacing w:before="23"/>
              <w:ind w:left="221"/>
              <w:rPr>
                <w:sz w:val="24"/>
              </w:rPr>
            </w:pPr>
            <w:r>
              <w:rPr>
                <w:spacing w:val="-2"/>
                <w:sz w:val="24"/>
              </w:rPr>
              <w:t>Выбор</w:t>
            </w:r>
            <w:r>
              <w:rPr>
                <w:sz w:val="24"/>
              </w:rPr>
              <w:tab/>
              <w:t>книги</w:t>
            </w:r>
            <w:r>
              <w:rPr>
                <w:spacing w:val="56"/>
                <w:sz w:val="24"/>
              </w:rPr>
              <w:t xml:space="preserve"> </w:t>
            </w:r>
            <w:r>
              <w:rPr>
                <w:spacing w:val="-5"/>
                <w:sz w:val="24"/>
              </w:rPr>
              <w:t>для</w:t>
            </w:r>
          </w:p>
          <w:p w:rsidR="00267204" w:rsidRDefault="00CD0299">
            <w:pPr>
              <w:pStyle w:val="TableParagraph"/>
              <w:tabs>
                <w:tab w:val="left" w:pos="1660"/>
                <w:tab w:val="left" w:pos="2380"/>
                <w:tab w:val="left" w:pos="3820"/>
              </w:tabs>
              <w:spacing w:before="22" w:line="259" w:lineRule="auto"/>
              <w:ind w:left="221" w:right="35"/>
              <w:rPr>
                <w:sz w:val="24"/>
              </w:rPr>
            </w:pPr>
            <w:r>
              <w:rPr>
                <w:spacing w:val="-2"/>
                <w:sz w:val="24"/>
              </w:rPr>
              <w:t>самостоятельного</w:t>
            </w:r>
            <w:r>
              <w:rPr>
                <w:sz w:val="24"/>
              </w:rPr>
              <w:tab/>
            </w:r>
            <w:r>
              <w:rPr>
                <w:spacing w:val="-2"/>
                <w:sz w:val="24"/>
              </w:rPr>
              <w:t>чтения</w:t>
            </w:r>
            <w:r>
              <w:rPr>
                <w:sz w:val="24"/>
              </w:rPr>
              <w:tab/>
            </w:r>
            <w:r>
              <w:rPr>
                <w:spacing w:val="-10"/>
                <w:sz w:val="24"/>
              </w:rPr>
              <w:t xml:space="preserve">с </w:t>
            </w:r>
            <w:r>
              <w:rPr>
                <w:spacing w:val="-2"/>
                <w:sz w:val="24"/>
              </w:rPr>
              <w:t>учѐтом</w:t>
            </w:r>
            <w:r>
              <w:rPr>
                <w:sz w:val="24"/>
              </w:rPr>
              <w:tab/>
            </w:r>
            <w:r>
              <w:rPr>
                <w:spacing w:val="-2"/>
                <w:sz w:val="24"/>
              </w:rPr>
              <w:t xml:space="preserve">рекомендательного </w:t>
            </w:r>
            <w:r>
              <w:rPr>
                <w:sz w:val="24"/>
              </w:rPr>
              <w:t xml:space="preserve">списка, написание аннотации к </w:t>
            </w:r>
            <w:r>
              <w:rPr>
                <w:spacing w:val="-2"/>
                <w:sz w:val="24"/>
              </w:rPr>
              <w:t>самостоятельно</w:t>
            </w:r>
            <w:r>
              <w:rPr>
                <w:sz w:val="24"/>
              </w:rPr>
              <w:tab/>
            </w:r>
            <w:r>
              <w:rPr>
                <w:spacing w:val="-2"/>
                <w:sz w:val="24"/>
              </w:rPr>
              <w:t>прочитанному</w:t>
            </w:r>
          </w:p>
          <w:p w:rsidR="00267204" w:rsidRDefault="00CD0299">
            <w:pPr>
              <w:pStyle w:val="TableParagraph"/>
              <w:spacing w:before="1"/>
              <w:ind w:left="221"/>
              <w:rPr>
                <w:sz w:val="24"/>
              </w:rPr>
            </w:pPr>
            <w:r>
              <w:rPr>
                <w:spacing w:val="-2"/>
                <w:sz w:val="24"/>
              </w:rPr>
              <w:t>произведению.</w:t>
            </w:r>
          </w:p>
        </w:tc>
      </w:tr>
    </w:tbl>
    <w:p w:rsidR="00267204" w:rsidRDefault="00267204">
      <w:pPr>
        <w:pStyle w:val="TableParagraph"/>
        <w:rPr>
          <w:sz w:val="24"/>
        </w:rPr>
        <w:sectPr w:rsidR="00267204">
          <w:type w:val="continuous"/>
          <w:pgSz w:w="11910" w:h="16840"/>
          <w:pgMar w:top="1440" w:right="0" w:bottom="1780" w:left="283" w:header="0" w:footer="1515" w:gutter="0"/>
          <w:cols w:space="720"/>
        </w:sect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09"/>
        <w:gridCol w:w="3398"/>
        <w:gridCol w:w="3975"/>
      </w:tblGrid>
      <w:tr w:rsidR="00267204">
        <w:trPr>
          <w:trHeight w:val="6154"/>
        </w:trPr>
        <w:tc>
          <w:tcPr>
            <w:tcW w:w="583" w:type="dxa"/>
          </w:tcPr>
          <w:p w:rsidR="00267204" w:rsidRDefault="00CD0299">
            <w:pPr>
              <w:pStyle w:val="TableParagraph"/>
              <w:spacing w:before="3"/>
              <w:ind w:left="0" w:right="9"/>
              <w:jc w:val="center"/>
              <w:rPr>
                <w:sz w:val="24"/>
              </w:rPr>
            </w:pPr>
            <w:r>
              <w:rPr>
                <w:spacing w:val="-10"/>
                <w:sz w:val="24"/>
              </w:rPr>
              <w:lastRenderedPageBreak/>
              <w:t>1</w:t>
            </w:r>
          </w:p>
          <w:p w:rsidR="00267204" w:rsidRDefault="00CD0299">
            <w:pPr>
              <w:pStyle w:val="TableParagraph"/>
              <w:spacing w:before="22"/>
              <w:ind w:left="0" w:right="9"/>
              <w:jc w:val="center"/>
              <w:rPr>
                <w:sz w:val="24"/>
              </w:rPr>
            </w:pPr>
            <w:r>
              <w:rPr>
                <w:spacing w:val="-10"/>
                <w:sz w:val="24"/>
              </w:rPr>
              <w:t>5</w:t>
            </w:r>
          </w:p>
        </w:tc>
        <w:tc>
          <w:tcPr>
            <w:tcW w:w="1709" w:type="dxa"/>
          </w:tcPr>
          <w:p w:rsidR="00267204" w:rsidRDefault="00CD0299">
            <w:pPr>
              <w:pStyle w:val="TableParagraph"/>
              <w:spacing w:before="8" w:line="254" w:lineRule="auto"/>
              <w:ind w:left="220"/>
              <w:rPr>
                <w:b/>
                <w:sz w:val="24"/>
              </w:rPr>
            </w:pPr>
            <w:r>
              <w:rPr>
                <w:b/>
                <w:spacing w:val="-2"/>
                <w:sz w:val="24"/>
              </w:rPr>
              <w:t xml:space="preserve">Библиогра фическая культура </w:t>
            </w:r>
            <w:r>
              <w:rPr>
                <w:b/>
                <w:sz w:val="24"/>
              </w:rPr>
              <w:t xml:space="preserve">(работа с </w:t>
            </w:r>
            <w:r>
              <w:rPr>
                <w:b/>
                <w:spacing w:val="-2"/>
                <w:sz w:val="24"/>
              </w:rPr>
              <w:t>детской книгой</w:t>
            </w:r>
          </w:p>
          <w:p w:rsidR="00267204" w:rsidRDefault="00CD0299">
            <w:pPr>
              <w:pStyle w:val="TableParagraph"/>
              <w:spacing w:before="5"/>
              <w:ind w:left="220"/>
              <w:rPr>
                <w:b/>
                <w:sz w:val="24"/>
              </w:rPr>
            </w:pPr>
            <w:r>
              <w:rPr>
                <w:b/>
                <w:spacing w:val="-10"/>
                <w:sz w:val="24"/>
              </w:rPr>
              <w:t>и</w:t>
            </w:r>
          </w:p>
          <w:p w:rsidR="00267204" w:rsidRDefault="00CD0299">
            <w:pPr>
              <w:pStyle w:val="TableParagraph"/>
              <w:spacing w:before="21" w:line="259" w:lineRule="auto"/>
              <w:ind w:left="220" w:right="318"/>
              <w:rPr>
                <w:b/>
                <w:sz w:val="24"/>
              </w:rPr>
            </w:pPr>
            <w:r>
              <w:rPr>
                <w:b/>
                <w:spacing w:val="-2"/>
                <w:sz w:val="24"/>
              </w:rPr>
              <w:t xml:space="preserve">справочно </w:t>
            </w:r>
            <w:r>
              <w:rPr>
                <w:b/>
                <w:spacing w:val="-10"/>
                <w:sz w:val="24"/>
              </w:rPr>
              <w:t xml:space="preserve">й </w:t>
            </w:r>
            <w:r>
              <w:rPr>
                <w:b/>
                <w:spacing w:val="-2"/>
                <w:sz w:val="24"/>
              </w:rPr>
              <w:t xml:space="preserve">литератур </w:t>
            </w:r>
            <w:r>
              <w:rPr>
                <w:b/>
                <w:sz w:val="24"/>
              </w:rPr>
              <w:t>ой)</w:t>
            </w:r>
            <w:r>
              <w:rPr>
                <w:b/>
                <w:spacing w:val="40"/>
                <w:sz w:val="24"/>
              </w:rPr>
              <w:t xml:space="preserve"> </w:t>
            </w:r>
            <w:r>
              <w:rPr>
                <w:b/>
                <w:sz w:val="24"/>
              </w:rPr>
              <w:t>(4</w:t>
            </w:r>
          </w:p>
          <w:p w:rsidR="00267204" w:rsidRDefault="00CD0299">
            <w:pPr>
              <w:pStyle w:val="TableParagraph"/>
              <w:spacing w:line="274" w:lineRule="exact"/>
              <w:ind w:left="220"/>
              <w:rPr>
                <w:b/>
                <w:sz w:val="24"/>
              </w:rPr>
            </w:pPr>
            <w:r>
              <w:rPr>
                <w:b/>
                <w:spacing w:val="-4"/>
                <w:sz w:val="24"/>
              </w:rPr>
              <w:t>часа)</w:t>
            </w:r>
          </w:p>
        </w:tc>
        <w:tc>
          <w:tcPr>
            <w:tcW w:w="3398" w:type="dxa"/>
          </w:tcPr>
          <w:p w:rsidR="00267204" w:rsidRDefault="00CD0299">
            <w:pPr>
              <w:pStyle w:val="TableParagraph"/>
              <w:spacing w:before="3" w:line="259" w:lineRule="auto"/>
              <w:ind w:left="218" w:right="212"/>
              <w:rPr>
                <w:sz w:val="24"/>
              </w:rPr>
            </w:pPr>
            <w:r>
              <w:rPr>
                <w:sz w:val="24"/>
              </w:rPr>
              <w:t>Польза чтения и книги: книга</w:t>
            </w:r>
            <w:r>
              <w:rPr>
                <w:spacing w:val="-11"/>
                <w:sz w:val="24"/>
              </w:rPr>
              <w:t xml:space="preserve"> </w:t>
            </w:r>
            <w:r>
              <w:rPr>
                <w:sz w:val="24"/>
              </w:rPr>
              <w:t>—</w:t>
            </w:r>
            <w:r>
              <w:rPr>
                <w:spacing w:val="-10"/>
                <w:sz w:val="24"/>
              </w:rPr>
              <w:t xml:space="preserve"> </w:t>
            </w:r>
            <w:r>
              <w:rPr>
                <w:sz w:val="24"/>
              </w:rPr>
              <w:t>друг</w:t>
            </w:r>
            <w:r>
              <w:rPr>
                <w:spacing w:val="-11"/>
                <w:sz w:val="24"/>
              </w:rPr>
              <w:t xml:space="preserve"> </w:t>
            </w:r>
            <w:r>
              <w:rPr>
                <w:sz w:val="24"/>
              </w:rPr>
              <w:t>и</w:t>
            </w:r>
            <w:r>
              <w:rPr>
                <w:spacing w:val="-8"/>
                <w:sz w:val="24"/>
              </w:rPr>
              <w:t xml:space="preserve"> </w:t>
            </w:r>
            <w:r>
              <w:rPr>
                <w:sz w:val="24"/>
              </w:rPr>
              <w:t>учитель.</w:t>
            </w:r>
          </w:p>
          <w:p w:rsidR="00267204" w:rsidRDefault="00CD0299">
            <w:pPr>
              <w:pStyle w:val="TableParagraph"/>
              <w:spacing w:line="259" w:lineRule="auto"/>
              <w:ind w:left="218" w:right="774"/>
              <w:rPr>
                <w:sz w:val="24"/>
              </w:rPr>
            </w:pPr>
            <w:r>
              <w:rPr>
                <w:sz w:val="24"/>
              </w:rPr>
              <w:t>Расширение знаний о правилах читателя и способах</w:t>
            </w:r>
            <w:r>
              <w:rPr>
                <w:spacing w:val="-15"/>
                <w:sz w:val="24"/>
              </w:rPr>
              <w:t xml:space="preserve"> </w:t>
            </w:r>
            <w:r>
              <w:rPr>
                <w:sz w:val="24"/>
              </w:rPr>
              <w:t>выбора</w:t>
            </w:r>
            <w:r>
              <w:rPr>
                <w:spacing w:val="-15"/>
                <w:sz w:val="24"/>
              </w:rPr>
              <w:t xml:space="preserve"> </w:t>
            </w:r>
            <w:r>
              <w:rPr>
                <w:sz w:val="24"/>
              </w:rPr>
              <w:t xml:space="preserve">книги </w:t>
            </w:r>
            <w:r>
              <w:rPr>
                <w:spacing w:val="-2"/>
                <w:sz w:val="24"/>
              </w:rPr>
              <w:t>(тематический,</w:t>
            </w:r>
          </w:p>
          <w:p w:rsidR="00267204" w:rsidRDefault="00CD0299">
            <w:pPr>
              <w:pStyle w:val="TableParagraph"/>
              <w:spacing w:line="259" w:lineRule="auto"/>
              <w:ind w:left="218" w:right="212"/>
              <w:rPr>
                <w:sz w:val="24"/>
              </w:rPr>
            </w:pPr>
            <w:r>
              <w:rPr>
                <w:sz w:val="24"/>
              </w:rPr>
              <w:t>систематический каталог). Виды</w:t>
            </w:r>
            <w:r>
              <w:rPr>
                <w:spacing w:val="-13"/>
                <w:sz w:val="24"/>
              </w:rPr>
              <w:t xml:space="preserve"> </w:t>
            </w:r>
            <w:r>
              <w:rPr>
                <w:sz w:val="24"/>
              </w:rPr>
              <w:t>информации</w:t>
            </w:r>
            <w:r>
              <w:rPr>
                <w:spacing w:val="-13"/>
                <w:sz w:val="24"/>
              </w:rPr>
              <w:t xml:space="preserve"> </w:t>
            </w:r>
            <w:r>
              <w:rPr>
                <w:sz w:val="24"/>
              </w:rPr>
              <w:t>в</w:t>
            </w:r>
            <w:r>
              <w:rPr>
                <w:spacing w:val="-14"/>
                <w:sz w:val="24"/>
              </w:rPr>
              <w:t xml:space="preserve"> </w:t>
            </w:r>
            <w:r>
              <w:rPr>
                <w:sz w:val="24"/>
              </w:rPr>
              <w:t>книге: научная, художественная</w:t>
            </w:r>
          </w:p>
          <w:p w:rsidR="00267204" w:rsidRDefault="00CD0299">
            <w:pPr>
              <w:pStyle w:val="TableParagraph"/>
              <w:spacing w:line="259" w:lineRule="auto"/>
              <w:ind w:left="218" w:right="212"/>
              <w:rPr>
                <w:sz w:val="24"/>
              </w:rPr>
            </w:pPr>
            <w:r>
              <w:rPr>
                <w:sz w:val="24"/>
              </w:rPr>
              <w:t>(с</w:t>
            </w:r>
            <w:r>
              <w:rPr>
                <w:spacing w:val="-13"/>
                <w:sz w:val="24"/>
              </w:rPr>
              <w:t xml:space="preserve"> </w:t>
            </w:r>
            <w:r>
              <w:rPr>
                <w:sz w:val="24"/>
              </w:rPr>
              <w:t>опорой</w:t>
            </w:r>
            <w:r>
              <w:rPr>
                <w:spacing w:val="-12"/>
                <w:sz w:val="24"/>
              </w:rPr>
              <w:t xml:space="preserve"> </w:t>
            </w:r>
            <w:r>
              <w:rPr>
                <w:sz w:val="24"/>
              </w:rPr>
              <w:t>на</w:t>
            </w:r>
            <w:r>
              <w:rPr>
                <w:spacing w:val="-12"/>
                <w:sz w:val="24"/>
              </w:rPr>
              <w:t xml:space="preserve"> </w:t>
            </w:r>
            <w:r>
              <w:rPr>
                <w:sz w:val="24"/>
              </w:rPr>
              <w:t>внешние показатели</w:t>
            </w:r>
            <w:r>
              <w:rPr>
                <w:spacing w:val="-4"/>
                <w:sz w:val="24"/>
              </w:rPr>
              <w:t xml:space="preserve"> </w:t>
            </w:r>
            <w:r>
              <w:rPr>
                <w:sz w:val="24"/>
              </w:rPr>
              <w:t>книги),</w:t>
            </w:r>
            <w:r>
              <w:rPr>
                <w:spacing w:val="-4"/>
                <w:sz w:val="24"/>
              </w:rPr>
              <w:t xml:space="preserve"> </w:t>
            </w:r>
            <w:r>
              <w:rPr>
                <w:spacing w:val="-5"/>
                <w:sz w:val="24"/>
              </w:rPr>
              <w:t>еѐ</w:t>
            </w:r>
          </w:p>
          <w:p w:rsidR="00267204" w:rsidRDefault="00CD0299">
            <w:pPr>
              <w:pStyle w:val="TableParagraph"/>
              <w:spacing w:line="259" w:lineRule="auto"/>
              <w:ind w:left="218" w:right="212"/>
              <w:rPr>
                <w:sz w:val="24"/>
              </w:rPr>
            </w:pPr>
            <w:r>
              <w:rPr>
                <w:spacing w:val="-2"/>
                <w:sz w:val="24"/>
              </w:rPr>
              <w:t xml:space="preserve">справочноиллюстративный </w:t>
            </w:r>
            <w:r>
              <w:rPr>
                <w:sz w:val="24"/>
              </w:rPr>
              <w:t>материал. Очерк как</w:t>
            </w:r>
          </w:p>
          <w:p w:rsidR="00267204" w:rsidRDefault="00CD0299">
            <w:pPr>
              <w:pStyle w:val="TableParagraph"/>
              <w:spacing w:line="259" w:lineRule="auto"/>
              <w:ind w:left="218" w:right="212"/>
              <w:rPr>
                <w:sz w:val="24"/>
              </w:rPr>
            </w:pPr>
            <w:r>
              <w:rPr>
                <w:sz w:val="24"/>
              </w:rPr>
              <w:t>повествование</w:t>
            </w:r>
            <w:r>
              <w:rPr>
                <w:spacing w:val="-15"/>
                <w:sz w:val="24"/>
              </w:rPr>
              <w:t xml:space="preserve"> </w:t>
            </w:r>
            <w:r>
              <w:rPr>
                <w:sz w:val="24"/>
              </w:rPr>
              <w:t>о</w:t>
            </w:r>
            <w:r>
              <w:rPr>
                <w:spacing w:val="-15"/>
                <w:sz w:val="24"/>
              </w:rPr>
              <w:t xml:space="preserve"> </w:t>
            </w:r>
            <w:r>
              <w:rPr>
                <w:sz w:val="24"/>
              </w:rPr>
              <w:t>реальном событии. Типы книг</w:t>
            </w:r>
          </w:p>
          <w:p w:rsidR="00267204" w:rsidRDefault="00CD0299">
            <w:pPr>
              <w:pStyle w:val="TableParagraph"/>
              <w:spacing w:line="275" w:lineRule="exact"/>
              <w:ind w:left="218"/>
              <w:rPr>
                <w:sz w:val="24"/>
              </w:rPr>
            </w:pPr>
            <w:r>
              <w:rPr>
                <w:spacing w:val="-2"/>
                <w:sz w:val="24"/>
              </w:rPr>
              <w:t>(изданий):</w:t>
            </w:r>
          </w:p>
          <w:p w:rsidR="00267204" w:rsidRDefault="00CD0299">
            <w:pPr>
              <w:pStyle w:val="TableParagraph"/>
              <w:spacing w:before="20" w:line="259" w:lineRule="auto"/>
              <w:ind w:left="218" w:right="685"/>
              <w:rPr>
                <w:sz w:val="24"/>
              </w:rPr>
            </w:pPr>
            <w:r>
              <w:rPr>
                <w:spacing w:val="-2"/>
                <w:sz w:val="24"/>
              </w:rPr>
              <w:t xml:space="preserve">книгапроизведение, </w:t>
            </w:r>
            <w:r>
              <w:rPr>
                <w:sz w:val="24"/>
              </w:rPr>
              <w:t>книгасборник,</w:t>
            </w:r>
            <w:r>
              <w:rPr>
                <w:spacing w:val="-15"/>
                <w:sz w:val="24"/>
              </w:rPr>
              <w:t xml:space="preserve"> </w:t>
            </w:r>
            <w:r>
              <w:rPr>
                <w:sz w:val="24"/>
              </w:rPr>
              <w:t>собрание</w:t>
            </w:r>
          </w:p>
          <w:p w:rsidR="00267204" w:rsidRDefault="00CD0299">
            <w:pPr>
              <w:pStyle w:val="TableParagraph"/>
              <w:spacing w:line="259" w:lineRule="auto"/>
              <w:ind w:left="218" w:right="427"/>
              <w:rPr>
                <w:sz w:val="24"/>
              </w:rPr>
            </w:pPr>
            <w:r>
              <w:rPr>
                <w:sz w:val="24"/>
              </w:rPr>
              <w:t>сочинений,</w:t>
            </w:r>
            <w:r>
              <w:rPr>
                <w:spacing w:val="-15"/>
                <w:sz w:val="24"/>
              </w:rPr>
              <w:t xml:space="preserve"> </w:t>
            </w:r>
            <w:r>
              <w:rPr>
                <w:sz w:val="24"/>
              </w:rPr>
              <w:t>периодическая печать, справочные</w:t>
            </w:r>
          </w:p>
        </w:tc>
        <w:tc>
          <w:tcPr>
            <w:tcW w:w="3975" w:type="dxa"/>
          </w:tcPr>
          <w:p w:rsidR="00267204" w:rsidRDefault="00CD0299">
            <w:pPr>
              <w:pStyle w:val="TableParagraph"/>
              <w:spacing w:before="1" w:line="252" w:lineRule="auto"/>
              <w:ind w:left="221" w:right="645"/>
              <w:rPr>
                <w:sz w:val="24"/>
              </w:rPr>
            </w:pPr>
            <w:r>
              <w:rPr>
                <w:sz w:val="24"/>
              </w:rPr>
              <w:t>Экскурсия в школьную или ближайшую детскую библиотеку:</w:t>
            </w:r>
            <w:r>
              <w:rPr>
                <w:spacing w:val="-15"/>
                <w:sz w:val="24"/>
              </w:rPr>
              <w:t xml:space="preserve"> </w:t>
            </w:r>
            <w:r>
              <w:rPr>
                <w:sz w:val="24"/>
              </w:rPr>
              <w:t>тема</w:t>
            </w:r>
            <w:r>
              <w:rPr>
                <w:spacing w:val="-15"/>
                <w:sz w:val="24"/>
              </w:rPr>
              <w:t xml:space="preserve"> </w:t>
            </w:r>
            <w:r>
              <w:rPr>
                <w:sz w:val="24"/>
              </w:rPr>
              <w:t>экскурсии</w:t>
            </w:r>
          </w:p>
          <w:p w:rsidR="00267204" w:rsidRDefault="00CD0299">
            <w:pPr>
              <w:pStyle w:val="TableParagraph"/>
              <w:ind w:left="221"/>
              <w:rPr>
                <w:sz w:val="24"/>
              </w:rPr>
            </w:pPr>
            <w:r>
              <w:rPr>
                <w:sz w:val="24"/>
              </w:rPr>
              <w:t>«Зачем</w:t>
            </w:r>
            <w:r>
              <w:rPr>
                <w:spacing w:val="-4"/>
                <w:sz w:val="24"/>
              </w:rPr>
              <w:t xml:space="preserve"> </w:t>
            </w:r>
            <w:r>
              <w:rPr>
                <w:sz w:val="24"/>
              </w:rPr>
              <w:t>нужны</w:t>
            </w:r>
            <w:r>
              <w:rPr>
                <w:spacing w:val="-3"/>
                <w:sz w:val="24"/>
              </w:rPr>
              <w:t xml:space="preserve"> </w:t>
            </w:r>
            <w:r>
              <w:rPr>
                <w:spacing w:val="-2"/>
                <w:sz w:val="24"/>
              </w:rPr>
              <w:t>книги».</w:t>
            </w:r>
          </w:p>
          <w:p w:rsidR="00267204" w:rsidRDefault="00CD0299">
            <w:pPr>
              <w:pStyle w:val="TableParagraph"/>
              <w:spacing w:before="17"/>
              <w:ind w:left="221"/>
              <w:rPr>
                <w:sz w:val="24"/>
              </w:rPr>
            </w:pPr>
            <w:r>
              <w:rPr>
                <w:sz w:val="24"/>
              </w:rPr>
              <w:t>Чтение</w:t>
            </w:r>
            <w:r>
              <w:rPr>
                <w:spacing w:val="-2"/>
                <w:sz w:val="24"/>
              </w:rPr>
              <w:t xml:space="preserve"> </w:t>
            </w:r>
            <w:r>
              <w:rPr>
                <w:sz w:val="24"/>
              </w:rPr>
              <w:t>очерков</w:t>
            </w:r>
            <w:r>
              <w:rPr>
                <w:spacing w:val="-2"/>
                <w:sz w:val="24"/>
              </w:rPr>
              <w:t xml:space="preserve"> </w:t>
            </w:r>
            <w:r>
              <w:rPr>
                <w:sz w:val="24"/>
              </w:rPr>
              <w:t>С.</w:t>
            </w:r>
            <w:r>
              <w:rPr>
                <w:spacing w:val="-1"/>
                <w:sz w:val="24"/>
              </w:rPr>
              <w:t xml:space="preserve"> </w:t>
            </w:r>
            <w:r>
              <w:rPr>
                <w:sz w:val="24"/>
              </w:rPr>
              <w:t>Я.</w:t>
            </w:r>
            <w:r>
              <w:rPr>
                <w:spacing w:val="-1"/>
                <w:sz w:val="24"/>
              </w:rPr>
              <w:t xml:space="preserve"> </w:t>
            </w:r>
            <w:r>
              <w:rPr>
                <w:spacing w:val="-2"/>
                <w:sz w:val="24"/>
              </w:rPr>
              <w:t>Маршака</w:t>
            </w:r>
          </w:p>
          <w:p w:rsidR="00267204" w:rsidRDefault="00CD0299">
            <w:pPr>
              <w:pStyle w:val="TableParagraph"/>
              <w:spacing w:before="41"/>
              <w:ind w:left="221"/>
              <w:rPr>
                <w:sz w:val="24"/>
              </w:rPr>
            </w:pPr>
            <w:r>
              <w:rPr>
                <w:sz w:val="24"/>
              </w:rPr>
              <w:t>«Книга</w:t>
            </w:r>
            <w:r>
              <w:rPr>
                <w:spacing w:val="-3"/>
                <w:sz w:val="24"/>
              </w:rPr>
              <w:t xml:space="preserve"> </w:t>
            </w:r>
            <w:r>
              <w:rPr>
                <w:sz w:val="24"/>
              </w:rPr>
              <w:t>—</w:t>
            </w:r>
            <w:r>
              <w:rPr>
                <w:spacing w:val="-1"/>
                <w:sz w:val="24"/>
              </w:rPr>
              <w:t xml:space="preserve"> </w:t>
            </w:r>
            <w:r>
              <w:rPr>
                <w:sz w:val="24"/>
              </w:rPr>
              <w:t>ваш</w:t>
            </w:r>
            <w:r>
              <w:rPr>
                <w:spacing w:val="-1"/>
                <w:sz w:val="24"/>
              </w:rPr>
              <w:t xml:space="preserve"> </w:t>
            </w:r>
            <w:r>
              <w:rPr>
                <w:sz w:val="24"/>
              </w:rPr>
              <w:t>друг</w:t>
            </w:r>
            <w:r>
              <w:rPr>
                <w:spacing w:val="-2"/>
                <w:sz w:val="24"/>
              </w:rPr>
              <w:t xml:space="preserve"> </w:t>
            </w:r>
            <w:r>
              <w:rPr>
                <w:sz w:val="24"/>
              </w:rPr>
              <w:t>и</w:t>
            </w:r>
            <w:r>
              <w:rPr>
                <w:spacing w:val="2"/>
                <w:sz w:val="24"/>
              </w:rPr>
              <w:t xml:space="preserve"> </w:t>
            </w:r>
            <w:r>
              <w:rPr>
                <w:spacing w:val="-2"/>
                <w:sz w:val="24"/>
              </w:rPr>
              <w:t>учитель»,</w:t>
            </w:r>
          </w:p>
          <w:p w:rsidR="00267204" w:rsidRDefault="00CD0299">
            <w:pPr>
              <w:pStyle w:val="TableParagraph"/>
              <w:spacing w:before="14" w:line="249" w:lineRule="auto"/>
              <w:ind w:left="221"/>
              <w:rPr>
                <w:sz w:val="24"/>
              </w:rPr>
            </w:pPr>
            <w:r>
              <w:rPr>
                <w:sz w:val="24"/>
              </w:rPr>
              <w:t>В.</w:t>
            </w:r>
            <w:r>
              <w:rPr>
                <w:spacing w:val="-11"/>
                <w:sz w:val="24"/>
              </w:rPr>
              <w:t xml:space="preserve"> </w:t>
            </w:r>
            <w:r>
              <w:rPr>
                <w:sz w:val="24"/>
              </w:rPr>
              <w:t>П.</w:t>
            </w:r>
            <w:r>
              <w:rPr>
                <w:spacing w:val="-11"/>
                <w:sz w:val="24"/>
              </w:rPr>
              <w:t xml:space="preserve"> </w:t>
            </w:r>
            <w:r>
              <w:rPr>
                <w:sz w:val="24"/>
              </w:rPr>
              <w:t>Бороздина</w:t>
            </w:r>
            <w:r>
              <w:rPr>
                <w:spacing w:val="-8"/>
                <w:sz w:val="24"/>
              </w:rPr>
              <w:t xml:space="preserve"> </w:t>
            </w:r>
            <w:r>
              <w:rPr>
                <w:sz w:val="24"/>
              </w:rPr>
              <w:t>«Первый</w:t>
            </w:r>
            <w:r>
              <w:rPr>
                <w:spacing w:val="-11"/>
                <w:sz w:val="24"/>
              </w:rPr>
              <w:t xml:space="preserve"> </w:t>
            </w:r>
            <w:r>
              <w:rPr>
                <w:sz w:val="24"/>
              </w:rPr>
              <w:t>в космосе», И. С.</w:t>
            </w:r>
          </w:p>
          <w:p w:rsidR="00267204" w:rsidRDefault="00CD0299">
            <w:pPr>
              <w:pStyle w:val="TableParagraph"/>
              <w:spacing w:before="4" w:line="252" w:lineRule="auto"/>
              <w:ind w:left="221" w:right="632"/>
              <w:rPr>
                <w:sz w:val="24"/>
              </w:rPr>
            </w:pPr>
            <w:r>
              <w:rPr>
                <w:sz w:val="24"/>
              </w:rPr>
              <w:t>СоколоваМикитова</w:t>
            </w:r>
            <w:r>
              <w:rPr>
                <w:spacing w:val="-15"/>
                <w:sz w:val="24"/>
              </w:rPr>
              <w:t xml:space="preserve"> </w:t>
            </w:r>
            <w:r>
              <w:rPr>
                <w:sz w:val="24"/>
              </w:rPr>
              <w:t>«Родина», Н. С.Шер «Картины-сказки». Работа в парах: «чтение»</w:t>
            </w:r>
          </w:p>
          <w:p w:rsidR="00267204" w:rsidRDefault="00CD0299">
            <w:pPr>
              <w:pStyle w:val="TableParagraph"/>
              <w:spacing w:after="7" w:line="252" w:lineRule="auto"/>
              <w:ind w:left="221"/>
              <w:rPr>
                <w:sz w:val="24"/>
              </w:rPr>
            </w:pPr>
            <w:r>
              <w:rPr>
                <w:sz w:val="24"/>
              </w:rPr>
              <w:t>информации, представленной в схематическом</w:t>
            </w:r>
            <w:r>
              <w:rPr>
                <w:spacing w:val="-15"/>
                <w:sz w:val="24"/>
              </w:rPr>
              <w:t xml:space="preserve"> </w:t>
            </w:r>
            <w:r>
              <w:rPr>
                <w:sz w:val="24"/>
              </w:rPr>
              <w:t>виде,</w:t>
            </w:r>
            <w:r>
              <w:rPr>
                <w:spacing w:val="-15"/>
                <w:sz w:val="24"/>
              </w:rPr>
              <w:t xml:space="preserve"> </w:t>
            </w:r>
            <w:r>
              <w:rPr>
                <w:sz w:val="24"/>
              </w:rPr>
              <w:t xml:space="preserve">заполнение </w:t>
            </w:r>
            <w:r>
              <w:rPr>
                <w:spacing w:val="-2"/>
                <w:sz w:val="24"/>
              </w:rPr>
              <w:t>схемы.</w:t>
            </w:r>
          </w:p>
          <w:p w:rsidR="00267204" w:rsidRDefault="00CD0299">
            <w:pPr>
              <w:pStyle w:val="TableParagraph"/>
              <w:ind w:left="218" w:right="-29"/>
              <w:rPr>
                <w:sz w:val="20"/>
              </w:rPr>
            </w:pPr>
            <w:r>
              <w:rPr>
                <w:noProof/>
                <w:sz w:val="20"/>
                <w:lang w:eastAsia="ru-RU"/>
              </w:rPr>
              <w:drawing>
                <wp:inline distT="0" distB="0" distL="0" distR="0" wp14:anchorId="109CE94F" wp14:editId="6EAF250F">
                  <wp:extent cx="2371104" cy="56197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9" cstate="print"/>
                          <a:stretch>
                            <a:fillRect/>
                          </a:stretch>
                        </pic:blipFill>
                        <pic:spPr>
                          <a:xfrm>
                            <a:off x="0" y="0"/>
                            <a:ext cx="2371104" cy="561975"/>
                          </a:xfrm>
                          <a:prstGeom prst="rect">
                            <a:avLst/>
                          </a:prstGeom>
                        </pic:spPr>
                      </pic:pic>
                    </a:graphicData>
                  </a:graphic>
                </wp:inline>
              </w:drawing>
            </w:r>
          </w:p>
          <w:p w:rsidR="00267204" w:rsidRDefault="00267204">
            <w:pPr>
              <w:pStyle w:val="TableParagraph"/>
              <w:spacing w:before="46"/>
              <w:ind w:left="0"/>
              <w:rPr>
                <w:sz w:val="24"/>
              </w:rPr>
            </w:pPr>
          </w:p>
          <w:p w:rsidR="00267204" w:rsidRDefault="00CD0299">
            <w:pPr>
              <w:pStyle w:val="TableParagraph"/>
              <w:spacing w:line="237" w:lineRule="auto"/>
              <w:ind w:left="221"/>
              <w:rPr>
                <w:sz w:val="24"/>
              </w:rPr>
            </w:pPr>
            <w:r>
              <w:rPr>
                <w:sz w:val="24"/>
              </w:rPr>
              <w:t>Проверочная</w:t>
            </w:r>
            <w:r>
              <w:rPr>
                <w:spacing w:val="-13"/>
                <w:sz w:val="24"/>
              </w:rPr>
              <w:t xml:space="preserve"> </w:t>
            </w:r>
            <w:r>
              <w:rPr>
                <w:sz w:val="24"/>
              </w:rPr>
              <w:t>работа</w:t>
            </w:r>
            <w:r>
              <w:rPr>
                <w:spacing w:val="-14"/>
                <w:sz w:val="24"/>
              </w:rPr>
              <w:t xml:space="preserve"> </w:t>
            </w:r>
            <w:r>
              <w:rPr>
                <w:sz w:val="24"/>
              </w:rPr>
              <w:t>по</w:t>
            </w:r>
            <w:r>
              <w:rPr>
                <w:spacing w:val="-12"/>
                <w:sz w:val="24"/>
              </w:rPr>
              <w:t xml:space="preserve"> </w:t>
            </w:r>
            <w:r>
              <w:rPr>
                <w:sz w:val="24"/>
              </w:rPr>
              <w:t>итогам изученного раздела:</w:t>
            </w:r>
          </w:p>
          <w:p w:rsidR="00267204" w:rsidRDefault="00CD0299">
            <w:pPr>
              <w:pStyle w:val="TableParagraph"/>
              <w:spacing w:before="1"/>
              <w:ind w:left="221"/>
              <w:rPr>
                <w:sz w:val="24"/>
              </w:rPr>
            </w:pPr>
            <w:r>
              <w:rPr>
                <w:sz w:val="24"/>
              </w:rPr>
              <w:t>демонстрация</w:t>
            </w:r>
            <w:r>
              <w:rPr>
                <w:spacing w:val="-7"/>
                <w:sz w:val="24"/>
              </w:rPr>
              <w:t xml:space="preserve"> </w:t>
            </w:r>
            <w:r>
              <w:rPr>
                <w:sz w:val="24"/>
              </w:rPr>
              <w:t>начитанности</w:t>
            </w:r>
            <w:r>
              <w:rPr>
                <w:spacing w:val="-6"/>
                <w:sz w:val="24"/>
              </w:rPr>
              <w:t xml:space="preserve"> </w:t>
            </w:r>
            <w:r>
              <w:rPr>
                <w:spacing w:val="-10"/>
                <w:sz w:val="24"/>
              </w:rPr>
              <w:t>и</w:t>
            </w:r>
          </w:p>
        </w:tc>
      </w:tr>
      <w:tr w:rsidR="00267204">
        <w:trPr>
          <w:trHeight w:val="7471"/>
        </w:trPr>
        <w:tc>
          <w:tcPr>
            <w:tcW w:w="583" w:type="dxa"/>
          </w:tcPr>
          <w:p w:rsidR="00267204" w:rsidRDefault="00267204">
            <w:pPr>
              <w:pStyle w:val="TableParagraph"/>
              <w:ind w:left="0"/>
              <w:rPr>
                <w:sz w:val="24"/>
              </w:rPr>
            </w:pPr>
          </w:p>
        </w:tc>
        <w:tc>
          <w:tcPr>
            <w:tcW w:w="1709" w:type="dxa"/>
          </w:tcPr>
          <w:p w:rsidR="00267204" w:rsidRDefault="00267204">
            <w:pPr>
              <w:pStyle w:val="TableParagraph"/>
              <w:ind w:left="0"/>
              <w:rPr>
                <w:sz w:val="24"/>
              </w:rPr>
            </w:pPr>
          </w:p>
        </w:tc>
        <w:tc>
          <w:tcPr>
            <w:tcW w:w="3398" w:type="dxa"/>
          </w:tcPr>
          <w:p w:rsidR="00267204" w:rsidRDefault="00CD0299">
            <w:pPr>
              <w:pStyle w:val="TableParagraph"/>
              <w:spacing w:before="1"/>
              <w:ind w:left="218"/>
              <w:rPr>
                <w:sz w:val="24"/>
              </w:rPr>
            </w:pPr>
            <w:r>
              <w:rPr>
                <w:sz w:val="24"/>
              </w:rPr>
              <w:t>издания.</w:t>
            </w:r>
            <w:r>
              <w:rPr>
                <w:spacing w:val="-3"/>
                <w:sz w:val="24"/>
              </w:rPr>
              <w:t xml:space="preserve"> </w:t>
            </w:r>
            <w:r>
              <w:rPr>
                <w:sz w:val="24"/>
              </w:rPr>
              <w:t>Работа</w:t>
            </w:r>
            <w:r>
              <w:rPr>
                <w:spacing w:val="-2"/>
                <w:sz w:val="24"/>
              </w:rPr>
              <w:t xml:space="preserve"> </w:t>
            </w:r>
            <w:r>
              <w:rPr>
                <w:spacing w:val="-10"/>
                <w:sz w:val="24"/>
              </w:rPr>
              <w:t>с</w:t>
            </w:r>
          </w:p>
          <w:p w:rsidR="00267204" w:rsidRDefault="00CD0299">
            <w:pPr>
              <w:pStyle w:val="TableParagraph"/>
              <w:spacing w:before="24" w:line="259" w:lineRule="auto"/>
              <w:ind w:left="218" w:right="211"/>
              <w:rPr>
                <w:sz w:val="24"/>
              </w:rPr>
            </w:pPr>
            <w:r>
              <w:rPr>
                <w:sz w:val="24"/>
              </w:rPr>
              <w:t>источниками</w:t>
            </w:r>
            <w:r>
              <w:rPr>
                <w:spacing w:val="-15"/>
                <w:sz w:val="24"/>
              </w:rPr>
              <w:t xml:space="preserve"> </w:t>
            </w:r>
            <w:r>
              <w:rPr>
                <w:sz w:val="24"/>
              </w:rPr>
              <w:t xml:space="preserve">периодической </w:t>
            </w:r>
            <w:r>
              <w:rPr>
                <w:spacing w:val="-2"/>
                <w:sz w:val="24"/>
              </w:rPr>
              <w:t>печати.</w:t>
            </w:r>
          </w:p>
        </w:tc>
        <w:tc>
          <w:tcPr>
            <w:tcW w:w="3975" w:type="dxa"/>
          </w:tcPr>
          <w:p w:rsidR="00267204" w:rsidRDefault="00CD0299">
            <w:pPr>
              <w:pStyle w:val="TableParagraph"/>
              <w:spacing w:before="1" w:line="247" w:lineRule="auto"/>
              <w:ind w:left="221"/>
              <w:rPr>
                <w:sz w:val="24"/>
              </w:rPr>
            </w:pPr>
            <w:r>
              <w:rPr>
                <w:sz w:val="24"/>
              </w:rPr>
              <w:t>сформированности специальных читательских</w:t>
            </w:r>
            <w:r>
              <w:rPr>
                <w:spacing w:val="-10"/>
                <w:sz w:val="24"/>
              </w:rPr>
              <w:t xml:space="preserve"> </w:t>
            </w:r>
            <w:r>
              <w:rPr>
                <w:sz w:val="24"/>
              </w:rPr>
              <w:t>умений.</w:t>
            </w:r>
            <w:r>
              <w:rPr>
                <w:spacing w:val="-15"/>
                <w:sz w:val="24"/>
              </w:rPr>
              <w:t xml:space="preserve"> </w:t>
            </w:r>
            <w:r>
              <w:rPr>
                <w:sz w:val="24"/>
              </w:rPr>
              <w:t>Проверка</w:t>
            </w:r>
            <w:r>
              <w:rPr>
                <w:spacing w:val="-15"/>
                <w:sz w:val="24"/>
              </w:rPr>
              <w:t xml:space="preserve"> </w:t>
            </w:r>
            <w:r>
              <w:rPr>
                <w:sz w:val="24"/>
              </w:rPr>
              <w:t>и оценка своей работы по</w:t>
            </w:r>
          </w:p>
          <w:p w:rsidR="00267204" w:rsidRDefault="00CD0299">
            <w:pPr>
              <w:pStyle w:val="TableParagraph"/>
              <w:spacing w:before="2" w:line="247" w:lineRule="auto"/>
              <w:ind w:left="221"/>
              <w:rPr>
                <w:sz w:val="24"/>
              </w:rPr>
            </w:pPr>
            <w:r>
              <w:rPr>
                <w:sz w:val="24"/>
              </w:rPr>
              <w:t>предложенным критериям. Упражнения в выразительном чтении стихотворных и прозаических произведений с соблюдением</w:t>
            </w:r>
            <w:r>
              <w:rPr>
                <w:spacing w:val="-15"/>
                <w:sz w:val="24"/>
              </w:rPr>
              <w:t xml:space="preserve"> </w:t>
            </w:r>
            <w:r>
              <w:rPr>
                <w:sz w:val="24"/>
              </w:rPr>
              <w:t>орфоэпических</w:t>
            </w:r>
            <w:r>
              <w:rPr>
                <w:spacing w:val="-15"/>
                <w:sz w:val="24"/>
              </w:rPr>
              <w:t xml:space="preserve"> </w:t>
            </w:r>
            <w:r>
              <w:rPr>
                <w:sz w:val="24"/>
              </w:rPr>
              <w:t>и</w:t>
            </w:r>
          </w:p>
          <w:p w:rsidR="00267204" w:rsidRDefault="00CD0299">
            <w:pPr>
              <w:pStyle w:val="TableParagraph"/>
              <w:spacing w:line="247" w:lineRule="auto"/>
              <w:ind w:left="221"/>
              <w:rPr>
                <w:sz w:val="24"/>
              </w:rPr>
            </w:pPr>
            <w:r>
              <w:rPr>
                <w:sz w:val="24"/>
              </w:rPr>
              <w:t>интонационных</w:t>
            </w:r>
            <w:r>
              <w:rPr>
                <w:spacing w:val="-14"/>
                <w:sz w:val="24"/>
              </w:rPr>
              <w:t xml:space="preserve"> </w:t>
            </w:r>
            <w:r>
              <w:rPr>
                <w:sz w:val="24"/>
              </w:rPr>
              <w:t>норм</w:t>
            </w:r>
            <w:r>
              <w:rPr>
                <w:spacing w:val="-14"/>
                <w:sz w:val="24"/>
              </w:rPr>
              <w:t xml:space="preserve"> </w:t>
            </w:r>
            <w:r>
              <w:rPr>
                <w:sz w:val="24"/>
              </w:rPr>
              <w:t>при</w:t>
            </w:r>
            <w:r>
              <w:rPr>
                <w:spacing w:val="-13"/>
                <w:sz w:val="24"/>
              </w:rPr>
              <w:t xml:space="preserve"> </w:t>
            </w:r>
            <w:r>
              <w:rPr>
                <w:sz w:val="24"/>
              </w:rPr>
              <w:t xml:space="preserve">чтении </w:t>
            </w:r>
            <w:r>
              <w:rPr>
                <w:spacing w:val="-2"/>
                <w:sz w:val="24"/>
              </w:rPr>
              <w:t>вслух.</w:t>
            </w:r>
          </w:p>
          <w:p w:rsidR="00267204" w:rsidRDefault="00CD0299">
            <w:pPr>
              <w:pStyle w:val="TableParagraph"/>
              <w:spacing w:line="237" w:lineRule="auto"/>
              <w:ind w:left="221" w:right="315"/>
              <w:jc w:val="both"/>
              <w:rPr>
                <w:sz w:val="24"/>
              </w:rPr>
            </w:pPr>
            <w:r>
              <w:rPr>
                <w:sz w:val="24"/>
              </w:rPr>
              <w:t>Поиск</w:t>
            </w:r>
            <w:r>
              <w:rPr>
                <w:spacing w:val="-13"/>
                <w:sz w:val="24"/>
              </w:rPr>
              <w:t xml:space="preserve"> </w:t>
            </w:r>
            <w:r>
              <w:rPr>
                <w:sz w:val="24"/>
              </w:rPr>
              <w:t>информации</w:t>
            </w:r>
            <w:r>
              <w:rPr>
                <w:spacing w:val="-13"/>
                <w:sz w:val="24"/>
              </w:rPr>
              <w:t xml:space="preserve"> </w:t>
            </w:r>
            <w:r>
              <w:rPr>
                <w:sz w:val="24"/>
              </w:rPr>
              <w:t>в</w:t>
            </w:r>
            <w:r>
              <w:rPr>
                <w:spacing w:val="-14"/>
                <w:sz w:val="24"/>
              </w:rPr>
              <w:t xml:space="preserve"> </w:t>
            </w:r>
            <w:r>
              <w:rPr>
                <w:sz w:val="24"/>
              </w:rPr>
              <w:t>справочной литературе,</w:t>
            </w:r>
            <w:r>
              <w:rPr>
                <w:spacing w:val="-12"/>
                <w:sz w:val="24"/>
              </w:rPr>
              <w:t xml:space="preserve"> </w:t>
            </w:r>
            <w:r>
              <w:rPr>
                <w:sz w:val="24"/>
              </w:rPr>
              <w:t>работа</w:t>
            </w:r>
            <w:r>
              <w:rPr>
                <w:spacing w:val="-12"/>
                <w:sz w:val="24"/>
              </w:rPr>
              <w:t xml:space="preserve"> </w:t>
            </w:r>
            <w:r>
              <w:rPr>
                <w:sz w:val="24"/>
              </w:rPr>
              <w:t>с</w:t>
            </w:r>
            <w:r>
              <w:rPr>
                <w:spacing w:val="-13"/>
                <w:sz w:val="24"/>
              </w:rPr>
              <w:t xml:space="preserve"> </w:t>
            </w:r>
            <w:r>
              <w:rPr>
                <w:sz w:val="24"/>
              </w:rPr>
              <w:t>различными периодическими изданиями:</w:t>
            </w:r>
          </w:p>
          <w:p w:rsidR="00267204" w:rsidRDefault="00CD0299">
            <w:pPr>
              <w:pStyle w:val="TableParagraph"/>
              <w:spacing w:line="237" w:lineRule="auto"/>
              <w:ind w:left="221" w:right="302"/>
              <w:rPr>
                <w:sz w:val="24"/>
              </w:rPr>
            </w:pPr>
            <w:r>
              <w:rPr>
                <w:sz w:val="24"/>
              </w:rPr>
              <w:t>газетами</w:t>
            </w:r>
            <w:r>
              <w:rPr>
                <w:spacing w:val="-11"/>
                <w:sz w:val="24"/>
              </w:rPr>
              <w:t xml:space="preserve"> </w:t>
            </w:r>
            <w:r>
              <w:rPr>
                <w:sz w:val="24"/>
              </w:rPr>
              <w:t>и</w:t>
            </w:r>
            <w:r>
              <w:rPr>
                <w:spacing w:val="-11"/>
                <w:sz w:val="24"/>
              </w:rPr>
              <w:t xml:space="preserve"> </w:t>
            </w:r>
            <w:r>
              <w:rPr>
                <w:sz w:val="24"/>
              </w:rPr>
              <w:t>журналами</w:t>
            </w:r>
            <w:r>
              <w:rPr>
                <w:spacing w:val="-8"/>
                <w:sz w:val="24"/>
              </w:rPr>
              <w:t xml:space="preserve"> </w:t>
            </w:r>
            <w:r>
              <w:rPr>
                <w:sz w:val="24"/>
              </w:rPr>
              <w:t>для</w:t>
            </w:r>
            <w:r>
              <w:rPr>
                <w:spacing w:val="-11"/>
                <w:sz w:val="24"/>
              </w:rPr>
              <w:t xml:space="preserve"> </w:t>
            </w:r>
            <w:r>
              <w:rPr>
                <w:sz w:val="24"/>
              </w:rPr>
              <w:t>детей. Составление аннотации (письменно) на любимое</w:t>
            </w:r>
          </w:p>
          <w:p w:rsidR="00267204" w:rsidRDefault="00CD0299">
            <w:pPr>
              <w:pStyle w:val="TableParagraph"/>
              <w:spacing w:line="274" w:lineRule="exact"/>
              <w:ind w:left="221"/>
              <w:rPr>
                <w:sz w:val="24"/>
              </w:rPr>
            </w:pPr>
            <w:r>
              <w:rPr>
                <w:sz w:val="24"/>
              </w:rPr>
              <w:t>произведение.</w:t>
            </w:r>
            <w:r>
              <w:rPr>
                <w:spacing w:val="-8"/>
                <w:sz w:val="24"/>
              </w:rPr>
              <w:t xml:space="preserve"> </w:t>
            </w:r>
            <w:r>
              <w:rPr>
                <w:spacing w:val="-2"/>
                <w:sz w:val="24"/>
              </w:rPr>
              <w:t>Коллективная</w:t>
            </w:r>
          </w:p>
          <w:p w:rsidR="00267204" w:rsidRDefault="00CD0299">
            <w:pPr>
              <w:pStyle w:val="TableParagraph"/>
              <w:spacing w:line="274" w:lineRule="exact"/>
              <w:ind w:left="221"/>
              <w:rPr>
                <w:sz w:val="24"/>
              </w:rPr>
            </w:pPr>
            <w:r>
              <w:rPr>
                <w:sz w:val="24"/>
              </w:rPr>
              <w:t>работа:</w:t>
            </w:r>
            <w:r>
              <w:rPr>
                <w:spacing w:val="-3"/>
                <w:sz w:val="24"/>
              </w:rPr>
              <w:t xml:space="preserve"> </w:t>
            </w:r>
            <w:r>
              <w:rPr>
                <w:sz w:val="24"/>
              </w:rPr>
              <w:t xml:space="preserve">подготовка </w:t>
            </w:r>
            <w:r>
              <w:rPr>
                <w:spacing w:val="-2"/>
                <w:sz w:val="24"/>
              </w:rPr>
              <w:t>творческого</w:t>
            </w:r>
          </w:p>
          <w:p w:rsidR="00267204" w:rsidRDefault="00CD0299">
            <w:pPr>
              <w:pStyle w:val="TableParagraph"/>
              <w:spacing w:line="237" w:lineRule="auto"/>
              <w:ind w:left="221" w:right="50"/>
              <w:rPr>
                <w:sz w:val="24"/>
              </w:rPr>
            </w:pPr>
            <w:r>
              <w:rPr>
                <w:sz w:val="24"/>
              </w:rPr>
              <w:t>проекта</w:t>
            </w:r>
            <w:r>
              <w:rPr>
                <w:spacing w:val="-11"/>
                <w:sz w:val="24"/>
              </w:rPr>
              <w:t xml:space="preserve"> </w:t>
            </w:r>
            <w:r>
              <w:rPr>
                <w:sz w:val="24"/>
              </w:rPr>
              <w:t>на</w:t>
            </w:r>
            <w:r>
              <w:rPr>
                <w:spacing w:val="-11"/>
                <w:sz w:val="24"/>
              </w:rPr>
              <w:t xml:space="preserve"> </w:t>
            </w:r>
            <w:r>
              <w:rPr>
                <w:sz w:val="24"/>
              </w:rPr>
              <w:t>темы</w:t>
            </w:r>
            <w:r>
              <w:rPr>
                <w:spacing w:val="-7"/>
                <w:sz w:val="24"/>
              </w:rPr>
              <w:t xml:space="preserve"> </w:t>
            </w:r>
            <w:r>
              <w:rPr>
                <w:sz w:val="24"/>
              </w:rPr>
              <w:t>«Русские</w:t>
            </w:r>
            <w:r>
              <w:rPr>
                <w:spacing w:val="-11"/>
                <w:sz w:val="24"/>
              </w:rPr>
              <w:t xml:space="preserve"> </w:t>
            </w:r>
            <w:r>
              <w:rPr>
                <w:sz w:val="24"/>
              </w:rPr>
              <w:t>писатели и их произведения»,</w:t>
            </w:r>
          </w:p>
          <w:p w:rsidR="00267204" w:rsidRDefault="00CD0299">
            <w:pPr>
              <w:pStyle w:val="TableParagraph"/>
              <w:ind w:left="221"/>
              <w:rPr>
                <w:sz w:val="24"/>
              </w:rPr>
            </w:pPr>
            <w:r>
              <w:rPr>
                <w:sz w:val="24"/>
              </w:rPr>
              <w:t>«Сказки</w:t>
            </w:r>
            <w:r>
              <w:rPr>
                <w:spacing w:val="-4"/>
                <w:sz w:val="24"/>
              </w:rPr>
              <w:t xml:space="preserve"> </w:t>
            </w:r>
            <w:r>
              <w:rPr>
                <w:sz w:val="24"/>
              </w:rPr>
              <w:t>народные</w:t>
            </w:r>
            <w:r>
              <w:rPr>
                <w:spacing w:val="-4"/>
                <w:sz w:val="24"/>
              </w:rPr>
              <w:t xml:space="preserve"> </w:t>
            </w:r>
            <w:r>
              <w:rPr>
                <w:spacing w:val="-10"/>
                <w:sz w:val="24"/>
              </w:rPr>
              <w:t>и</w:t>
            </w:r>
          </w:p>
          <w:p w:rsidR="00267204" w:rsidRDefault="00CD0299">
            <w:pPr>
              <w:pStyle w:val="TableParagraph"/>
              <w:spacing w:before="22" w:line="259" w:lineRule="auto"/>
              <w:ind w:left="221" w:right="50"/>
              <w:rPr>
                <w:sz w:val="24"/>
              </w:rPr>
            </w:pPr>
            <w:r>
              <w:rPr>
                <w:sz w:val="24"/>
              </w:rPr>
              <w:t>литературные»,</w:t>
            </w:r>
            <w:r>
              <w:rPr>
                <w:spacing w:val="-15"/>
                <w:sz w:val="24"/>
              </w:rPr>
              <w:t xml:space="preserve"> </w:t>
            </w:r>
            <w:r>
              <w:rPr>
                <w:sz w:val="24"/>
              </w:rPr>
              <w:t>«Картины</w:t>
            </w:r>
            <w:r>
              <w:rPr>
                <w:spacing w:val="-15"/>
                <w:sz w:val="24"/>
              </w:rPr>
              <w:t xml:space="preserve"> </w:t>
            </w:r>
            <w:r>
              <w:rPr>
                <w:sz w:val="24"/>
              </w:rPr>
              <w:t>природы в творчестве поэтов», «Моя любимая книга». Рекомендации по летнему чтению, оформление дневника летнего чтения.</w:t>
            </w:r>
          </w:p>
        </w:tc>
      </w:tr>
    </w:tbl>
    <w:p w:rsidR="00267204" w:rsidRDefault="00267204">
      <w:pPr>
        <w:pStyle w:val="TableParagraph"/>
        <w:spacing w:line="259" w:lineRule="auto"/>
        <w:rPr>
          <w:sz w:val="24"/>
        </w:rPr>
        <w:sectPr w:rsidR="00267204">
          <w:pgSz w:w="11910" w:h="16840"/>
          <w:pgMar w:top="1140" w:right="0" w:bottom="1780" w:left="283" w:header="0" w:footer="1515" w:gutter="0"/>
          <w:cols w:space="720"/>
        </w:sectPr>
      </w:pPr>
    </w:p>
    <w:p w:rsidR="00267204" w:rsidRDefault="00CD0299">
      <w:pPr>
        <w:pStyle w:val="a3"/>
        <w:ind w:left="1200" w:firstLine="0"/>
        <w:jc w:val="left"/>
        <w:rPr>
          <w:sz w:val="20"/>
        </w:rPr>
      </w:pPr>
      <w:r>
        <w:rPr>
          <w:noProof/>
          <w:sz w:val="20"/>
          <w:lang w:eastAsia="ru-RU"/>
        </w:rPr>
        <w:lastRenderedPageBreak/>
        <mc:AlternateContent>
          <mc:Choice Requires="wps">
            <w:drawing>
              <wp:inline distT="0" distB="0" distL="0" distR="0" wp14:anchorId="502D947A" wp14:editId="7FA5F90A">
                <wp:extent cx="6138545" cy="201295"/>
                <wp:effectExtent l="9525" t="0" r="0" b="8255"/>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8545" cy="201295"/>
                        </a:xfrm>
                        <a:prstGeom prst="rect">
                          <a:avLst/>
                        </a:prstGeom>
                        <a:ln w="6095">
                          <a:solidFill>
                            <a:srgbClr val="000000"/>
                          </a:solidFill>
                          <a:prstDash val="solid"/>
                        </a:ln>
                      </wps:spPr>
                      <wps:txbx>
                        <w:txbxContent>
                          <w:p w:rsidR="00267204" w:rsidRDefault="00CD0299">
                            <w:pPr>
                              <w:spacing w:before="8"/>
                              <w:ind w:left="216"/>
                              <w:rPr>
                                <w:b/>
                                <w:sz w:val="24"/>
                              </w:rPr>
                            </w:pPr>
                            <w:r>
                              <w:rPr>
                                <w:b/>
                                <w:sz w:val="24"/>
                              </w:rPr>
                              <w:t>Резерв:</w:t>
                            </w:r>
                            <w:r>
                              <w:rPr>
                                <w:b/>
                                <w:spacing w:val="-3"/>
                                <w:sz w:val="24"/>
                              </w:rPr>
                              <w:t xml:space="preserve"> </w:t>
                            </w:r>
                            <w:r>
                              <w:rPr>
                                <w:b/>
                                <w:sz w:val="24"/>
                              </w:rPr>
                              <w:t>13</w:t>
                            </w:r>
                            <w:r>
                              <w:rPr>
                                <w:b/>
                                <w:spacing w:val="-2"/>
                                <w:sz w:val="24"/>
                              </w:rPr>
                              <w:t xml:space="preserve"> часов</w:t>
                            </w:r>
                          </w:p>
                        </w:txbxContent>
                      </wps:txbx>
                      <wps:bodyPr wrap="square" lIns="0" tIns="0" rIns="0" bIns="0" rtlCol="0">
                        <a:noAutofit/>
                      </wps:bodyPr>
                    </wps:wsp>
                  </a:graphicData>
                </a:graphic>
              </wp:inline>
            </w:drawing>
          </mc:Choice>
          <mc:Fallback>
            <w:pict>
              <v:shape id="Textbox 92" o:spid="_x0000_s1047" type="#_x0000_t202" style="width:483.3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" filled="f" strokeweight=".16931mm">
                <v:path arrowok="t"/>
                <v:textbox inset="0,0,0,0">
                  <w:txbxContent>
                    <w:p w:rsidR="00267204" w:rsidRDefault="00CD0299">
                      <w:pPr>
                        <w:spacing w:before="8"/>
                        <w:ind w:left="216"/>
                        <w:rPr>
                          <w:b/>
                          <w:sz w:val="24"/>
                        </w:rPr>
                      </w:pPr>
                      <w:r>
                        <w:rPr>
                          <w:b/>
                          <w:sz w:val="24"/>
                        </w:rPr>
                        <w:t>Резерв:</w:t>
                      </w:r>
                      <w:r>
                        <w:rPr>
                          <w:b/>
                          <w:spacing w:val="-3"/>
                          <w:sz w:val="24"/>
                        </w:rPr>
                        <w:t xml:space="preserve"> </w:t>
                      </w:r>
                      <w:r>
                        <w:rPr>
                          <w:b/>
                          <w:sz w:val="24"/>
                        </w:rPr>
                        <w:t>13</w:t>
                      </w:r>
                      <w:r>
                        <w:rPr>
                          <w:b/>
                          <w:spacing w:val="-2"/>
                          <w:sz w:val="24"/>
                        </w:rPr>
                        <w:t xml:space="preserve"> часов</w:t>
                      </w:r>
                    </w:p>
                  </w:txbxContent>
                </v:textbox>
                <w10:anchorlock/>
              </v:shape>
            </w:pict>
          </mc:Fallback>
        </mc:AlternateContent>
      </w:r>
    </w:p>
    <w:p w:rsidR="00267204" w:rsidRDefault="00267204">
      <w:pPr>
        <w:pStyle w:val="a3"/>
        <w:spacing w:before="1"/>
        <w:ind w:left="0" w:firstLine="0"/>
        <w:jc w:val="left"/>
      </w:pPr>
    </w:p>
    <w:p w:rsidR="00267204" w:rsidRDefault="00CD0299">
      <w:pPr>
        <w:pStyle w:val="a3"/>
        <w:spacing w:line="266" w:lineRule="auto"/>
        <w:ind w:right="843" w:firstLine="851"/>
      </w:pPr>
      <w:r>
        <w:t>Последовательность тематических блоков и выделенное количество учебных часов (102 часа) на их изучение носят рекомендательный характер и могут быть скорректированы с учѐтом резервных уроков (13 часов) для обеспечения возможности реализации дифференциации содержания с учѐтом образовательных потребностей и интересов обучающихся: на дополнительное включение в планирование тем, авторов, произведений, на рекомендации по организации самостоятельного чтения, на подготовку проектных заданий.</w:t>
      </w:r>
    </w:p>
    <w:p w:rsidR="00267204" w:rsidRDefault="00CD0299">
      <w:pPr>
        <w:pStyle w:val="a3"/>
        <w:spacing w:before="19" w:line="266" w:lineRule="auto"/>
        <w:ind w:right="840"/>
      </w:pPr>
      <w:r>
        <w:t>При разработке Федеральной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w:t>
      </w:r>
      <w:r>
        <w:rPr>
          <w:spacing w:val="80"/>
        </w:rPr>
        <w:t xml:space="preserve"> </w:t>
      </w:r>
      <w:r>
        <w:t>об образовании.</w:t>
      </w:r>
    </w:p>
    <w:p w:rsidR="00267204" w:rsidRDefault="00267204">
      <w:pPr>
        <w:pStyle w:val="a3"/>
        <w:ind w:left="0" w:firstLine="0"/>
        <w:jc w:val="left"/>
      </w:pPr>
    </w:p>
    <w:p w:rsidR="00267204" w:rsidRDefault="00267204">
      <w:pPr>
        <w:pStyle w:val="a3"/>
        <w:spacing w:before="46"/>
        <w:ind w:left="0" w:firstLine="0"/>
        <w:jc w:val="left"/>
      </w:pPr>
    </w:p>
    <w:p w:rsidR="00267204" w:rsidRDefault="00CD0299">
      <w:pPr>
        <w:pStyle w:val="3"/>
        <w:ind w:left="1827"/>
        <w:jc w:val="left"/>
      </w:pPr>
      <w:r>
        <w:t>Федеральная</w:t>
      </w:r>
      <w:r>
        <w:rPr>
          <w:spacing w:val="-6"/>
        </w:rPr>
        <w:t xml:space="preserve"> </w:t>
      </w:r>
      <w:r>
        <w:t>рабочая</w:t>
      </w:r>
      <w:r>
        <w:rPr>
          <w:spacing w:val="-4"/>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4"/>
        </w:rPr>
        <w:t xml:space="preserve"> </w:t>
      </w:r>
      <w:r>
        <w:t>"Окружающий</w:t>
      </w:r>
      <w:r>
        <w:rPr>
          <w:spacing w:val="-3"/>
        </w:rPr>
        <w:t xml:space="preserve"> </w:t>
      </w:r>
      <w:r>
        <w:rPr>
          <w:spacing w:val="-2"/>
        </w:rPr>
        <w:t>мир".</w:t>
      </w:r>
    </w:p>
    <w:p w:rsidR="00267204" w:rsidRDefault="00CD0299">
      <w:pPr>
        <w:pStyle w:val="a3"/>
        <w:spacing w:before="233"/>
        <w:ind w:left="2127" w:firstLine="0"/>
      </w:pPr>
      <w:r>
        <w:t>Пояснительная</w:t>
      </w:r>
      <w:r>
        <w:rPr>
          <w:spacing w:val="-5"/>
        </w:rPr>
        <w:t xml:space="preserve"> </w:t>
      </w:r>
      <w:r>
        <w:rPr>
          <w:spacing w:val="-2"/>
        </w:rPr>
        <w:t>записка.</w:t>
      </w:r>
    </w:p>
    <w:p w:rsidR="00267204" w:rsidRDefault="00CD0299">
      <w:pPr>
        <w:pStyle w:val="a3"/>
        <w:spacing w:before="41" w:line="268" w:lineRule="auto"/>
        <w:ind w:right="844"/>
      </w:pPr>
      <w:r>
        <w:t xml:space="preserve">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w:t>
      </w:r>
      <w:r>
        <w:rPr>
          <w:spacing w:val="-2"/>
        </w:rPr>
        <w:t>воспитания.</w:t>
      </w:r>
    </w:p>
    <w:p w:rsidR="00267204" w:rsidRDefault="00CD0299">
      <w:pPr>
        <w:pStyle w:val="a3"/>
        <w:spacing w:before="7" w:line="266" w:lineRule="auto"/>
        <w:ind w:right="843"/>
      </w:pPr>
      <w:r>
        <w:t>Изучение предмета "Окружающий мир", интегрирующего знания о природе, предметном</w:t>
      </w:r>
      <w:r>
        <w:rPr>
          <w:spacing w:val="-3"/>
        </w:rPr>
        <w:t xml:space="preserve"> </w:t>
      </w:r>
      <w:r>
        <w:t>мире,</w:t>
      </w:r>
      <w:r>
        <w:rPr>
          <w:spacing w:val="-2"/>
        </w:rPr>
        <w:t xml:space="preserve"> </w:t>
      </w:r>
      <w:r>
        <w:t>обществе</w:t>
      </w:r>
      <w:r>
        <w:rPr>
          <w:spacing w:val="-3"/>
        </w:rPr>
        <w:t xml:space="preserve"> </w:t>
      </w:r>
      <w:r>
        <w:t>и</w:t>
      </w:r>
      <w:r>
        <w:rPr>
          <w:spacing w:val="-1"/>
        </w:rPr>
        <w:t xml:space="preserve"> </w:t>
      </w:r>
      <w:r>
        <w:t>взаимодействии</w:t>
      </w:r>
      <w:r>
        <w:rPr>
          <w:spacing w:val="-3"/>
        </w:rPr>
        <w:t xml:space="preserve"> </w:t>
      </w:r>
      <w:r>
        <w:t>людей</w:t>
      </w:r>
      <w:r>
        <w:rPr>
          <w:spacing w:val="-1"/>
        </w:rPr>
        <w:t xml:space="preserve"> </w:t>
      </w:r>
      <w:r>
        <w:t>в</w:t>
      </w:r>
      <w:r>
        <w:rPr>
          <w:spacing w:val="-3"/>
        </w:rPr>
        <w:t xml:space="preserve"> </w:t>
      </w:r>
      <w:r>
        <w:t>нѐм,</w:t>
      </w:r>
      <w:r>
        <w:rPr>
          <w:spacing w:val="-2"/>
        </w:rPr>
        <w:t xml:space="preserve"> </w:t>
      </w:r>
      <w:r>
        <w:t>соответствует</w:t>
      </w:r>
      <w:r>
        <w:rPr>
          <w:spacing w:val="-2"/>
        </w:rPr>
        <w:t xml:space="preserve"> </w:t>
      </w:r>
      <w:r>
        <w:t>потребностям</w:t>
      </w:r>
      <w:r>
        <w:rPr>
          <w:spacing w:val="-3"/>
        </w:rPr>
        <w:t xml:space="preserve"> </w:t>
      </w:r>
      <w:r>
        <w:t>и интересам обучающихся младшего школьного возраста и направлено на достижение следующих целей:</w:t>
      </w:r>
    </w:p>
    <w:p w:rsidR="00267204" w:rsidRDefault="00CD0299">
      <w:pPr>
        <w:pStyle w:val="a3"/>
        <w:spacing w:before="16" w:line="266" w:lineRule="auto"/>
        <w:ind w:right="841"/>
      </w:pPr>
      <w:r>
        <w:t>формирование целостного взгляда на мир, осознание места в нѐм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формирование ценности здоровья человека, его сохранения и укрепления,</w:t>
      </w:r>
    </w:p>
    <w:p w:rsidR="00267204" w:rsidRDefault="00CD0299">
      <w:pPr>
        <w:pStyle w:val="a3"/>
        <w:spacing w:before="17" w:line="266" w:lineRule="auto"/>
        <w:ind w:right="834" w:firstLine="0"/>
      </w:pPr>
      <w:r>
        <w:t>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 исследовательской деятельностью (наблюдения, опыты, трудовая деятельность), так и с творческим использованием приобретѐнных знаний в речевой, изобразительной, художественной деятельности; духовно-нравственное развитие и воспитание личности гражданина России, понимание своей принадлежности к Российскому государству, определѐнному</w:t>
      </w:r>
      <w:r>
        <w:rPr>
          <w:spacing w:val="-6"/>
        </w:rPr>
        <w:t xml:space="preserve"> </w:t>
      </w:r>
      <w:r>
        <w:t>этносу; проявление уважения к истории,</w:t>
      </w:r>
      <w:r>
        <w:rPr>
          <w:spacing w:val="-1"/>
        </w:rPr>
        <w:t xml:space="preserve"> </w:t>
      </w:r>
      <w:r>
        <w:t>культуре, традициям народов РФ; освоение</w:t>
      </w:r>
      <w:r>
        <w:rPr>
          <w:spacing w:val="40"/>
        </w:rPr>
        <w:t xml:space="preserve"> </w:t>
      </w:r>
      <w:r>
        <w:t>обучающимися</w:t>
      </w:r>
      <w:r>
        <w:rPr>
          <w:spacing w:val="40"/>
        </w:rPr>
        <w:t xml:space="preserve"> </w:t>
      </w:r>
      <w:r>
        <w:t>мирового</w:t>
      </w:r>
      <w:r>
        <w:rPr>
          <w:spacing w:val="40"/>
        </w:rPr>
        <w:t xml:space="preserve"> </w:t>
      </w:r>
      <w:r>
        <w:t>культурного</w:t>
      </w:r>
      <w:r>
        <w:rPr>
          <w:spacing w:val="40"/>
        </w:rPr>
        <w:t xml:space="preserve"> </w:t>
      </w:r>
      <w:r>
        <w:t>опыта</w:t>
      </w:r>
      <w:r>
        <w:rPr>
          <w:spacing w:val="40"/>
        </w:rPr>
        <w:t xml:space="preserve"> </w:t>
      </w:r>
      <w:r>
        <w:t>по</w:t>
      </w:r>
      <w:r>
        <w:rPr>
          <w:spacing w:val="40"/>
        </w:rPr>
        <w:t xml:space="preserve"> </w:t>
      </w:r>
      <w:r>
        <w:t>созданию</w:t>
      </w:r>
      <w:r>
        <w:rPr>
          <w:spacing w:val="40"/>
        </w:rPr>
        <w:t xml:space="preserve"> </w:t>
      </w:r>
      <w:r>
        <w:t>общечеловеческих</w:t>
      </w:r>
    </w:p>
    <w:p w:rsidR="00267204" w:rsidRDefault="00267204">
      <w:pPr>
        <w:pStyle w:val="a3"/>
        <w:spacing w:line="266" w:lineRule="auto"/>
        <w:sectPr w:rsidR="00267204">
          <w:pgSz w:w="11910" w:h="16840"/>
          <w:pgMar w:top="1160" w:right="0" w:bottom="1780" w:left="283" w:header="0" w:footer="1515" w:gutter="0"/>
          <w:cols w:space="720"/>
        </w:sectPr>
      </w:pPr>
    </w:p>
    <w:p w:rsidR="00267204" w:rsidRDefault="00CD0299">
      <w:pPr>
        <w:pStyle w:val="a3"/>
        <w:spacing w:before="72" w:line="268" w:lineRule="auto"/>
        <w:ind w:right="851" w:firstLine="0"/>
      </w:pPr>
      <w:r>
        <w:lastRenderedPageBreak/>
        <w:t>ценностей, законов и правил построения взаимоотношений в социуме; обогащение духовного опыта обучающихся.</w:t>
      </w:r>
    </w:p>
    <w:p w:rsidR="00267204" w:rsidRDefault="00CD0299">
      <w:pPr>
        <w:pStyle w:val="a3"/>
        <w:spacing w:before="8" w:line="268" w:lineRule="auto"/>
        <w:ind w:right="839"/>
      </w:pPr>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67204" w:rsidRDefault="00CD0299">
      <w:pPr>
        <w:pStyle w:val="a3"/>
        <w:spacing w:before="5"/>
        <w:ind w:left="2127" w:firstLine="0"/>
      </w:pPr>
      <w:r>
        <w:t>Содержание</w:t>
      </w:r>
      <w:r>
        <w:rPr>
          <w:spacing w:val="-4"/>
        </w:rPr>
        <w:t xml:space="preserve"> </w:t>
      </w:r>
      <w:r>
        <w:rPr>
          <w:spacing w:val="-2"/>
        </w:rPr>
        <w:t>обучения:</w:t>
      </w:r>
    </w:p>
    <w:p w:rsidR="00267204" w:rsidRDefault="00CD0299">
      <w:pPr>
        <w:pStyle w:val="a4"/>
        <w:numPr>
          <w:ilvl w:val="0"/>
          <w:numId w:val="206"/>
        </w:numPr>
        <w:tabs>
          <w:tab w:val="left" w:pos="2367"/>
        </w:tabs>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267204" w:rsidRDefault="00CD0299">
      <w:pPr>
        <w:pStyle w:val="a3"/>
        <w:spacing w:before="44" w:line="268" w:lineRule="auto"/>
        <w:ind w:right="844"/>
      </w:pPr>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w:t>
      </w:r>
      <w:r>
        <w:rPr>
          <w:spacing w:val="-4"/>
        </w:rPr>
        <w:t xml:space="preserve"> </w:t>
      </w:r>
      <w:r>
        <w:t>сравнительные</w:t>
      </w:r>
      <w:r>
        <w:rPr>
          <w:spacing w:val="-6"/>
        </w:rPr>
        <w:t xml:space="preserve"> </w:t>
      </w:r>
      <w:r>
        <w:t>размеры).</w:t>
      </w:r>
      <w:r>
        <w:rPr>
          <w:spacing w:val="-2"/>
        </w:rPr>
        <w:t xml:space="preserve"> </w:t>
      </w:r>
      <w:r>
        <w:t>Примеры</w:t>
      </w:r>
      <w:r>
        <w:rPr>
          <w:spacing w:val="-4"/>
        </w:rPr>
        <w:t xml:space="preserve"> </w:t>
      </w:r>
      <w:r>
        <w:t>явлений</w:t>
      </w:r>
      <w:r>
        <w:rPr>
          <w:spacing w:val="-4"/>
        </w:rPr>
        <w:t xml:space="preserve"> </w:t>
      </w:r>
      <w:r>
        <w:t>природы:</w:t>
      </w:r>
      <w:r>
        <w:rPr>
          <w:spacing w:val="-4"/>
        </w:rPr>
        <w:t xml:space="preserve"> </w:t>
      </w:r>
      <w:r>
        <w:t>смена</w:t>
      </w:r>
      <w:r>
        <w:rPr>
          <w:spacing w:val="-5"/>
        </w:rPr>
        <w:t xml:space="preserve"> </w:t>
      </w:r>
      <w:r>
        <w:t>времѐн</w:t>
      </w:r>
      <w:r>
        <w:rPr>
          <w:spacing w:val="-4"/>
        </w:rPr>
        <w:t xml:space="preserve"> </w:t>
      </w:r>
      <w:r>
        <w:t>года,</w:t>
      </w:r>
      <w:r>
        <w:rPr>
          <w:spacing w:val="-3"/>
        </w:rPr>
        <w:t xml:space="preserve"> </w:t>
      </w:r>
      <w:r>
        <w:t>снегопад, листопад, перелѐты птиц, смена времени суток, рассвет, закат, ветер, дождь, гроза.</w:t>
      </w:r>
    </w:p>
    <w:p w:rsidR="00267204" w:rsidRDefault="00CD0299">
      <w:pPr>
        <w:pStyle w:val="a3"/>
        <w:spacing w:before="5" w:line="268" w:lineRule="auto"/>
        <w:ind w:right="841"/>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 Звѐзды и планеты.</w:t>
      </w:r>
    </w:p>
    <w:p w:rsidR="00267204" w:rsidRDefault="00CD0299">
      <w:pPr>
        <w:pStyle w:val="a3"/>
        <w:spacing w:before="4" w:line="268" w:lineRule="auto"/>
        <w:ind w:right="845"/>
      </w:pPr>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267204" w:rsidRDefault="00CD0299">
      <w:pPr>
        <w:pStyle w:val="a3"/>
        <w:spacing w:before="3"/>
        <w:ind w:left="2115" w:firstLine="0"/>
      </w:pPr>
      <w:r>
        <w:t>Смена</w:t>
      </w:r>
      <w:r>
        <w:rPr>
          <w:spacing w:val="54"/>
        </w:rPr>
        <w:t xml:space="preserve"> </w:t>
      </w:r>
      <w:r>
        <w:t>дня</w:t>
      </w:r>
      <w:r>
        <w:rPr>
          <w:spacing w:val="57"/>
        </w:rPr>
        <w:t xml:space="preserve"> </w:t>
      </w:r>
      <w:r>
        <w:t>и</w:t>
      </w:r>
      <w:r>
        <w:rPr>
          <w:spacing w:val="57"/>
        </w:rPr>
        <w:t xml:space="preserve"> </w:t>
      </w:r>
      <w:r>
        <w:t>ночи</w:t>
      </w:r>
      <w:r>
        <w:rPr>
          <w:spacing w:val="59"/>
        </w:rPr>
        <w:t xml:space="preserve"> </w:t>
      </w:r>
      <w:r>
        <w:t>на</w:t>
      </w:r>
      <w:r>
        <w:rPr>
          <w:spacing w:val="57"/>
        </w:rPr>
        <w:t xml:space="preserve"> </w:t>
      </w:r>
      <w:r>
        <w:t>Земле.</w:t>
      </w:r>
      <w:r>
        <w:rPr>
          <w:spacing w:val="57"/>
        </w:rPr>
        <w:t xml:space="preserve"> </w:t>
      </w:r>
      <w:r>
        <w:t>Вращение</w:t>
      </w:r>
      <w:r>
        <w:rPr>
          <w:spacing w:val="57"/>
        </w:rPr>
        <w:t xml:space="preserve"> </w:t>
      </w:r>
      <w:r>
        <w:t>Земли</w:t>
      </w:r>
      <w:r>
        <w:rPr>
          <w:spacing w:val="58"/>
        </w:rPr>
        <w:t xml:space="preserve"> </w:t>
      </w:r>
      <w:r>
        <w:t>как</w:t>
      </w:r>
      <w:r>
        <w:rPr>
          <w:spacing w:val="57"/>
        </w:rPr>
        <w:t xml:space="preserve"> </w:t>
      </w:r>
      <w:r>
        <w:t>причина</w:t>
      </w:r>
      <w:r>
        <w:rPr>
          <w:spacing w:val="56"/>
        </w:rPr>
        <w:t xml:space="preserve"> </w:t>
      </w:r>
      <w:r>
        <w:t>смены</w:t>
      </w:r>
      <w:r>
        <w:rPr>
          <w:spacing w:val="58"/>
        </w:rPr>
        <w:t xml:space="preserve"> </w:t>
      </w:r>
      <w:r>
        <w:t>дня</w:t>
      </w:r>
      <w:r>
        <w:rPr>
          <w:spacing w:val="57"/>
        </w:rPr>
        <w:t xml:space="preserve"> </w:t>
      </w:r>
      <w:r>
        <w:t>и</w:t>
      </w:r>
      <w:r>
        <w:rPr>
          <w:spacing w:val="57"/>
        </w:rPr>
        <w:t xml:space="preserve"> </w:t>
      </w:r>
      <w:r>
        <w:rPr>
          <w:spacing w:val="-2"/>
        </w:rPr>
        <w:t>ночи.</w:t>
      </w:r>
    </w:p>
    <w:p w:rsidR="00267204" w:rsidRDefault="00CD0299">
      <w:pPr>
        <w:pStyle w:val="a3"/>
        <w:spacing w:before="34"/>
        <w:ind w:firstLine="0"/>
      </w:pPr>
      <w:r>
        <w:t>Времена</w:t>
      </w:r>
      <w:r>
        <w:rPr>
          <w:spacing w:val="-3"/>
        </w:rPr>
        <w:t xml:space="preserve"> </w:t>
      </w:r>
      <w:r>
        <w:t>года,</w:t>
      </w:r>
      <w:r>
        <w:rPr>
          <w:spacing w:val="-2"/>
        </w:rPr>
        <w:t xml:space="preserve"> </w:t>
      </w:r>
      <w:r>
        <w:t>их особенности</w:t>
      </w:r>
      <w:r>
        <w:rPr>
          <w:spacing w:val="-2"/>
        </w:rPr>
        <w:t xml:space="preserve"> </w:t>
      </w:r>
      <w:r>
        <w:t>(на</w:t>
      </w:r>
      <w:r>
        <w:rPr>
          <w:spacing w:val="-3"/>
        </w:rPr>
        <w:t xml:space="preserve"> </w:t>
      </w:r>
      <w:r>
        <w:t>основе</w:t>
      </w:r>
      <w:r>
        <w:rPr>
          <w:spacing w:val="-3"/>
        </w:rPr>
        <w:t xml:space="preserve"> </w:t>
      </w:r>
      <w:r>
        <w:rPr>
          <w:spacing w:val="-2"/>
        </w:rPr>
        <w:t>наблюдений).</w:t>
      </w:r>
    </w:p>
    <w:p w:rsidR="00267204" w:rsidRDefault="00CD0299">
      <w:pPr>
        <w:pStyle w:val="a3"/>
        <w:spacing w:before="40" w:line="268" w:lineRule="auto"/>
        <w:ind w:right="850"/>
      </w:pPr>
      <w:r>
        <w:t>Обращение Земли вокруг Солнца как причина смены времѐн года. Смена времѐн года в родном крае на основе наблюдений.</w:t>
      </w:r>
    </w:p>
    <w:p w:rsidR="00267204" w:rsidRDefault="00CD0299">
      <w:pPr>
        <w:pStyle w:val="a3"/>
        <w:spacing w:before="13"/>
        <w:ind w:left="2976" w:firstLine="0"/>
      </w:pPr>
      <w:r>
        <w:t>Погода,</w:t>
      </w:r>
      <w:r>
        <w:rPr>
          <w:spacing w:val="-4"/>
        </w:rPr>
        <w:t xml:space="preserve"> </w:t>
      </w:r>
      <w:r>
        <w:t>еѐ</w:t>
      </w:r>
      <w:r>
        <w:rPr>
          <w:spacing w:val="-1"/>
        </w:rPr>
        <w:t xml:space="preserve"> </w:t>
      </w:r>
      <w:r>
        <w:t>составляющие</w:t>
      </w:r>
      <w:r>
        <w:rPr>
          <w:spacing w:val="-3"/>
        </w:rPr>
        <w:t xml:space="preserve"> </w:t>
      </w:r>
      <w:r>
        <w:t>(температура</w:t>
      </w:r>
      <w:r>
        <w:rPr>
          <w:spacing w:val="-2"/>
        </w:rPr>
        <w:t xml:space="preserve"> </w:t>
      </w:r>
      <w:r>
        <w:t>воздуха,</w:t>
      </w:r>
      <w:r>
        <w:rPr>
          <w:spacing w:val="-2"/>
        </w:rPr>
        <w:t xml:space="preserve"> </w:t>
      </w:r>
      <w:r>
        <w:t>облачность,</w:t>
      </w:r>
      <w:r>
        <w:rPr>
          <w:spacing w:val="-2"/>
        </w:rPr>
        <w:t xml:space="preserve"> </w:t>
      </w:r>
      <w:r>
        <w:t>осадки,</w:t>
      </w:r>
      <w:r>
        <w:rPr>
          <w:spacing w:val="-1"/>
        </w:rPr>
        <w:t xml:space="preserve"> </w:t>
      </w:r>
      <w:r>
        <w:rPr>
          <w:spacing w:val="-2"/>
        </w:rPr>
        <w:t>ветер).</w:t>
      </w:r>
    </w:p>
    <w:p w:rsidR="00267204" w:rsidRDefault="00CD0299">
      <w:pPr>
        <w:pStyle w:val="a3"/>
        <w:spacing w:before="48"/>
        <w:ind w:firstLine="0"/>
      </w:pPr>
      <w:r>
        <w:t>Наблюдение</w:t>
      </w:r>
      <w:r>
        <w:rPr>
          <w:spacing w:val="-5"/>
        </w:rPr>
        <w:t xml:space="preserve"> </w:t>
      </w:r>
      <w:r>
        <w:t>за</w:t>
      </w:r>
      <w:r>
        <w:rPr>
          <w:spacing w:val="-4"/>
        </w:rPr>
        <w:t xml:space="preserve"> </w:t>
      </w:r>
      <w:r>
        <w:t>погодой</w:t>
      </w:r>
      <w:r>
        <w:rPr>
          <w:spacing w:val="-4"/>
        </w:rPr>
        <w:t xml:space="preserve"> </w:t>
      </w:r>
      <w:r>
        <w:t>своего</w:t>
      </w:r>
      <w:r>
        <w:rPr>
          <w:spacing w:val="-3"/>
        </w:rPr>
        <w:t xml:space="preserve"> </w:t>
      </w:r>
      <w:r>
        <w:rPr>
          <w:spacing w:val="-4"/>
        </w:rPr>
        <w:t>края.</w:t>
      </w:r>
    </w:p>
    <w:p w:rsidR="00267204" w:rsidRDefault="00CD0299">
      <w:pPr>
        <w:pStyle w:val="a3"/>
        <w:spacing w:before="41" w:line="268" w:lineRule="auto"/>
        <w:ind w:right="847"/>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67204" w:rsidRDefault="00CD0299">
      <w:pPr>
        <w:pStyle w:val="a3"/>
        <w:spacing w:before="7" w:line="268" w:lineRule="auto"/>
        <w:ind w:right="844"/>
      </w:pPr>
      <w:r>
        <w:t xml:space="preserve">Водоѐмы, их разнообразие (океан, море, река, озеро, пруд); использование человеком. Водоѐмы родного края (названия, краткая характеристика на основе </w:t>
      </w:r>
      <w:r>
        <w:rPr>
          <w:spacing w:val="-2"/>
        </w:rPr>
        <w:t>наблюдений).</w:t>
      </w:r>
    </w:p>
    <w:p w:rsidR="00267204" w:rsidRDefault="00CD0299">
      <w:pPr>
        <w:pStyle w:val="a3"/>
        <w:spacing w:before="7" w:line="268" w:lineRule="auto"/>
        <w:ind w:right="839"/>
      </w:pPr>
      <w:r>
        <w:t xml:space="preserve">Воздух - смесь газов. Свойства воздуха. Значение воздуха для растений, животных, </w:t>
      </w:r>
      <w:r>
        <w:rPr>
          <w:spacing w:val="-2"/>
        </w:rPr>
        <w:t>человека.</w:t>
      </w:r>
    </w:p>
    <w:p w:rsidR="00267204" w:rsidRDefault="00CD0299">
      <w:pPr>
        <w:pStyle w:val="a3"/>
        <w:spacing w:before="10" w:line="268" w:lineRule="auto"/>
        <w:ind w:right="850"/>
      </w:pPr>
      <w:r>
        <w:t>Вода. Свойства воды. Состояния воды, еѐ распространение в природе, значение для живых организмов и хозяйственной жизни человека. Круговорот воды в природе.</w:t>
      </w:r>
    </w:p>
    <w:p w:rsidR="00267204" w:rsidRDefault="00CD0299">
      <w:pPr>
        <w:pStyle w:val="a3"/>
        <w:spacing w:before="8" w:line="268" w:lineRule="auto"/>
        <w:ind w:right="837"/>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67204" w:rsidRDefault="00CD0299">
      <w:pPr>
        <w:pStyle w:val="a3"/>
        <w:spacing w:before="11" w:line="280" w:lineRule="auto"/>
        <w:ind w:left="2115" w:right="847" w:hanging="58"/>
        <w:jc w:val="right"/>
      </w:pPr>
      <w:r>
        <w:t>Почва,</w:t>
      </w:r>
      <w:r>
        <w:rPr>
          <w:spacing w:val="-1"/>
        </w:rPr>
        <w:t xml:space="preserve"> </w:t>
      </w:r>
      <w:r>
        <w:t>еѐ</w:t>
      </w:r>
      <w:r>
        <w:rPr>
          <w:spacing w:val="-4"/>
        </w:rPr>
        <w:t xml:space="preserve"> </w:t>
      </w:r>
      <w:r>
        <w:t>состав,</w:t>
      </w:r>
      <w:r>
        <w:rPr>
          <w:spacing w:val="-3"/>
        </w:rPr>
        <w:t xml:space="preserve"> </w:t>
      </w:r>
      <w:r>
        <w:t>значение</w:t>
      </w:r>
      <w:r>
        <w:rPr>
          <w:spacing w:val="-4"/>
        </w:rPr>
        <w:t xml:space="preserve"> </w:t>
      </w:r>
      <w:r>
        <w:t>для</w:t>
      </w:r>
      <w:r>
        <w:rPr>
          <w:spacing w:val="-3"/>
        </w:rPr>
        <w:t xml:space="preserve"> </w:t>
      </w:r>
      <w:r>
        <w:t>живой</w:t>
      </w:r>
      <w:r>
        <w:rPr>
          <w:spacing w:val="-5"/>
        </w:rPr>
        <w:t xml:space="preserve"> </w:t>
      </w:r>
      <w:r>
        <w:t>природы</w:t>
      </w:r>
      <w:r>
        <w:rPr>
          <w:spacing w:val="-6"/>
        </w:rPr>
        <w:t xml:space="preserve"> </w:t>
      </w:r>
      <w:r>
        <w:t>и</w:t>
      </w:r>
      <w:r>
        <w:rPr>
          <w:spacing w:val="-3"/>
        </w:rPr>
        <w:t xml:space="preserve"> </w:t>
      </w:r>
      <w:r>
        <w:t>для</w:t>
      </w:r>
      <w:r>
        <w:rPr>
          <w:spacing w:val="-5"/>
        </w:rPr>
        <w:t xml:space="preserve"> </w:t>
      </w:r>
      <w:r>
        <w:t>хозяйственной</w:t>
      </w:r>
      <w:r>
        <w:rPr>
          <w:spacing w:val="-3"/>
        </w:rPr>
        <w:t xml:space="preserve"> </w:t>
      </w:r>
      <w:r>
        <w:t>жизни</w:t>
      </w:r>
      <w:r>
        <w:rPr>
          <w:spacing w:val="-3"/>
        </w:rPr>
        <w:t xml:space="preserve"> </w:t>
      </w:r>
      <w:r>
        <w:t>человека. Растения,</w:t>
      </w:r>
      <w:r>
        <w:rPr>
          <w:spacing w:val="45"/>
        </w:rPr>
        <w:t xml:space="preserve"> </w:t>
      </w:r>
      <w:r>
        <w:t>их</w:t>
      </w:r>
      <w:r>
        <w:rPr>
          <w:spacing w:val="49"/>
        </w:rPr>
        <w:t xml:space="preserve"> </w:t>
      </w:r>
      <w:r>
        <w:t>разнообразие.</w:t>
      </w:r>
      <w:r>
        <w:rPr>
          <w:spacing w:val="47"/>
        </w:rPr>
        <w:t xml:space="preserve"> </w:t>
      </w:r>
      <w:r>
        <w:t>Части</w:t>
      </w:r>
      <w:r>
        <w:rPr>
          <w:spacing w:val="48"/>
        </w:rPr>
        <w:t xml:space="preserve"> </w:t>
      </w:r>
      <w:r>
        <w:t>растения</w:t>
      </w:r>
      <w:r>
        <w:rPr>
          <w:spacing w:val="47"/>
        </w:rPr>
        <w:t xml:space="preserve"> </w:t>
      </w:r>
      <w:r>
        <w:t>(корень,</w:t>
      </w:r>
      <w:r>
        <w:rPr>
          <w:spacing w:val="47"/>
        </w:rPr>
        <w:t xml:space="preserve"> </w:t>
      </w:r>
      <w:r>
        <w:t>стебель,</w:t>
      </w:r>
      <w:r>
        <w:rPr>
          <w:spacing w:val="47"/>
        </w:rPr>
        <w:t xml:space="preserve"> </w:t>
      </w:r>
      <w:r>
        <w:t>лист,</w:t>
      </w:r>
      <w:r>
        <w:rPr>
          <w:spacing w:val="44"/>
        </w:rPr>
        <w:t xml:space="preserve"> </w:t>
      </w:r>
      <w:r>
        <w:t>цветок,</w:t>
      </w:r>
      <w:r>
        <w:rPr>
          <w:spacing w:val="48"/>
        </w:rPr>
        <w:t xml:space="preserve"> </w:t>
      </w:r>
      <w:r>
        <w:rPr>
          <w:spacing w:val="-2"/>
        </w:rPr>
        <w:t>плод,</w:t>
      </w:r>
    </w:p>
    <w:p w:rsidR="00267204" w:rsidRDefault="00CD0299">
      <w:pPr>
        <w:pStyle w:val="a3"/>
        <w:spacing w:line="259" w:lineRule="exact"/>
        <w:ind w:left="0" w:right="846" w:firstLine="0"/>
        <w:jc w:val="right"/>
      </w:pPr>
      <w:r>
        <w:t>семя).</w:t>
      </w:r>
      <w:r>
        <w:rPr>
          <w:spacing w:val="4"/>
        </w:rPr>
        <w:t xml:space="preserve"> </w:t>
      </w:r>
      <w:r>
        <w:t>Условия,</w:t>
      </w:r>
      <w:r>
        <w:rPr>
          <w:spacing w:val="4"/>
        </w:rPr>
        <w:t xml:space="preserve"> </w:t>
      </w:r>
      <w:r>
        <w:t>необходимые</w:t>
      </w:r>
      <w:r>
        <w:rPr>
          <w:spacing w:val="4"/>
        </w:rPr>
        <w:t xml:space="preserve"> </w:t>
      </w:r>
      <w:r>
        <w:t>для</w:t>
      </w:r>
      <w:r>
        <w:rPr>
          <w:spacing w:val="6"/>
        </w:rPr>
        <w:t xml:space="preserve"> </w:t>
      </w:r>
      <w:r>
        <w:t>жизни</w:t>
      </w:r>
      <w:r>
        <w:rPr>
          <w:spacing w:val="5"/>
        </w:rPr>
        <w:t xml:space="preserve"> </w:t>
      </w:r>
      <w:r>
        <w:t>растения</w:t>
      </w:r>
      <w:r>
        <w:rPr>
          <w:spacing w:val="4"/>
        </w:rPr>
        <w:t xml:space="preserve"> </w:t>
      </w:r>
      <w:r>
        <w:t>(свет,</w:t>
      </w:r>
      <w:r>
        <w:rPr>
          <w:spacing w:val="5"/>
        </w:rPr>
        <w:t xml:space="preserve"> </w:t>
      </w:r>
      <w:r>
        <w:t>тепло,</w:t>
      </w:r>
      <w:r>
        <w:rPr>
          <w:spacing w:val="5"/>
        </w:rPr>
        <w:t xml:space="preserve"> </w:t>
      </w:r>
      <w:r>
        <w:t>воздух,</w:t>
      </w:r>
      <w:r>
        <w:rPr>
          <w:spacing w:val="5"/>
        </w:rPr>
        <w:t xml:space="preserve"> </w:t>
      </w:r>
      <w:r>
        <w:t>вода).</w:t>
      </w:r>
      <w:r>
        <w:rPr>
          <w:spacing w:val="5"/>
        </w:rPr>
        <w:t xml:space="preserve"> </w:t>
      </w:r>
      <w:r>
        <w:rPr>
          <w:spacing w:val="-2"/>
        </w:rPr>
        <w:t>Наблюдение</w:t>
      </w:r>
    </w:p>
    <w:p w:rsidR="00267204" w:rsidRDefault="00CD0299">
      <w:pPr>
        <w:pStyle w:val="a3"/>
        <w:spacing w:before="31"/>
        <w:ind w:left="0" w:right="851" w:firstLine="0"/>
        <w:jc w:val="right"/>
      </w:pPr>
      <w:r>
        <w:t>роста</w:t>
      </w:r>
      <w:r>
        <w:rPr>
          <w:spacing w:val="59"/>
          <w:w w:val="150"/>
        </w:rPr>
        <w:t xml:space="preserve"> </w:t>
      </w:r>
      <w:r>
        <w:t>растений,</w:t>
      </w:r>
      <w:r>
        <w:rPr>
          <w:spacing w:val="62"/>
          <w:w w:val="150"/>
        </w:rPr>
        <w:t xml:space="preserve"> </w:t>
      </w:r>
      <w:r>
        <w:t>фиксация</w:t>
      </w:r>
      <w:r>
        <w:rPr>
          <w:spacing w:val="62"/>
          <w:w w:val="150"/>
        </w:rPr>
        <w:t xml:space="preserve"> </w:t>
      </w:r>
      <w:r>
        <w:t>изменений.</w:t>
      </w:r>
      <w:r>
        <w:rPr>
          <w:spacing w:val="62"/>
          <w:w w:val="150"/>
        </w:rPr>
        <w:t xml:space="preserve"> </w:t>
      </w:r>
      <w:r>
        <w:t>Деревья,</w:t>
      </w:r>
      <w:r>
        <w:rPr>
          <w:spacing w:val="62"/>
          <w:w w:val="150"/>
        </w:rPr>
        <w:t xml:space="preserve"> </w:t>
      </w:r>
      <w:r>
        <w:t>кустарники,</w:t>
      </w:r>
      <w:r>
        <w:rPr>
          <w:spacing w:val="62"/>
          <w:w w:val="150"/>
        </w:rPr>
        <w:t xml:space="preserve"> </w:t>
      </w:r>
      <w:r>
        <w:t>травы.</w:t>
      </w:r>
      <w:r>
        <w:rPr>
          <w:spacing w:val="62"/>
          <w:w w:val="150"/>
        </w:rPr>
        <w:t xml:space="preserve"> </w:t>
      </w:r>
      <w:r>
        <w:t>Дикорастущие</w:t>
      </w:r>
      <w:r>
        <w:rPr>
          <w:spacing w:val="62"/>
          <w:w w:val="150"/>
        </w:rPr>
        <w:t xml:space="preserve"> </w:t>
      </w:r>
      <w:r>
        <w:rPr>
          <w:spacing w:val="-10"/>
        </w:rPr>
        <w:t>и</w:t>
      </w:r>
    </w:p>
    <w:p w:rsidR="00267204" w:rsidRDefault="00267204">
      <w:pPr>
        <w:pStyle w:val="a3"/>
        <w:jc w:val="right"/>
        <w:sectPr w:rsidR="00267204">
          <w:pgSz w:w="11910" w:h="16840"/>
          <w:pgMar w:top="1080" w:right="0" w:bottom="1780" w:left="283" w:header="0" w:footer="1515" w:gutter="0"/>
          <w:cols w:space="720"/>
        </w:sectPr>
      </w:pPr>
    </w:p>
    <w:p w:rsidR="00267204" w:rsidRDefault="00CD0299">
      <w:pPr>
        <w:pStyle w:val="a3"/>
        <w:spacing w:before="72" w:line="268" w:lineRule="auto"/>
        <w:ind w:right="845" w:firstLine="0"/>
      </w:pPr>
      <w:r>
        <w:lastRenderedPageBreak/>
        <w:t>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67204" w:rsidRDefault="00CD0299">
      <w:pPr>
        <w:pStyle w:val="a3"/>
        <w:spacing w:before="9"/>
        <w:ind w:left="2127" w:firstLine="0"/>
      </w:pPr>
      <w:r>
        <w:t>Грибы:</w:t>
      </w:r>
      <w:r>
        <w:rPr>
          <w:spacing w:val="-3"/>
        </w:rPr>
        <w:t xml:space="preserve"> </w:t>
      </w:r>
      <w:r>
        <w:t>съедобные</w:t>
      </w:r>
      <w:r>
        <w:rPr>
          <w:spacing w:val="-5"/>
        </w:rPr>
        <w:t xml:space="preserve"> </w:t>
      </w:r>
      <w:r>
        <w:t>и</w:t>
      </w:r>
      <w:r>
        <w:rPr>
          <w:spacing w:val="-3"/>
        </w:rPr>
        <w:t xml:space="preserve"> </w:t>
      </w:r>
      <w:r>
        <w:t>ядовитые.</w:t>
      </w:r>
      <w:r>
        <w:rPr>
          <w:spacing w:val="-3"/>
        </w:rPr>
        <w:t xml:space="preserve"> </w:t>
      </w:r>
      <w:r>
        <w:t>Правила</w:t>
      </w:r>
      <w:r>
        <w:rPr>
          <w:spacing w:val="-4"/>
        </w:rPr>
        <w:t xml:space="preserve"> </w:t>
      </w:r>
      <w:r>
        <w:t>сбора</w:t>
      </w:r>
      <w:r>
        <w:rPr>
          <w:spacing w:val="-1"/>
        </w:rPr>
        <w:t xml:space="preserve"> </w:t>
      </w:r>
      <w:r>
        <w:rPr>
          <w:spacing w:val="-2"/>
        </w:rPr>
        <w:t>грибов.</w:t>
      </w:r>
    </w:p>
    <w:p w:rsidR="00267204" w:rsidRDefault="00CD0299">
      <w:pPr>
        <w:pStyle w:val="a3"/>
        <w:spacing w:before="41" w:line="266" w:lineRule="auto"/>
        <w:ind w:right="842"/>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w:t>
      </w:r>
      <w:r>
        <w:rPr>
          <w:spacing w:val="-1"/>
        </w:rPr>
        <w:t xml:space="preserve"> </w:t>
      </w:r>
      <w:r>
        <w:t>звери).</w:t>
      </w:r>
      <w:r>
        <w:rPr>
          <w:spacing w:val="-1"/>
        </w:rPr>
        <w:t xml:space="preserve"> </w:t>
      </w:r>
      <w:r>
        <w:t>Дикие</w:t>
      </w:r>
      <w:r>
        <w:rPr>
          <w:spacing w:val="-1"/>
        </w:rPr>
        <w:t xml:space="preserve"> </w:t>
      </w:r>
      <w:r>
        <w:t>и домашние</w:t>
      </w:r>
      <w:r>
        <w:rPr>
          <w:spacing w:val="-1"/>
        </w:rPr>
        <w:t xml:space="preserve"> </w:t>
      </w:r>
      <w:r>
        <w:t>животные. Роль животных в</w:t>
      </w:r>
      <w:r>
        <w:rPr>
          <w:spacing w:val="-1"/>
        </w:rPr>
        <w:t xml:space="preserve"> </w:t>
      </w:r>
      <w:r>
        <w:t>природе и жизни людей, бережное отношение человека к животным. Животные родного края, их названия, краткая характеристика на основе наблюдений.</w:t>
      </w:r>
    </w:p>
    <w:p w:rsidR="00267204" w:rsidRDefault="00CD0299">
      <w:pPr>
        <w:pStyle w:val="a3"/>
        <w:spacing w:before="17" w:line="268" w:lineRule="auto"/>
        <w:ind w:right="843"/>
      </w:pPr>
      <w:r>
        <w:t>Лес, луг, водоѐм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267204" w:rsidRDefault="00CD0299">
      <w:pPr>
        <w:pStyle w:val="a3"/>
        <w:spacing w:before="3" w:line="268" w:lineRule="auto"/>
        <w:ind w:right="839"/>
      </w:pPr>
      <w:r>
        <w:t>Природные</w:t>
      </w:r>
      <w:r>
        <w:rPr>
          <w:spacing w:val="-3"/>
        </w:rPr>
        <w:t xml:space="preserve"> </w:t>
      </w:r>
      <w:r>
        <w:t>зоны</w:t>
      </w:r>
      <w:r>
        <w:rPr>
          <w:spacing w:val="-2"/>
        </w:rPr>
        <w:t xml:space="preserve"> </w:t>
      </w:r>
      <w:r>
        <w:t>России:</w:t>
      </w:r>
      <w:r>
        <w:rPr>
          <w:spacing w:val="-1"/>
        </w:rPr>
        <w:t xml:space="preserve"> </w:t>
      </w:r>
      <w:r>
        <w:t>общее</w:t>
      </w:r>
      <w:r>
        <w:rPr>
          <w:spacing w:val="-2"/>
        </w:rPr>
        <w:t xml:space="preserve"> </w:t>
      </w:r>
      <w:r>
        <w:t>представление,</w:t>
      </w:r>
      <w:r>
        <w:rPr>
          <w:spacing w:val="-1"/>
        </w:rPr>
        <w:t xml:space="preserve"> </w:t>
      </w:r>
      <w:r>
        <w:t>основные</w:t>
      </w:r>
      <w:r>
        <w:rPr>
          <w:spacing w:val="-3"/>
        </w:rPr>
        <w:t xml:space="preserve"> </w:t>
      </w:r>
      <w:r>
        <w:t>природные</w:t>
      </w:r>
      <w:r>
        <w:rPr>
          <w:spacing w:val="-3"/>
        </w:rPr>
        <w:t xml:space="preserve"> </w:t>
      </w:r>
      <w:r>
        <w:t>зоны</w:t>
      </w:r>
      <w:r>
        <w:rPr>
          <w:spacing w:val="-2"/>
        </w:rPr>
        <w:t xml:space="preserve"> </w:t>
      </w:r>
      <w:r>
        <w:t>(климат, растительный и животный мир, особенности труда и быта людей, влияние человека на природу изучаемых зон, охрана природы).</w:t>
      </w:r>
    </w:p>
    <w:p w:rsidR="00267204" w:rsidRDefault="00CD0299">
      <w:pPr>
        <w:pStyle w:val="a3"/>
        <w:spacing w:before="9" w:line="266" w:lineRule="auto"/>
        <w:ind w:right="843"/>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67204" w:rsidRDefault="00CD0299">
      <w:pPr>
        <w:pStyle w:val="a3"/>
        <w:spacing w:before="15" w:line="266" w:lineRule="auto"/>
        <w:ind w:right="844"/>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еѐ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67204" w:rsidRDefault="00CD0299">
      <w:pPr>
        <w:pStyle w:val="a3"/>
        <w:spacing w:before="19" w:line="266" w:lineRule="auto"/>
        <w:ind w:right="840"/>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67204" w:rsidRDefault="00CD0299">
      <w:pPr>
        <w:pStyle w:val="a4"/>
        <w:numPr>
          <w:ilvl w:val="0"/>
          <w:numId w:val="206"/>
        </w:numPr>
        <w:tabs>
          <w:tab w:val="left" w:pos="2367"/>
        </w:tabs>
        <w:spacing w:before="20"/>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267204" w:rsidRDefault="00CD0299">
      <w:pPr>
        <w:pStyle w:val="a3"/>
        <w:spacing w:before="41" w:line="268" w:lineRule="auto"/>
        <w:ind w:right="840"/>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67204" w:rsidRDefault="00CD0299">
      <w:pPr>
        <w:pStyle w:val="a3"/>
        <w:spacing w:before="6" w:line="266" w:lineRule="auto"/>
        <w:ind w:right="847"/>
      </w:pPr>
      <w:r>
        <w:t>Человек - член общества, носитель и создатель культуры. Понимание того, как складывается</w:t>
      </w:r>
      <w:r>
        <w:rPr>
          <w:spacing w:val="-1"/>
        </w:rPr>
        <w:t xml:space="preserve"> </w:t>
      </w:r>
      <w:r>
        <w:t>и развивается</w:t>
      </w:r>
      <w:r>
        <w:rPr>
          <w:spacing w:val="-1"/>
        </w:rPr>
        <w:t xml:space="preserve"> </w:t>
      </w:r>
      <w:r>
        <w:t>культура</w:t>
      </w:r>
      <w:r>
        <w:rPr>
          <w:spacing w:val="-2"/>
        </w:rPr>
        <w:t xml:space="preserve"> </w:t>
      </w:r>
      <w:r>
        <w:t>общества и</w:t>
      </w:r>
      <w:r>
        <w:rPr>
          <w:spacing w:val="-2"/>
        </w:rPr>
        <w:t xml:space="preserve"> </w:t>
      </w:r>
      <w:r>
        <w:t>каждого</w:t>
      </w:r>
      <w:r>
        <w:rPr>
          <w:spacing w:val="-1"/>
        </w:rPr>
        <w:t xml:space="preserve"> </w:t>
      </w:r>
      <w:r>
        <w:t>его</w:t>
      </w:r>
      <w:r>
        <w:rPr>
          <w:spacing w:val="-1"/>
        </w:rPr>
        <w:t xml:space="preserve"> </w:t>
      </w:r>
      <w:r>
        <w:t>члена.</w:t>
      </w:r>
      <w:r>
        <w:rPr>
          <w:spacing w:val="-1"/>
        </w:rPr>
        <w:t xml:space="preserve"> </w:t>
      </w:r>
      <w:r>
        <w:t>Общее</w:t>
      </w:r>
      <w:r>
        <w:rPr>
          <w:spacing w:val="-2"/>
        </w:rPr>
        <w:t xml:space="preserve"> </w:t>
      </w:r>
      <w:r>
        <w:t>представление о вкладе в культуру человечества традиций и религиозных воззрений разных народов. Взаимоотношения</w:t>
      </w:r>
      <w:r>
        <w:rPr>
          <w:spacing w:val="40"/>
        </w:rPr>
        <w:t xml:space="preserve"> </w:t>
      </w:r>
      <w:r>
        <w:t>человека</w:t>
      </w:r>
      <w:r>
        <w:rPr>
          <w:spacing w:val="40"/>
        </w:rPr>
        <w:t xml:space="preserve"> </w:t>
      </w:r>
      <w:r>
        <w:t>с</w:t>
      </w:r>
      <w:r>
        <w:rPr>
          <w:spacing w:val="40"/>
        </w:rPr>
        <w:t xml:space="preserve"> </w:t>
      </w:r>
      <w:r>
        <w:t>другими</w:t>
      </w:r>
      <w:r>
        <w:rPr>
          <w:spacing w:val="40"/>
        </w:rPr>
        <w:t xml:space="preserve"> </w:t>
      </w:r>
      <w:r>
        <w:t>людьми.</w:t>
      </w:r>
      <w:r>
        <w:rPr>
          <w:spacing w:val="40"/>
        </w:rPr>
        <w:t xml:space="preserve"> </w:t>
      </w:r>
      <w:r>
        <w:t>Культура</w:t>
      </w:r>
      <w:r>
        <w:rPr>
          <w:spacing w:val="40"/>
        </w:rPr>
        <w:t xml:space="preserve"> </w:t>
      </w:r>
      <w:r>
        <w:t>общения</w:t>
      </w:r>
      <w:r>
        <w:rPr>
          <w:spacing w:val="40"/>
        </w:rPr>
        <w:t xml:space="preserve"> </w:t>
      </w:r>
      <w:r>
        <w:t>с</w:t>
      </w:r>
      <w:r>
        <w:rPr>
          <w:spacing w:val="40"/>
        </w:rPr>
        <w:t xml:space="preserve"> </w:t>
      </w:r>
      <w:r>
        <w:t>представителями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7" w:firstLine="0"/>
      </w:pPr>
      <w:r>
        <w:lastRenderedPageBreak/>
        <w:t>разных национальностей, социальных групп: проявление уважения, взаимопомощи, умения прислушиваться к чужому мнению.</w:t>
      </w:r>
    </w:p>
    <w:p w:rsidR="00267204" w:rsidRDefault="00CD0299">
      <w:pPr>
        <w:pStyle w:val="a3"/>
        <w:spacing w:before="8" w:line="268" w:lineRule="auto"/>
        <w:ind w:right="843"/>
      </w:pPr>
      <w:r>
        <w:t>Семья</w:t>
      </w:r>
      <w:r>
        <w:rPr>
          <w:spacing w:val="-2"/>
        </w:rPr>
        <w:t xml:space="preserve"> </w:t>
      </w:r>
      <w:r>
        <w:t>-</w:t>
      </w:r>
      <w:r>
        <w:rPr>
          <w:spacing w:val="-3"/>
        </w:rPr>
        <w:t xml:space="preserve"> </w:t>
      </w:r>
      <w:r>
        <w:t>самое</w:t>
      </w:r>
      <w:r>
        <w:rPr>
          <w:spacing w:val="-3"/>
        </w:rPr>
        <w:t xml:space="preserve"> </w:t>
      </w:r>
      <w:r>
        <w:t>близкое</w:t>
      </w:r>
      <w:r>
        <w:rPr>
          <w:spacing w:val="-3"/>
        </w:rPr>
        <w:t xml:space="preserve"> </w:t>
      </w:r>
      <w:r>
        <w:t>окружение</w:t>
      </w:r>
      <w:r>
        <w:rPr>
          <w:spacing w:val="-3"/>
        </w:rPr>
        <w:t xml:space="preserve"> </w:t>
      </w:r>
      <w:r>
        <w:t>человека.</w:t>
      </w:r>
      <w:r>
        <w:rPr>
          <w:spacing w:val="-2"/>
        </w:rPr>
        <w:t xml:space="preserve"> </w:t>
      </w:r>
      <w:r>
        <w:t>Семейные</w:t>
      </w:r>
      <w:r>
        <w:rPr>
          <w:spacing w:val="-4"/>
        </w:rPr>
        <w:t xml:space="preserve"> </w:t>
      </w:r>
      <w:r>
        <w:t>традиции.</w:t>
      </w:r>
      <w:r>
        <w:rPr>
          <w:spacing w:val="-2"/>
        </w:rPr>
        <w:t xml:space="preserve"> </w:t>
      </w:r>
      <w:r>
        <w:t>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267204" w:rsidRDefault="00CD0299">
      <w:pPr>
        <w:pStyle w:val="a3"/>
        <w:spacing w:before="5" w:line="268" w:lineRule="auto"/>
        <w:ind w:right="848"/>
      </w:pPr>
      <w:r>
        <w:t xml:space="preserve">Правила поведения в школе, на уроке. Обращение к педагогическому работнику. Классный, школьный коллектив, совместная учѐба, игры, отдых. Составление режима дня </w:t>
      </w:r>
      <w:r>
        <w:rPr>
          <w:spacing w:val="-2"/>
        </w:rPr>
        <w:t>школьника.</w:t>
      </w:r>
    </w:p>
    <w:p w:rsidR="00267204" w:rsidRDefault="00CD0299">
      <w:pPr>
        <w:pStyle w:val="a3"/>
        <w:spacing w:before="6" w:line="268" w:lineRule="auto"/>
        <w:ind w:right="845"/>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267204" w:rsidRDefault="00CD0299">
      <w:pPr>
        <w:pStyle w:val="a3"/>
        <w:spacing w:before="9" w:line="266" w:lineRule="auto"/>
        <w:ind w:right="843"/>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67204" w:rsidRDefault="00CD0299">
      <w:pPr>
        <w:pStyle w:val="a3"/>
        <w:spacing w:before="15" w:line="268" w:lineRule="auto"/>
        <w:ind w:right="840"/>
      </w:pPr>
      <w:r>
        <w:t>Общественный транспорт. Транспорт города или села. Наземный, воздушный и водный транспорт. Правила пользования транспортом.</w:t>
      </w:r>
    </w:p>
    <w:p w:rsidR="00267204" w:rsidRDefault="00CD0299">
      <w:pPr>
        <w:pStyle w:val="a3"/>
        <w:spacing w:before="11"/>
        <w:ind w:left="2127" w:firstLine="0"/>
      </w:pPr>
      <w:r>
        <w:t>Средства</w:t>
      </w:r>
      <w:r>
        <w:rPr>
          <w:spacing w:val="-8"/>
        </w:rPr>
        <w:t xml:space="preserve"> </w:t>
      </w:r>
      <w:r>
        <w:t>массовой</w:t>
      </w:r>
      <w:r>
        <w:rPr>
          <w:spacing w:val="-4"/>
        </w:rPr>
        <w:t xml:space="preserve"> </w:t>
      </w:r>
      <w:r>
        <w:t>информации:</w:t>
      </w:r>
      <w:r>
        <w:rPr>
          <w:spacing w:val="-4"/>
        </w:rPr>
        <w:t xml:space="preserve"> </w:t>
      </w:r>
      <w:r>
        <w:t>радио,</w:t>
      </w:r>
      <w:r>
        <w:rPr>
          <w:spacing w:val="-4"/>
        </w:rPr>
        <w:t xml:space="preserve"> </w:t>
      </w:r>
      <w:r>
        <w:t>телевидение,</w:t>
      </w:r>
      <w:r>
        <w:rPr>
          <w:spacing w:val="-4"/>
        </w:rPr>
        <w:t xml:space="preserve"> </w:t>
      </w:r>
      <w:r>
        <w:t>пресса,</w:t>
      </w:r>
      <w:r>
        <w:rPr>
          <w:spacing w:val="-3"/>
        </w:rPr>
        <w:t xml:space="preserve"> </w:t>
      </w:r>
      <w:r>
        <w:rPr>
          <w:spacing w:val="-2"/>
        </w:rPr>
        <w:t>Интернет.</w:t>
      </w:r>
    </w:p>
    <w:p w:rsidR="00267204" w:rsidRDefault="00CD0299">
      <w:pPr>
        <w:pStyle w:val="a3"/>
        <w:spacing w:before="40" w:line="268" w:lineRule="auto"/>
        <w:ind w:right="838"/>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w:t>
      </w:r>
    </w:p>
    <w:p w:rsidR="00267204" w:rsidRDefault="00CD0299">
      <w:pPr>
        <w:pStyle w:val="a3"/>
        <w:spacing w:before="3" w:line="268" w:lineRule="auto"/>
        <w:ind w:right="840"/>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67204" w:rsidRDefault="00CD0299">
      <w:pPr>
        <w:pStyle w:val="a3"/>
        <w:spacing w:before="11" w:line="266" w:lineRule="auto"/>
        <w:ind w:right="838"/>
      </w:pPr>
      <w:r>
        <w:t>Праздник в жизни общества как средство укрепления общественной солидарности</w:t>
      </w:r>
      <w:r>
        <w:rPr>
          <w:spacing w:val="40"/>
        </w:rPr>
        <w:t xml:space="preserve"> </w:t>
      </w:r>
      <w:r>
        <w:t xml:space="preserve">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w:t>
      </w:r>
      <w:r>
        <w:rPr>
          <w:spacing w:val="-2"/>
        </w:rPr>
        <w:t>празднику.</w:t>
      </w:r>
    </w:p>
    <w:p w:rsidR="00267204" w:rsidRDefault="00CD0299">
      <w:pPr>
        <w:pStyle w:val="a3"/>
        <w:spacing w:before="19"/>
        <w:ind w:left="2127" w:firstLine="0"/>
      </w:pPr>
      <w:r>
        <w:t>Россия</w:t>
      </w:r>
      <w:r>
        <w:rPr>
          <w:spacing w:val="-2"/>
        </w:rPr>
        <w:t xml:space="preserve"> </w:t>
      </w:r>
      <w:r>
        <w:t>на</w:t>
      </w:r>
      <w:r>
        <w:rPr>
          <w:spacing w:val="-3"/>
        </w:rPr>
        <w:t xml:space="preserve"> </w:t>
      </w:r>
      <w:r>
        <w:t>карте,</w:t>
      </w:r>
      <w:r>
        <w:rPr>
          <w:spacing w:val="-2"/>
        </w:rPr>
        <w:t xml:space="preserve"> </w:t>
      </w:r>
      <w:r>
        <w:t>государственная</w:t>
      </w:r>
      <w:r>
        <w:rPr>
          <w:spacing w:val="-2"/>
        </w:rPr>
        <w:t xml:space="preserve"> </w:t>
      </w:r>
      <w:r>
        <w:t>граница</w:t>
      </w:r>
      <w:r>
        <w:rPr>
          <w:spacing w:val="-2"/>
        </w:rPr>
        <w:t xml:space="preserve"> России.</w:t>
      </w:r>
    </w:p>
    <w:p w:rsidR="00267204" w:rsidRDefault="00CD0299">
      <w:pPr>
        <w:pStyle w:val="a3"/>
        <w:spacing w:before="41" w:line="268" w:lineRule="auto"/>
        <w:ind w:right="845"/>
      </w:pPr>
      <w:r>
        <w:t>Москва - столица России. Достопримечательности Москвы: Кремль, Красная площадь, Большой театр. Расположение Москвы на карте.</w:t>
      </w:r>
    </w:p>
    <w:p w:rsidR="00267204" w:rsidRDefault="00CD0299">
      <w:pPr>
        <w:pStyle w:val="a3"/>
        <w:spacing w:before="12"/>
        <w:ind w:left="2127" w:firstLine="0"/>
      </w:pPr>
      <w:r>
        <w:t>Города</w:t>
      </w:r>
      <w:r>
        <w:rPr>
          <w:spacing w:val="-3"/>
        </w:rPr>
        <w:t xml:space="preserve"> </w:t>
      </w:r>
      <w:r>
        <w:t>России.</w:t>
      </w:r>
      <w:r>
        <w:rPr>
          <w:spacing w:val="-3"/>
        </w:rPr>
        <w:t xml:space="preserve"> </w:t>
      </w:r>
      <w:r>
        <w:t>Санкт-Петербург:</w:t>
      </w:r>
      <w:r>
        <w:rPr>
          <w:spacing w:val="-3"/>
        </w:rPr>
        <w:t xml:space="preserve"> </w:t>
      </w:r>
      <w:r>
        <w:rPr>
          <w:spacing w:val="-2"/>
        </w:rPr>
        <w:t>достопримечательности</w:t>
      </w:r>
    </w:p>
    <w:p w:rsidR="00267204" w:rsidRDefault="00CD0299">
      <w:pPr>
        <w:pStyle w:val="a3"/>
        <w:spacing w:before="43" w:line="266" w:lineRule="auto"/>
        <w:ind w:right="845"/>
      </w:pPr>
      <w:r>
        <w:t>(Зимний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267204" w:rsidRDefault="00CD0299">
      <w:pPr>
        <w:pStyle w:val="a3"/>
        <w:spacing w:before="15" w:line="268" w:lineRule="auto"/>
        <w:ind w:right="844"/>
      </w:pPr>
      <w:r>
        <w:t>Россия - многонациональная страна. Народы, населяющие Россию, их обычаи, характерные особенности быта (по выбору).</w:t>
      </w:r>
    </w:p>
    <w:p w:rsidR="00267204" w:rsidRDefault="00CD0299">
      <w:pPr>
        <w:pStyle w:val="a3"/>
        <w:spacing w:before="8" w:line="266" w:lineRule="auto"/>
        <w:ind w:right="845"/>
      </w:pPr>
      <w:r>
        <w:t>Родной край - частица России. Родной город (населѐнный пункт), регион (область, край, республика): название, основные достопримечательности; музеи, театры,</w:t>
      </w:r>
      <w:r>
        <w:rPr>
          <w:spacing w:val="40"/>
        </w:rPr>
        <w:t xml:space="preserve"> </w:t>
      </w:r>
      <w:r>
        <w:t>спортивные</w:t>
      </w:r>
      <w:r>
        <w:rPr>
          <w:spacing w:val="10"/>
        </w:rPr>
        <w:t xml:space="preserve"> </w:t>
      </w:r>
      <w:r>
        <w:t>комплексы.</w:t>
      </w:r>
      <w:r>
        <w:rPr>
          <w:spacing w:val="13"/>
        </w:rPr>
        <w:t xml:space="preserve"> </w:t>
      </w:r>
      <w:r>
        <w:t>Особенности</w:t>
      </w:r>
      <w:r>
        <w:rPr>
          <w:spacing w:val="12"/>
        </w:rPr>
        <w:t xml:space="preserve"> </w:t>
      </w:r>
      <w:r>
        <w:t>труда</w:t>
      </w:r>
      <w:r>
        <w:rPr>
          <w:spacing w:val="12"/>
        </w:rPr>
        <w:t xml:space="preserve"> </w:t>
      </w:r>
      <w:r>
        <w:t>людей</w:t>
      </w:r>
      <w:r>
        <w:rPr>
          <w:spacing w:val="14"/>
        </w:rPr>
        <w:t xml:space="preserve"> </w:t>
      </w:r>
      <w:r>
        <w:t>родного</w:t>
      </w:r>
      <w:r>
        <w:rPr>
          <w:spacing w:val="12"/>
        </w:rPr>
        <w:t xml:space="preserve"> </w:t>
      </w:r>
      <w:r>
        <w:t>края,</w:t>
      </w:r>
      <w:r>
        <w:rPr>
          <w:spacing w:val="12"/>
        </w:rPr>
        <w:t xml:space="preserve"> </w:t>
      </w:r>
      <w:r>
        <w:t>их</w:t>
      </w:r>
      <w:r>
        <w:rPr>
          <w:spacing w:val="13"/>
        </w:rPr>
        <w:t xml:space="preserve"> </w:t>
      </w:r>
      <w:r>
        <w:t>профессии.</w:t>
      </w:r>
      <w:r>
        <w:rPr>
          <w:spacing w:val="13"/>
        </w:rPr>
        <w:t xml:space="preserve"> </w:t>
      </w:r>
      <w:r>
        <w:rPr>
          <w:spacing w:val="-2"/>
        </w:rPr>
        <w:t>Названия</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8" w:firstLine="0"/>
      </w:pPr>
      <w:r>
        <w:lastRenderedPageBreak/>
        <w:t>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67204" w:rsidRDefault="00CD0299">
      <w:pPr>
        <w:pStyle w:val="a4"/>
        <w:numPr>
          <w:ilvl w:val="0"/>
          <w:numId w:val="206"/>
        </w:numPr>
        <w:tabs>
          <w:tab w:val="left" w:pos="2367"/>
        </w:tabs>
        <w:spacing w:before="9"/>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жизни.</w:t>
      </w:r>
    </w:p>
    <w:p w:rsidR="00267204" w:rsidRDefault="00CD0299">
      <w:pPr>
        <w:pStyle w:val="a3"/>
        <w:spacing w:before="43"/>
        <w:ind w:left="2127" w:firstLine="0"/>
      </w:pPr>
      <w:r>
        <w:t>Ценность</w:t>
      </w:r>
      <w:r>
        <w:rPr>
          <w:spacing w:val="-4"/>
        </w:rPr>
        <w:t xml:space="preserve"> </w:t>
      </w:r>
      <w:r>
        <w:t>здоровья</w:t>
      </w:r>
      <w:r>
        <w:rPr>
          <w:spacing w:val="-5"/>
        </w:rPr>
        <w:t xml:space="preserve"> </w:t>
      </w:r>
      <w:r>
        <w:t>и</w:t>
      </w:r>
      <w:r>
        <w:rPr>
          <w:spacing w:val="-3"/>
        </w:rPr>
        <w:t xml:space="preserve"> </w:t>
      </w:r>
      <w:r>
        <w:t>здорового</w:t>
      </w:r>
      <w:r>
        <w:rPr>
          <w:spacing w:val="-4"/>
        </w:rPr>
        <w:t xml:space="preserve"> </w:t>
      </w:r>
      <w:r>
        <w:t>образа</w:t>
      </w:r>
      <w:r>
        <w:rPr>
          <w:spacing w:val="-3"/>
        </w:rPr>
        <w:t xml:space="preserve"> </w:t>
      </w:r>
      <w:r>
        <w:rPr>
          <w:spacing w:val="-2"/>
        </w:rPr>
        <w:t>жизни.</w:t>
      </w:r>
    </w:p>
    <w:p w:rsidR="00267204" w:rsidRDefault="00CD0299">
      <w:pPr>
        <w:pStyle w:val="a3"/>
        <w:spacing w:before="43" w:line="266" w:lineRule="auto"/>
        <w:ind w:right="845"/>
      </w:pPr>
      <w: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лѐгких травмах (ушиб, порез, ожог), обмораживании, </w:t>
      </w:r>
      <w:r>
        <w:rPr>
          <w:spacing w:val="-2"/>
        </w:rPr>
        <w:t>перегреве.</w:t>
      </w:r>
    </w:p>
    <w:p w:rsidR="00267204" w:rsidRDefault="00CD0299">
      <w:pPr>
        <w:pStyle w:val="a3"/>
        <w:spacing w:before="17" w:line="266" w:lineRule="auto"/>
        <w:ind w:right="844"/>
      </w:pPr>
      <w:r>
        <w:t>Дорога от дома до школы, правила безопасного поведения на дорогах, в лесу, на водоѐме в разное время года. Правила пожарной безопасности, основные правила обращения с газом, электричеством, водой.</w:t>
      </w:r>
    </w:p>
    <w:p w:rsidR="00267204" w:rsidRDefault="00CD0299">
      <w:pPr>
        <w:pStyle w:val="a3"/>
        <w:spacing w:before="18"/>
        <w:ind w:left="2127" w:firstLine="0"/>
      </w:pPr>
      <w:r>
        <w:t>Правила</w:t>
      </w:r>
      <w:r>
        <w:rPr>
          <w:spacing w:val="-4"/>
        </w:rPr>
        <w:t xml:space="preserve"> </w:t>
      </w:r>
      <w:r>
        <w:t>безопасного</w:t>
      </w:r>
      <w:r>
        <w:rPr>
          <w:spacing w:val="-2"/>
        </w:rPr>
        <w:t xml:space="preserve"> </w:t>
      </w:r>
      <w:r>
        <w:t>поведения</w:t>
      </w:r>
      <w:r>
        <w:rPr>
          <w:spacing w:val="-3"/>
        </w:rPr>
        <w:t xml:space="preserve"> </w:t>
      </w:r>
      <w:r>
        <w:t>в</w:t>
      </w:r>
      <w:r>
        <w:rPr>
          <w:spacing w:val="-3"/>
        </w:rPr>
        <w:t xml:space="preserve"> </w:t>
      </w:r>
      <w:r>
        <w:rPr>
          <w:spacing w:val="-2"/>
        </w:rPr>
        <w:t>природе.</w:t>
      </w:r>
    </w:p>
    <w:p w:rsidR="00267204" w:rsidRDefault="00CD0299">
      <w:pPr>
        <w:pStyle w:val="a3"/>
        <w:spacing w:before="41" w:line="268" w:lineRule="auto"/>
        <w:ind w:right="840"/>
      </w:pPr>
      <w:r>
        <w:t xml:space="preserve">Забота о здоровье и безопасности окружающих людей- нравственный долг каждого </w:t>
      </w:r>
      <w:r>
        <w:rPr>
          <w:spacing w:val="-2"/>
        </w:rPr>
        <w:t>человека.</w:t>
      </w:r>
    </w:p>
    <w:p w:rsidR="00267204" w:rsidRDefault="00CD0299">
      <w:pPr>
        <w:pStyle w:val="a3"/>
        <w:spacing w:before="10" w:line="280" w:lineRule="auto"/>
        <w:ind w:left="2127" w:right="3812" w:firstLine="0"/>
      </w:pPr>
      <w:r>
        <w:t>Планируемые</w:t>
      </w:r>
      <w:r>
        <w:rPr>
          <w:spacing w:val="-11"/>
        </w:rPr>
        <w:t xml:space="preserve"> </w:t>
      </w:r>
      <w:r>
        <w:t>результаты</w:t>
      </w:r>
      <w:r>
        <w:rPr>
          <w:spacing w:val="-11"/>
        </w:rPr>
        <w:t xml:space="preserve"> </w:t>
      </w:r>
      <w:r>
        <w:t>освоения</w:t>
      </w:r>
      <w:r>
        <w:rPr>
          <w:spacing w:val="-9"/>
        </w:rPr>
        <w:t xml:space="preserve"> </w:t>
      </w:r>
      <w:r>
        <w:t>учебного</w:t>
      </w:r>
      <w:r>
        <w:rPr>
          <w:spacing w:val="-11"/>
        </w:rPr>
        <w:t xml:space="preserve"> </w:t>
      </w:r>
      <w:r>
        <w:t>предмета. Предметные результаты:</w:t>
      </w:r>
    </w:p>
    <w:p w:rsidR="00267204" w:rsidRDefault="00CD0299">
      <w:pPr>
        <w:pStyle w:val="a4"/>
        <w:numPr>
          <w:ilvl w:val="0"/>
          <w:numId w:val="205"/>
        </w:numPr>
        <w:tabs>
          <w:tab w:val="left" w:pos="2857"/>
        </w:tabs>
        <w:spacing w:before="0" w:line="268" w:lineRule="auto"/>
        <w:ind w:right="851" w:firstLine="710"/>
        <w:jc w:val="both"/>
        <w:rPr>
          <w:sz w:val="24"/>
        </w:rPr>
      </w:pPr>
      <w:r>
        <w:rPr>
          <w:sz w:val="24"/>
        </w:rPr>
        <w:t>понимание особой роли России в мировой истории, воспитание чувства гордости за национальные свершения, открытия, победы;</w:t>
      </w:r>
    </w:p>
    <w:p w:rsidR="00267204" w:rsidRDefault="00CD0299">
      <w:pPr>
        <w:pStyle w:val="a4"/>
        <w:numPr>
          <w:ilvl w:val="0"/>
          <w:numId w:val="205"/>
        </w:numPr>
        <w:tabs>
          <w:tab w:val="left" w:pos="2857"/>
        </w:tabs>
        <w:spacing w:before="1" w:line="268" w:lineRule="auto"/>
        <w:ind w:right="848" w:firstLine="710"/>
        <w:jc w:val="both"/>
        <w:rPr>
          <w:sz w:val="24"/>
        </w:rPr>
      </w:pPr>
      <w:r>
        <w:rPr>
          <w:sz w:val="24"/>
        </w:rPr>
        <w:t>сформированность уважительного отношения к России, родному краю, своей семье, истории, культуре, природе нашей страны, ее современной жизни;</w:t>
      </w:r>
    </w:p>
    <w:p w:rsidR="00267204" w:rsidRDefault="00CD0299">
      <w:pPr>
        <w:pStyle w:val="a4"/>
        <w:numPr>
          <w:ilvl w:val="0"/>
          <w:numId w:val="205"/>
        </w:numPr>
        <w:tabs>
          <w:tab w:val="left" w:pos="2857"/>
        </w:tabs>
        <w:spacing w:before="11" w:line="268" w:lineRule="auto"/>
        <w:ind w:right="842" w:firstLine="710"/>
        <w:jc w:val="both"/>
        <w:rPr>
          <w:sz w:val="24"/>
        </w:rPr>
      </w:pPr>
      <w:r>
        <w:rPr>
          <w:sz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267204" w:rsidRDefault="00CD0299">
      <w:pPr>
        <w:pStyle w:val="a4"/>
        <w:numPr>
          <w:ilvl w:val="0"/>
          <w:numId w:val="205"/>
        </w:numPr>
        <w:tabs>
          <w:tab w:val="left" w:pos="2857"/>
        </w:tabs>
        <w:spacing w:before="7" w:line="268" w:lineRule="auto"/>
        <w:ind w:right="839" w:firstLine="710"/>
        <w:jc w:val="both"/>
        <w:rPr>
          <w:sz w:val="24"/>
        </w:rPr>
      </w:pPr>
      <w:r>
        <w:rPr>
          <w:sz w:val="24"/>
        </w:rPr>
        <w:t>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w:t>
      </w:r>
      <w:r>
        <w:rPr>
          <w:spacing w:val="40"/>
          <w:sz w:val="24"/>
        </w:rPr>
        <w:t xml:space="preserve"> </w:t>
      </w:r>
      <w:r>
        <w:rPr>
          <w:spacing w:val="-2"/>
          <w:sz w:val="24"/>
        </w:rPr>
        <w:t>пространстве);</w:t>
      </w:r>
    </w:p>
    <w:p w:rsidR="00267204" w:rsidRDefault="00CD0299">
      <w:pPr>
        <w:pStyle w:val="a4"/>
        <w:numPr>
          <w:ilvl w:val="0"/>
          <w:numId w:val="205"/>
        </w:numPr>
        <w:tabs>
          <w:tab w:val="left" w:pos="2857"/>
        </w:tabs>
        <w:spacing w:before="4" w:line="268" w:lineRule="auto"/>
        <w:ind w:right="841" w:firstLine="710"/>
        <w:jc w:val="both"/>
        <w:rPr>
          <w:sz w:val="24"/>
        </w:rPr>
      </w:pPr>
      <w:r>
        <w:rPr>
          <w:sz w:val="24"/>
        </w:rPr>
        <w:t>развитие</w:t>
      </w:r>
      <w:r>
        <w:rPr>
          <w:spacing w:val="-1"/>
          <w:sz w:val="24"/>
        </w:rPr>
        <w:t xml:space="preserve"> </w:t>
      </w:r>
      <w:r>
        <w:rPr>
          <w:sz w:val="24"/>
        </w:rPr>
        <w:t>навыков устанавливать и выявлять причинно-следственные связи в окружающем мире.</w:t>
      </w:r>
    </w:p>
    <w:p w:rsidR="00267204" w:rsidRDefault="00267204">
      <w:pPr>
        <w:pStyle w:val="a3"/>
        <w:spacing w:before="153"/>
        <w:ind w:left="0" w:firstLine="0"/>
        <w:jc w:val="left"/>
      </w:pPr>
    </w:p>
    <w:p w:rsidR="00267204" w:rsidRDefault="00CD0299">
      <w:pPr>
        <w:pStyle w:val="3"/>
        <w:spacing w:line="271" w:lineRule="auto"/>
        <w:ind w:left="1704" w:right="1136" w:hanging="8"/>
        <w:jc w:val="center"/>
      </w:pPr>
      <w:r>
        <w:t>Федеральная рабочая программа по учебному предмету «Окружающий мир» (предметная</w:t>
      </w:r>
      <w:r>
        <w:rPr>
          <w:spacing w:val="-7"/>
        </w:rPr>
        <w:t xml:space="preserve"> </w:t>
      </w:r>
      <w:r>
        <w:t>область</w:t>
      </w:r>
      <w:r>
        <w:rPr>
          <w:spacing w:val="-7"/>
        </w:rPr>
        <w:t xml:space="preserve"> </w:t>
      </w:r>
      <w:r>
        <w:t>«Обществознание</w:t>
      </w:r>
      <w:r>
        <w:rPr>
          <w:spacing w:val="-8"/>
        </w:rPr>
        <w:t xml:space="preserve"> </w:t>
      </w:r>
      <w:r>
        <w:t>и</w:t>
      </w:r>
      <w:r>
        <w:rPr>
          <w:spacing w:val="-7"/>
        </w:rPr>
        <w:t xml:space="preserve"> </w:t>
      </w:r>
      <w:r>
        <w:t>естествознание»</w:t>
      </w:r>
      <w:r>
        <w:rPr>
          <w:spacing w:val="-7"/>
        </w:rPr>
        <w:t xml:space="preserve"> </w:t>
      </w:r>
      <w:r>
        <w:t>(«Окружающий</w:t>
      </w:r>
      <w:r>
        <w:rPr>
          <w:spacing w:val="-7"/>
        </w:rPr>
        <w:t xml:space="preserve"> </w:t>
      </w:r>
      <w:r>
        <w:t xml:space="preserve">мир») </w:t>
      </w:r>
      <w:r>
        <w:rPr>
          <w:spacing w:val="-2"/>
        </w:rPr>
        <w:t>(детализированная)</w:t>
      </w:r>
    </w:p>
    <w:p w:rsidR="00267204" w:rsidRDefault="00267204">
      <w:pPr>
        <w:pStyle w:val="a3"/>
        <w:spacing w:before="247"/>
        <w:ind w:left="0" w:firstLine="0"/>
        <w:jc w:val="left"/>
        <w:rPr>
          <w:b/>
        </w:rPr>
      </w:pPr>
    </w:p>
    <w:p w:rsidR="00267204" w:rsidRDefault="00CD0299">
      <w:pPr>
        <w:pStyle w:val="a3"/>
        <w:spacing w:before="1" w:line="266" w:lineRule="auto"/>
        <w:ind w:right="841"/>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Пояснительная записка отражает общие цели и задачи изучения</w:t>
      </w:r>
      <w:r>
        <w:rPr>
          <w:spacing w:val="47"/>
        </w:rPr>
        <w:t xml:space="preserve"> </w:t>
      </w:r>
      <w:r>
        <w:t>учебного</w:t>
      </w:r>
      <w:r>
        <w:rPr>
          <w:spacing w:val="48"/>
        </w:rPr>
        <w:t xml:space="preserve"> </w:t>
      </w:r>
      <w:r>
        <w:t>предмета,</w:t>
      </w:r>
      <w:r>
        <w:rPr>
          <w:spacing w:val="48"/>
        </w:rPr>
        <w:t xml:space="preserve"> </w:t>
      </w:r>
      <w:r>
        <w:t>характеристику</w:t>
      </w:r>
      <w:r>
        <w:rPr>
          <w:spacing w:val="43"/>
        </w:rPr>
        <w:t xml:space="preserve"> </w:t>
      </w:r>
      <w:r>
        <w:t>психолого-педагогических</w:t>
      </w:r>
      <w:r>
        <w:rPr>
          <w:spacing w:val="50"/>
        </w:rPr>
        <w:t xml:space="preserve"> </w:t>
      </w:r>
      <w:r>
        <w:t>предпосылок</w:t>
      </w:r>
      <w:r>
        <w:rPr>
          <w:spacing w:val="44"/>
        </w:rPr>
        <w:t xml:space="preserve"> </w:t>
      </w:r>
      <w:r>
        <w:rPr>
          <w:spacing w:val="-10"/>
        </w:rPr>
        <w:t>к</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4" w:firstLine="0"/>
      </w:pPr>
      <w:r>
        <w:lastRenderedPageBreak/>
        <w:t xml:space="preserve">его изучению обучающимися с нарушениями опорно-двигательного аппарата (НОДА); место в структуре учебного плана, а также подходы к отбору содержания и планируемым </w:t>
      </w:r>
      <w:r>
        <w:rPr>
          <w:spacing w:val="-2"/>
        </w:rPr>
        <w:t>результатам.</w:t>
      </w:r>
    </w:p>
    <w:p w:rsidR="00267204" w:rsidRDefault="00CD0299">
      <w:pPr>
        <w:pStyle w:val="a3"/>
        <w:spacing w:before="6" w:line="266" w:lineRule="auto"/>
        <w:ind w:right="838"/>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завершатся перечнем универсальных учебных действий познавательных, коммуникативных и регулятивных, которые возможно формировать средствами окружающего мира с учѐтом возрастных особенностей, обучающихся с двигательными нарушениями.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267204" w:rsidRDefault="00CD0299">
      <w:pPr>
        <w:pStyle w:val="a3"/>
        <w:spacing w:before="19" w:line="268" w:lineRule="auto"/>
        <w:ind w:right="838"/>
      </w:pPr>
      <w: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с НОДА за каждый год обучения на уровне начального общего </w:t>
      </w:r>
      <w:r>
        <w:rPr>
          <w:spacing w:val="-2"/>
        </w:rPr>
        <w:t>образования.</w:t>
      </w:r>
    </w:p>
    <w:p w:rsidR="00267204" w:rsidRDefault="00267204">
      <w:pPr>
        <w:pStyle w:val="a3"/>
        <w:spacing w:before="63"/>
        <w:ind w:left="0" w:firstLine="0"/>
        <w:jc w:val="left"/>
      </w:pPr>
    </w:p>
    <w:p w:rsidR="00267204" w:rsidRDefault="00CD0299">
      <w:pPr>
        <w:pStyle w:val="2"/>
        <w:jc w:val="both"/>
      </w:pPr>
      <w:r>
        <w:t>ПОЯСНИТЕЛЬНАЯ</w:t>
      </w:r>
      <w:r>
        <w:rPr>
          <w:spacing w:val="-8"/>
        </w:rPr>
        <w:t xml:space="preserve"> </w:t>
      </w:r>
      <w:r>
        <w:rPr>
          <w:spacing w:val="-2"/>
        </w:rPr>
        <w:t>ЗАПИСКА</w:t>
      </w:r>
    </w:p>
    <w:p w:rsidR="00267204" w:rsidRDefault="00CD0299">
      <w:pPr>
        <w:pStyle w:val="a3"/>
        <w:spacing w:before="36" w:line="266" w:lineRule="auto"/>
        <w:ind w:right="838"/>
      </w:pPr>
      <w:r>
        <w:t>Федеральная рабочая программа по предмету «Окружающий мир» на уровне начального общего образования для обучающихся с НОДА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ОВЗ) и федеральной программы воспитания.</w:t>
      </w:r>
    </w:p>
    <w:p w:rsidR="00267204" w:rsidRDefault="00267204">
      <w:pPr>
        <w:pStyle w:val="a3"/>
        <w:spacing w:before="44"/>
        <w:ind w:left="0" w:firstLine="0"/>
        <w:jc w:val="left"/>
      </w:pPr>
    </w:p>
    <w:p w:rsidR="00267204" w:rsidRDefault="00CD0299">
      <w:pPr>
        <w:pStyle w:val="2"/>
        <w:spacing w:line="276" w:lineRule="auto"/>
        <w:ind w:left="1419" w:right="959" w:firstLine="705"/>
        <w:jc w:val="both"/>
      </w:pPr>
      <w:r>
        <w:t>ЦЕЛЬ</w:t>
      </w:r>
      <w:r>
        <w:rPr>
          <w:spacing w:val="-5"/>
        </w:rPr>
        <w:t xml:space="preserve"> </w:t>
      </w:r>
      <w:r>
        <w:t>И</w:t>
      </w:r>
      <w:r>
        <w:rPr>
          <w:spacing w:val="-6"/>
        </w:rPr>
        <w:t xml:space="preserve"> </w:t>
      </w:r>
      <w:r>
        <w:t>ЗАДАЧИ</w:t>
      </w:r>
      <w:r>
        <w:rPr>
          <w:spacing w:val="-6"/>
        </w:rPr>
        <w:t xml:space="preserve"> </w:t>
      </w:r>
      <w:r>
        <w:t>ИЗУЧЕНИЯ</w:t>
      </w:r>
      <w:r>
        <w:rPr>
          <w:spacing w:val="-7"/>
        </w:rPr>
        <w:t xml:space="preserve"> </w:t>
      </w:r>
      <w:r>
        <w:t>ПРЕДМЕТНОЙ</w:t>
      </w:r>
      <w:r>
        <w:rPr>
          <w:spacing w:val="-6"/>
        </w:rPr>
        <w:t xml:space="preserve"> </w:t>
      </w:r>
      <w:r>
        <w:t>ОБЛАСТИ</w:t>
      </w:r>
      <w:r>
        <w:rPr>
          <w:spacing w:val="-6"/>
        </w:rPr>
        <w:t xml:space="preserve"> </w:t>
      </w:r>
      <w:r>
        <w:t>«ОКРУЖЮЩИЙ МИР» НА УРОВНЕ НАЧАЛЬНОГО ОБЩЕГО ОБРАЗОВАНИЯ</w:t>
      </w:r>
    </w:p>
    <w:p w:rsidR="00267204" w:rsidRDefault="00CD0299">
      <w:pPr>
        <w:pStyle w:val="a3"/>
        <w:spacing w:line="266" w:lineRule="auto"/>
        <w:ind w:right="838"/>
      </w:pPr>
      <w:r>
        <w:t xml:space="preserve">Изучение окружающего мира, интегрирующего знания о природе, предметном мире, обществе и взаимодействии людей в нѐм, соответствует потребностям и интересам обучающихся с двигательными нарушениями на уровне начального общего образования и направлено на достижение следующей </w:t>
      </w:r>
      <w:r>
        <w:rPr>
          <w:b/>
        </w:rPr>
        <w:t xml:space="preserve">цели – </w:t>
      </w:r>
      <w:r>
        <w:t>формирование целостной картины мира и осознание места в нѐм человека на основе единства рационально-научного познания и эмоционально-ценностного осмысления обучающегося с НОДА личного опыта общения с людьми и природой с учетом специфических особых образовательных потребностей лиц данной категории; духовно-нравственное развитие и воспитание личности гражданина России в условиях культурного и конфессионального многообразия российского</w:t>
      </w:r>
      <w:r>
        <w:rPr>
          <w:spacing w:val="80"/>
        </w:rPr>
        <w:t xml:space="preserve"> </w:t>
      </w:r>
      <w:r>
        <w:rPr>
          <w:spacing w:val="-2"/>
        </w:rPr>
        <w:t>общества.</w:t>
      </w:r>
    </w:p>
    <w:p w:rsidR="00267204" w:rsidRDefault="00CD0299">
      <w:pPr>
        <w:spacing w:before="13" w:line="268" w:lineRule="auto"/>
        <w:ind w:left="1404" w:right="840" w:firstLine="710"/>
        <w:jc w:val="both"/>
        <w:rPr>
          <w:i/>
          <w:sz w:val="24"/>
        </w:rPr>
      </w:pPr>
      <w:r>
        <w:rPr>
          <w:sz w:val="24"/>
        </w:rPr>
        <w:t xml:space="preserve">Для реализации данной цели необходимо решение следующих </w:t>
      </w:r>
      <w:r>
        <w:rPr>
          <w:i/>
          <w:sz w:val="24"/>
        </w:rPr>
        <w:t>общих и коррекционных задач:</w:t>
      </w:r>
    </w:p>
    <w:p w:rsidR="00267204" w:rsidRDefault="00CD0299">
      <w:pPr>
        <w:spacing w:before="11"/>
        <w:ind w:left="2187"/>
        <w:jc w:val="both"/>
        <w:rPr>
          <w:sz w:val="24"/>
        </w:rPr>
      </w:pPr>
      <w:r>
        <w:rPr>
          <w:b/>
          <w:sz w:val="24"/>
        </w:rPr>
        <w:t>Общими</w:t>
      </w:r>
      <w:r>
        <w:rPr>
          <w:b/>
          <w:spacing w:val="-7"/>
          <w:sz w:val="24"/>
        </w:rPr>
        <w:t xml:space="preserve"> </w:t>
      </w:r>
      <w:r>
        <w:rPr>
          <w:b/>
          <w:sz w:val="24"/>
        </w:rPr>
        <w:t>задачами</w:t>
      </w:r>
      <w:r>
        <w:rPr>
          <w:b/>
          <w:spacing w:val="-2"/>
          <w:sz w:val="24"/>
        </w:rPr>
        <w:t xml:space="preserve"> </w:t>
      </w:r>
      <w:r>
        <w:rPr>
          <w:sz w:val="24"/>
        </w:rPr>
        <w:t>курса</w:t>
      </w:r>
      <w:r>
        <w:rPr>
          <w:spacing w:val="-5"/>
          <w:sz w:val="24"/>
        </w:rPr>
        <w:t xml:space="preserve"> </w:t>
      </w:r>
      <w:r>
        <w:rPr>
          <w:sz w:val="24"/>
        </w:rPr>
        <w:t>предметной</w:t>
      </w:r>
      <w:r>
        <w:rPr>
          <w:spacing w:val="-5"/>
          <w:sz w:val="24"/>
        </w:rPr>
        <w:t xml:space="preserve"> </w:t>
      </w:r>
      <w:r>
        <w:rPr>
          <w:sz w:val="24"/>
        </w:rPr>
        <w:t>области</w:t>
      </w:r>
      <w:r>
        <w:rPr>
          <w:spacing w:val="1"/>
          <w:sz w:val="24"/>
        </w:rPr>
        <w:t xml:space="preserve"> </w:t>
      </w:r>
      <w:r>
        <w:rPr>
          <w:sz w:val="24"/>
        </w:rPr>
        <w:t>«Окружающий</w:t>
      </w:r>
      <w:r>
        <w:rPr>
          <w:spacing w:val="-5"/>
          <w:sz w:val="24"/>
        </w:rPr>
        <w:t xml:space="preserve"> </w:t>
      </w:r>
      <w:r>
        <w:rPr>
          <w:sz w:val="24"/>
        </w:rPr>
        <w:t>мир»</w:t>
      </w:r>
      <w:r>
        <w:rPr>
          <w:spacing w:val="-9"/>
          <w:sz w:val="24"/>
        </w:rPr>
        <w:t xml:space="preserve"> </w:t>
      </w:r>
      <w:r>
        <w:rPr>
          <w:spacing w:val="-2"/>
          <w:sz w:val="24"/>
        </w:rPr>
        <w:t>являются:</w:t>
      </w:r>
    </w:p>
    <w:p w:rsidR="00267204" w:rsidRDefault="00CD0299">
      <w:pPr>
        <w:pStyle w:val="a3"/>
        <w:spacing w:before="75" w:line="264" w:lineRule="auto"/>
        <w:ind w:right="841"/>
      </w:pPr>
      <w:r>
        <w:rPr>
          <w:noProof/>
          <w:position w:val="-5"/>
          <w:lang w:eastAsia="ru-RU"/>
        </w:rPr>
        <w:drawing>
          <wp:inline distT="0" distB="0" distL="0" distR="0" wp14:anchorId="1D4FE3FB" wp14:editId="1CE9C4AA">
            <wp:extent cx="198119" cy="202692"/>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0" cstate="print"/>
                    <a:stretch>
                      <a:fillRect/>
                    </a:stretch>
                  </pic:blipFill>
                  <pic:spPr>
                    <a:xfrm>
                      <a:off x="0" y="0"/>
                      <a:ext cx="198119" cy="202692"/>
                    </a:xfrm>
                    <a:prstGeom prst="rect">
                      <a:avLst/>
                    </a:prstGeom>
                  </pic:spPr>
                </pic:pic>
              </a:graphicData>
            </a:graphic>
          </wp:inline>
        </w:drawing>
      </w:r>
      <w:r>
        <w:rPr>
          <w:sz w:val="20"/>
        </w:rPr>
        <w:t xml:space="preserve"> </w:t>
      </w:r>
      <w:r>
        <w:t>освоение естественнонаучных, обществоведческих, нравственно-этических понятий, представленных в содержании данного учебного предмета;</w:t>
      </w:r>
    </w:p>
    <w:p w:rsidR="00267204" w:rsidRDefault="00CD0299">
      <w:pPr>
        <w:pStyle w:val="a3"/>
        <w:spacing w:before="41" w:line="264" w:lineRule="auto"/>
        <w:ind w:right="848"/>
      </w:pPr>
      <w:r>
        <w:rPr>
          <w:noProof/>
          <w:position w:val="-5"/>
          <w:lang w:eastAsia="ru-RU"/>
        </w:rPr>
        <w:drawing>
          <wp:inline distT="0" distB="0" distL="0" distR="0" wp14:anchorId="4F2A753D" wp14:editId="2AE089F1">
            <wp:extent cx="198119" cy="202692"/>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0" cstate="print"/>
                    <a:stretch>
                      <a:fillRect/>
                    </a:stretch>
                  </pic:blipFill>
                  <pic:spPr>
                    <a:xfrm>
                      <a:off x="0" y="0"/>
                      <a:ext cx="198119" cy="202692"/>
                    </a:xfrm>
                    <a:prstGeom prst="rect">
                      <a:avLst/>
                    </a:prstGeom>
                  </pic:spPr>
                </pic:pic>
              </a:graphicData>
            </a:graphic>
          </wp:inline>
        </w:drawing>
      </w:r>
      <w:r>
        <w:t>формирование ценности здоровья человека, его сохранения и укрепления, приверженности здоровому образу жизни;</w:t>
      </w:r>
    </w:p>
    <w:p w:rsidR="00267204" w:rsidRDefault="00267204">
      <w:pPr>
        <w:pStyle w:val="a3"/>
        <w:spacing w:line="264" w:lineRule="auto"/>
        <w:sectPr w:rsidR="00267204">
          <w:pgSz w:w="11910" w:h="16840"/>
          <w:pgMar w:top="1080" w:right="0" w:bottom="1780" w:left="283" w:header="0" w:footer="1515" w:gutter="0"/>
          <w:cols w:space="720"/>
        </w:sectPr>
      </w:pPr>
    </w:p>
    <w:p w:rsidR="00267204" w:rsidRDefault="00CD0299">
      <w:pPr>
        <w:pStyle w:val="a3"/>
        <w:spacing w:before="70" w:line="268" w:lineRule="auto"/>
        <w:ind w:right="843" w:firstLine="945"/>
      </w:pPr>
      <w:r>
        <w:rPr>
          <w:noProof/>
          <w:lang w:eastAsia="ru-RU"/>
        </w:rPr>
        <w:lastRenderedPageBreak/>
        <w:drawing>
          <wp:anchor distT="0" distB="0" distL="0" distR="0" simplePos="0" relativeHeight="467022848" behindDoc="1" locked="0" layoutInCell="1" allowOverlap="1" wp14:anchorId="0318A1CB" wp14:editId="6303A7E9">
            <wp:simplePos x="0" y="0"/>
            <wp:positionH relativeFrom="page">
              <wp:posOffset>1522730</wp:posOffset>
            </wp:positionH>
            <wp:positionV relativeFrom="paragraph">
              <wp:posOffset>23875</wp:posOffset>
            </wp:positionV>
            <wp:extent cx="198119" cy="202692"/>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0" cstate="print"/>
                    <a:stretch>
                      <a:fillRect/>
                    </a:stretch>
                  </pic:blipFill>
                  <pic:spPr>
                    <a:xfrm>
                      <a:off x="0" y="0"/>
                      <a:ext cx="198119" cy="202692"/>
                    </a:xfrm>
                    <a:prstGeom prst="rect">
                      <a:avLst/>
                    </a:prstGeom>
                  </pic:spPr>
                </pic:pic>
              </a:graphicData>
            </a:graphic>
          </wp:anchor>
        </w:drawing>
      </w: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приобретѐнных знаний в речевой, изобразительной, художественной деятельности с учетом психофизических особенностей обучающихся с НОДА;</w:t>
      </w:r>
    </w:p>
    <w:p w:rsidR="00267204" w:rsidRDefault="00CD0299">
      <w:pPr>
        <w:pStyle w:val="a3"/>
        <w:spacing w:before="75" w:line="271" w:lineRule="auto"/>
        <w:ind w:right="846" w:firstLine="995"/>
      </w:pPr>
      <w:r>
        <w:rPr>
          <w:noProof/>
          <w:lang w:eastAsia="ru-RU"/>
        </w:rPr>
        <w:drawing>
          <wp:anchor distT="0" distB="0" distL="0" distR="0" simplePos="0" relativeHeight="15755264" behindDoc="0" locked="0" layoutInCell="1" allowOverlap="1" wp14:anchorId="1E4D7435" wp14:editId="1C6FE894">
            <wp:simplePos x="0" y="0"/>
            <wp:positionH relativeFrom="page">
              <wp:posOffset>1522730</wp:posOffset>
            </wp:positionH>
            <wp:positionV relativeFrom="paragraph">
              <wp:posOffset>27007</wp:posOffset>
            </wp:positionV>
            <wp:extent cx="198119" cy="202692"/>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0" cstate="print"/>
                    <a:stretch>
                      <a:fillRect/>
                    </a:stretch>
                  </pic:blipFill>
                  <pic:spPr>
                    <a:xfrm>
                      <a:off x="0" y="0"/>
                      <a:ext cx="198119" cy="202692"/>
                    </a:xfrm>
                    <a:prstGeom prst="rect">
                      <a:avLst/>
                    </a:prstGeom>
                  </pic:spPr>
                </pic:pic>
              </a:graphicData>
            </a:graphic>
          </wp:anchor>
        </w:drawing>
      </w:r>
      <w:r>
        <w:t>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 строения взаимоотношений в социуме;</w:t>
      </w:r>
    </w:p>
    <w:p w:rsidR="00267204" w:rsidRDefault="00CD0299">
      <w:pPr>
        <w:pStyle w:val="a3"/>
        <w:spacing w:before="70" w:line="271" w:lineRule="auto"/>
        <w:ind w:right="845" w:firstLine="998"/>
      </w:pPr>
      <w:r>
        <w:rPr>
          <w:noProof/>
          <w:lang w:eastAsia="ru-RU"/>
        </w:rPr>
        <w:drawing>
          <wp:anchor distT="0" distB="0" distL="0" distR="0" simplePos="0" relativeHeight="15755776" behindDoc="0" locked="0" layoutInCell="1" allowOverlap="1" wp14:anchorId="0C3A28A5" wp14:editId="2E36023B">
            <wp:simplePos x="0" y="0"/>
            <wp:positionH relativeFrom="page">
              <wp:posOffset>1522730</wp:posOffset>
            </wp:positionH>
            <wp:positionV relativeFrom="paragraph">
              <wp:posOffset>23857</wp:posOffset>
            </wp:positionV>
            <wp:extent cx="198119" cy="202692"/>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0"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467024384" behindDoc="1" locked="0" layoutInCell="1" allowOverlap="1" wp14:anchorId="6900656D" wp14:editId="4F3FF830">
            <wp:simplePos x="0" y="0"/>
            <wp:positionH relativeFrom="page">
              <wp:posOffset>1522730</wp:posOffset>
            </wp:positionH>
            <wp:positionV relativeFrom="paragraph">
              <wp:posOffset>856342</wp:posOffset>
            </wp:positionV>
            <wp:extent cx="198119" cy="202692"/>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0" cstate="print"/>
                    <a:stretch>
                      <a:fillRect/>
                    </a:stretch>
                  </pic:blipFill>
                  <pic:spPr>
                    <a:xfrm>
                      <a:off x="0" y="0"/>
                      <a:ext cx="198119" cy="202692"/>
                    </a:xfrm>
                    <a:prstGeom prst="rect">
                      <a:avLst/>
                    </a:prstGeom>
                  </pic:spPr>
                </pic:pic>
              </a:graphicData>
            </a:graphic>
          </wp:anchor>
        </w:drawing>
      </w:r>
      <w:r>
        <w:t>обогащение духовного опыта обучающихся, развитие способности ребѐнка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267204" w:rsidRDefault="00CD0299">
      <w:pPr>
        <w:pStyle w:val="a3"/>
        <w:spacing w:before="64" w:line="271" w:lineRule="auto"/>
        <w:ind w:right="845" w:firstLine="969"/>
      </w:pPr>
      <w:r>
        <w:t xml:space="preserve">становление навыков повседневного проявления культуры общения, гуманного отношения к людям, уважительного отношения к их взглядам, мнению и </w:t>
      </w:r>
      <w:r>
        <w:rPr>
          <w:spacing w:val="-2"/>
        </w:rPr>
        <w:t>индивидуальности;</w:t>
      </w:r>
    </w:p>
    <w:p w:rsidR="00267204" w:rsidRDefault="00CD0299">
      <w:pPr>
        <w:pStyle w:val="a3"/>
        <w:spacing w:before="67" w:line="268" w:lineRule="auto"/>
        <w:ind w:right="844" w:firstLine="935"/>
      </w:pPr>
      <w:r>
        <w:rPr>
          <w:noProof/>
          <w:lang w:eastAsia="ru-RU"/>
        </w:rPr>
        <w:drawing>
          <wp:anchor distT="0" distB="0" distL="0" distR="0" simplePos="0" relativeHeight="467024896" behindDoc="1" locked="0" layoutInCell="1" allowOverlap="1" wp14:anchorId="6421315C" wp14:editId="686F9426">
            <wp:simplePos x="0" y="0"/>
            <wp:positionH relativeFrom="page">
              <wp:posOffset>1522730</wp:posOffset>
            </wp:positionH>
            <wp:positionV relativeFrom="paragraph">
              <wp:posOffset>22095</wp:posOffset>
            </wp:positionV>
            <wp:extent cx="198119" cy="202692"/>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0" cstate="print"/>
                    <a:stretch>
                      <a:fillRect/>
                    </a:stretch>
                  </pic:blipFill>
                  <pic:spPr>
                    <a:xfrm>
                      <a:off x="0" y="0"/>
                      <a:ext cx="198119" cy="202692"/>
                    </a:xfrm>
                    <a:prstGeom prst="rect">
                      <a:avLst/>
                    </a:prstGeom>
                  </pic:spPr>
                </pic:pic>
              </a:graphicData>
            </a:graphic>
          </wp:anchor>
        </w:drawing>
      </w:r>
      <w:r>
        <w:t>овладение умениями</w:t>
      </w:r>
      <w:r>
        <w:rPr>
          <w:spacing w:val="-2"/>
        </w:rPr>
        <w:t xml:space="preserve"> </w:t>
      </w:r>
      <w:r>
        <w:t>и необходимыми знаниями в</w:t>
      </w:r>
      <w:r>
        <w:rPr>
          <w:spacing w:val="-1"/>
        </w:rPr>
        <w:t xml:space="preserve"> </w:t>
      </w:r>
      <w:r>
        <w:t>соответствии с</w:t>
      </w:r>
      <w:r>
        <w:rPr>
          <w:spacing w:val="-2"/>
        </w:rPr>
        <w:t xml:space="preserve"> </w:t>
      </w:r>
      <w:r>
        <w:t>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267204" w:rsidRDefault="00CD0299">
      <w:pPr>
        <w:pStyle w:val="a3"/>
        <w:spacing w:before="46" w:line="266" w:lineRule="auto"/>
        <w:ind w:right="846"/>
      </w:pPr>
      <w:r>
        <w:rPr>
          <w:noProof/>
          <w:position w:val="-5"/>
          <w:lang w:eastAsia="ru-RU"/>
        </w:rPr>
        <w:drawing>
          <wp:inline distT="0" distB="0" distL="0" distR="0" wp14:anchorId="1B936E11" wp14:editId="01F24A1C">
            <wp:extent cx="198119" cy="202691"/>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0" cstate="print"/>
                    <a:stretch>
                      <a:fillRect/>
                    </a:stretch>
                  </pic:blipFill>
                  <pic:spPr>
                    <a:xfrm>
                      <a:off x="0" y="0"/>
                      <a:ext cx="198119" cy="202691"/>
                    </a:xfrm>
                    <a:prstGeom prst="rect">
                      <a:avLst/>
                    </a:prstGeom>
                  </pic:spPr>
                </pic:pic>
              </a:graphicData>
            </a:graphic>
          </wp:inline>
        </w:drawing>
      </w:r>
      <w:r>
        <w:t>формирование у обучающихся с НОДА навыка использования цифровых инструментов и программных сервисов, а также когнитивных инструментов и технологий с учетом двигательных возможностей;</w:t>
      </w:r>
    </w:p>
    <w:p w:rsidR="00267204" w:rsidRDefault="00CD0299">
      <w:pPr>
        <w:pStyle w:val="a3"/>
        <w:spacing w:before="72" w:line="271" w:lineRule="auto"/>
        <w:ind w:right="847" w:firstLine="981"/>
      </w:pPr>
      <w:r>
        <w:rPr>
          <w:noProof/>
          <w:lang w:eastAsia="ru-RU"/>
        </w:rPr>
        <w:drawing>
          <wp:anchor distT="0" distB="0" distL="0" distR="0" simplePos="0" relativeHeight="467025408" behindDoc="1" locked="0" layoutInCell="1" allowOverlap="1" wp14:anchorId="4711D609" wp14:editId="124CE427">
            <wp:simplePos x="0" y="0"/>
            <wp:positionH relativeFrom="page">
              <wp:posOffset>1522730</wp:posOffset>
            </wp:positionH>
            <wp:positionV relativeFrom="paragraph">
              <wp:posOffset>25172</wp:posOffset>
            </wp:positionV>
            <wp:extent cx="198119" cy="202691"/>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0" cstate="print"/>
                    <a:stretch>
                      <a:fillRect/>
                    </a:stretch>
                  </pic:blipFill>
                  <pic:spPr>
                    <a:xfrm>
                      <a:off x="0" y="0"/>
                      <a:ext cx="198119" cy="202691"/>
                    </a:xfrm>
                    <a:prstGeom prst="rect">
                      <a:avLst/>
                    </a:prstGeom>
                  </pic:spPr>
                </pic:pic>
              </a:graphicData>
            </a:graphic>
          </wp:anchor>
        </w:drawing>
      </w: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267204" w:rsidRDefault="00267204">
      <w:pPr>
        <w:pStyle w:val="a3"/>
        <w:spacing w:before="58"/>
        <w:ind w:left="0" w:firstLine="0"/>
        <w:jc w:val="left"/>
      </w:pPr>
    </w:p>
    <w:p w:rsidR="00267204" w:rsidRDefault="00CD0299">
      <w:pPr>
        <w:pStyle w:val="3"/>
        <w:ind w:left="2630"/>
      </w:pPr>
      <w:r>
        <w:t>Коррекционными</w:t>
      </w:r>
      <w:r>
        <w:rPr>
          <w:spacing w:val="-7"/>
        </w:rPr>
        <w:t xml:space="preserve"> </w:t>
      </w:r>
      <w:r>
        <w:t>задачами</w:t>
      </w:r>
      <w:r>
        <w:rPr>
          <w:spacing w:val="-5"/>
        </w:rPr>
        <w:t xml:space="preserve"> </w:t>
      </w:r>
      <w:r>
        <w:t>предметной</w:t>
      </w:r>
      <w:r>
        <w:rPr>
          <w:spacing w:val="-6"/>
        </w:rPr>
        <w:t xml:space="preserve"> </w:t>
      </w:r>
      <w:r>
        <w:t>области</w:t>
      </w:r>
      <w:r>
        <w:rPr>
          <w:spacing w:val="-5"/>
        </w:rPr>
        <w:t xml:space="preserve"> </w:t>
      </w:r>
      <w:r>
        <w:t>«Окружающий</w:t>
      </w:r>
      <w:r>
        <w:rPr>
          <w:spacing w:val="-6"/>
        </w:rPr>
        <w:t xml:space="preserve"> </w:t>
      </w:r>
      <w:r>
        <w:t>мир»</w:t>
      </w:r>
      <w:r>
        <w:rPr>
          <w:spacing w:val="-5"/>
        </w:rPr>
        <w:t xml:space="preserve"> </w:t>
      </w:r>
      <w:r>
        <w:rPr>
          <w:spacing w:val="-2"/>
        </w:rPr>
        <w:t>являются:</w:t>
      </w:r>
    </w:p>
    <w:p w:rsidR="00267204" w:rsidRDefault="00CD0299">
      <w:pPr>
        <w:pStyle w:val="a3"/>
        <w:spacing w:before="94" w:line="271" w:lineRule="auto"/>
        <w:ind w:right="844" w:firstLine="1010"/>
      </w:pPr>
      <w:r>
        <w:rPr>
          <w:noProof/>
          <w:lang w:eastAsia="ru-RU"/>
        </w:rPr>
        <w:drawing>
          <wp:anchor distT="0" distB="0" distL="0" distR="0" simplePos="0" relativeHeight="15757824" behindDoc="0" locked="0" layoutInCell="1" allowOverlap="1" wp14:anchorId="2AD95E39" wp14:editId="70007111">
            <wp:simplePos x="0" y="0"/>
            <wp:positionH relativeFrom="page">
              <wp:posOffset>1522730</wp:posOffset>
            </wp:positionH>
            <wp:positionV relativeFrom="paragraph">
              <wp:posOffset>39035</wp:posOffset>
            </wp:positionV>
            <wp:extent cx="198119" cy="202691"/>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0" cstate="print"/>
                    <a:stretch>
                      <a:fillRect/>
                    </a:stretch>
                  </pic:blipFill>
                  <pic:spPr>
                    <a:xfrm>
                      <a:off x="0" y="0"/>
                      <a:ext cx="198119" cy="202691"/>
                    </a:xfrm>
                    <a:prstGeom prst="rect">
                      <a:avLst/>
                    </a:prstGeom>
                  </pic:spPr>
                </pic:pic>
              </a:graphicData>
            </a:graphic>
          </wp:anchor>
        </w:drawing>
      </w:r>
      <w:r>
        <w:t>накопление и систематизация представлений детей о предметах и явлениях окружающей жизни, природы с учетом особых образовательных потребностей обучающихся с НОДА;</w:t>
      </w:r>
    </w:p>
    <w:p w:rsidR="00267204" w:rsidRDefault="00CD0299">
      <w:pPr>
        <w:pStyle w:val="a3"/>
        <w:spacing w:before="38" w:line="264" w:lineRule="auto"/>
        <w:ind w:right="845"/>
      </w:pPr>
      <w:r>
        <w:rPr>
          <w:noProof/>
          <w:position w:val="-5"/>
          <w:lang w:eastAsia="ru-RU"/>
        </w:rPr>
        <w:drawing>
          <wp:inline distT="0" distB="0" distL="0" distR="0" wp14:anchorId="5BFE9A80" wp14:editId="517A0E1F">
            <wp:extent cx="198119" cy="202691"/>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0" cstate="print"/>
                    <a:stretch>
                      <a:fillRect/>
                    </a:stretch>
                  </pic:blipFill>
                  <pic:spPr>
                    <a:xfrm>
                      <a:off x="0" y="0"/>
                      <a:ext cx="198119" cy="202691"/>
                    </a:xfrm>
                    <a:prstGeom prst="rect">
                      <a:avLst/>
                    </a:prstGeom>
                  </pic:spPr>
                </pic:pic>
              </a:graphicData>
            </a:graphic>
          </wp:inline>
        </w:drawing>
      </w:r>
      <w:r>
        <w:rPr>
          <w:spacing w:val="-13"/>
          <w:sz w:val="20"/>
        </w:rPr>
        <w:t xml:space="preserve"> </w:t>
      </w:r>
      <w:r>
        <w:t>развитие речи обучающихся с двигательными нарушениями: расширение активного и пассивного словаря у обучающихся с НОДА;</w:t>
      </w:r>
    </w:p>
    <w:p w:rsidR="00267204" w:rsidRDefault="00CD0299">
      <w:pPr>
        <w:pStyle w:val="a3"/>
        <w:tabs>
          <w:tab w:val="left" w:pos="2834"/>
        </w:tabs>
        <w:spacing w:before="44" w:line="276" w:lineRule="auto"/>
        <w:ind w:right="844" w:firstLine="765"/>
      </w:pPr>
      <w:r>
        <w:rPr>
          <w:noProof/>
          <w:lang w:eastAsia="ru-RU"/>
        </w:rPr>
        <w:drawing>
          <wp:anchor distT="0" distB="0" distL="0" distR="0" simplePos="0" relativeHeight="15758336" behindDoc="0" locked="0" layoutInCell="1" allowOverlap="1" wp14:anchorId="527C8B22" wp14:editId="0EF28952">
            <wp:simplePos x="0" y="0"/>
            <wp:positionH relativeFrom="page">
              <wp:posOffset>1522730</wp:posOffset>
            </wp:positionH>
            <wp:positionV relativeFrom="paragraph">
              <wp:posOffset>480453</wp:posOffset>
            </wp:positionV>
            <wp:extent cx="198119" cy="202692"/>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0" cstate="print"/>
                    <a:stretch>
                      <a:fillRect/>
                    </a:stretch>
                  </pic:blipFill>
                  <pic:spPr>
                    <a:xfrm>
                      <a:off x="0" y="0"/>
                      <a:ext cx="198119" cy="202692"/>
                    </a:xfrm>
                    <a:prstGeom prst="rect">
                      <a:avLst/>
                    </a:prstGeom>
                  </pic:spPr>
                </pic:pic>
              </a:graphicData>
            </a:graphic>
          </wp:anchor>
        </w:drawing>
      </w:r>
      <w:r>
        <w:rPr>
          <w:noProof/>
          <w:position w:val="-5"/>
          <w:lang w:eastAsia="ru-RU"/>
        </w:rPr>
        <w:drawing>
          <wp:inline distT="0" distB="0" distL="0" distR="0" wp14:anchorId="098ACCD5" wp14:editId="2CE0CA24">
            <wp:extent cx="198119" cy="202692"/>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0" cstate="print"/>
                    <a:stretch>
                      <a:fillRect/>
                    </a:stretch>
                  </pic:blipFill>
                  <pic:spPr>
                    <a:xfrm>
                      <a:off x="0" y="0"/>
                      <a:ext cx="198119" cy="202692"/>
                    </a:xfrm>
                    <a:prstGeom prst="rect">
                      <a:avLst/>
                    </a:prstGeom>
                  </pic:spPr>
                </pic:pic>
              </a:graphicData>
            </a:graphic>
          </wp:inline>
        </w:drawing>
      </w:r>
      <w:r>
        <w:rPr>
          <w:sz w:val="20"/>
        </w:rPr>
        <w:tab/>
      </w:r>
      <w:r>
        <w:t>развитие пространственной ориентировки, зрительно-моторной координации, мышления;</w:t>
      </w:r>
    </w:p>
    <w:p w:rsidR="00267204" w:rsidRDefault="00CD0299">
      <w:pPr>
        <w:pStyle w:val="a3"/>
        <w:spacing w:before="61" w:line="278" w:lineRule="auto"/>
        <w:ind w:right="846" w:firstLine="986"/>
      </w:pPr>
      <w:r>
        <w:rPr>
          <w:noProof/>
          <w:lang w:eastAsia="ru-RU"/>
        </w:rPr>
        <mc:AlternateContent>
          <mc:Choice Requires="wps">
            <w:drawing>
              <wp:anchor distT="0" distB="0" distL="0" distR="0" simplePos="0" relativeHeight="467026944" behindDoc="1" locked="0" layoutInCell="1" allowOverlap="1" wp14:anchorId="46B79AD9" wp14:editId="0CBC5386">
                <wp:simplePos x="0" y="0"/>
                <wp:positionH relativeFrom="page">
                  <wp:posOffset>1522730</wp:posOffset>
                </wp:positionH>
                <wp:positionV relativeFrom="paragraph">
                  <wp:posOffset>449177</wp:posOffset>
                </wp:positionV>
                <wp:extent cx="233679" cy="43434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434340"/>
                          <a:chOff x="0" y="0"/>
                          <a:chExt cx="233679" cy="434340"/>
                        </a:xfrm>
                      </wpg:grpSpPr>
                      <pic:pic xmlns:pic="http://schemas.openxmlformats.org/drawingml/2006/picture">
                        <pic:nvPicPr>
                          <pic:cNvPr id="107" name="Image 107"/>
                          <pic:cNvPicPr/>
                        </pic:nvPicPr>
                        <pic:blipFill>
                          <a:blip r:embed="rId50" cstate="print"/>
                          <a:stretch>
                            <a:fillRect/>
                          </a:stretch>
                        </pic:blipFill>
                        <pic:spPr>
                          <a:xfrm>
                            <a:off x="35051" y="0"/>
                            <a:ext cx="198119" cy="202692"/>
                          </a:xfrm>
                          <a:prstGeom prst="rect">
                            <a:avLst/>
                          </a:prstGeom>
                        </pic:spPr>
                      </pic:pic>
                      <pic:pic xmlns:pic="http://schemas.openxmlformats.org/drawingml/2006/picture">
                        <pic:nvPicPr>
                          <pic:cNvPr id="108" name="Image 108"/>
                          <pic:cNvPicPr/>
                        </pic:nvPicPr>
                        <pic:blipFill>
                          <a:blip r:embed="rId50" cstate="print"/>
                          <a:stretch>
                            <a:fillRect/>
                          </a:stretch>
                        </pic:blipFill>
                        <pic:spPr>
                          <a:xfrm>
                            <a:off x="0" y="231647"/>
                            <a:ext cx="198119"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9.900002pt;margin-top:35.368305pt;width:18.4pt;height:34.2pt;mso-position-horizontal-relative:page;mso-position-vertical-relative:paragraph;z-index:-36289536" id="docshapegroup41" coordorigin="2398,707" coordsize="368,684">
                <v:shape style="position:absolute;left:2453;top:707;width:312;height:320" type="#_x0000_t75" id="docshape42" stroked="false">
                  <v:imagedata r:id="rId54" o:title=""/>
                </v:shape>
                <v:shape style="position:absolute;left:2398;top:1072;width:312;height:320" type="#_x0000_t75" id="docshape43" stroked="false">
                  <v:imagedata r:id="rId54" o:title=""/>
                </v:shape>
                <w10:wrap type="none"/>
              </v:group>
            </w:pict>
          </mc:Fallback>
        </mc:AlternateContent>
      </w:r>
      <w:r>
        <w:t>обучение правильным и рациональным действиям при выполнении заданий с учетом двигательных возможностей и ограничений и др.;</w:t>
      </w:r>
    </w:p>
    <w:p w:rsidR="00267204" w:rsidRDefault="00CD0299">
      <w:pPr>
        <w:pStyle w:val="a3"/>
        <w:spacing w:before="39"/>
        <w:ind w:left="2835" w:firstLine="0"/>
      </w:pPr>
      <w:r>
        <w:t>развитие</w:t>
      </w:r>
      <w:r>
        <w:rPr>
          <w:spacing w:val="-7"/>
        </w:rPr>
        <w:t xml:space="preserve"> </w:t>
      </w:r>
      <w:r>
        <w:t>предметно-практических</w:t>
      </w:r>
      <w:r>
        <w:rPr>
          <w:spacing w:val="-2"/>
        </w:rPr>
        <w:t xml:space="preserve"> </w:t>
      </w:r>
      <w:r>
        <w:t>навыков</w:t>
      </w:r>
      <w:r>
        <w:rPr>
          <w:spacing w:val="-5"/>
        </w:rPr>
        <w:t xml:space="preserve"> </w:t>
      </w:r>
      <w:r>
        <w:t>и</w:t>
      </w:r>
      <w:r>
        <w:rPr>
          <w:spacing w:val="-2"/>
        </w:rPr>
        <w:t xml:space="preserve"> умений;</w:t>
      </w:r>
    </w:p>
    <w:p w:rsidR="00267204" w:rsidRDefault="00CD0299">
      <w:pPr>
        <w:pStyle w:val="a3"/>
        <w:spacing w:before="88" w:line="278" w:lineRule="auto"/>
        <w:ind w:right="840" w:firstLine="1029"/>
      </w:pPr>
      <w:r>
        <w:t>поэтапное усложнение двигательных умений и навыков, необходимых для успешного выполнения учебных заданий обучающимися с НОДА;</w:t>
      </w:r>
    </w:p>
    <w:p w:rsidR="00267204" w:rsidRDefault="00267204">
      <w:pPr>
        <w:pStyle w:val="a3"/>
        <w:spacing w:line="278" w:lineRule="auto"/>
        <w:sectPr w:rsidR="00267204">
          <w:pgSz w:w="11910" w:h="16840"/>
          <w:pgMar w:top="1120" w:right="0" w:bottom="1780" w:left="283" w:header="0" w:footer="1515" w:gutter="0"/>
          <w:cols w:space="720"/>
        </w:sectPr>
      </w:pPr>
    </w:p>
    <w:p w:rsidR="00267204" w:rsidRDefault="00CD0299">
      <w:pPr>
        <w:pStyle w:val="a3"/>
        <w:spacing w:before="70" w:line="273" w:lineRule="auto"/>
        <w:ind w:right="846" w:firstLine="964"/>
      </w:pPr>
      <w:r>
        <w:rPr>
          <w:noProof/>
          <w:lang w:eastAsia="ru-RU"/>
        </w:rPr>
        <w:lastRenderedPageBreak/>
        <w:drawing>
          <wp:anchor distT="0" distB="0" distL="0" distR="0" simplePos="0" relativeHeight="467027456" behindDoc="1" locked="0" layoutInCell="1" allowOverlap="1" wp14:anchorId="2FDCE33E" wp14:editId="480697C4">
            <wp:simplePos x="0" y="0"/>
            <wp:positionH relativeFrom="page">
              <wp:posOffset>1522730</wp:posOffset>
            </wp:positionH>
            <wp:positionV relativeFrom="paragraph">
              <wp:posOffset>23875</wp:posOffset>
            </wp:positionV>
            <wp:extent cx="198119" cy="202692"/>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0"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15759872" behindDoc="0" locked="0" layoutInCell="1" allowOverlap="1" wp14:anchorId="3FF916AA" wp14:editId="51E75724">
            <wp:simplePos x="0" y="0"/>
            <wp:positionH relativeFrom="page">
              <wp:posOffset>1522730</wp:posOffset>
            </wp:positionH>
            <wp:positionV relativeFrom="paragraph">
              <wp:posOffset>662686</wp:posOffset>
            </wp:positionV>
            <wp:extent cx="198119" cy="202692"/>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0" cstate="print"/>
                    <a:stretch>
                      <a:fillRect/>
                    </a:stretch>
                  </pic:blipFill>
                  <pic:spPr>
                    <a:xfrm>
                      <a:off x="0" y="0"/>
                      <a:ext cx="198119" cy="202692"/>
                    </a:xfrm>
                    <a:prstGeom prst="rect">
                      <a:avLst/>
                    </a:prstGeom>
                  </pic:spPr>
                </pic:pic>
              </a:graphicData>
            </a:graphic>
          </wp:anchor>
        </w:drawing>
      </w:r>
      <w:r>
        <w:t>овладение обучающимися с двигательными нарушениями системой доступных, практически значимых знаний, умений и навыков, необходимых для дальнейшей социализации и адаптации в обществе;</w:t>
      </w:r>
    </w:p>
    <w:p w:rsidR="00267204" w:rsidRDefault="00CD0299">
      <w:pPr>
        <w:pStyle w:val="a3"/>
        <w:spacing w:before="62" w:line="278" w:lineRule="auto"/>
        <w:ind w:right="847" w:firstLine="1017"/>
      </w:pPr>
      <w:r>
        <w:t>накопление положительного опыта сотрудничества участия в общественной жизни, положительного опыта трудового взаимодействия.</w:t>
      </w:r>
    </w:p>
    <w:p w:rsidR="00267204" w:rsidRDefault="00267204">
      <w:pPr>
        <w:pStyle w:val="a3"/>
        <w:spacing w:before="22"/>
        <w:ind w:left="0" w:firstLine="0"/>
        <w:jc w:val="left"/>
      </w:pPr>
    </w:p>
    <w:p w:rsidR="00267204" w:rsidRDefault="00CD0299">
      <w:pPr>
        <w:pStyle w:val="3"/>
        <w:ind w:left="2983"/>
      </w:pPr>
      <w:r>
        <w:t>Основные</w:t>
      </w:r>
      <w:r>
        <w:rPr>
          <w:spacing w:val="-9"/>
        </w:rPr>
        <w:t xml:space="preserve"> </w:t>
      </w:r>
      <w:r>
        <w:t>принципы</w:t>
      </w:r>
      <w:r>
        <w:rPr>
          <w:spacing w:val="-7"/>
        </w:rPr>
        <w:t xml:space="preserve"> </w:t>
      </w:r>
      <w:r>
        <w:t>и</w:t>
      </w:r>
      <w:r>
        <w:rPr>
          <w:spacing w:val="-4"/>
        </w:rPr>
        <w:t xml:space="preserve"> </w:t>
      </w:r>
      <w:r>
        <w:t>подходы</w:t>
      </w:r>
      <w:r>
        <w:rPr>
          <w:spacing w:val="-4"/>
        </w:rPr>
        <w:t xml:space="preserve"> </w:t>
      </w:r>
      <w:r>
        <w:t>реализации</w:t>
      </w:r>
      <w:r>
        <w:rPr>
          <w:spacing w:val="-6"/>
        </w:rPr>
        <w:t xml:space="preserve"> </w:t>
      </w:r>
      <w:r>
        <w:t>учебного</w:t>
      </w:r>
      <w:r>
        <w:rPr>
          <w:spacing w:val="-4"/>
        </w:rPr>
        <w:t xml:space="preserve"> </w:t>
      </w:r>
      <w:r>
        <w:rPr>
          <w:spacing w:val="-2"/>
        </w:rPr>
        <w:t>предмета</w:t>
      </w:r>
    </w:p>
    <w:p w:rsidR="00267204" w:rsidRDefault="00CD0299">
      <w:pPr>
        <w:spacing w:before="41"/>
        <w:ind w:left="4959"/>
        <w:jc w:val="both"/>
        <w:rPr>
          <w:b/>
          <w:sz w:val="24"/>
        </w:rPr>
      </w:pPr>
      <w:r>
        <w:rPr>
          <w:b/>
          <w:sz w:val="24"/>
        </w:rPr>
        <w:t>«Окружающий</w:t>
      </w:r>
      <w:r>
        <w:rPr>
          <w:b/>
          <w:spacing w:val="-12"/>
          <w:sz w:val="24"/>
        </w:rPr>
        <w:t xml:space="preserve"> </w:t>
      </w:r>
      <w:r>
        <w:rPr>
          <w:b/>
          <w:spacing w:val="-4"/>
          <w:sz w:val="24"/>
        </w:rPr>
        <w:t>мир»</w:t>
      </w:r>
    </w:p>
    <w:p w:rsidR="00267204" w:rsidRDefault="00CD0299">
      <w:pPr>
        <w:pStyle w:val="a3"/>
        <w:spacing w:before="36" w:line="268" w:lineRule="auto"/>
        <w:ind w:right="843"/>
      </w:pPr>
      <w:r>
        <w:t>В основу разработки рабочей программы для обучающихся с НОДА заложены деятельностей и дифференцированный подходы.</w:t>
      </w:r>
    </w:p>
    <w:p w:rsidR="00267204" w:rsidRDefault="00CD0299">
      <w:pPr>
        <w:pStyle w:val="a3"/>
        <w:spacing w:before="11" w:line="266" w:lineRule="auto"/>
        <w:ind w:right="844"/>
      </w:pPr>
      <w:r>
        <w:rPr>
          <w:i/>
        </w:rPr>
        <w:t xml:space="preserve">Деятельностный подход </w:t>
      </w:r>
      <w:r>
        <w:t>строится на признании того, что развитие личности обучающегося с двигательными нарушениями младшего школьного возраста</w:t>
      </w:r>
      <w:r>
        <w:rPr>
          <w:spacing w:val="80"/>
        </w:rPr>
        <w:t xml:space="preserve"> </w:t>
      </w:r>
      <w:r>
        <w:t>определяется характером организации доступной им деятельности</w:t>
      </w:r>
    </w:p>
    <w:p w:rsidR="00267204" w:rsidRDefault="00CD0299">
      <w:pPr>
        <w:pStyle w:val="a3"/>
        <w:spacing w:before="15" w:line="266" w:lineRule="auto"/>
        <w:ind w:right="844"/>
      </w:pPr>
      <w:r>
        <w:rPr>
          <w:i/>
        </w:rPr>
        <w:t xml:space="preserve">Дифференцированный подход </w:t>
      </w:r>
      <w:r>
        <w:t>предполагает учет особых образовательных потребностей, обучающихся с НОДА, проявляющийся в неоднородности возможностей освоения содержания дисциплины «Окружающий мир». Применение дифференцированного подхода к созданию образовательной программы обеспечивает разнообразие содержания, предоставляя детям с НОДА, возможность реализовать индивидуальный потенциал развития.</w:t>
      </w:r>
    </w:p>
    <w:p w:rsidR="00267204" w:rsidRDefault="00CD0299">
      <w:pPr>
        <w:pStyle w:val="a3"/>
        <w:spacing w:before="20"/>
        <w:ind w:left="2127" w:firstLine="0"/>
      </w:pPr>
      <w:r>
        <w:t>В</w:t>
      </w:r>
      <w:r>
        <w:rPr>
          <w:spacing w:val="-6"/>
        </w:rPr>
        <w:t xml:space="preserve"> </w:t>
      </w:r>
      <w:r>
        <w:t>основу</w:t>
      </w:r>
      <w:r>
        <w:rPr>
          <w:spacing w:val="-7"/>
        </w:rPr>
        <w:t xml:space="preserve"> </w:t>
      </w:r>
      <w:r>
        <w:t>разработки</w:t>
      </w:r>
      <w:r>
        <w:rPr>
          <w:spacing w:val="-2"/>
        </w:rPr>
        <w:t xml:space="preserve"> </w:t>
      </w:r>
      <w:r>
        <w:t>программы</w:t>
      </w:r>
      <w:r>
        <w:rPr>
          <w:spacing w:val="-2"/>
        </w:rPr>
        <w:t xml:space="preserve"> </w:t>
      </w:r>
      <w:r>
        <w:t>положены</w:t>
      </w:r>
      <w:r>
        <w:rPr>
          <w:spacing w:val="-2"/>
        </w:rPr>
        <w:t xml:space="preserve"> </w:t>
      </w:r>
      <w:r>
        <w:t>следующие</w:t>
      </w:r>
      <w:r>
        <w:rPr>
          <w:spacing w:val="-3"/>
        </w:rPr>
        <w:t xml:space="preserve"> </w:t>
      </w:r>
      <w:r>
        <w:rPr>
          <w:spacing w:val="-2"/>
        </w:rPr>
        <w:t>принципы:</w:t>
      </w:r>
    </w:p>
    <w:p w:rsidR="00267204" w:rsidRDefault="00CD0299">
      <w:pPr>
        <w:pStyle w:val="a3"/>
        <w:spacing w:before="105" w:line="316" w:lineRule="auto"/>
        <w:ind w:left="2419" w:right="848" w:firstLine="412"/>
      </w:pPr>
      <w:r>
        <w:rPr>
          <w:noProof/>
          <w:lang w:eastAsia="ru-RU"/>
        </w:rPr>
        <mc:AlternateContent>
          <mc:Choice Requires="wps">
            <w:drawing>
              <wp:anchor distT="0" distB="0" distL="0" distR="0" simplePos="0" relativeHeight="467028480" behindDoc="1" locked="0" layoutInCell="1" allowOverlap="1" wp14:anchorId="3306E2AF" wp14:editId="2A332EEA">
                <wp:simplePos x="0" y="0"/>
                <wp:positionH relativeFrom="page">
                  <wp:posOffset>1522730</wp:posOffset>
                </wp:positionH>
                <wp:positionV relativeFrom="paragraph">
                  <wp:posOffset>46224</wp:posOffset>
                </wp:positionV>
                <wp:extent cx="233679" cy="43434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434340"/>
                          <a:chOff x="0" y="0"/>
                          <a:chExt cx="233679" cy="434340"/>
                        </a:xfrm>
                      </wpg:grpSpPr>
                      <pic:pic xmlns:pic="http://schemas.openxmlformats.org/drawingml/2006/picture">
                        <pic:nvPicPr>
                          <pic:cNvPr id="112" name="Image 112"/>
                          <pic:cNvPicPr/>
                        </pic:nvPicPr>
                        <pic:blipFill>
                          <a:blip r:embed="rId50" cstate="print"/>
                          <a:stretch>
                            <a:fillRect/>
                          </a:stretch>
                        </pic:blipFill>
                        <pic:spPr>
                          <a:xfrm>
                            <a:off x="35051" y="0"/>
                            <a:ext cx="198119" cy="202691"/>
                          </a:xfrm>
                          <a:prstGeom prst="rect">
                            <a:avLst/>
                          </a:prstGeom>
                        </pic:spPr>
                      </pic:pic>
                      <pic:pic xmlns:pic="http://schemas.openxmlformats.org/drawingml/2006/picture">
                        <pic:nvPicPr>
                          <pic:cNvPr id="113" name="Image 113"/>
                          <pic:cNvPicPr/>
                        </pic:nvPicPr>
                        <pic:blipFill>
                          <a:blip r:embed="rId50" cstate="print"/>
                          <a:stretch>
                            <a:fillRect/>
                          </a:stretch>
                        </pic:blipFill>
                        <pic:spPr>
                          <a:xfrm>
                            <a:off x="0" y="231647"/>
                            <a:ext cx="198119" cy="2026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9.900002pt;margin-top:3.639746pt;width:18.4pt;height:34.2pt;mso-position-horizontal-relative:page;mso-position-vertical-relative:paragraph;z-index:-36288000" id="docshapegroup44" coordorigin="2398,73" coordsize="368,684">
                <v:shape style="position:absolute;left:2453;top:72;width:312;height:320" type="#_x0000_t75" id="docshape45" stroked="false">
                  <v:imagedata r:id="rId54" o:title=""/>
                </v:shape>
                <v:shape style="position:absolute;left:2398;top:437;width:312;height:320" type="#_x0000_t75" id="docshape46" stroked="false">
                  <v:imagedata r:id="rId54" o:title=""/>
                </v:shape>
                <w10:wrap type="none"/>
              </v:group>
            </w:pict>
          </mc:Fallback>
        </mc:AlternateContent>
      </w:r>
      <w:r>
        <w:t>принцип коррекционной направленности образовательного процесса; принцип</w:t>
      </w:r>
      <w:r>
        <w:rPr>
          <w:spacing w:val="74"/>
        </w:rPr>
        <w:t xml:space="preserve"> </w:t>
      </w:r>
      <w:r>
        <w:t>вариативности</w:t>
      </w:r>
      <w:r>
        <w:rPr>
          <w:spacing w:val="75"/>
        </w:rPr>
        <w:t xml:space="preserve"> </w:t>
      </w:r>
      <w:r>
        <w:t>(возможность</w:t>
      </w:r>
      <w:r>
        <w:rPr>
          <w:spacing w:val="74"/>
        </w:rPr>
        <w:t xml:space="preserve"> </w:t>
      </w:r>
      <w:r>
        <w:t>использования</w:t>
      </w:r>
      <w:r>
        <w:rPr>
          <w:spacing w:val="74"/>
        </w:rPr>
        <w:t xml:space="preserve"> </w:t>
      </w:r>
      <w:r>
        <w:t>различных</w:t>
      </w:r>
      <w:r>
        <w:rPr>
          <w:spacing w:val="76"/>
        </w:rPr>
        <w:t xml:space="preserve"> </w:t>
      </w:r>
      <w:r>
        <w:t>подходов</w:t>
      </w:r>
      <w:r>
        <w:rPr>
          <w:spacing w:val="71"/>
        </w:rPr>
        <w:t xml:space="preserve"> </w:t>
      </w:r>
      <w:r>
        <w:rPr>
          <w:spacing w:val="-10"/>
        </w:rPr>
        <w:t>к</w:t>
      </w:r>
    </w:p>
    <w:p w:rsidR="00267204" w:rsidRDefault="00CD0299">
      <w:pPr>
        <w:pStyle w:val="a3"/>
        <w:spacing w:line="229" w:lineRule="exact"/>
        <w:ind w:firstLine="0"/>
      </w:pPr>
      <w:r>
        <w:t>отбору</w:t>
      </w:r>
      <w:r>
        <w:rPr>
          <w:spacing w:val="32"/>
        </w:rPr>
        <w:t xml:space="preserve">  </w:t>
      </w:r>
      <w:r>
        <w:t>содержания</w:t>
      </w:r>
      <w:r>
        <w:rPr>
          <w:spacing w:val="37"/>
        </w:rPr>
        <w:t xml:space="preserve">  </w:t>
      </w:r>
      <w:r>
        <w:t>и</w:t>
      </w:r>
      <w:r>
        <w:rPr>
          <w:spacing w:val="37"/>
        </w:rPr>
        <w:t xml:space="preserve">  </w:t>
      </w:r>
      <w:r>
        <w:t>технологий</w:t>
      </w:r>
      <w:r>
        <w:rPr>
          <w:spacing w:val="37"/>
        </w:rPr>
        <w:t xml:space="preserve">  </w:t>
      </w:r>
      <w:r>
        <w:t>обучения,</w:t>
      </w:r>
      <w:r>
        <w:rPr>
          <w:spacing w:val="37"/>
        </w:rPr>
        <w:t xml:space="preserve">  </w:t>
      </w:r>
      <w:r>
        <w:t>при</w:t>
      </w:r>
      <w:r>
        <w:rPr>
          <w:spacing w:val="37"/>
        </w:rPr>
        <w:t xml:space="preserve">  </w:t>
      </w:r>
      <w:r>
        <w:t>этом</w:t>
      </w:r>
      <w:r>
        <w:rPr>
          <w:spacing w:val="37"/>
        </w:rPr>
        <w:t xml:space="preserve">  </w:t>
      </w:r>
      <w:r>
        <w:t>сохранение</w:t>
      </w:r>
      <w:r>
        <w:rPr>
          <w:spacing w:val="37"/>
        </w:rPr>
        <w:t xml:space="preserve">  </w:t>
      </w:r>
      <w:r>
        <w:rPr>
          <w:spacing w:val="-2"/>
        </w:rPr>
        <w:t>инвариантного</w:t>
      </w:r>
    </w:p>
    <w:p w:rsidR="00267204" w:rsidRDefault="00CD0299">
      <w:pPr>
        <w:pStyle w:val="a3"/>
        <w:spacing w:before="34"/>
        <w:ind w:firstLine="0"/>
      </w:pPr>
      <w:r>
        <w:t>минимума</w:t>
      </w:r>
      <w:r>
        <w:rPr>
          <w:spacing w:val="-7"/>
        </w:rPr>
        <w:t xml:space="preserve"> </w:t>
      </w:r>
      <w:r>
        <w:t>образования</w:t>
      </w:r>
      <w:r>
        <w:rPr>
          <w:spacing w:val="-4"/>
        </w:rPr>
        <w:t xml:space="preserve"> </w:t>
      </w:r>
      <w:r>
        <w:t>с</w:t>
      </w:r>
      <w:r>
        <w:rPr>
          <w:spacing w:val="-2"/>
        </w:rPr>
        <w:t xml:space="preserve"> </w:t>
      </w:r>
      <w:r>
        <w:t>учетом</w:t>
      </w:r>
      <w:r>
        <w:rPr>
          <w:spacing w:val="-5"/>
        </w:rPr>
        <w:t xml:space="preserve"> </w:t>
      </w:r>
      <w:r>
        <w:t>двигательных</w:t>
      </w:r>
      <w:r>
        <w:rPr>
          <w:spacing w:val="-4"/>
        </w:rPr>
        <w:t xml:space="preserve"> </w:t>
      </w:r>
      <w:r>
        <w:t>возможностей</w:t>
      </w:r>
      <w:r>
        <w:rPr>
          <w:spacing w:val="-3"/>
        </w:rPr>
        <w:t xml:space="preserve"> </w:t>
      </w:r>
      <w:r>
        <w:t>обучающихся</w:t>
      </w:r>
      <w:r>
        <w:rPr>
          <w:spacing w:val="-4"/>
        </w:rPr>
        <w:t xml:space="preserve"> </w:t>
      </w:r>
      <w:r>
        <w:t>с</w:t>
      </w:r>
      <w:r>
        <w:rPr>
          <w:spacing w:val="-4"/>
        </w:rPr>
        <w:t xml:space="preserve"> </w:t>
      </w:r>
      <w:r>
        <w:rPr>
          <w:spacing w:val="-2"/>
        </w:rPr>
        <w:t>НОДА);</w:t>
      </w:r>
    </w:p>
    <w:p w:rsidR="00267204" w:rsidRDefault="00CD0299">
      <w:pPr>
        <w:pStyle w:val="a3"/>
        <w:tabs>
          <w:tab w:val="left" w:pos="2635"/>
        </w:tabs>
        <w:spacing w:before="73" w:line="266" w:lineRule="auto"/>
        <w:ind w:right="847"/>
      </w:pPr>
      <w:r>
        <w:rPr>
          <w:noProof/>
          <w:position w:val="-5"/>
          <w:lang w:eastAsia="ru-RU"/>
        </w:rPr>
        <w:drawing>
          <wp:inline distT="0" distB="0" distL="0" distR="0" wp14:anchorId="089B8A99" wp14:editId="5220BCEA">
            <wp:extent cx="198119" cy="202691"/>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0" cstate="print"/>
                    <a:stretch>
                      <a:fillRect/>
                    </a:stretch>
                  </pic:blipFill>
                  <pic:spPr>
                    <a:xfrm>
                      <a:off x="0" y="0"/>
                      <a:ext cx="198119" cy="202691"/>
                    </a:xfrm>
                    <a:prstGeom prst="rect">
                      <a:avLst/>
                    </a:prstGeom>
                  </pic:spPr>
                </pic:pic>
              </a:graphicData>
            </a:graphic>
          </wp:inline>
        </w:drawing>
      </w:r>
      <w:r>
        <w:rPr>
          <w:sz w:val="20"/>
        </w:rPr>
        <w:tab/>
      </w:r>
      <w:r>
        <w:t>принцип развивающей направленности образовательного процесса, ориентирующий его на развитие личности младшего школьника с двигательными нарушениями и расширение его «зоны ближайшего развития» с учетом особых образовательных потребностей лиц указанной категории;</w:t>
      </w:r>
    </w:p>
    <w:p w:rsidR="00267204" w:rsidRDefault="00CD0299">
      <w:pPr>
        <w:pStyle w:val="a3"/>
        <w:tabs>
          <w:tab w:val="left" w:pos="2832"/>
        </w:tabs>
        <w:spacing w:before="42" w:line="273" w:lineRule="auto"/>
        <w:ind w:right="851" w:firstLine="765"/>
      </w:pPr>
      <w:r>
        <w:rPr>
          <w:noProof/>
          <w:lang w:eastAsia="ru-RU"/>
        </w:rPr>
        <w:drawing>
          <wp:anchor distT="0" distB="0" distL="0" distR="0" simplePos="0" relativeHeight="15760896" behindDoc="0" locked="0" layoutInCell="1" allowOverlap="1" wp14:anchorId="4CFC32BA" wp14:editId="0232DB9F">
            <wp:simplePos x="0" y="0"/>
            <wp:positionH relativeFrom="page">
              <wp:posOffset>1522730</wp:posOffset>
            </wp:positionH>
            <wp:positionV relativeFrom="paragraph">
              <wp:posOffset>477728</wp:posOffset>
            </wp:positionV>
            <wp:extent cx="198119" cy="202691"/>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0" cstate="print"/>
                    <a:stretch>
                      <a:fillRect/>
                    </a:stretch>
                  </pic:blipFill>
                  <pic:spPr>
                    <a:xfrm>
                      <a:off x="0" y="0"/>
                      <a:ext cx="198119" cy="202691"/>
                    </a:xfrm>
                    <a:prstGeom prst="rect">
                      <a:avLst/>
                    </a:prstGeom>
                  </pic:spPr>
                </pic:pic>
              </a:graphicData>
            </a:graphic>
          </wp:anchor>
        </w:drawing>
      </w:r>
      <w:r>
        <w:rPr>
          <w:noProof/>
          <w:position w:val="-5"/>
          <w:lang w:eastAsia="ru-RU"/>
        </w:rPr>
        <w:drawing>
          <wp:inline distT="0" distB="0" distL="0" distR="0" wp14:anchorId="74201243" wp14:editId="0D699AB1">
            <wp:extent cx="198119" cy="202691"/>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0" cstate="print"/>
                    <a:stretch>
                      <a:fillRect/>
                    </a:stretch>
                  </pic:blipFill>
                  <pic:spPr>
                    <a:xfrm>
                      <a:off x="0" y="0"/>
                      <a:ext cx="198119" cy="202691"/>
                    </a:xfrm>
                    <a:prstGeom prst="rect">
                      <a:avLst/>
                    </a:prstGeom>
                  </pic:spPr>
                </pic:pic>
              </a:graphicData>
            </a:graphic>
          </wp:inline>
        </w:drawing>
      </w:r>
      <w:r>
        <w:rPr>
          <w:sz w:val="20"/>
        </w:rPr>
        <w:tab/>
      </w:r>
      <w:r>
        <w:t>принцип учета типологических индивидуальных психофизических особенностей развития, обучающегося с НОДА;</w:t>
      </w:r>
    </w:p>
    <w:p w:rsidR="00267204" w:rsidRDefault="00CD0299">
      <w:pPr>
        <w:pStyle w:val="a3"/>
        <w:spacing w:before="64" w:line="271" w:lineRule="auto"/>
        <w:ind w:right="844" w:firstLine="1007"/>
      </w:pPr>
      <w:r>
        <w:t>принцип преемственности, предполагающий при проектировании программы ориентировку на программу основного общего образования, что обеспечивает непрерывность образования обучающихся с НОДА;</w:t>
      </w:r>
    </w:p>
    <w:p w:rsidR="00267204" w:rsidRDefault="00CD0299">
      <w:pPr>
        <w:pStyle w:val="a3"/>
        <w:tabs>
          <w:tab w:val="left" w:pos="2834"/>
        </w:tabs>
        <w:spacing w:before="41"/>
        <w:ind w:left="2170" w:firstLine="0"/>
      </w:pPr>
      <w:r>
        <w:rPr>
          <w:noProof/>
          <w:position w:val="-5"/>
          <w:lang w:eastAsia="ru-RU"/>
        </w:rPr>
        <w:drawing>
          <wp:inline distT="0" distB="0" distL="0" distR="0" wp14:anchorId="27603691" wp14:editId="311A3058">
            <wp:extent cx="198119" cy="202692"/>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0" cstate="print"/>
                    <a:stretch>
                      <a:fillRect/>
                    </a:stretch>
                  </pic:blipFill>
                  <pic:spPr>
                    <a:xfrm>
                      <a:off x="0" y="0"/>
                      <a:ext cx="198119" cy="202692"/>
                    </a:xfrm>
                    <a:prstGeom prst="rect">
                      <a:avLst/>
                    </a:prstGeom>
                  </pic:spPr>
                </pic:pic>
              </a:graphicData>
            </a:graphic>
          </wp:inline>
        </w:drawing>
      </w:r>
      <w:r>
        <w:rPr>
          <w:sz w:val="20"/>
        </w:rPr>
        <w:tab/>
      </w:r>
      <w:r>
        <w:t>принцип</w:t>
      </w:r>
      <w:r>
        <w:rPr>
          <w:spacing w:val="-5"/>
        </w:rPr>
        <w:t xml:space="preserve"> </w:t>
      </w:r>
      <w:r>
        <w:t>сотрудничества</w:t>
      </w:r>
      <w:r>
        <w:rPr>
          <w:spacing w:val="-6"/>
        </w:rPr>
        <w:t xml:space="preserve"> </w:t>
      </w:r>
      <w:r>
        <w:t>с</w:t>
      </w:r>
      <w:r>
        <w:rPr>
          <w:spacing w:val="-5"/>
        </w:rPr>
        <w:t xml:space="preserve"> </w:t>
      </w:r>
      <w:r>
        <w:rPr>
          <w:spacing w:val="-2"/>
        </w:rPr>
        <w:t>семьей.</w:t>
      </w:r>
    </w:p>
    <w:p w:rsidR="00267204" w:rsidRDefault="00267204">
      <w:pPr>
        <w:pStyle w:val="a3"/>
        <w:spacing w:before="85"/>
        <w:ind w:left="0" w:firstLine="0"/>
        <w:jc w:val="left"/>
      </w:pPr>
    </w:p>
    <w:p w:rsidR="00267204" w:rsidRDefault="00CD0299">
      <w:pPr>
        <w:pStyle w:val="a3"/>
        <w:spacing w:line="266" w:lineRule="auto"/>
        <w:ind w:right="846" w:firstLine="770"/>
      </w:pPr>
      <w:r>
        <w:t>Отбор содержания программы по окружающему миру осуществлѐн на основе следующих ведущих идей: 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Важнейшей составляющей всех указанных систем является содержание, усвоение которого гарантирует формирование у обучающихся с НОДА навыков здорового и безопасного</w:t>
      </w:r>
      <w:r>
        <w:rPr>
          <w:spacing w:val="12"/>
        </w:rPr>
        <w:t xml:space="preserve"> </w:t>
      </w:r>
      <w:r>
        <w:t>образа</w:t>
      </w:r>
      <w:r>
        <w:rPr>
          <w:spacing w:val="15"/>
        </w:rPr>
        <w:t xml:space="preserve"> </w:t>
      </w:r>
      <w:r>
        <w:t>жизни.</w:t>
      </w:r>
      <w:r>
        <w:rPr>
          <w:spacing w:val="13"/>
        </w:rPr>
        <w:t xml:space="preserve"> </w:t>
      </w:r>
      <w:r>
        <w:t>Отбор</w:t>
      </w:r>
      <w:r>
        <w:rPr>
          <w:spacing w:val="16"/>
        </w:rPr>
        <w:t xml:space="preserve"> </w:t>
      </w:r>
      <w:r>
        <w:t>содержания</w:t>
      </w:r>
      <w:r>
        <w:rPr>
          <w:spacing w:val="13"/>
        </w:rPr>
        <w:t xml:space="preserve"> </w:t>
      </w:r>
      <w:r>
        <w:t>курса</w:t>
      </w:r>
      <w:r>
        <w:rPr>
          <w:spacing w:val="19"/>
        </w:rPr>
        <w:t xml:space="preserve"> </w:t>
      </w:r>
      <w:r>
        <w:t>«Окружающий</w:t>
      </w:r>
      <w:r>
        <w:rPr>
          <w:spacing w:val="16"/>
        </w:rPr>
        <w:t xml:space="preserve"> </w:t>
      </w:r>
      <w:r>
        <w:t>мир»</w:t>
      </w:r>
      <w:r>
        <w:rPr>
          <w:spacing w:val="8"/>
        </w:rPr>
        <w:t xml:space="preserve"> </w:t>
      </w:r>
      <w:r>
        <w:t>осуществлѐн</w:t>
      </w:r>
      <w:r>
        <w:rPr>
          <w:spacing w:val="16"/>
        </w:rPr>
        <w:t xml:space="preserve"> </w:t>
      </w:r>
      <w:r>
        <w:rPr>
          <w:spacing w:val="-5"/>
        </w:rPr>
        <w:t>на</w:t>
      </w:r>
    </w:p>
    <w:p w:rsidR="00267204" w:rsidRDefault="00267204">
      <w:pPr>
        <w:pStyle w:val="a3"/>
        <w:spacing w:line="266" w:lineRule="auto"/>
        <w:sectPr w:rsidR="00267204">
          <w:pgSz w:w="11910" w:h="16840"/>
          <w:pgMar w:top="1120" w:right="0" w:bottom="1780" w:left="283" w:header="0" w:footer="1515" w:gutter="0"/>
          <w:cols w:space="720"/>
        </w:sectPr>
      </w:pPr>
    </w:p>
    <w:p w:rsidR="00267204" w:rsidRDefault="00CD0299">
      <w:pPr>
        <w:pStyle w:val="a3"/>
        <w:spacing w:before="72" w:line="266" w:lineRule="auto"/>
        <w:ind w:right="848" w:firstLine="0"/>
      </w:pPr>
      <w:r>
        <w:lastRenderedPageBreak/>
        <w:t>основе следующих ведущих идей: раскрытие роли человека в природе и обществе; освоение</w:t>
      </w:r>
      <w:r>
        <w:rPr>
          <w:spacing w:val="16"/>
        </w:rPr>
        <w:t xml:space="preserve"> </w:t>
      </w:r>
      <w:r>
        <w:t>общечеловеческих</w:t>
      </w:r>
      <w:r>
        <w:rPr>
          <w:spacing w:val="22"/>
        </w:rPr>
        <w:t xml:space="preserve"> </w:t>
      </w:r>
      <w:r>
        <w:t>ценностей</w:t>
      </w:r>
      <w:r>
        <w:rPr>
          <w:spacing w:val="21"/>
        </w:rPr>
        <w:t xml:space="preserve"> </w:t>
      </w:r>
      <w:r>
        <w:t>взаимодействия</w:t>
      </w:r>
      <w:r>
        <w:rPr>
          <w:spacing w:val="20"/>
        </w:rPr>
        <w:t xml:space="preserve"> </w:t>
      </w:r>
      <w:r>
        <w:t>в</w:t>
      </w:r>
      <w:r>
        <w:rPr>
          <w:spacing w:val="19"/>
        </w:rPr>
        <w:t xml:space="preserve"> </w:t>
      </w:r>
      <w:r>
        <w:t>системах</w:t>
      </w:r>
      <w:r>
        <w:rPr>
          <w:spacing w:val="22"/>
        </w:rPr>
        <w:t xml:space="preserve"> </w:t>
      </w:r>
      <w:r>
        <w:t>«Человек</w:t>
      </w:r>
      <w:r>
        <w:rPr>
          <w:spacing w:val="21"/>
        </w:rPr>
        <w:t xml:space="preserve"> </w:t>
      </w:r>
      <w:r>
        <w:t>и</w:t>
      </w:r>
      <w:r>
        <w:rPr>
          <w:spacing w:val="21"/>
        </w:rPr>
        <w:t xml:space="preserve"> </w:t>
      </w:r>
      <w:r>
        <w:rPr>
          <w:spacing w:val="-2"/>
        </w:rPr>
        <w:t>природа»,</w:t>
      </w:r>
    </w:p>
    <w:p w:rsidR="00267204" w:rsidRDefault="00CD0299">
      <w:pPr>
        <w:pStyle w:val="a3"/>
        <w:spacing w:before="2" w:line="268" w:lineRule="auto"/>
        <w:ind w:right="852" w:firstLine="0"/>
      </w:pPr>
      <w:r>
        <w:t xml:space="preserve">«Человек и общество», «Человек и другие люди», «Человек и его самость», «Человек и </w:t>
      </w:r>
      <w:r>
        <w:rPr>
          <w:spacing w:val="-2"/>
        </w:rPr>
        <w:t>познание».</w:t>
      </w:r>
    </w:p>
    <w:p w:rsidR="00267204" w:rsidRDefault="00CD0299">
      <w:pPr>
        <w:pStyle w:val="a3"/>
        <w:spacing w:before="8" w:line="268" w:lineRule="auto"/>
        <w:ind w:right="840"/>
      </w:pPr>
      <w:r>
        <w:t xml:space="preserve">Общее число часов, рекомендованных для изучения окружающего мира, </w:t>
      </w:r>
      <w:r>
        <w:rPr>
          <w:b/>
        </w:rPr>
        <w:t xml:space="preserve">– </w:t>
      </w:r>
      <w:r>
        <w:t>270</w:t>
      </w:r>
      <w:r>
        <w:rPr>
          <w:spacing w:val="40"/>
        </w:rPr>
        <w:t xml:space="preserve"> </w:t>
      </w:r>
      <w:r>
        <w:t>часов (два</w:t>
      </w:r>
      <w:r>
        <w:rPr>
          <w:spacing w:val="-1"/>
        </w:rPr>
        <w:t xml:space="preserve"> </w:t>
      </w:r>
      <w:r>
        <w:t>часа</w:t>
      </w:r>
      <w:r>
        <w:rPr>
          <w:spacing w:val="-1"/>
        </w:rPr>
        <w:t xml:space="preserve"> </w:t>
      </w:r>
      <w:r>
        <w:t>в</w:t>
      </w:r>
      <w:r>
        <w:rPr>
          <w:spacing w:val="-1"/>
        </w:rPr>
        <w:t xml:space="preserve"> </w:t>
      </w:r>
      <w:r>
        <w:t>неделю в</w:t>
      </w:r>
      <w:r>
        <w:rPr>
          <w:spacing w:val="-1"/>
        </w:rPr>
        <w:t xml:space="preserve"> </w:t>
      </w:r>
      <w:r>
        <w:t>каждом</w:t>
      </w:r>
      <w:r>
        <w:rPr>
          <w:spacing w:val="-1"/>
        </w:rPr>
        <w:t xml:space="preserve"> </w:t>
      </w:r>
      <w:r>
        <w:t>классе):</w:t>
      </w:r>
      <w:r>
        <w:rPr>
          <w:spacing w:val="-1"/>
        </w:rPr>
        <w:t xml:space="preserve"> </w:t>
      </w:r>
      <w:r>
        <w:t xml:space="preserve">подготовительный класс </w:t>
      </w:r>
      <w:r>
        <w:rPr>
          <w:b/>
        </w:rPr>
        <w:t xml:space="preserve">– </w:t>
      </w:r>
      <w:r>
        <w:t xml:space="preserve">33 часа, 1 класс </w:t>
      </w:r>
      <w:r>
        <w:rPr>
          <w:b/>
        </w:rPr>
        <w:t xml:space="preserve">– </w:t>
      </w:r>
      <w:r>
        <w:t xml:space="preserve">33 часа, 2 класс </w:t>
      </w:r>
      <w:r>
        <w:rPr>
          <w:b/>
        </w:rPr>
        <w:t xml:space="preserve">– </w:t>
      </w:r>
      <w:r>
        <w:t xml:space="preserve">68 часов, 3 класс </w:t>
      </w:r>
      <w:r>
        <w:rPr>
          <w:b/>
        </w:rPr>
        <w:t xml:space="preserve">– </w:t>
      </w:r>
      <w:r>
        <w:t xml:space="preserve">68 часов, 4 класс </w:t>
      </w:r>
      <w:r>
        <w:rPr>
          <w:b/>
        </w:rPr>
        <w:t xml:space="preserve">– </w:t>
      </w:r>
      <w:r>
        <w:t>68 часов.</w:t>
      </w:r>
    </w:p>
    <w:p w:rsidR="00267204" w:rsidRDefault="00267204">
      <w:pPr>
        <w:pStyle w:val="a3"/>
        <w:spacing w:before="64"/>
        <w:ind w:left="0" w:firstLine="0"/>
        <w:jc w:val="left"/>
      </w:pPr>
    </w:p>
    <w:p w:rsidR="00267204" w:rsidRDefault="00CD0299">
      <w:pPr>
        <w:pStyle w:val="2"/>
        <w:ind w:left="628" w:right="429"/>
        <w:jc w:val="center"/>
      </w:pPr>
      <w:r>
        <w:t>СОДЕРЖАНИЕ</w:t>
      </w:r>
      <w:r>
        <w:rPr>
          <w:spacing w:val="-4"/>
        </w:rPr>
        <w:t xml:space="preserve"> </w:t>
      </w:r>
      <w:r>
        <w:t>УЧЕБНОГО</w:t>
      </w:r>
      <w:r>
        <w:rPr>
          <w:spacing w:val="-4"/>
        </w:rPr>
        <w:t xml:space="preserve"> </w:t>
      </w:r>
      <w:r>
        <w:t>ПРЕДМЕТА</w:t>
      </w:r>
      <w:r>
        <w:rPr>
          <w:spacing w:val="-5"/>
        </w:rPr>
        <w:t xml:space="preserve"> </w:t>
      </w:r>
      <w:r>
        <w:t>«ОКРУЖАЮЩИЙ</w:t>
      </w:r>
      <w:r>
        <w:rPr>
          <w:spacing w:val="-3"/>
        </w:rPr>
        <w:t xml:space="preserve"> </w:t>
      </w:r>
      <w:r>
        <w:rPr>
          <w:spacing w:val="-4"/>
        </w:rPr>
        <w:t>МИР»</w:t>
      </w:r>
    </w:p>
    <w:p w:rsidR="00267204" w:rsidRDefault="00267204">
      <w:pPr>
        <w:pStyle w:val="a3"/>
        <w:spacing w:before="57"/>
        <w:ind w:left="0" w:firstLine="0"/>
        <w:jc w:val="left"/>
        <w:rPr>
          <w:b/>
        </w:rPr>
      </w:pPr>
    </w:p>
    <w:p w:rsidR="00267204" w:rsidRDefault="00CD0299">
      <w:pPr>
        <w:pStyle w:val="a3"/>
        <w:spacing w:before="1" w:line="266" w:lineRule="auto"/>
        <w:ind w:right="841"/>
      </w:pPr>
      <w:r>
        <w:t>Для реализации учебной дисциплины «Окружающий мир»</w:t>
      </w:r>
      <w:r>
        <w:rPr>
          <w:spacing w:val="-1"/>
        </w:rPr>
        <w:t xml:space="preserve"> </w:t>
      </w:r>
      <w:r>
        <w:t>обучающимися с НОДА необходимо учет особенностей развития каждого обучающегося с двигательными нарушениями, а также наличие специальных образовательных условий для лиц данной категории. В ходе реализации учебной дисциплины «Окружающий мир» необходимо учитывать наличие целого ряда нарушений общей моторики и функциональных возможностей кистей и пальцев рук, речи, наличие сопутствующих нарушений, несформированность зрительно-моторной координации у обучающихся НОДА и другие нарушения. У некоторых обучающихся с двигательными нарушениями затруднения при усвоении программного материала по данному предмету могут быть обусловлены недостаточной сформированностью пространственной ориентировки и пространственного воображения, памяти (расположение частей света, направления течения рек и т.д.), что обычно проявляется при работе с картами. Степень выраженности указанных затруднений значительно увеличивается при сочетании несформированности пространственного анализа и синтеза с недостаточностью зрительно-моторной координации. Нередко на уроках «Окружающий мир» обучающимся с двигательными нарушениями нелегко сложить из отдельных частей целое (склеить, составить из конструктора грибок, елочку, домик и т.д.).</w:t>
      </w:r>
    </w:p>
    <w:p w:rsidR="00267204" w:rsidRDefault="00CD0299">
      <w:pPr>
        <w:pStyle w:val="a3"/>
        <w:spacing w:before="25" w:line="266" w:lineRule="auto"/>
        <w:ind w:right="840"/>
      </w:pPr>
      <w:r>
        <w:t>Обучающиеся с НОДА часто допускают ошибки, связанные с пропусками букв, слогов, слов, перестановками их, с не дописыванием слов, предложений, неверным использованием предлогов и наречий и т.д. Часть обучающихся с двигательными нарушениями могут одни и те же задания в разное время выполнять на различном уровне, т.е. количество и качество их ошибок отличается непостоянством и определяются течением заболевания.</w:t>
      </w:r>
    </w:p>
    <w:p w:rsidR="00267204" w:rsidRDefault="00CD0299">
      <w:pPr>
        <w:pStyle w:val="a3"/>
        <w:spacing w:before="17" w:line="266" w:lineRule="auto"/>
        <w:ind w:right="841"/>
      </w:pPr>
      <w:r>
        <w:t>Встречаются</w:t>
      </w:r>
      <w:r>
        <w:rPr>
          <w:spacing w:val="-1"/>
        </w:rPr>
        <w:t xml:space="preserve"> </w:t>
      </w:r>
      <w:r>
        <w:t>обучающиеся</w:t>
      </w:r>
      <w:r>
        <w:rPr>
          <w:spacing w:val="-1"/>
        </w:rPr>
        <w:t xml:space="preserve"> </w:t>
      </w:r>
      <w:r>
        <w:t>с</w:t>
      </w:r>
      <w:r>
        <w:rPr>
          <w:spacing w:val="-1"/>
        </w:rPr>
        <w:t xml:space="preserve"> </w:t>
      </w:r>
      <w:r>
        <w:t>НОДА,</w:t>
      </w:r>
      <w:r>
        <w:rPr>
          <w:spacing w:val="-1"/>
        </w:rPr>
        <w:t xml:space="preserve"> </w:t>
      </w:r>
      <w:r>
        <w:t>для которых</w:t>
      </w:r>
      <w:r>
        <w:rPr>
          <w:spacing w:val="-1"/>
        </w:rPr>
        <w:t xml:space="preserve"> </w:t>
      </w:r>
      <w:r>
        <w:t>характерно</w:t>
      </w:r>
      <w:r>
        <w:rPr>
          <w:spacing w:val="-2"/>
        </w:rPr>
        <w:t xml:space="preserve"> </w:t>
      </w:r>
      <w:r>
        <w:t>медленное</w:t>
      </w:r>
      <w:r>
        <w:rPr>
          <w:spacing w:val="-1"/>
        </w:rPr>
        <w:t xml:space="preserve"> </w:t>
      </w:r>
      <w:r>
        <w:t>включение в задание. Эти дети требуют индивидуального подхода со стороны педагога, который должен в ряде случаев повторить задание, заострив внимание на трудных местах, спокойным голосом побудить обучающегося к выполнению задания. Другие дети с</w:t>
      </w:r>
      <w:r>
        <w:rPr>
          <w:spacing w:val="80"/>
        </w:rPr>
        <w:t xml:space="preserve"> </w:t>
      </w:r>
      <w:r>
        <w:t>трудом переключаются с одного вида работы на другой вид, что требует дополнительного времени для выполнения нового задания. У значительной части детей затруднения в усвоении программного материала зависят от состояния речи и других особенностей их психической деятельности. Это создает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w:t>
      </w:r>
      <w:r>
        <w:rPr>
          <w:spacing w:val="-2"/>
        </w:rPr>
        <w:t xml:space="preserve"> </w:t>
      </w:r>
      <w:r>
        <w:t>Кроме</w:t>
      </w:r>
      <w:r>
        <w:rPr>
          <w:spacing w:val="-2"/>
        </w:rPr>
        <w:t xml:space="preserve"> </w:t>
      </w:r>
      <w:r>
        <w:t>того,</w:t>
      </w:r>
      <w:r>
        <w:rPr>
          <w:spacing w:val="-1"/>
        </w:rPr>
        <w:t xml:space="preserve"> </w:t>
      </w:r>
      <w:r>
        <w:t>почти все</w:t>
      </w:r>
      <w:r>
        <w:rPr>
          <w:spacing w:val="-2"/>
        </w:rPr>
        <w:t xml:space="preserve"> </w:t>
      </w:r>
      <w:r>
        <w:t>действия</w:t>
      </w:r>
      <w:r>
        <w:rPr>
          <w:spacing w:val="-1"/>
        </w:rPr>
        <w:t xml:space="preserve"> </w:t>
      </w:r>
      <w:r>
        <w:t>(умственные</w:t>
      </w:r>
      <w:r>
        <w:rPr>
          <w:spacing w:val="-3"/>
        </w:rPr>
        <w:t xml:space="preserve"> </w:t>
      </w:r>
      <w:r>
        <w:t>и физические) на</w:t>
      </w:r>
      <w:r>
        <w:rPr>
          <w:spacing w:val="40"/>
        </w:rPr>
        <w:t xml:space="preserve"> </w:t>
      </w:r>
      <w:r>
        <w:t>уроках</w:t>
      </w:r>
      <w:r>
        <w:rPr>
          <w:spacing w:val="40"/>
        </w:rPr>
        <w:t xml:space="preserve"> </w:t>
      </w:r>
      <w:r>
        <w:t>«Окружающий</w:t>
      </w:r>
      <w:r>
        <w:rPr>
          <w:spacing w:val="40"/>
        </w:rPr>
        <w:t xml:space="preserve"> </w:t>
      </w:r>
      <w:r>
        <w:t>мир»,</w:t>
      </w:r>
      <w:r>
        <w:rPr>
          <w:spacing w:val="40"/>
        </w:rPr>
        <w:t xml:space="preserve"> </w:t>
      </w:r>
      <w:r>
        <w:t>обучающиеся</w:t>
      </w:r>
      <w:r>
        <w:rPr>
          <w:spacing w:val="40"/>
        </w:rPr>
        <w:t xml:space="preserve"> </w:t>
      </w:r>
      <w:r>
        <w:t>с</w:t>
      </w:r>
      <w:r>
        <w:rPr>
          <w:spacing w:val="40"/>
        </w:rPr>
        <w:t xml:space="preserve"> </w:t>
      </w:r>
      <w:r>
        <w:t>НОДА</w:t>
      </w:r>
      <w:r>
        <w:rPr>
          <w:spacing w:val="40"/>
        </w:rPr>
        <w:t xml:space="preserve"> </w:t>
      </w:r>
      <w:r>
        <w:t>выполняют</w:t>
      </w:r>
      <w:r>
        <w:rPr>
          <w:spacing w:val="40"/>
        </w:rPr>
        <w:t xml:space="preserve"> </w:t>
      </w:r>
      <w:r>
        <w:t>намного</w:t>
      </w:r>
      <w:r>
        <w:rPr>
          <w:spacing w:val="40"/>
        </w:rPr>
        <w:t xml:space="preserve"> </w:t>
      </w:r>
      <w:r>
        <w:t>медленнее</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51" w:firstLine="0"/>
      </w:pPr>
      <w:r>
        <w:lastRenderedPageBreak/>
        <w:t>своих сверстников, без нарушений развития, поэтому и времени на освоение даже доступных практических операций им требуется гораздо больше.</w:t>
      </w:r>
    </w:p>
    <w:p w:rsidR="00267204" w:rsidRDefault="00CD0299">
      <w:pPr>
        <w:pStyle w:val="a3"/>
        <w:spacing w:before="8" w:line="266" w:lineRule="auto"/>
        <w:ind w:right="841"/>
      </w:pPr>
      <w:r>
        <w:t>Взаимодействие органических, психологических и социальных факторов приводит к нарушениям формирования личности детей с НОДА, что в свою очередь негативно отражается на взаимодействии с окружающими и приводит к трудностям социальной адаптации. Для обучающихся с НОДА характерен целый ряд особенностей в формировании личности: пониженный фон настроения; тенденция к ограничению социальных контактов;</w:t>
      </w:r>
      <w:r>
        <w:rPr>
          <w:spacing w:val="-2"/>
        </w:rPr>
        <w:t xml:space="preserve"> </w:t>
      </w:r>
      <w:r>
        <w:t>заниженная</w:t>
      </w:r>
      <w:r>
        <w:rPr>
          <w:spacing w:val="-2"/>
        </w:rPr>
        <w:t xml:space="preserve"> </w:t>
      </w:r>
      <w:r>
        <w:t>самооценка;</w:t>
      </w:r>
      <w:r>
        <w:rPr>
          <w:spacing w:val="-2"/>
        </w:rPr>
        <w:t xml:space="preserve"> </w:t>
      </w:r>
      <w:r>
        <w:t>ипохондрические</w:t>
      </w:r>
      <w:r>
        <w:rPr>
          <w:spacing w:val="-3"/>
        </w:rPr>
        <w:t xml:space="preserve"> </w:t>
      </w:r>
      <w:r>
        <w:t>черты</w:t>
      </w:r>
      <w:r>
        <w:rPr>
          <w:spacing w:val="-2"/>
        </w:rPr>
        <w:t xml:space="preserve"> </w:t>
      </w:r>
      <w:r>
        <w:t>характера, уход</w:t>
      </w:r>
      <w:r>
        <w:rPr>
          <w:spacing w:val="-2"/>
        </w:rPr>
        <w:t xml:space="preserve"> </w:t>
      </w:r>
      <w:r>
        <w:t>в болезнь; ориентация на помощь извне, требование помощи от окружающих даже в ситуациях, когда невозможно выполнить необходимые действия самостоятельно.</w:t>
      </w:r>
    </w:p>
    <w:p w:rsidR="00267204" w:rsidRDefault="00CD0299">
      <w:pPr>
        <w:pStyle w:val="a3"/>
        <w:spacing w:before="19" w:line="268" w:lineRule="auto"/>
        <w:ind w:right="844"/>
      </w:pPr>
      <w:r>
        <w:t>Трудности освоения данной программы обучающимися с НОДА также связаны с недостаточной сформированностью контроля за своими действиями. В связи с этим при выполнении обучающиеся с двигательными нарушениями часто не видят своих ошибок и не умеют правильно оценивать свои работы.</w:t>
      </w:r>
    </w:p>
    <w:p w:rsidR="00267204" w:rsidRDefault="00CD0299">
      <w:pPr>
        <w:pStyle w:val="a3"/>
        <w:spacing w:before="5" w:line="266" w:lineRule="auto"/>
        <w:ind w:right="842"/>
      </w:pPr>
      <w:r>
        <w:t>В</w:t>
      </w:r>
      <w:r>
        <w:rPr>
          <w:spacing w:val="-2"/>
        </w:rPr>
        <w:t xml:space="preserve"> </w:t>
      </w:r>
      <w:r>
        <w:t>одном</w:t>
      </w:r>
      <w:r>
        <w:rPr>
          <w:spacing w:val="-1"/>
        </w:rPr>
        <w:t xml:space="preserve"> </w:t>
      </w:r>
      <w:r>
        <w:t>классе</w:t>
      </w:r>
      <w:r>
        <w:rPr>
          <w:spacing w:val="-1"/>
        </w:rPr>
        <w:t xml:space="preserve"> </w:t>
      </w:r>
      <w:r>
        <w:t>могут учиться обучающиеся с совершенно разными двигательными нарушениями, и каждый обучающийся будет требовать индивидуального подхода при обучении одной и той же операции, а некоторые – подбора индивидуальных вспомогательных средств, без которых выполнение этой операции состава класса,</w:t>
      </w:r>
      <w:r>
        <w:rPr>
          <w:spacing w:val="40"/>
        </w:rPr>
        <w:t xml:space="preserve"> </w:t>
      </w:r>
      <w:r>
        <w:t>диагноза и двигательных возможностей каждого обучающегося, необходимо отбирать наиболее доступные для выполнения виды работ.</w:t>
      </w:r>
    </w:p>
    <w:p w:rsidR="00267204" w:rsidRDefault="00CD0299">
      <w:pPr>
        <w:pStyle w:val="a3"/>
        <w:spacing w:before="17" w:line="268" w:lineRule="auto"/>
        <w:ind w:right="843"/>
      </w:pPr>
      <w:r>
        <w:t>Характер и дозирование нагрузок зависит от психофизических особенностей, обучающихся с НОДА. На каждом уроке необходимо осуществлять индивидуальный подход к каждому обучающемуся, уделять особое внимание обучающимся, имеющим тяжелые двигательные нарушения, дозировать нагрузки. Задания следуют усложнять по мере выработки прочных умений и навыков с учетом двигательных нарушений.</w:t>
      </w:r>
    </w:p>
    <w:p w:rsidR="00267204" w:rsidRDefault="00CD0299">
      <w:pPr>
        <w:pStyle w:val="a3"/>
        <w:spacing w:before="3" w:line="266" w:lineRule="auto"/>
        <w:ind w:right="842"/>
      </w:pPr>
      <w:r>
        <w:t>При прохождении каждой темы на уроках «Окружающий мир» педагог должен четко представлять, какие умения являются стержневыми и какие он должен</w:t>
      </w:r>
      <w:r>
        <w:rPr>
          <w:spacing w:val="40"/>
        </w:rPr>
        <w:t xml:space="preserve"> </w:t>
      </w:r>
      <w:r>
        <w:t>сформировать именно на материале данного урока. Педагог, должен специально формировать у обучающихся с НОДА по каждой теме умение кратко представить основное содержание. Например, составить план по теме, отвечать на вопросы, сделать рисунки, краткую запись и т.д. Эти умения способствуют коррекции нарушенных функций, прежде всего пространственных представлений и воображения, формированию внутренней речи, и кроме того, они способствуют более глубокому и всестороннему выявлению знаний детей с тяжелыми речевыми и двигательными нарушениями.</w:t>
      </w:r>
    </w:p>
    <w:p w:rsidR="00267204" w:rsidRDefault="00CD0299">
      <w:pPr>
        <w:pStyle w:val="a3"/>
        <w:spacing w:before="21" w:line="266" w:lineRule="auto"/>
        <w:ind w:right="842"/>
      </w:pPr>
      <w:r>
        <w:t>Очень важно при реализации данной дисциплины сформировать у обучающихся с двигательными нарушениями умения связывать новый материал с раннее пройденным, выбирать из пройденного те сведения, которые необходимы для усвоения нового материала, что наряду с задачами более прочного усвоения знаний, влияет на формирование пространственных представлений и воображения, и установления причинно-следственных связей.</w:t>
      </w:r>
    </w:p>
    <w:p w:rsidR="00267204" w:rsidRDefault="00CD0299">
      <w:pPr>
        <w:pStyle w:val="a3"/>
        <w:spacing w:before="17" w:line="268" w:lineRule="auto"/>
        <w:ind w:right="839"/>
      </w:pPr>
      <w:r>
        <w:t>Весьма важно научить детей с НОДА работать со схемами, рисунками, картами и другим наглядным материалом. Это необходимо использовать в различных формах и видах учебной деятельности, в том числе и при опросе обучающихся с двигательными нарушениями для выявления усвоенных знаний по данной дисциплине.</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8"/>
      </w:pPr>
      <w:r>
        <w:lastRenderedPageBreak/>
        <w:t>Многие обучающиеся с НОДА при освоении учебного предмета «Окружающий мир» не могут выполнять лабораторные работы из-за моторных трудностей. Поэтому можно использовать программу виртуальных лабораторных работ. Лабораторные занятия можно проводить с использованием компьютера, мультимедийного проектора и мультимедийного микроскопа с учетом двигательных нарушений, и возможностей обучающихся. Дети с двигательными нарушениями с интересом выполняют такие</w:t>
      </w:r>
      <w:r>
        <w:rPr>
          <w:spacing w:val="40"/>
        </w:rPr>
        <w:t xml:space="preserve"> </w:t>
      </w:r>
      <w:r>
        <w:t>задания. Очень</w:t>
      </w:r>
      <w:r>
        <w:rPr>
          <w:spacing w:val="-2"/>
        </w:rPr>
        <w:t xml:space="preserve"> </w:t>
      </w:r>
      <w:r>
        <w:t>интересны для обучающихся с</w:t>
      </w:r>
      <w:r>
        <w:rPr>
          <w:spacing w:val="-1"/>
        </w:rPr>
        <w:t xml:space="preserve"> </w:t>
      </w:r>
      <w:r>
        <w:t>НОДА уроки демонстрации экспериментов, проводимые в конце изучения темы, в таком формате легче происходит осмысление пройденного материала.</w:t>
      </w:r>
    </w:p>
    <w:p w:rsidR="00267204" w:rsidRDefault="00CD0299">
      <w:pPr>
        <w:pStyle w:val="a3"/>
        <w:spacing w:before="20" w:line="266" w:lineRule="auto"/>
        <w:ind w:right="841"/>
      </w:pPr>
      <w:r>
        <w:t>Практические занятия по предмету могут проводиться на пришкольном участке и в классе</w:t>
      </w:r>
      <w:r>
        <w:rPr>
          <w:spacing w:val="-1"/>
        </w:rPr>
        <w:t xml:space="preserve"> </w:t>
      </w:r>
      <w:r>
        <w:t>с</w:t>
      </w:r>
      <w:r>
        <w:rPr>
          <w:spacing w:val="-1"/>
        </w:rPr>
        <w:t xml:space="preserve"> </w:t>
      </w:r>
      <w:r>
        <w:t>целью закрепления полученных знаний, их применения, включения обучающихся с двигательными нарушениями в реальную, связанную с жизнью деятельность. Перед проведением практической работы педагог должен добиться знания и понимания обучающимися с НОДА цели и последовательности предстоящей деятельности, мер техники безопасности в случае работы с оборудованием. В ходе работы следует осуществлять наблюдение за ее ходом, в случае необходимости работа должна быть приостановлена для дополнительного инструктажа или оказания индивидуальной</w:t>
      </w:r>
      <w:r>
        <w:rPr>
          <w:spacing w:val="80"/>
        </w:rPr>
        <w:t xml:space="preserve"> </w:t>
      </w:r>
      <w:r>
        <w:rPr>
          <w:spacing w:val="-2"/>
        </w:rPr>
        <w:t>помощи.</w:t>
      </w:r>
    </w:p>
    <w:p w:rsidR="00267204" w:rsidRDefault="00CD0299">
      <w:pPr>
        <w:pStyle w:val="a3"/>
        <w:spacing w:before="18" w:line="268" w:lineRule="auto"/>
        <w:ind w:right="841"/>
      </w:pPr>
      <w:r>
        <w:t>В рамках данной дисциплины рекомендуется использование элементов проектноисследовательской деятельности. Обучающиеся с НОДА с учетом индивидуальных психофизических особенностей выбирают тему исследовательского проекта и работают над этой темой под руководством педагога в течении определенного времени. Свои исследовательские проекты, обучающиеся с двигательными нарушениями, защищают как на уроках, так и во внеурочно время.</w:t>
      </w:r>
    </w:p>
    <w:p w:rsidR="00267204" w:rsidRDefault="00CD0299">
      <w:pPr>
        <w:pStyle w:val="a3"/>
        <w:spacing w:before="1" w:line="268" w:lineRule="auto"/>
        <w:ind w:right="843"/>
      </w:pPr>
      <w:r>
        <w:t>При проведении письменных работ, обучающихся с НОДА, учитель должен продумывать условия предъявления учебного материала, объем и способ его выполнения</w:t>
      </w:r>
      <w:r>
        <w:rPr>
          <w:spacing w:val="80"/>
        </w:rPr>
        <w:t xml:space="preserve"> </w:t>
      </w:r>
      <w:r>
        <w:t>с учетом психофизических особенностей обучающихся с НОДА</w:t>
      </w:r>
    </w:p>
    <w:p w:rsidR="00267204" w:rsidRDefault="00CD0299">
      <w:pPr>
        <w:pStyle w:val="a3"/>
        <w:spacing w:before="6" w:line="266" w:lineRule="auto"/>
        <w:ind w:right="845"/>
      </w:pPr>
      <w:r>
        <w:t>Для облегчения усвоения новых знаний по данной дисциплине необходимо использование</w:t>
      </w:r>
      <w:r>
        <w:rPr>
          <w:spacing w:val="-2"/>
        </w:rPr>
        <w:t xml:space="preserve"> </w:t>
      </w:r>
      <w:r>
        <w:t>методических приемов,</w:t>
      </w:r>
      <w:r>
        <w:rPr>
          <w:spacing w:val="-1"/>
        </w:rPr>
        <w:t xml:space="preserve"> </w:t>
      </w:r>
      <w:r>
        <w:t>которые</w:t>
      </w:r>
      <w:r>
        <w:rPr>
          <w:spacing w:val="-2"/>
        </w:rPr>
        <w:t xml:space="preserve"> </w:t>
      </w:r>
      <w:r>
        <w:t>требуют согласованной работы</w:t>
      </w:r>
      <w:r>
        <w:rPr>
          <w:spacing w:val="-1"/>
        </w:rPr>
        <w:t xml:space="preserve"> </w:t>
      </w:r>
      <w:r>
        <w:t>различных анализаторов: зрительного, слухового и тактильного. Поэтому использование наглядных средств обучения в процессе реализации учебного предмета «Окружающий мир» необходимо на каждом уроке. На уроках рекомендуется использовать следующие наглядные средства обучения: картины, таблицы, схемы, графики, карты, видеоматериалы и т.д. Очень важна широко применять тактильное изучение объектов. Демонстрация мультимедийного пособия может сочетаться с работой по карте, по тексту учебника, с выполнением упражнений и др.</w:t>
      </w:r>
    </w:p>
    <w:p w:rsidR="00267204" w:rsidRDefault="00CD0299">
      <w:pPr>
        <w:pStyle w:val="a3"/>
        <w:spacing w:before="21"/>
        <w:ind w:left="2187" w:firstLine="0"/>
      </w:pPr>
      <w:r>
        <w:t>Презентации</w:t>
      </w:r>
      <w:r>
        <w:rPr>
          <w:spacing w:val="-7"/>
        </w:rPr>
        <w:t xml:space="preserve"> </w:t>
      </w:r>
      <w:r>
        <w:t>и</w:t>
      </w:r>
      <w:r>
        <w:rPr>
          <w:spacing w:val="-5"/>
        </w:rPr>
        <w:t xml:space="preserve"> </w:t>
      </w:r>
      <w:r>
        <w:t>мультимедийные</w:t>
      </w:r>
      <w:r>
        <w:rPr>
          <w:spacing w:val="-7"/>
        </w:rPr>
        <w:t xml:space="preserve"> </w:t>
      </w:r>
      <w:r>
        <w:t>материалы</w:t>
      </w:r>
      <w:r>
        <w:rPr>
          <w:spacing w:val="-4"/>
        </w:rPr>
        <w:t xml:space="preserve"> </w:t>
      </w:r>
      <w:r>
        <w:rPr>
          <w:spacing w:val="-2"/>
        </w:rPr>
        <w:t>должны:</w:t>
      </w:r>
    </w:p>
    <w:p w:rsidR="00267204" w:rsidRDefault="00CD0299">
      <w:pPr>
        <w:pStyle w:val="a3"/>
        <w:spacing w:before="108" w:line="319" w:lineRule="auto"/>
        <w:ind w:left="2398" w:right="841" w:firstLine="436"/>
      </w:pPr>
      <w:r>
        <w:rPr>
          <w:noProof/>
          <w:lang w:eastAsia="ru-RU"/>
        </w:rPr>
        <mc:AlternateContent>
          <mc:Choice Requires="wps">
            <w:drawing>
              <wp:anchor distT="0" distB="0" distL="0" distR="0" simplePos="0" relativeHeight="467029504" behindDoc="1" locked="0" layoutInCell="1" allowOverlap="1" wp14:anchorId="54BD6760" wp14:editId="0133ABB0">
                <wp:simplePos x="0" y="0"/>
                <wp:positionH relativeFrom="page">
                  <wp:posOffset>1522730</wp:posOffset>
                </wp:positionH>
                <wp:positionV relativeFrom="paragraph">
                  <wp:posOffset>47727</wp:posOffset>
                </wp:positionV>
                <wp:extent cx="233679" cy="43624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436245"/>
                          <a:chOff x="0" y="0"/>
                          <a:chExt cx="233679" cy="436245"/>
                        </a:xfrm>
                      </wpg:grpSpPr>
                      <pic:pic xmlns:pic="http://schemas.openxmlformats.org/drawingml/2006/picture">
                        <pic:nvPicPr>
                          <pic:cNvPr id="119" name="Image 119"/>
                          <pic:cNvPicPr/>
                        </pic:nvPicPr>
                        <pic:blipFill>
                          <a:blip r:embed="rId50" cstate="print"/>
                          <a:stretch>
                            <a:fillRect/>
                          </a:stretch>
                        </pic:blipFill>
                        <pic:spPr>
                          <a:xfrm>
                            <a:off x="35051" y="0"/>
                            <a:ext cx="198119" cy="202692"/>
                          </a:xfrm>
                          <a:prstGeom prst="rect">
                            <a:avLst/>
                          </a:prstGeom>
                        </pic:spPr>
                      </pic:pic>
                      <pic:pic xmlns:pic="http://schemas.openxmlformats.org/drawingml/2006/picture">
                        <pic:nvPicPr>
                          <pic:cNvPr id="120" name="Image 120"/>
                          <pic:cNvPicPr/>
                        </pic:nvPicPr>
                        <pic:blipFill>
                          <a:blip r:embed="rId50" cstate="print"/>
                          <a:stretch>
                            <a:fillRect/>
                          </a:stretch>
                        </pic:blipFill>
                        <pic:spPr>
                          <a:xfrm>
                            <a:off x="0" y="233172"/>
                            <a:ext cx="198119"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9.900002pt;margin-top:3.758106pt;width:18.4pt;height:34.35pt;mso-position-horizontal-relative:page;mso-position-vertical-relative:paragraph;z-index:-36286976" id="docshapegroup47" coordorigin="2398,75" coordsize="368,687">
                <v:shape style="position:absolute;left:2453;top:75;width:312;height:320" type="#_x0000_t75" id="docshape48" stroked="false">
                  <v:imagedata r:id="rId54" o:title=""/>
                </v:shape>
                <v:shape style="position:absolute;left:2398;top:442;width:312;height:320" type="#_x0000_t75" id="docshape49" stroked="false">
                  <v:imagedata r:id="rId54" o:title=""/>
                </v:shape>
                <w10:wrap type="none"/>
              </v:group>
            </w:pict>
          </mc:Fallback>
        </mc:AlternateContent>
      </w:r>
      <w:r>
        <w:t>соответствовать учебно-воспитательным целям и содержанию обучения; быть</w:t>
      </w:r>
      <w:r>
        <w:rPr>
          <w:spacing w:val="54"/>
        </w:rPr>
        <w:t xml:space="preserve"> </w:t>
      </w:r>
      <w:r>
        <w:t>доступными</w:t>
      </w:r>
      <w:r>
        <w:rPr>
          <w:spacing w:val="57"/>
        </w:rPr>
        <w:t xml:space="preserve"> </w:t>
      </w:r>
      <w:r>
        <w:t>и</w:t>
      </w:r>
      <w:r>
        <w:rPr>
          <w:spacing w:val="55"/>
        </w:rPr>
        <w:t xml:space="preserve"> </w:t>
      </w:r>
      <w:r>
        <w:t>составленными</w:t>
      </w:r>
      <w:r>
        <w:rPr>
          <w:spacing w:val="57"/>
        </w:rPr>
        <w:t xml:space="preserve"> </w:t>
      </w:r>
      <w:r>
        <w:t>с</w:t>
      </w:r>
      <w:r>
        <w:rPr>
          <w:spacing w:val="59"/>
        </w:rPr>
        <w:t xml:space="preserve"> </w:t>
      </w:r>
      <w:r>
        <w:t>учетом</w:t>
      </w:r>
      <w:r>
        <w:rPr>
          <w:spacing w:val="56"/>
        </w:rPr>
        <w:t xml:space="preserve"> </w:t>
      </w:r>
      <w:r>
        <w:t>возрастных</w:t>
      </w:r>
      <w:r>
        <w:rPr>
          <w:spacing w:val="56"/>
        </w:rPr>
        <w:t xml:space="preserve"> </w:t>
      </w:r>
      <w:r>
        <w:t>и</w:t>
      </w:r>
      <w:r>
        <w:rPr>
          <w:spacing w:val="57"/>
        </w:rPr>
        <w:t xml:space="preserve"> </w:t>
      </w:r>
      <w:r>
        <w:rPr>
          <w:spacing w:val="-2"/>
        </w:rPr>
        <w:t>психофизических</w:t>
      </w:r>
    </w:p>
    <w:p w:rsidR="00267204" w:rsidRDefault="00CD0299">
      <w:pPr>
        <w:pStyle w:val="a3"/>
        <w:spacing w:line="228" w:lineRule="exact"/>
        <w:ind w:firstLine="0"/>
      </w:pPr>
      <w:r>
        <w:t>особенностей</w:t>
      </w:r>
      <w:r>
        <w:rPr>
          <w:spacing w:val="-4"/>
        </w:rPr>
        <w:t xml:space="preserve"> </w:t>
      </w:r>
      <w:r>
        <w:t>детей</w:t>
      </w:r>
      <w:r>
        <w:rPr>
          <w:spacing w:val="-3"/>
        </w:rPr>
        <w:t xml:space="preserve"> </w:t>
      </w:r>
      <w:r>
        <w:t>с</w:t>
      </w:r>
      <w:r>
        <w:rPr>
          <w:spacing w:val="-4"/>
        </w:rPr>
        <w:t xml:space="preserve"> </w:t>
      </w:r>
      <w:r>
        <w:t>двигательными</w:t>
      </w:r>
      <w:r>
        <w:rPr>
          <w:spacing w:val="-3"/>
        </w:rPr>
        <w:t xml:space="preserve"> </w:t>
      </w:r>
      <w:r>
        <w:rPr>
          <w:spacing w:val="-2"/>
        </w:rPr>
        <w:t>нарушениями;</w:t>
      </w:r>
    </w:p>
    <w:p w:rsidR="00267204" w:rsidRDefault="00CD0299">
      <w:pPr>
        <w:pStyle w:val="a3"/>
        <w:spacing w:before="100" w:line="278" w:lineRule="auto"/>
        <w:ind w:right="847" w:firstLine="983"/>
      </w:pPr>
      <w:r>
        <w:rPr>
          <w:noProof/>
          <w:lang w:eastAsia="ru-RU"/>
        </w:rPr>
        <w:drawing>
          <wp:anchor distT="0" distB="0" distL="0" distR="0" simplePos="0" relativeHeight="467030016" behindDoc="1" locked="0" layoutInCell="1" allowOverlap="1" wp14:anchorId="364E424D" wp14:editId="735242C3">
            <wp:simplePos x="0" y="0"/>
            <wp:positionH relativeFrom="page">
              <wp:posOffset>1522730</wp:posOffset>
            </wp:positionH>
            <wp:positionV relativeFrom="paragraph">
              <wp:posOffset>43170</wp:posOffset>
            </wp:positionV>
            <wp:extent cx="198119" cy="202692"/>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0"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15762432" behindDoc="0" locked="0" layoutInCell="1" allowOverlap="1" wp14:anchorId="35D82063" wp14:editId="3F5F3F05">
            <wp:simplePos x="0" y="0"/>
            <wp:positionH relativeFrom="page">
              <wp:posOffset>1557782</wp:posOffset>
            </wp:positionH>
            <wp:positionV relativeFrom="paragraph">
              <wp:posOffset>486654</wp:posOffset>
            </wp:positionV>
            <wp:extent cx="198119" cy="202691"/>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0" cstate="print"/>
                    <a:stretch>
                      <a:fillRect/>
                    </a:stretch>
                  </pic:blipFill>
                  <pic:spPr>
                    <a:xfrm>
                      <a:off x="0" y="0"/>
                      <a:ext cx="198119" cy="202691"/>
                    </a:xfrm>
                    <a:prstGeom prst="rect">
                      <a:avLst/>
                    </a:prstGeom>
                  </pic:spPr>
                </pic:pic>
              </a:graphicData>
            </a:graphic>
          </wp:anchor>
        </w:drawing>
      </w:r>
      <w:r>
        <w:t>быть четкими по структуре, с краткими, легко запоминающимися надписями, изображенными крупным шрифтом (Arial, Times New Roman);</w:t>
      </w:r>
    </w:p>
    <w:p w:rsidR="00267204" w:rsidRDefault="00CD0299">
      <w:pPr>
        <w:pStyle w:val="a3"/>
        <w:spacing w:before="59"/>
        <w:ind w:left="2835" w:firstLine="0"/>
      </w:pPr>
      <w:r>
        <w:t>быть</w:t>
      </w:r>
      <w:r>
        <w:rPr>
          <w:spacing w:val="75"/>
          <w:w w:val="150"/>
        </w:rPr>
        <w:t xml:space="preserve">  </w:t>
      </w:r>
      <w:r>
        <w:t>эстетически</w:t>
      </w:r>
      <w:r>
        <w:rPr>
          <w:spacing w:val="73"/>
          <w:w w:val="150"/>
        </w:rPr>
        <w:t xml:space="preserve">  </w:t>
      </w:r>
      <w:r>
        <w:t>оформленными</w:t>
      </w:r>
      <w:r>
        <w:rPr>
          <w:spacing w:val="75"/>
          <w:w w:val="150"/>
        </w:rPr>
        <w:t xml:space="preserve">  </w:t>
      </w:r>
      <w:r>
        <w:t>(должны</w:t>
      </w:r>
      <w:r>
        <w:rPr>
          <w:spacing w:val="74"/>
          <w:w w:val="150"/>
        </w:rPr>
        <w:t xml:space="preserve">  </w:t>
      </w:r>
      <w:r>
        <w:t>быть</w:t>
      </w:r>
      <w:r>
        <w:rPr>
          <w:spacing w:val="75"/>
          <w:w w:val="150"/>
        </w:rPr>
        <w:t xml:space="preserve">  </w:t>
      </w:r>
      <w:r>
        <w:rPr>
          <w:spacing w:val="-2"/>
        </w:rPr>
        <w:t>художественно</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4" w:line="331" w:lineRule="auto"/>
        <w:ind w:left="2419" w:right="847" w:hanging="1016"/>
      </w:pPr>
      <w:r>
        <w:rPr>
          <w:noProof/>
          <w:lang w:eastAsia="ru-RU"/>
        </w:rPr>
        <w:lastRenderedPageBreak/>
        <w:drawing>
          <wp:anchor distT="0" distB="0" distL="0" distR="0" simplePos="0" relativeHeight="15762944" behindDoc="0" locked="0" layoutInCell="1" allowOverlap="1" wp14:anchorId="4401807A" wp14:editId="08AAA41C">
            <wp:simplePos x="0" y="0"/>
            <wp:positionH relativeFrom="page">
              <wp:posOffset>1522730</wp:posOffset>
            </wp:positionH>
            <wp:positionV relativeFrom="paragraph">
              <wp:posOffset>267461</wp:posOffset>
            </wp:positionV>
            <wp:extent cx="198119" cy="202692"/>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0" cstate="print"/>
                    <a:stretch>
                      <a:fillRect/>
                    </a:stretch>
                  </pic:blipFill>
                  <pic:spPr>
                    <a:xfrm>
                      <a:off x="0" y="0"/>
                      <a:ext cx="198119" cy="202692"/>
                    </a:xfrm>
                    <a:prstGeom prst="rect">
                      <a:avLst/>
                    </a:prstGeom>
                  </pic:spPr>
                </pic:pic>
              </a:graphicData>
            </a:graphic>
          </wp:anchor>
        </w:drawing>
      </w:r>
      <w:r>
        <w:t>выполненными, соразмерными, красочными, с правильно подобранной цветовой гаммой); быть</w:t>
      </w:r>
      <w:r>
        <w:rPr>
          <w:spacing w:val="79"/>
        </w:rPr>
        <w:t xml:space="preserve"> </w:t>
      </w:r>
      <w:r>
        <w:t>не</w:t>
      </w:r>
      <w:r>
        <w:rPr>
          <w:spacing w:val="77"/>
        </w:rPr>
        <w:t xml:space="preserve"> </w:t>
      </w:r>
      <w:r>
        <w:t>перенасыщенными</w:t>
      </w:r>
      <w:r>
        <w:rPr>
          <w:spacing w:val="79"/>
        </w:rPr>
        <w:t xml:space="preserve"> </w:t>
      </w:r>
      <w:r>
        <w:t>цветовой</w:t>
      </w:r>
      <w:r>
        <w:rPr>
          <w:spacing w:val="78"/>
        </w:rPr>
        <w:t xml:space="preserve"> </w:t>
      </w:r>
      <w:r>
        <w:t>гаммой,</w:t>
      </w:r>
      <w:r>
        <w:rPr>
          <w:spacing w:val="79"/>
        </w:rPr>
        <w:t xml:space="preserve"> </w:t>
      </w:r>
      <w:r>
        <w:t>и</w:t>
      </w:r>
      <w:r>
        <w:rPr>
          <w:spacing w:val="79"/>
        </w:rPr>
        <w:t xml:space="preserve"> </w:t>
      </w:r>
      <w:r>
        <w:t>цветовая</w:t>
      </w:r>
      <w:r>
        <w:rPr>
          <w:spacing w:val="78"/>
        </w:rPr>
        <w:t xml:space="preserve"> </w:t>
      </w:r>
      <w:r>
        <w:t>гамма</w:t>
      </w:r>
      <w:r>
        <w:rPr>
          <w:spacing w:val="77"/>
        </w:rPr>
        <w:t xml:space="preserve"> </w:t>
      </w:r>
      <w:r>
        <w:t>не</w:t>
      </w:r>
      <w:r>
        <w:rPr>
          <w:spacing w:val="78"/>
        </w:rPr>
        <w:t xml:space="preserve"> </w:t>
      </w:r>
      <w:r>
        <w:rPr>
          <w:spacing w:val="-2"/>
        </w:rPr>
        <w:t>должна</w:t>
      </w:r>
    </w:p>
    <w:p w:rsidR="00267204" w:rsidRDefault="00CD0299">
      <w:pPr>
        <w:pStyle w:val="a3"/>
        <w:spacing w:line="213" w:lineRule="exact"/>
        <w:ind w:firstLine="0"/>
      </w:pPr>
      <w:r>
        <w:t>сменяться</w:t>
      </w:r>
      <w:r>
        <w:rPr>
          <w:spacing w:val="-3"/>
        </w:rPr>
        <w:t xml:space="preserve"> </w:t>
      </w:r>
      <w:r>
        <w:t>быстро,</w:t>
      </w:r>
      <w:r>
        <w:rPr>
          <w:spacing w:val="-2"/>
        </w:rPr>
        <w:t xml:space="preserve"> </w:t>
      </w:r>
      <w:r>
        <w:t>особенно</w:t>
      </w:r>
      <w:r>
        <w:rPr>
          <w:spacing w:val="-2"/>
        </w:rPr>
        <w:t xml:space="preserve"> </w:t>
      </w:r>
      <w:r>
        <w:t>в</w:t>
      </w:r>
      <w:r>
        <w:rPr>
          <w:spacing w:val="-3"/>
        </w:rPr>
        <w:t xml:space="preserve"> </w:t>
      </w:r>
      <w:r>
        <w:t>контрастных</w:t>
      </w:r>
      <w:r>
        <w:rPr>
          <w:spacing w:val="-3"/>
        </w:rPr>
        <w:t xml:space="preserve"> </w:t>
      </w:r>
      <w:r>
        <w:rPr>
          <w:spacing w:val="-2"/>
        </w:rPr>
        <w:t>цветах.</w:t>
      </w:r>
    </w:p>
    <w:p w:rsidR="00267204" w:rsidRDefault="00CD0299">
      <w:pPr>
        <w:pStyle w:val="a3"/>
        <w:spacing w:before="41" w:line="266" w:lineRule="auto"/>
        <w:ind w:right="842"/>
      </w:pPr>
      <w:r>
        <w:t>Для повышения эффективности усвоения учебного материала следует применять коллективные</w:t>
      </w:r>
      <w:r>
        <w:rPr>
          <w:spacing w:val="-4"/>
        </w:rPr>
        <w:t xml:space="preserve"> </w:t>
      </w:r>
      <w:r>
        <w:t>формы</w:t>
      </w:r>
      <w:r>
        <w:rPr>
          <w:spacing w:val="-2"/>
        </w:rPr>
        <w:t xml:space="preserve"> </w:t>
      </w:r>
      <w:r>
        <w:t>работы</w:t>
      </w:r>
      <w:r>
        <w:rPr>
          <w:spacing w:val="-2"/>
        </w:rPr>
        <w:t xml:space="preserve"> </w:t>
      </w:r>
      <w:r>
        <w:t>и</w:t>
      </w:r>
      <w:r>
        <w:rPr>
          <w:spacing w:val="-2"/>
        </w:rPr>
        <w:t xml:space="preserve"> </w:t>
      </w:r>
      <w:r>
        <w:t>работу</w:t>
      </w:r>
      <w:r>
        <w:rPr>
          <w:spacing w:val="-7"/>
        </w:rPr>
        <w:t xml:space="preserve"> </w:t>
      </w:r>
      <w:r>
        <w:t>в</w:t>
      </w:r>
      <w:r>
        <w:rPr>
          <w:spacing w:val="-1"/>
        </w:rPr>
        <w:t xml:space="preserve"> </w:t>
      </w:r>
      <w:r>
        <w:t>парах,</w:t>
      </w:r>
      <w:r>
        <w:rPr>
          <w:spacing w:val="-2"/>
        </w:rPr>
        <w:t xml:space="preserve"> </w:t>
      </w:r>
      <w:r>
        <w:t>а</w:t>
      </w:r>
      <w:r>
        <w:rPr>
          <w:spacing w:val="-3"/>
        </w:rPr>
        <w:t xml:space="preserve"> </w:t>
      </w:r>
      <w:r>
        <w:t>также</w:t>
      </w:r>
      <w:r>
        <w:rPr>
          <w:spacing w:val="-1"/>
        </w:rPr>
        <w:t xml:space="preserve"> </w:t>
      </w:r>
      <w:r>
        <w:t>активно</w:t>
      </w:r>
      <w:r>
        <w:rPr>
          <w:spacing w:val="-2"/>
        </w:rPr>
        <w:t xml:space="preserve"> </w:t>
      </w:r>
      <w:r>
        <w:t>использовать</w:t>
      </w:r>
      <w:r>
        <w:rPr>
          <w:spacing w:val="-2"/>
        </w:rPr>
        <w:t xml:space="preserve"> </w:t>
      </w:r>
      <w:r>
        <w:t>возможности ИКТ с учетом двигательных возможностей. В процессе реализации Программы рекомендуется использование здоровьесберегающих технологий. Для обучающихся с НОДА необходимы изменения способов подачи информации, широкое использование наглядности и наглядно-практической наглядности.</w:t>
      </w:r>
    </w:p>
    <w:p w:rsidR="00267204" w:rsidRDefault="00CD0299">
      <w:pPr>
        <w:pStyle w:val="a3"/>
        <w:spacing w:before="17" w:line="268" w:lineRule="auto"/>
        <w:ind w:right="846" w:firstLine="770"/>
      </w:pPr>
      <w:r>
        <w:t>При изучение данной дисциплины обучающимися с НОДА необходимо систематизировать изучаемые материалы в двух направлениях:</w:t>
      </w:r>
    </w:p>
    <w:p w:rsidR="00267204" w:rsidRDefault="00CD0299">
      <w:pPr>
        <w:pStyle w:val="a3"/>
        <w:spacing w:before="36" w:line="266" w:lineRule="auto"/>
        <w:ind w:right="838"/>
      </w:pPr>
      <w:r>
        <w:rPr>
          <w:noProof/>
          <w:position w:val="-5"/>
          <w:lang w:eastAsia="ru-RU"/>
        </w:rPr>
        <w:drawing>
          <wp:inline distT="0" distB="0" distL="0" distR="0" wp14:anchorId="15668D35" wp14:editId="1A43E53A">
            <wp:extent cx="198119" cy="202692"/>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0" cstate="print"/>
                    <a:stretch>
                      <a:fillRect/>
                    </a:stretch>
                  </pic:blipFill>
                  <pic:spPr>
                    <a:xfrm>
                      <a:off x="0" y="0"/>
                      <a:ext cx="198119" cy="202692"/>
                    </a:xfrm>
                    <a:prstGeom prst="rect">
                      <a:avLst/>
                    </a:prstGeom>
                  </pic:spPr>
                </pic:pic>
              </a:graphicData>
            </a:graphic>
          </wp:inline>
        </w:drawing>
      </w:r>
      <w:r>
        <w:t>Первое направление предусматривает ознакомление детей с общественной жизнью, с трудом людей, воспитание культуры поведения. Полученные представления дети закрепляют в своей практической деятельности с учетом психофизических особенностей развития детей с НОДА. При организации практических занятий</w:t>
      </w:r>
      <w:r>
        <w:rPr>
          <w:spacing w:val="40"/>
        </w:rPr>
        <w:t xml:space="preserve"> </w:t>
      </w:r>
      <w:r>
        <w:t>необходимо исходить из возможностей, обучающихся с двигательными нарушениями – задание должно быть умеренной трудности, но быть доступным. В дальнейшем трудность задания следует увеличивать пропорционально возрастающим возможностям обучающегося с НОДА.</w:t>
      </w:r>
    </w:p>
    <w:p w:rsidR="00267204" w:rsidRDefault="00CD0299">
      <w:pPr>
        <w:pStyle w:val="a3"/>
        <w:spacing w:before="43" w:line="266" w:lineRule="auto"/>
        <w:ind w:right="838"/>
      </w:pPr>
      <w:r>
        <w:rPr>
          <w:noProof/>
          <w:position w:val="-5"/>
          <w:lang w:eastAsia="ru-RU"/>
        </w:rPr>
        <w:drawing>
          <wp:inline distT="0" distB="0" distL="0" distR="0" wp14:anchorId="39BD93AC" wp14:editId="38D710C4">
            <wp:extent cx="198119" cy="202691"/>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0" cstate="print"/>
                    <a:stretch>
                      <a:fillRect/>
                    </a:stretch>
                  </pic:blipFill>
                  <pic:spPr>
                    <a:xfrm>
                      <a:off x="0" y="0"/>
                      <a:ext cx="198119" cy="202691"/>
                    </a:xfrm>
                    <a:prstGeom prst="rect">
                      <a:avLst/>
                    </a:prstGeom>
                  </pic:spPr>
                </pic:pic>
              </a:graphicData>
            </a:graphic>
          </wp:inline>
        </w:drawing>
      </w:r>
      <w:r>
        <w:rPr>
          <w:spacing w:val="-13"/>
          <w:sz w:val="20"/>
        </w:rPr>
        <w:t xml:space="preserve"> </w:t>
      </w:r>
      <w:r>
        <w:t>Второе направление предусматривает знакомство детей с двигательными нарушениями с природой в непосредственном общении с ней, формирование представлений о природных объектах и явлениях; воспитание ответственного отношения</w:t>
      </w:r>
      <w:r>
        <w:rPr>
          <w:spacing w:val="80"/>
        </w:rPr>
        <w:t xml:space="preserve"> </w:t>
      </w:r>
      <w:r>
        <w:t>к природе и организация посильной деятельности по охране природы. Ознакомление с природой осуществляется на основе наблюдений, проводимых в ходе экскурсий, учебных прогулок, а также при организации практической работы с учетом особых образовательных потребностей обучающихся с НОДА. Большое значение имеет организация повседневных наблюдений за природой, за происходящими в ней изменениями. В обучении наблюдению (умению видеть и выделять части, элементы, признаки предмета, замечать изменения) огромную роль играет слово учителя. Без</w:t>
      </w:r>
      <w:r>
        <w:rPr>
          <w:spacing w:val="40"/>
        </w:rPr>
        <w:t xml:space="preserve"> </w:t>
      </w:r>
      <w:r>
        <w:t>помощи взрослого ребѐнок с НОДА может не увидеть того главного, что характерно для данного объекта или явления.</w:t>
      </w:r>
    </w:p>
    <w:p w:rsidR="00267204" w:rsidRDefault="00CD0299">
      <w:pPr>
        <w:pStyle w:val="a3"/>
        <w:spacing w:before="17" w:line="268" w:lineRule="auto"/>
        <w:ind w:right="842"/>
      </w:pPr>
      <w:r>
        <w:t xml:space="preserve">Связующим звеном этих двух направлений является изучение трудовой деятельности и организация практической деятельности с учетом двигательных </w:t>
      </w:r>
      <w:r>
        <w:rPr>
          <w:spacing w:val="-2"/>
        </w:rPr>
        <w:t>нарушений.</w:t>
      </w:r>
    </w:p>
    <w:p w:rsidR="00267204" w:rsidRDefault="00CD0299">
      <w:pPr>
        <w:pStyle w:val="a3"/>
        <w:spacing w:before="7" w:line="268" w:lineRule="auto"/>
        <w:ind w:right="848"/>
      </w:pPr>
      <w:r>
        <w:t>Формы, методы и средства реализации данной учебной дисциплины должны быть разнообразны: экскурсии, встречи с знаменитыми людьми, посещение предприятий, музеев, театров, просмотр кинофильмов. диафильмов, подготовка к праздникам и т.п.</w:t>
      </w:r>
    </w:p>
    <w:p w:rsidR="00267204" w:rsidRDefault="00CD0299">
      <w:pPr>
        <w:pStyle w:val="a3"/>
        <w:spacing w:before="6" w:line="268" w:lineRule="auto"/>
        <w:ind w:right="849" w:firstLine="770"/>
      </w:pPr>
      <w:r>
        <w:t>Экскурсии могут быть организованы по школе, на пришкольном участке, в парк, в музей, в зоопарк и т.д.</w:t>
      </w:r>
    </w:p>
    <w:p w:rsidR="00267204" w:rsidRDefault="00CD0299">
      <w:pPr>
        <w:pStyle w:val="a3"/>
        <w:spacing w:before="11" w:line="266" w:lineRule="auto"/>
        <w:ind w:right="840"/>
      </w:pPr>
      <w:r>
        <w:t>Наблюдение чаще всего ведут за погодой и изменениями характеристик ее составляющих (температура воздуха, облачность, осадки, ветер);за сезонными изменениями в природе(распускание почек на ветках, принесенных в помещение ранней весной, поведение птиц и насекомых ближайшего окружения в осенне-весенний</w:t>
      </w:r>
      <w:r>
        <w:rPr>
          <w:spacing w:val="40"/>
        </w:rPr>
        <w:t xml:space="preserve"> </w:t>
      </w:r>
      <w:r>
        <w:t>период);за сменой времени суток, за домашними животными и аквариумными рыбами; за</w:t>
      </w:r>
    </w:p>
    <w:p w:rsidR="00267204" w:rsidRDefault="00267204">
      <w:pPr>
        <w:pStyle w:val="a3"/>
        <w:spacing w:line="266" w:lineRule="auto"/>
        <w:sectPr w:rsidR="00267204">
          <w:pgSz w:w="11910" w:h="16840"/>
          <w:pgMar w:top="1080" w:right="0" w:bottom="1760" w:left="283" w:header="0" w:footer="1515" w:gutter="0"/>
          <w:cols w:space="720"/>
        </w:sectPr>
      </w:pPr>
    </w:p>
    <w:p w:rsidR="00267204" w:rsidRDefault="00CD0299">
      <w:pPr>
        <w:pStyle w:val="a3"/>
        <w:spacing w:before="72" w:line="268" w:lineRule="auto"/>
        <w:ind w:right="845" w:firstLine="0"/>
      </w:pPr>
      <w:r>
        <w:lastRenderedPageBreak/>
        <w:t>образцами правильного поведения в обществе и на природе, за собственным внешним видом;</w:t>
      </w:r>
      <w:r>
        <w:rPr>
          <w:spacing w:val="-2"/>
        </w:rPr>
        <w:t xml:space="preserve"> </w:t>
      </w:r>
      <w:r>
        <w:t>за</w:t>
      </w:r>
      <w:r>
        <w:rPr>
          <w:spacing w:val="-3"/>
        </w:rPr>
        <w:t xml:space="preserve"> </w:t>
      </w:r>
      <w:r>
        <w:t>изменениями</w:t>
      </w:r>
      <w:r>
        <w:rPr>
          <w:spacing w:val="-4"/>
        </w:rPr>
        <w:t xml:space="preserve"> </w:t>
      </w:r>
      <w:r>
        <w:t>настроения</w:t>
      </w:r>
      <w:r>
        <w:rPr>
          <w:spacing w:val="-2"/>
        </w:rPr>
        <w:t xml:space="preserve"> </w:t>
      </w:r>
      <w:r>
        <w:t>(собственного</w:t>
      </w:r>
      <w:r>
        <w:rPr>
          <w:spacing w:val="-2"/>
        </w:rPr>
        <w:t xml:space="preserve"> </w:t>
      </w:r>
      <w:r>
        <w:t>и</w:t>
      </w:r>
      <w:r>
        <w:rPr>
          <w:spacing w:val="-2"/>
        </w:rPr>
        <w:t xml:space="preserve"> </w:t>
      </w:r>
      <w:r>
        <w:t>окружающих)</w:t>
      </w:r>
      <w:r>
        <w:rPr>
          <w:spacing w:val="-2"/>
        </w:rPr>
        <w:t xml:space="preserve"> </w:t>
      </w:r>
      <w:r>
        <w:t>в</w:t>
      </w:r>
      <w:r>
        <w:rPr>
          <w:spacing w:val="-4"/>
        </w:rPr>
        <w:t xml:space="preserve"> </w:t>
      </w:r>
      <w:r>
        <w:t>связи</w:t>
      </w:r>
      <w:r>
        <w:rPr>
          <w:spacing w:val="-2"/>
        </w:rPr>
        <w:t xml:space="preserve"> </w:t>
      </w:r>
      <w:r>
        <w:t>с</w:t>
      </w:r>
      <w:r>
        <w:rPr>
          <w:spacing w:val="-3"/>
        </w:rPr>
        <w:t xml:space="preserve"> </w:t>
      </w:r>
      <w:r>
        <w:t>изменениями</w:t>
      </w:r>
      <w:r>
        <w:rPr>
          <w:spacing w:val="-2"/>
        </w:rPr>
        <w:t xml:space="preserve"> </w:t>
      </w:r>
      <w:r>
        <w:t>в погоде, самочувствии, во взаимоотношениях с людьми и др.</w:t>
      </w:r>
    </w:p>
    <w:p w:rsidR="00267204" w:rsidRDefault="00CD0299">
      <w:pPr>
        <w:pStyle w:val="a3"/>
        <w:spacing w:before="6" w:line="268" w:lineRule="auto"/>
        <w:ind w:right="844"/>
      </w:pPr>
      <w:r>
        <w:t>В процессе наблюдений за погодой и сезонными явлениями, экскурсий на природу, организованных наблюдений в уголке живой природы, из бесед с учителем обучающиеся</w:t>
      </w:r>
      <w:r>
        <w:rPr>
          <w:spacing w:val="40"/>
        </w:rPr>
        <w:t xml:space="preserve"> </w:t>
      </w:r>
      <w:r>
        <w:t>с НОДА получают сведения о различных явлениях, происходящих в природе в разное время</w:t>
      </w:r>
      <w:r>
        <w:rPr>
          <w:spacing w:val="-1"/>
        </w:rPr>
        <w:t xml:space="preserve"> </w:t>
      </w:r>
      <w:r>
        <w:t>года,</w:t>
      </w:r>
      <w:r>
        <w:rPr>
          <w:spacing w:val="-2"/>
        </w:rPr>
        <w:t xml:space="preserve"> </w:t>
      </w:r>
      <w:r>
        <w:t>о жизни растений и животных,</w:t>
      </w:r>
      <w:r>
        <w:rPr>
          <w:spacing w:val="-1"/>
        </w:rPr>
        <w:t xml:space="preserve"> </w:t>
      </w:r>
      <w:r>
        <w:t>о</w:t>
      </w:r>
      <w:r>
        <w:rPr>
          <w:spacing w:val="-1"/>
        </w:rPr>
        <w:t xml:space="preserve"> </w:t>
      </w:r>
      <w:r>
        <w:t>деятельности людей,</w:t>
      </w:r>
      <w:r>
        <w:rPr>
          <w:spacing w:val="-1"/>
        </w:rPr>
        <w:t xml:space="preserve"> </w:t>
      </w:r>
      <w:r>
        <w:t>а</w:t>
      </w:r>
      <w:r>
        <w:rPr>
          <w:spacing w:val="-2"/>
        </w:rPr>
        <w:t xml:space="preserve"> </w:t>
      </w:r>
      <w:r>
        <w:t>также</w:t>
      </w:r>
      <w:r>
        <w:rPr>
          <w:spacing w:val="-2"/>
        </w:rPr>
        <w:t xml:space="preserve"> </w:t>
      </w:r>
      <w:r>
        <w:t>первоначальные сведения о человеке и охране его здоровья.</w:t>
      </w:r>
    </w:p>
    <w:p w:rsidR="00267204" w:rsidRDefault="00CD0299">
      <w:pPr>
        <w:pStyle w:val="a3"/>
        <w:spacing w:before="3" w:line="266" w:lineRule="auto"/>
        <w:ind w:right="843"/>
      </w:pPr>
      <w:r>
        <w:t>На</w:t>
      </w:r>
      <w:r>
        <w:rPr>
          <w:spacing w:val="-3"/>
        </w:rPr>
        <w:t xml:space="preserve"> </w:t>
      </w:r>
      <w:r>
        <w:t>уроках</w:t>
      </w:r>
      <w:r>
        <w:rPr>
          <w:spacing w:val="-3"/>
        </w:rPr>
        <w:t xml:space="preserve"> </w:t>
      </w:r>
      <w:r>
        <w:t>под</w:t>
      </w:r>
      <w:r>
        <w:rPr>
          <w:spacing w:val="-4"/>
        </w:rPr>
        <w:t xml:space="preserve"> </w:t>
      </w:r>
      <w:r>
        <w:t>руководством</w:t>
      </w:r>
      <w:r>
        <w:rPr>
          <w:spacing w:val="-3"/>
        </w:rPr>
        <w:t xml:space="preserve"> </w:t>
      </w:r>
      <w:r>
        <w:t>учителя</w:t>
      </w:r>
      <w:r>
        <w:rPr>
          <w:spacing w:val="-4"/>
        </w:rPr>
        <w:t xml:space="preserve"> </w:t>
      </w:r>
      <w:r>
        <w:t>осуществляется</w:t>
      </w:r>
      <w:r>
        <w:rPr>
          <w:spacing w:val="-4"/>
        </w:rPr>
        <w:t xml:space="preserve"> </w:t>
      </w:r>
      <w:r>
        <w:t>непосредственное</w:t>
      </w:r>
      <w:r>
        <w:rPr>
          <w:spacing w:val="-5"/>
        </w:rPr>
        <w:t xml:space="preserve"> </w:t>
      </w:r>
      <w:r>
        <w:t>восприятие изучаемых объектов обучающимися с двигательными нарушениями. В процессе изучения живой природы особое внимание должно быть уделено формированию умения описать</w:t>
      </w:r>
      <w:r>
        <w:rPr>
          <w:spacing w:val="40"/>
        </w:rPr>
        <w:t xml:space="preserve"> </w:t>
      </w:r>
      <w:r>
        <w:t>тот или иной объект, характерные особенности по определенному плану, выделив при этом наиболее существенные признаки. С этой целью рекомендуется широко</w:t>
      </w:r>
      <w:r>
        <w:rPr>
          <w:spacing w:val="80"/>
        </w:rPr>
        <w:t xml:space="preserve"> </w:t>
      </w:r>
      <w:r>
        <w:t>использовать приемы, активизирующие познавательную деятельность обучающихся с НОДА и тщательно подбирать объекты для изучения с учетом психофизических особенностей обучающихся с НОДА, широко использовать предметно-практическую деятельность, опору на зрительный и тактильный анализаторы.</w:t>
      </w:r>
    </w:p>
    <w:p w:rsidR="00267204" w:rsidRDefault="00CD0299">
      <w:pPr>
        <w:pStyle w:val="a3"/>
        <w:spacing w:before="20" w:line="268" w:lineRule="auto"/>
        <w:ind w:right="844"/>
      </w:pPr>
      <w:r>
        <w:t>При реализации данного учебного предмета «Окружающий мир» необходимо учитывать следующие особые образовательные потребности обучающихся НОДА:</w:t>
      </w:r>
    </w:p>
    <w:p w:rsidR="00267204" w:rsidRDefault="00CD0299">
      <w:pPr>
        <w:pStyle w:val="a3"/>
        <w:spacing w:before="8" w:line="268" w:lineRule="auto"/>
        <w:ind w:right="848"/>
      </w:pPr>
      <w:r>
        <w:t>− регламентация образовательной деятельности в соответствии с медицинскими рекомендациями и соблюдением ортопедического режима;</w:t>
      </w:r>
    </w:p>
    <w:p w:rsidR="00267204" w:rsidRDefault="00CD0299">
      <w:pPr>
        <w:pStyle w:val="a3"/>
        <w:spacing w:before="9" w:line="268" w:lineRule="auto"/>
        <w:ind w:right="847"/>
      </w:pPr>
      <w:r>
        <w:t>− непрерывность коррекционно-развивающего процесса, реализуемого через содержание образовательных областей;</w:t>
      </w:r>
    </w:p>
    <w:p w:rsidR="00267204" w:rsidRDefault="00CD0299">
      <w:pPr>
        <w:pStyle w:val="a3"/>
        <w:spacing w:before="13"/>
        <w:ind w:left="2127" w:firstLine="0"/>
      </w:pPr>
      <w:r>
        <w:t>−</w:t>
      </w:r>
      <w:r>
        <w:rPr>
          <w:spacing w:val="-1"/>
        </w:rPr>
        <w:t xml:space="preserve"> </w:t>
      </w:r>
      <w:r>
        <w:t>организация</w:t>
      </w:r>
      <w:r>
        <w:rPr>
          <w:spacing w:val="-4"/>
        </w:rPr>
        <w:t xml:space="preserve"> </w:t>
      </w:r>
      <w:r>
        <w:t>особой</w:t>
      </w:r>
      <w:r>
        <w:rPr>
          <w:spacing w:val="-4"/>
        </w:rPr>
        <w:t xml:space="preserve"> </w:t>
      </w:r>
      <w:r>
        <w:t>пространственной</w:t>
      </w:r>
      <w:r>
        <w:rPr>
          <w:spacing w:val="-4"/>
        </w:rPr>
        <w:t xml:space="preserve"> </w:t>
      </w:r>
      <w:r>
        <w:t>и</w:t>
      </w:r>
      <w:r>
        <w:rPr>
          <w:spacing w:val="-4"/>
        </w:rPr>
        <w:t xml:space="preserve"> </w:t>
      </w:r>
      <w:r>
        <w:t>временной</w:t>
      </w:r>
      <w:r>
        <w:rPr>
          <w:spacing w:val="-4"/>
        </w:rPr>
        <w:t xml:space="preserve"> </w:t>
      </w:r>
      <w:r>
        <w:t>образовательной</w:t>
      </w:r>
      <w:r>
        <w:rPr>
          <w:spacing w:val="-4"/>
        </w:rPr>
        <w:t xml:space="preserve"> </w:t>
      </w:r>
      <w:r>
        <w:rPr>
          <w:spacing w:val="-2"/>
        </w:rPr>
        <w:t>среды;</w:t>
      </w:r>
    </w:p>
    <w:p w:rsidR="00267204" w:rsidRDefault="00CD0299">
      <w:pPr>
        <w:pStyle w:val="a3"/>
        <w:spacing w:before="41" w:line="268" w:lineRule="auto"/>
        <w:ind w:right="846"/>
      </w:pPr>
      <w:r>
        <w:t>− обеспечение специальными приспособлениями и индивидуально</w:t>
      </w:r>
      <w:r>
        <w:rPr>
          <w:spacing w:val="80"/>
        </w:rPr>
        <w:t xml:space="preserve"> </w:t>
      </w:r>
      <w:r>
        <w:t>адаптированным учебным местом с учетом структуры нарушения;</w:t>
      </w:r>
    </w:p>
    <w:p w:rsidR="00267204" w:rsidRDefault="00CD0299">
      <w:pPr>
        <w:pStyle w:val="a3"/>
        <w:spacing w:before="8" w:line="268" w:lineRule="auto"/>
        <w:ind w:right="848"/>
      </w:pPr>
      <w:r>
        <w:t>− использование специальных методов, приѐмов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267204" w:rsidRDefault="00CD0299">
      <w:pPr>
        <w:pStyle w:val="a3"/>
        <w:spacing w:before="6" w:line="268" w:lineRule="auto"/>
        <w:ind w:right="846"/>
      </w:pPr>
      <w:r>
        <w:t>− наглядно-действенных характер содержания образования и упрощения системы учебно-познавательных задач, решаемых в процессе образования;</w:t>
      </w:r>
    </w:p>
    <w:p w:rsidR="00267204" w:rsidRDefault="00CD0299">
      <w:pPr>
        <w:pStyle w:val="a3"/>
        <w:spacing w:before="11" w:line="268" w:lineRule="auto"/>
        <w:ind w:right="847"/>
      </w:pPr>
      <w:r>
        <w:t>− специальное обучение «переносу» сформированных практических навыков и умений в новые ситуации взаимодействия с действительностью;</w:t>
      </w:r>
    </w:p>
    <w:p w:rsidR="00267204" w:rsidRDefault="00CD0299">
      <w:pPr>
        <w:pStyle w:val="a3"/>
        <w:spacing w:before="9" w:line="268" w:lineRule="auto"/>
        <w:ind w:right="840"/>
      </w:pPr>
      <w:r>
        <w:t>− при необходимости предоставление услуг ассистента – индивидуализация обучения с учетом структуры нарушения и вариативности проявлений.</w:t>
      </w:r>
    </w:p>
    <w:p w:rsidR="00267204" w:rsidRDefault="00267204">
      <w:pPr>
        <w:pStyle w:val="a3"/>
        <w:ind w:left="0" w:firstLine="0"/>
        <w:jc w:val="left"/>
      </w:pPr>
    </w:p>
    <w:p w:rsidR="00267204" w:rsidRDefault="00267204">
      <w:pPr>
        <w:pStyle w:val="a3"/>
        <w:spacing w:before="87"/>
        <w:ind w:left="0" w:firstLine="0"/>
        <w:jc w:val="left"/>
      </w:pPr>
    </w:p>
    <w:p w:rsidR="00267204" w:rsidRDefault="00CD0299">
      <w:pPr>
        <w:pStyle w:val="3"/>
        <w:ind w:left="3728"/>
        <w:jc w:val="left"/>
      </w:pPr>
      <w:r>
        <w:t>Содержание</w:t>
      </w:r>
      <w:r>
        <w:rPr>
          <w:spacing w:val="-8"/>
        </w:rPr>
        <w:t xml:space="preserve"> </w:t>
      </w:r>
      <w:r>
        <w:t>обучения</w:t>
      </w:r>
      <w:r>
        <w:rPr>
          <w:spacing w:val="-4"/>
        </w:rPr>
        <w:t xml:space="preserve"> </w:t>
      </w:r>
      <w:r>
        <w:t>в</w:t>
      </w:r>
      <w:r>
        <w:rPr>
          <w:spacing w:val="-4"/>
        </w:rPr>
        <w:t xml:space="preserve"> </w:t>
      </w:r>
      <w:r>
        <w:t>подготовительном</w:t>
      </w:r>
      <w:r>
        <w:rPr>
          <w:spacing w:val="-7"/>
        </w:rPr>
        <w:t xml:space="preserve"> </w:t>
      </w:r>
      <w:r>
        <w:rPr>
          <w:spacing w:val="-2"/>
        </w:rPr>
        <w:t>классе</w:t>
      </w:r>
    </w:p>
    <w:p w:rsidR="00267204" w:rsidRDefault="00267204">
      <w:pPr>
        <w:pStyle w:val="a3"/>
        <w:spacing w:before="75"/>
        <w:ind w:left="0" w:firstLine="0"/>
        <w:jc w:val="left"/>
        <w:rPr>
          <w:b/>
        </w:rPr>
      </w:pPr>
    </w:p>
    <w:p w:rsidR="00267204" w:rsidRDefault="00CD0299">
      <w:pPr>
        <w:ind w:left="2124"/>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67204" w:rsidRDefault="00CD0299">
      <w:pPr>
        <w:pStyle w:val="a3"/>
        <w:spacing w:before="41" w:line="268" w:lineRule="auto"/>
        <w:ind w:right="846"/>
      </w:pPr>
      <w:r>
        <w:t>Школа. Школьные традиции и праздники. Адрес школы. Классный, школьный коллектив. Рабочее место школьника: удобное размещение учебных материалов и учебного оборудования; поза; освещение рабочего места.</w:t>
      </w:r>
    </w:p>
    <w:p w:rsidR="00267204" w:rsidRDefault="00CD0299">
      <w:pPr>
        <w:spacing w:before="8"/>
        <w:ind w:left="2124"/>
        <w:jc w:val="both"/>
        <w:rPr>
          <w:sz w:val="24"/>
        </w:rPr>
      </w:pPr>
      <w:r>
        <w:rPr>
          <w:i/>
          <w:sz w:val="24"/>
        </w:rPr>
        <w:t>Режим</w:t>
      </w:r>
      <w:r>
        <w:rPr>
          <w:i/>
          <w:spacing w:val="-3"/>
          <w:sz w:val="24"/>
        </w:rPr>
        <w:t xml:space="preserve"> </w:t>
      </w:r>
      <w:r>
        <w:rPr>
          <w:i/>
          <w:sz w:val="24"/>
        </w:rPr>
        <w:t>труда</w:t>
      </w:r>
      <w:r>
        <w:rPr>
          <w:i/>
          <w:spacing w:val="-2"/>
          <w:sz w:val="24"/>
        </w:rPr>
        <w:t xml:space="preserve"> </w:t>
      </w:r>
      <w:r>
        <w:rPr>
          <w:i/>
          <w:sz w:val="24"/>
        </w:rPr>
        <w:t>и</w:t>
      </w:r>
      <w:r>
        <w:rPr>
          <w:i/>
          <w:spacing w:val="-1"/>
          <w:sz w:val="24"/>
        </w:rPr>
        <w:t xml:space="preserve"> </w:t>
      </w:r>
      <w:r>
        <w:rPr>
          <w:i/>
          <w:spacing w:val="-2"/>
          <w:sz w:val="24"/>
        </w:rPr>
        <w:t>отдыха</w:t>
      </w:r>
      <w:r>
        <w:rPr>
          <w:spacing w:val="-2"/>
          <w:sz w:val="24"/>
        </w:rPr>
        <w:t>.</w:t>
      </w:r>
    </w:p>
    <w:p w:rsidR="00267204" w:rsidRDefault="00267204">
      <w:pPr>
        <w:jc w:val="both"/>
        <w:rPr>
          <w:sz w:val="24"/>
        </w:rPr>
        <w:sectPr w:rsidR="00267204">
          <w:pgSz w:w="11910" w:h="16840"/>
          <w:pgMar w:top="1080" w:right="0" w:bottom="1780" w:left="283" w:header="0" w:footer="1515" w:gutter="0"/>
          <w:cols w:space="720"/>
        </w:sectPr>
      </w:pPr>
    </w:p>
    <w:p w:rsidR="00267204" w:rsidRDefault="00CD0299">
      <w:pPr>
        <w:pStyle w:val="a3"/>
        <w:spacing w:before="72" w:line="268" w:lineRule="auto"/>
        <w:ind w:right="840"/>
      </w:pPr>
      <w:r>
        <w:lastRenderedPageBreak/>
        <w:t>Семья. Имена и фамилии членов семьи, их профессии. Домашний адрес. Россия — наша Родина. Москва — столица России. Название своего населѐнного пункта (города, села), региона.</w:t>
      </w:r>
    </w:p>
    <w:p w:rsidR="00267204" w:rsidRDefault="00CD0299">
      <w:pPr>
        <w:spacing w:before="6"/>
        <w:ind w:left="2124"/>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267204" w:rsidRDefault="00CD0299">
      <w:pPr>
        <w:pStyle w:val="a3"/>
        <w:spacing w:before="41" w:line="268" w:lineRule="auto"/>
        <w:ind w:right="843"/>
        <w:rPr>
          <w:i/>
        </w:rPr>
      </w:pPr>
      <w:r>
        <w:t xml:space="preserve">Природа — среда обитания человека. Неживая и живая природа. Наблюдение за погодой своего края. Сезонные изменения в природе. </w:t>
      </w:r>
      <w:r>
        <w:rPr>
          <w:i/>
        </w:rPr>
        <w:t>Растительный мир.</w:t>
      </w:r>
    </w:p>
    <w:p w:rsidR="00267204" w:rsidRDefault="00CD0299">
      <w:pPr>
        <w:pStyle w:val="a3"/>
        <w:spacing w:before="8" w:line="268" w:lineRule="auto"/>
        <w:ind w:right="846" w:firstLine="770"/>
      </w:pPr>
      <w:r>
        <w:t>Растения ближайшего окружения (узнавание, называние, краткое описание). Лиственные и хвойные растения. Дикорастущие и культурные растения. Комнатные растения, правила содержания и ухода.</w:t>
      </w:r>
    </w:p>
    <w:p w:rsidR="00267204" w:rsidRDefault="00CD0299">
      <w:pPr>
        <w:spacing w:before="7"/>
        <w:ind w:left="2124"/>
        <w:jc w:val="both"/>
        <w:rPr>
          <w:sz w:val="24"/>
        </w:rPr>
      </w:pPr>
      <w:r>
        <w:rPr>
          <w:i/>
          <w:sz w:val="24"/>
        </w:rPr>
        <w:t>Мир</w:t>
      </w:r>
      <w:r>
        <w:rPr>
          <w:i/>
          <w:spacing w:val="-1"/>
          <w:sz w:val="24"/>
        </w:rPr>
        <w:t xml:space="preserve"> </w:t>
      </w:r>
      <w:r>
        <w:rPr>
          <w:i/>
          <w:spacing w:val="-2"/>
          <w:sz w:val="24"/>
        </w:rPr>
        <w:t>животных</w:t>
      </w:r>
      <w:r>
        <w:rPr>
          <w:spacing w:val="-2"/>
          <w:sz w:val="24"/>
        </w:rPr>
        <w:t>.</w:t>
      </w:r>
    </w:p>
    <w:p w:rsidR="00267204" w:rsidRDefault="00CD0299">
      <w:pPr>
        <w:pStyle w:val="a3"/>
        <w:spacing w:before="41" w:line="268" w:lineRule="auto"/>
        <w:ind w:right="847"/>
      </w:pPr>
      <w:r>
        <w:t>Разные группы животных (звери, насекомые, птицы, рыбы и другие). Домашние и дикие животные (различия в условиях жизни). Забота о домашних питомцах.</w:t>
      </w:r>
    </w:p>
    <w:p w:rsidR="00267204" w:rsidRDefault="00CD0299">
      <w:pPr>
        <w:spacing w:before="11"/>
        <w:ind w:left="2124"/>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267204" w:rsidRDefault="00CD0299">
      <w:pPr>
        <w:pStyle w:val="a3"/>
        <w:spacing w:before="38" w:line="268" w:lineRule="auto"/>
        <w:ind w:right="847"/>
      </w:pPr>
      <w:r>
        <w:t>Понимание необходимости соблюдения режима дня, правил здорового питания и личной гигиены. Правила безопасности в быту: пользование бытовыми</w:t>
      </w:r>
      <w:r>
        <w:rPr>
          <w:spacing w:val="40"/>
        </w:rPr>
        <w:t xml:space="preserve"> </w:t>
      </w:r>
      <w:r>
        <w:t>электроприборами, газовыми плитами.</w:t>
      </w:r>
    </w:p>
    <w:p w:rsidR="00267204" w:rsidRDefault="00CD0299">
      <w:pPr>
        <w:pStyle w:val="a3"/>
        <w:spacing w:before="11"/>
        <w:ind w:left="2127" w:firstLine="0"/>
      </w:pPr>
      <w:r>
        <w:t>Дорога</w:t>
      </w:r>
      <w:r>
        <w:rPr>
          <w:spacing w:val="-2"/>
        </w:rPr>
        <w:t xml:space="preserve"> </w:t>
      </w:r>
      <w:r>
        <w:t>от дома</w:t>
      </w:r>
      <w:r>
        <w:rPr>
          <w:spacing w:val="-2"/>
        </w:rPr>
        <w:t xml:space="preserve"> </w:t>
      </w:r>
      <w:r>
        <w:t xml:space="preserve">до </w:t>
      </w:r>
      <w:r>
        <w:rPr>
          <w:spacing w:val="-2"/>
        </w:rPr>
        <w:t>школы.</w:t>
      </w:r>
    </w:p>
    <w:p w:rsidR="00267204" w:rsidRDefault="00CD0299">
      <w:pPr>
        <w:pStyle w:val="3"/>
        <w:spacing w:before="46" w:line="271" w:lineRule="auto"/>
        <w:ind w:left="2134" w:right="3518" w:hanging="10"/>
      </w:pPr>
      <w:r>
        <w:t>Универсальные</w:t>
      </w:r>
      <w:r>
        <w:rPr>
          <w:spacing w:val="-10"/>
        </w:rPr>
        <w:t xml:space="preserve"> </w:t>
      </w:r>
      <w:r>
        <w:t>учебные</w:t>
      </w:r>
      <w:r>
        <w:rPr>
          <w:spacing w:val="-10"/>
        </w:rPr>
        <w:t xml:space="preserve"> </w:t>
      </w:r>
      <w:r>
        <w:t>действия</w:t>
      </w:r>
      <w:r>
        <w:rPr>
          <w:spacing w:val="40"/>
        </w:rPr>
        <w:t xml:space="preserve"> </w:t>
      </w:r>
      <w:r>
        <w:t xml:space="preserve">(пропедевтический </w:t>
      </w:r>
      <w:r>
        <w:rPr>
          <w:spacing w:val="-2"/>
        </w:rPr>
        <w:t>уровень)</w:t>
      </w:r>
    </w:p>
    <w:p w:rsidR="00267204" w:rsidRDefault="00267204">
      <w:pPr>
        <w:pStyle w:val="a3"/>
        <w:spacing w:before="22"/>
        <w:ind w:left="0" w:firstLine="0"/>
        <w:jc w:val="left"/>
        <w:rPr>
          <w:b/>
        </w:rPr>
      </w:pPr>
    </w:p>
    <w:p w:rsidR="00267204" w:rsidRDefault="00CD0299">
      <w:pPr>
        <w:pStyle w:val="a3"/>
        <w:spacing w:line="268" w:lineRule="auto"/>
        <w:ind w:right="845"/>
      </w:pPr>
      <w:r>
        <w:t>Изучение окружающего мира в классе способствует освоению на</w:t>
      </w:r>
      <w:r>
        <w:rPr>
          <w:spacing w:val="40"/>
        </w:rPr>
        <w:t xml:space="preserve"> </w:t>
      </w:r>
      <w:r>
        <w:t>пропедевтическом уровне ряда универсальных учебных действий: познавательных универсальных учебных действий, коммуникативных учебных действий, регулятивных учебных действий, совместной деятельности.</w:t>
      </w:r>
    </w:p>
    <w:p w:rsidR="00267204" w:rsidRDefault="00CD0299">
      <w:pPr>
        <w:spacing w:before="5" w:line="268" w:lineRule="auto"/>
        <w:ind w:left="1404" w:right="839" w:firstLine="710"/>
        <w:jc w:val="both"/>
        <w:rPr>
          <w:sz w:val="24"/>
        </w:rPr>
      </w:pPr>
      <w:r>
        <w:rPr>
          <w:i/>
          <w:sz w:val="24"/>
        </w:rPr>
        <w:t>Познавательные универсальные учебные действия способствуют формированию умений</w:t>
      </w:r>
      <w:r>
        <w:rPr>
          <w:sz w:val="24"/>
        </w:rPr>
        <w:t>: сравнивать происходящие в природе изменения, наблюдать зависимость изменений в живой природе от состояния неживой природы; приводить примеры представителей разных групп животных (звери, насекомые, рыбы, птицы.</w:t>
      </w:r>
    </w:p>
    <w:p w:rsidR="00267204" w:rsidRDefault="00CD0299">
      <w:pPr>
        <w:pStyle w:val="a3"/>
        <w:spacing w:before="4" w:line="268" w:lineRule="auto"/>
        <w:ind w:right="846"/>
      </w:pPr>
      <w:r>
        <w:rPr>
          <w:i/>
        </w:rPr>
        <w:t xml:space="preserve">Работа с информацией </w:t>
      </w:r>
      <w:r>
        <w:t>как часть познавательных универсальных учебных</w:t>
      </w:r>
      <w:r>
        <w:rPr>
          <w:spacing w:val="40"/>
        </w:rPr>
        <w:t xml:space="preserve"> </w:t>
      </w:r>
      <w:r>
        <w:t>действий способствует формированию умений: понимать, что информация может быть представлена в разной форме: текста, иллюстраций, видео, таблицы.</w:t>
      </w:r>
    </w:p>
    <w:p w:rsidR="00267204" w:rsidRDefault="00CD0299">
      <w:pPr>
        <w:pStyle w:val="a3"/>
        <w:spacing w:before="6" w:line="266" w:lineRule="auto"/>
        <w:ind w:right="839"/>
      </w:pPr>
      <w:r>
        <w:rPr>
          <w:i/>
        </w:rPr>
        <w:t>Коммуникативные</w:t>
      </w:r>
      <w:r>
        <w:rPr>
          <w:i/>
          <w:spacing w:val="-2"/>
        </w:rPr>
        <w:t xml:space="preserve"> </w:t>
      </w:r>
      <w:r>
        <w:rPr>
          <w:i/>
        </w:rPr>
        <w:t>универсальные</w:t>
      </w:r>
      <w:r>
        <w:rPr>
          <w:i/>
          <w:spacing w:val="-2"/>
        </w:rPr>
        <w:t xml:space="preserve"> </w:t>
      </w:r>
      <w:r>
        <w:rPr>
          <w:i/>
        </w:rPr>
        <w:t>учебные</w:t>
      </w:r>
      <w:r>
        <w:rPr>
          <w:i/>
          <w:spacing w:val="-2"/>
        </w:rPr>
        <w:t xml:space="preserve"> </w:t>
      </w:r>
      <w:r>
        <w:rPr>
          <w:i/>
        </w:rPr>
        <w:t>действия</w:t>
      </w:r>
      <w:r>
        <w:rPr>
          <w:i/>
          <w:spacing w:val="-2"/>
        </w:rPr>
        <w:t xml:space="preserve"> </w:t>
      </w:r>
      <w:r>
        <w:rPr>
          <w:i/>
        </w:rPr>
        <w:t>способствуют формированию умений</w:t>
      </w:r>
      <w:r>
        <w:t>: в процессе учебного диалога слушать говорящего; отвечать на вопросы) с учетом речевых и коммуникативных возможностей обучающихся с НОДА; дополнять ответы участников) с учетом речевых и коммуникативных возможностей обучающихся с НОДА; рассказывать о «малой родине» и Москве, как столице государства с учетом речевых возможностей обучающихся с НОДА; название страны, еѐ столицы; с учетом речевых и коммуникативных</w:t>
      </w:r>
      <w:r>
        <w:rPr>
          <w:spacing w:val="-1"/>
        </w:rPr>
        <w:t xml:space="preserve"> </w:t>
      </w:r>
      <w:r>
        <w:t>возможностей</w:t>
      </w:r>
      <w:r>
        <w:rPr>
          <w:spacing w:val="-3"/>
        </w:rPr>
        <w:t xml:space="preserve"> </w:t>
      </w:r>
      <w:r>
        <w:t>обучающихся</w:t>
      </w:r>
      <w:r>
        <w:rPr>
          <w:spacing w:val="-3"/>
        </w:rPr>
        <w:t xml:space="preserve"> </w:t>
      </w:r>
      <w:r>
        <w:t>с</w:t>
      </w:r>
      <w:r>
        <w:rPr>
          <w:spacing w:val="-4"/>
        </w:rPr>
        <w:t xml:space="preserve"> </w:t>
      </w:r>
      <w:r>
        <w:t>НОДА;</w:t>
      </w:r>
      <w:r>
        <w:rPr>
          <w:spacing w:val="-3"/>
        </w:rPr>
        <w:t xml:space="preserve"> </w:t>
      </w:r>
      <w:r>
        <w:t>рассказывать</w:t>
      </w:r>
      <w:r>
        <w:rPr>
          <w:spacing w:val="-3"/>
        </w:rPr>
        <w:t xml:space="preserve"> </w:t>
      </w:r>
      <w:r>
        <w:t>о «малой</w:t>
      </w:r>
      <w:r>
        <w:rPr>
          <w:spacing w:val="-2"/>
        </w:rPr>
        <w:t xml:space="preserve"> </w:t>
      </w:r>
      <w:r>
        <w:t>родине»</w:t>
      </w:r>
      <w:r>
        <w:rPr>
          <w:spacing w:val="-10"/>
        </w:rPr>
        <w:t xml:space="preserve"> </w:t>
      </w:r>
      <w:r>
        <w:t>и Москве, как столице государства с учетом речевых и коммуникативных возможностей обучающихся с НОДА; сравнивать домашних и диких животных, объяснять, чем они различаются с учетом речевых и коммуникативных возможностей обучающихся с НОДА.</w:t>
      </w:r>
    </w:p>
    <w:p w:rsidR="00267204" w:rsidRDefault="00CD0299">
      <w:pPr>
        <w:spacing w:before="22" w:line="266" w:lineRule="auto"/>
        <w:ind w:left="1404" w:right="841" w:firstLine="710"/>
        <w:jc w:val="both"/>
        <w:rPr>
          <w:sz w:val="24"/>
        </w:rPr>
      </w:pPr>
      <w:r>
        <w:rPr>
          <w:i/>
          <w:sz w:val="24"/>
        </w:rPr>
        <w:t>Регулятивные универсальные учебные действия способствуют формированию умений</w:t>
      </w:r>
      <w:r>
        <w:rPr>
          <w:sz w:val="24"/>
        </w:rPr>
        <w:t>:</w:t>
      </w:r>
      <w:r>
        <w:rPr>
          <w:spacing w:val="40"/>
          <w:sz w:val="24"/>
        </w:rPr>
        <w:t xml:space="preserve"> </w:t>
      </w:r>
      <w:r>
        <w:rPr>
          <w:sz w:val="24"/>
        </w:rPr>
        <w:t>сравнивать</w:t>
      </w:r>
      <w:r>
        <w:rPr>
          <w:spacing w:val="40"/>
          <w:sz w:val="24"/>
        </w:rPr>
        <w:t xml:space="preserve"> </w:t>
      </w:r>
      <w:r>
        <w:rPr>
          <w:sz w:val="24"/>
        </w:rPr>
        <w:t>организацию</w:t>
      </w:r>
      <w:r>
        <w:rPr>
          <w:spacing w:val="40"/>
          <w:sz w:val="24"/>
        </w:rPr>
        <w:t xml:space="preserve"> </w:t>
      </w:r>
      <w:r>
        <w:rPr>
          <w:sz w:val="24"/>
        </w:rPr>
        <w:t>своей</w:t>
      </w:r>
      <w:r>
        <w:rPr>
          <w:spacing w:val="40"/>
          <w:sz w:val="24"/>
        </w:rPr>
        <w:t xml:space="preserve"> </w:t>
      </w:r>
      <w:r>
        <w:rPr>
          <w:sz w:val="24"/>
        </w:rPr>
        <w:t>жизни</w:t>
      </w:r>
      <w:r>
        <w:rPr>
          <w:spacing w:val="40"/>
          <w:sz w:val="24"/>
        </w:rPr>
        <w:t xml:space="preserve"> </w:t>
      </w:r>
      <w:r>
        <w:rPr>
          <w:sz w:val="24"/>
        </w:rPr>
        <w:t>с</w:t>
      </w:r>
      <w:r>
        <w:rPr>
          <w:spacing w:val="40"/>
          <w:sz w:val="24"/>
        </w:rPr>
        <w:t xml:space="preserve"> </w:t>
      </w:r>
      <w:r>
        <w:rPr>
          <w:sz w:val="24"/>
        </w:rPr>
        <w:t>установленными</w:t>
      </w:r>
      <w:r>
        <w:rPr>
          <w:spacing w:val="40"/>
          <w:sz w:val="24"/>
        </w:rPr>
        <w:t xml:space="preserve"> </w:t>
      </w:r>
      <w:r>
        <w:rPr>
          <w:sz w:val="24"/>
        </w:rPr>
        <w:t>правилами</w:t>
      </w:r>
      <w:r>
        <w:rPr>
          <w:spacing w:val="40"/>
          <w:sz w:val="24"/>
        </w:rPr>
        <w:t xml:space="preserve"> </w:t>
      </w:r>
      <w:r>
        <w:rPr>
          <w:sz w:val="24"/>
        </w:rPr>
        <w:t>здорового</w:t>
      </w:r>
    </w:p>
    <w:p w:rsidR="00267204" w:rsidRDefault="00267204">
      <w:pPr>
        <w:spacing w:line="266" w:lineRule="auto"/>
        <w:jc w:val="both"/>
        <w:rPr>
          <w:sz w:val="24"/>
        </w:rPr>
        <w:sectPr w:rsidR="00267204">
          <w:pgSz w:w="11910" w:h="16840"/>
          <w:pgMar w:top="1080" w:right="0" w:bottom="1780" w:left="283" w:header="0" w:footer="1515" w:gutter="0"/>
          <w:cols w:space="720"/>
        </w:sectPr>
      </w:pPr>
    </w:p>
    <w:p w:rsidR="00267204" w:rsidRDefault="00CD0299">
      <w:pPr>
        <w:pStyle w:val="a3"/>
        <w:spacing w:before="72" w:line="268" w:lineRule="auto"/>
        <w:ind w:right="849" w:firstLine="0"/>
      </w:pPr>
      <w:r>
        <w:lastRenderedPageBreak/>
        <w:t>образа жизни (выполнение режима, двигательная активность, закаливание, безопасность использования бытовых электроприборов).</w:t>
      </w:r>
    </w:p>
    <w:p w:rsidR="00267204" w:rsidRDefault="00CD0299">
      <w:pPr>
        <w:pStyle w:val="a3"/>
        <w:spacing w:before="8" w:line="268" w:lineRule="auto"/>
        <w:ind w:right="844"/>
      </w:pPr>
      <w:r>
        <w:rPr>
          <w:i/>
        </w:rPr>
        <w:t xml:space="preserve">Совместная деятельность </w:t>
      </w:r>
      <w:r>
        <w:t>способствует формированию умений соблюдать</w:t>
      </w:r>
      <w:r>
        <w:rPr>
          <w:spacing w:val="40"/>
        </w:rPr>
        <w:t xml:space="preserve"> </w:t>
      </w:r>
      <w:r>
        <w:t>правила общения в совместной деятельности: договариваться, определять нарушение правил взаимоотношений, при участии учителя устранять возникающие конфликты с учетом психофизических особенностей обучающихся с НОДА.</w:t>
      </w:r>
    </w:p>
    <w:p w:rsidR="00267204" w:rsidRDefault="00267204">
      <w:pPr>
        <w:pStyle w:val="a3"/>
        <w:spacing w:before="60"/>
        <w:ind w:left="0" w:firstLine="0"/>
        <w:jc w:val="left"/>
      </w:pPr>
    </w:p>
    <w:p w:rsidR="00267204" w:rsidRDefault="00CD0299">
      <w:pPr>
        <w:pStyle w:val="3"/>
        <w:ind w:left="4678"/>
        <w:jc w:val="left"/>
      </w:pPr>
      <w:r>
        <w:t>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267204" w:rsidRDefault="00CD0299">
      <w:pPr>
        <w:spacing w:before="34"/>
        <w:ind w:left="2124"/>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67204" w:rsidRDefault="00CD0299">
      <w:pPr>
        <w:pStyle w:val="a3"/>
        <w:spacing w:before="40" w:line="268" w:lineRule="auto"/>
        <w:ind w:right="848"/>
      </w:pPr>
      <w:r>
        <w:t>Школа. Школьные традиции и праздники. Друзья, взаимоотношения между ними; ценность дружбы, согласия, взаимной помощи.</w:t>
      </w:r>
    </w:p>
    <w:p w:rsidR="00267204" w:rsidRDefault="00CD0299">
      <w:pPr>
        <w:pStyle w:val="a3"/>
        <w:spacing w:before="11" w:line="268" w:lineRule="auto"/>
        <w:ind w:right="842"/>
      </w:pPr>
      <w:r>
        <w:t>Совместная деятельность с одноклассниками – учѐба, игры, отдых. Правила безопасной работы на учебном месте.</w:t>
      </w:r>
    </w:p>
    <w:p w:rsidR="00267204" w:rsidRDefault="00CD0299">
      <w:pPr>
        <w:spacing w:before="9"/>
        <w:ind w:left="2124"/>
        <w:jc w:val="both"/>
        <w:rPr>
          <w:i/>
          <w:sz w:val="24"/>
        </w:rPr>
      </w:pPr>
      <w:r>
        <w:rPr>
          <w:i/>
          <w:sz w:val="24"/>
        </w:rPr>
        <w:t>Режим</w:t>
      </w:r>
      <w:r>
        <w:rPr>
          <w:i/>
          <w:spacing w:val="-3"/>
          <w:sz w:val="24"/>
        </w:rPr>
        <w:t xml:space="preserve"> </w:t>
      </w:r>
      <w:r>
        <w:rPr>
          <w:i/>
          <w:sz w:val="24"/>
        </w:rPr>
        <w:t>труда</w:t>
      </w:r>
      <w:r>
        <w:rPr>
          <w:i/>
          <w:spacing w:val="-2"/>
          <w:sz w:val="24"/>
        </w:rPr>
        <w:t xml:space="preserve"> </w:t>
      </w:r>
      <w:r>
        <w:rPr>
          <w:i/>
          <w:sz w:val="24"/>
        </w:rPr>
        <w:t>и</w:t>
      </w:r>
      <w:r>
        <w:rPr>
          <w:i/>
          <w:spacing w:val="-1"/>
          <w:sz w:val="24"/>
        </w:rPr>
        <w:t xml:space="preserve"> </w:t>
      </w:r>
      <w:r>
        <w:rPr>
          <w:i/>
          <w:spacing w:val="-2"/>
          <w:sz w:val="24"/>
        </w:rPr>
        <w:t>отдыха</w:t>
      </w:r>
    </w:p>
    <w:p w:rsidR="00267204" w:rsidRDefault="00CD0299">
      <w:pPr>
        <w:pStyle w:val="a3"/>
        <w:spacing w:before="41"/>
        <w:ind w:left="2115" w:firstLine="0"/>
      </w:pPr>
      <w:r>
        <w:t>Моя</w:t>
      </w:r>
      <w:r>
        <w:rPr>
          <w:spacing w:val="33"/>
        </w:rPr>
        <w:t xml:space="preserve"> </w:t>
      </w:r>
      <w:r>
        <w:t>семья</w:t>
      </w:r>
      <w:r>
        <w:rPr>
          <w:spacing w:val="34"/>
        </w:rPr>
        <w:t xml:space="preserve"> </w:t>
      </w:r>
      <w:r>
        <w:t>в</w:t>
      </w:r>
      <w:r>
        <w:rPr>
          <w:spacing w:val="33"/>
        </w:rPr>
        <w:t xml:space="preserve"> </w:t>
      </w:r>
      <w:r>
        <w:t>прошлом</w:t>
      </w:r>
      <w:r>
        <w:rPr>
          <w:spacing w:val="34"/>
        </w:rPr>
        <w:t xml:space="preserve"> </w:t>
      </w:r>
      <w:r>
        <w:t>и</w:t>
      </w:r>
      <w:r>
        <w:rPr>
          <w:spacing w:val="34"/>
        </w:rPr>
        <w:t xml:space="preserve"> </w:t>
      </w:r>
      <w:r>
        <w:t>настоящем.</w:t>
      </w:r>
      <w:r>
        <w:rPr>
          <w:spacing w:val="33"/>
        </w:rPr>
        <w:t xml:space="preserve"> </w:t>
      </w:r>
      <w:r>
        <w:t>Взаимоотношения</w:t>
      </w:r>
      <w:r>
        <w:rPr>
          <w:spacing w:val="32"/>
        </w:rPr>
        <w:t xml:space="preserve"> </w:t>
      </w:r>
      <w:r>
        <w:t>и</w:t>
      </w:r>
      <w:r>
        <w:rPr>
          <w:spacing w:val="34"/>
        </w:rPr>
        <w:t xml:space="preserve"> </w:t>
      </w:r>
      <w:r>
        <w:t>взаимопомощь</w:t>
      </w:r>
      <w:r>
        <w:rPr>
          <w:spacing w:val="34"/>
        </w:rPr>
        <w:t xml:space="preserve"> </w:t>
      </w:r>
      <w:r>
        <w:t>в</w:t>
      </w:r>
      <w:r>
        <w:rPr>
          <w:spacing w:val="33"/>
        </w:rPr>
        <w:t xml:space="preserve"> </w:t>
      </w:r>
      <w:r>
        <w:rPr>
          <w:spacing w:val="-2"/>
        </w:rPr>
        <w:t>семье.</w:t>
      </w:r>
    </w:p>
    <w:p w:rsidR="00267204" w:rsidRDefault="00CD0299">
      <w:pPr>
        <w:pStyle w:val="a3"/>
        <w:spacing w:before="33"/>
        <w:ind w:firstLine="0"/>
      </w:pPr>
      <w:r>
        <w:t>Совместный</w:t>
      </w:r>
      <w:r>
        <w:rPr>
          <w:spacing w:val="-3"/>
        </w:rPr>
        <w:t xml:space="preserve"> </w:t>
      </w:r>
      <w:r>
        <w:t>труд</w:t>
      </w:r>
      <w:r>
        <w:rPr>
          <w:spacing w:val="-3"/>
        </w:rPr>
        <w:t xml:space="preserve"> </w:t>
      </w:r>
      <w:r>
        <w:t>и</w:t>
      </w:r>
      <w:r>
        <w:rPr>
          <w:spacing w:val="-1"/>
        </w:rPr>
        <w:t xml:space="preserve"> </w:t>
      </w:r>
      <w:r>
        <w:rPr>
          <w:spacing w:val="-2"/>
        </w:rPr>
        <w:t>отдых.</w:t>
      </w:r>
    </w:p>
    <w:p w:rsidR="00267204" w:rsidRDefault="00CD0299">
      <w:pPr>
        <w:pStyle w:val="a3"/>
        <w:spacing w:before="41" w:line="268" w:lineRule="auto"/>
        <w:ind w:right="845"/>
      </w:pPr>
      <w:r>
        <w:t>Символы России (герб, флаг, гимн). Народы России. Первоначальные сведения о родном крае. Культурные объекты родного края.</w:t>
      </w:r>
    </w:p>
    <w:p w:rsidR="00267204" w:rsidRDefault="00CD0299">
      <w:pPr>
        <w:pStyle w:val="a3"/>
        <w:spacing w:before="8"/>
        <w:ind w:left="2127" w:firstLine="0"/>
      </w:pPr>
      <w:r>
        <w:t>Ценность</w:t>
      </w:r>
      <w:r>
        <w:rPr>
          <w:spacing w:val="75"/>
          <w:w w:val="150"/>
        </w:rPr>
        <w:t xml:space="preserve"> </w:t>
      </w:r>
      <w:r>
        <w:t>и</w:t>
      </w:r>
      <w:r>
        <w:rPr>
          <w:spacing w:val="76"/>
          <w:w w:val="150"/>
        </w:rPr>
        <w:t xml:space="preserve"> </w:t>
      </w:r>
      <w:r>
        <w:t>красота</w:t>
      </w:r>
      <w:r>
        <w:rPr>
          <w:spacing w:val="76"/>
          <w:w w:val="150"/>
        </w:rPr>
        <w:t xml:space="preserve"> </w:t>
      </w:r>
      <w:r>
        <w:t>рукотворного</w:t>
      </w:r>
      <w:r>
        <w:rPr>
          <w:spacing w:val="78"/>
          <w:w w:val="150"/>
        </w:rPr>
        <w:t xml:space="preserve"> </w:t>
      </w:r>
      <w:r>
        <w:t>мира.</w:t>
      </w:r>
      <w:r>
        <w:rPr>
          <w:spacing w:val="77"/>
          <w:w w:val="150"/>
        </w:rPr>
        <w:t xml:space="preserve"> </w:t>
      </w:r>
      <w:r>
        <w:t>Правила</w:t>
      </w:r>
      <w:r>
        <w:rPr>
          <w:spacing w:val="77"/>
          <w:w w:val="150"/>
        </w:rPr>
        <w:t xml:space="preserve"> </w:t>
      </w:r>
      <w:r>
        <w:t>поведения</w:t>
      </w:r>
      <w:r>
        <w:rPr>
          <w:spacing w:val="77"/>
          <w:w w:val="150"/>
        </w:rPr>
        <w:t xml:space="preserve"> </w:t>
      </w:r>
      <w:r>
        <w:t>в</w:t>
      </w:r>
      <w:r>
        <w:rPr>
          <w:spacing w:val="77"/>
          <w:w w:val="150"/>
        </w:rPr>
        <w:t xml:space="preserve"> </w:t>
      </w:r>
      <w:r>
        <w:rPr>
          <w:spacing w:val="-2"/>
        </w:rPr>
        <w:t>социуме.</w:t>
      </w:r>
    </w:p>
    <w:p w:rsidR="00267204" w:rsidRDefault="00CD0299">
      <w:pPr>
        <w:spacing w:before="34"/>
        <w:ind w:left="2127"/>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267204" w:rsidRDefault="00CD0299">
      <w:pPr>
        <w:pStyle w:val="a3"/>
        <w:spacing w:before="43" w:line="266" w:lineRule="auto"/>
        <w:ind w:right="847"/>
      </w:pPr>
      <w:r>
        <w:t>Природа и предметы, созданные человеком. Природные материалы. Бережное отношение к предметам, вещам, уход за ними. Погода и термометр. Определение температуры воздуха (воды) по термометру.</w:t>
      </w:r>
    </w:p>
    <w:p w:rsidR="00267204" w:rsidRDefault="00CD0299">
      <w:pPr>
        <w:pStyle w:val="a3"/>
        <w:spacing w:before="15" w:line="268" w:lineRule="auto"/>
        <w:ind w:right="846"/>
      </w:pPr>
      <w:r>
        <w:t>Взаимосвязи между человеком и природой. Правила нравственного и безопасного поведения в природе.</w:t>
      </w:r>
    </w:p>
    <w:p w:rsidR="00267204" w:rsidRDefault="00CD0299">
      <w:pPr>
        <w:spacing w:before="8"/>
        <w:ind w:left="2124"/>
        <w:jc w:val="both"/>
        <w:rPr>
          <w:i/>
          <w:sz w:val="24"/>
        </w:rPr>
      </w:pPr>
      <w:r>
        <w:rPr>
          <w:i/>
          <w:sz w:val="24"/>
        </w:rPr>
        <w:t>Растительный</w:t>
      </w:r>
      <w:r>
        <w:rPr>
          <w:i/>
          <w:spacing w:val="-8"/>
          <w:sz w:val="24"/>
        </w:rPr>
        <w:t xml:space="preserve"> </w:t>
      </w:r>
      <w:r>
        <w:rPr>
          <w:i/>
          <w:spacing w:val="-5"/>
          <w:sz w:val="24"/>
        </w:rPr>
        <w:t>мир</w:t>
      </w:r>
    </w:p>
    <w:p w:rsidR="00267204" w:rsidRDefault="00CD0299">
      <w:pPr>
        <w:pStyle w:val="a3"/>
        <w:spacing w:before="44" w:line="278" w:lineRule="auto"/>
        <w:ind w:right="874" w:firstLine="782"/>
      </w:pPr>
      <w:r>
        <w:t>Части</w:t>
      </w:r>
      <w:r>
        <w:rPr>
          <w:spacing w:val="-5"/>
        </w:rPr>
        <w:t xml:space="preserve"> </w:t>
      </w:r>
      <w:r>
        <w:t>растения</w:t>
      </w:r>
      <w:r>
        <w:rPr>
          <w:spacing w:val="-5"/>
        </w:rPr>
        <w:t xml:space="preserve"> </w:t>
      </w:r>
      <w:r>
        <w:t>(называние,</w:t>
      </w:r>
      <w:r>
        <w:rPr>
          <w:spacing w:val="-5"/>
        </w:rPr>
        <w:t xml:space="preserve"> </w:t>
      </w:r>
      <w:r>
        <w:t>краткая</w:t>
      </w:r>
      <w:r>
        <w:rPr>
          <w:spacing w:val="-7"/>
        </w:rPr>
        <w:t xml:space="preserve"> </w:t>
      </w:r>
      <w:r>
        <w:t>характеристика</w:t>
      </w:r>
      <w:r>
        <w:rPr>
          <w:spacing w:val="-5"/>
        </w:rPr>
        <w:t xml:space="preserve"> </w:t>
      </w:r>
      <w:r>
        <w:t>значения</w:t>
      </w:r>
      <w:r>
        <w:rPr>
          <w:spacing w:val="-5"/>
        </w:rPr>
        <w:t xml:space="preserve"> </w:t>
      </w:r>
      <w:r>
        <w:t>для</w:t>
      </w:r>
      <w:r>
        <w:rPr>
          <w:spacing w:val="-5"/>
        </w:rPr>
        <w:t xml:space="preserve"> </w:t>
      </w:r>
      <w:r>
        <w:t>жизни</w:t>
      </w:r>
      <w:r>
        <w:rPr>
          <w:spacing w:val="-5"/>
        </w:rPr>
        <w:t xml:space="preserve"> </w:t>
      </w:r>
      <w:r>
        <w:t>растения): корень, стебель, лист, цветок, плод, семя.</w:t>
      </w:r>
    </w:p>
    <w:p w:rsidR="00267204" w:rsidRDefault="00CD0299">
      <w:pPr>
        <w:spacing w:line="274" w:lineRule="exact"/>
        <w:ind w:left="2124"/>
        <w:jc w:val="both"/>
        <w:rPr>
          <w:i/>
          <w:sz w:val="24"/>
        </w:rPr>
      </w:pPr>
      <w:r>
        <w:rPr>
          <w:i/>
          <w:sz w:val="24"/>
        </w:rPr>
        <w:t>Мир</w:t>
      </w:r>
      <w:r>
        <w:rPr>
          <w:i/>
          <w:spacing w:val="-1"/>
          <w:sz w:val="24"/>
        </w:rPr>
        <w:t xml:space="preserve"> </w:t>
      </w:r>
      <w:r>
        <w:rPr>
          <w:i/>
          <w:spacing w:val="-2"/>
          <w:sz w:val="24"/>
        </w:rPr>
        <w:t>животных</w:t>
      </w:r>
    </w:p>
    <w:p w:rsidR="00267204" w:rsidRDefault="00CD0299">
      <w:pPr>
        <w:pStyle w:val="a3"/>
        <w:spacing w:before="40" w:line="268" w:lineRule="auto"/>
        <w:ind w:right="848"/>
      </w:pPr>
      <w:r>
        <w:t>Разные группы животных (звери, насекомые, птицы, рыбы и другие). Домашние и дикие животные (различия в условиях жизни). Забота о домашних питомцах.</w:t>
      </w:r>
    </w:p>
    <w:p w:rsidR="00267204" w:rsidRDefault="00CD0299">
      <w:pPr>
        <w:spacing w:before="9"/>
        <w:ind w:left="2124"/>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267204" w:rsidRDefault="00CD0299">
      <w:pPr>
        <w:pStyle w:val="a3"/>
        <w:spacing w:before="40" w:line="268" w:lineRule="auto"/>
        <w:ind w:right="842"/>
      </w:pPr>
      <w:r>
        <w:t>Правила безопасного поведения пешехода (дорожные знаки, дорожная разметка, дорожные сигналы).</w:t>
      </w:r>
    </w:p>
    <w:p w:rsidR="00267204" w:rsidRDefault="00CD0299">
      <w:pPr>
        <w:pStyle w:val="a3"/>
        <w:spacing w:before="9" w:line="268" w:lineRule="auto"/>
        <w:ind w:right="846"/>
      </w:pPr>
      <w:r>
        <w:t>Безопасность в</w:t>
      </w:r>
      <w:r>
        <w:rPr>
          <w:spacing w:val="-1"/>
        </w:rPr>
        <w:t xml:space="preserve"> </w:t>
      </w:r>
      <w:r>
        <w:t>информационно-коммуникационной сети «Интернет»</w:t>
      </w:r>
      <w:r>
        <w:rPr>
          <w:spacing w:val="-4"/>
        </w:rPr>
        <w:t xml:space="preserve"> </w:t>
      </w:r>
      <w:r>
        <w:t>(электронный дневник и электронные ресурсы школы) в условиях контролируемого доступа в информационно-телекоммуникационную сеть «Интернет».</w:t>
      </w:r>
    </w:p>
    <w:p w:rsidR="00267204" w:rsidRDefault="00CD0299">
      <w:pPr>
        <w:pStyle w:val="3"/>
        <w:spacing w:before="11"/>
        <w:ind w:left="2124"/>
      </w:pPr>
      <w:r>
        <w:t>Универсальные</w:t>
      </w:r>
      <w:r>
        <w:rPr>
          <w:spacing w:val="-7"/>
        </w:rPr>
        <w:t xml:space="preserve"> </w:t>
      </w:r>
      <w:r>
        <w:t>учебные</w:t>
      </w:r>
      <w:r>
        <w:rPr>
          <w:spacing w:val="-6"/>
        </w:rPr>
        <w:t xml:space="preserve"> </w:t>
      </w:r>
      <w:r>
        <w:t>действия</w:t>
      </w:r>
      <w:r>
        <w:rPr>
          <w:spacing w:val="-4"/>
        </w:rPr>
        <w:t xml:space="preserve"> </w:t>
      </w:r>
      <w:r>
        <w:t>(пропедевтический</w:t>
      </w:r>
      <w:r>
        <w:rPr>
          <w:spacing w:val="-4"/>
        </w:rPr>
        <w:t xml:space="preserve"> </w:t>
      </w:r>
      <w:r>
        <w:rPr>
          <w:spacing w:val="-2"/>
        </w:rPr>
        <w:t>уровень)</w:t>
      </w:r>
    </w:p>
    <w:p w:rsidR="00267204" w:rsidRDefault="00CD0299">
      <w:pPr>
        <w:pStyle w:val="a3"/>
        <w:spacing w:before="36" w:line="268" w:lineRule="auto"/>
        <w:ind w:right="845"/>
      </w:pPr>
      <w:r>
        <w:t>Изучение окружающего мира в классе способствует освоению на</w:t>
      </w:r>
      <w:r>
        <w:rPr>
          <w:spacing w:val="40"/>
        </w:rPr>
        <w:t xml:space="preserve"> </w:t>
      </w:r>
      <w:r>
        <w:t>пропедевтическом уровне ряда универсальных учебных действий: познавательных универсальных учебных действий, коммуникативных учебных действий, регулятивных учебных действий, совместной деятельности.</w:t>
      </w:r>
    </w:p>
    <w:p w:rsidR="00267204" w:rsidRDefault="00CD0299">
      <w:pPr>
        <w:spacing w:before="5" w:line="266" w:lineRule="auto"/>
        <w:ind w:left="1404" w:right="847" w:firstLine="710"/>
        <w:jc w:val="both"/>
        <w:rPr>
          <w:sz w:val="24"/>
        </w:rPr>
      </w:pPr>
      <w:r>
        <w:rPr>
          <w:i/>
          <w:sz w:val="24"/>
        </w:rPr>
        <w:t>Познавательные универсальные учебные действия способствуют формированию умений</w:t>
      </w:r>
      <w:r>
        <w:rPr>
          <w:sz w:val="24"/>
        </w:rPr>
        <w:t>:</w:t>
      </w:r>
      <w:r>
        <w:rPr>
          <w:spacing w:val="24"/>
          <w:sz w:val="24"/>
        </w:rPr>
        <w:t xml:space="preserve">  </w:t>
      </w:r>
      <w:r>
        <w:rPr>
          <w:sz w:val="24"/>
        </w:rPr>
        <w:t>называть</w:t>
      </w:r>
      <w:r>
        <w:rPr>
          <w:spacing w:val="27"/>
          <w:sz w:val="24"/>
        </w:rPr>
        <w:t xml:space="preserve">  </w:t>
      </w:r>
      <w:r>
        <w:rPr>
          <w:sz w:val="24"/>
        </w:rPr>
        <w:t>главную</w:t>
      </w:r>
      <w:r>
        <w:rPr>
          <w:spacing w:val="27"/>
          <w:sz w:val="24"/>
        </w:rPr>
        <w:t xml:space="preserve">  </w:t>
      </w:r>
      <w:r>
        <w:rPr>
          <w:sz w:val="24"/>
        </w:rPr>
        <w:t>особенность</w:t>
      </w:r>
      <w:r>
        <w:rPr>
          <w:spacing w:val="26"/>
          <w:sz w:val="24"/>
        </w:rPr>
        <w:t xml:space="preserve">  </w:t>
      </w:r>
      <w:r>
        <w:rPr>
          <w:sz w:val="24"/>
        </w:rPr>
        <w:t>представителей</w:t>
      </w:r>
      <w:r>
        <w:rPr>
          <w:spacing w:val="27"/>
          <w:sz w:val="24"/>
        </w:rPr>
        <w:t xml:space="preserve">  </w:t>
      </w:r>
      <w:r>
        <w:rPr>
          <w:sz w:val="24"/>
        </w:rPr>
        <w:t>одной</w:t>
      </w:r>
      <w:r>
        <w:rPr>
          <w:spacing w:val="27"/>
          <w:sz w:val="24"/>
        </w:rPr>
        <w:t xml:space="preserve">  </w:t>
      </w:r>
      <w:r>
        <w:rPr>
          <w:sz w:val="24"/>
        </w:rPr>
        <w:t>группы</w:t>
      </w:r>
      <w:r>
        <w:rPr>
          <w:spacing w:val="26"/>
          <w:sz w:val="24"/>
        </w:rPr>
        <w:t xml:space="preserve">  </w:t>
      </w:r>
      <w:r>
        <w:rPr>
          <w:sz w:val="24"/>
        </w:rPr>
        <w:t>(в</w:t>
      </w:r>
      <w:r>
        <w:rPr>
          <w:spacing w:val="27"/>
          <w:sz w:val="24"/>
        </w:rPr>
        <w:t xml:space="preserve">  </w:t>
      </w:r>
      <w:r>
        <w:rPr>
          <w:spacing w:val="-2"/>
          <w:sz w:val="24"/>
        </w:rPr>
        <w:t>пределах</w:t>
      </w:r>
    </w:p>
    <w:p w:rsidR="00267204" w:rsidRDefault="00267204">
      <w:pPr>
        <w:spacing w:line="266" w:lineRule="auto"/>
        <w:jc w:val="both"/>
        <w:rPr>
          <w:sz w:val="24"/>
        </w:rPr>
        <w:sectPr w:rsidR="00267204">
          <w:pgSz w:w="11910" w:h="16840"/>
          <w:pgMar w:top="1080" w:right="0" w:bottom="1780" w:left="283" w:header="0" w:footer="1515" w:gutter="0"/>
          <w:cols w:space="720"/>
        </w:sectPr>
      </w:pPr>
    </w:p>
    <w:p w:rsidR="00267204" w:rsidRDefault="00CD0299">
      <w:pPr>
        <w:pStyle w:val="a3"/>
        <w:spacing w:before="72" w:line="268" w:lineRule="auto"/>
        <w:ind w:right="846" w:firstLine="0"/>
      </w:pPr>
      <w:r>
        <w:lastRenderedPageBreak/>
        <w:t>изученного) с учетом речевых и коммуникативных возможностей, обучающихся с НОДА; приводить примеры лиственных и хвойных растений, сравнивать их, устанавливать различия во внешнем виде) с учетом речевых и коммуникативных возможностей, обучающихся с НОДА.</w:t>
      </w:r>
    </w:p>
    <w:p w:rsidR="00267204" w:rsidRDefault="00CD0299">
      <w:pPr>
        <w:pStyle w:val="a3"/>
        <w:spacing w:before="4" w:line="268" w:lineRule="auto"/>
        <w:ind w:right="846"/>
      </w:pPr>
      <w:r>
        <w:rPr>
          <w:i/>
        </w:rPr>
        <w:t xml:space="preserve">Работа с информацией </w:t>
      </w:r>
      <w:r>
        <w:t>как часть познавательных универсальных учебных</w:t>
      </w:r>
      <w:r>
        <w:rPr>
          <w:spacing w:val="40"/>
        </w:rPr>
        <w:t xml:space="preserve"> </w:t>
      </w:r>
      <w:r>
        <w:t>действий способствует формированию умений: соотносить иллюстрацию явления (объекта, предмета) с его названием.</w:t>
      </w:r>
    </w:p>
    <w:p w:rsidR="00267204" w:rsidRDefault="00CD0299">
      <w:pPr>
        <w:pStyle w:val="a3"/>
        <w:spacing w:before="7" w:line="266" w:lineRule="auto"/>
        <w:ind w:right="842"/>
      </w:pPr>
      <w:r>
        <w:rPr>
          <w:i/>
        </w:rPr>
        <w:t>Коммуникативные</w:t>
      </w:r>
      <w:r>
        <w:rPr>
          <w:i/>
          <w:spacing w:val="-2"/>
        </w:rPr>
        <w:t xml:space="preserve"> </w:t>
      </w:r>
      <w:r>
        <w:rPr>
          <w:i/>
        </w:rPr>
        <w:t>универсальные</w:t>
      </w:r>
      <w:r>
        <w:rPr>
          <w:i/>
          <w:spacing w:val="-2"/>
        </w:rPr>
        <w:t xml:space="preserve"> </w:t>
      </w:r>
      <w:r>
        <w:rPr>
          <w:i/>
        </w:rPr>
        <w:t>учебные</w:t>
      </w:r>
      <w:r>
        <w:rPr>
          <w:i/>
          <w:spacing w:val="-2"/>
        </w:rPr>
        <w:t xml:space="preserve"> </w:t>
      </w:r>
      <w:r>
        <w:rPr>
          <w:i/>
        </w:rPr>
        <w:t>действия</w:t>
      </w:r>
      <w:r>
        <w:rPr>
          <w:i/>
          <w:spacing w:val="-2"/>
        </w:rPr>
        <w:t xml:space="preserve"> </w:t>
      </w:r>
      <w:r>
        <w:rPr>
          <w:i/>
        </w:rPr>
        <w:t>способствуют формированию умений</w:t>
      </w:r>
      <w:r>
        <w:t>: в процессе учебного диалога слушать говорящего; отвечать на вопросы) с учетом речевых и коммуникативных возможностей обучающихся с НОДА; дополнять ответы участников) с учетом речевых и коммуникативных возможностей обучающихся с НОДА; уважительно относиться к разным мнениям; воспроизводить наизусть слова гимна России); соотносить предметы декоративно-прикладного искусства с принадлежностью народу Российской Федерации, описывать предмет по предложенному плану) с учетом речевых возможностей обучающихся с НОДА; описывать по предложенному</w:t>
      </w:r>
      <w:r>
        <w:rPr>
          <w:spacing w:val="-1"/>
        </w:rPr>
        <w:t xml:space="preserve"> </w:t>
      </w:r>
      <w:r>
        <w:t>плану время года, передавать в рассказе своѐ отношение к природным явлениям) с учетом речевых и коммуникативных возможностей обучающихся с НОДА.</w:t>
      </w:r>
    </w:p>
    <w:p w:rsidR="00267204" w:rsidRDefault="00CD0299">
      <w:pPr>
        <w:pStyle w:val="a3"/>
        <w:spacing w:before="21" w:line="266" w:lineRule="auto"/>
        <w:ind w:right="839"/>
      </w:pPr>
      <w:r>
        <w:rPr>
          <w:i/>
        </w:rPr>
        <w:t>Регулятивные универсальные учебные действия способствуют формированию умений</w:t>
      </w:r>
      <w: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 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w:t>
      </w:r>
      <w:r>
        <w:rPr>
          <w:spacing w:val="-1"/>
        </w:rPr>
        <w:t xml:space="preserve"> </w:t>
      </w:r>
      <w:r>
        <w:t>движения, правил</w:t>
      </w:r>
      <w:r>
        <w:rPr>
          <w:spacing w:val="-1"/>
        </w:rPr>
        <w:t xml:space="preserve"> </w:t>
      </w:r>
      <w:r>
        <w:t>пользования</w:t>
      </w:r>
      <w:r>
        <w:rPr>
          <w:spacing w:val="-1"/>
        </w:rPr>
        <w:t xml:space="preserve"> </w:t>
      </w:r>
      <w:r>
        <w:t xml:space="preserve">электро- и газовыми </w:t>
      </w:r>
      <w:r>
        <w:rPr>
          <w:spacing w:val="-2"/>
        </w:rPr>
        <w:t>приборами.</w:t>
      </w:r>
    </w:p>
    <w:p w:rsidR="00267204" w:rsidRDefault="00CD0299">
      <w:pPr>
        <w:pStyle w:val="a3"/>
        <w:spacing w:before="19" w:line="266" w:lineRule="auto"/>
        <w:ind w:right="842"/>
      </w:pPr>
      <w:r>
        <w:rPr>
          <w:i/>
        </w:rPr>
        <w:t xml:space="preserve">Совместная деятельность </w:t>
      </w:r>
      <w:r>
        <w:t>способствует формированию умений соблюдать</w:t>
      </w:r>
      <w:r>
        <w:rPr>
          <w:spacing w:val="40"/>
        </w:rPr>
        <w:t xml:space="preserve"> </w:t>
      </w:r>
      <w:r>
        <w:t>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w:t>
      </w:r>
      <w:r>
        <w:rPr>
          <w:spacing w:val="-2"/>
        </w:rPr>
        <w:t xml:space="preserve"> </w:t>
      </w:r>
      <w:r>
        <w:t>конфликты</w:t>
      </w:r>
      <w:r>
        <w:rPr>
          <w:spacing w:val="-1"/>
        </w:rPr>
        <w:t xml:space="preserve"> </w:t>
      </w:r>
      <w:r>
        <w:t>с</w:t>
      </w:r>
      <w:r>
        <w:rPr>
          <w:spacing w:val="-1"/>
        </w:rPr>
        <w:t xml:space="preserve"> </w:t>
      </w:r>
      <w:r>
        <w:t>учетом</w:t>
      </w:r>
      <w:r>
        <w:rPr>
          <w:spacing w:val="-2"/>
        </w:rPr>
        <w:t xml:space="preserve"> </w:t>
      </w:r>
      <w:r>
        <w:t>психофизических особенностей</w:t>
      </w:r>
      <w:r>
        <w:rPr>
          <w:spacing w:val="-1"/>
        </w:rPr>
        <w:t xml:space="preserve"> </w:t>
      </w:r>
      <w:r>
        <w:t>обучающихся</w:t>
      </w:r>
      <w:r>
        <w:rPr>
          <w:spacing w:val="-1"/>
        </w:rPr>
        <w:t xml:space="preserve"> </w:t>
      </w:r>
      <w:r>
        <w:t>с</w:t>
      </w:r>
      <w:r>
        <w:rPr>
          <w:spacing w:val="-2"/>
        </w:rPr>
        <w:t xml:space="preserve"> </w:t>
      </w:r>
      <w:r>
        <w:t>НОДА.</w:t>
      </w:r>
    </w:p>
    <w:p w:rsidR="00267204" w:rsidRDefault="00267204">
      <w:pPr>
        <w:pStyle w:val="a3"/>
        <w:spacing w:before="73"/>
        <w:ind w:left="0" w:firstLine="0"/>
        <w:jc w:val="left"/>
      </w:pPr>
    </w:p>
    <w:p w:rsidR="00267204" w:rsidRDefault="00CD0299">
      <w:pPr>
        <w:pStyle w:val="3"/>
        <w:ind w:left="4618"/>
        <w:jc w:val="left"/>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267204" w:rsidRDefault="00CD0299">
      <w:pPr>
        <w:spacing w:before="36"/>
        <w:ind w:left="2124"/>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67204" w:rsidRDefault="00CD0299">
      <w:pPr>
        <w:pStyle w:val="a3"/>
        <w:spacing w:before="41" w:line="266" w:lineRule="auto"/>
        <w:ind w:right="838"/>
      </w:pPr>
      <w:r>
        <w:t>Наша Родина – Россия, Российская Федерация. Россия и еѐ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w:t>
      </w:r>
      <w:r>
        <w:rPr>
          <w:spacing w:val="-1"/>
        </w:rPr>
        <w:t xml:space="preserve"> </w:t>
      </w:r>
      <w:r>
        <w:t>событий,</w:t>
      </w:r>
      <w:r>
        <w:rPr>
          <w:spacing w:val="-6"/>
        </w:rPr>
        <w:t xml:space="preserve"> </w:t>
      </w:r>
      <w:r>
        <w:t>связанных</w:t>
      </w:r>
      <w:r>
        <w:rPr>
          <w:spacing w:val="-2"/>
        </w:rPr>
        <w:t xml:space="preserve"> </w:t>
      </w:r>
      <w:r>
        <w:t>с</w:t>
      </w:r>
      <w:r>
        <w:rPr>
          <w:spacing w:val="-4"/>
        </w:rPr>
        <w:t xml:space="preserve"> </w:t>
      </w:r>
      <w:r>
        <w:t>Москвой</w:t>
      </w:r>
      <w:r>
        <w:rPr>
          <w:spacing w:val="-3"/>
        </w:rPr>
        <w:t xml:space="preserve"> </w:t>
      </w:r>
      <w:r>
        <w:t>(основание</w:t>
      </w:r>
      <w:r>
        <w:rPr>
          <w:spacing w:val="-4"/>
        </w:rPr>
        <w:t xml:space="preserve"> </w:t>
      </w:r>
      <w:r>
        <w:t>Москвы,</w:t>
      </w:r>
      <w:r>
        <w:rPr>
          <w:spacing w:val="-1"/>
        </w:rPr>
        <w:t xml:space="preserve"> </w:t>
      </w:r>
      <w:r>
        <w:t>строительство</w:t>
      </w:r>
      <w:r>
        <w:rPr>
          <w:spacing w:val="-3"/>
        </w:rPr>
        <w:t xml:space="preserve"> </w:t>
      </w:r>
      <w:r>
        <w:t>Кремля</w:t>
      </w:r>
      <w:r>
        <w:rPr>
          <w:spacing w:val="-3"/>
        </w:rPr>
        <w:t xml:space="preserve"> </w:t>
      </w:r>
      <w:r>
        <w:t>и другие). Герб Москвы. Расположение Москвы на карте. Города России. Россия – многонациональное государство. Народы России, их традиции, обычаи, праздники.</w:t>
      </w:r>
      <w:r>
        <w:rPr>
          <w:spacing w:val="40"/>
        </w:rPr>
        <w:t xml:space="preserve"> </w:t>
      </w:r>
      <w:r>
        <w:t>Родной край, его природные и культурные достопримечательности. Значимые события истории родного края.</w:t>
      </w:r>
    </w:p>
    <w:p w:rsidR="00267204" w:rsidRDefault="00CD0299">
      <w:pPr>
        <w:pStyle w:val="a3"/>
        <w:spacing w:before="17" w:line="268" w:lineRule="auto"/>
        <w:ind w:right="843"/>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9"/>
      </w:pPr>
      <w:r>
        <w:lastRenderedPageBreak/>
        <w:t>Семья. Семейные ценности и традиции. Родословная. Составление схемы родословного древа, истории семьи.</w:t>
      </w:r>
    </w:p>
    <w:p w:rsidR="00267204" w:rsidRDefault="00CD0299">
      <w:pPr>
        <w:pStyle w:val="a3"/>
        <w:spacing w:before="8" w:line="268" w:lineRule="auto"/>
        <w:ind w:right="84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67204" w:rsidRDefault="00CD0299">
      <w:pPr>
        <w:spacing w:before="7"/>
        <w:ind w:left="2124"/>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267204" w:rsidRDefault="00CD0299">
      <w:pPr>
        <w:pStyle w:val="a3"/>
        <w:spacing w:before="43"/>
        <w:ind w:left="2127" w:firstLine="0"/>
      </w:pPr>
      <w:r>
        <w:t>Методы</w:t>
      </w:r>
      <w:r>
        <w:rPr>
          <w:spacing w:val="-4"/>
        </w:rPr>
        <w:t xml:space="preserve"> </w:t>
      </w:r>
      <w:r>
        <w:t>познания</w:t>
      </w:r>
      <w:r>
        <w:rPr>
          <w:spacing w:val="-4"/>
        </w:rPr>
        <w:t xml:space="preserve"> </w:t>
      </w:r>
      <w:r>
        <w:t>природы:</w:t>
      </w:r>
      <w:r>
        <w:rPr>
          <w:spacing w:val="-3"/>
        </w:rPr>
        <w:t xml:space="preserve"> </w:t>
      </w:r>
      <w:r>
        <w:t>наблюдения,</w:t>
      </w:r>
      <w:r>
        <w:rPr>
          <w:spacing w:val="-4"/>
        </w:rPr>
        <w:t xml:space="preserve"> </w:t>
      </w:r>
      <w:r>
        <w:t>опыты,</w:t>
      </w:r>
      <w:r>
        <w:rPr>
          <w:spacing w:val="-3"/>
        </w:rPr>
        <w:t xml:space="preserve"> </w:t>
      </w:r>
      <w:r>
        <w:rPr>
          <w:spacing w:val="-2"/>
        </w:rPr>
        <w:t>измерения.</w:t>
      </w:r>
    </w:p>
    <w:p w:rsidR="00267204" w:rsidRDefault="00CD0299">
      <w:pPr>
        <w:pStyle w:val="a3"/>
        <w:spacing w:before="43" w:line="266" w:lineRule="auto"/>
        <w:ind w:right="845"/>
      </w:pPr>
      <w:r>
        <w:t>Звѐзды и созвездия, наблюдения звѐздного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267204" w:rsidRDefault="00CD0299">
      <w:pPr>
        <w:pStyle w:val="a3"/>
        <w:spacing w:before="17" w:line="266" w:lineRule="auto"/>
        <w:ind w:right="848"/>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267204" w:rsidRDefault="00CD0299">
      <w:pPr>
        <w:spacing w:before="14"/>
        <w:ind w:left="2124"/>
        <w:jc w:val="both"/>
        <w:rPr>
          <w:i/>
          <w:sz w:val="24"/>
        </w:rPr>
      </w:pPr>
      <w:r>
        <w:rPr>
          <w:i/>
          <w:sz w:val="24"/>
        </w:rPr>
        <w:t>Многообразие</w:t>
      </w:r>
      <w:r>
        <w:rPr>
          <w:i/>
          <w:spacing w:val="-3"/>
          <w:sz w:val="24"/>
        </w:rPr>
        <w:t xml:space="preserve"> </w:t>
      </w:r>
      <w:r>
        <w:rPr>
          <w:i/>
          <w:spacing w:val="-2"/>
          <w:sz w:val="24"/>
        </w:rPr>
        <w:t>животных</w:t>
      </w:r>
    </w:p>
    <w:p w:rsidR="00267204" w:rsidRDefault="00CD0299">
      <w:pPr>
        <w:pStyle w:val="a3"/>
        <w:spacing w:before="41" w:line="268" w:lineRule="auto"/>
        <w:ind w:right="847"/>
      </w:pPr>
      <w:r>
        <w:t xml:space="preserve">Насекомые, рыбы, птицы, звери, земноводные, пресмыкающиеся: общая характеристика внешних признаков. Связи в природе. Годовой ход изменений в жизни </w:t>
      </w:r>
      <w:r>
        <w:rPr>
          <w:spacing w:val="-2"/>
        </w:rPr>
        <w:t>животных.</w:t>
      </w:r>
    </w:p>
    <w:p w:rsidR="00267204" w:rsidRDefault="00CD0299">
      <w:pPr>
        <w:pStyle w:val="a3"/>
        <w:spacing w:before="6" w:line="268" w:lineRule="auto"/>
        <w:ind w:right="849"/>
      </w:pPr>
      <w:r>
        <w:t>Красная книга</w:t>
      </w:r>
      <w:r>
        <w:rPr>
          <w:spacing w:val="-1"/>
        </w:rPr>
        <w:t xml:space="preserve"> </w:t>
      </w:r>
      <w:r>
        <w:t>России, еѐ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267204" w:rsidRDefault="00CD0299">
      <w:pPr>
        <w:spacing w:before="6"/>
        <w:ind w:left="2124"/>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267204" w:rsidRDefault="00CD0299">
      <w:pPr>
        <w:pStyle w:val="a3"/>
        <w:spacing w:before="41" w:line="266" w:lineRule="auto"/>
        <w:ind w:right="843"/>
      </w:pPr>
      <w:r>
        <w:t xml:space="preserve">Здоровый образ жизни: режим дня (чередование сна, учебных занятий, двигательной активности) и рациональное питание (количество приѐмов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приѐмах пищи и на пришкольной территории), в быту, на прогулках. Правила безопасного поведения пассажира наземного транспорта и </w:t>
      </w:r>
      <w:r>
        <w:rPr>
          <w:spacing w:val="-4"/>
        </w:rPr>
        <w:t>метро</w:t>
      </w:r>
    </w:p>
    <w:p w:rsidR="00267204" w:rsidRDefault="00CD0299">
      <w:pPr>
        <w:pStyle w:val="a3"/>
        <w:spacing w:before="18" w:line="268" w:lineRule="auto"/>
        <w:ind w:right="837" w:firstLine="0"/>
      </w:pPr>
      <w:r>
        <w:t>(ожидание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 телекоммуникационную сеть «Интернет».</w:t>
      </w:r>
    </w:p>
    <w:p w:rsidR="00267204" w:rsidRDefault="00CD0299">
      <w:pPr>
        <w:pStyle w:val="3"/>
        <w:spacing w:before="6"/>
        <w:ind w:left="2124"/>
      </w:pPr>
      <w:r>
        <w:t>Универсальные</w:t>
      </w:r>
      <w:r>
        <w:rPr>
          <w:spacing w:val="-7"/>
        </w:rPr>
        <w:t xml:space="preserve"> </w:t>
      </w:r>
      <w:r>
        <w:t>учебные</w:t>
      </w:r>
      <w:r>
        <w:rPr>
          <w:spacing w:val="-6"/>
        </w:rPr>
        <w:t xml:space="preserve"> </w:t>
      </w:r>
      <w:r>
        <w:t>действия</w:t>
      </w:r>
      <w:r>
        <w:rPr>
          <w:spacing w:val="-4"/>
        </w:rPr>
        <w:t xml:space="preserve"> </w:t>
      </w:r>
      <w:r>
        <w:t>(пропедевтический</w:t>
      </w:r>
      <w:r>
        <w:rPr>
          <w:spacing w:val="-4"/>
        </w:rPr>
        <w:t xml:space="preserve"> </w:t>
      </w:r>
      <w:r>
        <w:rPr>
          <w:spacing w:val="-2"/>
        </w:rPr>
        <w:t>уровень)</w:t>
      </w:r>
    </w:p>
    <w:p w:rsidR="00267204" w:rsidRDefault="00CD0299">
      <w:pPr>
        <w:pStyle w:val="a3"/>
        <w:spacing w:before="36" w:line="268" w:lineRule="auto"/>
        <w:ind w:right="841"/>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с учетом психофизических особенностей обучающихся с НОДА.</w:t>
      </w:r>
    </w:p>
    <w:p w:rsidR="00267204" w:rsidRDefault="00CD0299">
      <w:pPr>
        <w:pStyle w:val="a3"/>
        <w:spacing w:before="3" w:line="266" w:lineRule="auto"/>
        <w:ind w:right="841"/>
      </w:pPr>
      <w:r>
        <w:rPr>
          <w:i/>
        </w:rPr>
        <w:t>Познавательные универсальные учебные действия</w:t>
      </w:r>
      <w:r>
        <w:t>: способствуют формированию умений: ориентироваться в методах познания природы (наблюдение, опыт, сравнение, измерение);</w:t>
      </w:r>
      <w:r>
        <w:rPr>
          <w:spacing w:val="72"/>
        </w:rPr>
        <w:t xml:space="preserve"> </w:t>
      </w:r>
      <w:r>
        <w:t>определять</w:t>
      </w:r>
      <w:r>
        <w:rPr>
          <w:spacing w:val="74"/>
        </w:rPr>
        <w:t xml:space="preserve"> </w:t>
      </w:r>
      <w:r>
        <w:t>на</w:t>
      </w:r>
      <w:r>
        <w:rPr>
          <w:spacing w:val="73"/>
        </w:rPr>
        <w:t xml:space="preserve"> </w:t>
      </w:r>
      <w:r>
        <w:t>основе</w:t>
      </w:r>
      <w:r>
        <w:rPr>
          <w:spacing w:val="74"/>
        </w:rPr>
        <w:t xml:space="preserve"> </w:t>
      </w:r>
      <w:r>
        <w:t>наблюдения</w:t>
      </w:r>
      <w:r>
        <w:rPr>
          <w:spacing w:val="73"/>
        </w:rPr>
        <w:t xml:space="preserve"> </w:t>
      </w:r>
      <w:r>
        <w:t>состояние</w:t>
      </w:r>
      <w:r>
        <w:rPr>
          <w:spacing w:val="74"/>
        </w:rPr>
        <w:t xml:space="preserve"> </w:t>
      </w:r>
      <w:r>
        <w:t>вещества</w:t>
      </w:r>
      <w:r>
        <w:rPr>
          <w:spacing w:val="73"/>
        </w:rPr>
        <w:t xml:space="preserve"> </w:t>
      </w:r>
      <w:r>
        <w:t>(жидкое,</w:t>
      </w:r>
      <w:r>
        <w:rPr>
          <w:spacing w:val="74"/>
        </w:rPr>
        <w:t xml:space="preserve"> </w:t>
      </w:r>
      <w:r>
        <w:rPr>
          <w:spacing w:val="-2"/>
        </w:rPr>
        <w:t>твѐрдое,</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5" w:firstLine="0"/>
      </w:pPr>
      <w:r>
        <w:lastRenderedPageBreak/>
        <w:t>газообразное); различать символы Российской Федерации; 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 различать прошлое, настоящее, будущее.</w:t>
      </w:r>
    </w:p>
    <w:p w:rsidR="00267204" w:rsidRDefault="00CD0299">
      <w:pPr>
        <w:pStyle w:val="a3"/>
        <w:spacing w:before="4" w:line="268" w:lineRule="auto"/>
        <w:ind w:right="845"/>
      </w:pPr>
      <w:r>
        <w:rPr>
          <w:i/>
        </w:rPr>
        <w:t xml:space="preserve">Работа с информацией </w:t>
      </w:r>
      <w:r>
        <w:t>как часть познавательных универсальных учебных</w:t>
      </w:r>
      <w:r>
        <w:rPr>
          <w:spacing w:val="40"/>
        </w:rPr>
        <w:t xml:space="preserve"> </w:t>
      </w:r>
      <w:r>
        <w:t>действий</w:t>
      </w:r>
      <w:r>
        <w:rPr>
          <w:spacing w:val="-1"/>
        </w:rPr>
        <w:t xml:space="preserve"> </w:t>
      </w:r>
      <w:r>
        <w:t>способствует формированию умений:</w:t>
      </w:r>
      <w:r>
        <w:rPr>
          <w:spacing w:val="-1"/>
        </w:rPr>
        <w:t xml:space="preserve"> </w:t>
      </w:r>
      <w:r>
        <w:t>различать</w:t>
      </w:r>
      <w:r>
        <w:rPr>
          <w:spacing w:val="-4"/>
        </w:rPr>
        <w:t xml:space="preserve"> </w:t>
      </w:r>
      <w:r>
        <w:t>информацию,</w:t>
      </w:r>
      <w:r>
        <w:rPr>
          <w:spacing w:val="-2"/>
        </w:rPr>
        <w:t xml:space="preserve"> </w:t>
      </w:r>
      <w:r>
        <w:t>представленную</w:t>
      </w:r>
      <w:r>
        <w:rPr>
          <w:spacing w:val="-1"/>
        </w:rPr>
        <w:t xml:space="preserve"> </w:t>
      </w:r>
      <w:r>
        <w:t>в тексте, графически, аудиовизуально; 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протекания.</w:t>
      </w:r>
    </w:p>
    <w:p w:rsidR="00267204" w:rsidRDefault="00CD0299">
      <w:pPr>
        <w:pStyle w:val="a3"/>
        <w:spacing w:before="3" w:line="266" w:lineRule="auto"/>
        <w:ind w:right="840"/>
      </w:pPr>
      <w:r>
        <w:rPr>
          <w:i/>
        </w:rPr>
        <w:t>Коммуникативные</w:t>
      </w:r>
      <w:r>
        <w:rPr>
          <w:i/>
          <w:spacing w:val="-3"/>
        </w:rPr>
        <w:t xml:space="preserve"> </w:t>
      </w:r>
      <w:r>
        <w:rPr>
          <w:i/>
        </w:rPr>
        <w:t>универсальные</w:t>
      </w:r>
      <w:r>
        <w:rPr>
          <w:i/>
          <w:spacing w:val="-3"/>
        </w:rPr>
        <w:t xml:space="preserve"> </w:t>
      </w:r>
      <w:r>
        <w:rPr>
          <w:i/>
        </w:rPr>
        <w:t>учебные</w:t>
      </w:r>
      <w:r>
        <w:rPr>
          <w:i/>
          <w:spacing w:val="-3"/>
        </w:rPr>
        <w:t xml:space="preserve"> </w:t>
      </w:r>
      <w:r>
        <w:rPr>
          <w:i/>
        </w:rPr>
        <w:t>действия</w:t>
      </w:r>
      <w:r>
        <w:rPr>
          <w:i/>
          <w:spacing w:val="-3"/>
        </w:rPr>
        <w:t xml:space="preserve"> </w:t>
      </w:r>
      <w:r>
        <w:rPr>
          <w:i/>
        </w:rPr>
        <w:t>способствуют формированию умений</w:t>
      </w:r>
      <w:r>
        <w:t>: 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r>
        <w:rPr>
          <w:spacing w:val="-1"/>
        </w:rPr>
        <w:t xml:space="preserve"> </w:t>
      </w:r>
      <w:r>
        <w:t>понятия и термины,</w:t>
      </w:r>
      <w:r>
        <w:rPr>
          <w:spacing w:val="-1"/>
        </w:rPr>
        <w:t xml:space="preserve"> </w:t>
      </w:r>
      <w:r>
        <w:t>связанные</w:t>
      </w:r>
      <w:r>
        <w:rPr>
          <w:spacing w:val="-2"/>
        </w:rPr>
        <w:t xml:space="preserve"> </w:t>
      </w:r>
      <w:r>
        <w:t>с миром природы (среда обитания, тело, явление, вещество; заповедник); понятия и термины, связанные с организацией своей жизни и охраны здоровья (режим, правильное питание, закаливание, безопасность, опасная ситуация); описывать условия жизни на Земле, отличие нашей планеты от других планет Солнечной системы; создавать небольшие описания на предложенную тему (например,</w:t>
      </w:r>
      <w:r>
        <w:rPr>
          <w:spacing w:val="24"/>
        </w:rPr>
        <w:t xml:space="preserve"> </w:t>
      </w:r>
      <w:r>
        <w:t>«Моя</w:t>
      </w:r>
      <w:r>
        <w:rPr>
          <w:spacing w:val="24"/>
        </w:rPr>
        <w:t xml:space="preserve"> </w:t>
      </w:r>
      <w:r>
        <w:t>семья»,</w:t>
      </w:r>
      <w:r>
        <w:rPr>
          <w:spacing w:val="29"/>
        </w:rPr>
        <w:t xml:space="preserve"> </w:t>
      </w:r>
      <w:r>
        <w:t>«Какие бывают профессии?»,</w:t>
      </w:r>
    </w:p>
    <w:p w:rsidR="00267204" w:rsidRDefault="00CD0299">
      <w:pPr>
        <w:pStyle w:val="a3"/>
        <w:spacing w:before="7" w:line="268" w:lineRule="auto"/>
        <w:ind w:right="844" w:firstLine="0"/>
      </w:pPr>
      <w:r>
        <w:t>«Что «умеют» органы чувств?», «Лес природное сообщество» и 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приводить примеры растений и животных, занесѐнных в Красную книгу России (на примере своей местности); описывать современные события от имени их участника с учетом психофизических особенностей обучающихся с НОДА.</w:t>
      </w:r>
    </w:p>
    <w:p w:rsidR="00267204" w:rsidRDefault="00CD0299">
      <w:pPr>
        <w:pStyle w:val="a3"/>
        <w:spacing w:before="1" w:line="266" w:lineRule="auto"/>
        <w:ind w:right="844"/>
      </w:pPr>
      <w:r>
        <w:rPr>
          <w:i/>
        </w:rPr>
        <w:t>Регулятивные универсальные учебные действия способствуют формированию умений</w:t>
      </w:r>
      <w:r>
        <w:t>: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 оценивать результаты своей работы, анализировать оценку учителя и одноклассников, спокойно, без обид принимать советы и замечания с учетом психофизических особенностей обучающихся с НОДА.</w:t>
      </w:r>
    </w:p>
    <w:p w:rsidR="00267204" w:rsidRDefault="00CD0299">
      <w:pPr>
        <w:pStyle w:val="a3"/>
        <w:spacing w:before="17" w:line="266" w:lineRule="auto"/>
        <w:ind w:right="844"/>
      </w:pPr>
      <w:r>
        <w:rPr>
          <w:i/>
        </w:rPr>
        <w:t xml:space="preserve">Совместная деятельность </w:t>
      </w:r>
      <w:r>
        <w:t>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 оценивать жизненные ситуации с точки зрения правил поведения,</w:t>
      </w:r>
      <w:r>
        <w:rPr>
          <w:spacing w:val="-3"/>
        </w:rPr>
        <w:t xml:space="preserve"> </w:t>
      </w:r>
      <w:r>
        <w:t>культуры</w:t>
      </w:r>
      <w:r>
        <w:rPr>
          <w:spacing w:val="-4"/>
        </w:rPr>
        <w:t xml:space="preserve"> </w:t>
      </w:r>
      <w:r>
        <w:t>общения,</w:t>
      </w:r>
      <w:r>
        <w:rPr>
          <w:spacing w:val="-3"/>
        </w:rPr>
        <w:t xml:space="preserve"> </w:t>
      </w:r>
      <w:r>
        <w:t>проявления</w:t>
      </w:r>
      <w:r>
        <w:rPr>
          <w:spacing w:val="-3"/>
        </w:rPr>
        <w:t xml:space="preserve"> </w:t>
      </w:r>
      <w:r>
        <w:t>терпения</w:t>
      </w:r>
      <w:r>
        <w:rPr>
          <w:spacing w:val="-4"/>
        </w:rPr>
        <w:t xml:space="preserve"> </w:t>
      </w:r>
      <w:r>
        <w:t>и уважения</w:t>
      </w:r>
      <w:r>
        <w:rPr>
          <w:spacing w:val="-3"/>
        </w:rPr>
        <w:t xml:space="preserve"> </w:t>
      </w:r>
      <w:r>
        <w:t>к</w:t>
      </w:r>
      <w:r>
        <w:rPr>
          <w:spacing w:val="-3"/>
        </w:rPr>
        <w:t xml:space="preserve"> </w:t>
      </w:r>
      <w:r>
        <w:t>собеседнику;</w:t>
      </w:r>
      <w:r>
        <w:rPr>
          <w:spacing w:val="-3"/>
        </w:rPr>
        <w:t xml:space="preserve"> </w:t>
      </w:r>
      <w:r>
        <w:t>проводить в парах (группах) простые опыты по определению свойств разных веществ (вода, молоко, сахар,</w:t>
      </w:r>
      <w:r>
        <w:rPr>
          <w:spacing w:val="-2"/>
        </w:rPr>
        <w:t xml:space="preserve"> </w:t>
      </w:r>
      <w:r>
        <w:t>соль,</w:t>
      </w:r>
      <w:r>
        <w:rPr>
          <w:spacing w:val="-2"/>
        </w:rPr>
        <w:t xml:space="preserve"> </w:t>
      </w:r>
      <w:r>
        <w:t>железо),</w:t>
      </w:r>
      <w:r>
        <w:rPr>
          <w:spacing w:val="-2"/>
        </w:rPr>
        <w:t xml:space="preserve"> </w:t>
      </w:r>
      <w:r>
        <w:t>совместно</w:t>
      </w:r>
      <w:r>
        <w:rPr>
          <w:spacing w:val="-2"/>
        </w:rPr>
        <w:t xml:space="preserve"> </w:t>
      </w:r>
      <w:r>
        <w:t>намечать</w:t>
      </w:r>
      <w:r>
        <w:rPr>
          <w:spacing w:val="-2"/>
        </w:rPr>
        <w:t xml:space="preserve"> </w:t>
      </w:r>
      <w:r>
        <w:t>план</w:t>
      </w:r>
      <w:r>
        <w:rPr>
          <w:spacing w:val="-3"/>
        </w:rPr>
        <w:t xml:space="preserve"> </w:t>
      </w:r>
      <w:r>
        <w:t>работы,</w:t>
      </w:r>
      <w:r>
        <w:rPr>
          <w:spacing w:val="-2"/>
        </w:rPr>
        <w:t xml:space="preserve"> </w:t>
      </w:r>
      <w:r>
        <w:t>оценивать</w:t>
      </w:r>
      <w:r>
        <w:rPr>
          <w:spacing w:val="-3"/>
        </w:rPr>
        <w:t xml:space="preserve"> </w:t>
      </w:r>
      <w:r>
        <w:t>свой</w:t>
      </w:r>
      <w:r>
        <w:rPr>
          <w:spacing w:val="-3"/>
        </w:rPr>
        <w:t xml:space="preserve"> </w:t>
      </w:r>
      <w:r>
        <w:t>вклад</w:t>
      </w:r>
      <w:r>
        <w:rPr>
          <w:spacing w:val="-2"/>
        </w:rPr>
        <w:t xml:space="preserve"> </w:t>
      </w:r>
      <w:r>
        <w:t>в</w:t>
      </w:r>
      <w:r>
        <w:rPr>
          <w:spacing w:val="-2"/>
        </w:rPr>
        <w:t xml:space="preserve"> </w:t>
      </w:r>
      <w:r>
        <w:t>общее</w:t>
      </w:r>
      <w:r>
        <w:rPr>
          <w:spacing w:val="-2"/>
        </w:rPr>
        <w:t xml:space="preserve"> </w:t>
      </w:r>
      <w:r>
        <w:t>дело; определять причины возможных конфликтов, выбирать (из предложенных) способы их разрешения с учетом психофизических особенностей обучающихся с НОДА.</w:t>
      </w:r>
    </w:p>
    <w:p w:rsidR="00267204" w:rsidRDefault="00267204">
      <w:pPr>
        <w:pStyle w:val="a3"/>
        <w:spacing w:before="77"/>
        <w:ind w:left="0" w:firstLine="0"/>
        <w:jc w:val="left"/>
      </w:pPr>
    </w:p>
    <w:p w:rsidR="00267204" w:rsidRDefault="00CD0299">
      <w:pPr>
        <w:pStyle w:val="3"/>
        <w:ind w:left="4678"/>
        <w:jc w:val="left"/>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267204" w:rsidRDefault="00CD0299">
      <w:pPr>
        <w:spacing w:before="36"/>
        <w:ind w:left="2124"/>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67204" w:rsidRDefault="00CD0299">
      <w:pPr>
        <w:pStyle w:val="a3"/>
        <w:spacing w:before="39" w:line="266" w:lineRule="auto"/>
        <w:ind w:right="783"/>
        <w:jc w:val="left"/>
      </w:pPr>
      <w:r>
        <w:t>Общество</w:t>
      </w:r>
      <w:r>
        <w:rPr>
          <w:spacing w:val="80"/>
        </w:rPr>
        <w:t xml:space="preserve"> </w:t>
      </w:r>
      <w:r>
        <w:t>как</w:t>
      </w:r>
      <w:r>
        <w:rPr>
          <w:spacing w:val="80"/>
        </w:rPr>
        <w:t xml:space="preserve"> </w:t>
      </w:r>
      <w:r>
        <w:t>совокупность</w:t>
      </w:r>
      <w:r>
        <w:rPr>
          <w:spacing w:val="80"/>
        </w:rPr>
        <w:t xml:space="preserve"> </w:t>
      </w:r>
      <w:r>
        <w:t>людей,</w:t>
      </w:r>
      <w:r>
        <w:rPr>
          <w:spacing w:val="80"/>
        </w:rPr>
        <w:t xml:space="preserve"> </w:t>
      </w:r>
      <w:r>
        <w:t>которые</w:t>
      </w:r>
      <w:r>
        <w:rPr>
          <w:spacing w:val="80"/>
        </w:rPr>
        <w:t xml:space="preserve"> </w:t>
      </w:r>
      <w:r>
        <w:t>объединены</w:t>
      </w:r>
      <w:r>
        <w:rPr>
          <w:spacing w:val="80"/>
        </w:rPr>
        <w:t xml:space="preserve"> </w:t>
      </w:r>
      <w:r>
        <w:t>общей</w:t>
      </w:r>
      <w:r>
        <w:rPr>
          <w:spacing w:val="80"/>
        </w:rPr>
        <w:t xml:space="preserve"> </w:t>
      </w:r>
      <w:r>
        <w:t>культурой</w:t>
      </w:r>
      <w:r>
        <w:rPr>
          <w:spacing w:val="80"/>
        </w:rPr>
        <w:t xml:space="preserve"> </w:t>
      </w:r>
      <w:r>
        <w:t>и связаны</w:t>
      </w:r>
      <w:r>
        <w:rPr>
          <w:spacing w:val="42"/>
        </w:rPr>
        <w:t xml:space="preserve"> </w:t>
      </w:r>
      <w:r>
        <w:t>друг</w:t>
      </w:r>
      <w:r>
        <w:rPr>
          <w:spacing w:val="44"/>
        </w:rPr>
        <w:t xml:space="preserve"> </w:t>
      </w:r>
      <w:r>
        <w:t>с</w:t>
      </w:r>
      <w:r>
        <w:rPr>
          <w:spacing w:val="45"/>
        </w:rPr>
        <w:t xml:space="preserve"> </w:t>
      </w:r>
      <w:r>
        <w:t>другом</w:t>
      </w:r>
      <w:r>
        <w:rPr>
          <w:spacing w:val="45"/>
        </w:rPr>
        <w:t xml:space="preserve"> </w:t>
      </w:r>
      <w:r>
        <w:t>совместной</w:t>
      </w:r>
      <w:r>
        <w:rPr>
          <w:spacing w:val="44"/>
        </w:rPr>
        <w:t xml:space="preserve"> </w:t>
      </w:r>
      <w:r>
        <w:t>деятельностью</w:t>
      </w:r>
      <w:r>
        <w:rPr>
          <w:spacing w:val="44"/>
        </w:rPr>
        <w:t xml:space="preserve"> </w:t>
      </w:r>
      <w:r>
        <w:t>во</w:t>
      </w:r>
      <w:r>
        <w:rPr>
          <w:spacing w:val="43"/>
        </w:rPr>
        <w:t xml:space="preserve"> </w:t>
      </w:r>
      <w:r>
        <w:t>имя</w:t>
      </w:r>
      <w:r>
        <w:rPr>
          <w:spacing w:val="44"/>
        </w:rPr>
        <w:t xml:space="preserve"> </w:t>
      </w:r>
      <w:r>
        <w:t>общей</w:t>
      </w:r>
      <w:r>
        <w:rPr>
          <w:spacing w:val="44"/>
        </w:rPr>
        <w:t xml:space="preserve"> </w:t>
      </w:r>
      <w:r>
        <w:t>цели.</w:t>
      </w:r>
      <w:r>
        <w:rPr>
          <w:spacing w:val="44"/>
        </w:rPr>
        <w:t xml:space="preserve"> </w:t>
      </w:r>
      <w:r>
        <w:t>Наша</w:t>
      </w:r>
      <w:r>
        <w:rPr>
          <w:spacing w:val="43"/>
        </w:rPr>
        <w:t xml:space="preserve"> </w:t>
      </w:r>
      <w:r>
        <w:t>Родина</w:t>
      </w:r>
      <w:r>
        <w:rPr>
          <w:spacing w:val="53"/>
        </w:rPr>
        <w:t xml:space="preserve"> </w:t>
      </w:r>
      <w:r>
        <w:rPr>
          <w:spacing w:val="-10"/>
        </w:rPr>
        <w:t>–</w:t>
      </w:r>
    </w:p>
    <w:p w:rsidR="00267204" w:rsidRDefault="00267204">
      <w:pPr>
        <w:pStyle w:val="a3"/>
        <w:spacing w:line="266" w:lineRule="auto"/>
        <w:jc w:val="left"/>
        <w:sectPr w:rsidR="00267204">
          <w:pgSz w:w="11910" w:h="16840"/>
          <w:pgMar w:top="1080" w:right="0" w:bottom="1780" w:left="283" w:header="0" w:footer="1515" w:gutter="0"/>
          <w:cols w:space="720"/>
        </w:sectPr>
      </w:pPr>
    </w:p>
    <w:p w:rsidR="00267204" w:rsidRDefault="00CD0299">
      <w:pPr>
        <w:pStyle w:val="a3"/>
        <w:spacing w:before="72" w:line="268" w:lineRule="auto"/>
        <w:ind w:right="845" w:firstLine="0"/>
      </w:pPr>
      <w:r>
        <w:lastRenderedPageBreak/>
        <w:t>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67204" w:rsidRDefault="00CD0299">
      <w:pPr>
        <w:pStyle w:val="a3"/>
        <w:spacing w:before="4" w:line="268" w:lineRule="auto"/>
        <w:ind w:right="841"/>
      </w:pPr>
      <w:r>
        <w:t>Семья – коллектив близких, родных людей. Семейный бюджет, доходы и расходы семьи. Уважение к семейным ценностям.</w:t>
      </w:r>
    </w:p>
    <w:p w:rsidR="00267204" w:rsidRDefault="00CD0299">
      <w:pPr>
        <w:pStyle w:val="a3"/>
        <w:spacing w:before="9" w:line="268" w:lineRule="auto"/>
        <w:ind w:right="845"/>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267204" w:rsidRDefault="00CD0299">
      <w:pPr>
        <w:pStyle w:val="a3"/>
        <w:spacing w:before="8" w:line="268" w:lineRule="auto"/>
        <w:ind w:right="841"/>
      </w:pPr>
      <w:r>
        <w:t>Значение труда в жизни человека и общества. Трудолюбие как общественно значимая</w:t>
      </w:r>
      <w:r>
        <w:rPr>
          <w:spacing w:val="-1"/>
        </w:rPr>
        <w:t xml:space="preserve"> </w:t>
      </w:r>
      <w:r>
        <w:t>ценность</w:t>
      </w:r>
      <w:r>
        <w:rPr>
          <w:spacing w:val="-1"/>
        </w:rPr>
        <w:t xml:space="preserve"> </w:t>
      </w:r>
      <w:r>
        <w:t>в</w:t>
      </w:r>
      <w:r>
        <w:rPr>
          <w:spacing w:val="-2"/>
        </w:rPr>
        <w:t xml:space="preserve"> </w:t>
      </w:r>
      <w:r>
        <w:t>культуре</w:t>
      </w:r>
      <w:r>
        <w:rPr>
          <w:spacing w:val="-2"/>
        </w:rPr>
        <w:t xml:space="preserve"> </w:t>
      </w:r>
      <w:r>
        <w:t>народов</w:t>
      </w:r>
      <w:r>
        <w:rPr>
          <w:spacing w:val="-2"/>
        </w:rPr>
        <w:t xml:space="preserve"> </w:t>
      </w:r>
      <w:r>
        <w:t>России.</w:t>
      </w:r>
      <w:r>
        <w:rPr>
          <w:spacing w:val="-1"/>
        </w:rPr>
        <w:t xml:space="preserve"> </w:t>
      </w:r>
      <w:r>
        <w:t>Особенности труда</w:t>
      </w:r>
      <w:r>
        <w:rPr>
          <w:spacing w:val="-2"/>
        </w:rPr>
        <w:t xml:space="preserve"> </w:t>
      </w:r>
      <w:r>
        <w:t>людей родного</w:t>
      </w:r>
      <w:r>
        <w:rPr>
          <w:spacing w:val="-1"/>
        </w:rPr>
        <w:t xml:space="preserve"> </w:t>
      </w:r>
      <w:r>
        <w:t>края,</w:t>
      </w:r>
      <w:r>
        <w:rPr>
          <w:spacing w:val="-3"/>
        </w:rPr>
        <w:t xml:space="preserve"> </w:t>
      </w:r>
      <w:r>
        <w:t xml:space="preserve">их </w:t>
      </w:r>
      <w:r>
        <w:rPr>
          <w:spacing w:val="-2"/>
        </w:rPr>
        <w:t>профессии.</w:t>
      </w:r>
    </w:p>
    <w:p w:rsidR="00267204" w:rsidRDefault="00CD0299">
      <w:pPr>
        <w:pStyle w:val="a3"/>
        <w:spacing w:before="9" w:line="268" w:lineRule="auto"/>
        <w:ind w:right="838"/>
      </w:pPr>
      <w:r>
        <w:t>Страны и народы мира. Памятники природы и культуры – символы стран, в которых они находятся.</w:t>
      </w:r>
    </w:p>
    <w:p w:rsidR="00267204" w:rsidRDefault="00CD0299">
      <w:pPr>
        <w:spacing w:before="8"/>
        <w:ind w:left="2124"/>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267204" w:rsidRDefault="00CD0299">
      <w:pPr>
        <w:pStyle w:val="a3"/>
        <w:spacing w:before="41"/>
        <w:ind w:left="2115" w:firstLine="0"/>
      </w:pPr>
      <w:r>
        <w:t>Методы</w:t>
      </w:r>
      <w:r>
        <w:rPr>
          <w:spacing w:val="60"/>
          <w:w w:val="150"/>
        </w:rPr>
        <w:t xml:space="preserve"> </w:t>
      </w:r>
      <w:r>
        <w:t>изучения</w:t>
      </w:r>
      <w:r>
        <w:rPr>
          <w:spacing w:val="62"/>
          <w:w w:val="150"/>
        </w:rPr>
        <w:t xml:space="preserve"> </w:t>
      </w:r>
      <w:r>
        <w:t>природы.</w:t>
      </w:r>
      <w:r>
        <w:rPr>
          <w:spacing w:val="63"/>
          <w:w w:val="150"/>
        </w:rPr>
        <w:t xml:space="preserve"> </w:t>
      </w:r>
      <w:r>
        <w:t>Карта</w:t>
      </w:r>
      <w:r>
        <w:rPr>
          <w:spacing w:val="62"/>
          <w:w w:val="150"/>
        </w:rPr>
        <w:t xml:space="preserve"> </w:t>
      </w:r>
      <w:r>
        <w:t>мира.</w:t>
      </w:r>
      <w:r>
        <w:rPr>
          <w:spacing w:val="63"/>
          <w:w w:val="150"/>
        </w:rPr>
        <w:t xml:space="preserve"> </w:t>
      </w:r>
      <w:r>
        <w:t>Материки</w:t>
      </w:r>
      <w:r>
        <w:rPr>
          <w:spacing w:val="61"/>
          <w:w w:val="150"/>
        </w:rPr>
        <w:t xml:space="preserve"> </w:t>
      </w:r>
      <w:r>
        <w:t>и</w:t>
      </w:r>
      <w:r>
        <w:rPr>
          <w:spacing w:val="64"/>
          <w:w w:val="150"/>
        </w:rPr>
        <w:t xml:space="preserve"> </w:t>
      </w:r>
      <w:r>
        <w:t>части</w:t>
      </w:r>
      <w:r>
        <w:rPr>
          <w:spacing w:val="61"/>
          <w:w w:val="150"/>
        </w:rPr>
        <w:t xml:space="preserve"> </w:t>
      </w:r>
      <w:r>
        <w:t>света.</w:t>
      </w:r>
      <w:r>
        <w:rPr>
          <w:spacing w:val="63"/>
          <w:w w:val="150"/>
        </w:rPr>
        <w:t xml:space="preserve"> </w:t>
      </w:r>
      <w:r>
        <w:rPr>
          <w:spacing w:val="-2"/>
        </w:rPr>
        <w:t>Вещество.</w:t>
      </w:r>
    </w:p>
    <w:p w:rsidR="00267204" w:rsidRDefault="00CD0299">
      <w:pPr>
        <w:pStyle w:val="a3"/>
        <w:spacing w:before="34"/>
        <w:ind w:firstLine="0"/>
      </w:pPr>
      <w:r>
        <w:t>Разнообразие</w:t>
      </w:r>
      <w:r>
        <w:rPr>
          <w:spacing w:val="-5"/>
        </w:rPr>
        <w:t xml:space="preserve"> </w:t>
      </w:r>
      <w:r>
        <w:t>веществ</w:t>
      </w:r>
      <w:r>
        <w:rPr>
          <w:spacing w:val="-4"/>
        </w:rPr>
        <w:t xml:space="preserve"> </w:t>
      </w:r>
      <w:r>
        <w:t>в</w:t>
      </w:r>
      <w:r>
        <w:rPr>
          <w:spacing w:val="-3"/>
        </w:rPr>
        <w:t xml:space="preserve"> </w:t>
      </w:r>
      <w:r>
        <w:t>окружающем</w:t>
      </w:r>
      <w:r>
        <w:rPr>
          <w:spacing w:val="-2"/>
        </w:rPr>
        <w:t xml:space="preserve"> </w:t>
      </w:r>
      <w:r>
        <w:rPr>
          <w:spacing w:val="-4"/>
        </w:rPr>
        <w:t>мире.</w:t>
      </w:r>
    </w:p>
    <w:p w:rsidR="00267204" w:rsidRDefault="00CD0299">
      <w:pPr>
        <w:pStyle w:val="a3"/>
        <w:spacing w:before="41" w:line="266" w:lineRule="auto"/>
        <w:ind w:right="839"/>
      </w:pPr>
      <w:r>
        <w:t>Примеры веществ: соль, сахар, вода, природный газ. Твѐрдые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w:t>
      </w:r>
      <w:r>
        <w:rPr>
          <w:spacing w:val="80"/>
        </w:rPr>
        <w:t xml:space="preserve"> </w:t>
      </w:r>
      <w:r>
        <w:t>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еѐ состав, значение для живой природы и хозяйственной жизни человека. Первоначальные представления о бактериях. Грибы: строение шляпочных грибов, Грибы съедобные и несъедобные. Разнообразие растений.</w:t>
      </w:r>
    </w:p>
    <w:p w:rsidR="00267204" w:rsidRDefault="00CD0299">
      <w:pPr>
        <w:pStyle w:val="a3"/>
        <w:spacing w:before="23"/>
        <w:ind w:left="2127" w:firstLine="0"/>
      </w:pPr>
      <w:r>
        <w:t>Зависимость</w:t>
      </w:r>
      <w:r>
        <w:rPr>
          <w:spacing w:val="-7"/>
        </w:rPr>
        <w:t xml:space="preserve"> </w:t>
      </w:r>
      <w:r>
        <w:t>жизненного</w:t>
      </w:r>
      <w:r>
        <w:rPr>
          <w:spacing w:val="-4"/>
        </w:rPr>
        <w:t xml:space="preserve"> </w:t>
      </w:r>
      <w:r>
        <w:t>цикла</w:t>
      </w:r>
      <w:r>
        <w:rPr>
          <w:spacing w:val="-5"/>
        </w:rPr>
        <w:t xml:space="preserve"> </w:t>
      </w:r>
      <w:r>
        <w:t>организмов</w:t>
      </w:r>
      <w:r>
        <w:rPr>
          <w:spacing w:val="-5"/>
        </w:rPr>
        <w:t xml:space="preserve"> </w:t>
      </w:r>
      <w:r>
        <w:t>от</w:t>
      </w:r>
      <w:r>
        <w:rPr>
          <w:spacing w:val="-7"/>
        </w:rPr>
        <w:t xml:space="preserve"> </w:t>
      </w:r>
      <w:r>
        <w:t>условий</w:t>
      </w:r>
      <w:r>
        <w:rPr>
          <w:spacing w:val="-4"/>
        </w:rPr>
        <w:t xml:space="preserve"> </w:t>
      </w:r>
      <w:r>
        <w:t>окружающей</w:t>
      </w:r>
      <w:r>
        <w:rPr>
          <w:spacing w:val="-4"/>
        </w:rPr>
        <w:t xml:space="preserve"> </w:t>
      </w:r>
      <w:r>
        <w:rPr>
          <w:spacing w:val="-2"/>
        </w:rPr>
        <w:t>среды.</w:t>
      </w:r>
    </w:p>
    <w:p w:rsidR="00267204" w:rsidRDefault="00CD0299">
      <w:pPr>
        <w:spacing w:before="41"/>
        <w:ind w:left="2124"/>
        <w:jc w:val="both"/>
        <w:rPr>
          <w:i/>
          <w:sz w:val="24"/>
        </w:rPr>
      </w:pPr>
      <w:r>
        <w:rPr>
          <w:i/>
          <w:sz w:val="24"/>
        </w:rPr>
        <w:t>Размножение</w:t>
      </w:r>
      <w:r>
        <w:rPr>
          <w:i/>
          <w:spacing w:val="-4"/>
          <w:sz w:val="24"/>
        </w:rPr>
        <w:t xml:space="preserve"> </w:t>
      </w:r>
      <w:r>
        <w:rPr>
          <w:i/>
          <w:sz w:val="24"/>
        </w:rPr>
        <w:t>и</w:t>
      </w:r>
      <w:r>
        <w:rPr>
          <w:i/>
          <w:spacing w:val="-4"/>
          <w:sz w:val="24"/>
        </w:rPr>
        <w:t xml:space="preserve"> </w:t>
      </w:r>
      <w:r>
        <w:rPr>
          <w:i/>
          <w:sz w:val="24"/>
        </w:rPr>
        <w:t>развитие</w:t>
      </w:r>
      <w:r>
        <w:rPr>
          <w:i/>
          <w:spacing w:val="-3"/>
          <w:sz w:val="24"/>
        </w:rPr>
        <w:t xml:space="preserve"> </w:t>
      </w:r>
      <w:r>
        <w:rPr>
          <w:i/>
          <w:spacing w:val="-2"/>
          <w:sz w:val="24"/>
        </w:rPr>
        <w:t>растений</w:t>
      </w:r>
    </w:p>
    <w:p w:rsidR="00267204" w:rsidRDefault="00CD0299">
      <w:pPr>
        <w:pStyle w:val="a3"/>
        <w:spacing w:before="41" w:line="268" w:lineRule="auto"/>
        <w:ind w:right="838"/>
        <w:rPr>
          <w:i/>
        </w:rPr>
      </w:pPr>
      <w:r>
        <w:t>Особенности питания и дыхания растений. Роль растений в природе и жизни</w:t>
      </w:r>
      <w:r>
        <w:rPr>
          <w:spacing w:val="40"/>
        </w:rPr>
        <w:t xml:space="preserve"> </w:t>
      </w:r>
      <w:r>
        <w:t xml:space="preserve">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r>
        <w:rPr>
          <w:i/>
        </w:rPr>
        <w:t>Разнообразие животных</w:t>
      </w:r>
    </w:p>
    <w:p w:rsidR="00267204" w:rsidRDefault="00CD0299">
      <w:pPr>
        <w:pStyle w:val="a3"/>
        <w:spacing w:before="3" w:line="266" w:lineRule="auto"/>
        <w:ind w:right="844"/>
      </w:pPr>
      <w:r>
        <w:t>Зависимость жизненного цикла организмов от условий окружающей среды. Размножение и развитие животных (рыбы, птицы, звери). Особенности питания</w:t>
      </w:r>
      <w:r>
        <w:rPr>
          <w:spacing w:val="40"/>
        </w:rPr>
        <w:t xml:space="preserve"> </w:t>
      </w:r>
      <w:r>
        <w:t>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67204" w:rsidRDefault="00CD0299">
      <w:pPr>
        <w:pStyle w:val="a3"/>
        <w:spacing w:before="17" w:line="268" w:lineRule="auto"/>
        <w:ind w:right="842"/>
      </w:pPr>
      <w:r>
        <w:rPr>
          <w:i/>
        </w:rPr>
        <w:t>Природные сообщества</w:t>
      </w:r>
      <w:r>
        <w:t>: лес, луг, пруд. Взаимосвязи в природном сообществе: растения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w:t>
      </w:r>
      <w:r>
        <w:rPr>
          <w:spacing w:val="-1"/>
        </w:rPr>
        <w:t xml:space="preserve"> </w:t>
      </w:r>
      <w:r>
        <w:t>основе</w:t>
      </w:r>
      <w:r>
        <w:rPr>
          <w:spacing w:val="-2"/>
        </w:rPr>
        <w:t xml:space="preserve"> </w:t>
      </w:r>
      <w:r>
        <w:t>наблюдений).</w:t>
      </w:r>
      <w:r>
        <w:rPr>
          <w:spacing w:val="-1"/>
        </w:rPr>
        <w:t xml:space="preserve"> </w:t>
      </w:r>
      <w:r>
        <w:t>Правила</w:t>
      </w:r>
      <w:r>
        <w:rPr>
          <w:spacing w:val="-1"/>
        </w:rPr>
        <w:t xml:space="preserve"> </w:t>
      </w:r>
      <w:r>
        <w:t>нравственного поведения в</w:t>
      </w:r>
      <w:r>
        <w:rPr>
          <w:spacing w:val="-1"/>
        </w:rPr>
        <w:t xml:space="preserve"> </w:t>
      </w:r>
      <w:r>
        <w:t xml:space="preserve">природных </w:t>
      </w:r>
      <w:r>
        <w:rPr>
          <w:spacing w:val="-2"/>
        </w:rPr>
        <w:t>сообществах.</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spacing w:before="72"/>
        <w:ind w:left="2124"/>
        <w:jc w:val="both"/>
        <w:rPr>
          <w:i/>
          <w:sz w:val="24"/>
        </w:rPr>
      </w:pPr>
      <w:r>
        <w:rPr>
          <w:i/>
          <w:sz w:val="24"/>
        </w:rPr>
        <w:lastRenderedPageBreak/>
        <w:t>Человек</w:t>
      </w:r>
      <w:r>
        <w:rPr>
          <w:i/>
          <w:spacing w:val="-2"/>
          <w:sz w:val="24"/>
        </w:rPr>
        <w:t xml:space="preserve"> </w:t>
      </w:r>
      <w:r>
        <w:rPr>
          <w:i/>
          <w:sz w:val="24"/>
        </w:rPr>
        <w:t>—</w:t>
      </w:r>
      <w:r>
        <w:rPr>
          <w:i/>
          <w:spacing w:val="-2"/>
          <w:sz w:val="24"/>
        </w:rPr>
        <w:t xml:space="preserve"> </w:t>
      </w:r>
      <w:r>
        <w:rPr>
          <w:i/>
          <w:sz w:val="24"/>
        </w:rPr>
        <w:t>часть</w:t>
      </w:r>
      <w:r>
        <w:rPr>
          <w:i/>
          <w:spacing w:val="-2"/>
          <w:sz w:val="24"/>
        </w:rPr>
        <w:t xml:space="preserve"> природы</w:t>
      </w:r>
    </w:p>
    <w:p w:rsidR="00267204" w:rsidRDefault="00CD0299">
      <w:pPr>
        <w:pStyle w:val="a3"/>
        <w:spacing w:before="41" w:line="266" w:lineRule="auto"/>
        <w:ind w:right="843"/>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267204" w:rsidRDefault="00267204">
      <w:pPr>
        <w:pStyle w:val="a3"/>
        <w:spacing w:before="58"/>
        <w:ind w:left="0" w:firstLine="0"/>
        <w:jc w:val="left"/>
      </w:pPr>
    </w:p>
    <w:p w:rsidR="00267204" w:rsidRDefault="00CD0299">
      <w:pPr>
        <w:spacing w:before="1"/>
        <w:ind w:left="2124"/>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267204" w:rsidRDefault="00CD0299">
      <w:pPr>
        <w:pStyle w:val="a3"/>
        <w:spacing w:before="40" w:line="266" w:lineRule="auto"/>
        <w:ind w:right="844"/>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w:t>
      </w:r>
      <w:r>
        <w:rPr>
          <w:spacing w:val="40"/>
        </w:rPr>
        <w:t xml:space="preserve"> </w:t>
      </w:r>
      <w:r>
        <w:t xml:space="preserve">вокзалах и в аэропортах, безопасное поведение в вагоне, на борту самолѐта, судна; знаки </w:t>
      </w:r>
      <w:r>
        <w:rPr>
          <w:spacing w:val="-2"/>
        </w:rPr>
        <w:t>безопасности).</w:t>
      </w:r>
    </w:p>
    <w:p w:rsidR="00267204" w:rsidRDefault="00CD0299">
      <w:pPr>
        <w:pStyle w:val="a3"/>
        <w:spacing w:before="21" w:line="268" w:lineRule="auto"/>
        <w:ind w:right="840"/>
      </w:pPr>
      <w: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267204" w:rsidRDefault="00CD0299">
      <w:pPr>
        <w:pStyle w:val="3"/>
        <w:spacing w:before="9"/>
        <w:ind w:left="2124"/>
      </w:pPr>
      <w:r>
        <w:t>Универсальные</w:t>
      </w:r>
      <w:r>
        <w:rPr>
          <w:spacing w:val="-5"/>
        </w:rPr>
        <w:t xml:space="preserve"> </w:t>
      </w:r>
      <w:r>
        <w:t>учебные</w:t>
      </w:r>
      <w:r>
        <w:rPr>
          <w:spacing w:val="-5"/>
        </w:rPr>
        <w:t xml:space="preserve"> </w:t>
      </w:r>
      <w:r>
        <w:rPr>
          <w:spacing w:val="-2"/>
        </w:rPr>
        <w:t>действия</w:t>
      </w:r>
    </w:p>
    <w:p w:rsidR="00267204" w:rsidRDefault="00CD0299">
      <w:pPr>
        <w:pStyle w:val="a3"/>
        <w:spacing w:before="36" w:line="268" w:lineRule="auto"/>
        <w:ind w:right="841"/>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с учетом психофизических особенностей обучающихся с НОДА.</w:t>
      </w:r>
    </w:p>
    <w:p w:rsidR="00267204" w:rsidRDefault="00CD0299">
      <w:pPr>
        <w:pStyle w:val="a3"/>
        <w:spacing w:before="3" w:line="266" w:lineRule="auto"/>
        <w:ind w:right="839"/>
      </w:pPr>
      <w:r>
        <w:t xml:space="preserve">Познавательные универсальные учебные </w:t>
      </w:r>
      <w:r>
        <w:rPr>
          <w:i/>
        </w:rPr>
        <w:t xml:space="preserve">действия </w:t>
      </w:r>
      <w:r>
        <w:t>как часть познавательных универсальных учебных действий способствуют формированию умений: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w:t>
      </w:r>
      <w:r>
        <w:rPr>
          <w:spacing w:val="-3"/>
        </w:rPr>
        <w:t xml:space="preserve"> </w:t>
      </w:r>
      <w:r>
        <w:t>зависимость</w:t>
      </w:r>
      <w:r>
        <w:rPr>
          <w:spacing w:val="-3"/>
        </w:rPr>
        <w:t xml:space="preserve"> </w:t>
      </w:r>
      <w:r>
        <w:t>между</w:t>
      </w:r>
      <w:r>
        <w:rPr>
          <w:spacing w:val="-8"/>
        </w:rPr>
        <w:t xml:space="preserve"> </w:t>
      </w:r>
      <w:r>
        <w:t>внешним</w:t>
      </w:r>
      <w:r>
        <w:rPr>
          <w:spacing w:val="-4"/>
        </w:rPr>
        <w:t xml:space="preserve"> </w:t>
      </w:r>
      <w:r>
        <w:t>видом,</w:t>
      </w:r>
      <w:r>
        <w:rPr>
          <w:spacing w:val="-3"/>
        </w:rPr>
        <w:t xml:space="preserve"> </w:t>
      </w:r>
      <w:r>
        <w:t>особенностями</w:t>
      </w:r>
      <w:r>
        <w:rPr>
          <w:spacing w:val="-3"/>
        </w:rPr>
        <w:t xml:space="preserve"> </w:t>
      </w:r>
      <w:r>
        <w:t>поведения</w:t>
      </w:r>
      <w:r>
        <w:rPr>
          <w:spacing w:val="-3"/>
        </w:rPr>
        <w:t xml:space="preserve"> </w:t>
      </w:r>
      <w:r>
        <w:t>и условиями жизни животного; определять (в процессе рассматривания объектов и явлений) существенные 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w:t>
      </w:r>
    </w:p>
    <w:p w:rsidR="00267204" w:rsidRDefault="00CD0299">
      <w:pPr>
        <w:pStyle w:val="a3"/>
        <w:spacing w:before="21" w:line="266" w:lineRule="auto"/>
        <w:ind w:right="841"/>
      </w:pPr>
      <w:r>
        <w:rPr>
          <w:i/>
        </w:rPr>
        <w:t xml:space="preserve">Работа с информацией </w:t>
      </w:r>
      <w:r>
        <w:t>как часть познавательных универсальных учебных</w:t>
      </w:r>
      <w:r>
        <w:rPr>
          <w:spacing w:val="40"/>
        </w:rPr>
        <w:t xml:space="preserve"> </w:t>
      </w:r>
      <w:r>
        <w:t>действий способствует формированию умений: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с учетом двигательных возможностей обучающихся с НОДА; читать несложные планы, соотносить условные обозначения с изображѐнными объектами; находить по предложению учителя информацию в разных источниках: текстах, таблицах, схемах, в том числе в информационно-коммуникационной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8" w:firstLine="0"/>
      </w:pPr>
      <w:r>
        <w:lastRenderedPageBreak/>
        <w:t>сети «Интернет» (в условиях контролируемого входа); соблюдать правила безопасности при работе в информационной среде.</w:t>
      </w:r>
    </w:p>
    <w:p w:rsidR="00267204" w:rsidRDefault="00CD0299">
      <w:pPr>
        <w:pStyle w:val="a3"/>
        <w:spacing w:before="8" w:line="266" w:lineRule="auto"/>
        <w:ind w:right="843"/>
      </w:pPr>
      <w:r>
        <w:rPr>
          <w:i/>
        </w:rPr>
        <w:t>Коммуникативные</w:t>
      </w:r>
      <w:r>
        <w:rPr>
          <w:i/>
          <w:spacing w:val="-2"/>
        </w:rPr>
        <w:t xml:space="preserve"> </w:t>
      </w:r>
      <w:r>
        <w:rPr>
          <w:i/>
        </w:rPr>
        <w:t>универсальные</w:t>
      </w:r>
      <w:r>
        <w:rPr>
          <w:i/>
          <w:spacing w:val="-2"/>
        </w:rPr>
        <w:t xml:space="preserve"> </w:t>
      </w:r>
      <w:r>
        <w:rPr>
          <w:i/>
        </w:rPr>
        <w:t>учебные</w:t>
      </w:r>
      <w:r>
        <w:rPr>
          <w:i/>
          <w:spacing w:val="-2"/>
        </w:rPr>
        <w:t xml:space="preserve"> </w:t>
      </w:r>
      <w:r>
        <w:rPr>
          <w:i/>
        </w:rPr>
        <w:t>действия</w:t>
      </w:r>
      <w:r>
        <w:rPr>
          <w:i/>
          <w:spacing w:val="-2"/>
        </w:rPr>
        <w:t xml:space="preserve"> </w:t>
      </w:r>
      <w:r>
        <w:rPr>
          <w:i/>
        </w:rPr>
        <w:t>способствуют формированию умений</w:t>
      </w:r>
      <w:r>
        <w:t>: ориентироваться в понятиях, соотносить понятия и термины с их краткой характеристикой: понятия и термины, связанные с социальным миром (безопасность, семейный бюджет, памятник культуры); понятия и термины, связанные с миром природы (планета, материк, океан, модель Земли, царство природы, природное сообщество, цепь питания, Красная книга); понятия и термины, связанные с безопасной</w:t>
      </w:r>
      <w:r>
        <w:rPr>
          <w:spacing w:val="40"/>
        </w:rPr>
        <w:t xml:space="preserve"> </w:t>
      </w:r>
      <w:r>
        <w:t>жизнедеятельностью (знаки дорожного движения, дорожные ловушки, опасные ситуации, предвидение); описывать (характеризовать) условия жизни на Земле; 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 изученного).</w:t>
      </w:r>
    </w:p>
    <w:p w:rsidR="00267204" w:rsidRDefault="00CD0299">
      <w:pPr>
        <w:pStyle w:val="a3"/>
        <w:spacing w:before="23" w:line="266" w:lineRule="auto"/>
        <w:ind w:right="839"/>
      </w:pPr>
      <w:r>
        <w:rPr>
          <w:i/>
        </w:rPr>
        <w:t xml:space="preserve">Регулятивные универсальные учебные действия </w:t>
      </w:r>
      <w:r>
        <w:t>способствуют формированию умений: планировать шаги по решению учебной задачи, контролировать свои действия (при небольшой помощи учителя); устанавливать причину возникающей трудности или ошибки, корректировать свои действия.</w:t>
      </w:r>
    </w:p>
    <w:p w:rsidR="00267204" w:rsidRDefault="00CD0299">
      <w:pPr>
        <w:pStyle w:val="a3"/>
        <w:spacing w:before="16" w:line="266" w:lineRule="auto"/>
        <w:ind w:right="843"/>
      </w:pPr>
      <w:r>
        <w:rPr>
          <w:i/>
        </w:rPr>
        <w:t xml:space="preserve">Совместная деятельность </w:t>
      </w:r>
      <w:r>
        <w:t>способствует формированию умений: участвуя в совместной деятельности, выполнять роли руководителя (лидера), подчинѐнного; оценивать результаты деятельности участников, положительно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учѐтом этики общения.</w:t>
      </w:r>
    </w:p>
    <w:p w:rsidR="00267204" w:rsidRDefault="00CD0299">
      <w:pPr>
        <w:pStyle w:val="3"/>
        <w:spacing w:before="22"/>
        <w:ind w:left="4678"/>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267204" w:rsidRDefault="00CD0299">
      <w:pPr>
        <w:spacing w:before="36"/>
        <w:ind w:left="2124"/>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67204" w:rsidRDefault="00CD0299">
      <w:pPr>
        <w:pStyle w:val="a3"/>
        <w:spacing w:before="43"/>
        <w:ind w:left="2127" w:firstLine="0"/>
      </w:pPr>
      <w:r>
        <w:t>Конституция</w:t>
      </w:r>
      <w:r>
        <w:rPr>
          <w:spacing w:val="-3"/>
        </w:rPr>
        <w:t xml:space="preserve"> </w:t>
      </w:r>
      <w:r>
        <w:t>–</w:t>
      </w:r>
      <w:r>
        <w:rPr>
          <w:spacing w:val="-5"/>
        </w:rPr>
        <w:t xml:space="preserve"> </w:t>
      </w:r>
      <w:r>
        <w:t>Основной</w:t>
      </w:r>
      <w:r>
        <w:rPr>
          <w:spacing w:val="-4"/>
        </w:rPr>
        <w:t xml:space="preserve"> </w:t>
      </w:r>
      <w:r>
        <w:t>закон</w:t>
      </w:r>
      <w:r>
        <w:rPr>
          <w:spacing w:val="-7"/>
        </w:rPr>
        <w:t xml:space="preserve"> </w:t>
      </w:r>
      <w:r>
        <w:t>Российской</w:t>
      </w:r>
      <w:r>
        <w:rPr>
          <w:spacing w:val="-4"/>
        </w:rPr>
        <w:t xml:space="preserve"> </w:t>
      </w:r>
      <w:r>
        <w:rPr>
          <w:spacing w:val="-2"/>
        </w:rPr>
        <w:t>Федерации.</w:t>
      </w:r>
    </w:p>
    <w:p w:rsidR="00267204" w:rsidRDefault="00CD0299">
      <w:pPr>
        <w:pStyle w:val="a3"/>
        <w:spacing w:before="41" w:line="268" w:lineRule="auto"/>
        <w:ind w:right="844"/>
      </w:pPr>
      <w: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Pr>
          <w:spacing w:val="-2"/>
        </w:rPr>
        <w:t>соотечественники.</w:t>
      </w:r>
    </w:p>
    <w:p w:rsidR="00267204" w:rsidRDefault="00CD0299">
      <w:pPr>
        <w:pStyle w:val="a3"/>
        <w:spacing w:before="7" w:line="273" w:lineRule="auto"/>
        <w:ind w:right="845" w:firstLine="2052"/>
      </w:pPr>
      <w:r>
        <w:t>Города</w:t>
      </w:r>
      <w:r>
        <w:rPr>
          <w:spacing w:val="-4"/>
        </w:rPr>
        <w:t xml:space="preserve"> </w:t>
      </w:r>
      <w:r>
        <w:t>России.</w:t>
      </w:r>
      <w:r>
        <w:rPr>
          <w:spacing w:val="-4"/>
        </w:rPr>
        <w:t xml:space="preserve"> </w:t>
      </w:r>
      <w:r>
        <w:t>Святыни</w:t>
      </w:r>
      <w:r>
        <w:rPr>
          <w:spacing w:val="-4"/>
        </w:rPr>
        <w:t xml:space="preserve"> </w:t>
      </w:r>
      <w:r>
        <w:t>городов</w:t>
      </w:r>
      <w:r>
        <w:rPr>
          <w:spacing w:val="-5"/>
        </w:rPr>
        <w:t xml:space="preserve"> </w:t>
      </w:r>
      <w:r>
        <w:t>России.</w:t>
      </w:r>
      <w:r>
        <w:rPr>
          <w:spacing w:val="-4"/>
        </w:rPr>
        <w:t xml:space="preserve"> </w:t>
      </w:r>
      <w:r>
        <w:t>Главный</w:t>
      </w:r>
      <w:r>
        <w:rPr>
          <w:spacing w:val="-4"/>
        </w:rPr>
        <w:t xml:space="preserve"> </w:t>
      </w:r>
      <w:r>
        <w:t>город</w:t>
      </w:r>
      <w:r>
        <w:rPr>
          <w:spacing w:val="-4"/>
        </w:rPr>
        <w:t xml:space="preserve"> </w:t>
      </w:r>
      <w:r>
        <w:t>родного</w:t>
      </w:r>
      <w:r>
        <w:rPr>
          <w:spacing w:val="-7"/>
        </w:rPr>
        <w:t xml:space="preserve"> </w:t>
      </w:r>
      <w:r>
        <w:t>края: достопримечательности, история и характеристика отдельных исторических событий, связанных с ним.</w:t>
      </w:r>
    </w:p>
    <w:p w:rsidR="00267204" w:rsidRDefault="00CD0299">
      <w:pPr>
        <w:pStyle w:val="a3"/>
        <w:spacing w:before="5" w:line="268" w:lineRule="auto"/>
        <w:ind w:right="843"/>
      </w:pPr>
      <w:r>
        <w:t>Праздник в жизни общества как средство укрепления общественной солидарности</w:t>
      </w:r>
      <w:r>
        <w:rPr>
          <w:spacing w:val="40"/>
        </w:rPr>
        <w:t xml:space="preserve"> </w:t>
      </w:r>
      <w:r>
        <w:t xml:space="preserve">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w:t>
      </w:r>
      <w:r>
        <w:rPr>
          <w:spacing w:val="-2"/>
        </w:rPr>
        <w:t>России,</w:t>
      </w:r>
    </w:p>
    <w:p w:rsidR="00267204" w:rsidRDefault="00CD0299">
      <w:pPr>
        <w:pStyle w:val="a3"/>
        <w:spacing w:before="4" w:line="268" w:lineRule="auto"/>
        <w:ind w:right="842" w:firstLine="0"/>
      </w:pPr>
      <w:r>
        <w:t>День</w:t>
      </w:r>
      <w:r>
        <w:rPr>
          <w:spacing w:val="-1"/>
        </w:rPr>
        <w:t xml:space="preserve"> </w:t>
      </w:r>
      <w:r>
        <w:t>народного</w:t>
      </w:r>
      <w:r>
        <w:rPr>
          <w:spacing w:val="-1"/>
        </w:rPr>
        <w:t xml:space="preserve"> </w:t>
      </w:r>
      <w:r>
        <w:t>единства,</w:t>
      </w:r>
      <w:r>
        <w:rPr>
          <w:spacing w:val="-1"/>
        </w:rPr>
        <w:t xml:space="preserve"> </w:t>
      </w:r>
      <w:r>
        <w:t>День</w:t>
      </w:r>
      <w:r>
        <w:rPr>
          <w:spacing w:val="-1"/>
        </w:rPr>
        <w:t xml:space="preserve"> </w:t>
      </w:r>
      <w:r>
        <w:t>Конституции.</w:t>
      </w:r>
      <w:r>
        <w:rPr>
          <w:spacing w:val="-1"/>
        </w:rPr>
        <w:t xml:space="preserve"> </w:t>
      </w:r>
      <w:r>
        <w:t>Праздники и</w:t>
      </w:r>
      <w:r>
        <w:rPr>
          <w:spacing w:val="-3"/>
        </w:rPr>
        <w:t xml:space="preserve"> </w:t>
      </w:r>
      <w:r>
        <w:t>памятные</w:t>
      </w:r>
      <w:r>
        <w:rPr>
          <w:spacing w:val="-3"/>
        </w:rPr>
        <w:t xml:space="preserve"> </w:t>
      </w:r>
      <w:r>
        <w:t>даты</w:t>
      </w:r>
      <w:r>
        <w:rPr>
          <w:spacing w:val="-2"/>
        </w:rPr>
        <w:t xml:space="preserve"> </w:t>
      </w:r>
      <w:r>
        <w:t>своего</w:t>
      </w:r>
      <w:r>
        <w:rPr>
          <w:spacing w:val="-1"/>
        </w:rPr>
        <w:t xml:space="preserve"> </w:t>
      </w:r>
      <w:r>
        <w:t>региона. Уважение к культуре, истории, традициям своего народа и других народов, государственным символам России.</w:t>
      </w:r>
    </w:p>
    <w:p w:rsidR="00267204" w:rsidRDefault="00CD0299">
      <w:pPr>
        <w:pStyle w:val="a3"/>
        <w:spacing w:before="11"/>
        <w:ind w:left="2127" w:firstLine="0"/>
      </w:pPr>
      <w:r>
        <w:t>История</w:t>
      </w:r>
      <w:r>
        <w:rPr>
          <w:spacing w:val="-6"/>
        </w:rPr>
        <w:t xml:space="preserve"> </w:t>
      </w:r>
      <w:r>
        <w:t>Отечества. «Лента</w:t>
      </w:r>
      <w:r>
        <w:rPr>
          <w:spacing w:val="-4"/>
        </w:rPr>
        <w:t xml:space="preserve"> </w:t>
      </w:r>
      <w:r>
        <w:t>времени»</w:t>
      </w:r>
      <w:r>
        <w:rPr>
          <w:spacing w:val="-11"/>
        </w:rPr>
        <w:t xml:space="preserve"> </w:t>
      </w:r>
      <w:r>
        <w:t>и</w:t>
      </w:r>
      <w:r>
        <w:rPr>
          <w:spacing w:val="-4"/>
        </w:rPr>
        <w:t xml:space="preserve"> </w:t>
      </w:r>
      <w:r>
        <w:t>историческая</w:t>
      </w:r>
      <w:r>
        <w:rPr>
          <w:spacing w:val="-3"/>
        </w:rPr>
        <w:t xml:space="preserve"> </w:t>
      </w:r>
      <w:r>
        <w:rPr>
          <w:spacing w:val="-2"/>
        </w:rPr>
        <w:t>карта.</w:t>
      </w:r>
    </w:p>
    <w:p w:rsidR="00267204" w:rsidRDefault="00CD0299">
      <w:pPr>
        <w:pStyle w:val="a3"/>
        <w:spacing w:before="41" w:line="266" w:lineRule="auto"/>
        <w:ind w:right="840"/>
      </w:pPr>
      <w:r>
        <w:t>Наиболее важные и яркие события общественной и культурной жизни страны в разные</w:t>
      </w:r>
      <w:r>
        <w:rPr>
          <w:spacing w:val="47"/>
        </w:rPr>
        <w:t xml:space="preserve"> </w:t>
      </w:r>
      <w:r>
        <w:t>исторические</w:t>
      </w:r>
      <w:r>
        <w:rPr>
          <w:spacing w:val="48"/>
        </w:rPr>
        <w:t xml:space="preserve"> </w:t>
      </w:r>
      <w:r>
        <w:t>периоды:</w:t>
      </w:r>
      <w:r>
        <w:rPr>
          <w:spacing w:val="52"/>
        </w:rPr>
        <w:t xml:space="preserve"> </w:t>
      </w:r>
      <w:r>
        <w:t>Государство</w:t>
      </w:r>
      <w:r>
        <w:rPr>
          <w:spacing w:val="52"/>
        </w:rPr>
        <w:t xml:space="preserve"> </w:t>
      </w:r>
      <w:r>
        <w:t>Русь,</w:t>
      </w:r>
      <w:r>
        <w:rPr>
          <w:spacing w:val="51"/>
        </w:rPr>
        <w:t xml:space="preserve"> </w:t>
      </w:r>
      <w:r>
        <w:t>Московское</w:t>
      </w:r>
      <w:r>
        <w:rPr>
          <w:spacing w:val="51"/>
        </w:rPr>
        <w:t xml:space="preserve"> </w:t>
      </w:r>
      <w:r>
        <w:t>государство,</w:t>
      </w:r>
      <w:r>
        <w:rPr>
          <w:spacing w:val="51"/>
        </w:rPr>
        <w:t xml:space="preserve"> </w:t>
      </w:r>
      <w:r>
        <w:rPr>
          <w:spacing w:val="-2"/>
        </w:rPr>
        <w:t>Российская</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1" w:firstLine="0"/>
      </w:pPr>
      <w:r>
        <w:lastRenderedPageBreak/>
        <w:t>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267204" w:rsidRDefault="00CD0299">
      <w:pPr>
        <w:pStyle w:val="a3"/>
        <w:spacing w:before="16" w:line="268" w:lineRule="auto"/>
        <w:ind w:right="839"/>
      </w:pPr>
      <w:r>
        <w:t>Личная ответственность каждого человека за сохранность историко-культурного наследия своего края.</w:t>
      </w:r>
    </w:p>
    <w:p w:rsidR="00267204" w:rsidRDefault="00CD0299">
      <w:pPr>
        <w:pStyle w:val="a3"/>
        <w:spacing w:before="11" w:line="268" w:lineRule="auto"/>
        <w:ind w:right="861" w:firstLine="707"/>
        <w:rPr>
          <w:i/>
        </w:rPr>
      </w:pPr>
      <w:r>
        <w:t>Правила</w:t>
      </w:r>
      <w:r>
        <w:rPr>
          <w:spacing w:val="-5"/>
        </w:rPr>
        <w:t xml:space="preserve"> </w:t>
      </w:r>
      <w:r>
        <w:t>нравственного</w:t>
      </w:r>
      <w:r>
        <w:rPr>
          <w:spacing w:val="-2"/>
        </w:rPr>
        <w:t xml:space="preserve"> </w:t>
      </w:r>
      <w:r>
        <w:t>поведения</w:t>
      </w:r>
      <w:r>
        <w:rPr>
          <w:spacing w:val="-4"/>
        </w:rPr>
        <w:t xml:space="preserve"> </w:t>
      </w:r>
      <w:r>
        <w:t>в</w:t>
      </w:r>
      <w:r>
        <w:rPr>
          <w:spacing w:val="-5"/>
        </w:rPr>
        <w:t xml:space="preserve"> </w:t>
      </w:r>
      <w:r>
        <w:t>социуме,</w:t>
      </w:r>
      <w:r>
        <w:rPr>
          <w:spacing w:val="-2"/>
        </w:rPr>
        <w:t xml:space="preserve"> </w:t>
      </w:r>
      <w:r>
        <w:t>отношение</w:t>
      </w:r>
      <w:r>
        <w:rPr>
          <w:spacing w:val="-5"/>
        </w:rPr>
        <w:t xml:space="preserve"> </w:t>
      </w:r>
      <w:r>
        <w:t>к</w:t>
      </w:r>
      <w:r>
        <w:rPr>
          <w:spacing w:val="-4"/>
        </w:rPr>
        <w:t xml:space="preserve"> </w:t>
      </w:r>
      <w:r>
        <w:t>людям</w:t>
      </w:r>
      <w:r>
        <w:rPr>
          <w:spacing w:val="-4"/>
        </w:rPr>
        <w:t xml:space="preserve"> </w:t>
      </w:r>
      <w:r>
        <w:t>независимо</w:t>
      </w:r>
      <w:r>
        <w:rPr>
          <w:spacing w:val="-4"/>
        </w:rPr>
        <w:t xml:space="preserve"> </w:t>
      </w:r>
      <w:r>
        <w:t>от</w:t>
      </w:r>
      <w:r>
        <w:rPr>
          <w:spacing w:val="-4"/>
        </w:rPr>
        <w:t xml:space="preserve"> </w:t>
      </w:r>
      <w:r>
        <w:t xml:space="preserve">их национальности, социального статуса, религиозной принадлежности. </w:t>
      </w:r>
      <w:r>
        <w:rPr>
          <w:i/>
        </w:rPr>
        <w:t>Человек и природа</w:t>
      </w:r>
    </w:p>
    <w:p w:rsidR="00267204" w:rsidRDefault="00CD0299">
      <w:pPr>
        <w:pStyle w:val="a3"/>
        <w:spacing w:before="11" w:line="266" w:lineRule="auto"/>
        <w:ind w:right="845"/>
      </w:pPr>
      <w:r>
        <w:t>Методы познания окружающей природы: наблюдения, сравнения, измерения, опыты по исследованию природных объектов и явлений. Солнце ближайшая к нам звезда, источник света и тепла для всего живого на Земле. Характеристика планет Солнечной системы. Естественные спутники планет.</w:t>
      </w:r>
      <w:r>
        <w:rPr>
          <w:spacing w:val="-1"/>
        </w:rPr>
        <w:t xml:space="preserve"> </w:t>
      </w:r>
      <w:r>
        <w:t>Смена дня</w:t>
      </w:r>
      <w:r>
        <w:rPr>
          <w:spacing w:val="-1"/>
        </w:rPr>
        <w:t xml:space="preserve"> </w:t>
      </w:r>
      <w:r>
        <w:t>и ночи на Земле. Вращение Земли как причина смены дня и ночи. Обращение Земли вокруг Солнца и смена времѐн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Водоѐмы, их разнообразие (океан, море, озеро, пруд, болото); река как водный поток; использование рек и водоѐмов человеком. Крупнейшие реки и озѐра России, моря, омывающие еѐ берега, океаны. Водоѐмы и реки родного края (названия, краткая характеристика на основе наблюдений).</w:t>
      </w:r>
    </w:p>
    <w:p w:rsidR="00267204" w:rsidRDefault="00CD0299">
      <w:pPr>
        <w:pStyle w:val="a3"/>
        <w:spacing w:before="22" w:line="268" w:lineRule="auto"/>
        <w:ind w:right="846"/>
      </w:pPr>
      <w:r>
        <w:t>Наиболее значимые природные объекты списка Всемирного наследия в России и за рубежом (2-3 объекта).</w:t>
      </w:r>
    </w:p>
    <w:p w:rsidR="00267204" w:rsidRDefault="00CD0299">
      <w:pPr>
        <w:pStyle w:val="a3"/>
        <w:spacing w:before="8" w:line="268" w:lineRule="auto"/>
        <w:ind w:right="844"/>
      </w:pPr>
      <w:r>
        <w:t>Природные</w:t>
      </w:r>
      <w:r>
        <w:rPr>
          <w:spacing w:val="-3"/>
        </w:rPr>
        <w:t xml:space="preserve"> </w:t>
      </w:r>
      <w:r>
        <w:t>зоны</w:t>
      </w:r>
      <w:r>
        <w:rPr>
          <w:spacing w:val="-2"/>
        </w:rPr>
        <w:t xml:space="preserve"> </w:t>
      </w:r>
      <w:r>
        <w:t>России:</w:t>
      </w:r>
      <w:r>
        <w:rPr>
          <w:spacing w:val="-1"/>
        </w:rPr>
        <w:t xml:space="preserve"> </w:t>
      </w:r>
      <w:r>
        <w:t>общее</w:t>
      </w:r>
      <w:r>
        <w:rPr>
          <w:spacing w:val="-2"/>
        </w:rPr>
        <w:t xml:space="preserve"> </w:t>
      </w:r>
      <w:r>
        <w:t>представление,</w:t>
      </w:r>
      <w:r>
        <w:rPr>
          <w:spacing w:val="-1"/>
        </w:rPr>
        <w:t xml:space="preserve"> </w:t>
      </w:r>
      <w:r>
        <w:t>основные</w:t>
      </w:r>
      <w:r>
        <w:rPr>
          <w:spacing w:val="-3"/>
        </w:rPr>
        <w:t xml:space="preserve"> </w:t>
      </w:r>
      <w:r>
        <w:t>природные</w:t>
      </w:r>
      <w:r>
        <w:rPr>
          <w:spacing w:val="-3"/>
        </w:rPr>
        <w:t xml:space="preserve"> </w:t>
      </w:r>
      <w:r>
        <w:t>зоны</w:t>
      </w:r>
      <w:r>
        <w:rPr>
          <w:spacing w:val="-2"/>
        </w:rPr>
        <w:t xml:space="preserve"> </w:t>
      </w:r>
      <w:r>
        <w:t>(климат,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67204" w:rsidRDefault="00CD0299">
      <w:pPr>
        <w:pStyle w:val="a3"/>
        <w:spacing w:before="7" w:line="268" w:lineRule="auto"/>
        <w:ind w:right="84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w:t>
      </w:r>
    </w:p>
    <w:p w:rsidR="00267204" w:rsidRDefault="00CD0299">
      <w:pPr>
        <w:pStyle w:val="a3"/>
        <w:spacing w:before="8"/>
        <w:ind w:firstLine="0"/>
      </w:pPr>
      <w:r>
        <w:t>Международная</w:t>
      </w:r>
      <w:r>
        <w:rPr>
          <w:spacing w:val="-5"/>
        </w:rPr>
        <w:t xml:space="preserve"> </w:t>
      </w:r>
      <w:r>
        <w:t>Красная</w:t>
      </w:r>
      <w:r>
        <w:rPr>
          <w:spacing w:val="-3"/>
        </w:rPr>
        <w:t xml:space="preserve"> </w:t>
      </w:r>
      <w:r>
        <w:t>книга</w:t>
      </w:r>
      <w:r>
        <w:rPr>
          <w:spacing w:val="-4"/>
        </w:rPr>
        <w:t xml:space="preserve"> </w:t>
      </w:r>
      <w:r>
        <w:t>(отдельные</w:t>
      </w:r>
      <w:r>
        <w:rPr>
          <w:spacing w:val="-4"/>
        </w:rPr>
        <w:t xml:space="preserve"> </w:t>
      </w:r>
      <w:r>
        <w:rPr>
          <w:spacing w:val="-2"/>
        </w:rPr>
        <w:t>примеры).</w:t>
      </w:r>
    </w:p>
    <w:p w:rsidR="00267204" w:rsidRDefault="00CD0299">
      <w:pPr>
        <w:spacing w:before="44"/>
        <w:ind w:left="2124"/>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267204" w:rsidRDefault="00CD0299">
      <w:pPr>
        <w:pStyle w:val="a3"/>
        <w:spacing w:before="43"/>
        <w:ind w:left="2127" w:firstLine="0"/>
      </w:pPr>
      <w:r>
        <w:t>Здоровый</w:t>
      </w:r>
      <w:r>
        <w:rPr>
          <w:spacing w:val="-4"/>
        </w:rPr>
        <w:t xml:space="preserve"> </w:t>
      </w:r>
      <w:r>
        <w:t>образ</w:t>
      </w:r>
      <w:r>
        <w:rPr>
          <w:spacing w:val="-3"/>
        </w:rPr>
        <w:t xml:space="preserve"> </w:t>
      </w:r>
      <w:r>
        <w:t>жизни:</w:t>
      </w:r>
      <w:r>
        <w:rPr>
          <w:spacing w:val="-4"/>
        </w:rPr>
        <w:t xml:space="preserve"> </w:t>
      </w:r>
      <w:r>
        <w:t>профилактика</w:t>
      </w:r>
      <w:r>
        <w:rPr>
          <w:spacing w:val="-4"/>
        </w:rPr>
        <w:t xml:space="preserve"> </w:t>
      </w:r>
      <w:r>
        <w:t>вредных</w:t>
      </w:r>
      <w:r>
        <w:rPr>
          <w:spacing w:val="-3"/>
        </w:rPr>
        <w:t xml:space="preserve"> </w:t>
      </w:r>
      <w:r>
        <w:rPr>
          <w:spacing w:val="-2"/>
        </w:rPr>
        <w:t>привычек.</w:t>
      </w:r>
    </w:p>
    <w:p w:rsidR="00267204" w:rsidRDefault="00CD0299">
      <w:pPr>
        <w:pStyle w:val="a3"/>
        <w:spacing w:before="41" w:line="266" w:lineRule="auto"/>
        <w:ind w:right="841"/>
      </w:pPr>
      <w:r>
        <w:t>Безопасность в городе (планирование маршрутов с учѐтом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учѐтом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267204" w:rsidRDefault="00267204">
      <w:pPr>
        <w:pStyle w:val="a3"/>
        <w:spacing w:before="77"/>
        <w:ind w:left="0" w:firstLine="0"/>
        <w:jc w:val="left"/>
      </w:pPr>
    </w:p>
    <w:p w:rsidR="00267204" w:rsidRDefault="00CD0299">
      <w:pPr>
        <w:pStyle w:val="3"/>
        <w:spacing w:before="1"/>
        <w:ind w:left="2124"/>
      </w:pPr>
      <w:r>
        <w:t>Универсальные</w:t>
      </w:r>
      <w:r>
        <w:rPr>
          <w:spacing w:val="-5"/>
        </w:rPr>
        <w:t xml:space="preserve"> </w:t>
      </w:r>
      <w:r>
        <w:t>учебные</w:t>
      </w:r>
      <w:r>
        <w:rPr>
          <w:spacing w:val="-5"/>
        </w:rPr>
        <w:t xml:space="preserve"> </w:t>
      </w:r>
      <w:r>
        <w:rPr>
          <w:spacing w:val="-2"/>
        </w:rPr>
        <w:t>действия</w:t>
      </w:r>
    </w:p>
    <w:p w:rsidR="00267204" w:rsidRDefault="00CD0299">
      <w:pPr>
        <w:pStyle w:val="a3"/>
        <w:spacing w:before="36" w:line="266" w:lineRule="auto"/>
        <w:ind w:right="846"/>
      </w:pPr>
      <w:r>
        <w:t>Изучение окружающего мира в 4 классе способствует освоению ряда универсальных</w:t>
      </w:r>
      <w:r>
        <w:rPr>
          <w:spacing w:val="40"/>
        </w:rPr>
        <w:t xml:space="preserve"> </w:t>
      </w:r>
      <w:r>
        <w:t>учебных</w:t>
      </w:r>
      <w:r>
        <w:rPr>
          <w:spacing w:val="40"/>
        </w:rPr>
        <w:t xml:space="preserve"> </w:t>
      </w:r>
      <w:r>
        <w:t>действий:</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2" w:firstLine="0"/>
      </w:pPr>
      <w:r>
        <w:lastRenderedPageBreak/>
        <w:t>коммуникативных универсальных учебных действий, регулятивных универсальных учебных действий, совместной деятельности с учетом психофизических особенностей обучающихся с НОДА.</w:t>
      </w:r>
    </w:p>
    <w:p w:rsidR="00267204" w:rsidRDefault="00CD0299">
      <w:pPr>
        <w:pStyle w:val="a3"/>
        <w:spacing w:before="6" w:line="266" w:lineRule="auto"/>
        <w:ind w:right="841"/>
      </w:pPr>
      <w:r>
        <w:rPr>
          <w:i/>
        </w:rPr>
        <w:t xml:space="preserve">Базовые логические и исследовательские действия </w:t>
      </w:r>
      <w:r>
        <w:t>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w:t>
      </w:r>
      <w:r>
        <w:rPr>
          <w:spacing w:val="-2"/>
        </w:rPr>
        <w:t xml:space="preserve"> </w:t>
      </w:r>
      <w:r>
        <w:t>правила</w:t>
      </w:r>
      <w:r>
        <w:rPr>
          <w:spacing w:val="-2"/>
        </w:rPr>
        <w:t xml:space="preserve"> </w:t>
      </w:r>
      <w:r>
        <w:t>безопасного</w:t>
      </w:r>
      <w:r>
        <w:rPr>
          <w:spacing w:val="-2"/>
        </w:rPr>
        <w:t xml:space="preserve"> </w:t>
      </w:r>
      <w:r>
        <w:t>поведения</w:t>
      </w:r>
      <w:r>
        <w:rPr>
          <w:spacing w:val="-2"/>
        </w:rPr>
        <w:t xml:space="preserve"> </w:t>
      </w:r>
      <w:r>
        <w:t>в</w:t>
      </w:r>
      <w:r>
        <w:rPr>
          <w:spacing w:val="-2"/>
        </w:rPr>
        <w:t xml:space="preserve"> </w:t>
      </w:r>
      <w:r>
        <w:t>среде</w:t>
      </w:r>
      <w:r>
        <w:rPr>
          <w:spacing w:val="-2"/>
        </w:rPr>
        <w:t xml:space="preserve"> </w:t>
      </w:r>
      <w:r>
        <w:t>обитания;</w:t>
      </w:r>
      <w:r>
        <w:rPr>
          <w:spacing w:val="-3"/>
        </w:rPr>
        <w:t xml:space="preserve"> </w:t>
      </w:r>
      <w:r>
        <w:t>моделировать</w:t>
      </w:r>
      <w:r>
        <w:rPr>
          <w:spacing w:val="-2"/>
        </w:rPr>
        <w:t xml:space="preserve"> </w:t>
      </w:r>
      <w:r>
        <w:t>схемы природных объектов (строение почвы; движение реки, форма поверхности); соотносить объекты природы с принадлежностью к определѐнной природной 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 с учетом психофизических особенностей обучающихся с НОДА.</w:t>
      </w:r>
    </w:p>
    <w:p w:rsidR="00267204" w:rsidRDefault="00CD0299">
      <w:pPr>
        <w:pStyle w:val="a3"/>
        <w:spacing w:before="21" w:line="266" w:lineRule="auto"/>
        <w:ind w:right="841"/>
      </w:pPr>
      <w:r>
        <w:rPr>
          <w:i/>
        </w:rPr>
        <w:t xml:space="preserve">Работа с информацией </w:t>
      </w:r>
      <w:r>
        <w:t>как часть познавательных универсальных учебных</w:t>
      </w:r>
      <w:r>
        <w:rPr>
          <w:spacing w:val="40"/>
        </w:rPr>
        <w:t xml:space="preserve"> </w:t>
      </w:r>
      <w:r>
        <w:t xml:space="preserve">действий способствует формированию умений: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 делать сообщения (доклады) на предложенную тему на основе дополнительной информации, подготавливать презентацию, включая в неѐ иллюстрации, таблицы, </w:t>
      </w:r>
      <w:r>
        <w:rPr>
          <w:spacing w:val="-2"/>
        </w:rPr>
        <w:t>диаграммы.</w:t>
      </w:r>
    </w:p>
    <w:p w:rsidR="00267204" w:rsidRDefault="00CD0299">
      <w:pPr>
        <w:pStyle w:val="a3"/>
        <w:spacing w:before="18" w:line="266" w:lineRule="auto"/>
        <w:ind w:right="842"/>
      </w:pPr>
      <w:r>
        <w:rPr>
          <w:i/>
        </w:rPr>
        <w:t xml:space="preserve">Коммуникативные универсальные учебные </w:t>
      </w:r>
      <w:r>
        <w:t>действия способствуют формированию умений: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создавать текст-рассуждение: объяснять вред для здоровья и самочувствия организма вредных привычек; описывать ситуации проявления нравственных качеств: отзывчивости, доброты, справедливости и других; составлять краткие суждения о связях и зависимостях в природе (на основе сезонных изменений, особенностей</w:t>
      </w:r>
      <w:r>
        <w:rPr>
          <w:spacing w:val="80"/>
        </w:rPr>
        <w:t xml:space="preserve"> </w:t>
      </w:r>
      <w:r>
        <w:t>жизни</w:t>
      </w:r>
      <w:r>
        <w:rPr>
          <w:spacing w:val="79"/>
        </w:rPr>
        <w:t xml:space="preserve"> </w:t>
      </w:r>
      <w:r>
        <w:t>природных</w:t>
      </w:r>
      <w:r>
        <w:rPr>
          <w:spacing w:val="80"/>
        </w:rPr>
        <w:t xml:space="preserve"> </w:t>
      </w:r>
      <w:r>
        <w:t>зон,</w:t>
      </w:r>
      <w:r>
        <w:rPr>
          <w:spacing w:val="78"/>
        </w:rPr>
        <w:t xml:space="preserve"> </w:t>
      </w:r>
      <w:r>
        <w:t>пищевых</w:t>
      </w:r>
      <w:r>
        <w:rPr>
          <w:spacing w:val="80"/>
        </w:rPr>
        <w:t xml:space="preserve"> </w:t>
      </w:r>
      <w:r>
        <w:t>цепей);</w:t>
      </w:r>
      <w:r>
        <w:rPr>
          <w:spacing w:val="80"/>
        </w:rPr>
        <w:t xml:space="preserve"> </w:t>
      </w:r>
      <w:r>
        <w:t>составлять</w:t>
      </w:r>
      <w:r>
        <w:rPr>
          <w:spacing w:val="80"/>
        </w:rPr>
        <w:t xml:space="preserve"> </w:t>
      </w:r>
      <w:r>
        <w:t>небольшие</w:t>
      </w:r>
      <w:r>
        <w:rPr>
          <w:spacing w:val="80"/>
        </w:rPr>
        <w:t xml:space="preserve"> </w:t>
      </w:r>
      <w:r>
        <w:t>тексты</w:t>
      </w:r>
    </w:p>
    <w:p w:rsidR="00267204" w:rsidRDefault="00CD0299">
      <w:pPr>
        <w:pStyle w:val="a3"/>
        <w:spacing w:before="9" w:line="268" w:lineRule="auto"/>
        <w:ind w:right="843" w:firstLine="0"/>
      </w:pPr>
      <w:r>
        <w:t>«Права</w:t>
      </w:r>
      <w:r>
        <w:rPr>
          <w:spacing w:val="-1"/>
        </w:rPr>
        <w:t xml:space="preserve"> </w:t>
      </w:r>
      <w:r>
        <w:t>и обязанности</w:t>
      </w:r>
      <w:r>
        <w:rPr>
          <w:spacing w:val="-1"/>
        </w:rPr>
        <w:t xml:space="preserve"> </w:t>
      </w:r>
      <w:r>
        <w:t>гражданина</w:t>
      </w:r>
      <w:r>
        <w:rPr>
          <w:spacing w:val="-1"/>
        </w:rPr>
        <w:t xml:space="preserve"> </w:t>
      </w:r>
      <w:r>
        <w:t>Российской Федерации»; создавать небольшие</w:t>
      </w:r>
      <w:r>
        <w:rPr>
          <w:spacing w:val="-1"/>
        </w:rPr>
        <w:t xml:space="preserve"> </w:t>
      </w:r>
      <w:r>
        <w:t>тексты</w:t>
      </w:r>
      <w:r>
        <w:rPr>
          <w:spacing w:val="-3"/>
        </w:rPr>
        <w:t xml:space="preserve"> </w:t>
      </w:r>
      <w:r>
        <w:t>о знаменательных страницах истории нашей страны (в рамках изученного) с учетом психофизических особенностей обучающихся с НОДА.</w:t>
      </w:r>
    </w:p>
    <w:p w:rsidR="00267204" w:rsidRDefault="00CD0299">
      <w:pPr>
        <w:pStyle w:val="a3"/>
        <w:spacing w:before="7" w:line="266" w:lineRule="auto"/>
        <w:ind w:right="841"/>
      </w:pPr>
      <w:r>
        <w:rPr>
          <w:i/>
        </w:rPr>
        <w:t xml:space="preserve">Регулятивные универсальные учебные действия </w:t>
      </w:r>
      <w:r>
        <w:t>способствуют формированию умений: самостоятельно планировать алгоритм решения учебной задачи; предвидеть трудности и возможные ошибки; контролировать процесс и результат выполнения</w:t>
      </w:r>
      <w:r>
        <w:rPr>
          <w:spacing w:val="40"/>
        </w:rPr>
        <w:t xml:space="preserve"> </w:t>
      </w:r>
      <w:r>
        <w:t>задания, корректировать учебные действия при необходимости; адекватно принимать оценку своей работы; планировать работу над ошибками; находить ошибки в своей и чужих работах, устанавливать их причины.</w:t>
      </w:r>
    </w:p>
    <w:p w:rsidR="00267204" w:rsidRDefault="00CD0299">
      <w:pPr>
        <w:pStyle w:val="a3"/>
        <w:spacing w:before="17" w:line="266" w:lineRule="auto"/>
        <w:ind w:right="842"/>
      </w:pPr>
      <w:r>
        <w:rPr>
          <w:i/>
        </w:rPr>
        <w:t xml:space="preserve">Совместная деятельность </w:t>
      </w:r>
      <w:r>
        <w:t>способствует формированию умений: выполнять правила совместной деятельности при выполнении разных ролей: руководителя, подчинѐнного, напарника, члена большого коллектива; ответственно относиться к своим обязанностям</w:t>
      </w:r>
      <w:r>
        <w:rPr>
          <w:spacing w:val="39"/>
        </w:rPr>
        <w:t xml:space="preserve"> </w:t>
      </w:r>
      <w:r>
        <w:t>в</w:t>
      </w:r>
      <w:r>
        <w:rPr>
          <w:spacing w:val="39"/>
        </w:rPr>
        <w:t xml:space="preserve"> </w:t>
      </w:r>
      <w:r>
        <w:t>процессе</w:t>
      </w:r>
      <w:r>
        <w:rPr>
          <w:spacing w:val="39"/>
        </w:rPr>
        <w:t xml:space="preserve"> </w:t>
      </w:r>
      <w:r>
        <w:t>совместной</w:t>
      </w:r>
      <w:r>
        <w:rPr>
          <w:spacing w:val="40"/>
        </w:rPr>
        <w:t xml:space="preserve"> </w:t>
      </w:r>
      <w:r>
        <w:t>деятельности,</w:t>
      </w:r>
      <w:r>
        <w:rPr>
          <w:spacing w:val="39"/>
        </w:rPr>
        <w:t xml:space="preserve"> </w:t>
      </w:r>
      <w:r>
        <w:t>объективно</w:t>
      </w:r>
      <w:r>
        <w:rPr>
          <w:spacing w:val="39"/>
        </w:rPr>
        <w:t xml:space="preserve"> </w:t>
      </w:r>
      <w:r>
        <w:t>оценивать</w:t>
      </w:r>
      <w:r>
        <w:rPr>
          <w:spacing w:val="40"/>
        </w:rPr>
        <w:t xml:space="preserve"> </w:t>
      </w:r>
      <w:r>
        <w:t>свой</w:t>
      </w:r>
      <w:r>
        <w:rPr>
          <w:spacing w:val="40"/>
        </w:rPr>
        <w:t xml:space="preserve"> </w:t>
      </w:r>
      <w:r>
        <w:t>вклад</w:t>
      </w:r>
      <w:r>
        <w:rPr>
          <w:spacing w:val="40"/>
        </w:rPr>
        <w:t xml:space="preserve"> </w:t>
      </w:r>
      <w:r>
        <w:t>в</w:t>
      </w:r>
    </w:p>
    <w:p w:rsidR="00267204" w:rsidRDefault="00267204">
      <w:pPr>
        <w:pStyle w:val="a3"/>
        <w:spacing w:line="266" w:lineRule="auto"/>
        <w:sectPr w:rsidR="00267204">
          <w:pgSz w:w="11910" w:h="16840"/>
          <w:pgMar w:top="1080" w:right="0" w:bottom="1720" w:left="283" w:header="0" w:footer="1515" w:gutter="0"/>
          <w:cols w:space="720"/>
        </w:sectPr>
      </w:pPr>
    </w:p>
    <w:p w:rsidR="00267204" w:rsidRDefault="00CD0299">
      <w:pPr>
        <w:pStyle w:val="a3"/>
        <w:spacing w:before="72" w:line="268" w:lineRule="auto"/>
        <w:ind w:right="846" w:firstLine="0"/>
      </w:pPr>
      <w:r>
        <w:lastRenderedPageBreak/>
        <w:t>общее дело; анализировать ситуации, возникающие в процессе совместных игр, труда, использования</w:t>
      </w:r>
      <w:r>
        <w:rPr>
          <w:spacing w:val="-4"/>
        </w:rPr>
        <w:t xml:space="preserve"> </w:t>
      </w:r>
      <w:r>
        <w:t>инструментов,</w:t>
      </w:r>
      <w:r>
        <w:rPr>
          <w:spacing w:val="-3"/>
        </w:rPr>
        <w:t xml:space="preserve"> </w:t>
      </w:r>
      <w:r>
        <w:t>которые</w:t>
      </w:r>
      <w:r>
        <w:rPr>
          <w:spacing w:val="-1"/>
        </w:rPr>
        <w:t xml:space="preserve"> </w:t>
      </w:r>
      <w:r>
        <w:t>могут</w:t>
      </w:r>
      <w:r>
        <w:rPr>
          <w:spacing w:val="-2"/>
        </w:rPr>
        <w:t xml:space="preserve"> </w:t>
      </w:r>
      <w:r>
        <w:t>стать</w:t>
      </w:r>
      <w:r>
        <w:rPr>
          <w:spacing w:val="-2"/>
        </w:rPr>
        <w:t xml:space="preserve"> </w:t>
      </w:r>
      <w:r>
        <w:t>опасными</w:t>
      </w:r>
      <w:r>
        <w:rPr>
          <w:spacing w:val="-1"/>
        </w:rPr>
        <w:t xml:space="preserve"> </w:t>
      </w:r>
      <w:r>
        <w:t>для</w:t>
      </w:r>
      <w:r>
        <w:rPr>
          <w:spacing w:val="-4"/>
        </w:rPr>
        <w:t xml:space="preserve"> </w:t>
      </w:r>
      <w:r>
        <w:t>здоровья</w:t>
      </w:r>
      <w:r>
        <w:rPr>
          <w:spacing w:val="-2"/>
        </w:rPr>
        <w:t xml:space="preserve"> </w:t>
      </w:r>
      <w:r>
        <w:t>и</w:t>
      </w:r>
      <w:r>
        <w:rPr>
          <w:spacing w:val="-4"/>
        </w:rPr>
        <w:t xml:space="preserve"> </w:t>
      </w:r>
      <w:r>
        <w:t>жизни</w:t>
      </w:r>
      <w:r>
        <w:rPr>
          <w:spacing w:val="-4"/>
        </w:rPr>
        <w:t xml:space="preserve"> </w:t>
      </w:r>
      <w:r>
        <w:t xml:space="preserve">других </w:t>
      </w:r>
      <w:r>
        <w:rPr>
          <w:spacing w:val="-2"/>
        </w:rPr>
        <w:t>людей.</w:t>
      </w:r>
    </w:p>
    <w:p w:rsidR="00267204" w:rsidRDefault="00267204">
      <w:pPr>
        <w:pStyle w:val="a3"/>
        <w:spacing w:before="30"/>
        <w:ind w:left="0" w:firstLine="0"/>
        <w:jc w:val="left"/>
      </w:pPr>
    </w:p>
    <w:p w:rsidR="00267204" w:rsidRDefault="00CD0299">
      <w:pPr>
        <w:pStyle w:val="a3"/>
        <w:spacing w:line="280" w:lineRule="auto"/>
        <w:ind w:right="850" w:firstLine="722"/>
      </w:pPr>
      <w:r>
        <w:t>ПЛАНИРУЕМЫЕ РЕЗУЛЬТАТЫ ОСВОЕНИЯ ПРОГРАММЫ ПО ОКРУЖАЮЩЕМУ МИРУ НА УРОВНЕ ОБЩЕГО ОБРАЗОВАНИЯ</w:t>
      </w:r>
    </w:p>
    <w:p w:rsidR="00267204" w:rsidRDefault="00CD0299">
      <w:pPr>
        <w:pStyle w:val="a3"/>
        <w:spacing w:line="268" w:lineRule="auto"/>
        <w:ind w:right="842"/>
      </w:pPr>
      <w:r>
        <w:t>Личностные результаты освоения программы по окружающему миру характеризуют готовность обучающихся с НОДА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67204" w:rsidRDefault="00CD0299">
      <w:pPr>
        <w:pStyle w:val="a4"/>
        <w:numPr>
          <w:ilvl w:val="0"/>
          <w:numId w:val="204"/>
        </w:numPr>
        <w:tabs>
          <w:tab w:val="left" w:pos="2857"/>
        </w:tabs>
        <w:spacing w:before="0"/>
        <w:ind w:left="2857" w:hanging="375"/>
        <w:jc w:val="both"/>
        <w:rPr>
          <w:sz w:val="24"/>
        </w:rPr>
      </w:pPr>
      <w:r>
        <w:rPr>
          <w:sz w:val="24"/>
        </w:rPr>
        <w:t>гражданско-патриотического</w:t>
      </w:r>
      <w:r>
        <w:rPr>
          <w:spacing w:val="-9"/>
          <w:sz w:val="24"/>
        </w:rPr>
        <w:t xml:space="preserve"> </w:t>
      </w:r>
      <w:r>
        <w:rPr>
          <w:spacing w:val="-2"/>
          <w:sz w:val="24"/>
        </w:rPr>
        <w:t>воспитания:</w:t>
      </w:r>
    </w:p>
    <w:p w:rsidR="00267204" w:rsidRDefault="00CD0299">
      <w:pPr>
        <w:pStyle w:val="a3"/>
        <w:spacing w:before="44" w:line="266" w:lineRule="auto"/>
        <w:ind w:right="842"/>
      </w:pPr>
      <w:r>
        <w:t xml:space="preserve">становление ценностного отношения к своей Родине – России; понимание особой роли многонациональной России в современном мире; 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w:t>
      </w:r>
      <w:r>
        <w:rPr>
          <w:spacing w:val="-2"/>
        </w:rPr>
        <w:t>общества;</w:t>
      </w:r>
    </w:p>
    <w:p w:rsidR="00267204" w:rsidRDefault="00CD0299">
      <w:pPr>
        <w:pStyle w:val="a4"/>
        <w:numPr>
          <w:ilvl w:val="0"/>
          <w:numId w:val="204"/>
        </w:numPr>
        <w:tabs>
          <w:tab w:val="left" w:pos="2857"/>
        </w:tabs>
        <w:spacing w:before="19" w:line="268" w:lineRule="auto"/>
        <w:ind w:left="2127" w:right="844" w:firstLine="355"/>
        <w:jc w:val="both"/>
        <w:rPr>
          <w:sz w:val="24"/>
        </w:rPr>
      </w:pPr>
      <w:r>
        <w:rPr>
          <w:sz w:val="24"/>
        </w:rPr>
        <w:t>духовно-нравственного воспитания: проявление культуры общения, уважительного отношения к людям, их взглядам,</w:t>
      </w:r>
    </w:p>
    <w:p w:rsidR="00267204" w:rsidRDefault="00CD0299">
      <w:pPr>
        <w:pStyle w:val="a3"/>
        <w:spacing w:before="8" w:line="268" w:lineRule="auto"/>
        <w:ind w:right="837" w:firstLine="0"/>
      </w:pPr>
      <w:r>
        <w:t>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67204" w:rsidRDefault="00CD0299">
      <w:pPr>
        <w:pStyle w:val="a4"/>
        <w:numPr>
          <w:ilvl w:val="0"/>
          <w:numId w:val="204"/>
        </w:numPr>
        <w:tabs>
          <w:tab w:val="left" w:pos="2857"/>
        </w:tabs>
        <w:spacing w:before="4"/>
        <w:ind w:left="2857" w:hanging="375"/>
        <w:jc w:val="both"/>
        <w:rPr>
          <w:sz w:val="24"/>
        </w:rPr>
      </w:pPr>
      <w:r>
        <w:rPr>
          <w:sz w:val="24"/>
        </w:rPr>
        <w:t>эстетического</w:t>
      </w:r>
      <w:r>
        <w:rPr>
          <w:spacing w:val="-5"/>
          <w:sz w:val="24"/>
        </w:rPr>
        <w:t xml:space="preserve"> </w:t>
      </w:r>
      <w:r>
        <w:rPr>
          <w:spacing w:val="-2"/>
          <w:sz w:val="24"/>
        </w:rPr>
        <w:t>воспитания:</w:t>
      </w:r>
    </w:p>
    <w:p w:rsidR="00267204" w:rsidRDefault="00CD0299">
      <w:pPr>
        <w:pStyle w:val="a3"/>
        <w:spacing w:before="41" w:line="268" w:lineRule="auto"/>
        <w:ind w:right="840"/>
      </w:pPr>
      <w:r>
        <w:t>понимание особой роли России в развитии общемировой художественной</w:t>
      </w:r>
      <w:r>
        <w:rPr>
          <w:spacing w:val="40"/>
        </w:rPr>
        <w:t xml:space="preserve"> </w:t>
      </w:r>
      <w:r>
        <w:t>культуры, проявление уважительного отношения, восприимчивости 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rsidR="00267204" w:rsidRDefault="00CD0299">
      <w:pPr>
        <w:pStyle w:val="a4"/>
        <w:numPr>
          <w:ilvl w:val="0"/>
          <w:numId w:val="204"/>
        </w:numPr>
        <w:tabs>
          <w:tab w:val="left" w:pos="2857"/>
        </w:tabs>
        <w:spacing w:before="3" w:line="268" w:lineRule="auto"/>
        <w:ind w:left="2127" w:right="839" w:firstLine="355"/>
        <w:jc w:val="both"/>
        <w:rPr>
          <w:sz w:val="24"/>
        </w:rPr>
      </w:pPr>
      <w:r>
        <w:rPr>
          <w:sz w:val="24"/>
        </w:rPr>
        <w:t>физического воспитания, формирования культуры здоровья и эмоционального благополучия:</w:t>
      </w:r>
    </w:p>
    <w:p w:rsidR="00267204" w:rsidRDefault="00CD0299">
      <w:pPr>
        <w:pStyle w:val="a3"/>
        <w:spacing w:before="10" w:line="266" w:lineRule="auto"/>
        <w:ind w:right="841"/>
      </w:pPr>
      <w:r>
        <w:t>соблюдение правил организации здорового и безопасного (для себя и других</w:t>
      </w:r>
      <w:r>
        <w:rPr>
          <w:spacing w:val="40"/>
        </w:rPr>
        <w:t xml:space="preserve"> </w:t>
      </w:r>
      <w:r>
        <w:t xml:space="preserve">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 физическому и психическому здоровью; 5) трудового </w:t>
      </w:r>
      <w:r>
        <w:rPr>
          <w:spacing w:val="-2"/>
        </w:rPr>
        <w:t>воспитания:</w:t>
      </w:r>
    </w:p>
    <w:p w:rsidR="00267204" w:rsidRDefault="00CD0299">
      <w:pPr>
        <w:pStyle w:val="a3"/>
        <w:spacing w:before="17" w:line="266" w:lineRule="auto"/>
        <w:ind w:right="842"/>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w:t>
      </w:r>
      <w:r>
        <w:rPr>
          <w:spacing w:val="40"/>
        </w:rPr>
        <w:t xml:space="preserve">  </w:t>
      </w:r>
      <w:r>
        <w:t>видах</w:t>
      </w:r>
      <w:r>
        <w:rPr>
          <w:spacing w:val="40"/>
        </w:rPr>
        <w:t xml:space="preserve">  </w:t>
      </w:r>
      <w:r>
        <w:t>трудовой</w:t>
      </w:r>
      <w:r>
        <w:rPr>
          <w:spacing w:val="40"/>
        </w:rPr>
        <w:t xml:space="preserve">  </w:t>
      </w:r>
      <w:r>
        <w:t>деятельности,</w:t>
      </w:r>
      <w:r>
        <w:rPr>
          <w:spacing w:val="40"/>
        </w:rPr>
        <w:t xml:space="preserve">  </w:t>
      </w:r>
      <w:r>
        <w:t>интерес</w:t>
      </w:r>
      <w:r>
        <w:rPr>
          <w:spacing w:val="40"/>
        </w:rPr>
        <w:t xml:space="preserve">  </w:t>
      </w:r>
      <w:r>
        <w:t>к</w:t>
      </w:r>
      <w:r>
        <w:rPr>
          <w:spacing w:val="40"/>
        </w:rPr>
        <w:t xml:space="preserve">  </w:t>
      </w:r>
      <w:r>
        <w:t>различным</w:t>
      </w:r>
      <w:r>
        <w:rPr>
          <w:spacing w:val="40"/>
        </w:rPr>
        <w:t xml:space="preserve">  </w:t>
      </w:r>
      <w:r>
        <w:t>профессиям;</w:t>
      </w:r>
      <w:r>
        <w:rPr>
          <w:spacing w:val="40"/>
        </w:rPr>
        <w:t xml:space="preserve">  </w:t>
      </w:r>
      <w:r>
        <w:t>6)</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5" w:firstLine="0"/>
      </w:pPr>
      <w:r>
        <w:lastRenderedPageBreak/>
        <w:t>экологического воспитания: осознание роли человека в природе и обществе, принятие экологических норм</w:t>
      </w:r>
    </w:p>
    <w:p w:rsidR="00267204" w:rsidRDefault="00CD0299">
      <w:pPr>
        <w:pStyle w:val="a3"/>
        <w:spacing w:before="8" w:line="268" w:lineRule="auto"/>
        <w:ind w:left="2138" w:right="931" w:hanging="735"/>
      </w:pPr>
      <w:r>
        <w:t>поведения,</w:t>
      </w:r>
      <w:r>
        <w:rPr>
          <w:spacing w:val="-2"/>
        </w:rPr>
        <w:t xml:space="preserve"> </w:t>
      </w:r>
      <w:r>
        <w:t>бережного</w:t>
      </w:r>
      <w:r>
        <w:rPr>
          <w:spacing w:val="-2"/>
        </w:rPr>
        <w:t xml:space="preserve"> </w:t>
      </w:r>
      <w:r>
        <w:t>отношения</w:t>
      </w:r>
      <w:r>
        <w:rPr>
          <w:spacing w:val="-4"/>
        </w:rPr>
        <w:t xml:space="preserve"> </w:t>
      </w:r>
      <w:r>
        <w:t>к</w:t>
      </w:r>
      <w:r>
        <w:rPr>
          <w:spacing w:val="-3"/>
        </w:rPr>
        <w:t xml:space="preserve"> </w:t>
      </w:r>
      <w:r>
        <w:t>природе,</w:t>
      </w:r>
      <w:r>
        <w:rPr>
          <w:spacing w:val="-2"/>
        </w:rPr>
        <w:t xml:space="preserve"> </w:t>
      </w:r>
      <w:r>
        <w:t>неприятие</w:t>
      </w:r>
      <w:r>
        <w:rPr>
          <w:spacing w:val="-2"/>
        </w:rPr>
        <w:t xml:space="preserve"> </w:t>
      </w:r>
      <w:r>
        <w:t>действий,</w:t>
      </w:r>
      <w:r>
        <w:rPr>
          <w:spacing w:val="-2"/>
        </w:rPr>
        <w:t xml:space="preserve"> </w:t>
      </w:r>
      <w:r>
        <w:t>приносящих ей</w:t>
      </w:r>
      <w:r>
        <w:rPr>
          <w:spacing w:val="-1"/>
        </w:rPr>
        <w:t xml:space="preserve"> </w:t>
      </w:r>
      <w:r>
        <w:t>вред;</w:t>
      </w:r>
      <w:r>
        <w:rPr>
          <w:spacing w:val="-2"/>
        </w:rPr>
        <w:t xml:space="preserve"> </w:t>
      </w:r>
      <w:r>
        <w:t>7) ценности научного познания:</w:t>
      </w:r>
    </w:p>
    <w:p w:rsidR="00267204" w:rsidRDefault="00CD0299">
      <w:pPr>
        <w:pStyle w:val="a3"/>
        <w:spacing w:before="8" w:line="268" w:lineRule="auto"/>
        <w:ind w:right="839"/>
      </w:pPr>
      <w:r>
        <w:t>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267204" w:rsidRDefault="00CD0299">
      <w:pPr>
        <w:pStyle w:val="a3"/>
        <w:spacing w:before="5" w:line="268" w:lineRule="auto"/>
        <w:ind w:right="844"/>
      </w:pPr>
      <w:r>
        <w:t>В результате изучения окружающего мира на уровне начального общего образования у обучающегося с НОДА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7204" w:rsidRDefault="00267204">
      <w:pPr>
        <w:pStyle w:val="a3"/>
        <w:ind w:left="0" w:firstLine="0"/>
        <w:jc w:val="left"/>
      </w:pPr>
    </w:p>
    <w:p w:rsidR="00267204" w:rsidRDefault="00267204">
      <w:pPr>
        <w:pStyle w:val="a3"/>
        <w:spacing w:before="82"/>
        <w:ind w:left="0" w:firstLine="0"/>
        <w:jc w:val="left"/>
      </w:pPr>
    </w:p>
    <w:p w:rsidR="00267204" w:rsidRDefault="00CD0299">
      <w:pPr>
        <w:pStyle w:val="2"/>
        <w:jc w:val="both"/>
      </w:pPr>
      <w:r>
        <w:t xml:space="preserve">ЛИЧНОСТНЫЕ </w:t>
      </w:r>
      <w:r>
        <w:rPr>
          <w:spacing w:val="-2"/>
        </w:rPr>
        <w:t>РЕЗУЛЬТАТЫ</w:t>
      </w:r>
    </w:p>
    <w:p w:rsidR="00267204" w:rsidRDefault="00CD0299">
      <w:pPr>
        <w:spacing w:before="38"/>
        <w:ind w:left="2124"/>
        <w:jc w:val="both"/>
        <w:rPr>
          <w:sz w:val="24"/>
        </w:rPr>
      </w:pPr>
      <w:r>
        <w:rPr>
          <w:i/>
          <w:sz w:val="24"/>
        </w:rPr>
        <w:t>Патриотическое</w:t>
      </w:r>
      <w:r>
        <w:rPr>
          <w:i/>
          <w:spacing w:val="-4"/>
          <w:sz w:val="24"/>
        </w:rPr>
        <w:t xml:space="preserve"> </w:t>
      </w:r>
      <w:r>
        <w:rPr>
          <w:i/>
          <w:spacing w:val="-2"/>
          <w:sz w:val="24"/>
        </w:rPr>
        <w:t>воспитание</w:t>
      </w:r>
      <w:r>
        <w:rPr>
          <w:spacing w:val="-2"/>
          <w:sz w:val="24"/>
        </w:rPr>
        <w:t>:</w:t>
      </w:r>
    </w:p>
    <w:p w:rsidR="00267204" w:rsidRDefault="00CD0299">
      <w:pPr>
        <w:spacing w:before="106" w:line="290" w:lineRule="auto"/>
        <w:ind w:left="1404" w:right="845" w:firstLine="957"/>
        <w:jc w:val="both"/>
        <w:rPr>
          <w:sz w:val="24"/>
        </w:rPr>
      </w:pPr>
      <w:r>
        <w:rPr>
          <w:noProof/>
          <w:sz w:val="24"/>
          <w:lang w:eastAsia="ru-RU"/>
        </w:rPr>
        <w:drawing>
          <wp:anchor distT="0" distB="0" distL="0" distR="0" simplePos="0" relativeHeight="467031552" behindDoc="1" locked="0" layoutInCell="1" allowOverlap="1" wp14:anchorId="2DAAFC88" wp14:editId="13A6B245">
            <wp:simplePos x="0" y="0"/>
            <wp:positionH relativeFrom="page">
              <wp:posOffset>1522730</wp:posOffset>
            </wp:positionH>
            <wp:positionV relativeFrom="paragraph">
              <wp:posOffset>46589</wp:posOffset>
            </wp:positionV>
            <wp:extent cx="198119" cy="202692"/>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50" cstate="print"/>
                    <a:stretch>
                      <a:fillRect/>
                    </a:stretch>
                  </pic:blipFill>
                  <pic:spPr>
                    <a:xfrm>
                      <a:off x="0" y="0"/>
                      <a:ext cx="198119" cy="202692"/>
                    </a:xfrm>
                    <a:prstGeom prst="rect">
                      <a:avLst/>
                    </a:prstGeom>
                  </pic:spPr>
                </pic:pic>
              </a:graphicData>
            </a:graphic>
          </wp:anchor>
        </w:drawing>
      </w:r>
      <w:r>
        <w:rPr>
          <w:noProof/>
          <w:sz w:val="24"/>
          <w:lang w:eastAsia="ru-RU"/>
        </w:rPr>
        <w:drawing>
          <wp:anchor distT="0" distB="0" distL="0" distR="0" simplePos="0" relativeHeight="467032064" behindDoc="1" locked="0" layoutInCell="1" allowOverlap="1" wp14:anchorId="7D11B1C4" wp14:editId="2ADDAEF4">
            <wp:simplePos x="0" y="0"/>
            <wp:positionH relativeFrom="page">
              <wp:posOffset>1926589</wp:posOffset>
            </wp:positionH>
            <wp:positionV relativeFrom="paragraph">
              <wp:posOffset>270617</wp:posOffset>
            </wp:positionV>
            <wp:extent cx="198119" cy="202691"/>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0" cstate="print"/>
                    <a:stretch>
                      <a:fillRect/>
                    </a:stretch>
                  </pic:blipFill>
                  <pic:spPr>
                    <a:xfrm>
                      <a:off x="0" y="0"/>
                      <a:ext cx="198119" cy="202691"/>
                    </a:xfrm>
                    <a:prstGeom prst="rect">
                      <a:avLst/>
                    </a:prstGeom>
                  </pic:spPr>
                </pic:pic>
              </a:graphicData>
            </a:graphic>
          </wp:anchor>
        </w:drawing>
      </w:r>
      <w:r>
        <w:rPr>
          <w:sz w:val="24"/>
        </w:rPr>
        <w:t>проявление интереса к истории и современному состоянию российской науки и технологии;</w:t>
      </w:r>
      <w:r>
        <w:rPr>
          <w:spacing w:val="80"/>
          <w:sz w:val="24"/>
        </w:rPr>
        <w:t xml:space="preserve"> </w:t>
      </w:r>
      <w:r>
        <w:rPr>
          <w:sz w:val="24"/>
        </w:rPr>
        <w:t xml:space="preserve">ценностное отношение к достижениям российских инженеров и учѐных. </w:t>
      </w:r>
      <w:r>
        <w:rPr>
          <w:i/>
          <w:sz w:val="24"/>
        </w:rPr>
        <w:t>Гражданское и духовно-нравственное воспитание</w:t>
      </w:r>
      <w:r>
        <w:rPr>
          <w:sz w:val="24"/>
        </w:rPr>
        <w:t>:</w:t>
      </w:r>
    </w:p>
    <w:p w:rsidR="00267204" w:rsidRDefault="00CD0299">
      <w:pPr>
        <w:pStyle w:val="a3"/>
        <w:spacing w:before="16" w:line="266" w:lineRule="auto"/>
        <w:ind w:right="843"/>
      </w:pPr>
      <w:r>
        <w:rPr>
          <w:noProof/>
          <w:position w:val="-5"/>
          <w:lang w:eastAsia="ru-RU"/>
        </w:rPr>
        <w:drawing>
          <wp:inline distT="0" distB="0" distL="0" distR="0" wp14:anchorId="158D9F22" wp14:editId="751EA2AE">
            <wp:extent cx="198119" cy="202691"/>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0" cstate="print"/>
                    <a:stretch>
                      <a:fillRect/>
                    </a:stretch>
                  </pic:blipFill>
                  <pic:spPr>
                    <a:xfrm>
                      <a:off x="0" y="0"/>
                      <a:ext cx="198119" cy="202691"/>
                    </a:xfrm>
                    <a:prstGeom prst="rect">
                      <a:avLst/>
                    </a:prstGeom>
                  </pic:spPr>
                </pic:pic>
              </a:graphicData>
            </a:graphic>
          </wp:inline>
        </w:drawing>
      </w:r>
      <w:r>
        <w:t>готовность к активному участию в обсуждении общественно значимых и этических проблем, связанных с современными Труд (технология)ми, в особенности Труд (технология)ми четвѐртой промышленной революции с учетом речевых возможностей обучающихся с НОДА;</w:t>
      </w:r>
    </w:p>
    <w:p w:rsidR="00267204" w:rsidRDefault="00CD0299">
      <w:pPr>
        <w:pStyle w:val="a3"/>
        <w:spacing w:before="78" w:line="285" w:lineRule="auto"/>
        <w:ind w:right="1281" w:firstLine="1864"/>
      </w:pPr>
      <w:r>
        <w:rPr>
          <w:noProof/>
          <w:lang w:eastAsia="ru-RU"/>
        </w:rPr>
        <w:drawing>
          <wp:anchor distT="0" distB="0" distL="0" distR="0" simplePos="0" relativeHeight="15764480" behindDoc="0" locked="0" layoutInCell="1" allowOverlap="1" wp14:anchorId="3353EA6B" wp14:editId="3554D26E">
            <wp:simplePos x="0" y="0"/>
            <wp:positionH relativeFrom="page">
              <wp:posOffset>1557782</wp:posOffset>
            </wp:positionH>
            <wp:positionV relativeFrom="paragraph">
              <wp:posOffset>28867</wp:posOffset>
            </wp:positionV>
            <wp:extent cx="198119" cy="202691"/>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0" cstate="print"/>
                    <a:stretch>
                      <a:fillRect/>
                    </a:stretch>
                  </pic:blipFill>
                  <pic:spPr>
                    <a:xfrm>
                      <a:off x="0" y="0"/>
                      <a:ext cx="198119" cy="202691"/>
                    </a:xfrm>
                    <a:prstGeom prst="rect">
                      <a:avLst/>
                    </a:prstGeom>
                  </pic:spPr>
                </pic:pic>
              </a:graphicData>
            </a:graphic>
          </wp:anchor>
        </w:drawing>
      </w:r>
      <w:r>
        <w:rPr>
          <w:noProof/>
          <w:lang w:eastAsia="ru-RU"/>
        </w:rPr>
        <w:drawing>
          <wp:anchor distT="0" distB="0" distL="0" distR="0" simplePos="0" relativeHeight="467033088" behindDoc="1" locked="0" layoutInCell="1" allowOverlap="1" wp14:anchorId="12198B59" wp14:editId="79039073">
            <wp:simplePos x="0" y="0"/>
            <wp:positionH relativeFrom="page">
              <wp:posOffset>1522730</wp:posOffset>
            </wp:positionH>
            <wp:positionV relativeFrom="paragraph">
              <wp:posOffset>478447</wp:posOffset>
            </wp:positionV>
            <wp:extent cx="198119" cy="202691"/>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0" cstate="print"/>
                    <a:stretch>
                      <a:fillRect/>
                    </a:stretch>
                  </pic:blipFill>
                  <pic:spPr>
                    <a:xfrm>
                      <a:off x="0" y="0"/>
                      <a:ext cx="198119" cy="202691"/>
                    </a:xfrm>
                    <a:prstGeom prst="rect">
                      <a:avLst/>
                    </a:prstGeom>
                  </pic:spPr>
                </pic:pic>
              </a:graphicData>
            </a:graphic>
          </wp:anchor>
        </w:drawing>
      </w:r>
      <w:r>
        <w:t>осознание</w:t>
      </w:r>
      <w:r>
        <w:rPr>
          <w:spacing w:val="-8"/>
        </w:rPr>
        <w:t xml:space="preserve"> </w:t>
      </w:r>
      <w:r>
        <w:t>важности</w:t>
      </w:r>
      <w:r>
        <w:rPr>
          <w:spacing w:val="-7"/>
        </w:rPr>
        <w:t xml:space="preserve"> </w:t>
      </w:r>
      <w:r>
        <w:t>морально-этических</w:t>
      </w:r>
      <w:r>
        <w:rPr>
          <w:spacing w:val="-5"/>
        </w:rPr>
        <w:t xml:space="preserve"> </w:t>
      </w:r>
      <w:r>
        <w:t>принципов</w:t>
      </w:r>
      <w:r>
        <w:rPr>
          <w:spacing w:val="-8"/>
        </w:rPr>
        <w:t xml:space="preserve"> </w:t>
      </w:r>
      <w:r>
        <w:t>в</w:t>
      </w:r>
      <w:r>
        <w:rPr>
          <w:spacing w:val="-8"/>
        </w:rPr>
        <w:t xml:space="preserve"> </w:t>
      </w:r>
      <w:r>
        <w:t>деятельности, связанной с реализацией технологий;</w:t>
      </w:r>
    </w:p>
    <w:p w:rsidR="00267204" w:rsidRDefault="00CD0299">
      <w:pPr>
        <w:pStyle w:val="a3"/>
        <w:spacing w:before="51" w:line="278" w:lineRule="auto"/>
        <w:ind w:right="841" w:firstLine="935"/>
      </w:pPr>
      <w:r>
        <w:t>освоение</w:t>
      </w:r>
      <w:r>
        <w:rPr>
          <w:spacing w:val="-3"/>
        </w:rPr>
        <w:t xml:space="preserve"> </w:t>
      </w:r>
      <w:r>
        <w:t>социальных</w:t>
      </w:r>
      <w:r>
        <w:rPr>
          <w:spacing w:val="-2"/>
        </w:rPr>
        <w:t xml:space="preserve"> </w:t>
      </w:r>
      <w:r>
        <w:t>норм</w:t>
      </w:r>
      <w:r>
        <w:rPr>
          <w:spacing w:val="-3"/>
        </w:rPr>
        <w:t xml:space="preserve"> </w:t>
      </w:r>
      <w:r>
        <w:t>и</w:t>
      </w:r>
      <w:r>
        <w:rPr>
          <w:spacing w:val="-1"/>
        </w:rPr>
        <w:t xml:space="preserve"> </w:t>
      </w:r>
      <w:r>
        <w:t>правил</w:t>
      </w:r>
      <w:r>
        <w:rPr>
          <w:spacing w:val="-2"/>
        </w:rPr>
        <w:t xml:space="preserve"> </w:t>
      </w:r>
      <w:r>
        <w:t>поведения,</w:t>
      </w:r>
      <w:r>
        <w:rPr>
          <w:spacing w:val="-2"/>
        </w:rPr>
        <w:t xml:space="preserve"> </w:t>
      </w:r>
      <w:r>
        <w:t>роли</w:t>
      </w:r>
      <w:r>
        <w:rPr>
          <w:spacing w:val="-1"/>
        </w:rPr>
        <w:t xml:space="preserve"> </w:t>
      </w:r>
      <w:r>
        <w:t>и</w:t>
      </w:r>
      <w:r>
        <w:rPr>
          <w:spacing w:val="-4"/>
        </w:rPr>
        <w:t xml:space="preserve"> </w:t>
      </w:r>
      <w:r>
        <w:t>формы социальной</w:t>
      </w:r>
      <w:r>
        <w:rPr>
          <w:spacing w:val="-1"/>
        </w:rPr>
        <w:t xml:space="preserve"> </w:t>
      </w:r>
      <w:r>
        <w:t>жизни в группах и сообществах, включая взрослые и социальные сообщества.</w:t>
      </w:r>
    </w:p>
    <w:p w:rsidR="00267204" w:rsidRDefault="00CD0299">
      <w:pPr>
        <w:spacing w:line="274" w:lineRule="exact"/>
        <w:ind w:left="2124"/>
        <w:jc w:val="both"/>
        <w:rPr>
          <w:sz w:val="24"/>
        </w:rPr>
      </w:pPr>
      <w:r>
        <w:rPr>
          <w:i/>
          <w:sz w:val="24"/>
        </w:rPr>
        <w:t>Эстетическое</w:t>
      </w:r>
      <w:r>
        <w:rPr>
          <w:i/>
          <w:spacing w:val="-4"/>
          <w:sz w:val="24"/>
        </w:rPr>
        <w:t xml:space="preserve"> </w:t>
      </w:r>
      <w:r>
        <w:rPr>
          <w:i/>
          <w:spacing w:val="-2"/>
          <w:sz w:val="24"/>
        </w:rPr>
        <w:t>воспитание</w:t>
      </w:r>
      <w:r>
        <w:rPr>
          <w:spacing w:val="-2"/>
          <w:sz w:val="24"/>
        </w:rPr>
        <w:t>:</w:t>
      </w:r>
    </w:p>
    <w:p w:rsidR="00267204" w:rsidRDefault="00CD0299">
      <w:pPr>
        <w:pStyle w:val="a3"/>
        <w:spacing w:before="108"/>
        <w:ind w:left="2835" w:firstLine="0"/>
      </w:pPr>
      <w:r>
        <w:rPr>
          <w:noProof/>
          <w:lang w:eastAsia="ru-RU"/>
        </w:rPr>
        <mc:AlternateContent>
          <mc:Choice Requires="wps">
            <w:drawing>
              <wp:anchor distT="0" distB="0" distL="0" distR="0" simplePos="0" relativeHeight="467033600" behindDoc="1" locked="0" layoutInCell="1" allowOverlap="1" wp14:anchorId="18C971AF" wp14:editId="031AFB41">
                <wp:simplePos x="0" y="0"/>
                <wp:positionH relativeFrom="page">
                  <wp:posOffset>1522730</wp:posOffset>
                </wp:positionH>
                <wp:positionV relativeFrom="paragraph">
                  <wp:posOffset>48043</wp:posOffset>
                </wp:positionV>
                <wp:extent cx="233679" cy="43624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436245"/>
                          <a:chOff x="0" y="0"/>
                          <a:chExt cx="233679" cy="436245"/>
                        </a:xfrm>
                      </wpg:grpSpPr>
                      <pic:pic xmlns:pic="http://schemas.openxmlformats.org/drawingml/2006/picture">
                        <pic:nvPicPr>
                          <pic:cNvPr id="132" name="Image 132"/>
                          <pic:cNvPicPr/>
                        </pic:nvPicPr>
                        <pic:blipFill>
                          <a:blip r:embed="rId50" cstate="print"/>
                          <a:stretch>
                            <a:fillRect/>
                          </a:stretch>
                        </pic:blipFill>
                        <pic:spPr>
                          <a:xfrm>
                            <a:off x="35051" y="0"/>
                            <a:ext cx="198119" cy="202691"/>
                          </a:xfrm>
                          <a:prstGeom prst="rect">
                            <a:avLst/>
                          </a:prstGeom>
                        </pic:spPr>
                      </pic:pic>
                      <pic:pic xmlns:pic="http://schemas.openxmlformats.org/drawingml/2006/picture">
                        <pic:nvPicPr>
                          <pic:cNvPr id="133" name="Image 133"/>
                          <pic:cNvPicPr/>
                        </pic:nvPicPr>
                        <pic:blipFill>
                          <a:blip r:embed="rId50" cstate="print"/>
                          <a:stretch>
                            <a:fillRect/>
                          </a:stretch>
                        </pic:blipFill>
                        <pic:spPr>
                          <a:xfrm>
                            <a:off x="0" y="233172"/>
                            <a:ext cx="198119" cy="2026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9.900002pt;margin-top:3.782972pt;width:18.4pt;height:34.35pt;mso-position-horizontal-relative:page;mso-position-vertical-relative:paragraph;z-index:-36282880" id="docshapegroup50" coordorigin="2398,76" coordsize="368,687">
                <v:shape style="position:absolute;left:2453;top:75;width:312;height:320" type="#_x0000_t75" id="docshape51" stroked="false">
                  <v:imagedata r:id="rId54" o:title=""/>
                </v:shape>
                <v:shape style="position:absolute;left:2398;top:442;width:312;height:320" type="#_x0000_t75" id="docshape52" stroked="false">
                  <v:imagedata r:id="rId54" o:title=""/>
                </v:shape>
                <w10:wrap type="none"/>
              </v:group>
            </w:pict>
          </mc:Fallback>
        </mc:AlternateContent>
      </w:r>
      <w:r>
        <w:t>восприятие</w:t>
      </w:r>
      <w:r>
        <w:rPr>
          <w:spacing w:val="-5"/>
        </w:rPr>
        <w:t xml:space="preserve"> </w:t>
      </w:r>
      <w:r>
        <w:t>эстетических</w:t>
      </w:r>
      <w:r>
        <w:rPr>
          <w:spacing w:val="-5"/>
        </w:rPr>
        <w:t xml:space="preserve"> </w:t>
      </w:r>
      <w:r>
        <w:t>качеств</w:t>
      </w:r>
      <w:r>
        <w:rPr>
          <w:spacing w:val="-5"/>
        </w:rPr>
        <w:t xml:space="preserve"> </w:t>
      </w:r>
      <w:r>
        <w:t>предметов</w:t>
      </w:r>
      <w:r>
        <w:rPr>
          <w:spacing w:val="-5"/>
        </w:rPr>
        <w:t xml:space="preserve"> </w:t>
      </w:r>
      <w:r>
        <w:rPr>
          <w:spacing w:val="-2"/>
        </w:rPr>
        <w:t>труда;</w:t>
      </w:r>
    </w:p>
    <w:p w:rsidR="00267204" w:rsidRDefault="00CD0299">
      <w:pPr>
        <w:pStyle w:val="a3"/>
        <w:spacing w:before="91" w:line="278" w:lineRule="auto"/>
        <w:ind w:right="849" w:firstLine="1000"/>
      </w:pPr>
      <w:r>
        <w:t>умение создавать эстетически значимые изделия из различных материалов с учетом двигательных возможностей, обучающихся с НОДА.</w:t>
      </w:r>
    </w:p>
    <w:p w:rsidR="00267204" w:rsidRDefault="00CD0299">
      <w:pPr>
        <w:spacing w:line="333" w:lineRule="auto"/>
        <w:ind w:left="2832" w:right="3087" w:hanging="708"/>
        <w:jc w:val="both"/>
        <w:rPr>
          <w:sz w:val="24"/>
        </w:rPr>
      </w:pPr>
      <w:r>
        <w:rPr>
          <w:noProof/>
          <w:sz w:val="24"/>
          <w:lang w:eastAsia="ru-RU"/>
        </w:rPr>
        <mc:AlternateContent>
          <mc:Choice Requires="wps">
            <w:drawing>
              <wp:anchor distT="0" distB="0" distL="0" distR="0" simplePos="0" relativeHeight="467034112" behindDoc="1" locked="0" layoutInCell="1" allowOverlap="1" wp14:anchorId="3D259453" wp14:editId="65B81855">
                <wp:simplePos x="0" y="0"/>
                <wp:positionH relativeFrom="page">
                  <wp:posOffset>1522730</wp:posOffset>
                </wp:positionH>
                <wp:positionV relativeFrom="paragraph">
                  <wp:posOffset>221117</wp:posOffset>
                </wp:positionV>
                <wp:extent cx="233679" cy="43624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436245"/>
                          <a:chOff x="0" y="0"/>
                          <a:chExt cx="233679" cy="436245"/>
                        </a:xfrm>
                      </wpg:grpSpPr>
                      <pic:pic xmlns:pic="http://schemas.openxmlformats.org/drawingml/2006/picture">
                        <pic:nvPicPr>
                          <pic:cNvPr id="135" name="Image 135"/>
                          <pic:cNvPicPr/>
                        </pic:nvPicPr>
                        <pic:blipFill>
                          <a:blip r:embed="rId50" cstate="print"/>
                          <a:stretch>
                            <a:fillRect/>
                          </a:stretch>
                        </pic:blipFill>
                        <pic:spPr>
                          <a:xfrm>
                            <a:off x="35051" y="0"/>
                            <a:ext cx="198119" cy="202691"/>
                          </a:xfrm>
                          <a:prstGeom prst="rect">
                            <a:avLst/>
                          </a:prstGeom>
                        </pic:spPr>
                      </pic:pic>
                      <pic:pic xmlns:pic="http://schemas.openxmlformats.org/drawingml/2006/picture">
                        <pic:nvPicPr>
                          <pic:cNvPr id="136" name="Image 136"/>
                          <pic:cNvPicPr/>
                        </pic:nvPicPr>
                        <pic:blipFill>
                          <a:blip r:embed="rId50" cstate="print"/>
                          <a:stretch>
                            <a:fillRect/>
                          </a:stretch>
                        </pic:blipFill>
                        <pic:spPr>
                          <a:xfrm>
                            <a:off x="0" y="233172"/>
                            <a:ext cx="198119"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9.900002pt;margin-top:17.410862pt;width:18.4pt;height:34.35pt;mso-position-horizontal-relative:page;mso-position-vertical-relative:paragraph;z-index:-36282368" id="docshapegroup53" coordorigin="2398,348" coordsize="368,687">
                <v:shape style="position:absolute;left:2453;top:348;width:312;height:320" type="#_x0000_t75" id="docshape54" stroked="false">
                  <v:imagedata r:id="rId54" o:title=""/>
                </v:shape>
                <v:shape style="position:absolute;left:2398;top:715;width:312;height:320" type="#_x0000_t75" id="docshape55" stroked="false">
                  <v:imagedata r:id="rId54" o:title=""/>
                </v:shape>
                <w10:wrap type="none"/>
              </v:group>
            </w:pict>
          </mc:Fallback>
        </mc:AlternateContent>
      </w:r>
      <w:r>
        <w:rPr>
          <w:i/>
          <w:sz w:val="24"/>
        </w:rPr>
        <w:t>Ценности научного познания и практической деятельности</w:t>
      </w:r>
      <w:r>
        <w:rPr>
          <w:sz w:val="24"/>
        </w:rPr>
        <w:t>: осознание</w:t>
      </w:r>
      <w:r>
        <w:rPr>
          <w:spacing w:val="-5"/>
          <w:sz w:val="24"/>
        </w:rPr>
        <w:t xml:space="preserve"> </w:t>
      </w:r>
      <w:r>
        <w:rPr>
          <w:sz w:val="24"/>
        </w:rPr>
        <w:t>ценности</w:t>
      </w:r>
      <w:r>
        <w:rPr>
          <w:spacing w:val="-5"/>
          <w:sz w:val="24"/>
        </w:rPr>
        <w:t xml:space="preserve"> </w:t>
      </w:r>
      <w:r>
        <w:rPr>
          <w:sz w:val="24"/>
        </w:rPr>
        <w:t>науки</w:t>
      </w:r>
      <w:r>
        <w:rPr>
          <w:spacing w:val="-4"/>
          <w:sz w:val="24"/>
        </w:rPr>
        <w:t xml:space="preserve"> </w:t>
      </w:r>
      <w:r>
        <w:rPr>
          <w:sz w:val="24"/>
        </w:rPr>
        <w:t>как</w:t>
      </w:r>
      <w:r>
        <w:rPr>
          <w:spacing w:val="-3"/>
          <w:sz w:val="24"/>
        </w:rPr>
        <w:t xml:space="preserve"> </w:t>
      </w:r>
      <w:r>
        <w:rPr>
          <w:sz w:val="24"/>
        </w:rPr>
        <w:t>фундамента</w:t>
      </w:r>
      <w:r>
        <w:rPr>
          <w:spacing w:val="-4"/>
          <w:sz w:val="24"/>
        </w:rPr>
        <w:t xml:space="preserve"> </w:t>
      </w:r>
      <w:r>
        <w:rPr>
          <w:spacing w:val="-2"/>
          <w:sz w:val="24"/>
        </w:rPr>
        <w:t>технологий;</w:t>
      </w:r>
    </w:p>
    <w:p w:rsidR="00267204" w:rsidRDefault="00CD0299">
      <w:pPr>
        <w:pStyle w:val="a3"/>
        <w:spacing w:line="261" w:lineRule="exact"/>
        <w:ind w:left="2386" w:firstLine="0"/>
      </w:pPr>
      <w:r>
        <w:t>развитие</w:t>
      </w:r>
      <w:r>
        <w:rPr>
          <w:spacing w:val="42"/>
        </w:rPr>
        <w:t xml:space="preserve"> </w:t>
      </w:r>
      <w:r>
        <w:t>интереса</w:t>
      </w:r>
      <w:r>
        <w:rPr>
          <w:spacing w:val="45"/>
        </w:rPr>
        <w:t xml:space="preserve"> </w:t>
      </w:r>
      <w:r>
        <w:t>к</w:t>
      </w:r>
      <w:r>
        <w:rPr>
          <w:spacing w:val="45"/>
        </w:rPr>
        <w:t xml:space="preserve"> </w:t>
      </w:r>
      <w:r>
        <w:t>исследовательской</w:t>
      </w:r>
      <w:r>
        <w:rPr>
          <w:spacing w:val="47"/>
        </w:rPr>
        <w:t xml:space="preserve"> </w:t>
      </w:r>
      <w:r>
        <w:t>деятельности,</w:t>
      </w:r>
      <w:r>
        <w:rPr>
          <w:spacing w:val="44"/>
        </w:rPr>
        <w:t xml:space="preserve"> </w:t>
      </w:r>
      <w:r>
        <w:t>реализации</w:t>
      </w:r>
      <w:r>
        <w:rPr>
          <w:spacing w:val="47"/>
        </w:rPr>
        <w:t xml:space="preserve"> </w:t>
      </w:r>
      <w:r>
        <w:t>на</w:t>
      </w:r>
      <w:r>
        <w:rPr>
          <w:spacing w:val="43"/>
        </w:rPr>
        <w:t xml:space="preserve"> </w:t>
      </w:r>
      <w:r>
        <w:rPr>
          <w:spacing w:val="-2"/>
        </w:rPr>
        <w:t>практике</w:t>
      </w:r>
    </w:p>
    <w:p w:rsidR="00267204" w:rsidRDefault="00CD0299">
      <w:pPr>
        <w:pStyle w:val="a3"/>
        <w:spacing w:before="39"/>
        <w:ind w:firstLine="0"/>
      </w:pPr>
      <w:r>
        <w:t>достижений</w:t>
      </w:r>
      <w:r>
        <w:rPr>
          <w:spacing w:val="-5"/>
        </w:rPr>
        <w:t xml:space="preserve"> </w:t>
      </w:r>
      <w:r>
        <w:rPr>
          <w:spacing w:val="-2"/>
        </w:rPr>
        <w:t>науки.</w:t>
      </w:r>
    </w:p>
    <w:p w:rsidR="00267204" w:rsidRDefault="00CD0299">
      <w:pPr>
        <w:spacing w:before="41"/>
        <w:ind w:left="2124"/>
        <w:jc w:val="both"/>
        <w:rPr>
          <w:sz w:val="24"/>
        </w:rPr>
      </w:pPr>
      <w:r>
        <w:rPr>
          <w:i/>
          <w:sz w:val="24"/>
        </w:rPr>
        <w:t>Формирование</w:t>
      </w:r>
      <w:r>
        <w:rPr>
          <w:i/>
          <w:spacing w:val="-7"/>
          <w:sz w:val="24"/>
        </w:rPr>
        <w:t xml:space="preserve"> </w:t>
      </w:r>
      <w:r>
        <w:rPr>
          <w:i/>
          <w:sz w:val="24"/>
        </w:rPr>
        <w:t>культуры</w:t>
      </w:r>
      <w:r>
        <w:rPr>
          <w:i/>
          <w:spacing w:val="-4"/>
          <w:sz w:val="24"/>
        </w:rPr>
        <w:t xml:space="preserve"> </w:t>
      </w:r>
      <w:r>
        <w:rPr>
          <w:i/>
          <w:sz w:val="24"/>
        </w:rPr>
        <w:t>здоровья</w:t>
      </w:r>
      <w:r>
        <w:rPr>
          <w:i/>
          <w:spacing w:val="-5"/>
          <w:sz w:val="24"/>
        </w:rPr>
        <w:t xml:space="preserve"> </w:t>
      </w:r>
      <w:r>
        <w:rPr>
          <w:i/>
          <w:sz w:val="24"/>
        </w:rPr>
        <w:t>и</w:t>
      </w:r>
      <w:r>
        <w:rPr>
          <w:i/>
          <w:spacing w:val="-4"/>
          <w:sz w:val="24"/>
        </w:rPr>
        <w:t xml:space="preserve"> </w:t>
      </w:r>
      <w:r>
        <w:rPr>
          <w:i/>
          <w:sz w:val="24"/>
        </w:rPr>
        <w:t>эмоционального</w:t>
      </w:r>
      <w:r>
        <w:rPr>
          <w:i/>
          <w:spacing w:val="-3"/>
          <w:sz w:val="24"/>
        </w:rPr>
        <w:t xml:space="preserve"> </w:t>
      </w:r>
      <w:r>
        <w:rPr>
          <w:i/>
          <w:spacing w:val="-2"/>
          <w:sz w:val="24"/>
        </w:rPr>
        <w:t>благополучия</w:t>
      </w:r>
      <w:r>
        <w:rPr>
          <w:spacing w:val="-2"/>
          <w:sz w:val="24"/>
        </w:rPr>
        <w:t>:</w:t>
      </w:r>
    </w:p>
    <w:p w:rsidR="00267204" w:rsidRDefault="00CD0299">
      <w:pPr>
        <w:pStyle w:val="a3"/>
        <w:spacing w:before="108" w:line="271" w:lineRule="auto"/>
        <w:ind w:right="845" w:firstLine="962"/>
      </w:pPr>
      <w:r>
        <w:rPr>
          <w:noProof/>
          <w:lang w:eastAsia="ru-RU"/>
        </w:rPr>
        <w:drawing>
          <wp:anchor distT="0" distB="0" distL="0" distR="0" simplePos="0" relativeHeight="467034624" behindDoc="1" locked="0" layoutInCell="1" allowOverlap="1" wp14:anchorId="628A6019" wp14:editId="71959C82">
            <wp:simplePos x="0" y="0"/>
            <wp:positionH relativeFrom="page">
              <wp:posOffset>1522730</wp:posOffset>
            </wp:positionH>
            <wp:positionV relativeFrom="paragraph">
              <wp:posOffset>48061</wp:posOffset>
            </wp:positionV>
            <wp:extent cx="198119" cy="202692"/>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50" cstate="print"/>
                    <a:stretch>
                      <a:fillRect/>
                    </a:stretch>
                  </pic:blipFill>
                  <pic:spPr>
                    <a:xfrm>
                      <a:off x="0" y="0"/>
                      <a:ext cx="198119" cy="202692"/>
                    </a:xfrm>
                    <a:prstGeom prst="rect">
                      <a:avLst/>
                    </a:prstGeom>
                  </pic:spPr>
                </pic:pic>
              </a:graphicData>
            </a:graphic>
          </wp:anchor>
        </w:drawing>
      </w:r>
      <w: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267204" w:rsidRDefault="00CD0299">
      <w:pPr>
        <w:pStyle w:val="a3"/>
        <w:spacing w:before="70" w:line="278" w:lineRule="auto"/>
        <w:ind w:right="848" w:firstLine="957"/>
      </w:pPr>
      <w:r>
        <w:rPr>
          <w:noProof/>
          <w:lang w:eastAsia="ru-RU"/>
        </w:rPr>
        <w:drawing>
          <wp:anchor distT="0" distB="0" distL="0" distR="0" simplePos="0" relativeHeight="467035136" behindDoc="1" locked="0" layoutInCell="1" allowOverlap="1" wp14:anchorId="13A229FB" wp14:editId="4F31344F">
            <wp:simplePos x="0" y="0"/>
            <wp:positionH relativeFrom="page">
              <wp:posOffset>1522730</wp:posOffset>
            </wp:positionH>
            <wp:positionV relativeFrom="paragraph">
              <wp:posOffset>23956</wp:posOffset>
            </wp:positionV>
            <wp:extent cx="198119" cy="202692"/>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0" cstate="print"/>
                    <a:stretch>
                      <a:fillRect/>
                    </a:stretch>
                  </pic:blipFill>
                  <pic:spPr>
                    <a:xfrm>
                      <a:off x="0" y="0"/>
                      <a:ext cx="198119" cy="202692"/>
                    </a:xfrm>
                    <a:prstGeom prst="rect">
                      <a:avLst/>
                    </a:prstGeom>
                  </pic:spPr>
                </pic:pic>
              </a:graphicData>
            </a:graphic>
          </wp:anchor>
        </w:drawing>
      </w:r>
      <w:r>
        <w:t>умение распознавать информационные угрозы и осуществлять защиту личности от этих угроз.</w:t>
      </w:r>
    </w:p>
    <w:p w:rsidR="00267204" w:rsidRDefault="00CD0299">
      <w:pPr>
        <w:spacing w:line="275" w:lineRule="exact"/>
        <w:ind w:left="2124"/>
        <w:jc w:val="both"/>
        <w:rPr>
          <w:sz w:val="24"/>
        </w:rPr>
      </w:pPr>
      <w:r>
        <w:rPr>
          <w:i/>
          <w:sz w:val="24"/>
        </w:rPr>
        <w:t>Трудовое</w:t>
      </w:r>
      <w:r>
        <w:rPr>
          <w:i/>
          <w:spacing w:val="-4"/>
          <w:sz w:val="24"/>
        </w:rPr>
        <w:t xml:space="preserve"> </w:t>
      </w:r>
      <w:r>
        <w:rPr>
          <w:i/>
          <w:spacing w:val="-2"/>
          <w:sz w:val="24"/>
        </w:rPr>
        <w:t>воспитание</w:t>
      </w:r>
      <w:r>
        <w:rPr>
          <w:spacing w:val="-2"/>
          <w:sz w:val="24"/>
        </w:rPr>
        <w:t>:</w:t>
      </w:r>
    </w:p>
    <w:p w:rsidR="00267204" w:rsidRDefault="00267204">
      <w:pPr>
        <w:spacing w:line="275" w:lineRule="exact"/>
        <w:jc w:val="both"/>
        <w:rPr>
          <w:sz w:val="24"/>
        </w:rPr>
        <w:sectPr w:rsidR="00267204">
          <w:pgSz w:w="11910" w:h="16840"/>
          <w:pgMar w:top="1080" w:right="0" w:bottom="1720" w:left="283" w:header="0" w:footer="1515" w:gutter="0"/>
          <w:cols w:space="720"/>
        </w:sectPr>
      </w:pPr>
    </w:p>
    <w:p w:rsidR="00267204" w:rsidRDefault="00CD0299">
      <w:pPr>
        <w:pStyle w:val="a3"/>
        <w:spacing w:before="70" w:line="276" w:lineRule="auto"/>
        <w:ind w:right="848" w:firstLine="995"/>
      </w:pPr>
      <w:r>
        <w:rPr>
          <w:noProof/>
          <w:lang w:eastAsia="ru-RU"/>
        </w:rPr>
        <w:lastRenderedPageBreak/>
        <w:drawing>
          <wp:anchor distT="0" distB="0" distL="0" distR="0" simplePos="0" relativeHeight="15767552" behindDoc="0" locked="0" layoutInCell="1" allowOverlap="1" wp14:anchorId="2DB0A865" wp14:editId="6D390188">
            <wp:simplePos x="0" y="0"/>
            <wp:positionH relativeFrom="page">
              <wp:posOffset>1522730</wp:posOffset>
            </wp:positionH>
            <wp:positionV relativeFrom="paragraph">
              <wp:posOffset>23875</wp:posOffset>
            </wp:positionV>
            <wp:extent cx="198119" cy="202692"/>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0" cstate="print"/>
                    <a:stretch>
                      <a:fillRect/>
                    </a:stretch>
                  </pic:blipFill>
                  <pic:spPr>
                    <a:xfrm>
                      <a:off x="0" y="0"/>
                      <a:ext cx="198119" cy="202692"/>
                    </a:xfrm>
                    <a:prstGeom prst="rect">
                      <a:avLst/>
                    </a:prstGeom>
                  </pic:spPr>
                </pic:pic>
              </a:graphicData>
            </a:graphic>
          </wp:anchor>
        </w:drawing>
      </w:r>
      <w:r>
        <w:t>участие в решении возникающих практических задач из различных областей исходя из индивидуальных возможностей, обучающихся с НОДА;</w:t>
      </w:r>
    </w:p>
    <w:p w:rsidR="00267204" w:rsidRDefault="00CD0299">
      <w:pPr>
        <w:pStyle w:val="a3"/>
        <w:spacing w:before="29" w:line="264" w:lineRule="auto"/>
        <w:ind w:right="847"/>
      </w:pPr>
      <w:r>
        <w:rPr>
          <w:noProof/>
          <w:position w:val="-5"/>
          <w:lang w:eastAsia="ru-RU"/>
        </w:rPr>
        <w:drawing>
          <wp:inline distT="0" distB="0" distL="0" distR="0" wp14:anchorId="3EFCAC40" wp14:editId="7E68F82D">
            <wp:extent cx="198119" cy="202692"/>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0" cstate="print"/>
                    <a:stretch>
                      <a:fillRect/>
                    </a:stretch>
                  </pic:blipFill>
                  <pic:spPr>
                    <a:xfrm>
                      <a:off x="0" y="0"/>
                      <a:ext cx="198119" cy="202692"/>
                    </a:xfrm>
                    <a:prstGeom prst="rect">
                      <a:avLst/>
                    </a:prstGeom>
                  </pic:spPr>
                </pic:pic>
              </a:graphicData>
            </a:graphic>
          </wp:inline>
        </w:drawing>
      </w:r>
      <w:r>
        <w:rPr>
          <w:sz w:val="20"/>
        </w:rPr>
        <w:t xml:space="preserve"> </w:t>
      </w:r>
      <w:r>
        <w:t>умение ориентироваться в мире современных профессий с учетом индивидуальных возможностей обучающихся с НОДА.</w:t>
      </w:r>
    </w:p>
    <w:p w:rsidR="00267204" w:rsidRDefault="00CD0299">
      <w:pPr>
        <w:spacing w:before="19"/>
        <w:ind w:left="2124"/>
        <w:jc w:val="both"/>
        <w:rPr>
          <w:sz w:val="24"/>
        </w:rPr>
      </w:pPr>
      <w:r>
        <w:rPr>
          <w:i/>
          <w:sz w:val="24"/>
        </w:rPr>
        <w:t>Экологическое</w:t>
      </w:r>
      <w:r>
        <w:rPr>
          <w:i/>
          <w:spacing w:val="-6"/>
          <w:sz w:val="24"/>
        </w:rPr>
        <w:t xml:space="preserve"> </w:t>
      </w:r>
      <w:r>
        <w:rPr>
          <w:i/>
          <w:spacing w:val="-2"/>
          <w:sz w:val="24"/>
        </w:rPr>
        <w:t>воспитание</w:t>
      </w:r>
      <w:r>
        <w:rPr>
          <w:spacing w:val="-2"/>
          <w:sz w:val="24"/>
        </w:rPr>
        <w:t>:</w:t>
      </w:r>
    </w:p>
    <w:p w:rsidR="00267204" w:rsidRDefault="00CD0299">
      <w:pPr>
        <w:pStyle w:val="a3"/>
        <w:spacing w:before="73" w:line="266" w:lineRule="auto"/>
        <w:ind w:right="840"/>
      </w:pPr>
      <w:r>
        <w:rPr>
          <w:noProof/>
          <w:position w:val="-5"/>
          <w:lang w:eastAsia="ru-RU"/>
        </w:rPr>
        <w:drawing>
          <wp:inline distT="0" distB="0" distL="0" distR="0" wp14:anchorId="1C05C9E4" wp14:editId="251EE6E7">
            <wp:extent cx="198119" cy="202692"/>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0" cstate="print"/>
                    <a:stretch>
                      <a:fillRect/>
                    </a:stretch>
                  </pic:blipFill>
                  <pic:spPr>
                    <a:xfrm>
                      <a:off x="0" y="0"/>
                      <a:ext cx="198119" cy="202692"/>
                    </a:xfrm>
                    <a:prstGeom prst="rect">
                      <a:avLst/>
                    </a:prstGeom>
                  </pic:spPr>
                </pic:pic>
              </a:graphicData>
            </a:graphic>
          </wp:inline>
        </w:drawing>
      </w:r>
      <w:r>
        <w:rPr>
          <w:sz w:val="20"/>
        </w:rPr>
        <w:t xml:space="preserve"> </w:t>
      </w:r>
      <w:r>
        <w:t xml:space="preserve">воспитание бережного отношения к окружающей среде, понимание необходимости соблюдения баланса между природой и техносферой; </w:t>
      </w:r>
      <w:r>
        <w:rPr>
          <w:noProof/>
          <w:spacing w:val="1"/>
          <w:position w:val="-5"/>
          <w:lang w:eastAsia="ru-RU"/>
        </w:rPr>
        <w:drawing>
          <wp:inline distT="0" distB="0" distL="0" distR="0" wp14:anchorId="2D8CF2CD" wp14:editId="134B75DF">
            <wp:extent cx="198120" cy="202692"/>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0" cstate="print"/>
                    <a:stretch>
                      <a:fillRect/>
                    </a:stretch>
                  </pic:blipFill>
                  <pic:spPr>
                    <a:xfrm>
                      <a:off x="0" y="0"/>
                      <a:ext cx="198120" cy="202692"/>
                    </a:xfrm>
                    <a:prstGeom prst="rect">
                      <a:avLst/>
                    </a:prstGeom>
                  </pic:spPr>
                </pic:pic>
              </a:graphicData>
            </a:graphic>
          </wp:inline>
        </w:drawing>
      </w:r>
      <w:r>
        <w:t>осознание пределов преобразовательной деятельности человека.</w:t>
      </w:r>
    </w:p>
    <w:p w:rsidR="00267204" w:rsidRDefault="00267204">
      <w:pPr>
        <w:pStyle w:val="a3"/>
        <w:spacing w:before="61"/>
        <w:ind w:left="0" w:firstLine="0"/>
        <w:jc w:val="left"/>
      </w:pPr>
    </w:p>
    <w:p w:rsidR="00267204" w:rsidRDefault="00CD0299">
      <w:pPr>
        <w:pStyle w:val="2"/>
        <w:jc w:val="both"/>
      </w:pPr>
      <w:r>
        <w:t>МЕТАПРЕДМЕТНЫЕ</w:t>
      </w:r>
      <w:r>
        <w:rPr>
          <w:spacing w:val="-4"/>
        </w:rPr>
        <w:t xml:space="preserve"> </w:t>
      </w:r>
      <w:r>
        <w:rPr>
          <w:spacing w:val="-2"/>
        </w:rPr>
        <w:t>РЕЗУЛЬТАТЫ</w:t>
      </w:r>
    </w:p>
    <w:p w:rsidR="00267204" w:rsidRDefault="00CD0299">
      <w:pPr>
        <w:pStyle w:val="a3"/>
        <w:spacing w:before="37" w:line="266" w:lineRule="auto"/>
        <w:ind w:right="838"/>
      </w:pPr>
      <w:r>
        <w:t>У обучающегося с НОДА будут сформированы следующие базовые логические действия как часть познавательных универсальных учебных действий: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целое; причина – следствие; изменения во времени и в пространстве) исходя из индивидуальных возможностей, обучающихся с НОДА; сравнивать объекты окружающего мира, устанавливать основания для сравнения, устанавливать аналогии; объединять части объекта (объекты) по определѐнному признаку с учетом психофизических особенностей развития обучающихся с НОДА;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алгоритма.</w:t>
      </w:r>
    </w:p>
    <w:p w:rsidR="00267204" w:rsidRDefault="00CD0299">
      <w:pPr>
        <w:pStyle w:val="a3"/>
        <w:spacing w:before="22" w:line="266" w:lineRule="auto"/>
        <w:ind w:right="839"/>
      </w:pPr>
      <w:r>
        <w:t>У обучающегося с НОДА будут сформированы следующие базовые исследовательские действия как часть познавательных универсальных учебных действий: проводить (по предложенному и самостоятельно составленному плану или выдвинутому предположению) наблюдения, несложные опыты исходя из индивидуальных возможностей, обучающихся с НОДА; 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с учетом речевых и коммуникативных возможностей обучающихся с НОДА;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 проводить по</w:t>
      </w:r>
      <w:r>
        <w:rPr>
          <w:spacing w:val="80"/>
        </w:rPr>
        <w:t xml:space="preserve"> </w:t>
      </w:r>
      <w:r>
        <w:t>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исходя из индивидуальных возможностей, обучающихся с НОДА; формулировать выводы и подкреплять их доказательствами на основе результатов проведѐнного наблюдения</w:t>
      </w:r>
      <w:r>
        <w:rPr>
          <w:spacing w:val="40"/>
        </w:rPr>
        <w:t xml:space="preserve"> </w:t>
      </w:r>
      <w:r>
        <w:t>(опыта, измерения, исследования).</w:t>
      </w:r>
    </w:p>
    <w:p w:rsidR="00267204" w:rsidRDefault="00CD0299">
      <w:pPr>
        <w:pStyle w:val="a3"/>
        <w:spacing w:before="26" w:line="266" w:lineRule="auto"/>
        <w:ind w:right="839"/>
      </w:pPr>
      <w:r>
        <w:t>У обучающегося с НОДА будут сформированы следующие умения работать с информацией как часть познавательных</w:t>
      </w:r>
      <w:r>
        <w:rPr>
          <w:spacing w:val="27"/>
        </w:rPr>
        <w:t xml:space="preserve"> </w:t>
      </w:r>
      <w:r>
        <w:t>универсальных учебных действий: использовать</w:t>
      </w:r>
    </w:p>
    <w:p w:rsidR="00267204" w:rsidRDefault="00267204">
      <w:pPr>
        <w:pStyle w:val="a3"/>
        <w:spacing w:line="266" w:lineRule="auto"/>
        <w:sectPr w:rsidR="00267204">
          <w:pgSz w:w="11910" w:h="16840"/>
          <w:pgMar w:top="1120" w:right="0" w:bottom="1760" w:left="283" w:header="0" w:footer="1515" w:gutter="0"/>
          <w:cols w:space="720"/>
        </w:sectPr>
      </w:pPr>
    </w:p>
    <w:p w:rsidR="00267204" w:rsidRDefault="00CD0299">
      <w:pPr>
        <w:pStyle w:val="a3"/>
        <w:spacing w:before="72" w:line="266" w:lineRule="auto"/>
        <w:ind w:right="845" w:firstLine="0"/>
      </w:pPr>
      <w:r>
        <w:rPr>
          <w:noProof/>
          <w:lang w:eastAsia="ru-RU"/>
        </w:rPr>
        <w:lastRenderedPageBreak/>
        <mc:AlternateContent>
          <mc:Choice Requires="wps">
            <w:drawing>
              <wp:anchor distT="0" distB="0" distL="0" distR="0" simplePos="0" relativeHeight="15768576" behindDoc="0" locked="0" layoutInCell="1" allowOverlap="1" wp14:anchorId="50F5A5DB" wp14:editId="7AE8A516">
                <wp:simplePos x="0" y="0"/>
                <wp:positionH relativeFrom="page">
                  <wp:posOffset>306070</wp:posOffset>
                </wp:positionH>
                <wp:positionV relativeFrom="page">
                  <wp:posOffset>10546079</wp:posOffset>
                </wp:positionV>
                <wp:extent cx="1270" cy="1524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240"/>
                        </a:xfrm>
                        <a:custGeom>
                          <a:avLst/>
                          <a:gdLst/>
                          <a:ahLst/>
                          <a:cxnLst/>
                          <a:rect l="l" t="t" r="r" b="b"/>
                          <a:pathLst>
                            <a:path h="15240">
                              <a:moveTo>
                                <a:pt x="0" y="15239"/>
                              </a:moveTo>
                              <a:lnTo>
                                <a:pt x="0" y="0"/>
                              </a:lnTo>
                            </a:path>
                          </a:pathLst>
                        </a:custGeom>
                        <a:ln w="8889">
                          <a:solidFill>
                            <a:srgbClr val="C0C0C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68576" from="24.1pt,831.599963pt" to="24.1pt,830.399963pt" stroked="true" strokeweight=".7pt" strokecolor="#c0c0c0">
                <v:stroke dashstyle="solid"/>
                <w10:wrap type="none"/>
              </v:line>
            </w:pict>
          </mc:Fallback>
        </mc:AlternateContent>
      </w:r>
      <w:r>
        <w:t>различные</w:t>
      </w:r>
      <w:r>
        <w:rPr>
          <w:spacing w:val="-4"/>
        </w:rPr>
        <w:t xml:space="preserve"> </w:t>
      </w:r>
      <w:r>
        <w:t>источники</w:t>
      </w:r>
      <w:r>
        <w:rPr>
          <w:spacing w:val="-2"/>
        </w:rPr>
        <w:t xml:space="preserve"> </w:t>
      </w:r>
      <w:r>
        <w:t>для</w:t>
      </w:r>
      <w:r>
        <w:rPr>
          <w:spacing w:val="-3"/>
        </w:rPr>
        <w:t xml:space="preserve"> </w:t>
      </w:r>
      <w:r>
        <w:t>поиска</w:t>
      </w:r>
      <w:r>
        <w:rPr>
          <w:spacing w:val="-5"/>
        </w:rPr>
        <w:t xml:space="preserve"> </w:t>
      </w:r>
      <w:r>
        <w:t>информации,</w:t>
      </w:r>
      <w:r>
        <w:rPr>
          <w:spacing w:val="-5"/>
        </w:rPr>
        <w:t xml:space="preserve"> </w:t>
      </w:r>
      <w:r>
        <w:t>выбирать</w:t>
      </w:r>
      <w:r>
        <w:rPr>
          <w:spacing w:val="-4"/>
        </w:rPr>
        <w:t xml:space="preserve"> </w:t>
      </w:r>
      <w:r>
        <w:t>источник</w:t>
      </w:r>
      <w:r>
        <w:rPr>
          <w:spacing w:val="-3"/>
        </w:rPr>
        <w:t xml:space="preserve"> </w:t>
      </w:r>
      <w:r>
        <w:t>получения</w:t>
      </w:r>
      <w:r>
        <w:rPr>
          <w:spacing w:val="-3"/>
        </w:rPr>
        <w:t xml:space="preserve"> </w:t>
      </w:r>
      <w:r>
        <w:t>информации с учѐтом учебной задачи;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основе предложенного учителем способа еѐ проверки; находить и использовать для решения учебных задач текстовую, графическую, аудиовизуальную информацию; читать и интерпретировать графически представленную информацию: схему, таблицу, иллюстрацию с учетом речевых возможностей обучающихся с НОДА; соблюдать правила информационной безопасности</w:t>
      </w:r>
      <w:r>
        <w:rPr>
          <w:spacing w:val="40"/>
        </w:rPr>
        <w:t xml:space="preserve"> </w:t>
      </w:r>
      <w:r>
        <w:t>в</w:t>
      </w:r>
      <w:r>
        <w:rPr>
          <w:spacing w:val="80"/>
        </w:rPr>
        <w:t xml:space="preserve"> </w:t>
      </w:r>
      <w:r>
        <w:t>условиях</w:t>
      </w:r>
      <w:r>
        <w:rPr>
          <w:spacing w:val="80"/>
        </w:rPr>
        <w:t xml:space="preserve"> </w:t>
      </w:r>
      <w:r>
        <w:t>контролируемого</w:t>
      </w:r>
      <w:r>
        <w:rPr>
          <w:spacing w:val="80"/>
        </w:rPr>
        <w:t xml:space="preserve"> </w:t>
      </w:r>
      <w:r>
        <w:t>доступа</w:t>
      </w:r>
      <w:r>
        <w:rPr>
          <w:spacing w:val="80"/>
        </w:rPr>
        <w:t xml:space="preserve"> </w:t>
      </w:r>
      <w:r>
        <w:t>в</w:t>
      </w:r>
      <w:r>
        <w:rPr>
          <w:spacing w:val="80"/>
        </w:rPr>
        <w:t xml:space="preserve"> </w:t>
      </w:r>
      <w:r>
        <w:t>информационно-телекоммуникационную</w:t>
      </w:r>
      <w:r>
        <w:rPr>
          <w:spacing w:val="80"/>
        </w:rPr>
        <w:t xml:space="preserve"> </w:t>
      </w:r>
      <w:r>
        <w:t>сеть</w:t>
      </w:r>
    </w:p>
    <w:p w:rsidR="00267204" w:rsidRDefault="00CD0299">
      <w:pPr>
        <w:pStyle w:val="a3"/>
        <w:spacing w:before="5" w:line="268" w:lineRule="auto"/>
        <w:ind w:right="840" w:firstLine="0"/>
      </w:pPr>
      <w:r>
        <w:t>«Интернет» (с помощью учителя); анализировать и создавать текстовую, видео-, графическую, звуковую информацию в соответствии с учебной задачей с учетом психофизических особенностей, обучающихся с НОДА; фиксировать полученные результаты в текстовой форме (отчѐт, выступление, высказывание) и графическом виде (рисунок, схема, диаграмма) с учетом индивидуальных возможностей обучающихся с двигательными нарушениями.</w:t>
      </w:r>
    </w:p>
    <w:p w:rsidR="00267204" w:rsidRDefault="00CD0299">
      <w:pPr>
        <w:pStyle w:val="a3"/>
        <w:spacing w:before="2" w:line="266" w:lineRule="auto"/>
        <w:ind w:right="840"/>
      </w:pPr>
      <w:r>
        <w:t>У обучающегося с НОДА будут сформированы следующие умения общения как часть коммуникативных универсальных учебных действий: в процессе диалогов задавать вопросы, высказывать суждения, оценивать выступления участников с учетом речевых и коммуникативных возможностей обучающихся с НОДА; признавать возможность существования разных точек зрения; корректно и аргументированно высказывать своѐ мнение; приводить доказательства своей правоты с учетом речевых возможностей обучающихся с НОДА; соблюдать правила ведения диалога и дискуссии; проявлять уважительное отношение к собеседнику; использовать смысловое чтение для определения темы, главной мысли текста о природе, социальной жизни, взаимоотношениях и</w:t>
      </w:r>
      <w:r>
        <w:rPr>
          <w:spacing w:val="40"/>
        </w:rPr>
        <w:t xml:space="preserve"> </w:t>
      </w:r>
      <w:r>
        <w:t>поступках людей; создавать устные и письменные тексты (описание, рассуждение, повествование) с учетом психофизических особенностей, обучающихся с двигательными нарушениями; конструировать обобщения и выводы на основе полученных результатов наблюдений и опытной работы, подкреплять их доказательствами; находить ошибки и восстанавливать деформированный текст об изученных объектах и явлениях природы, событиях социальной жизни; готовить небольшие публичные выступления с возможной презентацией (текст, рисунки, фото, плакаты и другое) к тексту выступления исходя из индивидуальных возможностей, обучающихся с двигательными нарушениями.</w:t>
      </w:r>
    </w:p>
    <w:p w:rsidR="00267204" w:rsidRDefault="00CD0299">
      <w:pPr>
        <w:pStyle w:val="a3"/>
        <w:spacing w:before="24" w:line="268" w:lineRule="auto"/>
        <w:ind w:right="845"/>
      </w:pPr>
      <w:r>
        <w:t>У обучающегося с НОДА будут сформированы следующие умения самоорганизации как части регулятивных универсальных учебных действий: планировать самостоятельно или с помощью учителя действия по решению учебной задачи; выстраивать последовательность выбранных действий и операций.</w:t>
      </w:r>
    </w:p>
    <w:p w:rsidR="00267204" w:rsidRDefault="00CD0299">
      <w:pPr>
        <w:pStyle w:val="a3"/>
        <w:spacing w:before="5" w:after="8" w:line="266" w:lineRule="auto"/>
        <w:ind w:right="839"/>
      </w:pPr>
      <w:r>
        <w:t>У обучающегося с НОДА будут сформированы следующие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 учителя); оценивать результаты своей деятельности, соотносить свою оценку с оценкой учителя; оценивать целесообразность выбранных способов действия,</w:t>
      </w:r>
      <w:r>
        <w:rPr>
          <w:spacing w:val="40"/>
        </w:rPr>
        <w:t xml:space="preserve"> </w:t>
      </w:r>
      <w:r>
        <w:t>при необходимости корректировать их.</w:t>
      </w:r>
    </w:p>
    <w:p w:rsidR="00267204" w:rsidRDefault="00CD0299">
      <w:pPr>
        <w:pStyle w:val="a3"/>
        <w:spacing w:line="24" w:lineRule="exact"/>
        <w:ind w:left="197" w:firstLine="0"/>
        <w:jc w:val="left"/>
        <w:rPr>
          <w:sz w:val="2"/>
        </w:rPr>
      </w:pPr>
      <w:r>
        <w:rPr>
          <w:noProof/>
          <w:sz w:val="2"/>
          <w:lang w:eastAsia="ru-RU"/>
        </w:rPr>
        <mc:AlternateContent>
          <mc:Choice Requires="wps">
            <w:drawing>
              <wp:inline distT="0" distB="0" distL="0" distR="0" wp14:anchorId="4A1237B9" wp14:editId="37F0A26D">
                <wp:extent cx="6350" cy="15240"/>
                <wp:effectExtent l="0" t="0" r="0" b="381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5240"/>
                          <a:chOff x="0" y="0"/>
                          <a:chExt cx="6350" cy="15240"/>
                        </a:xfrm>
                      </wpg:grpSpPr>
                      <wps:wsp>
                        <wps:cNvPr id="145" name="Graphic 145"/>
                        <wps:cNvSpPr/>
                        <wps:spPr>
                          <a:xfrm>
                            <a:off x="3175" y="0"/>
                            <a:ext cx="1270" cy="15240"/>
                          </a:xfrm>
                          <a:custGeom>
                            <a:avLst/>
                            <a:gdLst/>
                            <a:ahLst/>
                            <a:cxnLst/>
                            <a:rect l="l" t="t" r="r" b="b"/>
                            <a:pathLst>
                              <a:path h="15240">
                                <a:moveTo>
                                  <a:pt x="0" y="15240"/>
                                </a:moveTo>
                                <a:lnTo>
                                  <a:pt x="0" y="0"/>
                                </a:lnTo>
                              </a:path>
                            </a:pathLst>
                          </a:custGeom>
                          <a:ln w="6350">
                            <a:solidFill>
                              <a:srgbClr val="525252"/>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pt;height:1.2pt;mso-position-horizontal-relative:char;mso-position-vertical-relative:line" id="docshapegroup56" coordorigin="0,0" coordsize="10,24">
                <v:line style="position:absolute" from="5,24" to="5,0" stroked="true" strokeweight=".5pt" strokecolor="#525252">
                  <v:stroke dashstyle="solid"/>
                </v:line>
              </v:group>
            </w:pict>
          </mc:Fallback>
        </mc:AlternateContent>
      </w:r>
    </w:p>
    <w:p w:rsidR="00267204" w:rsidRDefault="00CD0299">
      <w:pPr>
        <w:pStyle w:val="a3"/>
        <w:spacing w:line="266" w:lineRule="auto"/>
        <w:ind w:right="849"/>
      </w:pPr>
      <w:r>
        <w:t>У обучающегося с НОДА будут сформированы следующие умения совместной деятельности:</w:t>
      </w:r>
      <w:r>
        <w:rPr>
          <w:spacing w:val="59"/>
        </w:rPr>
        <w:t xml:space="preserve"> </w:t>
      </w:r>
      <w:r>
        <w:t>понимать</w:t>
      </w:r>
      <w:r>
        <w:rPr>
          <w:spacing w:val="65"/>
        </w:rPr>
        <w:t xml:space="preserve"> </w:t>
      </w:r>
      <w:r>
        <w:t>значение</w:t>
      </w:r>
      <w:r>
        <w:rPr>
          <w:spacing w:val="63"/>
        </w:rPr>
        <w:t xml:space="preserve"> </w:t>
      </w:r>
      <w:r>
        <w:t>коллективной</w:t>
      </w:r>
      <w:r>
        <w:rPr>
          <w:spacing w:val="65"/>
        </w:rPr>
        <w:t xml:space="preserve"> </w:t>
      </w:r>
      <w:r>
        <w:t>деятельности</w:t>
      </w:r>
      <w:r>
        <w:rPr>
          <w:spacing w:val="63"/>
        </w:rPr>
        <w:t xml:space="preserve"> </w:t>
      </w:r>
      <w:r>
        <w:t>для</w:t>
      </w:r>
      <w:r>
        <w:rPr>
          <w:spacing w:val="64"/>
        </w:rPr>
        <w:t xml:space="preserve"> </w:t>
      </w:r>
      <w:r>
        <w:t>успешного</w:t>
      </w:r>
      <w:r>
        <w:rPr>
          <w:spacing w:val="64"/>
        </w:rPr>
        <w:t xml:space="preserve"> </w:t>
      </w:r>
      <w:r>
        <w:rPr>
          <w:spacing w:val="-2"/>
        </w:rPr>
        <w:t>решения</w:t>
      </w:r>
    </w:p>
    <w:p w:rsidR="00267204" w:rsidRDefault="00267204">
      <w:pPr>
        <w:pStyle w:val="a3"/>
        <w:spacing w:line="266" w:lineRule="auto"/>
        <w:sectPr w:rsidR="00267204">
          <w:pgSz w:w="11910" w:h="16840"/>
          <w:pgMar w:top="1080" w:right="0" w:bottom="1740" w:left="283" w:header="0" w:footer="1515" w:gutter="0"/>
          <w:cols w:space="720"/>
        </w:sectPr>
      </w:pPr>
    </w:p>
    <w:p w:rsidR="00267204" w:rsidRDefault="00CD0299">
      <w:pPr>
        <w:pStyle w:val="a3"/>
        <w:spacing w:before="72" w:line="266" w:lineRule="auto"/>
        <w:ind w:right="838" w:firstLine="0"/>
      </w:pPr>
      <w:r>
        <w:lastRenderedPageBreak/>
        <w:t>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исходя из индивидуальных возможностей, обучающихся с НОДА; коллективно строить действия по достижению общей цели: распределять роли, договариваться, обсуждать процесс и результат совместной работы с учетом психофизических особенностей, обучающихся с двигательными нарушениями; проявлять готовность руководить, выполнять поручения, подчиняться;</w:t>
      </w:r>
      <w:r>
        <w:rPr>
          <w:spacing w:val="40"/>
        </w:rPr>
        <w:t xml:space="preserve"> </w:t>
      </w: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 с учетом психофизических особенностей обучающихся с НОДА.</w:t>
      </w:r>
    </w:p>
    <w:p w:rsidR="00267204" w:rsidRDefault="00267204">
      <w:pPr>
        <w:pStyle w:val="a3"/>
        <w:spacing w:before="75"/>
        <w:ind w:left="0" w:firstLine="0"/>
        <w:jc w:val="left"/>
      </w:pPr>
    </w:p>
    <w:p w:rsidR="00267204" w:rsidRDefault="00CD0299">
      <w:pPr>
        <w:pStyle w:val="2"/>
        <w:ind w:left="2482"/>
      </w:pPr>
      <w:r>
        <w:t>ПРЕДМЕТНЫЕ</w:t>
      </w:r>
      <w:r>
        <w:rPr>
          <w:spacing w:val="-5"/>
        </w:rPr>
        <w:t xml:space="preserve"> </w:t>
      </w:r>
      <w:r>
        <w:t>РЕЗУЛЬТАТЫ</w:t>
      </w:r>
      <w:r>
        <w:rPr>
          <w:spacing w:val="-5"/>
        </w:rPr>
        <w:t xml:space="preserve"> </w:t>
      </w:r>
      <w:r>
        <w:t>ИЗУЧЕНИЯ</w:t>
      </w:r>
      <w:r>
        <w:rPr>
          <w:spacing w:val="-6"/>
        </w:rPr>
        <w:t xml:space="preserve"> </w:t>
      </w:r>
      <w:r>
        <w:t>ОКРУЖАЮЩЕГО</w:t>
      </w:r>
      <w:r>
        <w:rPr>
          <w:spacing w:val="-4"/>
        </w:rPr>
        <w:t xml:space="preserve"> МИРА</w:t>
      </w:r>
    </w:p>
    <w:p w:rsidR="00267204" w:rsidRDefault="00CD0299">
      <w:pPr>
        <w:pStyle w:val="3"/>
        <w:spacing w:before="41"/>
        <w:ind w:left="5060"/>
      </w:pPr>
      <w:r>
        <w:t>Подготовительный</w:t>
      </w:r>
      <w:r>
        <w:rPr>
          <w:spacing w:val="-11"/>
        </w:rPr>
        <w:t xml:space="preserve"> </w:t>
      </w:r>
      <w:r>
        <w:rPr>
          <w:spacing w:val="-4"/>
        </w:rPr>
        <w:t>класс</w:t>
      </w:r>
    </w:p>
    <w:p w:rsidR="00267204" w:rsidRDefault="00CD0299">
      <w:pPr>
        <w:pStyle w:val="a3"/>
        <w:spacing w:before="38" w:line="268" w:lineRule="auto"/>
        <w:ind w:right="841" w:firstLine="1221"/>
      </w:pPr>
      <w:r>
        <w:t>К</w:t>
      </w:r>
      <w:r>
        <w:rPr>
          <w:spacing w:val="-2"/>
        </w:rPr>
        <w:t xml:space="preserve"> </w:t>
      </w:r>
      <w:r>
        <w:t>концу</w:t>
      </w:r>
      <w:r>
        <w:rPr>
          <w:spacing w:val="-10"/>
        </w:rPr>
        <w:t xml:space="preserve"> </w:t>
      </w:r>
      <w:r>
        <w:t>обучения</w:t>
      </w:r>
      <w:r>
        <w:rPr>
          <w:spacing w:val="-2"/>
        </w:rPr>
        <w:t xml:space="preserve"> </w:t>
      </w:r>
      <w:r>
        <w:t>в</w:t>
      </w:r>
      <w:r>
        <w:rPr>
          <w:spacing w:val="-3"/>
        </w:rPr>
        <w:t xml:space="preserve"> </w:t>
      </w:r>
      <w:r>
        <w:t>подготовительном</w:t>
      </w:r>
      <w:r>
        <w:rPr>
          <w:spacing w:val="-6"/>
        </w:rPr>
        <w:t xml:space="preserve"> </w:t>
      </w:r>
      <w:r>
        <w:t>классе</w:t>
      </w:r>
      <w:r>
        <w:rPr>
          <w:spacing w:val="-3"/>
        </w:rPr>
        <w:t xml:space="preserve"> </w:t>
      </w:r>
      <w:r>
        <w:t>обучающийся</w:t>
      </w:r>
      <w:r>
        <w:rPr>
          <w:spacing w:val="-2"/>
        </w:rPr>
        <w:t xml:space="preserve"> </w:t>
      </w:r>
      <w:r>
        <w:t>с</w:t>
      </w:r>
      <w:r>
        <w:rPr>
          <w:spacing w:val="-3"/>
        </w:rPr>
        <w:t xml:space="preserve"> </w:t>
      </w:r>
      <w:r>
        <w:t>НОДА</w:t>
      </w:r>
      <w:r>
        <w:rPr>
          <w:spacing w:val="-3"/>
        </w:rPr>
        <w:t xml:space="preserve"> </w:t>
      </w:r>
      <w:r>
        <w:t>научится: называть себя и членов своей семьи по фамилии, имени, отчеству, домашний адрес и</w:t>
      </w:r>
      <w:r>
        <w:rPr>
          <w:spacing w:val="80"/>
        </w:rPr>
        <w:t xml:space="preserve"> </w:t>
      </w:r>
      <w:r>
        <w:t>адрес своей школы с учетом речевых возможностей обучающихся с НОДА; воспроизводить название своего населѐнного пункта, региона, страны с учетом речевых возможностей</w:t>
      </w:r>
      <w:r>
        <w:rPr>
          <w:spacing w:val="-3"/>
        </w:rPr>
        <w:t xml:space="preserve"> </w:t>
      </w:r>
      <w:r>
        <w:t>обучающихся</w:t>
      </w:r>
      <w:r>
        <w:rPr>
          <w:spacing w:val="-3"/>
        </w:rPr>
        <w:t xml:space="preserve"> </w:t>
      </w:r>
      <w:r>
        <w:t>с</w:t>
      </w:r>
      <w:r>
        <w:rPr>
          <w:spacing w:val="-4"/>
        </w:rPr>
        <w:t xml:space="preserve"> </w:t>
      </w:r>
      <w:r>
        <w:t>НОДА;</w:t>
      </w:r>
      <w:r>
        <w:rPr>
          <w:spacing w:val="-3"/>
        </w:rPr>
        <w:t xml:space="preserve"> </w:t>
      </w:r>
      <w:r>
        <w:t>группы</w:t>
      </w:r>
      <w:r>
        <w:rPr>
          <w:spacing w:val="-2"/>
        </w:rPr>
        <w:t xml:space="preserve"> </w:t>
      </w:r>
      <w:r>
        <w:t>животных</w:t>
      </w:r>
      <w:r>
        <w:rPr>
          <w:spacing w:val="-2"/>
        </w:rPr>
        <w:t xml:space="preserve"> </w:t>
      </w:r>
      <w:r>
        <w:t>(насекомые,</w:t>
      </w:r>
      <w:r>
        <w:rPr>
          <w:spacing w:val="-1"/>
        </w:rPr>
        <w:t xml:space="preserve"> </w:t>
      </w:r>
      <w:r>
        <w:t>рыбы,</w:t>
      </w:r>
      <w:r>
        <w:rPr>
          <w:spacing w:val="-3"/>
        </w:rPr>
        <w:t xml:space="preserve"> </w:t>
      </w:r>
      <w:r>
        <w:t>птицы,</w:t>
      </w:r>
      <w:r>
        <w:rPr>
          <w:spacing w:val="-3"/>
        </w:rPr>
        <w:t xml:space="preserve"> </w:t>
      </w:r>
      <w:r>
        <w:t>звери); сезонные явления в разные времена года; деревья, кустарники, травы; основные группы животных (насекомые, рыбы, птицы, звери); применять правила ухода за комнатными растениями и домашними животными при наличии двигательных возможностей; проводить, соблюдая правила безопасного труда, несложные групповые и</w:t>
      </w:r>
      <w:r>
        <w:rPr>
          <w:spacing w:val="40"/>
        </w:rPr>
        <w:t xml:space="preserve"> </w:t>
      </w:r>
      <w:r>
        <w:t>индивидуальные наблюдения (в том числе за сезонными изменениями в природе своей местности), измерения (в том числе вести счѐт времени, измерять температуру воздуха) и опыты</w:t>
      </w:r>
      <w:r>
        <w:rPr>
          <w:spacing w:val="-5"/>
        </w:rPr>
        <w:t xml:space="preserve"> </w:t>
      </w:r>
      <w:r>
        <w:t>под</w:t>
      </w:r>
      <w:r>
        <w:rPr>
          <w:spacing w:val="-5"/>
        </w:rPr>
        <w:t xml:space="preserve"> </w:t>
      </w:r>
      <w:r>
        <w:t>руководством</w:t>
      </w:r>
      <w:r>
        <w:rPr>
          <w:spacing w:val="-4"/>
        </w:rPr>
        <w:t xml:space="preserve"> </w:t>
      </w:r>
      <w:r>
        <w:t>учителя</w:t>
      </w:r>
      <w:r>
        <w:rPr>
          <w:spacing w:val="-5"/>
        </w:rPr>
        <w:t xml:space="preserve"> </w:t>
      </w:r>
      <w:r>
        <w:t>исходя</w:t>
      </w:r>
      <w:r>
        <w:rPr>
          <w:spacing w:val="-5"/>
        </w:rPr>
        <w:t xml:space="preserve"> </w:t>
      </w:r>
      <w:r>
        <w:t>из</w:t>
      </w:r>
      <w:r>
        <w:rPr>
          <w:spacing w:val="-5"/>
        </w:rPr>
        <w:t xml:space="preserve"> </w:t>
      </w:r>
      <w:r>
        <w:t>индивидуальных</w:t>
      </w:r>
      <w:r>
        <w:rPr>
          <w:spacing w:val="-4"/>
        </w:rPr>
        <w:t xml:space="preserve"> </w:t>
      </w:r>
      <w:r>
        <w:t>возможностей,</w:t>
      </w:r>
      <w:r>
        <w:rPr>
          <w:spacing w:val="-5"/>
        </w:rPr>
        <w:t xml:space="preserve"> </w:t>
      </w:r>
      <w:r>
        <w:t>обучающихся с НОДА при необходимости используя ассистивное оборудование; соблюдать правила безопасности на учебном месте школьника; во время наблюдений и опытов; безопасно пользоваться бытовыми электроприборами; соблюдать правила здорового питания и личной гигиены; соблюдать правила безопасного поведения пешехода.</w:t>
      </w:r>
    </w:p>
    <w:p w:rsidR="00267204" w:rsidRDefault="00267204">
      <w:pPr>
        <w:pStyle w:val="a3"/>
        <w:spacing w:before="33"/>
        <w:ind w:left="0" w:firstLine="0"/>
        <w:jc w:val="left"/>
      </w:pPr>
    </w:p>
    <w:p w:rsidR="00267204" w:rsidRDefault="00CD0299">
      <w:pPr>
        <w:pStyle w:val="3"/>
        <w:numPr>
          <w:ilvl w:val="1"/>
          <w:numId w:val="204"/>
        </w:numPr>
        <w:tabs>
          <w:tab w:val="left" w:pos="6500"/>
        </w:tabs>
        <w:jc w:val="both"/>
      </w:pPr>
      <w:r>
        <w:rPr>
          <w:spacing w:val="-2"/>
        </w:rPr>
        <w:t>класс</w:t>
      </w:r>
    </w:p>
    <w:p w:rsidR="00267204" w:rsidRDefault="00CD0299">
      <w:pPr>
        <w:pStyle w:val="a3"/>
        <w:spacing w:before="36" w:line="266" w:lineRule="auto"/>
        <w:ind w:right="838"/>
      </w:pPr>
      <w:r>
        <w:t>К концу обучения в 1 классе обучающийся с НОДА научится: называть себя и членов своей семьи по фамилии, имени, отчеству, профессии членов своей семьи; проявлять уважение к семейным ценностям и традициям, соблюдать правила нравственного поведения в социуме и на природе; приводить примеры культурных объектов родного края, школьных традиций и праздников, традиций и ценностей своей семьи, профессий с учетом речевых и коммуникативных возможностей обучающихся с двигательными нарушениями; различать объекты живой и неживой природы, объекты, созданные человеком, и природные материалы, части растений (корень, стебель, лист, цветок, плод, семя); описывать на основе опорных слов наиболее распространѐнные в родном крае дикорастущие и культурные растения, диких и домашних животных исходя</w:t>
      </w:r>
      <w:r>
        <w:rPr>
          <w:spacing w:val="40"/>
        </w:rPr>
        <w:t xml:space="preserve"> </w:t>
      </w:r>
      <w:r>
        <w:t>из индивидуальных возможностей, обучающихся с НОДА; выделять их наиболее существенные</w:t>
      </w:r>
      <w:r>
        <w:rPr>
          <w:spacing w:val="40"/>
        </w:rPr>
        <w:t xml:space="preserve"> </w:t>
      </w:r>
      <w:r>
        <w:t>признаки;</w:t>
      </w:r>
      <w:r>
        <w:rPr>
          <w:spacing w:val="40"/>
        </w:rPr>
        <w:t xml:space="preserve"> </w:t>
      </w:r>
      <w:r>
        <w:t>проводить,</w:t>
      </w:r>
      <w:r>
        <w:rPr>
          <w:spacing w:val="40"/>
        </w:rPr>
        <w:t xml:space="preserve"> </w:t>
      </w:r>
      <w:r>
        <w:t>соблюдая</w:t>
      </w:r>
      <w:r>
        <w:rPr>
          <w:spacing w:val="40"/>
        </w:rPr>
        <w:t xml:space="preserve"> </w:t>
      </w:r>
      <w:r>
        <w:t>правила</w:t>
      </w:r>
      <w:r>
        <w:rPr>
          <w:spacing w:val="40"/>
        </w:rPr>
        <w:t xml:space="preserve"> </w:t>
      </w:r>
      <w:r>
        <w:t>безопасного</w:t>
      </w:r>
      <w:r>
        <w:rPr>
          <w:spacing w:val="40"/>
        </w:rPr>
        <w:t xml:space="preserve"> </w:t>
      </w:r>
      <w:r>
        <w:t>труда,</w:t>
      </w:r>
      <w:r>
        <w:rPr>
          <w:spacing w:val="40"/>
        </w:rPr>
        <w:t xml:space="preserve"> </w:t>
      </w:r>
      <w:r>
        <w:t>несложные</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8" w:firstLine="0"/>
      </w:pPr>
      <w:r>
        <w:lastRenderedPageBreak/>
        <w:t>групповые и индивидуальные наблюдения (в том числе за сезонными изменениями в природе своей местности), измерения (в том числе вести счѐт времени, измерять температуру воздуха) и опыты под руководством учителя исходя из индивидуальных возможностей, обучающихся с НОДА при необходимости используя ассистивное оборудование; использовать для ответов на вопросы небольшие тексты о природе и обществе; оценивать ситуации, раскрывающие положительное и негативное отношение к природе; правила поведения в быту, в общественных местах; соблюдать правила безопасности на учебном месте школьника; во время наблюдений и опытов; соблюдать правила безопасного поведения пешехода; соблюдать правила безопасного поведения в природе;</w:t>
      </w:r>
      <w:r>
        <w:rPr>
          <w:spacing w:val="-2"/>
        </w:rPr>
        <w:t xml:space="preserve"> </w:t>
      </w:r>
      <w:r>
        <w:t>с</w:t>
      </w:r>
      <w:r>
        <w:rPr>
          <w:spacing w:val="-3"/>
        </w:rPr>
        <w:t xml:space="preserve"> </w:t>
      </w:r>
      <w:r>
        <w:t>помощью</w:t>
      </w:r>
      <w:r>
        <w:rPr>
          <w:spacing w:val="-2"/>
        </w:rPr>
        <w:t xml:space="preserve"> </w:t>
      </w:r>
      <w:r>
        <w:t>взрослых (учителя,</w:t>
      </w:r>
      <w:r>
        <w:rPr>
          <w:spacing w:val="-2"/>
        </w:rPr>
        <w:t xml:space="preserve"> </w:t>
      </w:r>
      <w:r>
        <w:t>родителей)</w:t>
      </w:r>
      <w:r>
        <w:rPr>
          <w:spacing w:val="-3"/>
        </w:rPr>
        <w:t xml:space="preserve"> </w:t>
      </w:r>
      <w:r>
        <w:t>пользоваться</w:t>
      </w:r>
      <w:r>
        <w:rPr>
          <w:spacing w:val="-2"/>
        </w:rPr>
        <w:t xml:space="preserve"> </w:t>
      </w:r>
      <w:r>
        <w:t>электронным</w:t>
      </w:r>
      <w:r>
        <w:rPr>
          <w:spacing w:val="-3"/>
        </w:rPr>
        <w:t xml:space="preserve"> </w:t>
      </w:r>
      <w:r>
        <w:t>дневником и электронными образовательными и информационными ресурсами.</w:t>
      </w:r>
    </w:p>
    <w:p w:rsidR="00267204" w:rsidRDefault="00267204">
      <w:pPr>
        <w:pStyle w:val="a3"/>
        <w:spacing w:before="70"/>
        <w:ind w:left="0" w:firstLine="0"/>
        <w:jc w:val="left"/>
      </w:pPr>
    </w:p>
    <w:p w:rsidR="00267204" w:rsidRDefault="00CD0299">
      <w:pPr>
        <w:pStyle w:val="3"/>
        <w:numPr>
          <w:ilvl w:val="1"/>
          <w:numId w:val="204"/>
        </w:numPr>
        <w:tabs>
          <w:tab w:val="left" w:pos="6500"/>
        </w:tabs>
        <w:jc w:val="both"/>
      </w:pPr>
      <w:r>
        <w:rPr>
          <w:spacing w:val="-2"/>
        </w:rPr>
        <w:t>класс</w:t>
      </w:r>
    </w:p>
    <w:p w:rsidR="00267204" w:rsidRDefault="00CD0299">
      <w:pPr>
        <w:pStyle w:val="a3"/>
        <w:spacing w:before="36" w:line="266" w:lineRule="auto"/>
        <w:ind w:right="839"/>
      </w:pPr>
      <w:r>
        <w:t>К концу</w:t>
      </w:r>
      <w:r>
        <w:rPr>
          <w:spacing w:val="-7"/>
        </w:rPr>
        <w:t xml:space="preserve"> </w:t>
      </w:r>
      <w:r>
        <w:t>обучения во 2 классе обучающийся с НОДА научится: находить Россию на карте мира, на карте России – Москву, свой регион и его главный город при наличии двигательных возможностей; узнавать государственную символику Российской</w:t>
      </w:r>
      <w:r>
        <w:rPr>
          <w:spacing w:val="40"/>
        </w:rPr>
        <w:t xml:space="preserve"> </w:t>
      </w:r>
      <w:r>
        <w:t>Федерации (гимн, герб, флаг) 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 фотографиям, различать их в окружающем мире; приводить примеры изученных</w:t>
      </w:r>
      <w:r>
        <w:rPr>
          <w:spacing w:val="40"/>
        </w:rPr>
        <w:t xml:space="preserve"> </w:t>
      </w:r>
      <w:r>
        <w:t>традиций, обычаев и праздников народов родного края с учетом речевых и коммуникативных возможностей обучающихся с НОДА;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исходя из индивидуальных возможностей, обучающихся с двигательными нарушениями; приводить примеры изученных взаимосвязей в природе, примеры, иллюстрирующие значение природы в жизни человека</w:t>
      </w:r>
      <w:r>
        <w:rPr>
          <w:spacing w:val="40"/>
        </w:rPr>
        <w:t xml:space="preserve"> </w:t>
      </w:r>
      <w:r>
        <w:t>с учетом речевых возможностей обучающихся с НОДА; описывать на основе предложенного плана или опорных слов изученные культурные объекты (достопримечательности родного края, музейные экспонаты) с учетом речевых возможностей обучающихся с НОДА; описывать на основе предложенного плана или опорных слов изученные природные объекты и явления, в том числе звѐзды, созвездия, планеты; группировать изученные объекты живой и неживой природы по предложенным признакам с учетом речевых возможностей обучающихся с НОДА;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развѐрнутые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соблюдать правила безопасного поведения в школе, правила безопасного поведения пассажира наземного транспорта и метро; соблюдать режим дня и питания; 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3"/>
        <w:numPr>
          <w:ilvl w:val="1"/>
          <w:numId w:val="204"/>
        </w:numPr>
        <w:tabs>
          <w:tab w:val="left" w:pos="6500"/>
        </w:tabs>
        <w:spacing w:before="76"/>
        <w:jc w:val="both"/>
      </w:pPr>
      <w:r>
        <w:rPr>
          <w:spacing w:val="-2"/>
        </w:rPr>
        <w:lastRenderedPageBreak/>
        <w:t>класс</w:t>
      </w:r>
    </w:p>
    <w:p w:rsidR="00267204" w:rsidRDefault="00CD0299">
      <w:pPr>
        <w:pStyle w:val="a3"/>
        <w:spacing w:before="37" w:line="266" w:lineRule="auto"/>
        <w:ind w:right="838"/>
      </w:pPr>
      <w:r>
        <w:t>К концу обучения в 3 классе обучающийся с НОДА научится: 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с учетом речевых возможностей обучающихся с НОДА; проявлять интерес и уважение к истории и культуре народов России; показывать на карте мира материки, изученные страны мира при наличии двигательных возможностей; различать расходы и доходы семейного бюджета; распознавать изученные объекты природы по их описанию, рисункам и фотографиям, различать их в окружающем мире; проводить по</w:t>
      </w:r>
      <w:r>
        <w:rPr>
          <w:spacing w:val="40"/>
        </w:rPr>
        <w:t xml:space="preserve"> </w:t>
      </w:r>
      <w:r>
        <w:t>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исходя из индивидуальных возможностей, обучающихся с НОДА при необходимости используя ассистивное оборудование; соблюдать безопасность проведения опытов; группировать изученные объекты живой и неживой природы, проводить простейшую классификацию; 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 использовать различные источники информации о природе и обществе для поиска и извлечения информации, ответов на вопросы исходя из индивидуальных возможностей обучающихся с НОДА возможно использование цифровых технологий; использовать знания о взаимосвязях в природе, связи человека и природы для объяснения простейших явлений и процессов в природе, организме человека; фиксировать результаты</w:t>
      </w:r>
      <w:r>
        <w:rPr>
          <w:spacing w:val="40"/>
        </w:rPr>
        <w:t xml:space="preserve"> </w:t>
      </w:r>
      <w:r>
        <w:t>наблюдений, опытной работы, в процессе коллективной деятельности обобщать полученные результаты и делать выводы; создавать по заданному плану собственные развѐрнутые высказывания о природе, человеке и обществе, сопровождая выступление иллюстрациями (презентацией); соблюдать правила безопасного поведения пассажира железнодорожного,</w:t>
      </w:r>
      <w:r>
        <w:rPr>
          <w:spacing w:val="-2"/>
        </w:rPr>
        <w:t xml:space="preserve"> </w:t>
      </w:r>
      <w:r>
        <w:t>водного</w:t>
      </w:r>
      <w:r>
        <w:rPr>
          <w:spacing w:val="-2"/>
        </w:rPr>
        <w:t xml:space="preserve"> </w:t>
      </w:r>
      <w:r>
        <w:t>и</w:t>
      </w:r>
      <w:r>
        <w:rPr>
          <w:spacing w:val="-1"/>
        </w:rPr>
        <w:t xml:space="preserve"> </w:t>
      </w:r>
      <w:r>
        <w:t>авиатранспорта;</w:t>
      </w:r>
      <w:r>
        <w:rPr>
          <w:spacing w:val="-4"/>
        </w:rPr>
        <w:t xml:space="preserve"> </w:t>
      </w:r>
      <w:r>
        <w:t>соблюдать</w:t>
      </w:r>
      <w:r>
        <w:rPr>
          <w:spacing w:val="-2"/>
        </w:rPr>
        <w:t xml:space="preserve"> </w:t>
      </w:r>
      <w:r>
        <w:t>основы</w:t>
      </w:r>
      <w:r>
        <w:rPr>
          <w:spacing w:val="-3"/>
        </w:rPr>
        <w:t xml:space="preserve"> </w:t>
      </w:r>
      <w:r>
        <w:t>здорового</w:t>
      </w:r>
      <w:r>
        <w:rPr>
          <w:spacing w:val="-3"/>
        </w:rPr>
        <w:t xml:space="preserve"> </w:t>
      </w:r>
      <w:r>
        <w:t>образа</w:t>
      </w:r>
      <w:r>
        <w:rPr>
          <w:spacing w:val="-3"/>
        </w:rPr>
        <w:t xml:space="preserve"> </w:t>
      </w:r>
      <w:r>
        <w:t>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w:t>
      </w:r>
      <w:r>
        <w:rPr>
          <w:spacing w:val="40"/>
        </w:rPr>
        <w:t xml:space="preserve"> </w:t>
      </w:r>
      <w:r>
        <w:t>безопасно использовать персональные данные в условиях контролируемого доступа в информационно-коммуникационную сеть «Интернет»; ориентироваться в возможных мошеннических действиях при общении в мессенджерах.</w:t>
      </w:r>
    </w:p>
    <w:p w:rsidR="00267204" w:rsidRDefault="00267204">
      <w:pPr>
        <w:pStyle w:val="a3"/>
        <w:spacing w:before="83"/>
        <w:ind w:left="0" w:firstLine="0"/>
        <w:jc w:val="left"/>
      </w:pPr>
    </w:p>
    <w:p w:rsidR="00267204" w:rsidRDefault="00CD0299">
      <w:pPr>
        <w:pStyle w:val="3"/>
        <w:numPr>
          <w:ilvl w:val="1"/>
          <w:numId w:val="204"/>
        </w:numPr>
        <w:tabs>
          <w:tab w:val="left" w:pos="6500"/>
        </w:tabs>
        <w:jc w:val="both"/>
      </w:pPr>
      <w:r>
        <w:rPr>
          <w:spacing w:val="-2"/>
        </w:rPr>
        <w:t>класс</w:t>
      </w:r>
    </w:p>
    <w:p w:rsidR="00267204" w:rsidRDefault="00CD0299">
      <w:pPr>
        <w:pStyle w:val="a3"/>
        <w:spacing w:before="36" w:line="266" w:lineRule="auto"/>
        <w:ind w:right="841"/>
      </w:pPr>
      <w:r>
        <w:t>К концу обучения в 4 классе обучающийся с НОДА научится: проявлять уважение</w:t>
      </w:r>
      <w:r>
        <w:rPr>
          <w:spacing w:val="40"/>
        </w:rPr>
        <w:t xml:space="preserve"> </w:t>
      </w:r>
      <w:r>
        <w:t>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озѐра, моря, омывающие территорию России) при наличии двигательных</w:t>
      </w:r>
      <w:r>
        <w:rPr>
          <w:spacing w:val="80"/>
          <w:w w:val="150"/>
        </w:rPr>
        <w:t xml:space="preserve"> </w:t>
      </w:r>
      <w:r>
        <w:t>возможностей</w:t>
      </w:r>
      <w:r>
        <w:rPr>
          <w:spacing w:val="80"/>
          <w:w w:val="150"/>
        </w:rPr>
        <w:t xml:space="preserve"> </w:t>
      </w:r>
      <w:r>
        <w:t>;</w:t>
      </w:r>
      <w:r>
        <w:rPr>
          <w:spacing w:val="79"/>
          <w:w w:val="150"/>
        </w:rPr>
        <w:t xml:space="preserve"> </w:t>
      </w:r>
      <w:r>
        <w:t>показывать</w:t>
      </w:r>
      <w:r>
        <w:rPr>
          <w:spacing w:val="77"/>
          <w:w w:val="150"/>
        </w:rPr>
        <w:t xml:space="preserve"> </w:t>
      </w:r>
      <w:r>
        <w:t>на</w:t>
      </w:r>
      <w:r>
        <w:rPr>
          <w:spacing w:val="78"/>
          <w:w w:val="150"/>
        </w:rPr>
        <w:t xml:space="preserve"> </w:t>
      </w:r>
      <w:r>
        <w:t>исторической</w:t>
      </w:r>
      <w:r>
        <w:rPr>
          <w:spacing w:val="80"/>
          <w:w w:val="150"/>
        </w:rPr>
        <w:t xml:space="preserve"> </w:t>
      </w:r>
      <w:r>
        <w:t>карте</w:t>
      </w:r>
      <w:r>
        <w:rPr>
          <w:spacing w:val="78"/>
          <w:w w:val="150"/>
        </w:rPr>
        <w:t xml:space="preserve"> </w:t>
      </w:r>
      <w:r>
        <w:t>места</w:t>
      </w:r>
      <w:r>
        <w:rPr>
          <w:spacing w:val="78"/>
          <w:w w:val="150"/>
        </w:rPr>
        <w:t xml:space="preserve"> </w:t>
      </w:r>
      <w:r>
        <w:t>изученных</w:t>
      </w:r>
    </w:p>
    <w:p w:rsidR="00267204" w:rsidRDefault="00267204">
      <w:pPr>
        <w:pStyle w:val="a3"/>
        <w:spacing w:line="266" w:lineRule="auto"/>
        <w:sectPr w:rsidR="00267204">
          <w:pgSz w:w="11910" w:h="16840"/>
          <w:pgMar w:top="1080" w:right="0" w:bottom="1760" w:left="283" w:header="0" w:footer="1515" w:gutter="0"/>
          <w:cols w:space="720"/>
        </w:sectPr>
      </w:pPr>
    </w:p>
    <w:p w:rsidR="00267204" w:rsidRDefault="00CD0299">
      <w:pPr>
        <w:pStyle w:val="a3"/>
        <w:spacing w:before="72" w:line="266" w:lineRule="auto"/>
        <w:ind w:right="840" w:firstLine="0"/>
      </w:pPr>
      <w:r>
        <w:lastRenderedPageBreak/>
        <w:t>исторических событий; находить место изученных событий на «ленте времени» с учетом двигательных возможностей обучающихся с двигательными нарушениями; знать</w:t>
      </w:r>
      <w:r>
        <w:rPr>
          <w:spacing w:val="40"/>
        </w:rPr>
        <w:t xml:space="preserve"> </w:t>
      </w:r>
      <w:r>
        <w:t>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с учетом речевых и коммуникативных возможностей обучающихся с НОДА;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с учетом индивидуальных возможностей обучающихся с НОДА; проводить по предложенному (самостоятельно составленному)</w:t>
      </w:r>
      <w:r>
        <w:rPr>
          <w:spacing w:val="-2"/>
        </w:rPr>
        <w:t xml:space="preserve"> </w:t>
      </w:r>
      <w:r>
        <w:t>плану</w:t>
      </w:r>
      <w:r>
        <w:rPr>
          <w:spacing w:val="-5"/>
        </w:rPr>
        <w:t xml:space="preserve"> </w:t>
      </w:r>
      <w:r>
        <w:t>или</w:t>
      </w:r>
      <w:r>
        <w:rPr>
          <w:spacing w:val="-1"/>
        </w:rPr>
        <w:t xml:space="preserve"> </w:t>
      </w:r>
      <w:r>
        <w:t>выдвинутому</w:t>
      </w:r>
      <w:r>
        <w:rPr>
          <w:spacing w:val="-7"/>
        </w:rPr>
        <w:t xml:space="preserve"> </w:t>
      </w:r>
      <w:r>
        <w:t>предположению</w:t>
      </w:r>
      <w:r>
        <w:rPr>
          <w:spacing w:val="-2"/>
        </w:rPr>
        <w:t xml:space="preserve"> </w:t>
      </w:r>
      <w:r>
        <w:t>несложные</w:t>
      </w:r>
      <w:r>
        <w:rPr>
          <w:spacing w:val="-6"/>
        </w:rPr>
        <w:t xml:space="preserve"> </w:t>
      </w:r>
      <w:r>
        <w:t>наблюдения,</w:t>
      </w:r>
      <w:r>
        <w:rPr>
          <w:spacing w:val="-2"/>
        </w:rPr>
        <w:t xml:space="preserve"> </w:t>
      </w:r>
      <w:r>
        <w:t>опыты</w:t>
      </w:r>
      <w:r>
        <w:rPr>
          <w:spacing w:val="-2"/>
        </w:rPr>
        <w:t xml:space="preserve"> </w:t>
      </w:r>
      <w:r>
        <w:t>с объектами природы с использованием простейшего лабораторного оборудования и измерительных приборов, следуя правилам безопасного труда с учетом психофизических особенностей,</w:t>
      </w:r>
      <w:r>
        <w:rPr>
          <w:spacing w:val="-1"/>
        </w:rPr>
        <w:t xml:space="preserve"> </w:t>
      </w:r>
      <w:r>
        <w:t>обучающихся</w:t>
      </w:r>
      <w:r>
        <w:rPr>
          <w:spacing w:val="-1"/>
        </w:rPr>
        <w:t xml:space="preserve"> </w:t>
      </w:r>
      <w:r>
        <w:t>с</w:t>
      </w:r>
      <w:r>
        <w:rPr>
          <w:spacing w:val="-2"/>
        </w:rPr>
        <w:t xml:space="preserve"> </w:t>
      </w:r>
      <w:r>
        <w:t>НОДА;</w:t>
      </w:r>
      <w:r>
        <w:rPr>
          <w:spacing w:val="-1"/>
        </w:rPr>
        <w:t xml:space="preserve"> </w:t>
      </w:r>
      <w:r>
        <w:t>распознавать</w:t>
      </w:r>
      <w:r>
        <w:rPr>
          <w:spacing w:val="-1"/>
        </w:rPr>
        <w:t xml:space="preserve"> </w:t>
      </w:r>
      <w:r>
        <w:t>изученные</w:t>
      </w:r>
      <w:r>
        <w:rPr>
          <w:spacing w:val="-3"/>
        </w:rPr>
        <w:t xml:space="preserve"> </w:t>
      </w:r>
      <w:r>
        <w:t>объекты</w:t>
      </w:r>
      <w:r>
        <w:rPr>
          <w:spacing w:val="-2"/>
        </w:rPr>
        <w:t xml:space="preserve"> </w:t>
      </w:r>
      <w:r>
        <w:t>и</w:t>
      </w:r>
      <w:r>
        <w:rPr>
          <w:spacing w:val="-3"/>
        </w:rPr>
        <w:t xml:space="preserve"> </w:t>
      </w:r>
      <w:r>
        <w:t>явления</w:t>
      </w:r>
      <w:r>
        <w:rPr>
          <w:spacing w:val="-4"/>
        </w:rPr>
        <w:t xml:space="preserve"> </w:t>
      </w:r>
      <w:r>
        <w:t>живой</w:t>
      </w:r>
      <w:r>
        <w:rPr>
          <w:spacing w:val="-5"/>
        </w:rPr>
        <w:t xml:space="preserve"> </w:t>
      </w:r>
      <w:r>
        <w:t>и неживой природы по их описанию, рисункам и фотографиям, различать их в окружающем мире; группировать изученные объекты живой и неживой природы, самостоятельно выбирая признак для группировки; проводить простейшие классификации; сравнивать объекты живой и неживой природы на основе их внешних признаков и известных 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времѐн года, сезонных изменений в природе своей местности, причины смены природных зон); называть наиболее значимые природные объекты Всемирного наследия в России и за рубежом (в пределах изученного) с учетом речевых возможностей обучающихся с НОДА; называть экологические проблемы и определять пути их решения с учетом речевых возможностей обучающихся с двигательной патологией; создавать по заданному плану собственные развѐрнутые высказывания о природе и обществе; использовать различные источники информации для поиска и извлечения информации, ответов на вопросы исходя из индивидуальных возможностей обучающихся с НОДА возможно использование цифровых технологий; соблюдать правила нравственного поведения на природе; 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инфраструктуры населѐнного пункта, в театрах, кинотеатрах, торговых центрах, парках и зонах отдыха, учреждениях культуры (музеях, библиотеках и других); осуществлять безопасный поиск образовательных ресурсов и верифицированной информации в информационно-телекоммуникационной сети «Интернет» из индивидуальных возможностей, обучающихся с НОДА при необходимости используя ассистивное оборудование; соблюдать правила безопасного для здоровья использования электронных образовательных и информационных ресурсов с учетом особенностей психофизического развития обучающихся с НОДА.</w:t>
      </w:r>
    </w:p>
    <w:p w:rsidR="00267204" w:rsidRDefault="00267204">
      <w:pPr>
        <w:pStyle w:val="a3"/>
        <w:spacing w:before="99"/>
        <w:ind w:left="0" w:firstLine="0"/>
        <w:jc w:val="left"/>
      </w:pPr>
    </w:p>
    <w:p w:rsidR="00267204" w:rsidRDefault="00CD0299">
      <w:pPr>
        <w:pStyle w:val="2"/>
      </w:pPr>
      <w:r>
        <w:t>ТЕМАТИЧЕСКОЕ</w:t>
      </w:r>
      <w:r>
        <w:rPr>
          <w:spacing w:val="-3"/>
        </w:rPr>
        <w:t xml:space="preserve"> </w:t>
      </w:r>
      <w:r>
        <w:rPr>
          <w:spacing w:val="-2"/>
        </w:rPr>
        <w:t>ПЛАНИРОВАНИЕ</w:t>
      </w:r>
    </w:p>
    <w:p w:rsidR="00267204" w:rsidRDefault="00CD0299">
      <w:pPr>
        <w:pStyle w:val="a3"/>
        <w:spacing w:before="38"/>
        <w:ind w:left="2127" w:firstLine="0"/>
        <w:jc w:val="left"/>
      </w:pPr>
      <w:r>
        <w:t>ПОДГОТОВИТЕЛЬНЫЙ</w:t>
      </w:r>
      <w:r>
        <w:rPr>
          <w:spacing w:val="-7"/>
        </w:rPr>
        <w:t xml:space="preserve"> </w:t>
      </w:r>
      <w:r>
        <w:t>КЛАСС</w:t>
      </w:r>
      <w:r>
        <w:rPr>
          <w:spacing w:val="-4"/>
        </w:rPr>
        <w:t xml:space="preserve"> </w:t>
      </w:r>
      <w:r>
        <w:t>(33</w:t>
      </w:r>
      <w:r>
        <w:rPr>
          <w:spacing w:val="-3"/>
        </w:rPr>
        <w:t xml:space="preserve"> </w:t>
      </w:r>
      <w:r>
        <w:rPr>
          <w:spacing w:val="-2"/>
        </w:rPr>
        <w:t>часа)</w:t>
      </w:r>
    </w:p>
    <w:p w:rsidR="00267204" w:rsidRDefault="00267204">
      <w:pPr>
        <w:pStyle w:val="a3"/>
        <w:jc w:val="left"/>
        <w:sectPr w:rsidR="00267204">
          <w:pgSz w:w="11910" w:h="16840"/>
          <w:pgMar w:top="1080" w:right="0" w:bottom="1780" w:left="283" w:header="0" w:footer="1515" w:gutter="0"/>
          <w:cols w:space="720"/>
        </w:sect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428"/>
        <w:gridCol w:w="2979"/>
        <w:gridCol w:w="4964"/>
      </w:tblGrid>
      <w:tr w:rsidR="00267204">
        <w:trPr>
          <w:trHeight w:val="902"/>
        </w:trPr>
        <w:tc>
          <w:tcPr>
            <w:tcW w:w="425" w:type="dxa"/>
          </w:tcPr>
          <w:p w:rsidR="00267204" w:rsidRDefault="00CD0299">
            <w:pPr>
              <w:pStyle w:val="TableParagraph"/>
              <w:spacing w:before="8"/>
              <w:ind w:left="27" w:right="10"/>
              <w:jc w:val="center"/>
              <w:rPr>
                <w:b/>
                <w:sz w:val="24"/>
              </w:rPr>
            </w:pPr>
            <w:r>
              <w:rPr>
                <w:b/>
                <w:spacing w:val="-10"/>
                <w:sz w:val="24"/>
              </w:rPr>
              <w:lastRenderedPageBreak/>
              <w:t>№</w:t>
            </w:r>
          </w:p>
        </w:tc>
        <w:tc>
          <w:tcPr>
            <w:tcW w:w="1428" w:type="dxa"/>
          </w:tcPr>
          <w:p w:rsidR="00267204" w:rsidRDefault="00CD0299">
            <w:pPr>
              <w:pStyle w:val="TableParagraph"/>
              <w:spacing w:before="8"/>
              <w:ind w:left="388" w:firstLine="52"/>
              <w:rPr>
                <w:b/>
                <w:sz w:val="24"/>
              </w:rPr>
            </w:pPr>
            <w:r>
              <w:rPr>
                <w:b/>
                <w:spacing w:val="-2"/>
                <w:sz w:val="24"/>
              </w:rPr>
              <w:t>Тема,</w:t>
            </w:r>
          </w:p>
          <w:p w:rsidR="00267204" w:rsidRDefault="00CD0299">
            <w:pPr>
              <w:pStyle w:val="TableParagraph"/>
              <w:spacing w:before="8" w:line="290" w:lineRule="atLeast"/>
              <w:ind w:left="436" w:right="309" w:hanging="48"/>
              <w:rPr>
                <w:b/>
                <w:sz w:val="24"/>
              </w:rPr>
            </w:pPr>
            <w:r>
              <w:rPr>
                <w:b/>
                <w:spacing w:val="-2"/>
                <w:sz w:val="24"/>
              </w:rPr>
              <w:t>раздел курса</w:t>
            </w:r>
          </w:p>
        </w:tc>
        <w:tc>
          <w:tcPr>
            <w:tcW w:w="2979" w:type="dxa"/>
          </w:tcPr>
          <w:p w:rsidR="00267204" w:rsidRDefault="00CD0299">
            <w:pPr>
              <w:pStyle w:val="TableParagraph"/>
              <w:spacing w:before="8"/>
              <w:ind w:left="78"/>
              <w:rPr>
                <w:b/>
                <w:sz w:val="24"/>
              </w:rPr>
            </w:pPr>
            <w:r>
              <w:rPr>
                <w:b/>
                <w:sz w:val="24"/>
              </w:rPr>
              <w:t>Программное</w:t>
            </w:r>
            <w:r>
              <w:rPr>
                <w:b/>
                <w:spacing w:val="-2"/>
                <w:sz w:val="24"/>
              </w:rPr>
              <w:t xml:space="preserve"> содержание</w:t>
            </w:r>
          </w:p>
        </w:tc>
        <w:tc>
          <w:tcPr>
            <w:tcW w:w="4964" w:type="dxa"/>
          </w:tcPr>
          <w:p w:rsidR="00267204" w:rsidRDefault="00CD0299">
            <w:pPr>
              <w:pStyle w:val="TableParagraph"/>
              <w:spacing w:before="8"/>
              <w:ind w:left="128" w:right="116"/>
              <w:jc w:val="center"/>
              <w:rPr>
                <w:b/>
                <w:sz w:val="24"/>
              </w:rPr>
            </w:pPr>
            <w:r>
              <w:rPr>
                <w:b/>
                <w:sz w:val="24"/>
              </w:rPr>
              <w:t>Методы</w:t>
            </w:r>
            <w:r>
              <w:rPr>
                <w:b/>
                <w:spacing w:val="-4"/>
                <w:sz w:val="24"/>
              </w:rPr>
              <w:t xml:space="preserve"> </w:t>
            </w:r>
            <w:r>
              <w:rPr>
                <w:b/>
                <w:sz w:val="24"/>
              </w:rPr>
              <w:t>и</w:t>
            </w:r>
            <w:r>
              <w:rPr>
                <w:b/>
                <w:spacing w:val="-3"/>
                <w:sz w:val="24"/>
              </w:rPr>
              <w:t xml:space="preserve"> </w:t>
            </w:r>
            <w:r>
              <w:rPr>
                <w:b/>
                <w:sz w:val="24"/>
              </w:rPr>
              <w:t>формы</w:t>
            </w:r>
            <w:r>
              <w:rPr>
                <w:b/>
                <w:spacing w:val="-3"/>
                <w:sz w:val="24"/>
              </w:rPr>
              <w:t xml:space="preserve"> </w:t>
            </w:r>
            <w:r>
              <w:rPr>
                <w:b/>
                <w:sz w:val="24"/>
              </w:rPr>
              <w:t>организации</w:t>
            </w:r>
            <w:r>
              <w:rPr>
                <w:b/>
                <w:spacing w:val="-3"/>
                <w:sz w:val="24"/>
              </w:rPr>
              <w:t xml:space="preserve"> </w:t>
            </w:r>
            <w:r>
              <w:rPr>
                <w:b/>
                <w:spacing w:val="-2"/>
                <w:sz w:val="24"/>
              </w:rPr>
              <w:t>обучения.</w:t>
            </w:r>
          </w:p>
          <w:p w:rsidR="00267204" w:rsidRDefault="00CD0299">
            <w:pPr>
              <w:pStyle w:val="TableParagraph"/>
              <w:spacing w:before="8" w:line="290" w:lineRule="atLeast"/>
              <w:ind w:left="128" w:right="57"/>
              <w:jc w:val="center"/>
              <w:rPr>
                <w:b/>
                <w:sz w:val="24"/>
              </w:rPr>
            </w:pPr>
            <w:r>
              <w:rPr>
                <w:b/>
                <w:sz w:val="24"/>
              </w:rPr>
              <w:t>Характеристика</w:t>
            </w:r>
            <w:r>
              <w:rPr>
                <w:b/>
                <w:spacing w:val="-15"/>
                <w:sz w:val="24"/>
              </w:rPr>
              <w:t xml:space="preserve"> </w:t>
            </w:r>
            <w:r>
              <w:rPr>
                <w:b/>
                <w:sz w:val="24"/>
              </w:rPr>
              <w:t>деятельности обучающихся с НОДА</w:t>
            </w:r>
          </w:p>
        </w:tc>
      </w:tr>
      <w:tr w:rsidR="00267204">
        <w:trPr>
          <w:trHeight w:val="1429"/>
        </w:trPr>
        <w:tc>
          <w:tcPr>
            <w:tcW w:w="425" w:type="dxa"/>
            <w:vMerge w:val="restart"/>
            <w:tcBorders>
              <w:left w:val="single" w:sz="6" w:space="0" w:color="000000"/>
              <w:right w:val="single" w:sz="6" w:space="0" w:color="000000"/>
            </w:tcBorders>
          </w:tcPr>
          <w:p w:rsidR="00267204" w:rsidRDefault="00CD0299">
            <w:pPr>
              <w:pStyle w:val="TableParagraph"/>
              <w:spacing w:before="3"/>
              <w:ind w:left="21" w:right="14"/>
              <w:jc w:val="center"/>
              <w:rPr>
                <w:sz w:val="24"/>
              </w:rPr>
            </w:pPr>
            <w:r>
              <w:rPr>
                <w:spacing w:val="-10"/>
                <w:sz w:val="24"/>
              </w:rPr>
              <w:t>1</w:t>
            </w:r>
          </w:p>
        </w:tc>
        <w:tc>
          <w:tcPr>
            <w:tcW w:w="1428" w:type="dxa"/>
            <w:vMerge w:val="restart"/>
            <w:tcBorders>
              <w:left w:val="single" w:sz="6" w:space="0" w:color="000000"/>
              <w:bottom w:val="single" w:sz="6" w:space="0" w:color="000000"/>
            </w:tcBorders>
          </w:tcPr>
          <w:p w:rsidR="00267204" w:rsidRDefault="00CD0299">
            <w:pPr>
              <w:pStyle w:val="TableParagraph"/>
              <w:spacing w:before="6" w:line="280" w:lineRule="auto"/>
              <w:ind w:left="142" w:right="127"/>
              <w:jc w:val="center"/>
              <w:rPr>
                <w:b/>
                <w:sz w:val="24"/>
              </w:rPr>
            </w:pPr>
            <w:r>
              <w:rPr>
                <w:b/>
                <w:sz w:val="24"/>
              </w:rPr>
              <w:t>Человек</w:t>
            </w:r>
            <w:r>
              <w:rPr>
                <w:b/>
                <w:spacing w:val="-15"/>
                <w:sz w:val="24"/>
              </w:rPr>
              <w:t xml:space="preserve"> </w:t>
            </w:r>
            <w:r>
              <w:rPr>
                <w:b/>
                <w:sz w:val="24"/>
              </w:rPr>
              <w:t xml:space="preserve">и </w:t>
            </w:r>
            <w:r>
              <w:rPr>
                <w:b/>
                <w:spacing w:val="-2"/>
                <w:sz w:val="24"/>
              </w:rPr>
              <w:t xml:space="preserve">общество. </w:t>
            </w:r>
            <w:r>
              <w:rPr>
                <w:b/>
                <w:sz w:val="24"/>
              </w:rPr>
              <w:t>8 часов</w:t>
            </w:r>
          </w:p>
        </w:tc>
        <w:tc>
          <w:tcPr>
            <w:tcW w:w="2979" w:type="dxa"/>
          </w:tcPr>
          <w:p w:rsidR="00267204" w:rsidRDefault="00CD0299">
            <w:pPr>
              <w:pStyle w:val="TableParagraph"/>
              <w:tabs>
                <w:tab w:val="left" w:pos="1753"/>
              </w:tabs>
              <w:spacing w:before="3" w:line="259" w:lineRule="auto"/>
              <w:ind w:left="64" w:right="51"/>
              <w:rPr>
                <w:sz w:val="24"/>
              </w:rPr>
            </w:pPr>
            <w:r>
              <w:rPr>
                <w:sz w:val="24"/>
              </w:rPr>
              <w:t xml:space="preserve">Рабочее место школьника. </w:t>
            </w:r>
            <w:r>
              <w:rPr>
                <w:spacing w:val="-2"/>
                <w:sz w:val="24"/>
              </w:rPr>
              <w:t>Правила</w:t>
            </w:r>
            <w:r>
              <w:rPr>
                <w:sz w:val="24"/>
              </w:rPr>
              <w:tab/>
            </w:r>
            <w:r>
              <w:rPr>
                <w:spacing w:val="-2"/>
                <w:sz w:val="24"/>
              </w:rPr>
              <w:t xml:space="preserve">безопасной </w:t>
            </w:r>
            <w:r>
              <w:rPr>
                <w:sz w:val="24"/>
              </w:rPr>
              <w:t>работы</w:t>
            </w:r>
            <w:r>
              <w:rPr>
                <w:spacing w:val="40"/>
                <w:sz w:val="24"/>
              </w:rPr>
              <w:t xml:space="preserve"> </w:t>
            </w:r>
            <w:r>
              <w:rPr>
                <w:sz w:val="24"/>
              </w:rPr>
              <w:t>на</w:t>
            </w:r>
            <w:r>
              <w:rPr>
                <w:spacing w:val="40"/>
                <w:sz w:val="24"/>
              </w:rPr>
              <w:t xml:space="preserve"> </w:t>
            </w:r>
            <w:r>
              <w:rPr>
                <w:sz w:val="24"/>
              </w:rPr>
              <w:t>учебном</w:t>
            </w:r>
            <w:r>
              <w:rPr>
                <w:spacing w:val="40"/>
                <w:sz w:val="24"/>
              </w:rPr>
              <w:t xml:space="preserve"> </w:t>
            </w:r>
            <w:r>
              <w:rPr>
                <w:sz w:val="24"/>
              </w:rPr>
              <w:t>месте, режим труда и отдыха.</w:t>
            </w:r>
          </w:p>
        </w:tc>
        <w:tc>
          <w:tcPr>
            <w:tcW w:w="4964" w:type="dxa"/>
            <w:tcBorders>
              <w:bottom w:val="single" w:sz="6" w:space="0" w:color="000000"/>
            </w:tcBorders>
          </w:tcPr>
          <w:p w:rsidR="00267204" w:rsidRDefault="00CD0299">
            <w:pPr>
              <w:pStyle w:val="TableParagraph"/>
              <w:spacing w:before="3" w:line="259" w:lineRule="auto"/>
              <w:ind w:left="64" w:right="52"/>
              <w:jc w:val="both"/>
              <w:rPr>
                <w:sz w:val="24"/>
              </w:rPr>
            </w:pPr>
            <w:r>
              <w:rPr>
                <w:sz w:val="24"/>
              </w:rPr>
              <w:t>Беседа по теме, например, «Как содержать рабочее место в порядке» с учетом психофизических особенностей обучающихся с НОДА.</w:t>
            </w:r>
          </w:p>
        </w:tc>
      </w:tr>
      <w:tr w:rsidR="00267204">
        <w:trPr>
          <w:trHeight w:val="2085"/>
        </w:trPr>
        <w:tc>
          <w:tcPr>
            <w:tcW w:w="425" w:type="dxa"/>
            <w:vMerge/>
            <w:tcBorders>
              <w:top w:val="nil"/>
              <w:left w:val="single" w:sz="6" w:space="0" w:color="000000"/>
              <w:right w:val="single" w:sz="6" w:space="0" w:color="000000"/>
            </w:tcBorders>
          </w:tcPr>
          <w:p w:rsidR="00267204" w:rsidRDefault="00267204">
            <w:pPr>
              <w:rPr>
                <w:sz w:val="2"/>
                <w:szCs w:val="2"/>
              </w:rPr>
            </w:pPr>
          </w:p>
        </w:tc>
        <w:tc>
          <w:tcPr>
            <w:tcW w:w="1428" w:type="dxa"/>
            <w:vMerge/>
            <w:tcBorders>
              <w:top w:val="nil"/>
              <w:left w:val="single" w:sz="6" w:space="0" w:color="000000"/>
              <w:bottom w:val="single" w:sz="6" w:space="0" w:color="000000"/>
            </w:tcBorders>
          </w:tcPr>
          <w:p w:rsidR="00267204" w:rsidRDefault="00267204">
            <w:pPr>
              <w:rPr>
                <w:sz w:val="2"/>
                <w:szCs w:val="2"/>
              </w:rPr>
            </w:pPr>
          </w:p>
        </w:tc>
        <w:tc>
          <w:tcPr>
            <w:tcW w:w="2979" w:type="dxa"/>
            <w:tcBorders>
              <w:bottom w:val="single" w:sz="6" w:space="0" w:color="000000"/>
            </w:tcBorders>
          </w:tcPr>
          <w:p w:rsidR="00267204" w:rsidRDefault="00CD0299">
            <w:pPr>
              <w:pStyle w:val="TableParagraph"/>
              <w:spacing w:before="3" w:line="256" w:lineRule="auto"/>
              <w:ind w:left="64" w:right="43"/>
              <w:jc w:val="both"/>
              <w:rPr>
                <w:sz w:val="24"/>
              </w:rPr>
            </w:pPr>
            <w:r>
              <w:rPr>
                <w:sz w:val="24"/>
              </w:rPr>
              <w:t xml:space="preserve">Россия. Москва — столица России. Первоначальные </w:t>
            </w:r>
            <w:r>
              <w:rPr>
                <w:spacing w:val="-2"/>
                <w:sz w:val="24"/>
              </w:rPr>
              <w:t>сведения</w:t>
            </w:r>
          </w:p>
          <w:p w:rsidR="00267204" w:rsidRDefault="00CD0299">
            <w:pPr>
              <w:pStyle w:val="TableParagraph"/>
              <w:spacing w:line="259" w:lineRule="auto"/>
              <w:ind w:left="64" w:right="47"/>
              <w:jc w:val="both"/>
              <w:rPr>
                <w:sz w:val="24"/>
              </w:rPr>
            </w:pPr>
            <w:r>
              <w:rPr>
                <w:sz w:val="24"/>
              </w:rPr>
              <w:t>о родном крае. Название своего населѐнного пункта (города, села), региона..</w:t>
            </w:r>
          </w:p>
        </w:tc>
        <w:tc>
          <w:tcPr>
            <w:tcW w:w="4964" w:type="dxa"/>
            <w:tcBorders>
              <w:top w:val="single" w:sz="6" w:space="0" w:color="000000"/>
              <w:bottom w:val="single" w:sz="6" w:space="0" w:color="000000"/>
            </w:tcBorders>
          </w:tcPr>
          <w:p w:rsidR="00267204" w:rsidRDefault="00CD0299">
            <w:pPr>
              <w:pStyle w:val="TableParagraph"/>
              <w:spacing w:before="1" w:line="256" w:lineRule="auto"/>
              <w:ind w:left="64" w:right="51"/>
              <w:jc w:val="both"/>
              <w:rPr>
                <w:sz w:val="24"/>
              </w:rPr>
            </w:pPr>
            <w:r>
              <w:rPr>
                <w:sz w:val="24"/>
              </w:rPr>
              <w:t>Просмотр и обсуждение иллюстраций, видеофрагментов и других материалов (по выбору)</w:t>
            </w:r>
            <w:r>
              <w:rPr>
                <w:spacing w:val="-2"/>
                <w:sz w:val="24"/>
              </w:rPr>
              <w:t xml:space="preserve"> </w:t>
            </w:r>
            <w:r>
              <w:rPr>
                <w:sz w:val="24"/>
              </w:rPr>
              <w:t>на</w:t>
            </w:r>
            <w:r>
              <w:rPr>
                <w:spacing w:val="-4"/>
                <w:sz w:val="24"/>
              </w:rPr>
              <w:t xml:space="preserve"> </w:t>
            </w:r>
            <w:r>
              <w:rPr>
                <w:sz w:val="24"/>
              </w:rPr>
              <w:t>темы «Москва</w:t>
            </w:r>
            <w:r>
              <w:rPr>
                <w:spacing w:val="-3"/>
                <w:sz w:val="24"/>
              </w:rPr>
              <w:t xml:space="preserve"> </w:t>
            </w:r>
            <w:r>
              <w:rPr>
                <w:sz w:val="24"/>
              </w:rPr>
              <w:t>—</w:t>
            </w:r>
            <w:r>
              <w:rPr>
                <w:spacing w:val="-3"/>
                <w:sz w:val="24"/>
              </w:rPr>
              <w:t xml:space="preserve"> </w:t>
            </w:r>
            <w:r>
              <w:rPr>
                <w:sz w:val="24"/>
              </w:rPr>
              <w:t>столица</w:t>
            </w:r>
            <w:r>
              <w:rPr>
                <w:spacing w:val="-4"/>
                <w:sz w:val="24"/>
              </w:rPr>
              <w:t xml:space="preserve"> </w:t>
            </w:r>
            <w:r>
              <w:rPr>
                <w:sz w:val="24"/>
              </w:rPr>
              <w:t>России»,</w:t>
            </w:r>
          </w:p>
          <w:p w:rsidR="00267204" w:rsidRDefault="00CD0299">
            <w:pPr>
              <w:pStyle w:val="TableParagraph"/>
              <w:spacing w:before="2" w:line="259" w:lineRule="auto"/>
              <w:ind w:left="64" w:right="51"/>
              <w:jc w:val="both"/>
              <w:rPr>
                <w:sz w:val="24"/>
              </w:rPr>
            </w:pPr>
            <w:r>
              <w:rPr>
                <w:sz w:val="24"/>
              </w:rPr>
              <w:t>«Экскурсия по Москве» с учетом индивидуальных возможностей, обучающихся с НОДА.</w:t>
            </w:r>
          </w:p>
        </w:tc>
      </w:tr>
      <w:tr w:rsidR="00267204">
        <w:trPr>
          <w:trHeight w:val="1196"/>
        </w:trPr>
        <w:tc>
          <w:tcPr>
            <w:tcW w:w="425" w:type="dxa"/>
            <w:tcBorders>
              <w:left w:val="single" w:sz="6" w:space="0" w:color="000000"/>
              <w:right w:val="single" w:sz="6" w:space="0" w:color="000000"/>
            </w:tcBorders>
          </w:tcPr>
          <w:p w:rsidR="00267204" w:rsidRDefault="00267204">
            <w:pPr>
              <w:pStyle w:val="TableParagraph"/>
              <w:ind w:left="0"/>
              <w:rPr>
                <w:sz w:val="24"/>
              </w:rPr>
            </w:pPr>
          </w:p>
        </w:tc>
        <w:tc>
          <w:tcPr>
            <w:tcW w:w="1428" w:type="dxa"/>
            <w:tcBorders>
              <w:top w:val="single" w:sz="6" w:space="0" w:color="000000"/>
              <w:left w:val="single" w:sz="6" w:space="0" w:color="000000"/>
            </w:tcBorders>
          </w:tcPr>
          <w:p w:rsidR="00267204" w:rsidRDefault="00267204">
            <w:pPr>
              <w:pStyle w:val="TableParagraph"/>
              <w:ind w:left="0"/>
              <w:rPr>
                <w:sz w:val="24"/>
              </w:rPr>
            </w:pPr>
          </w:p>
        </w:tc>
        <w:tc>
          <w:tcPr>
            <w:tcW w:w="2979" w:type="dxa"/>
            <w:tcBorders>
              <w:top w:val="single" w:sz="6" w:space="0" w:color="000000"/>
            </w:tcBorders>
          </w:tcPr>
          <w:p w:rsidR="00267204" w:rsidRDefault="00CD0299">
            <w:pPr>
              <w:pStyle w:val="TableParagraph"/>
              <w:spacing w:before="3" w:line="237" w:lineRule="auto"/>
              <w:ind w:left="64"/>
              <w:rPr>
                <w:sz w:val="24"/>
              </w:rPr>
            </w:pPr>
            <w:r>
              <w:rPr>
                <w:sz w:val="24"/>
              </w:rPr>
              <w:t>Имена</w:t>
            </w:r>
            <w:r>
              <w:rPr>
                <w:spacing w:val="80"/>
                <w:sz w:val="24"/>
              </w:rPr>
              <w:t xml:space="preserve"> </w:t>
            </w:r>
            <w:r>
              <w:rPr>
                <w:sz w:val="24"/>
              </w:rPr>
              <w:t>и</w:t>
            </w:r>
            <w:r>
              <w:rPr>
                <w:spacing w:val="80"/>
                <w:sz w:val="24"/>
              </w:rPr>
              <w:t xml:space="preserve"> </w:t>
            </w:r>
            <w:r>
              <w:rPr>
                <w:sz w:val="24"/>
              </w:rPr>
              <w:t>фамилии</w:t>
            </w:r>
            <w:r>
              <w:rPr>
                <w:spacing w:val="80"/>
                <w:sz w:val="24"/>
              </w:rPr>
              <w:t xml:space="preserve"> </w:t>
            </w:r>
            <w:r>
              <w:rPr>
                <w:sz w:val="24"/>
              </w:rPr>
              <w:t>членов семьи, их профессии.</w:t>
            </w:r>
          </w:p>
          <w:p w:rsidR="00267204" w:rsidRDefault="00CD0299">
            <w:pPr>
              <w:pStyle w:val="TableParagraph"/>
              <w:spacing w:before="49"/>
              <w:ind w:left="64"/>
              <w:rPr>
                <w:sz w:val="24"/>
              </w:rPr>
            </w:pPr>
            <w:r>
              <w:rPr>
                <w:sz w:val="24"/>
              </w:rPr>
              <w:t>Домашний</w:t>
            </w:r>
            <w:r>
              <w:rPr>
                <w:spacing w:val="-3"/>
                <w:sz w:val="24"/>
              </w:rPr>
              <w:t xml:space="preserve"> </w:t>
            </w:r>
            <w:r>
              <w:rPr>
                <w:spacing w:val="-2"/>
                <w:sz w:val="24"/>
              </w:rPr>
              <w:t>адрес.</w:t>
            </w:r>
          </w:p>
        </w:tc>
        <w:tc>
          <w:tcPr>
            <w:tcW w:w="4964" w:type="dxa"/>
            <w:tcBorders>
              <w:top w:val="single" w:sz="6" w:space="0" w:color="000000"/>
              <w:bottom w:val="single" w:sz="6" w:space="0" w:color="000000"/>
            </w:tcBorders>
          </w:tcPr>
          <w:p w:rsidR="00267204" w:rsidRDefault="00CD0299">
            <w:pPr>
              <w:pStyle w:val="TableParagraph"/>
              <w:tabs>
                <w:tab w:val="left" w:pos="1105"/>
                <w:tab w:val="left" w:pos="1558"/>
                <w:tab w:val="left" w:pos="3678"/>
              </w:tabs>
              <w:spacing w:before="5" w:line="235" w:lineRule="auto"/>
              <w:ind w:left="64" w:right="-15"/>
              <w:rPr>
                <w:sz w:val="24"/>
              </w:rPr>
            </w:pPr>
            <w:r>
              <w:rPr>
                <w:spacing w:val="-2"/>
                <w:sz w:val="24"/>
              </w:rPr>
              <w:t>Работа</w:t>
            </w:r>
            <w:r>
              <w:rPr>
                <w:sz w:val="24"/>
              </w:rPr>
              <w:tab/>
            </w:r>
            <w:r>
              <w:rPr>
                <w:spacing w:val="-10"/>
                <w:sz w:val="24"/>
              </w:rPr>
              <w:t>с</w:t>
            </w:r>
            <w:r>
              <w:rPr>
                <w:sz w:val="24"/>
              </w:rPr>
              <w:tab/>
            </w:r>
            <w:r>
              <w:rPr>
                <w:spacing w:val="-2"/>
                <w:sz w:val="24"/>
              </w:rPr>
              <w:t>иллюстративным</w:t>
            </w:r>
            <w:r>
              <w:rPr>
                <w:sz w:val="24"/>
              </w:rPr>
              <w:tab/>
            </w:r>
            <w:r>
              <w:rPr>
                <w:spacing w:val="-2"/>
                <w:sz w:val="24"/>
              </w:rPr>
              <w:t xml:space="preserve">материалом: </w:t>
            </w:r>
            <w:r>
              <w:rPr>
                <w:sz w:val="24"/>
              </w:rPr>
              <w:t>рассматривание фото, репродукций на тему</w:t>
            </w:r>
          </w:p>
          <w:p w:rsidR="00267204" w:rsidRDefault="00CD0299">
            <w:pPr>
              <w:pStyle w:val="TableParagraph"/>
              <w:spacing w:before="50"/>
              <w:ind w:left="64"/>
              <w:rPr>
                <w:sz w:val="24"/>
              </w:rPr>
            </w:pPr>
            <w:r>
              <w:rPr>
                <w:spacing w:val="-2"/>
                <w:sz w:val="24"/>
              </w:rPr>
              <w:t>«Семья».</w:t>
            </w:r>
          </w:p>
        </w:tc>
      </w:tr>
      <w:tr w:rsidR="00267204">
        <w:trPr>
          <w:trHeight w:val="2927"/>
        </w:trPr>
        <w:tc>
          <w:tcPr>
            <w:tcW w:w="425" w:type="dxa"/>
            <w:tcBorders>
              <w:left w:val="single" w:sz="6" w:space="0" w:color="000000"/>
              <w:right w:val="single" w:sz="6" w:space="0" w:color="000000"/>
            </w:tcBorders>
          </w:tcPr>
          <w:p w:rsidR="00267204" w:rsidRDefault="00267204">
            <w:pPr>
              <w:pStyle w:val="TableParagraph"/>
              <w:ind w:left="0"/>
              <w:rPr>
                <w:sz w:val="24"/>
              </w:rPr>
            </w:pPr>
          </w:p>
        </w:tc>
        <w:tc>
          <w:tcPr>
            <w:tcW w:w="1428" w:type="dxa"/>
            <w:tcBorders>
              <w:left w:val="single" w:sz="6" w:space="0" w:color="000000"/>
            </w:tcBorders>
          </w:tcPr>
          <w:p w:rsidR="00267204" w:rsidRDefault="00267204">
            <w:pPr>
              <w:pStyle w:val="TableParagraph"/>
              <w:ind w:left="0"/>
              <w:rPr>
                <w:sz w:val="24"/>
              </w:rPr>
            </w:pPr>
          </w:p>
        </w:tc>
        <w:tc>
          <w:tcPr>
            <w:tcW w:w="2979" w:type="dxa"/>
            <w:tcBorders>
              <w:bottom w:val="single" w:sz="6" w:space="0" w:color="000000"/>
            </w:tcBorders>
          </w:tcPr>
          <w:p w:rsidR="00267204" w:rsidRDefault="00CD0299">
            <w:pPr>
              <w:pStyle w:val="TableParagraph"/>
              <w:tabs>
                <w:tab w:val="left" w:pos="1784"/>
              </w:tabs>
              <w:spacing w:before="1" w:line="247" w:lineRule="auto"/>
              <w:ind w:left="64" w:right="47"/>
              <w:jc w:val="both"/>
              <w:rPr>
                <w:sz w:val="24"/>
              </w:rPr>
            </w:pPr>
            <w:r>
              <w:rPr>
                <w:sz w:val="24"/>
              </w:rPr>
              <w:t xml:space="preserve">Природа и предметы, </w:t>
            </w:r>
            <w:r>
              <w:rPr>
                <w:spacing w:val="-2"/>
                <w:sz w:val="24"/>
              </w:rPr>
              <w:t>созданные</w:t>
            </w:r>
            <w:r>
              <w:rPr>
                <w:sz w:val="24"/>
              </w:rPr>
              <w:tab/>
            </w:r>
            <w:r>
              <w:rPr>
                <w:spacing w:val="-2"/>
                <w:sz w:val="24"/>
              </w:rPr>
              <w:t xml:space="preserve">человеком. </w:t>
            </w:r>
            <w:r>
              <w:rPr>
                <w:sz w:val="24"/>
              </w:rPr>
              <w:t xml:space="preserve">Бережное отношение к предметам, вещам, уход за </w:t>
            </w:r>
            <w:r>
              <w:rPr>
                <w:spacing w:val="-4"/>
                <w:sz w:val="24"/>
              </w:rPr>
              <w:t>ними.</w:t>
            </w:r>
          </w:p>
          <w:p w:rsidR="00267204" w:rsidRDefault="00CD0299">
            <w:pPr>
              <w:pStyle w:val="TableParagraph"/>
              <w:spacing w:before="5" w:line="259" w:lineRule="auto"/>
              <w:ind w:left="64" w:right="51"/>
              <w:jc w:val="both"/>
              <w:rPr>
                <w:sz w:val="24"/>
              </w:rPr>
            </w:pPr>
            <w:r>
              <w:rPr>
                <w:sz w:val="24"/>
              </w:rPr>
              <w:t>Неживая и живая природа. Наблюдение за погодой своего края.</w:t>
            </w:r>
          </w:p>
          <w:p w:rsidR="00267204" w:rsidRDefault="00CD0299">
            <w:pPr>
              <w:pStyle w:val="TableParagraph"/>
              <w:tabs>
                <w:tab w:val="left" w:pos="1440"/>
              </w:tabs>
              <w:spacing w:before="5"/>
              <w:ind w:left="0" w:right="311"/>
              <w:jc w:val="center"/>
              <w:rPr>
                <w:sz w:val="24"/>
              </w:rPr>
            </w:pPr>
            <w:r>
              <w:rPr>
                <w:spacing w:val="-2"/>
                <w:sz w:val="24"/>
              </w:rPr>
              <w:t>Сезонные</w:t>
            </w:r>
            <w:r>
              <w:rPr>
                <w:sz w:val="24"/>
              </w:rPr>
              <w:tab/>
            </w:r>
            <w:r>
              <w:rPr>
                <w:spacing w:val="-2"/>
                <w:sz w:val="24"/>
              </w:rPr>
              <w:t>изменения</w:t>
            </w:r>
          </w:p>
          <w:p w:rsidR="00267204" w:rsidRDefault="00CD0299">
            <w:pPr>
              <w:pStyle w:val="TableParagraph"/>
              <w:spacing w:before="22"/>
              <w:ind w:left="0" w:right="317"/>
              <w:jc w:val="center"/>
              <w:rPr>
                <w:sz w:val="24"/>
              </w:rPr>
            </w:pPr>
            <w:r>
              <w:rPr>
                <w:sz w:val="24"/>
              </w:rPr>
              <w:t>в</w:t>
            </w:r>
            <w:r>
              <w:rPr>
                <w:spacing w:val="-1"/>
                <w:sz w:val="24"/>
              </w:rPr>
              <w:t xml:space="preserve"> </w:t>
            </w:r>
            <w:r>
              <w:rPr>
                <w:spacing w:val="-2"/>
                <w:sz w:val="24"/>
              </w:rPr>
              <w:t>природе.</w:t>
            </w:r>
          </w:p>
        </w:tc>
        <w:tc>
          <w:tcPr>
            <w:tcW w:w="4964" w:type="dxa"/>
            <w:tcBorders>
              <w:top w:val="single" w:sz="6" w:space="0" w:color="000000"/>
              <w:bottom w:val="single" w:sz="6" w:space="0" w:color="000000"/>
            </w:tcBorders>
          </w:tcPr>
          <w:p w:rsidR="00267204" w:rsidRDefault="00CD0299">
            <w:pPr>
              <w:pStyle w:val="TableParagraph"/>
              <w:spacing w:before="3" w:line="259" w:lineRule="auto"/>
              <w:ind w:left="64" w:right="47"/>
              <w:jc w:val="both"/>
              <w:rPr>
                <w:sz w:val="24"/>
              </w:rPr>
            </w:pPr>
            <w:r>
              <w:rPr>
                <w:sz w:val="24"/>
              </w:rPr>
              <w:t>Учебный диалог по теме, например, «Почему люди должны оберегать и охранять природу». Обсуждение</w:t>
            </w:r>
            <w:r>
              <w:rPr>
                <w:spacing w:val="35"/>
                <w:sz w:val="24"/>
              </w:rPr>
              <w:t xml:space="preserve">  </w:t>
            </w:r>
            <w:r>
              <w:rPr>
                <w:sz w:val="24"/>
              </w:rPr>
              <w:t>ситуаций</w:t>
            </w:r>
            <w:r>
              <w:rPr>
                <w:spacing w:val="36"/>
                <w:sz w:val="24"/>
              </w:rPr>
              <w:t xml:space="preserve">  </w:t>
            </w:r>
            <w:r>
              <w:rPr>
                <w:sz w:val="24"/>
              </w:rPr>
              <w:t>по</w:t>
            </w:r>
            <w:r>
              <w:rPr>
                <w:spacing w:val="35"/>
                <w:sz w:val="24"/>
              </w:rPr>
              <w:t xml:space="preserve">  </w:t>
            </w:r>
            <w:r>
              <w:rPr>
                <w:sz w:val="24"/>
              </w:rPr>
              <w:t>теме,</w:t>
            </w:r>
            <w:r>
              <w:rPr>
                <w:spacing w:val="36"/>
                <w:sz w:val="24"/>
              </w:rPr>
              <w:t xml:space="preserve">  </w:t>
            </w:r>
            <w:r>
              <w:rPr>
                <w:spacing w:val="-2"/>
                <w:sz w:val="24"/>
              </w:rPr>
              <w:t>например,</w:t>
            </w:r>
          </w:p>
          <w:p w:rsidR="00267204" w:rsidRDefault="00CD0299">
            <w:pPr>
              <w:pStyle w:val="TableParagraph"/>
              <w:spacing w:before="1" w:line="259" w:lineRule="auto"/>
              <w:ind w:left="64" w:right="48"/>
              <w:jc w:val="both"/>
              <w:rPr>
                <w:sz w:val="24"/>
              </w:rPr>
            </w:pPr>
            <w:r>
              <w:rPr>
                <w:sz w:val="24"/>
              </w:rPr>
              <w:t>«Правила поведения в природе». Экскурсии</w:t>
            </w:r>
            <w:r>
              <w:rPr>
                <w:spacing w:val="80"/>
                <w:sz w:val="24"/>
              </w:rPr>
              <w:t xml:space="preserve"> </w:t>
            </w:r>
            <w:r>
              <w:rPr>
                <w:sz w:val="24"/>
              </w:rPr>
              <w:t>по теме, например, «Сезонные изменения в природе, наблюдение за погодой». Работа с иллюстративным материалом: «Живая и неживая природа».</w:t>
            </w:r>
          </w:p>
        </w:tc>
      </w:tr>
      <w:tr w:rsidR="00267204">
        <w:trPr>
          <w:trHeight w:val="2095"/>
        </w:trPr>
        <w:tc>
          <w:tcPr>
            <w:tcW w:w="425" w:type="dxa"/>
            <w:tcBorders>
              <w:left w:val="single" w:sz="6" w:space="0" w:color="000000"/>
              <w:right w:val="single" w:sz="6" w:space="0" w:color="000000"/>
            </w:tcBorders>
          </w:tcPr>
          <w:p w:rsidR="00267204" w:rsidRDefault="00CD0299">
            <w:pPr>
              <w:pStyle w:val="TableParagraph"/>
              <w:spacing w:before="3"/>
              <w:ind w:left="21" w:right="14"/>
              <w:jc w:val="center"/>
              <w:rPr>
                <w:sz w:val="24"/>
              </w:rPr>
            </w:pPr>
            <w:r>
              <w:rPr>
                <w:spacing w:val="-10"/>
                <w:sz w:val="24"/>
              </w:rPr>
              <w:t>2</w:t>
            </w:r>
          </w:p>
        </w:tc>
        <w:tc>
          <w:tcPr>
            <w:tcW w:w="1428" w:type="dxa"/>
            <w:tcBorders>
              <w:left w:val="single" w:sz="6" w:space="0" w:color="000000"/>
              <w:bottom w:val="single" w:sz="6" w:space="0" w:color="000000"/>
            </w:tcBorders>
          </w:tcPr>
          <w:p w:rsidR="00267204" w:rsidRDefault="00CD0299">
            <w:pPr>
              <w:pStyle w:val="TableParagraph"/>
              <w:spacing w:before="6" w:line="259" w:lineRule="auto"/>
              <w:ind w:left="146" w:right="127"/>
              <w:jc w:val="center"/>
              <w:rPr>
                <w:b/>
                <w:sz w:val="24"/>
              </w:rPr>
            </w:pPr>
            <w:r>
              <w:rPr>
                <w:b/>
                <w:sz w:val="24"/>
              </w:rPr>
              <w:t>Человек</w:t>
            </w:r>
            <w:r>
              <w:rPr>
                <w:b/>
                <w:spacing w:val="-15"/>
                <w:sz w:val="24"/>
              </w:rPr>
              <w:t xml:space="preserve"> </w:t>
            </w:r>
            <w:r>
              <w:rPr>
                <w:b/>
                <w:sz w:val="24"/>
              </w:rPr>
              <w:t xml:space="preserve">и </w:t>
            </w:r>
            <w:r>
              <w:rPr>
                <w:b/>
                <w:spacing w:val="-2"/>
                <w:sz w:val="24"/>
              </w:rPr>
              <w:t xml:space="preserve">природа. </w:t>
            </w:r>
            <w:r>
              <w:rPr>
                <w:b/>
                <w:sz w:val="24"/>
              </w:rPr>
              <w:t>12 часов</w:t>
            </w:r>
          </w:p>
        </w:tc>
        <w:tc>
          <w:tcPr>
            <w:tcW w:w="2979" w:type="dxa"/>
            <w:tcBorders>
              <w:top w:val="single" w:sz="6" w:space="0" w:color="000000"/>
              <w:bottom w:val="single" w:sz="6" w:space="0" w:color="000000"/>
            </w:tcBorders>
          </w:tcPr>
          <w:p w:rsidR="00267204" w:rsidRDefault="00CD0299">
            <w:pPr>
              <w:pStyle w:val="TableParagraph"/>
              <w:tabs>
                <w:tab w:val="left" w:pos="1639"/>
                <w:tab w:val="left" w:pos="1947"/>
                <w:tab w:val="left" w:pos="2129"/>
                <w:tab w:val="left" w:pos="2792"/>
              </w:tabs>
              <w:spacing w:before="3" w:line="259" w:lineRule="auto"/>
              <w:ind w:left="64" w:right="45"/>
              <w:jc w:val="both"/>
              <w:rPr>
                <w:sz w:val="24"/>
              </w:rPr>
            </w:pPr>
            <w:r>
              <w:rPr>
                <w:spacing w:val="-2"/>
                <w:sz w:val="24"/>
              </w:rPr>
              <w:t>Растения</w:t>
            </w:r>
            <w:r>
              <w:rPr>
                <w:sz w:val="24"/>
              </w:rPr>
              <w:tab/>
            </w:r>
            <w:r>
              <w:rPr>
                <w:spacing w:val="-2"/>
                <w:sz w:val="24"/>
              </w:rPr>
              <w:t xml:space="preserve">ближайшего </w:t>
            </w:r>
            <w:r>
              <w:rPr>
                <w:sz w:val="24"/>
              </w:rPr>
              <w:t xml:space="preserve">окружения (узнавание, </w:t>
            </w:r>
            <w:r>
              <w:rPr>
                <w:spacing w:val="-2"/>
                <w:sz w:val="24"/>
              </w:rPr>
              <w:t>называние,</w:t>
            </w:r>
            <w:r>
              <w:rPr>
                <w:sz w:val="24"/>
              </w:rPr>
              <w:tab/>
            </w:r>
            <w:r>
              <w:rPr>
                <w:sz w:val="24"/>
              </w:rPr>
              <w:tab/>
            </w:r>
            <w:r>
              <w:rPr>
                <w:sz w:val="24"/>
              </w:rPr>
              <w:tab/>
            </w:r>
            <w:r>
              <w:rPr>
                <w:spacing w:val="-2"/>
                <w:sz w:val="24"/>
              </w:rPr>
              <w:t xml:space="preserve">краткое </w:t>
            </w:r>
            <w:r>
              <w:rPr>
                <w:sz w:val="24"/>
              </w:rPr>
              <w:t xml:space="preserve">описание). Лиственные и </w:t>
            </w:r>
            <w:r>
              <w:rPr>
                <w:spacing w:val="-2"/>
                <w:sz w:val="24"/>
              </w:rPr>
              <w:t>хвойные</w:t>
            </w:r>
            <w:r>
              <w:rPr>
                <w:sz w:val="24"/>
              </w:rPr>
              <w:tab/>
            </w:r>
            <w:r>
              <w:rPr>
                <w:sz w:val="24"/>
              </w:rPr>
              <w:tab/>
            </w:r>
            <w:r>
              <w:rPr>
                <w:spacing w:val="-2"/>
                <w:sz w:val="24"/>
              </w:rPr>
              <w:t>растения. Дикорастущие</w:t>
            </w:r>
            <w:r>
              <w:rPr>
                <w:sz w:val="24"/>
              </w:rPr>
              <w:tab/>
            </w:r>
            <w:r>
              <w:rPr>
                <w:sz w:val="24"/>
              </w:rPr>
              <w:tab/>
            </w:r>
            <w:r>
              <w:rPr>
                <w:sz w:val="24"/>
              </w:rPr>
              <w:tab/>
            </w:r>
            <w:r>
              <w:rPr>
                <w:sz w:val="24"/>
              </w:rPr>
              <w:tab/>
            </w:r>
            <w:r>
              <w:rPr>
                <w:spacing w:val="-10"/>
                <w:sz w:val="24"/>
              </w:rPr>
              <w:t>и</w:t>
            </w:r>
          </w:p>
          <w:p w:rsidR="00267204" w:rsidRDefault="00CD0299">
            <w:pPr>
              <w:pStyle w:val="TableParagraph"/>
              <w:spacing w:before="1"/>
              <w:ind w:left="64"/>
              <w:jc w:val="both"/>
              <w:rPr>
                <w:sz w:val="24"/>
              </w:rPr>
            </w:pPr>
            <w:r>
              <w:rPr>
                <w:sz w:val="24"/>
              </w:rPr>
              <w:t>культурные</w:t>
            </w:r>
            <w:r>
              <w:rPr>
                <w:spacing w:val="-9"/>
                <w:sz w:val="24"/>
              </w:rPr>
              <w:t xml:space="preserve"> </w:t>
            </w:r>
            <w:r>
              <w:rPr>
                <w:spacing w:val="-2"/>
                <w:sz w:val="24"/>
              </w:rPr>
              <w:t>растения.</w:t>
            </w:r>
          </w:p>
        </w:tc>
        <w:tc>
          <w:tcPr>
            <w:tcW w:w="4964" w:type="dxa"/>
            <w:tcBorders>
              <w:top w:val="single" w:sz="6" w:space="0" w:color="000000"/>
              <w:bottom w:val="single" w:sz="6" w:space="0" w:color="000000"/>
            </w:tcBorders>
          </w:tcPr>
          <w:p w:rsidR="00267204" w:rsidRDefault="00CD0299">
            <w:pPr>
              <w:pStyle w:val="TableParagraph"/>
              <w:spacing w:before="3" w:line="259" w:lineRule="auto"/>
              <w:ind w:left="64" w:right="46"/>
              <w:jc w:val="both"/>
              <w:rPr>
                <w:sz w:val="24"/>
              </w:rPr>
            </w:pPr>
            <w:r>
              <w:rPr>
                <w:sz w:val="24"/>
              </w:rPr>
              <w:t xml:space="preserve">Экскурсия. Сравнение внешнего вида деревьев, кустарников, трав. Определение названия по внешнему виду дерева. Работа с иллюстративным материалом: деление растений на две группы — дикорастущие и </w:t>
            </w:r>
            <w:r>
              <w:rPr>
                <w:spacing w:val="-2"/>
                <w:sz w:val="24"/>
              </w:rPr>
              <w:t>культурные.</w:t>
            </w:r>
          </w:p>
        </w:tc>
      </w:tr>
      <w:tr w:rsidR="00267204">
        <w:trPr>
          <w:trHeight w:val="1797"/>
        </w:trPr>
        <w:tc>
          <w:tcPr>
            <w:tcW w:w="425" w:type="dxa"/>
          </w:tcPr>
          <w:p w:rsidR="00267204" w:rsidRDefault="00CD0299">
            <w:pPr>
              <w:pStyle w:val="TableParagraph"/>
              <w:spacing w:before="3"/>
              <w:ind w:left="27" w:right="11"/>
              <w:jc w:val="center"/>
              <w:rPr>
                <w:sz w:val="24"/>
              </w:rPr>
            </w:pPr>
            <w:r>
              <w:rPr>
                <w:spacing w:val="-10"/>
                <w:sz w:val="24"/>
              </w:rPr>
              <w:t>3</w:t>
            </w:r>
          </w:p>
        </w:tc>
        <w:tc>
          <w:tcPr>
            <w:tcW w:w="1428" w:type="dxa"/>
            <w:tcBorders>
              <w:top w:val="single" w:sz="6" w:space="0" w:color="000000"/>
            </w:tcBorders>
          </w:tcPr>
          <w:p w:rsidR="00267204" w:rsidRDefault="00CD0299">
            <w:pPr>
              <w:pStyle w:val="TableParagraph"/>
              <w:spacing w:before="8" w:line="259" w:lineRule="auto"/>
              <w:ind w:left="143" w:firstLine="119"/>
              <w:rPr>
                <w:b/>
                <w:sz w:val="24"/>
              </w:rPr>
            </w:pPr>
            <w:r>
              <w:rPr>
                <w:b/>
                <w:spacing w:val="-2"/>
                <w:sz w:val="24"/>
              </w:rPr>
              <w:t>Правила безопасной</w:t>
            </w:r>
          </w:p>
          <w:p w:rsidR="00267204" w:rsidRDefault="00CD0299">
            <w:pPr>
              <w:pStyle w:val="TableParagraph"/>
              <w:spacing w:line="280" w:lineRule="auto"/>
              <w:ind w:left="318" w:right="291" w:firstLine="55"/>
              <w:rPr>
                <w:b/>
                <w:sz w:val="24"/>
              </w:rPr>
            </w:pPr>
            <w:r>
              <w:rPr>
                <w:b/>
                <w:spacing w:val="-2"/>
                <w:sz w:val="24"/>
              </w:rPr>
              <w:t xml:space="preserve">жизни. </w:t>
            </w:r>
            <w:r>
              <w:rPr>
                <w:b/>
                <w:sz w:val="24"/>
              </w:rPr>
              <w:t xml:space="preserve">7 </w:t>
            </w:r>
            <w:r>
              <w:rPr>
                <w:b/>
                <w:spacing w:val="-2"/>
                <w:sz w:val="24"/>
              </w:rPr>
              <w:t>часов</w:t>
            </w:r>
          </w:p>
        </w:tc>
        <w:tc>
          <w:tcPr>
            <w:tcW w:w="2979" w:type="dxa"/>
            <w:tcBorders>
              <w:top w:val="single" w:sz="6" w:space="0" w:color="000000"/>
            </w:tcBorders>
          </w:tcPr>
          <w:p w:rsidR="00267204" w:rsidRDefault="00267204">
            <w:pPr>
              <w:pStyle w:val="TableParagraph"/>
              <w:spacing w:before="46"/>
              <w:ind w:left="0"/>
              <w:rPr>
                <w:sz w:val="24"/>
              </w:rPr>
            </w:pPr>
          </w:p>
          <w:p w:rsidR="00267204" w:rsidRDefault="00CD0299">
            <w:pPr>
              <w:pStyle w:val="TableParagraph"/>
              <w:spacing w:before="1"/>
              <w:ind w:left="64"/>
              <w:rPr>
                <w:sz w:val="24"/>
              </w:rPr>
            </w:pPr>
            <w:r>
              <w:rPr>
                <w:sz w:val="24"/>
              </w:rPr>
              <w:t>Дорога</w:t>
            </w:r>
            <w:r>
              <w:rPr>
                <w:spacing w:val="-2"/>
                <w:sz w:val="24"/>
              </w:rPr>
              <w:t xml:space="preserve"> </w:t>
            </w:r>
            <w:r>
              <w:rPr>
                <w:sz w:val="24"/>
              </w:rPr>
              <w:t>от дома</w:t>
            </w:r>
            <w:r>
              <w:rPr>
                <w:spacing w:val="-2"/>
                <w:sz w:val="24"/>
              </w:rPr>
              <w:t xml:space="preserve"> </w:t>
            </w:r>
            <w:r>
              <w:rPr>
                <w:sz w:val="24"/>
              </w:rPr>
              <w:t xml:space="preserve">до </w:t>
            </w:r>
            <w:r>
              <w:rPr>
                <w:spacing w:val="-2"/>
                <w:sz w:val="24"/>
              </w:rPr>
              <w:t>школы.</w:t>
            </w:r>
          </w:p>
        </w:tc>
        <w:tc>
          <w:tcPr>
            <w:tcW w:w="4964" w:type="dxa"/>
            <w:tcBorders>
              <w:top w:val="single" w:sz="6" w:space="0" w:color="000000"/>
            </w:tcBorders>
          </w:tcPr>
          <w:p w:rsidR="00267204" w:rsidRDefault="00CD0299">
            <w:pPr>
              <w:pStyle w:val="TableParagraph"/>
              <w:spacing w:before="3" w:line="259" w:lineRule="auto"/>
              <w:ind w:left="64" w:right="52"/>
              <w:jc w:val="both"/>
              <w:rPr>
                <w:sz w:val="24"/>
              </w:rPr>
            </w:pPr>
            <w:r>
              <w:rPr>
                <w:sz w:val="24"/>
              </w:rPr>
              <w:t>Беседа по теме, например, «Что такое режим дня»:</w:t>
            </w:r>
            <w:r>
              <w:rPr>
                <w:spacing w:val="-10"/>
                <w:sz w:val="24"/>
              </w:rPr>
              <w:t xml:space="preserve"> </w:t>
            </w:r>
            <w:r>
              <w:rPr>
                <w:sz w:val="24"/>
              </w:rPr>
              <w:t>обсуждение</w:t>
            </w:r>
            <w:r>
              <w:rPr>
                <w:spacing w:val="-11"/>
                <w:sz w:val="24"/>
              </w:rPr>
              <w:t xml:space="preserve"> </w:t>
            </w:r>
            <w:r>
              <w:rPr>
                <w:sz w:val="24"/>
              </w:rPr>
              <w:t>режима</w:t>
            </w:r>
            <w:r>
              <w:rPr>
                <w:spacing w:val="-11"/>
                <w:sz w:val="24"/>
              </w:rPr>
              <w:t xml:space="preserve"> </w:t>
            </w:r>
            <w:r>
              <w:rPr>
                <w:sz w:val="24"/>
              </w:rPr>
              <w:t>дня</w:t>
            </w:r>
            <w:r>
              <w:rPr>
                <w:spacing w:val="-10"/>
                <w:sz w:val="24"/>
              </w:rPr>
              <w:t xml:space="preserve"> </w:t>
            </w:r>
            <w:r>
              <w:rPr>
                <w:sz w:val="24"/>
              </w:rPr>
              <w:t>первоклассника. Дидактическая</w:t>
            </w:r>
            <w:r>
              <w:rPr>
                <w:spacing w:val="65"/>
                <w:sz w:val="24"/>
              </w:rPr>
              <w:t xml:space="preserve">  </w:t>
            </w:r>
            <w:r>
              <w:rPr>
                <w:sz w:val="24"/>
              </w:rPr>
              <w:t>игра</w:t>
            </w:r>
            <w:r>
              <w:rPr>
                <w:spacing w:val="66"/>
                <w:sz w:val="24"/>
              </w:rPr>
              <w:t xml:space="preserve">  </w:t>
            </w:r>
            <w:r>
              <w:rPr>
                <w:sz w:val="24"/>
              </w:rPr>
              <w:t>по</w:t>
            </w:r>
            <w:r>
              <w:rPr>
                <w:spacing w:val="66"/>
                <w:sz w:val="24"/>
              </w:rPr>
              <w:t xml:space="preserve">  </w:t>
            </w:r>
            <w:r>
              <w:rPr>
                <w:sz w:val="24"/>
              </w:rPr>
              <w:t>теме,</w:t>
            </w:r>
            <w:r>
              <w:rPr>
                <w:spacing w:val="66"/>
                <w:sz w:val="24"/>
              </w:rPr>
              <w:t xml:space="preserve">  </w:t>
            </w:r>
            <w:r>
              <w:rPr>
                <w:spacing w:val="-2"/>
                <w:sz w:val="24"/>
              </w:rPr>
              <w:t>например,</w:t>
            </w:r>
          </w:p>
          <w:p w:rsidR="00267204" w:rsidRDefault="00CD0299">
            <w:pPr>
              <w:pStyle w:val="TableParagraph"/>
              <w:spacing w:line="259" w:lineRule="auto"/>
              <w:ind w:left="64" w:right="50"/>
              <w:jc w:val="both"/>
              <w:rPr>
                <w:sz w:val="24"/>
              </w:rPr>
            </w:pPr>
            <w:r>
              <w:rPr>
                <w:sz w:val="24"/>
              </w:rPr>
              <w:t>«Правила поведения на улицах и дорогах, дорожные</w:t>
            </w:r>
            <w:r>
              <w:rPr>
                <w:spacing w:val="45"/>
                <w:sz w:val="24"/>
              </w:rPr>
              <w:t xml:space="preserve"> </w:t>
            </w:r>
            <w:r>
              <w:rPr>
                <w:sz w:val="24"/>
              </w:rPr>
              <w:t>знаки»</w:t>
            </w:r>
            <w:r>
              <w:rPr>
                <w:spacing w:val="40"/>
                <w:sz w:val="24"/>
              </w:rPr>
              <w:t xml:space="preserve"> </w:t>
            </w:r>
            <w:r>
              <w:rPr>
                <w:sz w:val="24"/>
              </w:rPr>
              <w:t>исходя</w:t>
            </w:r>
            <w:r>
              <w:rPr>
                <w:spacing w:val="47"/>
                <w:sz w:val="24"/>
              </w:rPr>
              <w:t xml:space="preserve"> </w:t>
            </w:r>
            <w:r>
              <w:rPr>
                <w:sz w:val="24"/>
              </w:rPr>
              <w:t>из</w:t>
            </w:r>
            <w:r>
              <w:rPr>
                <w:spacing w:val="48"/>
                <w:sz w:val="24"/>
              </w:rPr>
              <w:t xml:space="preserve"> </w:t>
            </w:r>
            <w:r>
              <w:rPr>
                <w:spacing w:val="-2"/>
                <w:sz w:val="24"/>
              </w:rPr>
              <w:t>индивидуальных</w:t>
            </w:r>
          </w:p>
          <w:p w:rsidR="00267204" w:rsidRDefault="00CD0299">
            <w:pPr>
              <w:pStyle w:val="TableParagraph"/>
              <w:ind w:left="64"/>
              <w:jc w:val="both"/>
              <w:rPr>
                <w:sz w:val="24"/>
              </w:rPr>
            </w:pPr>
            <w:r>
              <w:rPr>
                <w:sz w:val="24"/>
              </w:rPr>
              <w:t>возможностей,</w:t>
            </w:r>
            <w:r>
              <w:rPr>
                <w:spacing w:val="-4"/>
                <w:sz w:val="24"/>
              </w:rPr>
              <w:t xml:space="preserve"> </w:t>
            </w:r>
            <w:r>
              <w:rPr>
                <w:sz w:val="24"/>
              </w:rPr>
              <w:t>обучающихся</w:t>
            </w:r>
            <w:r>
              <w:rPr>
                <w:spacing w:val="-2"/>
                <w:sz w:val="24"/>
              </w:rPr>
              <w:t xml:space="preserve"> </w:t>
            </w:r>
            <w:r>
              <w:rPr>
                <w:sz w:val="24"/>
              </w:rPr>
              <w:t>с</w:t>
            </w:r>
            <w:r>
              <w:rPr>
                <w:spacing w:val="-2"/>
                <w:sz w:val="24"/>
              </w:rPr>
              <w:t xml:space="preserve"> НОДА.</w:t>
            </w:r>
          </w:p>
        </w:tc>
      </w:tr>
      <w:tr w:rsidR="00267204">
        <w:trPr>
          <w:trHeight w:val="530"/>
        </w:trPr>
        <w:tc>
          <w:tcPr>
            <w:tcW w:w="9796" w:type="dxa"/>
            <w:gridSpan w:val="4"/>
          </w:tcPr>
          <w:p w:rsidR="00267204" w:rsidRDefault="00CD0299">
            <w:pPr>
              <w:pStyle w:val="TableParagraph"/>
              <w:spacing w:before="8"/>
              <w:ind w:left="64"/>
              <w:rPr>
                <w:b/>
                <w:sz w:val="24"/>
              </w:rPr>
            </w:pPr>
            <w:r>
              <w:rPr>
                <w:b/>
                <w:sz w:val="24"/>
              </w:rPr>
              <w:t>Резерв:</w:t>
            </w:r>
            <w:r>
              <w:rPr>
                <w:b/>
                <w:spacing w:val="-3"/>
                <w:sz w:val="24"/>
              </w:rPr>
              <w:t xml:space="preserve"> </w:t>
            </w:r>
            <w:r>
              <w:rPr>
                <w:b/>
                <w:sz w:val="24"/>
              </w:rPr>
              <w:t>6</w:t>
            </w:r>
            <w:r>
              <w:rPr>
                <w:b/>
                <w:spacing w:val="-2"/>
                <w:sz w:val="24"/>
              </w:rPr>
              <w:t xml:space="preserve"> часов</w:t>
            </w:r>
          </w:p>
        </w:tc>
      </w:tr>
    </w:tbl>
    <w:p w:rsidR="00267204" w:rsidRDefault="00267204">
      <w:pPr>
        <w:pStyle w:val="a3"/>
        <w:spacing w:before="61"/>
        <w:ind w:left="0" w:firstLine="0"/>
        <w:jc w:val="left"/>
      </w:pPr>
    </w:p>
    <w:p w:rsidR="00267204" w:rsidRDefault="00CD0299">
      <w:pPr>
        <w:pStyle w:val="a4"/>
        <w:numPr>
          <w:ilvl w:val="0"/>
          <w:numId w:val="203"/>
        </w:numPr>
        <w:tabs>
          <w:tab w:val="left" w:pos="2304"/>
        </w:tabs>
        <w:spacing w:before="0"/>
        <w:rPr>
          <w:sz w:val="24"/>
        </w:rPr>
      </w:pPr>
      <w:r>
        <w:rPr>
          <w:sz w:val="24"/>
        </w:rPr>
        <w:t>КЛАСС</w:t>
      </w:r>
      <w:r>
        <w:rPr>
          <w:spacing w:val="-1"/>
          <w:sz w:val="24"/>
        </w:rPr>
        <w:t xml:space="preserve"> </w:t>
      </w:r>
      <w:r>
        <w:rPr>
          <w:sz w:val="24"/>
        </w:rPr>
        <w:t xml:space="preserve">(33 </w:t>
      </w:r>
      <w:r>
        <w:rPr>
          <w:spacing w:val="-2"/>
          <w:sz w:val="24"/>
        </w:rPr>
        <w:t>часов)</w:t>
      </w:r>
    </w:p>
    <w:p w:rsidR="00267204" w:rsidRDefault="00267204">
      <w:pPr>
        <w:pStyle w:val="a4"/>
        <w:jc w:val="left"/>
        <w:rPr>
          <w:sz w:val="24"/>
        </w:rPr>
        <w:sectPr w:rsidR="00267204">
          <w:pgSz w:w="11910" w:h="16840"/>
          <w:pgMar w:top="1140" w:right="0" w:bottom="1780" w:left="283" w:header="0" w:footer="1515" w:gutter="0"/>
          <w:cols w:space="720"/>
        </w:sect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428"/>
        <w:gridCol w:w="2979"/>
        <w:gridCol w:w="4964"/>
      </w:tblGrid>
      <w:tr w:rsidR="00267204">
        <w:trPr>
          <w:trHeight w:val="900"/>
        </w:trPr>
        <w:tc>
          <w:tcPr>
            <w:tcW w:w="425" w:type="dxa"/>
          </w:tcPr>
          <w:p w:rsidR="00267204" w:rsidRDefault="00CD0299">
            <w:pPr>
              <w:pStyle w:val="TableParagraph"/>
              <w:spacing w:before="6"/>
              <w:ind w:left="27"/>
              <w:jc w:val="center"/>
              <w:rPr>
                <w:b/>
                <w:sz w:val="24"/>
              </w:rPr>
            </w:pPr>
            <w:r>
              <w:rPr>
                <w:b/>
                <w:spacing w:val="-10"/>
                <w:sz w:val="24"/>
              </w:rPr>
              <w:lastRenderedPageBreak/>
              <w:t>№</w:t>
            </w:r>
          </w:p>
        </w:tc>
        <w:tc>
          <w:tcPr>
            <w:tcW w:w="1428" w:type="dxa"/>
          </w:tcPr>
          <w:p w:rsidR="00267204" w:rsidRDefault="00CD0299">
            <w:pPr>
              <w:pStyle w:val="TableParagraph"/>
              <w:spacing w:before="6"/>
              <w:ind w:left="383" w:firstLine="52"/>
              <w:rPr>
                <w:b/>
                <w:sz w:val="24"/>
              </w:rPr>
            </w:pPr>
            <w:r>
              <w:rPr>
                <w:b/>
                <w:spacing w:val="-2"/>
                <w:sz w:val="24"/>
              </w:rPr>
              <w:t>Тема,</w:t>
            </w:r>
          </w:p>
          <w:p w:rsidR="00267204" w:rsidRDefault="00CD0299">
            <w:pPr>
              <w:pStyle w:val="TableParagraph"/>
              <w:spacing w:before="8" w:line="290" w:lineRule="atLeast"/>
              <w:ind w:left="431" w:right="314" w:hanging="48"/>
              <w:rPr>
                <w:b/>
                <w:sz w:val="24"/>
              </w:rPr>
            </w:pPr>
            <w:r>
              <w:rPr>
                <w:b/>
                <w:spacing w:val="-2"/>
                <w:sz w:val="24"/>
              </w:rPr>
              <w:t>раздел курса</w:t>
            </w:r>
          </w:p>
        </w:tc>
        <w:tc>
          <w:tcPr>
            <w:tcW w:w="2979" w:type="dxa"/>
          </w:tcPr>
          <w:p w:rsidR="00267204" w:rsidRDefault="00CD0299">
            <w:pPr>
              <w:pStyle w:val="TableParagraph"/>
              <w:spacing w:before="6"/>
              <w:ind w:left="83"/>
              <w:rPr>
                <w:b/>
                <w:sz w:val="24"/>
              </w:rPr>
            </w:pPr>
            <w:r>
              <w:rPr>
                <w:b/>
                <w:sz w:val="24"/>
              </w:rPr>
              <w:t>Программное</w:t>
            </w:r>
            <w:r>
              <w:rPr>
                <w:b/>
                <w:spacing w:val="-2"/>
                <w:sz w:val="24"/>
              </w:rPr>
              <w:t xml:space="preserve"> содержание</w:t>
            </w:r>
          </w:p>
        </w:tc>
        <w:tc>
          <w:tcPr>
            <w:tcW w:w="4964" w:type="dxa"/>
          </w:tcPr>
          <w:p w:rsidR="00267204" w:rsidRDefault="00CD0299">
            <w:pPr>
              <w:pStyle w:val="TableParagraph"/>
              <w:spacing w:before="6"/>
              <w:ind w:left="128" w:right="107"/>
              <w:jc w:val="center"/>
              <w:rPr>
                <w:b/>
                <w:sz w:val="24"/>
              </w:rPr>
            </w:pPr>
            <w:r>
              <w:rPr>
                <w:b/>
                <w:sz w:val="24"/>
              </w:rPr>
              <w:t>Методы</w:t>
            </w:r>
            <w:r>
              <w:rPr>
                <w:b/>
                <w:spacing w:val="-4"/>
                <w:sz w:val="24"/>
              </w:rPr>
              <w:t xml:space="preserve"> </w:t>
            </w:r>
            <w:r>
              <w:rPr>
                <w:b/>
                <w:sz w:val="24"/>
              </w:rPr>
              <w:t>и</w:t>
            </w:r>
            <w:r>
              <w:rPr>
                <w:b/>
                <w:spacing w:val="-3"/>
                <w:sz w:val="24"/>
              </w:rPr>
              <w:t xml:space="preserve"> </w:t>
            </w:r>
            <w:r>
              <w:rPr>
                <w:b/>
                <w:sz w:val="24"/>
              </w:rPr>
              <w:t>формы</w:t>
            </w:r>
            <w:r>
              <w:rPr>
                <w:b/>
                <w:spacing w:val="-3"/>
                <w:sz w:val="24"/>
              </w:rPr>
              <w:t xml:space="preserve"> </w:t>
            </w:r>
            <w:r>
              <w:rPr>
                <w:b/>
                <w:sz w:val="24"/>
              </w:rPr>
              <w:t>организации</w:t>
            </w:r>
            <w:r>
              <w:rPr>
                <w:b/>
                <w:spacing w:val="-3"/>
                <w:sz w:val="24"/>
              </w:rPr>
              <w:t xml:space="preserve"> </w:t>
            </w:r>
            <w:r>
              <w:rPr>
                <w:b/>
                <w:spacing w:val="-2"/>
                <w:sz w:val="24"/>
              </w:rPr>
              <w:t>обучения.</w:t>
            </w:r>
          </w:p>
          <w:p w:rsidR="00267204" w:rsidRDefault="00CD0299">
            <w:pPr>
              <w:pStyle w:val="TableParagraph"/>
              <w:spacing w:before="8" w:line="290" w:lineRule="atLeast"/>
              <w:ind w:left="128" w:right="57"/>
              <w:jc w:val="center"/>
              <w:rPr>
                <w:b/>
                <w:sz w:val="24"/>
              </w:rPr>
            </w:pPr>
            <w:r>
              <w:rPr>
                <w:b/>
                <w:sz w:val="24"/>
              </w:rPr>
              <w:t>Характеристика</w:t>
            </w:r>
            <w:r>
              <w:rPr>
                <w:b/>
                <w:spacing w:val="-15"/>
                <w:sz w:val="24"/>
              </w:rPr>
              <w:t xml:space="preserve"> </w:t>
            </w:r>
            <w:r>
              <w:rPr>
                <w:b/>
                <w:sz w:val="24"/>
              </w:rPr>
              <w:t>деятельности обучающихся с НОДА</w:t>
            </w:r>
          </w:p>
        </w:tc>
      </w:tr>
      <w:tr w:rsidR="00267204">
        <w:trPr>
          <w:trHeight w:val="574"/>
        </w:trPr>
        <w:tc>
          <w:tcPr>
            <w:tcW w:w="425" w:type="dxa"/>
            <w:tcBorders>
              <w:left w:val="single" w:sz="6" w:space="0" w:color="000000"/>
              <w:bottom w:val="nil"/>
              <w:right w:val="single" w:sz="6" w:space="0" w:color="000000"/>
            </w:tcBorders>
          </w:tcPr>
          <w:p w:rsidR="00267204" w:rsidRDefault="00CD0299">
            <w:pPr>
              <w:pStyle w:val="TableParagraph"/>
              <w:spacing w:before="1"/>
              <w:ind w:left="21"/>
              <w:jc w:val="center"/>
              <w:rPr>
                <w:sz w:val="24"/>
              </w:rPr>
            </w:pPr>
            <w:r>
              <w:rPr>
                <w:spacing w:val="-10"/>
                <w:sz w:val="24"/>
              </w:rPr>
              <w:t>1</w:t>
            </w:r>
          </w:p>
        </w:tc>
        <w:tc>
          <w:tcPr>
            <w:tcW w:w="1428" w:type="dxa"/>
            <w:tcBorders>
              <w:left w:val="single" w:sz="6" w:space="0" w:color="000000"/>
              <w:bottom w:val="nil"/>
            </w:tcBorders>
          </w:tcPr>
          <w:p w:rsidR="00267204" w:rsidRDefault="00CD0299">
            <w:pPr>
              <w:pStyle w:val="TableParagraph"/>
              <w:spacing w:before="6" w:line="237" w:lineRule="auto"/>
              <w:ind w:left="174" w:right="138" w:hanging="12"/>
              <w:rPr>
                <w:b/>
                <w:sz w:val="24"/>
              </w:rPr>
            </w:pPr>
            <w:r>
              <w:rPr>
                <w:b/>
                <w:sz w:val="24"/>
              </w:rPr>
              <w:t>Человек</w:t>
            </w:r>
            <w:r>
              <w:rPr>
                <w:b/>
                <w:spacing w:val="-15"/>
                <w:sz w:val="24"/>
              </w:rPr>
              <w:t xml:space="preserve"> </w:t>
            </w:r>
            <w:r>
              <w:rPr>
                <w:b/>
                <w:sz w:val="24"/>
              </w:rPr>
              <w:t xml:space="preserve">и </w:t>
            </w:r>
            <w:r>
              <w:rPr>
                <w:b/>
                <w:spacing w:val="-2"/>
                <w:sz w:val="24"/>
              </w:rPr>
              <w:t>общество.</w:t>
            </w:r>
          </w:p>
        </w:tc>
        <w:tc>
          <w:tcPr>
            <w:tcW w:w="2979" w:type="dxa"/>
            <w:vMerge w:val="restart"/>
          </w:tcPr>
          <w:p w:rsidR="00267204" w:rsidRDefault="00CD0299">
            <w:pPr>
              <w:pStyle w:val="TableParagraph"/>
              <w:tabs>
                <w:tab w:val="left" w:pos="1836"/>
              </w:tabs>
              <w:spacing w:line="249" w:lineRule="auto"/>
              <w:ind w:left="-6" w:right="49" w:firstLine="74"/>
              <w:jc w:val="both"/>
              <w:rPr>
                <w:sz w:val="24"/>
              </w:rPr>
            </w:pPr>
            <w:r>
              <w:rPr>
                <w:sz w:val="24"/>
              </w:rPr>
              <w:t xml:space="preserve">Школьные традиции и </w:t>
            </w:r>
            <w:r>
              <w:rPr>
                <w:spacing w:val="-2"/>
                <w:sz w:val="24"/>
              </w:rPr>
              <w:t>праздники.</w:t>
            </w:r>
            <w:r>
              <w:rPr>
                <w:sz w:val="24"/>
              </w:rPr>
              <w:tab/>
            </w:r>
            <w:r>
              <w:rPr>
                <w:spacing w:val="-2"/>
                <w:sz w:val="24"/>
              </w:rPr>
              <w:t>Классный,</w:t>
            </w:r>
          </w:p>
          <w:p w:rsidR="00267204" w:rsidRDefault="00CD0299">
            <w:pPr>
              <w:pStyle w:val="TableParagraph"/>
              <w:tabs>
                <w:tab w:val="left" w:pos="1810"/>
              </w:tabs>
              <w:spacing w:before="1" w:line="249" w:lineRule="auto"/>
              <w:ind w:left="-6" w:right="50"/>
              <w:jc w:val="both"/>
              <w:rPr>
                <w:sz w:val="24"/>
              </w:rPr>
            </w:pPr>
            <w:r>
              <w:rPr>
                <w:spacing w:val="-2"/>
                <w:sz w:val="24"/>
              </w:rPr>
              <w:t>школьный</w:t>
            </w:r>
            <w:r>
              <w:rPr>
                <w:sz w:val="24"/>
              </w:rPr>
              <w:tab/>
            </w:r>
            <w:r>
              <w:rPr>
                <w:spacing w:val="-2"/>
                <w:sz w:val="24"/>
              </w:rPr>
              <w:t xml:space="preserve">коллектив, </w:t>
            </w:r>
            <w:r>
              <w:rPr>
                <w:sz w:val="24"/>
              </w:rPr>
              <w:t xml:space="preserve">совместная деятельность. </w:t>
            </w:r>
            <w:r>
              <w:rPr>
                <w:spacing w:val="-2"/>
                <w:sz w:val="24"/>
              </w:rPr>
              <w:t>Одноклассники,</w:t>
            </w:r>
          </w:p>
          <w:p w:rsidR="00267204" w:rsidRDefault="00CD0299">
            <w:pPr>
              <w:pStyle w:val="TableParagraph"/>
              <w:spacing w:line="249" w:lineRule="auto"/>
              <w:ind w:left="-6" w:right="50"/>
              <w:jc w:val="both"/>
              <w:rPr>
                <w:sz w:val="24"/>
              </w:rPr>
            </w:pPr>
            <w:r>
              <w:rPr>
                <w:sz w:val="24"/>
              </w:rPr>
              <w:t>взаимоотношения между ними; ценность дружбы, взаимной помощи.</w:t>
            </w:r>
          </w:p>
        </w:tc>
        <w:tc>
          <w:tcPr>
            <w:tcW w:w="4964" w:type="dxa"/>
            <w:vMerge w:val="restart"/>
            <w:tcBorders>
              <w:bottom w:val="single" w:sz="6" w:space="0" w:color="000000"/>
            </w:tcBorders>
          </w:tcPr>
          <w:p w:rsidR="00267204" w:rsidRDefault="00CD0299">
            <w:pPr>
              <w:pStyle w:val="TableParagraph"/>
              <w:spacing w:before="1" w:line="259" w:lineRule="auto"/>
              <w:ind w:left="69" w:right="57"/>
              <w:jc w:val="both"/>
              <w:rPr>
                <w:sz w:val="24"/>
              </w:rPr>
            </w:pPr>
            <w:r>
              <w:rPr>
                <w:sz w:val="24"/>
              </w:rPr>
              <w:t xml:space="preserve">Экскурсия по школе, знакомство с помещениями. Обсуждение ситуаций по теме, например, «Правила поведения в классе и в </w:t>
            </w:r>
            <w:r>
              <w:rPr>
                <w:spacing w:val="-2"/>
                <w:sz w:val="24"/>
              </w:rPr>
              <w:t>школе».</w:t>
            </w:r>
          </w:p>
        </w:tc>
      </w:tr>
      <w:tr w:rsidR="00267204">
        <w:trPr>
          <w:trHeight w:val="2016"/>
        </w:trPr>
        <w:tc>
          <w:tcPr>
            <w:tcW w:w="425" w:type="dxa"/>
            <w:tcBorders>
              <w:top w:val="nil"/>
              <w:left w:val="single" w:sz="6" w:space="0" w:color="000000"/>
              <w:bottom w:val="nil"/>
              <w:right w:val="single" w:sz="6" w:space="0" w:color="000000"/>
            </w:tcBorders>
          </w:tcPr>
          <w:p w:rsidR="00267204" w:rsidRDefault="00267204">
            <w:pPr>
              <w:pStyle w:val="TableParagraph"/>
              <w:ind w:left="0"/>
              <w:rPr>
                <w:sz w:val="24"/>
              </w:rPr>
            </w:pPr>
          </w:p>
        </w:tc>
        <w:tc>
          <w:tcPr>
            <w:tcW w:w="1428" w:type="dxa"/>
            <w:tcBorders>
              <w:top w:val="nil"/>
              <w:left w:val="single" w:sz="6" w:space="0" w:color="000000"/>
              <w:bottom w:val="nil"/>
            </w:tcBorders>
          </w:tcPr>
          <w:p w:rsidR="00267204" w:rsidRDefault="00CD0299">
            <w:pPr>
              <w:pStyle w:val="TableParagraph"/>
              <w:spacing w:before="11"/>
              <w:ind w:left="321"/>
              <w:rPr>
                <w:b/>
                <w:sz w:val="24"/>
              </w:rPr>
            </w:pPr>
            <w:r>
              <w:rPr>
                <w:b/>
                <w:sz w:val="24"/>
              </w:rPr>
              <w:t xml:space="preserve">8 </w:t>
            </w:r>
            <w:r>
              <w:rPr>
                <w:b/>
                <w:spacing w:val="-2"/>
                <w:sz w:val="24"/>
              </w:rPr>
              <w:t>часов</w:t>
            </w:r>
          </w:p>
        </w:tc>
        <w:tc>
          <w:tcPr>
            <w:tcW w:w="2979" w:type="dxa"/>
            <w:vMerge/>
            <w:tcBorders>
              <w:top w:val="nil"/>
            </w:tcBorders>
          </w:tcPr>
          <w:p w:rsidR="00267204" w:rsidRDefault="00267204">
            <w:pPr>
              <w:rPr>
                <w:sz w:val="2"/>
                <w:szCs w:val="2"/>
              </w:rPr>
            </w:pPr>
          </w:p>
        </w:tc>
        <w:tc>
          <w:tcPr>
            <w:tcW w:w="4964" w:type="dxa"/>
            <w:vMerge/>
            <w:tcBorders>
              <w:top w:val="nil"/>
              <w:bottom w:val="single" w:sz="6" w:space="0" w:color="000000"/>
            </w:tcBorders>
          </w:tcPr>
          <w:p w:rsidR="00267204" w:rsidRDefault="00267204">
            <w:pPr>
              <w:rPr>
                <w:sz w:val="2"/>
                <w:szCs w:val="2"/>
              </w:rPr>
            </w:pPr>
          </w:p>
        </w:tc>
      </w:tr>
      <w:tr w:rsidR="00267204">
        <w:trPr>
          <w:trHeight w:val="2096"/>
        </w:trPr>
        <w:tc>
          <w:tcPr>
            <w:tcW w:w="425" w:type="dxa"/>
            <w:tcBorders>
              <w:top w:val="nil"/>
              <w:left w:val="single" w:sz="6" w:space="0" w:color="000000"/>
              <w:right w:val="single" w:sz="6" w:space="0" w:color="000000"/>
            </w:tcBorders>
          </w:tcPr>
          <w:p w:rsidR="00267204" w:rsidRDefault="00267204">
            <w:pPr>
              <w:pStyle w:val="TableParagraph"/>
              <w:ind w:left="0"/>
              <w:rPr>
                <w:sz w:val="24"/>
              </w:rPr>
            </w:pPr>
          </w:p>
        </w:tc>
        <w:tc>
          <w:tcPr>
            <w:tcW w:w="1428" w:type="dxa"/>
            <w:tcBorders>
              <w:top w:val="nil"/>
              <w:left w:val="single" w:sz="6" w:space="0" w:color="000000"/>
            </w:tcBorders>
          </w:tcPr>
          <w:p w:rsidR="00267204" w:rsidRDefault="00267204">
            <w:pPr>
              <w:pStyle w:val="TableParagraph"/>
              <w:ind w:left="0"/>
              <w:rPr>
                <w:sz w:val="24"/>
              </w:rPr>
            </w:pPr>
          </w:p>
        </w:tc>
        <w:tc>
          <w:tcPr>
            <w:tcW w:w="2979" w:type="dxa"/>
            <w:tcBorders>
              <w:bottom w:val="single" w:sz="6" w:space="0" w:color="000000"/>
            </w:tcBorders>
          </w:tcPr>
          <w:p w:rsidR="00267204" w:rsidRDefault="00CD0299">
            <w:pPr>
              <w:pStyle w:val="TableParagraph"/>
              <w:spacing w:line="264" w:lineRule="auto"/>
              <w:ind w:left="69" w:right="23"/>
              <w:rPr>
                <w:sz w:val="24"/>
              </w:rPr>
            </w:pPr>
            <w:r>
              <w:rPr>
                <w:sz w:val="24"/>
              </w:rPr>
              <w:t>Народы России. Культурные</w:t>
            </w:r>
            <w:r>
              <w:rPr>
                <w:spacing w:val="40"/>
                <w:sz w:val="24"/>
              </w:rPr>
              <w:t xml:space="preserve"> </w:t>
            </w:r>
            <w:r>
              <w:rPr>
                <w:sz w:val="24"/>
              </w:rPr>
              <w:t>объекты родного</w:t>
            </w:r>
            <w:r>
              <w:rPr>
                <w:spacing w:val="-13"/>
                <w:sz w:val="24"/>
              </w:rPr>
              <w:t xml:space="preserve"> </w:t>
            </w:r>
            <w:r>
              <w:rPr>
                <w:sz w:val="24"/>
              </w:rPr>
              <w:t>края.</w:t>
            </w:r>
            <w:r>
              <w:rPr>
                <w:spacing w:val="-13"/>
                <w:sz w:val="24"/>
              </w:rPr>
              <w:t xml:space="preserve"> </w:t>
            </w:r>
            <w:r>
              <w:rPr>
                <w:sz w:val="24"/>
              </w:rPr>
              <w:t>Труд</w:t>
            </w:r>
            <w:r>
              <w:rPr>
                <w:spacing w:val="-13"/>
                <w:sz w:val="24"/>
              </w:rPr>
              <w:t xml:space="preserve"> </w:t>
            </w:r>
            <w:r>
              <w:rPr>
                <w:sz w:val="24"/>
              </w:rPr>
              <w:t>людей.</w:t>
            </w:r>
          </w:p>
          <w:p w:rsidR="00267204" w:rsidRDefault="00CD0299">
            <w:pPr>
              <w:pStyle w:val="TableParagraph"/>
              <w:tabs>
                <w:tab w:val="left" w:pos="1447"/>
                <w:tab w:val="left" w:pos="2167"/>
              </w:tabs>
              <w:spacing w:line="268" w:lineRule="exact"/>
              <w:ind w:left="69"/>
              <w:rPr>
                <w:sz w:val="24"/>
              </w:rPr>
            </w:pPr>
            <w:r>
              <w:rPr>
                <w:spacing w:val="-2"/>
                <w:sz w:val="24"/>
              </w:rPr>
              <w:t>Ценность</w:t>
            </w:r>
            <w:r>
              <w:rPr>
                <w:sz w:val="24"/>
              </w:rPr>
              <w:tab/>
            </w:r>
            <w:r>
              <w:rPr>
                <w:spacing w:val="-10"/>
                <w:sz w:val="24"/>
              </w:rPr>
              <w:t>и</w:t>
            </w:r>
            <w:r>
              <w:rPr>
                <w:sz w:val="24"/>
              </w:rPr>
              <w:tab/>
            </w:r>
            <w:r>
              <w:rPr>
                <w:spacing w:val="-2"/>
                <w:sz w:val="24"/>
              </w:rPr>
              <w:t>красота</w:t>
            </w:r>
          </w:p>
          <w:p w:rsidR="00267204" w:rsidRDefault="00CD0299">
            <w:pPr>
              <w:pStyle w:val="TableParagraph"/>
              <w:tabs>
                <w:tab w:val="left" w:pos="2167"/>
              </w:tabs>
              <w:spacing w:before="20"/>
              <w:ind w:left="69"/>
              <w:rPr>
                <w:sz w:val="24"/>
              </w:rPr>
            </w:pPr>
            <w:r>
              <w:rPr>
                <w:spacing w:val="-2"/>
                <w:sz w:val="24"/>
              </w:rPr>
              <w:t>рукотворного</w:t>
            </w:r>
            <w:r>
              <w:rPr>
                <w:sz w:val="24"/>
              </w:rPr>
              <w:tab/>
            </w:r>
            <w:r>
              <w:rPr>
                <w:spacing w:val="-4"/>
                <w:sz w:val="24"/>
              </w:rPr>
              <w:t>мира.</w:t>
            </w:r>
          </w:p>
          <w:p w:rsidR="00267204" w:rsidRDefault="00CD0299">
            <w:pPr>
              <w:pStyle w:val="TableParagraph"/>
              <w:tabs>
                <w:tab w:val="left" w:pos="1447"/>
              </w:tabs>
              <w:spacing w:before="8" w:line="290" w:lineRule="atLeast"/>
              <w:ind w:left="727" w:right="454" w:hanging="659"/>
              <w:rPr>
                <w:sz w:val="24"/>
              </w:rPr>
            </w:pPr>
            <w:r>
              <w:rPr>
                <w:spacing w:val="-2"/>
                <w:sz w:val="24"/>
              </w:rPr>
              <w:t>Правила</w:t>
            </w:r>
            <w:r>
              <w:rPr>
                <w:sz w:val="24"/>
              </w:rPr>
              <w:tab/>
            </w:r>
            <w:r>
              <w:rPr>
                <w:spacing w:val="-2"/>
                <w:sz w:val="24"/>
              </w:rPr>
              <w:t xml:space="preserve">поведения </w:t>
            </w:r>
            <w:r>
              <w:rPr>
                <w:sz w:val="24"/>
              </w:rPr>
              <w:t>в социуме.</w:t>
            </w:r>
          </w:p>
        </w:tc>
        <w:tc>
          <w:tcPr>
            <w:tcW w:w="4964" w:type="dxa"/>
            <w:tcBorders>
              <w:top w:val="single" w:sz="6" w:space="0" w:color="000000"/>
              <w:bottom w:val="single" w:sz="6" w:space="0" w:color="000000"/>
            </w:tcBorders>
          </w:tcPr>
          <w:p w:rsidR="00267204" w:rsidRDefault="00CD0299">
            <w:pPr>
              <w:pStyle w:val="TableParagraph"/>
              <w:spacing w:before="1" w:line="259" w:lineRule="auto"/>
              <w:ind w:left="69" w:right="50"/>
              <w:jc w:val="both"/>
              <w:rPr>
                <w:sz w:val="24"/>
              </w:rPr>
            </w:pPr>
            <w:r>
              <w:rPr>
                <w:sz w:val="24"/>
              </w:rPr>
              <w:t>Экскурсии, целевые прогулки, просмотр иллюстраций, видеофрагментов и других материалов (по выбору) на тему «Москва — столица России», о родном крае, труде людей. Рассматривание</w:t>
            </w:r>
            <w:r>
              <w:rPr>
                <w:spacing w:val="-3"/>
                <w:sz w:val="24"/>
              </w:rPr>
              <w:t xml:space="preserve"> </w:t>
            </w:r>
            <w:r>
              <w:rPr>
                <w:sz w:val="24"/>
              </w:rPr>
              <w:t>и</w:t>
            </w:r>
            <w:r>
              <w:rPr>
                <w:spacing w:val="-2"/>
                <w:sz w:val="24"/>
              </w:rPr>
              <w:t xml:space="preserve"> </w:t>
            </w:r>
            <w:r>
              <w:rPr>
                <w:sz w:val="24"/>
              </w:rPr>
              <w:t>описание</w:t>
            </w:r>
            <w:r>
              <w:rPr>
                <w:spacing w:val="-3"/>
                <w:sz w:val="24"/>
              </w:rPr>
              <w:t xml:space="preserve"> </w:t>
            </w:r>
            <w:r>
              <w:rPr>
                <w:sz w:val="24"/>
              </w:rPr>
              <w:t>изделий</w:t>
            </w:r>
            <w:r>
              <w:rPr>
                <w:spacing w:val="-4"/>
                <w:sz w:val="24"/>
              </w:rPr>
              <w:t xml:space="preserve"> </w:t>
            </w:r>
            <w:r>
              <w:rPr>
                <w:sz w:val="24"/>
              </w:rPr>
              <w:t>народных промыслов родного края и народов России.</w:t>
            </w:r>
          </w:p>
        </w:tc>
      </w:tr>
    </w:tbl>
    <w:p w:rsidR="00267204" w:rsidRDefault="00267204">
      <w:pPr>
        <w:pStyle w:val="a3"/>
        <w:spacing w:before="84" w:after="1"/>
        <w:ind w:left="0" w:firstLine="0"/>
        <w:jc w:val="left"/>
        <w:rPr>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
        <w:gridCol w:w="1368"/>
        <w:gridCol w:w="4189"/>
        <w:gridCol w:w="3870"/>
      </w:tblGrid>
      <w:tr w:rsidR="00267204">
        <w:trPr>
          <w:trHeight w:val="3321"/>
        </w:trPr>
        <w:tc>
          <w:tcPr>
            <w:tcW w:w="370" w:type="dxa"/>
            <w:tcBorders>
              <w:left w:val="single" w:sz="6" w:space="0" w:color="000000"/>
              <w:right w:val="single" w:sz="6" w:space="0" w:color="000000"/>
            </w:tcBorders>
          </w:tcPr>
          <w:p w:rsidR="00267204" w:rsidRDefault="00267204">
            <w:pPr>
              <w:pStyle w:val="TableParagraph"/>
              <w:ind w:left="0"/>
              <w:rPr>
                <w:sz w:val="24"/>
              </w:rPr>
            </w:pPr>
          </w:p>
        </w:tc>
        <w:tc>
          <w:tcPr>
            <w:tcW w:w="1368" w:type="dxa"/>
            <w:tcBorders>
              <w:left w:val="single" w:sz="6" w:space="0" w:color="000000"/>
            </w:tcBorders>
          </w:tcPr>
          <w:p w:rsidR="00267204" w:rsidRDefault="00267204">
            <w:pPr>
              <w:pStyle w:val="TableParagraph"/>
              <w:ind w:left="0"/>
              <w:rPr>
                <w:sz w:val="24"/>
              </w:rPr>
            </w:pPr>
          </w:p>
        </w:tc>
        <w:tc>
          <w:tcPr>
            <w:tcW w:w="4189" w:type="dxa"/>
          </w:tcPr>
          <w:p w:rsidR="00267204" w:rsidRDefault="00CD0299">
            <w:pPr>
              <w:pStyle w:val="TableParagraph"/>
              <w:spacing w:before="3" w:line="252" w:lineRule="auto"/>
              <w:ind w:left="64" w:right="49"/>
              <w:jc w:val="both"/>
              <w:rPr>
                <w:sz w:val="24"/>
              </w:rPr>
            </w:pPr>
            <w:r>
              <w:rPr>
                <w:sz w:val="24"/>
              </w:rPr>
              <w:t xml:space="preserve">Моя семья в прошлом и настоящем. Имена и фамилии членов семьи, их </w:t>
            </w:r>
            <w:r>
              <w:rPr>
                <w:spacing w:val="-2"/>
                <w:sz w:val="24"/>
              </w:rPr>
              <w:t>профессии.</w:t>
            </w:r>
          </w:p>
          <w:p w:rsidR="00267204" w:rsidRDefault="00CD0299">
            <w:pPr>
              <w:pStyle w:val="TableParagraph"/>
              <w:spacing w:line="237" w:lineRule="auto"/>
              <w:ind w:left="64" w:right="-15"/>
              <w:jc w:val="both"/>
              <w:rPr>
                <w:sz w:val="24"/>
              </w:rPr>
            </w:pPr>
            <w:r>
              <w:rPr>
                <w:sz w:val="24"/>
              </w:rPr>
              <w:t xml:space="preserve">Взаимоотношения и взаимопомощь в </w:t>
            </w:r>
            <w:r>
              <w:rPr>
                <w:spacing w:val="-2"/>
                <w:sz w:val="24"/>
              </w:rPr>
              <w:t>семье.</w:t>
            </w:r>
          </w:p>
          <w:p w:rsidR="00267204" w:rsidRDefault="00CD0299">
            <w:pPr>
              <w:pStyle w:val="TableParagraph"/>
              <w:spacing w:before="44"/>
              <w:ind w:left="64"/>
              <w:jc w:val="both"/>
              <w:rPr>
                <w:sz w:val="24"/>
              </w:rPr>
            </w:pPr>
            <w:r>
              <w:rPr>
                <w:sz w:val="24"/>
              </w:rPr>
              <w:t>Совместный</w:t>
            </w:r>
            <w:r>
              <w:rPr>
                <w:spacing w:val="-3"/>
                <w:sz w:val="24"/>
              </w:rPr>
              <w:t xml:space="preserve"> </w:t>
            </w:r>
            <w:r>
              <w:rPr>
                <w:sz w:val="24"/>
              </w:rPr>
              <w:t>труд</w:t>
            </w:r>
            <w:r>
              <w:rPr>
                <w:spacing w:val="-3"/>
                <w:sz w:val="24"/>
              </w:rPr>
              <w:t xml:space="preserve"> </w:t>
            </w:r>
            <w:r>
              <w:rPr>
                <w:sz w:val="24"/>
              </w:rPr>
              <w:t>и</w:t>
            </w:r>
            <w:r>
              <w:rPr>
                <w:spacing w:val="-1"/>
                <w:sz w:val="24"/>
              </w:rPr>
              <w:t xml:space="preserve"> </w:t>
            </w:r>
            <w:r>
              <w:rPr>
                <w:spacing w:val="-2"/>
                <w:sz w:val="24"/>
              </w:rPr>
              <w:t>отдых.</w:t>
            </w:r>
          </w:p>
        </w:tc>
        <w:tc>
          <w:tcPr>
            <w:tcW w:w="3870" w:type="dxa"/>
            <w:tcBorders>
              <w:bottom w:val="single" w:sz="6" w:space="0" w:color="000000"/>
            </w:tcBorders>
          </w:tcPr>
          <w:p w:rsidR="00267204" w:rsidRDefault="00CD0299">
            <w:pPr>
              <w:pStyle w:val="TableParagraph"/>
              <w:spacing w:before="1" w:line="264" w:lineRule="auto"/>
              <w:ind w:left="64" w:right="53"/>
              <w:jc w:val="both"/>
              <w:rPr>
                <w:sz w:val="24"/>
              </w:rPr>
            </w:pPr>
            <w:r>
              <w:rPr>
                <w:sz w:val="24"/>
              </w:rPr>
              <w:t>Беседа</w:t>
            </w:r>
            <w:r>
              <w:rPr>
                <w:spacing w:val="-12"/>
                <w:sz w:val="24"/>
              </w:rPr>
              <w:t xml:space="preserve"> </w:t>
            </w:r>
            <w:r>
              <w:rPr>
                <w:sz w:val="24"/>
              </w:rPr>
              <w:t>по</w:t>
            </w:r>
            <w:r>
              <w:rPr>
                <w:spacing w:val="-11"/>
                <w:sz w:val="24"/>
              </w:rPr>
              <w:t xml:space="preserve"> </w:t>
            </w:r>
            <w:r>
              <w:rPr>
                <w:sz w:val="24"/>
              </w:rPr>
              <w:t>теме,</w:t>
            </w:r>
            <w:r>
              <w:rPr>
                <w:spacing w:val="-11"/>
                <w:sz w:val="24"/>
              </w:rPr>
              <w:t xml:space="preserve"> </w:t>
            </w:r>
            <w:r>
              <w:rPr>
                <w:sz w:val="24"/>
              </w:rPr>
              <w:t>например,</w:t>
            </w:r>
            <w:r>
              <w:rPr>
                <w:spacing w:val="-8"/>
                <w:sz w:val="24"/>
              </w:rPr>
              <w:t xml:space="preserve"> </w:t>
            </w:r>
            <w:r>
              <w:rPr>
                <w:sz w:val="24"/>
              </w:rPr>
              <w:t>«Правила поведения</w:t>
            </w:r>
            <w:r>
              <w:rPr>
                <w:spacing w:val="18"/>
                <w:sz w:val="24"/>
              </w:rPr>
              <w:t xml:space="preserve"> </w:t>
            </w:r>
            <w:r>
              <w:rPr>
                <w:sz w:val="24"/>
              </w:rPr>
              <w:t>в</w:t>
            </w:r>
            <w:r>
              <w:rPr>
                <w:spacing w:val="19"/>
                <w:sz w:val="24"/>
              </w:rPr>
              <w:t xml:space="preserve"> </w:t>
            </w:r>
            <w:r>
              <w:rPr>
                <w:sz w:val="24"/>
              </w:rPr>
              <w:t>учреждениях</w:t>
            </w:r>
            <w:r>
              <w:rPr>
                <w:spacing w:val="19"/>
                <w:sz w:val="24"/>
              </w:rPr>
              <w:t xml:space="preserve"> </w:t>
            </w:r>
            <w:r>
              <w:rPr>
                <w:spacing w:val="-2"/>
                <w:sz w:val="24"/>
              </w:rPr>
              <w:t>культуры</w:t>
            </w:r>
          </w:p>
          <w:p w:rsidR="00267204" w:rsidRDefault="00CD0299">
            <w:pPr>
              <w:pStyle w:val="TableParagraph"/>
              <w:spacing w:before="2" w:line="266" w:lineRule="auto"/>
              <w:ind w:left="64" w:right="53"/>
              <w:jc w:val="both"/>
              <w:rPr>
                <w:sz w:val="24"/>
              </w:rPr>
            </w:pPr>
            <w:r>
              <w:rPr>
                <w:sz w:val="24"/>
              </w:rPr>
              <w:t>— в театре, музее, библиотеке» с учетом речевых возможностей обучающихся с НОДА.</w:t>
            </w:r>
          </w:p>
          <w:p w:rsidR="00267204" w:rsidRDefault="00CD0299">
            <w:pPr>
              <w:pStyle w:val="TableParagraph"/>
              <w:spacing w:line="274" w:lineRule="exact"/>
              <w:ind w:left="64"/>
              <w:jc w:val="both"/>
              <w:rPr>
                <w:sz w:val="24"/>
              </w:rPr>
            </w:pPr>
            <w:r>
              <w:rPr>
                <w:sz w:val="24"/>
              </w:rPr>
              <w:t>Учебный</w:t>
            </w:r>
            <w:r>
              <w:rPr>
                <w:spacing w:val="6"/>
                <w:sz w:val="24"/>
              </w:rPr>
              <w:t xml:space="preserve"> </w:t>
            </w:r>
            <w:r>
              <w:rPr>
                <w:sz w:val="24"/>
              </w:rPr>
              <w:t>диалог</w:t>
            </w:r>
            <w:r>
              <w:rPr>
                <w:spacing w:val="7"/>
                <w:sz w:val="24"/>
              </w:rPr>
              <w:t xml:space="preserve"> </w:t>
            </w:r>
            <w:r>
              <w:rPr>
                <w:sz w:val="24"/>
              </w:rPr>
              <w:t>по</w:t>
            </w:r>
            <w:r>
              <w:rPr>
                <w:spacing w:val="7"/>
                <w:sz w:val="24"/>
              </w:rPr>
              <w:t xml:space="preserve"> </w:t>
            </w:r>
            <w:r>
              <w:rPr>
                <w:sz w:val="24"/>
              </w:rPr>
              <w:t>теме,</w:t>
            </w:r>
            <w:r>
              <w:rPr>
                <w:spacing w:val="7"/>
                <w:sz w:val="24"/>
              </w:rPr>
              <w:t xml:space="preserve"> </w:t>
            </w:r>
            <w:r>
              <w:rPr>
                <w:spacing w:val="-2"/>
                <w:sz w:val="24"/>
              </w:rPr>
              <w:t>например,</w:t>
            </w:r>
          </w:p>
          <w:p w:rsidR="00267204" w:rsidRDefault="00CD0299">
            <w:pPr>
              <w:pStyle w:val="TableParagraph"/>
              <w:spacing w:before="22" w:line="259" w:lineRule="auto"/>
              <w:ind w:left="64" w:right="53"/>
              <w:jc w:val="both"/>
              <w:rPr>
                <w:sz w:val="24"/>
              </w:rPr>
            </w:pPr>
            <w:r>
              <w:rPr>
                <w:sz w:val="24"/>
              </w:rPr>
              <w:t>«Что такое семья». Рассказы детей по</w:t>
            </w:r>
            <w:r>
              <w:rPr>
                <w:spacing w:val="-9"/>
                <w:sz w:val="24"/>
              </w:rPr>
              <w:t xml:space="preserve"> </w:t>
            </w:r>
            <w:r>
              <w:rPr>
                <w:sz w:val="24"/>
              </w:rPr>
              <w:t>теме,</w:t>
            </w:r>
            <w:r>
              <w:rPr>
                <w:spacing w:val="-9"/>
                <w:sz w:val="24"/>
              </w:rPr>
              <w:t xml:space="preserve"> </w:t>
            </w:r>
            <w:r>
              <w:rPr>
                <w:sz w:val="24"/>
              </w:rPr>
              <w:t>например,</w:t>
            </w:r>
            <w:r>
              <w:rPr>
                <w:spacing w:val="-6"/>
                <w:sz w:val="24"/>
              </w:rPr>
              <w:t xml:space="preserve"> </w:t>
            </w:r>
            <w:r>
              <w:rPr>
                <w:sz w:val="24"/>
              </w:rPr>
              <w:t>«Как</w:t>
            </w:r>
            <w:r>
              <w:rPr>
                <w:spacing w:val="-9"/>
                <w:sz w:val="24"/>
              </w:rPr>
              <w:t xml:space="preserve"> </w:t>
            </w:r>
            <w:r>
              <w:rPr>
                <w:sz w:val="24"/>
              </w:rPr>
              <w:t>наша</w:t>
            </w:r>
            <w:r>
              <w:rPr>
                <w:spacing w:val="-10"/>
                <w:sz w:val="24"/>
              </w:rPr>
              <w:t xml:space="preserve"> </w:t>
            </w:r>
            <w:r>
              <w:rPr>
                <w:sz w:val="24"/>
              </w:rPr>
              <w:t>семья проводит свободное время» с учетом</w:t>
            </w:r>
            <w:r>
              <w:rPr>
                <w:spacing w:val="57"/>
                <w:sz w:val="24"/>
              </w:rPr>
              <w:t xml:space="preserve">   </w:t>
            </w:r>
            <w:r>
              <w:rPr>
                <w:sz w:val="24"/>
              </w:rPr>
              <w:t>речевых</w:t>
            </w:r>
            <w:r>
              <w:rPr>
                <w:spacing w:val="58"/>
                <w:sz w:val="24"/>
              </w:rPr>
              <w:t xml:space="preserve">   </w:t>
            </w:r>
            <w:r>
              <w:rPr>
                <w:spacing w:val="-2"/>
                <w:sz w:val="24"/>
              </w:rPr>
              <w:t>возможностей</w:t>
            </w:r>
          </w:p>
          <w:p w:rsidR="00267204" w:rsidRDefault="00CD0299">
            <w:pPr>
              <w:pStyle w:val="TableParagraph"/>
              <w:spacing w:before="1"/>
              <w:ind w:left="64"/>
              <w:jc w:val="both"/>
              <w:rPr>
                <w:sz w:val="24"/>
              </w:rPr>
            </w:pPr>
            <w:r>
              <w:rPr>
                <w:sz w:val="24"/>
              </w:rPr>
              <w:t>обучающихся</w:t>
            </w:r>
            <w:r>
              <w:rPr>
                <w:spacing w:val="-4"/>
                <w:sz w:val="24"/>
              </w:rPr>
              <w:t xml:space="preserve"> </w:t>
            </w:r>
            <w:r>
              <w:rPr>
                <w:sz w:val="24"/>
              </w:rPr>
              <w:t>с</w:t>
            </w:r>
            <w:r>
              <w:rPr>
                <w:spacing w:val="-2"/>
                <w:sz w:val="24"/>
              </w:rPr>
              <w:t xml:space="preserve"> НОДА.</w:t>
            </w:r>
          </w:p>
        </w:tc>
      </w:tr>
      <w:tr w:rsidR="00267204">
        <w:trPr>
          <w:trHeight w:val="1956"/>
        </w:trPr>
        <w:tc>
          <w:tcPr>
            <w:tcW w:w="370" w:type="dxa"/>
            <w:tcBorders>
              <w:left w:val="single" w:sz="6" w:space="0" w:color="000000"/>
              <w:right w:val="single" w:sz="6" w:space="0" w:color="000000"/>
            </w:tcBorders>
          </w:tcPr>
          <w:p w:rsidR="00267204" w:rsidRDefault="00CD0299">
            <w:pPr>
              <w:pStyle w:val="TableParagraph"/>
              <w:spacing w:before="3"/>
              <w:ind w:left="148"/>
              <w:rPr>
                <w:sz w:val="24"/>
              </w:rPr>
            </w:pPr>
            <w:r>
              <w:rPr>
                <w:spacing w:val="-10"/>
                <w:sz w:val="24"/>
              </w:rPr>
              <w:t>2</w:t>
            </w:r>
          </w:p>
        </w:tc>
        <w:tc>
          <w:tcPr>
            <w:tcW w:w="1368" w:type="dxa"/>
            <w:tcBorders>
              <w:left w:val="single" w:sz="6" w:space="0" w:color="000000"/>
              <w:bottom w:val="single" w:sz="6" w:space="0" w:color="000000"/>
            </w:tcBorders>
          </w:tcPr>
          <w:p w:rsidR="00267204" w:rsidRDefault="00CD0299">
            <w:pPr>
              <w:pStyle w:val="TableParagraph"/>
              <w:spacing w:before="8" w:line="280" w:lineRule="auto"/>
              <w:ind w:left="191" w:right="178"/>
              <w:jc w:val="center"/>
              <w:rPr>
                <w:b/>
                <w:sz w:val="24"/>
              </w:rPr>
            </w:pPr>
            <w:r>
              <w:rPr>
                <w:b/>
                <w:spacing w:val="-2"/>
                <w:sz w:val="24"/>
              </w:rPr>
              <w:t xml:space="preserve">Человек </w:t>
            </w:r>
            <w:r>
              <w:rPr>
                <w:b/>
                <w:spacing w:val="-10"/>
                <w:sz w:val="24"/>
              </w:rPr>
              <w:t>и</w:t>
            </w:r>
          </w:p>
          <w:p w:rsidR="00267204" w:rsidRDefault="00CD0299">
            <w:pPr>
              <w:pStyle w:val="TableParagraph"/>
              <w:spacing w:line="280" w:lineRule="auto"/>
              <w:ind w:left="192" w:right="178"/>
              <w:jc w:val="center"/>
              <w:rPr>
                <w:b/>
                <w:sz w:val="24"/>
              </w:rPr>
            </w:pPr>
            <w:r>
              <w:rPr>
                <w:b/>
                <w:spacing w:val="-2"/>
                <w:sz w:val="24"/>
              </w:rPr>
              <w:t xml:space="preserve">природа. </w:t>
            </w:r>
            <w:r>
              <w:rPr>
                <w:b/>
                <w:sz w:val="24"/>
              </w:rPr>
              <w:t>12 часов</w:t>
            </w:r>
          </w:p>
        </w:tc>
        <w:tc>
          <w:tcPr>
            <w:tcW w:w="4189" w:type="dxa"/>
            <w:tcBorders>
              <w:bottom w:val="single" w:sz="6" w:space="0" w:color="000000"/>
            </w:tcBorders>
          </w:tcPr>
          <w:p w:rsidR="00267204" w:rsidRDefault="00CD0299">
            <w:pPr>
              <w:pStyle w:val="TableParagraph"/>
              <w:tabs>
                <w:tab w:val="left" w:pos="1751"/>
              </w:tabs>
              <w:spacing w:before="1" w:line="283" w:lineRule="auto"/>
              <w:ind w:left="64" w:right="1261"/>
              <w:rPr>
                <w:sz w:val="24"/>
              </w:rPr>
            </w:pPr>
            <w:r>
              <w:rPr>
                <w:spacing w:val="-2"/>
                <w:sz w:val="24"/>
              </w:rPr>
              <w:t>Природные</w:t>
            </w:r>
            <w:r>
              <w:rPr>
                <w:sz w:val="24"/>
              </w:rPr>
              <w:tab/>
            </w:r>
            <w:r>
              <w:rPr>
                <w:spacing w:val="-2"/>
                <w:sz w:val="24"/>
              </w:rPr>
              <w:t xml:space="preserve">материалы. </w:t>
            </w:r>
            <w:r>
              <w:rPr>
                <w:sz w:val="24"/>
              </w:rPr>
              <w:t>Погода и термометр.</w:t>
            </w:r>
          </w:p>
          <w:p w:rsidR="00267204" w:rsidRDefault="00CD0299">
            <w:pPr>
              <w:pStyle w:val="TableParagraph"/>
              <w:tabs>
                <w:tab w:val="left" w:pos="3665"/>
              </w:tabs>
              <w:spacing w:line="256" w:lineRule="exact"/>
              <w:ind w:left="64"/>
              <w:rPr>
                <w:sz w:val="24"/>
              </w:rPr>
            </w:pPr>
            <w:r>
              <w:rPr>
                <w:sz w:val="24"/>
              </w:rPr>
              <w:t>Взаимосвязи</w:t>
            </w:r>
            <w:r>
              <w:rPr>
                <w:spacing w:val="64"/>
                <w:sz w:val="24"/>
              </w:rPr>
              <w:t xml:space="preserve"> </w:t>
            </w:r>
            <w:r>
              <w:rPr>
                <w:sz w:val="24"/>
              </w:rPr>
              <w:t>между</w:t>
            </w:r>
            <w:r>
              <w:rPr>
                <w:spacing w:val="-5"/>
                <w:sz w:val="24"/>
              </w:rPr>
              <w:t xml:space="preserve"> </w:t>
            </w:r>
            <w:r>
              <w:rPr>
                <w:spacing w:val="-2"/>
                <w:sz w:val="24"/>
              </w:rPr>
              <w:t>человеком</w:t>
            </w:r>
            <w:r>
              <w:rPr>
                <w:sz w:val="24"/>
              </w:rPr>
              <w:tab/>
            </w:r>
            <w:r>
              <w:rPr>
                <w:spacing w:val="-10"/>
                <w:sz w:val="24"/>
              </w:rPr>
              <w:t>и</w:t>
            </w:r>
          </w:p>
          <w:p w:rsidR="00267204" w:rsidRDefault="00CD0299">
            <w:pPr>
              <w:pStyle w:val="TableParagraph"/>
              <w:spacing w:before="22"/>
              <w:ind w:left="784"/>
              <w:rPr>
                <w:sz w:val="24"/>
              </w:rPr>
            </w:pPr>
            <w:r>
              <w:rPr>
                <w:sz w:val="24"/>
              </w:rPr>
              <w:t>природой.</w:t>
            </w:r>
            <w:r>
              <w:rPr>
                <w:spacing w:val="-4"/>
                <w:sz w:val="24"/>
              </w:rPr>
              <w:t xml:space="preserve"> </w:t>
            </w:r>
            <w:r>
              <w:rPr>
                <w:spacing w:val="-2"/>
                <w:sz w:val="24"/>
              </w:rPr>
              <w:t>Правила</w:t>
            </w:r>
          </w:p>
          <w:p w:rsidR="00267204" w:rsidRDefault="00CD0299">
            <w:pPr>
              <w:pStyle w:val="TableParagraph"/>
              <w:spacing w:before="21" w:line="259" w:lineRule="auto"/>
              <w:ind w:left="64" w:right="-15"/>
              <w:rPr>
                <w:sz w:val="24"/>
              </w:rPr>
            </w:pPr>
            <w:r>
              <w:rPr>
                <w:sz w:val="24"/>
              </w:rPr>
              <w:t>нравственного</w:t>
            </w:r>
            <w:r>
              <w:rPr>
                <w:spacing w:val="-10"/>
                <w:sz w:val="24"/>
              </w:rPr>
              <w:t xml:space="preserve"> </w:t>
            </w:r>
            <w:r>
              <w:rPr>
                <w:sz w:val="24"/>
              </w:rPr>
              <w:t>и</w:t>
            </w:r>
            <w:r>
              <w:rPr>
                <w:spacing w:val="-10"/>
                <w:sz w:val="24"/>
              </w:rPr>
              <w:t xml:space="preserve"> </w:t>
            </w:r>
            <w:r>
              <w:rPr>
                <w:sz w:val="24"/>
              </w:rPr>
              <w:t>безопасного</w:t>
            </w:r>
            <w:r>
              <w:rPr>
                <w:spacing w:val="-10"/>
                <w:sz w:val="24"/>
              </w:rPr>
              <w:t xml:space="preserve"> </w:t>
            </w:r>
            <w:r>
              <w:rPr>
                <w:sz w:val="24"/>
              </w:rPr>
              <w:t>поведения в природе.</w:t>
            </w:r>
          </w:p>
        </w:tc>
        <w:tc>
          <w:tcPr>
            <w:tcW w:w="3870" w:type="dxa"/>
            <w:tcBorders>
              <w:top w:val="single" w:sz="6" w:space="0" w:color="000000"/>
              <w:bottom w:val="single" w:sz="6" w:space="0" w:color="000000"/>
            </w:tcBorders>
          </w:tcPr>
          <w:p w:rsidR="00267204" w:rsidRDefault="00CD0299">
            <w:pPr>
              <w:pStyle w:val="TableParagraph"/>
              <w:tabs>
                <w:tab w:val="left" w:pos="1788"/>
                <w:tab w:val="left" w:pos="2779"/>
                <w:tab w:val="left" w:pos="3337"/>
              </w:tabs>
              <w:spacing w:before="3" w:line="259" w:lineRule="auto"/>
              <w:ind w:left="64" w:right="-15"/>
              <w:rPr>
                <w:sz w:val="24"/>
              </w:rPr>
            </w:pPr>
            <w:r>
              <w:rPr>
                <w:spacing w:val="-2"/>
                <w:sz w:val="24"/>
              </w:rPr>
              <w:t>Практическая</w:t>
            </w:r>
            <w:r>
              <w:rPr>
                <w:sz w:val="24"/>
              </w:rPr>
              <w:tab/>
            </w:r>
            <w:r>
              <w:rPr>
                <w:spacing w:val="-2"/>
                <w:sz w:val="24"/>
              </w:rPr>
              <w:t>работа</w:t>
            </w:r>
            <w:r>
              <w:rPr>
                <w:sz w:val="24"/>
              </w:rPr>
              <w:tab/>
            </w:r>
            <w:r>
              <w:rPr>
                <w:spacing w:val="-6"/>
                <w:sz w:val="24"/>
              </w:rPr>
              <w:t>по</w:t>
            </w:r>
            <w:r>
              <w:rPr>
                <w:sz w:val="24"/>
              </w:rPr>
              <w:tab/>
            </w:r>
            <w:r>
              <w:rPr>
                <w:spacing w:val="-2"/>
                <w:sz w:val="24"/>
              </w:rPr>
              <w:t>теме, например,</w:t>
            </w:r>
          </w:p>
          <w:p w:rsidR="00267204" w:rsidRDefault="00CD0299">
            <w:pPr>
              <w:pStyle w:val="TableParagraph"/>
              <w:spacing w:before="22"/>
              <w:ind w:left="64"/>
              <w:rPr>
                <w:sz w:val="24"/>
              </w:rPr>
            </w:pPr>
            <w:r>
              <w:rPr>
                <w:sz w:val="24"/>
              </w:rPr>
              <w:t>«Измеряем</w:t>
            </w:r>
            <w:r>
              <w:rPr>
                <w:spacing w:val="-6"/>
                <w:sz w:val="24"/>
              </w:rPr>
              <w:t xml:space="preserve"> </w:t>
            </w:r>
            <w:r>
              <w:rPr>
                <w:spacing w:val="-2"/>
                <w:sz w:val="24"/>
              </w:rPr>
              <w:t>температуру».</w:t>
            </w:r>
          </w:p>
        </w:tc>
      </w:tr>
    </w:tbl>
    <w:p w:rsidR="00267204" w:rsidRDefault="00267204">
      <w:pPr>
        <w:pStyle w:val="TableParagraph"/>
        <w:rPr>
          <w:sz w:val="24"/>
        </w:rPr>
        <w:sectPr w:rsidR="00267204">
          <w:pgSz w:w="11910" w:h="16840"/>
          <w:pgMar w:top="1440" w:right="0" w:bottom="1780" w:left="283" w:header="0" w:footer="1515" w:gutter="0"/>
          <w:cols w:space="720"/>
        </w:sect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
        <w:gridCol w:w="1368"/>
        <w:gridCol w:w="4189"/>
        <w:gridCol w:w="3870"/>
      </w:tblGrid>
      <w:tr w:rsidR="00267204">
        <w:trPr>
          <w:trHeight w:val="5369"/>
        </w:trPr>
        <w:tc>
          <w:tcPr>
            <w:tcW w:w="370" w:type="dxa"/>
            <w:vMerge w:val="restart"/>
            <w:tcBorders>
              <w:left w:val="single" w:sz="6" w:space="0" w:color="000000"/>
              <w:right w:val="single" w:sz="6" w:space="0" w:color="000000"/>
            </w:tcBorders>
          </w:tcPr>
          <w:p w:rsidR="00267204" w:rsidRDefault="00267204">
            <w:pPr>
              <w:pStyle w:val="TableParagraph"/>
              <w:ind w:left="0"/>
            </w:pPr>
          </w:p>
        </w:tc>
        <w:tc>
          <w:tcPr>
            <w:tcW w:w="1368" w:type="dxa"/>
            <w:vMerge w:val="restart"/>
            <w:tcBorders>
              <w:top w:val="single" w:sz="6" w:space="0" w:color="000000"/>
              <w:left w:val="single" w:sz="6" w:space="0" w:color="000000"/>
              <w:right w:val="single" w:sz="6" w:space="0" w:color="000000"/>
            </w:tcBorders>
          </w:tcPr>
          <w:p w:rsidR="00267204" w:rsidRDefault="00267204">
            <w:pPr>
              <w:pStyle w:val="TableParagraph"/>
              <w:ind w:left="0"/>
            </w:pPr>
          </w:p>
        </w:tc>
        <w:tc>
          <w:tcPr>
            <w:tcW w:w="4189" w:type="dxa"/>
            <w:vMerge w:val="restart"/>
            <w:tcBorders>
              <w:top w:val="single" w:sz="6" w:space="0" w:color="000000"/>
              <w:left w:val="single" w:sz="6" w:space="0" w:color="000000"/>
              <w:bottom w:val="single" w:sz="6" w:space="0" w:color="000000"/>
            </w:tcBorders>
          </w:tcPr>
          <w:p w:rsidR="00267204" w:rsidRDefault="00CD0299">
            <w:pPr>
              <w:pStyle w:val="TableParagraph"/>
              <w:spacing w:before="3" w:line="259" w:lineRule="auto"/>
              <w:ind w:left="61" w:right="50"/>
              <w:jc w:val="both"/>
              <w:rPr>
                <w:sz w:val="24"/>
              </w:rPr>
            </w:pPr>
            <w:r>
              <w:rPr>
                <w:sz w:val="24"/>
              </w:rPr>
              <w:t>Части растения (называние, краткая характеристика значения для жизни растения): корень, стебель, лист, цветок, плод, семя..</w:t>
            </w:r>
          </w:p>
        </w:tc>
        <w:tc>
          <w:tcPr>
            <w:tcW w:w="3870" w:type="dxa"/>
            <w:tcBorders>
              <w:top w:val="single" w:sz="6" w:space="0" w:color="000000"/>
              <w:bottom w:val="single" w:sz="6" w:space="0" w:color="000000"/>
            </w:tcBorders>
          </w:tcPr>
          <w:p w:rsidR="00267204" w:rsidRDefault="00CD0299">
            <w:pPr>
              <w:pStyle w:val="TableParagraph"/>
              <w:tabs>
                <w:tab w:val="left" w:pos="2220"/>
                <w:tab w:val="left" w:pos="2332"/>
                <w:tab w:val="left" w:pos="3062"/>
              </w:tabs>
              <w:spacing w:before="3" w:line="259" w:lineRule="auto"/>
              <w:ind w:left="64" w:right="48"/>
              <w:jc w:val="both"/>
              <w:rPr>
                <w:sz w:val="24"/>
              </w:rPr>
            </w:pPr>
            <w:r>
              <w:rPr>
                <w:sz w:val="24"/>
              </w:rPr>
              <w:t xml:space="preserve">по теме, например, «Чем различаются дикорастущие и культурные растения?» с учетом индивидуальных возможностей, </w:t>
            </w:r>
            <w:r>
              <w:rPr>
                <w:spacing w:val="-2"/>
                <w:sz w:val="24"/>
              </w:rPr>
              <w:t>обучающихся</w:t>
            </w:r>
            <w:r>
              <w:rPr>
                <w:sz w:val="24"/>
              </w:rPr>
              <w:tab/>
            </w:r>
            <w:r>
              <w:rPr>
                <w:spacing w:val="-10"/>
                <w:sz w:val="24"/>
              </w:rPr>
              <w:t>с</w:t>
            </w:r>
            <w:r>
              <w:rPr>
                <w:sz w:val="24"/>
              </w:rPr>
              <w:tab/>
            </w:r>
            <w:r>
              <w:rPr>
                <w:sz w:val="24"/>
              </w:rPr>
              <w:tab/>
            </w:r>
            <w:r>
              <w:rPr>
                <w:spacing w:val="-2"/>
                <w:sz w:val="24"/>
              </w:rPr>
              <w:t xml:space="preserve">НОДА. </w:t>
            </w:r>
            <w:r>
              <w:rPr>
                <w:sz w:val="24"/>
              </w:rPr>
              <w:t xml:space="preserve">Практическая работа по теме, например, «Найдите у растений их части» исходя из индивидуальных возможностей, обучающихся с </w:t>
            </w:r>
            <w:r>
              <w:rPr>
                <w:spacing w:val="-2"/>
                <w:sz w:val="24"/>
              </w:rPr>
              <w:t>двигательными</w:t>
            </w:r>
            <w:r>
              <w:rPr>
                <w:sz w:val="24"/>
              </w:rPr>
              <w:tab/>
            </w:r>
            <w:r>
              <w:rPr>
                <w:sz w:val="24"/>
              </w:rPr>
              <w:tab/>
            </w:r>
            <w:r>
              <w:rPr>
                <w:spacing w:val="-2"/>
                <w:sz w:val="24"/>
              </w:rPr>
              <w:t xml:space="preserve">нарушениями. </w:t>
            </w:r>
            <w:r>
              <w:rPr>
                <w:sz w:val="24"/>
              </w:rPr>
              <w:t>Рассматривание и зарисовка разнообразия частей растения: разные листья, разные цветки и плоды, разные корни (по выбору) исходя из индивидуальных возможностей, обучающихся с НОДА</w:t>
            </w:r>
            <w:r>
              <w:rPr>
                <w:spacing w:val="72"/>
                <w:sz w:val="24"/>
              </w:rPr>
              <w:t xml:space="preserve">  </w:t>
            </w:r>
            <w:r>
              <w:rPr>
                <w:sz w:val="24"/>
              </w:rPr>
              <w:t>возможно</w:t>
            </w:r>
            <w:r>
              <w:rPr>
                <w:spacing w:val="72"/>
                <w:sz w:val="24"/>
              </w:rPr>
              <w:t xml:space="preserve">  </w:t>
            </w:r>
            <w:r>
              <w:rPr>
                <w:spacing w:val="-2"/>
                <w:sz w:val="24"/>
              </w:rPr>
              <w:t>использование</w:t>
            </w:r>
          </w:p>
          <w:p w:rsidR="00267204" w:rsidRDefault="00CD0299">
            <w:pPr>
              <w:pStyle w:val="TableParagraph"/>
              <w:spacing w:line="272" w:lineRule="exact"/>
              <w:ind w:left="64"/>
              <w:jc w:val="both"/>
              <w:rPr>
                <w:sz w:val="24"/>
              </w:rPr>
            </w:pPr>
            <w:r>
              <w:rPr>
                <w:sz w:val="24"/>
              </w:rPr>
              <w:t>цифровых</w:t>
            </w:r>
            <w:r>
              <w:rPr>
                <w:spacing w:val="-1"/>
                <w:sz w:val="24"/>
              </w:rPr>
              <w:t xml:space="preserve"> </w:t>
            </w:r>
            <w:r>
              <w:rPr>
                <w:spacing w:val="-2"/>
                <w:sz w:val="24"/>
              </w:rPr>
              <w:t>технологий.</w:t>
            </w:r>
          </w:p>
        </w:tc>
      </w:tr>
      <w:tr w:rsidR="00267204">
        <w:trPr>
          <w:trHeight w:val="3237"/>
        </w:trPr>
        <w:tc>
          <w:tcPr>
            <w:tcW w:w="370" w:type="dxa"/>
            <w:vMerge/>
            <w:tcBorders>
              <w:top w:val="nil"/>
              <w:left w:val="single" w:sz="6" w:space="0" w:color="000000"/>
              <w:right w:val="single" w:sz="6" w:space="0" w:color="000000"/>
            </w:tcBorders>
          </w:tcPr>
          <w:p w:rsidR="00267204" w:rsidRDefault="00267204">
            <w:pPr>
              <w:rPr>
                <w:sz w:val="2"/>
                <w:szCs w:val="2"/>
              </w:rPr>
            </w:pPr>
          </w:p>
        </w:tc>
        <w:tc>
          <w:tcPr>
            <w:tcW w:w="1368" w:type="dxa"/>
            <w:vMerge/>
            <w:tcBorders>
              <w:top w:val="nil"/>
              <w:left w:val="single" w:sz="6" w:space="0" w:color="000000"/>
              <w:right w:val="single" w:sz="6" w:space="0" w:color="000000"/>
            </w:tcBorders>
          </w:tcPr>
          <w:p w:rsidR="00267204" w:rsidRDefault="00267204">
            <w:pPr>
              <w:rPr>
                <w:sz w:val="2"/>
                <w:szCs w:val="2"/>
              </w:rPr>
            </w:pPr>
          </w:p>
        </w:tc>
        <w:tc>
          <w:tcPr>
            <w:tcW w:w="4189" w:type="dxa"/>
            <w:vMerge/>
            <w:tcBorders>
              <w:top w:val="nil"/>
              <w:left w:val="single" w:sz="6" w:space="0" w:color="000000"/>
              <w:bottom w:val="single" w:sz="6" w:space="0" w:color="000000"/>
            </w:tcBorders>
          </w:tcPr>
          <w:p w:rsidR="00267204" w:rsidRDefault="00267204">
            <w:pPr>
              <w:rPr>
                <w:sz w:val="2"/>
                <w:szCs w:val="2"/>
              </w:rPr>
            </w:pPr>
          </w:p>
        </w:tc>
        <w:tc>
          <w:tcPr>
            <w:tcW w:w="3870" w:type="dxa"/>
            <w:tcBorders>
              <w:top w:val="single" w:sz="6" w:space="0" w:color="000000"/>
              <w:bottom w:val="single" w:sz="6" w:space="0" w:color="000000"/>
            </w:tcBorders>
          </w:tcPr>
          <w:p w:rsidR="00267204" w:rsidRDefault="00CD0299">
            <w:pPr>
              <w:pStyle w:val="TableParagraph"/>
              <w:tabs>
                <w:tab w:val="left" w:pos="1335"/>
                <w:tab w:val="left" w:pos="1440"/>
                <w:tab w:val="left" w:pos="2050"/>
                <w:tab w:val="left" w:pos="2330"/>
                <w:tab w:val="left" w:pos="2392"/>
                <w:tab w:val="left" w:pos="2534"/>
                <w:tab w:val="left" w:pos="2898"/>
                <w:tab w:val="left" w:pos="3028"/>
                <w:tab w:val="left" w:pos="3278"/>
                <w:tab w:val="left" w:pos="3695"/>
              </w:tabs>
              <w:spacing w:before="1" w:line="254" w:lineRule="auto"/>
              <w:ind w:left="64" w:right="46"/>
              <w:rPr>
                <w:sz w:val="24"/>
              </w:rPr>
            </w:pPr>
            <w:r>
              <w:rPr>
                <w:spacing w:val="-2"/>
                <w:sz w:val="24"/>
              </w:rPr>
              <w:t>Игра-соревнование</w:t>
            </w:r>
            <w:r>
              <w:rPr>
                <w:sz w:val="24"/>
              </w:rPr>
              <w:tab/>
            </w:r>
            <w:r>
              <w:rPr>
                <w:sz w:val="24"/>
              </w:rPr>
              <w:tab/>
            </w:r>
            <w:r>
              <w:rPr>
                <w:sz w:val="24"/>
              </w:rPr>
              <w:tab/>
            </w:r>
            <w:r>
              <w:rPr>
                <w:sz w:val="24"/>
              </w:rPr>
              <w:tab/>
            </w:r>
            <w:r>
              <w:rPr>
                <w:spacing w:val="-6"/>
                <w:sz w:val="24"/>
              </w:rPr>
              <w:t>по</w:t>
            </w:r>
            <w:r>
              <w:rPr>
                <w:sz w:val="24"/>
              </w:rPr>
              <w:tab/>
            </w:r>
            <w:r>
              <w:rPr>
                <w:sz w:val="24"/>
              </w:rPr>
              <w:tab/>
            </w:r>
            <w:r>
              <w:rPr>
                <w:sz w:val="24"/>
              </w:rPr>
              <w:tab/>
            </w:r>
            <w:r>
              <w:rPr>
                <w:spacing w:val="-2"/>
                <w:sz w:val="24"/>
              </w:rPr>
              <w:t>теме, например,</w:t>
            </w:r>
            <w:r>
              <w:rPr>
                <w:sz w:val="24"/>
              </w:rPr>
              <w:tab/>
            </w:r>
            <w:r>
              <w:rPr>
                <w:spacing w:val="-4"/>
                <w:sz w:val="24"/>
              </w:rPr>
              <w:t>«Кто</w:t>
            </w:r>
            <w:r>
              <w:rPr>
                <w:sz w:val="24"/>
              </w:rPr>
              <w:tab/>
            </w:r>
            <w:r>
              <w:rPr>
                <w:spacing w:val="-2"/>
                <w:sz w:val="24"/>
              </w:rPr>
              <w:t>больше</w:t>
            </w:r>
            <w:r>
              <w:rPr>
                <w:sz w:val="24"/>
              </w:rPr>
              <w:tab/>
            </w:r>
            <w:r>
              <w:rPr>
                <w:sz w:val="24"/>
              </w:rPr>
              <w:tab/>
            </w:r>
            <w:r>
              <w:rPr>
                <w:spacing w:val="-2"/>
                <w:sz w:val="24"/>
              </w:rPr>
              <w:t>назовѐт насекомых</w:t>
            </w:r>
            <w:r>
              <w:rPr>
                <w:sz w:val="24"/>
              </w:rPr>
              <w:tab/>
            </w:r>
            <w:r>
              <w:rPr>
                <w:sz w:val="24"/>
              </w:rPr>
              <w:tab/>
            </w:r>
            <w:r>
              <w:rPr>
                <w:spacing w:val="-2"/>
                <w:sz w:val="24"/>
              </w:rPr>
              <w:t>(птиц,</w:t>
            </w:r>
            <w:r>
              <w:rPr>
                <w:sz w:val="24"/>
              </w:rPr>
              <w:tab/>
            </w:r>
            <w:r>
              <w:rPr>
                <w:spacing w:val="-2"/>
                <w:sz w:val="24"/>
              </w:rPr>
              <w:t>зверей…)»</w:t>
            </w:r>
            <w:r>
              <w:rPr>
                <w:sz w:val="24"/>
              </w:rPr>
              <w:tab/>
            </w:r>
            <w:r>
              <w:rPr>
                <w:spacing w:val="-10"/>
                <w:sz w:val="24"/>
              </w:rPr>
              <w:t xml:space="preserve">с </w:t>
            </w:r>
            <w:r>
              <w:rPr>
                <w:spacing w:val="-2"/>
                <w:sz w:val="24"/>
              </w:rPr>
              <w:t>учетом</w:t>
            </w:r>
            <w:r>
              <w:rPr>
                <w:sz w:val="24"/>
              </w:rPr>
              <w:tab/>
            </w:r>
            <w:r>
              <w:rPr>
                <w:sz w:val="24"/>
              </w:rPr>
              <w:tab/>
            </w:r>
            <w:r>
              <w:rPr>
                <w:sz w:val="24"/>
              </w:rPr>
              <w:tab/>
            </w:r>
            <w:r>
              <w:rPr>
                <w:sz w:val="24"/>
              </w:rPr>
              <w:tab/>
            </w:r>
            <w:r>
              <w:rPr>
                <w:sz w:val="24"/>
              </w:rPr>
              <w:tab/>
            </w:r>
            <w:r>
              <w:rPr>
                <w:spacing w:val="-45"/>
                <w:sz w:val="24"/>
              </w:rPr>
              <w:t xml:space="preserve"> </w:t>
            </w:r>
            <w:r>
              <w:rPr>
                <w:spacing w:val="-2"/>
                <w:sz w:val="24"/>
              </w:rPr>
              <w:t>особенностей коммуникативного</w:t>
            </w:r>
            <w:r>
              <w:rPr>
                <w:sz w:val="24"/>
              </w:rPr>
              <w:tab/>
            </w:r>
            <w:r>
              <w:rPr>
                <w:sz w:val="24"/>
              </w:rPr>
              <w:tab/>
            </w:r>
            <w:r>
              <w:rPr>
                <w:sz w:val="24"/>
              </w:rPr>
              <w:tab/>
            </w:r>
            <w:r>
              <w:rPr>
                <w:spacing w:val="-10"/>
                <w:sz w:val="24"/>
              </w:rPr>
              <w:t>и</w:t>
            </w:r>
            <w:r>
              <w:rPr>
                <w:sz w:val="24"/>
              </w:rPr>
              <w:tab/>
            </w:r>
            <w:r>
              <w:rPr>
                <w:sz w:val="24"/>
              </w:rPr>
              <w:tab/>
            </w:r>
            <w:r>
              <w:rPr>
                <w:spacing w:val="-2"/>
                <w:sz w:val="24"/>
              </w:rPr>
              <w:t xml:space="preserve">речевого </w:t>
            </w:r>
            <w:r>
              <w:rPr>
                <w:sz w:val="24"/>
              </w:rPr>
              <w:t>развития, обучающихся с НОДА. Логическая задача: найди ошибку в иллюстрациях</w:t>
            </w:r>
            <w:r>
              <w:rPr>
                <w:spacing w:val="80"/>
                <w:sz w:val="24"/>
              </w:rPr>
              <w:t xml:space="preserve"> </w:t>
            </w:r>
            <w:r>
              <w:rPr>
                <w:sz w:val="24"/>
              </w:rPr>
              <w:t>—</w:t>
            </w:r>
            <w:r>
              <w:rPr>
                <w:spacing w:val="80"/>
                <w:sz w:val="24"/>
              </w:rPr>
              <w:t xml:space="preserve"> </w:t>
            </w:r>
            <w:r>
              <w:rPr>
                <w:sz w:val="24"/>
              </w:rPr>
              <w:t>какое</w:t>
            </w:r>
            <w:r>
              <w:rPr>
                <w:spacing w:val="80"/>
                <w:sz w:val="24"/>
              </w:rPr>
              <w:t xml:space="preserve"> </w:t>
            </w:r>
            <w:r>
              <w:rPr>
                <w:sz w:val="24"/>
              </w:rPr>
              <w:t>животное попало</w:t>
            </w:r>
            <w:r>
              <w:rPr>
                <w:spacing w:val="40"/>
                <w:sz w:val="24"/>
              </w:rPr>
              <w:t xml:space="preserve"> </w:t>
            </w:r>
            <w:r>
              <w:rPr>
                <w:sz w:val="24"/>
              </w:rPr>
              <w:t>в</w:t>
            </w:r>
            <w:r>
              <w:rPr>
                <w:spacing w:val="40"/>
                <w:sz w:val="24"/>
              </w:rPr>
              <w:t xml:space="preserve"> </w:t>
            </w:r>
            <w:r>
              <w:rPr>
                <w:sz w:val="24"/>
              </w:rPr>
              <w:t>эту</w:t>
            </w:r>
            <w:r>
              <w:rPr>
                <w:spacing w:val="40"/>
                <w:sz w:val="24"/>
              </w:rPr>
              <w:t xml:space="preserve"> </w:t>
            </w:r>
            <w:r>
              <w:rPr>
                <w:sz w:val="24"/>
              </w:rPr>
              <w:t>группу</w:t>
            </w:r>
            <w:r>
              <w:rPr>
                <w:spacing w:val="40"/>
                <w:sz w:val="24"/>
              </w:rPr>
              <w:t xml:space="preserve"> </w:t>
            </w:r>
            <w:r>
              <w:rPr>
                <w:sz w:val="24"/>
              </w:rPr>
              <w:t>неправильно. Рассказы</w:t>
            </w:r>
            <w:r>
              <w:rPr>
                <w:spacing w:val="40"/>
                <w:sz w:val="24"/>
              </w:rPr>
              <w:t xml:space="preserve"> </w:t>
            </w:r>
            <w:r>
              <w:rPr>
                <w:sz w:val="24"/>
              </w:rPr>
              <w:t>детей</w:t>
            </w:r>
            <w:r>
              <w:rPr>
                <w:spacing w:val="41"/>
                <w:sz w:val="24"/>
              </w:rPr>
              <w:t xml:space="preserve"> </w:t>
            </w:r>
            <w:r>
              <w:rPr>
                <w:sz w:val="24"/>
              </w:rPr>
              <w:t>по</w:t>
            </w:r>
            <w:r>
              <w:rPr>
                <w:spacing w:val="40"/>
                <w:sz w:val="24"/>
              </w:rPr>
              <w:t xml:space="preserve"> </w:t>
            </w:r>
            <w:r>
              <w:rPr>
                <w:sz w:val="24"/>
              </w:rPr>
              <w:t>теме,</w:t>
            </w:r>
            <w:r>
              <w:rPr>
                <w:spacing w:val="41"/>
                <w:sz w:val="24"/>
              </w:rPr>
              <w:t xml:space="preserve"> </w:t>
            </w:r>
            <w:r>
              <w:rPr>
                <w:spacing w:val="-2"/>
                <w:sz w:val="24"/>
              </w:rPr>
              <w:t>например,</w:t>
            </w:r>
          </w:p>
          <w:p w:rsidR="00267204" w:rsidRDefault="00CD0299">
            <w:pPr>
              <w:pStyle w:val="TableParagraph"/>
              <w:spacing w:before="8"/>
              <w:ind w:left="64"/>
              <w:rPr>
                <w:sz w:val="24"/>
              </w:rPr>
            </w:pPr>
            <w:r>
              <w:rPr>
                <w:sz w:val="24"/>
              </w:rPr>
              <w:t>«Мой</w:t>
            </w:r>
            <w:r>
              <w:rPr>
                <w:spacing w:val="-4"/>
                <w:sz w:val="24"/>
              </w:rPr>
              <w:t xml:space="preserve"> </w:t>
            </w:r>
            <w:r>
              <w:rPr>
                <w:sz w:val="24"/>
              </w:rPr>
              <w:t>домашний</w:t>
            </w:r>
            <w:r>
              <w:rPr>
                <w:spacing w:val="-3"/>
                <w:sz w:val="24"/>
              </w:rPr>
              <w:t xml:space="preserve"> </w:t>
            </w:r>
            <w:r>
              <w:rPr>
                <w:spacing w:val="-2"/>
                <w:sz w:val="24"/>
              </w:rPr>
              <w:t>питомец».</w:t>
            </w:r>
          </w:p>
        </w:tc>
      </w:tr>
      <w:tr w:rsidR="00267204">
        <w:trPr>
          <w:trHeight w:val="1499"/>
        </w:trPr>
        <w:tc>
          <w:tcPr>
            <w:tcW w:w="370" w:type="dxa"/>
          </w:tcPr>
          <w:p w:rsidR="00267204" w:rsidRDefault="00CD0299">
            <w:pPr>
              <w:pStyle w:val="TableParagraph"/>
              <w:spacing w:before="3"/>
              <w:ind w:left="155"/>
              <w:rPr>
                <w:sz w:val="24"/>
              </w:rPr>
            </w:pPr>
            <w:r>
              <w:rPr>
                <w:spacing w:val="-10"/>
                <w:sz w:val="24"/>
              </w:rPr>
              <w:t>3</w:t>
            </w:r>
          </w:p>
        </w:tc>
        <w:tc>
          <w:tcPr>
            <w:tcW w:w="1368" w:type="dxa"/>
            <w:tcBorders>
              <w:bottom w:val="single" w:sz="6" w:space="0" w:color="000000"/>
            </w:tcBorders>
          </w:tcPr>
          <w:p w:rsidR="00267204" w:rsidRDefault="00CD0299">
            <w:pPr>
              <w:pStyle w:val="TableParagraph"/>
              <w:spacing w:before="8" w:line="259" w:lineRule="auto"/>
              <w:ind w:left="112" w:firstLine="120"/>
              <w:rPr>
                <w:b/>
                <w:sz w:val="24"/>
              </w:rPr>
            </w:pPr>
            <w:r>
              <w:rPr>
                <w:b/>
                <w:spacing w:val="-2"/>
                <w:sz w:val="24"/>
              </w:rPr>
              <w:t>Правила безопасной</w:t>
            </w:r>
          </w:p>
          <w:p w:rsidR="00267204" w:rsidRDefault="00CD0299">
            <w:pPr>
              <w:pStyle w:val="TableParagraph"/>
              <w:spacing w:before="2" w:line="280" w:lineRule="auto"/>
              <w:ind w:left="289" w:right="263" w:firstLine="52"/>
              <w:rPr>
                <w:b/>
                <w:sz w:val="24"/>
              </w:rPr>
            </w:pPr>
            <w:r>
              <w:rPr>
                <w:b/>
                <w:spacing w:val="-2"/>
                <w:sz w:val="24"/>
              </w:rPr>
              <w:t xml:space="preserve">жизни. </w:t>
            </w:r>
            <w:r>
              <w:rPr>
                <w:b/>
                <w:sz w:val="24"/>
              </w:rPr>
              <w:t xml:space="preserve">7 </w:t>
            </w:r>
            <w:r>
              <w:rPr>
                <w:b/>
                <w:spacing w:val="-2"/>
                <w:sz w:val="24"/>
              </w:rPr>
              <w:t>часов</w:t>
            </w:r>
          </w:p>
        </w:tc>
        <w:tc>
          <w:tcPr>
            <w:tcW w:w="4189" w:type="dxa"/>
            <w:tcBorders>
              <w:top w:val="single" w:sz="6" w:space="0" w:color="000000"/>
            </w:tcBorders>
          </w:tcPr>
          <w:p w:rsidR="00267204" w:rsidRDefault="00CD0299">
            <w:pPr>
              <w:pStyle w:val="TableParagraph"/>
              <w:spacing w:before="3" w:line="259" w:lineRule="auto"/>
              <w:ind w:left="64" w:right="48"/>
              <w:jc w:val="both"/>
              <w:rPr>
                <w:sz w:val="24"/>
              </w:rPr>
            </w:pPr>
            <w:r>
              <w:rPr>
                <w:sz w:val="24"/>
              </w:rPr>
              <w:t>Необходимость соблюдения режима дня, правил здорового питания и личной гигиены. Правила</w:t>
            </w:r>
          </w:p>
        </w:tc>
        <w:tc>
          <w:tcPr>
            <w:tcW w:w="3870" w:type="dxa"/>
            <w:tcBorders>
              <w:top w:val="single" w:sz="6" w:space="0" w:color="000000"/>
              <w:bottom w:val="single" w:sz="6" w:space="0" w:color="000000"/>
            </w:tcBorders>
          </w:tcPr>
          <w:p w:rsidR="00267204" w:rsidRDefault="00CD0299">
            <w:pPr>
              <w:pStyle w:val="TableParagraph"/>
              <w:spacing w:before="3" w:line="259" w:lineRule="auto"/>
              <w:ind w:left="64" w:right="54"/>
              <w:jc w:val="both"/>
              <w:rPr>
                <w:sz w:val="24"/>
              </w:rPr>
            </w:pPr>
            <w:r>
              <w:rPr>
                <w:sz w:val="24"/>
              </w:rPr>
              <w:t>Рассказ учителя: «Что такое правильное</w:t>
            </w:r>
            <w:r>
              <w:rPr>
                <w:spacing w:val="-15"/>
                <w:sz w:val="24"/>
              </w:rPr>
              <w:t xml:space="preserve"> </w:t>
            </w:r>
            <w:r>
              <w:rPr>
                <w:sz w:val="24"/>
              </w:rPr>
              <w:t>питание».</w:t>
            </w:r>
            <w:r>
              <w:rPr>
                <w:spacing w:val="-15"/>
                <w:sz w:val="24"/>
              </w:rPr>
              <w:t xml:space="preserve"> </w:t>
            </w:r>
            <w:r>
              <w:rPr>
                <w:sz w:val="24"/>
              </w:rPr>
              <w:t>Практическое занятие (при наличии условий) в кабинете</w:t>
            </w:r>
            <w:r>
              <w:rPr>
                <w:spacing w:val="55"/>
                <w:w w:val="150"/>
                <w:sz w:val="24"/>
              </w:rPr>
              <w:t xml:space="preserve">  </w:t>
            </w:r>
            <w:r>
              <w:rPr>
                <w:sz w:val="24"/>
              </w:rPr>
              <w:t>технологии:</w:t>
            </w:r>
            <w:r>
              <w:rPr>
                <w:spacing w:val="57"/>
                <w:w w:val="150"/>
                <w:sz w:val="24"/>
              </w:rPr>
              <w:t xml:space="preserve">  </w:t>
            </w:r>
            <w:r>
              <w:rPr>
                <w:spacing w:val="-2"/>
                <w:sz w:val="24"/>
              </w:rPr>
              <w:t>«Правила</w:t>
            </w:r>
          </w:p>
          <w:p w:rsidR="00267204" w:rsidRDefault="00CD0299">
            <w:pPr>
              <w:pStyle w:val="TableParagraph"/>
              <w:spacing w:before="1"/>
              <w:ind w:left="64"/>
              <w:jc w:val="both"/>
              <w:rPr>
                <w:sz w:val="24"/>
              </w:rPr>
            </w:pPr>
            <w:r>
              <w:rPr>
                <w:sz w:val="24"/>
              </w:rPr>
              <w:t>пользования</w:t>
            </w:r>
            <w:r>
              <w:rPr>
                <w:spacing w:val="-6"/>
                <w:sz w:val="24"/>
              </w:rPr>
              <w:t xml:space="preserve"> </w:t>
            </w:r>
            <w:r>
              <w:rPr>
                <w:spacing w:val="-2"/>
                <w:sz w:val="24"/>
              </w:rPr>
              <w:t>газовой</w:t>
            </w:r>
          </w:p>
        </w:tc>
      </w:tr>
    </w:tbl>
    <w:p w:rsidR="00267204" w:rsidRDefault="00267204">
      <w:pPr>
        <w:pStyle w:val="TableParagraph"/>
        <w:jc w:val="both"/>
        <w:rPr>
          <w:sz w:val="24"/>
        </w:rPr>
        <w:sectPr w:rsidR="00267204">
          <w:pgSz w:w="11910" w:h="16840"/>
          <w:pgMar w:top="1140" w:right="0" w:bottom="1780" w:left="283" w:header="0" w:footer="1515" w:gutter="0"/>
          <w:cols w:space="720"/>
        </w:sect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
        <w:gridCol w:w="1368"/>
        <w:gridCol w:w="4189"/>
        <w:gridCol w:w="3870"/>
      </w:tblGrid>
      <w:tr w:rsidR="00267204">
        <w:trPr>
          <w:trHeight w:val="5542"/>
        </w:trPr>
        <w:tc>
          <w:tcPr>
            <w:tcW w:w="370" w:type="dxa"/>
            <w:tcBorders>
              <w:left w:val="single" w:sz="6" w:space="0" w:color="000000"/>
              <w:bottom w:val="single" w:sz="6" w:space="0" w:color="000000"/>
              <w:right w:val="single" w:sz="6" w:space="0" w:color="000000"/>
            </w:tcBorders>
          </w:tcPr>
          <w:p w:rsidR="00267204" w:rsidRDefault="00267204">
            <w:pPr>
              <w:pStyle w:val="TableParagraph"/>
              <w:ind w:left="0"/>
            </w:pPr>
          </w:p>
        </w:tc>
        <w:tc>
          <w:tcPr>
            <w:tcW w:w="1368" w:type="dxa"/>
            <w:tcBorders>
              <w:left w:val="single" w:sz="6" w:space="0" w:color="000000"/>
              <w:bottom w:val="single" w:sz="6" w:space="0" w:color="000000"/>
            </w:tcBorders>
          </w:tcPr>
          <w:p w:rsidR="00267204" w:rsidRDefault="00267204">
            <w:pPr>
              <w:pStyle w:val="TableParagraph"/>
              <w:ind w:left="0"/>
            </w:pPr>
          </w:p>
        </w:tc>
        <w:tc>
          <w:tcPr>
            <w:tcW w:w="4189" w:type="dxa"/>
            <w:tcBorders>
              <w:bottom w:val="single" w:sz="6" w:space="0" w:color="000000"/>
            </w:tcBorders>
          </w:tcPr>
          <w:p w:rsidR="00267204" w:rsidRDefault="00CD0299">
            <w:pPr>
              <w:pStyle w:val="TableParagraph"/>
              <w:spacing w:before="3"/>
              <w:ind w:left="64"/>
              <w:rPr>
                <w:sz w:val="24"/>
              </w:rPr>
            </w:pPr>
            <w:r>
              <w:rPr>
                <w:sz w:val="24"/>
              </w:rPr>
              <w:t>безопасности</w:t>
            </w:r>
            <w:r>
              <w:rPr>
                <w:spacing w:val="-3"/>
                <w:sz w:val="24"/>
              </w:rPr>
              <w:t xml:space="preserve"> </w:t>
            </w:r>
            <w:r>
              <w:rPr>
                <w:sz w:val="24"/>
              </w:rPr>
              <w:t>в</w:t>
            </w:r>
            <w:r>
              <w:rPr>
                <w:spacing w:val="-3"/>
                <w:sz w:val="24"/>
              </w:rPr>
              <w:t xml:space="preserve"> </w:t>
            </w:r>
            <w:r>
              <w:rPr>
                <w:spacing w:val="-4"/>
                <w:sz w:val="24"/>
              </w:rPr>
              <w:t>быту:</w:t>
            </w:r>
          </w:p>
          <w:p w:rsidR="00267204" w:rsidRDefault="00CD0299">
            <w:pPr>
              <w:pStyle w:val="TableParagraph"/>
              <w:spacing w:before="44"/>
              <w:ind w:left="124"/>
              <w:rPr>
                <w:sz w:val="24"/>
              </w:rPr>
            </w:pPr>
            <w:r>
              <w:rPr>
                <w:sz w:val="24"/>
              </w:rPr>
              <w:t>пользование</w:t>
            </w:r>
            <w:r>
              <w:rPr>
                <w:spacing w:val="37"/>
                <w:sz w:val="24"/>
              </w:rPr>
              <w:t xml:space="preserve"> </w:t>
            </w:r>
            <w:r>
              <w:rPr>
                <w:spacing w:val="-2"/>
                <w:sz w:val="24"/>
              </w:rPr>
              <w:t>бытовыми</w:t>
            </w:r>
          </w:p>
          <w:p w:rsidR="00267204" w:rsidRDefault="00CD0299">
            <w:pPr>
              <w:pStyle w:val="TableParagraph"/>
              <w:tabs>
                <w:tab w:val="left" w:pos="1400"/>
                <w:tab w:val="left" w:pos="3122"/>
              </w:tabs>
              <w:spacing w:before="24" w:line="247" w:lineRule="auto"/>
              <w:ind w:left="64" w:right="-15"/>
              <w:rPr>
                <w:sz w:val="24"/>
              </w:rPr>
            </w:pPr>
            <w:r>
              <w:rPr>
                <w:sz w:val="24"/>
              </w:rPr>
              <w:t xml:space="preserve">электроприборами, газовыми плитами. </w:t>
            </w:r>
            <w:r>
              <w:rPr>
                <w:spacing w:val="-2"/>
                <w:sz w:val="24"/>
              </w:rPr>
              <w:t>Правила</w:t>
            </w:r>
            <w:r>
              <w:rPr>
                <w:sz w:val="24"/>
              </w:rPr>
              <w:tab/>
            </w:r>
            <w:r>
              <w:rPr>
                <w:spacing w:val="-2"/>
                <w:sz w:val="24"/>
              </w:rPr>
              <w:t>безопасного</w:t>
            </w:r>
            <w:r>
              <w:rPr>
                <w:sz w:val="24"/>
              </w:rPr>
              <w:tab/>
            </w:r>
            <w:r>
              <w:rPr>
                <w:spacing w:val="-2"/>
                <w:sz w:val="24"/>
              </w:rPr>
              <w:t>поведения пешехода</w:t>
            </w:r>
          </w:p>
          <w:p w:rsidR="00267204" w:rsidRDefault="00CD0299">
            <w:pPr>
              <w:pStyle w:val="TableParagraph"/>
              <w:spacing w:line="273" w:lineRule="auto"/>
              <w:ind w:left="784" w:hanging="721"/>
              <w:rPr>
                <w:sz w:val="24"/>
              </w:rPr>
            </w:pPr>
            <w:r>
              <w:rPr>
                <w:sz w:val="24"/>
              </w:rPr>
              <w:t>(дорожные</w:t>
            </w:r>
            <w:r>
              <w:rPr>
                <w:spacing w:val="-14"/>
                <w:sz w:val="24"/>
              </w:rPr>
              <w:t xml:space="preserve"> </w:t>
            </w:r>
            <w:r>
              <w:rPr>
                <w:sz w:val="24"/>
              </w:rPr>
              <w:t>знаки,</w:t>
            </w:r>
            <w:r>
              <w:rPr>
                <w:spacing w:val="-13"/>
                <w:sz w:val="24"/>
              </w:rPr>
              <w:t xml:space="preserve"> </w:t>
            </w:r>
            <w:r>
              <w:rPr>
                <w:sz w:val="24"/>
              </w:rPr>
              <w:t>дорожная</w:t>
            </w:r>
            <w:r>
              <w:rPr>
                <w:spacing w:val="-13"/>
                <w:sz w:val="24"/>
              </w:rPr>
              <w:t xml:space="preserve"> </w:t>
            </w:r>
            <w:r>
              <w:rPr>
                <w:sz w:val="24"/>
              </w:rPr>
              <w:t>разметка, дорожные сигналы).</w:t>
            </w:r>
          </w:p>
          <w:p w:rsidR="00267204" w:rsidRDefault="00CD0299">
            <w:pPr>
              <w:pStyle w:val="TableParagraph"/>
              <w:ind w:left="64"/>
              <w:rPr>
                <w:sz w:val="24"/>
              </w:rPr>
            </w:pPr>
            <w:r>
              <w:rPr>
                <w:sz w:val="24"/>
              </w:rPr>
              <w:t>Безопасность</w:t>
            </w:r>
            <w:r>
              <w:rPr>
                <w:spacing w:val="5"/>
                <w:sz w:val="24"/>
              </w:rPr>
              <w:t xml:space="preserve"> </w:t>
            </w:r>
            <w:r>
              <w:rPr>
                <w:spacing w:val="-10"/>
                <w:sz w:val="24"/>
              </w:rPr>
              <w:t>в</w:t>
            </w:r>
          </w:p>
          <w:p w:rsidR="00267204" w:rsidRDefault="00CD0299">
            <w:pPr>
              <w:pStyle w:val="TableParagraph"/>
              <w:tabs>
                <w:tab w:val="left" w:pos="1766"/>
              </w:tabs>
              <w:spacing w:before="16" w:line="264" w:lineRule="auto"/>
              <w:ind w:left="64"/>
              <w:rPr>
                <w:sz w:val="24"/>
              </w:rPr>
            </w:pPr>
            <w:r>
              <w:rPr>
                <w:spacing w:val="-2"/>
                <w:sz w:val="24"/>
              </w:rPr>
              <w:t xml:space="preserve">информационнотелекоммуникационной </w:t>
            </w:r>
            <w:r>
              <w:rPr>
                <w:spacing w:val="-4"/>
                <w:sz w:val="24"/>
              </w:rPr>
              <w:t>сети</w:t>
            </w:r>
            <w:r>
              <w:rPr>
                <w:sz w:val="24"/>
              </w:rPr>
              <w:tab/>
            </w:r>
            <w:r>
              <w:rPr>
                <w:spacing w:val="-2"/>
                <w:sz w:val="24"/>
              </w:rPr>
              <w:t>«Интернет»</w:t>
            </w:r>
          </w:p>
          <w:p w:rsidR="00267204" w:rsidRDefault="00CD0299">
            <w:pPr>
              <w:pStyle w:val="TableParagraph"/>
              <w:tabs>
                <w:tab w:val="left" w:pos="2945"/>
              </w:tabs>
              <w:spacing w:line="259" w:lineRule="auto"/>
              <w:ind w:left="784" w:right="228" w:hanging="721"/>
              <w:rPr>
                <w:sz w:val="24"/>
              </w:rPr>
            </w:pPr>
            <w:r>
              <w:rPr>
                <w:sz w:val="24"/>
              </w:rPr>
              <w:t>(электронный</w:t>
            </w:r>
            <w:r>
              <w:rPr>
                <w:spacing w:val="-13"/>
                <w:sz w:val="24"/>
              </w:rPr>
              <w:t xml:space="preserve"> </w:t>
            </w:r>
            <w:r>
              <w:rPr>
                <w:sz w:val="24"/>
              </w:rPr>
              <w:t>дневник</w:t>
            </w:r>
            <w:r>
              <w:rPr>
                <w:spacing w:val="-13"/>
                <w:sz w:val="24"/>
              </w:rPr>
              <w:t xml:space="preserve"> </w:t>
            </w:r>
            <w:r>
              <w:rPr>
                <w:sz w:val="24"/>
              </w:rPr>
              <w:t>и</w:t>
            </w:r>
            <w:r>
              <w:rPr>
                <w:spacing w:val="-12"/>
                <w:sz w:val="24"/>
              </w:rPr>
              <w:t xml:space="preserve"> </w:t>
            </w:r>
            <w:r>
              <w:rPr>
                <w:sz w:val="24"/>
              </w:rPr>
              <w:t>электронные ресурсы школы)</w:t>
            </w:r>
            <w:r>
              <w:rPr>
                <w:sz w:val="24"/>
              </w:rPr>
              <w:tab/>
            </w:r>
            <w:r>
              <w:rPr>
                <w:spacing w:val="-10"/>
                <w:sz w:val="24"/>
              </w:rPr>
              <w:t xml:space="preserve">в </w:t>
            </w:r>
            <w:r>
              <w:rPr>
                <w:sz w:val="24"/>
              </w:rPr>
              <w:t>условиях контролируемого</w:t>
            </w:r>
          </w:p>
          <w:p w:rsidR="00267204" w:rsidRDefault="00CD0299">
            <w:pPr>
              <w:pStyle w:val="TableParagraph"/>
              <w:spacing w:line="259" w:lineRule="auto"/>
              <w:ind w:left="64" w:right="1111"/>
              <w:rPr>
                <w:sz w:val="24"/>
              </w:rPr>
            </w:pPr>
            <w:r>
              <w:rPr>
                <w:sz w:val="24"/>
              </w:rPr>
              <w:t>доступа в информационно- телекоммуникационную</w:t>
            </w:r>
            <w:r>
              <w:rPr>
                <w:spacing w:val="-15"/>
                <w:sz w:val="24"/>
              </w:rPr>
              <w:t xml:space="preserve"> </w:t>
            </w:r>
            <w:r>
              <w:rPr>
                <w:sz w:val="24"/>
              </w:rPr>
              <w:t>сеть</w:t>
            </w:r>
          </w:p>
          <w:p w:rsidR="00267204" w:rsidRDefault="00CD0299">
            <w:pPr>
              <w:pStyle w:val="TableParagraph"/>
              <w:spacing w:line="275" w:lineRule="exact"/>
              <w:ind w:left="64"/>
              <w:rPr>
                <w:sz w:val="24"/>
              </w:rPr>
            </w:pPr>
            <w:r>
              <w:rPr>
                <w:spacing w:val="-2"/>
                <w:sz w:val="24"/>
              </w:rPr>
              <w:t>«Интернет».</w:t>
            </w:r>
          </w:p>
        </w:tc>
        <w:tc>
          <w:tcPr>
            <w:tcW w:w="3870" w:type="dxa"/>
            <w:tcBorders>
              <w:bottom w:val="single" w:sz="6" w:space="0" w:color="000000"/>
            </w:tcBorders>
          </w:tcPr>
          <w:p w:rsidR="00267204" w:rsidRDefault="00CD0299">
            <w:pPr>
              <w:pStyle w:val="TableParagraph"/>
              <w:tabs>
                <w:tab w:val="left" w:pos="500"/>
                <w:tab w:val="left" w:pos="1267"/>
                <w:tab w:val="left" w:pos="1871"/>
                <w:tab w:val="left" w:pos="2505"/>
                <w:tab w:val="left" w:pos="2754"/>
              </w:tabs>
              <w:spacing w:before="3" w:line="256" w:lineRule="auto"/>
              <w:ind w:left="64" w:right="51"/>
              <w:rPr>
                <w:sz w:val="24"/>
              </w:rPr>
            </w:pPr>
            <w:r>
              <w:rPr>
                <w:spacing w:val="-10"/>
                <w:sz w:val="24"/>
              </w:rPr>
              <w:t>и</w:t>
            </w:r>
            <w:r>
              <w:rPr>
                <w:sz w:val="24"/>
              </w:rPr>
              <w:tab/>
            </w:r>
            <w:r>
              <w:rPr>
                <w:spacing w:val="-2"/>
                <w:sz w:val="24"/>
              </w:rPr>
              <w:t>электроплитой».</w:t>
            </w:r>
            <w:r>
              <w:rPr>
                <w:sz w:val="24"/>
              </w:rPr>
              <w:tab/>
            </w:r>
            <w:r>
              <w:rPr>
                <w:spacing w:val="-2"/>
                <w:sz w:val="24"/>
              </w:rPr>
              <w:t>Составление памятки</w:t>
            </w:r>
            <w:r>
              <w:rPr>
                <w:sz w:val="24"/>
              </w:rPr>
              <w:tab/>
            </w:r>
            <w:r>
              <w:rPr>
                <w:spacing w:val="-5"/>
                <w:sz w:val="24"/>
              </w:rPr>
              <w:t>по</w:t>
            </w:r>
            <w:r>
              <w:rPr>
                <w:sz w:val="24"/>
              </w:rPr>
              <w:tab/>
            </w:r>
            <w:r>
              <w:rPr>
                <w:spacing w:val="-4"/>
                <w:sz w:val="24"/>
              </w:rPr>
              <w:t>теме,</w:t>
            </w:r>
            <w:r>
              <w:rPr>
                <w:sz w:val="24"/>
              </w:rPr>
              <w:tab/>
            </w:r>
            <w:r>
              <w:rPr>
                <w:sz w:val="24"/>
              </w:rPr>
              <w:tab/>
            </w:r>
            <w:r>
              <w:rPr>
                <w:spacing w:val="-2"/>
                <w:sz w:val="24"/>
              </w:rPr>
              <w:t>например,</w:t>
            </w:r>
          </w:p>
          <w:p w:rsidR="00267204" w:rsidRDefault="00CD0299">
            <w:pPr>
              <w:pStyle w:val="TableParagraph"/>
              <w:spacing w:before="1"/>
              <w:ind w:left="64"/>
              <w:rPr>
                <w:sz w:val="24"/>
              </w:rPr>
            </w:pPr>
            <w:r>
              <w:rPr>
                <w:sz w:val="24"/>
              </w:rPr>
              <w:t>«Телефоны</w:t>
            </w:r>
            <w:r>
              <w:rPr>
                <w:spacing w:val="-3"/>
                <w:sz w:val="24"/>
              </w:rPr>
              <w:t xml:space="preserve"> </w:t>
            </w:r>
            <w:r>
              <w:rPr>
                <w:sz w:val="24"/>
              </w:rPr>
              <w:t>экстренных</w:t>
            </w:r>
            <w:r>
              <w:rPr>
                <w:spacing w:val="-3"/>
                <w:sz w:val="24"/>
              </w:rPr>
              <w:t xml:space="preserve"> </w:t>
            </w:r>
            <w:r>
              <w:rPr>
                <w:spacing w:val="-2"/>
                <w:sz w:val="24"/>
              </w:rPr>
              <w:t>служб».</w:t>
            </w:r>
          </w:p>
        </w:tc>
      </w:tr>
      <w:tr w:rsidR="00267204">
        <w:trPr>
          <w:trHeight w:val="467"/>
        </w:trPr>
        <w:tc>
          <w:tcPr>
            <w:tcW w:w="9797" w:type="dxa"/>
            <w:gridSpan w:val="4"/>
            <w:tcBorders>
              <w:top w:val="single" w:sz="6" w:space="0" w:color="000000"/>
              <w:bottom w:val="single" w:sz="6" w:space="0" w:color="000000"/>
            </w:tcBorders>
          </w:tcPr>
          <w:p w:rsidR="00267204" w:rsidRDefault="00CD0299">
            <w:pPr>
              <w:pStyle w:val="TableParagraph"/>
              <w:spacing w:before="3"/>
              <w:ind w:left="64"/>
              <w:rPr>
                <w:b/>
                <w:sz w:val="24"/>
              </w:rPr>
            </w:pPr>
            <w:r>
              <w:rPr>
                <w:sz w:val="24"/>
              </w:rPr>
              <w:t>Резерв:</w:t>
            </w:r>
            <w:r>
              <w:rPr>
                <w:spacing w:val="-1"/>
                <w:sz w:val="24"/>
              </w:rPr>
              <w:t xml:space="preserve"> </w:t>
            </w:r>
            <w:r>
              <w:rPr>
                <w:b/>
                <w:sz w:val="24"/>
              </w:rPr>
              <w:t>6</w:t>
            </w:r>
            <w:r>
              <w:rPr>
                <w:b/>
                <w:spacing w:val="-1"/>
                <w:sz w:val="24"/>
              </w:rPr>
              <w:t xml:space="preserve"> </w:t>
            </w:r>
            <w:r>
              <w:rPr>
                <w:b/>
                <w:spacing w:val="-2"/>
                <w:sz w:val="24"/>
              </w:rPr>
              <w:t>часов</w:t>
            </w:r>
          </w:p>
        </w:tc>
      </w:tr>
    </w:tbl>
    <w:p w:rsidR="00267204" w:rsidRDefault="00267204">
      <w:pPr>
        <w:pStyle w:val="a3"/>
        <w:spacing w:before="33"/>
        <w:ind w:left="0" w:firstLine="0"/>
        <w:jc w:val="left"/>
      </w:pPr>
    </w:p>
    <w:p w:rsidR="00267204" w:rsidRDefault="00CD0299">
      <w:pPr>
        <w:pStyle w:val="a3"/>
        <w:spacing w:line="268" w:lineRule="auto"/>
        <w:ind w:right="842"/>
      </w:pPr>
      <w:r>
        <w:t>Последовательность тематических блоков и выделенное количество учебных часов на</w:t>
      </w:r>
      <w:r>
        <w:rPr>
          <w:spacing w:val="-1"/>
        </w:rPr>
        <w:t xml:space="preserve"> </w:t>
      </w:r>
      <w:r>
        <w:t>их изучение</w:t>
      </w:r>
      <w:r>
        <w:rPr>
          <w:spacing w:val="-1"/>
        </w:rPr>
        <w:t xml:space="preserve"> </w:t>
      </w:r>
      <w:r>
        <w:t>носят рекомендательный</w:t>
      </w:r>
      <w:r>
        <w:rPr>
          <w:spacing w:val="-1"/>
        </w:rPr>
        <w:t xml:space="preserve"> </w:t>
      </w:r>
      <w:r>
        <w:t>характер и могут быть скорректированы с учѐтом резервных уроков</w:t>
      </w:r>
      <w:r>
        <w:rPr>
          <w:spacing w:val="-2"/>
        </w:rPr>
        <w:t xml:space="preserve"> </w:t>
      </w:r>
      <w:r>
        <w:t>для</w:t>
      </w:r>
      <w:r>
        <w:rPr>
          <w:spacing w:val="-1"/>
        </w:rPr>
        <w:t xml:space="preserve"> </w:t>
      </w:r>
      <w:r>
        <w:t>обеспечения</w:t>
      </w:r>
      <w:r>
        <w:rPr>
          <w:spacing w:val="-2"/>
        </w:rPr>
        <w:t xml:space="preserve"> </w:t>
      </w:r>
      <w:r>
        <w:t>возможности</w:t>
      </w:r>
      <w:r>
        <w:rPr>
          <w:spacing w:val="-1"/>
        </w:rPr>
        <w:t xml:space="preserve"> </w:t>
      </w:r>
      <w:r>
        <w:t>реализации</w:t>
      </w:r>
      <w:r>
        <w:rPr>
          <w:spacing w:val="-3"/>
        </w:rPr>
        <w:t xml:space="preserve"> </w:t>
      </w:r>
      <w:r>
        <w:t>дифференциации</w:t>
      </w:r>
      <w:r>
        <w:rPr>
          <w:spacing w:val="-1"/>
        </w:rPr>
        <w:t xml:space="preserve"> </w:t>
      </w:r>
      <w:r>
        <w:t xml:space="preserve">содержания с учѐтом образовательных потребностей и интересов обучающихся с двигательными </w:t>
      </w:r>
      <w:r>
        <w:rPr>
          <w:spacing w:val="-2"/>
        </w:rPr>
        <w:t>нарушениями.</w:t>
      </w:r>
    </w:p>
    <w:p w:rsidR="00267204" w:rsidRDefault="00267204">
      <w:pPr>
        <w:pStyle w:val="a3"/>
        <w:spacing w:before="61"/>
        <w:ind w:left="0" w:firstLine="0"/>
        <w:jc w:val="left"/>
      </w:pPr>
    </w:p>
    <w:p w:rsidR="00267204" w:rsidRDefault="00CD0299">
      <w:pPr>
        <w:pStyle w:val="3"/>
        <w:numPr>
          <w:ilvl w:val="0"/>
          <w:numId w:val="203"/>
        </w:numPr>
        <w:tabs>
          <w:tab w:val="left" w:pos="2304"/>
        </w:tabs>
        <w:spacing w:after="44"/>
      </w:pPr>
      <w:r>
        <w:t>КЛАСС</w:t>
      </w:r>
      <w:r>
        <w:rPr>
          <w:spacing w:val="-3"/>
        </w:rPr>
        <w:t xml:space="preserve"> </w:t>
      </w:r>
      <w:r>
        <w:t>(68</w:t>
      </w:r>
      <w:r>
        <w:rPr>
          <w:spacing w:val="-2"/>
        </w:rPr>
        <w:t xml:space="preserve"> часов)</w:t>
      </w:r>
    </w:p>
    <w:tbl>
      <w:tblPr>
        <w:tblStyle w:val="TableNormal"/>
        <w:tblW w:w="0" w:type="auto"/>
        <w:tblInd w:w="1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568"/>
        <w:gridCol w:w="3262"/>
        <w:gridCol w:w="4256"/>
      </w:tblGrid>
      <w:tr w:rsidR="00267204">
        <w:trPr>
          <w:trHeight w:val="902"/>
        </w:trPr>
        <w:tc>
          <w:tcPr>
            <w:tcW w:w="427" w:type="dxa"/>
          </w:tcPr>
          <w:p w:rsidR="00267204" w:rsidRDefault="00CD0299">
            <w:pPr>
              <w:pStyle w:val="TableParagraph"/>
              <w:spacing w:before="6"/>
              <w:ind w:left="93"/>
              <w:rPr>
                <w:b/>
                <w:sz w:val="24"/>
              </w:rPr>
            </w:pPr>
            <w:r>
              <w:rPr>
                <w:b/>
                <w:spacing w:val="-10"/>
                <w:sz w:val="24"/>
              </w:rPr>
              <w:t>№</w:t>
            </w:r>
          </w:p>
        </w:tc>
        <w:tc>
          <w:tcPr>
            <w:tcW w:w="1568" w:type="dxa"/>
          </w:tcPr>
          <w:p w:rsidR="00267204" w:rsidRDefault="00CD0299">
            <w:pPr>
              <w:pStyle w:val="TableParagraph"/>
              <w:spacing w:before="6" w:line="259" w:lineRule="auto"/>
              <w:ind w:left="501" w:right="53" w:hanging="382"/>
              <w:rPr>
                <w:b/>
                <w:sz w:val="24"/>
              </w:rPr>
            </w:pPr>
            <w:r>
              <w:rPr>
                <w:b/>
                <w:sz w:val="24"/>
              </w:rPr>
              <w:t>Тема,</w:t>
            </w:r>
            <w:r>
              <w:rPr>
                <w:b/>
                <w:spacing w:val="-15"/>
                <w:sz w:val="24"/>
              </w:rPr>
              <w:t xml:space="preserve"> </w:t>
            </w:r>
            <w:r>
              <w:rPr>
                <w:b/>
                <w:sz w:val="24"/>
              </w:rPr>
              <w:t xml:space="preserve">раздел </w:t>
            </w:r>
            <w:r>
              <w:rPr>
                <w:b/>
                <w:spacing w:val="-2"/>
                <w:sz w:val="24"/>
              </w:rPr>
              <w:t>курса</w:t>
            </w:r>
          </w:p>
        </w:tc>
        <w:tc>
          <w:tcPr>
            <w:tcW w:w="3262" w:type="dxa"/>
          </w:tcPr>
          <w:p w:rsidR="00267204" w:rsidRDefault="00CD0299">
            <w:pPr>
              <w:pStyle w:val="TableParagraph"/>
              <w:spacing w:before="6"/>
              <w:ind w:left="218"/>
              <w:rPr>
                <w:b/>
                <w:sz w:val="24"/>
              </w:rPr>
            </w:pPr>
            <w:r>
              <w:rPr>
                <w:b/>
                <w:sz w:val="24"/>
              </w:rPr>
              <w:t>Программное</w:t>
            </w:r>
            <w:r>
              <w:rPr>
                <w:b/>
                <w:spacing w:val="-2"/>
                <w:sz w:val="24"/>
              </w:rPr>
              <w:t xml:space="preserve"> содержание</w:t>
            </w:r>
          </w:p>
        </w:tc>
        <w:tc>
          <w:tcPr>
            <w:tcW w:w="4256" w:type="dxa"/>
          </w:tcPr>
          <w:p w:rsidR="00267204" w:rsidRDefault="00CD0299">
            <w:pPr>
              <w:pStyle w:val="TableParagraph"/>
              <w:spacing w:before="6" w:line="237" w:lineRule="auto"/>
              <w:ind w:left="69"/>
              <w:jc w:val="center"/>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организации обучения. Характеристика</w:t>
            </w:r>
          </w:p>
          <w:p w:rsidR="00267204" w:rsidRDefault="00CD0299">
            <w:pPr>
              <w:pStyle w:val="TableParagraph"/>
              <w:spacing w:before="51"/>
              <w:ind w:left="69" w:right="67"/>
              <w:jc w:val="center"/>
              <w:rPr>
                <w:b/>
                <w:sz w:val="24"/>
              </w:rPr>
            </w:pPr>
            <w:r>
              <w:rPr>
                <w:b/>
                <w:sz w:val="24"/>
              </w:rPr>
              <w:t>деятельности</w:t>
            </w:r>
            <w:r>
              <w:rPr>
                <w:b/>
                <w:spacing w:val="-5"/>
                <w:sz w:val="24"/>
              </w:rPr>
              <w:t xml:space="preserve"> </w:t>
            </w:r>
            <w:r>
              <w:rPr>
                <w:b/>
                <w:sz w:val="24"/>
              </w:rPr>
              <w:t>обучающихся</w:t>
            </w:r>
            <w:r>
              <w:rPr>
                <w:b/>
                <w:spacing w:val="-4"/>
                <w:sz w:val="24"/>
              </w:rPr>
              <w:t xml:space="preserve"> </w:t>
            </w:r>
            <w:r>
              <w:rPr>
                <w:b/>
                <w:sz w:val="24"/>
              </w:rPr>
              <w:t>с</w:t>
            </w:r>
            <w:r>
              <w:rPr>
                <w:b/>
                <w:spacing w:val="-5"/>
                <w:sz w:val="24"/>
              </w:rPr>
              <w:t xml:space="preserve"> </w:t>
            </w:r>
            <w:r>
              <w:rPr>
                <w:b/>
                <w:spacing w:val="-4"/>
                <w:sz w:val="24"/>
              </w:rPr>
              <w:t>НОДА</w:t>
            </w:r>
          </w:p>
        </w:tc>
      </w:tr>
    </w:tbl>
    <w:p w:rsidR="00267204" w:rsidRDefault="00267204">
      <w:pPr>
        <w:pStyle w:val="TableParagraph"/>
        <w:jc w:val="center"/>
        <w:rPr>
          <w:b/>
          <w:sz w:val="24"/>
        </w:rPr>
        <w:sectPr w:rsidR="00267204">
          <w:pgSz w:w="11910" w:h="16840"/>
          <w:pgMar w:top="1140" w:right="0" w:bottom="1780" w:left="283" w:header="0" w:footer="1515" w:gutter="0"/>
          <w:cols w:space="720"/>
        </w:sect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568"/>
        <w:gridCol w:w="3262"/>
        <w:gridCol w:w="4256"/>
      </w:tblGrid>
      <w:tr w:rsidR="00267204">
        <w:trPr>
          <w:trHeight w:val="5470"/>
        </w:trPr>
        <w:tc>
          <w:tcPr>
            <w:tcW w:w="427" w:type="dxa"/>
            <w:tcBorders>
              <w:left w:val="single" w:sz="6" w:space="0" w:color="000000"/>
              <w:right w:val="single" w:sz="6" w:space="0" w:color="000000"/>
            </w:tcBorders>
          </w:tcPr>
          <w:p w:rsidR="00267204" w:rsidRDefault="00CD0299">
            <w:pPr>
              <w:pStyle w:val="TableParagraph"/>
              <w:spacing w:before="1"/>
              <w:ind w:left="9"/>
              <w:jc w:val="center"/>
              <w:rPr>
                <w:sz w:val="24"/>
              </w:rPr>
            </w:pPr>
            <w:r>
              <w:rPr>
                <w:spacing w:val="-10"/>
                <w:sz w:val="24"/>
              </w:rPr>
              <w:lastRenderedPageBreak/>
              <w:t>1</w:t>
            </w:r>
          </w:p>
        </w:tc>
        <w:tc>
          <w:tcPr>
            <w:tcW w:w="1568" w:type="dxa"/>
            <w:tcBorders>
              <w:left w:val="single" w:sz="6" w:space="0" w:color="000000"/>
              <w:bottom w:val="single" w:sz="6" w:space="0" w:color="000000"/>
              <w:right w:val="single" w:sz="6" w:space="0" w:color="000000"/>
            </w:tcBorders>
          </w:tcPr>
          <w:p w:rsidR="00267204" w:rsidRDefault="00CD0299">
            <w:pPr>
              <w:pStyle w:val="TableParagraph"/>
              <w:spacing w:before="3" w:line="280" w:lineRule="auto"/>
              <w:ind w:left="239" w:right="217" w:hanging="15"/>
              <w:jc w:val="both"/>
              <w:rPr>
                <w:b/>
                <w:sz w:val="24"/>
              </w:rPr>
            </w:pPr>
            <w:r>
              <w:rPr>
                <w:b/>
                <w:sz w:val="24"/>
              </w:rPr>
              <w:t>Человек</w:t>
            </w:r>
            <w:r>
              <w:rPr>
                <w:b/>
                <w:spacing w:val="-15"/>
                <w:sz w:val="24"/>
              </w:rPr>
              <w:t xml:space="preserve"> </w:t>
            </w:r>
            <w:r>
              <w:rPr>
                <w:b/>
                <w:sz w:val="24"/>
              </w:rPr>
              <w:t xml:space="preserve">и </w:t>
            </w:r>
            <w:r>
              <w:rPr>
                <w:b/>
                <w:spacing w:val="-2"/>
                <w:sz w:val="24"/>
              </w:rPr>
              <w:t xml:space="preserve">общество. </w:t>
            </w:r>
            <w:r>
              <w:rPr>
                <w:b/>
                <w:sz w:val="24"/>
              </w:rPr>
              <w:t>16 часов</w:t>
            </w:r>
          </w:p>
        </w:tc>
        <w:tc>
          <w:tcPr>
            <w:tcW w:w="3262" w:type="dxa"/>
            <w:tcBorders>
              <w:left w:val="single" w:sz="6" w:space="0" w:color="000000"/>
              <w:bottom w:val="single" w:sz="6" w:space="0" w:color="000000"/>
            </w:tcBorders>
          </w:tcPr>
          <w:p w:rsidR="00267204" w:rsidRDefault="00CD0299">
            <w:pPr>
              <w:pStyle w:val="TableParagraph"/>
              <w:tabs>
                <w:tab w:val="left" w:pos="925"/>
                <w:tab w:val="left" w:pos="1960"/>
                <w:tab w:val="left" w:pos="2493"/>
              </w:tabs>
              <w:ind w:left="64" w:right="-15"/>
              <w:rPr>
                <w:sz w:val="24"/>
              </w:rPr>
            </w:pPr>
            <w:r>
              <w:rPr>
                <w:spacing w:val="-4"/>
                <w:sz w:val="24"/>
              </w:rPr>
              <w:t>Наша</w:t>
            </w:r>
            <w:r>
              <w:rPr>
                <w:sz w:val="24"/>
              </w:rPr>
              <w:tab/>
            </w:r>
            <w:r>
              <w:rPr>
                <w:spacing w:val="-2"/>
                <w:sz w:val="24"/>
              </w:rPr>
              <w:t>Родина</w:t>
            </w:r>
            <w:r>
              <w:rPr>
                <w:sz w:val="24"/>
              </w:rPr>
              <w:tab/>
            </w:r>
            <w:r>
              <w:rPr>
                <w:spacing w:val="-10"/>
                <w:sz w:val="24"/>
              </w:rPr>
              <w:t>—</w:t>
            </w:r>
            <w:r>
              <w:rPr>
                <w:sz w:val="24"/>
              </w:rPr>
              <w:tab/>
            </w:r>
            <w:r>
              <w:rPr>
                <w:spacing w:val="-2"/>
                <w:sz w:val="24"/>
              </w:rPr>
              <w:t xml:space="preserve">Россия, </w:t>
            </w:r>
            <w:r>
              <w:rPr>
                <w:sz w:val="24"/>
              </w:rPr>
              <w:t>Российская Федерация.</w:t>
            </w:r>
          </w:p>
          <w:p w:rsidR="00267204" w:rsidRDefault="00CD0299">
            <w:pPr>
              <w:pStyle w:val="TableParagraph"/>
              <w:tabs>
                <w:tab w:val="left" w:pos="834"/>
                <w:tab w:val="left" w:pos="1145"/>
                <w:tab w:val="left" w:pos="1532"/>
                <w:tab w:val="left" w:pos="1992"/>
                <w:tab w:val="left" w:pos="2297"/>
                <w:tab w:val="left" w:pos="2380"/>
                <w:tab w:val="left" w:pos="2534"/>
              </w:tabs>
              <w:spacing w:line="244" w:lineRule="auto"/>
              <w:ind w:left="64" w:right="44"/>
              <w:rPr>
                <w:sz w:val="24"/>
              </w:rPr>
            </w:pPr>
            <w:r>
              <w:rPr>
                <w:sz w:val="24"/>
              </w:rPr>
              <w:t xml:space="preserve">Россия и еѐ столица на карте. </w:t>
            </w:r>
            <w:r>
              <w:rPr>
                <w:spacing w:val="-2"/>
                <w:sz w:val="24"/>
              </w:rPr>
              <w:t>Государственные</w:t>
            </w:r>
            <w:r>
              <w:rPr>
                <w:sz w:val="24"/>
              </w:rPr>
              <w:tab/>
            </w:r>
            <w:r>
              <w:rPr>
                <w:sz w:val="24"/>
              </w:rPr>
              <w:tab/>
            </w:r>
            <w:r>
              <w:rPr>
                <w:spacing w:val="-2"/>
                <w:sz w:val="24"/>
              </w:rPr>
              <w:t>символы России,</w:t>
            </w:r>
            <w:r>
              <w:rPr>
                <w:sz w:val="24"/>
              </w:rPr>
              <w:tab/>
            </w:r>
            <w:r>
              <w:rPr>
                <w:sz w:val="24"/>
              </w:rPr>
              <w:tab/>
            </w:r>
            <w:r>
              <w:rPr>
                <w:spacing w:val="-2"/>
                <w:sz w:val="24"/>
              </w:rPr>
              <w:t>символика</w:t>
            </w:r>
            <w:r>
              <w:rPr>
                <w:sz w:val="24"/>
              </w:rPr>
              <w:tab/>
            </w:r>
            <w:r>
              <w:rPr>
                <w:sz w:val="24"/>
              </w:rPr>
              <w:tab/>
            </w:r>
            <w:r>
              <w:rPr>
                <w:sz w:val="24"/>
              </w:rPr>
              <w:tab/>
            </w:r>
            <w:r>
              <w:rPr>
                <w:spacing w:val="-2"/>
                <w:sz w:val="24"/>
              </w:rPr>
              <w:t xml:space="preserve">своего </w:t>
            </w:r>
            <w:r>
              <w:rPr>
                <w:sz w:val="24"/>
              </w:rPr>
              <w:t>региона.</w:t>
            </w:r>
            <w:r>
              <w:rPr>
                <w:spacing w:val="40"/>
                <w:sz w:val="24"/>
              </w:rPr>
              <w:t xml:space="preserve"> </w:t>
            </w:r>
            <w:r>
              <w:rPr>
                <w:sz w:val="24"/>
              </w:rPr>
              <w:t>Москва</w:t>
            </w:r>
            <w:r>
              <w:rPr>
                <w:spacing w:val="40"/>
                <w:sz w:val="24"/>
              </w:rPr>
              <w:t xml:space="preserve"> </w:t>
            </w:r>
            <w:r>
              <w:rPr>
                <w:sz w:val="24"/>
              </w:rPr>
              <w:t>—</w:t>
            </w:r>
            <w:r>
              <w:rPr>
                <w:spacing w:val="40"/>
                <w:sz w:val="24"/>
              </w:rPr>
              <w:t xml:space="preserve"> </w:t>
            </w:r>
            <w:r>
              <w:rPr>
                <w:sz w:val="24"/>
              </w:rPr>
              <w:t xml:space="preserve">столица. </w:t>
            </w:r>
            <w:r>
              <w:rPr>
                <w:spacing w:val="-2"/>
                <w:sz w:val="24"/>
              </w:rPr>
              <w:t xml:space="preserve">Достопримечательности </w:t>
            </w:r>
            <w:r>
              <w:rPr>
                <w:sz w:val="24"/>
              </w:rPr>
              <w:t>Москвы.</w:t>
            </w:r>
            <w:r>
              <w:rPr>
                <w:spacing w:val="80"/>
                <w:sz w:val="24"/>
              </w:rPr>
              <w:t xml:space="preserve"> </w:t>
            </w:r>
            <w:r>
              <w:rPr>
                <w:sz w:val="24"/>
              </w:rPr>
              <w:t>Страницы</w:t>
            </w:r>
            <w:r>
              <w:rPr>
                <w:spacing w:val="80"/>
                <w:sz w:val="24"/>
              </w:rPr>
              <w:t xml:space="preserve"> </w:t>
            </w:r>
            <w:r>
              <w:rPr>
                <w:sz w:val="24"/>
              </w:rPr>
              <w:t>истории Москвы.</w:t>
            </w:r>
            <w:r>
              <w:rPr>
                <w:spacing w:val="-2"/>
                <w:sz w:val="24"/>
              </w:rPr>
              <w:t xml:space="preserve"> </w:t>
            </w:r>
            <w:r>
              <w:rPr>
                <w:sz w:val="24"/>
              </w:rPr>
              <w:t>Города</w:t>
            </w:r>
            <w:r>
              <w:rPr>
                <w:spacing w:val="-1"/>
                <w:sz w:val="24"/>
              </w:rPr>
              <w:t xml:space="preserve"> </w:t>
            </w:r>
            <w:r>
              <w:rPr>
                <w:sz w:val="24"/>
              </w:rPr>
              <w:t>России.</w:t>
            </w:r>
            <w:r>
              <w:rPr>
                <w:spacing w:val="-1"/>
                <w:sz w:val="24"/>
              </w:rPr>
              <w:t xml:space="preserve"> </w:t>
            </w:r>
            <w:r>
              <w:rPr>
                <w:sz w:val="24"/>
              </w:rPr>
              <w:t xml:space="preserve">Свой регион и его столица на карте </w:t>
            </w:r>
            <w:r>
              <w:rPr>
                <w:spacing w:val="-2"/>
                <w:sz w:val="24"/>
              </w:rPr>
              <w:t>Российской</w:t>
            </w:r>
            <w:r>
              <w:rPr>
                <w:sz w:val="24"/>
              </w:rPr>
              <w:tab/>
            </w:r>
            <w:r>
              <w:rPr>
                <w:sz w:val="24"/>
              </w:rPr>
              <w:tab/>
            </w:r>
            <w:r>
              <w:rPr>
                <w:spacing w:val="-49"/>
                <w:sz w:val="24"/>
              </w:rPr>
              <w:t xml:space="preserve"> </w:t>
            </w:r>
            <w:r>
              <w:rPr>
                <w:spacing w:val="-2"/>
                <w:sz w:val="24"/>
              </w:rPr>
              <w:t xml:space="preserve">Федерации. </w:t>
            </w:r>
            <w:r>
              <w:rPr>
                <w:sz w:val="24"/>
              </w:rPr>
              <w:t>Россия</w:t>
            </w:r>
            <w:r>
              <w:rPr>
                <w:spacing w:val="-7"/>
                <w:sz w:val="24"/>
              </w:rPr>
              <w:t xml:space="preserve"> </w:t>
            </w:r>
            <w:r>
              <w:rPr>
                <w:sz w:val="24"/>
              </w:rPr>
              <w:t>—</w:t>
            </w:r>
            <w:r>
              <w:rPr>
                <w:spacing w:val="-8"/>
                <w:sz w:val="24"/>
              </w:rPr>
              <w:t xml:space="preserve"> </w:t>
            </w:r>
            <w:r>
              <w:rPr>
                <w:sz w:val="24"/>
              </w:rPr>
              <w:t>многонациональное государство.</w:t>
            </w:r>
            <w:r>
              <w:rPr>
                <w:spacing w:val="40"/>
                <w:sz w:val="24"/>
              </w:rPr>
              <w:t xml:space="preserve"> </w:t>
            </w:r>
            <w:r>
              <w:rPr>
                <w:sz w:val="24"/>
              </w:rPr>
              <w:t>Народы</w:t>
            </w:r>
            <w:r>
              <w:rPr>
                <w:spacing w:val="40"/>
                <w:sz w:val="24"/>
              </w:rPr>
              <w:t xml:space="preserve"> </w:t>
            </w:r>
            <w:r>
              <w:rPr>
                <w:sz w:val="24"/>
              </w:rPr>
              <w:t xml:space="preserve">России, </w:t>
            </w:r>
            <w:r>
              <w:rPr>
                <w:spacing w:val="-6"/>
                <w:sz w:val="24"/>
              </w:rPr>
              <w:t>их</w:t>
            </w:r>
            <w:r>
              <w:rPr>
                <w:sz w:val="24"/>
              </w:rPr>
              <w:tab/>
            </w:r>
            <w:r>
              <w:rPr>
                <w:spacing w:val="-2"/>
                <w:sz w:val="24"/>
              </w:rPr>
              <w:t>традиции,</w:t>
            </w:r>
            <w:r>
              <w:rPr>
                <w:sz w:val="24"/>
              </w:rPr>
              <w:tab/>
            </w:r>
            <w:r>
              <w:rPr>
                <w:sz w:val="24"/>
              </w:rPr>
              <w:tab/>
            </w:r>
            <w:r>
              <w:rPr>
                <w:sz w:val="24"/>
              </w:rPr>
              <w:tab/>
            </w:r>
            <w:r>
              <w:rPr>
                <w:spacing w:val="-2"/>
                <w:sz w:val="24"/>
              </w:rPr>
              <w:t xml:space="preserve">обычаи, </w:t>
            </w:r>
            <w:r>
              <w:rPr>
                <w:sz w:val="24"/>
              </w:rPr>
              <w:t>праздники.</w:t>
            </w:r>
            <w:r>
              <w:rPr>
                <w:spacing w:val="40"/>
                <w:sz w:val="24"/>
              </w:rPr>
              <w:t xml:space="preserve"> </w:t>
            </w:r>
            <w:r>
              <w:rPr>
                <w:sz w:val="24"/>
              </w:rPr>
              <w:t>Родной</w:t>
            </w:r>
            <w:r>
              <w:rPr>
                <w:spacing w:val="40"/>
                <w:sz w:val="24"/>
              </w:rPr>
              <w:t xml:space="preserve"> </w:t>
            </w:r>
            <w:r>
              <w:rPr>
                <w:sz w:val="24"/>
              </w:rPr>
              <w:t>край,</w:t>
            </w:r>
            <w:r>
              <w:rPr>
                <w:spacing w:val="40"/>
                <w:sz w:val="24"/>
              </w:rPr>
              <w:t xml:space="preserve"> </w:t>
            </w:r>
            <w:r>
              <w:rPr>
                <w:sz w:val="24"/>
              </w:rPr>
              <w:t xml:space="preserve">его </w:t>
            </w:r>
            <w:r>
              <w:rPr>
                <w:spacing w:val="-2"/>
                <w:sz w:val="24"/>
              </w:rPr>
              <w:t>природные</w:t>
            </w:r>
            <w:r>
              <w:rPr>
                <w:sz w:val="24"/>
              </w:rPr>
              <w:tab/>
            </w:r>
            <w:r>
              <w:rPr>
                <w:spacing w:val="-10"/>
                <w:sz w:val="24"/>
              </w:rPr>
              <w:t>и</w:t>
            </w:r>
            <w:r>
              <w:rPr>
                <w:sz w:val="24"/>
              </w:rPr>
              <w:tab/>
            </w:r>
            <w:r>
              <w:rPr>
                <w:spacing w:val="-2"/>
                <w:sz w:val="24"/>
              </w:rPr>
              <w:t>культурные достопримечательности.</w:t>
            </w:r>
          </w:p>
          <w:p w:rsidR="00267204" w:rsidRDefault="00CD0299">
            <w:pPr>
              <w:pStyle w:val="TableParagraph"/>
              <w:spacing w:line="276" w:lineRule="exact"/>
              <w:ind w:left="64"/>
              <w:rPr>
                <w:sz w:val="24"/>
              </w:rPr>
            </w:pPr>
            <w:r>
              <w:rPr>
                <w:sz w:val="24"/>
              </w:rPr>
              <w:t>Значимые</w:t>
            </w:r>
            <w:r>
              <w:rPr>
                <w:spacing w:val="-6"/>
                <w:sz w:val="24"/>
              </w:rPr>
              <w:t xml:space="preserve"> </w:t>
            </w:r>
            <w:r>
              <w:rPr>
                <w:sz w:val="24"/>
              </w:rPr>
              <w:t>события</w:t>
            </w:r>
            <w:r>
              <w:rPr>
                <w:spacing w:val="-4"/>
                <w:sz w:val="24"/>
              </w:rPr>
              <w:t xml:space="preserve"> </w:t>
            </w:r>
            <w:r>
              <w:rPr>
                <w:spacing w:val="-2"/>
                <w:sz w:val="24"/>
              </w:rPr>
              <w:t>истории</w:t>
            </w:r>
          </w:p>
        </w:tc>
        <w:tc>
          <w:tcPr>
            <w:tcW w:w="4256" w:type="dxa"/>
            <w:tcBorders>
              <w:bottom w:val="single" w:sz="6" w:space="0" w:color="000000"/>
            </w:tcBorders>
          </w:tcPr>
          <w:p w:rsidR="00267204" w:rsidRDefault="00CD0299">
            <w:pPr>
              <w:pStyle w:val="TableParagraph"/>
              <w:tabs>
                <w:tab w:val="left" w:pos="1712"/>
                <w:tab w:val="left" w:pos="2628"/>
                <w:tab w:val="left" w:pos="2673"/>
                <w:tab w:val="left" w:pos="3357"/>
                <w:tab w:val="left" w:pos="3976"/>
              </w:tabs>
              <w:spacing w:before="1" w:line="249" w:lineRule="auto"/>
              <w:ind w:left="64" w:right="45"/>
              <w:jc w:val="both"/>
              <w:rPr>
                <w:sz w:val="24"/>
              </w:rPr>
            </w:pPr>
            <w:r>
              <w:rPr>
                <w:sz w:val="24"/>
              </w:rPr>
              <w:t xml:space="preserve">Рассказ учителя, рассматривание иллюстраций, чтение текстов о федеративном устройстве России, о многонациональном составе населения страны. Игра-путешествие по теме, например, «Работаем экскурсоводами, проводим экскурсии по Москве, </w:t>
            </w:r>
            <w:r>
              <w:rPr>
                <w:spacing w:val="-2"/>
                <w:sz w:val="24"/>
              </w:rPr>
              <w:t>СанктПетербургу»</w:t>
            </w:r>
            <w:r>
              <w:rPr>
                <w:sz w:val="24"/>
              </w:rPr>
              <w:tab/>
            </w:r>
            <w:r>
              <w:rPr>
                <w:spacing w:val="-2"/>
                <w:sz w:val="24"/>
              </w:rPr>
              <w:t>исходя</w:t>
            </w:r>
            <w:r>
              <w:rPr>
                <w:sz w:val="24"/>
              </w:rPr>
              <w:tab/>
            </w:r>
            <w:r>
              <w:rPr>
                <w:sz w:val="24"/>
              </w:rPr>
              <w:tab/>
            </w:r>
            <w:r>
              <w:rPr>
                <w:spacing w:val="-6"/>
                <w:sz w:val="24"/>
              </w:rPr>
              <w:t xml:space="preserve">из </w:t>
            </w:r>
            <w:r>
              <w:rPr>
                <w:spacing w:val="-2"/>
                <w:sz w:val="24"/>
              </w:rPr>
              <w:t>индивидуальных</w:t>
            </w:r>
            <w:r>
              <w:rPr>
                <w:sz w:val="24"/>
              </w:rPr>
              <w:tab/>
            </w:r>
            <w:r>
              <w:rPr>
                <w:sz w:val="24"/>
              </w:rPr>
              <w:tab/>
            </w:r>
            <w:r>
              <w:rPr>
                <w:spacing w:val="-2"/>
                <w:sz w:val="24"/>
              </w:rPr>
              <w:t xml:space="preserve">возможностей, </w:t>
            </w:r>
            <w:r>
              <w:rPr>
                <w:sz w:val="24"/>
              </w:rPr>
              <w:t>обучающихся с</w:t>
            </w:r>
            <w:r>
              <w:rPr>
                <w:spacing w:val="-1"/>
                <w:sz w:val="24"/>
              </w:rPr>
              <w:t xml:space="preserve"> </w:t>
            </w:r>
            <w:r>
              <w:rPr>
                <w:sz w:val="24"/>
              </w:rPr>
              <w:t xml:space="preserve">НОДА. Рассказ учителя по теме, например, «История возникновения Москвы». Работа с </w:t>
            </w:r>
            <w:r>
              <w:rPr>
                <w:spacing w:val="-2"/>
                <w:sz w:val="24"/>
              </w:rPr>
              <w:t>картой:</w:t>
            </w:r>
            <w:r>
              <w:rPr>
                <w:sz w:val="24"/>
              </w:rPr>
              <w:tab/>
            </w:r>
            <w:r>
              <w:rPr>
                <w:spacing w:val="-2"/>
                <w:sz w:val="24"/>
              </w:rPr>
              <w:t>Россия,</w:t>
            </w:r>
            <w:r>
              <w:rPr>
                <w:sz w:val="24"/>
              </w:rPr>
              <w:tab/>
            </w:r>
            <w:r>
              <w:rPr>
                <w:sz w:val="24"/>
              </w:rPr>
              <w:tab/>
            </w:r>
            <w:r>
              <w:rPr>
                <w:sz w:val="24"/>
              </w:rPr>
              <w:tab/>
            </w:r>
            <w:r>
              <w:rPr>
                <w:spacing w:val="-2"/>
                <w:sz w:val="24"/>
              </w:rPr>
              <w:t xml:space="preserve">Москва, </w:t>
            </w:r>
            <w:r>
              <w:rPr>
                <w:sz w:val="24"/>
              </w:rPr>
              <w:t xml:space="preserve">СанктПетербург, наш регион на карте Российской Федерации с учетом речевых возможностей обучающихся с </w:t>
            </w:r>
            <w:r>
              <w:rPr>
                <w:spacing w:val="-4"/>
                <w:sz w:val="24"/>
              </w:rPr>
              <w:t>НОДА</w:t>
            </w:r>
          </w:p>
          <w:p w:rsidR="00267204" w:rsidRDefault="00CD0299">
            <w:pPr>
              <w:pStyle w:val="TableParagraph"/>
              <w:spacing w:line="265" w:lineRule="exact"/>
              <w:ind w:left="64"/>
              <w:jc w:val="both"/>
              <w:rPr>
                <w:sz w:val="24"/>
              </w:rPr>
            </w:pPr>
            <w:r>
              <w:rPr>
                <w:sz w:val="24"/>
              </w:rPr>
              <w:t>Чтение</w:t>
            </w:r>
            <w:r>
              <w:rPr>
                <w:spacing w:val="37"/>
                <w:sz w:val="24"/>
              </w:rPr>
              <w:t xml:space="preserve">  </w:t>
            </w:r>
            <w:r>
              <w:rPr>
                <w:sz w:val="24"/>
              </w:rPr>
              <w:t>текстов</w:t>
            </w:r>
            <w:r>
              <w:rPr>
                <w:spacing w:val="38"/>
                <w:sz w:val="24"/>
              </w:rPr>
              <w:t xml:space="preserve">  </w:t>
            </w:r>
            <w:r>
              <w:rPr>
                <w:sz w:val="24"/>
              </w:rPr>
              <w:t>учебника</w:t>
            </w:r>
            <w:r>
              <w:rPr>
                <w:spacing w:val="38"/>
                <w:sz w:val="24"/>
              </w:rPr>
              <w:t xml:space="preserve">  </w:t>
            </w:r>
            <w:r>
              <w:rPr>
                <w:sz w:val="24"/>
              </w:rPr>
              <w:t>о</w:t>
            </w:r>
            <w:r>
              <w:rPr>
                <w:spacing w:val="37"/>
                <w:sz w:val="24"/>
              </w:rPr>
              <w:t xml:space="preserve">  </w:t>
            </w:r>
            <w:r>
              <w:rPr>
                <w:spacing w:val="-2"/>
                <w:sz w:val="24"/>
              </w:rPr>
              <w:t>народах</w:t>
            </w:r>
          </w:p>
          <w:p w:rsidR="00267204" w:rsidRDefault="00CD0299">
            <w:pPr>
              <w:pStyle w:val="TableParagraph"/>
              <w:spacing w:before="22"/>
              <w:ind w:left="64"/>
              <w:jc w:val="both"/>
              <w:rPr>
                <w:sz w:val="24"/>
              </w:rPr>
            </w:pPr>
            <w:r>
              <w:rPr>
                <w:sz w:val="24"/>
              </w:rPr>
              <w:t>России,</w:t>
            </w:r>
            <w:r>
              <w:rPr>
                <w:spacing w:val="-5"/>
                <w:sz w:val="24"/>
              </w:rPr>
              <w:t xml:space="preserve"> </w:t>
            </w:r>
            <w:r>
              <w:rPr>
                <w:sz w:val="24"/>
              </w:rPr>
              <w:t>об</w:t>
            </w:r>
            <w:r>
              <w:rPr>
                <w:spacing w:val="-2"/>
                <w:sz w:val="24"/>
              </w:rPr>
              <w:t xml:space="preserve"> </w:t>
            </w:r>
            <w:r>
              <w:rPr>
                <w:sz w:val="24"/>
              </w:rPr>
              <w:t>их</w:t>
            </w:r>
            <w:r>
              <w:rPr>
                <w:spacing w:val="-1"/>
                <w:sz w:val="24"/>
              </w:rPr>
              <w:t xml:space="preserve"> </w:t>
            </w:r>
            <w:r>
              <w:rPr>
                <w:sz w:val="24"/>
              </w:rPr>
              <w:t>традициях,</w:t>
            </w:r>
            <w:r>
              <w:rPr>
                <w:spacing w:val="-2"/>
                <w:sz w:val="24"/>
              </w:rPr>
              <w:t xml:space="preserve"> обычаях,</w:t>
            </w:r>
          </w:p>
        </w:tc>
      </w:tr>
    </w:tbl>
    <w:p w:rsidR="00267204" w:rsidRDefault="00267204">
      <w:pPr>
        <w:pStyle w:val="a3"/>
        <w:spacing w:before="89"/>
        <w:ind w:left="0" w:firstLine="0"/>
        <w:jc w:val="left"/>
        <w:rPr>
          <w:b/>
          <w:sz w:val="20"/>
        </w:r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568"/>
        <w:gridCol w:w="3262"/>
        <w:gridCol w:w="4256"/>
      </w:tblGrid>
      <w:tr w:rsidR="00267204">
        <w:trPr>
          <w:trHeight w:val="4363"/>
        </w:trPr>
        <w:tc>
          <w:tcPr>
            <w:tcW w:w="427" w:type="dxa"/>
            <w:vMerge w:val="restart"/>
            <w:tcBorders>
              <w:left w:val="single" w:sz="6" w:space="0" w:color="000000"/>
              <w:right w:val="single" w:sz="6" w:space="0" w:color="000000"/>
            </w:tcBorders>
          </w:tcPr>
          <w:p w:rsidR="00267204" w:rsidRDefault="00267204">
            <w:pPr>
              <w:pStyle w:val="TableParagraph"/>
              <w:ind w:left="0"/>
              <w:rPr>
                <w:sz w:val="24"/>
              </w:rPr>
            </w:pPr>
          </w:p>
        </w:tc>
        <w:tc>
          <w:tcPr>
            <w:tcW w:w="1568" w:type="dxa"/>
            <w:vMerge w:val="restart"/>
            <w:tcBorders>
              <w:left w:val="single" w:sz="6" w:space="0" w:color="000000"/>
              <w:bottom w:val="single" w:sz="6" w:space="0" w:color="000000"/>
              <w:right w:val="single" w:sz="6" w:space="0" w:color="000000"/>
            </w:tcBorders>
          </w:tcPr>
          <w:p w:rsidR="00267204" w:rsidRDefault="00267204">
            <w:pPr>
              <w:pStyle w:val="TableParagraph"/>
              <w:ind w:left="0"/>
              <w:rPr>
                <w:sz w:val="24"/>
              </w:rPr>
            </w:pPr>
          </w:p>
        </w:tc>
        <w:tc>
          <w:tcPr>
            <w:tcW w:w="3262" w:type="dxa"/>
            <w:tcBorders>
              <w:left w:val="single" w:sz="6" w:space="0" w:color="000000"/>
              <w:bottom w:val="single" w:sz="6" w:space="0" w:color="000000"/>
            </w:tcBorders>
          </w:tcPr>
          <w:p w:rsidR="00267204" w:rsidRDefault="00CD0299">
            <w:pPr>
              <w:pStyle w:val="TableParagraph"/>
              <w:tabs>
                <w:tab w:val="left" w:pos="2357"/>
              </w:tabs>
              <w:spacing w:before="3" w:line="259" w:lineRule="auto"/>
              <w:ind w:left="64" w:right="47"/>
              <w:jc w:val="both"/>
              <w:rPr>
                <w:sz w:val="24"/>
              </w:rPr>
            </w:pPr>
            <w:r>
              <w:rPr>
                <w:sz w:val="24"/>
              </w:rPr>
              <w:t xml:space="preserve">родного края. Свой регион и его главный город на карте. </w:t>
            </w:r>
            <w:r>
              <w:rPr>
                <w:spacing w:val="-2"/>
                <w:sz w:val="24"/>
              </w:rPr>
              <w:t>Хозяйственные</w:t>
            </w:r>
            <w:r>
              <w:rPr>
                <w:sz w:val="24"/>
              </w:rPr>
              <w:tab/>
            </w:r>
            <w:r>
              <w:rPr>
                <w:spacing w:val="-2"/>
                <w:sz w:val="24"/>
              </w:rPr>
              <w:t xml:space="preserve">занятия, </w:t>
            </w:r>
            <w:r>
              <w:rPr>
                <w:sz w:val="24"/>
              </w:rPr>
              <w:t>профессии жителей родного края. Значение труда в жизни человека и общества.</w:t>
            </w:r>
          </w:p>
        </w:tc>
        <w:tc>
          <w:tcPr>
            <w:tcW w:w="4256" w:type="dxa"/>
            <w:tcBorders>
              <w:bottom w:val="single" w:sz="6" w:space="0" w:color="000000"/>
            </w:tcBorders>
          </w:tcPr>
          <w:p w:rsidR="00267204" w:rsidRDefault="00CD0299">
            <w:pPr>
              <w:pStyle w:val="TableParagraph"/>
              <w:tabs>
                <w:tab w:val="left" w:pos="2475"/>
                <w:tab w:val="left" w:pos="2673"/>
              </w:tabs>
              <w:spacing w:before="1" w:line="249" w:lineRule="auto"/>
              <w:ind w:left="64" w:right="46"/>
              <w:jc w:val="both"/>
              <w:rPr>
                <w:sz w:val="24"/>
              </w:rPr>
            </w:pPr>
            <w:r>
              <w:rPr>
                <w:sz w:val="24"/>
              </w:rPr>
              <w:t xml:space="preserve">праздниках с учетом речевых возможностей обучающихся с НОДА. Составление сообщения об истории родного края (при помощи взрослых, с </w:t>
            </w:r>
            <w:r>
              <w:rPr>
                <w:spacing w:val="-2"/>
                <w:sz w:val="24"/>
              </w:rPr>
              <w:t>использованием</w:t>
            </w:r>
            <w:r>
              <w:rPr>
                <w:sz w:val="24"/>
              </w:rPr>
              <w:tab/>
            </w:r>
            <w:r>
              <w:rPr>
                <w:spacing w:val="-2"/>
                <w:sz w:val="24"/>
              </w:rPr>
              <w:t xml:space="preserve">дополнительных </w:t>
            </w:r>
            <w:r>
              <w:rPr>
                <w:sz w:val="24"/>
              </w:rPr>
              <w:t xml:space="preserve">источников информации) исходя из </w:t>
            </w:r>
            <w:r>
              <w:rPr>
                <w:spacing w:val="-2"/>
                <w:sz w:val="24"/>
              </w:rPr>
              <w:t>индивидуальных</w:t>
            </w:r>
            <w:r>
              <w:rPr>
                <w:sz w:val="24"/>
              </w:rPr>
              <w:tab/>
            </w:r>
            <w:r>
              <w:rPr>
                <w:sz w:val="24"/>
              </w:rPr>
              <w:tab/>
            </w:r>
            <w:r>
              <w:rPr>
                <w:spacing w:val="-2"/>
                <w:sz w:val="24"/>
              </w:rPr>
              <w:t xml:space="preserve">возможностей, </w:t>
            </w:r>
            <w:r>
              <w:rPr>
                <w:sz w:val="24"/>
              </w:rPr>
              <w:t>обучающихся с НОДА возможно использование цифровых технологий. Учебный</w:t>
            </w:r>
            <w:r>
              <w:rPr>
                <w:spacing w:val="75"/>
                <w:w w:val="150"/>
                <w:sz w:val="24"/>
              </w:rPr>
              <w:t xml:space="preserve"> </w:t>
            </w:r>
            <w:r>
              <w:rPr>
                <w:sz w:val="24"/>
              </w:rPr>
              <w:t>диалог</w:t>
            </w:r>
            <w:r>
              <w:rPr>
                <w:spacing w:val="73"/>
                <w:w w:val="150"/>
                <w:sz w:val="24"/>
              </w:rPr>
              <w:t xml:space="preserve"> </w:t>
            </w:r>
            <w:r>
              <w:rPr>
                <w:sz w:val="24"/>
              </w:rPr>
              <w:t>по</w:t>
            </w:r>
            <w:r>
              <w:rPr>
                <w:spacing w:val="73"/>
                <w:w w:val="150"/>
                <w:sz w:val="24"/>
              </w:rPr>
              <w:t xml:space="preserve"> </w:t>
            </w:r>
            <w:r>
              <w:rPr>
                <w:sz w:val="24"/>
              </w:rPr>
              <w:t>теме,</w:t>
            </w:r>
            <w:r>
              <w:rPr>
                <w:spacing w:val="75"/>
                <w:w w:val="150"/>
                <w:sz w:val="24"/>
              </w:rPr>
              <w:t xml:space="preserve"> </w:t>
            </w:r>
            <w:r>
              <w:rPr>
                <w:spacing w:val="-2"/>
                <w:sz w:val="24"/>
              </w:rPr>
              <w:t>например,</w:t>
            </w:r>
          </w:p>
          <w:p w:rsidR="00267204" w:rsidRDefault="00CD0299">
            <w:pPr>
              <w:pStyle w:val="TableParagraph"/>
              <w:spacing w:before="5"/>
              <w:ind w:left="64"/>
              <w:jc w:val="both"/>
              <w:rPr>
                <w:sz w:val="24"/>
              </w:rPr>
            </w:pPr>
            <w:r>
              <w:rPr>
                <w:sz w:val="24"/>
              </w:rPr>
              <w:t>«Зачем</w:t>
            </w:r>
            <w:r>
              <w:rPr>
                <w:spacing w:val="-4"/>
                <w:sz w:val="24"/>
              </w:rPr>
              <w:t xml:space="preserve"> </w:t>
            </w:r>
            <w:r>
              <w:rPr>
                <w:sz w:val="24"/>
              </w:rPr>
              <w:t>человек</w:t>
            </w:r>
            <w:r>
              <w:rPr>
                <w:spacing w:val="-4"/>
                <w:sz w:val="24"/>
              </w:rPr>
              <w:t xml:space="preserve"> </w:t>
            </w:r>
            <w:r>
              <w:rPr>
                <w:spacing w:val="-2"/>
                <w:sz w:val="24"/>
              </w:rPr>
              <w:t>трудится?».</w:t>
            </w:r>
          </w:p>
          <w:p w:rsidR="00267204" w:rsidRDefault="00CD0299">
            <w:pPr>
              <w:pStyle w:val="TableParagraph"/>
              <w:spacing w:before="13"/>
              <w:ind w:left="64"/>
              <w:jc w:val="both"/>
              <w:rPr>
                <w:sz w:val="24"/>
              </w:rPr>
            </w:pPr>
            <w:r>
              <w:rPr>
                <w:sz w:val="24"/>
              </w:rPr>
              <w:t>Дидактическая</w:t>
            </w:r>
            <w:r>
              <w:rPr>
                <w:spacing w:val="13"/>
                <w:sz w:val="24"/>
              </w:rPr>
              <w:t xml:space="preserve"> </w:t>
            </w:r>
            <w:r>
              <w:rPr>
                <w:sz w:val="24"/>
              </w:rPr>
              <w:t>игра</w:t>
            </w:r>
            <w:r>
              <w:rPr>
                <w:spacing w:val="13"/>
                <w:sz w:val="24"/>
              </w:rPr>
              <w:t xml:space="preserve"> </w:t>
            </w:r>
            <w:r>
              <w:rPr>
                <w:sz w:val="24"/>
              </w:rPr>
              <w:t>по</w:t>
            </w:r>
            <w:r>
              <w:rPr>
                <w:spacing w:val="12"/>
                <w:sz w:val="24"/>
              </w:rPr>
              <w:t xml:space="preserve"> </w:t>
            </w:r>
            <w:r>
              <w:rPr>
                <w:sz w:val="24"/>
              </w:rPr>
              <w:t>теме,</w:t>
            </w:r>
            <w:r>
              <w:rPr>
                <w:spacing w:val="14"/>
                <w:sz w:val="24"/>
              </w:rPr>
              <w:t xml:space="preserve"> </w:t>
            </w:r>
            <w:r>
              <w:rPr>
                <w:spacing w:val="-2"/>
                <w:sz w:val="24"/>
              </w:rPr>
              <w:t>например,</w:t>
            </w:r>
          </w:p>
          <w:p w:rsidR="00267204" w:rsidRDefault="00CD0299">
            <w:pPr>
              <w:pStyle w:val="TableParagraph"/>
              <w:tabs>
                <w:tab w:val="left" w:pos="2668"/>
              </w:tabs>
              <w:spacing w:before="10" w:line="290" w:lineRule="atLeast"/>
              <w:ind w:left="64" w:right="54"/>
              <w:jc w:val="both"/>
              <w:rPr>
                <w:sz w:val="24"/>
              </w:rPr>
            </w:pPr>
            <w:r>
              <w:rPr>
                <w:sz w:val="24"/>
              </w:rPr>
              <w:t xml:space="preserve">«Профессии города и села» исходя из </w:t>
            </w:r>
            <w:r>
              <w:rPr>
                <w:spacing w:val="-2"/>
                <w:sz w:val="24"/>
              </w:rPr>
              <w:t>индивидуальных</w:t>
            </w:r>
            <w:r>
              <w:rPr>
                <w:sz w:val="24"/>
              </w:rPr>
              <w:tab/>
            </w:r>
            <w:r>
              <w:rPr>
                <w:spacing w:val="-2"/>
                <w:sz w:val="24"/>
              </w:rPr>
              <w:t xml:space="preserve">возможностей, </w:t>
            </w:r>
            <w:r>
              <w:rPr>
                <w:sz w:val="24"/>
              </w:rPr>
              <w:t>обучающихся с НОДА.</w:t>
            </w:r>
          </w:p>
        </w:tc>
      </w:tr>
      <w:tr w:rsidR="00267204">
        <w:trPr>
          <w:trHeight w:val="904"/>
        </w:trPr>
        <w:tc>
          <w:tcPr>
            <w:tcW w:w="427" w:type="dxa"/>
            <w:vMerge/>
            <w:tcBorders>
              <w:top w:val="nil"/>
              <w:left w:val="single" w:sz="6" w:space="0" w:color="000000"/>
              <w:right w:val="single" w:sz="6" w:space="0" w:color="000000"/>
            </w:tcBorders>
          </w:tcPr>
          <w:p w:rsidR="00267204" w:rsidRDefault="00267204">
            <w:pPr>
              <w:rPr>
                <w:sz w:val="2"/>
                <w:szCs w:val="2"/>
              </w:rPr>
            </w:pPr>
          </w:p>
        </w:tc>
        <w:tc>
          <w:tcPr>
            <w:tcW w:w="1568" w:type="dxa"/>
            <w:vMerge/>
            <w:tcBorders>
              <w:top w:val="nil"/>
              <w:left w:val="single" w:sz="6" w:space="0" w:color="000000"/>
              <w:bottom w:val="single" w:sz="6" w:space="0" w:color="000000"/>
              <w:right w:val="single" w:sz="6" w:space="0" w:color="000000"/>
            </w:tcBorders>
          </w:tcPr>
          <w:p w:rsidR="00267204" w:rsidRDefault="00267204">
            <w:pPr>
              <w:rPr>
                <w:sz w:val="2"/>
                <w:szCs w:val="2"/>
              </w:rPr>
            </w:pPr>
          </w:p>
        </w:tc>
        <w:tc>
          <w:tcPr>
            <w:tcW w:w="3262" w:type="dxa"/>
            <w:tcBorders>
              <w:top w:val="single" w:sz="6" w:space="0" w:color="000000"/>
              <w:left w:val="single" w:sz="6" w:space="0" w:color="000000"/>
              <w:bottom w:val="single" w:sz="6" w:space="0" w:color="000000"/>
            </w:tcBorders>
          </w:tcPr>
          <w:p w:rsidR="00267204" w:rsidRDefault="00CD0299">
            <w:pPr>
              <w:pStyle w:val="TableParagraph"/>
              <w:spacing w:before="3" w:line="259" w:lineRule="auto"/>
              <w:ind w:left="62" w:right="-15"/>
              <w:rPr>
                <w:sz w:val="24"/>
              </w:rPr>
            </w:pPr>
            <w:r>
              <w:rPr>
                <w:sz w:val="24"/>
              </w:rPr>
              <w:t xml:space="preserve">Семья </w:t>
            </w:r>
            <w:r>
              <w:rPr>
                <w:i/>
                <w:sz w:val="24"/>
              </w:rPr>
              <w:t xml:space="preserve">— </w:t>
            </w:r>
            <w:r>
              <w:rPr>
                <w:sz w:val="24"/>
              </w:rPr>
              <w:t>коллектив. Семейное древо. Семейные ценности</w:t>
            </w:r>
          </w:p>
        </w:tc>
        <w:tc>
          <w:tcPr>
            <w:tcW w:w="4256" w:type="dxa"/>
            <w:tcBorders>
              <w:top w:val="single" w:sz="6" w:space="0" w:color="000000"/>
              <w:bottom w:val="single" w:sz="6" w:space="0" w:color="000000"/>
            </w:tcBorders>
          </w:tcPr>
          <w:p w:rsidR="00267204" w:rsidRDefault="00CD0299">
            <w:pPr>
              <w:pStyle w:val="TableParagraph"/>
              <w:spacing w:before="3"/>
              <w:ind w:left="64"/>
              <w:rPr>
                <w:sz w:val="24"/>
              </w:rPr>
            </w:pPr>
            <w:r>
              <w:rPr>
                <w:sz w:val="24"/>
              </w:rPr>
              <w:t>Учебный</w:t>
            </w:r>
            <w:r>
              <w:rPr>
                <w:spacing w:val="72"/>
                <w:w w:val="150"/>
                <w:sz w:val="24"/>
              </w:rPr>
              <w:t xml:space="preserve"> </w:t>
            </w:r>
            <w:r>
              <w:rPr>
                <w:sz w:val="24"/>
              </w:rPr>
              <w:t>диалог</w:t>
            </w:r>
            <w:r>
              <w:rPr>
                <w:spacing w:val="73"/>
                <w:w w:val="150"/>
                <w:sz w:val="24"/>
              </w:rPr>
              <w:t xml:space="preserve"> </w:t>
            </w:r>
            <w:r>
              <w:rPr>
                <w:sz w:val="24"/>
              </w:rPr>
              <w:t>по</w:t>
            </w:r>
            <w:r>
              <w:rPr>
                <w:spacing w:val="73"/>
                <w:w w:val="150"/>
                <w:sz w:val="24"/>
              </w:rPr>
              <w:t xml:space="preserve"> </w:t>
            </w:r>
            <w:r>
              <w:rPr>
                <w:sz w:val="24"/>
              </w:rPr>
              <w:t>теме,</w:t>
            </w:r>
            <w:r>
              <w:rPr>
                <w:spacing w:val="73"/>
                <w:w w:val="150"/>
                <w:sz w:val="24"/>
              </w:rPr>
              <w:t xml:space="preserve"> </w:t>
            </w:r>
            <w:r>
              <w:rPr>
                <w:spacing w:val="-2"/>
                <w:sz w:val="24"/>
              </w:rPr>
              <w:t>например,</w:t>
            </w:r>
          </w:p>
          <w:p w:rsidR="00267204" w:rsidRDefault="00CD0299">
            <w:pPr>
              <w:pStyle w:val="TableParagraph"/>
              <w:spacing w:before="9" w:line="290" w:lineRule="atLeast"/>
              <w:ind w:left="64"/>
              <w:rPr>
                <w:sz w:val="24"/>
              </w:rPr>
            </w:pPr>
            <w:r>
              <w:rPr>
                <w:sz w:val="24"/>
              </w:rPr>
              <w:t>«Послушаем</w:t>
            </w:r>
            <w:r>
              <w:rPr>
                <w:spacing w:val="40"/>
                <w:sz w:val="24"/>
              </w:rPr>
              <w:t xml:space="preserve"> </w:t>
            </w:r>
            <w:r>
              <w:rPr>
                <w:sz w:val="24"/>
              </w:rPr>
              <w:t>друг</w:t>
            </w:r>
            <w:r>
              <w:rPr>
                <w:spacing w:val="40"/>
                <w:sz w:val="24"/>
              </w:rPr>
              <w:t xml:space="preserve"> </w:t>
            </w:r>
            <w:r>
              <w:rPr>
                <w:sz w:val="24"/>
              </w:rPr>
              <w:t>друга,</w:t>
            </w:r>
            <w:r>
              <w:rPr>
                <w:spacing w:val="40"/>
                <w:sz w:val="24"/>
              </w:rPr>
              <w:t xml:space="preserve"> </w:t>
            </w:r>
            <w:r>
              <w:rPr>
                <w:sz w:val="24"/>
              </w:rPr>
              <w:t>расскажем</w:t>
            </w:r>
            <w:r>
              <w:rPr>
                <w:spacing w:val="40"/>
                <w:sz w:val="24"/>
              </w:rPr>
              <w:t xml:space="preserve"> </w:t>
            </w:r>
            <w:r>
              <w:rPr>
                <w:sz w:val="24"/>
              </w:rPr>
              <w:t>о своей семье». Обсуждение.</w:t>
            </w:r>
          </w:p>
        </w:tc>
      </w:tr>
      <w:tr w:rsidR="00267204">
        <w:trPr>
          <w:trHeight w:val="2094"/>
        </w:trPr>
        <w:tc>
          <w:tcPr>
            <w:tcW w:w="427" w:type="dxa"/>
            <w:tcBorders>
              <w:left w:val="single" w:sz="6" w:space="0" w:color="000000"/>
              <w:right w:val="single" w:sz="6" w:space="0" w:color="000000"/>
            </w:tcBorders>
          </w:tcPr>
          <w:p w:rsidR="00267204" w:rsidRDefault="00267204">
            <w:pPr>
              <w:pStyle w:val="TableParagraph"/>
              <w:ind w:left="0"/>
              <w:rPr>
                <w:sz w:val="24"/>
              </w:rPr>
            </w:pPr>
          </w:p>
        </w:tc>
        <w:tc>
          <w:tcPr>
            <w:tcW w:w="1568" w:type="dxa"/>
            <w:tcBorders>
              <w:top w:val="single" w:sz="6" w:space="0" w:color="000000"/>
              <w:left w:val="single" w:sz="6" w:space="0" w:color="000000"/>
            </w:tcBorders>
          </w:tcPr>
          <w:p w:rsidR="00267204" w:rsidRDefault="00267204">
            <w:pPr>
              <w:pStyle w:val="TableParagraph"/>
              <w:ind w:left="0"/>
              <w:rPr>
                <w:sz w:val="24"/>
              </w:rPr>
            </w:pPr>
          </w:p>
        </w:tc>
        <w:tc>
          <w:tcPr>
            <w:tcW w:w="3262" w:type="dxa"/>
            <w:tcBorders>
              <w:top w:val="single" w:sz="6" w:space="0" w:color="000000"/>
            </w:tcBorders>
          </w:tcPr>
          <w:p w:rsidR="00267204" w:rsidRDefault="00CD0299">
            <w:pPr>
              <w:pStyle w:val="TableParagraph"/>
              <w:spacing w:before="3" w:line="259" w:lineRule="auto"/>
              <w:ind w:left="64" w:right="50"/>
              <w:jc w:val="both"/>
              <w:rPr>
                <w:sz w:val="24"/>
              </w:rPr>
            </w:pPr>
            <w:r>
              <w:rPr>
                <w:sz w:val="24"/>
              </w:rPr>
              <w:t>и традиции. Совместный труд и отдых. Участие детей в делах семьи.</w:t>
            </w:r>
          </w:p>
        </w:tc>
        <w:tc>
          <w:tcPr>
            <w:tcW w:w="4256" w:type="dxa"/>
            <w:tcBorders>
              <w:top w:val="single" w:sz="6" w:space="0" w:color="000000"/>
            </w:tcBorders>
          </w:tcPr>
          <w:p w:rsidR="00267204" w:rsidRDefault="00CD0299">
            <w:pPr>
              <w:pStyle w:val="TableParagraph"/>
              <w:tabs>
                <w:tab w:val="left" w:pos="2668"/>
              </w:tabs>
              <w:spacing w:before="3" w:line="259" w:lineRule="auto"/>
              <w:ind w:left="64" w:right="52"/>
              <w:jc w:val="both"/>
              <w:rPr>
                <w:sz w:val="24"/>
              </w:rPr>
            </w:pPr>
            <w:r>
              <w:rPr>
                <w:sz w:val="24"/>
              </w:rPr>
              <w:t>обязанностей в семье, семейных традиций, совместный труд и отдых. Практическая работа по теме,</w:t>
            </w:r>
            <w:r>
              <w:rPr>
                <w:spacing w:val="40"/>
                <w:sz w:val="24"/>
              </w:rPr>
              <w:t xml:space="preserve"> </w:t>
            </w:r>
            <w:r>
              <w:rPr>
                <w:sz w:val="24"/>
              </w:rPr>
              <w:t xml:space="preserve">например, «Составление схемы родословного древа семьи» исходя из </w:t>
            </w:r>
            <w:r>
              <w:rPr>
                <w:spacing w:val="-2"/>
                <w:sz w:val="24"/>
              </w:rPr>
              <w:t>индивидуальных</w:t>
            </w:r>
            <w:r>
              <w:rPr>
                <w:sz w:val="24"/>
              </w:rPr>
              <w:tab/>
            </w:r>
            <w:r>
              <w:rPr>
                <w:spacing w:val="-2"/>
                <w:sz w:val="24"/>
              </w:rPr>
              <w:t>возможностей,</w:t>
            </w:r>
          </w:p>
          <w:p w:rsidR="00267204" w:rsidRDefault="00CD0299">
            <w:pPr>
              <w:pStyle w:val="TableParagraph"/>
              <w:spacing w:line="276" w:lineRule="exact"/>
              <w:ind w:left="64"/>
              <w:jc w:val="both"/>
              <w:rPr>
                <w:sz w:val="24"/>
              </w:rPr>
            </w:pPr>
            <w:r>
              <w:rPr>
                <w:sz w:val="24"/>
              </w:rPr>
              <w:t>обучающихся</w:t>
            </w:r>
            <w:r>
              <w:rPr>
                <w:spacing w:val="-4"/>
                <w:sz w:val="24"/>
              </w:rPr>
              <w:t xml:space="preserve"> </w:t>
            </w:r>
            <w:r>
              <w:rPr>
                <w:sz w:val="24"/>
              </w:rPr>
              <w:t>с</w:t>
            </w:r>
            <w:r>
              <w:rPr>
                <w:spacing w:val="-2"/>
                <w:sz w:val="24"/>
              </w:rPr>
              <w:t xml:space="preserve"> НОДА.</w:t>
            </w:r>
          </w:p>
        </w:tc>
      </w:tr>
    </w:tbl>
    <w:p w:rsidR="00267204" w:rsidRDefault="00267204">
      <w:pPr>
        <w:pStyle w:val="TableParagraph"/>
        <w:spacing w:line="276" w:lineRule="exact"/>
        <w:jc w:val="both"/>
        <w:rPr>
          <w:sz w:val="24"/>
        </w:rPr>
        <w:sectPr w:rsidR="00267204">
          <w:pgSz w:w="11910" w:h="16840"/>
          <w:pgMar w:top="1140" w:right="0" w:bottom="1780" w:left="283" w:header="0" w:footer="1515" w:gutter="0"/>
          <w:cols w:space="720"/>
        </w:sectPr>
      </w:pPr>
    </w:p>
    <w:tbl>
      <w:tblPr>
        <w:tblStyle w:val="TableNormal"/>
        <w:tblW w:w="0" w:type="auto"/>
        <w:tblInd w:w="1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1568"/>
        <w:gridCol w:w="3262"/>
        <w:gridCol w:w="4256"/>
      </w:tblGrid>
      <w:tr w:rsidR="00267204">
        <w:trPr>
          <w:trHeight w:val="3583"/>
        </w:trPr>
        <w:tc>
          <w:tcPr>
            <w:tcW w:w="427" w:type="dxa"/>
            <w:tcBorders>
              <w:top w:val="nil"/>
              <w:bottom w:val="single" w:sz="4" w:space="0" w:color="000000"/>
            </w:tcBorders>
          </w:tcPr>
          <w:p w:rsidR="00267204" w:rsidRDefault="00267204">
            <w:pPr>
              <w:pStyle w:val="TableParagraph"/>
              <w:ind w:left="0"/>
              <w:rPr>
                <w:sz w:val="24"/>
              </w:rPr>
            </w:pPr>
          </w:p>
        </w:tc>
        <w:tc>
          <w:tcPr>
            <w:tcW w:w="1568" w:type="dxa"/>
            <w:tcBorders>
              <w:top w:val="nil"/>
              <w:bottom w:val="single" w:sz="4" w:space="0" w:color="000000"/>
              <w:right w:val="single" w:sz="4" w:space="0" w:color="000000"/>
            </w:tcBorders>
          </w:tcPr>
          <w:p w:rsidR="00267204" w:rsidRDefault="00267204">
            <w:pPr>
              <w:pStyle w:val="TableParagraph"/>
              <w:ind w:left="0"/>
              <w:rPr>
                <w:sz w:val="24"/>
              </w:rPr>
            </w:pPr>
          </w:p>
        </w:tc>
        <w:tc>
          <w:tcPr>
            <w:tcW w:w="3262"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tabs>
                <w:tab w:val="left" w:pos="1921"/>
                <w:tab w:val="left" w:pos="2284"/>
              </w:tabs>
              <w:spacing w:before="1" w:line="247" w:lineRule="auto"/>
              <w:ind w:left="64" w:right="48"/>
              <w:jc w:val="both"/>
              <w:rPr>
                <w:sz w:val="24"/>
              </w:rPr>
            </w:pPr>
            <w:r>
              <w:rPr>
                <w:spacing w:val="-2"/>
                <w:sz w:val="24"/>
              </w:rPr>
              <w:t>Правила</w:t>
            </w:r>
            <w:r>
              <w:rPr>
                <w:sz w:val="24"/>
              </w:rPr>
              <w:tab/>
            </w:r>
            <w:r>
              <w:rPr>
                <w:spacing w:val="-2"/>
                <w:sz w:val="24"/>
              </w:rPr>
              <w:t xml:space="preserve">культурного </w:t>
            </w:r>
            <w:r>
              <w:rPr>
                <w:sz w:val="24"/>
              </w:rPr>
              <w:t xml:space="preserve">поведения в общественных </w:t>
            </w:r>
            <w:r>
              <w:rPr>
                <w:spacing w:val="-2"/>
                <w:sz w:val="24"/>
              </w:rPr>
              <w:t>местах.</w:t>
            </w:r>
            <w:r>
              <w:rPr>
                <w:sz w:val="24"/>
              </w:rPr>
              <w:tab/>
            </w:r>
            <w:r>
              <w:rPr>
                <w:sz w:val="24"/>
              </w:rPr>
              <w:tab/>
            </w:r>
            <w:r>
              <w:rPr>
                <w:spacing w:val="-2"/>
                <w:sz w:val="24"/>
              </w:rPr>
              <w:t xml:space="preserve">Доброта, </w:t>
            </w:r>
            <w:r>
              <w:rPr>
                <w:sz w:val="24"/>
              </w:rPr>
              <w:t>справедливость, честность, уважение к чужому мнению</w:t>
            </w:r>
          </w:p>
          <w:p w:rsidR="00267204" w:rsidRDefault="00CD0299">
            <w:pPr>
              <w:pStyle w:val="TableParagraph"/>
              <w:spacing w:before="7"/>
              <w:ind w:left="64"/>
              <w:jc w:val="both"/>
              <w:rPr>
                <w:sz w:val="24"/>
              </w:rPr>
            </w:pPr>
            <w:r>
              <w:rPr>
                <w:sz w:val="24"/>
              </w:rPr>
              <w:t>и</w:t>
            </w:r>
            <w:r>
              <w:rPr>
                <w:spacing w:val="-3"/>
                <w:sz w:val="24"/>
              </w:rPr>
              <w:t xml:space="preserve"> </w:t>
            </w:r>
            <w:r>
              <w:rPr>
                <w:sz w:val="24"/>
              </w:rPr>
              <w:t>особенностям</w:t>
            </w:r>
            <w:r>
              <w:rPr>
                <w:spacing w:val="-3"/>
                <w:sz w:val="24"/>
              </w:rPr>
              <w:t xml:space="preserve"> </w:t>
            </w:r>
            <w:r>
              <w:rPr>
                <w:sz w:val="24"/>
              </w:rPr>
              <w:t>других</w:t>
            </w:r>
            <w:r>
              <w:rPr>
                <w:spacing w:val="-3"/>
                <w:sz w:val="24"/>
              </w:rPr>
              <w:t xml:space="preserve"> </w:t>
            </w:r>
            <w:r>
              <w:rPr>
                <w:spacing w:val="-4"/>
                <w:sz w:val="24"/>
              </w:rPr>
              <w:t>людей</w:t>
            </w:r>
          </w:p>
          <w:p w:rsidR="00267204" w:rsidRDefault="00CD0299">
            <w:pPr>
              <w:pStyle w:val="TableParagraph"/>
              <w:spacing w:before="43" w:line="259" w:lineRule="auto"/>
              <w:ind w:left="64" w:right="51"/>
              <w:jc w:val="both"/>
              <w:rPr>
                <w:sz w:val="24"/>
              </w:rPr>
            </w:pPr>
            <w:r>
              <w:rPr>
                <w:sz w:val="24"/>
              </w:rPr>
              <w:t xml:space="preserve">— главные правила взаимоотношений членов </w:t>
            </w:r>
            <w:r>
              <w:rPr>
                <w:spacing w:val="-2"/>
                <w:sz w:val="24"/>
              </w:rPr>
              <w:t>общества.</w:t>
            </w:r>
          </w:p>
        </w:tc>
        <w:tc>
          <w:tcPr>
            <w:tcW w:w="4256" w:type="dxa"/>
            <w:tcBorders>
              <w:top w:val="single" w:sz="4" w:space="0" w:color="000000"/>
              <w:left w:val="single" w:sz="4" w:space="0" w:color="000000"/>
              <w:right w:val="single" w:sz="4" w:space="0" w:color="000000"/>
            </w:tcBorders>
          </w:tcPr>
          <w:p w:rsidR="00267204" w:rsidRDefault="00CD0299">
            <w:pPr>
              <w:pStyle w:val="TableParagraph"/>
              <w:spacing w:before="3"/>
              <w:ind w:left="64"/>
              <w:jc w:val="both"/>
              <w:rPr>
                <w:sz w:val="24"/>
              </w:rPr>
            </w:pPr>
            <w:r>
              <w:rPr>
                <w:sz w:val="24"/>
              </w:rPr>
              <w:t>Учебный</w:t>
            </w:r>
            <w:r>
              <w:rPr>
                <w:spacing w:val="75"/>
                <w:w w:val="150"/>
                <w:sz w:val="24"/>
              </w:rPr>
              <w:t xml:space="preserve"> </w:t>
            </w:r>
            <w:r>
              <w:rPr>
                <w:sz w:val="24"/>
              </w:rPr>
              <w:t>диалог</w:t>
            </w:r>
            <w:r>
              <w:rPr>
                <w:spacing w:val="73"/>
                <w:w w:val="150"/>
                <w:sz w:val="24"/>
              </w:rPr>
              <w:t xml:space="preserve"> </w:t>
            </w:r>
            <w:r>
              <w:rPr>
                <w:sz w:val="24"/>
              </w:rPr>
              <w:t>по</w:t>
            </w:r>
            <w:r>
              <w:rPr>
                <w:spacing w:val="73"/>
                <w:w w:val="150"/>
                <w:sz w:val="24"/>
              </w:rPr>
              <w:t xml:space="preserve"> </w:t>
            </w:r>
            <w:r>
              <w:rPr>
                <w:sz w:val="24"/>
              </w:rPr>
              <w:t>теме,</w:t>
            </w:r>
            <w:r>
              <w:rPr>
                <w:spacing w:val="75"/>
                <w:w w:val="150"/>
                <w:sz w:val="24"/>
              </w:rPr>
              <w:t xml:space="preserve"> </w:t>
            </w:r>
            <w:r>
              <w:rPr>
                <w:spacing w:val="-2"/>
                <w:sz w:val="24"/>
              </w:rPr>
              <w:t>например,</w:t>
            </w:r>
          </w:p>
          <w:p w:rsidR="00267204" w:rsidRDefault="00CD0299">
            <w:pPr>
              <w:pStyle w:val="TableParagraph"/>
              <w:spacing w:before="22" w:line="259" w:lineRule="auto"/>
              <w:ind w:left="64" w:right="49"/>
              <w:jc w:val="both"/>
              <w:rPr>
                <w:sz w:val="24"/>
              </w:rPr>
            </w:pPr>
            <w:r>
              <w:rPr>
                <w:sz w:val="24"/>
              </w:rPr>
              <w:t>«Оцени себя — умеешь ли ты сдерживать эмоции?». Анализ ситуаций, раскрывающих примеры гуманного отношения к людям. Работа</w:t>
            </w:r>
            <w:r>
              <w:rPr>
                <w:spacing w:val="40"/>
                <w:sz w:val="24"/>
              </w:rPr>
              <w:t xml:space="preserve"> </w:t>
            </w:r>
            <w:r>
              <w:rPr>
                <w:sz w:val="24"/>
              </w:rPr>
              <w:t>в группе: работа с пословицами, сравнение и группировка слов по противоположному</w:t>
            </w:r>
            <w:r>
              <w:rPr>
                <w:spacing w:val="64"/>
                <w:sz w:val="24"/>
              </w:rPr>
              <w:t xml:space="preserve"> </w:t>
            </w:r>
            <w:r>
              <w:rPr>
                <w:sz w:val="24"/>
              </w:rPr>
              <w:t>значению</w:t>
            </w:r>
            <w:r>
              <w:rPr>
                <w:spacing w:val="73"/>
                <w:sz w:val="24"/>
              </w:rPr>
              <w:t xml:space="preserve"> </w:t>
            </w:r>
            <w:r>
              <w:rPr>
                <w:spacing w:val="-2"/>
                <w:sz w:val="24"/>
              </w:rPr>
              <w:t>(добрый</w:t>
            </w:r>
          </w:p>
          <w:p w:rsidR="00267204" w:rsidRDefault="00CD0299">
            <w:pPr>
              <w:pStyle w:val="TableParagraph"/>
              <w:spacing w:line="259" w:lineRule="auto"/>
              <w:ind w:left="64" w:right="49"/>
              <w:jc w:val="both"/>
              <w:rPr>
                <w:sz w:val="24"/>
              </w:rPr>
            </w:pPr>
            <w:r>
              <w:rPr>
                <w:sz w:val="24"/>
              </w:rPr>
              <w:t>— злой, смелый — трусливый, правдивый — лживый и другие) с учетом</w:t>
            </w:r>
            <w:r>
              <w:rPr>
                <w:spacing w:val="3"/>
                <w:sz w:val="24"/>
              </w:rPr>
              <w:t xml:space="preserve"> </w:t>
            </w:r>
            <w:r>
              <w:rPr>
                <w:sz w:val="24"/>
              </w:rPr>
              <w:t>психофизических</w:t>
            </w:r>
            <w:r>
              <w:rPr>
                <w:spacing w:val="5"/>
                <w:sz w:val="24"/>
              </w:rPr>
              <w:t xml:space="preserve"> </w:t>
            </w:r>
            <w:r>
              <w:rPr>
                <w:spacing w:val="-2"/>
                <w:sz w:val="24"/>
              </w:rPr>
              <w:t>особенностей,</w:t>
            </w:r>
          </w:p>
          <w:p w:rsidR="00267204" w:rsidRDefault="00CD0299">
            <w:pPr>
              <w:pStyle w:val="TableParagraph"/>
              <w:spacing w:line="275" w:lineRule="exact"/>
              <w:ind w:left="64"/>
              <w:jc w:val="both"/>
              <w:rPr>
                <w:sz w:val="24"/>
              </w:rPr>
            </w:pPr>
            <w:r>
              <w:rPr>
                <w:sz w:val="24"/>
              </w:rPr>
              <w:t>обучающихся</w:t>
            </w:r>
            <w:r>
              <w:rPr>
                <w:spacing w:val="-4"/>
                <w:sz w:val="24"/>
              </w:rPr>
              <w:t xml:space="preserve"> </w:t>
            </w:r>
            <w:r>
              <w:rPr>
                <w:sz w:val="24"/>
              </w:rPr>
              <w:t>с</w:t>
            </w:r>
            <w:r>
              <w:rPr>
                <w:spacing w:val="-2"/>
                <w:sz w:val="24"/>
              </w:rPr>
              <w:t xml:space="preserve"> НОДА.</w:t>
            </w:r>
          </w:p>
        </w:tc>
      </w:tr>
      <w:tr w:rsidR="00267204">
        <w:trPr>
          <w:trHeight w:val="3876"/>
        </w:trPr>
        <w:tc>
          <w:tcPr>
            <w:tcW w:w="427" w:type="dxa"/>
            <w:tcBorders>
              <w:top w:val="single" w:sz="4" w:space="0" w:color="000000"/>
              <w:bottom w:val="single" w:sz="4" w:space="0" w:color="000000"/>
            </w:tcBorders>
          </w:tcPr>
          <w:p w:rsidR="00267204" w:rsidRDefault="00CD0299">
            <w:pPr>
              <w:pStyle w:val="TableParagraph"/>
              <w:spacing w:before="6"/>
              <w:ind w:left="9"/>
              <w:jc w:val="center"/>
              <w:rPr>
                <w:sz w:val="24"/>
              </w:rPr>
            </w:pPr>
            <w:r>
              <w:rPr>
                <w:spacing w:val="-10"/>
                <w:sz w:val="24"/>
              </w:rPr>
              <w:t>2</w:t>
            </w:r>
          </w:p>
        </w:tc>
        <w:tc>
          <w:tcPr>
            <w:tcW w:w="1568" w:type="dxa"/>
            <w:tcBorders>
              <w:top w:val="single" w:sz="4" w:space="0" w:color="000000"/>
              <w:right w:val="single" w:sz="4" w:space="0" w:color="000000"/>
            </w:tcBorders>
          </w:tcPr>
          <w:p w:rsidR="00267204" w:rsidRDefault="00CD0299">
            <w:pPr>
              <w:pStyle w:val="TableParagraph"/>
              <w:spacing w:before="9" w:line="259" w:lineRule="auto"/>
              <w:ind w:left="227" w:right="217"/>
              <w:jc w:val="center"/>
              <w:rPr>
                <w:b/>
                <w:sz w:val="24"/>
              </w:rPr>
            </w:pPr>
            <w:r>
              <w:rPr>
                <w:b/>
                <w:sz w:val="24"/>
              </w:rPr>
              <w:t>Человек</w:t>
            </w:r>
            <w:r>
              <w:rPr>
                <w:b/>
                <w:spacing w:val="-15"/>
                <w:sz w:val="24"/>
              </w:rPr>
              <w:t xml:space="preserve"> </w:t>
            </w:r>
            <w:r>
              <w:rPr>
                <w:b/>
                <w:sz w:val="24"/>
              </w:rPr>
              <w:t xml:space="preserve">и </w:t>
            </w:r>
            <w:r>
              <w:rPr>
                <w:b/>
                <w:spacing w:val="-2"/>
                <w:sz w:val="24"/>
              </w:rPr>
              <w:t xml:space="preserve">природа. </w:t>
            </w:r>
            <w:r>
              <w:rPr>
                <w:b/>
                <w:sz w:val="24"/>
              </w:rPr>
              <w:t>34 часа</w:t>
            </w:r>
          </w:p>
        </w:tc>
        <w:tc>
          <w:tcPr>
            <w:tcW w:w="3262" w:type="dxa"/>
            <w:tcBorders>
              <w:top w:val="single" w:sz="4" w:space="0" w:color="000000"/>
              <w:left w:val="single" w:sz="4" w:space="0" w:color="000000"/>
              <w:right w:val="single" w:sz="4" w:space="0" w:color="000000"/>
            </w:tcBorders>
          </w:tcPr>
          <w:p w:rsidR="00267204" w:rsidRDefault="00CD0299">
            <w:pPr>
              <w:pStyle w:val="TableParagraph"/>
              <w:tabs>
                <w:tab w:val="left" w:pos="1949"/>
                <w:tab w:val="left" w:pos="2465"/>
              </w:tabs>
              <w:spacing w:before="4" w:line="252" w:lineRule="auto"/>
              <w:ind w:left="64" w:right="47"/>
              <w:jc w:val="both"/>
              <w:rPr>
                <w:sz w:val="24"/>
              </w:rPr>
            </w:pPr>
            <w:r>
              <w:rPr>
                <w:spacing w:val="-2"/>
                <w:sz w:val="24"/>
              </w:rPr>
              <w:t>Наблюдения,</w:t>
            </w:r>
            <w:r>
              <w:rPr>
                <w:sz w:val="24"/>
              </w:rPr>
              <w:tab/>
            </w:r>
            <w:r>
              <w:rPr>
                <w:sz w:val="24"/>
              </w:rPr>
              <w:tab/>
            </w:r>
            <w:r>
              <w:rPr>
                <w:spacing w:val="-2"/>
                <w:sz w:val="24"/>
              </w:rPr>
              <w:t xml:space="preserve">опыты, </w:t>
            </w:r>
            <w:r>
              <w:rPr>
                <w:sz w:val="24"/>
              </w:rPr>
              <w:t xml:space="preserve">измерения. Звѐзды и </w:t>
            </w:r>
            <w:r>
              <w:rPr>
                <w:spacing w:val="-2"/>
                <w:sz w:val="24"/>
              </w:rPr>
              <w:t>созвездия,</w:t>
            </w:r>
            <w:r>
              <w:rPr>
                <w:sz w:val="24"/>
              </w:rPr>
              <w:tab/>
            </w:r>
            <w:r>
              <w:rPr>
                <w:spacing w:val="-2"/>
                <w:sz w:val="24"/>
              </w:rPr>
              <w:t xml:space="preserve">наблюдения </w:t>
            </w:r>
            <w:r>
              <w:rPr>
                <w:sz w:val="24"/>
              </w:rPr>
              <w:t>звѐздного неба. Планеты.</w:t>
            </w:r>
          </w:p>
          <w:p w:rsidR="00267204" w:rsidRDefault="00CD0299">
            <w:pPr>
              <w:pStyle w:val="TableParagraph"/>
              <w:spacing w:before="2" w:line="259" w:lineRule="auto"/>
              <w:ind w:left="64" w:right="47"/>
              <w:jc w:val="both"/>
              <w:rPr>
                <w:sz w:val="24"/>
              </w:rPr>
            </w:pPr>
            <w:r>
              <w:rPr>
                <w:sz w:val="24"/>
              </w:rPr>
              <w:t>Чем Земля отличается от других планет. Условия</w:t>
            </w:r>
            <w:r>
              <w:rPr>
                <w:spacing w:val="40"/>
                <w:sz w:val="24"/>
              </w:rPr>
              <w:t xml:space="preserve"> </w:t>
            </w:r>
            <w:r>
              <w:rPr>
                <w:sz w:val="24"/>
              </w:rPr>
              <w:t>жизни на</w:t>
            </w:r>
            <w:r>
              <w:rPr>
                <w:spacing w:val="-2"/>
                <w:sz w:val="24"/>
              </w:rPr>
              <w:t xml:space="preserve"> </w:t>
            </w:r>
            <w:r>
              <w:rPr>
                <w:sz w:val="24"/>
              </w:rPr>
              <w:t>Земле.</w:t>
            </w:r>
            <w:r>
              <w:rPr>
                <w:spacing w:val="-1"/>
                <w:sz w:val="24"/>
              </w:rPr>
              <w:t xml:space="preserve"> </w:t>
            </w:r>
            <w:r>
              <w:rPr>
                <w:sz w:val="24"/>
              </w:rPr>
              <w:t>Изображения Земли: глобус, карта, план. Карта мира. Материки, океаны. Определение сторон горизонта при помощи компаса. Компас, его устройство, ориентирование</w:t>
            </w:r>
          </w:p>
        </w:tc>
        <w:tc>
          <w:tcPr>
            <w:tcW w:w="4256" w:type="dxa"/>
            <w:tcBorders>
              <w:left w:val="single" w:sz="4" w:space="0" w:color="000000"/>
              <w:right w:val="single" w:sz="4" w:space="0" w:color="000000"/>
            </w:tcBorders>
          </w:tcPr>
          <w:p w:rsidR="00267204" w:rsidRDefault="00CD0299">
            <w:pPr>
              <w:pStyle w:val="TableParagraph"/>
              <w:spacing w:before="6"/>
              <w:ind w:left="64"/>
              <w:jc w:val="both"/>
              <w:rPr>
                <w:sz w:val="24"/>
              </w:rPr>
            </w:pPr>
            <w:r>
              <w:rPr>
                <w:sz w:val="24"/>
              </w:rPr>
              <w:t>Учебный</w:t>
            </w:r>
            <w:r>
              <w:rPr>
                <w:spacing w:val="72"/>
                <w:w w:val="150"/>
                <w:sz w:val="24"/>
              </w:rPr>
              <w:t xml:space="preserve"> </w:t>
            </w:r>
            <w:r>
              <w:rPr>
                <w:sz w:val="24"/>
              </w:rPr>
              <w:t>диалог</w:t>
            </w:r>
            <w:r>
              <w:rPr>
                <w:spacing w:val="73"/>
                <w:w w:val="150"/>
                <w:sz w:val="24"/>
              </w:rPr>
              <w:t xml:space="preserve"> </w:t>
            </w:r>
            <w:r>
              <w:rPr>
                <w:sz w:val="24"/>
              </w:rPr>
              <w:t>по</w:t>
            </w:r>
            <w:r>
              <w:rPr>
                <w:spacing w:val="73"/>
                <w:w w:val="150"/>
                <w:sz w:val="24"/>
              </w:rPr>
              <w:t xml:space="preserve"> </w:t>
            </w:r>
            <w:r>
              <w:rPr>
                <w:sz w:val="24"/>
              </w:rPr>
              <w:t>теме,</w:t>
            </w:r>
            <w:r>
              <w:rPr>
                <w:spacing w:val="73"/>
                <w:w w:val="150"/>
                <w:sz w:val="24"/>
              </w:rPr>
              <w:t xml:space="preserve"> </w:t>
            </w:r>
            <w:r>
              <w:rPr>
                <w:spacing w:val="-2"/>
                <w:sz w:val="24"/>
              </w:rPr>
              <w:t>например,</w:t>
            </w:r>
          </w:p>
          <w:p w:rsidR="00267204" w:rsidRDefault="00CD0299">
            <w:pPr>
              <w:pStyle w:val="TableParagraph"/>
              <w:spacing w:before="20" w:line="256" w:lineRule="auto"/>
              <w:ind w:left="64" w:right="54"/>
              <w:jc w:val="both"/>
              <w:rPr>
                <w:sz w:val="24"/>
              </w:rPr>
            </w:pPr>
            <w:r>
              <w:rPr>
                <w:sz w:val="24"/>
              </w:rPr>
              <w:t xml:space="preserve">«Чем Земля отличается от других </w:t>
            </w:r>
            <w:r>
              <w:rPr>
                <w:spacing w:val="-2"/>
                <w:sz w:val="24"/>
              </w:rPr>
              <w:t>планет».</w:t>
            </w:r>
          </w:p>
          <w:p w:rsidR="00267204" w:rsidRDefault="00CD0299">
            <w:pPr>
              <w:pStyle w:val="TableParagraph"/>
              <w:spacing w:line="259" w:lineRule="auto"/>
              <w:ind w:left="64" w:right="49"/>
              <w:jc w:val="both"/>
              <w:rPr>
                <w:sz w:val="24"/>
              </w:rPr>
            </w:pPr>
            <w:r>
              <w:rPr>
                <w:sz w:val="24"/>
              </w:rPr>
              <w:t>Просмотр и обсуждение иллюстраций, видеофрагментов и других материалов (по выбору) на тему «Звѐздное небо. Созвездия» с учетом психофизических особенностей, обучающихся с НОДА. Практическая работа с глобусом. Рассказ учителя, работа с текстом учебника: описание и особенности океанов</w:t>
            </w:r>
            <w:r>
              <w:rPr>
                <w:spacing w:val="61"/>
                <w:w w:val="150"/>
                <w:sz w:val="24"/>
              </w:rPr>
              <w:t xml:space="preserve">  </w:t>
            </w:r>
            <w:r>
              <w:rPr>
                <w:sz w:val="24"/>
              </w:rPr>
              <w:t>и</w:t>
            </w:r>
            <w:r>
              <w:rPr>
                <w:spacing w:val="61"/>
                <w:w w:val="150"/>
                <w:sz w:val="24"/>
              </w:rPr>
              <w:t xml:space="preserve">  </w:t>
            </w:r>
            <w:r>
              <w:rPr>
                <w:sz w:val="24"/>
              </w:rPr>
              <w:t>материков</w:t>
            </w:r>
            <w:r>
              <w:rPr>
                <w:spacing w:val="61"/>
                <w:w w:val="150"/>
                <w:sz w:val="24"/>
              </w:rPr>
              <w:t xml:space="preserve">  </w:t>
            </w:r>
            <w:r>
              <w:rPr>
                <w:sz w:val="24"/>
              </w:rPr>
              <w:t>на</w:t>
            </w:r>
            <w:r>
              <w:rPr>
                <w:spacing w:val="61"/>
                <w:w w:val="150"/>
                <w:sz w:val="24"/>
              </w:rPr>
              <w:t xml:space="preserve">  </w:t>
            </w:r>
            <w:r>
              <w:rPr>
                <w:spacing w:val="-2"/>
                <w:sz w:val="24"/>
              </w:rPr>
              <w:t>Земле.</w:t>
            </w:r>
          </w:p>
          <w:p w:rsidR="00267204" w:rsidRDefault="00CD0299">
            <w:pPr>
              <w:pStyle w:val="TableParagraph"/>
              <w:spacing w:line="275" w:lineRule="exact"/>
              <w:ind w:left="64"/>
              <w:jc w:val="both"/>
              <w:rPr>
                <w:sz w:val="24"/>
              </w:rPr>
            </w:pPr>
            <w:r>
              <w:rPr>
                <w:sz w:val="24"/>
              </w:rPr>
              <w:t>Практическая</w:t>
            </w:r>
            <w:r>
              <w:rPr>
                <w:spacing w:val="-2"/>
                <w:sz w:val="24"/>
              </w:rPr>
              <w:t xml:space="preserve"> </w:t>
            </w:r>
            <w:r>
              <w:rPr>
                <w:sz w:val="24"/>
              </w:rPr>
              <w:t>работа</w:t>
            </w:r>
            <w:r>
              <w:rPr>
                <w:spacing w:val="-3"/>
                <w:sz w:val="24"/>
              </w:rPr>
              <w:t xml:space="preserve"> </w:t>
            </w:r>
            <w:r>
              <w:rPr>
                <w:sz w:val="24"/>
              </w:rPr>
              <w:t>с</w:t>
            </w:r>
            <w:r>
              <w:rPr>
                <w:spacing w:val="-1"/>
                <w:sz w:val="24"/>
              </w:rPr>
              <w:t xml:space="preserve"> </w:t>
            </w:r>
            <w:r>
              <w:rPr>
                <w:sz w:val="24"/>
              </w:rPr>
              <w:t xml:space="preserve">картой: </w:t>
            </w:r>
            <w:r>
              <w:rPr>
                <w:spacing w:val="-4"/>
                <w:sz w:val="24"/>
              </w:rPr>
              <w:t>«Как</w:t>
            </w:r>
          </w:p>
        </w:tc>
      </w:tr>
    </w:tbl>
    <w:p w:rsidR="00267204" w:rsidRDefault="00267204">
      <w:pPr>
        <w:pStyle w:val="a3"/>
        <w:spacing w:before="87"/>
        <w:ind w:left="0" w:firstLine="0"/>
        <w:jc w:val="left"/>
        <w:rPr>
          <w:b/>
          <w:sz w:val="20"/>
        </w:rPr>
      </w:pPr>
    </w:p>
    <w:tbl>
      <w:tblPr>
        <w:tblStyle w:val="TableNormal"/>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1563"/>
        <w:gridCol w:w="3257"/>
        <w:gridCol w:w="4258"/>
      </w:tblGrid>
      <w:tr w:rsidR="00267204">
        <w:trPr>
          <w:trHeight w:val="1146"/>
        </w:trPr>
        <w:tc>
          <w:tcPr>
            <w:tcW w:w="432" w:type="dxa"/>
            <w:vMerge w:val="restart"/>
            <w:tcBorders>
              <w:left w:val="single" w:sz="6" w:space="0" w:color="000000"/>
              <w:right w:val="single" w:sz="12" w:space="0" w:color="000000"/>
            </w:tcBorders>
          </w:tcPr>
          <w:p w:rsidR="00267204" w:rsidRDefault="00267204">
            <w:pPr>
              <w:pStyle w:val="TableParagraph"/>
              <w:ind w:left="0"/>
              <w:rPr>
                <w:sz w:val="24"/>
              </w:rPr>
            </w:pPr>
          </w:p>
        </w:tc>
        <w:tc>
          <w:tcPr>
            <w:tcW w:w="1563" w:type="dxa"/>
            <w:vMerge w:val="restart"/>
            <w:tcBorders>
              <w:left w:val="single" w:sz="12" w:space="0" w:color="000000"/>
              <w:bottom w:val="single" w:sz="6" w:space="0" w:color="000000"/>
            </w:tcBorders>
          </w:tcPr>
          <w:p w:rsidR="00267204" w:rsidRDefault="00267204">
            <w:pPr>
              <w:pStyle w:val="TableParagraph"/>
              <w:ind w:left="0"/>
              <w:rPr>
                <w:sz w:val="24"/>
              </w:rPr>
            </w:pPr>
          </w:p>
        </w:tc>
        <w:tc>
          <w:tcPr>
            <w:tcW w:w="3257" w:type="dxa"/>
            <w:tcBorders>
              <w:bottom w:val="single" w:sz="6" w:space="0" w:color="000000"/>
            </w:tcBorders>
          </w:tcPr>
          <w:p w:rsidR="00267204" w:rsidRDefault="00CD0299">
            <w:pPr>
              <w:pStyle w:val="TableParagraph"/>
              <w:spacing w:before="6"/>
              <w:ind w:left="64"/>
              <w:rPr>
                <w:sz w:val="24"/>
              </w:rPr>
            </w:pPr>
            <w:r>
              <w:rPr>
                <w:sz w:val="24"/>
              </w:rPr>
              <w:t>на</w:t>
            </w:r>
            <w:r>
              <w:rPr>
                <w:spacing w:val="-1"/>
                <w:sz w:val="24"/>
              </w:rPr>
              <w:t xml:space="preserve"> </w:t>
            </w:r>
            <w:r>
              <w:rPr>
                <w:spacing w:val="-2"/>
                <w:sz w:val="24"/>
              </w:rPr>
              <w:t>местности.</w:t>
            </w:r>
          </w:p>
        </w:tc>
        <w:tc>
          <w:tcPr>
            <w:tcW w:w="4258" w:type="dxa"/>
            <w:tcBorders>
              <w:top w:val="single" w:sz="6" w:space="0" w:color="000000"/>
              <w:bottom w:val="single" w:sz="6" w:space="0" w:color="000000"/>
            </w:tcBorders>
          </w:tcPr>
          <w:p w:rsidR="00267204" w:rsidRDefault="00CD0299">
            <w:pPr>
              <w:pStyle w:val="TableParagraph"/>
              <w:spacing w:before="6" w:line="259" w:lineRule="auto"/>
              <w:ind w:left="67" w:right="52"/>
              <w:jc w:val="both"/>
              <w:rPr>
                <w:sz w:val="24"/>
              </w:rPr>
            </w:pPr>
            <w:r>
              <w:rPr>
                <w:sz w:val="24"/>
              </w:rPr>
              <w:t>показывать объекты на настенной карте» с учетом психофизических особенностей, обучающихся с НОДА.</w:t>
            </w:r>
          </w:p>
        </w:tc>
      </w:tr>
      <w:tr w:rsidR="00267204">
        <w:trPr>
          <w:trHeight w:val="2990"/>
        </w:trPr>
        <w:tc>
          <w:tcPr>
            <w:tcW w:w="432" w:type="dxa"/>
            <w:vMerge/>
            <w:tcBorders>
              <w:top w:val="nil"/>
              <w:left w:val="single" w:sz="6" w:space="0" w:color="000000"/>
              <w:right w:val="single" w:sz="12" w:space="0" w:color="000000"/>
            </w:tcBorders>
          </w:tcPr>
          <w:p w:rsidR="00267204" w:rsidRDefault="00267204">
            <w:pPr>
              <w:rPr>
                <w:sz w:val="2"/>
                <w:szCs w:val="2"/>
              </w:rPr>
            </w:pPr>
          </w:p>
        </w:tc>
        <w:tc>
          <w:tcPr>
            <w:tcW w:w="1563" w:type="dxa"/>
            <w:vMerge/>
            <w:tcBorders>
              <w:top w:val="nil"/>
              <w:left w:val="single" w:sz="12" w:space="0" w:color="000000"/>
              <w:bottom w:val="single" w:sz="6" w:space="0" w:color="000000"/>
            </w:tcBorders>
          </w:tcPr>
          <w:p w:rsidR="00267204" w:rsidRDefault="00267204">
            <w:pPr>
              <w:rPr>
                <w:sz w:val="2"/>
                <w:szCs w:val="2"/>
              </w:rPr>
            </w:pPr>
          </w:p>
        </w:tc>
        <w:tc>
          <w:tcPr>
            <w:tcW w:w="3257" w:type="dxa"/>
            <w:tcBorders>
              <w:top w:val="single" w:sz="6" w:space="0" w:color="000000"/>
              <w:bottom w:val="single" w:sz="6" w:space="0" w:color="000000"/>
            </w:tcBorders>
          </w:tcPr>
          <w:p w:rsidR="00267204" w:rsidRDefault="00CD0299">
            <w:pPr>
              <w:pStyle w:val="TableParagraph"/>
              <w:tabs>
                <w:tab w:val="left" w:pos="2211"/>
              </w:tabs>
              <w:spacing w:before="6" w:line="259" w:lineRule="auto"/>
              <w:ind w:left="64" w:right="45"/>
              <w:jc w:val="both"/>
              <w:rPr>
                <w:sz w:val="24"/>
              </w:rPr>
            </w:pPr>
            <w:r>
              <w:rPr>
                <w:spacing w:val="-2"/>
                <w:sz w:val="24"/>
              </w:rPr>
              <w:t>Многообразие</w:t>
            </w:r>
            <w:r>
              <w:rPr>
                <w:sz w:val="24"/>
              </w:rPr>
              <w:tab/>
            </w:r>
            <w:r>
              <w:rPr>
                <w:spacing w:val="-2"/>
                <w:sz w:val="24"/>
              </w:rPr>
              <w:t xml:space="preserve">растений. </w:t>
            </w:r>
            <w:r>
              <w:rPr>
                <w:sz w:val="24"/>
              </w:rPr>
              <w:t>Деревья, кустарники, травы. Дикорастущие и культурные растения. Связи в природе.</w:t>
            </w:r>
          </w:p>
        </w:tc>
        <w:tc>
          <w:tcPr>
            <w:tcW w:w="4258" w:type="dxa"/>
            <w:tcBorders>
              <w:top w:val="single" w:sz="6" w:space="0" w:color="000000"/>
              <w:bottom w:val="single" w:sz="6" w:space="0" w:color="000000"/>
            </w:tcBorders>
          </w:tcPr>
          <w:p w:rsidR="00267204" w:rsidRDefault="00CD0299">
            <w:pPr>
              <w:pStyle w:val="TableParagraph"/>
              <w:tabs>
                <w:tab w:val="left" w:pos="2673"/>
                <w:tab w:val="left" w:pos="2779"/>
              </w:tabs>
              <w:spacing w:before="6" w:line="259" w:lineRule="auto"/>
              <w:ind w:left="67" w:right="50"/>
              <w:jc w:val="both"/>
              <w:rPr>
                <w:sz w:val="24"/>
              </w:rPr>
            </w:pPr>
            <w:r>
              <w:rPr>
                <w:sz w:val="24"/>
              </w:rPr>
              <w:t>Экскурсия в парк: сравнение деревьев, кустарников, трав. Игра-соревнование по теме, например, «Кто больше вспомнит</w:t>
            </w:r>
            <w:r>
              <w:rPr>
                <w:spacing w:val="-3"/>
                <w:sz w:val="24"/>
              </w:rPr>
              <w:t xml:space="preserve"> </w:t>
            </w:r>
            <w:r>
              <w:rPr>
                <w:sz w:val="24"/>
              </w:rPr>
              <w:t>названий</w:t>
            </w:r>
            <w:r>
              <w:rPr>
                <w:spacing w:val="-3"/>
                <w:sz w:val="24"/>
              </w:rPr>
              <w:t xml:space="preserve"> </w:t>
            </w:r>
            <w:r>
              <w:rPr>
                <w:sz w:val="24"/>
              </w:rPr>
              <w:t>деревьев»</w:t>
            </w:r>
            <w:r>
              <w:rPr>
                <w:spacing w:val="-8"/>
                <w:sz w:val="24"/>
              </w:rPr>
              <w:t xml:space="preserve"> </w:t>
            </w:r>
            <w:r>
              <w:rPr>
                <w:sz w:val="24"/>
              </w:rPr>
              <w:t>исходя</w:t>
            </w:r>
            <w:r>
              <w:rPr>
                <w:spacing w:val="-3"/>
                <w:sz w:val="24"/>
              </w:rPr>
              <w:t xml:space="preserve"> </w:t>
            </w:r>
            <w:r>
              <w:rPr>
                <w:sz w:val="24"/>
              </w:rPr>
              <w:t xml:space="preserve">из </w:t>
            </w:r>
            <w:r>
              <w:rPr>
                <w:spacing w:val="-2"/>
                <w:sz w:val="24"/>
              </w:rPr>
              <w:t>индивидуальных</w:t>
            </w:r>
            <w:r>
              <w:rPr>
                <w:sz w:val="24"/>
              </w:rPr>
              <w:tab/>
            </w:r>
            <w:r>
              <w:rPr>
                <w:spacing w:val="-2"/>
                <w:sz w:val="24"/>
              </w:rPr>
              <w:t xml:space="preserve">возможностей, </w:t>
            </w:r>
            <w:r>
              <w:rPr>
                <w:sz w:val="24"/>
              </w:rPr>
              <w:t xml:space="preserve">обучающихся с НОДА возможно использование цифровых технологий. </w:t>
            </w:r>
            <w:r>
              <w:rPr>
                <w:spacing w:val="-2"/>
                <w:sz w:val="24"/>
              </w:rPr>
              <w:t>Коммуникативная</w:t>
            </w:r>
            <w:r>
              <w:rPr>
                <w:sz w:val="24"/>
              </w:rPr>
              <w:tab/>
            </w:r>
            <w:r>
              <w:rPr>
                <w:sz w:val="24"/>
              </w:rPr>
              <w:tab/>
            </w:r>
            <w:r>
              <w:rPr>
                <w:spacing w:val="-2"/>
                <w:sz w:val="24"/>
              </w:rPr>
              <w:t xml:space="preserve">деятельность: </w:t>
            </w:r>
            <w:r>
              <w:rPr>
                <w:sz w:val="24"/>
              </w:rPr>
              <w:t>описание</w:t>
            </w:r>
            <w:r>
              <w:rPr>
                <w:spacing w:val="27"/>
                <w:sz w:val="24"/>
              </w:rPr>
              <w:t xml:space="preserve"> </w:t>
            </w:r>
            <w:r>
              <w:rPr>
                <w:sz w:val="24"/>
              </w:rPr>
              <w:t>растений</w:t>
            </w:r>
            <w:r>
              <w:rPr>
                <w:spacing w:val="26"/>
                <w:sz w:val="24"/>
              </w:rPr>
              <w:t xml:space="preserve"> </w:t>
            </w:r>
            <w:r>
              <w:rPr>
                <w:sz w:val="24"/>
              </w:rPr>
              <w:t>по</w:t>
            </w:r>
            <w:r>
              <w:rPr>
                <w:spacing w:val="26"/>
                <w:sz w:val="24"/>
              </w:rPr>
              <w:t xml:space="preserve"> </w:t>
            </w:r>
            <w:r>
              <w:rPr>
                <w:sz w:val="24"/>
              </w:rPr>
              <w:t>иллюстрациям</w:t>
            </w:r>
            <w:r>
              <w:rPr>
                <w:spacing w:val="25"/>
                <w:sz w:val="24"/>
              </w:rPr>
              <w:t xml:space="preserve"> </w:t>
            </w:r>
            <w:r>
              <w:rPr>
                <w:spacing w:val="-10"/>
                <w:sz w:val="24"/>
              </w:rPr>
              <w:t>и</w:t>
            </w:r>
          </w:p>
          <w:p w:rsidR="00267204" w:rsidRDefault="00CD0299">
            <w:pPr>
              <w:pStyle w:val="TableParagraph"/>
              <w:spacing w:line="272" w:lineRule="exact"/>
              <w:ind w:left="67"/>
              <w:rPr>
                <w:sz w:val="24"/>
              </w:rPr>
            </w:pPr>
            <w:r>
              <w:rPr>
                <w:spacing w:val="-2"/>
                <w:sz w:val="24"/>
              </w:rPr>
              <w:t>живым</w:t>
            </w:r>
          </w:p>
        </w:tc>
      </w:tr>
    </w:tbl>
    <w:p w:rsidR="00267204" w:rsidRDefault="00267204">
      <w:pPr>
        <w:pStyle w:val="TableParagraph"/>
        <w:spacing w:line="272" w:lineRule="exact"/>
        <w:rPr>
          <w:sz w:val="24"/>
        </w:rPr>
        <w:sectPr w:rsidR="00267204">
          <w:type w:val="continuous"/>
          <w:pgSz w:w="11910" w:h="16840"/>
          <w:pgMar w:top="1140" w:right="0" w:bottom="1780" w:left="283" w:header="0" w:footer="1515" w:gutter="0"/>
          <w:cols w:space="720"/>
        </w:sectPr>
      </w:pPr>
    </w:p>
    <w:tbl>
      <w:tblPr>
        <w:tblStyle w:val="TableNormal"/>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1563"/>
        <w:gridCol w:w="3257"/>
        <w:gridCol w:w="4258"/>
      </w:tblGrid>
      <w:tr w:rsidR="00267204">
        <w:trPr>
          <w:trHeight w:val="4478"/>
        </w:trPr>
        <w:tc>
          <w:tcPr>
            <w:tcW w:w="432" w:type="dxa"/>
            <w:vMerge w:val="restart"/>
            <w:tcBorders>
              <w:left w:val="single" w:sz="6" w:space="0" w:color="000000"/>
              <w:right w:val="single" w:sz="12" w:space="0" w:color="000000"/>
            </w:tcBorders>
          </w:tcPr>
          <w:p w:rsidR="00267204" w:rsidRDefault="00267204">
            <w:pPr>
              <w:pStyle w:val="TableParagraph"/>
              <w:ind w:left="0"/>
              <w:rPr>
                <w:sz w:val="24"/>
              </w:rPr>
            </w:pPr>
          </w:p>
        </w:tc>
        <w:tc>
          <w:tcPr>
            <w:tcW w:w="1563" w:type="dxa"/>
            <w:vMerge w:val="restart"/>
            <w:tcBorders>
              <w:top w:val="single" w:sz="6" w:space="0" w:color="000000"/>
              <w:left w:val="single" w:sz="12" w:space="0" w:color="000000"/>
              <w:bottom w:val="single" w:sz="6" w:space="0" w:color="000000"/>
              <w:right w:val="single" w:sz="6" w:space="0" w:color="000000"/>
            </w:tcBorders>
          </w:tcPr>
          <w:p w:rsidR="00267204" w:rsidRDefault="00267204">
            <w:pPr>
              <w:pStyle w:val="TableParagraph"/>
              <w:ind w:left="0"/>
              <w:rPr>
                <w:sz w:val="24"/>
              </w:rPr>
            </w:pPr>
          </w:p>
        </w:tc>
        <w:tc>
          <w:tcPr>
            <w:tcW w:w="3257" w:type="dxa"/>
            <w:tcBorders>
              <w:top w:val="single" w:sz="6" w:space="0" w:color="000000"/>
              <w:left w:val="single" w:sz="6" w:space="0" w:color="000000"/>
            </w:tcBorders>
          </w:tcPr>
          <w:p w:rsidR="00267204" w:rsidRDefault="00CD0299">
            <w:pPr>
              <w:pStyle w:val="TableParagraph"/>
              <w:tabs>
                <w:tab w:val="left" w:pos="1174"/>
                <w:tab w:val="left" w:pos="1788"/>
                <w:tab w:val="left" w:pos="3140"/>
              </w:tabs>
              <w:spacing w:before="3" w:line="259" w:lineRule="auto"/>
              <w:ind w:left="62" w:right="-15"/>
              <w:rPr>
                <w:sz w:val="24"/>
              </w:rPr>
            </w:pPr>
            <w:r>
              <w:rPr>
                <w:spacing w:val="-2"/>
                <w:sz w:val="24"/>
              </w:rPr>
              <w:t>Годовой</w:t>
            </w:r>
            <w:r>
              <w:rPr>
                <w:sz w:val="24"/>
              </w:rPr>
              <w:tab/>
            </w:r>
            <w:r>
              <w:rPr>
                <w:spacing w:val="-4"/>
                <w:sz w:val="24"/>
              </w:rPr>
              <w:t>ход</w:t>
            </w:r>
            <w:r>
              <w:rPr>
                <w:sz w:val="24"/>
              </w:rPr>
              <w:tab/>
            </w:r>
            <w:r>
              <w:rPr>
                <w:spacing w:val="-2"/>
                <w:sz w:val="24"/>
              </w:rPr>
              <w:t>изменений</w:t>
            </w:r>
            <w:r>
              <w:rPr>
                <w:sz w:val="24"/>
              </w:rPr>
              <w:tab/>
            </w:r>
            <w:r>
              <w:rPr>
                <w:spacing w:val="-10"/>
                <w:sz w:val="24"/>
              </w:rPr>
              <w:t xml:space="preserve">в </w:t>
            </w:r>
            <w:r>
              <w:rPr>
                <w:sz w:val="24"/>
              </w:rPr>
              <w:t>жизни растения.</w:t>
            </w:r>
          </w:p>
        </w:tc>
        <w:tc>
          <w:tcPr>
            <w:tcW w:w="4258" w:type="dxa"/>
            <w:tcBorders>
              <w:top w:val="single" w:sz="6" w:space="0" w:color="000000"/>
              <w:bottom w:val="single" w:sz="6" w:space="0" w:color="000000"/>
            </w:tcBorders>
          </w:tcPr>
          <w:p w:rsidR="00267204" w:rsidRDefault="00CD0299">
            <w:pPr>
              <w:pStyle w:val="TableParagraph"/>
              <w:tabs>
                <w:tab w:val="left" w:pos="2299"/>
                <w:tab w:val="left" w:pos="2948"/>
                <w:tab w:val="left" w:pos="3865"/>
              </w:tabs>
              <w:spacing w:before="3" w:line="259" w:lineRule="auto"/>
              <w:ind w:left="57" w:right="48"/>
              <w:jc w:val="both"/>
              <w:rPr>
                <w:sz w:val="24"/>
              </w:rPr>
            </w:pPr>
            <w:r>
              <w:rPr>
                <w:sz w:val="24"/>
              </w:rPr>
              <w:t xml:space="preserve">объектам с учетом речевых возможностей обучающихся с НОДА. </w:t>
            </w:r>
            <w:r>
              <w:rPr>
                <w:spacing w:val="-2"/>
                <w:sz w:val="24"/>
              </w:rPr>
              <w:t>Классификация</w:t>
            </w:r>
            <w:r>
              <w:rPr>
                <w:sz w:val="24"/>
              </w:rPr>
              <w:tab/>
            </w:r>
            <w:r>
              <w:rPr>
                <w:spacing w:val="-2"/>
                <w:sz w:val="24"/>
              </w:rPr>
              <w:t>растений</w:t>
            </w:r>
            <w:r>
              <w:rPr>
                <w:sz w:val="24"/>
              </w:rPr>
              <w:tab/>
            </w:r>
            <w:r>
              <w:rPr>
                <w:spacing w:val="-4"/>
                <w:sz w:val="24"/>
              </w:rPr>
              <w:t xml:space="preserve">(по </w:t>
            </w:r>
            <w:r>
              <w:rPr>
                <w:sz w:val="24"/>
              </w:rPr>
              <w:t xml:space="preserve">иллюстрациям): дикорастущие — культурные. Практическая работа по теме, например, «Рассматривание растений, обсуждение условий благополучного роста и развития растения» исходя из индивидуальных возможностей, обучающихся с НОДА. Работа в группах с иллюстративным </w:t>
            </w:r>
            <w:r>
              <w:rPr>
                <w:spacing w:val="-2"/>
                <w:sz w:val="24"/>
              </w:rPr>
              <w:t>материалом:</w:t>
            </w:r>
            <w:r>
              <w:rPr>
                <w:sz w:val="24"/>
              </w:rPr>
              <w:tab/>
            </w:r>
            <w:r>
              <w:rPr>
                <w:sz w:val="24"/>
              </w:rPr>
              <w:tab/>
            </w:r>
            <w:r>
              <w:rPr>
                <w:spacing w:val="-2"/>
                <w:sz w:val="24"/>
              </w:rPr>
              <w:t xml:space="preserve">составление </w:t>
            </w:r>
            <w:r>
              <w:rPr>
                <w:sz w:val="24"/>
              </w:rPr>
              <w:t>коллективного рассказа по теме, например,</w:t>
            </w:r>
            <w:r>
              <w:rPr>
                <w:spacing w:val="51"/>
                <w:w w:val="150"/>
                <w:sz w:val="24"/>
              </w:rPr>
              <w:t xml:space="preserve"> </w:t>
            </w:r>
            <w:r>
              <w:rPr>
                <w:sz w:val="24"/>
              </w:rPr>
              <w:t>«Каким</w:t>
            </w:r>
            <w:r>
              <w:rPr>
                <w:spacing w:val="76"/>
                <w:sz w:val="24"/>
              </w:rPr>
              <w:t xml:space="preserve"> </w:t>
            </w:r>
            <w:r>
              <w:rPr>
                <w:sz w:val="24"/>
              </w:rPr>
              <w:t>бывает</w:t>
            </w:r>
            <w:r>
              <w:rPr>
                <w:spacing w:val="77"/>
                <w:sz w:val="24"/>
              </w:rPr>
              <w:t xml:space="preserve"> </w:t>
            </w:r>
            <w:r>
              <w:rPr>
                <w:sz w:val="24"/>
              </w:rPr>
              <w:t>растение</w:t>
            </w:r>
            <w:r>
              <w:rPr>
                <w:spacing w:val="77"/>
                <w:sz w:val="24"/>
              </w:rPr>
              <w:t xml:space="preserve"> </w:t>
            </w:r>
            <w:r>
              <w:rPr>
                <w:spacing w:val="-10"/>
                <w:sz w:val="24"/>
              </w:rPr>
              <w:t>в</w:t>
            </w:r>
          </w:p>
          <w:p w:rsidR="00267204" w:rsidRDefault="00CD0299">
            <w:pPr>
              <w:pStyle w:val="TableParagraph"/>
              <w:spacing w:line="275" w:lineRule="exact"/>
              <w:ind w:left="57"/>
              <w:jc w:val="both"/>
              <w:rPr>
                <w:sz w:val="24"/>
              </w:rPr>
            </w:pPr>
            <w:r>
              <w:rPr>
                <w:sz w:val="24"/>
              </w:rPr>
              <w:t>разные</w:t>
            </w:r>
            <w:r>
              <w:rPr>
                <w:spacing w:val="-3"/>
                <w:sz w:val="24"/>
              </w:rPr>
              <w:t xml:space="preserve"> </w:t>
            </w:r>
            <w:r>
              <w:rPr>
                <w:spacing w:val="-2"/>
                <w:sz w:val="24"/>
              </w:rPr>
              <w:t>сезоны».</w:t>
            </w:r>
          </w:p>
        </w:tc>
      </w:tr>
      <w:tr w:rsidR="00267204">
        <w:trPr>
          <w:trHeight w:val="4725"/>
        </w:trPr>
        <w:tc>
          <w:tcPr>
            <w:tcW w:w="432" w:type="dxa"/>
            <w:vMerge/>
            <w:tcBorders>
              <w:top w:val="nil"/>
              <w:left w:val="single" w:sz="6" w:space="0" w:color="000000"/>
              <w:right w:val="single" w:sz="12" w:space="0" w:color="000000"/>
            </w:tcBorders>
          </w:tcPr>
          <w:p w:rsidR="00267204" w:rsidRDefault="00267204">
            <w:pPr>
              <w:rPr>
                <w:sz w:val="2"/>
                <w:szCs w:val="2"/>
              </w:rPr>
            </w:pPr>
          </w:p>
        </w:tc>
        <w:tc>
          <w:tcPr>
            <w:tcW w:w="1563"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c>
          <w:tcPr>
            <w:tcW w:w="3257" w:type="dxa"/>
            <w:tcBorders>
              <w:left w:val="single" w:sz="6" w:space="0" w:color="000000"/>
              <w:bottom w:val="single" w:sz="6" w:space="0" w:color="000000"/>
            </w:tcBorders>
          </w:tcPr>
          <w:p w:rsidR="00267204" w:rsidRDefault="00CD0299">
            <w:pPr>
              <w:pStyle w:val="TableParagraph"/>
              <w:tabs>
                <w:tab w:val="left" w:pos="1774"/>
              </w:tabs>
              <w:spacing w:before="3" w:line="244" w:lineRule="auto"/>
              <w:ind w:left="62" w:right="54"/>
              <w:jc w:val="both"/>
              <w:rPr>
                <w:sz w:val="24"/>
              </w:rPr>
            </w:pPr>
            <w:r>
              <w:rPr>
                <w:sz w:val="24"/>
              </w:rPr>
              <w:t xml:space="preserve">Мир животных (фауна). Насекомые, рыбы, птицы, </w:t>
            </w:r>
            <w:r>
              <w:rPr>
                <w:spacing w:val="-2"/>
                <w:sz w:val="24"/>
              </w:rPr>
              <w:t>звери,</w:t>
            </w:r>
            <w:r>
              <w:rPr>
                <w:sz w:val="24"/>
              </w:rPr>
              <w:tab/>
            </w:r>
            <w:r>
              <w:rPr>
                <w:spacing w:val="-2"/>
                <w:sz w:val="24"/>
              </w:rPr>
              <w:t xml:space="preserve">земноводные, </w:t>
            </w:r>
            <w:r>
              <w:rPr>
                <w:sz w:val="24"/>
              </w:rPr>
              <w:t>пресмыкающиеся: общая характеристика (особенности внешнего вида, движений, питания, размножения).</w:t>
            </w:r>
          </w:p>
          <w:p w:rsidR="00267204" w:rsidRDefault="00CD0299">
            <w:pPr>
              <w:pStyle w:val="TableParagraph"/>
              <w:spacing w:before="41"/>
              <w:ind w:left="62"/>
              <w:jc w:val="both"/>
              <w:rPr>
                <w:sz w:val="24"/>
              </w:rPr>
            </w:pPr>
            <w:r>
              <w:rPr>
                <w:sz w:val="24"/>
              </w:rPr>
              <w:t>Сезонная</w:t>
            </w:r>
            <w:r>
              <w:rPr>
                <w:spacing w:val="-4"/>
                <w:sz w:val="24"/>
              </w:rPr>
              <w:t xml:space="preserve"> </w:t>
            </w:r>
            <w:r>
              <w:rPr>
                <w:sz w:val="24"/>
              </w:rPr>
              <w:t>жизнь</w:t>
            </w:r>
            <w:r>
              <w:rPr>
                <w:spacing w:val="-4"/>
                <w:sz w:val="24"/>
              </w:rPr>
              <w:t xml:space="preserve"> </w:t>
            </w:r>
            <w:r>
              <w:rPr>
                <w:spacing w:val="-2"/>
                <w:sz w:val="24"/>
              </w:rPr>
              <w:t>животных.</w:t>
            </w:r>
          </w:p>
        </w:tc>
        <w:tc>
          <w:tcPr>
            <w:tcW w:w="4258" w:type="dxa"/>
            <w:tcBorders>
              <w:top w:val="single" w:sz="6" w:space="0" w:color="000000"/>
              <w:bottom w:val="single" w:sz="6" w:space="0" w:color="000000"/>
            </w:tcBorders>
          </w:tcPr>
          <w:p w:rsidR="00267204" w:rsidRDefault="00CD0299">
            <w:pPr>
              <w:pStyle w:val="TableParagraph"/>
              <w:spacing w:before="1" w:line="275" w:lineRule="exact"/>
              <w:ind w:left="57"/>
              <w:jc w:val="both"/>
              <w:rPr>
                <w:sz w:val="24"/>
              </w:rPr>
            </w:pPr>
            <w:r>
              <w:rPr>
                <w:sz w:val="24"/>
              </w:rPr>
              <w:t>Дидактическая</w:t>
            </w:r>
            <w:r>
              <w:rPr>
                <w:spacing w:val="32"/>
                <w:sz w:val="24"/>
              </w:rPr>
              <w:t xml:space="preserve"> </w:t>
            </w:r>
            <w:r>
              <w:rPr>
                <w:sz w:val="24"/>
              </w:rPr>
              <w:t>игра</w:t>
            </w:r>
            <w:r>
              <w:rPr>
                <w:spacing w:val="32"/>
                <w:sz w:val="24"/>
              </w:rPr>
              <w:t xml:space="preserve"> </w:t>
            </w:r>
            <w:r>
              <w:rPr>
                <w:sz w:val="24"/>
              </w:rPr>
              <w:t>по</w:t>
            </w:r>
            <w:r>
              <w:rPr>
                <w:spacing w:val="31"/>
                <w:sz w:val="24"/>
              </w:rPr>
              <w:t xml:space="preserve"> </w:t>
            </w:r>
            <w:r>
              <w:rPr>
                <w:sz w:val="24"/>
              </w:rPr>
              <w:t>теме,</w:t>
            </w:r>
            <w:r>
              <w:rPr>
                <w:spacing w:val="33"/>
                <w:sz w:val="24"/>
              </w:rPr>
              <w:t xml:space="preserve"> </w:t>
            </w:r>
            <w:r>
              <w:rPr>
                <w:spacing w:val="-2"/>
                <w:sz w:val="24"/>
              </w:rPr>
              <w:t>например,</w:t>
            </w:r>
          </w:p>
          <w:p w:rsidR="00267204" w:rsidRDefault="00CD0299">
            <w:pPr>
              <w:pStyle w:val="TableParagraph"/>
              <w:ind w:left="57" w:right="51"/>
              <w:jc w:val="both"/>
              <w:rPr>
                <w:sz w:val="24"/>
              </w:rPr>
            </w:pPr>
            <w:r>
              <w:rPr>
                <w:sz w:val="24"/>
              </w:rPr>
              <w:t>«Угадай животное по описанию». Логическая</w:t>
            </w:r>
            <w:r>
              <w:rPr>
                <w:spacing w:val="56"/>
                <w:sz w:val="24"/>
              </w:rPr>
              <w:t xml:space="preserve"> </w:t>
            </w:r>
            <w:r>
              <w:rPr>
                <w:sz w:val="24"/>
              </w:rPr>
              <w:t>задача</w:t>
            </w:r>
            <w:r>
              <w:rPr>
                <w:spacing w:val="55"/>
                <w:sz w:val="24"/>
              </w:rPr>
              <w:t xml:space="preserve"> </w:t>
            </w:r>
            <w:r>
              <w:rPr>
                <w:sz w:val="24"/>
              </w:rPr>
              <w:t>по</w:t>
            </w:r>
            <w:r>
              <w:rPr>
                <w:spacing w:val="56"/>
                <w:sz w:val="24"/>
              </w:rPr>
              <w:t xml:space="preserve"> </w:t>
            </w:r>
            <w:r>
              <w:rPr>
                <w:sz w:val="24"/>
              </w:rPr>
              <w:t>теме,</w:t>
            </w:r>
            <w:r>
              <w:rPr>
                <w:spacing w:val="56"/>
                <w:sz w:val="24"/>
              </w:rPr>
              <w:t xml:space="preserve"> </w:t>
            </w:r>
            <w:r>
              <w:rPr>
                <w:spacing w:val="-2"/>
                <w:sz w:val="24"/>
              </w:rPr>
              <w:t>например,</w:t>
            </w:r>
          </w:p>
          <w:p w:rsidR="00267204" w:rsidRDefault="00CD0299">
            <w:pPr>
              <w:pStyle w:val="TableParagraph"/>
              <w:tabs>
                <w:tab w:val="left" w:pos="2736"/>
              </w:tabs>
              <w:spacing w:before="20" w:line="259" w:lineRule="auto"/>
              <w:ind w:left="57" w:right="45"/>
              <w:jc w:val="both"/>
              <w:rPr>
                <w:sz w:val="24"/>
              </w:rPr>
            </w:pPr>
            <w:r>
              <w:rPr>
                <w:sz w:val="24"/>
              </w:rPr>
              <w:t xml:space="preserve">«Найди ошибку — какое животное попало в эту группу случайно». Учебный диалог с использованием иллюстративного материала по теме, например, «Как живут животные в разные времена года». Ролевая игра по теме, например, «Собрание в лесу — кто как готовится к зиме». Работа в группах: подготовьте вопросы о жизни животных для других групп исходя из </w:t>
            </w:r>
            <w:r>
              <w:rPr>
                <w:spacing w:val="-2"/>
                <w:sz w:val="24"/>
              </w:rPr>
              <w:t>индивидуальных</w:t>
            </w:r>
            <w:r>
              <w:rPr>
                <w:sz w:val="24"/>
              </w:rPr>
              <w:tab/>
            </w:r>
            <w:r>
              <w:rPr>
                <w:spacing w:val="-2"/>
                <w:sz w:val="24"/>
              </w:rPr>
              <w:t xml:space="preserve">возможностей </w:t>
            </w:r>
            <w:r>
              <w:rPr>
                <w:sz w:val="24"/>
              </w:rPr>
              <w:t>обучающихся</w:t>
            </w:r>
            <w:r>
              <w:rPr>
                <w:spacing w:val="61"/>
                <w:w w:val="150"/>
                <w:sz w:val="24"/>
              </w:rPr>
              <w:t xml:space="preserve">  </w:t>
            </w:r>
            <w:r>
              <w:rPr>
                <w:sz w:val="24"/>
              </w:rPr>
              <w:t>с</w:t>
            </w:r>
            <w:r>
              <w:rPr>
                <w:spacing w:val="60"/>
                <w:w w:val="150"/>
                <w:sz w:val="24"/>
              </w:rPr>
              <w:t xml:space="preserve">  </w:t>
            </w:r>
            <w:r>
              <w:rPr>
                <w:sz w:val="24"/>
              </w:rPr>
              <w:t>НОДА</w:t>
            </w:r>
            <w:r>
              <w:rPr>
                <w:spacing w:val="61"/>
                <w:w w:val="150"/>
                <w:sz w:val="24"/>
              </w:rPr>
              <w:t xml:space="preserve">  </w:t>
            </w:r>
            <w:r>
              <w:rPr>
                <w:spacing w:val="-2"/>
                <w:sz w:val="24"/>
              </w:rPr>
              <w:t>возможно</w:t>
            </w:r>
          </w:p>
          <w:p w:rsidR="00267204" w:rsidRDefault="00CD0299">
            <w:pPr>
              <w:pStyle w:val="TableParagraph"/>
              <w:spacing w:line="273" w:lineRule="exact"/>
              <w:ind w:left="57"/>
              <w:jc w:val="both"/>
              <w:rPr>
                <w:sz w:val="24"/>
              </w:rPr>
            </w:pPr>
            <w:r>
              <w:rPr>
                <w:sz w:val="24"/>
              </w:rPr>
              <w:t>использование</w:t>
            </w:r>
            <w:r>
              <w:rPr>
                <w:spacing w:val="-6"/>
                <w:sz w:val="24"/>
              </w:rPr>
              <w:t xml:space="preserve"> </w:t>
            </w:r>
            <w:r>
              <w:rPr>
                <w:sz w:val="24"/>
              </w:rPr>
              <w:t>цифровых</w:t>
            </w:r>
            <w:r>
              <w:rPr>
                <w:spacing w:val="-3"/>
                <w:sz w:val="24"/>
              </w:rPr>
              <w:t xml:space="preserve"> </w:t>
            </w:r>
            <w:r>
              <w:rPr>
                <w:spacing w:val="-2"/>
                <w:sz w:val="24"/>
              </w:rPr>
              <w:t>технологий.</w:t>
            </w:r>
          </w:p>
        </w:tc>
      </w:tr>
      <w:tr w:rsidR="00267204">
        <w:trPr>
          <w:trHeight w:val="1799"/>
        </w:trPr>
        <w:tc>
          <w:tcPr>
            <w:tcW w:w="432" w:type="dxa"/>
            <w:vMerge/>
            <w:tcBorders>
              <w:top w:val="nil"/>
              <w:left w:val="single" w:sz="6" w:space="0" w:color="000000"/>
              <w:right w:val="single" w:sz="12" w:space="0" w:color="000000"/>
            </w:tcBorders>
          </w:tcPr>
          <w:p w:rsidR="00267204" w:rsidRDefault="00267204">
            <w:pPr>
              <w:rPr>
                <w:sz w:val="2"/>
                <w:szCs w:val="2"/>
              </w:rPr>
            </w:pPr>
          </w:p>
        </w:tc>
        <w:tc>
          <w:tcPr>
            <w:tcW w:w="1563"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c>
          <w:tcPr>
            <w:tcW w:w="3257" w:type="dxa"/>
            <w:tcBorders>
              <w:top w:val="single" w:sz="6" w:space="0" w:color="000000"/>
              <w:left w:val="single" w:sz="6" w:space="0" w:color="000000"/>
              <w:bottom w:val="single" w:sz="6" w:space="0" w:color="000000"/>
            </w:tcBorders>
          </w:tcPr>
          <w:p w:rsidR="00267204" w:rsidRDefault="00CD0299">
            <w:pPr>
              <w:pStyle w:val="TableParagraph"/>
              <w:tabs>
                <w:tab w:val="left" w:pos="2107"/>
              </w:tabs>
              <w:spacing w:before="6" w:line="259" w:lineRule="auto"/>
              <w:ind w:left="62" w:right="54"/>
              <w:jc w:val="both"/>
              <w:rPr>
                <w:sz w:val="24"/>
              </w:rPr>
            </w:pPr>
            <w:r>
              <w:rPr>
                <w:sz w:val="24"/>
              </w:rPr>
              <w:t xml:space="preserve">Красная книга России, еѐ </w:t>
            </w:r>
            <w:r>
              <w:rPr>
                <w:spacing w:val="-2"/>
                <w:sz w:val="24"/>
              </w:rPr>
              <w:t>значение,</w:t>
            </w:r>
            <w:r>
              <w:rPr>
                <w:sz w:val="24"/>
              </w:rPr>
              <w:tab/>
            </w:r>
            <w:r>
              <w:rPr>
                <w:spacing w:val="-2"/>
                <w:sz w:val="24"/>
              </w:rPr>
              <w:t xml:space="preserve">отдельные </w:t>
            </w:r>
            <w:r>
              <w:rPr>
                <w:sz w:val="24"/>
              </w:rPr>
              <w:t>представители растений и животных Красной книги. Заповедники,</w:t>
            </w:r>
            <w:r>
              <w:rPr>
                <w:spacing w:val="61"/>
                <w:w w:val="150"/>
                <w:sz w:val="24"/>
              </w:rPr>
              <w:t xml:space="preserve">    </w:t>
            </w:r>
            <w:r>
              <w:rPr>
                <w:spacing w:val="-2"/>
                <w:sz w:val="24"/>
              </w:rPr>
              <w:t>природные</w:t>
            </w:r>
          </w:p>
          <w:p w:rsidR="00267204" w:rsidRDefault="00CD0299">
            <w:pPr>
              <w:pStyle w:val="TableParagraph"/>
              <w:spacing w:line="274" w:lineRule="exact"/>
              <w:ind w:left="62"/>
              <w:jc w:val="both"/>
              <w:rPr>
                <w:sz w:val="24"/>
              </w:rPr>
            </w:pPr>
            <w:r>
              <w:rPr>
                <w:sz w:val="24"/>
              </w:rPr>
              <w:t>парки.</w:t>
            </w:r>
            <w:r>
              <w:rPr>
                <w:spacing w:val="-2"/>
                <w:sz w:val="24"/>
              </w:rPr>
              <w:t xml:space="preserve"> </w:t>
            </w:r>
            <w:r>
              <w:rPr>
                <w:sz w:val="24"/>
              </w:rPr>
              <w:t>Охрана</w:t>
            </w:r>
            <w:r>
              <w:rPr>
                <w:spacing w:val="-2"/>
                <w:sz w:val="24"/>
              </w:rPr>
              <w:t xml:space="preserve"> природы.</w:t>
            </w:r>
          </w:p>
        </w:tc>
        <w:tc>
          <w:tcPr>
            <w:tcW w:w="4258" w:type="dxa"/>
            <w:tcBorders>
              <w:top w:val="single" w:sz="6" w:space="0" w:color="000000"/>
              <w:bottom w:val="single" w:sz="6" w:space="0" w:color="000000"/>
            </w:tcBorders>
          </w:tcPr>
          <w:p w:rsidR="00267204" w:rsidRDefault="00CD0299">
            <w:pPr>
              <w:pStyle w:val="TableParagraph"/>
              <w:spacing w:before="6"/>
              <w:ind w:left="57"/>
              <w:jc w:val="both"/>
              <w:rPr>
                <w:sz w:val="24"/>
              </w:rPr>
            </w:pPr>
            <w:r>
              <w:rPr>
                <w:sz w:val="24"/>
              </w:rPr>
              <w:t>Учебный</w:t>
            </w:r>
            <w:r>
              <w:rPr>
                <w:spacing w:val="77"/>
                <w:w w:val="150"/>
                <w:sz w:val="24"/>
              </w:rPr>
              <w:t xml:space="preserve"> </w:t>
            </w:r>
            <w:r>
              <w:rPr>
                <w:sz w:val="24"/>
              </w:rPr>
              <w:t>диалог</w:t>
            </w:r>
            <w:r>
              <w:rPr>
                <w:spacing w:val="75"/>
                <w:w w:val="150"/>
                <w:sz w:val="24"/>
              </w:rPr>
              <w:t xml:space="preserve"> </w:t>
            </w:r>
            <w:r>
              <w:rPr>
                <w:sz w:val="24"/>
              </w:rPr>
              <w:t>по</w:t>
            </w:r>
            <w:r>
              <w:rPr>
                <w:spacing w:val="73"/>
                <w:w w:val="150"/>
                <w:sz w:val="24"/>
              </w:rPr>
              <w:t xml:space="preserve"> </w:t>
            </w:r>
            <w:r>
              <w:rPr>
                <w:sz w:val="24"/>
              </w:rPr>
              <w:t>теме,</w:t>
            </w:r>
            <w:r>
              <w:rPr>
                <w:spacing w:val="78"/>
                <w:w w:val="150"/>
                <w:sz w:val="24"/>
              </w:rPr>
              <w:t xml:space="preserve"> </w:t>
            </w:r>
            <w:r>
              <w:rPr>
                <w:spacing w:val="-2"/>
                <w:sz w:val="24"/>
              </w:rPr>
              <w:t>например,</w:t>
            </w:r>
          </w:p>
          <w:p w:rsidR="00267204" w:rsidRDefault="00CD0299">
            <w:pPr>
              <w:pStyle w:val="TableParagraph"/>
              <w:tabs>
                <w:tab w:val="left" w:pos="863"/>
                <w:tab w:val="left" w:pos="2763"/>
              </w:tabs>
              <w:spacing w:before="21" w:line="259" w:lineRule="auto"/>
              <w:ind w:left="57" w:right="51"/>
              <w:jc w:val="both"/>
              <w:rPr>
                <w:sz w:val="24"/>
              </w:rPr>
            </w:pPr>
            <w:r>
              <w:rPr>
                <w:sz w:val="24"/>
              </w:rPr>
              <w:t xml:space="preserve">«Что такое Красная книга?». Просмотр </w:t>
            </w:r>
            <w:r>
              <w:rPr>
                <w:spacing w:val="-10"/>
                <w:sz w:val="24"/>
              </w:rPr>
              <w:t>и</w:t>
            </w:r>
            <w:r>
              <w:rPr>
                <w:sz w:val="24"/>
              </w:rPr>
              <w:tab/>
            </w:r>
            <w:r>
              <w:rPr>
                <w:spacing w:val="-2"/>
                <w:sz w:val="24"/>
              </w:rPr>
              <w:t>обсуждение</w:t>
            </w:r>
            <w:r>
              <w:rPr>
                <w:sz w:val="24"/>
              </w:rPr>
              <w:tab/>
            </w:r>
            <w:r>
              <w:rPr>
                <w:spacing w:val="-2"/>
                <w:sz w:val="24"/>
              </w:rPr>
              <w:t xml:space="preserve">иллюстраций, </w:t>
            </w:r>
            <w:r>
              <w:rPr>
                <w:sz w:val="24"/>
              </w:rPr>
              <w:t>видеофрагментов и других материалов (по</w:t>
            </w:r>
            <w:r>
              <w:rPr>
                <w:spacing w:val="38"/>
                <w:sz w:val="24"/>
              </w:rPr>
              <w:t xml:space="preserve">  </w:t>
            </w:r>
            <w:r>
              <w:rPr>
                <w:sz w:val="24"/>
              </w:rPr>
              <w:t>выбору)</w:t>
            </w:r>
            <w:r>
              <w:rPr>
                <w:spacing w:val="40"/>
                <w:sz w:val="24"/>
              </w:rPr>
              <w:t xml:space="preserve">  </w:t>
            </w:r>
            <w:r>
              <w:rPr>
                <w:sz w:val="24"/>
              </w:rPr>
              <w:t>на</w:t>
            </w:r>
            <w:r>
              <w:rPr>
                <w:spacing w:val="39"/>
                <w:sz w:val="24"/>
              </w:rPr>
              <w:t xml:space="preserve">  </w:t>
            </w:r>
            <w:r>
              <w:rPr>
                <w:sz w:val="24"/>
              </w:rPr>
              <w:t>тему:</w:t>
            </w:r>
            <w:r>
              <w:rPr>
                <w:spacing w:val="43"/>
                <w:sz w:val="24"/>
              </w:rPr>
              <w:t xml:space="preserve">  </w:t>
            </w:r>
            <w:r>
              <w:rPr>
                <w:sz w:val="24"/>
              </w:rPr>
              <w:t>«Растения</w:t>
            </w:r>
            <w:r>
              <w:rPr>
                <w:spacing w:val="40"/>
                <w:sz w:val="24"/>
              </w:rPr>
              <w:t xml:space="preserve">  </w:t>
            </w:r>
            <w:r>
              <w:rPr>
                <w:spacing w:val="-10"/>
                <w:sz w:val="24"/>
              </w:rPr>
              <w:t>и</w:t>
            </w:r>
          </w:p>
          <w:p w:rsidR="00267204" w:rsidRDefault="00CD0299">
            <w:pPr>
              <w:pStyle w:val="TableParagraph"/>
              <w:spacing w:line="275" w:lineRule="exact"/>
              <w:ind w:left="57"/>
              <w:jc w:val="both"/>
              <w:rPr>
                <w:sz w:val="24"/>
              </w:rPr>
            </w:pPr>
            <w:r>
              <w:rPr>
                <w:sz w:val="24"/>
              </w:rPr>
              <w:t>животные</w:t>
            </w:r>
            <w:r>
              <w:rPr>
                <w:spacing w:val="-4"/>
                <w:sz w:val="24"/>
              </w:rPr>
              <w:t xml:space="preserve"> </w:t>
            </w:r>
            <w:r>
              <w:rPr>
                <w:sz w:val="24"/>
              </w:rPr>
              <w:t>Красной</w:t>
            </w:r>
            <w:r>
              <w:rPr>
                <w:spacing w:val="-2"/>
                <w:sz w:val="24"/>
              </w:rPr>
              <w:t xml:space="preserve"> </w:t>
            </w:r>
            <w:r>
              <w:rPr>
                <w:sz w:val="24"/>
              </w:rPr>
              <w:t>книги»</w:t>
            </w:r>
            <w:r>
              <w:rPr>
                <w:spacing w:val="-9"/>
                <w:sz w:val="24"/>
              </w:rPr>
              <w:t xml:space="preserve"> </w:t>
            </w:r>
            <w:r>
              <w:rPr>
                <w:sz w:val="24"/>
              </w:rPr>
              <w:t>с</w:t>
            </w:r>
            <w:r>
              <w:rPr>
                <w:spacing w:val="2"/>
                <w:sz w:val="24"/>
              </w:rPr>
              <w:t xml:space="preserve"> </w:t>
            </w:r>
            <w:r>
              <w:rPr>
                <w:spacing w:val="-2"/>
                <w:sz w:val="24"/>
              </w:rPr>
              <w:t>учетом</w:t>
            </w:r>
          </w:p>
        </w:tc>
      </w:tr>
    </w:tbl>
    <w:p w:rsidR="00267204" w:rsidRDefault="00267204">
      <w:pPr>
        <w:pStyle w:val="a3"/>
        <w:spacing w:before="89"/>
        <w:ind w:left="0" w:firstLine="0"/>
        <w:jc w:val="left"/>
        <w:rPr>
          <w:b/>
          <w:sz w:val="20"/>
        </w:rPr>
      </w:pPr>
    </w:p>
    <w:tbl>
      <w:tblPr>
        <w:tblStyle w:val="TableNormal"/>
        <w:tblW w:w="0" w:type="auto"/>
        <w:tblInd w:w="13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4"/>
        <w:gridCol w:w="1507"/>
        <w:gridCol w:w="4246"/>
        <w:gridCol w:w="3375"/>
      </w:tblGrid>
      <w:tr w:rsidR="00267204">
        <w:trPr>
          <w:trHeight w:val="1230"/>
        </w:trPr>
        <w:tc>
          <w:tcPr>
            <w:tcW w:w="374" w:type="dxa"/>
            <w:tcBorders>
              <w:top w:val="nil"/>
              <w:bottom w:val="single" w:sz="4" w:space="0" w:color="000000"/>
            </w:tcBorders>
          </w:tcPr>
          <w:p w:rsidR="00267204" w:rsidRDefault="00267204">
            <w:pPr>
              <w:pStyle w:val="TableParagraph"/>
              <w:ind w:left="0"/>
              <w:rPr>
                <w:sz w:val="24"/>
              </w:rPr>
            </w:pPr>
          </w:p>
        </w:tc>
        <w:tc>
          <w:tcPr>
            <w:tcW w:w="1507" w:type="dxa"/>
            <w:tcBorders>
              <w:top w:val="nil"/>
            </w:tcBorders>
          </w:tcPr>
          <w:p w:rsidR="00267204" w:rsidRDefault="00267204">
            <w:pPr>
              <w:pStyle w:val="TableParagraph"/>
              <w:ind w:left="0"/>
              <w:rPr>
                <w:sz w:val="24"/>
              </w:rPr>
            </w:pPr>
          </w:p>
        </w:tc>
        <w:tc>
          <w:tcPr>
            <w:tcW w:w="4246" w:type="dxa"/>
            <w:tcBorders>
              <w:right w:val="single" w:sz="4" w:space="0" w:color="000000"/>
            </w:tcBorders>
          </w:tcPr>
          <w:p w:rsidR="00267204" w:rsidRDefault="00CD0299">
            <w:pPr>
              <w:pStyle w:val="TableParagraph"/>
              <w:spacing w:before="3"/>
              <w:ind w:left="57"/>
              <w:rPr>
                <w:sz w:val="24"/>
              </w:rPr>
            </w:pPr>
            <w:r>
              <w:rPr>
                <w:spacing w:val="-2"/>
                <w:sz w:val="24"/>
              </w:rPr>
              <w:t>Правила</w:t>
            </w:r>
          </w:p>
        </w:tc>
        <w:tc>
          <w:tcPr>
            <w:tcW w:w="3375" w:type="dxa"/>
            <w:tcBorders>
              <w:left w:val="single" w:sz="4" w:space="0" w:color="000000"/>
              <w:right w:val="single" w:sz="4" w:space="0" w:color="000000"/>
            </w:tcBorders>
          </w:tcPr>
          <w:p w:rsidR="00267204" w:rsidRDefault="00CD0299">
            <w:pPr>
              <w:pStyle w:val="TableParagraph"/>
              <w:spacing w:before="3"/>
              <w:ind w:left="58"/>
              <w:rPr>
                <w:sz w:val="24"/>
              </w:rPr>
            </w:pPr>
            <w:r>
              <w:rPr>
                <w:spacing w:val="-2"/>
                <w:sz w:val="24"/>
              </w:rPr>
              <w:t>психофизических</w:t>
            </w:r>
          </w:p>
          <w:p w:rsidR="00267204" w:rsidRDefault="00CD0299">
            <w:pPr>
              <w:pStyle w:val="TableParagraph"/>
              <w:spacing w:before="22"/>
              <w:ind w:left="779"/>
              <w:rPr>
                <w:sz w:val="24"/>
              </w:rPr>
            </w:pPr>
            <w:r>
              <w:rPr>
                <w:spacing w:val="-2"/>
                <w:sz w:val="24"/>
              </w:rPr>
              <w:t>особенностей,</w:t>
            </w:r>
          </w:p>
          <w:p w:rsidR="00267204" w:rsidRDefault="00CD0299">
            <w:pPr>
              <w:pStyle w:val="TableParagraph"/>
              <w:spacing w:before="22"/>
              <w:ind w:left="58"/>
              <w:rPr>
                <w:sz w:val="24"/>
              </w:rPr>
            </w:pPr>
            <w:r>
              <w:rPr>
                <w:sz w:val="24"/>
              </w:rPr>
              <w:t>обучающихся</w:t>
            </w:r>
            <w:r>
              <w:rPr>
                <w:spacing w:val="-4"/>
                <w:sz w:val="24"/>
              </w:rPr>
              <w:t xml:space="preserve"> </w:t>
            </w:r>
            <w:r>
              <w:rPr>
                <w:sz w:val="24"/>
              </w:rPr>
              <w:t>с</w:t>
            </w:r>
            <w:r>
              <w:rPr>
                <w:spacing w:val="-2"/>
                <w:sz w:val="24"/>
              </w:rPr>
              <w:t xml:space="preserve"> НОДА.</w:t>
            </w:r>
          </w:p>
        </w:tc>
      </w:tr>
    </w:tbl>
    <w:p w:rsidR="00267204" w:rsidRDefault="00267204">
      <w:pPr>
        <w:pStyle w:val="TableParagraph"/>
        <w:rPr>
          <w:sz w:val="24"/>
        </w:rPr>
        <w:sectPr w:rsidR="00267204">
          <w:type w:val="continuous"/>
          <w:pgSz w:w="11910" w:h="16840"/>
          <w:pgMar w:top="1140" w:right="0" w:bottom="1780" w:left="283" w:header="0" w:footer="1515" w:gutter="0"/>
          <w:cols w:space="720"/>
        </w:sectPr>
      </w:pPr>
    </w:p>
    <w:tbl>
      <w:tblPr>
        <w:tblStyle w:val="TableNormal"/>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1507"/>
        <w:gridCol w:w="4246"/>
        <w:gridCol w:w="3375"/>
      </w:tblGrid>
      <w:tr w:rsidR="00267204">
        <w:trPr>
          <w:trHeight w:val="6398"/>
        </w:trPr>
        <w:tc>
          <w:tcPr>
            <w:tcW w:w="374" w:type="dxa"/>
            <w:tcBorders>
              <w:left w:val="single" w:sz="6" w:space="0" w:color="000000"/>
            </w:tcBorders>
          </w:tcPr>
          <w:p w:rsidR="00267204" w:rsidRDefault="00267204">
            <w:pPr>
              <w:pStyle w:val="TableParagraph"/>
              <w:ind w:left="0"/>
            </w:pPr>
          </w:p>
        </w:tc>
        <w:tc>
          <w:tcPr>
            <w:tcW w:w="1507" w:type="dxa"/>
            <w:tcBorders>
              <w:top w:val="single" w:sz="6" w:space="0" w:color="000000"/>
            </w:tcBorders>
          </w:tcPr>
          <w:p w:rsidR="00267204" w:rsidRDefault="00267204">
            <w:pPr>
              <w:pStyle w:val="TableParagraph"/>
              <w:ind w:left="0"/>
            </w:pPr>
          </w:p>
        </w:tc>
        <w:tc>
          <w:tcPr>
            <w:tcW w:w="4246" w:type="dxa"/>
            <w:tcBorders>
              <w:top w:val="single" w:sz="6" w:space="0" w:color="000000"/>
            </w:tcBorders>
          </w:tcPr>
          <w:p w:rsidR="00267204" w:rsidRDefault="00CD0299">
            <w:pPr>
              <w:pStyle w:val="TableParagraph"/>
              <w:spacing w:before="3"/>
              <w:ind w:left="60"/>
              <w:rPr>
                <w:sz w:val="24"/>
              </w:rPr>
            </w:pP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3"/>
                <w:sz w:val="24"/>
              </w:rPr>
              <w:t xml:space="preserve"> </w:t>
            </w:r>
            <w:r>
              <w:rPr>
                <w:spacing w:val="-2"/>
                <w:sz w:val="24"/>
              </w:rPr>
              <w:t>природе.</w:t>
            </w:r>
          </w:p>
        </w:tc>
        <w:tc>
          <w:tcPr>
            <w:tcW w:w="3375" w:type="dxa"/>
            <w:tcBorders>
              <w:top w:val="single" w:sz="6" w:space="0" w:color="000000"/>
              <w:bottom w:val="single" w:sz="6" w:space="0" w:color="000000"/>
            </w:tcBorders>
          </w:tcPr>
          <w:p w:rsidR="00267204" w:rsidRDefault="00CD0299">
            <w:pPr>
              <w:pStyle w:val="TableParagraph"/>
              <w:spacing w:before="3" w:line="237" w:lineRule="auto"/>
              <w:ind w:left="58" w:right="49"/>
              <w:jc w:val="both"/>
              <w:rPr>
                <w:sz w:val="24"/>
              </w:rPr>
            </w:pPr>
            <w:r>
              <w:rPr>
                <w:sz w:val="24"/>
              </w:rPr>
              <w:t>Рассказ учителя: «Растения и животные нашего края, занесѐнные в Красную книгу». Коллективное составление памятки</w:t>
            </w:r>
            <w:r>
              <w:rPr>
                <w:spacing w:val="35"/>
                <w:sz w:val="24"/>
              </w:rPr>
              <w:t xml:space="preserve">  </w:t>
            </w:r>
            <w:r>
              <w:rPr>
                <w:sz w:val="24"/>
              </w:rPr>
              <w:t>по</w:t>
            </w:r>
            <w:r>
              <w:rPr>
                <w:spacing w:val="34"/>
                <w:sz w:val="24"/>
              </w:rPr>
              <w:t xml:space="preserve">  </w:t>
            </w:r>
            <w:r>
              <w:rPr>
                <w:sz w:val="24"/>
              </w:rPr>
              <w:t>теме,</w:t>
            </w:r>
            <w:r>
              <w:rPr>
                <w:spacing w:val="37"/>
                <w:sz w:val="24"/>
              </w:rPr>
              <w:t xml:space="preserve">  </w:t>
            </w:r>
            <w:r>
              <w:rPr>
                <w:spacing w:val="-2"/>
                <w:sz w:val="24"/>
              </w:rPr>
              <w:t>например,</w:t>
            </w:r>
          </w:p>
          <w:p w:rsidR="00267204" w:rsidRDefault="00CD0299">
            <w:pPr>
              <w:pStyle w:val="TableParagraph"/>
              <w:tabs>
                <w:tab w:val="left" w:pos="1939"/>
              </w:tabs>
              <w:spacing w:before="2" w:line="237" w:lineRule="auto"/>
              <w:ind w:left="58" w:right="47"/>
              <w:jc w:val="both"/>
              <w:rPr>
                <w:sz w:val="24"/>
              </w:rPr>
            </w:pPr>
            <w:r>
              <w:rPr>
                <w:sz w:val="24"/>
              </w:rPr>
              <w:t xml:space="preserve">«Правила поведения в заповедных местах». Работа в группе: чтение текстов учебника и использование полученной информации для </w:t>
            </w:r>
            <w:r>
              <w:rPr>
                <w:spacing w:val="-2"/>
                <w:sz w:val="24"/>
              </w:rPr>
              <w:t>подготовки</w:t>
            </w:r>
            <w:r>
              <w:rPr>
                <w:sz w:val="24"/>
              </w:rPr>
              <w:tab/>
            </w:r>
            <w:r>
              <w:rPr>
                <w:spacing w:val="-2"/>
                <w:sz w:val="24"/>
              </w:rPr>
              <w:t xml:space="preserve">собственного </w:t>
            </w:r>
            <w:r>
              <w:rPr>
                <w:sz w:val="24"/>
              </w:rPr>
              <w:t>рассказа о</w:t>
            </w:r>
          </w:p>
          <w:p w:rsidR="00267204" w:rsidRDefault="00CD0299">
            <w:pPr>
              <w:pStyle w:val="TableParagraph"/>
              <w:spacing w:before="3"/>
              <w:ind w:left="58" w:right="49"/>
              <w:jc w:val="both"/>
              <w:rPr>
                <w:sz w:val="24"/>
              </w:rPr>
            </w:pPr>
            <w:r>
              <w:rPr>
                <w:sz w:val="24"/>
              </w:rPr>
              <w:t xml:space="preserve">Красной книге с учетом </w:t>
            </w:r>
            <w:r>
              <w:rPr>
                <w:spacing w:val="-2"/>
                <w:sz w:val="24"/>
              </w:rPr>
              <w:t>психофизических</w:t>
            </w:r>
          </w:p>
          <w:p w:rsidR="00267204" w:rsidRDefault="00CD0299">
            <w:pPr>
              <w:pStyle w:val="TableParagraph"/>
              <w:tabs>
                <w:tab w:val="left" w:pos="1867"/>
              </w:tabs>
              <w:spacing w:line="237" w:lineRule="auto"/>
              <w:ind w:left="58" w:right="45"/>
              <w:jc w:val="both"/>
              <w:rPr>
                <w:sz w:val="24"/>
              </w:rPr>
            </w:pPr>
            <w:r>
              <w:rPr>
                <w:sz w:val="24"/>
              </w:rPr>
              <w:t xml:space="preserve">особенностей, обучающихся с </w:t>
            </w:r>
            <w:r>
              <w:rPr>
                <w:spacing w:val="-2"/>
                <w:sz w:val="24"/>
              </w:rPr>
              <w:t>НОДА.</w:t>
            </w:r>
            <w:r>
              <w:rPr>
                <w:sz w:val="24"/>
              </w:rPr>
              <w:tab/>
            </w:r>
            <w:r>
              <w:rPr>
                <w:spacing w:val="-2"/>
                <w:sz w:val="24"/>
              </w:rPr>
              <w:t xml:space="preserve">Коллективное </w:t>
            </w:r>
            <w:r>
              <w:rPr>
                <w:sz w:val="24"/>
              </w:rPr>
              <w:t>составление плана рассказа о редком растении и животном исходя из индивидуальных возможностей обучающихся с НОДА возможно</w:t>
            </w:r>
          </w:p>
          <w:p w:rsidR="00267204" w:rsidRDefault="00CD0299">
            <w:pPr>
              <w:pStyle w:val="TableParagraph"/>
              <w:spacing w:before="23" w:line="300" w:lineRule="atLeast"/>
              <w:ind w:left="58" w:right="684"/>
              <w:rPr>
                <w:sz w:val="24"/>
              </w:rPr>
            </w:pPr>
            <w:r>
              <w:rPr>
                <w:sz w:val="24"/>
              </w:rPr>
              <w:t>использование</w:t>
            </w:r>
            <w:r>
              <w:rPr>
                <w:spacing w:val="-15"/>
                <w:sz w:val="24"/>
              </w:rPr>
              <w:t xml:space="preserve"> </w:t>
            </w:r>
            <w:r>
              <w:rPr>
                <w:sz w:val="24"/>
              </w:rPr>
              <w:t xml:space="preserve">цифровых </w:t>
            </w:r>
            <w:r>
              <w:rPr>
                <w:spacing w:val="-2"/>
                <w:sz w:val="24"/>
              </w:rPr>
              <w:t>технологий</w:t>
            </w:r>
          </w:p>
        </w:tc>
      </w:tr>
    </w:tbl>
    <w:p w:rsidR="00267204" w:rsidRDefault="00267204">
      <w:pPr>
        <w:pStyle w:val="TableParagraph"/>
        <w:spacing w:line="300" w:lineRule="atLeast"/>
        <w:rPr>
          <w:sz w:val="24"/>
        </w:rPr>
        <w:sectPr w:rsidR="00267204">
          <w:type w:val="continuous"/>
          <w:pgSz w:w="11910" w:h="16840"/>
          <w:pgMar w:top="1140" w:right="0" w:bottom="1780" w:left="283" w:header="0" w:footer="1515" w:gutter="0"/>
          <w:cols w:space="720"/>
        </w:sect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1507"/>
        <w:gridCol w:w="4246"/>
        <w:gridCol w:w="3375"/>
      </w:tblGrid>
      <w:tr w:rsidR="00267204">
        <w:trPr>
          <w:trHeight w:val="11444"/>
        </w:trPr>
        <w:tc>
          <w:tcPr>
            <w:tcW w:w="374" w:type="dxa"/>
            <w:tcBorders>
              <w:left w:val="single" w:sz="6" w:space="0" w:color="000000"/>
              <w:right w:val="single" w:sz="6" w:space="0" w:color="000000"/>
            </w:tcBorders>
          </w:tcPr>
          <w:p w:rsidR="00267204" w:rsidRDefault="00CD0299">
            <w:pPr>
              <w:pStyle w:val="TableParagraph"/>
              <w:spacing w:before="6"/>
              <w:ind w:left="155"/>
              <w:rPr>
                <w:sz w:val="24"/>
              </w:rPr>
            </w:pPr>
            <w:r>
              <w:rPr>
                <w:spacing w:val="-10"/>
                <w:sz w:val="24"/>
              </w:rPr>
              <w:lastRenderedPageBreak/>
              <w:t>3</w:t>
            </w:r>
          </w:p>
        </w:tc>
        <w:tc>
          <w:tcPr>
            <w:tcW w:w="1507" w:type="dxa"/>
            <w:tcBorders>
              <w:left w:val="single" w:sz="6" w:space="0" w:color="000000"/>
              <w:bottom w:val="single" w:sz="6" w:space="0" w:color="000000"/>
            </w:tcBorders>
          </w:tcPr>
          <w:p w:rsidR="00267204" w:rsidRDefault="00CD0299">
            <w:pPr>
              <w:pStyle w:val="TableParagraph"/>
              <w:spacing w:before="8"/>
              <w:ind w:left="182" w:firstLine="120"/>
              <w:rPr>
                <w:b/>
                <w:sz w:val="24"/>
              </w:rPr>
            </w:pPr>
            <w:r>
              <w:rPr>
                <w:b/>
                <w:spacing w:val="-2"/>
                <w:sz w:val="24"/>
              </w:rPr>
              <w:t>Правила безопасной</w:t>
            </w:r>
          </w:p>
          <w:p w:rsidR="00267204" w:rsidRDefault="00CD0299">
            <w:pPr>
              <w:pStyle w:val="TableParagraph"/>
              <w:spacing w:line="280" w:lineRule="auto"/>
              <w:ind w:left="76"/>
              <w:jc w:val="center"/>
              <w:rPr>
                <w:b/>
                <w:sz w:val="24"/>
              </w:rPr>
            </w:pPr>
            <w:r>
              <w:rPr>
                <w:b/>
                <w:spacing w:val="-2"/>
                <w:sz w:val="24"/>
              </w:rPr>
              <w:t>жизнедеятел ьности.</w:t>
            </w:r>
          </w:p>
          <w:p w:rsidR="00267204" w:rsidRDefault="00CD0299">
            <w:pPr>
              <w:pStyle w:val="TableParagraph"/>
              <w:ind w:left="10"/>
              <w:jc w:val="center"/>
              <w:rPr>
                <w:b/>
                <w:sz w:val="24"/>
              </w:rPr>
            </w:pPr>
            <w:r>
              <w:rPr>
                <w:b/>
                <w:sz w:val="24"/>
              </w:rPr>
              <w:t xml:space="preserve">12 </w:t>
            </w:r>
            <w:r>
              <w:rPr>
                <w:b/>
                <w:spacing w:val="-2"/>
                <w:sz w:val="24"/>
              </w:rPr>
              <w:t>часов</w:t>
            </w:r>
          </w:p>
        </w:tc>
        <w:tc>
          <w:tcPr>
            <w:tcW w:w="4246" w:type="dxa"/>
            <w:tcBorders>
              <w:bottom w:val="single" w:sz="6" w:space="0" w:color="000000"/>
            </w:tcBorders>
          </w:tcPr>
          <w:p w:rsidR="00267204" w:rsidRDefault="00CD0299">
            <w:pPr>
              <w:pStyle w:val="TableParagraph"/>
              <w:tabs>
                <w:tab w:val="left" w:pos="2141"/>
                <w:tab w:val="left" w:pos="4064"/>
              </w:tabs>
              <w:spacing w:before="6" w:line="237" w:lineRule="auto"/>
              <w:ind w:left="65" w:right="40"/>
              <w:jc w:val="both"/>
              <w:rPr>
                <w:sz w:val="24"/>
              </w:rPr>
            </w:pPr>
            <w:r>
              <w:rPr>
                <w:sz w:val="24"/>
              </w:rPr>
              <w:t xml:space="preserve">Здоровый образ жизни: режим дня (чередование сна, учебных занятий, </w:t>
            </w:r>
            <w:r>
              <w:rPr>
                <w:spacing w:val="-2"/>
                <w:sz w:val="24"/>
              </w:rPr>
              <w:t>двигательной</w:t>
            </w:r>
            <w:r>
              <w:rPr>
                <w:sz w:val="24"/>
              </w:rPr>
              <w:tab/>
            </w:r>
            <w:r>
              <w:rPr>
                <w:spacing w:val="-2"/>
                <w:sz w:val="24"/>
              </w:rPr>
              <w:t>активности)</w:t>
            </w:r>
            <w:r>
              <w:rPr>
                <w:sz w:val="24"/>
              </w:rPr>
              <w:tab/>
            </w:r>
            <w:r>
              <w:rPr>
                <w:spacing w:val="-10"/>
                <w:sz w:val="24"/>
              </w:rPr>
              <w:t xml:space="preserve">и </w:t>
            </w:r>
            <w:r>
              <w:rPr>
                <w:sz w:val="24"/>
              </w:rPr>
              <w:t>рациональное питание</w:t>
            </w:r>
          </w:p>
          <w:p w:rsidR="00267204" w:rsidRDefault="00CD0299">
            <w:pPr>
              <w:pStyle w:val="TableParagraph"/>
              <w:spacing w:before="2" w:line="237" w:lineRule="auto"/>
              <w:ind w:left="65" w:right="40"/>
              <w:jc w:val="both"/>
              <w:rPr>
                <w:sz w:val="24"/>
              </w:rPr>
            </w:pPr>
            <w:r>
              <w:rPr>
                <w:sz w:val="24"/>
              </w:rPr>
              <w:t xml:space="preserve">(количество приѐмов пищи и рацион питания). Физическая культура, закаливание, игры на воздухе как условие сохранения и укрепления здоровья. Правила безопасности в </w:t>
            </w:r>
            <w:r>
              <w:rPr>
                <w:spacing w:val="-2"/>
                <w:sz w:val="24"/>
              </w:rPr>
              <w:t>школе</w:t>
            </w:r>
          </w:p>
          <w:p w:rsidR="00267204" w:rsidRDefault="00CD0299">
            <w:pPr>
              <w:pStyle w:val="TableParagraph"/>
              <w:spacing w:before="2" w:line="259" w:lineRule="auto"/>
              <w:ind w:left="65" w:right="42"/>
              <w:jc w:val="both"/>
              <w:rPr>
                <w:sz w:val="24"/>
              </w:rPr>
            </w:pPr>
            <w:r>
              <w:rPr>
                <w:sz w:val="24"/>
              </w:rPr>
              <w:t>(маршрут</w:t>
            </w:r>
            <w:r>
              <w:rPr>
                <w:spacing w:val="-8"/>
                <w:sz w:val="24"/>
              </w:rPr>
              <w:t xml:space="preserve"> </w:t>
            </w:r>
            <w:r>
              <w:rPr>
                <w:sz w:val="24"/>
              </w:rPr>
              <w:t>до</w:t>
            </w:r>
            <w:r>
              <w:rPr>
                <w:spacing w:val="-8"/>
                <w:sz w:val="24"/>
              </w:rPr>
              <w:t xml:space="preserve"> </w:t>
            </w:r>
            <w:r>
              <w:rPr>
                <w:sz w:val="24"/>
              </w:rPr>
              <w:t>школы,</w:t>
            </w:r>
            <w:r>
              <w:rPr>
                <w:spacing w:val="-9"/>
                <w:sz w:val="24"/>
              </w:rPr>
              <w:t xml:space="preserve"> </w:t>
            </w:r>
            <w:r>
              <w:rPr>
                <w:sz w:val="24"/>
              </w:rPr>
              <w:t>правила</w:t>
            </w:r>
            <w:r>
              <w:rPr>
                <w:spacing w:val="-9"/>
                <w:sz w:val="24"/>
              </w:rPr>
              <w:t xml:space="preserve"> </w:t>
            </w:r>
            <w:r>
              <w:rPr>
                <w:sz w:val="24"/>
              </w:rPr>
              <w:t>поведения на занятиях, переменах, при приѐмах пищи, а также на пришкольной территории). Правила безопасного поведения пассажира наземного транспорта и метро. Номера телефонов экстренной помощи.</w:t>
            </w:r>
          </w:p>
        </w:tc>
        <w:tc>
          <w:tcPr>
            <w:tcW w:w="3375" w:type="dxa"/>
            <w:tcBorders>
              <w:top w:val="single" w:sz="6" w:space="0" w:color="000000"/>
              <w:bottom w:val="single" w:sz="6" w:space="0" w:color="000000"/>
            </w:tcBorders>
          </w:tcPr>
          <w:p w:rsidR="00267204" w:rsidRDefault="00CD0299">
            <w:pPr>
              <w:pStyle w:val="TableParagraph"/>
              <w:tabs>
                <w:tab w:val="left" w:pos="960"/>
                <w:tab w:val="left" w:pos="1766"/>
                <w:tab w:val="left" w:pos="2471"/>
              </w:tabs>
              <w:spacing w:before="6" w:line="247" w:lineRule="auto"/>
              <w:ind w:left="63" w:right="38"/>
              <w:jc w:val="both"/>
              <w:rPr>
                <w:sz w:val="24"/>
              </w:rPr>
            </w:pPr>
            <w:r>
              <w:rPr>
                <w:sz w:val="24"/>
              </w:rPr>
              <w:t>Учебный диалог по теме, например, «Зачем нужен</w:t>
            </w:r>
            <w:r>
              <w:rPr>
                <w:spacing w:val="40"/>
                <w:sz w:val="24"/>
              </w:rPr>
              <w:t xml:space="preserve"> </w:t>
            </w:r>
            <w:r>
              <w:rPr>
                <w:sz w:val="24"/>
              </w:rPr>
              <w:t xml:space="preserve">режим дня? Почему нужно правильно питаться?». Беседа по теме, например, «Что может случиться на прогулке, на игровой площадке, дома и в школе, если не соблюдать </w:t>
            </w:r>
            <w:r>
              <w:rPr>
                <w:spacing w:val="-2"/>
                <w:sz w:val="24"/>
              </w:rPr>
              <w:t>правила</w:t>
            </w:r>
            <w:r>
              <w:rPr>
                <w:sz w:val="24"/>
              </w:rPr>
              <w:tab/>
            </w:r>
            <w:r>
              <w:rPr>
                <w:sz w:val="24"/>
              </w:rPr>
              <w:tab/>
            </w:r>
            <w:r>
              <w:rPr>
                <w:spacing w:val="-2"/>
                <w:sz w:val="24"/>
              </w:rPr>
              <w:t xml:space="preserve">безопасности». </w:t>
            </w:r>
            <w:r>
              <w:rPr>
                <w:sz w:val="24"/>
              </w:rPr>
              <w:t>Ролевая игра по теме, например, «Мы — пешеходы»</w:t>
            </w:r>
            <w:r>
              <w:rPr>
                <w:spacing w:val="40"/>
                <w:sz w:val="24"/>
              </w:rPr>
              <w:t xml:space="preserve"> </w:t>
            </w:r>
            <w:r>
              <w:rPr>
                <w:spacing w:val="-10"/>
                <w:sz w:val="24"/>
              </w:rPr>
              <w:t>с</w:t>
            </w:r>
            <w:r>
              <w:rPr>
                <w:sz w:val="24"/>
              </w:rPr>
              <w:tab/>
            </w:r>
            <w:r>
              <w:rPr>
                <w:spacing w:val="-2"/>
                <w:sz w:val="24"/>
              </w:rPr>
              <w:t>учетом</w:t>
            </w:r>
            <w:r>
              <w:rPr>
                <w:sz w:val="24"/>
              </w:rPr>
              <w:tab/>
            </w:r>
            <w:r>
              <w:rPr>
                <w:sz w:val="24"/>
              </w:rPr>
              <w:tab/>
            </w:r>
            <w:r>
              <w:rPr>
                <w:spacing w:val="-2"/>
                <w:sz w:val="24"/>
              </w:rPr>
              <w:t xml:space="preserve">речевых </w:t>
            </w:r>
            <w:r>
              <w:rPr>
                <w:sz w:val="24"/>
              </w:rPr>
              <w:t xml:space="preserve">возможностей, обучающихся с </w:t>
            </w:r>
            <w:r>
              <w:rPr>
                <w:spacing w:val="-2"/>
                <w:sz w:val="24"/>
              </w:rPr>
              <w:t>НОДА.</w:t>
            </w:r>
          </w:p>
          <w:p w:rsidR="00267204" w:rsidRDefault="00CD0299">
            <w:pPr>
              <w:pStyle w:val="TableParagraph"/>
              <w:spacing w:line="237" w:lineRule="auto"/>
              <w:ind w:left="63" w:right="41"/>
              <w:jc w:val="both"/>
              <w:rPr>
                <w:sz w:val="24"/>
              </w:rPr>
            </w:pPr>
            <w:r>
              <w:rPr>
                <w:sz w:val="24"/>
              </w:rPr>
              <w:t>Анализ дорожных ситуаций. Работа в паре: соотнесение изображений и названий дорожных знаков.</w:t>
            </w:r>
          </w:p>
          <w:p w:rsidR="00267204" w:rsidRDefault="00CD0299">
            <w:pPr>
              <w:pStyle w:val="TableParagraph"/>
              <w:tabs>
                <w:tab w:val="left" w:pos="2495"/>
                <w:tab w:val="left" w:pos="2949"/>
              </w:tabs>
              <w:spacing w:line="252" w:lineRule="auto"/>
              <w:ind w:left="63" w:right="41"/>
              <w:jc w:val="both"/>
              <w:rPr>
                <w:sz w:val="24"/>
              </w:rPr>
            </w:pPr>
            <w:r>
              <w:rPr>
                <w:sz w:val="24"/>
              </w:rPr>
              <w:t xml:space="preserve">Практическая работа по теме, например, «Учимся соблюдать </w:t>
            </w:r>
            <w:r>
              <w:rPr>
                <w:spacing w:val="-2"/>
                <w:sz w:val="24"/>
              </w:rPr>
              <w:t>изученные</w:t>
            </w:r>
            <w:r>
              <w:rPr>
                <w:sz w:val="24"/>
              </w:rPr>
              <w:tab/>
            </w:r>
            <w:r>
              <w:rPr>
                <w:spacing w:val="-2"/>
                <w:sz w:val="24"/>
              </w:rPr>
              <w:t>правила безопасности</w:t>
            </w:r>
            <w:r>
              <w:rPr>
                <w:sz w:val="24"/>
              </w:rPr>
              <w:tab/>
            </w:r>
            <w:r>
              <w:rPr>
                <w:sz w:val="24"/>
              </w:rPr>
              <w:tab/>
            </w:r>
            <w:r>
              <w:rPr>
                <w:spacing w:val="-4"/>
                <w:sz w:val="24"/>
              </w:rPr>
              <w:t xml:space="preserve">под </w:t>
            </w:r>
            <w:r>
              <w:rPr>
                <w:sz w:val="24"/>
              </w:rPr>
              <w:t>руководством инструктора ГИБДД или учителя».</w:t>
            </w:r>
          </w:p>
          <w:p w:rsidR="00267204" w:rsidRDefault="00CD0299">
            <w:pPr>
              <w:pStyle w:val="TableParagraph"/>
              <w:spacing w:before="1" w:line="244" w:lineRule="auto"/>
              <w:ind w:left="63" w:right="40"/>
              <w:jc w:val="both"/>
              <w:rPr>
                <w:sz w:val="24"/>
              </w:rPr>
            </w:pPr>
            <w:r>
              <w:rPr>
                <w:sz w:val="24"/>
              </w:rPr>
              <w:t>Обсуждение с опорой на иллюстрации потенциальных опасностей</w:t>
            </w:r>
            <w:r>
              <w:rPr>
                <w:spacing w:val="-15"/>
                <w:sz w:val="24"/>
              </w:rPr>
              <w:t xml:space="preserve"> </w:t>
            </w:r>
            <w:r>
              <w:rPr>
                <w:sz w:val="24"/>
              </w:rPr>
              <w:t>бытовых</w:t>
            </w:r>
            <w:r>
              <w:rPr>
                <w:spacing w:val="-15"/>
                <w:sz w:val="24"/>
              </w:rPr>
              <w:t xml:space="preserve"> </w:t>
            </w:r>
            <w:r>
              <w:rPr>
                <w:sz w:val="24"/>
              </w:rPr>
              <w:t>предметов и ситуаций. Беседа по теме, например, «Правила</w:t>
            </w:r>
            <w:r>
              <w:rPr>
                <w:spacing w:val="-3"/>
                <w:sz w:val="24"/>
              </w:rPr>
              <w:t xml:space="preserve"> </w:t>
            </w:r>
            <w:r>
              <w:rPr>
                <w:sz w:val="24"/>
              </w:rPr>
              <w:t xml:space="preserve">поведения в общественном транспорте» исходя из индивидуальных возможностей, обучающихся с </w:t>
            </w:r>
            <w:r>
              <w:rPr>
                <w:spacing w:val="-2"/>
                <w:sz w:val="24"/>
              </w:rPr>
              <w:t>НОДА.</w:t>
            </w:r>
          </w:p>
          <w:p w:rsidR="00267204" w:rsidRDefault="00CD0299">
            <w:pPr>
              <w:pStyle w:val="TableParagraph"/>
              <w:tabs>
                <w:tab w:val="left" w:pos="2335"/>
              </w:tabs>
              <w:spacing w:before="1" w:line="259" w:lineRule="auto"/>
              <w:ind w:left="63" w:right="40"/>
              <w:jc w:val="both"/>
              <w:rPr>
                <w:sz w:val="24"/>
              </w:rPr>
            </w:pPr>
            <w:r>
              <w:rPr>
                <w:sz w:val="24"/>
              </w:rPr>
              <w:t xml:space="preserve">Практическая работа ( по теме, </w:t>
            </w:r>
            <w:r>
              <w:rPr>
                <w:spacing w:val="-2"/>
                <w:sz w:val="24"/>
              </w:rPr>
              <w:t>например,</w:t>
            </w:r>
            <w:r>
              <w:rPr>
                <w:sz w:val="24"/>
              </w:rPr>
              <w:tab/>
            </w:r>
            <w:r>
              <w:rPr>
                <w:spacing w:val="-2"/>
                <w:sz w:val="24"/>
              </w:rPr>
              <w:t xml:space="preserve">«Правила </w:t>
            </w:r>
            <w:r>
              <w:rPr>
                <w:sz w:val="24"/>
              </w:rPr>
              <w:t>пользования компьютером» исходя из индивидуальных возможностей, обучающихся с НОДА</w:t>
            </w:r>
            <w:r>
              <w:rPr>
                <w:spacing w:val="61"/>
                <w:w w:val="150"/>
                <w:sz w:val="24"/>
              </w:rPr>
              <w:t xml:space="preserve">  </w:t>
            </w:r>
            <w:r>
              <w:rPr>
                <w:sz w:val="24"/>
              </w:rPr>
              <w:t>при</w:t>
            </w:r>
            <w:r>
              <w:rPr>
                <w:spacing w:val="63"/>
                <w:w w:val="150"/>
                <w:sz w:val="24"/>
              </w:rPr>
              <w:t xml:space="preserve">  </w:t>
            </w:r>
            <w:r>
              <w:rPr>
                <w:spacing w:val="-2"/>
                <w:sz w:val="24"/>
              </w:rPr>
              <w:t>необходимости</w:t>
            </w:r>
          </w:p>
          <w:p w:rsidR="00267204" w:rsidRDefault="00CD0299">
            <w:pPr>
              <w:pStyle w:val="TableParagraph"/>
              <w:ind w:left="63"/>
              <w:jc w:val="both"/>
              <w:rPr>
                <w:sz w:val="24"/>
              </w:rPr>
            </w:pPr>
            <w:r>
              <w:rPr>
                <w:sz w:val="24"/>
              </w:rPr>
              <w:t>используя</w:t>
            </w:r>
            <w:r>
              <w:rPr>
                <w:spacing w:val="-8"/>
                <w:sz w:val="24"/>
              </w:rPr>
              <w:t xml:space="preserve"> </w:t>
            </w:r>
            <w:r>
              <w:rPr>
                <w:spacing w:val="-2"/>
                <w:sz w:val="24"/>
              </w:rPr>
              <w:t>ассистивное</w:t>
            </w:r>
          </w:p>
        </w:tc>
      </w:tr>
      <w:tr w:rsidR="00267204">
        <w:trPr>
          <w:trHeight w:val="1998"/>
        </w:trPr>
        <w:tc>
          <w:tcPr>
            <w:tcW w:w="374" w:type="dxa"/>
            <w:tcBorders>
              <w:left w:val="single" w:sz="12" w:space="0" w:color="000000"/>
              <w:right w:val="single" w:sz="6" w:space="0" w:color="000000"/>
            </w:tcBorders>
          </w:tcPr>
          <w:p w:rsidR="00267204" w:rsidRDefault="00267204">
            <w:pPr>
              <w:pStyle w:val="TableParagraph"/>
              <w:ind w:left="0"/>
              <w:rPr>
                <w:sz w:val="24"/>
              </w:rPr>
            </w:pPr>
          </w:p>
        </w:tc>
        <w:tc>
          <w:tcPr>
            <w:tcW w:w="1507" w:type="dxa"/>
            <w:tcBorders>
              <w:top w:val="single" w:sz="6" w:space="0" w:color="000000"/>
              <w:left w:val="single" w:sz="6" w:space="0" w:color="000000"/>
              <w:bottom w:val="single" w:sz="6" w:space="0" w:color="000000"/>
              <w:right w:val="single" w:sz="8" w:space="0" w:color="000000"/>
            </w:tcBorders>
          </w:tcPr>
          <w:p w:rsidR="00267204" w:rsidRDefault="00267204">
            <w:pPr>
              <w:pStyle w:val="TableParagraph"/>
              <w:ind w:left="0"/>
              <w:rPr>
                <w:sz w:val="24"/>
              </w:rPr>
            </w:pPr>
          </w:p>
        </w:tc>
        <w:tc>
          <w:tcPr>
            <w:tcW w:w="4246" w:type="dxa"/>
            <w:tcBorders>
              <w:top w:val="single" w:sz="6" w:space="0" w:color="000000"/>
              <w:left w:val="single" w:sz="8" w:space="0" w:color="000000"/>
              <w:bottom w:val="single" w:sz="6" w:space="0" w:color="000000"/>
            </w:tcBorders>
          </w:tcPr>
          <w:p w:rsidR="00267204" w:rsidRDefault="00267204">
            <w:pPr>
              <w:pStyle w:val="TableParagraph"/>
              <w:ind w:left="0"/>
              <w:rPr>
                <w:sz w:val="24"/>
              </w:rPr>
            </w:pPr>
          </w:p>
        </w:tc>
        <w:tc>
          <w:tcPr>
            <w:tcW w:w="3375" w:type="dxa"/>
            <w:tcBorders>
              <w:top w:val="single" w:sz="6" w:space="0" w:color="000000"/>
              <w:bottom w:val="single" w:sz="6" w:space="0" w:color="000000"/>
            </w:tcBorders>
          </w:tcPr>
          <w:p w:rsidR="00267204" w:rsidRDefault="00CD0299">
            <w:pPr>
              <w:pStyle w:val="TableParagraph"/>
              <w:spacing w:before="3"/>
              <w:ind w:left="63"/>
              <w:rPr>
                <w:sz w:val="24"/>
              </w:rPr>
            </w:pPr>
            <w:r>
              <w:rPr>
                <w:spacing w:val="-2"/>
                <w:sz w:val="24"/>
              </w:rPr>
              <w:t>оборудование.</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1507"/>
        <w:gridCol w:w="4246"/>
        <w:gridCol w:w="3382"/>
      </w:tblGrid>
      <w:tr w:rsidR="00267204">
        <w:trPr>
          <w:trHeight w:val="3338"/>
        </w:trPr>
        <w:tc>
          <w:tcPr>
            <w:tcW w:w="374" w:type="dxa"/>
            <w:tcBorders>
              <w:left w:val="single" w:sz="12" w:space="0" w:color="000000"/>
              <w:bottom w:val="single" w:sz="6" w:space="0" w:color="000000"/>
            </w:tcBorders>
          </w:tcPr>
          <w:p w:rsidR="00267204" w:rsidRDefault="00267204">
            <w:pPr>
              <w:pStyle w:val="TableParagraph"/>
              <w:ind w:left="0"/>
              <w:rPr>
                <w:sz w:val="24"/>
              </w:rPr>
            </w:pPr>
          </w:p>
        </w:tc>
        <w:tc>
          <w:tcPr>
            <w:tcW w:w="1507" w:type="dxa"/>
            <w:tcBorders>
              <w:top w:val="single" w:sz="6" w:space="0" w:color="000000"/>
              <w:bottom w:val="single" w:sz="6" w:space="0" w:color="000000"/>
              <w:right w:val="single" w:sz="8" w:space="0" w:color="000000"/>
            </w:tcBorders>
          </w:tcPr>
          <w:p w:rsidR="00267204" w:rsidRDefault="00267204">
            <w:pPr>
              <w:pStyle w:val="TableParagraph"/>
              <w:ind w:left="0"/>
              <w:rPr>
                <w:sz w:val="24"/>
              </w:rPr>
            </w:pPr>
          </w:p>
        </w:tc>
        <w:tc>
          <w:tcPr>
            <w:tcW w:w="4246" w:type="dxa"/>
            <w:tcBorders>
              <w:top w:val="single" w:sz="6" w:space="0" w:color="000000"/>
              <w:left w:val="single" w:sz="8" w:space="0" w:color="000000"/>
              <w:bottom w:val="single" w:sz="6" w:space="0" w:color="000000"/>
            </w:tcBorders>
          </w:tcPr>
          <w:p w:rsidR="00267204" w:rsidRDefault="00CD0299">
            <w:pPr>
              <w:pStyle w:val="TableParagraph"/>
              <w:spacing w:before="3" w:line="278" w:lineRule="auto"/>
              <w:ind w:left="72"/>
              <w:rPr>
                <w:sz w:val="24"/>
              </w:rPr>
            </w:pPr>
            <w:r>
              <w:rPr>
                <w:sz w:val="24"/>
              </w:rPr>
              <w:t>Правила</w:t>
            </w:r>
            <w:r>
              <w:rPr>
                <w:spacing w:val="80"/>
                <w:sz w:val="24"/>
              </w:rPr>
              <w:t xml:space="preserve"> </w:t>
            </w:r>
            <w:r>
              <w:rPr>
                <w:sz w:val="24"/>
              </w:rPr>
              <w:t>поведения</w:t>
            </w:r>
            <w:r>
              <w:rPr>
                <w:spacing w:val="80"/>
                <w:sz w:val="24"/>
              </w:rPr>
              <w:t xml:space="preserve"> </w:t>
            </w:r>
            <w:r>
              <w:rPr>
                <w:sz w:val="24"/>
              </w:rPr>
              <w:t>при</w:t>
            </w:r>
            <w:r>
              <w:rPr>
                <w:spacing w:val="80"/>
                <w:sz w:val="24"/>
              </w:rPr>
              <w:t xml:space="preserve"> </w:t>
            </w:r>
            <w:r>
              <w:rPr>
                <w:sz w:val="24"/>
              </w:rPr>
              <w:t xml:space="preserve">пользовании </w:t>
            </w:r>
            <w:r>
              <w:rPr>
                <w:spacing w:val="-2"/>
                <w:sz w:val="24"/>
              </w:rPr>
              <w:t>компьютером.</w:t>
            </w:r>
          </w:p>
          <w:p w:rsidR="00267204" w:rsidRDefault="00CD0299">
            <w:pPr>
              <w:pStyle w:val="TableParagraph"/>
              <w:tabs>
                <w:tab w:val="left" w:pos="2220"/>
              </w:tabs>
              <w:spacing w:before="1"/>
              <w:ind w:left="72"/>
              <w:rPr>
                <w:sz w:val="24"/>
              </w:rPr>
            </w:pPr>
            <w:r>
              <w:rPr>
                <w:spacing w:val="-2"/>
                <w:sz w:val="24"/>
              </w:rPr>
              <w:t>Безопасность</w:t>
            </w:r>
            <w:r>
              <w:rPr>
                <w:sz w:val="24"/>
              </w:rPr>
              <w:tab/>
            </w:r>
            <w:r>
              <w:rPr>
                <w:spacing w:val="-10"/>
                <w:sz w:val="24"/>
              </w:rPr>
              <w:t>в</w:t>
            </w:r>
          </w:p>
          <w:p w:rsidR="00267204" w:rsidRDefault="00CD0299">
            <w:pPr>
              <w:pStyle w:val="TableParagraph"/>
              <w:spacing w:before="22" w:line="259" w:lineRule="auto"/>
              <w:ind w:left="72"/>
              <w:rPr>
                <w:sz w:val="24"/>
              </w:rPr>
            </w:pPr>
            <w:r>
              <w:rPr>
                <w:spacing w:val="-2"/>
                <w:sz w:val="24"/>
              </w:rPr>
              <w:t xml:space="preserve">информационнотелекоммуникационной </w:t>
            </w:r>
            <w:r>
              <w:rPr>
                <w:sz w:val="24"/>
              </w:rPr>
              <w:t>сети «Интернет» (коммуникация в мессенджерах и социальных группах)</w:t>
            </w:r>
          </w:p>
          <w:p w:rsidR="00267204" w:rsidRDefault="00CD0299">
            <w:pPr>
              <w:pStyle w:val="TableParagraph"/>
              <w:tabs>
                <w:tab w:val="left" w:pos="1500"/>
              </w:tabs>
              <w:spacing w:line="259" w:lineRule="auto"/>
              <w:ind w:left="72" w:right="1321" w:firstLine="708"/>
              <w:rPr>
                <w:sz w:val="24"/>
              </w:rPr>
            </w:pPr>
            <w:r>
              <w:rPr>
                <w:spacing w:val="-10"/>
                <w:sz w:val="24"/>
              </w:rPr>
              <w:t>в</w:t>
            </w:r>
            <w:r>
              <w:rPr>
                <w:sz w:val="24"/>
              </w:rPr>
              <w:tab/>
            </w:r>
            <w:r>
              <w:rPr>
                <w:spacing w:val="-2"/>
                <w:sz w:val="24"/>
              </w:rPr>
              <w:t xml:space="preserve">условиях </w:t>
            </w:r>
            <w:r>
              <w:rPr>
                <w:sz w:val="24"/>
              </w:rPr>
              <w:t>контролируемого</w:t>
            </w:r>
            <w:r>
              <w:rPr>
                <w:spacing w:val="-15"/>
                <w:sz w:val="24"/>
              </w:rPr>
              <w:t xml:space="preserve"> </w:t>
            </w:r>
            <w:r>
              <w:rPr>
                <w:sz w:val="24"/>
              </w:rPr>
              <w:t>доступа</w:t>
            </w:r>
            <w:r>
              <w:rPr>
                <w:spacing w:val="-15"/>
                <w:sz w:val="24"/>
              </w:rPr>
              <w:t xml:space="preserve"> </w:t>
            </w:r>
            <w:r>
              <w:rPr>
                <w:sz w:val="24"/>
              </w:rPr>
              <w:t>в</w:t>
            </w:r>
          </w:p>
          <w:p w:rsidR="00267204" w:rsidRDefault="00CD0299">
            <w:pPr>
              <w:pStyle w:val="TableParagraph"/>
              <w:spacing w:line="259" w:lineRule="auto"/>
              <w:ind w:left="72"/>
              <w:rPr>
                <w:sz w:val="24"/>
              </w:rPr>
            </w:pPr>
            <w:r>
              <w:rPr>
                <w:spacing w:val="-2"/>
                <w:sz w:val="24"/>
              </w:rPr>
              <w:t xml:space="preserve">информационнотелекоммуникационную </w:t>
            </w:r>
            <w:r>
              <w:rPr>
                <w:sz w:val="24"/>
              </w:rPr>
              <w:t>сеть «Интернет».</w:t>
            </w:r>
          </w:p>
        </w:tc>
        <w:tc>
          <w:tcPr>
            <w:tcW w:w="3382" w:type="dxa"/>
            <w:tcBorders>
              <w:top w:val="single" w:sz="6" w:space="0" w:color="000000"/>
              <w:bottom w:val="single" w:sz="6" w:space="0" w:color="000000"/>
            </w:tcBorders>
          </w:tcPr>
          <w:p w:rsidR="00267204" w:rsidRDefault="00267204">
            <w:pPr>
              <w:pStyle w:val="TableParagraph"/>
              <w:ind w:left="0"/>
              <w:rPr>
                <w:sz w:val="24"/>
              </w:rPr>
            </w:pPr>
          </w:p>
        </w:tc>
      </w:tr>
      <w:tr w:rsidR="00267204">
        <w:trPr>
          <w:trHeight w:val="467"/>
        </w:trPr>
        <w:tc>
          <w:tcPr>
            <w:tcW w:w="9509" w:type="dxa"/>
            <w:gridSpan w:val="4"/>
            <w:tcBorders>
              <w:top w:val="single" w:sz="6" w:space="0" w:color="000000"/>
              <w:bottom w:val="single" w:sz="6" w:space="0" w:color="000000"/>
            </w:tcBorders>
          </w:tcPr>
          <w:p w:rsidR="00267204" w:rsidRDefault="00CD0299">
            <w:pPr>
              <w:pStyle w:val="TableParagraph"/>
              <w:spacing w:before="8"/>
              <w:ind w:left="71"/>
              <w:rPr>
                <w:b/>
                <w:sz w:val="24"/>
              </w:rPr>
            </w:pPr>
            <w:r>
              <w:rPr>
                <w:b/>
                <w:sz w:val="24"/>
              </w:rPr>
              <w:t>Резерв:</w:t>
            </w:r>
            <w:r>
              <w:rPr>
                <w:b/>
                <w:spacing w:val="-3"/>
                <w:sz w:val="24"/>
              </w:rPr>
              <w:t xml:space="preserve"> </w:t>
            </w:r>
            <w:r>
              <w:rPr>
                <w:b/>
                <w:sz w:val="24"/>
              </w:rPr>
              <w:t>6</w:t>
            </w:r>
            <w:r>
              <w:rPr>
                <w:b/>
                <w:spacing w:val="-2"/>
                <w:sz w:val="24"/>
              </w:rPr>
              <w:t xml:space="preserve"> часов</w:t>
            </w:r>
          </w:p>
        </w:tc>
      </w:tr>
    </w:tbl>
    <w:p w:rsidR="00267204" w:rsidRDefault="00267204">
      <w:pPr>
        <w:pStyle w:val="a3"/>
        <w:spacing w:before="34"/>
        <w:ind w:left="0" w:firstLine="0"/>
        <w:jc w:val="left"/>
        <w:rPr>
          <w:b/>
        </w:rPr>
      </w:pPr>
    </w:p>
    <w:p w:rsidR="00267204" w:rsidRDefault="00CD0299">
      <w:pPr>
        <w:pStyle w:val="a3"/>
        <w:spacing w:line="268" w:lineRule="auto"/>
        <w:ind w:right="846"/>
      </w:pPr>
      <w:r>
        <w:t>Последовательность тематических блоков и выделенное количество учебных часов на</w:t>
      </w:r>
      <w:r>
        <w:rPr>
          <w:spacing w:val="-1"/>
        </w:rPr>
        <w:t xml:space="preserve"> </w:t>
      </w:r>
      <w:r>
        <w:t>их изучение</w:t>
      </w:r>
      <w:r>
        <w:rPr>
          <w:spacing w:val="-1"/>
        </w:rPr>
        <w:t xml:space="preserve"> </w:t>
      </w:r>
      <w:r>
        <w:t>носят рекомендательный</w:t>
      </w:r>
      <w:r>
        <w:rPr>
          <w:spacing w:val="-2"/>
        </w:rPr>
        <w:t xml:space="preserve"> </w:t>
      </w:r>
      <w:r>
        <w:t>характер и могут быть скорректированы с учѐтом резервных уроков</w:t>
      </w:r>
      <w:r>
        <w:rPr>
          <w:spacing w:val="-3"/>
        </w:rPr>
        <w:t xml:space="preserve"> </w:t>
      </w:r>
      <w:r>
        <w:t>для</w:t>
      </w:r>
      <w:r>
        <w:rPr>
          <w:spacing w:val="-2"/>
        </w:rPr>
        <w:t xml:space="preserve"> </w:t>
      </w:r>
      <w:r>
        <w:t>обеспечения</w:t>
      </w:r>
      <w:r>
        <w:rPr>
          <w:spacing w:val="-3"/>
        </w:rPr>
        <w:t xml:space="preserve"> </w:t>
      </w:r>
      <w:r>
        <w:t>возможности</w:t>
      </w:r>
      <w:r>
        <w:rPr>
          <w:spacing w:val="-2"/>
        </w:rPr>
        <w:t xml:space="preserve"> </w:t>
      </w:r>
      <w:r>
        <w:t>реализации</w:t>
      </w:r>
      <w:r>
        <w:rPr>
          <w:spacing w:val="-4"/>
        </w:rPr>
        <w:t xml:space="preserve"> </w:t>
      </w:r>
      <w:r>
        <w:t>дифференциации</w:t>
      </w:r>
      <w:r>
        <w:rPr>
          <w:spacing w:val="-2"/>
        </w:rPr>
        <w:t xml:space="preserve"> </w:t>
      </w:r>
      <w:r>
        <w:t xml:space="preserve">содержания с учѐтом образовательных потребностей и интересов обучающихся с двигательными </w:t>
      </w:r>
      <w:r>
        <w:rPr>
          <w:spacing w:val="-2"/>
        </w:rPr>
        <w:t>нарушениями.</w:t>
      </w:r>
    </w:p>
    <w:p w:rsidR="00267204" w:rsidRDefault="00CD0299">
      <w:pPr>
        <w:pStyle w:val="3"/>
        <w:numPr>
          <w:ilvl w:val="0"/>
          <w:numId w:val="203"/>
        </w:numPr>
        <w:tabs>
          <w:tab w:val="left" w:pos="2304"/>
        </w:tabs>
        <w:spacing w:before="7"/>
      </w:pPr>
      <w:r>
        <w:t>КЛАСС</w:t>
      </w:r>
      <w:r>
        <w:rPr>
          <w:spacing w:val="-3"/>
        </w:rPr>
        <w:t xml:space="preserve"> </w:t>
      </w:r>
      <w:r>
        <w:t>(68</w:t>
      </w:r>
      <w:r>
        <w:rPr>
          <w:spacing w:val="-2"/>
        </w:rPr>
        <w:t xml:space="preserve"> часов)</w:t>
      </w:r>
    </w:p>
    <w:p w:rsidR="00267204" w:rsidRDefault="00267204">
      <w:pPr>
        <w:pStyle w:val="a3"/>
        <w:spacing w:before="109"/>
        <w:ind w:left="0" w:firstLine="0"/>
        <w:jc w:val="left"/>
        <w:rPr>
          <w:b/>
          <w:sz w:val="20"/>
        </w:rPr>
      </w:pPr>
    </w:p>
    <w:tbl>
      <w:tblPr>
        <w:tblStyle w:val="TableNormal"/>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7"/>
        <w:gridCol w:w="3282"/>
        <w:gridCol w:w="4370"/>
      </w:tblGrid>
      <w:tr w:rsidR="00267204">
        <w:trPr>
          <w:trHeight w:val="904"/>
        </w:trPr>
        <w:tc>
          <w:tcPr>
            <w:tcW w:w="456" w:type="dxa"/>
          </w:tcPr>
          <w:p w:rsidR="00267204" w:rsidRDefault="00CD0299">
            <w:pPr>
              <w:pStyle w:val="TableParagraph"/>
              <w:spacing w:before="8"/>
              <w:ind w:left="10"/>
              <w:jc w:val="center"/>
              <w:rPr>
                <w:b/>
                <w:sz w:val="24"/>
              </w:rPr>
            </w:pPr>
            <w:r>
              <w:rPr>
                <w:b/>
                <w:spacing w:val="-10"/>
                <w:sz w:val="24"/>
              </w:rPr>
              <w:t>№</w:t>
            </w:r>
          </w:p>
        </w:tc>
        <w:tc>
          <w:tcPr>
            <w:tcW w:w="1417" w:type="dxa"/>
          </w:tcPr>
          <w:p w:rsidR="00267204" w:rsidRDefault="00CD0299">
            <w:pPr>
              <w:pStyle w:val="TableParagraph"/>
              <w:spacing w:before="8" w:line="259" w:lineRule="auto"/>
              <w:ind w:left="386" w:right="300" w:firstLine="50"/>
              <w:rPr>
                <w:b/>
                <w:sz w:val="24"/>
              </w:rPr>
            </w:pPr>
            <w:r>
              <w:rPr>
                <w:b/>
                <w:spacing w:val="-2"/>
                <w:sz w:val="24"/>
              </w:rPr>
              <w:t>Тема, раздел</w:t>
            </w:r>
          </w:p>
          <w:p w:rsidR="00267204" w:rsidRDefault="00CD0299">
            <w:pPr>
              <w:pStyle w:val="TableParagraph"/>
              <w:spacing w:line="275" w:lineRule="exact"/>
              <w:ind w:left="431"/>
              <w:rPr>
                <w:b/>
                <w:sz w:val="24"/>
              </w:rPr>
            </w:pPr>
            <w:r>
              <w:rPr>
                <w:b/>
                <w:spacing w:val="-2"/>
                <w:sz w:val="24"/>
              </w:rPr>
              <w:t>курса</w:t>
            </w:r>
          </w:p>
        </w:tc>
        <w:tc>
          <w:tcPr>
            <w:tcW w:w="3282" w:type="dxa"/>
          </w:tcPr>
          <w:p w:rsidR="00267204" w:rsidRDefault="00CD0299">
            <w:pPr>
              <w:pStyle w:val="TableParagraph"/>
              <w:spacing w:before="8"/>
              <w:ind w:left="229"/>
              <w:rPr>
                <w:b/>
                <w:sz w:val="24"/>
              </w:rPr>
            </w:pPr>
            <w:r>
              <w:rPr>
                <w:b/>
                <w:sz w:val="24"/>
              </w:rPr>
              <w:t>Программное</w:t>
            </w:r>
            <w:r>
              <w:rPr>
                <w:b/>
                <w:spacing w:val="-2"/>
                <w:sz w:val="24"/>
              </w:rPr>
              <w:t xml:space="preserve"> содержание</w:t>
            </w:r>
          </w:p>
        </w:tc>
        <w:tc>
          <w:tcPr>
            <w:tcW w:w="4370" w:type="dxa"/>
          </w:tcPr>
          <w:p w:rsidR="00267204" w:rsidRDefault="00CD0299">
            <w:pPr>
              <w:pStyle w:val="TableParagraph"/>
              <w:spacing w:before="8" w:line="237" w:lineRule="auto"/>
              <w:ind w:left="72"/>
              <w:jc w:val="center"/>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организации обучения. Характеристика</w:t>
            </w:r>
          </w:p>
          <w:p w:rsidR="00267204" w:rsidRDefault="00CD0299">
            <w:pPr>
              <w:pStyle w:val="TableParagraph"/>
              <w:spacing w:before="52"/>
              <w:ind w:left="72" w:right="67"/>
              <w:jc w:val="center"/>
              <w:rPr>
                <w:b/>
                <w:sz w:val="24"/>
              </w:rPr>
            </w:pPr>
            <w:r>
              <w:rPr>
                <w:b/>
                <w:sz w:val="24"/>
              </w:rPr>
              <w:t>деятельности</w:t>
            </w:r>
            <w:r>
              <w:rPr>
                <w:b/>
                <w:spacing w:val="-5"/>
                <w:sz w:val="24"/>
              </w:rPr>
              <w:t xml:space="preserve"> </w:t>
            </w:r>
            <w:r>
              <w:rPr>
                <w:b/>
                <w:sz w:val="24"/>
              </w:rPr>
              <w:t>обучающихся</w:t>
            </w:r>
            <w:r>
              <w:rPr>
                <w:b/>
                <w:spacing w:val="-4"/>
                <w:sz w:val="24"/>
              </w:rPr>
              <w:t xml:space="preserve"> </w:t>
            </w:r>
            <w:r>
              <w:rPr>
                <w:b/>
                <w:sz w:val="24"/>
              </w:rPr>
              <w:t>с</w:t>
            </w:r>
            <w:r>
              <w:rPr>
                <w:b/>
                <w:spacing w:val="-5"/>
                <w:sz w:val="24"/>
              </w:rPr>
              <w:t xml:space="preserve"> </w:t>
            </w:r>
            <w:r>
              <w:rPr>
                <w:b/>
                <w:spacing w:val="-4"/>
                <w:sz w:val="24"/>
              </w:rPr>
              <w:t>НОДА</w:t>
            </w:r>
          </w:p>
        </w:tc>
      </w:tr>
      <w:tr w:rsidR="00267204">
        <w:trPr>
          <w:trHeight w:val="5486"/>
        </w:trPr>
        <w:tc>
          <w:tcPr>
            <w:tcW w:w="456" w:type="dxa"/>
            <w:tcBorders>
              <w:left w:val="single" w:sz="6" w:space="0" w:color="000000"/>
              <w:right w:val="single" w:sz="6" w:space="0" w:color="000000"/>
            </w:tcBorders>
          </w:tcPr>
          <w:p w:rsidR="00267204" w:rsidRDefault="00CD0299">
            <w:pPr>
              <w:pStyle w:val="TableParagraph"/>
              <w:spacing w:before="1"/>
              <w:ind w:left="9"/>
              <w:jc w:val="center"/>
              <w:rPr>
                <w:sz w:val="24"/>
              </w:rPr>
            </w:pPr>
            <w:r>
              <w:rPr>
                <w:spacing w:val="-10"/>
                <w:sz w:val="24"/>
              </w:rPr>
              <w:t>1</w:t>
            </w:r>
          </w:p>
        </w:tc>
        <w:tc>
          <w:tcPr>
            <w:tcW w:w="1417" w:type="dxa"/>
            <w:tcBorders>
              <w:left w:val="single" w:sz="6" w:space="0" w:color="000000"/>
              <w:bottom w:val="single" w:sz="6" w:space="0" w:color="000000"/>
              <w:right w:val="single" w:sz="6" w:space="0" w:color="000000"/>
            </w:tcBorders>
          </w:tcPr>
          <w:p w:rsidR="00267204" w:rsidRDefault="00CD0299">
            <w:pPr>
              <w:pStyle w:val="TableParagraph"/>
              <w:spacing w:before="3" w:line="259" w:lineRule="auto"/>
              <w:ind w:left="165" w:right="141" w:hanging="15"/>
              <w:jc w:val="both"/>
              <w:rPr>
                <w:b/>
                <w:sz w:val="24"/>
              </w:rPr>
            </w:pPr>
            <w:r>
              <w:rPr>
                <w:b/>
                <w:sz w:val="24"/>
              </w:rPr>
              <w:t>Человек</w:t>
            </w:r>
            <w:r>
              <w:rPr>
                <w:b/>
                <w:spacing w:val="-15"/>
                <w:sz w:val="24"/>
              </w:rPr>
              <w:t xml:space="preserve"> </w:t>
            </w:r>
            <w:r>
              <w:rPr>
                <w:b/>
                <w:sz w:val="24"/>
              </w:rPr>
              <w:t xml:space="preserve">и </w:t>
            </w:r>
            <w:r>
              <w:rPr>
                <w:b/>
                <w:spacing w:val="-2"/>
                <w:sz w:val="24"/>
              </w:rPr>
              <w:t xml:space="preserve">общество. </w:t>
            </w:r>
            <w:r>
              <w:rPr>
                <w:b/>
                <w:sz w:val="24"/>
              </w:rPr>
              <w:t>20 часов</w:t>
            </w:r>
          </w:p>
        </w:tc>
        <w:tc>
          <w:tcPr>
            <w:tcW w:w="3282" w:type="dxa"/>
            <w:tcBorders>
              <w:left w:val="single" w:sz="6" w:space="0" w:color="000000"/>
              <w:bottom w:val="single" w:sz="6" w:space="0" w:color="000000"/>
            </w:tcBorders>
          </w:tcPr>
          <w:p w:rsidR="00267204" w:rsidRDefault="00CD0299">
            <w:pPr>
              <w:pStyle w:val="TableParagraph"/>
              <w:tabs>
                <w:tab w:val="left" w:pos="1944"/>
              </w:tabs>
              <w:spacing w:line="247" w:lineRule="auto"/>
              <w:ind w:left="64" w:right="47"/>
              <w:jc w:val="both"/>
              <w:rPr>
                <w:sz w:val="24"/>
              </w:rPr>
            </w:pPr>
            <w:r>
              <w:rPr>
                <w:sz w:val="24"/>
              </w:rPr>
              <w:t xml:space="preserve">Общество —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 многонациональная страна. Особенности жизни, быта, культуры народов Российской </w:t>
            </w:r>
            <w:r>
              <w:rPr>
                <w:spacing w:val="-2"/>
                <w:sz w:val="24"/>
              </w:rPr>
              <w:t>Федерации.</w:t>
            </w:r>
            <w:r>
              <w:rPr>
                <w:sz w:val="24"/>
              </w:rPr>
              <w:tab/>
            </w:r>
            <w:r>
              <w:rPr>
                <w:spacing w:val="-2"/>
                <w:sz w:val="24"/>
              </w:rPr>
              <w:t xml:space="preserve">Уникальные </w:t>
            </w:r>
            <w:r>
              <w:rPr>
                <w:sz w:val="24"/>
              </w:rPr>
              <w:t>памятники культуры</w:t>
            </w:r>
          </w:p>
          <w:p w:rsidR="00267204" w:rsidRDefault="00CD0299">
            <w:pPr>
              <w:pStyle w:val="TableParagraph"/>
              <w:tabs>
                <w:tab w:val="left" w:pos="1481"/>
                <w:tab w:val="left" w:pos="2023"/>
              </w:tabs>
              <w:spacing w:line="259" w:lineRule="auto"/>
              <w:ind w:left="64" w:right="47"/>
              <w:jc w:val="both"/>
              <w:rPr>
                <w:sz w:val="24"/>
              </w:rPr>
            </w:pPr>
            <w:r>
              <w:rPr>
                <w:sz w:val="24"/>
              </w:rPr>
              <w:t xml:space="preserve">(социальные и природные объекты) России, родного края. Города Золотого кольца </w:t>
            </w:r>
            <w:r>
              <w:rPr>
                <w:spacing w:val="-2"/>
                <w:sz w:val="24"/>
              </w:rPr>
              <w:t>России.</w:t>
            </w:r>
            <w:r>
              <w:rPr>
                <w:sz w:val="24"/>
              </w:rPr>
              <w:tab/>
            </w:r>
            <w:r>
              <w:rPr>
                <w:spacing w:val="-2"/>
                <w:sz w:val="24"/>
              </w:rPr>
              <w:t>Государственная символика</w:t>
            </w:r>
            <w:r>
              <w:rPr>
                <w:sz w:val="24"/>
              </w:rPr>
              <w:tab/>
            </w:r>
            <w:r>
              <w:rPr>
                <w:sz w:val="24"/>
              </w:rPr>
              <w:tab/>
            </w:r>
            <w:r>
              <w:rPr>
                <w:spacing w:val="-2"/>
                <w:sz w:val="24"/>
              </w:rPr>
              <w:t xml:space="preserve">Российской </w:t>
            </w:r>
            <w:r>
              <w:rPr>
                <w:sz w:val="24"/>
              </w:rPr>
              <w:t>Федерации</w:t>
            </w:r>
            <w:r>
              <w:rPr>
                <w:spacing w:val="36"/>
                <w:sz w:val="24"/>
              </w:rPr>
              <w:t xml:space="preserve"> </w:t>
            </w:r>
            <w:r>
              <w:rPr>
                <w:sz w:val="24"/>
              </w:rPr>
              <w:t>(гимн,</w:t>
            </w:r>
            <w:r>
              <w:rPr>
                <w:spacing w:val="38"/>
                <w:sz w:val="24"/>
              </w:rPr>
              <w:t xml:space="preserve"> </w:t>
            </w:r>
            <w:r>
              <w:rPr>
                <w:sz w:val="24"/>
              </w:rPr>
              <w:t>герб,</w:t>
            </w:r>
            <w:r>
              <w:rPr>
                <w:spacing w:val="38"/>
                <w:sz w:val="24"/>
              </w:rPr>
              <w:t xml:space="preserve"> </w:t>
            </w:r>
            <w:r>
              <w:rPr>
                <w:spacing w:val="-4"/>
                <w:sz w:val="24"/>
              </w:rPr>
              <w:t>флаг)</w:t>
            </w:r>
          </w:p>
          <w:p w:rsidR="00267204" w:rsidRDefault="00CD0299">
            <w:pPr>
              <w:pStyle w:val="TableParagraph"/>
              <w:spacing w:line="276" w:lineRule="exact"/>
              <w:ind w:left="64"/>
              <w:jc w:val="both"/>
              <w:rPr>
                <w:sz w:val="24"/>
              </w:rPr>
            </w:pPr>
            <w:r>
              <w:rPr>
                <w:sz w:val="24"/>
              </w:rPr>
              <w:t>и</w:t>
            </w:r>
            <w:r>
              <w:rPr>
                <w:spacing w:val="-2"/>
                <w:sz w:val="24"/>
              </w:rPr>
              <w:t xml:space="preserve"> </w:t>
            </w:r>
            <w:r>
              <w:rPr>
                <w:sz w:val="24"/>
              </w:rPr>
              <w:t>своего</w:t>
            </w:r>
            <w:r>
              <w:rPr>
                <w:spacing w:val="-1"/>
                <w:sz w:val="24"/>
              </w:rPr>
              <w:t xml:space="preserve"> </w:t>
            </w:r>
            <w:r>
              <w:rPr>
                <w:spacing w:val="-2"/>
                <w:sz w:val="24"/>
              </w:rPr>
              <w:t>региона.</w:t>
            </w:r>
          </w:p>
        </w:tc>
        <w:tc>
          <w:tcPr>
            <w:tcW w:w="4370" w:type="dxa"/>
            <w:tcBorders>
              <w:bottom w:val="single" w:sz="6" w:space="0" w:color="000000"/>
            </w:tcBorders>
          </w:tcPr>
          <w:p w:rsidR="00267204" w:rsidRDefault="00CD0299">
            <w:pPr>
              <w:pStyle w:val="TableParagraph"/>
              <w:spacing w:line="244" w:lineRule="auto"/>
              <w:ind w:left="63" w:right="54"/>
              <w:jc w:val="both"/>
              <w:rPr>
                <w:sz w:val="24"/>
              </w:rPr>
            </w:pPr>
            <w:r>
              <w:rPr>
                <w:sz w:val="24"/>
              </w:rPr>
              <w:t>Рассказ учителя, рассматривание иллюстраций на тему: «Что такое общество». Просмотр и обсуждение иллюстраций, видеофрагментов и</w:t>
            </w:r>
            <w:r>
              <w:rPr>
                <w:spacing w:val="40"/>
                <w:sz w:val="24"/>
              </w:rPr>
              <w:t xml:space="preserve"> </w:t>
            </w:r>
            <w:r>
              <w:rPr>
                <w:sz w:val="24"/>
              </w:rPr>
              <w:t>других</w:t>
            </w:r>
            <w:r>
              <w:rPr>
                <w:spacing w:val="20"/>
                <w:sz w:val="24"/>
              </w:rPr>
              <w:t xml:space="preserve"> </w:t>
            </w:r>
            <w:r>
              <w:rPr>
                <w:sz w:val="24"/>
              </w:rPr>
              <w:t>материалов</w:t>
            </w:r>
            <w:r>
              <w:rPr>
                <w:spacing w:val="18"/>
                <w:sz w:val="24"/>
              </w:rPr>
              <w:t xml:space="preserve"> </w:t>
            </w:r>
            <w:r>
              <w:rPr>
                <w:sz w:val="24"/>
              </w:rPr>
              <w:t>(по</w:t>
            </w:r>
            <w:r>
              <w:rPr>
                <w:spacing w:val="18"/>
                <w:sz w:val="24"/>
              </w:rPr>
              <w:t xml:space="preserve"> </w:t>
            </w:r>
            <w:r>
              <w:rPr>
                <w:sz w:val="24"/>
              </w:rPr>
              <w:t>выбору)</w:t>
            </w:r>
            <w:r>
              <w:rPr>
                <w:spacing w:val="17"/>
                <w:sz w:val="24"/>
              </w:rPr>
              <w:t xml:space="preserve"> </w:t>
            </w:r>
            <w:r>
              <w:rPr>
                <w:sz w:val="24"/>
              </w:rPr>
              <w:t>на</w:t>
            </w:r>
            <w:r>
              <w:rPr>
                <w:spacing w:val="18"/>
                <w:sz w:val="24"/>
              </w:rPr>
              <w:t xml:space="preserve"> </w:t>
            </w:r>
            <w:r>
              <w:rPr>
                <w:spacing w:val="-4"/>
                <w:sz w:val="24"/>
              </w:rPr>
              <w:t>тему:</w:t>
            </w:r>
          </w:p>
          <w:p w:rsidR="00267204" w:rsidRDefault="00CD0299">
            <w:pPr>
              <w:pStyle w:val="TableParagraph"/>
              <w:spacing w:before="5"/>
              <w:ind w:left="63"/>
              <w:jc w:val="both"/>
              <w:rPr>
                <w:sz w:val="24"/>
              </w:rPr>
            </w:pPr>
            <w:r>
              <w:rPr>
                <w:sz w:val="24"/>
              </w:rPr>
              <w:t>«Жизнь</w:t>
            </w:r>
            <w:r>
              <w:rPr>
                <w:spacing w:val="-5"/>
                <w:sz w:val="24"/>
              </w:rPr>
              <w:t xml:space="preserve"> </w:t>
            </w:r>
            <w:r>
              <w:rPr>
                <w:sz w:val="24"/>
              </w:rPr>
              <w:t>народов</w:t>
            </w:r>
            <w:r>
              <w:rPr>
                <w:spacing w:val="-4"/>
                <w:sz w:val="24"/>
              </w:rPr>
              <w:t xml:space="preserve"> </w:t>
            </w:r>
            <w:r>
              <w:rPr>
                <w:sz w:val="24"/>
              </w:rPr>
              <w:t>нашей</w:t>
            </w:r>
            <w:r>
              <w:rPr>
                <w:spacing w:val="-4"/>
                <w:sz w:val="24"/>
              </w:rPr>
              <w:t xml:space="preserve"> </w:t>
            </w:r>
            <w:r>
              <w:rPr>
                <w:spacing w:val="-2"/>
                <w:sz w:val="24"/>
              </w:rPr>
              <w:t>страны».</w:t>
            </w:r>
          </w:p>
          <w:p w:rsidR="00267204" w:rsidRDefault="00CD0299">
            <w:pPr>
              <w:pStyle w:val="TableParagraph"/>
              <w:spacing w:before="7" w:line="275" w:lineRule="exact"/>
              <w:ind w:left="63"/>
              <w:jc w:val="both"/>
              <w:rPr>
                <w:sz w:val="24"/>
              </w:rPr>
            </w:pPr>
            <w:r>
              <w:rPr>
                <w:sz w:val="24"/>
              </w:rPr>
              <w:t>Ролевая</w:t>
            </w:r>
            <w:r>
              <w:rPr>
                <w:spacing w:val="52"/>
                <w:w w:val="150"/>
                <w:sz w:val="24"/>
              </w:rPr>
              <w:t xml:space="preserve">  </w:t>
            </w:r>
            <w:r>
              <w:rPr>
                <w:sz w:val="24"/>
              </w:rPr>
              <w:t>игра</w:t>
            </w:r>
            <w:r>
              <w:rPr>
                <w:spacing w:val="53"/>
                <w:w w:val="150"/>
                <w:sz w:val="24"/>
              </w:rPr>
              <w:t xml:space="preserve">  </w:t>
            </w:r>
            <w:r>
              <w:rPr>
                <w:sz w:val="24"/>
              </w:rPr>
              <w:t>по</w:t>
            </w:r>
            <w:r>
              <w:rPr>
                <w:spacing w:val="52"/>
                <w:w w:val="150"/>
                <w:sz w:val="24"/>
              </w:rPr>
              <w:t xml:space="preserve">  </w:t>
            </w:r>
            <w:r>
              <w:rPr>
                <w:sz w:val="24"/>
              </w:rPr>
              <w:t>теме,</w:t>
            </w:r>
            <w:r>
              <w:rPr>
                <w:spacing w:val="53"/>
                <w:w w:val="150"/>
                <w:sz w:val="24"/>
              </w:rPr>
              <w:t xml:space="preserve">  </w:t>
            </w:r>
            <w:r>
              <w:rPr>
                <w:spacing w:val="-2"/>
                <w:sz w:val="24"/>
              </w:rPr>
              <w:t>например,</w:t>
            </w:r>
          </w:p>
          <w:p w:rsidR="00267204" w:rsidRDefault="00CD0299">
            <w:pPr>
              <w:pStyle w:val="TableParagraph"/>
              <w:tabs>
                <w:tab w:val="left" w:pos="2875"/>
              </w:tabs>
              <w:spacing w:before="1" w:line="237" w:lineRule="auto"/>
              <w:ind w:left="63" w:right="50"/>
              <w:jc w:val="both"/>
              <w:rPr>
                <w:sz w:val="24"/>
              </w:rPr>
            </w:pPr>
            <w:r>
              <w:rPr>
                <w:sz w:val="24"/>
              </w:rPr>
              <w:t xml:space="preserve">«Встречаем гостей из разных республик РФ»: рассказы гостей об их крае и народах, рассказы для гостей о родном крае исходя из индивидуальных возможностей, обучающихся с НОДА при необходимости используя ассистивное оборудование. Просмотр и </w:t>
            </w:r>
            <w:r>
              <w:rPr>
                <w:spacing w:val="-2"/>
                <w:sz w:val="24"/>
              </w:rPr>
              <w:t>обсуждение</w:t>
            </w:r>
            <w:r>
              <w:rPr>
                <w:sz w:val="24"/>
              </w:rPr>
              <w:tab/>
            </w:r>
            <w:r>
              <w:rPr>
                <w:spacing w:val="-2"/>
                <w:sz w:val="24"/>
              </w:rPr>
              <w:t xml:space="preserve">иллюстраций, </w:t>
            </w:r>
            <w:r>
              <w:rPr>
                <w:sz w:val="24"/>
              </w:rPr>
              <w:t>видеофрагментов и других материалов (по</w:t>
            </w:r>
            <w:r>
              <w:rPr>
                <w:spacing w:val="65"/>
                <w:w w:val="150"/>
                <w:sz w:val="24"/>
              </w:rPr>
              <w:t xml:space="preserve">  </w:t>
            </w:r>
            <w:r>
              <w:rPr>
                <w:sz w:val="24"/>
              </w:rPr>
              <w:t>выбору)</w:t>
            </w:r>
            <w:r>
              <w:rPr>
                <w:spacing w:val="65"/>
                <w:w w:val="150"/>
                <w:sz w:val="24"/>
              </w:rPr>
              <w:t xml:space="preserve">  </w:t>
            </w:r>
            <w:r>
              <w:rPr>
                <w:sz w:val="24"/>
              </w:rPr>
              <w:t>по</w:t>
            </w:r>
            <w:r>
              <w:rPr>
                <w:spacing w:val="65"/>
                <w:w w:val="150"/>
                <w:sz w:val="24"/>
              </w:rPr>
              <w:t xml:space="preserve">  </w:t>
            </w:r>
            <w:r>
              <w:rPr>
                <w:sz w:val="24"/>
              </w:rPr>
              <w:t>теме,</w:t>
            </w:r>
            <w:r>
              <w:rPr>
                <w:spacing w:val="65"/>
                <w:w w:val="150"/>
                <w:sz w:val="24"/>
              </w:rPr>
              <w:t xml:space="preserve">  </w:t>
            </w:r>
            <w:r>
              <w:rPr>
                <w:spacing w:val="-2"/>
                <w:sz w:val="24"/>
              </w:rPr>
              <w:t>например,</w:t>
            </w:r>
          </w:p>
          <w:p w:rsidR="00267204" w:rsidRDefault="00CD0299">
            <w:pPr>
              <w:pStyle w:val="TableParagraph"/>
              <w:spacing w:before="5"/>
              <w:ind w:left="63"/>
              <w:jc w:val="both"/>
              <w:rPr>
                <w:sz w:val="24"/>
              </w:rPr>
            </w:pPr>
            <w:r>
              <w:rPr>
                <w:sz w:val="24"/>
              </w:rPr>
              <w:t>«Уникальные</w:t>
            </w:r>
            <w:r>
              <w:rPr>
                <w:spacing w:val="-8"/>
                <w:sz w:val="24"/>
              </w:rPr>
              <w:t xml:space="preserve"> </w:t>
            </w:r>
            <w:r>
              <w:rPr>
                <w:sz w:val="24"/>
              </w:rPr>
              <w:t>памятники</w:t>
            </w:r>
            <w:r>
              <w:rPr>
                <w:spacing w:val="-5"/>
                <w:sz w:val="24"/>
              </w:rPr>
              <w:t xml:space="preserve"> </w:t>
            </w:r>
            <w:r>
              <w:rPr>
                <w:spacing w:val="-2"/>
                <w:sz w:val="24"/>
              </w:rPr>
              <w:t>культуры</w:t>
            </w:r>
          </w:p>
          <w:p w:rsidR="00267204" w:rsidRDefault="00CD0299">
            <w:pPr>
              <w:pStyle w:val="TableParagraph"/>
              <w:ind w:left="63"/>
              <w:jc w:val="both"/>
              <w:rPr>
                <w:sz w:val="24"/>
              </w:rPr>
            </w:pPr>
            <w:r>
              <w:rPr>
                <w:sz w:val="24"/>
              </w:rPr>
              <w:t>России»</w:t>
            </w:r>
            <w:r>
              <w:rPr>
                <w:spacing w:val="-7"/>
                <w:sz w:val="24"/>
              </w:rPr>
              <w:t xml:space="preserve"> </w:t>
            </w:r>
            <w:r>
              <w:rPr>
                <w:sz w:val="24"/>
              </w:rPr>
              <w:t>с</w:t>
            </w:r>
            <w:r>
              <w:rPr>
                <w:spacing w:val="2"/>
                <w:sz w:val="24"/>
              </w:rPr>
              <w:t xml:space="preserve"> </w:t>
            </w:r>
            <w:r>
              <w:rPr>
                <w:sz w:val="24"/>
              </w:rPr>
              <w:t>учетом</w:t>
            </w:r>
            <w:r>
              <w:rPr>
                <w:spacing w:val="-2"/>
                <w:sz w:val="24"/>
              </w:rPr>
              <w:t xml:space="preserve"> </w:t>
            </w:r>
            <w:r>
              <w:rPr>
                <w:sz w:val="24"/>
              </w:rPr>
              <w:t xml:space="preserve">речевых </w:t>
            </w:r>
            <w:r>
              <w:rPr>
                <w:spacing w:val="-2"/>
                <w:sz w:val="24"/>
              </w:rPr>
              <w:t>возможностей,</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7"/>
        <w:gridCol w:w="3282"/>
        <w:gridCol w:w="4370"/>
      </w:tblGrid>
      <w:tr w:rsidR="00267204">
        <w:trPr>
          <w:trHeight w:val="5712"/>
        </w:trPr>
        <w:tc>
          <w:tcPr>
            <w:tcW w:w="456" w:type="dxa"/>
            <w:vMerge w:val="restart"/>
            <w:tcBorders>
              <w:left w:val="single" w:sz="6" w:space="0" w:color="000000"/>
              <w:right w:val="single" w:sz="6" w:space="0" w:color="000000"/>
            </w:tcBorders>
          </w:tcPr>
          <w:p w:rsidR="00267204" w:rsidRDefault="00267204">
            <w:pPr>
              <w:pStyle w:val="TableParagraph"/>
              <w:ind w:left="0"/>
            </w:pPr>
          </w:p>
        </w:tc>
        <w:tc>
          <w:tcPr>
            <w:tcW w:w="1417" w:type="dxa"/>
            <w:vMerge w:val="restart"/>
            <w:tcBorders>
              <w:left w:val="single" w:sz="6" w:space="0" w:color="000000"/>
              <w:bottom w:val="single" w:sz="6" w:space="0" w:color="000000"/>
              <w:right w:val="single" w:sz="6" w:space="0" w:color="000000"/>
            </w:tcBorders>
          </w:tcPr>
          <w:p w:rsidR="00267204" w:rsidRDefault="00267204">
            <w:pPr>
              <w:pStyle w:val="TableParagraph"/>
              <w:ind w:left="0"/>
            </w:pPr>
          </w:p>
        </w:tc>
        <w:tc>
          <w:tcPr>
            <w:tcW w:w="3282" w:type="dxa"/>
            <w:tcBorders>
              <w:left w:val="single" w:sz="6" w:space="0" w:color="000000"/>
              <w:bottom w:val="single" w:sz="6" w:space="0" w:color="000000"/>
            </w:tcBorders>
          </w:tcPr>
          <w:p w:rsidR="00267204" w:rsidRDefault="00CD0299">
            <w:pPr>
              <w:pStyle w:val="TableParagraph"/>
              <w:spacing w:before="3" w:line="259" w:lineRule="auto"/>
              <w:ind w:left="64" w:right="50"/>
              <w:jc w:val="both"/>
              <w:rPr>
                <w:sz w:val="24"/>
              </w:rPr>
            </w:pPr>
            <w:r>
              <w:rPr>
                <w:sz w:val="24"/>
              </w:rPr>
              <w:t>Уважение к культуре, истории, традициям своего народа и других народов.</w:t>
            </w:r>
          </w:p>
        </w:tc>
        <w:tc>
          <w:tcPr>
            <w:tcW w:w="4370" w:type="dxa"/>
            <w:tcBorders>
              <w:bottom w:val="single" w:sz="6" w:space="0" w:color="000000"/>
            </w:tcBorders>
          </w:tcPr>
          <w:p w:rsidR="00267204" w:rsidRDefault="00CD0299">
            <w:pPr>
              <w:pStyle w:val="TableParagraph"/>
              <w:spacing w:before="3"/>
              <w:ind w:left="63"/>
              <w:jc w:val="both"/>
              <w:rPr>
                <w:sz w:val="24"/>
              </w:rPr>
            </w:pPr>
            <w:r>
              <w:rPr>
                <w:sz w:val="24"/>
              </w:rPr>
              <w:t>обучающихся</w:t>
            </w:r>
            <w:r>
              <w:rPr>
                <w:spacing w:val="-4"/>
                <w:sz w:val="24"/>
              </w:rPr>
              <w:t xml:space="preserve"> </w:t>
            </w:r>
            <w:r>
              <w:rPr>
                <w:sz w:val="24"/>
              </w:rPr>
              <w:t>с</w:t>
            </w:r>
            <w:r>
              <w:rPr>
                <w:spacing w:val="-2"/>
                <w:sz w:val="24"/>
              </w:rPr>
              <w:t xml:space="preserve"> НОДА.</w:t>
            </w:r>
          </w:p>
          <w:p w:rsidR="00267204" w:rsidRDefault="00CD0299">
            <w:pPr>
              <w:pStyle w:val="TableParagraph"/>
              <w:tabs>
                <w:tab w:val="left" w:pos="2073"/>
                <w:tab w:val="left" w:pos="2785"/>
                <w:tab w:val="left" w:pos="3133"/>
              </w:tabs>
              <w:spacing w:before="22" w:line="244" w:lineRule="auto"/>
              <w:ind w:left="63" w:right="49"/>
              <w:jc w:val="both"/>
              <w:rPr>
                <w:sz w:val="24"/>
              </w:rPr>
            </w:pPr>
            <w:r>
              <w:rPr>
                <w:sz w:val="24"/>
              </w:rPr>
              <w:t xml:space="preserve">Работа в группе: чтение текстов учебника и использование полученной </w:t>
            </w:r>
            <w:r>
              <w:rPr>
                <w:spacing w:val="-2"/>
                <w:sz w:val="24"/>
              </w:rPr>
              <w:t>информации</w:t>
            </w:r>
            <w:r>
              <w:rPr>
                <w:sz w:val="24"/>
              </w:rPr>
              <w:tab/>
            </w:r>
            <w:r>
              <w:rPr>
                <w:spacing w:val="-4"/>
                <w:sz w:val="24"/>
              </w:rPr>
              <w:t>для</w:t>
            </w:r>
            <w:r>
              <w:rPr>
                <w:sz w:val="24"/>
              </w:rPr>
              <w:tab/>
            </w:r>
            <w:r>
              <w:rPr>
                <w:sz w:val="24"/>
              </w:rPr>
              <w:tab/>
            </w:r>
            <w:r>
              <w:rPr>
                <w:spacing w:val="-2"/>
                <w:sz w:val="24"/>
              </w:rPr>
              <w:t xml:space="preserve">подготовки </w:t>
            </w:r>
            <w:r>
              <w:rPr>
                <w:sz w:val="24"/>
              </w:rPr>
              <w:t xml:space="preserve">собственного рассказа о памятниках культуры России исходя из </w:t>
            </w:r>
            <w:r>
              <w:rPr>
                <w:spacing w:val="-2"/>
                <w:sz w:val="24"/>
              </w:rPr>
              <w:t>индивидуальных</w:t>
            </w:r>
            <w:r>
              <w:rPr>
                <w:sz w:val="24"/>
              </w:rPr>
              <w:tab/>
            </w:r>
            <w:r>
              <w:rPr>
                <w:sz w:val="24"/>
              </w:rPr>
              <w:tab/>
            </w:r>
            <w:r>
              <w:rPr>
                <w:spacing w:val="-2"/>
                <w:sz w:val="24"/>
              </w:rPr>
              <w:t xml:space="preserve">возможностей, </w:t>
            </w:r>
            <w:r>
              <w:rPr>
                <w:sz w:val="24"/>
              </w:rPr>
              <w:t>обучающихся с НОДА.</w:t>
            </w:r>
          </w:p>
          <w:p w:rsidR="00267204" w:rsidRDefault="00CD0299">
            <w:pPr>
              <w:pStyle w:val="TableParagraph"/>
              <w:spacing w:before="3" w:line="249" w:lineRule="auto"/>
              <w:ind w:left="63" w:right="49"/>
              <w:jc w:val="both"/>
              <w:rPr>
                <w:sz w:val="24"/>
              </w:rPr>
            </w:pPr>
            <w:r>
              <w:rPr>
                <w:sz w:val="24"/>
              </w:rPr>
              <w:t xml:space="preserve">Моделирование маршрута по Золотому кольцу с использованием фотографий достопримечательностей, сувениров и т. </w:t>
            </w:r>
            <w:r>
              <w:rPr>
                <w:spacing w:val="-6"/>
                <w:sz w:val="24"/>
              </w:rPr>
              <w:t>д.</w:t>
            </w:r>
          </w:p>
          <w:p w:rsidR="00267204" w:rsidRDefault="00CD0299">
            <w:pPr>
              <w:pStyle w:val="TableParagraph"/>
              <w:tabs>
                <w:tab w:val="left" w:pos="2591"/>
              </w:tabs>
              <w:spacing w:line="237" w:lineRule="auto"/>
              <w:ind w:left="63" w:right="47"/>
              <w:jc w:val="both"/>
              <w:rPr>
                <w:sz w:val="24"/>
              </w:rPr>
            </w:pPr>
            <w:r>
              <w:rPr>
                <w:sz w:val="24"/>
              </w:rPr>
              <w:t xml:space="preserve">Составление сообщения о городах Золотого кольца России с </w:t>
            </w:r>
            <w:r>
              <w:rPr>
                <w:spacing w:val="-2"/>
                <w:sz w:val="24"/>
              </w:rPr>
              <w:t>использованием</w:t>
            </w:r>
            <w:r>
              <w:rPr>
                <w:sz w:val="24"/>
              </w:rPr>
              <w:tab/>
            </w:r>
            <w:r>
              <w:rPr>
                <w:spacing w:val="-2"/>
                <w:sz w:val="24"/>
              </w:rPr>
              <w:t xml:space="preserve">дополнительных </w:t>
            </w:r>
            <w:r>
              <w:rPr>
                <w:sz w:val="24"/>
              </w:rPr>
              <w:t>источников информации</w:t>
            </w:r>
          </w:p>
          <w:p w:rsidR="00267204" w:rsidRDefault="00CD0299">
            <w:pPr>
              <w:pStyle w:val="TableParagraph"/>
              <w:spacing w:line="259" w:lineRule="auto"/>
              <w:ind w:left="63" w:right="50"/>
              <w:jc w:val="both"/>
              <w:rPr>
                <w:sz w:val="24"/>
              </w:rPr>
            </w:pPr>
            <w:r>
              <w:rPr>
                <w:sz w:val="24"/>
              </w:rPr>
              <w:t>(дифференцированное задание) с учетом особенностей коммуникативного и речевого</w:t>
            </w:r>
            <w:r>
              <w:rPr>
                <w:spacing w:val="77"/>
                <w:sz w:val="24"/>
              </w:rPr>
              <w:t xml:space="preserve">  </w:t>
            </w:r>
            <w:r>
              <w:rPr>
                <w:sz w:val="24"/>
              </w:rPr>
              <w:t>развития,</w:t>
            </w:r>
            <w:r>
              <w:rPr>
                <w:spacing w:val="79"/>
                <w:sz w:val="24"/>
              </w:rPr>
              <w:t xml:space="preserve">  </w:t>
            </w:r>
            <w:r>
              <w:rPr>
                <w:sz w:val="24"/>
              </w:rPr>
              <w:t>обучающихся</w:t>
            </w:r>
            <w:r>
              <w:rPr>
                <w:spacing w:val="80"/>
                <w:sz w:val="24"/>
              </w:rPr>
              <w:t xml:space="preserve">  </w:t>
            </w:r>
            <w:r>
              <w:rPr>
                <w:spacing w:val="-10"/>
                <w:sz w:val="24"/>
              </w:rPr>
              <w:t>с</w:t>
            </w:r>
          </w:p>
          <w:p w:rsidR="00267204" w:rsidRDefault="00CD0299">
            <w:pPr>
              <w:pStyle w:val="TableParagraph"/>
              <w:ind w:left="63"/>
              <w:jc w:val="both"/>
              <w:rPr>
                <w:sz w:val="24"/>
              </w:rPr>
            </w:pPr>
            <w:r>
              <w:rPr>
                <w:sz w:val="24"/>
              </w:rPr>
              <w:t>двигательными</w:t>
            </w:r>
            <w:r>
              <w:rPr>
                <w:spacing w:val="-7"/>
                <w:sz w:val="24"/>
              </w:rPr>
              <w:t xml:space="preserve"> </w:t>
            </w:r>
            <w:r>
              <w:rPr>
                <w:spacing w:val="-2"/>
                <w:sz w:val="24"/>
              </w:rPr>
              <w:t>нарушениями.</w:t>
            </w:r>
          </w:p>
        </w:tc>
      </w:tr>
      <w:tr w:rsidR="00267204">
        <w:trPr>
          <w:trHeight w:val="1199"/>
        </w:trPr>
        <w:tc>
          <w:tcPr>
            <w:tcW w:w="456" w:type="dxa"/>
            <w:vMerge/>
            <w:tcBorders>
              <w:top w:val="nil"/>
              <w:left w:val="single" w:sz="6" w:space="0" w:color="000000"/>
              <w:right w:val="single" w:sz="6" w:space="0" w:color="000000"/>
            </w:tcBorders>
          </w:tcPr>
          <w:p w:rsidR="00267204" w:rsidRDefault="00267204">
            <w:pPr>
              <w:rPr>
                <w:sz w:val="2"/>
                <w:szCs w:val="2"/>
              </w:rPr>
            </w:pPr>
          </w:p>
        </w:tc>
        <w:tc>
          <w:tcPr>
            <w:tcW w:w="1417" w:type="dxa"/>
            <w:vMerge/>
            <w:tcBorders>
              <w:top w:val="nil"/>
              <w:left w:val="single" w:sz="6" w:space="0" w:color="000000"/>
              <w:bottom w:val="single" w:sz="6" w:space="0" w:color="000000"/>
              <w:right w:val="single" w:sz="6" w:space="0" w:color="000000"/>
            </w:tcBorders>
          </w:tcPr>
          <w:p w:rsidR="00267204" w:rsidRDefault="00267204">
            <w:pPr>
              <w:rPr>
                <w:sz w:val="2"/>
                <w:szCs w:val="2"/>
              </w:rPr>
            </w:pPr>
          </w:p>
        </w:tc>
        <w:tc>
          <w:tcPr>
            <w:tcW w:w="3282" w:type="dxa"/>
            <w:tcBorders>
              <w:top w:val="single" w:sz="6" w:space="0" w:color="000000"/>
              <w:left w:val="single" w:sz="6" w:space="0" w:color="000000"/>
              <w:bottom w:val="single" w:sz="6" w:space="0" w:color="000000"/>
            </w:tcBorders>
          </w:tcPr>
          <w:p w:rsidR="00267204" w:rsidRDefault="00CD0299">
            <w:pPr>
              <w:pStyle w:val="TableParagraph"/>
              <w:spacing w:before="3" w:line="259" w:lineRule="auto"/>
              <w:ind w:left="61" w:right="48"/>
              <w:jc w:val="both"/>
              <w:rPr>
                <w:sz w:val="24"/>
              </w:rPr>
            </w:pPr>
            <w:r>
              <w:rPr>
                <w:sz w:val="24"/>
              </w:rPr>
              <w:t xml:space="preserve">Семья </w:t>
            </w:r>
            <w:r>
              <w:rPr>
                <w:i/>
                <w:sz w:val="24"/>
              </w:rPr>
              <w:t xml:space="preserve">— </w:t>
            </w:r>
            <w:r>
              <w:rPr>
                <w:sz w:val="24"/>
              </w:rPr>
              <w:t>коллектив близких, родных людей</w:t>
            </w:r>
            <w:r>
              <w:rPr>
                <w:i/>
                <w:sz w:val="24"/>
              </w:rPr>
              <w:t xml:space="preserve">. </w:t>
            </w:r>
            <w:r>
              <w:rPr>
                <w:sz w:val="24"/>
              </w:rPr>
              <w:t>Поколения в семье.</w:t>
            </w:r>
            <w:r>
              <w:rPr>
                <w:spacing w:val="65"/>
                <w:sz w:val="24"/>
              </w:rPr>
              <w:t xml:space="preserve">  </w:t>
            </w:r>
            <w:r>
              <w:rPr>
                <w:sz w:val="24"/>
              </w:rPr>
              <w:t>Взаимоотношения</w:t>
            </w:r>
            <w:r>
              <w:rPr>
                <w:spacing w:val="65"/>
                <w:sz w:val="24"/>
              </w:rPr>
              <w:t xml:space="preserve">  </w:t>
            </w:r>
            <w:r>
              <w:rPr>
                <w:spacing w:val="-10"/>
                <w:sz w:val="24"/>
              </w:rPr>
              <w:t>в</w:t>
            </w:r>
          </w:p>
          <w:p w:rsidR="00267204" w:rsidRDefault="00CD0299">
            <w:pPr>
              <w:pStyle w:val="TableParagraph"/>
              <w:spacing w:line="275" w:lineRule="exact"/>
              <w:ind w:left="61"/>
              <w:rPr>
                <w:sz w:val="24"/>
              </w:rPr>
            </w:pPr>
            <w:r>
              <w:rPr>
                <w:spacing w:val="-2"/>
                <w:sz w:val="24"/>
              </w:rPr>
              <w:t>семье:</w:t>
            </w:r>
          </w:p>
        </w:tc>
        <w:tc>
          <w:tcPr>
            <w:tcW w:w="4370" w:type="dxa"/>
            <w:tcBorders>
              <w:top w:val="single" w:sz="6" w:space="0" w:color="000000"/>
              <w:bottom w:val="single" w:sz="6" w:space="0" w:color="000000"/>
            </w:tcBorders>
          </w:tcPr>
          <w:p w:rsidR="00267204" w:rsidRDefault="00CD0299">
            <w:pPr>
              <w:pStyle w:val="TableParagraph"/>
              <w:spacing w:before="3"/>
              <w:ind w:left="63"/>
              <w:rPr>
                <w:sz w:val="24"/>
              </w:rPr>
            </w:pPr>
            <w:r>
              <w:rPr>
                <w:sz w:val="24"/>
              </w:rPr>
              <w:t>Учебный</w:t>
            </w:r>
            <w:r>
              <w:rPr>
                <w:spacing w:val="35"/>
                <w:sz w:val="24"/>
              </w:rPr>
              <w:t xml:space="preserve">  </w:t>
            </w:r>
            <w:r>
              <w:rPr>
                <w:sz w:val="24"/>
              </w:rPr>
              <w:t>диалог</w:t>
            </w:r>
            <w:r>
              <w:rPr>
                <w:spacing w:val="36"/>
                <w:sz w:val="24"/>
              </w:rPr>
              <w:t xml:space="preserve">  </w:t>
            </w:r>
            <w:r>
              <w:rPr>
                <w:sz w:val="24"/>
              </w:rPr>
              <w:t>по</w:t>
            </w:r>
            <w:r>
              <w:rPr>
                <w:spacing w:val="35"/>
                <w:sz w:val="24"/>
              </w:rPr>
              <w:t xml:space="preserve">  </w:t>
            </w:r>
            <w:r>
              <w:rPr>
                <w:sz w:val="24"/>
              </w:rPr>
              <w:t>теме,</w:t>
            </w:r>
            <w:r>
              <w:rPr>
                <w:spacing w:val="36"/>
                <w:sz w:val="24"/>
              </w:rPr>
              <w:t xml:space="preserve">  </w:t>
            </w:r>
            <w:r>
              <w:rPr>
                <w:spacing w:val="-2"/>
                <w:sz w:val="24"/>
              </w:rPr>
              <w:t>например,</w:t>
            </w:r>
          </w:p>
          <w:p w:rsidR="00267204" w:rsidRDefault="00CD0299">
            <w:pPr>
              <w:pStyle w:val="TableParagraph"/>
              <w:spacing w:before="22" w:line="259" w:lineRule="auto"/>
              <w:ind w:left="63"/>
              <w:rPr>
                <w:sz w:val="24"/>
              </w:rPr>
            </w:pPr>
            <w:r>
              <w:rPr>
                <w:sz w:val="24"/>
              </w:rPr>
              <w:t>«Для</w:t>
            </w:r>
            <w:r>
              <w:rPr>
                <w:spacing w:val="80"/>
                <w:sz w:val="24"/>
              </w:rPr>
              <w:t xml:space="preserve"> </w:t>
            </w:r>
            <w:r>
              <w:rPr>
                <w:sz w:val="24"/>
              </w:rPr>
              <w:t>чего</w:t>
            </w:r>
            <w:r>
              <w:rPr>
                <w:spacing w:val="80"/>
                <w:sz w:val="24"/>
              </w:rPr>
              <w:t xml:space="preserve"> </w:t>
            </w:r>
            <w:r>
              <w:rPr>
                <w:sz w:val="24"/>
              </w:rPr>
              <w:t>создаѐтся</w:t>
            </w:r>
            <w:r>
              <w:rPr>
                <w:spacing w:val="80"/>
                <w:sz w:val="24"/>
              </w:rPr>
              <w:t xml:space="preserve"> </w:t>
            </w:r>
            <w:r>
              <w:rPr>
                <w:sz w:val="24"/>
              </w:rPr>
              <w:t>семья»,</w:t>
            </w:r>
            <w:r>
              <w:rPr>
                <w:spacing w:val="80"/>
                <w:sz w:val="24"/>
              </w:rPr>
              <w:t xml:space="preserve"> </w:t>
            </w:r>
            <w:r>
              <w:rPr>
                <w:sz w:val="24"/>
              </w:rPr>
              <w:t>«Почему семью называют коллективом».</w:t>
            </w:r>
          </w:p>
        </w:tc>
      </w:tr>
      <w:tr w:rsidR="00267204">
        <w:trPr>
          <w:trHeight w:val="3833"/>
        </w:trPr>
        <w:tc>
          <w:tcPr>
            <w:tcW w:w="456" w:type="dxa"/>
            <w:tcBorders>
              <w:left w:val="single" w:sz="6" w:space="0" w:color="000000"/>
            </w:tcBorders>
          </w:tcPr>
          <w:p w:rsidR="00267204" w:rsidRDefault="00267204">
            <w:pPr>
              <w:pStyle w:val="TableParagraph"/>
              <w:ind w:left="0"/>
            </w:pPr>
          </w:p>
        </w:tc>
        <w:tc>
          <w:tcPr>
            <w:tcW w:w="1417" w:type="dxa"/>
            <w:tcBorders>
              <w:top w:val="single" w:sz="6" w:space="0" w:color="000000"/>
              <w:right w:val="single" w:sz="6" w:space="0" w:color="000000"/>
            </w:tcBorders>
          </w:tcPr>
          <w:p w:rsidR="00267204" w:rsidRDefault="00267204">
            <w:pPr>
              <w:pStyle w:val="TableParagraph"/>
              <w:ind w:left="0"/>
            </w:pPr>
          </w:p>
        </w:tc>
        <w:tc>
          <w:tcPr>
            <w:tcW w:w="3282" w:type="dxa"/>
            <w:tcBorders>
              <w:top w:val="single" w:sz="6" w:space="0" w:color="000000"/>
              <w:left w:val="single" w:sz="6" w:space="0" w:color="000000"/>
            </w:tcBorders>
          </w:tcPr>
          <w:p w:rsidR="00267204" w:rsidRDefault="00CD0299">
            <w:pPr>
              <w:pStyle w:val="TableParagraph"/>
              <w:tabs>
                <w:tab w:val="left" w:pos="1501"/>
              </w:tabs>
              <w:spacing w:before="6" w:line="259" w:lineRule="auto"/>
              <w:ind w:left="61" w:right="334"/>
              <w:rPr>
                <w:sz w:val="24"/>
              </w:rPr>
            </w:pPr>
            <w:r>
              <w:rPr>
                <w:sz w:val="24"/>
              </w:rPr>
              <w:t>любовь,</w:t>
            </w:r>
            <w:r>
              <w:rPr>
                <w:spacing w:val="-15"/>
                <w:sz w:val="24"/>
              </w:rPr>
              <w:t xml:space="preserve"> </w:t>
            </w:r>
            <w:r>
              <w:rPr>
                <w:sz w:val="24"/>
              </w:rPr>
              <w:t>доброта,</w:t>
            </w:r>
            <w:r>
              <w:rPr>
                <w:spacing w:val="-15"/>
                <w:sz w:val="24"/>
              </w:rPr>
              <w:t xml:space="preserve"> </w:t>
            </w:r>
            <w:r>
              <w:rPr>
                <w:sz w:val="24"/>
              </w:rPr>
              <w:t xml:space="preserve">внимание, </w:t>
            </w:r>
            <w:r>
              <w:rPr>
                <w:spacing w:val="-2"/>
                <w:sz w:val="24"/>
              </w:rPr>
              <w:t>поддержка.</w:t>
            </w:r>
            <w:r>
              <w:rPr>
                <w:sz w:val="24"/>
              </w:rPr>
              <w:tab/>
            </w:r>
            <w:r>
              <w:rPr>
                <w:spacing w:val="-2"/>
                <w:sz w:val="24"/>
              </w:rPr>
              <w:t xml:space="preserve">Семейный </w:t>
            </w:r>
            <w:r>
              <w:rPr>
                <w:sz w:val="24"/>
              </w:rPr>
              <w:t xml:space="preserve">бюджет, доходы и расходы </w:t>
            </w:r>
            <w:r>
              <w:rPr>
                <w:spacing w:val="-2"/>
                <w:sz w:val="24"/>
              </w:rPr>
              <w:t>семьи.</w:t>
            </w:r>
          </w:p>
        </w:tc>
        <w:tc>
          <w:tcPr>
            <w:tcW w:w="4370" w:type="dxa"/>
            <w:tcBorders>
              <w:top w:val="single" w:sz="6" w:space="0" w:color="000000"/>
              <w:bottom w:val="single" w:sz="6" w:space="0" w:color="000000"/>
            </w:tcBorders>
          </w:tcPr>
          <w:p w:rsidR="00267204" w:rsidRDefault="00CD0299">
            <w:pPr>
              <w:pStyle w:val="TableParagraph"/>
              <w:spacing w:before="4" w:line="252" w:lineRule="auto"/>
              <w:ind w:left="63" w:right="48"/>
              <w:jc w:val="both"/>
              <w:rPr>
                <w:sz w:val="24"/>
              </w:rPr>
            </w:pPr>
            <w:r>
              <w:rPr>
                <w:sz w:val="24"/>
              </w:rPr>
              <w:t>Работа</w:t>
            </w:r>
            <w:r>
              <w:rPr>
                <w:spacing w:val="-8"/>
                <w:sz w:val="24"/>
              </w:rPr>
              <w:t xml:space="preserve"> </w:t>
            </w:r>
            <w:r>
              <w:rPr>
                <w:sz w:val="24"/>
              </w:rPr>
              <w:t>в</w:t>
            </w:r>
            <w:r>
              <w:rPr>
                <w:spacing w:val="-8"/>
                <w:sz w:val="24"/>
              </w:rPr>
              <w:t xml:space="preserve"> </w:t>
            </w:r>
            <w:r>
              <w:rPr>
                <w:sz w:val="24"/>
              </w:rPr>
              <w:t>группах:</w:t>
            </w:r>
            <w:r>
              <w:rPr>
                <w:spacing w:val="-7"/>
                <w:sz w:val="24"/>
              </w:rPr>
              <w:t xml:space="preserve"> </w:t>
            </w:r>
            <w:r>
              <w:rPr>
                <w:sz w:val="24"/>
              </w:rPr>
              <w:t>коллективный</w:t>
            </w:r>
            <w:r>
              <w:rPr>
                <w:spacing w:val="-7"/>
                <w:sz w:val="24"/>
              </w:rPr>
              <w:t xml:space="preserve"> </w:t>
            </w:r>
            <w:r>
              <w:rPr>
                <w:sz w:val="24"/>
              </w:rPr>
              <w:t>ответ</w:t>
            </w:r>
            <w:r>
              <w:rPr>
                <w:spacing w:val="-7"/>
                <w:sz w:val="24"/>
              </w:rPr>
              <w:t xml:space="preserve"> </w:t>
            </w:r>
            <w:r>
              <w:rPr>
                <w:sz w:val="24"/>
              </w:rPr>
              <w:t>на вопрос «Какие бывают семьи?» исходя из индивидуальных возможностей, обучающихся с НОДА.</w:t>
            </w:r>
          </w:p>
          <w:p w:rsidR="00267204" w:rsidRDefault="00CD0299">
            <w:pPr>
              <w:pStyle w:val="TableParagraph"/>
              <w:spacing w:before="2" w:line="237" w:lineRule="auto"/>
              <w:ind w:left="63" w:right="-15"/>
              <w:jc w:val="both"/>
              <w:rPr>
                <w:sz w:val="24"/>
              </w:rPr>
            </w:pPr>
            <w:r>
              <w:rPr>
                <w:sz w:val="24"/>
              </w:rPr>
              <w:t>Рассказ учителя: «Что такое семейный бюджет». Беседа по теме, например,</w:t>
            </w:r>
          </w:p>
          <w:p w:rsidR="00267204" w:rsidRDefault="00CD0299">
            <w:pPr>
              <w:pStyle w:val="TableParagraph"/>
              <w:spacing w:before="30" w:line="259" w:lineRule="auto"/>
              <w:ind w:left="63" w:right="47"/>
              <w:jc w:val="both"/>
              <w:rPr>
                <w:sz w:val="24"/>
              </w:rPr>
            </w:pPr>
            <w:r>
              <w:rPr>
                <w:sz w:val="24"/>
              </w:rPr>
              <w:t>«Доходы и расходы семьи». Практическая</w:t>
            </w:r>
            <w:r>
              <w:rPr>
                <w:spacing w:val="18"/>
                <w:sz w:val="24"/>
              </w:rPr>
              <w:t xml:space="preserve"> </w:t>
            </w:r>
            <w:r>
              <w:rPr>
                <w:sz w:val="24"/>
              </w:rPr>
              <w:t>работа</w:t>
            </w:r>
            <w:r>
              <w:rPr>
                <w:spacing w:val="18"/>
                <w:sz w:val="24"/>
              </w:rPr>
              <w:t xml:space="preserve"> </w:t>
            </w:r>
            <w:r>
              <w:rPr>
                <w:sz w:val="24"/>
              </w:rPr>
              <w:t>по</w:t>
            </w:r>
            <w:r>
              <w:rPr>
                <w:spacing w:val="18"/>
                <w:sz w:val="24"/>
              </w:rPr>
              <w:t xml:space="preserve"> </w:t>
            </w:r>
            <w:r>
              <w:rPr>
                <w:sz w:val="24"/>
              </w:rPr>
              <w:t>теме,</w:t>
            </w:r>
            <w:r>
              <w:rPr>
                <w:spacing w:val="19"/>
                <w:sz w:val="24"/>
              </w:rPr>
              <w:t xml:space="preserve"> </w:t>
            </w:r>
            <w:r>
              <w:rPr>
                <w:spacing w:val="-2"/>
                <w:sz w:val="24"/>
              </w:rPr>
              <w:t>например,</w:t>
            </w:r>
          </w:p>
          <w:p w:rsidR="00267204" w:rsidRDefault="00CD0299">
            <w:pPr>
              <w:pStyle w:val="TableParagraph"/>
              <w:spacing w:line="259" w:lineRule="auto"/>
              <w:ind w:left="63" w:right="42"/>
              <w:jc w:val="both"/>
              <w:rPr>
                <w:sz w:val="24"/>
              </w:rPr>
            </w:pPr>
            <w:r>
              <w:rPr>
                <w:sz w:val="24"/>
              </w:rPr>
              <w:t>«Моделирование семейного бюджета» (дифференцированное задание) исходя</w:t>
            </w:r>
            <w:r>
              <w:rPr>
                <w:spacing w:val="40"/>
                <w:sz w:val="24"/>
              </w:rPr>
              <w:t xml:space="preserve"> </w:t>
            </w:r>
            <w:r>
              <w:rPr>
                <w:sz w:val="24"/>
              </w:rPr>
              <w:t>из индивидуальных возможностей обучающихся</w:t>
            </w:r>
            <w:r>
              <w:rPr>
                <w:spacing w:val="79"/>
                <w:w w:val="150"/>
                <w:sz w:val="24"/>
              </w:rPr>
              <w:t xml:space="preserve">  </w:t>
            </w:r>
            <w:r>
              <w:rPr>
                <w:sz w:val="24"/>
              </w:rPr>
              <w:t>с</w:t>
            </w:r>
            <w:r>
              <w:rPr>
                <w:spacing w:val="78"/>
                <w:w w:val="150"/>
                <w:sz w:val="24"/>
              </w:rPr>
              <w:t xml:space="preserve">  </w:t>
            </w:r>
            <w:r>
              <w:rPr>
                <w:sz w:val="24"/>
              </w:rPr>
              <w:t>НОДА</w:t>
            </w:r>
            <w:r>
              <w:rPr>
                <w:spacing w:val="79"/>
                <w:w w:val="150"/>
                <w:sz w:val="24"/>
              </w:rPr>
              <w:t xml:space="preserve">  </w:t>
            </w:r>
            <w:r>
              <w:rPr>
                <w:spacing w:val="-2"/>
                <w:sz w:val="24"/>
              </w:rPr>
              <w:t>возможно</w:t>
            </w:r>
          </w:p>
          <w:p w:rsidR="00267204" w:rsidRDefault="00CD0299">
            <w:pPr>
              <w:pStyle w:val="TableParagraph"/>
              <w:ind w:left="63"/>
              <w:jc w:val="both"/>
              <w:rPr>
                <w:sz w:val="24"/>
              </w:rPr>
            </w:pPr>
            <w:r>
              <w:rPr>
                <w:sz w:val="24"/>
              </w:rPr>
              <w:t>использование</w:t>
            </w:r>
            <w:r>
              <w:rPr>
                <w:spacing w:val="-6"/>
                <w:sz w:val="24"/>
              </w:rPr>
              <w:t xml:space="preserve"> </w:t>
            </w:r>
            <w:r>
              <w:rPr>
                <w:sz w:val="24"/>
              </w:rPr>
              <w:t>цифровых</w:t>
            </w:r>
            <w:r>
              <w:rPr>
                <w:spacing w:val="-3"/>
                <w:sz w:val="24"/>
              </w:rPr>
              <w:t xml:space="preserve"> </w:t>
            </w:r>
            <w:r>
              <w:rPr>
                <w:spacing w:val="-2"/>
                <w:sz w:val="24"/>
              </w:rPr>
              <w:t>технологий.</w:t>
            </w:r>
          </w:p>
        </w:tc>
      </w:tr>
    </w:tbl>
    <w:p w:rsidR="00267204" w:rsidRDefault="00267204">
      <w:pPr>
        <w:pStyle w:val="TableParagraph"/>
        <w:jc w:val="both"/>
        <w:rPr>
          <w:sz w:val="24"/>
        </w:rPr>
        <w:sectPr w:rsidR="00267204">
          <w:type w:val="continuous"/>
          <w:pgSz w:w="11910" w:h="16840"/>
          <w:pgMar w:top="1140" w:right="0" w:bottom="1780" w:left="283" w:header="0" w:footer="1515" w:gutter="0"/>
          <w:cols w:space="720"/>
        </w:sectPr>
      </w:pPr>
    </w:p>
    <w:tbl>
      <w:tblPr>
        <w:tblStyle w:val="TableNormal"/>
        <w:tblW w:w="0" w:type="auto"/>
        <w:tblInd w:w="14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6"/>
        <w:gridCol w:w="1417"/>
        <w:gridCol w:w="3282"/>
        <w:gridCol w:w="4370"/>
      </w:tblGrid>
      <w:tr w:rsidR="00267204">
        <w:trPr>
          <w:trHeight w:val="3883"/>
        </w:trPr>
        <w:tc>
          <w:tcPr>
            <w:tcW w:w="456" w:type="dxa"/>
            <w:tcBorders>
              <w:top w:val="nil"/>
              <w:bottom w:val="single" w:sz="4" w:space="0" w:color="000000"/>
              <w:right w:val="single" w:sz="4" w:space="0" w:color="000000"/>
            </w:tcBorders>
          </w:tcPr>
          <w:p w:rsidR="00267204" w:rsidRDefault="00267204">
            <w:pPr>
              <w:pStyle w:val="TableParagraph"/>
              <w:ind w:left="0"/>
              <w:rPr>
                <w:sz w:val="24"/>
              </w:rPr>
            </w:pPr>
          </w:p>
        </w:tc>
        <w:tc>
          <w:tcPr>
            <w:tcW w:w="1417" w:type="dxa"/>
            <w:tcBorders>
              <w:top w:val="nil"/>
              <w:left w:val="single" w:sz="4" w:space="0" w:color="000000"/>
              <w:bottom w:val="single" w:sz="4" w:space="0" w:color="000000"/>
            </w:tcBorders>
          </w:tcPr>
          <w:p w:rsidR="00267204" w:rsidRDefault="00267204">
            <w:pPr>
              <w:pStyle w:val="TableParagraph"/>
              <w:ind w:left="0"/>
              <w:rPr>
                <w:sz w:val="24"/>
              </w:rPr>
            </w:pPr>
          </w:p>
        </w:tc>
        <w:tc>
          <w:tcPr>
            <w:tcW w:w="3282" w:type="dxa"/>
            <w:tcBorders>
              <w:top w:val="single" w:sz="4" w:space="0" w:color="000000"/>
              <w:bottom w:val="single" w:sz="4" w:space="0" w:color="000000"/>
              <w:right w:val="single" w:sz="4" w:space="0" w:color="000000"/>
            </w:tcBorders>
          </w:tcPr>
          <w:p w:rsidR="00267204" w:rsidRDefault="00CD0299">
            <w:pPr>
              <w:pStyle w:val="TableParagraph"/>
              <w:spacing w:before="3" w:line="259" w:lineRule="auto"/>
              <w:ind w:left="61" w:right="53"/>
              <w:jc w:val="both"/>
              <w:rPr>
                <w:sz w:val="24"/>
              </w:rPr>
            </w:pPr>
            <w:r>
              <w:rPr>
                <w:sz w:val="24"/>
              </w:rPr>
              <w:t>Страны и народы мира на карте. Памятники природы и культуры — символы стран, в которых они находятся.</w:t>
            </w:r>
          </w:p>
        </w:tc>
        <w:tc>
          <w:tcPr>
            <w:tcW w:w="4370" w:type="dxa"/>
            <w:tcBorders>
              <w:left w:val="single" w:sz="4" w:space="0" w:color="000000"/>
              <w:bottom w:val="single" w:sz="4" w:space="0" w:color="000000"/>
              <w:right w:val="single" w:sz="4" w:space="0" w:color="000000"/>
            </w:tcBorders>
          </w:tcPr>
          <w:p w:rsidR="00267204" w:rsidRDefault="00CD0299">
            <w:pPr>
              <w:pStyle w:val="TableParagraph"/>
              <w:spacing w:before="3" w:line="259" w:lineRule="auto"/>
              <w:ind w:left="63" w:right="50"/>
              <w:jc w:val="both"/>
              <w:rPr>
                <w:sz w:val="24"/>
              </w:rPr>
            </w:pPr>
            <w:r>
              <w:rPr>
                <w:sz w:val="24"/>
              </w:rPr>
              <w:t>Практическая работа с картой: страны мира с учетом двигательных возможностей обучающихся. Работа в группах: самостоятельное составление описания</w:t>
            </w:r>
            <w:r>
              <w:rPr>
                <w:spacing w:val="-7"/>
                <w:sz w:val="24"/>
              </w:rPr>
              <w:t xml:space="preserve"> </w:t>
            </w:r>
            <w:r>
              <w:rPr>
                <w:sz w:val="24"/>
              </w:rPr>
              <w:t>любой</w:t>
            </w:r>
            <w:r>
              <w:rPr>
                <w:spacing w:val="-7"/>
                <w:sz w:val="24"/>
              </w:rPr>
              <w:t xml:space="preserve"> </w:t>
            </w:r>
            <w:r>
              <w:rPr>
                <w:sz w:val="24"/>
              </w:rPr>
              <w:t>страны</w:t>
            </w:r>
            <w:r>
              <w:rPr>
                <w:spacing w:val="-7"/>
                <w:sz w:val="24"/>
              </w:rPr>
              <w:t xml:space="preserve"> </w:t>
            </w:r>
            <w:r>
              <w:rPr>
                <w:sz w:val="24"/>
              </w:rPr>
              <w:t>или</w:t>
            </w:r>
            <w:r>
              <w:rPr>
                <w:spacing w:val="-7"/>
                <w:sz w:val="24"/>
              </w:rPr>
              <w:t xml:space="preserve"> </w:t>
            </w:r>
            <w:r>
              <w:rPr>
                <w:sz w:val="24"/>
              </w:rPr>
              <w:t>народа</w:t>
            </w:r>
            <w:r>
              <w:rPr>
                <w:spacing w:val="-8"/>
                <w:sz w:val="24"/>
              </w:rPr>
              <w:t xml:space="preserve"> </w:t>
            </w:r>
            <w:r>
              <w:rPr>
                <w:sz w:val="24"/>
              </w:rPr>
              <w:t>мира (с использованием дополнительной литературы</w:t>
            </w:r>
            <w:r>
              <w:rPr>
                <w:spacing w:val="70"/>
                <w:sz w:val="24"/>
              </w:rPr>
              <w:t xml:space="preserve">  </w:t>
            </w:r>
            <w:r>
              <w:rPr>
                <w:sz w:val="24"/>
              </w:rPr>
              <w:t>и</w:t>
            </w:r>
            <w:r>
              <w:rPr>
                <w:spacing w:val="70"/>
                <w:sz w:val="24"/>
              </w:rPr>
              <w:t xml:space="preserve">  </w:t>
            </w:r>
            <w:r>
              <w:rPr>
                <w:sz w:val="24"/>
              </w:rPr>
              <w:t>ресурсов</w:t>
            </w:r>
            <w:r>
              <w:rPr>
                <w:spacing w:val="71"/>
                <w:sz w:val="24"/>
              </w:rPr>
              <w:t xml:space="preserve">  </w:t>
            </w:r>
            <w:r>
              <w:rPr>
                <w:spacing w:val="-2"/>
                <w:sz w:val="24"/>
              </w:rPr>
              <w:t>Интернета).</w:t>
            </w:r>
          </w:p>
          <w:p w:rsidR="00267204" w:rsidRDefault="00CD0299">
            <w:pPr>
              <w:pStyle w:val="TableParagraph"/>
              <w:tabs>
                <w:tab w:val="left" w:pos="2478"/>
              </w:tabs>
              <w:spacing w:line="259" w:lineRule="auto"/>
              <w:ind w:left="63" w:right="47"/>
              <w:jc w:val="both"/>
              <w:rPr>
                <w:sz w:val="24"/>
              </w:rPr>
            </w:pPr>
            <w:r>
              <w:rPr>
                <w:sz w:val="24"/>
              </w:rPr>
              <w:t xml:space="preserve">«Путешествие по странам мира» (достопримечательности отдельных стран мира, по выбору детей): </w:t>
            </w:r>
            <w:r>
              <w:rPr>
                <w:spacing w:val="-2"/>
                <w:sz w:val="24"/>
              </w:rPr>
              <w:t>рассматривание</w:t>
            </w:r>
            <w:r>
              <w:rPr>
                <w:sz w:val="24"/>
              </w:rPr>
              <w:tab/>
            </w:r>
            <w:r>
              <w:rPr>
                <w:spacing w:val="-2"/>
                <w:sz w:val="24"/>
              </w:rPr>
              <w:t xml:space="preserve">видеоматериалов, </w:t>
            </w:r>
            <w:r>
              <w:rPr>
                <w:sz w:val="24"/>
              </w:rPr>
              <w:t>слайдов,</w:t>
            </w:r>
            <w:r>
              <w:rPr>
                <w:spacing w:val="-4"/>
                <w:sz w:val="24"/>
              </w:rPr>
              <w:t xml:space="preserve"> </w:t>
            </w:r>
            <w:r>
              <w:rPr>
                <w:sz w:val="24"/>
              </w:rPr>
              <w:t>иллюстраций.</w:t>
            </w:r>
            <w:r>
              <w:rPr>
                <w:spacing w:val="-2"/>
                <w:sz w:val="24"/>
              </w:rPr>
              <w:t xml:space="preserve"> </w:t>
            </w:r>
            <w:r>
              <w:rPr>
                <w:sz w:val="24"/>
              </w:rPr>
              <w:t>Символы</w:t>
            </w:r>
            <w:r>
              <w:rPr>
                <w:spacing w:val="-1"/>
                <w:sz w:val="24"/>
              </w:rPr>
              <w:t xml:space="preserve"> </w:t>
            </w:r>
            <w:r>
              <w:rPr>
                <w:sz w:val="24"/>
              </w:rPr>
              <w:t xml:space="preserve">стран, </w:t>
            </w:r>
            <w:r>
              <w:rPr>
                <w:spacing w:val="-10"/>
                <w:sz w:val="24"/>
              </w:rPr>
              <w:t>с</w:t>
            </w:r>
          </w:p>
          <w:p w:rsidR="00267204" w:rsidRDefault="00CD0299">
            <w:pPr>
              <w:pStyle w:val="TableParagraph"/>
              <w:spacing w:line="274" w:lineRule="exact"/>
              <w:ind w:left="63"/>
              <w:jc w:val="both"/>
              <w:rPr>
                <w:sz w:val="24"/>
              </w:rPr>
            </w:pPr>
            <w:r>
              <w:rPr>
                <w:sz w:val="24"/>
              </w:rPr>
              <w:t>которыми</w:t>
            </w:r>
            <w:r>
              <w:rPr>
                <w:spacing w:val="-4"/>
                <w:sz w:val="24"/>
              </w:rPr>
              <w:t xml:space="preserve"> </w:t>
            </w:r>
            <w:r>
              <w:rPr>
                <w:sz w:val="24"/>
              </w:rPr>
              <w:t>знакомятся</w:t>
            </w:r>
            <w:r>
              <w:rPr>
                <w:spacing w:val="-3"/>
                <w:sz w:val="24"/>
              </w:rPr>
              <w:t xml:space="preserve"> </w:t>
            </w:r>
            <w:r>
              <w:rPr>
                <w:spacing w:val="-2"/>
                <w:sz w:val="24"/>
              </w:rPr>
              <w:t>дети.</w:t>
            </w:r>
          </w:p>
        </w:tc>
      </w:tr>
    </w:tbl>
    <w:p w:rsidR="00267204" w:rsidRDefault="00267204">
      <w:pPr>
        <w:pStyle w:val="a3"/>
        <w:spacing w:before="87" w:after="1"/>
        <w:ind w:left="0" w:firstLine="0"/>
        <w:jc w:val="left"/>
        <w:rPr>
          <w:b/>
          <w:sz w:val="20"/>
        </w:r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7"/>
        <w:gridCol w:w="3282"/>
        <w:gridCol w:w="4370"/>
      </w:tblGrid>
      <w:tr w:rsidR="00267204">
        <w:trPr>
          <w:trHeight w:val="6415"/>
        </w:trPr>
        <w:tc>
          <w:tcPr>
            <w:tcW w:w="456" w:type="dxa"/>
          </w:tcPr>
          <w:p w:rsidR="00267204" w:rsidRDefault="00CD0299">
            <w:pPr>
              <w:pStyle w:val="TableParagraph"/>
              <w:spacing w:before="3"/>
              <w:ind w:left="10" w:right="6"/>
              <w:jc w:val="center"/>
              <w:rPr>
                <w:sz w:val="24"/>
              </w:rPr>
            </w:pPr>
            <w:r>
              <w:rPr>
                <w:spacing w:val="-10"/>
                <w:sz w:val="24"/>
              </w:rPr>
              <w:t>2</w:t>
            </w:r>
          </w:p>
        </w:tc>
        <w:tc>
          <w:tcPr>
            <w:tcW w:w="1417" w:type="dxa"/>
          </w:tcPr>
          <w:p w:rsidR="00267204" w:rsidRDefault="00CD0299">
            <w:pPr>
              <w:pStyle w:val="TableParagraph"/>
              <w:spacing w:before="6" w:line="259" w:lineRule="auto"/>
              <w:ind w:left="222" w:right="140" w:hanging="70"/>
              <w:rPr>
                <w:b/>
                <w:sz w:val="24"/>
              </w:rPr>
            </w:pPr>
            <w:r>
              <w:rPr>
                <w:b/>
                <w:sz w:val="24"/>
              </w:rPr>
              <w:t>Человек</w:t>
            </w:r>
            <w:r>
              <w:rPr>
                <w:b/>
                <w:spacing w:val="-15"/>
                <w:sz w:val="24"/>
              </w:rPr>
              <w:t xml:space="preserve"> </w:t>
            </w:r>
            <w:r>
              <w:rPr>
                <w:b/>
                <w:sz w:val="24"/>
              </w:rPr>
              <w:t xml:space="preserve">и </w:t>
            </w:r>
            <w:r>
              <w:rPr>
                <w:b/>
                <w:spacing w:val="-2"/>
                <w:sz w:val="24"/>
              </w:rPr>
              <w:t xml:space="preserve">природа. </w:t>
            </w:r>
            <w:r>
              <w:rPr>
                <w:b/>
                <w:sz w:val="24"/>
              </w:rPr>
              <w:t>35 часов.</w:t>
            </w:r>
          </w:p>
        </w:tc>
        <w:tc>
          <w:tcPr>
            <w:tcW w:w="3282" w:type="dxa"/>
          </w:tcPr>
          <w:p w:rsidR="00267204" w:rsidRDefault="00CD0299">
            <w:pPr>
              <w:pStyle w:val="TableParagraph"/>
              <w:tabs>
                <w:tab w:val="left" w:pos="1832"/>
              </w:tabs>
              <w:spacing w:before="3" w:line="249" w:lineRule="auto"/>
              <w:ind w:left="61" w:right="53"/>
              <w:jc w:val="both"/>
              <w:rPr>
                <w:sz w:val="24"/>
              </w:rPr>
            </w:pPr>
            <w:r>
              <w:rPr>
                <w:spacing w:val="-2"/>
                <w:sz w:val="24"/>
              </w:rPr>
              <w:t>Вещество.</w:t>
            </w:r>
            <w:r>
              <w:rPr>
                <w:sz w:val="24"/>
              </w:rPr>
              <w:tab/>
            </w:r>
            <w:r>
              <w:rPr>
                <w:spacing w:val="-2"/>
                <w:sz w:val="24"/>
              </w:rPr>
              <w:t xml:space="preserve">Разнообразие </w:t>
            </w:r>
            <w:r>
              <w:rPr>
                <w:sz w:val="24"/>
              </w:rPr>
              <w:t>веществ в окружающем мире. Твѐрдые</w:t>
            </w:r>
            <w:r>
              <w:rPr>
                <w:spacing w:val="-4"/>
                <w:sz w:val="24"/>
              </w:rPr>
              <w:t xml:space="preserve"> </w:t>
            </w:r>
            <w:r>
              <w:rPr>
                <w:sz w:val="24"/>
              </w:rPr>
              <w:t>тела,</w:t>
            </w:r>
            <w:r>
              <w:rPr>
                <w:spacing w:val="-4"/>
                <w:sz w:val="24"/>
              </w:rPr>
              <w:t xml:space="preserve"> </w:t>
            </w:r>
            <w:r>
              <w:rPr>
                <w:sz w:val="24"/>
              </w:rPr>
              <w:t>жидкости,</w:t>
            </w:r>
            <w:r>
              <w:rPr>
                <w:spacing w:val="-4"/>
                <w:sz w:val="24"/>
              </w:rPr>
              <w:t xml:space="preserve"> </w:t>
            </w:r>
            <w:r>
              <w:rPr>
                <w:sz w:val="24"/>
              </w:rPr>
              <w:t>газы, их свойства.</w:t>
            </w:r>
          </w:p>
          <w:p w:rsidR="00267204" w:rsidRDefault="00CD0299">
            <w:pPr>
              <w:pStyle w:val="TableParagraph"/>
              <w:spacing w:before="38" w:line="237" w:lineRule="auto"/>
              <w:ind w:left="61" w:right="55"/>
              <w:jc w:val="both"/>
              <w:rPr>
                <w:sz w:val="24"/>
              </w:rPr>
            </w:pPr>
            <w:r>
              <w:rPr>
                <w:sz w:val="24"/>
              </w:rPr>
              <w:t>Воздух — смесь газов. Свойства воздуха. Значение для жизни. Вода. Свойства воды. Состояния воды, еѐ распространение в природе, значение для жизни.</w:t>
            </w:r>
          </w:p>
          <w:p w:rsidR="00267204" w:rsidRDefault="00CD0299">
            <w:pPr>
              <w:pStyle w:val="TableParagraph"/>
              <w:tabs>
                <w:tab w:val="left" w:pos="2206"/>
              </w:tabs>
              <w:spacing w:before="3" w:line="259" w:lineRule="auto"/>
              <w:ind w:left="61" w:right="48"/>
              <w:jc w:val="both"/>
              <w:rPr>
                <w:sz w:val="24"/>
              </w:rPr>
            </w:pPr>
            <w:r>
              <w:rPr>
                <w:sz w:val="24"/>
              </w:rPr>
              <w:t>Круговорот воды в природе. Охрана</w:t>
            </w:r>
            <w:r>
              <w:rPr>
                <w:spacing w:val="-8"/>
                <w:sz w:val="24"/>
              </w:rPr>
              <w:t xml:space="preserve"> </w:t>
            </w:r>
            <w:r>
              <w:rPr>
                <w:sz w:val="24"/>
              </w:rPr>
              <w:t>воздуха,</w:t>
            </w:r>
            <w:r>
              <w:rPr>
                <w:spacing w:val="-8"/>
                <w:sz w:val="24"/>
              </w:rPr>
              <w:t xml:space="preserve"> </w:t>
            </w:r>
            <w:r>
              <w:rPr>
                <w:sz w:val="24"/>
              </w:rPr>
              <w:t>воды.</w:t>
            </w:r>
            <w:r>
              <w:rPr>
                <w:spacing w:val="-6"/>
                <w:sz w:val="24"/>
              </w:rPr>
              <w:t xml:space="preserve"> </w:t>
            </w:r>
            <w:r>
              <w:rPr>
                <w:sz w:val="24"/>
              </w:rPr>
              <w:t>Горные породы и минералы.</w:t>
            </w:r>
            <w:r>
              <w:rPr>
                <w:spacing w:val="40"/>
                <w:sz w:val="24"/>
              </w:rPr>
              <w:t xml:space="preserve"> </w:t>
            </w:r>
            <w:r>
              <w:rPr>
                <w:sz w:val="24"/>
              </w:rPr>
              <w:t>Полезные ископаемые, их значение в хозяйстве</w:t>
            </w:r>
            <w:r>
              <w:rPr>
                <w:spacing w:val="40"/>
                <w:sz w:val="24"/>
              </w:rPr>
              <w:t xml:space="preserve"> </w:t>
            </w:r>
            <w:r>
              <w:rPr>
                <w:spacing w:val="-2"/>
                <w:sz w:val="24"/>
              </w:rPr>
              <w:t>человека.</w:t>
            </w:r>
            <w:r>
              <w:rPr>
                <w:sz w:val="24"/>
              </w:rPr>
              <w:tab/>
            </w:r>
            <w:r>
              <w:rPr>
                <w:spacing w:val="-2"/>
                <w:sz w:val="24"/>
              </w:rPr>
              <w:t xml:space="preserve">Полезные </w:t>
            </w:r>
            <w:r>
              <w:rPr>
                <w:sz w:val="24"/>
              </w:rPr>
              <w:t>ископаемые</w:t>
            </w:r>
            <w:r>
              <w:rPr>
                <w:spacing w:val="-5"/>
                <w:sz w:val="24"/>
              </w:rPr>
              <w:t xml:space="preserve"> </w:t>
            </w:r>
            <w:r>
              <w:rPr>
                <w:sz w:val="24"/>
              </w:rPr>
              <w:t>родного</w:t>
            </w:r>
            <w:r>
              <w:rPr>
                <w:spacing w:val="-4"/>
                <w:sz w:val="24"/>
              </w:rPr>
              <w:t xml:space="preserve"> </w:t>
            </w:r>
            <w:r>
              <w:rPr>
                <w:sz w:val="24"/>
              </w:rPr>
              <w:t>края</w:t>
            </w:r>
            <w:r>
              <w:rPr>
                <w:spacing w:val="-4"/>
                <w:sz w:val="24"/>
              </w:rPr>
              <w:t xml:space="preserve"> </w:t>
            </w:r>
            <w:r>
              <w:rPr>
                <w:sz w:val="24"/>
              </w:rPr>
              <w:t>(2— 3 примера). Почва, еѐ состав, значение для живой природы</w:t>
            </w:r>
            <w:r>
              <w:rPr>
                <w:spacing w:val="40"/>
                <w:sz w:val="24"/>
              </w:rPr>
              <w:t xml:space="preserve"> </w:t>
            </w:r>
            <w:r>
              <w:rPr>
                <w:sz w:val="24"/>
              </w:rPr>
              <w:t>и</w:t>
            </w:r>
            <w:r>
              <w:rPr>
                <w:spacing w:val="-2"/>
                <w:sz w:val="24"/>
              </w:rPr>
              <w:t xml:space="preserve"> </w:t>
            </w:r>
            <w:r>
              <w:rPr>
                <w:sz w:val="24"/>
              </w:rPr>
              <w:t>хозяйственной</w:t>
            </w:r>
            <w:r>
              <w:rPr>
                <w:spacing w:val="-2"/>
                <w:sz w:val="24"/>
              </w:rPr>
              <w:t xml:space="preserve"> </w:t>
            </w:r>
            <w:r>
              <w:rPr>
                <w:sz w:val="24"/>
              </w:rPr>
              <w:t xml:space="preserve">деятельности </w:t>
            </w:r>
            <w:r>
              <w:rPr>
                <w:spacing w:val="-2"/>
                <w:sz w:val="24"/>
              </w:rPr>
              <w:t>человека.</w:t>
            </w:r>
          </w:p>
        </w:tc>
        <w:tc>
          <w:tcPr>
            <w:tcW w:w="4370" w:type="dxa"/>
          </w:tcPr>
          <w:p w:rsidR="00267204" w:rsidRDefault="00CD0299">
            <w:pPr>
              <w:pStyle w:val="TableParagraph"/>
              <w:spacing w:before="3" w:line="244" w:lineRule="auto"/>
              <w:ind w:left="60" w:right="53"/>
              <w:jc w:val="both"/>
              <w:rPr>
                <w:sz w:val="24"/>
              </w:rPr>
            </w:pPr>
            <w:r>
              <w:rPr>
                <w:sz w:val="24"/>
              </w:rPr>
              <w:t>Практические работы (наблюдение и опыты) с веществами: текучесть, растворимость, окрашиваемость и</w:t>
            </w:r>
            <w:r>
              <w:rPr>
                <w:spacing w:val="40"/>
                <w:sz w:val="24"/>
              </w:rPr>
              <w:t xml:space="preserve"> </w:t>
            </w:r>
            <w:r>
              <w:rPr>
                <w:sz w:val="24"/>
              </w:rPr>
              <w:t>другое с учетом индивидуальных возможностей, обучающихся с НОДА при необходимости используя ассистивное оборудование.</w:t>
            </w:r>
          </w:p>
          <w:p w:rsidR="00267204" w:rsidRDefault="00CD0299">
            <w:pPr>
              <w:pStyle w:val="TableParagraph"/>
              <w:spacing w:line="249" w:lineRule="auto"/>
              <w:ind w:left="60" w:right="55"/>
              <w:jc w:val="both"/>
              <w:rPr>
                <w:sz w:val="24"/>
              </w:rPr>
            </w:pPr>
            <w:r>
              <w:rPr>
                <w:sz w:val="24"/>
              </w:rPr>
              <w:t xml:space="preserve">Упражнения: классификация тел и веществ, сравнение естественных и искусственных тел; классификация твѐрдых, жидких и газообразных </w:t>
            </w:r>
            <w:r>
              <w:rPr>
                <w:spacing w:val="-2"/>
                <w:sz w:val="24"/>
              </w:rPr>
              <w:t>веществ.</w:t>
            </w:r>
          </w:p>
          <w:p w:rsidR="00267204" w:rsidRDefault="00CD0299">
            <w:pPr>
              <w:pStyle w:val="TableParagraph"/>
              <w:spacing w:line="252" w:lineRule="auto"/>
              <w:ind w:left="60" w:right="53"/>
              <w:jc w:val="both"/>
              <w:rPr>
                <w:sz w:val="24"/>
              </w:rPr>
            </w:pPr>
            <w:r>
              <w:rPr>
                <w:sz w:val="24"/>
              </w:rPr>
              <w:t>Демонстрация учебных экспериментов: состояния воды, свойства воздуха. Рассказ учителя, анализ схемы круговорота воды в природе.</w:t>
            </w:r>
          </w:p>
          <w:p w:rsidR="00267204" w:rsidRDefault="00CD0299">
            <w:pPr>
              <w:pStyle w:val="TableParagraph"/>
              <w:spacing w:line="278" w:lineRule="auto"/>
              <w:ind w:left="60" w:right="55"/>
              <w:jc w:val="both"/>
              <w:rPr>
                <w:sz w:val="24"/>
              </w:rPr>
            </w:pPr>
            <w:r>
              <w:rPr>
                <w:sz w:val="24"/>
              </w:rPr>
              <w:t xml:space="preserve">Практические работы: горные породы и минералы — название, сравнение, </w:t>
            </w:r>
            <w:r>
              <w:rPr>
                <w:spacing w:val="-2"/>
                <w:sz w:val="24"/>
              </w:rPr>
              <w:t>описание.</w:t>
            </w:r>
          </w:p>
          <w:p w:rsidR="00267204" w:rsidRDefault="00CD0299">
            <w:pPr>
              <w:pStyle w:val="TableParagraph"/>
              <w:spacing w:line="259" w:lineRule="auto"/>
              <w:ind w:left="60" w:right="57"/>
              <w:jc w:val="both"/>
              <w:rPr>
                <w:sz w:val="24"/>
              </w:rPr>
            </w:pPr>
            <w:r>
              <w:rPr>
                <w:sz w:val="24"/>
              </w:rPr>
              <w:t>Экскурсия: почвы (виды, состав, значение</w:t>
            </w:r>
            <w:r>
              <w:rPr>
                <w:spacing w:val="69"/>
                <w:w w:val="150"/>
                <w:sz w:val="24"/>
              </w:rPr>
              <w:t xml:space="preserve">  </w:t>
            </w:r>
            <w:r>
              <w:rPr>
                <w:sz w:val="24"/>
              </w:rPr>
              <w:t>для</w:t>
            </w:r>
            <w:r>
              <w:rPr>
                <w:spacing w:val="71"/>
                <w:w w:val="150"/>
                <w:sz w:val="24"/>
              </w:rPr>
              <w:t xml:space="preserve">  </w:t>
            </w:r>
            <w:r>
              <w:rPr>
                <w:sz w:val="24"/>
              </w:rPr>
              <w:t>жизни</w:t>
            </w:r>
            <w:r>
              <w:rPr>
                <w:spacing w:val="70"/>
                <w:w w:val="150"/>
                <w:sz w:val="24"/>
              </w:rPr>
              <w:t xml:space="preserve">  </w:t>
            </w:r>
            <w:r>
              <w:rPr>
                <w:sz w:val="24"/>
              </w:rPr>
              <w:t>природы</w:t>
            </w:r>
            <w:r>
              <w:rPr>
                <w:spacing w:val="70"/>
                <w:w w:val="150"/>
                <w:sz w:val="24"/>
              </w:rPr>
              <w:t xml:space="preserve">  </w:t>
            </w:r>
            <w:r>
              <w:rPr>
                <w:spacing w:val="-10"/>
                <w:sz w:val="24"/>
              </w:rPr>
              <w:t>и</w:t>
            </w:r>
          </w:p>
          <w:p w:rsidR="00267204" w:rsidRDefault="00CD0299">
            <w:pPr>
              <w:pStyle w:val="TableParagraph"/>
              <w:spacing w:line="276" w:lineRule="exact"/>
              <w:ind w:left="60"/>
              <w:jc w:val="both"/>
              <w:rPr>
                <w:sz w:val="24"/>
              </w:rPr>
            </w:pPr>
            <w:r>
              <w:rPr>
                <w:sz w:val="24"/>
              </w:rPr>
              <w:t>хозяйственной</w:t>
            </w:r>
            <w:r>
              <w:rPr>
                <w:spacing w:val="-6"/>
                <w:sz w:val="24"/>
              </w:rPr>
              <w:t xml:space="preserve"> </w:t>
            </w:r>
            <w:r>
              <w:rPr>
                <w:sz w:val="24"/>
              </w:rPr>
              <w:t>деятельности</w:t>
            </w:r>
            <w:r>
              <w:rPr>
                <w:spacing w:val="-6"/>
                <w:sz w:val="24"/>
              </w:rPr>
              <w:t xml:space="preserve"> </w:t>
            </w:r>
            <w:r>
              <w:rPr>
                <w:spacing w:val="-2"/>
                <w:sz w:val="24"/>
              </w:rPr>
              <w:t>людей).</w:t>
            </w:r>
          </w:p>
        </w:tc>
      </w:tr>
    </w:tbl>
    <w:p w:rsidR="00267204" w:rsidRDefault="00267204">
      <w:pPr>
        <w:pStyle w:val="TableParagraph"/>
        <w:spacing w:line="276" w:lineRule="exact"/>
        <w:jc w:val="both"/>
        <w:rPr>
          <w:sz w:val="24"/>
        </w:rPr>
        <w:sectPr w:rsidR="00267204">
          <w:pgSz w:w="11910" w:h="16840"/>
          <w:pgMar w:top="1140" w:right="0" w:bottom="1780" w:left="283" w:header="0" w:footer="1515" w:gutter="0"/>
          <w:cols w:space="720"/>
        </w:sect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7"/>
        <w:gridCol w:w="3282"/>
        <w:gridCol w:w="4370"/>
      </w:tblGrid>
      <w:tr w:rsidR="00267204">
        <w:trPr>
          <w:trHeight w:val="6912"/>
        </w:trPr>
        <w:tc>
          <w:tcPr>
            <w:tcW w:w="456" w:type="dxa"/>
          </w:tcPr>
          <w:p w:rsidR="00267204" w:rsidRDefault="00267204">
            <w:pPr>
              <w:pStyle w:val="TableParagraph"/>
              <w:ind w:left="0"/>
            </w:pPr>
          </w:p>
        </w:tc>
        <w:tc>
          <w:tcPr>
            <w:tcW w:w="1417" w:type="dxa"/>
          </w:tcPr>
          <w:p w:rsidR="00267204" w:rsidRDefault="00267204">
            <w:pPr>
              <w:pStyle w:val="TableParagraph"/>
              <w:ind w:left="0"/>
            </w:pPr>
          </w:p>
        </w:tc>
        <w:tc>
          <w:tcPr>
            <w:tcW w:w="3282" w:type="dxa"/>
          </w:tcPr>
          <w:p w:rsidR="00267204" w:rsidRDefault="00CD0299">
            <w:pPr>
              <w:pStyle w:val="TableParagraph"/>
              <w:spacing w:before="3"/>
              <w:ind w:left="61"/>
              <w:jc w:val="both"/>
              <w:rPr>
                <w:sz w:val="24"/>
              </w:rPr>
            </w:pPr>
            <w:r>
              <w:rPr>
                <w:sz w:val="24"/>
              </w:rPr>
              <w:t>Царства</w:t>
            </w:r>
            <w:r>
              <w:rPr>
                <w:spacing w:val="-7"/>
                <w:sz w:val="24"/>
              </w:rPr>
              <w:t xml:space="preserve"> </w:t>
            </w:r>
            <w:r>
              <w:rPr>
                <w:spacing w:val="-2"/>
                <w:sz w:val="24"/>
              </w:rPr>
              <w:t>природы.</w:t>
            </w:r>
          </w:p>
          <w:p w:rsidR="00267204" w:rsidRDefault="00CD0299">
            <w:pPr>
              <w:pStyle w:val="TableParagraph"/>
              <w:tabs>
                <w:tab w:val="left" w:pos="2578"/>
              </w:tabs>
              <w:spacing w:before="20"/>
              <w:ind w:left="61"/>
              <w:jc w:val="both"/>
              <w:rPr>
                <w:sz w:val="24"/>
              </w:rPr>
            </w:pPr>
            <w:r>
              <w:rPr>
                <w:spacing w:val="-2"/>
                <w:sz w:val="24"/>
              </w:rPr>
              <w:t>Бактерии,</w:t>
            </w:r>
            <w:r>
              <w:rPr>
                <w:sz w:val="24"/>
              </w:rPr>
              <w:tab/>
            </w:r>
            <w:r>
              <w:rPr>
                <w:spacing w:val="-2"/>
                <w:sz w:val="24"/>
              </w:rPr>
              <w:t>общее</w:t>
            </w:r>
          </w:p>
          <w:p w:rsidR="00267204" w:rsidRDefault="00CD0299">
            <w:pPr>
              <w:pStyle w:val="TableParagraph"/>
              <w:tabs>
                <w:tab w:val="left" w:pos="2479"/>
              </w:tabs>
              <w:spacing w:before="10" w:line="247" w:lineRule="auto"/>
              <w:ind w:left="61" w:right="51"/>
              <w:jc w:val="both"/>
              <w:rPr>
                <w:sz w:val="24"/>
              </w:rPr>
            </w:pPr>
            <w:r>
              <w:rPr>
                <w:spacing w:val="-2"/>
                <w:sz w:val="24"/>
              </w:rPr>
              <w:t>представление.</w:t>
            </w:r>
            <w:r>
              <w:rPr>
                <w:sz w:val="24"/>
              </w:rPr>
              <w:tab/>
            </w:r>
            <w:r>
              <w:rPr>
                <w:spacing w:val="-2"/>
                <w:sz w:val="24"/>
              </w:rPr>
              <w:t xml:space="preserve">Грибы: </w:t>
            </w:r>
            <w:r>
              <w:rPr>
                <w:sz w:val="24"/>
              </w:rPr>
              <w:t xml:space="preserve">строение шляпочного гриба; съедобные и несъедобные </w:t>
            </w:r>
            <w:r>
              <w:rPr>
                <w:spacing w:val="-2"/>
                <w:sz w:val="24"/>
              </w:rPr>
              <w:t>грибы.</w:t>
            </w:r>
          </w:p>
          <w:p w:rsidR="00267204" w:rsidRDefault="00CD0299">
            <w:pPr>
              <w:pStyle w:val="TableParagraph"/>
              <w:tabs>
                <w:tab w:val="left" w:pos="2225"/>
              </w:tabs>
              <w:spacing w:before="3" w:line="275" w:lineRule="exact"/>
              <w:ind w:left="61"/>
              <w:jc w:val="both"/>
              <w:rPr>
                <w:sz w:val="24"/>
              </w:rPr>
            </w:pPr>
            <w:r>
              <w:rPr>
                <w:spacing w:val="-2"/>
                <w:sz w:val="24"/>
              </w:rPr>
              <w:t>Разнообразие</w:t>
            </w:r>
            <w:r>
              <w:rPr>
                <w:sz w:val="24"/>
              </w:rPr>
              <w:tab/>
            </w:r>
            <w:r>
              <w:rPr>
                <w:spacing w:val="-2"/>
                <w:sz w:val="24"/>
              </w:rPr>
              <w:t>растений.</w:t>
            </w:r>
          </w:p>
          <w:p w:rsidR="00267204" w:rsidRDefault="00CD0299">
            <w:pPr>
              <w:pStyle w:val="TableParagraph"/>
              <w:tabs>
                <w:tab w:val="left" w:pos="1994"/>
              </w:tabs>
              <w:spacing w:before="1" w:line="237" w:lineRule="auto"/>
              <w:ind w:left="61" w:right="54"/>
              <w:jc w:val="both"/>
              <w:rPr>
                <w:sz w:val="24"/>
              </w:rPr>
            </w:pPr>
            <w:r>
              <w:rPr>
                <w:spacing w:val="-2"/>
                <w:sz w:val="24"/>
              </w:rPr>
              <w:t>Зависимость</w:t>
            </w:r>
            <w:r>
              <w:rPr>
                <w:sz w:val="24"/>
              </w:rPr>
              <w:tab/>
            </w:r>
            <w:r>
              <w:rPr>
                <w:spacing w:val="-2"/>
                <w:sz w:val="24"/>
              </w:rPr>
              <w:t xml:space="preserve">жизненного </w:t>
            </w:r>
            <w:r>
              <w:rPr>
                <w:sz w:val="24"/>
              </w:rPr>
              <w:t>цикла организмов от условий окружающей среды.</w:t>
            </w:r>
          </w:p>
          <w:p w:rsidR="00267204" w:rsidRDefault="00CD0299">
            <w:pPr>
              <w:pStyle w:val="TableParagraph"/>
              <w:tabs>
                <w:tab w:val="left" w:pos="1872"/>
                <w:tab w:val="left" w:pos="2288"/>
              </w:tabs>
              <w:spacing w:line="244" w:lineRule="auto"/>
              <w:ind w:left="61" w:right="52"/>
              <w:jc w:val="both"/>
              <w:rPr>
                <w:sz w:val="24"/>
              </w:rPr>
            </w:pPr>
            <w:r>
              <w:rPr>
                <w:sz w:val="24"/>
              </w:rPr>
              <w:t xml:space="preserve">Размножение и развитие </w:t>
            </w:r>
            <w:r>
              <w:rPr>
                <w:spacing w:val="-2"/>
                <w:sz w:val="24"/>
              </w:rPr>
              <w:t>растений.</w:t>
            </w:r>
            <w:r>
              <w:rPr>
                <w:sz w:val="24"/>
              </w:rPr>
              <w:tab/>
            </w:r>
            <w:r>
              <w:rPr>
                <w:spacing w:val="-2"/>
                <w:sz w:val="24"/>
              </w:rPr>
              <w:t xml:space="preserve">Особенности </w:t>
            </w:r>
            <w:r>
              <w:rPr>
                <w:sz w:val="24"/>
              </w:rPr>
              <w:t xml:space="preserve">питания и дыхания растений. Роль растений в природе и жизни людей, бережное отношение человека к </w:t>
            </w:r>
            <w:r>
              <w:rPr>
                <w:spacing w:val="-2"/>
                <w:sz w:val="24"/>
              </w:rPr>
              <w:t>растениям.</w:t>
            </w:r>
            <w:r>
              <w:rPr>
                <w:sz w:val="24"/>
              </w:rPr>
              <w:tab/>
            </w:r>
            <w:r>
              <w:rPr>
                <w:sz w:val="24"/>
              </w:rPr>
              <w:tab/>
            </w:r>
            <w:r>
              <w:rPr>
                <w:spacing w:val="-2"/>
                <w:sz w:val="24"/>
              </w:rPr>
              <w:t xml:space="preserve">Условия, </w:t>
            </w:r>
            <w:r>
              <w:rPr>
                <w:sz w:val="24"/>
              </w:rPr>
              <w:t>необходимые для жизни</w:t>
            </w:r>
          </w:p>
          <w:p w:rsidR="00267204" w:rsidRDefault="00CD0299">
            <w:pPr>
              <w:pStyle w:val="TableParagraph"/>
              <w:spacing w:before="32"/>
              <w:ind w:left="61"/>
              <w:rPr>
                <w:sz w:val="24"/>
              </w:rPr>
            </w:pPr>
            <w:r>
              <w:rPr>
                <w:spacing w:val="-2"/>
                <w:sz w:val="24"/>
              </w:rPr>
              <w:t>растения</w:t>
            </w:r>
          </w:p>
        </w:tc>
        <w:tc>
          <w:tcPr>
            <w:tcW w:w="4370" w:type="dxa"/>
          </w:tcPr>
          <w:p w:rsidR="00267204" w:rsidRDefault="00CD0299">
            <w:pPr>
              <w:pStyle w:val="TableParagraph"/>
              <w:spacing w:before="1" w:line="259" w:lineRule="auto"/>
              <w:ind w:left="60" w:right="55"/>
              <w:jc w:val="both"/>
              <w:rPr>
                <w:sz w:val="24"/>
              </w:rPr>
            </w:pPr>
            <w:r>
              <w:rPr>
                <w:sz w:val="24"/>
              </w:rPr>
              <w:t>Рассказ учителя (чтение текста</w:t>
            </w:r>
            <w:r>
              <w:rPr>
                <w:spacing w:val="40"/>
                <w:sz w:val="24"/>
              </w:rPr>
              <w:t xml:space="preserve"> </w:t>
            </w:r>
            <w:r>
              <w:rPr>
                <w:sz w:val="24"/>
              </w:rPr>
              <w:t>учебника) о бактериях. Рассматривание</w:t>
            </w:r>
            <w:r>
              <w:rPr>
                <w:spacing w:val="40"/>
                <w:sz w:val="24"/>
              </w:rPr>
              <w:t xml:space="preserve"> </w:t>
            </w:r>
            <w:r>
              <w:rPr>
                <w:sz w:val="24"/>
              </w:rPr>
              <w:t xml:space="preserve">и описание особенностей внешнего вида </w:t>
            </w:r>
            <w:r>
              <w:rPr>
                <w:spacing w:val="-2"/>
                <w:sz w:val="24"/>
              </w:rPr>
              <w:t>бактерий.</w:t>
            </w:r>
          </w:p>
          <w:p w:rsidR="00267204" w:rsidRDefault="00CD0299">
            <w:pPr>
              <w:pStyle w:val="TableParagraph"/>
              <w:tabs>
                <w:tab w:val="left" w:pos="1495"/>
                <w:tab w:val="left" w:pos="2845"/>
                <w:tab w:val="left" w:pos="3044"/>
              </w:tabs>
              <w:spacing w:line="247" w:lineRule="auto"/>
              <w:ind w:left="60" w:right="50"/>
              <w:jc w:val="both"/>
              <w:rPr>
                <w:sz w:val="24"/>
              </w:rPr>
            </w:pPr>
            <w:r>
              <w:rPr>
                <w:sz w:val="24"/>
              </w:rPr>
              <w:t>Работа с иллюстративным материалом</w:t>
            </w:r>
            <w:r>
              <w:rPr>
                <w:spacing w:val="40"/>
                <w:sz w:val="24"/>
              </w:rPr>
              <w:t xml:space="preserve"> </w:t>
            </w:r>
            <w:r>
              <w:rPr>
                <w:sz w:val="24"/>
              </w:rPr>
              <w:t xml:space="preserve">по теме, например, «Какие грибы мы не положим в корзин- ку». Рисование схемы: «Шляпочный гриб» исходя из </w:t>
            </w:r>
            <w:r>
              <w:rPr>
                <w:spacing w:val="-2"/>
                <w:sz w:val="24"/>
              </w:rPr>
              <w:t>индивидуальных</w:t>
            </w:r>
            <w:r>
              <w:rPr>
                <w:sz w:val="24"/>
              </w:rPr>
              <w:tab/>
            </w:r>
            <w:r>
              <w:rPr>
                <w:spacing w:val="-2"/>
                <w:sz w:val="24"/>
              </w:rPr>
              <w:t xml:space="preserve">возможностей </w:t>
            </w:r>
            <w:r>
              <w:rPr>
                <w:sz w:val="24"/>
              </w:rPr>
              <w:t>обучающихся с НОДА возможно использование цифровых технологий. Рассказ учителя: «Чем грибы</w:t>
            </w:r>
            <w:r>
              <w:rPr>
                <w:spacing w:val="40"/>
                <w:sz w:val="24"/>
              </w:rPr>
              <w:t xml:space="preserve"> </w:t>
            </w:r>
            <w:r>
              <w:rPr>
                <w:sz w:val="24"/>
              </w:rPr>
              <w:t xml:space="preserve">отличаются от растений». Работа в группе: классификация растений из </w:t>
            </w:r>
            <w:r>
              <w:rPr>
                <w:spacing w:val="-2"/>
                <w:sz w:val="24"/>
              </w:rPr>
              <w:t>списка,</w:t>
            </w:r>
            <w:r>
              <w:rPr>
                <w:sz w:val="24"/>
              </w:rPr>
              <w:tab/>
            </w:r>
            <w:r>
              <w:rPr>
                <w:spacing w:val="-2"/>
                <w:sz w:val="24"/>
              </w:rPr>
              <w:t>который</w:t>
            </w:r>
            <w:r>
              <w:rPr>
                <w:sz w:val="24"/>
              </w:rPr>
              <w:tab/>
            </w:r>
            <w:r>
              <w:rPr>
                <w:sz w:val="24"/>
              </w:rPr>
              <w:tab/>
            </w:r>
            <w:r>
              <w:rPr>
                <w:spacing w:val="-2"/>
                <w:sz w:val="24"/>
              </w:rPr>
              <w:t xml:space="preserve">предложили </w:t>
            </w:r>
            <w:r>
              <w:rPr>
                <w:sz w:val="24"/>
              </w:rPr>
              <w:t>одноклассники. Коллективное создание схемы по теме, например, «Условия жизни</w:t>
            </w:r>
            <w:r>
              <w:rPr>
                <w:spacing w:val="-5"/>
                <w:sz w:val="24"/>
              </w:rPr>
              <w:t xml:space="preserve"> </w:t>
            </w:r>
            <w:r>
              <w:rPr>
                <w:sz w:val="24"/>
              </w:rPr>
              <w:t>растений».</w:t>
            </w:r>
            <w:r>
              <w:rPr>
                <w:spacing w:val="-6"/>
                <w:sz w:val="24"/>
              </w:rPr>
              <w:t xml:space="preserve"> </w:t>
            </w:r>
            <w:r>
              <w:rPr>
                <w:sz w:val="24"/>
              </w:rPr>
              <w:t>Рассказ-рассуждение</w:t>
            </w:r>
            <w:r>
              <w:rPr>
                <w:spacing w:val="-6"/>
                <w:sz w:val="24"/>
              </w:rPr>
              <w:t xml:space="preserve"> </w:t>
            </w:r>
            <w:r>
              <w:rPr>
                <w:sz w:val="24"/>
              </w:rPr>
              <w:t>о жизни растений. Практическая работа в паре по теме, например,</w:t>
            </w:r>
          </w:p>
          <w:p w:rsidR="00267204" w:rsidRDefault="00CD0299">
            <w:pPr>
              <w:pStyle w:val="TableParagraph"/>
              <w:spacing w:line="257" w:lineRule="exact"/>
              <w:ind w:left="60"/>
              <w:jc w:val="both"/>
              <w:rPr>
                <w:sz w:val="24"/>
              </w:rPr>
            </w:pPr>
            <w:r>
              <w:rPr>
                <w:sz w:val="24"/>
              </w:rPr>
              <w:t>«Размножения</w:t>
            </w:r>
            <w:r>
              <w:rPr>
                <w:spacing w:val="76"/>
                <w:sz w:val="24"/>
              </w:rPr>
              <w:t xml:space="preserve">   </w:t>
            </w:r>
            <w:r>
              <w:rPr>
                <w:sz w:val="24"/>
              </w:rPr>
              <w:t>растений</w:t>
            </w:r>
            <w:r>
              <w:rPr>
                <w:spacing w:val="78"/>
                <w:sz w:val="24"/>
              </w:rPr>
              <w:t xml:space="preserve">   </w:t>
            </w:r>
            <w:r>
              <w:rPr>
                <w:spacing w:val="-2"/>
                <w:sz w:val="24"/>
              </w:rPr>
              <w:t>(побегом,</w:t>
            </w:r>
          </w:p>
          <w:p w:rsidR="00267204" w:rsidRDefault="00CD0299">
            <w:pPr>
              <w:pStyle w:val="TableParagraph"/>
              <w:tabs>
                <w:tab w:val="left" w:pos="2842"/>
              </w:tabs>
              <w:spacing w:before="1" w:line="290" w:lineRule="atLeast"/>
              <w:ind w:left="60" w:right="55"/>
              <w:jc w:val="both"/>
              <w:rPr>
                <w:sz w:val="24"/>
              </w:rPr>
            </w:pPr>
            <w:r>
              <w:rPr>
                <w:sz w:val="24"/>
              </w:rPr>
              <w:t xml:space="preserve">листом, семе- нами)» с учетом </w:t>
            </w:r>
            <w:r>
              <w:rPr>
                <w:spacing w:val="-2"/>
                <w:sz w:val="24"/>
              </w:rPr>
              <w:t>индивидуальных</w:t>
            </w:r>
            <w:r>
              <w:rPr>
                <w:sz w:val="24"/>
              </w:rPr>
              <w:tab/>
            </w:r>
            <w:r>
              <w:rPr>
                <w:spacing w:val="-2"/>
                <w:sz w:val="24"/>
              </w:rPr>
              <w:t xml:space="preserve">возможностей </w:t>
            </w:r>
            <w:r>
              <w:rPr>
                <w:sz w:val="24"/>
              </w:rPr>
              <w:t>обучающихся с НОДА.</w:t>
            </w:r>
          </w:p>
        </w:tc>
      </w:tr>
      <w:tr w:rsidR="00267204">
        <w:trPr>
          <w:trHeight w:val="1500"/>
        </w:trPr>
        <w:tc>
          <w:tcPr>
            <w:tcW w:w="456" w:type="dxa"/>
          </w:tcPr>
          <w:p w:rsidR="00267204" w:rsidRDefault="00267204">
            <w:pPr>
              <w:pStyle w:val="TableParagraph"/>
              <w:ind w:left="0"/>
            </w:pPr>
          </w:p>
        </w:tc>
        <w:tc>
          <w:tcPr>
            <w:tcW w:w="1417" w:type="dxa"/>
          </w:tcPr>
          <w:p w:rsidR="00267204" w:rsidRDefault="00267204">
            <w:pPr>
              <w:pStyle w:val="TableParagraph"/>
              <w:ind w:left="0"/>
            </w:pPr>
          </w:p>
        </w:tc>
        <w:tc>
          <w:tcPr>
            <w:tcW w:w="3282" w:type="dxa"/>
          </w:tcPr>
          <w:p w:rsidR="00267204" w:rsidRDefault="00CD0299">
            <w:pPr>
              <w:pStyle w:val="TableParagraph"/>
              <w:tabs>
                <w:tab w:val="left" w:pos="2054"/>
              </w:tabs>
              <w:spacing w:before="4" w:line="259" w:lineRule="auto"/>
              <w:ind w:left="61" w:right="53"/>
              <w:jc w:val="both"/>
              <w:rPr>
                <w:sz w:val="24"/>
              </w:rPr>
            </w:pPr>
            <w:r>
              <w:rPr>
                <w:sz w:val="24"/>
              </w:rPr>
              <w:t xml:space="preserve">(свет, тепло, воздух, вода). Наблюдение роста растений, </w:t>
            </w:r>
            <w:r>
              <w:rPr>
                <w:spacing w:val="-2"/>
                <w:sz w:val="24"/>
              </w:rPr>
              <w:t>фиксация</w:t>
            </w:r>
            <w:r>
              <w:rPr>
                <w:sz w:val="24"/>
              </w:rPr>
              <w:tab/>
            </w:r>
            <w:r>
              <w:rPr>
                <w:spacing w:val="-2"/>
                <w:sz w:val="24"/>
              </w:rPr>
              <w:t xml:space="preserve">изменений. </w:t>
            </w:r>
            <w:r>
              <w:rPr>
                <w:sz w:val="24"/>
              </w:rPr>
              <w:t>Растения</w:t>
            </w:r>
            <w:r>
              <w:rPr>
                <w:spacing w:val="56"/>
                <w:w w:val="150"/>
                <w:sz w:val="24"/>
              </w:rPr>
              <w:t xml:space="preserve">   </w:t>
            </w:r>
            <w:r>
              <w:rPr>
                <w:sz w:val="24"/>
              </w:rPr>
              <w:t>родного</w:t>
            </w:r>
            <w:r>
              <w:rPr>
                <w:spacing w:val="57"/>
                <w:w w:val="150"/>
                <w:sz w:val="24"/>
              </w:rPr>
              <w:t xml:space="preserve">   </w:t>
            </w:r>
            <w:r>
              <w:rPr>
                <w:spacing w:val="-2"/>
                <w:sz w:val="24"/>
              </w:rPr>
              <w:t>края,</w:t>
            </w:r>
          </w:p>
          <w:p w:rsidR="00267204" w:rsidRDefault="00CD0299">
            <w:pPr>
              <w:pStyle w:val="TableParagraph"/>
              <w:ind w:left="61"/>
              <w:jc w:val="both"/>
              <w:rPr>
                <w:sz w:val="24"/>
              </w:rPr>
            </w:pPr>
            <w:r>
              <w:rPr>
                <w:sz w:val="24"/>
              </w:rPr>
              <w:t>названия</w:t>
            </w:r>
            <w:r>
              <w:rPr>
                <w:spacing w:val="-2"/>
                <w:sz w:val="24"/>
              </w:rPr>
              <w:t xml:space="preserve"> </w:t>
            </w:r>
            <w:r>
              <w:rPr>
                <w:sz w:val="24"/>
              </w:rPr>
              <w:t>и</w:t>
            </w:r>
            <w:r>
              <w:rPr>
                <w:spacing w:val="-3"/>
                <w:sz w:val="24"/>
              </w:rPr>
              <w:t xml:space="preserve"> </w:t>
            </w:r>
            <w:r>
              <w:rPr>
                <w:spacing w:val="-2"/>
                <w:sz w:val="24"/>
              </w:rPr>
              <w:t>краткая</w:t>
            </w:r>
          </w:p>
        </w:tc>
        <w:tc>
          <w:tcPr>
            <w:tcW w:w="4370" w:type="dxa"/>
          </w:tcPr>
          <w:p w:rsidR="00267204" w:rsidRDefault="00CD0299">
            <w:pPr>
              <w:pStyle w:val="TableParagraph"/>
              <w:tabs>
                <w:tab w:val="left" w:pos="2941"/>
              </w:tabs>
              <w:spacing w:before="4" w:line="259" w:lineRule="auto"/>
              <w:ind w:left="780" w:right="586" w:hanging="720"/>
              <w:rPr>
                <w:sz w:val="24"/>
              </w:rPr>
            </w:pPr>
            <w:r>
              <w:rPr>
                <w:sz w:val="24"/>
              </w:rPr>
              <w:t>Охраняемые</w:t>
            </w:r>
            <w:r>
              <w:rPr>
                <w:spacing w:val="80"/>
                <w:sz w:val="24"/>
              </w:rPr>
              <w:t xml:space="preserve"> </w:t>
            </w:r>
            <w:r>
              <w:rPr>
                <w:sz w:val="24"/>
              </w:rPr>
              <w:t>растения</w:t>
            </w:r>
            <w:r>
              <w:rPr>
                <w:sz w:val="24"/>
              </w:rPr>
              <w:tab/>
            </w:r>
            <w:r>
              <w:rPr>
                <w:spacing w:val="-2"/>
                <w:sz w:val="24"/>
              </w:rPr>
              <w:t xml:space="preserve">родного </w:t>
            </w:r>
            <w:r>
              <w:rPr>
                <w:sz w:val="24"/>
              </w:rPr>
              <w:t>края (наблюдение,</w:t>
            </w:r>
          </w:p>
          <w:p w:rsidR="00267204" w:rsidRDefault="00CD0299">
            <w:pPr>
              <w:pStyle w:val="TableParagraph"/>
              <w:spacing w:line="275" w:lineRule="exact"/>
              <w:ind w:left="780"/>
              <w:rPr>
                <w:sz w:val="24"/>
              </w:rPr>
            </w:pPr>
            <w:r>
              <w:rPr>
                <w:sz w:val="24"/>
              </w:rPr>
              <w:t>рассматривание</w:t>
            </w:r>
            <w:r>
              <w:rPr>
                <w:spacing w:val="-7"/>
                <w:sz w:val="24"/>
              </w:rPr>
              <w:t xml:space="preserve"> </w:t>
            </w:r>
            <w:r>
              <w:rPr>
                <w:spacing w:val="-2"/>
                <w:sz w:val="24"/>
              </w:rPr>
              <w:t>иллюстраций).</w:t>
            </w:r>
          </w:p>
        </w:tc>
      </w:tr>
    </w:tbl>
    <w:p w:rsidR="00267204" w:rsidRDefault="00267204">
      <w:pPr>
        <w:pStyle w:val="a3"/>
        <w:spacing w:before="87" w:after="1"/>
        <w:ind w:left="0" w:firstLine="0"/>
        <w:jc w:val="left"/>
        <w:rPr>
          <w:b/>
          <w:sz w:val="20"/>
        </w:r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7"/>
        <w:gridCol w:w="3282"/>
        <w:gridCol w:w="4370"/>
      </w:tblGrid>
      <w:tr w:rsidR="00267204">
        <w:trPr>
          <w:trHeight w:val="1497"/>
        </w:trPr>
        <w:tc>
          <w:tcPr>
            <w:tcW w:w="456" w:type="dxa"/>
          </w:tcPr>
          <w:p w:rsidR="00267204" w:rsidRDefault="00267204">
            <w:pPr>
              <w:pStyle w:val="TableParagraph"/>
              <w:ind w:left="0"/>
            </w:pPr>
          </w:p>
        </w:tc>
        <w:tc>
          <w:tcPr>
            <w:tcW w:w="1417" w:type="dxa"/>
          </w:tcPr>
          <w:p w:rsidR="00267204" w:rsidRDefault="00267204">
            <w:pPr>
              <w:pStyle w:val="TableParagraph"/>
              <w:ind w:left="0"/>
            </w:pPr>
          </w:p>
        </w:tc>
        <w:tc>
          <w:tcPr>
            <w:tcW w:w="3282" w:type="dxa"/>
          </w:tcPr>
          <w:p w:rsidR="00267204" w:rsidRDefault="00CD0299">
            <w:pPr>
              <w:pStyle w:val="TableParagraph"/>
              <w:tabs>
                <w:tab w:val="left" w:pos="2221"/>
              </w:tabs>
              <w:spacing w:before="3" w:line="259" w:lineRule="auto"/>
              <w:ind w:left="61" w:right="291"/>
              <w:rPr>
                <w:sz w:val="24"/>
              </w:rPr>
            </w:pPr>
            <w:r>
              <w:rPr>
                <w:spacing w:val="-2"/>
                <w:sz w:val="24"/>
              </w:rPr>
              <w:t>характеристика.</w:t>
            </w:r>
            <w:r>
              <w:rPr>
                <w:sz w:val="24"/>
              </w:rPr>
              <w:tab/>
            </w:r>
            <w:r>
              <w:rPr>
                <w:spacing w:val="-2"/>
                <w:sz w:val="24"/>
              </w:rPr>
              <w:t>Охрана растений.</w:t>
            </w:r>
          </w:p>
        </w:tc>
        <w:tc>
          <w:tcPr>
            <w:tcW w:w="4370" w:type="dxa"/>
          </w:tcPr>
          <w:p w:rsidR="00267204" w:rsidRDefault="00267204">
            <w:pPr>
              <w:pStyle w:val="TableParagraph"/>
              <w:ind w:left="0"/>
            </w:pPr>
          </w:p>
        </w:tc>
      </w:tr>
    </w:tbl>
    <w:p w:rsidR="00267204" w:rsidRDefault="00267204">
      <w:pPr>
        <w:pStyle w:val="TableParagraph"/>
        <w:sectPr w:rsidR="00267204">
          <w:pgSz w:w="11910" w:h="16840"/>
          <w:pgMar w:top="1140" w:right="0" w:bottom="1780" w:left="283" w:header="0" w:footer="1515" w:gutter="0"/>
          <w:cols w:space="720"/>
        </w:sect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7"/>
        <w:gridCol w:w="3282"/>
        <w:gridCol w:w="4370"/>
      </w:tblGrid>
      <w:tr w:rsidR="00267204">
        <w:trPr>
          <w:trHeight w:val="10277"/>
        </w:trPr>
        <w:tc>
          <w:tcPr>
            <w:tcW w:w="456" w:type="dxa"/>
            <w:tcBorders>
              <w:top w:val="nil"/>
            </w:tcBorders>
          </w:tcPr>
          <w:p w:rsidR="00267204" w:rsidRDefault="00267204">
            <w:pPr>
              <w:pStyle w:val="TableParagraph"/>
              <w:ind w:left="0"/>
              <w:rPr>
                <w:sz w:val="24"/>
              </w:rPr>
            </w:pPr>
          </w:p>
        </w:tc>
        <w:tc>
          <w:tcPr>
            <w:tcW w:w="1417" w:type="dxa"/>
            <w:tcBorders>
              <w:top w:val="nil"/>
            </w:tcBorders>
          </w:tcPr>
          <w:p w:rsidR="00267204" w:rsidRDefault="00267204">
            <w:pPr>
              <w:pStyle w:val="TableParagraph"/>
              <w:ind w:left="0"/>
              <w:rPr>
                <w:sz w:val="24"/>
              </w:rPr>
            </w:pPr>
          </w:p>
        </w:tc>
        <w:tc>
          <w:tcPr>
            <w:tcW w:w="3282" w:type="dxa"/>
          </w:tcPr>
          <w:p w:rsidR="00267204" w:rsidRDefault="00CD0299">
            <w:pPr>
              <w:pStyle w:val="TableParagraph"/>
              <w:tabs>
                <w:tab w:val="left" w:pos="2114"/>
              </w:tabs>
              <w:spacing w:line="274" w:lineRule="exact"/>
              <w:ind w:left="61"/>
              <w:jc w:val="both"/>
              <w:rPr>
                <w:sz w:val="24"/>
              </w:rPr>
            </w:pPr>
            <w:r>
              <w:rPr>
                <w:spacing w:val="-2"/>
                <w:sz w:val="24"/>
              </w:rPr>
              <w:t>Разнообразие</w:t>
            </w:r>
            <w:r>
              <w:rPr>
                <w:sz w:val="24"/>
              </w:rPr>
              <w:tab/>
            </w:r>
            <w:r>
              <w:rPr>
                <w:spacing w:val="-2"/>
                <w:sz w:val="24"/>
              </w:rPr>
              <w:t>животных.</w:t>
            </w:r>
          </w:p>
          <w:p w:rsidR="00267204" w:rsidRDefault="00CD0299">
            <w:pPr>
              <w:pStyle w:val="TableParagraph"/>
              <w:tabs>
                <w:tab w:val="left" w:pos="1994"/>
              </w:tabs>
              <w:spacing w:before="1" w:line="237" w:lineRule="auto"/>
              <w:ind w:left="61" w:right="54"/>
              <w:jc w:val="both"/>
              <w:rPr>
                <w:sz w:val="24"/>
              </w:rPr>
            </w:pPr>
            <w:r>
              <w:rPr>
                <w:spacing w:val="-2"/>
                <w:sz w:val="24"/>
              </w:rPr>
              <w:t>Зависимость</w:t>
            </w:r>
            <w:r>
              <w:rPr>
                <w:sz w:val="24"/>
              </w:rPr>
              <w:tab/>
            </w:r>
            <w:r>
              <w:rPr>
                <w:spacing w:val="-2"/>
                <w:sz w:val="24"/>
              </w:rPr>
              <w:t xml:space="preserve">жизненного </w:t>
            </w:r>
            <w:r>
              <w:rPr>
                <w:sz w:val="24"/>
              </w:rPr>
              <w:t>цикла организмов от условий окружающей среды.</w:t>
            </w:r>
          </w:p>
          <w:p w:rsidR="00267204" w:rsidRDefault="00CD0299">
            <w:pPr>
              <w:pStyle w:val="TableParagraph"/>
              <w:tabs>
                <w:tab w:val="left" w:pos="1342"/>
              </w:tabs>
              <w:spacing w:line="247" w:lineRule="auto"/>
              <w:ind w:left="61" w:right="52"/>
              <w:jc w:val="both"/>
              <w:rPr>
                <w:sz w:val="24"/>
              </w:rPr>
            </w:pPr>
            <w:r>
              <w:rPr>
                <w:sz w:val="24"/>
              </w:rPr>
              <w:t xml:space="preserve">Размножение и развитие животных (рыбы, птицы, </w:t>
            </w:r>
            <w:r>
              <w:rPr>
                <w:spacing w:val="-2"/>
                <w:sz w:val="24"/>
              </w:rPr>
              <w:t>звери,</w:t>
            </w:r>
            <w:r>
              <w:rPr>
                <w:sz w:val="24"/>
              </w:rPr>
              <w:tab/>
            </w:r>
            <w:r>
              <w:rPr>
                <w:spacing w:val="-2"/>
                <w:sz w:val="24"/>
              </w:rPr>
              <w:t xml:space="preserve">пресмыкающиеся, </w:t>
            </w:r>
            <w:r>
              <w:rPr>
                <w:sz w:val="24"/>
              </w:rPr>
              <w:t xml:space="preserve">земноводные). Особенности питания животных. Цепи </w:t>
            </w:r>
            <w:r>
              <w:rPr>
                <w:spacing w:val="-2"/>
                <w:sz w:val="24"/>
              </w:rPr>
              <w:t>питания.</w:t>
            </w:r>
          </w:p>
          <w:p w:rsidR="00267204" w:rsidRDefault="00CD0299">
            <w:pPr>
              <w:pStyle w:val="TableParagraph"/>
              <w:spacing w:line="259" w:lineRule="auto"/>
              <w:ind w:left="61" w:right="51"/>
              <w:jc w:val="both"/>
              <w:rPr>
                <w:sz w:val="24"/>
              </w:rPr>
            </w:pPr>
            <w:r>
              <w:rPr>
                <w:sz w:val="24"/>
              </w:rPr>
              <w:t>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w:t>
            </w:r>
            <w:r>
              <w:rPr>
                <w:spacing w:val="-5"/>
                <w:sz w:val="24"/>
              </w:rPr>
              <w:t xml:space="preserve"> </w:t>
            </w:r>
            <w:r>
              <w:rPr>
                <w:sz w:val="24"/>
              </w:rPr>
              <w:t>Животные</w:t>
            </w:r>
            <w:r>
              <w:rPr>
                <w:spacing w:val="-5"/>
                <w:sz w:val="24"/>
              </w:rPr>
              <w:t xml:space="preserve"> </w:t>
            </w:r>
            <w:r>
              <w:rPr>
                <w:sz w:val="24"/>
              </w:rPr>
              <w:t>родного края, их названия.</w:t>
            </w:r>
          </w:p>
        </w:tc>
        <w:tc>
          <w:tcPr>
            <w:tcW w:w="4370" w:type="dxa"/>
          </w:tcPr>
          <w:p w:rsidR="00267204" w:rsidRDefault="00CD0299">
            <w:pPr>
              <w:pStyle w:val="TableParagraph"/>
              <w:spacing w:before="1"/>
              <w:ind w:left="60"/>
              <w:jc w:val="both"/>
              <w:rPr>
                <w:sz w:val="24"/>
              </w:rPr>
            </w:pPr>
            <w:r>
              <w:rPr>
                <w:sz w:val="24"/>
              </w:rPr>
              <w:t>Дидактическая</w:t>
            </w:r>
            <w:r>
              <w:rPr>
                <w:spacing w:val="-3"/>
                <w:sz w:val="24"/>
              </w:rPr>
              <w:t xml:space="preserve"> </w:t>
            </w:r>
            <w:r>
              <w:rPr>
                <w:sz w:val="24"/>
              </w:rPr>
              <w:t>игра</w:t>
            </w:r>
            <w:r>
              <w:rPr>
                <w:spacing w:val="-3"/>
                <w:sz w:val="24"/>
              </w:rPr>
              <w:t xml:space="preserve"> </w:t>
            </w:r>
            <w:r>
              <w:rPr>
                <w:sz w:val="24"/>
              </w:rPr>
              <w:t>по</w:t>
            </w:r>
            <w:r>
              <w:rPr>
                <w:spacing w:val="-5"/>
                <w:sz w:val="24"/>
              </w:rPr>
              <w:t xml:space="preserve"> </w:t>
            </w:r>
            <w:r>
              <w:rPr>
                <w:sz w:val="24"/>
              </w:rPr>
              <w:t>теме,</w:t>
            </w:r>
            <w:r>
              <w:rPr>
                <w:spacing w:val="-2"/>
                <w:sz w:val="24"/>
              </w:rPr>
              <w:t xml:space="preserve"> например,</w:t>
            </w:r>
          </w:p>
          <w:p w:rsidR="00267204" w:rsidRDefault="00CD0299">
            <w:pPr>
              <w:pStyle w:val="TableParagraph"/>
              <w:spacing w:before="27" w:line="259" w:lineRule="auto"/>
              <w:ind w:left="60" w:right="50"/>
              <w:jc w:val="both"/>
              <w:rPr>
                <w:sz w:val="24"/>
              </w:rPr>
            </w:pPr>
            <w:r>
              <w:rPr>
                <w:sz w:val="24"/>
              </w:rPr>
              <w:t xml:space="preserve">«Каких животных мы знаем». Коллективное составление схемы по теме, например, «Разнообразие </w:t>
            </w:r>
            <w:r>
              <w:rPr>
                <w:spacing w:val="-2"/>
                <w:sz w:val="24"/>
              </w:rPr>
              <w:t>животных».</w:t>
            </w:r>
          </w:p>
          <w:p w:rsidR="00267204" w:rsidRDefault="00CD0299">
            <w:pPr>
              <w:pStyle w:val="TableParagraph"/>
              <w:tabs>
                <w:tab w:val="left" w:pos="2845"/>
              </w:tabs>
              <w:spacing w:line="247" w:lineRule="auto"/>
              <w:ind w:left="60" w:right="53"/>
              <w:jc w:val="both"/>
              <w:rPr>
                <w:sz w:val="24"/>
              </w:rPr>
            </w:pPr>
            <w:r>
              <w:rPr>
                <w:sz w:val="24"/>
              </w:rPr>
              <w:t xml:space="preserve">Упражнения: опиши животное, узнай животное, найди ошибку в классификации животных с учетом </w:t>
            </w:r>
            <w:r>
              <w:rPr>
                <w:spacing w:val="-2"/>
                <w:sz w:val="24"/>
              </w:rPr>
              <w:t>психофизических</w:t>
            </w:r>
            <w:r>
              <w:rPr>
                <w:sz w:val="24"/>
              </w:rPr>
              <w:tab/>
            </w:r>
            <w:r>
              <w:rPr>
                <w:spacing w:val="-2"/>
                <w:sz w:val="24"/>
              </w:rPr>
              <w:t xml:space="preserve">особенностей, </w:t>
            </w:r>
            <w:r>
              <w:rPr>
                <w:sz w:val="24"/>
              </w:rPr>
              <w:t>обучающихся с НОДА.</w:t>
            </w:r>
          </w:p>
          <w:p w:rsidR="00267204" w:rsidRDefault="00CD0299">
            <w:pPr>
              <w:pStyle w:val="TableParagraph"/>
              <w:ind w:left="60"/>
              <w:jc w:val="both"/>
              <w:rPr>
                <w:sz w:val="24"/>
              </w:rPr>
            </w:pPr>
            <w:r>
              <w:rPr>
                <w:sz w:val="24"/>
              </w:rPr>
              <w:t>Учебный</w:t>
            </w:r>
            <w:r>
              <w:rPr>
                <w:spacing w:val="35"/>
                <w:sz w:val="24"/>
              </w:rPr>
              <w:t xml:space="preserve">  </w:t>
            </w:r>
            <w:r>
              <w:rPr>
                <w:sz w:val="24"/>
              </w:rPr>
              <w:t>диалог</w:t>
            </w:r>
            <w:r>
              <w:rPr>
                <w:spacing w:val="36"/>
                <w:sz w:val="24"/>
              </w:rPr>
              <w:t xml:space="preserve">  </w:t>
            </w:r>
            <w:r>
              <w:rPr>
                <w:sz w:val="24"/>
              </w:rPr>
              <w:t>по</w:t>
            </w:r>
            <w:r>
              <w:rPr>
                <w:spacing w:val="35"/>
                <w:sz w:val="24"/>
              </w:rPr>
              <w:t xml:space="preserve">  </w:t>
            </w:r>
            <w:r>
              <w:rPr>
                <w:sz w:val="24"/>
              </w:rPr>
              <w:t>теме,</w:t>
            </w:r>
            <w:r>
              <w:rPr>
                <w:spacing w:val="36"/>
                <w:sz w:val="24"/>
              </w:rPr>
              <w:t xml:space="preserve">  </w:t>
            </w:r>
            <w:r>
              <w:rPr>
                <w:spacing w:val="-2"/>
                <w:sz w:val="24"/>
              </w:rPr>
              <w:t>например,</w:t>
            </w:r>
          </w:p>
          <w:p w:rsidR="00267204" w:rsidRDefault="00CD0299">
            <w:pPr>
              <w:pStyle w:val="TableParagraph"/>
              <w:spacing w:before="19" w:line="259" w:lineRule="auto"/>
              <w:ind w:left="60" w:right="59"/>
              <w:jc w:val="both"/>
              <w:rPr>
                <w:sz w:val="24"/>
              </w:rPr>
            </w:pPr>
            <w:r>
              <w:rPr>
                <w:sz w:val="24"/>
              </w:rPr>
              <w:t>«Как животные питаются». Составление и анализ цепей питания.</w:t>
            </w:r>
          </w:p>
          <w:p w:rsidR="00267204" w:rsidRDefault="00CD0299">
            <w:pPr>
              <w:pStyle w:val="TableParagraph"/>
              <w:tabs>
                <w:tab w:val="left" w:pos="2845"/>
              </w:tabs>
              <w:spacing w:line="247" w:lineRule="auto"/>
              <w:ind w:left="60" w:right="51"/>
              <w:jc w:val="both"/>
              <w:rPr>
                <w:sz w:val="24"/>
              </w:rPr>
            </w:pPr>
            <w:r>
              <w:rPr>
                <w:sz w:val="24"/>
              </w:rPr>
              <w:t xml:space="preserve">Работа в парах: характеристика животных по способу размножения (на основе справочной литературы), подготовка презентации с учетом </w:t>
            </w:r>
            <w:r>
              <w:rPr>
                <w:spacing w:val="-2"/>
                <w:sz w:val="24"/>
              </w:rPr>
              <w:t>психофизических</w:t>
            </w:r>
            <w:r>
              <w:rPr>
                <w:sz w:val="24"/>
              </w:rPr>
              <w:tab/>
            </w:r>
            <w:r>
              <w:rPr>
                <w:spacing w:val="-2"/>
                <w:sz w:val="24"/>
              </w:rPr>
              <w:t xml:space="preserve">особенностей, </w:t>
            </w:r>
            <w:r>
              <w:rPr>
                <w:sz w:val="24"/>
              </w:rPr>
              <w:t>обучающихся с НОДА.</w:t>
            </w:r>
          </w:p>
          <w:p w:rsidR="00267204" w:rsidRDefault="00CD0299">
            <w:pPr>
              <w:pStyle w:val="TableParagraph"/>
              <w:tabs>
                <w:tab w:val="left" w:pos="1178"/>
                <w:tab w:val="left" w:pos="2877"/>
                <w:tab w:val="left" w:pos="2908"/>
              </w:tabs>
              <w:spacing w:line="259" w:lineRule="auto"/>
              <w:ind w:left="60" w:right="48"/>
              <w:jc w:val="both"/>
              <w:rPr>
                <w:sz w:val="24"/>
              </w:rPr>
            </w:pPr>
            <w:r>
              <w:rPr>
                <w:sz w:val="24"/>
              </w:rPr>
              <w:t>Моделирование стадий размножения животных (на примере земноводных, рыб). Рассказ учителя по теме,</w:t>
            </w:r>
            <w:r>
              <w:rPr>
                <w:spacing w:val="40"/>
                <w:sz w:val="24"/>
              </w:rPr>
              <w:t xml:space="preserve"> </w:t>
            </w:r>
            <w:r>
              <w:rPr>
                <w:sz w:val="24"/>
              </w:rPr>
              <w:t xml:space="preserve">например, «Как человек одомашнил животных» исходя из индивидуальных возможностей, обучающихся с НОДА при необходимости используя ассистивное оборудование. Рассказы детей по теме, например, «Мой домашний питомец». Просмотр и </w:t>
            </w:r>
            <w:r>
              <w:rPr>
                <w:spacing w:val="-2"/>
                <w:sz w:val="24"/>
              </w:rPr>
              <w:t>обсуждение</w:t>
            </w:r>
            <w:r>
              <w:rPr>
                <w:sz w:val="24"/>
              </w:rPr>
              <w:tab/>
            </w:r>
            <w:r>
              <w:rPr>
                <w:spacing w:val="-2"/>
                <w:sz w:val="24"/>
              </w:rPr>
              <w:t xml:space="preserve">иллюстраций, </w:t>
            </w:r>
            <w:r>
              <w:rPr>
                <w:sz w:val="24"/>
              </w:rPr>
              <w:t>видеофрагментов и других материалов (по</w:t>
            </w:r>
            <w:r>
              <w:rPr>
                <w:spacing w:val="-3"/>
                <w:sz w:val="24"/>
              </w:rPr>
              <w:t xml:space="preserve"> </w:t>
            </w:r>
            <w:r>
              <w:rPr>
                <w:sz w:val="24"/>
              </w:rPr>
              <w:t>выбору)</w:t>
            </w:r>
            <w:r>
              <w:rPr>
                <w:spacing w:val="-1"/>
                <w:sz w:val="24"/>
              </w:rPr>
              <w:t xml:space="preserve"> </w:t>
            </w:r>
            <w:r>
              <w:rPr>
                <w:sz w:val="24"/>
              </w:rPr>
              <w:t>на</w:t>
            </w:r>
            <w:r>
              <w:rPr>
                <w:spacing w:val="-3"/>
                <w:sz w:val="24"/>
              </w:rPr>
              <w:t xml:space="preserve"> </w:t>
            </w:r>
            <w:r>
              <w:rPr>
                <w:sz w:val="24"/>
              </w:rPr>
              <w:t>тему</w:t>
            </w:r>
            <w:r>
              <w:rPr>
                <w:spacing w:val="-1"/>
                <w:sz w:val="24"/>
              </w:rPr>
              <w:t xml:space="preserve"> </w:t>
            </w:r>
            <w:r>
              <w:rPr>
                <w:sz w:val="24"/>
              </w:rPr>
              <w:t>«Охрана</w:t>
            </w:r>
            <w:r>
              <w:rPr>
                <w:spacing w:val="-3"/>
                <w:sz w:val="24"/>
              </w:rPr>
              <w:t xml:space="preserve"> </w:t>
            </w:r>
            <w:r>
              <w:rPr>
                <w:sz w:val="24"/>
              </w:rPr>
              <w:t xml:space="preserve">животных» </w:t>
            </w:r>
            <w:r>
              <w:rPr>
                <w:spacing w:val="-10"/>
                <w:sz w:val="24"/>
              </w:rPr>
              <w:t>с</w:t>
            </w:r>
            <w:r>
              <w:rPr>
                <w:sz w:val="24"/>
              </w:rPr>
              <w:tab/>
            </w:r>
            <w:r>
              <w:rPr>
                <w:spacing w:val="-2"/>
                <w:sz w:val="24"/>
              </w:rPr>
              <w:t>учетом</w:t>
            </w:r>
            <w:r>
              <w:rPr>
                <w:sz w:val="24"/>
              </w:rPr>
              <w:tab/>
            </w:r>
            <w:r>
              <w:rPr>
                <w:sz w:val="24"/>
              </w:rPr>
              <w:tab/>
            </w:r>
            <w:r>
              <w:rPr>
                <w:spacing w:val="-2"/>
                <w:sz w:val="24"/>
              </w:rPr>
              <w:t xml:space="preserve">особенностей </w:t>
            </w:r>
            <w:r>
              <w:rPr>
                <w:sz w:val="24"/>
              </w:rPr>
              <w:t>коммуникативного</w:t>
            </w:r>
            <w:r>
              <w:rPr>
                <w:spacing w:val="30"/>
                <w:sz w:val="24"/>
              </w:rPr>
              <w:t xml:space="preserve"> </w:t>
            </w:r>
            <w:r>
              <w:rPr>
                <w:sz w:val="24"/>
              </w:rPr>
              <w:t>и</w:t>
            </w:r>
            <w:r>
              <w:rPr>
                <w:spacing w:val="35"/>
                <w:sz w:val="24"/>
              </w:rPr>
              <w:t xml:space="preserve"> </w:t>
            </w:r>
            <w:r>
              <w:rPr>
                <w:sz w:val="24"/>
              </w:rPr>
              <w:t>речевого</w:t>
            </w:r>
            <w:r>
              <w:rPr>
                <w:spacing w:val="33"/>
                <w:sz w:val="24"/>
              </w:rPr>
              <w:t xml:space="preserve"> </w:t>
            </w:r>
            <w:r>
              <w:rPr>
                <w:spacing w:val="-2"/>
                <w:sz w:val="24"/>
              </w:rPr>
              <w:t>развития,</w:t>
            </w:r>
          </w:p>
          <w:p w:rsidR="00267204" w:rsidRDefault="00CD0299">
            <w:pPr>
              <w:pStyle w:val="TableParagraph"/>
              <w:spacing w:line="272" w:lineRule="exact"/>
              <w:ind w:left="60"/>
              <w:jc w:val="both"/>
              <w:rPr>
                <w:sz w:val="24"/>
              </w:rPr>
            </w:pPr>
            <w:r>
              <w:rPr>
                <w:sz w:val="24"/>
              </w:rPr>
              <w:t>обучающихся</w:t>
            </w:r>
            <w:r>
              <w:rPr>
                <w:spacing w:val="-4"/>
                <w:sz w:val="24"/>
              </w:rPr>
              <w:t xml:space="preserve"> </w:t>
            </w:r>
            <w:r>
              <w:rPr>
                <w:sz w:val="24"/>
              </w:rPr>
              <w:t>с</w:t>
            </w:r>
            <w:r>
              <w:rPr>
                <w:spacing w:val="-2"/>
                <w:sz w:val="24"/>
              </w:rPr>
              <w:t xml:space="preserve"> НОДА.</w:t>
            </w:r>
          </w:p>
        </w:tc>
      </w:tr>
      <w:tr w:rsidR="00267204">
        <w:trPr>
          <w:trHeight w:val="3057"/>
        </w:trPr>
        <w:tc>
          <w:tcPr>
            <w:tcW w:w="456" w:type="dxa"/>
          </w:tcPr>
          <w:p w:rsidR="00267204" w:rsidRDefault="00267204">
            <w:pPr>
              <w:pStyle w:val="TableParagraph"/>
              <w:ind w:left="0"/>
              <w:rPr>
                <w:sz w:val="24"/>
              </w:rPr>
            </w:pPr>
          </w:p>
        </w:tc>
        <w:tc>
          <w:tcPr>
            <w:tcW w:w="1417" w:type="dxa"/>
          </w:tcPr>
          <w:p w:rsidR="00267204" w:rsidRDefault="00267204">
            <w:pPr>
              <w:pStyle w:val="TableParagraph"/>
              <w:ind w:left="0"/>
              <w:rPr>
                <w:sz w:val="24"/>
              </w:rPr>
            </w:pPr>
          </w:p>
        </w:tc>
        <w:tc>
          <w:tcPr>
            <w:tcW w:w="3282" w:type="dxa"/>
          </w:tcPr>
          <w:p w:rsidR="00267204" w:rsidRDefault="00CD0299">
            <w:pPr>
              <w:pStyle w:val="TableParagraph"/>
              <w:tabs>
                <w:tab w:val="left" w:pos="1963"/>
              </w:tabs>
              <w:spacing w:before="2" w:line="242" w:lineRule="auto"/>
              <w:ind w:left="61" w:right="54"/>
              <w:jc w:val="both"/>
              <w:rPr>
                <w:sz w:val="24"/>
              </w:rPr>
            </w:pPr>
            <w:r>
              <w:rPr>
                <w:sz w:val="24"/>
              </w:rPr>
              <w:t xml:space="preserve">Природные сообщества: лес, луг, пруд. Взаимосвязи в </w:t>
            </w:r>
            <w:r>
              <w:rPr>
                <w:spacing w:val="-2"/>
                <w:sz w:val="24"/>
              </w:rPr>
              <w:t>природном</w:t>
            </w:r>
            <w:r>
              <w:rPr>
                <w:sz w:val="24"/>
              </w:rPr>
              <w:tab/>
            </w:r>
            <w:r>
              <w:rPr>
                <w:spacing w:val="-2"/>
                <w:sz w:val="24"/>
              </w:rPr>
              <w:t>сообществе.</w:t>
            </w:r>
          </w:p>
          <w:p w:rsidR="00267204" w:rsidRDefault="00CD0299">
            <w:pPr>
              <w:pStyle w:val="TableParagraph"/>
              <w:tabs>
                <w:tab w:val="left" w:pos="2141"/>
              </w:tabs>
              <w:spacing w:before="3" w:line="244" w:lineRule="auto"/>
              <w:ind w:left="61" w:right="55"/>
              <w:jc w:val="both"/>
              <w:rPr>
                <w:sz w:val="24"/>
              </w:rPr>
            </w:pPr>
            <w:r>
              <w:rPr>
                <w:spacing w:val="-2"/>
                <w:sz w:val="24"/>
              </w:rPr>
              <w:t>Создание</w:t>
            </w:r>
            <w:r>
              <w:rPr>
                <w:sz w:val="24"/>
              </w:rPr>
              <w:tab/>
            </w:r>
            <w:r>
              <w:rPr>
                <w:spacing w:val="-2"/>
                <w:sz w:val="24"/>
              </w:rPr>
              <w:t xml:space="preserve">человеком </w:t>
            </w:r>
            <w:r>
              <w:rPr>
                <w:sz w:val="24"/>
              </w:rPr>
              <w:t>природных сообществ для хозяйственной деятельности, получения продуктов питания (поле, сад, огород).</w:t>
            </w:r>
          </w:p>
          <w:p w:rsidR="00267204" w:rsidRDefault="00CD0299">
            <w:pPr>
              <w:pStyle w:val="TableParagraph"/>
              <w:tabs>
                <w:tab w:val="left" w:pos="2083"/>
              </w:tabs>
              <w:spacing w:line="259" w:lineRule="auto"/>
              <w:ind w:left="61" w:right="-15"/>
              <w:jc w:val="both"/>
              <w:rPr>
                <w:sz w:val="24"/>
              </w:rPr>
            </w:pPr>
            <w:r>
              <w:rPr>
                <w:spacing w:val="-2"/>
                <w:sz w:val="24"/>
              </w:rPr>
              <w:t>Природные</w:t>
            </w:r>
            <w:r>
              <w:rPr>
                <w:sz w:val="24"/>
              </w:rPr>
              <w:tab/>
            </w:r>
            <w:r>
              <w:rPr>
                <w:spacing w:val="-2"/>
                <w:sz w:val="24"/>
              </w:rPr>
              <w:t xml:space="preserve">сообщества </w:t>
            </w:r>
            <w:r>
              <w:rPr>
                <w:sz w:val="24"/>
              </w:rPr>
              <w:t>родного края (примеры).</w:t>
            </w:r>
          </w:p>
        </w:tc>
        <w:tc>
          <w:tcPr>
            <w:tcW w:w="4370" w:type="dxa"/>
            <w:tcBorders>
              <w:bottom w:val="single" w:sz="6" w:space="0" w:color="000000"/>
            </w:tcBorders>
          </w:tcPr>
          <w:p w:rsidR="00267204" w:rsidRDefault="00CD0299">
            <w:pPr>
              <w:pStyle w:val="TableParagraph"/>
              <w:tabs>
                <w:tab w:val="left" w:pos="1095"/>
                <w:tab w:val="left" w:pos="1662"/>
                <w:tab w:val="left" w:pos="3013"/>
              </w:tabs>
              <w:spacing w:before="2" w:line="283" w:lineRule="auto"/>
              <w:ind w:left="60" w:right="50" w:firstLine="2"/>
              <w:rPr>
                <w:sz w:val="24"/>
              </w:rPr>
            </w:pPr>
            <w:r>
              <w:rPr>
                <w:spacing w:val="-2"/>
                <w:sz w:val="24"/>
              </w:rPr>
              <w:t>Работа</w:t>
            </w:r>
            <w:r>
              <w:rPr>
                <w:sz w:val="24"/>
              </w:rPr>
              <w:tab/>
            </w:r>
            <w:r>
              <w:rPr>
                <w:spacing w:val="-6"/>
                <w:sz w:val="24"/>
              </w:rPr>
              <w:t>со</w:t>
            </w:r>
            <w:r>
              <w:rPr>
                <w:sz w:val="24"/>
              </w:rPr>
              <w:tab/>
            </w:r>
            <w:r>
              <w:rPr>
                <w:spacing w:val="-2"/>
                <w:sz w:val="24"/>
              </w:rPr>
              <w:t>словарѐм:</w:t>
            </w:r>
            <w:r>
              <w:rPr>
                <w:sz w:val="24"/>
              </w:rPr>
              <w:tab/>
            </w:r>
            <w:r>
              <w:rPr>
                <w:spacing w:val="-2"/>
                <w:sz w:val="24"/>
              </w:rPr>
              <w:t xml:space="preserve">определение </w:t>
            </w:r>
            <w:r>
              <w:rPr>
                <w:sz w:val="24"/>
              </w:rPr>
              <w:t>значения слова</w:t>
            </w:r>
          </w:p>
          <w:p w:rsidR="00267204" w:rsidRDefault="00CD0299">
            <w:pPr>
              <w:pStyle w:val="TableParagraph"/>
              <w:spacing w:line="246" w:lineRule="exact"/>
              <w:ind w:left="60"/>
              <w:rPr>
                <w:sz w:val="24"/>
              </w:rPr>
            </w:pPr>
            <w:r>
              <w:rPr>
                <w:sz w:val="24"/>
              </w:rPr>
              <w:t>«сообщество».</w:t>
            </w:r>
            <w:r>
              <w:rPr>
                <w:spacing w:val="-2"/>
                <w:sz w:val="24"/>
              </w:rPr>
              <w:t xml:space="preserve"> </w:t>
            </w:r>
            <w:r>
              <w:rPr>
                <w:sz w:val="24"/>
              </w:rPr>
              <w:t>Рассказ</w:t>
            </w:r>
            <w:r>
              <w:rPr>
                <w:spacing w:val="-4"/>
                <w:sz w:val="24"/>
              </w:rPr>
              <w:t xml:space="preserve"> </w:t>
            </w:r>
            <w:r>
              <w:rPr>
                <w:sz w:val="24"/>
              </w:rPr>
              <w:t>учителя</w:t>
            </w:r>
            <w:r>
              <w:rPr>
                <w:spacing w:val="-3"/>
                <w:sz w:val="24"/>
              </w:rPr>
              <w:t xml:space="preserve"> </w:t>
            </w:r>
            <w:r>
              <w:rPr>
                <w:sz w:val="24"/>
              </w:rPr>
              <w:t>по</w:t>
            </w:r>
            <w:r>
              <w:rPr>
                <w:spacing w:val="-3"/>
                <w:sz w:val="24"/>
              </w:rPr>
              <w:t xml:space="preserve"> </w:t>
            </w:r>
            <w:r>
              <w:rPr>
                <w:spacing w:val="-4"/>
                <w:sz w:val="24"/>
              </w:rPr>
              <w:t>теме,</w:t>
            </w:r>
          </w:p>
          <w:p w:rsidR="00267204" w:rsidRDefault="00CD0299">
            <w:pPr>
              <w:pStyle w:val="TableParagraph"/>
              <w:spacing w:before="43"/>
              <w:ind w:left="60"/>
              <w:rPr>
                <w:sz w:val="24"/>
              </w:rPr>
            </w:pPr>
            <w:r>
              <w:rPr>
                <w:spacing w:val="-2"/>
                <w:sz w:val="24"/>
              </w:rPr>
              <w:t>например,</w:t>
            </w:r>
          </w:p>
          <w:p w:rsidR="00267204" w:rsidRDefault="00CD0299">
            <w:pPr>
              <w:pStyle w:val="TableParagraph"/>
              <w:spacing w:before="45" w:line="259" w:lineRule="auto"/>
              <w:ind w:left="60" w:right="57"/>
              <w:jc w:val="both"/>
              <w:rPr>
                <w:sz w:val="24"/>
              </w:rPr>
            </w:pPr>
            <w:r>
              <w:rPr>
                <w:sz w:val="24"/>
              </w:rPr>
              <w:t>«Что такое природное сообщество». Учебный</w:t>
            </w:r>
            <w:r>
              <w:rPr>
                <w:spacing w:val="35"/>
                <w:sz w:val="24"/>
              </w:rPr>
              <w:t xml:space="preserve">  </w:t>
            </w:r>
            <w:r>
              <w:rPr>
                <w:sz w:val="24"/>
              </w:rPr>
              <w:t>диалог</w:t>
            </w:r>
            <w:r>
              <w:rPr>
                <w:spacing w:val="36"/>
                <w:sz w:val="24"/>
              </w:rPr>
              <w:t xml:space="preserve">  </w:t>
            </w:r>
            <w:r>
              <w:rPr>
                <w:sz w:val="24"/>
              </w:rPr>
              <w:t>по</w:t>
            </w:r>
            <w:r>
              <w:rPr>
                <w:spacing w:val="36"/>
                <w:sz w:val="24"/>
              </w:rPr>
              <w:t xml:space="preserve">  </w:t>
            </w:r>
            <w:r>
              <w:rPr>
                <w:sz w:val="24"/>
              </w:rPr>
              <w:t>теме,</w:t>
            </w:r>
            <w:r>
              <w:rPr>
                <w:spacing w:val="37"/>
                <w:sz w:val="24"/>
              </w:rPr>
              <w:t xml:space="preserve">  </w:t>
            </w:r>
            <w:r>
              <w:rPr>
                <w:spacing w:val="-2"/>
                <w:sz w:val="24"/>
              </w:rPr>
              <w:t>например,</w:t>
            </w:r>
          </w:p>
          <w:p w:rsidR="00267204" w:rsidRDefault="00CD0299">
            <w:pPr>
              <w:pStyle w:val="TableParagraph"/>
              <w:tabs>
                <w:tab w:val="left" w:pos="3050"/>
              </w:tabs>
              <w:spacing w:line="259" w:lineRule="auto"/>
              <w:ind w:left="60" w:right="53"/>
              <w:jc w:val="both"/>
              <w:rPr>
                <w:sz w:val="24"/>
              </w:rPr>
            </w:pPr>
            <w:r>
              <w:rPr>
                <w:sz w:val="24"/>
              </w:rPr>
              <w:t xml:space="preserve">«Особенности леса (луга, водоѐма) как сообщества». Сравнение понятий: </w:t>
            </w:r>
            <w:r>
              <w:rPr>
                <w:spacing w:val="-2"/>
                <w:sz w:val="24"/>
              </w:rPr>
              <w:t>естественные</w:t>
            </w:r>
            <w:r>
              <w:rPr>
                <w:sz w:val="24"/>
              </w:rPr>
              <w:tab/>
            </w:r>
            <w:r>
              <w:rPr>
                <w:spacing w:val="-2"/>
                <w:sz w:val="24"/>
              </w:rPr>
              <w:t>сообщества,</w:t>
            </w:r>
          </w:p>
          <w:p w:rsidR="00267204" w:rsidRDefault="00CD0299">
            <w:pPr>
              <w:pStyle w:val="TableParagraph"/>
              <w:spacing w:line="275" w:lineRule="exact"/>
              <w:ind w:left="60"/>
              <w:jc w:val="both"/>
              <w:rPr>
                <w:sz w:val="24"/>
              </w:rPr>
            </w:pPr>
            <w:r>
              <w:rPr>
                <w:sz w:val="24"/>
              </w:rPr>
              <w:t>искусственные</w:t>
            </w:r>
            <w:r>
              <w:rPr>
                <w:spacing w:val="-5"/>
                <w:sz w:val="24"/>
              </w:rPr>
              <w:t xml:space="preserve"> </w:t>
            </w:r>
            <w:r>
              <w:rPr>
                <w:sz w:val="24"/>
              </w:rPr>
              <w:t>сообщества.</w:t>
            </w:r>
            <w:r>
              <w:rPr>
                <w:spacing w:val="-3"/>
                <w:sz w:val="24"/>
              </w:rPr>
              <w:t xml:space="preserve"> </w:t>
            </w:r>
            <w:r>
              <w:rPr>
                <w:sz w:val="24"/>
              </w:rPr>
              <w:t>Беседа</w:t>
            </w:r>
            <w:r>
              <w:rPr>
                <w:spacing w:val="-3"/>
                <w:sz w:val="24"/>
              </w:rPr>
              <w:t xml:space="preserve"> </w:t>
            </w:r>
            <w:r>
              <w:rPr>
                <w:spacing w:val="-5"/>
                <w:sz w:val="24"/>
              </w:rPr>
              <w:t>по</w:t>
            </w:r>
          </w:p>
        </w:tc>
      </w:tr>
    </w:tbl>
    <w:p w:rsidR="00267204" w:rsidRDefault="00267204">
      <w:pPr>
        <w:pStyle w:val="TableParagraph"/>
        <w:spacing w:line="275" w:lineRule="exact"/>
        <w:jc w:val="both"/>
        <w:rPr>
          <w:sz w:val="24"/>
        </w:rPr>
        <w:sectPr w:rsidR="00267204">
          <w:pgSz w:w="11910" w:h="16840"/>
          <w:pgMar w:top="1140" w:right="0" w:bottom="1780" w:left="283" w:header="0" w:footer="1515" w:gutter="0"/>
          <w:cols w:space="720"/>
        </w:sect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1361"/>
        <w:gridCol w:w="4300"/>
        <w:gridCol w:w="3491"/>
      </w:tblGrid>
      <w:tr w:rsidR="00267204">
        <w:trPr>
          <w:trHeight w:val="6852"/>
        </w:trPr>
        <w:tc>
          <w:tcPr>
            <w:tcW w:w="372" w:type="dxa"/>
          </w:tcPr>
          <w:p w:rsidR="00267204" w:rsidRDefault="00267204">
            <w:pPr>
              <w:pStyle w:val="TableParagraph"/>
              <w:ind w:left="0"/>
            </w:pPr>
          </w:p>
        </w:tc>
        <w:tc>
          <w:tcPr>
            <w:tcW w:w="1361" w:type="dxa"/>
          </w:tcPr>
          <w:p w:rsidR="00267204" w:rsidRDefault="00267204">
            <w:pPr>
              <w:pStyle w:val="TableParagraph"/>
              <w:ind w:left="0"/>
            </w:pPr>
          </w:p>
        </w:tc>
        <w:tc>
          <w:tcPr>
            <w:tcW w:w="4300" w:type="dxa"/>
          </w:tcPr>
          <w:p w:rsidR="00267204" w:rsidRDefault="00CD0299">
            <w:pPr>
              <w:pStyle w:val="TableParagraph"/>
              <w:spacing w:before="6" w:line="278" w:lineRule="auto"/>
              <w:ind w:left="61" w:right="-15"/>
              <w:jc w:val="both"/>
              <w:rPr>
                <w:sz w:val="24"/>
              </w:rPr>
            </w:pPr>
            <w:r>
              <w:rPr>
                <w:sz w:val="24"/>
              </w:rPr>
              <w:t>Правила поведения в лесу, на водоѐме, на лугу.</w:t>
            </w:r>
          </w:p>
          <w:p w:rsidR="00267204" w:rsidRDefault="00CD0299">
            <w:pPr>
              <w:pStyle w:val="TableParagraph"/>
              <w:tabs>
                <w:tab w:val="left" w:pos="1770"/>
                <w:tab w:val="left" w:pos="3432"/>
              </w:tabs>
              <w:spacing w:before="1" w:line="244" w:lineRule="auto"/>
              <w:ind w:left="61" w:right="45"/>
              <w:jc w:val="both"/>
              <w:rPr>
                <w:sz w:val="24"/>
              </w:rPr>
            </w:pPr>
            <w:r>
              <w:rPr>
                <w:sz w:val="24"/>
              </w:rPr>
              <w:t>Человек — часть природы. Общее представление о строении тела</w:t>
            </w:r>
            <w:r>
              <w:rPr>
                <w:spacing w:val="40"/>
                <w:sz w:val="24"/>
              </w:rPr>
              <w:t xml:space="preserve"> </w:t>
            </w:r>
            <w:r>
              <w:rPr>
                <w:spacing w:val="-2"/>
                <w:sz w:val="24"/>
              </w:rPr>
              <w:t>человека.</w:t>
            </w:r>
            <w:r>
              <w:rPr>
                <w:sz w:val="24"/>
              </w:rPr>
              <w:tab/>
            </w:r>
            <w:r>
              <w:rPr>
                <w:spacing w:val="-2"/>
                <w:sz w:val="24"/>
              </w:rPr>
              <w:t>Системы</w:t>
            </w:r>
            <w:r>
              <w:rPr>
                <w:sz w:val="24"/>
              </w:rPr>
              <w:tab/>
            </w:r>
            <w:r>
              <w:rPr>
                <w:spacing w:val="-2"/>
                <w:sz w:val="24"/>
              </w:rPr>
              <w:t xml:space="preserve">органов </w:t>
            </w:r>
            <w:r>
              <w:rPr>
                <w:sz w:val="24"/>
              </w:rPr>
              <w:t>(опорнодвигательная,</w:t>
            </w:r>
            <w:r>
              <w:rPr>
                <w:spacing w:val="-11"/>
                <w:sz w:val="24"/>
              </w:rPr>
              <w:t xml:space="preserve"> </w:t>
            </w:r>
            <w:r>
              <w:rPr>
                <w:sz w:val="24"/>
              </w:rPr>
              <w:t xml:space="preserve">пищеварительная, дыхательная, кровеносная, нервная, органы чувств), их роль в жизнедеятельности организма. Гигиена отдельных органов и систем органов </w:t>
            </w:r>
            <w:r>
              <w:rPr>
                <w:spacing w:val="-2"/>
                <w:sz w:val="24"/>
              </w:rPr>
              <w:t>человека.</w:t>
            </w:r>
          </w:p>
          <w:p w:rsidR="00267204" w:rsidRDefault="00CD0299">
            <w:pPr>
              <w:pStyle w:val="TableParagraph"/>
              <w:spacing w:before="1" w:line="259" w:lineRule="auto"/>
              <w:ind w:left="61" w:right="-15"/>
              <w:jc w:val="both"/>
              <w:rPr>
                <w:sz w:val="24"/>
              </w:rPr>
            </w:pPr>
            <w:r>
              <w:rPr>
                <w:sz w:val="24"/>
              </w:rPr>
              <w:t>Измерение температуры тела человека, частоты пульса.</w:t>
            </w:r>
          </w:p>
        </w:tc>
        <w:tc>
          <w:tcPr>
            <w:tcW w:w="3491" w:type="dxa"/>
            <w:tcBorders>
              <w:bottom w:val="single" w:sz="6" w:space="0" w:color="000000"/>
            </w:tcBorders>
          </w:tcPr>
          <w:p w:rsidR="00267204" w:rsidRDefault="00CD0299">
            <w:pPr>
              <w:pStyle w:val="TableParagraph"/>
              <w:tabs>
                <w:tab w:val="left" w:pos="1862"/>
              </w:tabs>
              <w:spacing w:before="3" w:line="244" w:lineRule="auto"/>
              <w:ind w:left="61" w:right="51"/>
              <w:jc w:val="both"/>
              <w:rPr>
                <w:sz w:val="24"/>
              </w:rPr>
            </w:pPr>
            <w:r>
              <w:rPr>
                <w:sz w:val="24"/>
              </w:rPr>
              <w:t xml:space="preserve">теме, например, «Для чего человек создает новые сообщества?». Обсуждение </w:t>
            </w:r>
            <w:r>
              <w:rPr>
                <w:spacing w:val="-2"/>
                <w:sz w:val="24"/>
              </w:rPr>
              <w:t>ситуаций,</w:t>
            </w:r>
            <w:r>
              <w:rPr>
                <w:sz w:val="24"/>
              </w:rPr>
              <w:tab/>
            </w:r>
            <w:r>
              <w:rPr>
                <w:spacing w:val="-2"/>
                <w:sz w:val="24"/>
              </w:rPr>
              <w:t xml:space="preserve">раскрывающих </w:t>
            </w:r>
            <w:r>
              <w:rPr>
                <w:sz w:val="24"/>
              </w:rPr>
              <w:t>правила положительного и отрицательного отношения к природе с учетом особенностей коммуникативного и речевого развития, обучающихся с</w:t>
            </w:r>
            <w:r>
              <w:rPr>
                <w:spacing w:val="40"/>
                <w:sz w:val="24"/>
              </w:rPr>
              <w:t xml:space="preserve"> </w:t>
            </w:r>
            <w:r>
              <w:rPr>
                <w:spacing w:val="-2"/>
                <w:sz w:val="24"/>
              </w:rPr>
              <w:t>НОДА.</w:t>
            </w:r>
          </w:p>
          <w:p w:rsidR="00267204" w:rsidRDefault="00CD0299">
            <w:pPr>
              <w:pStyle w:val="TableParagraph"/>
              <w:spacing w:before="32" w:line="244" w:lineRule="auto"/>
              <w:ind w:left="61" w:right="52" w:firstLine="60"/>
              <w:jc w:val="both"/>
              <w:rPr>
                <w:sz w:val="24"/>
              </w:rPr>
            </w:pPr>
            <w:r>
              <w:rPr>
                <w:sz w:val="24"/>
              </w:rPr>
              <w:t xml:space="preserve">Обсуждение текстов учебника, объяснения учителя: «Строение тела человека» с учетом </w:t>
            </w:r>
            <w:r>
              <w:rPr>
                <w:spacing w:val="-2"/>
                <w:sz w:val="24"/>
              </w:rPr>
              <w:t>особенностей</w:t>
            </w:r>
          </w:p>
          <w:p w:rsidR="00267204" w:rsidRDefault="00CD0299">
            <w:pPr>
              <w:pStyle w:val="TableParagraph"/>
              <w:spacing w:line="244" w:lineRule="auto"/>
              <w:ind w:left="61" w:right="52"/>
              <w:jc w:val="both"/>
              <w:rPr>
                <w:sz w:val="24"/>
              </w:rPr>
            </w:pPr>
            <w:r>
              <w:rPr>
                <w:sz w:val="24"/>
              </w:rPr>
              <w:t>коммуникативного и речевого развития, обучающихся с НОДА. Рассматривание схемы строения тела человека: называние, описание функций разных систем органов.</w:t>
            </w:r>
          </w:p>
          <w:p w:rsidR="00267204" w:rsidRDefault="00CD0299">
            <w:pPr>
              <w:pStyle w:val="TableParagraph"/>
              <w:tabs>
                <w:tab w:val="left" w:pos="2189"/>
              </w:tabs>
              <w:spacing w:line="259" w:lineRule="auto"/>
              <w:ind w:left="61" w:right="56"/>
              <w:jc w:val="both"/>
              <w:rPr>
                <w:sz w:val="24"/>
              </w:rPr>
            </w:pPr>
            <w:r>
              <w:rPr>
                <w:sz w:val="24"/>
              </w:rPr>
              <w:t xml:space="preserve">Практическая работа по теме, </w:t>
            </w:r>
            <w:r>
              <w:rPr>
                <w:spacing w:val="-2"/>
                <w:sz w:val="24"/>
              </w:rPr>
              <w:t>например,</w:t>
            </w:r>
            <w:r>
              <w:rPr>
                <w:sz w:val="24"/>
              </w:rPr>
              <w:tab/>
            </w:r>
            <w:r>
              <w:rPr>
                <w:spacing w:val="-2"/>
                <w:sz w:val="24"/>
              </w:rPr>
              <w:t xml:space="preserve">«Измерение </w:t>
            </w:r>
            <w:r>
              <w:rPr>
                <w:sz w:val="24"/>
              </w:rPr>
              <w:t>температуры</w:t>
            </w:r>
            <w:r>
              <w:rPr>
                <w:spacing w:val="43"/>
                <w:sz w:val="24"/>
              </w:rPr>
              <w:t xml:space="preserve">  </w:t>
            </w:r>
            <w:r>
              <w:rPr>
                <w:sz w:val="24"/>
              </w:rPr>
              <w:t>тела</w:t>
            </w:r>
            <w:r>
              <w:rPr>
                <w:spacing w:val="45"/>
                <w:sz w:val="24"/>
              </w:rPr>
              <w:t xml:space="preserve">  </w:t>
            </w:r>
            <w:r>
              <w:rPr>
                <w:sz w:val="24"/>
              </w:rPr>
              <w:t>и</w:t>
            </w:r>
            <w:r>
              <w:rPr>
                <w:spacing w:val="46"/>
                <w:sz w:val="24"/>
              </w:rPr>
              <w:t xml:space="preserve">  </w:t>
            </w:r>
            <w:r>
              <w:rPr>
                <w:spacing w:val="-2"/>
                <w:sz w:val="24"/>
              </w:rPr>
              <w:t>частоты</w:t>
            </w:r>
          </w:p>
          <w:p w:rsidR="00267204" w:rsidRDefault="00CD0299">
            <w:pPr>
              <w:pStyle w:val="TableParagraph"/>
              <w:spacing w:line="275" w:lineRule="exact"/>
              <w:ind w:left="61"/>
              <w:rPr>
                <w:sz w:val="24"/>
              </w:rPr>
            </w:pPr>
            <w:r>
              <w:rPr>
                <w:spacing w:val="-2"/>
                <w:sz w:val="24"/>
              </w:rPr>
              <w:t>пульса».</w:t>
            </w:r>
          </w:p>
        </w:tc>
      </w:tr>
    </w:tbl>
    <w:p w:rsidR="00267204" w:rsidRDefault="00267204">
      <w:pPr>
        <w:pStyle w:val="TableParagraph"/>
        <w:spacing w:line="275" w:lineRule="exact"/>
        <w:rPr>
          <w:sz w:val="24"/>
        </w:rPr>
        <w:sectPr w:rsidR="00267204">
          <w:type w:val="continuous"/>
          <w:pgSz w:w="11910" w:h="16840"/>
          <w:pgMar w:top="1140" w:right="0" w:bottom="1780" w:left="283" w:header="0" w:footer="1515" w:gutter="0"/>
          <w:cols w:space="720"/>
        </w:sectPr>
      </w:pPr>
    </w:p>
    <w:tbl>
      <w:tblPr>
        <w:tblStyle w:val="TableNormal"/>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1361"/>
        <w:gridCol w:w="4300"/>
        <w:gridCol w:w="3491"/>
      </w:tblGrid>
      <w:tr w:rsidR="00267204">
        <w:trPr>
          <w:trHeight w:val="12222"/>
        </w:trPr>
        <w:tc>
          <w:tcPr>
            <w:tcW w:w="372" w:type="dxa"/>
            <w:tcBorders>
              <w:left w:val="single" w:sz="6" w:space="0" w:color="000000"/>
              <w:right w:val="single" w:sz="6" w:space="0" w:color="000000"/>
            </w:tcBorders>
          </w:tcPr>
          <w:p w:rsidR="00267204" w:rsidRDefault="00CD0299">
            <w:pPr>
              <w:pStyle w:val="TableParagraph"/>
              <w:spacing w:before="8"/>
              <w:ind w:left="165"/>
              <w:rPr>
                <w:sz w:val="24"/>
              </w:rPr>
            </w:pPr>
            <w:r>
              <w:rPr>
                <w:spacing w:val="-10"/>
                <w:sz w:val="24"/>
              </w:rPr>
              <w:lastRenderedPageBreak/>
              <w:t>3</w:t>
            </w:r>
          </w:p>
        </w:tc>
        <w:tc>
          <w:tcPr>
            <w:tcW w:w="1361" w:type="dxa"/>
            <w:tcBorders>
              <w:left w:val="single" w:sz="6" w:space="0" w:color="000000"/>
            </w:tcBorders>
          </w:tcPr>
          <w:p w:rsidR="00267204" w:rsidRDefault="00CD0299">
            <w:pPr>
              <w:pStyle w:val="TableParagraph"/>
              <w:spacing w:before="11"/>
              <w:ind w:left="93" w:right="19" w:firstLine="134"/>
              <w:rPr>
                <w:b/>
                <w:sz w:val="24"/>
              </w:rPr>
            </w:pPr>
            <w:r>
              <w:rPr>
                <w:b/>
                <w:spacing w:val="-2"/>
                <w:sz w:val="24"/>
              </w:rPr>
              <w:t>Правила безопасной жизнедеяте</w:t>
            </w:r>
          </w:p>
          <w:p w:rsidR="00267204" w:rsidRDefault="00CD0299">
            <w:pPr>
              <w:pStyle w:val="TableParagraph"/>
              <w:spacing w:before="43" w:line="280" w:lineRule="auto"/>
              <w:ind w:left="285" w:right="164" w:hanging="48"/>
              <w:rPr>
                <w:b/>
                <w:sz w:val="24"/>
              </w:rPr>
            </w:pPr>
            <w:r>
              <w:rPr>
                <w:b/>
                <w:spacing w:val="-2"/>
                <w:sz w:val="24"/>
              </w:rPr>
              <w:t xml:space="preserve">льности. </w:t>
            </w:r>
            <w:r>
              <w:rPr>
                <w:b/>
                <w:sz w:val="24"/>
              </w:rPr>
              <w:t>7 часов</w:t>
            </w:r>
          </w:p>
        </w:tc>
        <w:tc>
          <w:tcPr>
            <w:tcW w:w="4300" w:type="dxa"/>
          </w:tcPr>
          <w:p w:rsidR="00267204" w:rsidRDefault="00CD0299">
            <w:pPr>
              <w:pStyle w:val="TableParagraph"/>
              <w:spacing w:before="8" w:line="237" w:lineRule="auto"/>
              <w:ind w:left="64" w:right="49"/>
              <w:jc w:val="both"/>
              <w:rPr>
                <w:sz w:val="24"/>
              </w:rPr>
            </w:pPr>
            <w:r>
              <w:rPr>
                <w:sz w:val="24"/>
              </w:rPr>
              <w:t xml:space="preserve">Здоровый образ жизни; забота о здоровье и безопасности окружающих </w:t>
            </w:r>
            <w:r>
              <w:rPr>
                <w:spacing w:val="-2"/>
                <w:sz w:val="24"/>
              </w:rPr>
              <w:t>людей.</w:t>
            </w:r>
          </w:p>
          <w:p w:rsidR="00267204" w:rsidRDefault="00CD0299">
            <w:pPr>
              <w:pStyle w:val="TableParagraph"/>
              <w:spacing w:before="2" w:line="244" w:lineRule="auto"/>
              <w:ind w:left="64" w:right="46"/>
              <w:jc w:val="both"/>
              <w:rPr>
                <w:sz w:val="24"/>
              </w:rPr>
            </w:pPr>
            <w:r>
              <w:rPr>
                <w:sz w:val="24"/>
              </w:rPr>
              <w:t>Безопасность во дворе жилого дома (внимание к зонам электрических, газовых, тепловых подстанций и других опасных объектов; предупреждающие знаки безопасности).</w:t>
            </w:r>
          </w:p>
          <w:p w:rsidR="00267204" w:rsidRDefault="00CD0299">
            <w:pPr>
              <w:pStyle w:val="TableParagraph"/>
              <w:spacing w:before="1" w:line="259" w:lineRule="auto"/>
              <w:ind w:left="64" w:right="47"/>
              <w:jc w:val="both"/>
              <w:rPr>
                <w:sz w:val="24"/>
              </w:rPr>
            </w:pPr>
            <w:r>
              <w:rPr>
                <w:sz w:val="24"/>
              </w:rPr>
              <w:t xml:space="preserve">Транспортная безопасность пассажира разных видов транспорта, правила поведения на вокзалах, в аэропортах, на борту самолѐта, судна. Безопасность в </w:t>
            </w:r>
            <w:r>
              <w:rPr>
                <w:spacing w:val="-2"/>
                <w:sz w:val="24"/>
              </w:rPr>
              <w:t xml:space="preserve">информационнотелекоммуникационной </w:t>
            </w:r>
            <w:r>
              <w:rPr>
                <w:sz w:val="24"/>
              </w:rPr>
              <w:t xml:space="preserve">сети «Интернет» (ориентировка в признаках мошенничества в Сети; защита персональной информации) в условиях контролируемого доступа в </w:t>
            </w:r>
            <w:r>
              <w:rPr>
                <w:spacing w:val="-2"/>
                <w:sz w:val="24"/>
              </w:rPr>
              <w:t xml:space="preserve">информационнотелекоммуникационную </w:t>
            </w:r>
            <w:r>
              <w:rPr>
                <w:sz w:val="24"/>
              </w:rPr>
              <w:t>сеть «Интернет».</w:t>
            </w:r>
          </w:p>
        </w:tc>
        <w:tc>
          <w:tcPr>
            <w:tcW w:w="3491" w:type="dxa"/>
            <w:tcBorders>
              <w:top w:val="single" w:sz="6" w:space="0" w:color="000000"/>
              <w:bottom w:val="single" w:sz="6" w:space="0" w:color="000000"/>
            </w:tcBorders>
          </w:tcPr>
          <w:p w:rsidR="00267204" w:rsidRDefault="00CD0299">
            <w:pPr>
              <w:pStyle w:val="TableParagraph"/>
              <w:tabs>
                <w:tab w:val="left" w:pos="1653"/>
                <w:tab w:val="left" w:pos="2522"/>
              </w:tabs>
              <w:spacing w:before="6" w:line="242" w:lineRule="auto"/>
              <w:ind w:left="63" w:right="47"/>
              <w:jc w:val="both"/>
              <w:rPr>
                <w:sz w:val="24"/>
              </w:rPr>
            </w:pPr>
            <w:r>
              <w:rPr>
                <w:sz w:val="24"/>
              </w:rPr>
              <w:t xml:space="preserve">Практическая работа по теме, например, «Рассматривание знаков (опасно, пожароопасно, взрывоопасно; внимание — автопогрузчик; электрический ток; малозаметное препятствие; </w:t>
            </w:r>
            <w:r>
              <w:rPr>
                <w:spacing w:val="-2"/>
                <w:sz w:val="24"/>
              </w:rPr>
              <w:t>падение</w:t>
            </w:r>
            <w:r>
              <w:rPr>
                <w:sz w:val="24"/>
              </w:rPr>
              <w:tab/>
            </w:r>
            <w:r>
              <w:rPr>
                <w:spacing w:val="-10"/>
                <w:sz w:val="24"/>
              </w:rPr>
              <w:t>с</w:t>
            </w:r>
            <w:r>
              <w:rPr>
                <w:sz w:val="24"/>
              </w:rPr>
              <w:tab/>
            </w:r>
            <w:r>
              <w:rPr>
                <w:spacing w:val="-2"/>
                <w:sz w:val="24"/>
              </w:rPr>
              <w:t xml:space="preserve">высоты), </w:t>
            </w:r>
            <w:r>
              <w:rPr>
                <w:sz w:val="24"/>
              </w:rPr>
              <w:t xml:space="preserve">коллективное объяснение их значения». Анализ ситуаций по теме, например, «Что может произойти, если…» с учетом </w:t>
            </w:r>
            <w:r>
              <w:rPr>
                <w:spacing w:val="-2"/>
                <w:sz w:val="24"/>
              </w:rPr>
              <w:t>особенностей</w:t>
            </w:r>
          </w:p>
          <w:p w:rsidR="00267204" w:rsidRDefault="00CD0299">
            <w:pPr>
              <w:pStyle w:val="TableParagraph"/>
              <w:spacing w:line="242" w:lineRule="auto"/>
              <w:ind w:left="63" w:right="47"/>
              <w:jc w:val="both"/>
              <w:rPr>
                <w:sz w:val="24"/>
              </w:rPr>
            </w:pPr>
            <w:r>
              <w:rPr>
                <w:sz w:val="24"/>
              </w:rPr>
              <w:t>коммуникативного и речевого развития, обучающихся с НОДА. Ролевая игра по теме, например, «Расскажи малышу, как нужно вести себя на</w:t>
            </w:r>
            <w:r>
              <w:rPr>
                <w:spacing w:val="40"/>
                <w:sz w:val="24"/>
              </w:rPr>
              <w:t xml:space="preserve"> </w:t>
            </w:r>
            <w:r>
              <w:rPr>
                <w:sz w:val="24"/>
              </w:rPr>
              <w:t>игровой и спортивной площадке». Рассказ учителя по теме, например, «Правила поведения в транспорте, на вокзалах,</w:t>
            </w:r>
            <w:r>
              <w:rPr>
                <w:spacing w:val="-3"/>
                <w:sz w:val="24"/>
              </w:rPr>
              <w:t xml:space="preserve"> </w:t>
            </w:r>
            <w:r>
              <w:rPr>
                <w:sz w:val="24"/>
              </w:rPr>
              <w:t>в</w:t>
            </w:r>
            <w:r>
              <w:rPr>
                <w:spacing w:val="-3"/>
                <w:sz w:val="24"/>
              </w:rPr>
              <w:t xml:space="preserve"> </w:t>
            </w:r>
            <w:r>
              <w:rPr>
                <w:sz w:val="24"/>
              </w:rPr>
              <w:t>аэропортах,</w:t>
            </w:r>
            <w:r>
              <w:rPr>
                <w:spacing w:val="-4"/>
                <w:sz w:val="24"/>
              </w:rPr>
              <w:t xml:space="preserve"> </w:t>
            </w:r>
            <w:r>
              <w:rPr>
                <w:sz w:val="24"/>
              </w:rPr>
              <w:t>на</w:t>
            </w:r>
            <w:r>
              <w:rPr>
                <w:spacing w:val="-4"/>
                <w:sz w:val="24"/>
              </w:rPr>
              <w:t xml:space="preserve"> </w:t>
            </w:r>
            <w:r>
              <w:rPr>
                <w:sz w:val="24"/>
              </w:rPr>
              <w:t>борту самолета, судна». Работа в группах: составление памятки по теме, например, «Правила поведения в аэропортах, на борту самолета, судна (по выбору группы)» с учетом психофизических особенностей, обучающихся с НОДА.</w:t>
            </w:r>
          </w:p>
          <w:p w:rsidR="00267204" w:rsidRDefault="00CD0299">
            <w:pPr>
              <w:pStyle w:val="TableParagraph"/>
              <w:spacing w:line="256" w:lineRule="auto"/>
              <w:ind w:left="63" w:right="54"/>
              <w:jc w:val="both"/>
              <w:rPr>
                <w:sz w:val="24"/>
              </w:rPr>
            </w:pPr>
            <w:r>
              <w:rPr>
                <w:sz w:val="24"/>
              </w:rPr>
              <w:t xml:space="preserve">Учебный диалог по теме, например, «Как обеспечить безопасность при работе в </w:t>
            </w:r>
            <w:r>
              <w:rPr>
                <w:spacing w:val="-2"/>
                <w:sz w:val="24"/>
              </w:rPr>
              <w:t>информационно-</w:t>
            </w:r>
          </w:p>
          <w:p w:rsidR="00267204" w:rsidRDefault="00CD0299">
            <w:pPr>
              <w:pStyle w:val="TableParagraph"/>
              <w:ind w:left="63"/>
              <w:rPr>
                <w:sz w:val="24"/>
              </w:rPr>
            </w:pPr>
            <w:r>
              <w:rPr>
                <w:spacing w:val="-2"/>
                <w:sz w:val="24"/>
              </w:rPr>
              <w:t>телекоммуникационной</w:t>
            </w:r>
          </w:p>
          <w:p w:rsidR="00267204" w:rsidRDefault="00CD0299">
            <w:pPr>
              <w:pStyle w:val="TableParagraph"/>
              <w:tabs>
                <w:tab w:val="left" w:pos="2352"/>
                <w:tab w:val="left" w:pos="2701"/>
              </w:tabs>
              <w:spacing w:before="10" w:line="259" w:lineRule="auto"/>
              <w:ind w:left="63" w:right="50"/>
              <w:jc w:val="both"/>
              <w:rPr>
                <w:sz w:val="24"/>
              </w:rPr>
            </w:pPr>
            <w:r>
              <w:rPr>
                <w:sz w:val="24"/>
              </w:rPr>
              <w:t xml:space="preserve">сети ―Интернет‖». Обсуждение </w:t>
            </w:r>
            <w:r>
              <w:rPr>
                <w:spacing w:val="-2"/>
                <w:sz w:val="24"/>
              </w:rPr>
              <w:t>результатов</w:t>
            </w:r>
            <w:r>
              <w:rPr>
                <w:sz w:val="24"/>
              </w:rPr>
              <w:tab/>
            </w:r>
            <w:r>
              <w:rPr>
                <w:spacing w:val="-2"/>
                <w:sz w:val="24"/>
              </w:rPr>
              <w:t xml:space="preserve">проектной </w:t>
            </w:r>
            <w:r>
              <w:rPr>
                <w:sz w:val="24"/>
              </w:rPr>
              <w:t>деятельности по теме,</w:t>
            </w:r>
            <w:r>
              <w:rPr>
                <w:spacing w:val="40"/>
                <w:sz w:val="24"/>
              </w:rPr>
              <w:t xml:space="preserve"> </w:t>
            </w:r>
            <w:r>
              <w:rPr>
                <w:sz w:val="24"/>
              </w:rPr>
              <w:t>например, «Что такое здоровый образ жизни и как его обеспечить»</w:t>
            </w:r>
            <w:r>
              <w:rPr>
                <w:spacing w:val="80"/>
                <w:sz w:val="24"/>
              </w:rPr>
              <w:t xml:space="preserve">   </w:t>
            </w:r>
            <w:r>
              <w:rPr>
                <w:sz w:val="24"/>
              </w:rPr>
              <w:t>с</w:t>
            </w:r>
            <w:r>
              <w:rPr>
                <w:sz w:val="24"/>
              </w:rPr>
              <w:tab/>
            </w:r>
            <w:r>
              <w:rPr>
                <w:sz w:val="24"/>
              </w:rPr>
              <w:tab/>
            </w:r>
            <w:r>
              <w:rPr>
                <w:spacing w:val="-2"/>
                <w:sz w:val="24"/>
              </w:rPr>
              <w:t>учетом особенностей</w:t>
            </w:r>
          </w:p>
          <w:p w:rsidR="00267204" w:rsidRDefault="00CD0299">
            <w:pPr>
              <w:pStyle w:val="TableParagraph"/>
              <w:ind w:left="63"/>
              <w:rPr>
                <w:sz w:val="24"/>
              </w:rPr>
            </w:pPr>
            <w:r>
              <w:rPr>
                <w:spacing w:val="-2"/>
                <w:sz w:val="24"/>
              </w:rPr>
              <w:t>коммуникативного</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1361"/>
        <w:gridCol w:w="4300"/>
        <w:gridCol w:w="3491"/>
      </w:tblGrid>
      <w:tr w:rsidR="00267204">
        <w:trPr>
          <w:trHeight w:val="4334"/>
        </w:trPr>
        <w:tc>
          <w:tcPr>
            <w:tcW w:w="372" w:type="dxa"/>
            <w:tcBorders>
              <w:left w:val="single" w:sz="6" w:space="0" w:color="000000"/>
              <w:bottom w:val="single" w:sz="6" w:space="0" w:color="000000"/>
              <w:right w:val="single" w:sz="6" w:space="0" w:color="000000"/>
            </w:tcBorders>
          </w:tcPr>
          <w:p w:rsidR="00267204" w:rsidRDefault="00267204">
            <w:pPr>
              <w:pStyle w:val="TableParagraph"/>
              <w:ind w:left="0"/>
            </w:pPr>
          </w:p>
        </w:tc>
        <w:tc>
          <w:tcPr>
            <w:tcW w:w="1361" w:type="dxa"/>
            <w:tcBorders>
              <w:left w:val="single" w:sz="6" w:space="0" w:color="000000"/>
              <w:bottom w:val="single" w:sz="6" w:space="0" w:color="000000"/>
            </w:tcBorders>
          </w:tcPr>
          <w:p w:rsidR="00267204" w:rsidRDefault="00267204">
            <w:pPr>
              <w:pStyle w:val="TableParagraph"/>
              <w:ind w:left="0"/>
            </w:pPr>
          </w:p>
        </w:tc>
        <w:tc>
          <w:tcPr>
            <w:tcW w:w="4300" w:type="dxa"/>
            <w:tcBorders>
              <w:bottom w:val="single" w:sz="6" w:space="0" w:color="000000"/>
            </w:tcBorders>
          </w:tcPr>
          <w:p w:rsidR="00267204" w:rsidRDefault="00267204">
            <w:pPr>
              <w:pStyle w:val="TableParagraph"/>
              <w:ind w:left="0"/>
            </w:pPr>
          </w:p>
        </w:tc>
        <w:tc>
          <w:tcPr>
            <w:tcW w:w="3491" w:type="dxa"/>
            <w:tcBorders>
              <w:bottom w:val="single" w:sz="6" w:space="0" w:color="000000"/>
            </w:tcBorders>
          </w:tcPr>
          <w:p w:rsidR="00267204" w:rsidRDefault="00CD0299">
            <w:pPr>
              <w:pStyle w:val="TableParagraph"/>
              <w:spacing w:before="6"/>
              <w:ind w:left="63"/>
              <w:rPr>
                <w:sz w:val="24"/>
              </w:rPr>
            </w:pPr>
            <w:r>
              <w:rPr>
                <w:sz w:val="24"/>
              </w:rPr>
              <w:t>и</w:t>
            </w:r>
            <w:r>
              <w:rPr>
                <w:spacing w:val="-2"/>
                <w:sz w:val="24"/>
              </w:rPr>
              <w:t xml:space="preserve"> </w:t>
            </w:r>
            <w:r>
              <w:rPr>
                <w:sz w:val="24"/>
              </w:rPr>
              <w:t>речевого</w:t>
            </w:r>
            <w:r>
              <w:rPr>
                <w:spacing w:val="-1"/>
                <w:sz w:val="24"/>
              </w:rPr>
              <w:t xml:space="preserve"> </w:t>
            </w:r>
            <w:r>
              <w:rPr>
                <w:spacing w:val="-2"/>
                <w:sz w:val="24"/>
              </w:rPr>
              <w:t>развития,</w:t>
            </w:r>
          </w:p>
          <w:p w:rsidR="00267204" w:rsidRDefault="00CD0299">
            <w:pPr>
              <w:pStyle w:val="TableParagraph"/>
              <w:spacing w:before="22"/>
              <w:ind w:left="63"/>
              <w:rPr>
                <w:sz w:val="24"/>
              </w:rPr>
            </w:pPr>
            <w:r>
              <w:rPr>
                <w:sz w:val="24"/>
              </w:rPr>
              <w:t>обучающихся</w:t>
            </w:r>
            <w:r>
              <w:rPr>
                <w:spacing w:val="-4"/>
                <w:sz w:val="24"/>
              </w:rPr>
              <w:t xml:space="preserve"> </w:t>
            </w:r>
            <w:r>
              <w:rPr>
                <w:sz w:val="24"/>
              </w:rPr>
              <w:t>с</w:t>
            </w:r>
            <w:r>
              <w:rPr>
                <w:spacing w:val="-2"/>
                <w:sz w:val="24"/>
              </w:rPr>
              <w:t xml:space="preserve"> НОДА.</w:t>
            </w:r>
          </w:p>
        </w:tc>
      </w:tr>
      <w:tr w:rsidR="00267204">
        <w:trPr>
          <w:trHeight w:val="378"/>
        </w:trPr>
        <w:tc>
          <w:tcPr>
            <w:tcW w:w="9524" w:type="dxa"/>
            <w:gridSpan w:val="4"/>
            <w:tcBorders>
              <w:top w:val="single" w:sz="6" w:space="0" w:color="000000"/>
              <w:bottom w:val="single" w:sz="6" w:space="0" w:color="000000"/>
            </w:tcBorders>
          </w:tcPr>
          <w:p w:rsidR="00267204" w:rsidRDefault="00CD0299">
            <w:pPr>
              <w:pStyle w:val="TableParagraph"/>
              <w:spacing w:before="11"/>
              <w:ind w:left="64"/>
              <w:rPr>
                <w:b/>
                <w:sz w:val="24"/>
              </w:rPr>
            </w:pPr>
            <w:r>
              <w:rPr>
                <w:b/>
                <w:sz w:val="24"/>
              </w:rPr>
              <w:t>Резерв:</w:t>
            </w:r>
            <w:r>
              <w:rPr>
                <w:b/>
                <w:spacing w:val="-3"/>
                <w:sz w:val="24"/>
              </w:rPr>
              <w:t xml:space="preserve"> </w:t>
            </w:r>
            <w:r>
              <w:rPr>
                <w:b/>
                <w:sz w:val="24"/>
              </w:rPr>
              <w:t>6</w:t>
            </w:r>
            <w:r>
              <w:rPr>
                <w:b/>
                <w:spacing w:val="-2"/>
                <w:sz w:val="24"/>
              </w:rPr>
              <w:t xml:space="preserve"> часов</w:t>
            </w:r>
          </w:p>
        </w:tc>
      </w:tr>
    </w:tbl>
    <w:p w:rsidR="00267204" w:rsidRDefault="00267204">
      <w:pPr>
        <w:pStyle w:val="a3"/>
        <w:spacing w:before="34"/>
        <w:ind w:left="0" w:firstLine="0"/>
        <w:jc w:val="left"/>
        <w:rPr>
          <w:b/>
        </w:rPr>
      </w:pPr>
    </w:p>
    <w:p w:rsidR="00267204" w:rsidRDefault="00CD0299">
      <w:pPr>
        <w:pStyle w:val="a3"/>
        <w:spacing w:line="268" w:lineRule="auto"/>
        <w:ind w:right="845"/>
      </w:pPr>
      <w:r>
        <w:t>Последовательность тематических блоков и выделенное количество учебных часов на</w:t>
      </w:r>
      <w:r>
        <w:rPr>
          <w:spacing w:val="-1"/>
        </w:rPr>
        <w:t xml:space="preserve"> </w:t>
      </w:r>
      <w:r>
        <w:t>их изучение</w:t>
      </w:r>
      <w:r>
        <w:rPr>
          <w:spacing w:val="-1"/>
        </w:rPr>
        <w:t xml:space="preserve"> </w:t>
      </w:r>
      <w:r>
        <w:t>носят рекомендательный</w:t>
      </w:r>
      <w:r>
        <w:rPr>
          <w:spacing w:val="-2"/>
        </w:rPr>
        <w:t xml:space="preserve"> </w:t>
      </w:r>
      <w:r>
        <w:t>характер и могут быть скорректированы с учѐтом резервных уроков</w:t>
      </w:r>
      <w:r>
        <w:rPr>
          <w:spacing w:val="-2"/>
        </w:rPr>
        <w:t xml:space="preserve"> </w:t>
      </w:r>
      <w:r>
        <w:t>для</w:t>
      </w:r>
      <w:r>
        <w:rPr>
          <w:spacing w:val="-2"/>
        </w:rPr>
        <w:t xml:space="preserve"> </w:t>
      </w:r>
      <w:r>
        <w:t>обеспечения</w:t>
      </w:r>
      <w:r>
        <w:rPr>
          <w:spacing w:val="-2"/>
        </w:rPr>
        <w:t xml:space="preserve"> </w:t>
      </w:r>
      <w:r>
        <w:t>возможности</w:t>
      </w:r>
      <w:r>
        <w:rPr>
          <w:spacing w:val="-2"/>
        </w:rPr>
        <w:t xml:space="preserve"> </w:t>
      </w:r>
      <w:r>
        <w:t>реализации</w:t>
      </w:r>
      <w:r>
        <w:rPr>
          <w:spacing w:val="-3"/>
        </w:rPr>
        <w:t xml:space="preserve"> </w:t>
      </w:r>
      <w:r>
        <w:t>дифференциации</w:t>
      </w:r>
      <w:r>
        <w:rPr>
          <w:spacing w:val="-2"/>
        </w:rPr>
        <w:t xml:space="preserve"> </w:t>
      </w:r>
      <w:r>
        <w:t xml:space="preserve">содержания с учѐтом образовательных потребностей и интересов обучающихся с двигательными </w:t>
      </w:r>
      <w:r>
        <w:rPr>
          <w:spacing w:val="-2"/>
        </w:rPr>
        <w:t>нарушениями.</w:t>
      </w:r>
    </w:p>
    <w:p w:rsidR="00267204" w:rsidRDefault="00267204">
      <w:pPr>
        <w:pStyle w:val="a3"/>
        <w:spacing w:before="49"/>
        <w:ind w:left="0" w:firstLine="0"/>
        <w:jc w:val="left"/>
      </w:pPr>
    </w:p>
    <w:p w:rsidR="00267204" w:rsidRDefault="00CD0299">
      <w:pPr>
        <w:pStyle w:val="a4"/>
        <w:numPr>
          <w:ilvl w:val="0"/>
          <w:numId w:val="203"/>
        </w:numPr>
        <w:tabs>
          <w:tab w:val="left" w:pos="2304"/>
        </w:tabs>
        <w:spacing w:before="0"/>
        <w:rPr>
          <w:sz w:val="24"/>
        </w:rPr>
      </w:pPr>
      <w:r>
        <w:rPr>
          <w:sz w:val="24"/>
        </w:rPr>
        <w:t>КЛАСС</w:t>
      </w:r>
      <w:r>
        <w:rPr>
          <w:spacing w:val="-1"/>
          <w:sz w:val="24"/>
        </w:rPr>
        <w:t xml:space="preserve"> </w:t>
      </w:r>
      <w:r>
        <w:rPr>
          <w:sz w:val="24"/>
        </w:rPr>
        <w:t xml:space="preserve">(68 </w:t>
      </w:r>
      <w:r>
        <w:rPr>
          <w:spacing w:val="-2"/>
          <w:sz w:val="24"/>
        </w:rPr>
        <w:t>часов)</w:t>
      </w:r>
    </w:p>
    <w:p w:rsidR="00267204" w:rsidRDefault="00267204">
      <w:pPr>
        <w:pStyle w:val="a3"/>
        <w:spacing w:before="119"/>
        <w:ind w:left="0" w:firstLine="0"/>
        <w:jc w:val="left"/>
        <w:rPr>
          <w:sz w:val="20"/>
        </w:rPr>
      </w:pPr>
    </w:p>
    <w:tbl>
      <w:tblPr>
        <w:tblStyle w:val="TableNormal"/>
        <w:tblW w:w="0" w:type="auto"/>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9"/>
        <w:gridCol w:w="3279"/>
        <w:gridCol w:w="4372"/>
      </w:tblGrid>
      <w:tr w:rsidR="00267204">
        <w:trPr>
          <w:trHeight w:val="901"/>
        </w:trPr>
        <w:tc>
          <w:tcPr>
            <w:tcW w:w="456" w:type="dxa"/>
          </w:tcPr>
          <w:p w:rsidR="00267204" w:rsidRDefault="00CD0299">
            <w:pPr>
              <w:pStyle w:val="TableParagraph"/>
              <w:spacing w:before="6"/>
              <w:ind w:left="105"/>
              <w:rPr>
                <w:b/>
                <w:sz w:val="24"/>
              </w:rPr>
            </w:pPr>
            <w:r>
              <w:rPr>
                <w:b/>
                <w:spacing w:val="-10"/>
                <w:sz w:val="24"/>
              </w:rPr>
              <w:t>№</w:t>
            </w:r>
          </w:p>
        </w:tc>
        <w:tc>
          <w:tcPr>
            <w:tcW w:w="1419" w:type="dxa"/>
          </w:tcPr>
          <w:p w:rsidR="00267204" w:rsidRDefault="00CD0299">
            <w:pPr>
              <w:pStyle w:val="TableParagraph"/>
              <w:spacing w:before="6" w:line="259" w:lineRule="auto"/>
              <w:ind w:left="383" w:right="305" w:firstLine="50"/>
              <w:rPr>
                <w:b/>
                <w:sz w:val="24"/>
              </w:rPr>
            </w:pPr>
            <w:r>
              <w:rPr>
                <w:b/>
                <w:spacing w:val="-2"/>
                <w:sz w:val="24"/>
              </w:rPr>
              <w:t>Тема, раздел</w:t>
            </w:r>
          </w:p>
          <w:p w:rsidR="00267204" w:rsidRDefault="00CD0299">
            <w:pPr>
              <w:pStyle w:val="TableParagraph"/>
              <w:spacing w:line="275" w:lineRule="exact"/>
              <w:ind w:left="429"/>
              <w:rPr>
                <w:b/>
                <w:sz w:val="24"/>
              </w:rPr>
            </w:pPr>
            <w:r>
              <w:rPr>
                <w:b/>
                <w:spacing w:val="-2"/>
                <w:sz w:val="24"/>
              </w:rPr>
              <w:t>курса</w:t>
            </w:r>
          </w:p>
        </w:tc>
        <w:tc>
          <w:tcPr>
            <w:tcW w:w="3279" w:type="dxa"/>
          </w:tcPr>
          <w:p w:rsidR="00267204" w:rsidRDefault="00CD0299">
            <w:pPr>
              <w:pStyle w:val="TableParagraph"/>
              <w:spacing w:before="6"/>
              <w:ind w:left="227"/>
              <w:rPr>
                <w:b/>
                <w:sz w:val="24"/>
              </w:rPr>
            </w:pPr>
            <w:r>
              <w:rPr>
                <w:b/>
                <w:sz w:val="24"/>
              </w:rPr>
              <w:t>Программное</w:t>
            </w:r>
            <w:r>
              <w:rPr>
                <w:b/>
                <w:spacing w:val="-1"/>
                <w:sz w:val="24"/>
              </w:rPr>
              <w:t xml:space="preserve"> </w:t>
            </w:r>
            <w:r>
              <w:rPr>
                <w:b/>
                <w:spacing w:val="-2"/>
                <w:sz w:val="24"/>
              </w:rPr>
              <w:t>содержание</w:t>
            </w:r>
          </w:p>
        </w:tc>
        <w:tc>
          <w:tcPr>
            <w:tcW w:w="4372" w:type="dxa"/>
          </w:tcPr>
          <w:p w:rsidR="00267204" w:rsidRDefault="00CD0299">
            <w:pPr>
              <w:pStyle w:val="TableParagraph"/>
              <w:spacing w:before="6" w:line="237" w:lineRule="auto"/>
              <w:ind w:left="67"/>
              <w:jc w:val="center"/>
              <w:rPr>
                <w:b/>
                <w:sz w:val="24"/>
              </w:rPr>
            </w:pPr>
            <w:r>
              <w:rPr>
                <w:b/>
                <w:sz w:val="24"/>
              </w:rPr>
              <w:t>Методы</w:t>
            </w:r>
            <w:r>
              <w:rPr>
                <w:b/>
                <w:spacing w:val="-13"/>
                <w:sz w:val="24"/>
              </w:rPr>
              <w:t xml:space="preserve"> </w:t>
            </w:r>
            <w:r>
              <w:rPr>
                <w:b/>
                <w:sz w:val="24"/>
              </w:rPr>
              <w:t>и</w:t>
            </w:r>
            <w:r>
              <w:rPr>
                <w:b/>
                <w:spacing w:val="-13"/>
                <w:sz w:val="24"/>
              </w:rPr>
              <w:t xml:space="preserve"> </w:t>
            </w:r>
            <w:r>
              <w:rPr>
                <w:b/>
                <w:sz w:val="24"/>
              </w:rPr>
              <w:t>формы</w:t>
            </w:r>
            <w:r>
              <w:rPr>
                <w:b/>
                <w:spacing w:val="-13"/>
                <w:sz w:val="24"/>
              </w:rPr>
              <w:t xml:space="preserve"> </w:t>
            </w:r>
            <w:r>
              <w:rPr>
                <w:b/>
                <w:sz w:val="24"/>
              </w:rPr>
              <w:t>организации обучения. Характеристика</w:t>
            </w:r>
          </w:p>
          <w:p w:rsidR="00267204" w:rsidRDefault="00CD0299">
            <w:pPr>
              <w:pStyle w:val="TableParagraph"/>
              <w:spacing w:before="51"/>
              <w:ind w:left="67" w:right="62"/>
              <w:jc w:val="center"/>
              <w:rPr>
                <w:b/>
                <w:sz w:val="24"/>
              </w:rPr>
            </w:pPr>
            <w:r>
              <w:rPr>
                <w:b/>
                <w:sz w:val="24"/>
              </w:rPr>
              <w:t>деятельности</w:t>
            </w:r>
            <w:r>
              <w:rPr>
                <w:b/>
                <w:spacing w:val="-5"/>
                <w:sz w:val="24"/>
              </w:rPr>
              <w:t xml:space="preserve"> </w:t>
            </w:r>
            <w:r>
              <w:rPr>
                <w:b/>
                <w:sz w:val="24"/>
              </w:rPr>
              <w:t>обучающихся</w:t>
            </w:r>
            <w:r>
              <w:rPr>
                <w:b/>
                <w:spacing w:val="-4"/>
                <w:sz w:val="24"/>
              </w:rPr>
              <w:t xml:space="preserve"> </w:t>
            </w:r>
            <w:r>
              <w:rPr>
                <w:b/>
                <w:sz w:val="24"/>
              </w:rPr>
              <w:t>с</w:t>
            </w:r>
            <w:r>
              <w:rPr>
                <w:b/>
                <w:spacing w:val="-5"/>
                <w:sz w:val="24"/>
              </w:rPr>
              <w:t xml:space="preserve"> </w:t>
            </w:r>
            <w:r>
              <w:rPr>
                <w:b/>
                <w:spacing w:val="-4"/>
                <w:sz w:val="24"/>
              </w:rPr>
              <w:t>НОДА</w:t>
            </w:r>
          </w:p>
        </w:tc>
      </w:tr>
    </w:tbl>
    <w:p w:rsidR="00267204" w:rsidRDefault="00267204">
      <w:pPr>
        <w:pStyle w:val="TableParagraph"/>
        <w:jc w:val="center"/>
        <w:rPr>
          <w:b/>
          <w:sz w:val="24"/>
        </w:rPr>
        <w:sectPr w:rsidR="00267204">
          <w:type w:val="continuous"/>
          <w:pgSz w:w="11910" w:h="16840"/>
          <w:pgMar w:top="1140" w:right="0" w:bottom="1780" w:left="283" w:header="0" w:footer="1515" w:gutter="0"/>
          <w:cols w:space="720"/>
        </w:sect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9"/>
        <w:gridCol w:w="3279"/>
        <w:gridCol w:w="4372"/>
      </w:tblGrid>
      <w:tr w:rsidR="00267204">
        <w:trPr>
          <w:trHeight w:val="6408"/>
        </w:trPr>
        <w:tc>
          <w:tcPr>
            <w:tcW w:w="456" w:type="dxa"/>
            <w:tcBorders>
              <w:left w:val="single" w:sz="6" w:space="0" w:color="000000"/>
              <w:right w:val="single" w:sz="6" w:space="0" w:color="000000"/>
            </w:tcBorders>
          </w:tcPr>
          <w:p w:rsidR="00267204" w:rsidRDefault="00CD0299">
            <w:pPr>
              <w:pStyle w:val="TableParagraph"/>
              <w:spacing w:before="1"/>
              <w:ind w:left="9"/>
              <w:jc w:val="center"/>
              <w:rPr>
                <w:sz w:val="24"/>
              </w:rPr>
            </w:pPr>
            <w:r>
              <w:rPr>
                <w:spacing w:val="-10"/>
                <w:sz w:val="24"/>
              </w:rPr>
              <w:lastRenderedPageBreak/>
              <w:t>1</w:t>
            </w:r>
          </w:p>
        </w:tc>
        <w:tc>
          <w:tcPr>
            <w:tcW w:w="1419" w:type="dxa"/>
            <w:tcBorders>
              <w:left w:val="single" w:sz="6" w:space="0" w:color="000000"/>
              <w:bottom w:val="single" w:sz="6" w:space="0" w:color="000000"/>
              <w:right w:val="single" w:sz="6" w:space="0" w:color="000000"/>
            </w:tcBorders>
          </w:tcPr>
          <w:p w:rsidR="00267204" w:rsidRDefault="00CD0299">
            <w:pPr>
              <w:pStyle w:val="TableParagraph"/>
              <w:spacing w:before="3" w:line="252" w:lineRule="auto"/>
              <w:ind w:left="153" w:right="141"/>
              <w:jc w:val="center"/>
              <w:rPr>
                <w:b/>
                <w:sz w:val="24"/>
              </w:rPr>
            </w:pPr>
            <w:r>
              <w:rPr>
                <w:b/>
                <w:sz w:val="24"/>
              </w:rPr>
              <w:t>Человек</w:t>
            </w:r>
            <w:r>
              <w:rPr>
                <w:b/>
                <w:spacing w:val="-15"/>
                <w:sz w:val="24"/>
              </w:rPr>
              <w:t xml:space="preserve"> </w:t>
            </w:r>
            <w:r>
              <w:rPr>
                <w:b/>
                <w:sz w:val="24"/>
              </w:rPr>
              <w:t xml:space="preserve">и </w:t>
            </w:r>
            <w:r>
              <w:rPr>
                <w:b/>
                <w:spacing w:val="-2"/>
                <w:sz w:val="24"/>
              </w:rPr>
              <w:t xml:space="preserve">общество. </w:t>
            </w:r>
            <w:r>
              <w:rPr>
                <w:b/>
                <w:sz w:val="24"/>
              </w:rPr>
              <w:t>33 часа</w:t>
            </w:r>
          </w:p>
        </w:tc>
        <w:tc>
          <w:tcPr>
            <w:tcW w:w="3279" w:type="dxa"/>
            <w:tcBorders>
              <w:left w:val="single" w:sz="6" w:space="0" w:color="000000"/>
              <w:bottom w:val="single" w:sz="6" w:space="0" w:color="000000"/>
            </w:tcBorders>
          </w:tcPr>
          <w:p w:rsidR="00267204" w:rsidRDefault="00CD0299">
            <w:pPr>
              <w:pStyle w:val="TableParagraph"/>
              <w:tabs>
                <w:tab w:val="left" w:pos="623"/>
                <w:tab w:val="left" w:pos="1249"/>
                <w:tab w:val="left" w:pos="1575"/>
                <w:tab w:val="left" w:pos="1681"/>
                <w:tab w:val="left" w:pos="1947"/>
                <w:tab w:val="left" w:pos="2024"/>
                <w:tab w:val="left" w:pos="2074"/>
                <w:tab w:val="left" w:pos="2197"/>
              </w:tabs>
              <w:spacing w:line="252" w:lineRule="auto"/>
              <w:ind w:left="64" w:right="45"/>
              <w:rPr>
                <w:sz w:val="24"/>
              </w:rPr>
            </w:pPr>
            <w:r>
              <w:rPr>
                <w:spacing w:val="-2"/>
                <w:sz w:val="24"/>
              </w:rPr>
              <w:t>Государственное</w:t>
            </w:r>
            <w:r>
              <w:rPr>
                <w:sz w:val="24"/>
              </w:rPr>
              <w:tab/>
            </w:r>
            <w:r>
              <w:rPr>
                <w:sz w:val="24"/>
              </w:rPr>
              <w:tab/>
            </w:r>
            <w:r>
              <w:rPr>
                <w:sz w:val="24"/>
              </w:rPr>
              <w:tab/>
            </w:r>
            <w:r>
              <w:rPr>
                <w:spacing w:val="-2"/>
                <w:sz w:val="24"/>
              </w:rPr>
              <w:t xml:space="preserve">устройство </w:t>
            </w:r>
            <w:r>
              <w:rPr>
                <w:spacing w:val="-6"/>
                <w:sz w:val="24"/>
              </w:rPr>
              <w:t>РФ</w:t>
            </w:r>
            <w:r>
              <w:rPr>
                <w:sz w:val="24"/>
              </w:rPr>
              <w:tab/>
            </w:r>
            <w:r>
              <w:rPr>
                <w:spacing w:val="-2"/>
                <w:sz w:val="24"/>
              </w:rPr>
              <w:t>(общее</w:t>
            </w:r>
            <w:r>
              <w:rPr>
                <w:sz w:val="24"/>
              </w:rPr>
              <w:tab/>
            </w:r>
            <w:r>
              <w:rPr>
                <w:spacing w:val="-2"/>
                <w:sz w:val="24"/>
              </w:rPr>
              <w:t>представление). Конституция</w:t>
            </w:r>
            <w:r>
              <w:rPr>
                <w:sz w:val="24"/>
              </w:rPr>
              <w:tab/>
            </w:r>
            <w:r>
              <w:rPr>
                <w:sz w:val="24"/>
              </w:rPr>
              <w:tab/>
            </w:r>
            <w:r>
              <w:rPr>
                <w:spacing w:val="-10"/>
                <w:sz w:val="24"/>
              </w:rPr>
              <w:t>—</w:t>
            </w:r>
            <w:r>
              <w:rPr>
                <w:sz w:val="24"/>
              </w:rPr>
              <w:tab/>
            </w:r>
            <w:r>
              <w:rPr>
                <w:sz w:val="24"/>
              </w:rPr>
              <w:tab/>
            </w:r>
            <w:r>
              <w:rPr>
                <w:sz w:val="24"/>
              </w:rPr>
              <w:tab/>
            </w:r>
            <w:r>
              <w:rPr>
                <w:sz w:val="24"/>
              </w:rPr>
              <w:tab/>
            </w:r>
            <w:r>
              <w:rPr>
                <w:spacing w:val="-2"/>
                <w:sz w:val="24"/>
              </w:rPr>
              <w:t xml:space="preserve">Основной </w:t>
            </w:r>
            <w:r>
              <w:rPr>
                <w:sz w:val="24"/>
              </w:rPr>
              <w:t xml:space="preserve">закон Российской Федерации. </w:t>
            </w:r>
            <w:r>
              <w:rPr>
                <w:spacing w:val="-4"/>
                <w:sz w:val="24"/>
              </w:rPr>
              <w:t>Права</w:t>
            </w:r>
            <w:r>
              <w:rPr>
                <w:sz w:val="24"/>
              </w:rPr>
              <w:tab/>
            </w:r>
            <w:r>
              <w:rPr>
                <w:spacing w:val="-10"/>
                <w:sz w:val="24"/>
              </w:rPr>
              <w:t>и</w:t>
            </w:r>
            <w:r>
              <w:rPr>
                <w:sz w:val="24"/>
              </w:rPr>
              <w:tab/>
            </w:r>
            <w:r>
              <w:rPr>
                <w:sz w:val="24"/>
              </w:rPr>
              <w:tab/>
            </w:r>
            <w:r>
              <w:rPr>
                <w:sz w:val="24"/>
              </w:rPr>
              <w:tab/>
            </w:r>
            <w:r>
              <w:rPr>
                <w:spacing w:val="-2"/>
                <w:sz w:val="24"/>
              </w:rPr>
              <w:t>обязанности гражданина</w:t>
            </w:r>
            <w:r>
              <w:rPr>
                <w:sz w:val="24"/>
              </w:rPr>
              <w:tab/>
            </w:r>
            <w:r>
              <w:rPr>
                <w:sz w:val="24"/>
              </w:rPr>
              <w:tab/>
            </w:r>
            <w:r>
              <w:rPr>
                <w:sz w:val="24"/>
              </w:rPr>
              <w:tab/>
            </w:r>
            <w:r>
              <w:rPr>
                <w:sz w:val="24"/>
              </w:rPr>
              <w:tab/>
            </w:r>
            <w:r>
              <w:rPr>
                <w:spacing w:val="-2"/>
                <w:sz w:val="24"/>
              </w:rPr>
              <w:t>Российской</w:t>
            </w:r>
          </w:p>
          <w:p w:rsidR="00267204" w:rsidRDefault="00CD0299">
            <w:pPr>
              <w:pStyle w:val="TableParagraph"/>
              <w:tabs>
                <w:tab w:val="left" w:pos="2134"/>
              </w:tabs>
              <w:spacing w:line="252" w:lineRule="auto"/>
              <w:ind w:left="64" w:right="46"/>
              <w:rPr>
                <w:sz w:val="24"/>
              </w:rPr>
            </w:pPr>
            <w:r>
              <w:rPr>
                <w:spacing w:val="-2"/>
                <w:sz w:val="24"/>
              </w:rPr>
              <w:t>Федерации.</w:t>
            </w:r>
            <w:r>
              <w:rPr>
                <w:sz w:val="24"/>
              </w:rPr>
              <w:tab/>
            </w:r>
            <w:r>
              <w:rPr>
                <w:spacing w:val="-2"/>
                <w:sz w:val="24"/>
              </w:rPr>
              <w:t xml:space="preserve">Президент </w:t>
            </w:r>
            <w:r>
              <w:rPr>
                <w:sz w:val="24"/>
              </w:rPr>
              <w:t>Российский Федерации —</w:t>
            </w:r>
          </w:p>
          <w:p w:rsidR="00267204" w:rsidRDefault="00CD0299">
            <w:pPr>
              <w:pStyle w:val="TableParagraph"/>
              <w:tabs>
                <w:tab w:val="left" w:pos="1991"/>
              </w:tabs>
              <w:spacing w:before="33" w:line="237" w:lineRule="auto"/>
              <w:ind w:left="64" w:right="-15"/>
              <w:rPr>
                <w:sz w:val="24"/>
              </w:rPr>
            </w:pPr>
            <w:r>
              <w:rPr>
                <w:spacing w:val="-2"/>
                <w:sz w:val="24"/>
              </w:rPr>
              <w:t>глава</w:t>
            </w:r>
            <w:r>
              <w:rPr>
                <w:sz w:val="24"/>
              </w:rPr>
              <w:tab/>
            </w:r>
            <w:r>
              <w:rPr>
                <w:spacing w:val="-2"/>
                <w:sz w:val="24"/>
              </w:rPr>
              <w:t xml:space="preserve">государства. Политикоадминистративная </w:t>
            </w:r>
            <w:r>
              <w:rPr>
                <w:spacing w:val="-4"/>
                <w:sz w:val="24"/>
              </w:rPr>
              <w:t>карта</w:t>
            </w:r>
          </w:p>
          <w:p w:rsidR="00267204" w:rsidRDefault="00CD0299">
            <w:pPr>
              <w:pStyle w:val="TableParagraph"/>
              <w:spacing w:before="47"/>
              <w:ind w:left="64"/>
              <w:rPr>
                <w:sz w:val="24"/>
              </w:rPr>
            </w:pPr>
            <w:r>
              <w:rPr>
                <w:sz w:val="24"/>
              </w:rPr>
              <w:t>России.</w:t>
            </w:r>
            <w:r>
              <w:rPr>
                <w:spacing w:val="-3"/>
                <w:sz w:val="24"/>
              </w:rPr>
              <w:t xml:space="preserve"> </w:t>
            </w:r>
            <w:r>
              <w:rPr>
                <w:sz w:val="24"/>
              </w:rPr>
              <w:t>Города</w:t>
            </w:r>
            <w:r>
              <w:rPr>
                <w:spacing w:val="-1"/>
                <w:sz w:val="24"/>
              </w:rPr>
              <w:t xml:space="preserve"> </w:t>
            </w:r>
            <w:r>
              <w:rPr>
                <w:spacing w:val="-2"/>
                <w:sz w:val="24"/>
              </w:rPr>
              <w:t>России.</w:t>
            </w:r>
          </w:p>
          <w:p w:rsidR="00267204" w:rsidRDefault="00CD0299">
            <w:pPr>
              <w:pStyle w:val="TableParagraph"/>
              <w:tabs>
                <w:tab w:val="left" w:pos="1165"/>
                <w:tab w:val="left" w:pos="1342"/>
                <w:tab w:val="left" w:pos="1624"/>
                <w:tab w:val="left" w:pos="2050"/>
                <w:tab w:val="left" w:pos="2312"/>
              </w:tabs>
              <w:spacing w:before="21" w:line="237" w:lineRule="auto"/>
              <w:ind w:left="64" w:right="44"/>
              <w:rPr>
                <w:sz w:val="24"/>
              </w:rPr>
            </w:pPr>
            <w:r>
              <w:rPr>
                <w:spacing w:val="-2"/>
                <w:sz w:val="24"/>
              </w:rPr>
              <w:t>Общая</w:t>
            </w:r>
            <w:r>
              <w:rPr>
                <w:sz w:val="24"/>
              </w:rPr>
              <w:tab/>
            </w:r>
            <w:r>
              <w:rPr>
                <w:sz w:val="24"/>
              </w:rPr>
              <w:tab/>
            </w:r>
            <w:r>
              <w:rPr>
                <w:sz w:val="24"/>
              </w:rPr>
              <w:tab/>
            </w:r>
            <w:r>
              <w:rPr>
                <w:spacing w:val="-2"/>
                <w:sz w:val="24"/>
              </w:rPr>
              <w:t>характеристика родного</w:t>
            </w:r>
            <w:r>
              <w:rPr>
                <w:sz w:val="24"/>
              </w:rPr>
              <w:tab/>
            </w:r>
            <w:r>
              <w:rPr>
                <w:sz w:val="24"/>
              </w:rPr>
              <w:tab/>
            </w:r>
            <w:r>
              <w:rPr>
                <w:spacing w:val="-2"/>
                <w:sz w:val="24"/>
              </w:rPr>
              <w:t>края:</w:t>
            </w:r>
            <w:r>
              <w:rPr>
                <w:sz w:val="24"/>
              </w:rPr>
              <w:tab/>
            </w:r>
            <w:r>
              <w:rPr>
                <w:sz w:val="24"/>
              </w:rPr>
              <w:tab/>
            </w:r>
            <w:r>
              <w:rPr>
                <w:spacing w:val="-2"/>
                <w:sz w:val="24"/>
              </w:rPr>
              <w:t>природа, главный</w:t>
            </w:r>
            <w:r>
              <w:rPr>
                <w:sz w:val="24"/>
              </w:rPr>
              <w:tab/>
            </w:r>
            <w:r>
              <w:rPr>
                <w:spacing w:val="-2"/>
                <w:sz w:val="24"/>
              </w:rPr>
              <w:t>город,</w:t>
            </w:r>
            <w:r>
              <w:rPr>
                <w:sz w:val="24"/>
              </w:rPr>
              <w:tab/>
            </w:r>
            <w:r>
              <w:rPr>
                <w:spacing w:val="-2"/>
                <w:sz w:val="24"/>
              </w:rPr>
              <w:t>важнейшие достопримечательности, знаменитые</w:t>
            </w:r>
          </w:p>
          <w:p w:rsidR="00267204" w:rsidRDefault="00CD0299">
            <w:pPr>
              <w:pStyle w:val="TableParagraph"/>
              <w:ind w:left="64"/>
              <w:rPr>
                <w:sz w:val="24"/>
              </w:rPr>
            </w:pPr>
            <w:r>
              <w:rPr>
                <w:spacing w:val="-2"/>
                <w:sz w:val="24"/>
              </w:rPr>
              <w:t>соотечественники.</w:t>
            </w:r>
          </w:p>
          <w:p w:rsidR="00267204" w:rsidRDefault="00CD0299">
            <w:pPr>
              <w:pStyle w:val="TableParagraph"/>
              <w:spacing w:line="259" w:lineRule="auto"/>
              <w:ind w:left="64" w:right="46"/>
              <w:jc w:val="both"/>
              <w:rPr>
                <w:sz w:val="24"/>
              </w:rPr>
            </w:pPr>
            <w:r>
              <w:rPr>
                <w:sz w:val="24"/>
              </w:rPr>
              <w:t>Государственные праздники в жизни российского общества: Новый год, День защитника Отечества, Международный</w:t>
            </w:r>
          </w:p>
        </w:tc>
        <w:tc>
          <w:tcPr>
            <w:tcW w:w="4372" w:type="dxa"/>
            <w:tcBorders>
              <w:bottom w:val="single" w:sz="6" w:space="0" w:color="000000"/>
            </w:tcBorders>
          </w:tcPr>
          <w:p w:rsidR="00267204" w:rsidRDefault="00CD0299">
            <w:pPr>
              <w:pStyle w:val="TableParagraph"/>
              <w:tabs>
                <w:tab w:val="left" w:pos="1571"/>
                <w:tab w:val="left" w:pos="2487"/>
                <w:tab w:val="left" w:pos="3569"/>
              </w:tabs>
              <w:spacing w:before="1" w:line="247" w:lineRule="auto"/>
              <w:ind w:left="64" w:right="41"/>
              <w:jc w:val="both"/>
              <w:rPr>
                <w:sz w:val="24"/>
              </w:rPr>
            </w:pPr>
            <w:r>
              <w:rPr>
                <w:sz w:val="24"/>
              </w:rPr>
              <w:t xml:space="preserve">Работа с политико-административной картой Российской Федерации: </w:t>
            </w:r>
            <w:r>
              <w:rPr>
                <w:spacing w:val="-2"/>
                <w:sz w:val="24"/>
              </w:rPr>
              <w:t>определение</w:t>
            </w:r>
            <w:r>
              <w:rPr>
                <w:sz w:val="24"/>
              </w:rPr>
              <w:tab/>
            </w:r>
            <w:r>
              <w:rPr>
                <w:sz w:val="24"/>
              </w:rPr>
              <w:tab/>
            </w:r>
            <w:r>
              <w:rPr>
                <w:spacing w:val="-2"/>
                <w:sz w:val="24"/>
              </w:rPr>
              <w:t xml:space="preserve">местонахождения </w:t>
            </w:r>
            <w:r>
              <w:rPr>
                <w:sz w:val="24"/>
              </w:rPr>
              <w:t>республик Российской Федерации,</w:t>
            </w:r>
            <w:r>
              <w:rPr>
                <w:spacing w:val="40"/>
                <w:sz w:val="24"/>
              </w:rPr>
              <w:t xml:space="preserve"> </w:t>
            </w:r>
            <w:r>
              <w:rPr>
                <w:sz w:val="24"/>
              </w:rPr>
              <w:t>краѐв, крупнейших областей и городов России. Чтение статей Конституции Российской</w:t>
            </w:r>
            <w:r>
              <w:rPr>
                <w:spacing w:val="-4"/>
                <w:sz w:val="24"/>
              </w:rPr>
              <w:t xml:space="preserve"> </w:t>
            </w:r>
            <w:r>
              <w:rPr>
                <w:sz w:val="24"/>
              </w:rPr>
              <w:t>Федерации</w:t>
            </w:r>
            <w:r>
              <w:rPr>
                <w:spacing w:val="-6"/>
                <w:sz w:val="24"/>
              </w:rPr>
              <w:t xml:space="preserve"> </w:t>
            </w:r>
            <w:r>
              <w:rPr>
                <w:sz w:val="24"/>
              </w:rPr>
              <w:t>о</w:t>
            </w:r>
            <w:r>
              <w:rPr>
                <w:spacing w:val="-5"/>
                <w:sz w:val="24"/>
              </w:rPr>
              <w:t xml:space="preserve"> </w:t>
            </w:r>
            <w:r>
              <w:rPr>
                <w:sz w:val="24"/>
              </w:rPr>
              <w:t>правах</w:t>
            </w:r>
            <w:r>
              <w:rPr>
                <w:spacing w:val="-4"/>
                <w:sz w:val="24"/>
              </w:rPr>
              <w:t xml:space="preserve"> </w:t>
            </w:r>
            <w:r>
              <w:rPr>
                <w:sz w:val="24"/>
              </w:rPr>
              <w:t xml:space="preserve">граждан Российской Федерации. Рассказ учителя по теме, например, «Забота о детстве — </w:t>
            </w:r>
            <w:r>
              <w:rPr>
                <w:spacing w:val="-2"/>
                <w:sz w:val="24"/>
              </w:rPr>
              <w:t>главная</w:t>
            </w:r>
            <w:r>
              <w:rPr>
                <w:sz w:val="24"/>
              </w:rPr>
              <w:tab/>
            </w:r>
            <w:r>
              <w:rPr>
                <w:spacing w:val="-2"/>
                <w:sz w:val="24"/>
              </w:rPr>
              <w:t>особенность</w:t>
            </w:r>
            <w:r>
              <w:rPr>
                <w:sz w:val="24"/>
              </w:rPr>
              <w:tab/>
            </w:r>
            <w:r>
              <w:rPr>
                <w:spacing w:val="-2"/>
                <w:sz w:val="24"/>
              </w:rPr>
              <w:t>нашего государства».</w:t>
            </w:r>
          </w:p>
          <w:p w:rsidR="00267204" w:rsidRDefault="00CD0299">
            <w:pPr>
              <w:pStyle w:val="TableParagraph"/>
              <w:spacing w:line="259" w:lineRule="auto"/>
              <w:ind w:left="64" w:right="46"/>
              <w:jc w:val="both"/>
              <w:rPr>
                <w:sz w:val="24"/>
              </w:rPr>
            </w:pPr>
            <w:r>
              <w:rPr>
                <w:sz w:val="24"/>
              </w:rPr>
              <w:t>Чтение и обсуждение текстов учебника, объяснения учителя с учетом особенностей коммуникативного и речевого развития, обучающихся с НОДА. Игра-соревнование по теме, например, «Знаем ли мы свой родной край?» с учетом психофизических особенностей, обучающихся с НОДА. Рассказ учителя о важнейших страницах истории</w:t>
            </w:r>
            <w:r>
              <w:rPr>
                <w:spacing w:val="69"/>
                <w:sz w:val="24"/>
              </w:rPr>
              <w:t xml:space="preserve">  </w:t>
            </w:r>
            <w:r>
              <w:rPr>
                <w:sz w:val="24"/>
              </w:rPr>
              <w:t>родного</w:t>
            </w:r>
            <w:r>
              <w:rPr>
                <w:spacing w:val="69"/>
                <w:sz w:val="24"/>
              </w:rPr>
              <w:t xml:space="preserve">  </w:t>
            </w:r>
            <w:r>
              <w:rPr>
                <w:sz w:val="24"/>
              </w:rPr>
              <w:t>края.</w:t>
            </w:r>
            <w:r>
              <w:rPr>
                <w:spacing w:val="70"/>
                <w:sz w:val="24"/>
              </w:rPr>
              <w:t xml:space="preserve">  </w:t>
            </w:r>
            <w:r>
              <w:rPr>
                <w:spacing w:val="-2"/>
                <w:sz w:val="24"/>
              </w:rPr>
              <w:t>Обсуждение</w:t>
            </w:r>
          </w:p>
          <w:p w:rsidR="00267204" w:rsidRDefault="00CD0299">
            <w:pPr>
              <w:pStyle w:val="TableParagraph"/>
              <w:spacing w:line="274" w:lineRule="exact"/>
              <w:ind w:left="64"/>
              <w:jc w:val="both"/>
              <w:rPr>
                <w:sz w:val="24"/>
              </w:rPr>
            </w:pPr>
            <w:r>
              <w:rPr>
                <w:sz w:val="24"/>
              </w:rPr>
              <w:t>докладов</w:t>
            </w:r>
            <w:r>
              <w:rPr>
                <w:spacing w:val="-4"/>
                <w:sz w:val="24"/>
              </w:rPr>
              <w:t xml:space="preserve"> </w:t>
            </w:r>
            <w:r>
              <w:rPr>
                <w:sz w:val="24"/>
              </w:rPr>
              <w:t>и</w:t>
            </w:r>
            <w:r>
              <w:rPr>
                <w:spacing w:val="-3"/>
                <w:sz w:val="24"/>
              </w:rPr>
              <w:t xml:space="preserve"> </w:t>
            </w:r>
            <w:r>
              <w:rPr>
                <w:sz w:val="24"/>
              </w:rPr>
              <w:t xml:space="preserve">презентаций </w:t>
            </w:r>
            <w:r>
              <w:rPr>
                <w:spacing w:val="-2"/>
                <w:sz w:val="24"/>
              </w:rPr>
              <w:t>учащихся</w:t>
            </w:r>
          </w:p>
        </w:tc>
      </w:tr>
    </w:tbl>
    <w:p w:rsidR="00267204" w:rsidRDefault="00267204">
      <w:pPr>
        <w:pStyle w:val="a3"/>
        <w:spacing w:before="85"/>
        <w:ind w:left="0" w:firstLine="0"/>
        <w:jc w:val="left"/>
        <w:rPr>
          <w:sz w:val="20"/>
        </w:r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9"/>
        <w:gridCol w:w="3279"/>
        <w:gridCol w:w="4372"/>
      </w:tblGrid>
      <w:tr w:rsidR="00267204">
        <w:trPr>
          <w:trHeight w:val="2714"/>
        </w:trPr>
        <w:tc>
          <w:tcPr>
            <w:tcW w:w="456" w:type="dxa"/>
            <w:vMerge w:val="restart"/>
            <w:tcBorders>
              <w:left w:val="single" w:sz="6" w:space="0" w:color="000000"/>
              <w:right w:val="single" w:sz="6" w:space="0" w:color="000000"/>
            </w:tcBorders>
          </w:tcPr>
          <w:p w:rsidR="00267204" w:rsidRDefault="00267204">
            <w:pPr>
              <w:pStyle w:val="TableParagraph"/>
              <w:ind w:left="0"/>
              <w:rPr>
                <w:sz w:val="24"/>
              </w:rPr>
            </w:pPr>
          </w:p>
        </w:tc>
        <w:tc>
          <w:tcPr>
            <w:tcW w:w="1419" w:type="dxa"/>
            <w:vMerge w:val="restart"/>
            <w:tcBorders>
              <w:left w:val="single" w:sz="6" w:space="0" w:color="000000"/>
              <w:bottom w:val="single" w:sz="6" w:space="0" w:color="000000"/>
              <w:right w:val="single" w:sz="6" w:space="0" w:color="000000"/>
            </w:tcBorders>
          </w:tcPr>
          <w:p w:rsidR="00267204" w:rsidRDefault="00267204">
            <w:pPr>
              <w:pStyle w:val="TableParagraph"/>
              <w:ind w:left="0"/>
              <w:rPr>
                <w:sz w:val="24"/>
              </w:rPr>
            </w:pPr>
          </w:p>
        </w:tc>
        <w:tc>
          <w:tcPr>
            <w:tcW w:w="3279" w:type="dxa"/>
            <w:tcBorders>
              <w:left w:val="single" w:sz="6" w:space="0" w:color="000000"/>
              <w:bottom w:val="nil"/>
            </w:tcBorders>
          </w:tcPr>
          <w:p w:rsidR="00267204" w:rsidRDefault="00CD0299">
            <w:pPr>
              <w:pStyle w:val="TableParagraph"/>
              <w:spacing w:before="3" w:line="237" w:lineRule="auto"/>
              <w:ind w:left="64" w:right="46"/>
              <w:jc w:val="both"/>
              <w:rPr>
                <w:sz w:val="24"/>
              </w:rPr>
            </w:pPr>
            <w:r>
              <w:rPr>
                <w:sz w:val="24"/>
              </w:rPr>
              <w:t>женский день, День весны и труда, День Победы, День России, День народного единства, День Конституции. Праздники и памятные даты своего региона.</w:t>
            </w:r>
          </w:p>
          <w:p w:rsidR="00267204" w:rsidRDefault="00CD0299">
            <w:pPr>
              <w:pStyle w:val="TableParagraph"/>
              <w:tabs>
                <w:tab w:val="left" w:pos="2285"/>
              </w:tabs>
              <w:spacing w:before="6" w:line="259" w:lineRule="auto"/>
              <w:ind w:left="64" w:right="46"/>
              <w:jc w:val="both"/>
              <w:rPr>
                <w:sz w:val="24"/>
              </w:rPr>
            </w:pPr>
            <w:r>
              <w:rPr>
                <w:sz w:val="24"/>
              </w:rPr>
              <w:t xml:space="preserve">Характеристика отдельных </w:t>
            </w:r>
            <w:r>
              <w:rPr>
                <w:spacing w:val="-2"/>
                <w:sz w:val="24"/>
              </w:rPr>
              <w:t>исторических</w:t>
            </w:r>
            <w:r>
              <w:rPr>
                <w:sz w:val="24"/>
              </w:rPr>
              <w:tab/>
            </w:r>
            <w:r>
              <w:rPr>
                <w:spacing w:val="-2"/>
                <w:sz w:val="24"/>
              </w:rPr>
              <w:t xml:space="preserve">событий, </w:t>
            </w:r>
            <w:r>
              <w:rPr>
                <w:sz w:val="24"/>
              </w:rPr>
              <w:t>связанных с ним.</w:t>
            </w:r>
          </w:p>
        </w:tc>
        <w:tc>
          <w:tcPr>
            <w:tcW w:w="4372" w:type="dxa"/>
            <w:tcBorders>
              <w:bottom w:val="nil"/>
            </w:tcBorders>
          </w:tcPr>
          <w:p w:rsidR="00267204" w:rsidRDefault="00CD0299">
            <w:pPr>
              <w:pStyle w:val="TableParagraph"/>
              <w:spacing w:before="3" w:line="280" w:lineRule="auto"/>
              <w:ind w:left="64" w:right="-15"/>
              <w:jc w:val="both"/>
              <w:rPr>
                <w:sz w:val="24"/>
              </w:rPr>
            </w:pPr>
            <w:r>
              <w:rPr>
                <w:sz w:val="24"/>
              </w:rPr>
              <w:t>(дифференцированное задание) по теме, например, «Мой родной край».</w:t>
            </w:r>
          </w:p>
          <w:p w:rsidR="00267204" w:rsidRDefault="00CD0299">
            <w:pPr>
              <w:pStyle w:val="TableParagraph"/>
              <w:spacing w:line="271" w:lineRule="exact"/>
              <w:ind w:left="64"/>
              <w:jc w:val="both"/>
              <w:rPr>
                <w:sz w:val="24"/>
              </w:rPr>
            </w:pPr>
            <w:r>
              <w:rPr>
                <w:sz w:val="24"/>
              </w:rPr>
              <w:t>Учебный</w:t>
            </w:r>
            <w:r>
              <w:rPr>
                <w:spacing w:val="37"/>
                <w:sz w:val="24"/>
              </w:rPr>
              <w:t xml:space="preserve">  </w:t>
            </w:r>
            <w:r>
              <w:rPr>
                <w:sz w:val="24"/>
              </w:rPr>
              <w:t>диалог</w:t>
            </w:r>
            <w:r>
              <w:rPr>
                <w:spacing w:val="37"/>
                <w:sz w:val="24"/>
              </w:rPr>
              <w:t xml:space="preserve">  </w:t>
            </w:r>
            <w:r>
              <w:rPr>
                <w:sz w:val="24"/>
              </w:rPr>
              <w:t>по</w:t>
            </w:r>
            <w:r>
              <w:rPr>
                <w:spacing w:val="36"/>
                <w:sz w:val="24"/>
              </w:rPr>
              <w:t xml:space="preserve">  </w:t>
            </w:r>
            <w:r>
              <w:rPr>
                <w:sz w:val="24"/>
              </w:rPr>
              <w:t>теме,</w:t>
            </w:r>
            <w:r>
              <w:rPr>
                <w:spacing w:val="37"/>
                <w:sz w:val="24"/>
              </w:rPr>
              <w:t xml:space="preserve">  </w:t>
            </w:r>
            <w:r>
              <w:rPr>
                <w:spacing w:val="-2"/>
                <w:sz w:val="24"/>
              </w:rPr>
              <w:t>например,</w:t>
            </w:r>
          </w:p>
          <w:p w:rsidR="00267204" w:rsidRDefault="00CD0299">
            <w:pPr>
              <w:pStyle w:val="TableParagraph"/>
              <w:spacing w:before="22" w:line="259" w:lineRule="auto"/>
              <w:ind w:left="64" w:right="51"/>
              <w:jc w:val="both"/>
              <w:rPr>
                <w:sz w:val="24"/>
              </w:rPr>
            </w:pPr>
            <w:r>
              <w:rPr>
                <w:sz w:val="24"/>
              </w:rPr>
              <w:t>«Государственные праздники России». Работа</w:t>
            </w:r>
            <w:r>
              <w:rPr>
                <w:spacing w:val="41"/>
                <w:sz w:val="24"/>
              </w:rPr>
              <w:t xml:space="preserve">  </w:t>
            </w:r>
            <w:r>
              <w:rPr>
                <w:sz w:val="24"/>
              </w:rPr>
              <w:t>в</w:t>
            </w:r>
            <w:r>
              <w:rPr>
                <w:spacing w:val="42"/>
                <w:sz w:val="24"/>
              </w:rPr>
              <w:t xml:space="preserve">  </w:t>
            </w:r>
            <w:r>
              <w:rPr>
                <w:sz w:val="24"/>
              </w:rPr>
              <w:t>парах</w:t>
            </w:r>
            <w:r>
              <w:rPr>
                <w:spacing w:val="44"/>
                <w:sz w:val="24"/>
              </w:rPr>
              <w:t xml:space="preserve">  </w:t>
            </w:r>
            <w:r>
              <w:rPr>
                <w:sz w:val="24"/>
              </w:rPr>
              <w:t>по</w:t>
            </w:r>
            <w:r>
              <w:rPr>
                <w:spacing w:val="41"/>
                <w:sz w:val="24"/>
              </w:rPr>
              <w:t xml:space="preserve">  </w:t>
            </w:r>
            <w:r>
              <w:rPr>
                <w:sz w:val="24"/>
              </w:rPr>
              <w:t>теме,</w:t>
            </w:r>
            <w:r>
              <w:rPr>
                <w:spacing w:val="42"/>
                <w:sz w:val="24"/>
              </w:rPr>
              <w:t xml:space="preserve">  </w:t>
            </w:r>
            <w:r>
              <w:rPr>
                <w:spacing w:val="-2"/>
                <w:sz w:val="24"/>
              </w:rPr>
              <w:t>например,</w:t>
            </w:r>
          </w:p>
          <w:p w:rsidR="00267204" w:rsidRDefault="00CD0299">
            <w:pPr>
              <w:pStyle w:val="TableParagraph"/>
              <w:spacing w:line="259" w:lineRule="auto"/>
              <w:ind w:left="64" w:right="50"/>
              <w:jc w:val="both"/>
              <w:rPr>
                <w:sz w:val="24"/>
              </w:rPr>
            </w:pPr>
            <w:r>
              <w:rPr>
                <w:sz w:val="24"/>
              </w:rPr>
              <w:t>«Рассказ о любом празднике Российской Федерации или своего региона» исходя из</w:t>
            </w:r>
            <w:r>
              <w:rPr>
                <w:spacing w:val="65"/>
                <w:sz w:val="24"/>
              </w:rPr>
              <w:t xml:space="preserve">   </w:t>
            </w:r>
            <w:r>
              <w:rPr>
                <w:sz w:val="24"/>
              </w:rPr>
              <w:t>индивидуальных</w:t>
            </w:r>
            <w:r>
              <w:rPr>
                <w:spacing w:val="66"/>
                <w:sz w:val="24"/>
              </w:rPr>
              <w:t xml:space="preserve">   </w:t>
            </w:r>
            <w:r>
              <w:rPr>
                <w:spacing w:val="-2"/>
                <w:sz w:val="24"/>
              </w:rPr>
              <w:t>возможностей,</w:t>
            </w:r>
          </w:p>
          <w:p w:rsidR="00267204" w:rsidRDefault="00CD0299">
            <w:pPr>
              <w:pStyle w:val="TableParagraph"/>
              <w:spacing w:line="263" w:lineRule="exact"/>
              <w:ind w:left="64"/>
              <w:jc w:val="both"/>
              <w:rPr>
                <w:sz w:val="24"/>
              </w:rPr>
            </w:pPr>
            <w:r>
              <w:rPr>
                <w:sz w:val="24"/>
              </w:rPr>
              <w:t>обучающихся</w:t>
            </w:r>
            <w:r>
              <w:rPr>
                <w:spacing w:val="78"/>
                <w:sz w:val="24"/>
              </w:rPr>
              <w:t xml:space="preserve">    </w:t>
            </w:r>
            <w:r>
              <w:rPr>
                <w:sz w:val="24"/>
              </w:rPr>
              <w:t>с</w:t>
            </w:r>
            <w:r>
              <w:rPr>
                <w:spacing w:val="77"/>
                <w:sz w:val="24"/>
              </w:rPr>
              <w:t xml:space="preserve">    </w:t>
            </w:r>
            <w:r>
              <w:rPr>
                <w:sz w:val="24"/>
              </w:rPr>
              <w:t>НОДА</w:t>
            </w:r>
            <w:r>
              <w:rPr>
                <w:spacing w:val="77"/>
                <w:sz w:val="24"/>
              </w:rPr>
              <w:t xml:space="preserve">    </w:t>
            </w:r>
            <w:r>
              <w:rPr>
                <w:spacing w:val="-5"/>
                <w:sz w:val="24"/>
              </w:rPr>
              <w:t>при</w:t>
            </w:r>
          </w:p>
        </w:tc>
      </w:tr>
      <w:tr w:rsidR="00267204">
        <w:trPr>
          <w:trHeight w:val="283"/>
        </w:trPr>
        <w:tc>
          <w:tcPr>
            <w:tcW w:w="456" w:type="dxa"/>
            <w:vMerge/>
            <w:tcBorders>
              <w:top w:val="nil"/>
              <w:left w:val="single" w:sz="6" w:space="0" w:color="000000"/>
              <w:right w:val="single" w:sz="6" w:space="0" w:color="000000"/>
            </w:tcBorders>
          </w:tcPr>
          <w:p w:rsidR="00267204" w:rsidRDefault="00267204">
            <w:pPr>
              <w:rPr>
                <w:sz w:val="2"/>
                <w:szCs w:val="2"/>
              </w:rPr>
            </w:pPr>
          </w:p>
        </w:tc>
        <w:tc>
          <w:tcPr>
            <w:tcW w:w="1419" w:type="dxa"/>
            <w:vMerge/>
            <w:tcBorders>
              <w:top w:val="nil"/>
              <w:left w:val="single" w:sz="6" w:space="0" w:color="000000"/>
              <w:bottom w:val="single" w:sz="6" w:space="0" w:color="000000"/>
              <w:right w:val="single" w:sz="6" w:space="0" w:color="000000"/>
            </w:tcBorders>
          </w:tcPr>
          <w:p w:rsidR="00267204" w:rsidRDefault="00267204">
            <w:pPr>
              <w:rPr>
                <w:sz w:val="2"/>
                <w:szCs w:val="2"/>
              </w:rPr>
            </w:pPr>
          </w:p>
        </w:tc>
        <w:tc>
          <w:tcPr>
            <w:tcW w:w="3279" w:type="dxa"/>
            <w:tcBorders>
              <w:top w:val="nil"/>
              <w:left w:val="single" w:sz="6" w:space="0" w:color="000000"/>
              <w:bottom w:val="nil"/>
            </w:tcBorders>
          </w:tcPr>
          <w:p w:rsidR="00267204" w:rsidRDefault="00267204">
            <w:pPr>
              <w:pStyle w:val="TableParagraph"/>
              <w:ind w:left="0"/>
              <w:rPr>
                <w:sz w:val="20"/>
              </w:rPr>
            </w:pPr>
          </w:p>
        </w:tc>
        <w:tc>
          <w:tcPr>
            <w:tcW w:w="4372" w:type="dxa"/>
            <w:tcBorders>
              <w:top w:val="nil"/>
              <w:bottom w:val="nil"/>
            </w:tcBorders>
          </w:tcPr>
          <w:p w:rsidR="00267204" w:rsidRDefault="00CD0299">
            <w:pPr>
              <w:pStyle w:val="TableParagraph"/>
              <w:spacing w:line="264" w:lineRule="exact"/>
              <w:ind w:left="64"/>
              <w:rPr>
                <w:sz w:val="24"/>
              </w:rPr>
            </w:pPr>
            <w:r>
              <w:rPr>
                <w:sz w:val="24"/>
              </w:rPr>
              <w:t>необходимости</w:t>
            </w:r>
            <w:r>
              <w:rPr>
                <w:spacing w:val="29"/>
                <w:sz w:val="24"/>
              </w:rPr>
              <w:t xml:space="preserve">  </w:t>
            </w:r>
            <w:r>
              <w:rPr>
                <w:sz w:val="24"/>
              </w:rPr>
              <w:t>используя</w:t>
            </w:r>
            <w:r>
              <w:rPr>
                <w:spacing w:val="30"/>
                <w:sz w:val="24"/>
              </w:rPr>
              <w:t xml:space="preserve">  </w:t>
            </w:r>
            <w:r>
              <w:rPr>
                <w:spacing w:val="-2"/>
                <w:sz w:val="24"/>
              </w:rPr>
              <w:t>ассистивное</w:t>
            </w:r>
          </w:p>
        </w:tc>
      </w:tr>
      <w:tr w:rsidR="00267204">
        <w:trPr>
          <w:trHeight w:val="302"/>
        </w:trPr>
        <w:tc>
          <w:tcPr>
            <w:tcW w:w="456" w:type="dxa"/>
            <w:vMerge/>
            <w:tcBorders>
              <w:top w:val="nil"/>
              <w:left w:val="single" w:sz="6" w:space="0" w:color="000000"/>
              <w:right w:val="single" w:sz="6" w:space="0" w:color="000000"/>
            </w:tcBorders>
          </w:tcPr>
          <w:p w:rsidR="00267204" w:rsidRDefault="00267204">
            <w:pPr>
              <w:rPr>
                <w:sz w:val="2"/>
                <w:szCs w:val="2"/>
              </w:rPr>
            </w:pPr>
          </w:p>
        </w:tc>
        <w:tc>
          <w:tcPr>
            <w:tcW w:w="1419" w:type="dxa"/>
            <w:vMerge/>
            <w:tcBorders>
              <w:top w:val="nil"/>
              <w:left w:val="single" w:sz="6" w:space="0" w:color="000000"/>
              <w:bottom w:val="single" w:sz="6" w:space="0" w:color="000000"/>
              <w:right w:val="single" w:sz="6" w:space="0" w:color="000000"/>
            </w:tcBorders>
          </w:tcPr>
          <w:p w:rsidR="00267204" w:rsidRDefault="00267204">
            <w:pPr>
              <w:rPr>
                <w:sz w:val="2"/>
                <w:szCs w:val="2"/>
              </w:rPr>
            </w:pPr>
          </w:p>
        </w:tc>
        <w:tc>
          <w:tcPr>
            <w:tcW w:w="3279" w:type="dxa"/>
            <w:tcBorders>
              <w:top w:val="nil"/>
              <w:left w:val="single" w:sz="6" w:space="0" w:color="000000"/>
              <w:bottom w:val="single" w:sz="6" w:space="0" w:color="000000"/>
            </w:tcBorders>
          </w:tcPr>
          <w:p w:rsidR="00267204" w:rsidRDefault="00267204">
            <w:pPr>
              <w:pStyle w:val="TableParagraph"/>
              <w:ind w:left="0"/>
            </w:pPr>
          </w:p>
        </w:tc>
        <w:tc>
          <w:tcPr>
            <w:tcW w:w="4372" w:type="dxa"/>
            <w:tcBorders>
              <w:top w:val="nil"/>
              <w:bottom w:val="single" w:sz="6" w:space="0" w:color="000000"/>
            </w:tcBorders>
          </w:tcPr>
          <w:p w:rsidR="00267204" w:rsidRDefault="00CD0299">
            <w:pPr>
              <w:pStyle w:val="TableParagraph"/>
              <w:spacing w:line="275" w:lineRule="exact"/>
              <w:ind w:left="64"/>
              <w:rPr>
                <w:sz w:val="24"/>
              </w:rPr>
            </w:pPr>
            <w:r>
              <w:rPr>
                <w:spacing w:val="-2"/>
                <w:sz w:val="24"/>
              </w:rPr>
              <w:t>оборудование.</w:t>
            </w:r>
          </w:p>
        </w:tc>
      </w:tr>
    </w:tbl>
    <w:p w:rsidR="00267204" w:rsidRDefault="00267204">
      <w:pPr>
        <w:pStyle w:val="TableParagraph"/>
        <w:spacing w:line="275" w:lineRule="exact"/>
        <w:rPr>
          <w:sz w:val="24"/>
        </w:rPr>
        <w:sectPr w:rsidR="00267204">
          <w:pgSz w:w="11910" w:h="16840"/>
          <w:pgMar w:top="1140" w:right="0" w:bottom="1780" w:left="283" w:header="0" w:footer="1515" w:gutter="0"/>
          <w:cols w:space="720"/>
        </w:sect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9"/>
        <w:gridCol w:w="3279"/>
        <w:gridCol w:w="4372"/>
      </w:tblGrid>
      <w:tr w:rsidR="00267204">
        <w:trPr>
          <w:trHeight w:val="9430"/>
        </w:trPr>
        <w:tc>
          <w:tcPr>
            <w:tcW w:w="456" w:type="dxa"/>
            <w:tcBorders>
              <w:left w:val="single" w:sz="6" w:space="0" w:color="000000"/>
              <w:right w:val="single" w:sz="6" w:space="0" w:color="000000"/>
            </w:tcBorders>
          </w:tcPr>
          <w:p w:rsidR="00267204" w:rsidRDefault="00267204">
            <w:pPr>
              <w:pStyle w:val="TableParagraph"/>
              <w:ind w:left="0"/>
              <w:rPr>
                <w:sz w:val="24"/>
              </w:rPr>
            </w:pPr>
          </w:p>
        </w:tc>
        <w:tc>
          <w:tcPr>
            <w:tcW w:w="1419" w:type="dxa"/>
            <w:tcBorders>
              <w:top w:val="single" w:sz="6" w:space="0" w:color="000000"/>
              <w:left w:val="single" w:sz="6" w:space="0" w:color="000000"/>
              <w:bottom w:val="single" w:sz="6" w:space="0" w:color="000000"/>
              <w:right w:val="single" w:sz="6" w:space="0" w:color="000000"/>
            </w:tcBorders>
          </w:tcPr>
          <w:p w:rsidR="00267204" w:rsidRDefault="00267204">
            <w:pPr>
              <w:pStyle w:val="TableParagraph"/>
              <w:ind w:left="0"/>
              <w:rPr>
                <w:sz w:val="24"/>
              </w:rPr>
            </w:pPr>
          </w:p>
        </w:tc>
        <w:tc>
          <w:tcPr>
            <w:tcW w:w="3279" w:type="dxa"/>
            <w:tcBorders>
              <w:top w:val="single" w:sz="6" w:space="0" w:color="000000"/>
              <w:left w:val="single" w:sz="6" w:space="0" w:color="000000"/>
              <w:bottom w:val="single" w:sz="6" w:space="0" w:color="000000"/>
            </w:tcBorders>
          </w:tcPr>
          <w:p w:rsidR="00267204" w:rsidRDefault="00CD0299">
            <w:pPr>
              <w:pStyle w:val="TableParagraph"/>
              <w:spacing w:before="3" w:line="256" w:lineRule="auto"/>
              <w:ind w:left="64" w:right="50"/>
              <w:jc w:val="both"/>
              <w:rPr>
                <w:sz w:val="24"/>
              </w:rPr>
            </w:pPr>
            <w:r>
              <w:rPr>
                <w:sz w:val="24"/>
              </w:rPr>
              <w:t xml:space="preserve">История Отечества. «Лента времени» и историческая </w:t>
            </w:r>
            <w:r>
              <w:rPr>
                <w:spacing w:val="-2"/>
                <w:sz w:val="24"/>
              </w:rPr>
              <w:t>карта.</w:t>
            </w:r>
          </w:p>
          <w:p w:rsidR="00267204" w:rsidRDefault="00CD0299">
            <w:pPr>
              <w:pStyle w:val="TableParagraph"/>
              <w:tabs>
                <w:tab w:val="left" w:pos="1822"/>
                <w:tab w:val="left" w:pos="1976"/>
                <w:tab w:val="left" w:pos="2038"/>
                <w:tab w:val="left" w:pos="3087"/>
              </w:tabs>
              <w:spacing w:line="247" w:lineRule="auto"/>
              <w:ind w:left="64" w:right="45"/>
              <w:jc w:val="both"/>
              <w:rPr>
                <w:sz w:val="24"/>
              </w:rPr>
            </w:pPr>
            <w:r>
              <w:rPr>
                <w:sz w:val="24"/>
              </w:rPr>
              <w:t xml:space="preserve">Наиболее важные и яркие события общественной и культурной жизни страны в </w:t>
            </w:r>
            <w:r>
              <w:rPr>
                <w:spacing w:val="-2"/>
                <w:sz w:val="24"/>
              </w:rPr>
              <w:t>разные</w:t>
            </w:r>
            <w:r>
              <w:rPr>
                <w:sz w:val="24"/>
              </w:rPr>
              <w:tab/>
            </w:r>
            <w:r>
              <w:rPr>
                <w:spacing w:val="-2"/>
                <w:sz w:val="24"/>
              </w:rPr>
              <w:t xml:space="preserve">исторические </w:t>
            </w:r>
            <w:r>
              <w:rPr>
                <w:sz w:val="24"/>
              </w:rPr>
              <w:t xml:space="preserve">периоды: государство Русь, Московское государство, Российская империя, СССР, </w:t>
            </w:r>
            <w:r>
              <w:rPr>
                <w:spacing w:val="-2"/>
                <w:sz w:val="24"/>
              </w:rPr>
              <w:t>Российская</w:t>
            </w:r>
            <w:r>
              <w:rPr>
                <w:sz w:val="24"/>
              </w:rPr>
              <w:tab/>
            </w:r>
            <w:r>
              <w:rPr>
                <w:sz w:val="24"/>
              </w:rPr>
              <w:tab/>
            </w:r>
            <w:r>
              <w:rPr>
                <w:sz w:val="24"/>
              </w:rPr>
              <w:tab/>
            </w:r>
            <w:r>
              <w:rPr>
                <w:spacing w:val="-2"/>
                <w:sz w:val="24"/>
              </w:rPr>
              <w:t xml:space="preserve">Федерация. </w:t>
            </w:r>
            <w:r>
              <w:rPr>
                <w:sz w:val="24"/>
              </w:rPr>
              <w:t>Картины быта, труда;</w:t>
            </w:r>
            <w:r>
              <w:rPr>
                <w:spacing w:val="40"/>
                <w:sz w:val="24"/>
              </w:rPr>
              <w:t xml:space="preserve"> </w:t>
            </w:r>
            <w:r>
              <w:rPr>
                <w:spacing w:val="-2"/>
                <w:sz w:val="24"/>
              </w:rPr>
              <w:t>духовно-нравственные</w:t>
            </w:r>
            <w:r>
              <w:rPr>
                <w:sz w:val="24"/>
              </w:rPr>
              <w:tab/>
            </w:r>
            <w:r>
              <w:rPr>
                <w:spacing w:val="-10"/>
                <w:sz w:val="24"/>
              </w:rPr>
              <w:t xml:space="preserve">и </w:t>
            </w:r>
            <w:r>
              <w:rPr>
                <w:sz w:val="24"/>
              </w:rPr>
              <w:t>культурные</w:t>
            </w:r>
            <w:r>
              <w:rPr>
                <w:spacing w:val="-4"/>
                <w:sz w:val="24"/>
              </w:rPr>
              <w:t xml:space="preserve"> </w:t>
            </w:r>
            <w:r>
              <w:rPr>
                <w:sz w:val="24"/>
              </w:rPr>
              <w:t>традиции</w:t>
            </w:r>
            <w:r>
              <w:rPr>
                <w:spacing w:val="-2"/>
                <w:sz w:val="24"/>
              </w:rPr>
              <w:t xml:space="preserve"> </w:t>
            </w:r>
            <w:r>
              <w:rPr>
                <w:sz w:val="24"/>
              </w:rPr>
              <w:t>людей</w:t>
            </w:r>
            <w:r>
              <w:rPr>
                <w:spacing w:val="-2"/>
                <w:sz w:val="24"/>
              </w:rPr>
              <w:t xml:space="preserve"> </w:t>
            </w:r>
            <w:r>
              <w:rPr>
                <w:sz w:val="24"/>
              </w:rPr>
              <w:t>в разные</w:t>
            </w:r>
            <w:r>
              <w:rPr>
                <w:spacing w:val="-4"/>
                <w:sz w:val="24"/>
              </w:rPr>
              <w:t xml:space="preserve"> </w:t>
            </w:r>
            <w:r>
              <w:rPr>
                <w:sz w:val="24"/>
              </w:rPr>
              <w:t>исторические</w:t>
            </w:r>
            <w:r>
              <w:rPr>
                <w:spacing w:val="-4"/>
                <w:sz w:val="24"/>
              </w:rPr>
              <w:t xml:space="preserve"> </w:t>
            </w:r>
            <w:r>
              <w:rPr>
                <w:sz w:val="24"/>
              </w:rPr>
              <w:t xml:space="preserve">времена. Выдающиеся люди разных эпох как носители базовых национальных ценностей. Наиболее значимые объекты </w:t>
            </w:r>
            <w:r>
              <w:rPr>
                <w:spacing w:val="-2"/>
                <w:sz w:val="24"/>
              </w:rPr>
              <w:t>списка</w:t>
            </w:r>
            <w:r>
              <w:rPr>
                <w:sz w:val="24"/>
              </w:rPr>
              <w:tab/>
            </w:r>
            <w:r>
              <w:rPr>
                <w:sz w:val="24"/>
              </w:rPr>
              <w:tab/>
            </w:r>
            <w:r>
              <w:rPr>
                <w:spacing w:val="-2"/>
                <w:sz w:val="24"/>
              </w:rPr>
              <w:t xml:space="preserve">Всемирного </w:t>
            </w:r>
            <w:r>
              <w:rPr>
                <w:sz w:val="24"/>
              </w:rPr>
              <w:t>культурного наследия в России и за рубежом (3—4 объекта). Охрана памятников истории и культуры.</w:t>
            </w:r>
          </w:p>
          <w:p w:rsidR="00267204" w:rsidRDefault="00CD0299">
            <w:pPr>
              <w:pStyle w:val="TableParagraph"/>
              <w:spacing w:before="10"/>
              <w:ind w:left="64"/>
              <w:jc w:val="both"/>
              <w:rPr>
                <w:sz w:val="24"/>
              </w:rPr>
            </w:pPr>
            <w:r>
              <w:rPr>
                <w:sz w:val="24"/>
              </w:rPr>
              <w:t>Посильное</w:t>
            </w:r>
            <w:r>
              <w:rPr>
                <w:spacing w:val="-3"/>
                <w:sz w:val="24"/>
              </w:rPr>
              <w:t xml:space="preserve"> </w:t>
            </w:r>
            <w:r>
              <w:rPr>
                <w:sz w:val="24"/>
              </w:rPr>
              <w:t>участие</w:t>
            </w:r>
            <w:r>
              <w:rPr>
                <w:spacing w:val="-4"/>
                <w:sz w:val="24"/>
              </w:rPr>
              <w:t xml:space="preserve"> </w:t>
            </w:r>
            <w:r>
              <w:rPr>
                <w:sz w:val="24"/>
              </w:rPr>
              <w:t>в</w:t>
            </w:r>
            <w:r>
              <w:rPr>
                <w:spacing w:val="-3"/>
                <w:sz w:val="24"/>
              </w:rPr>
              <w:t xml:space="preserve"> </w:t>
            </w:r>
            <w:r>
              <w:rPr>
                <w:spacing w:val="-2"/>
                <w:sz w:val="24"/>
              </w:rPr>
              <w:t>охране</w:t>
            </w:r>
          </w:p>
        </w:tc>
        <w:tc>
          <w:tcPr>
            <w:tcW w:w="4372" w:type="dxa"/>
            <w:tcBorders>
              <w:top w:val="single" w:sz="6" w:space="0" w:color="000000"/>
              <w:bottom w:val="single" w:sz="6" w:space="0" w:color="000000"/>
            </w:tcBorders>
          </w:tcPr>
          <w:p w:rsidR="00267204" w:rsidRDefault="00CD0299">
            <w:pPr>
              <w:pStyle w:val="TableParagraph"/>
              <w:spacing w:before="1"/>
              <w:ind w:left="64"/>
              <w:jc w:val="both"/>
              <w:rPr>
                <w:sz w:val="24"/>
              </w:rPr>
            </w:pPr>
            <w:r>
              <w:rPr>
                <w:sz w:val="24"/>
              </w:rPr>
              <w:t>Практическая</w:t>
            </w:r>
            <w:r>
              <w:rPr>
                <w:spacing w:val="18"/>
                <w:sz w:val="24"/>
              </w:rPr>
              <w:t xml:space="preserve"> </w:t>
            </w:r>
            <w:r>
              <w:rPr>
                <w:sz w:val="24"/>
              </w:rPr>
              <w:t>работа</w:t>
            </w:r>
            <w:r>
              <w:rPr>
                <w:spacing w:val="18"/>
                <w:sz w:val="24"/>
              </w:rPr>
              <w:t xml:space="preserve"> </w:t>
            </w:r>
            <w:r>
              <w:rPr>
                <w:sz w:val="24"/>
              </w:rPr>
              <w:t>по</w:t>
            </w:r>
            <w:r>
              <w:rPr>
                <w:spacing w:val="18"/>
                <w:sz w:val="24"/>
              </w:rPr>
              <w:t xml:space="preserve"> </w:t>
            </w:r>
            <w:r>
              <w:rPr>
                <w:sz w:val="24"/>
              </w:rPr>
              <w:t>теме,</w:t>
            </w:r>
            <w:r>
              <w:rPr>
                <w:spacing w:val="19"/>
                <w:sz w:val="24"/>
              </w:rPr>
              <w:t xml:space="preserve"> </w:t>
            </w:r>
            <w:r>
              <w:rPr>
                <w:spacing w:val="-2"/>
                <w:sz w:val="24"/>
              </w:rPr>
              <w:t>например,</w:t>
            </w:r>
          </w:p>
          <w:p w:rsidR="00267204" w:rsidRDefault="00CD0299">
            <w:pPr>
              <w:pStyle w:val="TableParagraph"/>
              <w:tabs>
                <w:tab w:val="left" w:pos="2853"/>
              </w:tabs>
              <w:spacing w:before="8" w:line="247" w:lineRule="auto"/>
              <w:ind w:left="64" w:right="43"/>
              <w:jc w:val="both"/>
              <w:rPr>
                <w:sz w:val="24"/>
              </w:rPr>
            </w:pPr>
            <w:r>
              <w:rPr>
                <w:sz w:val="24"/>
              </w:rPr>
              <w:t xml:space="preserve">«Определение по «ленте времени» времени (века), в котором происходили исторические события» с учетом </w:t>
            </w:r>
            <w:r>
              <w:rPr>
                <w:spacing w:val="-2"/>
                <w:sz w:val="24"/>
              </w:rPr>
              <w:t>психофизических</w:t>
            </w:r>
            <w:r>
              <w:rPr>
                <w:sz w:val="24"/>
              </w:rPr>
              <w:tab/>
            </w:r>
            <w:r>
              <w:rPr>
                <w:spacing w:val="-2"/>
                <w:sz w:val="24"/>
              </w:rPr>
              <w:t xml:space="preserve">особенностей, </w:t>
            </w:r>
            <w:r>
              <w:rPr>
                <w:sz w:val="24"/>
              </w:rPr>
              <w:t>обучающихся с НОДА.</w:t>
            </w:r>
          </w:p>
          <w:p w:rsidR="00267204" w:rsidRDefault="00CD0299">
            <w:pPr>
              <w:pStyle w:val="TableParagraph"/>
              <w:spacing w:line="259" w:lineRule="auto"/>
              <w:ind w:left="64" w:right="52"/>
              <w:jc w:val="both"/>
              <w:rPr>
                <w:sz w:val="24"/>
              </w:rPr>
            </w:pPr>
            <w:r>
              <w:rPr>
                <w:sz w:val="24"/>
              </w:rPr>
              <w:t>Работа в паре: анализ исторической карты, нахождение мест важнейших исторических событий</w:t>
            </w:r>
          </w:p>
          <w:p w:rsidR="00267204" w:rsidRDefault="00CD0299">
            <w:pPr>
              <w:pStyle w:val="TableParagraph"/>
              <w:tabs>
                <w:tab w:val="left" w:pos="1649"/>
                <w:tab w:val="left" w:pos="3338"/>
              </w:tabs>
              <w:spacing w:line="237" w:lineRule="auto"/>
              <w:ind w:left="64" w:right="50"/>
              <w:jc w:val="both"/>
              <w:rPr>
                <w:sz w:val="24"/>
              </w:rPr>
            </w:pPr>
            <w:r>
              <w:rPr>
                <w:sz w:val="24"/>
              </w:rPr>
              <w:t>в жизни России. Обсуждение рассказов учителя, текста учебника о быте, традициях, культуре Древней Руси. Экскурсия</w:t>
            </w:r>
            <w:r>
              <w:rPr>
                <w:spacing w:val="-6"/>
                <w:sz w:val="24"/>
              </w:rPr>
              <w:t xml:space="preserve"> </w:t>
            </w:r>
            <w:r>
              <w:rPr>
                <w:sz w:val="24"/>
              </w:rPr>
              <w:t>в</w:t>
            </w:r>
            <w:r>
              <w:rPr>
                <w:spacing w:val="-6"/>
                <w:sz w:val="24"/>
              </w:rPr>
              <w:t xml:space="preserve"> </w:t>
            </w:r>
            <w:r>
              <w:rPr>
                <w:sz w:val="24"/>
              </w:rPr>
              <w:t>художественный</w:t>
            </w:r>
            <w:r>
              <w:rPr>
                <w:spacing w:val="-5"/>
                <w:sz w:val="24"/>
              </w:rPr>
              <w:t xml:space="preserve"> </w:t>
            </w:r>
            <w:r>
              <w:rPr>
                <w:sz w:val="24"/>
              </w:rPr>
              <w:t>музей</w:t>
            </w:r>
            <w:r>
              <w:rPr>
                <w:spacing w:val="-5"/>
                <w:sz w:val="24"/>
              </w:rPr>
              <w:t xml:space="preserve"> </w:t>
            </w:r>
            <w:r>
              <w:rPr>
                <w:sz w:val="24"/>
              </w:rPr>
              <w:t xml:space="preserve">(при </w:t>
            </w:r>
            <w:r>
              <w:rPr>
                <w:spacing w:val="-2"/>
                <w:sz w:val="24"/>
              </w:rPr>
              <w:t>наличии</w:t>
            </w:r>
            <w:r>
              <w:rPr>
                <w:sz w:val="24"/>
              </w:rPr>
              <w:tab/>
            </w:r>
            <w:r>
              <w:rPr>
                <w:spacing w:val="-2"/>
                <w:sz w:val="24"/>
              </w:rPr>
              <w:t>условий),</w:t>
            </w:r>
            <w:r>
              <w:rPr>
                <w:sz w:val="24"/>
              </w:rPr>
              <w:tab/>
            </w:r>
            <w:r>
              <w:rPr>
                <w:spacing w:val="-2"/>
                <w:sz w:val="24"/>
              </w:rPr>
              <w:t xml:space="preserve">просмотр </w:t>
            </w:r>
            <w:r>
              <w:rPr>
                <w:sz w:val="24"/>
              </w:rPr>
              <w:t>видеофрагментов,</w:t>
            </w:r>
            <w:r>
              <w:rPr>
                <w:spacing w:val="-12"/>
                <w:sz w:val="24"/>
              </w:rPr>
              <w:t xml:space="preserve"> </w:t>
            </w:r>
            <w:r>
              <w:rPr>
                <w:sz w:val="24"/>
              </w:rPr>
              <w:t>иллюстраций</w:t>
            </w:r>
            <w:r>
              <w:rPr>
                <w:spacing w:val="-13"/>
                <w:sz w:val="24"/>
              </w:rPr>
              <w:t xml:space="preserve"> </w:t>
            </w:r>
            <w:r>
              <w:rPr>
                <w:sz w:val="24"/>
              </w:rPr>
              <w:t>и</w:t>
            </w:r>
            <w:r>
              <w:rPr>
                <w:spacing w:val="-13"/>
                <w:sz w:val="24"/>
              </w:rPr>
              <w:t xml:space="preserve"> </w:t>
            </w:r>
            <w:r>
              <w:rPr>
                <w:sz w:val="24"/>
              </w:rPr>
              <w:t>других материалов</w:t>
            </w:r>
            <w:r>
              <w:rPr>
                <w:spacing w:val="-7"/>
                <w:sz w:val="24"/>
              </w:rPr>
              <w:t xml:space="preserve"> </w:t>
            </w:r>
            <w:r>
              <w:rPr>
                <w:sz w:val="24"/>
              </w:rPr>
              <w:t>на</w:t>
            </w:r>
            <w:r>
              <w:rPr>
                <w:spacing w:val="-8"/>
                <w:sz w:val="24"/>
              </w:rPr>
              <w:t xml:space="preserve"> </w:t>
            </w:r>
            <w:r>
              <w:rPr>
                <w:sz w:val="24"/>
              </w:rPr>
              <w:t>темы</w:t>
            </w:r>
            <w:r>
              <w:rPr>
                <w:spacing w:val="-4"/>
                <w:sz w:val="24"/>
              </w:rPr>
              <w:t xml:space="preserve"> </w:t>
            </w:r>
            <w:r>
              <w:rPr>
                <w:sz w:val="24"/>
              </w:rPr>
              <w:t>«Искусство</w:t>
            </w:r>
            <w:r>
              <w:rPr>
                <w:spacing w:val="-7"/>
                <w:sz w:val="24"/>
              </w:rPr>
              <w:t xml:space="preserve"> </w:t>
            </w:r>
            <w:r>
              <w:rPr>
                <w:sz w:val="24"/>
              </w:rPr>
              <w:t>Древней Руси»,</w:t>
            </w:r>
            <w:r>
              <w:rPr>
                <w:spacing w:val="63"/>
                <w:sz w:val="24"/>
              </w:rPr>
              <w:t xml:space="preserve">  </w:t>
            </w:r>
            <w:r>
              <w:rPr>
                <w:sz w:val="24"/>
              </w:rPr>
              <w:t>«Ремѐсла</w:t>
            </w:r>
            <w:r>
              <w:rPr>
                <w:spacing w:val="60"/>
                <w:sz w:val="24"/>
              </w:rPr>
              <w:t xml:space="preserve">  </w:t>
            </w:r>
            <w:r>
              <w:rPr>
                <w:sz w:val="24"/>
              </w:rPr>
              <w:t>в</w:t>
            </w:r>
            <w:r>
              <w:rPr>
                <w:spacing w:val="61"/>
                <w:sz w:val="24"/>
              </w:rPr>
              <w:t xml:space="preserve">  </w:t>
            </w:r>
            <w:r>
              <w:rPr>
                <w:sz w:val="24"/>
              </w:rPr>
              <w:t>Древней</w:t>
            </w:r>
            <w:r>
              <w:rPr>
                <w:spacing w:val="61"/>
                <w:sz w:val="24"/>
              </w:rPr>
              <w:t xml:space="preserve">  </w:t>
            </w:r>
            <w:r>
              <w:rPr>
                <w:spacing w:val="-2"/>
                <w:sz w:val="24"/>
              </w:rPr>
              <w:t>Руси»,</w:t>
            </w:r>
          </w:p>
          <w:p w:rsidR="00267204" w:rsidRDefault="00CD0299">
            <w:pPr>
              <w:pStyle w:val="TableParagraph"/>
              <w:spacing w:line="280" w:lineRule="auto"/>
              <w:ind w:left="64" w:right="308"/>
              <w:jc w:val="both"/>
              <w:rPr>
                <w:sz w:val="24"/>
              </w:rPr>
            </w:pPr>
            <w:r>
              <w:rPr>
                <w:sz w:val="24"/>
              </w:rPr>
              <w:t>«Образование</w:t>
            </w:r>
            <w:r>
              <w:rPr>
                <w:spacing w:val="-10"/>
                <w:sz w:val="24"/>
              </w:rPr>
              <w:t xml:space="preserve"> </w:t>
            </w:r>
            <w:r>
              <w:rPr>
                <w:sz w:val="24"/>
              </w:rPr>
              <w:t>от</w:t>
            </w:r>
            <w:r>
              <w:rPr>
                <w:spacing w:val="-9"/>
                <w:sz w:val="24"/>
              </w:rPr>
              <w:t xml:space="preserve"> </w:t>
            </w:r>
            <w:r>
              <w:rPr>
                <w:sz w:val="24"/>
              </w:rPr>
              <w:t>Древней</w:t>
            </w:r>
            <w:r>
              <w:rPr>
                <w:spacing w:val="-9"/>
                <w:sz w:val="24"/>
              </w:rPr>
              <w:t xml:space="preserve"> </w:t>
            </w:r>
            <w:r>
              <w:rPr>
                <w:sz w:val="24"/>
              </w:rPr>
              <w:t>Руси</w:t>
            </w:r>
            <w:r>
              <w:rPr>
                <w:spacing w:val="-9"/>
                <w:sz w:val="24"/>
              </w:rPr>
              <w:t xml:space="preserve"> </w:t>
            </w:r>
            <w:r>
              <w:rPr>
                <w:sz w:val="24"/>
              </w:rPr>
              <w:t>до</w:t>
            </w:r>
            <w:r>
              <w:rPr>
                <w:spacing w:val="-6"/>
                <w:sz w:val="24"/>
              </w:rPr>
              <w:t xml:space="preserve"> </w:t>
            </w:r>
            <w:r>
              <w:rPr>
                <w:sz w:val="24"/>
              </w:rPr>
              <w:t xml:space="preserve">XIX </w:t>
            </w:r>
            <w:r>
              <w:rPr>
                <w:spacing w:val="-2"/>
                <w:sz w:val="24"/>
              </w:rPr>
              <w:t>века»,</w:t>
            </w:r>
          </w:p>
          <w:p w:rsidR="00267204" w:rsidRDefault="00CD0299">
            <w:pPr>
              <w:pStyle w:val="TableParagraph"/>
              <w:spacing w:line="249" w:lineRule="exact"/>
              <w:ind w:left="64"/>
              <w:jc w:val="both"/>
              <w:rPr>
                <w:sz w:val="24"/>
              </w:rPr>
            </w:pPr>
            <w:r>
              <w:rPr>
                <w:sz w:val="24"/>
              </w:rPr>
              <w:t>«Московское</w:t>
            </w:r>
            <w:r>
              <w:rPr>
                <w:spacing w:val="-7"/>
                <w:sz w:val="24"/>
              </w:rPr>
              <w:t xml:space="preserve"> </w:t>
            </w:r>
            <w:r>
              <w:rPr>
                <w:sz w:val="24"/>
              </w:rPr>
              <w:t>государство»,</w:t>
            </w:r>
            <w:r>
              <w:rPr>
                <w:spacing w:val="-1"/>
                <w:sz w:val="24"/>
              </w:rPr>
              <w:t xml:space="preserve"> </w:t>
            </w:r>
            <w:r>
              <w:rPr>
                <w:spacing w:val="-2"/>
                <w:sz w:val="24"/>
              </w:rPr>
              <w:t>«Искусство</w:t>
            </w:r>
          </w:p>
          <w:p w:rsidR="00267204" w:rsidRDefault="00CD0299">
            <w:pPr>
              <w:pStyle w:val="TableParagraph"/>
              <w:spacing w:before="33"/>
              <w:ind w:left="64"/>
              <w:jc w:val="both"/>
              <w:rPr>
                <w:sz w:val="24"/>
              </w:rPr>
            </w:pPr>
            <w:r>
              <w:rPr>
                <w:sz w:val="24"/>
              </w:rPr>
              <w:t>ХIХ</w:t>
            </w:r>
            <w:r>
              <w:rPr>
                <w:spacing w:val="-6"/>
                <w:sz w:val="24"/>
              </w:rPr>
              <w:t xml:space="preserve"> </w:t>
            </w:r>
            <w:r>
              <w:rPr>
                <w:spacing w:val="-2"/>
                <w:sz w:val="24"/>
              </w:rPr>
              <w:t>века»,</w:t>
            </w:r>
          </w:p>
          <w:p w:rsidR="00267204" w:rsidRDefault="00CD0299">
            <w:pPr>
              <w:pStyle w:val="TableParagraph"/>
              <w:spacing w:before="45" w:line="244" w:lineRule="auto"/>
              <w:ind w:left="64" w:right="50"/>
              <w:jc w:val="both"/>
              <w:rPr>
                <w:sz w:val="24"/>
              </w:rPr>
            </w:pPr>
            <w:r>
              <w:rPr>
                <w:sz w:val="24"/>
              </w:rPr>
              <w:t>«Искусство ХХ века» (по выбору). Учебный</w:t>
            </w:r>
            <w:r>
              <w:rPr>
                <w:spacing w:val="37"/>
                <w:sz w:val="24"/>
              </w:rPr>
              <w:t xml:space="preserve">  </w:t>
            </w:r>
            <w:r>
              <w:rPr>
                <w:sz w:val="24"/>
              </w:rPr>
              <w:t>диалог</w:t>
            </w:r>
            <w:r>
              <w:rPr>
                <w:spacing w:val="37"/>
                <w:sz w:val="24"/>
              </w:rPr>
              <w:t xml:space="preserve">  </w:t>
            </w:r>
            <w:r>
              <w:rPr>
                <w:sz w:val="24"/>
              </w:rPr>
              <w:t>по</w:t>
            </w:r>
            <w:r>
              <w:rPr>
                <w:spacing w:val="36"/>
                <w:sz w:val="24"/>
              </w:rPr>
              <w:t xml:space="preserve">  </w:t>
            </w:r>
            <w:r>
              <w:rPr>
                <w:sz w:val="24"/>
              </w:rPr>
              <w:t>теме,</w:t>
            </w:r>
            <w:r>
              <w:rPr>
                <w:spacing w:val="37"/>
                <w:sz w:val="24"/>
              </w:rPr>
              <w:t xml:space="preserve">  </w:t>
            </w:r>
            <w:r>
              <w:rPr>
                <w:spacing w:val="-2"/>
                <w:sz w:val="24"/>
              </w:rPr>
              <w:t>например,</w:t>
            </w:r>
          </w:p>
          <w:p w:rsidR="00267204" w:rsidRDefault="00CD0299">
            <w:pPr>
              <w:pStyle w:val="TableParagraph"/>
              <w:spacing w:line="244" w:lineRule="auto"/>
              <w:ind w:left="64" w:right="48"/>
              <w:jc w:val="both"/>
              <w:rPr>
                <w:sz w:val="24"/>
              </w:rPr>
            </w:pPr>
            <w:r>
              <w:rPr>
                <w:sz w:val="24"/>
              </w:rPr>
              <w:t>«Как выполняли свой долг защиты Отечества в разные исторические времена граждане России (на примере Отечественной войны 1812 г., Великой Отечественной войны (1941—1945)».</w:t>
            </w:r>
          </w:p>
          <w:p w:rsidR="00267204" w:rsidRDefault="00CD0299">
            <w:pPr>
              <w:pStyle w:val="TableParagraph"/>
              <w:tabs>
                <w:tab w:val="left" w:pos="1553"/>
                <w:tab w:val="left" w:pos="2457"/>
                <w:tab w:val="left" w:pos="3078"/>
                <w:tab w:val="left" w:pos="4256"/>
              </w:tabs>
              <w:spacing w:line="237" w:lineRule="auto"/>
              <w:ind w:left="64" w:right="-15"/>
              <w:rPr>
                <w:sz w:val="24"/>
              </w:rPr>
            </w:pPr>
            <w:r>
              <w:rPr>
                <w:spacing w:val="-2"/>
                <w:sz w:val="24"/>
              </w:rPr>
              <w:t>Просмотр</w:t>
            </w:r>
            <w:r>
              <w:rPr>
                <w:sz w:val="24"/>
              </w:rPr>
              <w:tab/>
            </w:r>
            <w:r>
              <w:rPr>
                <w:sz w:val="24"/>
              </w:rPr>
              <w:tab/>
            </w:r>
            <w:r>
              <w:rPr>
                <w:spacing w:val="-2"/>
                <w:sz w:val="24"/>
              </w:rPr>
              <w:t xml:space="preserve">видеофрагментов, </w:t>
            </w:r>
            <w:r>
              <w:rPr>
                <w:sz w:val="24"/>
              </w:rPr>
              <w:t xml:space="preserve">иллюстраций, чтение текстов учебников (по выбору) на тему «Объекты </w:t>
            </w:r>
            <w:r>
              <w:rPr>
                <w:spacing w:val="-2"/>
                <w:sz w:val="24"/>
              </w:rPr>
              <w:t>Всемирного</w:t>
            </w:r>
            <w:r>
              <w:rPr>
                <w:sz w:val="24"/>
              </w:rPr>
              <w:tab/>
            </w:r>
            <w:r>
              <w:rPr>
                <w:spacing w:val="-2"/>
                <w:sz w:val="24"/>
              </w:rPr>
              <w:t>культурного</w:t>
            </w:r>
            <w:r>
              <w:rPr>
                <w:sz w:val="24"/>
              </w:rPr>
              <w:tab/>
            </w:r>
            <w:r>
              <w:rPr>
                <w:spacing w:val="-2"/>
                <w:sz w:val="24"/>
              </w:rPr>
              <w:t>наследия</w:t>
            </w:r>
            <w:r>
              <w:rPr>
                <w:sz w:val="24"/>
              </w:rPr>
              <w:tab/>
            </w:r>
            <w:r>
              <w:rPr>
                <w:spacing w:val="-10"/>
                <w:sz w:val="24"/>
              </w:rPr>
              <w:t>в</w:t>
            </w:r>
          </w:p>
          <w:p w:rsidR="00267204" w:rsidRDefault="00CD0299">
            <w:pPr>
              <w:pStyle w:val="TableParagraph"/>
              <w:spacing w:before="28"/>
              <w:ind w:left="64"/>
              <w:rPr>
                <w:sz w:val="24"/>
              </w:rPr>
            </w:pPr>
            <w:r>
              <w:rPr>
                <w:sz w:val="24"/>
              </w:rPr>
              <w:t>России</w:t>
            </w:r>
            <w:r>
              <w:rPr>
                <w:spacing w:val="-2"/>
                <w:sz w:val="24"/>
              </w:rPr>
              <w:t xml:space="preserve"> </w:t>
            </w:r>
            <w:r>
              <w:rPr>
                <w:sz w:val="24"/>
              </w:rPr>
              <w:t>и</w:t>
            </w:r>
            <w:r>
              <w:rPr>
                <w:spacing w:val="-2"/>
                <w:sz w:val="24"/>
              </w:rPr>
              <w:t xml:space="preserve"> </w:t>
            </w:r>
            <w:r>
              <w:rPr>
                <w:spacing w:val="-5"/>
                <w:sz w:val="24"/>
              </w:rPr>
              <w:t>за</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419"/>
        <w:gridCol w:w="3279"/>
        <w:gridCol w:w="4372"/>
      </w:tblGrid>
      <w:tr w:rsidR="00267204">
        <w:trPr>
          <w:trHeight w:val="4313"/>
        </w:trPr>
        <w:tc>
          <w:tcPr>
            <w:tcW w:w="456" w:type="dxa"/>
            <w:tcBorders>
              <w:left w:val="single" w:sz="6" w:space="0" w:color="000000"/>
              <w:right w:val="single" w:sz="6" w:space="0" w:color="000000"/>
            </w:tcBorders>
          </w:tcPr>
          <w:p w:rsidR="00267204" w:rsidRDefault="00267204">
            <w:pPr>
              <w:pStyle w:val="TableParagraph"/>
              <w:ind w:left="0"/>
              <w:rPr>
                <w:sz w:val="24"/>
              </w:rPr>
            </w:pPr>
          </w:p>
        </w:tc>
        <w:tc>
          <w:tcPr>
            <w:tcW w:w="1419" w:type="dxa"/>
            <w:tcBorders>
              <w:left w:val="single" w:sz="6" w:space="0" w:color="000000"/>
            </w:tcBorders>
          </w:tcPr>
          <w:p w:rsidR="00267204" w:rsidRDefault="00267204">
            <w:pPr>
              <w:pStyle w:val="TableParagraph"/>
              <w:ind w:left="0"/>
              <w:rPr>
                <w:sz w:val="24"/>
              </w:rPr>
            </w:pPr>
          </w:p>
        </w:tc>
        <w:tc>
          <w:tcPr>
            <w:tcW w:w="3279" w:type="dxa"/>
          </w:tcPr>
          <w:p w:rsidR="00267204" w:rsidRDefault="00CD0299">
            <w:pPr>
              <w:pStyle w:val="TableParagraph"/>
              <w:tabs>
                <w:tab w:val="left" w:pos="1722"/>
                <w:tab w:val="left" w:pos="2012"/>
              </w:tabs>
              <w:spacing w:before="3" w:line="259" w:lineRule="auto"/>
              <w:ind w:left="64" w:right="47"/>
              <w:jc w:val="both"/>
              <w:rPr>
                <w:sz w:val="24"/>
              </w:rPr>
            </w:pPr>
            <w:r>
              <w:rPr>
                <w:sz w:val="24"/>
              </w:rPr>
              <w:t>памятников истории и культуры своего края.</w:t>
            </w:r>
            <w:r>
              <w:rPr>
                <w:spacing w:val="40"/>
                <w:sz w:val="24"/>
              </w:rPr>
              <w:t xml:space="preserve"> </w:t>
            </w:r>
            <w:r>
              <w:rPr>
                <w:spacing w:val="-2"/>
                <w:sz w:val="24"/>
              </w:rPr>
              <w:t>Правила</w:t>
            </w:r>
            <w:r>
              <w:rPr>
                <w:sz w:val="24"/>
              </w:rPr>
              <w:tab/>
            </w:r>
            <w:r>
              <w:rPr>
                <w:spacing w:val="-2"/>
                <w:sz w:val="24"/>
              </w:rPr>
              <w:t>нравственного поведения,</w:t>
            </w:r>
            <w:r>
              <w:rPr>
                <w:sz w:val="24"/>
              </w:rPr>
              <w:tab/>
            </w:r>
            <w:r>
              <w:rPr>
                <w:sz w:val="24"/>
              </w:rPr>
              <w:tab/>
            </w:r>
            <w:r>
              <w:rPr>
                <w:spacing w:val="-2"/>
                <w:sz w:val="24"/>
              </w:rPr>
              <w:t xml:space="preserve">культурные </w:t>
            </w:r>
            <w:r>
              <w:rPr>
                <w:sz w:val="24"/>
              </w:rPr>
              <w:t>традиции людей в разные исторические времена.</w:t>
            </w:r>
          </w:p>
        </w:tc>
        <w:tc>
          <w:tcPr>
            <w:tcW w:w="4372" w:type="dxa"/>
            <w:tcBorders>
              <w:bottom w:val="single" w:sz="6" w:space="0" w:color="000000"/>
            </w:tcBorders>
          </w:tcPr>
          <w:p w:rsidR="00267204" w:rsidRDefault="00CD0299">
            <w:pPr>
              <w:pStyle w:val="TableParagraph"/>
              <w:spacing w:before="1" w:line="244" w:lineRule="auto"/>
              <w:ind w:left="64" w:right="41"/>
              <w:jc w:val="both"/>
              <w:rPr>
                <w:sz w:val="24"/>
              </w:rPr>
            </w:pPr>
            <w:r>
              <w:rPr>
                <w:sz w:val="24"/>
              </w:rPr>
              <w:t>рубежом».</w:t>
            </w:r>
            <w:r>
              <w:rPr>
                <w:spacing w:val="-3"/>
                <w:sz w:val="24"/>
              </w:rPr>
              <w:t xml:space="preserve"> </w:t>
            </w:r>
            <w:r>
              <w:rPr>
                <w:sz w:val="24"/>
              </w:rPr>
              <w:t>Рассказ</w:t>
            </w:r>
            <w:r>
              <w:rPr>
                <w:spacing w:val="-2"/>
                <w:sz w:val="24"/>
              </w:rPr>
              <w:t xml:space="preserve"> </w:t>
            </w:r>
            <w:r>
              <w:rPr>
                <w:sz w:val="24"/>
              </w:rPr>
              <w:t>учителя</w:t>
            </w:r>
            <w:r>
              <w:rPr>
                <w:spacing w:val="-5"/>
                <w:sz w:val="24"/>
              </w:rPr>
              <w:t xml:space="preserve"> </w:t>
            </w:r>
            <w:r>
              <w:rPr>
                <w:sz w:val="24"/>
              </w:rPr>
              <w:t>о</w:t>
            </w:r>
            <w:r>
              <w:rPr>
                <w:spacing w:val="-5"/>
                <w:sz w:val="24"/>
              </w:rPr>
              <w:t xml:space="preserve"> </w:t>
            </w:r>
            <w:r>
              <w:rPr>
                <w:sz w:val="24"/>
              </w:rPr>
              <w:t>памятниках Всемирного наследия (например, в России — Московский Кремль, памятники Новгорода, Кижи, в мире — Великая Китайская стена, Колизей в Риме, Акрополь в Греции). Учебный диалог по теме, например, «Как охраняются памятники истории и культуры». Обсуждение докладов учащихся о значимых объектах культурного наследия России</w:t>
            </w:r>
          </w:p>
          <w:p w:rsidR="00267204" w:rsidRDefault="00CD0299">
            <w:pPr>
              <w:pStyle w:val="TableParagraph"/>
              <w:spacing w:before="17" w:line="259" w:lineRule="auto"/>
              <w:ind w:left="64" w:right="49"/>
              <w:jc w:val="both"/>
              <w:rPr>
                <w:sz w:val="24"/>
              </w:rPr>
            </w:pPr>
            <w:r>
              <w:rPr>
                <w:sz w:val="24"/>
              </w:rPr>
              <w:t>(дифференцированное задание) с учетом особенностей коммуникативного и речевого</w:t>
            </w:r>
            <w:r>
              <w:rPr>
                <w:spacing w:val="78"/>
                <w:sz w:val="24"/>
              </w:rPr>
              <w:t xml:space="preserve">  </w:t>
            </w:r>
            <w:r>
              <w:rPr>
                <w:sz w:val="24"/>
              </w:rPr>
              <w:t>развития,</w:t>
            </w:r>
            <w:r>
              <w:rPr>
                <w:spacing w:val="79"/>
                <w:sz w:val="24"/>
              </w:rPr>
              <w:t xml:space="preserve">  </w:t>
            </w:r>
            <w:r>
              <w:rPr>
                <w:sz w:val="24"/>
              </w:rPr>
              <w:t>обучающихся</w:t>
            </w:r>
            <w:r>
              <w:rPr>
                <w:spacing w:val="80"/>
                <w:sz w:val="24"/>
              </w:rPr>
              <w:t xml:space="preserve">  </w:t>
            </w:r>
            <w:r>
              <w:rPr>
                <w:spacing w:val="-10"/>
                <w:sz w:val="24"/>
              </w:rPr>
              <w:t>с</w:t>
            </w:r>
          </w:p>
          <w:p w:rsidR="00267204" w:rsidRDefault="00CD0299">
            <w:pPr>
              <w:pStyle w:val="TableParagraph"/>
              <w:spacing w:line="275" w:lineRule="exact"/>
              <w:ind w:left="64"/>
              <w:rPr>
                <w:sz w:val="24"/>
              </w:rPr>
            </w:pPr>
            <w:r>
              <w:rPr>
                <w:spacing w:val="-2"/>
                <w:sz w:val="24"/>
              </w:rPr>
              <w:t>НОДА.</w:t>
            </w:r>
          </w:p>
        </w:tc>
      </w:tr>
      <w:tr w:rsidR="00267204">
        <w:trPr>
          <w:trHeight w:val="6593"/>
        </w:trPr>
        <w:tc>
          <w:tcPr>
            <w:tcW w:w="456" w:type="dxa"/>
            <w:tcBorders>
              <w:left w:val="single" w:sz="6" w:space="0" w:color="000000"/>
              <w:right w:val="single" w:sz="6" w:space="0" w:color="000000"/>
            </w:tcBorders>
          </w:tcPr>
          <w:p w:rsidR="00267204" w:rsidRDefault="00CD0299">
            <w:pPr>
              <w:pStyle w:val="TableParagraph"/>
              <w:spacing w:before="3"/>
              <w:ind w:left="9"/>
              <w:jc w:val="center"/>
              <w:rPr>
                <w:sz w:val="24"/>
              </w:rPr>
            </w:pPr>
            <w:r>
              <w:rPr>
                <w:spacing w:val="-10"/>
                <w:sz w:val="24"/>
              </w:rPr>
              <w:t>2</w:t>
            </w:r>
          </w:p>
        </w:tc>
        <w:tc>
          <w:tcPr>
            <w:tcW w:w="1419" w:type="dxa"/>
            <w:tcBorders>
              <w:left w:val="single" w:sz="6" w:space="0" w:color="000000"/>
              <w:bottom w:val="single" w:sz="6" w:space="0" w:color="000000"/>
            </w:tcBorders>
          </w:tcPr>
          <w:p w:rsidR="00267204" w:rsidRDefault="00CD0299">
            <w:pPr>
              <w:pStyle w:val="TableParagraph"/>
              <w:spacing w:before="6" w:line="259" w:lineRule="auto"/>
              <w:ind w:left="155" w:right="141"/>
              <w:jc w:val="center"/>
              <w:rPr>
                <w:b/>
                <w:sz w:val="24"/>
              </w:rPr>
            </w:pPr>
            <w:r>
              <w:rPr>
                <w:b/>
                <w:sz w:val="24"/>
              </w:rPr>
              <w:t>Человек</w:t>
            </w:r>
            <w:r>
              <w:rPr>
                <w:b/>
                <w:spacing w:val="-15"/>
                <w:sz w:val="24"/>
              </w:rPr>
              <w:t xml:space="preserve"> </w:t>
            </w:r>
            <w:r>
              <w:rPr>
                <w:b/>
                <w:sz w:val="24"/>
              </w:rPr>
              <w:t xml:space="preserve">и </w:t>
            </w:r>
            <w:r>
              <w:rPr>
                <w:b/>
                <w:spacing w:val="-2"/>
                <w:sz w:val="24"/>
              </w:rPr>
              <w:t xml:space="preserve">природа. </w:t>
            </w:r>
            <w:r>
              <w:rPr>
                <w:b/>
                <w:sz w:val="24"/>
              </w:rPr>
              <w:t>24 часа</w:t>
            </w:r>
          </w:p>
        </w:tc>
        <w:tc>
          <w:tcPr>
            <w:tcW w:w="3279" w:type="dxa"/>
            <w:tcBorders>
              <w:bottom w:val="single" w:sz="6" w:space="0" w:color="000000"/>
            </w:tcBorders>
          </w:tcPr>
          <w:p w:rsidR="00267204" w:rsidRDefault="00CD0299">
            <w:pPr>
              <w:pStyle w:val="TableParagraph"/>
              <w:spacing w:before="1" w:line="256" w:lineRule="auto"/>
              <w:ind w:left="64" w:right="49"/>
              <w:jc w:val="both"/>
              <w:rPr>
                <w:sz w:val="24"/>
              </w:rPr>
            </w:pPr>
            <w:r>
              <w:rPr>
                <w:sz w:val="24"/>
              </w:rPr>
              <w:t>Солнце — ближайшая к нам звезда,</w:t>
            </w:r>
            <w:r>
              <w:rPr>
                <w:spacing w:val="-3"/>
                <w:sz w:val="24"/>
              </w:rPr>
              <w:t xml:space="preserve"> </w:t>
            </w:r>
            <w:r>
              <w:rPr>
                <w:sz w:val="24"/>
              </w:rPr>
              <w:t>источник</w:t>
            </w:r>
            <w:r>
              <w:rPr>
                <w:spacing w:val="-2"/>
                <w:sz w:val="24"/>
              </w:rPr>
              <w:t xml:space="preserve"> </w:t>
            </w:r>
            <w:r>
              <w:rPr>
                <w:sz w:val="24"/>
              </w:rPr>
              <w:t>света</w:t>
            </w:r>
            <w:r>
              <w:rPr>
                <w:spacing w:val="-3"/>
                <w:sz w:val="24"/>
              </w:rPr>
              <w:t xml:space="preserve"> </w:t>
            </w:r>
            <w:r>
              <w:rPr>
                <w:sz w:val="24"/>
              </w:rPr>
              <w:t>и</w:t>
            </w:r>
            <w:r>
              <w:rPr>
                <w:spacing w:val="-2"/>
                <w:sz w:val="24"/>
              </w:rPr>
              <w:t xml:space="preserve"> </w:t>
            </w:r>
            <w:r>
              <w:rPr>
                <w:sz w:val="24"/>
              </w:rPr>
              <w:t>тепла для всего живого на Земле.</w:t>
            </w:r>
          </w:p>
          <w:p w:rsidR="00267204" w:rsidRDefault="00CD0299">
            <w:pPr>
              <w:pStyle w:val="TableParagraph"/>
              <w:tabs>
                <w:tab w:val="left" w:pos="2292"/>
                <w:tab w:val="left" w:pos="2522"/>
              </w:tabs>
              <w:spacing w:before="4" w:line="247" w:lineRule="auto"/>
              <w:ind w:left="64" w:right="49"/>
              <w:jc w:val="both"/>
              <w:rPr>
                <w:sz w:val="24"/>
              </w:rPr>
            </w:pPr>
            <w:r>
              <w:rPr>
                <w:spacing w:val="-2"/>
                <w:sz w:val="24"/>
              </w:rPr>
              <w:t>Характеристика</w:t>
            </w:r>
            <w:r>
              <w:rPr>
                <w:sz w:val="24"/>
              </w:rPr>
              <w:tab/>
            </w:r>
            <w:r>
              <w:rPr>
                <w:sz w:val="24"/>
              </w:rPr>
              <w:tab/>
            </w:r>
            <w:r>
              <w:rPr>
                <w:spacing w:val="-2"/>
                <w:sz w:val="24"/>
              </w:rPr>
              <w:t>планет Солнечной</w:t>
            </w:r>
            <w:r>
              <w:rPr>
                <w:sz w:val="24"/>
              </w:rPr>
              <w:tab/>
            </w:r>
            <w:r>
              <w:rPr>
                <w:spacing w:val="-2"/>
                <w:sz w:val="24"/>
              </w:rPr>
              <w:t>системы.</w:t>
            </w:r>
          </w:p>
          <w:p w:rsidR="00267204" w:rsidRDefault="00CD0299">
            <w:pPr>
              <w:pStyle w:val="TableParagraph"/>
              <w:tabs>
                <w:tab w:val="left" w:pos="2254"/>
              </w:tabs>
              <w:spacing w:line="244" w:lineRule="auto"/>
              <w:ind w:left="64" w:right="48"/>
              <w:jc w:val="both"/>
              <w:rPr>
                <w:sz w:val="24"/>
              </w:rPr>
            </w:pPr>
            <w:r>
              <w:rPr>
                <w:spacing w:val="-2"/>
                <w:sz w:val="24"/>
              </w:rPr>
              <w:t>Естественные</w:t>
            </w:r>
            <w:r>
              <w:rPr>
                <w:sz w:val="24"/>
              </w:rPr>
              <w:tab/>
            </w:r>
            <w:r>
              <w:rPr>
                <w:spacing w:val="-2"/>
                <w:sz w:val="24"/>
              </w:rPr>
              <w:t xml:space="preserve">спутники </w:t>
            </w:r>
            <w:r>
              <w:rPr>
                <w:sz w:val="24"/>
              </w:rPr>
              <w:t>планет. Смена дня и ночи на Земле. Вращение Земли как причина смены дня и ночи. Обращение Земли вокруг</w:t>
            </w:r>
          </w:p>
          <w:p w:rsidR="00267204" w:rsidRDefault="00CD0299">
            <w:pPr>
              <w:pStyle w:val="TableParagraph"/>
              <w:tabs>
                <w:tab w:val="left" w:pos="1657"/>
              </w:tabs>
              <w:spacing w:before="36" w:line="259" w:lineRule="auto"/>
              <w:ind w:left="64" w:right="44"/>
              <w:jc w:val="both"/>
              <w:rPr>
                <w:sz w:val="24"/>
              </w:rPr>
            </w:pPr>
            <w:r>
              <w:rPr>
                <w:sz w:val="24"/>
              </w:rPr>
              <w:t xml:space="preserve">Солнца и смена времѐн года. Формы земной поверхности: равнины, горы, холмы, овраги </w:t>
            </w:r>
            <w:r>
              <w:rPr>
                <w:spacing w:val="-2"/>
                <w:sz w:val="24"/>
              </w:rPr>
              <w:t>(общее</w:t>
            </w:r>
            <w:r>
              <w:rPr>
                <w:sz w:val="24"/>
              </w:rPr>
              <w:tab/>
            </w:r>
            <w:r>
              <w:rPr>
                <w:spacing w:val="-2"/>
                <w:sz w:val="24"/>
              </w:rPr>
              <w:t xml:space="preserve">представление, </w:t>
            </w:r>
            <w:r>
              <w:rPr>
                <w:sz w:val="24"/>
              </w:rPr>
              <w:t>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tc>
        <w:tc>
          <w:tcPr>
            <w:tcW w:w="4372" w:type="dxa"/>
            <w:tcBorders>
              <w:top w:val="single" w:sz="6" w:space="0" w:color="000000"/>
              <w:bottom w:val="single" w:sz="6" w:space="0" w:color="000000"/>
            </w:tcBorders>
          </w:tcPr>
          <w:p w:rsidR="00267204" w:rsidRDefault="00CD0299">
            <w:pPr>
              <w:pStyle w:val="TableParagraph"/>
              <w:spacing w:before="1"/>
              <w:ind w:left="64"/>
              <w:jc w:val="both"/>
              <w:rPr>
                <w:sz w:val="24"/>
              </w:rPr>
            </w:pPr>
            <w:r>
              <w:rPr>
                <w:sz w:val="24"/>
              </w:rPr>
              <w:t>Игра-соревнование</w:t>
            </w:r>
            <w:r>
              <w:rPr>
                <w:spacing w:val="54"/>
                <w:w w:val="150"/>
                <w:sz w:val="24"/>
              </w:rPr>
              <w:t xml:space="preserve"> </w:t>
            </w:r>
            <w:r>
              <w:rPr>
                <w:sz w:val="24"/>
              </w:rPr>
              <w:t>по</w:t>
            </w:r>
            <w:r>
              <w:rPr>
                <w:spacing w:val="55"/>
                <w:w w:val="150"/>
                <w:sz w:val="24"/>
              </w:rPr>
              <w:t xml:space="preserve"> </w:t>
            </w:r>
            <w:r>
              <w:rPr>
                <w:sz w:val="24"/>
              </w:rPr>
              <w:t>теме,</w:t>
            </w:r>
            <w:r>
              <w:rPr>
                <w:spacing w:val="55"/>
                <w:w w:val="150"/>
                <w:sz w:val="24"/>
              </w:rPr>
              <w:t xml:space="preserve"> </w:t>
            </w:r>
            <w:r>
              <w:rPr>
                <w:spacing w:val="-2"/>
                <w:sz w:val="24"/>
              </w:rPr>
              <w:t>например,</w:t>
            </w:r>
          </w:p>
          <w:p w:rsidR="00267204" w:rsidRDefault="00CD0299">
            <w:pPr>
              <w:pStyle w:val="TableParagraph"/>
              <w:tabs>
                <w:tab w:val="left" w:pos="2856"/>
              </w:tabs>
              <w:spacing w:before="5" w:line="247" w:lineRule="auto"/>
              <w:ind w:left="64" w:right="44"/>
              <w:jc w:val="both"/>
              <w:rPr>
                <w:sz w:val="24"/>
              </w:rPr>
            </w:pPr>
            <w:r>
              <w:rPr>
                <w:sz w:val="24"/>
              </w:rPr>
              <w:t xml:space="preserve">«Клуб астрономов»: зададим друг другу вопросы о Солнечной системе с учетом </w:t>
            </w:r>
            <w:r>
              <w:rPr>
                <w:spacing w:val="-2"/>
                <w:sz w:val="24"/>
              </w:rPr>
              <w:t>психофизических</w:t>
            </w:r>
            <w:r>
              <w:rPr>
                <w:sz w:val="24"/>
              </w:rPr>
              <w:tab/>
            </w:r>
            <w:r>
              <w:rPr>
                <w:spacing w:val="-2"/>
                <w:sz w:val="24"/>
              </w:rPr>
              <w:t xml:space="preserve">особенностей, </w:t>
            </w:r>
            <w:r>
              <w:rPr>
                <w:sz w:val="24"/>
              </w:rPr>
              <w:t>обучающихся с НОДА. Обсуждение выступлений учащихся</w:t>
            </w:r>
          </w:p>
          <w:p w:rsidR="00267204" w:rsidRDefault="00CD0299">
            <w:pPr>
              <w:pStyle w:val="TableParagraph"/>
              <w:spacing w:line="252" w:lineRule="auto"/>
              <w:ind w:left="64" w:right="49"/>
              <w:jc w:val="both"/>
              <w:rPr>
                <w:sz w:val="24"/>
              </w:rPr>
            </w:pPr>
            <w:r>
              <w:rPr>
                <w:sz w:val="24"/>
              </w:rPr>
              <w:t xml:space="preserve">(дифференцированное задание) о планетах. Рассматривание и обсуждение схемы «Вращение Земли вокруг своей оси — причина смены дня и ночи» с учетом особенностей коммуникативного и речевого развития, обучающихся с </w:t>
            </w:r>
            <w:r>
              <w:rPr>
                <w:spacing w:val="-2"/>
                <w:sz w:val="24"/>
              </w:rPr>
              <w:t>НОДА.</w:t>
            </w:r>
          </w:p>
          <w:p w:rsidR="00267204" w:rsidRDefault="00CD0299">
            <w:pPr>
              <w:pStyle w:val="TableParagraph"/>
              <w:tabs>
                <w:tab w:val="left" w:pos="2849"/>
              </w:tabs>
              <w:spacing w:line="244" w:lineRule="auto"/>
              <w:ind w:left="64" w:right="48"/>
              <w:jc w:val="both"/>
              <w:rPr>
                <w:sz w:val="24"/>
              </w:rPr>
            </w:pPr>
            <w:r>
              <w:rPr>
                <w:sz w:val="24"/>
              </w:rPr>
              <w:t xml:space="preserve">Работа с картой: равнины и горы на территории Российской Федерации, крупнейшие реки и озѐра; моря, омывающие Россию с учетом </w:t>
            </w:r>
            <w:r>
              <w:rPr>
                <w:spacing w:val="-2"/>
                <w:sz w:val="24"/>
              </w:rPr>
              <w:t>двигательных</w:t>
            </w:r>
            <w:r>
              <w:rPr>
                <w:sz w:val="24"/>
              </w:rPr>
              <w:tab/>
            </w:r>
            <w:r>
              <w:rPr>
                <w:spacing w:val="-2"/>
                <w:sz w:val="24"/>
              </w:rPr>
              <w:t>возможностей</w:t>
            </w:r>
          </w:p>
          <w:p w:rsidR="00267204" w:rsidRDefault="00CD0299">
            <w:pPr>
              <w:pStyle w:val="TableParagraph"/>
              <w:tabs>
                <w:tab w:val="left" w:pos="2732"/>
              </w:tabs>
              <w:spacing w:line="244" w:lineRule="auto"/>
              <w:ind w:left="64" w:right="50"/>
              <w:jc w:val="both"/>
              <w:rPr>
                <w:sz w:val="24"/>
              </w:rPr>
            </w:pPr>
            <w:r>
              <w:rPr>
                <w:spacing w:val="-2"/>
                <w:sz w:val="24"/>
              </w:rPr>
              <w:t>обучающихся</w:t>
            </w:r>
            <w:r>
              <w:rPr>
                <w:sz w:val="24"/>
              </w:rPr>
              <w:tab/>
            </w:r>
            <w:r>
              <w:rPr>
                <w:spacing w:val="-2"/>
                <w:sz w:val="24"/>
              </w:rPr>
              <w:t>двигательными нарушениями.</w:t>
            </w:r>
          </w:p>
          <w:p w:rsidR="00267204" w:rsidRDefault="00CD0299">
            <w:pPr>
              <w:pStyle w:val="TableParagraph"/>
              <w:spacing w:line="275" w:lineRule="exact"/>
              <w:ind w:left="64"/>
              <w:jc w:val="both"/>
              <w:rPr>
                <w:sz w:val="24"/>
              </w:rPr>
            </w:pPr>
            <w:r>
              <w:rPr>
                <w:sz w:val="24"/>
              </w:rPr>
              <w:t>Описание</w:t>
            </w:r>
            <w:r>
              <w:rPr>
                <w:spacing w:val="68"/>
                <w:w w:val="150"/>
                <w:sz w:val="24"/>
              </w:rPr>
              <w:t xml:space="preserve">  </w:t>
            </w:r>
            <w:r>
              <w:rPr>
                <w:sz w:val="24"/>
              </w:rPr>
              <w:t>объектов</w:t>
            </w:r>
            <w:r>
              <w:rPr>
                <w:spacing w:val="68"/>
                <w:w w:val="150"/>
                <w:sz w:val="24"/>
              </w:rPr>
              <w:t xml:space="preserve">  </w:t>
            </w:r>
            <w:r>
              <w:rPr>
                <w:sz w:val="24"/>
              </w:rPr>
              <w:t>родного</w:t>
            </w:r>
            <w:r>
              <w:rPr>
                <w:spacing w:val="69"/>
                <w:w w:val="150"/>
                <w:sz w:val="24"/>
              </w:rPr>
              <w:t xml:space="preserve">  </w:t>
            </w:r>
            <w:r>
              <w:rPr>
                <w:spacing w:val="-4"/>
                <w:sz w:val="24"/>
              </w:rPr>
              <w:t>края:</w:t>
            </w:r>
          </w:p>
          <w:p w:rsidR="00267204" w:rsidRDefault="00CD0299">
            <w:pPr>
              <w:pStyle w:val="TableParagraph"/>
              <w:spacing w:line="290" w:lineRule="atLeast"/>
              <w:ind w:left="64" w:right="47"/>
              <w:jc w:val="both"/>
              <w:rPr>
                <w:sz w:val="24"/>
              </w:rPr>
            </w:pPr>
            <w:r>
              <w:rPr>
                <w:sz w:val="24"/>
              </w:rPr>
              <w:t xml:space="preserve">название, место расположения, общая </w:t>
            </w:r>
            <w:r>
              <w:rPr>
                <w:spacing w:val="-2"/>
                <w:sz w:val="24"/>
              </w:rPr>
              <w:t>характеристика.</w:t>
            </w:r>
          </w:p>
        </w:tc>
      </w:tr>
    </w:tbl>
    <w:p w:rsidR="00267204" w:rsidRDefault="00267204">
      <w:pPr>
        <w:pStyle w:val="TableParagraph"/>
        <w:spacing w:line="290" w:lineRule="atLeast"/>
        <w:jc w:val="both"/>
        <w:rPr>
          <w:sz w:val="24"/>
        </w:rPr>
        <w:sectPr w:rsidR="00267204">
          <w:pgSz w:w="11910" w:h="16840"/>
          <w:pgMar w:top="1140" w:right="0" w:bottom="1780" w:left="283" w:header="0" w:footer="1515" w:gutter="0"/>
          <w:cols w:space="720"/>
        </w:sectPr>
      </w:pPr>
    </w:p>
    <w:tbl>
      <w:tblPr>
        <w:tblStyle w:val="TableNormal"/>
        <w:tblW w:w="0" w:type="auto"/>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
        <w:gridCol w:w="1288"/>
        <w:gridCol w:w="2278"/>
        <w:gridCol w:w="1142"/>
        <w:gridCol w:w="816"/>
        <w:gridCol w:w="4196"/>
      </w:tblGrid>
      <w:tr w:rsidR="00267204">
        <w:trPr>
          <w:trHeight w:val="6334"/>
        </w:trPr>
        <w:tc>
          <w:tcPr>
            <w:tcW w:w="266" w:type="dxa"/>
            <w:vMerge w:val="restart"/>
            <w:tcBorders>
              <w:left w:val="single" w:sz="6" w:space="0" w:color="000000"/>
              <w:right w:val="single" w:sz="6" w:space="0" w:color="000000"/>
            </w:tcBorders>
          </w:tcPr>
          <w:p w:rsidR="00267204" w:rsidRDefault="00267204">
            <w:pPr>
              <w:pStyle w:val="TableParagraph"/>
              <w:ind w:left="0"/>
            </w:pPr>
          </w:p>
        </w:tc>
        <w:tc>
          <w:tcPr>
            <w:tcW w:w="1288" w:type="dxa"/>
            <w:vMerge w:val="restart"/>
            <w:tcBorders>
              <w:left w:val="single" w:sz="6" w:space="0" w:color="000000"/>
              <w:bottom w:val="single" w:sz="6" w:space="0" w:color="000000"/>
              <w:right w:val="single" w:sz="6" w:space="0" w:color="000000"/>
            </w:tcBorders>
          </w:tcPr>
          <w:p w:rsidR="00267204" w:rsidRDefault="00267204">
            <w:pPr>
              <w:pStyle w:val="TableParagraph"/>
              <w:ind w:left="0"/>
            </w:pPr>
          </w:p>
        </w:tc>
        <w:tc>
          <w:tcPr>
            <w:tcW w:w="4236" w:type="dxa"/>
            <w:gridSpan w:val="3"/>
            <w:tcBorders>
              <w:left w:val="single" w:sz="6" w:space="0" w:color="000000"/>
              <w:bottom w:val="nil"/>
            </w:tcBorders>
          </w:tcPr>
          <w:p w:rsidR="00267204" w:rsidRDefault="00CD0299">
            <w:pPr>
              <w:pStyle w:val="TableParagraph"/>
              <w:spacing w:before="3" w:line="237" w:lineRule="auto"/>
              <w:ind w:left="65" w:right="36"/>
              <w:jc w:val="both"/>
              <w:rPr>
                <w:sz w:val="24"/>
              </w:rPr>
            </w:pPr>
            <w:r>
              <w:rPr>
                <w:sz w:val="24"/>
              </w:rPr>
              <w:t>Водоѐмы, их разнообразие (океан,</w:t>
            </w:r>
            <w:r>
              <w:rPr>
                <w:spacing w:val="40"/>
                <w:sz w:val="24"/>
              </w:rPr>
              <w:t xml:space="preserve"> </w:t>
            </w:r>
            <w:r>
              <w:rPr>
                <w:sz w:val="24"/>
              </w:rPr>
              <w:t xml:space="preserve">море, озеро, пруд); река как водный поток. Крупнейшие реки и озѐра России, моря, омывающие еѐ берега, </w:t>
            </w:r>
            <w:r>
              <w:rPr>
                <w:spacing w:val="-2"/>
                <w:sz w:val="24"/>
              </w:rPr>
              <w:t>океаны.</w:t>
            </w:r>
          </w:p>
          <w:p w:rsidR="00267204" w:rsidRDefault="00CD0299">
            <w:pPr>
              <w:pStyle w:val="TableParagraph"/>
              <w:spacing w:line="252" w:lineRule="auto"/>
              <w:ind w:left="65" w:right="35"/>
              <w:jc w:val="both"/>
              <w:rPr>
                <w:sz w:val="24"/>
              </w:rPr>
            </w:pPr>
            <w:r>
              <w:rPr>
                <w:sz w:val="24"/>
              </w:rPr>
              <w:t>Использование человеком водоѐмов и рек. Водоѐмы и реки родного края: названия, краткая характеристика.</w:t>
            </w:r>
          </w:p>
          <w:p w:rsidR="00267204" w:rsidRDefault="00CD0299">
            <w:pPr>
              <w:pStyle w:val="TableParagraph"/>
              <w:spacing w:before="2" w:line="237" w:lineRule="auto"/>
              <w:ind w:left="65" w:right="33"/>
              <w:jc w:val="both"/>
              <w:rPr>
                <w:sz w:val="24"/>
              </w:rPr>
            </w:pPr>
            <w:r>
              <w:rPr>
                <w:sz w:val="24"/>
              </w:rPr>
              <w:t>Наиболее значимые природные</w:t>
            </w:r>
            <w:r>
              <w:rPr>
                <w:spacing w:val="40"/>
                <w:sz w:val="24"/>
              </w:rPr>
              <w:t xml:space="preserve"> </w:t>
            </w:r>
            <w:r>
              <w:rPr>
                <w:sz w:val="24"/>
              </w:rPr>
              <w:t>объекты списка Всемирного наследия в России и за рубежом. Охрана природных богатств: воды, воздуха, полезных ископаемых, растительного и животного мира.</w:t>
            </w:r>
          </w:p>
          <w:p w:rsidR="00267204" w:rsidRDefault="00CD0299">
            <w:pPr>
              <w:pStyle w:val="TableParagraph"/>
              <w:spacing w:before="3" w:line="259" w:lineRule="auto"/>
              <w:ind w:left="65" w:right="31"/>
              <w:jc w:val="both"/>
              <w:rPr>
                <w:sz w:val="24"/>
              </w:rPr>
            </w:pPr>
            <w:r>
              <w:rPr>
                <w:sz w:val="24"/>
              </w:rPr>
              <w:t>Международная Красная книга (3—4 примера). Правила нравственного поведения в природе.</w:t>
            </w:r>
          </w:p>
        </w:tc>
        <w:tc>
          <w:tcPr>
            <w:tcW w:w="4196" w:type="dxa"/>
            <w:tcBorders>
              <w:bottom w:val="nil"/>
            </w:tcBorders>
          </w:tcPr>
          <w:p w:rsidR="00267204" w:rsidRDefault="00CD0299">
            <w:pPr>
              <w:pStyle w:val="TableParagraph"/>
              <w:spacing w:before="1"/>
              <w:ind w:left="78"/>
              <w:jc w:val="both"/>
              <w:rPr>
                <w:sz w:val="24"/>
              </w:rPr>
            </w:pPr>
            <w:r>
              <w:rPr>
                <w:sz w:val="24"/>
              </w:rPr>
              <w:t>Учебный</w:t>
            </w:r>
            <w:r>
              <w:rPr>
                <w:spacing w:val="56"/>
                <w:w w:val="150"/>
                <w:sz w:val="24"/>
              </w:rPr>
              <w:t xml:space="preserve"> </w:t>
            </w:r>
            <w:r>
              <w:rPr>
                <w:sz w:val="24"/>
              </w:rPr>
              <w:t>диалог</w:t>
            </w:r>
            <w:r>
              <w:rPr>
                <w:spacing w:val="55"/>
                <w:w w:val="150"/>
                <w:sz w:val="24"/>
              </w:rPr>
              <w:t xml:space="preserve"> </w:t>
            </w:r>
            <w:r>
              <w:rPr>
                <w:sz w:val="24"/>
              </w:rPr>
              <w:t>по</w:t>
            </w:r>
            <w:r>
              <w:rPr>
                <w:spacing w:val="53"/>
                <w:w w:val="150"/>
                <w:sz w:val="24"/>
              </w:rPr>
              <w:t xml:space="preserve"> </w:t>
            </w:r>
            <w:r>
              <w:rPr>
                <w:sz w:val="24"/>
              </w:rPr>
              <w:t>теме,</w:t>
            </w:r>
            <w:r>
              <w:rPr>
                <w:spacing w:val="56"/>
                <w:w w:val="150"/>
                <w:sz w:val="24"/>
              </w:rPr>
              <w:t xml:space="preserve"> </w:t>
            </w:r>
            <w:r>
              <w:rPr>
                <w:spacing w:val="-2"/>
                <w:sz w:val="24"/>
              </w:rPr>
              <w:t>например,</w:t>
            </w:r>
          </w:p>
          <w:p w:rsidR="00267204" w:rsidRDefault="00CD0299">
            <w:pPr>
              <w:pStyle w:val="TableParagraph"/>
              <w:tabs>
                <w:tab w:val="left" w:pos="1412"/>
                <w:tab w:val="left" w:pos="2624"/>
              </w:tabs>
              <w:spacing w:before="20" w:line="259" w:lineRule="auto"/>
              <w:ind w:left="78" w:right="50"/>
              <w:jc w:val="both"/>
              <w:rPr>
                <w:sz w:val="24"/>
              </w:rPr>
            </w:pPr>
            <w:r>
              <w:rPr>
                <w:sz w:val="24"/>
              </w:rPr>
              <w:t>«Как люди используют водоѐмы и</w:t>
            </w:r>
            <w:r>
              <w:rPr>
                <w:spacing w:val="80"/>
                <w:sz w:val="24"/>
              </w:rPr>
              <w:t xml:space="preserve"> </w:t>
            </w:r>
            <w:r>
              <w:rPr>
                <w:spacing w:val="-4"/>
                <w:sz w:val="24"/>
              </w:rPr>
              <w:t>реки</w:t>
            </w:r>
            <w:r>
              <w:rPr>
                <w:sz w:val="24"/>
              </w:rPr>
              <w:tab/>
            </w:r>
            <w:r>
              <w:rPr>
                <w:spacing w:val="-4"/>
                <w:sz w:val="24"/>
              </w:rPr>
              <w:t>для</w:t>
            </w:r>
            <w:r>
              <w:rPr>
                <w:sz w:val="24"/>
              </w:rPr>
              <w:tab/>
            </w:r>
            <w:r>
              <w:rPr>
                <w:spacing w:val="-2"/>
                <w:sz w:val="24"/>
              </w:rPr>
              <w:t>хозяйственной деятельности».</w:t>
            </w:r>
          </w:p>
          <w:p w:rsidR="00267204" w:rsidRDefault="00CD0299">
            <w:pPr>
              <w:pStyle w:val="TableParagraph"/>
              <w:tabs>
                <w:tab w:val="left" w:pos="1901"/>
                <w:tab w:val="left" w:pos="2853"/>
                <w:tab w:val="left" w:pos="3444"/>
              </w:tabs>
              <w:spacing w:line="247" w:lineRule="auto"/>
              <w:ind w:left="78" w:right="42"/>
              <w:jc w:val="both"/>
              <w:rPr>
                <w:sz w:val="24"/>
              </w:rPr>
            </w:pPr>
            <w:r>
              <w:rPr>
                <w:sz w:val="24"/>
              </w:rPr>
              <w:t xml:space="preserve">Рассказ учителя, работа с </w:t>
            </w:r>
            <w:r>
              <w:rPr>
                <w:spacing w:val="-2"/>
                <w:sz w:val="24"/>
              </w:rPr>
              <w:t>иллюстративным</w:t>
            </w:r>
            <w:r>
              <w:rPr>
                <w:sz w:val="24"/>
              </w:rPr>
              <w:tab/>
            </w:r>
            <w:r>
              <w:rPr>
                <w:sz w:val="24"/>
              </w:rPr>
              <w:tab/>
            </w:r>
            <w:r>
              <w:rPr>
                <w:spacing w:val="-2"/>
                <w:sz w:val="24"/>
              </w:rPr>
              <w:t>материалом: природные</w:t>
            </w:r>
            <w:r>
              <w:rPr>
                <w:sz w:val="24"/>
              </w:rPr>
              <w:tab/>
            </w:r>
            <w:r>
              <w:rPr>
                <w:spacing w:val="-2"/>
                <w:sz w:val="24"/>
              </w:rPr>
              <w:t>объекты</w:t>
            </w:r>
            <w:r>
              <w:rPr>
                <w:sz w:val="24"/>
              </w:rPr>
              <w:tab/>
            </w:r>
            <w:r>
              <w:rPr>
                <w:sz w:val="24"/>
              </w:rPr>
              <w:tab/>
            </w:r>
            <w:r>
              <w:rPr>
                <w:spacing w:val="-2"/>
                <w:sz w:val="24"/>
              </w:rPr>
              <w:t xml:space="preserve">списка </w:t>
            </w:r>
            <w:r>
              <w:rPr>
                <w:sz w:val="24"/>
              </w:rPr>
              <w:t>Всемирного наследия в России и за рубежом (например, в Рос- сии — озеро Байкал, остров Врангеля, вулканы Камчатки, Ленские столбы; в мире — остров Пасхи (Чили); дорога гигантов (Северная Ирландия); бухта Халонг (Вьетнам); национальный парк Тонгариро (Новая Зеландия). Обсуждение результатов проектной деятельности</w:t>
            </w:r>
            <w:r>
              <w:rPr>
                <w:spacing w:val="51"/>
                <w:w w:val="150"/>
                <w:sz w:val="24"/>
              </w:rPr>
              <w:t xml:space="preserve">  </w:t>
            </w:r>
            <w:r>
              <w:rPr>
                <w:sz w:val="24"/>
              </w:rPr>
              <w:t>по</w:t>
            </w:r>
            <w:r>
              <w:rPr>
                <w:spacing w:val="53"/>
                <w:w w:val="150"/>
                <w:sz w:val="24"/>
              </w:rPr>
              <w:t xml:space="preserve">  </w:t>
            </w:r>
            <w:r>
              <w:rPr>
                <w:sz w:val="24"/>
              </w:rPr>
              <w:t>теме,</w:t>
            </w:r>
            <w:r>
              <w:rPr>
                <w:spacing w:val="52"/>
                <w:w w:val="150"/>
                <w:sz w:val="24"/>
              </w:rPr>
              <w:t xml:space="preserve">  </w:t>
            </w:r>
            <w:r>
              <w:rPr>
                <w:spacing w:val="-2"/>
                <w:sz w:val="24"/>
              </w:rPr>
              <w:t>например,</w:t>
            </w:r>
          </w:p>
          <w:p w:rsidR="00267204" w:rsidRDefault="00CD0299">
            <w:pPr>
              <w:pStyle w:val="TableParagraph"/>
              <w:spacing w:line="247" w:lineRule="auto"/>
              <w:ind w:left="78" w:right="47"/>
              <w:jc w:val="both"/>
              <w:rPr>
                <w:sz w:val="24"/>
              </w:rPr>
            </w:pPr>
            <w:r>
              <w:rPr>
                <w:sz w:val="24"/>
              </w:rPr>
              <w:t>«Объекты Всемирного наследия в России и в мире».</w:t>
            </w:r>
          </w:p>
          <w:p w:rsidR="00267204" w:rsidRDefault="00CD0299">
            <w:pPr>
              <w:pStyle w:val="TableParagraph"/>
              <w:spacing w:before="14"/>
              <w:ind w:left="78"/>
              <w:jc w:val="both"/>
              <w:rPr>
                <w:sz w:val="24"/>
              </w:rPr>
            </w:pPr>
            <w:r>
              <w:rPr>
                <w:sz w:val="24"/>
              </w:rPr>
              <w:t>Рассказ</w:t>
            </w:r>
            <w:r>
              <w:rPr>
                <w:spacing w:val="51"/>
                <w:w w:val="150"/>
                <w:sz w:val="24"/>
              </w:rPr>
              <w:t xml:space="preserve">  </w:t>
            </w:r>
            <w:r>
              <w:rPr>
                <w:sz w:val="24"/>
              </w:rPr>
              <w:t>учителя</w:t>
            </w:r>
            <w:r>
              <w:rPr>
                <w:spacing w:val="76"/>
                <w:sz w:val="24"/>
              </w:rPr>
              <w:t xml:space="preserve">  </w:t>
            </w:r>
            <w:r>
              <w:rPr>
                <w:sz w:val="24"/>
              </w:rPr>
              <w:t>о</w:t>
            </w:r>
            <w:r>
              <w:rPr>
                <w:spacing w:val="68"/>
                <w:w w:val="150"/>
                <w:sz w:val="24"/>
              </w:rPr>
              <w:t xml:space="preserve"> </w:t>
            </w:r>
            <w:r>
              <w:rPr>
                <w:spacing w:val="-2"/>
                <w:sz w:val="24"/>
              </w:rPr>
              <w:t>Международной</w:t>
            </w:r>
          </w:p>
          <w:p w:rsidR="00267204" w:rsidRDefault="00CD0299">
            <w:pPr>
              <w:pStyle w:val="TableParagraph"/>
              <w:spacing w:before="24" w:line="235" w:lineRule="auto"/>
              <w:ind w:left="78" w:right="-15"/>
              <w:jc w:val="both"/>
              <w:rPr>
                <w:sz w:val="24"/>
              </w:rPr>
            </w:pPr>
            <w:r>
              <w:rPr>
                <w:sz w:val="24"/>
              </w:rPr>
              <w:t>Красной книге. Работа в группах по теме, например, «Составление памятки</w:t>
            </w:r>
          </w:p>
        </w:tc>
      </w:tr>
      <w:tr w:rsidR="00267204">
        <w:trPr>
          <w:trHeight w:val="315"/>
        </w:trPr>
        <w:tc>
          <w:tcPr>
            <w:tcW w:w="266" w:type="dxa"/>
            <w:vMerge/>
            <w:tcBorders>
              <w:top w:val="nil"/>
              <w:left w:val="single" w:sz="6" w:space="0" w:color="000000"/>
              <w:right w:val="single" w:sz="6" w:space="0" w:color="000000"/>
            </w:tcBorders>
          </w:tcPr>
          <w:p w:rsidR="00267204" w:rsidRDefault="00267204">
            <w:pPr>
              <w:rPr>
                <w:sz w:val="2"/>
                <w:szCs w:val="2"/>
              </w:rPr>
            </w:pPr>
          </w:p>
        </w:tc>
        <w:tc>
          <w:tcPr>
            <w:tcW w:w="1288" w:type="dxa"/>
            <w:vMerge/>
            <w:tcBorders>
              <w:top w:val="nil"/>
              <w:left w:val="single" w:sz="6" w:space="0" w:color="000000"/>
              <w:bottom w:val="single" w:sz="6" w:space="0" w:color="000000"/>
              <w:right w:val="single" w:sz="6" w:space="0" w:color="000000"/>
            </w:tcBorders>
          </w:tcPr>
          <w:p w:rsidR="00267204" w:rsidRDefault="00267204">
            <w:pPr>
              <w:rPr>
                <w:sz w:val="2"/>
                <w:szCs w:val="2"/>
              </w:rPr>
            </w:pPr>
          </w:p>
        </w:tc>
        <w:tc>
          <w:tcPr>
            <w:tcW w:w="4236" w:type="dxa"/>
            <w:gridSpan w:val="3"/>
            <w:tcBorders>
              <w:top w:val="nil"/>
              <w:left w:val="single" w:sz="6" w:space="0" w:color="000000"/>
              <w:bottom w:val="single" w:sz="6" w:space="0" w:color="000000"/>
            </w:tcBorders>
          </w:tcPr>
          <w:p w:rsidR="00267204" w:rsidRDefault="00267204">
            <w:pPr>
              <w:pStyle w:val="TableParagraph"/>
              <w:ind w:left="0"/>
            </w:pPr>
          </w:p>
        </w:tc>
        <w:tc>
          <w:tcPr>
            <w:tcW w:w="4196" w:type="dxa"/>
            <w:tcBorders>
              <w:top w:val="nil"/>
              <w:bottom w:val="single" w:sz="6" w:space="0" w:color="000000"/>
            </w:tcBorders>
          </w:tcPr>
          <w:p w:rsidR="00267204" w:rsidRDefault="00CD0299">
            <w:pPr>
              <w:pStyle w:val="TableParagraph"/>
              <w:spacing w:before="12"/>
              <w:ind w:left="78"/>
              <w:rPr>
                <w:sz w:val="24"/>
              </w:rPr>
            </w:pPr>
            <w:r>
              <w:rPr>
                <w:sz w:val="24"/>
              </w:rPr>
              <w:t>«Правила</w:t>
            </w:r>
            <w:r>
              <w:rPr>
                <w:spacing w:val="-4"/>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природе».</w:t>
            </w:r>
          </w:p>
        </w:tc>
      </w:tr>
      <w:tr w:rsidR="00267204">
        <w:trPr>
          <w:trHeight w:val="570"/>
        </w:trPr>
        <w:tc>
          <w:tcPr>
            <w:tcW w:w="266" w:type="dxa"/>
            <w:vMerge/>
            <w:tcBorders>
              <w:top w:val="nil"/>
              <w:left w:val="single" w:sz="6" w:space="0" w:color="000000"/>
              <w:right w:val="single" w:sz="6" w:space="0" w:color="000000"/>
            </w:tcBorders>
          </w:tcPr>
          <w:p w:rsidR="00267204" w:rsidRDefault="00267204">
            <w:pPr>
              <w:rPr>
                <w:sz w:val="2"/>
                <w:szCs w:val="2"/>
              </w:rPr>
            </w:pPr>
          </w:p>
        </w:tc>
        <w:tc>
          <w:tcPr>
            <w:tcW w:w="1288" w:type="dxa"/>
            <w:vMerge/>
            <w:tcBorders>
              <w:top w:val="nil"/>
              <w:left w:val="single" w:sz="6" w:space="0" w:color="000000"/>
              <w:bottom w:val="single" w:sz="6" w:space="0" w:color="000000"/>
              <w:right w:val="single" w:sz="6" w:space="0" w:color="000000"/>
            </w:tcBorders>
          </w:tcPr>
          <w:p w:rsidR="00267204" w:rsidRDefault="00267204">
            <w:pPr>
              <w:rPr>
                <w:sz w:val="2"/>
                <w:szCs w:val="2"/>
              </w:rPr>
            </w:pPr>
          </w:p>
        </w:tc>
        <w:tc>
          <w:tcPr>
            <w:tcW w:w="2278" w:type="dxa"/>
            <w:tcBorders>
              <w:top w:val="single" w:sz="6" w:space="0" w:color="000000"/>
              <w:left w:val="single" w:sz="6" w:space="0" w:color="000000"/>
              <w:bottom w:val="nil"/>
              <w:right w:val="nil"/>
            </w:tcBorders>
          </w:tcPr>
          <w:p w:rsidR="00267204" w:rsidRDefault="00CD0299">
            <w:pPr>
              <w:pStyle w:val="TableParagraph"/>
              <w:tabs>
                <w:tab w:val="left" w:pos="1598"/>
              </w:tabs>
              <w:spacing w:before="5" w:line="235" w:lineRule="auto"/>
              <w:ind w:left="65" w:right="163"/>
              <w:rPr>
                <w:sz w:val="24"/>
              </w:rPr>
            </w:pPr>
            <w:r>
              <w:rPr>
                <w:spacing w:val="-2"/>
                <w:sz w:val="24"/>
              </w:rPr>
              <w:t>Природные</w:t>
            </w:r>
            <w:r>
              <w:rPr>
                <w:sz w:val="24"/>
              </w:rPr>
              <w:tab/>
            </w:r>
            <w:r>
              <w:rPr>
                <w:spacing w:val="-4"/>
                <w:sz w:val="24"/>
              </w:rPr>
              <w:t xml:space="preserve">зоны </w:t>
            </w:r>
            <w:r>
              <w:rPr>
                <w:sz w:val="24"/>
              </w:rPr>
              <w:t>представление об</w:t>
            </w:r>
          </w:p>
        </w:tc>
        <w:tc>
          <w:tcPr>
            <w:tcW w:w="1142" w:type="dxa"/>
            <w:tcBorders>
              <w:top w:val="single" w:sz="6" w:space="0" w:color="000000"/>
              <w:left w:val="nil"/>
              <w:bottom w:val="nil"/>
              <w:right w:val="nil"/>
            </w:tcBorders>
          </w:tcPr>
          <w:p w:rsidR="00267204" w:rsidRDefault="00CD0299">
            <w:pPr>
              <w:pStyle w:val="TableParagraph"/>
              <w:spacing w:before="1"/>
              <w:ind w:left="183"/>
              <w:rPr>
                <w:sz w:val="24"/>
              </w:rPr>
            </w:pPr>
            <w:r>
              <w:rPr>
                <w:spacing w:val="-2"/>
                <w:sz w:val="24"/>
              </w:rPr>
              <w:t>России:</w:t>
            </w:r>
          </w:p>
        </w:tc>
        <w:tc>
          <w:tcPr>
            <w:tcW w:w="816" w:type="dxa"/>
            <w:tcBorders>
              <w:top w:val="single" w:sz="6" w:space="0" w:color="000000"/>
              <w:left w:val="nil"/>
              <w:bottom w:val="nil"/>
            </w:tcBorders>
          </w:tcPr>
          <w:p w:rsidR="00267204" w:rsidRDefault="00CD0299">
            <w:pPr>
              <w:pStyle w:val="TableParagraph"/>
              <w:spacing w:before="1"/>
              <w:ind w:left="185" w:right="-29"/>
              <w:rPr>
                <w:sz w:val="24"/>
              </w:rPr>
            </w:pPr>
            <w:r>
              <w:rPr>
                <w:spacing w:val="-2"/>
                <w:sz w:val="24"/>
              </w:rPr>
              <w:t>общее</w:t>
            </w:r>
          </w:p>
        </w:tc>
        <w:tc>
          <w:tcPr>
            <w:tcW w:w="4196" w:type="dxa"/>
            <w:tcBorders>
              <w:top w:val="single" w:sz="6" w:space="0" w:color="000000"/>
              <w:bottom w:val="nil"/>
            </w:tcBorders>
          </w:tcPr>
          <w:p w:rsidR="00267204" w:rsidRDefault="00CD0299">
            <w:pPr>
              <w:pStyle w:val="TableParagraph"/>
              <w:spacing w:before="1" w:line="274" w:lineRule="exact"/>
              <w:ind w:left="78" w:right="-15"/>
              <w:rPr>
                <w:sz w:val="24"/>
              </w:rPr>
            </w:pPr>
            <w:r>
              <w:rPr>
                <w:sz w:val="24"/>
              </w:rPr>
              <w:t>Учебный</w:t>
            </w:r>
            <w:r>
              <w:rPr>
                <w:spacing w:val="72"/>
                <w:w w:val="150"/>
                <w:sz w:val="24"/>
              </w:rPr>
              <w:t xml:space="preserve"> </w:t>
            </w:r>
            <w:r>
              <w:rPr>
                <w:sz w:val="24"/>
              </w:rPr>
              <w:t>диалог</w:t>
            </w:r>
            <w:r>
              <w:rPr>
                <w:spacing w:val="71"/>
                <w:w w:val="150"/>
                <w:sz w:val="24"/>
              </w:rPr>
              <w:t xml:space="preserve"> </w:t>
            </w:r>
            <w:r>
              <w:rPr>
                <w:sz w:val="24"/>
              </w:rPr>
              <w:t>по</w:t>
            </w:r>
            <w:r>
              <w:rPr>
                <w:spacing w:val="70"/>
                <w:w w:val="150"/>
                <w:sz w:val="24"/>
              </w:rPr>
              <w:t xml:space="preserve"> </w:t>
            </w:r>
            <w:r>
              <w:rPr>
                <w:sz w:val="24"/>
              </w:rPr>
              <w:t>теме,</w:t>
            </w:r>
            <w:r>
              <w:rPr>
                <w:spacing w:val="73"/>
                <w:w w:val="150"/>
                <w:sz w:val="24"/>
              </w:rPr>
              <w:t xml:space="preserve"> </w:t>
            </w:r>
            <w:r>
              <w:rPr>
                <w:spacing w:val="-2"/>
                <w:sz w:val="24"/>
              </w:rPr>
              <w:t>например,</w:t>
            </w:r>
          </w:p>
          <w:p w:rsidR="00267204" w:rsidRDefault="00CD0299">
            <w:pPr>
              <w:pStyle w:val="TableParagraph"/>
              <w:spacing w:line="274" w:lineRule="exact"/>
              <w:ind w:left="78"/>
              <w:rPr>
                <w:sz w:val="24"/>
              </w:rPr>
            </w:pPr>
            <w:r>
              <w:rPr>
                <w:sz w:val="24"/>
              </w:rPr>
              <w:t>«Почему</w:t>
            </w:r>
            <w:r>
              <w:rPr>
                <w:spacing w:val="-8"/>
                <w:sz w:val="24"/>
              </w:rPr>
              <w:t xml:space="preserve"> </w:t>
            </w:r>
            <w:r>
              <w:rPr>
                <w:sz w:val="24"/>
              </w:rPr>
              <w:t>меняются</w:t>
            </w:r>
            <w:r>
              <w:rPr>
                <w:spacing w:val="-3"/>
                <w:sz w:val="24"/>
              </w:rPr>
              <w:t xml:space="preserve"> </w:t>
            </w:r>
            <w:r>
              <w:rPr>
                <w:sz w:val="24"/>
              </w:rPr>
              <w:t>природные</w:t>
            </w:r>
            <w:r>
              <w:rPr>
                <w:spacing w:val="-4"/>
                <w:sz w:val="24"/>
              </w:rPr>
              <w:t xml:space="preserve"> </w:t>
            </w:r>
            <w:r>
              <w:rPr>
                <w:spacing w:val="-2"/>
                <w:sz w:val="24"/>
              </w:rPr>
              <w:t>зоны?».</w:t>
            </w:r>
          </w:p>
        </w:tc>
      </w:tr>
      <w:tr w:rsidR="00267204">
        <w:trPr>
          <w:trHeight w:val="314"/>
        </w:trPr>
        <w:tc>
          <w:tcPr>
            <w:tcW w:w="266" w:type="dxa"/>
            <w:vMerge/>
            <w:tcBorders>
              <w:top w:val="nil"/>
              <w:left w:val="single" w:sz="6" w:space="0" w:color="000000"/>
              <w:right w:val="single" w:sz="6" w:space="0" w:color="000000"/>
            </w:tcBorders>
          </w:tcPr>
          <w:p w:rsidR="00267204" w:rsidRDefault="00267204">
            <w:pPr>
              <w:rPr>
                <w:sz w:val="2"/>
                <w:szCs w:val="2"/>
              </w:rPr>
            </w:pPr>
          </w:p>
        </w:tc>
        <w:tc>
          <w:tcPr>
            <w:tcW w:w="1288" w:type="dxa"/>
            <w:vMerge/>
            <w:tcBorders>
              <w:top w:val="nil"/>
              <w:left w:val="single" w:sz="6" w:space="0" w:color="000000"/>
              <w:bottom w:val="single" w:sz="6" w:space="0" w:color="000000"/>
              <w:right w:val="single" w:sz="6" w:space="0" w:color="000000"/>
            </w:tcBorders>
          </w:tcPr>
          <w:p w:rsidR="00267204" w:rsidRDefault="00267204">
            <w:pPr>
              <w:rPr>
                <w:sz w:val="2"/>
                <w:szCs w:val="2"/>
              </w:rPr>
            </w:pPr>
          </w:p>
        </w:tc>
        <w:tc>
          <w:tcPr>
            <w:tcW w:w="2278" w:type="dxa"/>
            <w:tcBorders>
              <w:top w:val="nil"/>
              <w:left w:val="single" w:sz="6" w:space="0" w:color="000000"/>
              <w:bottom w:val="single" w:sz="6" w:space="0" w:color="000000"/>
              <w:right w:val="nil"/>
            </w:tcBorders>
          </w:tcPr>
          <w:p w:rsidR="00267204" w:rsidRDefault="00CD0299">
            <w:pPr>
              <w:pStyle w:val="TableParagraph"/>
              <w:spacing w:before="11"/>
              <w:ind w:left="65"/>
              <w:rPr>
                <w:sz w:val="24"/>
              </w:rPr>
            </w:pPr>
            <w:r>
              <w:rPr>
                <w:spacing w:val="-2"/>
                <w:sz w:val="24"/>
              </w:rPr>
              <w:t>основных</w:t>
            </w:r>
          </w:p>
        </w:tc>
        <w:tc>
          <w:tcPr>
            <w:tcW w:w="1142" w:type="dxa"/>
            <w:tcBorders>
              <w:top w:val="nil"/>
              <w:left w:val="nil"/>
              <w:bottom w:val="single" w:sz="6" w:space="0" w:color="000000"/>
              <w:right w:val="nil"/>
            </w:tcBorders>
          </w:tcPr>
          <w:p w:rsidR="00267204" w:rsidRDefault="00267204">
            <w:pPr>
              <w:pStyle w:val="TableParagraph"/>
              <w:ind w:left="0"/>
            </w:pPr>
          </w:p>
        </w:tc>
        <w:tc>
          <w:tcPr>
            <w:tcW w:w="816" w:type="dxa"/>
            <w:tcBorders>
              <w:top w:val="nil"/>
              <w:left w:val="nil"/>
              <w:bottom w:val="single" w:sz="6" w:space="0" w:color="000000"/>
            </w:tcBorders>
          </w:tcPr>
          <w:p w:rsidR="00267204" w:rsidRDefault="00267204">
            <w:pPr>
              <w:pStyle w:val="TableParagraph"/>
              <w:ind w:left="0"/>
            </w:pPr>
          </w:p>
        </w:tc>
        <w:tc>
          <w:tcPr>
            <w:tcW w:w="4196" w:type="dxa"/>
            <w:tcBorders>
              <w:top w:val="nil"/>
              <w:bottom w:val="single" w:sz="6" w:space="0" w:color="000000"/>
            </w:tcBorders>
          </w:tcPr>
          <w:p w:rsidR="00267204" w:rsidRDefault="00CD0299">
            <w:pPr>
              <w:pStyle w:val="TableParagraph"/>
              <w:spacing w:before="11"/>
              <w:ind w:left="78"/>
              <w:rPr>
                <w:sz w:val="24"/>
              </w:rPr>
            </w:pPr>
            <w:r>
              <w:rPr>
                <w:sz w:val="24"/>
              </w:rPr>
              <w:t>Коллективное</w:t>
            </w:r>
            <w:r>
              <w:rPr>
                <w:spacing w:val="-4"/>
                <w:sz w:val="24"/>
              </w:rPr>
              <w:t xml:space="preserve"> </w:t>
            </w:r>
            <w:r>
              <w:rPr>
                <w:spacing w:val="-2"/>
                <w:sz w:val="24"/>
              </w:rPr>
              <w:t>форму-</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
        <w:gridCol w:w="1288"/>
        <w:gridCol w:w="4236"/>
        <w:gridCol w:w="4195"/>
      </w:tblGrid>
      <w:tr w:rsidR="00267204">
        <w:trPr>
          <w:trHeight w:val="7349"/>
        </w:trPr>
        <w:tc>
          <w:tcPr>
            <w:tcW w:w="266" w:type="dxa"/>
            <w:tcBorders>
              <w:left w:val="single" w:sz="6" w:space="0" w:color="000000"/>
              <w:right w:val="single" w:sz="6" w:space="0" w:color="000000"/>
            </w:tcBorders>
          </w:tcPr>
          <w:p w:rsidR="00267204" w:rsidRDefault="00267204">
            <w:pPr>
              <w:pStyle w:val="TableParagraph"/>
              <w:ind w:left="0"/>
            </w:pPr>
          </w:p>
        </w:tc>
        <w:tc>
          <w:tcPr>
            <w:tcW w:w="1288" w:type="dxa"/>
            <w:tcBorders>
              <w:top w:val="single" w:sz="6" w:space="0" w:color="000000"/>
              <w:left w:val="single" w:sz="6" w:space="0" w:color="000000"/>
            </w:tcBorders>
          </w:tcPr>
          <w:p w:rsidR="00267204" w:rsidRDefault="00267204">
            <w:pPr>
              <w:pStyle w:val="TableParagraph"/>
              <w:ind w:left="0"/>
            </w:pPr>
          </w:p>
        </w:tc>
        <w:tc>
          <w:tcPr>
            <w:tcW w:w="4236" w:type="dxa"/>
            <w:tcBorders>
              <w:top w:val="single" w:sz="6" w:space="0" w:color="000000"/>
            </w:tcBorders>
          </w:tcPr>
          <w:p w:rsidR="00267204" w:rsidRDefault="00CD0299">
            <w:pPr>
              <w:pStyle w:val="TableParagraph"/>
              <w:spacing w:before="3" w:line="259" w:lineRule="auto"/>
              <w:ind w:left="68" w:right="54"/>
              <w:jc w:val="both"/>
              <w:rPr>
                <w:sz w:val="24"/>
              </w:rPr>
            </w:pPr>
            <w:r>
              <w:rPr>
                <w:sz w:val="24"/>
              </w:rPr>
              <w:t xml:space="preserve">природных зонах России: климат, растительный и животный мир, особенности труда и быта людей, охрана природы. Связи в природной </w:t>
            </w:r>
            <w:r>
              <w:rPr>
                <w:spacing w:val="-2"/>
                <w:sz w:val="24"/>
              </w:rPr>
              <w:t>зоне.</w:t>
            </w:r>
          </w:p>
        </w:tc>
        <w:tc>
          <w:tcPr>
            <w:tcW w:w="4195" w:type="dxa"/>
            <w:tcBorders>
              <w:top w:val="single" w:sz="6" w:space="0" w:color="000000"/>
              <w:bottom w:val="single" w:sz="6" w:space="0" w:color="000000"/>
            </w:tcBorders>
          </w:tcPr>
          <w:p w:rsidR="00267204" w:rsidRDefault="00CD0299">
            <w:pPr>
              <w:pStyle w:val="TableParagraph"/>
              <w:tabs>
                <w:tab w:val="left" w:pos="443"/>
                <w:tab w:val="left" w:pos="1090"/>
                <w:tab w:val="left" w:pos="1263"/>
                <w:tab w:val="left" w:pos="1301"/>
                <w:tab w:val="left" w:pos="1342"/>
                <w:tab w:val="left" w:pos="1553"/>
                <w:tab w:val="left" w:pos="1695"/>
                <w:tab w:val="left" w:pos="1860"/>
                <w:tab w:val="left" w:pos="1959"/>
                <w:tab w:val="left" w:pos="2239"/>
                <w:tab w:val="left" w:pos="2381"/>
                <w:tab w:val="left" w:pos="2568"/>
                <w:tab w:val="left" w:pos="2673"/>
                <w:tab w:val="left" w:pos="2783"/>
                <w:tab w:val="left" w:pos="2836"/>
                <w:tab w:val="left" w:pos="2883"/>
                <w:tab w:val="left" w:pos="3105"/>
                <w:tab w:val="left" w:pos="3145"/>
                <w:tab w:val="left" w:pos="3236"/>
                <w:tab w:val="left" w:pos="3391"/>
                <w:tab w:val="left" w:pos="3467"/>
                <w:tab w:val="left" w:pos="3536"/>
                <w:tab w:val="left" w:pos="3606"/>
                <w:tab w:val="left" w:pos="4023"/>
              </w:tabs>
              <w:spacing w:before="3" w:line="244" w:lineRule="auto"/>
              <w:ind w:left="57" w:right="46"/>
              <w:rPr>
                <w:sz w:val="24"/>
              </w:rPr>
            </w:pPr>
            <w:r>
              <w:rPr>
                <w:sz w:val="24"/>
              </w:rPr>
              <w:t>лирование</w:t>
            </w:r>
            <w:r>
              <w:rPr>
                <w:spacing w:val="80"/>
                <w:sz w:val="24"/>
              </w:rPr>
              <w:t xml:space="preserve"> </w:t>
            </w:r>
            <w:r>
              <w:rPr>
                <w:sz w:val="24"/>
              </w:rPr>
              <w:t>вывода:</w:t>
            </w:r>
            <w:r>
              <w:rPr>
                <w:spacing w:val="80"/>
                <w:sz w:val="24"/>
              </w:rPr>
              <w:t xml:space="preserve"> </w:t>
            </w:r>
            <w:r>
              <w:rPr>
                <w:sz w:val="24"/>
              </w:rPr>
              <w:t>причиной</w:t>
            </w:r>
            <w:r>
              <w:rPr>
                <w:spacing w:val="80"/>
                <w:sz w:val="24"/>
              </w:rPr>
              <w:t xml:space="preserve"> </w:t>
            </w:r>
            <w:r>
              <w:rPr>
                <w:sz w:val="24"/>
              </w:rPr>
              <w:t xml:space="preserve">смены </w:t>
            </w:r>
            <w:r>
              <w:rPr>
                <w:spacing w:val="-2"/>
                <w:sz w:val="24"/>
              </w:rPr>
              <w:t>природных</w:t>
            </w:r>
            <w:r>
              <w:rPr>
                <w:sz w:val="24"/>
              </w:rPr>
              <w:tab/>
            </w:r>
            <w:r>
              <w:rPr>
                <w:sz w:val="24"/>
              </w:rPr>
              <w:tab/>
            </w:r>
            <w:r>
              <w:rPr>
                <w:sz w:val="24"/>
              </w:rPr>
              <w:tab/>
            </w:r>
            <w:r>
              <w:rPr>
                <w:sz w:val="24"/>
              </w:rPr>
              <w:tab/>
            </w:r>
            <w:r>
              <w:rPr>
                <w:spacing w:val="-4"/>
                <w:sz w:val="24"/>
              </w:rPr>
              <w:t>зон</w:t>
            </w:r>
            <w:r>
              <w:rPr>
                <w:sz w:val="24"/>
              </w:rPr>
              <w:tab/>
            </w:r>
            <w:r>
              <w:rPr>
                <w:sz w:val="24"/>
              </w:rPr>
              <w:tab/>
            </w:r>
            <w:r>
              <w:rPr>
                <w:spacing w:val="-59"/>
                <w:sz w:val="24"/>
              </w:rPr>
              <w:t xml:space="preserve"> </w:t>
            </w:r>
            <w:r>
              <w:rPr>
                <w:spacing w:val="-2"/>
                <w:sz w:val="24"/>
              </w:rPr>
              <w:t>является</w:t>
            </w:r>
            <w:r>
              <w:rPr>
                <w:sz w:val="24"/>
              </w:rPr>
              <w:tab/>
            </w:r>
            <w:r>
              <w:rPr>
                <w:sz w:val="24"/>
              </w:rPr>
              <w:tab/>
            </w:r>
            <w:r>
              <w:rPr>
                <w:sz w:val="24"/>
              </w:rPr>
              <w:tab/>
            </w:r>
            <w:r>
              <w:rPr>
                <w:sz w:val="24"/>
              </w:rPr>
              <w:tab/>
            </w:r>
            <w:r>
              <w:rPr>
                <w:spacing w:val="-2"/>
                <w:sz w:val="24"/>
              </w:rPr>
              <w:t>разная освещѐнность</w:t>
            </w:r>
            <w:r>
              <w:rPr>
                <w:sz w:val="24"/>
              </w:rPr>
              <w:tab/>
            </w:r>
            <w:r>
              <w:rPr>
                <w:sz w:val="24"/>
              </w:rPr>
              <w:tab/>
            </w:r>
            <w:r>
              <w:rPr>
                <w:spacing w:val="-49"/>
                <w:sz w:val="24"/>
              </w:rPr>
              <w:t xml:space="preserve"> </w:t>
            </w:r>
            <w:r>
              <w:rPr>
                <w:sz w:val="24"/>
              </w:rPr>
              <w:t>Солнцем</w:t>
            </w:r>
            <w:r>
              <w:rPr>
                <w:sz w:val="24"/>
              </w:rPr>
              <w:tab/>
            </w:r>
            <w:r>
              <w:rPr>
                <w:sz w:val="24"/>
              </w:rPr>
              <w:tab/>
            </w:r>
            <w:r>
              <w:rPr>
                <w:sz w:val="24"/>
              </w:rPr>
              <w:tab/>
            </w:r>
            <w:r>
              <w:rPr>
                <w:spacing w:val="-2"/>
                <w:sz w:val="24"/>
              </w:rPr>
              <w:t xml:space="preserve">поверхности </w:t>
            </w:r>
            <w:r>
              <w:rPr>
                <w:sz w:val="24"/>
              </w:rPr>
              <w:t>Земли.</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текстом</w:t>
            </w:r>
            <w:r>
              <w:rPr>
                <w:spacing w:val="80"/>
                <w:sz w:val="24"/>
              </w:rPr>
              <w:t xml:space="preserve"> </w:t>
            </w:r>
            <w:r>
              <w:rPr>
                <w:sz w:val="24"/>
              </w:rPr>
              <w:t>учебника: особенности</w:t>
            </w:r>
            <w:r>
              <w:rPr>
                <w:spacing w:val="40"/>
                <w:sz w:val="24"/>
              </w:rPr>
              <w:t xml:space="preserve"> </w:t>
            </w:r>
            <w:r>
              <w:rPr>
                <w:sz w:val="24"/>
              </w:rPr>
              <w:t>разных</w:t>
            </w:r>
            <w:r>
              <w:rPr>
                <w:spacing w:val="40"/>
                <w:sz w:val="24"/>
              </w:rPr>
              <w:t xml:space="preserve"> </w:t>
            </w:r>
            <w:r>
              <w:rPr>
                <w:sz w:val="24"/>
              </w:rPr>
              <w:t>природных</w:t>
            </w:r>
            <w:r>
              <w:rPr>
                <w:spacing w:val="40"/>
                <w:sz w:val="24"/>
              </w:rPr>
              <w:t xml:space="preserve"> </w:t>
            </w:r>
            <w:r>
              <w:rPr>
                <w:sz w:val="24"/>
              </w:rPr>
              <w:t>зон</w:t>
            </w:r>
            <w:r>
              <w:rPr>
                <w:spacing w:val="40"/>
                <w:sz w:val="24"/>
              </w:rPr>
              <w:t xml:space="preserve"> </w:t>
            </w:r>
            <w:r>
              <w:rPr>
                <w:sz w:val="24"/>
              </w:rPr>
              <w:t xml:space="preserve">с </w:t>
            </w:r>
            <w:r>
              <w:rPr>
                <w:spacing w:val="-2"/>
                <w:sz w:val="24"/>
              </w:rPr>
              <w:t>учетом</w:t>
            </w:r>
            <w:r>
              <w:rPr>
                <w:sz w:val="24"/>
              </w:rPr>
              <w:tab/>
            </w:r>
            <w:r>
              <w:rPr>
                <w:sz w:val="24"/>
              </w:rPr>
              <w:tab/>
            </w:r>
            <w:r>
              <w:rPr>
                <w:sz w:val="24"/>
              </w:rPr>
              <w:tab/>
            </w:r>
            <w:r>
              <w:rPr>
                <w:spacing w:val="-2"/>
                <w:sz w:val="24"/>
              </w:rPr>
              <w:t>речевых</w:t>
            </w:r>
            <w:r>
              <w:rPr>
                <w:sz w:val="24"/>
              </w:rPr>
              <w:tab/>
            </w:r>
            <w:r>
              <w:rPr>
                <w:sz w:val="24"/>
              </w:rPr>
              <w:tab/>
            </w:r>
            <w:r>
              <w:rPr>
                <w:sz w:val="24"/>
              </w:rPr>
              <w:tab/>
            </w:r>
            <w:r>
              <w:rPr>
                <w:sz w:val="24"/>
              </w:rPr>
              <w:tab/>
            </w:r>
            <w:r>
              <w:rPr>
                <w:spacing w:val="-2"/>
                <w:sz w:val="24"/>
              </w:rPr>
              <w:t xml:space="preserve">возможностей </w:t>
            </w:r>
            <w:r>
              <w:rPr>
                <w:sz w:val="24"/>
              </w:rPr>
              <w:t>обучающихся</w:t>
            </w:r>
            <w:r>
              <w:rPr>
                <w:spacing w:val="27"/>
                <w:sz w:val="24"/>
              </w:rPr>
              <w:t xml:space="preserve"> </w:t>
            </w:r>
            <w:r>
              <w:rPr>
                <w:sz w:val="24"/>
              </w:rPr>
              <w:t>с</w:t>
            </w:r>
            <w:r>
              <w:rPr>
                <w:spacing w:val="27"/>
                <w:sz w:val="24"/>
              </w:rPr>
              <w:t xml:space="preserve"> </w:t>
            </w:r>
            <w:r>
              <w:rPr>
                <w:sz w:val="24"/>
              </w:rPr>
              <w:t>НОДА.</w:t>
            </w:r>
            <w:r>
              <w:rPr>
                <w:spacing w:val="27"/>
                <w:sz w:val="24"/>
              </w:rPr>
              <w:t xml:space="preserve"> </w:t>
            </w:r>
            <w:r>
              <w:rPr>
                <w:sz w:val="24"/>
              </w:rPr>
              <w:t>Работа</w:t>
            </w:r>
            <w:r>
              <w:rPr>
                <w:spacing w:val="27"/>
                <w:sz w:val="24"/>
              </w:rPr>
              <w:t xml:space="preserve"> </w:t>
            </w:r>
            <w:r>
              <w:rPr>
                <w:sz w:val="24"/>
              </w:rPr>
              <w:t>в</w:t>
            </w:r>
            <w:r>
              <w:rPr>
                <w:spacing w:val="27"/>
                <w:sz w:val="24"/>
              </w:rPr>
              <w:t xml:space="preserve"> </w:t>
            </w:r>
            <w:r>
              <w:rPr>
                <w:sz w:val="24"/>
              </w:rPr>
              <w:t>паре: анализ</w:t>
            </w:r>
            <w:r>
              <w:rPr>
                <w:spacing w:val="80"/>
                <w:sz w:val="24"/>
              </w:rPr>
              <w:t xml:space="preserve"> </w:t>
            </w:r>
            <w:r>
              <w:rPr>
                <w:sz w:val="24"/>
              </w:rPr>
              <w:t>схем,</w:t>
            </w:r>
            <w:r>
              <w:rPr>
                <w:spacing w:val="80"/>
                <w:sz w:val="24"/>
              </w:rPr>
              <w:t xml:space="preserve"> </w:t>
            </w:r>
            <w:r>
              <w:rPr>
                <w:sz w:val="24"/>
              </w:rPr>
              <w:t>иллюстраций</w:t>
            </w:r>
            <w:r>
              <w:rPr>
                <w:spacing w:val="80"/>
                <w:sz w:val="24"/>
              </w:rPr>
              <w:t xml:space="preserve"> </w:t>
            </w:r>
            <w:r>
              <w:rPr>
                <w:sz w:val="24"/>
              </w:rPr>
              <w:t>по</w:t>
            </w:r>
            <w:r>
              <w:rPr>
                <w:spacing w:val="80"/>
                <w:sz w:val="24"/>
              </w:rPr>
              <w:t xml:space="preserve"> </w:t>
            </w:r>
            <w:r>
              <w:rPr>
                <w:sz w:val="24"/>
              </w:rPr>
              <w:t>теме, например,</w:t>
            </w:r>
            <w:r>
              <w:rPr>
                <w:spacing w:val="34"/>
                <w:sz w:val="24"/>
              </w:rPr>
              <w:t xml:space="preserve"> </w:t>
            </w:r>
            <w:r>
              <w:rPr>
                <w:sz w:val="24"/>
              </w:rPr>
              <w:t>«Какие</w:t>
            </w:r>
            <w:r>
              <w:rPr>
                <w:spacing w:val="31"/>
                <w:sz w:val="24"/>
              </w:rPr>
              <w:t xml:space="preserve"> </w:t>
            </w:r>
            <w:r>
              <w:rPr>
                <w:sz w:val="24"/>
              </w:rPr>
              <w:t>организмы</w:t>
            </w:r>
            <w:r>
              <w:rPr>
                <w:spacing w:val="31"/>
                <w:sz w:val="24"/>
              </w:rPr>
              <w:t xml:space="preserve"> </w:t>
            </w:r>
            <w:r>
              <w:rPr>
                <w:sz w:val="24"/>
              </w:rPr>
              <w:t xml:space="preserve">обитают </w:t>
            </w:r>
            <w:r>
              <w:rPr>
                <w:spacing w:val="-10"/>
                <w:sz w:val="24"/>
              </w:rPr>
              <w:t>в</w:t>
            </w:r>
            <w:r>
              <w:rPr>
                <w:sz w:val="24"/>
              </w:rPr>
              <w:tab/>
            </w:r>
            <w:r>
              <w:rPr>
                <w:spacing w:val="-2"/>
                <w:sz w:val="24"/>
              </w:rPr>
              <w:t>природных</w:t>
            </w:r>
            <w:r>
              <w:rPr>
                <w:sz w:val="24"/>
              </w:rPr>
              <w:tab/>
            </w:r>
            <w:r>
              <w:rPr>
                <w:sz w:val="24"/>
              </w:rPr>
              <w:tab/>
            </w:r>
            <w:r>
              <w:rPr>
                <w:spacing w:val="-57"/>
                <w:sz w:val="24"/>
              </w:rPr>
              <w:t xml:space="preserve"> </w:t>
            </w:r>
            <w:r>
              <w:rPr>
                <w:spacing w:val="-2"/>
                <w:sz w:val="24"/>
              </w:rPr>
              <w:t>зонах»,</w:t>
            </w:r>
            <w:r>
              <w:rPr>
                <w:sz w:val="24"/>
              </w:rPr>
              <w:tab/>
            </w:r>
            <w:r>
              <w:rPr>
                <w:sz w:val="24"/>
              </w:rPr>
              <w:tab/>
            </w:r>
            <w:r>
              <w:rPr>
                <w:sz w:val="24"/>
              </w:rPr>
              <w:tab/>
            </w:r>
            <w:r>
              <w:rPr>
                <w:sz w:val="24"/>
              </w:rPr>
              <w:tab/>
            </w:r>
            <w:r>
              <w:rPr>
                <w:spacing w:val="-2"/>
                <w:sz w:val="24"/>
              </w:rPr>
              <w:t>составление рассказарассуждения</w:t>
            </w:r>
            <w:r>
              <w:rPr>
                <w:sz w:val="24"/>
              </w:rPr>
              <w:tab/>
            </w:r>
            <w:r>
              <w:rPr>
                <w:sz w:val="24"/>
              </w:rPr>
              <w:tab/>
            </w:r>
            <w:r>
              <w:rPr>
                <w:sz w:val="24"/>
              </w:rPr>
              <w:tab/>
            </w:r>
            <w:r>
              <w:rPr>
                <w:sz w:val="24"/>
              </w:rPr>
              <w:tab/>
            </w:r>
            <w:r>
              <w:rPr>
                <w:spacing w:val="-44"/>
                <w:sz w:val="24"/>
              </w:rPr>
              <w:t xml:space="preserve"> </w:t>
            </w:r>
            <w:r>
              <w:rPr>
                <w:sz w:val="24"/>
              </w:rPr>
              <w:t>по</w:t>
            </w:r>
            <w:r>
              <w:rPr>
                <w:sz w:val="24"/>
              </w:rPr>
              <w:tab/>
            </w:r>
            <w:r>
              <w:rPr>
                <w:sz w:val="24"/>
              </w:rPr>
              <w:tab/>
            </w:r>
            <w:r>
              <w:rPr>
                <w:sz w:val="24"/>
              </w:rPr>
              <w:tab/>
            </w:r>
            <w:r>
              <w:rPr>
                <w:sz w:val="24"/>
              </w:rPr>
              <w:tab/>
            </w:r>
            <w:r>
              <w:rPr>
                <w:sz w:val="24"/>
              </w:rPr>
              <w:tab/>
            </w:r>
            <w:r>
              <w:rPr>
                <w:sz w:val="24"/>
              </w:rPr>
              <w:tab/>
            </w:r>
            <w:r>
              <w:rPr>
                <w:sz w:val="24"/>
              </w:rPr>
              <w:tab/>
            </w:r>
            <w:r>
              <w:rPr>
                <w:spacing w:val="-2"/>
                <w:sz w:val="24"/>
              </w:rPr>
              <w:t>теме, например,</w:t>
            </w:r>
            <w:r>
              <w:rPr>
                <w:sz w:val="24"/>
              </w:rPr>
              <w:tab/>
            </w:r>
            <w:r>
              <w:rPr>
                <w:sz w:val="24"/>
              </w:rPr>
              <w:tab/>
            </w:r>
            <w:r>
              <w:rPr>
                <w:sz w:val="24"/>
              </w:rPr>
              <w:tab/>
            </w:r>
            <w:r>
              <w:rPr>
                <w:sz w:val="24"/>
              </w:rPr>
              <w:tab/>
            </w:r>
            <w:r>
              <w:rPr>
                <w:sz w:val="24"/>
              </w:rPr>
              <w:tab/>
            </w:r>
            <w:r>
              <w:rPr>
                <w:sz w:val="24"/>
              </w:rPr>
              <w:tab/>
            </w:r>
            <w:r>
              <w:rPr>
                <w:sz w:val="24"/>
              </w:rPr>
              <w:tab/>
            </w:r>
            <w:r>
              <w:rPr>
                <w:spacing w:val="-4"/>
                <w:sz w:val="24"/>
              </w:rPr>
              <w:t>«Как</w:t>
            </w:r>
            <w:r>
              <w:rPr>
                <w:sz w:val="24"/>
              </w:rPr>
              <w:tab/>
            </w:r>
            <w:r>
              <w:rPr>
                <w:sz w:val="24"/>
              </w:rPr>
              <w:tab/>
            </w:r>
            <w:r>
              <w:rPr>
                <w:sz w:val="24"/>
              </w:rPr>
              <w:tab/>
            </w:r>
            <w:r>
              <w:rPr>
                <w:sz w:val="24"/>
              </w:rPr>
              <w:tab/>
            </w:r>
            <w:r>
              <w:rPr>
                <w:sz w:val="24"/>
              </w:rPr>
              <w:tab/>
            </w:r>
            <w:r>
              <w:rPr>
                <w:sz w:val="24"/>
              </w:rPr>
              <w:tab/>
            </w:r>
            <w:r>
              <w:rPr>
                <w:sz w:val="24"/>
              </w:rPr>
              <w:tab/>
            </w:r>
            <w:r>
              <w:rPr>
                <w:spacing w:val="-2"/>
                <w:sz w:val="24"/>
              </w:rPr>
              <w:t>животные приспосабливаются</w:t>
            </w:r>
            <w:r>
              <w:rPr>
                <w:sz w:val="24"/>
              </w:rPr>
              <w:tab/>
            </w:r>
            <w:r>
              <w:rPr>
                <w:sz w:val="24"/>
              </w:rPr>
              <w:tab/>
            </w:r>
            <w:r>
              <w:rPr>
                <w:sz w:val="24"/>
              </w:rPr>
              <w:tab/>
            </w:r>
            <w:r>
              <w:rPr>
                <w:spacing w:val="-10"/>
                <w:sz w:val="24"/>
              </w:rPr>
              <w:t>к</w:t>
            </w:r>
            <w:r>
              <w:rPr>
                <w:sz w:val="24"/>
              </w:rPr>
              <w:tab/>
            </w:r>
            <w:r>
              <w:rPr>
                <w:sz w:val="24"/>
              </w:rPr>
              <w:tab/>
            </w:r>
            <w:r>
              <w:rPr>
                <w:sz w:val="24"/>
              </w:rPr>
              <w:tab/>
            </w:r>
            <w:r>
              <w:rPr>
                <w:sz w:val="24"/>
              </w:rPr>
              <w:tab/>
            </w:r>
            <w:r>
              <w:rPr>
                <w:sz w:val="24"/>
              </w:rPr>
              <w:tab/>
            </w:r>
            <w:r>
              <w:rPr>
                <w:spacing w:val="-41"/>
                <w:sz w:val="24"/>
              </w:rPr>
              <w:t xml:space="preserve"> </w:t>
            </w:r>
            <w:r>
              <w:rPr>
                <w:spacing w:val="-2"/>
                <w:sz w:val="24"/>
              </w:rPr>
              <w:t>условиям жизни».</w:t>
            </w:r>
            <w:r>
              <w:rPr>
                <w:sz w:val="24"/>
              </w:rPr>
              <w:tab/>
            </w:r>
            <w:r>
              <w:rPr>
                <w:spacing w:val="-2"/>
                <w:sz w:val="24"/>
              </w:rPr>
              <w:t>Учебный</w:t>
            </w:r>
            <w:r>
              <w:rPr>
                <w:sz w:val="24"/>
              </w:rPr>
              <w:tab/>
            </w:r>
            <w:r>
              <w:rPr>
                <w:spacing w:val="-2"/>
                <w:sz w:val="24"/>
              </w:rPr>
              <w:t>диалог</w:t>
            </w:r>
            <w:r>
              <w:rPr>
                <w:sz w:val="24"/>
              </w:rPr>
              <w:tab/>
            </w:r>
            <w:r>
              <w:rPr>
                <w:sz w:val="24"/>
              </w:rPr>
              <w:tab/>
            </w:r>
            <w:r>
              <w:rPr>
                <w:spacing w:val="-6"/>
                <w:sz w:val="24"/>
              </w:rPr>
              <w:t>по</w:t>
            </w:r>
            <w:r>
              <w:rPr>
                <w:sz w:val="24"/>
              </w:rPr>
              <w:tab/>
            </w:r>
            <w:r>
              <w:rPr>
                <w:sz w:val="24"/>
              </w:rPr>
              <w:tab/>
            </w:r>
            <w:r>
              <w:rPr>
                <w:sz w:val="24"/>
              </w:rPr>
              <w:tab/>
            </w:r>
            <w:r>
              <w:rPr>
                <w:sz w:val="24"/>
              </w:rPr>
              <w:tab/>
            </w:r>
            <w:r>
              <w:rPr>
                <w:spacing w:val="-2"/>
                <w:sz w:val="24"/>
              </w:rPr>
              <w:t>теме, например,</w:t>
            </w:r>
            <w:r>
              <w:rPr>
                <w:sz w:val="24"/>
              </w:rPr>
              <w:tab/>
            </w:r>
            <w:r>
              <w:rPr>
                <w:sz w:val="24"/>
              </w:rPr>
              <w:tab/>
            </w:r>
            <w:r>
              <w:rPr>
                <w:sz w:val="24"/>
              </w:rPr>
              <w:tab/>
            </w:r>
            <w:r>
              <w:rPr>
                <w:sz w:val="24"/>
              </w:rPr>
              <w:tab/>
            </w:r>
            <w:r>
              <w:rPr>
                <w:spacing w:val="-2"/>
                <w:sz w:val="24"/>
              </w:rPr>
              <w:t>«Экологические</w:t>
            </w:r>
            <w:r>
              <w:rPr>
                <w:sz w:val="24"/>
              </w:rPr>
              <w:tab/>
            </w:r>
            <w:r>
              <w:rPr>
                <w:sz w:val="24"/>
              </w:rPr>
              <w:tab/>
            </w:r>
            <w:r>
              <w:rPr>
                <w:sz w:val="24"/>
              </w:rPr>
              <w:tab/>
            </w:r>
            <w:r>
              <w:rPr>
                <w:spacing w:val="-2"/>
                <w:sz w:val="24"/>
              </w:rPr>
              <w:t>связи</w:t>
            </w:r>
            <w:r>
              <w:rPr>
                <w:sz w:val="24"/>
              </w:rPr>
              <w:tab/>
            </w:r>
            <w:r>
              <w:rPr>
                <w:spacing w:val="-10"/>
                <w:sz w:val="24"/>
              </w:rPr>
              <w:t xml:space="preserve">в </w:t>
            </w:r>
            <w:r>
              <w:rPr>
                <w:spacing w:val="-2"/>
                <w:sz w:val="24"/>
              </w:rPr>
              <w:t>природной</w:t>
            </w:r>
            <w:r>
              <w:rPr>
                <w:sz w:val="24"/>
              </w:rPr>
              <w:tab/>
            </w:r>
            <w:r>
              <w:rPr>
                <w:sz w:val="24"/>
              </w:rPr>
              <w:tab/>
            </w:r>
            <w:r>
              <w:rPr>
                <w:sz w:val="24"/>
              </w:rPr>
              <w:tab/>
            </w:r>
            <w:r>
              <w:rPr>
                <w:sz w:val="24"/>
              </w:rPr>
              <w:tab/>
            </w:r>
            <w:r>
              <w:rPr>
                <w:sz w:val="24"/>
              </w:rPr>
              <w:tab/>
            </w:r>
            <w:r>
              <w:rPr>
                <w:spacing w:val="-4"/>
                <w:sz w:val="24"/>
              </w:rPr>
              <w:t>зоне»</w:t>
            </w:r>
            <w:r>
              <w:rPr>
                <w:sz w:val="24"/>
              </w:rPr>
              <w:tab/>
            </w:r>
            <w:r>
              <w:rPr>
                <w:sz w:val="24"/>
              </w:rPr>
              <w:tab/>
            </w:r>
            <w:r>
              <w:rPr>
                <w:sz w:val="24"/>
              </w:rPr>
              <w:tab/>
            </w:r>
            <w:r>
              <w:rPr>
                <w:sz w:val="24"/>
              </w:rPr>
              <w:tab/>
            </w:r>
            <w:r>
              <w:rPr>
                <w:spacing w:val="-10"/>
                <w:sz w:val="24"/>
              </w:rPr>
              <w:t>с</w:t>
            </w:r>
            <w:r>
              <w:rPr>
                <w:sz w:val="24"/>
              </w:rPr>
              <w:tab/>
            </w:r>
            <w:r>
              <w:rPr>
                <w:sz w:val="24"/>
              </w:rPr>
              <w:tab/>
            </w:r>
            <w:r>
              <w:rPr>
                <w:sz w:val="24"/>
              </w:rPr>
              <w:tab/>
            </w:r>
            <w:r>
              <w:rPr>
                <w:sz w:val="24"/>
              </w:rPr>
              <w:tab/>
            </w:r>
            <w:r>
              <w:rPr>
                <w:sz w:val="24"/>
              </w:rPr>
              <w:tab/>
            </w:r>
            <w:r>
              <w:rPr>
                <w:spacing w:val="-38"/>
                <w:sz w:val="24"/>
              </w:rPr>
              <w:t xml:space="preserve"> </w:t>
            </w:r>
            <w:r>
              <w:rPr>
                <w:spacing w:val="-2"/>
                <w:sz w:val="24"/>
              </w:rPr>
              <w:t>учетом психофизических</w:t>
            </w:r>
            <w:r>
              <w:rPr>
                <w:sz w:val="24"/>
              </w:rPr>
              <w:tab/>
            </w:r>
            <w:r>
              <w:rPr>
                <w:sz w:val="24"/>
              </w:rPr>
              <w:tab/>
            </w:r>
            <w:r>
              <w:rPr>
                <w:sz w:val="24"/>
              </w:rPr>
              <w:tab/>
            </w:r>
            <w:r>
              <w:rPr>
                <w:sz w:val="24"/>
              </w:rPr>
              <w:tab/>
            </w:r>
            <w:r>
              <w:rPr>
                <w:sz w:val="24"/>
              </w:rPr>
              <w:tab/>
            </w:r>
            <w:r>
              <w:rPr>
                <w:spacing w:val="-57"/>
                <w:sz w:val="24"/>
              </w:rPr>
              <w:t xml:space="preserve"> </w:t>
            </w:r>
            <w:r>
              <w:rPr>
                <w:spacing w:val="-2"/>
                <w:sz w:val="24"/>
              </w:rPr>
              <w:t>особенностей, обучающихся</w:t>
            </w:r>
            <w:r>
              <w:rPr>
                <w:sz w:val="24"/>
              </w:rPr>
              <w:tab/>
            </w:r>
            <w:r>
              <w:rPr>
                <w:sz w:val="24"/>
              </w:rPr>
              <w:tab/>
            </w:r>
            <w:r>
              <w:rPr>
                <w:sz w:val="24"/>
              </w:rPr>
              <w:tab/>
            </w:r>
            <w:r>
              <w:rPr>
                <w:sz w:val="24"/>
              </w:rPr>
              <w:tab/>
            </w:r>
            <w:r>
              <w:rPr>
                <w:sz w:val="24"/>
              </w:rPr>
              <w:tab/>
            </w:r>
            <w:r>
              <w:rPr>
                <w:sz w:val="24"/>
              </w:rPr>
              <w:tab/>
            </w:r>
            <w:r>
              <w:rPr>
                <w:spacing w:val="-10"/>
                <w:sz w:val="24"/>
              </w:rPr>
              <w:t>с</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НОДА. </w:t>
            </w:r>
            <w:r>
              <w:rPr>
                <w:spacing w:val="-2"/>
                <w:sz w:val="24"/>
              </w:rPr>
              <w:t>Моделирование</w:t>
            </w:r>
            <w:r>
              <w:rPr>
                <w:sz w:val="24"/>
              </w:rPr>
              <w:tab/>
            </w:r>
            <w:r>
              <w:rPr>
                <w:sz w:val="24"/>
              </w:rPr>
              <w:tab/>
            </w:r>
            <w:r>
              <w:rPr>
                <w:sz w:val="24"/>
              </w:rPr>
              <w:tab/>
            </w:r>
            <w:r>
              <w:rPr>
                <w:spacing w:val="-2"/>
                <w:sz w:val="24"/>
              </w:rPr>
              <w:t>характерных</w:t>
            </w:r>
            <w:r>
              <w:rPr>
                <w:sz w:val="24"/>
              </w:rPr>
              <w:tab/>
            </w:r>
            <w:r>
              <w:rPr>
                <w:sz w:val="24"/>
              </w:rPr>
              <w:tab/>
            </w:r>
            <w:r>
              <w:rPr>
                <w:sz w:val="24"/>
              </w:rPr>
              <w:tab/>
            </w:r>
            <w:r>
              <w:rPr>
                <w:spacing w:val="-4"/>
                <w:sz w:val="24"/>
              </w:rPr>
              <w:t xml:space="preserve">цепей </w:t>
            </w:r>
            <w:r>
              <w:rPr>
                <w:sz w:val="24"/>
              </w:rPr>
              <w:t xml:space="preserve">питания в изучаемой природной зоне. </w:t>
            </w:r>
            <w:r>
              <w:rPr>
                <w:spacing w:val="-2"/>
                <w:sz w:val="24"/>
              </w:rPr>
              <w:t>Рассказ</w:t>
            </w:r>
            <w:r>
              <w:rPr>
                <w:sz w:val="24"/>
              </w:rPr>
              <w:tab/>
            </w:r>
            <w:r>
              <w:rPr>
                <w:sz w:val="24"/>
              </w:rPr>
              <w:tab/>
              <w:t>учителя</w:t>
            </w:r>
            <w:r>
              <w:rPr>
                <w:spacing w:val="80"/>
                <w:w w:val="150"/>
                <w:sz w:val="24"/>
              </w:rPr>
              <w:t xml:space="preserve">  </w:t>
            </w:r>
            <w:r>
              <w:rPr>
                <w:sz w:val="24"/>
              </w:rPr>
              <w:t>об</w:t>
            </w:r>
            <w:r>
              <w:rPr>
                <w:spacing w:val="80"/>
                <w:w w:val="150"/>
                <w:sz w:val="24"/>
              </w:rPr>
              <w:t xml:space="preserve">  </w:t>
            </w:r>
            <w:r>
              <w:rPr>
                <w:sz w:val="24"/>
              </w:rPr>
              <w:t>освоении природных</w:t>
            </w:r>
            <w:r>
              <w:rPr>
                <w:spacing w:val="40"/>
                <w:sz w:val="24"/>
              </w:rPr>
              <w:t xml:space="preserve">  </w:t>
            </w:r>
            <w:r>
              <w:rPr>
                <w:sz w:val="24"/>
              </w:rPr>
              <w:t>богатств</w:t>
            </w:r>
            <w:r>
              <w:rPr>
                <w:spacing w:val="40"/>
                <w:sz w:val="24"/>
              </w:rPr>
              <w:t xml:space="preserve">  </w:t>
            </w:r>
            <w:r>
              <w:rPr>
                <w:sz w:val="24"/>
              </w:rPr>
              <w:t>в</w:t>
            </w:r>
            <w:r>
              <w:rPr>
                <w:spacing w:val="40"/>
                <w:sz w:val="24"/>
              </w:rPr>
              <w:t xml:space="preserve">  </w:t>
            </w:r>
            <w:r>
              <w:rPr>
                <w:sz w:val="24"/>
              </w:rPr>
              <w:t>природных зонах</w:t>
            </w:r>
            <w:r>
              <w:rPr>
                <w:spacing w:val="40"/>
                <w:sz w:val="24"/>
              </w:rPr>
              <w:t xml:space="preserve"> </w:t>
            </w:r>
            <w:r>
              <w:rPr>
                <w:sz w:val="24"/>
              </w:rPr>
              <w:t>и</w:t>
            </w:r>
            <w:r>
              <w:rPr>
                <w:spacing w:val="40"/>
                <w:sz w:val="24"/>
              </w:rPr>
              <w:t xml:space="preserve"> </w:t>
            </w:r>
            <w:r>
              <w:rPr>
                <w:sz w:val="24"/>
              </w:rPr>
              <w:t>возникших</w:t>
            </w:r>
            <w:r>
              <w:rPr>
                <w:spacing w:val="40"/>
                <w:sz w:val="24"/>
              </w:rPr>
              <w:t xml:space="preserve"> </w:t>
            </w:r>
            <w:r>
              <w:rPr>
                <w:sz w:val="24"/>
              </w:rPr>
              <w:t>вследствие</w:t>
            </w:r>
            <w:r>
              <w:rPr>
                <w:spacing w:val="40"/>
                <w:sz w:val="24"/>
              </w:rPr>
              <w:t xml:space="preserve"> </w:t>
            </w:r>
            <w:r>
              <w:rPr>
                <w:sz w:val="24"/>
              </w:rPr>
              <w:t>этого экологических проблемах.</w:t>
            </w:r>
          </w:p>
          <w:p w:rsidR="00267204" w:rsidRDefault="00CD0299">
            <w:pPr>
              <w:pStyle w:val="TableParagraph"/>
              <w:spacing w:line="263" w:lineRule="exact"/>
              <w:ind w:left="57" w:right="-29"/>
              <w:rPr>
                <w:sz w:val="24"/>
              </w:rPr>
            </w:pPr>
            <w:r>
              <w:rPr>
                <w:sz w:val="24"/>
              </w:rPr>
              <w:t>Работа</w:t>
            </w:r>
            <w:r>
              <w:rPr>
                <w:spacing w:val="50"/>
                <w:w w:val="150"/>
                <w:sz w:val="24"/>
              </w:rPr>
              <w:t xml:space="preserve"> </w:t>
            </w:r>
            <w:r>
              <w:rPr>
                <w:sz w:val="24"/>
              </w:rPr>
              <w:t>в</w:t>
            </w:r>
            <w:r>
              <w:rPr>
                <w:spacing w:val="52"/>
                <w:w w:val="150"/>
                <w:sz w:val="24"/>
              </w:rPr>
              <w:t xml:space="preserve"> </w:t>
            </w:r>
            <w:r>
              <w:rPr>
                <w:sz w:val="24"/>
              </w:rPr>
              <w:t>группах:</w:t>
            </w:r>
            <w:r>
              <w:rPr>
                <w:spacing w:val="53"/>
                <w:w w:val="150"/>
                <w:sz w:val="24"/>
              </w:rPr>
              <w:t xml:space="preserve"> </w:t>
            </w:r>
            <w:r>
              <w:rPr>
                <w:sz w:val="24"/>
              </w:rPr>
              <w:t>создание</w:t>
            </w:r>
            <w:r>
              <w:rPr>
                <w:spacing w:val="51"/>
                <w:w w:val="150"/>
                <w:sz w:val="24"/>
              </w:rPr>
              <w:t xml:space="preserve"> </w:t>
            </w:r>
            <w:r>
              <w:rPr>
                <w:spacing w:val="-2"/>
                <w:sz w:val="24"/>
              </w:rPr>
              <w:t>описания</w:t>
            </w:r>
          </w:p>
          <w:p w:rsidR="00267204" w:rsidRDefault="00CD0299">
            <w:pPr>
              <w:pStyle w:val="TableParagraph"/>
              <w:spacing w:before="22"/>
              <w:ind w:left="57"/>
              <w:rPr>
                <w:sz w:val="24"/>
              </w:rPr>
            </w:pPr>
            <w:r>
              <w:rPr>
                <w:sz w:val="24"/>
              </w:rPr>
              <w:t>одной</w:t>
            </w:r>
            <w:r>
              <w:rPr>
                <w:spacing w:val="-5"/>
                <w:sz w:val="24"/>
              </w:rPr>
              <w:t xml:space="preserve"> </w:t>
            </w:r>
            <w:r>
              <w:rPr>
                <w:sz w:val="24"/>
              </w:rPr>
              <w:t>из</w:t>
            </w:r>
            <w:r>
              <w:rPr>
                <w:spacing w:val="-4"/>
                <w:sz w:val="24"/>
              </w:rPr>
              <w:t xml:space="preserve"> </w:t>
            </w:r>
            <w:r>
              <w:rPr>
                <w:sz w:val="24"/>
              </w:rPr>
              <w:t>природных</w:t>
            </w:r>
            <w:r>
              <w:rPr>
                <w:spacing w:val="-3"/>
                <w:sz w:val="24"/>
              </w:rPr>
              <w:t xml:space="preserve"> </w:t>
            </w:r>
            <w:r>
              <w:rPr>
                <w:sz w:val="24"/>
              </w:rPr>
              <w:t>зон</w:t>
            </w:r>
            <w:r>
              <w:rPr>
                <w:spacing w:val="-2"/>
                <w:sz w:val="24"/>
              </w:rPr>
              <w:t xml:space="preserve"> </w:t>
            </w:r>
            <w:r>
              <w:rPr>
                <w:spacing w:val="-5"/>
                <w:sz w:val="24"/>
              </w:rPr>
              <w:t>по</w:t>
            </w:r>
          </w:p>
        </w:tc>
      </w:tr>
      <w:tr w:rsidR="00267204">
        <w:trPr>
          <w:trHeight w:val="4401"/>
        </w:trPr>
        <w:tc>
          <w:tcPr>
            <w:tcW w:w="266" w:type="dxa"/>
            <w:tcBorders>
              <w:left w:val="single" w:sz="6" w:space="0" w:color="000000"/>
              <w:right w:val="single" w:sz="6" w:space="0" w:color="000000"/>
            </w:tcBorders>
          </w:tcPr>
          <w:p w:rsidR="00267204" w:rsidRDefault="00267204">
            <w:pPr>
              <w:pStyle w:val="TableParagraph"/>
              <w:ind w:left="0"/>
            </w:pPr>
          </w:p>
        </w:tc>
        <w:tc>
          <w:tcPr>
            <w:tcW w:w="1288" w:type="dxa"/>
            <w:tcBorders>
              <w:left w:val="single" w:sz="6" w:space="0" w:color="000000"/>
            </w:tcBorders>
          </w:tcPr>
          <w:p w:rsidR="00267204" w:rsidRDefault="00267204">
            <w:pPr>
              <w:pStyle w:val="TableParagraph"/>
              <w:ind w:left="0"/>
            </w:pPr>
          </w:p>
        </w:tc>
        <w:tc>
          <w:tcPr>
            <w:tcW w:w="4236" w:type="dxa"/>
          </w:tcPr>
          <w:p w:rsidR="00267204" w:rsidRDefault="00267204">
            <w:pPr>
              <w:pStyle w:val="TableParagraph"/>
              <w:ind w:left="0"/>
            </w:pPr>
          </w:p>
        </w:tc>
        <w:tc>
          <w:tcPr>
            <w:tcW w:w="4195" w:type="dxa"/>
            <w:tcBorders>
              <w:top w:val="single" w:sz="6" w:space="0" w:color="000000"/>
              <w:bottom w:val="single" w:sz="6" w:space="0" w:color="000000"/>
            </w:tcBorders>
          </w:tcPr>
          <w:p w:rsidR="00267204" w:rsidRDefault="00CD0299">
            <w:pPr>
              <w:pStyle w:val="TableParagraph"/>
              <w:ind w:left="57" w:right="36"/>
              <w:jc w:val="both"/>
              <w:rPr>
                <w:sz w:val="24"/>
              </w:rPr>
            </w:pPr>
            <w:r>
              <w:rPr>
                <w:sz w:val="24"/>
              </w:rPr>
              <w:t>самостоятельно составленному плану</w:t>
            </w:r>
            <w:r>
              <w:rPr>
                <w:spacing w:val="40"/>
                <w:sz w:val="24"/>
              </w:rPr>
              <w:t xml:space="preserve"> </w:t>
            </w:r>
            <w:r>
              <w:rPr>
                <w:sz w:val="24"/>
              </w:rPr>
              <w:t>(с использованием дополнительной информации, в том числе из</w:t>
            </w:r>
          </w:p>
          <w:p w:rsidR="00267204" w:rsidRDefault="00CD0299">
            <w:pPr>
              <w:pStyle w:val="TableParagraph"/>
              <w:spacing w:before="37"/>
              <w:ind w:left="57"/>
              <w:rPr>
                <w:sz w:val="24"/>
              </w:rPr>
            </w:pPr>
            <w:r>
              <w:rPr>
                <w:spacing w:val="-2"/>
                <w:sz w:val="24"/>
              </w:rPr>
              <w:t>информационно-</w:t>
            </w:r>
          </w:p>
          <w:p w:rsidR="00267204" w:rsidRDefault="00CD0299">
            <w:pPr>
              <w:pStyle w:val="TableParagraph"/>
              <w:spacing w:before="22"/>
              <w:ind w:left="57"/>
              <w:rPr>
                <w:sz w:val="24"/>
              </w:rPr>
            </w:pPr>
            <w:r>
              <w:rPr>
                <w:spacing w:val="-2"/>
                <w:sz w:val="24"/>
              </w:rPr>
              <w:t>телекоммуникационной</w:t>
            </w:r>
          </w:p>
          <w:p w:rsidR="00267204" w:rsidRDefault="00CD0299">
            <w:pPr>
              <w:pStyle w:val="TableParagraph"/>
              <w:tabs>
                <w:tab w:val="left" w:pos="2685"/>
              </w:tabs>
              <w:spacing w:before="21" w:line="237" w:lineRule="auto"/>
              <w:ind w:left="57" w:right="37"/>
              <w:jc w:val="both"/>
              <w:rPr>
                <w:sz w:val="24"/>
              </w:rPr>
            </w:pPr>
            <w:r>
              <w:rPr>
                <w:sz w:val="24"/>
              </w:rPr>
              <w:t xml:space="preserve">сети «Интернет») с учетом </w:t>
            </w:r>
            <w:r>
              <w:rPr>
                <w:spacing w:val="-2"/>
                <w:sz w:val="24"/>
              </w:rPr>
              <w:t>психофизических</w:t>
            </w:r>
            <w:r>
              <w:rPr>
                <w:sz w:val="24"/>
              </w:rPr>
              <w:tab/>
            </w:r>
            <w:r>
              <w:rPr>
                <w:spacing w:val="-2"/>
                <w:sz w:val="24"/>
              </w:rPr>
              <w:t xml:space="preserve">возможностей </w:t>
            </w:r>
            <w:r>
              <w:rPr>
                <w:sz w:val="24"/>
              </w:rPr>
              <w:t>обучающихся с двигательными</w:t>
            </w:r>
          </w:p>
          <w:p w:rsidR="00267204" w:rsidRDefault="00CD0299">
            <w:pPr>
              <w:pStyle w:val="TableParagraph"/>
              <w:spacing w:before="47"/>
              <w:ind w:left="57"/>
              <w:rPr>
                <w:sz w:val="24"/>
              </w:rPr>
            </w:pPr>
            <w:r>
              <w:rPr>
                <w:spacing w:val="-2"/>
                <w:sz w:val="24"/>
              </w:rPr>
              <w:t>нарушениями</w:t>
            </w:r>
          </w:p>
        </w:tc>
      </w:tr>
    </w:tbl>
    <w:p w:rsidR="00267204" w:rsidRDefault="00267204">
      <w:pPr>
        <w:pStyle w:val="TableParagraph"/>
        <w:rPr>
          <w:sz w:val="24"/>
        </w:rPr>
        <w:sectPr w:rsidR="00267204">
          <w:pgSz w:w="11910" w:h="16840"/>
          <w:pgMar w:top="1140" w:right="0" w:bottom="1780" w:left="283" w:header="0" w:footer="1515" w:gutter="0"/>
          <w:cols w:space="720"/>
        </w:sectPr>
      </w:pPr>
    </w:p>
    <w:tbl>
      <w:tblPr>
        <w:tblStyle w:val="TableNormal"/>
        <w:tblW w:w="0" w:type="auto"/>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
        <w:gridCol w:w="1288"/>
        <w:gridCol w:w="4236"/>
        <w:gridCol w:w="4205"/>
      </w:tblGrid>
      <w:tr w:rsidR="00267204">
        <w:trPr>
          <w:trHeight w:val="3582"/>
        </w:trPr>
        <w:tc>
          <w:tcPr>
            <w:tcW w:w="266" w:type="dxa"/>
            <w:tcBorders>
              <w:left w:val="single" w:sz="6" w:space="0" w:color="000000"/>
            </w:tcBorders>
          </w:tcPr>
          <w:p w:rsidR="00267204" w:rsidRDefault="00CD0299">
            <w:pPr>
              <w:pStyle w:val="TableParagraph"/>
              <w:spacing w:before="3"/>
              <w:ind w:left="146" w:right="-15"/>
              <w:rPr>
                <w:sz w:val="24"/>
              </w:rPr>
            </w:pPr>
            <w:r>
              <w:rPr>
                <w:spacing w:val="-10"/>
                <w:sz w:val="24"/>
              </w:rPr>
              <w:lastRenderedPageBreak/>
              <w:t>3</w:t>
            </w:r>
          </w:p>
        </w:tc>
        <w:tc>
          <w:tcPr>
            <w:tcW w:w="1288" w:type="dxa"/>
            <w:tcBorders>
              <w:bottom w:val="single" w:sz="6" w:space="0" w:color="000000"/>
            </w:tcBorders>
          </w:tcPr>
          <w:p w:rsidR="00267204" w:rsidRDefault="00CD0299">
            <w:pPr>
              <w:pStyle w:val="TableParagraph"/>
              <w:spacing w:before="6"/>
              <w:ind w:left="55" w:right="-15" w:firstLine="134"/>
              <w:rPr>
                <w:b/>
                <w:sz w:val="24"/>
              </w:rPr>
            </w:pPr>
            <w:r>
              <w:rPr>
                <w:b/>
                <w:spacing w:val="-2"/>
                <w:sz w:val="24"/>
              </w:rPr>
              <w:t>Правила безопасной жизнедеяте</w:t>
            </w:r>
          </w:p>
          <w:p w:rsidR="00267204" w:rsidRDefault="00CD0299">
            <w:pPr>
              <w:pStyle w:val="TableParagraph"/>
              <w:spacing w:before="43" w:line="280" w:lineRule="auto"/>
              <w:ind w:left="244" w:right="53" w:hanging="46"/>
              <w:rPr>
                <w:b/>
                <w:sz w:val="24"/>
              </w:rPr>
            </w:pPr>
            <w:r>
              <w:rPr>
                <w:b/>
                <w:spacing w:val="-2"/>
                <w:sz w:val="24"/>
              </w:rPr>
              <w:t xml:space="preserve">льности. </w:t>
            </w:r>
            <w:r>
              <w:rPr>
                <w:b/>
                <w:sz w:val="24"/>
              </w:rPr>
              <w:t>5 часов</w:t>
            </w:r>
          </w:p>
        </w:tc>
        <w:tc>
          <w:tcPr>
            <w:tcW w:w="4236" w:type="dxa"/>
            <w:tcBorders>
              <w:bottom w:val="single" w:sz="6" w:space="0" w:color="000000"/>
            </w:tcBorders>
          </w:tcPr>
          <w:p w:rsidR="00267204" w:rsidRDefault="00CD0299">
            <w:pPr>
              <w:pStyle w:val="TableParagraph"/>
              <w:spacing w:before="1" w:line="256" w:lineRule="auto"/>
              <w:ind w:left="56"/>
              <w:rPr>
                <w:sz w:val="24"/>
              </w:rPr>
            </w:pP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профилактика вредных привычек.</w:t>
            </w:r>
          </w:p>
          <w:p w:rsidR="00267204" w:rsidRDefault="00CD0299">
            <w:pPr>
              <w:pStyle w:val="TableParagraph"/>
              <w:spacing w:before="5" w:line="237" w:lineRule="auto"/>
              <w:ind w:left="56"/>
              <w:rPr>
                <w:sz w:val="24"/>
              </w:rPr>
            </w:pPr>
            <w:r>
              <w:rPr>
                <w:sz w:val="24"/>
              </w:rPr>
              <w:t>Безопасность</w:t>
            </w:r>
            <w:r>
              <w:rPr>
                <w:spacing w:val="40"/>
                <w:sz w:val="24"/>
              </w:rPr>
              <w:t xml:space="preserve"> </w:t>
            </w:r>
            <w:r>
              <w:rPr>
                <w:sz w:val="24"/>
              </w:rPr>
              <w:t>в</w:t>
            </w:r>
            <w:r>
              <w:rPr>
                <w:spacing w:val="40"/>
                <w:sz w:val="24"/>
              </w:rPr>
              <w:t xml:space="preserve"> </w:t>
            </w:r>
            <w:r>
              <w:rPr>
                <w:sz w:val="24"/>
              </w:rPr>
              <w:t>городе.</w:t>
            </w:r>
            <w:r>
              <w:rPr>
                <w:spacing w:val="40"/>
                <w:sz w:val="24"/>
              </w:rPr>
              <w:t xml:space="preserve"> </w:t>
            </w:r>
            <w:r>
              <w:rPr>
                <w:sz w:val="24"/>
              </w:rPr>
              <w:t>Планирование безопасных маршрутов с учѐтом</w:t>
            </w:r>
          </w:p>
          <w:p w:rsidR="00267204" w:rsidRDefault="00CD0299">
            <w:pPr>
              <w:pStyle w:val="TableParagraph"/>
              <w:spacing w:before="46"/>
              <w:ind w:left="56"/>
              <w:rPr>
                <w:sz w:val="24"/>
              </w:rPr>
            </w:pPr>
            <w:r>
              <w:rPr>
                <w:spacing w:val="-2"/>
                <w:sz w:val="24"/>
              </w:rPr>
              <w:t>транспортной</w:t>
            </w:r>
          </w:p>
          <w:p w:rsidR="00267204" w:rsidRDefault="00CD0299">
            <w:pPr>
              <w:pStyle w:val="TableParagraph"/>
              <w:tabs>
                <w:tab w:val="left" w:pos="2183"/>
                <w:tab w:val="left" w:pos="3356"/>
              </w:tabs>
              <w:spacing w:before="22" w:line="237" w:lineRule="auto"/>
              <w:ind w:left="56" w:right="43"/>
              <w:rPr>
                <w:sz w:val="24"/>
              </w:rPr>
            </w:pPr>
            <w:r>
              <w:rPr>
                <w:spacing w:val="-2"/>
                <w:sz w:val="24"/>
              </w:rPr>
              <w:t>инфраструктуры</w:t>
            </w:r>
            <w:r>
              <w:rPr>
                <w:sz w:val="24"/>
              </w:rPr>
              <w:tab/>
            </w:r>
            <w:r>
              <w:rPr>
                <w:spacing w:val="-2"/>
                <w:sz w:val="24"/>
              </w:rPr>
              <w:t>города;</w:t>
            </w:r>
            <w:r>
              <w:rPr>
                <w:sz w:val="24"/>
              </w:rPr>
              <w:tab/>
            </w:r>
            <w:r>
              <w:rPr>
                <w:spacing w:val="-2"/>
                <w:sz w:val="24"/>
              </w:rPr>
              <w:t xml:space="preserve">правила </w:t>
            </w:r>
            <w:r>
              <w:rPr>
                <w:sz w:val="24"/>
              </w:rPr>
              <w:t>безопасного поведения велосипедиста</w:t>
            </w:r>
          </w:p>
          <w:p w:rsidR="00267204" w:rsidRDefault="00CD0299">
            <w:pPr>
              <w:pStyle w:val="TableParagraph"/>
              <w:spacing w:before="49"/>
              <w:ind w:left="56"/>
              <w:rPr>
                <w:sz w:val="24"/>
              </w:rPr>
            </w:pPr>
            <w:r>
              <w:rPr>
                <w:sz w:val="24"/>
              </w:rPr>
              <w:t>(дорожные</w:t>
            </w:r>
            <w:r>
              <w:rPr>
                <w:spacing w:val="-2"/>
                <w:sz w:val="24"/>
              </w:rPr>
              <w:t xml:space="preserve"> </w:t>
            </w:r>
            <w:r>
              <w:rPr>
                <w:sz w:val="24"/>
              </w:rPr>
              <w:t xml:space="preserve">знаки, </w:t>
            </w:r>
            <w:r>
              <w:rPr>
                <w:spacing w:val="-2"/>
                <w:sz w:val="24"/>
              </w:rPr>
              <w:t>дорожная</w:t>
            </w:r>
          </w:p>
        </w:tc>
        <w:tc>
          <w:tcPr>
            <w:tcW w:w="4205" w:type="dxa"/>
            <w:tcBorders>
              <w:top w:val="single" w:sz="6" w:space="0" w:color="000000"/>
              <w:bottom w:val="single" w:sz="6" w:space="0" w:color="000000"/>
            </w:tcBorders>
          </w:tcPr>
          <w:p w:rsidR="00267204" w:rsidRDefault="00CD0299">
            <w:pPr>
              <w:pStyle w:val="TableParagraph"/>
              <w:spacing w:before="3"/>
              <w:ind w:left="57"/>
              <w:jc w:val="both"/>
              <w:rPr>
                <w:sz w:val="24"/>
              </w:rPr>
            </w:pPr>
            <w:r>
              <w:rPr>
                <w:sz w:val="24"/>
              </w:rPr>
              <w:t>Учебный</w:t>
            </w:r>
            <w:r>
              <w:rPr>
                <w:spacing w:val="65"/>
                <w:w w:val="150"/>
                <w:sz w:val="24"/>
              </w:rPr>
              <w:t xml:space="preserve"> </w:t>
            </w:r>
            <w:r>
              <w:rPr>
                <w:sz w:val="24"/>
              </w:rPr>
              <w:t>диалог</w:t>
            </w:r>
            <w:r>
              <w:rPr>
                <w:spacing w:val="63"/>
                <w:w w:val="150"/>
                <w:sz w:val="24"/>
              </w:rPr>
              <w:t xml:space="preserve"> </w:t>
            </w:r>
            <w:r>
              <w:rPr>
                <w:sz w:val="24"/>
              </w:rPr>
              <w:t>по</w:t>
            </w:r>
            <w:r>
              <w:rPr>
                <w:spacing w:val="63"/>
                <w:w w:val="150"/>
                <w:sz w:val="24"/>
              </w:rPr>
              <w:t xml:space="preserve"> </w:t>
            </w:r>
            <w:r>
              <w:rPr>
                <w:sz w:val="24"/>
              </w:rPr>
              <w:t>теме,</w:t>
            </w:r>
            <w:r>
              <w:rPr>
                <w:spacing w:val="66"/>
                <w:w w:val="150"/>
                <w:sz w:val="24"/>
              </w:rPr>
              <w:t xml:space="preserve"> </w:t>
            </w:r>
            <w:r>
              <w:rPr>
                <w:spacing w:val="-2"/>
                <w:sz w:val="24"/>
              </w:rPr>
              <w:t>например,</w:t>
            </w:r>
          </w:p>
          <w:p w:rsidR="00267204" w:rsidRDefault="00CD0299">
            <w:pPr>
              <w:pStyle w:val="TableParagraph"/>
              <w:spacing w:before="22" w:line="259" w:lineRule="auto"/>
              <w:ind w:left="57" w:right="46"/>
              <w:jc w:val="both"/>
              <w:rPr>
                <w:sz w:val="24"/>
              </w:rPr>
            </w:pPr>
            <w:r>
              <w:rPr>
                <w:sz w:val="24"/>
              </w:rPr>
              <w:t>«Послушаем друг друга: как я выполняю</w:t>
            </w:r>
            <w:r>
              <w:rPr>
                <w:spacing w:val="-2"/>
                <w:sz w:val="24"/>
              </w:rPr>
              <w:t xml:space="preserve"> </w:t>
            </w:r>
            <w:r>
              <w:rPr>
                <w:sz w:val="24"/>
              </w:rPr>
              <w:t>правила</w:t>
            </w:r>
            <w:r>
              <w:rPr>
                <w:spacing w:val="-1"/>
                <w:sz w:val="24"/>
              </w:rPr>
              <w:t xml:space="preserve"> </w:t>
            </w:r>
            <w:r>
              <w:rPr>
                <w:sz w:val="24"/>
              </w:rPr>
              <w:t>безопасной жизни». Работа в группах: составление текста по теме, например, «Какие опасности можно встретить на улице, в зонах отдыха, в общественных местах». Анализ</w:t>
            </w:r>
            <w:r>
              <w:rPr>
                <w:spacing w:val="75"/>
                <w:sz w:val="24"/>
              </w:rPr>
              <w:t xml:space="preserve"> </w:t>
            </w:r>
            <w:r>
              <w:rPr>
                <w:sz w:val="24"/>
              </w:rPr>
              <w:t>ситуаций</w:t>
            </w:r>
            <w:r>
              <w:rPr>
                <w:spacing w:val="76"/>
                <w:sz w:val="24"/>
              </w:rPr>
              <w:t xml:space="preserve"> </w:t>
            </w:r>
            <w:r>
              <w:rPr>
                <w:sz w:val="24"/>
              </w:rPr>
              <w:t>по</w:t>
            </w:r>
            <w:r>
              <w:rPr>
                <w:spacing w:val="75"/>
                <w:sz w:val="24"/>
              </w:rPr>
              <w:t xml:space="preserve"> </w:t>
            </w:r>
            <w:r>
              <w:rPr>
                <w:sz w:val="24"/>
              </w:rPr>
              <w:t>теме,</w:t>
            </w:r>
            <w:r>
              <w:rPr>
                <w:spacing w:val="75"/>
                <w:sz w:val="24"/>
              </w:rPr>
              <w:t xml:space="preserve"> </w:t>
            </w:r>
            <w:r>
              <w:rPr>
                <w:spacing w:val="-2"/>
                <w:sz w:val="24"/>
              </w:rPr>
              <w:t>например,</w:t>
            </w:r>
          </w:p>
          <w:p w:rsidR="00267204" w:rsidRDefault="00CD0299">
            <w:pPr>
              <w:pStyle w:val="TableParagraph"/>
              <w:tabs>
                <w:tab w:val="left" w:pos="891"/>
                <w:tab w:val="left" w:pos="2338"/>
              </w:tabs>
              <w:spacing w:line="259" w:lineRule="auto"/>
              <w:ind w:left="57" w:right="46"/>
              <w:jc w:val="both"/>
              <w:rPr>
                <w:sz w:val="24"/>
              </w:rPr>
            </w:pPr>
            <w:r>
              <w:rPr>
                <w:sz w:val="24"/>
              </w:rPr>
              <w:t xml:space="preserve">«Что может произойти, если…». Обсуждение результатов работы групп </w:t>
            </w:r>
            <w:r>
              <w:rPr>
                <w:spacing w:val="-10"/>
                <w:sz w:val="24"/>
              </w:rPr>
              <w:t>с</w:t>
            </w:r>
            <w:r>
              <w:rPr>
                <w:sz w:val="24"/>
              </w:rPr>
              <w:tab/>
            </w:r>
            <w:r>
              <w:rPr>
                <w:spacing w:val="-2"/>
                <w:sz w:val="24"/>
              </w:rPr>
              <w:t>учетом</w:t>
            </w:r>
            <w:r>
              <w:rPr>
                <w:sz w:val="24"/>
              </w:rPr>
              <w:tab/>
            </w:r>
            <w:r>
              <w:rPr>
                <w:spacing w:val="-2"/>
                <w:sz w:val="24"/>
              </w:rPr>
              <w:t>психофизических</w:t>
            </w:r>
          </w:p>
          <w:p w:rsidR="00267204" w:rsidRDefault="00CD0299">
            <w:pPr>
              <w:pStyle w:val="TableParagraph"/>
              <w:spacing w:line="275" w:lineRule="exact"/>
              <w:ind w:left="57"/>
              <w:jc w:val="both"/>
              <w:rPr>
                <w:sz w:val="24"/>
              </w:rPr>
            </w:pPr>
            <w:r>
              <w:rPr>
                <w:sz w:val="24"/>
              </w:rPr>
              <w:t>особенностей,</w:t>
            </w:r>
            <w:r>
              <w:rPr>
                <w:spacing w:val="-3"/>
                <w:sz w:val="24"/>
              </w:rPr>
              <w:t xml:space="preserve"> </w:t>
            </w:r>
            <w:r>
              <w:rPr>
                <w:sz w:val="24"/>
              </w:rPr>
              <w:t>обучающихся</w:t>
            </w:r>
            <w:r>
              <w:rPr>
                <w:spacing w:val="-2"/>
                <w:sz w:val="24"/>
              </w:rPr>
              <w:t xml:space="preserve"> </w:t>
            </w:r>
            <w:r>
              <w:rPr>
                <w:sz w:val="24"/>
              </w:rPr>
              <w:t>с</w:t>
            </w:r>
            <w:r>
              <w:rPr>
                <w:spacing w:val="-3"/>
                <w:sz w:val="24"/>
              </w:rPr>
              <w:t xml:space="preserve"> </w:t>
            </w:r>
            <w:r>
              <w:rPr>
                <w:spacing w:val="-2"/>
                <w:sz w:val="24"/>
              </w:rPr>
              <w:t>НОДА.</w:t>
            </w:r>
          </w:p>
        </w:tc>
      </w:tr>
      <w:tr w:rsidR="00267204">
        <w:trPr>
          <w:trHeight w:val="4166"/>
        </w:trPr>
        <w:tc>
          <w:tcPr>
            <w:tcW w:w="266" w:type="dxa"/>
            <w:tcBorders>
              <w:left w:val="single" w:sz="6" w:space="0" w:color="000000"/>
              <w:bottom w:val="single" w:sz="6" w:space="0" w:color="000000"/>
            </w:tcBorders>
          </w:tcPr>
          <w:p w:rsidR="00267204" w:rsidRDefault="00267204">
            <w:pPr>
              <w:pStyle w:val="TableParagraph"/>
              <w:ind w:left="0"/>
              <w:rPr>
                <w:sz w:val="24"/>
              </w:rPr>
            </w:pPr>
          </w:p>
        </w:tc>
        <w:tc>
          <w:tcPr>
            <w:tcW w:w="1288" w:type="dxa"/>
            <w:tcBorders>
              <w:top w:val="single" w:sz="6" w:space="0" w:color="000000"/>
              <w:bottom w:val="single" w:sz="6" w:space="0" w:color="000000"/>
            </w:tcBorders>
          </w:tcPr>
          <w:p w:rsidR="00267204" w:rsidRDefault="00267204">
            <w:pPr>
              <w:pStyle w:val="TableParagraph"/>
              <w:ind w:left="0"/>
              <w:rPr>
                <w:sz w:val="24"/>
              </w:rPr>
            </w:pPr>
          </w:p>
        </w:tc>
        <w:tc>
          <w:tcPr>
            <w:tcW w:w="4236" w:type="dxa"/>
            <w:tcBorders>
              <w:top w:val="single" w:sz="6" w:space="0" w:color="000000"/>
              <w:bottom w:val="single" w:sz="6" w:space="0" w:color="000000"/>
            </w:tcBorders>
          </w:tcPr>
          <w:p w:rsidR="00267204" w:rsidRDefault="00CD0299">
            <w:pPr>
              <w:pStyle w:val="TableParagraph"/>
              <w:spacing w:before="4" w:line="237" w:lineRule="auto"/>
              <w:ind w:left="56"/>
              <w:rPr>
                <w:sz w:val="24"/>
              </w:rPr>
            </w:pPr>
            <w:r>
              <w:rPr>
                <w:sz w:val="24"/>
              </w:rPr>
              <w:t>разметка,</w:t>
            </w:r>
            <w:r>
              <w:rPr>
                <w:spacing w:val="40"/>
                <w:sz w:val="24"/>
              </w:rPr>
              <w:t xml:space="preserve"> </w:t>
            </w:r>
            <w:r>
              <w:rPr>
                <w:sz w:val="24"/>
              </w:rPr>
              <w:t>сигналы</w:t>
            </w:r>
            <w:r>
              <w:rPr>
                <w:spacing w:val="40"/>
                <w:sz w:val="24"/>
              </w:rPr>
              <w:t xml:space="preserve"> </w:t>
            </w:r>
            <w:r>
              <w:rPr>
                <w:sz w:val="24"/>
              </w:rPr>
              <w:t>и</w:t>
            </w:r>
            <w:r>
              <w:rPr>
                <w:spacing w:val="40"/>
                <w:sz w:val="24"/>
              </w:rPr>
              <w:t xml:space="preserve"> </w:t>
            </w:r>
            <w:r>
              <w:rPr>
                <w:sz w:val="24"/>
              </w:rPr>
              <w:t>средства</w:t>
            </w:r>
            <w:r>
              <w:rPr>
                <w:spacing w:val="40"/>
                <w:sz w:val="24"/>
              </w:rPr>
              <w:t xml:space="preserve"> </w:t>
            </w:r>
            <w:r>
              <w:rPr>
                <w:sz w:val="24"/>
              </w:rPr>
              <w:t xml:space="preserve">защиты </w:t>
            </w:r>
            <w:r>
              <w:rPr>
                <w:spacing w:val="-2"/>
                <w:sz w:val="24"/>
              </w:rPr>
              <w:t>велосипедиста).</w:t>
            </w:r>
          </w:p>
          <w:p w:rsidR="00267204" w:rsidRDefault="00CD0299">
            <w:pPr>
              <w:pStyle w:val="TableParagraph"/>
              <w:tabs>
                <w:tab w:val="left" w:pos="4068"/>
              </w:tabs>
              <w:spacing w:line="275" w:lineRule="exact"/>
              <w:ind w:left="56"/>
              <w:rPr>
                <w:sz w:val="24"/>
              </w:rPr>
            </w:pPr>
            <w:r>
              <w:rPr>
                <w:spacing w:val="-2"/>
                <w:sz w:val="24"/>
              </w:rPr>
              <w:t>Безопасность</w:t>
            </w:r>
            <w:r>
              <w:rPr>
                <w:sz w:val="24"/>
              </w:rPr>
              <w:tab/>
            </w:r>
            <w:r>
              <w:rPr>
                <w:spacing w:val="-10"/>
                <w:sz w:val="24"/>
              </w:rPr>
              <w:t>в</w:t>
            </w:r>
          </w:p>
          <w:p w:rsidR="00267204" w:rsidRDefault="00CD0299">
            <w:pPr>
              <w:pStyle w:val="TableParagraph"/>
              <w:spacing w:before="21" w:line="256" w:lineRule="auto"/>
              <w:ind w:left="56"/>
              <w:rPr>
                <w:sz w:val="24"/>
              </w:rPr>
            </w:pPr>
            <w:r>
              <w:rPr>
                <w:spacing w:val="-2"/>
                <w:sz w:val="24"/>
              </w:rPr>
              <w:t xml:space="preserve">информационнотелекоммуникационной </w:t>
            </w:r>
            <w:r>
              <w:rPr>
                <w:spacing w:val="-4"/>
                <w:sz w:val="24"/>
              </w:rPr>
              <w:t>сети</w:t>
            </w:r>
          </w:p>
          <w:p w:rsidR="00267204" w:rsidRDefault="00CD0299">
            <w:pPr>
              <w:pStyle w:val="TableParagraph"/>
              <w:tabs>
                <w:tab w:val="left" w:pos="3118"/>
              </w:tabs>
              <w:spacing w:before="3" w:line="244" w:lineRule="auto"/>
              <w:ind w:left="56" w:right="42"/>
              <w:jc w:val="both"/>
              <w:rPr>
                <w:sz w:val="24"/>
              </w:rPr>
            </w:pPr>
            <w:r>
              <w:rPr>
                <w:sz w:val="24"/>
              </w:rPr>
              <w:t xml:space="preserve">«Интернет» (поиск достоверной </w:t>
            </w:r>
            <w:r>
              <w:rPr>
                <w:spacing w:val="-2"/>
                <w:sz w:val="24"/>
              </w:rPr>
              <w:t>информации</w:t>
            </w:r>
            <w:r>
              <w:rPr>
                <w:sz w:val="24"/>
              </w:rPr>
              <w:tab/>
            </w:r>
            <w:r>
              <w:rPr>
                <w:spacing w:val="-2"/>
                <w:sz w:val="24"/>
              </w:rPr>
              <w:t xml:space="preserve">опознание </w:t>
            </w:r>
            <w:r>
              <w:rPr>
                <w:sz w:val="24"/>
              </w:rPr>
              <w:t>государственных образовательных ресурсов и детских развлекательных порталов) в условиях контролируемого доступа в информационно-</w:t>
            </w:r>
          </w:p>
          <w:p w:rsidR="00267204" w:rsidRDefault="00CD0299">
            <w:pPr>
              <w:pStyle w:val="TableParagraph"/>
              <w:spacing w:line="272" w:lineRule="exact"/>
              <w:ind w:left="56"/>
              <w:rPr>
                <w:sz w:val="24"/>
              </w:rPr>
            </w:pPr>
            <w:r>
              <w:rPr>
                <w:sz w:val="24"/>
              </w:rPr>
              <w:t>телекоммуникационную</w:t>
            </w:r>
            <w:r>
              <w:rPr>
                <w:spacing w:val="-12"/>
                <w:sz w:val="24"/>
              </w:rPr>
              <w:t xml:space="preserve"> </w:t>
            </w:r>
            <w:r>
              <w:rPr>
                <w:spacing w:val="-4"/>
                <w:sz w:val="24"/>
              </w:rPr>
              <w:t>сеть</w:t>
            </w:r>
          </w:p>
          <w:p w:rsidR="00267204" w:rsidRDefault="00CD0299">
            <w:pPr>
              <w:pStyle w:val="TableParagraph"/>
              <w:spacing w:before="22"/>
              <w:ind w:left="56"/>
              <w:rPr>
                <w:sz w:val="24"/>
              </w:rPr>
            </w:pPr>
            <w:r>
              <w:rPr>
                <w:spacing w:val="-2"/>
                <w:sz w:val="24"/>
              </w:rPr>
              <w:t>«Интернет».</w:t>
            </w:r>
          </w:p>
        </w:tc>
        <w:tc>
          <w:tcPr>
            <w:tcW w:w="4205" w:type="dxa"/>
            <w:tcBorders>
              <w:top w:val="single" w:sz="6" w:space="0" w:color="000000"/>
              <w:bottom w:val="single" w:sz="6" w:space="0" w:color="000000"/>
            </w:tcBorders>
          </w:tcPr>
          <w:p w:rsidR="00267204" w:rsidRDefault="00CD0299">
            <w:pPr>
              <w:pStyle w:val="TableParagraph"/>
              <w:spacing w:before="4"/>
              <w:ind w:left="57"/>
              <w:jc w:val="both"/>
              <w:rPr>
                <w:sz w:val="24"/>
              </w:rPr>
            </w:pPr>
            <w:r>
              <w:rPr>
                <w:sz w:val="24"/>
              </w:rPr>
              <w:t>Ролевая</w:t>
            </w:r>
            <w:r>
              <w:rPr>
                <w:spacing w:val="63"/>
                <w:sz w:val="24"/>
              </w:rPr>
              <w:t xml:space="preserve">  </w:t>
            </w:r>
            <w:r>
              <w:rPr>
                <w:sz w:val="24"/>
              </w:rPr>
              <w:t>игра</w:t>
            </w:r>
            <w:r>
              <w:rPr>
                <w:spacing w:val="64"/>
                <w:sz w:val="24"/>
              </w:rPr>
              <w:t xml:space="preserve">  </w:t>
            </w:r>
            <w:r>
              <w:rPr>
                <w:sz w:val="24"/>
              </w:rPr>
              <w:t>по</w:t>
            </w:r>
            <w:r>
              <w:rPr>
                <w:spacing w:val="63"/>
                <w:sz w:val="24"/>
              </w:rPr>
              <w:t xml:space="preserve">  </w:t>
            </w:r>
            <w:r>
              <w:rPr>
                <w:sz w:val="24"/>
              </w:rPr>
              <w:t>теме,</w:t>
            </w:r>
            <w:r>
              <w:rPr>
                <w:spacing w:val="64"/>
                <w:sz w:val="24"/>
              </w:rPr>
              <w:t xml:space="preserve">  </w:t>
            </w:r>
            <w:r>
              <w:rPr>
                <w:spacing w:val="-2"/>
                <w:sz w:val="24"/>
              </w:rPr>
              <w:t>например,</w:t>
            </w:r>
          </w:p>
          <w:p w:rsidR="00267204" w:rsidRDefault="00CD0299">
            <w:pPr>
              <w:pStyle w:val="TableParagraph"/>
              <w:tabs>
                <w:tab w:val="left" w:pos="2336"/>
              </w:tabs>
              <w:spacing w:before="5" w:line="244" w:lineRule="auto"/>
              <w:ind w:left="57" w:right="45"/>
              <w:jc w:val="both"/>
              <w:rPr>
                <w:sz w:val="24"/>
              </w:rPr>
            </w:pPr>
            <w:r>
              <w:rPr>
                <w:sz w:val="24"/>
              </w:rPr>
              <w:t xml:space="preserve">«Знаем ли мы правила езды на велосипеде (роли: велосипедисты, сотрудники ГИБДД, маленькие дети) с </w:t>
            </w:r>
            <w:r>
              <w:rPr>
                <w:spacing w:val="-2"/>
                <w:sz w:val="24"/>
              </w:rPr>
              <w:t>учетом</w:t>
            </w:r>
            <w:r>
              <w:rPr>
                <w:sz w:val="24"/>
              </w:rPr>
              <w:tab/>
            </w:r>
            <w:r>
              <w:rPr>
                <w:spacing w:val="-2"/>
                <w:sz w:val="24"/>
              </w:rPr>
              <w:t xml:space="preserve">психофизических </w:t>
            </w:r>
            <w:r>
              <w:rPr>
                <w:sz w:val="24"/>
              </w:rPr>
              <w:t>особенностей, обучающихся с НОДА. Рассказ</w:t>
            </w:r>
            <w:r>
              <w:rPr>
                <w:spacing w:val="79"/>
                <w:w w:val="150"/>
                <w:sz w:val="24"/>
              </w:rPr>
              <w:t xml:space="preserve"> </w:t>
            </w:r>
            <w:r>
              <w:rPr>
                <w:sz w:val="24"/>
              </w:rPr>
              <w:t>учителя</w:t>
            </w:r>
            <w:r>
              <w:rPr>
                <w:spacing w:val="76"/>
                <w:w w:val="150"/>
                <w:sz w:val="24"/>
              </w:rPr>
              <w:t xml:space="preserve"> </w:t>
            </w:r>
            <w:r>
              <w:rPr>
                <w:sz w:val="24"/>
              </w:rPr>
              <w:t>по</w:t>
            </w:r>
            <w:r>
              <w:rPr>
                <w:spacing w:val="77"/>
                <w:w w:val="150"/>
                <w:sz w:val="24"/>
              </w:rPr>
              <w:t xml:space="preserve"> </w:t>
            </w:r>
            <w:r>
              <w:rPr>
                <w:sz w:val="24"/>
              </w:rPr>
              <w:t>теме,</w:t>
            </w:r>
            <w:r>
              <w:rPr>
                <w:spacing w:val="77"/>
                <w:w w:val="150"/>
                <w:sz w:val="24"/>
              </w:rPr>
              <w:t xml:space="preserve"> </w:t>
            </w:r>
            <w:r>
              <w:rPr>
                <w:spacing w:val="-2"/>
                <w:sz w:val="24"/>
              </w:rPr>
              <w:t>например,</w:t>
            </w:r>
          </w:p>
          <w:p w:rsidR="00267204" w:rsidRDefault="00CD0299">
            <w:pPr>
              <w:pStyle w:val="TableParagraph"/>
              <w:spacing w:before="3" w:line="278" w:lineRule="auto"/>
              <w:ind w:left="57" w:right="1702"/>
              <w:rPr>
                <w:sz w:val="24"/>
              </w:rPr>
            </w:pPr>
            <w:r>
              <w:rPr>
                <w:sz w:val="24"/>
              </w:rPr>
              <w:t>«Чем</w:t>
            </w:r>
            <w:r>
              <w:rPr>
                <w:spacing w:val="-15"/>
                <w:sz w:val="24"/>
              </w:rPr>
              <w:t xml:space="preserve"> </w:t>
            </w:r>
            <w:r>
              <w:rPr>
                <w:sz w:val="24"/>
              </w:rPr>
              <w:t>может</w:t>
            </w:r>
            <w:r>
              <w:rPr>
                <w:spacing w:val="-15"/>
                <w:sz w:val="24"/>
              </w:rPr>
              <w:t xml:space="preserve"> </w:t>
            </w:r>
            <w:r>
              <w:rPr>
                <w:sz w:val="24"/>
              </w:rPr>
              <w:t xml:space="preserve">быть </w:t>
            </w:r>
            <w:r>
              <w:rPr>
                <w:spacing w:val="-2"/>
                <w:sz w:val="24"/>
              </w:rPr>
              <w:t>опасна</w:t>
            </w:r>
          </w:p>
          <w:p w:rsidR="00267204" w:rsidRDefault="00CD0299">
            <w:pPr>
              <w:pStyle w:val="TableParagraph"/>
              <w:spacing w:line="253" w:lineRule="exact"/>
              <w:ind w:left="57"/>
              <w:rPr>
                <w:sz w:val="24"/>
              </w:rPr>
            </w:pPr>
            <w:r>
              <w:rPr>
                <w:spacing w:val="-2"/>
                <w:sz w:val="24"/>
              </w:rPr>
              <w:t>информационнотелекоммуникационная</w:t>
            </w:r>
          </w:p>
          <w:p w:rsidR="00267204" w:rsidRDefault="00CD0299">
            <w:pPr>
              <w:pStyle w:val="TableParagraph"/>
              <w:tabs>
                <w:tab w:val="left" w:pos="3704"/>
              </w:tabs>
              <w:spacing w:before="21" w:line="259" w:lineRule="auto"/>
              <w:ind w:left="57" w:right="37"/>
              <w:jc w:val="both"/>
              <w:rPr>
                <w:sz w:val="24"/>
              </w:rPr>
            </w:pPr>
            <w:r>
              <w:rPr>
                <w:sz w:val="24"/>
              </w:rPr>
              <w:t>сеть «Интернет».</w:t>
            </w:r>
            <w:r>
              <w:rPr>
                <w:spacing w:val="-3"/>
                <w:sz w:val="24"/>
              </w:rPr>
              <w:t xml:space="preserve"> </w:t>
            </w:r>
            <w:r>
              <w:rPr>
                <w:sz w:val="24"/>
              </w:rPr>
              <w:t>Как</w:t>
            </w:r>
            <w:r>
              <w:rPr>
                <w:spacing w:val="-4"/>
                <w:sz w:val="24"/>
              </w:rPr>
              <w:t xml:space="preserve"> </w:t>
            </w:r>
            <w:r>
              <w:rPr>
                <w:sz w:val="24"/>
              </w:rPr>
              <w:t>правильно</w:t>
            </w:r>
            <w:r>
              <w:rPr>
                <w:spacing w:val="-5"/>
                <w:sz w:val="24"/>
              </w:rPr>
              <w:t xml:space="preserve"> </w:t>
            </w:r>
            <w:r>
              <w:rPr>
                <w:sz w:val="24"/>
              </w:rPr>
              <w:t xml:space="preserve">искать информацию в информационно- </w:t>
            </w:r>
            <w:r>
              <w:rPr>
                <w:spacing w:val="-2"/>
                <w:sz w:val="24"/>
              </w:rPr>
              <w:t>телекоммуникационной</w:t>
            </w:r>
            <w:r>
              <w:rPr>
                <w:sz w:val="24"/>
              </w:rPr>
              <w:tab/>
            </w:r>
            <w:r>
              <w:rPr>
                <w:spacing w:val="-4"/>
                <w:sz w:val="24"/>
              </w:rPr>
              <w:t>сети</w:t>
            </w:r>
          </w:p>
          <w:p w:rsidR="00267204" w:rsidRDefault="00CD0299">
            <w:pPr>
              <w:pStyle w:val="TableParagraph"/>
              <w:spacing w:line="275" w:lineRule="exact"/>
              <w:ind w:left="57"/>
              <w:rPr>
                <w:sz w:val="24"/>
              </w:rPr>
            </w:pPr>
            <w:r>
              <w:rPr>
                <w:spacing w:val="-2"/>
                <w:sz w:val="24"/>
              </w:rPr>
              <w:t>«Интернет».</w:t>
            </w:r>
          </w:p>
        </w:tc>
      </w:tr>
      <w:tr w:rsidR="00267204">
        <w:trPr>
          <w:trHeight w:val="371"/>
        </w:trPr>
        <w:tc>
          <w:tcPr>
            <w:tcW w:w="9995" w:type="dxa"/>
            <w:gridSpan w:val="4"/>
            <w:tcBorders>
              <w:top w:val="single" w:sz="6" w:space="0" w:color="000000"/>
              <w:bottom w:val="single" w:sz="6" w:space="0" w:color="000000"/>
            </w:tcBorders>
          </w:tcPr>
          <w:p w:rsidR="00267204" w:rsidRDefault="00CD0299">
            <w:pPr>
              <w:pStyle w:val="TableParagraph"/>
              <w:spacing w:before="8"/>
              <w:ind w:left="55"/>
              <w:rPr>
                <w:b/>
                <w:sz w:val="24"/>
              </w:rPr>
            </w:pPr>
            <w:r>
              <w:rPr>
                <w:b/>
                <w:sz w:val="24"/>
              </w:rPr>
              <w:t>Резерв:</w:t>
            </w:r>
            <w:r>
              <w:rPr>
                <w:b/>
                <w:spacing w:val="-3"/>
                <w:sz w:val="24"/>
              </w:rPr>
              <w:t xml:space="preserve"> </w:t>
            </w:r>
            <w:r>
              <w:rPr>
                <w:b/>
                <w:sz w:val="24"/>
              </w:rPr>
              <w:t>6</w:t>
            </w:r>
            <w:r>
              <w:rPr>
                <w:b/>
                <w:spacing w:val="-2"/>
                <w:sz w:val="24"/>
              </w:rPr>
              <w:t xml:space="preserve"> часов</w:t>
            </w:r>
          </w:p>
        </w:tc>
      </w:tr>
    </w:tbl>
    <w:p w:rsidR="00267204" w:rsidRDefault="00267204">
      <w:pPr>
        <w:pStyle w:val="a3"/>
        <w:spacing w:before="35"/>
        <w:ind w:left="0" w:firstLine="0"/>
        <w:jc w:val="left"/>
      </w:pPr>
    </w:p>
    <w:p w:rsidR="00267204" w:rsidRDefault="00CD0299">
      <w:pPr>
        <w:pStyle w:val="a3"/>
        <w:spacing w:line="268" w:lineRule="auto"/>
        <w:ind w:right="846"/>
      </w:pPr>
      <w:r>
        <w:t>Последовательность тематических блоков и выделенное количество учебных часов на</w:t>
      </w:r>
      <w:r>
        <w:rPr>
          <w:spacing w:val="-1"/>
        </w:rPr>
        <w:t xml:space="preserve"> </w:t>
      </w:r>
      <w:r>
        <w:t>их изучение</w:t>
      </w:r>
      <w:r>
        <w:rPr>
          <w:spacing w:val="-1"/>
        </w:rPr>
        <w:t xml:space="preserve"> </w:t>
      </w:r>
      <w:r>
        <w:t>носят рекомендательный</w:t>
      </w:r>
      <w:r>
        <w:rPr>
          <w:spacing w:val="-2"/>
        </w:rPr>
        <w:t xml:space="preserve"> </w:t>
      </w:r>
      <w:r>
        <w:t>характер и могут быть скорректированы с учѐтом резервных уроков</w:t>
      </w:r>
      <w:r>
        <w:rPr>
          <w:spacing w:val="-3"/>
        </w:rPr>
        <w:t xml:space="preserve"> </w:t>
      </w:r>
      <w:r>
        <w:t>для</w:t>
      </w:r>
      <w:r>
        <w:rPr>
          <w:spacing w:val="-2"/>
        </w:rPr>
        <w:t xml:space="preserve"> </w:t>
      </w:r>
      <w:r>
        <w:t>обеспечения</w:t>
      </w:r>
      <w:r>
        <w:rPr>
          <w:spacing w:val="-3"/>
        </w:rPr>
        <w:t xml:space="preserve"> </w:t>
      </w:r>
      <w:r>
        <w:t>возможности</w:t>
      </w:r>
      <w:r>
        <w:rPr>
          <w:spacing w:val="-2"/>
        </w:rPr>
        <w:t xml:space="preserve"> </w:t>
      </w:r>
      <w:r>
        <w:t>реализации</w:t>
      </w:r>
      <w:r>
        <w:rPr>
          <w:spacing w:val="-4"/>
        </w:rPr>
        <w:t xml:space="preserve"> </w:t>
      </w:r>
      <w:r>
        <w:t>дифференциации</w:t>
      </w:r>
      <w:r>
        <w:rPr>
          <w:spacing w:val="-2"/>
        </w:rPr>
        <w:t xml:space="preserve"> </w:t>
      </w:r>
      <w:r>
        <w:t>содержания с учѐтом образовательных потребностей и интересов, обучающихся с НОДА.</w:t>
      </w:r>
    </w:p>
    <w:p w:rsidR="00267204" w:rsidRDefault="00CD0299">
      <w:pPr>
        <w:pStyle w:val="a3"/>
        <w:spacing w:before="4" w:line="266" w:lineRule="auto"/>
        <w:ind w:left="2746" w:right="844" w:hanging="1116"/>
      </w:pPr>
      <w:r>
        <w:t>При</w:t>
      </w:r>
      <w:r>
        <w:rPr>
          <w:spacing w:val="-5"/>
        </w:rPr>
        <w:t xml:space="preserve"> </w:t>
      </w:r>
      <w:r>
        <w:t>разработке</w:t>
      </w:r>
      <w:r>
        <w:rPr>
          <w:spacing w:val="-6"/>
        </w:rPr>
        <w:t xml:space="preserve"> </w:t>
      </w:r>
      <w:r>
        <w:t>рабочей</w:t>
      </w:r>
      <w:r>
        <w:rPr>
          <w:spacing w:val="-5"/>
        </w:rPr>
        <w:t xml:space="preserve"> </w:t>
      </w:r>
      <w:r>
        <w:t>программы</w:t>
      </w:r>
      <w:r>
        <w:rPr>
          <w:spacing w:val="-5"/>
        </w:rPr>
        <w:t xml:space="preserve"> </w:t>
      </w:r>
      <w:r>
        <w:t>должны</w:t>
      </w:r>
      <w:r>
        <w:rPr>
          <w:spacing w:val="-5"/>
        </w:rPr>
        <w:t xml:space="preserve"> </w:t>
      </w:r>
      <w:r>
        <w:t>быть</w:t>
      </w:r>
      <w:r>
        <w:rPr>
          <w:spacing w:val="-3"/>
        </w:rPr>
        <w:t xml:space="preserve"> </w:t>
      </w:r>
      <w:r>
        <w:t>учтены</w:t>
      </w:r>
      <w:r>
        <w:rPr>
          <w:spacing w:val="-5"/>
        </w:rPr>
        <w:t xml:space="preserve"> </w:t>
      </w:r>
      <w:r>
        <w:t>психофизические</w:t>
      </w:r>
      <w:r>
        <w:rPr>
          <w:spacing w:val="-6"/>
        </w:rPr>
        <w:t xml:space="preserve"> </w:t>
      </w:r>
      <w:r>
        <w:t>особенности обучающихся</w:t>
      </w:r>
      <w:r>
        <w:rPr>
          <w:spacing w:val="-7"/>
        </w:rPr>
        <w:t xml:space="preserve"> </w:t>
      </w:r>
      <w:r>
        <w:t>с</w:t>
      </w:r>
      <w:r>
        <w:rPr>
          <w:spacing w:val="-8"/>
        </w:rPr>
        <w:t xml:space="preserve"> </w:t>
      </w:r>
      <w:r>
        <w:t>НОДА,</w:t>
      </w:r>
      <w:r>
        <w:rPr>
          <w:spacing w:val="-7"/>
        </w:rPr>
        <w:t xml:space="preserve"> </w:t>
      </w:r>
      <w:r>
        <w:t>возможности</w:t>
      </w:r>
      <w:r>
        <w:rPr>
          <w:spacing w:val="-7"/>
        </w:rPr>
        <w:t xml:space="preserve"> </w:t>
      </w:r>
      <w:r>
        <w:t>использования</w:t>
      </w:r>
      <w:r>
        <w:rPr>
          <w:spacing w:val="-7"/>
        </w:rPr>
        <w:t xml:space="preserve"> </w:t>
      </w:r>
      <w:r>
        <w:t>электронных</w:t>
      </w:r>
      <w:r>
        <w:rPr>
          <w:spacing w:val="-5"/>
        </w:rPr>
        <w:t xml:space="preserve"> </w:t>
      </w:r>
      <w:r>
        <w:t>(цифровых) образовательных ресурсов, являющихся учебно-методическими материалами</w:t>
      </w:r>
    </w:p>
    <w:p w:rsidR="00267204" w:rsidRDefault="00CD0299">
      <w:pPr>
        <w:pStyle w:val="a3"/>
        <w:spacing w:before="3" w:line="266" w:lineRule="auto"/>
        <w:ind w:left="2285" w:right="847" w:firstLine="220"/>
        <w:jc w:val="right"/>
      </w:pPr>
      <w:r>
        <w:t>(мультимедийные</w:t>
      </w:r>
      <w:r>
        <w:rPr>
          <w:spacing w:val="-7"/>
        </w:rPr>
        <w:t xml:space="preserve"> </w:t>
      </w:r>
      <w:r>
        <w:t>программы,</w:t>
      </w:r>
      <w:r>
        <w:rPr>
          <w:spacing w:val="-5"/>
        </w:rPr>
        <w:t xml:space="preserve"> </w:t>
      </w:r>
      <w:r>
        <w:t>электронные</w:t>
      </w:r>
      <w:r>
        <w:rPr>
          <w:spacing w:val="-5"/>
        </w:rPr>
        <w:t xml:space="preserve"> </w:t>
      </w:r>
      <w:r>
        <w:t>учебники</w:t>
      </w:r>
      <w:r>
        <w:rPr>
          <w:spacing w:val="-5"/>
        </w:rPr>
        <w:t xml:space="preserve"> </w:t>
      </w:r>
      <w:r>
        <w:t>и</w:t>
      </w:r>
      <w:r>
        <w:rPr>
          <w:spacing w:val="-7"/>
        </w:rPr>
        <w:t xml:space="preserve"> </w:t>
      </w:r>
      <w:r>
        <w:t>задачники,</w:t>
      </w:r>
      <w:r>
        <w:rPr>
          <w:spacing w:val="-8"/>
        </w:rPr>
        <w:t xml:space="preserve"> </w:t>
      </w:r>
      <w:r>
        <w:t>электронные библиотеки,</w:t>
      </w:r>
      <w:r>
        <w:rPr>
          <w:spacing w:val="-6"/>
        </w:rPr>
        <w:t xml:space="preserve"> </w:t>
      </w:r>
      <w:r>
        <w:t>виртуальные</w:t>
      </w:r>
      <w:r>
        <w:rPr>
          <w:spacing w:val="-6"/>
        </w:rPr>
        <w:t xml:space="preserve"> </w:t>
      </w:r>
      <w:r>
        <w:t>лаборатории,</w:t>
      </w:r>
      <w:r>
        <w:rPr>
          <w:spacing w:val="-4"/>
        </w:rPr>
        <w:t xml:space="preserve"> </w:t>
      </w:r>
      <w:r>
        <w:t>игровые</w:t>
      </w:r>
      <w:r>
        <w:rPr>
          <w:spacing w:val="-5"/>
        </w:rPr>
        <w:t xml:space="preserve"> </w:t>
      </w:r>
      <w:r>
        <w:t>программы,</w:t>
      </w:r>
      <w:r>
        <w:rPr>
          <w:spacing w:val="-4"/>
        </w:rPr>
        <w:t xml:space="preserve"> </w:t>
      </w:r>
      <w:r>
        <w:t>коллекции</w:t>
      </w:r>
      <w:r>
        <w:rPr>
          <w:spacing w:val="-3"/>
        </w:rPr>
        <w:t xml:space="preserve"> </w:t>
      </w:r>
      <w:r>
        <w:rPr>
          <w:spacing w:val="-2"/>
        </w:rPr>
        <w:t>цифровых</w:t>
      </w:r>
    </w:p>
    <w:p w:rsidR="00267204" w:rsidRDefault="00CD0299">
      <w:pPr>
        <w:pStyle w:val="a3"/>
        <w:spacing w:before="2" w:line="264" w:lineRule="auto"/>
        <w:ind w:left="2191" w:right="848" w:hanging="636"/>
        <w:jc w:val="right"/>
      </w:pPr>
      <w:r>
        <w:t>образовательных</w:t>
      </w:r>
      <w:r>
        <w:rPr>
          <w:spacing w:val="-5"/>
        </w:rPr>
        <w:t xml:space="preserve"> </w:t>
      </w:r>
      <w:r>
        <w:t>ресурсов),</w:t>
      </w:r>
      <w:r>
        <w:rPr>
          <w:spacing w:val="-6"/>
        </w:rPr>
        <w:t xml:space="preserve"> </w:t>
      </w:r>
      <w:r>
        <w:t>используемыми</w:t>
      </w:r>
      <w:r>
        <w:rPr>
          <w:spacing w:val="-6"/>
        </w:rPr>
        <w:t xml:space="preserve"> </w:t>
      </w:r>
      <w:r>
        <w:t>для</w:t>
      </w:r>
      <w:r>
        <w:rPr>
          <w:spacing w:val="-6"/>
        </w:rPr>
        <w:t xml:space="preserve"> </w:t>
      </w:r>
      <w:r>
        <w:t>обучения</w:t>
      </w:r>
      <w:r>
        <w:rPr>
          <w:spacing w:val="-6"/>
        </w:rPr>
        <w:t xml:space="preserve"> </w:t>
      </w:r>
      <w:r>
        <w:t>и</w:t>
      </w:r>
      <w:r>
        <w:rPr>
          <w:spacing w:val="-6"/>
        </w:rPr>
        <w:t xml:space="preserve"> </w:t>
      </w:r>
      <w:r>
        <w:t>воспитания</w:t>
      </w:r>
      <w:r>
        <w:rPr>
          <w:spacing w:val="-6"/>
        </w:rPr>
        <w:t xml:space="preserve"> </w:t>
      </w:r>
      <w:r>
        <w:t>различных</w:t>
      </w:r>
      <w:r>
        <w:rPr>
          <w:spacing w:val="-4"/>
        </w:rPr>
        <w:t xml:space="preserve"> </w:t>
      </w:r>
      <w:r>
        <w:t>групп пользователей,</w:t>
      </w:r>
      <w:r>
        <w:rPr>
          <w:spacing w:val="-6"/>
        </w:rPr>
        <w:t xml:space="preserve"> </w:t>
      </w:r>
      <w:r>
        <w:t>представленными</w:t>
      </w:r>
      <w:r>
        <w:rPr>
          <w:spacing w:val="-4"/>
        </w:rPr>
        <w:t xml:space="preserve"> </w:t>
      </w:r>
      <w:r>
        <w:t>в</w:t>
      </w:r>
      <w:r>
        <w:rPr>
          <w:spacing w:val="-5"/>
        </w:rPr>
        <w:t xml:space="preserve"> </w:t>
      </w:r>
      <w:r>
        <w:t>электронном</w:t>
      </w:r>
      <w:r>
        <w:rPr>
          <w:spacing w:val="-4"/>
        </w:rPr>
        <w:t xml:space="preserve"> </w:t>
      </w:r>
      <w:r>
        <w:t>(цифровом)</w:t>
      </w:r>
      <w:r>
        <w:rPr>
          <w:spacing w:val="-6"/>
        </w:rPr>
        <w:t xml:space="preserve"> </w:t>
      </w:r>
      <w:r>
        <w:t>виде</w:t>
      </w:r>
      <w:r>
        <w:rPr>
          <w:spacing w:val="-5"/>
        </w:rPr>
        <w:t xml:space="preserve"> </w:t>
      </w:r>
      <w:r>
        <w:t>и</w:t>
      </w:r>
      <w:r>
        <w:rPr>
          <w:spacing w:val="-3"/>
        </w:rPr>
        <w:t xml:space="preserve"> </w:t>
      </w:r>
      <w:r>
        <w:rPr>
          <w:spacing w:val="-2"/>
        </w:rPr>
        <w:t>реализующими</w:t>
      </w:r>
    </w:p>
    <w:p w:rsidR="00267204" w:rsidRDefault="00CD0299">
      <w:pPr>
        <w:pStyle w:val="a3"/>
        <w:spacing w:before="5"/>
        <w:ind w:left="0" w:right="839" w:firstLine="0"/>
        <w:jc w:val="right"/>
      </w:pPr>
      <w:r>
        <w:t>дидактические</w:t>
      </w:r>
      <w:r>
        <w:rPr>
          <w:spacing w:val="-7"/>
        </w:rPr>
        <w:t xml:space="preserve"> </w:t>
      </w:r>
      <w:r>
        <w:t>возможности</w:t>
      </w:r>
      <w:r>
        <w:rPr>
          <w:spacing w:val="-3"/>
        </w:rPr>
        <w:t xml:space="preserve"> </w:t>
      </w:r>
      <w:r>
        <w:t>ИКТ,</w:t>
      </w:r>
      <w:r>
        <w:rPr>
          <w:spacing w:val="-4"/>
        </w:rPr>
        <w:t xml:space="preserve"> </w:t>
      </w:r>
      <w:r>
        <w:t>содержание</w:t>
      </w:r>
      <w:r>
        <w:rPr>
          <w:spacing w:val="-4"/>
        </w:rPr>
        <w:t xml:space="preserve"> </w:t>
      </w:r>
      <w:r>
        <w:t>которых</w:t>
      </w:r>
      <w:r>
        <w:rPr>
          <w:spacing w:val="-3"/>
        </w:rPr>
        <w:t xml:space="preserve"> </w:t>
      </w:r>
      <w:r>
        <w:t>соответствует</w:t>
      </w:r>
      <w:r>
        <w:rPr>
          <w:spacing w:val="-3"/>
        </w:rPr>
        <w:t xml:space="preserve"> </w:t>
      </w:r>
      <w:r>
        <w:rPr>
          <w:spacing w:val="-2"/>
        </w:rPr>
        <w:t>законодательству</w:t>
      </w:r>
    </w:p>
    <w:p w:rsidR="00267204" w:rsidRDefault="00CD0299">
      <w:pPr>
        <w:pStyle w:val="a3"/>
        <w:spacing w:before="34"/>
        <w:ind w:left="0" w:right="841" w:firstLine="0"/>
        <w:jc w:val="right"/>
      </w:pPr>
      <w:r>
        <w:t xml:space="preserve">об </w:t>
      </w:r>
      <w:r>
        <w:rPr>
          <w:spacing w:val="-2"/>
        </w:rPr>
        <w:t>образовании.</w:t>
      </w:r>
    </w:p>
    <w:p w:rsidR="00267204" w:rsidRDefault="00267204">
      <w:pPr>
        <w:pStyle w:val="a3"/>
        <w:spacing w:before="100"/>
        <w:ind w:left="0" w:firstLine="0"/>
        <w:jc w:val="left"/>
      </w:pPr>
    </w:p>
    <w:p w:rsidR="00267204" w:rsidRDefault="00CD0299">
      <w:pPr>
        <w:pStyle w:val="3"/>
        <w:spacing w:before="1"/>
        <w:ind w:left="594" w:right="509"/>
        <w:jc w:val="center"/>
      </w:pPr>
      <w:r>
        <w:t>Рабочая</w:t>
      </w:r>
      <w:r>
        <w:rPr>
          <w:spacing w:val="-6"/>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3"/>
        </w:rPr>
        <w:t xml:space="preserve"> </w:t>
      </w:r>
      <w:r>
        <w:t>«Иностранный</w:t>
      </w:r>
      <w:r>
        <w:rPr>
          <w:spacing w:val="-4"/>
        </w:rPr>
        <w:t xml:space="preserve"> </w:t>
      </w:r>
      <w:r>
        <w:t>(английский)</w:t>
      </w:r>
      <w:r>
        <w:rPr>
          <w:spacing w:val="-3"/>
        </w:rPr>
        <w:t xml:space="preserve"> </w:t>
      </w:r>
      <w:r>
        <w:rPr>
          <w:spacing w:val="-2"/>
        </w:rPr>
        <w:t>язык».</w:t>
      </w:r>
    </w:p>
    <w:p w:rsidR="00267204" w:rsidRDefault="00267204">
      <w:pPr>
        <w:pStyle w:val="3"/>
        <w:jc w:val="center"/>
        <w:sectPr w:rsidR="00267204">
          <w:pgSz w:w="11910" w:h="16840"/>
          <w:pgMar w:top="1140" w:right="0" w:bottom="1780" w:left="283" w:header="0" w:footer="1515" w:gutter="0"/>
          <w:cols w:space="720"/>
        </w:sectPr>
      </w:pPr>
    </w:p>
    <w:p w:rsidR="00267204" w:rsidRDefault="00CD0299">
      <w:pPr>
        <w:pStyle w:val="a3"/>
        <w:spacing w:before="72" w:line="266" w:lineRule="auto"/>
        <w:ind w:right="838"/>
      </w:pPr>
      <w:r>
        <w:lastRenderedPageBreak/>
        <w:t>Рабочая программа по учебному предмету «Иностранный (английский) язык» (предметная область «Филология»)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67204" w:rsidRDefault="00CD0299">
      <w:pPr>
        <w:pStyle w:val="a3"/>
        <w:spacing w:before="16" w:line="268" w:lineRule="auto"/>
        <w:ind w:right="847"/>
      </w:pPr>
      <w:r>
        <w:t>Пояснительная</w:t>
      </w:r>
      <w:r>
        <w:rPr>
          <w:spacing w:val="-4"/>
        </w:rPr>
        <w:t xml:space="preserve"> </w:t>
      </w:r>
      <w:r>
        <w:t>записка</w:t>
      </w:r>
      <w:r>
        <w:rPr>
          <w:spacing w:val="-6"/>
        </w:rPr>
        <w:t xml:space="preserve"> </w:t>
      </w:r>
      <w:r>
        <w:t>отражает</w:t>
      </w:r>
      <w:r>
        <w:rPr>
          <w:spacing w:val="-2"/>
        </w:rPr>
        <w:t xml:space="preserve"> </w:t>
      </w:r>
      <w:r>
        <w:t>общие</w:t>
      </w:r>
      <w:r>
        <w:rPr>
          <w:spacing w:val="-3"/>
        </w:rPr>
        <w:t xml:space="preserve"> </w:t>
      </w:r>
      <w:r>
        <w:t>цели</w:t>
      </w:r>
      <w:r>
        <w:rPr>
          <w:spacing w:val="-3"/>
        </w:rPr>
        <w:t xml:space="preserve"> </w:t>
      </w:r>
      <w:r>
        <w:t>и</w:t>
      </w:r>
      <w:r>
        <w:rPr>
          <w:spacing w:val="-4"/>
        </w:rPr>
        <w:t xml:space="preserve"> </w:t>
      </w:r>
      <w:r>
        <w:t>задачи</w:t>
      </w:r>
      <w:r>
        <w:rPr>
          <w:spacing w:val="-1"/>
        </w:rPr>
        <w:t xml:space="preserve"> </w:t>
      </w:r>
      <w:r>
        <w:t>изучения</w:t>
      </w:r>
      <w:r>
        <w:rPr>
          <w:spacing w:val="-1"/>
        </w:rPr>
        <w:t xml:space="preserve"> </w:t>
      </w:r>
      <w:r>
        <w:t>учебного</w:t>
      </w:r>
      <w:r>
        <w:rPr>
          <w:spacing w:val="-2"/>
        </w:rPr>
        <w:t xml:space="preserve"> </w:t>
      </w:r>
      <w:r>
        <w:t xml:space="preserve">предмета, место в структуре учебного плана, а также подходы к отбору содержания и планируемым </w:t>
      </w:r>
      <w:r>
        <w:rPr>
          <w:spacing w:val="-2"/>
        </w:rPr>
        <w:t>результатам.</w:t>
      </w:r>
    </w:p>
    <w:p w:rsidR="00267204" w:rsidRDefault="00CD0299">
      <w:pPr>
        <w:pStyle w:val="a3"/>
        <w:spacing w:before="7" w:line="268" w:lineRule="auto"/>
        <w:ind w:right="84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267204" w:rsidRDefault="00CD0299">
      <w:pPr>
        <w:pStyle w:val="a3"/>
        <w:spacing w:before="8" w:line="268" w:lineRule="auto"/>
        <w:ind w:right="846"/>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w:t>
      </w:r>
      <w:r>
        <w:rPr>
          <w:spacing w:val="-2"/>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а</w:t>
      </w:r>
      <w:r>
        <w:rPr>
          <w:spacing w:val="-2"/>
        </w:rPr>
        <w:t xml:space="preserve"> </w:t>
      </w:r>
      <w:r>
        <w:t>также</w:t>
      </w:r>
      <w:r>
        <w:rPr>
          <w:spacing w:val="-2"/>
        </w:rPr>
        <w:t xml:space="preserve"> </w:t>
      </w:r>
      <w:r>
        <w:t>предметные</w:t>
      </w:r>
      <w:r>
        <w:rPr>
          <w:spacing w:val="-3"/>
        </w:rPr>
        <w:t xml:space="preserve"> </w:t>
      </w:r>
      <w:r>
        <w:t>достижения</w:t>
      </w:r>
      <w:r>
        <w:rPr>
          <w:spacing w:val="-1"/>
        </w:rPr>
        <w:t xml:space="preserve"> </w:t>
      </w:r>
      <w:r>
        <w:t>обучающегося</w:t>
      </w:r>
      <w:r>
        <w:rPr>
          <w:spacing w:val="-2"/>
        </w:rPr>
        <w:t xml:space="preserve"> </w:t>
      </w:r>
      <w:r>
        <w:t>за каждый год обучения.</w:t>
      </w:r>
    </w:p>
    <w:p w:rsidR="00267204" w:rsidRDefault="00CD0299">
      <w:pPr>
        <w:pStyle w:val="3"/>
        <w:spacing w:before="10"/>
        <w:ind w:left="2124"/>
      </w:pPr>
      <w:r>
        <w:t>Пояснительная</w:t>
      </w:r>
      <w:r>
        <w:rPr>
          <w:spacing w:val="-3"/>
        </w:rPr>
        <w:t xml:space="preserve"> </w:t>
      </w:r>
      <w:r>
        <w:rPr>
          <w:spacing w:val="-2"/>
        </w:rPr>
        <w:t>записка.</w:t>
      </w:r>
    </w:p>
    <w:p w:rsidR="00267204" w:rsidRDefault="00CD0299">
      <w:pPr>
        <w:pStyle w:val="a3"/>
        <w:spacing w:before="36" w:line="268" w:lineRule="auto"/>
        <w:ind w:right="844"/>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ОВЗ (вариант 6.2),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67204" w:rsidRDefault="00CD0299">
      <w:pPr>
        <w:pStyle w:val="a3"/>
        <w:spacing w:before="2" w:line="268" w:lineRule="auto"/>
        <w:ind w:right="840"/>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остаѐтся возможность выбора учителем вариативной составляющей содержания образования по по иностранному (английскому) языку.</w:t>
      </w:r>
    </w:p>
    <w:p w:rsidR="00267204" w:rsidRDefault="00CD0299">
      <w:pPr>
        <w:pStyle w:val="a3"/>
        <w:spacing w:before="1" w:line="266" w:lineRule="auto"/>
        <w:ind w:right="841"/>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w:t>
      </w:r>
      <w:r>
        <w:rPr>
          <w:spacing w:val="-3"/>
        </w:rPr>
        <w:t xml:space="preserve"> </w:t>
      </w:r>
      <w:r>
        <w:t>грамотности,</w:t>
      </w:r>
      <w:r>
        <w:rPr>
          <w:spacing w:val="-3"/>
        </w:rPr>
        <w:t xml:space="preserve"> </w:t>
      </w:r>
      <w:r>
        <w:t>что</w:t>
      </w:r>
      <w:r>
        <w:rPr>
          <w:spacing w:val="-3"/>
        </w:rPr>
        <w:t xml:space="preserve"> </w:t>
      </w:r>
      <w:r>
        <w:t>придаѐт</w:t>
      </w:r>
      <w:r>
        <w:rPr>
          <w:spacing w:val="-3"/>
        </w:rPr>
        <w:t xml:space="preserve"> </w:t>
      </w:r>
      <w:r>
        <w:t>особую</w:t>
      </w:r>
      <w:r>
        <w:rPr>
          <w:spacing w:val="-3"/>
        </w:rPr>
        <w:t xml:space="preserve"> </w:t>
      </w:r>
      <w:r>
        <w:t>ответственность</w:t>
      </w:r>
      <w:r>
        <w:rPr>
          <w:spacing w:val="-3"/>
        </w:rPr>
        <w:t xml:space="preserve"> </w:t>
      </w:r>
      <w:r>
        <w:t>данному</w:t>
      </w:r>
      <w:r>
        <w:rPr>
          <w:spacing w:val="-8"/>
        </w:rPr>
        <w:t xml:space="preserve"> </w:t>
      </w:r>
      <w:r>
        <w:t>этапу</w:t>
      </w:r>
      <w:r>
        <w:rPr>
          <w:spacing w:val="-8"/>
        </w:rPr>
        <w:t xml:space="preserve"> </w:t>
      </w:r>
      <w:r>
        <w:t>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w:t>
      </w:r>
      <w:r>
        <w:rPr>
          <w:spacing w:val="-1"/>
        </w:rPr>
        <w:t xml:space="preserve"> </w:t>
      </w:r>
      <w:r>
        <w:t>к овладению языками, что</w:t>
      </w:r>
      <w:r>
        <w:rPr>
          <w:spacing w:val="-1"/>
        </w:rPr>
        <w:t xml:space="preserve"> </w:t>
      </w:r>
      <w:r>
        <w:t>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67204" w:rsidRDefault="00CD0299">
      <w:pPr>
        <w:pStyle w:val="a3"/>
        <w:spacing w:before="20" w:line="268" w:lineRule="auto"/>
        <w:ind w:right="843"/>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67204" w:rsidRDefault="00CD0299">
      <w:pPr>
        <w:pStyle w:val="a3"/>
        <w:spacing w:before="2" w:line="268" w:lineRule="auto"/>
        <w:ind w:right="847"/>
      </w:pPr>
      <w:r>
        <w:t>Цели обучения иностранному (английскому) языку на уровне начального общего образования можно условно разделить на образовательные, развивающие,</w:t>
      </w:r>
      <w:r>
        <w:rPr>
          <w:spacing w:val="40"/>
        </w:rPr>
        <w:t xml:space="preserve"> </w:t>
      </w:r>
      <w:r>
        <w:rPr>
          <w:spacing w:val="-2"/>
        </w:rPr>
        <w:t>воспитывающие.</w:t>
      </w:r>
    </w:p>
    <w:p w:rsidR="00267204" w:rsidRDefault="00CD0299">
      <w:pPr>
        <w:pStyle w:val="a3"/>
        <w:spacing w:before="7" w:line="268" w:lineRule="auto"/>
        <w:ind w:right="846"/>
      </w:pPr>
      <w:r>
        <w:t>Образовательные цели учебного предмета «Иностранный (английский) язык» в начальной школе включают:</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1"/>
      </w:pPr>
      <w: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учѐтом возрастных возможностей и потребностей обучающегося; расширение лингвистического кругозора обучающихся за счѐт овладения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иностранного языка, о разных</w:t>
      </w:r>
    </w:p>
    <w:p w:rsidR="00267204" w:rsidRDefault="00CD0299">
      <w:pPr>
        <w:pStyle w:val="a3"/>
        <w:spacing w:before="19" w:line="268" w:lineRule="auto"/>
        <w:ind w:left="2112" w:right="847" w:hanging="708"/>
      </w:pPr>
      <w:r>
        <w:t>способах выражения мысли на</w:t>
      </w:r>
      <w:r>
        <w:rPr>
          <w:spacing w:val="-1"/>
        </w:rPr>
        <w:t xml:space="preserve"> </w:t>
      </w:r>
      <w:r>
        <w:t>родном</w:t>
      </w:r>
      <w:r>
        <w:rPr>
          <w:spacing w:val="-2"/>
        </w:rPr>
        <w:t xml:space="preserve"> </w:t>
      </w:r>
      <w:r>
        <w:t>и иностранном</w:t>
      </w:r>
      <w:r>
        <w:rPr>
          <w:spacing w:val="-1"/>
        </w:rPr>
        <w:t xml:space="preserve"> </w:t>
      </w:r>
      <w:r>
        <w:t>языках;</w:t>
      </w:r>
      <w:r>
        <w:rPr>
          <w:spacing w:val="-1"/>
        </w:rPr>
        <w:t xml:space="preserve"> </w:t>
      </w:r>
      <w:r>
        <w:t>использование</w:t>
      </w:r>
      <w:r>
        <w:rPr>
          <w:spacing w:val="-1"/>
        </w:rPr>
        <w:t xml:space="preserve"> </w:t>
      </w:r>
      <w:r>
        <w:t>для</w:t>
      </w:r>
      <w:r>
        <w:rPr>
          <w:spacing w:val="-1"/>
        </w:rPr>
        <w:t xml:space="preserve"> </w:t>
      </w:r>
      <w:r>
        <w:t>решения учебных задач интеллектуальных операций (сравнение,</w:t>
      </w:r>
    </w:p>
    <w:p w:rsidR="00267204" w:rsidRDefault="00CD0299">
      <w:pPr>
        <w:pStyle w:val="a3"/>
        <w:spacing w:before="8" w:line="268" w:lineRule="auto"/>
        <w:ind w:right="847" w:firstLine="0"/>
      </w:pPr>
      <w:r>
        <w:t>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67204" w:rsidRDefault="00CD0299">
      <w:pPr>
        <w:pStyle w:val="a3"/>
        <w:spacing w:before="7" w:line="268" w:lineRule="auto"/>
        <w:ind w:right="844"/>
      </w:pPr>
      <w:r>
        <w:t>Развивающие цели учебного предмета «Иностранный (английский) язык» в начальной школе включают:</w:t>
      </w:r>
    </w:p>
    <w:p w:rsidR="00267204" w:rsidRDefault="00CD0299">
      <w:pPr>
        <w:pStyle w:val="a3"/>
        <w:spacing w:before="8" w:line="268" w:lineRule="auto"/>
        <w:ind w:right="843"/>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 обучающихся и их общего речевого</w:t>
      </w:r>
    </w:p>
    <w:p w:rsidR="00267204" w:rsidRDefault="00CD0299">
      <w:pPr>
        <w:pStyle w:val="a3"/>
        <w:spacing w:before="5" w:line="268" w:lineRule="auto"/>
        <w:ind w:left="2112" w:right="850" w:hanging="708"/>
      </w:pPr>
      <w:r>
        <w:t>развития; развитие компенсаторной способности адаптироваться к ситуациям общения</w:t>
      </w:r>
      <w:r>
        <w:rPr>
          <w:spacing w:val="40"/>
        </w:rPr>
        <w:t xml:space="preserve"> </w:t>
      </w:r>
      <w:r>
        <w:rPr>
          <w:spacing w:val="-4"/>
        </w:rPr>
        <w:t>при</w:t>
      </w:r>
    </w:p>
    <w:p w:rsidR="00267204" w:rsidRDefault="00CD0299">
      <w:pPr>
        <w:pStyle w:val="a3"/>
        <w:spacing w:before="10" w:line="266" w:lineRule="auto"/>
        <w:ind w:right="845" w:firstLine="0"/>
      </w:pPr>
      <w:r>
        <w:t>получении</w:t>
      </w:r>
      <w:r>
        <w:rPr>
          <w:spacing w:val="-2"/>
        </w:rPr>
        <w:t xml:space="preserve"> </w:t>
      </w:r>
      <w:r>
        <w:t>и</w:t>
      </w:r>
      <w:r>
        <w:rPr>
          <w:spacing w:val="-5"/>
        </w:rPr>
        <w:t xml:space="preserve"> </w:t>
      </w:r>
      <w:r>
        <w:t>передаче</w:t>
      </w:r>
      <w:r>
        <w:rPr>
          <w:spacing w:val="-2"/>
        </w:rPr>
        <w:t xml:space="preserve"> </w:t>
      </w:r>
      <w:r>
        <w:t>информации</w:t>
      </w:r>
      <w:r>
        <w:rPr>
          <w:spacing w:val="-2"/>
        </w:rPr>
        <w:t xml:space="preserve"> </w:t>
      </w:r>
      <w:r>
        <w:t>в</w:t>
      </w:r>
      <w:r>
        <w:rPr>
          <w:spacing w:val="-2"/>
        </w:rPr>
        <w:t xml:space="preserve"> </w:t>
      </w:r>
      <w:r>
        <w:t>условиях</w:t>
      </w:r>
      <w:r>
        <w:rPr>
          <w:spacing w:val="-2"/>
        </w:rPr>
        <w:t xml:space="preserve"> </w:t>
      </w:r>
      <w:r>
        <w:t>дефицита</w:t>
      </w:r>
      <w:r>
        <w:rPr>
          <w:spacing w:val="-4"/>
        </w:rPr>
        <w:t xml:space="preserve"> </w:t>
      </w:r>
      <w:r>
        <w:t>языковых</w:t>
      </w:r>
      <w:r>
        <w:rPr>
          <w:spacing w:val="-2"/>
        </w:rPr>
        <w:t xml:space="preserve"> </w:t>
      </w:r>
      <w:r>
        <w:t>средств;</w:t>
      </w:r>
      <w:r>
        <w:rPr>
          <w:spacing w:val="-3"/>
        </w:rPr>
        <w:t xml:space="preserve"> </w:t>
      </w: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становление способности к оценке своих достижений в изучении иностранного</w:t>
      </w:r>
    </w:p>
    <w:p w:rsidR="00267204" w:rsidRDefault="00CD0299">
      <w:pPr>
        <w:pStyle w:val="a3"/>
        <w:spacing w:before="17" w:line="268" w:lineRule="auto"/>
        <w:ind w:right="846" w:firstLine="0"/>
      </w:pPr>
      <w:r>
        <w:t>языка, мотивация совершенствовать свои коммуникативные умения на иностранном</w:t>
      </w:r>
      <w:r>
        <w:rPr>
          <w:spacing w:val="40"/>
        </w:rPr>
        <w:t xml:space="preserve"> </w:t>
      </w:r>
      <w:r>
        <w:rPr>
          <w:spacing w:val="-2"/>
        </w:rPr>
        <w:t>языке.</w:t>
      </w:r>
    </w:p>
    <w:p w:rsidR="00267204" w:rsidRDefault="00CD0299">
      <w:pPr>
        <w:pStyle w:val="a3"/>
        <w:spacing w:before="8" w:line="268" w:lineRule="auto"/>
        <w:ind w:right="84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rsidR="00267204" w:rsidRDefault="00CD0299">
      <w:pPr>
        <w:pStyle w:val="a3"/>
        <w:spacing w:before="4"/>
        <w:ind w:left="2127" w:firstLine="0"/>
      </w:pPr>
      <w:r>
        <w:t>Изучение</w:t>
      </w:r>
      <w:r>
        <w:rPr>
          <w:spacing w:val="-4"/>
        </w:rPr>
        <w:t xml:space="preserve"> </w:t>
      </w:r>
      <w:r>
        <w:t>иностранного</w:t>
      </w:r>
      <w:r>
        <w:rPr>
          <w:spacing w:val="-6"/>
        </w:rPr>
        <w:t xml:space="preserve"> </w:t>
      </w:r>
      <w:r>
        <w:t>(английского)</w:t>
      </w:r>
      <w:r>
        <w:rPr>
          <w:spacing w:val="-3"/>
        </w:rPr>
        <w:t xml:space="preserve"> </w:t>
      </w:r>
      <w:r>
        <w:t>языка</w:t>
      </w:r>
      <w:r>
        <w:rPr>
          <w:spacing w:val="-3"/>
        </w:rPr>
        <w:t xml:space="preserve"> </w:t>
      </w:r>
      <w:r>
        <w:rPr>
          <w:spacing w:val="-2"/>
        </w:rPr>
        <w:t>обеспечивает:</w:t>
      </w:r>
    </w:p>
    <w:p w:rsidR="00267204" w:rsidRDefault="00CD0299">
      <w:pPr>
        <w:pStyle w:val="a3"/>
        <w:spacing w:before="43" w:line="268" w:lineRule="auto"/>
        <w:ind w:right="840" w:firstLine="758"/>
      </w:pPr>
      <w:r>
        <w:t>понимание</w:t>
      </w:r>
      <w:r>
        <w:rPr>
          <w:spacing w:val="-5"/>
        </w:rPr>
        <w:t xml:space="preserve"> </w:t>
      </w:r>
      <w:r>
        <w:t>необходимости</w:t>
      </w:r>
      <w:r>
        <w:rPr>
          <w:spacing w:val="-4"/>
        </w:rPr>
        <w:t xml:space="preserve"> </w:t>
      </w:r>
      <w:r>
        <w:t>овладения</w:t>
      </w:r>
      <w:r>
        <w:rPr>
          <w:spacing w:val="-4"/>
        </w:rPr>
        <w:t xml:space="preserve"> </w:t>
      </w:r>
      <w:r>
        <w:t>иностранным</w:t>
      </w:r>
      <w:r>
        <w:rPr>
          <w:spacing w:val="-6"/>
        </w:rPr>
        <w:t xml:space="preserve"> </w:t>
      </w:r>
      <w:r>
        <w:t>языком</w:t>
      </w:r>
      <w:r>
        <w:rPr>
          <w:spacing w:val="-4"/>
        </w:rPr>
        <w:t xml:space="preserve"> </w:t>
      </w:r>
      <w:r>
        <w:t>как</w:t>
      </w:r>
      <w:r>
        <w:rPr>
          <w:spacing w:val="-4"/>
        </w:rPr>
        <w:t xml:space="preserve"> </w:t>
      </w:r>
      <w:r>
        <w:t>средством</w:t>
      </w:r>
      <w:r>
        <w:rPr>
          <w:spacing w:val="-6"/>
        </w:rPr>
        <w:t xml:space="preserve"> </w:t>
      </w:r>
      <w:r>
        <w:t>общения в условиях взаимодействия разных стран и народов;</w:t>
      </w:r>
      <w:r>
        <w:rPr>
          <w:spacing w:val="40"/>
        </w:rPr>
        <w:t xml:space="preserve"> </w:t>
      </w: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еѐ культуру в условиях межкультурного общения, соблюдая речевой этикет и используя имеющиеся речевые и неречевые средства общения;</w:t>
      </w:r>
      <w:r>
        <w:rPr>
          <w:spacing w:val="80"/>
        </w:rPr>
        <w:t xml:space="preserve"> </w:t>
      </w:r>
      <w:r>
        <w:t>воспитание</w:t>
      </w:r>
      <w:r>
        <w:rPr>
          <w:spacing w:val="40"/>
        </w:rPr>
        <w:t xml:space="preserve"> </w:t>
      </w:r>
      <w:r>
        <w:t>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left="2127" w:right="840" w:firstLine="0"/>
      </w:pPr>
      <w:r>
        <w:lastRenderedPageBreak/>
        <w:t xml:space="preserve">воспитание эмоционального и познавательного интереса к художественной </w:t>
      </w:r>
      <w:r>
        <w:rPr>
          <w:spacing w:val="-2"/>
        </w:rPr>
        <w:t>культуре</w:t>
      </w:r>
    </w:p>
    <w:p w:rsidR="00267204" w:rsidRDefault="00CD0299">
      <w:pPr>
        <w:pStyle w:val="a3"/>
        <w:spacing w:before="8" w:line="268" w:lineRule="auto"/>
        <w:ind w:left="2112" w:right="842" w:hanging="708"/>
      </w:pPr>
      <w:r>
        <w:t>других народов;</w:t>
      </w:r>
      <w:r>
        <w:rPr>
          <w:spacing w:val="40"/>
        </w:rPr>
        <w:t xml:space="preserve"> </w:t>
      </w:r>
      <w:r>
        <w:t xml:space="preserve">формирование положительной мотивации и устойчивого учебно- </w:t>
      </w:r>
      <w:r>
        <w:rPr>
          <w:spacing w:val="-2"/>
        </w:rPr>
        <w:t>познавательного</w:t>
      </w:r>
    </w:p>
    <w:p w:rsidR="00267204" w:rsidRDefault="00CD0299">
      <w:pPr>
        <w:pStyle w:val="a3"/>
        <w:spacing w:before="11"/>
        <w:ind w:firstLine="0"/>
      </w:pPr>
      <w:r>
        <w:t>интереса</w:t>
      </w:r>
      <w:r>
        <w:rPr>
          <w:spacing w:val="-4"/>
        </w:rPr>
        <w:t xml:space="preserve"> </w:t>
      </w:r>
      <w:r>
        <w:t>к</w:t>
      </w:r>
      <w:r>
        <w:rPr>
          <w:spacing w:val="-3"/>
        </w:rPr>
        <w:t xml:space="preserve"> </w:t>
      </w:r>
      <w:r>
        <w:t>предмету</w:t>
      </w:r>
      <w:r>
        <w:rPr>
          <w:spacing w:val="-4"/>
        </w:rPr>
        <w:t xml:space="preserve"> </w:t>
      </w:r>
      <w:r>
        <w:t>«Иностранный</w:t>
      </w:r>
      <w:r>
        <w:rPr>
          <w:spacing w:val="-2"/>
        </w:rPr>
        <w:t xml:space="preserve"> </w:t>
      </w:r>
      <w:r>
        <w:rPr>
          <w:spacing w:val="-4"/>
        </w:rPr>
        <w:t>язык»</w:t>
      </w:r>
    </w:p>
    <w:p w:rsidR="00267204" w:rsidRDefault="00CD0299">
      <w:pPr>
        <w:pStyle w:val="a3"/>
        <w:spacing w:before="45" w:line="273" w:lineRule="auto"/>
        <w:ind w:right="891" w:firstLine="722"/>
        <w:rPr>
          <w:b/>
        </w:rPr>
      </w:pPr>
      <w:r>
        <w:t>Общее</w:t>
      </w:r>
      <w:r>
        <w:rPr>
          <w:spacing w:val="-5"/>
        </w:rPr>
        <w:t xml:space="preserve"> </w:t>
      </w:r>
      <w:r>
        <w:t>число</w:t>
      </w:r>
      <w:r>
        <w:rPr>
          <w:spacing w:val="-4"/>
        </w:rPr>
        <w:t xml:space="preserve"> </w:t>
      </w:r>
      <w:r>
        <w:t>часов,</w:t>
      </w:r>
      <w:r>
        <w:rPr>
          <w:spacing w:val="-4"/>
        </w:rPr>
        <w:t xml:space="preserve"> </w:t>
      </w:r>
      <w:r>
        <w:t>рекомендованных</w:t>
      </w:r>
      <w:r>
        <w:rPr>
          <w:spacing w:val="-3"/>
        </w:rPr>
        <w:t xml:space="preserve"> </w:t>
      </w:r>
      <w:r>
        <w:t>для</w:t>
      </w:r>
      <w:r>
        <w:rPr>
          <w:spacing w:val="-6"/>
        </w:rPr>
        <w:t xml:space="preserve"> </w:t>
      </w:r>
      <w:r>
        <w:t>изучения</w:t>
      </w:r>
      <w:r>
        <w:rPr>
          <w:spacing w:val="-4"/>
        </w:rPr>
        <w:t xml:space="preserve"> </w:t>
      </w:r>
      <w:r>
        <w:t>иностранного</w:t>
      </w:r>
      <w:r>
        <w:rPr>
          <w:spacing w:val="-4"/>
        </w:rPr>
        <w:t xml:space="preserve"> </w:t>
      </w:r>
      <w:r>
        <w:t>языка -</w:t>
      </w:r>
      <w:r>
        <w:rPr>
          <w:spacing w:val="-5"/>
        </w:rPr>
        <w:t xml:space="preserve"> </w:t>
      </w:r>
      <w:r>
        <w:t>204</w:t>
      </w:r>
      <w:r>
        <w:rPr>
          <w:spacing w:val="-4"/>
        </w:rPr>
        <w:t xml:space="preserve"> </w:t>
      </w:r>
      <w:r>
        <w:t>часа: во 2 классе</w:t>
      </w:r>
      <w:r>
        <w:rPr>
          <w:spacing w:val="-1"/>
        </w:rPr>
        <w:t xml:space="preserve"> </w:t>
      </w:r>
      <w:r>
        <w:t>– 68 часов</w:t>
      </w:r>
      <w:r>
        <w:rPr>
          <w:spacing w:val="-1"/>
        </w:rPr>
        <w:t xml:space="preserve"> </w:t>
      </w:r>
      <w:r>
        <w:t>(2 часа в</w:t>
      </w:r>
      <w:r>
        <w:rPr>
          <w:spacing w:val="-1"/>
        </w:rPr>
        <w:t xml:space="preserve"> </w:t>
      </w:r>
      <w:r>
        <w:t>неделю), в</w:t>
      </w:r>
      <w:r>
        <w:rPr>
          <w:spacing w:val="-2"/>
        </w:rPr>
        <w:t xml:space="preserve"> </w:t>
      </w:r>
      <w:r>
        <w:t>3 классе – 68 часов</w:t>
      </w:r>
      <w:r>
        <w:rPr>
          <w:spacing w:val="-1"/>
        </w:rPr>
        <w:t xml:space="preserve"> </w:t>
      </w:r>
      <w:r>
        <w:t>(2 часа в</w:t>
      </w:r>
      <w:r>
        <w:rPr>
          <w:spacing w:val="-1"/>
        </w:rPr>
        <w:t xml:space="preserve"> </w:t>
      </w:r>
      <w:r>
        <w:t>неделю), в</w:t>
      </w:r>
      <w:r>
        <w:rPr>
          <w:spacing w:val="-2"/>
        </w:rPr>
        <w:t xml:space="preserve"> </w:t>
      </w:r>
      <w:r>
        <w:t xml:space="preserve">4 классе – 68 часов (2 часа в неделю). </w:t>
      </w:r>
      <w:r>
        <w:rPr>
          <w:b/>
        </w:rPr>
        <w:t>Содержание обучения во 2 классе.</w:t>
      </w:r>
    </w:p>
    <w:p w:rsidR="00267204" w:rsidRDefault="00CD0299">
      <w:pPr>
        <w:pStyle w:val="a4"/>
        <w:numPr>
          <w:ilvl w:val="0"/>
          <w:numId w:val="202"/>
        </w:numPr>
        <w:tabs>
          <w:tab w:val="left" w:pos="2367"/>
        </w:tabs>
        <w:spacing w:before="7"/>
        <w:jc w:val="both"/>
        <w:rPr>
          <w:sz w:val="24"/>
        </w:rPr>
      </w:pPr>
      <w:r>
        <w:rPr>
          <w:sz w:val="24"/>
        </w:rPr>
        <w:t>Тематическое</w:t>
      </w:r>
      <w:r>
        <w:rPr>
          <w:spacing w:val="-3"/>
          <w:sz w:val="24"/>
        </w:rPr>
        <w:t xml:space="preserve"> </w:t>
      </w:r>
      <w:r>
        <w:rPr>
          <w:sz w:val="24"/>
        </w:rPr>
        <w:t>содержание</w:t>
      </w:r>
      <w:r>
        <w:rPr>
          <w:spacing w:val="-4"/>
          <w:sz w:val="24"/>
        </w:rPr>
        <w:t xml:space="preserve"> речи.</w:t>
      </w:r>
    </w:p>
    <w:p w:rsidR="00267204" w:rsidRDefault="00CD0299">
      <w:pPr>
        <w:pStyle w:val="a4"/>
        <w:numPr>
          <w:ilvl w:val="1"/>
          <w:numId w:val="202"/>
        </w:numPr>
        <w:tabs>
          <w:tab w:val="left" w:pos="2547"/>
        </w:tabs>
        <w:jc w:val="both"/>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267204" w:rsidRDefault="00CD0299">
      <w:pPr>
        <w:pStyle w:val="a3"/>
        <w:spacing w:before="46"/>
        <w:ind w:left="2127" w:firstLine="0"/>
      </w:pPr>
      <w:r>
        <w:t>Приветствие.</w:t>
      </w:r>
      <w:r>
        <w:rPr>
          <w:spacing w:val="-3"/>
        </w:rPr>
        <w:t xml:space="preserve"> </w:t>
      </w:r>
      <w:r>
        <w:t>Знакомство.</w:t>
      </w:r>
      <w:r>
        <w:rPr>
          <w:spacing w:val="-3"/>
        </w:rPr>
        <w:t xml:space="preserve"> </w:t>
      </w:r>
      <w:r>
        <w:t>Моя</w:t>
      </w:r>
      <w:r>
        <w:rPr>
          <w:spacing w:val="-3"/>
        </w:rPr>
        <w:t xml:space="preserve"> </w:t>
      </w:r>
      <w:r>
        <w:t>семья.</w:t>
      </w:r>
      <w:r>
        <w:rPr>
          <w:spacing w:val="-3"/>
        </w:rPr>
        <w:t xml:space="preserve"> </w:t>
      </w:r>
      <w:r>
        <w:t>Мой</w:t>
      </w:r>
      <w:r>
        <w:rPr>
          <w:spacing w:val="-2"/>
        </w:rPr>
        <w:t xml:space="preserve"> </w:t>
      </w:r>
      <w:r>
        <w:t>день</w:t>
      </w:r>
      <w:r>
        <w:rPr>
          <w:spacing w:val="-3"/>
        </w:rPr>
        <w:t xml:space="preserve"> </w:t>
      </w:r>
      <w:r>
        <w:t>рождения.</w:t>
      </w:r>
      <w:r>
        <w:rPr>
          <w:spacing w:val="1"/>
        </w:rPr>
        <w:t xml:space="preserve"> </w:t>
      </w:r>
      <w:r>
        <w:t>Моя</w:t>
      </w:r>
      <w:r>
        <w:rPr>
          <w:spacing w:val="-3"/>
        </w:rPr>
        <w:t xml:space="preserve"> </w:t>
      </w:r>
      <w:r>
        <w:t>любимая</w:t>
      </w:r>
      <w:r>
        <w:rPr>
          <w:spacing w:val="-2"/>
        </w:rPr>
        <w:t xml:space="preserve"> </w:t>
      </w:r>
      <w:r>
        <w:rPr>
          <w:spacing w:val="-4"/>
        </w:rPr>
        <w:t>еда.</w:t>
      </w:r>
    </w:p>
    <w:p w:rsidR="00267204" w:rsidRDefault="00CD0299">
      <w:pPr>
        <w:pStyle w:val="a4"/>
        <w:numPr>
          <w:ilvl w:val="0"/>
          <w:numId w:val="202"/>
        </w:numPr>
        <w:tabs>
          <w:tab w:val="left" w:pos="2367"/>
        </w:tabs>
        <w:jc w:val="both"/>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267204" w:rsidRDefault="00CD0299">
      <w:pPr>
        <w:pStyle w:val="a3"/>
        <w:spacing w:before="44"/>
        <w:ind w:left="2127" w:firstLine="0"/>
      </w:pPr>
      <w:r>
        <w:t>Любимый</w:t>
      </w:r>
      <w:r>
        <w:rPr>
          <w:spacing w:val="-8"/>
        </w:rPr>
        <w:t xml:space="preserve"> </w:t>
      </w:r>
      <w:r>
        <w:t>цвет,</w:t>
      </w:r>
      <w:r>
        <w:rPr>
          <w:spacing w:val="-3"/>
        </w:rPr>
        <w:t xml:space="preserve"> </w:t>
      </w:r>
      <w:r>
        <w:t>игрушка.</w:t>
      </w:r>
      <w:r>
        <w:rPr>
          <w:spacing w:val="-3"/>
        </w:rPr>
        <w:t xml:space="preserve"> </w:t>
      </w:r>
      <w:r>
        <w:t>Любимые</w:t>
      </w:r>
      <w:r>
        <w:rPr>
          <w:spacing w:val="-5"/>
        </w:rPr>
        <w:t xml:space="preserve"> </w:t>
      </w:r>
      <w:r>
        <w:t>занятия.</w:t>
      </w:r>
      <w:r>
        <w:rPr>
          <w:spacing w:val="1"/>
        </w:rPr>
        <w:t xml:space="preserve"> </w:t>
      </w:r>
      <w:r>
        <w:t>Мой</w:t>
      </w:r>
      <w:r>
        <w:rPr>
          <w:spacing w:val="-3"/>
        </w:rPr>
        <w:t xml:space="preserve"> </w:t>
      </w:r>
      <w:r>
        <w:t>питомец.</w:t>
      </w:r>
      <w:r>
        <w:rPr>
          <w:spacing w:val="-3"/>
        </w:rPr>
        <w:t xml:space="preserve"> </w:t>
      </w:r>
      <w:r>
        <w:t>Выходной</w:t>
      </w:r>
      <w:r>
        <w:rPr>
          <w:spacing w:val="-5"/>
        </w:rPr>
        <w:t xml:space="preserve"> </w:t>
      </w:r>
      <w:r>
        <w:rPr>
          <w:spacing w:val="-2"/>
        </w:rPr>
        <w:t>день.</w:t>
      </w:r>
    </w:p>
    <w:p w:rsidR="00267204" w:rsidRDefault="00CD0299">
      <w:pPr>
        <w:pStyle w:val="a4"/>
        <w:numPr>
          <w:ilvl w:val="1"/>
          <w:numId w:val="201"/>
        </w:numPr>
        <w:tabs>
          <w:tab w:val="left" w:pos="2547"/>
        </w:tabs>
        <w:spacing w:before="46"/>
        <w:jc w:val="both"/>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267204" w:rsidRDefault="00CD0299">
      <w:pPr>
        <w:pStyle w:val="a3"/>
        <w:spacing w:before="43"/>
        <w:ind w:left="2127" w:firstLine="0"/>
      </w:pPr>
      <w:r>
        <w:t>Моя</w:t>
      </w:r>
      <w:r>
        <w:rPr>
          <w:spacing w:val="-2"/>
        </w:rPr>
        <w:t xml:space="preserve"> </w:t>
      </w:r>
      <w:r>
        <w:t>школа.</w:t>
      </w:r>
      <w:r>
        <w:rPr>
          <w:spacing w:val="-1"/>
        </w:rPr>
        <w:t xml:space="preserve"> </w:t>
      </w:r>
      <w:r>
        <w:t>Мои</w:t>
      </w:r>
      <w:r>
        <w:rPr>
          <w:spacing w:val="-1"/>
        </w:rPr>
        <w:t xml:space="preserve"> </w:t>
      </w:r>
      <w:r>
        <w:t>друзья.</w:t>
      </w:r>
      <w:r>
        <w:rPr>
          <w:spacing w:val="-2"/>
        </w:rPr>
        <w:t xml:space="preserve"> </w:t>
      </w:r>
      <w:r>
        <w:t>Моя</w:t>
      </w:r>
      <w:r>
        <w:rPr>
          <w:spacing w:val="-1"/>
        </w:rPr>
        <w:t xml:space="preserve"> </w:t>
      </w:r>
      <w:r>
        <w:t>малая</w:t>
      </w:r>
      <w:r>
        <w:rPr>
          <w:spacing w:val="-2"/>
        </w:rPr>
        <w:t xml:space="preserve"> </w:t>
      </w:r>
      <w:r>
        <w:t>родина</w:t>
      </w:r>
      <w:r>
        <w:rPr>
          <w:spacing w:val="-2"/>
        </w:rPr>
        <w:t xml:space="preserve"> </w:t>
      </w:r>
      <w:r>
        <w:t>(город,</w:t>
      </w:r>
      <w:r>
        <w:rPr>
          <w:spacing w:val="-1"/>
        </w:rPr>
        <w:t xml:space="preserve"> </w:t>
      </w:r>
      <w:r>
        <w:rPr>
          <w:spacing w:val="-2"/>
        </w:rPr>
        <w:t>село).</w:t>
      </w:r>
    </w:p>
    <w:p w:rsidR="00267204" w:rsidRDefault="00CD0299">
      <w:pPr>
        <w:pStyle w:val="a4"/>
        <w:numPr>
          <w:ilvl w:val="1"/>
          <w:numId w:val="201"/>
        </w:numPr>
        <w:tabs>
          <w:tab w:val="left" w:pos="2547"/>
        </w:tabs>
        <w:jc w:val="both"/>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2"/>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267204" w:rsidRDefault="00CD0299">
      <w:pPr>
        <w:pStyle w:val="a3"/>
        <w:spacing w:before="43" w:line="266" w:lineRule="auto"/>
        <w:ind w:right="839"/>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67204" w:rsidRDefault="00CD0299">
      <w:pPr>
        <w:pStyle w:val="a4"/>
        <w:numPr>
          <w:ilvl w:val="0"/>
          <w:numId w:val="200"/>
        </w:numPr>
        <w:tabs>
          <w:tab w:val="left" w:pos="2367"/>
        </w:tabs>
        <w:spacing w:before="17"/>
        <w:rPr>
          <w:sz w:val="24"/>
        </w:rPr>
      </w:pPr>
      <w:r>
        <w:rPr>
          <w:sz w:val="24"/>
        </w:rPr>
        <w:t>Коммуникативные</w:t>
      </w:r>
      <w:r>
        <w:rPr>
          <w:spacing w:val="-7"/>
          <w:sz w:val="24"/>
        </w:rPr>
        <w:t xml:space="preserve"> </w:t>
      </w:r>
      <w:r>
        <w:rPr>
          <w:spacing w:val="-2"/>
          <w:sz w:val="24"/>
        </w:rPr>
        <w:t>умения.</w:t>
      </w:r>
    </w:p>
    <w:p w:rsidR="00267204" w:rsidRDefault="00CD0299">
      <w:pPr>
        <w:pStyle w:val="a4"/>
        <w:numPr>
          <w:ilvl w:val="1"/>
          <w:numId w:val="200"/>
        </w:numPr>
        <w:tabs>
          <w:tab w:val="left" w:pos="2547"/>
        </w:tabs>
        <w:rPr>
          <w:sz w:val="24"/>
        </w:rPr>
      </w:pPr>
      <w:r>
        <w:rPr>
          <w:spacing w:val="-2"/>
          <w:sz w:val="24"/>
        </w:rPr>
        <w:t>Говорение.</w:t>
      </w:r>
    </w:p>
    <w:p w:rsidR="00267204" w:rsidRDefault="00CD0299">
      <w:pPr>
        <w:pStyle w:val="a4"/>
        <w:numPr>
          <w:ilvl w:val="2"/>
          <w:numId w:val="200"/>
        </w:numPr>
        <w:tabs>
          <w:tab w:val="left" w:pos="2727"/>
        </w:tabs>
        <w:spacing w:before="46"/>
        <w:rPr>
          <w:sz w:val="24"/>
        </w:rPr>
      </w:pPr>
      <w:r>
        <w:rPr>
          <w:sz w:val="24"/>
        </w:rPr>
        <w:t>Коммуникативные</w:t>
      </w:r>
      <w:r>
        <w:rPr>
          <w:spacing w:val="-7"/>
          <w:sz w:val="24"/>
        </w:rPr>
        <w:t xml:space="preserve"> </w:t>
      </w:r>
      <w:r>
        <w:rPr>
          <w:sz w:val="24"/>
        </w:rPr>
        <w:t>умения</w:t>
      </w:r>
      <w:r>
        <w:rPr>
          <w:spacing w:val="-7"/>
          <w:sz w:val="24"/>
        </w:rPr>
        <w:t xml:space="preserve"> </w:t>
      </w:r>
      <w:r>
        <w:rPr>
          <w:sz w:val="24"/>
        </w:rPr>
        <w:t>диалогической</w:t>
      </w:r>
      <w:r>
        <w:rPr>
          <w:spacing w:val="-6"/>
          <w:sz w:val="24"/>
        </w:rPr>
        <w:t xml:space="preserve"> </w:t>
      </w:r>
      <w:r>
        <w:rPr>
          <w:spacing w:val="-4"/>
          <w:sz w:val="24"/>
        </w:rPr>
        <w:t>речи.</w:t>
      </w:r>
    </w:p>
    <w:p w:rsidR="00267204" w:rsidRDefault="00CD0299">
      <w:pPr>
        <w:pStyle w:val="a3"/>
        <w:spacing w:before="41" w:line="268" w:lineRule="auto"/>
        <w:ind w:right="783"/>
        <w:jc w:val="left"/>
      </w:pPr>
      <w:r>
        <w:t>Ведение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речевые</w:t>
      </w:r>
      <w:r>
        <w:rPr>
          <w:spacing w:val="40"/>
        </w:rPr>
        <w:t xml:space="preserve"> </w:t>
      </w:r>
      <w:r>
        <w:t>ситуации,</w:t>
      </w:r>
      <w:r>
        <w:rPr>
          <w:spacing w:val="40"/>
        </w:rPr>
        <w:t xml:space="preserve"> </w:t>
      </w:r>
      <w:r>
        <w:t>ключевые</w:t>
      </w:r>
      <w:r>
        <w:rPr>
          <w:spacing w:val="40"/>
        </w:rPr>
        <w:t xml:space="preserve"> </w:t>
      </w:r>
      <w:r>
        <w:t>слова</w:t>
      </w:r>
      <w:r>
        <w:rPr>
          <w:spacing w:val="40"/>
        </w:rPr>
        <w:t xml:space="preserve"> </w:t>
      </w:r>
      <w:r>
        <w:t>и/или</w:t>
      </w:r>
      <w:r>
        <w:rPr>
          <w:spacing w:val="40"/>
        </w:rPr>
        <w:t xml:space="preserve"> </w:t>
      </w:r>
      <w:r>
        <w:t>иллюстрации</w:t>
      </w:r>
      <w:r>
        <w:rPr>
          <w:spacing w:val="40"/>
        </w:rPr>
        <w:t xml:space="preserve"> </w:t>
      </w:r>
      <w:r>
        <w:t>с 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принятых</w:t>
      </w:r>
      <w:r>
        <w:rPr>
          <w:spacing w:val="80"/>
        </w:rPr>
        <w:t xml:space="preserve"> </w:t>
      </w:r>
      <w:r>
        <w:t>в</w:t>
      </w:r>
      <w:r>
        <w:rPr>
          <w:spacing w:val="80"/>
        </w:rPr>
        <w:t xml:space="preserve"> </w:t>
      </w:r>
      <w:r>
        <w:t>стране/странах</w:t>
      </w:r>
      <w:r>
        <w:rPr>
          <w:spacing w:val="80"/>
        </w:rPr>
        <w:t xml:space="preserve"> </w:t>
      </w:r>
      <w:r>
        <w:t>изучаемого</w:t>
      </w:r>
      <w:r>
        <w:rPr>
          <w:spacing w:val="80"/>
        </w:rPr>
        <w:t xml:space="preserve"> </w:t>
      </w:r>
      <w:r>
        <w:t>языка: диалога этикетного характера: приветствие, начало и завершение разговора, знакомство с собеседником;</w:t>
      </w:r>
      <w:r>
        <w:rPr>
          <w:spacing w:val="40"/>
        </w:rPr>
        <w:t xml:space="preserve"> </w:t>
      </w:r>
      <w:r>
        <w:t>поздравление</w:t>
      </w:r>
      <w:r>
        <w:rPr>
          <w:spacing w:val="40"/>
        </w:rPr>
        <w:t xml:space="preserve"> </w:t>
      </w:r>
      <w:r>
        <w:t>с</w:t>
      </w:r>
      <w:r>
        <w:rPr>
          <w:spacing w:val="40"/>
        </w:rPr>
        <w:t xml:space="preserve"> </w:t>
      </w:r>
      <w:r>
        <w:t>праздником;</w:t>
      </w:r>
      <w:r>
        <w:rPr>
          <w:spacing w:val="40"/>
        </w:rPr>
        <w:t xml:space="preserve"> </w:t>
      </w:r>
      <w:r>
        <w:t>выражение</w:t>
      </w:r>
      <w:r>
        <w:rPr>
          <w:spacing w:val="40"/>
        </w:rPr>
        <w:t xml:space="preserve"> </w:t>
      </w:r>
      <w:r>
        <w:t>благодарности</w:t>
      </w:r>
      <w:r>
        <w:rPr>
          <w:spacing w:val="40"/>
        </w:rPr>
        <w:t xml:space="preserve"> </w:t>
      </w:r>
      <w:r>
        <w:t>за</w:t>
      </w:r>
      <w:r>
        <w:rPr>
          <w:spacing w:val="40"/>
        </w:rPr>
        <w:t xml:space="preserve"> </w:t>
      </w:r>
      <w:r>
        <w:t>поздравление; извинение; диалога-расспроса: запрашивание интересующей информации; сообщение фактической информации, ответы на вопросы собеседника.</w:t>
      </w:r>
    </w:p>
    <w:p w:rsidR="00267204" w:rsidRDefault="00CD0299">
      <w:pPr>
        <w:pStyle w:val="a4"/>
        <w:numPr>
          <w:ilvl w:val="2"/>
          <w:numId w:val="200"/>
        </w:numPr>
        <w:tabs>
          <w:tab w:val="left" w:pos="2727"/>
        </w:tabs>
        <w:spacing w:before="15"/>
        <w:rPr>
          <w:sz w:val="24"/>
        </w:rPr>
      </w:pPr>
      <w:r>
        <w:rPr>
          <w:sz w:val="24"/>
        </w:rPr>
        <w:t>Коммуникативные</w:t>
      </w:r>
      <w:r>
        <w:rPr>
          <w:spacing w:val="-10"/>
          <w:sz w:val="24"/>
        </w:rPr>
        <w:t xml:space="preserve"> </w:t>
      </w:r>
      <w:r>
        <w:rPr>
          <w:sz w:val="24"/>
        </w:rPr>
        <w:t>умения</w:t>
      </w:r>
      <w:r>
        <w:rPr>
          <w:spacing w:val="-7"/>
          <w:sz w:val="24"/>
        </w:rPr>
        <w:t xml:space="preserve"> </w:t>
      </w:r>
      <w:r>
        <w:rPr>
          <w:sz w:val="24"/>
        </w:rPr>
        <w:t>монологической</w:t>
      </w:r>
      <w:r>
        <w:rPr>
          <w:spacing w:val="-7"/>
          <w:sz w:val="24"/>
        </w:rPr>
        <w:t xml:space="preserve"> </w:t>
      </w:r>
      <w:r>
        <w:rPr>
          <w:spacing w:val="-4"/>
          <w:sz w:val="24"/>
        </w:rPr>
        <w:t>речи.</w:t>
      </w:r>
    </w:p>
    <w:p w:rsidR="00267204" w:rsidRDefault="00CD0299">
      <w:pPr>
        <w:pStyle w:val="a3"/>
        <w:spacing w:before="44" w:line="266" w:lineRule="auto"/>
        <w:ind w:right="846"/>
      </w:pPr>
      <w:r>
        <w:t>Создание с опорой на ключевые слова, вопросы и/или иллюстрации устных монологических высказываний: описание предмета, реального человека или</w:t>
      </w:r>
      <w:r>
        <w:rPr>
          <w:spacing w:val="40"/>
        </w:rPr>
        <w:t xml:space="preserve"> </w:t>
      </w:r>
      <w:r>
        <w:t>литературного персонажа; рассказ о себе, члене семьи, друге.</w:t>
      </w:r>
    </w:p>
    <w:p w:rsidR="00267204" w:rsidRDefault="00CD0299">
      <w:pPr>
        <w:pStyle w:val="a4"/>
        <w:numPr>
          <w:ilvl w:val="1"/>
          <w:numId w:val="200"/>
        </w:numPr>
        <w:tabs>
          <w:tab w:val="left" w:pos="2547"/>
        </w:tabs>
        <w:spacing w:before="17"/>
        <w:jc w:val="both"/>
        <w:rPr>
          <w:sz w:val="24"/>
        </w:rPr>
      </w:pPr>
      <w:r>
        <w:rPr>
          <w:spacing w:val="-2"/>
          <w:sz w:val="24"/>
        </w:rPr>
        <w:t>Аудирование.</w:t>
      </w:r>
    </w:p>
    <w:p w:rsidR="00267204" w:rsidRDefault="00CD0299">
      <w:pPr>
        <w:pStyle w:val="a3"/>
        <w:spacing w:before="41" w:line="268" w:lineRule="auto"/>
        <w:ind w:right="839"/>
      </w:pPr>
      <w:r>
        <w:t>Понимание на слух речи учителя и одноклассников и вербальная/невербальная реакция на услышанное (при непосредственном общении).</w:t>
      </w:r>
    </w:p>
    <w:p w:rsidR="00267204" w:rsidRDefault="00CD0299">
      <w:pPr>
        <w:pStyle w:val="a3"/>
        <w:spacing w:before="8" w:line="268" w:lineRule="auto"/>
        <w:ind w:right="845"/>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67204" w:rsidRDefault="00CD0299">
      <w:pPr>
        <w:pStyle w:val="a3"/>
        <w:spacing w:before="7" w:line="266" w:lineRule="auto"/>
        <w:ind w:right="84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w:t>
      </w:r>
      <w:r>
        <w:rPr>
          <w:spacing w:val="40"/>
        </w:rPr>
        <w:t xml:space="preserve"> </w:t>
      </w:r>
      <w:r>
        <w:t>с опорой на иллюстрации и с использованием языковой догадки.</w:t>
      </w:r>
    </w:p>
    <w:p w:rsidR="00267204" w:rsidRDefault="00CD0299">
      <w:pPr>
        <w:pStyle w:val="a3"/>
        <w:spacing w:before="15" w:line="266" w:lineRule="auto"/>
        <w:ind w:right="847"/>
      </w:pPr>
      <w:r>
        <w:t>Аудирование с пониманием запрашиваемой информации предполагает выделение из</w:t>
      </w:r>
      <w:r>
        <w:rPr>
          <w:spacing w:val="47"/>
        </w:rPr>
        <w:t xml:space="preserve"> </w:t>
      </w:r>
      <w:r>
        <w:t>воспринимаемого</w:t>
      </w:r>
      <w:r>
        <w:rPr>
          <w:spacing w:val="49"/>
        </w:rPr>
        <w:t xml:space="preserve"> </w:t>
      </w:r>
      <w:r>
        <w:t>на</w:t>
      </w:r>
      <w:r>
        <w:rPr>
          <w:spacing w:val="47"/>
        </w:rPr>
        <w:t xml:space="preserve"> </w:t>
      </w:r>
      <w:r>
        <w:t>слух</w:t>
      </w:r>
      <w:r>
        <w:rPr>
          <w:spacing w:val="51"/>
        </w:rPr>
        <w:t xml:space="preserve"> </w:t>
      </w:r>
      <w:r>
        <w:t>текста</w:t>
      </w:r>
      <w:r>
        <w:rPr>
          <w:spacing w:val="47"/>
        </w:rPr>
        <w:t xml:space="preserve"> </w:t>
      </w:r>
      <w:r>
        <w:t>и</w:t>
      </w:r>
      <w:r>
        <w:rPr>
          <w:spacing w:val="50"/>
        </w:rPr>
        <w:t xml:space="preserve"> </w:t>
      </w:r>
      <w:r>
        <w:t>понимание</w:t>
      </w:r>
      <w:r>
        <w:rPr>
          <w:spacing w:val="47"/>
        </w:rPr>
        <w:t xml:space="preserve"> </w:t>
      </w:r>
      <w:r>
        <w:t>информации</w:t>
      </w:r>
      <w:r>
        <w:rPr>
          <w:spacing w:val="50"/>
        </w:rPr>
        <w:t xml:space="preserve"> </w:t>
      </w:r>
      <w:r>
        <w:t>фактического</w:t>
      </w:r>
      <w:r>
        <w:rPr>
          <w:spacing w:val="49"/>
        </w:rPr>
        <w:t xml:space="preserve"> </w:t>
      </w:r>
      <w:r>
        <w:rPr>
          <w:spacing w:val="-2"/>
        </w:rPr>
        <w:t>характера</w:t>
      </w:r>
    </w:p>
    <w:p w:rsidR="00267204" w:rsidRDefault="00267204">
      <w:pPr>
        <w:pStyle w:val="a3"/>
        <w:spacing w:line="266" w:lineRule="auto"/>
        <w:sectPr w:rsidR="00267204">
          <w:pgSz w:w="11910" w:h="16840"/>
          <w:pgMar w:top="1080" w:right="0" w:bottom="1760" w:left="283" w:header="0" w:footer="1515" w:gutter="0"/>
          <w:cols w:space="720"/>
        </w:sectPr>
      </w:pPr>
    </w:p>
    <w:p w:rsidR="00267204" w:rsidRDefault="00CD0299">
      <w:pPr>
        <w:pStyle w:val="a3"/>
        <w:spacing w:before="72" w:line="268" w:lineRule="auto"/>
        <w:ind w:right="846" w:firstLine="0"/>
      </w:pPr>
      <w:r>
        <w:lastRenderedPageBreak/>
        <w:t>(например, имя, возраст, любимое занятие, цвет) с опорой на иллюстрации и с использованием языковой догадки.</w:t>
      </w:r>
    </w:p>
    <w:p w:rsidR="00267204" w:rsidRDefault="00CD0299">
      <w:pPr>
        <w:pStyle w:val="a3"/>
        <w:spacing w:before="8" w:line="268" w:lineRule="auto"/>
        <w:ind w:right="851"/>
      </w:pPr>
      <w:r>
        <w:t>Тексты для аудирования: диалог, высказывания собеседников в ситуациях повседневного общения, рассказ, сказка.</w:t>
      </w:r>
    </w:p>
    <w:p w:rsidR="00267204" w:rsidRDefault="00CD0299">
      <w:pPr>
        <w:pStyle w:val="a4"/>
        <w:numPr>
          <w:ilvl w:val="1"/>
          <w:numId w:val="200"/>
        </w:numPr>
        <w:tabs>
          <w:tab w:val="left" w:pos="2547"/>
        </w:tabs>
        <w:spacing w:before="11"/>
        <w:jc w:val="both"/>
        <w:rPr>
          <w:sz w:val="24"/>
        </w:rPr>
      </w:pPr>
      <w:r>
        <w:rPr>
          <w:sz w:val="24"/>
        </w:rPr>
        <w:t>Смысловое</w:t>
      </w:r>
      <w:r>
        <w:rPr>
          <w:spacing w:val="-5"/>
          <w:sz w:val="24"/>
        </w:rPr>
        <w:t xml:space="preserve"> </w:t>
      </w:r>
      <w:r>
        <w:rPr>
          <w:spacing w:val="-2"/>
          <w:sz w:val="24"/>
        </w:rPr>
        <w:t>чтение.</w:t>
      </w:r>
    </w:p>
    <w:p w:rsidR="00267204" w:rsidRDefault="00CD0299">
      <w:pPr>
        <w:pStyle w:val="a3"/>
        <w:spacing w:before="43" w:line="268" w:lineRule="auto"/>
        <w:ind w:right="849"/>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67204" w:rsidRDefault="00CD0299">
      <w:pPr>
        <w:pStyle w:val="a3"/>
        <w:spacing w:before="11"/>
        <w:ind w:left="2127"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267204" w:rsidRDefault="00CD0299">
      <w:pPr>
        <w:pStyle w:val="a3"/>
        <w:spacing w:before="41" w:line="268" w:lineRule="auto"/>
        <w:ind w:right="841"/>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67204" w:rsidRDefault="00CD0299">
      <w:pPr>
        <w:pStyle w:val="a3"/>
        <w:spacing w:before="5" w:line="268" w:lineRule="auto"/>
        <w:ind w:right="841"/>
      </w:pPr>
      <w:r>
        <w:t>Чтение с пониманием основного содержания текста предполагает определение основной</w:t>
      </w:r>
      <w:r>
        <w:rPr>
          <w:spacing w:val="-1"/>
        </w:rPr>
        <w:t xml:space="preserve"> </w:t>
      </w:r>
      <w:r>
        <w:t>темы</w:t>
      </w:r>
      <w:r>
        <w:rPr>
          <w:spacing w:val="-2"/>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2"/>
        </w:rPr>
        <w:t xml:space="preserve"> </w:t>
      </w:r>
      <w:r>
        <w:t>прочитанном</w:t>
      </w:r>
      <w:r>
        <w:rPr>
          <w:spacing w:val="-2"/>
        </w:rPr>
        <w:t xml:space="preserve"> </w:t>
      </w:r>
      <w:r>
        <w:t>тексте</w:t>
      </w:r>
      <w:r>
        <w:rPr>
          <w:spacing w:val="-2"/>
        </w:rPr>
        <w:t xml:space="preserve"> </w:t>
      </w:r>
      <w:r>
        <w:t>с опорой</w:t>
      </w:r>
      <w:r>
        <w:rPr>
          <w:spacing w:val="-1"/>
        </w:rPr>
        <w:t xml:space="preserve"> </w:t>
      </w:r>
      <w:r>
        <w:t>на</w:t>
      </w:r>
      <w:r>
        <w:rPr>
          <w:spacing w:val="-2"/>
        </w:rPr>
        <w:t xml:space="preserve"> </w:t>
      </w:r>
      <w:r>
        <w:t>иллюстрации и с использованием языковой догадки.</w:t>
      </w:r>
    </w:p>
    <w:p w:rsidR="00267204" w:rsidRDefault="00CD0299">
      <w:pPr>
        <w:pStyle w:val="a3"/>
        <w:spacing w:before="8" w:line="266" w:lineRule="auto"/>
        <w:ind w:right="846"/>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67204" w:rsidRDefault="00CD0299">
      <w:pPr>
        <w:pStyle w:val="a3"/>
        <w:spacing w:before="15" w:line="268" w:lineRule="auto"/>
        <w:ind w:right="847"/>
      </w:pPr>
      <w:r>
        <w:t>Тексты для чтения про себя: диалог, рассказ, сказка, электронное сообщение личного характера.</w:t>
      </w:r>
    </w:p>
    <w:p w:rsidR="00267204" w:rsidRDefault="00CD0299">
      <w:pPr>
        <w:pStyle w:val="a4"/>
        <w:numPr>
          <w:ilvl w:val="1"/>
          <w:numId w:val="200"/>
        </w:numPr>
        <w:tabs>
          <w:tab w:val="left" w:pos="2547"/>
        </w:tabs>
        <w:spacing w:before="10"/>
        <w:jc w:val="both"/>
        <w:rPr>
          <w:sz w:val="24"/>
        </w:rPr>
      </w:pPr>
      <w:r>
        <w:rPr>
          <w:spacing w:val="-2"/>
          <w:sz w:val="24"/>
        </w:rPr>
        <w:t>Письмо.</w:t>
      </w:r>
    </w:p>
    <w:p w:rsidR="00267204" w:rsidRDefault="00CD0299">
      <w:pPr>
        <w:pStyle w:val="a3"/>
        <w:spacing w:before="44"/>
        <w:ind w:left="2115" w:firstLine="12"/>
      </w:pPr>
      <w:r>
        <w:t>Овладение</w:t>
      </w:r>
      <w:r>
        <w:rPr>
          <w:spacing w:val="-7"/>
        </w:rPr>
        <w:t xml:space="preserve"> </w:t>
      </w:r>
      <w:r>
        <w:t>техникой</w:t>
      </w:r>
      <w:r>
        <w:rPr>
          <w:spacing w:val="-6"/>
        </w:rPr>
        <w:t xml:space="preserve"> </w:t>
      </w:r>
      <w:r>
        <w:t>письма</w:t>
      </w:r>
      <w:r>
        <w:rPr>
          <w:spacing w:val="-5"/>
        </w:rPr>
        <w:t xml:space="preserve"> </w:t>
      </w:r>
      <w:r>
        <w:t>(полупечатное</w:t>
      </w:r>
      <w:r>
        <w:rPr>
          <w:spacing w:val="-4"/>
        </w:rPr>
        <w:t xml:space="preserve"> </w:t>
      </w:r>
      <w:r>
        <w:t>написание</w:t>
      </w:r>
      <w:r>
        <w:rPr>
          <w:spacing w:val="-5"/>
        </w:rPr>
        <w:t xml:space="preserve"> </w:t>
      </w:r>
      <w:r>
        <w:t>букв,</w:t>
      </w:r>
      <w:r>
        <w:rPr>
          <w:spacing w:val="-4"/>
        </w:rPr>
        <w:t xml:space="preserve"> </w:t>
      </w:r>
      <w:r>
        <w:t>буквосочетаний,</w:t>
      </w:r>
      <w:r>
        <w:rPr>
          <w:spacing w:val="-3"/>
        </w:rPr>
        <w:t xml:space="preserve"> </w:t>
      </w:r>
      <w:r>
        <w:rPr>
          <w:spacing w:val="-2"/>
        </w:rPr>
        <w:t>слов).</w:t>
      </w:r>
    </w:p>
    <w:p w:rsidR="00267204" w:rsidRDefault="00CD0299">
      <w:pPr>
        <w:pStyle w:val="a3"/>
        <w:spacing w:before="43" w:line="268" w:lineRule="auto"/>
        <w:ind w:right="841"/>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67204" w:rsidRDefault="00CD0299">
      <w:pPr>
        <w:pStyle w:val="a3"/>
        <w:spacing w:before="7" w:line="268" w:lineRule="auto"/>
        <w:ind w:right="838"/>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67204" w:rsidRDefault="00CD0299">
      <w:pPr>
        <w:pStyle w:val="a3"/>
        <w:spacing w:before="6" w:line="268" w:lineRule="auto"/>
        <w:ind w:right="851"/>
      </w:pPr>
      <w:r>
        <w:t>Написание с опорой на образец коротких поздравлений с праздниками (с днѐм рождения, Новым годом).</w:t>
      </w:r>
    </w:p>
    <w:p w:rsidR="00267204" w:rsidRDefault="00CD0299">
      <w:pPr>
        <w:pStyle w:val="a4"/>
        <w:numPr>
          <w:ilvl w:val="0"/>
          <w:numId w:val="200"/>
        </w:numPr>
        <w:tabs>
          <w:tab w:val="left" w:pos="2367"/>
        </w:tabs>
        <w:spacing w:before="11"/>
        <w:jc w:val="both"/>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267204" w:rsidRDefault="00CD0299">
      <w:pPr>
        <w:pStyle w:val="a4"/>
        <w:numPr>
          <w:ilvl w:val="1"/>
          <w:numId w:val="200"/>
        </w:numPr>
        <w:tabs>
          <w:tab w:val="left" w:pos="2547"/>
        </w:tabs>
        <w:spacing w:before="45"/>
        <w:jc w:val="both"/>
        <w:rPr>
          <w:sz w:val="24"/>
        </w:rPr>
      </w:pPr>
      <w:r>
        <w:rPr>
          <w:sz w:val="24"/>
        </w:rPr>
        <w:t>Фонетическая</w:t>
      </w:r>
      <w:r>
        <w:rPr>
          <w:spacing w:val="-6"/>
          <w:sz w:val="24"/>
        </w:rPr>
        <w:t xml:space="preserve"> </w:t>
      </w:r>
      <w:r>
        <w:rPr>
          <w:sz w:val="24"/>
        </w:rPr>
        <w:t>сторона</w:t>
      </w:r>
      <w:r>
        <w:rPr>
          <w:spacing w:val="-4"/>
          <w:sz w:val="24"/>
        </w:rPr>
        <w:t xml:space="preserve"> </w:t>
      </w:r>
      <w:r>
        <w:rPr>
          <w:spacing w:val="-2"/>
          <w:sz w:val="24"/>
        </w:rPr>
        <w:t>речи.</w:t>
      </w:r>
    </w:p>
    <w:p w:rsidR="00267204" w:rsidRDefault="00CD0299">
      <w:pPr>
        <w:pStyle w:val="a3"/>
        <w:spacing w:before="43"/>
        <w:ind w:left="2127" w:firstLine="0"/>
      </w:pPr>
      <w:r>
        <w:t>Буквы</w:t>
      </w:r>
      <w:r>
        <w:rPr>
          <w:spacing w:val="-5"/>
        </w:rPr>
        <w:t xml:space="preserve"> </w:t>
      </w:r>
      <w:r>
        <w:t>английского</w:t>
      </w:r>
      <w:r>
        <w:rPr>
          <w:spacing w:val="-4"/>
        </w:rPr>
        <w:t xml:space="preserve"> </w:t>
      </w:r>
      <w:r>
        <w:t>алфавита.</w:t>
      </w:r>
      <w:r>
        <w:rPr>
          <w:spacing w:val="-4"/>
        </w:rPr>
        <w:t xml:space="preserve"> </w:t>
      </w:r>
      <w:r>
        <w:t>Корректное</w:t>
      </w:r>
      <w:r>
        <w:rPr>
          <w:spacing w:val="-5"/>
        </w:rPr>
        <w:t xml:space="preserve"> </w:t>
      </w:r>
      <w:r>
        <w:t>называние</w:t>
      </w:r>
      <w:r>
        <w:rPr>
          <w:spacing w:val="-5"/>
        </w:rPr>
        <w:t xml:space="preserve"> </w:t>
      </w:r>
      <w:r>
        <w:t>букв</w:t>
      </w:r>
      <w:r>
        <w:rPr>
          <w:spacing w:val="-5"/>
        </w:rPr>
        <w:t xml:space="preserve"> </w:t>
      </w:r>
      <w:r>
        <w:t>английского</w:t>
      </w:r>
      <w:r>
        <w:rPr>
          <w:spacing w:val="-3"/>
        </w:rPr>
        <w:t xml:space="preserve"> </w:t>
      </w:r>
      <w:r>
        <w:rPr>
          <w:spacing w:val="-2"/>
        </w:rPr>
        <w:t>алфавита.</w:t>
      </w:r>
    </w:p>
    <w:p w:rsidR="00267204" w:rsidRDefault="00CD0299">
      <w:pPr>
        <w:pStyle w:val="a3"/>
        <w:spacing w:before="42" w:line="268" w:lineRule="auto"/>
        <w:ind w:right="845"/>
      </w:pPr>
      <w:r>
        <w:t>Нормы</w:t>
      </w:r>
      <w:r>
        <w:rPr>
          <w:spacing w:val="-3"/>
        </w:rPr>
        <w:t xml:space="preserve"> </w:t>
      </w:r>
      <w:r>
        <w:t>произношения:</w:t>
      </w:r>
      <w:r>
        <w:rPr>
          <w:spacing w:val="-6"/>
        </w:rPr>
        <w:t xml:space="preserve"> </w:t>
      </w:r>
      <w:r>
        <w:t>долгота</w:t>
      </w:r>
      <w:r>
        <w:rPr>
          <w:spacing w:val="-3"/>
        </w:rPr>
        <w:t xml:space="preserve"> </w:t>
      </w:r>
      <w:r>
        <w:t>и</w:t>
      </w:r>
      <w:r>
        <w:rPr>
          <w:spacing w:val="-4"/>
        </w:rPr>
        <w:t xml:space="preserve"> </w:t>
      </w:r>
      <w:r>
        <w:t>краткость</w:t>
      </w:r>
      <w:r>
        <w:rPr>
          <w:spacing w:val="-4"/>
        </w:rPr>
        <w:t xml:space="preserve"> </w:t>
      </w:r>
      <w:r>
        <w:t>гласных,</w:t>
      </w:r>
      <w:r>
        <w:rPr>
          <w:spacing w:val="-2"/>
        </w:rPr>
        <w:t xml:space="preserve"> </w:t>
      </w:r>
      <w:r>
        <w:t>отсутствие</w:t>
      </w:r>
      <w:r>
        <w:rPr>
          <w:spacing w:val="-3"/>
        </w:rPr>
        <w:t xml:space="preserve"> </w:t>
      </w:r>
      <w:r>
        <w:t>оглушения</w:t>
      </w:r>
      <w:r>
        <w:rPr>
          <w:spacing w:val="-2"/>
        </w:rPr>
        <w:t xml:space="preserve"> </w:t>
      </w:r>
      <w:r>
        <w:t>звонких согласных в конце слога или слова, отсутствие смягчения согласных перед гласными. Связующее ―r‖ (there is/there).</w:t>
      </w:r>
    </w:p>
    <w:p w:rsidR="00267204" w:rsidRDefault="00CD0299">
      <w:pPr>
        <w:pStyle w:val="a3"/>
        <w:spacing w:before="9" w:line="266" w:lineRule="auto"/>
        <w:ind w:right="847"/>
      </w:pPr>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67204" w:rsidRDefault="00CD0299">
      <w:pPr>
        <w:pStyle w:val="a3"/>
        <w:spacing w:before="15" w:line="268" w:lineRule="auto"/>
        <w:ind w:right="845"/>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67204" w:rsidRDefault="00CD0299">
      <w:pPr>
        <w:pStyle w:val="a3"/>
        <w:spacing w:before="9"/>
        <w:ind w:left="2127" w:firstLine="0"/>
      </w:pPr>
      <w:r>
        <w:t>Чтение</w:t>
      </w:r>
      <w:r>
        <w:rPr>
          <w:spacing w:val="-6"/>
        </w:rPr>
        <w:t xml:space="preserve"> </w:t>
      </w:r>
      <w:r>
        <w:t>новых</w:t>
      </w:r>
      <w:r>
        <w:rPr>
          <w:spacing w:val="-1"/>
        </w:rPr>
        <w:t xml:space="preserve"> </w:t>
      </w:r>
      <w:r>
        <w:t>слов</w:t>
      </w:r>
      <w:r>
        <w:rPr>
          <w:spacing w:val="-4"/>
        </w:rPr>
        <w:t xml:space="preserve"> </w:t>
      </w:r>
      <w:r>
        <w:t>согласно</w:t>
      </w:r>
      <w:r>
        <w:rPr>
          <w:spacing w:val="-3"/>
        </w:rPr>
        <w:t xml:space="preserve"> </w:t>
      </w:r>
      <w:r>
        <w:t>основным</w:t>
      </w:r>
      <w:r>
        <w:rPr>
          <w:spacing w:val="-5"/>
        </w:rPr>
        <w:t xml:space="preserve"> </w:t>
      </w:r>
      <w:r>
        <w:t>правилам</w:t>
      </w:r>
      <w:r>
        <w:rPr>
          <w:spacing w:val="-4"/>
        </w:rPr>
        <w:t xml:space="preserve"> </w:t>
      </w:r>
      <w:r>
        <w:t>чтения</w:t>
      </w:r>
      <w:r>
        <w:rPr>
          <w:spacing w:val="-3"/>
        </w:rPr>
        <w:t xml:space="preserve"> </w:t>
      </w:r>
      <w:r>
        <w:t>английского</w:t>
      </w:r>
      <w:r>
        <w:rPr>
          <w:spacing w:val="-5"/>
        </w:rPr>
        <w:t xml:space="preserve"> </w:t>
      </w:r>
      <w:r>
        <w:rPr>
          <w:spacing w:val="-2"/>
        </w:rPr>
        <w:t>языка.</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4"/>
        <w:ind w:left="2127" w:firstLine="0"/>
      </w:pPr>
      <w:r>
        <w:lastRenderedPageBreak/>
        <w:t>Знаки</w:t>
      </w:r>
      <w:r>
        <w:rPr>
          <w:spacing w:val="-7"/>
        </w:rPr>
        <w:t xml:space="preserve"> </w:t>
      </w:r>
      <w:r>
        <w:t>английской</w:t>
      </w:r>
      <w:r>
        <w:rPr>
          <w:spacing w:val="-5"/>
        </w:rPr>
        <w:t xml:space="preserve"> </w:t>
      </w:r>
      <w:r>
        <w:t>транскрипции;</w:t>
      </w:r>
      <w:r>
        <w:rPr>
          <w:spacing w:val="-4"/>
        </w:rPr>
        <w:t xml:space="preserve"> </w:t>
      </w:r>
      <w:r>
        <w:t>отличие</w:t>
      </w:r>
      <w:r>
        <w:rPr>
          <w:spacing w:val="-6"/>
        </w:rPr>
        <w:t xml:space="preserve"> </w:t>
      </w:r>
      <w:r>
        <w:t>их</w:t>
      </w:r>
      <w:r>
        <w:rPr>
          <w:spacing w:val="-3"/>
        </w:rPr>
        <w:t xml:space="preserve"> </w:t>
      </w:r>
      <w:r>
        <w:t>от</w:t>
      </w:r>
      <w:r>
        <w:rPr>
          <w:spacing w:val="-4"/>
        </w:rPr>
        <w:t xml:space="preserve"> </w:t>
      </w:r>
      <w:r>
        <w:t>букв</w:t>
      </w:r>
      <w:r>
        <w:rPr>
          <w:spacing w:val="-4"/>
        </w:rPr>
        <w:t xml:space="preserve"> </w:t>
      </w:r>
      <w:r>
        <w:t>английского</w:t>
      </w:r>
      <w:r>
        <w:rPr>
          <w:spacing w:val="-4"/>
        </w:rPr>
        <w:t xml:space="preserve"> </w:t>
      </w:r>
      <w:r>
        <w:rPr>
          <w:spacing w:val="-2"/>
        </w:rPr>
        <w:t>алфавита.</w:t>
      </w:r>
    </w:p>
    <w:p w:rsidR="00267204" w:rsidRDefault="00CD0299">
      <w:pPr>
        <w:pStyle w:val="a3"/>
        <w:spacing w:before="44"/>
        <w:ind w:firstLine="0"/>
      </w:pPr>
      <w:r>
        <w:t>Фонетически</w:t>
      </w:r>
      <w:r>
        <w:rPr>
          <w:spacing w:val="-7"/>
        </w:rPr>
        <w:t xml:space="preserve"> </w:t>
      </w:r>
      <w:r>
        <w:t>корректное</w:t>
      </w:r>
      <w:r>
        <w:rPr>
          <w:spacing w:val="-6"/>
        </w:rPr>
        <w:t xml:space="preserve"> </w:t>
      </w:r>
      <w:r>
        <w:t>озвучивание</w:t>
      </w:r>
      <w:r>
        <w:rPr>
          <w:spacing w:val="-5"/>
        </w:rPr>
        <w:t xml:space="preserve"> </w:t>
      </w:r>
      <w:r>
        <w:t>знаков</w:t>
      </w:r>
      <w:r>
        <w:rPr>
          <w:spacing w:val="-7"/>
        </w:rPr>
        <w:t xml:space="preserve"> </w:t>
      </w:r>
      <w:r>
        <w:rPr>
          <w:spacing w:val="-2"/>
        </w:rPr>
        <w:t>транскрипции.</w:t>
      </w:r>
    </w:p>
    <w:p w:rsidR="00267204" w:rsidRDefault="00CD0299">
      <w:pPr>
        <w:pStyle w:val="a4"/>
        <w:numPr>
          <w:ilvl w:val="1"/>
          <w:numId w:val="200"/>
        </w:numPr>
        <w:tabs>
          <w:tab w:val="left" w:pos="2547"/>
        </w:tabs>
        <w:jc w:val="both"/>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267204" w:rsidRDefault="00CD0299">
      <w:pPr>
        <w:pStyle w:val="a3"/>
        <w:spacing w:before="43" w:line="268" w:lineRule="auto"/>
        <w:ind w:right="845"/>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267204" w:rsidRDefault="00CD0299">
      <w:pPr>
        <w:pStyle w:val="a3"/>
        <w:spacing w:before="8" w:line="271" w:lineRule="auto"/>
        <w:ind w:right="839"/>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w:t>
      </w:r>
      <w:r>
        <w:rPr>
          <w:spacing w:val="-2"/>
        </w:rPr>
        <w:t xml:space="preserve"> </w:t>
      </w:r>
      <w:r>
        <w:t>сокращѐнных</w:t>
      </w:r>
      <w:r>
        <w:rPr>
          <w:spacing w:val="-1"/>
        </w:rPr>
        <w:t xml:space="preserve"> </w:t>
      </w:r>
      <w:r>
        <w:t>формах</w:t>
      </w:r>
      <w:r>
        <w:rPr>
          <w:spacing w:val="-1"/>
        </w:rPr>
        <w:t xml:space="preserve"> </w:t>
      </w:r>
      <w:r>
        <w:t>глагола-связки,</w:t>
      </w:r>
      <w:r>
        <w:rPr>
          <w:spacing w:val="-2"/>
        </w:rPr>
        <w:t xml:space="preserve"> </w:t>
      </w:r>
      <w:r>
        <w:t>вспомогательного</w:t>
      </w:r>
      <w:r>
        <w:rPr>
          <w:spacing w:val="-3"/>
        </w:rPr>
        <w:t xml:space="preserve"> </w:t>
      </w:r>
      <w:r>
        <w:t>и</w:t>
      </w:r>
      <w:r>
        <w:rPr>
          <w:spacing w:val="-4"/>
        </w:rPr>
        <w:t xml:space="preserve"> </w:t>
      </w:r>
      <w:r>
        <w:t>модального</w:t>
      </w:r>
      <w:r>
        <w:rPr>
          <w:spacing w:val="-2"/>
        </w:rPr>
        <w:t xml:space="preserve"> </w:t>
      </w:r>
      <w:r>
        <w:t xml:space="preserve">глаголов (например, I’m, isn’t; don’t, doesn’t; can’t), существительных в притяжательном падеже </w:t>
      </w:r>
      <w:r>
        <w:rPr>
          <w:spacing w:val="-2"/>
        </w:rPr>
        <w:t>(Ann’s).</w:t>
      </w:r>
    </w:p>
    <w:p w:rsidR="00267204" w:rsidRDefault="00CD0299">
      <w:pPr>
        <w:pStyle w:val="a4"/>
        <w:numPr>
          <w:ilvl w:val="1"/>
          <w:numId w:val="200"/>
        </w:numPr>
        <w:tabs>
          <w:tab w:val="left" w:pos="2547"/>
        </w:tabs>
        <w:spacing w:before="6"/>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267204" w:rsidRDefault="00CD0299">
      <w:pPr>
        <w:pStyle w:val="a3"/>
        <w:spacing w:before="41" w:line="268" w:lineRule="auto"/>
        <w:ind w:right="847"/>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67204" w:rsidRDefault="00CD0299">
      <w:pPr>
        <w:pStyle w:val="a3"/>
        <w:spacing w:before="7" w:line="268" w:lineRule="auto"/>
        <w:ind w:right="840"/>
      </w:pPr>
      <w:r>
        <w:t>Распознавание</w:t>
      </w:r>
      <w:r>
        <w:rPr>
          <w:spacing w:val="-3"/>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4"/>
        </w:rPr>
        <w:t xml:space="preserve"> </w:t>
      </w:r>
      <w:r>
        <w:t>интернациональных слов</w:t>
      </w:r>
      <w:r>
        <w:rPr>
          <w:spacing w:val="-3"/>
        </w:rPr>
        <w:t xml:space="preserve"> </w:t>
      </w:r>
      <w:r>
        <w:t>(doctor,</w:t>
      </w:r>
      <w:r>
        <w:rPr>
          <w:spacing w:val="-2"/>
        </w:rPr>
        <w:t xml:space="preserve"> </w:t>
      </w:r>
      <w:r>
        <w:t>film)</w:t>
      </w:r>
      <w:r>
        <w:rPr>
          <w:spacing w:val="-3"/>
        </w:rPr>
        <w:t xml:space="preserve"> </w:t>
      </w:r>
      <w:r>
        <w:t>с помощью языковой догадки.</w:t>
      </w:r>
    </w:p>
    <w:p w:rsidR="00267204" w:rsidRDefault="00CD0299">
      <w:pPr>
        <w:pStyle w:val="a4"/>
        <w:numPr>
          <w:ilvl w:val="1"/>
          <w:numId w:val="200"/>
        </w:numPr>
        <w:tabs>
          <w:tab w:val="left" w:pos="2547"/>
        </w:tabs>
        <w:spacing w:before="10"/>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267204" w:rsidRDefault="00CD0299">
      <w:pPr>
        <w:pStyle w:val="a3"/>
        <w:spacing w:before="43" w:line="268" w:lineRule="auto"/>
        <w:ind w:right="849"/>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67204" w:rsidRDefault="00CD0299">
      <w:pPr>
        <w:pStyle w:val="a3"/>
        <w:spacing w:before="7" w:line="268" w:lineRule="auto"/>
        <w:ind w:right="844"/>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Нераспространѐнные и распространѐнные простые предложения.</w:t>
      </w:r>
    </w:p>
    <w:p w:rsidR="00267204" w:rsidRDefault="00CD0299">
      <w:pPr>
        <w:pStyle w:val="a3"/>
        <w:spacing w:before="9"/>
        <w:ind w:left="2127" w:firstLine="0"/>
      </w:pPr>
      <w:r>
        <w:t>Предложения</w:t>
      </w:r>
      <w:r>
        <w:rPr>
          <w:spacing w:val="-3"/>
        </w:rPr>
        <w:t xml:space="preserve"> </w:t>
      </w:r>
      <w:r>
        <w:t>с</w:t>
      </w:r>
      <w:r>
        <w:rPr>
          <w:spacing w:val="-4"/>
        </w:rPr>
        <w:t xml:space="preserve"> </w:t>
      </w:r>
      <w:r>
        <w:t>начальным</w:t>
      </w:r>
      <w:r>
        <w:rPr>
          <w:spacing w:val="-1"/>
        </w:rPr>
        <w:t xml:space="preserve"> </w:t>
      </w:r>
      <w:r>
        <w:t>It</w:t>
      </w:r>
      <w:r>
        <w:rPr>
          <w:spacing w:val="-3"/>
        </w:rPr>
        <w:t xml:space="preserve"> </w:t>
      </w:r>
      <w:r>
        <w:t>(It’s</w:t>
      </w:r>
      <w:r>
        <w:rPr>
          <w:spacing w:val="-2"/>
        </w:rPr>
        <w:t xml:space="preserve"> </w:t>
      </w:r>
      <w:r>
        <w:t>a</w:t>
      </w:r>
      <w:r>
        <w:rPr>
          <w:spacing w:val="-4"/>
        </w:rPr>
        <w:t xml:space="preserve"> </w:t>
      </w:r>
      <w:r>
        <w:t>red</w:t>
      </w:r>
      <w:r>
        <w:rPr>
          <w:spacing w:val="-2"/>
        </w:rPr>
        <w:t xml:space="preserve"> ball.).</w:t>
      </w:r>
    </w:p>
    <w:p w:rsidR="00267204" w:rsidRPr="006A046E" w:rsidRDefault="00CD0299">
      <w:pPr>
        <w:pStyle w:val="a3"/>
        <w:spacing w:before="43" w:line="249" w:lineRule="auto"/>
        <w:ind w:right="851" w:firstLine="707"/>
        <w:rPr>
          <w:lang w:val="en-US"/>
        </w:rPr>
      </w:pPr>
      <w:r>
        <w:t>Предложения</w:t>
      </w:r>
      <w:r w:rsidRPr="006A046E">
        <w:rPr>
          <w:lang w:val="en-US"/>
        </w:rPr>
        <w:t xml:space="preserve"> </w:t>
      </w:r>
      <w:r>
        <w:t>с</w:t>
      </w:r>
      <w:r w:rsidRPr="006A046E">
        <w:rPr>
          <w:lang w:val="en-US"/>
        </w:rPr>
        <w:t xml:space="preserve"> </w:t>
      </w:r>
      <w:r>
        <w:t>начальным</w:t>
      </w:r>
      <w:r w:rsidRPr="006A046E">
        <w:rPr>
          <w:lang w:val="en-US"/>
        </w:rPr>
        <w:t xml:space="preserve"> There + to be </w:t>
      </w:r>
      <w:r>
        <w:t>в</w:t>
      </w:r>
      <w:r w:rsidRPr="006A046E">
        <w:rPr>
          <w:lang w:val="en-US"/>
        </w:rPr>
        <w:t xml:space="preserve"> Present Simple Tense (There is a cat in the room. Is there a cat in the room? – Yes, there is./No, there isn’t. There</w:t>
      </w:r>
      <w:r w:rsidRPr="006A046E">
        <w:rPr>
          <w:spacing w:val="-1"/>
          <w:lang w:val="en-US"/>
        </w:rPr>
        <w:t xml:space="preserve"> </w:t>
      </w:r>
      <w:r w:rsidRPr="006A046E">
        <w:rPr>
          <w:lang w:val="en-US"/>
        </w:rPr>
        <w:t>are four pens on the table. Are there four pens on the table? – Yes, there are./No, there aren’t. How many pens are there on the table? – There are four pens.).</w:t>
      </w:r>
    </w:p>
    <w:p w:rsidR="00267204" w:rsidRPr="006A046E" w:rsidRDefault="00CD0299">
      <w:pPr>
        <w:pStyle w:val="a3"/>
        <w:spacing w:before="9" w:line="268" w:lineRule="auto"/>
        <w:ind w:right="846"/>
        <w:rPr>
          <w:lang w:val="en-US"/>
        </w:rPr>
      </w:pPr>
      <w:r>
        <w:t>Предложения</w:t>
      </w:r>
      <w:r w:rsidRPr="006A046E">
        <w:rPr>
          <w:lang w:val="en-US"/>
        </w:rPr>
        <w:t xml:space="preserve"> </w:t>
      </w:r>
      <w:r>
        <w:t>с</w:t>
      </w:r>
      <w:r w:rsidRPr="006A046E">
        <w:rPr>
          <w:lang w:val="en-US"/>
        </w:rPr>
        <w:t xml:space="preserve"> </w:t>
      </w:r>
      <w:r>
        <w:t>простым</w:t>
      </w:r>
      <w:r w:rsidRPr="006A046E">
        <w:rPr>
          <w:lang w:val="en-US"/>
        </w:rPr>
        <w:t xml:space="preserve"> </w:t>
      </w:r>
      <w:r>
        <w:t>глагольным</w:t>
      </w:r>
      <w:r w:rsidRPr="006A046E">
        <w:rPr>
          <w:lang w:val="en-US"/>
        </w:rPr>
        <w:t xml:space="preserve"> </w:t>
      </w:r>
      <w:r>
        <w:t>сказуемым</w:t>
      </w:r>
      <w:r w:rsidRPr="006A046E">
        <w:rPr>
          <w:lang w:val="en-US"/>
        </w:rPr>
        <w:t xml:space="preserve"> (They live in the country.), </w:t>
      </w:r>
      <w:r>
        <w:t>составным</w:t>
      </w:r>
      <w:r w:rsidRPr="006A046E">
        <w:rPr>
          <w:lang w:val="en-US"/>
        </w:rPr>
        <w:t xml:space="preserve"> </w:t>
      </w:r>
      <w:r>
        <w:t>именным</w:t>
      </w:r>
      <w:r w:rsidRPr="006A046E">
        <w:rPr>
          <w:lang w:val="en-US"/>
        </w:rPr>
        <w:t xml:space="preserve"> </w:t>
      </w:r>
      <w:r>
        <w:t>сказуемым</w:t>
      </w:r>
      <w:r w:rsidRPr="006A046E">
        <w:rPr>
          <w:lang w:val="en-US"/>
        </w:rPr>
        <w:t xml:space="preserve"> (The box is small.) </w:t>
      </w:r>
      <w:r>
        <w:t>и</w:t>
      </w:r>
      <w:r w:rsidRPr="006A046E">
        <w:rPr>
          <w:lang w:val="en-US"/>
        </w:rPr>
        <w:t xml:space="preserve"> </w:t>
      </w:r>
      <w:r>
        <w:t>составным</w:t>
      </w:r>
      <w:r w:rsidRPr="006A046E">
        <w:rPr>
          <w:lang w:val="en-US"/>
        </w:rPr>
        <w:t xml:space="preserve"> </w:t>
      </w:r>
      <w:r>
        <w:t>глагольным</w:t>
      </w:r>
      <w:r w:rsidRPr="006A046E">
        <w:rPr>
          <w:lang w:val="en-US"/>
        </w:rPr>
        <w:t xml:space="preserve"> </w:t>
      </w:r>
      <w:r>
        <w:t>сказуемым</w:t>
      </w:r>
      <w:r w:rsidRPr="006A046E">
        <w:rPr>
          <w:lang w:val="en-US"/>
        </w:rPr>
        <w:t xml:space="preserve"> (I like to play with my cat. She can play the piano.).</w:t>
      </w:r>
    </w:p>
    <w:p w:rsidR="00267204" w:rsidRPr="006A046E" w:rsidRDefault="00CD0299">
      <w:pPr>
        <w:pStyle w:val="a3"/>
        <w:spacing w:before="6"/>
        <w:ind w:left="2127" w:firstLine="0"/>
        <w:rPr>
          <w:lang w:val="en-US"/>
        </w:rPr>
      </w:pPr>
      <w:r>
        <w:t>Предложения</w:t>
      </w:r>
      <w:r w:rsidRPr="006A046E">
        <w:rPr>
          <w:spacing w:val="8"/>
          <w:lang w:val="en-US"/>
        </w:rPr>
        <w:t xml:space="preserve"> </w:t>
      </w:r>
      <w:r>
        <w:t>с</w:t>
      </w:r>
      <w:r w:rsidRPr="006A046E">
        <w:rPr>
          <w:spacing w:val="9"/>
          <w:lang w:val="en-US"/>
        </w:rPr>
        <w:t xml:space="preserve"> </w:t>
      </w:r>
      <w:r>
        <w:t>глаголом</w:t>
      </w:r>
      <w:r w:rsidRPr="006A046E">
        <w:rPr>
          <w:lang w:val="en-US"/>
        </w:rPr>
        <w:t>-</w:t>
      </w:r>
      <w:r>
        <w:t>связкой</w:t>
      </w:r>
      <w:r w:rsidRPr="006A046E">
        <w:rPr>
          <w:spacing w:val="11"/>
          <w:lang w:val="en-US"/>
        </w:rPr>
        <w:t xml:space="preserve"> </w:t>
      </w:r>
      <w:r w:rsidRPr="006A046E">
        <w:rPr>
          <w:lang w:val="en-US"/>
        </w:rPr>
        <w:t>to</w:t>
      </w:r>
      <w:r w:rsidRPr="006A046E">
        <w:rPr>
          <w:spacing w:val="11"/>
          <w:lang w:val="en-US"/>
        </w:rPr>
        <w:t xml:space="preserve"> </w:t>
      </w:r>
      <w:r w:rsidRPr="006A046E">
        <w:rPr>
          <w:lang w:val="en-US"/>
        </w:rPr>
        <w:t>be</w:t>
      </w:r>
      <w:r w:rsidRPr="006A046E">
        <w:rPr>
          <w:spacing w:val="9"/>
          <w:lang w:val="en-US"/>
        </w:rPr>
        <w:t xml:space="preserve"> </w:t>
      </w:r>
      <w:r>
        <w:t>в</w:t>
      </w:r>
      <w:r w:rsidRPr="006A046E">
        <w:rPr>
          <w:spacing w:val="10"/>
          <w:lang w:val="en-US"/>
        </w:rPr>
        <w:t xml:space="preserve"> </w:t>
      </w:r>
      <w:r w:rsidRPr="006A046E">
        <w:rPr>
          <w:lang w:val="en-US"/>
        </w:rPr>
        <w:t>Present</w:t>
      </w:r>
      <w:r w:rsidRPr="006A046E">
        <w:rPr>
          <w:spacing w:val="12"/>
          <w:lang w:val="en-US"/>
        </w:rPr>
        <w:t xml:space="preserve"> </w:t>
      </w:r>
      <w:r w:rsidRPr="006A046E">
        <w:rPr>
          <w:lang w:val="en-US"/>
        </w:rPr>
        <w:t>Simple</w:t>
      </w:r>
      <w:r w:rsidRPr="006A046E">
        <w:rPr>
          <w:spacing w:val="10"/>
          <w:lang w:val="en-US"/>
        </w:rPr>
        <w:t xml:space="preserve"> </w:t>
      </w:r>
      <w:r w:rsidRPr="006A046E">
        <w:rPr>
          <w:lang w:val="en-US"/>
        </w:rPr>
        <w:t>Tense</w:t>
      </w:r>
      <w:r w:rsidRPr="006A046E">
        <w:rPr>
          <w:spacing w:val="10"/>
          <w:lang w:val="en-US"/>
        </w:rPr>
        <w:t xml:space="preserve"> </w:t>
      </w:r>
      <w:r w:rsidRPr="006A046E">
        <w:rPr>
          <w:lang w:val="en-US"/>
        </w:rPr>
        <w:t>(My</w:t>
      </w:r>
      <w:r w:rsidRPr="006A046E">
        <w:rPr>
          <w:spacing w:val="5"/>
          <w:lang w:val="en-US"/>
        </w:rPr>
        <w:t xml:space="preserve"> </w:t>
      </w:r>
      <w:r w:rsidRPr="006A046E">
        <w:rPr>
          <w:lang w:val="en-US"/>
        </w:rPr>
        <w:t>father</w:t>
      </w:r>
      <w:r w:rsidRPr="006A046E">
        <w:rPr>
          <w:spacing w:val="10"/>
          <w:lang w:val="en-US"/>
        </w:rPr>
        <w:t xml:space="preserve"> </w:t>
      </w:r>
      <w:r w:rsidRPr="006A046E">
        <w:rPr>
          <w:lang w:val="en-US"/>
        </w:rPr>
        <w:t>is</w:t>
      </w:r>
      <w:r w:rsidRPr="006A046E">
        <w:rPr>
          <w:spacing w:val="11"/>
          <w:lang w:val="en-US"/>
        </w:rPr>
        <w:t xml:space="preserve"> </w:t>
      </w:r>
      <w:r w:rsidRPr="006A046E">
        <w:rPr>
          <w:lang w:val="en-US"/>
        </w:rPr>
        <w:t>a</w:t>
      </w:r>
      <w:r w:rsidRPr="006A046E">
        <w:rPr>
          <w:spacing w:val="10"/>
          <w:lang w:val="en-US"/>
        </w:rPr>
        <w:t xml:space="preserve"> </w:t>
      </w:r>
      <w:r w:rsidRPr="006A046E">
        <w:rPr>
          <w:spacing w:val="-2"/>
          <w:lang w:val="en-US"/>
        </w:rPr>
        <w:t>doctor.</w:t>
      </w:r>
    </w:p>
    <w:p w:rsidR="00267204" w:rsidRPr="006A046E" w:rsidRDefault="00CD0299">
      <w:pPr>
        <w:pStyle w:val="a3"/>
        <w:spacing w:before="34"/>
        <w:ind w:left="2127" w:firstLine="0"/>
        <w:jc w:val="left"/>
        <w:rPr>
          <w:lang w:val="en-US"/>
        </w:rPr>
      </w:pPr>
      <w:r w:rsidRPr="006A046E">
        <w:rPr>
          <w:spacing w:val="-5"/>
          <w:lang w:val="en-US"/>
        </w:rPr>
        <w:t>Is</w:t>
      </w:r>
    </w:p>
    <w:p w:rsidR="00267204" w:rsidRPr="006A046E" w:rsidRDefault="00CD0299">
      <w:pPr>
        <w:pStyle w:val="a3"/>
        <w:spacing w:before="44"/>
        <w:ind w:firstLine="0"/>
        <w:jc w:val="left"/>
        <w:rPr>
          <w:lang w:val="en-US"/>
        </w:rPr>
      </w:pPr>
      <w:r w:rsidRPr="006A046E">
        <w:rPr>
          <w:lang w:val="en-US"/>
        </w:rPr>
        <w:t>it</w:t>
      </w:r>
      <w:r w:rsidRPr="006A046E">
        <w:rPr>
          <w:spacing w:val="-1"/>
          <w:lang w:val="en-US"/>
        </w:rPr>
        <w:t xml:space="preserve"> </w:t>
      </w:r>
      <w:r w:rsidRPr="006A046E">
        <w:rPr>
          <w:lang w:val="en-US"/>
        </w:rPr>
        <w:t>a</w:t>
      </w:r>
      <w:r w:rsidRPr="006A046E">
        <w:rPr>
          <w:spacing w:val="-2"/>
          <w:lang w:val="en-US"/>
        </w:rPr>
        <w:t xml:space="preserve"> </w:t>
      </w:r>
      <w:r w:rsidRPr="006A046E">
        <w:rPr>
          <w:lang w:val="en-US"/>
        </w:rPr>
        <w:t>red</w:t>
      </w:r>
      <w:r w:rsidRPr="006A046E">
        <w:rPr>
          <w:spacing w:val="-1"/>
          <w:lang w:val="en-US"/>
        </w:rPr>
        <w:t xml:space="preserve"> </w:t>
      </w:r>
      <w:r w:rsidRPr="006A046E">
        <w:rPr>
          <w:lang w:val="en-US"/>
        </w:rPr>
        <w:t>ball?</w:t>
      </w:r>
      <w:r w:rsidRPr="006A046E">
        <w:rPr>
          <w:spacing w:val="3"/>
          <w:lang w:val="en-US"/>
        </w:rPr>
        <w:t xml:space="preserve"> </w:t>
      </w:r>
      <w:r w:rsidRPr="006A046E">
        <w:rPr>
          <w:lang w:val="en-US"/>
        </w:rPr>
        <w:t>– Yes,</w:t>
      </w:r>
      <w:r w:rsidRPr="006A046E">
        <w:rPr>
          <w:spacing w:val="-1"/>
          <w:lang w:val="en-US"/>
        </w:rPr>
        <w:t xml:space="preserve"> </w:t>
      </w:r>
      <w:r w:rsidRPr="006A046E">
        <w:rPr>
          <w:lang w:val="en-US"/>
        </w:rPr>
        <w:t>it is./No,</w:t>
      </w:r>
      <w:r w:rsidRPr="006A046E">
        <w:rPr>
          <w:spacing w:val="-1"/>
          <w:lang w:val="en-US"/>
        </w:rPr>
        <w:t xml:space="preserve"> </w:t>
      </w:r>
      <w:r w:rsidRPr="006A046E">
        <w:rPr>
          <w:lang w:val="en-US"/>
        </w:rPr>
        <w:t xml:space="preserve">it </w:t>
      </w:r>
      <w:r w:rsidRPr="006A046E">
        <w:rPr>
          <w:spacing w:val="-2"/>
          <w:lang w:val="en-US"/>
        </w:rPr>
        <w:t>isn’t.).</w:t>
      </w:r>
    </w:p>
    <w:p w:rsidR="00267204" w:rsidRDefault="00CD0299">
      <w:pPr>
        <w:pStyle w:val="a3"/>
        <w:spacing w:before="40" w:line="268" w:lineRule="auto"/>
        <w:jc w:val="left"/>
      </w:pPr>
      <w:r>
        <w:t>Предложения</w:t>
      </w:r>
      <w:r>
        <w:rPr>
          <w:spacing w:val="80"/>
        </w:rPr>
        <w:t xml:space="preserve"> </w:t>
      </w:r>
      <w:r>
        <w:t>с</w:t>
      </w:r>
      <w:r>
        <w:rPr>
          <w:spacing w:val="80"/>
        </w:rPr>
        <w:t xml:space="preserve"> </w:t>
      </w:r>
      <w:r>
        <w:t>краткими</w:t>
      </w:r>
      <w:r>
        <w:rPr>
          <w:spacing w:val="80"/>
        </w:rPr>
        <w:t xml:space="preserve"> </w:t>
      </w:r>
      <w:r>
        <w:t>глагольными</w:t>
      </w:r>
      <w:r>
        <w:rPr>
          <w:spacing w:val="80"/>
        </w:rPr>
        <w:t xml:space="preserve"> </w:t>
      </w:r>
      <w:r>
        <w:t>формами</w:t>
      </w:r>
      <w:r>
        <w:rPr>
          <w:spacing w:val="80"/>
        </w:rPr>
        <w:t xml:space="preserve"> </w:t>
      </w:r>
      <w:r>
        <w:t>(She</w:t>
      </w:r>
      <w:r>
        <w:rPr>
          <w:spacing w:val="80"/>
        </w:rPr>
        <w:t xml:space="preserve"> </w:t>
      </w:r>
      <w:r>
        <w:t>can’t</w:t>
      </w:r>
      <w:r>
        <w:rPr>
          <w:spacing w:val="80"/>
        </w:rPr>
        <w:t xml:space="preserve"> </w:t>
      </w:r>
      <w:r>
        <w:t>swim.</w:t>
      </w:r>
      <w:r>
        <w:rPr>
          <w:spacing w:val="80"/>
        </w:rPr>
        <w:t xml:space="preserve"> </w:t>
      </w:r>
      <w:r>
        <w:t>I</w:t>
      </w:r>
      <w:r>
        <w:rPr>
          <w:spacing w:val="77"/>
        </w:rPr>
        <w:t xml:space="preserve"> </w:t>
      </w:r>
      <w:r>
        <w:t>don’t</w:t>
      </w:r>
      <w:r>
        <w:rPr>
          <w:spacing w:val="80"/>
        </w:rPr>
        <w:t xml:space="preserve"> </w:t>
      </w:r>
      <w:r>
        <w:t xml:space="preserve">like </w:t>
      </w:r>
      <w:r>
        <w:rPr>
          <w:spacing w:val="-2"/>
        </w:rPr>
        <w:t>porridge.).</w:t>
      </w:r>
    </w:p>
    <w:p w:rsidR="00267204" w:rsidRDefault="00CD0299">
      <w:pPr>
        <w:pStyle w:val="a3"/>
        <w:spacing w:before="13"/>
        <w:ind w:left="2127" w:firstLine="0"/>
        <w:jc w:val="left"/>
      </w:pPr>
      <w:r>
        <w:t>Побудительные</w:t>
      </w:r>
      <w:r>
        <w:rPr>
          <w:spacing w:val="-6"/>
        </w:rPr>
        <w:t xml:space="preserve"> </w:t>
      </w:r>
      <w:r>
        <w:t>предложения</w:t>
      </w:r>
      <w:r>
        <w:rPr>
          <w:spacing w:val="-3"/>
        </w:rPr>
        <w:t xml:space="preserve"> </w:t>
      </w:r>
      <w:r>
        <w:t>в</w:t>
      </w:r>
      <w:r>
        <w:rPr>
          <w:spacing w:val="-2"/>
        </w:rPr>
        <w:t xml:space="preserve"> </w:t>
      </w:r>
      <w:r>
        <w:t>утвердительной</w:t>
      </w:r>
      <w:r>
        <w:rPr>
          <w:spacing w:val="-3"/>
        </w:rPr>
        <w:t xml:space="preserve"> </w:t>
      </w:r>
      <w:r>
        <w:t>форме</w:t>
      </w:r>
      <w:r>
        <w:rPr>
          <w:spacing w:val="-5"/>
        </w:rPr>
        <w:t xml:space="preserve"> </w:t>
      </w:r>
      <w:r>
        <w:t>(Come</w:t>
      </w:r>
      <w:r>
        <w:rPr>
          <w:spacing w:val="-3"/>
        </w:rPr>
        <w:t xml:space="preserve"> </w:t>
      </w:r>
      <w:r>
        <w:t>in,</w:t>
      </w:r>
      <w:r>
        <w:rPr>
          <w:spacing w:val="-3"/>
        </w:rPr>
        <w:t xml:space="preserve"> </w:t>
      </w:r>
      <w:r>
        <w:rPr>
          <w:spacing w:val="-2"/>
        </w:rPr>
        <w:t>please.).</w:t>
      </w:r>
    </w:p>
    <w:p w:rsidR="00267204" w:rsidRDefault="00CD0299">
      <w:pPr>
        <w:pStyle w:val="a3"/>
        <w:tabs>
          <w:tab w:val="left" w:pos="3199"/>
          <w:tab w:val="left" w:pos="3533"/>
          <w:tab w:val="left" w:pos="4457"/>
          <w:tab w:val="left" w:pos="5360"/>
          <w:tab w:val="left" w:pos="6152"/>
          <w:tab w:val="left" w:pos="6483"/>
          <w:tab w:val="left" w:pos="8687"/>
          <w:tab w:val="left" w:pos="10648"/>
        </w:tabs>
        <w:spacing w:before="41" w:line="268" w:lineRule="auto"/>
        <w:ind w:right="844"/>
        <w:jc w:val="left"/>
      </w:pPr>
      <w:r>
        <w:rPr>
          <w:spacing w:val="-2"/>
        </w:rPr>
        <w:t>Глаголы</w:t>
      </w:r>
      <w:r>
        <w:tab/>
      </w:r>
      <w:r>
        <w:rPr>
          <w:spacing w:val="-10"/>
        </w:rPr>
        <w:t>в</w:t>
      </w:r>
      <w:r>
        <w:tab/>
      </w:r>
      <w:r>
        <w:rPr>
          <w:spacing w:val="-2"/>
        </w:rPr>
        <w:t>Present</w:t>
      </w:r>
      <w:r>
        <w:tab/>
      </w:r>
      <w:r>
        <w:rPr>
          <w:spacing w:val="-2"/>
        </w:rPr>
        <w:t>Simple</w:t>
      </w:r>
      <w:r>
        <w:tab/>
      </w:r>
      <w:r>
        <w:rPr>
          <w:spacing w:val="-2"/>
        </w:rPr>
        <w:t>Tense</w:t>
      </w:r>
      <w:r>
        <w:tab/>
      </w:r>
      <w:r>
        <w:rPr>
          <w:spacing w:val="-10"/>
        </w:rPr>
        <w:t>в</w:t>
      </w:r>
      <w:r>
        <w:tab/>
      </w:r>
      <w:r>
        <w:rPr>
          <w:spacing w:val="-2"/>
        </w:rPr>
        <w:t>повествовательных</w:t>
      </w:r>
      <w:r>
        <w:tab/>
      </w:r>
      <w:r>
        <w:rPr>
          <w:spacing w:val="-2"/>
        </w:rPr>
        <w:t>(утвердительных</w:t>
      </w:r>
      <w:r>
        <w:tab/>
      </w:r>
      <w:r>
        <w:rPr>
          <w:spacing w:val="-10"/>
        </w:rPr>
        <w:t xml:space="preserve">и </w:t>
      </w:r>
      <w:r>
        <w:t>отрицательных) и вопросительных (общий и специальный вопросы) предложениях.</w:t>
      </w:r>
    </w:p>
    <w:p w:rsidR="00267204" w:rsidRPr="006A046E" w:rsidRDefault="00CD0299">
      <w:pPr>
        <w:pStyle w:val="a3"/>
        <w:spacing w:before="8" w:line="268" w:lineRule="auto"/>
        <w:ind w:right="783"/>
        <w:jc w:val="left"/>
        <w:rPr>
          <w:lang w:val="en-US"/>
        </w:rPr>
      </w:pPr>
      <w:r>
        <w:t>Глагольная</w:t>
      </w:r>
      <w:r w:rsidRPr="006A046E">
        <w:rPr>
          <w:lang w:val="en-US"/>
        </w:rPr>
        <w:t xml:space="preserve"> </w:t>
      </w:r>
      <w:r>
        <w:t>конструкция</w:t>
      </w:r>
      <w:r w:rsidRPr="006A046E">
        <w:rPr>
          <w:lang w:val="en-US"/>
        </w:rPr>
        <w:t xml:space="preserve"> have got (I’ve got a cat. He’s/She’s got a cat. Have you got a cat? – Yes, I have./No, I haven’t. What have you got?).</w:t>
      </w:r>
    </w:p>
    <w:p w:rsidR="00267204" w:rsidRDefault="00CD0299">
      <w:pPr>
        <w:pStyle w:val="a3"/>
        <w:spacing w:before="11" w:line="268" w:lineRule="auto"/>
        <w:ind w:right="783"/>
        <w:jc w:val="left"/>
      </w:pPr>
      <w:r>
        <w:t>Модальный</w:t>
      </w:r>
      <w:r>
        <w:rPr>
          <w:spacing w:val="40"/>
        </w:rPr>
        <w:t xml:space="preserve"> </w:t>
      </w:r>
      <w:r>
        <w:t>глагол</w:t>
      </w:r>
      <w:r>
        <w:rPr>
          <w:spacing w:val="40"/>
        </w:rPr>
        <w:t xml:space="preserve"> </w:t>
      </w:r>
      <w:r>
        <w:t>can:</w:t>
      </w:r>
      <w:r>
        <w:rPr>
          <w:spacing w:val="40"/>
        </w:rPr>
        <w:t xml:space="preserve"> </w:t>
      </w:r>
      <w:r>
        <w:t>для</w:t>
      </w:r>
      <w:r>
        <w:rPr>
          <w:spacing w:val="40"/>
        </w:rPr>
        <w:t xml:space="preserve"> </w:t>
      </w:r>
      <w:r>
        <w:t>выражения</w:t>
      </w:r>
      <w:r>
        <w:rPr>
          <w:spacing w:val="40"/>
        </w:rPr>
        <w:t xml:space="preserve"> </w:t>
      </w:r>
      <w:r>
        <w:t>умения</w:t>
      </w:r>
      <w:r>
        <w:rPr>
          <w:spacing w:val="40"/>
        </w:rPr>
        <w:t xml:space="preserve"> </w:t>
      </w:r>
      <w:r>
        <w:t>(I</w:t>
      </w:r>
      <w:r>
        <w:rPr>
          <w:spacing w:val="40"/>
        </w:rPr>
        <w:t xml:space="preserve"> </w:t>
      </w:r>
      <w:r>
        <w:t>can</w:t>
      </w:r>
      <w:r>
        <w:rPr>
          <w:spacing w:val="40"/>
        </w:rPr>
        <w:t xml:space="preserve"> </w:t>
      </w:r>
      <w:r>
        <w:t>play</w:t>
      </w:r>
      <w:r>
        <w:rPr>
          <w:spacing w:val="40"/>
        </w:rPr>
        <w:t xml:space="preserve"> </w:t>
      </w:r>
      <w:r>
        <w:t>tennis.)</w:t>
      </w:r>
      <w:r>
        <w:rPr>
          <w:spacing w:val="40"/>
        </w:rPr>
        <w:t xml:space="preserve"> </w:t>
      </w:r>
      <w:r>
        <w:t>и</w:t>
      </w:r>
      <w:r>
        <w:rPr>
          <w:spacing w:val="40"/>
        </w:rPr>
        <w:t xml:space="preserve"> </w:t>
      </w:r>
      <w:r>
        <w:t>отсутствия умения (I can’t play chess.); для получения разрешения (Can I go out?).</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pStyle w:val="a3"/>
        <w:spacing w:before="72" w:line="268" w:lineRule="auto"/>
        <w:ind w:right="783"/>
        <w:jc w:val="left"/>
      </w:pPr>
      <w:r>
        <w:lastRenderedPageBreak/>
        <w:t>Определѐнный, неопределѐнный и нулевой артикли c именами существительными (наиболее распространѐнные случаи).</w:t>
      </w:r>
    </w:p>
    <w:p w:rsidR="00267204" w:rsidRDefault="00CD0299">
      <w:pPr>
        <w:pStyle w:val="a3"/>
        <w:tabs>
          <w:tab w:val="left" w:pos="4208"/>
          <w:tab w:val="left" w:pos="4678"/>
          <w:tab w:val="left" w:pos="6547"/>
          <w:tab w:val="left" w:pos="7422"/>
          <w:tab w:val="left" w:pos="9086"/>
          <w:tab w:val="left" w:pos="9571"/>
          <w:tab w:val="left" w:pos="10640"/>
        </w:tabs>
        <w:spacing w:before="8" w:line="268" w:lineRule="auto"/>
        <w:ind w:right="852"/>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правилу</w:t>
      </w:r>
      <w:r>
        <w:tab/>
      </w:r>
      <w:r>
        <w:rPr>
          <w:spacing w:val="-10"/>
        </w:rPr>
        <w:t xml:space="preserve">и </w:t>
      </w:r>
      <w:r>
        <w:t>исключения (a book – books; a man – men).</w:t>
      </w:r>
    </w:p>
    <w:p w:rsidR="00267204" w:rsidRDefault="00CD0299">
      <w:pPr>
        <w:pStyle w:val="a3"/>
        <w:spacing w:before="11" w:line="249" w:lineRule="auto"/>
        <w:ind w:firstLine="707"/>
        <w:jc w:val="left"/>
      </w:pPr>
      <w:r>
        <w:t>Личные</w:t>
      </w:r>
      <w:r w:rsidRPr="006A046E">
        <w:rPr>
          <w:spacing w:val="-4"/>
          <w:lang w:val="en-US"/>
        </w:rPr>
        <w:t xml:space="preserve"> </w:t>
      </w:r>
      <w:r>
        <w:t>местоимения</w:t>
      </w:r>
      <w:r w:rsidRPr="006A046E">
        <w:rPr>
          <w:spacing w:val="-2"/>
          <w:lang w:val="en-US"/>
        </w:rPr>
        <w:t xml:space="preserve"> </w:t>
      </w:r>
      <w:r w:rsidRPr="006A046E">
        <w:rPr>
          <w:lang w:val="en-US"/>
        </w:rPr>
        <w:t>(I, you,</w:t>
      </w:r>
      <w:r w:rsidRPr="006A046E">
        <w:rPr>
          <w:spacing w:val="-2"/>
          <w:lang w:val="en-US"/>
        </w:rPr>
        <w:t xml:space="preserve"> </w:t>
      </w:r>
      <w:r w:rsidRPr="006A046E">
        <w:rPr>
          <w:lang w:val="en-US"/>
        </w:rPr>
        <w:t>he/she/it,</w:t>
      </w:r>
      <w:r w:rsidRPr="006A046E">
        <w:rPr>
          <w:spacing w:val="-2"/>
          <w:lang w:val="en-US"/>
        </w:rPr>
        <w:t xml:space="preserve"> </w:t>
      </w:r>
      <w:r w:rsidRPr="006A046E">
        <w:rPr>
          <w:lang w:val="en-US"/>
        </w:rPr>
        <w:t>we,</w:t>
      </w:r>
      <w:r w:rsidRPr="006A046E">
        <w:rPr>
          <w:spacing w:val="-2"/>
          <w:lang w:val="en-US"/>
        </w:rPr>
        <w:t xml:space="preserve"> </w:t>
      </w:r>
      <w:r w:rsidRPr="006A046E">
        <w:rPr>
          <w:lang w:val="en-US"/>
        </w:rPr>
        <w:t>they).</w:t>
      </w:r>
      <w:r w:rsidRPr="006A046E">
        <w:rPr>
          <w:spacing w:val="-2"/>
          <w:lang w:val="en-US"/>
        </w:rPr>
        <w:t xml:space="preserve"> </w:t>
      </w:r>
      <w:r>
        <w:t>Притяжательные</w:t>
      </w:r>
      <w:r w:rsidRPr="006A046E">
        <w:rPr>
          <w:spacing w:val="-4"/>
          <w:lang w:val="en-US"/>
        </w:rPr>
        <w:t xml:space="preserve"> </w:t>
      </w:r>
      <w:r>
        <w:t>местоимения</w:t>
      </w:r>
      <w:r w:rsidRPr="006A046E">
        <w:rPr>
          <w:spacing w:val="-2"/>
          <w:lang w:val="en-US"/>
        </w:rPr>
        <w:t xml:space="preserve"> </w:t>
      </w:r>
      <w:r w:rsidRPr="006A046E">
        <w:rPr>
          <w:lang w:val="en-US"/>
        </w:rPr>
        <w:t xml:space="preserve">(my, your, his/her/its, our, their). </w:t>
      </w:r>
      <w:r>
        <w:t>Указательные местоимения (this – these).</w:t>
      </w:r>
    </w:p>
    <w:p w:rsidR="00267204" w:rsidRDefault="00CD0299">
      <w:pPr>
        <w:pStyle w:val="a3"/>
        <w:spacing w:before="11"/>
        <w:ind w:left="2127" w:firstLine="0"/>
        <w:jc w:val="left"/>
      </w:pPr>
      <w:r>
        <w:t>Количественные</w:t>
      </w:r>
      <w:r>
        <w:rPr>
          <w:spacing w:val="-7"/>
        </w:rPr>
        <w:t xml:space="preserve"> </w:t>
      </w:r>
      <w:r>
        <w:t>числительные</w:t>
      </w:r>
      <w:r>
        <w:rPr>
          <w:spacing w:val="-7"/>
        </w:rPr>
        <w:t xml:space="preserve"> </w:t>
      </w:r>
      <w:r>
        <w:rPr>
          <w:spacing w:val="-2"/>
        </w:rPr>
        <w:t>(1–12).</w:t>
      </w:r>
    </w:p>
    <w:p w:rsidR="00267204" w:rsidRPr="006A046E" w:rsidRDefault="00CD0299">
      <w:pPr>
        <w:pStyle w:val="a3"/>
        <w:spacing w:before="44" w:line="249" w:lineRule="auto"/>
        <w:ind w:left="2136" w:right="2371" w:hanging="10"/>
        <w:jc w:val="left"/>
        <w:rPr>
          <w:lang w:val="en-US"/>
        </w:rPr>
      </w:pPr>
      <w:r>
        <w:t>Вопросительные</w:t>
      </w:r>
      <w:r>
        <w:rPr>
          <w:spacing w:val="-6"/>
        </w:rPr>
        <w:t xml:space="preserve"> </w:t>
      </w:r>
      <w:r>
        <w:t>слова</w:t>
      </w:r>
      <w:r>
        <w:rPr>
          <w:spacing w:val="-4"/>
        </w:rPr>
        <w:t xml:space="preserve"> </w:t>
      </w:r>
      <w:r>
        <w:t>(who,</w:t>
      </w:r>
      <w:r>
        <w:rPr>
          <w:spacing w:val="-4"/>
        </w:rPr>
        <w:t xml:space="preserve"> </w:t>
      </w:r>
      <w:r>
        <w:t>what,</w:t>
      </w:r>
      <w:r>
        <w:rPr>
          <w:spacing w:val="-5"/>
        </w:rPr>
        <w:t xml:space="preserve"> </w:t>
      </w:r>
      <w:r>
        <w:t>how,</w:t>
      </w:r>
      <w:r>
        <w:rPr>
          <w:spacing w:val="-4"/>
        </w:rPr>
        <w:t xml:space="preserve"> </w:t>
      </w:r>
      <w:r>
        <w:t>where,</w:t>
      </w:r>
      <w:r>
        <w:rPr>
          <w:spacing w:val="-3"/>
        </w:rPr>
        <w:t xml:space="preserve"> </w:t>
      </w:r>
      <w:r>
        <w:t>how</w:t>
      </w:r>
      <w:r>
        <w:rPr>
          <w:spacing w:val="-5"/>
        </w:rPr>
        <w:t xml:space="preserve"> </w:t>
      </w:r>
      <w:r>
        <w:t>many).</w:t>
      </w:r>
      <w:r>
        <w:rPr>
          <w:spacing w:val="-4"/>
        </w:rPr>
        <w:t xml:space="preserve"> </w:t>
      </w:r>
      <w:r>
        <w:t>Предлоги</w:t>
      </w:r>
      <w:r w:rsidRPr="006A046E">
        <w:rPr>
          <w:lang w:val="en-US"/>
        </w:rPr>
        <w:t xml:space="preserve"> </w:t>
      </w:r>
      <w:r>
        <w:t>места</w:t>
      </w:r>
      <w:r w:rsidRPr="006A046E">
        <w:rPr>
          <w:lang w:val="en-US"/>
        </w:rPr>
        <w:t xml:space="preserve"> (in, on, near, under).</w:t>
      </w:r>
    </w:p>
    <w:p w:rsidR="00267204" w:rsidRDefault="00CD0299">
      <w:pPr>
        <w:pStyle w:val="a3"/>
        <w:spacing w:before="11"/>
        <w:ind w:left="2127" w:firstLine="0"/>
        <w:jc w:val="left"/>
      </w:pPr>
      <w:r>
        <w:t>Союзы</w:t>
      </w:r>
      <w:r>
        <w:rPr>
          <w:spacing w:val="-2"/>
        </w:rPr>
        <w:t xml:space="preserve"> </w:t>
      </w:r>
      <w:r>
        <w:t>and</w:t>
      </w:r>
      <w:r>
        <w:rPr>
          <w:spacing w:val="-2"/>
        </w:rPr>
        <w:t xml:space="preserve"> </w:t>
      </w:r>
      <w:r>
        <w:t>и</w:t>
      </w:r>
      <w:r>
        <w:rPr>
          <w:spacing w:val="-1"/>
        </w:rPr>
        <w:t xml:space="preserve"> </w:t>
      </w:r>
      <w:r>
        <w:t>but</w:t>
      </w:r>
      <w:r>
        <w:rPr>
          <w:spacing w:val="-1"/>
        </w:rPr>
        <w:t xml:space="preserve"> </w:t>
      </w:r>
      <w:r>
        <w:t>(c</w:t>
      </w:r>
      <w:r>
        <w:rPr>
          <w:spacing w:val="-3"/>
        </w:rPr>
        <w:t xml:space="preserve"> </w:t>
      </w:r>
      <w:r>
        <w:t>однородными</w:t>
      </w:r>
      <w:r>
        <w:rPr>
          <w:spacing w:val="-1"/>
        </w:rPr>
        <w:t xml:space="preserve"> </w:t>
      </w:r>
      <w:r>
        <w:rPr>
          <w:spacing w:val="-2"/>
        </w:rPr>
        <w:t>членами).</w:t>
      </w:r>
    </w:p>
    <w:p w:rsidR="00267204" w:rsidRDefault="00CD0299">
      <w:pPr>
        <w:pStyle w:val="a4"/>
        <w:numPr>
          <w:ilvl w:val="0"/>
          <w:numId w:val="200"/>
        </w:numPr>
        <w:tabs>
          <w:tab w:val="left" w:pos="2367"/>
        </w:tabs>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267204" w:rsidRDefault="00CD0299">
      <w:pPr>
        <w:pStyle w:val="a3"/>
        <w:spacing w:before="44" w:line="266" w:lineRule="auto"/>
        <w:ind w:right="84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267204" w:rsidRDefault="00CD0299">
      <w:pPr>
        <w:pStyle w:val="a3"/>
        <w:spacing w:before="16" w:line="268" w:lineRule="auto"/>
        <w:ind w:right="849"/>
      </w:pPr>
      <w:r>
        <w:t>Знание небольших произведений детского фольклора страны/стран изучаемого языка (рифмовки, стихи, песенки); персонажей детских книг.</w:t>
      </w:r>
    </w:p>
    <w:p w:rsidR="00267204" w:rsidRDefault="00CD0299">
      <w:pPr>
        <w:pStyle w:val="a3"/>
        <w:spacing w:before="10"/>
        <w:ind w:left="2127" w:firstLine="0"/>
      </w:pPr>
      <w:r>
        <w:t>Знание</w:t>
      </w:r>
      <w:r>
        <w:rPr>
          <w:spacing w:val="-6"/>
        </w:rPr>
        <w:t xml:space="preserve"> </w:t>
      </w:r>
      <w:r>
        <w:t>названий</w:t>
      </w:r>
      <w:r>
        <w:rPr>
          <w:spacing w:val="-2"/>
        </w:rPr>
        <w:t xml:space="preserve"> </w:t>
      </w:r>
      <w:r>
        <w:t>родной</w:t>
      </w:r>
      <w:r>
        <w:rPr>
          <w:spacing w:val="-3"/>
        </w:rPr>
        <w:t xml:space="preserve"> </w:t>
      </w:r>
      <w:r>
        <w:t>страны</w:t>
      </w:r>
      <w:r>
        <w:rPr>
          <w:spacing w:val="-2"/>
        </w:rPr>
        <w:t xml:space="preserve"> </w:t>
      </w:r>
      <w:r>
        <w:t>и</w:t>
      </w:r>
      <w:r>
        <w:rPr>
          <w:spacing w:val="-2"/>
        </w:rPr>
        <w:t xml:space="preserve"> </w:t>
      </w:r>
      <w:r>
        <w:t>страны/стран</w:t>
      </w:r>
      <w:r>
        <w:rPr>
          <w:spacing w:val="-3"/>
        </w:rPr>
        <w:t xml:space="preserve"> </w:t>
      </w:r>
      <w:r>
        <w:t>изучаемого</w:t>
      </w:r>
      <w:r>
        <w:rPr>
          <w:spacing w:val="-2"/>
        </w:rPr>
        <w:t xml:space="preserve"> </w:t>
      </w:r>
      <w:r>
        <w:t>языка</w:t>
      </w:r>
      <w:r>
        <w:rPr>
          <w:spacing w:val="-3"/>
        </w:rPr>
        <w:t xml:space="preserve"> </w:t>
      </w:r>
      <w:r>
        <w:t>и</w:t>
      </w:r>
      <w:r>
        <w:rPr>
          <w:spacing w:val="-2"/>
        </w:rPr>
        <w:t xml:space="preserve"> </w:t>
      </w:r>
      <w:r>
        <w:t xml:space="preserve">их </w:t>
      </w:r>
      <w:r>
        <w:rPr>
          <w:spacing w:val="-2"/>
        </w:rPr>
        <w:t>столиц.</w:t>
      </w:r>
    </w:p>
    <w:p w:rsidR="00267204" w:rsidRDefault="00CD0299">
      <w:pPr>
        <w:pStyle w:val="a4"/>
        <w:numPr>
          <w:ilvl w:val="0"/>
          <w:numId w:val="200"/>
        </w:numPr>
        <w:tabs>
          <w:tab w:val="left" w:pos="2367"/>
        </w:tabs>
        <w:spacing w:before="44"/>
        <w:jc w:val="both"/>
        <w:rPr>
          <w:sz w:val="24"/>
        </w:rPr>
      </w:pPr>
      <w:r>
        <w:rPr>
          <w:sz w:val="24"/>
        </w:rPr>
        <w:t>Компенсаторные</w:t>
      </w:r>
      <w:r>
        <w:rPr>
          <w:spacing w:val="-6"/>
          <w:sz w:val="24"/>
        </w:rPr>
        <w:t xml:space="preserve"> </w:t>
      </w:r>
      <w:r>
        <w:rPr>
          <w:spacing w:val="-2"/>
          <w:sz w:val="24"/>
        </w:rPr>
        <w:t>умения.</w:t>
      </w:r>
    </w:p>
    <w:p w:rsidR="00267204" w:rsidRDefault="00CD0299">
      <w:pPr>
        <w:pStyle w:val="a3"/>
        <w:spacing w:before="43" w:line="268" w:lineRule="auto"/>
        <w:ind w:right="847"/>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67204" w:rsidRDefault="00CD0299">
      <w:pPr>
        <w:spacing w:before="8" w:line="268" w:lineRule="auto"/>
        <w:ind w:left="1404" w:right="843" w:firstLine="710"/>
        <w:jc w:val="both"/>
        <w:rPr>
          <w:b/>
          <w:sz w:val="24"/>
        </w:rPr>
      </w:pPr>
      <w:r>
        <w:rPr>
          <w:sz w:val="24"/>
        </w:rPr>
        <w:t xml:space="preserve">Использование в качестве опоры при порождении собственных высказываний ключевых слов, вопросов; иллюстраций. </w:t>
      </w:r>
      <w:r>
        <w:rPr>
          <w:b/>
          <w:sz w:val="24"/>
        </w:rPr>
        <w:t>Содержание обучения в 3 классе.</w:t>
      </w:r>
    </w:p>
    <w:p w:rsidR="00267204" w:rsidRDefault="00CD0299">
      <w:pPr>
        <w:pStyle w:val="a4"/>
        <w:numPr>
          <w:ilvl w:val="0"/>
          <w:numId w:val="199"/>
        </w:numPr>
        <w:tabs>
          <w:tab w:val="left" w:pos="2367"/>
        </w:tabs>
        <w:spacing w:before="11"/>
        <w:jc w:val="both"/>
        <w:rPr>
          <w:sz w:val="24"/>
        </w:rPr>
      </w:pPr>
      <w:r>
        <w:rPr>
          <w:sz w:val="24"/>
        </w:rPr>
        <w:t>Тематическое</w:t>
      </w:r>
      <w:r>
        <w:rPr>
          <w:spacing w:val="-3"/>
          <w:sz w:val="24"/>
        </w:rPr>
        <w:t xml:space="preserve"> </w:t>
      </w:r>
      <w:r>
        <w:rPr>
          <w:sz w:val="24"/>
        </w:rPr>
        <w:t>содержание</w:t>
      </w:r>
      <w:r>
        <w:rPr>
          <w:spacing w:val="-4"/>
          <w:sz w:val="24"/>
        </w:rPr>
        <w:t xml:space="preserve"> речи.</w:t>
      </w:r>
    </w:p>
    <w:p w:rsidR="00267204" w:rsidRDefault="00CD0299">
      <w:pPr>
        <w:pStyle w:val="a4"/>
        <w:numPr>
          <w:ilvl w:val="1"/>
          <w:numId w:val="199"/>
        </w:numPr>
        <w:tabs>
          <w:tab w:val="left" w:pos="2547"/>
        </w:tabs>
        <w:spacing w:before="46"/>
        <w:jc w:val="both"/>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267204" w:rsidRDefault="00CD0299">
      <w:pPr>
        <w:pStyle w:val="a3"/>
        <w:spacing w:before="43"/>
        <w:ind w:left="2127" w:firstLine="0"/>
      </w:pPr>
      <w:r>
        <w:t>Моя</w:t>
      </w:r>
      <w:r>
        <w:rPr>
          <w:spacing w:val="-5"/>
        </w:rPr>
        <w:t xml:space="preserve"> </w:t>
      </w:r>
      <w:r>
        <w:t>семья.</w:t>
      </w:r>
      <w:r>
        <w:rPr>
          <w:spacing w:val="-2"/>
        </w:rPr>
        <w:t xml:space="preserve"> </w:t>
      </w:r>
      <w:r>
        <w:t>Мой</w:t>
      </w:r>
      <w:r>
        <w:rPr>
          <w:spacing w:val="-1"/>
        </w:rPr>
        <w:t xml:space="preserve"> </w:t>
      </w:r>
      <w:r>
        <w:t>день</w:t>
      </w:r>
      <w:r>
        <w:rPr>
          <w:spacing w:val="-2"/>
        </w:rPr>
        <w:t xml:space="preserve"> </w:t>
      </w:r>
      <w:r>
        <w:t>рождения.</w:t>
      </w:r>
      <w:r>
        <w:rPr>
          <w:spacing w:val="-2"/>
        </w:rPr>
        <w:t xml:space="preserve"> </w:t>
      </w:r>
      <w:r>
        <w:t>Моя</w:t>
      </w:r>
      <w:r>
        <w:rPr>
          <w:spacing w:val="-3"/>
        </w:rPr>
        <w:t xml:space="preserve"> </w:t>
      </w:r>
      <w:r>
        <w:t>любимая</w:t>
      </w:r>
      <w:r>
        <w:rPr>
          <w:spacing w:val="-2"/>
        </w:rPr>
        <w:t xml:space="preserve"> </w:t>
      </w:r>
      <w:r>
        <w:t>еда.</w:t>
      </w:r>
      <w:r>
        <w:rPr>
          <w:spacing w:val="-2"/>
        </w:rPr>
        <w:t xml:space="preserve"> </w:t>
      </w:r>
      <w:r>
        <w:t>Мой</w:t>
      </w:r>
      <w:r>
        <w:rPr>
          <w:spacing w:val="-1"/>
        </w:rPr>
        <w:t xml:space="preserve"> </w:t>
      </w:r>
      <w:r>
        <w:t>день</w:t>
      </w:r>
      <w:r>
        <w:rPr>
          <w:spacing w:val="-2"/>
        </w:rPr>
        <w:t xml:space="preserve"> </w:t>
      </w:r>
      <w:r>
        <w:t>(распорядок</w:t>
      </w:r>
      <w:r>
        <w:rPr>
          <w:spacing w:val="-1"/>
        </w:rPr>
        <w:t xml:space="preserve"> </w:t>
      </w:r>
      <w:r>
        <w:rPr>
          <w:spacing w:val="-2"/>
        </w:rPr>
        <w:t>дня).</w:t>
      </w:r>
    </w:p>
    <w:p w:rsidR="00267204" w:rsidRDefault="00CD0299">
      <w:pPr>
        <w:pStyle w:val="a4"/>
        <w:numPr>
          <w:ilvl w:val="1"/>
          <w:numId w:val="199"/>
        </w:numPr>
        <w:tabs>
          <w:tab w:val="left" w:pos="2547"/>
        </w:tabs>
        <w:jc w:val="both"/>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267204" w:rsidRDefault="00CD0299">
      <w:pPr>
        <w:pStyle w:val="a3"/>
        <w:spacing w:before="46"/>
        <w:ind w:left="2127" w:firstLine="0"/>
      </w:pPr>
      <w:r>
        <w:t>Любимая</w:t>
      </w:r>
      <w:r>
        <w:rPr>
          <w:spacing w:val="-6"/>
        </w:rPr>
        <w:t xml:space="preserve"> </w:t>
      </w:r>
      <w:r>
        <w:t>игрушка,</w:t>
      </w:r>
      <w:r>
        <w:rPr>
          <w:spacing w:val="-3"/>
        </w:rPr>
        <w:t xml:space="preserve"> </w:t>
      </w:r>
      <w:r>
        <w:t>игра.</w:t>
      </w:r>
      <w:r>
        <w:rPr>
          <w:spacing w:val="-3"/>
        </w:rPr>
        <w:t xml:space="preserve"> </w:t>
      </w:r>
      <w:r>
        <w:t>Мой</w:t>
      </w:r>
      <w:r>
        <w:rPr>
          <w:spacing w:val="-2"/>
        </w:rPr>
        <w:t xml:space="preserve"> </w:t>
      </w:r>
      <w:r>
        <w:t>питомец.</w:t>
      </w:r>
      <w:r>
        <w:rPr>
          <w:spacing w:val="-3"/>
        </w:rPr>
        <w:t xml:space="preserve"> </w:t>
      </w:r>
      <w:r>
        <w:t>Любимые</w:t>
      </w:r>
      <w:r>
        <w:rPr>
          <w:spacing w:val="-5"/>
        </w:rPr>
        <w:t xml:space="preserve"> </w:t>
      </w:r>
      <w:r>
        <w:t>занятия.</w:t>
      </w:r>
      <w:r>
        <w:rPr>
          <w:spacing w:val="-3"/>
        </w:rPr>
        <w:t xml:space="preserve"> </w:t>
      </w:r>
      <w:r>
        <w:t>Любимая</w:t>
      </w:r>
      <w:r>
        <w:rPr>
          <w:spacing w:val="-3"/>
        </w:rPr>
        <w:t xml:space="preserve"> </w:t>
      </w:r>
      <w:r>
        <w:rPr>
          <w:spacing w:val="-2"/>
        </w:rPr>
        <w:t>сказка.</w:t>
      </w:r>
    </w:p>
    <w:p w:rsidR="00267204" w:rsidRDefault="00CD0299">
      <w:pPr>
        <w:pStyle w:val="a3"/>
        <w:spacing w:before="43"/>
        <w:ind w:firstLine="0"/>
      </w:pPr>
      <w:r>
        <w:t>Выходной</w:t>
      </w:r>
      <w:r>
        <w:rPr>
          <w:spacing w:val="-3"/>
        </w:rPr>
        <w:t xml:space="preserve"> </w:t>
      </w:r>
      <w:r>
        <w:t>день.</w:t>
      </w:r>
      <w:r>
        <w:rPr>
          <w:spacing w:val="-2"/>
        </w:rPr>
        <w:t xml:space="preserve"> Каникулы.</w:t>
      </w:r>
    </w:p>
    <w:p w:rsidR="00267204" w:rsidRDefault="00CD0299">
      <w:pPr>
        <w:pStyle w:val="a4"/>
        <w:numPr>
          <w:ilvl w:val="1"/>
          <w:numId w:val="199"/>
        </w:numPr>
        <w:tabs>
          <w:tab w:val="left" w:pos="2547"/>
        </w:tabs>
        <w:jc w:val="both"/>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267204" w:rsidRDefault="00CD0299">
      <w:pPr>
        <w:pStyle w:val="a3"/>
        <w:spacing w:before="43" w:line="268" w:lineRule="auto"/>
        <w:ind w:right="846"/>
      </w:pPr>
      <w:r>
        <w:t>Моя комната (квартира, дом). Моя школа. Мои друзья. Моя малая родина (город, село). Дикие и домашние животные. Погода. Времена года (месяцы).</w:t>
      </w:r>
    </w:p>
    <w:p w:rsidR="00267204" w:rsidRDefault="00CD0299">
      <w:pPr>
        <w:pStyle w:val="a4"/>
        <w:numPr>
          <w:ilvl w:val="1"/>
          <w:numId w:val="199"/>
        </w:numPr>
        <w:tabs>
          <w:tab w:val="left" w:pos="2547"/>
        </w:tabs>
        <w:spacing w:before="11"/>
        <w:jc w:val="both"/>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2"/>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267204" w:rsidRDefault="00CD0299">
      <w:pPr>
        <w:pStyle w:val="a3"/>
        <w:spacing w:before="41" w:line="268" w:lineRule="auto"/>
        <w:ind w:right="848"/>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67204" w:rsidRDefault="00CD0299">
      <w:pPr>
        <w:pStyle w:val="a4"/>
        <w:numPr>
          <w:ilvl w:val="0"/>
          <w:numId w:val="199"/>
        </w:numPr>
        <w:tabs>
          <w:tab w:val="left" w:pos="2367"/>
        </w:tabs>
        <w:spacing w:before="9"/>
        <w:rPr>
          <w:sz w:val="24"/>
        </w:rPr>
      </w:pPr>
      <w:r>
        <w:rPr>
          <w:sz w:val="24"/>
        </w:rPr>
        <w:t>Коммуникативные</w:t>
      </w:r>
      <w:r>
        <w:rPr>
          <w:spacing w:val="-7"/>
          <w:sz w:val="24"/>
        </w:rPr>
        <w:t xml:space="preserve"> </w:t>
      </w:r>
      <w:r>
        <w:rPr>
          <w:spacing w:val="-2"/>
          <w:sz w:val="24"/>
        </w:rPr>
        <w:t>умения.</w:t>
      </w:r>
    </w:p>
    <w:p w:rsidR="00267204" w:rsidRDefault="00CD0299">
      <w:pPr>
        <w:pStyle w:val="a4"/>
        <w:numPr>
          <w:ilvl w:val="1"/>
          <w:numId w:val="199"/>
        </w:numPr>
        <w:tabs>
          <w:tab w:val="left" w:pos="2547"/>
        </w:tabs>
        <w:spacing w:before="46"/>
        <w:rPr>
          <w:sz w:val="24"/>
        </w:rPr>
      </w:pPr>
      <w:r>
        <w:rPr>
          <w:spacing w:val="-2"/>
          <w:sz w:val="24"/>
        </w:rPr>
        <w:t>Говорение.</w:t>
      </w:r>
    </w:p>
    <w:p w:rsidR="00267204" w:rsidRDefault="00CD0299">
      <w:pPr>
        <w:pStyle w:val="a4"/>
        <w:numPr>
          <w:ilvl w:val="2"/>
          <w:numId w:val="199"/>
        </w:numPr>
        <w:tabs>
          <w:tab w:val="left" w:pos="2727"/>
        </w:tabs>
        <w:rPr>
          <w:sz w:val="24"/>
        </w:rPr>
      </w:pPr>
      <w:r>
        <w:rPr>
          <w:sz w:val="24"/>
        </w:rPr>
        <w:t>Коммуникативные</w:t>
      </w:r>
      <w:r>
        <w:rPr>
          <w:spacing w:val="-7"/>
          <w:sz w:val="24"/>
        </w:rPr>
        <w:t xml:space="preserve"> </w:t>
      </w:r>
      <w:r>
        <w:rPr>
          <w:sz w:val="24"/>
        </w:rPr>
        <w:t>умения</w:t>
      </w:r>
      <w:r>
        <w:rPr>
          <w:spacing w:val="-7"/>
          <w:sz w:val="24"/>
        </w:rPr>
        <w:t xml:space="preserve"> </w:t>
      </w:r>
      <w:r>
        <w:rPr>
          <w:sz w:val="24"/>
        </w:rPr>
        <w:t>диалогической</w:t>
      </w:r>
      <w:r>
        <w:rPr>
          <w:spacing w:val="-6"/>
          <w:sz w:val="24"/>
        </w:rPr>
        <w:t xml:space="preserve"> </w:t>
      </w:r>
      <w:r>
        <w:rPr>
          <w:spacing w:val="-4"/>
          <w:sz w:val="24"/>
        </w:rPr>
        <w:t>речи.</w:t>
      </w:r>
    </w:p>
    <w:p w:rsidR="00267204" w:rsidRDefault="00CD0299">
      <w:pPr>
        <w:pStyle w:val="a3"/>
        <w:spacing w:before="41" w:line="268" w:lineRule="auto"/>
        <w:ind w:right="846"/>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tabs>
          <w:tab w:val="left" w:pos="5739"/>
          <w:tab w:val="left" w:pos="7899"/>
        </w:tabs>
        <w:spacing w:before="72" w:line="268" w:lineRule="auto"/>
        <w:ind w:left="2112" w:right="839" w:hanging="708"/>
      </w:pPr>
      <w:r>
        <w:lastRenderedPageBreak/>
        <w:t>деятельности, вежливое согласие/не согласие на предложение собеседника; диалога- расспроса:</w:t>
      </w:r>
      <w:r>
        <w:rPr>
          <w:spacing w:val="80"/>
        </w:rPr>
        <w:t xml:space="preserve">  </w:t>
      </w:r>
      <w:r>
        <w:t>запрашивание</w:t>
      </w:r>
      <w:r>
        <w:tab/>
      </w:r>
      <w:r>
        <w:rPr>
          <w:spacing w:val="-2"/>
        </w:rPr>
        <w:t>интересующей</w:t>
      </w:r>
      <w:r>
        <w:tab/>
        <w:t>информации; сообщение</w:t>
      </w:r>
    </w:p>
    <w:p w:rsidR="00267204" w:rsidRDefault="00CD0299">
      <w:pPr>
        <w:pStyle w:val="a3"/>
        <w:spacing w:before="11"/>
        <w:ind w:firstLine="0"/>
      </w:pPr>
      <w:r>
        <w:t>фактической</w:t>
      </w:r>
      <w:r>
        <w:rPr>
          <w:spacing w:val="-6"/>
        </w:rPr>
        <w:t xml:space="preserve"> </w:t>
      </w:r>
      <w:r>
        <w:t>информации,</w:t>
      </w:r>
      <w:r>
        <w:rPr>
          <w:spacing w:val="-3"/>
        </w:rPr>
        <w:t xml:space="preserve"> </w:t>
      </w:r>
      <w:r>
        <w:t>ответы</w:t>
      </w:r>
      <w:r>
        <w:rPr>
          <w:spacing w:val="-3"/>
        </w:rPr>
        <w:t xml:space="preserve"> </w:t>
      </w:r>
      <w:r>
        <w:t>на</w:t>
      </w:r>
      <w:r>
        <w:rPr>
          <w:spacing w:val="-3"/>
        </w:rPr>
        <w:t xml:space="preserve"> </w:t>
      </w:r>
      <w:r>
        <w:t>вопросы</w:t>
      </w:r>
      <w:r>
        <w:rPr>
          <w:spacing w:val="-3"/>
        </w:rPr>
        <w:t xml:space="preserve"> </w:t>
      </w:r>
      <w:r>
        <w:rPr>
          <w:spacing w:val="-2"/>
        </w:rPr>
        <w:t>собеседника.</w:t>
      </w:r>
    </w:p>
    <w:p w:rsidR="00267204" w:rsidRDefault="00CD0299">
      <w:pPr>
        <w:pStyle w:val="a4"/>
        <w:numPr>
          <w:ilvl w:val="2"/>
          <w:numId w:val="199"/>
        </w:numPr>
        <w:tabs>
          <w:tab w:val="left" w:pos="2727"/>
        </w:tabs>
        <w:jc w:val="both"/>
        <w:rPr>
          <w:sz w:val="24"/>
        </w:rPr>
      </w:pPr>
      <w:r>
        <w:rPr>
          <w:sz w:val="24"/>
        </w:rPr>
        <w:t>Коммуникативные</w:t>
      </w:r>
      <w:r>
        <w:rPr>
          <w:spacing w:val="-10"/>
          <w:sz w:val="24"/>
        </w:rPr>
        <w:t xml:space="preserve"> </w:t>
      </w:r>
      <w:r>
        <w:rPr>
          <w:sz w:val="24"/>
        </w:rPr>
        <w:t>умения</w:t>
      </w:r>
      <w:r>
        <w:rPr>
          <w:spacing w:val="-7"/>
          <w:sz w:val="24"/>
        </w:rPr>
        <w:t xml:space="preserve"> </w:t>
      </w:r>
      <w:r>
        <w:rPr>
          <w:sz w:val="24"/>
        </w:rPr>
        <w:t>монологической</w:t>
      </w:r>
      <w:r>
        <w:rPr>
          <w:spacing w:val="-7"/>
          <w:sz w:val="24"/>
        </w:rPr>
        <w:t xml:space="preserve"> </w:t>
      </w:r>
      <w:r>
        <w:rPr>
          <w:spacing w:val="-4"/>
          <w:sz w:val="24"/>
        </w:rPr>
        <w:t>речи.</w:t>
      </w:r>
    </w:p>
    <w:p w:rsidR="00267204" w:rsidRDefault="00CD0299">
      <w:pPr>
        <w:pStyle w:val="a3"/>
        <w:spacing w:before="43" w:line="268" w:lineRule="auto"/>
        <w:ind w:right="844"/>
      </w:pPr>
      <w:r>
        <w:t>Создание с опорой на ключевые слова, вопросы и/или иллюстрации устных монологических высказываний: описание предмета, реального человека или</w:t>
      </w:r>
      <w:r>
        <w:rPr>
          <w:spacing w:val="40"/>
        </w:rPr>
        <w:t xml:space="preserve"> </w:t>
      </w:r>
      <w:r>
        <w:t>литературного персонажа; рассказ о себе, члене семьи, друге.</w:t>
      </w:r>
    </w:p>
    <w:p w:rsidR="00267204" w:rsidRDefault="00CD0299">
      <w:pPr>
        <w:pStyle w:val="a3"/>
        <w:spacing w:before="6" w:line="268" w:lineRule="auto"/>
        <w:ind w:right="846"/>
      </w:pPr>
      <w:r>
        <w:t>Пересказ с опорой на ключевые слова, вопросы и/или иллюстрации основного содержания прочитанного текста.</w:t>
      </w:r>
    </w:p>
    <w:p w:rsidR="00267204" w:rsidRDefault="00CD0299">
      <w:pPr>
        <w:pStyle w:val="a4"/>
        <w:numPr>
          <w:ilvl w:val="1"/>
          <w:numId w:val="199"/>
        </w:numPr>
        <w:tabs>
          <w:tab w:val="left" w:pos="2547"/>
        </w:tabs>
        <w:spacing w:before="11"/>
        <w:jc w:val="both"/>
        <w:rPr>
          <w:sz w:val="24"/>
        </w:rPr>
      </w:pPr>
      <w:r>
        <w:rPr>
          <w:spacing w:val="-2"/>
          <w:sz w:val="24"/>
        </w:rPr>
        <w:t>Аудирование.</w:t>
      </w:r>
    </w:p>
    <w:p w:rsidR="00267204" w:rsidRDefault="00CD0299">
      <w:pPr>
        <w:pStyle w:val="a3"/>
        <w:spacing w:before="43" w:line="266" w:lineRule="auto"/>
        <w:ind w:right="847"/>
      </w:pPr>
      <w:r>
        <w:t>Понимание на слух речи учителя и одноклассников и вербальная/невербальная реакция на услышанное (при непосредственном общении).</w:t>
      </w:r>
    </w:p>
    <w:p w:rsidR="00267204" w:rsidRDefault="00CD0299">
      <w:pPr>
        <w:pStyle w:val="a3"/>
        <w:spacing w:before="15" w:line="268" w:lineRule="auto"/>
        <w:ind w:right="84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67204" w:rsidRDefault="00CD0299">
      <w:pPr>
        <w:pStyle w:val="a3"/>
        <w:spacing w:before="4" w:line="268" w:lineRule="auto"/>
        <w:ind w:right="845"/>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w:t>
      </w:r>
      <w:r>
        <w:rPr>
          <w:spacing w:val="40"/>
        </w:rPr>
        <w:t xml:space="preserve"> </w:t>
      </w:r>
      <w:r>
        <w:t xml:space="preserve">с опорой на иллюстрации и с использованием языковой, в том числе контекстуальной, </w:t>
      </w:r>
      <w:r>
        <w:rPr>
          <w:spacing w:val="-2"/>
        </w:rPr>
        <w:t>догадки.</w:t>
      </w:r>
    </w:p>
    <w:p w:rsidR="00267204" w:rsidRDefault="00CD0299">
      <w:pPr>
        <w:pStyle w:val="a3"/>
        <w:spacing w:before="4" w:line="268" w:lineRule="auto"/>
        <w:ind w:right="844"/>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spacing w:val="-2"/>
        </w:rPr>
        <w:t>догадки.</w:t>
      </w:r>
    </w:p>
    <w:p w:rsidR="00267204" w:rsidRDefault="00CD0299">
      <w:pPr>
        <w:pStyle w:val="a3"/>
        <w:spacing w:before="5" w:line="268" w:lineRule="auto"/>
        <w:ind w:right="851"/>
      </w:pPr>
      <w:r>
        <w:t>Тексты для аудирования: диалог, высказывания собеседников в ситуациях повседневного общения, рассказ, сказка.</w:t>
      </w:r>
    </w:p>
    <w:p w:rsidR="00267204" w:rsidRDefault="00CD0299">
      <w:pPr>
        <w:pStyle w:val="a4"/>
        <w:numPr>
          <w:ilvl w:val="1"/>
          <w:numId w:val="199"/>
        </w:numPr>
        <w:tabs>
          <w:tab w:val="left" w:pos="2547"/>
        </w:tabs>
        <w:spacing w:before="11"/>
        <w:jc w:val="both"/>
        <w:rPr>
          <w:sz w:val="24"/>
        </w:rPr>
      </w:pPr>
      <w:r>
        <w:rPr>
          <w:sz w:val="24"/>
        </w:rPr>
        <w:t>Смысловое</w:t>
      </w:r>
      <w:r>
        <w:rPr>
          <w:spacing w:val="-5"/>
          <w:sz w:val="24"/>
        </w:rPr>
        <w:t xml:space="preserve"> </w:t>
      </w:r>
      <w:r>
        <w:rPr>
          <w:spacing w:val="-2"/>
          <w:sz w:val="24"/>
        </w:rPr>
        <w:t>чтение.</w:t>
      </w:r>
    </w:p>
    <w:p w:rsidR="00267204" w:rsidRDefault="00CD0299">
      <w:pPr>
        <w:pStyle w:val="a3"/>
        <w:spacing w:before="43" w:line="268" w:lineRule="auto"/>
        <w:ind w:right="849"/>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67204" w:rsidRDefault="00CD0299">
      <w:pPr>
        <w:pStyle w:val="a3"/>
        <w:spacing w:before="11"/>
        <w:ind w:left="2127"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267204" w:rsidRDefault="00CD0299">
      <w:pPr>
        <w:pStyle w:val="a3"/>
        <w:spacing w:before="41" w:line="268" w:lineRule="auto"/>
        <w:ind w:right="845"/>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67204" w:rsidRDefault="00CD0299">
      <w:pPr>
        <w:pStyle w:val="a3"/>
        <w:spacing w:before="7" w:line="266" w:lineRule="auto"/>
        <w:ind w:right="842"/>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267204" w:rsidRDefault="00CD0299">
      <w:pPr>
        <w:pStyle w:val="a3"/>
        <w:spacing w:before="15" w:line="266" w:lineRule="auto"/>
        <w:ind w:right="842"/>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67204" w:rsidRDefault="00CD0299">
      <w:pPr>
        <w:pStyle w:val="a3"/>
        <w:spacing w:before="16" w:line="268" w:lineRule="auto"/>
        <w:ind w:right="843"/>
      </w:pPr>
      <w:r>
        <w:t xml:space="preserve">Тексты для чтения: диалог, рассказ, сказка, электронное сообщение личного </w:t>
      </w:r>
      <w:r>
        <w:rPr>
          <w:spacing w:val="-2"/>
        </w:rPr>
        <w:t>характера.</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4"/>
        <w:numPr>
          <w:ilvl w:val="1"/>
          <w:numId w:val="199"/>
        </w:numPr>
        <w:tabs>
          <w:tab w:val="left" w:pos="2547"/>
        </w:tabs>
        <w:spacing w:before="74"/>
        <w:jc w:val="both"/>
        <w:rPr>
          <w:sz w:val="24"/>
        </w:rPr>
      </w:pPr>
      <w:r>
        <w:rPr>
          <w:spacing w:val="-2"/>
          <w:sz w:val="24"/>
        </w:rPr>
        <w:lastRenderedPageBreak/>
        <w:t>Письмо.</w:t>
      </w:r>
    </w:p>
    <w:p w:rsidR="00267204" w:rsidRDefault="00CD0299">
      <w:pPr>
        <w:pStyle w:val="a3"/>
        <w:spacing w:before="41" w:line="268" w:lineRule="auto"/>
        <w:ind w:right="845"/>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67204" w:rsidRDefault="00CD0299">
      <w:pPr>
        <w:pStyle w:val="a3"/>
        <w:spacing w:before="7" w:line="268" w:lineRule="auto"/>
        <w:ind w:left="2127" w:right="848" w:firstLine="0"/>
      </w:pPr>
      <w:r>
        <w:t xml:space="preserve">Создание подписей к картинкам, фотографиям с пояснением, что на них </w:t>
      </w:r>
      <w:r>
        <w:rPr>
          <w:spacing w:val="-2"/>
        </w:rPr>
        <w:t>изображено.</w:t>
      </w:r>
    </w:p>
    <w:p w:rsidR="00267204" w:rsidRDefault="00CD0299">
      <w:pPr>
        <w:pStyle w:val="a3"/>
        <w:spacing w:before="10" w:line="266" w:lineRule="auto"/>
        <w:ind w:right="847"/>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67204" w:rsidRDefault="00CD0299">
      <w:pPr>
        <w:pStyle w:val="a3"/>
        <w:spacing w:before="15" w:line="268" w:lineRule="auto"/>
        <w:ind w:right="849"/>
      </w:pPr>
      <w:r>
        <w:t>Написание с опорой на образец поздравлений с праздниками (с днѐм рождения, Новым годом, Рождеством) с выражением пожеланий.</w:t>
      </w:r>
    </w:p>
    <w:p w:rsidR="00267204" w:rsidRDefault="00CD0299">
      <w:pPr>
        <w:pStyle w:val="a4"/>
        <w:numPr>
          <w:ilvl w:val="0"/>
          <w:numId w:val="199"/>
        </w:numPr>
        <w:tabs>
          <w:tab w:val="left" w:pos="2367"/>
        </w:tabs>
        <w:spacing w:before="10"/>
        <w:jc w:val="both"/>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267204" w:rsidRDefault="00CD0299">
      <w:pPr>
        <w:pStyle w:val="a4"/>
        <w:numPr>
          <w:ilvl w:val="1"/>
          <w:numId w:val="199"/>
        </w:numPr>
        <w:tabs>
          <w:tab w:val="left" w:pos="2547"/>
        </w:tabs>
        <w:spacing w:before="44"/>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267204" w:rsidRDefault="00CD0299">
      <w:pPr>
        <w:pStyle w:val="a3"/>
        <w:spacing w:before="43" w:line="268" w:lineRule="auto"/>
        <w:ind w:right="841"/>
      </w:pPr>
      <w:r>
        <w:t>Буквы английского алфавита. Фонетически корректное озвучивание букв английского алфавита.</w:t>
      </w:r>
    </w:p>
    <w:p w:rsidR="00267204" w:rsidRDefault="00CD0299">
      <w:pPr>
        <w:pStyle w:val="a3"/>
        <w:spacing w:before="9" w:line="268" w:lineRule="auto"/>
        <w:ind w:right="845"/>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67204" w:rsidRDefault="00CD0299">
      <w:pPr>
        <w:pStyle w:val="a3"/>
        <w:spacing w:before="6" w:line="268" w:lineRule="auto"/>
        <w:ind w:right="847"/>
      </w:pPr>
      <w:r>
        <w:t>Ритмико-интонационные особенности повествовательного, побудительного и вопросительного (общий и специальный вопрос) предложений.</w:t>
      </w:r>
    </w:p>
    <w:p w:rsidR="00267204" w:rsidRDefault="00CD0299">
      <w:pPr>
        <w:pStyle w:val="a3"/>
        <w:spacing w:before="8" w:line="268" w:lineRule="auto"/>
        <w:ind w:right="841"/>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Pr>
          <w:spacing w:val="-2"/>
        </w:rPr>
        <w:t>особенностей.</w:t>
      </w:r>
    </w:p>
    <w:p w:rsidR="00267204" w:rsidRDefault="00CD0299">
      <w:pPr>
        <w:pStyle w:val="a3"/>
        <w:spacing w:before="9" w:line="266" w:lineRule="auto"/>
        <w:ind w:right="838"/>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67204" w:rsidRDefault="00CD0299">
      <w:pPr>
        <w:pStyle w:val="a3"/>
        <w:spacing w:before="18"/>
        <w:ind w:left="2127" w:firstLine="0"/>
      </w:pPr>
      <w:r>
        <w:t>Выделение</w:t>
      </w:r>
      <w:r>
        <w:rPr>
          <w:spacing w:val="-6"/>
        </w:rPr>
        <w:t xml:space="preserve"> </w:t>
      </w:r>
      <w:r>
        <w:t>некоторых</w:t>
      </w:r>
      <w:r>
        <w:rPr>
          <w:spacing w:val="-4"/>
        </w:rPr>
        <w:t xml:space="preserve"> </w:t>
      </w:r>
      <w:r>
        <w:t>звукобуквенных</w:t>
      </w:r>
      <w:r>
        <w:rPr>
          <w:spacing w:val="-4"/>
        </w:rPr>
        <w:t xml:space="preserve"> </w:t>
      </w:r>
      <w:r>
        <w:t>сочетаний</w:t>
      </w:r>
      <w:r>
        <w:rPr>
          <w:spacing w:val="-4"/>
        </w:rPr>
        <w:t xml:space="preserve"> </w:t>
      </w:r>
      <w:r>
        <w:t>при</w:t>
      </w:r>
      <w:r>
        <w:rPr>
          <w:spacing w:val="-5"/>
        </w:rPr>
        <w:t xml:space="preserve"> </w:t>
      </w:r>
      <w:r>
        <w:t>анализе</w:t>
      </w:r>
      <w:r>
        <w:rPr>
          <w:spacing w:val="-6"/>
        </w:rPr>
        <w:t xml:space="preserve"> </w:t>
      </w:r>
      <w:r>
        <w:t>изученных</w:t>
      </w:r>
      <w:r>
        <w:rPr>
          <w:spacing w:val="-3"/>
        </w:rPr>
        <w:t xml:space="preserve"> </w:t>
      </w:r>
      <w:r>
        <w:rPr>
          <w:spacing w:val="-2"/>
        </w:rPr>
        <w:t>слов.</w:t>
      </w:r>
    </w:p>
    <w:p w:rsidR="00267204" w:rsidRDefault="00CD0299">
      <w:pPr>
        <w:pStyle w:val="a3"/>
        <w:spacing w:before="41" w:line="268" w:lineRule="auto"/>
        <w:ind w:right="847"/>
      </w:pPr>
      <w:r>
        <w:t>Чтение новых слов согласно основным правилам чтения с использованием полной или частичной транскрипции.</w:t>
      </w:r>
    </w:p>
    <w:p w:rsidR="00267204" w:rsidRDefault="00CD0299">
      <w:pPr>
        <w:pStyle w:val="a3"/>
        <w:spacing w:before="11"/>
        <w:ind w:left="2127" w:firstLine="0"/>
      </w:pPr>
      <w:r>
        <w:t>Знаки</w:t>
      </w:r>
      <w:r>
        <w:rPr>
          <w:spacing w:val="-6"/>
        </w:rPr>
        <w:t xml:space="preserve"> </w:t>
      </w:r>
      <w:r>
        <w:t>английской</w:t>
      </w:r>
      <w:r>
        <w:rPr>
          <w:spacing w:val="-4"/>
        </w:rPr>
        <w:t xml:space="preserve"> </w:t>
      </w:r>
      <w:r>
        <w:t>транскрипции;</w:t>
      </w:r>
      <w:r>
        <w:rPr>
          <w:spacing w:val="-4"/>
        </w:rPr>
        <w:t xml:space="preserve"> </w:t>
      </w:r>
      <w:r>
        <w:t>отличие</w:t>
      </w:r>
      <w:r>
        <w:rPr>
          <w:spacing w:val="-5"/>
        </w:rPr>
        <w:t xml:space="preserve"> </w:t>
      </w:r>
      <w:r>
        <w:t>их</w:t>
      </w:r>
      <w:r>
        <w:rPr>
          <w:spacing w:val="-2"/>
        </w:rPr>
        <w:t xml:space="preserve"> </w:t>
      </w:r>
      <w:r>
        <w:t>от</w:t>
      </w:r>
      <w:r>
        <w:rPr>
          <w:spacing w:val="-4"/>
        </w:rPr>
        <w:t xml:space="preserve"> </w:t>
      </w:r>
      <w:r>
        <w:t>букв</w:t>
      </w:r>
      <w:r>
        <w:rPr>
          <w:spacing w:val="-4"/>
        </w:rPr>
        <w:t xml:space="preserve"> </w:t>
      </w:r>
      <w:r>
        <w:t>английского</w:t>
      </w:r>
      <w:r>
        <w:rPr>
          <w:spacing w:val="-3"/>
        </w:rPr>
        <w:t xml:space="preserve"> </w:t>
      </w:r>
      <w:r>
        <w:rPr>
          <w:spacing w:val="-2"/>
        </w:rPr>
        <w:t>алфавита.</w:t>
      </w:r>
    </w:p>
    <w:p w:rsidR="00267204" w:rsidRDefault="00CD0299">
      <w:pPr>
        <w:pStyle w:val="a3"/>
        <w:spacing w:before="45"/>
        <w:ind w:firstLine="0"/>
      </w:pPr>
      <w:r>
        <w:t>Фонетически</w:t>
      </w:r>
      <w:r>
        <w:rPr>
          <w:spacing w:val="-7"/>
        </w:rPr>
        <w:t xml:space="preserve"> </w:t>
      </w:r>
      <w:r>
        <w:t>корректное</w:t>
      </w:r>
      <w:r>
        <w:rPr>
          <w:spacing w:val="-6"/>
        </w:rPr>
        <w:t xml:space="preserve"> </w:t>
      </w:r>
      <w:r>
        <w:t>озвучивание</w:t>
      </w:r>
      <w:r>
        <w:rPr>
          <w:spacing w:val="-5"/>
        </w:rPr>
        <w:t xml:space="preserve"> </w:t>
      </w:r>
      <w:r>
        <w:t>знаков</w:t>
      </w:r>
      <w:r>
        <w:rPr>
          <w:spacing w:val="-7"/>
        </w:rPr>
        <w:t xml:space="preserve"> </w:t>
      </w:r>
      <w:r>
        <w:rPr>
          <w:spacing w:val="-2"/>
        </w:rPr>
        <w:t>транскрипции.</w:t>
      </w:r>
    </w:p>
    <w:p w:rsidR="00267204" w:rsidRDefault="00CD0299">
      <w:pPr>
        <w:pStyle w:val="a4"/>
        <w:numPr>
          <w:ilvl w:val="1"/>
          <w:numId w:val="199"/>
        </w:numPr>
        <w:tabs>
          <w:tab w:val="left" w:pos="2547"/>
        </w:tabs>
        <w:spacing w:line="278" w:lineRule="auto"/>
        <w:ind w:left="2127" w:right="5347"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267204" w:rsidRDefault="00CD0299">
      <w:pPr>
        <w:pStyle w:val="a3"/>
        <w:spacing w:line="268" w:lineRule="auto"/>
        <w:ind w:right="841"/>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w:t>
      </w:r>
    </w:p>
    <w:p w:rsidR="00267204" w:rsidRDefault="00CD0299">
      <w:pPr>
        <w:pStyle w:val="a4"/>
        <w:numPr>
          <w:ilvl w:val="1"/>
          <w:numId w:val="199"/>
        </w:numPr>
        <w:tabs>
          <w:tab w:val="left" w:pos="2547"/>
        </w:tabs>
        <w:spacing w:before="6"/>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267204" w:rsidRDefault="00CD0299">
      <w:pPr>
        <w:pStyle w:val="a3"/>
        <w:spacing w:before="41" w:line="268" w:lineRule="auto"/>
        <w:ind w:right="845"/>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4"/>
      </w:pPr>
      <w:r>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67204" w:rsidRDefault="00CD0299">
      <w:pPr>
        <w:pStyle w:val="a3"/>
        <w:spacing w:before="6" w:line="268" w:lineRule="auto"/>
        <w:ind w:right="840"/>
      </w:pPr>
      <w:r>
        <w:t>Распознавание</w:t>
      </w:r>
      <w:r>
        <w:rPr>
          <w:spacing w:val="-3"/>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4"/>
        </w:rPr>
        <w:t xml:space="preserve"> </w:t>
      </w:r>
      <w:r>
        <w:t>интернациональных слов</w:t>
      </w:r>
      <w:r>
        <w:rPr>
          <w:spacing w:val="-3"/>
        </w:rPr>
        <w:t xml:space="preserve"> </w:t>
      </w:r>
      <w:r>
        <w:t>(doctor,</w:t>
      </w:r>
      <w:r>
        <w:rPr>
          <w:spacing w:val="-2"/>
        </w:rPr>
        <w:t xml:space="preserve"> </w:t>
      </w:r>
      <w:r>
        <w:t>film)</w:t>
      </w:r>
      <w:r>
        <w:rPr>
          <w:spacing w:val="-3"/>
        </w:rPr>
        <w:t xml:space="preserve"> </w:t>
      </w:r>
      <w:r>
        <w:t>с помощью языковой догадки.</w:t>
      </w:r>
    </w:p>
    <w:p w:rsidR="00267204" w:rsidRDefault="00CD0299">
      <w:pPr>
        <w:pStyle w:val="a4"/>
        <w:numPr>
          <w:ilvl w:val="1"/>
          <w:numId w:val="199"/>
        </w:numPr>
        <w:tabs>
          <w:tab w:val="left" w:pos="2547"/>
        </w:tabs>
        <w:spacing w:before="11"/>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267204" w:rsidRDefault="00CD0299">
      <w:pPr>
        <w:pStyle w:val="a3"/>
        <w:spacing w:before="43" w:line="266" w:lineRule="auto"/>
        <w:ind w:right="839"/>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67204" w:rsidRPr="006A046E" w:rsidRDefault="00CD0299">
      <w:pPr>
        <w:pStyle w:val="a3"/>
        <w:spacing w:before="18" w:line="247" w:lineRule="auto"/>
        <w:ind w:right="435" w:firstLine="707"/>
        <w:jc w:val="left"/>
        <w:rPr>
          <w:lang w:val="en-US"/>
        </w:rPr>
      </w:pPr>
      <w:r>
        <w:t>Предложения</w:t>
      </w:r>
      <w:r w:rsidRPr="006A046E">
        <w:rPr>
          <w:lang w:val="en-US"/>
        </w:rPr>
        <w:t xml:space="preserve"> </w:t>
      </w:r>
      <w:r>
        <w:t>с</w:t>
      </w:r>
      <w:r w:rsidRPr="006A046E">
        <w:rPr>
          <w:lang w:val="en-US"/>
        </w:rPr>
        <w:t xml:space="preserve"> </w:t>
      </w:r>
      <w:r>
        <w:t>начальным</w:t>
      </w:r>
      <w:r w:rsidRPr="006A046E">
        <w:rPr>
          <w:lang w:val="en-US"/>
        </w:rPr>
        <w:t xml:space="preserve"> There + to be </w:t>
      </w:r>
      <w:r>
        <w:t>в</w:t>
      </w:r>
      <w:r w:rsidRPr="006A046E">
        <w:rPr>
          <w:lang w:val="en-US"/>
        </w:rPr>
        <w:t xml:space="preserve"> Past Simple Tense (There was an old house near the river.).</w:t>
      </w:r>
    </w:p>
    <w:p w:rsidR="00267204" w:rsidRDefault="00CD0299">
      <w:pPr>
        <w:pStyle w:val="a3"/>
        <w:spacing w:before="15"/>
        <w:ind w:left="2127" w:firstLine="0"/>
        <w:jc w:val="left"/>
      </w:pPr>
      <w:r>
        <w:t>Побудительные</w:t>
      </w:r>
      <w:r>
        <w:rPr>
          <w:spacing w:val="-7"/>
        </w:rPr>
        <w:t xml:space="preserve"> </w:t>
      </w:r>
      <w:r>
        <w:t>предложения</w:t>
      </w:r>
      <w:r>
        <w:rPr>
          <w:spacing w:val="-3"/>
        </w:rPr>
        <w:t xml:space="preserve"> </w:t>
      </w:r>
      <w:r>
        <w:t>в</w:t>
      </w:r>
      <w:r>
        <w:rPr>
          <w:spacing w:val="-4"/>
        </w:rPr>
        <w:t xml:space="preserve"> </w:t>
      </w:r>
      <w:r>
        <w:t>отрицательной</w:t>
      </w:r>
      <w:r>
        <w:rPr>
          <w:spacing w:val="-5"/>
        </w:rPr>
        <w:t xml:space="preserve"> </w:t>
      </w:r>
      <w:r>
        <w:t>(Don’t</w:t>
      </w:r>
      <w:r>
        <w:rPr>
          <w:spacing w:val="-3"/>
        </w:rPr>
        <w:t xml:space="preserve"> </w:t>
      </w:r>
      <w:r>
        <w:t>talk,</w:t>
      </w:r>
      <w:r>
        <w:rPr>
          <w:spacing w:val="-3"/>
        </w:rPr>
        <w:t xml:space="preserve"> </w:t>
      </w:r>
      <w:r>
        <w:t>please.)</w:t>
      </w:r>
      <w:r>
        <w:rPr>
          <w:spacing w:val="-2"/>
        </w:rPr>
        <w:t xml:space="preserve"> форме.</w:t>
      </w:r>
    </w:p>
    <w:p w:rsidR="00267204" w:rsidRDefault="00CD0299">
      <w:pPr>
        <w:pStyle w:val="a3"/>
        <w:spacing w:before="46" w:line="271" w:lineRule="auto"/>
        <w:ind w:firstLine="722"/>
        <w:jc w:val="left"/>
      </w:pPr>
      <w:r>
        <w:t>Правильные и неправильные глаголы в Past Simple Tense в повествовательных (утвердительных</w:t>
      </w:r>
      <w:r>
        <w:rPr>
          <w:spacing w:val="40"/>
        </w:rPr>
        <w:t xml:space="preserve"> </w:t>
      </w:r>
      <w:r>
        <w:t>и</w:t>
      </w:r>
      <w:r>
        <w:rPr>
          <w:spacing w:val="40"/>
        </w:rPr>
        <w:t xml:space="preserve"> </w:t>
      </w:r>
      <w:r>
        <w:t>отрицательных)</w:t>
      </w:r>
      <w:r>
        <w:rPr>
          <w:spacing w:val="40"/>
        </w:rPr>
        <w:t xml:space="preserve"> </w:t>
      </w:r>
      <w:r>
        <w:t>и</w:t>
      </w:r>
      <w:r>
        <w:rPr>
          <w:spacing w:val="40"/>
        </w:rPr>
        <w:t xml:space="preserve"> </w:t>
      </w:r>
      <w:r>
        <w:t>вопросительных</w:t>
      </w:r>
      <w:r>
        <w:rPr>
          <w:spacing w:val="40"/>
        </w:rPr>
        <w:t xml:space="preserve"> </w:t>
      </w:r>
      <w:r>
        <w:t>(общий</w:t>
      </w:r>
      <w:r>
        <w:rPr>
          <w:spacing w:val="39"/>
        </w:rPr>
        <w:t xml:space="preserve"> </w:t>
      </w:r>
      <w:r>
        <w:t>и</w:t>
      </w:r>
      <w:r>
        <w:rPr>
          <w:spacing w:val="40"/>
        </w:rPr>
        <w:t xml:space="preserve"> </w:t>
      </w:r>
      <w:r>
        <w:t>специальный</w:t>
      </w:r>
      <w:r>
        <w:rPr>
          <w:spacing w:val="40"/>
        </w:rPr>
        <w:t xml:space="preserve"> </w:t>
      </w:r>
      <w:r>
        <w:t xml:space="preserve">вопросы) </w:t>
      </w:r>
      <w:r>
        <w:rPr>
          <w:spacing w:val="-2"/>
        </w:rPr>
        <w:t>предложениях.</w:t>
      </w:r>
    </w:p>
    <w:p w:rsidR="00267204" w:rsidRPr="006A046E" w:rsidRDefault="00CD0299">
      <w:pPr>
        <w:pStyle w:val="a3"/>
        <w:spacing w:before="10"/>
        <w:ind w:left="2127" w:firstLine="0"/>
        <w:jc w:val="left"/>
        <w:rPr>
          <w:lang w:val="en-US"/>
        </w:rPr>
      </w:pPr>
      <w:r>
        <w:t>Конструкция</w:t>
      </w:r>
      <w:r w:rsidRPr="006A046E">
        <w:rPr>
          <w:lang w:val="en-US"/>
        </w:rPr>
        <w:t xml:space="preserve"> I’d</w:t>
      </w:r>
      <w:r w:rsidRPr="006A046E">
        <w:rPr>
          <w:spacing w:val="-2"/>
          <w:lang w:val="en-US"/>
        </w:rPr>
        <w:t xml:space="preserve"> </w:t>
      </w:r>
      <w:r w:rsidRPr="006A046E">
        <w:rPr>
          <w:lang w:val="en-US"/>
        </w:rPr>
        <w:t>like</w:t>
      </w:r>
      <w:r w:rsidRPr="006A046E">
        <w:rPr>
          <w:spacing w:val="-2"/>
          <w:lang w:val="en-US"/>
        </w:rPr>
        <w:t xml:space="preserve"> </w:t>
      </w:r>
      <w:r w:rsidRPr="006A046E">
        <w:rPr>
          <w:lang w:val="en-US"/>
        </w:rPr>
        <w:t>to</w:t>
      </w:r>
      <w:r w:rsidRPr="006A046E">
        <w:rPr>
          <w:spacing w:val="-2"/>
          <w:lang w:val="en-US"/>
        </w:rPr>
        <w:t xml:space="preserve"> </w:t>
      </w:r>
      <w:r w:rsidRPr="006A046E">
        <w:rPr>
          <w:lang w:val="en-US"/>
        </w:rPr>
        <w:t>...</w:t>
      </w:r>
      <w:r w:rsidRPr="006A046E">
        <w:rPr>
          <w:spacing w:val="-1"/>
          <w:lang w:val="en-US"/>
        </w:rPr>
        <w:t xml:space="preserve"> </w:t>
      </w:r>
      <w:r w:rsidRPr="006A046E">
        <w:rPr>
          <w:lang w:val="en-US"/>
        </w:rPr>
        <w:t>(I’d</w:t>
      </w:r>
      <w:r w:rsidRPr="006A046E">
        <w:rPr>
          <w:spacing w:val="-2"/>
          <w:lang w:val="en-US"/>
        </w:rPr>
        <w:t xml:space="preserve"> </w:t>
      </w:r>
      <w:r w:rsidRPr="006A046E">
        <w:rPr>
          <w:lang w:val="en-US"/>
        </w:rPr>
        <w:t>like</w:t>
      </w:r>
      <w:r w:rsidRPr="006A046E">
        <w:rPr>
          <w:spacing w:val="-2"/>
          <w:lang w:val="en-US"/>
        </w:rPr>
        <w:t xml:space="preserve"> </w:t>
      </w:r>
      <w:r w:rsidRPr="006A046E">
        <w:rPr>
          <w:lang w:val="en-US"/>
        </w:rPr>
        <w:t>to</w:t>
      </w:r>
      <w:r w:rsidRPr="006A046E">
        <w:rPr>
          <w:spacing w:val="-2"/>
          <w:lang w:val="en-US"/>
        </w:rPr>
        <w:t xml:space="preserve"> </w:t>
      </w:r>
      <w:r w:rsidRPr="006A046E">
        <w:rPr>
          <w:lang w:val="en-US"/>
        </w:rPr>
        <w:t>read</w:t>
      </w:r>
      <w:r w:rsidRPr="006A046E">
        <w:rPr>
          <w:spacing w:val="-1"/>
          <w:lang w:val="en-US"/>
        </w:rPr>
        <w:t xml:space="preserve"> </w:t>
      </w:r>
      <w:r w:rsidRPr="006A046E">
        <w:rPr>
          <w:lang w:val="en-US"/>
        </w:rPr>
        <w:t>this</w:t>
      </w:r>
      <w:r w:rsidRPr="006A046E">
        <w:rPr>
          <w:spacing w:val="-2"/>
          <w:lang w:val="en-US"/>
        </w:rPr>
        <w:t xml:space="preserve"> book.).</w:t>
      </w:r>
    </w:p>
    <w:p w:rsidR="00267204" w:rsidRPr="006A046E" w:rsidRDefault="00CD0299">
      <w:pPr>
        <w:pStyle w:val="a3"/>
        <w:spacing w:before="46"/>
        <w:ind w:left="2127" w:firstLine="0"/>
        <w:jc w:val="left"/>
        <w:rPr>
          <w:lang w:val="en-US"/>
        </w:rPr>
      </w:pPr>
      <w:r>
        <w:t>Конструкции</w:t>
      </w:r>
      <w:r w:rsidRPr="006A046E">
        <w:rPr>
          <w:spacing w:val="-1"/>
          <w:lang w:val="en-US"/>
        </w:rPr>
        <w:t xml:space="preserve"> </w:t>
      </w:r>
      <w:r>
        <w:t>с</w:t>
      </w:r>
      <w:r w:rsidRPr="006A046E">
        <w:rPr>
          <w:lang w:val="en-US"/>
        </w:rPr>
        <w:t xml:space="preserve"> </w:t>
      </w:r>
      <w:r>
        <w:t>глаголами</w:t>
      </w:r>
      <w:r w:rsidRPr="006A046E">
        <w:rPr>
          <w:spacing w:val="-1"/>
          <w:lang w:val="en-US"/>
        </w:rPr>
        <w:t xml:space="preserve"> </w:t>
      </w:r>
      <w:r>
        <w:t>на</w:t>
      </w:r>
      <w:r w:rsidRPr="006A046E">
        <w:rPr>
          <w:spacing w:val="-1"/>
          <w:lang w:val="en-US"/>
        </w:rPr>
        <w:t xml:space="preserve"> </w:t>
      </w:r>
      <w:r w:rsidRPr="006A046E">
        <w:rPr>
          <w:lang w:val="en-US"/>
        </w:rPr>
        <w:t>-ing:</w:t>
      </w:r>
      <w:r w:rsidRPr="006A046E">
        <w:rPr>
          <w:spacing w:val="-1"/>
          <w:lang w:val="en-US"/>
        </w:rPr>
        <w:t xml:space="preserve"> </w:t>
      </w:r>
      <w:r w:rsidRPr="006A046E">
        <w:rPr>
          <w:lang w:val="en-US"/>
        </w:rPr>
        <w:t>to</w:t>
      </w:r>
      <w:r w:rsidRPr="006A046E">
        <w:rPr>
          <w:spacing w:val="-1"/>
          <w:lang w:val="en-US"/>
        </w:rPr>
        <w:t xml:space="preserve"> </w:t>
      </w:r>
      <w:r w:rsidRPr="006A046E">
        <w:rPr>
          <w:lang w:val="en-US"/>
        </w:rPr>
        <w:t>like/enjoy</w:t>
      </w:r>
      <w:r w:rsidRPr="006A046E">
        <w:rPr>
          <w:spacing w:val="-3"/>
          <w:lang w:val="en-US"/>
        </w:rPr>
        <w:t xml:space="preserve"> </w:t>
      </w:r>
      <w:r w:rsidRPr="006A046E">
        <w:rPr>
          <w:lang w:val="en-US"/>
        </w:rPr>
        <w:t>doing</w:t>
      </w:r>
      <w:r w:rsidRPr="006A046E">
        <w:rPr>
          <w:spacing w:val="-3"/>
          <w:lang w:val="en-US"/>
        </w:rPr>
        <w:t xml:space="preserve"> </w:t>
      </w:r>
      <w:r w:rsidRPr="006A046E">
        <w:rPr>
          <w:lang w:val="en-US"/>
        </w:rPr>
        <w:t>smth</w:t>
      </w:r>
      <w:r w:rsidRPr="006A046E">
        <w:rPr>
          <w:spacing w:val="-1"/>
          <w:lang w:val="en-US"/>
        </w:rPr>
        <w:t xml:space="preserve"> </w:t>
      </w:r>
      <w:r w:rsidRPr="006A046E">
        <w:rPr>
          <w:lang w:val="en-US"/>
        </w:rPr>
        <w:t>(I</w:t>
      </w:r>
      <w:r w:rsidRPr="006A046E">
        <w:rPr>
          <w:spacing w:val="-4"/>
          <w:lang w:val="en-US"/>
        </w:rPr>
        <w:t xml:space="preserve"> </w:t>
      </w:r>
      <w:r w:rsidRPr="006A046E">
        <w:rPr>
          <w:lang w:val="en-US"/>
        </w:rPr>
        <w:t>like</w:t>
      </w:r>
      <w:r w:rsidRPr="006A046E">
        <w:rPr>
          <w:spacing w:val="-2"/>
          <w:lang w:val="en-US"/>
        </w:rPr>
        <w:t xml:space="preserve"> </w:t>
      </w:r>
      <w:r w:rsidRPr="006A046E">
        <w:rPr>
          <w:lang w:val="en-US"/>
        </w:rPr>
        <w:t>riding</w:t>
      </w:r>
      <w:r w:rsidRPr="006A046E">
        <w:rPr>
          <w:spacing w:val="-2"/>
          <w:lang w:val="en-US"/>
        </w:rPr>
        <w:t xml:space="preserve"> </w:t>
      </w:r>
      <w:r w:rsidRPr="006A046E">
        <w:rPr>
          <w:lang w:val="en-US"/>
        </w:rPr>
        <w:t>my</w:t>
      </w:r>
      <w:r w:rsidRPr="006A046E">
        <w:rPr>
          <w:spacing w:val="-5"/>
          <w:lang w:val="en-US"/>
        </w:rPr>
        <w:t xml:space="preserve"> </w:t>
      </w:r>
      <w:r w:rsidRPr="006A046E">
        <w:rPr>
          <w:spacing w:val="-2"/>
          <w:lang w:val="en-US"/>
        </w:rPr>
        <w:t>bike.).</w:t>
      </w:r>
    </w:p>
    <w:p w:rsidR="00267204" w:rsidRPr="006A046E" w:rsidRDefault="00CD0299">
      <w:pPr>
        <w:pStyle w:val="a3"/>
        <w:spacing w:before="19" w:line="268" w:lineRule="auto"/>
        <w:ind w:right="850"/>
        <w:rPr>
          <w:lang w:val="en-US"/>
        </w:rPr>
      </w:pPr>
      <w:r>
        <w:t>Существительные</w:t>
      </w:r>
      <w:r w:rsidRPr="006A046E">
        <w:rPr>
          <w:spacing w:val="-2"/>
          <w:lang w:val="en-US"/>
        </w:rPr>
        <w:t xml:space="preserve"> </w:t>
      </w:r>
      <w:r>
        <w:t>в</w:t>
      </w:r>
      <w:r w:rsidRPr="006A046E">
        <w:rPr>
          <w:spacing w:val="-1"/>
          <w:lang w:val="en-US"/>
        </w:rPr>
        <w:t xml:space="preserve"> </w:t>
      </w:r>
      <w:r>
        <w:t>притяжательном</w:t>
      </w:r>
      <w:r w:rsidRPr="006A046E">
        <w:rPr>
          <w:spacing w:val="-4"/>
          <w:lang w:val="en-US"/>
        </w:rPr>
        <w:t xml:space="preserve"> </w:t>
      </w:r>
      <w:r>
        <w:t>падеже</w:t>
      </w:r>
      <w:r w:rsidRPr="006A046E">
        <w:rPr>
          <w:spacing w:val="-2"/>
          <w:lang w:val="en-US"/>
        </w:rPr>
        <w:t xml:space="preserve"> </w:t>
      </w:r>
      <w:r w:rsidRPr="006A046E">
        <w:rPr>
          <w:lang w:val="en-US"/>
        </w:rPr>
        <w:t>(Possessive</w:t>
      </w:r>
      <w:r w:rsidRPr="006A046E">
        <w:rPr>
          <w:spacing w:val="-2"/>
          <w:lang w:val="en-US"/>
        </w:rPr>
        <w:t xml:space="preserve"> </w:t>
      </w:r>
      <w:r w:rsidRPr="006A046E">
        <w:rPr>
          <w:lang w:val="en-US"/>
        </w:rPr>
        <w:t>Case; Ann’s</w:t>
      </w:r>
      <w:r w:rsidRPr="006A046E">
        <w:rPr>
          <w:spacing w:val="-3"/>
          <w:lang w:val="en-US"/>
        </w:rPr>
        <w:t xml:space="preserve"> </w:t>
      </w:r>
      <w:r w:rsidRPr="006A046E">
        <w:rPr>
          <w:lang w:val="en-US"/>
        </w:rPr>
        <w:t>dress, children’s toys, boys’ books).</w:t>
      </w:r>
    </w:p>
    <w:p w:rsidR="00267204" w:rsidRDefault="00CD0299">
      <w:pPr>
        <w:pStyle w:val="a3"/>
        <w:spacing w:before="8" w:line="268" w:lineRule="auto"/>
        <w:ind w:right="848"/>
      </w:pPr>
      <w:r>
        <w:t>Слова, выражающие количество с исчисляемыми и неисчисляемыми существительными (much/many/a lot of).</w:t>
      </w:r>
    </w:p>
    <w:p w:rsidR="00267204" w:rsidRDefault="00CD0299">
      <w:pPr>
        <w:pStyle w:val="a3"/>
        <w:spacing w:before="8" w:line="268" w:lineRule="auto"/>
        <w:ind w:right="836"/>
      </w:pPr>
      <w:r>
        <w:t>Личные местоимения в объектном (me, you, him/her/it, us, them) падеже. Указательные местоимения (this – these; that – those). Неопределѐнные местоимения (some/any) в повествовательных и вопросительных предложениях (Have you got any friends? – Yes, I’ve got some.).</w:t>
      </w:r>
    </w:p>
    <w:p w:rsidR="00267204" w:rsidRPr="006A046E" w:rsidRDefault="00CD0299">
      <w:pPr>
        <w:pStyle w:val="a3"/>
        <w:spacing w:before="10" w:line="268" w:lineRule="auto"/>
        <w:ind w:left="2136" w:right="1646" w:hanging="10"/>
        <w:jc w:val="left"/>
        <w:rPr>
          <w:lang w:val="en-US"/>
        </w:rPr>
      </w:pPr>
      <w:r>
        <w:t>Наречия</w:t>
      </w:r>
      <w:r>
        <w:rPr>
          <w:spacing w:val="-5"/>
        </w:rPr>
        <w:t xml:space="preserve"> </w:t>
      </w:r>
      <w:r>
        <w:t>частотности</w:t>
      </w:r>
      <w:r>
        <w:rPr>
          <w:spacing w:val="-5"/>
        </w:rPr>
        <w:t xml:space="preserve"> </w:t>
      </w:r>
      <w:r>
        <w:t>(usually,</w:t>
      </w:r>
      <w:r>
        <w:rPr>
          <w:spacing w:val="-5"/>
        </w:rPr>
        <w:t xml:space="preserve"> </w:t>
      </w:r>
      <w:r>
        <w:t>often).</w:t>
      </w:r>
      <w:r>
        <w:rPr>
          <w:spacing w:val="-5"/>
        </w:rPr>
        <w:t xml:space="preserve"> </w:t>
      </w:r>
      <w:r>
        <w:t>Количественные</w:t>
      </w:r>
      <w:r>
        <w:rPr>
          <w:spacing w:val="-7"/>
        </w:rPr>
        <w:t xml:space="preserve"> </w:t>
      </w:r>
      <w:r>
        <w:t>числительные</w:t>
      </w:r>
      <w:r>
        <w:rPr>
          <w:spacing w:val="-7"/>
        </w:rPr>
        <w:t xml:space="preserve"> </w:t>
      </w:r>
      <w:r>
        <w:t>(13– 100). Порядковые</w:t>
      </w:r>
      <w:r w:rsidRPr="006A046E">
        <w:rPr>
          <w:lang w:val="en-US"/>
        </w:rPr>
        <w:t xml:space="preserve"> </w:t>
      </w:r>
      <w:r>
        <w:t>числительные</w:t>
      </w:r>
      <w:r w:rsidRPr="006A046E">
        <w:rPr>
          <w:lang w:val="en-US"/>
        </w:rPr>
        <w:t xml:space="preserve"> (1–30). </w:t>
      </w:r>
      <w:r>
        <w:t>Вопросительные</w:t>
      </w:r>
      <w:r w:rsidRPr="006A046E">
        <w:rPr>
          <w:lang w:val="en-US"/>
        </w:rPr>
        <w:t xml:space="preserve"> </w:t>
      </w:r>
      <w:r>
        <w:t>слова</w:t>
      </w:r>
      <w:r w:rsidRPr="006A046E">
        <w:rPr>
          <w:lang w:val="en-US"/>
        </w:rPr>
        <w:t xml:space="preserve"> (when, whose, why).</w:t>
      </w:r>
    </w:p>
    <w:p w:rsidR="00267204" w:rsidRPr="006A046E" w:rsidRDefault="00CD0299">
      <w:pPr>
        <w:pStyle w:val="a3"/>
        <w:spacing w:before="11" w:line="268" w:lineRule="auto"/>
        <w:ind w:right="840"/>
        <w:rPr>
          <w:lang w:val="en-US"/>
        </w:rPr>
      </w:pPr>
      <w:r>
        <w:t>Предлоги</w:t>
      </w:r>
      <w:r w:rsidRPr="006A046E">
        <w:rPr>
          <w:lang w:val="en-US"/>
        </w:rPr>
        <w:t xml:space="preserve"> </w:t>
      </w:r>
      <w:r>
        <w:t>места</w:t>
      </w:r>
      <w:r w:rsidRPr="006A046E">
        <w:rPr>
          <w:lang w:val="en-US"/>
        </w:rPr>
        <w:t xml:space="preserve"> (next to, in front of, behind), </w:t>
      </w:r>
      <w:r>
        <w:t>направления</w:t>
      </w:r>
      <w:r w:rsidRPr="006A046E">
        <w:rPr>
          <w:lang w:val="en-US"/>
        </w:rPr>
        <w:t xml:space="preserve"> (to), </w:t>
      </w:r>
      <w:r>
        <w:t>времени</w:t>
      </w:r>
      <w:r w:rsidRPr="006A046E">
        <w:rPr>
          <w:lang w:val="en-US"/>
        </w:rPr>
        <w:t xml:space="preserve"> (at, in, on </w:t>
      </w:r>
      <w:r>
        <w:t>в</w:t>
      </w:r>
      <w:r w:rsidRPr="006A046E">
        <w:rPr>
          <w:lang w:val="en-US"/>
        </w:rPr>
        <w:t xml:space="preserve"> </w:t>
      </w:r>
      <w:r>
        <w:t>выражениях</w:t>
      </w:r>
      <w:r w:rsidRPr="006A046E">
        <w:rPr>
          <w:lang w:val="en-US"/>
        </w:rPr>
        <w:t xml:space="preserve"> at 5 o’clock, in the morning, on Monday).</w:t>
      </w:r>
    </w:p>
    <w:p w:rsidR="00267204" w:rsidRDefault="00CD0299">
      <w:pPr>
        <w:pStyle w:val="a4"/>
        <w:numPr>
          <w:ilvl w:val="0"/>
          <w:numId w:val="199"/>
        </w:numPr>
        <w:tabs>
          <w:tab w:val="left" w:pos="2367"/>
        </w:tabs>
        <w:spacing w:before="11"/>
        <w:jc w:val="both"/>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267204" w:rsidRDefault="00CD0299">
      <w:pPr>
        <w:pStyle w:val="a3"/>
        <w:spacing w:before="40" w:line="268" w:lineRule="auto"/>
        <w:ind w:right="84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w:t>
      </w:r>
    </w:p>
    <w:p w:rsidR="00267204" w:rsidRDefault="00CD0299">
      <w:pPr>
        <w:pStyle w:val="a3"/>
        <w:spacing w:before="8" w:line="268" w:lineRule="auto"/>
        <w:ind w:right="847"/>
      </w:pPr>
      <w:r>
        <w:t>Знание</w:t>
      </w:r>
      <w:r>
        <w:rPr>
          <w:spacing w:val="-3"/>
        </w:rPr>
        <w:t xml:space="preserve"> </w:t>
      </w:r>
      <w:r>
        <w:t>произведений</w:t>
      </w:r>
      <w:r>
        <w:rPr>
          <w:spacing w:val="-1"/>
        </w:rPr>
        <w:t xml:space="preserve"> </w:t>
      </w:r>
      <w:r>
        <w:t>детского</w:t>
      </w:r>
      <w:r>
        <w:rPr>
          <w:spacing w:val="-2"/>
        </w:rPr>
        <w:t xml:space="preserve"> </w:t>
      </w:r>
      <w:r>
        <w:t>фольклора</w:t>
      </w:r>
      <w:r>
        <w:rPr>
          <w:spacing w:val="-3"/>
        </w:rPr>
        <w:t xml:space="preserve"> </w:t>
      </w:r>
      <w:r>
        <w:t>(рифмовок,</w:t>
      </w:r>
      <w:r>
        <w:rPr>
          <w:spacing w:val="-2"/>
        </w:rPr>
        <w:t xml:space="preserve"> </w:t>
      </w:r>
      <w:r>
        <w:t>стихов,</w:t>
      </w:r>
      <w:r>
        <w:rPr>
          <w:spacing w:val="-2"/>
        </w:rPr>
        <w:t xml:space="preserve"> </w:t>
      </w:r>
      <w:r>
        <w:t>песенок),</w:t>
      </w:r>
      <w:r>
        <w:rPr>
          <w:spacing w:val="-3"/>
        </w:rPr>
        <w:t xml:space="preserve"> </w:t>
      </w:r>
      <w:r>
        <w:t>персонажей детских книг.</w:t>
      </w:r>
    </w:p>
    <w:p w:rsidR="00267204" w:rsidRDefault="00CD0299">
      <w:pPr>
        <w:pStyle w:val="a3"/>
        <w:spacing w:before="8" w:line="268" w:lineRule="auto"/>
        <w:ind w:right="844"/>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67204" w:rsidRDefault="00CD0299">
      <w:pPr>
        <w:pStyle w:val="a4"/>
        <w:numPr>
          <w:ilvl w:val="0"/>
          <w:numId w:val="199"/>
        </w:numPr>
        <w:tabs>
          <w:tab w:val="left" w:pos="2367"/>
        </w:tabs>
        <w:spacing w:before="9"/>
        <w:jc w:val="both"/>
        <w:rPr>
          <w:sz w:val="24"/>
        </w:rPr>
      </w:pPr>
      <w:r>
        <w:rPr>
          <w:sz w:val="24"/>
        </w:rPr>
        <w:t>Компенсаторные</w:t>
      </w:r>
      <w:r>
        <w:rPr>
          <w:spacing w:val="-6"/>
          <w:sz w:val="24"/>
        </w:rPr>
        <w:t xml:space="preserve"> </w:t>
      </w:r>
      <w:r>
        <w:rPr>
          <w:spacing w:val="-2"/>
          <w:sz w:val="24"/>
        </w:rPr>
        <w:t>умения.</w:t>
      </w:r>
    </w:p>
    <w:p w:rsidR="00267204" w:rsidRDefault="00CD0299">
      <w:pPr>
        <w:pStyle w:val="a3"/>
        <w:spacing w:before="41" w:line="268" w:lineRule="auto"/>
        <w:ind w:right="839"/>
      </w:pPr>
      <w:r>
        <w:t xml:space="preserve">Использование при чтении и аудировании языковой, в том числе контекстуальной, </w:t>
      </w:r>
      <w:r>
        <w:rPr>
          <w:spacing w:val="-2"/>
        </w:rPr>
        <w:t>догадки.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7"/>
      </w:pPr>
      <w:r>
        <w:lastRenderedPageBreak/>
        <w:t>Использование в качестве опоры при порождении собственных высказываний ключевых слов, вопросов; иллюстраций.</w:t>
      </w:r>
    </w:p>
    <w:p w:rsidR="00267204" w:rsidRDefault="00CD0299">
      <w:pPr>
        <w:pStyle w:val="a3"/>
        <w:spacing w:before="8" w:line="268" w:lineRule="auto"/>
        <w:ind w:right="843"/>
        <w:rPr>
          <w:b/>
        </w:rPr>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rPr>
          <w:b/>
        </w:rPr>
        <w:t>Содержание обучения в 4 классе.</w:t>
      </w:r>
    </w:p>
    <w:p w:rsidR="00267204" w:rsidRDefault="00CD0299">
      <w:pPr>
        <w:pStyle w:val="a4"/>
        <w:numPr>
          <w:ilvl w:val="0"/>
          <w:numId w:val="198"/>
        </w:numPr>
        <w:tabs>
          <w:tab w:val="left" w:pos="2367"/>
        </w:tabs>
        <w:spacing w:before="9"/>
        <w:jc w:val="both"/>
        <w:rPr>
          <w:sz w:val="24"/>
        </w:rPr>
      </w:pPr>
      <w:r>
        <w:rPr>
          <w:sz w:val="24"/>
        </w:rPr>
        <w:t>Тематическое</w:t>
      </w:r>
      <w:r>
        <w:rPr>
          <w:spacing w:val="-3"/>
          <w:sz w:val="24"/>
        </w:rPr>
        <w:t xml:space="preserve"> </w:t>
      </w:r>
      <w:r>
        <w:rPr>
          <w:sz w:val="24"/>
        </w:rPr>
        <w:t>содержание</w:t>
      </w:r>
      <w:r>
        <w:rPr>
          <w:spacing w:val="-4"/>
          <w:sz w:val="24"/>
        </w:rPr>
        <w:t xml:space="preserve"> речи.</w:t>
      </w:r>
    </w:p>
    <w:p w:rsidR="00267204" w:rsidRDefault="00CD0299">
      <w:pPr>
        <w:pStyle w:val="a4"/>
        <w:numPr>
          <w:ilvl w:val="1"/>
          <w:numId w:val="198"/>
        </w:numPr>
        <w:tabs>
          <w:tab w:val="left" w:pos="2547"/>
        </w:tabs>
        <w:spacing w:before="46"/>
        <w:jc w:val="both"/>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267204" w:rsidRDefault="00CD0299">
      <w:pPr>
        <w:pStyle w:val="a3"/>
        <w:spacing w:before="40" w:line="268" w:lineRule="auto"/>
        <w:ind w:right="847"/>
      </w:pPr>
      <w:r>
        <w:t>Моя семья. Мой день рождения, подарки. Моя любимая еда. Мой день (распорядок дня, домашние обязанности).</w:t>
      </w:r>
    </w:p>
    <w:p w:rsidR="00267204" w:rsidRDefault="00CD0299">
      <w:pPr>
        <w:pStyle w:val="a4"/>
        <w:numPr>
          <w:ilvl w:val="1"/>
          <w:numId w:val="198"/>
        </w:numPr>
        <w:tabs>
          <w:tab w:val="left" w:pos="2547"/>
        </w:tabs>
        <w:spacing w:before="11"/>
        <w:jc w:val="both"/>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267204" w:rsidRDefault="00CD0299">
      <w:pPr>
        <w:pStyle w:val="a3"/>
        <w:spacing w:before="46"/>
        <w:ind w:left="2127" w:firstLine="0"/>
      </w:pPr>
      <w:r>
        <w:t>Любимая</w:t>
      </w:r>
      <w:r>
        <w:rPr>
          <w:spacing w:val="-5"/>
        </w:rPr>
        <w:t xml:space="preserve"> </w:t>
      </w:r>
      <w:r>
        <w:t>игрушка,</w:t>
      </w:r>
      <w:r>
        <w:rPr>
          <w:spacing w:val="-3"/>
        </w:rPr>
        <w:t xml:space="preserve"> </w:t>
      </w:r>
      <w:r>
        <w:t>игра.</w:t>
      </w:r>
      <w:r>
        <w:rPr>
          <w:spacing w:val="-2"/>
        </w:rPr>
        <w:t xml:space="preserve"> </w:t>
      </w:r>
      <w:r>
        <w:t>Мой</w:t>
      </w:r>
      <w:r>
        <w:rPr>
          <w:spacing w:val="-2"/>
        </w:rPr>
        <w:t xml:space="preserve"> </w:t>
      </w:r>
      <w:r>
        <w:t>питомец.</w:t>
      </w:r>
      <w:r>
        <w:rPr>
          <w:spacing w:val="-3"/>
        </w:rPr>
        <w:t xml:space="preserve"> </w:t>
      </w:r>
      <w:r>
        <w:t>Любимые</w:t>
      </w:r>
      <w:r>
        <w:rPr>
          <w:spacing w:val="-4"/>
        </w:rPr>
        <w:t xml:space="preserve"> </w:t>
      </w:r>
      <w:r>
        <w:t>занятия.</w:t>
      </w:r>
      <w:r>
        <w:rPr>
          <w:spacing w:val="-3"/>
        </w:rPr>
        <w:t xml:space="preserve"> </w:t>
      </w:r>
      <w:r>
        <w:t>Занятия</w:t>
      </w:r>
      <w:r>
        <w:rPr>
          <w:spacing w:val="-2"/>
        </w:rPr>
        <w:t xml:space="preserve"> спортом.</w:t>
      </w:r>
    </w:p>
    <w:p w:rsidR="00267204" w:rsidRDefault="00CD0299">
      <w:pPr>
        <w:pStyle w:val="a3"/>
        <w:spacing w:before="43"/>
        <w:ind w:firstLine="0"/>
      </w:pPr>
      <w:r>
        <w:t>Любимая</w:t>
      </w:r>
      <w:r>
        <w:rPr>
          <w:spacing w:val="-7"/>
        </w:rPr>
        <w:t xml:space="preserve"> </w:t>
      </w:r>
      <w:r>
        <w:t>сказка/история/рассказ.</w:t>
      </w:r>
      <w:r>
        <w:rPr>
          <w:spacing w:val="-4"/>
        </w:rPr>
        <w:t xml:space="preserve"> </w:t>
      </w:r>
      <w:r>
        <w:t>Выходной</w:t>
      </w:r>
      <w:r>
        <w:rPr>
          <w:spacing w:val="-5"/>
        </w:rPr>
        <w:t xml:space="preserve"> </w:t>
      </w:r>
      <w:r>
        <w:t>день.</w:t>
      </w:r>
      <w:r>
        <w:rPr>
          <w:spacing w:val="-4"/>
        </w:rPr>
        <w:t xml:space="preserve"> </w:t>
      </w:r>
      <w:r>
        <w:rPr>
          <w:spacing w:val="-2"/>
        </w:rPr>
        <w:t>Каникулы.</w:t>
      </w:r>
    </w:p>
    <w:p w:rsidR="00267204" w:rsidRDefault="00CD0299">
      <w:pPr>
        <w:pStyle w:val="a4"/>
        <w:numPr>
          <w:ilvl w:val="1"/>
          <w:numId w:val="198"/>
        </w:numPr>
        <w:tabs>
          <w:tab w:val="left" w:pos="2547"/>
        </w:tabs>
        <w:spacing w:before="44"/>
        <w:jc w:val="both"/>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267204" w:rsidRDefault="00CD0299">
      <w:pPr>
        <w:pStyle w:val="a3"/>
        <w:spacing w:before="43" w:line="271" w:lineRule="auto"/>
        <w:ind w:right="844"/>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w:t>
      </w:r>
      <w:r>
        <w:rPr>
          <w:spacing w:val="-1"/>
        </w:rPr>
        <w:t xml:space="preserve"> </w:t>
      </w:r>
      <w:r>
        <w:t>село).</w:t>
      </w:r>
      <w:r>
        <w:rPr>
          <w:spacing w:val="-1"/>
        </w:rPr>
        <w:t xml:space="preserve"> </w:t>
      </w:r>
      <w:r>
        <w:t>Путешествия.</w:t>
      </w:r>
      <w:r>
        <w:rPr>
          <w:spacing w:val="-1"/>
        </w:rPr>
        <w:t xml:space="preserve"> </w:t>
      </w:r>
      <w:r>
        <w:t>Дикие</w:t>
      </w:r>
      <w:r>
        <w:rPr>
          <w:spacing w:val="-5"/>
        </w:rPr>
        <w:t xml:space="preserve"> </w:t>
      </w:r>
      <w:r>
        <w:t>и</w:t>
      </w:r>
      <w:r>
        <w:rPr>
          <w:spacing w:val="-1"/>
        </w:rPr>
        <w:t xml:space="preserve"> </w:t>
      </w:r>
      <w:r>
        <w:t>домашние</w:t>
      </w:r>
      <w:r>
        <w:rPr>
          <w:spacing w:val="-5"/>
        </w:rPr>
        <w:t xml:space="preserve"> </w:t>
      </w:r>
      <w:r>
        <w:t>животные.</w:t>
      </w:r>
      <w:r>
        <w:rPr>
          <w:spacing w:val="-1"/>
        </w:rPr>
        <w:t xml:space="preserve"> </w:t>
      </w:r>
      <w:r>
        <w:t>Погода.</w:t>
      </w:r>
      <w:r>
        <w:rPr>
          <w:spacing w:val="-1"/>
        </w:rPr>
        <w:t xml:space="preserve"> </w:t>
      </w:r>
      <w:r>
        <w:t>Времена</w:t>
      </w:r>
      <w:r>
        <w:rPr>
          <w:spacing w:val="-2"/>
        </w:rPr>
        <w:t xml:space="preserve"> </w:t>
      </w:r>
      <w:r>
        <w:t>года</w:t>
      </w:r>
      <w:r>
        <w:rPr>
          <w:spacing w:val="-1"/>
        </w:rPr>
        <w:t xml:space="preserve"> </w:t>
      </w:r>
      <w:r>
        <w:t xml:space="preserve">(месяцы). </w:t>
      </w:r>
      <w:r>
        <w:rPr>
          <w:spacing w:val="-2"/>
        </w:rPr>
        <w:t>Покупки.</w:t>
      </w:r>
    </w:p>
    <w:p w:rsidR="00267204" w:rsidRDefault="00CD0299">
      <w:pPr>
        <w:pStyle w:val="a4"/>
        <w:numPr>
          <w:ilvl w:val="1"/>
          <w:numId w:val="198"/>
        </w:numPr>
        <w:tabs>
          <w:tab w:val="left" w:pos="2547"/>
        </w:tabs>
        <w:spacing w:before="8"/>
        <w:jc w:val="both"/>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2"/>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267204" w:rsidRDefault="00CD0299">
      <w:pPr>
        <w:pStyle w:val="a3"/>
        <w:spacing w:before="41" w:line="268" w:lineRule="auto"/>
        <w:ind w:right="839"/>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67204" w:rsidRDefault="00CD0299">
      <w:pPr>
        <w:pStyle w:val="a4"/>
        <w:numPr>
          <w:ilvl w:val="0"/>
          <w:numId w:val="198"/>
        </w:numPr>
        <w:tabs>
          <w:tab w:val="left" w:pos="2367"/>
        </w:tabs>
        <w:spacing w:before="9"/>
        <w:rPr>
          <w:sz w:val="24"/>
        </w:rPr>
      </w:pPr>
      <w:r>
        <w:rPr>
          <w:sz w:val="24"/>
        </w:rPr>
        <w:t>Коммуникативные</w:t>
      </w:r>
      <w:r>
        <w:rPr>
          <w:spacing w:val="-7"/>
          <w:sz w:val="24"/>
        </w:rPr>
        <w:t xml:space="preserve"> </w:t>
      </w:r>
      <w:r>
        <w:rPr>
          <w:spacing w:val="-2"/>
          <w:sz w:val="24"/>
        </w:rPr>
        <w:t>умения.</w:t>
      </w:r>
    </w:p>
    <w:p w:rsidR="00267204" w:rsidRDefault="00CD0299">
      <w:pPr>
        <w:pStyle w:val="a4"/>
        <w:numPr>
          <w:ilvl w:val="1"/>
          <w:numId w:val="198"/>
        </w:numPr>
        <w:tabs>
          <w:tab w:val="left" w:pos="2547"/>
        </w:tabs>
        <w:rPr>
          <w:sz w:val="24"/>
        </w:rPr>
      </w:pPr>
      <w:r>
        <w:rPr>
          <w:spacing w:val="-2"/>
          <w:sz w:val="24"/>
        </w:rPr>
        <w:t>Говорение.</w:t>
      </w:r>
    </w:p>
    <w:p w:rsidR="00267204" w:rsidRDefault="00CD0299">
      <w:pPr>
        <w:pStyle w:val="a4"/>
        <w:numPr>
          <w:ilvl w:val="2"/>
          <w:numId w:val="198"/>
        </w:numPr>
        <w:tabs>
          <w:tab w:val="left" w:pos="2727"/>
        </w:tabs>
        <w:spacing w:before="44"/>
        <w:rPr>
          <w:sz w:val="24"/>
        </w:rPr>
      </w:pPr>
      <w:r>
        <w:rPr>
          <w:sz w:val="24"/>
        </w:rPr>
        <w:t>Коммуникативные</w:t>
      </w:r>
      <w:r>
        <w:rPr>
          <w:spacing w:val="-7"/>
          <w:sz w:val="24"/>
        </w:rPr>
        <w:t xml:space="preserve"> </w:t>
      </w:r>
      <w:r>
        <w:rPr>
          <w:sz w:val="24"/>
        </w:rPr>
        <w:t>умения</w:t>
      </w:r>
      <w:r>
        <w:rPr>
          <w:spacing w:val="-7"/>
          <w:sz w:val="24"/>
        </w:rPr>
        <w:t xml:space="preserve"> </w:t>
      </w:r>
      <w:r>
        <w:rPr>
          <w:sz w:val="24"/>
        </w:rPr>
        <w:t>диалогической</w:t>
      </w:r>
      <w:r>
        <w:rPr>
          <w:spacing w:val="-6"/>
          <w:sz w:val="24"/>
        </w:rPr>
        <w:t xml:space="preserve"> </w:t>
      </w:r>
      <w:r>
        <w:rPr>
          <w:spacing w:val="-4"/>
          <w:sz w:val="24"/>
        </w:rPr>
        <w:t>речи.</w:t>
      </w:r>
    </w:p>
    <w:p w:rsidR="00267204" w:rsidRDefault="00CD0299">
      <w:pPr>
        <w:pStyle w:val="a3"/>
        <w:spacing w:before="43" w:line="266" w:lineRule="auto"/>
        <w:ind w:right="839"/>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w:t>
      </w:r>
      <w:r>
        <w:rPr>
          <w:spacing w:val="-4"/>
        </w:rPr>
        <w:t xml:space="preserve"> </w:t>
      </w:r>
      <w:r>
        <w:t>этикетного</w:t>
      </w:r>
      <w:r>
        <w:rPr>
          <w:spacing w:val="-6"/>
        </w:rPr>
        <w:t xml:space="preserve"> </w:t>
      </w:r>
      <w:r>
        <w:t>характера:</w:t>
      </w:r>
      <w:r>
        <w:rPr>
          <w:spacing w:val="-3"/>
        </w:rPr>
        <w:t xml:space="preserve"> </w:t>
      </w:r>
      <w:r>
        <w:t>приветствие,</w:t>
      </w:r>
      <w:r>
        <w:rPr>
          <w:spacing w:val="-3"/>
        </w:rPr>
        <w:t xml:space="preserve"> </w:t>
      </w:r>
      <w:r>
        <w:t>ответ</w:t>
      </w:r>
      <w:r>
        <w:rPr>
          <w:spacing w:val="-3"/>
        </w:rPr>
        <w:t xml:space="preserve"> </w:t>
      </w:r>
      <w:r>
        <w:t>на</w:t>
      </w:r>
      <w:r>
        <w:rPr>
          <w:spacing w:val="-4"/>
        </w:rPr>
        <w:t xml:space="preserve"> </w:t>
      </w:r>
      <w:r>
        <w:t>приветствие;</w:t>
      </w:r>
      <w:r>
        <w:rPr>
          <w:spacing w:val="-3"/>
        </w:rPr>
        <w:t xml:space="preserve"> </w:t>
      </w:r>
      <w:r>
        <w:t>завершение</w:t>
      </w:r>
      <w:r>
        <w:rPr>
          <w:spacing w:val="-4"/>
        </w:rPr>
        <w:t xml:space="preserve"> </w:t>
      </w:r>
      <w:r>
        <w:t>разговора</w:t>
      </w:r>
      <w:r>
        <w:rPr>
          <w:spacing w:val="-3"/>
        </w:rPr>
        <w:t xml:space="preserve"> </w:t>
      </w:r>
      <w:r>
        <w:t>(в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w:t>
      </w:r>
    </w:p>
    <w:p w:rsidR="00267204" w:rsidRDefault="00CD0299">
      <w:pPr>
        <w:pStyle w:val="a3"/>
        <w:spacing w:before="20"/>
        <w:ind w:firstLine="0"/>
      </w:pPr>
      <w:r>
        <w:t>фактической</w:t>
      </w:r>
      <w:r>
        <w:rPr>
          <w:spacing w:val="-6"/>
        </w:rPr>
        <w:t xml:space="preserve"> </w:t>
      </w:r>
      <w:r>
        <w:t>информации,</w:t>
      </w:r>
      <w:r>
        <w:rPr>
          <w:spacing w:val="-3"/>
        </w:rPr>
        <w:t xml:space="preserve"> </w:t>
      </w:r>
      <w:r>
        <w:t>ответы</w:t>
      </w:r>
      <w:r>
        <w:rPr>
          <w:spacing w:val="-3"/>
        </w:rPr>
        <w:t xml:space="preserve"> </w:t>
      </w:r>
      <w:r>
        <w:t>на</w:t>
      </w:r>
      <w:r>
        <w:rPr>
          <w:spacing w:val="-3"/>
        </w:rPr>
        <w:t xml:space="preserve"> </w:t>
      </w:r>
      <w:r>
        <w:t>вопросы</w:t>
      </w:r>
      <w:r>
        <w:rPr>
          <w:spacing w:val="-3"/>
        </w:rPr>
        <w:t xml:space="preserve"> </w:t>
      </w:r>
      <w:r>
        <w:rPr>
          <w:spacing w:val="-2"/>
        </w:rPr>
        <w:t>собеседника.</w:t>
      </w:r>
    </w:p>
    <w:p w:rsidR="00267204" w:rsidRDefault="00CD0299">
      <w:pPr>
        <w:pStyle w:val="a4"/>
        <w:numPr>
          <w:ilvl w:val="2"/>
          <w:numId w:val="198"/>
        </w:numPr>
        <w:tabs>
          <w:tab w:val="left" w:pos="2727"/>
        </w:tabs>
        <w:spacing w:before="46"/>
        <w:jc w:val="both"/>
        <w:rPr>
          <w:sz w:val="24"/>
        </w:rPr>
      </w:pPr>
      <w:r>
        <w:rPr>
          <w:sz w:val="24"/>
        </w:rPr>
        <w:t>Коммуникативные</w:t>
      </w:r>
      <w:r>
        <w:rPr>
          <w:spacing w:val="-8"/>
          <w:sz w:val="24"/>
        </w:rPr>
        <w:t xml:space="preserve"> </w:t>
      </w:r>
      <w:r>
        <w:rPr>
          <w:sz w:val="24"/>
        </w:rPr>
        <w:t>умения</w:t>
      </w:r>
      <w:r>
        <w:rPr>
          <w:spacing w:val="-7"/>
          <w:sz w:val="24"/>
        </w:rPr>
        <w:t xml:space="preserve"> </w:t>
      </w:r>
      <w:r>
        <w:rPr>
          <w:sz w:val="24"/>
        </w:rPr>
        <w:t>монологической</w:t>
      </w:r>
      <w:r>
        <w:rPr>
          <w:spacing w:val="-7"/>
          <w:sz w:val="24"/>
        </w:rPr>
        <w:t xml:space="preserve"> </w:t>
      </w:r>
      <w:r>
        <w:rPr>
          <w:spacing w:val="-4"/>
          <w:sz w:val="24"/>
        </w:rPr>
        <w:t>речи.</w:t>
      </w:r>
    </w:p>
    <w:p w:rsidR="00267204" w:rsidRDefault="00CD0299">
      <w:pPr>
        <w:pStyle w:val="a3"/>
        <w:spacing w:before="41" w:line="268" w:lineRule="auto"/>
        <w:ind w:right="848"/>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267204" w:rsidRDefault="00CD0299">
      <w:pPr>
        <w:pStyle w:val="a3"/>
        <w:spacing w:before="4" w:line="268" w:lineRule="auto"/>
        <w:ind w:right="849"/>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67204" w:rsidRDefault="00CD0299">
      <w:pPr>
        <w:pStyle w:val="a3"/>
        <w:spacing w:before="8" w:line="268" w:lineRule="auto"/>
        <w:ind w:right="840"/>
      </w:pPr>
      <w:r>
        <w:t>Пересказ основного содержания прочитанного текста с опорой на ключевые слова, вопросы, план и/или иллюстрации.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6"/>
      </w:pPr>
      <w:r>
        <w:lastRenderedPageBreak/>
        <w:t xml:space="preserve">Краткое устное изложение результатов выполненного несложного проектного </w:t>
      </w:r>
      <w:r>
        <w:rPr>
          <w:spacing w:val="-2"/>
        </w:rPr>
        <w:t>задания.</w:t>
      </w:r>
    </w:p>
    <w:p w:rsidR="00267204" w:rsidRDefault="00CD0299">
      <w:pPr>
        <w:pStyle w:val="a4"/>
        <w:numPr>
          <w:ilvl w:val="1"/>
          <w:numId w:val="198"/>
        </w:numPr>
        <w:tabs>
          <w:tab w:val="left" w:pos="2547"/>
        </w:tabs>
        <w:spacing w:before="11"/>
        <w:jc w:val="both"/>
        <w:rPr>
          <w:sz w:val="24"/>
        </w:rPr>
      </w:pPr>
      <w:r>
        <w:rPr>
          <w:spacing w:val="-2"/>
          <w:sz w:val="24"/>
        </w:rPr>
        <w:t>Аудирование.</w:t>
      </w:r>
    </w:p>
    <w:p w:rsidR="00267204" w:rsidRDefault="00CD0299">
      <w:pPr>
        <w:pStyle w:val="a4"/>
        <w:numPr>
          <w:ilvl w:val="2"/>
          <w:numId w:val="198"/>
        </w:numPr>
        <w:tabs>
          <w:tab w:val="left" w:pos="2727"/>
        </w:tabs>
        <w:jc w:val="both"/>
        <w:rPr>
          <w:sz w:val="24"/>
        </w:rPr>
      </w:pPr>
      <w:r>
        <w:rPr>
          <w:sz w:val="24"/>
        </w:rPr>
        <w:t>Коммуникативные</w:t>
      </w:r>
      <w:r>
        <w:rPr>
          <w:spacing w:val="-5"/>
          <w:sz w:val="24"/>
        </w:rPr>
        <w:t xml:space="preserve"> </w:t>
      </w:r>
      <w:r>
        <w:rPr>
          <w:sz w:val="24"/>
        </w:rPr>
        <w:t>умения</w:t>
      </w:r>
      <w:r>
        <w:rPr>
          <w:spacing w:val="-5"/>
          <w:sz w:val="24"/>
        </w:rPr>
        <w:t xml:space="preserve"> </w:t>
      </w:r>
      <w:r>
        <w:rPr>
          <w:spacing w:val="-2"/>
          <w:sz w:val="24"/>
        </w:rPr>
        <w:t>аудирования.</w:t>
      </w:r>
    </w:p>
    <w:p w:rsidR="00267204" w:rsidRDefault="00CD0299">
      <w:pPr>
        <w:pStyle w:val="a3"/>
        <w:spacing w:before="43" w:line="268" w:lineRule="auto"/>
        <w:ind w:right="847"/>
      </w:pPr>
      <w:r>
        <w:t>Понимание на слух речи учителя и одноклассников и вербальная/невербальная реакция на услышанное (при непосредственном общении).</w:t>
      </w:r>
    </w:p>
    <w:p w:rsidR="00267204" w:rsidRDefault="00CD0299">
      <w:pPr>
        <w:pStyle w:val="a3"/>
        <w:spacing w:before="8" w:line="268" w:lineRule="auto"/>
        <w:ind w:right="841"/>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67204" w:rsidRDefault="00CD0299">
      <w:pPr>
        <w:pStyle w:val="a3"/>
        <w:spacing w:before="5" w:line="268" w:lineRule="auto"/>
        <w:ind w:right="845"/>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67204" w:rsidRDefault="00CD0299">
      <w:pPr>
        <w:pStyle w:val="a3"/>
        <w:spacing w:before="5" w:line="268" w:lineRule="auto"/>
        <w:ind w:right="846"/>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67204" w:rsidRDefault="00CD0299">
      <w:pPr>
        <w:pStyle w:val="a3"/>
        <w:spacing w:before="6" w:line="268" w:lineRule="auto"/>
        <w:ind w:right="851"/>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67204" w:rsidRDefault="00CD0299">
      <w:pPr>
        <w:pStyle w:val="a4"/>
        <w:numPr>
          <w:ilvl w:val="1"/>
          <w:numId w:val="198"/>
        </w:numPr>
        <w:tabs>
          <w:tab w:val="left" w:pos="2547"/>
        </w:tabs>
        <w:spacing w:before="13"/>
        <w:jc w:val="both"/>
        <w:rPr>
          <w:sz w:val="24"/>
        </w:rPr>
      </w:pPr>
      <w:r>
        <w:rPr>
          <w:sz w:val="24"/>
        </w:rPr>
        <w:t>Смысловое</w:t>
      </w:r>
      <w:r>
        <w:rPr>
          <w:spacing w:val="-5"/>
          <w:sz w:val="24"/>
        </w:rPr>
        <w:t xml:space="preserve"> </w:t>
      </w:r>
      <w:r>
        <w:rPr>
          <w:spacing w:val="-2"/>
          <w:sz w:val="24"/>
        </w:rPr>
        <w:t>чтение.</w:t>
      </w:r>
    </w:p>
    <w:p w:rsidR="00267204" w:rsidRDefault="00CD0299">
      <w:pPr>
        <w:pStyle w:val="a3"/>
        <w:spacing w:before="41" w:line="268" w:lineRule="auto"/>
        <w:ind w:right="847"/>
      </w:pPr>
      <w:r>
        <w:t>Чтение вслух учебных текстов с соблюдением правил чтения и соответствующей интонацией, понимание прочитанного.</w:t>
      </w:r>
    </w:p>
    <w:p w:rsidR="00267204" w:rsidRDefault="00CD0299">
      <w:pPr>
        <w:pStyle w:val="a3"/>
        <w:spacing w:before="11"/>
        <w:ind w:left="2127"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267204" w:rsidRDefault="00CD0299">
      <w:pPr>
        <w:pStyle w:val="a3"/>
        <w:spacing w:before="43" w:line="266" w:lineRule="auto"/>
        <w:ind w:right="843"/>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67204" w:rsidRDefault="00CD0299">
      <w:pPr>
        <w:pStyle w:val="a3"/>
        <w:spacing w:before="16" w:line="268" w:lineRule="auto"/>
        <w:ind w:right="841"/>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267204" w:rsidRDefault="00CD0299">
      <w:pPr>
        <w:pStyle w:val="a3"/>
        <w:spacing w:before="6" w:line="268" w:lineRule="auto"/>
        <w:ind w:right="84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267204" w:rsidRDefault="00CD0299">
      <w:pPr>
        <w:pStyle w:val="a3"/>
        <w:spacing w:before="5" w:line="268" w:lineRule="auto"/>
        <w:ind w:right="843"/>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267204" w:rsidRDefault="00CD0299">
      <w:pPr>
        <w:pStyle w:val="a3"/>
        <w:spacing w:before="7"/>
        <w:ind w:left="2127" w:firstLine="0"/>
      </w:pPr>
      <w:r>
        <w:t>Прогнозирование</w:t>
      </w:r>
      <w:r>
        <w:rPr>
          <w:spacing w:val="-6"/>
        </w:rPr>
        <w:t xml:space="preserve"> </w:t>
      </w:r>
      <w:r>
        <w:t>содержания</w:t>
      </w:r>
      <w:r>
        <w:rPr>
          <w:spacing w:val="-3"/>
        </w:rPr>
        <w:t xml:space="preserve"> </w:t>
      </w:r>
      <w:r>
        <w:t>текста</w:t>
      </w:r>
      <w:r>
        <w:rPr>
          <w:spacing w:val="-3"/>
        </w:rPr>
        <w:t xml:space="preserve"> </w:t>
      </w:r>
      <w:r>
        <w:t>на</w:t>
      </w:r>
      <w:r>
        <w:rPr>
          <w:spacing w:val="-4"/>
        </w:rPr>
        <w:t xml:space="preserve"> </w:t>
      </w:r>
      <w:r>
        <w:t>основе</w:t>
      </w:r>
      <w:r>
        <w:rPr>
          <w:spacing w:val="-4"/>
        </w:rPr>
        <w:t xml:space="preserve"> </w:t>
      </w:r>
      <w:r>
        <w:rPr>
          <w:spacing w:val="-2"/>
        </w:rPr>
        <w:t>заголовка</w:t>
      </w:r>
    </w:p>
    <w:p w:rsidR="00267204" w:rsidRDefault="00CD0299">
      <w:pPr>
        <w:pStyle w:val="a3"/>
        <w:spacing w:before="43" w:line="268" w:lineRule="auto"/>
        <w:ind w:right="843"/>
      </w:pPr>
      <w:r>
        <w:t>Чтение не сплошных текстов (таблиц, диаграмм) и понимание представленной в</w:t>
      </w:r>
      <w:r>
        <w:rPr>
          <w:spacing w:val="40"/>
        </w:rPr>
        <w:t xml:space="preserve"> </w:t>
      </w:r>
      <w:r>
        <w:t>них информации.</w:t>
      </w:r>
    </w:p>
    <w:p w:rsidR="00267204" w:rsidRDefault="00CD0299">
      <w:pPr>
        <w:pStyle w:val="a3"/>
        <w:spacing w:before="8" w:line="268" w:lineRule="auto"/>
        <w:ind w:right="846"/>
      </w:pPr>
      <w:r>
        <w:t>Тексты для чтения: диалог, рассказ, сказка, электронное сообщение личного характера, текст научно-популярного характера, стихотворение.</w:t>
      </w:r>
    </w:p>
    <w:p w:rsidR="00267204" w:rsidRDefault="00CD0299">
      <w:pPr>
        <w:pStyle w:val="a4"/>
        <w:numPr>
          <w:ilvl w:val="1"/>
          <w:numId w:val="198"/>
        </w:numPr>
        <w:tabs>
          <w:tab w:val="left" w:pos="2547"/>
        </w:tabs>
        <w:spacing w:before="11"/>
        <w:jc w:val="both"/>
        <w:rPr>
          <w:sz w:val="24"/>
        </w:rPr>
      </w:pPr>
      <w:r>
        <w:rPr>
          <w:spacing w:val="-2"/>
          <w:sz w:val="24"/>
        </w:rPr>
        <w:t>Письмо.</w:t>
      </w:r>
    </w:p>
    <w:p w:rsidR="00267204" w:rsidRDefault="00267204">
      <w:pPr>
        <w:pStyle w:val="a4"/>
        <w:rPr>
          <w:sz w:val="24"/>
        </w:rPr>
        <w:sectPr w:rsidR="00267204">
          <w:pgSz w:w="11910" w:h="16840"/>
          <w:pgMar w:top="1080" w:right="0" w:bottom="1780" w:left="283" w:header="0" w:footer="1515" w:gutter="0"/>
          <w:cols w:space="720"/>
        </w:sectPr>
      </w:pPr>
    </w:p>
    <w:p w:rsidR="00267204" w:rsidRDefault="00CD0299">
      <w:pPr>
        <w:pStyle w:val="a3"/>
        <w:spacing w:before="72" w:line="268" w:lineRule="auto"/>
        <w:ind w:right="844"/>
      </w:pPr>
      <w: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67204" w:rsidRDefault="00CD0299">
      <w:pPr>
        <w:pStyle w:val="a3"/>
        <w:spacing w:before="6" w:line="268" w:lineRule="auto"/>
        <w:ind w:right="841"/>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67204" w:rsidRDefault="00CD0299">
      <w:pPr>
        <w:pStyle w:val="a3"/>
        <w:spacing w:before="7" w:line="268" w:lineRule="auto"/>
        <w:ind w:right="846"/>
      </w:pPr>
      <w:r>
        <w:t>Написание с опорой на образец поздравления с праздниками (с днѐм рождения, Новым годом, Рождеством) с выражением пожеланий.</w:t>
      </w:r>
    </w:p>
    <w:p w:rsidR="00267204" w:rsidRDefault="00CD0299">
      <w:pPr>
        <w:pStyle w:val="a3"/>
        <w:spacing w:before="10"/>
        <w:ind w:left="2127" w:firstLine="0"/>
      </w:pPr>
      <w:r>
        <w:t>Написание</w:t>
      </w:r>
      <w:r>
        <w:rPr>
          <w:spacing w:val="-6"/>
        </w:rPr>
        <w:t xml:space="preserve"> </w:t>
      </w:r>
      <w:r>
        <w:t>электронного</w:t>
      </w:r>
      <w:r>
        <w:rPr>
          <w:spacing w:val="-3"/>
        </w:rPr>
        <w:t xml:space="preserve"> </w:t>
      </w:r>
      <w:r>
        <w:t>сообщения</w:t>
      </w:r>
      <w:r>
        <w:rPr>
          <w:spacing w:val="-3"/>
        </w:rPr>
        <w:t xml:space="preserve"> </w:t>
      </w:r>
      <w:r>
        <w:t>личного</w:t>
      </w:r>
      <w:r>
        <w:rPr>
          <w:spacing w:val="-5"/>
        </w:rPr>
        <w:t xml:space="preserve"> </w:t>
      </w:r>
      <w:r>
        <w:t>характера</w:t>
      </w:r>
      <w:r>
        <w:rPr>
          <w:spacing w:val="-1"/>
        </w:rPr>
        <w:t xml:space="preserve"> </w:t>
      </w:r>
      <w:r>
        <w:t>с</w:t>
      </w:r>
      <w:r>
        <w:rPr>
          <w:spacing w:val="-4"/>
        </w:rPr>
        <w:t xml:space="preserve"> </w:t>
      </w:r>
      <w:r>
        <w:t>опорой</w:t>
      </w:r>
      <w:r>
        <w:rPr>
          <w:spacing w:val="-3"/>
        </w:rPr>
        <w:t xml:space="preserve"> </w:t>
      </w:r>
      <w:r>
        <w:t>на</w:t>
      </w:r>
      <w:r>
        <w:rPr>
          <w:spacing w:val="-3"/>
        </w:rPr>
        <w:t xml:space="preserve"> </w:t>
      </w:r>
      <w:r>
        <w:rPr>
          <w:spacing w:val="-2"/>
        </w:rPr>
        <w:t>образец.</w:t>
      </w:r>
    </w:p>
    <w:p w:rsidR="00267204" w:rsidRDefault="00CD0299">
      <w:pPr>
        <w:pStyle w:val="a4"/>
        <w:numPr>
          <w:ilvl w:val="0"/>
          <w:numId w:val="198"/>
        </w:numPr>
        <w:tabs>
          <w:tab w:val="left" w:pos="2367"/>
        </w:tabs>
        <w:spacing w:before="46"/>
        <w:jc w:val="both"/>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267204" w:rsidRDefault="00CD0299">
      <w:pPr>
        <w:pStyle w:val="a4"/>
        <w:numPr>
          <w:ilvl w:val="1"/>
          <w:numId w:val="198"/>
        </w:numPr>
        <w:tabs>
          <w:tab w:val="left" w:pos="2547"/>
        </w:tabs>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267204" w:rsidRDefault="00CD0299">
      <w:pPr>
        <w:pStyle w:val="a3"/>
        <w:spacing w:before="41" w:line="268" w:lineRule="auto"/>
        <w:ind w:right="845"/>
      </w:pPr>
      <w:r>
        <w:t>Нормы</w:t>
      </w:r>
      <w:r>
        <w:rPr>
          <w:spacing w:val="-3"/>
        </w:rPr>
        <w:t xml:space="preserve"> </w:t>
      </w:r>
      <w:r>
        <w:t>произношения:</w:t>
      </w:r>
      <w:r>
        <w:rPr>
          <w:spacing w:val="-6"/>
        </w:rPr>
        <w:t xml:space="preserve"> </w:t>
      </w:r>
      <w:r>
        <w:t>долгота</w:t>
      </w:r>
      <w:r>
        <w:rPr>
          <w:spacing w:val="-3"/>
        </w:rPr>
        <w:t xml:space="preserve"> </w:t>
      </w:r>
      <w:r>
        <w:t>и</w:t>
      </w:r>
      <w:r>
        <w:rPr>
          <w:spacing w:val="-4"/>
        </w:rPr>
        <w:t xml:space="preserve"> </w:t>
      </w:r>
      <w:r>
        <w:t>краткость</w:t>
      </w:r>
      <w:r>
        <w:rPr>
          <w:spacing w:val="-4"/>
        </w:rPr>
        <w:t xml:space="preserve"> </w:t>
      </w:r>
      <w:r>
        <w:t>гласных,</w:t>
      </w:r>
      <w:r>
        <w:rPr>
          <w:spacing w:val="-2"/>
        </w:rPr>
        <w:t xml:space="preserve"> </w:t>
      </w:r>
      <w:r>
        <w:t>отсутствие</w:t>
      </w:r>
      <w:r>
        <w:rPr>
          <w:spacing w:val="-3"/>
        </w:rPr>
        <w:t xml:space="preserve"> </w:t>
      </w:r>
      <w:r>
        <w:t>оглушения</w:t>
      </w:r>
      <w:r>
        <w:rPr>
          <w:spacing w:val="-2"/>
        </w:rPr>
        <w:t xml:space="preserve"> </w:t>
      </w:r>
      <w:r>
        <w:t>звонких согласных в конце слога или слова, отсутствие смягчения согласных перед гласными. Связующее ―r‖ (there is/there are).</w:t>
      </w:r>
    </w:p>
    <w:p w:rsidR="00267204" w:rsidRDefault="00CD0299">
      <w:pPr>
        <w:pStyle w:val="a3"/>
        <w:spacing w:before="9" w:line="268" w:lineRule="auto"/>
        <w:ind w:right="848"/>
      </w:pPr>
      <w:r>
        <w:t>Ритмико-интонационные особенности повествовательного, побудительного и вопросительного (общий и специальный вопрос) предложений.</w:t>
      </w:r>
    </w:p>
    <w:p w:rsidR="00267204" w:rsidRDefault="00CD0299">
      <w:pPr>
        <w:pStyle w:val="a3"/>
        <w:spacing w:before="8" w:line="268" w:lineRule="auto"/>
        <w:ind w:right="846"/>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67204" w:rsidRDefault="00CD0299">
      <w:pPr>
        <w:pStyle w:val="a3"/>
        <w:spacing w:before="5" w:line="268" w:lineRule="auto"/>
        <w:ind w:right="839"/>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67204" w:rsidRDefault="00CD0299">
      <w:pPr>
        <w:pStyle w:val="a3"/>
        <w:spacing w:before="7"/>
        <w:ind w:left="2127" w:firstLine="0"/>
      </w:pPr>
      <w:r>
        <w:t>Выделение</w:t>
      </w:r>
      <w:r>
        <w:rPr>
          <w:spacing w:val="-6"/>
        </w:rPr>
        <w:t xml:space="preserve"> </w:t>
      </w:r>
      <w:r>
        <w:t>некоторых</w:t>
      </w:r>
      <w:r>
        <w:rPr>
          <w:spacing w:val="-4"/>
        </w:rPr>
        <w:t xml:space="preserve"> </w:t>
      </w:r>
      <w:r>
        <w:t>звукобуквенных</w:t>
      </w:r>
      <w:r>
        <w:rPr>
          <w:spacing w:val="-3"/>
        </w:rPr>
        <w:t xml:space="preserve"> </w:t>
      </w:r>
      <w:r>
        <w:t>сочетаний</w:t>
      </w:r>
      <w:r>
        <w:rPr>
          <w:spacing w:val="-5"/>
        </w:rPr>
        <w:t xml:space="preserve"> </w:t>
      </w:r>
      <w:r>
        <w:t>при</w:t>
      </w:r>
      <w:r>
        <w:rPr>
          <w:spacing w:val="-5"/>
        </w:rPr>
        <w:t xml:space="preserve"> </w:t>
      </w:r>
      <w:r>
        <w:t>анализе изученных</w:t>
      </w:r>
      <w:r>
        <w:rPr>
          <w:spacing w:val="-3"/>
        </w:rPr>
        <w:t xml:space="preserve"> </w:t>
      </w:r>
      <w:r>
        <w:rPr>
          <w:spacing w:val="-2"/>
        </w:rPr>
        <w:t>слов.</w:t>
      </w:r>
    </w:p>
    <w:p w:rsidR="00267204" w:rsidRDefault="00CD0299">
      <w:pPr>
        <w:pStyle w:val="a3"/>
        <w:spacing w:before="43" w:line="266" w:lineRule="auto"/>
        <w:ind w:right="847"/>
      </w:pPr>
      <w:r>
        <w:t>Чтение новых слов согласно основным правилам чтения с использованием полной или частичной транскрипции, по аналогии.</w:t>
      </w:r>
    </w:p>
    <w:p w:rsidR="00267204" w:rsidRDefault="00CD0299">
      <w:pPr>
        <w:pStyle w:val="a3"/>
        <w:spacing w:before="16"/>
        <w:ind w:left="2127" w:firstLine="0"/>
      </w:pPr>
      <w:r>
        <w:t>Знаки</w:t>
      </w:r>
      <w:r>
        <w:rPr>
          <w:spacing w:val="-7"/>
        </w:rPr>
        <w:t xml:space="preserve"> </w:t>
      </w:r>
      <w:r>
        <w:t>английской</w:t>
      </w:r>
      <w:r>
        <w:rPr>
          <w:spacing w:val="-5"/>
        </w:rPr>
        <w:t xml:space="preserve"> </w:t>
      </w:r>
      <w:r>
        <w:t>транскрипции;</w:t>
      </w:r>
      <w:r>
        <w:rPr>
          <w:spacing w:val="-4"/>
        </w:rPr>
        <w:t xml:space="preserve"> </w:t>
      </w:r>
      <w:r>
        <w:t>отличие</w:t>
      </w:r>
      <w:r>
        <w:rPr>
          <w:spacing w:val="-6"/>
        </w:rPr>
        <w:t xml:space="preserve"> </w:t>
      </w:r>
      <w:r>
        <w:t>их</w:t>
      </w:r>
      <w:r>
        <w:rPr>
          <w:spacing w:val="-3"/>
        </w:rPr>
        <w:t xml:space="preserve"> </w:t>
      </w:r>
      <w:r>
        <w:t>от</w:t>
      </w:r>
      <w:r>
        <w:rPr>
          <w:spacing w:val="-4"/>
        </w:rPr>
        <w:t xml:space="preserve"> </w:t>
      </w:r>
      <w:r>
        <w:t>букв</w:t>
      </w:r>
      <w:r>
        <w:rPr>
          <w:spacing w:val="-4"/>
        </w:rPr>
        <w:t xml:space="preserve"> </w:t>
      </w:r>
      <w:r>
        <w:t>английского</w:t>
      </w:r>
      <w:r>
        <w:rPr>
          <w:spacing w:val="-4"/>
        </w:rPr>
        <w:t xml:space="preserve"> </w:t>
      </w:r>
      <w:r>
        <w:rPr>
          <w:spacing w:val="-2"/>
        </w:rPr>
        <w:t>алфавита.</w:t>
      </w:r>
    </w:p>
    <w:p w:rsidR="00267204" w:rsidRDefault="00CD0299">
      <w:pPr>
        <w:pStyle w:val="a3"/>
        <w:spacing w:before="44"/>
        <w:ind w:firstLine="0"/>
      </w:pPr>
      <w:r>
        <w:t>Фонетически</w:t>
      </w:r>
      <w:r>
        <w:rPr>
          <w:spacing w:val="-7"/>
        </w:rPr>
        <w:t xml:space="preserve"> </w:t>
      </w:r>
      <w:r>
        <w:t>корректное</w:t>
      </w:r>
      <w:r>
        <w:rPr>
          <w:spacing w:val="-6"/>
        </w:rPr>
        <w:t xml:space="preserve"> </w:t>
      </w:r>
      <w:r>
        <w:t>озвучивание</w:t>
      </w:r>
      <w:r>
        <w:rPr>
          <w:spacing w:val="-5"/>
        </w:rPr>
        <w:t xml:space="preserve"> </w:t>
      </w:r>
      <w:r>
        <w:t>знаков</w:t>
      </w:r>
      <w:r>
        <w:rPr>
          <w:spacing w:val="-7"/>
        </w:rPr>
        <w:t xml:space="preserve"> </w:t>
      </w:r>
      <w:r>
        <w:rPr>
          <w:spacing w:val="-2"/>
        </w:rPr>
        <w:t>транскрипции.</w:t>
      </w:r>
    </w:p>
    <w:p w:rsidR="00267204" w:rsidRDefault="00CD0299">
      <w:pPr>
        <w:pStyle w:val="a4"/>
        <w:numPr>
          <w:ilvl w:val="1"/>
          <w:numId w:val="198"/>
        </w:numPr>
        <w:tabs>
          <w:tab w:val="left" w:pos="2547"/>
        </w:tabs>
        <w:jc w:val="both"/>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267204" w:rsidRDefault="00CD0299">
      <w:pPr>
        <w:pStyle w:val="a3"/>
        <w:spacing w:before="43" w:line="268" w:lineRule="auto"/>
        <w:ind w:right="840"/>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 (Possessive Case).</w:t>
      </w:r>
    </w:p>
    <w:p w:rsidR="00267204" w:rsidRDefault="00CD0299">
      <w:pPr>
        <w:pStyle w:val="a4"/>
        <w:numPr>
          <w:ilvl w:val="1"/>
          <w:numId w:val="198"/>
        </w:numPr>
        <w:tabs>
          <w:tab w:val="left" w:pos="2547"/>
        </w:tabs>
        <w:spacing w:before="6"/>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267204" w:rsidRDefault="00CD0299">
      <w:pPr>
        <w:pStyle w:val="a3"/>
        <w:spacing w:before="41" w:line="268" w:lineRule="auto"/>
        <w:ind w:right="842"/>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67204" w:rsidRDefault="00CD0299">
      <w:pPr>
        <w:pStyle w:val="a3"/>
        <w:spacing w:before="4" w:line="268" w:lineRule="auto"/>
        <w:ind w:right="839"/>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6"/>
      </w:pPr>
      <w:r>
        <w:lastRenderedPageBreak/>
        <w:t>Использование языковой догадки для распознавания интернациональных слов (pilot, film).</w:t>
      </w:r>
    </w:p>
    <w:p w:rsidR="00267204" w:rsidRDefault="00CD0299">
      <w:pPr>
        <w:pStyle w:val="a4"/>
        <w:numPr>
          <w:ilvl w:val="1"/>
          <w:numId w:val="198"/>
        </w:numPr>
        <w:tabs>
          <w:tab w:val="left" w:pos="2547"/>
        </w:tabs>
        <w:spacing w:before="11"/>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267204" w:rsidRDefault="00CD0299">
      <w:pPr>
        <w:pStyle w:val="a3"/>
        <w:spacing w:before="40" w:line="268" w:lineRule="auto"/>
        <w:ind w:right="840"/>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67204" w:rsidRDefault="00CD0299">
      <w:pPr>
        <w:pStyle w:val="a3"/>
        <w:spacing w:before="12" w:line="271" w:lineRule="auto"/>
        <w:ind w:firstLine="722"/>
        <w:jc w:val="left"/>
      </w:pPr>
      <w:r>
        <w:t>Глаголы в Present/Past Simple Tense, Present Continuous Tense в повествовательных (утвердительных</w:t>
      </w:r>
      <w:r>
        <w:rPr>
          <w:spacing w:val="40"/>
        </w:rPr>
        <w:t xml:space="preserve"> </w:t>
      </w:r>
      <w:r>
        <w:t>и</w:t>
      </w:r>
      <w:r>
        <w:rPr>
          <w:spacing w:val="40"/>
        </w:rPr>
        <w:t xml:space="preserve"> </w:t>
      </w:r>
      <w:r>
        <w:t>отрицательных)</w:t>
      </w:r>
      <w:r>
        <w:rPr>
          <w:spacing w:val="40"/>
        </w:rPr>
        <w:t xml:space="preserve"> </w:t>
      </w:r>
      <w:r>
        <w:t>и</w:t>
      </w:r>
      <w:r>
        <w:rPr>
          <w:spacing w:val="40"/>
        </w:rPr>
        <w:t xml:space="preserve"> </w:t>
      </w:r>
      <w:r>
        <w:t>вопросительных</w:t>
      </w:r>
      <w:r>
        <w:rPr>
          <w:spacing w:val="40"/>
        </w:rPr>
        <w:t xml:space="preserve"> </w:t>
      </w:r>
      <w:r>
        <w:t>(общий</w:t>
      </w:r>
      <w:r>
        <w:rPr>
          <w:spacing w:val="39"/>
        </w:rPr>
        <w:t xml:space="preserve"> </w:t>
      </w:r>
      <w:r>
        <w:t>и</w:t>
      </w:r>
      <w:r>
        <w:rPr>
          <w:spacing w:val="40"/>
        </w:rPr>
        <w:t xml:space="preserve"> </w:t>
      </w:r>
      <w:r>
        <w:t>специальный</w:t>
      </w:r>
      <w:r>
        <w:rPr>
          <w:spacing w:val="40"/>
        </w:rPr>
        <w:t xml:space="preserve"> </w:t>
      </w:r>
      <w:r>
        <w:t xml:space="preserve">вопросы) </w:t>
      </w:r>
      <w:r>
        <w:rPr>
          <w:spacing w:val="-2"/>
        </w:rPr>
        <w:t>предложениях.</w:t>
      </w:r>
    </w:p>
    <w:p w:rsidR="00267204" w:rsidRDefault="00CD0299">
      <w:pPr>
        <w:pStyle w:val="a3"/>
        <w:spacing w:before="10"/>
        <w:ind w:left="2127" w:firstLine="0"/>
        <w:jc w:val="left"/>
      </w:pPr>
      <w:r>
        <w:t>Модальные</w:t>
      </w:r>
      <w:r>
        <w:rPr>
          <w:spacing w:val="-4"/>
        </w:rPr>
        <w:t xml:space="preserve"> </w:t>
      </w:r>
      <w:r>
        <w:t>глаголы</w:t>
      </w:r>
      <w:r>
        <w:rPr>
          <w:spacing w:val="-1"/>
        </w:rPr>
        <w:t xml:space="preserve"> </w:t>
      </w:r>
      <w:r>
        <w:t>must и have</w:t>
      </w:r>
      <w:r>
        <w:rPr>
          <w:spacing w:val="-2"/>
        </w:rPr>
        <w:t xml:space="preserve"> </w:t>
      </w:r>
      <w:r>
        <w:rPr>
          <w:spacing w:val="-5"/>
        </w:rPr>
        <w:t>to.</w:t>
      </w:r>
    </w:p>
    <w:p w:rsidR="00267204" w:rsidRDefault="00CD0299">
      <w:pPr>
        <w:pStyle w:val="a3"/>
        <w:spacing w:before="43" w:line="259" w:lineRule="auto"/>
        <w:ind w:left="1419" w:right="783" w:firstLine="707"/>
        <w:jc w:val="left"/>
      </w:pPr>
      <w:r>
        <w:t>Конструкция</w:t>
      </w:r>
      <w:r w:rsidRPr="006A046E">
        <w:rPr>
          <w:spacing w:val="-3"/>
          <w:lang w:val="en-US"/>
        </w:rPr>
        <w:t xml:space="preserve"> </w:t>
      </w:r>
      <w:r w:rsidRPr="006A046E">
        <w:rPr>
          <w:lang w:val="en-US"/>
        </w:rPr>
        <w:t>to</w:t>
      </w:r>
      <w:r w:rsidRPr="006A046E">
        <w:rPr>
          <w:spacing w:val="-1"/>
          <w:lang w:val="en-US"/>
        </w:rPr>
        <w:t xml:space="preserve"> </w:t>
      </w:r>
      <w:r w:rsidRPr="006A046E">
        <w:rPr>
          <w:lang w:val="en-US"/>
        </w:rPr>
        <w:t>be</w:t>
      </w:r>
      <w:r w:rsidRPr="006A046E">
        <w:rPr>
          <w:spacing w:val="-4"/>
          <w:lang w:val="en-US"/>
        </w:rPr>
        <w:t xml:space="preserve"> </w:t>
      </w:r>
      <w:r w:rsidRPr="006A046E">
        <w:rPr>
          <w:lang w:val="en-US"/>
        </w:rPr>
        <w:t>going</w:t>
      </w:r>
      <w:r w:rsidRPr="006A046E">
        <w:rPr>
          <w:spacing w:val="-6"/>
          <w:lang w:val="en-US"/>
        </w:rPr>
        <w:t xml:space="preserve"> </w:t>
      </w:r>
      <w:r w:rsidRPr="006A046E">
        <w:rPr>
          <w:lang w:val="en-US"/>
        </w:rPr>
        <w:t>to</w:t>
      </w:r>
      <w:r w:rsidRPr="006A046E">
        <w:rPr>
          <w:spacing w:val="-3"/>
          <w:lang w:val="en-US"/>
        </w:rPr>
        <w:t xml:space="preserve"> </w:t>
      </w:r>
      <w:r>
        <w:t>и</w:t>
      </w:r>
      <w:r w:rsidRPr="006A046E">
        <w:rPr>
          <w:spacing w:val="-2"/>
          <w:lang w:val="en-US"/>
        </w:rPr>
        <w:t xml:space="preserve"> </w:t>
      </w:r>
      <w:r w:rsidRPr="006A046E">
        <w:rPr>
          <w:lang w:val="en-US"/>
        </w:rPr>
        <w:t>Future</w:t>
      </w:r>
      <w:r w:rsidRPr="006A046E">
        <w:rPr>
          <w:spacing w:val="-5"/>
          <w:lang w:val="en-US"/>
        </w:rPr>
        <w:t xml:space="preserve"> </w:t>
      </w:r>
      <w:r w:rsidRPr="006A046E">
        <w:rPr>
          <w:lang w:val="en-US"/>
        </w:rPr>
        <w:t>Simple</w:t>
      </w:r>
      <w:r w:rsidRPr="006A046E">
        <w:rPr>
          <w:spacing w:val="-3"/>
          <w:lang w:val="en-US"/>
        </w:rPr>
        <w:t xml:space="preserve"> </w:t>
      </w:r>
      <w:r w:rsidRPr="006A046E">
        <w:rPr>
          <w:lang w:val="en-US"/>
        </w:rPr>
        <w:t>Tense</w:t>
      </w:r>
      <w:r w:rsidRPr="006A046E">
        <w:rPr>
          <w:spacing w:val="-4"/>
          <w:lang w:val="en-US"/>
        </w:rPr>
        <w:t xml:space="preserve"> </w:t>
      </w:r>
      <w:r>
        <w:t>для</w:t>
      </w:r>
      <w:r w:rsidRPr="006A046E">
        <w:rPr>
          <w:spacing w:val="-3"/>
          <w:lang w:val="en-US"/>
        </w:rPr>
        <w:t xml:space="preserve"> </w:t>
      </w:r>
      <w:r>
        <w:t>выражения</w:t>
      </w:r>
      <w:r w:rsidRPr="006A046E">
        <w:rPr>
          <w:spacing w:val="-3"/>
          <w:lang w:val="en-US"/>
        </w:rPr>
        <w:t xml:space="preserve"> </w:t>
      </w:r>
      <w:r>
        <w:t>будущего</w:t>
      </w:r>
      <w:r w:rsidRPr="006A046E">
        <w:rPr>
          <w:spacing w:val="-3"/>
          <w:lang w:val="en-US"/>
        </w:rPr>
        <w:t xml:space="preserve"> </w:t>
      </w:r>
      <w:r>
        <w:t>действия</w:t>
      </w:r>
      <w:r w:rsidRPr="006A046E">
        <w:rPr>
          <w:lang w:val="en-US"/>
        </w:rPr>
        <w:t xml:space="preserve"> (I am going to have my birthday party on Saturday. </w:t>
      </w:r>
      <w:r>
        <w:t>Wait, I’ll help you.). Отрицательное местоимение no.</w:t>
      </w:r>
    </w:p>
    <w:p w:rsidR="00267204" w:rsidRDefault="00CD0299">
      <w:pPr>
        <w:pStyle w:val="a3"/>
        <w:tabs>
          <w:tab w:val="left" w:pos="3208"/>
          <w:tab w:val="left" w:pos="4483"/>
          <w:tab w:val="left" w:pos="6373"/>
          <w:tab w:val="left" w:pos="7448"/>
          <w:tab w:val="left" w:pos="9106"/>
          <w:tab w:val="left" w:pos="9583"/>
          <w:tab w:val="left" w:pos="10645"/>
        </w:tabs>
        <w:spacing w:line="268" w:lineRule="auto"/>
        <w:ind w:right="847"/>
        <w:jc w:val="left"/>
      </w:pPr>
      <w:r>
        <w:rPr>
          <w:spacing w:val="-2"/>
        </w:rPr>
        <w:t>Степени</w:t>
      </w:r>
      <w:r>
        <w:tab/>
      </w:r>
      <w:r>
        <w:rPr>
          <w:spacing w:val="-2"/>
        </w:rPr>
        <w:t>сравнения</w:t>
      </w:r>
      <w:r>
        <w:tab/>
      </w:r>
      <w:r>
        <w:rPr>
          <w:spacing w:val="-2"/>
        </w:rPr>
        <w:t>прилагательных</w:t>
      </w:r>
      <w:r>
        <w:tab/>
      </w:r>
      <w:r>
        <w:rPr>
          <w:spacing w:val="-2"/>
        </w:rPr>
        <w:t>(формы,</w:t>
      </w:r>
      <w:r>
        <w:tab/>
      </w:r>
      <w:r>
        <w:rPr>
          <w:spacing w:val="-2"/>
        </w:rPr>
        <w:t>образованные</w:t>
      </w:r>
      <w:r>
        <w:tab/>
      </w:r>
      <w:r>
        <w:rPr>
          <w:spacing w:val="-6"/>
        </w:rPr>
        <w:t>по</w:t>
      </w:r>
      <w:r>
        <w:tab/>
      </w:r>
      <w:r>
        <w:rPr>
          <w:spacing w:val="-2"/>
        </w:rPr>
        <w:t>правилу</w:t>
      </w:r>
      <w:r>
        <w:tab/>
      </w:r>
      <w:r>
        <w:rPr>
          <w:spacing w:val="-10"/>
        </w:rPr>
        <w:t xml:space="preserve">и </w:t>
      </w:r>
      <w:r>
        <w:t>исключения: good – better – (the) best, bad – worse – (the) worst.</w:t>
      </w:r>
    </w:p>
    <w:p w:rsidR="00267204" w:rsidRDefault="00CD0299">
      <w:pPr>
        <w:pStyle w:val="a3"/>
        <w:spacing w:before="3"/>
        <w:ind w:left="2127" w:firstLine="0"/>
        <w:jc w:val="left"/>
      </w:pPr>
      <w:r>
        <w:t>Наречия</w:t>
      </w:r>
      <w:r>
        <w:rPr>
          <w:spacing w:val="-4"/>
        </w:rPr>
        <w:t xml:space="preserve"> </w:t>
      </w:r>
      <w:r>
        <w:rPr>
          <w:spacing w:val="-2"/>
        </w:rPr>
        <w:t>времени.</w:t>
      </w:r>
    </w:p>
    <w:p w:rsidR="00267204" w:rsidRDefault="00CD0299">
      <w:pPr>
        <w:pStyle w:val="a3"/>
        <w:spacing w:before="43"/>
        <w:ind w:left="2127" w:firstLine="0"/>
        <w:jc w:val="left"/>
      </w:pPr>
      <w:r>
        <w:t>Обозначение</w:t>
      </w:r>
      <w:r>
        <w:rPr>
          <w:spacing w:val="-5"/>
        </w:rPr>
        <w:t xml:space="preserve"> </w:t>
      </w:r>
      <w:r>
        <w:t>даты</w:t>
      </w:r>
      <w:r>
        <w:rPr>
          <w:spacing w:val="-2"/>
        </w:rPr>
        <w:t xml:space="preserve"> </w:t>
      </w:r>
      <w:r>
        <w:t>и</w:t>
      </w:r>
      <w:r>
        <w:rPr>
          <w:spacing w:val="-1"/>
        </w:rPr>
        <w:t xml:space="preserve"> </w:t>
      </w:r>
      <w:r>
        <w:t>года.</w:t>
      </w:r>
      <w:r>
        <w:rPr>
          <w:spacing w:val="-2"/>
        </w:rPr>
        <w:t xml:space="preserve"> </w:t>
      </w:r>
      <w:r>
        <w:t>Обозначение</w:t>
      </w:r>
      <w:r>
        <w:rPr>
          <w:spacing w:val="-3"/>
        </w:rPr>
        <w:t xml:space="preserve"> </w:t>
      </w:r>
      <w:r>
        <w:t>времени</w:t>
      </w:r>
      <w:r>
        <w:rPr>
          <w:spacing w:val="-1"/>
        </w:rPr>
        <w:t xml:space="preserve"> </w:t>
      </w:r>
      <w:r>
        <w:t>(5</w:t>
      </w:r>
      <w:r>
        <w:rPr>
          <w:spacing w:val="2"/>
        </w:rPr>
        <w:t xml:space="preserve"> </w:t>
      </w:r>
      <w:r>
        <w:t>o’clock;</w:t>
      </w:r>
      <w:r>
        <w:rPr>
          <w:spacing w:val="-2"/>
        </w:rPr>
        <w:t xml:space="preserve"> </w:t>
      </w:r>
      <w:r>
        <w:t>3 am,</w:t>
      </w:r>
      <w:r>
        <w:rPr>
          <w:spacing w:val="-2"/>
        </w:rPr>
        <w:t xml:space="preserve"> </w:t>
      </w:r>
      <w:r>
        <w:t>2</w:t>
      </w:r>
      <w:r>
        <w:rPr>
          <w:spacing w:val="-1"/>
        </w:rPr>
        <w:t xml:space="preserve"> </w:t>
      </w:r>
      <w:r>
        <w:rPr>
          <w:spacing w:val="-4"/>
        </w:rPr>
        <w:t>pm).</w:t>
      </w:r>
    </w:p>
    <w:p w:rsidR="00267204" w:rsidRDefault="00CD0299">
      <w:pPr>
        <w:pStyle w:val="a4"/>
        <w:numPr>
          <w:ilvl w:val="0"/>
          <w:numId w:val="198"/>
        </w:numPr>
        <w:tabs>
          <w:tab w:val="left" w:pos="2367"/>
        </w:tabs>
        <w:spacing w:before="45"/>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267204" w:rsidRDefault="00CD0299">
      <w:pPr>
        <w:pStyle w:val="a3"/>
        <w:spacing w:before="41" w:line="268" w:lineRule="auto"/>
        <w:ind w:right="846"/>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разговор по </w:t>
      </w:r>
      <w:r>
        <w:rPr>
          <w:spacing w:val="-2"/>
        </w:rPr>
        <w:t>телефону).</w:t>
      </w:r>
    </w:p>
    <w:p w:rsidR="00267204" w:rsidRDefault="00CD0299">
      <w:pPr>
        <w:pStyle w:val="a3"/>
        <w:spacing w:before="3" w:line="268" w:lineRule="auto"/>
        <w:ind w:right="844"/>
      </w:pPr>
      <w:r>
        <w:t>Знание</w:t>
      </w:r>
      <w:r>
        <w:rPr>
          <w:spacing w:val="-2"/>
        </w:rPr>
        <w:t xml:space="preserve"> </w:t>
      </w:r>
      <w:r>
        <w:t>произведений детского</w:t>
      </w:r>
      <w:r>
        <w:rPr>
          <w:spacing w:val="-1"/>
        </w:rPr>
        <w:t xml:space="preserve"> </w:t>
      </w:r>
      <w:r>
        <w:t>фольклора</w:t>
      </w:r>
      <w:r>
        <w:rPr>
          <w:spacing w:val="-2"/>
        </w:rPr>
        <w:t xml:space="preserve"> </w:t>
      </w:r>
      <w:r>
        <w:t>(рифмовок,</w:t>
      </w:r>
      <w:r>
        <w:rPr>
          <w:spacing w:val="-1"/>
        </w:rPr>
        <w:t xml:space="preserve"> </w:t>
      </w:r>
      <w:r>
        <w:t>стихов,</w:t>
      </w:r>
      <w:r>
        <w:rPr>
          <w:spacing w:val="-1"/>
        </w:rPr>
        <w:t xml:space="preserve"> </w:t>
      </w:r>
      <w:r>
        <w:t>песенок),</w:t>
      </w:r>
      <w:r>
        <w:rPr>
          <w:spacing w:val="-2"/>
        </w:rPr>
        <w:t xml:space="preserve"> </w:t>
      </w:r>
      <w:r>
        <w:t>персонажей детских книг.</w:t>
      </w:r>
    </w:p>
    <w:p w:rsidR="00267204" w:rsidRDefault="00CD0299">
      <w:pPr>
        <w:pStyle w:val="a3"/>
        <w:spacing w:before="8" w:line="268" w:lineRule="auto"/>
        <w:ind w:right="846"/>
      </w:pPr>
      <w:r>
        <w:t>Краткое</w:t>
      </w:r>
      <w:r>
        <w:rPr>
          <w:spacing w:val="-4"/>
        </w:rPr>
        <w:t xml:space="preserve"> </w:t>
      </w:r>
      <w:r>
        <w:t>представление</w:t>
      </w:r>
      <w:r>
        <w:rPr>
          <w:spacing w:val="-6"/>
        </w:rPr>
        <w:t xml:space="preserve"> </w:t>
      </w:r>
      <w:r>
        <w:t>своей</w:t>
      </w:r>
      <w:r>
        <w:rPr>
          <w:spacing w:val="-2"/>
        </w:rPr>
        <w:t xml:space="preserve"> </w:t>
      </w:r>
      <w:r>
        <w:t>страны</w:t>
      </w:r>
      <w:r>
        <w:rPr>
          <w:spacing w:val="-4"/>
        </w:rPr>
        <w:t xml:space="preserve"> </w:t>
      </w:r>
      <w:r>
        <w:t>и</w:t>
      </w:r>
      <w:r>
        <w:rPr>
          <w:spacing w:val="-2"/>
        </w:rPr>
        <w:t xml:space="preserve"> </w:t>
      </w:r>
      <w:r>
        <w:t>страны/стран</w:t>
      </w:r>
      <w:r>
        <w:rPr>
          <w:spacing w:val="-2"/>
        </w:rPr>
        <w:t xml:space="preserve"> </w:t>
      </w:r>
      <w:r>
        <w:t>изучаемого</w:t>
      </w:r>
      <w:r>
        <w:rPr>
          <w:spacing w:val="-3"/>
        </w:rPr>
        <w:t xml:space="preserve"> </w:t>
      </w:r>
      <w:r>
        <w:t>языка</w:t>
      </w:r>
      <w:r>
        <w:rPr>
          <w:spacing w:val="-4"/>
        </w:rPr>
        <w:t xml:space="preserve"> </w:t>
      </w:r>
      <w:r>
        <w:t>на</w:t>
      </w:r>
      <w:r>
        <w:rPr>
          <w:spacing w:val="-4"/>
        </w:rPr>
        <w:t xml:space="preserve"> </w:t>
      </w:r>
      <w:r>
        <w:t xml:space="preserve">(названия стран и их столиц, название родного города/села; цвета национальных флагов; основные </w:t>
      </w:r>
      <w:r>
        <w:rPr>
          <w:spacing w:val="-2"/>
        </w:rPr>
        <w:t>достопримечательности).</w:t>
      </w:r>
    </w:p>
    <w:p w:rsidR="00267204" w:rsidRDefault="00CD0299">
      <w:pPr>
        <w:pStyle w:val="a4"/>
        <w:numPr>
          <w:ilvl w:val="0"/>
          <w:numId w:val="198"/>
        </w:numPr>
        <w:tabs>
          <w:tab w:val="left" w:pos="2367"/>
        </w:tabs>
        <w:spacing w:before="9"/>
        <w:jc w:val="both"/>
        <w:rPr>
          <w:sz w:val="24"/>
        </w:rPr>
      </w:pPr>
      <w:r>
        <w:rPr>
          <w:sz w:val="24"/>
        </w:rPr>
        <w:t>Компенсаторные</w:t>
      </w:r>
      <w:r>
        <w:rPr>
          <w:spacing w:val="-6"/>
          <w:sz w:val="24"/>
        </w:rPr>
        <w:t xml:space="preserve"> </w:t>
      </w:r>
      <w:r>
        <w:rPr>
          <w:spacing w:val="-2"/>
          <w:sz w:val="24"/>
        </w:rPr>
        <w:t>умения.</w:t>
      </w:r>
    </w:p>
    <w:p w:rsidR="00267204" w:rsidRDefault="00CD0299">
      <w:pPr>
        <w:pStyle w:val="a3"/>
        <w:spacing w:before="43" w:line="268" w:lineRule="auto"/>
        <w:ind w:right="847"/>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67204" w:rsidRDefault="00CD0299">
      <w:pPr>
        <w:pStyle w:val="a3"/>
        <w:spacing w:before="8" w:line="268" w:lineRule="auto"/>
        <w:ind w:right="847"/>
      </w:pPr>
      <w:r>
        <w:t>Использование в качестве опоры при порождении собственных высказываний ключевых слов, вопросов; картинок, фотографий.</w:t>
      </w:r>
    </w:p>
    <w:p w:rsidR="00267204" w:rsidRDefault="00CD0299">
      <w:pPr>
        <w:pStyle w:val="a3"/>
        <w:spacing w:before="12"/>
        <w:ind w:left="2127" w:firstLine="0"/>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267204" w:rsidRDefault="00CD0299">
      <w:pPr>
        <w:pStyle w:val="a3"/>
        <w:spacing w:before="43" w:line="268" w:lineRule="auto"/>
        <w:ind w:right="83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67204" w:rsidRDefault="00CD0299">
      <w:pPr>
        <w:pStyle w:val="3"/>
        <w:spacing w:before="11" w:line="276" w:lineRule="auto"/>
        <w:ind w:left="1419" w:right="848" w:firstLine="707"/>
      </w:pPr>
      <w:r>
        <w:t>Планируемые результаты освоения программы по иностранному (английскому) языку на уровне начального общего образования.</w:t>
      </w:r>
    </w:p>
    <w:p w:rsidR="00267204" w:rsidRDefault="00CD0299">
      <w:pPr>
        <w:pStyle w:val="a4"/>
        <w:numPr>
          <w:ilvl w:val="0"/>
          <w:numId w:val="197"/>
        </w:numPr>
        <w:tabs>
          <w:tab w:val="left" w:pos="2404"/>
        </w:tabs>
        <w:spacing w:before="0" w:line="266" w:lineRule="auto"/>
        <w:ind w:right="847" w:firstLine="710"/>
        <w:jc w:val="both"/>
        <w:rPr>
          <w:sz w:val="24"/>
        </w:rPr>
      </w:pPr>
      <w:r>
        <w:rPr>
          <w:sz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80"/>
          <w:w w:val="150"/>
          <w:sz w:val="24"/>
        </w:rPr>
        <w:t xml:space="preserve"> </w:t>
      </w:r>
      <w:r>
        <w:rPr>
          <w:sz w:val="24"/>
        </w:rPr>
        <w:t>и</w:t>
      </w:r>
      <w:r>
        <w:rPr>
          <w:spacing w:val="80"/>
          <w:w w:val="150"/>
          <w:sz w:val="24"/>
        </w:rPr>
        <w:t xml:space="preserve"> </w:t>
      </w:r>
      <w:r>
        <w:rPr>
          <w:sz w:val="24"/>
        </w:rPr>
        <w:t>духовно-нравственными</w:t>
      </w:r>
      <w:r>
        <w:rPr>
          <w:spacing w:val="80"/>
          <w:w w:val="150"/>
          <w:sz w:val="24"/>
        </w:rPr>
        <w:t xml:space="preserve"> </w:t>
      </w:r>
      <w:r>
        <w:rPr>
          <w:sz w:val="24"/>
        </w:rPr>
        <w:t>ценностями,</w:t>
      </w:r>
      <w:r>
        <w:rPr>
          <w:spacing w:val="80"/>
          <w:w w:val="150"/>
          <w:sz w:val="24"/>
        </w:rPr>
        <w:t xml:space="preserve"> </w:t>
      </w:r>
      <w:r>
        <w:rPr>
          <w:sz w:val="24"/>
        </w:rPr>
        <w:t>принятыми</w:t>
      </w:r>
      <w:r>
        <w:rPr>
          <w:spacing w:val="80"/>
          <w:w w:val="150"/>
          <w:sz w:val="24"/>
        </w:rPr>
        <w:t xml:space="preserve"> </w:t>
      </w:r>
      <w:r>
        <w:rPr>
          <w:sz w:val="24"/>
        </w:rPr>
        <w:t>в</w:t>
      </w:r>
      <w:r>
        <w:rPr>
          <w:spacing w:val="80"/>
          <w:w w:val="150"/>
          <w:sz w:val="24"/>
        </w:rPr>
        <w:t xml:space="preserve"> </w:t>
      </w:r>
      <w:r>
        <w:rPr>
          <w:sz w:val="24"/>
        </w:rPr>
        <w:t>обществе</w:t>
      </w:r>
    </w:p>
    <w:p w:rsidR="00267204" w:rsidRDefault="00267204">
      <w:pPr>
        <w:pStyle w:val="a4"/>
        <w:spacing w:line="266" w:lineRule="auto"/>
        <w:rPr>
          <w:sz w:val="24"/>
        </w:rPr>
        <w:sectPr w:rsidR="00267204">
          <w:pgSz w:w="11910" w:h="16840"/>
          <w:pgMar w:top="1080" w:right="0" w:bottom="1780" w:left="283" w:header="0" w:footer="1515" w:gutter="0"/>
          <w:cols w:space="720"/>
        </w:sectPr>
      </w:pPr>
    </w:p>
    <w:p w:rsidR="00267204" w:rsidRDefault="00CD0299">
      <w:pPr>
        <w:pStyle w:val="a3"/>
        <w:spacing w:before="72" w:line="268" w:lineRule="auto"/>
        <w:ind w:right="839" w:firstLine="0"/>
      </w:pPr>
      <w: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7204" w:rsidRDefault="00CD0299">
      <w:pPr>
        <w:pStyle w:val="a3"/>
        <w:spacing w:before="8" w:line="268" w:lineRule="auto"/>
        <w:ind w:right="844"/>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267204" w:rsidRDefault="00CD0299">
      <w:pPr>
        <w:pStyle w:val="a3"/>
        <w:spacing w:before="9" w:line="271" w:lineRule="auto"/>
        <w:ind w:left="2136" w:right="783" w:hanging="10"/>
        <w:jc w:val="left"/>
      </w:pPr>
      <w:r>
        <w:t>Гражданско-патриотическое</w:t>
      </w:r>
      <w:r>
        <w:rPr>
          <w:spacing w:val="-7"/>
        </w:rPr>
        <w:t xml:space="preserve"> </w:t>
      </w:r>
      <w:r>
        <w:t>воспитание:</w:t>
      </w:r>
      <w:r>
        <w:rPr>
          <w:spacing w:val="-6"/>
        </w:rPr>
        <w:t xml:space="preserve"> </w:t>
      </w:r>
      <w:r>
        <w:t>становление</w:t>
      </w:r>
      <w:r>
        <w:rPr>
          <w:spacing w:val="-7"/>
        </w:rPr>
        <w:t xml:space="preserve"> </w:t>
      </w:r>
      <w:r>
        <w:t>ценностного</w:t>
      </w:r>
      <w:r>
        <w:rPr>
          <w:spacing w:val="-6"/>
        </w:rPr>
        <w:t xml:space="preserve"> </w:t>
      </w:r>
      <w:r>
        <w:t>отношения</w:t>
      </w:r>
      <w:r>
        <w:rPr>
          <w:spacing w:val="-9"/>
        </w:rPr>
        <w:t xml:space="preserve"> </w:t>
      </w:r>
      <w:r>
        <w:t>к своей Родине – России; осознание своей этнокультурной и российской</w:t>
      </w:r>
    </w:p>
    <w:p w:rsidR="00267204" w:rsidRDefault="00CD0299">
      <w:pPr>
        <w:pStyle w:val="a3"/>
        <w:spacing w:line="268" w:lineRule="auto"/>
        <w:ind w:left="2136" w:right="783" w:firstLine="0"/>
        <w:jc w:val="left"/>
      </w:pPr>
      <w:r>
        <w:t>гражданской</w:t>
      </w:r>
      <w:r>
        <w:rPr>
          <w:spacing w:val="-5"/>
        </w:rPr>
        <w:t xml:space="preserve"> </w:t>
      </w:r>
      <w:r>
        <w:t>идентичности;</w:t>
      </w:r>
      <w:r>
        <w:rPr>
          <w:spacing w:val="-5"/>
        </w:rPr>
        <w:t xml:space="preserve"> </w:t>
      </w:r>
      <w:r>
        <w:t>сопричастность</w:t>
      </w:r>
      <w:r>
        <w:rPr>
          <w:spacing w:val="-7"/>
        </w:rPr>
        <w:t xml:space="preserve"> </w:t>
      </w:r>
      <w:r>
        <w:t>к</w:t>
      </w:r>
      <w:r>
        <w:rPr>
          <w:spacing w:val="-7"/>
        </w:rPr>
        <w:t xml:space="preserve"> </w:t>
      </w:r>
      <w:r>
        <w:t>прошлому,</w:t>
      </w:r>
      <w:r>
        <w:rPr>
          <w:spacing w:val="-5"/>
        </w:rPr>
        <w:t xml:space="preserve"> </w:t>
      </w:r>
      <w:r>
        <w:t>настоящему</w:t>
      </w:r>
      <w:r>
        <w:rPr>
          <w:spacing w:val="-8"/>
        </w:rPr>
        <w:t xml:space="preserve"> </w:t>
      </w:r>
      <w:r>
        <w:t>и</w:t>
      </w:r>
      <w:r>
        <w:rPr>
          <w:spacing w:val="-5"/>
        </w:rPr>
        <w:t xml:space="preserve"> </w:t>
      </w:r>
      <w:r>
        <w:t>будущему своей страны и родного края; уважение к своему и другим народам;</w:t>
      </w:r>
    </w:p>
    <w:p w:rsidR="00267204" w:rsidRDefault="00CD0299">
      <w:pPr>
        <w:pStyle w:val="a3"/>
        <w:spacing w:before="8" w:line="268" w:lineRule="auto"/>
        <w:ind w:right="842"/>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67204" w:rsidRDefault="00CD0299">
      <w:pPr>
        <w:pStyle w:val="a3"/>
        <w:spacing w:before="10" w:line="271" w:lineRule="auto"/>
        <w:ind w:left="2136" w:right="3421" w:hanging="10"/>
        <w:jc w:val="left"/>
      </w:pPr>
      <w:r>
        <w:t>Духовно-нравственное воспитание: признание индивидуальности</w:t>
      </w:r>
      <w:r>
        <w:rPr>
          <w:spacing w:val="-8"/>
        </w:rPr>
        <w:t xml:space="preserve"> </w:t>
      </w:r>
      <w:r>
        <w:t>каждого</w:t>
      </w:r>
      <w:r>
        <w:rPr>
          <w:spacing w:val="-8"/>
        </w:rPr>
        <w:t xml:space="preserve"> </w:t>
      </w:r>
      <w:r>
        <w:t>человека;</w:t>
      </w:r>
      <w:r>
        <w:rPr>
          <w:spacing w:val="-8"/>
        </w:rPr>
        <w:t xml:space="preserve"> </w:t>
      </w:r>
      <w:r>
        <w:t>проявление сопереживания,</w:t>
      </w:r>
      <w:r>
        <w:rPr>
          <w:spacing w:val="-2"/>
        </w:rPr>
        <w:t xml:space="preserve"> </w:t>
      </w:r>
      <w:r>
        <w:t>уважения</w:t>
      </w:r>
      <w:r>
        <w:rPr>
          <w:spacing w:val="-4"/>
        </w:rPr>
        <w:t xml:space="preserve"> </w:t>
      </w:r>
      <w:r>
        <w:t>и</w:t>
      </w:r>
      <w:r>
        <w:rPr>
          <w:spacing w:val="-3"/>
        </w:rPr>
        <w:t xml:space="preserve"> </w:t>
      </w:r>
      <w:r>
        <w:rPr>
          <w:spacing w:val="-2"/>
        </w:rPr>
        <w:t>доброжелательности;</w:t>
      </w:r>
    </w:p>
    <w:p w:rsidR="00267204" w:rsidRDefault="00CD0299">
      <w:pPr>
        <w:pStyle w:val="a3"/>
        <w:spacing w:before="5" w:line="280" w:lineRule="auto"/>
        <w:ind w:right="783" w:firstLine="722"/>
        <w:jc w:val="left"/>
      </w:pPr>
      <w:r>
        <w:t>неприятие</w:t>
      </w:r>
      <w:r>
        <w:rPr>
          <w:spacing w:val="-6"/>
        </w:rPr>
        <w:t xml:space="preserve"> </w:t>
      </w:r>
      <w:r>
        <w:t>любых</w:t>
      </w:r>
      <w:r>
        <w:rPr>
          <w:spacing w:val="-3"/>
        </w:rPr>
        <w:t xml:space="preserve"> </w:t>
      </w:r>
      <w:r>
        <w:t>форм</w:t>
      </w:r>
      <w:r>
        <w:rPr>
          <w:spacing w:val="-8"/>
        </w:rPr>
        <w:t xml:space="preserve"> </w:t>
      </w:r>
      <w:r>
        <w:t>поведения,</w:t>
      </w:r>
      <w:r>
        <w:rPr>
          <w:spacing w:val="-5"/>
        </w:rPr>
        <w:t xml:space="preserve"> </w:t>
      </w:r>
      <w:r>
        <w:t>направленных</w:t>
      </w:r>
      <w:r>
        <w:rPr>
          <w:spacing w:val="-4"/>
        </w:rPr>
        <w:t xml:space="preserve"> </w:t>
      </w:r>
      <w:r>
        <w:t>на</w:t>
      </w:r>
      <w:r>
        <w:rPr>
          <w:spacing w:val="-6"/>
        </w:rPr>
        <w:t xml:space="preserve"> </w:t>
      </w:r>
      <w:r>
        <w:t>причинение</w:t>
      </w:r>
      <w:r>
        <w:rPr>
          <w:spacing w:val="-6"/>
        </w:rPr>
        <w:t xml:space="preserve"> </w:t>
      </w:r>
      <w:r>
        <w:t>физического</w:t>
      </w:r>
      <w:r>
        <w:rPr>
          <w:spacing w:val="-5"/>
        </w:rPr>
        <w:t xml:space="preserve"> </w:t>
      </w:r>
      <w:r>
        <w:t>и морального вреда другим людям.</w:t>
      </w:r>
    </w:p>
    <w:p w:rsidR="00267204" w:rsidRDefault="00CD0299">
      <w:pPr>
        <w:pStyle w:val="a3"/>
        <w:spacing w:line="268" w:lineRule="auto"/>
        <w:ind w:left="2127" w:firstLine="0"/>
        <w:jc w:val="left"/>
      </w:pPr>
      <w:r>
        <w:t>Эстетическое</w:t>
      </w:r>
      <w:r>
        <w:rPr>
          <w:spacing w:val="39"/>
        </w:rPr>
        <w:t xml:space="preserve"> </w:t>
      </w:r>
      <w:r>
        <w:t>воспитание:</w:t>
      </w:r>
      <w:r>
        <w:rPr>
          <w:spacing w:val="40"/>
        </w:rPr>
        <w:t xml:space="preserve"> </w:t>
      </w:r>
      <w:r>
        <w:t>уважительное</w:t>
      </w:r>
      <w:r>
        <w:rPr>
          <w:spacing w:val="39"/>
        </w:rPr>
        <w:t xml:space="preserve"> </w:t>
      </w:r>
      <w:r>
        <w:t>отношение</w:t>
      </w:r>
      <w:r>
        <w:rPr>
          <w:spacing w:val="39"/>
        </w:rPr>
        <w:t xml:space="preserve"> </w:t>
      </w:r>
      <w:r>
        <w:t>и</w:t>
      </w:r>
      <w:r>
        <w:rPr>
          <w:spacing w:val="38"/>
        </w:rPr>
        <w:t xml:space="preserve"> </w:t>
      </w:r>
      <w:r>
        <w:t>интерес</w:t>
      </w:r>
      <w:r>
        <w:rPr>
          <w:spacing w:val="39"/>
        </w:rPr>
        <w:t xml:space="preserve"> </w:t>
      </w:r>
      <w:r>
        <w:t>к</w:t>
      </w:r>
      <w:r>
        <w:rPr>
          <w:spacing w:val="38"/>
        </w:rPr>
        <w:t xml:space="preserve"> </w:t>
      </w:r>
      <w:r>
        <w:t>художественной культуре, восприимчивость к</w:t>
      </w:r>
    </w:p>
    <w:p w:rsidR="00267204" w:rsidRDefault="00CD0299">
      <w:pPr>
        <w:pStyle w:val="a3"/>
        <w:spacing w:before="1" w:line="268" w:lineRule="auto"/>
        <w:ind w:left="2112" w:right="1207" w:hanging="708"/>
        <w:jc w:val="left"/>
      </w:pPr>
      <w:r>
        <w:t>разным</w:t>
      </w:r>
      <w:r>
        <w:rPr>
          <w:spacing w:val="-3"/>
        </w:rPr>
        <w:t xml:space="preserve"> </w:t>
      </w:r>
      <w:r>
        <w:t>видам</w:t>
      </w:r>
      <w:r>
        <w:rPr>
          <w:spacing w:val="-3"/>
        </w:rPr>
        <w:t xml:space="preserve"> </w:t>
      </w:r>
      <w:r>
        <w:t>искусства,</w:t>
      </w:r>
      <w:r>
        <w:rPr>
          <w:spacing w:val="-2"/>
        </w:rPr>
        <w:t xml:space="preserve"> </w:t>
      </w:r>
      <w:r>
        <w:t>традициям</w:t>
      </w:r>
      <w:r>
        <w:rPr>
          <w:spacing w:val="-5"/>
        </w:rPr>
        <w:t xml:space="preserve"> </w:t>
      </w:r>
      <w:r>
        <w:t>и</w:t>
      </w:r>
      <w:r>
        <w:rPr>
          <w:spacing w:val="-4"/>
        </w:rPr>
        <w:t xml:space="preserve"> </w:t>
      </w:r>
      <w:r>
        <w:t>творчеству</w:t>
      </w:r>
      <w:r>
        <w:rPr>
          <w:spacing w:val="-7"/>
        </w:rPr>
        <w:t xml:space="preserve"> </w:t>
      </w:r>
      <w:r>
        <w:t>своего</w:t>
      </w:r>
      <w:r>
        <w:rPr>
          <w:spacing w:val="-2"/>
        </w:rPr>
        <w:t xml:space="preserve"> </w:t>
      </w:r>
      <w:r>
        <w:t>и</w:t>
      </w:r>
      <w:r>
        <w:rPr>
          <w:spacing w:val="-1"/>
        </w:rPr>
        <w:t xml:space="preserve"> </w:t>
      </w:r>
      <w:r>
        <w:t>других народов;</w:t>
      </w:r>
      <w:r>
        <w:rPr>
          <w:spacing w:val="-2"/>
        </w:rPr>
        <w:t xml:space="preserve"> </w:t>
      </w:r>
      <w:r>
        <w:t>стремление к самовыражению в разных видах художественной деятельности.</w:t>
      </w:r>
    </w:p>
    <w:p w:rsidR="00267204" w:rsidRDefault="00CD0299">
      <w:pPr>
        <w:pStyle w:val="a3"/>
        <w:spacing w:before="10" w:line="266" w:lineRule="auto"/>
        <w:jc w:val="left"/>
      </w:pPr>
      <w:r>
        <w:t>Физическое</w:t>
      </w:r>
      <w:r>
        <w:rPr>
          <w:spacing w:val="80"/>
        </w:rPr>
        <w:t xml:space="preserve"> </w:t>
      </w:r>
      <w:r>
        <w:t>воспитание,</w:t>
      </w:r>
      <w:r>
        <w:rPr>
          <w:spacing w:val="80"/>
        </w:rPr>
        <w:t xml:space="preserve"> </w:t>
      </w:r>
      <w:r>
        <w:t>формирование</w:t>
      </w:r>
      <w:r>
        <w:rPr>
          <w:spacing w:val="80"/>
        </w:rPr>
        <w:t xml:space="preserve"> </w:t>
      </w:r>
      <w:r>
        <w:t>культуры</w:t>
      </w:r>
      <w:r>
        <w:rPr>
          <w:spacing w:val="80"/>
        </w:rPr>
        <w:t xml:space="preserve"> </w:t>
      </w:r>
      <w:r>
        <w:t>здоровья</w:t>
      </w:r>
      <w:r>
        <w:rPr>
          <w:spacing w:val="80"/>
        </w:rPr>
        <w:t xml:space="preserve"> </w:t>
      </w:r>
      <w:r>
        <w:t>и</w:t>
      </w:r>
      <w:r>
        <w:rPr>
          <w:spacing w:val="80"/>
        </w:rPr>
        <w:t xml:space="preserve"> </w:t>
      </w:r>
      <w:r>
        <w:t xml:space="preserve">эмоционального </w:t>
      </w:r>
      <w:r>
        <w:rPr>
          <w:spacing w:val="-2"/>
        </w:rPr>
        <w:t>благополучия:</w:t>
      </w:r>
    </w:p>
    <w:p w:rsidR="00267204" w:rsidRDefault="00CD0299">
      <w:pPr>
        <w:pStyle w:val="a3"/>
        <w:spacing w:before="15" w:line="268" w:lineRule="auto"/>
        <w:ind w:left="2127" w:right="783" w:firstLine="0"/>
        <w:jc w:val="left"/>
      </w:pPr>
      <w:r>
        <w:t>соблюдение</w:t>
      </w:r>
      <w:r>
        <w:rPr>
          <w:spacing w:val="40"/>
        </w:rPr>
        <w:t xml:space="preserve"> </w:t>
      </w:r>
      <w:r>
        <w:t>правил</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(для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людей)</w:t>
      </w:r>
      <w:r>
        <w:rPr>
          <w:spacing w:val="40"/>
        </w:rPr>
        <w:t xml:space="preserve"> </w:t>
      </w:r>
      <w:r>
        <w:t xml:space="preserve">образа </w:t>
      </w:r>
      <w:r>
        <w:rPr>
          <w:spacing w:val="-2"/>
        </w:rPr>
        <w:t>жизни</w:t>
      </w:r>
    </w:p>
    <w:p w:rsidR="00267204" w:rsidRDefault="00CD0299">
      <w:pPr>
        <w:pStyle w:val="a3"/>
        <w:spacing w:before="8" w:line="268" w:lineRule="auto"/>
        <w:ind w:left="2112" w:right="2371" w:hanging="708"/>
        <w:jc w:val="left"/>
      </w:pPr>
      <w:r>
        <w:t>в</w:t>
      </w:r>
      <w:r>
        <w:rPr>
          <w:spacing w:val="80"/>
        </w:rPr>
        <w:t xml:space="preserve"> </w:t>
      </w:r>
      <w:r>
        <w:t>окружающей</w:t>
      </w:r>
      <w:r>
        <w:rPr>
          <w:spacing w:val="80"/>
        </w:rPr>
        <w:t xml:space="preserve"> </w:t>
      </w:r>
      <w:r>
        <w:t>среде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информационной);</w:t>
      </w:r>
      <w:r>
        <w:rPr>
          <w:spacing w:val="80"/>
        </w:rPr>
        <w:t xml:space="preserve"> </w:t>
      </w:r>
      <w:r>
        <w:t>бережное отношение к физическому и психическому здоровью.</w:t>
      </w:r>
    </w:p>
    <w:p w:rsidR="00267204" w:rsidRDefault="00CD0299">
      <w:pPr>
        <w:pStyle w:val="a3"/>
        <w:spacing w:before="10"/>
        <w:ind w:left="2127" w:firstLine="0"/>
      </w:pPr>
      <w:r>
        <w:t>Трудовое</w:t>
      </w:r>
      <w:r>
        <w:rPr>
          <w:spacing w:val="-4"/>
        </w:rPr>
        <w:t xml:space="preserve"> </w:t>
      </w:r>
      <w:r>
        <w:rPr>
          <w:spacing w:val="-2"/>
        </w:rPr>
        <w:t>воспитание:</w:t>
      </w:r>
    </w:p>
    <w:p w:rsidR="00267204" w:rsidRDefault="00CD0299">
      <w:pPr>
        <w:pStyle w:val="a3"/>
        <w:spacing w:before="44" w:line="268" w:lineRule="auto"/>
        <w:ind w:right="845"/>
      </w:pPr>
      <w:r>
        <w:t>осознание ценности труда в жизни человека и общества, ответственное</w:t>
      </w:r>
      <w:r>
        <w:rPr>
          <w:spacing w:val="40"/>
        </w:rPr>
        <w:t xml:space="preserve"> </w:t>
      </w:r>
      <w:r>
        <w:t>потребление и бережное отношение к результатам труда, навыки участия в различных видах трудовой деятельности, интерес к различным профессия.</w:t>
      </w:r>
    </w:p>
    <w:p w:rsidR="00267204" w:rsidRDefault="00CD0299">
      <w:pPr>
        <w:pStyle w:val="a3"/>
        <w:spacing w:before="8" w:line="268" w:lineRule="auto"/>
        <w:ind w:left="2136" w:right="5342" w:hanging="10"/>
        <w:jc w:val="left"/>
      </w:pPr>
      <w:r>
        <w:t>Экологическое</w:t>
      </w:r>
      <w:r>
        <w:rPr>
          <w:spacing w:val="-15"/>
        </w:rPr>
        <w:t xml:space="preserve"> </w:t>
      </w:r>
      <w:r>
        <w:t>воспитание:</w:t>
      </w:r>
      <w:r>
        <w:rPr>
          <w:spacing w:val="-15"/>
        </w:rPr>
        <w:t xml:space="preserve"> </w:t>
      </w:r>
      <w:r>
        <w:t>бережное отношение к природе; неприятие</w:t>
      </w:r>
    </w:p>
    <w:p w:rsidR="00267204" w:rsidRDefault="00CD0299">
      <w:pPr>
        <w:pStyle w:val="a3"/>
        <w:spacing w:before="4" w:line="278" w:lineRule="auto"/>
        <w:ind w:left="2127" w:right="5342" w:firstLine="9"/>
        <w:jc w:val="left"/>
      </w:pPr>
      <w:r>
        <w:t>действий,</w:t>
      </w:r>
      <w:r>
        <w:rPr>
          <w:spacing w:val="-13"/>
        </w:rPr>
        <w:t xml:space="preserve"> </w:t>
      </w:r>
      <w:r>
        <w:t>приносящих</w:t>
      </w:r>
      <w:r>
        <w:rPr>
          <w:spacing w:val="-13"/>
        </w:rPr>
        <w:t xml:space="preserve"> </w:t>
      </w:r>
      <w:r>
        <w:t>ей</w:t>
      </w:r>
      <w:r>
        <w:rPr>
          <w:spacing w:val="-13"/>
        </w:rPr>
        <w:t xml:space="preserve"> </w:t>
      </w:r>
      <w:r>
        <w:t>вред. Ценности научного познания:</w:t>
      </w:r>
    </w:p>
    <w:p w:rsidR="00267204" w:rsidRDefault="00CD0299">
      <w:pPr>
        <w:pStyle w:val="a3"/>
        <w:spacing w:line="274" w:lineRule="exact"/>
        <w:ind w:left="2127" w:firstLine="0"/>
        <w:jc w:val="left"/>
      </w:pPr>
      <w:r>
        <w:t>первоначальные</w:t>
      </w:r>
      <w:r>
        <w:rPr>
          <w:spacing w:val="-9"/>
        </w:rPr>
        <w:t xml:space="preserve"> </w:t>
      </w:r>
      <w:r>
        <w:t>представления</w:t>
      </w:r>
      <w:r>
        <w:rPr>
          <w:spacing w:val="-4"/>
        </w:rPr>
        <w:t xml:space="preserve"> </w:t>
      </w:r>
      <w:r>
        <w:t>о</w:t>
      </w:r>
      <w:r>
        <w:rPr>
          <w:spacing w:val="-4"/>
        </w:rPr>
        <w:t xml:space="preserve"> </w:t>
      </w:r>
      <w:r>
        <w:t>научной</w:t>
      </w:r>
      <w:r>
        <w:rPr>
          <w:spacing w:val="-4"/>
        </w:rPr>
        <w:t xml:space="preserve"> </w:t>
      </w:r>
      <w:r>
        <w:t>картине</w:t>
      </w:r>
      <w:r>
        <w:rPr>
          <w:spacing w:val="-5"/>
        </w:rPr>
        <w:t xml:space="preserve"> </w:t>
      </w:r>
      <w:r>
        <w:rPr>
          <w:spacing w:val="-2"/>
        </w:rPr>
        <w:t>мира;</w:t>
      </w:r>
    </w:p>
    <w:p w:rsidR="00267204" w:rsidRDefault="00CD0299">
      <w:pPr>
        <w:pStyle w:val="a3"/>
        <w:spacing w:before="46" w:line="278" w:lineRule="auto"/>
        <w:ind w:firstLine="722"/>
        <w:jc w:val="left"/>
      </w:pPr>
      <w:r>
        <w:t>познавательные</w:t>
      </w:r>
      <w:r>
        <w:rPr>
          <w:spacing w:val="-9"/>
        </w:rPr>
        <w:t xml:space="preserve"> </w:t>
      </w:r>
      <w:r>
        <w:t>интересы,</w:t>
      </w:r>
      <w:r>
        <w:rPr>
          <w:spacing w:val="-8"/>
        </w:rPr>
        <w:t xml:space="preserve"> </w:t>
      </w:r>
      <w:r>
        <w:t>активность,</w:t>
      </w:r>
      <w:r>
        <w:rPr>
          <w:spacing w:val="-8"/>
        </w:rPr>
        <w:t xml:space="preserve"> </w:t>
      </w:r>
      <w:r>
        <w:t>инициативность,</w:t>
      </w:r>
      <w:r>
        <w:rPr>
          <w:spacing w:val="-8"/>
        </w:rPr>
        <w:t xml:space="preserve"> </w:t>
      </w:r>
      <w:r>
        <w:t>любознательность</w:t>
      </w:r>
      <w:r>
        <w:rPr>
          <w:spacing w:val="-8"/>
        </w:rPr>
        <w:t xml:space="preserve"> </w:t>
      </w:r>
      <w:r>
        <w:t>и самостоятельность в познании.</w:t>
      </w:r>
    </w:p>
    <w:p w:rsidR="00267204" w:rsidRDefault="00CD0299">
      <w:pPr>
        <w:pStyle w:val="a4"/>
        <w:numPr>
          <w:ilvl w:val="0"/>
          <w:numId w:val="197"/>
        </w:numPr>
        <w:tabs>
          <w:tab w:val="left" w:pos="2858"/>
        </w:tabs>
        <w:spacing w:before="0" w:line="266" w:lineRule="auto"/>
        <w:ind w:left="1419" w:right="843" w:firstLine="710"/>
        <w:jc w:val="both"/>
        <w:rPr>
          <w:sz w:val="24"/>
        </w:rPr>
      </w:pPr>
      <w:r>
        <w:rPr>
          <w:sz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7204" w:rsidRDefault="00CD0299">
      <w:pPr>
        <w:pStyle w:val="a4"/>
        <w:numPr>
          <w:ilvl w:val="1"/>
          <w:numId w:val="197"/>
        </w:numPr>
        <w:tabs>
          <w:tab w:val="left" w:pos="2668"/>
        </w:tabs>
        <w:spacing w:before="14" w:line="268" w:lineRule="auto"/>
        <w:ind w:right="847"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67204" w:rsidRDefault="00267204">
      <w:pPr>
        <w:pStyle w:val="a4"/>
        <w:spacing w:line="268" w:lineRule="auto"/>
        <w:rPr>
          <w:sz w:val="24"/>
        </w:rPr>
        <w:sectPr w:rsidR="00267204">
          <w:pgSz w:w="11910" w:h="16840"/>
          <w:pgMar w:top="1080" w:right="0" w:bottom="1780" w:left="283" w:header="0" w:footer="1515" w:gutter="0"/>
          <w:cols w:space="720"/>
        </w:sectPr>
      </w:pPr>
    </w:p>
    <w:p w:rsidR="00267204" w:rsidRDefault="00CD0299">
      <w:pPr>
        <w:pStyle w:val="a3"/>
        <w:spacing w:before="74" w:line="276" w:lineRule="auto"/>
        <w:ind w:right="1268" w:firstLine="722"/>
        <w:jc w:val="left"/>
      </w:pPr>
      <w:r>
        <w:lastRenderedPageBreak/>
        <w:t>сравнивать</w:t>
      </w:r>
      <w:r>
        <w:rPr>
          <w:spacing w:val="-7"/>
        </w:rPr>
        <w:t xml:space="preserve"> </w:t>
      </w:r>
      <w:r>
        <w:t>объекты,</w:t>
      </w:r>
      <w:r>
        <w:rPr>
          <w:spacing w:val="-6"/>
        </w:rPr>
        <w:t xml:space="preserve"> </w:t>
      </w:r>
      <w:r>
        <w:t>устанавливать</w:t>
      </w:r>
      <w:r>
        <w:rPr>
          <w:spacing w:val="-7"/>
        </w:rPr>
        <w:t xml:space="preserve"> </w:t>
      </w:r>
      <w:r>
        <w:t>основания</w:t>
      </w:r>
      <w:r>
        <w:rPr>
          <w:spacing w:val="-10"/>
        </w:rPr>
        <w:t xml:space="preserve"> </w:t>
      </w:r>
      <w:r>
        <w:t>для</w:t>
      </w:r>
      <w:r>
        <w:rPr>
          <w:spacing w:val="-7"/>
        </w:rPr>
        <w:t xml:space="preserve"> </w:t>
      </w:r>
      <w:r>
        <w:t>сравнения,</w:t>
      </w:r>
      <w:r>
        <w:rPr>
          <w:spacing w:val="-5"/>
        </w:rPr>
        <w:t xml:space="preserve"> </w:t>
      </w:r>
      <w:r>
        <w:t>устанавливать аналогии;</w:t>
      </w:r>
      <w:r>
        <w:rPr>
          <w:spacing w:val="80"/>
          <w:w w:val="150"/>
        </w:rPr>
        <w:t xml:space="preserve"> </w:t>
      </w:r>
      <w:r>
        <w:t>объединять</w:t>
      </w:r>
      <w:r>
        <w:rPr>
          <w:spacing w:val="80"/>
          <w:w w:val="150"/>
        </w:rPr>
        <w:t xml:space="preserve"> </w:t>
      </w:r>
      <w:r>
        <w:t>части</w:t>
      </w:r>
      <w:r>
        <w:rPr>
          <w:spacing w:val="80"/>
          <w:w w:val="150"/>
        </w:rPr>
        <w:t xml:space="preserve"> </w:t>
      </w:r>
      <w:r>
        <w:t>объекта</w:t>
      </w:r>
      <w:r>
        <w:rPr>
          <w:spacing w:val="80"/>
          <w:w w:val="150"/>
        </w:rPr>
        <w:t xml:space="preserve"> </w:t>
      </w:r>
      <w:r>
        <w:t>(объекты)</w:t>
      </w:r>
      <w:r>
        <w:rPr>
          <w:spacing w:val="80"/>
          <w:w w:val="150"/>
        </w:rPr>
        <w:t xml:space="preserve"> </w:t>
      </w:r>
      <w:r>
        <w:t>по</w:t>
      </w:r>
      <w:r>
        <w:rPr>
          <w:spacing w:val="80"/>
          <w:w w:val="150"/>
        </w:rPr>
        <w:t xml:space="preserve"> </w:t>
      </w:r>
      <w:r>
        <w:t>определѐнному</w:t>
      </w:r>
    </w:p>
    <w:p w:rsidR="00267204" w:rsidRDefault="00CD0299">
      <w:pPr>
        <w:pStyle w:val="a3"/>
        <w:spacing w:line="268" w:lineRule="exact"/>
        <w:ind w:left="2112" w:firstLine="0"/>
        <w:jc w:val="left"/>
      </w:pPr>
      <w:r>
        <w:rPr>
          <w:spacing w:val="-2"/>
        </w:rPr>
        <w:t>признаку;</w:t>
      </w:r>
    </w:p>
    <w:p w:rsidR="00267204" w:rsidRDefault="00CD0299">
      <w:pPr>
        <w:pStyle w:val="a3"/>
        <w:tabs>
          <w:tab w:val="left" w:pos="3536"/>
          <w:tab w:val="left" w:pos="5283"/>
          <w:tab w:val="left" w:pos="6368"/>
          <w:tab w:val="left" w:pos="6978"/>
          <w:tab w:val="left" w:pos="8870"/>
        </w:tabs>
        <w:spacing w:before="43" w:line="278" w:lineRule="auto"/>
        <w:ind w:right="848" w:firstLine="722"/>
        <w:jc w:val="left"/>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 xml:space="preserve">классифицировать </w:t>
      </w:r>
      <w:r>
        <w:t>предложенные</w:t>
      </w:r>
      <w:r>
        <w:rPr>
          <w:spacing w:val="57"/>
        </w:rPr>
        <w:t xml:space="preserve"> </w:t>
      </w:r>
      <w:r>
        <w:t>объекты;</w:t>
      </w:r>
      <w:r>
        <w:rPr>
          <w:spacing w:val="60"/>
        </w:rPr>
        <w:t xml:space="preserve"> </w:t>
      </w:r>
      <w:r>
        <w:t>находить</w:t>
      </w:r>
      <w:r>
        <w:rPr>
          <w:spacing w:val="59"/>
        </w:rPr>
        <w:t xml:space="preserve"> </w:t>
      </w:r>
      <w:r>
        <w:t>закономерности</w:t>
      </w:r>
      <w:r>
        <w:rPr>
          <w:spacing w:val="62"/>
        </w:rPr>
        <w:t xml:space="preserve"> </w:t>
      </w:r>
      <w:r>
        <w:t>и</w:t>
      </w:r>
      <w:r>
        <w:rPr>
          <w:spacing w:val="59"/>
        </w:rPr>
        <w:t xml:space="preserve"> </w:t>
      </w:r>
      <w:r>
        <w:t>противоречия</w:t>
      </w:r>
      <w:r>
        <w:rPr>
          <w:spacing w:val="60"/>
        </w:rPr>
        <w:t xml:space="preserve"> </w:t>
      </w:r>
      <w:r>
        <w:t>в</w:t>
      </w:r>
      <w:r>
        <w:rPr>
          <w:spacing w:val="61"/>
        </w:rPr>
        <w:t xml:space="preserve"> </w:t>
      </w:r>
      <w:r>
        <w:rPr>
          <w:spacing w:val="-2"/>
        </w:rPr>
        <w:t>рассматриваемых</w:t>
      </w:r>
    </w:p>
    <w:p w:rsidR="00267204" w:rsidRDefault="00CD0299">
      <w:pPr>
        <w:pStyle w:val="a3"/>
        <w:spacing w:line="265" w:lineRule="exact"/>
        <w:ind w:left="2112" w:firstLine="0"/>
        <w:jc w:val="left"/>
      </w:pPr>
      <w:r>
        <w:t>фактах,</w:t>
      </w:r>
      <w:r>
        <w:rPr>
          <w:spacing w:val="-3"/>
        </w:rPr>
        <w:t xml:space="preserve"> </w:t>
      </w:r>
      <w:r>
        <w:t xml:space="preserve">данных </w:t>
      </w:r>
      <w:r>
        <w:rPr>
          <w:spacing w:val="-10"/>
        </w:rPr>
        <w:t>и</w:t>
      </w:r>
    </w:p>
    <w:p w:rsidR="00267204" w:rsidRDefault="00CD0299">
      <w:pPr>
        <w:pStyle w:val="a3"/>
        <w:spacing w:before="41" w:line="268" w:lineRule="auto"/>
        <w:ind w:left="2112" w:hanging="708"/>
        <w:jc w:val="left"/>
      </w:pPr>
      <w:r>
        <w:t>наблюдениях на основе предложенного педагогическим работником алгоритма; выявлять недостаток информации для решения учебной (практической) задачи на</w:t>
      </w:r>
    </w:p>
    <w:p w:rsidR="00267204" w:rsidRDefault="00CD0299">
      <w:pPr>
        <w:pStyle w:val="a3"/>
        <w:tabs>
          <w:tab w:val="left" w:pos="2321"/>
          <w:tab w:val="left" w:pos="4129"/>
          <w:tab w:val="left" w:pos="5480"/>
          <w:tab w:val="left" w:pos="7168"/>
          <w:tab w:val="left" w:pos="9889"/>
          <w:tab w:val="left" w:pos="10666"/>
        </w:tabs>
        <w:spacing w:before="8" w:line="268" w:lineRule="auto"/>
        <w:ind w:left="2112" w:right="841" w:hanging="708"/>
        <w:jc w:val="left"/>
      </w:pPr>
      <w:r>
        <w:rPr>
          <w:spacing w:val="-2"/>
        </w:rPr>
        <w:t>основе</w:t>
      </w:r>
      <w:r>
        <w:tab/>
      </w:r>
      <w:r>
        <w:tab/>
      </w:r>
      <w:r>
        <w:rPr>
          <w:spacing w:val="-2"/>
        </w:rPr>
        <w:t>предложенного</w:t>
      </w:r>
      <w:r>
        <w:tab/>
      </w:r>
      <w:r>
        <w:rPr>
          <w:spacing w:val="-2"/>
        </w:rPr>
        <w:t>алгоритма;</w:t>
      </w:r>
      <w:r>
        <w:tab/>
      </w:r>
      <w:r>
        <w:rPr>
          <w:spacing w:val="-2"/>
        </w:rPr>
        <w:t>устанавливать</w:t>
      </w:r>
      <w:r>
        <w:tab/>
      </w:r>
      <w:r>
        <w:rPr>
          <w:spacing w:val="-2"/>
        </w:rPr>
        <w:t>причинно-следственные</w:t>
      </w:r>
      <w:r>
        <w:tab/>
      </w:r>
      <w:r>
        <w:rPr>
          <w:spacing w:val="-2"/>
        </w:rPr>
        <w:t>связи</w:t>
      </w:r>
      <w:r>
        <w:tab/>
      </w:r>
      <w:r>
        <w:rPr>
          <w:spacing w:val="-10"/>
        </w:rPr>
        <w:t xml:space="preserve">в </w:t>
      </w:r>
      <w:r>
        <w:t>ситуациях, поддающихся</w:t>
      </w:r>
    </w:p>
    <w:p w:rsidR="00267204" w:rsidRDefault="00CD0299">
      <w:pPr>
        <w:pStyle w:val="a3"/>
        <w:spacing w:before="13"/>
        <w:ind w:firstLine="0"/>
        <w:jc w:val="left"/>
      </w:pPr>
      <w:r>
        <w:t>непосредственному</w:t>
      </w:r>
      <w:r>
        <w:rPr>
          <w:spacing w:val="-10"/>
        </w:rPr>
        <w:t xml:space="preserve"> </w:t>
      </w:r>
      <w:r>
        <w:t>наблюдению</w:t>
      </w:r>
      <w:r>
        <w:rPr>
          <w:spacing w:val="-5"/>
        </w:rPr>
        <w:t xml:space="preserve"> </w:t>
      </w:r>
      <w:r>
        <w:t>или</w:t>
      </w:r>
      <w:r>
        <w:rPr>
          <w:spacing w:val="-5"/>
        </w:rPr>
        <w:t xml:space="preserve"> </w:t>
      </w:r>
      <w:r>
        <w:t>знакомых</w:t>
      </w:r>
      <w:r>
        <w:rPr>
          <w:spacing w:val="-1"/>
        </w:rPr>
        <w:t xml:space="preserve"> </w:t>
      </w:r>
      <w:r>
        <w:t>по</w:t>
      </w:r>
      <w:r>
        <w:rPr>
          <w:spacing w:val="-3"/>
        </w:rPr>
        <w:t xml:space="preserve"> </w:t>
      </w:r>
      <w:r>
        <w:t>опыту,</w:t>
      </w:r>
      <w:r>
        <w:rPr>
          <w:spacing w:val="-3"/>
        </w:rPr>
        <w:t xml:space="preserve"> </w:t>
      </w:r>
      <w:r>
        <w:t>делать</w:t>
      </w:r>
      <w:r>
        <w:rPr>
          <w:spacing w:val="-3"/>
        </w:rPr>
        <w:t xml:space="preserve"> </w:t>
      </w:r>
      <w:r>
        <w:rPr>
          <w:spacing w:val="-2"/>
        </w:rPr>
        <w:t>выводы.</w:t>
      </w:r>
    </w:p>
    <w:p w:rsidR="00267204" w:rsidRDefault="00CD0299">
      <w:pPr>
        <w:pStyle w:val="a4"/>
        <w:numPr>
          <w:ilvl w:val="1"/>
          <w:numId w:val="197"/>
        </w:numPr>
        <w:tabs>
          <w:tab w:val="left" w:pos="2557"/>
        </w:tabs>
        <w:spacing w:before="41" w:line="268" w:lineRule="auto"/>
        <w:ind w:right="847"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7204" w:rsidRDefault="00CD0299">
      <w:pPr>
        <w:pStyle w:val="a3"/>
        <w:tabs>
          <w:tab w:val="left" w:pos="1917"/>
          <w:tab w:val="left" w:pos="2889"/>
          <w:tab w:val="left" w:pos="4695"/>
          <w:tab w:val="left" w:pos="6614"/>
          <w:tab w:val="left" w:pos="8113"/>
          <w:tab w:val="left" w:pos="9397"/>
          <w:tab w:val="left" w:pos="9780"/>
        </w:tabs>
        <w:spacing w:before="11" w:line="276" w:lineRule="auto"/>
        <w:ind w:right="845" w:firstLine="722"/>
        <w:jc w:val="left"/>
      </w:pPr>
      <w:r>
        <w:t>определять разрыв между</w:t>
      </w:r>
      <w:r>
        <w:rPr>
          <w:spacing w:val="-4"/>
        </w:rPr>
        <w:t xml:space="preserve"> </w:t>
      </w:r>
      <w:r>
        <w:t>реальным</w:t>
      </w:r>
      <w:r>
        <w:rPr>
          <w:spacing w:val="-1"/>
        </w:rPr>
        <w:t xml:space="preserve"> </w:t>
      </w:r>
      <w:r>
        <w:t>и желательным</w:t>
      </w:r>
      <w:r>
        <w:rPr>
          <w:spacing w:val="-1"/>
        </w:rPr>
        <w:t xml:space="preserve"> </w:t>
      </w:r>
      <w:r>
        <w:t xml:space="preserve">состоянием объекта (ситуации) </w:t>
      </w:r>
      <w:r>
        <w:rPr>
          <w:spacing w:val="-5"/>
        </w:rPr>
        <w:t>на</w:t>
      </w:r>
      <w:r>
        <w:tab/>
      </w:r>
      <w:r>
        <w:rPr>
          <w:spacing w:val="-2"/>
        </w:rPr>
        <w:t>основе</w:t>
      </w:r>
      <w:r>
        <w:tab/>
      </w:r>
      <w:r>
        <w:rPr>
          <w:spacing w:val="-2"/>
        </w:rPr>
        <w:t>предложенных</w:t>
      </w:r>
      <w:r>
        <w:tab/>
      </w:r>
      <w:r>
        <w:rPr>
          <w:spacing w:val="-2"/>
        </w:rPr>
        <w:t>педагогическим</w:t>
      </w:r>
      <w:r>
        <w:tab/>
      </w:r>
      <w:r>
        <w:rPr>
          <w:spacing w:val="-2"/>
        </w:rPr>
        <w:t>работником</w:t>
      </w:r>
      <w:r>
        <w:tab/>
      </w:r>
      <w:r>
        <w:rPr>
          <w:spacing w:val="-2"/>
        </w:rPr>
        <w:t>вопросов;</w:t>
      </w:r>
      <w:r>
        <w:tab/>
      </w:r>
      <w:r>
        <w:rPr>
          <w:spacing w:val="-10"/>
        </w:rPr>
        <w:t>с</w:t>
      </w:r>
      <w:r>
        <w:tab/>
      </w:r>
      <w:r>
        <w:rPr>
          <w:spacing w:val="-2"/>
        </w:rPr>
        <w:t>помощью</w:t>
      </w:r>
    </w:p>
    <w:p w:rsidR="00267204" w:rsidRDefault="00CD0299">
      <w:pPr>
        <w:pStyle w:val="a3"/>
        <w:spacing w:line="268" w:lineRule="exact"/>
        <w:ind w:left="2112" w:firstLine="0"/>
        <w:jc w:val="left"/>
      </w:pPr>
      <w:r>
        <w:t>педагогического</w:t>
      </w:r>
      <w:r>
        <w:rPr>
          <w:spacing w:val="-6"/>
        </w:rPr>
        <w:t xml:space="preserve"> </w:t>
      </w:r>
      <w:r>
        <w:t>работника</w:t>
      </w:r>
      <w:r>
        <w:rPr>
          <w:spacing w:val="-5"/>
        </w:rPr>
        <w:t xml:space="preserve"> </w:t>
      </w:r>
      <w:r>
        <w:t>формулировать</w:t>
      </w:r>
      <w:r>
        <w:rPr>
          <w:spacing w:val="-5"/>
        </w:rPr>
        <w:t xml:space="preserve"> </w:t>
      </w:r>
      <w:r>
        <w:t>цель,</w:t>
      </w:r>
      <w:r>
        <w:rPr>
          <w:spacing w:val="-5"/>
        </w:rPr>
        <w:t xml:space="preserve"> </w:t>
      </w:r>
      <w:r>
        <w:rPr>
          <w:spacing w:val="-2"/>
        </w:rPr>
        <w:t>планировать</w:t>
      </w:r>
    </w:p>
    <w:p w:rsidR="00267204" w:rsidRDefault="00CD0299">
      <w:pPr>
        <w:pStyle w:val="a3"/>
        <w:spacing w:before="44" w:line="268" w:lineRule="auto"/>
        <w:ind w:right="783" w:firstLine="0"/>
        <w:jc w:val="left"/>
      </w:pPr>
      <w:r>
        <w:t>изменения объекта, ситуации; сравнивать несколько вариантов решения задачи, выбирать наиболее подходящий (на основе предложенных критериев);</w:t>
      </w:r>
    </w:p>
    <w:p w:rsidR="00267204" w:rsidRDefault="00CD0299">
      <w:pPr>
        <w:pStyle w:val="a3"/>
        <w:spacing w:before="8" w:line="268" w:lineRule="auto"/>
        <w:ind w:right="843"/>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w:t>
      </w:r>
      <w:r>
        <w:rPr>
          <w:spacing w:val="-3"/>
        </w:rPr>
        <w:t xml:space="preserve"> </w:t>
      </w:r>
      <w:r>
        <w:t>следствие);</w:t>
      </w:r>
      <w:r>
        <w:rPr>
          <w:spacing w:val="-3"/>
        </w:rPr>
        <w:t xml:space="preserve"> </w:t>
      </w:r>
      <w:r>
        <w:t>формулировать</w:t>
      </w:r>
      <w:r>
        <w:rPr>
          <w:spacing w:val="-2"/>
        </w:rPr>
        <w:t xml:space="preserve"> </w:t>
      </w:r>
      <w:r>
        <w:t>выводы</w:t>
      </w:r>
      <w:r>
        <w:rPr>
          <w:spacing w:val="-3"/>
        </w:rPr>
        <w:t xml:space="preserve"> </w:t>
      </w:r>
      <w:r>
        <w:t>и подкреплять</w:t>
      </w:r>
      <w:r>
        <w:rPr>
          <w:spacing w:val="-2"/>
        </w:rPr>
        <w:t xml:space="preserve"> </w:t>
      </w:r>
      <w:r>
        <w:t>их</w:t>
      </w:r>
      <w:r>
        <w:rPr>
          <w:spacing w:val="-2"/>
        </w:rPr>
        <w:t xml:space="preserve"> </w:t>
      </w:r>
      <w:r>
        <w:t>доказательствами</w:t>
      </w:r>
      <w:r>
        <w:rPr>
          <w:spacing w:val="-1"/>
        </w:rPr>
        <w:t xml:space="preserve"> </w:t>
      </w:r>
      <w:r>
        <w:t>на</w:t>
      </w:r>
      <w:r>
        <w:rPr>
          <w:spacing w:val="-3"/>
        </w:rPr>
        <w:t xml:space="preserve"> </w:t>
      </w:r>
      <w:r>
        <w:t xml:space="preserve">основе </w:t>
      </w:r>
      <w:r>
        <w:rPr>
          <w:spacing w:val="-2"/>
        </w:rPr>
        <w:t>результатов</w:t>
      </w:r>
    </w:p>
    <w:p w:rsidR="00267204" w:rsidRDefault="00CD0299">
      <w:pPr>
        <w:pStyle w:val="a3"/>
        <w:spacing w:before="5" w:line="268" w:lineRule="auto"/>
        <w:ind w:left="2112" w:right="844" w:hanging="708"/>
      </w:pPr>
      <w:r>
        <w:t>проведенного наблюдения (опыта, измерения, классификации, сравнения, исследования); прогнозировать возможное развитие процессов, событий и их последствия в</w:t>
      </w:r>
    </w:p>
    <w:p w:rsidR="00267204" w:rsidRDefault="00CD0299">
      <w:pPr>
        <w:pStyle w:val="a3"/>
        <w:spacing w:before="10"/>
        <w:ind w:firstLine="0"/>
      </w:pPr>
      <w:r>
        <w:t>аналогичных</w:t>
      </w:r>
      <w:r>
        <w:rPr>
          <w:spacing w:val="-5"/>
        </w:rPr>
        <w:t xml:space="preserve"> </w:t>
      </w:r>
      <w:r>
        <w:t>или</w:t>
      </w:r>
      <w:r>
        <w:rPr>
          <w:spacing w:val="-3"/>
        </w:rPr>
        <w:t xml:space="preserve"> </w:t>
      </w:r>
      <w:r>
        <w:t>сходных</w:t>
      </w:r>
      <w:r>
        <w:rPr>
          <w:spacing w:val="-2"/>
        </w:rPr>
        <w:t xml:space="preserve"> ситуациях.</w:t>
      </w:r>
    </w:p>
    <w:p w:rsidR="00267204" w:rsidRDefault="00CD0299">
      <w:pPr>
        <w:pStyle w:val="a4"/>
        <w:numPr>
          <w:ilvl w:val="1"/>
          <w:numId w:val="197"/>
        </w:numPr>
        <w:tabs>
          <w:tab w:val="left" w:pos="2672"/>
          <w:tab w:val="left" w:pos="4736"/>
          <w:tab w:val="left" w:pos="8631"/>
        </w:tabs>
        <w:spacing w:line="268" w:lineRule="auto"/>
        <w:ind w:right="848" w:firstLine="710"/>
        <w:rPr>
          <w:sz w:val="24"/>
        </w:rPr>
      </w:pPr>
      <w:r>
        <w:rPr>
          <w:sz w:val="24"/>
        </w:rPr>
        <w:t>У</w:t>
      </w:r>
      <w:r>
        <w:rPr>
          <w:spacing w:val="80"/>
          <w:sz w:val="24"/>
        </w:rPr>
        <w:t xml:space="preserve"> </w:t>
      </w:r>
      <w:r>
        <w:rPr>
          <w:sz w:val="24"/>
        </w:rPr>
        <w:t>обучающегося</w:t>
      </w:r>
      <w:r>
        <w:rPr>
          <w:sz w:val="24"/>
        </w:rPr>
        <w:tab/>
        <w:t>будут</w:t>
      </w:r>
      <w:r>
        <w:rPr>
          <w:spacing w:val="80"/>
          <w:sz w:val="24"/>
        </w:rPr>
        <w:t xml:space="preserve"> </w:t>
      </w:r>
      <w:r>
        <w:rPr>
          <w:sz w:val="24"/>
        </w:rPr>
        <w:t>сформированы</w:t>
      </w:r>
      <w:r>
        <w:rPr>
          <w:spacing w:val="80"/>
          <w:sz w:val="24"/>
        </w:rPr>
        <w:t xml:space="preserve"> </w:t>
      </w:r>
      <w:r>
        <w:rPr>
          <w:sz w:val="24"/>
        </w:rPr>
        <w:t>следующие</w:t>
      </w:r>
      <w:r>
        <w:rPr>
          <w:sz w:val="24"/>
        </w:rPr>
        <w:tab/>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267204" w:rsidRDefault="00CD0299">
      <w:pPr>
        <w:pStyle w:val="a3"/>
        <w:spacing w:before="11"/>
        <w:ind w:left="2127" w:firstLine="0"/>
        <w:jc w:val="left"/>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267204" w:rsidRDefault="00CD0299">
      <w:pPr>
        <w:pStyle w:val="a3"/>
        <w:spacing w:before="43" w:line="278" w:lineRule="auto"/>
        <w:ind w:firstLine="722"/>
        <w:jc w:val="left"/>
      </w:pPr>
      <w:r>
        <w:t>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w:t>
      </w:r>
    </w:p>
    <w:p w:rsidR="00267204" w:rsidRDefault="00CD0299">
      <w:pPr>
        <w:pStyle w:val="a3"/>
        <w:spacing w:line="265" w:lineRule="exact"/>
        <w:ind w:left="2112" w:firstLine="0"/>
        <w:jc w:val="left"/>
      </w:pPr>
      <w:r>
        <w:t>самостоятельно</w:t>
      </w:r>
      <w:r>
        <w:rPr>
          <w:spacing w:val="-6"/>
        </w:rPr>
        <w:t xml:space="preserve"> </w:t>
      </w:r>
      <w:r>
        <w:t>или</w:t>
      </w:r>
      <w:r>
        <w:rPr>
          <w:spacing w:val="-2"/>
        </w:rPr>
        <w:t xml:space="preserve"> </w:t>
      </w:r>
      <w:r>
        <w:rPr>
          <w:spacing w:val="-5"/>
        </w:rPr>
        <w:t>на</w:t>
      </w:r>
    </w:p>
    <w:p w:rsidR="00267204" w:rsidRDefault="00CD0299">
      <w:pPr>
        <w:pStyle w:val="a3"/>
        <w:spacing w:before="41" w:line="268" w:lineRule="auto"/>
        <w:ind w:right="845" w:firstLine="0"/>
      </w:pPr>
      <w:r>
        <w:t>основании предложенного педагогическим работником способа еѐ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w:t>
      </w:r>
    </w:p>
    <w:p w:rsidR="00267204" w:rsidRDefault="00CD0299">
      <w:pPr>
        <w:pStyle w:val="a3"/>
        <w:spacing w:before="3" w:line="268" w:lineRule="auto"/>
        <w:ind w:left="2112" w:right="1754" w:hanging="708"/>
      </w:pPr>
      <w:r>
        <w:t>в соответствии с учебной задачей; самостоятельно создавать схемы, таблицы для представления информации.</w:t>
      </w:r>
    </w:p>
    <w:p w:rsidR="00267204" w:rsidRDefault="00CD0299">
      <w:pPr>
        <w:pStyle w:val="a4"/>
        <w:numPr>
          <w:ilvl w:val="1"/>
          <w:numId w:val="197"/>
        </w:numPr>
        <w:tabs>
          <w:tab w:val="left" w:pos="2564"/>
        </w:tabs>
        <w:spacing w:before="8" w:line="268" w:lineRule="auto"/>
        <w:ind w:right="843" w:firstLine="710"/>
        <w:rPr>
          <w:sz w:val="24"/>
        </w:rPr>
      </w:pPr>
      <w:r>
        <w:rPr>
          <w:sz w:val="24"/>
        </w:rPr>
        <w:t>У обучающегося будут</w:t>
      </w:r>
      <w:r>
        <w:rPr>
          <w:spacing w:val="27"/>
          <w:sz w:val="24"/>
        </w:rPr>
        <w:t xml:space="preserve"> </w:t>
      </w:r>
      <w:r>
        <w:rPr>
          <w:sz w:val="24"/>
        </w:rPr>
        <w:t>сформированы следующие умения общения как часть коммуникативных универсальных учебных действий:</w:t>
      </w:r>
    </w:p>
    <w:p w:rsidR="00267204" w:rsidRDefault="00CD0299">
      <w:pPr>
        <w:pStyle w:val="a3"/>
        <w:spacing w:before="13" w:line="276" w:lineRule="auto"/>
        <w:ind w:right="783" w:firstLine="722"/>
        <w:jc w:val="left"/>
      </w:pPr>
      <w:r>
        <w:t>воспринимать и формулировать суждения, выражать эмоции в соответствии с целями</w:t>
      </w:r>
      <w:r>
        <w:rPr>
          <w:spacing w:val="40"/>
        </w:rPr>
        <w:t xml:space="preserve"> </w:t>
      </w:r>
      <w:r>
        <w:t>и</w:t>
      </w:r>
      <w:r>
        <w:rPr>
          <w:spacing w:val="40"/>
        </w:rPr>
        <w:t xml:space="preserve"> </w:t>
      </w:r>
      <w:r>
        <w:t>условиями</w:t>
      </w:r>
      <w:r>
        <w:rPr>
          <w:spacing w:val="40"/>
        </w:rPr>
        <w:t xml:space="preserve"> </w:t>
      </w:r>
      <w:r>
        <w:t>общения</w:t>
      </w:r>
      <w:r>
        <w:rPr>
          <w:spacing w:val="40"/>
        </w:rPr>
        <w:t xml:space="preserve"> </w:t>
      </w:r>
      <w:r>
        <w:t>в</w:t>
      </w:r>
      <w:r>
        <w:rPr>
          <w:spacing w:val="40"/>
        </w:rPr>
        <w:t xml:space="preserve"> </w:t>
      </w:r>
      <w:r>
        <w:t>знакомой</w:t>
      </w:r>
      <w:r>
        <w:rPr>
          <w:spacing w:val="40"/>
        </w:rPr>
        <w:t xml:space="preserve"> </w:t>
      </w:r>
      <w:r>
        <w:t>среде;</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p>
    <w:p w:rsidR="00267204" w:rsidRDefault="00CD0299">
      <w:pPr>
        <w:pStyle w:val="a3"/>
        <w:spacing w:line="268" w:lineRule="exact"/>
        <w:ind w:left="2112" w:firstLine="0"/>
        <w:jc w:val="left"/>
      </w:pPr>
      <w:r>
        <w:t>собеседнику,</w:t>
      </w:r>
      <w:r>
        <w:rPr>
          <w:spacing w:val="-3"/>
        </w:rPr>
        <w:t xml:space="preserve"> </w:t>
      </w:r>
      <w:r>
        <w:t>соблюдать</w:t>
      </w:r>
      <w:r>
        <w:rPr>
          <w:spacing w:val="-3"/>
        </w:rPr>
        <w:t xml:space="preserve"> </w:t>
      </w:r>
      <w:r>
        <w:t>правила</w:t>
      </w:r>
      <w:r>
        <w:rPr>
          <w:spacing w:val="-3"/>
        </w:rPr>
        <w:t xml:space="preserve"> </w:t>
      </w:r>
      <w:r>
        <w:rPr>
          <w:spacing w:val="-2"/>
        </w:rPr>
        <w:t>ведения</w:t>
      </w:r>
    </w:p>
    <w:p w:rsidR="00267204" w:rsidRDefault="00267204">
      <w:pPr>
        <w:pStyle w:val="a3"/>
        <w:spacing w:line="268" w:lineRule="exact"/>
        <w:jc w:val="left"/>
        <w:sectPr w:rsidR="00267204">
          <w:pgSz w:w="11910" w:h="16840"/>
          <w:pgMar w:top="1080" w:right="0" w:bottom="1780" w:left="283" w:header="0" w:footer="1515" w:gutter="0"/>
          <w:cols w:space="720"/>
        </w:sectPr>
      </w:pPr>
    </w:p>
    <w:p w:rsidR="00267204" w:rsidRDefault="00CD0299">
      <w:pPr>
        <w:pStyle w:val="a3"/>
        <w:spacing w:before="74" w:line="268" w:lineRule="auto"/>
        <w:ind w:left="2112" w:right="1268" w:hanging="708"/>
        <w:jc w:val="left"/>
      </w:pPr>
      <w:r>
        <w:lastRenderedPageBreak/>
        <w:t>диалога</w:t>
      </w:r>
      <w:r>
        <w:rPr>
          <w:spacing w:val="-6"/>
        </w:rPr>
        <w:t xml:space="preserve"> </w:t>
      </w:r>
      <w:r>
        <w:t>и</w:t>
      </w:r>
      <w:r>
        <w:rPr>
          <w:spacing w:val="-5"/>
        </w:rPr>
        <w:t xml:space="preserve"> </w:t>
      </w:r>
      <w:r>
        <w:t>дискуссии;</w:t>
      </w:r>
      <w:r>
        <w:rPr>
          <w:spacing w:val="-5"/>
        </w:rPr>
        <w:t xml:space="preserve"> </w:t>
      </w:r>
      <w:r>
        <w:t>признавать</w:t>
      </w:r>
      <w:r>
        <w:rPr>
          <w:spacing w:val="-5"/>
        </w:rPr>
        <w:t xml:space="preserve"> </w:t>
      </w:r>
      <w:r>
        <w:t>возможность</w:t>
      </w:r>
      <w:r>
        <w:rPr>
          <w:spacing w:val="-7"/>
        </w:rPr>
        <w:t xml:space="preserve"> </w:t>
      </w:r>
      <w:r>
        <w:t>существования</w:t>
      </w:r>
      <w:r>
        <w:rPr>
          <w:spacing w:val="-5"/>
        </w:rPr>
        <w:t xml:space="preserve"> </w:t>
      </w:r>
      <w:r>
        <w:t>разных</w:t>
      </w:r>
      <w:r>
        <w:rPr>
          <w:spacing w:val="-5"/>
        </w:rPr>
        <w:t xml:space="preserve"> </w:t>
      </w:r>
      <w:r>
        <w:t>точек</w:t>
      </w:r>
      <w:r>
        <w:rPr>
          <w:spacing w:val="-5"/>
        </w:rPr>
        <w:t xml:space="preserve"> </w:t>
      </w:r>
      <w:r>
        <w:t>зрения; корректно и аргументированно высказывать своѐ мнение; строить речевое</w:t>
      </w:r>
    </w:p>
    <w:p w:rsidR="00267204" w:rsidRDefault="00CD0299">
      <w:pPr>
        <w:pStyle w:val="a3"/>
        <w:spacing w:before="1" w:line="271" w:lineRule="auto"/>
        <w:ind w:left="2112" w:right="1268" w:firstLine="0"/>
        <w:jc w:val="left"/>
      </w:pPr>
      <w:r>
        <w:t>высказывание в соответствии с поставленной задачей; создавать устные и письменные</w:t>
      </w:r>
      <w:r>
        <w:rPr>
          <w:spacing w:val="-9"/>
        </w:rPr>
        <w:t xml:space="preserve"> </w:t>
      </w:r>
      <w:r>
        <w:t>тексты</w:t>
      </w:r>
      <w:r>
        <w:rPr>
          <w:spacing w:val="-7"/>
        </w:rPr>
        <w:t xml:space="preserve"> </w:t>
      </w:r>
      <w:r>
        <w:t>(описание,</w:t>
      </w:r>
      <w:r>
        <w:rPr>
          <w:spacing w:val="-7"/>
        </w:rPr>
        <w:t xml:space="preserve"> </w:t>
      </w:r>
      <w:r>
        <w:t>рассуждение,</w:t>
      </w:r>
      <w:r>
        <w:rPr>
          <w:spacing w:val="-7"/>
        </w:rPr>
        <w:t xml:space="preserve"> </w:t>
      </w:r>
      <w:r>
        <w:t>повествование);</w:t>
      </w:r>
      <w:r>
        <w:rPr>
          <w:spacing w:val="-7"/>
        </w:rPr>
        <w:t xml:space="preserve"> </w:t>
      </w:r>
      <w:r>
        <w:t>подготавливать небольшие публичные выступления;</w:t>
      </w:r>
    </w:p>
    <w:p w:rsidR="00267204" w:rsidRDefault="00CD0299">
      <w:pPr>
        <w:pStyle w:val="a3"/>
        <w:spacing w:before="8" w:line="278" w:lineRule="auto"/>
        <w:ind w:right="1268" w:firstLine="722"/>
        <w:jc w:val="left"/>
      </w:pPr>
      <w:r>
        <w:t>подбирать</w:t>
      </w:r>
      <w:r>
        <w:rPr>
          <w:spacing w:val="-7"/>
        </w:rPr>
        <w:t xml:space="preserve"> </w:t>
      </w:r>
      <w:r>
        <w:t>иллюстративный</w:t>
      </w:r>
      <w:r>
        <w:rPr>
          <w:spacing w:val="-5"/>
        </w:rPr>
        <w:t xml:space="preserve"> </w:t>
      </w:r>
      <w:r>
        <w:t>материал</w:t>
      </w:r>
      <w:r>
        <w:rPr>
          <w:spacing w:val="-5"/>
        </w:rPr>
        <w:t xml:space="preserve"> </w:t>
      </w:r>
      <w:r>
        <w:t>(рисунки,</w:t>
      </w:r>
      <w:r>
        <w:rPr>
          <w:spacing w:val="-5"/>
        </w:rPr>
        <w:t xml:space="preserve"> </w:t>
      </w:r>
      <w:r>
        <w:t>фото,</w:t>
      </w:r>
      <w:r>
        <w:rPr>
          <w:spacing w:val="-5"/>
        </w:rPr>
        <w:t xml:space="preserve"> </w:t>
      </w:r>
      <w:r>
        <w:t>плакаты)</w:t>
      </w:r>
      <w:r>
        <w:rPr>
          <w:spacing w:val="-7"/>
        </w:rPr>
        <w:t xml:space="preserve"> </w:t>
      </w:r>
      <w:r>
        <w:t>к</w:t>
      </w:r>
      <w:r>
        <w:rPr>
          <w:spacing w:val="-5"/>
        </w:rPr>
        <w:t xml:space="preserve"> </w:t>
      </w:r>
      <w:r>
        <w:t xml:space="preserve">тексту </w:t>
      </w:r>
      <w:r>
        <w:rPr>
          <w:spacing w:val="-2"/>
        </w:rPr>
        <w:t>выступления.</w:t>
      </w:r>
    </w:p>
    <w:p w:rsidR="00267204" w:rsidRDefault="00CD0299">
      <w:pPr>
        <w:pStyle w:val="a4"/>
        <w:numPr>
          <w:ilvl w:val="1"/>
          <w:numId w:val="197"/>
        </w:numPr>
        <w:tabs>
          <w:tab w:val="left" w:pos="2534"/>
        </w:tabs>
        <w:spacing w:before="0" w:line="268" w:lineRule="auto"/>
        <w:ind w:right="847" w:firstLine="710"/>
        <w:rPr>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6"/>
          <w:sz w:val="24"/>
        </w:rPr>
        <w:t xml:space="preserve"> </w:t>
      </w:r>
      <w:r>
        <w:rPr>
          <w:sz w:val="24"/>
        </w:rPr>
        <w:t>следующие</w:t>
      </w:r>
      <w:r>
        <w:rPr>
          <w:spacing w:val="-3"/>
          <w:sz w:val="24"/>
        </w:rPr>
        <w:t xml:space="preserve"> </w:t>
      </w:r>
      <w:r>
        <w:rPr>
          <w:sz w:val="24"/>
        </w:rPr>
        <w:t>умения</w:t>
      </w:r>
      <w:r>
        <w:rPr>
          <w:spacing w:val="-6"/>
          <w:sz w:val="24"/>
        </w:rPr>
        <w:t xml:space="preserve"> </w:t>
      </w:r>
      <w:r>
        <w:rPr>
          <w:sz w:val="24"/>
        </w:rPr>
        <w:t>самоорганизации</w:t>
      </w:r>
      <w:r>
        <w:rPr>
          <w:spacing w:val="-6"/>
          <w:sz w:val="24"/>
        </w:rPr>
        <w:t xml:space="preserve"> </w:t>
      </w:r>
      <w:r>
        <w:rPr>
          <w:sz w:val="24"/>
        </w:rPr>
        <w:t>как части регулятивных универсальных учебных действий:</w:t>
      </w:r>
    </w:p>
    <w:p w:rsidR="00267204" w:rsidRDefault="00CD0299">
      <w:pPr>
        <w:pStyle w:val="a3"/>
        <w:spacing w:before="6" w:line="268" w:lineRule="auto"/>
        <w:ind w:left="2127" w:firstLine="0"/>
        <w:jc w:val="left"/>
      </w:pPr>
      <w:r>
        <w:t>планировать</w:t>
      </w:r>
      <w:r>
        <w:rPr>
          <w:spacing w:val="40"/>
        </w:rPr>
        <w:t xml:space="preserve"> </w:t>
      </w:r>
      <w:r>
        <w:t>действия</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40"/>
        </w:rPr>
        <w:t xml:space="preserve"> </w:t>
      </w:r>
      <w:r>
        <w:t>для</w:t>
      </w:r>
      <w:r>
        <w:rPr>
          <w:spacing w:val="40"/>
        </w:rPr>
        <w:t xml:space="preserve"> </w:t>
      </w:r>
      <w:r>
        <w:t>получения</w:t>
      </w:r>
      <w:r>
        <w:rPr>
          <w:spacing w:val="40"/>
        </w:rPr>
        <w:t xml:space="preserve"> </w:t>
      </w:r>
      <w:r>
        <w:t>результата;</w:t>
      </w:r>
      <w:r>
        <w:rPr>
          <w:spacing w:val="80"/>
        </w:rPr>
        <w:t xml:space="preserve"> </w:t>
      </w:r>
      <w:r>
        <w:t>выстраивать последовательность выбранных действий.</w:t>
      </w:r>
    </w:p>
    <w:p w:rsidR="00267204" w:rsidRDefault="00CD0299">
      <w:pPr>
        <w:pStyle w:val="a4"/>
        <w:numPr>
          <w:ilvl w:val="1"/>
          <w:numId w:val="197"/>
        </w:numPr>
        <w:tabs>
          <w:tab w:val="left" w:pos="2576"/>
        </w:tabs>
        <w:spacing w:before="9" w:line="268" w:lineRule="auto"/>
        <w:ind w:right="848" w:firstLine="710"/>
        <w:rPr>
          <w:sz w:val="24"/>
        </w:rPr>
      </w:pPr>
      <w:r>
        <w:rPr>
          <w:sz w:val="24"/>
        </w:rPr>
        <w:t>У</w:t>
      </w:r>
      <w:r>
        <w:rPr>
          <w:spacing w:val="38"/>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7"/>
          <w:sz w:val="24"/>
        </w:rPr>
        <w:t xml:space="preserve"> </w:t>
      </w:r>
      <w:r>
        <w:rPr>
          <w:sz w:val="24"/>
        </w:rPr>
        <w:t>следующие</w:t>
      </w:r>
      <w:r>
        <w:rPr>
          <w:spacing w:val="40"/>
          <w:sz w:val="24"/>
        </w:rPr>
        <w:t xml:space="preserve"> </w:t>
      </w:r>
      <w:r>
        <w:rPr>
          <w:sz w:val="24"/>
        </w:rPr>
        <w:t>умения</w:t>
      </w:r>
      <w:r>
        <w:rPr>
          <w:spacing w:val="37"/>
          <w:sz w:val="24"/>
        </w:rPr>
        <w:t xml:space="preserve"> </w:t>
      </w:r>
      <w:r>
        <w:rPr>
          <w:sz w:val="24"/>
        </w:rPr>
        <w:t>самоконтроля</w:t>
      </w:r>
      <w:r>
        <w:rPr>
          <w:spacing w:val="38"/>
          <w:sz w:val="24"/>
        </w:rPr>
        <w:t xml:space="preserve"> </w:t>
      </w:r>
      <w:r>
        <w:rPr>
          <w:sz w:val="24"/>
        </w:rPr>
        <w:t>как части регулятивных универсальных учебных действий:</w:t>
      </w:r>
    </w:p>
    <w:p w:rsidR="00267204" w:rsidRDefault="00CD0299">
      <w:pPr>
        <w:pStyle w:val="a3"/>
        <w:spacing w:before="8" w:line="268" w:lineRule="auto"/>
        <w:ind w:left="2127" w:right="1268" w:firstLine="0"/>
        <w:jc w:val="left"/>
      </w:pPr>
      <w:r>
        <w:t>устанавливать</w:t>
      </w:r>
      <w:r>
        <w:rPr>
          <w:spacing w:val="-8"/>
        </w:rPr>
        <w:t xml:space="preserve"> </w:t>
      </w:r>
      <w:r>
        <w:t>причины</w:t>
      </w:r>
      <w:r>
        <w:rPr>
          <w:spacing w:val="-9"/>
        </w:rPr>
        <w:t xml:space="preserve"> </w:t>
      </w:r>
      <w:r>
        <w:t>успеха/неудач</w:t>
      </w:r>
      <w:r>
        <w:rPr>
          <w:spacing w:val="-3"/>
        </w:rPr>
        <w:t xml:space="preserve"> </w:t>
      </w:r>
      <w:r>
        <w:t>учебной</w:t>
      </w:r>
      <w:r>
        <w:rPr>
          <w:spacing w:val="-8"/>
        </w:rPr>
        <w:t xml:space="preserve"> </w:t>
      </w:r>
      <w:r>
        <w:t>деятельности;</w:t>
      </w:r>
      <w:r>
        <w:rPr>
          <w:spacing w:val="-8"/>
        </w:rPr>
        <w:t xml:space="preserve"> </w:t>
      </w:r>
      <w:r>
        <w:t>корректировать свои учебные действия для преодоления ошибок.</w:t>
      </w:r>
    </w:p>
    <w:p w:rsidR="00267204" w:rsidRDefault="00CD0299">
      <w:pPr>
        <w:pStyle w:val="a4"/>
        <w:numPr>
          <w:ilvl w:val="1"/>
          <w:numId w:val="197"/>
        </w:numPr>
        <w:tabs>
          <w:tab w:val="left" w:pos="2675"/>
        </w:tabs>
        <w:spacing w:before="11" w:line="266" w:lineRule="auto"/>
        <w:ind w:right="846" w:firstLine="710"/>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267204" w:rsidRDefault="00CD0299">
      <w:pPr>
        <w:pStyle w:val="a3"/>
        <w:spacing w:before="14" w:line="266" w:lineRule="auto"/>
        <w:ind w:right="843"/>
      </w:pPr>
      <w: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w:t>
      </w:r>
      <w:r>
        <w:rPr>
          <w:spacing w:val="80"/>
        </w:rPr>
        <w:t xml:space="preserve"> </w:t>
      </w:r>
      <w:r>
        <w:rPr>
          <w:spacing w:val="-2"/>
        </w:rPr>
        <w:t>подчиняться;</w:t>
      </w:r>
    </w:p>
    <w:p w:rsidR="00267204" w:rsidRDefault="00CD0299">
      <w:pPr>
        <w:pStyle w:val="a3"/>
        <w:spacing w:before="21" w:line="268" w:lineRule="auto"/>
        <w:ind w:left="2136" w:right="1739" w:hanging="10"/>
      </w:pPr>
      <w:r>
        <w:t>ответственно</w:t>
      </w:r>
      <w:r>
        <w:rPr>
          <w:spacing w:val="-4"/>
        </w:rPr>
        <w:t xml:space="preserve"> </w:t>
      </w:r>
      <w:r>
        <w:t>выполнять</w:t>
      </w:r>
      <w:r>
        <w:rPr>
          <w:spacing w:val="-4"/>
        </w:rPr>
        <w:t xml:space="preserve"> </w:t>
      </w:r>
      <w:r>
        <w:t>свою</w:t>
      </w:r>
      <w:r>
        <w:rPr>
          <w:spacing w:val="-5"/>
        </w:rPr>
        <w:t xml:space="preserve"> </w:t>
      </w:r>
      <w:r>
        <w:t>часть</w:t>
      </w:r>
      <w:r>
        <w:rPr>
          <w:spacing w:val="-4"/>
        </w:rPr>
        <w:t xml:space="preserve"> </w:t>
      </w:r>
      <w:r>
        <w:t>работы;</w:t>
      </w:r>
      <w:r>
        <w:rPr>
          <w:spacing w:val="-4"/>
        </w:rPr>
        <w:t xml:space="preserve"> </w:t>
      </w:r>
      <w:r>
        <w:t>оценивать</w:t>
      </w:r>
      <w:r>
        <w:rPr>
          <w:spacing w:val="-4"/>
        </w:rPr>
        <w:t xml:space="preserve"> </w:t>
      </w:r>
      <w:r>
        <w:t>свой</w:t>
      </w:r>
      <w:r>
        <w:rPr>
          <w:spacing w:val="-4"/>
        </w:rPr>
        <w:t xml:space="preserve"> </w:t>
      </w:r>
      <w:r>
        <w:t>вклад в</w:t>
      </w:r>
      <w:r>
        <w:rPr>
          <w:spacing w:val="-5"/>
        </w:rPr>
        <w:t xml:space="preserve"> </w:t>
      </w:r>
      <w:r>
        <w:t>общий результат; выполнять совместные проектные задания с опорой на</w:t>
      </w:r>
    </w:p>
    <w:p w:rsidR="00267204" w:rsidRDefault="00CD0299">
      <w:pPr>
        <w:pStyle w:val="a3"/>
        <w:spacing w:before="1"/>
        <w:ind w:left="2136" w:firstLine="0"/>
      </w:pPr>
      <w:r>
        <w:t>предложенные</w:t>
      </w:r>
      <w:r>
        <w:rPr>
          <w:spacing w:val="-8"/>
        </w:rPr>
        <w:t xml:space="preserve"> </w:t>
      </w:r>
      <w:r>
        <w:rPr>
          <w:spacing w:val="-2"/>
        </w:rPr>
        <w:t>образцы.</w:t>
      </w:r>
    </w:p>
    <w:p w:rsidR="00267204" w:rsidRDefault="00CD0299">
      <w:pPr>
        <w:spacing w:before="48" w:line="266" w:lineRule="auto"/>
        <w:ind w:left="1404" w:right="838" w:firstLine="710"/>
        <w:jc w:val="both"/>
        <w:rPr>
          <w:sz w:val="24"/>
        </w:rPr>
      </w:pPr>
      <w:r>
        <w:rPr>
          <w:b/>
          <w:sz w:val="24"/>
        </w:rPr>
        <w:t xml:space="preserve">Предметные результаты по учебному предмету «Иностранный (английский) язык» предметной области «Иностранный язык» </w:t>
      </w:r>
      <w:r>
        <w:rPr>
          <w:sz w:val="24"/>
        </w:rPr>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еѐ составляющих – речевой, языковой, социокультурной, компенсаторной, метапредметной (учебно-познавательной).</w:t>
      </w:r>
    </w:p>
    <w:p w:rsidR="00267204" w:rsidRDefault="00CD0299">
      <w:pPr>
        <w:pStyle w:val="3"/>
        <w:numPr>
          <w:ilvl w:val="0"/>
          <w:numId w:val="197"/>
        </w:numPr>
        <w:tabs>
          <w:tab w:val="left" w:pos="2858"/>
        </w:tabs>
        <w:spacing w:before="18" w:line="271" w:lineRule="auto"/>
        <w:ind w:left="1419" w:right="110" w:firstLine="707"/>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67204" w:rsidRDefault="00CD0299">
      <w:pPr>
        <w:pStyle w:val="a4"/>
        <w:numPr>
          <w:ilvl w:val="1"/>
          <w:numId w:val="197"/>
        </w:numPr>
        <w:tabs>
          <w:tab w:val="left" w:pos="2547"/>
        </w:tabs>
        <w:spacing w:before="2"/>
        <w:ind w:left="2547" w:hanging="420"/>
        <w:rPr>
          <w:sz w:val="24"/>
        </w:rPr>
      </w:pPr>
      <w:r>
        <w:rPr>
          <w:sz w:val="24"/>
        </w:rPr>
        <w:t>Коммуникативные</w:t>
      </w:r>
      <w:r>
        <w:rPr>
          <w:spacing w:val="-7"/>
          <w:sz w:val="24"/>
        </w:rPr>
        <w:t xml:space="preserve"> </w:t>
      </w:r>
      <w:r>
        <w:rPr>
          <w:spacing w:val="-2"/>
          <w:sz w:val="24"/>
        </w:rPr>
        <w:t>умения.</w:t>
      </w:r>
    </w:p>
    <w:p w:rsidR="00267204" w:rsidRDefault="00CD0299">
      <w:pPr>
        <w:pStyle w:val="a4"/>
        <w:numPr>
          <w:ilvl w:val="2"/>
          <w:numId w:val="197"/>
        </w:numPr>
        <w:tabs>
          <w:tab w:val="left" w:pos="2727"/>
        </w:tabs>
        <w:rPr>
          <w:sz w:val="24"/>
        </w:rPr>
      </w:pPr>
      <w:r>
        <w:rPr>
          <w:spacing w:val="-2"/>
          <w:sz w:val="24"/>
        </w:rPr>
        <w:t>Говорение:</w:t>
      </w:r>
    </w:p>
    <w:p w:rsidR="00267204" w:rsidRDefault="00CD0299">
      <w:pPr>
        <w:pStyle w:val="a3"/>
        <w:spacing w:before="41" w:line="266" w:lineRule="auto"/>
        <w:ind w:right="842"/>
      </w:pPr>
      <w: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объѐмом не менее 3 фраз в рамках изучаемой тематики с опорой на картинки, фотографии и/или ключевые слова, вопросы.</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4"/>
        <w:numPr>
          <w:ilvl w:val="2"/>
          <w:numId w:val="197"/>
        </w:numPr>
        <w:tabs>
          <w:tab w:val="left" w:pos="2727"/>
        </w:tabs>
        <w:spacing w:before="74"/>
        <w:jc w:val="both"/>
        <w:rPr>
          <w:sz w:val="24"/>
        </w:rPr>
      </w:pPr>
      <w:r>
        <w:rPr>
          <w:spacing w:val="-2"/>
          <w:sz w:val="24"/>
        </w:rPr>
        <w:lastRenderedPageBreak/>
        <w:t>Аудирование:</w:t>
      </w:r>
    </w:p>
    <w:p w:rsidR="00267204" w:rsidRDefault="00CD0299">
      <w:pPr>
        <w:pStyle w:val="a3"/>
        <w:spacing w:before="44"/>
        <w:ind w:left="2127" w:firstLine="0"/>
      </w:pPr>
      <w:r>
        <w:t>воспринимать</w:t>
      </w:r>
      <w:r>
        <w:rPr>
          <w:spacing w:val="-7"/>
        </w:rPr>
        <w:t xml:space="preserve"> </w:t>
      </w:r>
      <w:r>
        <w:t>на</w:t>
      </w:r>
      <w:r>
        <w:rPr>
          <w:spacing w:val="-4"/>
        </w:rPr>
        <w:t xml:space="preserve"> </w:t>
      </w:r>
      <w:r>
        <w:t>слух</w:t>
      </w:r>
      <w:r>
        <w:rPr>
          <w:spacing w:val="-1"/>
        </w:rPr>
        <w:t xml:space="preserve"> </w:t>
      </w:r>
      <w:r>
        <w:t>и</w:t>
      </w:r>
      <w:r>
        <w:rPr>
          <w:spacing w:val="-2"/>
        </w:rPr>
        <w:t xml:space="preserve"> </w:t>
      </w:r>
      <w:r>
        <w:t>понимать</w:t>
      </w:r>
      <w:r>
        <w:rPr>
          <w:spacing w:val="-3"/>
        </w:rPr>
        <w:t xml:space="preserve"> </w:t>
      </w:r>
      <w:r>
        <w:t>речь</w:t>
      </w:r>
      <w:r>
        <w:rPr>
          <w:spacing w:val="-1"/>
        </w:rPr>
        <w:t xml:space="preserve"> </w:t>
      </w:r>
      <w:r>
        <w:t>учителя</w:t>
      </w:r>
      <w:r>
        <w:rPr>
          <w:spacing w:val="-1"/>
        </w:rPr>
        <w:t xml:space="preserve"> </w:t>
      </w:r>
      <w:r>
        <w:t>и</w:t>
      </w:r>
      <w:r>
        <w:rPr>
          <w:spacing w:val="-2"/>
        </w:rPr>
        <w:t xml:space="preserve"> одноклассников;</w:t>
      </w:r>
    </w:p>
    <w:p w:rsidR="00267204" w:rsidRDefault="00CD0299">
      <w:pPr>
        <w:pStyle w:val="a3"/>
        <w:spacing w:before="40" w:line="266" w:lineRule="auto"/>
        <w:ind w:right="838"/>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Pr>
          <w:spacing w:val="-2"/>
        </w:rPr>
        <w:t>секунд).</w:t>
      </w:r>
    </w:p>
    <w:p w:rsidR="00267204" w:rsidRDefault="00CD0299">
      <w:pPr>
        <w:pStyle w:val="a4"/>
        <w:numPr>
          <w:ilvl w:val="2"/>
          <w:numId w:val="197"/>
        </w:numPr>
        <w:tabs>
          <w:tab w:val="left" w:pos="2727"/>
        </w:tabs>
        <w:spacing w:before="20"/>
        <w:jc w:val="both"/>
        <w:rPr>
          <w:sz w:val="24"/>
        </w:rPr>
      </w:pPr>
      <w:r>
        <w:rPr>
          <w:sz w:val="24"/>
        </w:rPr>
        <w:t>Смысловое</w:t>
      </w:r>
      <w:r>
        <w:rPr>
          <w:spacing w:val="-5"/>
          <w:sz w:val="24"/>
        </w:rPr>
        <w:t xml:space="preserve"> </w:t>
      </w:r>
      <w:r>
        <w:rPr>
          <w:spacing w:val="-2"/>
          <w:sz w:val="24"/>
        </w:rPr>
        <w:t>чтение:</w:t>
      </w:r>
    </w:p>
    <w:p w:rsidR="00267204" w:rsidRDefault="00CD0299">
      <w:pPr>
        <w:pStyle w:val="a3"/>
        <w:spacing w:before="43" w:line="268" w:lineRule="auto"/>
        <w:ind w:right="840"/>
      </w:pPr>
      <w:r>
        <w:t>читать вслух учебные тексты объѐмом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читать про себя и понимать учебные тексты, построенные на изученном языковом</w:t>
      </w:r>
    </w:p>
    <w:p w:rsidR="00267204" w:rsidRDefault="00CD0299">
      <w:pPr>
        <w:pStyle w:val="a3"/>
        <w:spacing w:before="5" w:line="268" w:lineRule="auto"/>
        <w:ind w:right="841" w:firstLine="0"/>
      </w:pPr>
      <w:r>
        <w:t>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(объѐм текста для чтения – до 80 слов).</w:t>
      </w:r>
    </w:p>
    <w:p w:rsidR="00267204" w:rsidRDefault="00CD0299">
      <w:pPr>
        <w:pStyle w:val="a4"/>
        <w:numPr>
          <w:ilvl w:val="2"/>
          <w:numId w:val="197"/>
        </w:numPr>
        <w:tabs>
          <w:tab w:val="left" w:pos="2727"/>
        </w:tabs>
        <w:spacing w:before="7"/>
        <w:jc w:val="both"/>
        <w:rPr>
          <w:sz w:val="24"/>
        </w:rPr>
      </w:pPr>
      <w:r>
        <w:rPr>
          <w:spacing w:val="-2"/>
          <w:sz w:val="24"/>
        </w:rPr>
        <w:t>Письмо:</w:t>
      </w:r>
    </w:p>
    <w:p w:rsidR="00267204" w:rsidRDefault="00CD0299">
      <w:pPr>
        <w:pStyle w:val="a3"/>
        <w:spacing w:before="41" w:line="268" w:lineRule="auto"/>
        <w:ind w:left="2127" w:right="847" w:firstLine="0"/>
      </w:pPr>
      <w:r>
        <w:t>заполнять простые формуляры, сообщая о себе основные сведения, в соответствии</w:t>
      </w:r>
      <w:r>
        <w:rPr>
          <w:spacing w:val="40"/>
        </w:rPr>
        <w:t xml:space="preserve"> </w:t>
      </w:r>
      <w:r>
        <w:rPr>
          <w:spacing w:val="-10"/>
        </w:rPr>
        <w:t>с</w:t>
      </w:r>
    </w:p>
    <w:p w:rsidR="00267204" w:rsidRDefault="00CD0299">
      <w:pPr>
        <w:pStyle w:val="a3"/>
        <w:spacing w:before="11" w:line="268" w:lineRule="auto"/>
        <w:ind w:right="848" w:firstLine="0"/>
      </w:pPr>
      <w:r>
        <w:t>нормами, принятыми в стране/странах изучаемого языка; писать с опорой на образец короткие поздравления с праздниками (с днѐм рождения, Новым годом).</w:t>
      </w:r>
    </w:p>
    <w:p w:rsidR="00267204" w:rsidRDefault="00CD0299">
      <w:pPr>
        <w:pStyle w:val="a4"/>
        <w:numPr>
          <w:ilvl w:val="1"/>
          <w:numId w:val="197"/>
        </w:numPr>
        <w:tabs>
          <w:tab w:val="left" w:pos="2547"/>
        </w:tabs>
        <w:spacing w:before="10"/>
        <w:ind w:left="2547" w:hanging="420"/>
        <w:jc w:val="both"/>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267204" w:rsidRDefault="00CD0299">
      <w:pPr>
        <w:pStyle w:val="a4"/>
        <w:numPr>
          <w:ilvl w:val="2"/>
          <w:numId w:val="197"/>
        </w:numPr>
        <w:tabs>
          <w:tab w:val="left" w:pos="2727"/>
        </w:tabs>
        <w:spacing w:before="44"/>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267204" w:rsidRDefault="00CD0299">
      <w:pPr>
        <w:pStyle w:val="a3"/>
        <w:tabs>
          <w:tab w:val="left" w:pos="1759"/>
          <w:tab w:val="left" w:pos="3002"/>
          <w:tab w:val="left" w:pos="3371"/>
          <w:tab w:val="left" w:pos="4589"/>
          <w:tab w:val="left" w:pos="5381"/>
          <w:tab w:val="left" w:pos="5736"/>
          <w:tab w:val="left" w:pos="7393"/>
          <w:tab w:val="left" w:pos="8382"/>
          <w:tab w:val="left" w:pos="9696"/>
        </w:tabs>
        <w:spacing w:before="43" w:line="268" w:lineRule="auto"/>
        <w:ind w:right="841"/>
        <w:jc w:val="left"/>
      </w:pPr>
      <w:r>
        <w:t>знать</w:t>
      </w:r>
      <w:r>
        <w:rPr>
          <w:spacing w:val="80"/>
        </w:rPr>
        <w:t xml:space="preserve"> </w:t>
      </w:r>
      <w:r>
        <w:t>буквы</w:t>
      </w:r>
      <w:r>
        <w:rPr>
          <w:spacing w:val="80"/>
        </w:rPr>
        <w:t xml:space="preserve"> </w:t>
      </w:r>
      <w:r>
        <w:t>алфавита</w:t>
      </w:r>
      <w:r>
        <w:rPr>
          <w:spacing w:val="80"/>
        </w:rPr>
        <w:t xml:space="preserve"> </w:t>
      </w:r>
      <w:r>
        <w:t>английского</w:t>
      </w:r>
      <w:r>
        <w:rPr>
          <w:spacing w:val="80"/>
        </w:rPr>
        <w:t xml:space="preserve"> </w:t>
      </w:r>
      <w:r>
        <w:t>языка</w:t>
      </w:r>
      <w:r>
        <w:rPr>
          <w:spacing w:val="80"/>
        </w:rPr>
        <w:t xml:space="preserve"> </w:t>
      </w:r>
      <w:r>
        <w:t>в</w:t>
      </w:r>
      <w:r>
        <w:rPr>
          <w:spacing w:val="80"/>
        </w:rPr>
        <w:t xml:space="preserve"> </w:t>
      </w:r>
      <w:r>
        <w:t>правильной</w:t>
      </w:r>
      <w:r>
        <w:rPr>
          <w:spacing w:val="80"/>
        </w:rPr>
        <w:t xml:space="preserve"> </w:t>
      </w:r>
      <w:r>
        <w:t>последовательности,</w:t>
      </w:r>
      <w:r>
        <w:rPr>
          <w:spacing w:val="40"/>
        </w:rPr>
        <w:t xml:space="preserve"> </w:t>
      </w:r>
      <w:r>
        <w:t xml:space="preserve">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w:t>
      </w:r>
      <w:r>
        <w:rPr>
          <w:spacing w:val="-10"/>
        </w:rPr>
        <w:t>в</w:t>
      </w:r>
      <w:r>
        <w:tab/>
      </w:r>
      <w:r>
        <w:rPr>
          <w:spacing w:val="-2"/>
        </w:rPr>
        <w:t>открытом</w:t>
      </w:r>
      <w:r>
        <w:tab/>
      </w:r>
      <w:r>
        <w:rPr>
          <w:spacing w:val="-10"/>
        </w:rPr>
        <w:t>и</w:t>
      </w:r>
      <w:r>
        <w:tab/>
      </w:r>
      <w:r>
        <w:rPr>
          <w:spacing w:val="-2"/>
        </w:rPr>
        <w:t>закрытом</w:t>
      </w:r>
      <w:r>
        <w:tab/>
      </w:r>
      <w:r>
        <w:rPr>
          <w:spacing w:val="-2"/>
        </w:rPr>
        <w:t>слоге</w:t>
      </w:r>
      <w:r>
        <w:tab/>
      </w:r>
      <w:r>
        <w:rPr>
          <w:spacing w:val="-10"/>
        </w:rPr>
        <w:t>в</w:t>
      </w:r>
      <w:r>
        <w:tab/>
      </w:r>
      <w:r>
        <w:rPr>
          <w:spacing w:val="-2"/>
        </w:rPr>
        <w:t>односложных</w:t>
      </w:r>
      <w:r>
        <w:tab/>
      </w:r>
      <w:r>
        <w:rPr>
          <w:spacing w:val="-2"/>
        </w:rPr>
        <w:t>словах,</w:t>
      </w:r>
      <w:r>
        <w:tab/>
      </w:r>
      <w:r>
        <w:rPr>
          <w:spacing w:val="-2"/>
        </w:rPr>
        <w:t>вычленять</w:t>
      </w:r>
      <w:r>
        <w:tab/>
      </w:r>
      <w:r>
        <w:rPr>
          <w:spacing w:val="-2"/>
        </w:rPr>
        <w:t xml:space="preserve">некоторые </w:t>
      </w:r>
      <w:r>
        <w:t>звукобуквенные</w:t>
      </w:r>
      <w:r>
        <w:rPr>
          <w:spacing w:val="40"/>
        </w:rPr>
        <w:t xml:space="preserve"> </w:t>
      </w:r>
      <w:r>
        <w:t>сочетания</w:t>
      </w:r>
      <w:r>
        <w:rPr>
          <w:spacing w:val="40"/>
        </w:rPr>
        <w:t xml:space="preserve"> </w:t>
      </w:r>
      <w:r>
        <w:t>при</w:t>
      </w:r>
      <w:r>
        <w:rPr>
          <w:spacing w:val="40"/>
        </w:rPr>
        <w:t xml:space="preserve"> </w:t>
      </w:r>
      <w:r>
        <w:t>анализе</w:t>
      </w:r>
      <w:r>
        <w:rPr>
          <w:spacing w:val="40"/>
        </w:rPr>
        <w:t xml:space="preserve"> </w:t>
      </w:r>
      <w:r>
        <w:t>знакомых</w:t>
      </w:r>
      <w:r>
        <w:rPr>
          <w:spacing w:val="40"/>
        </w:rPr>
        <w:t xml:space="preserve"> </w:t>
      </w:r>
      <w:r>
        <w:t>слов;</w:t>
      </w:r>
      <w:r>
        <w:rPr>
          <w:spacing w:val="40"/>
        </w:rPr>
        <w:t xml:space="preserve"> </w:t>
      </w:r>
      <w:r>
        <w:t>озвучивать</w:t>
      </w:r>
      <w:r>
        <w:rPr>
          <w:spacing w:val="40"/>
        </w:rPr>
        <w:t xml:space="preserve"> </w:t>
      </w:r>
      <w:r>
        <w:t>транскрипционные знаки, отличать их от букв; читать новые слова согласно основным правилам чтения;</w:t>
      </w:r>
    </w:p>
    <w:p w:rsidR="00267204" w:rsidRDefault="00CD0299">
      <w:pPr>
        <w:pStyle w:val="a3"/>
        <w:spacing w:before="15" w:line="278" w:lineRule="auto"/>
        <w:ind w:right="562" w:firstLine="722"/>
        <w:jc w:val="left"/>
      </w:pPr>
      <w:r>
        <w:t>различать</w:t>
      </w:r>
      <w:r>
        <w:rPr>
          <w:spacing w:val="-4"/>
        </w:rPr>
        <w:t xml:space="preserve"> </w:t>
      </w:r>
      <w:r>
        <w:t>на</w:t>
      </w:r>
      <w:r>
        <w:rPr>
          <w:spacing w:val="-5"/>
        </w:rPr>
        <w:t xml:space="preserve"> </w:t>
      </w:r>
      <w:r>
        <w:t>слух</w:t>
      </w:r>
      <w:r>
        <w:rPr>
          <w:spacing w:val="-2"/>
        </w:rPr>
        <w:t xml:space="preserve"> </w:t>
      </w:r>
      <w:r>
        <w:t>и</w:t>
      </w:r>
      <w:r>
        <w:rPr>
          <w:spacing w:val="-4"/>
        </w:rPr>
        <w:t xml:space="preserve"> </w:t>
      </w:r>
      <w:r>
        <w:t>правильно</w:t>
      </w:r>
      <w:r>
        <w:rPr>
          <w:spacing w:val="-7"/>
        </w:rPr>
        <w:t xml:space="preserve"> </w:t>
      </w:r>
      <w:r>
        <w:t>произносить слова</w:t>
      </w:r>
      <w:r>
        <w:rPr>
          <w:spacing w:val="-6"/>
        </w:rPr>
        <w:t xml:space="preserve"> </w:t>
      </w:r>
      <w:r>
        <w:t>и</w:t>
      </w:r>
      <w:r>
        <w:rPr>
          <w:spacing w:val="-4"/>
        </w:rPr>
        <w:t xml:space="preserve"> </w:t>
      </w:r>
      <w:r>
        <w:t>фразы/предложения</w:t>
      </w:r>
      <w:r>
        <w:rPr>
          <w:spacing w:val="-4"/>
        </w:rPr>
        <w:t xml:space="preserve"> </w:t>
      </w:r>
      <w:r>
        <w:t>с соблюдением их ритмико-интонационных особенностей.</w:t>
      </w:r>
    </w:p>
    <w:p w:rsidR="00267204" w:rsidRDefault="00CD0299">
      <w:pPr>
        <w:pStyle w:val="a4"/>
        <w:numPr>
          <w:ilvl w:val="2"/>
          <w:numId w:val="197"/>
        </w:numPr>
        <w:tabs>
          <w:tab w:val="left" w:pos="2727"/>
        </w:tabs>
        <w:spacing w:before="1"/>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6"/>
          <w:sz w:val="24"/>
        </w:rPr>
        <w:t xml:space="preserve"> </w:t>
      </w:r>
      <w:r>
        <w:rPr>
          <w:spacing w:val="-2"/>
          <w:sz w:val="24"/>
        </w:rPr>
        <w:t>пунктуация:</w:t>
      </w:r>
    </w:p>
    <w:p w:rsidR="00267204" w:rsidRDefault="00CD0299">
      <w:pPr>
        <w:pStyle w:val="a3"/>
        <w:spacing w:before="43"/>
        <w:ind w:left="2127" w:firstLine="0"/>
        <w:jc w:val="left"/>
      </w:pPr>
      <w:r>
        <w:t>правильно</w:t>
      </w:r>
      <w:r>
        <w:rPr>
          <w:spacing w:val="-6"/>
        </w:rPr>
        <w:t xml:space="preserve"> </w:t>
      </w:r>
      <w:r>
        <w:t>писать</w:t>
      </w:r>
      <w:r>
        <w:rPr>
          <w:spacing w:val="-5"/>
        </w:rPr>
        <w:t xml:space="preserve"> </w:t>
      </w:r>
      <w:r>
        <w:t>изученные</w:t>
      </w:r>
      <w:r>
        <w:rPr>
          <w:spacing w:val="-4"/>
        </w:rPr>
        <w:t xml:space="preserve"> </w:t>
      </w:r>
      <w:r>
        <w:rPr>
          <w:spacing w:val="-2"/>
        </w:rPr>
        <w:t>слова;</w:t>
      </w:r>
    </w:p>
    <w:p w:rsidR="00267204" w:rsidRDefault="00CD0299">
      <w:pPr>
        <w:pStyle w:val="a3"/>
        <w:spacing w:before="44"/>
        <w:ind w:left="2127" w:firstLine="0"/>
        <w:jc w:val="left"/>
      </w:pPr>
      <w:r>
        <w:t>заполнять</w:t>
      </w:r>
      <w:r>
        <w:rPr>
          <w:spacing w:val="-7"/>
        </w:rPr>
        <w:t xml:space="preserve"> </w:t>
      </w:r>
      <w:r>
        <w:t>пропуски</w:t>
      </w:r>
      <w:r>
        <w:rPr>
          <w:spacing w:val="-5"/>
        </w:rPr>
        <w:t xml:space="preserve"> </w:t>
      </w:r>
      <w:r>
        <w:t>словами;</w:t>
      </w:r>
      <w:r>
        <w:rPr>
          <w:spacing w:val="-5"/>
        </w:rPr>
        <w:t xml:space="preserve"> </w:t>
      </w:r>
      <w:r>
        <w:t>дописывать</w:t>
      </w:r>
      <w:r>
        <w:rPr>
          <w:spacing w:val="-4"/>
        </w:rPr>
        <w:t xml:space="preserve"> </w:t>
      </w:r>
      <w:r>
        <w:rPr>
          <w:spacing w:val="-2"/>
        </w:rPr>
        <w:t>предложения;</w:t>
      </w:r>
    </w:p>
    <w:p w:rsidR="00267204" w:rsidRDefault="00CD0299">
      <w:pPr>
        <w:pStyle w:val="a3"/>
        <w:spacing w:before="43" w:line="268" w:lineRule="auto"/>
        <w:ind w:right="841"/>
      </w:pPr>
      <w:r>
        <w:t>правильно расставлять знаки препинания (точка, вопросительный и восклицательный знаки в конце предложения) и использовать знак апострофа в сокращѐнных формах глагола-связки, вспомогательного и модального глаголов.</w:t>
      </w:r>
    </w:p>
    <w:p w:rsidR="00267204" w:rsidRDefault="00CD0299">
      <w:pPr>
        <w:pStyle w:val="a4"/>
        <w:numPr>
          <w:ilvl w:val="2"/>
          <w:numId w:val="197"/>
        </w:numPr>
        <w:tabs>
          <w:tab w:val="left" w:pos="2727"/>
        </w:tabs>
        <w:spacing w:before="9"/>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267204" w:rsidRDefault="00CD0299">
      <w:pPr>
        <w:pStyle w:val="a3"/>
        <w:spacing w:before="40" w:line="268" w:lineRule="auto"/>
        <w:ind w:right="841"/>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w:t>
      </w:r>
    </w:p>
    <w:p w:rsidR="00267204" w:rsidRDefault="00CD0299">
      <w:pPr>
        <w:pStyle w:val="a4"/>
        <w:numPr>
          <w:ilvl w:val="2"/>
          <w:numId w:val="197"/>
        </w:numPr>
        <w:tabs>
          <w:tab w:val="left" w:pos="2727"/>
        </w:tabs>
        <w:spacing w:before="7"/>
        <w:jc w:val="both"/>
        <w:rPr>
          <w:sz w:val="24"/>
        </w:rPr>
      </w:pPr>
      <w:r>
        <w:rPr>
          <w:sz w:val="24"/>
        </w:rPr>
        <w:t>Грамматическая</w:t>
      </w:r>
      <w:r>
        <w:rPr>
          <w:spacing w:val="-5"/>
          <w:sz w:val="24"/>
        </w:rPr>
        <w:t xml:space="preserve"> </w:t>
      </w:r>
      <w:r>
        <w:rPr>
          <w:sz w:val="24"/>
        </w:rPr>
        <w:t>сторона</w:t>
      </w:r>
      <w:r>
        <w:rPr>
          <w:spacing w:val="-6"/>
          <w:sz w:val="24"/>
        </w:rPr>
        <w:t xml:space="preserve"> </w:t>
      </w:r>
      <w:r>
        <w:rPr>
          <w:spacing w:val="-4"/>
          <w:sz w:val="24"/>
        </w:rPr>
        <w:t>речи:</w:t>
      </w:r>
    </w:p>
    <w:p w:rsidR="00267204" w:rsidRDefault="00267204">
      <w:pPr>
        <w:pStyle w:val="a4"/>
        <w:rPr>
          <w:sz w:val="24"/>
        </w:rPr>
        <w:sectPr w:rsidR="00267204">
          <w:pgSz w:w="11910" w:h="16840"/>
          <w:pgMar w:top="1080" w:right="0" w:bottom="1780" w:left="283" w:header="0" w:footer="1515" w:gutter="0"/>
          <w:cols w:space="720"/>
        </w:sectPr>
      </w:pPr>
    </w:p>
    <w:p w:rsidR="00267204" w:rsidRDefault="00CD0299">
      <w:pPr>
        <w:pStyle w:val="a3"/>
        <w:spacing w:before="72" w:line="266" w:lineRule="auto"/>
        <w:ind w:right="841"/>
      </w:pPr>
      <w: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распознавать и употреблять нераспространѐнные и распространѐнные простые</w:t>
      </w:r>
    </w:p>
    <w:p w:rsidR="00267204" w:rsidRDefault="00CD0299">
      <w:pPr>
        <w:pStyle w:val="a3"/>
        <w:spacing w:before="16" w:line="268" w:lineRule="auto"/>
        <w:ind w:left="2112" w:right="850" w:hanging="708"/>
      </w:pPr>
      <w:r>
        <w:t xml:space="preserve">предложения; распознавать и употреблять в устной и письменной речи предложения с </w:t>
      </w:r>
      <w:r>
        <w:rPr>
          <w:spacing w:val="-2"/>
        </w:rPr>
        <w:t>начальным</w:t>
      </w:r>
    </w:p>
    <w:p w:rsidR="00267204" w:rsidRDefault="00CD0299">
      <w:pPr>
        <w:pStyle w:val="a3"/>
        <w:spacing w:before="11"/>
        <w:ind w:firstLine="0"/>
        <w:jc w:val="left"/>
      </w:pPr>
      <w:r>
        <w:rPr>
          <w:spacing w:val="-5"/>
        </w:rPr>
        <w:t>It;</w:t>
      </w:r>
    </w:p>
    <w:p w:rsidR="00267204" w:rsidRDefault="00CD0299">
      <w:pPr>
        <w:pStyle w:val="a3"/>
        <w:spacing w:before="22"/>
        <w:ind w:left="2127" w:firstLine="0"/>
        <w:jc w:val="left"/>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6"/>
        </w:rPr>
        <w:t xml:space="preserve"> </w:t>
      </w:r>
      <w:r>
        <w:t>предложения</w:t>
      </w:r>
      <w:r>
        <w:rPr>
          <w:spacing w:val="-3"/>
        </w:rPr>
        <w:t xml:space="preserve"> </w:t>
      </w:r>
      <w:r>
        <w:t>с</w:t>
      </w:r>
      <w:r>
        <w:rPr>
          <w:spacing w:val="-4"/>
        </w:rPr>
        <w:t xml:space="preserve"> </w:t>
      </w:r>
      <w:r>
        <w:rPr>
          <w:spacing w:val="-2"/>
        </w:rPr>
        <w:t>начальным</w:t>
      </w:r>
    </w:p>
    <w:p w:rsidR="00267204" w:rsidRDefault="00CD0299">
      <w:pPr>
        <w:pStyle w:val="a3"/>
        <w:spacing w:before="43" w:line="268" w:lineRule="auto"/>
        <w:ind w:left="2112" w:right="783" w:hanging="708"/>
        <w:jc w:val="left"/>
      </w:pPr>
      <w:r>
        <w:t>There + to</w:t>
      </w:r>
      <w:r>
        <w:rPr>
          <w:spacing w:val="22"/>
        </w:rPr>
        <w:t xml:space="preserve"> </w:t>
      </w:r>
      <w:r>
        <w:t>be в Present</w:t>
      </w:r>
      <w:r>
        <w:rPr>
          <w:spacing w:val="26"/>
        </w:rPr>
        <w:t xml:space="preserve"> </w:t>
      </w:r>
      <w:r>
        <w:t>Simple</w:t>
      </w:r>
      <w:r>
        <w:rPr>
          <w:spacing w:val="22"/>
        </w:rPr>
        <w:t xml:space="preserve"> </w:t>
      </w:r>
      <w:r>
        <w:t>Tense;</w:t>
      </w:r>
      <w:r>
        <w:rPr>
          <w:spacing w:val="22"/>
        </w:rPr>
        <w:t xml:space="preserve"> </w:t>
      </w:r>
      <w:r>
        <w:t>распознавать</w:t>
      </w:r>
      <w:r>
        <w:rPr>
          <w:spacing w:val="22"/>
        </w:rPr>
        <w:t xml:space="preserve"> </w:t>
      </w:r>
      <w:r>
        <w:t>и</w:t>
      </w:r>
      <w:r>
        <w:rPr>
          <w:spacing w:val="25"/>
        </w:rPr>
        <w:t xml:space="preserve"> </w:t>
      </w:r>
      <w:r>
        <w:t>употреблять</w:t>
      </w:r>
      <w:r>
        <w:rPr>
          <w:spacing w:val="22"/>
        </w:rPr>
        <w:t xml:space="preserve"> </w:t>
      </w:r>
      <w:r>
        <w:t>в</w:t>
      </w:r>
      <w:r>
        <w:rPr>
          <w:spacing w:val="24"/>
        </w:rPr>
        <w:t xml:space="preserve"> </w:t>
      </w:r>
      <w:r>
        <w:t>устной и</w:t>
      </w:r>
      <w:r>
        <w:rPr>
          <w:spacing w:val="23"/>
        </w:rPr>
        <w:t xml:space="preserve"> </w:t>
      </w:r>
      <w:r>
        <w:t>письменной речи простые предложения с</w:t>
      </w:r>
    </w:p>
    <w:p w:rsidR="00267204" w:rsidRDefault="00CD0299">
      <w:pPr>
        <w:pStyle w:val="a3"/>
        <w:spacing w:before="8" w:line="268" w:lineRule="auto"/>
        <w:ind w:left="2112" w:right="858" w:hanging="708"/>
        <w:jc w:val="left"/>
      </w:pPr>
      <w:r>
        <w:t>простым</w:t>
      </w:r>
      <w:r>
        <w:rPr>
          <w:spacing w:val="-1"/>
        </w:rPr>
        <w:t xml:space="preserve"> </w:t>
      </w:r>
      <w:r>
        <w:t>глагольным</w:t>
      </w:r>
      <w:r>
        <w:rPr>
          <w:spacing w:val="-1"/>
        </w:rPr>
        <w:t xml:space="preserve"> </w:t>
      </w:r>
      <w:r>
        <w:t>сказуемым</w:t>
      </w:r>
      <w:r>
        <w:rPr>
          <w:spacing w:val="-1"/>
        </w:rPr>
        <w:t xml:space="preserve"> </w:t>
      </w:r>
      <w:r>
        <w:t>(He</w:t>
      </w:r>
      <w:r>
        <w:rPr>
          <w:spacing w:val="-1"/>
        </w:rPr>
        <w:t xml:space="preserve"> </w:t>
      </w:r>
      <w:r>
        <w:t>speaks English.); распознавать и употреблять в устной и письменной речи предложения с составным</w:t>
      </w:r>
    </w:p>
    <w:p w:rsidR="00267204" w:rsidRDefault="00CD0299">
      <w:pPr>
        <w:pStyle w:val="a3"/>
        <w:spacing w:before="9" w:line="268" w:lineRule="auto"/>
        <w:ind w:left="2112" w:right="783" w:hanging="708"/>
        <w:jc w:val="left"/>
      </w:pPr>
      <w:r>
        <w:t>глагольным</w:t>
      </w:r>
      <w:r w:rsidRPr="006A046E">
        <w:rPr>
          <w:lang w:val="en-US"/>
        </w:rPr>
        <w:t xml:space="preserve"> </w:t>
      </w:r>
      <w:r>
        <w:t>сказуемым</w:t>
      </w:r>
      <w:r w:rsidRPr="006A046E">
        <w:rPr>
          <w:lang w:val="en-US"/>
        </w:rPr>
        <w:t xml:space="preserve"> (I want to dance. </w:t>
      </w:r>
      <w:r>
        <w:t>She can skate well.); распознавать и употреблять в устной и письменной речи предложения с глаголом-</w:t>
      </w:r>
    </w:p>
    <w:p w:rsidR="00267204" w:rsidRDefault="00CD0299">
      <w:pPr>
        <w:pStyle w:val="a3"/>
        <w:spacing w:before="13" w:line="259" w:lineRule="auto"/>
        <w:ind w:right="783" w:firstLine="0"/>
        <w:jc w:val="left"/>
      </w:pPr>
      <w:r>
        <w:t>связкой</w:t>
      </w:r>
      <w:r w:rsidRPr="006A046E">
        <w:rPr>
          <w:spacing w:val="-3"/>
          <w:lang w:val="en-US"/>
        </w:rPr>
        <w:t xml:space="preserve"> </w:t>
      </w:r>
      <w:r w:rsidRPr="006A046E">
        <w:rPr>
          <w:lang w:val="en-US"/>
        </w:rPr>
        <w:t>to</w:t>
      </w:r>
      <w:r w:rsidRPr="006A046E">
        <w:rPr>
          <w:spacing w:val="-3"/>
          <w:lang w:val="en-US"/>
        </w:rPr>
        <w:t xml:space="preserve"> </w:t>
      </w:r>
      <w:r w:rsidRPr="006A046E">
        <w:rPr>
          <w:lang w:val="en-US"/>
        </w:rPr>
        <w:t>be</w:t>
      </w:r>
      <w:r w:rsidRPr="006A046E">
        <w:rPr>
          <w:spacing w:val="-3"/>
          <w:lang w:val="en-US"/>
        </w:rPr>
        <w:t xml:space="preserve"> </w:t>
      </w:r>
      <w:r>
        <w:t>в</w:t>
      </w:r>
      <w:r w:rsidRPr="006A046E">
        <w:rPr>
          <w:spacing w:val="-4"/>
          <w:lang w:val="en-US"/>
        </w:rPr>
        <w:t xml:space="preserve"> </w:t>
      </w:r>
      <w:r w:rsidRPr="006A046E">
        <w:rPr>
          <w:lang w:val="en-US"/>
        </w:rPr>
        <w:t>Present</w:t>
      </w:r>
      <w:r w:rsidRPr="006A046E">
        <w:rPr>
          <w:spacing w:val="-3"/>
          <w:lang w:val="en-US"/>
        </w:rPr>
        <w:t xml:space="preserve"> </w:t>
      </w:r>
      <w:r w:rsidRPr="006A046E">
        <w:rPr>
          <w:lang w:val="en-US"/>
        </w:rPr>
        <w:t>Simple</w:t>
      </w:r>
      <w:r w:rsidRPr="006A046E">
        <w:rPr>
          <w:spacing w:val="-3"/>
          <w:lang w:val="en-US"/>
        </w:rPr>
        <w:t xml:space="preserve"> </w:t>
      </w:r>
      <w:r w:rsidRPr="006A046E">
        <w:rPr>
          <w:lang w:val="en-US"/>
        </w:rPr>
        <w:t>Tense</w:t>
      </w:r>
      <w:r w:rsidRPr="006A046E">
        <w:rPr>
          <w:spacing w:val="-3"/>
          <w:lang w:val="en-US"/>
        </w:rPr>
        <w:t xml:space="preserve"> </w:t>
      </w:r>
      <w:r>
        <w:t>в</w:t>
      </w:r>
      <w:r w:rsidRPr="006A046E">
        <w:rPr>
          <w:spacing w:val="-5"/>
          <w:lang w:val="en-US"/>
        </w:rPr>
        <w:t xml:space="preserve"> </w:t>
      </w:r>
      <w:r>
        <w:t>составе</w:t>
      </w:r>
      <w:r w:rsidRPr="006A046E">
        <w:rPr>
          <w:spacing w:val="-2"/>
          <w:lang w:val="en-US"/>
        </w:rPr>
        <w:t xml:space="preserve"> </w:t>
      </w:r>
      <w:r>
        <w:t>таких</w:t>
      </w:r>
      <w:r w:rsidRPr="006A046E">
        <w:rPr>
          <w:spacing w:val="-1"/>
          <w:lang w:val="en-US"/>
        </w:rPr>
        <w:t xml:space="preserve"> </w:t>
      </w:r>
      <w:r>
        <w:t>фраз</w:t>
      </w:r>
      <w:r w:rsidRPr="006A046E">
        <w:rPr>
          <w:lang w:val="en-US"/>
        </w:rPr>
        <w:t>,</w:t>
      </w:r>
      <w:r w:rsidRPr="006A046E">
        <w:rPr>
          <w:spacing w:val="-5"/>
          <w:lang w:val="en-US"/>
        </w:rPr>
        <w:t xml:space="preserve"> </w:t>
      </w:r>
      <w:r>
        <w:t>как</w:t>
      </w:r>
      <w:r w:rsidRPr="006A046E">
        <w:rPr>
          <w:spacing w:val="-1"/>
          <w:lang w:val="en-US"/>
        </w:rPr>
        <w:t xml:space="preserve"> </w:t>
      </w:r>
      <w:r w:rsidRPr="006A046E">
        <w:rPr>
          <w:lang w:val="en-US"/>
        </w:rPr>
        <w:t>I’m</w:t>
      </w:r>
      <w:r w:rsidRPr="006A046E">
        <w:rPr>
          <w:spacing w:val="-3"/>
          <w:lang w:val="en-US"/>
        </w:rPr>
        <w:t xml:space="preserve"> </w:t>
      </w:r>
      <w:r w:rsidRPr="006A046E">
        <w:rPr>
          <w:lang w:val="en-US"/>
        </w:rPr>
        <w:t>Dima,</w:t>
      </w:r>
      <w:r w:rsidRPr="006A046E">
        <w:rPr>
          <w:spacing w:val="-2"/>
          <w:lang w:val="en-US"/>
        </w:rPr>
        <w:t xml:space="preserve"> </w:t>
      </w:r>
      <w:r w:rsidRPr="006A046E">
        <w:rPr>
          <w:lang w:val="en-US"/>
        </w:rPr>
        <w:t>I’m</w:t>
      </w:r>
      <w:r w:rsidRPr="006A046E">
        <w:rPr>
          <w:spacing w:val="-3"/>
          <w:lang w:val="en-US"/>
        </w:rPr>
        <w:t xml:space="preserve"> </w:t>
      </w:r>
      <w:r w:rsidRPr="006A046E">
        <w:rPr>
          <w:lang w:val="en-US"/>
        </w:rPr>
        <w:t>eight.</w:t>
      </w:r>
      <w:r w:rsidRPr="006A046E">
        <w:rPr>
          <w:spacing w:val="-1"/>
          <w:lang w:val="en-US"/>
        </w:rPr>
        <w:t xml:space="preserve"> </w:t>
      </w:r>
      <w:r>
        <w:t>I’m</w:t>
      </w:r>
      <w:r>
        <w:rPr>
          <w:spacing w:val="-3"/>
        </w:rPr>
        <w:t xml:space="preserve"> </w:t>
      </w:r>
      <w:r>
        <w:t>fine. I’m sorry. It’s... Is it.? What’s ...?;</w:t>
      </w:r>
    </w:p>
    <w:p w:rsidR="00267204" w:rsidRDefault="00CD0299">
      <w:pPr>
        <w:pStyle w:val="a3"/>
        <w:spacing w:line="275" w:lineRule="exact"/>
        <w:ind w:left="2127" w:firstLine="0"/>
        <w:jc w:val="left"/>
      </w:pPr>
      <w:r>
        <w:t>распознавать</w:t>
      </w:r>
      <w:r>
        <w:rPr>
          <w:spacing w:val="-6"/>
        </w:rPr>
        <w:t xml:space="preserve"> </w:t>
      </w:r>
      <w:r>
        <w:t>и употреблять</w:t>
      </w:r>
      <w:r>
        <w:rPr>
          <w:spacing w:val="-3"/>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3"/>
        </w:rPr>
        <w:t xml:space="preserve"> </w:t>
      </w:r>
      <w:r>
        <w:t>речи</w:t>
      </w:r>
      <w:r>
        <w:rPr>
          <w:spacing w:val="-5"/>
        </w:rPr>
        <w:t xml:space="preserve"> </w:t>
      </w:r>
      <w:r>
        <w:t>предложения</w:t>
      </w:r>
      <w:r>
        <w:rPr>
          <w:spacing w:val="-3"/>
        </w:rPr>
        <w:t xml:space="preserve"> </w:t>
      </w:r>
      <w:r>
        <w:t>с</w:t>
      </w:r>
      <w:r>
        <w:rPr>
          <w:spacing w:val="-4"/>
        </w:rPr>
        <w:t xml:space="preserve"> </w:t>
      </w:r>
      <w:r>
        <w:rPr>
          <w:spacing w:val="-2"/>
        </w:rPr>
        <w:t>краткими</w:t>
      </w:r>
    </w:p>
    <w:p w:rsidR="00267204" w:rsidRDefault="00CD0299">
      <w:pPr>
        <w:pStyle w:val="a3"/>
        <w:spacing w:before="41" w:line="268" w:lineRule="auto"/>
        <w:ind w:left="2112" w:hanging="708"/>
        <w:jc w:val="left"/>
      </w:pPr>
      <w:r>
        <w:t>глагольными</w:t>
      </w:r>
      <w:r>
        <w:rPr>
          <w:spacing w:val="80"/>
          <w:w w:val="150"/>
        </w:rPr>
        <w:t xml:space="preserve"> </w:t>
      </w:r>
      <w:r>
        <w:t>формами;</w:t>
      </w:r>
      <w:r>
        <w:rPr>
          <w:spacing w:val="80"/>
          <w:w w:val="150"/>
        </w:rPr>
        <w:t xml:space="preserve"> </w:t>
      </w: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 повелительное наклонение:</w:t>
      </w:r>
    </w:p>
    <w:p w:rsidR="00267204" w:rsidRDefault="00CD0299">
      <w:pPr>
        <w:pStyle w:val="a3"/>
        <w:spacing w:before="10" w:line="266" w:lineRule="auto"/>
        <w:ind w:right="838" w:firstLine="0"/>
      </w:pPr>
      <w:r>
        <w:t>побудительные предложения в утвердительной форме (Come in, please.); распознавать и употреблять</w:t>
      </w:r>
      <w:r>
        <w:rPr>
          <w:spacing w:val="-3"/>
        </w:rPr>
        <w:t xml:space="preserve"> </w:t>
      </w:r>
      <w:r>
        <w:t>в 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настоящее</w:t>
      </w:r>
      <w:r>
        <w:rPr>
          <w:spacing w:val="-4"/>
        </w:rPr>
        <w:t xml:space="preserve"> </w:t>
      </w:r>
      <w:r>
        <w:t>простое</w:t>
      </w:r>
      <w:r>
        <w:rPr>
          <w:spacing w:val="-2"/>
        </w:rPr>
        <w:t xml:space="preserve"> </w:t>
      </w:r>
      <w:r>
        <w:t>время</w:t>
      </w:r>
      <w:r>
        <w:rPr>
          <w:spacing w:val="-1"/>
        </w:rPr>
        <w:t xml:space="preserve"> </w:t>
      </w:r>
      <w:r>
        <w:t>(Present</w:t>
      </w:r>
      <w:r>
        <w:rPr>
          <w:spacing w:val="-3"/>
        </w:rPr>
        <w:t xml:space="preserve"> </w:t>
      </w:r>
      <w:r>
        <w:t>Simple</w:t>
      </w:r>
      <w:r>
        <w:rPr>
          <w:spacing w:val="-3"/>
        </w:rPr>
        <w:t xml:space="preserve"> </w:t>
      </w:r>
      <w:r>
        <w:t>Tense)</w:t>
      </w:r>
      <w:r>
        <w:rPr>
          <w:spacing w:val="-2"/>
        </w:rPr>
        <w:t xml:space="preserve"> </w:t>
      </w:r>
      <w:r>
        <w:t>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конструкцию</w:t>
      </w:r>
    </w:p>
    <w:p w:rsidR="00267204" w:rsidRDefault="00CD0299">
      <w:pPr>
        <w:pStyle w:val="a3"/>
        <w:tabs>
          <w:tab w:val="left" w:pos="2428"/>
          <w:tab w:val="left" w:pos="2749"/>
          <w:tab w:val="left" w:pos="4946"/>
          <w:tab w:val="left" w:pos="6179"/>
          <w:tab w:val="left" w:pos="8292"/>
          <w:tab w:val="left" w:pos="9213"/>
        </w:tabs>
        <w:spacing w:before="17" w:line="268" w:lineRule="auto"/>
        <w:ind w:right="840" w:firstLine="0"/>
        <w:jc w:val="left"/>
      </w:pPr>
      <w:r>
        <w:t>have got (I’ve got ... Have you got ...?); распознавать и употреблять в устной и письменной речи</w:t>
      </w:r>
      <w:r>
        <w:rPr>
          <w:spacing w:val="29"/>
        </w:rPr>
        <w:t xml:space="preserve"> </w:t>
      </w:r>
      <w:r>
        <w:t>модальный</w:t>
      </w:r>
      <w:r>
        <w:rPr>
          <w:spacing w:val="29"/>
        </w:rPr>
        <w:t xml:space="preserve"> </w:t>
      </w:r>
      <w:r>
        <w:t>глагол</w:t>
      </w:r>
      <w:r>
        <w:rPr>
          <w:spacing w:val="29"/>
        </w:rPr>
        <w:t xml:space="preserve"> </w:t>
      </w:r>
      <w:r>
        <w:t>сan/can’t</w:t>
      </w:r>
      <w:r>
        <w:rPr>
          <w:spacing w:val="29"/>
        </w:rPr>
        <w:t xml:space="preserve"> </w:t>
      </w:r>
      <w:r>
        <w:t>для</w:t>
      </w:r>
      <w:r>
        <w:rPr>
          <w:spacing w:val="29"/>
        </w:rPr>
        <w:t xml:space="preserve"> </w:t>
      </w:r>
      <w:r>
        <w:t>выражения</w:t>
      </w:r>
      <w:r>
        <w:rPr>
          <w:spacing w:val="31"/>
        </w:rPr>
        <w:t xml:space="preserve"> </w:t>
      </w:r>
      <w:r>
        <w:t>умения</w:t>
      </w:r>
      <w:r>
        <w:rPr>
          <w:spacing w:val="28"/>
        </w:rPr>
        <w:t xml:space="preserve"> </w:t>
      </w:r>
      <w:r>
        <w:t>(I</w:t>
      </w:r>
      <w:r>
        <w:rPr>
          <w:spacing w:val="28"/>
        </w:rPr>
        <w:t xml:space="preserve"> </w:t>
      </w:r>
      <w:r>
        <w:t>can</w:t>
      </w:r>
      <w:r>
        <w:rPr>
          <w:spacing w:val="31"/>
        </w:rPr>
        <w:t xml:space="preserve"> </w:t>
      </w:r>
      <w:r>
        <w:t>ride</w:t>
      </w:r>
      <w:r>
        <w:rPr>
          <w:spacing w:val="31"/>
        </w:rPr>
        <w:t xml:space="preserve"> </w:t>
      </w:r>
      <w:r>
        <w:t>a</w:t>
      </w:r>
      <w:r>
        <w:rPr>
          <w:spacing w:val="28"/>
        </w:rPr>
        <w:t xml:space="preserve"> </w:t>
      </w:r>
      <w:r>
        <w:t>bike.)</w:t>
      </w:r>
      <w:r>
        <w:rPr>
          <w:spacing w:val="30"/>
        </w:rPr>
        <w:t xml:space="preserve"> </w:t>
      </w:r>
      <w:r>
        <w:t>и</w:t>
      </w:r>
      <w:r>
        <w:rPr>
          <w:spacing w:val="29"/>
        </w:rPr>
        <w:t xml:space="preserve"> </w:t>
      </w:r>
      <w:r>
        <w:t>отсутствия умения (I can’t ride a bike.); can для получения разрешения (Can I go out?); распознавать и 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неопределѐнный,</w:t>
      </w:r>
      <w:r>
        <w:rPr>
          <w:spacing w:val="40"/>
        </w:rPr>
        <w:t xml:space="preserve"> </w:t>
      </w:r>
      <w:r>
        <w:t>определѐнный</w:t>
      </w:r>
      <w:r>
        <w:rPr>
          <w:spacing w:val="40"/>
        </w:rPr>
        <w:t xml:space="preserve"> </w:t>
      </w:r>
      <w:r>
        <w:t>и</w:t>
      </w:r>
      <w:r>
        <w:rPr>
          <w:spacing w:val="40"/>
        </w:rPr>
        <w:t xml:space="preserve"> </w:t>
      </w:r>
      <w:r>
        <w:t>нулевой</w:t>
      </w:r>
      <w:r>
        <w:rPr>
          <w:spacing w:val="80"/>
        </w:rPr>
        <w:t xml:space="preserve"> </w:t>
      </w:r>
      <w:r>
        <w:rPr>
          <w:spacing w:val="-2"/>
        </w:rPr>
        <w:t>артикль</w:t>
      </w:r>
      <w:r>
        <w:tab/>
      </w:r>
      <w:r>
        <w:rPr>
          <w:spacing w:val="-10"/>
        </w:rPr>
        <w:t>с</w:t>
      </w:r>
      <w:r>
        <w:tab/>
      </w:r>
      <w:r>
        <w:rPr>
          <w:spacing w:val="-2"/>
        </w:rPr>
        <w:t>существительными</w:t>
      </w:r>
      <w:r>
        <w:tab/>
      </w:r>
      <w:r>
        <w:rPr>
          <w:spacing w:val="-2"/>
        </w:rPr>
        <w:t>(наиболее</w:t>
      </w:r>
      <w:r>
        <w:tab/>
      </w:r>
      <w:r>
        <w:rPr>
          <w:spacing w:val="-2"/>
        </w:rPr>
        <w:t>распространѐнные</w:t>
      </w:r>
      <w:r>
        <w:tab/>
      </w:r>
      <w:r>
        <w:rPr>
          <w:spacing w:val="-2"/>
        </w:rPr>
        <w:t>случаи</w:t>
      </w:r>
      <w:r>
        <w:tab/>
      </w:r>
      <w:r>
        <w:rPr>
          <w:spacing w:val="-2"/>
        </w:rPr>
        <w:t xml:space="preserve">употребления); </w:t>
      </w:r>
      <w:r>
        <w:t>распознавать и употреблять в устной и письменной речи множественное число существительных,</w:t>
      </w:r>
      <w:r>
        <w:rPr>
          <w:spacing w:val="32"/>
        </w:rPr>
        <w:t xml:space="preserve"> </w:t>
      </w:r>
      <w:r>
        <w:t>образованное</w:t>
      </w:r>
      <w:r>
        <w:rPr>
          <w:spacing w:val="31"/>
        </w:rPr>
        <w:t xml:space="preserve"> </w:t>
      </w:r>
      <w:r>
        <w:t>по</w:t>
      </w:r>
      <w:r>
        <w:rPr>
          <w:spacing w:val="30"/>
        </w:rPr>
        <w:t xml:space="preserve"> </w:t>
      </w:r>
      <w:r>
        <w:t>правилам</w:t>
      </w:r>
      <w:r>
        <w:rPr>
          <w:spacing w:val="32"/>
        </w:rPr>
        <w:t xml:space="preserve"> </w:t>
      </w:r>
      <w:r>
        <w:t>и</w:t>
      </w:r>
      <w:r>
        <w:rPr>
          <w:spacing w:val="33"/>
        </w:rPr>
        <w:t xml:space="preserve"> </w:t>
      </w:r>
      <w:r>
        <w:t>исключения:</w:t>
      </w:r>
      <w:r>
        <w:rPr>
          <w:spacing w:val="39"/>
        </w:rPr>
        <w:t xml:space="preserve"> </w:t>
      </w:r>
      <w:r>
        <w:t>a</w:t>
      </w:r>
      <w:r>
        <w:rPr>
          <w:spacing w:val="32"/>
        </w:rPr>
        <w:t xml:space="preserve"> </w:t>
      </w:r>
      <w:r>
        <w:t>pen</w:t>
      </w:r>
      <w:r>
        <w:rPr>
          <w:spacing w:val="33"/>
        </w:rPr>
        <w:t xml:space="preserve"> </w:t>
      </w:r>
      <w:r>
        <w:t>–</w:t>
      </w:r>
      <w:r>
        <w:rPr>
          <w:spacing w:val="30"/>
        </w:rPr>
        <w:t xml:space="preserve"> </w:t>
      </w:r>
      <w:r>
        <w:t>pens;</w:t>
      </w:r>
      <w:r>
        <w:rPr>
          <w:spacing w:val="33"/>
        </w:rPr>
        <w:t xml:space="preserve"> </w:t>
      </w:r>
      <w:r>
        <w:t>a</w:t>
      </w:r>
      <w:r>
        <w:rPr>
          <w:spacing w:val="32"/>
        </w:rPr>
        <w:t xml:space="preserve"> </w:t>
      </w:r>
      <w:r>
        <w:t>man</w:t>
      </w:r>
      <w:r>
        <w:rPr>
          <w:spacing w:val="32"/>
        </w:rPr>
        <w:t xml:space="preserve"> </w:t>
      </w:r>
      <w:r>
        <w:t>–</w:t>
      </w:r>
      <w:r>
        <w:rPr>
          <w:spacing w:val="33"/>
        </w:rPr>
        <w:t xml:space="preserve"> </w:t>
      </w:r>
      <w:r>
        <w:t>men;</w:t>
      </w:r>
    </w:p>
    <w:p w:rsidR="00267204" w:rsidRDefault="00CD0299">
      <w:pPr>
        <w:pStyle w:val="a3"/>
        <w:spacing w:before="1" w:line="278" w:lineRule="auto"/>
        <w:ind w:firstLine="707"/>
        <w:jc w:val="left"/>
      </w:pPr>
      <w:r>
        <w:t>распознавать</w:t>
      </w:r>
      <w:r>
        <w:rPr>
          <w:spacing w:val="-4"/>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личные</w:t>
      </w:r>
      <w:r>
        <w:rPr>
          <w:spacing w:val="-6"/>
        </w:rPr>
        <w:t xml:space="preserve"> </w:t>
      </w:r>
      <w:r>
        <w:t>и</w:t>
      </w:r>
      <w:r>
        <w:rPr>
          <w:spacing w:val="-4"/>
        </w:rPr>
        <w:t xml:space="preserve"> </w:t>
      </w:r>
      <w:r>
        <w:t xml:space="preserve">притяжательные </w:t>
      </w:r>
      <w:r>
        <w:rPr>
          <w:spacing w:val="-2"/>
        </w:rPr>
        <w:t>местоимения;</w:t>
      </w:r>
    </w:p>
    <w:p w:rsidR="00267204" w:rsidRDefault="00CD0299">
      <w:pPr>
        <w:pStyle w:val="a3"/>
        <w:tabs>
          <w:tab w:val="left" w:pos="3704"/>
          <w:tab w:val="left" w:pos="4069"/>
          <w:tab w:val="left" w:pos="5565"/>
          <w:tab w:val="left" w:pos="5913"/>
          <w:tab w:val="left" w:pos="6850"/>
          <w:tab w:val="left" w:pos="7212"/>
          <w:tab w:val="left" w:pos="8684"/>
          <w:tab w:val="left" w:pos="9389"/>
        </w:tabs>
        <w:spacing w:line="268" w:lineRule="auto"/>
        <w:ind w:left="2127" w:right="851" w:firstLine="0"/>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указательные местоимения</w:t>
      </w:r>
    </w:p>
    <w:p w:rsidR="00267204" w:rsidRDefault="00CD0299">
      <w:pPr>
        <w:pStyle w:val="a3"/>
        <w:spacing w:before="10"/>
        <w:ind w:firstLine="0"/>
        <w:jc w:val="left"/>
      </w:pPr>
      <w:r>
        <w:t xml:space="preserve">this – </w:t>
      </w:r>
      <w:r>
        <w:rPr>
          <w:spacing w:val="-2"/>
        </w:rPr>
        <w:t>these;</w:t>
      </w:r>
    </w:p>
    <w:p w:rsidR="00267204" w:rsidRDefault="00CD0299">
      <w:pPr>
        <w:pStyle w:val="a3"/>
        <w:tabs>
          <w:tab w:val="left" w:pos="3049"/>
          <w:tab w:val="left" w:pos="3958"/>
          <w:tab w:val="left" w:pos="5505"/>
          <w:tab w:val="left" w:pos="5840"/>
          <w:tab w:val="left" w:pos="7305"/>
          <w:tab w:val="left" w:pos="7622"/>
          <w:tab w:val="left" w:pos="8528"/>
          <w:tab w:val="left" w:pos="8861"/>
          <w:tab w:val="left" w:pos="10300"/>
        </w:tabs>
        <w:spacing w:before="21" w:line="276" w:lineRule="auto"/>
        <w:ind w:right="846" w:firstLine="722"/>
        <w:jc w:val="left"/>
      </w:pPr>
      <w:r>
        <w:t xml:space="preserve">распознавать и употреблять в устной и письменной речи количественные </w:t>
      </w:r>
      <w:r>
        <w:rPr>
          <w:spacing w:val="-2"/>
        </w:rPr>
        <w:t>числительные</w:t>
      </w:r>
      <w:r>
        <w:tab/>
      </w:r>
      <w:r>
        <w:rPr>
          <w:spacing w:val="-2"/>
        </w:rPr>
        <w:t>(1–12);</w:t>
      </w:r>
      <w:r>
        <w:tab/>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p>
    <w:p w:rsidR="00267204" w:rsidRDefault="00CD0299">
      <w:pPr>
        <w:pStyle w:val="a3"/>
        <w:spacing w:line="268" w:lineRule="exact"/>
        <w:ind w:left="2112" w:firstLine="0"/>
        <w:jc w:val="left"/>
      </w:pPr>
      <w:r>
        <w:t>вопросительные</w:t>
      </w:r>
      <w:r>
        <w:rPr>
          <w:spacing w:val="-5"/>
        </w:rPr>
        <w:t xml:space="preserve"> </w:t>
      </w:r>
      <w:r>
        <w:t>слова</w:t>
      </w:r>
      <w:r>
        <w:rPr>
          <w:spacing w:val="-3"/>
        </w:rPr>
        <w:t xml:space="preserve"> </w:t>
      </w:r>
      <w:r>
        <w:rPr>
          <w:spacing w:val="-4"/>
        </w:rPr>
        <w:t>who,</w:t>
      </w:r>
    </w:p>
    <w:p w:rsidR="00267204" w:rsidRDefault="00CD0299">
      <w:pPr>
        <w:pStyle w:val="a3"/>
        <w:spacing w:before="43" w:line="268" w:lineRule="auto"/>
        <w:ind w:left="2112" w:right="783" w:hanging="708"/>
        <w:jc w:val="left"/>
      </w:pPr>
      <w:r>
        <w:t>what,</w:t>
      </w:r>
      <w:r>
        <w:rPr>
          <w:spacing w:val="40"/>
        </w:rPr>
        <w:t xml:space="preserve"> </w:t>
      </w:r>
      <w:r>
        <w:t>how,</w:t>
      </w:r>
      <w:r>
        <w:rPr>
          <w:spacing w:val="40"/>
        </w:rPr>
        <w:t xml:space="preserve"> </w:t>
      </w:r>
      <w:r>
        <w:t>where,</w:t>
      </w:r>
      <w:r>
        <w:rPr>
          <w:spacing w:val="40"/>
        </w:rPr>
        <w:t xml:space="preserve"> </w:t>
      </w:r>
      <w:r>
        <w:t>how</w:t>
      </w:r>
      <w:r>
        <w:rPr>
          <w:spacing w:val="40"/>
        </w:rPr>
        <w:t xml:space="preserve"> </w:t>
      </w:r>
      <w:r>
        <w:t>many;</w:t>
      </w:r>
      <w:r>
        <w:rPr>
          <w:spacing w:val="40"/>
        </w:rPr>
        <w:t xml:space="preserve"> </w:t>
      </w: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 предлоги места on, in, near,</w:t>
      </w:r>
    </w:p>
    <w:p w:rsidR="00267204" w:rsidRDefault="00CD0299">
      <w:pPr>
        <w:pStyle w:val="a3"/>
        <w:spacing w:before="11" w:line="278" w:lineRule="auto"/>
        <w:ind w:right="1268" w:firstLine="0"/>
        <w:jc w:val="left"/>
      </w:pPr>
      <w:r>
        <w:t>under;</w:t>
      </w:r>
      <w:r>
        <w:rPr>
          <w:spacing w:val="-4"/>
        </w:rPr>
        <w:t xml:space="preserve"> </w:t>
      </w:r>
      <w:r>
        <w:t>распознавать</w:t>
      </w:r>
      <w:r>
        <w:rPr>
          <w:spacing w:val="-4"/>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союзы and</w:t>
      </w:r>
      <w:r>
        <w:rPr>
          <w:spacing w:val="-4"/>
        </w:rPr>
        <w:t xml:space="preserve"> </w:t>
      </w:r>
      <w:r>
        <w:t>и</w:t>
      </w:r>
      <w:r>
        <w:rPr>
          <w:spacing w:val="-3"/>
        </w:rPr>
        <w:t xml:space="preserve"> </w:t>
      </w:r>
      <w:r>
        <w:t>but</w:t>
      </w:r>
      <w:r>
        <w:rPr>
          <w:spacing w:val="-4"/>
        </w:rPr>
        <w:t xml:space="preserve"> </w:t>
      </w:r>
      <w:r>
        <w:t>(при однородных членах).</w:t>
      </w:r>
    </w:p>
    <w:p w:rsidR="00267204" w:rsidRDefault="00267204">
      <w:pPr>
        <w:pStyle w:val="a3"/>
        <w:spacing w:line="278" w:lineRule="auto"/>
        <w:jc w:val="left"/>
        <w:sectPr w:rsidR="00267204">
          <w:pgSz w:w="11910" w:h="16840"/>
          <w:pgMar w:top="1080" w:right="0" w:bottom="1780" w:left="283" w:header="0" w:footer="1515" w:gutter="0"/>
          <w:cols w:space="720"/>
        </w:sectPr>
      </w:pPr>
    </w:p>
    <w:p w:rsidR="00267204" w:rsidRDefault="00CD0299">
      <w:pPr>
        <w:pStyle w:val="a4"/>
        <w:numPr>
          <w:ilvl w:val="1"/>
          <w:numId w:val="197"/>
        </w:numPr>
        <w:tabs>
          <w:tab w:val="left" w:pos="2547"/>
        </w:tabs>
        <w:spacing w:before="74"/>
        <w:ind w:left="2547" w:hanging="420"/>
        <w:jc w:val="both"/>
        <w:rPr>
          <w:sz w:val="24"/>
        </w:rPr>
      </w:pPr>
      <w:r>
        <w:rPr>
          <w:sz w:val="24"/>
        </w:rPr>
        <w:lastRenderedPageBreak/>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267204" w:rsidRDefault="00CD0299">
      <w:pPr>
        <w:pStyle w:val="a3"/>
        <w:spacing w:before="41" w:line="268" w:lineRule="auto"/>
        <w:ind w:right="847"/>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знать названия родной страны и страны/стран изучаемого языка и их столиц.</w:t>
      </w:r>
    </w:p>
    <w:p w:rsidR="00267204" w:rsidRDefault="00CD0299">
      <w:pPr>
        <w:pStyle w:val="3"/>
        <w:numPr>
          <w:ilvl w:val="0"/>
          <w:numId w:val="197"/>
        </w:numPr>
        <w:tabs>
          <w:tab w:val="left" w:pos="2858"/>
        </w:tabs>
        <w:spacing w:before="8" w:line="271" w:lineRule="auto"/>
        <w:ind w:left="1419" w:right="109" w:firstLine="707"/>
      </w:pPr>
      <w:r>
        <w:t>К</w:t>
      </w:r>
      <w:r>
        <w:rPr>
          <w:spacing w:val="37"/>
        </w:rPr>
        <w:t xml:space="preserve"> </w:t>
      </w:r>
      <w:r>
        <w:t>концу</w:t>
      </w:r>
      <w:r>
        <w:rPr>
          <w:spacing w:val="36"/>
        </w:rPr>
        <w:t xml:space="preserve"> </w:t>
      </w:r>
      <w:r>
        <w:t>обучения</w:t>
      </w:r>
      <w:r>
        <w:rPr>
          <w:spacing w:val="36"/>
        </w:rPr>
        <w:t xml:space="preserve"> </w:t>
      </w:r>
      <w:r>
        <w:t>в</w:t>
      </w:r>
      <w:r>
        <w:rPr>
          <w:spacing w:val="31"/>
        </w:rPr>
        <w:t xml:space="preserve"> </w:t>
      </w:r>
      <w:r>
        <w:t>3</w:t>
      </w:r>
      <w:r>
        <w:rPr>
          <w:spacing w:val="36"/>
        </w:rPr>
        <w:t xml:space="preserve"> </w:t>
      </w:r>
      <w:r>
        <w:t>классе</w:t>
      </w:r>
      <w:r>
        <w:rPr>
          <w:spacing w:val="35"/>
        </w:rPr>
        <w:t xml:space="preserve"> </w:t>
      </w:r>
      <w:r>
        <w:t>обучающийся</w:t>
      </w:r>
      <w:r>
        <w:rPr>
          <w:spacing w:val="36"/>
        </w:rPr>
        <w:t xml:space="preserve"> </w:t>
      </w:r>
      <w:r>
        <w:t>получит</w:t>
      </w:r>
      <w:r>
        <w:rPr>
          <w:spacing w:val="36"/>
        </w:rPr>
        <w:t xml:space="preserve"> </w:t>
      </w:r>
      <w:r>
        <w:t>следующие</w:t>
      </w:r>
      <w:r>
        <w:rPr>
          <w:spacing w:val="37"/>
        </w:rPr>
        <w:t xml:space="preserve"> </w:t>
      </w:r>
      <w:r>
        <w:t>предметные результаты по отдельным темам программы по иностранному (английскому) языку:</w:t>
      </w:r>
    </w:p>
    <w:p w:rsidR="00267204" w:rsidRDefault="00CD0299">
      <w:pPr>
        <w:pStyle w:val="a4"/>
        <w:numPr>
          <w:ilvl w:val="1"/>
          <w:numId w:val="197"/>
        </w:numPr>
        <w:tabs>
          <w:tab w:val="left" w:pos="2547"/>
        </w:tabs>
        <w:spacing w:before="2"/>
        <w:ind w:left="2547" w:hanging="420"/>
        <w:rPr>
          <w:sz w:val="24"/>
        </w:rPr>
      </w:pPr>
      <w:r>
        <w:rPr>
          <w:sz w:val="24"/>
        </w:rPr>
        <w:t>Коммуникативные</w:t>
      </w:r>
      <w:r>
        <w:rPr>
          <w:spacing w:val="-7"/>
          <w:sz w:val="24"/>
        </w:rPr>
        <w:t xml:space="preserve"> </w:t>
      </w:r>
      <w:r>
        <w:rPr>
          <w:spacing w:val="-2"/>
          <w:sz w:val="24"/>
        </w:rPr>
        <w:t>умения.</w:t>
      </w:r>
    </w:p>
    <w:p w:rsidR="00267204" w:rsidRDefault="00CD0299">
      <w:pPr>
        <w:pStyle w:val="a4"/>
        <w:numPr>
          <w:ilvl w:val="2"/>
          <w:numId w:val="197"/>
        </w:numPr>
        <w:tabs>
          <w:tab w:val="left" w:pos="2859"/>
        </w:tabs>
        <w:spacing w:before="44"/>
        <w:ind w:left="2859" w:hanging="732"/>
        <w:rPr>
          <w:sz w:val="24"/>
        </w:rPr>
      </w:pPr>
      <w:r>
        <w:rPr>
          <w:spacing w:val="-2"/>
          <w:sz w:val="24"/>
        </w:rPr>
        <w:t>Говорение:</w:t>
      </w:r>
    </w:p>
    <w:p w:rsidR="00267204" w:rsidRDefault="00CD0299">
      <w:pPr>
        <w:pStyle w:val="a3"/>
        <w:spacing w:before="43" w:line="266" w:lineRule="auto"/>
        <w:ind w:right="837"/>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67204" w:rsidRDefault="00CD0299">
      <w:pPr>
        <w:pStyle w:val="a3"/>
        <w:spacing w:before="17" w:line="266" w:lineRule="auto"/>
        <w:ind w:right="847"/>
      </w:pPr>
      <w:r>
        <w:t>создавать устные связные монологические высказывания (описание; повествование/рассказ) в рамках изучаемой тематики объѐмом не менее 4 фраз с вербальными</w:t>
      </w:r>
      <w:r>
        <w:rPr>
          <w:spacing w:val="-3"/>
        </w:rPr>
        <w:t xml:space="preserve"> </w:t>
      </w:r>
      <w:r>
        <w:t>и/или</w:t>
      </w:r>
      <w:r>
        <w:rPr>
          <w:spacing w:val="-3"/>
        </w:rPr>
        <w:t xml:space="preserve"> </w:t>
      </w:r>
      <w:r>
        <w:t>зрительными</w:t>
      </w:r>
      <w:r>
        <w:rPr>
          <w:spacing w:val="-3"/>
        </w:rPr>
        <w:t xml:space="preserve"> </w:t>
      </w:r>
      <w:r>
        <w:t>опорами;</w:t>
      </w:r>
      <w:r>
        <w:rPr>
          <w:spacing w:val="-5"/>
        </w:rPr>
        <w:t xml:space="preserve"> </w:t>
      </w:r>
      <w:r>
        <w:t>передавать</w:t>
      </w:r>
      <w:r>
        <w:rPr>
          <w:spacing w:val="-4"/>
        </w:rPr>
        <w:t xml:space="preserve"> </w:t>
      </w:r>
      <w:r>
        <w:t>основное</w:t>
      </w:r>
      <w:r>
        <w:rPr>
          <w:spacing w:val="-4"/>
        </w:rPr>
        <w:t xml:space="preserve"> </w:t>
      </w:r>
      <w:r>
        <w:t>содержание</w:t>
      </w:r>
      <w:r>
        <w:rPr>
          <w:spacing w:val="-4"/>
        </w:rPr>
        <w:t xml:space="preserve"> </w:t>
      </w:r>
      <w:r>
        <w:t>прочитанного текста с вербальными и/или</w:t>
      </w:r>
    </w:p>
    <w:p w:rsidR="00267204" w:rsidRDefault="00CD0299">
      <w:pPr>
        <w:pStyle w:val="a3"/>
        <w:spacing w:before="18"/>
        <w:ind w:firstLine="0"/>
      </w:pPr>
      <w:r>
        <w:t>зрительными</w:t>
      </w:r>
      <w:r>
        <w:rPr>
          <w:spacing w:val="-6"/>
        </w:rPr>
        <w:t xml:space="preserve"> </w:t>
      </w:r>
      <w:r>
        <w:t>опорами</w:t>
      </w:r>
      <w:r>
        <w:rPr>
          <w:spacing w:val="-4"/>
        </w:rPr>
        <w:t xml:space="preserve"> </w:t>
      </w:r>
      <w:r>
        <w:t>(объѐм</w:t>
      </w:r>
      <w:r>
        <w:rPr>
          <w:spacing w:val="-4"/>
        </w:rPr>
        <w:t xml:space="preserve"> </w:t>
      </w:r>
      <w:r>
        <w:t>монологического</w:t>
      </w:r>
      <w:r>
        <w:rPr>
          <w:spacing w:val="-4"/>
        </w:rPr>
        <w:t xml:space="preserve"> </w:t>
      </w:r>
      <w:r>
        <w:t>высказывания</w:t>
      </w:r>
      <w:r>
        <w:rPr>
          <w:spacing w:val="1"/>
        </w:rPr>
        <w:t xml:space="preserve"> </w:t>
      </w:r>
      <w:r>
        <w:t>–</w:t>
      </w:r>
      <w:r>
        <w:rPr>
          <w:spacing w:val="-4"/>
        </w:rPr>
        <w:t xml:space="preserve"> </w:t>
      </w:r>
      <w:r>
        <w:t>не</w:t>
      </w:r>
      <w:r>
        <w:rPr>
          <w:spacing w:val="-4"/>
        </w:rPr>
        <w:t xml:space="preserve"> </w:t>
      </w:r>
      <w:r>
        <w:t>менее</w:t>
      </w:r>
      <w:r>
        <w:rPr>
          <w:spacing w:val="-5"/>
        </w:rPr>
        <w:t xml:space="preserve"> </w:t>
      </w:r>
      <w:r>
        <w:t>4</w:t>
      </w:r>
      <w:r>
        <w:rPr>
          <w:spacing w:val="-3"/>
        </w:rPr>
        <w:t xml:space="preserve"> </w:t>
      </w:r>
      <w:r>
        <w:rPr>
          <w:spacing w:val="-2"/>
        </w:rPr>
        <w:t>фраз).</w:t>
      </w:r>
    </w:p>
    <w:p w:rsidR="00267204" w:rsidRDefault="00CD0299">
      <w:pPr>
        <w:pStyle w:val="a4"/>
        <w:numPr>
          <w:ilvl w:val="2"/>
          <w:numId w:val="197"/>
        </w:numPr>
        <w:tabs>
          <w:tab w:val="left" w:pos="2859"/>
        </w:tabs>
        <w:ind w:left="2859" w:hanging="732"/>
        <w:jc w:val="both"/>
        <w:rPr>
          <w:sz w:val="24"/>
        </w:rPr>
      </w:pPr>
      <w:r>
        <w:rPr>
          <w:spacing w:val="-2"/>
          <w:sz w:val="24"/>
        </w:rPr>
        <w:t>Аудирование:</w:t>
      </w:r>
    </w:p>
    <w:p w:rsidR="00267204" w:rsidRDefault="00CD0299">
      <w:pPr>
        <w:pStyle w:val="a3"/>
        <w:spacing w:before="43" w:line="268" w:lineRule="auto"/>
        <w:ind w:right="840" w:firstLine="719"/>
      </w:pPr>
      <w:r>
        <w:t>воспринимать на слух и понимать речь учителя и одноклассников 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w:t>
      </w:r>
      <w:r>
        <w:rPr>
          <w:spacing w:val="-2"/>
        </w:rPr>
        <w:t xml:space="preserve"> </w:t>
      </w:r>
      <w:r>
        <w:t>их содержание в зависимости от</w:t>
      </w:r>
      <w:r>
        <w:rPr>
          <w:spacing w:val="-1"/>
        </w:rPr>
        <w:t xml:space="preserve"> </w:t>
      </w:r>
      <w:r>
        <w:t>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w:t>
      </w:r>
      <w:r>
        <w:rPr>
          <w:spacing w:val="-4"/>
        </w:rPr>
        <w:t xml:space="preserve"> </w:t>
      </w:r>
      <w:r>
        <w:t>догадки</w:t>
      </w:r>
      <w:r>
        <w:rPr>
          <w:spacing w:val="-4"/>
        </w:rPr>
        <w:t xml:space="preserve"> </w:t>
      </w:r>
      <w:r>
        <w:t>(время</w:t>
      </w:r>
      <w:r>
        <w:rPr>
          <w:spacing w:val="-4"/>
        </w:rPr>
        <w:t xml:space="preserve"> </w:t>
      </w:r>
      <w:r>
        <w:t>звучания</w:t>
      </w:r>
      <w:r>
        <w:rPr>
          <w:spacing w:val="-4"/>
        </w:rPr>
        <w:t xml:space="preserve"> </w:t>
      </w:r>
      <w:r>
        <w:t>текста/текстов</w:t>
      </w:r>
      <w:r>
        <w:rPr>
          <w:spacing w:val="-5"/>
        </w:rPr>
        <w:t xml:space="preserve"> </w:t>
      </w:r>
      <w:r>
        <w:t>для</w:t>
      </w:r>
      <w:r>
        <w:rPr>
          <w:spacing w:val="-4"/>
        </w:rPr>
        <w:t xml:space="preserve"> </w:t>
      </w:r>
      <w:r>
        <w:t>аудирования –</w:t>
      </w:r>
      <w:r>
        <w:rPr>
          <w:spacing w:val="-4"/>
        </w:rPr>
        <w:t xml:space="preserve"> </w:t>
      </w:r>
      <w:r>
        <w:t>до</w:t>
      </w:r>
      <w:r>
        <w:rPr>
          <w:spacing w:val="-4"/>
        </w:rPr>
        <w:t xml:space="preserve"> </w:t>
      </w:r>
      <w:r>
        <w:t>1</w:t>
      </w:r>
      <w:r>
        <w:rPr>
          <w:spacing w:val="-4"/>
        </w:rPr>
        <w:t xml:space="preserve"> </w:t>
      </w:r>
      <w:r>
        <w:t>минуты).</w:t>
      </w:r>
    </w:p>
    <w:p w:rsidR="00267204" w:rsidRDefault="00CD0299">
      <w:pPr>
        <w:pStyle w:val="a4"/>
        <w:numPr>
          <w:ilvl w:val="2"/>
          <w:numId w:val="197"/>
        </w:numPr>
        <w:tabs>
          <w:tab w:val="left" w:pos="2859"/>
        </w:tabs>
        <w:spacing w:before="14"/>
        <w:ind w:left="2859" w:hanging="732"/>
        <w:jc w:val="both"/>
        <w:rPr>
          <w:sz w:val="24"/>
        </w:rPr>
      </w:pPr>
      <w:r>
        <w:rPr>
          <w:sz w:val="24"/>
        </w:rPr>
        <w:t>Смысловое</w:t>
      </w:r>
      <w:r>
        <w:rPr>
          <w:spacing w:val="-5"/>
          <w:sz w:val="24"/>
        </w:rPr>
        <w:t xml:space="preserve"> </w:t>
      </w:r>
      <w:r>
        <w:rPr>
          <w:spacing w:val="-2"/>
          <w:sz w:val="24"/>
        </w:rPr>
        <w:t>чтение:</w:t>
      </w:r>
    </w:p>
    <w:p w:rsidR="00267204" w:rsidRDefault="00CD0299">
      <w:pPr>
        <w:pStyle w:val="a3"/>
        <w:spacing w:before="40" w:line="266" w:lineRule="auto"/>
        <w:ind w:right="846"/>
      </w:pPr>
      <w:r>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(объѐм текста/текстов для чтения – до 130 слов).</w:t>
      </w:r>
    </w:p>
    <w:p w:rsidR="00267204" w:rsidRDefault="00CD0299">
      <w:pPr>
        <w:pStyle w:val="a4"/>
        <w:numPr>
          <w:ilvl w:val="2"/>
          <w:numId w:val="197"/>
        </w:numPr>
        <w:tabs>
          <w:tab w:val="left" w:pos="2859"/>
        </w:tabs>
        <w:spacing w:before="22"/>
        <w:ind w:left="2859" w:hanging="732"/>
        <w:jc w:val="both"/>
        <w:rPr>
          <w:sz w:val="24"/>
        </w:rPr>
      </w:pPr>
      <w:r>
        <w:rPr>
          <w:spacing w:val="-2"/>
          <w:sz w:val="24"/>
        </w:rPr>
        <w:t>Письмо:</w:t>
      </w:r>
    </w:p>
    <w:p w:rsidR="00267204" w:rsidRDefault="00CD0299">
      <w:pPr>
        <w:pStyle w:val="a3"/>
        <w:spacing w:before="43" w:line="278" w:lineRule="auto"/>
        <w:ind w:right="849" w:firstLine="722"/>
      </w:pPr>
      <w:r>
        <w:t>заполнять анкеты и формуляры с указанием личной информации: имя, фамилия, возраст,</w:t>
      </w:r>
      <w:r>
        <w:rPr>
          <w:spacing w:val="79"/>
        </w:rPr>
        <w:t xml:space="preserve"> </w:t>
      </w:r>
      <w:r>
        <w:t>страна</w:t>
      </w:r>
      <w:r>
        <w:rPr>
          <w:spacing w:val="79"/>
        </w:rPr>
        <w:t xml:space="preserve"> </w:t>
      </w:r>
      <w:r>
        <w:t>проживания,</w:t>
      </w:r>
      <w:r>
        <w:rPr>
          <w:spacing w:val="79"/>
        </w:rPr>
        <w:t xml:space="preserve"> </w:t>
      </w:r>
      <w:r>
        <w:t>любимые</w:t>
      </w:r>
      <w:r>
        <w:rPr>
          <w:spacing w:val="78"/>
        </w:rPr>
        <w:t xml:space="preserve"> </w:t>
      </w:r>
      <w:r>
        <w:t>занятия</w:t>
      </w:r>
      <w:r>
        <w:rPr>
          <w:spacing w:val="79"/>
        </w:rPr>
        <w:t xml:space="preserve"> </w:t>
      </w:r>
      <w:r>
        <w:t>и</w:t>
      </w:r>
      <w:r>
        <w:rPr>
          <w:spacing w:val="51"/>
          <w:w w:val="150"/>
        </w:rPr>
        <w:t xml:space="preserve"> </w:t>
      </w:r>
      <w:r>
        <w:t>т.</w:t>
      </w:r>
      <w:r>
        <w:rPr>
          <w:spacing w:val="50"/>
          <w:w w:val="150"/>
        </w:rPr>
        <w:t xml:space="preserve"> </w:t>
      </w:r>
      <w:r>
        <w:t>д.;</w:t>
      </w:r>
      <w:r>
        <w:rPr>
          <w:spacing w:val="79"/>
        </w:rPr>
        <w:t xml:space="preserve"> </w:t>
      </w:r>
      <w:r>
        <w:t>писать</w:t>
      </w:r>
      <w:r>
        <w:rPr>
          <w:spacing w:val="51"/>
          <w:w w:val="150"/>
        </w:rPr>
        <w:t xml:space="preserve"> </w:t>
      </w:r>
      <w:r>
        <w:t>с</w:t>
      </w:r>
      <w:r>
        <w:rPr>
          <w:spacing w:val="78"/>
        </w:rPr>
        <w:t xml:space="preserve"> </w:t>
      </w:r>
      <w:r>
        <w:t>опорой</w:t>
      </w:r>
      <w:r>
        <w:rPr>
          <w:spacing w:val="51"/>
          <w:w w:val="150"/>
        </w:rPr>
        <w:t xml:space="preserve"> </w:t>
      </w:r>
      <w:r>
        <w:t>на</w:t>
      </w:r>
      <w:r>
        <w:rPr>
          <w:spacing w:val="79"/>
        </w:rPr>
        <w:t xml:space="preserve"> </w:t>
      </w:r>
      <w:r>
        <w:rPr>
          <w:spacing w:val="-2"/>
        </w:rPr>
        <w:t>образец</w:t>
      </w:r>
    </w:p>
    <w:p w:rsidR="00267204" w:rsidRDefault="00CD0299">
      <w:pPr>
        <w:pStyle w:val="a3"/>
        <w:spacing w:line="265" w:lineRule="exact"/>
        <w:ind w:left="2112" w:firstLine="0"/>
      </w:pPr>
      <w:r>
        <w:t>поздравления</w:t>
      </w:r>
      <w:r>
        <w:rPr>
          <w:spacing w:val="-3"/>
        </w:rPr>
        <w:t xml:space="preserve"> </w:t>
      </w:r>
      <w:r>
        <w:t>с</w:t>
      </w:r>
      <w:r>
        <w:rPr>
          <w:spacing w:val="-3"/>
        </w:rPr>
        <w:t xml:space="preserve"> </w:t>
      </w:r>
      <w:r>
        <w:t>днем</w:t>
      </w:r>
      <w:r>
        <w:rPr>
          <w:spacing w:val="-3"/>
        </w:rPr>
        <w:t xml:space="preserve"> </w:t>
      </w:r>
      <w:r>
        <w:t>рождения,</w:t>
      </w:r>
      <w:r>
        <w:rPr>
          <w:spacing w:val="-2"/>
        </w:rPr>
        <w:t xml:space="preserve"> </w:t>
      </w:r>
      <w:r>
        <w:t>Новым</w:t>
      </w:r>
      <w:r>
        <w:rPr>
          <w:spacing w:val="-4"/>
        </w:rPr>
        <w:t xml:space="preserve"> </w:t>
      </w:r>
      <w:r>
        <w:rPr>
          <w:spacing w:val="-2"/>
        </w:rPr>
        <w:t>годом,</w:t>
      </w:r>
    </w:p>
    <w:p w:rsidR="00267204" w:rsidRDefault="00CD0299">
      <w:pPr>
        <w:pStyle w:val="a3"/>
        <w:spacing w:before="41" w:line="268" w:lineRule="auto"/>
        <w:ind w:left="2112" w:right="1880" w:hanging="708"/>
      </w:pPr>
      <w:r>
        <w:t>Рождеством с выражением пожеланий; создавать подписи к иллюстрациям с пояснением, что на них изображено.</w:t>
      </w:r>
    </w:p>
    <w:p w:rsidR="00267204" w:rsidRDefault="00CD0299">
      <w:pPr>
        <w:pStyle w:val="a4"/>
        <w:numPr>
          <w:ilvl w:val="1"/>
          <w:numId w:val="197"/>
        </w:numPr>
        <w:tabs>
          <w:tab w:val="left" w:pos="2547"/>
        </w:tabs>
        <w:spacing w:before="11"/>
        <w:ind w:left="2547" w:hanging="420"/>
        <w:jc w:val="both"/>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267204" w:rsidRDefault="00267204">
      <w:pPr>
        <w:pStyle w:val="a4"/>
        <w:rPr>
          <w:sz w:val="24"/>
        </w:rPr>
        <w:sectPr w:rsidR="00267204">
          <w:pgSz w:w="11910" w:h="16840"/>
          <w:pgMar w:top="1080" w:right="0" w:bottom="1780" w:left="283" w:header="0" w:footer="1515" w:gutter="0"/>
          <w:cols w:space="720"/>
        </w:sectPr>
      </w:pPr>
    </w:p>
    <w:p w:rsidR="00267204" w:rsidRDefault="00CD0299">
      <w:pPr>
        <w:pStyle w:val="a4"/>
        <w:numPr>
          <w:ilvl w:val="2"/>
          <w:numId w:val="197"/>
        </w:numPr>
        <w:tabs>
          <w:tab w:val="left" w:pos="2859"/>
        </w:tabs>
        <w:spacing w:before="74"/>
        <w:ind w:left="2859" w:hanging="732"/>
        <w:rPr>
          <w:sz w:val="24"/>
        </w:rPr>
      </w:pPr>
      <w:r>
        <w:rPr>
          <w:sz w:val="24"/>
        </w:rPr>
        <w:lastRenderedPageBreak/>
        <w:t>Фонетическая</w:t>
      </w:r>
      <w:r>
        <w:rPr>
          <w:spacing w:val="-8"/>
          <w:sz w:val="24"/>
        </w:rPr>
        <w:t xml:space="preserve"> </w:t>
      </w:r>
      <w:r>
        <w:rPr>
          <w:sz w:val="24"/>
        </w:rPr>
        <w:t>сторона</w:t>
      </w:r>
      <w:r>
        <w:rPr>
          <w:spacing w:val="-6"/>
          <w:sz w:val="24"/>
        </w:rPr>
        <w:t xml:space="preserve"> </w:t>
      </w:r>
      <w:r>
        <w:rPr>
          <w:spacing w:val="-4"/>
          <w:sz w:val="24"/>
        </w:rPr>
        <w:t>речи:</w:t>
      </w:r>
    </w:p>
    <w:p w:rsidR="00267204" w:rsidRDefault="00CD0299">
      <w:pPr>
        <w:pStyle w:val="a3"/>
        <w:spacing w:before="41" w:line="268" w:lineRule="auto"/>
        <w:ind w:left="2127" w:right="783" w:firstLine="0"/>
        <w:jc w:val="left"/>
      </w:pPr>
      <w:r>
        <w:t>применять правила чтения гласных в третьем типе слога (гласная +</w:t>
      </w:r>
      <w:r>
        <w:rPr>
          <w:spacing w:val="33"/>
        </w:rPr>
        <w:t xml:space="preserve"> </w:t>
      </w:r>
      <w:r>
        <w:t>r); применять</w:t>
      </w:r>
      <w:r>
        <w:rPr>
          <w:spacing w:val="40"/>
        </w:rPr>
        <w:t xml:space="preserve"> </w:t>
      </w:r>
      <w:r>
        <w:t>правила чтения сложных сочетаний букв (например, -tion, -ight) в</w:t>
      </w:r>
    </w:p>
    <w:p w:rsidR="00267204" w:rsidRDefault="00CD0299">
      <w:pPr>
        <w:pStyle w:val="a3"/>
        <w:spacing w:before="8" w:line="268" w:lineRule="auto"/>
        <w:ind w:left="2112" w:right="1646" w:hanging="708"/>
        <w:jc w:val="left"/>
      </w:pPr>
      <w:r>
        <w:t>односложных,</w:t>
      </w:r>
      <w:r>
        <w:rPr>
          <w:spacing w:val="-3"/>
        </w:rPr>
        <w:t xml:space="preserve"> </w:t>
      </w:r>
      <w:r>
        <w:t>двусложных</w:t>
      </w:r>
      <w:r>
        <w:rPr>
          <w:spacing w:val="-4"/>
        </w:rPr>
        <w:t xml:space="preserve"> </w:t>
      </w:r>
      <w:r>
        <w:t>и</w:t>
      </w:r>
      <w:r>
        <w:rPr>
          <w:spacing w:val="-2"/>
        </w:rPr>
        <w:t xml:space="preserve"> </w:t>
      </w:r>
      <w:r>
        <w:t>многосложных</w:t>
      </w:r>
      <w:r>
        <w:rPr>
          <w:spacing w:val="-1"/>
        </w:rPr>
        <w:t xml:space="preserve"> </w:t>
      </w:r>
      <w:r>
        <w:t>словах</w:t>
      </w:r>
      <w:r>
        <w:rPr>
          <w:spacing w:val="-1"/>
        </w:rPr>
        <w:t xml:space="preserve"> </w:t>
      </w:r>
      <w:r>
        <w:t>(international,</w:t>
      </w:r>
      <w:r>
        <w:rPr>
          <w:spacing w:val="-2"/>
        </w:rPr>
        <w:t xml:space="preserve"> </w:t>
      </w:r>
      <w:r>
        <w:t>night);</w:t>
      </w:r>
      <w:r>
        <w:rPr>
          <w:spacing w:val="-4"/>
        </w:rPr>
        <w:t xml:space="preserve"> </w:t>
      </w:r>
      <w:r>
        <w:t>читать новые слова согласно основным правилам чтения;</w:t>
      </w:r>
    </w:p>
    <w:p w:rsidR="00267204" w:rsidRDefault="00CD0299">
      <w:pPr>
        <w:pStyle w:val="a3"/>
        <w:spacing w:before="13" w:line="278" w:lineRule="auto"/>
        <w:ind w:right="562" w:firstLine="722"/>
        <w:jc w:val="left"/>
      </w:pPr>
      <w:r>
        <w:t>различать</w:t>
      </w:r>
      <w:r>
        <w:rPr>
          <w:spacing w:val="-4"/>
        </w:rPr>
        <w:t xml:space="preserve"> </w:t>
      </w:r>
      <w:r>
        <w:t>на</w:t>
      </w:r>
      <w:r>
        <w:rPr>
          <w:spacing w:val="-5"/>
        </w:rPr>
        <w:t xml:space="preserve"> </w:t>
      </w:r>
      <w:r>
        <w:t>слух</w:t>
      </w:r>
      <w:r>
        <w:rPr>
          <w:spacing w:val="-2"/>
        </w:rPr>
        <w:t xml:space="preserve"> </w:t>
      </w:r>
      <w:r>
        <w:t>и</w:t>
      </w:r>
      <w:r>
        <w:rPr>
          <w:spacing w:val="-4"/>
        </w:rPr>
        <w:t xml:space="preserve"> </w:t>
      </w:r>
      <w:r>
        <w:t>правильно</w:t>
      </w:r>
      <w:r>
        <w:rPr>
          <w:spacing w:val="-7"/>
        </w:rPr>
        <w:t xml:space="preserve"> </w:t>
      </w:r>
      <w:r>
        <w:t>произносить</w:t>
      </w:r>
      <w:r>
        <w:rPr>
          <w:spacing w:val="-4"/>
        </w:rPr>
        <w:t xml:space="preserve"> </w:t>
      </w:r>
      <w:r>
        <w:t>слова</w:t>
      </w:r>
      <w:r>
        <w:rPr>
          <w:spacing w:val="-6"/>
        </w:rPr>
        <w:t xml:space="preserve"> </w:t>
      </w:r>
      <w:r>
        <w:t>и</w:t>
      </w:r>
      <w:r>
        <w:rPr>
          <w:spacing w:val="-4"/>
        </w:rPr>
        <w:t xml:space="preserve"> </w:t>
      </w:r>
      <w:r>
        <w:t>фразы/предложения</w:t>
      </w:r>
      <w:r>
        <w:rPr>
          <w:spacing w:val="-4"/>
        </w:rPr>
        <w:t xml:space="preserve"> </w:t>
      </w:r>
      <w:r>
        <w:t>с соблюдением их ритмико-интонационных особенностей.</w:t>
      </w:r>
    </w:p>
    <w:p w:rsidR="00267204" w:rsidRDefault="00CD0299">
      <w:pPr>
        <w:pStyle w:val="a4"/>
        <w:numPr>
          <w:ilvl w:val="2"/>
          <w:numId w:val="197"/>
        </w:numPr>
        <w:tabs>
          <w:tab w:val="left" w:pos="2859"/>
        </w:tabs>
        <w:spacing w:before="0" w:line="274" w:lineRule="exact"/>
        <w:ind w:left="2859" w:hanging="732"/>
        <w:rPr>
          <w:sz w:val="24"/>
        </w:rPr>
      </w:pPr>
      <w:r>
        <w:rPr>
          <w:sz w:val="24"/>
        </w:rPr>
        <w:t>Графика,</w:t>
      </w:r>
      <w:r>
        <w:rPr>
          <w:spacing w:val="-7"/>
          <w:sz w:val="24"/>
        </w:rPr>
        <w:t xml:space="preserve"> </w:t>
      </w:r>
      <w:r>
        <w:rPr>
          <w:sz w:val="24"/>
        </w:rPr>
        <w:t>орфография</w:t>
      </w:r>
      <w:r>
        <w:rPr>
          <w:spacing w:val="-5"/>
          <w:sz w:val="24"/>
        </w:rPr>
        <w:t xml:space="preserve"> </w:t>
      </w:r>
      <w:r>
        <w:rPr>
          <w:sz w:val="24"/>
        </w:rPr>
        <w:t>и</w:t>
      </w:r>
      <w:r>
        <w:rPr>
          <w:spacing w:val="-7"/>
          <w:sz w:val="24"/>
        </w:rPr>
        <w:t xml:space="preserve"> </w:t>
      </w:r>
      <w:r>
        <w:rPr>
          <w:sz w:val="24"/>
        </w:rPr>
        <w:t>пунктуация:</w:t>
      </w:r>
      <w:r>
        <w:rPr>
          <w:spacing w:val="-5"/>
          <w:sz w:val="24"/>
        </w:rPr>
        <w:t xml:space="preserve"> </w:t>
      </w:r>
      <w:r>
        <w:rPr>
          <w:sz w:val="24"/>
        </w:rPr>
        <w:t>правильно</w:t>
      </w:r>
      <w:r>
        <w:rPr>
          <w:spacing w:val="-7"/>
          <w:sz w:val="24"/>
        </w:rPr>
        <w:t xml:space="preserve"> </w:t>
      </w:r>
      <w:r>
        <w:rPr>
          <w:sz w:val="24"/>
        </w:rPr>
        <w:t>писать</w:t>
      </w:r>
      <w:r>
        <w:rPr>
          <w:spacing w:val="-5"/>
          <w:sz w:val="24"/>
        </w:rPr>
        <w:t xml:space="preserve"> </w:t>
      </w:r>
      <w:r>
        <w:rPr>
          <w:sz w:val="24"/>
        </w:rPr>
        <w:t>изученные</w:t>
      </w:r>
      <w:r>
        <w:rPr>
          <w:spacing w:val="-6"/>
          <w:sz w:val="24"/>
        </w:rPr>
        <w:t xml:space="preserve"> </w:t>
      </w:r>
      <w:r>
        <w:rPr>
          <w:spacing w:val="-2"/>
          <w:sz w:val="24"/>
        </w:rPr>
        <w:t>слова;</w:t>
      </w:r>
    </w:p>
    <w:p w:rsidR="00267204" w:rsidRDefault="00CD0299">
      <w:pPr>
        <w:pStyle w:val="a3"/>
        <w:tabs>
          <w:tab w:val="left" w:pos="3534"/>
          <w:tab w:val="left" w:pos="5084"/>
          <w:tab w:val="left" w:pos="6002"/>
          <w:tab w:val="left" w:pos="7556"/>
          <w:tab w:val="left" w:pos="8607"/>
          <w:tab w:val="left" w:pos="10645"/>
        </w:tabs>
        <w:spacing w:before="44" w:line="268" w:lineRule="auto"/>
        <w:ind w:right="847"/>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w:t>
      </w:r>
    </w:p>
    <w:p w:rsidR="00267204" w:rsidRDefault="00CD0299">
      <w:pPr>
        <w:pStyle w:val="a4"/>
        <w:numPr>
          <w:ilvl w:val="2"/>
          <w:numId w:val="197"/>
        </w:numPr>
        <w:tabs>
          <w:tab w:val="left" w:pos="2859"/>
        </w:tabs>
        <w:spacing w:before="10"/>
        <w:ind w:left="2859" w:hanging="732"/>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267204" w:rsidRDefault="00CD0299">
      <w:pPr>
        <w:pStyle w:val="a3"/>
        <w:spacing w:before="41" w:line="268" w:lineRule="auto"/>
        <w:ind w:right="844"/>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267204" w:rsidRDefault="00CD0299">
      <w:pPr>
        <w:pStyle w:val="a4"/>
        <w:numPr>
          <w:ilvl w:val="2"/>
          <w:numId w:val="197"/>
        </w:numPr>
        <w:tabs>
          <w:tab w:val="left" w:pos="2859"/>
        </w:tabs>
        <w:spacing w:before="6"/>
        <w:ind w:left="2859" w:hanging="732"/>
        <w:jc w:val="both"/>
        <w:rPr>
          <w:sz w:val="24"/>
        </w:rPr>
      </w:pPr>
      <w:r>
        <w:rPr>
          <w:sz w:val="24"/>
        </w:rPr>
        <w:t>Грамматическая</w:t>
      </w:r>
      <w:r>
        <w:rPr>
          <w:spacing w:val="-5"/>
          <w:sz w:val="24"/>
        </w:rPr>
        <w:t xml:space="preserve"> </w:t>
      </w:r>
      <w:r>
        <w:rPr>
          <w:sz w:val="24"/>
        </w:rPr>
        <w:t>сторона</w:t>
      </w:r>
      <w:r>
        <w:rPr>
          <w:spacing w:val="-6"/>
          <w:sz w:val="24"/>
        </w:rPr>
        <w:t xml:space="preserve"> </w:t>
      </w:r>
      <w:r>
        <w:rPr>
          <w:spacing w:val="-4"/>
          <w:sz w:val="24"/>
        </w:rPr>
        <w:t>речи:</w:t>
      </w:r>
    </w:p>
    <w:p w:rsidR="00267204" w:rsidRDefault="00CD0299">
      <w:pPr>
        <w:pStyle w:val="a3"/>
        <w:spacing w:before="45"/>
        <w:ind w:left="2127" w:firstLine="0"/>
      </w:pPr>
      <w:r>
        <w:t>распознавать</w:t>
      </w:r>
      <w:r>
        <w:rPr>
          <w:spacing w:val="-6"/>
        </w:rPr>
        <w:t xml:space="preserve"> </w:t>
      </w:r>
      <w:r>
        <w:t>и употреблять</w:t>
      </w:r>
      <w:r>
        <w:rPr>
          <w:spacing w:val="-4"/>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3"/>
        </w:rPr>
        <w:t xml:space="preserve"> </w:t>
      </w:r>
      <w:r>
        <w:t>речи</w:t>
      </w:r>
      <w:r>
        <w:rPr>
          <w:spacing w:val="-5"/>
        </w:rPr>
        <w:t xml:space="preserve"> </w:t>
      </w:r>
      <w:r>
        <w:rPr>
          <w:spacing w:val="-2"/>
        </w:rPr>
        <w:t>побудительные</w:t>
      </w:r>
    </w:p>
    <w:p w:rsidR="00267204" w:rsidRDefault="00CD0299">
      <w:pPr>
        <w:pStyle w:val="a3"/>
        <w:spacing w:before="41" w:line="268" w:lineRule="auto"/>
        <w:ind w:right="841" w:firstLine="0"/>
      </w:pPr>
      <w:r>
        <w:t>предложения в отрицательной форме (Don’t talk, please.); распознавать и употреблять в устной и письменной речи предложения с начальным There + to be в Past Simple Tense (There was a bridge across the river. There were mountains in the south.);</w:t>
      </w:r>
    </w:p>
    <w:p w:rsidR="00267204" w:rsidRDefault="00CD0299">
      <w:pPr>
        <w:pStyle w:val="a3"/>
        <w:tabs>
          <w:tab w:val="left" w:pos="2836"/>
          <w:tab w:val="left" w:pos="3171"/>
          <w:tab w:val="left" w:pos="4838"/>
          <w:tab w:val="left" w:pos="5870"/>
          <w:tab w:val="left" w:pos="6195"/>
          <w:tab w:val="left" w:pos="6805"/>
          <w:tab w:val="left" w:pos="7695"/>
          <w:tab w:val="left" w:pos="8476"/>
          <w:tab w:val="left" w:pos="8797"/>
        </w:tabs>
        <w:spacing w:before="9" w:line="268" w:lineRule="auto"/>
        <w:ind w:right="840" w:firstLine="722"/>
        <w:jc w:val="left"/>
      </w:pPr>
      <w:r>
        <w:t>распознавать и употреблять в устной и письменной речи конструкции с глаголами на -ing: to like/enjoy doing something; распознавать и употреблять в устной и письменной</w:t>
      </w:r>
      <w:r>
        <w:rPr>
          <w:spacing w:val="40"/>
        </w:rPr>
        <w:t xml:space="preserve"> </w:t>
      </w:r>
      <w:r>
        <w:t>речи конструкцию I’d like to ...; распознавать и употреблять в устной и письменной речи</w:t>
      </w:r>
      <w:r>
        <w:rPr>
          <w:spacing w:val="40"/>
        </w:rPr>
        <w:t xml:space="preserve"> </w:t>
      </w:r>
      <w:r>
        <w:rPr>
          <w:spacing w:val="-2"/>
        </w:rPr>
        <w:t>правильные</w:t>
      </w:r>
      <w:r>
        <w:tab/>
      </w:r>
      <w:r>
        <w:rPr>
          <w:spacing w:val="-10"/>
        </w:rPr>
        <w:t>и</w:t>
      </w:r>
      <w:r>
        <w:tab/>
      </w:r>
      <w:r>
        <w:rPr>
          <w:spacing w:val="-2"/>
        </w:rPr>
        <w:t>неправильные</w:t>
      </w:r>
      <w:r>
        <w:tab/>
      </w:r>
      <w:r>
        <w:rPr>
          <w:spacing w:val="-2"/>
        </w:rPr>
        <w:t>глаголы</w:t>
      </w:r>
      <w:r>
        <w:tab/>
      </w:r>
      <w:r>
        <w:rPr>
          <w:spacing w:val="-10"/>
        </w:rPr>
        <w:t>в</w:t>
      </w:r>
      <w:r>
        <w:tab/>
      </w:r>
      <w:r>
        <w:rPr>
          <w:spacing w:val="-4"/>
        </w:rPr>
        <w:t>Past</w:t>
      </w:r>
      <w:r>
        <w:tab/>
      </w:r>
      <w:r>
        <w:rPr>
          <w:spacing w:val="-2"/>
        </w:rPr>
        <w:t>Simple</w:t>
      </w:r>
      <w:r>
        <w:tab/>
      </w:r>
      <w:r>
        <w:rPr>
          <w:spacing w:val="-2"/>
        </w:rPr>
        <w:t>Tense</w:t>
      </w:r>
      <w:r>
        <w:tab/>
      </w:r>
      <w:r>
        <w:rPr>
          <w:spacing w:val="-10"/>
        </w:rPr>
        <w:t>в</w:t>
      </w:r>
      <w:r>
        <w:tab/>
      </w:r>
      <w:r>
        <w:rPr>
          <w:spacing w:val="-2"/>
        </w:rPr>
        <w:t xml:space="preserve">повествовательных </w:t>
      </w:r>
      <w:r>
        <w:t>(утвердительных</w:t>
      </w:r>
      <w:r>
        <w:rPr>
          <w:spacing w:val="40"/>
        </w:rPr>
        <w:t xml:space="preserve"> </w:t>
      </w:r>
      <w:r>
        <w:t>и</w:t>
      </w:r>
      <w:r>
        <w:rPr>
          <w:spacing w:val="40"/>
        </w:rPr>
        <w:t xml:space="preserve"> </w:t>
      </w:r>
      <w:r>
        <w:t>отрицательных)</w:t>
      </w:r>
      <w:r>
        <w:rPr>
          <w:spacing w:val="40"/>
        </w:rPr>
        <w:t xml:space="preserve"> </w:t>
      </w:r>
      <w:r>
        <w:t>и</w:t>
      </w:r>
      <w:r>
        <w:rPr>
          <w:spacing w:val="40"/>
        </w:rPr>
        <w:t xml:space="preserve"> </w:t>
      </w:r>
      <w:r>
        <w:t>вопросительных</w:t>
      </w:r>
      <w:r>
        <w:rPr>
          <w:spacing w:val="40"/>
        </w:rPr>
        <w:t xml:space="preserve"> </w:t>
      </w:r>
      <w:r>
        <w:t>(общий</w:t>
      </w:r>
      <w:r>
        <w:rPr>
          <w:spacing w:val="40"/>
        </w:rPr>
        <w:t xml:space="preserve"> </w:t>
      </w:r>
      <w:r>
        <w:t>и</w:t>
      </w:r>
      <w:r>
        <w:rPr>
          <w:spacing w:val="40"/>
        </w:rPr>
        <w:t xml:space="preserve"> </w:t>
      </w:r>
      <w:r>
        <w:t>специальный</w:t>
      </w:r>
      <w:r>
        <w:rPr>
          <w:spacing w:val="40"/>
        </w:rPr>
        <w:t xml:space="preserve"> </w:t>
      </w:r>
      <w:r>
        <w:t xml:space="preserve">вопрос) предложениях; распознавать и употреблять в устной и письменной речи существительные </w:t>
      </w:r>
      <w:r>
        <w:rPr>
          <w:spacing w:val="-10"/>
        </w:rPr>
        <w:t>в</w:t>
      </w:r>
    </w:p>
    <w:p w:rsidR="00267204" w:rsidRDefault="00CD0299">
      <w:pPr>
        <w:pStyle w:val="a3"/>
        <w:spacing w:before="11" w:line="266" w:lineRule="auto"/>
        <w:ind w:left="2112" w:hanging="708"/>
        <w:jc w:val="left"/>
      </w:pPr>
      <w:r>
        <w:t>притяжательном</w:t>
      </w:r>
      <w:r>
        <w:rPr>
          <w:spacing w:val="80"/>
        </w:rPr>
        <w:t xml:space="preserve"> </w:t>
      </w:r>
      <w:r>
        <w:t>падеже</w:t>
      </w:r>
      <w:r>
        <w:rPr>
          <w:spacing w:val="80"/>
        </w:rPr>
        <w:t xml:space="preserve"> </w:t>
      </w:r>
      <w:r>
        <w:t>(Possessive</w:t>
      </w:r>
      <w:r>
        <w:rPr>
          <w:spacing w:val="80"/>
        </w:rPr>
        <w:t xml:space="preserve"> </w:t>
      </w:r>
      <w:r>
        <w:t>Case);</w:t>
      </w:r>
      <w:r>
        <w:rPr>
          <w:spacing w:val="80"/>
        </w:rPr>
        <w:t xml:space="preserve"> </w:t>
      </w: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40"/>
        </w:rPr>
        <w:t xml:space="preserve"> </w:t>
      </w:r>
      <w:r>
        <w:t>письменной речи слова, выражающие</w:t>
      </w:r>
    </w:p>
    <w:p w:rsidR="00267204" w:rsidRDefault="00CD0299">
      <w:pPr>
        <w:pStyle w:val="a3"/>
        <w:spacing w:before="14" w:line="268" w:lineRule="auto"/>
        <w:ind w:left="2112" w:hanging="708"/>
        <w:jc w:val="left"/>
      </w:pPr>
      <w:r>
        <w:t>количество с исчисляемыми и неисчисляемыми существительными</w:t>
      </w:r>
      <w:r>
        <w:rPr>
          <w:spacing w:val="31"/>
        </w:rPr>
        <w:t xml:space="preserve"> </w:t>
      </w:r>
      <w:r>
        <w:t>(much/many/a lot of); распознавать и употреблять в устной и письменной речи наречия частотности</w:t>
      </w:r>
    </w:p>
    <w:p w:rsidR="00267204" w:rsidRDefault="00CD0299">
      <w:pPr>
        <w:pStyle w:val="a3"/>
        <w:spacing w:before="10"/>
        <w:ind w:firstLine="0"/>
        <w:jc w:val="left"/>
      </w:pPr>
      <w:r>
        <w:t>usually,</w:t>
      </w:r>
      <w:r>
        <w:rPr>
          <w:spacing w:val="-3"/>
        </w:rPr>
        <w:t xml:space="preserve"> </w:t>
      </w:r>
      <w:r>
        <w:rPr>
          <w:spacing w:val="-2"/>
        </w:rPr>
        <w:t>often;</w:t>
      </w:r>
    </w:p>
    <w:p w:rsidR="00267204" w:rsidRDefault="00CD0299">
      <w:pPr>
        <w:pStyle w:val="a3"/>
        <w:spacing w:before="23" w:line="278" w:lineRule="auto"/>
        <w:ind w:right="783" w:firstLine="722"/>
        <w:jc w:val="left"/>
      </w:pPr>
      <w:r>
        <w:t>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w:t>
      </w:r>
    </w:p>
    <w:p w:rsidR="00267204" w:rsidRDefault="00CD0299">
      <w:pPr>
        <w:pStyle w:val="a3"/>
        <w:spacing w:line="278" w:lineRule="auto"/>
        <w:ind w:right="7854" w:firstLine="707"/>
        <w:jc w:val="left"/>
      </w:pPr>
      <w:r>
        <w:rPr>
          <w:spacing w:val="-2"/>
        </w:rPr>
        <w:t xml:space="preserve">местоимения </w:t>
      </w:r>
      <w:r>
        <w:t>that – those;</w:t>
      </w:r>
    </w:p>
    <w:p w:rsidR="00267204" w:rsidRDefault="00CD0299">
      <w:pPr>
        <w:pStyle w:val="a3"/>
        <w:spacing w:line="253" w:lineRule="exact"/>
        <w:ind w:left="2127" w:firstLine="0"/>
        <w:jc w:val="left"/>
      </w:pPr>
      <w:r>
        <w:t>распознавать</w:t>
      </w:r>
      <w:r>
        <w:rPr>
          <w:spacing w:val="-6"/>
        </w:rPr>
        <w:t xml:space="preserve"> </w:t>
      </w:r>
      <w:r>
        <w:t>и употреблять</w:t>
      </w:r>
      <w:r>
        <w:rPr>
          <w:spacing w:val="-4"/>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3"/>
        </w:rPr>
        <w:t xml:space="preserve"> </w:t>
      </w:r>
      <w:r>
        <w:t>речи</w:t>
      </w:r>
      <w:r>
        <w:rPr>
          <w:spacing w:val="-5"/>
        </w:rPr>
        <w:t xml:space="preserve"> </w:t>
      </w:r>
      <w:r>
        <w:rPr>
          <w:spacing w:val="-2"/>
        </w:rPr>
        <w:t>неопределѐнные</w:t>
      </w:r>
    </w:p>
    <w:p w:rsidR="00267204" w:rsidRDefault="00CD0299">
      <w:pPr>
        <w:pStyle w:val="a3"/>
        <w:tabs>
          <w:tab w:val="left" w:pos="3024"/>
          <w:tab w:val="left" w:pos="4217"/>
          <w:tab w:val="left" w:pos="4606"/>
          <w:tab w:val="left" w:pos="6867"/>
          <w:tab w:val="left" w:pos="7272"/>
          <w:tab w:val="left" w:pos="9238"/>
        </w:tabs>
        <w:spacing w:before="31" w:line="268" w:lineRule="auto"/>
        <w:ind w:left="2112" w:right="840" w:hanging="708"/>
        <w:jc w:val="left"/>
      </w:pPr>
      <w:r>
        <w:rPr>
          <w:spacing w:val="-2"/>
        </w:rPr>
        <w:t>местоимения</w:t>
      </w:r>
      <w:r>
        <w:tab/>
      </w:r>
      <w:r>
        <w:rPr>
          <w:spacing w:val="-2"/>
        </w:rPr>
        <w:t>some/any</w:t>
      </w:r>
      <w:r>
        <w:tab/>
      </w:r>
      <w:r>
        <w:rPr>
          <w:spacing w:val="-10"/>
        </w:rPr>
        <w:t>в</w:t>
      </w:r>
      <w:r>
        <w:tab/>
      </w:r>
      <w:r>
        <w:rPr>
          <w:spacing w:val="-2"/>
        </w:rPr>
        <w:t>повествовательных</w:t>
      </w:r>
      <w:r>
        <w:tab/>
      </w:r>
      <w:r>
        <w:rPr>
          <w:spacing w:val="-10"/>
        </w:rPr>
        <w:t>и</w:t>
      </w:r>
      <w:r>
        <w:tab/>
      </w:r>
      <w:r>
        <w:rPr>
          <w:spacing w:val="-2"/>
        </w:rPr>
        <w:t>вопросительных</w:t>
      </w:r>
      <w:r>
        <w:tab/>
      </w:r>
      <w:r>
        <w:rPr>
          <w:spacing w:val="-2"/>
        </w:rPr>
        <w:t xml:space="preserve">предложениях; </w:t>
      </w:r>
      <w:r>
        <w:t>распознавать и употреблять в устной и письменной речи вопросительные слова</w:t>
      </w:r>
    </w:p>
    <w:p w:rsidR="00267204" w:rsidRDefault="00CD0299">
      <w:pPr>
        <w:pStyle w:val="a3"/>
        <w:spacing w:before="11"/>
        <w:ind w:firstLine="0"/>
        <w:jc w:val="left"/>
      </w:pPr>
      <w:r>
        <w:t>when,</w:t>
      </w:r>
      <w:r>
        <w:rPr>
          <w:spacing w:val="-5"/>
        </w:rPr>
        <w:t xml:space="preserve"> </w:t>
      </w:r>
      <w:r>
        <w:t>whose,</w:t>
      </w:r>
      <w:r>
        <w:rPr>
          <w:spacing w:val="-2"/>
        </w:rPr>
        <w:t xml:space="preserve"> </w:t>
      </w:r>
      <w:r>
        <w:rPr>
          <w:spacing w:val="-4"/>
        </w:rPr>
        <w:t>why;</w:t>
      </w:r>
    </w:p>
    <w:p w:rsidR="00267204" w:rsidRDefault="00CD0299">
      <w:pPr>
        <w:pStyle w:val="a3"/>
        <w:spacing w:before="22" w:line="278" w:lineRule="auto"/>
        <w:ind w:right="783" w:firstLine="722"/>
        <w:jc w:val="left"/>
      </w:pPr>
      <w:r>
        <w:t>распознавать и употреблять в устной и письменной речи количественные числительные</w:t>
      </w:r>
      <w:r>
        <w:rPr>
          <w:spacing w:val="80"/>
          <w:w w:val="150"/>
        </w:rPr>
        <w:t xml:space="preserve"> </w:t>
      </w:r>
      <w:r>
        <w:t>(13–100);</w:t>
      </w:r>
      <w:r>
        <w:rPr>
          <w:spacing w:val="80"/>
          <w:w w:val="150"/>
        </w:rPr>
        <w:t xml:space="preserve"> </w:t>
      </w: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p>
    <w:p w:rsidR="00267204" w:rsidRDefault="00CD0299">
      <w:pPr>
        <w:pStyle w:val="a3"/>
        <w:spacing w:line="264" w:lineRule="exact"/>
        <w:ind w:left="2112" w:firstLine="0"/>
        <w:jc w:val="left"/>
      </w:pPr>
      <w:r>
        <w:t>порядковые</w:t>
      </w:r>
      <w:r>
        <w:rPr>
          <w:spacing w:val="-1"/>
        </w:rPr>
        <w:t xml:space="preserve"> </w:t>
      </w:r>
      <w:r>
        <w:rPr>
          <w:spacing w:val="-2"/>
        </w:rPr>
        <w:t>числительные</w:t>
      </w:r>
    </w:p>
    <w:p w:rsidR="00267204" w:rsidRDefault="00267204">
      <w:pPr>
        <w:pStyle w:val="a3"/>
        <w:spacing w:line="264" w:lineRule="exact"/>
        <w:jc w:val="left"/>
        <w:sectPr w:rsidR="00267204">
          <w:pgSz w:w="11910" w:h="16840"/>
          <w:pgMar w:top="1080" w:right="0" w:bottom="1780" w:left="283" w:header="0" w:footer="1515" w:gutter="0"/>
          <w:cols w:space="720"/>
        </w:sectPr>
      </w:pPr>
    </w:p>
    <w:p w:rsidR="00267204" w:rsidRDefault="00CD0299">
      <w:pPr>
        <w:pStyle w:val="a3"/>
        <w:spacing w:before="74" w:line="276" w:lineRule="auto"/>
        <w:ind w:right="844" w:firstLine="0"/>
      </w:pPr>
      <w:r>
        <w:lastRenderedPageBreak/>
        <w:t>(1–30); распознавать и употреблять в устной и письменной речи предлог направления движения</w:t>
      </w:r>
      <w:r>
        <w:rPr>
          <w:spacing w:val="62"/>
        </w:rPr>
        <w:t xml:space="preserve"> </w:t>
      </w:r>
      <w:r>
        <w:t>to</w:t>
      </w:r>
      <w:r>
        <w:rPr>
          <w:spacing w:val="65"/>
        </w:rPr>
        <w:t xml:space="preserve"> </w:t>
      </w:r>
      <w:r>
        <w:t>(We</w:t>
      </w:r>
      <w:r>
        <w:rPr>
          <w:spacing w:val="63"/>
        </w:rPr>
        <w:t xml:space="preserve"> </w:t>
      </w:r>
      <w:r>
        <w:t>went</w:t>
      </w:r>
      <w:r>
        <w:rPr>
          <w:spacing w:val="65"/>
        </w:rPr>
        <w:t xml:space="preserve"> </w:t>
      </w:r>
      <w:r>
        <w:t>to</w:t>
      </w:r>
      <w:r>
        <w:rPr>
          <w:spacing w:val="64"/>
        </w:rPr>
        <w:t xml:space="preserve"> </w:t>
      </w:r>
      <w:r>
        <w:t>Moscow</w:t>
      </w:r>
      <w:r>
        <w:rPr>
          <w:spacing w:val="64"/>
        </w:rPr>
        <w:t xml:space="preserve"> </w:t>
      </w:r>
      <w:r>
        <w:t>last</w:t>
      </w:r>
      <w:r>
        <w:rPr>
          <w:spacing w:val="66"/>
        </w:rPr>
        <w:t xml:space="preserve"> </w:t>
      </w:r>
      <w:r>
        <w:t>year.);</w:t>
      </w:r>
      <w:r>
        <w:rPr>
          <w:spacing w:val="65"/>
        </w:rPr>
        <w:t xml:space="preserve"> </w:t>
      </w:r>
      <w:r>
        <w:t>распознавать</w:t>
      </w:r>
      <w:r>
        <w:rPr>
          <w:spacing w:val="64"/>
        </w:rPr>
        <w:t xml:space="preserve"> </w:t>
      </w:r>
      <w:r>
        <w:t>и</w:t>
      </w:r>
      <w:r>
        <w:rPr>
          <w:spacing w:val="66"/>
        </w:rPr>
        <w:t xml:space="preserve"> </w:t>
      </w:r>
      <w:r>
        <w:t>употреблять</w:t>
      </w:r>
      <w:r>
        <w:rPr>
          <w:spacing w:val="64"/>
        </w:rPr>
        <w:t xml:space="preserve"> </w:t>
      </w:r>
      <w:r>
        <w:t>в</w:t>
      </w:r>
      <w:r>
        <w:rPr>
          <w:spacing w:val="66"/>
        </w:rPr>
        <w:t xml:space="preserve"> </w:t>
      </w:r>
      <w:r>
        <w:t>устной</w:t>
      </w:r>
      <w:r>
        <w:rPr>
          <w:spacing w:val="63"/>
        </w:rPr>
        <w:t xml:space="preserve"> </w:t>
      </w:r>
      <w:r>
        <w:rPr>
          <w:spacing w:val="-10"/>
        </w:rPr>
        <w:t>и</w:t>
      </w:r>
    </w:p>
    <w:p w:rsidR="00267204" w:rsidRDefault="00CD0299">
      <w:pPr>
        <w:pStyle w:val="a3"/>
        <w:spacing w:line="268" w:lineRule="exact"/>
        <w:ind w:left="2112" w:firstLine="0"/>
      </w:pPr>
      <w:r>
        <w:t>письменной</w:t>
      </w:r>
      <w:r>
        <w:rPr>
          <w:spacing w:val="-3"/>
        </w:rPr>
        <w:t xml:space="preserve"> </w:t>
      </w:r>
      <w:r>
        <w:t>речи</w:t>
      </w:r>
      <w:r>
        <w:rPr>
          <w:spacing w:val="-2"/>
        </w:rPr>
        <w:t xml:space="preserve"> </w:t>
      </w:r>
      <w:r>
        <w:t>предлоги</w:t>
      </w:r>
      <w:r>
        <w:rPr>
          <w:spacing w:val="-3"/>
        </w:rPr>
        <w:t xml:space="preserve"> </w:t>
      </w:r>
      <w:r>
        <w:t>места next</w:t>
      </w:r>
      <w:r>
        <w:rPr>
          <w:spacing w:val="-2"/>
        </w:rPr>
        <w:t xml:space="preserve"> </w:t>
      </w:r>
      <w:r>
        <w:t>to,</w:t>
      </w:r>
      <w:r>
        <w:rPr>
          <w:spacing w:val="-2"/>
        </w:rPr>
        <w:t xml:space="preserve"> </w:t>
      </w:r>
      <w:r>
        <w:rPr>
          <w:spacing w:val="-5"/>
        </w:rPr>
        <w:t>in</w:t>
      </w:r>
    </w:p>
    <w:p w:rsidR="00267204" w:rsidRDefault="00CD0299">
      <w:pPr>
        <w:pStyle w:val="a3"/>
        <w:spacing w:before="41" w:line="268" w:lineRule="auto"/>
        <w:ind w:left="2112" w:right="848" w:hanging="708"/>
      </w:pPr>
      <w:r>
        <w:t>front of, behind; распознавать и употреблять в устной и письменной речи предлоги времени: at, in, on</w:t>
      </w:r>
    </w:p>
    <w:p w:rsidR="00267204" w:rsidRPr="006A046E" w:rsidRDefault="00CD0299">
      <w:pPr>
        <w:pStyle w:val="a3"/>
        <w:spacing w:before="13"/>
        <w:ind w:firstLine="0"/>
        <w:rPr>
          <w:lang w:val="en-US"/>
        </w:rPr>
      </w:pPr>
      <w:r>
        <w:t>в</w:t>
      </w:r>
      <w:r w:rsidRPr="006A046E">
        <w:rPr>
          <w:spacing w:val="-3"/>
          <w:lang w:val="en-US"/>
        </w:rPr>
        <w:t xml:space="preserve"> </w:t>
      </w:r>
      <w:r>
        <w:t>выражениях</w:t>
      </w:r>
      <w:r w:rsidRPr="006A046E">
        <w:rPr>
          <w:spacing w:val="1"/>
          <w:lang w:val="en-US"/>
        </w:rPr>
        <w:t xml:space="preserve"> </w:t>
      </w:r>
      <w:r w:rsidRPr="006A046E">
        <w:rPr>
          <w:lang w:val="en-US"/>
        </w:rPr>
        <w:t>at</w:t>
      </w:r>
      <w:r w:rsidRPr="006A046E">
        <w:rPr>
          <w:spacing w:val="-2"/>
          <w:lang w:val="en-US"/>
        </w:rPr>
        <w:t xml:space="preserve"> </w:t>
      </w:r>
      <w:r w:rsidRPr="006A046E">
        <w:rPr>
          <w:lang w:val="en-US"/>
        </w:rPr>
        <w:t>4</w:t>
      </w:r>
      <w:r w:rsidRPr="006A046E">
        <w:rPr>
          <w:spacing w:val="-1"/>
          <w:lang w:val="en-US"/>
        </w:rPr>
        <w:t xml:space="preserve"> </w:t>
      </w:r>
      <w:r w:rsidRPr="006A046E">
        <w:rPr>
          <w:lang w:val="en-US"/>
        </w:rPr>
        <w:t>o’clock,</w:t>
      </w:r>
      <w:r w:rsidRPr="006A046E">
        <w:rPr>
          <w:spacing w:val="-1"/>
          <w:lang w:val="en-US"/>
        </w:rPr>
        <w:t xml:space="preserve"> </w:t>
      </w:r>
      <w:r w:rsidRPr="006A046E">
        <w:rPr>
          <w:lang w:val="en-US"/>
        </w:rPr>
        <w:t>in</w:t>
      </w:r>
      <w:r w:rsidRPr="006A046E">
        <w:rPr>
          <w:spacing w:val="-2"/>
          <w:lang w:val="en-US"/>
        </w:rPr>
        <w:t xml:space="preserve"> </w:t>
      </w:r>
      <w:r w:rsidRPr="006A046E">
        <w:rPr>
          <w:lang w:val="en-US"/>
        </w:rPr>
        <w:t>the</w:t>
      </w:r>
      <w:r w:rsidRPr="006A046E">
        <w:rPr>
          <w:spacing w:val="-2"/>
          <w:lang w:val="en-US"/>
        </w:rPr>
        <w:t xml:space="preserve"> </w:t>
      </w:r>
      <w:r w:rsidRPr="006A046E">
        <w:rPr>
          <w:lang w:val="en-US"/>
        </w:rPr>
        <w:t>morning,</w:t>
      </w:r>
      <w:r w:rsidRPr="006A046E">
        <w:rPr>
          <w:spacing w:val="-1"/>
          <w:lang w:val="en-US"/>
        </w:rPr>
        <w:t xml:space="preserve"> </w:t>
      </w:r>
      <w:r w:rsidRPr="006A046E">
        <w:rPr>
          <w:lang w:val="en-US"/>
        </w:rPr>
        <w:t>on</w:t>
      </w:r>
      <w:r w:rsidRPr="006A046E">
        <w:rPr>
          <w:spacing w:val="-1"/>
          <w:lang w:val="en-US"/>
        </w:rPr>
        <w:t xml:space="preserve"> </w:t>
      </w:r>
      <w:r w:rsidRPr="006A046E">
        <w:rPr>
          <w:spacing w:val="-2"/>
          <w:lang w:val="en-US"/>
        </w:rPr>
        <w:t>Monday.</w:t>
      </w:r>
    </w:p>
    <w:p w:rsidR="00267204" w:rsidRDefault="00CD0299">
      <w:pPr>
        <w:pStyle w:val="a4"/>
        <w:numPr>
          <w:ilvl w:val="1"/>
          <w:numId w:val="197"/>
        </w:numPr>
        <w:tabs>
          <w:tab w:val="left" w:pos="2547"/>
        </w:tabs>
        <w:ind w:left="2547" w:hanging="420"/>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267204" w:rsidRDefault="00CD0299">
      <w:pPr>
        <w:pStyle w:val="a3"/>
        <w:spacing w:before="41" w:line="268" w:lineRule="auto"/>
        <w:ind w:right="845"/>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днѐм рождения, Новым годом, Рождеством); кратко представлять свою страну и страну/страны изучаемого языка на английском</w:t>
      </w:r>
    </w:p>
    <w:p w:rsidR="00267204" w:rsidRDefault="00CD0299">
      <w:pPr>
        <w:pStyle w:val="a3"/>
        <w:spacing w:before="5"/>
        <w:ind w:firstLine="0"/>
        <w:jc w:val="left"/>
      </w:pPr>
      <w:r>
        <w:rPr>
          <w:spacing w:val="-2"/>
        </w:rPr>
        <w:t>языке.</w:t>
      </w:r>
    </w:p>
    <w:p w:rsidR="00267204" w:rsidRDefault="00CD0299">
      <w:pPr>
        <w:pStyle w:val="3"/>
        <w:numPr>
          <w:ilvl w:val="0"/>
          <w:numId w:val="197"/>
        </w:numPr>
        <w:tabs>
          <w:tab w:val="left" w:pos="2858"/>
        </w:tabs>
        <w:spacing w:before="46" w:line="271" w:lineRule="auto"/>
        <w:ind w:left="1419" w:right="109" w:firstLine="707"/>
      </w:pPr>
      <w:r>
        <w:t>К</w:t>
      </w:r>
      <w:r>
        <w:rPr>
          <w:spacing w:val="37"/>
        </w:rPr>
        <w:t xml:space="preserve"> </w:t>
      </w:r>
      <w:r>
        <w:t>концу</w:t>
      </w:r>
      <w:r>
        <w:rPr>
          <w:spacing w:val="36"/>
        </w:rPr>
        <w:t xml:space="preserve"> </w:t>
      </w:r>
      <w:r>
        <w:t>обучения</w:t>
      </w:r>
      <w:r>
        <w:rPr>
          <w:spacing w:val="36"/>
        </w:rPr>
        <w:t xml:space="preserve"> </w:t>
      </w:r>
      <w:r>
        <w:t>в</w:t>
      </w:r>
      <w:r>
        <w:rPr>
          <w:spacing w:val="31"/>
        </w:rPr>
        <w:t xml:space="preserve"> </w:t>
      </w:r>
      <w:r>
        <w:t>4</w:t>
      </w:r>
      <w:r>
        <w:rPr>
          <w:spacing w:val="36"/>
        </w:rPr>
        <w:t xml:space="preserve"> </w:t>
      </w:r>
      <w:r>
        <w:t>классе</w:t>
      </w:r>
      <w:r>
        <w:rPr>
          <w:spacing w:val="35"/>
        </w:rPr>
        <w:t xml:space="preserve"> </w:t>
      </w:r>
      <w:r>
        <w:t>обучающийся</w:t>
      </w:r>
      <w:r>
        <w:rPr>
          <w:spacing w:val="36"/>
        </w:rPr>
        <w:t xml:space="preserve"> </w:t>
      </w:r>
      <w:r>
        <w:t>получит</w:t>
      </w:r>
      <w:r>
        <w:rPr>
          <w:spacing w:val="36"/>
        </w:rPr>
        <w:t xml:space="preserve"> </w:t>
      </w:r>
      <w:r>
        <w:t>следующие</w:t>
      </w:r>
      <w:r>
        <w:rPr>
          <w:spacing w:val="37"/>
        </w:rPr>
        <w:t xml:space="preserve"> </w:t>
      </w:r>
      <w:r>
        <w:t>предметные результаты по отдельным темам программы по иностранному (английскому) языку:</w:t>
      </w:r>
    </w:p>
    <w:p w:rsidR="00267204" w:rsidRDefault="00CD0299">
      <w:pPr>
        <w:pStyle w:val="a4"/>
        <w:numPr>
          <w:ilvl w:val="1"/>
          <w:numId w:val="197"/>
        </w:numPr>
        <w:tabs>
          <w:tab w:val="left" w:pos="2547"/>
        </w:tabs>
        <w:spacing w:before="3"/>
        <w:ind w:left="2547" w:hanging="420"/>
        <w:rPr>
          <w:sz w:val="24"/>
        </w:rPr>
      </w:pPr>
      <w:r>
        <w:rPr>
          <w:sz w:val="24"/>
        </w:rPr>
        <w:t>Коммуникативные</w:t>
      </w:r>
      <w:r>
        <w:rPr>
          <w:spacing w:val="-7"/>
          <w:sz w:val="24"/>
        </w:rPr>
        <w:t xml:space="preserve"> </w:t>
      </w:r>
      <w:r>
        <w:rPr>
          <w:spacing w:val="-2"/>
          <w:sz w:val="24"/>
        </w:rPr>
        <w:t>умения.</w:t>
      </w:r>
    </w:p>
    <w:p w:rsidR="00267204" w:rsidRDefault="00CD0299">
      <w:pPr>
        <w:pStyle w:val="a4"/>
        <w:numPr>
          <w:ilvl w:val="2"/>
          <w:numId w:val="197"/>
        </w:numPr>
        <w:tabs>
          <w:tab w:val="left" w:pos="2727"/>
        </w:tabs>
        <w:spacing w:before="45"/>
        <w:rPr>
          <w:sz w:val="24"/>
        </w:rPr>
      </w:pPr>
      <w:r>
        <w:rPr>
          <w:spacing w:val="-2"/>
          <w:sz w:val="24"/>
        </w:rPr>
        <w:t>Говорение:</w:t>
      </w:r>
    </w:p>
    <w:p w:rsidR="00267204" w:rsidRDefault="00CD0299">
      <w:pPr>
        <w:pStyle w:val="a3"/>
        <w:spacing w:before="41" w:line="266" w:lineRule="auto"/>
        <w:ind w:right="839"/>
      </w:pPr>
      <w: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опорой на</w:t>
      </w:r>
      <w:r>
        <w:rPr>
          <w:spacing w:val="40"/>
        </w:rPr>
        <w:t xml:space="preserve"> </w:t>
      </w:r>
      <w:r>
        <w:t>картинки, фотографии и/или ключевые слова в стандартных ситуациях неофициального общения с соблюдением норм речевого этикета в объѐме не менее 4–5 реплик со стороны каждого</w:t>
      </w:r>
      <w:r>
        <w:rPr>
          <w:spacing w:val="-2"/>
        </w:rPr>
        <w:t xml:space="preserve"> </w:t>
      </w:r>
      <w:r>
        <w:t>собеседника;</w:t>
      </w:r>
      <w:r>
        <w:rPr>
          <w:spacing w:val="-2"/>
        </w:rPr>
        <w:t xml:space="preserve"> </w:t>
      </w:r>
      <w:r>
        <w:t>создавать устные</w:t>
      </w:r>
      <w:r>
        <w:rPr>
          <w:spacing w:val="-2"/>
        </w:rPr>
        <w:t xml:space="preserve"> </w:t>
      </w:r>
      <w:r>
        <w:t>связные</w:t>
      </w:r>
      <w:r>
        <w:rPr>
          <w:spacing w:val="-4"/>
        </w:rPr>
        <w:t xml:space="preserve"> </w:t>
      </w:r>
      <w:r>
        <w:t>монологические</w:t>
      </w:r>
      <w:r>
        <w:rPr>
          <w:spacing w:val="-3"/>
        </w:rPr>
        <w:t xml:space="preserve"> </w:t>
      </w:r>
      <w:r>
        <w:t>высказывания</w:t>
      </w:r>
      <w:r>
        <w:rPr>
          <w:spacing w:val="-2"/>
        </w:rPr>
        <w:t xml:space="preserve"> </w:t>
      </w:r>
      <w:r>
        <w:t>(описание, рассуждение; повествование/сообщение) с вербальными и/или зрительными опорами в рамках тематического содержания речи для 4 класса (объѐм монологического высказывания – не менее 4–5 фраз); создавать устные связные монологические высказывания по образцу; выражать своѐ</w:t>
      </w:r>
    </w:p>
    <w:p w:rsidR="00267204" w:rsidRDefault="00CD0299">
      <w:pPr>
        <w:pStyle w:val="a3"/>
        <w:spacing w:before="22" w:line="266" w:lineRule="auto"/>
        <w:ind w:left="2112" w:right="849" w:hanging="708"/>
      </w:pPr>
      <w:r>
        <w:t>отношение к предмету речи; передавать основное содержание прочитанного текста с вербальными и/или</w:t>
      </w:r>
    </w:p>
    <w:p w:rsidR="00267204" w:rsidRDefault="00CD0299">
      <w:pPr>
        <w:pStyle w:val="a3"/>
        <w:spacing w:before="16"/>
        <w:ind w:firstLine="0"/>
      </w:pPr>
      <w:r>
        <w:t>зрительными</w:t>
      </w:r>
      <w:r>
        <w:rPr>
          <w:spacing w:val="-2"/>
        </w:rPr>
        <w:t xml:space="preserve"> </w:t>
      </w:r>
      <w:r>
        <w:t>опорами</w:t>
      </w:r>
      <w:r>
        <w:rPr>
          <w:spacing w:val="-3"/>
        </w:rPr>
        <w:t xml:space="preserve"> </w:t>
      </w:r>
      <w:r>
        <w:t>в</w:t>
      </w:r>
      <w:r>
        <w:rPr>
          <w:spacing w:val="-3"/>
        </w:rPr>
        <w:t xml:space="preserve"> </w:t>
      </w:r>
      <w:r>
        <w:t>объѐме</w:t>
      </w:r>
      <w:r>
        <w:rPr>
          <w:spacing w:val="-2"/>
        </w:rPr>
        <w:t xml:space="preserve"> </w:t>
      </w:r>
      <w:r>
        <w:t>не</w:t>
      </w:r>
      <w:r>
        <w:rPr>
          <w:spacing w:val="-3"/>
        </w:rPr>
        <w:t xml:space="preserve"> </w:t>
      </w:r>
      <w:r>
        <w:t>менее</w:t>
      </w:r>
      <w:r>
        <w:rPr>
          <w:spacing w:val="-2"/>
        </w:rPr>
        <w:t xml:space="preserve"> </w:t>
      </w:r>
      <w:r>
        <w:t>4–5</w:t>
      </w:r>
      <w:r>
        <w:rPr>
          <w:spacing w:val="1"/>
        </w:rPr>
        <w:t xml:space="preserve"> </w:t>
      </w:r>
      <w:r>
        <w:rPr>
          <w:spacing w:val="-2"/>
        </w:rPr>
        <w:t>фраз.</w:t>
      </w:r>
    </w:p>
    <w:p w:rsidR="00267204" w:rsidRDefault="00CD0299">
      <w:pPr>
        <w:pStyle w:val="a3"/>
        <w:spacing w:before="41" w:line="268" w:lineRule="auto"/>
        <w:ind w:right="840"/>
      </w:pP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объѐме не менее 4–5 </w:t>
      </w:r>
      <w:r>
        <w:rPr>
          <w:spacing w:val="-2"/>
        </w:rPr>
        <w:t>фраз.</w:t>
      </w:r>
    </w:p>
    <w:p w:rsidR="00267204" w:rsidRDefault="00CD0299">
      <w:pPr>
        <w:pStyle w:val="a4"/>
        <w:numPr>
          <w:ilvl w:val="2"/>
          <w:numId w:val="197"/>
        </w:numPr>
        <w:tabs>
          <w:tab w:val="left" w:pos="2727"/>
        </w:tabs>
        <w:spacing w:before="9"/>
        <w:jc w:val="both"/>
        <w:rPr>
          <w:sz w:val="24"/>
        </w:rPr>
      </w:pPr>
      <w:r>
        <w:rPr>
          <w:spacing w:val="-2"/>
          <w:sz w:val="24"/>
        </w:rPr>
        <w:t>Аудирование:</w:t>
      </w:r>
    </w:p>
    <w:p w:rsidR="00267204" w:rsidRDefault="00CD0299">
      <w:pPr>
        <w:pStyle w:val="a3"/>
        <w:spacing w:before="46" w:line="268" w:lineRule="auto"/>
        <w:ind w:right="839" w:firstLine="719"/>
      </w:pPr>
      <w:r>
        <w:t>воспринимать на слух и понимать речь учителя и одноклассников, 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67204" w:rsidRDefault="00CD0299">
      <w:pPr>
        <w:pStyle w:val="a4"/>
        <w:numPr>
          <w:ilvl w:val="2"/>
          <w:numId w:val="197"/>
        </w:numPr>
        <w:tabs>
          <w:tab w:val="left" w:pos="2727"/>
        </w:tabs>
        <w:spacing w:before="9"/>
        <w:jc w:val="both"/>
        <w:rPr>
          <w:sz w:val="24"/>
        </w:rPr>
      </w:pPr>
      <w:r>
        <w:rPr>
          <w:sz w:val="24"/>
        </w:rPr>
        <w:t>Смысловое</w:t>
      </w:r>
      <w:r>
        <w:rPr>
          <w:spacing w:val="-5"/>
          <w:sz w:val="24"/>
        </w:rPr>
        <w:t xml:space="preserve"> </w:t>
      </w:r>
      <w:r>
        <w:rPr>
          <w:spacing w:val="-2"/>
          <w:sz w:val="24"/>
        </w:rPr>
        <w:t>чтение:</w:t>
      </w:r>
    </w:p>
    <w:p w:rsidR="00267204" w:rsidRDefault="00267204">
      <w:pPr>
        <w:pStyle w:val="a4"/>
        <w:rPr>
          <w:sz w:val="24"/>
        </w:rPr>
        <w:sectPr w:rsidR="00267204">
          <w:pgSz w:w="11910" w:h="16840"/>
          <w:pgMar w:top="1080" w:right="0" w:bottom="1780" w:left="283" w:header="0" w:footer="1515" w:gutter="0"/>
          <w:cols w:space="720"/>
        </w:sectPr>
      </w:pPr>
    </w:p>
    <w:p w:rsidR="00267204" w:rsidRDefault="00CD0299">
      <w:pPr>
        <w:pStyle w:val="a3"/>
        <w:spacing w:before="72" w:line="266" w:lineRule="auto"/>
        <w:ind w:right="841"/>
      </w:pPr>
      <w:r>
        <w:lastRenderedPageBreak/>
        <w:t>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(объѐм текста/текстов для чтения – до 160 слов; прогнозировать содержание текста на основе заголовка;</w:t>
      </w:r>
    </w:p>
    <w:p w:rsidR="00267204" w:rsidRDefault="00CD0299">
      <w:pPr>
        <w:pStyle w:val="a3"/>
        <w:spacing w:before="21" w:line="278" w:lineRule="auto"/>
        <w:ind w:right="562" w:firstLine="722"/>
        <w:jc w:val="left"/>
      </w:pPr>
      <w:r>
        <w:t>читать</w:t>
      </w:r>
      <w:r>
        <w:rPr>
          <w:spacing w:val="-4"/>
        </w:rPr>
        <w:t xml:space="preserve"> </w:t>
      </w:r>
      <w:r>
        <w:t>про</w:t>
      </w:r>
      <w:r>
        <w:rPr>
          <w:spacing w:val="-4"/>
        </w:rPr>
        <w:t xml:space="preserve"> </w:t>
      </w:r>
      <w:r>
        <w:t>себя</w:t>
      </w:r>
      <w:r>
        <w:rPr>
          <w:spacing w:val="-4"/>
        </w:rPr>
        <w:t xml:space="preserve"> </w:t>
      </w:r>
      <w:r>
        <w:t>несплошные</w:t>
      </w:r>
      <w:r>
        <w:rPr>
          <w:spacing w:val="-5"/>
        </w:rPr>
        <w:t xml:space="preserve"> </w:t>
      </w:r>
      <w:r>
        <w:t>тексты</w:t>
      </w:r>
      <w:r>
        <w:rPr>
          <w:spacing w:val="-4"/>
        </w:rPr>
        <w:t xml:space="preserve"> </w:t>
      </w:r>
      <w:r>
        <w:t>(таблицы,</w:t>
      </w:r>
      <w:r>
        <w:rPr>
          <w:spacing w:val="-6"/>
        </w:rPr>
        <w:t xml:space="preserve"> </w:t>
      </w:r>
      <w:r>
        <w:t>диаграммы</w:t>
      </w:r>
      <w:r>
        <w:rPr>
          <w:spacing w:val="-4"/>
        </w:rPr>
        <w:t xml:space="preserve"> </w:t>
      </w:r>
      <w:r>
        <w:t>и</w:t>
      </w:r>
      <w:r>
        <w:rPr>
          <w:spacing w:val="-4"/>
        </w:rPr>
        <w:t xml:space="preserve"> </w:t>
      </w:r>
      <w:r>
        <w:t>т.</w:t>
      </w:r>
      <w:r>
        <w:rPr>
          <w:spacing w:val="-4"/>
        </w:rPr>
        <w:t xml:space="preserve"> </w:t>
      </w:r>
      <w:r>
        <w:t>д.)</w:t>
      </w:r>
      <w:r>
        <w:rPr>
          <w:spacing w:val="-4"/>
        </w:rPr>
        <w:t xml:space="preserve"> </w:t>
      </w:r>
      <w:r>
        <w:t>и</w:t>
      </w:r>
      <w:r>
        <w:rPr>
          <w:spacing w:val="-4"/>
        </w:rPr>
        <w:t xml:space="preserve"> </w:t>
      </w:r>
      <w:r>
        <w:t>понимать представленную в них информацию.</w:t>
      </w:r>
    </w:p>
    <w:p w:rsidR="00267204" w:rsidRDefault="00CD0299">
      <w:pPr>
        <w:pStyle w:val="a4"/>
        <w:numPr>
          <w:ilvl w:val="2"/>
          <w:numId w:val="197"/>
        </w:numPr>
        <w:tabs>
          <w:tab w:val="left" w:pos="2727"/>
        </w:tabs>
        <w:spacing w:before="0" w:line="274" w:lineRule="exact"/>
        <w:rPr>
          <w:sz w:val="24"/>
        </w:rPr>
      </w:pPr>
      <w:r>
        <w:rPr>
          <w:spacing w:val="-2"/>
          <w:sz w:val="24"/>
        </w:rPr>
        <w:t>Письмо:</w:t>
      </w:r>
    </w:p>
    <w:p w:rsidR="00267204" w:rsidRDefault="00CD0299">
      <w:pPr>
        <w:pStyle w:val="a3"/>
        <w:spacing w:before="46" w:line="276" w:lineRule="auto"/>
        <w:ind w:right="783" w:firstLine="722"/>
        <w:jc w:val="left"/>
      </w:pPr>
      <w:r>
        <w:t>заполнять анкеты и формуляры с указанием личной информации: имя, фамилия, возраст, место жительства (страна проживания, город), любимые занятия и т. д.; писать с</w:t>
      </w:r>
    </w:p>
    <w:p w:rsidR="00267204" w:rsidRDefault="00CD0299">
      <w:pPr>
        <w:pStyle w:val="a3"/>
        <w:spacing w:line="268" w:lineRule="exact"/>
        <w:ind w:left="2112" w:firstLine="0"/>
        <w:jc w:val="left"/>
      </w:pPr>
      <w:r>
        <w:t>опорой</w:t>
      </w:r>
      <w:r>
        <w:rPr>
          <w:spacing w:val="-2"/>
        </w:rPr>
        <w:t xml:space="preserve"> </w:t>
      </w:r>
      <w:r>
        <w:t>на</w:t>
      </w:r>
      <w:r>
        <w:rPr>
          <w:spacing w:val="-3"/>
        </w:rPr>
        <w:t xml:space="preserve"> </w:t>
      </w:r>
      <w:r>
        <w:t>образец</w:t>
      </w:r>
      <w:r>
        <w:rPr>
          <w:spacing w:val="-4"/>
        </w:rPr>
        <w:t xml:space="preserve"> </w:t>
      </w:r>
      <w:r>
        <w:t>поздравления</w:t>
      </w:r>
      <w:r>
        <w:rPr>
          <w:spacing w:val="-2"/>
        </w:rPr>
        <w:t xml:space="preserve"> </w:t>
      </w:r>
      <w:r>
        <w:t>с</w:t>
      </w:r>
      <w:r>
        <w:rPr>
          <w:spacing w:val="-3"/>
        </w:rPr>
        <w:t xml:space="preserve"> </w:t>
      </w:r>
      <w:r>
        <w:t>днем</w:t>
      </w:r>
      <w:r>
        <w:rPr>
          <w:spacing w:val="-3"/>
        </w:rPr>
        <w:t xml:space="preserve"> </w:t>
      </w:r>
      <w:r>
        <w:t>рождения,</w:t>
      </w:r>
      <w:r>
        <w:rPr>
          <w:spacing w:val="-2"/>
        </w:rPr>
        <w:t xml:space="preserve"> </w:t>
      </w:r>
      <w:r>
        <w:t>Новым</w:t>
      </w:r>
      <w:r>
        <w:rPr>
          <w:spacing w:val="-3"/>
        </w:rPr>
        <w:t xml:space="preserve"> </w:t>
      </w:r>
      <w:r>
        <w:rPr>
          <w:spacing w:val="-2"/>
        </w:rPr>
        <w:t>годом,</w:t>
      </w:r>
    </w:p>
    <w:p w:rsidR="00267204" w:rsidRDefault="00CD0299">
      <w:pPr>
        <w:pStyle w:val="a3"/>
        <w:spacing w:before="41" w:line="268" w:lineRule="auto"/>
        <w:ind w:left="2112" w:hanging="708"/>
        <w:jc w:val="left"/>
      </w:pPr>
      <w:r>
        <w:t>Рождеством</w:t>
      </w:r>
      <w:r>
        <w:rPr>
          <w:spacing w:val="80"/>
          <w:w w:val="150"/>
        </w:rPr>
        <w:t xml:space="preserve"> </w:t>
      </w:r>
      <w:r>
        <w:t>с</w:t>
      </w:r>
      <w:r>
        <w:rPr>
          <w:spacing w:val="80"/>
          <w:w w:val="150"/>
        </w:rPr>
        <w:t xml:space="preserve"> </w:t>
      </w:r>
      <w:r>
        <w:t>выражением</w:t>
      </w:r>
      <w:r>
        <w:rPr>
          <w:spacing w:val="80"/>
          <w:w w:val="150"/>
        </w:rPr>
        <w:t xml:space="preserve"> </w:t>
      </w:r>
      <w:r>
        <w:t>пожеланий;</w:t>
      </w:r>
      <w:r>
        <w:rPr>
          <w:spacing w:val="80"/>
          <w:w w:val="150"/>
        </w:rPr>
        <w:t xml:space="preserve"> </w:t>
      </w:r>
      <w:r>
        <w:t>писать</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образец</w:t>
      </w:r>
      <w:r>
        <w:rPr>
          <w:spacing w:val="80"/>
          <w:w w:val="150"/>
        </w:rPr>
        <w:t xml:space="preserve"> </w:t>
      </w:r>
      <w:r>
        <w:t>электронное сообщение личного характера (объѐм</w:t>
      </w:r>
    </w:p>
    <w:p w:rsidR="00267204" w:rsidRDefault="00CD0299">
      <w:pPr>
        <w:pStyle w:val="a3"/>
        <w:spacing w:before="13"/>
        <w:ind w:firstLine="0"/>
        <w:jc w:val="left"/>
      </w:pPr>
      <w:r>
        <w:t>сообщения</w:t>
      </w:r>
      <w:r>
        <w:rPr>
          <w:spacing w:val="-1"/>
        </w:rPr>
        <w:t xml:space="preserve"> </w:t>
      </w:r>
      <w:r>
        <w:t>– до</w:t>
      </w:r>
      <w:r>
        <w:rPr>
          <w:spacing w:val="-1"/>
        </w:rPr>
        <w:t xml:space="preserve"> </w:t>
      </w:r>
      <w:r>
        <w:t xml:space="preserve">50 </w:t>
      </w:r>
      <w:r>
        <w:rPr>
          <w:spacing w:val="-2"/>
        </w:rPr>
        <w:t>слов).</w:t>
      </w:r>
    </w:p>
    <w:p w:rsidR="00267204" w:rsidRDefault="00CD0299">
      <w:pPr>
        <w:pStyle w:val="a4"/>
        <w:numPr>
          <w:ilvl w:val="1"/>
          <w:numId w:val="197"/>
        </w:numPr>
        <w:tabs>
          <w:tab w:val="left" w:pos="2547"/>
        </w:tabs>
        <w:ind w:left="2547" w:hanging="420"/>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267204" w:rsidRDefault="00CD0299">
      <w:pPr>
        <w:pStyle w:val="a4"/>
        <w:numPr>
          <w:ilvl w:val="2"/>
          <w:numId w:val="197"/>
        </w:numPr>
        <w:tabs>
          <w:tab w:val="left" w:pos="2784"/>
        </w:tabs>
        <w:spacing w:before="41" w:line="268" w:lineRule="auto"/>
        <w:ind w:left="2127" w:right="3591" w:firstLine="0"/>
        <w:rPr>
          <w:sz w:val="24"/>
        </w:rPr>
      </w:pPr>
      <w:r>
        <w:rPr>
          <w:sz w:val="24"/>
        </w:rPr>
        <w:t>Фонетическая</w:t>
      </w:r>
      <w:r>
        <w:rPr>
          <w:spacing w:val="40"/>
          <w:sz w:val="24"/>
        </w:rPr>
        <w:t xml:space="preserve"> </w:t>
      </w:r>
      <w:r>
        <w:rPr>
          <w:sz w:val="24"/>
        </w:rPr>
        <w:t>сторона</w:t>
      </w:r>
      <w:r>
        <w:rPr>
          <w:spacing w:val="40"/>
          <w:sz w:val="24"/>
        </w:rPr>
        <w:t xml:space="preserve"> </w:t>
      </w:r>
      <w:r>
        <w:rPr>
          <w:sz w:val="24"/>
        </w:rPr>
        <w:t>речи:</w:t>
      </w:r>
      <w:r>
        <w:rPr>
          <w:spacing w:val="40"/>
          <w:sz w:val="24"/>
        </w:rPr>
        <w:t xml:space="preserve"> </w:t>
      </w:r>
      <w:r>
        <w:rPr>
          <w:sz w:val="24"/>
        </w:rPr>
        <w:t>читать</w:t>
      </w:r>
      <w:r>
        <w:rPr>
          <w:spacing w:val="40"/>
          <w:sz w:val="24"/>
        </w:rPr>
        <w:t xml:space="preserve"> </w:t>
      </w:r>
      <w:r>
        <w:rPr>
          <w:sz w:val="24"/>
        </w:rPr>
        <w:t>новые</w:t>
      </w:r>
      <w:r>
        <w:rPr>
          <w:spacing w:val="40"/>
          <w:sz w:val="24"/>
        </w:rPr>
        <w:t xml:space="preserve"> </w:t>
      </w:r>
      <w:r>
        <w:rPr>
          <w:sz w:val="24"/>
        </w:rPr>
        <w:t>слова согласно основным правилам чтения;</w:t>
      </w:r>
    </w:p>
    <w:p w:rsidR="00267204" w:rsidRDefault="00CD0299">
      <w:pPr>
        <w:pStyle w:val="a3"/>
        <w:spacing w:before="10" w:line="280" w:lineRule="auto"/>
        <w:ind w:right="562" w:firstLine="722"/>
        <w:jc w:val="left"/>
      </w:pPr>
      <w:r>
        <w:t>различать</w:t>
      </w:r>
      <w:r>
        <w:rPr>
          <w:spacing w:val="-4"/>
        </w:rPr>
        <w:t xml:space="preserve"> </w:t>
      </w:r>
      <w:r>
        <w:t>на</w:t>
      </w:r>
      <w:r>
        <w:rPr>
          <w:spacing w:val="-5"/>
        </w:rPr>
        <w:t xml:space="preserve"> </w:t>
      </w:r>
      <w:r>
        <w:t>слух</w:t>
      </w:r>
      <w:r>
        <w:rPr>
          <w:spacing w:val="-2"/>
        </w:rPr>
        <w:t xml:space="preserve"> </w:t>
      </w:r>
      <w:r>
        <w:t>и</w:t>
      </w:r>
      <w:r>
        <w:rPr>
          <w:spacing w:val="-4"/>
        </w:rPr>
        <w:t xml:space="preserve"> </w:t>
      </w:r>
      <w:r>
        <w:t>правильно</w:t>
      </w:r>
      <w:r>
        <w:rPr>
          <w:spacing w:val="-7"/>
        </w:rPr>
        <w:t xml:space="preserve"> </w:t>
      </w:r>
      <w:r>
        <w:t>произносить</w:t>
      </w:r>
      <w:r>
        <w:rPr>
          <w:spacing w:val="-4"/>
        </w:rPr>
        <w:t xml:space="preserve"> </w:t>
      </w:r>
      <w:r>
        <w:t>слова</w:t>
      </w:r>
      <w:r>
        <w:rPr>
          <w:spacing w:val="-6"/>
        </w:rPr>
        <w:t xml:space="preserve"> </w:t>
      </w:r>
      <w:r>
        <w:t>и</w:t>
      </w:r>
      <w:r>
        <w:rPr>
          <w:spacing w:val="-4"/>
        </w:rPr>
        <w:t xml:space="preserve"> </w:t>
      </w:r>
      <w:r>
        <w:t>фразы/предложения</w:t>
      </w:r>
      <w:r>
        <w:rPr>
          <w:spacing w:val="-4"/>
        </w:rPr>
        <w:t xml:space="preserve"> </w:t>
      </w:r>
      <w:r>
        <w:t>с соблюдением их ритмико-интонационных особенностей.</w:t>
      </w:r>
    </w:p>
    <w:p w:rsidR="00267204" w:rsidRDefault="00CD0299">
      <w:pPr>
        <w:pStyle w:val="a4"/>
        <w:numPr>
          <w:ilvl w:val="2"/>
          <w:numId w:val="197"/>
        </w:numPr>
        <w:tabs>
          <w:tab w:val="left" w:pos="2727"/>
        </w:tabs>
        <w:spacing w:before="0" w:line="268" w:lineRule="auto"/>
        <w:ind w:left="2127" w:right="4023" w:firstLine="0"/>
        <w:rPr>
          <w:sz w:val="24"/>
        </w:rPr>
      </w:pPr>
      <w:r>
        <w:rPr>
          <w:sz w:val="24"/>
        </w:rPr>
        <w:t>Графика,</w:t>
      </w:r>
      <w:r>
        <w:rPr>
          <w:spacing w:val="-8"/>
          <w:sz w:val="24"/>
        </w:rPr>
        <w:t xml:space="preserve"> </w:t>
      </w:r>
      <w:r>
        <w:rPr>
          <w:sz w:val="24"/>
        </w:rPr>
        <w:t>орфография</w:t>
      </w:r>
      <w:r>
        <w:rPr>
          <w:spacing w:val="-8"/>
          <w:sz w:val="24"/>
        </w:rPr>
        <w:t xml:space="preserve"> </w:t>
      </w:r>
      <w:r>
        <w:rPr>
          <w:sz w:val="24"/>
        </w:rPr>
        <w:t>и</w:t>
      </w:r>
      <w:r>
        <w:rPr>
          <w:spacing w:val="-8"/>
          <w:sz w:val="24"/>
        </w:rPr>
        <w:t xml:space="preserve"> </w:t>
      </w:r>
      <w:r>
        <w:rPr>
          <w:sz w:val="24"/>
        </w:rPr>
        <w:t>пунктуация:</w:t>
      </w:r>
      <w:r>
        <w:rPr>
          <w:spacing w:val="-8"/>
          <w:sz w:val="24"/>
        </w:rPr>
        <w:t xml:space="preserve"> </w:t>
      </w:r>
      <w:r>
        <w:rPr>
          <w:sz w:val="24"/>
        </w:rPr>
        <w:t>правильно писать изученные слова;</w:t>
      </w:r>
    </w:p>
    <w:p w:rsidR="00267204" w:rsidRDefault="00CD0299">
      <w:pPr>
        <w:pStyle w:val="a3"/>
        <w:spacing w:before="2" w:line="268" w:lineRule="auto"/>
        <w:ind w:right="847"/>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67204" w:rsidRDefault="00CD0299">
      <w:pPr>
        <w:pStyle w:val="a4"/>
        <w:numPr>
          <w:ilvl w:val="2"/>
          <w:numId w:val="197"/>
        </w:numPr>
        <w:tabs>
          <w:tab w:val="left" w:pos="2727"/>
        </w:tabs>
        <w:spacing w:before="13"/>
        <w:jc w:val="both"/>
        <w:rPr>
          <w:sz w:val="24"/>
        </w:rPr>
      </w:pPr>
      <w:r>
        <w:rPr>
          <w:sz w:val="24"/>
        </w:rPr>
        <w:t>Лексическая</w:t>
      </w:r>
      <w:r>
        <w:rPr>
          <w:spacing w:val="-5"/>
          <w:sz w:val="24"/>
        </w:rPr>
        <w:t xml:space="preserve"> </w:t>
      </w:r>
      <w:r>
        <w:rPr>
          <w:sz w:val="24"/>
        </w:rPr>
        <w:t>сторона</w:t>
      </w:r>
      <w:r>
        <w:rPr>
          <w:spacing w:val="-4"/>
          <w:sz w:val="24"/>
        </w:rPr>
        <w:t xml:space="preserve"> </w:t>
      </w:r>
      <w:r>
        <w:rPr>
          <w:spacing w:val="-2"/>
          <w:sz w:val="24"/>
        </w:rPr>
        <w:t>речи:</w:t>
      </w:r>
    </w:p>
    <w:p w:rsidR="00267204" w:rsidRDefault="00CD0299">
      <w:pPr>
        <w:pStyle w:val="a3"/>
        <w:spacing w:before="41" w:line="268" w:lineRule="auto"/>
        <w:ind w:right="84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w:t>
      </w:r>
    </w:p>
    <w:p w:rsidR="00267204" w:rsidRDefault="00CD0299">
      <w:pPr>
        <w:pStyle w:val="a3"/>
        <w:spacing w:before="4" w:line="268" w:lineRule="auto"/>
        <w:ind w:right="839" w:firstLine="0"/>
      </w:pPr>
      <w:r>
        <w:t>способов словообразования: аффиксации (суффиксы -er/-or, -ist: teacher, actor, artist), словосложения (blackboard), конверсии (to play – a play). 5.2.4. Грамматическая сторона речи: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to be going to</w:t>
      </w:r>
    </w:p>
    <w:p w:rsidR="00267204" w:rsidRDefault="00CD0299">
      <w:pPr>
        <w:pStyle w:val="a3"/>
        <w:spacing w:before="1" w:line="268" w:lineRule="auto"/>
        <w:ind w:left="2112" w:right="783" w:hanging="708"/>
        <w:jc w:val="left"/>
      </w:pPr>
      <w:r>
        <w:t>и</w:t>
      </w:r>
      <w:r>
        <w:rPr>
          <w:spacing w:val="31"/>
        </w:rPr>
        <w:t xml:space="preserve"> </w:t>
      </w:r>
      <w:r>
        <w:t>Future</w:t>
      </w:r>
      <w:r>
        <w:rPr>
          <w:spacing w:val="29"/>
        </w:rPr>
        <w:t xml:space="preserve"> </w:t>
      </w:r>
      <w:r>
        <w:t>Simple</w:t>
      </w:r>
      <w:r>
        <w:rPr>
          <w:spacing w:val="30"/>
        </w:rPr>
        <w:t xml:space="preserve"> </w:t>
      </w:r>
      <w:r>
        <w:t>Tense</w:t>
      </w:r>
      <w:r>
        <w:rPr>
          <w:spacing w:val="33"/>
        </w:rPr>
        <w:t xml:space="preserve"> </w:t>
      </w:r>
      <w:r>
        <w:t>для</w:t>
      </w:r>
      <w:r>
        <w:rPr>
          <w:spacing w:val="30"/>
        </w:rPr>
        <w:t xml:space="preserve"> </w:t>
      </w:r>
      <w:r>
        <w:t>выражения</w:t>
      </w:r>
      <w:r>
        <w:rPr>
          <w:spacing w:val="30"/>
        </w:rPr>
        <w:t xml:space="preserve"> </w:t>
      </w:r>
      <w:r>
        <w:t>будущего</w:t>
      </w:r>
      <w:r>
        <w:rPr>
          <w:spacing w:val="30"/>
        </w:rPr>
        <w:t xml:space="preserve"> </w:t>
      </w:r>
      <w:r>
        <w:t>действия;</w:t>
      </w:r>
      <w:r>
        <w:rPr>
          <w:spacing w:val="30"/>
        </w:rPr>
        <w:t xml:space="preserve"> </w:t>
      </w:r>
      <w:r>
        <w:t>распознавать</w:t>
      </w:r>
      <w:r>
        <w:rPr>
          <w:spacing w:val="31"/>
        </w:rPr>
        <w:t xml:space="preserve"> </w:t>
      </w:r>
      <w:r>
        <w:t>и</w:t>
      </w:r>
      <w:r>
        <w:rPr>
          <w:spacing w:val="33"/>
        </w:rPr>
        <w:t xml:space="preserve"> </w:t>
      </w:r>
      <w:r>
        <w:t>употреблять</w:t>
      </w:r>
      <w:r>
        <w:rPr>
          <w:spacing w:val="31"/>
        </w:rPr>
        <w:t xml:space="preserve"> </w:t>
      </w:r>
      <w:r>
        <w:t>в устной и письменной речи модальные глаголы</w:t>
      </w:r>
    </w:p>
    <w:p w:rsidR="00267204" w:rsidRDefault="00CD0299">
      <w:pPr>
        <w:pStyle w:val="a3"/>
        <w:spacing w:before="8" w:line="268" w:lineRule="auto"/>
        <w:ind w:left="2112" w:hanging="708"/>
        <w:jc w:val="left"/>
      </w:pPr>
      <w:r>
        <w:t xml:space="preserve">долженствования must и have to; распознавать и употреблять в устной и письменной речи </w:t>
      </w:r>
      <w:r>
        <w:rPr>
          <w:spacing w:val="-2"/>
        </w:rPr>
        <w:t>отрицательное</w:t>
      </w:r>
    </w:p>
    <w:p w:rsidR="00267204" w:rsidRDefault="00CD0299">
      <w:pPr>
        <w:pStyle w:val="a3"/>
        <w:spacing w:before="11" w:line="268" w:lineRule="auto"/>
        <w:ind w:left="2112" w:hanging="708"/>
        <w:jc w:val="left"/>
      </w:pPr>
      <w:r>
        <w:t>местоимение</w:t>
      </w:r>
      <w:r>
        <w:rPr>
          <w:spacing w:val="80"/>
        </w:rPr>
        <w:t xml:space="preserve"> </w:t>
      </w:r>
      <w:r>
        <w:t>no;</w:t>
      </w:r>
      <w:r>
        <w:rPr>
          <w:spacing w:val="80"/>
        </w:rPr>
        <w:t xml:space="preserve"> </w:t>
      </w: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 xml:space="preserve">степени </w:t>
      </w:r>
      <w:r>
        <w:rPr>
          <w:spacing w:val="-2"/>
        </w:rPr>
        <w:t>сравнения</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pStyle w:val="a3"/>
        <w:spacing w:before="74" w:line="268" w:lineRule="auto"/>
        <w:ind w:left="1414" w:right="856" w:hanging="10"/>
      </w:pPr>
      <w:r>
        <w:lastRenderedPageBreak/>
        <w:t>прилагательных (формы,</w:t>
      </w:r>
      <w:r>
        <w:rPr>
          <w:spacing w:val="-2"/>
        </w:rPr>
        <w:t xml:space="preserve"> </w:t>
      </w:r>
      <w:r>
        <w:t>образованные</w:t>
      </w:r>
      <w:r>
        <w:rPr>
          <w:spacing w:val="-4"/>
        </w:rPr>
        <w:t xml:space="preserve"> </w:t>
      </w:r>
      <w:r>
        <w:t>по</w:t>
      </w:r>
      <w:r>
        <w:rPr>
          <w:spacing w:val="-2"/>
        </w:rPr>
        <w:t xml:space="preserve"> </w:t>
      </w:r>
      <w:r>
        <w:t>правилу</w:t>
      </w:r>
      <w:r>
        <w:rPr>
          <w:spacing w:val="-7"/>
        </w:rPr>
        <w:t xml:space="preserve"> </w:t>
      </w:r>
      <w:r>
        <w:t>и</w:t>
      </w:r>
      <w:r>
        <w:rPr>
          <w:spacing w:val="-2"/>
        </w:rPr>
        <w:t xml:space="preserve"> </w:t>
      </w:r>
      <w:r>
        <w:t>исключения: good</w:t>
      </w:r>
      <w:r>
        <w:rPr>
          <w:spacing w:val="-2"/>
        </w:rPr>
        <w:t xml:space="preserve"> </w:t>
      </w:r>
      <w:r>
        <w:t>–</w:t>
      </w:r>
      <w:r>
        <w:rPr>
          <w:spacing w:val="-2"/>
        </w:rPr>
        <w:t xml:space="preserve"> </w:t>
      </w:r>
      <w:r>
        <w:t>better</w:t>
      </w:r>
      <w:r>
        <w:rPr>
          <w:spacing w:val="-3"/>
        </w:rPr>
        <w:t xml:space="preserve"> </w:t>
      </w:r>
      <w:r>
        <w:t>–</w:t>
      </w:r>
      <w:r>
        <w:rPr>
          <w:spacing w:val="-2"/>
        </w:rPr>
        <w:t xml:space="preserve"> </w:t>
      </w:r>
      <w:r>
        <w:t>(the)</w:t>
      </w:r>
      <w:r>
        <w:rPr>
          <w:spacing w:val="-3"/>
        </w:rPr>
        <w:t xml:space="preserve"> </w:t>
      </w:r>
      <w:r>
        <w:t>best, bad</w:t>
      </w:r>
      <w:r>
        <w:rPr>
          <w:spacing w:val="-4"/>
        </w:rPr>
        <w:t xml:space="preserve"> </w:t>
      </w:r>
      <w:r>
        <w:t>–</w:t>
      </w:r>
      <w:r>
        <w:rPr>
          <w:spacing w:val="-4"/>
        </w:rPr>
        <w:t xml:space="preserve"> </w:t>
      </w:r>
      <w:r>
        <w:t>worse</w:t>
      </w:r>
      <w:r>
        <w:rPr>
          <w:spacing w:val="-4"/>
        </w:rPr>
        <w:t xml:space="preserve"> </w:t>
      </w:r>
      <w:r>
        <w:t>–</w:t>
      </w:r>
      <w:r>
        <w:rPr>
          <w:spacing w:val="-2"/>
        </w:rPr>
        <w:t xml:space="preserve"> </w:t>
      </w:r>
      <w:r>
        <w:t>(the)</w:t>
      </w:r>
      <w:r>
        <w:rPr>
          <w:spacing w:val="-4"/>
        </w:rPr>
        <w:t xml:space="preserve"> </w:t>
      </w:r>
      <w:r>
        <w:t>worst);</w:t>
      </w:r>
      <w:r>
        <w:rPr>
          <w:spacing w:val="-4"/>
        </w:rPr>
        <w:t xml:space="preserve"> </w:t>
      </w:r>
      <w:r>
        <w:t>распознавать</w:t>
      </w:r>
      <w:r>
        <w:rPr>
          <w:spacing w:val="-4"/>
        </w:rPr>
        <w:t xml:space="preserve"> </w:t>
      </w:r>
      <w:r>
        <w:t>и</w:t>
      </w:r>
      <w:r>
        <w:rPr>
          <w:spacing w:val="-1"/>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наречия времени; распознавать и употреблять в устной и письменной речи обозначение даты и</w:t>
      </w:r>
    </w:p>
    <w:p w:rsidR="00267204" w:rsidRDefault="00CD0299">
      <w:pPr>
        <w:pStyle w:val="a3"/>
        <w:spacing w:before="4"/>
        <w:ind w:left="1414" w:firstLine="0"/>
      </w:pPr>
      <w:r>
        <w:t>года;</w:t>
      </w:r>
      <w:r>
        <w:rPr>
          <w:spacing w:val="-6"/>
        </w:rPr>
        <w:t xml:space="preserve"> </w:t>
      </w:r>
      <w:r>
        <w:t>распознавать</w:t>
      </w:r>
      <w:r>
        <w:rPr>
          <w:spacing w:val="-4"/>
        </w:rPr>
        <w:t xml:space="preserve"> </w:t>
      </w:r>
      <w:r>
        <w:t>и употреблять</w:t>
      </w:r>
      <w:r>
        <w:rPr>
          <w:spacing w:val="-4"/>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4"/>
        </w:rPr>
        <w:t xml:space="preserve"> </w:t>
      </w:r>
      <w:r>
        <w:t>обозначение</w:t>
      </w:r>
      <w:r>
        <w:rPr>
          <w:spacing w:val="-4"/>
        </w:rPr>
        <w:t xml:space="preserve"> </w:t>
      </w:r>
      <w:r>
        <w:rPr>
          <w:spacing w:val="-2"/>
        </w:rPr>
        <w:t>времени.</w:t>
      </w:r>
    </w:p>
    <w:p w:rsidR="00267204" w:rsidRDefault="00CD0299">
      <w:pPr>
        <w:pStyle w:val="a4"/>
        <w:numPr>
          <w:ilvl w:val="1"/>
          <w:numId w:val="197"/>
        </w:numPr>
        <w:tabs>
          <w:tab w:val="left" w:pos="2547"/>
        </w:tabs>
        <w:spacing w:before="44"/>
        <w:ind w:left="2547" w:hanging="420"/>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267204" w:rsidRDefault="00CD0299">
      <w:pPr>
        <w:pStyle w:val="a3"/>
        <w:spacing w:before="43" w:line="266" w:lineRule="auto"/>
        <w:ind w:right="845"/>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знать названия родной страны и страны/стран изучаемого языка; иметь представление о некоторых литературных персонажей;</w:t>
      </w:r>
    </w:p>
    <w:p w:rsidR="00267204" w:rsidRDefault="00CD0299">
      <w:pPr>
        <w:pStyle w:val="a3"/>
        <w:spacing w:before="19" w:line="278" w:lineRule="auto"/>
        <w:ind w:right="783" w:firstLine="722"/>
        <w:jc w:val="left"/>
      </w:pPr>
      <w:r>
        <w:t>иметь</w:t>
      </w:r>
      <w:r>
        <w:rPr>
          <w:spacing w:val="-5"/>
        </w:rPr>
        <w:t xml:space="preserve"> </w:t>
      </w:r>
      <w:r>
        <w:t>представление</w:t>
      </w:r>
      <w:r>
        <w:rPr>
          <w:spacing w:val="-6"/>
        </w:rPr>
        <w:t xml:space="preserve"> </w:t>
      </w:r>
      <w:r>
        <w:t>о</w:t>
      </w:r>
      <w:r>
        <w:rPr>
          <w:spacing w:val="-5"/>
        </w:rPr>
        <w:t xml:space="preserve"> </w:t>
      </w:r>
      <w:r>
        <w:t>небольших</w:t>
      </w:r>
      <w:r>
        <w:rPr>
          <w:spacing w:val="-6"/>
        </w:rPr>
        <w:t xml:space="preserve"> </w:t>
      </w:r>
      <w:r>
        <w:t>произведениях</w:t>
      </w:r>
      <w:r>
        <w:rPr>
          <w:spacing w:val="-6"/>
        </w:rPr>
        <w:t xml:space="preserve"> </w:t>
      </w:r>
      <w:r>
        <w:t>детского</w:t>
      </w:r>
      <w:r>
        <w:rPr>
          <w:spacing w:val="-5"/>
        </w:rPr>
        <w:t xml:space="preserve"> </w:t>
      </w:r>
      <w:r>
        <w:t>фольклора</w:t>
      </w:r>
      <w:r>
        <w:rPr>
          <w:spacing w:val="-6"/>
        </w:rPr>
        <w:t xml:space="preserve"> </w:t>
      </w:r>
      <w:r>
        <w:t>(рифмовки, песни);</w:t>
      </w:r>
      <w:r>
        <w:rPr>
          <w:spacing w:val="40"/>
        </w:rPr>
        <w:t xml:space="preserve"> </w:t>
      </w:r>
      <w:r>
        <w:t xml:space="preserve">кратко представлять свою страну на иностранном языке в рамках изучаемой </w:t>
      </w:r>
      <w:r>
        <w:rPr>
          <w:spacing w:val="-2"/>
        </w:rPr>
        <w:t>тематики.</w:t>
      </w:r>
    </w:p>
    <w:p w:rsidR="00267204" w:rsidRDefault="00267204">
      <w:pPr>
        <w:pStyle w:val="a3"/>
        <w:spacing w:before="88"/>
        <w:ind w:left="0" w:firstLine="0"/>
        <w:jc w:val="left"/>
      </w:pPr>
    </w:p>
    <w:p w:rsidR="00267204" w:rsidRDefault="00CD0299">
      <w:pPr>
        <w:pStyle w:val="3"/>
        <w:spacing w:before="1"/>
        <w:ind w:left="2124"/>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1"/>
        </w:rPr>
        <w:t xml:space="preserve"> </w:t>
      </w:r>
      <w:r>
        <w:t>предмету</w:t>
      </w:r>
      <w:r>
        <w:rPr>
          <w:spacing w:val="-1"/>
        </w:rPr>
        <w:t xml:space="preserve"> </w:t>
      </w:r>
      <w:r>
        <w:rPr>
          <w:spacing w:val="-2"/>
        </w:rPr>
        <w:t>«Математика».</w:t>
      </w:r>
    </w:p>
    <w:p w:rsidR="00267204" w:rsidRDefault="00CD0299">
      <w:pPr>
        <w:pStyle w:val="a3"/>
        <w:spacing w:before="36"/>
        <w:ind w:left="2115" w:firstLine="0"/>
      </w:pPr>
      <w:r>
        <w:t>Рабочая</w:t>
      </w:r>
      <w:r>
        <w:rPr>
          <w:spacing w:val="50"/>
          <w:w w:val="150"/>
        </w:rPr>
        <w:t xml:space="preserve"> </w:t>
      </w:r>
      <w:r>
        <w:t>программа</w:t>
      </w:r>
      <w:r>
        <w:rPr>
          <w:spacing w:val="50"/>
          <w:w w:val="150"/>
        </w:rPr>
        <w:t xml:space="preserve"> </w:t>
      </w:r>
      <w:r>
        <w:t>по</w:t>
      </w:r>
      <w:r>
        <w:rPr>
          <w:spacing w:val="54"/>
          <w:w w:val="150"/>
        </w:rPr>
        <w:t xml:space="preserve"> </w:t>
      </w:r>
      <w:r>
        <w:t>учебному</w:t>
      </w:r>
      <w:r>
        <w:rPr>
          <w:spacing w:val="75"/>
        </w:rPr>
        <w:t xml:space="preserve"> </w:t>
      </w:r>
      <w:r>
        <w:t>предмету</w:t>
      </w:r>
      <w:r>
        <w:rPr>
          <w:spacing w:val="54"/>
          <w:w w:val="150"/>
        </w:rPr>
        <w:t xml:space="preserve"> </w:t>
      </w:r>
      <w:r>
        <w:t>«Математика»</w:t>
      </w:r>
      <w:r>
        <w:rPr>
          <w:spacing w:val="74"/>
        </w:rPr>
        <w:t xml:space="preserve"> </w:t>
      </w:r>
      <w:r>
        <w:t>(предметная</w:t>
      </w:r>
      <w:r>
        <w:rPr>
          <w:spacing w:val="51"/>
          <w:w w:val="150"/>
        </w:rPr>
        <w:t xml:space="preserve"> </w:t>
      </w:r>
      <w:r>
        <w:rPr>
          <w:spacing w:val="-2"/>
        </w:rPr>
        <w:t>область</w:t>
      </w:r>
    </w:p>
    <w:p w:rsidR="00267204" w:rsidRDefault="00CD0299">
      <w:pPr>
        <w:pStyle w:val="a3"/>
        <w:spacing w:before="31" w:line="268" w:lineRule="auto"/>
        <w:ind w:right="841" w:firstLine="0"/>
      </w:pPr>
      <w: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67204" w:rsidRDefault="00CD0299">
      <w:pPr>
        <w:pStyle w:val="a3"/>
        <w:spacing w:before="6" w:line="268" w:lineRule="auto"/>
        <w:ind w:right="849"/>
      </w:pPr>
      <w:r>
        <w:t>Пояснительная</w:t>
      </w:r>
      <w:r>
        <w:rPr>
          <w:spacing w:val="-4"/>
        </w:rPr>
        <w:t xml:space="preserve"> </w:t>
      </w:r>
      <w:r>
        <w:t>записка</w:t>
      </w:r>
      <w:r>
        <w:rPr>
          <w:spacing w:val="-6"/>
        </w:rPr>
        <w:t xml:space="preserve"> </w:t>
      </w:r>
      <w:r>
        <w:t>отражает</w:t>
      </w:r>
      <w:r>
        <w:rPr>
          <w:spacing w:val="-3"/>
        </w:rPr>
        <w:t xml:space="preserve"> </w:t>
      </w:r>
      <w:r>
        <w:t>общие</w:t>
      </w:r>
      <w:r>
        <w:rPr>
          <w:spacing w:val="-4"/>
        </w:rPr>
        <w:t xml:space="preserve"> </w:t>
      </w:r>
      <w:r>
        <w:t>цели</w:t>
      </w:r>
      <w:r>
        <w:rPr>
          <w:spacing w:val="-4"/>
        </w:rPr>
        <w:t xml:space="preserve"> </w:t>
      </w:r>
      <w:r>
        <w:t>и</w:t>
      </w:r>
      <w:r>
        <w:rPr>
          <w:spacing w:val="-4"/>
        </w:rPr>
        <w:t xml:space="preserve"> </w:t>
      </w:r>
      <w:r>
        <w:t>задачи</w:t>
      </w:r>
      <w:r>
        <w:rPr>
          <w:spacing w:val="-2"/>
        </w:rPr>
        <w:t xml:space="preserve"> </w:t>
      </w:r>
      <w:r>
        <w:t>изучения</w:t>
      </w:r>
      <w:r>
        <w:rPr>
          <w:spacing w:val="-1"/>
        </w:rPr>
        <w:t xml:space="preserve"> </w:t>
      </w:r>
      <w:r>
        <w:t>учебного</w:t>
      </w:r>
      <w:r>
        <w:rPr>
          <w:spacing w:val="-3"/>
        </w:rPr>
        <w:t xml:space="preserve"> </w:t>
      </w:r>
      <w:r>
        <w:t xml:space="preserve">предмета, место в структуре учебного плана, а также подходы к отбору содержания и планируемым </w:t>
      </w:r>
      <w:r>
        <w:rPr>
          <w:spacing w:val="-2"/>
        </w:rPr>
        <w:t>результатам.</w:t>
      </w:r>
    </w:p>
    <w:p w:rsidR="00267204" w:rsidRDefault="00CD0299">
      <w:pPr>
        <w:pStyle w:val="a3"/>
        <w:spacing w:before="7" w:line="266" w:lineRule="auto"/>
        <w:ind w:right="839"/>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учѐтом возрастных особенностей обучающихся на уровне начального общего образования.</w:t>
      </w:r>
    </w:p>
    <w:p w:rsidR="00267204" w:rsidRDefault="00CD0299">
      <w:pPr>
        <w:pStyle w:val="a3"/>
        <w:spacing w:before="17" w:line="268" w:lineRule="auto"/>
        <w:ind w:right="841"/>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rPr>
        <w:t>обучения.</w:t>
      </w:r>
    </w:p>
    <w:p w:rsidR="00267204" w:rsidRDefault="00CD0299">
      <w:pPr>
        <w:pStyle w:val="a3"/>
        <w:spacing w:before="7"/>
        <w:ind w:left="2127" w:firstLine="0"/>
      </w:pPr>
      <w:r>
        <w:t>Пояснительная</w:t>
      </w:r>
      <w:r>
        <w:rPr>
          <w:spacing w:val="-5"/>
        </w:rPr>
        <w:t xml:space="preserve"> </w:t>
      </w:r>
      <w:r>
        <w:rPr>
          <w:spacing w:val="-2"/>
        </w:rPr>
        <w:t>записка.</w:t>
      </w:r>
    </w:p>
    <w:p w:rsidR="00267204" w:rsidRDefault="00CD0299">
      <w:pPr>
        <w:pStyle w:val="a3"/>
        <w:spacing w:before="44" w:line="266" w:lineRule="auto"/>
        <w:ind w:right="842"/>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ОВЗ (вариант 6.2),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67204" w:rsidRDefault="00CD0299">
      <w:pPr>
        <w:pStyle w:val="a3"/>
        <w:spacing w:before="16" w:line="266" w:lineRule="auto"/>
        <w:ind w:right="845"/>
      </w:pPr>
      <w:r>
        <w:t>На уровне начального общего образования изучение математики имеет особое значение в развитии обучающегося. Приобретѐнные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w:t>
      </w:r>
      <w:r>
        <w:rPr>
          <w:spacing w:val="23"/>
        </w:rPr>
        <w:t xml:space="preserve"> </w:t>
      </w:r>
      <w:r>
        <w:t>образования,</w:t>
      </w:r>
      <w:r>
        <w:rPr>
          <w:spacing w:val="24"/>
        </w:rPr>
        <w:t xml:space="preserve"> </w:t>
      </w:r>
      <w:r>
        <w:t>а</w:t>
      </w:r>
      <w:r>
        <w:rPr>
          <w:spacing w:val="20"/>
        </w:rPr>
        <w:t xml:space="preserve"> </w:t>
      </w:r>
      <w:r>
        <w:t>также</w:t>
      </w:r>
      <w:r>
        <w:rPr>
          <w:spacing w:val="22"/>
        </w:rPr>
        <w:t xml:space="preserve"> </w:t>
      </w:r>
      <w:r>
        <w:t>будут</w:t>
      </w:r>
      <w:r>
        <w:rPr>
          <w:spacing w:val="24"/>
        </w:rPr>
        <w:t xml:space="preserve"> </w:t>
      </w:r>
      <w:r>
        <w:t>востребованы</w:t>
      </w:r>
      <w:r>
        <w:rPr>
          <w:spacing w:val="23"/>
        </w:rPr>
        <w:t xml:space="preserve"> </w:t>
      </w:r>
      <w:r>
        <w:t>в</w:t>
      </w:r>
      <w:r>
        <w:rPr>
          <w:spacing w:val="23"/>
        </w:rPr>
        <w:t xml:space="preserve"> </w:t>
      </w:r>
      <w:r>
        <w:t>жизни.</w:t>
      </w:r>
      <w:r>
        <w:rPr>
          <w:spacing w:val="20"/>
        </w:rPr>
        <w:t xml:space="preserve"> </w:t>
      </w:r>
      <w:r>
        <w:t>Программа</w:t>
      </w:r>
      <w:r>
        <w:rPr>
          <w:spacing w:val="23"/>
        </w:rPr>
        <w:t xml:space="preserve"> </w:t>
      </w:r>
      <w:r>
        <w:t>по</w:t>
      </w:r>
      <w:r>
        <w:rPr>
          <w:spacing w:val="24"/>
        </w:rPr>
        <w:t xml:space="preserve"> </w:t>
      </w:r>
      <w:r>
        <w:t>математике</w:t>
      </w:r>
      <w:r>
        <w:rPr>
          <w:spacing w:val="23"/>
        </w:rPr>
        <w:t xml:space="preserve"> </w:t>
      </w:r>
      <w:r>
        <w:rPr>
          <w:spacing w:val="-5"/>
        </w:rPr>
        <w:t>на</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8" w:firstLine="0"/>
      </w:pPr>
      <w:r>
        <w:lastRenderedPageBreak/>
        <w:t>уровне начального общего образования направлена на достижение следующих образовательных, развивающих целей, а также целей воспитания:</w:t>
      </w:r>
    </w:p>
    <w:p w:rsidR="00267204" w:rsidRDefault="00CD0299">
      <w:pPr>
        <w:pStyle w:val="a3"/>
        <w:spacing w:before="8" w:line="268" w:lineRule="auto"/>
        <w:ind w:right="843"/>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формирование функциональной математической грамотности обучающегося,</w:t>
      </w:r>
    </w:p>
    <w:p w:rsidR="00267204" w:rsidRDefault="00CD0299">
      <w:pPr>
        <w:pStyle w:val="a3"/>
        <w:tabs>
          <w:tab w:val="left" w:pos="2898"/>
          <w:tab w:val="left" w:pos="4865"/>
          <w:tab w:val="left" w:pos="5989"/>
          <w:tab w:val="left" w:pos="7700"/>
          <w:tab w:val="left" w:pos="8036"/>
          <w:tab w:val="left" w:pos="9158"/>
          <w:tab w:val="left" w:pos="10664"/>
        </w:tabs>
        <w:spacing w:before="3" w:line="268" w:lineRule="auto"/>
        <w:ind w:right="839" w:firstLine="0"/>
        <w:jc w:val="left"/>
      </w:pPr>
      <w:r>
        <w:t>которая</w:t>
      </w:r>
      <w:r>
        <w:rPr>
          <w:spacing w:val="80"/>
        </w:rPr>
        <w:t xml:space="preserve"> </w:t>
      </w:r>
      <w:r>
        <w:t>характеризуется</w:t>
      </w:r>
      <w:r>
        <w:rPr>
          <w:spacing w:val="80"/>
        </w:rPr>
        <w:t xml:space="preserve"> </w:t>
      </w:r>
      <w:r>
        <w:t>наличием</w:t>
      </w:r>
      <w:r>
        <w:rPr>
          <w:spacing w:val="80"/>
        </w:rPr>
        <w:t xml:space="preserve"> </w:t>
      </w:r>
      <w:r>
        <w:t>у</w:t>
      </w:r>
      <w:r>
        <w:rPr>
          <w:spacing w:val="80"/>
        </w:rPr>
        <w:t xml:space="preserve"> </w:t>
      </w:r>
      <w:r>
        <w:t>него</w:t>
      </w:r>
      <w:r>
        <w:rPr>
          <w:spacing w:val="80"/>
        </w:rPr>
        <w:t xml:space="preserve"> </w:t>
      </w:r>
      <w:r>
        <w:t>опыта</w:t>
      </w:r>
      <w:r>
        <w:rPr>
          <w:spacing w:val="80"/>
        </w:rPr>
        <w:t xml:space="preserve"> </w:t>
      </w:r>
      <w:r>
        <w:t>решения</w:t>
      </w:r>
      <w:r>
        <w:rPr>
          <w:spacing w:val="80"/>
        </w:rPr>
        <w:t xml:space="preserve"> </w:t>
      </w:r>
      <w:r>
        <w:t>учебно-познавательных</w:t>
      </w:r>
      <w:r>
        <w:rPr>
          <w:spacing w:val="80"/>
        </w:rPr>
        <w:t xml:space="preserve"> </w:t>
      </w:r>
      <w:r>
        <w:t>и учебнопрактических</w:t>
      </w:r>
      <w:r>
        <w:rPr>
          <w:spacing w:val="40"/>
        </w:rPr>
        <w:t xml:space="preserve"> </w:t>
      </w:r>
      <w:r>
        <w:t>задач,</w:t>
      </w:r>
      <w:r>
        <w:rPr>
          <w:spacing w:val="40"/>
        </w:rPr>
        <w:t xml:space="preserve"> </w:t>
      </w:r>
      <w:r>
        <w:t>построенных</w:t>
      </w:r>
      <w:r>
        <w:rPr>
          <w:spacing w:val="40"/>
        </w:rPr>
        <w:t xml:space="preserve"> </w:t>
      </w:r>
      <w:r>
        <w:t>на</w:t>
      </w:r>
      <w:r>
        <w:rPr>
          <w:spacing w:val="40"/>
        </w:rPr>
        <w:t xml:space="preserve"> </w:t>
      </w:r>
      <w:r>
        <w:t>понимании</w:t>
      </w:r>
      <w:r>
        <w:rPr>
          <w:spacing w:val="40"/>
        </w:rPr>
        <w:t xml:space="preserve"> </w:t>
      </w:r>
      <w:r>
        <w:t>и</w:t>
      </w:r>
      <w:r>
        <w:rPr>
          <w:spacing w:val="40"/>
        </w:rPr>
        <w:t xml:space="preserve"> </w:t>
      </w:r>
      <w:r>
        <w:t>применении</w:t>
      </w:r>
      <w:r>
        <w:rPr>
          <w:spacing w:val="40"/>
        </w:rPr>
        <w:t xml:space="preserve"> </w:t>
      </w:r>
      <w:r>
        <w:t>математических отношений</w:t>
      </w:r>
      <w:r>
        <w:rPr>
          <w:spacing w:val="80"/>
        </w:rPr>
        <w:t xml:space="preserve"> </w:t>
      </w:r>
      <w:r>
        <w:t>(«часть-целое»,</w:t>
      </w:r>
      <w:r>
        <w:rPr>
          <w:spacing w:val="80"/>
        </w:rPr>
        <w:t xml:space="preserve"> </w:t>
      </w:r>
      <w:r>
        <w:t>«больше-меньше»,</w:t>
      </w:r>
      <w:r>
        <w:rPr>
          <w:spacing w:val="80"/>
        </w:rPr>
        <w:t xml:space="preserve"> </w:t>
      </w:r>
      <w:r>
        <w:t>«равно-неравно»,</w:t>
      </w:r>
      <w:r>
        <w:rPr>
          <w:spacing w:val="80"/>
        </w:rPr>
        <w:t xml:space="preserve"> </w:t>
      </w:r>
      <w:r>
        <w:t>«порядок»),</w:t>
      </w:r>
      <w:r>
        <w:rPr>
          <w:spacing w:val="80"/>
        </w:rPr>
        <w:t xml:space="preserve"> </w:t>
      </w:r>
      <w:r>
        <w:t>смысла арифметических</w:t>
      </w:r>
      <w:r>
        <w:rPr>
          <w:spacing w:val="-3"/>
        </w:rPr>
        <w:t xml:space="preserve"> </w:t>
      </w:r>
      <w:r>
        <w:t>действий,</w:t>
      </w:r>
      <w:r>
        <w:rPr>
          <w:spacing w:val="-5"/>
        </w:rPr>
        <w:t xml:space="preserve"> </w:t>
      </w:r>
      <w:r>
        <w:t>зависимостей</w:t>
      </w:r>
      <w:r>
        <w:rPr>
          <w:spacing w:val="-5"/>
        </w:rPr>
        <w:t xml:space="preserve"> </w:t>
      </w:r>
      <w:r>
        <w:t>(работа,</w:t>
      </w:r>
      <w:r>
        <w:rPr>
          <w:spacing w:val="-5"/>
        </w:rPr>
        <w:t xml:space="preserve"> </w:t>
      </w:r>
      <w:r>
        <w:t>движение,</w:t>
      </w:r>
      <w:r>
        <w:rPr>
          <w:spacing w:val="-5"/>
        </w:rPr>
        <w:t xml:space="preserve"> </w:t>
      </w:r>
      <w:r>
        <w:t>продолжительность</w:t>
      </w:r>
      <w:r>
        <w:rPr>
          <w:spacing w:val="-5"/>
        </w:rPr>
        <w:t xml:space="preserve"> </w:t>
      </w:r>
      <w:r>
        <w:t xml:space="preserve">события); </w:t>
      </w:r>
      <w:r>
        <w:rPr>
          <w:spacing w:val="-2"/>
        </w:rPr>
        <w:t>обеспечение</w:t>
      </w:r>
      <w:r>
        <w:tab/>
      </w:r>
      <w:r>
        <w:rPr>
          <w:spacing w:val="-2"/>
        </w:rPr>
        <w:t>математического</w:t>
      </w:r>
      <w:r>
        <w:tab/>
      </w:r>
      <w:r>
        <w:rPr>
          <w:spacing w:val="-2"/>
        </w:rPr>
        <w:t>развития</w:t>
      </w:r>
      <w:r>
        <w:tab/>
      </w:r>
      <w:r>
        <w:rPr>
          <w:spacing w:val="-2"/>
        </w:rPr>
        <w:t>обучающегося</w:t>
      </w:r>
      <w:r>
        <w:tab/>
      </w:r>
      <w:r>
        <w:rPr>
          <w:spacing w:val="-10"/>
        </w:rPr>
        <w:t>–</w:t>
      </w:r>
      <w:r>
        <w:tab/>
      </w:r>
      <w:r>
        <w:rPr>
          <w:spacing w:val="-2"/>
        </w:rPr>
        <w:t>развитие</w:t>
      </w:r>
      <w:r>
        <w:tab/>
      </w:r>
      <w:r>
        <w:rPr>
          <w:spacing w:val="-2"/>
        </w:rPr>
        <w:t>способности</w:t>
      </w:r>
      <w:r>
        <w:tab/>
      </w:r>
      <w:r>
        <w:rPr>
          <w:spacing w:val="-10"/>
        </w:rPr>
        <w:t xml:space="preserve">к </w:t>
      </w:r>
      <w:r>
        <w:t>интеллектуальной</w:t>
      </w:r>
      <w:r>
        <w:rPr>
          <w:spacing w:val="38"/>
        </w:rPr>
        <w:t xml:space="preserve"> </w:t>
      </w:r>
      <w:r>
        <w:t>деятельности,</w:t>
      </w:r>
      <w:r>
        <w:rPr>
          <w:spacing w:val="37"/>
        </w:rPr>
        <w:t xml:space="preserve"> </w:t>
      </w:r>
      <w:r>
        <w:t>пространственного</w:t>
      </w:r>
      <w:r>
        <w:rPr>
          <w:spacing w:val="37"/>
        </w:rPr>
        <w:t xml:space="preserve"> </w:t>
      </w:r>
      <w:r>
        <w:t>воображения,</w:t>
      </w:r>
      <w:r>
        <w:rPr>
          <w:spacing w:val="37"/>
        </w:rPr>
        <w:t xml:space="preserve"> </w:t>
      </w:r>
      <w:r>
        <w:t>математической</w:t>
      </w:r>
      <w:r>
        <w:rPr>
          <w:spacing w:val="38"/>
        </w:rPr>
        <w:t xml:space="preserve"> </w:t>
      </w:r>
      <w:r>
        <w:t>речи, формирование умения строить рассуждения, выбирать аргументацию, различать верные (истинные)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w:t>
      </w:r>
      <w:r>
        <w:rPr>
          <w:spacing w:val="40"/>
        </w:rPr>
        <w:t xml:space="preserve"> </w:t>
      </w:r>
      <w:r>
        <w:t>вести</w:t>
      </w:r>
      <w:r>
        <w:rPr>
          <w:spacing w:val="40"/>
        </w:rPr>
        <w:t xml:space="preserve"> </w:t>
      </w:r>
      <w:r>
        <w:t>поиск</w:t>
      </w:r>
      <w:r>
        <w:rPr>
          <w:spacing w:val="40"/>
        </w:rPr>
        <w:t xml:space="preserve"> </w:t>
      </w:r>
      <w:r>
        <w:t>информации;</w:t>
      </w:r>
      <w:r>
        <w:rPr>
          <w:spacing w:val="40"/>
        </w:rPr>
        <w:t xml:space="preserve"> </w:t>
      </w:r>
      <w:r>
        <w:t>становление учебно-познавательных</w:t>
      </w:r>
      <w:r>
        <w:rPr>
          <w:spacing w:val="80"/>
        </w:rPr>
        <w:t xml:space="preserve"> </w:t>
      </w:r>
      <w:r>
        <w:t>мотивов,</w:t>
      </w:r>
      <w:r>
        <w:rPr>
          <w:spacing w:val="80"/>
        </w:rPr>
        <w:t xml:space="preserve"> </w:t>
      </w:r>
      <w:r>
        <w:t>интереса</w:t>
      </w:r>
      <w:r>
        <w:rPr>
          <w:spacing w:val="80"/>
        </w:rPr>
        <w:t xml:space="preserve"> </w:t>
      </w:r>
      <w:r>
        <w:t>к</w:t>
      </w:r>
      <w:r>
        <w:rPr>
          <w:spacing w:val="80"/>
        </w:rPr>
        <w:t xml:space="preserve"> </w:t>
      </w:r>
      <w:r>
        <w:t>изучению</w:t>
      </w:r>
      <w:r>
        <w:rPr>
          <w:spacing w:val="80"/>
        </w:rPr>
        <w:t xml:space="preserve"> </w:t>
      </w:r>
      <w:r>
        <w:t>и</w:t>
      </w:r>
      <w:r>
        <w:rPr>
          <w:spacing w:val="80"/>
        </w:rPr>
        <w:t xml:space="preserve"> </w:t>
      </w:r>
      <w:r>
        <w:t>применению</w:t>
      </w:r>
      <w:r>
        <w:rPr>
          <w:spacing w:val="80"/>
        </w:rPr>
        <w:t xml:space="preserve"> </w:t>
      </w:r>
      <w:r>
        <w:t>математики,</w:t>
      </w:r>
      <w:r>
        <w:rPr>
          <w:spacing w:val="80"/>
        </w:rPr>
        <w:t xml:space="preserve"> </w:t>
      </w:r>
      <w:r>
        <w:t>важнейших качеств интеллектуальной деятельности: теоретического и пространственного мышления,</w:t>
      </w:r>
      <w:r>
        <w:rPr>
          <w:spacing w:val="-1"/>
        </w:rPr>
        <w:t xml:space="preserve"> </w:t>
      </w:r>
      <w:r>
        <w:t>воображения,</w:t>
      </w:r>
      <w:r>
        <w:rPr>
          <w:spacing w:val="-1"/>
        </w:rPr>
        <w:t xml:space="preserve"> </w:t>
      </w:r>
      <w:r>
        <w:t>математической речи,</w:t>
      </w:r>
      <w:r>
        <w:rPr>
          <w:spacing w:val="-1"/>
        </w:rPr>
        <w:t xml:space="preserve"> </w:t>
      </w:r>
      <w:r>
        <w:t>ориентировки в</w:t>
      </w:r>
      <w:r>
        <w:rPr>
          <w:spacing w:val="-1"/>
        </w:rPr>
        <w:t xml:space="preserve"> </w:t>
      </w:r>
      <w:r>
        <w:t>математических</w:t>
      </w:r>
      <w:r>
        <w:rPr>
          <w:spacing w:val="-1"/>
        </w:rPr>
        <w:t xml:space="preserve"> </w:t>
      </w:r>
      <w:r>
        <w:t>терминах и понятиях.</w:t>
      </w:r>
    </w:p>
    <w:p w:rsidR="00267204" w:rsidRDefault="00CD0299">
      <w:pPr>
        <w:pStyle w:val="a3"/>
        <w:spacing w:before="2" w:line="268" w:lineRule="auto"/>
        <w:ind w:right="848"/>
      </w:pPr>
      <w: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w:t>
      </w:r>
      <w:r>
        <w:rPr>
          <w:spacing w:val="-2"/>
        </w:rPr>
        <w:t>обучающегося:</w:t>
      </w:r>
    </w:p>
    <w:p w:rsidR="00267204" w:rsidRDefault="00CD0299">
      <w:pPr>
        <w:pStyle w:val="a3"/>
        <w:spacing w:before="6" w:line="266" w:lineRule="auto"/>
        <w:ind w:right="842"/>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протяжѐнность</w:t>
      </w:r>
      <w:r>
        <w:rPr>
          <w:spacing w:val="-1"/>
        </w:rPr>
        <w:t xml:space="preserve"> </w:t>
      </w:r>
      <w:r>
        <w:t>по времени, образование целого из частей, изменение формы, размера); математические представления о числах, величинах, геометрических фигурах являются условием целостного</w:t>
      </w:r>
      <w:r>
        <w:rPr>
          <w:spacing w:val="-2"/>
        </w:rPr>
        <w:t xml:space="preserve"> </w:t>
      </w:r>
      <w:r>
        <w:t>восприятия</w:t>
      </w:r>
      <w:r>
        <w:rPr>
          <w:spacing w:val="-4"/>
        </w:rPr>
        <w:t xml:space="preserve"> </w:t>
      </w:r>
      <w:r>
        <w:t>творений</w:t>
      </w:r>
      <w:r>
        <w:rPr>
          <w:spacing w:val="-4"/>
        </w:rPr>
        <w:t xml:space="preserve"> </w:t>
      </w:r>
      <w:r>
        <w:t>природы</w:t>
      </w:r>
      <w:r>
        <w:rPr>
          <w:spacing w:val="-5"/>
        </w:rPr>
        <w:t xml:space="preserve"> </w:t>
      </w:r>
      <w:r>
        <w:t>и</w:t>
      </w:r>
      <w:r>
        <w:rPr>
          <w:spacing w:val="-1"/>
        </w:rPr>
        <w:t xml:space="preserve"> </w:t>
      </w:r>
      <w:r>
        <w:t>человека</w:t>
      </w:r>
      <w:r>
        <w:rPr>
          <w:spacing w:val="-3"/>
        </w:rPr>
        <w:t xml:space="preserve"> </w:t>
      </w:r>
      <w:r>
        <w:t>(памятники</w:t>
      </w:r>
      <w:r>
        <w:rPr>
          <w:spacing w:val="-4"/>
        </w:rPr>
        <w:t xml:space="preserve"> </w:t>
      </w:r>
      <w:r>
        <w:t>архитектуры,</w:t>
      </w:r>
      <w:r>
        <w:rPr>
          <w:spacing w:val="-3"/>
        </w:rPr>
        <w:t xml:space="preserve"> </w:t>
      </w:r>
      <w:r>
        <w:t>сокровища искусства и культуры, объекты природы);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w:t>
      </w:r>
      <w:r>
        <w:rPr>
          <w:spacing w:val="-1"/>
        </w:rPr>
        <w:t xml:space="preserve"> </w:t>
      </w:r>
      <w:r>
        <w:t>зрения, строить логические цепочки рассуждений, опровергать или подтверждать истинность предположения).</w:t>
      </w:r>
    </w:p>
    <w:p w:rsidR="00267204" w:rsidRDefault="00CD0299">
      <w:pPr>
        <w:pStyle w:val="a3"/>
        <w:spacing w:before="21" w:line="266" w:lineRule="auto"/>
        <w:ind w:right="843"/>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расчѐты и прикидка, использование графических форм представления информации). Приобретѐнные обучающимся умения строить алгоритмы, выбирать рациональные способы устных и письменных арифметических вычислений, приѐмы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w:t>
      </w:r>
      <w:r>
        <w:rPr>
          <w:spacing w:val="-2"/>
        </w:rPr>
        <w:t xml:space="preserve"> </w:t>
      </w:r>
      <w:r>
        <w:t>функциональной</w:t>
      </w:r>
      <w:r>
        <w:rPr>
          <w:spacing w:val="-4"/>
        </w:rPr>
        <w:t xml:space="preserve"> </w:t>
      </w:r>
      <w:r>
        <w:t>грамотности</w:t>
      </w:r>
      <w:r>
        <w:rPr>
          <w:spacing w:val="-2"/>
        </w:rPr>
        <w:t xml:space="preserve"> </w:t>
      </w:r>
      <w:r>
        <w:t>обучающегося</w:t>
      </w:r>
      <w:r>
        <w:rPr>
          <w:spacing w:val="-3"/>
        </w:rPr>
        <w:t xml:space="preserve"> </w:t>
      </w:r>
      <w:r>
        <w:t>и</w:t>
      </w:r>
      <w:r>
        <w:rPr>
          <w:spacing w:val="-2"/>
        </w:rPr>
        <w:t xml:space="preserve"> </w:t>
      </w:r>
      <w:r>
        <w:t>предпосылкой успешного дальнейшего обучения на уровне основного общего образования.</w:t>
      </w:r>
    </w:p>
    <w:p w:rsidR="00267204" w:rsidRDefault="00CD0299">
      <w:pPr>
        <w:pStyle w:val="a3"/>
        <w:spacing w:before="21" w:line="266" w:lineRule="auto"/>
        <w:ind w:right="845"/>
      </w:pPr>
      <w:r>
        <w:t>Планируемые результаты освоения программы по математике, представленные по годам</w:t>
      </w:r>
      <w:r>
        <w:rPr>
          <w:spacing w:val="50"/>
        </w:rPr>
        <w:t xml:space="preserve"> </w:t>
      </w:r>
      <w:r>
        <w:t>обучения,</w:t>
      </w:r>
      <w:r>
        <w:rPr>
          <w:spacing w:val="54"/>
        </w:rPr>
        <w:t xml:space="preserve"> </w:t>
      </w:r>
      <w:r>
        <w:t>отражают,</w:t>
      </w:r>
      <w:r>
        <w:rPr>
          <w:spacing w:val="54"/>
        </w:rPr>
        <w:t xml:space="preserve"> </w:t>
      </w:r>
      <w:r>
        <w:t>в</w:t>
      </w:r>
      <w:r>
        <w:rPr>
          <w:spacing w:val="54"/>
        </w:rPr>
        <w:t xml:space="preserve"> </w:t>
      </w:r>
      <w:r>
        <w:t>первую</w:t>
      </w:r>
      <w:r>
        <w:rPr>
          <w:spacing w:val="54"/>
        </w:rPr>
        <w:t xml:space="preserve"> </w:t>
      </w:r>
      <w:r>
        <w:t>очередь,</w:t>
      </w:r>
      <w:r>
        <w:rPr>
          <w:spacing w:val="54"/>
        </w:rPr>
        <w:t xml:space="preserve"> </w:t>
      </w:r>
      <w:r>
        <w:t>предметные</w:t>
      </w:r>
      <w:r>
        <w:rPr>
          <w:spacing w:val="52"/>
        </w:rPr>
        <w:t xml:space="preserve"> </w:t>
      </w:r>
      <w:r>
        <w:t>достижения</w:t>
      </w:r>
      <w:r>
        <w:rPr>
          <w:spacing w:val="55"/>
        </w:rPr>
        <w:t xml:space="preserve"> </w:t>
      </w:r>
      <w:r>
        <w:rPr>
          <w:spacing w:val="-2"/>
        </w:rPr>
        <w:t>обучающегося.</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0" w:firstLine="0"/>
      </w:pPr>
      <w:r>
        <w:lastRenderedPageBreak/>
        <w:t>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267204" w:rsidRDefault="00CD0299">
      <w:pPr>
        <w:pStyle w:val="a3"/>
        <w:spacing w:before="16" w:line="268" w:lineRule="auto"/>
        <w:ind w:right="841"/>
      </w:pPr>
      <w:r>
        <w:t>Общее число часов, рекомендованных для изучения математики – 672</w:t>
      </w:r>
      <w:r>
        <w:rPr>
          <w:spacing w:val="40"/>
        </w:rPr>
        <w:t xml:space="preserve"> </w:t>
      </w:r>
      <w:r>
        <w:t>часа: в дополнительном и 1 классе – 132 часа (5 часов в неделю), во 2 классе – 136 часов (4 часа в неделю), в 3 классе – 136 часов (4 часа в неделю), в 4 классе – 136 часов (4 часа в неделю).</w:t>
      </w:r>
    </w:p>
    <w:p w:rsidR="00267204" w:rsidRDefault="00CD0299">
      <w:pPr>
        <w:pStyle w:val="a3"/>
        <w:spacing w:before="7" w:line="266" w:lineRule="auto"/>
        <w:ind w:right="843"/>
      </w:pPr>
      <w:r>
        <w:t>Основное содержание обучения в программе по математике представлено разделами:</w:t>
      </w:r>
      <w:r>
        <w:rPr>
          <w:spacing w:val="70"/>
          <w:w w:val="150"/>
        </w:rPr>
        <w:t xml:space="preserve"> </w:t>
      </w:r>
      <w:r>
        <w:t>«Числа</w:t>
      </w:r>
      <w:r>
        <w:rPr>
          <w:spacing w:val="69"/>
          <w:w w:val="150"/>
        </w:rPr>
        <w:t xml:space="preserve"> </w:t>
      </w:r>
      <w:r>
        <w:t>и</w:t>
      </w:r>
      <w:r>
        <w:rPr>
          <w:spacing w:val="70"/>
          <w:w w:val="150"/>
        </w:rPr>
        <w:t xml:space="preserve"> </w:t>
      </w:r>
      <w:r>
        <w:t>величины»,</w:t>
      </w:r>
      <w:r>
        <w:rPr>
          <w:spacing w:val="72"/>
          <w:w w:val="150"/>
        </w:rPr>
        <w:t xml:space="preserve"> </w:t>
      </w:r>
      <w:r>
        <w:t>«Арифметические</w:t>
      </w:r>
      <w:r>
        <w:rPr>
          <w:spacing w:val="68"/>
          <w:w w:val="150"/>
        </w:rPr>
        <w:t xml:space="preserve"> </w:t>
      </w:r>
      <w:r>
        <w:t>действия»,</w:t>
      </w:r>
      <w:r>
        <w:rPr>
          <w:spacing w:val="74"/>
          <w:w w:val="150"/>
        </w:rPr>
        <w:t xml:space="preserve"> </w:t>
      </w:r>
      <w:r>
        <w:t>«Текстовые</w:t>
      </w:r>
      <w:r>
        <w:rPr>
          <w:spacing w:val="68"/>
          <w:w w:val="150"/>
        </w:rPr>
        <w:t xml:space="preserve"> </w:t>
      </w:r>
      <w:r>
        <w:rPr>
          <w:spacing w:val="-2"/>
        </w:rPr>
        <w:t>задачи»,</w:t>
      </w:r>
    </w:p>
    <w:p w:rsidR="00267204" w:rsidRDefault="00CD0299">
      <w:pPr>
        <w:pStyle w:val="a3"/>
        <w:spacing w:before="1" w:line="268" w:lineRule="auto"/>
        <w:ind w:right="850" w:firstLine="0"/>
      </w:pPr>
      <w:r>
        <w:t xml:space="preserve">«Пространственные отношения и геометрические фигуры», «Математическая </w:t>
      </w:r>
      <w:r>
        <w:rPr>
          <w:spacing w:val="-2"/>
        </w:rPr>
        <w:t>информация».</w:t>
      </w:r>
    </w:p>
    <w:p w:rsidR="00267204" w:rsidRDefault="00CD0299">
      <w:pPr>
        <w:pStyle w:val="a3"/>
        <w:spacing w:before="12"/>
        <w:ind w:left="2127" w:firstLine="0"/>
      </w:pPr>
      <w:r>
        <w:t>Содержание</w:t>
      </w:r>
      <w:r>
        <w:rPr>
          <w:spacing w:val="-4"/>
        </w:rPr>
        <w:t xml:space="preserve"> </w:t>
      </w:r>
      <w:r>
        <w:t>обучения</w:t>
      </w:r>
      <w:r>
        <w:rPr>
          <w:spacing w:val="-3"/>
        </w:rPr>
        <w:t xml:space="preserve"> </w:t>
      </w:r>
      <w:r>
        <w:t>в</w:t>
      </w:r>
      <w:r>
        <w:rPr>
          <w:spacing w:val="-2"/>
        </w:rPr>
        <w:t xml:space="preserve"> </w:t>
      </w:r>
      <w:r>
        <w:t>дополнительном</w:t>
      </w:r>
      <w:r>
        <w:rPr>
          <w:spacing w:val="-3"/>
        </w:rPr>
        <w:t xml:space="preserve"> </w:t>
      </w:r>
      <w:r>
        <w:t>и</w:t>
      </w:r>
      <w:r>
        <w:rPr>
          <w:spacing w:val="-3"/>
        </w:rPr>
        <w:t xml:space="preserve"> </w:t>
      </w:r>
      <w:r>
        <w:t>1</w:t>
      </w:r>
      <w:r>
        <w:rPr>
          <w:spacing w:val="-2"/>
        </w:rPr>
        <w:t xml:space="preserve"> классе.</w:t>
      </w:r>
    </w:p>
    <w:p w:rsidR="00267204" w:rsidRDefault="00CD0299">
      <w:pPr>
        <w:pStyle w:val="a4"/>
        <w:numPr>
          <w:ilvl w:val="0"/>
          <w:numId w:val="196"/>
        </w:numPr>
        <w:tabs>
          <w:tab w:val="left" w:pos="3579"/>
        </w:tabs>
        <w:ind w:hanging="742"/>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267204" w:rsidRDefault="00CD0299">
      <w:pPr>
        <w:pStyle w:val="a4"/>
        <w:numPr>
          <w:ilvl w:val="1"/>
          <w:numId w:val="196"/>
        </w:numPr>
        <w:tabs>
          <w:tab w:val="left" w:pos="4299"/>
        </w:tabs>
        <w:spacing w:line="268" w:lineRule="auto"/>
        <w:ind w:right="844" w:firstLine="711"/>
        <w:jc w:val="both"/>
        <w:rPr>
          <w:sz w:val="24"/>
        </w:rPr>
      </w:pPr>
      <w:r>
        <w:rPr>
          <w:sz w:val="24"/>
        </w:rPr>
        <w:t>Числа от 1 до 9: различение, чтение, запись. Единица счѐта. Десяток. Счѐт предметов, запись результата цифрами. Число и цифра 0 при измерении, вычислении.</w:t>
      </w:r>
    </w:p>
    <w:p w:rsidR="00267204" w:rsidRDefault="00CD0299">
      <w:pPr>
        <w:pStyle w:val="a4"/>
        <w:numPr>
          <w:ilvl w:val="1"/>
          <w:numId w:val="196"/>
        </w:numPr>
        <w:tabs>
          <w:tab w:val="left" w:pos="4299"/>
        </w:tabs>
        <w:spacing w:before="6" w:line="268" w:lineRule="auto"/>
        <w:ind w:right="844" w:firstLine="711"/>
        <w:jc w:val="both"/>
        <w:rPr>
          <w:sz w:val="24"/>
        </w:rPr>
      </w:pPr>
      <w:r>
        <w:rPr>
          <w:sz w:val="24"/>
        </w:rPr>
        <w:t>Числа в пределах 20: чтение, запись, сравнение. Однозначные и двузначные числа. Увеличение (уменьшение) числа на несколько единиц.</w:t>
      </w:r>
    </w:p>
    <w:p w:rsidR="00267204" w:rsidRDefault="00CD0299">
      <w:pPr>
        <w:pStyle w:val="a4"/>
        <w:numPr>
          <w:ilvl w:val="1"/>
          <w:numId w:val="196"/>
        </w:numPr>
        <w:tabs>
          <w:tab w:val="left" w:pos="4299"/>
        </w:tabs>
        <w:spacing w:before="9" w:line="268" w:lineRule="auto"/>
        <w:ind w:right="846" w:firstLine="711"/>
        <w:jc w:val="both"/>
        <w:rPr>
          <w:sz w:val="24"/>
        </w:rPr>
      </w:pPr>
      <w:r>
        <w:rPr>
          <w:sz w:val="24"/>
        </w:rPr>
        <w:t>Длина и еѐ измерение. Единицы длины и установление соотношения между ними: сантиметр, дециметр.</w:t>
      </w:r>
    </w:p>
    <w:p w:rsidR="00267204" w:rsidRDefault="00CD0299">
      <w:pPr>
        <w:pStyle w:val="a4"/>
        <w:numPr>
          <w:ilvl w:val="0"/>
          <w:numId w:val="196"/>
        </w:numPr>
        <w:tabs>
          <w:tab w:val="left" w:pos="3579"/>
        </w:tabs>
        <w:spacing w:before="13"/>
        <w:ind w:hanging="742"/>
        <w:jc w:val="both"/>
        <w:rPr>
          <w:sz w:val="24"/>
        </w:rPr>
      </w:pPr>
      <w:r>
        <w:rPr>
          <w:sz w:val="24"/>
        </w:rPr>
        <w:t>Арифметические</w:t>
      </w:r>
      <w:r>
        <w:rPr>
          <w:spacing w:val="-8"/>
          <w:sz w:val="24"/>
        </w:rPr>
        <w:t xml:space="preserve"> </w:t>
      </w:r>
      <w:r>
        <w:rPr>
          <w:spacing w:val="-2"/>
          <w:sz w:val="24"/>
        </w:rPr>
        <w:t>действия.</w:t>
      </w:r>
    </w:p>
    <w:p w:rsidR="00267204" w:rsidRDefault="00CD0299">
      <w:pPr>
        <w:pStyle w:val="a4"/>
        <w:numPr>
          <w:ilvl w:val="1"/>
          <w:numId w:val="196"/>
        </w:numPr>
        <w:tabs>
          <w:tab w:val="left" w:pos="4299"/>
        </w:tabs>
        <w:spacing w:before="40" w:line="268" w:lineRule="auto"/>
        <w:ind w:right="846" w:firstLine="711"/>
        <w:jc w:val="both"/>
        <w:rPr>
          <w:sz w:val="24"/>
        </w:rPr>
      </w:pPr>
      <w:r>
        <w:rPr>
          <w:sz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267204" w:rsidRDefault="00CD0299">
      <w:pPr>
        <w:pStyle w:val="a4"/>
        <w:numPr>
          <w:ilvl w:val="0"/>
          <w:numId w:val="196"/>
        </w:numPr>
        <w:tabs>
          <w:tab w:val="left" w:pos="3579"/>
        </w:tabs>
        <w:spacing w:before="10"/>
        <w:ind w:hanging="742"/>
        <w:jc w:val="both"/>
        <w:rPr>
          <w:sz w:val="24"/>
        </w:rPr>
      </w:pPr>
      <w:r>
        <w:rPr>
          <w:sz w:val="24"/>
        </w:rPr>
        <w:t>Текстовые</w:t>
      </w:r>
      <w:r>
        <w:rPr>
          <w:spacing w:val="-5"/>
          <w:sz w:val="24"/>
        </w:rPr>
        <w:t xml:space="preserve"> </w:t>
      </w:r>
      <w:r>
        <w:rPr>
          <w:spacing w:val="-2"/>
          <w:sz w:val="24"/>
        </w:rPr>
        <w:t>задачи.</w:t>
      </w:r>
    </w:p>
    <w:p w:rsidR="00267204" w:rsidRDefault="00CD0299">
      <w:pPr>
        <w:pStyle w:val="a4"/>
        <w:numPr>
          <w:ilvl w:val="1"/>
          <w:numId w:val="196"/>
        </w:numPr>
        <w:tabs>
          <w:tab w:val="left" w:pos="4299"/>
        </w:tabs>
        <w:spacing w:before="40" w:line="268" w:lineRule="auto"/>
        <w:ind w:right="844" w:firstLine="711"/>
        <w:jc w:val="both"/>
        <w:rPr>
          <w:sz w:val="24"/>
        </w:rPr>
      </w:pPr>
      <w:r>
        <w:rPr>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67204" w:rsidRDefault="00CD0299">
      <w:pPr>
        <w:pStyle w:val="a4"/>
        <w:numPr>
          <w:ilvl w:val="0"/>
          <w:numId w:val="196"/>
        </w:numPr>
        <w:tabs>
          <w:tab w:val="left" w:pos="3579"/>
        </w:tabs>
        <w:spacing w:before="12"/>
        <w:ind w:hanging="742"/>
        <w:jc w:val="both"/>
        <w:rPr>
          <w:sz w:val="24"/>
        </w:rPr>
      </w:pPr>
      <w:r>
        <w:rPr>
          <w:sz w:val="24"/>
        </w:rPr>
        <w:t>Пространственные</w:t>
      </w:r>
      <w:r>
        <w:rPr>
          <w:spacing w:val="-8"/>
          <w:sz w:val="24"/>
        </w:rPr>
        <w:t xml:space="preserve"> </w:t>
      </w:r>
      <w:r>
        <w:rPr>
          <w:sz w:val="24"/>
        </w:rPr>
        <w:t>отношения</w:t>
      </w:r>
      <w:r>
        <w:rPr>
          <w:spacing w:val="-3"/>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267204" w:rsidRDefault="00CD0299">
      <w:pPr>
        <w:pStyle w:val="a4"/>
        <w:numPr>
          <w:ilvl w:val="1"/>
          <w:numId w:val="196"/>
        </w:numPr>
        <w:tabs>
          <w:tab w:val="left" w:pos="4299"/>
        </w:tabs>
        <w:spacing w:before="40" w:line="266" w:lineRule="auto"/>
        <w:ind w:right="838" w:firstLine="711"/>
        <w:jc w:val="both"/>
        <w:rPr>
          <w:sz w:val="24"/>
        </w:rPr>
      </w:pPr>
      <w:r>
        <w:rPr>
          <w:sz w:val="24"/>
        </w:rPr>
        <w:t>Расположение предметов и объектов на плоскости, в пространстве,</w:t>
      </w:r>
      <w:r>
        <w:rPr>
          <w:spacing w:val="28"/>
          <w:sz w:val="24"/>
        </w:rPr>
        <w:t xml:space="preserve"> </w:t>
      </w:r>
      <w:r>
        <w:rPr>
          <w:sz w:val="24"/>
        </w:rPr>
        <w:t>установление</w:t>
      </w:r>
      <w:r>
        <w:rPr>
          <w:spacing w:val="27"/>
          <w:sz w:val="24"/>
        </w:rPr>
        <w:t xml:space="preserve"> </w:t>
      </w:r>
      <w:r>
        <w:rPr>
          <w:sz w:val="24"/>
        </w:rPr>
        <w:t>пространственных</w:t>
      </w:r>
      <w:r>
        <w:rPr>
          <w:spacing w:val="30"/>
          <w:sz w:val="24"/>
        </w:rPr>
        <w:t xml:space="preserve"> </w:t>
      </w:r>
      <w:r>
        <w:rPr>
          <w:sz w:val="24"/>
        </w:rPr>
        <w:t>отношений:</w:t>
      </w:r>
      <w:r>
        <w:rPr>
          <w:spacing w:val="31"/>
          <w:sz w:val="24"/>
        </w:rPr>
        <w:t xml:space="preserve"> </w:t>
      </w:r>
      <w:r>
        <w:rPr>
          <w:sz w:val="24"/>
        </w:rPr>
        <w:t>«слева-</w:t>
      </w:r>
      <w:r>
        <w:rPr>
          <w:spacing w:val="-2"/>
          <w:sz w:val="24"/>
        </w:rPr>
        <w:t>справа»,</w:t>
      </w:r>
    </w:p>
    <w:p w:rsidR="00267204" w:rsidRDefault="00CD0299">
      <w:pPr>
        <w:pStyle w:val="a3"/>
        <w:spacing w:before="4"/>
        <w:ind w:left="2847" w:firstLine="0"/>
      </w:pPr>
      <w:r>
        <w:t>«сверху-снизу»,</w:t>
      </w:r>
      <w:r>
        <w:rPr>
          <w:spacing w:val="-6"/>
        </w:rPr>
        <w:t xml:space="preserve"> </w:t>
      </w:r>
      <w:r>
        <w:rPr>
          <w:spacing w:val="-2"/>
        </w:rPr>
        <w:t>«между».</w:t>
      </w:r>
    </w:p>
    <w:p w:rsidR="00267204" w:rsidRDefault="00CD0299">
      <w:pPr>
        <w:pStyle w:val="a4"/>
        <w:numPr>
          <w:ilvl w:val="1"/>
          <w:numId w:val="196"/>
        </w:numPr>
        <w:tabs>
          <w:tab w:val="left" w:pos="4299"/>
        </w:tabs>
        <w:spacing w:before="42" w:line="268" w:lineRule="auto"/>
        <w:ind w:right="847" w:firstLine="711"/>
        <w:jc w:val="both"/>
        <w:rPr>
          <w:sz w:val="24"/>
        </w:rPr>
      </w:pPr>
      <w:r>
        <w:rPr>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w:t>
      </w:r>
    </w:p>
    <w:p w:rsidR="00267204" w:rsidRDefault="00CD0299">
      <w:pPr>
        <w:pStyle w:val="a3"/>
        <w:spacing w:before="9"/>
        <w:ind w:firstLine="0"/>
      </w:pPr>
      <w:r>
        <w:t>Измерение</w:t>
      </w:r>
      <w:r>
        <w:rPr>
          <w:spacing w:val="-3"/>
        </w:rPr>
        <w:t xml:space="preserve"> </w:t>
      </w:r>
      <w:r>
        <w:t>длины</w:t>
      </w:r>
      <w:r>
        <w:rPr>
          <w:spacing w:val="-2"/>
        </w:rPr>
        <w:t xml:space="preserve"> </w:t>
      </w:r>
      <w:r>
        <w:t>отрезка</w:t>
      </w:r>
      <w:r>
        <w:rPr>
          <w:spacing w:val="-2"/>
        </w:rPr>
        <w:t xml:space="preserve"> </w:t>
      </w:r>
      <w:r>
        <w:t>в</w:t>
      </w:r>
      <w:r>
        <w:rPr>
          <w:spacing w:val="-2"/>
        </w:rPr>
        <w:t xml:space="preserve"> сантиметрах.</w:t>
      </w:r>
    </w:p>
    <w:p w:rsidR="00267204" w:rsidRDefault="00CD0299">
      <w:pPr>
        <w:pStyle w:val="a4"/>
        <w:numPr>
          <w:ilvl w:val="0"/>
          <w:numId w:val="196"/>
        </w:numPr>
        <w:tabs>
          <w:tab w:val="left" w:pos="3579"/>
        </w:tabs>
        <w:spacing w:before="45"/>
        <w:ind w:hanging="742"/>
        <w:jc w:val="both"/>
        <w:rPr>
          <w:sz w:val="24"/>
        </w:rPr>
      </w:pPr>
      <w:r>
        <w:rPr>
          <w:sz w:val="24"/>
        </w:rPr>
        <w:t>Математическая</w:t>
      </w:r>
      <w:r>
        <w:rPr>
          <w:spacing w:val="-7"/>
          <w:sz w:val="24"/>
        </w:rPr>
        <w:t xml:space="preserve"> </w:t>
      </w:r>
      <w:r>
        <w:rPr>
          <w:spacing w:val="-2"/>
          <w:sz w:val="24"/>
        </w:rPr>
        <w:t>информация.</w:t>
      </w:r>
    </w:p>
    <w:p w:rsidR="00267204" w:rsidRDefault="00CD0299">
      <w:pPr>
        <w:pStyle w:val="a4"/>
        <w:numPr>
          <w:ilvl w:val="1"/>
          <w:numId w:val="196"/>
        </w:numPr>
        <w:tabs>
          <w:tab w:val="left" w:pos="4299"/>
        </w:tabs>
        <w:spacing w:before="41" w:line="268" w:lineRule="auto"/>
        <w:ind w:right="846" w:firstLine="711"/>
        <w:jc w:val="both"/>
        <w:rPr>
          <w:sz w:val="24"/>
        </w:rPr>
      </w:pPr>
      <w:r>
        <w:rPr>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267204" w:rsidRDefault="00CD0299">
      <w:pPr>
        <w:pStyle w:val="a4"/>
        <w:numPr>
          <w:ilvl w:val="1"/>
          <w:numId w:val="196"/>
        </w:numPr>
        <w:tabs>
          <w:tab w:val="left" w:pos="4299"/>
        </w:tabs>
        <w:spacing w:before="6" w:line="268" w:lineRule="auto"/>
        <w:ind w:right="847" w:firstLine="711"/>
        <w:jc w:val="both"/>
        <w:rPr>
          <w:sz w:val="24"/>
        </w:rPr>
      </w:pPr>
      <w:r>
        <w:rPr>
          <w:sz w:val="24"/>
        </w:rPr>
        <w:t>Закономерность в ряду заданных объектов: еѐ обнаружение, продолжение ряда.</w:t>
      </w:r>
    </w:p>
    <w:p w:rsidR="00267204" w:rsidRDefault="00267204">
      <w:pPr>
        <w:pStyle w:val="a4"/>
        <w:spacing w:line="268" w:lineRule="auto"/>
        <w:rPr>
          <w:sz w:val="24"/>
        </w:rPr>
        <w:sectPr w:rsidR="00267204">
          <w:pgSz w:w="11910" w:h="16840"/>
          <w:pgMar w:top="1080" w:right="0" w:bottom="1780" w:left="283" w:header="0" w:footer="1515" w:gutter="0"/>
          <w:cols w:space="720"/>
        </w:sectPr>
      </w:pPr>
    </w:p>
    <w:p w:rsidR="00267204" w:rsidRDefault="00CD0299">
      <w:pPr>
        <w:pStyle w:val="a4"/>
        <w:numPr>
          <w:ilvl w:val="1"/>
          <w:numId w:val="196"/>
        </w:numPr>
        <w:tabs>
          <w:tab w:val="left" w:pos="4299"/>
        </w:tabs>
        <w:spacing w:before="72" w:line="268" w:lineRule="auto"/>
        <w:ind w:right="845" w:firstLine="711"/>
        <w:jc w:val="both"/>
        <w:rPr>
          <w:sz w:val="24"/>
        </w:rPr>
      </w:pPr>
      <w:r>
        <w:rPr>
          <w:sz w:val="24"/>
        </w:rPr>
        <w:lastRenderedPageBreak/>
        <w:t>Верные (истинные) и неверные (ложные) предложения, составленные относительно заданного набора математических объектов.</w:t>
      </w:r>
    </w:p>
    <w:p w:rsidR="00267204" w:rsidRDefault="00CD0299">
      <w:pPr>
        <w:pStyle w:val="a4"/>
        <w:numPr>
          <w:ilvl w:val="1"/>
          <w:numId w:val="196"/>
        </w:numPr>
        <w:tabs>
          <w:tab w:val="left" w:pos="4299"/>
        </w:tabs>
        <w:spacing w:before="8" w:line="268" w:lineRule="auto"/>
        <w:ind w:right="839" w:firstLine="711"/>
        <w:jc w:val="both"/>
        <w:rPr>
          <w:sz w:val="24"/>
        </w:rPr>
      </w:pPr>
      <w:r>
        <w:rPr>
          <w:sz w:val="24"/>
        </w:rPr>
        <w:t>Чтение таблицы, содержащей не более 4-х данных.</w:t>
      </w:r>
      <w:r>
        <w:rPr>
          <w:spacing w:val="40"/>
          <w:sz w:val="24"/>
        </w:rPr>
        <w:t xml:space="preserve"> </w:t>
      </w:r>
      <w:r>
        <w:rPr>
          <w:sz w:val="24"/>
        </w:rPr>
        <w:t>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267204" w:rsidRDefault="00CD0299">
      <w:pPr>
        <w:pStyle w:val="a4"/>
        <w:numPr>
          <w:ilvl w:val="1"/>
          <w:numId w:val="196"/>
        </w:numPr>
        <w:tabs>
          <w:tab w:val="left" w:pos="4299"/>
        </w:tabs>
        <w:spacing w:before="5" w:line="268" w:lineRule="auto"/>
        <w:ind w:right="846" w:firstLine="711"/>
        <w:jc w:val="both"/>
        <w:rPr>
          <w:sz w:val="24"/>
        </w:rPr>
      </w:pPr>
      <w:r>
        <w:rPr>
          <w:sz w:val="24"/>
        </w:rPr>
        <w:t>Двух-трѐхшаговые инструкции, связанные с вычислением, измерением длины, изображением геометрической фигуры.</w:t>
      </w:r>
    </w:p>
    <w:p w:rsidR="00267204" w:rsidRDefault="00CD0299">
      <w:pPr>
        <w:pStyle w:val="a4"/>
        <w:numPr>
          <w:ilvl w:val="0"/>
          <w:numId w:val="196"/>
        </w:numPr>
        <w:tabs>
          <w:tab w:val="left" w:pos="3579"/>
        </w:tabs>
        <w:spacing w:before="8" w:line="268" w:lineRule="auto"/>
        <w:ind w:left="2127" w:right="843" w:firstLine="710"/>
        <w:jc w:val="both"/>
        <w:rPr>
          <w:sz w:val="24"/>
        </w:rPr>
      </w:pPr>
      <w:r>
        <w:rPr>
          <w:sz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267204" w:rsidRDefault="00CD0299">
      <w:pPr>
        <w:pStyle w:val="a4"/>
        <w:numPr>
          <w:ilvl w:val="1"/>
          <w:numId w:val="196"/>
        </w:numPr>
        <w:tabs>
          <w:tab w:val="left" w:pos="4299"/>
        </w:tabs>
        <w:spacing w:before="3" w:line="268" w:lineRule="auto"/>
        <w:ind w:right="848" w:firstLine="711"/>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7204" w:rsidRDefault="00CD0299">
      <w:pPr>
        <w:pStyle w:val="a3"/>
        <w:spacing w:before="11"/>
        <w:ind w:left="2127" w:firstLine="0"/>
        <w:jc w:val="left"/>
      </w:pPr>
      <w:r>
        <w:t>наблюдать</w:t>
      </w:r>
      <w:r>
        <w:rPr>
          <w:spacing w:val="-6"/>
        </w:rPr>
        <w:t xml:space="preserve"> </w:t>
      </w:r>
      <w:r>
        <w:t>математические</w:t>
      </w:r>
      <w:r>
        <w:rPr>
          <w:spacing w:val="-5"/>
        </w:rPr>
        <w:t xml:space="preserve"> </w:t>
      </w:r>
      <w:r>
        <w:t>объекты</w:t>
      </w:r>
      <w:r>
        <w:rPr>
          <w:spacing w:val="-3"/>
        </w:rPr>
        <w:t xml:space="preserve"> </w:t>
      </w:r>
      <w:r>
        <w:t>(числа,</w:t>
      </w:r>
      <w:r>
        <w:rPr>
          <w:spacing w:val="-4"/>
        </w:rPr>
        <w:t xml:space="preserve"> </w:t>
      </w:r>
      <w:r>
        <w:t>величины)</w:t>
      </w:r>
      <w:r>
        <w:rPr>
          <w:spacing w:val="-5"/>
        </w:rPr>
        <w:t xml:space="preserve"> </w:t>
      </w:r>
      <w:r>
        <w:t>в</w:t>
      </w:r>
      <w:r>
        <w:rPr>
          <w:spacing w:val="-4"/>
        </w:rPr>
        <w:t xml:space="preserve"> </w:t>
      </w:r>
      <w:r>
        <w:rPr>
          <w:spacing w:val="-2"/>
        </w:rPr>
        <w:t>окружающем</w:t>
      </w:r>
    </w:p>
    <w:p w:rsidR="00267204" w:rsidRDefault="00CD0299">
      <w:pPr>
        <w:pStyle w:val="a3"/>
        <w:spacing w:before="34" w:line="271" w:lineRule="auto"/>
        <w:ind w:left="2136" w:right="1268" w:firstLine="0"/>
        <w:jc w:val="left"/>
      </w:pPr>
      <w:r>
        <w:t>мире;</w:t>
      </w:r>
      <w:r>
        <w:rPr>
          <w:spacing w:val="-5"/>
        </w:rPr>
        <w:t xml:space="preserve"> </w:t>
      </w:r>
      <w:r>
        <w:t>обнаруживать</w:t>
      </w:r>
      <w:r>
        <w:rPr>
          <w:spacing w:val="-5"/>
        </w:rPr>
        <w:t xml:space="preserve"> </w:t>
      </w:r>
      <w:r>
        <w:t>общее</w:t>
      </w:r>
      <w:r>
        <w:rPr>
          <w:spacing w:val="-4"/>
        </w:rPr>
        <w:t xml:space="preserve"> </w:t>
      </w:r>
      <w:r>
        <w:t>и</w:t>
      </w:r>
      <w:r>
        <w:rPr>
          <w:spacing w:val="-5"/>
        </w:rPr>
        <w:t xml:space="preserve"> </w:t>
      </w:r>
      <w:r>
        <w:t>различное</w:t>
      </w:r>
      <w:r>
        <w:rPr>
          <w:spacing w:val="-6"/>
        </w:rPr>
        <w:t xml:space="preserve"> </w:t>
      </w:r>
      <w:r>
        <w:t>в</w:t>
      </w:r>
      <w:r>
        <w:rPr>
          <w:spacing w:val="-6"/>
        </w:rPr>
        <w:t xml:space="preserve"> </w:t>
      </w:r>
      <w:r>
        <w:t>записи</w:t>
      </w:r>
      <w:r>
        <w:rPr>
          <w:spacing w:val="-5"/>
        </w:rPr>
        <w:t xml:space="preserve"> </w:t>
      </w:r>
      <w:r>
        <w:t>арифметических</w:t>
      </w:r>
      <w:r>
        <w:rPr>
          <w:spacing w:val="-3"/>
        </w:rPr>
        <w:t xml:space="preserve"> </w:t>
      </w:r>
      <w:r>
        <w:t xml:space="preserve">действий; наблюдать действие измерительных приборов; сравнивать два объекта, два </w:t>
      </w:r>
      <w:r>
        <w:rPr>
          <w:spacing w:val="-2"/>
        </w:rPr>
        <w:t>числа;</w:t>
      </w:r>
    </w:p>
    <w:p w:rsidR="00267204" w:rsidRDefault="00CD0299">
      <w:pPr>
        <w:pStyle w:val="a3"/>
        <w:spacing w:before="5"/>
        <w:ind w:left="2127" w:firstLine="0"/>
        <w:jc w:val="left"/>
      </w:pPr>
      <w:r>
        <w:t>распределять</w:t>
      </w:r>
      <w:r>
        <w:rPr>
          <w:spacing w:val="-5"/>
        </w:rPr>
        <w:t xml:space="preserve"> </w:t>
      </w:r>
      <w:r>
        <w:t>объекты</w:t>
      </w:r>
      <w:r>
        <w:rPr>
          <w:spacing w:val="-3"/>
        </w:rPr>
        <w:t xml:space="preserve"> </w:t>
      </w:r>
      <w:r>
        <w:t>на</w:t>
      </w:r>
      <w:r>
        <w:rPr>
          <w:spacing w:val="-4"/>
        </w:rPr>
        <w:t xml:space="preserve"> </w:t>
      </w:r>
      <w:r>
        <w:t>группы</w:t>
      </w:r>
      <w:r>
        <w:rPr>
          <w:spacing w:val="-2"/>
        </w:rPr>
        <w:t xml:space="preserve"> </w:t>
      </w:r>
      <w:r>
        <w:t>по</w:t>
      </w:r>
      <w:r>
        <w:rPr>
          <w:spacing w:val="-3"/>
        </w:rPr>
        <w:t xml:space="preserve"> </w:t>
      </w:r>
      <w:r>
        <w:t>заданному</w:t>
      </w:r>
      <w:r>
        <w:rPr>
          <w:spacing w:val="-5"/>
        </w:rPr>
        <w:t xml:space="preserve"> </w:t>
      </w:r>
      <w:r>
        <w:rPr>
          <w:spacing w:val="-2"/>
        </w:rPr>
        <w:t>основанию;</w:t>
      </w:r>
    </w:p>
    <w:p w:rsidR="00267204" w:rsidRDefault="00CD0299">
      <w:pPr>
        <w:pStyle w:val="a3"/>
        <w:spacing w:before="46" w:line="268" w:lineRule="auto"/>
        <w:ind w:left="2136" w:right="2093" w:hanging="10"/>
        <w:jc w:val="left"/>
      </w:pPr>
      <w:r>
        <w:t>копировать изученные фигуры, рисовать от руки по собственному замыслу;</w:t>
      </w:r>
      <w:r>
        <w:rPr>
          <w:spacing w:val="-7"/>
        </w:rPr>
        <w:t xml:space="preserve"> </w:t>
      </w:r>
      <w:r>
        <w:t>приводить</w:t>
      </w:r>
      <w:r>
        <w:rPr>
          <w:spacing w:val="-7"/>
        </w:rPr>
        <w:t xml:space="preserve"> </w:t>
      </w:r>
      <w:r>
        <w:t>примеры</w:t>
      </w:r>
      <w:r>
        <w:rPr>
          <w:spacing w:val="-7"/>
        </w:rPr>
        <w:t xml:space="preserve"> </w:t>
      </w:r>
      <w:r>
        <w:t>чисел,</w:t>
      </w:r>
      <w:r>
        <w:rPr>
          <w:spacing w:val="-7"/>
        </w:rPr>
        <w:t xml:space="preserve"> </w:t>
      </w:r>
      <w:r>
        <w:t>геометрических</w:t>
      </w:r>
      <w:r>
        <w:rPr>
          <w:spacing w:val="-5"/>
        </w:rPr>
        <w:t xml:space="preserve"> </w:t>
      </w:r>
      <w:r>
        <w:t>фигур;</w:t>
      </w:r>
      <w:r>
        <w:rPr>
          <w:spacing w:val="-7"/>
        </w:rPr>
        <w:t xml:space="preserve"> </w:t>
      </w:r>
      <w:r>
        <w:t>соблюдать последовательность при количественном и порядковом счете.</w:t>
      </w:r>
    </w:p>
    <w:p w:rsidR="00267204" w:rsidRDefault="00CD0299">
      <w:pPr>
        <w:pStyle w:val="a4"/>
        <w:numPr>
          <w:ilvl w:val="1"/>
          <w:numId w:val="196"/>
        </w:numPr>
        <w:tabs>
          <w:tab w:val="left" w:pos="4299"/>
        </w:tabs>
        <w:spacing w:before="11" w:line="268" w:lineRule="auto"/>
        <w:ind w:right="842" w:firstLine="711"/>
        <w:jc w:val="both"/>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 понимать, что математические явления могут быть представлены с помощью</w:t>
      </w:r>
    </w:p>
    <w:p w:rsidR="00267204" w:rsidRDefault="00CD0299">
      <w:pPr>
        <w:pStyle w:val="a3"/>
        <w:spacing w:before="5" w:line="268" w:lineRule="auto"/>
        <w:ind w:left="2112" w:right="1520" w:hanging="708"/>
      </w:pPr>
      <w:r>
        <w:t>различных средств: текст, числовая запись, таблица, рисунок, схема; читать таблицу, извлекать информацию, представленную в табличной форме.</w:t>
      </w:r>
    </w:p>
    <w:p w:rsidR="00267204" w:rsidRDefault="00CD0299">
      <w:pPr>
        <w:pStyle w:val="a4"/>
        <w:numPr>
          <w:ilvl w:val="1"/>
          <w:numId w:val="196"/>
        </w:numPr>
        <w:tabs>
          <w:tab w:val="left" w:pos="4299"/>
        </w:tabs>
        <w:spacing w:before="8" w:line="268" w:lineRule="auto"/>
        <w:ind w:right="843" w:firstLine="711"/>
        <w:jc w:val="both"/>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rsidR="00267204" w:rsidRDefault="00CD0299">
      <w:pPr>
        <w:pStyle w:val="a3"/>
        <w:spacing w:before="10" w:line="268" w:lineRule="auto"/>
        <w:ind w:left="2127" w:right="847" w:firstLine="0"/>
      </w:pPr>
      <w:r>
        <w:t>характеризовать (описывать) число, геометрическую фигуру, последовательность</w:t>
      </w:r>
      <w:r>
        <w:rPr>
          <w:spacing w:val="40"/>
        </w:rPr>
        <w:t xml:space="preserve"> </w:t>
      </w:r>
      <w:r>
        <w:rPr>
          <w:spacing w:val="-6"/>
        </w:rPr>
        <w:t>из</w:t>
      </w:r>
    </w:p>
    <w:p w:rsidR="00267204" w:rsidRDefault="00CD0299">
      <w:pPr>
        <w:pStyle w:val="a3"/>
        <w:spacing w:before="9" w:line="268" w:lineRule="auto"/>
        <w:ind w:left="2112" w:right="4048" w:hanging="708"/>
      </w:pPr>
      <w:r>
        <w:t>нескольких</w:t>
      </w:r>
      <w:r>
        <w:rPr>
          <w:spacing w:val="-4"/>
        </w:rPr>
        <w:t xml:space="preserve"> </w:t>
      </w:r>
      <w:r>
        <w:t>чисел,</w:t>
      </w:r>
      <w:r>
        <w:rPr>
          <w:spacing w:val="-6"/>
        </w:rPr>
        <w:t xml:space="preserve"> </w:t>
      </w:r>
      <w:r>
        <w:t>записанных</w:t>
      </w:r>
      <w:r>
        <w:rPr>
          <w:spacing w:val="-5"/>
        </w:rPr>
        <w:t xml:space="preserve"> </w:t>
      </w:r>
      <w:r>
        <w:t>по</w:t>
      </w:r>
      <w:r>
        <w:rPr>
          <w:spacing w:val="-6"/>
        </w:rPr>
        <w:t xml:space="preserve"> </w:t>
      </w:r>
      <w:r>
        <w:t>порядку;</w:t>
      </w:r>
      <w:r>
        <w:rPr>
          <w:spacing w:val="-6"/>
        </w:rPr>
        <w:t xml:space="preserve"> </w:t>
      </w:r>
      <w:r>
        <w:t>комментировать ход сравнения двух объектов;</w:t>
      </w:r>
    </w:p>
    <w:p w:rsidR="00267204" w:rsidRDefault="00CD0299">
      <w:pPr>
        <w:pStyle w:val="a3"/>
        <w:spacing w:before="11" w:line="278" w:lineRule="auto"/>
        <w:ind w:right="1411" w:firstLine="722"/>
      </w:pPr>
      <w:r>
        <w:t>описывать</w:t>
      </w:r>
      <w:r>
        <w:rPr>
          <w:spacing w:val="-5"/>
        </w:rPr>
        <w:t xml:space="preserve"> </w:t>
      </w:r>
      <w:r>
        <w:t>своими</w:t>
      </w:r>
      <w:r>
        <w:rPr>
          <w:spacing w:val="-5"/>
        </w:rPr>
        <w:t xml:space="preserve"> </w:t>
      </w:r>
      <w:r>
        <w:t>словами</w:t>
      </w:r>
      <w:r>
        <w:rPr>
          <w:spacing w:val="-5"/>
        </w:rPr>
        <w:t xml:space="preserve"> </w:t>
      </w:r>
      <w:r>
        <w:t>сюжетную</w:t>
      </w:r>
      <w:r>
        <w:rPr>
          <w:spacing w:val="-5"/>
        </w:rPr>
        <w:t xml:space="preserve"> </w:t>
      </w:r>
      <w:r>
        <w:t>ситуацию</w:t>
      </w:r>
      <w:r>
        <w:rPr>
          <w:spacing w:val="-5"/>
        </w:rPr>
        <w:t xml:space="preserve"> </w:t>
      </w:r>
      <w:r>
        <w:t>и</w:t>
      </w:r>
      <w:r>
        <w:rPr>
          <w:spacing w:val="-5"/>
        </w:rPr>
        <w:t xml:space="preserve"> </w:t>
      </w:r>
      <w:r>
        <w:t>математическое</w:t>
      </w:r>
      <w:r>
        <w:rPr>
          <w:spacing w:val="-6"/>
        </w:rPr>
        <w:t xml:space="preserve"> </w:t>
      </w:r>
      <w:r>
        <w:t>отношение величин (чисел), описывать положение предмета в пространстве;</w:t>
      </w:r>
    </w:p>
    <w:p w:rsidR="00267204" w:rsidRDefault="00CD0299">
      <w:pPr>
        <w:pStyle w:val="a3"/>
        <w:spacing w:line="268" w:lineRule="auto"/>
        <w:ind w:left="2112" w:right="3627" w:firstLine="0"/>
      </w:pPr>
      <w:r>
        <w:t>различать</w:t>
      </w:r>
      <w:r>
        <w:rPr>
          <w:spacing w:val="-7"/>
        </w:rPr>
        <w:t xml:space="preserve"> </w:t>
      </w:r>
      <w:r>
        <w:t>и</w:t>
      </w:r>
      <w:r>
        <w:rPr>
          <w:spacing w:val="-9"/>
        </w:rPr>
        <w:t xml:space="preserve"> </w:t>
      </w:r>
      <w:r>
        <w:t>использовать</w:t>
      </w:r>
      <w:r>
        <w:rPr>
          <w:spacing w:val="-7"/>
        </w:rPr>
        <w:t xml:space="preserve"> </w:t>
      </w:r>
      <w:r>
        <w:t>математические</w:t>
      </w:r>
      <w:r>
        <w:rPr>
          <w:spacing w:val="-8"/>
        </w:rPr>
        <w:t xml:space="preserve"> </w:t>
      </w:r>
      <w:r>
        <w:t>знаки;</w:t>
      </w:r>
      <w:r>
        <w:rPr>
          <w:spacing w:val="-7"/>
        </w:rPr>
        <w:t xml:space="preserve"> </w:t>
      </w:r>
      <w:r>
        <w:t>строить предложения относительно заданного набора объектов.</w:t>
      </w:r>
    </w:p>
    <w:p w:rsidR="00267204" w:rsidRDefault="00CD0299">
      <w:pPr>
        <w:pStyle w:val="a4"/>
        <w:numPr>
          <w:ilvl w:val="1"/>
          <w:numId w:val="196"/>
        </w:numPr>
        <w:tabs>
          <w:tab w:val="left" w:pos="4299"/>
        </w:tabs>
        <w:spacing w:before="1" w:line="268" w:lineRule="auto"/>
        <w:ind w:right="839" w:firstLine="711"/>
        <w:jc w:val="both"/>
        <w:rPr>
          <w:sz w:val="24"/>
        </w:rPr>
      </w:pPr>
      <w:r>
        <w:rPr>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67204" w:rsidRDefault="00267204">
      <w:pPr>
        <w:pStyle w:val="a4"/>
        <w:spacing w:line="268" w:lineRule="auto"/>
        <w:rPr>
          <w:sz w:val="24"/>
        </w:rPr>
        <w:sectPr w:rsidR="00267204">
          <w:pgSz w:w="11910" w:h="16840"/>
          <w:pgMar w:top="1080" w:right="0" w:bottom="1780" w:left="283" w:header="0" w:footer="1515" w:gutter="0"/>
          <w:cols w:space="720"/>
        </w:sectPr>
      </w:pPr>
    </w:p>
    <w:p w:rsidR="00267204" w:rsidRDefault="00CD0299">
      <w:pPr>
        <w:pStyle w:val="a3"/>
        <w:spacing w:before="72" w:line="268" w:lineRule="auto"/>
        <w:ind w:left="2127" w:right="850" w:firstLine="0"/>
      </w:pPr>
      <w:r>
        <w:lastRenderedPageBreak/>
        <w:t>принимать учебную задачу, удерживать еѐ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w:t>
      </w:r>
    </w:p>
    <w:p w:rsidR="00267204" w:rsidRDefault="00CD0299">
      <w:pPr>
        <w:pStyle w:val="a3"/>
        <w:spacing w:before="6" w:line="268" w:lineRule="auto"/>
        <w:ind w:right="850" w:firstLine="0"/>
      </w:pPr>
      <w:r>
        <w:t>учителя устанавливать причину возникшей ошибки и трудности; проверять правильность вычисления с помощью другого приѐма выполнения действия.</w:t>
      </w:r>
    </w:p>
    <w:p w:rsidR="00267204" w:rsidRDefault="00CD0299">
      <w:pPr>
        <w:pStyle w:val="a4"/>
        <w:numPr>
          <w:ilvl w:val="1"/>
          <w:numId w:val="196"/>
        </w:numPr>
        <w:tabs>
          <w:tab w:val="left" w:pos="4299"/>
        </w:tabs>
        <w:spacing w:before="9" w:line="268" w:lineRule="auto"/>
        <w:ind w:right="844" w:firstLine="711"/>
        <w:jc w:val="both"/>
        <w:rPr>
          <w:sz w:val="24"/>
        </w:rPr>
      </w:pPr>
      <w:r>
        <w:rPr>
          <w:sz w:val="24"/>
        </w:rPr>
        <w:t xml:space="preserve">Совместная деятельность способствует формированию </w:t>
      </w:r>
      <w:r>
        <w:rPr>
          <w:spacing w:val="-2"/>
          <w:sz w:val="24"/>
        </w:rPr>
        <w:t>умений:</w:t>
      </w:r>
    </w:p>
    <w:p w:rsidR="00267204" w:rsidRDefault="00CD0299">
      <w:pPr>
        <w:pStyle w:val="a3"/>
        <w:spacing w:before="10" w:line="266" w:lineRule="auto"/>
        <w:ind w:right="846"/>
      </w:pPr>
      <w:r>
        <w:t>участвовать в парной работе с математическим материалом, выполнять правила совместной деятельности: договариваться, считаться с мнением партнѐра, спокойно и мирно разрешать конфликты.</w:t>
      </w:r>
    </w:p>
    <w:p w:rsidR="00267204" w:rsidRDefault="00CD0299">
      <w:pPr>
        <w:pStyle w:val="a3"/>
        <w:spacing w:before="17"/>
        <w:ind w:left="2127" w:firstLine="0"/>
      </w:pPr>
      <w:r>
        <w:t>Содержание</w:t>
      </w:r>
      <w:r>
        <w:rPr>
          <w:spacing w:val="-3"/>
        </w:rPr>
        <w:t xml:space="preserve"> </w:t>
      </w:r>
      <w:r>
        <w:t>обучения</w:t>
      </w:r>
      <w:r>
        <w:rPr>
          <w:spacing w:val="-2"/>
        </w:rPr>
        <w:t xml:space="preserve"> </w:t>
      </w:r>
      <w:r>
        <w:t>во</w:t>
      </w:r>
      <w:r>
        <w:rPr>
          <w:spacing w:val="-2"/>
        </w:rPr>
        <w:t xml:space="preserve"> </w:t>
      </w:r>
      <w:r>
        <w:t>2</w:t>
      </w:r>
      <w:r>
        <w:rPr>
          <w:spacing w:val="-1"/>
        </w:rPr>
        <w:t xml:space="preserve"> </w:t>
      </w:r>
      <w:r>
        <w:rPr>
          <w:spacing w:val="-2"/>
        </w:rPr>
        <w:t>классе.</w:t>
      </w:r>
    </w:p>
    <w:p w:rsidR="00267204" w:rsidRDefault="00CD0299">
      <w:pPr>
        <w:pStyle w:val="a4"/>
        <w:numPr>
          <w:ilvl w:val="0"/>
          <w:numId w:val="195"/>
        </w:numPr>
        <w:tabs>
          <w:tab w:val="left" w:pos="3579"/>
        </w:tabs>
        <w:ind w:hanging="742"/>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267204" w:rsidRDefault="00CD0299">
      <w:pPr>
        <w:pStyle w:val="a4"/>
        <w:numPr>
          <w:ilvl w:val="1"/>
          <w:numId w:val="195"/>
        </w:numPr>
        <w:tabs>
          <w:tab w:val="left" w:pos="4299"/>
        </w:tabs>
        <w:spacing w:before="42" w:line="268" w:lineRule="auto"/>
        <w:ind w:right="844" w:firstLine="711"/>
        <w:jc w:val="both"/>
        <w:rPr>
          <w:sz w:val="24"/>
        </w:rPr>
      </w:pPr>
      <w:r>
        <w:rPr>
          <w:sz w:val="24"/>
        </w:rPr>
        <w:t>Числа в пределах 100: чтение, запись, десятичный состав, сравнение. Запись равенства, неравенства. Увеличение, уменьшение числа</w:t>
      </w:r>
      <w:r>
        <w:rPr>
          <w:spacing w:val="40"/>
          <w:sz w:val="24"/>
        </w:rPr>
        <w:t xml:space="preserve"> </w:t>
      </w:r>
      <w:r>
        <w:rPr>
          <w:sz w:val="24"/>
        </w:rPr>
        <w:t>на несколько единиц, десятков. Разностное сравнение чисел.</w:t>
      </w:r>
    </w:p>
    <w:p w:rsidR="00267204" w:rsidRDefault="00CD0299">
      <w:pPr>
        <w:pStyle w:val="a4"/>
        <w:numPr>
          <w:ilvl w:val="1"/>
          <w:numId w:val="195"/>
        </w:numPr>
        <w:tabs>
          <w:tab w:val="left" w:pos="4299"/>
        </w:tabs>
        <w:spacing w:before="9" w:line="266" w:lineRule="auto"/>
        <w:ind w:right="840" w:firstLine="711"/>
        <w:jc w:val="both"/>
        <w:rPr>
          <w:sz w:val="24"/>
        </w:rPr>
      </w:pPr>
      <w:r>
        <w:rPr>
          <w:sz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267204" w:rsidRDefault="00CD0299">
      <w:pPr>
        <w:pStyle w:val="a4"/>
        <w:numPr>
          <w:ilvl w:val="0"/>
          <w:numId w:val="195"/>
        </w:numPr>
        <w:tabs>
          <w:tab w:val="left" w:pos="3579"/>
        </w:tabs>
        <w:spacing w:before="18"/>
        <w:ind w:hanging="742"/>
        <w:jc w:val="both"/>
        <w:rPr>
          <w:sz w:val="24"/>
        </w:rPr>
      </w:pPr>
      <w:r>
        <w:rPr>
          <w:sz w:val="24"/>
        </w:rPr>
        <w:t>Арифметические</w:t>
      </w:r>
      <w:r>
        <w:rPr>
          <w:spacing w:val="-8"/>
          <w:sz w:val="24"/>
        </w:rPr>
        <w:t xml:space="preserve"> </w:t>
      </w:r>
      <w:r>
        <w:rPr>
          <w:spacing w:val="-2"/>
          <w:sz w:val="24"/>
        </w:rPr>
        <w:t>действия.</w:t>
      </w:r>
    </w:p>
    <w:p w:rsidR="00267204" w:rsidRDefault="00CD0299">
      <w:pPr>
        <w:pStyle w:val="a4"/>
        <w:numPr>
          <w:ilvl w:val="1"/>
          <w:numId w:val="195"/>
        </w:numPr>
        <w:tabs>
          <w:tab w:val="left" w:pos="4299"/>
        </w:tabs>
        <w:spacing w:before="41" w:line="268" w:lineRule="auto"/>
        <w:ind w:right="841" w:firstLine="711"/>
        <w:jc w:val="both"/>
        <w:rPr>
          <w:sz w:val="24"/>
        </w:rPr>
      </w:pPr>
      <w:r>
        <w:rPr>
          <w:sz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267204" w:rsidRDefault="00CD0299">
      <w:pPr>
        <w:pStyle w:val="a4"/>
        <w:numPr>
          <w:ilvl w:val="1"/>
          <w:numId w:val="195"/>
        </w:numPr>
        <w:tabs>
          <w:tab w:val="left" w:pos="4299"/>
        </w:tabs>
        <w:spacing w:before="1" w:line="268" w:lineRule="auto"/>
        <w:ind w:right="846" w:firstLine="711"/>
        <w:jc w:val="both"/>
        <w:rPr>
          <w:sz w:val="24"/>
        </w:rPr>
      </w:pPr>
      <w:r>
        <w:rPr>
          <w:sz w:val="24"/>
        </w:rPr>
        <w:t>Действия умножения и деления чисел в практических и учебных ситуациях. Названия компонентов действий умножения, деления.</w:t>
      </w:r>
    </w:p>
    <w:p w:rsidR="00267204" w:rsidRDefault="00CD0299">
      <w:pPr>
        <w:pStyle w:val="a4"/>
        <w:numPr>
          <w:ilvl w:val="1"/>
          <w:numId w:val="195"/>
        </w:numPr>
        <w:tabs>
          <w:tab w:val="left" w:pos="4299"/>
        </w:tabs>
        <w:spacing w:before="8" w:line="268" w:lineRule="auto"/>
        <w:ind w:right="846" w:firstLine="711"/>
        <w:jc w:val="both"/>
        <w:rPr>
          <w:sz w:val="24"/>
        </w:rPr>
      </w:pPr>
      <w:r>
        <w:rPr>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267204" w:rsidRDefault="00CD0299">
      <w:pPr>
        <w:pStyle w:val="a4"/>
        <w:numPr>
          <w:ilvl w:val="1"/>
          <w:numId w:val="195"/>
        </w:numPr>
        <w:tabs>
          <w:tab w:val="left" w:pos="4299"/>
        </w:tabs>
        <w:spacing w:before="5" w:line="268" w:lineRule="auto"/>
        <w:ind w:right="844" w:firstLine="711"/>
        <w:jc w:val="both"/>
        <w:rPr>
          <w:sz w:val="24"/>
        </w:rPr>
      </w:pPr>
      <w:r>
        <w:rPr>
          <w:sz w:val="24"/>
        </w:rPr>
        <w:t>Неизвестный компонент действия сложения, действия вычитания. Нахождение неизвестного компонента сложения, вычитания.</w:t>
      </w:r>
    </w:p>
    <w:p w:rsidR="00267204" w:rsidRDefault="00CD0299">
      <w:pPr>
        <w:pStyle w:val="a4"/>
        <w:numPr>
          <w:ilvl w:val="1"/>
          <w:numId w:val="195"/>
        </w:numPr>
        <w:tabs>
          <w:tab w:val="left" w:pos="4299"/>
        </w:tabs>
        <w:spacing w:before="11" w:line="266" w:lineRule="auto"/>
        <w:ind w:right="841" w:firstLine="711"/>
        <w:jc w:val="both"/>
        <w:rPr>
          <w:sz w:val="24"/>
        </w:rPr>
      </w:pPr>
      <w:r>
        <w:rPr>
          <w:sz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w:t>
      </w:r>
      <w:r>
        <w:rPr>
          <w:spacing w:val="40"/>
          <w:sz w:val="24"/>
        </w:rPr>
        <w:t xml:space="preserve"> </w:t>
      </w:r>
      <w:r>
        <w:rPr>
          <w:sz w:val="24"/>
        </w:rPr>
        <w:t xml:space="preserve">100 (не более трех действий). Нахождение значения числового выражения. Рациональные приемы вычислений: использование переместительного </w:t>
      </w:r>
      <w:r>
        <w:rPr>
          <w:spacing w:val="-2"/>
          <w:sz w:val="24"/>
        </w:rPr>
        <w:t>свойства.</w:t>
      </w:r>
    </w:p>
    <w:p w:rsidR="00267204" w:rsidRDefault="00CD0299">
      <w:pPr>
        <w:pStyle w:val="a4"/>
        <w:numPr>
          <w:ilvl w:val="0"/>
          <w:numId w:val="195"/>
        </w:numPr>
        <w:tabs>
          <w:tab w:val="left" w:pos="3579"/>
        </w:tabs>
        <w:spacing w:before="20"/>
        <w:ind w:hanging="742"/>
        <w:jc w:val="both"/>
        <w:rPr>
          <w:sz w:val="24"/>
        </w:rPr>
      </w:pPr>
      <w:r>
        <w:rPr>
          <w:sz w:val="24"/>
        </w:rPr>
        <w:t>Текстовые</w:t>
      </w:r>
      <w:r>
        <w:rPr>
          <w:spacing w:val="-5"/>
          <w:sz w:val="24"/>
        </w:rPr>
        <w:t xml:space="preserve"> </w:t>
      </w:r>
      <w:r>
        <w:rPr>
          <w:spacing w:val="-2"/>
          <w:sz w:val="24"/>
        </w:rPr>
        <w:t>задачи.</w:t>
      </w:r>
    </w:p>
    <w:p w:rsidR="00267204" w:rsidRDefault="00CD0299">
      <w:pPr>
        <w:pStyle w:val="a4"/>
        <w:numPr>
          <w:ilvl w:val="1"/>
          <w:numId w:val="195"/>
        </w:numPr>
        <w:tabs>
          <w:tab w:val="left" w:pos="4299"/>
        </w:tabs>
        <w:spacing w:before="40" w:line="266" w:lineRule="auto"/>
        <w:ind w:right="845" w:firstLine="711"/>
        <w:jc w:val="both"/>
        <w:rPr>
          <w:sz w:val="24"/>
        </w:rPr>
      </w:pPr>
      <w:r>
        <w:rPr>
          <w:sz w:val="24"/>
        </w:rPr>
        <w:t>Чтение, представление текста задачи в виде рисунка, схемы или</w:t>
      </w:r>
      <w:r>
        <w:rPr>
          <w:spacing w:val="43"/>
          <w:sz w:val="24"/>
        </w:rPr>
        <w:t xml:space="preserve">  </w:t>
      </w:r>
      <w:r>
        <w:rPr>
          <w:sz w:val="24"/>
        </w:rPr>
        <w:t>другой</w:t>
      </w:r>
      <w:r>
        <w:rPr>
          <w:spacing w:val="43"/>
          <w:sz w:val="24"/>
        </w:rPr>
        <w:t xml:space="preserve">  </w:t>
      </w:r>
      <w:r>
        <w:rPr>
          <w:sz w:val="24"/>
        </w:rPr>
        <w:t>модели.</w:t>
      </w:r>
      <w:r>
        <w:rPr>
          <w:spacing w:val="43"/>
          <w:sz w:val="24"/>
        </w:rPr>
        <w:t xml:space="preserve">  </w:t>
      </w:r>
      <w:r>
        <w:rPr>
          <w:sz w:val="24"/>
        </w:rPr>
        <w:t>План</w:t>
      </w:r>
      <w:r>
        <w:rPr>
          <w:spacing w:val="43"/>
          <w:sz w:val="24"/>
        </w:rPr>
        <w:t xml:space="preserve">  </w:t>
      </w:r>
      <w:r>
        <w:rPr>
          <w:sz w:val="24"/>
        </w:rPr>
        <w:t>решения</w:t>
      </w:r>
      <w:r>
        <w:rPr>
          <w:spacing w:val="42"/>
          <w:sz w:val="24"/>
        </w:rPr>
        <w:t xml:space="preserve">  </w:t>
      </w:r>
      <w:r>
        <w:rPr>
          <w:sz w:val="24"/>
        </w:rPr>
        <w:t>задачи</w:t>
      </w:r>
      <w:r>
        <w:rPr>
          <w:spacing w:val="43"/>
          <w:sz w:val="24"/>
        </w:rPr>
        <w:t xml:space="preserve">  </w:t>
      </w:r>
      <w:r>
        <w:rPr>
          <w:sz w:val="24"/>
        </w:rPr>
        <w:t>в</w:t>
      </w:r>
      <w:r>
        <w:rPr>
          <w:spacing w:val="43"/>
          <w:sz w:val="24"/>
        </w:rPr>
        <w:t xml:space="preserve">  </w:t>
      </w:r>
      <w:r>
        <w:rPr>
          <w:sz w:val="24"/>
        </w:rPr>
        <w:t>два</w:t>
      </w:r>
      <w:r>
        <w:rPr>
          <w:spacing w:val="42"/>
          <w:sz w:val="24"/>
        </w:rPr>
        <w:t xml:space="preserve">  </w:t>
      </w:r>
      <w:r>
        <w:rPr>
          <w:sz w:val="24"/>
        </w:rPr>
        <w:t>действия,</w:t>
      </w:r>
      <w:r>
        <w:rPr>
          <w:spacing w:val="43"/>
          <w:sz w:val="24"/>
        </w:rPr>
        <w:t xml:space="preserve">  </w:t>
      </w:r>
      <w:r>
        <w:rPr>
          <w:spacing w:val="-2"/>
          <w:sz w:val="24"/>
        </w:rPr>
        <w:t>выбор</w:t>
      </w:r>
    </w:p>
    <w:p w:rsidR="00267204" w:rsidRDefault="00267204">
      <w:pPr>
        <w:pStyle w:val="a4"/>
        <w:spacing w:line="266" w:lineRule="auto"/>
        <w:rPr>
          <w:sz w:val="24"/>
        </w:rPr>
        <w:sectPr w:rsidR="00267204">
          <w:pgSz w:w="11910" w:h="16840"/>
          <w:pgMar w:top="1080" w:right="0" w:bottom="1780" w:left="283" w:header="0" w:footer="1515" w:gutter="0"/>
          <w:cols w:space="720"/>
        </w:sectPr>
      </w:pPr>
    </w:p>
    <w:p w:rsidR="00267204" w:rsidRDefault="00CD0299">
      <w:pPr>
        <w:pStyle w:val="a3"/>
        <w:spacing w:before="72" w:line="266" w:lineRule="auto"/>
        <w:ind w:left="2847" w:right="838" w:firstLine="0"/>
      </w:pPr>
      <w:r>
        <w:lastRenderedPageBreak/>
        <w:t>соответствующих</w:t>
      </w:r>
      <w:r>
        <w:rPr>
          <w:spacing w:val="-2"/>
        </w:rPr>
        <w:t xml:space="preserve"> </w:t>
      </w:r>
      <w:r>
        <w:t>плану</w:t>
      </w:r>
      <w:r>
        <w:rPr>
          <w:spacing w:val="-4"/>
        </w:rPr>
        <w:t xml:space="preserve"> </w:t>
      </w:r>
      <w:r>
        <w:t>арифметических</w:t>
      </w:r>
      <w:r>
        <w:rPr>
          <w:spacing w:val="-2"/>
        </w:rPr>
        <w:t xml:space="preserve"> </w:t>
      </w:r>
      <w:r>
        <w:t>действий.</w:t>
      </w:r>
      <w:r>
        <w:rPr>
          <w:spacing w:val="-4"/>
        </w:rPr>
        <w:t xml:space="preserve"> </w:t>
      </w:r>
      <w:r>
        <w:t>Запись</w:t>
      </w:r>
      <w:r>
        <w:rPr>
          <w:spacing w:val="-4"/>
        </w:rPr>
        <w:t xml:space="preserve"> </w:t>
      </w:r>
      <w:r>
        <w:t>решения</w:t>
      </w:r>
      <w:r>
        <w:rPr>
          <w:spacing w:val="-4"/>
        </w:rPr>
        <w:t xml:space="preserve"> </w:t>
      </w:r>
      <w:r>
        <w:t>и</w:t>
      </w:r>
      <w:r>
        <w:rPr>
          <w:spacing w:val="-6"/>
        </w:rPr>
        <w:t xml:space="preserve"> </w:t>
      </w:r>
      <w:r>
        <w:t>ответа задачи. Решение текстовых задач на применение смысла арифметического действия (сложение, вычитание, умножение, деление). Расчѐтные задачи на увеличение</w:t>
      </w:r>
      <w:r>
        <w:rPr>
          <w:spacing w:val="-4"/>
        </w:rPr>
        <w:t xml:space="preserve"> </w:t>
      </w:r>
      <w:r>
        <w:t>или уменьшение</w:t>
      </w:r>
      <w:r>
        <w:rPr>
          <w:spacing w:val="-4"/>
        </w:rPr>
        <w:t xml:space="preserve"> </w:t>
      </w:r>
      <w:r>
        <w:t>величины</w:t>
      </w:r>
      <w:r>
        <w:rPr>
          <w:spacing w:val="-3"/>
        </w:rPr>
        <w:t xml:space="preserve"> </w:t>
      </w:r>
      <w:r>
        <w:t>на</w:t>
      </w:r>
      <w:r>
        <w:rPr>
          <w:spacing w:val="-4"/>
        </w:rPr>
        <w:t xml:space="preserve"> </w:t>
      </w:r>
      <w:r>
        <w:t>несколько</w:t>
      </w:r>
      <w:r>
        <w:rPr>
          <w:spacing w:val="-3"/>
        </w:rPr>
        <w:t xml:space="preserve"> </w:t>
      </w:r>
      <w:r>
        <w:t>единиц</w:t>
      </w:r>
      <w:r>
        <w:rPr>
          <w:spacing w:val="-3"/>
        </w:rPr>
        <w:t xml:space="preserve"> </w:t>
      </w:r>
      <w:r>
        <w:t>или</w:t>
      </w:r>
      <w:r>
        <w:rPr>
          <w:spacing w:val="-3"/>
        </w:rPr>
        <w:t xml:space="preserve"> </w:t>
      </w:r>
      <w:r>
        <w:t>в</w:t>
      </w:r>
      <w:r>
        <w:rPr>
          <w:spacing w:val="-4"/>
        </w:rPr>
        <w:t xml:space="preserve"> </w:t>
      </w:r>
      <w:r>
        <w:t>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267204" w:rsidRDefault="00CD0299">
      <w:pPr>
        <w:pStyle w:val="a4"/>
        <w:numPr>
          <w:ilvl w:val="0"/>
          <w:numId w:val="195"/>
        </w:numPr>
        <w:tabs>
          <w:tab w:val="left" w:pos="3579"/>
        </w:tabs>
        <w:spacing w:before="20"/>
        <w:ind w:hanging="742"/>
        <w:jc w:val="both"/>
        <w:rPr>
          <w:sz w:val="24"/>
        </w:rPr>
      </w:pPr>
      <w:r>
        <w:rPr>
          <w:sz w:val="24"/>
        </w:rPr>
        <w:t>Пространственные</w:t>
      </w:r>
      <w:r>
        <w:rPr>
          <w:spacing w:val="-8"/>
          <w:sz w:val="24"/>
        </w:rPr>
        <w:t xml:space="preserve"> </w:t>
      </w:r>
      <w:r>
        <w:rPr>
          <w:sz w:val="24"/>
        </w:rPr>
        <w:t>отношения</w:t>
      </w:r>
      <w:r>
        <w:rPr>
          <w:spacing w:val="-3"/>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267204" w:rsidRDefault="00CD0299">
      <w:pPr>
        <w:pStyle w:val="a4"/>
        <w:numPr>
          <w:ilvl w:val="1"/>
          <w:numId w:val="195"/>
        </w:numPr>
        <w:tabs>
          <w:tab w:val="left" w:pos="4299"/>
        </w:tabs>
        <w:spacing w:before="40" w:line="268" w:lineRule="auto"/>
        <w:ind w:right="841" w:firstLine="711"/>
        <w:jc w:val="both"/>
        <w:rPr>
          <w:sz w:val="24"/>
        </w:rPr>
      </w:pPr>
      <w:r>
        <w:rPr>
          <w:sz w:val="24"/>
        </w:rPr>
        <w:t>Распознавание и изображение геометрических фигур: точка, прямая,</w:t>
      </w:r>
      <w:r>
        <w:rPr>
          <w:spacing w:val="-5"/>
          <w:sz w:val="24"/>
        </w:rPr>
        <w:t xml:space="preserve"> </w:t>
      </w:r>
      <w:r>
        <w:rPr>
          <w:sz w:val="24"/>
        </w:rPr>
        <w:t>прямой</w:t>
      </w:r>
      <w:r>
        <w:rPr>
          <w:spacing w:val="-2"/>
          <w:sz w:val="24"/>
        </w:rPr>
        <w:t xml:space="preserve"> </w:t>
      </w:r>
      <w:r>
        <w:rPr>
          <w:sz w:val="24"/>
        </w:rPr>
        <w:t>угол,</w:t>
      </w:r>
      <w:r>
        <w:rPr>
          <w:spacing w:val="-5"/>
          <w:sz w:val="24"/>
        </w:rPr>
        <w:t xml:space="preserve"> </w:t>
      </w:r>
      <w:r>
        <w:rPr>
          <w:sz w:val="24"/>
        </w:rPr>
        <w:t>ломаная,</w:t>
      </w:r>
      <w:r>
        <w:rPr>
          <w:spacing w:val="-5"/>
          <w:sz w:val="24"/>
        </w:rPr>
        <w:t xml:space="preserve"> </w:t>
      </w:r>
      <w:r>
        <w:rPr>
          <w:sz w:val="24"/>
        </w:rPr>
        <w:t>многоугольник.</w:t>
      </w:r>
      <w:r>
        <w:rPr>
          <w:spacing w:val="-5"/>
          <w:sz w:val="24"/>
        </w:rPr>
        <w:t xml:space="preserve"> </w:t>
      </w:r>
      <w:r>
        <w:rPr>
          <w:sz w:val="24"/>
        </w:rPr>
        <w:t>Построение</w:t>
      </w:r>
      <w:r>
        <w:rPr>
          <w:spacing w:val="-6"/>
          <w:sz w:val="24"/>
        </w:rPr>
        <w:t xml:space="preserve"> </w:t>
      </w:r>
      <w:r>
        <w:rPr>
          <w:sz w:val="24"/>
        </w:rPr>
        <w:t>отрезка</w:t>
      </w:r>
      <w:r>
        <w:rPr>
          <w:spacing w:val="-6"/>
          <w:sz w:val="24"/>
        </w:rPr>
        <w:t xml:space="preserve"> </w:t>
      </w:r>
      <w:r>
        <w:rPr>
          <w:sz w:val="24"/>
        </w:rPr>
        <w:t>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267204" w:rsidRDefault="00CD0299">
      <w:pPr>
        <w:pStyle w:val="a4"/>
        <w:numPr>
          <w:ilvl w:val="0"/>
          <w:numId w:val="195"/>
        </w:numPr>
        <w:tabs>
          <w:tab w:val="left" w:pos="3579"/>
        </w:tabs>
        <w:spacing w:before="4"/>
        <w:ind w:hanging="742"/>
        <w:jc w:val="both"/>
        <w:rPr>
          <w:sz w:val="24"/>
        </w:rPr>
      </w:pPr>
      <w:r>
        <w:rPr>
          <w:sz w:val="24"/>
        </w:rPr>
        <w:t>Математическая</w:t>
      </w:r>
      <w:r>
        <w:rPr>
          <w:spacing w:val="-7"/>
          <w:sz w:val="24"/>
        </w:rPr>
        <w:t xml:space="preserve"> </w:t>
      </w:r>
      <w:r>
        <w:rPr>
          <w:spacing w:val="-2"/>
          <w:sz w:val="24"/>
        </w:rPr>
        <w:t>информация.</w:t>
      </w:r>
    </w:p>
    <w:p w:rsidR="00267204" w:rsidRDefault="00CD0299">
      <w:pPr>
        <w:pStyle w:val="a4"/>
        <w:numPr>
          <w:ilvl w:val="1"/>
          <w:numId w:val="195"/>
        </w:numPr>
        <w:tabs>
          <w:tab w:val="left" w:pos="4299"/>
        </w:tabs>
        <w:spacing w:before="41" w:line="268" w:lineRule="auto"/>
        <w:ind w:right="840" w:firstLine="711"/>
        <w:jc w:val="both"/>
        <w:rPr>
          <w:sz w:val="24"/>
        </w:rPr>
      </w:pPr>
      <w:r>
        <w:rPr>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w:t>
      </w:r>
      <w:r>
        <w:rPr>
          <w:spacing w:val="-2"/>
          <w:sz w:val="24"/>
        </w:rPr>
        <w:t xml:space="preserve"> </w:t>
      </w:r>
      <w:r>
        <w:rPr>
          <w:sz w:val="24"/>
        </w:rPr>
        <w:t>или самостоятельно установленному признаку. Закономерность в ряду чисел, геометрических фигур, объектов повседневной жизни.</w:t>
      </w:r>
    </w:p>
    <w:p w:rsidR="00267204" w:rsidRDefault="00CD0299">
      <w:pPr>
        <w:pStyle w:val="a4"/>
        <w:numPr>
          <w:ilvl w:val="1"/>
          <w:numId w:val="195"/>
        </w:numPr>
        <w:tabs>
          <w:tab w:val="left" w:pos="4299"/>
        </w:tabs>
        <w:spacing w:before="2" w:line="268" w:lineRule="auto"/>
        <w:ind w:right="843" w:firstLine="711"/>
        <w:jc w:val="both"/>
        <w:rPr>
          <w:sz w:val="24"/>
        </w:rPr>
      </w:pPr>
      <w:r>
        <w:rPr>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267204" w:rsidRDefault="00CD0299">
      <w:pPr>
        <w:pStyle w:val="a4"/>
        <w:numPr>
          <w:ilvl w:val="1"/>
          <w:numId w:val="195"/>
        </w:numPr>
        <w:tabs>
          <w:tab w:val="left" w:pos="4299"/>
        </w:tabs>
        <w:spacing w:before="8" w:line="266" w:lineRule="auto"/>
        <w:ind w:right="844" w:firstLine="711"/>
        <w:jc w:val="both"/>
        <w:rPr>
          <w:sz w:val="24"/>
        </w:rPr>
      </w:pPr>
      <w:r>
        <w:rPr>
          <w:sz w:val="24"/>
        </w:rPr>
        <w:t>Работа</w:t>
      </w:r>
      <w:r>
        <w:rPr>
          <w:spacing w:val="-5"/>
          <w:sz w:val="24"/>
        </w:rPr>
        <w:t xml:space="preserve"> </w:t>
      </w:r>
      <w:r>
        <w:rPr>
          <w:sz w:val="24"/>
        </w:rPr>
        <w:t>с</w:t>
      </w:r>
      <w:r>
        <w:rPr>
          <w:spacing w:val="-5"/>
          <w:sz w:val="24"/>
        </w:rPr>
        <w:t xml:space="preserve"> </w:t>
      </w:r>
      <w:r>
        <w:rPr>
          <w:sz w:val="24"/>
        </w:rPr>
        <w:t>таблицами:</w:t>
      </w:r>
      <w:r>
        <w:rPr>
          <w:spacing w:val="-4"/>
          <w:sz w:val="24"/>
        </w:rPr>
        <w:t xml:space="preserve"> </w:t>
      </w:r>
      <w:r>
        <w:rPr>
          <w:sz w:val="24"/>
        </w:rPr>
        <w:t>извлечение</w:t>
      </w:r>
      <w:r>
        <w:rPr>
          <w:spacing w:val="-5"/>
          <w:sz w:val="24"/>
        </w:rPr>
        <w:t xml:space="preserve"> </w:t>
      </w:r>
      <w:r>
        <w:rPr>
          <w:sz w:val="24"/>
        </w:rPr>
        <w:t>и</w:t>
      </w:r>
      <w:r>
        <w:rPr>
          <w:spacing w:val="-4"/>
          <w:sz w:val="24"/>
        </w:rPr>
        <w:t xml:space="preserve"> </w:t>
      </w:r>
      <w:r>
        <w:rPr>
          <w:sz w:val="24"/>
        </w:rPr>
        <w:t>использование</w:t>
      </w:r>
      <w:r>
        <w:rPr>
          <w:spacing w:val="-5"/>
          <w:sz w:val="24"/>
        </w:rPr>
        <w:t xml:space="preserve"> </w:t>
      </w:r>
      <w:r>
        <w:rPr>
          <w:sz w:val="24"/>
        </w:rPr>
        <w:t>для</w:t>
      </w:r>
      <w:r>
        <w:rPr>
          <w:spacing w:val="-4"/>
          <w:sz w:val="24"/>
        </w:rPr>
        <w:t xml:space="preserve"> </w:t>
      </w:r>
      <w:r>
        <w:rPr>
          <w:sz w:val="24"/>
        </w:rPr>
        <w:t>ответа</w:t>
      </w:r>
      <w:r>
        <w:rPr>
          <w:spacing w:val="-5"/>
          <w:sz w:val="24"/>
        </w:rPr>
        <w:t xml:space="preserve"> </w:t>
      </w:r>
      <w:r>
        <w:rPr>
          <w:sz w:val="24"/>
        </w:rPr>
        <w:t>на вопрос информации, представленной в таблице (например, таблицы сложения, умножения, графика дежурств).</w:t>
      </w:r>
    </w:p>
    <w:p w:rsidR="00267204" w:rsidRDefault="00CD0299">
      <w:pPr>
        <w:pStyle w:val="a4"/>
        <w:numPr>
          <w:ilvl w:val="1"/>
          <w:numId w:val="195"/>
        </w:numPr>
        <w:tabs>
          <w:tab w:val="left" w:pos="4299"/>
        </w:tabs>
        <w:spacing w:before="14" w:line="268" w:lineRule="auto"/>
        <w:ind w:right="849" w:firstLine="711"/>
        <w:jc w:val="both"/>
        <w:rPr>
          <w:sz w:val="24"/>
        </w:rPr>
      </w:pPr>
      <w:r>
        <w:rPr>
          <w:sz w:val="24"/>
        </w:rPr>
        <w:t>Внесение данных в таблицу, дополнение моделей (схем, изображений) готовыми числовыми данными.</w:t>
      </w:r>
    </w:p>
    <w:p w:rsidR="00267204" w:rsidRDefault="00CD0299">
      <w:pPr>
        <w:pStyle w:val="a4"/>
        <w:numPr>
          <w:ilvl w:val="1"/>
          <w:numId w:val="195"/>
        </w:numPr>
        <w:tabs>
          <w:tab w:val="left" w:pos="4299"/>
        </w:tabs>
        <w:spacing w:before="8" w:line="268" w:lineRule="auto"/>
        <w:ind w:right="846" w:firstLine="711"/>
        <w:jc w:val="both"/>
        <w:rPr>
          <w:sz w:val="24"/>
        </w:rPr>
      </w:pPr>
      <w:r>
        <w:rPr>
          <w:sz w:val="24"/>
        </w:rPr>
        <w:t>Алгоритмы (приѐмы, правила) устных и письменных вычислений, измерений и построения геометрических фигур.</w:t>
      </w:r>
    </w:p>
    <w:p w:rsidR="00267204" w:rsidRDefault="00CD0299">
      <w:pPr>
        <w:pStyle w:val="a4"/>
        <w:numPr>
          <w:ilvl w:val="1"/>
          <w:numId w:val="195"/>
        </w:numPr>
        <w:tabs>
          <w:tab w:val="left" w:pos="4299"/>
        </w:tabs>
        <w:spacing w:before="9" w:line="268" w:lineRule="auto"/>
        <w:ind w:right="838" w:firstLine="711"/>
        <w:jc w:val="both"/>
        <w:rPr>
          <w:sz w:val="24"/>
        </w:rPr>
      </w:pPr>
      <w:r>
        <w:rPr>
          <w:sz w:val="24"/>
        </w:rPr>
        <w:t>Правила работы с электронными средствами обучения (электронной формой учебника, компьютерными тренажѐрами).</w:t>
      </w:r>
    </w:p>
    <w:p w:rsidR="00267204" w:rsidRDefault="00CD0299">
      <w:pPr>
        <w:pStyle w:val="a4"/>
        <w:numPr>
          <w:ilvl w:val="0"/>
          <w:numId w:val="195"/>
        </w:numPr>
        <w:tabs>
          <w:tab w:val="left" w:pos="3579"/>
        </w:tabs>
        <w:spacing w:before="10" w:line="266" w:lineRule="auto"/>
        <w:ind w:left="2127" w:right="840" w:firstLine="710"/>
        <w:jc w:val="both"/>
        <w:rPr>
          <w:sz w:val="24"/>
        </w:rPr>
      </w:pPr>
      <w:r>
        <w:rPr>
          <w:sz w:val="24"/>
        </w:rPr>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267204" w:rsidRDefault="00CD0299">
      <w:pPr>
        <w:pStyle w:val="a4"/>
        <w:numPr>
          <w:ilvl w:val="1"/>
          <w:numId w:val="195"/>
        </w:numPr>
        <w:tabs>
          <w:tab w:val="left" w:pos="4299"/>
        </w:tabs>
        <w:spacing w:before="17" w:line="268" w:lineRule="auto"/>
        <w:ind w:right="848" w:firstLine="711"/>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7204" w:rsidRDefault="00CD0299">
      <w:pPr>
        <w:pStyle w:val="a3"/>
        <w:spacing w:before="9" w:line="280" w:lineRule="auto"/>
        <w:ind w:right="844" w:firstLine="722"/>
      </w:pPr>
      <w:r>
        <w:t>наблюдать математические отношения (часть-целое, больше-меньше) в окружающем</w:t>
      </w:r>
      <w:r>
        <w:rPr>
          <w:spacing w:val="64"/>
          <w:w w:val="150"/>
        </w:rPr>
        <w:t xml:space="preserve">  </w:t>
      </w:r>
      <w:r>
        <w:t>мире;</w:t>
      </w:r>
      <w:r>
        <w:rPr>
          <w:spacing w:val="64"/>
          <w:w w:val="150"/>
        </w:rPr>
        <w:t xml:space="preserve">  </w:t>
      </w:r>
      <w:r>
        <w:t>характеризовать</w:t>
      </w:r>
      <w:r>
        <w:rPr>
          <w:spacing w:val="63"/>
          <w:w w:val="150"/>
        </w:rPr>
        <w:t xml:space="preserve">  </w:t>
      </w:r>
      <w:r>
        <w:t>назначение</w:t>
      </w:r>
      <w:r>
        <w:rPr>
          <w:spacing w:val="63"/>
          <w:w w:val="150"/>
        </w:rPr>
        <w:t xml:space="preserve">  </w:t>
      </w:r>
      <w:r>
        <w:t>и</w:t>
      </w:r>
      <w:r>
        <w:rPr>
          <w:spacing w:val="64"/>
          <w:w w:val="150"/>
        </w:rPr>
        <w:t xml:space="preserve">  </w:t>
      </w:r>
      <w:r>
        <w:t>использовать</w:t>
      </w:r>
      <w:r>
        <w:rPr>
          <w:spacing w:val="64"/>
          <w:w w:val="150"/>
        </w:rPr>
        <w:t xml:space="preserve">  </w:t>
      </w:r>
      <w:r>
        <w:rPr>
          <w:spacing w:val="-2"/>
        </w:rPr>
        <w:t>простейшие</w:t>
      </w:r>
    </w:p>
    <w:p w:rsidR="00267204" w:rsidRDefault="00CD0299">
      <w:pPr>
        <w:pStyle w:val="a3"/>
        <w:spacing w:line="261" w:lineRule="exact"/>
        <w:ind w:left="2112" w:firstLine="0"/>
      </w:pPr>
      <w:r>
        <w:t>измерительные</w:t>
      </w:r>
      <w:r>
        <w:rPr>
          <w:spacing w:val="-9"/>
        </w:rPr>
        <w:t xml:space="preserve"> </w:t>
      </w:r>
      <w:r>
        <w:rPr>
          <w:spacing w:val="-2"/>
        </w:rPr>
        <w:t>приборы</w:t>
      </w:r>
    </w:p>
    <w:p w:rsidR="00267204" w:rsidRDefault="00267204">
      <w:pPr>
        <w:pStyle w:val="a3"/>
        <w:spacing w:line="261" w:lineRule="exact"/>
        <w:sectPr w:rsidR="00267204">
          <w:pgSz w:w="11910" w:h="16840"/>
          <w:pgMar w:top="1080" w:right="0" w:bottom="1780" w:left="283" w:header="0" w:footer="1515" w:gutter="0"/>
          <w:cols w:space="720"/>
        </w:sectPr>
      </w:pPr>
    </w:p>
    <w:p w:rsidR="00267204" w:rsidRDefault="00CD0299">
      <w:pPr>
        <w:pStyle w:val="a3"/>
        <w:tabs>
          <w:tab w:val="left" w:pos="3287"/>
          <w:tab w:val="left" w:pos="4210"/>
          <w:tab w:val="left" w:pos="5139"/>
          <w:tab w:val="left" w:pos="6575"/>
          <w:tab w:val="left" w:pos="7626"/>
          <w:tab w:val="left" w:pos="8851"/>
          <w:tab w:val="left" w:pos="9868"/>
        </w:tabs>
        <w:spacing w:before="72" w:line="268" w:lineRule="auto"/>
        <w:ind w:left="2112" w:right="846" w:hanging="708"/>
        <w:jc w:val="left"/>
      </w:pPr>
      <w:r>
        <w:rPr>
          <w:spacing w:val="-2"/>
        </w:rPr>
        <w:lastRenderedPageBreak/>
        <w:t>(сантиметровая</w:t>
      </w:r>
      <w:r>
        <w:tab/>
      </w:r>
      <w:r>
        <w:rPr>
          <w:spacing w:val="-2"/>
        </w:rPr>
        <w:t>лента,</w:t>
      </w:r>
      <w:r>
        <w:tab/>
      </w:r>
      <w:r>
        <w:rPr>
          <w:spacing w:val="-2"/>
        </w:rPr>
        <w:t>весы);</w:t>
      </w:r>
      <w:r>
        <w:tab/>
      </w:r>
      <w:r>
        <w:rPr>
          <w:spacing w:val="-2"/>
        </w:rPr>
        <w:t>сравнивать</w:t>
      </w:r>
      <w:r>
        <w:tab/>
      </w:r>
      <w:r>
        <w:rPr>
          <w:spacing w:val="-2"/>
        </w:rPr>
        <w:t>группы</w:t>
      </w:r>
      <w:r>
        <w:tab/>
      </w:r>
      <w:r>
        <w:rPr>
          <w:spacing w:val="-2"/>
        </w:rPr>
        <w:t>объектов</w:t>
      </w:r>
      <w:r>
        <w:tab/>
      </w:r>
      <w:r>
        <w:rPr>
          <w:spacing w:val="-2"/>
        </w:rPr>
        <w:t>(чисел,</w:t>
      </w:r>
      <w:r>
        <w:tab/>
      </w:r>
      <w:r>
        <w:rPr>
          <w:spacing w:val="-2"/>
        </w:rPr>
        <w:t xml:space="preserve">величин, </w:t>
      </w:r>
      <w:r>
        <w:t>геометрических фигур) по</w:t>
      </w:r>
    </w:p>
    <w:p w:rsidR="00267204" w:rsidRDefault="00CD0299">
      <w:pPr>
        <w:pStyle w:val="a3"/>
        <w:tabs>
          <w:tab w:val="left" w:pos="3220"/>
          <w:tab w:val="left" w:pos="6093"/>
          <w:tab w:val="left" w:pos="7654"/>
          <w:tab w:val="left" w:pos="9916"/>
        </w:tabs>
        <w:spacing w:before="8" w:line="268" w:lineRule="auto"/>
        <w:ind w:left="2112" w:right="848" w:hanging="708"/>
        <w:jc w:val="left"/>
      </w:pPr>
      <w:r>
        <w:rPr>
          <w:spacing w:val="-2"/>
        </w:rPr>
        <w:t>самостоятельно</w:t>
      </w:r>
      <w:r>
        <w:tab/>
        <w:t>выбранному</w:t>
      </w:r>
      <w:r>
        <w:rPr>
          <w:spacing w:val="80"/>
        </w:rPr>
        <w:t xml:space="preserve"> </w:t>
      </w:r>
      <w:r>
        <w:t>основанию;</w:t>
      </w:r>
      <w:r>
        <w:tab/>
      </w:r>
      <w:r>
        <w:rPr>
          <w:spacing w:val="-2"/>
        </w:rPr>
        <w:t>распределять</w:t>
      </w:r>
      <w:r>
        <w:tab/>
      </w:r>
      <w:r>
        <w:rPr>
          <w:spacing w:val="-2"/>
        </w:rPr>
        <w:t>(классифицировать)</w:t>
      </w:r>
      <w:r>
        <w:tab/>
      </w:r>
      <w:r>
        <w:rPr>
          <w:spacing w:val="-2"/>
        </w:rPr>
        <w:t xml:space="preserve">объекты </w:t>
      </w:r>
      <w:r>
        <w:t>(числа, величины, геометрические</w:t>
      </w:r>
    </w:p>
    <w:p w:rsidR="00267204" w:rsidRDefault="00CD0299">
      <w:pPr>
        <w:pStyle w:val="a3"/>
        <w:spacing w:before="8" w:line="268" w:lineRule="auto"/>
        <w:ind w:left="2112" w:right="2985" w:hanging="708"/>
        <w:jc w:val="left"/>
      </w:pPr>
      <w:r>
        <w:t>фигуры,</w:t>
      </w:r>
      <w:r>
        <w:rPr>
          <w:spacing w:val="40"/>
        </w:rPr>
        <w:t xml:space="preserve"> </w:t>
      </w:r>
      <w:r>
        <w:t>текстовые</w:t>
      </w:r>
      <w:r>
        <w:rPr>
          <w:spacing w:val="40"/>
        </w:rPr>
        <w:t xml:space="preserve"> </w:t>
      </w:r>
      <w:r>
        <w:t>задачи</w:t>
      </w:r>
      <w:r>
        <w:rPr>
          <w:spacing w:val="40"/>
        </w:rPr>
        <w:t xml:space="preserve"> </w:t>
      </w:r>
      <w:r>
        <w:t>в</w:t>
      </w:r>
      <w:r>
        <w:rPr>
          <w:spacing w:val="40"/>
        </w:rPr>
        <w:t xml:space="preserve"> </w:t>
      </w:r>
      <w:r>
        <w:t>одно</w:t>
      </w:r>
      <w:r>
        <w:rPr>
          <w:spacing w:val="40"/>
        </w:rPr>
        <w:t xml:space="preserve"> </w:t>
      </w:r>
      <w:r>
        <w:t>действие)</w:t>
      </w:r>
      <w:r>
        <w:rPr>
          <w:spacing w:val="40"/>
        </w:rPr>
        <w:t xml:space="preserve"> </w:t>
      </w:r>
      <w:r>
        <w:t>на</w:t>
      </w:r>
      <w:r>
        <w:rPr>
          <w:spacing w:val="40"/>
        </w:rPr>
        <w:t xml:space="preserve"> </w:t>
      </w:r>
      <w:r>
        <w:t>группы;</w:t>
      </w:r>
      <w:r>
        <w:rPr>
          <w:spacing w:val="40"/>
        </w:rPr>
        <w:t xml:space="preserve"> </w:t>
      </w:r>
      <w:r>
        <w:t>находить модели геометрических фигур в окружающем мире;</w:t>
      </w:r>
    </w:p>
    <w:p w:rsidR="00267204" w:rsidRDefault="00CD0299">
      <w:pPr>
        <w:pStyle w:val="a3"/>
        <w:tabs>
          <w:tab w:val="left" w:pos="2950"/>
          <w:tab w:val="left" w:pos="3817"/>
          <w:tab w:val="left" w:pos="5180"/>
          <w:tab w:val="left" w:pos="6347"/>
          <w:tab w:val="left" w:pos="7287"/>
          <w:tab w:val="left" w:pos="8733"/>
          <w:tab w:val="left" w:pos="9102"/>
        </w:tabs>
        <w:spacing w:before="13" w:line="280" w:lineRule="auto"/>
        <w:ind w:right="845" w:firstLine="722"/>
        <w:jc w:val="left"/>
      </w:pPr>
      <w:r>
        <w:rPr>
          <w:spacing w:val="-2"/>
        </w:rPr>
        <w:t>вести</w:t>
      </w:r>
      <w:r>
        <w:tab/>
      </w:r>
      <w:r>
        <w:rPr>
          <w:spacing w:val="-4"/>
        </w:rPr>
        <w:t>поиск</w:t>
      </w:r>
      <w:r>
        <w:tab/>
      </w:r>
      <w:r>
        <w:rPr>
          <w:spacing w:val="-2"/>
        </w:rPr>
        <w:t>различных</w:t>
      </w:r>
      <w:r>
        <w:tab/>
      </w:r>
      <w:r>
        <w:rPr>
          <w:spacing w:val="-2"/>
        </w:rPr>
        <w:t>решений</w:t>
      </w:r>
      <w:r>
        <w:tab/>
      </w:r>
      <w:r>
        <w:rPr>
          <w:spacing w:val="-2"/>
        </w:rPr>
        <w:t>задачи</w:t>
      </w:r>
      <w:r>
        <w:tab/>
      </w:r>
      <w:r>
        <w:rPr>
          <w:spacing w:val="-2"/>
        </w:rPr>
        <w:t>(расчѐтной,</w:t>
      </w:r>
      <w:r>
        <w:tab/>
      </w:r>
      <w:r>
        <w:rPr>
          <w:spacing w:val="-10"/>
        </w:rPr>
        <w:t>с</w:t>
      </w:r>
      <w:r>
        <w:tab/>
      </w:r>
      <w:r>
        <w:rPr>
          <w:spacing w:val="-2"/>
        </w:rPr>
        <w:t xml:space="preserve">геометрическим </w:t>
      </w:r>
      <w:r>
        <w:t>содержанием);</w:t>
      </w:r>
      <w:r>
        <w:rPr>
          <w:spacing w:val="63"/>
        </w:rPr>
        <w:t xml:space="preserve"> </w:t>
      </w:r>
      <w:r>
        <w:t>воспроизводить</w:t>
      </w:r>
      <w:r>
        <w:rPr>
          <w:spacing w:val="64"/>
        </w:rPr>
        <w:t xml:space="preserve"> </w:t>
      </w:r>
      <w:r>
        <w:t>порядок</w:t>
      </w:r>
      <w:r>
        <w:rPr>
          <w:spacing w:val="65"/>
        </w:rPr>
        <w:t xml:space="preserve"> </w:t>
      </w:r>
      <w:r>
        <w:t>выполнения</w:t>
      </w:r>
      <w:r>
        <w:rPr>
          <w:spacing w:val="64"/>
        </w:rPr>
        <w:t xml:space="preserve"> </w:t>
      </w:r>
      <w:r>
        <w:t>действий</w:t>
      </w:r>
      <w:r>
        <w:rPr>
          <w:spacing w:val="65"/>
        </w:rPr>
        <w:t xml:space="preserve"> </w:t>
      </w:r>
      <w:r>
        <w:t>в</w:t>
      </w:r>
      <w:r>
        <w:rPr>
          <w:spacing w:val="65"/>
        </w:rPr>
        <w:t xml:space="preserve"> </w:t>
      </w:r>
      <w:r>
        <w:t>числовом</w:t>
      </w:r>
      <w:r>
        <w:rPr>
          <w:spacing w:val="65"/>
        </w:rPr>
        <w:t xml:space="preserve"> </w:t>
      </w:r>
      <w:r>
        <w:rPr>
          <w:spacing w:val="-2"/>
        </w:rPr>
        <w:t>выражении,</w:t>
      </w:r>
    </w:p>
    <w:p w:rsidR="00267204" w:rsidRDefault="00CD0299">
      <w:pPr>
        <w:pStyle w:val="a3"/>
        <w:spacing w:line="261" w:lineRule="exact"/>
        <w:ind w:left="2112" w:firstLine="0"/>
        <w:jc w:val="left"/>
      </w:pPr>
      <w:r>
        <w:rPr>
          <w:spacing w:val="-2"/>
        </w:rPr>
        <w:t>содержащем</w:t>
      </w:r>
    </w:p>
    <w:p w:rsidR="00267204" w:rsidRDefault="00CD0299">
      <w:pPr>
        <w:pStyle w:val="a3"/>
        <w:spacing w:before="44"/>
        <w:ind w:firstLine="0"/>
        <w:jc w:val="left"/>
      </w:pPr>
      <w:r>
        <w:t>действия</w:t>
      </w:r>
      <w:r>
        <w:rPr>
          <w:spacing w:val="-3"/>
        </w:rPr>
        <w:t xml:space="preserve"> </w:t>
      </w:r>
      <w:r>
        <w:t>сложения</w:t>
      </w:r>
      <w:r>
        <w:rPr>
          <w:spacing w:val="-2"/>
        </w:rPr>
        <w:t xml:space="preserve"> </w:t>
      </w:r>
      <w:r>
        <w:t>и</w:t>
      </w:r>
      <w:r>
        <w:rPr>
          <w:spacing w:val="-2"/>
        </w:rPr>
        <w:t xml:space="preserve"> </w:t>
      </w:r>
      <w:r>
        <w:t>вычитания</w:t>
      </w:r>
      <w:r>
        <w:rPr>
          <w:spacing w:val="-2"/>
        </w:rPr>
        <w:t xml:space="preserve"> </w:t>
      </w:r>
      <w:r>
        <w:t>(со</w:t>
      </w:r>
      <w:r>
        <w:rPr>
          <w:spacing w:val="-2"/>
        </w:rPr>
        <w:t xml:space="preserve"> </w:t>
      </w:r>
      <w:r>
        <w:t>скобками</w:t>
      </w:r>
      <w:r>
        <w:rPr>
          <w:spacing w:val="-4"/>
        </w:rPr>
        <w:t xml:space="preserve"> </w:t>
      </w:r>
      <w:r>
        <w:t>или</w:t>
      </w:r>
      <w:r>
        <w:rPr>
          <w:spacing w:val="-1"/>
        </w:rPr>
        <w:t xml:space="preserve"> </w:t>
      </w:r>
      <w:r>
        <w:t>без</w:t>
      </w:r>
      <w:r>
        <w:rPr>
          <w:spacing w:val="-2"/>
        </w:rPr>
        <w:t xml:space="preserve"> скобок);</w:t>
      </w:r>
    </w:p>
    <w:p w:rsidR="00267204" w:rsidRDefault="00CD0299">
      <w:pPr>
        <w:pStyle w:val="a3"/>
        <w:spacing w:before="43" w:line="278" w:lineRule="auto"/>
        <w:ind w:firstLine="722"/>
        <w:jc w:val="left"/>
      </w:pPr>
      <w:r>
        <w:t>устанавливать</w:t>
      </w:r>
      <w:r>
        <w:rPr>
          <w:spacing w:val="-4"/>
        </w:rPr>
        <w:t xml:space="preserve"> </w:t>
      </w:r>
      <w:r>
        <w:t>соответствие</w:t>
      </w:r>
      <w:r>
        <w:rPr>
          <w:spacing w:val="-5"/>
        </w:rPr>
        <w:t xml:space="preserve"> </w:t>
      </w:r>
      <w:r>
        <w:t>между</w:t>
      </w:r>
      <w:r>
        <w:rPr>
          <w:spacing w:val="-7"/>
        </w:rPr>
        <w:t xml:space="preserve"> </w:t>
      </w:r>
      <w:r>
        <w:t>математическим</w:t>
      </w:r>
      <w:r>
        <w:rPr>
          <w:spacing w:val="-5"/>
        </w:rPr>
        <w:t xml:space="preserve"> </w:t>
      </w:r>
      <w:r>
        <w:t>выражением</w:t>
      </w:r>
      <w:r>
        <w:rPr>
          <w:spacing w:val="-5"/>
        </w:rPr>
        <w:t xml:space="preserve"> </w:t>
      </w:r>
      <w:r>
        <w:t>и</w:t>
      </w:r>
      <w:r>
        <w:rPr>
          <w:spacing w:val="-4"/>
        </w:rPr>
        <w:t xml:space="preserve"> </w:t>
      </w:r>
      <w:r>
        <w:t>его</w:t>
      </w:r>
      <w:r>
        <w:rPr>
          <w:spacing w:val="-2"/>
        </w:rPr>
        <w:t xml:space="preserve"> </w:t>
      </w:r>
      <w:r>
        <w:t>текстовым описанием; подбирать примеры, подтверждающие суждение, вывод,</w:t>
      </w:r>
    </w:p>
    <w:p w:rsidR="00267204" w:rsidRDefault="00CD0299">
      <w:pPr>
        <w:pStyle w:val="a3"/>
        <w:spacing w:line="263" w:lineRule="exact"/>
        <w:ind w:left="2112" w:firstLine="0"/>
        <w:jc w:val="left"/>
      </w:pPr>
      <w:r>
        <w:rPr>
          <w:spacing w:val="-2"/>
        </w:rPr>
        <w:t>ответ.</w:t>
      </w:r>
    </w:p>
    <w:p w:rsidR="00267204" w:rsidRDefault="00CD0299">
      <w:pPr>
        <w:pStyle w:val="a4"/>
        <w:numPr>
          <w:ilvl w:val="1"/>
          <w:numId w:val="195"/>
        </w:numPr>
        <w:tabs>
          <w:tab w:val="left" w:pos="2560"/>
        </w:tabs>
        <w:spacing w:line="268" w:lineRule="auto"/>
        <w:ind w:left="1404" w:right="848" w:firstLine="710"/>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rsidR="00267204" w:rsidRDefault="00CD0299">
      <w:pPr>
        <w:pStyle w:val="a3"/>
        <w:spacing w:before="11" w:line="276" w:lineRule="auto"/>
        <w:ind w:right="783" w:firstLine="722"/>
        <w:jc w:val="left"/>
      </w:pPr>
      <w:r>
        <w:t>извлекать и использовать информацию, представленную в текстовой, графической (рисунок,</w:t>
      </w:r>
      <w:r>
        <w:rPr>
          <w:spacing w:val="69"/>
        </w:rPr>
        <w:t xml:space="preserve"> </w:t>
      </w:r>
      <w:r>
        <w:t>схема,</w:t>
      </w:r>
      <w:r>
        <w:rPr>
          <w:spacing w:val="69"/>
        </w:rPr>
        <w:t xml:space="preserve"> </w:t>
      </w:r>
      <w:r>
        <w:t>таблица)</w:t>
      </w:r>
      <w:r>
        <w:rPr>
          <w:spacing w:val="69"/>
        </w:rPr>
        <w:t xml:space="preserve"> </w:t>
      </w:r>
      <w:r>
        <w:t>форме,</w:t>
      </w:r>
      <w:r>
        <w:rPr>
          <w:spacing w:val="69"/>
        </w:rPr>
        <w:t xml:space="preserve"> </w:t>
      </w:r>
      <w:r>
        <w:t>заполнять</w:t>
      </w:r>
      <w:r>
        <w:rPr>
          <w:spacing w:val="68"/>
        </w:rPr>
        <w:t xml:space="preserve"> </w:t>
      </w:r>
      <w:r>
        <w:t>таблицы;</w:t>
      </w:r>
      <w:r>
        <w:rPr>
          <w:spacing w:val="69"/>
        </w:rPr>
        <w:t xml:space="preserve"> </w:t>
      </w:r>
      <w:r>
        <w:t>устанавливать</w:t>
      </w:r>
      <w:r>
        <w:rPr>
          <w:spacing w:val="69"/>
        </w:rPr>
        <w:t xml:space="preserve"> </w:t>
      </w:r>
      <w:r>
        <w:t>логику</w:t>
      </w:r>
      <w:r>
        <w:rPr>
          <w:spacing w:val="40"/>
        </w:rPr>
        <w:t xml:space="preserve"> </w:t>
      </w:r>
      <w:r>
        <w:t>перебора</w:t>
      </w:r>
    </w:p>
    <w:p w:rsidR="00267204" w:rsidRDefault="00CD0299">
      <w:pPr>
        <w:pStyle w:val="a3"/>
        <w:spacing w:line="268" w:lineRule="exact"/>
        <w:ind w:left="2112" w:firstLine="0"/>
        <w:jc w:val="left"/>
      </w:pPr>
      <w:r>
        <w:t>вариантов</w:t>
      </w:r>
      <w:r>
        <w:rPr>
          <w:spacing w:val="-4"/>
        </w:rPr>
        <w:t xml:space="preserve"> </w:t>
      </w:r>
      <w:r>
        <w:t>для</w:t>
      </w:r>
      <w:r>
        <w:rPr>
          <w:spacing w:val="-3"/>
        </w:rPr>
        <w:t xml:space="preserve"> </w:t>
      </w:r>
      <w:r>
        <w:t>решения</w:t>
      </w:r>
      <w:r>
        <w:rPr>
          <w:spacing w:val="-3"/>
        </w:rPr>
        <w:t xml:space="preserve"> </w:t>
      </w:r>
      <w:r>
        <w:t>простейших</w:t>
      </w:r>
      <w:r>
        <w:rPr>
          <w:spacing w:val="-1"/>
        </w:rPr>
        <w:t xml:space="preserve"> </w:t>
      </w:r>
      <w:r>
        <w:rPr>
          <w:spacing w:val="-2"/>
        </w:rPr>
        <w:t>комбинаторных</w:t>
      </w:r>
    </w:p>
    <w:p w:rsidR="00267204" w:rsidRDefault="00CD0299">
      <w:pPr>
        <w:pStyle w:val="a3"/>
        <w:spacing w:before="45"/>
        <w:ind w:firstLine="0"/>
        <w:jc w:val="left"/>
      </w:pPr>
      <w:r>
        <w:t>задач;</w:t>
      </w:r>
      <w:r>
        <w:rPr>
          <w:spacing w:val="-6"/>
        </w:rPr>
        <w:t xml:space="preserve"> </w:t>
      </w:r>
      <w:r>
        <w:t>дополнять</w:t>
      </w:r>
      <w:r>
        <w:rPr>
          <w:spacing w:val="-3"/>
        </w:rPr>
        <w:t xml:space="preserve"> </w:t>
      </w:r>
      <w:r>
        <w:t>модели</w:t>
      </w:r>
      <w:r>
        <w:rPr>
          <w:spacing w:val="-2"/>
        </w:rPr>
        <w:t xml:space="preserve"> </w:t>
      </w:r>
      <w:r>
        <w:t>(схемы,</w:t>
      </w:r>
      <w:r>
        <w:rPr>
          <w:spacing w:val="-3"/>
        </w:rPr>
        <w:t xml:space="preserve"> </w:t>
      </w:r>
      <w:r>
        <w:t>изображения)</w:t>
      </w:r>
      <w:r>
        <w:rPr>
          <w:spacing w:val="-6"/>
        </w:rPr>
        <w:t xml:space="preserve"> </w:t>
      </w:r>
      <w:r>
        <w:t>готовыми</w:t>
      </w:r>
      <w:r>
        <w:rPr>
          <w:spacing w:val="-3"/>
        </w:rPr>
        <w:t xml:space="preserve"> </w:t>
      </w:r>
      <w:r>
        <w:t>числовыми</w:t>
      </w:r>
      <w:r>
        <w:rPr>
          <w:spacing w:val="-3"/>
        </w:rPr>
        <w:t xml:space="preserve"> </w:t>
      </w:r>
      <w:r>
        <w:rPr>
          <w:spacing w:val="-2"/>
        </w:rPr>
        <w:t>данными.</w:t>
      </w:r>
    </w:p>
    <w:p w:rsidR="00267204" w:rsidRDefault="00CD0299">
      <w:pPr>
        <w:pStyle w:val="a4"/>
        <w:numPr>
          <w:ilvl w:val="1"/>
          <w:numId w:val="195"/>
        </w:numPr>
        <w:tabs>
          <w:tab w:val="left" w:pos="2543"/>
        </w:tabs>
        <w:spacing w:before="41" w:line="268" w:lineRule="auto"/>
        <w:ind w:left="1404" w:right="848" w:firstLine="710"/>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rsidR="00267204" w:rsidRDefault="00CD0299">
      <w:pPr>
        <w:pStyle w:val="a3"/>
        <w:spacing w:before="11"/>
        <w:ind w:left="2127" w:firstLine="0"/>
        <w:jc w:val="left"/>
      </w:pPr>
      <w:r>
        <w:t>комментировать</w:t>
      </w:r>
      <w:r>
        <w:rPr>
          <w:spacing w:val="-4"/>
        </w:rPr>
        <w:t xml:space="preserve"> </w:t>
      </w:r>
      <w:r>
        <w:t>ход</w:t>
      </w:r>
      <w:r>
        <w:rPr>
          <w:spacing w:val="-1"/>
        </w:rPr>
        <w:t xml:space="preserve"> </w:t>
      </w:r>
      <w:r>
        <w:rPr>
          <w:spacing w:val="-2"/>
        </w:rPr>
        <w:t>вычислений;</w:t>
      </w:r>
    </w:p>
    <w:p w:rsidR="00267204" w:rsidRDefault="00CD0299">
      <w:pPr>
        <w:pStyle w:val="a3"/>
        <w:spacing w:before="46"/>
        <w:ind w:left="2127" w:firstLine="0"/>
        <w:jc w:val="left"/>
      </w:pPr>
      <w:r>
        <w:t>объяснять</w:t>
      </w:r>
      <w:r>
        <w:rPr>
          <w:spacing w:val="-7"/>
        </w:rPr>
        <w:t xml:space="preserve"> </w:t>
      </w:r>
      <w:r>
        <w:t>выбор</w:t>
      </w:r>
      <w:r>
        <w:rPr>
          <w:spacing w:val="-5"/>
        </w:rPr>
        <w:t xml:space="preserve"> </w:t>
      </w:r>
      <w:r>
        <w:t>величины,</w:t>
      </w:r>
      <w:r>
        <w:rPr>
          <w:spacing w:val="-5"/>
        </w:rPr>
        <w:t xml:space="preserve"> </w:t>
      </w:r>
      <w:r>
        <w:t>соответствующей</w:t>
      </w:r>
      <w:r>
        <w:rPr>
          <w:spacing w:val="-3"/>
        </w:rPr>
        <w:t xml:space="preserve"> </w:t>
      </w:r>
      <w:r>
        <w:t>ситуации</w:t>
      </w:r>
      <w:r>
        <w:rPr>
          <w:spacing w:val="-4"/>
        </w:rPr>
        <w:t xml:space="preserve"> </w:t>
      </w:r>
      <w:r>
        <w:rPr>
          <w:spacing w:val="-2"/>
        </w:rPr>
        <w:t>измерения;</w:t>
      </w:r>
    </w:p>
    <w:p w:rsidR="00267204" w:rsidRDefault="00CD0299">
      <w:pPr>
        <w:pStyle w:val="a3"/>
        <w:spacing w:before="43"/>
        <w:ind w:left="2127" w:firstLine="0"/>
        <w:jc w:val="left"/>
      </w:pPr>
      <w:r>
        <w:t>составлять</w:t>
      </w:r>
      <w:r>
        <w:rPr>
          <w:spacing w:val="-3"/>
        </w:rPr>
        <w:t xml:space="preserve"> </w:t>
      </w:r>
      <w:r>
        <w:t>текстовую</w:t>
      </w:r>
      <w:r>
        <w:rPr>
          <w:spacing w:val="-2"/>
        </w:rPr>
        <w:t xml:space="preserve"> </w:t>
      </w:r>
      <w:r>
        <w:t>задачу</w:t>
      </w:r>
      <w:r>
        <w:rPr>
          <w:spacing w:val="-7"/>
        </w:rPr>
        <w:t xml:space="preserve"> </w:t>
      </w:r>
      <w:r>
        <w:t>с</w:t>
      </w:r>
      <w:r>
        <w:rPr>
          <w:spacing w:val="-3"/>
        </w:rPr>
        <w:t xml:space="preserve"> </w:t>
      </w:r>
      <w:r>
        <w:t>заданным</w:t>
      </w:r>
      <w:r>
        <w:rPr>
          <w:spacing w:val="-4"/>
        </w:rPr>
        <w:t xml:space="preserve"> </w:t>
      </w:r>
      <w:r>
        <w:t>отношением</w:t>
      </w:r>
      <w:r>
        <w:rPr>
          <w:spacing w:val="-3"/>
        </w:rPr>
        <w:t xml:space="preserve"> </w:t>
      </w:r>
      <w:r>
        <w:t>(готовым</w:t>
      </w:r>
      <w:r>
        <w:rPr>
          <w:spacing w:val="-4"/>
        </w:rPr>
        <w:t xml:space="preserve"> </w:t>
      </w:r>
      <w:r>
        <w:t>решением)</w:t>
      </w:r>
      <w:r>
        <w:rPr>
          <w:spacing w:val="-1"/>
        </w:rPr>
        <w:t xml:space="preserve"> </w:t>
      </w:r>
      <w:r>
        <w:rPr>
          <w:spacing w:val="-5"/>
        </w:rPr>
        <w:t>по</w:t>
      </w:r>
    </w:p>
    <w:p w:rsidR="00267204" w:rsidRDefault="00CD0299">
      <w:pPr>
        <w:pStyle w:val="a3"/>
        <w:tabs>
          <w:tab w:val="left" w:pos="2791"/>
          <w:tab w:val="left" w:pos="4270"/>
          <w:tab w:val="left" w:pos="5202"/>
          <w:tab w:val="left" w:pos="6114"/>
        </w:tabs>
        <w:spacing w:before="41" w:line="271" w:lineRule="auto"/>
        <w:ind w:right="875" w:firstLine="0"/>
        <w:jc w:val="left"/>
      </w:pPr>
      <w:r>
        <w:t>образцу;</w:t>
      </w:r>
      <w:r>
        <w:rPr>
          <w:spacing w:val="40"/>
        </w:rPr>
        <w:t xml:space="preserve"> </w:t>
      </w:r>
      <w:r>
        <w:t>использовать</w:t>
      </w:r>
      <w:r>
        <w:rPr>
          <w:spacing w:val="40"/>
        </w:rPr>
        <w:t xml:space="preserve"> </w:t>
      </w:r>
      <w:r>
        <w:t>математические</w:t>
      </w:r>
      <w:r>
        <w:rPr>
          <w:spacing w:val="40"/>
        </w:rPr>
        <w:t xml:space="preserve"> </w:t>
      </w:r>
      <w:r>
        <w:t>знаки</w:t>
      </w:r>
      <w:r>
        <w:rPr>
          <w:spacing w:val="40"/>
        </w:rPr>
        <w:t xml:space="preserve"> </w:t>
      </w:r>
      <w:r>
        <w:t>и</w:t>
      </w:r>
      <w:r>
        <w:rPr>
          <w:spacing w:val="40"/>
        </w:rPr>
        <w:t xml:space="preserve"> </w:t>
      </w:r>
      <w:r>
        <w:t>терминологию</w:t>
      </w:r>
      <w:r>
        <w:rPr>
          <w:spacing w:val="40"/>
        </w:rPr>
        <w:t xml:space="preserve"> </w:t>
      </w:r>
      <w:r>
        <w:t>для</w:t>
      </w:r>
      <w:r>
        <w:rPr>
          <w:spacing w:val="40"/>
        </w:rPr>
        <w:t xml:space="preserve"> </w:t>
      </w:r>
      <w:r>
        <w:t>описания</w:t>
      </w:r>
      <w:r>
        <w:rPr>
          <w:spacing w:val="40"/>
        </w:rPr>
        <w:t xml:space="preserve"> </w:t>
      </w:r>
      <w:r>
        <w:t>сюжетной ситуации,</w:t>
      </w:r>
      <w:r>
        <w:rPr>
          <w:spacing w:val="80"/>
        </w:rPr>
        <w:t xml:space="preserve"> </w:t>
      </w:r>
      <w:r>
        <w:t>конструирования</w:t>
      </w:r>
      <w:r>
        <w:rPr>
          <w:spacing w:val="80"/>
        </w:rPr>
        <w:t xml:space="preserve"> </w:t>
      </w:r>
      <w:r>
        <w:t>утверждений,</w:t>
      </w:r>
      <w:r>
        <w:rPr>
          <w:spacing w:val="80"/>
        </w:rPr>
        <w:t xml:space="preserve"> </w:t>
      </w:r>
      <w:r>
        <w:t>выводов</w:t>
      </w:r>
      <w:r>
        <w:rPr>
          <w:spacing w:val="80"/>
        </w:rPr>
        <w:t xml:space="preserve"> </w:t>
      </w:r>
      <w:r>
        <w:t>относительно</w:t>
      </w:r>
      <w:r>
        <w:rPr>
          <w:spacing w:val="80"/>
        </w:rPr>
        <w:t xml:space="preserve"> </w:t>
      </w:r>
      <w:r>
        <w:t>данных</w:t>
      </w:r>
      <w:r>
        <w:rPr>
          <w:spacing w:val="80"/>
        </w:rPr>
        <w:t xml:space="preserve"> </w:t>
      </w:r>
      <w:r>
        <w:t>объектов,</w:t>
      </w:r>
      <w:r>
        <w:rPr>
          <w:spacing w:val="80"/>
        </w:rPr>
        <w:t xml:space="preserve"> </w:t>
      </w:r>
      <w:r>
        <w:t xml:space="preserve">отношения; называть числа, величины, геометрические фигуры, обладающие заданным </w:t>
      </w:r>
      <w:r>
        <w:rPr>
          <w:spacing w:val="-2"/>
        </w:rPr>
        <w:t>свойством;</w:t>
      </w:r>
      <w:r>
        <w:tab/>
      </w:r>
      <w:r>
        <w:rPr>
          <w:spacing w:val="-2"/>
        </w:rPr>
        <w:t>записывать,</w:t>
      </w:r>
      <w:r>
        <w:tab/>
      </w:r>
      <w:r>
        <w:rPr>
          <w:spacing w:val="-2"/>
        </w:rPr>
        <w:t>читать</w:t>
      </w:r>
      <w:r>
        <w:tab/>
      </w:r>
      <w:r>
        <w:rPr>
          <w:spacing w:val="-2"/>
        </w:rPr>
        <w:t>число,</w:t>
      </w:r>
      <w:r>
        <w:tab/>
      </w:r>
      <w:r>
        <w:rPr>
          <w:spacing w:val="-2"/>
        </w:rPr>
        <w:t>числовое</w:t>
      </w:r>
    </w:p>
    <w:p w:rsidR="00267204" w:rsidRDefault="00CD0299">
      <w:pPr>
        <w:pStyle w:val="a3"/>
        <w:spacing w:line="272" w:lineRule="exact"/>
        <w:ind w:left="2112" w:firstLine="0"/>
        <w:jc w:val="left"/>
      </w:pPr>
      <w:r>
        <w:rPr>
          <w:spacing w:val="-2"/>
        </w:rPr>
        <w:t>выражение;</w:t>
      </w:r>
    </w:p>
    <w:p w:rsidR="00267204" w:rsidRDefault="00CD0299">
      <w:pPr>
        <w:pStyle w:val="a3"/>
        <w:tabs>
          <w:tab w:val="left" w:pos="5939"/>
        </w:tabs>
        <w:spacing w:before="46" w:line="276" w:lineRule="auto"/>
        <w:ind w:right="1698" w:firstLine="722"/>
        <w:jc w:val="left"/>
      </w:pPr>
      <w:r>
        <w:t>приводить</w:t>
      </w:r>
      <w:r>
        <w:rPr>
          <w:spacing w:val="-8"/>
        </w:rPr>
        <w:t xml:space="preserve"> </w:t>
      </w:r>
      <w:r>
        <w:t>примеры,</w:t>
      </w:r>
      <w:r>
        <w:rPr>
          <w:spacing w:val="-8"/>
        </w:rPr>
        <w:t xml:space="preserve"> </w:t>
      </w:r>
      <w:r>
        <w:t>иллюстрирующие</w:t>
      </w:r>
      <w:r>
        <w:rPr>
          <w:spacing w:val="-9"/>
        </w:rPr>
        <w:t xml:space="preserve"> </w:t>
      </w:r>
      <w:r>
        <w:t>арифметическое</w:t>
      </w:r>
      <w:r>
        <w:rPr>
          <w:spacing w:val="-9"/>
        </w:rPr>
        <w:t xml:space="preserve"> </w:t>
      </w:r>
      <w:r>
        <w:t>действие,</w:t>
      </w:r>
      <w:r>
        <w:rPr>
          <w:spacing w:val="-8"/>
        </w:rPr>
        <w:t xml:space="preserve"> </w:t>
      </w:r>
      <w:r>
        <w:t>взаимное расположение</w:t>
      </w:r>
      <w:r>
        <w:rPr>
          <w:spacing w:val="80"/>
        </w:rPr>
        <w:t xml:space="preserve"> </w:t>
      </w:r>
      <w:r>
        <w:t>геометрических</w:t>
      </w:r>
      <w:r>
        <w:rPr>
          <w:spacing w:val="80"/>
        </w:rPr>
        <w:t xml:space="preserve"> </w:t>
      </w:r>
      <w:r>
        <w:t>фигур;</w:t>
      </w:r>
      <w:r>
        <w:tab/>
        <w:t>конструировать</w:t>
      </w:r>
      <w:r>
        <w:rPr>
          <w:spacing w:val="80"/>
        </w:rPr>
        <w:t xml:space="preserve"> </w:t>
      </w:r>
      <w:r>
        <w:t>утверждения</w:t>
      </w:r>
      <w:r>
        <w:rPr>
          <w:spacing w:val="80"/>
        </w:rPr>
        <w:t xml:space="preserve"> </w:t>
      </w:r>
      <w:r>
        <w:t>с</w:t>
      </w:r>
    </w:p>
    <w:p w:rsidR="00267204" w:rsidRDefault="00CD0299">
      <w:pPr>
        <w:pStyle w:val="a3"/>
        <w:spacing w:line="268" w:lineRule="exact"/>
        <w:ind w:left="2112" w:firstLine="0"/>
        <w:jc w:val="left"/>
      </w:pPr>
      <w:r>
        <w:t>использованием</w:t>
      </w:r>
      <w:r>
        <w:rPr>
          <w:spacing w:val="-9"/>
        </w:rPr>
        <w:t xml:space="preserve"> </w:t>
      </w:r>
      <w:r>
        <w:t>слов</w:t>
      </w:r>
      <w:r>
        <w:rPr>
          <w:spacing w:val="-4"/>
        </w:rPr>
        <w:t xml:space="preserve"> </w:t>
      </w:r>
      <w:r>
        <w:t>«каждый»,</w:t>
      </w:r>
      <w:r>
        <w:rPr>
          <w:spacing w:val="-3"/>
        </w:rPr>
        <w:t xml:space="preserve"> </w:t>
      </w:r>
      <w:r>
        <w:rPr>
          <w:spacing w:val="-2"/>
        </w:rPr>
        <w:t>«все».</w:t>
      </w:r>
    </w:p>
    <w:p w:rsidR="00267204" w:rsidRDefault="00CD0299">
      <w:pPr>
        <w:pStyle w:val="a4"/>
        <w:numPr>
          <w:ilvl w:val="1"/>
          <w:numId w:val="195"/>
        </w:numPr>
        <w:tabs>
          <w:tab w:val="left" w:pos="2538"/>
        </w:tabs>
        <w:spacing w:before="40" w:line="268" w:lineRule="auto"/>
        <w:ind w:left="1404" w:right="845" w:firstLine="710"/>
        <w:rPr>
          <w:sz w:val="24"/>
        </w:rPr>
      </w:pPr>
      <w:r>
        <w:rPr>
          <w:sz w:val="24"/>
        </w:rPr>
        <w:t>У</w:t>
      </w:r>
      <w:r>
        <w:rPr>
          <w:spacing w:val="-1"/>
          <w:sz w:val="24"/>
        </w:rPr>
        <w:t xml:space="preserve"> </w:t>
      </w:r>
      <w:r>
        <w:rPr>
          <w:sz w:val="24"/>
        </w:rPr>
        <w:t>обучающегося будут сформированы следующие</w:t>
      </w:r>
      <w:r>
        <w:rPr>
          <w:spacing w:val="-2"/>
          <w:sz w:val="24"/>
        </w:rPr>
        <w:t xml:space="preserve"> </w:t>
      </w:r>
      <w:r>
        <w:rPr>
          <w:sz w:val="24"/>
        </w:rPr>
        <w:t>действия</w:t>
      </w:r>
      <w:r>
        <w:rPr>
          <w:spacing w:val="-2"/>
          <w:sz w:val="24"/>
        </w:rPr>
        <w:t xml:space="preserve"> </w:t>
      </w:r>
      <w:r>
        <w:rPr>
          <w:sz w:val="24"/>
        </w:rPr>
        <w:t>самоорганизации</w:t>
      </w:r>
      <w:r>
        <w:rPr>
          <w:spacing w:val="-2"/>
          <w:sz w:val="24"/>
        </w:rPr>
        <w:t xml:space="preserve"> </w:t>
      </w:r>
      <w:r>
        <w:rPr>
          <w:sz w:val="24"/>
        </w:rPr>
        <w:t>и самоконтроля как часть регулятивных универсальных учебных действий:</w:t>
      </w:r>
    </w:p>
    <w:p w:rsidR="00267204" w:rsidRDefault="00CD0299">
      <w:pPr>
        <w:pStyle w:val="a3"/>
        <w:spacing w:before="14"/>
        <w:ind w:left="2127" w:firstLine="0"/>
        <w:jc w:val="left"/>
      </w:pPr>
      <w:r>
        <w:t>следовать</w:t>
      </w:r>
      <w:r>
        <w:rPr>
          <w:spacing w:val="-2"/>
        </w:rPr>
        <w:t xml:space="preserve"> </w:t>
      </w:r>
      <w:r>
        <w:t>установленному</w:t>
      </w:r>
      <w:r>
        <w:rPr>
          <w:spacing w:val="-7"/>
        </w:rPr>
        <w:t xml:space="preserve"> </w:t>
      </w:r>
      <w:r>
        <w:t>правилу,</w:t>
      </w:r>
      <w:r>
        <w:rPr>
          <w:spacing w:val="-2"/>
        </w:rPr>
        <w:t xml:space="preserve"> </w:t>
      </w:r>
      <w:r>
        <w:t>по</w:t>
      </w:r>
      <w:r>
        <w:rPr>
          <w:spacing w:val="-2"/>
        </w:rPr>
        <w:t xml:space="preserve"> </w:t>
      </w:r>
      <w:r>
        <w:t>которому</w:t>
      </w:r>
      <w:r>
        <w:rPr>
          <w:spacing w:val="-5"/>
        </w:rPr>
        <w:t xml:space="preserve"> </w:t>
      </w:r>
      <w:r>
        <w:t>составлен</w:t>
      </w:r>
      <w:r>
        <w:rPr>
          <w:spacing w:val="-2"/>
        </w:rPr>
        <w:t xml:space="preserve"> </w:t>
      </w:r>
      <w:r>
        <w:t>ряд</w:t>
      </w:r>
      <w:r>
        <w:rPr>
          <w:spacing w:val="-2"/>
        </w:rPr>
        <w:t xml:space="preserve"> </w:t>
      </w:r>
      <w:r>
        <w:t>чисел,</w:t>
      </w:r>
      <w:r>
        <w:rPr>
          <w:spacing w:val="-1"/>
        </w:rPr>
        <w:t xml:space="preserve"> </w:t>
      </w:r>
      <w:r>
        <w:rPr>
          <w:spacing w:val="-2"/>
        </w:rPr>
        <w:t>величин,</w:t>
      </w:r>
    </w:p>
    <w:p w:rsidR="00267204" w:rsidRDefault="00CD0299">
      <w:pPr>
        <w:pStyle w:val="a3"/>
        <w:spacing w:before="41" w:line="268" w:lineRule="auto"/>
        <w:ind w:left="2112" w:right="783" w:hanging="708"/>
        <w:jc w:val="left"/>
      </w:pPr>
      <w:r>
        <w:t>геометрических</w:t>
      </w:r>
      <w:r>
        <w:rPr>
          <w:spacing w:val="40"/>
        </w:rPr>
        <w:t xml:space="preserve"> </w:t>
      </w:r>
      <w:r>
        <w:t>фигур;</w:t>
      </w:r>
      <w:r>
        <w:rPr>
          <w:spacing w:val="40"/>
        </w:rPr>
        <w:t xml:space="preserve"> </w:t>
      </w:r>
      <w:r>
        <w:t>организовывать,</w:t>
      </w:r>
      <w:r>
        <w:rPr>
          <w:spacing w:val="40"/>
        </w:rPr>
        <w:t xml:space="preserve"> </w:t>
      </w:r>
      <w:r>
        <w:t>участвовать,</w:t>
      </w:r>
      <w:r>
        <w:rPr>
          <w:spacing w:val="40"/>
        </w:rPr>
        <w:t xml:space="preserve"> </w:t>
      </w:r>
      <w:r>
        <w:t>контролировать</w:t>
      </w:r>
      <w:r>
        <w:rPr>
          <w:spacing w:val="40"/>
        </w:rPr>
        <w:t xml:space="preserve"> </w:t>
      </w:r>
      <w:r>
        <w:t>ход</w:t>
      </w:r>
      <w:r>
        <w:rPr>
          <w:spacing w:val="40"/>
        </w:rPr>
        <w:t xml:space="preserve"> </w:t>
      </w:r>
      <w:r>
        <w:t>и</w:t>
      </w:r>
      <w:r>
        <w:rPr>
          <w:spacing w:val="40"/>
        </w:rPr>
        <w:t xml:space="preserve"> </w:t>
      </w:r>
      <w:r>
        <w:t>результат</w:t>
      </w:r>
      <w:r>
        <w:rPr>
          <w:spacing w:val="40"/>
        </w:rPr>
        <w:t xml:space="preserve"> </w:t>
      </w:r>
      <w:r>
        <w:t>парной работы с</w:t>
      </w:r>
    </w:p>
    <w:p w:rsidR="00267204" w:rsidRDefault="00CD0299">
      <w:pPr>
        <w:pStyle w:val="a3"/>
        <w:spacing w:before="8" w:line="268" w:lineRule="auto"/>
        <w:ind w:left="2112" w:right="783" w:hanging="708"/>
        <w:jc w:val="left"/>
      </w:pPr>
      <w:r>
        <w:t>математическим</w:t>
      </w:r>
      <w:r>
        <w:rPr>
          <w:spacing w:val="40"/>
        </w:rPr>
        <w:t xml:space="preserve"> </w:t>
      </w:r>
      <w:r>
        <w:t>материалом;</w:t>
      </w:r>
      <w:r>
        <w:rPr>
          <w:spacing w:val="40"/>
        </w:rPr>
        <w:t xml:space="preserve"> </w:t>
      </w: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40"/>
        </w:rPr>
        <w:t xml:space="preserve"> </w:t>
      </w:r>
      <w:r>
        <w:t>помощью</w:t>
      </w:r>
      <w:r>
        <w:rPr>
          <w:spacing w:val="40"/>
        </w:rPr>
        <w:t xml:space="preserve"> </w:t>
      </w:r>
      <w:r>
        <w:t>другого приѐма выполнения</w:t>
      </w:r>
    </w:p>
    <w:p w:rsidR="00267204" w:rsidRDefault="00CD0299">
      <w:pPr>
        <w:pStyle w:val="a3"/>
        <w:spacing w:before="11" w:line="268" w:lineRule="auto"/>
        <w:ind w:left="2112" w:right="1268" w:hanging="708"/>
        <w:jc w:val="left"/>
      </w:pPr>
      <w:r>
        <w:t>действия, обратного действия; находить с помощью учителя причину возникшей ошибки или затруднения.</w:t>
      </w:r>
    </w:p>
    <w:p w:rsidR="00267204" w:rsidRDefault="00CD0299">
      <w:pPr>
        <w:pStyle w:val="a4"/>
        <w:numPr>
          <w:ilvl w:val="1"/>
          <w:numId w:val="195"/>
        </w:numPr>
        <w:tabs>
          <w:tab w:val="left" w:pos="2676"/>
          <w:tab w:val="left" w:pos="3048"/>
          <w:tab w:val="left" w:pos="4745"/>
          <w:tab w:val="left" w:pos="5534"/>
          <w:tab w:val="left" w:pos="7268"/>
          <w:tab w:val="left" w:pos="8647"/>
          <w:tab w:val="left" w:pos="9590"/>
        </w:tabs>
        <w:spacing w:before="8" w:line="268" w:lineRule="auto"/>
        <w:ind w:left="1404" w:right="845"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267204" w:rsidRDefault="00CD0299">
      <w:pPr>
        <w:pStyle w:val="a3"/>
        <w:spacing w:before="11"/>
        <w:ind w:left="2127" w:firstLine="0"/>
        <w:jc w:val="left"/>
      </w:pPr>
      <w:r>
        <w:t>принимать</w:t>
      </w:r>
      <w:r>
        <w:rPr>
          <w:spacing w:val="-5"/>
        </w:rPr>
        <w:t xml:space="preserve"> </w:t>
      </w:r>
      <w:r>
        <w:t>правила</w:t>
      </w:r>
      <w:r>
        <w:rPr>
          <w:spacing w:val="-3"/>
        </w:rPr>
        <w:t xml:space="preserve"> </w:t>
      </w:r>
      <w:r>
        <w:t>совместной</w:t>
      </w:r>
      <w:r>
        <w:rPr>
          <w:spacing w:val="-3"/>
        </w:rPr>
        <w:t xml:space="preserve"> </w:t>
      </w:r>
      <w:r>
        <w:t>деятельности</w:t>
      </w:r>
      <w:r>
        <w:rPr>
          <w:spacing w:val="-4"/>
        </w:rPr>
        <w:t xml:space="preserve"> </w:t>
      </w:r>
      <w:r>
        <w:t>при</w:t>
      </w:r>
      <w:r>
        <w:rPr>
          <w:spacing w:val="-2"/>
        </w:rPr>
        <w:t xml:space="preserve"> </w:t>
      </w:r>
      <w:r>
        <w:t>работе</w:t>
      </w:r>
      <w:r>
        <w:rPr>
          <w:spacing w:val="-4"/>
        </w:rPr>
        <w:t xml:space="preserve"> </w:t>
      </w:r>
      <w:r>
        <w:t>в</w:t>
      </w:r>
      <w:r>
        <w:rPr>
          <w:spacing w:val="-3"/>
        </w:rPr>
        <w:t xml:space="preserve"> </w:t>
      </w:r>
      <w:r>
        <w:t>парах,</w:t>
      </w:r>
      <w:r>
        <w:rPr>
          <w:spacing w:val="-2"/>
        </w:rPr>
        <w:t xml:space="preserve"> группах,</w:t>
      </w:r>
    </w:p>
    <w:p w:rsidR="00267204" w:rsidRDefault="00267204">
      <w:pPr>
        <w:pStyle w:val="a3"/>
        <w:jc w:val="left"/>
        <w:sectPr w:rsidR="00267204">
          <w:pgSz w:w="11910" w:h="16840"/>
          <w:pgMar w:top="1080" w:right="0" w:bottom="1760" w:left="283" w:header="0" w:footer="1515" w:gutter="0"/>
          <w:cols w:space="720"/>
        </w:sectPr>
      </w:pPr>
    </w:p>
    <w:p w:rsidR="00267204" w:rsidRDefault="00CD0299">
      <w:pPr>
        <w:pStyle w:val="a3"/>
        <w:spacing w:before="72" w:line="266" w:lineRule="auto"/>
        <w:ind w:right="843" w:firstLine="0"/>
      </w:pPr>
      <w:r>
        <w:lastRenderedPageBreak/>
        <w:t>составленных учителем 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w:t>
      </w:r>
      <w:r>
        <w:rPr>
          <w:spacing w:val="-2"/>
        </w:rPr>
        <w:t xml:space="preserve"> </w:t>
      </w:r>
      <w:r>
        <w:t>решения или ответа;</w:t>
      </w:r>
      <w:r>
        <w:rPr>
          <w:spacing w:val="-1"/>
        </w:rPr>
        <w:t xml:space="preserve"> </w:t>
      </w:r>
      <w:r>
        <w:t>решать</w:t>
      </w:r>
      <w:r>
        <w:rPr>
          <w:spacing w:val="-1"/>
        </w:rPr>
        <w:t xml:space="preserve"> </w:t>
      </w:r>
      <w:r>
        <w:t>совместно</w:t>
      </w:r>
      <w:r>
        <w:rPr>
          <w:spacing w:val="-1"/>
        </w:rPr>
        <w:t xml:space="preserve"> </w:t>
      </w:r>
      <w:r>
        <w:t>математические задачи поискового</w:t>
      </w:r>
      <w:r>
        <w:rPr>
          <w:spacing w:val="-2"/>
        </w:rPr>
        <w:t xml:space="preserve"> </w:t>
      </w:r>
      <w:r>
        <w:t>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w:t>
      </w:r>
      <w:r>
        <w:rPr>
          <w:spacing w:val="-6"/>
        </w:rPr>
        <w:t xml:space="preserve"> </w:t>
      </w:r>
      <w:r>
        <w:t>действий,</w:t>
      </w:r>
      <w:r>
        <w:rPr>
          <w:spacing w:val="-5"/>
        </w:rPr>
        <w:t xml:space="preserve"> </w:t>
      </w:r>
      <w:r>
        <w:t>измерений);</w:t>
      </w:r>
      <w:r>
        <w:rPr>
          <w:spacing w:val="-5"/>
        </w:rPr>
        <w:t xml:space="preserve"> </w:t>
      </w:r>
      <w:r>
        <w:t>совместно</w:t>
      </w:r>
      <w:r>
        <w:rPr>
          <w:spacing w:val="-5"/>
        </w:rPr>
        <w:t xml:space="preserve"> </w:t>
      </w:r>
      <w:r>
        <w:t>с</w:t>
      </w:r>
      <w:r>
        <w:rPr>
          <w:spacing w:val="-4"/>
        </w:rPr>
        <w:t xml:space="preserve"> </w:t>
      </w:r>
      <w:r>
        <w:t>учителем</w:t>
      </w:r>
      <w:r>
        <w:rPr>
          <w:spacing w:val="-4"/>
        </w:rPr>
        <w:t xml:space="preserve"> </w:t>
      </w:r>
      <w:r>
        <w:t>оценивать</w:t>
      </w:r>
      <w:r>
        <w:rPr>
          <w:spacing w:val="-5"/>
        </w:rPr>
        <w:t xml:space="preserve"> </w:t>
      </w:r>
      <w:r>
        <w:t>результаты</w:t>
      </w:r>
      <w:r>
        <w:rPr>
          <w:spacing w:val="-5"/>
        </w:rPr>
        <w:t xml:space="preserve"> </w:t>
      </w:r>
      <w:r>
        <w:t>выполнения общей работы.</w:t>
      </w:r>
    </w:p>
    <w:p w:rsidR="00267204" w:rsidRDefault="00CD0299">
      <w:pPr>
        <w:pStyle w:val="a3"/>
        <w:spacing w:before="21"/>
        <w:ind w:left="0" w:right="6080" w:firstLine="0"/>
        <w:jc w:val="right"/>
      </w:pPr>
      <w:r>
        <w:t>Содержание</w:t>
      </w:r>
      <w:r>
        <w:rPr>
          <w:spacing w:val="-3"/>
        </w:rPr>
        <w:t xml:space="preserve"> </w:t>
      </w:r>
      <w:r>
        <w:t>обучения</w:t>
      </w:r>
      <w:r>
        <w:rPr>
          <w:spacing w:val="-2"/>
        </w:rPr>
        <w:t xml:space="preserve"> </w:t>
      </w:r>
      <w:r>
        <w:t>в</w:t>
      </w:r>
      <w:r>
        <w:rPr>
          <w:spacing w:val="-1"/>
        </w:rPr>
        <w:t xml:space="preserve"> </w:t>
      </w:r>
      <w:r>
        <w:t>3</w:t>
      </w:r>
      <w:r>
        <w:rPr>
          <w:spacing w:val="-2"/>
        </w:rPr>
        <w:t xml:space="preserve"> классе.</w:t>
      </w:r>
    </w:p>
    <w:p w:rsidR="00267204" w:rsidRDefault="00CD0299">
      <w:pPr>
        <w:pStyle w:val="a4"/>
        <w:numPr>
          <w:ilvl w:val="2"/>
          <w:numId w:val="195"/>
        </w:numPr>
        <w:tabs>
          <w:tab w:val="left" w:pos="742"/>
        </w:tabs>
        <w:spacing w:before="44"/>
        <w:ind w:left="742" w:right="6107" w:hanging="742"/>
        <w:jc w:val="right"/>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267204" w:rsidRDefault="00CD0299">
      <w:pPr>
        <w:pStyle w:val="a4"/>
        <w:numPr>
          <w:ilvl w:val="3"/>
          <w:numId w:val="195"/>
        </w:numPr>
        <w:tabs>
          <w:tab w:val="left" w:pos="4299"/>
        </w:tabs>
        <w:spacing w:before="40" w:line="268" w:lineRule="auto"/>
        <w:ind w:right="843" w:firstLine="711"/>
        <w:jc w:val="both"/>
        <w:rPr>
          <w:sz w:val="24"/>
        </w:rPr>
      </w:pPr>
      <w:r>
        <w:rPr>
          <w:sz w:val="24"/>
        </w:rPr>
        <w:t>Числа в пределах 1000: чтение, запись, сравнение, представление</w:t>
      </w:r>
      <w:r>
        <w:rPr>
          <w:spacing w:val="-5"/>
          <w:sz w:val="24"/>
        </w:rPr>
        <w:t xml:space="preserve"> </w:t>
      </w:r>
      <w:r>
        <w:rPr>
          <w:sz w:val="24"/>
        </w:rPr>
        <w:t>в</w:t>
      </w:r>
      <w:r>
        <w:rPr>
          <w:spacing w:val="-5"/>
          <w:sz w:val="24"/>
        </w:rPr>
        <w:t xml:space="preserve"> </w:t>
      </w:r>
      <w:r>
        <w:rPr>
          <w:sz w:val="24"/>
        </w:rPr>
        <w:t>виде</w:t>
      </w:r>
      <w:r>
        <w:rPr>
          <w:spacing w:val="-5"/>
          <w:sz w:val="24"/>
        </w:rPr>
        <w:t xml:space="preserve"> </w:t>
      </w:r>
      <w:r>
        <w:rPr>
          <w:sz w:val="24"/>
        </w:rPr>
        <w:t>суммы</w:t>
      </w:r>
      <w:r>
        <w:rPr>
          <w:spacing w:val="-4"/>
          <w:sz w:val="24"/>
        </w:rPr>
        <w:t xml:space="preserve"> </w:t>
      </w:r>
      <w:r>
        <w:rPr>
          <w:sz w:val="24"/>
        </w:rPr>
        <w:t>разрядных</w:t>
      </w:r>
      <w:r>
        <w:rPr>
          <w:spacing w:val="-3"/>
          <w:sz w:val="24"/>
        </w:rPr>
        <w:t xml:space="preserve"> </w:t>
      </w:r>
      <w:r>
        <w:rPr>
          <w:sz w:val="24"/>
        </w:rPr>
        <w:t>слагаемых.</w:t>
      </w:r>
      <w:r>
        <w:rPr>
          <w:spacing w:val="-4"/>
          <w:sz w:val="24"/>
        </w:rPr>
        <w:t xml:space="preserve"> </w:t>
      </w:r>
      <w:r>
        <w:rPr>
          <w:sz w:val="24"/>
        </w:rPr>
        <w:t>Равенства</w:t>
      </w:r>
      <w:r>
        <w:rPr>
          <w:spacing w:val="-6"/>
          <w:sz w:val="24"/>
        </w:rPr>
        <w:t xml:space="preserve"> </w:t>
      </w:r>
      <w:r>
        <w:rPr>
          <w:sz w:val="24"/>
        </w:rPr>
        <w:t>и</w:t>
      </w:r>
      <w:r>
        <w:rPr>
          <w:spacing w:val="-4"/>
          <w:sz w:val="24"/>
        </w:rPr>
        <w:t xml:space="preserve"> </w:t>
      </w:r>
      <w:r>
        <w:rPr>
          <w:sz w:val="24"/>
        </w:rPr>
        <w:t>неравенства: чтение, составление. Увеличение или уменьшение числа в несколько раз. Кратное сравнение чисел.</w:t>
      </w:r>
    </w:p>
    <w:p w:rsidR="00267204" w:rsidRDefault="00CD0299">
      <w:pPr>
        <w:pStyle w:val="a4"/>
        <w:numPr>
          <w:ilvl w:val="3"/>
          <w:numId w:val="195"/>
        </w:numPr>
        <w:tabs>
          <w:tab w:val="left" w:pos="4299"/>
        </w:tabs>
        <w:spacing w:before="5" w:line="268" w:lineRule="auto"/>
        <w:ind w:right="838" w:firstLine="711"/>
        <w:jc w:val="both"/>
        <w:rPr>
          <w:sz w:val="24"/>
        </w:rPr>
      </w:pPr>
      <w:r>
        <w:rPr>
          <w:sz w:val="24"/>
        </w:rPr>
        <w:t xml:space="preserve">Масса (единица массы – грамм), соотношение между килограммом и граммом, отношения «тяжелее-легче на…», «тяжелее-легче </w:t>
      </w:r>
      <w:r>
        <w:rPr>
          <w:spacing w:val="-4"/>
          <w:sz w:val="24"/>
        </w:rPr>
        <w:t>в…».</w:t>
      </w:r>
    </w:p>
    <w:p w:rsidR="00267204" w:rsidRDefault="00CD0299">
      <w:pPr>
        <w:pStyle w:val="a4"/>
        <w:numPr>
          <w:ilvl w:val="3"/>
          <w:numId w:val="195"/>
        </w:numPr>
        <w:tabs>
          <w:tab w:val="left" w:pos="4299"/>
        </w:tabs>
        <w:spacing w:before="9" w:line="266" w:lineRule="auto"/>
        <w:ind w:right="838" w:firstLine="711"/>
        <w:jc w:val="both"/>
        <w:rPr>
          <w:sz w:val="24"/>
        </w:rPr>
      </w:pPr>
      <w:r>
        <w:rPr>
          <w:sz w:val="24"/>
        </w:rPr>
        <w:t>Стоимость (единицы – рубль, копейка), установление отношения</w:t>
      </w:r>
      <w:r>
        <w:rPr>
          <w:spacing w:val="64"/>
          <w:sz w:val="24"/>
        </w:rPr>
        <w:t xml:space="preserve"> </w:t>
      </w:r>
      <w:r>
        <w:rPr>
          <w:sz w:val="24"/>
        </w:rPr>
        <w:t>«дорожедешевле</w:t>
      </w:r>
      <w:r>
        <w:rPr>
          <w:spacing w:val="66"/>
          <w:sz w:val="24"/>
        </w:rPr>
        <w:t xml:space="preserve"> </w:t>
      </w:r>
      <w:r>
        <w:rPr>
          <w:sz w:val="24"/>
        </w:rPr>
        <w:t>на…»,</w:t>
      </w:r>
      <w:r>
        <w:rPr>
          <w:spacing w:val="72"/>
          <w:sz w:val="24"/>
        </w:rPr>
        <w:t xml:space="preserve"> </w:t>
      </w:r>
      <w:r>
        <w:rPr>
          <w:sz w:val="24"/>
        </w:rPr>
        <w:t>«дороже-дешевле</w:t>
      </w:r>
      <w:r>
        <w:rPr>
          <w:spacing w:val="66"/>
          <w:sz w:val="24"/>
        </w:rPr>
        <w:t xml:space="preserve"> </w:t>
      </w:r>
      <w:r>
        <w:rPr>
          <w:sz w:val="24"/>
        </w:rPr>
        <w:t>в…».</w:t>
      </w:r>
      <w:r>
        <w:rPr>
          <w:spacing w:val="71"/>
          <w:sz w:val="24"/>
        </w:rPr>
        <w:t xml:space="preserve"> </w:t>
      </w:r>
      <w:r>
        <w:rPr>
          <w:spacing w:val="-2"/>
          <w:sz w:val="24"/>
        </w:rPr>
        <w:t>Соотношение</w:t>
      </w:r>
    </w:p>
    <w:p w:rsidR="00267204" w:rsidRDefault="00CD0299">
      <w:pPr>
        <w:pStyle w:val="a3"/>
        <w:spacing w:before="2"/>
        <w:ind w:left="2847" w:firstLine="0"/>
      </w:pPr>
      <w:r>
        <w:t>«цена,</w:t>
      </w:r>
      <w:r>
        <w:rPr>
          <w:spacing w:val="-4"/>
        </w:rPr>
        <w:t xml:space="preserve"> </w:t>
      </w:r>
      <w:r>
        <w:t>количество,</w:t>
      </w:r>
      <w:r>
        <w:rPr>
          <w:spacing w:val="-2"/>
        </w:rPr>
        <w:t xml:space="preserve"> </w:t>
      </w:r>
      <w:r>
        <w:t>стоимость»</w:t>
      </w:r>
      <w:r>
        <w:rPr>
          <w:spacing w:val="-10"/>
        </w:rPr>
        <w:t xml:space="preserve"> </w:t>
      </w:r>
      <w:r>
        <w:t>в</w:t>
      </w:r>
      <w:r>
        <w:rPr>
          <w:spacing w:val="-3"/>
        </w:rPr>
        <w:t xml:space="preserve"> </w:t>
      </w:r>
      <w:r>
        <w:t>практической</w:t>
      </w:r>
      <w:r>
        <w:rPr>
          <w:spacing w:val="-1"/>
        </w:rPr>
        <w:t xml:space="preserve"> </w:t>
      </w:r>
      <w:r>
        <w:rPr>
          <w:spacing w:val="-2"/>
        </w:rPr>
        <w:t>ситуации.</w:t>
      </w:r>
    </w:p>
    <w:p w:rsidR="00267204" w:rsidRDefault="00CD0299">
      <w:pPr>
        <w:pStyle w:val="a4"/>
        <w:numPr>
          <w:ilvl w:val="3"/>
          <w:numId w:val="195"/>
        </w:numPr>
        <w:tabs>
          <w:tab w:val="left" w:pos="4299"/>
        </w:tabs>
        <w:ind w:left="4299" w:hanging="741"/>
        <w:jc w:val="both"/>
        <w:rPr>
          <w:sz w:val="24"/>
        </w:rPr>
      </w:pPr>
      <w:r>
        <w:rPr>
          <w:sz w:val="24"/>
        </w:rPr>
        <w:t>Время</w:t>
      </w:r>
      <w:r>
        <w:rPr>
          <w:spacing w:val="12"/>
          <w:sz w:val="24"/>
        </w:rPr>
        <w:t xml:space="preserve"> </w:t>
      </w:r>
      <w:r>
        <w:rPr>
          <w:sz w:val="24"/>
        </w:rPr>
        <w:t>(единица</w:t>
      </w:r>
      <w:r>
        <w:rPr>
          <w:spacing w:val="11"/>
          <w:sz w:val="24"/>
        </w:rPr>
        <w:t xml:space="preserve"> </w:t>
      </w:r>
      <w:r>
        <w:rPr>
          <w:sz w:val="24"/>
        </w:rPr>
        <w:t>времени</w:t>
      </w:r>
      <w:r>
        <w:rPr>
          <w:spacing w:val="16"/>
          <w:sz w:val="24"/>
        </w:rPr>
        <w:t xml:space="preserve"> </w:t>
      </w:r>
      <w:r>
        <w:rPr>
          <w:sz w:val="24"/>
        </w:rPr>
        <w:t>–</w:t>
      </w:r>
      <w:r>
        <w:rPr>
          <w:spacing w:val="12"/>
          <w:sz w:val="24"/>
        </w:rPr>
        <w:t xml:space="preserve"> </w:t>
      </w:r>
      <w:r>
        <w:rPr>
          <w:sz w:val="24"/>
        </w:rPr>
        <w:t>секунда),</w:t>
      </w:r>
      <w:r>
        <w:rPr>
          <w:spacing w:val="16"/>
          <w:sz w:val="24"/>
        </w:rPr>
        <w:t xml:space="preserve"> </w:t>
      </w:r>
      <w:r>
        <w:rPr>
          <w:sz w:val="24"/>
        </w:rPr>
        <w:t>установление</w:t>
      </w:r>
      <w:r>
        <w:rPr>
          <w:spacing w:val="12"/>
          <w:sz w:val="24"/>
        </w:rPr>
        <w:t xml:space="preserve"> </w:t>
      </w:r>
      <w:r>
        <w:rPr>
          <w:spacing w:val="-2"/>
          <w:sz w:val="24"/>
        </w:rPr>
        <w:t>отношения</w:t>
      </w:r>
    </w:p>
    <w:p w:rsidR="00267204" w:rsidRDefault="00CD0299">
      <w:pPr>
        <w:pStyle w:val="a3"/>
        <w:spacing w:before="31" w:line="268" w:lineRule="auto"/>
        <w:ind w:left="2847" w:right="842" w:firstLine="0"/>
      </w:pPr>
      <w:r>
        <w:t>«быстреемедленнее</w:t>
      </w:r>
      <w:r>
        <w:rPr>
          <w:spacing w:val="-4"/>
        </w:rPr>
        <w:t xml:space="preserve"> </w:t>
      </w:r>
      <w:r>
        <w:t>на…», «быстрее-медленнее</w:t>
      </w:r>
      <w:r>
        <w:rPr>
          <w:spacing w:val="-4"/>
        </w:rPr>
        <w:t xml:space="preserve"> </w:t>
      </w:r>
      <w:r>
        <w:t>в…». Соотношение</w:t>
      </w:r>
      <w:r>
        <w:rPr>
          <w:spacing w:val="-4"/>
        </w:rPr>
        <w:t xml:space="preserve"> </w:t>
      </w:r>
      <w:r>
        <w:t>«начало, окончание, продолжительность события» в практической ситуации.</w:t>
      </w:r>
    </w:p>
    <w:p w:rsidR="00267204" w:rsidRDefault="00CD0299">
      <w:pPr>
        <w:pStyle w:val="a4"/>
        <w:numPr>
          <w:ilvl w:val="3"/>
          <w:numId w:val="195"/>
        </w:numPr>
        <w:tabs>
          <w:tab w:val="left" w:pos="4299"/>
        </w:tabs>
        <w:spacing w:before="9" w:line="268" w:lineRule="auto"/>
        <w:ind w:right="840" w:firstLine="711"/>
        <w:jc w:val="both"/>
        <w:rPr>
          <w:sz w:val="24"/>
        </w:rPr>
      </w:pPr>
      <w:r>
        <w:rPr>
          <w:sz w:val="24"/>
        </w:rPr>
        <w:t>Длина (единицы длины – миллиметр, километр), соотношение между величинами в пределах тысячи. Сравнение объектов по длине.</w:t>
      </w:r>
    </w:p>
    <w:p w:rsidR="00267204" w:rsidRDefault="00CD0299">
      <w:pPr>
        <w:pStyle w:val="a4"/>
        <w:numPr>
          <w:ilvl w:val="3"/>
          <w:numId w:val="195"/>
        </w:numPr>
        <w:tabs>
          <w:tab w:val="left" w:pos="4299"/>
        </w:tabs>
        <w:spacing w:before="8" w:line="268" w:lineRule="auto"/>
        <w:ind w:right="841" w:firstLine="711"/>
        <w:jc w:val="both"/>
        <w:rPr>
          <w:sz w:val="24"/>
        </w:rPr>
      </w:pPr>
      <w:r>
        <w:rPr>
          <w:sz w:val="24"/>
        </w:rPr>
        <w:t xml:space="preserve">Площадь (единицы площади – квадратный метр, квадратный сантиметр, квадратный дециметр, квадратный метр). Сравнение объектов по </w:t>
      </w:r>
      <w:r>
        <w:rPr>
          <w:spacing w:val="-2"/>
          <w:sz w:val="24"/>
        </w:rPr>
        <w:t>площади.</w:t>
      </w:r>
    </w:p>
    <w:p w:rsidR="00267204" w:rsidRDefault="00CD0299">
      <w:pPr>
        <w:pStyle w:val="a4"/>
        <w:numPr>
          <w:ilvl w:val="2"/>
          <w:numId w:val="195"/>
        </w:numPr>
        <w:tabs>
          <w:tab w:val="left" w:pos="3579"/>
        </w:tabs>
        <w:spacing w:before="9"/>
        <w:ind w:hanging="742"/>
        <w:jc w:val="both"/>
        <w:rPr>
          <w:sz w:val="24"/>
        </w:rPr>
      </w:pPr>
      <w:r>
        <w:rPr>
          <w:sz w:val="24"/>
        </w:rPr>
        <w:t>Арифметические</w:t>
      </w:r>
      <w:r>
        <w:rPr>
          <w:spacing w:val="-8"/>
          <w:sz w:val="24"/>
        </w:rPr>
        <w:t xml:space="preserve"> </w:t>
      </w:r>
      <w:r>
        <w:rPr>
          <w:spacing w:val="-2"/>
          <w:sz w:val="24"/>
        </w:rPr>
        <w:t>действия.</w:t>
      </w:r>
    </w:p>
    <w:p w:rsidR="00267204" w:rsidRDefault="00CD0299">
      <w:pPr>
        <w:pStyle w:val="a4"/>
        <w:numPr>
          <w:ilvl w:val="3"/>
          <w:numId w:val="195"/>
        </w:numPr>
        <w:tabs>
          <w:tab w:val="left" w:pos="4299"/>
        </w:tabs>
        <w:spacing w:line="268" w:lineRule="auto"/>
        <w:ind w:right="842" w:firstLine="711"/>
        <w:jc w:val="both"/>
        <w:rPr>
          <w:sz w:val="24"/>
        </w:rPr>
      </w:pPr>
      <w:r>
        <w:rPr>
          <w:sz w:val="24"/>
        </w:rPr>
        <w:t xml:space="preserve">Устные вычисления, сводимые к действиям в пределах 100 (табличное и внетабличное умножение, деление, действия с круглыми </w:t>
      </w:r>
      <w:r>
        <w:rPr>
          <w:spacing w:val="-2"/>
          <w:sz w:val="24"/>
        </w:rPr>
        <w:t>числами).</w:t>
      </w:r>
    </w:p>
    <w:p w:rsidR="00267204" w:rsidRDefault="00CD0299">
      <w:pPr>
        <w:pStyle w:val="a4"/>
        <w:numPr>
          <w:ilvl w:val="3"/>
          <w:numId w:val="195"/>
        </w:numPr>
        <w:tabs>
          <w:tab w:val="left" w:pos="4299"/>
        </w:tabs>
        <w:spacing w:before="6" w:line="268" w:lineRule="auto"/>
        <w:ind w:right="843" w:firstLine="711"/>
        <w:jc w:val="both"/>
        <w:rPr>
          <w:sz w:val="24"/>
        </w:rPr>
      </w:pPr>
      <w:r>
        <w:rPr>
          <w:sz w:val="24"/>
        </w:rPr>
        <w:t>Письменное сложение, вычитание чисел в пределах 1000. Действия с числами 0 и 1.</w:t>
      </w:r>
    </w:p>
    <w:p w:rsidR="00267204" w:rsidRDefault="00CD0299">
      <w:pPr>
        <w:pStyle w:val="a4"/>
        <w:numPr>
          <w:ilvl w:val="3"/>
          <w:numId w:val="195"/>
        </w:numPr>
        <w:tabs>
          <w:tab w:val="left" w:pos="4299"/>
        </w:tabs>
        <w:spacing w:before="9" w:line="266" w:lineRule="auto"/>
        <w:ind w:right="845" w:firstLine="711"/>
        <w:jc w:val="both"/>
        <w:rPr>
          <w:sz w:val="24"/>
        </w:rPr>
      </w:pPr>
      <w:r>
        <w:rPr>
          <w:sz w:val="24"/>
        </w:rPr>
        <w:t>Письменное умножение в столбик, письменное деление уголком.</w:t>
      </w:r>
      <w:r>
        <w:rPr>
          <w:spacing w:val="4"/>
          <w:sz w:val="24"/>
        </w:rPr>
        <w:t xml:space="preserve"> </w:t>
      </w:r>
      <w:r>
        <w:rPr>
          <w:sz w:val="24"/>
        </w:rPr>
        <w:t>Письменное</w:t>
      </w:r>
      <w:r>
        <w:rPr>
          <w:spacing w:val="10"/>
          <w:sz w:val="24"/>
        </w:rPr>
        <w:t xml:space="preserve"> </w:t>
      </w:r>
      <w:r>
        <w:rPr>
          <w:sz w:val="24"/>
        </w:rPr>
        <w:t>умножение,</w:t>
      </w:r>
      <w:r>
        <w:rPr>
          <w:spacing w:val="6"/>
          <w:sz w:val="24"/>
        </w:rPr>
        <w:t xml:space="preserve"> </w:t>
      </w:r>
      <w:r>
        <w:rPr>
          <w:sz w:val="24"/>
        </w:rPr>
        <w:t>деление</w:t>
      </w:r>
      <w:r>
        <w:rPr>
          <w:spacing w:val="5"/>
          <w:sz w:val="24"/>
        </w:rPr>
        <w:t xml:space="preserve"> </w:t>
      </w:r>
      <w:r>
        <w:rPr>
          <w:sz w:val="24"/>
        </w:rPr>
        <w:t>на</w:t>
      </w:r>
      <w:r>
        <w:rPr>
          <w:spacing w:val="6"/>
          <w:sz w:val="24"/>
        </w:rPr>
        <w:t xml:space="preserve"> </w:t>
      </w:r>
      <w:r>
        <w:rPr>
          <w:sz w:val="24"/>
        </w:rPr>
        <w:t>однозначное</w:t>
      </w:r>
      <w:r>
        <w:rPr>
          <w:spacing w:val="5"/>
          <w:sz w:val="24"/>
        </w:rPr>
        <w:t xml:space="preserve"> </w:t>
      </w:r>
      <w:r>
        <w:rPr>
          <w:sz w:val="24"/>
        </w:rPr>
        <w:t>число</w:t>
      </w:r>
      <w:r>
        <w:rPr>
          <w:spacing w:val="6"/>
          <w:sz w:val="24"/>
        </w:rPr>
        <w:t xml:space="preserve"> </w:t>
      </w:r>
      <w:r>
        <w:rPr>
          <w:sz w:val="24"/>
        </w:rPr>
        <w:t>в</w:t>
      </w:r>
      <w:r>
        <w:rPr>
          <w:spacing w:val="6"/>
          <w:sz w:val="24"/>
        </w:rPr>
        <w:t xml:space="preserve"> </w:t>
      </w:r>
      <w:r>
        <w:rPr>
          <w:spacing w:val="-2"/>
          <w:sz w:val="24"/>
        </w:rPr>
        <w:t>пределах</w:t>
      </w:r>
    </w:p>
    <w:p w:rsidR="00267204" w:rsidRDefault="00CD0299">
      <w:pPr>
        <w:pStyle w:val="a3"/>
        <w:spacing w:before="2" w:line="268" w:lineRule="auto"/>
        <w:ind w:left="2847" w:right="846" w:firstLine="0"/>
      </w:pPr>
      <w:r>
        <w:t>100. Проверка результата вычисления (прикидка или оценка результата, обратное действие, применение алгоритма, использование калькулятора).</w:t>
      </w:r>
    </w:p>
    <w:p w:rsidR="00267204" w:rsidRDefault="00CD0299">
      <w:pPr>
        <w:pStyle w:val="a4"/>
        <w:numPr>
          <w:ilvl w:val="3"/>
          <w:numId w:val="195"/>
        </w:numPr>
        <w:tabs>
          <w:tab w:val="left" w:pos="4299"/>
        </w:tabs>
        <w:spacing w:before="8" w:line="268" w:lineRule="auto"/>
        <w:ind w:right="840" w:firstLine="711"/>
        <w:jc w:val="both"/>
        <w:rPr>
          <w:sz w:val="24"/>
        </w:rPr>
      </w:pPr>
      <w:r>
        <w:rPr>
          <w:sz w:val="24"/>
        </w:rPr>
        <w:t>Переместительное, сочетательное свойства сложения, умножения при вычислениях.</w:t>
      </w:r>
    </w:p>
    <w:p w:rsidR="00267204" w:rsidRDefault="00CD0299">
      <w:pPr>
        <w:pStyle w:val="a4"/>
        <w:numPr>
          <w:ilvl w:val="3"/>
          <w:numId w:val="195"/>
        </w:numPr>
        <w:tabs>
          <w:tab w:val="left" w:pos="4299"/>
        </w:tabs>
        <w:spacing w:before="11" w:line="268" w:lineRule="auto"/>
        <w:ind w:right="845" w:firstLine="711"/>
        <w:jc w:val="both"/>
        <w:rPr>
          <w:sz w:val="24"/>
        </w:rPr>
      </w:pPr>
      <w:r>
        <w:rPr>
          <w:sz w:val="24"/>
        </w:rPr>
        <w:t xml:space="preserve">Нахождение неизвестного компонента арифметического </w:t>
      </w:r>
      <w:r>
        <w:rPr>
          <w:spacing w:val="-2"/>
          <w:sz w:val="24"/>
        </w:rPr>
        <w:t>действия.</w:t>
      </w:r>
    </w:p>
    <w:p w:rsidR="00267204" w:rsidRDefault="00267204">
      <w:pPr>
        <w:pStyle w:val="a4"/>
        <w:spacing w:line="268" w:lineRule="auto"/>
        <w:rPr>
          <w:sz w:val="24"/>
        </w:rPr>
        <w:sectPr w:rsidR="00267204">
          <w:pgSz w:w="11910" w:h="16840"/>
          <w:pgMar w:top="1080" w:right="0" w:bottom="1780" w:left="283" w:header="0" w:footer="1515" w:gutter="0"/>
          <w:cols w:space="720"/>
        </w:sectPr>
      </w:pPr>
    </w:p>
    <w:p w:rsidR="00267204" w:rsidRDefault="00CD0299">
      <w:pPr>
        <w:pStyle w:val="a4"/>
        <w:numPr>
          <w:ilvl w:val="3"/>
          <w:numId w:val="195"/>
        </w:numPr>
        <w:tabs>
          <w:tab w:val="left" w:pos="4299"/>
        </w:tabs>
        <w:spacing w:before="72" w:line="268" w:lineRule="auto"/>
        <w:ind w:right="845" w:firstLine="711"/>
        <w:jc w:val="both"/>
        <w:rPr>
          <w:sz w:val="24"/>
        </w:rPr>
      </w:pPr>
      <w:r>
        <w:rPr>
          <w:sz w:val="24"/>
        </w:rPr>
        <w:lastRenderedPageBreak/>
        <w:t>Порядок</w:t>
      </w:r>
      <w:r>
        <w:rPr>
          <w:spacing w:val="-3"/>
          <w:sz w:val="24"/>
        </w:rPr>
        <w:t xml:space="preserve"> </w:t>
      </w:r>
      <w:r>
        <w:rPr>
          <w:sz w:val="24"/>
        </w:rPr>
        <w:t>действий</w:t>
      </w:r>
      <w:r>
        <w:rPr>
          <w:spacing w:val="-2"/>
          <w:sz w:val="24"/>
        </w:rPr>
        <w:t xml:space="preserve"> </w:t>
      </w:r>
      <w:r>
        <w:rPr>
          <w:sz w:val="24"/>
        </w:rPr>
        <w:t>в</w:t>
      </w:r>
      <w:r>
        <w:rPr>
          <w:spacing w:val="-4"/>
          <w:sz w:val="24"/>
        </w:rPr>
        <w:t xml:space="preserve"> </w:t>
      </w:r>
      <w:r>
        <w:rPr>
          <w:sz w:val="24"/>
        </w:rPr>
        <w:t>числовом</w:t>
      </w:r>
      <w:r>
        <w:rPr>
          <w:spacing w:val="-4"/>
          <w:sz w:val="24"/>
        </w:rPr>
        <w:t xml:space="preserve"> </w:t>
      </w:r>
      <w:r>
        <w:rPr>
          <w:sz w:val="24"/>
        </w:rPr>
        <w:t>выражении,</w:t>
      </w:r>
      <w:r>
        <w:rPr>
          <w:spacing w:val="-3"/>
          <w:sz w:val="24"/>
        </w:rPr>
        <w:t xml:space="preserve"> </w:t>
      </w:r>
      <w:r>
        <w:rPr>
          <w:sz w:val="24"/>
        </w:rPr>
        <w:t>значение</w:t>
      </w:r>
      <w:r>
        <w:rPr>
          <w:spacing w:val="-4"/>
          <w:sz w:val="24"/>
        </w:rPr>
        <w:t xml:space="preserve"> </w:t>
      </w:r>
      <w:r>
        <w:rPr>
          <w:sz w:val="24"/>
        </w:rPr>
        <w:t>числового выражения, содержащего несколько действий (со скобками или без скобок), с вычислениями в пределах 1000.</w:t>
      </w:r>
    </w:p>
    <w:p w:rsidR="00267204" w:rsidRDefault="00CD0299">
      <w:pPr>
        <w:pStyle w:val="a4"/>
        <w:numPr>
          <w:ilvl w:val="3"/>
          <w:numId w:val="195"/>
        </w:numPr>
        <w:tabs>
          <w:tab w:val="left" w:pos="4299"/>
        </w:tabs>
        <w:spacing w:before="9"/>
        <w:ind w:left="4299" w:hanging="741"/>
        <w:jc w:val="both"/>
        <w:rPr>
          <w:sz w:val="24"/>
        </w:rPr>
      </w:pPr>
      <w:r>
        <w:rPr>
          <w:sz w:val="24"/>
        </w:rPr>
        <w:t>Однородные</w:t>
      </w:r>
      <w:r>
        <w:rPr>
          <w:spacing w:val="-5"/>
          <w:sz w:val="24"/>
        </w:rPr>
        <w:t xml:space="preserve"> </w:t>
      </w:r>
      <w:r>
        <w:rPr>
          <w:sz w:val="24"/>
        </w:rPr>
        <w:t>величины:</w:t>
      </w:r>
      <w:r>
        <w:rPr>
          <w:spacing w:val="-5"/>
          <w:sz w:val="24"/>
        </w:rPr>
        <w:t xml:space="preserve"> </w:t>
      </w:r>
      <w:r>
        <w:rPr>
          <w:sz w:val="24"/>
        </w:rPr>
        <w:t>сложение</w:t>
      </w:r>
      <w:r>
        <w:rPr>
          <w:spacing w:val="-4"/>
          <w:sz w:val="24"/>
        </w:rPr>
        <w:t xml:space="preserve"> </w:t>
      </w:r>
      <w:r>
        <w:rPr>
          <w:sz w:val="24"/>
        </w:rPr>
        <w:t>и</w:t>
      </w:r>
      <w:r>
        <w:rPr>
          <w:spacing w:val="-2"/>
          <w:sz w:val="24"/>
        </w:rPr>
        <w:t xml:space="preserve"> вычитание.</w:t>
      </w:r>
    </w:p>
    <w:p w:rsidR="00267204" w:rsidRDefault="00CD0299">
      <w:pPr>
        <w:pStyle w:val="a4"/>
        <w:numPr>
          <w:ilvl w:val="2"/>
          <w:numId w:val="195"/>
        </w:numPr>
        <w:tabs>
          <w:tab w:val="left" w:pos="3579"/>
        </w:tabs>
        <w:ind w:hanging="742"/>
        <w:jc w:val="both"/>
        <w:rPr>
          <w:sz w:val="24"/>
        </w:rPr>
      </w:pPr>
      <w:r>
        <w:rPr>
          <w:sz w:val="24"/>
        </w:rPr>
        <w:t>Текстовые</w:t>
      </w:r>
      <w:r>
        <w:rPr>
          <w:spacing w:val="-5"/>
          <w:sz w:val="24"/>
        </w:rPr>
        <w:t xml:space="preserve"> </w:t>
      </w:r>
      <w:r>
        <w:rPr>
          <w:spacing w:val="-2"/>
          <w:sz w:val="24"/>
        </w:rPr>
        <w:t>задачи.</w:t>
      </w:r>
    </w:p>
    <w:p w:rsidR="00267204" w:rsidRDefault="00CD0299">
      <w:pPr>
        <w:pStyle w:val="a4"/>
        <w:numPr>
          <w:ilvl w:val="3"/>
          <w:numId w:val="195"/>
        </w:numPr>
        <w:tabs>
          <w:tab w:val="left" w:pos="4299"/>
        </w:tabs>
        <w:spacing w:line="266" w:lineRule="auto"/>
        <w:ind w:right="838" w:firstLine="711"/>
        <w:jc w:val="both"/>
        <w:rPr>
          <w:sz w:val="24"/>
        </w:rPr>
      </w:pPr>
      <w:r>
        <w:rPr>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расчѐт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267204" w:rsidRDefault="00CD0299">
      <w:pPr>
        <w:pStyle w:val="a4"/>
        <w:numPr>
          <w:ilvl w:val="3"/>
          <w:numId w:val="195"/>
        </w:numPr>
        <w:tabs>
          <w:tab w:val="left" w:pos="4299"/>
        </w:tabs>
        <w:spacing w:before="17" w:line="268" w:lineRule="auto"/>
        <w:ind w:right="845" w:firstLine="711"/>
        <w:jc w:val="both"/>
        <w:rPr>
          <w:sz w:val="24"/>
        </w:rPr>
      </w:pPr>
      <w:r>
        <w:rPr>
          <w:sz w:val="24"/>
        </w:rPr>
        <w:t>Доля величины: половина, треть, четверть, пятая, десятая</w:t>
      </w:r>
      <w:r>
        <w:rPr>
          <w:spacing w:val="40"/>
          <w:sz w:val="24"/>
        </w:rPr>
        <w:t xml:space="preserve"> </w:t>
      </w:r>
      <w:r>
        <w:rPr>
          <w:sz w:val="24"/>
        </w:rPr>
        <w:t>часть в практической ситуации. Сравнение долей одной величины. Задачи</w:t>
      </w:r>
      <w:r>
        <w:rPr>
          <w:spacing w:val="40"/>
          <w:sz w:val="24"/>
        </w:rPr>
        <w:t xml:space="preserve"> </w:t>
      </w:r>
      <w:r>
        <w:rPr>
          <w:sz w:val="24"/>
        </w:rPr>
        <w:t>на нахождение доли величины.</w:t>
      </w:r>
    </w:p>
    <w:p w:rsidR="00267204" w:rsidRDefault="00CD0299">
      <w:pPr>
        <w:pStyle w:val="a4"/>
        <w:numPr>
          <w:ilvl w:val="2"/>
          <w:numId w:val="195"/>
        </w:numPr>
        <w:tabs>
          <w:tab w:val="left" w:pos="3579"/>
        </w:tabs>
        <w:spacing w:before="11"/>
        <w:ind w:hanging="742"/>
        <w:jc w:val="both"/>
        <w:rPr>
          <w:sz w:val="24"/>
        </w:rPr>
      </w:pPr>
      <w:r>
        <w:rPr>
          <w:sz w:val="24"/>
        </w:rPr>
        <w:t>Пространственные</w:t>
      </w:r>
      <w:r>
        <w:rPr>
          <w:spacing w:val="-8"/>
          <w:sz w:val="24"/>
        </w:rPr>
        <w:t xml:space="preserve"> </w:t>
      </w:r>
      <w:r>
        <w:rPr>
          <w:sz w:val="24"/>
        </w:rPr>
        <w:t>отношения</w:t>
      </w:r>
      <w:r>
        <w:rPr>
          <w:spacing w:val="-3"/>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267204" w:rsidRDefault="00CD0299">
      <w:pPr>
        <w:pStyle w:val="a4"/>
        <w:numPr>
          <w:ilvl w:val="3"/>
          <w:numId w:val="195"/>
        </w:numPr>
        <w:tabs>
          <w:tab w:val="left" w:pos="4299"/>
        </w:tabs>
        <w:spacing w:before="41" w:line="268" w:lineRule="auto"/>
        <w:ind w:right="849" w:firstLine="711"/>
        <w:jc w:val="both"/>
        <w:rPr>
          <w:sz w:val="24"/>
        </w:rPr>
      </w:pPr>
      <w:r>
        <w:rPr>
          <w:sz w:val="24"/>
        </w:rPr>
        <w:t>Конструирование геометрических фигур (разбиение фигуры</w:t>
      </w:r>
      <w:r>
        <w:rPr>
          <w:spacing w:val="40"/>
          <w:sz w:val="24"/>
        </w:rPr>
        <w:t xml:space="preserve"> </w:t>
      </w:r>
      <w:r>
        <w:rPr>
          <w:sz w:val="24"/>
        </w:rPr>
        <w:t>на части, составление фигуры из частей).</w:t>
      </w:r>
    </w:p>
    <w:p w:rsidR="00267204" w:rsidRDefault="00CD0299">
      <w:pPr>
        <w:pStyle w:val="a4"/>
        <w:numPr>
          <w:ilvl w:val="3"/>
          <w:numId w:val="195"/>
        </w:numPr>
        <w:tabs>
          <w:tab w:val="left" w:pos="4299"/>
        </w:tabs>
        <w:spacing w:before="8" w:line="268" w:lineRule="auto"/>
        <w:ind w:right="845" w:firstLine="711"/>
        <w:jc w:val="both"/>
        <w:rPr>
          <w:sz w:val="24"/>
        </w:rPr>
      </w:pPr>
      <w:r>
        <w:rPr>
          <w:sz w:val="24"/>
        </w:rPr>
        <w:t xml:space="preserve">Периметр многоугольника: измерение, вычисление, запись </w:t>
      </w:r>
      <w:r>
        <w:rPr>
          <w:spacing w:val="-2"/>
          <w:sz w:val="24"/>
        </w:rPr>
        <w:t>равенства.</w:t>
      </w:r>
    </w:p>
    <w:p w:rsidR="00267204" w:rsidRDefault="00CD0299">
      <w:pPr>
        <w:pStyle w:val="a4"/>
        <w:numPr>
          <w:ilvl w:val="3"/>
          <w:numId w:val="195"/>
        </w:numPr>
        <w:tabs>
          <w:tab w:val="left" w:pos="4299"/>
        </w:tabs>
        <w:spacing w:before="11" w:line="266" w:lineRule="auto"/>
        <w:ind w:right="843" w:firstLine="711"/>
        <w:jc w:val="both"/>
        <w:rPr>
          <w:sz w:val="24"/>
        </w:rPr>
      </w:pPr>
      <w:r>
        <w:rPr>
          <w:sz w:val="24"/>
        </w:rPr>
        <w:t>Измерение площади, запись результата измерения в квадратных</w:t>
      </w:r>
      <w:r>
        <w:rPr>
          <w:spacing w:val="-4"/>
          <w:sz w:val="24"/>
        </w:rPr>
        <w:t xml:space="preserve"> </w:t>
      </w:r>
      <w:r>
        <w:rPr>
          <w:sz w:val="24"/>
        </w:rPr>
        <w:t>сантиметрах.</w:t>
      </w:r>
      <w:r>
        <w:rPr>
          <w:spacing w:val="-5"/>
          <w:sz w:val="24"/>
        </w:rPr>
        <w:t xml:space="preserve"> </w:t>
      </w:r>
      <w:r>
        <w:rPr>
          <w:sz w:val="24"/>
        </w:rPr>
        <w:t>Вычисление</w:t>
      </w:r>
      <w:r>
        <w:rPr>
          <w:spacing w:val="-2"/>
          <w:sz w:val="24"/>
        </w:rPr>
        <w:t xml:space="preserve"> </w:t>
      </w:r>
      <w:r>
        <w:rPr>
          <w:sz w:val="24"/>
        </w:rPr>
        <w:t>площади</w:t>
      </w:r>
      <w:r>
        <w:rPr>
          <w:spacing w:val="-4"/>
          <w:sz w:val="24"/>
        </w:rPr>
        <w:t xml:space="preserve"> </w:t>
      </w:r>
      <w:r>
        <w:rPr>
          <w:sz w:val="24"/>
        </w:rPr>
        <w:t>прямоугольника</w:t>
      </w:r>
      <w:r>
        <w:rPr>
          <w:spacing w:val="-6"/>
          <w:sz w:val="24"/>
        </w:rPr>
        <w:t xml:space="preserve"> </w:t>
      </w:r>
      <w:r>
        <w:rPr>
          <w:sz w:val="24"/>
        </w:rPr>
        <w:t>(квадрата)</w:t>
      </w:r>
      <w:r>
        <w:rPr>
          <w:spacing w:val="-6"/>
          <w:sz w:val="24"/>
        </w:rPr>
        <w:t xml:space="preserve"> </w:t>
      </w:r>
      <w:r>
        <w:rPr>
          <w:sz w:val="24"/>
        </w:rPr>
        <w:t>с заданными сторонами, запись равенства. Изображение на клетчатой бумаге прямоугольника с заданным значением площади.</w:t>
      </w:r>
    </w:p>
    <w:p w:rsidR="00267204" w:rsidRDefault="00CD0299">
      <w:pPr>
        <w:pStyle w:val="a4"/>
        <w:numPr>
          <w:ilvl w:val="2"/>
          <w:numId w:val="195"/>
        </w:numPr>
        <w:tabs>
          <w:tab w:val="left" w:pos="3579"/>
        </w:tabs>
        <w:spacing w:before="18"/>
        <w:ind w:hanging="742"/>
        <w:jc w:val="both"/>
        <w:rPr>
          <w:sz w:val="24"/>
        </w:rPr>
      </w:pPr>
      <w:r>
        <w:rPr>
          <w:sz w:val="24"/>
        </w:rPr>
        <w:t>Математическая</w:t>
      </w:r>
      <w:r>
        <w:rPr>
          <w:spacing w:val="-7"/>
          <w:sz w:val="24"/>
        </w:rPr>
        <w:t xml:space="preserve"> </w:t>
      </w:r>
      <w:r>
        <w:rPr>
          <w:spacing w:val="-2"/>
          <w:sz w:val="24"/>
        </w:rPr>
        <w:t>информация.</w:t>
      </w:r>
    </w:p>
    <w:p w:rsidR="00267204" w:rsidRDefault="00CD0299">
      <w:pPr>
        <w:pStyle w:val="a4"/>
        <w:numPr>
          <w:ilvl w:val="3"/>
          <w:numId w:val="195"/>
        </w:numPr>
        <w:tabs>
          <w:tab w:val="left" w:pos="4299"/>
        </w:tabs>
        <w:spacing w:before="44"/>
        <w:ind w:left="4299" w:hanging="741"/>
        <w:jc w:val="both"/>
        <w:rPr>
          <w:sz w:val="24"/>
        </w:rPr>
      </w:pPr>
      <w:r>
        <w:rPr>
          <w:sz w:val="24"/>
        </w:rPr>
        <w:t>Классификация</w:t>
      </w:r>
      <w:r>
        <w:rPr>
          <w:spacing w:val="-6"/>
          <w:sz w:val="24"/>
        </w:rPr>
        <w:t xml:space="preserve"> </w:t>
      </w:r>
      <w:r>
        <w:rPr>
          <w:sz w:val="24"/>
        </w:rPr>
        <w:t>объектов</w:t>
      </w:r>
      <w:r>
        <w:rPr>
          <w:spacing w:val="-5"/>
          <w:sz w:val="24"/>
        </w:rPr>
        <w:t xml:space="preserve"> </w:t>
      </w:r>
      <w:r>
        <w:rPr>
          <w:sz w:val="24"/>
        </w:rPr>
        <w:t>по</w:t>
      </w:r>
      <w:r>
        <w:rPr>
          <w:spacing w:val="-4"/>
          <w:sz w:val="24"/>
        </w:rPr>
        <w:t xml:space="preserve"> </w:t>
      </w:r>
      <w:r>
        <w:rPr>
          <w:sz w:val="24"/>
        </w:rPr>
        <w:t>двум</w:t>
      </w:r>
      <w:r>
        <w:rPr>
          <w:spacing w:val="-4"/>
          <w:sz w:val="24"/>
        </w:rPr>
        <w:t xml:space="preserve"> </w:t>
      </w:r>
      <w:r>
        <w:rPr>
          <w:spacing w:val="-2"/>
          <w:sz w:val="24"/>
        </w:rPr>
        <w:t>признакам.</w:t>
      </w:r>
    </w:p>
    <w:p w:rsidR="00267204" w:rsidRDefault="00CD0299">
      <w:pPr>
        <w:pStyle w:val="a4"/>
        <w:numPr>
          <w:ilvl w:val="3"/>
          <w:numId w:val="195"/>
        </w:numPr>
        <w:tabs>
          <w:tab w:val="left" w:pos="4299"/>
        </w:tabs>
        <w:spacing w:before="40" w:line="268" w:lineRule="auto"/>
        <w:ind w:right="842" w:firstLine="711"/>
        <w:jc w:val="both"/>
        <w:rPr>
          <w:sz w:val="24"/>
        </w:rPr>
      </w:pPr>
      <w:r>
        <w:rPr>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267204" w:rsidRDefault="00CD0299">
      <w:pPr>
        <w:pStyle w:val="a4"/>
        <w:numPr>
          <w:ilvl w:val="3"/>
          <w:numId w:val="195"/>
        </w:numPr>
        <w:tabs>
          <w:tab w:val="left" w:pos="4299"/>
        </w:tabs>
        <w:spacing w:before="9" w:line="266" w:lineRule="auto"/>
        <w:ind w:right="843" w:firstLine="711"/>
        <w:jc w:val="both"/>
        <w:rPr>
          <w:sz w:val="24"/>
        </w:rPr>
      </w:pPr>
      <w:r>
        <w:rPr>
          <w:sz w:val="24"/>
        </w:rPr>
        <w:t>Извлечение и использование для выполнения заданий информации, представленной в таблицах с</w:t>
      </w:r>
      <w:r>
        <w:rPr>
          <w:spacing w:val="-1"/>
          <w:sz w:val="24"/>
        </w:rPr>
        <w:t xml:space="preserve"> </w:t>
      </w:r>
      <w:r>
        <w:rPr>
          <w:sz w:val="24"/>
        </w:rPr>
        <w:t xml:space="preserve">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w:t>
      </w:r>
      <w:r>
        <w:rPr>
          <w:spacing w:val="-2"/>
          <w:sz w:val="24"/>
        </w:rPr>
        <w:t>данными.</w:t>
      </w:r>
    </w:p>
    <w:p w:rsidR="00267204" w:rsidRDefault="00CD0299">
      <w:pPr>
        <w:pStyle w:val="a4"/>
        <w:numPr>
          <w:ilvl w:val="3"/>
          <w:numId w:val="195"/>
        </w:numPr>
        <w:tabs>
          <w:tab w:val="left" w:pos="4299"/>
        </w:tabs>
        <w:spacing w:before="17" w:line="268" w:lineRule="auto"/>
        <w:ind w:right="844" w:firstLine="711"/>
        <w:jc w:val="both"/>
        <w:rPr>
          <w:sz w:val="24"/>
        </w:rPr>
      </w:pPr>
      <w:r>
        <w:rPr>
          <w:sz w:val="24"/>
        </w:rPr>
        <w:t>Формализованное описание последовательности действий (инструкция, план, схема, алгоритм).</w:t>
      </w:r>
    </w:p>
    <w:p w:rsidR="00267204" w:rsidRDefault="00CD0299">
      <w:pPr>
        <w:pStyle w:val="a4"/>
        <w:numPr>
          <w:ilvl w:val="3"/>
          <w:numId w:val="195"/>
        </w:numPr>
        <w:tabs>
          <w:tab w:val="left" w:pos="4299"/>
        </w:tabs>
        <w:spacing w:before="8" w:line="268" w:lineRule="auto"/>
        <w:ind w:right="840" w:firstLine="711"/>
        <w:jc w:val="both"/>
        <w:rPr>
          <w:sz w:val="24"/>
        </w:rPr>
      </w:pPr>
      <w:r>
        <w:rPr>
          <w:sz w:val="24"/>
        </w:rPr>
        <w:t>Столбчатая диаграмма: чтение, использование данных для решения учебных и практических задач.</w:t>
      </w:r>
    </w:p>
    <w:p w:rsidR="00267204" w:rsidRDefault="00CD0299">
      <w:pPr>
        <w:pStyle w:val="a4"/>
        <w:numPr>
          <w:ilvl w:val="3"/>
          <w:numId w:val="195"/>
        </w:numPr>
        <w:tabs>
          <w:tab w:val="left" w:pos="4299"/>
        </w:tabs>
        <w:spacing w:before="8" w:line="268" w:lineRule="auto"/>
        <w:ind w:right="845" w:firstLine="711"/>
        <w:jc w:val="both"/>
        <w:rPr>
          <w:sz w:val="24"/>
        </w:rPr>
      </w:pPr>
      <w:r>
        <w:rPr>
          <w:sz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267204" w:rsidRDefault="00CD0299">
      <w:pPr>
        <w:pStyle w:val="a4"/>
        <w:numPr>
          <w:ilvl w:val="2"/>
          <w:numId w:val="195"/>
        </w:numPr>
        <w:tabs>
          <w:tab w:val="left" w:pos="3579"/>
        </w:tabs>
        <w:spacing w:before="7" w:line="266" w:lineRule="auto"/>
        <w:ind w:left="2127" w:right="843" w:firstLine="710"/>
        <w:jc w:val="both"/>
        <w:rPr>
          <w:sz w:val="24"/>
        </w:rPr>
      </w:pPr>
      <w:r>
        <w:rPr>
          <w:sz w:val="24"/>
        </w:rPr>
        <w:t>Изучение математики в 3 классе способствует освоению ряда универсальных</w:t>
      </w:r>
      <w:r>
        <w:rPr>
          <w:spacing w:val="40"/>
          <w:sz w:val="24"/>
        </w:rPr>
        <w:t xml:space="preserve">  </w:t>
      </w:r>
      <w:r>
        <w:rPr>
          <w:sz w:val="24"/>
        </w:rPr>
        <w:t>учебных</w:t>
      </w:r>
      <w:r>
        <w:rPr>
          <w:spacing w:val="40"/>
          <w:sz w:val="24"/>
        </w:rPr>
        <w:t xml:space="preserve">  </w:t>
      </w:r>
      <w:r>
        <w:rPr>
          <w:sz w:val="24"/>
        </w:rPr>
        <w:t>действий:</w:t>
      </w:r>
      <w:r>
        <w:rPr>
          <w:spacing w:val="80"/>
          <w:w w:val="15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учебных</w:t>
      </w:r>
    </w:p>
    <w:p w:rsidR="00267204" w:rsidRDefault="00267204">
      <w:pPr>
        <w:pStyle w:val="a4"/>
        <w:spacing w:line="266" w:lineRule="auto"/>
        <w:rPr>
          <w:sz w:val="24"/>
        </w:rPr>
        <w:sectPr w:rsidR="00267204">
          <w:pgSz w:w="11910" w:h="16840"/>
          <w:pgMar w:top="1080" w:right="0" w:bottom="1780" w:left="283" w:header="0" w:footer="1515" w:gutter="0"/>
          <w:cols w:space="720"/>
        </w:sectPr>
      </w:pPr>
    </w:p>
    <w:p w:rsidR="00267204" w:rsidRDefault="00CD0299">
      <w:pPr>
        <w:pStyle w:val="a3"/>
        <w:spacing w:before="72" w:line="268" w:lineRule="auto"/>
        <w:ind w:left="2127" w:right="852" w:firstLine="0"/>
      </w:pPr>
      <w: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267204" w:rsidRDefault="00CD0299">
      <w:pPr>
        <w:pStyle w:val="a4"/>
        <w:numPr>
          <w:ilvl w:val="3"/>
          <w:numId w:val="195"/>
        </w:numPr>
        <w:tabs>
          <w:tab w:val="left" w:pos="4299"/>
        </w:tabs>
        <w:spacing w:before="8" w:line="268" w:lineRule="auto"/>
        <w:ind w:right="844" w:firstLine="711"/>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7204" w:rsidRDefault="00CD0299">
      <w:pPr>
        <w:pStyle w:val="a3"/>
        <w:spacing w:before="9" w:line="271" w:lineRule="auto"/>
        <w:ind w:left="2136" w:right="1268" w:hanging="10"/>
        <w:jc w:val="left"/>
      </w:pPr>
      <w:r>
        <w:t>сравнивать математические объекты (числа, величины, геометрические фигуры);</w:t>
      </w:r>
      <w:r>
        <w:rPr>
          <w:spacing w:val="-5"/>
        </w:rPr>
        <w:t xml:space="preserve"> </w:t>
      </w:r>
      <w:r>
        <w:t>выбирать</w:t>
      </w:r>
      <w:r>
        <w:rPr>
          <w:spacing w:val="-5"/>
        </w:rPr>
        <w:t xml:space="preserve"> </w:t>
      </w:r>
      <w:r>
        <w:t>приѐм</w:t>
      </w:r>
      <w:r>
        <w:rPr>
          <w:spacing w:val="-6"/>
        </w:rPr>
        <w:t xml:space="preserve"> </w:t>
      </w:r>
      <w:r>
        <w:t>вычисления,</w:t>
      </w:r>
      <w:r>
        <w:rPr>
          <w:spacing w:val="-5"/>
        </w:rPr>
        <w:t xml:space="preserve"> </w:t>
      </w:r>
      <w:r>
        <w:t>выполнения</w:t>
      </w:r>
      <w:r>
        <w:rPr>
          <w:spacing w:val="-5"/>
        </w:rPr>
        <w:t xml:space="preserve"> </w:t>
      </w:r>
      <w:r>
        <w:t>действия;</w:t>
      </w:r>
      <w:r>
        <w:rPr>
          <w:spacing w:val="-7"/>
        </w:rPr>
        <w:t xml:space="preserve"> </w:t>
      </w:r>
      <w:r>
        <w:t>конструировать геометрические фигуры;</w:t>
      </w:r>
    </w:p>
    <w:p w:rsidR="00267204" w:rsidRDefault="00CD0299">
      <w:pPr>
        <w:pStyle w:val="a3"/>
        <w:spacing w:before="5" w:line="278" w:lineRule="auto"/>
        <w:ind w:right="783" w:firstLine="722"/>
        <w:jc w:val="left"/>
      </w:pPr>
      <w:r>
        <w:t>классифицировать</w:t>
      </w:r>
      <w:r>
        <w:rPr>
          <w:spacing w:val="-7"/>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w:t>
      </w:r>
      <w:r>
        <w:rPr>
          <w:spacing w:val="-6"/>
        </w:rPr>
        <w:t xml:space="preserve"> </w:t>
      </w:r>
      <w:r>
        <w:t>текстовые задачи в одно действие) по выбранному признаку; прикидывать</w:t>
      </w:r>
    </w:p>
    <w:p w:rsidR="00267204" w:rsidRDefault="00CD0299">
      <w:pPr>
        <w:pStyle w:val="a3"/>
        <w:spacing w:line="265" w:lineRule="exact"/>
        <w:ind w:left="2112" w:firstLine="0"/>
        <w:jc w:val="left"/>
      </w:pPr>
      <w:r>
        <w:t>размеры</w:t>
      </w:r>
      <w:r>
        <w:rPr>
          <w:spacing w:val="-3"/>
        </w:rPr>
        <w:t xml:space="preserve"> </w:t>
      </w:r>
      <w:r>
        <w:t>фигуры,</w:t>
      </w:r>
      <w:r>
        <w:rPr>
          <w:spacing w:val="-2"/>
        </w:rPr>
        <w:t xml:space="preserve"> </w:t>
      </w:r>
      <w:r>
        <w:t>еѐ</w:t>
      </w:r>
      <w:r>
        <w:rPr>
          <w:spacing w:val="-3"/>
        </w:rPr>
        <w:t xml:space="preserve"> </w:t>
      </w:r>
      <w:r>
        <w:rPr>
          <w:spacing w:val="-2"/>
        </w:rPr>
        <w:t>элементов;</w:t>
      </w:r>
    </w:p>
    <w:p w:rsidR="00267204" w:rsidRDefault="00CD0299">
      <w:pPr>
        <w:pStyle w:val="a3"/>
        <w:spacing w:before="41" w:line="268" w:lineRule="auto"/>
        <w:ind w:left="2127" w:right="840" w:firstLine="0"/>
      </w:pPr>
      <w:r>
        <w:t>понимать смысл зависимостей и математических отношений, описанных в задаче; различать и использовать разные приѐмы и алгоритмы вычисления; выбирать</w:t>
      </w:r>
      <w:r>
        <w:rPr>
          <w:spacing w:val="80"/>
        </w:rPr>
        <w:t xml:space="preserve"> </w:t>
      </w:r>
      <w:r>
        <w:t>метод решения (моделирование ситуации, перебор вариантов,</w:t>
      </w:r>
    </w:p>
    <w:p w:rsidR="00267204" w:rsidRDefault="00CD0299">
      <w:pPr>
        <w:pStyle w:val="a3"/>
        <w:spacing w:before="7" w:line="268" w:lineRule="auto"/>
        <w:ind w:left="2112" w:right="847" w:hanging="708"/>
      </w:pPr>
      <w:r>
        <w:t xml:space="preserve">использование алгоритма); соотносить начало, окончание, продолжительность события в </w:t>
      </w:r>
      <w:r>
        <w:rPr>
          <w:spacing w:val="-2"/>
        </w:rPr>
        <w:t>практической</w:t>
      </w:r>
    </w:p>
    <w:p w:rsidR="00267204" w:rsidRDefault="00CD0299">
      <w:pPr>
        <w:pStyle w:val="a3"/>
        <w:spacing w:before="13"/>
        <w:ind w:firstLine="0"/>
      </w:pPr>
      <w:r>
        <w:t>ситуации;</w:t>
      </w:r>
      <w:r>
        <w:rPr>
          <w:spacing w:val="-5"/>
        </w:rPr>
        <w:t xml:space="preserve"> </w:t>
      </w:r>
      <w:r>
        <w:t>составлять</w:t>
      </w:r>
      <w:r>
        <w:rPr>
          <w:spacing w:val="-3"/>
        </w:rPr>
        <w:t xml:space="preserve"> </w:t>
      </w:r>
      <w:r>
        <w:t>ряд</w:t>
      </w:r>
      <w:r>
        <w:rPr>
          <w:spacing w:val="-4"/>
        </w:rPr>
        <w:t xml:space="preserve"> </w:t>
      </w:r>
      <w:r>
        <w:t>чисел</w:t>
      </w:r>
      <w:r>
        <w:rPr>
          <w:spacing w:val="-4"/>
        </w:rPr>
        <w:t xml:space="preserve"> </w:t>
      </w:r>
      <w:r>
        <w:t>(величин,</w:t>
      </w:r>
      <w:r>
        <w:rPr>
          <w:spacing w:val="-4"/>
        </w:rPr>
        <w:t xml:space="preserve"> </w:t>
      </w:r>
      <w:r>
        <w:t>геометрических</w:t>
      </w:r>
      <w:r>
        <w:rPr>
          <w:spacing w:val="-2"/>
        </w:rPr>
        <w:t xml:space="preserve"> </w:t>
      </w:r>
      <w:r>
        <w:t>фигур)</w:t>
      </w:r>
      <w:r>
        <w:rPr>
          <w:spacing w:val="-4"/>
        </w:rPr>
        <w:t xml:space="preserve"> </w:t>
      </w:r>
      <w:r>
        <w:t>по</w:t>
      </w:r>
      <w:r>
        <w:rPr>
          <w:spacing w:val="-3"/>
        </w:rPr>
        <w:t xml:space="preserve"> </w:t>
      </w:r>
      <w:r>
        <w:rPr>
          <w:spacing w:val="-2"/>
        </w:rPr>
        <w:t>самостоятельно</w:t>
      </w:r>
    </w:p>
    <w:p w:rsidR="00267204" w:rsidRDefault="00CD0299">
      <w:pPr>
        <w:pStyle w:val="a3"/>
        <w:spacing w:before="41" w:line="268" w:lineRule="auto"/>
        <w:ind w:left="2112" w:right="1219" w:hanging="708"/>
      </w:pPr>
      <w:r>
        <w:t>выбранному правилу; моделировать предложенную практическую ситуацию; устанавливать</w:t>
      </w:r>
      <w:r>
        <w:rPr>
          <w:spacing w:val="-5"/>
        </w:rPr>
        <w:t xml:space="preserve"> </w:t>
      </w:r>
      <w:r>
        <w:t>последовательность</w:t>
      </w:r>
      <w:r>
        <w:rPr>
          <w:spacing w:val="-5"/>
        </w:rPr>
        <w:t xml:space="preserve"> </w:t>
      </w:r>
      <w:r>
        <w:t>событий,</w:t>
      </w:r>
      <w:r>
        <w:rPr>
          <w:spacing w:val="-5"/>
        </w:rPr>
        <w:t xml:space="preserve"> </w:t>
      </w:r>
      <w:r>
        <w:t>действий</w:t>
      </w:r>
      <w:r>
        <w:rPr>
          <w:spacing w:val="-5"/>
        </w:rPr>
        <w:t xml:space="preserve"> </w:t>
      </w:r>
      <w:r>
        <w:t>сюжета</w:t>
      </w:r>
      <w:r>
        <w:rPr>
          <w:spacing w:val="-6"/>
        </w:rPr>
        <w:t xml:space="preserve"> </w:t>
      </w:r>
      <w:r>
        <w:t>текстовой</w:t>
      </w:r>
      <w:r>
        <w:rPr>
          <w:spacing w:val="-5"/>
        </w:rPr>
        <w:t xml:space="preserve"> </w:t>
      </w:r>
      <w:r>
        <w:t>задачи.</w:t>
      </w:r>
    </w:p>
    <w:p w:rsidR="00267204" w:rsidRDefault="00CD0299">
      <w:pPr>
        <w:pStyle w:val="a4"/>
        <w:numPr>
          <w:ilvl w:val="3"/>
          <w:numId w:val="195"/>
        </w:numPr>
        <w:tabs>
          <w:tab w:val="left" w:pos="2560"/>
        </w:tabs>
        <w:spacing w:before="8" w:line="268" w:lineRule="auto"/>
        <w:ind w:left="1404" w:right="844" w:firstLine="710"/>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rsidR="00267204" w:rsidRDefault="00CD0299">
      <w:pPr>
        <w:pStyle w:val="a3"/>
        <w:spacing w:before="11"/>
        <w:ind w:left="2127" w:firstLine="0"/>
        <w:jc w:val="left"/>
      </w:pPr>
      <w:r>
        <w:t>читать</w:t>
      </w:r>
      <w:r>
        <w:rPr>
          <w:spacing w:val="-6"/>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разных</w:t>
      </w:r>
      <w:r>
        <w:rPr>
          <w:spacing w:val="-3"/>
        </w:rPr>
        <w:t xml:space="preserve"> </w:t>
      </w:r>
      <w:r>
        <w:rPr>
          <w:spacing w:val="-2"/>
        </w:rPr>
        <w:t>формах;</w:t>
      </w:r>
    </w:p>
    <w:p w:rsidR="00267204" w:rsidRDefault="00CD0299">
      <w:pPr>
        <w:pStyle w:val="a3"/>
        <w:spacing w:before="46"/>
        <w:ind w:left="2127" w:firstLine="0"/>
        <w:jc w:val="left"/>
      </w:pPr>
      <w:r>
        <w:t>извлекать</w:t>
      </w:r>
      <w:r>
        <w:rPr>
          <w:spacing w:val="-7"/>
        </w:rPr>
        <w:t xml:space="preserve"> </w:t>
      </w:r>
      <w:r>
        <w:t>и</w:t>
      </w:r>
      <w:r>
        <w:rPr>
          <w:spacing w:val="-3"/>
        </w:rPr>
        <w:t xml:space="preserve"> </w:t>
      </w:r>
      <w:r>
        <w:t>интерпретировать</w:t>
      </w:r>
      <w:r>
        <w:rPr>
          <w:spacing w:val="-3"/>
        </w:rPr>
        <w:t xml:space="preserve"> </w:t>
      </w:r>
      <w:r>
        <w:t>числовые</w:t>
      </w:r>
      <w:r>
        <w:rPr>
          <w:spacing w:val="-4"/>
        </w:rPr>
        <w:t xml:space="preserve"> </w:t>
      </w:r>
      <w:r>
        <w:t>данные,</w:t>
      </w:r>
      <w:r>
        <w:rPr>
          <w:spacing w:val="-3"/>
        </w:rPr>
        <w:t xml:space="preserve"> </w:t>
      </w:r>
      <w:r>
        <w:t>представленные</w:t>
      </w:r>
      <w:r>
        <w:rPr>
          <w:spacing w:val="-5"/>
        </w:rPr>
        <w:t xml:space="preserve"> </w:t>
      </w:r>
      <w:r>
        <w:t>в</w:t>
      </w:r>
      <w:r>
        <w:rPr>
          <w:spacing w:val="-4"/>
        </w:rPr>
        <w:t xml:space="preserve"> </w:t>
      </w:r>
      <w:r>
        <w:t>таблице,</w:t>
      </w:r>
      <w:r>
        <w:rPr>
          <w:spacing w:val="-2"/>
        </w:rPr>
        <w:t xml:space="preserve"> </w:t>
      </w:r>
      <w:r>
        <w:rPr>
          <w:spacing w:val="-5"/>
        </w:rPr>
        <w:t>на</w:t>
      </w:r>
    </w:p>
    <w:p w:rsidR="00267204" w:rsidRDefault="00CD0299">
      <w:pPr>
        <w:pStyle w:val="a3"/>
        <w:spacing w:before="40" w:line="268" w:lineRule="auto"/>
        <w:ind w:left="2112" w:right="843" w:hanging="708"/>
      </w:pPr>
      <w:r>
        <w:t>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w:t>
      </w:r>
      <w:r>
        <w:rPr>
          <w:spacing w:val="40"/>
        </w:rPr>
        <w:t xml:space="preserve"> </w:t>
      </w:r>
      <w:r>
        <w:rPr>
          <w:spacing w:val="-2"/>
        </w:rPr>
        <w:t>установления</w:t>
      </w:r>
    </w:p>
    <w:p w:rsidR="00267204" w:rsidRDefault="00CD0299">
      <w:pPr>
        <w:pStyle w:val="a3"/>
        <w:spacing w:before="7"/>
        <w:ind w:firstLine="0"/>
      </w:pPr>
      <w:r>
        <w:t>и</w:t>
      </w:r>
      <w:r>
        <w:rPr>
          <w:spacing w:val="-6"/>
        </w:rPr>
        <w:t xml:space="preserve"> </w:t>
      </w:r>
      <w:r>
        <w:t>проверки</w:t>
      </w:r>
      <w:r>
        <w:rPr>
          <w:spacing w:val="-4"/>
        </w:rPr>
        <w:t xml:space="preserve"> </w:t>
      </w:r>
      <w:r>
        <w:t>значения</w:t>
      </w:r>
      <w:r>
        <w:rPr>
          <w:spacing w:val="-3"/>
        </w:rPr>
        <w:t xml:space="preserve"> </w:t>
      </w:r>
      <w:r>
        <w:t>математического</w:t>
      </w:r>
      <w:r>
        <w:rPr>
          <w:spacing w:val="-4"/>
        </w:rPr>
        <w:t xml:space="preserve"> </w:t>
      </w:r>
      <w:r>
        <w:t>термина</w:t>
      </w:r>
      <w:r>
        <w:rPr>
          <w:spacing w:val="-3"/>
        </w:rPr>
        <w:t xml:space="preserve"> </w:t>
      </w:r>
      <w:r>
        <w:rPr>
          <w:spacing w:val="-2"/>
        </w:rPr>
        <w:t>(понятия).</w:t>
      </w:r>
    </w:p>
    <w:p w:rsidR="00267204" w:rsidRDefault="00CD0299">
      <w:pPr>
        <w:pStyle w:val="a4"/>
        <w:numPr>
          <w:ilvl w:val="3"/>
          <w:numId w:val="195"/>
        </w:numPr>
        <w:tabs>
          <w:tab w:val="left" w:pos="2543"/>
        </w:tabs>
        <w:spacing w:before="44" w:line="268" w:lineRule="auto"/>
        <w:ind w:left="1404" w:right="849" w:firstLine="710"/>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rsidR="00267204" w:rsidRDefault="00CD0299">
      <w:pPr>
        <w:pStyle w:val="a3"/>
        <w:tabs>
          <w:tab w:val="left" w:pos="3735"/>
          <w:tab w:val="left" w:pos="5689"/>
          <w:tab w:val="left" w:pos="7451"/>
          <w:tab w:val="left" w:pos="8048"/>
          <w:tab w:val="left" w:pos="9251"/>
          <w:tab w:val="left" w:pos="10646"/>
        </w:tabs>
        <w:spacing w:before="10" w:line="278" w:lineRule="auto"/>
        <w:ind w:right="846" w:firstLine="719"/>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2"/>
        </w:rPr>
        <w:t>отношений</w:t>
      </w:r>
      <w:r>
        <w:tab/>
      </w:r>
      <w:r>
        <w:rPr>
          <w:spacing w:val="-10"/>
        </w:rPr>
        <w:t xml:space="preserve">и </w:t>
      </w:r>
      <w:r>
        <w:t>зависимостей; строить речевые высказывания для решения задач, составлять</w:t>
      </w:r>
    </w:p>
    <w:p w:rsidR="00267204" w:rsidRDefault="00CD0299">
      <w:pPr>
        <w:pStyle w:val="a3"/>
        <w:spacing w:line="267" w:lineRule="exact"/>
        <w:ind w:left="2112" w:firstLine="0"/>
        <w:jc w:val="left"/>
      </w:pPr>
      <w:r>
        <w:t>текстовую</w:t>
      </w:r>
      <w:r>
        <w:rPr>
          <w:spacing w:val="-6"/>
        </w:rPr>
        <w:t xml:space="preserve"> </w:t>
      </w:r>
      <w:r>
        <w:t>задачу;</w:t>
      </w:r>
      <w:r>
        <w:rPr>
          <w:spacing w:val="-4"/>
        </w:rPr>
        <w:t xml:space="preserve"> </w:t>
      </w:r>
      <w:r>
        <w:t>объяснять</w:t>
      </w:r>
      <w:r>
        <w:rPr>
          <w:spacing w:val="-4"/>
        </w:rPr>
        <w:t xml:space="preserve"> </w:t>
      </w:r>
      <w:r>
        <w:t>на</w:t>
      </w:r>
      <w:r>
        <w:rPr>
          <w:spacing w:val="-5"/>
        </w:rPr>
        <w:t xml:space="preserve"> </w:t>
      </w:r>
      <w:r>
        <w:t>примерах</w:t>
      </w:r>
      <w:r>
        <w:rPr>
          <w:spacing w:val="-2"/>
        </w:rPr>
        <w:t xml:space="preserve"> </w:t>
      </w:r>
      <w:r>
        <w:t>отношения</w:t>
      </w:r>
      <w:r>
        <w:rPr>
          <w:spacing w:val="-2"/>
        </w:rPr>
        <w:t xml:space="preserve"> </w:t>
      </w:r>
      <w:r>
        <w:t>«больше-меньше</w:t>
      </w:r>
      <w:r>
        <w:rPr>
          <w:spacing w:val="-4"/>
        </w:rPr>
        <w:t xml:space="preserve"> </w:t>
      </w:r>
      <w:r>
        <w:rPr>
          <w:spacing w:val="-2"/>
        </w:rPr>
        <w:t>на…»,</w:t>
      </w:r>
    </w:p>
    <w:p w:rsidR="00267204" w:rsidRDefault="00CD0299">
      <w:pPr>
        <w:pStyle w:val="a3"/>
        <w:spacing w:before="34"/>
        <w:ind w:left="2112" w:firstLine="0"/>
        <w:jc w:val="left"/>
      </w:pPr>
      <w:r>
        <w:t>«больше-меньше</w:t>
      </w:r>
      <w:r>
        <w:rPr>
          <w:spacing w:val="-8"/>
        </w:rPr>
        <w:t xml:space="preserve"> </w:t>
      </w:r>
      <w:r>
        <w:rPr>
          <w:spacing w:val="-4"/>
        </w:rPr>
        <w:t>в…»,</w:t>
      </w:r>
    </w:p>
    <w:p w:rsidR="00267204" w:rsidRDefault="00CD0299">
      <w:pPr>
        <w:pStyle w:val="a3"/>
        <w:spacing w:before="41" w:line="268" w:lineRule="auto"/>
        <w:ind w:left="2112" w:hanging="708"/>
        <w:jc w:val="left"/>
      </w:pPr>
      <w:r>
        <w:t>«равно»; использовать математическую символику</w:t>
      </w:r>
      <w:r>
        <w:rPr>
          <w:spacing w:val="-3"/>
        </w:rPr>
        <w:t xml:space="preserve"> </w:t>
      </w:r>
      <w:r>
        <w:t>для составления числовых выражений; выбирать, осуществлять переход от одних единиц измерения величины к другим в</w:t>
      </w:r>
    </w:p>
    <w:p w:rsidR="00267204" w:rsidRDefault="00CD0299">
      <w:pPr>
        <w:pStyle w:val="a3"/>
        <w:spacing w:before="11" w:line="268" w:lineRule="auto"/>
        <w:ind w:left="2112" w:right="1268" w:hanging="708"/>
        <w:jc w:val="left"/>
      </w:pPr>
      <w:r>
        <w:t>соответствии с практической ситуацией; участвовать в обсуждении ошибок в ходе и</w:t>
      </w:r>
      <w:r>
        <w:rPr>
          <w:spacing w:val="40"/>
        </w:rPr>
        <w:t xml:space="preserve"> </w:t>
      </w:r>
      <w:r>
        <w:t>результате выполнения вычисления.</w:t>
      </w:r>
    </w:p>
    <w:p w:rsidR="00267204" w:rsidRDefault="00CD0299">
      <w:pPr>
        <w:pStyle w:val="a4"/>
        <w:numPr>
          <w:ilvl w:val="3"/>
          <w:numId w:val="195"/>
        </w:numPr>
        <w:tabs>
          <w:tab w:val="left" w:pos="2538"/>
        </w:tabs>
        <w:spacing w:before="8" w:line="268" w:lineRule="auto"/>
        <w:ind w:left="1404" w:right="848" w:firstLine="710"/>
        <w:rPr>
          <w:sz w:val="24"/>
        </w:rPr>
      </w:pPr>
      <w:r>
        <w:rPr>
          <w:sz w:val="24"/>
        </w:rPr>
        <w:t>У</w:t>
      </w:r>
      <w:r>
        <w:rPr>
          <w:spacing w:val="-1"/>
          <w:sz w:val="24"/>
        </w:rPr>
        <w:t xml:space="preserve"> </w:t>
      </w:r>
      <w:r>
        <w:rPr>
          <w:sz w:val="24"/>
        </w:rPr>
        <w:t>обучающегося будут сформированы следующие</w:t>
      </w:r>
      <w:r>
        <w:rPr>
          <w:spacing w:val="-2"/>
          <w:sz w:val="24"/>
        </w:rPr>
        <w:t xml:space="preserve"> </w:t>
      </w:r>
      <w:r>
        <w:rPr>
          <w:sz w:val="24"/>
        </w:rPr>
        <w:t>действия</w:t>
      </w:r>
      <w:r>
        <w:rPr>
          <w:spacing w:val="-2"/>
          <w:sz w:val="24"/>
        </w:rPr>
        <w:t xml:space="preserve"> </w:t>
      </w:r>
      <w:r>
        <w:rPr>
          <w:sz w:val="24"/>
        </w:rPr>
        <w:t>самоорганизации</w:t>
      </w:r>
      <w:r>
        <w:rPr>
          <w:spacing w:val="-2"/>
          <w:sz w:val="24"/>
        </w:rPr>
        <w:t xml:space="preserve"> </w:t>
      </w:r>
      <w:r>
        <w:rPr>
          <w:sz w:val="24"/>
        </w:rPr>
        <w:t>и самоконтроля как часть регулятивных универсальных учебных действий:</w:t>
      </w:r>
    </w:p>
    <w:p w:rsidR="00267204" w:rsidRDefault="00CD0299">
      <w:pPr>
        <w:pStyle w:val="a3"/>
        <w:spacing w:before="8" w:line="268" w:lineRule="auto"/>
        <w:ind w:left="2127" w:right="3531" w:firstLine="0"/>
        <w:jc w:val="left"/>
      </w:pPr>
      <w:r>
        <w:t>проверять</w:t>
      </w:r>
      <w:r>
        <w:rPr>
          <w:spacing w:val="80"/>
        </w:rPr>
        <w:t xml:space="preserve"> </w:t>
      </w:r>
      <w:r>
        <w:t>ход</w:t>
      </w:r>
      <w:r>
        <w:rPr>
          <w:spacing w:val="80"/>
        </w:rPr>
        <w:t xml:space="preserve"> </w:t>
      </w:r>
      <w:r>
        <w:t>и</w:t>
      </w:r>
      <w:r>
        <w:rPr>
          <w:spacing w:val="80"/>
        </w:rPr>
        <w:t xml:space="preserve"> </w:t>
      </w:r>
      <w:r>
        <w:t>результат</w:t>
      </w:r>
      <w:r>
        <w:rPr>
          <w:spacing w:val="80"/>
        </w:rPr>
        <w:t xml:space="preserve"> </w:t>
      </w:r>
      <w:r>
        <w:t>выполнения</w:t>
      </w:r>
      <w:r>
        <w:rPr>
          <w:spacing w:val="80"/>
        </w:rPr>
        <w:t xml:space="preserve"> </w:t>
      </w:r>
      <w:r>
        <w:t>действия; вести</w:t>
      </w:r>
      <w:r>
        <w:rPr>
          <w:spacing w:val="-3"/>
        </w:rPr>
        <w:t xml:space="preserve"> </w:t>
      </w:r>
      <w:r>
        <w:t>поиск</w:t>
      </w:r>
      <w:r>
        <w:rPr>
          <w:spacing w:val="-3"/>
        </w:rPr>
        <w:t xml:space="preserve"> </w:t>
      </w:r>
      <w:r>
        <w:t>ошибок,</w:t>
      </w:r>
      <w:r>
        <w:rPr>
          <w:spacing w:val="-5"/>
        </w:rPr>
        <w:t xml:space="preserve"> </w:t>
      </w:r>
      <w:r>
        <w:t>характеризовать</w:t>
      </w:r>
      <w:r>
        <w:rPr>
          <w:spacing w:val="-3"/>
        </w:rPr>
        <w:t xml:space="preserve"> </w:t>
      </w:r>
      <w:r>
        <w:t>их</w:t>
      </w:r>
      <w:r>
        <w:rPr>
          <w:spacing w:val="-4"/>
        </w:rPr>
        <w:t xml:space="preserve"> </w:t>
      </w:r>
      <w:r>
        <w:t>и</w:t>
      </w:r>
      <w:r>
        <w:rPr>
          <w:spacing w:val="-2"/>
        </w:rPr>
        <w:t xml:space="preserve"> исправлять;</w:t>
      </w:r>
    </w:p>
    <w:p w:rsidR="00267204" w:rsidRDefault="00CD0299">
      <w:pPr>
        <w:pStyle w:val="a3"/>
        <w:spacing w:before="11" w:line="268" w:lineRule="auto"/>
        <w:ind w:left="2127" w:right="841" w:firstLine="0"/>
        <w:jc w:val="left"/>
      </w:pPr>
      <w:r>
        <w:t>формулировать</w:t>
      </w:r>
      <w:r>
        <w:rPr>
          <w:spacing w:val="-4"/>
        </w:rPr>
        <w:t xml:space="preserve"> </w:t>
      </w:r>
      <w:r>
        <w:t>ответ</w:t>
      </w:r>
      <w:r>
        <w:rPr>
          <w:spacing w:val="-4"/>
        </w:rPr>
        <w:t xml:space="preserve"> </w:t>
      </w:r>
      <w:r>
        <w:t>(вывод),</w:t>
      </w:r>
      <w:r>
        <w:rPr>
          <w:spacing w:val="-4"/>
        </w:rPr>
        <w:t xml:space="preserve"> </w:t>
      </w:r>
      <w:r>
        <w:t>подтверждать</w:t>
      </w:r>
      <w:r>
        <w:rPr>
          <w:spacing w:val="-4"/>
        </w:rPr>
        <w:t xml:space="preserve"> </w:t>
      </w:r>
      <w:r>
        <w:t>его</w:t>
      </w:r>
      <w:r>
        <w:rPr>
          <w:spacing w:val="-4"/>
        </w:rPr>
        <w:t xml:space="preserve"> </w:t>
      </w:r>
      <w:r>
        <w:t>объяснением,</w:t>
      </w:r>
      <w:r>
        <w:rPr>
          <w:spacing w:val="-4"/>
        </w:rPr>
        <w:t xml:space="preserve"> </w:t>
      </w:r>
      <w:r>
        <w:t>расчѐтами;</w:t>
      </w:r>
      <w:r>
        <w:rPr>
          <w:spacing w:val="-4"/>
        </w:rPr>
        <w:t xml:space="preserve"> </w:t>
      </w:r>
      <w:r>
        <w:t>выбирать и использовать различные приѐмы прикидки и проверки правильности</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pStyle w:val="a3"/>
        <w:spacing w:before="74"/>
        <w:ind w:firstLine="0"/>
      </w:pPr>
      <w:r>
        <w:lastRenderedPageBreak/>
        <w:t>вычисления,</w:t>
      </w:r>
      <w:r>
        <w:rPr>
          <w:spacing w:val="-6"/>
        </w:rPr>
        <w:t xml:space="preserve"> </w:t>
      </w:r>
      <w:r>
        <w:t>проверять</w:t>
      </w:r>
      <w:r>
        <w:rPr>
          <w:spacing w:val="-5"/>
        </w:rPr>
        <w:t xml:space="preserve"> </w:t>
      </w:r>
      <w:r>
        <w:t>полноту</w:t>
      </w:r>
      <w:r>
        <w:rPr>
          <w:spacing w:val="-11"/>
        </w:rPr>
        <w:t xml:space="preserve"> </w:t>
      </w:r>
      <w:r>
        <w:t>и</w:t>
      </w:r>
      <w:r>
        <w:rPr>
          <w:spacing w:val="-4"/>
        </w:rPr>
        <w:t xml:space="preserve"> </w:t>
      </w:r>
      <w:r>
        <w:t>правильность</w:t>
      </w:r>
      <w:r>
        <w:rPr>
          <w:spacing w:val="-3"/>
        </w:rPr>
        <w:t xml:space="preserve"> </w:t>
      </w:r>
      <w:r>
        <w:t>заполнения</w:t>
      </w:r>
      <w:r>
        <w:rPr>
          <w:spacing w:val="-4"/>
        </w:rPr>
        <w:t xml:space="preserve"> </w:t>
      </w:r>
      <w:r>
        <w:t>таблиц</w:t>
      </w:r>
      <w:r>
        <w:rPr>
          <w:spacing w:val="-4"/>
        </w:rPr>
        <w:t xml:space="preserve"> </w:t>
      </w:r>
      <w:r>
        <w:t>сложения,</w:t>
      </w:r>
      <w:r>
        <w:rPr>
          <w:spacing w:val="-1"/>
        </w:rPr>
        <w:t xml:space="preserve"> </w:t>
      </w:r>
      <w:r>
        <w:rPr>
          <w:spacing w:val="-2"/>
        </w:rPr>
        <w:t>умножения.</w:t>
      </w:r>
    </w:p>
    <w:p w:rsidR="00267204" w:rsidRDefault="00CD0299">
      <w:pPr>
        <w:pStyle w:val="a4"/>
        <w:numPr>
          <w:ilvl w:val="3"/>
          <w:numId w:val="195"/>
        </w:numPr>
        <w:tabs>
          <w:tab w:val="left" w:pos="2675"/>
        </w:tabs>
        <w:spacing w:before="41" w:line="268" w:lineRule="auto"/>
        <w:ind w:left="1404" w:right="846" w:firstLine="710"/>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267204" w:rsidRDefault="00CD0299">
      <w:pPr>
        <w:pStyle w:val="a3"/>
        <w:spacing w:before="8" w:line="268" w:lineRule="auto"/>
        <w:ind w:right="846"/>
      </w:pPr>
      <w:r>
        <w:t>при работе</w:t>
      </w:r>
      <w:r>
        <w:rPr>
          <w:spacing w:val="-1"/>
        </w:rPr>
        <w:t xml:space="preserve"> </w:t>
      </w:r>
      <w:r>
        <w:t>в</w:t>
      </w:r>
      <w:r>
        <w:rPr>
          <w:spacing w:val="-1"/>
        </w:rPr>
        <w:t xml:space="preserve"> </w:t>
      </w:r>
      <w:r>
        <w:t>группе или в</w:t>
      </w:r>
      <w:r>
        <w:rPr>
          <w:spacing w:val="-1"/>
        </w:rPr>
        <w:t xml:space="preserve"> </w:t>
      </w:r>
      <w:r>
        <w:t>паре</w:t>
      </w:r>
      <w:r>
        <w:rPr>
          <w:spacing w:val="-1"/>
        </w:rPr>
        <w:t xml:space="preserve"> </w:t>
      </w:r>
      <w:r>
        <w:t>выполнять предложенные</w:t>
      </w:r>
      <w:r>
        <w:rPr>
          <w:spacing w:val="-2"/>
        </w:rPr>
        <w:t xml:space="preserve"> </w:t>
      </w:r>
      <w:r>
        <w:t>задания (находить разные решения, определять с помощью цифровых и аналоговых приборов, измерительных инструментов длину, массу, время); договариваться о распределении обязанностей в совместном труде, выполнять роли</w:t>
      </w:r>
    </w:p>
    <w:p w:rsidR="00267204" w:rsidRDefault="00CD0299">
      <w:pPr>
        <w:pStyle w:val="a3"/>
        <w:spacing w:before="7" w:line="266" w:lineRule="auto"/>
        <w:ind w:left="2112" w:right="947" w:hanging="708"/>
      </w:pPr>
      <w:r>
        <w:t>руководителя,</w:t>
      </w:r>
      <w:r>
        <w:rPr>
          <w:spacing w:val="-3"/>
        </w:rPr>
        <w:t xml:space="preserve"> </w:t>
      </w:r>
      <w:r>
        <w:t>подчинѐнного,</w:t>
      </w:r>
      <w:r>
        <w:rPr>
          <w:spacing w:val="-3"/>
        </w:rPr>
        <w:t xml:space="preserve"> </w:t>
      </w:r>
      <w:r>
        <w:t>сдержанно</w:t>
      </w:r>
      <w:r>
        <w:rPr>
          <w:spacing w:val="-3"/>
        </w:rPr>
        <w:t xml:space="preserve"> </w:t>
      </w:r>
      <w:r>
        <w:t>принимать</w:t>
      </w:r>
      <w:r>
        <w:rPr>
          <w:spacing w:val="-3"/>
        </w:rPr>
        <w:t xml:space="preserve"> </w:t>
      </w:r>
      <w:r>
        <w:t>замечания</w:t>
      </w:r>
      <w:r>
        <w:rPr>
          <w:spacing w:val="-3"/>
        </w:rPr>
        <w:t xml:space="preserve"> </w:t>
      </w:r>
      <w:r>
        <w:t>к</w:t>
      </w:r>
      <w:r>
        <w:rPr>
          <w:spacing w:val="-3"/>
        </w:rPr>
        <w:t xml:space="preserve"> </w:t>
      </w:r>
      <w:r>
        <w:t>своей</w:t>
      </w:r>
      <w:r>
        <w:rPr>
          <w:spacing w:val="-2"/>
        </w:rPr>
        <w:t xml:space="preserve"> </w:t>
      </w:r>
      <w:r>
        <w:t>работе;</w:t>
      </w:r>
      <w:r>
        <w:rPr>
          <w:spacing w:val="-3"/>
        </w:rPr>
        <w:t xml:space="preserve"> </w:t>
      </w:r>
      <w:r>
        <w:t>выполнять совместно прикидку и оценку результата выполнения общей работы.</w:t>
      </w:r>
    </w:p>
    <w:p w:rsidR="00267204" w:rsidRDefault="00CD0299">
      <w:pPr>
        <w:pStyle w:val="a3"/>
        <w:spacing w:before="16"/>
        <w:ind w:left="0" w:right="6080" w:firstLine="0"/>
        <w:jc w:val="right"/>
      </w:pPr>
      <w:r>
        <w:t>Содержание</w:t>
      </w:r>
      <w:r>
        <w:rPr>
          <w:spacing w:val="-3"/>
        </w:rPr>
        <w:t xml:space="preserve"> </w:t>
      </w:r>
      <w:r>
        <w:t>обучения</w:t>
      </w:r>
      <w:r>
        <w:rPr>
          <w:spacing w:val="-2"/>
        </w:rPr>
        <w:t xml:space="preserve"> </w:t>
      </w:r>
      <w:r>
        <w:t>в</w:t>
      </w:r>
      <w:r>
        <w:rPr>
          <w:spacing w:val="-1"/>
        </w:rPr>
        <w:t xml:space="preserve"> </w:t>
      </w:r>
      <w:r>
        <w:t>4</w:t>
      </w:r>
      <w:r>
        <w:rPr>
          <w:spacing w:val="-2"/>
        </w:rPr>
        <w:t xml:space="preserve"> классе.</w:t>
      </w:r>
    </w:p>
    <w:p w:rsidR="00267204" w:rsidRDefault="00CD0299">
      <w:pPr>
        <w:pStyle w:val="a4"/>
        <w:numPr>
          <w:ilvl w:val="4"/>
          <w:numId w:val="195"/>
        </w:numPr>
        <w:tabs>
          <w:tab w:val="left" w:pos="742"/>
        </w:tabs>
        <w:spacing w:before="44"/>
        <w:ind w:left="742" w:right="6108" w:hanging="742"/>
        <w:jc w:val="right"/>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267204" w:rsidRDefault="00CD0299">
      <w:pPr>
        <w:pStyle w:val="a4"/>
        <w:numPr>
          <w:ilvl w:val="5"/>
          <w:numId w:val="195"/>
        </w:numPr>
        <w:tabs>
          <w:tab w:val="left" w:pos="4299"/>
        </w:tabs>
        <w:spacing w:before="40" w:line="268" w:lineRule="auto"/>
        <w:ind w:right="843" w:firstLine="711"/>
        <w:jc w:val="both"/>
        <w:rPr>
          <w:sz w:val="24"/>
        </w:rPr>
      </w:pPr>
      <w:r>
        <w:rPr>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267204" w:rsidRDefault="00CD0299">
      <w:pPr>
        <w:pStyle w:val="a4"/>
        <w:numPr>
          <w:ilvl w:val="5"/>
          <w:numId w:val="195"/>
        </w:numPr>
        <w:tabs>
          <w:tab w:val="left" w:pos="4299"/>
        </w:tabs>
        <w:spacing w:before="10" w:line="268" w:lineRule="auto"/>
        <w:ind w:right="844" w:firstLine="711"/>
        <w:jc w:val="both"/>
        <w:rPr>
          <w:sz w:val="24"/>
        </w:rPr>
      </w:pPr>
      <w:r>
        <w:rPr>
          <w:sz w:val="24"/>
        </w:rPr>
        <w:t xml:space="preserve">Величины: сравнение объектов по массе, длине, площади, </w:t>
      </w:r>
      <w:r>
        <w:rPr>
          <w:spacing w:val="-2"/>
          <w:sz w:val="24"/>
        </w:rPr>
        <w:t>вместимости.</w:t>
      </w:r>
    </w:p>
    <w:p w:rsidR="00267204" w:rsidRDefault="00CD0299">
      <w:pPr>
        <w:pStyle w:val="a4"/>
        <w:numPr>
          <w:ilvl w:val="5"/>
          <w:numId w:val="195"/>
        </w:numPr>
        <w:tabs>
          <w:tab w:val="left" w:pos="4299"/>
        </w:tabs>
        <w:spacing w:before="10"/>
        <w:ind w:left="4299" w:hanging="741"/>
        <w:jc w:val="both"/>
        <w:rPr>
          <w:sz w:val="24"/>
        </w:rPr>
      </w:pPr>
      <w:r>
        <w:rPr>
          <w:sz w:val="24"/>
        </w:rPr>
        <w:t>Единицы</w:t>
      </w:r>
      <w:r>
        <w:rPr>
          <w:spacing w:val="-4"/>
          <w:sz w:val="24"/>
        </w:rPr>
        <w:t xml:space="preserve"> </w:t>
      </w:r>
      <w:r>
        <w:rPr>
          <w:sz w:val="24"/>
        </w:rPr>
        <w:t>массы</w:t>
      </w:r>
      <w:r>
        <w:rPr>
          <w:spacing w:val="-2"/>
          <w:sz w:val="24"/>
        </w:rPr>
        <w:t xml:space="preserve"> </w:t>
      </w:r>
      <w:r>
        <w:rPr>
          <w:sz w:val="24"/>
        </w:rPr>
        <w:t>и</w:t>
      </w:r>
      <w:r>
        <w:rPr>
          <w:spacing w:val="-1"/>
          <w:sz w:val="24"/>
        </w:rPr>
        <w:t xml:space="preserve"> </w:t>
      </w:r>
      <w:r>
        <w:rPr>
          <w:sz w:val="24"/>
        </w:rPr>
        <w:t>соотношения</w:t>
      </w:r>
      <w:r>
        <w:rPr>
          <w:spacing w:val="-2"/>
          <w:sz w:val="24"/>
        </w:rPr>
        <w:t xml:space="preserve"> </w:t>
      </w:r>
      <w:r>
        <w:rPr>
          <w:sz w:val="24"/>
        </w:rPr>
        <w:t>между</w:t>
      </w:r>
      <w:r>
        <w:rPr>
          <w:spacing w:val="-6"/>
          <w:sz w:val="24"/>
        </w:rPr>
        <w:t xml:space="preserve"> </w:t>
      </w:r>
      <w:r>
        <w:rPr>
          <w:sz w:val="24"/>
        </w:rPr>
        <w:t>ними:</w:t>
      </w:r>
      <w:r>
        <w:rPr>
          <w:spacing w:val="1"/>
          <w:sz w:val="24"/>
        </w:rPr>
        <w:t xml:space="preserve"> </w:t>
      </w:r>
      <w:r>
        <w:rPr>
          <w:sz w:val="24"/>
        </w:rPr>
        <w:t>–</w:t>
      </w:r>
      <w:r>
        <w:rPr>
          <w:spacing w:val="-2"/>
          <w:sz w:val="24"/>
        </w:rPr>
        <w:t xml:space="preserve"> </w:t>
      </w:r>
      <w:r>
        <w:rPr>
          <w:sz w:val="24"/>
        </w:rPr>
        <w:t>центнер,</w:t>
      </w:r>
      <w:r>
        <w:rPr>
          <w:spacing w:val="-1"/>
          <w:sz w:val="24"/>
        </w:rPr>
        <w:t xml:space="preserve"> </w:t>
      </w:r>
      <w:r>
        <w:rPr>
          <w:spacing w:val="-2"/>
          <w:sz w:val="24"/>
        </w:rPr>
        <w:t>тонна.</w:t>
      </w:r>
    </w:p>
    <w:p w:rsidR="00267204" w:rsidRDefault="00CD0299">
      <w:pPr>
        <w:pStyle w:val="a4"/>
        <w:numPr>
          <w:ilvl w:val="5"/>
          <w:numId w:val="195"/>
        </w:numPr>
        <w:tabs>
          <w:tab w:val="left" w:pos="4299"/>
        </w:tabs>
        <w:spacing w:before="41" w:line="268" w:lineRule="auto"/>
        <w:ind w:right="845" w:firstLine="711"/>
        <w:jc w:val="both"/>
        <w:rPr>
          <w:sz w:val="24"/>
        </w:rPr>
      </w:pPr>
      <w:r>
        <w:rPr>
          <w:sz w:val="24"/>
        </w:rPr>
        <w:t>Единицы времени (сутки, неделя, месяц, год, век), соотношения между ними.</w:t>
      </w:r>
    </w:p>
    <w:p w:rsidR="00267204" w:rsidRDefault="00CD0299">
      <w:pPr>
        <w:pStyle w:val="a4"/>
        <w:numPr>
          <w:ilvl w:val="5"/>
          <w:numId w:val="195"/>
        </w:numPr>
        <w:tabs>
          <w:tab w:val="left" w:pos="4299"/>
        </w:tabs>
        <w:spacing w:before="11" w:line="266" w:lineRule="auto"/>
        <w:ind w:right="844" w:firstLine="711"/>
        <w:jc w:val="both"/>
        <w:rPr>
          <w:sz w:val="24"/>
        </w:rPr>
      </w:pPr>
      <w:r>
        <w:rPr>
          <w:sz w:val="24"/>
        </w:rPr>
        <w:t>Единицы длины (миллиметр, сантиметр, дециметр, метр, километр), площади (квадратный метр, квадратный сантиметр),</w:t>
      </w:r>
      <w:r>
        <w:rPr>
          <w:spacing w:val="40"/>
          <w:sz w:val="24"/>
        </w:rPr>
        <w:t xml:space="preserve"> </w:t>
      </w:r>
      <w:r>
        <w:rPr>
          <w:sz w:val="24"/>
        </w:rPr>
        <w:t>вместимости (литр), скорости (километры в час, метры в минуту, метры в секунду). Соотношение между единицами в пределах 100 000.</w:t>
      </w:r>
    </w:p>
    <w:p w:rsidR="00267204" w:rsidRDefault="00CD0299">
      <w:pPr>
        <w:pStyle w:val="a4"/>
        <w:numPr>
          <w:ilvl w:val="5"/>
          <w:numId w:val="195"/>
        </w:numPr>
        <w:tabs>
          <w:tab w:val="left" w:pos="4299"/>
        </w:tabs>
        <w:spacing w:before="18"/>
        <w:ind w:left="4299" w:hanging="741"/>
        <w:jc w:val="both"/>
        <w:rPr>
          <w:sz w:val="24"/>
        </w:rPr>
      </w:pPr>
      <w:r>
        <w:rPr>
          <w:sz w:val="24"/>
        </w:rPr>
        <w:t>Доля</w:t>
      </w:r>
      <w:r>
        <w:rPr>
          <w:spacing w:val="-2"/>
          <w:sz w:val="24"/>
        </w:rPr>
        <w:t xml:space="preserve"> </w:t>
      </w:r>
      <w:r>
        <w:rPr>
          <w:sz w:val="24"/>
        </w:rPr>
        <w:t>величины</w:t>
      </w:r>
      <w:r>
        <w:rPr>
          <w:spacing w:val="-2"/>
          <w:sz w:val="24"/>
        </w:rPr>
        <w:t xml:space="preserve"> </w:t>
      </w:r>
      <w:r>
        <w:rPr>
          <w:sz w:val="24"/>
        </w:rPr>
        <w:t>времени,</w:t>
      </w:r>
      <w:r>
        <w:rPr>
          <w:spacing w:val="-2"/>
          <w:sz w:val="24"/>
        </w:rPr>
        <w:t xml:space="preserve"> </w:t>
      </w:r>
      <w:r>
        <w:rPr>
          <w:sz w:val="24"/>
        </w:rPr>
        <w:t>массы,</w:t>
      </w:r>
      <w:r>
        <w:rPr>
          <w:spacing w:val="-1"/>
          <w:sz w:val="24"/>
        </w:rPr>
        <w:t xml:space="preserve"> </w:t>
      </w:r>
      <w:r>
        <w:rPr>
          <w:spacing w:val="-2"/>
          <w:sz w:val="24"/>
        </w:rPr>
        <w:t>длины.</w:t>
      </w:r>
    </w:p>
    <w:p w:rsidR="00267204" w:rsidRDefault="00CD0299">
      <w:pPr>
        <w:pStyle w:val="a4"/>
        <w:numPr>
          <w:ilvl w:val="4"/>
          <w:numId w:val="195"/>
        </w:numPr>
        <w:tabs>
          <w:tab w:val="left" w:pos="3579"/>
        </w:tabs>
        <w:ind w:hanging="742"/>
        <w:jc w:val="both"/>
        <w:rPr>
          <w:sz w:val="24"/>
        </w:rPr>
      </w:pPr>
      <w:r>
        <w:rPr>
          <w:sz w:val="24"/>
        </w:rPr>
        <w:t>Арифметические</w:t>
      </w:r>
      <w:r>
        <w:rPr>
          <w:spacing w:val="-8"/>
          <w:sz w:val="24"/>
        </w:rPr>
        <w:t xml:space="preserve"> </w:t>
      </w:r>
      <w:r>
        <w:rPr>
          <w:spacing w:val="-2"/>
          <w:sz w:val="24"/>
        </w:rPr>
        <w:t>действия.</w:t>
      </w:r>
    </w:p>
    <w:p w:rsidR="00267204" w:rsidRDefault="00CD0299">
      <w:pPr>
        <w:pStyle w:val="a4"/>
        <w:numPr>
          <w:ilvl w:val="5"/>
          <w:numId w:val="195"/>
        </w:numPr>
        <w:tabs>
          <w:tab w:val="left" w:pos="4299"/>
        </w:tabs>
        <w:spacing w:before="41" w:line="268" w:lineRule="auto"/>
        <w:ind w:right="842" w:firstLine="711"/>
        <w:jc w:val="both"/>
        <w:rPr>
          <w:sz w:val="24"/>
        </w:rPr>
      </w:pPr>
      <w:r>
        <w:rPr>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67204" w:rsidRDefault="00CD0299">
      <w:pPr>
        <w:pStyle w:val="a4"/>
        <w:numPr>
          <w:ilvl w:val="5"/>
          <w:numId w:val="195"/>
        </w:numPr>
        <w:tabs>
          <w:tab w:val="left" w:pos="4299"/>
        </w:tabs>
        <w:spacing w:before="5" w:line="268" w:lineRule="auto"/>
        <w:ind w:right="844" w:firstLine="711"/>
        <w:jc w:val="both"/>
        <w:rPr>
          <w:sz w:val="24"/>
        </w:rPr>
      </w:pPr>
      <w:r>
        <w:rPr>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w:t>
      </w:r>
      <w:r>
        <w:rPr>
          <w:spacing w:val="40"/>
          <w:sz w:val="24"/>
        </w:rPr>
        <w:t xml:space="preserve"> </w:t>
      </w:r>
      <w:r>
        <w:rPr>
          <w:sz w:val="24"/>
        </w:rPr>
        <w:t>с помощью калькулятора.</w:t>
      </w:r>
    </w:p>
    <w:p w:rsidR="00267204" w:rsidRDefault="00CD0299">
      <w:pPr>
        <w:pStyle w:val="a4"/>
        <w:numPr>
          <w:ilvl w:val="5"/>
          <w:numId w:val="195"/>
        </w:numPr>
        <w:tabs>
          <w:tab w:val="left" w:pos="4299"/>
        </w:tabs>
        <w:spacing w:before="7" w:line="268" w:lineRule="auto"/>
        <w:ind w:right="842" w:firstLine="711"/>
        <w:jc w:val="both"/>
        <w:rPr>
          <w:sz w:val="24"/>
        </w:rPr>
      </w:pPr>
      <w:r>
        <w:rPr>
          <w:sz w:val="24"/>
        </w:rPr>
        <w:t>Равенство, содержащее неизвестный компонент арифметического действия:</w:t>
      </w:r>
    </w:p>
    <w:p w:rsidR="00267204" w:rsidRDefault="00CD0299">
      <w:pPr>
        <w:pStyle w:val="a3"/>
        <w:spacing w:before="11"/>
        <w:ind w:firstLine="0"/>
      </w:pPr>
      <w:r>
        <w:t>запись,</w:t>
      </w:r>
      <w:r>
        <w:rPr>
          <w:spacing w:val="-7"/>
        </w:rPr>
        <w:t xml:space="preserve"> </w:t>
      </w:r>
      <w:r>
        <w:t>нахождение</w:t>
      </w:r>
      <w:r>
        <w:rPr>
          <w:spacing w:val="-4"/>
        </w:rPr>
        <w:t xml:space="preserve"> </w:t>
      </w:r>
      <w:r>
        <w:t>неизвестного</w:t>
      </w:r>
      <w:r>
        <w:rPr>
          <w:spacing w:val="-3"/>
        </w:rPr>
        <w:t xml:space="preserve"> </w:t>
      </w:r>
      <w:r>
        <w:rPr>
          <w:spacing w:val="-2"/>
        </w:rPr>
        <w:t>компонента.</w:t>
      </w:r>
    </w:p>
    <w:p w:rsidR="00267204" w:rsidRDefault="00CD0299">
      <w:pPr>
        <w:pStyle w:val="a4"/>
        <w:numPr>
          <w:ilvl w:val="5"/>
          <w:numId w:val="195"/>
        </w:numPr>
        <w:tabs>
          <w:tab w:val="left" w:pos="4299"/>
        </w:tabs>
        <w:ind w:left="4299" w:hanging="741"/>
        <w:jc w:val="both"/>
        <w:rPr>
          <w:sz w:val="24"/>
        </w:rPr>
      </w:pPr>
      <w:r>
        <w:rPr>
          <w:sz w:val="24"/>
        </w:rPr>
        <w:t>Умножение</w:t>
      </w:r>
      <w:r>
        <w:rPr>
          <w:spacing w:val="-7"/>
          <w:sz w:val="24"/>
        </w:rPr>
        <w:t xml:space="preserve"> </w:t>
      </w:r>
      <w:r>
        <w:rPr>
          <w:sz w:val="24"/>
        </w:rPr>
        <w:t>и</w:t>
      </w:r>
      <w:r>
        <w:rPr>
          <w:spacing w:val="-3"/>
          <w:sz w:val="24"/>
        </w:rPr>
        <w:t xml:space="preserve"> </w:t>
      </w:r>
      <w:r>
        <w:rPr>
          <w:sz w:val="24"/>
        </w:rPr>
        <w:t>деление</w:t>
      </w:r>
      <w:r>
        <w:rPr>
          <w:spacing w:val="-4"/>
          <w:sz w:val="24"/>
        </w:rPr>
        <w:t xml:space="preserve"> </w:t>
      </w:r>
      <w:r>
        <w:rPr>
          <w:sz w:val="24"/>
        </w:rPr>
        <w:t>величины</w:t>
      </w:r>
      <w:r>
        <w:rPr>
          <w:spacing w:val="-4"/>
          <w:sz w:val="24"/>
        </w:rPr>
        <w:t xml:space="preserve"> </w:t>
      </w:r>
      <w:r>
        <w:rPr>
          <w:sz w:val="24"/>
        </w:rPr>
        <w:t>на</w:t>
      </w:r>
      <w:r>
        <w:rPr>
          <w:spacing w:val="-4"/>
          <w:sz w:val="24"/>
        </w:rPr>
        <w:t xml:space="preserve"> </w:t>
      </w:r>
      <w:r>
        <w:rPr>
          <w:sz w:val="24"/>
        </w:rPr>
        <w:t>однозначное</w:t>
      </w:r>
      <w:r>
        <w:rPr>
          <w:spacing w:val="-4"/>
          <w:sz w:val="24"/>
        </w:rPr>
        <w:t xml:space="preserve"> </w:t>
      </w:r>
      <w:r>
        <w:rPr>
          <w:spacing w:val="-2"/>
          <w:sz w:val="24"/>
        </w:rPr>
        <w:t>число.</w:t>
      </w:r>
    </w:p>
    <w:p w:rsidR="00267204" w:rsidRDefault="00CD0299">
      <w:pPr>
        <w:pStyle w:val="a4"/>
        <w:numPr>
          <w:ilvl w:val="4"/>
          <w:numId w:val="195"/>
        </w:numPr>
        <w:tabs>
          <w:tab w:val="left" w:pos="3579"/>
        </w:tabs>
        <w:spacing w:before="45"/>
        <w:ind w:hanging="742"/>
        <w:jc w:val="both"/>
        <w:rPr>
          <w:sz w:val="24"/>
        </w:rPr>
      </w:pPr>
      <w:r>
        <w:rPr>
          <w:sz w:val="24"/>
        </w:rPr>
        <w:t>Текстовые</w:t>
      </w:r>
      <w:r>
        <w:rPr>
          <w:spacing w:val="-5"/>
          <w:sz w:val="24"/>
        </w:rPr>
        <w:t xml:space="preserve"> </w:t>
      </w:r>
      <w:r>
        <w:rPr>
          <w:spacing w:val="-2"/>
          <w:sz w:val="24"/>
        </w:rPr>
        <w:t>задачи.</w:t>
      </w:r>
    </w:p>
    <w:p w:rsidR="00267204" w:rsidRDefault="00CD0299">
      <w:pPr>
        <w:pStyle w:val="a4"/>
        <w:numPr>
          <w:ilvl w:val="5"/>
          <w:numId w:val="195"/>
        </w:numPr>
        <w:tabs>
          <w:tab w:val="left" w:pos="4299"/>
        </w:tabs>
        <w:spacing w:before="41" w:line="266" w:lineRule="auto"/>
        <w:ind w:right="838" w:firstLine="711"/>
        <w:jc w:val="both"/>
        <w:rPr>
          <w:sz w:val="24"/>
        </w:rPr>
      </w:pPr>
      <w:r>
        <w:rPr>
          <w:sz w:val="24"/>
        </w:rPr>
        <w:t>Работа с текстовой задачей, решение которой содержит 2–3 действия: анализ, представление на модели, планирование и запись</w:t>
      </w:r>
      <w:r>
        <w:rPr>
          <w:spacing w:val="80"/>
          <w:sz w:val="24"/>
        </w:rPr>
        <w:t xml:space="preserve"> </w:t>
      </w:r>
      <w:r>
        <w:rPr>
          <w:sz w:val="24"/>
        </w:rPr>
        <w:t>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объѐм работы), купли-продажи (цена, количество,</w:t>
      </w:r>
      <w:r>
        <w:rPr>
          <w:spacing w:val="73"/>
          <w:w w:val="150"/>
          <w:sz w:val="24"/>
        </w:rPr>
        <w:t xml:space="preserve"> </w:t>
      </w:r>
      <w:r>
        <w:rPr>
          <w:sz w:val="24"/>
        </w:rPr>
        <w:t>стоимость)</w:t>
      </w:r>
      <w:r>
        <w:rPr>
          <w:spacing w:val="75"/>
          <w:w w:val="150"/>
          <w:sz w:val="24"/>
        </w:rPr>
        <w:t xml:space="preserve"> </w:t>
      </w:r>
      <w:r>
        <w:rPr>
          <w:sz w:val="24"/>
        </w:rPr>
        <w:t>и</w:t>
      </w:r>
      <w:r>
        <w:rPr>
          <w:spacing w:val="77"/>
          <w:w w:val="150"/>
          <w:sz w:val="24"/>
        </w:rPr>
        <w:t xml:space="preserve"> </w:t>
      </w:r>
      <w:r>
        <w:rPr>
          <w:sz w:val="24"/>
        </w:rPr>
        <w:t>решение</w:t>
      </w:r>
      <w:r>
        <w:rPr>
          <w:spacing w:val="76"/>
          <w:w w:val="150"/>
          <w:sz w:val="24"/>
        </w:rPr>
        <w:t xml:space="preserve"> </w:t>
      </w:r>
      <w:r>
        <w:rPr>
          <w:sz w:val="24"/>
        </w:rPr>
        <w:t>соответствующих</w:t>
      </w:r>
      <w:r>
        <w:rPr>
          <w:spacing w:val="78"/>
          <w:w w:val="150"/>
          <w:sz w:val="24"/>
        </w:rPr>
        <w:t xml:space="preserve"> </w:t>
      </w:r>
      <w:r>
        <w:rPr>
          <w:sz w:val="24"/>
        </w:rPr>
        <w:t>задач.</w:t>
      </w:r>
      <w:r>
        <w:rPr>
          <w:spacing w:val="76"/>
          <w:w w:val="150"/>
          <w:sz w:val="24"/>
        </w:rPr>
        <w:t xml:space="preserve"> </w:t>
      </w:r>
      <w:r>
        <w:rPr>
          <w:sz w:val="24"/>
        </w:rPr>
        <w:t>Задачи</w:t>
      </w:r>
      <w:r>
        <w:rPr>
          <w:spacing w:val="78"/>
          <w:w w:val="150"/>
          <w:sz w:val="24"/>
        </w:rPr>
        <w:t xml:space="preserve"> </w:t>
      </w:r>
      <w:r>
        <w:rPr>
          <w:spacing w:val="-5"/>
          <w:sz w:val="24"/>
        </w:rPr>
        <w:t>на</w:t>
      </w:r>
    </w:p>
    <w:p w:rsidR="00267204" w:rsidRDefault="00267204">
      <w:pPr>
        <w:pStyle w:val="a4"/>
        <w:spacing w:line="266" w:lineRule="auto"/>
        <w:rPr>
          <w:sz w:val="24"/>
        </w:rPr>
        <w:sectPr w:rsidR="00267204">
          <w:pgSz w:w="11910" w:h="16840"/>
          <w:pgMar w:top="1080" w:right="0" w:bottom="1780" w:left="283" w:header="0" w:footer="1515" w:gutter="0"/>
          <w:cols w:space="720"/>
        </w:sectPr>
      </w:pPr>
    </w:p>
    <w:p w:rsidR="00267204" w:rsidRDefault="00CD0299">
      <w:pPr>
        <w:pStyle w:val="a3"/>
        <w:spacing w:before="72" w:line="266" w:lineRule="auto"/>
        <w:ind w:left="2847" w:right="837" w:firstLine="0"/>
      </w:pPr>
      <w:r>
        <w:lastRenderedPageBreak/>
        <w:t>установление времени (начало, продолжительность и окончание события), расчѐта количества, расхода, изменения. Задачи на нахождение доли величины, величины по еѐ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67204" w:rsidRDefault="00CD0299">
      <w:pPr>
        <w:pStyle w:val="a4"/>
        <w:numPr>
          <w:ilvl w:val="4"/>
          <w:numId w:val="195"/>
        </w:numPr>
        <w:tabs>
          <w:tab w:val="left" w:pos="3579"/>
        </w:tabs>
        <w:spacing w:before="19"/>
        <w:ind w:hanging="742"/>
        <w:jc w:val="both"/>
        <w:rPr>
          <w:sz w:val="24"/>
        </w:rPr>
      </w:pPr>
      <w:r>
        <w:rPr>
          <w:sz w:val="24"/>
        </w:rPr>
        <w:t>Пространственные</w:t>
      </w:r>
      <w:r>
        <w:rPr>
          <w:spacing w:val="-8"/>
          <w:sz w:val="24"/>
        </w:rPr>
        <w:t xml:space="preserve"> </w:t>
      </w:r>
      <w:r>
        <w:rPr>
          <w:sz w:val="24"/>
        </w:rPr>
        <w:t>отношения</w:t>
      </w:r>
      <w:r>
        <w:rPr>
          <w:spacing w:val="-3"/>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267204" w:rsidRDefault="00CD0299">
      <w:pPr>
        <w:pStyle w:val="a4"/>
        <w:numPr>
          <w:ilvl w:val="5"/>
          <w:numId w:val="195"/>
        </w:numPr>
        <w:tabs>
          <w:tab w:val="left" w:pos="4299"/>
        </w:tabs>
        <w:ind w:left="4299" w:hanging="741"/>
        <w:jc w:val="both"/>
        <w:rPr>
          <w:sz w:val="24"/>
        </w:rPr>
      </w:pPr>
      <w:r>
        <w:rPr>
          <w:sz w:val="24"/>
        </w:rPr>
        <w:t>Наглядные</w:t>
      </w:r>
      <w:r>
        <w:rPr>
          <w:spacing w:val="-5"/>
          <w:sz w:val="24"/>
        </w:rPr>
        <w:t xml:space="preserve"> </w:t>
      </w:r>
      <w:r>
        <w:rPr>
          <w:sz w:val="24"/>
        </w:rPr>
        <w:t>представления</w:t>
      </w:r>
      <w:r>
        <w:rPr>
          <w:spacing w:val="-2"/>
          <w:sz w:val="24"/>
        </w:rPr>
        <w:t xml:space="preserve"> </w:t>
      </w:r>
      <w:r>
        <w:rPr>
          <w:sz w:val="24"/>
        </w:rPr>
        <w:t>о</w:t>
      </w:r>
      <w:r>
        <w:rPr>
          <w:spacing w:val="-2"/>
          <w:sz w:val="24"/>
        </w:rPr>
        <w:t xml:space="preserve"> симметрии.</w:t>
      </w:r>
    </w:p>
    <w:p w:rsidR="00267204" w:rsidRDefault="00CD0299">
      <w:pPr>
        <w:pStyle w:val="a4"/>
        <w:numPr>
          <w:ilvl w:val="5"/>
          <w:numId w:val="195"/>
        </w:numPr>
        <w:tabs>
          <w:tab w:val="left" w:pos="4299"/>
        </w:tabs>
        <w:spacing w:line="266" w:lineRule="auto"/>
        <w:ind w:right="840" w:firstLine="711"/>
        <w:jc w:val="both"/>
        <w:rPr>
          <w:sz w:val="24"/>
        </w:rPr>
      </w:pPr>
      <w:r>
        <w:rPr>
          <w:sz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w:t>
      </w:r>
      <w:r>
        <w:rPr>
          <w:spacing w:val="-2"/>
          <w:sz w:val="24"/>
        </w:rPr>
        <w:t>пирамида.</w:t>
      </w:r>
    </w:p>
    <w:p w:rsidR="00267204" w:rsidRDefault="00CD0299">
      <w:pPr>
        <w:pStyle w:val="a4"/>
        <w:numPr>
          <w:ilvl w:val="5"/>
          <w:numId w:val="195"/>
        </w:numPr>
        <w:tabs>
          <w:tab w:val="left" w:pos="4299"/>
        </w:tabs>
        <w:spacing w:before="17" w:line="266" w:lineRule="auto"/>
        <w:ind w:right="840" w:firstLine="711"/>
        <w:jc w:val="both"/>
        <w:rPr>
          <w:sz w:val="24"/>
        </w:rPr>
      </w:pPr>
      <w:r>
        <w:rPr>
          <w:sz w:val="24"/>
        </w:rPr>
        <w:t>Конструирование: разбиение фигуры на прямоугольники (квадраты), составление фигур из прямоугольников/квадратов.</w:t>
      </w:r>
    </w:p>
    <w:p w:rsidR="00267204" w:rsidRDefault="00CD0299">
      <w:pPr>
        <w:pStyle w:val="a4"/>
        <w:numPr>
          <w:ilvl w:val="5"/>
          <w:numId w:val="195"/>
        </w:numPr>
        <w:tabs>
          <w:tab w:val="left" w:pos="4299"/>
        </w:tabs>
        <w:spacing w:before="14" w:line="268" w:lineRule="auto"/>
        <w:ind w:right="841" w:firstLine="711"/>
        <w:jc w:val="both"/>
        <w:rPr>
          <w:sz w:val="24"/>
        </w:rPr>
      </w:pPr>
      <w:r>
        <w:rPr>
          <w:sz w:val="24"/>
        </w:rPr>
        <w:t>Периметр, площадь фигуры, составленной из двух-трѐх прямоугольников (квадратов).</w:t>
      </w:r>
    </w:p>
    <w:p w:rsidR="00267204" w:rsidRDefault="00CD0299">
      <w:pPr>
        <w:pStyle w:val="a4"/>
        <w:numPr>
          <w:ilvl w:val="4"/>
          <w:numId w:val="195"/>
        </w:numPr>
        <w:tabs>
          <w:tab w:val="left" w:pos="3579"/>
        </w:tabs>
        <w:spacing w:before="10"/>
        <w:ind w:hanging="742"/>
        <w:jc w:val="both"/>
        <w:rPr>
          <w:sz w:val="24"/>
        </w:rPr>
      </w:pPr>
      <w:r>
        <w:rPr>
          <w:sz w:val="24"/>
        </w:rPr>
        <w:t>Математическая</w:t>
      </w:r>
      <w:r>
        <w:rPr>
          <w:spacing w:val="-7"/>
          <w:sz w:val="24"/>
        </w:rPr>
        <w:t xml:space="preserve"> </w:t>
      </w:r>
      <w:r>
        <w:rPr>
          <w:spacing w:val="-2"/>
          <w:sz w:val="24"/>
        </w:rPr>
        <w:t>информация.</w:t>
      </w:r>
    </w:p>
    <w:p w:rsidR="00267204" w:rsidRDefault="00CD0299">
      <w:pPr>
        <w:pStyle w:val="a4"/>
        <w:numPr>
          <w:ilvl w:val="5"/>
          <w:numId w:val="195"/>
        </w:numPr>
        <w:tabs>
          <w:tab w:val="left" w:pos="4299"/>
        </w:tabs>
        <w:spacing w:before="41" w:line="268" w:lineRule="auto"/>
        <w:ind w:right="843" w:firstLine="711"/>
        <w:jc w:val="both"/>
        <w:rPr>
          <w:sz w:val="24"/>
        </w:rPr>
      </w:pPr>
      <w:r>
        <w:rPr>
          <w:sz w:val="24"/>
        </w:rPr>
        <w:t xml:space="preserve">Работа с утверждениями: конструирование, проверка истинности. Составление и проверка логических рассуждений при решении </w:t>
      </w:r>
      <w:r>
        <w:rPr>
          <w:spacing w:val="-2"/>
          <w:sz w:val="24"/>
        </w:rPr>
        <w:t>задач.</w:t>
      </w:r>
    </w:p>
    <w:p w:rsidR="00267204" w:rsidRDefault="00CD0299">
      <w:pPr>
        <w:pStyle w:val="a4"/>
        <w:numPr>
          <w:ilvl w:val="5"/>
          <w:numId w:val="195"/>
        </w:numPr>
        <w:tabs>
          <w:tab w:val="left" w:pos="4299"/>
        </w:tabs>
        <w:spacing w:before="9" w:line="266" w:lineRule="auto"/>
        <w:ind w:right="846" w:firstLine="711"/>
        <w:jc w:val="both"/>
        <w:rPr>
          <w:sz w:val="24"/>
        </w:rPr>
      </w:pPr>
      <w:r>
        <w:rPr>
          <w:sz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w:t>
      </w:r>
      <w:r>
        <w:rPr>
          <w:spacing w:val="-2"/>
          <w:sz w:val="24"/>
        </w:rPr>
        <w:t>диаграмме.</w:t>
      </w:r>
    </w:p>
    <w:p w:rsidR="00267204" w:rsidRDefault="00CD0299">
      <w:pPr>
        <w:pStyle w:val="a4"/>
        <w:numPr>
          <w:ilvl w:val="5"/>
          <w:numId w:val="195"/>
        </w:numPr>
        <w:tabs>
          <w:tab w:val="left" w:pos="4299"/>
        </w:tabs>
        <w:spacing w:before="18" w:line="266" w:lineRule="auto"/>
        <w:ind w:right="843" w:firstLine="711"/>
        <w:jc w:val="both"/>
        <w:rPr>
          <w:sz w:val="24"/>
        </w:rPr>
      </w:pPr>
      <w:r>
        <w:rPr>
          <w:sz w:val="24"/>
        </w:rPr>
        <w:t>Доступные электронные средства обучения, пособия, тренажѐры,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w:t>
      </w:r>
      <w:r>
        <w:rPr>
          <w:spacing w:val="40"/>
          <w:sz w:val="24"/>
        </w:rPr>
        <w:t xml:space="preserve"> </w:t>
      </w:r>
      <w:r>
        <w:rPr>
          <w:sz w:val="24"/>
        </w:rPr>
        <w:t>сайты, ориентированные на обучающихся начальной школы).</w:t>
      </w:r>
    </w:p>
    <w:p w:rsidR="00267204" w:rsidRDefault="00CD0299">
      <w:pPr>
        <w:pStyle w:val="a4"/>
        <w:numPr>
          <w:ilvl w:val="5"/>
          <w:numId w:val="195"/>
        </w:numPr>
        <w:tabs>
          <w:tab w:val="left" w:pos="4299"/>
        </w:tabs>
        <w:spacing w:before="16"/>
        <w:ind w:left="4299" w:hanging="741"/>
        <w:jc w:val="both"/>
        <w:rPr>
          <w:sz w:val="24"/>
        </w:rPr>
      </w:pPr>
      <w:r>
        <w:rPr>
          <w:sz w:val="24"/>
        </w:rPr>
        <w:t>Алгоритмы</w:t>
      </w:r>
      <w:r>
        <w:rPr>
          <w:spacing w:val="27"/>
          <w:sz w:val="24"/>
        </w:rPr>
        <w:t xml:space="preserve">  </w:t>
      </w:r>
      <w:r>
        <w:rPr>
          <w:sz w:val="24"/>
        </w:rPr>
        <w:t>решения</w:t>
      </w:r>
      <w:r>
        <w:rPr>
          <w:spacing w:val="26"/>
          <w:sz w:val="24"/>
        </w:rPr>
        <w:t xml:space="preserve">  </w:t>
      </w:r>
      <w:r>
        <w:rPr>
          <w:sz w:val="24"/>
        </w:rPr>
        <w:t>изученных</w:t>
      </w:r>
      <w:r>
        <w:rPr>
          <w:spacing w:val="29"/>
          <w:sz w:val="24"/>
        </w:rPr>
        <w:t xml:space="preserve">  </w:t>
      </w:r>
      <w:r>
        <w:rPr>
          <w:sz w:val="24"/>
        </w:rPr>
        <w:t>учебных</w:t>
      </w:r>
      <w:r>
        <w:rPr>
          <w:spacing w:val="28"/>
          <w:sz w:val="24"/>
        </w:rPr>
        <w:t xml:space="preserve">  </w:t>
      </w:r>
      <w:r>
        <w:rPr>
          <w:sz w:val="24"/>
        </w:rPr>
        <w:t>и</w:t>
      </w:r>
      <w:r>
        <w:rPr>
          <w:spacing w:val="28"/>
          <w:sz w:val="24"/>
        </w:rPr>
        <w:t xml:space="preserve">  </w:t>
      </w:r>
      <w:r>
        <w:rPr>
          <w:spacing w:val="-2"/>
          <w:sz w:val="24"/>
        </w:rPr>
        <w:t>практических</w:t>
      </w:r>
    </w:p>
    <w:p w:rsidR="00267204" w:rsidRDefault="00CD0299">
      <w:pPr>
        <w:pStyle w:val="a3"/>
        <w:spacing w:before="34"/>
        <w:ind w:left="2847" w:firstLine="0"/>
        <w:jc w:val="left"/>
      </w:pPr>
      <w:r>
        <w:rPr>
          <w:spacing w:val="-2"/>
        </w:rPr>
        <w:t>задач.</w:t>
      </w:r>
    </w:p>
    <w:p w:rsidR="00267204" w:rsidRDefault="00CD0299">
      <w:pPr>
        <w:pStyle w:val="a4"/>
        <w:numPr>
          <w:ilvl w:val="4"/>
          <w:numId w:val="195"/>
        </w:numPr>
        <w:tabs>
          <w:tab w:val="left" w:pos="3579"/>
        </w:tabs>
        <w:spacing w:before="41" w:line="268" w:lineRule="auto"/>
        <w:ind w:left="2127" w:right="845" w:firstLine="710"/>
        <w:jc w:val="both"/>
        <w:rPr>
          <w:sz w:val="24"/>
        </w:rPr>
      </w:pPr>
      <w:r>
        <w:rPr>
          <w:sz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67204" w:rsidRDefault="00CD0299">
      <w:pPr>
        <w:pStyle w:val="a4"/>
        <w:numPr>
          <w:ilvl w:val="5"/>
          <w:numId w:val="195"/>
        </w:numPr>
        <w:tabs>
          <w:tab w:val="left" w:pos="4299"/>
        </w:tabs>
        <w:spacing w:before="4" w:line="268" w:lineRule="auto"/>
        <w:ind w:right="845" w:firstLine="711"/>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7204" w:rsidRDefault="00CD0299">
      <w:pPr>
        <w:pStyle w:val="a3"/>
        <w:spacing w:before="9"/>
        <w:ind w:left="2127" w:firstLine="0"/>
      </w:pPr>
      <w:r>
        <w:t>ориентироваться</w:t>
      </w:r>
      <w:r>
        <w:rPr>
          <w:spacing w:val="-8"/>
        </w:rPr>
        <w:t xml:space="preserve"> </w:t>
      </w:r>
      <w:r>
        <w:t>в</w:t>
      </w:r>
      <w:r>
        <w:rPr>
          <w:spacing w:val="-5"/>
        </w:rPr>
        <w:t xml:space="preserve"> </w:t>
      </w:r>
      <w:r>
        <w:t>изученной</w:t>
      </w:r>
      <w:r>
        <w:rPr>
          <w:spacing w:val="-5"/>
        </w:rPr>
        <w:t xml:space="preserve"> </w:t>
      </w:r>
      <w:r>
        <w:t>математической</w:t>
      </w:r>
      <w:r>
        <w:rPr>
          <w:spacing w:val="-6"/>
        </w:rPr>
        <w:t xml:space="preserve"> </w:t>
      </w:r>
      <w:r>
        <w:t>терминологии,</w:t>
      </w:r>
      <w:r>
        <w:rPr>
          <w:spacing w:val="-5"/>
        </w:rPr>
        <w:t xml:space="preserve"> </w:t>
      </w:r>
      <w:r>
        <w:t>использовать</w:t>
      </w:r>
      <w:r>
        <w:rPr>
          <w:spacing w:val="-5"/>
        </w:rPr>
        <w:t xml:space="preserve"> </w:t>
      </w:r>
      <w:r>
        <w:t>еѐ</w:t>
      </w:r>
      <w:r>
        <w:rPr>
          <w:spacing w:val="-5"/>
        </w:rPr>
        <w:t xml:space="preserve"> </w:t>
      </w:r>
      <w:r>
        <w:rPr>
          <w:spacing w:val="-10"/>
        </w:rPr>
        <w:t>в</w:t>
      </w:r>
    </w:p>
    <w:p w:rsidR="00267204" w:rsidRDefault="00CD0299">
      <w:pPr>
        <w:pStyle w:val="a3"/>
        <w:spacing w:before="43" w:line="268" w:lineRule="auto"/>
        <w:ind w:left="2112" w:right="842" w:hanging="708"/>
      </w:pPr>
      <w:r>
        <w:t>высказываниях и рассуждениях; сравнивать математические объекты (числа, величины, геометрические фигуры),</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left="2112" w:right="850" w:hanging="708"/>
      </w:pPr>
      <w:r>
        <w:lastRenderedPageBreak/>
        <w:t>записывать признак сравнения; выбирать метод решения математической задачи</w:t>
      </w:r>
      <w:r>
        <w:rPr>
          <w:spacing w:val="40"/>
        </w:rPr>
        <w:t xml:space="preserve"> </w:t>
      </w:r>
      <w:r>
        <w:t>(алгоритм действия, приѐм</w:t>
      </w:r>
    </w:p>
    <w:p w:rsidR="00267204" w:rsidRDefault="00CD0299">
      <w:pPr>
        <w:pStyle w:val="a3"/>
        <w:spacing w:before="8" w:line="268" w:lineRule="auto"/>
        <w:ind w:left="2112" w:right="849" w:hanging="708"/>
      </w:pPr>
      <w:r>
        <w:t>вычисления, способ решения, моделирование ситуации, перебор вариантов); находить модели изученных геометрических фигур в окружающем мире; конструировать геометрическую фигуру, обладающую заданным свойством</w:t>
      </w:r>
    </w:p>
    <w:p w:rsidR="00267204" w:rsidRDefault="00CD0299">
      <w:pPr>
        <w:pStyle w:val="a3"/>
        <w:spacing w:before="7" w:line="268" w:lineRule="auto"/>
        <w:ind w:left="2112" w:right="846" w:hanging="708"/>
      </w:pPr>
      <w:r>
        <w:t>(отрезок заданной длины,</w:t>
      </w:r>
      <w:r>
        <w:rPr>
          <w:spacing w:val="-1"/>
        </w:rPr>
        <w:t xml:space="preserve"> </w:t>
      </w:r>
      <w:r>
        <w:t>ломаная</w:t>
      </w:r>
      <w:r>
        <w:rPr>
          <w:spacing w:val="-1"/>
        </w:rPr>
        <w:t xml:space="preserve"> </w:t>
      </w:r>
      <w:r>
        <w:t>определѐнной длины,</w:t>
      </w:r>
      <w:r>
        <w:rPr>
          <w:spacing w:val="-1"/>
        </w:rPr>
        <w:t xml:space="preserve"> </w:t>
      </w:r>
      <w:r>
        <w:t>квадрат с</w:t>
      </w:r>
      <w:r>
        <w:rPr>
          <w:spacing w:val="-3"/>
        </w:rPr>
        <w:t xml:space="preserve"> </w:t>
      </w:r>
      <w:r>
        <w:t>заданным</w:t>
      </w:r>
      <w:r>
        <w:rPr>
          <w:spacing w:val="-2"/>
        </w:rPr>
        <w:t xml:space="preserve"> </w:t>
      </w:r>
      <w:r>
        <w:t>периметром); классифицировать объекты по 1–2 выбранным признакам;</w:t>
      </w:r>
    </w:p>
    <w:p w:rsidR="00267204" w:rsidRDefault="00CD0299">
      <w:pPr>
        <w:pStyle w:val="a3"/>
        <w:spacing w:before="13" w:line="278" w:lineRule="auto"/>
        <w:ind w:right="1295" w:firstLine="722"/>
      </w:pPr>
      <w:r>
        <w:t>составлять</w:t>
      </w:r>
      <w:r>
        <w:rPr>
          <w:spacing w:val="-5"/>
        </w:rPr>
        <w:t xml:space="preserve"> </w:t>
      </w:r>
      <w:r>
        <w:t>модель</w:t>
      </w:r>
      <w:r>
        <w:rPr>
          <w:spacing w:val="-6"/>
        </w:rPr>
        <w:t xml:space="preserve"> </w:t>
      </w:r>
      <w:r>
        <w:t>математической</w:t>
      </w:r>
      <w:r>
        <w:rPr>
          <w:spacing w:val="-6"/>
        </w:rPr>
        <w:t xml:space="preserve"> </w:t>
      </w:r>
      <w:r>
        <w:t>задачи,</w:t>
      </w:r>
      <w:r>
        <w:rPr>
          <w:spacing w:val="-6"/>
        </w:rPr>
        <w:t xml:space="preserve"> </w:t>
      </w:r>
      <w:r>
        <w:t>проверять</w:t>
      </w:r>
      <w:r>
        <w:rPr>
          <w:spacing w:val="-5"/>
        </w:rPr>
        <w:t xml:space="preserve"> </w:t>
      </w:r>
      <w:r>
        <w:t>еѐ</w:t>
      </w:r>
      <w:r>
        <w:rPr>
          <w:spacing w:val="-7"/>
        </w:rPr>
        <w:t xml:space="preserve"> </w:t>
      </w:r>
      <w:r>
        <w:t>соответствие</w:t>
      </w:r>
      <w:r>
        <w:rPr>
          <w:spacing w:val="-7"/>
        </w:rPr>
        <w:t xml:space="preserve"> </w:t>
      </w:r>
      <w:r>
        <w:t xml:space="preserve">условиям </w:t>
      </w:r>
      <w:r>
        <w:rPr>
          <w:spacing w:val="-2"/>
        </w:rPr>
        <w:t>задачи;</w:t>
      </w:r>
    </w:p>
    <w:p w:rsidR="00267204" w:rsidRDefault="00CD0299">
      <w:pPr>
        <w:pStyle w:val="a3"/>
        <w:spacing w:line="268" w:lineRule="auto"/>
        <w:ind w:right="846"/>
      </w:pP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w:t>
      </w:r>
      <w:r>
        <w:rPr>
          <w:spacing w:val="-2"/>
        </w:rPr>
        <w:t>сосудов).</w:t>
      </w:r>
    </w:p>
    <w:p w:rsidR="00267204" w:rsidRDefault="00CD0299">
      <w:pPr>
        <w:pStyle w:val="a4"/>
        <w:numPr>
          <w:ilvl w:val="5"/>
          <w:numId w:val="195"/>
        </w:numPr>
        <w:tabs>
          <w:tab w:val="left" w:pos="2560"/>
        </w:tabs>
        <w:spacing w:before="0" w:line="268" w:lineRule="auto"/>
        <w:ind w:left="1404" w:right="848" w:firstLine="710"/>
        <w:jc w:val="both"/>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rsidR="00267204" w:rsidRDefault="00CD0299">
      <w:pPr>
        <w:pStyle w:val="a3"/>
        <w:spacing w:before="13"/>
        <w:ind w:left="2127" w:firstLine="0"/>
      </w:pPr>
      <w:r>
        <w:t>представлять</w:t>
      </w:r>
      <w:r>
        <w:rPr>
          <w:spacing w:val="-6"/>
        </w:rPr>
        <w:t xml:space="preserve"> </w:t>
      </w:r>
      <w:r>
        <w:t>информацию</w:t>
      </w:r>
      <w:r>
        <w:rPr>
          <w:spacing w:val="-3"/>
        </w:rPr>
        <w:t xml:space="preserve"> </w:t>
      </w:r>
      <w:r>
        <w:t>в</w:t>
      </w:r>
      <w:r>
        <w:rPr>
          <w:spacing w:val="-5"/>
        </w:rPr>
        <w:t xml:space="preserve"> </w:t>
      </w:r>
      <w:r>
        <w:t>разных</w:t>
      </w:r>
      <w:r>
        <w:rPr>
          <w:spacing w:val="-2"/>
        </w:rPr>
        <w:t xml:space="preserve"> формах;</w:t>
      </w:r>
    </w:p>
    <w:p w:rsidR="00267204" w:rsidRDefault="00CD0299">
      <w:pPr>
        <w:pStyle w:val="a3"/>
        <w:spacing w:before="44" w:line="273" w:lineRule="auto"/>
        <w:ind w:right="843" w:firstLine="1651"/>
      </w:pPr>
      <w:r>
        <w:t>извлекать</w:t>
      </w:r>
      <w:r>
        <w:rPr>
          <w:spacing w:val="-7"/>
        </w:rPr>
        <w:t xml:space="preserve"> </w:t>
      </w:r>
      <w:r>
        <w:t>и</w:t>
      </w:r>
      <w:r>
        <w:rPr>
          <w:spacing w:val="-5"/>
        </w:rPr>
        <w:t xml:space="preserve"> </w:t>
      </w:r>
      <w:r>
        <w:t>интерпретировать</w:t>
      </w:r>
      <w:r>
        <w:rPr>
          <w:spacing w:val="-5"/>
        </w:rPr>
        <w:t xml:space="preserve"> </w:t>
      </w:r>
      <w:r>
        <w:t>информацию,</w:t>
      </w:r>
      <w:r>
        <w:rPr>
          <w:spacing w:val="-5"/>
        </w:rPr>
        <w:t xml:space="preserve"> </w:t>
      </w:r>
      <w:r>
        <w:t>представленную</w:t>
      </w:r>
      <w:r>
        <w:rPr>
          <w:spacing w:val="-5"/>
        </w:rPr>
        <w:t xml:space="preserve"> </w:t>
      </w:r>
      <w:r>
        <w:t>в</w:t>
      </w:r>
      <w:r>
        <w:rPr>
          <w:spacing w:val="-6"/>
        </w:rPr>
        <w:t xml:space="preserve"> </w:t>
      </w:r>
      <w:r>
        <w:t>таблице,</w:t>
      </w:r>
      <w:r>
        <w:rPr>
          <w:spacing w:val="-5"/>
        </w:rPr>
        <w:t xml:space="preserve"> </w:t>
      </w:r>
      <w:r>
        <w:t>на диаграмме; использовать справочную литературу для поиска информации, в том числе Интернет (в условиях контролируемого выхода).</w:t>
      </w:r>
    </w:p>
    <w:p w:rsidR="00267204" w:rsidRDefault="00CD0299">
      <w:pPr>
        <w:pStyle w:val="a4"/>
        <w:numPr>
          <w:ilvl w:val="5"/>
          <w:numId w:val="195"/>
        </w:numPr>
        <w:tabs>
          <w:tab w:val="left" w:pos="2543"/>
        </w:tabs>
        <w:spacing w:before="4" w:line="268" w:lineRule="auto"/>
        <w:ind w:left="1404" w:right="850" w:firstLine="710"/>
        <w:jc w:val="both"/>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rsidR="00267204" w:rsidRDefault="00CD0299">
      <w:pPr>
        <w:pStyle w:val="a3"/>
        <w:spacing w:before="10" w:line="280" w:lineRule="auto"/>
        <w:ind w:right="849" w:firstLine="847"/>
      </w:pPr>
      <w:r>
        <w:t>использовать</w:t>
      </w:r>
      <w:r>
        <w:rPr>
          <w:spacing w:val="-5"/>
        </w:rPr>
        <w:t xml:space="preserve"> </w:t>
      </w:r>
      <w:r>
        <w:t>математическую</w:t>
      </w:r>
      <w:r>
        <w:rPr>
          <w:spacing w:val="-5"/>
        </w:rPr>
        <w:t xml:space="preserve"> </w:t>
      </w:r>
      <w:r>
        <w:t>терминологию</w:t>
      </w:r>
      <w:r>
        <w:rPr>
          <w:spacing w:val="-7"/>
        </w:rPr>
        <w:t xml:space="preserve"> </w:t>
      </w:r>
      <w:r>
        <w:t>для</w:t>
      </w:r>
      <w:r>
        <w:rPr>
          <w:spacing w:val="-5"/>
        </w:rPr>
        <w:t xml:space="preserve"> </w:t>
      </w:r>
      <w:r>
        <w:t>записи</w:t>
      </w:r>
      <w:r>
        <w:rPr>
          <w:spacing w:val="-5"/>
        </w:rPr>
        <w:t xml:space="preserve"> </w:t>
      </w:r>
      <w:r>
        <w:t>решения</w:t>
      </w:r>
      <w:r>
        <w:rPr>
          <w:spacing w:val="-5"/>
        </w:rPr>
        <w:t xml:space="preserve"> </w:t>
      </w:r>
      <w:r>
        <w:t>предметной</w:t>
      </w:r>
      <w:r>
        <w:rPr>
          <w:spacing w:val="-5"/>
        </w:rPr>
        <w:t xml:space="preserve"> </w:t>
      </w:r>
      <w:r>
        <w:t>или практической</w:t>
      </w:r>
      <w:r>
        <w:rPr>
          <w:spacing w:val="80"/>
        </w:rPr>
        <w:t xml:space="preserve"> </w:t>
      </w:r>
      <w:r>
        <w:t>задачи;</w:t>
      </w:r>
      <w:r>
        <w:rPr>
          <w:spacing w:val="80"/>
        </w:rPr>
        <w:t xml:space="preserve"> </w:t>
      </w:r>
      <w:r>
        <w:t>приводить</w:t>
      </w:r>
      <w:r>
        <w:rPr>
          <w:spacing w:val="80"/>
        </w:rPr>
        <w:t xml:space="preserve"> </w:t>
      </w:r>
      <w:r>
        <w:t>примеры</w:t>
      </w:r>
      <w:r>
        <w:rPr>
          <w:spacing w:val="80"/>
        </w:rPr>
        <w:t xml:space="preserve"> </w:t>
      </w:r>
      <w:r>
        <w:t>и</w:t>
      </w:r>
      <w:r>
        <w:rPr>
          <w:spacing w:val="80"/>
        </w:rPr>
        <w:t xml:space="preserve"> </w:t>
      </w:r>
      <w:r>
        <w:t>контрпримеры</w:t>
      </w:r>
      <w:r>
        <w:rPr>
          <w:spacing w:val="80"/>
        </w:rPr>
        <w:t xml:space="preserve"> </w:t>
      </w:r>
      <w:r>
        <w:t>для</w:t>
      </w:r>
      <w:r>
        <w:rPr>
          <w:spacing w:val="80"/>
        </w:rPr>
        <w:t xml:space="preserve"> </w:t>
      </w:r>
      <w:r>
        <w:t>подтверждения</w:t>
      </w:r>
      <w:r>
        <w:rPr>
          <w:spacing w:val="80"/>
        </w:rPr>
        <w:t xml:space="preserve"> </w:t>
      </w:r>
      <w:r>
        <w:t>или</w:t>
      </w:r>
    </w:p>
    <w:p w:rsidR="00267204" w:rsidRDefault="00CD0299">
      <w:pPr>
        <w:pStyle w:val="a3"/>
        <w:spacing w:line="262" w:lineRule="exact"/>
        <w:ind w:left="2112" w:firstLine="0"/>
      </w:pPr>
      <w:r>
        <w:t>опровержения</w:t>
      </w:r>
      <w:r>
        <w:rPr>
          <w:spacing w:val="-5"/>
        </w:rPr>
        <w:t xml:space="preserve"> </w:t>
      </w:r>
      <w:r>
        <w:rPr>
          <w:spacing w:val="-2"/>
        </w:rPr>
        <w:t>вывода,</w:t>
      </w:r>
    </w:p>
    <w:p w:rsidR="00267204" w:rsidRDefault="00CD0299">
      <w:pPr>
        <w:pStyle w:val="a3"/>
        <w:spacing w:before="44" w:line="268" w:lineRule="auto"/>
        <w:ind w:left="2112" w:right="845" w:hanging="708"/>
      </w:pPr>
      <w:r>
        <w:t>гипотезы; конструировать, читать числовое выражение; 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w:t>
      </w:r>
    </w:p>
    <w:p w:rsidR="00267204" w:rsidRDefault="00CD0299">
      <w:pPr>
        <w:pStyle w:val="a3"/>
        <w:spacing w:before="6" w:line="268" w:lineRule="auto"/>
        <w:ind w:left="2112" w:right="4351" w:hanging="708"/>
      </w:pPr>
      <w:r>
        <w:t xml:space="preserve">величин; составлять инструкцию, записывать </w:t>
      </w:r>
      <w:r>
        <w:rPr>
          <w:spacing w:val="-2"/>
        </w:rPr>
        <w:t>рассуждение;</w:t>
      </w:r>
    </w:p>
    <w:p w:rsidR="00267204" w:rsidRDefault="00CD0299">
      <w:pPr>
        <w:pStyle w:val="a3"/>
        <w:spacing w:before="11" w:line="280" w:lineRule="auto"/>
        <w:ind w:right="844" w:firstLine="943"/>
      </w:pPr>
      <w:r>
        <w:t>инициировать</w:t>
      </w:r>
      <w:r>
        <w:rPr>
          <w:spacing w:val="-4"/>
        </w:rPr>
        <w:t xml:space="preserve"> </w:t>
      </w:r>
      <w:r>
        <w:t>обсуждение</w:t>
      </w:r>
      <w:r>
        <w:rPr>
          <w:spacing w:val="-5"/>
        </w:rPr>
        <w:t xml:space="preserve"> </w:t>
      </w:r>
      <w:r>
        <w:t>разных</w:t>
      </w:r>
      <w:r>
        <w:rPr>
          <w:spacing w:val="-2"/>
        </w:rPr>
        <w:t xml:space="preserve"> </w:t>
      </w:r>
      <w:r>
        <w:t>способов</w:t>
      </w:r>
      <w:r>
        <w:rPr>
          <w:spacing w:val="-5"/>
        </w:rPr>
        <w:t xml:space="preserve"> </w:t>
      </w:r>
      <w:r>
        <w:t>выполнения</w:t>
      </w:r>
      <w:r>
        <w:rPr>
          <w:spacing w:val="-7"/>
        </w:rPr>
        <w:t xml:space="preserve"> </w:t>
      </w:r>
      <w:r>
        <w:t>задания,</w:t>
      </w:r>
      <w:r>
        <w:rPr>
          <w:spacing w:val="-7"/>
        </w:rPr>
        <w:t xml:space="preserve"> </w:t>
      </w:r>
      <w:r>
        <w:t>поиск</w:t>
      </w:r>
      <w:r>
        <w:rPr>
          <w:spacing w:val="-4"/>
        </w:rPr>
        <w:t xml:space="preserve"> </w:t>
      </w:r>
      <w:r>
        <w:t>ошибок</w:t>
      </w:r>
      <w:r>
        <w:rPr>
          <w:spacing w:val="-3"/>
        </w:rPr>
        <w:t xml:space="preserve"> </w:t>
      </w:r>
      <w:r>
        <w:t xml:space="preserve">в </w:t>
      </w:r>
      <w:r>
        <w:rPr>
          <w:spacing w:val="-2"/>
        </w:rPr>
        <w:t>решении.</w:t>
      </w:r>
    </w:p>
    <w:p w:rsidR="00267204" w:rsidRDefault="00CD0299">
      <w:pPr>
        <w:pStyle w:val="a4"/>
        <w:numPr>
          <w:ilvl w:val="5"/>
          <w:numId w:val="195"/>
        </w:numPr>
        <w:tabs>
          <w:tab w:val="left" w:pos="2538"/>
        </w:tabs>
        <w:spacing w:before="0" w:line="268" w:lineRule="auto"/>
        <w:ind w:left="1404" w:right="848" w:firstLine="710"/>
        <w:jc w:val="both"/>
        <w:rPr>
          <w:sz w:val="24"/>
        </w:rPr>
      </w:pPr>
      <w:r>
        <w:rPr>
          <w:sz w:val="24"/>
        </w:rPr>
        <w:t>У</w:t>
      </w:r>
      <w:r>
        <w:rPr>
          <w:spacing w:val="-1"/>
          <w:sz w:val="24"/>
        </w:rPr>
        <w:t xml:space="preserve"> </w:t>
      </w:r>
      <w:r>
        <w:rPr>
          <w:sz w:val="24"/>
        </w:rPr>
        <w:t>обучающегося будут сформированы следующие</w:t>
      </w:r>
      <w:r>
        <w:rPr>
          <w:spacing w:val="-2"/>
          <w:sz w:val="24"/>
        </w:rPr>
        <w:t xml:space="preserve"> </w:t>
      </w:r>
      <w:r>
        <w:rPr>
          <w:sz w:val="24"/>
        </w:rPr>
        <w:t>действия</w:t>
      </w:r>
      <w:r>
        <w:rPr>
          <w:spacing w:val="-2"/>
          <w:sz w:val="24"/>
        </w:rPr>
        <w:t xml:space="preserve"> </w:t>
      </w:r>
      <w:r>
        <w:rPr>
          <w:sz w:val="24"/>
        </w:rPr>
        <w:t>самоорганизации</w:t>
      </w:r>
      <w:r>
        <w:rPr>
          <w:spacing w:val="-2"/>
          <w:sz w:val="24"/>
        </w:rPr>
        <w:t xml:space="preserve"> </w:t>
      </w:r>
      <w:r>
        <w:rPr>
          <w:sz w:val="24"/>
        </w:rPr>
        <w:t>и самоконтроля как часть регулятивных универсальных учебных действий:</w:t>
      </w:r>
    </w:p>
    <w:p w:rsidR="00267204" w:rsidRDefault="00CD0299">
      <w:pPr>
        <w:pStyle w:val="a3"/>
        <w:spacing w:before="8" w:line="273" w:lineRule="auto"/>
        <w:ind w:right="841" w:firstLine="923"/>
        <w:jc w:val="right"/>
      </w:pPr>
      <w:r>
        <w:t>контролировать</w:t>
      </w:r>
      <w:r>
        <w:rPr>
          <w:spacing w:val="-4"/>
        </w:rPr>
        <w:t xml:space="preserve"> </w:t>
      </w:r>
      <w:r>
        <w:t>правильность</w:t>
      </w:r>
      <w:r>
        <w:rPr>
          <w:spacing w:val="-6"/>
        </w:rPr>
        <w:t xml:space="preserve"> </w:t>
      </w:r>
      <w:r>
        <w:t>и</w:t>
      </w:r>
      <w:r>
        <w:rPr>
          <w:spacing w:val="-4"/>
        </w:rPr>
        <w:t xml:space="preserve"> </w:t>
      </w:r>
      <w:r>
        <w:t>полноту</w:t>
      </w:r>
      <w:r>
        <w:rPr>
          <w:spacing w:val="-11"/>
        </w:rPr>
        <w:t xml:space="preserve"> </w:t>
      </w:r>
      <w:r>
        <w:t>выполнения</w:t>
      </w:r>
      <w:r>
        <w:rPr>
          <w:spacing w:val="-4"/>
        </w:rPr>
        <w:t xml:space="preserve"> </w:t>
      </w:r>
      <w:r>
        <w:t>алгоритма</w:t>
      </w:r>
      <w:r>
        <w:rPr>
          <w:spacing w:val="-5"/>
        </w:rPr>
        <w:t xml:space="preserve"> </w:t>
      </w:r>
      <w:r>
        <w:t>арифметического действия,</w:t>
      </w:r>
      <w:r>
        <w:rPr>
          <w:spacing w:val="40"/>
        </w:rPr>
        <w:t xml:space="preserve"> </w:t>
      </w:r>
      <w:r>
        <w:t>решения</w:t>
      </w:r>
      <w:r>
        <w:rPr>
          <w:spacing w:val="40"/>
        </w:rPr>
        <w:t xml:space="preserve"> </w:t>
      </w:r>
      <w:r>
        <w:t>текстовой</w:t>
      </w:r>
      <w:r>
        <w:rPr>
          <w:spacing w:val="40"/>
        </w:rPr>
        <w:t xml:space="preserve"> </w:t>
      </w:r>
      <w:r>
        <w:t>задачи,</w:t>
      </w:r>
      <w:r>
        <w:rPr>
          <w:spacing w:val="40"/>
        </w:rPr>
        <w:t xml:space="preserve"> </w:t>
      </w:r>
      <w:r>
        <w:t>построения</w:t>
      </w:r>
      <w:r>
        <w:rPr>
          <w:spacing w:val="40"/>
        </w:rPr>
        <w:t xml:space="preserve"> </w:t>
      </w:r>
      <w:r>
        <w:t>геометрической</w:t>
      </w:r>
      <w:r>
        <w:rPr>
          <w:spacing w:val="40"/>
        </w:rPr>
        <w:t xml:space="preserve"> </w:t>
      </w:r>
      <w:r>
        <w:t>фигуры,</w:t>
      </w:r>
      <w:r>
        <w:rPr>
          <w:spacing w:val="40"/>
        </w:rPr>
        <w:t xml:space="preserve"> </w:t>
      </w:r>
      <w:r>
        <w:t>измерения; самостоятельно</w:t>
      </w:r>
      <w:r>
        <w:rPr>
          <w:spacing w:val="40"/>
        </w:rPr>
        <w:t xml:space="preserve"> </w:t>
      </w:r>
      <w:r>
        <w:t>выполнять</w:t>
      </w:r>
      <w:r>
        <w:rPr>
          <w:spacing w:val="40"/>
        </w:rPr>
        <w:t xml:space="preserve"> </w:t>
      </w:r>
      <w:r>
        <w:t>прикидку</w:t>
      </w:r>
      <w:r>
        <w:rPr>
          <w:spacing w:val="40"/>
        </w:rPr>
        <w:t xml:space="preserve"> </w:t>
      </w:r>
      <w:r>
        <w:t>и</w:t>
      </w:r>
      <w:r>
        <w:rPr>
          <w:spacing w:val="40"/>
        </w:rPr>
        <w:t xml:space="preserve"> </w:t>
      </w:r>
      <w:r>
        <w:t>оценку</w:t>
      </w:r>
      <w:r>
        <w:rPr>
          <w:spacing w:val="40"/>
        </w:rPr>
        <w:t xml:space="preserve"> </w:t>
      </w:r>
      <w:r>
        <w:t>результата</w:t>
      </w:r>
      <w:r>
        <w:rPr>
          <w:spacing w:val="40"/>
        </w:rPr>
        <w:t xml:space="preserve"> </w:t>
      </w:r>
      <w:r>
        <w:t>измерений;</w:t>
      </w:r>
      <w:r>
        <w:rPr>
          <w:spacing w:val="40"/>
        </w:rPr>
        <w:t xml:space="preserve"> </w:t>
      </w:r>
      <w:r>
        <w:t>находить,</w:t>
      </w:r>
    </w:p>
    <w:p w:rsidR="00267204" w:rsidRDefault="00CD0299">
      <w:pPr>
        <w:pStyle w:val="a3"/>
        <w:spacing w:line="278" w:lineRule="auto"/>
        <w:ind w:right="2063" w:firstLine="707"/>
        <w:jc w:val="left"/>
      </w:pPr>
      <w:r>
        <w:t>исправлять,</w:t>
      </w:r>
      <w:r>
        <w:rPr>
          <w:spacing w:val="-7"/>
        </w:rPr>
        <w:t xml:space="preserve"> </w:t>
      </w:r>
      <w:r>
        <w:t>прогнозировать</w:t>
      </w:r>
      <w:r>
        <w:rPr>
          <w:spacing w:val="-7"/>
        </w:rPr>
        <w:t xml:space="preserve"> </w:t>
      </w:r>
      <w:r>
        <w:t>ошибки</w:t>
      </w:r>
      <w:r>
        <w:rPr>
          <w:spacing w:val="-7"/>
        </w:rPr>
        <w:t xml:space="preserve"> </w:t>
      </w:r>
      <w:r>
        <w:t>и</w:t>
      </w:r>
      <w:r>
        <w:rPr>
          <w:spacing w:val="-7"/>
        </w:rPr>
        <w:t xml:space="preserve"> </w:t>
      </w:r>
      <w:r>
        <w:t>трудности</w:t>
      </w:r>
      <w:r>
        <w:rPr>
          <w:spacing w:val="-7"/>
        </w:rPr>
        <w:t xml:space="preserve"> </w:t>
      </w:r>
      <w:r>
        <w:t>в</w:t>
      </w:r>
      <w:r>
        <w:rPr>
          <w:spacing w:val="-8"/>
        </w:rPr>
        <w:t xml:space="preserve"> </w:t>
      </w:r>
      <w:r>
        <w:t>решении</w:t>
      </w:r>
      <w:r>
        <w:rPr>
          <w:spacing w:val="-4"/>
        </w:rPr>
        <w:t xml:space="preserve"> </w:t>
      </w:r>
      <w:r>
        <w:t xml:space="preserve">учебной </w:t>
      </w:r>
      <w:r>
        <w:rPr>
          <w:spacing w:val="-2"/>
        </w:rPr>
        <w:t>задачи.</w:t>
      </w:r>
    </w:p>
    <w:p w:rsidR="00267204" w:rsidRDefault="00CD0299">
      <w:pPr>
        <w:pStyle w:val="a4"/>
        <w:numPr>
          <w:ilvl w:val="5"/>
          <w:numId w:val="195"/>
        </w:numPr>
        <w:tabs>
          <w:tab w:val="left" w:pos="2676"/>
          <w:tab w:val="left" w:pos="3048"/>
          <w:tab w:val="left" w:pos="4744"/>
          <w:tab w:val="left" w:pos="5532"/>
          <w:tab w:val="left" w:pos="7267"/>
          <w:tab w:val="left" w:pos="8646"/>
          <w:tab w:val="left" w:pos="9588"/>
        </w:tabs>
        <w:spacing w:before="0" w:line="268" w:lineRule="auto"/>
        <w:ind w:left="1404" w:right="846"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267204" w:rsidRDefault="00CD0299">
      <w:pPr>
        <w:pStyle w:val="a3"/>
        <w:spacing w:before="1" w:line="266" w:lineRule="auto"/>
        <w:ind w:right="842"/>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4" w:firstLine="0"/>
      </w:pPr>
      <w:r>
        <w:lastRenderedPageBreak/>
        <w:t>в ходе организации проектной работы с величинами (составление расписания, подсчѐт денег, оценка стоимости и покупки, приближѐнная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расчѐт и разметка, прикидка и оценка конечного результата).</w:t>
      </w:r>
    </w:p>
    <w:p w:rsidR="00267204" w:rsidRDefault="00CD0299">
      <w:pPr>
        <w:pStyle w:val="a3"/>
        <w:spacing w:before="16" w:line="268" w:lineRule="auto"/>
        <w:ind w:right="844"/>
      </w:pPr>
      <w:r>
        <w:t>Планируемые результаты освоения программы по математике на уровне</w:t>
      </w:r>
      <w:r>
        <w:rPr>
          <w:spacing w:val="40"/>
        </w:rPr>
        <w:t xml:space="preserve"> </w:t>
      </w:r>
      <w:r>
        <w:t>начального общего образования.</w:t>
      </w:r>
    </w:p>
    <w:p w:rsidR="00267204" w:rsidRDefault="00CD0299">
      <w:pPr>
        <w:pStyle w:val="a4"/>
        <w:numPr>
          <w:ilvl w:val="0"/>
          <w:numId w:val="194"/>
        </w:numPr>
        <w:tabs>
          <w:tab w:val="left" w:pos="2492"/>
        </w:tabs>
        <w:spacing w:before="9" w:line="268" w:lineRule="auto"/>
        <w:ind w:right="847" w:firstLine="710"/>
        <w:jc w:val="both"/>
        <w:rPr>
          <w:sz w:val="24"/>
        </w:rPr>
      </w:pPr>
      <w:r>
        <w:rPr>
          <w:sz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7204" w:rsidRDefault="00CD0299">
      <w:pPr>
        <w:pStyle w:val="a3"/>
        <w:spacing w:before="1" w:line="268" w:lineRule="auto"/>
        <w:ind w:right="842"/>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267204" w:rsidRDefault="00CD0299">
      <w:pPr>
        <w:pStyle w:val="a3"/>
        <w:spacing w:before="8" w:line="268" w:lineRule="auto"/>
        <w:ind w:right="842"/>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67204" w:rsidRDefault="00CD0299">
      <w:pPr>
        <w:pStyle w:val="a3"/>
        <w:spacing w:before="9" w:line="266" w:lineRule="auto"/>
        <w:ind w:right="842"/>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w:t>
      </w:r>
    </w:p>
    <w:p w:rsidR="00267204" w:rsidRDefault="00CD0299">
      <w:pPr>
        <w:pStyle w:val="a3"/>
        <w:tabs>
          <w:tab w:val="left" w:pos="1997"/>
          <w:tab w:val="left" w:pos="3769"/>
          <w:tab w:val="left" w:pos="4138"/>
          <w:tab w:val="left" w:pos="5829"/>
          <w:tab w:val="left" w:pos="6954"/>
          <w:tab w:val="left" w:pos="8069"/>
          <w:tab w:val="left" w:pos="8436"/>
          <w:tab w:val="left" w:pos="9839"/>
        </w:tabs>
        <w:spacing w:before="16" w:line="268" w:lineRule="auto"/>
        <w:ind w:right="840" w:firstLine="0"/>
        <w:jc w:val="left"/>
      </w:pPr>
      <w:r>
        <w:t>в реальной жизни, повышающих интерес к интеллектуальному труду и уверенность своих силах</w:t>
      </w:r>
      <w:r>
        <w:rPr>
          <w:spacing w:val="80"/>
        </w:rPr>
        <w:t xml:space="preserve"> </w:t>
      </w:r>
      <w:r>
        <w:t>при</w:t>
      </w:r>
      <w:r>
        <w:rPr>
          <w:spacing w:val="80"/>
        </w:rPr>
        <w:t xml:space="preserve"> </w:t>
      </w:r>
      <w:r>
        <w:t>решении</w:t>
      </w:r>
      <w:r>
        <w:rPr>
          <w:spacing w:val="80"/>
        </w:rPr>
        <w:t xml:space="preserve"> </w:t>
      </w:r>
      <w:r>
        <w:t>поставленных</w:t>
      </w:r>
      <w:r>
        <w:rPr>
          <w:spacing w:val="80"/>
        </w:rPr>
        <w:t xml:space="preserve"> </w:t>
      </w:r>
      <w:r>
        <w:t>задач,</w:t>
      </w:r>
      <w:r>
        <w:rPr>
          <w:spacing w:val="80"/>
        </w:rPr>
        <w:t xml:space="preserve"> </w:t>
      </w:r>
      <w:r>
        <w:t>умение</w:t>
      </w:r>
      <w:r>
        <w:rPr>
          <w:spacing w:val="80"/>
        </w:rPr>
        <w:t xml:space="preserve"> </w:t>
      </w:r>
      <w:r>
        <w:t>преодолевать</w:t>
      </w:r>
      <w:r>
        <w:rPr>
          <w:spacing w:val="80"/>
        </w:rPr>
        <w:t xml:space="preserve"> </w:t>
      </w:r>
      <w:r>
        <w:t>трудности;</w:t>
      </w:r>
      <w:r>
        <w:rPr>
          <w:spacing w:val="80"/>
        </w:rPr>
        <w:t xml:space="preserve"> </w:t>
      </w:r>
      <w:r>
        <w:t>оценивать практические и</w:t>
      </w:r>
      <w:r>
        <w:rPr>
          <w:spacing w:val="35"/>
        </w:rPr>
        <w:t xml:space="preserve"> </w:t>
      </w:r>
      <w:r>
        <w:t>учебные</w:t>
      </w:r>
      <w:r>
        <w:rPr>
          <w:spacing w:val="30"/>
        </w:rPr>
        <w:t xml:space="preserve"> </w:t>
      </w:r>
      <w:r>
        <w:t>ситуации</w:t>
      </w:r>
      <w:r>
        <w:rPr>
          <w:spacing w:val="32"/>
        </w:rPr>
        <w:t xml:space="preserve"> </w:t>
      </w:r>
      <w:r>
        <w:t>с</w:t>
      </w:r>
      <w:r>
        <w:rPr>
          <w:spacing w:val="30"/>
        </w:rPr>
        <w:t xml:space="preserve"> </w:t>
      </w:r>
      <w:r>
        <w:t>точки</w:t>
      </w:r>
      <w:r>
        <w:rPr>
          <w:spacing w:val="32"/>
        </w:rPr>
        <w:t xml:space="preserve"> </w:t>
      </w:r>
      <w:r>
        <w:t>зрения</w:t>
      </w:r>
      <w:r>
        <w:rPr>
          <w:spacing w:val="31"/>
        </w:rPr>
        <w:t xml:space="preserve"> </w:t>
      </w:r>
      <w:r>
        <w:t>возможности</w:t>
      </w:r>
      <w:r>
        <w:rPr>
          <w:spacing w:val="30"/>
        </w:rPr>
        <w:t xml:space="preserve"> </w:t>
      </w:r>
      <w:r>
        <w:t>применения</w:t>
      </w:r>
      <w:r>
        <w:rPr>
          <w:spacing w:val="31"/>
        </w:rPr>
        <w:t xml:space="preserve"> </w:t>
      </w:r>
      <w:r>
        <w:t xml:space="preserve">математики </w:t>
      </w:r>
      <w:r>
        <w:rPr>
          <w:spacing w:val="-4"/>
        </w:rPr>
        <w:t>для</w:t>
      </w:r>
      <w:r>
        <w:tab/>
      </w:r>
      <w:r>
        <w:rPr>
          <w:spacing w:val="-2"/>
        </w:rPr>
        <w:t>рационального</w:t>
      </w:r>
      <w:r>
        <w:tab/>
      </w:r>
      <w:r>
        <w:rPr>
          <w:spacing w:val="-10"/>
        </w:rPr>
        <w:t>и</w:t>
      </w:r>
      <w:r>
        <w:tab/>
      </w:r>
      <w:r>
        <w:rPr>
          <w:spacing w:val="-2"/>
        </w:rPr>
        <w:t>эффективного</w:t>
      </w:r>
      <w:r>
        <w:tab/>
      </w:r>
      <w:r>
        <w:rPr>
          <w:spacing w:val="-2"/>
        </w:rPr>
        <w:t>решения</w:t>
      </w:r>
      <w:r>
        <w:tab/>
      </w:r>
      <w:r>
        <w:rPr>
          <w:spacing w:val="-2"/>
        </w:rPr>
        <w:t>учебных</w:t>
      </w:r>
      <w:r>
        <w:tab/>
      </w:r>
      <w:r>
        <w:rPr>
          <w:spacing w:val="-10"/>
        </w:rPr>
        <w:t>и</w:t>
      </w:r>
      <w:r>
        <w:tab/>
      </w:r>
      <w:r>
        <w:rPr>
          <w:spacing w:val="-2"/>
        </w:rPr>
        <w:t>жизненных</w:t>
      </w:r>
      <w:r>
        <w:tab/>
      </w:r>
      <w:r>
        <w:rPr>
          <w:spacing w:val="-2"/>
        </w:rPr>
        <w:t xml:space="preserve">проблем; </w:t>
      </w:r>
      <w:r>
        <w:t>характеризовать свои успехи в изучении математики, стремиться углублять свои математические</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намечать</w:t>
      </w:r>
      <w:r>
        <w:rPr>
          <w:spacing w:val="40"/>
        </w:rPr>
        <w:t xml:space="preserve"> </w:t>
      </w:r>
      <w:r>
        <w:t>пути</w:t>
      </w:r>
      <w:r>
        <w:rPr>
          <w:spacing w:val="40"/>
        </w:rPr>
        <w:t xml:space="preserve"> </w:t>
      </w:r>
      <w:r>
        <w:t>устранения</w:t>
      </w:r>
      <w:r>
        <w:rPr>
          <w:spacing w:val="40"/>
        </w:rPr>
        <w:t xml:space="preserve"> </w:t>
      </w:r>
      <w:r>
        <w:t>трудностей;</w:t>
      </w:r>
      <w:r>
        <w:rPr>
          <w:spacing w:val="40"/>
        </w:rPr>
        <w:t xml:space="preserve"> </w:t>
      </w:r>
      <w:r>
        <w:t>пользоваться</w:t>
      </w:r>
    </w:p>
    <w:p w:rsidR="00267204" w:rsidRDefault="00CD0299">
      <w:pPr>
        <w:pStyle w:val="a3"/>
        <w:spacing w:before="3" w:line="280" w:lineRule="auto"/>
        <w:ind w:right="2371" w:firstLine="707"/>
        <w:jc w:val="left"/>
      </w:pPr>
      <w:r>
        <w:t>разнообразными информационными средствами для решения предложенных</w:t>
      </w:r>
      <w:r>
        <w:rPr>
          <w:spacing w:val="-6"/>
        </w:rPr>
        <w:t xml:space="preserve"> </w:t>
      </w:r>
      <w:r>
        <w:t>и</w:t>
      </w:r>
      <w:r>
        <w:rPr>
          <w:spacing w:val="-8"/>
        </w:rPr>
        <w:t xml:space="preserve"> </w:t>
      </w:r>
      <w:r>
        <w:t>самостоятельно</w:t>
      </w:r>
      <w:r>
        <w:rPr>
          <w:spacing w:val="-8"/>
        </w:rPr>
        <w:t xml:space="preserve"> </w:t>
      </w:r>
      <w:r>
        <w:t>выбранных</w:t>
      </w:r>
      <w:r>
        <w:rPr>
          <w:spacing w:val="-4"/>
        </w:rPr>
        <w:t xml:space="preserve"> </w:t>
      </w:r>
      <w:r>
        <w:t>учебных</w:t>
      </w:r>
      <w:r>
        <w:rPr>
          <w:spacing w:val="-7"/>
        </w:rPr>
        <w:t xml:space="preserve"> </w:t>
      </w:r>
      <w:r>
        <w:t>проблем,</w:t>
      </w:r>
      <w:r>
        <w:rPr>
          <w:spacing w:val="-8"/>
        </w:rPr>
        <w:t xml:space="preserve"> </w:t>
      </w:r>
      <w:r>
        <w:t>задач.</w:t>
      </w:r>
    </w:p>
    <w:p w:rsidR="00267204" w:rsidRDefault="00CD0299">
      <w:pPr>
        <w:pStyle w:val="a4"/>
        <w:numPr>
          <w:ilvl w:val="0"/>
          <w:numId w:val="194"/>
        </w:numPr>
        <w:tabs>
          <w:tab w:val="left" w:pos="2858"/>
        </w:tabs>
        <w:spacing w:before="0" w:line="268" w:lineRule="auto"/>
        <w:ind w:left="1419" w:right="847" w:firstLine="710"/>
        <w:jc w:val="both"/>
        <w:rPr>
          <w:sz w:val="24"/>
        </w:rPr>
      </w:pPr>
      <w:r>
        <w:rPr>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7204" w:rsidRDefault="00CD0299">
      <w:pPr>
        <w:pStyle w:val="a4"/>
        <w:numPr>
          <w:ilvl w:val="1"/>
          <w:numId w:val="194"/>
        </w:numPr>
        <w:tabs>
          <w:tab w:val="left" w:pos="3578"/>
        </w:tabs>
        <w:spacing w:before="0" w:line="268" w:lineRule="auto"/>
        <w:ind w:left="2138" w:right="844"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67204" w:rsidRDefault="00CD0299">
      <w:pPr>
        <w:pStyle w:val="a3"/>
        <w:spacing w:before="11" w:line="280" w:lineRule="auto"/>
        <w:ind w:right="842" w:firstLine="1115"/>
      </w:pPr>
      <w:r>
        <w:t>устанавливать</w:t>
      </w:r>
      <w:r>
        <w:rPr>
          <w:spacing w:val="-4"/>
        </w:rPr>
        <w:t xml:space="preserve"> </w:t>
      </w:r>
      <w:r>
        <w:t>связи</w:t>
      </w:r>
      <w:r>
        <w:rPr>
          <w:spacing w:val="-4"/>
        </w:rPr>
        <w:t xml:space="preserve"> </w:t>
      </w:r>
      <w:r>
        <w:t>и</w:t>
      </w:r>
      <w:r>
        <w:rPr>
          <w:spacing w:val="-4"/>
        </w:rPr>
        <w:t xml:space="preserve"> </w:t>
      </w:r>
      <w:r>
        <w:t>зависимости</w:t>
      </w:r>
      <w:r>
        <w:rPr>
          <w:spacing w:val="-4"/>
        </w:rPr>
        <w:t xml:space="preserve"> </w:t>
      </w:r>
      <w:r>
        <w:t>между</w:t>
      </w:r>
      <w:r>
        <w:rPr>
          <w:spacing w:val="-9"/>
        </w:rPr>
        <w:t xml:space="preserve"> </w:t>
      </w:r>
      <w:r>
        <w:t>математическими</w:t>
      </w:r>
      <w:r>
        <w:rPr>
          <w:spacing w:val="-4"/>
        </w:rPr>
        <w:t xml:space="preserve"> </w:t>
      </w:r>
      <w:r>
        <w:t>объектами</w:t>
      </w:r>
      <w:r>
        <w:rPr>
          <w:spacing w:val="-4"/>
        </w:rPr>
        <w:t xml:space="preserve"> </w:t>
      </w:r>
      <w:r>
        <w:t>(«часть- целое»,</w:t>
      </w:r>
      <w:r>
        <w:rPr>
          <w:spacing w:val="80"/>
        </w:rPr>
        <w:t xml:space="preserve">  </w:t>
      </w:r>
      <w:r>
        <w:t>«причина-следствие»,</w:t>
      </w:r>
      <w:r>
        <w:rPr>
          <w:spacing w:val="80"/>
        </w:rPr>
        <w:t xml:space="preserve">  </w:t>
      </w:r>
      <w:r>
        <w:t>протяжѐнность);</w:t>
      </w:r>
      <w:r>
        <w:rPr>
          <w:spacing w:val="80"/>
        </w:rPr>
        <w:t xml:space="preserve">  </w:t>
      </w:r>
      <w:r>
        <w:t>применять</w:t>
      </w:r>
      <w:r>
        <w:rPr>
          <w:spacing w:val="80"/>
        </w:rPr>
        <w:t xml:space="preserve">  </w:t>
      </w:r>
      <w:r>
        <w:t>базовые</w:t>
      </w:r>
      <w:r>
        <w:rPr>
          <w:spacing w:val="80"/>
        </w:rPr>
        <w:t xml:space="preserve">  </w:t>
      </w:r>
      <w:r>
        <w:t>логические</w:t>
      </w:r>
    </w:p>
    <w:p w:rsidR="00267204" w:rsidRDefault="00CD0299">
      <w:pPr>
        <w:pStyle w:val="a3"/>
        <w:spacing w:line="259" w:lineRule="exact"/>
        <w:ind w:left="2112" w:firstLine="0"/>
      </w:pPr>
      <w:r>
        <w:t>универсальные</w:t>
      </w:r>
      <w:r>
        <w:rPr>
          <w:spacing w:val="-6"/>
        </w:rPr>
        <w:t xml:space="preserve"> </w:t>
      </w:r>
      <w:r>
        <w:t>действия:</w:t>
      </w:r>
      <w:r>
        <w:rPr>
          <w:spacing w:val="-4"/>
        </w:rPr>
        <w:t xml:space="preserve"> </w:t>
      </w:r>
      <w:r>
        <w:t>сравнение,</w:t>
      </w:r>
      <w:r>
        <w:rPr>
          <w:spacing w:val="-4"/>
        </w:rPr>
        <w:t xml:space="preserve"> </w:t>
      </w:r>
      <w:r>
        <w:rPr>
          <w:spacing w:val="-2"/>
        </w:rPr>
        <w:t>анализ,</w:t>
      </w:r>
    </w:p>
    <w:p w:rsidR="00267204" w:rsidRDefault="00CD0299">
      <w:pPr>
        <w:pStyle w:val="a3"/>
        <w:spacing w:before="43" w:line="268" w:lineRule="auto"/>
        <w:ind w:left="2112" w:right="848" w:hanging="708"/>
      </w:pPr>
      <w:r>
        <w:t>классификация (группировка), обобщение; приобретать практические графические и измерительные навыки для успешного</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left="2112" w:right="851" w:hanging="708"/>
      </w:pPr>
      <w:r>
        <w:lastRenderedPageBreak/>
        <w:t>решения учебных и житейских задач; представлять текстовую задачу, еѐ решение в виде модели, схемы, арифметической</w:t>
      </w:r>
    </w:p>
    <w:p w:rsidR="00267204" w:rsidRDefault="00CD0299">
      <w:pPr>
        <w:pStyle w:val="a3"/>
        <w:spacing w:before="11"/>
        <w:ind w:firstLine="0"/>
      </w:pPr>
      <w:r>
        <w:t>записи,</w:t>
      </w:r>
      <w:r>
        <w:rPr>
          <w:spacing w:val="-6"/>
        </w:rPr>
        <w:t xml:space="preserve"> </w:t>
      </w:r>
      <w:r>
        <w:t>текста</w:t>
      </w:r>
      <w:r>
        <w:rPr>
          <w:spacing w:val="-4"/>
        </w:rPr>
        <w:t xml:space="preserve"> </w:t>
      </w:r>
      <w:r>
        <w:t>в</w:t>
      </w:r>
      <w:r>
        <w:rPr>
          <w:spacing w:val="-5"/>
        </w:rPr>
        <w:t xml:space="preserve"> </w:t>
      </w:r>
      <w:r>
        <w:t>соответствии</w:t>
      </w:r>
      <w:r>
        <w:rPr>
          <w:spacing w:val="-3"/>
        </w:rPr>
        <w:t xml:space="preserve"> </w:t>
      </w:r>
      <w:r>
        <w:t>с</w:t>
      </w:r>
      <w:r>
        <w:rPr>
          <w:spacing w:val="-5"/>
        </w:rPr>
        <w:t xml:space="preserve"> </w:t>
      </w:r>
      <w:r>
        <w:t>предложенной</w:t>
      </w:r>
      <w:r>
        <w:rPr>
          <w:spacing w:val="-3"/>
        </w:rPr>
        <w:t xml:space="preserve"> </w:t>
      </w:r>
      <w:r>
        <w:t>учебной</w:t>
      </w:r>
      <w:r>
        <w:rPr>
          <w:spacing w:val="-3"/>
        </w:rPr>
        <w:t xml:space="preserve"> </w:t>
      </w:r>
      <w:r>
        <w:rPr>
          <w:spacing w:val="-2"/>
        </w:rPr>
        <w:t>проблемой.</w:t>
      </w:r>
    </w:p>
    <w:p w:rsidR="00267204" w:rsidRDefault="00CD0299">
      <w:pPr>
        <w:pStyle w:val="a4"/>
        <w:numPr>
          <w:ilvl w:val="1"/>
          <w:numId w:val="194"/>
        </w:numPr>
        <w:tabs>
          <w:tab w:val="left" w:pos="3578"/>
        </w:tabs>
        <w:spacing w:before="40" w:line="268" w:lineRule="auto"/>
        <w:ind w:left="2138" w:right="844" w:firstLine="710"/>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267204" w:rsidRDefault="00CD0299">
      <w:pPr>
        <w:pStyle w:val="a3"/>
        <w:tabs>
          <w:tab w:val="left" w:pos="2898"/>
          <w:tab w:val="left" w:pos="4097"/>
          <w:tab w:val="left" w:pos="4447"/>
          <w:tab w:val="left" w:pos="5691"/>
          <w:tab w:val="left" w:pos="7274"/>
          <w:tab w:val="left" w:pos="9199"/>
        </w:tabs>
        <w:spacing w:before="12" w:line="280" w:lineRule="auto"/>
        <w:ind w:right="841" w:firstLine="621"/>
        <w:jc w:val="left"/>
      </w:pPr>
      <w:r>
        <w:t>проявлять</w:t>
      </w:r>
      <w:r>
        <w:rPr>
          <w:spacing w:val="-4"/>
        </w:rPr>
        <w:t xml:space="preserve"> </w:t>
      </w:r>
      <w:r>
        <w:t>способность</w:t>
      </w:r>
      <w:r>
        <w:rPr>
          <w:spacing w:val="-7"/>
        </w:rPr>
        <w:t xml:space="preserve"> </w:t>
      </w:r>
      <w:r>
        <w:t>ориентироваться</w:t>
      </w:r>
      <w:r>
        <w:rPr>
          <w:spacing w:val="-5"/>
        </w:rPr>
        <w:t xml:space="preserve"> </w:t>
      </w:r>
      <w:r>
        <w:t>в</w:t>
      </w:r>
      <w:r>
        <w:rPr>
          <w:spacing w:val="-4"/>
        </w:rPr>
        <w:t xml:space="preserve"> </w:t>
      </w:r>
      <w:r>
        <w:t>учебном</w:t>
      </w:r>
      <w:r>
        <w:rPr>
          <w:spacing w:val="-6"/>
        </w:rPr>
        <w:t xml:space="preserve"> </w:t>
      </w:r>
      <w:r>
        <w:t>материале</w:t>
      </w:r>
      <w:r>
        <w:rPr>
          <w:spacing w:val="-6"/>
        </w:rPr>
        <w:t xml:space="preserve"> </w:t>
      </w:r>
      <w:r>
        <w:t>разных разделов</w:t>
      </w:r>
      <w:r>
        <w:rPr>
          <w:spacing w:val="-6"/>
        </w:rPr>
        <w:t xml:space="preserve"> </w:t>
      </w:r>
      <w:r>
        <w:t xml:space="preserve">курса </w:t>
      </w:r>
      <w:r>
        <w:rPr>
          <w:spacing w:val="-2"/>
        </w:rPr>
        <w:t>математики;</w:t>
      </w:r>
      <w:r>
        <w:tab/>
      </w: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p>
    <w:p w:rsidR="00267204" w:rsidRDefault="00CD0299">
      <w:pPr>
        <w:pStyle w:val="a3"/>
        <w:spacing w:line="261" w:lineRule="exact"/>
        <w:ind w:left="2112" w:firstLine="0"/>
        <w:jc w:val="left"/>
      </w:pPr>
      <w:r>
        <w:rPr>
          <w:spacing w:val="-2"/>
        </w:rPr>
        <w:t>различать,</w:t>
      </w:r>
    </w:p>
    <w:p w:rsidR="00267204" w:rsidRDefault="00CD0299">
      <w:pPr>
        <w:pStyle w:val="a3"/>
        <w:spacing w:before="40" w:line="268" w:lineRule="auto"/>
        <w:ind w:left="2112" w:hanging="708"/>
        <w:jc w:val="left"/>
      </w:pPr>
      <w:r>
        <w:t>характеризовать,</w:t>
      </w:r>
      <w:r>
        <w:rPr>
          <w:spacing w:val="40"/>
        </w:rPr>
        <w:t xml:space="preserve"> </w:t>
      </w:r>
      <w:r>
        <w:t>использовать</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практических</w:t>
      </w:r>
      <w:r>
        <w:rPr>
          <w:spacing w:val="40"/>
        </w:rPr>
        <w:t xml:space="preserve"> </w:t>
      </w:r>
      <w:r>
        <w:t>задач;</w:t>
      </w:r>
      <w:r>
        <w:rPr>
          <w:spacing w:val="40"/>
        </w:rPr>
        <w:t xml:space="preserve"> </w:t>
      </w:r>
      <w:r>
        <w:t>применять изученные методы познания (измерение, моделирование, перебор</w:t>
      </w:r>
    </w:p>
    <w:p w:rsidR="00267204" w:rsidRDefault="00CD0299">
      <w:pPr>
        <w:pStyle w:val="a3"/>
        <w:spacing w:before="11"/>
        <w:ind w:firstLine="0"/>
        <w:jc w:val="left"/>
      </w:pPr>
      <w:r>
        <w:rPr>
          <w:spacing w:val="-2"/>
        </w:rPr>
        <w:t>вариантов).</w:t>
      </w:r>
    </w:p>
    <w:p w:rsidR="00267204" w:rsidRDefault="00CD0299">
      <w:pPr>
        <w:pStyle w:val="a4"/>
        <w:numPr>
          <w:ilvl w:val="1"/>
          <w:numId w:val="194"/>
        </w:numPr>
        <w:tabs>
          <w:tab w:val="left" w:pos="3579"/>
        </w:tabs>
        <w:spacing w:before="41" w:line="268" w:lineRule="auto"/>
        <w:ind w:left="2138" w:right="845" w:firstLine="710"/>
        <w:jc w:val="left"/>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rsidR="00267204" w:rsidRDefault="00CD0299">
      <w:pPr>
        <w:pStyle w:val="a3"/>
        <w:spacing w:before="13" w:line="280" w:lineRule="auto"/>
        <w:ind w:firstLine="1307"/>
        <w:jc w:val="left"/>
      </w:pPr>
      <w:r>
        <w:t>находить</w:t>
      </w:r>
      <w:r>
        <w:rPr>
          <w:spacing w:val="-7"/>
        </w:rPr>
        <w:t xml:space="preserve"> </w:t>
      </w:r>
      <w:r>
        <w:t>и</w:t>
      </w:r>
      <w:r>
        <w:rPr>
          <w:spacing w:val="-5"/>
        </w:rPr>
        <w:t xml:space="preserve"> </w:t>
      </w:r>
      <w:r>
        <w:t>использовать</w:t>
      </w:r>
      <w:r>
        <w:rPr>
          <w:spacing w:val="-5"/>
        </w:rPr>
        <w:t xml:space="preserve"> </w:t>
      </w:r>
      <w:r>
        <w:t>для</w:t>
      </w:r>
      <w:r>
        <w:rPr>
          <w:spacing w:val="-5"/>
        </w:rPr>
        <w:t xml:space="preserve"> </w:t>
      </w:r>
      <w:r>
        <w:t>решения</w:t>
      </w:r>
      <w:r>
        <w:rPr>
          <w:spacing w:val="-3"/>
        </w:rPr>
        <w:t xml:space="preserve"> </w:t>
      </w:r>
      <w:r>
        <w:t>учебных</w:t>
      </w:r>
      <w:r>
        <w:rPr>
          <w:spacing w:val="-4"/>
        </w:rPr>
        <w:t xml:space="preserve"> </w:t>
      </w:r>
      <w:r>
        <w:t>задач</w:t>
      </w:r>
      <w:r>
        <w:rPr>
          <w:spacing w:val="-6"/>
        </w:rPr>
        <w:t xml:space="preserve"> </w:t>
      </w:r>
      <w:r>
        <w:t>текстовую,</w:t>
      </w:r>
      <w:r>
        <w:rPr>
          <w:spacing w:val="-5"/>
        </w:rPr>
        <w:t xml:space="preserve"> </w:t>
      </w:r>
      <w:r>
        <w:t>графическую информацию</w:t>
      </w:r>
      <w:r>
        <w:rPr>
          <w:spacing w:val="68"/>
        </w:rPr>
        <w:t xml:space="preserve"> </w:t>
      </w:r>
      <w:r>
        <w:t>в</w:t>
      </w:r>
      <w:r>
        <w:rPr>
          <w:spacing w:val="69"/>
        </w:rPr>
        <w:t xml:space="preserve"> </w:t>
      </w:r>
      <w:r>
        <w:t>разных</w:t>
      </w:r>
      <w:r>
        <w:rPr>
          <w:spacing w:val="73"/>
        </w:rPr>
        <w:t xml:space="preserve"> </w:t>
      </w:r>
      <w:r>
        <w:t>источниках</w:t>
      </w:r>
      <w:r>
        <w:rPr>
          <w:spacing w:val="72"/>
        </w:rPr>
        <w:t xml:space="preserve"> </w:t>
      </w:r>
      <w:r>
        <w:t>информационной</w:t>
      </w:r>
      <w:r>
        <w:rPr>
          <w:spacing w:val="72"/>
        </w:rPr>
        <w:t xml:space="preserve"> </w:t>
      </w:r>
      <w:r>
        <w:t>среды;</w:t>
      </w:r>
      <w:r>
        <w:rPr>
          <w:spacing w:val="70"/>
        </w:rPr>
        <w:t xml:space="preserve"> </w:t>
      </w:r>
      <w:r>
        <w:t>читать,</w:t>
      </w:r>
      <w:r>
        <w:rPr>
          <w:spacing w:val="71"/>
        </w:rPr>
        <w:t xml:space="preserve"> </w:t>
      </w:r>
      <w:r>
        <w:rPr>
          <w:spacing w:val="-2"/>
        </w:rPr>
        <w:t>интерпретировать</w:t>
      </w:r>
    </w:p>
    <w:p w:rsidR="00267204" w:rsidRDefault="00CD0299">
      <w:pPr>
        <w:pStyle w:val="a3"/>
        <w:spacing w:line="261" w:lineRule="exact"/>
        <w:ind w:left="2112" w:firstLine="0"/>
        <w:jc w:val="left"/>
      </w:pPr>
      <w:r>
        <w:t>графически</w:t>
      </w:r>
      <w:r>
        <w:rPr>
          <w:spacing w:val="-5"/>
        </w:rPr>
        <w:t xml:space="preserve"> </w:t>
      </w:r>
      <w:r>
        <w:t>представленную</w:t>
      </w:r>
      <w:r>
        <w:rPr>
          <w:spacing w:val="-4"/>
        </w:rPr>
        <w:t xml:space="preserve"> </w:t>
      </w:r>
      <w:r>
        <w:t>информацию</w:t>
      </w:r>
      <w:r>
        <w:rPr>
          <w:spacing w:val="-4"/>
        </w:rPr>
        <w:t xml:space="preserve"> </w:t>
      </w:r>
      <w:r>
        <w:rPr>
          <w:spacing w:val="-2"/>
        </w:rPr>
        <w:t>(схему,</w:t>
      </w:r>
    </w:p>
    <w:p w:rsidR="00267204" w:rsidRDefault="00CD0299">
      <w:pPr>
        <w:pStyle w:val="a3"/>
        <w:spacing w:before="41" w:line="268" w:lineRule="auto"/>
        <w:ind w:left="2112" w:hanging="708"/>
        <w:jc w:val="left"/>
      </w:pPr>
      <w:r>
        <w:t>таблицу,</w:t>
      </w:r>
      <w:r>
        <w:rPr>
          <w:spacing w:val="80"/>
        </w:rPr>
        <w:t xml:space="preserve"> </w:t>
      </w:r>
      <w:r>
        <w:t>диаграмму,</w:t>
      </w:r>
      <w:r>
        <w:rPr>
          <w:spacing w:val="80"/>
        </w:rPr>
        <w:t xml:space="preserve"> </w:t>
      </w:r>
      <w:r>
        <w:t>другую</w:t>
      </w:r>
      <w:r>
        <w:rPr>
          <w:spacing w:val="80"/>
        </w:rPr>
        <w:t xml:space="preserve"> </w:t>
      </w:r>
      <w:r>
        <w:t>модель);</w:t>
      </w:r>
      <w:r>
        <w:rPr>
          <w:spacing w:val="80"/>
        </w:rPr>
        <w:t xml:space="preserve"> </w:t>
      </w:r>
      <w:r>
        <w:t>представлять</w:t>
      </w:r>
      <w:r>
        <w:rPr>
          <w:spacing w:val="80"/>
        </w:rPr>
        <w:t xml:space="preserve"> </w:t>
      </w:r>
      <w:r>
        <w:t>информацию</w:t>
      </w:r>
      <w:r>
        <w:rPr>
          <w:spacing w:val="80"/>
        </w:rPr>
        <w:t xml:space="preserve"> </w:t>
      </w:r>
      <w:r>
        <w:t>в</w:t>
      </w:r>
      <w:r>
        <w:rPr>
          <w:spacing w:val="80"/>
        </w:rPr>
        <w:t xml:space="preserve"> </w:t>
      </w:r>
      <w:r>
        <w:t>заданной</w:t>
      </w:r>
      <w:r>
        <w:rPr>
          <w:spacing w:val="80"/>
        </w:rPr>
        <w:t xml:space="preserve"> </w:t>
      </w:r>
      <w:r>
        <w:t>форме (дополнять таблицу, текст),</w:t>
      </w:r>
    </w:p>
    <w:p w:rsidR="00267204" w:rsidRDefault="00CD0299">
      <w:pPr>
        <w:pStyle w:val="a3"/>
        <w:spacing w:before="9" w:line="268" w:lineRule="auto"/>
        <w:ind w:left="2112" w:hanging="708"/>
        <w:jc w:val="left"/>
      </w:pPr>
      <w:r>
        <w:t>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средства и</w:t>
      </w:r>
    </w:p>
    <w:p w:rsidR="00267204" w:rsidRDefault="00CD0299">
      <w:pPr>
        <w:pStyle w:val="a3"/>
        <w:spacing w:before="13"/>
        <w:ind w:firstLine="0"/>
        <w:jc w:val="left"/>
      </w:pPr>
      <w:r>
        <w:t>источники</w:t>
      </w:r>
      <w:r>
        <w:rPr>
          <w:spacing w:val="-4"/>
        </w:rPr>
        <w:t xml:space="preserve"> </w:t>
      </w:r>
      <w:r>
        <w:rPr>
          <w:spacing w:val="-2"/>
        </w:rPr>
        <w:t>информации.</w:t>
      </w:r>
    </w:p>
    <w:p w:rsidR="00267204" w:rsidRDefault="00CD0299">
      <w:pPr>
        <w:pStyle w:val="a4"/>
        <w:numPr>
          <w:ilvl w:val="1"/>
          <w:numId w:val="194"/>
        </w:numPr>
        <w:tabs>
          <w:tab w:val="left" w:pos="3579"/>
        </w:tabs>
        <w:spacing w:before="41" w:line="268" w:lineRule="auto"/>
        <w:ind w:left="2138" w:right="844" w:firstLine="710"/>
        <w:jc w:val="left"/>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rsidR="00267204" w:rsidRDefault="00CD0299">
      <w:pPr>
        <w:pStyle w:val="a3"/>
        <w:spacing w:before="10"/>
        <w:ind w:left="2127" w:firstLine="0"/>
        <w:jc w:val="left"/>
      </w:pPr>
      <w:r>
        <w:t>конструировать</w:t>
      </w:r>
      <w:r>
        <w:rPr>
          <w:spacing w:val="-4"/>
        </w:rPr>
        <w:t xml:space="preserve"> </w:t>
      </w:r>
      <w:r>
        <w:t>утверждения,</w:t>
      </w:r>
      <w:r>
        <w:rPr>
          <w:spacing w:val="-3"/>
        </w:rPr>
        <w:t xml:space="preserve"> </w:t>
      </w:r>
      <w:r>
        <w:t>проверять</w:t>
      </w:r>
      <w:r>
        <w:rPr>
          <w:spacing w:val="-7"/>
        </w:rPr>
        <w:t xml:space="preserve"> </w:t>
      </w:r>
      <w:r>
        <w:t>их</w:t>
      </w:r>
      <w:r>
        <w:rPr>
          <w:spacing w:val="-4"/>
        </w:rPr>
        <w:t xml:space="preserve"> </w:t>
      </w:r>
      <w:r>
        <w:rPr>
          <w:spacing w:val="-2"/>
        </w:rPr>
        <w:t>истинность;</w:t>
      </w:r>
    </w:p>
    <w:p w:rsidR="00267204" w:rsidRDefault="00CD0299">
      <w:pPr>
        <w:pStyle w:val="a3"/>
        <w:tabs>
          <w:tab w:val="left" w:pos="3755"/>
          <w:tab w:val="left" w:pos="4556"/>
          <w:tab w:val="left" w:pos="5620"/>
          <w:tab w:val="left" w:pos="6237"/>
          <w:tab w:val="left" w:pos="7688"/>
          <w:tab w:val="left" w:pos="8762"/>
          <w:tab w:val="left" w:pos="9153"/>
          <w:tab w:val="left" w:pos="9887"/>
        </w:tabs>
        <w:spacing w:before="44" w:line="266" w:lineRule="auto"/>
        <w:ind w:left="2127" w:right="848" w:firstLine="0"/>
        <w:jc w:val="left"/>
      </w:pPr>
      <w:r>
        <w:rPr>
          <w:spacing w:val="-2"/>
        </w:rPr>
        <w:t>использовать</w:t>
      </w:r>
      <w:r>
        <w:tab/>
      </w:r>
      <w:r>
        <w:rPr>
          <w:spacing w:val="-4"/>
        </w:rPr>
        <w:t>текст</w:t>
      </w:r>
      <w:r>
        <w:tab/>
      </w:r>
      <w:r>
        <w:rPr>
          <w:spacing w:val="-2"/>
        </w:rPr>
        <w:t>задания</w:t>
      </w:r>
      <w:r>
        <w:tab/>
      </w:r>
      <w:r>
        <w:rPr>
          <w:spacing w:val="-4"/>
        </w:rPr>
        <w:t>для</w:t>
      </w:r>
      <w:r>
        <w:tab/>
      </w:r>
      <w:r>
        <w:rPr>
          <w:spacing w:val="-2"/>
        </w:rPr>
        <w:t>объяснения</w:t>
      </w:r>
      <w:r>
        <w:tab/>
      </w:r>
      <w:r>
        <w:rPr>
          <w:spacing w:val="-2"/>
        </w:rPr>
        <w:t>способа</w:t>
      </w:r>
      <w:r>
        <w:tab/>
      </w:r>
      <w:r>
        <w:rPr>
          <w:spacing w:val="-10"/>
        </w:rPr>
        <w:t>и</w:t>
      </w:r>
      <w:r>
        <w:tab/>
      </w:r>
      <w:r>
        <w:rPr>
          <w:spacing w:val="-4"/>
        </w:rPr>
        <w:t>хода</w:t>
      </w:r>
      <w:r>
        <w:tab/>
      </w:r>
      <w:r>
        <w:rPr>
          <w:spacing w:val="-2"/>
        </w:rPr>
        <w:t>решения математической</w:t>
      </w:r>
    </w:p>
    <w:p w:rsidR="00267204" w:rsidRDefault="00CD0299">
      <w:pPr>
        <w:pStyle w:val="a3"/>
        <w:spacing w:before="13" w:line="266" w:lineRule="auto"/>
        <w:ind w:right="839" w:firstLine="0"/>
      </w:pPr>
      <w:r>
        <w:t>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w:t>
      </w:r>
    </w:p>
    <w:p w:rsidR="00267204" w:rsidRDefault="00CD0299">
      <w:pPr>
        <w:pStyle w:val="a3"/>
        <w:spacing w:before="20" w:line="268" w:lineRule="auto"/>
        <w:ind w:left="2112" w:right="1411" w:hanging="708"/>
      </w:pPr>
      <w:r>
        <w:t>деформированные; самостоятельно составлять тексты заданий, аналогичные</w:t>
      </w:r>
      <w:r>
        <w:rPr>
          <w:spacing w:val="40"/>
        </w:rPr>
        <w:t xml:space="preserve"> </w:t>
      </w:r>
      <w:r>
        <w:t>типовым изученным.</w:t>
      </w:r>
    </w:p>
    <w:p w:rsidR="00267204" w:rsidRDefault="00CD0299">
      <w:pPr>
        <w:pStyle w:val="a4"/>
        <w:numPr>
          <w:ilvl w:val="1"/>
          <w:numId w:val="194"/>
        </w:numPr>
        <w:tabs>
          <w:tab w:val="left" w:pos="2567"/>
        </w:tabs>
        <w:spacing w:before="8" w:line="268" w:lineRule="auto"/>
        <w:ind w:left="1404" w:right="847" w:firstLine="710"/>
        <w:jc w:val="both"/>
        <w:rPr>
          <w:sz w:val="24"/>
        </w:rPr>
      </w:pPr>
      <w:r>
        <w:rPr>
          <w:sz w:val="24"/>
        </w:rPr>
        <w:t>У обучающегося будут сформированы следующие действия самоорганизации как часть регулятивных универсальных учебных действий:</w:t>
      </w:r>
    </w:p>
    <w:p w:rsidR="00267204" w:rsidRDefault="00CD0299">
      <w:pPr>
        <w:pStyle w:val="a3"/>
        <w:spacing w:before="8" w:line="268" w:lineRule="auto"/>
        <w:ind w:left="2127" w:right="850" w:firstLine="0"/>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w:t>
      </w:r>
    </w:p>
    <w:p w:rsidR="00267204" w:rsidRDefault="00CD0299">
      <w:pPr>
        <w:pStyle w:val="a3"/>
        <w:spacing w:before="8" w:line="268" w:lineRule="auto"/>
        <w:ind w:left="2112" w:right="846" w:hanging="708"/>
      </w:pPr>
      <w:r>
        <w:t xml:space="preserve">действий; выполнять правила безопасного использования электронных средств, </w:t>
      </w:r>
      <w:r>
        <w:rPr>
          <w:spacing w:val="-2"/>
        </w:rPr>
        <w:t>предлагаемых</w:t>
      </w:r>
    </w:p>
    <w:p w:rsidR="00267204" w:rsidRDefault="00CD0299">
      <w:pPr>
        <w:pStyle w:val="a3"/>
        <w:spacing w:before="13"/>
        <w:ind w:firstLine="0"/>
      </w:pPr>
      <w:r>
        <w:t>в</w:t>
      </w:r>
      <w:r>
        <w:rPr>
          <w:spacing w:val="-4"/>
        </w:rPr>
        <w:t xml:space="preserve"> </w:t>
      </w:r>
      <w:r>
        <w:t>процессе</w:t>
      </w:r>
      <w:r>
        <w:rPr>
          <w:spacing w:val="-3"/>
        </w:rPr>
        <w:t xml:space="preserve"> </w:t>
      </w:r>
      <w:r>
        <w:rPr>
          <w:spacing w:val="-2"/>
        </w:rPr>
        <w:t>обучения.</w:t>
      </w:r>
    </w:p>
    <w:p w:rsidR="00267204" w:rsidRDefault="00267204">
      <w:pPr>
        <w:pStyle w:val="a3"/>
        <w:sectPr w:rsidR="00267204">
          <w:pgSz w:w="11910" w:h="16840"/>
          <w:pgMar w:top="1080" w:right="0" w:bottom="1780" w:left="283" w:header="0" w:footer="1515" w:gutter="0"/>
          <w:cols w:space="720"/>
        </w:sectPr>
      </w:pPr>
    </w:p>
    <w:p w:rsidR="00267204" w:rsidRDefault="00CD0299">
      <w:pPr>
        <w:pStyle w:val="a4"/>
        <w:numPr>
          <w:ilvl w:val="1"/>
          <w:numId w:val="194"/>
        </w:numPr>
        <w:tabs>
          <w:tab w:val="left" w:pos="2555"/>
        </w:tabs>
        <w:spacing w:before="72" w:line="268" w:lineRule="auto"/>
        <w:ind w:left="1404" w:right="839" w:firstLine="710"/>
        <w:jc w:val="left"/>
        <w:rPr>
          <w:sz w:val="24"/>
        </w:rPr>
      </w:pPr>
      <w:r>
        <w:rPr>
          <w:sz w:val="24"/>
        </w:rPr>
        <w:lastRenderedPageBreak/>
        <w:t>У обучающегося будут сформированы следующие действия самоконтроля как часть регулятивных универсальных учебных действий:</w:t>
      </w:r>
    </w:p>
    <w:p w:rsidR="00267204" w:rsidRDefault="00CD0299">
      <w:pPr>
        <w:pStyle w:val="a3"/>
        <w:spacing w:before="8" w:line="268" w:lineRule="auto"/>
        <w:ind w:left="2127" w:right="1543" w:firstLine="0"/>
        <w:jc w:val="left"/>
      </w:pPr>
      <w:r>
        <w:t>осуществлять</w:t>
      </w:r>
      <w:r>
        <w:rPr>
          <w:spacing w:val="-5"/>
        </w:rPr>
        <w:t xml:space="preserve"> </w:t>
      </w:r>
      <w:r>
        <w:t>контроль</w:t>
      </w:r>
      <w:r>
        <w:rPr>
          <w:spacing w:val="-7"/>
        </w:rPr>
        <w:t xml:space="preserve"> </w:t>
      </w:r>
      <w:r>
        <w:t>процесса</w:t>
      </w:r>
      <w:r>
        <w:rPr>
          <w:spacing w:val="-6"/>
        </w:rPr>
        <w:t xml:space="preserve"> </w:t>
      </w:r>
      <w:r>
        <w:t>и</w:t>
      </w:r>
      <w:r>
        <w:rPr>
          <w:spacing w:val="-5"/>
        </w:rPr>
        <w:t xml:space="preserve"> </w:t>
      </w:r>
      <w:r>
        <w:t>результата</w:t>
      </w:r>
      <w:r>
        <w:rPr>
          <w:spacing w:val="-5"/>
        </w:rPr>
        <w:t xml:space="preserve"> </w:t>
      </w:r>
      <w:r>
        <w:t>своей</w:t>
      </w:r>
      <w:r>
        <w:rPr>
          <w:spacing w:val="-5"/>
        </w:rPr>
        <w:t xml:space="preserve"> </w:t>
      </w:r>
      <w:r>
        <w:t>деятельности;</w:t>
      </w:r>
      <w:r>
        <w:rPr>
          <w:spacing w:val="-5"/>
        </w:rPr>
        <w:t xml:space="preserve"> </w:t>
      </w:r>
      <w:r>
        <w:t>выбирать и при необходимости корректировать способы действий;</w:t>
      </w:r>
    </w:p>
    <w:p w:rsidR="00267204" w:rsidRDefault="00CD0299">
      <w:pPr>
        <w:pStyle w:val="a3"/>
        <w:spacing w:before="11"/>
        <w:ind w:left="2127" w:firstLine="0"/>
        <w:jc w:val="left"/>
      </w:pPr>
      <w:r>
        <w:t>находить</w:t>
      </w:r>
      <w:r>
        <w:rPr>
          <w:spacing w:val="-6"/>
        </w:rPr>
        <w:t xml:space="preserve"> </w:t>
      </w:r>
      <w:r>
        <w:t>ошибки</w:t>
      </w:r>
      <w:r>
        <w:rPr>
          <w:spacing w:val="-3"/>
        </w:rPr>
        <w:t xml:space="preserve"> </w:t>
      </w:r>
      <w:r>
        <w:t>в</w:t>
      </w:r>
      <w:r>
        <w:rPr>
          <w:spacing w:val="-4"/>
        </w:rPr>
        <w:t xml:space="preserve"> </w:t>
      </w:r>
      <w:r>
        <w:t>своей</w:t>
      </w:r>
      <w:r>
        <w:rPr>
          <w:spacing w:val="-4"/>
        </w:rPr>
        <w:t xml:space="preserve"> </w:t>
      </w:r>
      <w:r>
        <w:t>работе,</w:t>
      </w:r>
      <w:r>
        <w:rPr>
          <w:spacing w:val="-1"/>
        </w:rPr>
        <w:t xml:space="preserve"> </w:t>
      </w:r>
      <w:r>
        <w:t>устанавливать</w:t>
      </w:r>
      <w:r>
        <w:rPr>
          <w:spacing w:val="-4"/>
        </w:rPr>
        <w:t xml:space="preserve"> </w:t>
      </w:r>
      <w:r>
        <w:t>их</w:t>
      </w:r>
      <w:r>
        <w:rPr>
          <w:spacing w:val="-1"/>
        </w:rPr>
        <w:t xml:space="preserve"> </w:t>
      </w:r>
      <w:r>
        <w:t>причины,</w:t>
      </w:r>
      <w:r>
        <w:rPr>
          <w:spacing w:val="-3"/>
        </w:rPr>
        <w:t xml:space="preserve"> </w:t>
      </w:r>
      <w:r>
        <w:t>вести</w:t>
      </w:r>
      <w:r>
        <w:rPr>
          <w:spacing w:val="-6"/>
        </w:rPr>
        <w:t xml:space="preserve"> </w:t>
      </w:r>
      <w:r>
        <w:t>поиск</w:t>
      </w:r>
      <w:r>
        <w:rPr>
          <w:spacing w:val="5"/>
        </w:rPr>
        <w:t xml:space="preserve"> </w:t>
      </w:r>
      <w:r>
        <w:rPr>
          <w:spacing w:val="-2"/>
        </w:rPr>
        <w:t>путей</w:t>
      </w:r>
    </w:p>
    <w:p w:rsidR="00267204" w:rsidRDefault="00CD0299">
      <w:pPr>
        <w:pStyle w:val="a3"/>
        <w:spacing w:before="43" w:line="266" w:lineRule="auto"/>
        <w:ind w:right="847" w:firstLine="0"/>
      </w:pPr>
      <w:r>
        <w:t>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 2.7. У обучающегося будут сформированы следующие умения совместной деятельности:</w:t>
      </w:r>
    </w:p>
    <w:p w:rsidR="00267204" w:rsidRDefault="00CD0299">
      <w:pPr>
        <w:pStyle w:val="a3"/>
        <w:spacing w:before="16" w:line="266" w:lineRule="auto"/>
        <w:ind w:right="84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67204" w:rsidRDefault="00CD0299">
      <w:pPr>
        <w:pStyle w:val="a3"/>
        <w:spacing w:before="18" w:line="268" w:lineRule="auto"/>
        <w:ind w:right="850"/>
      </w:pPr>
      <w:r>
        <w:t>К концу обучения в дополнительном и 1 классе обучающийся получит следующие предметные результаты по отдельным темам программы по математике:</w:t>
      </w:r>
    </w:p>
    <w:p w:rsidR="00267204" w:rsidRDefault="00CD0299">
      <w:pPr>
        <w:pStyle w:val="a3"/>
        <w:spacing w:before="8" w:line="268" w:lineRule="auto"/>
        <w:ind w:left="2127" w:right="847" w:firstLine="0"/>
      </w:pPr>
      <w: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w:t>
      </w:r>
    </w:p>
    <w:p w:rsidR="00267204" w:rsidRDefault="00CD0299">
      <w:pPr>
        <w:pStyle w:val="a3"/>
        <w:spacing w:before="7"/>
        <w:ind w:firstLine="0"/>
      </w:pPr>
      <w:r>
        <w:t>письменно)</w:t>
      </w:r>
      <w:r>
        <w:rPr>
          <w:spacing w:val="-4"/>
        </w:rPr>
        <w:t xml:space="preserve"> </w:t>
      </w:r>
      <w:r>
        <w:t>без</w:t>
      </w:r>
      <w:r>
        <w:rPr>
          <w:spacing w:val="-4"/>
        </w:rPr>
        <w:t xml:space="preserve"> </w:t>
      </w:r>
      <w:r>
        <w:t>перехода</w:t>
      </w:r>
      <w:r>
        <w:rPr>
          <w:spacing w:val="-4"/>
        </w:rPr>
        <w:t xml:space="preserve"> </w:t>
      </w:r>
      <w:r>
        <w:t>через</w:t>
      </w:r>
      <w:r>
        <w:rPr>
          <w:spacing w:val="-2"/>
        </w:rPr>
        <w:t xml:space="preserve"> десяток;</w:t>
      </w:r>
    </w:p>
    <w:p w:rsidR="00267204" w:rsidRDefault="00CD0299">
      <w:pPr>
        <w:pStyle w:val="a3"/>
        <w:spacing w:before="44" w:line="280" w:lineRule="auto"/>
        <w:ind w:right="847" w:firstLine="1588"/>
      </w:pPr>
      <w:r>
        <w:t>называть</w:t>
      </w:r>
      <w:r>
        <w:rPr>
          <w:spacing w:val="-5"/>
        </w:rPr>
        <w:t xml:space="preserve"> </w:t>
      </w:r>
      <w:r>
        <w:t>и</w:t>
      </w:r>
      <w:r>
        <w:rPr>
          <w:spacing w:val="-5"/>
        </w:rPr>
        <w:t xml:space="preserve"> </w:t>
      </w:r>
      <w:r>
        <w:t>различать</w:t>
      </w:r>
      <w:r>
        <w:rPr>
          <w:spacing w:val="-5"/>
        </w:rPr>
        <w:t xml:space="preserve"> </w:t>
      </w:r>
      <w:r>
        <w:t>компоненты</w:t>
      </w:r>
      <w:r>
        <w:rPr>
          <w:spacing w:val="-5"/>
        </w:rPr>
        <w:t xml:space="preserve"> </w:t>
      </w:r>
      <w:r>
        <w:t>действий</w:t>
      </w:r>
      <w:r>
        <w:rPr>
          <w:spacing w:val="-5"/>
        </w:rPr>
        <w:t xml:space="preserve"> </w:t>
      </w:r>
      <w:r>
        <w:t>сложения</w:t>
      </w:r>
      <w:r>
        <w:rPr>
          <w:spacing w:val="-5"/>
        </w:rPr>
        <w:t xml:space="preserve"> </w:t>
      </w:r>
      <w:r>
        <w:t>(слагаемые,</w:t>
      </w:r>
      <w:r>
        <w:rPr>
          <w:spacing w:val="-4"/>
        </w:rPr>
        <w:t xml:space="preserve"> </w:t>
      </w:r>
      <w:r>
        <w:t>сумма)</w:t>
      </w:r>
      <w:r>
        <w:rPr>
          <w:spacing w:val="-5"/>
        </w:rPr>
        <w:t xml:space="preserve"> </w:t>
      </w:r>
      <w:r>
        <w:t>и вычитания</w:t>
      </w:r>
      <w:r>
        <w:rPr>
          <w:spacing w:val="74"/>
          <w:w w:val="150"/>
        </w:rPr>
        <w:t xml:space="preserve"> </w:t>
      </w:r>
      <w:r>
        <w:t>(уменьшаемое,</w:t>
      </w:r>
      <w:r>
        <w:rPr>
          <w:spacing w:val="77"/>
          <w:w w:val="150"/>
        </w:rPr>
        <w:t xml:space="preserve"> </w:t>
      </w:r>
      <w:r>
        <w:t>вычитаемое,</w:t>
      </w:r>
      <w:r>
        <w:rPr>
          <w:spacing w:val="79"/>
          <w:w w:val="150"/>
        </w:rPr>
        <w:t xml:space="preserve"> </w:t>
      </w:r>
      <w:r>
        <w:t>разность);</w:t>
      </w:r>
      <w:r>
        <w:rPr>
          <w:spacing w:val="76"/>
          <w:w w:val="150"/>
        </w:rPr>
        <w:t xml:space="preserve"> </w:t>
      </w:r>
      <w:r>
        <w:t>решать</w:t>
      </w:r>
      <w:r>
        <w:rPr>
          <w:spacing w:val="77"/>
          <w:w w:val="150"/>
        </w:rPr>
        <w:t xml:space="preserve"> </w:t>
      </w:r>
      <w:r>
        <w:t>текстовые</w:t>
      </w:r>
      <w:r>
        <w:rPr>
          <w:spacing w:val="76"/>
          <w:w w:val="150"/>
        </w:rPr>
        <w:t xml:space="preserve"> </w:t>
      </w:r>
      <w:r>
        <w:t>задачи</w:t>
      </w:r>
      <w:r>
        <w:rPr>
          <w:spacing w:val="78"/>
          <w:w w:val="150"/>
        </w:rPr>
        <w:t xml:space="preserve"> </w:t>
      </w:r>
      <w:r>
        <w:t>в</w:t>
      </w:r>
      <w:r>
        <w:rPr>
          <w:spacing w:val="78"/>
          <w:w w:val="150"/>
        </w:rPr>
        <w:t xml:space="preserve"> </w:t>
      </w:r>
      <w:r>
        <w:rPr>
          <w:spacing w:val="-4"/>
        </w:rPr>
        <w:t>одно</w:t>
      </w:r>
    </w:p>
    <w:p w:rsidR="00267204" w:rsidRDefault="00CD0299">
      <w:pPr>
        <w:pStyle w:val="a3"/>
        <w:spacing w:line="261" w:lineRule="exact"/>
        <w:ind w:left="2112" w:firstLine="0"/>
      </w:pPr>
      <w:r>
        <w:t>действие</w:t>
      </w:r>
      <w:r>
        <w:rPr>
          <w:spacing w:val="-3"/>
        </w:rPr>
        <w:t xml:space="preserve"> </w:t>
      </w:r>
      <w:r>
        <w:t>на</w:t>
      </w:r>
      <w:r>
        <w:rPr>
          <w:spacing w:val="-3"/>
        </w:rPr>
        <w:t xml:space="preserve"> </w:t>
      </w:r>
      <w:r>
        <w:t>сложение</w:t>
      </w:r>
      <w:r>
        <w:rPr>
          <w:spacing w:val="-3"/>
        </w:rPr>
        <w:t xml:space="preserve"> </w:t>
      </w:r>
      <w:r>
        <w:t>и</w:t>
      </w:r>
      <w:r>
        <w:rPr>
          <w:spacing w:val="-2"/>
        </w:rPr>
        <w:t xml:space="preserve"> </w:t>
      </w:r>
      <w:r>
        <w:t>вычитание:</w:t>
      </w:r>
      <w:r>
        <w:rPr>
          <w:spacing w:val="-1"/>
        </w:rPr>
        <w:t xml:space="preserve"> </w:t>
      </w:r>
      <w:r>
        <w:rPr>
          <w:spacing w:val="-2"/>
        </w:rPr>
        <w:t>выделять</w:t>
      </w:r>
    </w:p>
    <w:p w:rsidR="00267204" w:rsidRDefault="00CD0299">
      <w:pPr>
        <w:pStyle w:val="a3"/>
        <w:spacing w:before="43" w:line="268" w:lineRule="auto"/>
        <w:ind w:left="2112" w:hanging="708"/>
        <w:jc w:val="left"/>
      </w:pPr>
      <w:r>
        <w:t>условие и требование (вопрос); сравнивать объекты по длине, устанавливая между ними</w:t>
      </w:r>
      <w:r>
        <w:rPr>
          <w:spacing w:val="40"/>
        </w:rPr>
        <w:t xml:space="preserve"> </w:t>
      </w:r>
      <w:r>
        <w:t>соотношение «длиннее-</w:t>
      </w:r>
    </w:p>
    <w:p w:rsidR="00267204" w:rsidRDefault="00CD0299">
      <w:pPr>
        <w:pStyle w:val="a3"/>
        <w:spacing w:before="8" w:line="268" w:lineRule="auto"/>
        <w:ind w:left="2112" w:right="2371" w:hanging="708"/>
        <w:jc w:val="left"/>
      </w:pPr>
      <w:r>
        <w:t>короче»,</w:t>
      </w:r>
      <w:r>
        <w:rPr>
          <w:spacing w:val="40"/>
        </w:rPr>
        <w:t xml:space="preserve"> </w:t>
      </w:r>
      <w:r>
        <w:t>«выше-ниже»,</w:t>
      </w:r>
      <w:r>
        <w:rPr>
          <w:spacing w:val="40"/>
        </w:rPr>
        <w:t xml:space="preserve"> </w:t>
      </w:r>
      <w:r>
        <w:t>«шире-уже»;</w:t>
      </w:r>
      <w:r>
        <w:rPr>
          <w:spacing w:val="40"/>
        </w:rPr>
        <w:t xml:space="preserve"> </w:t>
      </w:r>
      <w:r>
        <w:t>измерять</w:t>
      </w:r>
      <w:r>
        <w:rPr>
          <w:spacing w:val="40"/>
        </w:rPr>
        <w:t xml:space="preserve"> </w:t>
      </w:r>
      <w:r>
        <w:t>длину</w:t>
      </w:r>
      <w:r>
        <w:rPr>
          <w:spacing w:val="36"/>
        </w:rPr>
        <w:t xml:space="preserve"> </w:t>
      </w:r>
      <w:r>
        <w:t>отрезка</w:t>
      </w:r>
      <w:r>
        <w:rPr>
          <w:spacing w:val="40"/>
        </w:rPr>
        <w:t xml:space="preserve"> </w:t>
      </w:r>
      <w:r>
        <w:t>(в</w:t>
      </w:r>
      <w:r>
        <w:rPr>
          <w:spacing w:val="40"/>
        </w:rPr>
        <w:t xml:space="preserve"> </w:t>
      </w:r>
      <w:r>
        <w:t>см), чертить отрезок заданной длины; различать число и цифру;</w:t>
      </w:r>
    </w:p>
    <w:p w:rsidR="00267204" w:rsidRDefault="00CD0299">
      <w:pPr>
        <w:pStyle w:val="a3"/>
        <w:spacing w:before="11" w:line="278" w:lineRule="auto"/>
        <w:ind w:right="783" w:firstLine="765"/>
        <w:jc w:val="left"/>
      </w:pPr>
      <w:r>
        <w:t>распознавать</w:t>
      </w:r>
      <w:r>
        <w:rPr>
          <w:spacing w:val="-6"/>
        </w:rPr>
        <w:t xml:space="preserve"> </w:t>
      </w:r>
      <w:r>
        <w:t>геометрические</w:t>
      </w:r>
      <w:r>
        <w:rPr>
          <w:spacing w:val="-7"/>
        </w:rPr>
        <w:t xml:space="preserve"> </w:t>
      </w:r>
      <w:r>
        <w:t>фигуры:</w:t>
      </w:r>
      <w:r>
        <w:rPr>
          <w:spacing w:val="-6"/>
        </w:rPr>
        <w:t xml:space="preserve"> </w:t>
      </w:r>
      <w:r>
        <w:t>круг,</w:t>
      </w:r>
      <w:r>
        <w:rPr>
          <w:spacing w:val="-6"/>
        </w:rPr>
        <w:t xml:space="preserve"> </w:t>
      </w:r>
      <w:r>
        <w:t>треугольник,</w:t>
      </w:r>
      <w:r>
        <w:rPr>
          <w:spacing w:val="-6"/>
        </w:rPr>
        <w:t xml:space="preserve"> </w:t>
      </w:r>
      <w:r>
        <w:t>прямоугольник</w:t>
      </w:r>
      <w:r>
        <w:rPr>
          <w:spacing w:val="-6"/>
        </w:rPr>
        <w:t xml:space="preserve"> </w:t>
      </w:r>
      <w:r>
        <w:t>(квадрат), отрезок; 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w:t>
      </w:r>
      <w:r>
        <w:rPr>
          <w:spacing w:val="40"/>
        </w:rPr>
        <w:t xml:space="preserve"> </w:t>
      </w:r>
      <w:r>
        <w:t>набора</w:t>
      </w:r>
      <w:r>
        <w:rPr>
          <w:spacing w:val="40"/>
        </w:rPr>
        <w:t xml:space="preserve"> </w:t>
      </w:r>
      <w:r>
        <w:t>объектов/предметов;</w:t>
      </w:r>
      <w:r>
        <w:rPr>
          <w:spacing w:val="40"/>
        </w:rPr>
        <w:t xml:space="preserve"> </w:t>
      </w:r>
      <w:r>
        <w:t>группировать</w:t>
      </w:r>
      <w:r>
        <w:rPr>
          <w:spacing w:val="40"/>
        </w:rPr>
        <w:t xml:space="preserve"> </w:t>
      </w:r>
      <w:r>
        <w:t>объекты</w:t>
      </w:r>
      <w:r>
        <w:rPr>
          <w:spacing w:val="40"/>
        </w:rPr>
        <w:t xml:space="preserve"> </w:t>
      </w:r>
      <w:r>
        <w:t>по</w:t>
      </w:r>
      <w:r>
        <w:rPr>
          <w:spacing w:val="40"/>
        </w:rPr>
        <w:t xml:space="preserve"> </w:t>
      </w:r>
      <w:r>
        <w:t>заданному</w:t>
      </w:r>
      <w:r>
        <w:rPr>
          <w:spacing w:val="40"/>
        </w:rPr>
        <w:t xml:space="preserve"> </w:t>
      </w:r>
      <w:r>
        <w:t>признаку,</w:t>
      </w:r>
    </w:p>
    <w:p w:rsidR="00267204" w:rsidRDefault="00CD0299">
      <w:pPr>
        <w:pStyle w:val="a3"/>
        <w:spacing w:line="268" w:lineRule="exact"/>
        <w:ind w:left="2112" w:firstLine="0"/>
        <w:jc w:val="left"/>
      </w:pPr>
      <w:r>
        <w:t>находить</w:t>
      </w:r>
      <w:r>
        <w:rPr>
          <w:spacing w:val="-4"/>
        </w:rPr>
        <w:t xml:space="preserve"> </w:t>
      </w:r>
      <w:r>
        <w:t>и</w:t>
      </w:r>
      <w:r>
        <w:rPr>
          <w:spacing w:val="-3"/>
        </w:rPr>
        <w:t xml:space="preserve"> </w:t>
      </w:r>
      <w:r>
        <w:t>называть</w:t>
      </w:r>
      <w:r>
        <w:rPr>
          <w:spacing w:val="-3"/>
        </w:rPr>
        <w:t xml:space="preserve"> </w:t>
      </w:r>
      <w:r>
        <w:rPr>
          <w:spacing w:val="-2"/>
        </w:rPr>
        <w:t>закономерности</w:t>
      </w:r>
    </w:p>
    <w:p w:rsidR="00267204" w:rsidRDefault="00CD0299">
      <w:pPr>
        <w:pStyle w:val="a3"/>
        <w:spacing w:before="41" w:line="268" w:lineRule="auto"/>
        <w:ind w:left="2112" w:right="783" w:hanging="708"/>
        <w:jc w:val="left"/>
      </w:pPr>
      <w:r>
        <w:t>в</w:t>
      </w:r>
      <w:r>
        <w:rPr>
          <w:spacing w:val="40"/>
        </w:rPr>
        <w:t xml:space="preserve"> </w:t>
      </w:r>
      <w:r>
        <w:t>ряду</w:t>
      </w:r>
      <w:r>
        <w:rPr>
          <w:spacing w:val="40"/>
        </w:rPr>
        <w:t xml:space="preserve"> </w:t>
      </w:r>
      <w:r>
        <w:t>объектов</w:t>
      </w:r>
      <w:r>
        <w:rPr>
          <w:spacing w:val="40"/>
        </w:rPr>
        <w:t xml:space="preserve"> </w:t>
      </w:r>
      <w:r>
        <w:t>повседневной</w:t>
      </w:r>
      <w:r>
        <w:rPr>
          <w:spacing w:val="40"/>
        </w:rPr>
        <w:t xml:space="preserve"> </w:t>
      </w:r>
      <w:r>
        <w:t>жизни;</w:t>
      </w:r>
      <w:r>
        <w:rPr>
          <w:spacing w:val="40"/>
        </w:rPr>
        <w:t xml:space="preserve"> </w:t>
      </w:r>
      <w:r>
        <w:t>различать</w:t>
      </w:r>
      <w:r>
        <w:rPr>
          <w:spacing w:val="40"/>
        </w:rPr>
        <w:t xml:space="preserve"> </w:t>
      </w:r>
      <w:r>
        <w:t>строки</w:t>
      </w:r>
      <w:r>
        <w:rPr>
          <w:spacing w:val="40"/>
        </w:rPr>
        <w:t xml:space="preserve"> </w:t>
      </w:r>
      <w:r>
        <w:t>и</w:t>
      </w:r>
      <w:r>
        <w:rPr>
          <w:spacing w:val="40"/>
        </w:rPr>
        <w:t xml:space="preserve"> </w:t>
      </w:r>
      <w:r>
        <w:t>столбцы</w:t>
      </w:r>
      <w:r>
        <w:rPr>
          <w:spacing w:val="40"/>
        </w:rPr>
        <w:t xml:space="preserve"> </w:t>
      </w:r>
      <w:r>
        <w:t>таблицы,</w:t>
      </w:r>
      <w:r>
        <w:rPr>
          <w:spacing w:val="40"/>
        </w:rPr>
        <w:t xml:space="preserve"> </w:t>
      </w:r>
      <w:r>
        <w:t>вносить</w:t>
      </w:r>
      <w:r>
        <w:rPr>
          <w:spacing w:val="40"/>
        </w:rPr>
        <w:t xml:space="preserve"> </w:t>
      </w:r>
      <w:r>
        <w:t>данное в таблицу, извлекать данное</w:t>
      </w:r>
    </w:p>
    <w:p w:rsidR="00267204" w:rsidRDefault="00CD0299">
      <w:pPr>
        <w:pStyle w:val="a3"/>
        <w:spacing w:before="10"/>
        <w:ind w:firstLine="0"/>
        <w:jc w:val="left"/>
      </w:pPr>
      <w:r>
        <w:t>или</w:t>
      </w:r>
      <w:r>
        <w:rPr>
          <w:spacing w:val="-4"/>
        </w:rPr>
        <w:t xml:space="preserve"> </w:t>
      </w:r>
      <w:r>
        <w:t>данные</w:t>
      </w:r>
      <w:r>
        <w:rPr>
          <w:spacing w:val="-5"/>
        </w:rPr>
        <w:t xml:space="preserve"> </w:t>
      </w:r>
      <w:r>
        <w:t>из</w:t>
      </w:r>
      <w:r>
        <w:rPr>
          <w:spacing w:val="-2"/>
        </w:rPr>
        <w:t xml:space="preserve"> </w:t>
      </w:r>
      <w:r>
        <w:t>таблицы;</w:t>
      </w:r>
      <w:r>
        <w:rPr>
          <w:spacing w:val="-3"/>
        </w:rPr>
        <w:t xml:space="preserve"> </w:t>
      </w:r>
      <w:r>
        <w:t>сравнивать</w:t>
      </w:r>
      <w:r>
        <w:rPr>
          <w:spacing w:val="-2"/>
        </w:rPr>
        <w:t xml:space="preserve"> </w:t>
      </w:r>
      <w:r>
        <w:t>два</w:t>
      </w:r>
      <w:r>
        <w:rPr>
          <w:spacing w:val="-5"/>
        </w:rPr>
        <w:t xml:space="preserve"> </w:t>
      </w:r>
      <w:r>
        <w:t>объекта</w:t>
      </w:r>
      <w:r>
        <w:rPr>
          <w:spacing w:val="-3"/>
        </w:rPr>
        <w:t xml:space="preserve"> </w:t>
      </w:r>
      <w:r>
        <w:rPr>
          <w:spacing w:val="-2"/>
        </w:rPr>
        <w:t>(числа,</w:t>
      </w:r>
    </w:p>
    <w:p w:rsidR="00267204" w:rsidRDefault="00CD0299">
      <w:pPr>
        <w:pStyle w:val="a3"/>
        <w:spacing w:before="36" w:line="268" w:lineRule="auto"/>
        <w:ind w:left="2112" w:right="2985" w:firstLine="0"/>
        <w:jc w:val="left"/>
      </w:pPr>
      <w:r>
        <w:t>геометрические</w:t>
      </w:r>
      <w:r>
        <w:rPr>
          <w:spacing w:val="-7"/>
        </w:rPr>
        <w:t xml:space="preserve"> </w:t>
      </w:r>
      <w:r>
        <w:t>фигуры);</w:t>
      </w:r>
      <w:r>
        <w:rPr>
          <w:spacing w:val="-6"/>
        </w:rPr>
        <w:t xml:space="preserve"> </w:t>
      </w:r>
      <w:r>
        <w:t>распределять</w:t>
      </w:r>
      <w:r>
        <w:rPr>
          <w:spacing w:val="-6"/>
        </w:rPr>
        <w:t xml:space="preserve"> </w:t>
      </w:r>
      <w:r>
        <w:t>объекты</w:t>
      </w:r>
      <w:r>
        <w:rPr>
          <w:spacing w:val="-6"/>
        </w:rPr>
        <w:t xml:space="preserve"> </w:t>
      </w:r>
      <w:r>
        <w:t>на</w:t>
      </w:r>
      <w:r>
        <w:rPr>
          <w:spacing w:val="-7"/>
        </w:rPr>
        <w:t xml:space="preserve"> </w:t>
      </w:r>
      <w:r>
        <w:t>две</w:t>
      </w:r>
      <w:r>
        <w:rPr>
          <w:spacing w:val="-8"/>
        </w:rPr>
        <w:t xml:space="preserve"> </w:t>
      </w:r>
      <w:r>
        <w:t>группы по заданному основанию.</w:t>
      </w:r>
    </w:p>
    <w:p w:rsidR="00267204" w:rsidRDefault="00CD0299">
      <w:pPr>
        <w:pStyle w:val="a3"/>
        <w:spacing w:before="11" w:line="268" w:lineRule="auto"/>
        <w:ind w:right="783"/>
        <w:jc w:val="left"/>
      </w:pPr>
      <w:r>
        <w:t>К</w:t>
      </w:r>
      <w:r>
        <w:rPr>
          <w:spacing w:val="40"/>
        </w:rPr>
        <w:t xml:space="preserve"> </w:t>
      </w:r>
      <w:r>
        <w:t>концу</w:t>
      </w:r>
      <w:r>
        <w:rPr>
          <w:spacing w:val="40"/>
        </w:rPr>
        <w:t xml:space="preserve"> </w:t>
      </w:r>
      <w:r>
        <w:t>обучения</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80"/>
          <w:w w:val="150"/>
        </w:rPr>
        <w:t xml:space="preserve"> </w:t>
      </w:r>
      <w:r>
        <w:t>результаты по отдельным темам программы по математике:</w:t>
      </w:r>
    </w:p>
    <w:p w:rsidR="00267204" w:rsidRDefault="00CD0299">
      <w:pPr>
        <w:pStyle w:val="a3"/>
        <w:spacing w:before="8" w:line="268" w:lineRule="auto"/>
        <w:ind w:left="2127" w:right="783" w:firstLine="0"/>
        <w:jc w:val="left"/>
      </w:pPr>
      <w:r>
        <w:t>читать,</w:t>
      </w:r>
      <w:r>
        <w:rPr>
          <w:spacing w:val="40"/>
        </w:rPr>
        <w:t xml:space="preserve"> </w:t>
      </w:r>
      <w:r>
        <w:t>записывать,</w:t>
      </w:r>
      <w:r>
        <w:rPr>
          <w:spacing w:val="40"/>
        </w:rPr>
        <w:t xml:space="preserve"> </w:t>
      </w:r>
      <w:r>
        <w:t>сравнивать,</w:t>
      </w:r>
      <w:r>
        <w:rPr>
          <w:spacing w:val="40"/>
        </w:rPr>
        <w:t xml:space="preserve"> </w:t>
      </w:r>
      <w:r>
        <w:t>упорядочивать</w:t>
      </w:r>
      <w:r>
        <w:rPr>
          <w:spacing w:val="40"/>
        </w:rPr>
        <w:t xml:space="preserve"> </w:t>
      </w:r>
      <w:r>
        <w:t>числа</w:t>
      </w:r>
      <w:r>
        <w:rPr>
          <w:spacing w:val="40"/>
        </w:rPr>
        <w:t xml:space="preserve"> </w:t>
      </w:r>
      <w:r>
        <w:t>в</w:t>
      </w:r>
      <w:r>
        <w:rPr>
          <w:spacing w:val="40"/>
        </w:rPr>
        <w:t xml:space="preserve"> </w:t>
      </w:r>
      <w:r>
        <w:t>пределах</w:t>
      </w:r>
      <w:r>
        <w:rPr>
          <w:spacing w:val="40"/>
        </w:rPr>
        <w:t xml:space="preserve"> </w:t>
      </w:r>
      <w:r>
        <w:t>100;</w:t>
      </w:r>
      <w:r>
        <w:rPr>
          <w:spacing w:val="40"/>
        </w:rPr>
        <w:t xml:space="preserve"> </w:t>
      </w:r>
      <w:r>
        <w:t>находить число большее или меньшее данного числа на заданное число (в пределах</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pStyle w:val="a3"/>
        <w:spacing w:before="72" w:line="268" w:lineRule="auto"/>
        <w:ind w:left="2112" w:right="850" w:hanging="708"/>
      </w:pPr>
      <w:r>
        <w:lastRenderedPageBreak/>
        <w:t>100), большее данного числа в заданное число раз (в пределах 20); устанавливать и соблюдать порядок при вычислении значения числового выражения</w:t>
      </w:r>
    </w:p>
    <w:p w:rsidR="00267204" w:rsidRDefault="00CD0299">
      <w:pPr>
        <w:pStyle w:val="a3"/>
        <w:spacing w:before="8" w:line="268" w:lineRule="auto"/>
        <w:ind w:left="2112" w:right="840" w:hanging="708"/>
      </w:pPr>
      <w:r>
        <w:t xml:space="preserve">(со скобками или без скобок), содержащего действия сложения и вычитания в пределах 100; выполнять арифметические действия: сложение и вычитание, в пределах 100 – </w:t>
      </w:r>
      <w:r>
        <w:rPr>
          <w:spacing w:val="-2"/>
        </w:rPr>
        <w:t>устно</w:t>
      </w:r>
    </w:p>
    <w:p w:rsidR="00267204" w:rsidRDefault="00CD0299">
      <w:pPr>
        <w:pStyle w:val="a3"/>
        <w:spacing w:before="7" w:line="268" w:lineRule="auto"/>
        <w:ind w:left="2112" w:right="843" w:hanging="708"/>
      </w:pPr>
      <w:r>
        <w:t>и письменно, умножение и деление в пределах 50 с использованием таблицы умножения; называть и различать компоненты действий умножения (множители,</w:t>
      </w:r>
      <w:r>
        <w:rPr>
          <w:spacing w:val="80"/>
        </w:rPr>
        <w:t xml:space="preserve"> </w:t>
      </w:r>
      <w:r>
        <w:rPr>
          <w:spacing w:val="-2"/>
        </w:rPr>
        <w:t>произведение),</w:t>
      </w:r>
    </w:p>
    <w:p w:rsidR="00267204" w:rsidRDefault="00CD0299">
      <w:pPr>
        <w:pStyle w:val="a3"/>
        <w:spacing w:before="6" w:line="271" w:lineRule="auto"/>
        <w:ind w:firstLine="0"/>
        <w:jc w:val="left"/>
      </w:pPr>
      <w:r>
        <w:t>деления</w:t>
      </w:r>
      <w:r>
        <w:rPr>
          <w:spacing w:val="80"/>
        </w:rPr>
        <w:t xml:space="preserve"> </w:t>
      </w:r>
      <w:r>
        <w:t>(делимое,</w:t>
      </w:r>
      <w:r>
        <w:rPr>
          <w:spacing w:val="80"/>
        </w:rPr>
        <w:t xml:space="preserve"> </w:t>
      </w:r>
      <w:r>
        <w:t>делитель,</w:t>
      </w:r>
      <w:r>
        <w:rPr>
          <w:spacing w:val="80"/>
        </w:rPr>
        <w:t xml:space="preserve"> </w:t>
      </w:r>
      <w:r>
        <w:t>частное);</w:t>
      </w:r>
      <w:r>
        <w:rPr>
          <w:spacing w:val="80"/>
        </w:rPr>
        <w:t xml:space="preserve"> </w:t>
      </w:r>
      <w:r>
        <w:t>находить</w:t>
      </w:r>
      <w:r>
        <w:rPr>
          <w:spacing w:val="80"/>
        </w:rPr>
        <w:t xml:space="preserve"> </w:t>
      </w:r>
      <w:r>
        <w:t>неизвестный</w:t>
      </w:r>
      <w:r>
        <w:rPr>
          <w:spacing w:val="80"/>
        </w:rPr>
        <w:t xml:space="preserve"> </w:t>
      </w:r>
      <w:r>
        <w:t>компонент</w:t>
      </w:r>
      <w:r>
        <w:rPr>
          <w:spacing w:val="80"/>
        </w:rPr>
        <w:t xml:space="preserve"> </w:t>
      </w:r>
      <w:r>
        <w:t>сложения,</w:t>
      </w:r>
      <w:r>
        <w:rPr>
          <w:spacing w:val="40"/>
        </w:rPr>
        <w:t xml:space="preserve"> </w:t>
      </w:r>
      <w:r>
        <w:t>вычитания; использовать при выполнении практических заданий единицы величин длины (сантиметр,</w:t>
      </w:r>
      <w:r>
        <w:rPr>
          <w:spacing w:val="-4"/>
        </w:rPr>
        <w:t xml:space="preserve"> </w:t>
      </w:r>
      <w:r>
        <w:t>дециметр,</w:t>
      </w:r>
      <w:r>
        <w:rPr>
          <w:spacing w:val="-2"/>
        </w:rPr>
        <w:t xml:space="preserve"> </w:t>
      </w:r>
      <w:r>
        <w:t>метр),</w:t>
      </w:r>
      <w:r>
        <w:rPr>
          <w:spacing w:val="-4"/>
        </w:rPr>
        <w:t xml:space="preserve"> </w:t>
      </w:r>
      <w:r>
        <w:t>массы</w:t>
      </w:r>
      <w:r>
        <w:rPr>
          <w:spacing w:val="-4"/>
        </w:rPr>
        <w:t xml:space="preserve"> </w:t>
      </w:r>
      <w:r>
        <w:t>(килограмм),</w:t>
      </w:r>
      <w:r>
        <w:rPr>
          <w:spacing w:val="-4"/>
        </w:rPr>
        <w:t xml:space="preserve"> </w:t>
      </w:r>
      <w:r>
        <w:t>времени</w:t>
      </w:r>
      <w:r>
        <w:rPr>
          <w:spacing w:val="-4"/>
        </w:rPr>
        <w:t xml:space="preserve"> </w:t>
      </w:r>
      <w:r>
        <w:t>(минута,</w:t>
      </w:r>
      <w:r>
        <w:rPr>
          <w:spacing w:val="-2"/>
        </w:rPr>
        <w:t xml:space="preserve"> </w:t>
      </w:r>
      <w:r>
        <w:t>час),</w:t>
      </w:r>
      <w:r>
        <w:rPr>
          <w:spacing w:val="-4"/>
        </w:rPr>
        <w:t xml:space="preserve"> </w:t>
      </w:r>
      <w:r>
        <w:t>стоимости</w:t>
      </w:r>
      <w:r>
        <w:rPr>
          <w:spacing w:val="-4"/>
        </w:rPr>
        <w:t xml:space="preserve"> </w:t>
      </w:r>
      <w:r>
        <w:t>(рубль, копейка); определять с помощью измерительных инструментов длину, определять время с помощью</w:t>
      </w:r>
      <w:r>
        <w:rPr>
          <w:spacing w:val="32"/>
        </w:rPr>
        <w:t xml:space="preserve"> </w:t>
      </w:r>
      <w:r>
        <w:t>часов;</w:t>
      </w:r>
      <w:r>
        <w:rPr>
          <w:spacing w:val="32"/>
        </w:rPr>
        <w:t xml:space="preserve"> </w:t>
      </w:r>
      <w:r>
        <w:t>сравнивать</w:t>
      </w:r>
      <w:r>
        <w:rPr>
          <w:spacing w:val="32"/>
        </w:rPr>
        <w:t xml:space="preserve"> </w:t>
      </w:r>
      <w:r>
        <w:t>величины</w:t>
      </w:r>
      <w:r>
        <w:rPr>
          <w:spacing w:val="31"/>
        </w:rPr>
        <w:t xml:space="preserve"> </w:t>
      </w:r>
      <w:r>
        <w:t>длины,</w:t>
      </w:r>
      <w:r>
        <w:rPr>
          <w:spacing w:val="32"/>
        </w:rPr>
        <w:t xml:space="preserve"> </w:t>
      </w:r>
      <w:r>
        <w:t>массы,</w:t>
      </w:r>
      <w:r>
        <w:rPr>
          <w:spacing w:val="31"/>
        </w:rPr>
        <w:t xml:space="preserve"> </w:t>
      </w:r>
      <w:r>
        <w:t>времени,</w:t>
      </w:r>
      <w:r>
        <w:rPr>
          <w:spacing w:val="32"/>
        </w:rPr>
        <w:t xml:space="preserve"> </w:t>
      </w:r>
      <w:r>
        <w:t>стоимости,</w:t>
      </w:r>
      <w:r>
        <w:rPr>
          <w:spacing w:val="34"/>
        </w:rPr>
        <w:t xml:space="preserve"> </w:t>
      </w:r>
      <w:r>
        <w:t>устанавливая</w:t>
      </w:r>
    </w:p>
    <w:p w:rsidR="00267204" w:rsidRDefault="00CD0299">
      <w:pPr>
        <w:pStyle w:val="a3"/>
        <w:spacing w:line="268" w:lineRule="exact"/>
        <w:ind w:left="2112" w:firstLine="0"/>
        <w:jc w:val="left"/>
      </w:pPr>
      <w:r>
        <w:t>между</w:t>
      </w:r>
      <w:r>
        <w:rPr>
          <w:spacing w:val="-5"/>
        </w:rPr>
        <w:t xml:space="preserve"> </w:t>
      </w:r>
      <w:r>
        <w:rPr>
          <w:spacing w:val="-4"/>
        </w:rPr>
        <w:t>ними</w:t>
      </w:r>
    </w:p>
    <w:p w:rsidR="00267204" w:rsidRDefault="00CD0299">
      <w:pPr>
        <w:pStyle w:val="a3"/>
        <w:spacing w:before="43" w:line="268" w:lineRule="auto"/>
        <w:ind w:right="839" w:firstLine="0"/>
      </w:pPr>
      <w:r>
        <w:t>соотношение «больше или меньше на»;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и называть геометрические фигуры: прямой угол, ломаную,</w:t>
      </w:r>
    </w:p>
    <w:p w:rsidR="00267204" w:rsidRDefault="00CD0299">
      <w:pPr>
        <w:pStyle w:val="a3"/>
        <w:spacing w:before="3" w:line="268" w:lineRule="auto"/>
        <w:ind w:left="2112" w:right="847" w:hanging="708"/>
      </w:pPr>
      <w:r>
        <w:t xml:space="preserve">многоугольник; на бумаге в клетку изображать ломаную, многоугольник, чертить с </w:t>
      </w:r>
      <w:r>
        <w:rPr>
          <w:spacing w:val="-2"/>
        </w:rPr>
        <w:t>помощью</w:t>
      </w:r>
    </w:p>
    <w:p w:rsidR="00267204" w:rsidRDefault="00CD0299">
      <w:pPr>
        <w:pStyle w:val="a3"/>
        <w:spacing w:before="8" w:line="268" w:lineRule="auto"/>
        <w:ind w:left="2112" w:right="846" w:hanging="708"/>
      </w:pPr>
      <w:r>
        <w:t>линейки или угольника прямой угол, прямоугольник с заданными длинами сторон; выполнять измерение длин реальных объектов с помощью линейки; находить</w:t>
      </w:r>
      <w:r>
        <w:rPr>
          <w:spacing w:val="40"/>
        </w:rPr>
        <w:t xml:space="preserve"> </w:t>
      </w:r>
      <w:r>
        <w:t>длину ломаной, состоящей из двух-трѐх звеньев, периметр</w:t>
      </w:r>
    </w:p>
    <w:p w:rsidR="00267204" w:rsidRDefault="00CD0299">
      <w:pPr>
        <w:pStyle w:val="a3"/>
        <w:spacing w:before="9"/>
        <w:ind w:firstLine="0"/>
      </w:pPr>
      <w:r>
        <w:t>прямоугольника</w:t>
      </w:r>
      <w:r>
        <w:rPr>
          <w:spacing w:val="-8"/>
        </w:rPr>
        <w:t xml:space="preserve"> </w:t>
      </w:r>
      <w:r>
        <w:rPr>
          <w:spacing w:val="-2"/>
        </w:rPr>
        <w:t>(квадрата);</w:t>
      </w:r>
    </w:p>
    <w:p w:rsidR="00267204" w:rsidRDefault="00CD0299">
      <w:pPr>
        <w:pStyle w:val="a3"/>
        <w:spacing w:before="46"/>
        <w:ind w:left="2604" w:firstLine="0"/>
      </w:pPr>
      <w:r>
        <w:t>распознавать</w:t>
      </w:r>
      <w:r>
        <w:rPr>
          <w:spacing w:val="-6"/>
        </w:rPr>
        <w:t xml:space="preserve"> </w:t>
      </w:r>
      <w:r>
        <w:t>верные</w:t>
      </w:r>
      <w:r>
        <w:rPr>
          <w:spacing w:val="-6"/>
        </w:rPr>
        <w:t xml:space="preserve"> </w:t>
      </w:r>
      <w:r>
        <w:t>(истинные)</w:t>
      </w:r>
      <w:r>
        <w:rPr>
          <w:spacing w:val="-4"/>
        </w:rPr>
        <w:t xml:space="preserve"> </w:t>
      </w:r>
      <w:r>
        <w:t>и</w:t>
      </w:r>
      <w:r>
        <w:rPr>
          <w:spacing w:val="-5"/>
        </w:rPr>
        <w:t xml:space="preserve"> </w:t>
      </w:r>
      <w:r>
        <w:t>неверные</w:t>
      </w:r>
      <w:r>
        <w:rPr>
          <w:spacing w:val="-6"/>
        </w:rPr>
        <w:t xml:space="preserve"> </w:t>
      </w:r>
      <w:r>
        <w:t>(ложные)</w:t>
      </w:r>
      <w:r>
        <w:rPr>
          <w:spacing w:val="-1"/>
        </w:rPr>
        <w:t xml:space="preserve"> </w:t>
      </w:r>
      <w:r>
        <w:t>утверждения</w:t>
      </w:r>
      <w:r>
        <w:rPr>
          <w:spacing w:val="-3"/>
        </w:rPr>
        <w:t xml:space="preserve"> </w:t>
      </w:r>
      <w:r>
        <w:t>со</w:t>
      </w:r>
      <w:r>
        <w:rPr>
          <w:spacing w:val="-2"/>
        </w:rPr>
        <w:t xml:space="preserve"> словами</w:t>
      </w:r>
    </w:p>
    <w:p w:rsidR="00267204" w:rsidRDefault="00CD0299">
      <w:pPr>
        <w:pStyle w:val="a3"/>
        <w:spacing w:before="45" w:line="268" w:lineRule="auto"/>
        <w:ind w:left="2112" w:right="841" w:hanging="708"/>
      </w:pPr>
      <w:r>
        <w:t>«все», «каждый»;</w:t>
      </w:r>
      <w:r>
        <w:rPr>
          <w:spacing w:val="-1"/>
        </w:rPr>
        <w:t xml:space="preserve"> </w:t>
      </w:r>
      <w:r>
        <w:t>проводить</w:t>
      </w:r>
      <w:r>
        <w:rPr>
          <w:spacing w:val="-2"/>
        </w:rPr>
        <w:t xml:space="preserve"> </w:t>
      </w:r>
      <w:r>
        <w:t>одно-двухшаговые</w:t>
      </w:r>
      <w:r>
        <w:rPr>
          <w:spacing w:val="-1"/>
        </w:rPr>
        <w:t xml:space="preserve"> </w:t>
      </w:r>
      <w:r>
        <w:t>логические</w:t>
      </w:r>
      <w:r>
        <w:rPr>
          <w:spacing w:val="-2"/>
        </w:rPr>
        <w:t xml:space="preserve"> </w:t>
      </w:r>
      <w:r>
        <w:t>рассуждения</w:t>
      </w:r>
      <w:r>
        <w:rPr>
          <w:spacing w:val="-3"/>
        </w:rPr>
        <w:t xml:space="preserve"> </w:t>
      </w:r>
      <w:r>
        <w:t>и</w:t>
      </w:r>
      <w:r>
        <w:rPr>
          <w:spacing w:val="-1"/>
        </w:rPr>
        <w:t xml:space="preserve"> </w:t>
      </w:r>
      <w:r>
        <w:t>делать</w:t>
      </w:r>
      <w:r>
        <w:rPr>
          <w:spacing w:val="-2"/>
        </w:rPr>
        <w:t xml:space="preserve"> </w:t>
      </w:r>
      <w:r>
        <w:t>выводы; находить общий признак группы математических объектов (чисел, величин,</w:t>
      </w:r>
    </w:p>
    <w:p w:rsidR="00267204" w:rsidRDefault="00CD0299">
      <w:pPr>
        <w:pStyle w:val="a3"/>
        <w:spacing w:before="8" w:line="268" w:lineRule="auto"/>
        <w:ind w:right="843" w:firstLine="0"/>
      </w:pPr>
      <w:r>
        <w:t>геометрических фигур); находить закономерность в ряду</w:t>
      </w:r>
      <w:r>
        <w:rPr>
          <w:spacing w:val="-4"/>
        </w:rPr>
        <w:t xml:space="preserve"> </w:t>
      </w:r>
      <w:r>
        <w:t>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p w:rsidR="00267204" w:rsidRDefault="00CD0299">
      <w:pPr>
        <w:pStyle w:val="a3"/>
        <w:spacing w:before="9" w:line="271" w:lineRule="auto"/>
        <w:ind w:left="2112" w:right="3265" w:hanging="708"/>
      </w:pPr>
      <w:r>
        <w:t>(изображении</w:t>
      </w:r>
      <w:r>
        <w:rPr>
          <w:spacing w:val="-8"/>
        </w:rPr>
        <w:t xml:space="preserve"> </w:t>
      </w:r>
      <w:r>
        <w:t>геометрических</w:t>
      </w:r>
      <w:r>
        <w:rPr>
          <w:spacing w:val="-7"/>
        </w:rPr>
        <w:t xml:space="preserve"> </w:t>
      </w:r>
      <w:r>
        <w:t>фигур);</w:t>
      </w:r>
      <w:r>
        <w:rPr>
          <w:spacing w:val="-8"/>
        </w:rPr>
        <w:t xml:space="preserve"> </w:t>
      </w:r>
      <w:r>
        <w:t>сравнивать</w:t>
      </w:r>
      <w:r>
        <w:rPr>
          <w:spacing w:val="-8"/>
        </w:rPr>
        <w:t xml:space="preserve"> </w:t>
      </w:r>
      <w:r>
        <w:t>группы</w:t>
      </w:r>
      <w:r>
        <w:rPr>
          <w:spacing w:val="-8"/>
        </w:rPr>
        <w:t xml:space="preserve"> </w:t>
      </w:r>
      <w:r>
        <w:t>объектов (находить общее, различное); находить модели</w:t>
      </w:r>
    </w:p>
    <w:p w:rsidR="00267204" w:rsidRDefault="00CD0299">
      <w:pPr>
        <w:pStyle w:val="a3"/>
        <w:spacing w:line="268" w:lineRule="auto"/>
        <w:ind w:left="2112" w:right="3421" w:firstLine="0"/>
        <w:jc w:val="left"/>
      </w:pPr>
      <w:r>
        <w:t>геометрических</w:t>
      </w:r>
      <w:r>
        <w:rPr>
          <w:spacing w:val="-5"/>
        </w:rPr>
        <w:t xml:space="preserve"> </w:t>
      </w:r>
      <w:r>
        <w:t>фигур</w:t>
      </w:r>
      <w:r>
        <w:rPr>
          <w:spacing w:val="-5"/>
        </w:rPr>
        <w:t xml:space="preserve"> </w:t>
      </w:r>
      <w:r>
        <w:t>в</w:t>
      </w:r>
      <w:r>
        <w:rPr>
          <w:spacing w:val="-8"/>
        </w:rPr>
        <w:t xml:space="preserve"> </w:t>
      </w:r>
      <w:r>
        <w:t>окружающем</w:t>
      </w:r>
      <w:r>
        <w:rPr>
          <w:spacing w:val="-8"/>
        </w:rPr>
        <w:t xml:space="preserve"> </w:t>
      </w:r>
      <w:r>
        <w:t>мире;</w:t>
      </w:r>
      <w:r>
        <w:rPr>
          <w:spacing w:val="-7"/>
        </w:rPr>
        <w:t xml:space="preserve"> </w:t>
      </w:r>
      <w:r>
        <w:t>подбирать примеры, подтверждающие суждение, ответ;</w:t>
      </w:r>
    </w:p>
    <w:p w:rsidR="00267204" w:rsidRDefault="00CD0299">
      <w:pPr>
        <w:pStyle w:val="a3"/>
        <w:spacing w:before="9" w:line="268" w:lineRule="auto"/>
        <w:ind w:left="2127" w:right="3421" w:firstLine="0"/>
        <w:jc w:val="left"/>
      </w:pPr>
      <w:r>
        <w:t>составлять</w:t>
      </w:r>
      <w:r>
        <w:rPr>
          <w:spacing w:val="-9"/>
        </w:rPr>
        <w:t xml:space="preserve"> </w:t>
      </w:r>
      <w:r>
        <w:t>(дополнять)</w:t>
      </w:r>
      <w:r>
        <w:rPr>
          <w:spacing w:val="-13"/>
        </w:rPr>
        <w:t xml:space="preserve"> </w:t>
      </w:r>
      <w:r>
        <w:t>текстовую</w:t>
      </w:r>
      <w:r>
        <w:rPr>
          <w:spacing w:val="-9"/>
        </w:rPr>
        <w:t xml:space="preserve"> </w:t>
      </w:r>
      <w:r>
        <w:t>задачу;</w:t>
      </w:r>
      <w:r>
        <w:rPr>
          <w:spacing w:val="-9"/>
        </w:rPr>
        <w:t xml:space="preserve"> </w:t>
      </w:r>
      <w:r>
        <w:t>проверять правильность вычисления, измерения.</w:t>
      </w:r>
    </w:p>
    <w:p w:rsidR="00267204" w:rsidRDefault="00CD0299">
      <w:pPr>
        <w:pStyle w:val="a3"/>
        <w:spacing w:before="8" w:line="268" w:lineRule="auto"/>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3</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математике:</w:t>
      </w:r>
    </w:p>
    <w:p w:rsidR="00267204" w:rsidRDefault="00CD0299">
      <w:pPr>
        <w:pStyle w:val="a3"/>
        <w:spacing w:before="9" w:line="268" w:lineRule="auto"/>
        <w:ind w:left="2127" w:right="783" w:firstLine="0"/>
        <w:jc w:val="left"/>
      </w:pPr>
      <w:r>
        <w:t>читать,</w:t>
      </w:r>
      <w:r>
        <w:rPr>
          <w:spacing w:val="40"/>
        </w:rPr>
        <w:t xml:space="preserve"> </w:t>
      </w:r>
      <w:r>
        <w:t>записывать,</w:t>
      </w:r>
      <w:r>
        <w:rPr>
          <w:spacing w:val="40"/>
        </w:rPr>
        <w:t xml:space="preserve"> </w:t>
      </w:r>
      <w:r>
        <w:t>сравнивать,</w:t>
      </w:r>
      <w:r>
        <w:rPr>
          <w:spacing w:val="40"/>
        </w:rPr>
        <w:t xml:space="preserve"> </w:t>
      </w:r>
      <w:r>
        <w:t>упорядочивать</w:t>
      </w:r>
      <w:r>
        <w:rPr>
          <w:spacing w:val="40"/>
        </w:rPr>
        <w:t xml:space="preserve"> </w:t>
      </w:r>
      <w:r>
        <w:t>числа</w:t>
      </w:r>
      <w:r>
        <w:rPr>
          <w:spacing w:val="40"/>
        </w:rPr>
        <w:t xml:space="preserve"> </w:t>
      </w:r>
      <w:r>
        <w:t>в</w:t>
      </w:r>
      <w:r>
        <w:rPr>
          <w:spacing w:val="40"/>
        </w:rPr>
        <w:t xml:space="preserve"> </w:t>
      </w:r>
      <w:r>
        <w:t>пределах</w:t>
      </w:r>
      <w:r>
        <w:rPr>
          <w:spacing w:val="40"/>
        </w:rPr>
        <w:t xml:space="preserve"> </w:t>
      </w:r>
      <w:r>
        <w:t>1000;</w:t>
      </w:r>
      <w:r>
        <w:rPr>
          <w:spacing w:val="40"/>
        </w:rPr>
        <w:t xml:space="preserve"> </w:t>
      </w:r>
      <w:r>
        <w:t>находить число большее или меньшее данного числа на заданное число, в заданное</w:t>
      </w:r>
    </w:p>
    <w:p w:rsidR="00267204" w:rsidRDefault="00CD0299">
      <w:pPr>
        <w:pStyle w:val="a3"/>
        <w:spacing w:before="10" w:line="266" w:lineRule="auto"/>
        <w:ind w:right="841" w:firstLine="0"/>
        <w:jc w:val="left"/>
      </w:pPr>
      <w:r>
        <w:t>число раз (в пределах 1000); выполнять арифметические действия: сложение и вычитание (в</w:t>
      </w:r>
      <w:r>
        <w:rPr>
          <w:spacing w:val="50"/>
          <w:w w:val="150"/>
        </w:rPr>
        <w:t xml:space="preserve"> </w:t>
      </w:r>
      <w:r>
        <w:t>пределах</w:t>
      </w:r>
      <w:r>
        <w:rPr>
          <w:spacing w:val="56"/>
          <w:w w:val="150"/>
        </w:rPr>
        <w:t xml:space="preserve"> </w:t>
      </w:r>
      <w:r>
        <w:t>100</w:t>
      </w:r>
      <w:r>
        <w:rPr>
          <w:spacing w:val="55"/>
          <w:w w:val="150"/>
        </w:rPr>
        <w:t xml:space="preserve"> </w:t>
      </w:r>
      <w:r>
        <w:t>–</w:t>
      </w:r>
      <w:r>
        <w:rPr>
          <w:spacing w:val="56"/>
          <w:w w:val="150"/>
        </w:rPr>
        <w:t xml:space="preserve"> </w:t>
      </w:r>
      <w:r>
        <w:t>устно,</w:t>
      </w:r>
      <w:r>
        <w:rPr>
          <w:spacing w:val="54"/>
          <w:w w:val="150"/>
        </w:rPr>
        <w:t xml:space="preserve"> </w:t>
      </w:r>
      <w:r>
        <w:t>в</w:t>
      </w:r>
      <w:r>
        <w:rPr>
          <w:spacing w:val="54"/>
          <w:w w:val="150"/>
        </w:rPr>
        <w:t xml:space="preserve"> </w:t>
      </w:r>
      <w:r>
        <w:t>пределах</w:t>
      </w:r>
      <w:r>
        <w:rPr>
          <w:spacing w:val="55"/>
          <w:w w:val="150"/>
        </w:rPr>
        <w:t xml:space="preserve"> </w:t>
      </w:r>
      <w:r>
        <w:t>1000</w:t>
      </w:r>
      <w:r>
        <w:rPr>
          <w:spacing w:val="53"/>
          <w:w w:val="150"/>
        </w:rPr>
        <w:t xml:space="preserve"> </w:t>
      </w:r>
      <w:r>
        <w:t>–</w:t>
      </w:r>
      <w:r>
        <w:rPr>
          <w:spacing w:val="55"/>
          <w:w w:val="150"/>
        </w:rPr>
        <w:t xml:space="preserve"> </w:t>
      </w:r>
      <w:r>
        <w:t>письменно),</w:t>
      </w:r>
      <w:r>
        <w:rPr>
          <w:spacing w:val="55"/>
          <w:w w:val="150"/>
        </w:rPr>
        <w:t xml:space="preserve"> </w:t>
      </w:r>
      <w:r>
        <w:t>умножение</w:t>
      </w:r>
      <w:r>
        <w:rPr>
          <w:spacing w:val="53"/>
          <w:w w:val="150"/>
        </w:rPr>
        <w:t xml:space="preserve"> </w:t>
      </w:r>
      <w:r>
        <w:t>и</w:t>
      </w:r>
      <w:r>
        <w:rPr>
          <w:spacing w:val="55"/>
          <w:w w:val="150"/>
        </w:rPr>
        <w:t xml:space="preserve"> </w:t>
      </w:r>
      <w:r>
        <w:t>деление</w:t>
      </w:r>
      <w:r>
        <w:rPr>
          <w:spacing w:val="54"/>
          <w:w w:val="150"/>
        </w:rPr>
        <w:t xml:space="preserve"> </w:t>
      </w:r>
      <w:r>
        <w:rPr>
          <w:spacing w:val="-5"/>
        </w:rPr>
        <w:t>на</w:t>
      </w:r>
    </w:p>
    <w:p w:rsidR="00267204" w:rsidRDefault="00267204">
      <w:pPr>
        <w:pStyle w:val="a3"/>
        <w:spacing w:line="266" w:lineRule="auto"/>
        <w:jc w:val="left"/>
        <w:sectPr w:rsidR="00267204">
          <w:pgSz w:w="11910" w:h="16840"/>
          <w:pgMar w:top="1080" w:right="0" w:bottom="1780" w:left="283" w:header="0" w:footer="1515" w:gutter="0"/>
          <w:cols w:space="720"/>
        </w:sectPr>
      </w:pPr>
    </w:p>
    <w:p w:rsidR="00267204" w:rsidRDefault="00CD0299">
      <w:pPr>
        <w:pStyle w:val="a3"/>
        <w:spacing w:before="72" w:line="268" w:lineRule="auto"/>
        <w:ind w:right="843" w:firstLine="0"/>
      </w:pPr>
      <w:r>
        <w:lastRenderedPageBreak/>
        <w:t>однозначное число, деление с остатком (в пределах 100 – устно и письменно); выполнять действия умножение и деление с числами 0 и 1;</w:t>
      </w:r>
    </w:p>
    <w:p w:rsidR="00267204" w:rsidRDefault="00CD0299">
      <w:pPr>
        <w:pStyle w:val="a3"/>
        <w:spacing w:before="8" w:line="268" w:lineRule="auto"/>
        <w:ind w:right="838"/>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w:t>
      </w:r>
    </w:p>
    <w:p w:rsidR="00267204" w:rsidRDefault="00CD0299">
      <w:pPr>
        <w:pStyle w:val="a3"/>
        <w:spacing w:before="5" w:line="268" w:lineRule="auto"/>
        <w:ind w:left="2112" w:right="843" w:hanging="708"/>
      </w:pPr>
      <w:r>
        <w:t>сложения; находить неизвестный компонент арифметического</w:t>
      </w:r>
      <w:r>
        <w:rPr>
          <w:spacing w:val="-1"/>
        </w:rPr>
        <w:t xml:space="preserve"> </w:t>
      </w:r>
      <w:r>
        <w:t>действия; использовать</w:t>
      </w:r>
      <w:r>
        <w:rPr>
          <w:spacing w:val="-3"/>
        </w:rPr>
        <w:t xml:space="preserve"> </w:t>
      </w:r>
      <w:r>
        <w:t>при выполнении практических заданий и решении задач единицы:</w:t>
      </w:r>
    </w:p>
    <w:p w:rsidR="00267204" w:rsidRDefault="00CD0299">
      <w:pPr>
        <w:pStyle w:val="a3"/>
        <w:spacing w:before="8" w:line="268" w:lineRule="auto"/>
        <w:ind w:right="847" w:firstLine="0"/>
      </w:pPr>
      <w:r>
        <w:t>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r>
        <w:rPr>
          <w:spacing w:val="-1"/>
        </w:rPr>
        <w:t xml:space="preserve"> </w:t>
      </w:r>
      <w:r>
        <w:t>сравнивать</w:t>
      </w:r>
      <w:r>
        <w:rPr>
          <w:spacing w:val="-1"/>
        </w:rPr>
        <w:t xml:space="preserve"> </w:t>
      </w:r>
      <w:r>
        <w:t>величины</w:t>
      </w:r>
      <w:r>
        <w:rPr>
          <w:spacing w:val="-1"/>
        </w:rPr>
        <w:t xml:space="preserve"> </w:t>
      </w:r>
      <w:r>
        <w:t>длины,</w:t>
      </w:r>
      <w:r>
        <w:rPr>
          <w:spacing w:val="-1"/>
        </w:rPr>
        <w:t xml:space="preserve"> </w:t>
      </w:r>
      <w:r>
        <w:t>площади,</w:t>
      </w:r>
      <w:r>
        <w:rPr>
          <w:spacing w:val="-1"/>
        </w:rPr>
        <w:t xml:space="preserve"> </w:t>
      </w:r>
      <w:r>
        <w:t>массы,</w:t>
      </w:r>
      <w:r>
        <w:rPr>
          <w:spacing w:val="-1"/>
        </w:rPr>
        <w:t xml:space="preserve"> </w:t>
      </w:r>
      <w:r>
        <w:t>времени,</w:t>
      </w:r>
      <w:r>
        <w:rPr>
          <w:spacing w:val="-1"/>
        </w:rPr>
        <w:t xml:space="preserve"> </w:t>
      </w:r>
      <w:r>
        <w:t>стоимости, устанавливая между ними соотношение «больше или меньше на или в»; называть,</w:t>
      </w:r>
    </w:p>
    <w:p w:rsidR="00267204" w:rsidRDefault="00CD0299">
      <w:pPr>
        <w:pStyle w:val="a3"/>
        <w:spacing w:before="8" w:line="268" w:lineRule="auto"/>
        <w:ind w:left="2112" w:right="3448" w:firstLine="0"/>
      </w:pPr>
      <w:r>
        <w:t>находить</w:t>
      </w:r>
      <w:r>
        <w:rPr>
          <w:spacing w:val="-8"/>
        </w:rPr>
        <w:t xml:space="preserve"> </w:t>
      </w:r>
      <w:r>
        <w:t>долю</w:t>
      </w:r>
      <w:r>
        <w:rPr>
          <w:spacing w:val="-8"/>
        </w:rPr>
        <w:t xml:space="preserve"> </w:t>
      </w:r>
      <w:r>
        <w:t>величины</w:t>
      </w:r>
      <w:r>
        <w:rPr>
          <w:spacing w:val="-8"/>
        </w:rPr>
        <w:t xml:space="preserve"> </w:t>
      </w:r>
      <w:r>
        <w:t>(половина,</w:t>
      </w:r>
      <w:r>
        <w:rPr>
          <w:spacing w:val="-8"/>
        </w:rPr>
        <w:t xml:space="preserve"> </w:t>
      </w:r>
      <w:r>
        <w:t>четверть);</w:t>
      </w:r>
      <w:r>
        <w:rPr>
          <w:spacing w:val="-8"/>
        </w:rPr>
        <w:t xml:space="preserve"> </w:t>
      </w:r>
      <w:r>
        <w:t>сравнивать величины, выраженные долями;</w:t>
      </w:r>
    </w:p>
    <w:p w:rsidR="00267204" w:rsidRDefault="00CD0299">
      <w:pPr>
        <w:pStyle w:val="a3"/>
        <w:spacing w:before="13" w:line="280" w:lineRule="auto"/>
        <w:ind w:right="842" w:firstLine="1298"/>
      </w:pPr>
      <w:r>
        <w:t>использовать</w:t>
      </w:r>
      <w:r>
        <w:rPr>
          <w:spacing w:val="-4"/>
        </w:rPr>
        <w:t xml:space="preserve"> </w:t>
      </w:r>
      <w:r>
        <w:t>при</w:t>
      </w:r>
      <w:r>
        <w:rPr>
          <w:spacing w:val="-4"/>
        </w:rPr>
        <w:t xml:space="preserve"> </w:t>
      </w:r>
      <w:r>
        <w:t>решении</w:t>
      </w:r>
      <w:r>
        <w:rPr>
          <w:spacing w:val="-6"/>
        </w:rPr>
        <w:t xml:space="preserve"> </w:t>
      </w:r>
      <w:r>
        <w:t>задач</w:t>
      </w:r>
      <w:r>
        <w:rPr>
          <w:spacing w:val="-5"/>
        </w:rPr>
        <w:t xml:space="preserve"> </w:t>
      </w:r>
      <w:r>
        <w:t>и</w:t>
      </w:r>
      <w:r>
        <w:rPr>
          <w:spacing w:val="-4"/>
        </w:rPr>
        <w:t xml:space="preserve"> </w:t>
      </w:r>
      <w:r>
        <w:t>в</w:t>
      </w:r>
      <w:r>
        <w:rPr>
          <w:spacing w:val="-5"/>
        </w:rPr>
        <w:t xml:space="preserve"> </w:t>
      </w:r>
      <w:r>
        <w:t>практических</w:t>
      </w:r>
      <w:r>
        <w:rPr>
          <w:spacing w:val="-3"/>
        </w:rPr>
        <w:t xml:space="preserve"> </w:t>
      </w:r>
      <w:r>
        <w:t>ситуациях</w:t>
      </w:r>
      <w:r>
        <w:rPr>
          <w:spacing w:val="-3"/>
        </w:rPr>
        <w:t xml:space="preserve"> </w:t>
      </w:r>
      <w:r>
        <w:t>(покупка</w:t>
      </w:r>
      <w:r>
        <w:rPr>
          <w:spacing w:val="-5"/>
        </w:rPr>
        <w:t xml:space="preserve"> </w:t>
      </w:r>
      <w:r>
        <w:t>товара, определение</w:t>
      </w:r>
      <w:r>
        <w:rPr>
          <w:spacing w:val="62"/>
          <w:w w:val="150"/>
        </w:rPr>
        <w:t xml:space="preserve"> </w:t>
      </w:r>
      <w:r>
        <w:t>времени,</w:t>
      </w:r>
      <w:r>
        <w:rPr>
          <w:spacing w:val="63"/>
          <w:w w:val="150"/>
        </w:rPr>
        <w:t xml:space="preserve"> </w:t>
      </w:r>
      <w:r>
        <w:t>выполнение</w:t>
      </w:r>
      <w:r>
        <w:rPr>
          <w:spacing w:val="62"/>
          <w:w w:val="150"/>
        </w:rPr>
        <w:t xml:space="preserve"> </w:t>
      </w:r>
      <w:r>
        <w:t>расчѐтов)</w:t>
      </w:r>
      <w:r>
        <w:rPr>
          <w:spacing w:val="63"/>
          <w:w w:val="150"/>
        </w:rPr>
        <w:t xml:space="preserve"> </w:t>
      </w:r>
      <w:r>
        <w:t>соотношение</w:t>
      </w:r>
      <w:r>
        <w:rPr>
          <w:spacing w:val="62"/>
          <w:w w:val="150"/>
        </w:rPr>
        <w:t xml:space="preserve"> </w:t>
      </w:r>
      <w:r>
        <w:t>между</w:t>
      </w:r>
      <w:r>
        <w:rPr>
          <w:spacing w:val="61"/>
          <w:w w:val="150"/>
        </w:rPr>
        <w:t xml:space="preserve"> </w:t>
      </w:r>
      <w:r>
        <w:t>величинами;</w:t>
      </w:r>
      <w:r>
        <w:rPr>
          <w:spacing w:val="64"/>
          <w:w w:val="150"/>
        </w:rPr>
        <w:t xml:space="preserve">  </w:t>
      </w:r>
      <w:r>
        <w:rPr>
          <w:spacing w:val="-5"/>
        </w:rPr>
        <w:t>при</w:t>
      </w:r>
    </w:p>
    <w:p w:rsidR="00267204" w:rsidRDefault="00CD0299">
      <w:pPr>
        <w:pStyle w:val="a3"/>
        <w:spacing w:line="261" w:lineRule="exact"/>
        <w:ind w:left="2112" w:firstLine="0"/>
      </w:pPr>
      <w:r>
        <w:t>решении</w:t>
      </w:r>
      <w:r>
        <w:rPr>
          <w:spacing w:val="-6"/>
        </w:rPr>
        <w:t xml:space="preserve"> </w:t>
      </w:r>
      <w:r>
        <w:t>задач</w:t>
      </w:r>
      <w:r>
        <w:rPr>
          <w:spacing w:val="-4"/>
        </w:rPr>
        <w:t xml:space="preserve"> </w:t>
      </w:r>
      <w:r>
        <w:t>выполнять</w:t>
      </w:r>
      <w:r>
        <w:rPr>
          <w:spacing w:val="-3"/>
        </w:rPr>
        <w:t xml:space="preserve"> </w:t>
      </w:r>
      <w:r>
        <w:t>сложение</w:t>
      </w:r>
      <w:r>
        <w:rPr>
          <w:spacing w:val="-5"/>
        </w:rPr>
        <w:t xml:space="preserve"> </w:t>
      </w:r>
      <w:r>
        <w:t>и</w:t>
      </w:r>
      <w:r>
        <w:rPr>
          <w:spacing w:val="-3"/>
        </w:rPr>
        <w:t xml:space="preserve"> </w:t>
      </w:r>
      <w:r>
        <w:t>вычитание</w:t>
      </w:r>
      <w:r>
        <w:rPr>
          <w:spacing w:val="-4"/>
        </w:rPr>
        <w:t xml:space="preserve"> </w:t>
      </w:r>
      <w:r>
        <w:t>однородных</w:t>
      </w:r>
      <w:r>
        <w:rPr>
          <w:spacing w:val="-1"/>
        </w:rPr>
        <w:t xml:space="preserve"> </w:t>
      </w:r>
      <w:r>
        <w:rPr>
          <w:spacing w:val="-2"/>
        </w:rPr>
        <w:t>величин,</w:t>
      </w:r>
    </w:p>
    <w:p w:rsidR="00267204" w:rsidRDefault="00CD0299">
      <w:pPr>
        <w:pStyle w:val="a3"/>
        <w:spacing w:before="41" w:line="268" w:lineRule="auto"/>
        <w:ind w:right="839" w:firstLine="0"/>
      </w:pPr>
      <w:r>
        <w:t>умножение и деление величины на однозначное число; решать задачи в одно-два</w:t>
      </w:r>
      <w:r>
        <w:rPr>
          <w:spacing w:val="40"/>
        </w:rPr>
        <w:t xml:space="preserve"> </w:t>
      </w:r>
      <w:r>
        <w:t>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конструировать прямоугольник из данных фигур (квадратов), делить</w:t>
      </w:r>
    </w:p>
    <w:p w:rsidR="00267204" w:rsidRDefault="00CD0299">
      <w:pPr>
        <w:pStyle w:val="a3"/>
        <w:spacing w:before="5" w:line="268" w:lineRule="auto"/>
        <w:ind w:left="2112" w:right="1638" w:hanging="708"/>
      </w:pPr>
      <w:r>
        <w:t>прямоугольник,</w:t>
      </w:r>
      <w:r>
        <w:rPr>
          <w:spacing w:val="-4"/>
        </w:rPr>
        <w:t xml:space="preserve"> </w:t>
      </w:r>
      <w:r>
        <w:t>многоугольник</w:t>
      </w:r>
      <w:r>
        <w:rPr>
          <w:spacing w:val="-4"/>
        </w:rPr>
        <w:t xml:space="preserve"> </w:t>
      </w:r>
      <w:r>
        <w:t>на</w:t>
      </w:r>
      <w:r>
        <w:rPr>
          <w:spacing w:val="-5"/>
        </w:rPr>
        <w:t xml:space="preserve"> </w:t>
      </w:r>
      <w:r>
        <w:t>заданные</w:t>
      </w:r>
      <w:r>
        <w:rPr>
          <w:spacing w:val="-6"/>
        </w:rPr>
        <w:t xml:space="preserve"> </w:t>
      </w:r>
      <w:r>
        <w:t>части;</w:t>
      </w:r>
      <w:r>
        <w:rPr>
          <w:spacing w:val="-4"/>
        </w:rPr>
        <w:t xml:space="preserve"> </w:t>
      </w:r>
      <w:r>
        <w:t>сравнивать</w:t>
      </w:r>
      <w:r>
        <w:rPr>
          <w:spacing w:val="-4"/>
        </w:rPr>
        <w:t xml:space="preserve"> </w:t>
      </w:r>
      <w:r>
        <w:t>фигуры</w:t>
      </w:r>
      <w:r>
        <w:rPr>
          <w:spacing w:val="-3"/>
        </w:rPr>
        <w:t xml:space="preserve"> </w:t>
      </w:r>
      <w:r>
        <w:t>по</w:t>
      </w:r>
      <w:r>
        <w:rPr>
          <w:spacing w:val="-4"/>
        </w:rPr>
        <w:t xml:space="preserve"> </w:t>
      </w:r>
      <w:r>
        <w:t>площади (наложение, сопоставление числовых значений); находить</w:t>
      </w:r>
      <w:r>
        <w:rPr>
          <w:spacing w:val="80"/>
        </w:rPr>
        <w:t xml:space="preserve">   </w:t>
      </w:r>
      <w:r>
        <w:t>периметр</w:t>
      </w:r>
    </w:p>
    <w:p w:rsidR="00267204" w:rsidRDefault="00CD0299">
      <w:pPr>
        <w:pStyle w:val="a3"/>
        <w:spacing w:before="4"/>
        <w:ind w:left="2138" w:firstLine="0"/>
      </w:pPr>
      <w:r>
        <w:t>прямоугольника</w:t>
      </w:r>
      <w:r>
        <w:rPr>
          <w:spacing w:val="68"/>
          <w:w w:val="150"/>
        </w:rPr>
        <w:t xml:space="preserve">   </w:t>
      </w:r>
      <w:r>
        <w:t>(квадрата),</w:t>
      </w:r>
      <w:r>
        <w:rPr>
          <w:spacing w:val="72"/>
          <w:w w:val="150"/>
        </w:rPr>
        <w:t xml:space="preserve">  </w:t>
      </w:r>
      <w:r>
        <w:t>площадь</w:t>
      </w:r>
      <w:r>
        <w:rPr>
          <w:spacing w:val="75"/>
        </w:rPr>
        <w:t xml:space="preserve">    </w:t>
      </w:r>
      <w:r>
        <w:rPr>
          <w:spacing w:val="-2"/>
        </w:rPr>
        <w:t>прямоугольника</w:t>
      </w:r>
    </w:p>
    <w:p w:rsidR="00267204" w:rsidRDefault="00CD0299">
      <w:pPr>
        <w:pStyle w:val="a3"/>
        <w:spacing w:before="67" w:line="268" w:lineRule="auto"/>
        <w:ind w:left="2112" w:right="783" w:hanging="708"/>
        <w:jc w:val="left"/>
      </w:pPr>
      <w:r>
        <w:t>(квадрата);</w:t>
      </w:r>
      <w:r>
        <w:rPr>
          <w:spacing w:val="80"/>
        </w:rPr>
        <w:t xml:space="preserve"> </w:t>
      </w:r>
      <w:r>
        <w:t>распознавать</w:t>
      </w:r>
      <w:r>
        <w:rPr>
          <w:spacing w:val="80"/>
        </w:rPr>
        <w:t xml:space="preserve"> </w:t>
      </w:r>
      <w:r>
        <w:t>верные</w:t>
      </w:r>
      <w:r>
        <w:rPr>
          <w:spacing w:val="80"/>
        </w:rPr>
        <w:t xml:space="preserve"> </w:t>
      </w:r>
      <w:r>
        <w:t>(истинные)</w:t>
      </w:r>
      <w:r>
        <w:rPr>
          <w:spacing w:val="80"/>
        </w:rPr>
        <w:t xml:space="preserve"> </w:t>
      </w:r>
      <w:r>
        <w:t>и</w:t>
      </w:r>
      <w:r>
        <w:rPr>
          <w:spacing w:val="80"/>
        </w:rPr>
        <w:t xml:space="preserve"> </w:t>
      </w:r>
      <w:r>
        <w:t>неверные</w:t>
      </w:r>
      <w:r>
        <w:rPr>
          <w:spacing w:val="80"/>
        </w:rPr>
        <w:t xml:space="preserve"> </w:t>
      </w:r>
      <w:r>
        <w:t>(ложные)</w:t>
      </w:r>
      <w:r>
        <w:rPr>
          <w:spacing w:val="80"/>
        </w:rPr>
        <w:t xml:space="preserve"> </w:t>
      </w:r>
      <w:r>
        <w:t>утверждения</w:t>
      </w:r>
      <w:r>
        <w:rPr>
          <w:spacing w:val="80"/>
        </w:rPr>
        <w:t xml:space="preserve"> </w:t>
      </w:r>
      <w:r>
        <w:t>со</w:t>
      </w:r>
      <w:r>
        <w:rPr>
          <w:spacing w:val="40"/>
        </w:rPr>
        <w:t xml:space="preserve"> </w:t>
      </w:r>
      <w:r>
        <w:rPr>
          <w:spacing w:val="-2"/>
        </w:rPr>
        <w:t>словами:</w:t>
      </w:r>
    </w:p>
    <w:p w:rsidR="00267204" w:rsidRDefault="00CD0299">
      <w:pPr>
        <w:pStyle w:val="a3"/>
        <w:spacing w:before="8" w:line="268" w:lineRule="auto"/>
        <w:ind w:left="2112" w:right="783" w:hanging="708"/>
        <w:jc w:val="left"/>
      </w:pPr>
      <w:r>
        <w:t>«все», «некоторые», «и», «каждый», «если…,</w:t>
      </w:r>
      <w:r>
        <w:rPr>
          <w:spacing w:val="-1"/>
        </w:rPr>
        <w:t xml:space="preserve"> </w:t>
      </w:r>
      <w:r>
        <w:t>то…»; формулировать утверждение</w:t>
      </w:r>
      <w:r>
        <w:rPr>
          <w:spacing w:val="-1"/>
        </w:rPr>
        <w:t xml:space="preserve"> </w:t>
      </w:r>
      <w:r>
        <w:t>(вывод), строить логические рассуждения (одно-</w:t>
      </w:r>
    </w:p>
    <w:p w:rsidR="00267204" w:rsidRDefault="00CD0299">
      <w:pPr>
        <w:pStyle w:val="a3"/>
        <w:spacing w:before="11" w:line="268" w:lineRule="auto"/>
        <w:ind w:left="2112" w:right="1268" w:hanging="708"/>
        <w:jc w:val="left"/>
      </w:pPr>
      <w:r>
        <w:t>двухшаговые),</w:t>
      </w:r>
      <w:r>
        <w:rPr>
          <w:spacing w:val="-4"/>
        </w:rPr>
        <w:t xml:space="preserve"> </w:t>
      </w:r>
      <w:r>
        <w:t>в</w:t>
      </w:r>
      <w:r>
        <w:rPr>
          <w:spacing w:val="-4"/>
        </w:rPr>
        <w:t xml:space="preserve"> </w:t>
      </w:r>
      <w:r>
        <w:t>том</w:t>
      </w:r>
      <w:r>
        <w:rPr>
          <w:spacing w:val="-4"/>
        </w:rPr>
        <w:t xml:space="preserve"> </w:t>
      </w:r>
      <w:r>
        <w:t>числе</w:t>
      </w:r>
      <w:r>
        <w:rPr>
          <w:spacing w:val="-4"/>
        </w:rPr>
        <w:t xml:space="preserve"> </w:t>
      </w:r>
      <w:r>
        <w:t>с</w:t>
      </w:r>
      <w:r>
        <w:rPr>
          <w:spacing w:val="-4"/>
        </w:rPr>
        <w:t xml:space="preserve"> </w:t>
      </w:r>
      <w:r>
        <w:t>использованием</w:t>
      </w:r>
      <w:r>
        <w:rPr>
          <w:spacing w:val="-4"/>
        </w:rPr>
        <w:t xml:space="preserve"> </w:t>
      </w:r>
      <w:r>
        <w:t>изученных</w:t>
      </w:r>
      <w:r>
        <w:rPr>
          <w:spacing w:val="-2"/>
        </w:rPr>
        <w:t xml:space="preserve"> </w:t>
      </w:r>
      <w:r>
        <w:t>связок;</w:t>
      </w:r>
      <w:r>
        <w:rPr>
          <w:spacing w:val="-5"/>
        </w:rPr>
        <w:t xml:space="preserve"> </w:t>
      </w:r>
      <w:r>
        <w:t>классифицировать объекты по одному-двум признакам;</w:t>
      </w:r>
    </w:p>
    <w:p w:rsidR="00267204" w:rsidRDefault="00CD0299">
      <w:pPr>
        <w:pStyle w:val="a3"/>
        <w:spacing w:before="9" w:line="268" w:lineRule="auto"/>
        <w:ind w:right="841"/>
      </w:pPr>
      <w:r>
        <w:t>извлекать,</w:t>
      </w:r>
      <w:r>
        <w:rPr>
          <w:spacing w:val="-3"/>
        </w:rPr>
        <w:t xml:space="preserve"> </w:t>
      </w:r>
      <w:r>
        <w:t>использовать информацию,</w:t>
      </w:r>
      <w:r>
        <w:rPr>
          <w:spacing w:val="-1"/>
        </w:rPr>
        <w:t xml:space="preserve"> </w:t>
      </w:r>
      <w:r>
        <w:t>представленную на</w:t>
      </w:r>
      <w:r>
        <w:rPr>
          <w:spacing w:val="-2"/>
        </w:rPr>
        <w:t xml:space="preserve"> </w:t>
      </w:r>
      <w:r>
        <w:t>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w:t>
      </w:r>
      <w:r>
        <w:rPr>
          <w:spacing w:val="40"/>
        </w:rPr>
        <w:t xml:space="preserve"> </w:t>
      </w:r>
      <w:r>
        <w:t>простейшие таблицы; составлять план выполнения учебного задания и следовать ему, выполнять действия</w:t>
      </w:r>
    </w:p>
    <w:p w:rsidR="00267204" w:rsidRDefault="00CD0299">
      <w:pPr>
        <w:pStyle w:val="a3"/>
        <w:spacing w:before="5" w:line="268" w:lineRule="auto"/>
        <w:ind w:left="2112" w:right="1950" w:hanging="708"/>
      </w:pPr>
      <w:r>
        <w:t>по</w:t>
      </w:r>
      <w:r>
        <w:rPr>
          <w:spacing w:val="-6"/>
        </w:rPr>
        <w:t xml:space="preserve"> </w:t>
      </w:r>
      <w:r>
        <w:t>алгоритму;</w:t>
      </w:r>
      <w:r>
        <w:rPr>
          <w:spacing w:val="-4"/>
        </w:rPr>
        <w:t xml:space="preserve"> </w:t>
      </w:r>
      <w:r>
        <w:t>сравнивать</w:t>
      </w:r>
      <w:r>
        <w:rPr>
          <w:spacing w:val="-6"/>
        </w:rPr>
        <w:t xml:space="preserve"> </w:t>
      </w:r>
      <w:r>
        <w:t>математические</w:t>
      </w:r>
      <w:r>
        <w:rPr>
          <w:spacing w:val="-7"/>
        </w:rPr>
        <w:t xml:space="preserve"> </w:t>
      </w:r>
      <w:r>
        <w:t>объекты</w:t>
      </w:r>
      <w:r>
        <w:rPr>
          <w:spacing w:val="-6"/>
        </w:rPr>
        <w:t xml:space="preserve"> </w:t>
      </w:r>
      <w:r>
        <w:t>(находить</w:t>
      </w:r>
      <w:r>
        <w:rPr>
          <w:spacing w:val="-6"/>
        </w:rPr>
        <w:t xml:space="preserve"> </w:t>
      </w:r>
      <w:r>
        <w:t>общее,</w:t>
      </w:r>
      <w:r>
        <w:rPr>
          <w:spacing w:val="-6"/>
        </w:rPr>
        <w:t xml:space="preserve"> </w:t>
      </w:r>
      <w:r>
        <w:t>различное, уникальное); выбирать верное решение математической задачи.</w:t>
      </w:r>
    </w:p>
    <w:p w:rsidR="00267204" w:rsidRDefault="00CD0299">
      <w:pPr>
        <w:pStyle w:val="a3"/>
        <w:spacing w:before="10" w:line="268" w:lineRule="auto"/>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4</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математике:</w:t>
      </w:r>
    </w:p>
    <w:p w:rsidR="00267204" w:rsidRDefault="00CD0299">
      <w:pPr>
        <w:pStyle w:val="a3"/>
        <w:spacing w:before="11"/>
        <w:ind w:left="2127" w:firstLine="0"/>
        <w:jc w:val="left"/>
      </w:pPr>
      <w:r>
        <w:t>читать,</w:t>
      </w:r>
      <w:r>
        <w:rPr>
          <w:spacing w:val="-8"/>
        </w:rPr>
        <w:t xml:space="preserve"> </w:t>
      </w:r>
      <w:r>
        <w:t>записывать,</w:t>
      </w:r>
      <w:r>
        <w:rPr>
          <w:spacing w:val="-5"/>
        </w:rPr>
        <w:t xml:space="preserve"> </w:t>
      </w:r>
      <w:r>
        <w:t>сравнивать,</w:t>
      </w:r>
      <w:r>
        <w:rPr>
          <w:spacing w:val="-3"/>
        </w:rPr>
        <w:t xml:space="preserve"> </w:t>
      </w:r>
      <w:r>
        <w:t>упорядочивать</w:t>
      </w:r>
      <w:r>
        <w:rPr>
          <w:spacing w:val="-5"/>
        </w:rPr>
        <w:t xml:space="preserve"> </w:t>
      </w:r>
      <w:r>
        <w:t>многозначные</w:t>
      </w:r>
      <w:r>
        <w:rPr>
          <w:spacing w:val="-7"/>
        </w:rPr>
        <w:t xml:space="preserve"> </w:t>
      </w:r>
      <w:r>
        <w:rPr>
          <w:spacing w:val="-2"/>
        </w:rPr>
        <w:t>числа;</w:t>
      </w:r>
    </w:p>
    <w:p w:rsidR="00267204" w:rsidRDefault="00CD0299">
      <w:pPr>
        <w:pStyle w:val="a3"/>
        <w:spacing w:before="45"/>
        <w:ind w:left="2206" w:firstLine="0"/>
        <w:jc w:val="left"/>
      </w:pPr>
      <w:r>
        <w:t>находить</w:t>
      </w:r>
      <w:r>
        <w:rPr>
          <w:spacing w:val="-4"/>
        </w:rPr>
        <w:t xml:space="preserve"> </w:t>
      </w:r>
      <w:r>
        <w:t>число</w:t>
      </w:r>
      <w:r>
        <w:rPr>
          <w:spacing w:val="-2"/>
        </w:rPr>
        <w:t xml:space="preserve"> </w:t>
      </w:r>
      <w:r>
        <w:t>большее</w:t>
      </w:r>
      <w:r>
        <w:rPr>
          <w:spacing w:val="-3"/>
        </w:rPr>
        <w:t xml:space="preserve"> </w:t>
      </w:r>
      <w:r>
        <w:t>или</w:t>
      </w:r>
      <w:r>
        <w:rPr>
          <w:spacing w:val="-1"/>
        </w:rPr>
        <w:t xml:space="preserve"> </w:t>
      </w:r>
      <w:r>
        <w:t>меньшее</w:t>
      </w:r>
      <w:r>
        <w:rPr>
          <w:spacing w:val="-3"/>
        </w:rPr>
        <w:t xml:space="preserve"> </w:t>
      </w:r>
      <w:r>
        <w:t>данного</w:t>
      </w:r>
      <w:r>
        <w:rPr>
          <w:spacing w:val="-5"/>
        </w:rPr>
        <w:t xml:space="preserve"> </w:t>
      </w:r>
      <w:r>
        <w:t>числа</w:t>
      </w:r>
      <w:r>
        <w:rPr>
          <w:spacing w:val="-3"/>
        </w:rPr>
        <w:t xml:space="preserve"> </w:t>
      </w:r>
      <w:r>
        <w:t>на</w:t>
      </w:r>
      <w:r>
        <w:rPr>
          <w:spacing w:val="-3"/>
        </w:rPr>
        <w:t xml:space="preserve"> </w:t>
      </w:r>
      <w:r>
        <w:t>заданное</w:t>
      </w:r>
      <w:r>
        <w:rPr>
          <w:spacing w:val="-3"/>
        </w:rPr>
        <w:t xml:space="preserve"> </w:t>
      </w:r>
      <w:r>
        <w:t>число,</w:t>
      </w:r>
      <w:r>
        <w:rPr>
          <w:spacing w:val="-2"/>
        </w:rPr>
        <w:t xml:space="preserve"> </w:t>
      </w:r>
      <w:r>
        <w:t>в</w:t>
      </w:r>
      <w:r>
        <w:rPr>
          <w:spacing w:val="-2"/>
        </w:rPr>
        <w:t xml:space="preserve"> заданное</w:t>
      </w:r>
    </w:p>
    <w:p w:rsidR="00267204" w:rsidRDefault="00267204">
      <w:pPr>
        <w:pStyle w:val="a3"/>
        <w:jc w:val="left"/>
        <w:sectPr w:rsidR="00267204">
          <w:pgSz w:w="11910" w:h="16840"/>
          <w:pgMar w:top="1080" w:right="0" w:bottom="1780" w:left="283" w:header="0" w:footer="1515" w:gutter="0"/>
          <w:cols w:space="720"/>
        </w:sectPr>
      </w:pPr>
    </w:p>
    <w:p w:rsidR="00267204" w:rsidRDefault="00CD0299">
      <w:pPr>
        <w:pStyle w:val="a3"/>
        <w:spacing w:before="72" w:line="268" w:lineRule="auto"/>
        <w:ind w:right="840" w:firstLine="0"/>
      </w:pPr>
      <w:r>
        <w:lastRenderedPageBreak/>
        <w:t>число раз;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w:t>
      </w:r>
      <w:r>
        <w:rPr>
          <w:spacing w:val="-3"/>
        </w:rPr>
        <w:t xml:space="preserve"> </w:t>
      </w:r>
      <w:r>
        <w:t>однозначное,</w:t>
      </w:r>
      <w:r>
        <w:rPr>
          <w:spacing w:val="-2"/>
        </w:rPr>
        <w:t xml:space="preserve"> </w:t>
      </w:r>
      <w:r>
        <w:t>двузначное</w:t>
      </w:r>
      <w:r>
        <w:rPr>
          <w:spacing w:val="-3"/>
        </w:rPr>
        <w:t xml:space="preserve"> </w:t>
      </w:r>
      <w:r>
        <w:t>число</w:t>
      </w:r>
      <w:r>
        <w:rPr>
          <w:spacing w:val="-2"/>
        </w:rPr>
        <w:t xml:space="preserve"> </w:t>
      </w:r>
      <w:r>
        <w:t>письменно</w:t>
      </w:r>
      <w:r>
        <w:rPr>
          <w:spacing w:val="-2"/>
        </w:rPr>
        <w:t xml:space="preserve"> </w:t>
      </w:r>
      <w:r>
        <w:t>(в</w:t>
      </w:r>
      <w:r>
        <w:rPr>
          <w:spacing w:val="-3"/>
        </w:rPr>
        <w:t xml:space="preserve"> </w:t>
      </w:r>
      <w:r>
        <w:t>пределах 100 – устно),</w:t>
      </w:r>
      <w:r>
        <w:rPr>
          <w:spacing w:val="-2"/>
        </w:rPr>
        <w:t xml:space="preserve"> </w:t>
      </w:r>
      <w:r>
        <w:t>деление</w:t>
      </w:r>
      <w:r>
        <w:rPr>
          <w:spacing w:val="-3"/>
        </w:rPr>
        <w:t xml:space="preserve"> </w:t>
      </w:r>
      <w:r>
        <w:t>с</w:t>
      </w:r>
      <w:r>
        <w:rPr>
          <w:spacing w:val="-3"/>
        </w:rPr>
        <w:t xml:space="preserve"> </w:t>
      </w:r>
      <w:r>
        <w:t>остатком –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 находить долю величины, величину по ее доле; находить неизвестный компонент арифметического действия;</w:t>
      </w:r>
    </w:p>
    <w:p w:rsidR="00267204" w:rsidRDefault="00CD0299">
      <w:pPr>
        <w:pStyle w:val="a3"/>
        <w:spacing w:before="7" w:line="271" w:lineRule="auto"/>
        <w:ind w:right="844" w:firstLine="1907"/>
      </w:pPr>
      <w:r>
        <w:t>использовать</w:t>
      </w:r>
      <w:r>
        <w:rPr>
          <w:spacing w:val="-4"/>
        </w:rPr>
        <w:t xml:space="preserve"> </w:t>
      </w:r>
      <w:r>
        <w:t>единицы</w:t>
      </w:r>
      <w:r>
        <w:rPr>
          <w:spacing w:val="-7"/>
        </w:rPr>
        <w:t xml:space="preserve"> </w:t>
      </w:r>
      <w:r>
        <w:t>величин</w:t>
      </w:r>
      <w:r>
        <w:rPr>
          <w:spacing w:val="-4"/>
        </w:rPr>
        <w:t xml:space="preserve"> </w:t>
      </w:r>
      <w:r>
        <w:t>при</w:t>
      </w:r>
      <w:r>
        <w:rPr>
          <w:spacing w:val="-4"/>
        </w:rPr>
        <w:t xml:space="preserve"> </w:t>
      </w:r>
      <w:r>
        <w:t>решении</w:t>
      </w:r>
      <w:r>
        <w:rPr>
          <w:spacing w:val="-6"/>
        </w:rPr>
        <w:t xml:space="preserve"> </w:t>
      </w:r>
      <w:r>
        <w:t>задач</w:t>
      </w:r>
      <w:r>
        <w:rPr>
          <w:spacing w:val="-5"/>
        </w:rPr>
        <w:t xml:space="preserve"> </w:t>
      </w:r>
      <w:r>
        <w:t>(длина,</w:t>
      </w:r>
      <w:r>
        <w:rPr>
          <w:spacing w:val="-4"/>
        </w:rPr>
        <w:t xml:space="preserve"> </w:t>
      </w:r>
      <w:r>
        <w:t>масса,</w:t>
      </w:r>
      <w:r>
        <w:rPr>
          <w:spacing w:val="-3"/>
        </w:rPr>
        <w:t xml:space="preserve"> </w:t>
      </w:r>
      <w:r>
        <w:t>время, 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w:t>
      </w:r>
    </w:p>
    <w:p w:rsidR="00267204" w:rsidRDefault="00CD0299">
      <w:pPr>
        <w:pStyle w:val="a3"/>
        <w:spacing w:before="2"/>
        <w:ind w:firstLine="0"/>
        <w:jc w:val="left"/>
      </w:pPr>
      <w:r>
        <w:rPr>
          <w:spacing w:val="-4"/>
        </w:rPr>
        <w:t>час);</w:t>
      </w:r>
    </w:p>
    <w:p w:rsidR="00267204" w:rsidRDefault="00CD0299">
      <w:pPr>
        <w:pStyle w:val="a3"/>
        <w:spacing w:before="41" w:line="266" w:lineRule="auto"/>
        <w:ind w:right="842"/>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объѐмом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67204" w:rsidRDefault="00CD0299">
      <w:pPr>
        <w:pStyle w:val="a3"/>
        <w:spacing w:before="21" w:line="268" w:lineRule="auto"/>
        <w:ind w:right="846"/>
      </w:pPr>
      <w:r>
        <w:t>решать практические задачи, связанные с повседневной жизнью (например,</w:t>
      </w:r>
      <w:r>
        <w:rPr>
          <w:spacing w:val="40"/>
        </w:rPr>
        <w:t xml:space="preserve"> </w:t>
      </w:r>
      <w:r>
        <w:t>покупка товара, определение времени, выполнение расчѐтов), в том числе с избыточными данными, находить недостающую информацию (например, из таблиц, схем), находить различные способы решения; различать окружность и круг, изображать с помощью циркуля и линейки окружность</w:t>
      </w:r>
    </w:p>
    <w:p w:rsidR="00267204" w:rsidRDefault="00CD0299">
      <w:pPr>
        <w:pStyle w:val="a3"/>
        <w:spacing w:before="2" w:line="266" w:lineRule="auto"/>
        <w:ind w:right="842" w:firstLine="0"/>
      </w:pPr>
      <w:r>
        <w:t>заданного радиуса; 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выполнять разбиение (показывать на рисунке, чертеже) простейшей составной фигуры на прямоугольники (квадраты),</w:t>
      </w:r>
      <w:r>
        <w:rPr>
          <w:spacing w:val="80"/>
        </w:rPr>
        <w:t xml:space="preserve"> </w:t>
      </w:r>
      <w:r>
        <w:t xml:space="preserve">находить периметр и площадь фигур, составленных из двух-трех прямоугольников (квадратов); распознавать верные (истинные) и неверные (ложные) утверждения, </w:t>
      </w:r>
      <w:r>
        <w:rPr>
          <w:spacing w:val="-2"/>
        </w:rPr>
        <w:t>приводить</w:t>
      </w:r>
    </w:p>
    <w:p w:rsidR="00267204" w:rsidRDefault="00CD0299">
      <w:pPr>
        <w:pStyle w:val="a3"/>
        <w:spacing w:before="19" w:line="268" w:lineRule="auto"/>
        <w:ind w:left="2112" w:right="845" w:hanging="708"/>
      </w:pPr>
      <w:r>
        <w:t>пример, контрпример;</w:t>
      </w:r>
      <w:r>
        <w:rPr>
          <w:spacing w:val="40"/>
        </w:rPr>
        <w:t xml:space="preserve"> </w:t>
      </w:r>
      <w:r>
        <w:t>формулировать утверждение (вывод), строить логические рассуждения (двух-</w:t>
      </w:r>
    </w:p>
    <w:p w:rsidR="00267204" w:rsidRDefault="00CD0299">
      <w:pPr>
        <w:pStyle w:val="a3"/>
        <w:spacing w:before="8" w:line="268" w:lineRule="auto"/>
        <w:ind w:left="2112" w:right="846" w:hanging="708"/>
      </w:pPr>
      <w:r>
        <w:t xml:space="preserve">трехшаговые); классифицировать объекты по заданным или самостоятельно </w:t>
      </w:r>
      <w:r>
        <w:rPr>
          <w:spacing w:val="-2"/>
        </w:rPr>
        <w:t>установленным</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8" w:firstLine="0"/>
      </w:pPr>
      <w:r>
        <w:lastRenderedPageBreak/>
        <w:t>одному-двум признакам;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заполнять данными предложенную таблицу, столбчатую диаграмму;</w:t>
      </w:r>
    </w:p>
    <w:p w:rsidR="00267204" w:rsidRDefault="00CD0299">
      <w:pPr>
        <w:pStyle w:val="a3"/>
        <w:spacing w:before="16" w:line="268" w:lineRule="auto"/>
        <w:ind w:right="841"/>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 выражение;</w:t>
      </w:r>
    </w:p>
    <w:p w:rsidR="00267204" w:rsidRDefault="00CD0299">
      <w:pPr>
        <w:pStyle w:val="a3"/>
        <w:spacing w:before="9"/>
        <w:ind w:left="3178" w:firstLine="0"/>
      </w:pPr>
      <w:r>
        <w:t>выбирать</w:t>
      </w:r>
      <w:r>
        <w:rPr>
          <w:spacing w:val="-5"/>
        </w:rPr>
        <w:t xml:space="preserve"> </w:t>
      </w:r>
      <w:r>
        <w:t>рациональное</w:t>
      </w:r>
      <w:r>
        <w:rPr>
          <w:spacing w:val="-7"/>
        </w:rPr>
        <w:t xml:space="preserve"> </w:t>
      </w:r>
      <w:r>
        <w:t>решение</w:t>
      </w:r>
      <w:r>
        <w:rPr>
          <w:spacing w:val="-4"/>
        </w:rPr>
        <w:t xml:space="preserve"> </w:t>
      </w:r>
      <w:r>
        <w:t>задачи,</w:t>
      </w:r>
      <w:r>
        <w:rPr>
          <w:spacing w:val="-2"/>
        </w:rPr>
        <w:t xml:space="preserve"> </w:t>
      </w:r>
      <w:r>
        <w:t>находить</w:t>
      </w:r>
      <w:r>
        <w:rPr>
          <w:spacing w:val="-3"/>
        </w:rPr>
        <w:t xml:space="preserve"> </w:t>
      </w:r>
      <w:r>
        <w:t>все</w:t>
      </w:r>
      <w:r>
        <w:rPr>
          <w:spacing w:val="-4"/>
        </w:rPr>
        <w:t xml:space="preserve"> </w:t>
      </w:r>
      <w:r>
        <w:t>верные</w:t>
      </w:r>
      <w:r>
        <w:rPr>
          <w:spacing w:val="-5"/>
        </w:rPr>
        <w:t xml:space="preserve"> </w:t>
      </w:r>
      <w:r>
        <w:t>решения</w:t>
      </w:r>
      <w:r>
        <w:rPr>
          <w:spacing w:val="-2"/>
        </w:rPr>
        <w:t xml:space="preserve"> </w:t>
      </w:r>
      <w:r>
        <w:rPr>
          <w:spacing w:val="-5"/>
        </w:rPr>
        <w:t>из</w:t>
      </w:r>
    </w:p>
    <w:p w:rsidR="00267204" w:rsidRDefault="00CD0299">
      <w:pPr>
        <w:pStyle w:val="a3"/>
        <w:spacing w:before="48"/>
        <w:ind w:firstLine="0"/>
        <w:jc w:val="left"/>
      </w:pPr>
      <w:r>
        <w:rPr>
          <w:spacing w:val="-2"/>
        </w:rPr>
        <w:t>предложенных.</w:t>
      </w:r>
    </w:p>
    <w:p w:rsidR="00267204" w:rsidRDefault="00267204">
      <w:pPr>
        <w:pStyle w:val="a3"/>
        <w:spacing w:before="82"/>
        <w:ind w:left="0" w:firstLine="0"/>
        <w:jc w:val="left"/>
      </w:pPr>
    </w:p>
    <w:p w:rsidR="00267204" w:rsidRDefault="00CD0299">
      <w:pPr>
        <w:pStyle w:val="3"/>
        <w:spacing w:line="271" w:lineRule="auto"/>
        <w:ind w:left="2134" w:right="110" w:hanging="10"/>
      </w:pPr>
      <w:r>
        <w:t xml:space="preserve">Рабочая программа по учебному предмету «Основы религиозных культур и светской </w:t>
      </w:r>
      <w:r>
        <w:rPr>
          <w:spacing w:val="-2"/>
        </w:rPr>
        <w:t>этики».</w:t>
      </w:r>
    </w:p>
    <w:p w:rsidR="00267204" w:rsidRDefault="00CD0299">
      <w:pPr>
        <w:pStyle w:val="a3"/>
        <w:spacing w:before="44" w:line="266" w:lineRule="auto"/>
        <w:ind w:right="846"/>
      </w:pPr>
      <w: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w:t>
      </w:r>
      <w:r>
        <w:rPr>
          <w:spacing w:val="-3"/>
        </w:rPr>
        <w:t xml:space="preserve"> </w:t>
      </w:r>
      <w:r>
        <w:t>соответственно</w:t>
      </w:r>
      <w:r>
        <w:rPr>
          <w:spacing w:val="-2"/>
        </w:rPr>
        <w:t xml:space="preserve"> </w:t>
      </w:r>
      <w:r>
        <w:t>–</w:t>
      </w:r>
      <w:r>
        <w:rPr>
          <w:spacing w:val="-4"/>
        </w:rPr>
        <w:t xml:space="preserve"> </w:t>
      </w:r>
      <w:r>
        <w:t>программа</w:t>
      </w:r>
      <w:r>
        <w:rPr>
          <w:spacing w:val="-3"/>
        </w:rPr>
        <w:t xml:space="preserve"> </w:t>
      </w:r>
      <w:r>
        <w:t>по</w:t>
      </w:r>
      <w:r>
        <w:rPr>
          <w:spacing w:val="-4"/>
        </w:rPr>
        <w:t xml:space="preserve"> </w:t>
      </w:r>
      <w:r>
        <w:t>ОРКСЭ,</w:t>
      </w:r>
      <w:r>
        <w:rPr>
          <w:spacing w:val="-4"/>
        </w:rPr>
        <w:t xml:space="preserve"> </w:t>
      </w:r>
      <w:r>
        <w:t>ОРКСЭ)</w:t>
      </w:r>
      <w:r>
        <w:rPr>
          <w:spacing w:val="-5"/>
        </w:rPr>
        <w:t xml:space="preserve"> </w:t>
      </w:r>
      <w:r>
        <w:t>включает</w:t>
      </w:r>
      <w:r>
        <w:rPr>
          <w:spacing w:val="-4"/>
        </w:rPr>
        <w:t xml:space="preserve"> </w:t>
      </w:r>
      <w:r>
        <w:t>пояснительную</w:t>
      </w:r>
      <w:r>
        <w:rPr>
          <w:spacing w:val="-4"/>
        </w:rPr>
        <w:t xml:space="preserve"> </w:t>
      </w:r>
      <w:r>
        <w:t>записку, содержание обучения, планируемые результаты освоения программы по основам религиозных культур и светской этики.</w:t>
      </w:r>
    </w:p>
    <w:p w:rsidR="00267204" w:rsidRDefault="00CD0299">
      <w:pPr>
        <w:pStyle w:val="a3"/>
        <w:spacing w:before="16" w:line="266" w:lineRule="auto"/>
        <w:ind w:right="842"/>
      </w:pPr>
      <w:r>
        <w:t>Пояснительная</w:t>
      </w:r>
      <w:r>
        <w:rPr>
          <w:spacing w:val="-4"/>
        </w:rPr>
        <w:t xml:space="preserve"> </w:t>
      </w:r>
      <w:r>
        <w:t>записка</w:t>
      </w:r>
      <w:r>
        <w:rPr>
          <w:spacing w:val="-6"/>
        </w:rPr>
        <w:t xml:space="preserve"> </w:t>
      </w:r>
      <w:r>
        <w:t>отражает</w:t>
      </w:r>
      <w:r>
        <w:rPr>
          <w:spacing w:val="-2"/>
        </w:rPr>
        <w:t xml:space="preserve"> </w:t>
      </w:r>
      <w:r>
        <w:t>общие</w:t>
      </w:r>
      <w:r>
        <w:rPr>
          <w:spacing w:val="-3"/>
        </w:rPr>
        <w:t xml:space="preserve"> </w:t>
      </w:r>
      <w:r>
        <w:t>цели</w:t>
      </w:r>
      <w:r>
        <w:rPr>
          <w:spacing w:val="-3"/>
        </w:rPr>
        <w:t xml:space="preserve"> </w:t>
      </w:r>
      <w:r>
        <w:t>и</w:t>
      </w:r>
      <w:r>
        <w:rPr>
          <w:spacing w:val="-4"/>
        </w:rPr>
        <w:t xml:space="preserve"> </w:t>
      </w:r>
      <w:r>
        <w:t>задачи</w:t>
      </w:r>
      <w:r>
        <w:rPr>
          <w:spacing w:val="-1"/>
        </w:rPr>
        <w:t xml:space="preserve"> </w:t>
      </w:r>
      <w:r>
        <w:t>изучения учебного</w:t>
      </w:r>
      <w:r>
        <w:rPr>
          <w:spacing w:val="-2"/>
        </w:rPr>
        <w:t xml:space="preserve"> </w:t>
      </w:r>
      <w:r>
        <w:t xml:space="preserve">предмета, место в структуре учебного плана, а также подходы к отбору содержания и планируемым </w:t>
      </w:r>
      <w:r>
        <w:rPr>
          <w:spacing w:val="-2"/>
        </w:rPr>
        <w:t>результатам.</w:t>
      </w:r>
    </w:p>
    <w:p w:rsidR="00267204" w:rsidRDefault="00CD0299">
      <w:pPr>
        <w:pStyle w:val="a3"/>
        <w:spacing w:before="15" w:line="268" w:lineRule="auto"/>
        <w:ind w:right="848"/>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267204" w:rsidRDefault="00CD0299">
      <w:pPr>
        <w:pStyle w:val="a3"/>
        <w:spacing w:before="8" w:line="268" w:lineRule="auto"/>
        <w:ind w:right="846"/>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267204" w:rsidRDefault="00CD0299">
      <w:pPr>
        <w:pStyle w:val="a3"/>
        <w:spacing w:before="9"/>
        <w:ind w:left="2127" w:firstLine="0"/>
      </w:pPr>
      <w:r>
        <w:t>Пояснительная</w:t>
      </w:r>
      <w:r>
        <w:rPr>
          <w:spacing w:val="-5"/>
        </w:rPr>
        <w:t xml:space="preserve"> </w:t>
      </w:r>
      <w:r>
        <w:rPr>
          <w:spacing w:val="-2"/>
        </w:rPr>
        <w:t>записка.</w:t>
      </w:r>
    </w:p>
    <w:p w:rsidR="00267204" w:rsidRDefault="00CD0299">
      <w:pPr>
        <w:pStyle w:val="a3"/>
        <w:spacing w:before="43" w:line="266" w:lineRule="auto"/>
        <w:ind w:right="842"/>
      </w:pPr>
      <w: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ОВЗ (вариант 6.2),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67204" w:rsidRDefault="00CD0299">
      <w:pPr>
        <w:pStyle w:val="a3"/>
        <w:spacing w:before="17" w:line="266" w:lineRule="auto"/>
        <w:ind w:right="844"/>
      </w:pPr>
      <w:r>
        <w:t>Целью ОРКСЭ является формирование у обучающегося мотивации к осознанному нравственному поведению, основанному на знании и уважении культурных и</w:t>
      </w:r>
      <w:r>
        <w:rPr>
          <w:spacing w:val="80"/>
        </w:rPr>
        <w:t xml:space="preserve"> </w:t>
      </w:r>
      <w:r>
        <w:t>религиозных традиций многонационального народа России, а также к диалогу с представителями других культур и мировоззрений.</w:t>
      </w:r>
    </w:p>
    <w:p w:rsidR="00267204" w:rsidRDefault="00CD0299">
      <w:pPr>
        <w:pStyle w:val="a3"/>
        <w:spacing w:before="18"/>
        <w:ind w:left="2127" w:firstLine="0"/>
      </w:pPr>
      <w:r>
        <w:t>Основными</w:t>
      </w:r>
      <w:r>
        <w:rPr>
          <w:spacing w:val="-4"/>
        </w:rPr>
        <w:t xml:space="preserve"> </w:t>
      </w:r>
      <w:r>
        <w:t>задачами</w:t>
      </w:r>
      <w:r>
        <w:rPr>
          <w:spacing w:val="-3"/>
        </w:rPr>
        <w:t xml:space="preserve"> </w:t>
      </w:r>
      <w:r>
        <w:t>ОРКСЭ</w:t>
      </w:r>
      <w:r>
        <w:rPr>
          <w:spacing w:val="-4"/>
        </w:rPr>
        <w:t xml:space="preserve"> </w:t>
      </w:r>
      <w:r>
        <w:rPr>
          <w:spacing w:val="-2"/>
        </w:rPr>
        <w:t>являются:</w:t>
      </w:r>
    </w:p>
    <w:p w:rsidR="00267204" w:rsidRDefault="00CD0299">
      <w:pPr>
        <w:pStyle w:val="a3"/>
        <w:spacing w:before="43"/>
        <w:ind w:left="2127" w:firstLine="0"/>
      </w:pPr>
      <w:r>
        <w:t>знакомство</w:t>
      </w:r>
      <w:r>
        <w:rPr>
          <w:spacing w:val="-6"/>
        </w:rPr>
        <w:t xml:space="preserve"> </w:t>
      </w:r>
      <w:r>
        <w:t>обучающихся</w:t>
      </w:r>
      <w:r>
        <w:rPr>
          <w:spacing w:val="-4"/>
        </w:rPr>
        <w:t xml:space="preserve"> </w:t>
      </w:r>
      <w:r>
        <w:t>с</w:t>
      </w:r>
      <w:r>
        <w:rPr>
          <w:spacing w:val="-4"/>
        </w:rPr>
        <w:t xml:space="preserve"> </w:t>
      </w:r>
      <w:r>
        <w:t>основами</w:t>
      </w:r>
      <w:r>
        <w:rPr>
          <w:spacing w:val="-4"/>
        </w:rPr>
        <w:t xml:space="preserve"> </w:t>
      </w:r>
      <w:r>
        <w:t>светской</w:t>
      </w:r>
      <w:r>
        <w:rPr>
          <w:spacing w:val="-3"/>
        </w:rPr>
        <w:t xml:space="preserve"> </w:t>
      </w:r>
      <w:r>
        <w:rPr>
          <w:spacing w:val="-2"/>
        </w:rPr>
        <w:t>этики;</w:t>
      </w:r>
    </w:p>
    <w:p w:rsidR="00267204" w:rsidRDefault="00CD0299">
      <w:pPr>
        <w:pStyle w:val="a3"/>
        <w:spacing w:before="46" w:line="280" w:lineRule="auto"/>
        <w:ind w:right="840" w:firstLine="669"/>
      </w:pPr>
      <w:r>
        <w:t>развитие</w:t>
      </w:r>
      <w:r>
        <w:rPr>
          <w:spacing w:val="-4"/>
        </w:rPr>
        <w:t xml:space="preserve"> </w:t>
      </w:r>
      <w:r>
        <w:t>представлений</w:t>
      </w:r>
      <w:r>
        <w:rPr>
          <w:spacing w:val="-3"/>
        </w:rPr>
        <w:t xml:space="preserve"> </w:t>
      </w:r>
      <w:r>
        <w:t>обучающихся</w:t>
      </w:r>
      <w:r>
        <w:rPr>
          <w:spacing w:val="-3"/>
        </w:rPr>
        <w:t xml:space="preserve"> </w:t>
      </w:r>
      <w:r>
        <w:t>о</w:t>
      </w:r>
      <w:r>
        <w:rPr>
          <w:spacing w:val="-3"/>
        </w:rPr>
        <w:t xml:space="preserve"> </w:t>
      </w:r>
      <w:r>
        <w:t>значении</w:t>
      </w:r>
      <w:r>
        <w:rPr>
          <w:spacing w:val="-5"/>
        </w:rPr>
        <w:t xml:space="preserve"> </w:t>
      </w:r>
      <w:r>
        <w:t>нравственных</w:t>
      </w:r>
      <w:r>
        <w:rPr>
          <w:spacing w:val="-4"/>
        </w:rPr>
        <w:t xml:space="preserve"> </w:t>
      </w:r>
      <w:r>
        <w:t>норм</w:t>
      </w:r>
      <w:r>
        <w:rPr>
          <w:spacing w:val="-4"/>
        </w:rPr>
        <w:t xml:space="preserve"> </w:t>
      </w:r>
      <w:r>
        <w:t>и</w:t>
      </w:r>
      <w:r>
        <w:rPr>
          <w:spacing w:val="-3"/>
        </w:rPr>
        <w:t xml:space="preserve"> </w:t>
      </w:r>
      <w:r>
        <w:t>ценностей</w:t>
      </w:r>
      <w:r>
        <w:rPr>
          <w:spacing w:val="-3"/>
        </w:rPr>
        <w:t xml:space="preserve"> </w:t>
      </w:r>
      <w:r>
        <w:t>в жизни</w:t>
      </w:r>
      <w:r>
        <w:rPr>
          <w:spacing w:val="80"/>
        </w:rPr>
        <w:t xml:space="preserve"> </w:t>
      </w:r>
      <w:r>
        <w:t>личности,</w:t>
      </w:r>
      <w:r>
        <w:rPr>
          <w:spacing w:val="80"/>
        </w:rPr>
        <w:t xml:space="preserve"> </w:t>
      </w:r>
      <w:r>
        <w:t>семьи,</w:t>
      </w:r>
      <w:r>
        <w:rPr>
          <w:spacing w:val="80"/>
        </w:rPr>
        <w:t xml:space="preserve"> </w:t>
      </w:r>
      <w:r>
        <w:t>общества;</w:t>
      </w:r>
      <w:r>
        <w:rPr>
          <w:spacing w:val="80"/>
        </w:rPr>
        <w:t xml:space="preserve"> </w:t>
      </w:r>
      <w:r>
        <w:t>обобщение</w:t>
      </w:r>
      <w:r>
        <w:rPr>
          <w:spacing w:val="80"/>
        </w:rPr>
        <w:t xml:space="preserve"> </w:t>
      </w:r>
      <w:r>
        <w:t>знаний,</w:t>
      </w:r>
      <w:r>
        <w:rPr>
          <w:spacing w:val="80"/>
        </w:rPr>
        <w:t xml:space="preserve"> </w:t>
      </w:r>
      <w:r>
        <w:t>понятий</w:t>
      </w:r>
      <w:r>
        <w:rPr>
          <w:spacing w:val="80"/>
        </w:rPr>
        <w:t xml:space="preserve"> </w:t>
      </w:r>
      <w:r>
        <w:t>и</w:t>
      </w:r>
      <w:r>
        <w:rPr>
          <w:spacing w:val="80"/>
        </w:rPr>
        <w:t xml:space="preserve"> </w:t>
      </w:r>
      <w:r>
        <w:t>представлений</w:t>
      </w:r>
      <w:r>
        <w:rPr>
          <w:spacing w:val="80"/>
        </w:rPr>
        <w:t xml:space="preserve"> </w:t>
      </w:r>
      <w:r>
        <w:t>о</w:t>
      </w:r>
    </w:p>
    <w:p w:rsidR="00267204" w:rsidRDefault="00CD0299">
      <w:pPr>
        <w:pStyle w:val="a3"/>
        <w:spacing w:line="259" w:lineRule="exact"/>
        <w:ind w:left="2112" w:firstLine="0"/>
      </w:pPr>
      <w:r>
        <w:t>духовной</w:t>
      </w:r>
      <w:r>
        <w:rPr>
          <w:spacing w:val="-4"/>
        </w:rPr>
        <w:t xml:space="preserve"> </w:t>
      </w:r>
      <w:r>
        <w:t>культуре</w:t>
      </w:r>
      <w:r>
        <w:rPr>
          <w:spacing w:val="-4"/>
        </w:rPr>
        <w:t xml:space="preserve"> </w:t>
      </w:r>
      <w:r>
        <w:t>и</w:t>
      </w:r>
      <w:r>
        <w:rPr>
          <w:spacing w:val="-3"/>
        </w:rPr>
        <w:t xml:space="preserve"> </w:t>
      </w:r>
      <w:r>
        <w:t>морали,</w:t>
      </w:r>
      <w:r>
        <w:rPr>
          <w:spacing w:val="-3"/>
        </w:rPr>
        <w:t xml:space="preserve"> </w:t>
      </w:r>
      <w:r>
        <w:rPr>
          <w:spacing w:val="-4"/>
        </w:rPr>
        <w:t>ранее</w:t>
      </w:r>
    </w:p>
    <w:p w:rsidR="00267204" w:rsidRDefault="00CD0299">
      <w:pPr>
        <w:pStyle w:val="a3"/>
        <w:spacing w:before="43" w:line="268" w:lineRule="auto"/>
        <w:ind w:right="840" w:firstLine="0"/>
      </w:pPr>
      <w:r>
        <w:t>полученных в начальной школе, формирование ценностно-смысловой сферы личности с учѐтом мировоззренческих и культурных особенностей и потребностей семьи;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8"/>
      </w:pPr>
      <w:r>
        <w:lastRenderedPageBreak/>
        <w:t>развитие способностей обучающихся к общению в полиэтничной, разномировоззренческой и многоконфессиональной среде на основе взаимного уважения</w:t>
      </w:r>
      <w:r>
        <w:rPr>
          <w:spacing w:val="80"/>
        </w:rPr>
        <w:t xml:space="preserve"> </w:t>
      </w:r>
      <w:r>
        <w:t>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267204" w:rsidRDefault="00CD0299">
      <w:pPr>
        <w:pStyle w:val="a3"/>
        <w:spacing w:before="19" w:line="266" w:lineRule="auto"/>
        <w:ind w:right="841"/>
      </w:pPr>
      <w:r>
        <w:t>Культурологическая направленность предмета способствует развитию у обучающихся представлений о нравственных идеалах и ценностях религиозных и</w:t>
      </w:r>
      <w:r>
        <w:rPr>
          <w:spacing w:val="40"/>
        </w:rPr>
        <w:t xml:space="preserve"> </w:t>
      </w:r>
      <w:r>
        <w:t>светских традиций народов России, формированию ценностного отношения к социальной реальности, осознанию роли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партнѐра по деятельности, принимать еѐ,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267204" w:rsidRDefault="00CD0299">
      <w:pPr>
        <w:pStyle w:val="a3"/>
        <w:spacing w:before="20" w:line="266" w:lineRule="auto"/>
        <w:ind w:right="841"/>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подчѐркивают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Всѐ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w:t>
      </w:r>
      <w:r>
        <w:rPr>
          <w:spacing w:val="40"/>
        </w:rPr>
        <w:t xml:space="preserve"> </w:t>
      </w:r>
      <w:r>
        <w:t>нарушением нравственных, этических норм, обсуждение конкретных жизненных ситуаций, дающих образцы нравственно ценного поведения.</w:t>
      </w:r>
    </w:p>
    <w:p w:rsidR="00267204" w:rsidRDefault="00CD0299">
      <w:pPr>
        <w:pStyle w:val="a3"/>
        <w:spacing w:before="24" w:line="266" w:lineRule="auto"/>
        <w:ind w:right="844"/>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267204" w:rsidRDefault="00CD0299">
      <w:pPr>
        <w:pStyle w:val="a3"/>
        <w:spacing w:before="16" w:line="266" w:lineRule="auto"/>
        <w:ind w:right="839"/>
      </w:pPr>
      <w:r>
        <w:t>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учѐтом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w:t>
      </w:r>
      <w:r>
        <w:rPr>
          <w:spacing w:val="40"/>
        </w:rPr>
        <w:t xml:space="preserve"> </w:t>
      </w:r>
      <w:r>
        <w:t>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267204" w:rsidRDefault="00CD0299">
      <w:pPr>
        <w:pStyle w:val="a3"/>
        <w:spacing w:before="21"/>
        <w:ind w:left="2127" w:firstLine="0"/>
      </w:pPr>
      <w:r>
        <w:t>ОРКСЭ</w:t>
      </w:r>
      <w:r>
        <w:rPr>
          <w:spacing w:val="-3"/>
        </w:rPr>
        <w:t xml:space="preserve"> </w:t>
      </w:r>
      <w:r>
        <w:t>изучается</w:t>
      </w:r>
      <w:r>
        <w:rPr>
          <w:spacing w:val="1"/>
        </w:rPr>
        <w:t xml:space="preserve"> </w:t>
      </w:r>
      <w:r>
        <w:t>в</w:t>
      </w:r>
      <w:r>
        <w:rPr>
          <w:spacing w:val="-3"/>
        </w:rPr>
        <w:t xml:space="preserve"> </w:t>
      </w:r>
      <w:r>
        <w:t>4</w:t>
      </w:r>
      <w:r>
        <w:rPr>
          <w:spacing w:val="-1"/>
        </w:rPr>
        <w:t xml:space="preserve"> </w:t>
      </w:r>
      <w:r>
        <w:t>классе,</w:t>
      </w:r>
      <w:r>
        <w:rPr>
          <w:spacing w:val="-1"/>
        </w:rPr>
        <w:t xml:space="preserve"> </w:t>
      </w:r>
      <w:r>
        <w:t>один</w:t>
      </w:r>
      <w:r>
        <w:rPr>
          <w:spacing w:val="-2"/>
        </w:rPr>
        <w:t xml:space="preserve"> </w:t>
      </w:r>
      <w:r>
        <w:t>час в</w:t>
      </w:r>
      <w:r>
        <w:rPr>
          <w:spacing w:val="-3"/>
        </w:rPr>
        <w:t xml:space="preserve"> </w:t>
      </w:r>
      <w:r>
        <w:t>неделю</w:t>
      </w:r>
      <w:r>
        <w:rPr>
          <w:spacing w:val="-1"/>
        </w:rPr>
        <w:t xml:space="preserve"> </w:t>
      </w:r>
      <w:r>
        <w:t>(34</w:t>
      </w:r>
      <w:r>
        <w:rPr>
          <w:spacing w:val="-1"/>
        </w:rPr>
        <w:t xml:space="preserve"> </w:t>
      </w:r>
      <w:r>
        <w:rPr>
          <w:spacing w:val="-5"/>
        </w:rPr>
        <w:t>ч).</w:t>
      </w:r>
    </w:p>
    <w:p w:rsidR="00267204" w:rsidRDefault="00267204">
      <w:pPr>
        <w:pStyle w:val="a3"/>
        <w:sectPr w:rsidR="00267204">
          <w:pgSz w:w="11910" w:h="16840"/>
          <w:pgMar w:top="1080" w:right="0" w:bottom="1720" w:left="283" w:header="0" w:footer="1515" w:gutter="0"/>
          <w:cols w:space="720"/>
        </w:sectPr>
      </w:pPr>
    </w:p>
    <w:p w:rsidR="00267204" w:rsidRDefault="00CD0299">
      <w:pPr>
        <w:pStyle w:val="a3"/>
        <w:spacing w:before="74" w:line="278" w:lineRule="auto"/>
        <w:ind w:left="2127" w:right="5928" w:firstLine="0"/>
      </w:pPr>
      <w:r>
        <w:lastRenderedPageBreak/>
        <w:t>Содержание обучения в 4 классе. Модуль «Основы</w:t>
      </w:r>
      <w:r>
        <w:rPr>
          <w:spacing w:val="-5"/>
        </w:rPr>
        <w:t xml:space="preserve"> </w:t>
      </w:r>
      <w:r>
        <w:t>светской</w:t>
      </w:r>
      <w:r>
        <w:rPr>
          <w:spacing w:val="-4"/>
        </w:rPr>
        <w:t xml:space="preserve"> </w:t>
      </w:r>
      <w:r>
        <w:rPr>
          <w:spacing w:val="-2"/>
        </w:rPr>
        <w:t>этики».</w:t>
      </w:r>
    </w:p>
    <w:p w:rsidR="00267204" w:rsidRDefault="00CD0299">
      <w:pPr>
        <w:pStyle w:val="a3"/>
        <w:spacing w:line="266" w:lineRule="auto"/>
        <w:ind w:right="843"/>
      </w:pPr>
      <w:r>
        <w:t>Россия – наша Родина. Этика и еѐ значение в жизни человека. Праздники как одна из форм исторической памяти. Образцы нравственности в культуре Отечества, в</w:t>
      </w:r>
      <w:r>
        <w:rPr>
          <w:spacing w:val="80"/>
        </w:rPr>
        <w:t xml:space="preserve"> </w:t>
      </w:r>
      <w:r>
        <w:t>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267204" w:rsidRDefault="00CD0299">
      <w:pPr>
        <w:pStyle w:val="a3"/>
        <w:spacing w:before="15" w:line="268" w:lineRule="auto"/>
        <w:ind w:right="839"/>
      </w:pPr>
      <w:r>
        <w:t>Любовь и уважение к Отечеству. Патриотизм многонационального и многоконфессионального народа России.</w:t>
      </w:r>
    </w:p>
    <w:p w:rsidR="00267204" w:rsidRDefault="00CD0299">
      <w:pPr>
        <w:pStyle w:val="a3"/>
        <w:spacing w:before="11" w:line="266" w:lineRule="auto"/>
        <w:ind w:right="846"/>
      </w:pPr>
      <w:r>
        <w:t>Планируемые результаты освоения программы по ОРКСЭ на уровне начального общего образования.</w:t>
      </w:r>
    </w:p>
    <w:p w:rsidR="00267204" w:rsidRDefault="00CD0299">
      <w:pPr>
        <w:pStyle w:val="a3"/>
        <w:spacing w:before="14" w:line="266" w:lineRule="auto"/>
        <w:ind w:right="842"/>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w:t>
      </w:r>
      <w:r>
        <w:rPr>
          <w:spacing w:val="80"/>
        </w:rPr>
        <w:t xml:space="preserve"> </w:t>
      </w:r>
      <w:r>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7204" w:rsidRDefault="00CD0299">
      <w:pPr>
        <w:pStyle w:val="a3"/>
        <w:spacing w:before="17" w:line="268" w:lineRule="auto"/>
        <w:ind w:right="841"/>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267204" w:rsidRDefault="00CD0299">
      <w:pPr>
        <w:pStyle w:val="a3"/>
        <w:spacing w:before="11" w:line="280" w:lineRule="auto"/>
        <w:ind w:right="846" w:firstLine="1274"/>
      </w:pPr>
      <w:r>
        <w:t>понимать</w:t>
      </w:r>
      <w:r>
        <w:rPr>
          <w:spacing w:val="-6"/>
        </w:rPr>
        <w:t xml:space="preserve"> </w:t>
      </w:r>
      <w:r>
        <w:t>основы</w:t>
      </w:r>
      <w:r>
        <w:rPr>
          <w:spacing w:val="-7"/>
        </w:rPr>
        <w:t xml:space="preserve"> </w:t>
      </w:r>
      <w:r>
        <w:t>российской</w:t>
      </w:r>
      <w:r>
        <w:rPr>
          <w:spacing w:val="-6"/>
        </w:rPr>
        <w:t xml:space="preserve"> </w:t>
      </w:r>
      <w:r>
        <w:t>гражданской</w:t>
      </w:r>
      <w:r>
        <w:rPr>
          <w:spacing w:val="-8"/>
        </w:rPr>
        <w:t xml:space="preserve"> </w:t>
      </w:r>
      <w:r>
        <w:t>идентичности,</w:t>
      </w:r>
      <w:r>
        <w:rPr>
          <w:spacing w:val="-6"/>
        </w:rPr>
        <w:t xml:space="preserve"> </w:t>
      </w:r>
      <w:r>
        <w:t>испытывать</w:t>
      </w:r>
      <w:r>
        <w:rPr>
          <w:spacing w:val="-8"/>
        </w:rPr>
        <w:t xml:space="preserve"> </w:t>
      </w:r>
      <w:r>
        <w:t>чувство гордости за свою Родину; формировать национальную и гражданскую самоидентичность,</w:t>
      </w:r>
    </w:p>
    <w:p w:rsidR="00267204" w:rsidRDefault="00CD0299">
      <w:pPr>
        <w:pStyle w:val="a3"/>
        <w:spacing w:line="262" w:lineRule="exact"/>
        <w:ind w:left="2112" w:firstLine="0"/>
      </w:pPr>
      <w:r>
        <w:t>осознавать</w:t>
      </w:r>
      <w:r>
        <w:rPr>
          <w:spacing w:val="-4"/>
        </w:rPr>
        <w:t xml:space="preserve"> свою</w:t>
      </w:r>
    </w:p>
    <w:p w:rsidR="00267204" w:rsidRDefault="00CD0299">
      <w:pPr>
        <w:pStyle w:val="a3"/>
        <w:spacing w:before="41" w:line="268" w:lineRule="auto"/>
        <w:ind w:left="2112" w:hanging="708"/>
        <w:jc w:val="left"/>
      </w:pPr>
      <w:r>
        <w:t>этническую</w:t>
      </w:r>
      <w:r>
        <w:rPr>
          <w:spacing w:val="40"/>
        </w:rPr>
        <w:t xml:space="preserve"> </w:t>
      </w:r>
      <w:r>
        <w:t>и</w:t>
      </w:r>
      <w:r>
        <w:rPr>
          <w:spacing w:val="40"/>
        </w:rPr>
        <w:t xml:space="preserve"> </w:t>
      </w:r>
      <w:r>
        <w:t>национальную</w:t>
      </w:r>
      <w:r>
        <w:rPr>
          <w:spacing w:val="40"/>
        </w:rPr>
        <w:t xml:space="preserve"> </w:t>
      </w:r>
      <w:r>
        <w:t>принадлежность;</w:t>
      </w:r>
      <w:r>
        <w:rPr>
          <w:spacing w:val="40"/>
        </w:rPr>
        <w:t xml:space="preserve"> </w:t>
      </w:r>
      <w:r>
        <w:t>понимать</w:t>
      </w:r>
      <w:r>
        <w:rPr>
          <w:spacing w:val="40"/>
        </w:rPr>
        <w:t xml:space="preserve"> </w:t>
      </w:r>
      <w:r>
        <w:t>значение</w:t>
      </w:r>
      <w:r>
        <w:rPr>
          <w:spacing w:val="40"/>
        </w:rPr>
        <w:t xml:space="preserve"> </w:t>
      </w:r>
      <w:r>
        <w:t>гуманистических</w:t>
      </w:r>
      <w:r>
        <w:rPr>
          <w:spacing w:val="40"/>
        </w:rPr>
        <w:t xml:space="preserve"> </w:t>
      </w:r>
      <w:r>
        <w:t>и</w:t>
      </w:r>
      <w:r>
        <w:rPr>
          <w:spacing w:val="40"/>
        </w:rPr>
        <w:t xml:space="preserve"> </w:t>
      </w:r>
      <w:r>
        <w:t>демократических ценностных ориентаций,</w:t>
      </w:r>
    </w:p>
    <w:p w:rsidR="00267204" w:rsidRDefault="00CD0299">
      <w:pPr>
        <w:pStyle w:val="a3"/>
        <w:spacing w:before="10" w:line="268" w:lineRule="auto"/>
        <w:ind w:left="2112" w:hanging="708"/>
        <w:jc w:val="left"/>
      </w:pPr>
      <w:r>
        <w:t>осознавать</w:t>
      </w:r>
      <w:r>
        <w:rPr>
          <w:spacing w:val="80"/>
        </w:rPr>
        <w:t xml:space="preserve"> </w:t>
      </w:r>
      <w:r>
        <w:t>ценность</w:t>
      </w:r>
      <w:r>
        <w:rPr>
          <w:spacing w:val="80"/>
        </w:rPr>
        <w:t xml:space="preserve"> </w:t>
      </w:r>
      <w:r>
        <w:t>человеческой</w:t>
      </w:r>
      <w:r>
        <w:rPr>
          <w:spacing w:val="80"/>
        </w:rPr>
        <w:t xml:space="preserve"> </w:t>
      </w:r>
      <w:r>
        <w:t>жизни;</w:t>
      </w:r>
      <w:r>
        <w:rPr>
          <w:spacing w:val="80"/>
        </w:rPr>
        <w:t xml:space="preserve"> </w:t>
      </w:r>
      <w:r>
        <w:t>понимать</w:t>
      </w:r>
      <w:r>
        <w:rPr>
          <w:spacing w:val="80"/>
        </w:rPr>
        <w:t xml:space="preserve"> </w:t>
      </w:r>
      <w:r>
        <w:t>значение</w:t>
      </w:r>
      <w:r>
        <w:rPr>
          <w:spacing w:val="80"/>
        </w:rPr>
        <w:t xml:space="preserve"> </w:t>
      </w:r>
      <w:r>
        <w:t>нравственных</w:t>
      </w:r>
      <w:r>
        <w:rPr>
          <w:spacing w:val="80"/>
        </w:rPr>
        <w:t xml:space="preserve"> </w:t>
      </w:r>
      <w:r>
        <w:t>норм</w:t>
      </w:r>
      <w:r>
        <w:rPr>
          <w:spacing w:val="80"/>
        </w:rPr>
        <w:t xml:space="preserve"> </w:t>
      </w:r>
      <w:r>
        <w:t>и ценностей как условия жизни личности,</w:t>
      </w:r>
    </w:p>
    <w:p w:rsidR="00267204" w:rsidRDefault="00CD0299">
      <w:pPr>
        <w:pStyle w:val="a3"/>
        <w:spacing w:before="9" w:line="268" w:lineRule="auto"/>
        <w:ind w:left="2112" w:right="783" w:hanging="708"/>
        <w:jc w:val="left"/>
      </w:pPr>
      <w:r>
        <w:t>семьи,</w:t>
      </w:r>
      <w:r>
        <w:rPr>
          <w:spacing w:val="80"/>
        </w:rPr>
        <w:t xml:space="preserve"> </w:t>
      </w:r>
      <w:r>
        <w:t>общества;</w:t>
      </w:r>
      <w:r>
        <w:rPr>
          <w:spacing w:val="80"/>
        </w:rPr>
        <w:t xml:space="preserve"> </w:t>
      </w:r>
      <w:r>
        <w:t>осознавать</w:t>
      </w:r>
      <w:r>
        <w:rPr>
          <w:spacing w:val="80"/>
        </w:rPr>
        <w:t xml:space="preserve"> </w:t>
      </w:r>
      <w:r>
        <w:t>право</w:t>
      </w:r>
      <w:r>
        <w:rPr>
          <w:spacing w:val="80"/>
        </w:rPr>
        <w:t xml:space="preserve"> </w:t>
      </w:r>
      <w:r>
        <w:t>гражданина</w:t>
      </w:r>
      <w:r>
        <w:rPr>
          <w:spacing w:val="80"/>
        </w:rPr>
        <w:t xml:space="preserve"> </w:t>
      </w:r>
      <w:r>
        <w:t>Российской</w:t>
      </w:r>
      <w:r>
        <w:rPr>
          <w:spacing w:val="80"/>
        </w:rPr>
        <w:t xml:space="preserve"> </w:t>
      </w:r>
      <w:r>
        <w:t>Федерации</w:t>
      </w:r>
      <w:r>
        <w:rPr>
          <w:spacing w:val="80"/>
        </w:rPr>
        <w:t xml:space="preserve"> </w:t>
      </w:r>
      <w:r>
        <w:t xml:space="preserve">исповедовать </w:t>
      </w:r>
      <w:r>
        <w:rPr>
          <w:spacing w:val="-2"/>
        </w:rPr>
        <w:t>любую</w:t>
      </w:r>
    </w:p>
    <w:p w:rsidR="00267204" w:rsidRDefault="00CD0299">
      <w:pPr>
        <w:pStyle w:val="a3"/>
        <w:spacing w:before="8" w:line="268" w:lineRule="auto"/>
        <w:ind w:left="2112" w:hanging="708"/>
        <w:jc w:val="left"/>
      </w:pPr>
      <w:r>
        <w:t>традиционную</w:t>
      </w:r>
      <w:r>
        <w:rPr>
          <w:spacing w:val="40"/>
        </w:rPr>
        <w:t xml:space="preserve"> </w:t>
      </w:r>
      <w:r>
        <w:t>религию</w:t>
      </w:r>
      <w:r>
        <w:rPr>
          <w:spacing w:val="40"/>
        </w:rPr>
        <w:t xml:space="preserve"> </w:t>
      </w:r>
      <w:r>
        <w:t>или</w:t>
      </w:r>
      <w:r>
        <w:rPr>
          <w:spacing w:val="40"/>
        </w:rPr>
        <w:t xml:space="preserve"> </w:t>
      </w:r>
      <w:r>
        <w:t>не</w:t>
      </w:r>
      <w:r>
        <w:rPr>
          <w:spacing w:val="40"/>
        </w:rPr>
        <w:t xml:space="preserve"> </w:t>
      </w:r>
      <w:r>
        <w:t>исповедовать</w:t>
      </w:r>
      <w:r>
        <w:rPr>
          <w:spacing w:val="40"/>
        </w:rPr>
        <w:t xml:space="preserve"> </w:t>
      </w:r>
      <w:r>
        <w:t>никакой</w:t>
      </w:r>
      <w:r>
        <w:rPr>
          <w:spacing w:val="40"/>
        </w:rPr>
        <w:t xml:space="preserve"> </w:t>
      </w:r>
      <w:r>
        <w:t>религии;</w:t>
      </w:r>
      <w:r>
        <w:rPr>
          <w:spacing w:val="40"/>
        </w:rPr>
        <w:t xml:space="preserve"> </w:t>
      </w:r>
      <w:r>
        <w:t>строить</w:t>
      </w:r>
      <w:r>
        <w:rPr>
          <w:spacing w:val="40"/>
        </w:rPr>
        <w:t xml:space="preserve"> </w:t>
      </w:r>
      <w:r>
        <w:t>своѐ</w:t>
      </w:r>
      <w:r>
        <w:rPr>
          <w:spacing w:val="40"/>
        </w:rPr>
        <w:t xml:space="preserve"> </w:t>
      </w:r>
      <w:r>
        <w:t>общение, совместную деятельность на основе правил коммуникации:</w:t>
      </w:r>
    </w:p>
    <w:p w:rsidR="00267204" w:rsidRDefault="00CD0299">
      <w:pPr>
        <w:pStyle w:val="a3"/>
        <w:spacing w:before="9" w:line="266" w:lineRule="auto"/>
        <w:ind w:right="843" w:firstLine="0"/>
      </w:pPr>
      <w:r>
        <w:t>умения договариваться, мирно разрешать конфликты, уважать другое мнение, независимо от принадлежности собеседников к религии или к атеизму;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своѐ поведение с учѐтом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267204" w:rsidRDefault="00CD0299">
      <w:pPr>
        <w:pStyle w:val="a3"/>
        <w:spacing w:before="18" w:line="268" w:lineRule="auto"/>
        <w:ind w:right="841"/>
      </w:pPr>
      <w:r>
        <w:t>понимать необходимость обогащать свои знания о</w:t>
      </w:r>
      <w:r>
        <w:rPr>
          <w:spacing w:val="-1"/>
        </w:rPr>
        <w:t xml:space="preserve"> </w:t>
      </w:r>
      <w:r>
        <w:t>духовно-нравственной культуре, стремиться анализировать своѐ поведение, избегать негативных поступков и действий, оскорбляющих других людей; понимать необходимость бережного отношения к материальным и духовным</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4"/>
        <w:ind w:firstLine="0"/>
        <w:jc w:val="left"/>
      </w:pPr>
      <w:r>
        <w:rPr>
          <w:spacing w:val="-2"/>
        </w:rPr>
        <w:lastRenderedPageBreak/>
        <w:t>ценностям.</w:t>
      </w:r>
    </w:p>
    <w:p w:rsidR="00267204" w:rsidRDefault="00CD0299">
      <w:pPr>
        <w:pStyle w:val="a3"/>
        <w:spacing w:before="41" w:line="268" w:lineRule="auto"/>
        <w:ind w:right="841"/>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7204" w:rsidRDefault="00CD0299">
      <w:pPr>
        <w:pStyle w:val="a3"/>
        <w:spacing w:before="7"/>
        <w:ind w:left="2127" w:firstLine="0"/>
      </w:pPr>
      <w:r>
        <w:t>Метапредметные</w:t>
      </w:r>
      <w:r>
        <w:rPr>
          <w:spacing w:val="-6"/>
        </w:rPr>
        <w:t xml:space="preserve"> </w:t>
      </w:r>
      <w:r>
        <w:rPr>
          <w:spacing w:val="-2"/>
        </w:rPr>
        <w:t>результаты:</w:t>
      </w:r>
    </w:p>
    <w:p w:rsidR="00267204" w:rsidRDefault="00CD0299">
      <w:pPr>
        <w:pStyle w:val="a3"/>
        <w:spacing w:before="46" w:line="268" w:lineRule="auto"/>
        <w:ind w:right="841" w:firstLine="1768"/>
      </w:pPr>
      <w:r>
        <w:t>овладевать</w:t>
      </w:r>
      <w:r>
        <w:rPr>
          <w:spacing w:val="-4"/>
        </w:rPr>
        <w:t xml:space="preserve"> </w:t>
      </w:r>
      <w:r>
        <w:t>способностью</w:t>
      </w:r>
      <w:r>
        <w:rPr>
          <w:spacing w:val="-4"/>
        </w:rPr>
        <w:t xml:space="preserve"> </w:t>
      </w:r>
      <w:r>
        <w:t>понимания</w:t>
      </w:r>
      <w:r>
        <w:rPr>
          <w:spacing w:val="-4"/>
        </w:rPr>
        <w:t xml:space="preserve"> </w:t>
      </w:r>
      <w:r>
        <w:t>и</w:t>
      </w:r>
      <w:r>
        <w:rPr>
          <w:spacing w:val="-4"/>
        </w:rPr>
        <w:t xml:space="preserve"> </w:t>
      </w:r>
      <w:r>
        <w:t>сохранения</w:t>
      </w:r>
      <w:r>
        <w:rPr>
          <w:spacing w:val="-4"/>
        </w:rPr>
        <w:t xml:space="preserve"> </w:t>
      </w:r>
      <w:r>
        <w:t>целей</w:t>
      </w:r>
      <w:r>
        <w:rPr>
          <w:spacing w:val="-6"/>
        </w:rPr>
        <w:t xml:space="preserve"> </w:t>
      </w:r>
      <w:r>
        <w:t>и</w:t>
      </w:r>
      <w:r>
        <w:rPr>
          <w:spacing w:val="-4"/>
        </w:rPr>
        <w:t xml:space="preserve"> </w:t>
      </w:r>
      <w:r>
        <w:t>задач</w:t>
      </w:r>
      <w:r>
        <w:rPr>
          <w:spacing w:val="-3"/>
        </w:rPr>
        <w:t xml:space="preserve"> </w:t>
      </w:r>
      <w:r>
        <w:t>учебной деятельности, поиска оптимальных средств их достижения; формировать умения планировать, контролировать и оценивать учебные действия в соответствии с поставленной задачей и условиями еѐ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учѐта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w:t>
      </w:r>
      <w:r>
        <w:rPr>
          <w:spacing w:val="40"/>
        </w:rPr>
        <w:t xml:space="preserve"> </w:t>
      </w:r>
      <w:r>
        <w:t>различных коммуникативных и познавательных задач; совершенствовать умения в</w:t>
      </w:r>
      <w:r>
        <w:rPr>
          <w:spacing w:val="40"/>
        </w:rPr>
        <w:t xml:space="preserve"> </w:t>
      </w:r>
      <w:r>
        <w:t>области работы с информацией, осуществления</w:t>
      </w:r>
    </w:p>
    <w:p w:rsidR="00267204" w:rsidRDefault="00CD0299">
      <w:pPr>
        <w:pStyle w:val="a3"/>
        <w:spacing w:before="3" w:line="266" w:lineRule="auto"/>
        <w:ind w:right="841" w:firstLine="0"/>
      </w:pPr>
      <w:r>
        <w:t>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своѐ мнение и аргументировать свою точку зрения и оценку событий; совершенствовать организационные умения в области коллективной деятельности, умения определять общую цель и пути еѐ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267204" w:rsidRDefault="00CD0299">
      <w:pPr>
        <w:pStyle w:val="a3"/>
        <w:spacing w:before="23" w:line="266" w:lineRule="auto"/>
        <w:ind w:right="843"/>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светской</w:t>
      </w:r>
    </w:p>
    <w:p w:rsidR="00267204" w:rsidRDefault="00CD0299">
      <w:pPr>
        <w:pStyle w:val="a3"/>
        <w:spacing w:before="18" w:line="268" w:lineRule="auto"/>
        <w:ind w:left="2112" w:right="783" w:hanging="708"/>
        <w:jc w:val="left"/>
      </w:pPr>
      <w:r>
        <w:t>этике</w:t>
      </w:r>
      <w:r>
        <w:rPr>
          <w:spacing w:val="40"/>
        </w:rPr>
        <w:t xml:space="preserve"> </w:t>
      </w:r>
      <w:r>
        <w:t>(наблюдение,</w:t>
      </w:r>
      <w:r>
        <w:rPr>
          <w:spacing w:val="40"/>
        </w:rPr>
        <w:t xml:space="preserve"> </w:t>
      </w:r>
      <w:r>
        <w:t>чтение,</w:t>
      </w:r>
      <w:r>
        <w:rPr>
          <w:spacing w:val="40"/>
        </w:rPr>
        <w:t xml:space="preserve"> </w:t>
      </w:r>
      <w:r>
        <w:t>сравнение,</w:t>
      </w:r>
      <w:r>
        <w:rPr>
          <w:spacing w:val="40"/>
        </w:rPr>
        <w:t xml:space="preserve"> </w:t>
      </w:r>
      <w:r>
        <w:t>вычисление);</w:t>
      </w:r>
      <w:r>
        <w:rPr>
          <w:spacing w:val="40"/>
        </w:rPr>
        <w:t xml:space="preserve"> </w:t>
      </w:r>
      <w:r>
        <w:t>применять</w:t>
      </w:r>
      <w:r>
        <w:rPr>
          <w:spacing w:val="40"/>
        </w:rPr>
        <w:t xml:space="preserve"> </w:t>
      </w:r>
      <w:r>
        <w:t>логические</w:t>
      </w:r>
      <w:r>
        <w:rPr>
          <w:spacing w:val="40"/>
        </w:rPr>
        <w:t xml:space="preserve"> </w:t>
      </w:r>
      <w:r>
        <w:t>действия</w:t>
      </w:r>
      <w:r>
        <w:rPr>
          <w:spacing w:val="40"/>
        </w:rPr>
        <w:t xml:space="preserve"> </w:t>
      </w:r>
      <w:r>
        <w:t>и операции для решения учебных задач: сравнивать,</w:t>
      </w:r>
    </w:p>
    <w:p w:rsidR="00267204" w:rsidRDefault="00CD0299">
      <w:pPr>
        <w:pStyle w:val="a3"/>
        <w:spacing w:before="8" w:line="268" w:lineRule="auto"/>
        <w:ind w:left="2112" w:hanging="708"/>
        <w:jc w:val="left"/>
      </w:pPr>
      <w:r>
        <w:t>анализировать, обобщать, делать выводы на основе изучаемого фактического материала; признавать возможность существования разных точек зрения, обосновывать свои</w:t>
      </w:r>
    </w:p>
    <w:p w:rsidR="00267204" w:rsidRDefault="00CD0299">
      <w:pPr>
        <w:pStyle w:val="a3"/>
        <w:tabs>
          <w:tab w:val="left" w:pos="2737"/>
          <w:tab w:val="left" w:pos="4099"/>
          <w:tab w:val="left" w:pos="5816"/>
          <w:tab w:val="left" w:pos="7706"/>
          <w:tab w:val="left" w:pos="9090"/>
        </w:tabs>
        <w:spacing w:before="8" w:line="268" w:lineRule="auto"/>
        <w:ind w:left="2112" w:right="1327" w:hanging="708"/>
        <w:jc w:val="left"/>
      </w:pPr>
      <w:r>
        <w:rPr>
          <w:spacing w:val="-2"/>
        </w:rPr>
        <w:t>суждения,</w:t>
      </w:r>
      <w:r>
        <w:tab/>
      </w:r>
      <w:r>
        <w:rPr>
          <w:spacing w:val="-2"/>
        </w:rPr>
        <w:t>приводить</w:t>
      </w:r>
      <w:r>
        <w:tab/>
      </w:r>
      <w:r>
        <w:rPr>
          <w:spacing w:val="-2"/>
        </w:rPr>
        <w:t>убедительные</w:t>
      </w:r>
      <w:r>
        <w:tab/>
      </w:r>
      <w:r>
        <w:rPr>
          <w:spacing w:val="-2"/>
        </w:rPr>
        <w:t>доказательства;</w:t>
      </w:r>
      <w:r>
        <w:tab/>
      </w:r>
      <w:r>
        <w:rPr>
          <w:spacing w:val="-2"/>
        </w:rPr>
        <w:t>выполнять</w:t>
      </w:r>
      <w:r>
        <w:tab/>
      </w:r>
      <w:r>
        <w:rPr>
          <w:spacing w:val="-2"/>
        </w:rPr>
        <w:t xml:space="preserve">совместные </w:t>
      </w:r>
      <w:r>
        <w:t>проектные задания с опорой на предложенные образцы.</w:t>
      </w:r>
    </w:p>
    <w:p w:rsidR="00267204" w:rsidRDefault="00CD0299">
      <w:pPr>
        <w:pStyle w:val="a3"/>
        <w:spacing w:before="11" w:line="268" w:lineRule="auto"/>
        <w:ind w:right="783"/>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267204" w:rsidRDefault="00CD0299">
      <w:pPr>
        <w:pStyle w:val="a3"/>
        <w:spacing w:before="11"/>
        <w:ind w:left="2724" w:firstLine="0"/>
        <w:jc w:val="left"/>
      </w:pPr>
      <w:r>
        <w:t>воспроизводить</w:t>
      </w:r>
      <w:r>
        <w:rPr>
          <w:spacing w:val="-9"/>
        </w:rPr>
        <w:t xml:space="preserve"> </w:t>
      </w:r>
      <w:r>
        <w:t>прослушанную</w:t>
      </w:r>
      <w:r>
        <w:rPr>
          <w:spacing w:val="-7"/>
        </w:rPr>
        <w:t xml:space="preserve"> </w:t>
      </w:r>
      <w:r>
        <w:t>(прочитанную)</w:t>
      </w:r>
      <w:r>
        <w:rPr>
          <w:spacing w:val="-6"/>
        </w:rPr>
        <w:t xml:space="preserve"> </w:t>
      </w:r>
      <w:r>
        <w:t>информацию,</w:t>
      </w:r>
      <w:r>
        <w:rPr>
          <w:spacing w:val="-7"/>
        </w:rPr>
        <w:t xml:space="preserve"> </w:t>
      </w:r>
      <w:r>
        <w:t>подчѐркивать</w:t>
      </w:r>
      <w:r>
        <w:rPr>
          <w:spacing w:val="-6"/>
        </w:rPr>
        <w:t xml:space="preserve"> </w:t>
      </w:r>
      <w:r>
        <w:rPr>
          <w:spacing w:val="-5"/>
        </w:rPr>
        <w:t>еѐ</w:t>
      </w:r>
    </w:p>
    <w:p w:rsidR="00267204" w:rsidRDefault="00267204">
      <w:pPr>
        <w:pStyle w:val="a3"/>
        <w:jc w:val="left"/>
        <w:sectPr w:rsidR="00267204">
          <w:pgSz w:w="11910" w:h="16840"/>
          <w:pgMar w:top="1080" w:right="0" w:bottom="1780" w:left="283" w:header="0" w:footer="1515" w:gutter="0"/>
          <w:cols w:space="720"/>
        </w:sectPr>
      </w:pPr>
    </w:p>
    <w:p w:rsidR="00267204" w:rsidRDefault="00CD0299">
      <w:pPr>
        <w:pStyle w:val="a3"/>
        <w:spacing w:before="72" w:line="268" w:lineRule="auto"/>
        <w:ind w:left="2112" w:right="783" w:hanging="708"/>
        <w:jc w:val="left"/>
      </w:pPr>
      <w:r>
        <w:lastRenderedPageBreak/>
        <w:t>принадлежность к определѐнной религии и/или к гражданской этике;</w:t>
      </w:r>
      <w:r>
        <w:rPr>
          <w:spacing w:val="-2"/>
        </w:rPr>
        <w:t xml:space="preserve"> </w:t>
      </w:r>
      <w:r>
        <w:t>использовать разные средства для получения информации в соответствии с</w:t>
      </w:r>
    </w:p>
    <w:p w:rsidR="00267204" w:rsidRDefault="00CD0299">
      <w:pPr>
        <w:pStyle w:val="a3"/>
        <w:tabs>
          <w:tab w:val="left" w:pos="3157"/>
          <w:tab w:val="left" w:pos="3445"/>
          <w:tab w:val="left" w:pos="4337"/>
          <w:tab w:val="left" w:pos="5104"/>
          <w:tab w:val="left" w:pos="5460"/>
          <w:tab w:val="left" w:pos="5531"/>
          <w:tab w:val="left" w:pos="6948"/>
          <w:tab w:val="left" w:pos="7004"/>
          <w:tab w:val="left" w:pos="8243"/>
          <w:tab w:val="left" w:pos="8767"/>
          <w:tab w:val="left" w:pos="9615"/>
          <w:tab w:val="left" w:pos="9842"/>
          <w:tab w:val="left" w:pos="10037"/>
        </w:tabs>
        <w:spacing w:before="8" w:line="271" w:lineRule="auto"/>
        <w:ind w:right="842" w:firstLine="0"/>
        <w:jc w:val="left"/>
      </w:pPr>
      <w:r>
        <w:rPr>
          <w:spacing w:val="-2"/>
        </w:rPr>
        <w:t>поставленной</w:t>
      </w:r>
      <w:r>
        <w:tab/>
      </w:r>
      <w:r>
        <w:rPr>
          <w:spacing w:val="-2"/>
        </w:rPr>
        <w:t>учебной</w:t>
      </w:r>
      <w:r>
        <w:tab/>
      </w:r>
      <w:r>
        <w:rPr>
          <w:spacing w:val="-2"/>
        </w:rPr>
        <w:t>задачей</w:t>
      </w:r>
      <w:r>
        <w:tab/>
      </w:r>
      <w:r>
        <w:rPr>
          <w:spacing w:val="-2"/>
        </w:rPr>
        <w:t>(текстовую,</w:t>
      </w:r>
      <w:r>
        <w:tab/>
      </w:r>
      <w:r>
        <w:tab/>
      </w:r>
      <w:r>
        <w:rPr>
          <w:spacing w:val="-2"/>
        </w:rPr>
        <w:t>графическую,</w:t>
      </w:r>
      <w:r>
        <w:tab/>
      </w:r>
      <w:r>
        <w:rPr>
          <w:spacing w:val="-2"/>
        </w:rPr>
        <w:t>видео);</w:t>
      </w:r>
      <w:r>
        <w:tab/>
      </w:r>
      <w:r>
        <w:tab/>
      </w:r>
      <w:r>
        <w:rPr>
          <w:spacing w:val="-2"/>
        </w:rPr>
        <w:t>находить дополнительную</w:t>
      </w:r>
      <w:r>
        <w:tab/>
      </w:r>
      <w:r>
        <w:tab/>
      </w:r>
      <w:r>
        <w:rPr>
          <w:spacing w:val="-2"/>
        </w:rPr>
        <w:t>информацию</w:t>
      </w:r>
      <w:r>
        <w:tab/>
      </w:r>
      <w:r>
        <w:rPr>
          <w:spacing w:val="-10"/>
        </w:rPr>
        <w:t>к</w:t>
      </w:r>
      <w:r>
        <w:tab/>
      </w:r>
      <w:r>
        <w:tab/>
      </w:r>
      <w:r>
        <w:rPr>
          <w:spacing w:val="-2"/>
        </w:rPr>
        <w:t>основному</w:t>
      </w:r>
      <w:r>
        <w:tab/>
      </w:r>
      <w:r>
        <w:rPr>
          <w:spacing w:val="-2"/>
        </w:rPr>
        <w:t>учебному</w:t>
      </w:r>
      <w:r>
        <w:tab/>
      </w:r>
      <w:r>
        <w:rPr>
          <w:spacing w:val="-2"/>
        </w:rPr>
        <w:t>материалу</w:t>
      </w:r>
      <w:r>
        <w:tab/>
      </w:r>
      <w:r>
        <w:rPr>
          <w:spacing w:val="-10"/>
        </w:rPr>
        <w:t>в</w:t>
      </w:r>
      <w:r>
        <w:tab/>
      </w:r>
      <w:r>
        <w:tab/>
      </w:r>
      <w:r>
        <w:rPr>
          <w:spacing w:val="-2"/>
        </w:rPr>
        <w:t xml:space="preserve">разных </w:t>
      </w:r>
      <w:r>
        <w:t>информационных</w:t>
      </w:r>
      <w:r>
        <w:rPr>
          <w:spacing w:val="40"/>
        </w:rPr>
        <w:t xml:space="preserve"> </w:t>
      </w:r>
      <w:r>
        <w:t>источниках,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Интернете</w:t>
      </w:r>
      <w:r>
        <w:rPr>
          <w:spacing w:val="40"/>
        </w:rPr>
        <w:t xml:space="preserve"> </w:t>
      </w:r>
      <w:r>
        <w:t>(в</w:t>
      </w:r>
      <w:r>
        <w:rPr>
          <w:spacing w:val="40"/>
        </w:rPr>
        <w:t xml:space="preserve"> </w:t>
      </w:r>
      <w:r>
        <w:t>условиях</w:t>
      </w:r>
      <w:r>
        <w:rPr>
          <w:spacing w:val="40"/>
        </w:rPr>
        <w:t xml:space="preserve"> </w:t>
      </w:r>
      <w:r>
        <w:t>контролируемого входа); анализировать, сравнивать информацию, представленную в разных источниках, с помощью учителя, оценивать еѐ объективность и правильность.</w:t>
      </w:r>
    </w:p>
    <w:p w:rsidR="00267204" w:rsidRDefault="00CD0299">
      <w:pPr>
        <w:pStyle w:val="a3"/>
        <w:spacing w:before="3" w:line="266" w:lineRule="auto"/>
        <w:ind w:right="846"/>
      </w:pPr>
      <w:r>
        <w:t>У обучающегося будут сформированы следующие умения общения как часть коммуникативных универсальных учебных действий:</w:t>
      </w:r>
    </w:p>
    <w:p w:rsidR="00267204" w:rsidRDefault="00CD0299">
      <w:pPr>
        <w:pStyle w:val="a3"/>
        <w:spacing w:before="14" w:line="268" w:lineRule="auto"/>
        <w:ind w:right="847"/>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соблюдать правила ведения диалога и дискуссии, корректно задавать вопросы и</w:t>
      </w:r>
    </w:p>
    <w:p w:rsidR="00267204" w:rsidRDefault="00CD0299">
      <w:pPr>
        <w:pStyle w:val="a3"/>
        <w:spacing w:before="5" w:line="268" w:lineRule="auto"/>
        <w:ind w:right="837" w:firstLine="0"/>
      </w:pPr>
      <w:r>
        <w:t>высказывать своѐ мнение, проявлять уважительное отношение к собеседнику с учѐтом особенностей участников общения; создавать небольшие тексты-описания, тексты- рассуждения для воссоздания, анализа и оценки нравственно-этических идей, представленных в религиозных учениях и светской этике.</w:t>
      </w:r>
    </w:p>
    <w:p w:rsidR="00267204" w:rsidRDefault="00CD0299">
      <w:pPr>
        <w:pStyle w:val="a3"/>
        <w:spacing w:before="5" w:line="268" w:lineRule="auto"/>
        <w:ind w:right="84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67204" w:rsidRDefault="00CD0299">
      <w:pPr>
        <w:pStyle w:val="a3"/>
        <w:spacing w:before="10" w:line="268" w:lineRule="auto"/>
        <w:ind w:right="842" w:firstLine="794"/>
      </w:pPr>
      <w:r>
        <w:t>проявлять</w:t>
      </w:r>
      <w:r>
        <w:rPr>
          <w:spacing w:val="-6"/>
        </w:rPr>
        <w:t xml:space="preserve"> </w:t>
      </w:r>
      <w:r>
        <w:t>самостоятельность,</w:t>
      </w:r>
      <w:r>
        <w:rPr>
          <w:spacing w:val="-9"/>
        </w:rPr>
        <w:t xml:space="preserve"> </w:t>
      </w:r>
      <w:r>
        <w:t>инициативность,</w:t>
      </w:r>
      <w:r>
        <w:rPr>
          <w:spacing w:val="-7"/>
        </w:rPr>
        <w:t xml:space="preserve"> </w:t>
      </w:r>
      <w:r>
        <w:t>организованность</w:t>
      </w:r>
      <w:r>
        <w:rPr>
          <w:spacing w:val="-7"/>
        </w:rPr>
        <w:t xml:space="preserve"> </w:t>
      </w:r>
      <w:r>
        <w:t>в</w:t>
      </w:r>
      <w:r>
        <w:rPr>
          <w:spacing w:val="-7"/>
        </w:rPr>
        <w:t xml:space="preserve"> </w:t>
      </w:r>
      <w:r>
        <w:t>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w:t>
      </w:r>
      <w:r>
        <w:rPr>
          <w:spacing w:val="80"/>
        </w:rPr>
        <w:t xml:space="preserve"> </w:t>
      </w:r>
      <w:r>
        <w:rPr>
          <w:spacing w:val="-2"/>
        </w:rPr>
        <w:t>негативного</w:t>
      </w:r>
    </w:p>
    <w:p w:rsidR="00267204" w:rsidRDefault="00CD0299">
      <w:pPr>
        <w:pStyle w:val="a3"/>
        <w:spacing w:before="12" w:line="268" w:lineRule="auto"/>
        <w:ind w:left="2112" w:right="842" w:hanging="708"/>
      </w:pPr>
      <w:r>
        <w:t>отношения к окружающему миру (природе, людям, предметам трудовой деятельности); выражать своѐ отношение к анализируемым событиям, поступкам, действиям:</w:t>
      </w:r>
    </w:p>
    <w:p w:rsidR="00267204" w:rsidRDefault="00CD0299">
      <w:pPr>
        <w:pStyle w:val="a3"/>
        <w:spacing w:before="8" w:line="268" w:lineRule="auto"/>
        <w:ind w:right="838" w:firstLine="0"/>
      </w:pPr>
      <w:r>
        <w:t>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w:t>
      </w:r>
    </w:p>
    <w:p w:rsidR="00267204" w:rsidRDefault="00CD0299">
      <w:pPr>
        <w:pStyle w:val="a3"/>
        <w:spacing w:before="11"/>
        <w:ind w:firstLine="0"/>
      </w:pPr>
      <w:r>
        <w:t>желание</w:t>
      </w:r>
      <w:r>
        <w:rPr>
          <w:spacing w:val="-6"/>
        </w:rPr>
        <w:t xml:space="preserve"> </w:t>
      </w:r>
      <w:r>
        <w:t>больше</w:t>
      </w:r>
      <w:r>
        <w:rPr>
          <w:spacing w:val="-2"/>
        </w:rPr>
        <w:t xml:space="preserve"> </w:t>
      </w:r>
      <w:r>
        <w:t>узнать</w:t>
      </w:r>
      <w:r>
        <w:rPr>
          <w:spacing w:val="-3"/>
        </w:rPr>
        <w:t xml:space="preserve"> </w:t>
      </w:r>
      <w:r>
        <w:t>о</w:t>
      </w:r>
      <w:r>
        <w:rPr>
          <w:spacing w:val="-3"/>
        </w:rPr>
        <w:t xml:space="preserve"> </w:t>
      </w:r>
      <w:r>
        <w:t>других</w:t>
      </w:r>
      <w:r>
        <w:rPr>
          <w:spacing w:val="-2"/>
        </w:rPr>
        <w:t xml:space="preserve"> </w:t>
      </w:r>
      <w:r>
        <w:t>религиях</w:t>
      </w:r>
      <w:r>
        <w:rPr>
          <w:spacing w:val="-4"/>
        </w:rPr>
        <w:t xml:space="preserve"> </w:t>
      </w:r>
      <w:r>
        <w:t>и</w:t>
      </w:r>
      <w:r>
        <w:rPr>
          <w:spacing w:val="-3"/>
        </w:rPr>
        <w:t xml:space="preserve"> </w:t>
      </w:r>
      <w:r>
        <w:t>правилах</w:t>
      </w:r>
      <w:r>
        <w:rPr>
          <w:spacing w:val="-1"/>
        </w:rPr>
        <w:t xml:space="preserve"> </w:t>
      </w:r>
      <w:r>
        <w:t>светской</w:t>
      </w:r>
      <w:r>
        <w:rPr>
          <w:spacing w:val="-3"/>
        </w:rPr>
        <w:t xml:space="preserve"> </w:t>
      </w:r>
      <w:r>
        <w:t>этики</w:t>
      </w:r>
      <w:r>
        <w:rPr>
          <w:spacing w:val="-4"/>
        </w:rPr>
        <w:t xml:space="preserve"> </w:t>
      </w:r>
      <w:r>
        <w:t>и</w:t>
      </w:r>
      <w:r>
        <w:rPr>
          <w:spacing w:val="-3"/>
        </w:rPr>
        <w:t xml:space="preserve"> </w:t>
      </w:r>
      <w:r>
        <w:rPr>
          <w:spacing w:val="-2"/>
        </w:rPr>
        <w:t>этикета.</w:t>
      </w:r>
    </w:p>
    <w:p w:rsidR="00267204" w:rsidRDefault="00CD0299">
      <w:pPr>
        <w:pStyle w:val="a3"/>
        <w:spacing w:before="44" w:line="280" w:lineRule="auto"/>
        <w:ind w:left="2115" w:right="848" w:hanging="87"/>
        <w:jc w:val="right"/>
      </w:pPr>
      <w:r>
        <w:t>У</w:t>
      </w:r>
      <w:r>
        <w:rPr>
          <w:spacing w:val="-6"/>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5"/>
        </w:rPr>
        <w:t xml:space="preserve"> </w:t>
      </w:r>
      <w:r>
        <w:t>умения</w:t>
      </w:r>
      <w:r>
        <w:rPr>
          <w:spacing w:val="-6"/>
        </w:rPr>
        <w:t xml:space="preserve"> </w:t>
      </w:r>
      <w:r>
        <w:t>совместной</w:t>
      </w:r>
      <w:r>
        <w:rPr>
          <w:spacing w:val="-6"/>
        </w:rPr>
        <w:t xml:space="preserve"> </w:t>
      </w:r>
      <w:r>
        <w:t>деятельности: выбирать</w:t>
      </w:r>
      <w:r>
        <w:rPr>
          <w:spacing w:val="27"/>
        </w:rPr>
        <w:t xml:space="preserve"> </w:t>
      </w:r>
      <w:r>
        <w:t>партнѐра</w:t>
      </w:r>
      <w:r>
        <w:rPr>
          <w:spacing w:val="28"/>
        </w:rPr>
        <w:t xml:space="preserve"> </w:t>
      </w:r>
      <w:r>
        <w:t>не</w:t>
      </w:r>
      <w:r>
        <w:rPr>
          <w:spacing w:val="25"/>
        </w:rPr>
        <w:t xml:space="preserve"> </w:t>
      </w:r>
      <w:r>
        <w:t>только</w:t>
      </w:r>
      <w:r>
        <w:rPr>
          <w:spacing w:val="26"/>
        </w:rPr>
        <w:t xml:space="preserve"> </w:t>
      </w:r>
      <w:r>
        <w:t>по</w:t>
      </w:r>
      <w:r>
        <w:rPr>
          <w:spacing w:val="28"/>
        </w:rPr>
        <w:t xml:space="preserve"> </w:t>
      </w:r>
      <w:r>
        <w:t>личным</w:t>
      </w:r>
      <w:r>
        <w:rPr>
          <w:spacing w:val="27"/>
        </w:rPr>
        <w:t xml:space="preserve"> </w:t>
      </w:r>
      <w:r>
        <w:t>симпатиям,</w:t>
      </w:r>
      <w:r>
        <w:rPr>
          <w:spacing w:val="28"/>
        </w:rPr>
        <w:t xml:space="preserve"> </w:t>
      </w:r>
      <w:r>
        <w:t>но</w:t>
      </w:r>
      <w:r>
        <w:rPr>
          <w:spacing w:val="26"/>
        </w:rPr>
        <w:t xml:space="preserve"> </w:t>
      </w:r>
      <w:r>
        <w:t>и</w:t>
      </w:r>
      <w:r>
        <w:rPr>
          <w:spacing w:val="29"/>
        </w:rPr>
        <w:t xml:space="preserve"> </w:t>
      </w:r>
      <w:r>
        <w:t>по</w:t>
      </w:r>
      <w:r>
        <w:rPr>
          <w:spacing w:val="28"/>
        </w:rPr>
        <w:t xml:space="preserve"> </w:t>
      </w:r>
      <w:r>
        <w:t>деловым</w:t>
      </w:r>
      <w:r>
        <w:rPr>
          <w:spacing w:val="28"/>
        </w:rPr>
        <w:t xml:space="preserve"> </w:t>
      </w:r>
      <w:r>
        <w:rPr>
          <w:spacing w:val="-2"/>
        </w:rPr>
        <w:t>качествам,</w:t>
      </w:r>
    </w:p>
    <w:p w:rsidR="00267204" w:rsidRDefault="00CD0299">
      <w:pPr>
        <w:pStyle w:val="a3"/>
        <w:spacing w:line="259" w:lineRule="exact"/>
        <w:ind w:left="0" w:right="851" w:firstLine="0"/>
        <w:jc w:val="right"/>
      </w:pPr>
      <w:r>
        <w:t>корректно</w:t>
      </w:r>
      <w:r>
        <w:rPr>
          <w:spacing w:val="12"/>
        </w:rPr>
        <w:t xml:space="preserve"> </w:t>
      </w:r>
      <w:r>
        <w:t>высказывать</w:t>
      </w:r>
      <w:r>
        <w:rPr>
          <w:spacing w:val="12"/>
        </w:rPr>
        <w:t xml:space="preserve"> </w:t>
      </w:r>
      <w:r>
        <w:t>свои</w:t>
      </w:r>
      <w:r>
        <w:rPr>
          <w:spacing w:val="14"/>
        </w:rPr>
        <w:t xml:space="preserve"> </w:t>
      </w:r>
      <w:r>
        <w:t>пожелания</w:t>
      </w:r>
      <w:r>
        <w:rPr>
          <w:spacing w:val="13"/>
        </w:rPr>
        <w:t xml:space="preserve"> </w:t>
      </w:r>
      <w:r>
        <w:t>к</w:t>
      </w:r>
      <w:r>
        <w:rPr>
          <w:spacing w:val="14"/>
        </w:rPr>
        <w:t xml:space="preserve"> </w:t>
      </w:r>
      <w:r>
        <w:t>работе,</w:t>
      </w:r>
      <w:r>
        <w:rPr>
          <w:spacing w:val="13"/>
        </w:rPr>
        <w:t xml:space="preserve"> </w:t>
      </w:r>
      <w:r>
        <w:t>спокойно</w:t>
      </w:r>
      <w:r>
        <w:rPr>
          <w:spacing w:val="11"/>
        </w:rPr>
        <w:t xml:space="preserve"> </w:t>
      </w:r>
      <w:r>
        <w:t>принимать</w:t>
      </w:r>
      <w:r>
        <w:rPr>
          <w:spacing w:val="14"/>
        </w:rPr>
        <w:t xml:space="preserve"> </w:t>
      </w:r>
      <w:r>
        <w:t>замечания</w:t>
      </w:r>
      <w:r>
        <w:rPr>
          <w:spacing w:val="13"/>
        </w:rPr>
        <w:t xml:space="preserve"> </w:t>
      </w:r>
      <w:r>
        <w:t>к</w:t>
      </w:r>
      <w:r>
        <w:rPr>
          <w:spacing w:val="14"/>
        </w:rPr>
        <w:t xml:space="preserve"> </w:t>
      </w:r>
      <w:r>
        <w:rPr>
          <w:spacing w:val="-2"/>
        </w:rPr>
        <w:t>своей</w:t>
      </w:r>
    </w:p>
    <w:p w:rsidR="00267204" w:rsidRDefault="00CD0299">
      <w:pPr>
        <w:pStyle w:val="a3"/>
        <w:tabs>
          <w:tab w:val="left" w:pos="2380"/>
          <w:tab w:val="left" w:pos="3802"/>
          <w:tab w:val="left" w:pos="4289"/>
          <w:tab w:val="left" w:pos="5639"/>
          <w:tab w:val="left" w:pos="6661"/>
          <w:tab w:val="left" w:pos="7919"/>
          <w:tab w:val="left" w:pos="9342"/>
        </w:tabs>
        <w:spacing w:before="31" w:line="268" w:lineRule="auto"/>
        <w:ind w:right="847" w:firstLine="0"/>
        <w:jc w:val="left"/>
      </w:pPr>
      <w:r>
        <w:rPr>
          <w:spacing w:val="-2"/>
        </w:rPr>
        <w:t>работе,</w:t>
      </w:r>
      <w:r>
        <w:tab/>
      </w:r>
      <w:r>
        <w:rPr>
          <w:spacing w:val="-2"/>
        </w:rPr>
        <w:t>объективно</w:t>
      </w:r>
      <w:r>
        <w:tab/>
      </w:r>
      <w:r>
        <w:rPr>
          <w:spacing w:val="-6"/>
        </w:rPr>
        <w:t>их</w:t>
      </w:r>
      <w:r>
        <w:tab/>
      </w:r>
      <w:r>
        <w:rPr>
          <w:spacing w:val="-2"/>
        </w:rPr>
        <w:t>оценивать;</w:t>
      </w:r>
      <w:r>
        <w:tab/>
      </w:r>
      <w:r>
        <w:rPr>
          <w:spacing w:val="-2"/>
        </w:rPr>
        <w:t>владеть</w:t>
      </w:r>
      <w:r>
        <w:tab/>
      </w:r>
      <w:r>
        <w:rPr>
          <w:spacing w:val="-2"/>
        </w:rPr>
        <w:t>умениями</w:t>
      </w:r>
      <w:r>
        <w:tab/>
      </w:r>
      <w:r>
        <w:rPr>
          <w:spacing w:val="-2"/>
        </w:rPr>
        <w:t>совместной</w:t>
      </w:r>
      <w:r>
        <w:tab/>
      </w:r>
      <w:r>
        <w:rPr>
          <w:spacing w:val="-2"/>
        </w:rPr>
        <w:t xml:space="preserve">деятельности: </w:t>
      </w:r>
      <w:r>
        <w:t>подчиняться, договариваться,</w:t>
      </w:r>
    </w:p>
    <w:p w:rsidR="00267204" w:rsidRDefault="00CD0299">
      <w:pPr>
        <w:pStyle w:val="a3"/>
        <w:tabs>
          <w:tab w:val="left" w:pos="2840"/>
          <w:tab w:val="left" w:pos="4090"/>
          <w:tab w:val="left" w:pos="4420"/>
          <w:tab w:val="left" w:pos="5593"/>
          <w:tab w:val="left" w:pos="6845"/>
          <w:tab w:val="left" w:pos="8454"/>
          <w:tab w:val="left" w:pos="9873"/>
        </w:tabs>
        <w:spacing w:before="8" w:line="268" w:lineRule="auto"/>
        <w:ind w:left="2112" w:right="839" w:hanging="708"/>
        <w:jc w:val="left"/>
      </w:pPr>
      <w:r>
        <w:rPr>
          <w:spacing w:val="-2"/>
        </w:rPr>
        <w:t>руководить,</w:t>
      </w:r>
      <w:r>
        <w:tab/>
      </w:r>
      <w:r>
        <w:rPr>
          <w:spacing w:val="-2"/>
        </w:rPr>
        <w:t>терпеливо</w:t>
      </w:r>
      <w:r>
        <w:tab/>
      </w:r>
      <w:r>
        <w:rPr>
          <w:spacing w:val="-10"/>
        </w:rPr>
        <w:t>и</w:t>
      </w:r>
      <w:r>
        <w:tab/>
      </w:r>
      <w:r>
        <w:rPr>
          <w:spacing w:val="-2"/>
        </w:rPr>
        <w:t>спокойно</w:t>
      </w:r>
      <w:r>
        <w:tab/>
      </w:r>
      <w:r>
        <w:rPr>
          <w:spacing w:val="-2"/>
        </w:rPr>
        <w:t>разрешать</w:t>
      </w:r>
      <w:r>
        <w:tab/>
      </w:r>
      <w:r>
        <w:rPr>
          <w:spacing w:val="-2"/>
        </w:rPr>
        <w:t>возникающие</w:t>
      </w:r>
      <w:r>
        <w:tab/>
      </w:r>
      <w:r>
        <w:rPr>
          <w:spacing w:val="-2"/>
        </w:rPr>
        <w:t>конфликты;</w:t>
      </w:r>
      <w:r>
        <w:tab/>
      </w:r>
      <w:r>
        <w:rPr>
          <w:spacing w:val="-2"/>
        </w:rPr>
        <w:t xml:space="preserve">готовить </w:t>
      </w:r>
      <w:r>
        <w:t>индивидуально, в парах, в группах сообщения по изученному и</w:t>
      </w:r>
    </w:p>
    <w:p w:rsidR="00267204" w:rsidRDefault="00CD0299">
      <w:pPr>
        <w:pStyle w:val="a3"/>
        <w:spacing w:before="11"/>
        <w:ind w:firstLine="0"/>
        <w:jc w:val="left"/>
      </w:pPr>
      <w:r>
        <w:t>дополнительному</w:t>
      </w:r>
      <w:r>
        <w:rPr>
          <w:spacing w:val="-10"/>
        </w:rPr>
        <w:t xml:space="preserve"> </w:t>
      </w:r>
      <w:r>
        <w:t>материалу</w:t>
      </w:r>
      <w:r>
        <w:rPr>
          <w:spacing w:val="-8"/>
        </w:rPr>
        <w:t xml:space="preserve"> </w:t>
      </w:r>
      <w:r>
        <w:t>с</w:t>
      </w:r>
      <w:r>
        <w:rPr>
          <w:spacing w:val="-3"/>
        </w:rPr>
        <w:t xml:space="preserve"> </w:t>
      </w:r>
      <w:r>
        <w:t>иллюстративным</w:t>
      </w:r>
      <w:r>
        <w:rPr>
          <w:spacing w:val="-5"/>
        </w:rPr>
        <w:t xml:space="preserve"> </w:t>
      </w:r>
      <w:r>
        <w:t>материалом</w:t>
      </w:r>
      <w:r>
        <w:rPr>
          <w:spacing w:val="-3"/>
        </w:rPr>
        <w:t xml:space="preserve"> </w:t>
      </w:r>
      <w:r>
        <w:t>и</w:t>
      </w:r>
      <w:r>
        <w:rPr>
          <w:spacing w:val="-2"/>
        </w:rPr>
        <w:t xml:space="preserve"> видеопрезентацией.</w:t>
      </w:r>
    </w:p>
    <w:p w:rsidR="00267204" w:rsidRDefault="00CD0299">
      <w:pPr>
        <w:pStyle w:val="a3"/>
        <w:spacing w:before="43" w:line="268" w:lineRule="auto"/>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4</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ОРКСЭ:</w:t>
      </w:r>
    </w:p>
    <w:p w:rsidR="00267204" w:rsidRDefault="00CD0299">
      <w:pPr>
        <w:pStyle w:val="a3"/>
        <w:spacing w:before="11"/>
        <w:ind w:left="2127" w:firstLine="0"/>
        <w:jc w:val="left"/>
      </w:pPr>
      <w:r>
        <w:t>Модуль «Основы</w:t>
      </w:r>
      <w:r>
        <w:rPr>
          <w:spacing w:val="-5"/>
        </w:rPr>
        <w:t xml:space="preserve"> </w:t>
      </w:r>
      <w:r>
        <w:t>светской</w:t>
      </w:r>
      <w:r>
        <w:rPr>
          <w:spacing w:val="-4"/>
        </w:rPr>
        <w:t xml:space="preserve"> </w:t>
      </w:r>
      <w:r>
        <w:rPr>
          <w:spacing w:val="-2"/>
        </w:rPr>
        <w:t>этики».</w:t>
      </w:r>
    </w:p>
    <w:p w:rsidR="00267204" w:rsidRDefault="00267204">
      <w:pPr>
        <w:pStyle w:val="a3"/>
        <w:jc w:val="left"/>
        <w:sectPr w:rsidR="00267204">
          <w:pgSz w:w="11910" w:h="16840"/>
          <w:pgMar w:top="1080" w:right="0" w:bottom="1780" w:left="283" w:header="0" w:footer="1515" w:gutter="0"/>
          <w:cols w:space="720"/>
        </w:sectPr>
      </w:pPr>
    </w:p>
    <w:p w:rsidR="00267204" w:rsidRDefault="00CD0299">
      <w:pPr>
        <w:pStyle w:val="a3"/>
        <w:spacing w:before="72" w:line="268" w:lineRule="auto"/>
        <w:ind w:right="847"/>
      </w:pPr>
      <w:r>
        <w:lastRenderedPageBreak/>
        <w:t>Предметные результаты освоения образовательной программы модуля «Основы светской этики» должны отражать сформированность умений:</w:t>
      </w:r>
    </w:p>
    <w:p w:rsidR="00267204" w:rsidRDefault="00CD0299">
      <w:pPr>
        <w:pStyle w:val="a3"/>
        <w:spacing w:before="11" w:line="273" w:lineRule="auto"/>
        <w:ind w:right="847" w:firstLine="638"/>
      </w:pPr>
      <w:r>
        <w:t>выражать</w:t>
      </w:r>
      <w:r>
        <w:rPr>
          <w:spacing w:val="-5"/>
        </w:rPr>
        <w:t xml:space="preserve"> </w:t>
      </w:r>
      <w:r>
        <w:t>своими</w:t>
      </w:r>
      <w:r>
        <w:rPr>
          <w:spacing w:val="-5"/>
        </w:rPr>
        <w:t xml:space="preserve"> </w:t>
      </w:r>
      <w:r>
        <w:t>словами</w:t>
      </w:r>
      <w:r>
        <w:rPr>
          <w:spacing w:val="-5"/>
        </w:rPr>
        <w:t xml:space="preserve"> </w:t>
      </w:r>
      <w:r>
        <w:t>первоначальное</w:t>
      </w:r>
      <w:r>
        <w:rPr>
          <w:spacing w:val="-6"/>
        </w:rPr>
        <w:t xml:space="preserve"> </w:t>
      </w:r>
      <w:r>
        <w:t>понимание</w:t>
      </w:r>
      <w:r>
        <w:rPr>
          <w:spacing w:val="-6"/>
        </w:rPr>
        <w:t xml:space="preserve"> </w:t>
      </w:r>
      <w:r>
        <w:t>сущности</w:t>
      </w:r>
      <w:r>
        <w:rPr>
          <w:spacing w:val="-5"/>
        </w:rPr>
        <w:t xml:space="preserve"> </w:t>
      </w:r>
      <w:r>
        <w:t>духовного</w:t>
      </w:r>
      <w:r>
        <w:rPr>
          <w:spacing w:val="-5"/>
        </w:rPr>
        <w:t xml:space="preserve"> </w:t>
      </w:r>
      <w:r>
        <w:t>развития как осознания и усвоения человеком значимых для жизни представлений о себе, людях, окружающей действительности;</w:t>
      </w:r>
    </w:p>
    <w:p w:rsidR="00267204" w:rsidRDefault="00CD0299">
      <w:pPr>
        <w:pStyle w:val="a3"/>
        <w:spacing w:before="6" w:line="268" w:lineRule="auto"/>
        <w:ind w:right="839" w:firstLine="722"/>
      </w:pPr>
      <w:r>
        <w:t>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1"/>
        </w:rPr>
        <w:t xml:space="preserve"> </w:t>
      </w:r>
      <w:r>
        <w:t>совершенствования;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w:t>
      </w:r>
      <w:r>
        <w:rPr>
          <w:spacing w:val="80"/>
        </w:rPr>
        <w:t xml:space="preserve"> </w:t>
      </w:r>
      <w:r>
        <w:t>людьми в российском обществе, объяснять «золотое правило нравственности»; высказывать суждения оценочного характера о значении нравственности в жизни человека,</w:t>
      </w:r>
      <w:r>
        <w:rPr>
          <w:spacing w:val="-2"/>
        </w:rPr>
        <w:t xml:space="preserve"> </w:t>
      </w:r>
      <w:r>
        <w:t>семьи,</w:t>
      </w:r>
      <w:r>
        <w:rPr>
          <w:spacing w:val="-2"/>
        </w:rPr>
        <w:t xml:space="preserve"> </w:t>
      </w:r>
      <w:r>
        <w:t>народа,</w:t>
      </w:r>
      <w:r>
        <w:rPr>
          <w:spacing w:val="-2"/>
        </w:rPr>
        <w:t xml:space="preserve"> </w:t>
      </w:r>
      <w:r>
        <w:t>общества</w:t>
      </w:r>
      <w:r>
        <w:rPr>
          <w:spacing w:val="-4"/>
        </w:rPr>
        <w:t xml:space="preserve"> </w:t>
      </w:r>
      <w:r>
        <w:t>и</w:t>
      </w:r>
      <w:r>
        <w:rPr>
          <w:spacing w:val="-1"/>
        </w:rPr>
        <w:t xml:space="preserve"> </w:t>
      </w:r>
      <w:r>
        <w:t>государства, умение</w:t>
      </w:r>
      <w:r>
        <w:rPr>
          <w:spacing w:val="-3"/>
        </w:rPr>
        <w:t xml:space="preserve"> </w:t>
      </w:r>
      <w:r>
        <w:t>различать</w:t>
      </w:r>
      <w:r>
        <w:rPr>
          <w:spacing w:val="-4"/>
        </w:rPr>
        <w:t xml:space="preserve"> </w:t>
      </w:r>
      <w:r>
        <w:t>нравственные</w:t>
      </w:r>
      <w:r>
        <w:rPr>
          <w:spacing w:val="-4"/>
        </w:rPr>
        <w:t xml:space="preserve"> </w:t>
      </w:r>
      <w:r>
        <w:t>нормы</w:t>
      </w:r>
      <w:r>
        <w:rPr>
          <w:spacing w:val="-3"/>
        </w:rPr>
        <w:t xml:space="preserve"> </w:t>
      </w:r>
      <w:r>
        <w:t>и нормы этикета, приводить примеры; первоначальный опыт осмысления и нравственной оценки поступков, поведения</w:t>
      </w:r>
    </w:p>
    <w:p w:rsidR="00267204" w:rsidRDefault="00CD0299">
      <w:pPr>
        <w:pStyle w:val="a3"/>
        <w:spacing w:line="266" w:lineRule="auto"/>
        <w:ind w:right="838" w:firstLine="0"/>
      </w:pPr>
      <w:r>
        <w:t>(своих и других людей) с позиций российской светской (гражданской) этики;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трѐх), религиозных праздниках (не менее двух разных традиционных религий народов России), праздниках в своѐм регионе (не менее одного), о роли семейных праздников в жизни человека, семьи;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распознавать российскую государственную символику, символику своего региона,</w:t>
      </w:r>
    </w:p>
    <w:p w:rsidR="00267204" w:rsidRDefault="00CD0299">
      <w:pPr>
        <w:pStyle w:val="a3"/>
        <w:spacing w:before="21" w:line="266" w:lineRule="auto"/>
        <w:ind w:right="846" w:firstLine="0"/>
      </w:pPr>
      <w:r>
        <w:t>объяснять еѐ значение, выражать уважение российской государственности, законов в российском обществе, законных интересов и прав людей, сограждан; рассказывать о трудовой морали, нравственных традициях трудовой деятельности, предпринимательства</w:t>
      </w:r>
      <w:r>
        <w:rPr>
          <w:spacing w:val="40"/>
        </w:rPr>
        <w:t xml:space="preserve"> </w:t>
      </w:r>
      <w:r>
        <w:t>в России, выражать нравственную ориентацию на трудолюбие, честный труд, уважение к</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9" w:firstLine="0"/>
      </w:pPr>
      <w:r>
        <w:lastRenderedPageBreak/>
        <w:t>труду, трудящимся, результатам труда; рассказывать о российских культурных и природных памятниках, о культурных и</w:t>
      </w:r>
    </w:p>
    <w:p w:rsidR="00267204" w:rsidRDefault="00CD0299">
      <w:pPr>
        <w:pStyle w:val="a3"/>
        <w:spacing w:before="8" w:line="268" w:lineRule="auto"/>
        <w:ind w:right="840" w:firstLine="0"/>
      </w:pPr>
      <w:r>
        <w:t>природных достопримечательностях своего региона;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267204" w:rsidRDefault="00CD0299">
      <w:pPr>
        <w:pStyle w:val="a3"/>
        <w:spacing w:before="9" w:line="268" w:lineRule="auto"/>
        <w:ind w:right="838" w:firstLine="1423"/>
      </w:pPr>
      <w:r>
        <w:t>объяснять</w:t>
      </w:r>
      <w:r>
        <w:rPr>
          <w:spacing w:val="-4"/>
        </w:rPr>
        <w:t xml:space="preserve"> </w:t>
      </w:r>
      <w:r>
        <w:t>своими</w:t>
      </w:r>
      <w:r>
        <w:rPr>
          <w:spacing w:val="-4"/>
        </w:rPr>
        <w:t xml:space="preserve"> </w:t>
      </w:r>
      <w:r>
        <w:t>словами</w:t>
      </w:r>
      <w:r>
        <w:rPr>
          <w:spacing w:val="-4"/>
        </w:rPr>
        <w:t xml:space="preserve"> </w:t>
      </w:r>
      <w:r>
        <w:t>роль</w:t>
      </w:r>
      <w:r>
        <w:rPr>
          <w:spacing w:val="-4"/>
        </w:rPr>
        <w:t xml:space="preserve"> </w:t>
      </w:r>
      <w:r>
        <w:t>светской</w:t>
      </w:r>
      <w:r>
        <w:rPr>
          <w:spacing w:val="-4"/>
        </w:rPr>
        <w:t xml:space="preserve"> </w:t>
      </w:r>
      <w:r>
        <w:t>(гражданской)</w:t>
      </w:r>
      <w:r>
        <w:rPr>
          <w:spacing w:val="-4"/>
        </w:rPr>
        <w:t xml:space="preserve"> </w:t>
      </w:r>
      <w:r>
        <w:t>этики</w:t>
      </w:r>
      <w:r>
        <w:rPr>
          <w:spacing w:val="-4"/>
        </w:rPr>
        <w:t xml:space="preserve"> </w:t>
      </w:r>
      <w:r>
        <w:t>в</w:t>
      </w:r>
      <w:r>
        <w:rPr>
          <w:spacing w:val="-5"/>
        </w:rPr>
        <w:t xml:space="preserve"> </w:t>
      </w:r>
      <w:r>
        <w:t>становлении российской государственности;</w:t>
      </w:r>
      <w:r>
        <w:rPr>
          <w:spacing w:val="-3"/>
        </w:rPr>
        <w:t xml:space="preserve"> </w:t>
      </w:r>
      <w:r>
        <w:t>первоначальный опыт</w:t>
      </w:r>
      <w:r>
        <w:rPr>
          <w:spacing w:val="-1"/>
        </w:rPr>
        <w:t xml:space="preserve"> </w:t>
      </w:r>
      <w:r>
        <w:t>поисковой,</w:t>
      </w:r>
      <w:r>
        <w:rPr>
          <w:spacing w:val="-1"/>
        </w:rPr>
        <w:t xml:space="preserve"> </w:t>
      </w:r>
      <w:r>
        <w:t>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еѐ результатов;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народы России, для которых</w:t>
      </w:r>
    </w:p>
    <w:p w:rsidR="00267204" w:rsidRDefault="00CD0299">
      <w:pPr>
        <w:pStyle w:val="a3"/>
        <w:spacing w:before="2" w:line="268" w:lineRule="auto"/>
        <w:ind w:left="2112" w:right="850" w:hanging="708"/>
      </w:pPr>
      <w:r>
        <w:t>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w:t>
      </w:r>
    </w:p>
    <w:p w:rsidR="00267204" w:rsidRDefault="00CD0299">
      <w:pPr>
        <w:pStyle w:val="a3"/>
        <w:spacing w:before="11"/>
        <w:ind w:firstLine="0"/>
      </w:pPr>
      <w:r>
        <w:t>человеческой</w:t>
      </w:r>
      <w:r>
        <w:rPr>
          <w:spacing w:val="-6"/>
        </w:rPr>
        <w:t xml:space="preserve"> </w:t>
      </w:r>
      <w:r>
        <w:t>жизни</w:t>
      </w:r>
      <w:r>
        <w:rPr>
          <w:spacing w:val="-4"/>
        </w:rPr>
        <w:t xml:space="preserve"> </w:t>
      </w:r>
      <w:r>
        <w:t>в</w:t>
      </w:r>
      <w:r>
        <w:rPr>
          <w:spacing w:val="-5"/>
        </w:rPr>
        <w:t xml:space="preserve"> </w:t>
      </w:r>
      <w:r>
        <w:t>российской</w:t>
      </w:r>
      <w:r>
        <w:rPr>
          <w:spacing w:val="-4"/>
        </w:rPr>
        <w:t xml:space="preserve"> </w:t>
      </w:r>
      <w:r>
        <w:t>светской</w:t>
      </w:r>
      <w:r>
        <w:rPr>
          <w:spacing w:val="-4"/>
        </w:rPr>
        <w:t xml:space="preserve"> </w:t>
      </w:r>
      <w:r>
        <w:t>(гражданской)</w:t>
      </w:r>
      <w:r>
        <w:rPr>
          <w:spacing w:val="-3"/>
        </w:rPr>
        <w:t xml:space="preserve"> </w:t>
      </w:r>
      <w:r>
        <w:rPr>
          <w:spacing w:val="-2"/>
        </w:rPr>
        <w:t>этике.</w:t>
      </w:r>
    </w:p>
    <w:p w:rsidR="00267204" w:rsidRDefault="00267204">
      <w:pPr>
        <w:pStyle w:val="a3"/>
        <w:spacing w:before="135"/>
        <w:ind w:left="0" w:firstLine="0"/>
        <w:jc w:val="left"/>
      </w:pPr>
    </w:p>
    <w:p w:rsidR="00267204" w:rsidRDefault="00CD0299">
      <w:pPr>
        <w:pStyle w:val="3"/>
        <w:ind w:left="2124"/>
      </w:pPr>
      <w:r>
        <w:t>Рабочая</w:t>
      </w:r>
      <w:r>
        <w:rPr>
          <w:spacing w:val="-6"/>
        </w:rPr>
        <w:t xml:space="preserve"> </w:t>
      </w:r>
      <w:r>
        <w:t>программа</w:t>
      </w:r>
      <w:r>
        <w:rPr>
          <w:spacing w:val="-3"/>
        </w:rPr>
        <w:t xml:space="preserve"> </w:t>
      </w:r>
      <w:r>
        <w:t>по</w:t>
      </w:r>
      <w:r>
        <w:rPr>
          <w:spacing w:val="-4"/>
        </w:rPr>
        <w:t xml:space="preserve"> </w:t>
      </w:r>
      <w:r>
        <w:t>учебному</w:t>
      </w:r>
      <w:r>
        <w:rPr>
          <w:spacing w:val="-3"/>
        </w:rPr>
        <w:t xml:space="preserve"> </w:t>
      </w:r>
      <w:r>
        <w:t>предмету</w:t>
      </w:r>
      <w:r>
        <w:rPr>
          <w:spacing w:val="-3"/>
        </w:rPr>
        <w:t xml:space="preserve"> </w:t>
      </w:r>
      <w:r>
        <w:t>«Изобразительное</w:t>
      </w:r>
      <w:r>
        <w:rPr>
          <w:spacing w:val="-4"/>
        </w:rPr>
        <w:t xml:space="preserve"> </w:t>
      </w:r>
      <w:r>
        <w:rPr>
          <w:spacing w:val="-2"/>
        </w:rPr>
        <w:t>искусство».</w:t>
      </w:r>
    </w:p>
    <w:p w:rsidR="00267204" w:rsidRDefault="00CD0299">
      <w:pPr>
        <w:pStyle w:val="a3"/>
        <w:spacing w:before="36" w:line="266" w:lineRule="auto"/>
        <w:ind w:right="841"/>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267204" w:rsidRDefault="00CD0299">
      <w:pPr>
        <w:pStyle w:val="a3"/>
        <w:spacing w:before="15" w:line="266" w:lineRule="auto"/>
        <w:ind w:right="843"/>
      </w:pPr>
      <w:r>
        <w:t>Пояснительная</w:t>
      </w:r>
      <w:r>
        <w:rPr>
          <w:spacing w:val="-4"/>
        </w:rPr>
        <w:t xml:space="preserve"> </w:t>
      </w:r>
      <w:r>
        <w:t>записка</w:t>
      </w:r>
      <w:r>
        <w:rPr>
          <w:spacing w:val="-6"/>
        </w:rPr>
        <w:t xml:space="preserve"> </w:t>
      </w:r>
      <w:r>
        <w:t>отражает</w:t>
      </w:r>
      <w:r>
        <w:rPr>
          <w:spacing w:val="-2"/>
        </w:rPr>
        <w:t xml:space="preserve"> </w:t>
      </w:r>
      <w:r>
        <w:t>общие</w:t>
      </w:r>
      <w:r>
        <w:rPr>
          <w:spacing w:val="-3"/>
        </w:rPr>
        <w:t xml:space="preserve"> </w:t>
      </w:r>
      <w:r>
        <w:t>цели</w:t>
      </w:r>
      <w:r>
        <w:rPr>
          <w:spacing w:val="-3"/>
        </w:rPr>
        <w:t xml:space="preserve"> </w:t>
      </w:r>
      <w:r>
        <w:t>и</w:t>
      </w:r>
      <w:r>
        <w:rPr>
          <w:spacing w:val="-4"/>
        </w:rPr>
        <w:t xml:space="preserve"> </w:t>
      </w:r>
      <w:r>
        <w:t>задачи</w:t>
      </w:r>
      <w:r>
        <w:rPr>
          <w:spacing w:val="-1"/>
        </w:rPr>
        <w:t xml:space="preserve"> </w:t>
      </w:r>
      <w:r>
        <w:t>изучения учебного</w:t>
      </w:r>
      <w:r>
        <w:rPr>
          <w:spacing w:val="-2"/>
        </w:rPr>
        <w:t xml:space="preserve"> </w:t>
      </w:r>
      <w:r>
        <w:t xml:space="preserve">предмета, место в структуре учебного плана, а также подходы к отбору содержания и планируемым </w:t>
      </w:r>
      <w:r>
        <w:rPr>
          <w:spacing w:val="-2"/>
        </w:rPr>
        <w:t>результатам.</w:t>
      </w:r>
    </w:p>
    <w:p w:rsidR="00267204" w:rsidRDefault="00CD0299">
      <w:pPr>
        <w:pStyle w:val="a3"/>
        <w:spacing w:before="15" w:line="268" w:lineRule="auto"/>
        <w:ind w:right="84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267204" w:rsidRDefault="00CD0299">
      <w:pPr>
        <w:pStyle w:val="a3"/>
        <w:spacing w:before="8" w:line="268" w:lineRule="auto"/>
        <w:ind w:right="839"/>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67204" w:rsidRDefault="00CD0299">
      <w:pPr>
        <w:pStyle w:val="a3"/>
        <w:spacing w:before="8"/>
        <w:ind w:left="2127" w:firstLine="0"/>
      </w:pPr>
      <w:r>
        <w:t>Пояснительная</w:t>
      </w:r>
      <w:r>
        <w:rPr>
          <w:spacing w:val="-5"/>
        </w:rPr>
        <w:t xml:space="preserve"> </w:t>
      </w:r>
      <w:r>
        <w:rPr>
          <w:spacing w:val="-2"/>
        </w:rPr>
        <w:t>записка.</w:t>
      </w:r>
    </w:p>
    <w:p w:rsidR="00267204" w:rsidRDefault="00CD0299">
      <w:pPr>
        <w:pStyle w:val="a3"/>
        <w:spacing w:before="43" w:line="266" w:lineRule="auto"/>
        <w:ind w:right="840"/>
      </w:pPr>
      <w: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ОВЗ (вариант 6.2),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Pr>
          <w:spacing w:val="-2"/>
        </w:rPr>
        <w:t>воспитания.</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9"/>
      </w:pPr>
      <w:r>
        <w:lastRenderedPageBreak/>
        <w:t>Цель преподавания предмета «Изобразительное искусство» состоит в формировании художественной культуры обучающихся, развитии художественно- образного мышления и эстетического отношения к явлениям действительности путѐм освоения начальных основ художественных знаний, умений, навыков и развития творческого потенциала обучающихся.</w:t>
      </w:r>
    </w:p>
    <w:p w:rsidR="00267204" w:rsidRDefault="00CD0299">
      <w:pPr>
        <w:pStyle w:val="a3"/>
        <w:spacing w:before="16" w:line="268" w:lineRule="auto"/>
        <w:ind w:right="847"/>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267204" w:rsidRDefault="00CD0299">
      <w:pPr>
        <w:pStyle w:val="a3"/>
        <w:spacing w:before="5" w:line="268" w:lineRule="auto"/>
        <w:ind w:right="843"/>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267204" w:rsidRDefault="00CD0299">
      <w:pPr>
        <w:pStyle w:val="a3"/>
        <w:spacing w:before="1" w:line="268" w:lineRule="auto"/>
        <w:ind w:right="843"/>
      </w:pPr>
      <w:r>
        <w:t>Важнейшей задачей является формирование активного, ценностного отношения к истории отечественной культуры,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67204" w:rsidRDefault="00CD0299">
      <w:pPr>
        <w:pStyle w:val="a3"/>
        <w:spacing w:before="4" w:line="268" w:lineRule="auto"/>
        <w:ind w:right="843"/>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67204" w:rsidRDefault="00CD0299">
      <w:pPr>
        <w:pStyle w:val="a3"/>
        <w:spacing w:before="5" w:line="266" w:lineRule="auto"/>
        <w:ind w:right="837"/>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67204" w:rsidRDefault="00CD0299">
      <w:pPr>
        <w:pStyle w:val="a3"/>
        <w:spacing w:before="18" w:line="268" w:lineRule="auto"/>
        <w:ind w:right="843"/>
      </w:pPr>
      <w:r>
        <w:t xml:space="preserve">Содержание программы по изобразительному искусству структурировано как система тематических модулей. Изучение содержания всех модулей в 1-4 классах </w:t>
      </w:r>
      <w:r>
        <w:rPr>
          <w:spacing w:val="-2"/>
        </w:rPr>
        <w:t>обязательно.</w:t>
      </w:r>
    </w:p>
    <w:p w:rsidR="00267204" w:rsidRDefault="00CD0299">
      <w:pPr>
        <w:pStyle w:val="a3"/>
        <w:spacing w:before="7" w:line="268" w:lineRule="auto"/>
        <w:ind w:right="840"/>
      </w:pPr>
      <w:r>
        <w:t>Общее число часов изучения изобразительного искусства – 168 часов: в дополнительном</w:t>
      </w:r>
      <w:r>
        <w:rPr>
          <w:spacing w:val="-1"/>
        </w:rPr>
        <w:t xml:space="preserve"> </w:t>
      </w:r>
      <w:r>
        <w:t>1 классе – 33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во</w:t>
      </w:r>
      <w:r>
        <w:rPr>
          <w:spacing w:val="-1"/>
        </w:rPr>
        <w:t xml:space="preserve"> </w:t>
      </w:r>
      <w:r>
        <w:t>2 классе –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 в 3 классе – 34 часа (1 час в неделю), в 4 классе – 34 часа (1 час в неделю).</w:t>
      </w:r>
    </w:p>
    <w:p w:rsidR="00267204" w:rsidRDefault="00CD0299">
      <w:pPr>
        <w:pStyle w:val="a3"/>
        <w:spacing w:before="7" w:line="268" w:lineRule="auto"/>
        <w:ind w:right="846"/>
      </w:pPr>
      <w:r>
        <w:t>Содержание программы по изобразительному искусству распределено по модулям</w:t>
      </w:r>
      <w:r>
        <w:rPr>
          <w:spacing w:val="40"/>
        </w:rPr>
        <w:t xml:space="preserve"> </w:t>
      </w:r>
      <w:r>
        <w:t>с</w:t>
      </w:r>
      <w:r>
        <w:rPr>
          <w:spacing w:val="-2"/>
        </w:rPr>
        <w:t xml:space="preserve"> </w:t>
      </w:r>
      <w:r>
        <w:t>учѐтом</w:t>
      </w:r>
      <w:r>
        <w:rPr>
          <w:spacing w:val="-4"/>
        </w:rPr>
        <w:t xml:space="preserve"> </w:t>
      </w:r>
      <w:r>
        <w:t>проверяемых</w:t>
      </w:r>
      <w:r>
        <w:rPr>
          <w:spacing w:val="-2"/>
        </w:rPr>
        <w:t xml:space="preserve"> </w:t>
      </w:r>
      <w:r>
        <w:t>требований</w:t>
      </w:r>
      <w:r>
        <w:rPr>
          <w:spacing w:val="-5"/>
        </w:rPr>
        <w:t xml:space="preserve"> </w:t>
      </w:r>
      <w:r>
        <w:t>к</w:t>
      </w:r>
      <w:r>
        <w:rPr>
          <w:spacing w:val="-5"/>
        </w:rPr>
        <w:t xml:space="preserve"> </w:t>
      </w:r>
      <w:r>
        <w:t>результатам</w:t>
      </w:r>
      <w:r>
        <w:rPr>
          <w:spacing w:val="-6"/>
        </w:rPr>
        <w:t xml:space="preserve"> </w:t>
      </w:r>
      <w:r>
        <w:t>освоения</w:t>
      </w:r>
      <w:r>
        <w:rPr>
          <w:spacing w:val="-3"/>
        </w:rPr>
        <w:t xml:space="preserve"> </w:t>
      </w:r>
      <w:r>
        <w:t>учебного</w:t>
      </w:r>
      <w:r>
        <w:rPr>
          <w:spacing w:val="-5"/>
        </w:rPr>
        <w:t xml:space="preserve"> </w:t>
      </w:r>
      <w:r>
        <w:t>предмета,</w:t>
      </w:r>
      <w:r>
        <w:rPr>
          <w:spacing w:val="-3"/>
        </w:rPr>
        <w:t xml:space="preserve"> </w:t>
      </w:r>
      <w:r>
        <w:t>выносимым на промежуточную аттестацию.</w:t>
      </w:r>
    </w:p>
    <w:p w:rsidR="00267204" w:rsidRDefault="00CD0299">
      <w:pPr>
        <w:pStyle w:val="a3"/>
        <w:spacing w:before="11"/>
        <w:ind w:left="2127" w:firstLine="0"/>
      </w:pPr>
      <w:r>
        <w:t>Содержание</w:t>
      </w:r>
      <w:r>
        <w:rPr>
          <w:spacing w:val="-4"/>
        </w:rPr>
        <w:t xml:space="preserve"> </w:t>
      </w:r>
      <w:r>
        <w:t>обучения</w:t>
      </w:r>
      <w:r>
        <w:rPr>
          <w:spacing w:val="-3"/>
        </w:rPr>
        <w:t xml:space="preserve"> </w:t>
      </w:r>
      <w:r>
        <w:t>в</w:t>
      </w:r>
      <w:r>
        <w:rPr>
          <w:spacing w:val="-1"/>
        </w:rPr>
        <w:t xml:space="preserve"> </w:t>
      </w:r>
      <w:r>
        <w:t>дополнительном</w:t>
      </w:r>
      <w:r>
        <w:rPr>
          <w:spacing w:val="-4"/>
        </w:rPr>
        <w:t xml:space="preserve"> </w:t>
      </w:r>
      <w:r>
        <w:t>и</w:t>
      </w:r>
      <w:r>
        <w:rPr>
          <w:spacing w:val="-3"/>
        </w:rPr>
        <w:t xml:space="preserve"> </w:t>
      </w:r>
      <w:r>
        <w:t>1</w:t>
      </w:r>
      <w:r>
        <w:rPr>
          <w:spacing w:val="-2"/>
        </w:rPr>
        <w:t xml:space="preserve"> </w:t>
      </w:r>
      <w:r>
        <w:t>классе</w:t>
      </w:r>
      <w:r>
        <w:rPr>
          <w:spacing w:val="-4"/>
        </w:rPr>
        <w:t xml:space="preserve"> </w:t>
      </w:r>
      <w:r>
        <w:t>(33</w:t>
      </w:r>
      <w:r>
        <w:rPr>
          <w:spacing w:val="-2"/>
        </w:rPr>
        <w:t xml:space="preserve"> </w:t>
      </w:r>
      <w:r>
        <w:rPr>
          <w:spacing w:val="-5"/>
        </w:rPr>
        <w:t>ч).</w:t>
      </w:r>
    </w:p>
    <w:p w:rsidR="00267204" w:rsidRDefault="00CD0299">
      <w:pPr>
        <w:pStyle w:val="a4"/>
        <w:numPr>
          <w:ilvl w:val="0"/>
          <w:numId w:val="193"/>
        </w:numPr>
        <w:tabs>
          <w:tab w:val="left" w:pos="2367"/>
        </w:tabs>
        <w:jc w:val="both"/>
        <w:rPr>
          <w:sz w:val="24"/>
        </w:rPr>
      </w:pPr>
      <w:r>
        <w:rPr>
          <w:sz w:val="24"/>
        </w:rPr>
        <w:t>Модуль</w:t>
      </w:r>
      <w:r>
        <w:rPr>
          <w:spacing w:val="1"/>
          <w:sz w:val="24"/>
        </w:rPr>
        <w:t xml:space="preserve"> </w:t>
      </w:r>
      <w:r>
        <w:rPr>
          <w:spacing w:val="-2"/>
          <w:sz w:val="24"/>
        </w:rPr>
        <w:t>«Графика».</w:t>
      </w:r>
    </w:p>
    <w:p w:rsidR="00267204" w:rsidRDefault="00CD0299">
      <w:pPr>
        <w:pStyle w:val="a3"/>
        <w:spacing w:before="41" w:line="268" w:lineRule="auto"/>
        <w:ind w:right="846"/>
      </w:pPr>
      <w:r>
        <w:t>Расположение изображения на листе. Выбор вертикального или горизонтального формата листа в зависимости от содержания изображения.</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783"/>
        <w:jc w:val="left"/>
      </w:pPr>
      <w:r>
        <w:lastRenderedPageBreak/>
        <w:t>Разные</w:t>
      </w:r>
      <w:r>
        <w:rPr>
          <w:spacing w:val="40"/>
        </w:rPr>
        <w:t xml:space="preserve"> </w:t>
      </w:r>
      <w:r>
        <w:t>виды</w:t>
      </w:r>
      <w:r>
        <w:rPr>
          <w:spacing w:val="40"/>
        </w:rPr>
        <w:t xml:space="preserve"> </w:t>
      </w:r>
      <w:r>
        <w:t>линий.</w:t>
      </w:r>
      <w:r>
        <w:rPr>
          <w:spacing w:val="40"/>
        </w:rPr>
        <w:t xml:space="preserve"> </w:t>
      </w:r>
      <w:r>
        <w:t>Линейный</w:t>
      </w:r>
      <w:r>
        <w:rPr>
          <w:spacing w:val="40"/>
        </w:rPr>
        <w:t xml:space="preserve"> </w:t>
      </w:r>
      <w:r>
        <w:t>рисунок.</w:t>
      </w:r>
      <w:r>
        <w:rPr>
          <w:spacing w:val="40"/>
        </w:rPr>
        <w:t xml:space="preserve"> </w:t>
      </w:r>
      <w:r>
        <w:t>Графические</w:t>
      </w:r>
      <w:r>
        <w:rPr>
          <w:spacing w:val="40"/>
        </w:rPr>
        <w:t xml:space="preserve"> </w:t>
      </w:r>
      <w:r>
        <w:t>материалы</w:t>
      </w:r>
      <w:r>
        <w:rPr>
          <w:spacing w:val="40"/>
        </w:rPr>
        <w:t xml:space="preserve"> </w:t>
      </w:r>
      <w:r>
        <w:t>для</w:t>
      </w:r>
      <w:r>
        <w:rPr>
          <w:spacing w:val="40"/>
        </w:rPr>
        <w:t xml:space="preserve"> </w:t>
      </w:r>
      <w:r>
        <w:t>линейного рисунка и их особенности. Приѐмы рисования линией.</w:t>
      </w:r>
    </w:p>
    <w:p w:rsidR="00267204" w:rsidRDefault="00CD0299">
      <w:pPr>
        <w:pStyle w:val="a3"/>
        <w:spacing w:before="11"/>
        <w:ind w:left="2127" w:firstLine="0"/>
        <w:jc w:val="left"/>
      </w:pPr>
      <w:r>
        <w:t>Рисование</w:t>
      </w:r>
      <w:r>
        <w:rPr>
          <w:spacing w:val="-5"/>
        </w:rPr>
        <w:t xml:space="preserve"> </w:t>
      </w:r>
      <w:r>
        <w:t>с</w:t>
      </w:r>
      <w:r>
        <w:rPr>
          <w:spacing w:val="-2"/>
        </w:rPr>
        <w:t xml:space="preserve"> </w:t>
      </w:r>
      <w:r>
        <w:t>натуры:</w:t>
      </w:r>
      <w:r>
        <w:rPr>
          <w:spacing w:val="-1"/>
        </w:rPr>
        <w:t xml:space="preserve"> </w:t>
      </w:r>
      <w:r>
        <w:t>разные</w:t>
      </w:r>
      <w:r>
        <w:rPr>
          <w:spacing w:val="-4"/>
        </w:rPr>
        <w:t xml:space="preserve"> </w:t>
      </w:r>
      <w:r>
        <w:t>листья</w:t>
      </w:r>
      <w:r>
        <w:rPr>
          <w:spacing w:val="-4"/>
        </w:rPr>
        <w:t xml:space="preserve"> </w:t>
      </w:r>
      <w:r>
        <w:t>и</w:t>
      </w:r>
      <w:r>
        <w:rPr>
          <w:spacing w:val="-1"/>
        </w:rPr>
        <w:t xml:space="preserve"> </w:t>
      </w:r>
      <w:r>
        <w:t>их</w:t>
      </w:r>
      <w:r>
        <w:rPr>
          <w:spacing w:val="1"/>
        </w:rPr>
        <w:t xml:space="preserve"> </w:t>
      </w:r>
      <w:r>
        <w:rPr>
          <w:spacing w:val="-2"/>
        </w:rPr>
        <w:t>форма.</w:t>
      </w:r>
    </w:p>
    <w:p w:rsidR="00267204" w:rsidRDefault="00CD0299">
      <w:pPr>
        <w:pStyle w:val="a3"/>
        <w:spacing w:before="40" w:line="268" w:lineRule="auto"/>
        <w:jc w:val="left"/>
      </w:pPr>
      <w:r>
        <w:t>Представление</w:t>
      </w:r>
      <w:r>
        <w:rPr>
          <w:spacing w:val="40"/>
        </w:rPr>
        <w:t xml:space="preserve"> </w:t>
      </w:r>
      <w:r>
        <w:t>о</w:t>
      </w:r>
      <w:r>
        <w:rPr>
          <w:spacing w:val="40"/>
        </w:rPr>
        <w:t xml:space="preserve"> </w:t>
      </w:r>
      <w:r>
        <w:t>пропорциях:</w:t>
      </w:r>
      <w:r>
        <w:rPr>
          <w:spacing w:val="40"/>
        </w:rPr>
        <w:t xml:space="preserve"> </w:t>
      </w:r>
      <w:r>
        <w:t>короткое</w:t>
      </w:r>
      <w:r>
        <w:rPr>
          <w:spacing w:val="40"/>
        </w:rPr>
        <w:t xml:space="preserve"> </w:t>
      </w:r>
      <w:r>
        <w:t>–</w:t>
      </w:r>
      <w:r>
        <w:rPr>
          <w:spacing w:val="40"/>
        </w:rPr>
        <w:t xml:space="preserve"> </w:t>
      </w:r>
      <w:r>
        <w:t>длинное.</w:t>
      </w:r>
      <w:r>
        <w:rPr>
          <w:spacing w:val="40"/>
        </w:rPr>
        <w:t xml:space="preserve"> </w:t>
      </w:r>
      <w:r>
        <w:t>Развитие</w:t>
      </w:r>
      <w:r>
        <w:rPr>
          <w:spacing w:val="40"/>
        </w:rPr>
        <w:t xml:space="preserve"> </w:t>
      </w:r>
      <w:r>
        <w:t>–</w:t>
      </w:r>
      <w:r>
        <w:rPr>
          <w:spacing w:val="40"/>
        </w:rPr>
        <w:t xml:space="preserve"> </w:t>
      </w:r>
      <w:r>
        <w:t>навыка</w:t>
      </w:r>
      <w:r>
        <w:rPr>
          <w:spacing w:val="40"/>
        </w:rPr>
        <w:t xml:space="preserve"> </w:t>
      </w:r>
      <w:r>
        <w:t>видения соотношения частей целого (на основе рисунков животных).</w:t>
      </w:r>
    </w:p>
    <w:p w:rsidR="00267204" w:rsidRDefault="00CD0299">
      <w:pPr>
        <w:pStyle w:val="a3"/>
        <w:spacing w:before="11" w:line="268" w:lineRule="auto"/>
        <w:ind w:right="783"/>
        <w:jc w:val="left"/>
      </w:pPr>
      <w:r>
        <w:t>Графическое</w:t>
      </w:r>
      <w:r>
        <w:rPr>
          <w:spacing w:val="40"/>
        </w:rPr>
        <w:t xml:space="preserve"> </w:t>
      </w:r>
      <w:r>
        <w:t>пятно</w:t>
      </w:r>
      <w:r>
        <w:rPr>
          <w:spacing w:val="40"/>
        </w:rPr>
        <w:t xml:space="preserve"> </w:t>
      </w:r>
      <w:r>
        <w:t>(ахроматическое)</w:t>
      </w:r>
      <w:r>
        <w:rPr>
          <w:spacing w:val="40"/>
        </w:rPr>
        <w:t xml:space="preserve"> </w:t>
      </w:r>
      <w:r>
        <w:t>и</w:t>
      </w:r>
      <w:r>
        <w:rPr>
          <w:spacing w:val="40"/>
        </w:rPr>
        <w:t xml:space="preserve"> </w:t>
      </w:r>
      <w:r>
        <w:t>представление</w:t>
      </w:r>
      <w:r>
        <w:rPr>
          <w:spacing w:val="40"/>
        </w:rPr>
        <w:t xml:space="preserve"> </w:t>
      </w:r>
      <w:r>
        <w:t>о</w:t>
      </w:r>
      <w:r>
        <w:rPr>
          <w:spacing w:val="40"/>
        </w:rPr>
        <w:t xml:space="preserve"> </w:t>
      </w:r>
      <w:r>
        <w:t>силуэте.</w:t>
      </w:r>
      <w:r>
        <w:rPr>
          <w:spacing w:val="40"/>
        </w:rPr>
        <w:t xml:space="preserve"> </w:t>
      </w:r>
      <w:r>
        <w:t>Формирование навыка видения целостности. Цельная форма и еѐ части.</w:t>
      </w:r>
    </w:p>
    <w:p w:rsidR="00267204" w:rsidRDefault="00CD0299">
      <w:pPr>
        <w:pStyle w:val="a4"/>
        <w:numPr>
          <w:ilvl w:val="0"/>
          <w:numId w:val="193"/>
        </w:numPr>
        <w:tabs>
          <w:tab w:val="left" w:pos="2367"/>
        </w:tabs>
        <w:spacing w:before="11"/>
        <w:rPr>
          <w:sz w:val="24"/>
        </w:rPr>
      </w:pPr>
      <w:r>
        <w:rPr>
          <w:sz w:val="24"/>
        </w:rPr>
        <w:t>Модуль</w:t>
      </w:r>
      <w:r>
        <w:rPr>
          <w:spacing w:val="1"/>
          <w:sz w:val="24"/>
        </w:rPr>
        <w:t xml:space="preserve"> </w:t>
      </w:r>
      <w:r>
        <w:rPr>
          <w:spacing w:val="-2"/>
          <w:sz w:val="24"/>
        </w:rPr>
        <w:t>«Живопись».</w:t>
      </w:r>
    </w:p>
    <w:p w:rsidR="00267204" w:rsidRDefault="00CD0299">
      <w:pPr>
        <w:pStyle w:val="a3"/>
        <w:spacing w:before="41" w:line="268" w:lineRule="auto"/>
        <w:ind w:right="783"/>
        <w:jc w:val="left"/>
      </w:pPr>
      <w:r>
        <w:t>Цвет</w:t>
      </w:r>
      <w:r>
        <w:rPr>
          <w:spacing w:val="-4"/>
        </w:rPr>
        <w:t xml:space="preserve"> </w:t>
      </w:r>
      <w:r>
        <w:t>как</w:t>
      </w:r>
      <w:r>
        <w:rPr>
          <w:spacing w:val="-4"/>
        </w:rPr>
        <w:t xml:space="preserve"> </w:t>
      </w:r>
      <w:r>
        <w:t>одно</w:t>
      </w:r>
      <w:r>
        <w:rPr>
          <w:spacing w:val="-3"/>
        </w:rPr>
        <w:t xml:space="preserve"> </w:t>
      </w:r>
      <w:r>
        <w:t>из</w:t>
      </w:r>
      <w:r>
        <w:rPr>
          <w:spacing w:val="-4"/>
        </w:rPr>
        <w:t xml:space="preserve"> </w:t>
      </w:r>
      <w:r>
        <w:t>главных</w:t>
      </w:r>
      <w:r>
        <w:rPr>
          <w:spacing w:val="-3"/>
        </w:rPr>
        <w:t xml:space="preserve"> </w:t>
      </w:r>
      <w:r>
        <w:t>средств</w:t>
      </w:r>
      <w:r>
        <w:rPr>
          <w:spacing w:val="-5"/>
        </w:rPr>
        <w:t xml:space="preserve"> </w:t>
      </w:r>
      <w:r>
        <w:t>выражения</w:t>
      </w:r>
      <w:r>
        <w:rPr>
          <w:spacing w:val="-4"/>
        </w:rPr>
        <w:t xml:space="preserve"> </w:t>
      </w:r>
      <w:r>
        <w:t>в</w:t>
      </w:r>
      <w:r>
        <w:rPr>
          <w:spacing w:val="-5"/>
        </w:rPr>
        <w:t xml:space="preserve"> </w:t>
      </w:r>
      <w:r>
        <w:t>изобразительном</w:t>
      </w:r>
      <w:r>
        <w:rPr>
          <w:spacing w:val="-5"/>
        </w:rPr>
        <w:t xml:space="preserve"> </w:t>
      </w:r>
      <w:r>
        <w:t>искусстве.</w:t>
      </w:r>
      <w:r>
        <w:rPr>
          <w:spacing w:val="-2"/>
        </w:rPr>
        <w:t xml:space="preserve"> </w:t>
      </w:r>
      <w:r>
        <w:t>Навыки работы гуашью в условиях урока. Краски «гуашь», кисти, бумага цветная и белая.</w:t>
      </w:r>
    </w:p>
    <w:p w:rsidR="00267204" w:rsidRDefault="00CD0299">
      <w:pPr>
        <w:pStyle w:val="a3"/>
        <w:spacing w:before="10"/>
        <w:ind w:left="2115" w:firstLine="0"/>
        <w:jc w:val="left"/>
      </w:pPr>
      <w:r>
        <w:t>Три</w:t>
      </w:r>
      <w:r>
        <w:rPr>
          <w:spacing w:val="25"/>
        </w:rPr>
        <w:t xml:space="preserve"> </w:t>
      </w:r>
      <w:r>
        <w:t>основных</w:t>
      </w:r>
      <w:r>
        <w:rPr>
          <w:spacing w:val="26"/>
        </w:rPr>
        <w:t xml:space="preserve"> </w:t>
      </w:r>
      <w:r>
        <w:t>цвета.</w:t>
      </w:r>
      <w:r>
        <w:rPr>
          <w:spacing w:val="24"/>
        </w:rPr>
        <w:t xml:space="preserve"> </w:t>
      </w:r>
      <w:r>
        <w:t>Ассоциативные</w:t>
      </w:r>
      <w:r>
        <w:rPr>
          <w:spacing w:val="23"/>
        </w:rPr>
        <w:t xml:space="preserve"> </w:t>
      </w:r>
      <w:r>
        <w:t>представления,</w:t>
      </w:r>
      <w:r>
        <w:rPr>
          <w:spacing w:val="25"/>
        </w:rPr>
        <w:t xml:space="preserve"> </w:t>
      </w:r>
      <w:r>
        <w:t>связанные</w:t>
      </w:r>
      <w:r>
        <w:rPr>
          <w:spacing w:val="23"/>
        </w:rPr>
        <w:t xml:space="preserve"> </w:t>
      </w:r>
      <w:r>
        <w:t>с</w:t>
      </w:r>
      <w:r>
        <w:rPr>
          <w:spacing w:val="23"/>
        </w:rPr>
        <w:t xml:space="preserve"> </w:t>
      </w:r>
      <w:r>
        <w:t>каждым</w:t>
      </w:r>
      <w:r>
        <w:rPr>
          <w:spacing w:val="24"/>
        </w:rPr>
        <w:t xml:space="preserve"> </w:t>
      </w:r>
      <w:r>
        <w:rPr>
          <w:spacing w:val="-2"/>
        </w:rPr>
        <w:t>цветом.</w:t>
      </w:r>
    </w:p>
    <w:p w:rsidR="00267204" w:rsidRDefault="00CD0299">
      <w:pPr>
        <w:pStyle w:val="a3"/>
        <w:spacing w:before="31"/>
        <w:ind w:firstLine="0"/>
        <w:jc w:val="left"/>
      </w:pPr>
      <w:r>
        <w:t>Навыки</w:t>
      </w:r>
      <w:r>
        <w:rPr>
          <w:spacing w:val="-3"/>
        </w:rPr>
        <w:t xml:space="preserve"> </w:t>
      </w:r>
      <w:r>
        <w:t>смешения</w:t>
      </w:r>
      <w:r>
        <w:rPr>
          <w:spacing w:val="-2"/>
        </w:rPr>
        <w:t xml:space="preserve"> </w:t>
      </w:r>
      <w:r>
        <w:t>красок</w:t>
      </w:r>
      <w:r>
        <w:rPr>
          <w:spacing w:val="-3"/>
        </w:rPr>
        <w:t xml:space="preserve"> </w:t>
      </w:r>
      <w:r>
        <w:t>и</w:t>
      </w:r>
      <w:r>
        <w:rPr>
          <w:spacing w:val="-2"/>
        </w:rPr>
        <w:t xml:space="preserve"> </w:t>
      </w:r>
      <w:r>
        <w:t>получение</w:t>
      </w:r>
      <w:r>
        <w:rPr>
          <w:spacing w:val="-1"/>
        </w:rPr>
        <w:t xml:space="preserve"> </w:t>
      </w:r>
      <w:r>
        <w:t>нового</w:t>
      </w:r>
      <w:r>
        <w:rPr>
          <w:spacing w:val="-2"/>
        </w:rPr>
        <w:t xml:space="preserve"> цвета.</w:t>
      </w:r>
    </w:p>
    <w:p w:rsidR="00267204" w:rsidRDefault="00CD0299">
      <w:pPr>
        <w:pStyle w:val="a3"/>
        <w:tabs>
          <w:tab w:val="left" w:pos="3968"/>
          <w:tab w:val="left" w:pos="5937"/>
          <w:tab w:val="left" w:pos="6793"/>
          <w:tab w:val="left" w:pos="7895"/>
          <w:tab w:val="left" w:pos="9267"/>
          <w:tab w:val="left" w:pos="10662"/>
        </w:tabs>
        <w:spacing w:before="44" w:line="268" w:lineRule="auto"/>
        <w:ind w:right="845"/>
        <w:jc w:val="left"/>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выражение</w:t>
      </w:r>
      <w:r>
        <w:tab/>
      </w:r>
      <w:r>
        <w:rPr>
          <w:spacing w:val="-2"/>
        </w:rPr>
        <w:t>настроения</w:t>
      </w:r>
      <w:r>
        <w:tab/>
      </w:r>
      <w:r>
        <w:rPr>
          <w:spacing w:val="-10"/>
        </w:rPr>
        <w:t xml:space="preserve">в </w:t>
      </w:r>
      <w:r>
        <w:t>изображаемом сюжете.</w:t>
      </w:r>
    </w:p>
    <w:p w:rsidR="00267204" w:rsidRDefault="00CD0299">
      <w:pPr>
        <w:pStyle w:val="a3"/>
        <w:spacing w:before="11"/>
        <w:ind w:left="2127" w:firstLine="0"/>
        <w:jc w:val="left"/>
      </w:pPr>
      <w:r>
        <w:t>Живописное</w:t>
      </w:r>
      <w:r>
        <w:rPr>
          <w:spacing w:val="-6"/>
        </w:rPr>
        <w:t xml:space="preserve"> </w:t>
      </w:r>
      <w:r>
        <w:t>изображение</w:t>
      </w:r>
      <w:r>
        <w:rPr>
          <w:spacing w:val="-4"/>
        </w:rPr>
        <w:t xml:space="preserve"> </w:t>
      </w:r>
      <w:r>
        <w:t>разных</w:t>
      </w:r>
      <w:r>
        <w:rPr>
          <w:spacing w:val="-4"/>
        </w:rPr>
        <w:t xml:space="preserve"> </w:t>
      </w:r>
      <w:r>
        <w:t>цветков</w:t>
      </w:r>
      <w:r>
        <w:rPr>
          <w:spacing w:val="-4"/>
        </w:rPr>
        <w:t xml:space="preserve"> </w:t>
      </w:r>
      <w:r>
        <w:t>по</w:t>
      </w:r>
      <w:r>
        <w:rPr>
          <w:spacing w:val="-6"/>
        </w:rPr>
        <w:t xml:space="preserve"> </w:t>
      </w:r>
      <w:r>
        <w:t>представлению</w:t>
      </w:r>
      <w:r>
        <w:rPr>
          <w:spacing w:val="-3"/>
        </w:rPr>
        <w:t xml:space="preserve"> </w:t>
      </w:r>
      <w:r>
        <w:t>и</w:t>
      </w:r>
      <w:r>
        <w:rPr>
          <w:spacing w:val="-3"/>
        </w:rPr>
        <w:t xml:space="preserve"> </w:t>
      </w:r>
      <w:r>
        <w:rPr>
          <w:spacing w:val="-2"/>
        </w:rPr>
        <w:t>восприятию.</w:t>
      </w:r>
    </w:p>
    <w:p w:rsidR="00267204" w:rsidRDefault="00CD0299">
      <w:pPr>
        <w:pStyle w:val="a3"/>
        <w:spacing w:before="43"/>
        <w:ind w:firstLine="0"/>
        <w:jc w:val="left"/>
      </w:pPr>
      <w:r>
        <w:t>Развитие</w:t>
      </w:r>
      <w:r>
        <w:rPr>
          <w:spacing w:val="-8"/>
        </w:rPr>
        <w:t xml:space="preserve"> </w:t>
      </w:r>
      <w:r>
        <w:t>навыков</w:t>
      </w:r>
      <w:r>
        <w:rPr>
          <w:spacing w:val="-6"/>
        </w:rPr>
        <w:t xml:space="preserve"> </w:t>
      </w:r>
      <w:r>
        <w:t>работы</w:t>
      </w:r>
      <w:r>
        <w:rPr>
          <w:spacing w:val="-4"/>
        </w:rPr>
        <w:t xml:space="preserve"> </w:t>
      </w:r>
      <w:r>
        <w:t>гуашью.</w:t>
      </w:r>
      <w:r>
        <w:rPr>
          <w:spacing w:val="-5"/>
        </w:rPr>
        <w:t xml:space="preserve"> </w:t>
      </w:r>
      <w:r>
        <w:t>Эмоциональная</w:t>
      </w:r>
      <w:r>
        <w:rPr>
          <w:spacing w:val="-5"/>
        </w:rPr>
        <w:t xml:space="preserve"> </w:t>
      </w:r>
      <w:r>
        <w:t>выразительность</w:t>
      </w:r>
      <w:r>
        <w:rPr>
          <w:spacing w:val="-4"/>
        </w:rPr>
        <w:t xml:space="preserve"> </w:t>
      </w:r>
      <w:r>
        <w:rPr>
          <w:spacing w:val="-2"/>
        </w:rPr>
        <w:t>цвета.</w:t>
      </w:r>
    </w:p>
    <w:p w:rsidR="00267204" w:rsidRDefault="00CD0299">
      <w:pPr>
        <w:pStyle w:val="a3"/>
        <w:spacing w:before="43" w:line="268" w:lineRule="auto"/>
        <w:ind w:right="845"/>
      </w:pPr>
      <w:r>
        <w:t>Тематическая композиция «Времена года». Контрастные цветовые состояния времѐн года. Живопись (гуашь), аппликация или смешанная техника.</w:t>
      </w:r>
    </w:p>
    <w:p w:rsidR="00267204" w:rsidRDefault="00CD0299">
      <w:pPr>
        <w:pStyle w:val="a3"/>
        <w:spacing w:before="11"/>
        <w:ind w:left="2127" w:firstLine="0"/>
      </w:pPr>
      <w:r>
        <w:t>Техника</w:t>
      </w:r>
      <w:r>
        <w:rPr>
          <w:spacing w:val="-7"/>
        </w:rPr>
        <w:t xml:space="preserve"> </w:t>
      </w:r>
      <w:r>
        <w:t>монотипии.</w:t>
      </w:r>
      <w:r>
        <w:rPr>
          <w:spacing w:val="-3"/>
        </w:rPr>
        <w:t xml:space="preserve"> </w:t>
      </w:r>
      <w:r>
        <w:t>Представления</w:t>
      </w:r>
      <w:r>
        <w:rPr>
          <w:spacing w:val="-3"/>
        </w:rPr>
        <w:t xml:space="preserve"> </w:t>
      </w:r>
      <w:r>
        <w:t>о</w:t>
      </w:r>
      <w:r>
        <w:rPr>
          <w:spacing w:val="-3"/>
        </w:rPr>
        <w:t xml:space="preserve"> </w:t>
      </w:r>
      <w:r>
        <w:t>симметрии. Развитие</w:t>
      </w:r>
      <w:r>
        <w:rPr>
          <w:spacing w:val="-4"/>
        </w:rPr>
        <w:t xml:space="preserve"> </w:t>
      </w:r>
      <w:r>
        <w:rPr>
          <w:spacing w:val="-2"/>
        </w:rPr>
        <w:t>воображения.</w:t>
      </w:r>
    </w:p>
    <w:p w:rsidR="00267204" w:rsidRDefault="00CD0299">
      <w:pPr>
        <w:pStyle w:val="a4"/>
        <w:numPr>
          <w:ilvl w:val="0"/>
          <w:numId w:val="193"/>
        </w:numPr>
        <w:tabs>
          <w:tab w:val="left" w:pos="2367"/>
        </w:tabs>
        <w:jc w:val="both"/>
        <w:rPr>
          <w:sz w:val="24"/>
        </w:rPr>
      </w:pPr>
      <w:r>
        <w:rPr>
          <w:sz w:val="24"/>
        </w:rPr>
        <w:t>Модуль</w:t>
      </w:r>
      <w:r>
        <w:rPr>
          <w:spacing w:val="1"/>
          <w:sz w:val="24"/>
        </w:rPr>
        <w:t xml:space="preserve"> </w:t>
      </w:r>
      <w:r>
        <w:rPr>
          <w:spacing w:val="-2"/>
          <w:sz w:val="24"/>
        </w:rPr>
        <w:t>«Скульптура».</w:t>
      </w:r>
    </w:p>
    <w:p w:rsidR="00267204" w:rsidRDefault="00CD0299">
      <w:pPr>
        <w:pStyle w:val="a3"/>
        <w:spacing w:before="46"/>
        <w:ind w:left="2127" w:firstLine="0"/>
      </w:pPr>
      <w:r>
        <w:t>Изображение</w:t>
      </w:r>
      <w:r>
        <w:rPr>
          <w:spacing w:val="-5"/>
        </w:rPr>
        <w:t xml:space="preserve"> </w:t>
      </w:r>
      <w:r>
        <w:t>в</w:t>
      </w:r>
      <w:r>
        <w:rPr>
          <w:spacing w:val="-3"/>
        </w:rPr>
        <w:t xml:space="preserve"> </w:t>
      </w:r>
      <w:r>
        <w:t>объѐме. Приѐмы</w:t>
      </w:r>
      <w:r>
        <w:rPr>
          <w:spacing w:val="-2"/>
        </w:rPr>
        <w:t xml:space="preserve"> </w:t>
      </w:r>
      <w:r>
        <w:t>работы</w:t>
      </w:r>
      <w:r>
        <w:rPr>
          <w:spacing w:val="-2"/>
        </w:rPr>
        <w:t xml:space="preserve"> </w:t>
      </w:r>
      <w:r>
        <w:t>с</w:t>
      </w:r>
      <w:r>
        <w:rPr>
          <w:spacing w:val="-4"/>
        </w:rPr>
        <w:t xml:space="preserve"> </w:t>
      </w:r>
      <w:r>
        <w:t>пластилином;</w:t>
      </w:r>
      <w:r>
        <w:rPr>
          <w:spacing w:val="-2"/>
        </w:rPr>
        <w:t xml:space="preserve"> </w:t>
      </w:r>
      <w:r>
        <w:t>дощечка,</w:t>
      </w:r>
      <w:r>
        <w:rPr>
          <w:spacing w:val="-2"/>
        </w:rPr>
        <w:t xml:space="preserve"> </w:t>
      </w:r>
      <w:r>
        <w:t>стек,</w:t>
      </w:r>
      <w:r>
        <w:rPr>
          <w:spacing w:val="-1"/>
        </w:rPr>
        <w:t xml:space="preserve"> </w:t>
      </w:r>
      <w:r>
        <w:rPr>
          <w:spacing w:val="-2"/>
        </w:rPr>
        <w:t>тряпочка.</w:t>
      </w:r>
    </w:p>
    <w:p w:rsidR="00267204" w:rsidRDefault="00CD0299">
      <w:pPr>
        <w:pStyle w:val="a3"/>
        <w:spacing w:before="41"/>
        <w:ind w:left="2115" w:firstLine="0"/>
      </w:pPr>
      <w:r>
        <w:t>Лепка</w:t>
      </w:r>
      <w:r>
        <w:rPr>
          <w:spacing w:val="76"/>
          <w:w w:val="150"/>
        </w:rPr>
        <w:t xml:space="preserve"> </w:t>
      </w:r>
      <w:r>
        <w:t>зверушек</w:t>
      </w:r>
      <w:r>
        <w:rPr>
          <w:spacing w:val="25"/>
        </w:rPr>
        <w:t xml:space="preserve">  </w:t>
      </w:r>
      <w:r>
        <w:t>из</w:t>
      </w:r>
      <w:r>
        <w:rPr>
          <w:spacing w:val="78"/>
          <w:w w:val="150"/>
        </w:rPr>
        <w:t xml:space="preserve"> </w:t>
      </w:r>
      <w:r>
        <w:t>цельной</w:t>
      </w:r>
      <w:r>
        <w:rPr>
          <w:spacing w:val="79"/>
          <w:w w:val="150"/>
        </w:rPr>
        <w:t xml:space="preserve"> </w:t>
      </w:r>
      <w:r>
        <w:t>формы</w:t>
      </w:r>
      <w:r>
        <w:rPr>
          <w:spacing w:val="78"/>
          <w:w w:val="150"/>
        </w:rPr>
        <w:t xml:space="preserve"> </w:t>
      </w:r>
      <w:r>
        <w:t>(например,</w:t>
      </w:r>
      <w:r>
        <w:rPr>
          <w:spacing w:val="79"/>
          <w:w w:val="150"/>
        </w:rPr>
        <w:t xml:space="preserve"> </w:t>
      </w:r>
      <w:r>
        <w:t>черепашки,</w:t>
      </w:r>
      <w:r>
        <w:rPr>
          <w:spacing w:val="79"/>
          <w:w w:val="150"/>
        </w:rPr>
        <w:t xml:space="preserve"> </w:t>
      </w:r>
      <w:r>
        <w:t>ѐжика,</w:t>
      </w:r>
      <w:r>
        <w:rPr>
          <w:spacing w:val="80"/>
          <w:w w:val="150"/>
        </w:rPr>
        <w:t xml:space="preserve"> </w:t>
      </w:r>
      <w:r>
        <w:rPr>
          <w:spacing w:val="-2"/>
        </w:rPr>
        <w:t>зайчика).</w:t>
      </w:r>
    </w:p>
    <w:p w:rsidR="00267204" w:rsidRDefault="00CD0299">
      <w:pPr>
        <w:pStyle w:val="a3"/>
        <w:spacing w:before="34"/>
        <w:ind w:firstLine="0"/>
      </w:pPr>
      <w:r>
        <w:t>Приѐмы</w:t>
      </w:r>
      <w:r>
        <w:rPr>
          <w:spacing w:val="-5"/>
        </w:rPr>
        <w:t xml:space="preserve"> </w:t>
      </w:r>
      <w:r>
        <w:t>вытягивания,</w:t>
      </w:r>
      <w:r>
        <w:rPr>
          <w:spacing w:val="-5"/>
        </w:rPr>
        <w:t xml:space="preserve"> </w:t>
      </w:r>
      <w:r>
        <w:t>вдавливания,</w:t>
      </w:r>
      <w:r>
        <w:rPr>
          <w:spacing w:val="-5"/>
        </w:rPr>
        <w:t xml:space="preserve"> </w:t>
      </w:r>
      <w:r>
        <w:t>сгибания,</w:t>
      </w:r>
      <w:r>
        <w:rPr>
          <w:spacing w:val="-4"/>
        </w:rPr>
        <w:t xml:space="preserve"> </w:t>
      </w:r>
      <w:r>
        <w:rPr>
          <w:spacing w:val="-2"/>
        </w:rPr>
        <w:t>скручивания.</w:t>
      </w:r>
    </w:p>
    <w:p w:rsidR="00267204" w:rsidRDefault="00CD0299">
      <w:pPr>
        <w:pStyle w:val="a3"/>
        <w:spacing w:before="40" w:line="268" w:lineRule="auto"/>
        <w:ind w:right="842"/>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rsidR="00267204" w:rsidRDefault="00CD0299">
      <w:pPr>
        <w:pStyle w:val="a3"/>
        <w:spacing w:before="9" w:line="266" w:lineRule="auto"/>
        <w:ind w:right="850"/>
      </w:pPr>
      <w:r>
        <w:t xml:space="preserve">Бумажная пластика. Овладение первичными приѐмами надрезания, закручивания, </w:t>
      </w:r>
      <w:r>
        <w:rPr>
          <w:spacing w:val="-2"/>
        </w:rPr>
        <w:t>складывания.</w:t>
      </w:r>
    </w:p>
    <w:p w:rsidR="00267204" w:rsidRDefault="00CD0299">
      <w:pPr>
        <w:pStyle w:val="a3"/>
        <w:spacing w:before="16"/>
        <w:ind w:left="2127" w:firstLine="0"/>
      </w:pPr>
      <w:r>
        <w:t>Объѐмная</w:t>
      </w:r>
      <w:r>
        <w:rPr>
          <w:spacing w:val="-3"/>
        </w:rPr>
        <w:t xml:space="preserve"> </w:t>
      </w:r>
      <w:r>
        <w:t>аппликация</w:t>
      </w:r>
      <w:r>
        <w:rPr>
          <w:spacing w:val="-6"/>
        </w:rPr>
        <w:t xml:space="preserve"> </w:t>
      </w:r>
      <w:r>
        <w:t>из</w:t>
      </w:r>
      <w:r>
        <w:rPr>
          <w:spacing w:val="-3"/>
        </w:rPr>
        <w:t xml:space="preserve"> </w:t>
      </w:r>
      <w:r>
        <w:t>бумаги</w:t>
      </w:r>
      <w:r>
        <w:rPr>
          <w:spacing w:val="-3"/>
        </w:rPr>
        <w:t xml:space="preserve"> </w:t>
      </w:r>
      <w:r>
        <w:t>и</w:t>
      </w:r>
      <w:r>
        <w:rPr>
          <w:spacing w:val="-2"/>
        </w:rPr>
        <w:t xml:space="preserve"> картона.</w:t>
      </w:r>
    </w:p>
    <w:p w:rsidR="00267204" w:rsidRDefault="00CD0299">
      <w:pPr>
        <w:pStyle w:val="a4"/>
        <w:numPr>
          <w:ilvl w:val="0"/>
          <w:numId w:val="193"/>
        </w:numPr>
        <w:tabs>
          <w:tab w:val="left" w:pos="2367"/>
        </w:tabs>
        <w:jc w:val="both"/>
        <w:rPr>
          <w:sz w:val="24"/>
        </w:rPr>
      </w:pPr>
      <w:r>
        <w:rPr>
          <w:sz w:val="24"/>
        </w:rPr>
        <w:t>Модуль</w:t>
      </w:r>
      <w:r>
        <w:rPr>
          <w:spacing w:val="-5"/>
          <w:sz w:val="24"/>
        </w:rPr>
        <w:t xml:space="preserve"> </w:t>
      </w:r>
      <w:r>
        <w:rPr>
          <w:sz w:val="24"/>
        </w:rPr>
        <w:t>«Декоративно-прикладное</w:t>
      </w:r>
      <w:r>
        <w:rPr>
          <w:spacing w:val="-8"/>
          <w:sz w:val="24"/>
        </w:rPr>
        <w:t xml:space="preserve"> </w:t>
      </w:r>
      <w:r>
        <w:rPr>
          <w:spacing w:val="-2"/>
          <w:sz w:val="24"/>
        </w:rPr>
        <w:t>искусство».</w:t>
      </w:r>
    </w:p>
    <w:p w:rsidR="00267204" w:rsidRDefault="00CD0299">
      <w:pPr>
        <w:pStyle w:val="a3"/>
        <w:spacing w:before="41" w:line="268" w:lineRule="auto"/>
        <w:ind w:right="839"/>
      </w:pPr>
      <w:r>
        <w:t>Узоры</w:t>
      </w:r>
      <w:r>
        <w:rPr>
          <w:spacing w:val="-2"/>
        </w:rPr>
        <w:t xml:space="preserve"> </w:t>
      </w:r>
      <w:r>
        <w:t>в</w:t>
      </w:r>
      <w:r>
        <w:rPr>
          <w:spacing w:val="-2"/>
        </w:rPr>
        <w:t xml:space="preserve"> </w:t>
      </w:r>
      <w:r>
        <w:t>природе.</w:t>
      </w:r>
      <w:r>
        <w:rPr>
          <w:spacing w:val="-1"/>
        </w:rPr>
        <w:t xml:space="preserve"> </w:t>
      </w:r>
      <w:r>
        <w:t>Наблюдение узоров</w:t>
      </w:r>
      <w:r>
        <w:rPr>
          <w:spacing w:val="-2"/>
        </w:rPr>
        <w:t xml:space="preserve"> </w:t>
      </w:r>
      <w:r>
        <w:t>в</w:t>
      </w:r>
      <w:r>
        <w:rPr>
          <w:spacing w:val="-2"/>
        </w:rPr>
        <w:t xml:space="preserve"> </w:t>
      </w:r>
      <w:r>
        <w:t>живой</w:t>
      </w:r>
      <w:r>
        <w:rPr>
          <w:spacing w:val="-1"/>
        </w:rPr>
        <w:t xml:space="preserve"> </w:t>
      </w:r>
      <w:r>
        <w:t>природе</w:t>
      </w:r>
      <w:r>
        <w:rPr>
          <w:spacing w:val="-2"/>
        </w:rPr>
        <w:t xml:space="preserve"> </w:t>
      </w:r>
      <w:r>
        <w:t>(в условиях урока</w:t>
      </w:r>
      <w:r>
        <w:rPr>
          <w:spacing w:val="-2"/>
        </w:rPr>
        <w:t xml:space="preserve"> </w:t>
      </w:r>
      <w:r>
        <w:t>на</w:t>
      </w:r>
      <w:r>
        <w:rPr>
          <w:spacing w:val="-2"/>
        </w:rPr>
        <w:t xml:space="preserve"> </w:t>
      </w:r>
      <w:r>
        <w:t xml:space="preserve">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rsidR="00267204" w:rsidRDefault="00CD0299">
      <w:pPr>
        <w:pStyle w:val="a3"/>
        <w:spacing w:before="8" w:line="268" w:lineRule="auto"/>
        <w:ind w:right="848"/>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67204" w:rsidRDefault="00CD0299">
      <w:pPr>
        <w:pStyle w:val="a3"/>
        <w:spacing w:before="8" w:line="268" w:lineRule="auto"/>
        <w:ind w:right="845"/>
      </w:pPr>
      <w:r>
        <w:t>Представления</w:t>
      </w:r>
      <w:r>
        <w:rPr>
          <w:spacing w:val="-1"/>
        </w:rPr>
        <w:t xml:space="preserve"> </w:t>
      </w:r>
      <w:r>
        <w:t>о</w:t>
      </w:r>
      <w:r>
        <w:rPr>
          <w:spacing w:val="-1"/>
        </w:rPr>
        <w:t xml:space="preserve"> </w:t>
      </w:r>
      <w:r>
        <w:t>симметрии и</w:t>
      </w:r>
      <w:r>
        <w:rPr>
          <w:spacing w:val="-3"/>
        </w:rPr>
        <w:t xml:space="preserve"> </w:t>
      </w:r>
      <w:r>
        <w:t>наблюдение</w:t>
      </w:r>
      <w:r>
        <w:rPr>
          <w:spacing w:val="-2"/>
        </w:rPr>
        <w:t xml:space="preserve"> </w:t>
      </w:r>
      <w:r>
        <w:t>еѐ</w:t>
      </w:r>
      <w:r>
        <w:rPr>
          <w:spacing w:val="-2"/>
        </w:rPr>
        <w:t xml:space="preserve"> </w:t>
      </w:r>
      <w:r>
        <w:t>в</w:t>
      </w:r>
      <w:r>
        <w:rPr>
          <w:spacing w:val="-2"/>
        </w:rPr>
        <w:t xml:space="preserve"> </w:t>
      </w:r>
      <w:r>
        <w:t>природе.</w:t>
      </w:r>
      <w:r>
        <w:rPr>
          <w:spacing w:val="-1"/>
        </w:rPr>
        <w:t xml:space="preserve"> </w:t>
      </w:r>
      <w:r>
        <w:t>Последовательное</w:t>
      </w:r>
      <w:r>
        <w:rPr>
          <w:spacing w:val="-2"/>
        </w:rPr>
        <w:t xml:space="preserve"> </w:t>
      </w:r>
      <w:r>
        <w:t>ведение работы над изображением бабочки по представлению, использование линии симметрии при составлении узора крыльев.</w:t>
      </w:r>
    </w:p>
    <w:p w:rsidR="00267204" w:rsidRDefault="00CD0299">
      <w:pPr>
        <w:pStyle w:val="a3"/>
        <w:spacing w:before="6" w:line="268" w:lineRule="auto"/>
        <w:ind w:right="846"/>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учѐтом местных промыслов).</w:t>
      </w:r>
    </w:p>
    <w:p w:rsidR="00267204" w:rsidRDefault="00CD0299">
      <w:pPr>
        <w:pStyle w:val="a3"/>
        <w:spacing w:before="7" w:line="268" w:lineRule="auto"/>
        <w:ind w:right="849"/>
      </w:pPr>
      <w:r>
        <w:t xml:space="preserve">Дизайн предмета: изготовление нарядной упаковки путѐм складывания бумаги и </w:t>
      </w:r>
      <w:r>
        <w:rPr>
          <w:spacing w:val="-2"/>
        </w:rPr>
        <w:t>аппликации.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4"/>
        <w:ind w:left="2127" w:firstLine="0"/>
      </w:pPr>
      <w:r>
        <w:lastRenderedPageBreak/>
        <w:t>Оригами</w:t>
      </w:r>
      <w:r>
        <w:rPr>
          <w:spacing w:val="-5"/>
        </w:rPr>
        <w:t xml:space="preserve"> </w:t>
      </w:r>
      <w:r>
        <w:t>–</w:t>
      </w:r>
      <w:r>
        <w:rPr>
          <w:spacing w:val="-3"/>
        </w:rPr>
        <w:t xml:space="preserve"> </w:t>
      </w:r>
      <w:r>
        <w:t>создание</w:t>
      </w:r>
      <w:r>
        <w:rPr>
          <w:spacing w:val="-3"/>
        </w:rPr>
        <w:t xml:space="preserve"> </w:t>
      </w:r>
      <w:r>
        <w:t>игрушки</w:t>
      </w:r>
      <w:r>
        <w:rPr>
          <w:spacing w:val="-3"/>
        </w:rPr>
        <w:t xml:space="preserve"> </w:t>
      </w:r>
      <w:r>
        <w:t>для</w:t>
      </w:r>
      <w:r>
        <w:rPr>
          <w:spacing w:val="-3"/>
        </w:rPr>
        <w:t xml:space="preserve"> </w:t>
      </w:r>
      <w:r>
        <w:t>новогодней</w:t>
      </w:r>
      <w:r>
        <w:rPr>
          <w:spacing w:val="-5"/>
        </w:rPr>
        <w:t xml:space="preserve"> </w:t>
      </w:r>
      <w:r>
        <w:t>ѐлки. Приѐмы</w:t>
      </w:r>
      <w:r>
        <w:rPr>
          <w:spacing w:val="-3"/>
        </w:rPr>
        <w:t xml:space="preserve"> </w:t>
      </w:r>
      <w:r>
        <w:t>складывания</w:t>
      </w:r>
      <w:r>
        <w:rPr>
          <w:spacing w:val="-2"/>
        </w:rPr>
        <w:t xml:space="preserve"> бумаги.</w:t>
      </w:r>
    </w:p>
    <w:p w:rsidR="00267204" w:rsidRDefault="00CD0299">
      <w:pPr>
        <w:pStyle w:val="a4"/>
        <w:numPr>
          <w:ilvl w:val="0"/>
          <w:numId w:val="193"/>
        </w:numPr>
        <w:tabs>
          <w:tab w:val="left" w:pos="2367"/>
        </w:tabs>
        <w:spacing w:before="44"/>
        <w:jc w:val="both"/>
        <w:rPr>
          <w:sz w:val="24"/>
        </w:rPr>
      </w:pPr>
      <w:r>
        <w:rPr>
          <w:sz w:val="24"/>
        </w:rPr>
        <w:t>Модуль</w:t>
      </w:r>
      <w:r>
        <w:rPr>
          <w:spacing w:val="1"/>
          <w:sz w:val="24"/>
        </w:rPr>
        <w:t xml:space="preserve"> </w:t>
      </w:r>
      <w:r>
        <w:rPr>
          <w:spacing w:val="-2"/>
          <w:sz w:val="24"/>
        </w:rPr>
        <w:t>«Архитектура».</w:t>
      </w:r>
    </w:p>
    <w:p w:rsidR="00267204" w:rsidRDefault="00CD0299">
      <w:pPr>
        <w:pStyle w:val="a3"/>
        <w:spacing w:before="40" w:line="268" w:lineRule="auto"/>
        <w:ind w:right="842"/>
      </w:pPr>
      <w:r>
        <w:t>Наблюдение разнообразных архитектурных зданий в окружающем мире (по фотографиям), обсуждение особенностей и составных частей зданий.</w:t>
      </w:r>
    </w:p>
    <w:p w:rsidR="00267204" w:rsidRDefault="00CD0299">
      <w:pPr>
        <w:pStyle w:val="a3"/>
        <w:spacing w:before="11" w:line="268" w:lineRule="auto"/>
        <w:ind w:right="847"/>
      </w:pPr>
      <w:r>
        <w:t>Освоение приѐмов конструирования из бумаги. Складывание объѐмных простых геометрических тел. Овладение приѐмами склеивания, надрезания и вырезания деталей; использование приѐма симметрии.</w:t>
      </w:r>
    </w:p>
    <w:p w:rsidR="00267204" w:rsidRDefault="00CD0299">
      <w:pPr>
        <w:pStyle w:val="a3"/>
        <w:spacing w:before="6" w:line="268" w:lineRule="auto"/>
        <w:ind w:right="847"/>
      </w:pPr>
      <w:r>
        <w:t>Макетирование (или аппликация) пространственной среды сказочного города из бумаги, картона или пластилина.</w:t>
      </w:r>
    </w:p>
    <w:p w:rsidR="00267204" w:rsidRDefault="00CD0299">
      <w:pPr>
        <w:pStyle w:val="a4"/>
        <w:numPr>
          <w:ilvl w:val="0"/>
          <w:numId w:val="193"/>
        </w:numPr>
        <w:tabs>
          <w:tab w:val="left" w:pos="2367"/>
        </w:tabs>
        <w:spacing w:before="11"/>
        <w:jc w:val="both"/>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pacing w:val="-2"/>
          <w:sz w:val="24"/>
        </w:rPr>
        <w:t>искусства».</w:t>
      </w:r>
    </w:p>
    <w:p w:rsidR="00267204" w:rsidRDefault="00CD0299">
      <w:pPr>
        <w:pStyle w:val="a3"/>
        <w:spacing w:before="43" w:line="266" w:lineRule="auto"/>
        <w:ind w:right="847"/>
      </w:pPr>
      <w:r>
        <w:t>Восприятие произведений детского творчества. Обсуждение сюжетного и эмоционального содержания детских работ.</w:t>
      </w:r>
    </w:p>
    <w:p w:rsidR="00267204" w:rsidRDefault="00CD0299">
      <w:pPr>
        <w:pStyle w:val="a3"/>
        <w:spacing w:before="15" w:line="268" w:lineRule="auto"/>
        <w:ind w:right="848"/>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67204" w:rsidRDefault="00CD0299">
      <w:pPr>
        <w:pStyle w:val="a3"/>
        <w:spacing w:before="6" w:line="268" w:lineRule="auto"/>
        <w:ind w:right="840"/>
      </w:pPr>
      <w:r>
        <w:t>Рассматривание иллюстраций детской книги на основе содержательных установок учителя в соответствии с изучаемой темой.</w:t>
      </w:r>
    </w:p>
    <w:p w:rsidR="00267204" w:rsidRDefault="00CD0299">
      <w:pPr>
        <w:pStyle w:val="a3"/>
        <w:spacing w:before="8" w:line="268" w:lineRule="auto"/>
        <w:ind w:right="846"/>
      </w:pPr>
      <w: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w:t>
      </w:r>
      <w:r>
        <w:rPr>
          <w:spacing w:val="40"/>
        </w:rPr>
        <w:t xml:space="preserve"> </w:t>
      </w:r>
      <w:r>
        <w:t>и другие по выбору учителя).</w:t>
      </w:r>
    </w:p>
    <w:p w:rsidR="00267204" w:rsidRDefault="00CD0299">
      <w:pPr>
        <w:pStyle w:val="a3"/>
        <w:spacing w:before="6" w:line="268" w:lineRule="auto"/>
        <w:ind w:right="843"/>
      </w:pPr>
      <w:r>
        <w:t>Художник и зритель. Освоение зрительских умений на основе получаемых знаний</w:t>
      </w:r>
      <w:r>
        <w:rPr>
          <w:spacing w:val="40"/>
        </w:rPr>
        <w:t xml:space="preserve"> </w:t>
      </w:r>
      <w:r>
        <w:t>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267204" w:rsidRDefault="00CD0299">
      <w:pPr>
        <w:pStyle w:val="a4"/>
        <w:numPr>
          <w:ilvl w:val="0"/>
          <w:numId w:val="193"/>
        </w:numPr>
        <w:tabs>
          <w:tab w:val="left" w:pos="2367"/>
        </w:tabs>
        <w:spacing w:before="12"/>
        <w:jc w:val="both"/>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267204" w:rsidRDefault="00CD0299">
      <w:pPr>
        <w:pStyle w:val="a3"/>
        <w:tabs>
          <w:tab w:val="left" w:pos="4295"/>
          <w:tab w:val="left" w:pos="5250"/>
          <w:tab w:val="left" w:pos="6257"/>
          <w:tab w:val="left" w:pos="7427"/>
          <w:tab w:val="left" w:pos="8776"/>
          <w:tab w:val="left" w:pos="9584"/>
        </w:tabs>
        <w:spacing w:before="41" w:line="268" w:lineRule="auto"/>
        <w:ind w:right="847"/>
        <w:jc w:val="left"/>
      </w:pPr>
      <w:r>
        <w:rPr>
          <w:spacing w:val="-2"/>
        </w:rPr>
        <w:t>Фотографирование</w:t>
      </w:r>
      <w:r>
        <w:tab/>
      </w:r>
      <w:r>
        <w:rPr>
          <w:spacing w:val="-2"/>
        </w:rPr>
        <w:t>мелких</w:t>
      </w:r>
      <w:r>
        <w:tab/>
      </w:r>
      <w:r>
        <w:rPr>
          <w:spacing w:val="-2"/>
        </w:rPr>
        <w:t>деталей</w:t>
      </w:r>
      <w:r>
        <w:tab/>
      </w:r>
      <w:r>
        <w:rPr>
          <w:spacing w:val="-2"/>
        </w:rPr>
        <w:t>природы,</w:t>
      </w:r>
      <w:r>
        <w:tab/>
      </w:r>
      <w:r>
        <w:rPr>
          <w:spacing w:val="-2"/>
        </w:rPr>
        <w:t>выражение</w:t>
      </w:r>
      <w:r>
        <w:tab/>
      </w:r>
      <w:r>
        <w:rPr>
          <w:spacing w:val="-2"/>
        </w:rPr>
        <w:t>ярких</w:t>
      </w:r>
      <w:r>
        <w:tab/>
      </w:r>
      <w:r>
        <w:rPr>
          <w:spacing w:val="-2"/>
        </w:rPr>
        <w:t>зрительных впечатлений.</w:t>
      </w:r>
    </w:p>
    <w:p w:rsidR="00267204" w:rsidRDefault="00CD0299">
      <w:pPr>
        <w:pStyle w:val="a3"/>
        <w:tabs>
          <w:tab w:val="left" w:pos="3611"/>
          <w:tab w:val="left" w:pos="3947"/>
          <w:tab w:val="left" w:pos="5107"/>
          <w:tab w:val="left" w:pos="5906"/>
          <w:tab w:val="left" w:pos="7428"/>
          <w:tab w:val="left" w:pos="8944"/>
        </w:tabs>
        <w:spacing w:before="8" w:line="268" w:lineRule="auto"/>
        <w:ind w:right="849"/>
        <w:jc w:val="left"/>
      </w:pPr>
      <w:r>
        <w:rPr>
          <w:spacing w:val="-2"/>
        </w:rPr>
        <w:t>Обсуждение</w:t>
      </w:r>
      <w:r>
        <w:tab/>
      </w:r>
      <w:r>
        <w:rPr>
          <w:spacing w:val="-10"/>
        </w:rPr>
        <w:t>в</w:t>
      </w:r>
      <w:r>
        <w:tab/>
      </w:r>
      <w:r>
        <w:rPr>
          <w:spacing w:val="-2"/>
        </w:rPr>
        <w:t>условиях</w:t>
      </w:r>
      <w:r>
        <w:tab/>
      </w:r>
      <w:r>
        <w:rPr>
          <w:spacing w:val="-2"/>
        </w:rPr>
        <w:t>урока</w:t>
      </w:r>
      <w:r>
        <w:tab/>
      </w:r>
      <w:r>
        <w:rPr>
          <w:spacing w:val="-2"/>
        </w:rPr>
        <w:t>ученических</w:t>
      </w:r>
      <w:r>
        <w:tab/>
      </w:r>
      <w:r>
        <w:rPr>
          <w:spacing w:val="-2"/>
        </w:rPr>
        <w:t>фотографий,</w:t>
      </w:r>
      <w:r>
        <w:tab/>
      </w:r>
      <w:r>
        <w:rPr>
          <w:spacing w:val="-2"/>
        </w:rPr>
        <w:t xml:space="preserve">соответствующих </w:t>
      </w:r>
      <w:r>
        <w:t>изучаемой теме.</w:t>
      </w:r>
    </w:p>
    <w:p w:rsidR="00267204" w:rsidRDefault="00CD0299">
      <w:pPr>
        <w:pStyle w:val="a3"/>
        <w:spacing w:before="13"/>
        <w:ind w:left="2127" w:firstLine="0"/>
        <w:jc w:val="left"/>
      </w:pPr>
      <w:r>
        <w:t>Содержание</w:t>
      </w:r>
      <w:r>
        <w:rPr>
          <w:spacing w:val="-5"/>
        </w:rPr>
        <w:t xml:space="preserve"> </w:t>
      </w:r>
      <w:r>
        <w:t>обучения</w:t>
      </w:r>
      <w:r>
        <w:rPr>
          <w:spacing w:val="-2"/>
        </w:rPr>
        <w:t xml:space="preserve"> </w:t>
      </w:r>
      <w:r>
        <w:t>во</w:t>
      </w:r>
      <w:r>
        <w:rPr>
          <w:spacing w:val="-2"/>
        </w:rPr>
        <w:t xml:space="preserve"> </w:t>
      </w:r>
      <w:r>
        <w:t>2</w:t>
      </w:r>
      <w:r>
        <w:rPr>
          <w:spacing w:val="-2"/>
        </w:rPr>
        <w:t xml:space="preserve"> </w:t>
      </w:r>
      <w:r>
        <w:t>классе</w:t>
      </w:r>
      <w:r>
        <w:rPr>
          <w:spacing w:val="-3"/>
        </w:rPr>
        <w:t xml:space="preserve"> </w:t>
      </w:r>
      <w:r>
        <w:t>(34</w:t>
      </w:r>
      <w:r>
        <w:rPr>
          <w:spacing w:val="1"/>
        </w:rPr>
        <w:t xml:space="preserve"> </w:t>
      </w:r>
      <w:r>
        <w:rPr>
          <w:spacing w:val="-5"/>
        </w:rPr>
        <w:t>ч).</w:t>
      </w:r>
    </w:p>
    <w:p w:rsidR="00267204" w:rsidRDefault="00CD0299">
      <w:pPr>
        <w:pStyle w:val="a4"/>
        <w:numPr>
          <w:ilvl w:val="0"/>
          <w:numId w:val="192"/>
        </w:numPr>
        <w:tabs>
          <w:tab w:val="left" w:pos="2367"/>
        </w:tabs>
        <w:rPr>
          <w:sz w:val="24"/>
        </w:rPr>
      </w:pPr>
      <w:r>
        <w:rPr>
          <w:sz w:val="24"/>
        </w:rPr>
        <w:t>Модуль</w:t>
      </w:r>
      <w:r>
        <w:rPr>
          <w:spacing w:val="1"/>
          <w:sz w:val="24"/>
        </w:rPr>
        <w:t xml:space="preserve"> </w:t>
      </w:r>
      <w:r>
        <w:rPr>
          <w:spacing w:val="-2"/>
          <w:sz w:val="24"/>
        </w:rPr>
        <w:t>«Графика».</w:t>
      </w:r>
    </w:p>
    <w:p w:rsidR="00267204" w:rsidRDefault="00CD0299">
      <w:pPr>
        <w:pStyle w:val="a3"/>
        <w:spacing w:before="41" w:line="268" w:lineRule="auto"/>
        <w:ind w:right="844"/>
      </w:pPr>
      <w:r>
        <w:t>Ритм линий. Выразительность линии. Художественные материалы для линейного рисунка и их свойства. Развитие навыков линейного рисунка.</w:t>
      </w:r>
    </w:p>
    <w:p w:rsidR="00267204" w:rsidRDefault="00CD0299">
      <w:pPr>
        <w:pStyle w:val="a3"/>
        <w:spacing w:before="11" w:line="268" w:lineRule="auto"/>
        <w:ind w:right="845"/>
      </w:pPr>
      <w:r>
        <w:t>Пастель и мелки – особенности и выразительные свойства графических</w:t>
      </w:r>
      <w:r>
        <w:rPr>
          <w:spacing w:val="80"/>
        </w:rPr>
        <w:t xml:space="preserve"> </w:t>
      </w:r>
      <w:r>
        <w:t>материалов, приѐмы работы.</w:t>
      </w:r>
    </w:p>
    <w:p w:rsidR="00267204" w:rsidRDefault="00CD0299">
      <w:pPr>
        <w:pStyle w:val="a3"/>
        <w:spacing w:before="8" w:line="268" w:lineRule="auto"/>
        <w:ind w:right="842"/>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267204" w:rsidRDefault="00CD0299">
      <w:pPr>
        <w:pStyle w:val="a3"/>
        <w:spacing w:before="9" w:line="268" w:lineRule="auto"/>
        <w:ind w:right="845"/>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67204" w:rsidRDefault="00CD0299">
      <w:pPr>
        <w:pStyle w:val="a3"/>
        <w:spacing w:before="8" w:line="268" w:lineRule="auto"/>
        <w:ind w:right="848"/>
      </w:pPr>
      <w:r>
        <w:t>Рисунок с натуры простого предмета. Расположение предмета на листе бумаги. Определение формы предмета. Соотношение частей предмета. Светлые и тѐмные части предмета, тень под предметом. Штриховка. Умение внимательно рассматривать и анализировать форму натурного предмета.</w:t>
      </w:r>
    </w:p>
    <w:p w:rsidR="00267204" w:rsidRDefault="00CD0299">
      <w:pPr>
        <w:pStyle w:val="a3"/>
        <w:spacing w:before="7"/>
        <w:ind w:left="594" w:right="456" w:firstLine="0"/>
        <w:jc w:val="center"/>
      </w:pPr>
      <w:r>
        <w:t>Графический</w:t>
      </w:r>
      <w:r>
        <w:rPr>
          <w:spacing w:val="-7"/>
        </w:rPr>
        <w:t xml:space="preserve"> </w:t>
      </w:r>
      <w:r>
        <w:t>рисунок</w:t>
      </w:r>
      <w:r>
        <w:rPr>
          <w:spacing w:val="-4"/>
        </w:rPr>
        <w:t xml:space="preserve"> </w:t>
      </w:r>
      <w:r>
        <w:t>животного</w:t>
      </w:r>
      <w:r>
        <w:rPr>
          <w:spacing w:val="-4"/>
        </w:rPr>
        <w:t xml:space="preserve"> </w:t>
      </w:r>
      <w:r>
        <w:t>с</w:t>
      </w:r>
      <w:r>
        <w:rPr>
          <w:spacing w:val="-5"/>
        </w:rPr>
        <w:t xml:space="preserve"> </w:t>
      </w:r>
      <w:r>
        <w:t>активным</w:t>
      </w:r>
      <w:r>
        <w:rPr>
          <w:spacing w:val="-5"/>
        </w:rPr>
        <w:t xml:space="preserve"> </w:t>
      </w:r>
      <w:r>
        <w:t>выражением</w:t>
      </w:r>
      <w:r>
        <w:rPr>
          <w:spacing w:val="-5"/>
        </w:rPr>
        <w:t xml:space="preserve"> </w:t>
      </w:r>
      <w:r>
        <w:t>его</w:t>
      </w:r>
      <w:r>
        <w:rPr>
          <w:spacing w:val="-4"/>
        </w:rPr>
        <w:t xml:space="preserve"> </w:t>
      </w:r>
      <w:r>
        <w:rPr>
          <w:spacing w:val="-2"/>
        </w:rPr>
        <w:t>характера.</w:t>
      </w:r>
    </w:p>
    <w:p w:rsidR="00267204" w:rsidRDefault="00CD0299">
      <w:pPr>
        <w:pStyle w:val="a3"/>
        <w:spacing w:before="45"/>
        <w:ind w:left="594" w:right="495" w:firstLine="0"/>
        <w:jc w:val="center"/>
      </w:pPr>
      <w:r>
        <w:t>Аналитическое</w:t>
      </w:r>
      <w:r>
        <w:rPr>
          <w:spacing w:val="-8"/>
        </w:rPr>
        <w:t xml:space="preserve"> </w:t>
      </w:r>
      <w:r>
        <w:t>рассматривание</w:t>
      </w:r>
      <w:r>
        <w:rPr>
          <w:spacing w:val="-8"/>
        </w:rPr>
        <w:t xml:space="preserve"> </w:t>
      </w:r>
      <w:r>
        <w:t>графических</w:t>
      </w:r>
      <w:r>
        <w:rPr>
          <w:spacing w:val="-5"/>
        </w:rPr>
        <w:t xml:space="preserve"> </w:t>
      </w:r>
      <w:r>
        <w:t>произведений</w:t>
      </w:r>
      <w:r>
        <w:rPr>
          <w:spacing w:val="-7"/>
        </w:rPr>
        <w:t xml:space="preserve"> </w:t>
      </w:r>
      <w:r>
        <w:t>анималистического</w:t>
      </w:r>
      <w:r>
        <w:rPr>
          <w:spacing w:val="-7"/>
        </w:rPr>
        <w:t xml:space="preserve"> </w:t>
      </w:r>
      <w:r>
        <w:rPr>
          <w:spacing w:val="-2"/>
        </w:rPr>
        <w:t>жанра.</w:t>
      </w:r>
    </w:p>
    <w:p w:rsidR="00267204" w:rsidRDefault="00267204">
      <w:pPr>
        <w:pStyle w:val="a3"/>
        <w:jc w:val="center"/>
        <w:sectPr w:rsidR="00267204">
          <w:pgSz w:w="11910" w:h="16840"/>
          <w:pgMar w:top="1080" w:right="0" w:bottom="1780" w:left="283" w:header="0" w:footer="1515" w:gutter="0"/>
          <w:cols w:space="720"/>
        </w:sectPr>
      </w:pPr>
    </w:p>
    <w:p w:rsidR="00267204" w:rsidRDefault="00CD0299">
      <w:pPr>
        <w:pStyle w:val="a4"/>
        <w:numPr>
          <w:ilvl w:val="0"/>
          <w:numId w:val="192"/>
        </w:numPr>
        <w:tabs>
          <w:tab w:val="left" w:pos="2367"/>
        </w:tabs>
        <w:spacing w:before="74"/>
        <w:jc w:val="both"/>
        <w:rPr>
          <w:sz w:val="24"/>
        </w:rPr>
      </w:pPr>
      <w:r>
        <w:rPr>
          <w:sz w:val="24"/>
        </w:rPr>
        <w:lastRenderedPageBreak/>
        <w:t>Модуль</w:t>
      </w:r>
      <w:r>
        <w:rPr>
          <w:spacing w:val="1"/>
          <w:sz w:val="24"/>
        </w:rPr>
        <w:t xml:space="preserve"> </w:t>
      </w:r>
      <w:r>
        <w:rPr>
          <w:spacing w:val="-2"/>
          <w:sz w:val="24"/>
        </w:rPr>
        <w:t>«Живопись».</w:t>
      </w:r>
    </w:p>
    <w:p w:rsidR="00267204" w:rsidRDefault="00CD0299">
      <w:pPr>
        <w:pStyle w:val="a3"/>
        <w:spacing w:before="41" w:line="268" w:lineRule="auto"/>
        <w:ind w:right="850"/>
      </w:pPr>
      <w:r>
        <w:t>Цвета основные и составные. Развитие навыков смешивания красок и получения нового цвета. Приѐмы работы гуашью. Разный характер мазков и движений кистью.</w:t>
      </w:r>
    </w:p>
    <w:p w:rsidR="00267204" w:rsidRDefault="00CD0299">
      <w:pPr>
        <w:pStyle w:val="a3"/>
        <w:spacing w:before="11"/>
        <w:ind w:firstLine="0"/>
      </w:pPr>
      <w:r>
        <w:t>Пастозное,</w:t>
      </w:r>
      <w:r>
        <w:rPr>
          <w:spacing w:val="-3"/>
        </w:rPr>
        <w:t xml:space="preserve"> </w:t>
      </w:r>
      <w:r>
        <w:t>плотное</w:t>
      </w:r>
      <w:r>
        <w:rPr>
          <w:spacing w:val="-3"/>
        </w:rPr>
        <w:t xml:space="preserve"> </w:t>
      </w:r>
      <w:r>
        <w:t>и</w:t>
      </w:r>
      <w:r>
        <w:rPr>
          <w:spacing w:val="-5"/>
        </w:rPr>
        <w:t xml:space="preserve"> </w:t>
      </w:r>
      <w:r>
        <w:t>прозрачное</w:t>
      </w:r>
      <w:r>
        <w:rPr>
          <w:spacing w:val="-3"/>
        </w:rPr>
        <w:t xml:space="preserve"> </w:t>
      </w:r>
      <w:r>
        <w:t>нанесение</w:t>
      </w:r>
      <w:r>
        <w:rPr>
          <w:spacing w:val="-3"/>
        </w:rPr>
        <w:t xml:space="preserve"> </w:t>
      </w:r>
      <w:r>
        <w:rPr>
          <w:spacing w:val="-2"/>
        </w:rPr>
        <w:t>краски.</w:t>
      </w:r>
    </w:p>
    <w:p w:rsidR="00267204" w:rsidRDefault="00CD0299">
      <w:pPr>
        <w:pStyle w:val="a3"/>
        <w:spacing w:before="45" w:line="278" w:lineRule="auto"/>
        <w:ind w:left="2127" w:right="2031" w:firstLine="0"/>
      </w:pPr>
      <w:r>
        <w:t>Акварель</w:t>
      </w:r>
      <w:r>
        <w:rPr>
          <w:spacing w:val="-5"/>
        </w:rPr>
        <w:t xml:space="preserve"> </w:t>
      </w:r>
      <w:r>
        <w:t>и</w:t>
      </w:r>
      <w:r>
        <w:rPr>
          <w:spacing w:val="-5"/>
        </w:rPr>
        <w:t xml:space="preserve"> </w:t>
      </w:r>
      <w:r>
        <w:t>еѐ</w:t>
      </w:r>
      <w:r>
        <w:rPr>
          <w:spacing w:val="-6"/>
        </w:rPr>
        <w:t xml:space="preserve"> </w:t>
      </w:r>
      <w:r>
        <w:t>свойства.</w:t>
      </w:r>
      <w:r>
        <w:rPr>
          <w:spacing w:val="-3"/>
        </w:rPr>
        <w:t xml:space="preserve"> </w:t>
      </w:r>
      <w:r>
        <w:t>Акварельные</w:t>
      </w:r>
      <w:r>
        <w:rPr>
          <w:spacing w:val="-7"/>
        </w:rPr>
        <w:t xml:space="preserve"> </w:t>
      </w:r>
      <w:r>
        <w:t>кисти.</w:t>
      </w:r>
      <w:r>
        <w:rPr>
          <w:spacing w:val="-5"/>
        </w:rPr>
        <w:t xml:space="preserve"> </w:t>
      </w:r>
      <w:r>
        <w:t>Приѐмы</w:t>
      </w:r>
      <w:r>
        <w:rPr>
          <w:spacing w:val="-5"/>
        </w:rPr>
        <w:t xml:space="preserve"> </w:t>
      </w:r>
      <w:r>
        <w:t>работы</w:t>
      </w:r>
      <w:r>
        <w:rPr>
          <w:spacing w:val="-5"/>
        </w:rPr>
        <w:t xml:space="preserve"> </w:t>
      </w:r>
      <w:r>
        <w:t>акварелью. Цвет тѐплый и холодный – цветовой контраст.</w:t>
      </w:r>
    </w:p>
    <w:p w:rsidR="00267204" w:rsidRDefault="00CD0299">
      <w:pPr>
        <w:pStyle w:val="a3"/>
        <w:spacing w:line="268" w:lineRule="auto"/>
        <w:ind w:right="847"/>
      </w:pPr>
      <w:r>
        <w:t>Цвет тѐмный и светлый (тональные отношения). Затемнение цвета с помощью тѐмной</w:t>
      </w:r>
      <w:r>
        <w:rPr>
          <w:spacing w:val="-4"/>
        </w:rPr>
        <w:t xml:space="preserve"> </w:t>
      </w:r>
      <w:r>
        <w:t>краски</w:t>
      </w:r>
      <w:r>
        <w:rPr>
          <w:spacing w:val="-4"/>
        </w:rPr>
        <w:t xml:space="preserve"> </w:t>
      </w:r>
      <w:r>
        <w:t>и</w:t>
      </w:r>
      <w:r>
        <w:rPr>
          <w:spacing w:val="-4"/>
        </w:rPr>
        <w:t xml:space="preserve"> </w:t>
      </w:r>
      <w:r>
        <w:t>осветление</w:t>
      </w:r>
      <w:r>
        <w:rPr>
          <w:spacing w:val="-5"/>
        </w:rPr>
        <w:t xml:space="preserve"> </w:t>
      </w:r>
      <w:r>
        <w:t>цвета.</w:t>
      </w:r>
      <w:r>
        <w:rPr>
          <w:spacing w:val="-4"/>
        </w:rPr>
        <w:t xml:space="preserve"> </w:t>
      </w:r>
      <w:r>
        <w:t>Эмоциональная</w:t>
      </w:r>
      <w:r>
        <w:rPr>
          <w:spacing w:val="-4"/>
        </w:rPr>
        <w:t xml:space="preserve"> </w:t>
      </w:r>
      <w:r>
        <w:t>выразительность</w:t>
      </w:r>
      <w:r>
        <w:rPr>
          <w:spacing w:val="-4"/>
        </w:rPr>
        <w:t xml:space="preserve"> </w:t>
      </w:r>
      <w:r>
        <w:t>цветовых</w:t>
      </w:r>
      <w:r>
        <w:rPr>
          <w:spacing w:val="-2"/>
        </w:rPr>
        <w:t xml:space="preserve"> </w:t>
      </w:r>
      <w:r>
        <w:t>состояний</w:t>
      </w:r>
      <w:r>
        <w:rPr>
          <w:spacing w:val="-4"/>
        </w:rPr>
        <w:t xml:space="preserve"> </w:t>
      </w:r>
      <w:r>
        <w:t xml:space="preserve">и </w:t>
      </w:r>
      <w:r>
        <w:rPr>
          <w:spacing w:val="-2"/>
        </w:rPr>
        <w:t>отношений.</w:t>
      </w:r>
    </w:p>
    <w:p w:rsidR="00267204" w:rsidRDefault="00CD0299">
      <w:pPr>
        <w:pStyle w:val="a3"/>
        <w:spacing w:before="5" w:line="268" w:lineRule="auto"/>
        <w:ind w:right="845"/>
      </w:pPr>
      <w:r>
        <w:t>Цвет открытый – звонкий и приглушѐнный, тихий. Эмоциональная</w:t>
      </w:r>
      <w:r>
        <w:rPr>
          <w:spacing w:val="40"/>
        </w:rPr>
        <w:t xml:space="preserve"> </w:t>
      </w:r>
      <w:r>
        <w:t>выразительность цвета.</w:t>
      </w:r>
    </w:p>
    <w:p w:rsidR="00267204" w:rsidRDefault="00CD0299">
      <w:pPr>
        <w:pStyle w:val="a3"/>
        <w:spacing w:before="8" w:line="268" w:lineRule="auto"/>
        <w:ind w:right="841"/>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267204" w:rsidRDefault="00CD0299">
      <w:pPr>
        <w:pStyle w:val="a3"/>
        <w:spacing w:before="7" w:line="268" w:lineRule="auto"/>
        <w:ind w:right="845"/>
      </w:pPr>
      <w:r>
        <w:t>Изображение сказочного персонажа с ярко выраженным характером (образ мужской или женский).</w:t>
      </w:r>
    </w:p>
    <w:p w:rsidR="00267204" w:rsidRDefault="00CD0299">
      <w:pPr>
        <w:pStyle w:val="a4"/>
        <w:numPr>
          <w:ilvl w:val="0"/>
          <w:numId w:val="192"/>
        </w:numPr>
        <w:tabs>
          <w:tab w:val="left" w:pos="2367"/>
        </w:tabs>
        <w:spacing w:before="11"/>
        <w:jc w:val="both"/>
        <w:rPr>
          <w:sz w:val="24"/>
        </w:rPr>
      </w:pPr>
      <w:r>
        <w:rPr>
          <w:sz w:val="24"/>
        </w:rPr>
        <w:t>Модуль</w:t>
      </w:r>
      <w:r>
        <w:rPr>
          <w:spacing w:val="1"/>
          <w:sz w:val="24"/>
        </w:rPr>
        <w:t xml:space="preserve"> </w:t>
      </w:r>
      <w:r>
        <w:rPr>
          <w:spacing w:val="-2"/>
          <w:sz w:val="24"/>
        </w:rPr>
        <w:t>«Скульптура».</w:t>
      </w:r>
    </w:p>
    <w:p w:rsidR="00267204" w:rsidRDefault="00CD0299">
      <w:pPr>
        <w:pStyle w:val="a3"/>
        <w:spacing w:before="43" w:line="266" w:lineRule="auto"/>
        <w:ind w:right="84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учѐтом местных промыслов). Способ лепки в соответствии с традициями промысла.</w:t>
      </w:r>
    </w:p>
    <w:p w:rsidR="00267204" w:rsidRDefault="00CD0299">
      <w:pPr>
        <w:pStyle w:val="a3"/>
        <w:spacing w:before="15" w:line="268" w:lineRule="auto"/>
        <w:ind w:right="847"/>
      </w:pPr>
      <w:r>
        <w:t xml:space="preserve">Лепка животных (например, кошки, собаки, медвежонка) с передачей характерной пластики движения. Соблюдение цельности формы, еѐ преобразование и добавление </w:t>
      </w:r>
      <w:r>
        <w:rPr>
          <w:spacing w:val="-2"/>
        </w:rPr>
        <w:t>деталей.</w:t>
      </w:r>
    </w:p>
    <w:p w:rsidR="00267204" w:rsidRDefault="00CD0299">
      <w:pPr>
        <w:pStyle w:val="a3"/>
        <w:spacing w:before="7" w:line="268" w:lineRule="auto"/>
        <w:ind w:right="845"/>
      </w:pPr>
      <w:r>
        <w:t>Изображение движения и статики в скульптуре: лепка из пластилина тяжѐлой, неповоротливой и лѐгкой, стремительной формы.</w:t>
      </w:r>
    </w:p>
    <w:p w:rsidR="00267204" w:rsidRDefault="00CD0299">
      <w:pPr>
        <w:pStyle w:val="a4"/>
        <w:numPr>
          <w:ilvl w:val="0"/>
          <w:numId w:val="192"/>
        </w:numPr>
        <w:tabs>
          <w:tab w:val="left" w:pos="2367"/>
        </w:tabs>
        <w:spacing w:before="11"/>
        <w:jc w:val="both"/>
        <w:rPr>
          <w:sz w:val="24"/>
        </w:rPr>
      </w:pPr>
      <w:r>
        <w:rPr>
          <w:sz w:val="24"/>
        </w:rPr>
        <w:t>Модуль</w:t>
      </w:r>
      <w:r>
        <w:rPr>
          <w:spacing w:val="-5"/>
          <w:sz w:val="24"/>
        </w:rPr>
        <w:t xml:space="preserve"> </w:t>
      </w:r>
      <w:r>
        <w:rPr>
          <w:sz w:val="24"/>
        </w:rPr>
        <w:t>«Декоративно-прикладное</w:t>
      </w:r>
      <w:r>
        <w:rPr>
          <w:spacing w:val="-9"/>
          <w:sz w:val="24"/>
        </w:rPr>
        <w:t xml:space="preserve"> </w:t>
      </w:r>
      <w:r>
        <w:rPr>
          <w:spacing w:val="-2"/>
          <w:sz w:val="24"/>
        </w:rPr>
        <w:t>искусство».</w:t>
      </w:r>
    </w:p>
    <w:p w:rsidR="00267204" w:rsidRDefault="00CD0299">
      <w:pPr>
        <w:pStyle w:val="a3"/>
        <w:spacing w:before="43" w:line="266" w:lineRule="auto"/>
        <w:ind w:right="843"/>
      </w:pPr>
      <w:r>
        <w:t xml:space="preserve">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w:t>
      </w:r>
      <w:r>
        <w:rPr>
          <w:spacing w:val="-2"/>
        </w:rPr>
        <w:t>изделия).</w:t>
      </w:r>
    </w:p>
    <w:p w:rsidR="00267204" w:rsidRDefault="00CD0299">
      <w:pPr>
        <w:pStyle w:val="a3"/>
        <w:spacing w:before="15" w:line="268" w:lineRule="auto"/>
        <w:ind w:right="846"/>
      </w:pPr>
      <w:r>
        <w:t>Рисунок геометрического орнамента кружева или вышивки. Декоративная композиция. Ритм пятен в декоративной аппликации.</w:t>
      </w:r>
    </w:p>
    <w:p w:rsidR="00267204" w:rsidRDefault="00CD0299">
      <w:pPr>
        <w:pStyle w:val="a3"/>
        <w:spacing w:before="9" w:line="268" w:lineRule="auto"/>
        <w:ind w:right="846"/>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учѐтом местных художественных промыслов).</w:t>
      </w:r>
    </w:p>
    <w:p w:rsidR="00267204" w:rsidRDefault="00CD0299">
      <w:pPr>
        <w:pStyle w:val="a3"/>
        <w:spacing w:before="7" w:line="268" w:lineRule="auto"/>
        <w:ind w:right="845"/>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67204" w:rsidRDefault="00CD0299">
      <w:pPr>
        <w:pStyle w:val="a4"/>
        <w:numPr>
          <w:ilvl w:val="0"/>
          <w:numId w:val="192"/>
        </w:numPr>
        <w:tabs>
          <w:tab w:val="left" w:pos="2367"/>
        </w:tabs>
        <w:spacing w:before="10"/>
        <w:jc w:val="both"/>
        <w:rPr>
          <w:sz w:val="24"/>
        </w:rPr>
      </w:pPr>
      <w:r>
        <w:rPr>
          <w:sz w:val="24"/>
        </w:rPr>
        <w:t>Модуль</w:t>
      </w:r>
      <w:r>
        <w:rPr>
          <w:spacing w:val="1"/>
          <w:sz w:val="24"/>
        </w:rPr>
        <w:t xml:space="preserve"> </w:t>
      </w:r>
      <w:r>
        <w:rPr>
          <w:spacing w:val="-2"/>
          <w:sz w:val="24"/>
        </w:rPr>
        <w:t>«Архитектура».</w:t>
      </w:r>
    </w:p>
    <w:p w:rsidR="00267204" w:rsidRDefault="00CD0299">
      <w:pPr>
        <w:pStyle w:val="a3"/>
        <w:spacing w:before="43" w:line="268" w:lineRule="auto"/>
        <w:ind w:right="847"/>
      </w:pPr>
      <w:r>
        <w:t>Конструирование из бумаги. Приѐмы работы с полосой бумаги, разные варианты складывания, закручивания, надрезания. Макетирование пространства детской площадки.</w:t>
      </w:r>
    </w:p>
    <w:p w:rsidR="00267204" w:rsidRDefault="00CD0299">
      <w:pPr>
        <w:pStyle w:val="a3"/>
        <w:spacing w:before="9" w:line="266" w:lineRule="auto"/>
        <w:ind w:right="844"/>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w:t>
      </w:r>
      <w:r>
        <w:rPr>
          <w:spacing w:val="44"/>
        </w:rPr>
        <w:t xml:space="preserve">  </w:t>
      </w:r>
      <w:r>
        <w:t>завивание,</w:t>
      </w:r>
      <w:r>
        <w:rPr>
          <w:spacing w:val="45"/>
        </w:rPr>
        <w:t xml:space="preserve">  </w:t>
      </w:r>
      <w:r>
        <w:t>скручивание</w:t>
      </w:r>
      <w:r>
        <w:rPr>
          <w:spacing w:val="44"/>
        </w:rPr>
        <w:t xml:space="preserve">  </w:t>
      </w:r>
      <w:r>
        <w:t>и</w:t>
      </w:r>
      <w:r>
        <w:rPr>
          <w:spacing w:val="46"/>
        </w:rPr>
        <w:t xml:space="preserve">  </w:t>
      </w:r>
      <w:r>
        <w:t>складывание</w:t>
      </w:r>
      <w:r>
        <w:rPr>
          <w:spacing w:val="44"/>
        </w:rPr>
        <w:t xml:space="preserve">  </w:t>
      </w:r>
      <w:r>
        <w:t>полоски</w:t>
      </w:r>
      <w:r>
        <w:rPr>
          <w:spacing w:val="44"/>
        </w:rPr>
        <w:t xml:space="preserve">  </w:t>
      </w:r>
      <w:r>
        <w:t>бумаги</w:t>
      </w:r>
      <w:r>
        <w:rPr>
          <w:spacing w:val="46"/>
        </w:rPr>
        <w:t xml:space="preserve">  </w:t>
      </w:r>
      <w:r>
        <w:rPr>
          <w:spacing w:val="-2"/>
        </w:rPr>
        <w:t>(например,</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7" w:firstLine="0"/>
      </w:pPr>
      <w:r>
        <w:lastRenderedPageBreak/>
        <w:t>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67204" w:rsidRDefault="00CD0299">
      <w:pPr>
        <w:pStyle w:val="a4"/>
        <w:numPr>
          <w:ilvl w:val="0"/>
          <w:numId w:val="192"/>
        </w:numPr>
        <w:tabs>
          <w:tab w:val="left" w:pos="2367"/>
        </w:tabs>
        <w:spacing w:before="9"/>
        <w:jc w:val="both"/>
        <w:rPr>
          <w:sz w:val="24"/>
        </w:rPr>
      </w:pPr>
      <w:r>
        <w:rPr>
          <w:sz w:val="24"/>
        </w:rPr>
        <w:t>Модуль</w:t>
      </w:r>
      <w:r>
        <w:rPr>
          <w:spacing w:val="-2"/>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pacing w:val="-2"/>
          <w:sz w:val="24"/>
        </w:rPr>
        <w:t>искусства».</w:t>
      </w:r>
    </w:p>
    <w:p w:rsidR="00267204" w:rsidRDefault="00CD0299">
      <w:pPr>
        <w:pStyle w:val="a3"/>
        <w:spacing w:before="41" w:line="268" w:lineRule="auto"/>
        <w:ind w:right="847"/>
      </w:pPr>
      <w:r>
        <w:t>Восприятие произведений детского творчества. Обсуждение сюжетного и эмоционального содержания детских работ.</w:t>
      </w:r>
    </w:p>
    <w:p w:rsidR="00267204" w:rsidRDefault="00CD0299">
      <w:pPr>
        <w:pStyle w:val="a3"/>
        <w:spacing w:before="10" w:line="266" w:lineRule="auto"/>
        <w:ind w:right="846"/>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spacing w:val="-2"/>
        </w:rPr>
        <w:t>произведениями.</w:t>
      </w:r>
    </w:p>
    <w:p w:rsidR="00267204" w:rsidRDefault="00CD0299">
      <w:pPr>
        <w:pStyle w:val="a3"/>
        <w:spacing w:before="15" w:line="268" w:lineRule="auto"/>
        <w:ind w:right="846"/>
      </w:pPr>
      <w:r>
        <w:t>Восприятие орнаментальных произведений прикладного искусства (например, кружево, шитьѐ, резьба и роспись).</w:t>
      </w:r>
    </w:p>
    <w:p w:rsidR="00267204" w:rsidRDefault="00CD0299">
      <w:pPr>
        <w:pStyle w:val="a3"/>
        <w:spacing w:before="8" w:line="268" w:lineRule="auto"/>
        <w:ind w:right="847"/>
      </w:pPr>
      <w:r>
        <w:t>Восприятие произведений живописи с активным выражением цветового состояния в природе. Произведения И.И. Левитана, А.И. Куинджи, Н.П. Крымова.</w:t>
      </w:r>
    </w:p>
    <w:p w:rsidR="00267204" w:rsidRDefault="00CD0299">
      <w:pPr>
        <w:pStyle w:val="a3"/>
        <w:spacing w:before="9" w:line="268" w:lineRule="auto"/>
        <w:ind w:right="845"/>
      </w:pPr>
      <w:r>
        <w:t>Восприятие произведений анималистического жанра в графике (например, произведений В.В. Ватагина, Е.И. Чарушина) и в скульптуре (произведения В.В.</w:t>
      </w:r>
      <w:r>
        <w:rPr>
          <w:spacing w:val="40"/>
        </w:rPr>
        <w:t xml:space="preserve"> </w:t>
      </w:r>
      <w:r>
        <w:rPr>
          <w:spacing w:val="-2"/>
        </w:rPr>
        <w:t>Ватагина).</w:t>
      </w:r>
    </w:p>
    <w:p w:rsidR="00267204" w:rsidRDefault="00CD0299">
      <w:pPr>
        <w:pStyle w:val="a3"/>
        <w:spacing w:before="11"/>
        <w:ind w:firstLine="0"/>
      </w:pPr>
      <w:r>
        <w:t>Наблюдение</w:t>
      </w:r>
      <w:r>
        <w:rPr>
          <w:spacing w:val="-6"/>
        </w:rPr>
        <w:t xml:space="preserve"> </w:t>
      </w:r>
      <w:r>
        <w:t>животных</w:t>
      </w:r>
      <w:r>
        <w:rPr>
          <w:spacing w:val="-4"/>
        </w:rPr>
        <w:t xml:space="preserve"> </w:t>
      </w:r>
      <w:r>
        <w:t>с</w:t>
      </w:r>
      <w:r>
        <w:rPr>
          <w:spacing w:val="-3"/>
        </w:rPr>
        <w:t xml:space="preserve"> </w:t>
      </w:r>
      <w:r>
        <w:t>точки</w:t>
      </w:r>
      <w:r>
        <w:rPr>
          <w:spacing w:val="-3"/>
        </w:rPr>
        <w:t xml:space="preserve"> </w:t>
      </w:r>
      <w:r>
        <w:t>зрения</w:t>
      </w:r>
      <w:r>
        <w:rPr>
          <w:spacing w:val="-2"/>
        </w:rPr>
        <w:t xml:space="preserve"> </w:t>
      </w:r>
      <w:r>
        <w:t>их</w:t>
      </w:r>
      <w:r>
        <w:rPr>
          <w:spacing w:val="-4"/>
        </w:rPr>
        <w:t xml:space="preserve"> </w:t>
      </w:r>
      <w:r>
        <w:t>пропорций,</w:t>
      </w:r>
      <w:r>
        <w:rPr>
          <w:spacing w:val="-5"/>
        </w:rPr>
        <w:t xml:space="preserve"> </w:t>
      </w:r>
      <w:r>
        <w:t>характера</w:t>
      </w:r>
      <w:r>
        <w:rPr>
          <w:spacing w:val="-4"/>
        </w:rPr>
        <w:t xml:space="preserve"> </w:t>
      </w:r>
      <w:r>
        <w:t>движения,</w:t>
      </w:r>
      <w:r>
        <w:rPr>
          <w:spacing w:val="-2"/>
        </w:rPr>
        <w:t xml:space="preserve"> пластики.</w:t>
      </w:r>
    </w:p>
    <w:p w:rsidR="00267204" w:rsidRDefault="00CD0299">
      <w:pPr>
        <w:pStyle w:val="a4"/>
        <w:numPr>
          <w:ilvl w:val="0"/>
          <w:numId w:val="192"/>
        </w:numPr>
        <w:tabs>
          <w:tab w:val="left" w:pos="2367"/>
        </w:tabs>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267204" w:rsidRDefault="00CD0299">
      <w:pPr>
        <w:pStyle w:val="a3"/>
        <w:spacing w:before="41" w:line="268" w:lineRule="auto"/>
        <w:jc w:val="left"/>
      </w:pPr>
      <w:r>
        <w:t>Компьютерные средства изображения. Виды линий (в программе Paint или другом графическом редакторе).</w:t>
      </w:r>
    </w:p>
    <w:p w:rsidR="00267204" w:rsidRDefault="00CD0299">
      <w:pPr>
        <w:pStyle w:val="a3"/>
        <w:spacing w:before="8"/>
        <w:ind w:left="2115" w:firstLine="0"/>
        <w:jc w:val="left"/>
      </w:pPr>
      <w:r>
        <w:t>Компьютерные</w:t>
      </w:r>
      <w:r>
        <w:rPr>
          <w:spacing w:val="33"/>
        </w:rPr>
        <w:t xml:space="preserve">  </w:t>
      </w:r>
      <w:r>
        <w:t>средства</w:t>
      </w:r>
      <w:r>
        <w:rPr>
          <w:spacing w:val="33"/>
        </w:rPr>
        <w:t xml:space="preserve">  </w:t>
      </w:r>
      <w:r>
        <w:t>изображения.</w:t>
      </w:r>
      <w:r>
        <w:rPr>
          <w:spacing w:val="32"/>
        </w:rPr>
        <w:t xml:space="preserve">  </w:t>
      </w:r>
      <w:r>
        <w:t>Работа</w:t>
      </w:r>
      <w:r>
        <w:rPr>
          <w:spacing w:val="34"/>
        </w:rPr>
        <w:t xml:space="preserve">  </w:t>
      </w:r>
      <w:r>
        <w:t>с</w:t>
      </w:r>
      <w:r>
        <w:rPr>
          <w:spacing w:val="33"/>
        </w:rPr>
        <w:t xml:space="preserve">  </w:t>
      </w:r>
      <w:r>
        <w:t>геометрическими</w:t>
      </w:r>
      <w:r>
        <w:rPr>
          <w:spacing w:val="34"/>
        </w:rPr>
        <w:t xml:space="preserve">  </w:t>
      </w:r>
      <w:r>
        <w:rPr>
          <w:spacing w:val="-2"/>
        </w:rPr>
        <w:t>фигурами.</w:t>
      </w:r>
    </w:p>
    <w:p w:rsidR="00267204" w:rsidRDefault="00CD0299">
      <w:pPr>
        <w:pStyle w:val="a3"/>
        <w:spacing w:before="34"/>
        <w:ind w:firstLine="0"/>
        <w:jc w:val="left"/>
      </w:pPr>
      <w:r>
        <w:t>Трансформация</w:t>
      </w:r>
      <w:r>
        <w:rPr>
          <w:spacing w:val="-4"/>
        </w:rPr>
        <w:t xml:space="preserve"> </w:t>
      </w:r>
      <w:r>
        <w:t>и</w:t>
      </w:r>
      <w:r>
        <w:rPr>
          <w:spacing w:val="-4"/>
        </w:rPr>
        <w:t xml:space="preserve"> </w:t>
      </w:r>
      <w:r>
        <w:t>копирование</w:t>
      </w:r>
      <w:r>
        <w:rPr>
          <w:spacing w:val="-4"/>
        </w:rPr>
        <w:t xml:space="preserve"> </w:t>
      </w:r>
      <w:r>
        <w:t>геометрических</w:t>
      </w:r>
      <w:r>
        <w:rPr>
          <w:spacing w:val="-2"/>
        </w:rPr>
        <w:t xml:space="preserve"> </w:t>
      </w:r>
      <w:r>
        <w:t>фигур</w:t>
      </w:r>
      <w:r>
        <w:rPr>
          <w:spacing w:val="-2"/>
        </w:rPr>
        <w:t xml:space="preserve"> </w:t>
      </w:r>
      <w:r>
        <w:t>в</w:t>
      </w:r>
      <w:r>
        <w:rPr>
          <w:spacing w:val="-5"/>
        </w:rPr>
        <w:t xml:space="preserve"> </w:t>
      </w:r>
      <w:r>
        <w:t xml:space="preserve">программе </w:t>
      </w:r>
      <w:r>
        <w:rPr>
          <w:spacing w:val="-2"/>
        </w:rPr>
        <w:t>Paint.</w:t>
      </w:r>
    </w:p>
    <w:p w:rsidR="00267204" w:rsidRDefault="00CD0299">
      <w:pPr>
        <w:pStyle w:val="a3"/>
        <w:spacing w:before="43" w:line="268" w:lineRule="auto"/>
        <w:ind w:right="837"/>
        <w:jc w:val="right"/>
      </w:pPr>
      <w:r>
        <w:t>Освоение</w:t>
      </w:r>
      <w:r>
        <w:rPr>
          <w:spacing w:val="40"/>
        </w:rPr>
        <w:t xml:space="preserve"> </w:t>
      </w:r>
      <w:r>
        <w:t>инструментов</w:t>
      </w:r>
      <w:r>
        <w:rPr>
          <w:spacing w:val="40"/>
        </w:rPr>
        <w:t xml:space="preserve"> </w:t>
      </w:r>
      <w:r>
        <w:t>традиционного</w:t>
      </w:r>
      <w:r>
        <w:rPr>
          <w:spacing w:val="40"/>
        </w:rPr>
        <w:t xml:space="preserve"> </w:t>
      </w:r>
      <w:r>
        <w:t>рисования</w:t>
      </w:r>
      <w:r>
        <w:rPr>
          <w:spacing w:val="40"/>
        </w:rPr>
        <w:t xml:space="preserve"> </w:t>
      </w:r>
      <w:r>
        <w:t>(карандаш,</w:t>
      </w:r>
      <w:r>
        <w:rPr>
          <w:spacing w:val="40"/>
        </w:rPr>
        <w:t xml:space="preserve"> </w:t>
      </w:r>
      <w:r>
        <w:t>кисточка,</w:t>
      </w:r>
      <w:r>
        <w:rPr>
          <w:spacing w:val="40"/>
        </w:rPr>
        <w:t xml:space="preserve"> </w:t>
      </w:r>
      <w:r>
        <w:t>ластик, заливка и другие) в программе Paint на основе простых сюжетов (например, образ дерева).</w:t>
      </w:r>
    </w:p>
    <w:p w:rsidR="00267204" w:rsidRDefault="00CD0299">
      <w:pPr>
        <w:pStyle w:val="a3"/>
        <w:spacing w:before="9" w:line="268" w:lineRule="auto"/>
        <w:ind w:right="837"/>
      </w:pPr>
      <w:r>
        <w:t xml:space="preserve">Освоение инструментов традиционного рисования в программе Paint на основе темы «Тѐплый и холодный цвета» (например, «Горящий костѐр в синей ночи», «Перо </w:t>
      </w:r>
      <w:r>
        <w:rPr>
          <w:spacing w:val="-2"/>
        </w:rPr>
        <w:t>жарптицы»).</w:t>
      </w:r>
    </w:p>
    <w:p w:rsidR="00267204" w:rsidRDefault="00CD0299">
      <w:pPr>
        <w:pStyle w:val="a3"/>
        <w:spacing w:before="6" w:line="268" w:lineRule="auto"/>
        <w:ind w:right="843"/>
      </w:pPr>
      <w:r>
        <w:t>Художественная</w:t>
      </w:r>
      <w:r>
        <w:rPr>
          <w:spacing w:val="-1"/>
        </w:rPr>
        <w:t xml:space="preserve"> </w:t>
      </w:r>
      <w:r>
        <w:t>фотография.</w:t>
      </w:r>
      <w:r>
        <w:rPr>
          <w:spacing w:val="-1"/>
        </w:rPr>
        <w:t xml:space="preserve"> </w:t>
      </w:r>
      <w:r>
        <w:t>Расположение</w:t>
      </w:r>
      <w:r>
        <w:rPr>
          <w:spacing w:val="-2"/>
        </w:rPr>
        <w:t xml:space="preserve"> </w:t>
      </w:r>
      <w:r>
        <w:t>объекта</w:t>
      </w:r>
      <w:r>
        <w:rPr>
          <w:spacing w:val="-2"/>
        </w:rPr>
        <w:t xml:space="preserve"> </w:t>
      </w:r>
      <w:r>
        <w:t>в</w:t>
      </w:r>
      <w:r>
        <w:rPr>
          <w:spacing w:val="-1"/>
        </w:rPr>
        <w:t xml:space="preserve"> </w:t>
      </w:r>
      <w:r>
        <w:t>кадре.</w:t>
      </w:r>
      <w:r>
        <w:rPr>
          <w:spacing w:val="-1"/>
        </w:rPr>
        <w:t xml:space="preserve"> </w:t>
      </w:r>
      <w:r>
        <w:t>Масштаб.</w:t>
      </w:r>
      <w:r>
        <w:rPr>
          <w:spacing w:val="-1"/>
        </w:rPr>
        <w:t xml:space="preserve"> </w:t>
      </w:r>
      <w:r>
        <w:t xml:space="preserve">Доминанта. Обсуждение в условиях урока ученических фотографий, соответствующих изучаемой </w:t>
      </w:r>
      <w:r>
        <w:rPr>
          <w:spacing w:val="-2"/>
        </w:rPr>
        <w:t>теме.</w:t>
      </w:r>
    </w:p>
    <w:p w:rsidR="00267204" w:rsidRDefault="00CD0299">
      <w:pPr>
        <w:pStyle w:val="a3"/>
        <w:spacing w:before="9"/>
        <w:ind w:left="2127" w:firstLine="0"/>
      </w:pPr>
      <w:r>
        <w:t>Содержание</w:t>
      </w:r>
      <w:r>
        <w:rPr>
          <w:spacing w:val="-5"/>
        </w:rPr>
        <w:t xml:space="preserve"> </w:t>
      </w:r>
      <w:r>
        <w:t>обучения</w:t>
      </w:r>
      <w:r>
        <w:rPr>
          <w:spacing w:val="-2"/>
        </w:rPr>
        <w:t xml:space="preserve"> </w:t>
      </w:r>
      <w:r>
        <w:t>в</w:t>
      </w:r>
      <w:r>
        <w:rPr>
          <w:spacing w:val="-1"/>
        </w:rPr>
        <w:t xml:space="preserve"> </w:t>
      </w:r>
      <w:r>
        <w:t>3</w:t>
      </w:r>
      <w:r>
        <w:rPr>
          <w:spacing w:val="-2"/>
        </w:rPr>
        <w:t xml:space="preserve"> </w:t>
      </w:r>
      <w:r>
        <w:t>классе</w:t>
      </w:r>
      <w:r>
        <w:rPr>
          <w:spacing w:val="-3"/>
        </w:rPr>
        <w:t xml:space="preserve"> </w:t>
      </w:r>
      <w:r>
        <w:t xml:space="preserve">(34 </w:t>
      </w:r>
      <w:r>
        <w:rPr>
          <w:spacing w:val="-5"/>
        </w:rPr>
        <w:t>ч).</w:t>
      </w:r>
    </w:p>
    <w:p w:rsidR="00267204" w:rsidRDefault="00CD0299">
      <w:pPr>
        <w:pStyle w:val="a4"/>
        <w:numPr>
          <w:ilvl w:val="0"/>
          <w:numId w:val="191"/>
        </w:numPr>
        <w:tabs>
          <w:tab w:val="left" w:pos="2367"/>
        </w:tabs>
        <w:spacing w:before="45"/>
        <w:jc w:val="both"/>
        <w:rPr>
          <w:sz w:val="24"/>
        </w:rPr>
      </w:pPr>
      <w:r>
        <w:rPr>
          <w:sz w:val="24"/>
        </w:rPr>
        <w:t>Модуль</w:t>
      </w:r>
      <w:r>
        <w:rPr>
          <w:spacing w:val="1"/>
          <w:sz w:val="24"/>
        </w:rPr>
        <w:t xml:space="preserve"> </w:t>
      </w:r>
      <w:r>
        <w:rPr>
          <w:spacing w:val="-2"/>
          <w:sz w:val="24"/>
        </w:rPr>
        <w:t>«Графика».</w:t>
      </w:r>
    </w:p>
    <w:p w:rsidR="00267204" w:rsidRDefault="00CD0299">
      <w:pPr>
        <w:pStyle w:val="a3"/>
        <w:spacing w:before="41" w:line="268" w:lineRule="auto"/>
        <w:ind w:right="843"/>
      </w:pPr>
      <w:r>
        <w:t>Эскизы обложки и иллюстраций к детской книге сказок (сказка по выбору).</w:t>
      </w:r>
      <w:r>
        <w:rPr>
          <w:spacing w:val="40"/>
        </w:rPr>
        <w:t xml:space="preserve"> </w:t>
      </w:r>
      <w:r>
        <w:t>Рисунок буквицы. Макет книги-игрушки. Совмещение изображения и текста. Расположение иллюстраций и текста на развороте книги.</w:t>
      </w:r>
    </w:p>
    <w:p w:rsidR="00267204" w:rsidRDefault="00CD0299">
      <w:pPr>
        <w:pStyle w:val="a3"/>
        <w:spacing w:before="9" w:line="280" w:lineRule="auto"/>
        <w:ind w:right="846" w:firstLine="722"/>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267204" w:rsidRDefault="00CD0299">
      <w:pPr>
        <w:pStyle w:val="a3"/>
        <w:spacing w:line="268" w:lineRule="auto"/>
        <w:ind w:right="842"/>
      </w:pPr>
      <w:r>
        <w:t>Эскиз плаката или афиши. Совмещение шрифта и изображения. Особенности композиции плаката.</w:t>
      </w:r>
    </w:p>
    <w:p w:rsidR="00267204" w:rsidRDefault="00CD0299">
      <w:pPr>
        <w:pStyle w:val="a3"/>
        <w:spacing w:before="1" w:line="268" w:lineRule="auto"/>
        <w:ind w:right="848"/>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267204" w:rsidRDefault="00CD0299">
      <w:pPr>
        <w:pStyle w:val="a3"/>
        <w:spacing w:before="13"/>
        <w:ind w:left="2127" w:firstLine="0"/>
      </w:pPr>
      <w:r>
        <w:t>Транспорт</w:t>
      </w:r>
      <w:r>
        <w:rPr>
          <w:spacing w:val="-6"/>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3"/>
        </w:rPr>
        <w:t xml:space="preserve"> </w:t>
      </w:r>
      <w:r>
        <w:t>фантастических</w:t>
      </w:r>
      <w:r>
        <w:rPr>
          <w:spacing w:val="-1"/>
        </w:rPr>
        <w:t xml:space="preserve"> </w:t>
      </w:r>
      <w:r>
        <w:rPr>
          <w:spacing w:val="-2"/>
        </w:rPr>
        <w:t>машин.</w:t>
      </w:r>
    </w:p>
    <w:p w:rsidR="00267204" w:rsidRDefault="00CD0299">
      <w:pPr>
        <w:pStyle w:val="a3"/>
        <w:spacing w:before="41"/>
        <w:ind w:left="2115" w:firstLine="0"/>
      </w:pPr>
      <w:r>
        <w:t>Изображение</w:t>
      </w:r>
      <w:r>
        <w:rPr>
          <w:spacing w:val="62"/>
        </w:rPr>
        <w:t xml:space="preserve"> </w:t>
      </w:r>
      <w:r>
        <w:t>лица</w:t>
      </w:r>
      <w:r>
        <w:rPr>
          <w:spacing w:val="64"/>
        </w:rPr>
        <w:t xml:space="preserve"> </w:t>
      </w:r>
      <w:r>
        <w:t>человека.</w:t>
      </w:r>
      <w:r>
        <w:rPr>
          <w:spacing w:val="65"/>
        </w:rPr>
        <w:t xml:space="preserve"> </w:t>
      </w:r>
      <w:r>
        <w:t>Строение,</w:t>
      </w:r>
      <w:r>
        <w:rPr>
          <w:spacing w:val="65"/>
        </w:rPr>
        <w:t xml:space="preserve"> </w:t>
      </w:r>
      <w:r>
        <w:t>пропорции,</w:t>
      </w:r>
      <w:r>
        <w:rPr>
          <w:spacing w:val="65"/>
        </w:rPr>
        <w:t xml:space="preserve"> </w:t>
      </w:r>
      <w:r>
        <w:t>взаиморасположение</w:t>
      </w:r>
      <w:r>
        <w:rPr>
          <w:spacing w:val="65"/>
        </w:rPr>
        <w:t xml:space="preserve"> </w:t>
      </w:r>
      <w:r>
        <w:rPr>
          <w:spacing w:val="-2"/>
        </w:rPr>
        <w:t>частей</w:t>
      </w:r>
    </w:p>
    <w:p w:rsidR="00267204" w:rsidRDefault="00CD0299">
      <w:pPr>
        <w:pStyle w:val="a3"/>
        <w:spacing w:before="34"/>
        <w:ind w:firstLine="0"/>
        <w:jc w:val="left"/>
      </w:pPr>
      <w:r>
        <w:rPr>
          <w:spacing w:val="-2"/>
        </w:rPr>
        <w:t>лица.</w:t>
      </w:r>
    </w:p>
    <w:p w:rsidR="00267204" w:rsidRDefault="00267204">
      <w:pPr>
        <w:pStyle w:val="a3"/>
        <w:jc w:val="left"/>
        <w:sectPr w:rsidR="00267204">
          <w:pgSz w:w="11910" w:h="16840"/>
          <w:pgMar w:top="1080" w:right="0" w:bottom="1780" w:left="283" w:header="0" w:footer="1515" w:gutter="0"/>
          <w:cols w:space="720"/>
        </w:sectPr>
      </w:pPr>
    </w:p>
    <w:p w:rsidR="00267204" w:rsidRDefault="00CD0299">
      <w:pPr>
        <w:pStyle w:val="a3"/>
        <w:spacing w:before="72" w:line="268" w:lineRule="auto"/>
        <w:ind w:right="843"/>
      </w:pPr>
      <w:r>
        <w:lastRenderedPageBreak/>
        <w:t>Эскиз маски для маскарада: изображение лица – маски персонажа с ярко выраженным характером. Аппликация из цветной бумаги.</w:t>
      </w:r>
    </w:p>
    <w:p w:rsidR="00267204" w:rsidRDefault="00CD0299">
      <w:pPr>
        <w:pStyle w:val="a4"/>
        <w:numPr>
          <w:ilvl w:val="0"/>
          <w:numId w:val="191"/>
        </w:numPr>
        <w:tabs>
          <w:tab w:val="left" w:pos="2367"/>
        </w:tabs>
        <w:spacing w:before="11"/>
        <w:jc w:val="both"/>
        <w:rPr>
          <w:sz w:val="24"/>
        </w:rPr>
      </w:pPr>
      <w:r>
        <w:rPr>
          <w:sz w:val="24"/>
        </w:rPr>
        <w:t>Модуль</w:t>
      </w:r>
      <w:r>
        <w:rPr>
          <w:spacing w:val="1"/>
          <w:sz w:val="24"/>
        </w:rPr>
        <w:t xml:space="preserve"> </w:t>
      </w:r>
      <w:r>
        <w:rPr>
          <w:spacing w:val="-2"/>
          <w:sz w:val="24"/>
        </w:rPr>
        <w:t>«Живопись».</w:t>
      </w:r>
    </w:p>
    <w:p w:rsidR="00267204" w:rsidRDefault="00CD0299">
      <w:pPr>
        <w:pStyle w:val="a3"/>
        <w:spacing w:before="40" w:line="268" w:lineRule="auto"/>
        <w:ind w:right="84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67204" w:rsidRDefault="00CD0299">
      <w:pPr>
        <w:pStyle w:val="a3"/>
        <w:spacing w:before="9" w:line="268" w:lineRule="auto"/>
        <w:ind w:right="851"/>
      </w:pPr>
      <w:r>
        <w:t>Тематическая композиция «Праздник в городе». Гуашь по цветной бумаге, возможно совмещение с наклейками в виде коллажа или аппликации.</w:t>
      </w:r>
    </w:p>
    <w:p w:rsidR="00267204" w:rsidRDefault="00CD0299">
      <w:pPr>
        <w:pStyle w:val="a3"/>
        <w:spacing w:before="8"/>
        <w:ind w:left="2115" w:firstLine="0"/>
      </w:pPr>
      <w:r>
        <w:t>Натюрморт</w:t>
      </w:r>
      <w:r>
        <w:rPr>
          <w:spacing w:val="78"/>
        </w:rPr>
        <w:t xml:space="preserve">  </w:t>
      </w:r>
      <w:r>
        <w:t>из</w:t>
      </w:r>
      <w:r>
        <w:rPr>
          <w:spacing w:val="77"/>
        </w:rPr>
        <w:t xml:space="preserve">  </w:t>
      </w:r>
      <w:r>
        <w:t>простых</w:t>
      </w:r>
      <w:r>
        <w:rPr>
          <w:spacing w:val="78"/>
        </w:rPr>
        <w:t xml:space="preserve">  </w:t>
      </w:r>
      <w:r>
        <w:t>предметов</w:t>
      </w:r>
      <w:r>
        <w:rPr>
          <w:spacing w:val="77"/>
        </w:rPr>
        <w:t xml:space="preserve">  </w:t>
      </w:r>
      <w:r>
        <w:t>с</w:t>
      </w:r>
      <w:r>
        <w:rPr>
          <w:spacing w:val="78"/>
        </w:rPr>
        <w:t xml:space="preserve">  </w:t>
      </w:r>
      <w:r>
        <w:t>натуры</w:t>
      </w:r>
      <w:r>
        <w:rPr>
          <w:spacing w:val="78"/>
        </w:rPr>
        <w:t xml:space="preserve">  </w:t>
      </w:r>
      <w:r>
        <w:t>или</w:t>
      </w:r>
      <w:r>
        <w:rPr>
          <w:spacing w:val="78"/>
        </w:rPr>
        <w:t xml:space="preserve">  </w:t>
      </w:r>
      <w:r>
        <w:t>по</w:t>
      </w:r>
      <w:r>
        <w:rPr>
          <w:spacing w:val="77"/>
        </w:rPr>
        <w:t xml:space="preserve">  </w:t>
      </w:r>
      <w:r>
        <w:rPr>
          <w:spacing w:val="-2"/>
        </w:rPr>
        <w:t>представлению.</w:t>
      </w:r>
    </w:p>
    <w:p w:rsidR="00267204" w:rsidRDefault="00CD0299">
      <w:pPr>
        <w:pStyle w:val="a3"/>
        <w:spacing w:before="34"/>
        <w:ind w:firstLine="0"/>
      </w:pPr>
      <w:r>
        <w:t>«Натюрмортавтопортрет»</w:t>
      </w:r>
      <w:r>
        <w:rPr>
          <w:spacing w:val="-14"/>
        </w:rPr>
        <w:t xml:space="preserve"> </w:t>
      </w:r>
      <w:r>
        <w:t>из</w:t>
      </w:r>
      <w:r>
        <w:rPr>
          <w:spacing w:val="-4"/>
        </w:rPr>
        <w:t xml:space="preserve"> </w:t>
      </w:r>
      <w:r>
        <w:t>предметов,</w:t>
      </w:r>
      <w:r>
        <w:rPr>
          <w:spacing w:val="-4"/>
        </w:rPr>
        <w:t xml:space="preserve"> </w:t>
      </w:r>
      <w:r>
        <w:t>характеризующих</w:t>
      </w:r>
      <w:r>
        <w:rPr>
          <w:spacing w:val="-2"/>
        </w:rPr>
        <w:t xml:space="preserve"> </w:t>
      </w:r>
      <w:r>
        <w:t>личность</w:t>
      </w:r>
      <w:r>
        <w:rPr>
          <w:spacing w:val="-1"/>
        </w:rPr>
        <w:t xml:space="preserve"> </w:t>
      </w:r>
      <w:r>
        <w:rPr>
          <w:spacing w:val="-2"/>
        </w:rPr>
        <w:t>ученика.</w:t>
      </w:r>
    </w:p>
    <w:p w:rsidR="00267204" w:rsidRDefault="00CD0299">
      <w:pPr>
        <w:pStyle w:val="a3"/>
        <w:spacing w:before="41" w:line="268" w:lineRule="auto"/>
        <w:ind w:right="844"/>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w:t>
      </w:r>
      <w:r>
        <w:rPr>
          <w:spacing w:val="40"/>
        </w:rPr>
        <w:t xml:space="preserve"> </w:t>
      </w:r>
      <w:r>
        <w:t>(лес или поле, река или озеро); количество и состояние неба в изображении.</w:t>
      </w:r>
    </w:p>
    <w:p w:rsidR="00267204" w:rsidRDefault="00CD0299">
      <w:pPr>
        <w:pStyle w:val="a3"/>
        <w:spacing w:before="7" w:line="268" w:lineRule="auto"/>
        <w:ind w:right="843"/>
      </w:pPr>
      <w:r>
        <w:t>Портрет человека по памяти и представлению с опорой на натуру. Выражение в портрете</w:t>
      </w:r>
      <w:r>
        <w:rPr>
          <w:spacing w:val="-1"/>
        </w:rPr>
        <w:t xml:space="preserve"> </w:t>
      </w:r>
      <w:r>
        <w:t>(автопортрете)</w:t>
      </w:r>
      <w:r>
        <w:rPr>
          <w:spacing w:val="-1"/>
        </w:rPr>
        <w:t xml:space="preserve"> </w:t>
      </w:r>
      <w:r>
        <w:t>характера человека, особенностей его личности с</w:t>
      </w:r>
      <w:r>
        <w:rPr>
          <w:spacing w:val="-1"/>
        </w:rPr>
        <w:t xml:space="preserve"> </w:t>
      </w:r>
      <w:r>
        <w:t>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67204" w:rsidRDefault="00CD0299">
      <w:pPr>
        <w:pStyle w:val="a4"/>
        <w:numPr>
          <w:ilvl w:val="0"/>
          <w:numId w:val="191"/>
        </w:numPr>
        <w:tabs>
          <w:tab w:val="left" w:pos="2367"/>
        </w:tabs>
        <w:spacing w:before="5"/>
        <w:jc w:val="both"/>
        <w:rPr>
          <w:sz w:val="24"/>
        </w:rPr>
      </w:pPr>
      <w:r>
        <w:rPr>
          <w:sz w:val="24"/>
        </w:rPr>
        <w:t>Модуль</w:t>
      </w:r>
      <w:r>
        <w:rPr>
          <w:spacing w:val="1"/>
          <w:sz w:val="24"/>
        </w:rPr>
        <w:t xml:space="preserve"> </w:t>
      </w:r>
      <w:r>
        <w:rPr>
          <w:spacing w:val="-2"/>
          <w:sz w:val="24"/>
        </w:rPr>
        <w:t>«Скульптура».</w:t>
      </w:r>
    </w:p>
    <w:p w:rsidR="00267204" w:rsidRDefault="00CD0299">
      <w:pPr>
        <w:pStyle w:val="a3"/>
        <w:spacing w:before="43" w:line="268" w:lineRule="auto"/>
        <w:ind w:right="849"/>
      </w:pPr>
      <w:r>
        <w:t xml:space="preserve">Создание игрушки из подручного нехудожественного материала, придание ей одушевлѐнного образа (добавления деталей лепных или из бумаги, ниток или других </w:t>
      </w:r>
      <w:r>
        <w:rPr>
          <w:spacing w:val="-2"/>
        </w:rPr>
        <w:t>материалов).</w:t>
      </w:r>
    </w:p>
    <w:p w:rsidR="00267204" w:rsidRDefault="00CD0299">
      <w:pPr>
        <w:pStyle w:val="a3"/>
        <w:spacing w:before="6" w:line="268" w:lineRule="auto"/>
        <w:ind w:right="841"/>
      </w:pPr>
      <w:r>
        <w:t>Лепка сказочного персонажа на основе сюжета известной сказки или создание</w:t>
      </w:r>
      <w:r>
        <w:rPr>
          <w:spacing w:val="40"/>
        </w:rPr>
        <w:t xml:space="preserve"> </w:t>
      </w:r>
      <w:r>
        <w:t>этого персонажа путѐм бумагопластики.</w:t>
      </w:r>
    </w:p>
    <w:p w:rsidR="00267204" w:rsidRDefault="00CD0299">
      <w:pPr>
        <w:pStyle w:val="a3"/>
        <w:spacing w:before="9" w:line="268" w:lineRule="auto"/>
        <w:ind w:right="848"/>
      </w:pPr>
      <w:r>
        <w:t>Освоение знаний о видах скульптуры (по назначению) и жанрах скульптуры (по сюжету изображения).</w:t>
      </w:r>
    </w:p>
    <w:p w:rsidR="00267204" w:rsidRDefault="00CD0299">
      <w:pPr>
        <w:pStyle w:val="a3"/>
        <w:spacing w:before="10"/>
        <w:ind w:left="2127" w:firstLine="0"/>
      </w:pPr>
      <w:r>
        <w:t>Лепка</w:t>
      </w:r>
      <w:r>
        <w:rPr>
          <w:spacing w:val="-6"/>
        </w:rPr>
        <w:t xml:space="preserve"> </w:t>
      </w:r>
      <w:r>
        <w:t>эскиза</w:t>
      </w:r>
      <w:r>
        <w:rPr>
          <w:spacing w:val="-4"/>
        </w:rPr>
        <w:t xml:space="preserve"> </w:t>
      </w:r>
      <w:r>
        <w:t>парковой</w:t>
      </w:r>
      <w:r>
        <w:rPr>
          <w:spacing w:val="-5"/>
        </w:rPr>
        <w:t xml:space="preserve"> </w:t>
      </w:r>
      <w:r>
        <w:t>скульптуры.</w:t>
      </w:r>
      <w:r>
        <w:rPr>
          <w:spacing w:val="-2"/>
        </w:rPr>
        <w:t xml:space="preserve"> </w:t>
      </w:r>
      <w:r>
        <w:t>Выражение</w:t>
      </w:r>
      <w:r>
        <w:rPr>
          <w:spacing w:val="-4"/>
        </w:rPr>
        <w:t xml:space="preserve"> </w:t>
      </w:r>
      <w:r>
        <w:t>пластики</w:t>
      </w:r>
      <w:r>
        <w:rPr>
          <w:spacing w:val="-3"/>
        </w:rPr>
        <w:t xml:space="preserve"> </w:t>
      </w:r>
      <w:r>
        <w:t>движения</w:t>
      </w:r>
      <w:r>
        <w:rPr>
          <w:spacing w:val="-3"/>
        </w:rPr>
        <w:t xml:space="preserve"> </w:t>
      </w:r>
      <w:r>
        <w:t>в</w:t>
      </w:r>
      <w:r>
        <w:rPr>
          <w:spacing w:val="-5"/>
        </w:rPr>
        <w:t xml:space="preserve"> </w:t>
      </w:r>
      <w:r>
        <w:rPr>
          <w:spacing w:val="-2"/>
        </w:rPr>
        <w:t>скульптуре.</w:t>
      </w:r>
    </w:p>
    <w:p w:rsidR="00267204" w:rsidRDefault="00CD0299">
      <w:pPr>
        <w:pStyle w:val="a3"/>
        <w:spacing w:before="46"/>
        <w:ind w:firstLine="0"/>
      </w:pPr>
      <w:r>
        <w:t>Работа</w:t>
      </w:r>
      <w:r>
        <w:rPr>
          <w:spacing w:val="-3"/>
        </w:rPr>
        <w:t xml:space="preserve"> </w:t>
      </w:r>
      <w:r>
        <w:t>с</w:t>
      </w:r>
      <w:r>
        <w:rPr>
          <w:spacing w:val="-2"/>
        </w:rPr>
        <w:t xml:space="preserve"> </w:t>
      </w:r>
      <w:r>
        <w:t>пластилином</w:t>
      </w:r>
      <w:r>
        <w:rPr>
          <w:spacing w:val="-2"/>
        </w:rPr>
        <w:t xml:space="preserve"> </w:t>
      </w:r>
      <w:r>
        <w:t xml:space="preserve">или </w:t>
      </w:r>
      <w:r>
        <w:rPr>
          <w:spacing w:val="-2"/>
        </w:rPr>
        <w:t>глиной.</w:t>
      </w:r>
    </w:p>
    <w:p w:rsidR="00267204" w:rsidRDefault="00CD0299">
      <w:pPr>
        <w:pStyle w:val="a4"/>
        <w:numPr>
          <w:ilvl w:val="0"/>
          <w:numId w:val="191"/>
        </w:numPr>
        <w:tabs>
          <w:tab w:val="left" w:pos="2367"/>
        </w:tabs>
        <w:jc w:val="both"/>
        <w:rPr>
          <w:sz w:val="24"/>
        </w:rPr>
      </w:pPr>
      <w:r>
        <w:rPr>
          <w:sz w:val="24"/>
        </w:rPr>
        <w:t>Модуль</w:t>
      </w:r>
      <w:r>
        <w:rPr>
          <w:spacing w:val="-5"/>
          <w:sz w:val="24"/>
        </w:rPr>
        <w:t xml:space="preserve"> </w:t>
      </w:r>
      <w:r>
        <w:rPr>
          <w:sz w:val="24"/>
        </w:rPr>
        <w:t>«Декоративно-прикладное</w:t>
      </w:r>
      <w:r>
        <w:rPr>
          <w:spacing w:val="-9"/>
          <w:sz w:val="24"/>
        </w:rPr>
        <w:t xml:space="preserve"> </w:t>
      </w:r>
      <w:r>
        <w:rPr>
          <w:spacing w:val="-2"/>
          <w:sz w:val="24"/>
        </w:rPr>
        <w:t>искусство».</w:t>
      </w:r>
    </w:p>
    <w:p w:rsidR="00267204" w:rsidRDefault="00CD0299">
      <w:pPr>
        <w:pStyle w:val="a3"/>
        <w:spacing w:before="41" w:line="268" w:lineRule="auto"/>
        <w:ind w:right="847"/>
      </w:pPr>
      <w:r>
        <w:t>Приѐмы исполнения орнаментов и выполнение эскизов украшения посуды из дерева</w:t>
      </w:r>
      <w:r>
        <w:rPr>
          <w:spacing w:val="-3"/>
        </w:rPr>
        <w:t xml:space="preserve"> </w:t>
      </w:r>
      <w:r>
        <w:t>и</w:t>
      </w:r>
      <w:r>
        <w:rPr>
          <w:spacing w:val="-3"/>
        </w:rPr>
        <w:t xml:space="preserve"> </w:t>
      </w:r>
      <w:r>
        <w:t>глины</w:t>
      </w:r>
      <w:r>
        <w:rPr>
          <w:spacing w:val="-3"/>
        </w:rPr>
        <w:t xml:space="preserve"> </w:t>
      </w:r>
      <w:r>
        <w:t>в</w:t>
      </w:r>
      <w:r>
        <w:rPr>
          <w:spacing w:val="-4"/>
        </w:rPr>
        <w:t xml:space="preserve"> </w:t>
      </w:r>
      <w:r>
        <w:t>традициях</w:t>
      </w:r>
      <w:r>
        <w:rPr>
          <w:spacing w:val="-1"/>
        </w:rPr>
        <w:t xml:space="preserve"> </w:t>
      </w:r>
      <w:r>
        <w:t>народных</w:t>
      </w:r>
      <w:r>
        <w:rPr>
          <w:spacing w:val="-4"/>
        </w:rPr>
        <w:t xml:space="preserve"> </w:t>
      </w:r>
      <w:r>
        <w:t>художественных</w:t>
      </w:r>
      <w:r>
        <w:rPr>
          <w:spacing w:val="-2"/>
        </w:rPr>
        <w:t xml:space="preserve"> </w:t>
      </w:r>
      <w:r>
        <w:t>промыслов</w:t>
      </w:r>
      <w:r>
        <w:rPr>
          <w:spacing w:val="-4"/>
        </w:rPr>
        <w:t xml:space="preserve"> </w:t>
      </w:r>
      <w:r>
        <w:t>Хохломы</w:t>
      </w:r>
      <w:r>
        <w:rPr>
          <w:spacing w:val="-4"/>
        </w:rPr>
        <w:t xml:space="preserve"> </w:t>
      </w:r>
      <w:r>
        <w:t>и</w:t>
      </w:r>
      <w:r>
        <w:rPr>
          <w:spacing w:val="-3"/>
        </w:rPr>
        <w:t xml:space="preserve"> </w:t>
      </w:r>
      <w:r>
        <w:t>Гжели</w:t>
      </w:r>
      <w:r>
        <w:rPr>
          <w:spacing w:val="-2"/>
        </w:rPr>
        <w:t xml:space="preserve"> </w:t>
      </w:r>
      <w:r>
        <w:t>(или в традициях других промыслов по выбору учителя).</w:t>
      </w:r>
    </w:p>
    <w:p w:rsidR="00267204" w:rsidRDefault="00CD0299">
      <w:pPr>
        <w:pStyle w:val="a3"/>
        <w:spacing w:before="9" w:line="268" w:lineRule="auto"/>
        <w:ind w:right="846"/>
      </w:pPr>
      <w:r>
        <w:t>Эскизы орнаментов для росписи тканей. Раппорт. Трафарет и создание орнамента при помощи печаток или штампов.</w:t>
      </w:r>
    </w:p>
    <w:p w:rsidR="00267204" w:rsidRDefault="00CD0299">
      <w:pPr>
        <w:pStyle w:val="a3"/>
        <w:spacing w:before="9" w:line="268" w:lineRule="auto"/>
        <w:ind w:right="838"/>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67204" w:rsidRDefault="00CD0299">
      <w:pPr>
        <w:pStyle w:val="a3"/>
        <w:spacing w:before="6" w:line="268" w:lineRule="auto"/>
        <w:ind w:right="847"/>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267204" w:rsidRDefault="00CD0299">
      <w:pPr>
        <w:pStyle w:val="a4"/>
        <w:numPr>
          <w:ilvl w:val="0"/>
          <w:numId w:val="191"/>
        </w:numPr>
        <w:tabs>
          <w:tab w:val="left" w:pos="2367"/>
        </w:tabs>
        <w:spacing w:before="11"/>
        <w:jc w:val="both"/>
        <w:rPr>
          <w:sz w:val="24"/>
        </w:rPr>
      </w:pPr>
      <w:r>
        <w:rPr>
          <w:sz w:val="24"/>
        </w:rPr>
        <w:t>Модуль</w:t>
      </w:r>
      <w:r>
        <w:rPr>
          <w:spacing w:val="1"/>
          <w:sz w:val="24"/>
        </w:rPr>
        <w:t xml:space="preserve"> </w:t>
      </w:r>
      <w:r>
        <w:rPr>
          <w:spacing w:val="-2"/>
          <w:sz w:val="24"/>
        </w:rPr>
        <w:t>«Архитектура».</w:t>
      </w:r>
    </w:p>
    <w:p w:rsidR="00267204" w:rsidRDefault="00CD0299">
      <w:pPr>
        <w:pStyle w:val="a3"/>
        <w:spacing w:before="43" w:line="268" w:lineRule="auto"/>
        <w:ind w:right="847"/>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w:t>
      </w:r>
      <w:r>
        <w:rPr>
          <w:spacing w:val="40"/>
        </w:rPr>
        <w:t xml:space="preserve"> </w:t>
      </w:r>
      <w:r>
        <w:t>фотографий и образных представлений.</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9"/>
      </w:pPr>
      <w:r>
        <w:lastRenderedPageBreak/>
        <w:t>Проектирование садово-паркового пространства на плоскости (аппликация,</w:t>
      </w:r>
      <w:r>
        <w:rPr>
          <w:spacing w:val="40"/>
        </w:rPr>
        <w:t xml:space="preserve"> </w:t>
      </w:r>
      <w:r>
        <w:t>коллаж) или в виде макета с использованием бумаги, картона, пенопласта и других подручных</w:t>
      </w:r>
      <w:r>
        <w:rPr>
          <w:spacing w:val="35"/>
        </w:rPr>
        <w:t xml:space="preserve"> </w:t>
      </w:r>
      <w:r>
        <w:t>материалов.</w:t>
      </w:r>
      <w:r>
        <w:rPr>
          <w:spacing w:val="34"/>
        </w:rPr>
        <w:t xml:space="preserve"> </w:t>
      </w:r>
      <w:r>
        <w:t>Графический</w:t>
      </w:r>
      <w:r>
        <w:rPr>
          <w:spacing w:val="35"/>
        </w:rPr>
        <w:t xml:space="preserve"> </w:t>
      </w:r>
      <w:r>
        <w:t>рисунок</w:t>
      </w:r>
      <w:r>
        <w:rPr>
          <w:spacing w:val="34"/>
        </w:rPr>
        <w:t xml:space="preserve"> </w:t>
      </w:r>
      <w:r>
        <w:t>(индивидуально)</w:t>
      </w:r>
      <w:r>
        <w:rPr>
          <w:spacing w:val="33"/>
        </w:rPr>
        <w:t xml:space="preserve"> </w:t>
      </w:r>
      <w:r>
        <w:t>или</w:t>
      </w:r>
      <w:r>
        <w:rPr>
          <w:spacing w:val="35"/>
        </w:rPr>
        <w:t xml:space="preserve"> </w:t>
      </w:r>
      <w:r>
        <w:t>тематическое</w:t>
      </w:r>
      <w:r>
        <w:rPr>
          <w:spacing w:val="33"/>
        </w:rPr>
        <w:t xml:space="preserve"> </w:t>
      </w:r>
      <w:r>
        <w:t>панно</w:t>
      </w:r>
    </w:p>
    <w:p w:rsidR="00267204" w:rsidRDefault="00CD0299">
      <w:pPr>
        <w:pStyle w:val="a3"/>
        <w:spacing w:before="3" w:line="266" w:lineRule="auto"/>
        <w:ind w:right="837" w:firstLine="0"/>
      </w:pPr>
      <w:r>
        <w:t xml:space="preserve">«Образ моего города» (села) в виде коллективной работы (композиционная склейка- аппликация рисунков зданий и других элементов городского пространства, выполненных </w:t>
      </w:r>
      <w:r>
        <w:rPr>
          <w:spacing w:val="-2"/>
        </w:rPr>
        <w:t>индивидуально).</w:t>
      </w:r>
    </w:p>
    <w:p w:rsidR="00267204" w:rsidRDefault="00CD0299">
      <w:pPr>
        <w:pStyle w:val="a4"/>
        <w:numPr>
          <w:ilvl w:val="0"/>
          <w:numId w:val="191"/>
        </w:numPr>
        <w:tabs>
          <w:tab w:val="left" w:pos="2367"/>
        </w:tabs>
        <w:spacing w:before="17"/>
        <w:jc w:val="both"/>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pacing w:val="-2"/>
          <w:sz w:val="24"/>
        </w:rPr>
        <w:t>искусства».</w:t>
      </w:r>
    </w:p>
    <w:p w:rsidR="00267204" w:rsidRDefault="00CD0299">
      <w:pPr>
        <w:pStyle w:val="a3"/>
        <w:spacing w:before="40" w:line="268" w:lineRule="auto"/>
        <w:ind w:right="85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67204" w:rsidRDefault="00CD0299">
      <w:pPr>
        <w:pStyle w:val="a3"/>
        <w:spacing w:before="9" w:line="268" w:lineRule="auto"/>
        <w:ind w:right="841"/>
      </w:pPr>
      <w:r>
        <w:t>Восприятие объектов окружающего мира – архитектура, улицы города или села. Памятники</w:t>
      </w:r>
      <w:r>
        <w:rPr>
          <w:spacing w:val="-2"/>
        </w:rPr>
        <w:t xml:space="preserve"> </w:t>
      </w:r>
      <w:r>
        <w:t>архитектуры</w:t>
      </w:r>
      <w:r>
        <w:rPr>
          <w:spacing w:val="-4"/>
        </w:rPr>
        <w:t xml:space="preserve"> </w:t>
      </w:r>
      <w:r>
        <w:t>и</w:t>
      </w:r>
      <w:r>
        <w:rPr>
          <w:spacing w:val="-2"/>
        </w:rPr>
        <w:t xml:space="preserve"> </w:t>
      </w:r>
      <w:r>
        <w:t>архитектурные</w:t>
      </w:r>
      <w:r>
        <w:rPr>
          <w:spacing w:val="-4"/>
        </w:rPr>
        <w:t xml:space="preserve"> </w:t>
      </w:r>
      <w:r>
        <w:t>достопримечательности</w:t>
      </w:r>
      <w:r>
        <w:rPr>
          <w:spacing w:val="-2"/>
        </w:rPr>
        <w:t xml:space="preserve"> </w:t>
      </w:r>
      <w:r>
        <w:t>(по</w:t>
      </w:r>
      <w:r>
        <w:rPr>
          <w:spacing w:val="-3"/>
        </w:rPr>
        <w:t xml:space="preserve"> </w:t>
      </w:r>
      <w:r>
        <w:t>выбору</w:t>
      </w:r>
      <w:r>
        <w:rPr>
          <w:spacing w:val="-3"/>
        </w:rPr>
        <w:t xml:space="preserve"> </w:t>
      </w:r>
      <w:r>
        <w:t>учителя),</w:t>
      </w:r>
      <w:r>
        <w:rPr>
          <w:spacing w:val="-4"/>
        </w:rPr>
        <w:t xml:space="preserve"> </w:t>
      </w:r>
      <w:r>
        <w:t>их значение в современном мире.</w:t>
      </w:r>
    </w:p>
    <w:p w:rsidR="00267204" w:rsidRDefault="00CD0299">
      <w:pPr>
        <w:pStyle w:val="a3"/>
        <w:spacing w:before="9" w:line="266" w:lineRule="auto"/>
        <w:ind w:right="840"/>
      </w:pPr>
      <w:r>
        <w:t>Виртуальное путешествие: памятники архитектуры в Москве и Санкт-Петербурге (обзор памятников по выбору учителя).</w:t>
      </w:r>
    </w:p>
    <w:p w:rsidR="00267204" w:rsidRDefault="00CD0299">
      <w:pPr>
        <w:pStyle w:val="a3"/>
        <w:spacing w:before="14" w:line="266" w:lineRule="auto"/>
        <w:ind w:right="841"/>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67204" w:rsidRDefault="00CD0299">
      <w:pPr>
        <w:pStyle w:val="a3"/>
        <w:spacing w:before="18" w:line="268" w:lineRule="auto"/>
        <w:ind w:right="848"/>
      </w:pPr>
      <w:r>
        <w:t>Знания о видах пространственных искусств: виды определяются по назначению произведений в жизни людей.</w:t>
      </w:r>
    </w:p>
    <w:p w:rsidR="00267204" w:rsidRDefault="00CD0299">
      <w:pPr>
        <w:pStyle w:val="a3"/>
        <w:spacing w:before="8" w:line="268" w:lineRule="auto"/>
        <w:ind w:right="842"/>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67204" w:rsidRDefault="00CD0299">
      <w:pPr>
        <w:pStyle w:val="a3"/>
        <w:tabs>
          <w:tab w:val="left" w:pos="4324"/>
          <w:tab w:val="left" w:pos="5111"/>
          <w:tab w:val="left" w:pos="7303"/>
          <w:tab w:val="left" w:pos="9248"/>
        </w:tabs>
        <w:spacing w:before="7" w:line="268" w:lineRule="auto"/>
        <w:ind w:right="843"/>
      </w:pPr>
      <w:r>
        <w:rPr>
          <w:spacing w:val="-2"/>
        </w:rPr>
        <w:t>Представления</w:t>
      </w:r>
      <w:r>
        <w:tab/>
      </w:r>
      <w:r>
        <w:rPr>
          <w:spacing w:val="-10"/>
        </w:rPr>
        <w:t>о</w:t>
      </w:r>
      <w:r>
        <w:tab/>
      </w:r>
      <w:r>
        <w:rPr>
          <w:spacing w:val="-2"/>
        </w:rPr>
        <w:t>произведениях</w:t>
      </w:r>
      <w:r>
        <w:tab/>
      </w:r>
      <w:r>
        <w:rPr>
          <w:spacing w:val="-2"/>
        </w:rPr>
        <w:t>крупнейших</w:t>
      </w:r>
      <w:r>
        <w:tab/>
      </w:r>
      <w:r>
        <w:rPr>
          <w:spacing w:val="-2"/>
        </w:rPr>
        <w:t xml:space="preserve">отечественных </w:t>
      </w:r>
      <w:r>
        <w:t>художниковпейзажистов: И.И. Шишкина, И.И. Левитана, А.К. Саврасова, В.Д. Поленова, А.И. Куинджи, И.К. Айвазовского и других.</w:t>
      </w:r>
    </w:p>
    <w:p w:rsidR="00267204" w:rsidRDefault="00CD0299">
      <w:pPr>
        <w:pStyle w:val="a3"/>
        <w:spacing w:before="8" w:line="280" w:lineRule="auto"/>
        <w:ind w:right="846" w:firstLine="1113"/>
      </w:pPr>
      <w:r>
        <w:t>Представления</w:t>
      </w:r>
      <w:r>
        <w:rPr>
          <w:spacing w:val="-7"/>
        </w:rPr>
        <w:t xml:space="preserve"> </w:t>
      </w:r>
      <w:r>
        <w:t>о</w:t>
      </w:r>
      <w:r>
        <w:rPr>
          <w:spacing w:val="-7"/>
        </w:rPr>
        <w:t xml:space="preserve"> </w:t>
      </w:r>
      <w:r>
        <w:t>произведениях</w:t>
      </w:r>
      <w:r>
        <w:rPr>
          <w:spacing w:val="-5"/>
        </w:rPr>
        <w:t xml:space="preserve"> </w:t>
      </w:r>
      <w:r>
        <w:t>крупнейших</w:t>
      </w:r>
      <w:r>
        <w:rPr>
          <w:spacing w:val="-8"/>
        </w:rPr>
        <w:t xml:space="preserve"> </w:t>
      </w:r>
      <w:r>
        <w:t>отечественных</w:t>
      </w:r>
      <w:r>
        <w:rPr>
          <w:spacing w:val="-6"/>
        </w:rPr>
        <w:t xml:space="preserve"> </w:t>
      </w:r>
      <w:r>
        <w:t>портретистов:</w:t>
      </w:r>
      <w:r>
        <w:rPr>
          <w:spacing w:val="-7"/>
        </w:rPr>
        <w:t xml:space="preserve"> </w:t>
      </w:r>
      <w:r>
        <w:t>В.И. Сурикова, И.Е. Репина, В.А. Серова и других.</w:t>
      </w:r>
    </w:p>
    <w:p w:rsidR="00267204" w:rsidRDefault="00CD0299">
      <w:pPr>
        <w:pStyle w:val="a4"/>
        <w:numPr>
          <w:ilvl w:val="0"/>
          <w:numId w:val="191"/>
        </w:numPr>
        <w:tabs>
          <w:tab w:val="left" w:pos="2367"/>
        </w:tabs>
        <w:spacing w:before="0"/>
        <w:jc w:val="both"/>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267204" w:rsidRDefault="00CD0299">
      <w:pPr>
        <w:pStyle w:val="a3"/>
        <w:spacing w:before="41" w:line="268" w:lineRule="auto"/>
        <w:ind w:right="843"/>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67204" w:rsidRDefault="00CD0299">
      <w:pPr>
        <w:pStyle w:val="a3"/>
        <w:spacing w:before="5" w:line="268" w:lineRule="auto"/>
        <w:ind w:right="84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67204" w:rsidRDefault="00CD0299">
      <w:pPr>
        <w:pStyle w:val="a3"/>
        <w:spacing w:before="5" w:line="268" w:lineRule="auto"/>
        <w:ind w:right="842"/>
      </w:pPr>
      <w:r>
        <w:t xml:space="preserve">Изображение и изучение мимики лица в программе Paint (или другом графическом </w:t>
      </w:r>
      <w:r>
        <w:rPr>
          <w:spacing w:val="-2"/>
        </w:rPr>
        <w:t>редакторе).</w:t>
      </w:r>
    </w:p>
    <w:p w:rsidR="00267204" w:rsidRDefault="00CD0299">
      <w:pPr>
        <w:pStyle w:val="a3"/>
        <w:spacing w:before="10" w:line="268" w:lineRule="auto"/>
        <w:ind w:right="845"/>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783"/>
        <w:jc w:val="left"/>
      </w:pPr>
      <w:r>
        <w:lastRenderedPageBreak/>
        <w:t>Редактирование</w:t>
      </w:r>
      <w:r>
        <w:rPr>
          <w:spacing w:val="40"/>
        </w:rPr>
        <w:t xml:space="preserve"> </w:t>
      </w:r>
      <w:r>
        <w:t>фотографий</w:t>
      </w:r>
      <w:r>
        <w:rPr>
          <w:spacing w:val="40"/>
        </w:rPr>
        <w:t xml:space="preserve"> </w:t>
      </w:r>
      <w:r>
        <w:t>в</w:t>
      </w:r>
      <w:r>
        <w:rPr>
          <w:spacing w:val="40"/>
        </w:rPr>
        <w:t xml:space="preserve"> </w:t>
      </w:r>
      <w:r>
        <w:t>программе</w:t>
      </w:r>
      <w:r>
        <w:rPr>
          <w:spacing w:val="40"/>
        </w:rPr>
        <w:t xml:space="preserve"> </w:t>
      </w:r>
      <w:r>
        <w:t>Picture</w:t>
      </w:r>
      <w:r>
        <w:rPr>
          <w:spacing w:val="40"/>
        </w:rPr>
        <w:t xml:space="preserve"> </w:t>
      </w:r>
      <w:r>
        <w:t>Manager:</w:t>
      </w:r>
      <w:r>
        <w:rPr>
          <w:spacing w:val="40"/>
        </w:rPr>
        <w:t xml:space="preserve"> </w:t>
      </w:r>
      <w:r>
        <w:t>изменение</w:t>
      </w:r>
      <w:r>
        <w:rPr>
          <w:spacing w:val="40"/>
        </w:rPr>
        <w:t xml:space="preserve"> </w:t>
      </w:r>
      <w:r>
        <w:t>яркости,</w:t>
      </w:r>
      <w:r>
        <w:rPr>
          <w:spacing w:val="80"/>
          <w:w w:val="150"/>
        </w:rPr>
        <w:t xml:space="preserve"> </w:t>
      </w:r>
      <w:r>
        <w:t>контраста, насыщенности цвета; обрезка, поворот, отражение.</w:t>
      </w:r>
    </w:p>
    <w:p w:rsidR="00267204" w:rsidRDefault="00CD0299">
      <w:pPr>
        <w:pStyle w:val="a3"/>
        <w:spacing w:before="8" w:line="268" w:lineRule="auto"/>
        <w:ind w:right="783"/>
        <w:jc w:val="left"/>
      </w:pPr>
      <w:r>
        <w:t>Виртуальные путешествия в главные художественные музеи и музеи местные (по</w:t>
      </w:r>
      <w:r>
        <w:rPr>
          <w:spacing w:val="40"/>
        </w:rPr>
        <w:t xml:space="preserve"> </w:t>
      </w:r>
      <w:r>
        <w:t>выбору учителя).</w:t>
      </w:r>
    </w:p>
    <w:p w:rsidR="00267204" w:rsidRDefault="00CD0299">
      <w:pPr>
        <w:pStyle w:val="a3"/>
        <w:spacing w:before="11"/>
        <w:ind w:left="2127" w:firstLine="0"/>
        <w:jc w:val="left"/>
      </w:pPr>
      <w:r>
        <w:t>Содержание</w:t>
      </w:r>
      <w:r>
        <w:rPr>
          <w:spacing w:val="-4"/>
        </w:rPr>
        <w:t xml:space="preserve"> </w:t>
      </w:r>
      <w:r>
        <w:t>обучения</w:t>
      </w:r>
      <w:r>
        <w:rPr>
          <w:spacing w:val="-2"/>
        </w:rPr>
        <w:t xml:space="preserve"> </w:t>
      </w:r>
      <w:r>
        <w:t>в</w:t>
      </w:r>
      <w:r>
        <w:rPr>
          <w:spacing w:val="-1"/>
        </w:rPr>
        <w:t xml:space="preserve"> </w:t>
      </w:r>
      <w:r>
        <w:t>4</w:t>
      </w:r>
      <w:r>
        <w:rPr>
          <w:spacing w:val="-2"/>
        </w:rPr>
        <w:t xml:space="preserve"> </w:t>
      </w:r>
      <w:r>
        <w:t>классе</w:t>
      </w:r>
      <w:r>
        <w:rPr>
          <w:spacing w:val="-3"/>
        </w:rPr>
        <w:t xml:space="preserve"> </w:t>
      </w:r>
      <w:r>
        <w:t xml:space="preserve">(34 </w:t>
      </w:r>
      <w:r>
        <w:rPr>
          <w:spacing w:val="-5"/>
        </w:rPr>
        <w:t>ч).</w:t>
      </w:r>
    </w:p>
    <w:p w:rsidR="00267204" w:rsidRDefault="00CD0299">
      <w:pPr>
        <w:pStyle w:val="a4"/>
        <w:numPr>
          <w:ilvl w:val="0"/>
          <w:numId w:val="190"/>
        </w:numPr>
        <w:tabs>
          <w:tab w:val="left" w:pos="2367"/>
        </w:tabs>
        <w:spacing w:before="45"/>
        <w:rPr>
          <w:sz w:val="24"/>
        </w:rPr>
      </w:pPr>
      <w:r>
        <w:rPr>
          <w:sz w:val="24"/>
        </w:rPr>
        <w:t>Модуль</w:t>
      </w:r>
      <w:r>
        <w:rPr>
          <w:spacing w:val="1"/>
          <w:sz w:val="24"/>
        </w:rPr>
        <w:t xml:space="preserve"> </w:t>
      </w:r>
      <w:r>
        <w:rPr>
          <w:spacing w:val="-2"/>
          <w:sz w:val="24"/>
        </w:rPr>
        <w:t>«Графика».</w:t>
      </w:r>
    </w:p>
    <w:p w:rsidR="00267204" w:rsidRDefault="00CD0299">
      <w:pPr>
        <w:pStyle w:val="a3"/>
        <w:spacing w:before="41" w:line="268" w:lineRule="auto"/>
        <w:ind w:right="848"/>
      </w:pPr>
      <w:r>
        <w:t>Правила</w:t>
      </w:r>
      <w:r>
        <w:rPr>
          <w:spacing w:val="-4"/>
        </w:rPr>
        <w:t xml:space="preserve"> </w:t>
      </w:r>
      <w:r>
        <w:t>линейной</w:t>
      </w:r>
      <w:r>
        <w:rPr>
          <w:spacing w:val="-2"/>
        </w:rPr>
        <w:t xml:space="preserve"> </w:t>
      </w:r>
      <w:r>
        <w:t>и</w:t>
      </w:r>
      <w:r>
        <w:rPr>
          <w:spacing w:val="-2"/>
        </w:rPr>
        <w:t xml:space="preserve"> </w:t>
      </w:r>
      <w:r>
        <w:t>воздушной</w:t>
      </w:r>
      <w:r>
        <w:rPr>
          <w:spacing w:val="-2"/>
        </w:rPr>
        <w:t xml:space="preserve"> </w:t>
      </w:r>
      <w:r>
        <w:t>перспективы:</w:t>
      </w:r>
      <w:r>
        <w:rPr>
          <w:spacing w:val="-3"/>
        </w:rPr>
        <w:t xml:space="preserve"> </w:t>
      </w:r>
      <w:r>
        <w:t>уменьшение</w:t>
      </w:r>
      <w:r>
        <w:rPr>
          <w:spacing w:val="-4"/>
        </w:rPr>
        <w:t xml:space="preserve"> </w:t>
      </w:r>
      <w:r>
        <w:t>размера</w:t>
      </w:r>
      <w:r>
        <w:rPr>
          <w:spacing w:val="-4"/>
        </w:rPr>
        <w:t xml:space="preserve"> </w:t>
      </w:r>
      <w:r>
        <w:t>изображения</w:t>
      </w:r>
      <w:r>
        <w:rPr>
          <w:spacing w:val="-3"/>
        </w:rPr>
        <w:t xml:space="preserve"> </w:t>
      </w:r>
      <w:r>
        <w:t>по мере удаления от первого плана, смягчения цветового и тонального контрастов.</w:t>
      </w:r>
    </w:p>
    <w:p w:rsidR="00267204" w:rsidRDefault="00CD0299">
      <w:pPr>
        <w:pStyle w:val="a3"/>
        <w:spacing w:before="9" w:line="268" w:lineRule="auto"/>
        <w:ind w:right="845"/>
      </w:pPr>
      <w:r>
        <w:t>Рисунок фигуры человека: основные пропорции и взаимоотношение частей</w:t>
      </w:r>
      <w:r>
        <w:rPr>
          <w:spacing w:val="40"/>
        </w:rPr>
        <w:t xml:space="preserve"> </w:t>
      </w:r>
      <w:r>
        <w:t xml:space="preserve">фигуры, передача движения фигуры на плоскости листа: бег, ходьба, сидящая и стоящая </w:t>
      </w:r>
      <w:r>
        <w:rPr>
          <w:spacing w:val="-2"/>
        </w:rPr>
        <w:t>фигуры.</w:t>
      </w:r>
    </w:p>
    <w:p w:rsidR="00267204" w:rsidRDefault="00CD0299">
      <w:pPr>
        <w:pStyle w:val="a3"/>
        <w:spacing w:before="6" w:line="268" w:lineRule="auto"/>
        <w:ind w:right="849"/>
      </w:pPr>
      <w:r>
        <w:t xml:space="preserve">Графическое изображение героев былин, древних легенд, сказок и сказаний разных </w:t>
      </w:r>
      <w:r>
        <w:rPr>
          <w:spacing w:val="-2"/>
        </w:rPr>
        <w:t>народов.</w:t>
      </w:r>
    </w:p>
    <w:p w:rsidR="00267204" w:rsidRDefault="00CD0299">
      <w:pPr>
        <w:pStyle w:val="a3"/>
        <w:spacing w:before="11" w:line="268" w:lineRule="auto"/>
        <w:ind w:right="838"/>
      </w:pPr>
      <w:r>
        <w:t>Изображение города – тематическая графическая композиция; использование карандаша, мелков, фломастеров (смешанная техника).</w:t>
      </w:r>
    </w:p>
    <w:p w:rsidR="00267204" w:rsidRDefault="00CD0299">
      <w:pPr>
        <w:pStyle w:val="a4"/>
        <w:numPr>
          <w:ilvl w:val="0"/>
          <w:numId w:val="190"/>
        </w:numPr>
        <w:tabs>
          <w:tab w:val="left" w:pos="2367"/>
        </w:tabs>
        <w:spacing w:before="11"/>
        <w:jc w:val="both"/>
        <w:rPr>
          <w:sz w:val="24"/>
        </w:rPr>
      </w:pPr>
      <w:r>
        <w:rPr>
          <w:sz w:val="24"/>
        </w:rPr>
        <w:t>Модуль</w:t>
      </w:r>
      <w:r>
        <w:rPr>
          <w:spacing w:val="1"/>
          <w:sz w:val="24"/>
        </w:rPr>
        <w:t xml:space="preserve"> </w:t>
      </w:r>
      <w:r>
        <w:rPr>
          <w:spacing w:val="-2"/>
          <w:sz w:val="24"/>
        </w:rPr>
        <w:t>«Живопись».</w:t>
      </w:r>
    </w:p>
    <w:p w:rsidR="00267204" w:rsidRDefault="00CD0299">
      <w:pPr>
        <w:pStyle w:val="a3"/>
        <w:spacing w:before="40" w:line="268" w:lineRule="auto"/>
        <w:ind w:right="847"/>
      </w:pPr>
      <w:r>
        <w:t>Красота природы разных климатических зон, создание пейзажных композиций (горный, степной, среднерусский ландшафт).</w:t>
      </w:r>
    </w:p>
    <w:p w:rsidR="00267204" w:rsidRDefault="00CD0299">
      <w:pPr>
        <w:pStyle w:val="a3"/>
        <w:spacing w:before="11" w:line="266" w:lineRule="auto"/>
        <w:ind w:right="839"/>
      </w:pPr>
      <w:r>
        <w:t>Портретные изображения человека по представлению и наблюдению с разным содержанием: 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культурной эпохи).</w:t>
      </w:r>
    </w:p>
    <w:p w:rsidR="00267204" w:rsidRDefault="00CD0299">
      <w:pPr>
        <w:pStyle w:val="a3"/>
        <w:spacing w:before="16" w:line="268" w:lineRule="auto"/>
        <w:ind w:right="84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67204" w:rsidRDefault="00CD0299">
      <w:pPr>
        <w:pStyle w:val="a4"/>
        <w:numPr>
          <w:ilvl w:val="0"/>
          <w:numId w:val="190"/>
        </w:numPr>
        <w:tabs>
          <w:tab w:val="left" w:pos="2367"/>
        </w:tabs>
        <w:spacing w:before="9"/>
        <w:jc w:val="both"/>
        <w:rPr>
          <w:sz w:val="24"/>
        </w:rPr>
      </w:pPr>
      <w:r>
        <w:rPr>
          <w:sz w:val="24"/>
        </w:rPr>
        <w:t>Модуль</w:t>
      </w:r>
      <w:r>
        <w:rPr>
          <w:spacing w:val="1"/>
          <w:sz w:val="24"/>
        </w:rPr>
        <w:t xml:space="preserve"> </w:t>
      </w:r>
      <w:r>
        <w:rPr>
          <w:spacing w:val="-2"/>
          <w:sz w:val="24"/>
        </w:rPr>
        <w:t>«Скульптура».</w:t>
      </w:r>
    </w:p>
    <w:p w:rsidR="00267204" w:rsidRDefault="00CD0299">
      <w:pPr>
        <w:pStyle w:val="a3"/>
        <w:spacing w:before="41" w:line="268" w:lineRule="auto"/>
        <w:ind w:left="2127" w:right="839" w:firstLine="0"/>
      </w:pPr>
      <w:r>
        <w:t>Знакомство со скульптурными памятниками героям и мемориальными комплексами. Создание эскиза памятника народному герою. Работа с пластилином или глиной.</w:t>
      </w:r>
    </w:p>
    <w:p w:rsidR="00267204" w:rsidRDefault="00CD0299">
      <w:pPr>
        <w:pStyle w:val="a3"/>
        <w:spacing w:before="8"/>
        <w:ind w:firstLine="0"/>
      </w:pPr>
      <w:r>
        <w:t>Выражение</w:t>
      </w:r>
      <w:r>
        <w:rPr>
          <w:spacing w:val="-5"/>
        </w:rPr>
        <w:t xml:space="preserve"> </w:t>
      </w:r>
      <w:r>
        <w:t>значительности,</w:t>
      </w:r>
      <w:r>
        <w:rPr>
          <w:spacing w:val="-5"/>
        </w:rPr>
        <w:t xml:space="preserve"> </w:t>
      </w:r>
      <w:r>
        <w:t>трагизма</w:t>
      </w:r>
      <w:r>
        <w:rPr>
          <w:spacing w:val="-5"/>
        </w:rPr>
        <w:t xml:space="preserve"> </w:t>
      </w:r>
      <w:r>
        <w:t>и</w:t>
      </w:r>
      <w:r>
        <w:rPr>
          <w:spacing w:val="-5"/>
        </w:rPr>
        <w:t xml:space="preserve"> </w:t>
      </w:r>
      <w:r>
        <w:t>победительной</w:t>
      </w:r>
      <w:r>
        <w:rPr>
          <w:spacing w:val="-4"/>
        </w:rPr>
        <w:t xml:space="preserve"> </w:t>
      </w:r>
      <w:r>
        <w:rPr>
          <w:spacing w:val="-2"/>
        </w:rPr>
        <w:t>силы.</w:t>
      </w:r>
    </w:p>
    <w:p w:rsidR="00267204" w:rsidRDefault="00CD0299">
      <w:pPr>
        <w:pStyle w:val="a4"/>
        <w:numPr>
          <w:ilvl w:val="0"/>
          <w:numId w:val="190"/>
        </w:numPr>
        <w:tabs>
          <w:tab w:val="left" w:pos="2367"/>
        </w:tabs>
        <w:spacing w:before="46"/>
        <w:jc w:val="both"/>
        <w:rPr>
          <w:sz w:val="24"/>
        </w:rPr>
      </w:pPr>
      <w:r>
        <w:rPr>
          <w:sz w:val="24"/>
        </w:rPr>
        <w:t>Модуль</w:t>
      </w:r>
      <w:r>
        <w:rPr>
          <w:spacing w:val="-5"/>
          <w:sz w:val="24"/>
        </w:rPr>
        <w:t xml:space="preserve"> </w:t>
      </w:r>
      <w:r>
        <w:rPr>
          <w:sz w:val="24"/>
        </w:rPr>
        <w:t>«Декоративно-прикладное</w:t>
      </w:r>
      <w:r>
        <w:rPr>
          <w:spacing w:val="-9"/>
          <w:sz w:val="24"/>
        </w:rPr>
        <w:t xml:space="preserve"> </w:t>
      </w:r>
      <w:r>
        <w:rPr>
          <w:spacing w:val="-2"/>
          <w:sz w:val="24"/>
        </w:rPr>
        <w:t>искусство».</w:t>
      </w:r>
    </w:p>
    <w:p w:rsidR="00267204" w:rsidRDefault="00CD0299">
      <w:pPr>
        <w:pStyle w:val="a3"/>
        <w:spacing w:before="41" w:line="268" w:lineRule="auto"/>
        <w:ind w:right="839"/>
      </w:pPr>
      <w:r>
        <w:t>Орнаменты разных народов. Подчинѐнность орнамента форме и назначению предмета,</w:t>
      </w:r>
      <w:r>
        <w:rPr>
          <w:spacing w:val="-3"/>
        </w:rPr>
        <w:t xml:space="preserve"> </w:t>
      </w:r>
      <w:r>
        <w:t>в</w:t>
      </w:r>
      <w:r>
        <w:rPr>
          <w:spacing w:val="-4"/>
        </w:rPr>
        <w:t xml:space="preserve"> </w:t>
      </w:r>
      <w:r>
        <w:t>художественной</w:t>
      </w:r>
      <w:r>
        <w:rPr>
          <w:spacing w:val="-3"/>
        </w:rPr>
        <w:t xml:space="preserve"> </w:t>
      </w:r>
      <w:r>
        <w:t>обработке</w:t>
      </w:r>
      <w:r>
        <w:rPr>
          <w:spacing w:val="-4"/>
        </w:rPr>
        <w:t xml:space="preserve"> </w:t>
      </w:r>
      <w:r>
        <w:t>которого</w:t>
      </w:r>
      <w:r>
        <w:rPr>
          <w:spacing w:val="-3"/>
        </w:rPr>
        <w:t xml:space="preserve"> </w:t>
      </w:r>
      <w:r>
        <w:t>он</w:t>
      </w:r>
      <w:r>
        <w:rPr>
          <w:spacing w:val="-3"/>
        </w:rPr>
        <w:t xml:space="preserve"> </w:t>
      </w:r>
      <w:r>
        <w:t>применяется.</w:t>
      </w:r>
      <w:r>
        <w:rPr>
          <w:spacing w:val="-3"/>
        </w:rPr>
        <w:t xml:space="preserve"> </w:t>
      </w:r>
      <w:r>
        <w:t>Особенности</w:t>
      </w:r>
      <w:r>
        <w:rPr>
          <w:spacing w:val="-3"/>
        </w:rPr>
        <w:t xml:space="preserve"> </w:t>
      </w:r>
      <w:r>
        <w:t>символов</w:t>
      </w:r>
      <w:r>
        <w:rPr>
          <w:spacing w:val="-4"/>
        </w:rPr>
        <w:t xml:space="preserve"> </w:t>
      </w:r>
      <w:r>
        <w:t>и изобразительных мотивов в орнаментах разных народов. Орнаменты в архитектуре, на тканях, одежде, предметах быта и другие.</w:t>
      </w:r>
    </w:p>
    <w:p w:rsidR="00267204" w:rsidRDefault="00CD0299">
      <w:pPr>
        <w:pStyle w:val="a3"/>
        <w:spacing w:before="5" w:line="268" w:lineRule="auto"/>
        <w:ind w:right="842"/>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w:t>
      </w:r>
      <w:r>
        <w:rPr>
          <w:spacing w:val="-2"/>
        </w:rPr>
        <w:t>другие.</w:t>
      </w:r>
    </w:p>
    <w:p w:rsidR="00267204" w:rsidRDefault="00CD0299">
      <w:pPr>
        <w:pStyle w:val="a3"/>
        <w:spacing w:before="6" w:line="268" w:lineRule="auto"/>
        <w:ind w:right="848"/>
      </w:pPr>
      <w:r>
        <w:t>Орнаментальное украшение каменной архитектуры в памятниках русской культуры, каменная резьба, росписи стен, изразцы.</w:t>
      </w:r>
    </w:p>
    <w:p w:rsidR="00267204" w:rsidRDefault="00CD0299">
      <w:pPr>
        <w:pStyle w:val="a3"/>
        <w:spacing w:before="11" w:line="268" w:lineRule="auto"/>
        <w:ind w:right="846"/>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67204" w:rsidRDefault="00CD0299">
      <w:pPr>
        <w:pStyle w:val="a3"/>
        <w:spacing w:before="8"/>
        <w:ind w:left="2127" w:firstLine="0"/>
      </w:pPr>
      <w:r>
        <w:t>Женский</w:t>
      </w:r>
      <w:r>
        <w:rPr>
          <w:spacing w:val="-7"/>
        </w:rPr>
        <w:t xml:space="preserve"> </w:t>
      </w:r>
      <w:r>
        <w:t>и</w:t>
      </w:r>
      <w:r>
        <w:rPr>
          <w:spacing w:val="-3"/>
        </w:rPr>
        <w:t xml:space="preserve"> </w:t>
      </w:r>
      <w:r>
        <w:t>мужской</w:t>
      </w:r>
      <w:r>
        <w:rPr>
          <w:spacing w:val="-3"/>
        </w:rPr>
        <w:t xml:space="preserve"> </w:t>
      </w:r>
      <w:r>
        <w:t>костюмы</w:t>
      </w:r>
      <w:r>
        <w:rPr>
          <w:spacing w:val="-2"/>
        </w:rPr>
        <w:t xml:space="preserve"> </w:t>
      </w:r>
      <w:r>
        <w:t>в</w:t>
      </w:r>
      <w:r>
        <w:rPr>
          <w:spacing w:val="-4"/>
        </w:rPr>
        <w:t xml:space="preserve"> </w:t>
      </w:r>
      <w:r>
        <w:t>традициях</w:t>
      </w:r>
      <w:r>
        <w:rPr>
          <w:spacing w:val="-1"/>
        </w:rPr>
        <w:t xml:space="preserve"> </w:t>
      </w:r>
      <w:r>
        <w:t>разных</w:t>
      </w:r>
      <w:r>
        <w:rPr>
          <w:spacing w:val="-3"/>
        </w:rPr>
        <w:t xml:space="preserve"> </w:t>
      </w:r>
      <w:r>
        <w:rPr>
          <w:spacing w:val="-2"/>
        </w:rPr>
        <w:t>народов.</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4"/>
        <w:ind w:left="2127" w:firstLine="0"/>
        <w:jc w:val="left"/>
      </w:pPr>
      <w:r>
        <w:lastRenderedPageBreak/>
        <w:t>Своеобразие</w:t>
      </w:r>
      <w:r>
        <w:rPr>
          <w:spacing w:val="-2"/>
        </w:rPr>
        <w:t xml:space="preserve"> </w:t>
      </w:r>
      <w:r>
        <w:t>одежды</w:t>
      </w:r>
      <w:r>
        <w:rPr>
          <w:spacing w:val="-2"/>
        </w:rPr>
        <w:t xml:space="preserve"> </w:t>
      </w:r>
      <w:r>
        <w:t>разных</w:t>
      </w:r>
      <w:r>
        <w:rPr>
          <w:spacing w:val="-1"/>
        </w:rPr>
        <w:t xml:space="preserve"> </w:t>
      </w:r>
      <w:r>
        <w:t>эпох</w:t>
      </w:r>
      <w:r>
        <w:rPr>
          <w:spacing w:val="-2"/>
        </w:rPr>
        <w:t xml:space="preserve"> </w:t>
      </w:r>
      <w:r>
        <w:t>и</w:t>
      </w:r>
      <w:r>
        <w:rPr>
          <w:spacing w:val="-2"/>
        </w:rPr>
        <w:t xml:space="preserve"> культур.</w:t>
      </w:r>
    </w:p>
    <w:p w:rsidR="00267204" w:rsidRDefault="00CD0299">
      <w:pPr>
        <w:pStyle w:val="a4"/>
        <w:numPr>
          <w:ilvl w:val="0"/>
          <w:numId w:val="190"/>
        </w:numPr>
        <w:tabs>
          <w:tab w:val="left" w:pos="2367"/>
        </w:tabs>
        <w:spacing w:before="44"/>
        <w:rPr>
          <w:sz w:val="24"/>
        </w:rPr>
      </w:pPr>
      <w:r>
        <w:rPr>
          <w:sz w:val="24"/>
        </w:rPr>
        <w:t>Модуль</w:t>
      </w:r>
      <w:r>
        <w:rPr>
          <w:spacing w:val="1"/>
          <w:sz w:val="24"/>
        </w:rPr>
        <w:t xml:space="preserve"> </w:t>
      </w:r>
      <w:r>
        <w:rPr>
          <w:spacing w:val="-2"/>
          <w:sz w:val="24"/>
        </w:rPr>
        <w:t>«Архитектура».</w:t>
      </w:r>
    </w:p>
    <w:p w:rsidR="00267204" w:rsidRDefault="00CD0299">
      <w:pPr>
        <w:pStyle w:val="a3"/>
        <w:spacing w:before="43"/>
        <w:ind w:left="2127" w:firstLine="0"/>
        <w:jc w:val="left"/>
      </w:pPr>
      <w:r>
        <w:t>Конструкция</w:t>
      </w:r>
      <w:r>
        <w:rPr>
          <w:spacing w:val="-6"/>
        </w:rPr>
        <w:t xml:space="preserve"> </w:t>
      </w:r>
      <w:r>
        <w:t>традиционных</w:t>
      </w:r>
      <w:r>
        <w:rPr>
          <w:spacing w:val="-3"/>
        </w:rPr>
        <w:t xml:space="preserve"> </w:t>
      </w:r>
      <w:r>
        <w:t>народных</w:t>
      </w:r>
      <w:r>
        <w:rPr>
          <w:spacing w:val="-2"/>
        </w:rPr>
        <w:t xml:space="preserve"> </w:t>
      </w:r>
      <w:r>
        <w:t>жилищ,</w:t>
      </w:r>
      <w:r>
        <w:rPr>
          <w:spacing w:val="-6"/>
        </w:rPr>
        <w:t xml:space="preserve"> </w:t>
      </w:r>
      <w:r>
        <w:t>их</w:t>
      </w:r>
      <w:r>
        <w:rPr>
          <w:spacing w:val="-3"/>
        </w:rPr>
        <w:t xml:space="preserve"> </w:t>
      </w:r>
      <w:r>
        <w:t>связь</w:t>
      </w:r>
      <w:r>
        <w:rPr>
          <w:spacing w:val="-4"/>
        </w:rPr>
        <w:t xml:space="preserve"> </w:t>
      </w:r>
      <w:r>
        <w:t>с</w:t>
      </w:r>
      <w:r>
        <w:rPr>
          <w:spacing w:val="-5"/>
        </w:rPr>
        <w:t xml:space="preserve"> </w:t>
      </w:r>
      <w:r>
        <w:t>окружающей</w:t>
      </w:r>
      <w:r>
        <w:rPr>
          <w:spacing w:val="-3"/>
        </w:rPr>
        <w:t xml:space="preserve"> </w:t>
      </w:r>
      <w:r>
        <w:rPr>
          <w:spacing w:val="-2"/>
        </w:rPr>
        <w:t>природой:</w:t>
      </w:r>
    </w:p>
    <w:p w:rsidR="00267204" w:rsidRDefault="00CD0299">
      <w:pPr>
        <w:pStyle w:val="a3"/>
        <w:spacing w:before="43" w:line="268" w:lineRule="auto"/>
        <w:ind w:firstLine="0"/>
        <w:jc w:val="left"/>
      </w:pPr>
      <w:r>
        <w:t>дома</w:t>
      </w:r>
      <w:r>
        <w:rPr>
          <w:spacing w:val="72"/>
        </w:rPr>
        <w:t xml:space="preserve"> </w:t>
      </w:r>
      <w:r>
        <w:t>из</w:t>
      </w:r>
      <w:r>
        <w:rPr>
          <w:spacing w:val="74"/>
        </w:rPr>
        <w:t xml:space="preserve"> </w:t>
      </w:r>
      <w:r>
        <w:t>дерева,</w:t>
      </w:r>
      <w:r>
        <w:rPr>
          <w:spacing w:val="73"/>
        </w:rPr>
        <w:t xml:space="preserve"> </w:t>
      </w:r>
      <w:r>
        <w:t>глины,</w:t>
      </w:r>
      <w:r>
        <w:rPr>
          <w:spacing w:val="73"/>
        </w:rPr>
        <w:t xml:space="preserve"> </w:t>
      </w:r>
      <w:r>
        <w:t>камня;</w:t>
      </w:r>
      <w:r>
        <w:rPr>
          <w:spacing w:val="74"/>
        </w:rPr>
        <w:t xml:space="preserve"> </w:t>
      </w:r>
      <w:r>
        <w:t>юрта</w:t>
      </w:r>
      <w:r>
        <w:rPr>
          <w:spacing w:val="73"/>
        </w:rPr>
        <w:t xml:space="preserve"> </w:t>
      </w:r>
      <w:r>
        <w:t>и</w:t>
      </w:r>
      <w:r>
        <w:rPr>
          <w:spacing w:val="74"/>
        </w:rPr>
        <w:t xml:space="preserve"> </w:t>
      </w:r>
      <w:r>
        <w:t>еѐ</w:t>
      </w:r>
      <w:r>
        <w:rPr>
          <w:spacing w:val="72"/>
        </w:rPr>
        <w:t xml:space="preserve"> </w:t>
      </w:r>
      <w:r>
        <w:t>устройство</w:t>
      </w:r>
      <w:r>
        <w:rPr>
          <w:spacing w:val="73"/>
        </w:rPr>
        <w:t xml:space="preserve"> </w:t>
      </w:r>
      <w:r>
        <w:t>(каркасный</w:t>
      </w:r>
      <w:r>
        <w:rPr>
          <w:spacing w:val="74"/>
        </w:rPr>
        <w:t xml:space="preserve"> </w:t>
      </w:r>
      <w:r>
        <w:t>дом);</w:t>
      </w:r>
      <w:r>
        <w:rPr>
          <w:spacing w:val="74"/>
        </w:rPr>
        <w:t xml:space="preserve"> </w:t>
      </w:r>
      <w:r>
        <w:t>изображение традиционных жилищ.</w:t>
      </w:r>
    </w:p>
    <w:p w:rsidR="00267204" w:rsidRDefault="00CD0299">
      <w:pPr>
        <w:pStyle w:val="a3"/>
        <w:spacing w:before="8" w:line="268" w:lineRule="auto"/>
        <w:ind w:right="844"/>
      </w:pPr>
      <w:r>
        <w:t xml:space="preserve">Деревянная изба, еѐ конструкция и декор. Моделирование избы из бумаги или изображение на плоскости в технике аппликации еѐ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spacing w:val="-2"/>
        </w:rPr>
        <w:t>построек.</w:t>
      </w:r>
    </w:p>
    <w:p w:rsidR="00267204" w:rsidRDefault="00CD0299">
      <w:pPr>
        <w:pStyle w:val="a3"/>
        <w:spacing w:before="3" w:line="268" w:lineRule="auto"/>
        <w:ind w:right="849"/>
      </w:pPr>
      <w:r>
        <w:t>Конструкция</w:t>
      </w:r>
      <w:r>
        <w:rPr>
          <w:spacing w:val="-2"/>
        </w:rPr>
        <w:t xml:space="preserve"> </w:t>
      </w:r>
      <w:r>
        <w:t>и</w:t>
      </w:r>
      <w:r>
        <w:rPr>
          <w:spacing w:val="-1"/>
        </w:rPr>
        <w:t xml:space="preserve"> </w:t>
      </w:r>
      <w:r>
        <w:t>изображение</w:t>
      </w:r>
      <w:r>
        <w:rPr>
          <w:spacing w:val="-3"/>
        </w:rPr>
        <w:t xml:space="preserve"> </w:t>
      </w:r>
      <w:r>
        <w:t>здания</w:t>
      </w:r>
      <w:r>
        <w:rPr>
          <w:spacing w:val="-5"/>
        </w:rPr>
        <w:t xml:space="preserve"> </w:t>
      </w:r>
      <w:r>
        <w:t>каменного</w:t>
      </w:r>
      <w:r>
        <w:rPr>
          <w:spacing w:val="-4"/>
        </w:rPr>
        <w:t xml:space="preserve"> </w:t>
      </w:r>
      <w:r>
        <w:t>собора:</w:t>
      </w:r>
      <w:r>
        <w:rPr>
          <w:spacing w:val="-2"/>
        </w:rPr>
        <w:t xml:space="preserve"> </w:t>
      </w:r>
      <w:r>
        <w:t>свод,</w:t>
      </w:r>
      <w:r>
        <w:rPr>
          <w:spacing w:val="-3"/>
        </w:rPr>
        <w:t xml:space="preserve"> </w:t>
      </w:r>
      <w:r>
        <w:t>нефы,</w:t>
      </w:r>
      <w:r>
        <w:rPr>
          <w:spacing w:val="-2"/>
        </w:rPr>
        <w:t xml:space="preserve"> </w:t>
      </w:r>
      <w:r>
        <w:t>закомары,</w:t>
      </w:r>
      <w:r>
        <w:rPr>
          <w:spacing w:val="-3"/>
        </w:rPr>
        <w:t xml:space="preserve"> </w:t>
      </w:r>
      <w:r>
        <w:t xml:space="preserve">глава, купол. Роль собора в организации жизни древнего города, собор как архитектурная </w:t>
      </w:r>
      <w:r>
        <w:rPr>
          <w:spacing w:val="-2"/>
        </w:rPr>
        <w:t>доминанта.</w:t>
      </w:r>
    </w:p>
    <w:p w:rsidR="00267204" w:rsidRDefault="00CD0299">
      <w:pPr>
        <w:pStyle w:val="a3"/>
        <w:spacing w:before="7" w:line="268" w:lineRule="auto"/>
        <w:ind w:right="84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67204" w:rsidRDefault="00CD0299">
      <w:pPr>
        <w:pStyle w:val="a3"/>
        <w:spacing w:before="8" w:line="266" w:lineRule="auto"/>
        <w:ind w:right="841"/>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w:t>
      </w:r>
      <w:r>
        <w:rPr>
          <w:spacing w:val="40"/>
        </w:rPr>
        <w:t xml:space="preserve"> </w:t>
      </w:r>
      <w:r>
        <w:t>организации города, жизнь в городе.</w:t>
      </w:r>
    </w:p>
    <w:p w:rsidR="00267204" w:rsidRDefault="00CD0299">
      <w:pPr>
        <w:pStyle w:val="a3"/>
        <w:spacing w:before="17"/>
        <w:ind w:left="2127" w:firstLine="0"/>
      </w:pPr>
      <w:r>
        <w:t>Понимание</w:t>
      </w:r>
      <w:r>
        <w:rPr>
          <w:spacing w:val="-8"/>
        </w:rPr>
        <w:t xml:space="preserve"> </w:t>
      </w:r>
      <w:r>
        <w:t>значения</w:t>
      </w:r>
      <w:r>
        <w:rPr>
          <w:spacing w:val="-4"/>
        </w:rPr>
        <w:t xml:space="preserve"> </w:t>
      </w:r>
      <w:r>
        <w:t>для</w:t>
      </w:r>
      <w:r>
        <w:rPr>
          <w:spacing w:val="-4"/>
        </w:rPr>
        <w:t xml:space="preserve"> </w:t>
      </w:r>
      <w:r>
        <w:t>современных</w:t>
      </w:r>
      <w:r>
        <w:rPr>
          <w:spacing w:val="-3"/>
        </w:rPr>
        <w:t xml:space="preserve"> </w:t>
      </w:r>
      <w:r>
        <w:t>людей</w:t>
      </w:r>
      <w:r>
        <w:rPr>
          <w:spacing w:val="-6"/>
        </w:rPr>
        <w:t xml:space="preserve"> </w:t>
      </w:r>
      <w:r>
        <w:t>сохранения</w:t>
      </w:r>
      <w:r>
        <w:rPr>
          <w:spacing w:val="-7"/>
        </w:rPr>
        <w:t xml:space="preserve"> </w:t>
      </w:r>
      <w:r>
        <w:t>культурного</w:t>
      </w:r>
      <w:r>
        <w:rPr>
          <w:spacing w:val="-4"/>
        </w:rPr>
        <w:t xml:space="preserve"> </w:t>
      </w:r>
      <w:r>
        <w:rPr>
          <w:spacing w:val="-2"/>
        </w:rPr>
        <w:t>наследия.</w:t>
      </w:r>
    </w:p>
    <w:p w:rsidR="00267204" w:rsidRDefault="00CD0299">
      <w:pPr>
        <w:pStyle w:val="a4"/>
        <w:numPr>
          <w:ilvl w:val="0"/>
          <w:numId w:val="190"/>
        </w:numPr>
        <w:tabs>
          <w:tab w:val="left" w:pos="2367"/>
        </w:tabs>
        <w:spacing w:before="44"/>
        <w:jc w:val="both"/>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pacing w:val="-2"/>
          <w:sz w:val="24"/>
        </w:rPr>
        <w:t>искусства».</w:t>
      </w:r>
    </w:p>
    <w:p w:rsidR="00267204" w:rsidRDefault="00CD0299">
      <w:pPr>
        <w:pStyle w:val="a3"/>
        <w:spacing w:before="41" w:line="268" w:lineRule="auto"/>
        <w:ind w:right="844"/>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267204" w:rsidRDefault="00CD0299">
      <w:pPr>
        <w:pStyle w:val="a3"/>
        <w:spacing w:before="9" w:line="268" w:lineRule="auto"/>
        <w:ind w:right="846"/>
      </w:pPr>
      <w:r>
        <w:t>Примеры произведений великих европейских художников: Леонардо да Винчи, Рафаэля, Рембрандта, Пикассо (и других по выбору учителя).</w:t>
      </w:r>
    </w:p>
    <w:p w:rsidR="00267204" w:rsidRDefault="00CD0299">
      <w:pPr>
        <w:pStyle w:val="a3"/>
        <w:spacing w:before="8" w:line="268" w:lineRule="auto"/>
        <w:ind w:right="844"/>
      </w:pPr>
      <w:r>
        <w:t>Памятники древнерусского каменного зодчества: Московский Кремль, Новгородский детинец, Псковский кром, Казанский кремль (и другие с учѐтом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67204" w:rsidRDefault="00CD0299">
      <w:pPr>
        <w:pStyle w:val="a3"/>
        <w:spacing w:before="4" w:line="268" w:lineRule="auto"/>
        <w:ind w:right="837"/>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67204" w:rsidRDefault="00CD0299">
      <w:pPr>
        <w:pStyle w:val="a3"/>
        <w:spacing w:before="3" w:line="268" w:lineRule="auto"/>
        <w:ind w:right="843"/>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67204" w:rsidRDefault="00CD0299">
      <w:pPr>
        <w:pStyle w:val="a4"/>
        <w:numPr>
          <w:ilvl w:val="0"/>
          <w:numId w:val="190"/>
        </w:numPr>
        <w:tabs>
          <w:tab w:val="left" w:pos="2367"/>
        </w:tabs>
        <w:spacing w:before="7"/>
        <w:jc w:val="both"/>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267204" w:rsidRDefault="00CD0299">
      <w:pPr>
        <w:pStyle w:val="a3"/>
        <w:spacing w:before="43" w:line="266" w:lineRule="auto"/>
        <w:ind w:right="842"/>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37"/>
      </w:pPr>
      <w:r>
        <w:lastRenderedPageBreak/>
        <w:t>Моделирование в графическом редакторе с помощью инструментов</w:t>
      </w:r>
      <w:r>
        <w:rPr>
          <w:spacing w:val="40"/>
        </w:rPr>
        <w:t xml:space="preserve"> </w:t>
      </w:r>
      <w: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учѐтом местных традиций).</w:t>
      </w:r>
    </w:p>
    <w:p w:rsidR="00267204" w:rsidRDefault="00CD0299">
      <w:pPr>
        <w:pStyle w:val="a3"/>
        <w:spacing w:before="16" w:line="268" w:lineRule="auto"/>
        <w:ind w:right="839"/>
      </w:pPr>
      <w:r>
        <w:t>Моделирование в графическом редакторе с помощью инструментов</w:t>
      </w:r>
      <w:r>
        <w:rPr>
          <w:spacing w:val="40"/>
        </w:rPr>
        <w:t xml:space="preserve"> </w:t>
      </w:r>
      <w: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267204" w:rsidRDefault="00CD0299">
      <w:pPr>
        <w:pStyle w:val="a3"/>
        <w:spacing w:before="7" w:line="268" w:lineRule="auto"/>
        <w:ind w:right="844"/>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67204" w:rsidRDefault="00CD0299">
      <w:pPr>
        <w:pStyle w:val="a3"/>
        <w:spacing w:before="5" w:line="268" w:lineRule="auto"/>
        <w:ind w:right="841"/>
      </w:pPr>
      <w:r>
        <w:t>Анимация простого движения нарисованной фигурки: загрузить две фазы</w:t>
      </w:r>
      <w:r>
        <w:rPr>
          <w:spacing w:val="80"/>
        </w:rPr>
        <w:t xml:space="preserve"> </w:t>
      </w:r>
      <w:r>
        <w:t>движения фигурки в виртуальный редактор GIF-анимации и сохранить простое повторяющееся движение своего рисунка.</w:t>
      </w:r>
    </w:p>
    <w:p w:rsidR="00267204" w:rsidRDefault="00CD0299">
      <w:pPr>
        <w:pStyle w:val="a3"/>
        <w:spacing w:before="6" w:line="268" w:lineRule="auto"/>
        <w:ind w:right="836"/>
      </w:pPr>
      <w:r>
        <w:t>Создание компьютерной презентации в программе PowerPoint на тему</w:t>
      </w:r>
      <w:r>
        <w:rPr>
          <w:spacing w:val="80"/>
        </w:rPr>
        <w:t xml:space="preserve"> </w:t>
      </w:r>
      <w:r>
        <w:t>архитектуры, декоративного и изобразительного искусства выбранной эпохи или национальной культуры.</w:t>
      </w:r>
    </w:p>
    <w:p w:rsidR="00267204" w:rsidRDefault="00CD0299">
      <w:pPr>
        <w:pStyle w:val="a3"/>
        <w:spacing w:before="11"/>
        <w:ind w:left="2124" w:firstLine="0"/>
      </w:pPr>
      <w:r>
        <w:t>Виртуальные</w:t>
      </w:r>
      <w:r>
        <w:rPr>
          <w:spacing w:val="-8"/>
        </w:rPr>
        <w:t xml:space="preserve"> </w:t>
      </w:r>
      <w:r>
        <w:t>тематические</w:t>
      </w:r>
      <w:r>
        <w:rPr>
          <w:spacing w:val="-4"/>
        </w:rPr>
        <w:t xml:space="preserve"> </w:t>
      </w:r>
      <w:r>
        <w:t>путешествия</w:t>
      </w:r>
      <w:r>
        <w:rPr>
          <w:spacing w:val="-4"/>
        </w:rPr>
        <w:t xml:space="preserve"> </w:t>
      </w:r>
      <w:r>
        <w:t>по</w:t>
      </w:r>
      <w:r>
        <w:rPr>
          <w:spacing w:val="-3"/>
        </w:rPr>
        <w:t xml:space="preserve"> </w:t>
      </w:r>
      <w:r>
        <w:t>художественным</w:t>
      </w:r>
      <w:r>
        <w:rPr>
          <w:spacing w:val="-6"/>
        </w:rPr>
        <w:t xml:space="preserve"> </w:t>
      </w:r>
      <w:r>
        <w:t>музеям</w:t>
      </w:r>
      <w:r>
        <w:rPr>
          <w:spacing w:val="-2"/>
        </w:rPr>
        <w:t xml:space="preserve"> мира.</w:t>
      </w:r>
    </w:p>
    <w:p w:rsidR="00267204" w:rsidRDefault="00CD0299">
      <w:pPr>
        <w:pStyle w:val="a3"/>
        <w:spacing w:before="41" w:line="268" w:lineRule="auto"/>
        <w:ind w:right="851"/>
      </w:pPr>
      <w:r>
        <w:t>Планируемые результаты освоения программы по изобразительному искусству на уровне начального общего образования.</w:t>
      </w:r>
    </w:p>
    <w:p w:rsidR="00267204" w:rsidRDefault="00CD0299">
      <w:pPr>
        <w:pStyle w:val="a3"/>
        <w:spacing w:before="8" w:line="268" w:lineRule="auto"/>
        <w:ind w:right="843"/>
      </w:pPr>
      <w:r>
        <w:t>Личностные результаты освоения программы по изобразительному искусству на 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достигаются</w:t>
      </w:r>
      <w:r>
        <w:rPr>
          <w:spacing w:val="-2"/>
        </w:rPr>
        <w:t xml:space="preserve"> </w:t>
      </w:r>
      <w:r>
        <w:t>в</w:t>
      </w:r>
      <w:r>
        <w:rPr>
          <w:spacing w:val="-3"/>
        </w:rPr>
        <w:t xml:space="preserve"> </w:t>
      </w:r>
      <w:r>
        <w:t>единстве учебной</w:t>
      </w:r>
      <w:r>
        <w:rPr>
          <w:spacing w:val="-1"/>
        </w:rPr>
        <w:t xml:space="preserve"> </w:t>
      </w:r>
      <w:r>
        <w:t>и</w:t>
      </w:r>
      <w:r>
        <w:rPr>
          <w:spacing w:val="-1"/>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7204" w:rsidRDefault="00CD0299">
      <w:pPr>
        <w:pStyle w:val="a3"/>
        <w:spacing w:before="1" w:line="268" w:lineRule="auto"/>
        <w:ind w:right="847"/>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267204" w:rsidRDefault="00CD0299">
      <w:pPr>
        <w:pStyle w:val="a3"/>
        <w:spacing w:before="11"/>
        <w:ind w:left="2127" w:firstLine="0"/>
      </w:pPr>
      <w:r>
        <w:t>уважения</w:t>
      </w:r>
      <w:r>
        <w:rPr>
          <w:spacing w:val="-3"/>
        </w:rPr>
        <w:t xml:space="preserve"> </w:t>
      </w:r>
      <w:r>
        <w:t>и</w:t>
      </w:r>
      <w:r>
        <w:rPr>
          <w:spacing w:val="-2"/>
        </w:rPr>
        <w:t xml:space="preserve"> </w:t>
      </w:r>
      <w:r>
        <w:t>ценностного</w:t>
      </w:r>
      <w:r>
        <w:rPr>
          <w:spacing w:val="-2"/>
        </w:rPr>
        <w:t xml:space="preserve"> </w:t>
      </w:r>
      <w:r>
        <w:t>отношения</w:t>
      </w:r>
      <w:r>
        <w:rPr>
          <w:spacing w:val="-5"/>
        </w:rPr>
        <w:t xml:space="preserve"> </w:t>
      </w:r>
      <w:r>
        <w:t>к</w:t>
      </w:r>
      <w:r>
        <w:rPr>
          <w:spacing w:val="-3"/>
        </w:rPr>
        <w:t xml:space="preserve"> </w:t>
      </w:r>
      <w:r>
        <w:t>своей</w:t>
      </w:r>
      <w:r>
        <w:rPr>
          <w:spacing w:val="-2"/>
        </w:rPr>
        <w:t xml:space="preserve"> </w:t>
      </w:r>
      <w:r>
        <w:t>Родине –</w:t>
      </w:r>
      <w:r>
        <w:rPr>
          <w:spacing w:val="-2"/>
        </w:rPr>
        <w:t xml:space="preserve"> России;</w:t>
      </w:r>
    </w:p>
    <w:p w:rsidR="00267204" w:rsidRDefault="00CD0299">
      <w:pPr>
        <w:pStyle w:val="a3"/>
        <w:spacing w:before="45" w:line="280" w:lineRule="auto"/>
        <w:ind w:right="842" w:firstLine="1363"/>
      </w:pPr>
      <w:r>
        <w:t>ценностно-смысловые</w:t>
      </w:r>
      <w:r>
        <w:rPr>
          <w:spacing w:val="-7"/>
        </w:rPr>
        <w:t xml:space="preserve"> </w:t>
      </w:r>
      <w:r>
        <w:t>ориентации</w:t>
      </w:r>
      <w:r>
        <w:rPr>
          <w:spacing w:val="-7"/>
        </w:rPr>
        <w:t xml:space="preserve"> </w:t>
      </w:r>
      <w:r>
        <w:t>и</w:t>
      </w:r>
      <w:r>
        <w:rPr>
          <w:spacing w:val="-5"/>
        </w:rPr>
        <w:t xml:space="preserve"> </w:t>
      </w:r>
      <w:r>
        <w:t>установки,</w:t>
      </w:r>
      <w:r>
        <w:rPr>
          <w:spacing w:val="-7"/>
        </w:rPr>
        <w:t xml:space="preserve"> </w:t>
      </w:r>
      <w:r>
        <w:t>отражающие</w:t>
      </w:r>
      <w:r>
        <w:rPr>
          <w:spacing w:val="-8"/>
        </w:rPr>
        <w:t xml:space="preserve"> </w:t>
      </w:r>
      <w:r>
        <w:t>индивидуально- личностные позиции и социально значимые личностные качества; духовно-нравственное</w:t>
      </w:r>
    </w:p>
    <w:p w:rsidR="00267204" w:rsidRDefault="00CD0299">
      <w:pPr>
        <w:pStyle w:val="a3"/>
        <w:spacing w:line="261" w:lineRule="exact"/>
        <w:ind w:left="2112" w:firstLine="0"/>
      </w:pPr>
      <w:r>
        <w:t>развитие</w:t>
      </w:r>
      <w:r>
        <w:rPr>
          <w:spacing w:val="-3"/>
        </w:rPr>
        <w:t xml:space="preserve"> </w:t>
      </w:r>
      <w:r>
        <w:rPr>
          <w:spacing w:val="-2"/>
        </w:rPr>
        <w:t>обучающихся;</w:t>
      </w:r>
    </w:p>
    <w:p w:rsidR="00267204" w:rsidRDefault="00CD0299">
      <w:pPr>
        <w:pStyle w:val="a3"/>
        <w:spacing w:before="44" w:line="271" w:lineRule="auto"/>
        <w:ind w:right="839" w:firstLine="1408"/>
      </w:pPr>
      <w:r>
        <w:t>мотивацию</w:t>
      </w:r>
      <w:r>
        <w:rPr>
          <w:spacing w:val="-5"/>
        </w:rPr>
        <w:t xml:space="preserve"> </w:t>
      </w:r>
      <w:r>
        <w:t>к</w:t>
      </w:r>
      <w:r>
        <w:rPr>
          <w:spacing w:val="-3"/>
        </w:rPr>
        <w:t xml:space="preserve"> </w:t>
      </w:r>
      <w:r>
        <w:t>познанию</w:t>
      </w:r>
      <w:r>
        <w:rPr>
          <w:spacing w:val="-5"/>
        </w:rPr>
        <w:t xml:space="preserve"> </w:t>
      </w:r>
      <w:r>
        <w:t>и</w:t>
      </w:r>
      <w:r>
        <w:rPr>
          <w:spacing w:val="-3"/>
        </w:rPr>
        <w:t xml:space="preserve"> </w:t>
      </w:r>
      <w:r>
        <w:t>обучению,</w:t>
      </w:r>
      <w:r>
        <w:rPr>
          <w:spacing w:val="-3"/>
        </w:rPr>
        <w:t xml:space="preserve"> </w:t>
      </w:r>
      <w:r>
        <w:t>готовность</w:t>
      </w:r>
      <w:r>
        <w:rPr>
          <w:spacing w:val="-3"/>
        </w:rPr>
        <w:t xml:space="preserve"> </w:t>
      </w:r>
      <w:r>
        <w:t>к</w:t>
      </w:r>
      <w:r>
        <w:rPr>
          <w:spacing w:val="-3"/>
        </w:rPr>
        <w:t xml:space="preserve"> </w:t>
      </w:r>
      <w:r>
        <w:t>саморазвитию</w:t>
      </w:r>
      <w:r>
        <w:rPr>
          <w:spacing w:val="-5"/>
        </w:rPr>
        <w:t xml:space="preserve"> </w:t>
      </w:r>
      <w:r>
        <w:t>и</w:t>
      </w:r>
      <w:r>
        <w:rPr>
          <w:spacing w:val="-3"/>
        </w:rPr>
        <w:t xml:space="preserve"> </w:t>
      </w:r>
      <w:r>
        <w:t>активному участию в социально-значимой деятельности;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67204" w:rsidRDefault="00CD0299">
      <w:pPr>
        <w:pStyle w:val="a3"/>
        <w:spacing w:before="3" w:line="266" w:lineRule="auto"/>
        <w:ind w:right="846"/>
      </w:pPr>
      <w:r>
        <w:t>Патриотическое воспитание осуществляется через освоение обучающимися содержания традиций отечественной культуры, выраженной в еѐ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3"/>
      </w:pPr>
      <w:r>
        <w:lastRenderedPageBreak/>
        <w:t>Гражданское</w:t>
      </w:r>
      <w:r>
        <w:rPr>
          <w:spacing w:val="-6"/>
        </w:rPr>
        <w:t xml:space="preserve"> </w:t>
      </w:r>
      <w:r>
        <w:t>воспитание</w:t>
      </w:r>
      <w:r>
        <w:rPr>
          <w:spacing w:val="-4"/>
        </w:rPr>
        <w:t xml:space="preserve"> </w:t>
      </w:r>
      <w:r>
        <w:t>формируется</w:t>
      </w:r>
      <w:r>
        <w:rPr>
          <w:spacing w:val="-3"/>
        </w:rPr>
        <w:t xml:space="preserve"> </w:t>
      </w:r>
      <w:r>
        <w:t>через</w:t>
      </w:r>
      <w:r>
        <w:rPr>
          <w:spacing w:val="-5"/>
        </w:rPr>
        <w:t xml:space="preserve"> </w:t>
      </w:r>
      <w:r>
        <w:t>развитие</w:t>
      </w:r>
      <w:r>
        <w:rPr>
          <w:spacing w:val="-6"/>
        </w:rPr>
        <w:t xml:space="preserve"> </w:t>
      </w:r>
      <w:r>
        <w:t>чувства</w:t>
      </w:r>
      <w:r>
        <w:rPr>
          <w:spacing w:val="-6"/>
        </w:rPr>
        <w:t xml:space="preserve"> </w:t>
      </w:r>
      <w:r>
        <w:t>личной</w:t>
      </w:r>
      <w:r>
        <w:rPr>
          <w:spacing w:val="-5"/>
        </w:rPr>
        <w:t xml:space="preserve"> </w:t>
      </w:r>
      <w:r>
        <w:t>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67204" w:rsidRDefault="00CD0299">
      <w:pPr>
        <w:pStyle w:val="a3"/>
        <w:spacing w:before="18" w:line="266" w:lineRule="auto"/>
        <w:ind w:right="841"/>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w:t>
      </w:r>
      <w:r>
        <w:rPr>
          <w:spacing w:val="-3"/>
        </w:rPr>
        <w:t xml:space="preserve"> </w:t>
      </w:r>
      <w:r>
        <w:t>Занятия</w:t>
      </w:r>
      <w:r>
        <w:rPr>
          <w:spacing w:val="-3"/>
        </w:rPr>
        <w:t xml:space="preserve"> </w:t>
      </w:r>
      <w:r>
        <w:t>искусством</w:t>
      </w:r>
      <w:r>
        <w:rPr>
          <w:spacing w:val="-4"/>
        </w:rPr>
        <w:t xml:space="preserve"> </w:t>
      </w:r>
      <w:r>
        <w:t>помогают</w:t>
      </w:r>
      <w:r>
        <w:rPr>
          <w:spacing w:val="-3"/>
        </w:rPr>
        <w:t xml:space="preserve"> </w:t>
      </w:r>
      <w:r>
        <w:t>обучающемуся</w:t>
      </w:r>
      <w:r>
        <w:rPr>
          <w:spacing w:val="-3"/>
        </w:rPr>
        <w:t xml:space="preserve"> </w:t>
      </w:r>
      <w:r>
        <w:t>обрести</w:t>
      </w:r>
      <w:r>
        <w:rPr>
          <w:spacing w:val="-2"/>
        </w:rPr>
        <w:t xml:space="preserve"> </w:t>
      </w:r>
      <w:r>
        <w:t>социально</w:t>
      </w:r>
      <w:r>
        <w:rPr>
          <w:spacing w:val="-5"/>
        </w:rPr>
        <w:t xml:space="preserve"> </w:t>
      </w:r>
      <w:r>
        <w:t>значимые</w:t>
      </w:r>
      <w:r>
        <w:rPr>
          <w:spacing w:val="-5"/>
        </w:rPr>
        <w:t xml:space="preserve"> </w:t>
      </w:r>
      <w:r>
        <w:t>знания. Развитие творческих способностей способствует росту самосознания, осознания себя как личности и члена общества.</w:t>
      </w:r>
    </w:p>
    <w:p w:rsidR="00267204" w:rsidRDefault="00CD0299">
      <w:pPr>
        <w:pStyle w:val="a3"/>
        <w:spacing w:before="19" w:line="266" w:lineRule="auto"/>
        <w:ind w:right="842"/>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w:t>
      </w:r>
      <w:r>
        <w:rPr>
          <w:spacing w:val="40"/>
        </w:rPr>
        <w:t xml:space="preserve"> </w:t>
      </w:r>
      <w:r>
        <w:t xml:space="preserve">к их пониманию, а также в отношении к семье, природе, труду, искусству, культурному </w:t>
      </w:r>
      <w:r>
        <w:rPr>
          <w:spacing w:val="-2"/>
        </w:rPr>
        <w:t>наследию.</w:t>
      </w:r>
    </w:p>
    <w:p w:rsidR="00267204" w:rsidRDefault="00CD0299">
      <w:pPr>
        <w:pStyle w:val="a3"/>
        <w:spacing w:before="17" w:line="266" w:lineRule="auto"/>
        <w:ind w:right="838"/>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67204" w:rsidRDefault="00CD0299">
      <w:pPr>
        <w:pStyle w:val="a3"/>
        <w:spacing w:before="17" w:line="266" w:lineRule="auto"/>
        <w:ind w:right="841"/>
      </w:pPr>
      <w:r>
        <w:t xml:space="preserve">Экологическое воспитание происходит в процессе художественно-эстетического наблюдения природы и еѐ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267204" w:rsidRDefault="00CD0299">
      <w:pPr>
        <w:pStyle w:val="a3"/>
        <w:tabs>
          <w:tab w:val="left" w:pos="2531"/>
          <w:tab w:val="left" w:pos="3328"/>
          <w:tab w:val="left" w:pos="3826"/>
          <w:tab w:val="left" w:pos="4748"/>
          <w:tab w:val="left" w:pos="5529"/>
          <w:tab w:val="left" w:pos="6611"/>
          <w:tab w:val="left" w:pos="6735"/>
          <w:tab w:val="left" w:pos="6973"/>
          <w:tab w:val="left" w:pos="8141"/>
          <w:tab w:val="left" w:pos="8572"/>
          <w:tab w:val="left" w:pos="9140"/>
          <w:tab w:val="left" w:pos="9961"/>
        </w:tabs>
        <w:spacing w:before="15" w:line="266" w:lineRule="auto"/>
        <w:ind w:right="837"/>
        <w:jc w:val="right"/>
      </w:pPr>
      <w:r>
        <w:rPr>
          <w:spacing w:val="-2"/>
        </w:rPr>
        <w:t>Трудовое</w:t>
      </w:r>
      <w:r>
        <w:tab/>
      </w:r>
      <w:r>
        <w:rPr>
          <w:spacing w:val="-2"/>
        </w:rPr>
        <w:t>воспитание</w:t>
      </w:r>
      <w:r>
        <w:tab/>
      </w:r>
      <w:r>
        <w:rPr>
          <w:spacing w:val="-2"/>
        </w:rPr>
        <w:t>осуществляется</w:t>
      </w:r>
      <w:r>
        <w:tab/>
      </w:r>
      <w:r>
        <w:rPr>
          <w:spacing w:val="-10"/>
        </w:rPr>
        <w:t>в</w:t>
      </w:r>
      <w:r>
        <w:tab/>
      </w:r>
      <w:r>
        <w:tab/>
      </w:r>
      <w:r>
        <w:rPr>
          <w:spacing w:val="-2"/>
        </w:rPr>
        <w:t>процессе</w:t>
      </w:r>
      <w:r>
        <w:tab/>
      </w:r>
      <w:r>
        <w:rPr>
          <w:spacing w:val="-2"/>
        </w:rPr>
        <w:t>личной</w:t>
      </w:r>
      <w:r>
        <w:tab/>
      </w:r>
      <w:r>
        <w:rPr>
          <w:spacing w:val="-2"/>
        </w:rPr>
        <w:t xml:space="preserve">художественно- </w:t>
      </w:r>
      <w:r>
        <w:t>творческой</w:t>
      </w:r>
      <w:r>
        <w:rPr>
          <w:spacing w:val="80"/>
        </w:rPr>
        <w:t xml:space="preserve"> </w:t>
      </w:r>
      <w:r>
        <w:t>работы</w:t>
      </w:r>
      <w:r>
        <w:rPr>
          <w:spacing w:val="80"/>
        </w:rPr>
        <w:t xml:space="preserve"> </w:t>
      </w:r>
      <w:r>
        <w:t>по</w:t>
      </w:r>
      <w:r>
        <w:rPr>
          <w:spacing w:val="80"/>
        </w:rPr>
        <w:t xml:space="preserve"> </w:t>
      </w:r>
      <w:r>
        <w:t>освоению</w:t>
      </w:r>
      <w:r>
        <w:rPr>
          <w:spacing w:val="80"/>
        </w:rPr>
        <w:t xml:space="preserve"> </w:t>
      </w:r>
      <w:r>
        <w:t>художественных</w:t>
      </w:r>
      <w:r>
        <w:rPr>
          <w:spacing w:val="80"/>
        </w:rPr>
        <w:t xml:space="preserve"> </w:t>
      </w:r>
      <w:r>
        <w:t>материалов</w:t>
      </w:r>
      <w:r>
        <w:rPr>
          <w:spacing w:val="80"/>
        </w:rPr>
        <w:t xml:space="preserve"> </w:t>
      </w:r>
      <w:r>
        <w:t>и</w:t>
      </w:r>
      <w:r>
        <w:rPr>
          <w:spacing w:val="80"/>
        </w:rPr>
        <w:t xml:space="preserve"> </w:t>
      </w:r>
      <w:r>
        <w:t>удовлетворения</w:t>
      </w:r>
      <w:r>
        <w:rPr>
          <w:spacing w:val="80"/>
        </w:rPr>
        <w:t xml:space="preserve"> </w:t>
      </w:r>
      <w:r>
        <w:t xml:space="preserve">от </w:t>
      </w:r>
      <w:r>
        <w:rPr>
          <w:spacing w:val="-2"/>
        </w:rPr>
        <w:t>создания</w:t>
      </w:r>
      <w:r>
        <w:tab/>
      </w:r>
      <w:r>
        <w:rPr>
          <w:spacing w:val="-2"/>
        </w:rPr>
        <w:t>реального,</w:t>
      </w:r>
      <w:r>
        <w:tab/>
      </w:r>
      <w:r>
        <w:rPr>
          <w:spacing w:val="-2"/>
        </w:rPr>
        <w:t>практического</w:t>
      </w:r>
      <w:r>
        <w:tab/>
      </w:r>
      <w:r>
        <w:rPr>
          <w:spacing w:val="-2"/>
        </w:rPr>
        <w:t>продукта.</w:t>
      </w:r>
      <w:r>
        <w:tab/>
      </w:r>
      <w:r>
        <w:tab/>
      </w:r>
      <w:r>
        <w:rPr>
          <w:spacing w:val="-2"/>
        </w:rPr>
        <w:t>Воспитываются</w:t>
      </w:r>
      <w:r>
        <w:tab/>
      </w:r>
      <w:r>
        <w:rPr>
          <w:spacing w:val="-2"/>
        </w:rPr>
        <w:t>стремление</w:t>
      </w:r>
      <w:r>
        <w:tab/>
      </w:r>
      <w:r>
        <w:rPr>
          <w:spacing w:val="-2"/>
        </w:rPr>
        <w:t xml:space="preserve">достичь </w:t>
      </w:r>
      <w:r>
        <w:t>результат, упорство, творческая инициатива, понимание эстетики трудовой деятельности. Важны</w:t>
      </w:r>
      <w:r>
        <w:rPr>
          <w:spacing w:val="39"/>
        </w:rPr>
        <w:t xml:space="preserve"> </w:t>
      </w:r>
      <w:r>
        <w:t>также</w:t>
      </w:r>
      <w:r>
        <w:rPr>
          <w:spacing w:val="40"/>
        </w:rPr>
        <w:t xml:space="preserve"> </w:t>
      </w:r>
      <w:r>
        <w:t>умения</w:t>
      </w:r>
      <w:r>
        <w:rPr>
          <w:spacing w:val="39"/>
        </w:rPr>
        <w:t xml:space="preserve"> </w:t>
      </w:r>
      <w:r>
        <w:t>сотрудничать</w:t>
      </w:r>
      <w:r>
        <w:rPr>
          <w:spacing w:val="40"/>
        </w:rPr>
        <w:t xml:space="preserve"> </w:t>
      </w:r>
      <w:r>
        <w:t>с</w:t>
      </w:r>
      <w:r>
        <w:rPr>
          <w:spacing w:val="39"/>
        </w:rPr>
        <w:t xml:space="preserve"> </w:t>
      </w:r>
      <w:r>
        <w:t>одноклассниками,</w:t>
      </w:r>
      <w:r>
        <w:rPr>
          <w:spacing w:val="39"/>
        </w:rPr>
        <w:t xml:space="preserve"> </w:t>
      </w:r>
      <w:r>
        <w:t>работать</w:t>
      </w:r>
      <w:r>
        <w:rPr>
          <w:spacing w:val="40"/>
        </w:rPr>
        <w:t xml:space="preserve"> </w:t>
      </w:r>
      <w:r>
        <w:t>в</w:t>
      </w:r>
      <w:r>
        <w:rPr>
          <w:spacing w:val="37"/>
        </w:rPr>
        <w:t xml:space="preserve"> </w:t>
      </w:r>
      <w:r>
        <w:t>команде,</w:t>
      </w:r>
      <w:r>
        <w:rPr>
          <w:spacing w:val="39"/>
        </w:rPr>
        <w:t xml:space="preserve"> </w:t>
      </w:r>
      <w:r>
        <w:t>выполнять коллективную</w:t>
      </w:r>
      <w:r>
        <w:rPr>
          <w:spacing w:val="-5"/>
        </w:rPr>
        <w:t xml:space="preserve"> </w:t>
      </w:r>
      <w:r>
        <w:t>работу</w:t>
      </w:r>
      <w:r>
        <w:rPr>
          <w:spacing w:val="-4"/>
        </w:rPr>
        <w:t xml:space="preserve"> </w:t>
      </w:r>
      <w:r>
        <w:t>–</w:t>
      </w:r>
      <w:r>
        <w:rPr>
          <w:spacing w:val="-1"/>
        </w:rPr>
        <w:t xml:space="preserve"> </w:t>
      </w:r>
      <w:r>
        <w:t>обязательные</w:t>
      </w:r>
      <w:r>
        <w:rPr>
          <w:spacing w:val="-3"/>
        </w:rPr>
        <w:t xml:space="preserve"> </w:t>
      </w:r>
      <w:r>
        <w:t>требования</w:t>
      </w:r>
      <w:r>
        <w:rPr>
          <w:spacing w:val="-3"/>
        </w:rPr>
        <w:t xml:space="preserve"> </w:t>
      </w:r>
      <w:r>
        <w:t>к</w:t>
      </w:r>
      <w:r>
        <w:rPr>
          <w:spacing w:val="-2"/>
        </w:rPr>
        <w:t xml:space="preserve"> </w:t>
      </w:r>
      <w:r>
        <w:t>определѐнным</w:t>
      </w:r>
      <w:r>
        <w:rPr>
          <w:spacing w:val="-3"/>
        </w:rPr>
        <w:t xml:space="preserve"> </w:t>
      </w:r>
      <w:r>
        <w:t>заданиям</w:t>
      </w:r>
      <w:r>
        <w:rPr>
          <w:spacing w:val="-3"/>
        </w:rPr>
        <w:t xml:space="preserve"> </w:t>
      </w:r>
      <w:r>
        <w:t>по</w:t>
      </w:r>
      <w:r>
        <w:rPr>
          <w:spacing w:val="-2"/>
        </w:rPr>
        <w:t xml:space="preserve"> программе.</w:t>
      </w:r>
    </w:p>
    <w:p w:rsidR="00267204" w:rsidRDefault="00CD0299">
      <w:pPr>
        <w:pStyle w:val="a3"/>
        <w:spacing w:before="18" w:line="266" w:lineRule="auto"/>
        <w:ind w:right="846"/>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Пространственные представления и сенсорные способности:</w:t>
      </w:r>
    </w:p>
    <w:p w:rsidR="00267204" w:rsidRDefault="00CD0299">
      <w:pPr>
        <w:pStyle w:val="a3"/>
        <w:spacing w:before="19"/>
        <w:ind w:left="2127" w:firstLine="0"/>
      </w:pPr>
      <w:r>
        <w:t>характеризовать</w:t>
      </w:r>
      <w:r>
        <w:rPr>
          <w:spacing w:val="-4"/>
        </w:rPr>
        <w:t xml:space="preserve"> </w:t>
      </w:r>
      <w:r>
        <w:t>форму</w:t>
      </w:r>
      <w:r>
        <w:rPr>
          <w:spacing w:val="-5"/>
        </w:rPr>
        <w:t xml:space="preserve"> </w:t>
      </w:r>
      <w:r>
        <w:t>предмета,</w:t>
      </w:r>
      <w:r>
        <w:rPr>
          <w:spacing w:val="-3"/>
        </w:rPr>
        <w:t xml:space="preserve"> </w:t>
      </w:r>
      <w:r>
        <w:rPr>
          <w:spacing w:val="-2"/>
        </w:rPr>
        <w:t>конструкции;</w:t>
      </w:r>
    </w:p>
    <w:p w:rsidR="00267204" w:rsidRDefault="00CD0299">
      <w:pPr>
        <w:pStyle w:val="a3"/>
        <w:spacing w:before="41" w:line="268" w:lineRule="auto"/>
        <w:ind w:left="2127" w:right="846" w:firstLine="0"/>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left="2112" w:right="848" w:hanging="708"/>
      </w:pPr>
      <w:r>
        <w:lastRenderedPageBreak/>
        <w:t>предметов; сопоставлять части и целое в видимом образе, предмете, конструкции; анализировать пропорциональные отношения частей внутри целого и предметов</w:t>
      </w:r>
    </w:p>
    <w:p w:rsidR="00267204" w:rsidRDefault="00CD0299">
      <w:pPr>
        <w:pStyle w:val="a3"/>
        <w:spacing w:before="8" w:line="268" w:lineRule="auto"/>
        <w:ind w:left="2112" w:right="848" w:hanging="708"/>
      </w:pPr>
      <w:r>
        <w:t>между собой; обобщать форму составной конструкции; выявлять и анализировать ритмические отношения в пространстве и в изображении</w:t>
      </w:r>
    </w:p>
    <w:p w:rsidR="00267204" w:rsidRDefault="00CD0299">
      <w:pPr>
        <w:pStyle w:val="a3"/>
        <w:spacing w:before="8" w:line="268" w:lineRule="auto"/>
        <w:ind w:left="2112" w:right="847" w:hanging="708"/>
      </w:pPr>
      <w:r>
        <w:t>(визуальном образе) на установленных основаниях; передавать обобщенный образ реальности</w:t>
      </w:r>
      <w:r>
        <w:rPr>
          <w:spacing w:val="-3"/>
        </w:rPr>
        <w:t xml:space="preserve"> </w:t>
      </w:r>
      <w:r>
        <w:t>при</w:t>
      </w:r>
      <w:r>
        <w:rPr>
          <w:spacing w:val="-6"/>
        </w:rPr>
        <w:t xml:space="preserve"> </w:t>
      </w:r>
      <w:r>
        <w:t>построении</w:t>
      </w:r>
      <w:r>
        <w:rPr>
          <w:spacing w:val="-6"/>
        </w:rPr>
        <w:t xml:space="preserve"> </w:t>
      </w:r>
      <w:r>
        <w:t>плоской</w:t>
      </w:r>
      <w:r>
        <w:rPr>
          <w:spacing w:val="-3"/>
        </w:rPr>
        <w:t xml:space="preserve"> </w:t>
      </w:r>
      <w:r>
        <w:t>композиции;</w:t>
      </w:r>
      <w:r>
        <w:rPr>
          <w:spacing w:val="-6"/>
        </w:rPr>
        <w:t xml:space="preserve"> </w:t>
      </w:r>
      <w:r>
        <w:t>соотносить</w:t>
      </w:r>
      <w:r>
        <w:rPr>
          <w:spacing w:val="-4"/>
        </w:rPr>
        <w:t xml:space="preserve"> </w:t>
      </w:r>
      <w:r>
        <w:t>тональные</w:t>
      </w:r>
      <w:r>
        <w:rPr>
          <w:spacing w:val="-6"/>
        </w:rPr>
        <w:t xml:space="preserve"> </w:t>
      </w:r>
      <w:r>
        <w:t>отношения (тѐмное – светлое) в пространственных и</w:t>
      </w:r>
    </w:p>
    <w:p w:rsidR="00267204" w:rsidRDefault="00CD0299">
      <w:pPr>
        <w:pStyle w:val="a3"/>
        <w:spacing w:before="9" w:line="266" w:lineRule="auto"/>
        <w:ind w:left="2112" w:right="847" w:hanging="708"/>
      </w:pPr>
      <w:r>
        <w:t>плоскостных объектах; выявлять и анализировать эмоциональное воздействие цветовых отношений в</w:t>
      </w:r>
    </w:p>
    <w:p w:rsidR="00267204" w:rsidRDefault="00CD0299">
      <w:pPr>
        <w:pStyle w:val="a3"/>
        <w:spacing w:before="16"/>
        <w:ind w:firstLine="0"/>
      </w:pPr>
      <w:r>
        <w:t>пространственной</w:t>
      </w:r>
      <w:r>
        <w:rPr>
          <w:spacing w:val="-4"/>
        </w:rPr>
        <w:t xml:space="preserve"> </w:t>
      </w:r>
      <w:r>
        <w:t>среде</w:t>
      </w:r>
      <w:r>
        <w:rPr>
          <w:spacing w:val="-4"/>
        </w:rPr>
        <w:t xml:space="preserve"> </w:t>
      </w:r>
      <w:r>
        <w:t>и</w:t>
      </w:r>
      <w:r>
        <w:rPr>
          <w:spacing w:val="-3"/>
        </w:rPr>
        <w:t xml:space="preserve"> </w:t>
      </w:r>
      <w:r>
        <w:t>плоскостном</w:t>
      </w:r>
      <w:r>
        <w:rPr>
          <w:spacing w:val="-4"/>
        </w:rPr>
        <w:t xml:space="preserve"> </w:t>
      </w:r>
      <w:r>
        <w:rPr>
          <w:spacing w:val="-2"/>
        </w:rPr>
        <w:t>изображении.</w:t>
      </w:r>
    </w:p>
    <w:p w:rsidR="00267204" w:rsidRDefault="00CD0299">
      <w:pPr>
        <w:pStyle w:val="a3"/>
        <w:spacing w:before="41" w:line="268" w:lineRule="auto"/>
        <w:ind w:right="846"/>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7204" w:rsidRDefault="00CD0299">
      <w:pPr>
        <w:pStyle w:val="a3"/>
        <w:spacing w:before="11" w:line="268" w:lineRule="auto"/>
        <w:ind w:right="847" w:firstLine="1065"/>
      </w:pPr>
      <w:r>
        <w:t>проявлять</w:t>
      </w:r>
      <w:r>
        <w:rPr>
          <w:spacing w:val="-8"/>
        </w:rPr>
        <w:t xml:space="preserve"> </w:t>
      </w:r>
      <w:r>
        <w:t>исследовательские,</w:t>
      </w:r>
      <w:r>
        <w:rPr>
          <w:spacing w:val="-6"/>
        </w:rPr>
        <w:t xml:space="preserve"> </w:t>
      </w:r>
      <w:r>
        <w:t>экспериментальные</w:t>
      </w:r>
      <w:r>
        <w:rPr>
          <w:spacing w:val="-8"/>
        </w:rPr>
        <w:t xml:space="preserve"> </w:t>
      </w:r>
      <w:r>
        <w:t>действия</w:t>
      </w:r>
      <w:r>
        <w:rPr>
          <w:spacing w:val="-6"/>
        </w:rPr>
        <w:t xml:space="preserve"> </w:t>
      </w:r>
      <w:r>
        <w:t>в</w:t>
      </w:r>
      <w:r>
        <w:rPr>
          <w:spacing w:val="-7"/>
        </w:rPr>
        <w:t xml:space="preserve"> </w:t>
      </w:r>
      <w:r>
        <w:t>процессе</w:t>
      </w:r>
      <w:r>
        <w:rPr>
          <w:spacing w:val="-7"/>
        </w:rPr>
        <w:t xml:space="preserve"> </w:t>
      </w:r>
      <w:r>
        <w:t>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определѐнных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w:t>
      </w:r>
      <w:r>
        <w:rPr>
          <w:spacing w:val="40"/>
        </w:rPr>
        <w:t xml:space="preserve"> </w:t>
      </w:r>
      <w:r>
        <w:t>наблюдения для получения информации об особенностях объектов и</w:t>
      </w:r>
    </w:p>
    <w:p w:rsidR="00267204" w:rsidRDefault="00CD0299">
      <w:pPr>
        <w:pStyle w:val="a3"/>
        <w:spacing w:before="13" w:line="268" w:lineRule="auto"/>
        <w:ind w:left="2112" w:hanging="708"/>
        <w:jc w:val="left"/>
      </w:pPr>
      <w:r>
        <w:t>состояния</w:t>
      </w:r>
      <w:r>
        <w:rPr>
          <w:spacing w:val="80"/>
        </w:rPr>
        <w:t xml:space="preserve"> </w:t>
      </w:r>
      <w:r>
        <w:t>природы,</w:t>
      </w:r>
      <w:r>
        <w:rPr>
          <w:spacing w:val="80"/>
        </w:rPr>
        <w:t xml:space="preserve"> </w:t>
      </w:r>
      <w:r>
        <w:t>предметного</w:t>
      </w:r>
      <w:r>
        <w:rPr>
          <w:spacing w:val="80"/>
        </w:rPr>
        <w:t xml:space="preserve"> </w:t>
      </w:r>
      <w:r>
        <w:t>мира</w:t>
      </w:r>
      <w:r>
        <w:rPr>
          <w:spacing w:val="80"/>
        </w:rPr>
        <w:t xml:space="preserve"> </w:t>
      </w:r>
      <w:r>
        <w:t>человека,</w:t>
      </w:r>
      <w:r>
        <w:rPr>
          <w:spacing w:val="80"/>
        </w:rPr>
        <w:t xml:space="preserve"> </w:t>
      </w:r>
      <w:r>
        <w:t>городской</w:t>
      </w:r>
      <w:r>
        <w:rPr>
          <w:spacing w:val="80"/>
        </w:rPr>
        <w:t xml:space="preserve"> </w:t>
      </w:r>
      <w:r>
        <w:t>среды;</w:t>
      </w:r>
      <w:r>
        <w:rPr>
          <w:spacing w:val="80"/>
        </w:rPr>
        <w:t xml:space="preserve"> </w:t>
      </w:r>
      <w:r>
        <w:t>анализировать</w:t>
      </w:r>
      <w:r>
        <w:rPr>
          <w:spacing w:val="80"/>
        </w:rPr>
        <w:t xml:space="preserve"> </w:t>
      </w:r>
      <w:r>
        <w:t>и оценивать с позиций эстетических категорий явления природы и</w:t>
      </w:r>
    </w:p>
    <w:p w:rsidR="00267204" w:rsidRDefault="00CD0299">
      <w:pPr>
        <w:pStyle w:val="a3"/>
        <w:tabs>
          <w:tab w:val="left" w:pos="4822"/>
          <w:tab w:val="left" w:pos="5724"/>
          <w:tab w:val="left" w:pos="6702"/>
          <w:tab w:val="left" w:pos="8005"/>
          <w:tab w:val="left" w:pos="9926"/>
        </w:tabs>
        <w:spacing w:before="11" w:line="268" w:lineRule="auto"/>
        <w:ind w:left="2112" w:right="843" w:hanging="708"/>
        <w:jc w:val="left"/>
      </w:pPr>
      <w:r>
        <w:rPr>
          <w:spacing w:val="-2"/>
        </w:rPr>
        <w:t>предметно-пространственную</w:t>
      </w:r>
      <w:r>
        <w:tab/>
      </w:r>
      <w:r>
        <w:rPr>
          <w:spacing w:val="-4"/>
        </w:rPr>
        <w:t>среду</w:t>
      </w:r>
      <w:r>
        <w:tab/>
      </w:r>
      <w:r>
        <w:rPr>
          <w:spacing w:val="-2"/>
        </w:rPr>
        <w:t>жизни</w:t>
      </w:r>
      <w:r>
        <w:tab/>
      </w:r>
      <w:r>
        <w:rPr>
          <w:spacing w:val="-2"/>
        </w:rPr>
        <w:t>человека;</w:t>
      </w:r>
      <w:r>
        <w:tab/>
      </w:r>
      <w:r>
        <w:rPr>
          <w:spacing w:val="-2"/>
        </w:rPr>
        <w:t>формулировать</w:t>
      </w:r>
      <w:r>
        <w:tab/>
      </w:r>
      <w:r>
        <w:rPr>
          <w:spacing w:val="-2"/>
        </w:rPr>
        <w:t xml:space="preserve">выводы, </w:t>
      </w:r>
      <w:r>
        <w:t>соответствующие эстетическим, аналитическим и другим</w:t>
      </w:r>
    </w:p>
    <w:p w:rsidR="00267204" w:rsidRDefault="00CD0299">
      <w:pPr>
        <w:pStyle w:val="a3"/>
        <w:spacing w:before="11"/>
        <w:ind w:firstLine="0"/>
        <w:jc w:val="left"/>
      </w:pPr>
      <w:r>
        <w:t>учебным</w:t>
      </w:r>
      <w:r>
        <w:rPr>
          <w:spacing w:val="-3"/>
        </w:rPr>
        <w:t xml:space="preserve"> </w:t>
      </w:r>
      <w:r>
        <w:t>установкам</w:t>
      </w:r>
      <w:r>
        <w:rPr>
          <w:spacing w:val="-6"/>
        </w:rPr>
        <w:t xml:space="preserve"> </w:t>
      </w:r>
      <w:r>
        <w:t>по</w:t>
      </w:r>
      <w:r>
        <w:rPr>
          <w:spacing w:val="-2"/>
        </w:rPr>
        <w:t xml:space="preserve"> </w:t>
      </w:r>
      <w:r>
        <w:t>результатам</w:t>
      </w:r>
      <w:r>
        <w:rPr>
          <w:spacing w:val="-5"/>
        </w:rPr>
        <w:t xml:space="preserve"> </w:t>
      </w:r>
      <w:r>
        <w:t>проведѐнного</w:t>
      </w:r>
      <w:r>
        <w:rPr>
          <w:spacing w:val="-3"/>
        </w:rPr>
        <w:t xml:space="preserve"> </w:t>
      </w:r>
      <w:r>
        <w:rPr>
          <w:spacing w:val="-2"/>
        </w:rPr>
        <w:t>наблюдения;</w:t>
      </w:r>
    </w:p>
    <w:p w:rsidR="00267204" w:rsidRDefault="00CD0299">
      <w:pPr>
        <w:pStyle w:val="a3"/>
        <w:spacing w:before="43" w:line="280" w:lineRule="auto"/>
        <w:ind w:firstLine="1401"/>
        <w:jc w:val="left"/>
      </w:pPr>
      <w:r>
        <w:t>использовать</w:t>
      </w:r>
      <w:r>
        <w:rPr>
          <w:spacing w:val="-5"/>
        </w:rPr>
        <w:t xml:space="preserve"> </w:t>
      </w:r>
      <w:r>
        <w:t>знаково-символические</w:t>
      </w:r>
      <w:r>
        <w:rPr>
          <w:spacing w:val="-6"/>
        </w:rPr>
        <w:t xml:space="preserve"> </w:t>
      </w:r>
      <w:r>
        <w:t>средства</w:t>
      </w:r>
      <w:r>
        <w:rPr>
          <w:spacing w:val="-5"/>
        </w:rPr>
        <w:t xml:space="preserve"> </w:t>
      </w:r>
      <w:r>
        <w:t>для</w:t>
      </w:r>
      <w:r>
        <w:rPr>
          <w:spacing w:val="-5"/>
        </w:rPr>
        <w:t xml:space="preserve"> </w:t>
      </w:r>
      <w:r>
        <w:t>составления</w:t>
      </w:r>
      <w:r>
        <w:rPr>
          <w:spacing w:val="-5"/>
        </w:rPr>
        <w:t xml:space="preserve"> </w:t>
      </w:r>
      <w:r>
        <w:t>орнаментов</w:t>
      </w:r>
      <w:r>
        <w:rPr>
          <w:spacing w:val="-6"/>
        </w:rPr>
        <w:t xml:space="preserve"> </w:t>
      </w:r>
      <w:r>
        <w:t>и декоративных</w:t>
      </w:r>
      <w:r>
        <w:rPr>
          <w:spacing w:val="25"/>
        </w:rPr>
        <w:t xml:space="preserve">  </w:t>
      </w:r>
      <w:r>
        <w:t>композиций;</w:t>
      </w:r>
      <w:r>
        <w:rPr>
          <w:spacing w:val="25"/>
        </w:rPr>
        <w:t xml:space="preserve">  </w:t>
      </w:r>
      <w:r>
        <w:t>классифицировать</w:t>
      </w:r>
      <w:r>
        <w:rPr>
          <w:spacing w:val="26"/>
        </w:rPr>
        <w:t xml:space="preserve">  </w:t>
      </w:r>
      <w:r>
        <w:t>произведения</w:t>
      </w:r>
      <w:r>
        <w:rPr>
          <w:spacing w:val="25"/>
        </w:rPr>
        <w:t xml:space="preserve">  </w:t>
      </w:r>
      <w:r>
        <w:t>искусства</w:t>
      </w:r>
      <w:r>
        <w:rPr>
          <w:spacing w:val="25"/>
        </w:rPr>
        <w:t xml:space="preserve">  </w:t>
      </w:r>
      <w:r>
        <w:t>по</w:t>
      </w:r>
      <w:r>
        <w:rPr>
          <w:spacing w:val="30"/>
        </w:rPr>
        <w:t xml:space="preserve">  </w:t>
      </w:r>
      <w:r>
        <w:t>видам</w:t>
      </w:r>
      <w:r>
        <w:rPr>
          <w:spacing w:val="26"/>
        </w:rPr>
        <w:t xml:space="preserve">  </w:t>
      </w:r>
      <w:r>
        <w:rPr>
          <w:spacing w:val="-5"/>
        </w:rPr>
        <w:t>и,</w:t>
      </w:r>
    </w:p>
    <w:p w:rsidR="00267204" w:rsidRDefault="00CD0299">
      <w:pPr>
        <w:pStyle w:val="a3"/>
        <w:spacing w:line="261" w:lineRule="exact"/>
        <w:ind w:left="2112" w:firstLine="0"/>
        <w:jc w:val="left"/>
      </w:pPr>
      <w:r>
        <w:t>соответственно,</w:t>
      </w:r>
      <w:r>
        <w:rPr>
          <w:spacing w:val="-6"/>
        </w:rPr>
        <w:t xml:space="preserve"> </w:t>
      </w:r>
      <w:r>
        <w:rPr>
          <w:spacing w:val="-5"/>
        </w:rPr>
        <w:t>по</w:t>
      </w:r>
    </w:p>
    <w:p w:rsidR="00267204" w:rsidRDefault="00CD0299">
      <w:pPr>
        <w:pStyle w:val="a3"/>
        <w:spacing w:before="44" w:line="266" w:lineRule="auto"/>
        <w:ind w:left="2112" w:right="783" w:hanging="708"/>
        <w:jc w:val="left"/>
      </w:pPr>
      <w:r>
        <w:t>назначению в жизни людей; классифицировать произведения изобразительного искусства по жанрам в качестве</w:t>
      </w:r>
    </w:p>
    <w:p w:rsidR="00267204" w:rsidRDefault="00CD0299">
      <w:pPr>
        <w:pStyle w:val="a3"/>
        <w:spacing w:before="13" w:line="268" w:lineRule="auto"/>
        <w:ind w:left="2112" w:hanging="708"/>
        <w:jc w:val="left"/>
      </w:pPr>
      <w:r>
        <w:t>инструмента</w:t>
      </w:r>
      <w:r>
        <w:rPr>
          <w:spacing w:val="-5"/>
        </w:rPr>
        <w:t xml:space="preserve"> </w:t>
      </w:r>
      <w:r>
        <w:t>анализа</w:t>
      </w:r>
      <w:r>
        <w:rPr>
          <w:spacing w:val="-5"/>
        </w:rPr>
        <w:t xml:space="preserve"> </w:t>
      </w:r>
      <w:r>
        <w:t>содержания</w:t>
      </w:r>
      <w:r>
        <w:rPr>
          <w:spacing w:val="-4"/>
        </w:rPr>
        <w:t xml:space="preserve"> </w:t>
      </w:r>
      <w:r>
        <w:t>произведений;</w:t>
      </w:r>
      <w:r>
        <w:rPr>
          <w:spacing w:val="-4"/>
        </w:rPr>
        <w:t xml:space="preserve"> </w:t>
      </w:r>
      <w:r>
        <w:t>ставить</w:t>
      </w:r>
      <w:r>
        <w:rPr>
          <w:spacing w:val="-4"/>
        </w:rPr>
        <w:t xml:space="preserve"> </w:t>
      </w:r>
      <w:r>
        <w:t>и</w:t>
      </w:r>
      <w:r>
        <w:rPr>
          <w:spacing w:val="-4"/>
        </w:rPr>
        <w:t xml:space="preserve"> </w:t>
      </w:r>
      <w:r>
        <w:t>использовать</w:t>
      </w:r>
      <w:r>
        <w:rPr>
          <w:spacing w:val="-4"/>
        </w:rPr>
        <w:t xml:space="preserve"> </w:t>
      </w:r>
      <w:r>
        <w:t>вопросы</w:t>
      </w:r>
      <w:r>
        <w:rPr>
          <w:spacing w:val="-4"/>
        </w:rPr>
        <w:t xml:space="preserve"> </w:t>
      </w:r>
      <w:r>
        <w:t>как исследовательский инструмент познания.</w:t>
      </w:r>
    </w:p>
    <w:p w:rsidR="00267204" w:rsidRDefault="00CD0299">
      <w:pPr>
        <w:pStyle w:val="a3"/>
        <w:spacing w:before="9" w:line="268" w:lineRule="auto"/>
        <w:ind w:right="783"/>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267204" w:rsidRDefault="00CD0299">
      <w:pPr>
        <w:pStyle w:val="a3"/>
        <w:tabs>
          <w:tab w:val="left" w:pos="3865"/>
          <w:tab w:val="left" w:pos="5556"/>
          <w:tab w:val="left" w:pos="7672"/>
        </w:tabs>
        <w:spacing w:before="8" w:line="268" w:lineRule="auto"/>
        <w:ind w:left="2127" w:right="3042" w:firstLine="0"/>
        <w:jc w:val="left"/>
      </w:pPr>
      <w:r>
        <w:rPr>
          <w:spacing w:val="-2"/>
        </w:rPr>
        <w:t>использовать</w:t>
      </w:r>
      <w:r>
        <w:tab/>
      </w:r>
      <w:r>
        <w:rPr>
          <w:spacing w:val="-2"/>
        </w:rPr>
        <w:t>электронные</w:t>
      </w:r>
      <w:r>
        <w:tab/>
      </w:r>
      <w:r>
        <w:rPr>
          <w:spacing w:val="-2"/>
        </w:rPr>
        <w:t>образовательные</w:t>
      </w:r>
      <w:r>
        <w:tab/>
      </w:r>
      <w:r>
        <w:rPr>
          <w:spacing w:val="-2"/>
        </w:rPr>
        <w:t xml:space="preserve">ресурсы; </w:t>
      </w:r>
      <w:r>
        <w:t>работать</w:t>
      </w:r>
      <w:r>
        <w:rPr>
          <w:spacing w:val="-6"/>
        </w:rPr>
        <w:t xml:space="preserve"> </w:t>
      </w:r>
      <w:r>
        <w:t>с</w:t>
      </w:r>
      <w:r>
        <w:rPr>
          <w:spacing w:val="-5"/>
        </w:rPr>
        <w:t xml:space="preserve"> </w:t>
      </w:r>
      <w:r>
        <w:t>электронными</w:t>
      </w:r>
      <w:r>
        <w:rPr>
          <w:spacing w:val="-1"/>
        </w:rPr>
        <w:t xml:space="preserve"> </w:t>
      </w:r>
      <w:r>
        <w:t>учебниками</w:t>
      </w:r>
      <w:r>
        <w:rPr>
          <w:spacing w:val="-4"/>
        </w:rPr>
        <w:t xml:space="preserve"> </w:t>
      </w:r>
      <w:r>
        <w:t>и</w:t>
      </w:r>
      <w:r>
        <w:rPr>
          <w:spacing w:val="-2"/>
        </w:rPr>
        <w:t xml:space="preserve"> </w:t>
      </w:r>
      <w:r>
        <w:t>учебными</w:t>
      </w:r>
      <w:r>
        <w:rPr>
          <w:spacing w:val="-3"/>
        </w:rPr>
        <w:t xml:space="preserve"> </w:t>
      </w:r>
      <w:r>
        <w:rPr>
          <w:spacing w:val="-2"/>
        </w:rPr>
        <w:t>пособиями;</w:t>
      </w:r>
    </w:p>
    <w:p w:rsidR="00267204" w:rsidRDefault="00CD0299">
      <w:pPr>
        <w:pStyle w:val="a3"/>
        <w:spacing w:before="11" w:line="266" w:lineRule="auto"/>
        <w:ind w:right="844"/>
      </w:pPr>
      <w:r>
        <w:t>выбирать источник для получения информации: поисковые системы Интернета, цифровые</w:t>
      </w:r>
      <w:r>
        <w:rPr>
          <w:spacing w:val="-1"/>
        </w:rPr>
        <w:t xml:space="preserve"> </w:t>
      </w:r>
      <w:r>
        <w:t>электронные</w:t>
      </w:r>
      <w:r>
        <w:rPr>
          <w:spacing w:val="-1"/>
        </w:rPr>
        <w:t xml:space="preserve"> </w:t>
      </w:r>
      <w:r>
        <w:t>средства, справочники,</w:t>
      </w:r>
      <w:r>
        <w:rPr>
          <w:spacing w:val="-2"/>
        </w:rPr>
        <w:t xml:space="preserve"> </w:t>
      </w:r>
      <w:r>
        <w:t>художественные</w:t>
      </w:r>
      <w:r>
        <w:rPr>
          <w:spacing w:val="-1"/>
        </w:rPr>
        <w:t xml:space="preserve"> </w:t>
      </w:r>
      <w:r>
        <w:t>альбомы</w:t>
      </w:r>
      <w:r>
        <w:rPr>
          <w:spacing w:val="-1"/>
        </w:rPr>
        <w:t xml:space="preserve"> </w:t>
      </w:r>
      <w:r>
        <w:t>и детские</w:t>
      </w:r>
      <w:r>
        <w:rPr>
          <w:spacing w:val="-1"/>
        </w:rPr>
        <w:t xml:space="preserve"> </w:t>
      </w:r>
      <w:r>
        <w:t>книги; анализировать, интерпретировать, обобщать и систематизировать информацию,</w:t>
      </w:r>
    </w:p>
    <w:p w:rsidR="00267204" w:rsidRDefault="00CD0299">
      <w:pPr>
        <w:pStyle w:val="a3"/>
        <w:spacing w:before="15" w:line="268" w:lineRule="auto"/>
        <w:ind w:left="2112" w:right="845" w:hanging="708"/>
      </w:pPr>
      <w:r>
        <w:t>представленную в произведениях искусства, текстах, таблицах и схемах; самостоятельно готовить информацию на заданную или выбранную тему и</w:t>
      </w:r>
    </w:p>
    <w:p w:rsidR="00267204" w:rsidRDefault="00CD0299">
      <w:pPr>
        <w:pStyle w:val="a3"/>
        <w:spacing w:before="8" w:line="266" w:lineRule="auto"/>
        <w:ind w:right="837" w:firstLine="0"/>
      </w:pPr>
      <w:r>
        <w:t>представлять еѐ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w:t>
      </w:r>
      <w:r>
        <w:rPr>
          <w:spacing w:val="80"/>
          <w:w w:val="150"/>
        </w:rPr>
        <w:t xml:space="preserve"> </w:t>
      </w:r>
      <w:r>
        <w:t>музеи</w:t>
      </w:r>
      <w:r>
        <w:rPr>
          <w:spacing w:val="80"/>
          <w:w w:val="150"/>
        </w:rPr>
        <w:t xml:space="preserve"> </w:t>
      </w:r>
      <w:r>
        <w:t>и</w:t>
      </w:r>
      <w:r>
        <w:rPr>
          <w:spacing w:val="80"/>
          <w:w w:val="150"/>
        </w:rPr>
        <w:t xml:space="preserve"> </w:t>
      </w:r>
      <w:r>
        <w:t>зарубежные</w:t>
      </w:r>
      <w:r>
        <w:rPr>
          <w:spacing w:val="80"/>
          <w:w w:val="150"/>
        </w:rPr>
        <w:t xml:space="preserve"> </w:t>
      </w:r>
      <w:r>
        <w:t>художественные</w:t>
      </w:r>
      <w:r>
        <w:rPr>
          <w:spacing w:val="80"/>
          <w:w w:val="150"/>
        </w:rPr>
        <w:t xml:space="preserve"> </w:t>
      </w:r>
      <w:r>
        <w:t>музеи</w:t>
      </w:r>
      <w:r>
        <w:rPr>
          <w:spacing w:val="80"/>
          <w:w w:val="150"/>
        </w:rPr>
        <w:t xml:space="preserve"> </w:t>
      </w:r>
      <w:r>
        <w:t>(галереи)</w:t>
      </w:r>
      <w:r>
        <w:rPr>
          <w:spacing w:val="80"/>
          <w:w w:val="150"/>
        </w:rPr>
        <w:t xml:space="preserve"> </w:t>
      </w:r>
      <w:r>
        <w:t>на</w:t>
      </w:r>
      <w:r>
        <w:rPr>
          <w:spacing w:val="80"/>
          <w:w w:val="150"/>
        </w:rPr>
        <w:t xml:space="preserve"> </w:t>
      </w:r>
      <w:r>
        <w:t>основе</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8" w:firstLine="0"/>
      </w:pPr>
      <w:r>
        <w:lastRenderedPageBreak/>
        <w:t>установок и квестов, предложенных учителем; соблюдать правила информационной безопасности при работе в сети Интернет.</w:t>
      </w:r>
    </w:p>
    <w:p w:rsidR="00267204" w:rsidRDefault="00CD0299">
      <w:pPr>
        <w:pStyle w:val="a3"/>
        <w:spacing w:before="8" w:line="268" w:lineRule="auto"/>
        <w:ind w:right="840"/>
      </w:pPr>
      <w:r>
        <w:t>У обучающегося будут сформированы следующие умения общения как часть коммуникативных универсальных учебных действий:</w:t>
      </w:r>
    </w:p>
    <w:p w:rsidR="00267204" w:rsidRDefault="00CD0299">
      <w:pPr>
        <w:pStyle w:val="a3"/>
        <w:spacing w:before="11" w:line="271" w:lineRule="auto"/>
        <w:ind w:right="840" w:firstLine="875"/>
      </w:pPr>
      <w:r>
        <w:t>понимать</w:t>
      </w:r>
      <w:r>
        <w:rPr>
          <w:spacing w:val="-6"/>
        </w:rPr>
        <w:t xml:space="preserve"> </w:t>
      </w:r>
      <w:r>
        <w:t>искусство</w:t>
      </w:r>
      <w:r>
        <w:rPr>
          <w:spacing w:val="-4"/>
        </w:rPr>
        <w:t xml:space="preserve"> </w:t>
      </w:r>
      <w:r>
        <w:t>в</w:t>
      </w:r>
      <w:r>
        <w:rPr>
          <w:spacing w:val="-5"/>
        </w:rPr>
        <w:t xml:space="preserve"> </w:t>
      </w:r>
      <w:r>
        <w:t>качестве</w:t>
      </w:r>
      <w:r>
        <w:rPr>
          <w:spacing w:val="-5"/>
        </w:rPr>
        <w:t xml:space="preserve"> </w:t>
      </w:r>
      <w:r>
        <w:t>особого</w:t>
      </w:r>
      <w:r>
        <w:rPr>
          <w:spacing w:val="-4"/>
        </w:rPr>
        <w:t xml:space="preserve"> </w:t>
      </w:r>
      <w:r>
        <w:t>языка</w:t>
      </w:r>
      <w:r>
        <w:rPr>
          <w:spacing w:val="-3"/>
        </w:rPr>
        <w:t xml:space="preserve"> </w:t>
      </w:r>
      <w:r>
        <w:t>общения –</w:t>
      </w:r>
      <w:r>
        <w:rPr>
          <w:spacing w:val="-4"/>
        </w:rPr>
        <w:t xml:space="preserve"> </w:t>
      </w:r>
      <w:r>
        <w:t>межличностного</w:t>
      </w:r>
      <w:r>
        <w:rPr>
          <w:spacing w:val="-4"/>
        </w:rPr>
        <w:t xml:space="preserve"> </w:t>
      </w:r>
      <w:r>
        <w:t>(автор</w:t>
      </w:r>
      <w:r>
        <w:rPr>
          <w:spacing w:val="-3"/>
        </w:rPr>
        <w:t xml:space="preserve"> </w:t>
      </w:r>
      <w:r>
        <w:t>–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w:t>
      </w:r>
      <w:r>
        <w:rPr>
          <w:spacing w:val="-2"/>
        </w:rPr>
        <w:t xml:space="preserve"> </w:t>
      </w:r>
      <w:r>
        <w:t>общения,</w:t>
      </w:r>
      <w:r>
        <w:rPr>
          <w:spacing w:val="-1"/>
        </w:rPr>
        <w:t xml:space="preserve"> </w:t>
      </w:r>
      <w:r>
        <w:t>выявляя</w:t>
      </w:r>
      <w:r>
        <w:rPr>
          <w:spacing w:val="-2"/>
        </w:rPr>
        <w:t xml:space="preserve"> </w:t>
      </w:r>
      <w:r>
        <w:t>и корректно</w:t>
      </w:r>
      <w:r>
        <w:rPr>
          <w:spacing w:val="-1"/>
        </w:rPr>
        <w:t xml:space="preserve"> </w:t>
      </w:r>
      <w:r>
        <w:t>отстаивая</w:t>
      </w:r>
      <w:r>
        <w:rPr>
          <w:spacing w:val="-1"/>
        </w:rPr>
        <w:t xml:space="preserve"> </w:t>
      </w:r>
      <w:r>
        <w:t>свои</w:t>
      </w:r>
      <w:r>
        <w:rPr>
          <w:spacing w:val="-1"/>
        </w:rPr>
        <w:t xml:space="preserve"> </w:t>
      </w:r>
      <w:r>
        <w:t>позиции в</w:t>
      </w:r>
      <w:r>
        <w:rPr>
          <w:spacing w:val="-2"/>
        </w:rPr>
        <w:t xml:space="preserve"> </w:t>
      </w:r>
      <w:r>
        <w:t>оценке</w:t>
      </w:r>
      <w:r>
        <w:rPr>
          <w:spacing w:val="-4"/>
        </w:rPr>
        <w:t xml:space="preserve"> </w:t>
      </w:r>
      <w:r>
        <w:t>и понимании обсуждаемого явления; находить общее решение и разрешать конфликты на основе общих позиций и учѐта</w:t>
      </w:r>
    </w:p>
    <w:p w:rsidR="00267204" w:rsidRDefault="00CD0299">
      <w:pPr>
        <w:pStyle w:val="a3"/>
        <w:spacing w:line="268" w:lineRule="auto"/>
        <w:ind w:left="2112" w:hanging="708"/>
        <w:jc w:val="left"/>
      </w:pPr>
      <w:r>
        <w:t>интересов</w:t>
      </w:r>
      <w:r>
        <w:rPr>
          <w:spacing w:val="80"/>
        </w:rPr>
        <w:t xml:space="preserve"> </w:t>
      </w:r>
      <w:r>
        <w:t>в</w:t>
      </w:r>
      <w:r>
        <w:rPr>
          <w:spacing w:val="80"/>
        </w:rPr>
        <w:t xml:space="preserve"> </w:t>
      </w:r>
      <w:r>
        <w:t>процессе</w:t>
      </w:r>
      <w:r>
        <w:rPr>
          <w:spacing w:val="80"/>
        </w:rPr>
        <w:t xml:space="preserve"> </w:t>
      </w:r>
      <w:r>
        <w:t>совместной</w:t>
      </w:r>
      <w:r>
        <w:rPr>
          <w:spacing w:val="80"/>
        </w:rPr>
        <w:t xml:space="preserve"> </w:t>
      </w:r>
      <w:r>
        <w:t>художественной</w:t>
      </w:r>
      <w:r>
        <w:rPr>
          <w:spacing w:val="80"/>
        </w:rPr>
        <w:t xml:space="preserve"> </w:t>
      </w:r>
      <w:r>
        <w:t>деятельности;</w:t>
      </w:r>
      <w:r>
        <w:rPr>
          <w:spacing w:val="80"/>
        </w:rPr>
        <w:t xml:space="preserve"> </w:t>
      </w:r>
      <w:r>
        <w:t>демонстрировать</w:t>
      </w:r>
      <w:r>
        <w:rPr>
          <w:spacing w:val="80"/>
        </w:rPr>
        <w:t xml:space="preserve"> </w:t>
      </w:r>
      <w:r>
        <w:t>и объяснять результаты своего творческого, художественного или</w:t>
      </w:r>
    </w:p>
    <w:p w:rsidR="00267204" w:rsidRDefault="00CD0299">
      <w:pPr>
        <w:pStyle w:val="a3"/>
        <w:tabs>
          <w:tab w:val="left" w:pos="3649"/>
          <w:tab w:val="left" w:pos="4556"/>
          <w:tab w:val="left" w:pos="6259"/>
          <w:tab w:val="left" w:pos="7884"/>
          <w:tab w:val="left" w:pos="8993"/>
        </w:tabs>
        <w:spacing w:before="10" w:line="268" w:lineRule="auto"/>
        <w:ind w:left="2112" w:right="846" w:hanging="708"/>
        <w:jc w:val="left"/>
      </w:pPr>
      <w:r>
        <w:rPr>
          <w:spacing w:val="-2"/>
        </w:rPr>
        <w:t>исследовательского</w:t>
      </w:r>
      <w:r>
        <w:tab/>
      </w:r>
      <w:r>
        <w:rPr>
          <w:spacing w:val="-2"/>
        </w:rPr>
        <w:t>опыта;</w:t>
      </w:r>
      <w:r>
        <w:tab/>
      </w:r>
      <w:r>
        <w:rPr>
          <w:spacing w:val="-2"/>
        </w:rPr>
        <w:t>анализировать</w:t>
      </w:r>
      <w:r>
        <w:tab/>
      </w:r>
      <w:r>
        <w:rPr>
          <w:spacing w:val="-2"/>
        </w:rPr>
        <w:t>произведения</w:t>
      </w:r>
      <w:r>
        <w:tab/>
      </w:r>
      <w:r>
        <w:rPr>
          <w:spacing w:val="-2"/>
        </w:rPr>
        <w:t>детского</w:t>
      </w:r>
      <w:r>
        <w:tab/>
      </w:r>
      <w:r>
        <w:rPr>
          <w:spacing w:val="-2"/>
        </w:rPr>
        <w:t xml:space="preserve">художественного </w:t>
      </w:r>
      <w:r>
        <w:t>творчества с позиций их</w:t>
      </w:r>
    </w:p>
    <w:p w:rsidR="00267204" w:rsidRDefault="00CD0299">
      <w:pPr>
        <w:pStyle w:val="a3"/>
        <w:spacing w:before="8" w:line="268" w:lineRule="auto"/>
        <w:ind w:left="2112" w:right="875" w:hanging="708"/>
        <w:jc w:val="left"/>
      </w:pPr>
      <w:r>
        <w:t>содержания и в соответствии с учебной задачей, поставленной учителем; признавать своѐ и чужое право на ошибку, развивать свои способности</w:t>
      </w:r>
    </w:p>
    <w:p w:rsidR="00267204" w:rsidRDefault="00CD0299">
      <w:pPr>
        <w:pStyle w:val="a3"/>
        <w:spacing w:before="8" w:line="268" w:lineRule="auto"/>
        <w:ind w:right="838" w:firstLine="0"/>
      </w:pPr>
      <w:r>
        <w:t>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еѐ достижению, договариваться, выполнять поручения, подчиняться, ответственно относиться к своей задаче по достижению общего результата.</w:t>
      </w:r>
    </w:p>
    <w:p w:rsidR="00267204" w:rsidRDefault="00CD0299">
      <w:pPr>
        <w:pStyle w:val="a3"/>
        <w:spacing w:before="3" w:line="268" w:lineRule="auto"/>
        <w:ind w:right="84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67204" w:rsidRDefault="00CD0299">
      <w:pPr>
        <w:pStyle w:val="a3"/>
        <w:spacing w:before="11" w:line="266" w:lineRule="auto"/>
        <w:ind w:left="2127" w:right="849" w:firstLine="0"/>
      </w:pPr>
      <w:r>
        <w:t>внимательно относиться и выполнять учебные задачи, поставленные учителем; соблюдать последовательность учебных действий при выполнении задания; уметь организовывать своѐ рабочее место для практической работы, сохраняя</w:t>
      </w:r>
    </w:p>
    <w:p w:rsidR="00267204" w:rsidRDefault="00CD0299">
      <w:pPr>
        <w:pStyle w:val="a3"/>
        <w:spacing w:before="14" w:line="268" w:lineRule="auto"/>
        <w:ind w:left="2112" w:right="852" w:hanging="708"/>
      </w:pPr>
      <w:r>
        <w:t>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w:t>
      </w:r>
    </w:p>
    <w:p w:rsidR="00267204" w:rsidRDefault="00CD0299">
      <w:pPr>
        <w:pStyle w:val="a3"/>
        <w:spacing w:before="11"/>
        <w:ind w:firstLine="0"/>
      </w:pPr>
      <w:r>
        <w:t>своей</w:t>
      </w:r>
      <w:r>
        <w:rPr>
          <w:spacing w:val="-6"/>
        </w:rPr>
        <w:t xml:space="preserve"> </w:t>
      </w:r>
      <w:r>
        <w:t>деятельности</w:t>
      </w:r>
      <w:r>
        <w:rPr>
          <w:spacing w:val="-3"/>
        </w:rPr>
        <w:t xml:space="preserve"> </w:t>
      </w:r>
      <w:r>
        <w:t>в</w:t>
      </w:r>
      <w:r>
        <w:rPr>
          <w:spacing w:val="-5"/>
        </w:rPr>
        <w:t xml:space="preserve"> </w:t>
      </w:r>
      <w:r>
        <w:t>процессе</w:t>
      </w:r>
      <w:r>
        <w:rPr>
          <w:spacing w:val="-4"/>
        </w:rPr>
        <w:t xml:space="preserve"> </w:t>
      </w:r>
      <w:r>
        <w:t>достижения</w:t>
      </w:r>
      <w:r>
        <w:rPr>
          <w:spacing w:val="-3"/>
        </w:rPr>
        <w:t xml:space="preserve"> </w:t>
      </w:r>
      <w:r>
        <w:rPr>
          <w:spacing w:val="-2"/>
        </w:rPr>
        <w:t>результата.</w:t>
      </w:r>
    </w:p>
    <w:p w:rsidR="00267204" w:rsidRDefault="00CD0299">
      <w:pPr>
        <w:pStyle w:val="a3"/>
        <w:spacing w:before="41" w:line="268" w:lineRule="auto"/>
        <w:jc w:val="left"/>
      </w:pPr>
      <w:r>
        <w:t>К концу обучения в дополнительном и 1 классе обучающийся получит следующие предметные результаты по отдельным темам программы по изобразительному искусству:</w:t>
      </w:r>
    </w:p>
    <w:p w:rsidR="00267204" w:rsidRDefault="00CD0299">
      <w:pPr>
        <w:pStyle w:val="a3"/>
        <w:spacing w:before="13"/>
        <w:ind w:left="2127" w:firstLine="0"/>
        <w:jc w:val="left"/>
      </w:pPr>
      <w:r>
        <w:t>Модуль</w:t>
      </w:r>
      <w:r>
        <w:rPr>
          <w:spacing w:val="1"/>
        </w:rPr>
        <w:t xml:space="preserve"> </w:t>
      </w:r>
      <w:r>
        <w:rPr>
          <w:spacing w:val="-2"/>
        </w:rPr>
        <w:t>«Графика».</w:t>
      </w:r>
    </w:p>
    <w:p w:rsidR="00267204" w:rsidRDefault="00CD0299">
      <w:pPr>
        <w:pStyle w:val="a3"/>
        <w:spacing w:before="40" w:line="268" w:lineRule="auto"/>
        <w:jc w:val="left"/>
      </w:pPr>
      <w:r>
        <w:t>Осваивать</w:t>
      </w:r>
      <w:r>
        <w:rPr>
          <w:spacing w:val="80"/>
          <w:w w:val="150"/>
        </w:rPr>
        <w:t xml:space="preserve"> </w:t>
      </w:r>
      <w:r>
        <w:t>навыки</w:t>
      </w:r>
      <w:r>
        <w:rPr>
          <w:spacing w:val="80"/>
          <w:w w:val="150"/>
        </w:rPr>
        <w:t xml:space="preserve"> </w:t>
      </w:r>
      <w:r>
        <w:t>применения</w:t>
      </w:r>
      <w:r>
        <w:rPr>
          <w:spacing w:val="80"/>
          <w:w w:val="150"/>
        </w:rPr>
        <w:t xml:space="preserve"> </w:t>
      </w:r>
      <w:r>
        <w:t>свойств</w:t>
      </w:r>
      <w:r>
        <w:rPr>
          <w:spacing w:val="80"/>
          <w:w w:val="150"/>
        </w:rPr>
        <w:t xml:space="preserve"> </w:t>
      </w:r>
      <w:r>
        <w:t>простых</w:t>
      </w:r>
      <w:r>
        <w:rPr>
          <w:spacing w:val="80"/>
          <w:w w:val="150"/>
        </w:rPr>
        <w:t xml:space="preserve"> </w:t>
      </w:r>
      <w:r>
        <w:t>графических</w:t>
      </w:r>
      <w:r>
        <w:rPr>
          <w:spacing w:val="80"/>
          <w:w w:val="150"/>
        </w:rPr>
        <w:t xml:space="preserve"> </w:t>
      </w:r>
      <w:r>
        <w:t>материалов</w:t>
      </w:r>
      <w:r>
        <w:rPr>
          <w:spacing w:val="80"/>
          <w:w w:val="150"/>
        </w:rPr>
        <w:t xml:space="preserve"> </w:t>
      </w:r>
      <w:r>
        <w:t>в самостоятельной творческой работе в условиях урока.</w:t>
      </w:r>
    </w:p>
    <w:p w:rsidR="00267204" w:rsidRDefault="00CD0299">
      <w:pPr>
        <w:pStyle w:val="a3"/>
        <w:spacing w:before="9" w:line="268" w:lineRule="auto"/>
        <w:jc w:val="left"/>
      </w:pPr>
      <w:r>
        <w:t>Приобретать</w:t>
      </w:r>
      <w:r>
        <w:rPr>
          <w:spacing w:val="80"/>
          <w:w w:val="150"/>
        </w:rPr>
        <w:t xml:space="preserve"> </w:t>
      </w:r>
      <w:r>
        <w:t>первичный</w:t>
      </w:r>
      <w:r>
        <w:rPr>
          <w:spacing w:val="80"/>
          <w:w w:val="150"/>
        </w:rPr>
        <w:t xml:space="preserve"> </w:t>
      </w:r>
      <w:r>
        <w:t>опыт</w:t>
      </w:r>
      <w:r>
        <w:rPr>
          <w:spacing w:val="80"/>
          <w:w w:val="150"/>
        </w:rPr>
        <w:t xml:space="preserve"> </w:t>
      </w:r>
      <w:r>
        <w:t>в</w:t>
      </w:r>
      <w:r>
        <w:rPr>
          <w:spacing w:val="80"/>
          <w:w w:val="150"/>
        </w:rPr>
        <w:t xml:space="preserve"> </w:t>
      </w:r>
      <w:r>
        <w:t>создании</w:t>
      </w:r>
      <w:r>
        <w:rPr>
          <w:spacing w:val="80"/>
          <w:w w:val="150"/>
        </w:rPr>
        <w:t xml:space="preserve"> </w:t>
      </w:r>
      <w:r>
        <w:t>графического</w:t>
      </w:r>
      <w:r>
        <w:rPr>
          <w:spacing w:val="80"/>
          <w:w w:val="150"/>
        </w:rPr>
        <w:t xml:space="preserve"> </w:t>
      </w:r>
      <w:r>
        <w:t>рисунка</w:t>
      </w:r>
      <w:r>
        <w:rPr>
          <w:spacing w:val="80"/>
          <w:w w:val="150"/>
        </w:rPr>
        <w:t xml:space="preserve"> </w:t>
      </w:r>
      <w:r>
        <w:t>на</w:t>
      </w:r>
      <w:r>
        <w:rPr>
          <w:spacing w:val="80"/>
          <w:w w:val="150"/>
        </w:rPr>
        <w:t xml:space="preserve"> </w:t>
      </w:r>
      <w:r>
        <w:t>основе знакомства со средствами изобразительного языка.</w:t>
      </w:r>
    </w:p>
    <w:p w:rsidR="00267204" w:rsidRDefault="00CD0299">
      <w:pPr>
        <w:pStyle w:val="a3"/>
        <w:spacing w:before="8" w:line="268" w:lineRule="auto"/>
        <w:ind w:right="897"/>
        <w:jc w:val="left"/>
      </w:pPr>
      <w:r>
        <w:t>Приобретать опыт аналитического наблюдения формы предмета, опыт обобщения</w:t>
      </w:r>
      <w:r>
        <w:rPr>
          <w:spacing w:val="40"/>
        </w:rPr>
        <w:t xml:space="preserve"> </w:t>
      </w:r>
      <w:r>
        <w:t>и геометризации наблюдаемой формы как основы обучения рисунку.</w:t>
      </w:r>
    </w:p>
    <w:p w:rsidR="00267204" w:rsidRDefault="00CD0299">
      <w:pPr>
        <w:pStyle w:val="a3"/>
        <w:spacing w:before="13"/>
        <w:ind w:left="2127" w:firstLine="0"/>
        <w:jc w:val="left"/>
      </w:pPr>
      <w:r>
        <w:t>Приобретать</w:t>
      </w:r>
      <w:r>
        <w:rPr>
          <w:spacing w:val="-5"/>
        </w:rPr>
        <w:t xml:space="preserve"> </w:t>
      </w:r>
      <w:r>
        <w:t>опыт</w:t>
      </w:r>
      <w:r>
        <w:rPr>
          <w:spacing w:val="-3"/>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3"/>
        </w:rPr>
        <w:t xml:space="preserve"> </w:t>
      </w:r>
      <w:r>
        <w:t>предмета</w:t>
      </w:r>
      <w:r>
        <w:rPr>
          <w:spacing w:val="-3"/>
        </w:rPr>
        <w:t xml:space="preserve"> </w:t>
      </w:r>
      <w:r>
        <w:t>с</w:t>
      </w:r>
      <w:r>
        <w:rPr>
          <w:spacing w:val="-3"/>
        </w:rPr>
        <w:t xml:space="preserve"> </w:t>
      </w:r>
      <w:r>
        <w:rPr>
          <w:spacing w:val="-2"/>
        </w:rPr>
        <w:t>натуры.</w:t>
      </w:r>
    </w:p>
    <w:p w:rsidR="00267204" w:rsidRDefault="00CD0299">
      <w:pPr>
        <w:pStyle w:val="a3"/>
        <w:tabs>
          <w:tab w:val="left" w:pos="3287"/>
          <w:tab w:val="left" w:pos="5095"/>
          <w:tab w:val="left" w:pos="6774"/>
          <w:tab w:val="left" w:pos="8278"/>
          <w:tab w:val="left" w:pos="9638"/>
        </w:tabs>
        <w:spacing w:before="41" w:line="268" w:lineRule="auto"/>
        <w:ind w:right="846"/>
        <w:jc w:val="left"/>
      </w:pPr>
      <w:r>
        <w:rPr>
          <w:spacing w:val="-2"/>
        </w:rPr>
        <w:t>Учиться</w:t>
      </w:r>
      <w:r>
        <w:tab/>
      </w:r>
      <w:r>
        <w:rPr>
          <w:spacing w:val="-2"/>
        </w:rPr>
        <w:t>анализировать</w:t>
      </w:r>
      <w:r>
        <w:tab/>
      </w:r>
      <w:r>
        <w:rPr>
          <w:spacing w:val="-2"/>
        </w:rPr>
        <w:t>соотношения</w:t>
      </w:r>
      <w:r>
        <w:tab/>
      </w:r>
      <w:r>
        <w:rPr>
          <w:spacing w:val="-2"/>
        </w:rPr>
        <w:t>пропорций,</w:t>
      </w:r>
      <w:r>
        <w:tab/>
      </w:r>
      <w:r>
        <w:rPr>
          <w:spacing w:val="-2"/>
        </w:rPr>
        <w:t>визуально</w:t>
      </w:r>
      <w:r>
        <w:tab/>
      </w:r>
      <w:r>
        <w:rPr>
          <w:spacing w:val="-2"/>
        </w:rPr>
        <w:t xml:space="preserve">сравнивать </w:t>
      </w:r>
      <w:r>
        <w:t>пространственные величины.</w:t>
      </w:r>
    </w:p>
    <w:p w:rsidR="00267204" w:rsidRDefault="00CD0299">
      <w:pPr>
        <w:pStyle w:val="a3"/>
        <w:tabs>
          <w:tab w:val="left" w:pos="3659"/>
          <w:tab w:val="left" w:pos="4995"/>
          <w:tab w:val="left" w:pos="5920"/>
          <w:tab w:val="left" w:pos="6275"/>
          <w:tab w:val="left" w:pos="7256"/>
          <w:tab w:val="left" w:pos="9311"/>
        </w:tabs>
        <w:spacing w:before="8" w:line="268" w:lineRule="auto"/>
        <w:ind w:right="841"/>
        <w:jc w:val="left"/>
      </w:pPr>
      <w:r>
        <w:rPr>
          <w:spacing w:val="-2"/>
        </w:rPr>
        <w:t>Приобретать</w:t>
      </w:r>
      <w:r>
        <w:tab/>
      </w:r>
      <w:r>
        <w:rPr>
          <w:spacing w:val="-2"/>
        </w:rPr>
        <w:t>первичные</w:t>
      </w:r>
      <w:r>
        <w:tab/>
      </w:r>
      <w:r>
        <w:rPr>
          <w:spacing w:val="-2"/>
        </w:rPr>
        <w:t>знания</w:t>
      </w:r>
      <w:r>
        <w:tab/>
      </w:r>
      <w:r>
        <w:rPr>
          <w:spacing w:val="-10"/>
        </w:rPr>
        <w:t>и</w:t>
      </w:r>
      <w:r>
        <w:tab/>
      </w:r>
      <w:r>
        <w:rPr>
          <w:spacing w:val="-2"/>
        </w:rPr>
        <w:t>навыки</w:t>
      </w:r>
      <w:r>
        <w:tab/>
      </w:r>
      <w:r>
        <w:rPr>
          <w:spacing w:val="-2"/>
        </w:rPr>
        <w:t>композиционного</w:t>
      </w:r>
      <w:r>
        <w:tab/>
      </w:r>
      <w:r>
        <w:rPr>
          <w:spacing w:val="-2"/>
        </w:rPr>
        <w:t xml:space="preserve">расположения </w:t>
      </w:r>
      <w:r>
        <w:t>изображения на листе.</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pStyle w:val="a3"/>
        <w:spacing w:before="72" w:line="268" w:lineRule="auto"/>
        <w:ind w:right="846"/>
      </w:pPr>
      <w:r>
        <w:lastRenderedPageBreak/>
        <w:t>Выбирать вертикальный или горизонтальный формат листа для выполнения соответствующих задач рисунка.</w:t>
      </w:r>
    </w:p>
    <w:p w:rsidR="00267204" w:rsidRDefault="00CD0299">
      <w:pPr>
        <w:pStyle w:val="a3"/>
        <w:spacing w:before="8" w:line="268" w:lineRule="auto"/>
        <w:ind w:right="851"/>
      </w:pPr>
      <w:r>
        <w:t>Воспринимать учебную задачу, поставленную учителем, и решать еѐ в своей практической художественной деятельности.</w:t>
      </w:r>
    </w:p>
    <w:p w:rsidR="00267204" w:rsidRDefault="00CD0299">
      <w:pPr>
        <w:pStyle w:val="a3"/>
        <w:spacing w:before="8" w:line="268" w:lineRule="auto"/>
        <w:ind w:right="848"/>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67204" w:rsidRDefault="00CD0299">
      <w:pPr>
        <w:pStyle w:val="a3"/>
        <w:spacing w:before="12"/>
        <w:ind w:left="2127" w:firstLine="0"/>
      </w:pPr>
      <w:r>
        <w:t>Модуль</w:t>
      </w:r>
      <w:r>
        <w:rPr>
          <w:spacing w:val="1"/>
        </w:rPr>
        <w:t xml:space="preserve"> </w:t>
      </w:r>
      <w:r>
        <w:rPr>
          <w:spacing w:val="-2"/>
        </w:rPr>
        <w:t>«Живопись».</w:t>
      </w:r>
    </w:p>
    <w:p w:rsidR="00267204" w:rsidRDefault="00CD0299">
      <w:pPr>
        <w:pStyle w:val="a3"/>
        <w:spacing w:before="43"/>
        <w:ind w:left="2127" w:firstLine="0"/>
      </w:pPr>
      <w:r>
        <w:t>Осваивать</w:t>
      </w:r>
      <w:r>
        <w:rPr>
          <w:spacing w:val="-4"/>
        </w:rPr>
        <w:t xml:space="preserve"> </w:t>
      </w:r>
      <w:r>
        <w:t>навыки</w:t>
      </w:r>
      <w:r>
        <w:rPr>
          <w:spacing w:val="-3"/>
        </w:rPr>
        <w:t xml:space="preserve"> </w:t>
      </w:r>
      <w:r>
        <w:t>работы</w:t>
      </w:r>
      <w:r>
        <w:rPr>
          <w:spacing w:val="-3"/>
        </w:rPr>
        <w:t xml:space="preserve"> </w:t>
      </w:r>
      <w:r>
        <w:t>красками</w:t>
      </w:r>
      <w:r>
        <w:rPr>
          <w:spacing w:val="2"/>
        </w:rPr>
        <w:t xml:space="preserve"> </w:t>
      </w:r>
      <w:r>
        <w:t>«гуашь»</w:t>
      </w:r>
      <w:r>
        <w:rPr>
          <w:spacing w:val="-9"/>
        </w:rPr>
        <w:t xml:space="preserve"> </w:t>
      </w:r>
      <w:r>
        <w:t>в</w:t>
      </w:r>
      <w:r>
        <w:rPr>
          <w:spacing w:val="-2"/>
        </w:rPr>
        <w:t xml:space="preserve"> </w:t>
      </w:r>
      <w:r>
        <w:t>условиях</w:t>
      </w:r>
      <w:r>
        <w:rPr>
          <w:spacing w:val="1"/>
        </w:rPr>
        <w:t xml:space="preserve"> </w:t>
      </w:r>
      <w:r>
        <w:rPr>
          <w:spacing w:val="-2"/>
        </w:rPr>
        <w:t>урока.</w:t>
      </w:r>
    </w:p>
    <w:p w:rsidR="00267204" w:rsidRDefault="00CD0299">
      <w:pPr>
        <w:pStyle w:val="a3"/>
        <w:tabs>
          <w:tab w:val="left" w:pos="3019"/>
          <w:tab w:val="left" w:pos="4774"/>
          <w:tab w:val="left" w:pos="5153"/>
          <w:tab w:val="left" w:pos="5865"/>
          <w:tab w:val="left" w:pos="7120"/>
          <w:tab w:val="left" w:pos="8127"/>
          <w:tab w:val="left" w:pos="9460"/>
          <w:tab w:val="left" w:pos="9849"/>
        </w:tabs>
        <w:spacing w:before="41" w:line="268" w:lineRule="auto"/>
        <w:ind w:right="847"/>
        <w:jc w:val="left"/>
      </w:pPr>
      <w:r>
        <w:rPr>
          <w:spacing w:val="-2"/>
        </w:rPr>
        <w:t>Иметь</w:t>
      </w:r>
      <w:r>
        <w:tab/>
      </w:r>
      <w:r>
        <w:rPr>
          <w:spacing w:val="-2"/>
        </w:rPr>
        <w:t>представление</w:t>
      </w:r>
      <w:r>
        <w:tab/>
      </w:r>
      <w:r>
        <w:rPr>
          <w:spacing w:val="-10"/>
        </w:rPr>
        <w:t>о</w:t>
      </w:r>
      <w:r>
        <w:tab/>
      </w:r>
      <w:r>
        <w:rPr>
          <w:spacing w:val="-4"/>
        </w:rPr>
        <w:t>трех</w:t>
      </w:r>
      <w:r>
        <w:tab/>
      </w:r>
      <w:r>
        <w:rPr>
          <w:spacing w:val="-2"/>
        </w:rPr>
        <w:t>основных</w:t>
      </w:r>
      <w:r>
        <w:tab/>
      </w:r>
      <w:r>
        <w:rPr>
          <w:spacing w:val="-2"/>
        </w:rPr>
        <w:t>цветах;</w:t>
      </w:r>
      <w:r>
        <w:tab/>
      </w:r>
      <w:r>
        <w:rPr>
          <w:spacing w:val="-2"/>
        </w:rPr>
        <w:t>обсуждать</w:t>
      </w:r>
      <w:r>
        <w:tab/>
      </w:r>
      <w:r>
        <w:rPr>
          <w:spacing w:val="-10"/>
        </w:rPr>
        <w:t>и</w:t>
      </w:r>
      <w:r>
        <w:tab/>
      </w:r>
      <w:r>
        <w:rPr>
          <w:spacing w:val="-2"/>
        </w:rPr>
        <w:t xml:space="preserve">называть </w:t>
      </w:r>
      <w:r>
        <w:t>ассоциативные представления, которые рождает каждый цвет.</w:t>
      </w:r>
    </w:p>
    <w:p w:rsidR="00267204" w:rsidRDefault="00CD0299">
      <w:pPr>
        <w:pStyle w:val="a3"/>
        <w:spacing w:before="8" w:line="268" w:lineRule="auto"/>
        <w:ind w:right="875"/>
        <w:jc w:val="left"/>
      </w:pPr>
      <w:r>
        <w:t>Осознавать эмоциональное звучание цвета и формулировать своѐ мнение с опорой на опыт жизненных ассоциаций.</w:t>
      </w:r>
    </w:p>
    <w:p w:rsidR="00267204" w:rsidRDefault="00CD0299">
      <w:pPr>
        <w:pStyle w:val="a3"/>
        <w:spacing w:before="11" w:line="268" w:lineRule="auto"/>
        <w:ind w:right="783"/>
        <w:jc w:val="left"/>
      </w:pPr>
      <w:r>
        <w:t>Приобретать</w:t>
      </w:r>
      <w:r>
        <w:rPr>
          <w:spacing w:val="80"/>
        </w:rPr>
        <w:t xml:space="preserve"> </w:t>
      </w:r>
      <w:r>
        <w:t>опыт</w:t>
      </w:r>
      <w:r>
        <w:rPr>
          <w:spacing w:val="80"/>
        </w:rPr>
        <w:t xml:space="preserve"> </w:t>
      </w:r>
      <w:r>
        <w:t>экспериментирования,</w:t>
      </w:r>
      <w:r>
        <w:rPr>
          <w:spacing w:val="80"/>
        </w:rPr>
        <w:t xml:space="preserve"> </w:t>
      </w:r>
      <w:r>
        <w:t>исследования</w:t>
      </w:r>
      <w:r>
        <w:rPr>
          <w:spacing w:val="80"/>
        </w:rPr>
        <w:t xml:space="preserve"> </w:t>
      </w:r>
      <w:r>
        <w:t>результатов</w:t>
      </w:r>
      <w:r>
        <w:rPr>
          <w:spacing w:val="80"/>
        </w:rPr>
        <w:t xml:space="preserve"> </w:t>
      </w:r>
      <w:r>
        <w:t>смешения красок и получения нового цвета.</w:t>
      </w:r>
    </w:p>
    <w:p w:rsidR="00267204" w:rsidRDefault="00CD0299">
      <w:pPr>
        <w:pStyle w:val="a3"/>
        <w:spacing w:before="8" w:line="268" w:lineRule="auto"/>
        <w:jc w:val="left"/>
      </w:pPr>
      <w:r>
        <w:t>Вести творческую работу на заданную тему с опорой на зрительные впечатления,</w:t>
      </w:r>
      <w:r>
        <w:rPr>
          <w:spacing w:val="40"/>
        </w:rPr>
        <w:t xml:space="preserve"> </w:t>
      </w:r>
      <w:r>
        <w:t>организованные педагогом.</w:t>
      </w:r>
    </w:p>
    <w:p w:rsidR="00267204" w:rsidRDefault="00CD0299">
      <w:pPr>
        <w:pStyle w:val="a3"/>
        <w:spacing w:before="11"/>
        <w:ind w:left="2127" w:firstLine="0"/>
        <w:jc w:val="left"/>
      </w:pPr>
      <w:r>
        <w:t>Модуль</w:t>
      </w:r>
      <w:r>
        <w:rPr>
          <w:spacing w:val="1"/>
        </w:rPr>
        <w:t xml:space="preserve"> </w:t>
      </w:r>
      <w:r>
        <w:rPr>
          <w:spacing w:val="-2"/>
        </w:rPr>
        <w:t>«Скульптура».</w:t>
      </w:r>
    </w:p>
    <w:p w:rsidR="00267204" w:rsidRDefault="00CD0299">
      <w:pPr>
        <w:pStyle w:val="a3"/>
        <w:spacing w:before="43" w:line="268" w:lineRule="auto"/>
        <w:jc w:val="left"/>
      </w:pPr>
      <w:r>
        <w:t>Приобретать</w:t>
      </w:r>
      <w:r>
        <w:rPr>
          <w:spacing w:val="40"/>
        </w:rPr>
        <w:t xml:space="preserve"> </w:t>
      </w:r>
      <w:r>
        <w:t>опыт</w:t>
      </w:r>
      <w:r>
        <w:rPr>
          <w:spacing w:val="40"/>
        </w:rPr>
        <w:t xml:space="preserve"> </w:t>
      </w:r>
      <w:r>
        <w:t>аналитического</w:t>
      </w:r>
      <w:r>
        <w:rPr>
          <w:spacing w:val="40"/>
        </w:rPr>
        <w:t xml:space="preserve"> </w:t>
      </w:r>
      <w:r>
        <w:t>наблюдения,</w:t>
      </w:r>
      <w:r>
        <w:rPr>
          <w:spacing w:val="40"/>
        </w:rPr>
        <w:t xml:space="preserve"> </w:t>
      </w:r>
      <w:r>
        <w:t>поиска</w:t>
      </w:r>
      <w:r>
        <w:rPr>
          <w:spacing w:val="40"/>
        </w:rPr>
        <w:t xml:space="preserve"> </w:t>
      </w:r>
      <w:r>
        <w:t>выразительных</w:t>
      </w:r>
      <w:r>
        <w:rPr>
          <w:spacing w:val="40"/>
        </w:rPr>
        <w:t xml:space="preserve"> </w:t>
      </w:r>
      <w:r>
        <w:t>образных объѐмных форм в природе (например, облака, камни, коряги, формы плодов).</w:t>
      </w:r>
    </w:p>
    <w:p w:rsidR="00267204" w:rsidRDefault="00CD0299">
      <w:pPr>
        <w:pStyle w:val="a3"/>
        <w:spacing w:before="8" w:line="268" w:lineRule="auto"/>
        <w:ind w:right="783"/>
        <w:jc w:val="left"/>
      </w:pPr>
      <w:r>
        <w:t>Осваивать первичные</w:t>
      </w:r>
      <w:r>
        <w:rPr>
          <w:spacing w:val="29"/>
        </w:rPr>
        <w:t xml:space="preserve"> </w:t>
      </w:r>
      <w:r>
        <w:t>приѐмы лепки из пластилина, приобретать представления о целостной форме в объѐмном изображении.</w:t>
      </w:r>
    </w:p>
    <w:p w:rsidR="00267204" w:rsidRDefault="00CD0299">
      <w:pPr>
        <w:pStyle w:val="a3"/>
        <w:spacing w:before="9" w:line="268" w:lineRule="auto"/>
        <w:ind w:right="783"/>
        <w:jc w:val="left"/>
      </w:pPr>
      <w:r>
        <w:t>Овладевать первичными навыками бумагопластики</w:t>
      </w:r>
      <w:r>
        <w:rPr>
          <w:spacing w:val="28"/>
        </w:rPr>
        <w:t xml:space="preserve"> </w:t>
      </w:r>
      <w:r>
        <w:t>– создания объѐмных форм из бумаги путѐм еѐ складывания, надрезания, закручивания.</w:t>
      </w:r>
    </w:p>
    <w:p w:rsidR="00267204" w:rsidRDefault="00CD0299">
      <w:pPr>
        <w:pStyle w:val="a3"/>
        <w:spacing w:before="11"/>
        <w:ind w:left="2127" w:firstLine="0"/>
        <w:jc w:val="left"/>
      </w:pPr>
      <w:r>
        <w:t>Модуль</w:t>
      </w:r>
      <w:r>
        <w:rPr>
          <w:spacing w:val="-5"/>
        </w:rPr>
        <w:t xml:space="preserve"> </w:t>
      </w:r>
      <w:r>
        <w:t>«Декоративно-прикладное</w:t>
      </w:r>
      <w:r>
        <w:rPr>
          <w:spacing w:val="-9"/>
        </w:rPr>
        <w:t xml:space="preserve"> </w:t>
      </w:r>
      <w:r>
        <w:rPr>
          <w:spacing w:val="-2"/>
        </w:rPr>
        <w:t>искусство».</w:t>
      </w:r>
    </w:p>
    <w:p w:rsidR="00267204" w:rsidRDefault="00CD0299">
      <w:pPr>
        <w:pStyle w:val="a3"/>
        <w:spacing w:before="43" w:line="268" w:lineRule="auto"/>
        <w:ind w:right="839"/>
      </w:pPr>
      <w:r>
        <w:t>Рассматривать и эстетически характеризовать различные примеры узоров в</w:t>
      </w:r>
      <w:r>
        <w:rPr>
          <w:spacing w:val="80"/>
        </w:rPr>
        <w:t xml:space="preserve"> </w:t>
      </w:r>
      <w:r>
        <w:t>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67204" w:rsidRDefault="00CD0299">
      <w:pPr>
        <w:pStyle w:val="a3"/>
        <w:spacing w:before="6" w:line="268" w:lineRule="auto"/>
        <w:ind w:right="848"/>
      </w:pPr>
      <w:r>
        <w:t>Различать виды орнаментов по изобразительным мотивам: растительные, геометрические, анималистические.</w:t>
      </w:r>
    </w:p>
    <w:p w:rsidR="00267204" w:rsidRDefault="00CD0299">
      <w:pPr>
        <w:pStyle w:val="a3"/>
        <w:spacing w:before="11"/>
        <w:ind w:left="2127" w:firstLine="0"/>
      </w:pPr>
      <w:r>
        <w:t>Учиться</w:t>
      </w:r>
      <w:r>
        <w:rPr>
          <w:spacing w:val="-6"/>
        </w:rPr>
        <w:t xml:space="preserve"> </w:t>
      </w:r>
      <w:r>
        <w:t>использовать</w:t>
      </w:r>
      <w:r>
        <w:rPr>
          <w:spacing w:val="-6"/>
        </w:rPr>
        <w:t xml:space="preserve"> </w:t>
      </w:r>
      <w:r>
        <w:t>правила</w:t>
      </w:r>
      <w:r>
        <w:rPr>
          <w:spacing w:val="-5"/>
        </w:rPr>
        <w:t xml:space="preserve"> </w:t>
      </w:r>
      <w:r>
        <w:t>симметрии</w:t>
      </w:r>
      <w:r>
        <w:rPr>
          <w:spacing w:val="-4"/>
        </w:rPr>
        <w:t xml:space="preserve"> </w:t>
      </w:r>
      <w:r>
        <w:t>в</w:t>
      </w:r>
      <w:r>
        <w:rPr>
          <w:spacing w:val="-5"/>
        </w:rPr>
        <w:t xml:space="preserve"> </w:t>
      </w:r>
      <w:r>
        <w:t>своей</w:t>
      </w:r>
      <w:r>
        <w:rPr>
          <w:spacing w:val="-4"/>
        </w:rPr>
        <w:t xml:space="preserve"> </w:t>
      </w:r>
      <w:r>
        <w:t>художественной</w:t>
      </w:r>
      <w:r>
        <w:rPr>
          <w:spacing w:val="-3"/>
        </w:rPr>
        <w:t xml:space="preserve"> </w:t>
      </w:r>
      <w:r>
        <w:rPr>
          <w:spacing w:val="-2"/>
        </w:rPr>
        <w:t>деятельности.</w:t>
      </w:r>
    </w:p>
    <w:p w:rsidR="00267204" w:rsidRDefault="00CD0299">
      <w:pPr>
        <w:pStyle w:val="a3"/>
        <w:spacing w:before="43" w:line="268" w:lineRule="auto"/>
        <w:ind w:right="847"/>
      </w:pPr>
      <w:r>
        <w:t>Приобретать опыт создания орнаментальной декоративной композиции (стилизованной: декоративный цветок или птица).</w:t>
      </w:r>
    </w:p>
    <w:p w:rsidR="00267204" w:rsidRDefault="00CD0299">
      <w:pPr>
        <w:pStyle w:val="a3"/>
        <w:spacing w:before="11"/>
        <w:ind w:left="2127" w:firstLine="0"/>
      </w:pPr>
      <w:r>
        <w:t>Приобретать</w:t>
      </w:r>
      <w:r>
        <w:rPr>
          <w:spacing w:val="-5"/>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4"/>
        </w:rPr>
        <w:t xml:space="preserve"> </w:t>
      </w:r>
      <w:r>
        <w:t>назначении украшений</w:t>
      </w:r>
      <w:r>
        <w:rPr>
          <w:spacing w:val="-3"/>
        </w:rPr>
        <w:t xml:space="preserve"> </w:t>
      </w:r>
      <w:r>
        <w:t>в</w:t>
      </w:r>
      <w:r>
        <w:rPr>
          <w:spacing w:val="-4"/>
        </w:rPr>
        <w:t xml:space="preserve"> </w:t>
      </w:r>
      <w:r>
        <w:t>жизни</w:t>
      </w:r>
      <w:r>
        <w:rPr>
          <w:spacing w:val="-2"/>
        </w:rPr>
        <w:t xml:space="preserve"> людей.</w:t>
      </w:r>
    </w:p>
    <w:p w:rsidR="00267204" w:rsidRDefault="00CD0299">
      <w:pPr>
        <w:pStyle w:val="a3"/>
        <w:spacing w:before="41" w:line="268" w:lineRule="auto"/>
        <w:ind w:right="848"/>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учѐтом местных промыслов) и опыт практической художественной деятельности по мотивам игрушки выбранного промысла.</w:t>
      </w:r>
    </w:p>
    <w:p w:rsidR="00267204" w:rsidRDefault="00CD0299">
      <w:pPr>
        <w:pStyle w:val="a3"/>
        <w:spacing w:before="4" w:line="268" w:lineRule="auto"/>
        <w:ind w:right="847"/>
      </w:pPr>
      <w:r>
        <w:t>Иметь опыт и соответствующие возрасту</w:t>
      </w:r>
      <w:r>
        <w:rPr>
          <w:spacing w:val="-2"/>
        </w:rPr>
        <w:t xml:space="preserve"> </w:t>
      </w:r>
      <w:r>
        <w:t xml:space="preserve">навыки подготовки и оформления общего </w:t>
      </w:r>
      <w:r>
        <w:rPr>
          <w:spacing w:val="-2"/>
        </w:rPr>
        <w:t>праздника.</w:t>
      </w:r>
    </w:p>
    <w:p w:rsidR="00267204" w:rsidRDefault="00CD0299">
      <w:pPr>
        <w:pStyle w:val="a3"/>
        <w:spacing w:before="13"/>
        <w:ind w:left="2127" w:firstLine="0"/>
      </w:pPr>
      <w:r>
        <w:t>Модуль</w:t>
      </w:r>
      <w:r>
        <w:rPr>
          <w:spacing w:val="1"/>
        </w:rPr>
        <w:t xml:space="preserve"> </w:t>
      </w:r>
      <w:r>
        <w:rPr>
          <w:spacing w:val="-2"/>
        </w:rPr>
        <w:t>«Архитектура».</w:t>
      </w:r>
    </w:p>
    <w:p w:rsidR="00267204" w:rsidRDefault="00CD0299">
      <w:pPr>
        <w:pStyle w:val="a3"/>
        <w:spacing w:before="41" w:line="268" w:lineRule="auto"/>
        <w:ind w:right="844"/>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jc w:val="left"/>
      </w:pPr>
      <w:r>
        <w:lastRenderedPageBreak/>
        <w:t>Осваивать</w:t>
      </w:r>
      <w:r>
        <w:rPr>
          <w:spacing w:val="40"/>
        </w:rPr>
        <w:t xml:space="preserve"> </w:t>
      </w:r>
      <w:r>
        <w:t>приѐмы</w:t>
      </w:r>
      <w:r>
        <w:rPr>
          <w:spacing w:val="40"/>
        </w:rPr>
        <w:t xml:space="preserve"> </w:t>
      </w:r>
      <w:r>
        <w:t>конструирования</w:t>
      </w:r>
      <w:r>
        <w:rPr>
          <w:spacing w:val="40"/>
        </w:rPr>
        <w:t xml:space="preserve"> </w:t>
      </w:r>
      <w:r>
        <w:t>из</w:t>
      </w:r>
      <w:r>
        <w:rPr>
          <w:spacing w:val="40"/>
        </w:rPr>
        <w:t xml:space="preserve"> </w:t>
      </w:r>
      <w:r>
        <w:t>бумаги,</w:t>
      </w:r>
      <w:r>
        <w:rPr>
          <w:spacing w:val="40"/>
        </w:rPr>
        <w:t xml:space="preserve"> </w:t>
      </w:r>
      <w:r>
        <w:t>складывания</w:t>
      </w:r>
      <w:r>
        <w:rPr>
          <w:spacing w:val="40"/>
        </w:rPr>
        <w:t xml:space="preserve"> </w:t>
      </w:r>
      <w:r>
        <w:t>объѐмных</w:t>
      </w:r>
      <w:r>
        <w:rPr>
          <w:spacing w:val="40"/>
        </w:rPr>
        <w:t xml:space="preserve"> </w:t>
      </w:r>
      <w:r>
        <w:t>простых геометрических тел.</w:t>
      </w:r>
    </w:p>
    <w:p w:rsidR="00267204" w:rsidRDefault="00CD0299">
      <w:pPr>
        <w:pStyle w:val="a3"/>
        <w:spacing w:before="8" w:line="268" w:lineRule="auto"/>
        <w:jc w:val="left"/>
      </w:pPr>
      <w:r>
        <w:t>Приобретать</w:t>
      </w:r>
      <w:r>
        <w:rPr>
          <w:spacing w:val="40"/>
        </w:rPr>
        <w:t xml:space="preserve"> </w:t>
      </w:r>
      <w:r>
        <w:t>опыт</w:t>
      </w:r>
      <w:r>
        <w:rPr>
          <w:spacing w:val="38"/>
        </w:rPr>
        <w:t xml:space="preserve"> </w:t>
      </w:r>
      <w:r>
        <w:t>пространственного</w:t>
      </w:r>
      <w:r>
        <w:rPr>
          <w:spacing w:val="40"/>
        </w:rPr>
        <w:t xml:space="preserve"> </w:t>
      </w:r>
      <w:r>
        <w:t>макетирования</w:t>
      </w:r>
      <w:r>
        <w:rPr>
          <w:spacing w:val="40"/>
        </w:rPr>
        <w:t xml:space="preserve"> </w:t>
      </w:r>
      <w:r>
        <w:t>(сказочный</w:t>
      </w:r>
      <w:r>
        <w:rPr>
          <w:spacing w:val="40"/>
        </w:rPr>
        <w:t xml:space="preserve"> </w:t>
      </w:r>
      <w:r>
        <w:t>город)</w:t>
      </w:r>
      <w:r>
        <w:rPr>
          <w:spacing w:val="39"/>
        </w:rPr>
        <w:t xml:space="preserve"> </w:t>
      </w:r>
      <w:r>
        <w:t>в</w:t>
      </w:r>
      <w:r>
        <w:rPr>
          <w:spacing w:val="39"/>
        </w:rPr>
        <w:t xml:space="preserve"> </w:t>
      </w:r>
      <w:r>
        <w:t>форме коллективной игровой деятельности.</w:t>
      </w:r>
    </w:p>
    <w:p w:rsidR="00267204" w:rsidRDefault="00CD0299">
      <w:pPr>
        <w:pStyle w:val="a3"/>
        <w:tabs>
          <w:tab w:val="left" w:pos="3652"/>
          <w:tab w:val="left" w:pos="5374"/>
          <w:tab w:val="left" w:pos="5712"/>
          <w:tab w:val="left" w:pos="7589"/>
          <w:tab w:val="left" w:pos="8503"/>
          <w:tab w:val="left" w:pos="9481"/>
          <w:tab w:val="left" w:pos="10645"/>
        </w:tabs>
        <w:spacing w:before="8" w:line="268" w:lineRule="auto"/>
        <w:ind w:right="847"/>
        <w:jc w:val="left"/>
      </w:pPr>
      <w:r>
        <w:rPr>
          <w:spacing w:val="-2"/>
        </w:rPr>
        <w:t>Приобретать</w:t>
      </w:r>
      <w:r>
        <w:tab/>
      </w:r>
      <w:r>
        <w:rPr>
          <w:spacing w:val="-2"/>
        </w:rPr>
        <w:t>представления</w:t>
      </w:r>
      <w:r>
        <w:tab/>
      </w:r>
      <w:r>
        <w:rPr>
          <w:spacing w:val="-10"/>
        </w:rPr>
        <w:t>о</w:t>
      </w:r>
      <w:r>
        <w:tab/>
      </w:r>
      <w:r>
        <w:rPr>
          <w:spacing w:val="-2"/>
        </w:rPr>
        <w:t>конструктивной</w:t>
      </w:r>
      <w:r>
        <w:tab/>
      </w:r>
      <w:r>
        <w:rPr>
          <w:spacing w:val="-2"/>
        </w:rPr>
        <w:t>основе</w:t>
      </w:r>
      <w:r>
        <w:tab/>
      </w:r>
      <w:r>
        <w:rPr>
          <w:spacing w:val="-2"/>
        </w:rPr>
        <w:t>любого</w:t>
      </w:r>
      <w:r>
        <w:tab/>
      </w:r>
      <w:r>
        <w:rPr>
          <w:spacing w:val="-2"/>
        </w:rPr>
        <w:t>предмета</w:t>
      </w:r>
      <w:r>
        <w:tab/>
      </w:r>
      <w:r>
        <w:rPr>
          <w:spacing w:val="-10"/>
        </w:rPr>
        <w:t xml:space="preserve">и </w:t>
      </w:r>
      <w:r>
        <w:t>первичные навыки анализа его строения.</w:t>
      </w:r>
    </w:p>
    <w:p w:rsidR="00267204" w:rsidRDefault="00CD0299">
      <w:pPr>
        <w:pStyle w:val="a3"/>
        <w:spacing w:before="13"/>
        <w:ind w:left="2127" w:firstLine="0"/>
        <w:jc w:val="left"/>
      </w:pPr>
      <w:r>
        <w:t>Модуль</w:t>
      </w:r>
      <w:r>
        <w:rPr>
          <w:spacing w:val="-3"/>
        </w:rPr>
        <w:t xml:space="preserve"> </w:t>
      </w:r>
      <w:r>
        <w:t>«Восприятие</w:t>
      </w:r>
      <w:r>
        <w:rPr>
          <w:spacing w:val="-8"/>
        </w:rPr>
        <w:t xml:space="preserve"> </w:t>
      </w:r>
      <w:r>
        <w:t>произведений</w:t>
      </w:r>
      <w:r>
        <w:rPr>
          <w:spacing w:val="-6"/>
        </w:rPr>
        <w:t xml:space="preserve"> </w:t>
      </w:r>
      <w:r>
        <w:rPr>
          <w:spacing w:val="-2"/>
        </w:rPr>
        <w:t>искусства».</w:t>
      </w:r>
    </w:p>
    <w:p w:rsidR="00267204" w:rsidRDefault="00CD0299">
      <w:pPr>
        <w:pStyle w:val="a3"/>
        <w:spacing w:before="41" w:line="268" w:lineRule="auto"/>
        <w:ind w:right="848"/>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67204" w:rsidRDefault="00CD0299">
      <w:pPr>
        <w:pStyle w:val="a3"/>
        <w:spacing w:before="7" w:line="268" w:lineRule="auto"/>
        <w:ind w:right="848"/>
      </w:pPr>
      <w:r>
        <w:t>Приобретать опыт эстетического наблюдения природы на основе эмоциональных впечатлений с учѐтом учебных задач и визуальной установки учителя.</w:t>
      </w:r>
    </w:p>
    <w:p w:rsidR="00267204" w:rsidRDefault="00CD0299">
      <w:pPr>
        <w:pStyle w:val="a3"/>
        <w:spacing w:before="8" w:line="268" w:lineRule="auto"/>
        <w:ind w:right="847"/>
      </w:pPr>
      <w:r>
        <w:t>Приобретать опыт художественного наблюдения предметной среды жизни</w:t>
      </w:r>
      <w:r>
        <w:rPr>
          <w:spacing w:val="40"/>
        </w:rPr>
        <w:t xml:space="preserve"> </w:t>
      </w:r>
      <w:r>
        <w:t>человека в зависимости от поставленной аналитической и эстетической задачи</w:t>
      </w:r>
      <w:r>
        <w:rPr>
          <w:spacing w:val="40"/>
        </w:rPr>
        <w:t xml:space="preserve"> </w:t>
      </w:r>
      <w:r>
        <w:rPr>
          <w:spacing w:val="-2"/>
        </w:rPr>
        <w:t>(установки).</w:t>
      </w:r>
    </w:p>
    <w:p w:rsidR="00267204" w:rsidRDefault="00CD0299">
      <w:pPr>
        <w:pStyle w:val="a3"/>
        <w:spacing w:before="9" w:line="268" w:lineRule="auto"/>
        <w:ind w:right="845"/>
      </w:pPr>
      <w:r>
        <w:t>Осваивать опыт эстетического восприятия и аналитического наблюдения архитектурных построек.</w:t>
      </w:r>
    </w:p>
    <w:p w:rsidR="00267204" w:rsidRDefault="00CD0299">
      <w:pPr>
        <w:pStyle w:val="a3"/>
        <w:spacing w:before="8" w:line="268" w:lineRule="auto"/>
        <w:ind w:right="843"/>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67204" w:rsidRDefault="00CD0299">
      <w:pPr>
        <w:pStyle w:val="a3"/>
        <w:spacing w:before="3" w:line="268" w:lineRule="auto"/>
        <w:ind w:right="850"/>
      </w:pPr>
      <w:r>
        <w:t>Осваивать новый опыт восприятия художественных иллюстраций в детских книгах и отношения к ним в соответствии с учебной установкой.</w:t>
      </w:r>
    </w:p>
    <w:p w:rsidR="00267204" w:rsidRDefault="00CD0299">
      <w:pPr>
        <w:pStyle w:val="a3"/>
        <w:spacing w:before="11"/>
        <w:ind w:left="2127" w:firstLine="0"/>
      </w:pPr>
      <w:r>
        <w:t>Модуль</w:t>
      </w:r>
      <w:r>
        <w:rPr>
          <w:spacing w:val="-2"/>
        </w:rPr>
        <w:t xml:space="preserve"> </w:t>
      </w:r>
      <w:r>
        <w:t>«Азбука</w:t>
      </w:r>
      <w:r>
        <w:rPr>
          <w:spacing w:val="-7"/>
        </w:rPr>
        <w:t xml:space="preserve"> </w:t>
      </w:r>
      <w:r>
        <w:t>цифровой</w:t>
      </w:r>
      <w:r>
        <w:rPr>
          <w:spacing w:val="-5"/>
        </w:rPr>
        <w:t xml:space="preserve"> </w:t>
      </w:r>
      <w:r>
        <w:rPr>
          <w:spacing w:val="-2"/>
        </w:rPr>
        <w:t>графики».</w:t>
      </w:r>
    </w:p>
    <w:p w:rsidR="00267204" w:rsidRDefault="00CD0299">
      <w:pPr>
        <w:pStyle w:val="a3"/>
        <w:tabs>
          <w:tab w:val="left" w:pos="3767"/>
          <w:tab w:val="left" w:pos="4616"/>
          <w:tab w:val="left" w:pos="5870"/>
          <w:tab w:val="left" w:pos="7446"/>
          <w:tab w:val="left" w:pos="7887"/>
          <w:tab w:val="left" w:pos="8868"/>
          <w:tab w:val="left" w:pos="10645"/>
        </w:tabs>
        <w:spacing w:before="43" w:line="266" w:lineRule="auto"/>
        <w:ind w:right="847"/>
        <w:jc w:val="left"/>
      </w:pPr>
      <w:r>
        <w:rPr>
          <w:spacing w:val="-2"/>
        </w:rPr>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2"/>
        </w:rPr>
        <w:t>эстетического</w:t>
      </w:r>
      <w:r>
        <w:tab/>
      </w:r>
      <w:r>
        <w:rPr>
          <w:spacing w:val="-10"/>
        </w:rPr>
        <w:t xml:space="preserve">и </w:t>
      </w:r>
      <w:r>
        <w:t>целенаправленного наблюдения природы.</w:t>
      </w:r>
    </w:p>
    <w:p w:rsidR="00267204" w:rsidRDefault="00CD0299">
      <w:pPr>
        <w:pStyle w:val="a3"/>
        <w:spacing w:before="14" w:line="268" w:lineRule="auto"/>
        <w:ind w:right="783"/>
        <w:jc w:val="left"/>
      </w:pPr>
      <w:r>
        <w:t>Приобретать</w:t>
      </w:r>
      <w:r>
        <w:rPr>
          <w:spacing w:val="40"/>
        </w:rPr>
        <w:t xml:space="preserve"> </w:t>
      </w:r>
      <w:r>
        <w:t>опыт</w:t>
      </w:r>
      <w:r>
        <w:rPr>
          <w:spacing w:val="40"/>
        </w:rPr>
        <w:t xml:space="preserve"> </w:t>
      </w:r>
      <w:r>
        <w:t>обсуждения</w:t>
      </w:r>
      <w:r>
        <w:rPr>
          <w:spacing w:val="40"/>
        </w:rPr>
        <w:t xml:space="preserve"> </w:t>
      </w:r>
      <w:r>
        <w:t>фотографий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того,</w:t>
      </w:r>
      <w:r>
        <w:rPr>
          <w:spacing w:val="40"/>
        </w:rPr>
        <w:t xml:space="preserve"> </w:t>
      </w:r>
      <w:r>
        <w:t>с</w:t>
      </w:r>
      <w:r>
        <w:rPr>
          <w:spacing w:val="40"/>
        </w:rPr>
        <w:t xml:space="preserve"> </w:t>
      </w:r>
      <w:r>
        <w:t>какой</w:t>
      </w:r>
      <w:r>
        <w:rPr>
          <w:spacing w:val="40"/>
        </w:rPr>
        <w:t xml:space="preserve"> </w:t>
      </w:r>
      <w:r>
        <w:t>целью сделан снимок, насколько значимо его содержание и какова композиция в кадре.</w:t>
      </w:r>
    </w:p>
    <w:p w:rsidR="00267204" w:rsidRDefault="00CD0299">
      <w:pPr>
        <w:pStyle w:val="a3"/>
        <w:spacing w:before="8" w:line="268" w:lineRule="auto"/>
        <w:ind w:right="783"/>
        <w:jc w:val="left"/>
      </w:pPr>
      <w:r>
        <w:t>К</w:t>
      </w:r>
      <w:r>
        <w:rPr>
          <w:spacing w:val="40"/>
        </w:rPr>
        <w:t xml:space="preserve"> </w:t>
      </w:r>
      <w:r>
        <w:t>концу</w:t>
      </w:r>
      <w:r>
        <w:rPr>
          <w:spacing w:val="40"/>
        </w:rPr>
        <w:t xml:space="preserve"> </w:t>
      </w:r>
      <w:r>
        <w:t>обучения</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80"/>
          <w:w w:val="150"/>
        </w:rPr>
        <w:t xml:space="preserve"> </w:t>
      </w:r>
      <w:r>
        <w:t>результаты по отдельным темам программы по изобразительному искусству:</w:t>
      </w:r>
    </w:p>
    <w:p w:rsidR="00267204" w:rsidRDefault="00CD0299">
      <w:pPr>
        <w:pStyle w:val="a3"/>
        <w:spacing w:before="11"/>
        <w:ind w:left="2127" w:firstLine="0"/>
        <w:jc w:val="left"/>
      </w:pPr>
      <w:r>
        <w:t>Модуль</w:t>
      </w:r>
      <w:r>
        <w:rPr>
          <w:spacing w:val="1"/>
        </w:rPr>
        <w:t xml:space="preserve"> </w:t>
      </w:r>
      <w:r>
        <w:rPr>
          <w:spacing w:val="-2"/>
        </w:rPr>
        <w:t>«Графика».</w:t>
      </w:r>
    </w:p>
    <w:p w:rsidR="00267204" w:rsidRDefault="00CD0299">
      <w:pPr>
        <w:pStyle w:val="a3"/>
        <w:spacing w:before="43" w:line="268" w:lineRule="auto"/>
        <w:ind w:right="844"/>
      </w:pPr>
      <w:r>
        <w:t>Осваивать особенности и приѐмы работы новыми графическими художественными материалами; осваивать выразительные свойства твѐрдых, сухих, мягких и жидких графических материалов.</w:t>
      </w:r>
    </w:p>
    <w:p w:rsidR="00267204" w:rsidRDefault="00CD0299">
      <w:pPr>
        <w:pStyle w:val="a3"/>
        <w:spacing w:before="7" w:line="268" w:lineRule="auto"/>
        <w:ind w:right="842"/>
      </w:pPr>
      <w:r>
        <w:t>Приобретать навыки изображения на основе разной по характеру и способу наложения линии.</w:t>
      </w:r>
    </w:p>
    <w:p w:rsidR="00267204" w:rsidRDefault="00CD0299">
      <w:pPr>
        <w:pStyle w:val="a3"/>
        <w:spacing w:before="8" w:line="268" w:lineRule="auto"/>
        <w:ind w:right="841"/>
      </w:pPr>
      <w:r>
        <w:t>Овладевать понятием «ритм» и навыками ритмической организации изображения как необходимой композиционной основы выражения содержания.</w:t>
      </w:r>
    </w:p>
    <w:p w:rsidR="00267204" w:rsidRDefault="00CD0299">
      <w:pPr>
        <w:pStyle w:val="a3"/>
        <w:spacing w:before="8" w:line="268" w:lineRule="auto"/>
        <w:ind w:right="847"/>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8"/>
      </w:pPr>
      <w: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67204" w:rsidRDefault="00CD0299">
      <w:pPr>
        <w:pStyle w:val="a3"/>
        <w:spacing w:before="9"/>
        <w:ind w:left="2127" w:firstLine="0"/>
      </w:pPr>
      <w:r>
        <w:t>Модуль</w:t>
      </w:r>
      <w:r>
        <w:rPr>
          <w:spacing w:val="1"/>
        </w:rPr>
        <w:t xml:space="preserve"> </w:t>
      </w:r>
      <w:r>
        <w:rPr>
          <w:spacing w:val="-2"/>
        </w:rPr>
        <w:t>«Живопись».</w:t>
      </w:r>
    </w:p>
    <w:p w:rsidR="00267204" w:rsidRDefault="00CD0299">
      <w:pPr>
        <w:pStyle w:val="a3"/>
        <w:spacing w:before="41" w:line="268" w:lineRule="auto"/>
        <w:ind w:right="846"/>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67204" w:rsidRDefault="00CD0299">
      <w:pPr>
        <w:pStyle w:val="a3"/>
        <w:spacing w:before="8" w:line="266" w:lineRule="auto"/>
        <w:ind w:right="838"/>
      </w:pPr>
      <w:r>
        <w:t>Приобретать опыт работы акварельной краской и понимать особенности работы прозрачной краской.</w:t>
      </w:r>
    </w:p>
    <w:p w:rsidR="00267204" w:rsidRDefault="00CD0299">
      <w:pPr>
        <w:pStyle w:val="a3"/>
        <w:spacing w:before="14" w:line="268" w:lineRule="auto"/>
        <w:ind w:right="849"/>
      </w:pPr>
      <w:r>
        <w:t>Знать названия основных и составных цветов и способы получения разных</w:t>
      </w:r>
      <w:r>
        <w:rPr>
          <w:spacing w:val="40"/>
        </w:rPr>
        <w:t xml:space="preserve"> </w:t>
      </w:r>
      <w:r>
        <w:t>оттенков составного цвета.</w:t>
      </w:r>
    </w:p>
    <w:p w:rsidR="00267204" w:rsidRDefault="00CD0299">
      <w:pPr>
        <w:pStyle w:val="a3"/>
        <w:spacing w:before="8" w:line="268" w:lineRule="auto"/>
        <w:ind w:right="846"/>
      </w:pPr>
      <w:r>
        <w:t>Различать и сравнивать тѐмные и светлые оттенки цвета; осваивать смешение цветных красок с белой и чѐрной (для изменения их тона).</w:t>
      </w:r>
    </w:p>
    <w:p w:rsidR="00267204" w:rsidRDefault="00CD0299">
      <w:pPr>
        <w:pStyle w:val="a3"/>
        <w:spacing w:before="9" w:line="268" w:lineRule="auto"/>
        <w:ind w:right="848"/>
      </w:pPr>
      <w:r>
        <w:t>Иметь представление о делении цветов на тѐплые и холодные; различать и сравнивать тѐплые и холодные оттенки цвета.</w:t>
      </w:r>
    </w:p>
    <w:p w:rsidR="00267204" w:rsidRDefault="00CD0299">
      <w:pPr>
        <w:pStyle w:val="a3"/>
        <w:spacing w:before="11" w:line="268" w:lineRule="auto"/>
        <w:ind w:right="847"/>
      </w:pPr>
      <w:r>
        <w:t>Осваивать эмоциональную выразительность цвета: цвет звонкий и яркий, радостный; цвет мягкий, «глухой» и мрачный и др.</w:t>
      </w:r>
    </w:p>
    <w:p w:rsidR="00267204" w:rsidRDefault="00CD0299">
      <w:pPr>
        <w:pStyle w:val="a3"/>
        <w:spacing w:before="8" w:line="268" w:lineRule="auto"/>
        <w:ind w:right="846"/>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267204" w:rsidRDefault="00CD0299">
      <w:pPr>
        <w:pStyle w:val="a3"/>
        <w:spacing w:before="6" w:line="268" w:lineRule="auto"/>
        <w:ind w:right="843"/>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67204" w:rsidRDefault="00CD0299">
      <w:pPr>
        <w:pStyle w:val="a3"/>
        <w:spacing w:before="9"/>
        <w:ind w:left="2127" w:firstLine="0"/>
      </w:pPr>
      <w:r>
        <w:t>Модуль</w:t>
      </w:r>
      <w:r>
        <w:rPr>
          <w:spacing w:val="1"/>
        </w:rPr>
        <w:t xml:space="preserve"> </w:t>
      </w:r>
      <w:r>
        <w:rPr>
          <w:spacing w:val="-2"/>
        </w:rPr>
        <w:t>«Скульптура».</w:t>
      </w:r>
    </w:p>
    <w:p w:rsidR="00267204" w:rsidRDefault="00CD0299">
      <w:pPr>
        <w:pStyle w:val="a3"/>
        <w:spacing w:before="44" w:line="266" w:lineRule="auto"/>
        <w:ind w:right="845"/>
      </w:pPr>
      <w:r>
        <w:t>Познакомиться с традиционными игрушками одного из народных художественных промыслов; освоить приѐмы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учѐтом местных промыслов).</w:t>
      </w:r>
    </w:p>
    <w:p w:rsidR="00267204" w:rsidRDefault="00CD0299">
      <w:pPr>
        <w:pStyle w:val="a3"/>
        <w:spacing w:before="16" w:line="268" w:lineRule="auto"/>
        <w:ind w:right="845"/>
      </w:pPr>
      <w:r>
        <w:t>Иметь представление об изменениях скульптурного образа при осмотре произведения с разных сторон.</w:t>
      </w:r>
    </w:p>
    <w:p w:rsidR="00267204" w:rsidRDefault="00CD0299">
      <w:pPr>
        <w:pStyle w:val="a3"/>
        <w:spacing w:before="8" w:line="268" w:lineRule="auto"/>
        <w:ind w:right="848"/>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67204" w:rsidRDefault="00CD0299">
      <w:pPr>
        <w:pStyle w:val="a3"/>
        <w:spacing w:before="11"/>
        <w:ind w:left="2127" w:firstLine="0"/>
      </w:pPr>
      <w:r>
        <w:t>Модуль</w:t>
      </w:r>
      <w:r>
        <w:rPr>
          <w:spacing w:val="-5"/>
        </w:rPr>
        <w:t xml:space="preserve"> </w:t>
      </w:r>
      <w:r>
        <w:t>«Декоративно-прикладное</w:t>
      </w:r>
      <w:r>
        <w:rPr>
          <w:spacing w:val="-9"/>
        </w:rPr>
        <w:t xml:space="preserve"> </w:t>
      </w:r>
      <w:r>
        <w:rPr>
          <w:spacing w:val="-2"/>
        </w:rPr>
        <w:t>искусство».</w:t>
      </w:r>
    </w:p>
    <w:p w:rsidR="00267204" w:rsidRDefault="00CD0299">
      <w:pPr>
        <w:pStyle w:val="a3"/>
        <w:spacing w:before="44" w:line="266" w:lineRule="auto"/>
        <w:ind w:right="851"/>
      </w:pPr>
      <w:r>
        <w:t>Рассматривать, анализировать и эстетически оценивать разнообразие форм в природе, воспринимаемых как узоры.</w:t>
      </w:r>
    </w:p>
    <w:p w:rsidR="00267204" w:rsidRDefault="00CD0299">
      <w:pPr>
        <w:pStyle w:val="a3"/>
        <w:spacing w:before="13" w:line="268" w:lineRule="auto"/>
        <w:ind w:right="840"/>
      </w:pPr>
      <w:r>
        <w:t>Сравнивать, сопоставлять природные</w:t>
      </w:r>
      <w:r>
        <w:rPr>
          <w:spacing w:val="-1"/>
        </w:rPr>
        <w:t xml:space="preserve"> </w:t>
      </w:r>
      <w:r>
        <w:t>явления – узоры (например, капли, снежинки, паутинки, роса на листьях, серѐжки во время цветения деревьев) – с рукотворными произведениями декоративного искусства (кружево, шитьѐ, ювелирные изделия и др.).</w:t>
      </w:r>
    </w:p>
    <w:p w:rsidR="00267204" w:rsidRDefault="00CD0299">
      <w:pPr>
        <w:pStyle w:val="a3"/>
        <w:spacing w:before="7" w:line="268" w:lineRule="auto"/>
        <w:ind w:right="848"/>
      </w:pPr>
      <w:r>
        <w:t>Приобретать опыт выполнения эскиза геометрического орнамента кружева или вышивки на основе природных мотивов.</w:t>
      </w:r>
    </w:p>
    <w:p w:rsidR="00267204" w:rsidRDefault="00CD0299">
      <w:pPr>
        <w:pStyle w:val="a3"/>
        <w:spacing w:before="8" w:line="268" w:lineRule="auto"/>
        <w:ind w:right="847"/>
      </w:pPr>
      <w:r>
        <w:t>Осваивать приѐмы орнаментального оформления сказочных глиняных зверушек, созданных</w:t>
      </w:r>
      <w:r>
        <w:rPr>
          <w:spacing w:val="-3"/>
        </w:rPr>
        <w:t xml:space="preserve"> </w:t>
      </w:r>
      <w:r>
        <w:t>по</w:t>
      </w:r>
      <w:r>
        <w:rPr>
          <w:spacing w:val="-5"/>
        </w:rPr>
        <w:t xml:space="preserve"> </w:t>
      </w:r>
      <w:r>
        <w:t>мотивам</w:t>
      </w:r>
      <w:r>
        <w:rPr>
          <w:spacing w:val="-6"/>
        </w:rPr>
        <w:t xml:space="preserve"> </w:t>
      </w:r>
      <w:r>
        <w:t>народного</w:t>
      </w:r>
      <w:r>
        <w:rPr>
          <w:spacing w:val="-5"/>
        </w:rPr>
        <w:t xml:space="preserve"> </w:t>
      </w:r>
      <w:r>
        <w:t>художественного</w:t>
      </w:r>
      <w:r>
        <w:rPr>
          <w:spacing w:val="-5"/>
        </w:rPr>
        <w:t xml:space="preserve"> </w:t>
      </w:r>
      <w:r>
        <w:t>промысла</w:t>
      </w:r>
      <w:r>
        <w:rPr>
          <w:spacing w:val="-6"/>
        </w:rPr>
        <w:t xml:space="preserve"> </w:t>
      </w:r>
      <w:r>
        <w:t>(по</w:t>
      </w:r>
      <w:r>
        <w:rPr>
          <w:spacing w:val="-5"/>
        </w:rPr>
        <w:t xml:space="preserve"> </w:t>
      </w:r>
      <w:r>
        <w:t>выбору:</w:t>
      </w:r>
      <w:r>
        <w:rPr>
          <w:spacing w:val="-5"/>
        </w:rPr>
        <w:t xml:space="preserve"> </w:t>
      </w:r>
      <w:r>
        <w:t>филимоновская, абашевская, каргопольская, дымковская игрушки или с учѐтом местных промыслов).</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7"/>
      </w:pPr>
      <w:r>
        <w:lastRenderedPageBreak/>
        <w:t>Приобретать опыт преобразования бытовых подручных нехудожественных материалов в художественные изображения и поделки.</w:t>
      </w:r>
    </w:p>
    <w:p w:rsidR="00267204" w:rsidRDefault="00CD0299">
      <w:pPr>
        <w:pStyle w:val="a3"/>
        <w:spacing w:before="8" w:line="268" w:lineRule="auto"/>
        <w:ind w:right="841"/>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w:t>
      </w:r>
      <w:r>
        <w:rPr>
          <w:spacing w:val="40"/>
        </w:rPr>
        <w:t xml:space="preserve"> </w:t>
      </w:r>
      <w:r>
        <w:t>о нѐм, выявляют особенности его характера, его представления о красоте.</w:t>
      </w:r>
    </w:p>
    <w:p w:rsidR="00267204" w:rsidRDefault="00CD0299">
      <w:pPr>
        <w:pStyle w:val="a3"/>
        <w:spacing w:before="3" w:line="268" w:lineRule="auto"/>
        <w:ind w:right="848"/>
      </w:pPr>
      <w:r>
        <w:t>Приобретать опыт</w:t>
      </w:r>
      <w:r>
        <w:rPr>
          <w:spacing w:val="-2"/>
        </w:rPr>
        <w:t xml:space="preserve"> </w:t>
      </w:r>
      <w:r>
        <w:t>выполнения</w:t>
      </w:r>
      <w:r>
        <w:rPr>
          <w:spacing w:val="-2"/>
        </w:rPr>
        <w:t xml:space="preserve"> </w:t>
      </w:r>
      <w:r>
        <w:t xml:space="preserve">красками рисунков украшений народных былинных </w:t>
      </w:r>
      <w:r>
        <w:rPr>
          <w:spacing w:val="-2"/>
        </w:rPr>
        <w:t>персонажей.</w:t>
      </w:r>
    </w:p>
    <w:p w:rsidR="00267204" w:rsidRDefault="00CD0299">
      <w:pPr>
        <w:pStyle w:val="a3"/>
        <w:spacing w:before="10"/>
        <w:ind w:left="2127" w:firstLine="0"/>
      </w:pPr>
      <w:r>
        <w:t>Модуль</w:t>
      </w:r>
      <w:r>
        <w:rPr>
          <w:spacing w:val="1"/>
        </w:rPr>
        <w:t xml:space="preserve"> </w:t>
      </w:r>
      <w:r>
        <w:rPr>
          <w:spacing w:val="-2"/>
        </w:rPr>
        <w:t>«Архитектура».</w:t>
      </w:r>
    </w:p>
    <w:p w:rsidR="00267204" w:rsidRDefault="00CD0299">
      <w:pPr>
        <w:pStyle w:val="a3"/>
        <w:spacing w:before="44" w:line="268" w:lineRule="auto"/>
        <w:ind w:right="846"/>
      </w:pPr>
      <w:r>
        <w:t>Осваивать приѐмы создания объѐмных предметов из бумаги и объѐмного декорирования предметов из бумаги.</w:t>
      </w:r>
    </w:p>
    <w:p w:rsidR="00267204" w:rsidRDefault="00CD0299">
      <w:pPr>
        <w:pStyle w:val="a3"/>
        <w:spacing w:before="8" w:line="268" w:lineRule="auto"/>
        <w:ind w:right="840"/>
      </w:pPr>
      <w:r>
        <w:t>Участвовать в коллективной работе по построению из бумаги пространственного макета сказочного города или детской площадки.</w:t>
      </w:r>
    </w:p>
    <w:p w:rsidR="00267204" w:rsidRDefault="00CD0299">
      <w:pPr>
        <w:pStyle w:val="a3"/>
        <w:spacing w:before="9" w:line="268" w:lineRule="auto"/>
        <w:ind w:right="848"/>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rsidR="00267204" w:rsidRDefault="00CD0299">
      <w:pPr>
        <w:pStyle w:val="a3"/>
        <w:spacing w:before="8"/>
        <w:ind w:left="2127" w:firstLine="0"/>
      </w:pPr>
      <w:r>
        <w:t>Осваивать</w:t>
      </w:r>
      <w:r>
        <w:rPr>
          <w:spacing w:val="-6"/>
        </w:rPr>
        <w:t xml:space="preserve"> </w:t>
      </w:r>
      <w:r>
        <w:t>понимание</w:t>
      </w:r>
      <w:r>
        <w:rPr>
          <w:spacing w:val="-4"/>
        </w:rPr>
        <w:t xml:space="preserve"> </w:t>
      </w:r>
      <w:r>
        <w:t>образа</w:t>
      </w:r>
      <w:r>
        <w:rPr>
          <w:spacing w:val="-4"/>
        </w:rPr>
        <w:t xml:space="preserve"> </w:t>
      </w:r>
      <w:r>
        <w:t>здания,</w:t>
      </w:r>
      <w:r>
        <w:rPr>
          <w:spacing w:val="-3"/>
        </w:rPr>
        <w:t xml:space="preserve"> </w:t>
      </w:r>
      <w:r>
        <w:t>то</w:t>
      </w:r>
      <w:r>
        <w:rPr>
          <w:spacing w:val="-4"/>
        </w:rPr>
        <w:t xml:space="preserve"> </w:t>
      </w:r>
      <w:r>
        <w:t>есть</w:t>
      </w:r>
      <w:r>
        <w:rPr>
          <w:spacing w:val="-3"/>
        </w:rPr>
        <w:t xml:space="preserve"> </w:t>
      </w:r>
      <w:r>
        <w:t>его</w:t>
      </w:r>
      <w:r>
        <w:rPr>
          <w:spacing w:val="-3"/>
        </w:rPr>
        <w:t xml:space="preserve"> </w:t>
      </w:r>
      <w:r>
        <w:t>эмоционального</w:t>
      </w:r>
      <w:r>
        <w:rPr>
          <w:spacing w:val="-3"/>
        </w:rPr>
        <w:t xml:space="preserve"> </w:t>
      </w:r>
      <w:r>
        <w:rPr>
          <w:spacing w:val="-2"/>
        </w:rPr>
        <w:t>воздействия.</w:t>
      </w:r>
    </w:p>
    <w:p w:rsidR="00267204" w:rsidRDefault="00CD0299">
      <w:pPr>
        <w:pStyle w:val="a3"/>
        <w:spacing w:before="44" w:line="268" w:lineRule="auto"/>
        <w:ind w:right="847"/>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67204" w:rsidRDefault="00CD0299">
      <w:pPr>
        <w:pStyle w:val="a3"/>
        <w:spacing w:before="6" w:line="268" w:lineRule="auto"/>
        <w:ind w:right="844"/>
      </w:pPr>
      <w:r>
        <w:t>Приобретать опыт сочинения и изображения жилья для разных по своему</w:t>
      </w:r>
      <w:r>
        <w:rPr>
          <w:spacing w:val="40"/>
        </w:rPr>
        <w:t xml:space="preserve"> </w:t>
      </w:r>
      <w:r>
        <w:t>характеру героев литературных и народных сказок.</w:t>
      </w:r>
    </w:p>
    <w:p w:rsidR="00267204" w:rsidRDefault="00CD0299">
      <w:pPr>
        <w:pStyle w:val="a3"/>
        <w:spacing w:before="11"/>
        <w:ind w:left="2127" w:firstLine="0"/>
      </w:pPr>
      <w:r>
        <w:t>Модуль</w:t>
      </w:r>
      <w:r>
        <w:rPr>
          <w:spacing w:val="-3"/>
        </w:rPr>
        <w:t xml:space="preserve"> </w:t>
      </w:r>
      <w:r>
        <w:t>«Восприятие</w:t>
      </w:r>
      <w:r>
        <w:rPr>
          <w:spacing w:val="-8"/>
        </w:rPr>
        <w:t xml:space="preserve"> </w:t>
      </w:r>
      <w:r>
        <w:t>произведений</w:t>
      </w:r>
      <w:r>
        <w:rPr>
          <w:spacing w:val="-6"/>
        </w:rPr>
        <w:t xml:space="preserve"> </w:t>
      </w:r>
      <w:r>
        <w:rPr>
          <w:spacing w:val="-2"/>
        </w:rPr>
        <w:t>искусства».</w:t>
      </w:r>
    </w:p>
    <w:p w:rsidR="00267204" w:rsidRDefault="00CD0299">
      <w:pPr>
        <w:pStyle w:val="a3"/>
        <w:spacing w:before="43" w:line="266" w:lineRule="auto"/>
        <w:ind w:right="845"/>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67204" w:rsidRDefault="00CD0299">
      <w:pPr>
        <w:pStyle w:val="a3"/>
        <w:spacing w:before="16" w:line="268" w:lineRule="auto"/>
        <w:ind w:right="847"/>
      </w:pPr>
      <w:r>
        <w:t>Осваивать и развивать умения вести эстетическое наблюдение явлений природы, а также потребность в таком наблюдении.</w:t>
      </w:r>
    </w:p>
    <w:p w:rsidR="00267204" w:rsidRDefault="00CD0299">
      <w:pPr>
        <w:pStyle w:val="a3"/>
        <w:spacing w:before="8" w:line="268" w:lineRule="auto"/>
        <w:ind w:right="845"/>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шитьѐ, резьба и роспись по дереву и ткани, чеканка).</w:t>
      </w:r>
    </w:p>
    <w:p w:rsidR="00267204" w:rsidRDefault="00CD0299">
      <w:pPr>
        <w:pStyle w:val="a3"/>
        <w:spacing w:before="7" w:line="268" w:lineRule="auto"/>
        <w:ind w:right="838"/>
      </w:pPr>
      <w: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267204" w:rsidRDefault="00CD0299">
      <w:pPr>
        <w:pStyle w:val="a3"/>
        <w:spacing w:before="4" w:line="268" w:lineRule="auto"/>
        <w:ind w:right="848"/>
      </w:pPr>
      <w:r>
        <w:t>Приобретать опыт восприятия, эстетического анализа произведений живописи западноевропейских</w:t>
      </w:r>
      <w:r>
        <w:rPr>
          <w:spacing w:val="-4"/>
        </w:rPr>
        <w:t xml:space="preserve"> </w:t>
      </w:r>
      <w:r>
        <w:t>художников</w:t>
      </w:r>
      <w:r>
        <w:rPr>
          <w:spacing w:val="-4"/>
        </w:rPr>
        <w:t xml:space="preserve"> </w:t>
      </w:r>
      <w:r>
        <w:t>с</w:t>
      </w:r>
      <w:r>
        <w:rPr>
          <w:spacing w:val="-5"/>
        </w:rPr>
        <w:t xml:space="preserve"> </w:t>
      </w:r>
      <w:r>
        <w:t>активным,</w:t>
      </w:r>
      <w:r>
        <w:rPr>
          <w:spacing w:val="-6"/>
        </w:rPr>
        <w:t xml:space="preserve"> </w:t>
      </w:r>
      <w:r>
        <w:t>ярким</w:t>
      </w:r>
      <w:r>
        <w:rPr>
          <w:spacing w:val="-4"/>
        </w:rPr>
        <w:t xml:space="preserve"> </w:t>
      </w:r>
      <w:r>
        <w:t>выражением</w:t>
      </w:r>
      <w:r>
        <w:rPr>
          <w:spacing w:val="-4"/>
        </w:rPr>
        <w:t xml:space="preserve"> </w:t>
      </w:r>
      <w:r>
        <w:t>настроения</w:t>
      </w:r>
      <w:r>
        <w:rPr>
          <w:spacing w:val="-3"/>
        </w:rPr>
        <w:t xml:space="preserve"> </w:t>
      </w:r>
      <w:r>
        <w:t>(В.</w:t>
      </w:r>
      <w:r>
        <w:rPr>
          <w:spacing w:val="-3"/>
        </w:rPr>
        <w:t xml:space="preserve"> </w:t>
      </w:r>
      <w:r>
        <w:t>Ван</w:t>
      </w:r>
      <w:r>
        <w:rPr>
          <w:spacing w:val="-3"/>
        </w:rPr>
        <w:t xml:space="preserve"> </w:t>
      </w:r>
      <w:r>
        <w:t>Гога, К. Моне, А. Матисса и других по выбору учителя).</w:t>
      </w:r>
    </w:p>
    <w:p w:rsidR="00267204" w:rsidRDefault="00CD0299">
      <w:pPr>
        <w:pStyle w:val="a3"/>
        <w:spacing w:before="9" w:line="266" w:lineRule="auto"/>
        <w:ind w:right="841"/>
      </w:pPr>
      <w:r>
        <w:t>Знать имена и узнавать наиболее известные произведения художников И.И. Левитана, И.И. Шишкина, И.К. Айвазовского, В.М. Васнецова, В.В. Ватагина, Е.И.</w:t>
      </w:r>
    </w:p>
    <w:p w:rsidR="00267204" w:rsidRDefault="00CD0299">
      <w:pPr>
        <w:pStyle w:val="a3"/>
        <w:spacing w:before="16"/>
        <w:ind w:firstLine="0"/>
      </w:pPr>
      <w:r>
        <w:t>Чарушина</w:t>
      </w:r>
      <w:r>
        <w:rPr>
          <w:spacing w:val="-3"/>
        </w:rPr>
        <w:t xml:space="preserve"> </w:t>
      </w:r>
      <w:r>
        <w:t>(и</w:t>
      </w:r>
      <w:r>
        <w:rPr>
          <w:spacing w:val="-1"/>
        </w:rPr>
        <w:t xml:space="preserve"> </w:t>
      </w:r>
      <w:r>
        <w:t>других по</w:t>
      </w:r>
      <w:r>
        <w:rPr>
          <w:spacing w:val="-4"/>
        </w:rPr>
        <w:t xml:space="preserve"> </w:t>
      </w:r>
      <w:r>
        <w:t>выбору</w:t>
      </w:r>
      <w:r>
        <w:rPr>
          <w:spacing w:val="-2"/>
        </w:rPr>
        <w:t xml:space="preserve"> учителя).</w:t>
      </w:r>
    </w:p>
    <w:p w:rsidR="00267204" w:rsidRDefault="00CD0299">
      <w:pPr>
        <w:pStyle w:val="a3"/>
        <w:spacing w:before="43"/>
        <w:ind w:left="2127" w:firstLine="0"/>
      </w:pPr>
      <w:r>
        <w:t>Модуль</w:t>
      </w:r>
      <w:r>
        <w:rPr>
          <w:spacing w:val="-2"/>
        </w:rPr>
        <w:t xml:space="preserve"> </w:t>
      </w:r>
      <w:r>
        <w:t>«Азбука</w:t>
      </w:r>
      <w:r>
        <w:rPr>
          <w:spacing w:val="-7"/>
        </w:rPr>
        <w:t xml:space="preserve"> </w:t>
      </w:r>
      <w:r>
        <w:t>цифровой</w:t>
      </w:r>
      <w:r>
        <w:rPr>
          <w:spacing w:val="-5"/>
        </w:rPr>
        <w:t xml:space="preserve"> </w:t>
      </w:r>
      <w:r>
        <w:rPr>
          <w:spacing w:val="-2"/>
        </w:rPr>
        <w:t>графики».</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2" w:line="268" w:lineRule="auto"/>
        <w:ind w:right="847"/>
      </w:pPr>
      <w:r>
        <w:lastRenderedPageBreak/>
        <w:t>Осваивать возможности изображения с помощью разных видов линий в программе Paint (или другом графическом редакторе).</w:t>
      </w:r>
    </w:p>
    <w:p w:rsidR="00267204" w:rsidRDefault="00CD0299">
      <w:pPr>
        <w:pStyle w:val="a3"/>
        <w:spacing w:before="8" w:line="268" w:lineRule="auto"/>
        <w:ind w:right="848"/>
      </w:pPr>
      <w:r>
        <w:t>Осваивать приѐмы трансформации и копирования геометрических фигур в программе Paint, а также построения из них простых рисунков или орнаментов.</w:t>
      </w:r>
    </w:p>
    <w:p w:rsidR="00267204" w:rsidRDefault="00CD0299">
      <w:pPr>
        <w:pStyle w:val="a3"/>
        <w:spacing w:before="8" w:line="268" w:lineRule="auto"/>
        <w:ind w:right="838"/>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267204" w:rsidRDefault="00CD0299">
      <w:pPr>
        <w:pStyle w:val="a3"/>
        <w:spacing w:before="12" w:line="271" w:lineRule="auto"/>
        <w:ind w:right="840" w:firstLine="719"/>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267204" w:rsidRDefault="00CD0299">
      <w:pPr>
        <w:pStyle w:val="a3"/>
        <w:spacing w:before="7" w:line="268" w:lineRule="auto"/>
        <w:ind w:right="846"/>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267204" w:rsidRDefault="00CD0299">
      <w:pPr>
        <w:pStyle w:val="a3"/>
        <w:spacing w:before="11"/>
        <w:ind w:left="2127" w:firstLine="0"/>
      </w:pPr>
      <w:r>
        <w:t>Модуль</w:t>
      </w:r>
      <w:r>
        <w:rPr>
          <w:spacing w:val="1"/>
        </w:rPr>
        <w:t xml:space="preserve"> </w:t>
      </w:r>
      <w:r>
        <w:rPr>
          <w:spacing w:val="-2"/>
        </w:rPr>
        <w:t>«Графика».</w:t>
      </w:r>
    </w:p>
    <w:p w:rsidR="00267204" w:rsidRDefault="00CD0299">
      <w:pPr>
        <w:pStyle w:val="a3"/>
        <w:spacing w:before="44" w:line="268" w:lineRule="auto"/>
        <w:ind w:right="842"/>
      </w:pPr>
      <w:r>
        <w:t>Приобретать</w:t>
      </w:r>
      <w:r>
        <w:rPr>
          <w:spacing w:val="-4"/>
        </w:rPr>
        <w:t xml:space="preserve"> </w:t>
      </w:r>
      <w:r>
        <w:t>представление</w:t>
      </w:r>
      <w:r>
        <w:rPr>
          <w:spacing w:val="-5"/>
        </w:rPr>
        <w:t xml:space="preserve"> </w:t>
      </w:r>
      <w:r>
        <w:t>о</w:t>
      </w:r>
      <w:r>
        <w:rPr>
          <w:spacing w:val="-4"/>
        </w:rPr>
        <w:t xml:space="preserve"> </w:t>
      </w:r>
      <w:r>
        <w:t>художественном</w:t>
      </w:r>
      <w:r>
        <w:rPr>
          <w:spacing w:val="-5"/>
        </w:rPr>
        <w:t xml:space="preserve"> </w:t>
      </w:r>
      <w:r>
        <w:t>оформлении</w:t>
      </w:r>
      <w:r>
        <w:rPr>
          <w:spacing w:val="-4"/>
        </w:rPr>
        <w:t xml:space="preserve"> </w:t>
      </w:r>
      <w:r>
        <w:t>книги,</w:t>
      </w:r>
      <w:r>
        <w:rPr>
          <w:spacing w:val="-4"/>
        </w:rPr>
        <w:t xml:space="preserve"> </w:t>
      </w:r>
      <w:r>
        <w:t>о</w:t>
      </w:r>
      <w:r>
        <w:rPr>
          <w:spacing w:val="-4"/>
        </w:rPr>
        <w:t xml:space="preserve"> </w:t>
      </w:r>
      <w:r>
        <w:t>дизайне</w:t>
      </w:r>
      <w:r>
        <w:rPr>
          <w:spacing w:val="-5"/>
        </w:rPr>
        <w:t xml:space="preserve"> </w:t>
      </w:r>
      <w:r>
        <w:t>книги, многообразии форм детских книг, о работе художников-иллюстраторов.</w:t>
      </w:r>
    </w:p>
    <w:p w:rsidR="00267204" w:rsidRDefault="00CD0299">
      <w:pPr>
        <w:pStyle w:val="a3"/>
        <w:spacing w:before="8" w:line="268" w:lineRule="auto"/>
        <w:ind w:right="838"/>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67204" w:rsidRDefault="00CD0299">
      <w:pPr>
        <w:pStyle w:val="a3"/>
        <w:spacing w:before="6" w:line="268" w:lineRule="auto"/>
        <w:ind w:right="849"/>
      </w:pPr>
      <w:r>
        <w:t>Узнавать об искусстве шрифта и образных (изобразительных) возможностях надписи, о работе художника над шрифтовой композицией.</w:t>
      </w:r>
    </w:p>
    <w:p w:rsidR="00267204" w:rsidRDefault="00CD0299">
      <w:pPr>
        <w:pStyle w:val="a3"/>
        <w:spacing w:before="8" w:line="268" w:lineRule="auto"/>
        <w:ind w:right="842"/>
      </w:pPr>
      <w:r>
        <w:t>Создавать практическую творческую работу – поздравительную открытку, совмещая в ней шрифт и изображение.</w:t>
      </w:r>
    </w:p>
    <w:p w:rsidR="00267204" w:rsidRDefault="00CD0299">
      <w:pPr>
        <w:pStyle w:val="a3"/>
        <w:spacing w:before="11" w:line="268" w:lineRule="auto"/>
        <w:ind w:right="852"/>
      </w:pPr>
      <w:r>
        <w:t>Узнавать о работе художников над плакатами и афишами. Выполнять творческую композицию – эскиз афиши к выбранному спектаклю или фильму.</w:t>
      </w:r>
    </w:p>
    <w:p w:rsidR="00267204" w:rsidRDefault="00CD0299">
      <w:pPr>
        <w:pStyle w:val="a3"/>
        <w:spacing w:before="11" w:line="278" w:lineRule="auto"/>
        <w:ind w:left="2127" w:right="892" w:firstLine="0"/>
      </w:pPr>
      <w:r>
        <w:t>Узнавать</w:t>
      </w:r>
      <w:r>
        <w:rPr>
          <w:spacing w:val="-4"/>
        </w:rPr>
        <w:t xml:space="preserve"> </w:t>
      </w:r>
      <w:r>
        <w:t>основные</w:t>
      </w:r>
      <w:r>
        <w:rPr>
          <w:spacing w:val="-6"/>
        </w:rPr>
        <w:t xml:space="preserve"> </w:t>
      </w:r>
      <w:r>
        <w:t>пропорции</w:t>
      </w:r>
      <w:r>
        <w:rPr>
          <w:spacing w:val="-4"/>
        </w:rPr>
        <w:t xml:space="preserve"> </w:t>
      </w:r>
      <w:r>
        <w:t>лица</w:t>
      </w:r>
      <w:r>
        <w:rPr>
          <w:spacing w:val="-5"/>
        </w:rPr>
        <w:t xml:space="preserve"> </w:t>
      </w:r>
      <w:r>
        <w:t>человека,</w:t>
      </w:r>
      <w:r>
        <w:rPr>
          <w:spacing w:val="-3"/>
        </w:rPr>
        <w:t xml:space="preserve"> </w:t>
      </w:r>
      <w:r>
        <w:t>взаимное</w:t>
      </w:r>
      <w:r>
        <w:rPr>
          <w:spacing w:val="-5"/>
        </w:rPr>
        <w:t xml:space="preserve"> </w:t>
      </w:r>
      <w:r>
        <w:t>расположение</w:t>
      </w:r>
      <w:r>
        <w:rPr>
          <w:spacing w:val="-1"/>
        </w:rPr>
        <w:t xml:space="preserve"> </w:t>
      </w:r>
      <w:r>
        <w:t>частей</w:t>
      </w:r>
      <w:r>
        <w:rPr>
          <w:spacing w:val="-4"/>
        </w:rPr>
        <w:t xml:space="preserve"> </w:t>
      </w:r>
      <w:r>
        <w:t>лица. Приобретать опыт рисования портрета (лица) человека.</w:t>
      </w:r>
    </w:p>
    <w:p w:rsidR="00267204" w:rsidRDefault="00CD0299">
      <w:pPr>
        <w:pStyle w:val="a3"/>
        <w:spacing w:line="268" w:lineRule="auto"/>
        <w:ind w:right="783"/>
        <w:jc w:val="left"/>
      </w:pPr>
      <w:r>
        <w:t>Создавать маску сказочного персонажа с ярко выраженным характером лица (для</w:t>
      </w:r>
      <w:r>
        <w:rPr>
          <w:spacing w:val="40"/>
        </w:rPr>
        <w:t xml:space="preserve"> </w:t>
      </w:r>
      <w:r>
        <w:t>карнавала или спектакля).</w:t>
      </w:r>
    </w:p>
    <w:p w:rsidR="00267204" w:rsidRDefault="00CD0299">
      <w:pPr>
        <w:pStyle w:val="a3"/>
        <w:spacing w:before="9"/>
        <w:ind w:left="2127" w:firstLine="0"/>
        <w:jc w:val="left"/>
      </w:pPr>
      <w:r>
        <w:t>Модуль</w:t>
      </w:r>
      <w:r>
        <w:rPr>
          <w:spacing w:val="1"/>
        </w:rPr>
        <w:t xml:space="preserve"> </w:t>
      </w:r>
      <w:r>
        <w:rPr>
          <w:spacing w:val="-2"/>
        </w:rPr>
        <w:t>«Живопись».</w:t>
      </w:r>
    </w:p>
    <w:p w:rsidR="00267204" w:rsidRDefault="00CD0299">
      <w:pPr>
        <w:pStyle w:val="a3"/>
        <w:tabs>
          <w:tab w:val="left" w:pos="3462"/>
          <w:tab w:val="left" w:pos="4547"/>
          <w:tab w:val="left" w:pos="5753"/>
          <w:tab w:val="left" w:pos="7306"/>
          <w:tab w:val="left" w:pos="8839"/>
          <w:tab w:val="left" w:pos="10525"/>
        </w:tabs>
        <w:spacing w:before="41" w:line="268" w:lineRule="auto"/>
        <w:ind w:right="846"/>
        <w:jc w:val="left"/>
      </w:pPr>
      <w:r>
        <w:rPr>
          <w:spacing w:val="-2"/>
        </w:rPr>
        <w:t>Осваивать</w:t>
      </w:r>
      <w:r>
        <w:tab/>
      </w:r>
      <w:r>
        <w:rPr>
          <w:spacing w:val="-2"/>
        </w:rPr>
        <w:t>приѐмы</w:t>
      </w:r>
      <w:r>
        <w:tab/>
      </w:r>
      <w:r>
        <w:rPr>
          <w:spacing w:val="-2"/>
        </w:rPr>
        <w:t>создания</w:t>
      </w:r>
      <w:r>
        <w:tab/>
      </w:r>
      <w:r>
        <w:rPr>
          <w:spacing w:val="-2"/>
        </w:rPr>
        <w:t>живописной</w:t>
      </w:r>
      <w:r>
        <w:tab/>
      </w:r>
      <w:r>
        <w:rPr>
          <w:spacing w:val="-2"/>
        </w:rPr>
        <w:t>композиции</w:t>
      </w:r>
      <w:r>
        <w:tab/>
      </w:r>
      <w:r>
        <w:rPr>
          <w:spacing w:val="-2"/>
        </w:rPr>
        <w:t>(натюрморта)</w:t>
      </w:r>
      <w:r>
        <w:tab/>
      </w:r>
      <w:r>
        <w:rPr>
          <w:spacing w:val="-6"/>
        </w:rPr>
        <w:t xml:space="preserve">по </w:t>
      </w:r>
      <w:r>
        <w:t>наблюдению натуры или по представлению.</w:t>
      </w:r>
    </w:p>
    <w:p w:rsidR="00267204" w:rsidRDefault="00CD0299">
      <w:pPr>
        <w:pStyle w:val="a3"/>
        <w:spacing w:before="10" w:line="268" w:lineRule="auto"/>
        <w:jc w:val="left"/>
      </w:pPr>
      <w:r>
        <w:t>Рассматривать,</w:t>
      </w:r>
      <w:r>
        <w:rPr>
          <w:spacing w:val="40"/>
        </w:rPr>
        <w:t xml:space="preserve"> </w:t>
      </w:r>
      <w:r>
        <w:t>эстетически</w:t>
      </w:r>
      <w:r>
        <w:rPr>
          <w:spacing w:val="40"/>
        </w:rPr>
        <w:t xml:space="preserve"> </w:t>
      </w:r>
      <w:r>
        <w:t>анализировать</w:t>
      </w:r>
      <w:r>
        <w:rPr>
          <w:spacing w:val="40"/>
        </w:rPr>
        <w:t xml:space="preserve"> </w:t>
      </w:r>
      <w:r>
        <w:t>сюжет</w:t>
      </w:r>
      <w:r>
        <w:rPr>
          <w:spacing w:val="40"/>
        </w:rPr>
        <w:t xml:space="preserve"> </w:t>
      </w:r>
      <w:r>
        <w:t>и</w:t>
      </w:r>
      <w:r>
        <w:rPr>
          <w:spacing w:val="40"/>
        </w:rPr>
        <w:t xml:space="preserve"> </w:t>
      </w:r>
      <w:r>
        <w:t>композицию,</w:t>
      </w:r>
      <w:r>
        <w:rPr>
          <w:spacing w:val="40"/>
        </w:rPr>
        <w:t xml:space="preserve"> </w:t>
      </w:r>
      <w:r>
        <w:t>эмоциональное настроение в натюрмортах известных отечественных художников.</w:t>
      </w:r>
    </w:p>
    <w:p w:rsidR="00267204" w:rsidRDefault="00CD0299">
      <w:pPr>
        <w:pStyle w:val="a3"/>
        <w:spacing w:before="9" w:line="268" w:lineRule="auto"/>
        <w:jc w:val="left"/>
      </w:pPr>
      <w:r>
        <w:t>Приобретать опыт создания творческой живописной работы</w:t>
      </w:r>
      <w:r>
        <w:rPr>
          <w:spacing w:val="32"/>
        </w:rPr>
        <w:t xml:space="preserve"> </w:t>
      </w:r>
      <w:r>
        <w:t>– натюрморта с ярко</w:t>
      </w:r>
      <w:r>
        <w:rPr>
          <w:spacing w:val="40"/>
        </w:rPr>
        <w:t xml:space="preserve"> </w:t>
      </w:r>
      <w:r>
        <w:t>выраженным настроением или «натюрморта-автопортрета».</w:t>
      </w:r>
    </w:p>
    <w:p w:rsidR="00267204" w:rsidRDefault="00CD0299">
      <w:pPr>
        <w:pStyle w:val="a3"/>
        <w:spacing w:before="11" w:line="278" w:lineRule="auto"/>
        <w:ind w:left="2127" w:right="783" w:firstLine="0"/>
        <w:jc w:val="left"/>
      </w:pPr>
      <w:r>
        <w:t>Изображать</w:t>
      </w:r>
      <w:r>
        <w:rPr>
          <w:spacing w:val="-4"/>
        </w:rPr>
        <w:t xml:space="preserve"> </w:t>
      </w:r>
      <w:r>
        <w:t>красками</w:t>
      </w:r>
      <w:r>
        <w:rPr>
          <w:spacing w:val="-4"/>
        </w:rPr>
        <w:t xml:space="preserve"> </w:t>
      </w:r>
      <w:r>
        <w:t>портрет</w:t>
      </w:r>
      <w:r>
        <w:rPr>
          <w:spacing w:val="-4"/>
        </w:rPr>
        <w:t xml:space="preserve"> </w:t>
      </w:r>
      <w:r>
        <w:t>человека</w:t>
      </w:r>
      <w:r>
        <w:rPr>
          <w:spacing w:val="-5"/>
        </w:rPr>
        <w:t xml:space="preserve"> </w:t>
      </w:r>
      <w:r>
        <w:t>с</w:t>
      </w:r>
      <w:r>
        <w:rPr>
          <w:spacing w:val="-5"/>
        </w:rPr>
        <w:t xml:space="preserve"> </w:t>
      </w:r>
      <w:r>
        <w:t>опорой</w:t>
      </w:r>
      <w:r>
        <w:rPr>
          <w:spacing w:val="-4"/>
        </w:rPr>
        <w:t xml:space="preserve"> </w:t>
      </w:r>
      <w:r>
        <w:t>на</w:t>
      </w:r>
      <w:r>
        <w:rPr>
          <w:spacing w:val="-5"/>
        </w:rPr>
        <w:t xml:space="preserve"> </w:t>
      </w:r>
      <w:r>
        <w:t>натуру</w:t>
      </w:r>
      <w:r>
        <w:rPr>
          <w:spacing w:val="-9"/>
        </w:rPr>
        <w:t xml:space="preserve"> </w:t>
      </w:r>
      <w:r>
        <w:t>или</w:t>
      </w:r>
      <w:r>
        <w:rPr>
          <w:spacing w:val="-3"/>
        </w:rPr>
        <w:t xml:space="preserve"> </w:t>
      </w:r>
      <w:r>
        <w:t>по</w:t>
      </w:r>
      <w:r>
        <w:rPr>
          <w:spacing w:val="-4"/>
        </w:rPr>
        <w:t xml:space="preserve"> </w:t>
      </w:r>
      <w:r>
        <w:t>представлению. Создавать пейзаж, передавая в нѐм активное состояние природы.</w:t>
      </w:r>
    </w:p>
    <w:p w:rsidR="00267204" w:rsidRDefault="00CD0299">
      <w:pPr>
        <w:pStyle w:val="a3"/>
        <w:ind w:left="2127" w:firstLine="0"/>
        <w:jc w:val="left"/>
      </w:pPr>
      <w:r>
        <w:t>Приобрести</w:t>
      </w:r>
      <w:r>
        <w:rPr>
          <w:spacing w:val="-6"/>
        </w:rPr>
        <w:t xml:space="preserve"> </w:t>
      </w:r>
      <w:r>
        <w:t>представление</w:t>
      </w:r>
      <w:r>
        <w:rPr>
          <w:spacing w:val="-4"/>
        </w:rPr>
        <w:t xml:space="preserve"> </w:t>
      </w:r>
      <w:r>
        <w:t>о</w:t>
      </w:r>
      <w:r>
        <w:rPr>
          <w:spacing w:val="-3"/>
        </w:rPr>
        <w:t xml:space="preserve"> </w:t>
      </w:r>
      <w:r>
        <w:t>деятельности</w:t>
      </w:r>
      <w:r>
        <w:rPr>
          <w:spacing w:val="-5"/>
        </w:rPr>
        <w:t xml:space="preserve"> </w:t>
      </w:r>
      <w:r>
        <w:t>художника</w:t>
      </w:r>
      <w:r>
        <w:rPr>
          <w:spacing w:val="-4"/>
        </w:rPr>
        <w:t xml:space="preserve"> </w:t>
      </w:r>
      <w:r>
        <w:t>в</w:t>
      </w:r>
      <w:r>
        <w:rPr>
          <w:spacing w:val="-4"/>
        </w:rPr>
        <w:t xml:space="preserve"> </w:t>
      </w:r>
      <w:r>
        <w:rPr>
          <w:spacing w:val="-2"/>
        </w:rPr>
        <w:t>театре.</w:t>
      </w:r>
    </w:p>
    <w:p w:rsidR="00267204" w:rsidRDefault="00CD0299">
      <w:pPr>
        <w:pStyle w:val="a3"/>
        <w:spacing w:before="43" w:line="280" w:lineRule="auto"/>
        <w:ind w:left="2127" w:right="1268" w:firstLine="0"/>
        <w:jc w:val="left"/>
      </w:pPr>
      <w:r>
        <w:t>Создать</w:t>
      </w:r>
      <w:r>
        <w:rPr>
          <w:spacing w:val="-6"/>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w:t>
      </w:r>
      <w:r>
        <w:rPr>
          <w:spacing w:val="-4"/>
        </w:rPr>
        <w:t xml:space="preserve"> </w:t>
      </w:r>
      <w:r>
        <w:t>выбранному</w:t>
      </w:r>
      <w:r>
        <w:rPr>
          <w:spacing w:val="-9"/>
        </w:rPr>
        <w:t xml:space="preserve"> </w:t>
      </w:r>
      <w:r>
        <w:t>сюжету. Познакомиться с работой художников по оформлению праздников.</w:t>
      </w:r>
    </w:p>
    <w:p w:rsidR="00267204" w:rsidRDefault="00CD0299">
      <w:pPr>
        <w:pStyle w:val="a3"/>
        <w:tabs>
          <w:tab w:val="left" w:pos="3531"/>
          <w:tab w:val="left" w:pos="5236"/>
          <w:tab w:val="left" w:pos="6794"/>
          <w:tab w:val="left" w:pos="8157"/>
          <w:tab w:val="left" w:pos="8526"/>
          <w:tab w:val="left" w:pos="9589"/>
          <w:tab w:val="left" w:pos="10080"/>
        </w:tabs>
        <w:spacing w:line="268" w:lineRule="auto"/>
        <w:ind w:right="845"/>
        <w:jc w:val="left"/>
      </w:pPr>
      <w:r>
        <w:rPr>
          <w:spacing w:val="-2"/>
        </w:rPr>
        <w:t>Выполнить</w:t>
      </w:r>
      <w:r>
        <w:tab/>
      </w:r>
      <w:r>
        <w:rPr>
          <w:spacing w:val="-2"/>
        </w:rPr>
        <w:t>тематическую</w:t>
      </w:r>
      <w:r>
        <w:tab/>
      </w:r>
      <w:r>
        <w:rPr>
          <w:spacing w:val="-2"/>
        </w:rPr>
        <w:t>композицию</w:t>
      </w:r>
      <w:r>
        <w:tab/>
      </w:r>
      <w:r>
        <w:rPr>
          <w:spacing w:val="-2"/>
        </w:rPr>
        <w:t>«Праздник</w:t>
      </w:r>
      <w:r>
        <w:tab/>
      </w:r>
      <w:r>
        <w:rPr>
          <w:spacing w:val="-10"/>
        </w:rPr>
        <w:t>в</w:t>
      </w:r>
      <w:r>
        <w:tab/>
      </w:r>
      <w:r>
        <w:rPr>
          <w:spacing w:val="-2"/>
        </w:rPr>
        <w:t>городе»</w:t>
      </w:r>
      <w:r>
        <w:tab/>
      </w:r>
      <w:r>
        <w:rPr>
          <w:spacing w:val="-6"/>
        </w:rPr>
        <w:t>на</w:t>
      </w:r>
      <w:r>
        <w:tab/>
      </w:r>
      <w:r>
        <w:rPr>
          <w:spacing w:val="-2"/>
        </w:rPr>
        <w:t xml:space="preserve">основе </w:t>
      </w:r>
      <w:r>
        <w:t>наблюдений, по памяти и по представлению.</w:t>
      </w:r>
    </w:p>
    <w:p w:rsidR="00267204" w:rsidRDefault="00CD0299">
      <w:pPr>
        <w:pStyle w:val="a3"/>
        <w:spacing w:before="4"/>
        <w:ind w:left="2127" w:firstLine="0"/>
        <w:jc w:val="left"/>
      </w:pPr>
      <w:r>
        <w:t>Модуль</w:t>
      </w:r>
      <w:r>
        <w:rPr>
          <w:spacing w:val="1"/>
        </w:rPr>
        <w:t xml:space="preserve"> </w:t>
      </w:r>
      <w:r>
        <w:rPr>
          <w:spacing w:val="-2"/>
        </w:rPr>
        <w:t>«Скульптура».</w:t>
      </w:r>
    </w:p>
    <w:p w:rsidR="00267204" w:rsidRDefault="00267204">
      <w:pPr>
        <w:pStyle w:val="a3"/>
        <w:jc w:val="left"/>
        <w:sectPr w:rsidR="00267204">
          <w:pgSz w:w="11910" w:h="16840"/>
          <w:pgMar w:top="1080" w:right="0" w:bottom="1780" w:left="283" w:header="0" w:footer="1515" w:gutter="0"/>
          <w:cols w:space="720"/>
        </w:sectPr>
      </w:pPr>
    </w:p>
    <w:p w:rsidR="00267204" w:rsidRDefault="00CD0299">
      <w:pPr>
        <w:pStyle w:val="a3"/>
        <w:spacing w:before="72" w:line="268" w:lineRule="auto"/>
        <w:ind w:right="849"/>
      </w:pPr>
      <w: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67204" w:rsidRDefault="00CD0299">
      <w:pPr>
        <w:pStyle w:val="a3"/>
        <w:spacing w:before="6" w:line="268" w:lineRule="auto"/>
        <w:ind w:right="849"/>
      </w:pPr>
      <w:r>
        <w:t>Учиться создавать игрушку из подручного нехудожественного материала путѐм добавления к ней необходимых деталей и тем самым «одушевления образа».</w:t>
      </w:r>
    </w:p>
    <w:p w:rsidR="00267204" w:rsidRDefault="00CD0299">
      <w:pPr>
        <w:pStyle w:val="a3"/>
        <w:spacing w:before="9" w:line="268" w:lineRule="auto"/>
        <w:ind w:right="852"/>
      </w:pPr>
      <w:r>
        <w:t>Узнавать о видах скульптуры: скульптурные памятники, парковая скульптура, мелкая пластика, рельеф (виды рельефа).</w:t>
      </w:r>
    </w:p>
    <w:p w:rsidR="00267204" w:rsidRDefault="00CD0299">
      <w:pPr>
        <w:pStyle w:val="a3"/>
        <w:spacing w:before="13" w:line="278" w:lineRule="auto"/>
        <w:ind w:left="2127" w:right="3893" w:firstLine="0"/>
      </w:pPr>
      <w:r>
        <w:t>Приобретать</w:t>
      </w:r>
      <w:r>
        <w:rPr>
          <w:spacing w:val="-8"/>
        </w:rPr>
        <w:t xml:space="preserve"> </w:t>
      </w:r>
      <w:r>
        <w:t>опыт</w:t>
      </w:r>
      <w:r>
        <w:rPr>
          <w:spacing w:val="-8"/>
        </w:rPr>
        <w:t xml:space="preserve"> </w:t>
      </w:r>
      <w:r>
        <w:t>лепки</w:t>
      </w:r>
      <w:r>
        <w:rPr>
          <w:spacing w:val="-8"/>
        </w:rPr>
        <w:t xml:space="preserve"> </w:t>
      </w:r>
      <w:r>
        <w:t>эскиза</w:t>
      </w:r>
      <w:r>
        <w:rPr>
          <w:spacing w:val="-9"/>
        </w:rPr>
        <w:t xml:space="preserve"> </w:t>
      </w:r>
      <w:r>
        <w:t>парковой</w:t>
      </w:r>
      <w:r>
        <w:rPr>
          <w:spacing w:val="-8"/>
        </w:rPr>
        <w:t xml:space="preserve"> </w:t>
      </w:r>
      <w:r>
        <w:t>скульптуры. Модуль «Декоративно-прикладное искусство».</w:t>
      </w:r>
    </w:p>
    <w:p w:rsidR="00267204" w:rsidRDefault="00CD0299">
      <w:pPr>
        <w:pStyle w:val="a3"/>
        <w:spacing w:line="268" w:lineRule="auto"/>
        <w:ind w:right="848"/>
      </w:pPr>
      <w:r>
        <w:t>Узнавать о создании глиняной и деревянной посуды: народные художественные промыслы Гжель и Хохлома.</w:t>
      </w:r>
    </w:p>
    <w:p w:rsidR="00267204" w:rsidRDefault="00CD0299">
      <w:pPr>
        <w:pStyle w:val="a3"/>
        <w:spacing w:before="4" w:line="268" w:lineRule="auto"/>
        <w:ind w:right="839"/>
      </w:pPr>
      <w:r>
        <w:t>Знакомиться с приѐмами исполнения традиционных орнаментов, украшающих посуду Гжели и Хохломы; осваивать простые кистевые приѐмы, свойственные этим промыслам; выполнить эскизы орнаментов, украшающих посуду (по мотивам выбранного художественного промысла).</w:t>
      </w:r>
    </w:p>
    <w:p w:rsidR="00267204" w:rsidRDefault="00CD0299">
      <w:pPr>
        <w:pStyle w:val="a3"/>
        <w:spacing w:before="7" w:line="266" w:lineRule="auto"/>
        <w:ind w:right="844"/>
      </w:pPr>
      <w:r>
        <w:t>Узнать</w:t>
      </w:r>
      <w:r>
        <w:rPr>
          <w:spacing w:val="-4"/>
        </w:rPr>
        <w:t xml:space="preserve"> </w:t>
      </w:r>
      <w:r>
        <w:t>о</w:t>
      </w:r>
      <w:r>
        <w:rPr>
          <w:spacing w:val="-4"/>
        </w:rPr>
        <w:t xml:space="preserve"> </w:t>
      </w:r>
      <w:r>
        <w:t>сетчатых</w:t>
      </w:r>
      <w:r>
        <w:rPr>
          <w:spacing w:val="-3"/>
        </w:rPr>
        <w:t xml:space="preserve"> </w:t>
      </w:r>
      <w:r>
        <w:t>видах</w:t>
      </w:r>
      <w:r>
        <w:rPr>
          <w:spacing w:val="-2"/>
        </w:rPr>
        <w:t xml:space="preserve"> </w:t>
      </w:r>
      <w:r>
        <w:t>орнаментов</w:t>
      </w:r>
      <w:r>
        <w:rPr>
          <w:spacing w:val="-4"/>
        </w:rPr>
        <w:t xml:space="preserve"> </w:t>
      </w:r>
      <w:r>
        <w:t>и</w:t>
      </w:r>
      <w:r>
        <w:rPr>
          <w:spacing w:val="-5"/>
        </w:rPr>
        <w:t xml:space="preserve"> </w:t>
      </w:r>
      <w:r>
        <w:t>их</w:t>
      </w:r>
      <w:r>
        <w:rPr>
          <w:spacing w:val="-2"/>
        </w:rPr>
        <w:t xml:space="preserve"> </w:t>
      </w:r>
      <w:r>
        <w:t>применении,</w:t>
      </w:r>
      <w:r>
        <w:rPr>
          <w:spacing w:val="-4"/>
        </w:rPr>
        <w:t xml:space="preserve"> </w:t>
      </w:r>
      <w:r>
        <w:t>например,</w:t>
      </w:r>
      <w:r>
        <w:rPr>
          <w:spacing w:val="-4"/>
        </w:rPr>
        <w:t xml:space="preserve"> </w:t>
      </w:r>
      <w:r>
        <w:t>в</w:t>
      </w:r>
      <w:r>
        <w:rPr>
          <w:spacing w:val="-4"/>
        </w:rPr>
        <w:t xml:space="preserve"> </w:t>
      </w:r>
      <w:r>
        <w:t>росписи</w:t>
      </w:r>
      <w:r>
        <w:rPr>
          <w:spacing w:val="-4"/>
        </w:rPr>
        <w:t xml:space="preserve"> </w:t>
      </w:r>
      <w:r>
        <w:t xml:space="preserve">тканей, стен, уметь рассуждать с опорой на зрительный материал о видах симметрии в сетчатом </w:t>
      </w:r>
      <w:r>
        <w:rPr>
          <w:spacing w:val="-2"/>
        </w:rPr>
        <w:t>орнаменте.</w:t>
      </w:r>
    </w:p>
    <w:p w:rsidR="00267204" w:rsidRDefault="00CD0299">
      <w:pPr>
        <w:pStyle w:val="a3"/>
        <w:spacing w:before="17"/>
        <w:ind w:left="2127" w:firstLine="0"/>
      </w:pPr>
      <w:r>
        <w:t>Осваивать</w:t>
      </w:r>
      <w:r>
        <w:rPr>
          <w:spacing w:val="-6"/>
        </w:rPr>
        <w:t xml:space="preserve"> </w:t>
      </w:r>
      <w:r>
        <w:t>навыки</w:t>
      </w:r>
      <w:r>
        <w:rPr>
          <w:spacing w:val="-3"/>
        </w:rPr>
        <w:t xml:space="preserve"> </w:t>
      </w:r>
      <w:r>
        <w:t>создания</w:t>
      </w:r>
      <w:r>
        <w:rPr>
          <w:spacing w:val="-3"/>
        </w:rPr>
        <w:t xml:space="preserve"> </w:t>
      </w:r>
      <w:r>
        <w:t>орнаментов</w:t>
      </w:r>
      <w:r>
        <w:rPr>
          <w:spacing w:val="-4"/>
        </w:rPr>
        <w:t xml:space="preserve"> </w:t>
      </w:r>
      <w:r>
        <w:t>при</w:t>
      </w:r>
      <w:r>
        <w:rPr>
          <w:spacing w:val="-5"/>
        </w:rPr>
        <w:t xml:space="preserve"> </w:t>
      </w:r>
      <w:r>
        <w:t>помощи</w:t>
      </w:r>
      <w:r>
        <w:rPr>
          <w:spacing w:val="-3"/>
        </w:rPr>
        <w:t xml:space="preserve"> </w:t>
      </w:r>
      <w:r>
        <w:t>штампов</w:t>
      </w:r>
      <w:r>
        <w:rPr>
          <w:spacing w:val="-4"/>
        </w:rPr>
        <w:t xml:space="preserve"> </w:t>
      </w:r>
      <w:r>
        <w:t>и</w:t>
      </w:r>
      <w:r>
        <w:rPr>
          <w:spacing w:val="-3"/>
        </w:rPr>
        <w:t xml:space="preserve"> </w:t>
      </w:r>
      <w:r>
        <w:rPr>
          <w:spacing w:val="-2"/>
        </w:rPr>
        <w:t>трафаретов.</w:t>
      </w:r>
    </w:p>
    <w:p w:rsidR="00267204" w:rsidRDefault="00CD0299">
      <w:pPr>
        <w:pStyle w:val="a3"/>
        <w:spacing w:before="41" w:line="268" w:lineRule="auto"/>
        <w:ind w:right="848"/>
      </w:pPr>
      <w:r>
        <w:t>Получить опыт создания композиции орнамента в квадрате (в качестве эскиза росписи женского платка).</w:t>
      </w:r>
    </w:p>
    <w:p w:rsidR="00267204" w:rsidRDefault="00CD0299">
      <w:pPr>
        <w:pStyle w:val="a3"/>
        <w:spacing w:before="10"/>
        <w:ind w:left="2127" w:firstLine="0"/>
      </w:pPr>
      <w:r>
        <w:t>Модуль</w:t>
      </w:r>
      <w:r>
        <w:rPr>
          <w:spacing w:val="1"/>
        </w:rPr>
        <w:t xml:space="preserve"> </w:t>
      </w:r>
      <w:r>
        <w:rPr>
          <w:spacing w:val="-2"/>
        </w:rPr>
        <w:t>«Архитектура».</w:t>
      </w:r>
    </w:p>
    <w:p w:rsidR="00267204" w:rsidRDefault="00CD0299">
      <w:pPr>
        <w:pStyle w:val="a3"/>
        <w:spacing w:before="44" w:line="268" w:lineRule="auto"/>
        <w:ind w:right="846"/>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spacing w:val="-2"/>
        </w:rPr>
        <w:t>города.</w:t>
      </w:r>
    </w:p>
    <w:p w:rsidR="00267204" w:rsidRDefault="00CD0299">
      <w:pPr>
        <w:pStyle w:val="a3"/>
        <w:spacing w:before="6" w:line="268" w:lineRule="auto"/>
        <w:ind w:right="848"/>
      </w:pPr>
      <w:r>
        <w:t>Создать эскиз макета паркового пространства или участвовать в коллективной работе по созданию такого макета.</w:t>
      </w:r>
    </w:p>
    <w:p w:rsidR="00267204" w:rsidRDefault="00CD0299">
      <w:pPr>
        <w:pStyle w:val="a3"/>
        <w:spacing w:before="9" w:line="268" w:lineRule="auto"/>
        <w:ind w:right="849"/>
      </w:pPr>
      <w:r>
        <w:t>Создать в виде рисунков или объѐмных аппликаций из цветной бумаги эскизы разнообразных малых архитектурных форм, наполняющих городское пространство.</w:t>
      </w:r>
    </w:p>
    <w:p w:rsidR="00267204" w:rsidRDefault="00CD0299">
      <w:pPr>
        <w:pStyle w:val="a3"/>
        <w:spacing w:before="8" w:line="268" w:lineRule="auto"/>
        <w:ind w:right="847"/>
      </w:pPr>
      <w:r>
        <w:t xml:space="preserve">Придумать и нарисовать (или выполнить в технике бумагопластики) транспортное </w:t>
      </w:r>
      <w:r>
        <w:rPr>
          <w:spacing w:val="-2"/>
        </w:rPr>
        <w:t>средство.</w:t>
      </w:r>
    </w:p>
    <w:p w:rsidR="00267204" w:rsidRDefault="00CD0299">
      <w:pPr>
        <w:pStyle w:val="a3"/>
        <w:spacing w:before="10" w:line="268" w:lineRule="auto"/>
        <w:ind w:right="842"/>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Pr>
          <w:spacing w:val="-2"/>
        </w:rPr>
        <w:t>коллажа).</w:t>
      </w:r>
    </w:p>
    <w:p w:rsidR="00267204" w:rsidRDefault="00CD0299">
      <w:pPr>
        <w:pStyle w:val="a3"/>
        <w:spacing w:before="10"/>
        <w:ind w:left="2127" w:firstLine="0"/>
      </w:pPr>
      <w:r>
        <w:t>Модуль</w:t>
      </w:r>
      <w:r>
        <w:rPr>
          <w:spacing w:val="-3"/>
        </w:rPr>
        <w:t xml:space="preserve"> </w:t>
      </w:r>
      <w:r>
        <w:t>«Восприятие</w:t>
      </w:r>
      <w:r>
        <w:rPr>
          <w:spacing w:val="-8"/>
        </w:rPr>
        <w:t xml:space="preserve"> </w:t>
      </w:r>
      <w:r>
        <w:t>произведений</w:t>
      </w:r>
      <w:r>
        <w:rPr>
          <w:spacing w:val="-6"/>
        </w:rPr>
        <w:t xml:space="preserve"> </w:t>
      </w:r>
      <w:r>
        <w:rPr>
          <w:spacing w:val="-2"/>
        </w:rPr>
        <w:t>искусства».</w:t>
      </w:r>
    </w:p>
    <w:p w:rsidR="00267204" w:rsidRDefault="00CD0299">
      <w:pPr>
        <w:pStyle w:val="a3"/>
        <w:spacing w:before="41" w:line="268" w:lineRule="auto"/>
        <w:ind w:right="84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67204" w:rsidRDefault="00CD0299">
      <w:pPr>
        <w:pStyle w:val="a3"/>
        <w:spacing w:before="4" w:line="266" w:lineRule="auto"/>
        <w:ind w:right="839"/>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8" w:firstLine="0"/>
      </w:pPr>
      <w:r>
        <w:lastRenderedPageBreak/>
        <w:t>Санкт-Петербурга (для жителей регионов на основе фотографий, телепередач и виртуальных путешествий), уметь обсуждать увиденные памятники.</w:t>
      </w:r>
    </w:p>
    <w:p w:rsidR="00267204" w:rsidRDefault="00CD0299">
      <w:pPr>
        <w:pStyle w:val="a3"/>
        <w:spacing w:before="8" w:line="268" w:lineRule="auto"/>
        <w:ind w:right="844"/>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67204" w:rsidRDefault="00CD0299">
      <w:pPr>
        <w:pStyle w:val="a3"/>
        <w:spacing w:before="5" w:line="268" w:lineRule="auto"/>
        <w:ind w:right="849"/>
      </w:pPr>
      <w:r>
        <w:t>Называть основные жанры живописи, графики и скульптуры, определяемые предметом изображения.</w:t>
      </w:r>
    </w:p>
    <w:p w:rsidR="00267204" w:rsidRDefault="00CD0299">
      <w:pPr>
        <w:pStyle w:val="a3"/>
        <w:spacing w:before="8" w:line="268" w:lineRule="auto"/>
        <w:ind w:right="844"/>
      </w:pPr>
      <w:r>
        <w:t>Иметь представление об именах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267204" w:rsidRDefault="00CD0299">
      <w:pPr>
        <w:pStyle w:val="a3"/>
        <w:spacing w:before="7" w:line="266" w:lineRule="auto"/>
        <w:ind w:right="846"/>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Pr>
          <w:spacing w:val="-2"/>
        </w:rPr>
        <w:t>путешествий.</w:t>
      </w:r>
    </w:p>
    <w:p w:rsidR="00267204" w:rsidRDefault="00CD0299">
      <w:pPr>
        <w:pStyle w:val="a3"/>
        <w:spacing w:before="15" w:line="268" w:lineRule="auto"/>
        <w:ind w:right="842"/>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267204" w:rsidRDefault="00CD0299">
      <w:pPr>
        <w:pStyle w:val="a3"/>
        <w:spacing w:before="6" w:line="268" w:lineRule="auto"/>
        <w:ind w:right="848"/>
      </w:pPr>
      <w:r>
        <w:t>Понимать значение музеев и называть, указывать, где находятся и чему</w:t>
      </w:r>
      <w:r>
        <w:rPr>
          <w:spacing w:val="-1"/>
        </w:rPr>
        <w:t xml:space="preserve"> </w:t>
      </w:r>
      <w:r>
        <w:t>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267204" w:rsidRDefault="00CD0299">
      <w:pPr>
        <w:pStyle w:val="a3"/>
        <w:spacing w:before="5" w:line="268" w:lineRule="auto"/>
        <w:ind w:right="847"/>
      </w:pPr>
      <w:r>
        <w:t>Иметь представление о замечательных художественных музеях России, о коллекциях своих региональных музеев.</w:t>
      </w:r>
    </w:p>
    <w:p w:rsidR="00267204" w:rsidRDefault="00CD0299">
      <w:pPr>
        <w:pStyle w:val="a3"/>
        <w:spacing w:before="11"/>
        <w:ind w:left="2127" w:firstLine="0"/>
      </w:pPr>
      <w:r>
        <w:t>Модуль</w:t>
      </w:r>
      <w:r>
        <w:rPr>
          <w:spacing w:val="-2"/>
        </w:rPr>
        <w:t xml:space="preserve"> </w:t>
      </w:r>
      <w:r>
        <w:t>«Азбука</w:t>
      </w:r>
      <w:r>
        <w:rPr>
          <w:spacing w:val="-7"/>
        </w:rPr>
        <w:t xml:space="preserve"> </w:t>
      </w:r>
      <w:r>
        <w:t>цифровой</w:t>
      </w:r>
      <w:r>
        <w:rPr>
          <w:spacing w:val="-5"/>
        </w:rPr>
        <w:t xml:space="preserve"> </w:t>
      </w:r>
      <w:r>
        <w:rPr>
          <w:spacing w:val="-2"/>
        </w:rPr>
        <w:t>графики».</w:t>
      </w:r>
    </w:p>
    <w:p w:rsidR="00267204" w:rsidRDefault="00CD0299">
      <w:pPr>
        <w:pStyle w:val="a3"/>
        <w:spacing w:before="43" w:line="268" w:lineRule="auto"/>
        <w:ind w:right="842"/>
      </w:pPr>
      <w:r>
        <w:t>Осваивать приѐмы работы в графическом редакторе с линиями, геометрическими фигурами, инструментами традиционного рисования.</w:t>
      </w:r>
    </w:p>
    <w:p w:rsidR="00267204" w:rsidRDefault="00CD0299">
      <w:pPr>
        <w:pStyle w:val="a3"/>
        <w:spacing w:before="8" w:line="268" w:lineRule="auto"/>
        <w:ind w:right="845"/>
      </w:pPr>
      <w:r>
        <w:t>Применять получаемые навыки для усвоения определѐнных учебных тем, например: исследования свойств ритма и построения ритмических композиций, составления орнаментов путѐм различных повторений рисунка узора, простого</w:t>
      </w:r>
      <w:r>
        <w:rPr>
          <w:spacing w:val="40"/>
        </w:rPr>
        <w:t xml:space="preserve"> </w:t>
      </w:r>
      <w:r>
        <w:t>повторения (раппорт), экспериментируя на свойствах симметрии; создание паттернов.</w:t>
      </w:r>
    </w:p>
    <w:p w:rsidR="00267204" w:rsidRDefault="00CD0299">
      <w:pPr>
        <w:pStyle w:val="a3"/>
        <w:spacing w:before="5" w:line="268" w:lineRule="auto"/>
        <w:ind w:right="839"/>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67204" w:rsidRDefault="00CD0299">
      <w:pPr>
        <w:pStyle w:val="a3"/>
        <w:spacing w:before="6" w:line="268" w:lineRule="auto"/>
        <w:ind w:right="846"/>
      </w:pPr>
      <w:r>
        <w:t>Осваивать приѐмы соединения шрифта и векторного изображения при создании, например, поздравительных открыток, афиши.</w:t>
      </w:r>
    </w:p>
    <w:p w:rsidR="00267204" w:rsidRDefault="00CD0299">
      <w:pPr>
        <w:pStyle w:val="a3"/>
        <w:spacing w:before="11" w:line="266" w:lineRule="auto"/>
        <w:ind w:right="844"/>
      </w:pPr>
      <w:r>
        <w:t>Осваивать приѐмы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67204" w:rsidRDefault="00CD0299">
      <w:pPr>
        <w:pStyle w:val="a3"/>
        <w:spacing w:before="15" w:line="268" w:lineRule="auto"/>
        <w:ind w:right="840"/>
      </w:pPr>
      <w:r>
        <w:t>Осуществлять виртуальные</w:t>
      </w:r>
      <w:r>
        <w:rPr>
          <w:spacing w:val="-3"/>
        </w:rPr>
        <w:t xml:space="preserve"> </w:t>
      </w:r>
      <w:r>
        <w:t>путешествия</w:t>
      </w:r>
      <w:r>
        <w:rPr>
          <w:spacing w:val="-1"/>
        </w:rPr>
        <w:t xml:space="preserve"> </w:t>
      </w:r>
      <w:r>
        <w:t>в</w:t>
      </w:r>
      <w:r>
        <w:rPr>
          <w:spacing w:val="-2"/>
        </w:rPr>
        <w:t xml:space="preserve"> </w:t>
      </w:r>
      <w:r>
        <w:t>отечественные</w:t>
      </w:r>
      <w:r>
        <w:rPr>
          <w:spacing w:val="-3"/>
        </w:rPr>
        <w:t xml:space="preserve"> </w:t>
      </w:r>
      <w:r>
        <w:t>художественные</w:t>
      </w:r>
      <w:r>
        <w:rPr>
          <w:spacing w:val="-3"/>
        </w:rPr>
        <w:t xml:space="preserve"> </w:t>
      </w:r>
      <w:r>
        <w:t>музеи и, возможно, знаменитые зарубежные художественные музеи на основе установок и квестов, предложенных учителем.</w:t>
      </w:r>
    </w:p>
    <w:p w:rsidR="00267204" w:rsidRDefault="00CD0299">
      <w:pPr>
        <w:pStyle w:val="a3"/>
        <w:spacing w:before="6" w:line="268" w:lineRule="auto"/>
        <w:ind w:right="846"/>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4"/>
        <w:ind w:left="2127" w:firstLine="0"/>
      </w:pPr>
      <w:r>
        <w:lastRenderedPageBreak/>
        <w:t>Модуль</w:t>
      </w:r>
      <w:r>
        <w:rPr>
          <w:spacing w:val="1"/>
        </w:rPr>
        <w:t xml:space="preserve"> </w:t>
      </w:r>
      <w:r>
        <w:rPr>
          <w:spacing w:val="-2"/>
        </w:rPr>
        <w:t>«Графика».</w:t>
      </w:r>
    </w:p>
    <w:p w:rsidR="00267204" w:rsidRDefault="00CD0299">
      <w:pPr>
        <w:pStyle w:val="a3"/>
        <w:spacing w:before="41" w:line="268" w:lineRule="auto"/>
        <w:ind w:right="839"/>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w:t>
      </w:r>
      <w:r>
        <w:rPr>
          <w:spacing w:val="40"/>
        </w:rPr>
        <w:t xml:space="preserve"> </w:t>
      </w:r>
      <w:r>
        <w:t>в своих рисунках.</w:t>
      </w:r>
    </w:p>
    <w:p w:rsidR="00267204" w:rsidRDefault="00CD0299">
      <w:pPr>
        <w:pStyle w:val="a3"/>
        <w:spacing w:before="5" w:line="268" w:lineRule="auto"/>
        <w:ind w:right="846"/>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w:t>
      </w:r>
      <w:r>
        <w:rPr>
          <w:spacing w:val="-2"/>
        </w:rPr>
        <w:t>культур.</w:t>
      </w:r>
    </w:p>
    <w:p w:rsidR="00267204" w:rsidRDefault="00CD0299">
      <w:pPr>
        <w:pStyle w:val="a3"/>
        <w:spacing w:before="7" w:line="280" w:lineRule="auto"/>
        <w:ind w:left="2127" w:right="1985" w:firstLine="0"/>
      </w:pPr>
      <w:r>
        <w:t>Создавать</w:t>
      </w:r>
      <w:r>
        <w:rPr>
          <w:spacing w:val="-7"/>
        </w:rPr>
        <w:t xml:space="preserve"> </w:t>
      </w:r>
      <w:r>
        <w:t>зарисовки</w:t>
      </w:r>
      <w:r>
        <w:rPr>
          <w:spacing w:val="-8"/>
        </w:rPr>
        <w:t xml:space="preserve"> </w:t>
      </w:r>
      <w:r>
        <w:t>памятников</w:t>
      </w:r>
      <w:r>
        <w:rPr>
          <w:spacing w:val="-8"/>
        </w:rPr>
        <w:t xml:space="preserve"> </w:t>
      </w:r>
      <w:r>
        <w:t>отечественной</w:t>
      </w:r>
      <w:r>
        <w:rPr>
          <w:spacing w:val="-7"/>
        </w:rPr>
        <w:t xml:space="preserve"> </w:t>
      </w:r>
      <w:r>
        <w:t>и</w:t>
      </w:r>
      <w:r>
        <w:rPr>
          <w:spacing w:val="-7"/>
        </w:rPr>
        <w:t xml:space="preserve"> </w:t>
      </w:r>
      <w:r>
        <w:t>мировой</w:t>
      </w:r>
      <w:r>
        <w:rPr>
          <w:spacing w:val="-7"/>
        </w:rPr>
        <w:t xml:space="preserve"> </w:t>
      </w:r>
      <w:r>
        <w:t>архитектуры. Модуль «Живопись».</w:t>
      </w:r>
    </w:p>
    <w:p w:rsidR="00267204" w:rsidRDefault="00CD0299">
      <w:pPr>
        <w:pStyle w:val="a3"/>
        <w:spacing w:line="268" w:lineRule="auto"/>
        <w:ind w:right="848"/>
      </w:pPr>
      <w:r>
        <w:t>Выполнять живописное изображение пейзажей разных климатических зон (пейзаж гор,</w:t>
      </w:r>
      <w:r>
        <w:rPr>
          <w:spacing w:val="-1"/>
        </w:rPr>
        <w:t xml:space="preserve"> </w:t>
      </w:r>
      <w:r>
        <w:t>пейзаж</w:t>
      </w:r>
      <w:r>
        <w:rPr>
          <w:spacing w:val="-2"/>
        </w:rPr>
        <w:t xml:space="preserve"> </w:t>
      </w:r>
      <w:r>
        <w:t>степной или пустынной зоны,</w:t>
      </w:r>
      <w:r>
        <w:rPr>
          <w:spacing w:val="-2"/>
        </w:rPr>
        <w:t xml:space="preserve"> </w:t>
      </w:r>
      <w:r>
        <w:t>пейзаж,</w:t>
      </w:r>
      <w:r>
        <w:rPr>
          <w:spacing w:val="-2"/>
        </w:rPr>
        <w:t xml:space="preserve"> </w:t>
      </w:r>
      <w:r>
        <w:t>типичный для</w:t>
      </w:r>
      <w:r>
        <w:rPr>
          <w:spacing w:val="-1"/>
        </w:rPr>
        <w:t xml:space="preserve"> </w:t>
      </w:r>
      <w:r>
        <w:t>среднерусской природы). 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67204" w:rsidRDefault="00CD0299">
      <w:pPr>
        <w:pStyle w:val="a3"/>
        <w:spacing w:line="268" w:lineRule="auto"/>
        <w:ind w:right="847"/>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67204" w:rsidRDefault="00CD0299">
      <w:pPr>
        <w:pStyle w:val="a3"/>
        <w:spacing w:before="6"/>
        <w:ind w:left="2127" w:firstLine="0"/>
      </w:pPr>
      <w:r>
        <w:t>Создавать</w:t>
      </w:r>
      <w:r>
        <w:rPr>
          <w:spacing w:val="-6"/>
        </w:rPr>
        <w:t xml:space="preserve"> </w:t>
      </w:r>
      <w:r>
        <w:t>двойной</w:t>
      </w:r>
      <w:r>
        <w:rPr>
          <w:spacing w:val="-4"/>
        </w:rPr>
        <w:t xml:space="preserve"> </w:t>
      </w:r>
      <w:r>
        <w:t>портрет</w:t>
      </w:r>
      <w:r>
        <w:rPr>
          <w:spacing w:val="-3"/>
        </w:rPr>
        <w:t xml:space="preserve"> </w:t>
      </w:r>
      <w:r>
        <w:t>(например,</w:t>
      </w:r>
      <w:r>
        <w:rPr>
          <w:spacing w:val="-4"/>
        </w:rPr>
        <w:t xml:space="preserve"> </w:t>
      </w:r>
      <w:r>
        <w:t>портрет</w:t>
      </w:r>
      <w:r>
        <w:rPr>
          <w:spacing w:val="-3"/>
        </w:rPr>
        <w:t xml:space="preserve"> </w:t>
      </w:r>
      <w:r>
        <w:t>матери</w:t>
      </w:r>
      <w:r>
        <w:rPr>
          <w:spacing w:val="-4"/>
        </w:rPr>
        <w:t xml:space="preserve"> </w:t>
      </w:r>
      <w:r>
        <w:t>и</w:t>
      </w:r>
      <w:r>
        <w:rPr>
          <w:spacing w:val="-3"/>
        </w:rPr>
        <w:t xml:space="preserve"> </w:t>
      </w:r>
      <w:r>
        <w:rPr>
          <w:spacing w:val="-2"/>
        </w:rPr>
        <w:t>ребѐнка).</w:t>
      </w:r>
    </w:p>
    <w:p w:rsidR="00267204" w:rsidRDefault="00CD0299">
      <w:pPr>
        <w:pStyle w:val="a3"/>
        <w:spacing w:before="45"/>
        <w:ind w:left="2127" w:firstLine="0"/>
      </w:pPr>
      <w:r>
        <w:t>Приобретать</w:t>
      </w:r>
      <w:r>
        <w:rPr>
          <w:spacing w:val="-6"/>
        </w:rPr>
        <w:t xml:space="preserve"> </w:t>
      </w:r>
      <w:r>
        <w:t>опыт</w:t>
      </w:r>
      <w:r>
        <w:rPr>
          <w:spacing w:val="-4"/>
        </w:rPr>
        <w:t xml:space="preserve"> </w:t>
      </w:r>
      <w:r>
        <w:t>создания</w:t>
      </w:r>
      <w:r>
        <w:rPr>
          <w:spacing w:val="-4"/>
        </w:rPr>
        <w:t xml:space="preserve"> </w:t>
      </w:r>
      <w:r>
        <w:t>композиции</w:t>
      </w:r>
      <w:r>
        <w:rPr>
          <w:spacing w:val="-3"/>
        </w:rPr>
        <w:t xml:space="preserve"> </w:t>
      </w:r>
      <w:r>
        <w:t>на</w:t>
      </w:r>
      <w:r>
        <w:rPr>
          <w:spacing w:val="-5"/>
        </w:rPr>
        <w:t xml:space="preserve"> </w:t>
      </w:r>
      <w:r>
        <w:t>тему</w:t>
      </w:r>
      <w:r>
        <w:rPr>
          <w:spacing w:val="-5"/>
        </w:rPr>
        <w:t xml:space="preserve"> </w:t>
      </w:r>
      <w:r>
        <w:t>«Древнерусский</w:t>
      </w:r>
      <w:r>
        <w:rPr>
          <w:spacing w:val="-3"/>
        </w:rPr>
        <w:t xml:space="preserve"> </w:t>
      </w:r>
      <w:r>
        <w:rPr>
          <w:spacing w:val="-2"/>
        </w:rPr>
        <w:t>город».</w:t>
      </w:r>
    </w:p>
    <w:p w:rsidR="00267204" w:rsidRDefault="00CD0299">
      <w:pPr>
        <w:pStyle w:val="a3"/>
        <w:spacing w:before="41" w:line="268" w:lineRule="auto"/>
        <w:ind w:right="839"/>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w:t>
      </w:r>
      <w:r>
        <w:rPr>
          <w:spacing w:val="80"/>
        </w:rPr>
        <w:t xml:space="preserve"> </w:t>
      </w:r>
      <w:r>
        <w:t>(русского народного праздника и традиционных праздников у</w:t>
      </w:r>
      <w:r>
        <w:rPr>
          <w:spacing w:val="-3"/>
        </w:rPr>
        <w:t xml:space="preserve"> </w:t>
      </w:r>
      <w:r>
        <w:t>разных народов), в которых выражается обобщѐнный образ национальной культуры.</w:t>
      </w:r>
    </w:p>
    <w:p w:rsidR="00267204" w:rsidRDefault="00CD0299">
      <w:pPr>
        <w:pStyle w:val="a3"/>
        <w:spacing w:before="8"/>
        <w:ind w:left="2127" w:firstLine="0"/>
      </w:pPr>
      <w:r>
        <w:t>Модуль</w:t>
      </w:r>
      <w:r>
        <w:rPr>
          <w:spacing w:val="1"/>
        </w:rPr>
        <w:t xml:space="preserve"> </w:t>
      </w:r>
      <w:r>
        <w:rPr>
          <w:spacing w:val="-2"/>
        </w:rPr>
        <w:t>«Скульптура».</w:t>
      </w:r>
    </w:p>
    <w:p w:rsidR="00267204" w:rsidRDefault="00CD0299">
      <w:pPr>
        <w:pStyle w:val="a3"/>
        <w:spacing w:before="43" w:line="266" w:lineRule="auto"/>
        <w:ind w:right="846"/>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267204" w:rsidRDefault="00CD0299">
      <w:pPr>
        <w:pStyle w:val="a3"/>
        <w:spacing w:before="18"/>
        <w:ind w:left="2127" w:firstLine="0"/>
      </w:pPr>
      <w:r>
        <w:t>Модуль</w:t>
      </w:r>
      <w:r>
        <w:rPr>
          <w:spacing w:val="-5"/>
        </w:rPr>
        <w:t xml:space="preserve"> </w:t>
      </w:r>
      <w:r>
        <w:t>«Декоративно-прикладное</w:t>
      </w:r>
      <w:r>
        <w:rPr>
          <w:spacing w:val="-9"/>
        </w:rPr>
        <w:t xml:space="preserve"> </w:t>
      </w:r>
      <w:r>
        <w:rPr>
          <w:spacing w:val="-2"/>
        </w:rPr>
        <w:t>искусство».</w:t>
      </w:r>
    </w:p>
    <w:p w:rsidR="00267204" w:rsidRDefault="00CD0299">
      <w:pPr>
        <w:pStyle w:val="a3"/>
        <w:spacing w:before="40" w:line="268" w:lineRule="auto"/>
        <w:ind w:right="843"/>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w:t>
      </w:r>
      <w:r>
        <w:rPr>
          <w:spacing w:val="40"/>
        </w:rPr>
        <w:t xml:space="preserve"> </w:t>
      </w:r>
      <w:r>
        <w:t>мотивов), показать в рисунках традиции использования орнаментов в архитектуре,</w:t>
      </w:r>
      <w:r>
        <w:rPr>
          <w:spacing w:val="40"/>
        </w:rPr>
        <w:t xml:space="preserve"> </w:t>
      </w:r>
      <w:r>
        <w:t>одежде, оформлении предметов быта у разных народов, в разные эпохи.</w:t>
      </w:r>
    </w:p>
    <w:p w:rsidR="00267204" w:rsidRDefault="00CD0299">
      <w:pPr>
        <w:pStyle w:val="a3"/>
        <w:spacing w:before="5" w:line="268" w:lineRule="auto"/>
        <w:ind w:right="846"/>
        <w:jc w:val="right"/>
      </w:pPr>
      <w:r>
        <w:t>Изучить</w:t>
      </w:r>
      <w:r>
        <w:rPr>
          <w:spacing w:val="32"/>
        </w:rPr>
        <w:t xml:space="preserve"> </w:t>
      </w:r>
      <w:r>
        <w:t>и</w:t>
      </w:r>
      <w:r>
        <w:rPr>
          <w:spacing w:val="32"/>
        </w:rPr>
        <w:t xml:space="preserve"> </w:t>
      </w:r>
      <w:r>
        <w:t>показать</w:t>
      </w:r>
      <w:r>
        <w:rPr>
          <w:spacing w:val="32"/>
        </w:rPr>
        <w:t xml:space="preserve"> </w:t>
      </w:r>
      <w:r>
        <w:t>в практической</w:t>
      </w:r>
      <w:r>
        <w:rPr>
          <w:spacing w:val="32"/>
        </w:rPr>
        <w:t xml:space="preserve"> </w:t>
      </w:r>
      <w:r>
        <w:t>творческой</w:t>
      </w:r>
      <w:r>
        <w:rPr>
          <w:spacing w:val="32"/>
        </w:rPr>
        <w:t xml:space="preserve"> </w:t>
      </w:r>
      <w:r>
        <w:t>работе</w:t>
      </w:r>
      <w:r>
        <w:rPr>
          <w:spacing w:val="30"/>
        </w:rPr>
        <w:t xml:space="preserve"> </w:t>
      </w:r>
      <w:r>
        <w:t>орнаменты,</w:t>
      </w:r>
      <w:r>
        <w:rPr>
          <w:spacing w:val="33"/>
        </w:rPr>
        <w:t xml:space="preserve"> </w:t>
      </w:r>
      <w:r>
        <w:t>традиционные мотивы и символы русской народной культуры (в деревянной резьбе и росписи по дереву, вышивке, декоре головных уборов, орнаментах, которые</w:t>
      </w:r>
      <w:r>
        <w:rPr>
          <w:spacing w:val="-1"/>
        </w:rPr>
        <w:t xml:space="preserve"> </w:t>
      </w:r>
      <w:r>
        <w:t>характерны</w:t>
      </w:r>
      <w:r>
        <w:rPr>
          <w:spacing w:val="-2"/>
        </w:rPr>
        <w:t xml:space="preserve"> </w:t>
      </w:r>
      <w:r>
        <w:t>для предметов быта).</w:t>
      </w:r>
    </w:p>
    <w:p w:rsidR="00267204" w:rsidRDefault="00CD0299">
      <w:pPr>
        <w:pStyle w:val="a3"/>
        <w:spacing w:before="7" w:line="268" w:lineRule="auto"/>
        <w:ind w:right="846"/>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67204" w:rsidRDefault="00CD0299">
      <w:pPr>
        <w:pStyle w:val="a3"/>
        <w:spacing w:before="9" w:line="266" w:lineRule="auto"/>
        <w:ind w:right="841"/>
      </w:pPr>
      <w:r>
        <w:t>Познакомиться с женским и мужским костюмами в традициях разных народов, со своеобразием одежды в разных культурах и в разные эпохи.</w:t>
      </w:r>
    </w:p>
    <w:p w:rsidR="00267204" w:rsidRDefault="00CD0299">
      <w:pPr>
        <w:pStyle w:val="a3"/>
        <w:spacing w:before="16"/>
        <w:ind w:left="2127" w:firstLine="0"/>
      </w:pPr>
      <w:r>
        <w:t>Модуль</w:t>
      </w:r>
      <w:r>
        <w:rPr>
          <w:spacing w:val="1"/>
        </w:rPr>
        <w:t xml:space="preserve"> </w:t>
      </w:r>
      <w:r>
        <w:rPr>
          <w:spacing w:val="-2"/>
        </w:rPr>
        <w:t>«Архитектура».</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2" w:line="268" w:lineRule="auto"/>
        <w:ind w:right="848"/>
      </w:pPr>
      <w:r>
        <w:lastRenderedPageBreak/>
        <w:t>Получить представление о конструкции традиционных жилищ у разных народов,</w:t>
      </w:r>
      <w:r>
        <w:rPr>
          <w:spacing w:val="40"/>
        </w:rPr>
        <w:t xml:space="preserve"> </w:t>
      </w:r>
      <w:r>
        <w:t>об их связи с окружающей природой.</w:t>
      </w:r>
    </w:p>
    <w:p w:rsidR="00267204" w:rsidRDefault="00CD0299">
      <w:pPr>
        <w:pStyle w:val="a3"/>
        <w:spacing w:before="8" w:line="268" w:lineRule="auto"/>
        <w:ind w:right="841"/>
      </w:pPr>
      <w:r>
        <w:t>Познакомиться</w:t>
      </w:r>
      <w:r>
        <w:rPr>
          <w:spacing w:val="-3"/>
        </w:rPr>
        <w:t xml:space="preserve"> </w:t>
      </w:r>
      <w:r>
        <w:t>с</w:t>
      </w:r>
      <w:r>
        <w:rPr>
          <w:spacing w:val="-4"/>
        </w:rPr>
        <w:t xml:space="preserve"> </w:t>
      </w:r>
      <w:r>
        <w:t>конструкцией</w:t>
      </w:r>
      <w:r>
        <w:rPr>
          <w:spacing w:val="-3"/>
        </w:rPr>
        <w:t xml:space="preserve"> </w:t>
      </w:r>
      <w:r>
        <w:t>избы –</w:t>
      </w:r>
      <w:r>
        <w:rPr>
          <w:spacing w:val="-3"/>
        </w:rPr>
        <w:t xml:space="preserve"> </w:t>
      </w:r>
      <w:r>
        <w:t>традиционного</w:t>
      </w:r>
      <w:r>
        <w:rPr>
          <w:spacing w:val="-3"/>
        </w:rPr>
        <w:t xml:space="preserve"> </w:t>
      </w:r>
      <w:r>
        <w:t>деревянного</w:t>
      </w:r>
      <w:r>
        <w:rPr>
          <w:spacing w:val="-4"/>
        </w:rPr>
        <w:t xml:space="preserve"> </w:t>
      </w:r>
      <w:r>
        <w:t>жилого</w:t>
      </w:r>
      <w:r>
        <w:rPr>
          <w:spacing w:val="-3"/>
        </w:rPr>
        <w:t xml:space="preserve"> </w:t>
      </w:r>
      <w:r>
        <w:t>дома</w:t>
      </w:r>
      <w:r>
        <w:rPr>
          <w:spacing w:val="-3"/>
        </w:rPr>
        <w:t xml:space="preserve"> </w:t>
      </w:r>
      <w:r>
        <w:t>–</w:t>
      </w:r>
      <w:r>
        <w:rPr>
          <w:spacing w:val="-4"/>
        </w:rPr>
        <w:t xml:space="preserve"> </w:t>
      </w:r>
      <w:r>
        <w:t>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67204" w:rsidRDefault="00CD0299">
      <w:pPr>
        <w:pStyle w:val="a3"/>
        <w:spacing w:before="3" w:line="266" w:lineRule="auto"/>
        <w:ind w:right="843"/>
      </w:pPr>
      <w:r>
        <w:t>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w:t>
      </w:r>
      <w:r>
        <w:rPr>
          <w:spacing w:val="40"/>
        </w:rPr>
        <w:t xml:space="preserve"> </w:t>
      </w:r>
      <w:r>
        <w:t>красоте</w:t>
      </w:r>
      <w:r>
        <w:rPr>
          <w:spacing w:val="-3"/>
        </w:rPr>
        <w:t xml:space="preserve"> </w:t>
      </w:r>
      <w:r>
        <w:t>древнерусского города,</w:t>
      </w:r>
      <w:r>
        <w:rPr>
          <w:spacing w:val="-3"/>
        </w:rPr>
        <w:t xml:space="preserve"> </w:t>
      </w:r>
      <w:r>
        <w:t>его</w:t>
      </w:r>
      <w:r>
        <w:rPr>
          <w:spacing w:val="-2"/>
        </w:rPr>
        <w:t xml:space="preserve"> </w:t>
      </w:r>
      <w:r>
        <w:t>архитектурном</w:t>
      </w:r>
      <w:r>
        <w:rPr>
          <w:spacing w:val="-1"/>
        </w:rPr>
        <w:t xml:space="preserve"> </w:t>
      </w:r>
      <w:r>
        <w:t>устройстве</w:t>
      </w:r>
      <w:r>
        <w:rPr>
          <w:spacing w:val="-4"/>
        </w:rPr>
        <w:t xml:space="preserve"> </w:t>
      </w:r>
      <w:r>
        <w:t>и</w:t>
      </w:r>
      <w:r>
        <w:rPr>
          <w:spacing w:val="-1"/>
        </w:rPr>
        <w:t xml:space="preserve"> </w:t>
      </w:r>
      <w:r>
        <w:t>жизни</w:t>
      </w:r>
      <w:r>
        <w:rPr>
          <w:spacing w:val="-1"/>
        </w:rPr>
        <w:t xml:space="preserve"> </w:t>
      </w:r>
      <w:r>
        <w:t>в</w:t>
      </w:r>
      <w:r>
        <w:rPr>
          <w:spacing w:val="-3"/>
        </w:rPr>
        <w:t xml:space="preserve"> </w:t>
      </w:r>
      <w:r>
        <w:t>нѐм</w:t>
      </w:r>
      <w:r>
        <w:rPr>
          <w:spacing w:val="-3"/>
        </w:rPr>
        <w:t xml:space="preserve"> </w:t>
      </w:r>
      <w:r>
        <w:t>людей.</w:t>
      </w:r>
      <w:r>
        <w:rPr>
          <w:spacing w:val="-2"/>
        </w:rPr>
        <w:t xml:space="preserve"> </w:t>
      </w: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67204" w:rsidRDefault="00CD0299">
      <w:pPr>
        <w:pStyle w:val="a3"/>
        <w:spacing w:before="18" w:line="268" w:lineRule="auto"/>
        <w:ind w:right="838"/>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67204" w:rsidRDefault="00CD0299">
      <w:pPr>
        <w:pStyle w:val="a3"/>
        <w:spacing w:before="7" w:line="268" w:lineRule="auto"/>
        <w:ind w:right="849"/>
      </w:pPr>
      <w:r>
        <w:t>Понимать и уметь объяснять, в чѐм заключается значимость для современных людей сохранения архитектурных памятников и исторического образа своей и мировой культуры. Модуль «Восприятие произведений искусства».</w:t>
      </w:r>
    </w:p>
    <w:p w:rsidR="00267204" w:rsidRDefault="00CD0299">
      <w:pPr>
        <w:pStyle w:val="a3"/>
        <w:spacing w:before="6" w:line="268" w:lineRule="auto"/>
        <w:ind w:right="838"/>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267204" w:rsidRDefault="00CD0299">
      <w:pPr>
        <w:pStyle w:val="a3"/>
        <w:spacing w:before="7" w:line="266" w:lineRule="auto"/>
        <w:ind w:right="844"/>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учѐтом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67204" w:rsidRDefault="00CD0299">
      <w:pPr>
        <w:pStyle w:val="a3"/>
        <w:spacing w:before="16" w:line="268" w:lineRule="auto"/>
        <w:ind w:right="847"/>
      </w:pPr>
      <w:r>
        <w:t>Узнавать соборы Московского Кремля, Софийский собор в Великом Новгороде, храм Покрова на Нерли.</w:t>
      </w:r>
    </w:p>
    <w:p w:rsidR="00267204" w:rsidRDefault="00CD0299">
      <w:pPr>
        <w:pStyle w:val="a3"/>
        <w:spacing w:before="8" w:line="268" w:lineRule="auto"/>
        <w:ind w:right="838"/>
      </w:pPr>
      <w:r>
        <w:t>Называть и объяснять содержание памятника К. Минину и Д. Пожарскому скульптора И.П. Мартоса в Москве.</w:t>
      </w:r>
    </w:p>
    <w:p w:rsidR="00267204" w:rsidRDefault="00CD0299">
      <w:pPr>
        <w:pStyle w:val="a3"/>
        <w:spacing w:before="8" w:line="268" w:lineRule="auto"/>
        <w:ind w:right="841"/>
      </w:pPr>
      <w:r>
        <w:t>Различать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Пискарѐвский мемориал в Санкт-Петербурге и другие по выбору учителя), знать о правилах поведения при посещении мемориальных памятников.</w:t>
      </w:r>
    </w:p>
    <w:p w:rsidR="00267204" w:rsidRDefault="00CD0299">
      <w:pPr>
        <w:pStyle w:val="a3"/>
        <w:spacing w:before="1" w:line="268" w:lineRule="auto"/>
        <w:ind w:right="844"/>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67204" w:rsidRDefault="00CD0299">
      <w:pPr>
        <w:pStyle w:val="a3"/>
        <w:spacing w:before="7" w:line="266" w:lineRule="auto"/>
        <w:ind w:right="845"/>
      </w:pPr>
      <w:r>
        <w:t>Различать общий вид и представлять основные компоненты конструкции готических</w:t>
      </w:r>
      <w:r>
        <w:rPr>
          <w:spacing w:val="62"/>
        </w:rPr>
        <w:t xml:space="preserve">  </w:t>
      </w:r>
      <w:r>
        <w:t>(романских)</w:t>
      </w:r>
      <w:r>
        <w:rPr>
          <w:spacing w:val="63"/>
        </w:rPr>
        <w:t xml:space="preserve">  </w:t>
      </w:r>
      <w:r>
        <w:t>соборов,</w:t>
      </w:r>
      <w:r>
        <w:rPr>
          <w:spacing w:val="63"/>
        </w:rPr>
        <w:t xml:space="preserve">  </w:t>
      </w:r>
      <w:r>
        <w:t>знать</w:t>
      </w:r>
      <w:r>
        <w:rPr>
          <w:spacing w:val="62"/>
        </w:rPr>
        <w:t xml:space="preserve">  </w:t>
      </w:r>
      <w:r>
        <w:t>особенности</w:t>
      </w:r>
      <w:r>
        <w:rPr>
          <w:spacing w:val="64"/>
        </w:rPr>
        <w:t xml:space="preserve">  </w:t>
      </w:r>
      <w:r>
        <w:t>архитектурного</w:t>
      </w:r>
      <w:r>
        <w:rPr>
          <w:spacing w:val="66"/>
        </w:rPr>
        <w:t xml:space="preserve">  </w:t>
      </w:r>
      <w:r>
        <w:rPr>
          <w:spacing w:val="-2"/>
        </w:rPr>
        <w:t>устройства</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7" w:firstLine="0"/>
      </w:pPr>
      <w:r>
        <w:lastRenderedPageBreak/>
        <w:t>мусульманских мечетей, иметь представление об архитектурном своеобразии здания буддийской пагоды.</w:t>
      </w:r>
    </w:p>
    <w:p w:rsidR="00267204" w:rsidRDefault="00CD0299">
      <w:pPr>
        <w:pStyle w:val="a3"/>
        <w:spacing w:before="8" w:line="268" w:lineRule="auto"/>
        <w:ind w:right="849"/>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267204" w:rsidRDefault="00CD0299">
      <w:pPr>
        <w:pStyle w:val="a3"/>
        <w:spacing w:before="11"/>
        <w:ind w:left="2127" w:firstLine="0"/>
      </w:pPr>
      <w:r>
        <w:t>Модуль</w:t>
      </w:r>
      <w:r>
        <w:rPr>
          <w:spacing w:val="-2"/>
        </w:rPr>
        <w:t xml:space="preserve"> </w:t>
      </w:r>
      <w:r>
        <w:t>«Азбука</w:t>
      </w:r>
      <w:r>
        <w:rPr>
          <w:spacing w:val="-7"/>
        </w:rPr>
        <w:t xml:space="preserve"> </w:t>
      </w:r>
      <w:r>
        <w:t>цифровой</w:t>
      </w:r>
      <w:r>
        <w:rPr>
          <w:spacing w:val="-5"/>
        </w:rPr>
        <w:t xml:space="preserve"> </w:t>
      </w:r>
      <w:r>
        <w:rPr>
          <w:spacing w:val="-2"/>
        </w:rPr>
        <w:t>графики».</w:t>
      </w:r>
    </w:p>
    <w:p w:rsidR="00267204" w:rsidRDefault="00CD0299">
      <w:pPr>
        <w:pStyle w:val="a3"/>
        <w:spacing w:before="43" w:line="268" w:lineRule="auto"/>
        <w:ind w:right="841"/>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67204" w:rsidRDefault="00CD0299">
      <w:pPr>
        <w:pStyle w:val="a3"/>
        <w:spacing w:before="6" w:line="268" w:lineRule="auto"/>
        <w:ind w:right="849"/>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67204" w:rsidRDefault="00CD0299">
      <w:pPr>
        <w:pStyle w:val="a3"/>
        <w:spacing w:before="7" w:line="268" w:lineRule="auto"/>
        <w:ind w:right="845"/>
      </w:pPr>
      <w:r>
        <w:t>Использовать поисковую систему для знакомства с разными видами деревянного дома на основе избы и традициями и еѐ украшений.</w:t>
      </w:r>
    </w:p>
    <w:p w:rsidR="00267204" w:rsidRDefault="00CD0299">
      <w:pPr>
        <w:pStyle w:val="a3"/>
        <w:spacing w:before="9" w:line="268" w:lineRule="auto"/>
        <w:ind w:right="849"/>
      </w:pPr>
      <w:r>
        <w:t>Осваивать строение юрты, моделируя еѐ конструкцию в графическом редакторе с помощью инструментов геометрических фигур, находить в поисковой системе разнообразные модели юрты, еѐ украшения, внешний и внутренний вид юрты.</w:t>
      </w:r>
    </w:p>
    <w:p w:rsidR="00267204" w:rsidRDefault="00CD0299">
      <w:pPr>
        <w:pStyle w:val="a3"/>
        <w:spacing w:before="8" w:line="266" w:lineRule="auto"/>
        <w:ind w:right="843"/>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67204" w:rsidRDefault="00CD0299">
      <w:pPr>
        <w:pStyle w:val="a3"/>
        <w:spacing w:before="16" w:line="266" w:lineRule="auto"/>
        <w:ind w:right="845"/>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67204" w:rsidRDefault="00CD0299">
      <w:pPr>
        <w:pStyle w:val="a3"/>
        <w:spacing w:before="16" w:line="268" w:lineRule="auto"/>
        <w:ind w:right="846"/>
      </w:pPr>
      <w:r>
        <w:t>Освоить анимацию простого повторяющегося движения изображения в виртуальном редакторе GIF-анимации.</w:t>
      </w:r>
    </w:p>
    <w:p w:rsidR="00267204" w:rsidRDefault="00CD0299">
      <w:pPr>
        <w:pStyle w:val="a3"/>
        <w:spacing w:before="8" w:line="268" w:lineRule="auto"/>
        <w:ind w:right="842"/>
      </w:pPr>
      <w:r>
        <w:t>Освоить и проводить компьютерные</w:t>
      </w:r>
      <w:r>
        <w:rPr>
          <w:spacing w:val="-1"/>
        </w:rPr>
        <w:t xml:space="preserve"> </w:t>
      </w:r>
      <w:r>
        <w:t>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67204" w:rsidRDefault="00CD0299">
      <w:pPr>
        <w:pStyle w:val="a3"/>
        <w:spacing w:before="4"/>
        <w:ind w:left="2115" w:firstLine="0"/>
      </w:pPr>
      <w:r>
        <w:t>Совершать</w:t>
      </w:r>
      <w:r>
        <w:rPr>
          <w:spacing w:val="64"/>
        </w:rPr>
        <w:t xml:space="preserve"> </w:t>
      </w:r>
      <w:r>
        <w:t>виртуальные</w:t>
      </w:r>
      <w:r>
        <w:rPr>
          <w:spacing w:val="64"/>
        </w:rPr>
        <w:t xml:space="preserve"> </w:t>
      </w:r>
      <w:r>
        <w:t>тематические</w:t>
      </w:r>
      <w:r>
        <w:rPr>
          <w:spacing w:val="64"/>
        </w:rPr>
        <w:t xml:space="preserve"> </w:t>
      </w:r>
      <w:r>
        <w:t>путешествия</w:t>
      </w:r>
      <w:r>
        <w:rPr>
          <w:spacing w:val="66"/>
        </w:rPr>
        <w:t xml:space="preserve"> </w:t>
      </w:r>
      <w:r>
        <w:t>по</w:t>
      </w:r>
      <w:r>
        <w:rPr>
          <w:spacing w:val="65"/>
        </w:rPr>
        <w:t xml:space="preserve"> </w:t>
      </w:r>
      <w:r>
        <w:t>художественным</w:t>
      </w:r>
      <w:r>
        <w:rPr>
          <w:spacing w:val="65"/>
        </w:rPr>
        <w:t xml:space="preserve"> </w:t>
      </w:r>
      <w:r>
        <w:rPr>
          <w:spacing w:val="-2"/>
        </w:rPr>
        <w:t>музеям</w:t>
      </w:r>
    </w:p>
    <w:p w:rsidR="00267204" w:rsidRDefault="00CD0299">
      <w:pPr>
        <w:pStyle w:val="a3"/>
        <w:spacing w:before="34"/>
        <w:ind w:firstLine="0"/>
        <w:jc w:val="left"/>
      </w:pPr>
      <w:r>
        <w:rPr>
          <w:spacing w:val="-2"/>
        </w:rPr>
        <w:t>мира.</w:t>
      </w:r>
    </w:p>
    <w:p w:rsidR="00267204" w:rsidRDefault="00267204">
      <w:pPr>
        <w:pStyle w:val="a3"/>
        <w:spacing w:before="132"/>
        <w:ind w:left="0" w:firstLine="0"/>
        <w:jc w:val="left"/>
      </w:pPr>
    </w:p>
    <w:p w:rsidR="00267204" w:rsidRDefault="00CD0299">
      <w:pPr>
        <w:pStyle w:val="3"/>
        <w:ind w:left="2124"/>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«Музыка».</w:t>
      </w:r>
    </w:p>
    <w:p w:rsidR="00267204" w:rsidRDefault="00CD0299">
      <w:pPr>
        <w:pStyle w:val="a3"/>
        <w:spacing w:before="37"/>
        <w:ind w:left="2115" w:firstLine="0"/>
      </w:pPr>
      <w:r>
        <w:t>Рабочая</w:t>
      </w:r>
      <w:r>
        <w:rPr>
          <w:spacing w:val="41"/>
        </w:rPr>
        <w:t xml:space="preserve">  </w:t>
      </w:r>
      <w:r>
        <w:t>программа</w:t>
      </w:r>
      <w:r>
        <w:rPr>
          <w:spacing w:val="42"/>
        </w:rPr>
        <w:t xml:space="preserve">  </w:t>
      </w:r>
      <w:r>
        <w:t>по</w:t>
      </w:r>
      <w:r>
        <w:rPr>
          <w:spacing w:val="42"/>
        </w:rPr>
        <w:t xml:space="preserve">  </w:t>
      </w:r>
      <w:r>
        <w:t>учебному</w:t>
      </w:r>
      <w:r>
        <w:rPr>
          <w:spacing w:val="39"/>
        </w:rPr>
        <w:t xml:space="preserve">  </w:t>
      </w:r>
      <w:r>
        <w:t>предмету</w:t>
      </w:r>
      <w:r>
        <w:rPr>
          <w:spacing w:val="41"/>
        </w:rPr>
        <w:t xml:space="preserve">  </w:t>
      </w:r>
      <w:r>
        <w:t>«Музыка»</w:t>
      </w:r>
      <w:r>
        <w:rPr>
          <w:spacing w:val="38"/>
        </w:rPr>
        <w:t xml:space="preserve">  </w:t>
      </w:r>
      <w:r>
        <w:t>(предметная</w:t>
      </w:r>
      <w:r>
        <w:rPr>
          <w:spacing w:val="41"/>
        </w:rPr>
        <w:t xml:space="preserve">  </w:t>
      </w:r>
      <w:r>
        <w:rPr>
          <w:spacing w:val="-2"/>
        </w:rPr>
        <w:t>область</w:t>
      </w:r>
    </w:p>
    <w:p w:rsidR="00267204" w:rsidRDefault="00CD0299">
      <w:pPr>
        <w:pStyle w:val="a3"/>
        <w:spacing w:before="31" w:line="268" w:lineRule="auto"/>
        <w:ind w:right="841"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67204" w:rsidRDefault="00CD0299">
      <w:pPr>
        <w:pStyle w:val="a3"/>
        <w:spacing w:before="6" w:line="268" w:lineRule="auto"/>
        <w:ind w:right="848"/>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rPr>
        <w:t>результатам.</w:t>
      </w:r>
    </w:p>
    <w:p w:rsidR="00267204" w:rsidRDefault="00CD0299">
      <w:pPr>
        <w:pStyle w:val="a3"/>
        <w:spacing w:before="6" w:line="266" w:lineRule="auto"/>
        <w:ind w:right="845"/>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w:t>
      </w:r>
      <w:r>
        <w:rPr>
          <w:spacing w:val="69"/>
        </w:rPr>
        <w:t xml:space="preserve">   </w:t>
      </w:r>
      <w:r>
        <w:t>перечнем</w:t>
      </w:r>
      <w:r>
        <w:rPr>
          <w:spacing w:val="71"/>
        </w:rPr>
        <w:t xml:space="preserve">   </w:t>
      </w:r>
      <w:r>
        <w:t>универсальных</w:t>
      </w:r>
      <w:r>
        <w:rPr>
          <w:spacing w:val="71"/>
        </w:rPr>
        <w:t xml:space="preserve">   </w:t>
      </w:r>
      <w:r>
        <w:t>учебных</w:t>
      </w:r>
      <w:r>
        <w:rPr>
          <w:spacing w:val="70"/>
        </w:rPr>
        <w:t xml:space="preserve">   </w:t>
      </w:r>
      <w:r>
        <w:t>действий</w:t>
      </w:r>
      <w:r>
        <w:rPr>
          <w:spacing w:val="69"/>
        </w:rPr>
        <w:t xml:space="preserve">   </w:t>
      </w:r>
      <w:r>
        <w:rPr>
          <w:spacing w:val="-2"/>
        </w:rPr>
        <w:t>(познавательных,</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6" w:firstLine="0"/>
      </w:pPr>
      <w:r>
        <w:lastRenderedPageBreak/>
        <w:t>коммуникативных и 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2"/>
        </w:rPr>
        <w:t xml:space="preserve"> </w:t>
      </w:r>
      <w:r>
        <w:t>средствами музыки с учѐтом возрастных особенностей обучающихся на уровне начального общего</w:t>
      </w:r>
      <w:r>
        <w:rPr>
          <w:spacing w:val="80"/>
        </w:rPr>
        <w:t xml:space="preserve"> </w:t>
      </w:r>
      <w:r>
        <w:rPr>
          <w:spacing w:val="-2"/>
        </w:rPr>
        <w:t>образования.</w:t>
      </w:r>
    </w:p>
    <w:p w:rsidR="00267204" w:rsidRDefault="00CD0299">
      <w:pPr>
        <w:pStyle w:val="a3"/>
        <w:spacing w:before="6" w:line="268" w:lineRule="auto"/>
        <w:ind w:right="842"/>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формируемыев ходе изучения музыки, сгруппированы по учебным модулям.</w:t>
      </w:r>
    </w:p>
    <w:p w:rsidR="00267204" w:rsidRDefault="00CD0299">
      <w:pPr>
        <w:pStyle w:val="a3"/>
        <w:spacing w:before="7"/>
        <w:ind w:left="2127" w:firstLine="0"/>
      </w:pPr>
      <w:r>
        <w:t>Пояснительная</w:t>
      </w:r>
      <w:r>
        <w:rPr>
          <w:spacing w:val="-5"/>
        </w:rPr>
        <w:t xml:space="preserve"> </w:t>
      </w:r>
      <w:r>
        <w:rPr>
          <w:spacing w:val="-2"/>
        </w:rPr>
        <w:t>записка.</w:t>
      </w:r>
    </w:p>
    <w:p w:rsidR="00267204" w:rsidRDefault="00CD0299">
      <w:pPr>
        <w:pStyle w:val="a3"/>
        <w:spacing w:before="41" w:line="268" w:lineRule="auto"/>
        <w:ind w:right="847"/>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267204" w:rsidRDefault="00CD0299">
      <w:pPr>
        <w:pStyle w:val="a3"/>
        <w:spacing w:before="13"/>
        <w:ind w:left="2127" w:firstLine="0"/>
      </w:pPr>
      <w:r>
        <w:t>Программа</w:t>
      </w:r>
      <w:r>
        <w:rPr>
          <w:spacing w:val="-4"/>
        </w:rPr>
        <w:t xml:space="preserve"> </w:t>
      </w:r>
      <w:r>
        <w:t>по</w:t>
      </w:r>
      <w:r>
        <w:rPr>
          <w:spacing w:val="-3"/>
        </w:rPr>
        <w:t xml:space="preserve"> </w:t>
      </w:r>
      <w:r>
        <w:t>музыке</w:t>
      </w:r>
      <w:r>
        <w:rPr>
          <w:spacing w:val="-2"/>
        </w:rPr>
        <w:t xml:space="preserve"> </w:t>
      </w:r>
      <w:r>
        <w:t xml:space="preserve">позволит </w:t>
      </w:r>
      <w:r>
        <w:rPr>
          <w:spacing w:val="-2"/>
        </w:rPr>
        <w:t>учителю:</w:t>
      </w:r>
    </w:p>
    <w:p w:rsidR="00267204" w:rsidRDefault="00CD0299">
      <w:pPr>
        <w:pStyle w:val="a3"/>
        <w:spacing w:before="41" w:line="268" w:lineRule="auto"/>
        <w:ind w:right="846"/>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ОВЗ (вариант 6.2); определить и структурировать планируемые результаты обученияи содержание</w:t>
      </w:r>
    </w:p>
    <w:p w:rsidR="00267204" w:rsidRDefault="00CD0299">
      <w:pPr>
        <w:pStyle w:val="a3"/>
        <w:spacing w:before="5" w:line="268" w:lineRule="auto"/>
        <w:ind w:right="843" w:firstLine="0"/>
      </w:pPr>
      <w:r>
        <w:t>учебного предмета по годам обучения в соответствии с ФГОС НОО ОВЗ (вариант 6.2), федеральной программой воспитания; разработать календарно-тематическое</w:t>
      </w:r>
      <w:r>
        <w:rPr>
          <w:spacing w:val="40"/>
        </w:rPr>
        <w:t xml:space="preserve"> </w:t>
      </w:r>
      <w:r>
        <w:t>планирование с учѐтом особенностей</w:t>
      </w:r>
    </w:p>
    <w:p w:rsidR="00267204" w:rsidRDefault="00CD0299">
      <w:pPr>
        <w:pStyle w:val="a3"/>
        <w:spacing w:before="9"/>
        <w:ind w:firstLine="0"/>
      </w:pPr>
      <w:r>
        <w:t>конкретного</w:t>
      </w:r>
      <w:r>
        <w:rPr>
          <w:spacing w:val="-8"/>
        </w:rPr>
        <w:t xml:space="preserve"> </w:t>
      </w:r>
      <w:r>
        <w:t>региона,</w:t>
      </w:r>
      <w:r>
        <w:rPr>
          <w:spacing w:val="-6"/>
        </w:rPr>
        <w:t xml:space="preserve"> </w:t>
      </w:r>
      <w:r>
        <w:t>образовательной</w:t>
      </w:r>
      <w:r>
        <w:rPr>
          <w:spacing w:val="-6"/>
        </w:rPr>
        <w:t xml:space="preserve"> </w:t>
      </w:r>
      <w:r>
        <w:t>организации,</w:t>
      </w:r>
      <w:r>
        <w:rPr>
          <w:spacing w:val="-5"/>
        </w:rPr>
        <w:t xml:space="preserve"> </w:t>
      </w:r>
      <w:r>
        <w:rPr>
          <w:spacing w:val="-2"/>
        </w:rPr>
        <w:t>класса.</w:t>
      </w:r>
    </w:p>
    <w:p w:rsidR="00267204" w:rsidRDefault="00CD0299">
      <w:pPr>
        <w:pStyle w:val="a3"/>
        <w:spacing w:before="43" w:line="266" w:lineRule="auto"/>
        <w:ind w:right="843"/>
      </w:pPr>
      <w:r>
        <w:t>Музыка является неотъемлемой частью культурного наследия, универсальным способом коммуникации особенно важна музыка для становления личности</w:t>
      </w:r>
      <w:r>
        <w:rPr>
          <w:spacing w:val="40"/>
        </w:rPr>
        <w:t xml:space="preserve"> </w:t>
      </w:r>
      <w:r>
        <w:t xml:space="preserve">обучающегося – как способ, форма и опыт самовыраженияи естественного радостного </w:t>
      </w:r>
      <w:r>
        <w:rPr>
          <w:spacing w:val="-2"/>
        </w:rPr>
        <w:t>мировосприятия.</w:t>
      </w:r>
    </w:p>
    <w:p w:rsidR="00267204" w:rsidRDefault="00CD0299">
      <w:pPr>
        <w:pStyle w:val="a3"/>
        <w:spacing w:before="16" w:line="266" w:lineRule="auto"/>
        <w:ind w:right="843"/>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w:t>
      </w:r>
      <w:r>
        <w:rPr>
          <w:spacing w:val="-3"/>
        </w:rPr>
        <w:t xml:space="preserve"> </w:t>
      </w:r>
      <w:r>
        <w:t>является</w:t>
      </w:r>
      <w:r>
        <w:rPr>
          <w:spacing w:val="-2"/>
        </w:rPr>
        <w:t xml:space="preserve"> </w:t>
      </w:r>
      <w:r>
        <w:t>практическое</w:t>
      </w:r>
      <w:r>
        <w:rPr>
          <w:spacing w:val="-3"/>
        </w:rPr>
        <w:t xml:space="preserve"> </w:t>
      </w:r>
      <w:r>
        <w:t>музицирование –</w:t>
      </w:r>
      <w:r>
        <w:rPr>
          <w:spacing w:val="-2"/>
        </w:rPr>
        <w:t xml:space="preserve"> </w:t>
      </w:r>
      <w:r>
        <w:t>пение,</w:t>
      </w:r>
      <w:r>
        <w:rPr>
          <w:spacing w:val="-4"/>
        </w:rPr>
        <w:t xml:space="preserve"> </w:t>
      </w:r>
      <w:r>
        <w:t>игра</w:t>
      </w:r>
      <w:r>
        <w:rPr>
          <w:spacing w:val="-3"/>
        </w:rPr>
        <w:t xml:space="preserve"> </w:t>
      </w:r>
      <w:r>
        <w:t>на</w:t>
      </w:r>
      <w:r>
        <w:rPr>
          <w:spacing w:val="-3"/>
        </w:rPr>
        <w:t xml:space="preserve"> </w:t>
      </w:r>
      <w:r>
        <w:t>доступных</w:t>
      </w:r>
      <w:r>
        <w:rPr>
          <w:spacing w:val="-1"/>
        </w:rPr>
        <w:t xml:space="preserve"> </w:t>
      </w:r>
      <w:r>
        <w:t>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rsidR="00267204" w:rsidRDefault="00CD0299">
      <w:pPr>
        <w:pStyle w:val="a3"/>
        <w:spacing w:before="19" w:line="266" w:lineRule="auto"/>
        <w:ind w:right="845"/>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w:t>
      </w:r>
      <w:r>
        <w:rPr>
          <w:spacing w:val="80"/>
        </w:rPr>
        <w:t xml:space="preserve"> </w:t>
      </w:r>
      <w:r>
        <w:t>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несѐт в себе музыка как «искусство интонируемого смысла» (Б.В. Асафьев).</w:t>
      </w:r>
    </w:p>
    <w:p w:rsidR="00267204" w:rsidRDefault="00CD0299">
      <w:pPr>
        <w:pStyle w:val="a3"/>
        <w:spacing w:before="18" w:line="266" w:lineRule="auto"/>
        <w:ind w:right="840"/>
      </w:pPr>
      <w: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w:t>
      </w:r>
      <w:r>
        <w:rPr>
          <w:spacing w:val="80"/>
          <w:w w:val="150"/>
        </w:rPr>
        <w:t xml:space="preserve"> </w:t>
      </w:r>
      <w:r>
        <w:t>формирования</w:t>
      </w:r>
      <w:r>
        <w:rPr>
          <w:spacing w:val="80"/>
          <w:w w:val="150"/>
        </w:rPr>
        <w:t xml:space="preserve"> </w:t>
      </w:r>
      <w:r>
        <w:t>мировоззрения</w:t>
      </w:r>
      <w:r>
        <w:rPr>
          <w:spacing w:val="80"/>
          <w:w w:val="150"/>
        </w:rPr>
        <w:t xml:space="preserve"> </w:t>
      </w:r>
      <w:r>
        <w:t>ребѐнка</w:t>
      </w:r>
      <w:r>
        <w:rPr>
          <w:spacing w:val="80"/>
          <w:w w:val="150"/>
        </w:rPr>
        <w:t xml:space="preserve"> </w:t>
      </w:r>
      <w:r>
        <w:t>опосредованным</w:t>
      </w:r>
      <w:r>
        <w:rPr>
          <w:spacing w:val="80"/>
          <w:w w:val="150"/>
        </w:rPr>
        <w:t xml:space="preserve"> </w:t>
      </w:r>
      <w:r>
        <w:t>недирективным</w:t>
      </w:r>
      <w:r>
        <w:rPr>
          <w:spacing w:val="80"/>
          <w:w w:val="150"/>
        </w:rPr>
        <w:t xml:space="preserve"> </w:t>
      </w:r>
      <w:r>
        <w:t>путѐм.</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0" w:firstLine="0"/>
      </w:pPr>
      <w:r>
        <w:lastRenderedPageBreak/>
        <w:t>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267204" w:rsidRDefault="00CD0299">
      <w:pPr>
        <w:pStyle w:val="a3"/>
        <w:spacing w:before="6" w:line="268" w:lineRule="auto"/>
        <w:ind w:right="843"/>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267204" w:rsidRDefault="00CD0299">
      <w:pPr>
        <w:pStyle w:val="a3"/>
        <w:spacing w:before="5" w:line="268" w:lineRule="auto"/>
        <w:ind w:right="843"/>
      </w:pPr>
      <w:r>
        <w:t>Особая роль в организации музыкальных занятий принадлежит игровым формам деятельности, которые рассматриваются как широкий спектр конкретных приѐмов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67204" w:rsidRDefault="00CD0299">
      <w:pPr>
        <w:pStyle w:val="a3"/>
        <w:spacing w:before="3" w:line="268" w:lineRule="auto"/>
        <w:ind w:right="846"/>
      </w:pPr>
      <w: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67204" w:rsidRDefault="00CD0299">
      <w:pPr>
        <w:pStyle w:val="a3"/>
        <w:spacing w:before="6" w:line="266" w:lineRule="auto"/>
        <w:ind w:right="84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В процессе конкретизации учебных целей их реализация осуществляется по следующим направлениям:</w:t>
      </w:r>
    </w:p>
    <w:p w:rsidR="00267204" w:rsidRDefault="00CD0299">
      <w:pPr>
        <w:pStyle w:val="a3"/>
        <w:spacing w:before="23" w:line="271" w:lineRule="auto"/>
        <w:ind w:right="847" w:firstLine="1528"/>
      </w:pPr>
      <w:r>
        <w:t>становление</w:t>
      </w:r>
      <w:r>
        <w:rPr>
          <w:spacing w:val="-6"/>
        </w:rPr>
        <w:t xml:space="preserve"> </w:t>
      </w:r>
      <w:r>
        <w:t>системы</w:t>
      </w:r>
      <w:r>
        <w:rPr>
          <w:spacing w:val="-5"/>
        </w:rPr>
        <w:t xml:space="preserve"> </w:t>
      </w:r>
      <w:r>
        <w:t>ценностей,</w:t>
      </w:r>
      <w:r>
        <w:rPr>
          <w:spacing w:val="-5"/>
        </w:rPr>
        <w:t xml:space="preserve"> </w:t>
      </w:r>
      <w:r>
        <w:t>обучающихся</w:t>
      </w:r>
      <w:r>
        <w:rPr>
          <w:spacing w:val="-5"/>
        </w:rPr>
        <w:t xml:space="preserve"> </w:t>
      </w:r>
      <w:r>
        <w:t>в</w:t>
      </w:r>
      <w:r>
        <w:rPr>
          <w:spacing w:val="-6"/>
        </w:rPr>
        <w:t xml:space="preserve"> </w:t>
      </w:r>
      <w:r>
        <w:t>единстве</w:t>
      </w:r>
      <w:r>
        <w:rPr>
          <w:spacing w:val="-7"/>
        </w:rPr>
        <w:t xml:space="preserve"> </w:t>
      </w:r>
      <w:r>
        <w:t>эмоциональной</w:t>
      </w:r>
      <w:r>
        <w:rPr>
          <w:spacing w:val="-7"/>
        </w:rPr>
        <w:t xml:space="preserve"> </w:t>
      </w:r>
      <w:r>
        <w:t>и 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формирование творческих способностей ребѐнка, развитие внутренней мотивации к</w:t>
      </w:r>
    </w:p>
    <w:p w:rsidR="00267204" w:rsidRDefault="00CD0299">
      <w:pPr>
        <w:pStyle w:val="a3"/>
        <w:spacing w:before="5"/>
        <w:ind w:firstLine="0"/>
        <w:jc w:val="left"/>
      </w:pPr>
      <w:r>
        <w:rPr>
          <w:spacing w:val="-2"/>
        </w:rPr>
        <w:t>музицированию.</w:t>
      </w:r>
    </w:p>
    <w:p w:rsidR="00267204" w:rsidRDefault="00CD0299">
      <w:pPr>
        <w:pStyle w:val="a3"/>
        <w:spacing w:before="46" w:line="278" w:lineRule="auto"/>
        <w:ind w:left="2302" w:hanging="176"/>
        <w:jc w:val="left"/>
      </w:pPr>
      <w:r>
        <w:t>Важнейшие задачи обучения музыке на уровне начального общего образования: формирование</w:t>
      </w:r>
      <w:r>
        <w:rPr>
          <w:spacing w:val="-6"/>
        </w:rPr>
        <w:t xml:space="preserve"> </w:t>
      </w:r>
      <w:r>
        <w:t>эмоционально-ценностной</w:t>
      </w:r>
      <w:r>
        <w:rPr>
          <w:spacing w:val="-5"/>
        </w:rPr>
        <w:t xml:space="preserve"> </w:t>
      </w:r>
      <w:r>
        <w:t>отзывчивости</w:t>
      </w:r>
      <w:r>
        <w:rPr>
          <w:spacing w:val="-5"/>
        </w:rPr>
        <w:t xml:space="preserve"> </w:t>
      </w:r>
      <w:r>
        <w:t>на</w:t>
      </w:r>
      <w:r>
        <w:rPr>
          <w:spacing w:val="-6"/>
        </w:rPr>
        <w:t xml:space="preserve"> </w:t>
      </w:r>
      <w:r>
        <w:t>прекрасноев</w:t>
      </w:r>
      <w:r>
        <w:rPr>
          <w:spacing w:val="-6"/>
        </w:rPr>
        <w:t xml:space="preserve"> </w:t>
      </w:r>
      <w:r>
        <w:t>жизни</w:t>
      </w:r>
      <w:r>
        <w:rPr>
          <w:spacing w:val="-5"/>
        </w:rPr>
        <w:t xml:space="preserve"> </w:t>
      </w:r>
      <w:r>
        <w:t>и</w:t>
      </w:r>
      <w:r>
        <w:rPr>
          <w:spacing w:val="-5"/>
        </w:rPr>
        <w:t xml:space="preserve"> </w:t>
      </w:r>
      <w:r>
        <w:t>в</w:t>
      </w:r>
    </w:p>
    <w:p w:rsidR="00267204" w:rsidRDefault="00CD0299">
      <w:pPr>
        <w:pStyle w:val="a3"/>
        <w:spacing w:before="3"/>
        <w:ind w:firstLine="0"/>
        <w:jc w:val="left"/>
      </w:pPr>
      <w:r>
        <w:rPr>
          <w:spacing w:val="-2"/>
        </w:rPr>
        <w:t>искусстве;</w:t>
      </w:r>
    </w:p>
    <w:p w:rsidR="00267204" w:rsidRDefault="00CD0299">
      <w:pPr>
        <w:pStyle w:val="a3"/>
        <w:tabs>
          <w:tab w:val="left" w:pos="2581"/>
          <w:tab w:val="left" w:pos="2843"/>
          <w:tab w:val="left" w:pos="3265"/>
          <w:tab w:val="left" w:pos="3596"/>
          <w:tab w:val="left" w:pos="3885"/>
          <w:tab w:val="left" w:pos="4467"/>
          <w:tab w:val="left" w:pos="4555"/>
          <w:tab w:val="left" w:pos="4873"/>
          <w:tab w:val="left" w:pos="5441"/>
          <w:tab w:val="left" w:pos="5829"/>
          <w:tab w:val="left" w:pos="6229"/>
          <w:tab w:val="left" w:pos="6283"/>
          <w:tab w:val="left" w:pos="6452"/>
          <w:tab w:val="left" w:pos="6981"/>
          <w:tab w:val="left" w:pos="7152"/>
          <w:tab w:val="left" w:pos="7852"/>
          <w:tab w:val="left" w:pos="7974"/>
          <w:tab w:val="left" w:pos="8042"/>
          <w:tab w:val="left" w:pos="8621"/>
          <w:tab w:val="left" w:pos="8749"/>
          <w:tab w:val="left" w:pos="9239"/>
          <w:tab w:val="left" w:pos="9353"/>
          <w:tab w:val="left" w:pos="9724"/>
          <w:tab w:val="left" w:pos="10068"/>
        </w:tabs>
        <w:spacing w:before="41" w:line="268" w:lineRule="auto"/>
        <w:ind w:right="843"/>
        <w:jc w:val="left"/>
      </w:pPr>
      <w:r>
        <w:rPr>
          <w:spacing w:val="-2"/>
        </w:rPr>
        <w:t>формирование</w:t>
      </w:r>
      <w:r>
        <w:tab/>
      </w:r>
      <w:r>
        <w:tab/>
      </w:r>
      <w:r>
        <w:rPr>
          <w:spacing w:val="-2"/>
        </w:rPr>
        <w:t>позитивного</w:t>
      </w:r>
      <w:r>
        <w:tab/>
      </w:r>
      <w:r>
        <w:rPr>
          <w:spacing w:val="-2"/>
        </w:rPr>
        <w:t>взгляда</w:t>
      </w:r>
      <w:r>
        <w:tab/>
      </w:r>
      <w:r>
        <w:tab/>
      </w:r>
      <w:r>
        <w:tab/>
      </w:r>
      <w:r>
        <w:rPr>
          <w:spacing w:val="-35"/>
        </w:rPr>
        <w:t xml:space="preserve"> </w:t>
      </w:r>
      <w:r>
        <w:t>на</w:t>
      </w:r>
      <w:r>
        <w:tab/>
      </w:r>
      <w:r>
        <w:rPr>
          <w:spacing w:val="-2"/>
        </w:rPr>
        <w:t>окружающий</w:t>
      </w:r>
      <w:r>
        <w:tab/>
      </w:r>
      <w:r>
        <w:rPr>
          <w:spacing w:val="-4"/>
        </w:rPr>
        <w:t>мир,</w:t>
      </w:r>
      <w:r>
        <w:tab/>
      </w:r>
      <w:r>
        <w:tab/>
      </w:r>
      <w:r>
        <w:rPr>
          <w:spacing w:val="-2"/>
        </w:rPr>
        <w:t>гармонизация взаимодействия</w:t>
      </w:r>
      <w:r>
        <w:tab/>
      </w:r>
      <w:r>
        <w:rPr>
          <w:spacing w:val="-10"/>
        </w:rPr>
        <w:t>с</w:t>
      </w:r>
      <w:r>
        <w:tab/>
      </w:r>
      <w:r>
        <w:rPr>
          <w:spacing w:val="-2"/>
        </w:rPr>
        <w:t>природой,</w:t>
      </w:r>
      <w:r>
        <w:tab/>
      </w:r>
      <w:r>
        <w:rPr>
          <w:spacing w:val="-2"/>
        </w:rPr>
        <w:t>обществом,</w:t>
      </w:r>
      <w:r>
        <w:tab/>
      </w:r>
      <w:r>
        <w:tab/>
      </w:r>
      <w:r>
        <w:rPr>
          <w:spacing w:val="-2"/>
        </w:rPr>
        <w:t>самим</w:t>
      </w:r>
      <w:r>
        <w:tab/>
      </w:r>
      <w:r>
        <w:tab/>
      </w:r>
      <w:r>
        <w:rPr>
          <w:spacing w:val="-2"/>
        </w:rPr>
        <w:t>собой</w:t>
      </w:r>
      <w:r>
        <w:tab/>
      </w:r>
      <w:r>
        <w:tab/>
      </w:r>
      <w:r>
        <w:rPr>
          <w:spacing w:val="-2"/>
        </w:rPr>
        <w:t>через</w:t>
      </w:r>
      <w:r>
        <w:tab/>
      </w:r>
      <w:r>
        <w:tab/>
      </w:r>
      <w:r>
        <w:rPr>
          <w:spacing w:val="-2"/>
        </w:rPr>
        <w:t>доступные</w:t>
      </w:r>
      <w:r>
        <w:tab/>
      </w:r>
      <w:r>
        <w:rPr>
          <w:spacing w:val="-2"/>
        </w:rPr>
        <w:t xml:space="preserve">формы </w:t>
      </w:r>
      <w:r>
        <w:t>музицирования; формирование культуры осознанного восприятия музыкальных образов, приобщение</w:t>
      </w:r>
      <w:r>
        <w:rPr>
          <w:spacing w:val="40"/>
        </w:rPr>
        <w:t xml:space="preserve"> </w:t>
      </w:r>
      <w:r>
        <w:t>к</w:t>
      </w:r>
      <w:r>
        <w:rPr>
          <w:spacing w:val="40"/>
        </w:rPr>
        <w:t xml:space="preserve"> </w:t>
      </w:r>
      <w:r>
        <w:t>общечеловеческим</w:t>
      </w:r>
      <w:r>
        <w:rPr>
          <w:spacing w:val="40"/>
        </w:rPr>
        <w:t xml:space="preserve"> </w:t>
      </w:r>
      <w:r>
        <w:t>духовным</w:t>
      </w:r>
      <w:r>
        <w:rPr>
          <w:spacing w:val="40"/>
        </w:rPr>
        <w:t xml:space="preserve"> </w:t>
      </w:r>
      <w:r>
        <w:t>ценностям</w:t>
      </w:r>
      <w:r>
        <w:rPr>
          <w:spacing w:val="40"/>
        </w:rPr>
        <w:t xml:space="preserve"> </w:t>
      </w:r>
      <w:r>
        <w:t>через</w:t>
      </w:r>
      <w:r>
        <w:rPr>
          <w:spacing w:val="40"/>
        </w:rPr>
        <w:t xml:space="preserve"> </w:t>
      </w:r>
      <w:r>
        <w:t>собственный</w:t>
      </w:r>
      <w:r>
        <w:rPr>
          <w:spacing w:val="40"/>
        </w:rPr>
        <w:t xml:space="preserve"> </w:t>
      </w:r>
      <w:r>
        <w:t>внутренний опыт</w:t>
      </w:r>
      <w:r>
        <w:rPr>
          <w:spacing w:val="40"/>
        </w:rPr>
        <w:t xml:space="preserve"> </w:t>
      </w:r>
      <w:r>
        <w:t>эмоционального</w:t>
      </w:r>
      <w:r>
        <w:rPr>
          <w:spacing w:val="40"/>
        </w:rPr>
        <w:t xml:space="preserve"> </w:t>
      </w:r>
      <w:r>
        <w:t>переживания;</w:t>
      </w:r>
      <w:r>
        <w:rPr>
          <w:spacing w:val="40"/>
        </w:rPr>
        <w:t xml:space="preserve"> </w:t>
      </w:r>
      <w:r>
        <w:t>развитие</w:t>
      </w:r>
      <w:r>
        <w:rPr>
          <w:spacing w:val="40"/>
        </w:rPr>
        <w:t xml:space="preserve"> </w:t>
      </w:r>
      <w:r>
        <w:t>эмоционального</w:t>
      </w:r>
      <w:r>
        <w:rPr>
          <w:spacing w:val="40"/>
        </w:rPr>
        <w:t xml:space="preserve"> </w:t>
      </w:r>
      <w:r>
        <w:t>интеллекта</w:t>
      </w:r>
      <w:r>
        <w:rPr>
          <w:spacing w:val="40"/>
        </w:rPr>
        <w:t xml:space="preserve"> </w:t>
      </w:r>
      <w:r>
        <w:t>в</w:t>
      </w:r>
      <w:r>
        <w:rPr>
          <w:spacing w:val="40"/>
        </w:rPr>
        <w:t xml:space="preserve"> </w:t>
      </w:r>
      <w:r>
        <w:t>единстве</w:t>
      </w:r>
      <w:r>
        <w:rPr>
          <w:spacing w:val="40"/>
        </w:rPr>
        <w:t xml:space="preserve"> </w:t>
      </w:r>
      <w:r>
        <w:t>с другими</w:t>
      </w:r>
      <w:r>
        <w:rPr>
          <w:spacing w:val="80"/>
        </w:rPr>
        <w:t xml:space="preserve"> </w:t>
      </w:r>
      <w:r>
        <w:t>познавательными</w:t>
      </w:r>
      <w:r>
        <w:rPr>
          <w:spacing w:val="80"/>
        </w:rPr>
        <w:t xml:space="preserve"> </w:t>
      </w:r>
      <w:r>
        <w:t>и</w:t>
      </w:r>
      <w:r>
        <w:rPr>
          <w:spacing w:val="80"/>
        </w:rPr>
        <w:t xml:space="preserve"> </w:t>
      </w:r>
      <w:r>
        <w:t>регулятивными</w:t>
      </w:r>
      <w:r>
        <w:rPr>
          <w:spacing w:val="80"/>
        </w:rPr>
        <w:t xml:space="preserve"> </w:t>
      </w:r>
      <w:r>
        <w:t>универсальными</w:t>
      </w:r>
      <w:r>
        <w:rPr>
          <w:spacing w:val="80"/>
        </w:rPr>
        <w:t xml:space="preserve"> </w:t>
      </w:r>
      <w:r>
        <w:t>учебными</w:t>
      </w:r>
      <w:r>
        <w:rPr>
          <w:spacing w:val="80"/>
        </w:rPr>
        <w:t xml:space="preserve"> </w:t>
      </w:r>
      <w:r>
        <w:t xml:space="preserve">действиями, </w:t>
      </w:r>
      <w:r>
        <w:rPr>
          <w:spacing w:val="-2"/>
        </w:rPr>
        <w:t>развитие</w:t>
      </w:r>
      <w:r>
        <w:tab/>
      </w:r>
      <w:r>
        <w:rPr>
          <w:spacing w:val="-2"/>
        </w:rPr>
        <w:t>ассоциативного</w:t>
      </w:r>
      <w:r>
        <w:tab/>
      </w:r>
      <w:r>
        <w:rPr>
          <w:spacing w:val="-2"/>
        </w:rPr>
        <w:t>мышления</w:t>
      </w:r>
      <w:r>
        <w:tab/>
      </w:r>
      <w:r>
        <w:rPr>
          <w:spacing w:val="-10"/>
        </w:rPr>
        <w:t>и</w:t>
      </w:r>
      <w:r>
        <w:tab/>
      </w:r>
      <w:r>
        <w:rPr>
          <w:spacing w:val="-2"/>
        </w:rPr>
        <w:t>продуктивного</w:t>
      </w:r>
      <w:r>
        <w:tab/>
      </w:r>
      <w:r>
        <w:tab/>
      </w:r>
      <w:r>
        <w:tab/>
      </w:r>
      <w:r>
        <w:rPr>
          <w:spacing w:val="-2"/>
        </w:rPr>
        <w:t>воображения;</w:t>
      </w:r>
      <w:r>
        <w:tab/>
      </w:r>
      <w:r>
        <w:rPr>
          <w:spacing w:val="-2"/>
        </w:rPr>
        <w:t xml:space="preserve">овладение </w:t>
      </w:r>
      <w:r>
        <w:t>предметными</w:t>
      </w:r>
      <w:r>
        <w:rPr>
          <w:spacing w:val="40"/>
        </w:rPr>
        <w:t xml:space="preserve"> </w:t>
      </w:r>
      <w:r>
        <w:t>умениями</w:t>
      </w:r>
      <w:r>
        <w:rPr>
          <w:spacing w:val="40"/>
        </w:rPr>
        <w:t xml:space="preserve"> </w:t>
      </w:r>
      <w:r>
        <w:t>и</w:t>
      </w:r>
      <w:r>
        <w:rPr>
          <w:spacing w:val="40"/>
        </w:rPr>
        <w:t xml:space="preserve"> </w:t>
      </w:r>
      <w:r>
        <w:t>навыками</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практического</w:t>
      </w:r>
      <w:r>
        <w:rPr>
          <w:spacing w:val="40"/>
        </w:rPr>
        <w:t xml:space="preserve"> </w:t>
      </w:r>
      <w:r>
        <w:t>музицирования, введение ребѐнка в искусство через разнообразие видов музыкальной деятельности, в том числе:</w:t>
      </w:r>
      <w:r>
        <w:rPr>
          <w:spacing w:val="80"/>
        </w:rPr>
        <w:t xml:space="preserve"> </w:t>
      </w:r>
      <w:r>
        <w:t>слушание</w:t>
      </w:r>
      <w:r>
        <w:rPr>
          <w:spacing w:val="80"/>
        </w:rPr>
        <w:t xml:space="preserve"> </w:t>
      </w:r>
      <w:r>
        <w:t>(воспитание</w:t>
      </w:r>
      <w:r>
        <w:rPr>
          <w:spacing w:val="80"/>
        </w:rPr>
        <w:t xml:space="preserve"> </w:t>
      </w:r>
      <w:r>
        <w:t>грамотного</w:t>
      </w:r>
      <w:r>
        <w:rPr>
          <w:spacing w:val="80"/>
        </w:rPr>
        <w:t xml:space="preserve"> </w:t>
      </w:r>
      <w:r>
        <w:t>слушателя),</w:t>
      </w:r>
      <w:r>
        <w:rPr>
          <w:spacing w:val="80"/>
        </w:rPr>
        <w:t xml:space="preserve"> </w:t>
      </w:r>
      <w:r>
        <w:t>исполнение</w:t>
      </w:r>
      <w:r>
        <w:rPr>
          <w:spacing w:val="80"/>
        </w:rPr>
        <w:t xml:space="preserve"> </w:t>
      </w:r>
      <w:r>
        <w:t>(пение,</w:t>
      </w:r>
      <w:r>
        <w:rPr>
          <w:spacing w:val="80"/>
        </w:rPr>
        <w:t xml:space="preserve"> </w:t>
      </w:r>
      <w:r>
        <w:t>игра</w:t>
      </w:r>
      <w:r>
        <w:rPr>
          <w:spacing w:val="80"/>
        </w:rPr>
        <w:t xml:space="preserve"> </w:t>
      </w:r>
      <w:r>
        <w:t>на</w:t>
      </w:r>
      <w:r>
        <w:rPr>
          <w:spacing w:val="80"/>
          <w:w w:val="150"/>
        </w:rPr>
        <w:t xml:space="preserve"> </w:t>
      </w:r>
      <w:r>
        <w:rPr>
          <w:spacing w:val="-2"/>
        </w:rPr>
        <w:t>доступных</w:t>
      </w:r>
      <w:r>
        <w:tab/>
      </w:r>
      <w:r>
        <w:tab/>
      </w:r>
      <w:r>
        <w:rPr>
          <w:spacing w:val="-2"/>
        </w:rPr>
        <w:t>музыкальных</w:t>
      </w:r>
      <w:r>
        <w:tab/>
      </w:r>
      <w:r>
        <w:tab/>
      </w:r>
      <w:r>
        <w:rPr>
          <w:spacing w:val="-2"/>
        </w:rPr>
        <w:t>инструментах);</w:t>
      </w:r>
      <w:r>
        <w:tab/>
      </w:r>
      <w:r>
        <w:tab/>
      </w:r>
      <w:r>
        <w:tab/>
      </w:r>
      <w:r>
        <w:rPr>
          <w:spacing w:val="-2"/>
        </w:rPr>
        <w:t>сочинение</w:t>
      </w:r>
      <w:r>
        <w:tab/>
      </w:r>
      <w:r>
        <w:rPr>
          <w:spacing w:val="-2"/>
        </w:rPr>
        <w:t>(элементы</w:t>
      </w:r>
      <w:r>
        <w:tab/>
      </w:r>
      <w:r>
        <w:rPr>
          <w:spacing w:val="-2"/>
        </w:rPr>
        <w:t>импровизации,</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pStyle w:val="a3"/>
        <w:spacing w:before="72" w:line="268" w:lineRule="auto"/>
        <w:ind w:right="845" w:firstLine="0"/>
      </w:pPr>
      <w:r>
        <w:lastRenderedPageBreak/>
        <w:t>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интонационнаяи жанровая</w:t>
      </w:r>
    </w:p>
    <w:p w:rsidR="00267204" w:rsidRDefault="00CD0299">
      <w:pPr>
        <w:pStyle w:val="a3"/>
        <w:spacing w:before="6" w:line="268" w:lineRule="auto"/>
        <w:ind w:left="2112" w:hanging="708"/>
        <w:jc w:val="left"/>
      </w:pPr>
      <w:r>
        <w:t>природа</w:t>
      </w:r>
      <w:r>
        <w:rPr>
          <w:spacing w:val="80"/>
        </w:rPr>
        <w:t xml:space="preserve"> </w:t>
      </w:r>
      <w:r>
        <w:t>музыки,</w:t>
      </w:r>
      <w:r>
        <w:rPr>
          <w:spacing w:val="80"/>
        </w:rPr>
        <w:t xml:space="preserve"> </w:t>
      </w:r>
      <w:r>
        <w:t>основные</w:t>
      </w:r>
      <w:r>
        <w:rPr>
          <w:spacing w:val="80"/>
        </w:rPr>
        <w:t xml:space="preserve"> </w:t>
      </w:r>
      <w:r>
        <w:t>выразительные</w:t>
      </w:r>
      <w:r>
        <w:rPr>
          <w:spacing w:val="80"/>
        </w:rPr>
        <w:t xml:space="preserve"> </w:t>
      </w:r>
      <w:r>
        <w:t>средства,</w:t>
      </w:r>
      <w:r>
        <w:rPr>
          <w:spacing w:val="80"/>
        </w:rPr>
        <w:t xml:space="preserve"> </w:t>
      </w:r>
      <w:r>
        <w:t>элементы</w:t>
      </w:r>
      <w:r>
        <w:rPr>
          <w:spacing w:val="80"/>
        </w:rPr>
        <w:t xml:space="preserve"> </w:t>
      </w:r>
      <w:r>
        <w:t>музыкального</w:t>
      </w:r>
      <w:r>
        <w:rPr>
          <w:spacing w:val="80"/>
        </w:rPr>
        <w:t xml:space="preserve"> </w:t>
      </w:r>
      <w:r>
        <w:t>языка; воспитание уважения к цивилизационному наследию России, присвоение</w:t>
      </w:r>
    </w:p>
    <w:p w:rsidR="00267204" w:rsidRDefault="00CD0299">
      <w:pPr>
        <w:pStyle w:val="a3"/>
        <w:tabs>
          <w:tab w:val="left" w:pos="4204"/>
          <w:tab w:val="left" w:pos="4986"/>
          <w:tab w:val="left" w:pos="6703"/>
          <w:tab w:val="left" w:pos="8279"/>
          <w:tab w:val="left" w:pos="9533"/>
        </w:tabs>
        <w:spacing w:before="9" w:line="268" w:lineRule="auto"/>
        <w:ind w:left="2112" w:right="849" w:hanging="708"/>
        <w:jc w:val="left"/>
      </w:pPr>
      <w:r>
        <w:rPr>
          <w:spacing w:val="-2"/>
        </w:rPr>
        <w:t>интонационно-образного</w:t>
      </w:r>
      <w:r>
        <w:tab/>
      </w:r>
      <w:r>
        <w:rPr>
          <w:spacing w:val="-2"/>
        </w:rPr>
        <w:t>строя</w:t>
      </w:r>
      <w:r>
        <w:tab/>
      </w:r>
      <w:r>
        <w:rPr>
          <w:spacing w:val="-2"/>
        </w:rPr>
        <w:t>отечественной</w:t>
      </w:r>
      <w:r>
        <w:tab/>
      </w:r>
      <w:r>
        <w:rPr>
          <w:spacing w:val="-2"/>
        </w:rPr>
        <w:t>музыкальной</w:t>
      </w:r>
      <w:r>
        <w:tab/>
      </w:r>
      <w:r>
        <w:rPr>
          <w:spacing w:val="-2"/>
        </w:rPr>
        <w:t>культуры;</w:t>
      </w:r>
      <w:r>
        <w:tab/>
      </w:r>
      <w:r>
        <w:rPr>
          <w:spacing w:val="-2"/>
        </w:rPr>
        <w:t xml:space="preserve">расширение </w:t>
      </w:r>
      <w:r>
        <w:t>кругозора, воспитание любознательности, интереса к музыкальной</w:t>
      </w:r>
    </w:p>
    <w:p w:rsidR="00267204" w:rsidRDefault="00CD0299">
      <w:pPr>
        <w:pStyle w:val="a3"/>
        <w:spacing w:before="13"/>
        <w:ind w:firstLine="0"/>
        <w:jc w:val="left"/>
      </w:pPr>
      <w:r>
        <w:t>культуре</w:t>
      </w:r>
      <w:r>
        <w:rPr>
          <w:spacing w:val="-4"/>
        </w:rPr>
        <w:t xml:space="preserve"> </w:t>
      </w:r>
      <w:r>
        <w:t>других</w:t>
      </w:r>
      <w:r>
        <w:rPr>
          <w:spacing w:val="-1"/>
        </w:rPr>
        <w:t xml:space="preserve"> </w:t>
      </w:r>
      <w:r>
        <w:t>стран,</w:t>
      </w:r>
      <w:r>
        <w:rPr>
          <w:spacing w:val="-3"/>
        </w:rPr>
        <w:t xml:space="preserve"> </w:t>
      </w:r>
      <w:r>
        <w:t>культур,</w:t>
      </w:r>
      <w:r>
        <w:rPr>
          <w:spacing w:val="-2"/>
        </w:rPr>
        <w:t xml:space="preserve"> </w:t>
      </w:r>
      <w:r>
        <w:t>времѐн</w:t>
      </w:r>
      <w:r>
        <w:rPr>
          <w:spacing w:val="-3"/>
        </w:rPr>
        <w:t xml:space="preserve"> </w:t>
      </w:r>
      <w:r>
        <w:t>и</w:t>
      </w:r>
      <w:r>
        <w:rPr>
          <w:spacing w:val="-2"/>
        </w:rPr>
        <w:t xml:space="preserve"> народов.</w:t>
      </w:r>
    </w:p>
    <w:p w:rsidR="00267204" w:rsidRDefault="00CD0299">
      <w:pPr>
        <w:pStyle w:val="a3"/>
        <w:spacing w:before="40" w:line="268" w:lineRule="auto"/>
        <w:ind w:right="845"/>
      </w:pPr>
      <w:r>
        <w:t>Программа по музыке составлена на основе модульного принципа построения учебного материала и допускает вариативный подход к очерѐдности изучения модулей, принципам компоновки учебных тем, форм и методов освоения содержания.</w:t>
      </w:r>
    </w:p>
    <w:p w:rsidR="00267204" w:rsidRDefault="00CD0299">
      <w:pPr>
        <w:pStyle w:val="a3"/>
        <w:spacing w:before="7" w:line="268" w:lineRule="auto"/>
        <w:ind w:right="848"/>
      </w:pPr>
      <w:r>
        <w:t>Содержание учебного предмета структурно представлено восемью модулями (тематическими линиями):</w:t>
      </w:r>
    </w:p>
    <w:p w:rsidR="00267204" w:rsidRDefault="00CD0299">
      <w:pPr>
        <w:pStyle w:val="a3"/>
        <w:spacing w:before="11" w:line="271" w:lineRule="auto"/>
        <w:ind w:left="2136" w:right="5342" w:hanging="10"/>
        <w:jc w:val="left"/>
      </w:pPr>
      <w:r>
        <w:t>инвариантные:</w:t>
      </w:r>
      <w:r>
        <w:rPr>
          <w:spacing w:val="-11"/>
        </w:rPr>
        <w:t xml:space="preserve"> </w:t>
      </w:r>
      <w:r>
        <w:t>модуль</w:t>
      </w:r>
      <w:r>
        <w:rPr>
          <w:spacing w:val="-11"/>
        </w:rPr>
        <w:t xml:space="preserve"> </w:t>
      </w:r>
      <w:r>
        <w:t>№</w:t>
      </w:r>
      <w:r>
        <w:rPr>
          <w:spacing w:val="-12"/>
        </w:rPr>
        <w:t xml:space="preserve"> </w:t>
      </w:r>
      <w:r>
        <w:t>1</w:t>
      </w:r>
      <w:r>
        <w:rPr>
          <w:spacing w:val="-7"/>
        </w:rPr>
        <w:t xml:space="preserve"> </w:t>
      </w:r>
      <w:r>
        <w:t>«Народная музыка России»;</w:t>
      </w:r>
      <w:r>
        <w:rPr>
          <w:spacing w:val="40"/>
        </w:rPr>
        <w:t xml:space="preserve"> </w:t>
      </w:r>
      <w:r>
        <w:t>модуль № 2</w:t>
      </w:r>
    </w:p>
    <w:p w:rsidR="00267204" w:rsidRDefault="00CD0299">
      <w:pPr>
        <w:pStyle w:val="a3"/>
        <w:spacing w:line="274" w:lineRule="exact"/>
        <w:ind w:left="2136" w:firstLine="0"/>
        <w:jc w:val="left"/>
      </w:pPr>
      <w:r>
        <w:t>«Классическая</w:t>
      </w:r>
      <w:r>
        <w:rPr>
          <w:spacing w:val="-5"/>
        </w:rPr>
        <w:t xml:space="preserve"> </w:t>
      </w:r>
      <w:r>
        <w:t>музыка»;</w:t>
      </w:r>
      <w:r>
        <w:rPr>
          <w:spacing w:val="-4"/>
        </w:rPr>
        <w:t xml:space="preserve"> </w:t>
      </w:r>
      <w:r>
        <w:t>модуль</w:t>
      </w:r>
      <w:r>
        <w:rPr>
          <w:spacing w:val="-4"/>
        </w:rPr>
        <w:t xml:space="preserve"> </w:t>
      </w:r>
      <w:r>
        <w:t>№</w:t>
      </w:r>
      <w:r>
        <w:rPr>
          <w:spacing w:val="-4"/>
        </w:rPr>
        <w:t xml:space="preserve"> </w:t>
      </w:r>
      <w:r>
        <w:rPr>
          <w:spacing w:val="-10"/>
        </w:rPr>
        <w:t>3</w:t>
      </w:r>
    </w:p>
    <w:p w:rsidR="00267204" w:rsidRDefault="00CD0299">
      <w:pPr>
        <w:pStyle w:val="a3"/>
        <w:spacing w:before="34"/>
        <w:ind w:left="2136" w:firstLine="0"/>
        <w:jc w:val="left"/>
      </w:pPr>
      <w:r>
        <w:t>«Музыка</w:t>
      </w:r>
      <w:r>
        <w:rPr>
          <w:spacing w:val="-2"/>
        </w:rPr>
        <w:t xml:space="preserve"> </w:t>
      </w:r>
      <w:r>
        <w:t>в</w:t>
      </w:r>
      <w:r>
        <w:rPr>
          <w:spacing w:val="-2"/>
        </w:rPr>
        <w:t xml:space="preserve"> </w:t>
      </w:r>
      <w:r>
        <w:t>жизни</w:t>
      </w:r>
      <w:r>
        <w:rPr>
          <w:spacing w:val="-1"/>
        </w:rPr>
        <w:t xml:space="preserve"> </w:t>
      </w:r>
      <w:r>
        <w:rPr>
          <w:spacing w:val="-2"/>
        </w:rPr>
        <w:t>человека».</w:t>
      </w:r>
    </w:p>
    <w:p w:rsidR="00267204" w:rsidRDefault="00CD0299">
      <w:pPr>
        <w:pStyle w:val="a3"/>
        <w:spacing w:before="45" w:line="268" w:lineRule="auto"/>
        <w:ind w:left="2136" w:right="4261" w:hanging="10"/>
        <w:jc w:val="left"/>
      </w:pPr>
      <w:r>
        <w:t>Вариативные: модуль № 1 «Музыка народов мира»;</w:t>
      </w:r>
      <w:r>
        <w:rPr>
          <w:spacing w:val="40"/>
        </w:rPr>
        <w:t xml:space="preserve"> </w:t>
      </w:r>
      <w:r>
        <w:t>модуль</w:t>
      </w:r>
      <w:r>
        <w:rPr>
          <w:spacing w:val="-6"/>
        </w:rPr>
        <w:t xml:space="preserve"> </w:t>
      </w:r>
      <w:r>
        <w:t>№</w:t>
      </w:r>
      <w:r>
        <w:rPr>
          <w:spacing w:val="-7"/>
        </w:rPr>
        <w:t xml:space="preserve"> </w:t>
      </w:r>
      <w:r>
        <w:t>2</w:t>
      </w:r>
      <w:r>
        <w:rPr>
          <w:spacing w:val="-3"/>
        </w:rPr>
        <w:t xml:space="preserve"> </w:t>
      </w:r>
      <w:r>
        <w:t>«Духовная</w:t>
      </w:r>
      <w:r>
        <w:rPr>
          <w:spacing w:val="-6"/>
        </w:rPr>
        <w:t xml:space="preserve"> </w:t>
      </w:r>
      <w:r>
        <w:t>музыка»;</w:t>
      </w:r>
      <w:r>
        <w:rPr>
          <w:spacing w:val="-5"/>
        </w:rPr>
        <w:t xml:space="preserve"> </w:t>
      </w:r>
      <w:r>
        <w:t>модуль</w:t>
      </w:r>
    </w:p>
    <w:p w:rsidR="00267204" w:rsidRDefault="00CD0299">
      <w:pPr>
        <w:pStyle w:val="a3"/>
        <w:spacing w:before="4"/>
        <w:ind w:left="2136" w:firstLine="0"/>
        <w:jc w:val="left"/>
      </w:pPr>
      <w:r>
        <w:t>№</w:t>
      </w:r>
      <w:r>
        <w:rPr>
          <w:spacing w:val="-6"/>
        </w:rPr>
        <w:t xml:space="preserve"> </w:t>
      </w:r>
      <w:r>
        <w:t>3</w:t>
      </w:r>
      <w:r>
        <w:rPr>
          <w:spacing w:val="1"/>
        </w:rPr>
        <w:t xml:space="preserve"> </w:t>
      </w:r>
      <w:r>
        <w:t>«Музыка</w:t>
      </w:r>
      <w:r>
        <w:rPr>
          <w:spacing w:val="-2"/>
        </w:rPr>
        <w:t xml:space="preserve"> </w:t>
      </w:r>
      <w:r>
        <w:t>театра</w:t>
      </w:r>
      <w:r>
        <w:rPr>
          <w:spacing w:val="-4"/>
        </w:rPr>
        <w:t xml:space="preserve"> </w:t>
      </w:r>
      <w:r>
        <w:t>и</w:t>
      </w:r>
      <w:r>
        <w:rPr>
          <w:spacing w:val="-2"/>
        </w:rPr>
        <w:t xml:space="preserve"> </w:t>
      </w:r>
      <w:r>
        <w:t>кино»;</w:t>
      </w:r>
      <w:r>
        <w:rPr>
          <w:spacing w:val="-1"/>
        </w:rPr>
        <w:t xml:space="preserve"> </w:t>
      </w:r>
      <w:r>
        <w:t>модуль</w:t>
      </w:r>
      <w:r>
        <w:rPr>
          <w:spacing w:val="-2"/>
        </w:rPr>
        <w:t xml:space="preserve"> </w:t>
      </w:r>
      <w:r>
        <w:t>№</w:t>
      </w:r>
      <w:r>
        <w:rPr>
          <w:spacing w:val="-3"/>
        </w:rPr>
        <w:t xml:space="preserve"> </w:t>
      </w:r>
      <w:r>
        <w:rPr>
          <w:spacing w:val="-10"/>
        </w:rPr>
        <w:t>4</w:t>
      </w:r>
    </w:p>
    <w:p w:rsidR="00267204" w:rsidRDefault="00CD0299">
      <w:pPr>
        <w:pStyle w:val="a3"/>
        <w:spacing w:before="33" w:line="268" w:lineRule="auto"/>
        <w:ind w:left="2136" w:right="4261" w:firstLine="0"/>
        <w:jc w:val="left"/>
      </w:pPr>
      <w:r>
        <w:t>«Современная</w:t>
      </w:r>
      <w:r>
        <w:rPr>
          <w:spacing w:val="-8"/>
        </w:rPr>
        <w:t xml:space="preserve"> </w:t>
      </w:r>
      <w:r>
        <w:t>музыкальная</w:t>
      </w:r>
      <w:r>
        <w:rPr>
          <w:spacing w:val="-8"/>
        </w:rPr>
        <w:t xml:space="preserve"> </w:t>
      </w:r>
      <w:r>
        <w:t>культура»;</w:t>
      </w:r>
      <w:r>
        <w:rPr>
          <w:spacing w:val="40"/>
        </w:rPr>
        <w:t xml:space="preserve"> </w:t>
      </w:r>
      <w:r>
        <w:t>модуль</w:t>
      </w:r>
      <w:r>
        <w:rPr>
          <w:spacing w:val="-8"/>
        </w:rPr>
        <w:t xml:space="preserve"> </w:t>
      </w:r>
      <w:r>
        <w:t>№ 5 «Музыкальная грамота»;</w:t>
      </w:r>
    </w:p>
    <w:p w:rsidR="00267204" w:rsidRDefault="00CD0299">
      <w:pPr>
        <w:pStyle w:val="a3"/>
        <w:spacing w:before="11" w:line="268" w:lineRule="auto"/>
        <w:ind w:right="843"/>
      </w:pPr>
      <w: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w:t>
      </w:r>
      <w:r>
        <w:rPr>
          <w:spacing w:val="-2"/>
        </w:rPr>
        <w:t>блоками.</w:t>
      </w:r>
    </w:p>
    <w:p w:rsidR="00267204" w:rsidRDefault="00CD0299">
      <w:pPr>
        <w:pStyle w:val="a3"/>
        <w:spacing w:before="7" w:line="266" w:lineRule="auto"/>
        <w:ind w:right="839"/>
      </w:pPr>
      <w:r>
        <w:t>Вариативная компоновка тематических блоков позволяет существенно расширить формы и виды деятельности за счѐт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счѐт внеурочной деятельности в рамках часов, предусмотренных эстетическим направлением плана внеурочной деятельности образовательной</w:t>
      </w:r>
      <w:r>
        <w:rPr>
          <w:spacing w:val="40"/>
        </w:rPr>
        <w:t xml:space="preserve"> </w:t>
      </w:r>
      <w:r>
        <w:t>организации. Общее число часов, рекомендованных для изучения музыки -168 часов: в дополнительном и 1 классе - 33 часа (1 час в неделю), во 2 классе – 34 часа (1 час в неделю), в 3 классе – 34 часа (1 час в неделю), в 4 классе – 34 часа (1 часв неделю).</w:t>
      </w:r>
    </w:p>
    <w:p w:rsidR="00267204" w:rsidRDefault="00CD0299">
      <w:pPr>
        <w:pStyle w:val="a3"/>
        <w:spacing w:before="20" w:line="268" w:lineRule="auto"/>
        <w:ind w:right="839"/>
      </w:pPr>
      <w:r>
        <w:t>При</w:t>
      </w:r>
      <w:r>
        <w:rPr>
          <w:spacing w:val="-2"/>
        </w:rPr>
        <w:t xml:space="preserve"> </w:t>
      </w:r>
      <w:r>
        <w:t>разработке</w:t>
      </w:r>
      <w:r>
        <w:rPr>
          <w:spacing w:val="-3"/>
        </w:rPr>
        <w:t xml:space="preserve"> </w:t>
      </w:r>
      <w:r>
        <w:t>рабочей</w:t>
      </w:r>
      <w:r>
        <w:rPr>
          <w:spacing w:val="-1"/>
        </w:rPr>
        <w:t xml:space="preserve"> </w:t>
      </w:r>
      <w:r>
        <w:t>программы</w:t>
      </w:r>
      <w:r>
        <w:rPr>
          <w:spacing w:val="-3"/>
        </w:rPr>
        <w:t xml:space="preserve"> </w:t>
      </w:r>
      <w:r>
        <w:t>по</w:t>
      </w:r>
      <w:r>
        <w:rPr>
          <w:spacing w:val="-2"/>
        </w:rPr>
        <w:t xml:space="preserve"> </w:t>
      </w:r>
      <w:r>
        <w:t>музыке</w:t>
      </w:r>
      <w:r>
        <w:rPr>
          <w:spacing w:val="-3"/>
        </w:rPr>
        <w:t xml:space="preserve"> </w:t>
      </w:r>
      <w:r>
        <w:t>образовательная</w:t>
      </w:r>
      <w:r>
        <w:rPr>
          <w:spacing w:val="-2"/>
        </w:rPr>
        <w:t xml:space="preserve"> </w:t>
      </w:r>
      <w:r>
        <w:t>организация</w:t>
      </w:r>
      <w:r>
        <w:rPr>
          <w:spacing w:val="-2"/>
        </w:rPr>
        <w:t xml:space="preserve"> </w:t>
      </w:r>
      <w:r>
        <w:t>вправе использовать возможности сетевого взаимодействия, в том числе с организациями</w:t>
      </w:r>
      <w:r>
        <w:rPr>
          <w:spacing w:val="40"/>
        </w:rPr>
        <w:t xml:space="preserve"> </w:t>
      </w:r>
      <w:r>
        <w:t>системы дополнительного образования детей, учреждениями культуры, организациями культурнодосуговой сферы (театры, музеи, творческие союзы).</w:t>
      </w:r>
    </w:p>
    <w:p w:rsidR="00267204" w:rsidRDefault="00CD0299">
      <w:pPr>
        <w:pStyle w:val="a3"/>
        <w:spacing w:before="4" w:line="266" w:lineRule="auto"/>
        <w:ind w:right="843"/>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основанныхна межпредметных связях с такими дисциплинами</w:t>
      </w:r>
      <w:r>
        <w:rPr>
          <w:spacing w:val="56"/>
          <w:w w:val="150"/>
        </w:rPr>
        <w:t xml:space="preserve">  </w:t>
      </w:r>
      <w:r>
        <w:t>образовательной</w:t>
      </w:r>
      <w:r>
        <w:rPr>
          <w:spacing w:val="58"/>
          <w:w w:val="150"/>
        </w:rPr>
        <w:t xml:space="preserve">  </w:t>
      </w:r>
      <w:r>
        <w:t>программы,</w:t>
      </w:r>
      <w:r>
        <w:rPr>
          <w:spacing w:val="57"/>
          <w:w w:val="150"/>
        </w:rPr>
        <w:t xml:space="preserve">  </w:t>
      </w:r>
      <w:r>
        <w:t>как</w:t>
      </w:r>
      <w:r>
        <w:rPr>
          <w:spacing w:val="60"/>
          <w:w w:val="150"/>
        </w:rPr>
        <w:t xml:space="preserve">  </w:t>
      </w:r>
      <w:r>
        <w:t>«Изобразительное</w:t>
      </w:r>
      <w:r>
        <w:rPr>
          <w:spacing w:val="58"/>
          <w:w w:val="150"/>
        </w:rPr>
        <w:t xml:space="preserve">  </w:t>
      </w:r>
      <w:r>
        <w:rPr>
          <w:spacing w:val="-2"/>
        </w:rPr>
        <w:t>искусство»,</w:t>
      </w:r>
    </w:p>
    <w:p w:rsidR="00267204" w:rsidRDefault="00CD0299">
      <w:pPr>
        <w:pStyle w:val="a3"/>
        <w:spacing w:before="4" w:line="268" w:lineRule="auto"/>
        <w:ind w:right="850" w:firstLine="0"/>
      </w:pPr>
      <w:r>
        <w:t>«Литературное чтение», «Окружающий мир», «Основы религиозной культуры и светской этики», «Иностранный язык» и другие.</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4" w:line="278" w:lineRule="auto"/>
        <w:ind w:left="2127" w:right="1917" w:firstLine="0"/>
      </w:pPr>
      <w:r>
        <w:lastRenderedPageBreak/>
        <w:t>Содержание</w:t>
      </w:r>
      <w:r>
        <w:rPr>
          <w:spacing w:val="-7"/>
        </w:rPr>
        <w:t xml:space="preserve"> </w:t>
      </w:r>
      <w:r>
        <w:t>обучения</w:t>
      </w:r>
      <w:r>
        <w:rPr>
          <w:spacing w:val="-4"/>
        </w:rPr>
        <w:t xml:space="preserve"> </w:t>
      </w:r>
      <w:r>
        <w:t>музыке</w:t>
      </w:r>
      <w:r>
        <w:rPr>
          <w:spacing w:val="-4"/>
        </w:rPr>
        <w:t xml:space="preserve"> </w:t>
      </w:r>
      <w:r>
        <w:t>на</w:t>
      </w:r>
      <w:r>
        <w:rPr>
          <w:spacing w:val="-3"/>
        </w:rPr>
        <w:t xml:space="preserve"> </w:t>
      </w:r>
      <w:r>
        <w:t>уровне</w:t>
      </w:r>
      <w:r>
        <w:rPr>
          <w:spacing w:val="-7"/>
        </w:rPr>
        <w:t xml:space="preserve"> </w:t>
      </w:r>
      <w:r>
        <w:t>начального</w:t>
      </w:r>
      <w:r>
        <w:rPr>
          <w:spacing w:val="-6"/>
        </w:rPr>
        <w:t xml:space="preserve"> </w:t>
      </w:r>
      <w:r>
        <w:t>общего</w:t>
      </w:r>
      <w:r>
        <w:rPr>
          <w:spacing w:val="-6"/>
        </w:rPr>
        <w:t xml:space="preserve"> </w:t>
      </w:r>
      <w:r>
        <w:t>образования. Инвариантные модули:</w:t>
      </w:r>
    </w:p>
    <w:p w:rsidR="00267204" w:rsidRDefault="00CD0299">
      <w:pPr>
        <w:pStyle w:val="a3"/>
        <w:spacing w:line="275" w:lineRule="exact"/>
        <w:ind w:left="2127" w:firstLine="0"/>
      </w:pPr>
      <w:r>
        <w:t>Модуль</w:t>
      </w:r>
      <w:r>
        <w:rPr>
          <w:spacing w:val="-4"/>
        </w:rPr>
        <w:t xml:space="preserve"> </w:t>
      </w:r>
      <w:r>
        <w:t>№</w:t>
      </w:r>
      <w:r>
        <w:rPr>
          <w:spacing w:val="-5"/>
        </w:rPr>
        <w:t xml:space="preserve"> </w:t>
      </w:r>
      <w:r>
        <w:t>1 «Народная</w:t>
      </w:r>
      <w:r>
        <w:rPr>
          <w:spacing w:val="-2"/>
        </w:rPr>
        <w:t xml:space="preserve"> </w:t>
      </w:r>
      <w:r>
        <w:t>музыка</w:t>
      </w:r>
      <w:r>
        <w:rPr>
          <w:spacing w:val="-3"/>
        </w:rPr>
        <w:t xml:space="preserve"> </w:t>
      </w:r>
      <w:r>
        <w:rPr>
          <w:spacing w:val="-2"/>
        </w:rPr>
        <w:t>России».</w:t>
      </w:r>
    </w:p>
    <w:p w:rsidR="00267204" w:rsidRDefault="00CD0299">
      <w:pPr>
        <w:pStyle w:val="a3"/>
        <w:spacing w:before="43" w:line="266" w:lineRule="auto"/>
        <w:ind w:right="843"/>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w:t>
      </w:r>
      <w:r>
        <w:rPr>
          <w:spacing w:val="40"/>
        </w:rPr>
        <w:t xml:space="preserve"> </w:t>
      </w:r>
      <w:r>
        <w:t>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267204" w:rsidRDefault="00CD0299">
      <w:pPr>
        <w:pStyle w:val="a3"/>
        <w:spacing w:before="22"/>
        <w:ind w:left="2127" w:firstLine="0"/>
      </w:pPr>
      <w:r>
        <w:t>Край,</w:t>
      </w:r>
      <w:r>
        <w:rPr>
          <w:spacing w:val="-1"/>
        </w:rPr>
        <w:t xml:space="preserve"> </w:t>
      </w:r>
      <w:r>
        <w:t>в</w:t>
      </w:r>
      <w:r>
        <w:rPr>
          <w:spacing w:val="-1"/>
        </w:rPr>
        <w:t xml:space="preserve"> </w:t>
      </w:r>
      <w:r>
        <w:t xml:space="preserve">котором ты </w:t>
      </w:r>
      <w:r>
        <w:rPr>
          <w:spacing w:val="-2"/>
        </w:rPr>
        <w:t>живѐшь.</w:t>
      </w:r>
    </w:p>
    <w:p w:rsidR="00267204" w:rsidRDefault="00CD0299">
      <w:pPr>
        <w:pStyle w:val="a3"/>
        <w:spacing w:before="43" w:line="268" w:lineRule="auto"/>
        <w:ind w:right="845"/>
      </w:pPr>
      <w:r>
        <w:t xml:space="preserve">Содержание: музыкальные традиции малой Родины. Песни, обряды, музыкальные </w:t>
      </w:r>
      <w:r>
        <w:rPr>
          <w:spacing w:val="-2"/>
        </w:rPr>
        <w:t>инструменты.</w:t>
      </w:r>
    </w:p>
    <w:p w:rsidR="00267204" w:rsidRDefault="00CD0299">
      <w:pPr>
        <w:pStyle w:val="a3"/>
        <w:spacing w:before="10"/>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8" w:lineRule="auto"/>
        <w:ind w:right="841"/>
      </w:pPr>
      <w:r>
        <w:t>разучивание, исполнение образцов традиционного фольклора своей местности, песен, посвящѐнных своей малой родине, песен композиторов-земляков; диалог с учителем о музыкальных традициях своего родного края; вариативно: просмотр видеофильма о культуре родного края; посещение</w:t>
      </w:r>
    </w:p>
    <w:p w:rsidR="00267204" w:rsidRDefault="00CD0299">
      <w:pPr>
        <w:pStyle w:val="a3"/>
        <w:spacing w:before="9"/>
        <w:ind w:firstLine="0"/>
      </w:pPr>
      <w:r>
        <w:t>краеведческого</w:t>
      </w:r>
      <w:r>
        <w:rPr>
          <w:spacing w:val="-6"/>
        </w:rPr>
        <w:t xml:space="preserve"> </w:t>
      </w:r>
      <w:r>
        <w:t>музея;</w:t>
      </w:r>
      <w:r>
        <w:rPr>
          <w:spacing w:val="-2"/>
        </w:rPr>
        <w:t xml:space="preserve"> </w:t>
      </w:r>
      <w:r>
        <w:t>посещение</w:t>
      </w:r>
      <w:r>
        <w:rPr>
          <w:spacing w:val="-5"/>
        </w:rPr>
        <w:t xml:space="preserve"> </w:t>
      </w:r>
      <w:r>
        <w:t>этнографического</w:t>
      </w:r>
      <w:r>
        <w:rPr>
          <w:spacing w:val="-4"/>
        </w:rPr>
        <w:t xml:space="preserve"> </w:t>
      </w:r>
      <w:r>
        <w:t>спектакля,</w:t>
      </w:r>
      <w:r>
        <w:rPr>
          <w:spacing w:val="-3"/>
        </w:rPr>
        <w:t xml:space="preserve"> </w:t>
      </w:r>
      <w:r>
        <w:rPr>
          <w:spacing w:val="-2"/>
        </w:rPr>
        <w:t>концерта.</w:t>
      </w:r>
    </w:p>
    <w:p w:rsidR="00267204" w:rsidRDefault="00CD0299">
      <w:pPr>
        <w:pStyle w:val="a3"/>
        <w:spacing w:before="44"/>
        <w:ind w:left="2127" w:firstLine="0"/>
        <w:jc w:val="left"/>
      </w:pPr>
      <w:r>
        <w:t>Русский</w:t>
      </w:r>
      <w:r>
        <w:rPr>
          <w:spacing w:val="-4"/>
        </w:rPr>
        <w:t xml:space="preserve"> </w:t>
      </w:r>
      <w:r>
        <w:rPr>
          <w:spacing w:val="-2"/>
        </w:rPr>
        <w:t>фольклор.</w:t>
      </w:r>
    </w:p>
    <w:p w:rsidR="00267204" w:rsidRDefault="00CD0299">
      <w:pPr>
        <w:pStyle w:val="a3"/>
        <w:spacing w:before="41" w:line="268" w:lineRule="auto"/>
        <w:ind w:right="783"/>
        <w:jc w:val="left"/>
      </w:pPr>
      <w:r>
        <w:t>Содержание: русские народные песни (трудовые, хороводные). Детский фольклор (игровые, заклички, потешки, считалки, прибаутки).</w:t>
      </w:r>
    </w:p>
    <w:p w:rsidR="00267204" w:rsidRDefault="00CD0299">
      <w:pPr>
        <w:pStyle w:val="a3"/>
        <w:spacing w:before="13"/>
        <w:ind w:left="2127" w:firstLine="0"/>
        <w:jc w:val="left"/>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8" w:lineRule="auto"/>
        <w:ind w:right="783"/>
        <w:jc w:val="left"/>
      </w:pPr>
      <w:r>
        <w:t>разучивание,</w:t>
      </w:r>
      <w:r>
        <w:rPr>
          <w:spacing w:val="80"/>
        </w:rPr>
        <w:t xml:space="preserve"> </w:t>
      </w:r>
      <w:r>
        <w:t>исполнение</w:t>
      </w:r>
      <w:r>
        <w:rPr>
          <w:spacing w:val="80"/>
        </w:rPr>
        <w:t xml:space="preserve"> </w:t>
      </w:r>
      <w:r>
        <w:t>русских</w:t>
      </w:r>
      <w:r>
        <w:rPr>
          <w:spacing w:val="80"/>
        </w:rPr>
        <w:t xml:space="preserve"> </w:t>
      </w:r>
      <w:r>
        <w:t>народных</w:t>
      </w:r>
      <w:r>
        <w:rPr>
          <w:spacing w:val="80"/>
        </w:rPr>
        <w:t xml:space="preserve"> </w:t>
      </w:r>
      <w:r>
        <w:t>песен</w:t>
      </w:r>
      <w:r>
        <w:rPr>
          <w:spacing w:val="80"/>
        </w:rPr>
        <w:t xml:space="preserve"> </w:t>
      </w:r>
      <w:r>
        <w:t>разных</w:t>
      </w:r>
      <w:r>
        <w:rPr>
          <w:spacing w:val="80"/>
        </w:rPr>
        <w:t xml:space="preserve"> </w:t>
      </w:r>
      <w:r>
        <w:t>жанров;</w:t>
      </w:r>
      <w:r>
        <w:rPr>
          <w:spacing w:val="80"/>
        </w:rPr>
        <w:t xml:space="preserve"> </w:t>
      </w:r>
      <w:r>
        <w:t>участие</w:t>
      </w:r>
      <w:r>
        <w:rPr>
          <w:spacing w:val="80"/>
        </w:rPr>
        <w:t xml:space="preserve"> </w:t>
      </w:r>
      <w:r>
        <w:t>в коллективной традиционной музыкальной</w:t>
      </w:r>
      <w:r>
        <w:rPr>
          <w:spacing w:val="30"/>
        </w:rPr>
        <w:t xml:space="preserve"> </w:t>
      </w:r>
      <w:r>
        <w:t>игре (по</w:t>
      </w:r>
      <w:r>
        <w:rPr>
          <w:spacing w:val="29"/>
        </w:rPr>
        <w:t xml:space="preserve"> </w:t>
      </w:r>
      <w:r>
        <w:t>выбору учителя</w:t>
      </w:r>
      <w:r>
        <w:rPr>
          <w:spacing w:val="30"/>
        </w:rPr>
        <w:t xml:space="preserve"> </w:t>
      </w:r>
      <w:r>
        <w:t>могут</w:t>
      </w:r>
      <w:r>
        <w:rPr>
          <w:spacing w:val="29"/>
        </w:rPr>
        <w:t xml:space="preserve"> </w:t>
      </w:r>
      <w:r>
        <w:t>быть</w:t>
      </w:r>
      <w:r>
        <w:rPr>
          <w:spacing w:val="30"/>
        </w:rPr>
        <w:t xml:space="preserve"> </w:t>
      </w:r>
      <w:r>
        <w:t>освоены игры</w:t>
      </w:r>
      <w:r>
        <w:rPr>
          <w:spacing w:val="80"/>
        </w:rPr>
        <w:t xml:space="preserve"> </w:t>
      </w:r>
      <w:r>
        <w:t>«Бояре»,</w:t>
      </w:r>
      <w:r>
        <w:rPr>
          <w:spacing w:val="80"/>
        </w:rPr>
        <w:t xml:space="preserve"> </w:t>
      </w:r>
      <w:r>
        <w:t>«Плетень»,</w:t>
      </w:r>
      <w:r>
        <w:rPr>
          <w:spacing w:val="80"/>
        </w:rPr>
        <w:t xml:space="preserve"> </w:t>
      </w:r>
      <w:r>
        <w:t>«Бабка-ѐжка»,</w:t>
      </w:r>
      <w:r>
        <w:rPr>
          <w:spacing w:val="80"/>
        </w:rPr>
        <w:t xml:space="preserve"> </w:t>
      </w:r>
      <w:r>
        <w:t>«Заинька»</w:t>
      </w:r>
      <w:r>
        <w:rPr>
          <w:spacing w:val="80"/>
        </w:rPr>
        <w:t xml:space="preserve"> </w:t>
      </w:r>
      <w:r>
        <w:t>и</w:t>
      </w:r>
      <w:r>
        <w:rPr>
          <w:spacing w:val="80"/>
        </w:rPr>
        <w:t xml:space="preserve"> </w:t>
      </w:r>
      <w:r>
        <w:t>другие);</w:t>
      </w:r>
      <w:r>
        <w:rPr>
          <w:spacing w:val="80"/>
        </w:rPr>
        <w:t xml:space="preserve"> </w:t>
      </w:r>
      <w:r>
        <w:t>сочинение</w:t>
      </w:r>
      <w:r>
        <w:rPr>
          <w:spacing w:val="80"/>
        </w:rPr>
        <w:t xml:space="preserve"> </w:t>
      </w:r>
      <w:r>
        <w:t>мелодий, вокальная</w:t>
      </w:r>
      <w:r>
        <w:rPr>
          <w:spacing w:val="40"/>
        </w:rPr>
        <w:t xml:space="preserve"> </w:t>
      </w:r>
      <w:r>
        <w:t>импровизация</w:t>
      </w:r>
      <w:r>
        <w:rPr>
          <w:spacing w:val="40"/>
        </w:rPr>
        <w:t xml:space="preserve"> </w:t>
      </w:r>
      <w:r>
        <w:t>на</w:t>
      </w:r>
      <w:r>
        <w:rPr>
          <w:spacing w:val="40"/>
        </w:rPr>
        <w:t xml:space="preserve"> </w:t>
      </w:r>
      <w:r>
        <w:t>основе</w:t>
      </w:r>
      <w:r>
        <w:rPr>
          <w:spacing w:val="40"/>
        </w:rPr>
        <w:t xml:space="preserve"> </w:t>
      </w:r>
      <w:r>
        <w:t>текстов</w:t>
      </w:r>
      <w:r>
        <w:rPr>
          <w:spacing w:val="40"/>
        </w:rPr>
        <w:t xml:space="preserve"> </w:t>
      </w:r>
      <w:r>
        <w:t>игрового</w:t>
      </w:r>
      <w:r>
        <w:rPr>
          <w:spacing w:val="40"/>
        </w:rPr>
        <w:t xml:space="preserve"> </w:t>
      </w:r>
      <w:r>
        <w:t>детского</w:t>
      </w:r>
      <w:r>
        <w:rPr>
          <w:spacing w:val="40"/>
        </w:rPr>
        <w:t xml:space="preserve"> </w:t>
      </w:r>
      <w:r>
        <w:t>фольклора;</w:t>
      </w:r>
      <w:r>
        <w:rPr>
          <w:spacing w:val="40"/>
        </w:rPr>
        <w:t xml:space="preserve"> </w:t>
      </w: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 Русские</w:t>
      </w:r>
    </w:p>
    <w:p w:rsidR="00267204" w:rsidRDefault="00CD0299">
      <w:pPr>
        <w:pStyle w:val="a3"/>
        <w:spacing w:before="3"/>
        <w:ind w:left="2112" w:firstLine="0"/>
        <w:jc w:val="left"/>
      </w:pPr>
      <w:r>
        <w:t>народные</w:t>
      </w:r>
      <w:r>
        <w:rPr>
          <w:spacing w:val="-8"/>
        </w:rPr>
        <w:t xml:space="preserve"> </w:t>
      </w:r>
      <w:r>
        <w:t>музыкальные</w:t>
      </w:r>
      <w:r>
        <w:rPr>
          <w:spacing w:val="-7"/>
        </w:rPr>
        <w:t xml:space="preserve"> </w:t>
      </w:r>
      <w:r>
        <w:rPr>
          <w:spacing w:val="-2"/>
        </w:rPr>
        <w:t>инструменты.</w:t>
      </w:r>
    </w:p>
    <w:p w:rsidR="00267204" w:rsidRDefault="00CD0299">
      <w:pPr>
        <w:pStyle w:val="a3"/>
        <w:spacing w:before="41" w:line="268" w:lineRule="auto"/>
        <w:ind w:right="783"/>
        <w:jc w:val="left"/>
      </w:pPr>
      <w:r>
        <w:t>Содержание:</w:t>
      </w:r>
      <w:r>
        <w:rPr>
          <w:spacing w:val="40"/>
        </w:rPr>
        <w:t xml:space="preserve"> </w:t>
      </w:r>
      <w:r>
        <w:t>народные</w:t>
      </w:r>
      <w:r>
        <w:rPr>
          <w:spacing w:val="40"/>
        </w:rPr>
        <w:t xml:space="preserve"> </w:t>
      </w:r>
      <w:r>
        <w:t>музыкальные</w:t>
      </w:r>
      <w:r>
        <w:rPr>
          <w:spacing w:val="40"/>
        </w:rPr>
        <w:t xml:space="preserve"> </w:t>
      </w:r>
      <w:r>
        <w:t>инструменты</w:t>
      </w:r>
      <w:r>
        <w:rPr>
          <w:spacing w:val="40"/>
        </w:rPr>
        <w:t xml:space="preserve"> </w:t>
      </w:r>
      <w:r>
        <w:t>(балалайка,</w:t>
      </w:r>
      <w:r>
        <w:rPr>
          <w:spacing w:val="40"/>
        </w:rPr>
        <w:t xml:space="preserve"> </w:t>
      </w:r>
      <w:r>
        <w:t>рожок,</w:t>
      </w:r>
      <w:r>
        <w:rPr>
          <w:spacing w:val="40"/>
        </w:rPr>
        <w:t xml:space="preserve"> </w:t>
      </w:r>
      <w:r>
        <w:t>свирель,</w:t>
      </w:r>
      <w:r>
        <w:rPr>
          <w:spacing w:val="40"/>
        </w:rPr>
        <w:t xml:space="preserve"> </w:t>
      </w:r>
      <w:r>
        <w:t>гусли, гармонь, ложки). Инструментальные наигрыши. Плясовые мелодии.</w:t>
      </w:r>
    </w:p>
    <w:p w:rsidR="00267204" w:rsidRDefault="00CD0299">
      <w:pPr>
        <w:pStyle w:val="a3"/>
        <w:spacing w:before="1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1"/>
      </w:pPr>
      <w:r>
        <w:t>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w:t>
      </w:r>
      <w:r>
        <w:rPr>
          <w:spacing w:val="40"/>
        </w:rPr>
        <w:t xml:space="preserve"> </w:t>
      </w:r>
      <w:r>
        <w:t>народных инструментов; двигательная игра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w:t>
      </w:r>
      <w:r>
        <w:rPr>
          <w:spacing w:val="73"/>
        </w:rPr>
        <w:t xml:space="preserve"> </w:t>
      </w:r>
      <w:r>
        <w:t>инструментов;</w:t>
      </w:r>
      <w:r>
        <w:rPr>
          <w:spacing w:val="74"/>
        </w:rPr>
        <w:t xml:space="preserve"> </w:t>
      </w:r>
      <w:r>
        <w:t>вариативно:</w:t>
      </w:r>
      <w:r>
        <w:rPr>
          <w:spacing w:val="72"/>
        </w:rPr>
        <w:t xml:space="preserve"> </w:t>
      </w:r>
      <w:r>
        <w:t>просмотр</w:t>
      </w:r>
      <w:r>
        <w:rPr>
          <w:spacing w:val="74"/>
        </w:rPr>
        <w:t xml:space="preserve"> </w:t>
      </w:r>
      <w:r>
        <w:t>видеофильма</w:t>
      </w:r>
      <w:r>
        <w:rPr>
          <w:spacing w:val="73"/>
        </w:rPr>
        <w:t xml:space="preserve"> </w:t>
      </w:r>
      <w:r>
        <w:t>о</w:t>
      </w:r>
      <w:r>
        <w:rPr>
          <w:spacing w:val="73"/>
        </w:rPr>
        <w:t xml:space="preserve"> </w:t>
      </w:r>
      <w:r>
        <w:t>русских</w:t>
      </w:r>
      <w:r>
        <w:rPr>
          <w:spacing w:val="76"/>
        </w:rPr>
        <w:t xml:space="preserve"> </w:t>
      </w:r>
      <w:r>
        <w:t>музыкальных</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783" w:firstLine="0"/>
        <w:jc w:val="left"/>
      </w:pPr>
      <w:r>
        <w:lastRenderedPageBreak/>
        <w:t>инструментах; посещение музыкального или краеведческого музея; освоение простейших навыков игры на свирели, ложках.</w:t>
      </w:r>
    </w:p>
    <w:p w:rsidR="00267204" w:rsidRDefault="00CD0299">
      <w:pPr>
        <w:pStyle w:val="a3"/>
        <w:spacing w:before="11"/>
        <w:ind w:left="2127" w:firstLine="0"/>
        <w:jc w:val="left"/>
      </w:pPr>
      <w:r>
        <w:t>Сказки,</w:t>
      </w:r>
      <w:r>
        <w:rPr>
          <w:spacing w:val="-2"/>
        </w:rPr>
        <w:t xml:space="preserve"> </w:t>
      </w:r>
      <w:r>
        <w:t>мифы</w:t>
      </w:r>
      <w:r>
        <w:rPr>
          <w:spacing w:val="-1"/>
        </w:rPr>
        <w:t xml:space="preserve"> </w:t>
      </w:r>
      <w:r>
        <w:t>и</w:t>
      </w:r>
      <w:r>
        <w:rPr>
          <w:spacing w:val="-1"/>
        </w:rPr>
        <w:t xml:space="preserve"> </w:t>
      </w:r>
      <w:r>
        <w:rPr>
          <w:spacing w:val="-2"/>
        </w:rPr>
        <w:t>легенды.</w:t>
      </w:r>
    </w:p>
    <w:p w:rsidR="00267204" w:rsidRDefault="00CD0299">
      <w:pPr>
        <w:pStyle w:val="a3"/>
        <w:spacing w:before="43" w:line="280" w:lineRule="auto"/>
        <w:ind w:left="2127" w:right="2093" w:firstLine="0"/>
        <w:jc w:val="left"/>
      </w:pPr>
      <w:r>
        <w:t>Содержание:</w:t>
      </w:r>
      <w:r>
        <w:rPr>
          <w:spacing w:val="-6"/>
        </w:rPr>
        <w:t xml:space="preserve"> </w:t>
      </w:r>
      <w:r>
        <w:t>народные</w:t>
      </w:r>
      <w:r>
        <w:rPr>
          <w:spacing w:val="-8"/>
        </w:rPr>
        <w:t xml:space="preserve"> </w:t>
      </w:r>
      <w:r>
        <w:t>сказители.</w:t>
      </w:r>
      <w:r>
        <w:rPr>
          <w:spacing w:val="-6"/>
        </w:rPr>
        <w:t xml:space="preserve"> </w:t>
      </w:r>
      <w:r>
        <w:t>Русские</w:t>
      </w:r>
      <w:r>
        <w:rPr>
          <w:spacing w:val="-7"/>
        </w:rPr>
        <w:t xml:space="preserve"> </w:t>
      </w:r>
      <w:r>
        <w:t>народные</w:t>
      </w:r>
      <w:r>
        <w:rPr>
          <w:spacing w:val="-8"/>
        </w:rPr>
        <w:t xml:space="preserve"> </w:t>
      </w:r>
      <w:r>
        <w:t>сказания,</w:t>
      </w:r>
      <w:r>
        <w:rPr>
          <w:spacing w:val="-6"/>
        </w:rPr>
        <w:t xml:space="preserve"> </w:t>
      </w:r>
      <w:r>
        <w:t>былины. Сказки и легенды о музыке и музыкантах.</w:t>
      </w:r>
    </w:p>
    <w:p w:rsidR="00267204" w:rsidRDefault="00CD0299">
      <w:pPr>
        <w:pStyle w:val="a3"/>
        <w:spacing w:line="271" w:lineRule="exact"/>
        <w:ind w:left="2127" w:firstLine="0"/>
        <w:jc w:val="left"/>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6" w:lineRule="auto"/>
        <w:ind w:right="840"/>
      </w:pPr>
      <w:r>
        <w:t xml:space="preserve">знакомство с манерой сказывания нараспев; 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w:t>
      </w:r>
      <w:r>
        <w:rPr>
          <w:spacing w:val="-2"/>
        </w:rPr>
        <w:t>былины.</w:t>
      </w:r>
    </w:p>
    <w:p w:rsidR="00267204" w:rsidRDefault="00CD0299">
      <w:pPr>
        <w:pStyle w:val="a3"/>
        <w:spacing w:before="22"/>
        <w:ind w:left="2127" w:firstLine="0"/>
      </w:pPr>
      <w:r>
        <w:t>Жанры</w:t>
      </w:r>
      <w:r>
        <w:rPr>
          <w:spacing w:val="-5"/>
        </w:rPr>
        <w:t xml:space="preserve"> </w:t>
      </w:r>
      <w:r>
        <w:t>музыкального</w:t>
      </w:r>
      <w:r>
        <w:rPr>
          <w:spacing w:val="-4"/>
        </w:rPr>
        <w:t xml:space="preserve"> </w:t>
      </w:r>
      <w:r>
        <w:rPr>
          <w:spacing w:val="-2"/>
        </w:rPr>
        <w:t>фольклора.</w:t>
      </w:r>
    </w:p>
    <w:p w:rsidR="00267204" w:rsidRDefault="00CD0299">
      <w:pPr>
        <w:pStyle w:val="a3"/>
        <w:spacing w:before="44" w:line="266" w:lineRule="auto"/>
        <w:ind w:right="848"/>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267204" w:rsidRDefault="00CD0299">
      <w:pPr>
        <w:pStyle w:val="a3"/>
        <w:spacing w:before="16"/>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6" w:lineRule="auto"/>
        <w:ind w:right="845"/>
      </w:pPr>
      <w: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состава исполнителей; 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Российской Федерации; импровизации, сочинение к ним ритмических аккомпанементов (звучащими жестами, на ударных инструментах); вариативно: исполнение на</w:t>
      </w:r>
      <w:r>
        <w:rPr>
          <w:spacing w:val="-1"/>
        </w:rPr>
        <w:t xml:space="preserve"> </w:t>
      </w:r>
      <w:r>
        <w:t>клавишных или духовых инструментах (свирель) мелодий народных песен, прослеживание мелодии по нотной записи.</w:t>
      </w:r>
    </w:p>
    <w:p w:rsidR="00267204" w:rsidRDefault="00CD0299">
      <w:pPr>
        <w:pStyle w:val="a3"/>
        <w:spacing w:before="22"/>
        <w:ind w:left="2127" w:firstLine="0"/>
      </w:pPr>
      <w:r>
        <w:t>Народные</w:t>
      </w:r>
      <w:r>
        <w:rPr>
          <w:spacing w:val="-6"/>
        </w:rPr>
        <w:t xml:space="preserve"> </w:t>
      </w:r>
      <w:r>
        <w:rPr>
          <w:spacing w:val="-2"/>
        </w:rPr>
        <w:t>праздники.</w:t>
      </w:r>
    </w:p>
    <w:p w:rsidR="00267204" w:rsidRDefault="00CD0299">
      <w:pPr>
        <w:pStyle w:val="a3"/>
        <w:spacing w:before="41" w:line="268" w:lineRule="auto"/>
        <w:ind w:right="838"/>
      </w:pPr>
      <w:r>
        <w:t>Содержание: обряды, игры, хороводы, праздничная символика — на примере одного или нескольких народных праздников (по выбору учителя внимание обучающтся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267204" w:rsidRDefault="00CD0299">
      <w:pPr>
        <w:pStyle w:val="a3"/>
        <w:spacing w:before="6"/>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0"/>
      </w:pPr>
      <w:r>
        <w:t>знакомство с праздничными обычаями, обрядами, бытовавшими ранее и 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далѐких регионов Российской Федерации); вариативно: просмотр фильма (мультфильма), рассказывающего о символике фольклорного праздника; посещение театра,</w:t>
      </w:r>
      <w:r>
        <w:rPr>
          <w:spacing w:val="-3"/>
        </w:rPr>
        <w:t xml:space="preserve"> </w:t>
      </w:r>
      <w:r>
        <w:t>театрализованного</w:t>
      </w:r>
      <w:r>
        <w:rPr>
          <w:spacing w:val="-3"/>
        </w:rPr>
        <w:t xml:space="preserve"> </w:t>
      </w:r>
      <w:r>
        <w:t>представления; участие</w:t>
      </w:r>
      <w:r>
        <w:rPr>
          <w:spacing w:val="-4"/>
        </w:rPr>
        <w:t xml:space="preserve"> </w:t>
      </w:r>
      <w:r>
        <w:t>в</w:t>
      </w:r>
      <w:r>
        <w:rPr>
          <w:spacing w:val="-4"/>
        </w:rPr>
        <w:t xml:space="preserve"> </w:t>
      </w:r>
      <w:r>
        <w:t>народных</w:t>
      </w:r>
      <w:r>
        <w:rPr>
          <w:spacing w:val="-3"/>
        </w:rPr>
        <w:t xml:space="preserve"> </w:t>
      </w:r>
      <w:r>
        <w:t>гуляньях</w:t>
      </w:r>
      <w:r>
        <w:rPr>
          <w:spacing w:val="-3"/>
        </w:rPr>
        <w:t xml:space="preserve"> </w:t>
      </w:r>
      <w:r>
        <w:t>на</w:t>
      </w:r>
      <w:r>
        <w:rPr>
          <w:spacing w:val="-2"/>
        </w:rPr>
        <w:t xml:space="preserve"> </w:t>
      </w:r>
      <w:r>
        <w:t>улицах</w:t>
      </w:r>
      <w:r>
        <w:rPr>
          <w:spacing w:val="-1"/>
        </w:rPr>
        <w:t xml:space="preserve"> </w:t>
      </w:r>
      <w:r>
        <w:t>родного города, посѐлка.</w:t>
      </w:r>
    </w:p>
    <w:p w:rsidR="00267204" w:rsidRDefault="00CD0299">
      <w:pPr>
        <w:pStyle w:val="a3"/>
        <w:spacing w:before="19"/>
        <w:ind w:left="2127" w:firstLine="0"/>
      </w:pPr>
      <w:r>
        <w:t>Первые</w:t>
      </w:r>
      <w:r>
        <w:rPr>
          <w:spacing w:val="-3"/>
        </w:rPr>
        <w:t xml:space="preserve"> </w:t>
      </w:r>
      <w:r>
        <w:t>артисты,</w:t>
      </w:r>
      <w:r>
        <w:rPr>
          <w:spacing w:val="-3"/>
        </w:rPr>
        <w:t xml:space="preserve"> </w:t>
      </w:r>
      <w:r>
        <w:t>народный</w:t>
      </w:r>
      <w:r>
        <w:rPr>
          <w:spacing w:val="-3"/>
        </w:rPr>
        <w:t xml:space="preserve"> </w:t>
      </w:r>
      <w:r>
        <w:rPr>
          <w:spacing w:val="-2"/>
        </w:rPr>
        <w:t>театр.</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4" w:line="278" w:lineRule="auto"/>
        <w:ind w:left="2127" w:right="3811" w:firstLine="0"/>
      </w:pPr>
      <w:r>
        <w:lastRenderedPageBreak/>
        <w:t>Содержание:</w:t>
      </w:r>
      <w:r>
        <w:rPr>
          <w:spacing w:val="-10"/>
        </w:rPr>
        <w:t xml:space="preserve"> </w:t>
      </w:r>
      <w:r>
        <w:t>скоморохи.</w:t>
      </w:r>
      <w:r>
        <w:rPr>
          <w:spacing w:val="-10"/>
        </w:rPr>
        <w:t xml:space="preserve"> </w:t>
      </w:r>
      <w:r>
        <w:t>Ярмарочный</w:t>
      </w:r>
      <w:r>
        <w:rPr>
          <w:spacing w:val="-10"/>
        </w:rPr>
        <w:t xml:space="preserve"> </w:t>
      </w:r>
      <w:r>
        <w:t>балаган.</w:t>
      </w:r>
      <w:r>
        <w:rPr>
          <w:spacing w:val="-10"/>
        </w:rPr>
        <w:t xml:space="preserve"> </w:t>
      </w:r>
      <w:r>
        <w:t>Вертеп. Виды деятельности обучающихся:</w:t>
      </w:r>
    </w:p>
    <w:p w:rsidR="00267204" w:rsidRDefault="00CD0299">
      <w:pPr>
        <w:pStyle w:val="a3"/>
        <w:spacing w:line="268" w:lineRule="auto"/>
        <w:ind w:right="845"/>
      </w:pPr>
      <w:r>
        <w:t>чтение учебных, справочных текстов по теме; диалог с учителем; разучивание, исполнение скоморошин; вариативно: просмотр фильма (мультфильма), фрагмента музыкального спектакля; творческий проект — театрализованная постановка.</w:t>
      </w:r>
    </w:p>
    <w:p w:rsidR="00267204" w:rsidRDefault="00CD0299">
      <w:pPr>
        <w:pStyle w:val="a3"/>
        <w:spacing w:before="7"/>
        <w:ind w:left="2127" w:firstLine="0"/>
      </w:pPr>
      <w:r>
        <w:t>Фольклор</w:t>
      </w:r>
      <w:r>
        <w:rPr>
          <w:spacing w:val="-4"/>
        </w:rPr>
        <w:t xml:space="preserve"> </w:t>
      </w:r>
      <w:r>
        <w:t>народов</w:t>
      </w:r>
      <w:r>
        <w:rPr>
          <w:spacing w:val="-4"/>
        </w:rPr>
        <w:t xml:space="preserve"> </w:t>
      </w:r>
      <w:r>
        <w:rPr>
          <w:spacing w:val="-2"/>
        </w:rPr>
        <w:t>России.</w:t>
      </w:r>
    </w:p>
    <w:p w:rsidR="00267204" w:rsidRDefault="00CD0299">
      <w:pPr>
        <w:pStyle w:val="a3"/>
        <w:spacing w:before="41" w:line="266" w:lineRule="auto"/>
        <w:ind w:right="840"/>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распространѐнным</w:t>
      </w:r>
      <w:r>
        <w:rPr>
          <w:spacing w:val="-6"/>
        </w:rPr>
        <w:t xml:space="preserve"> </w:t>
      </w:r>
      <w:r>
        <w:t>чертам,</w:t>
      </w:r>
      <w:r>
        <w:rPr>
          <w:spacing w:val="-4"/>
        </w:rPr>
        <w:t xml:space="preserve"> </w:t>
      </w:r>
      <w:r>
        <w:t>так</w:t>
      </w:r>
      <w:r>
        <w:rPr>
          <w:spacing w:val="-4"/>
        </w:rPr>
        <w:t xml:space="preserve"> </w:t>
      </w:r>
      <w:r>
        <w:t>и уникальным</w:t>
      </w:r>
      <w:r>
        <w:rPr>
          <w:spacing w:val="-3"/>
        </w:rPr>
        <w:t xml:space="preserve"> </w:t>
      </w:r>
      <w:r>
        <w:t>самобытным</w:t>
      </w:r>
      <w:r>
        <w:rPr>
          <w:spacing w:val="-6"/>
        </w:rPr>
        <w:t xml:space="preserve"> </w:t>
      </w:r>
      <w:r>
        <w:t>явлениям,</w:t>
      </w:r>
      <w:r>
        <w:rPr>
          <w:spacing w:val="-4"/>
        </w:rPr>
        <w:t xml:space="preserve"> </w:t>
      </w:r>
      <w:r>
        <w:t>например:</w:t>
      </w:r>
      <w:r>
        <w:rPr>
          <w:spacing w:val="-4"/>
        </w:rPr>
        <w:t xml:space="preserve"> </w:t>
      </w:r>
      <w:r>
        <w:t xml:space="preserve">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w:t>
      </w:r>
      <w:r>
        <w:rPr>
          <w:spacing w:val="-2"/>
        </w:rPr>
        <w:t>музыканты-исполнители.</w:t>
      </w:r>
    </w:p>
    <w:p w:rsidR="00267204" w:rsidRDefault="00CD0299">
      <w:pPr>
        <w:pStyle w:val="a3"/>
        <w:spacing w:before="2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6" w:lineRule="auto"/>
        <w:ind w:right="842"/>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 вариативно: исполнение на доступных клавишных или духовых инструментах (свирель) мелодий народных песен, прослеживание мелодии по нотной записи; творческие, исследовательские проекты, школьные фестивали, посвящѐнные музыкальному</w:t>
      </w:r>
      <w:r>
        <w:rPr>
          <w:spacing w:val="40"/>
        </w:rPr>
        <w:t xml:space="preserve"> </w:t>
      </w:r>
      <w:r>
        <w:t>творчеству народов России.</w:t>
      </w:r>
    </w:p>
    <w:p w:rsidR="00267204" w:rsidRDefault="00CD0299">
      <w:pPr>
        <w:pStyle w:val="a3"/>
        <w:spacing w:before="21"/>
        <w:ind w:left="2127" w:firstLine="0"/>
      </w:pPr>
      <w:r>
        <w:t>Фольклор</w:t>
      </w:r>
      <w:r>
        <w:rPr>
          <w:spacing w:val="-4"/>
        </w:rPr>
        <w:t xml:space="preserve"> </w:t>
      </w:r>
      <w:r>
        <w:t>в</w:t>
      </w:r>
      <w:r>
        <w:rPr>
          <w:spacing w:val="-5"/>
        </w:rPr>
        <w:t xml:space="preserve"> </w:t>
      </w:r>
      <w:r>
        <w:t>творчестве</w:t>
      </w:r>
      <w:r>
        <w:rPr>
          <w:spacing w:val="-4"/>
        </w:rPr>
        <w:t xml:space="preserve"> </w:t>
      </w:r>
      <w:r>
        <w:t>профессиональных</w:t>
      </w:r>
      <w:r>
        <w:rPr>
          <w:spacing w:val="-1"/>
        </w:rPr>
        <w:t xml:space="preserve"> </w:t>
      </w:r>
      <w:r>
        <w:rPr>
          <w:spacing w:val="-2"/>
        </w:rPr>
        <w:t>музыкантов.</w:t>
      </w:r>
    </w:p>
    <w:p w:rsidR="00267204" w:rsidRDefault="00CD0299">
      <w:pPr>
        <w:pStyle w:val="a3"/>
        <w:spacing w:before="44"/>
        <w:ind w:left="2127" w:firstLine="0"/>
      </w:pPr>
      <w:r>
        <w:t>Содержание:</w:t>
      </w:r>
      <w:r>
        <w:rPr>
          <w:spacing w:val="-6"/>
        </w:rPr>
        <w:t xml:space="preserve"> </w:t>
      </w:r>
      <w:r>
        <w:t>собиратели</w:t>
      </w:r>
      <w:r>
        <w:rPr>
          <w:spacing w:val="-2"/>
        </w:rPr>
        <w:t xml:space="preserve"> </w:t>
      </w:r>
      <w:r>
        <w:t>фольклора.</w:t>
      </w:r>
      <w:r>
        <w:rPr>
          <w:spacing w:val="-3"/>
        </w:rPr>
        <w:t xml:space="preserve"> </w:t>
      </w:r>
      <w:r>
        <w:t>Народные</w:t>
      </w:r>
      <w:r>
        <w:rPr>
          <w:spacing w:val="-6"/>
        </w:rPr>
        <w:t xml:space="preserve"> </w:t>
      </w:r>
      <w:r>
        <w:t>мелодии</w:t>
      </w:r>
      <w:r>
        <w:rPr>
          <w:spacing w:val="-3"/>
        </w:rPr>
        <w:t xml:space="preserve"> </w:t>
      </w:r>
      <w:r>
        <w:t>в</w:t>
      </w:r>
      <w:r>
        <w:rPr>
          <w:spacing w:val="-4"/>
        </w:rPr>
        <w:t xml:space="preserve"> </w:t>
      </w:r>
      <w:r>
        <w:t>обработке</w:t>
      </w:r>
      <w:r>
        <w:rPr>
          <w:spacing w:val="-4"/>
        </w:rPr>
        <w:t xml:space="preserve"> </w:t>
      </w:r>
      <w:r>
        <w:rPr>
          <w:spacing w:val="-2"/>
        </w:rPr>
        <w:t>композиторов.</w:t>
      </w:r>
    </w:p>
    <w:p w:rsidR="00267204" w:rsidRDefault="00CD0299">
      <w:pPr>
        <w:pStyle w:val="a3"/>
        <w:spacing w:before="46"/>
        <w:ind w:firstLine="0"/>
      </w:pPr>
      <w:r>
        <w:t>Народные</w:t>
      </w:r>
      <w:r>
        <w:rPr>
          <w:spacing w:val="-7"/>
        </w:rPr>
        <w:t xml:space="preserve"> </w:t>
      </w:r>
      <w:r>
        <w:t>жанры,</w:t>
      </w:r>
      <w:r>
        <w:rPr>
          <w:spacing w:val="-2"/>
        </w:rPr>
        <w:t xml:space="preserve"> </w:t>
      </w:r>
      <w:r>
        <w:t>интонации</w:t>
      </w:r>
      <w:r>
        <w:rPr>
          <w:spacing w:val="-2"/>
        </w:rPr>
        <w:t xml:space="preserve"> </w:t>
      </w:r>
      <w:r>
        <w:t>как</w:t>
      </w:r>
      <w:r>
        <w:rPr>
          <w:spacing w:val="-2"/>
        </w:rPr>
        <w:t xml:space="preserve"> </w:t>
      </w:r>
      <w:r>
        <w:t>основа</w:t>
      </w:r>
      <w:r>
        <w:rPr>
          <w:spacing w:val="-4"/>
        </w:rPr>
        <w:t xml:space="preserve"> </w:t>
      </w:r>
      <w:r>
        <w:t>для</w:t>
      </w:r>
      <w:r>
        <w:rPr>
          <w:spacing w:val="-2"/>
        </w:rPr>
        <w:t xml:space="preserve"> </w:t>
      </w:r>
      <w:r>
        <w:t>композиторского</w:t>
      </w:r>
      <w:r>
        <w:rPr>
          <w:spacing w:val="-5"/>
        </w:rPr>
        <w:t xml:space="preserve"> </w:t>
      </w:r>
      <w:r>
        <w:rPr>
          <w:spacing w:val="-2"/>
        </w:rPr>
        <w:t>творчества.</w:t>
      </w:r>
    </w:p>
    <w:p w:rsidR="00267204" w:rsidRDefault="00CD0299">
      <w:pPr>
        <w:pStyle w:val="a3"/>
        <w:spacing w:before="43"/>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6" w:lineRule="auto"/>
        <w:ind w:right="841"/>
      </w:pPr>
      <w: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приѐмов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267204" w:rsidRDefault="00CD0299">
      <w:pPr>
        <w:pStyle w:val="a3"/>
        <w:spacing w:before="22"/>
        <w:ind w:left="2127" w:firstLine="0"/>
      </w:pPr>
      <w:r>
        <w:t>Модуль</w:t>
      </w:r>
      <w:r>
        <w:rPr>
          <w:spacing w:val="-4"/>
        </w:rPr>
        <w:t xml:space="preserve"> </w:t>
      </w:r>
      <w:r>
        <w:t>№</w:t>
      </w:r>
      <w:r>
        <w:rPr>
          <w:spacing w:val="-4"/>
        </w:rPr>
        <w:t xml:space="preserve"> </w:t>
      </w:r>
      <w:r>
        <w:t>2</w:t>
      </w:r>
      <w:r>
        <w:rPr>
          <w:spacing w:val="1"/>
        </w:rPr>
        <w:t xml:space="preserve"> </w:t>
      </w:r>
      <w:r>
        <w:t>«Классическая</w:t>
      </w:r>
      <w:r>
        <w:rPr>
          <w:spacing w:val="-3"/>
        </w:rPr>
        <w:t xml:space="preserve"> </w:t>
      </w:r>
      <w:r>
        <w:rPr>
          <w:spacing w:val="-2"/>
        </w:rPr>
        <w:t>музыка».</w:t>
      </w:r>
    </w:p>
    <w:p w:rsidR="00267204" w:rsidRDefault="00CD0299">
      <w:pPr>
        <w:pStyle w:val="a3"/>
        <w:spacing w:before="44" w:line="266" w:lineRule="auto"/>
        <w:ind w:right="84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w:t>
      </w:r>
      <w:r>
        <w:rPr>
          <w:spacing w:val="40"/>
        </w:rPr>
        <w:t xml:space="preserve"> </w:t>
      </w:r>
      <w:r>
        <w:t>обучающимися богатую палитру мыслей и чувств, воплощѐнную в звуках музыкальным гением великих композиторов, воспитывать их музыкальный вкус на подлинно художественных произведениях.</w:t>
      </w:r>
    </w:p>
    <w:p w:rsidR="00267204" w:rsidRDefault="00CD0299">
      <w:pPr>
        <w:pStyle w:val="a3"/>
        <w:spacing w:before="19"/>
        <w:ind w:left="2127" w:firstLine="0"/>
      </w:pPr>
      <w:r>
        <w:t>Композитор</w:t>
      </w:r>
      <w:r>
        <w:rPr>
          <w:spacing w:val="-2"/>
        </w:rPr>
        <w:t xml:space="preserve"> </w:t>
      </w:r>
      <w:r>
        <w:t>—</w:t>
      </w:r>
      <w:r>
        <w:rPr>
          <w:spacing w:val="-3"/>
        </w:rPr>
        <w:t xml:space="preserve"> </w:t>
      </w:r>
      <w:r>
        <w:t>исполнитель</w:t>
      </w:r>
      <w:r>
        <w:rPr>
          <w:spacing w:val="-1"/>
        </w:rPr>
        <w:t xml:space="preserve"> </w:t>
      </w:r>
      <w:r>
        <w:t>—</w:t>
      </w:r>
      <w:r>
        <w:rPr>
          <w:spacing w:val="-2"/>
        </w:rPr>
        <w:t xml:space="preserve"> слушатель.</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2" w:line="268" w:lineRule="auto"/>
        <w:ind w:right="843"/>
      </w:pPr>
      <w:r>
        <w:lastRenderedPageBreak/>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w:t>
      </w:r>
      <w:r>
        <w:rPr>
          <w:spacing w:val="80"/>
        </w:rPr>
        <w:t xml:space="preserve"> </w:t>
      </w:r>
      <w:r>
        <w:t>зале. Виды деятельности обучающихся: просмотр видеозаписи концерта; слушание музыки, рассматривание иллюстраций;</w:t>
      </w:r>
    </w:p>
    <w:p w:rsidR="00267204" w:rsidRDefault="00CD0299">
      <w:pPr>
        <w:pStyle w:val="a3"/>
        <w:spacing w:before="7"/>
        <w:ind w:firstLine="0"/>
      </w:pPr>
      <w:r>
        <w:t>диалог</w:t>
      </w:r>
      <w:r>
        <w:rPr>
          <w:spacing w:val="-4"/>
        </w:rPr>
        <w:t xml:space="preserve"> </w:t>
      </w:r>
      <w:r>
        <w:t>с</w:t>
      </w:r>
      <w:r>
        <w:rPr>
          <w:spacing w:val="-1"/>
        </w:rPr>
        <w:t xml:space="preserve"> </w:t>
      </w:r>
      <w:r>
        <w:t>учителем</w:t>
      </w:r>
      <w:r>
        <w:rPr>
          <w:spacing w:val="-3"/>
        </w:rPr>
        <w:t xml:space="preserve"> </w:t>
      </w:r>
      <w:r>
        <w:t>по</w:t>
      </w:r>
      <w:r>
        <w:rPr>
          <w:spacing w:val="-2"/>
        </w:rPr>
        <w:t xml:space="preserve"> </w:t>
      </w:r>
      <w:r>
        <w:t>теме</w:t>
      </w:r>
      <w:r>
        <w:rPr>
          <w:spacing w:val="-3"/>
        </w:rPr>
        <w:t xml:space="preserve"> </w:t>
      </w:r>
      <w:r>
        <w:rPr>
          <w:spacing w:val="-2"/>
        </w:rPr>
        <w:t>занятия;</w:t>
      </w:r>
    </w:p>
    <w:p w:rsidR="00267204" w:rsidRDefault="00CD0299">
      <w:pPr>
        <w:pStyle w:val="a3"/>
        <w:spacing w:before="41" w:line="268" w:lineRule="auto"/>
        <w:ind w:right="840"/>
      </w:pPr>
      <w:r>
        <w:t>«Я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267204" w:rsidRDefault="00CD0299">
      <w:pPr>
        <w:pStyle w:val="a3"/>
        <w:spacing w:before="5"/>
        <w:ind w:left="2127" w:firstLine="0"/>
      </w:pPr>
      <w:r>
        <w:t>Композиторы</w:t>
      </w:r>
      <w:r>
        <w:rPr>
          <w:spacing w:val="-1"/>
        </w:rPr>
        <w:t xml:space="preserve"> </w:t>
      </w:r>
      <w:r>
        <w:t>—</w:t>
      </w:r>
      <w:r>
        <w:rPr>
          <w:spacing w:val="-1"/>
        </w:rPr>
        <w:t xml:space="preserve"> </w:t>
      </w:r>
      <w:r>
        <w:rPr>
          <w:spacing w:val="-2"/>
        </w:rPr>
        <w:t>детям.</w:t>
      </w:r>
    </w:p>
    <w:p w:rsidR="00267204" w:rsidRDefault="00CD0299">
      <w:pPr>
        <w:pStyle w:val="a3"/>
        <w:spacing w:before="45"/>
        <w:ind w:left="2127" w:firstLine="0"/>
      </w:pPr>
      <w:r>
        <w:t>Содержание:</w:t>
      </w:r>
      <w:r>
        <w:rPr>
          <w:spacing w:val="-5"/>
        </w:rPr>
        <w:t xml:space="preserve"> </w:t>
      </w:r>
      <w:r>
        <w:t>детская</w:t>
      </w:r>
      <w:r>
        <w:rPr>
          <w:spacing w:val="-2"/>
        </w:rPr>
        <w:t xml:space="preserve"> </w:t>
      </w:r>
      <w:r>
        <w:t>музыка</w:t>
      </w:r>
      <w:r>
        <w:rPr>
          <w:spacing w:val="-2"/>
        </w:rPr>
        <w:t xml:space="preserve"> </w:t>
      </w:r>
      <w:r>
        <w:t>П.И.</w:t>
      </w:r>
      <w:r>
        <w:rPr>
          <w:spacing w:val="-2"/>
        </w:rPr>
        <w:t xml:space="preserve"> </w:t>
      </w:r>
      <w:r>
        <w:t>Чайковского,</w:t>
      </w:r>
      <w:r>
        <w:rPr>
          <w:spacing w:val="-2"/>
        </w:rPr>
        <w:t xml:space="preserve"> </w:t>
      </w:r>
      <w:r>
        <w:t>СС.</w:t>
      </w:r>
      <w:r>
        <w:rPr>
          <w:spacing w:val="-2"/>
        </w:rPr>
        <w:t xml:space="preserve"> Прокофьева,</w:t>
      </w:r>
    </w:p>
    <w:p w:rsidR="00267204" w:rsidRDefault="00CD0299">
      <w:pPr>
        <w:pStyle w:val="a3"/>
        <w:spacing w:before="42" w:line="268" w:lineRule="auto"/>
        <w:ind w:left="2127" w:right="851" w:firstLine="0"/>
      </w:pPr>
      <w:r>
        <w:t>Д.Б. Кабалевского и других композиторов. Понятие жанра. Песня, танец, марш. Виды деятельности обучающихся:</w:t>
      </w:r>
    </w:p>
    <w:p w:rsidR="00267204" w:rsidRDefault="00CD0299">
      <w:pPr>
        <w:pStyle w:val="a3"/>
        <w:spacing w:before="8" w:line="266" w:lineRule="auto"/>
        <w:ind w:right="843"/>
      </w:pPr>
      <w: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 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267204" w:rsidRDefault="00CD0299">
      <w:pPr>
        <w:pStyle w:val="a3"/>
        <w:spacing w:before="19"/>
        <w:ind w:left="2127" w:firstLine="0"/>
        <w:jc w:val="left"/>
      </w:pPr>
      <w:r>
        <w:rPr>
          <w:spacing w:val="-2"/>
        </w:rPr>
        <w:t>Оркестр.</w:t>
      </w:r>
    </w:p>
    <w:p w:rsidR="00267204" w:rsidRDefault="00CD0299">
      <w:pPr>
        <w:pStyle w:val="a3"/>
        <w:spacing w:before="44" w:line="266" w:lineRule="auto"/>
        <w:ind w:right="783"/>
        <w:jc w:val="left"/>
      </w:pPr>
      <w:r>
        <w:t>Содержание:</w:t>
      </w:r>
      <w:r>
        <w:rPr>
          <w:spacing w:val="40"/>
        </w:rPr>
        <w:t xml:space="preserve"> </w:t>
      </w:r>
      <w:r>
        <w:t>оркестр</w:t>
      </w:r>
      <w:r>
        <w:rPr>
          <w:spacing w:val="40"/>
        </w:rPr>
        <w:t xml:space="preserve"> </w:t>
      </w:r>
      <w:r>
        <w:t>—</w:t>
      </w:r>
      <w:r>
        <w:rPr>
          <w:spacing w:val="40"/>
        </w:rPr>
        <w:t xml:space="preserve"> </w:t>
      </w:r>
      <w:r>
        <w:t>большой</w:t>
      </w:r>
      <w:r>
        <w:rPr>
          <w:spacing w:val="40"/>
        </w:rPr>
        <w:t xml:space="preserve"> </w:t>
      </w:r>
      <w:r>
        <w:t>коллектив</w:t>
      </w:r>
      <w:r>
        <w:rPr>
          <w:spacing w:val="40"/>
        </w:rPr>
        <w:t xml:space="preserve"> </w:t>
      </w:r>
      <w:r>
        <w:t>музыкантов.</w:t>
      </w:r>
      <w:r>
        <w:rPr>
          <w:spacing w:val="40"/>
        </w:rPr>
        <w:t xml:space="preserve"> </w:t>
      </w:r>
      <w:r>
        <w:t>Дирижѐр,</w:t>
      </w:r>
      <w:r>
        <w:rPr>
          <w:spacing w:val="40"/>
        </w:rPr>
        <w:t xml:space="preserve"> </w:t>
      </w:r>
      <w:r>
        <w:t>партитура,</w:t>
      </w:r>
      <w:r>
        <w:rPr>
          <w:spacing w:val="40"/>
        </w:rPr>
        <w:t xml:space="preserve"> </w:t>
      </w:r>
      <w:r>
        <w:t>репетиция. Жанр концерта — музыкальное соревнование солиста с оркестром.</w:t>
      </w:r>
    </w:p>
    <w:p w:rsidR="00267204" w:rsidRDefault="00CD0299">
      <w:pPr>
        <w:pStyle w:val="a3"/>
        <w:spacing w:before="14" w:line="268" w:lineRule="auto"/>
        <w:ind w:left="2127" w:right="783" w:firstLine="0"/>
        <w:jc w:val="left"/>
      </w:pPr>
      <w:r>
        <w:t>Виды</w:t>
      </w:r>
      <w:r>
        <w:rPr>
          <w:spacing w:val="80"/>
        </w:rPr>
        <w:t xml:space="preserve"> </w:t>
      </w:r>
      <w:r>
        <w:t>деятельности</w:t>
      </w:r>
      <w:r>
        <w:rPr>
          <w:spacing w:val="80"/>
        </w:rPr>
        <w:t xml:space="preserve"> </w:t>
      </w:r>
      <w:r>
        <w:t>обучающихся:</w:t>
      </w:r>
      <w:r>
        <w:rPr>
          <w:spacing w:val="80"/>
        </w:rPr>
        <w:t xml:space="preserve"> </w:t>
      </w:r>
      <w:r>
        <w:t>слушание</w:t>
      </w:r>
      <w:r>
        <w:rPr>
          <w:spacing w:val="80"/>
        </w:rPr>
        <w:t xml:space="preserve"> </w:t>
      </w:r>
      <w:r>
        <w:t>музыки</w:t>
      </w:r>
      <w:r>
        <w:rPr>
          <w:spacing w:val="80"/>
        </w:rPr>
        <w:t xml:space="preserve"> </w:t>
      </w:r>
      <w:r>
        <w:t>в</w:t>
      </w:r>
      <w:r>
        <w:rPr>
          <w:spacing w:val="80"/>
        </w:rPr>
        <w:t xml:space="preserve"> </w:t>
      </w:r>
      <w:r>
        <w:t>исполнении</w:t>
      </w:r>
      <w:r>
        <w:rPr>
          <w:spacing w:val="80"/>
        </w:rPr>
        <w:t xml:space="preserve"> </w:t>
      </w:r>
      <w:r>
        <w:t>оркестра; просмотр видеозаписи; диалог с учителем</w:t>
      </w:r>
    </w:p>
    <w:p w:rsidR="00267204" w:rsidRDefault="00CD0299">
      <w:pPr>
        <w:pStyle w:val="a3"/>
        <w:spacing w:before="10"/>
        <w:ind w:firstLine="0"/>
        <w:jc w:val="left"/>
      </w:pPr>
      <w:r>
        <w:t>о</w:t>
      </w:r>
      <w:r>
        <w:rPr>
          <w:spacing w:val="-2"/>
        </w:rPr>
        <w:t xml:space="preserve"> </w:t>
      </w:r>
      <w:r>
        <w:t xml:space="preserve">роли </w:t>
      </w:r>
      <w:r>
        <w:rPr>
          <w:spacing w:val="-2"/>
        </w:rPr>
        <w:t>дирижѐра;</w:t>
      </w:r>
    </w:p>
    <w:p w:rsidR="00267204" w:rsidRDefault="00CD0299">
      <w:pPr>
        <w:pStyle w:val="a3"/>
        <w:spacing w:before="41" w:line="268" w:lineRule="auto"/>
        <w:ind w:right="839"/>
      </w:pPr>
      <w:r>
        <w:t>«Я — дирижѐр» — игра-имитация дирижѐрских жестов во время звучания музыки; 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267204" w:rsidRDefault="00CD0299">
      <w:pPr>
        <w:pStyle w:val="a3"/>
        <w:spacing w:before="9"/>
        <w:ind w:left="2127" w:firstLine="0"/>
      </w:pPr>
      <w:r>
        <w:t>Музыкальные</w:t>
      </w:r>
      <w:r>
        <w:rPr>
          <w:spacing w:val="-6"/>
        </w:rPr>
        <w:t xml:space="preserve"> </w:t>
      </w:r>
      <w:r>
        <w:t>инструменты.</w:t>
      </w:r>
      <w:r>
        <w:rPr>
          <w:spacing w:val="-3"/>
        </w:rPr>
        <w:t xml:space="preserve"> </w:t>
      </w:r>
      <w:r>
        <w:rPr>
          <w:spacing w:val="-2"/>
        </w:rPr>
        <w:t>Фортепиано.</w:t>
      </w:r>
    </w:p>
    <w:p w:rsidR="00267204" w:rsidRDefault="00CD0299">
      <w:pPr>
        <w:pStyle w:val="a3"/>
        <w:spacing w:before="44" w:line="271" w:lineRule="auto"/>
        <w:ind w:right="875" w:firstLine="707"/>
        <w:jc w:val="left"/>
      </w:pPr>
      <w:r>
        <w:t>Содержание:</w:t>
      </w:r>
      <w:r>
        <w:rPr>
          <w:spacing w:val="-4"/>
        </w:rPr>
        <w:t xml:space="preserve"> </w:t>
      </w:r>
      <w:r>
        <w:t>рояль</w:t>
      </w:r>
      <w:r>
        <w:rPr>
          <w:spacing w:val="-4"/>
        </w:rPr>
        <w:t xml:space="preserve"> </w:t>
      </w:r>
      <w:r>
        <w:t>и</w:t>
      </w:r>
      <w:r>
        <w:rPr>
          <w:spacing w:val="-6"/>
        </w:rPr>
        <w:t xml:space="preserve"> </w:t>
      </w:r>
      <w:r>
        <w:t>пианино,</w:t>
      </w:r>
      <w:r>
        <w:rPr>
          <w:spacing w:val="-4"/>
        </w:rPr>
        <w:t xml:space="preserve"> </w:t>
      </w:r>
      <w:r>
        <w:t>история</w:t>
      </w:r>
      <w:r>
        <w:rPr>
          <w:spacing w:val="-7"/>
        </w:rPr>
        <w:t xml:space="preserve"> </w:t>
      </w:r>
      <w:r>
        <w:t>изобретения</w:t>
      </w:r>
      <w:r>
        <w:rPr>
          <w:spacing w:val="-4"/>
        </w:rPr>
        <w:t xml:space="preserve"> </w:t>
      </w:r>
      <w:r>
        <w:t>фортепиано,</w:t>
      </w:r>
      <w:r>
        <w:rPr>
          <w:spacing w:val="-2"/>
        </w:rPr>
        <w:t xml:space="preserve"> </w:t>
      </w:r>
      <w:r>
        <w:t>«секрет»</w:t>
      </w:r>
      <w:r>
        <w:rPr>
          <w:spacing w:val="-12"/>
        </w:rPr>
        <w:t xml:space="preserve"> </w:t>
      </w:r>
      <w:r>
        <w:t xml:space="preserve">названия инструмента (форте + пиано). «Предки» и «наследники» фортепиано (клавесин, </w:t>
      </w:r>
      <w:r>
        <w:rPr>
          <w:spacing w:val="-2"/>
        </w:rPr>
        <w:t>синтезатор).</w:t>
      </w:r>
    </w:p>
    <w:p w:rsidR="00267204" w:rsidRDefault="00CD0299">
      <w:pPr>
        <w:pStyle w:val="a3"/>
        <w:tabs>
          <w:tab w:val="left" w:pos="2980"/>
          <w:tab w:val="left" w:pos="4632"/>
          <w:tab w:val="left" w:pos="6402"/>
          <w:tab w:val="left" w:pos="7846"/>
          <w:tab w:val="left" w:pos="8235"/>
          <w:tab w:val="left" w:pos="10089"/>
        </w:tabs>
        <w:spacing w:before="3" w:line="268" w:lineRule="auto"/>
        <w:ind w:left="2127" w:right="846" w:firstLine="0"/>
        <w:jc w:val="left"/>
      </w:pPr>
      <w:r>
        <w:rPr>
          <w:spacing w:val="-4"/>
        </w:rPr>
        <w:t>Виды</w:t>
      </w:r>
      <w:r>
        <w:tab/>
      </w:r>
      <w:r>
        <w:rPr>
          <w:spacing w:val="-2"/>
        </w:rPr>
        <w:t>деятельности</w:t>
      </w:r>
      <w:r>
        <w:tab/>
      </w:r>
      <w:r>
        <w:rPr>
          <w:spacing w:val="-2"/>
        </w:rPr>
        <w:t>обучающихся:</w:t>
      </w:r>
      <w:r>
        <w:tab/>
      </w:r>
      <w:r>
        <w:rPr>
          <w:spacing w:val="-2"/>
        </w:rPr>
        <w:t>знакомство</w:t>
      </w:r>
      <w:r>
        <w:tab/>
      </w:r>
      <w:r>
        <w:rPr>
          <w:spacing w:val="-10"/>
        </w:rPr>
        <w:t>с</w:t>
      </w:r>
      <w:r>
        <w:tab/>
      </w:r>
      <w:r>
        <w:rPr>
          <w:spacing w:val="-2"/>
        </w:rPr>
        <w:t>многообразием</w:t>
      </w:r>
      <w:r>
        <w:tab/>
      </w:r>
      <w:r>
        <w:rPr>
          <w:spacing w:val="-2"/>
        </w:rPr>
        <w:t xml:space="preserve">красок </w:t>
      </w:r>
      <w:r>
        <w:t>фортепиано; слушание фортепианных пьес в</w:t>
      </w:r>
    </w:p>
    <w:p w:rsidR="00267204" w:rsidRDefault="00CD0299">
      <w:pPr>
        <w:pStyle w:val="a3"/>
        <w:spacing w:before="11"/>
        <w:ind w:firstLine="0"/>
        <w:jc w:val="left"/>
      </w:pPr>
      <w:r>
        <w:t>исполнении</w:t>
      </w:r>
      <w:r>
        <w:rPr>
          <w:spacing w:val="-8"/>
        </w:rPr>
        <w:t xml:space="preserve"> </w:t>
      </w:r>
      <w:r>
        <w:t>известных</w:t>
      </w:r>
      <w:r>
        <w:rPr>
          <w:spacing w:val="-6"/>
        </w:rPr>
        <w:t xml:space="preserve"> </w:t>
      </w:r>
      <w:r>
        <w:rPr>
          <w:spacing w:val="-2"/>
        </w:rPr>
        <w:t>пианистов;</w:t>
      </w:r>
    </w:p>
    <w:p w:rsidR="00267204" w:rsidRDefault="00CD0299">
      <w:pPr>
        <w:pStyle w:val="a3"/>
        <w:spacing w:before="43" w:line="266" w:lineRule="auto"/>
        <w:ind w:right="844"/>
      </w:pPr>
      <w:r>
        <w:t>«Я — пианист» игра-имитация исполнительских движений во время звучания музыки; 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вариативно: посещение концерта фортепианной музыки; разбираем инструмент наглядная демонстрация внутреннего устройства акустического пианино; «Паспорт инструмента» — исследовательская работа, предполагающая подсчѐт параметров (высота, ширина, количество клавиш, педалей).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4"/>
        <w:ind w:left="2127" w:firstLine="0"/>
        <w:jc w:val="left"/>
      </w:pPr>
      <w:r>
        <w:lastRenderedPageBreak/>
        <w:t>Музыкальные</w:t>
      </w:r>
      <w:r>
        <w:rPr>
          <w:spacing w:val="-8"/>
        </w:rPr>
        <w:t xml:space="preserve"> </w:t>
      </w:r>
      <w:r>
        <w:t>инструменты.</w:t>
      </w:r>
      <w:r>
        <w:rPr>
          <w:spacing w:val="-5"/>
        </w:rPr>
        <w:t xml:space="preserve"> </w:t>
      </w:r>
      <w:r>
        <w:rPr>
          <w:spacing w:val="-2"/>
        </w:rPr>
        <w:t>Флейта.</w:t>
      </w:r>
    </w:p>
    <w:p w:rsidR="00267204" w:rsidRDefault="00CD0299">
      <w:pPr>
        <w:pStyle w:val="a3"/>
        <w:spacing w:before="41" w:line="273" w:lineRule="auto"/>
        <w:ind w:right="783"/>
        <w:jc w:val="left"/>
      </w:pPr>
      <w:r>
        <w:t>Содержание: предки современной флейты, легенда о нимфе Сиринкс, музыка для</w:t>
      </w:r>
      <w:r>
        <w:rPr>
          <w:spacing w:val="40"/>
        </w:rPr>
        <w:t xml:space="preserve"> </w:t>
      </w:r>
      <w:r>
        <w:t>флейты соло, флейты в сопровождении фортепиано, оркестра (например, «Шутка» И.С. Баха, «Мелодия» из оперы «Орфей и Эвридика» КВ. Глюка,</w:t>
      </w:r>
    </w:p>
    <w:p w:rsidR="00267204" w:rsidRDefault="00CD0299">
      <w:pPr>
        <w:pStyle w:val="a3"/>
        <w:spacing w:line="268" w:lineRule="auto"/>
        <w:ind w:left="2112" w:right="3531" w:firstLine="0"/>
        <w:jc w:val="left"/>
      </w:pPr>
      <w:r>
        <w:t>«Сиринкс»</w:t>
      </w:r>
      <w:r>
        <w:rPr>
          <w:spacing w:val="-15"/>
        </w:rPr>
        <w:t xml:space="preserve"> </w:t>
      </w:r>
      <w:r>
        <w:t>К.</w:t>
      </w:r>
      <w:r>
        <w:rPr>
          <w:spacing w:val="-8"/>
        </w:rPr>
        <w:t xml:space="preserve"> </w:t>
      </w:r>
      <w:r>
        <w:t>Дебюсси).</w:t>
      </w:r>
      <w:r>
        <w:rPr>
          <w:spacing w:val="-8"/>
        </w:rPr>
        <w:t xml:space="preserve"> </w:t>
      </w:r>
      <w:r>
        <w:t>Виды</w:t>
      </w:r>
      <w:r>
        <w:rPr>
          <w:spacing w:val="-8"/>
        </w:rPr>
        <w:t xml:space="preserve"> </w:t>
      </w:r>
      <w:r>
        <w:t xml:space="preserve">деятельности </w:t>
      </w:r>
      <w:r>
        <w:rPr>
          <w:spacing w:val="-2"/>
        </w:rPr>
        <w:t>обучающихся:</w:t>
      </w:r>
    </w:p>
    <w:p w:rsidR="00267204" w:rsidRDefault="00CD0299">
      <w:pPr>
        <w:pStyle w:val="a3"/>
        <w:spacing w:before="8" w:line="266" w:lineRule="auto"/>
        <w:ind w:right="844"/>
      </w:pPr>
      <w:r>
        <w:t>знакомство с внешним видом, устройством и тембрами классических музыкальных инструментов; слушание музыкальных фрагментов в исполнении известных музыкантовинструменталистов; чтение учебных текстов, сказок и легенд,</w:t>
      </w:r>
      <w:r>
        <w:rPr>
          <w:spacing w:val="40"/>
        </w:rPr>
        <w:t xml:space="preserve"> </w:t>
      </w:r>
      <w:r>
        <w:t>рассказывающих о музыкальных инструментах, истории их появления.</w:t>
      </w:r>
    </w:p>
    <w:p w:rsidR="00267204" w:rsidRDefault="00CD0299">
      <w:pPr>
        <w:pStyle w:val="a3"/>
        <w:spacing w:before="18"/>
        <w:ind w:left="2127" w:firstLine="0"/>
      </w:pPr>
      <w:r>
        <w:t>Музыкальные</w:t>
      </w:r>
      <w:r>
        <w:rPr>
          <w:spacing w:val="-7"/>
        </w:rPr>
        <w:t xml:space="preserve"> </w:t>
      </w:r>
      <w:r>
        <w:t>инструменты.</w:t>
      </w:r>
      <w:r>
        <w:rPr>
          <w:spacing w:val="-5"/>
        </w:rPr>
        <w:t xml:space="preserve"> </w:t>
      </w:r>
      <w:r>
        <w:t>Скрипка,</w:t>
      </w:r>
      <w:r>
        <w:rPr>
          <w:spacing w:val="-4"/>
        </w:rPr>
        <w:t xml:space="preserve"> </w:t>
      </w:r>
      <w:r>
        <w:rPr>
          <w:spacing w:val="-2"/>
        </w:rPr>
        <w:t>виолончель.</w:t>
      </w:r>
    </w:p>
    <w:p w:rsidR="00267204" w:rsidRDefault="00CD0299">
      <w:pPr>
        <w:pStyle w:val="a3"/>
        <w:spacing w:before="41" w:line="268" w:lineRule="auto"/>
        <w:ind w:right="842"/>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267204" w:rsidRDefault="00CD0299">
      <w:pPr>
        <w:pStyle w:val="a3"/>
        <w:spacing w:before="9"/>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2"/>
      </w:pPr>
      <w:r>
        <w:t>игра-имитация</w:t>
      </w:r>
      <w:r>
        <w:rPr>
          <w:spacing w:val="-5"/>
        </w:rPr>
        <w:t xml:space="preserve"> </w:t>
      </w:r>
      <w:r>
        <w:t>исполнительских</w:t>
      </w:r>
      <w:r>
        <w:rPr>
          <w:spacing w:val="-3"/>
        </w:rPr>
        <w:t xml:space="preserve"> </w:t>
      </w:r>
      <w:r>
        <w:t>движений</w:t>
      </w:r>
      <w:r>
        <w:rPr>
          <w:spacing w:val="-5"/>
        </w:rPr>
        <w:t xml:space="preserve"> </w:t>
      </w:r>
      <w:r>
        <w:t>во</w:t>
      </w:r>
      <w:r>
        <w:rPr>
          <w:spacing w:val="-5"/>
        </w:rPr>
        <w:t xml:space="preserve"> </w:t>
      </w:r>
      <w:r>
        <w:t>время</w:t>
      </w:r>
      <w:r>
        <w:rPr>
          <w:spacing w:val="-5"/>
        </w:rPr>
        <w:t xml:space="preserve"> </w:t>
      </w:r>
      <w:r>
        <w:t>звучания</w:t>
      </w:r>
      <w:r>
        <w:rPr>
          <w:spacing w:val="-5"/>
        </w:rPr>
        <w:t xml:space="preserve"> </w:t>
      </w:r>
      <w:r>
        <w:t>музыки;</w:t>
      </w:r>
      <w:r>
        <w:rPr>
          <w:spacing w:val="-5"/>
        </w:rPr>
        <w:t xml:space="preserve"> </w:t>
      </w:r>
      <w:r>
        <w:t>музыкальная викторина на знание конкретных произведений и их авторов, определения тембров звучащих инструментов; разучивание, исполнение песен, посвящѐнных музыкальным инструментам; вариативно: посещение концерта инструментальной музыки; «Паспорт инструмента» исследовательская работа, предполагающая описание внешнего вида и особенностей звучания инструмента, способов игры на нѐм.</w:t>
      </w:r>
    </w:p>
    <w:p w:rsidR="00267204" w:rsidRDefault="00CD0299">
      <w:pPr>
        <w:pStyle w:val="a3"/>
        <w:spacing w:before="20"/>
        <w:ind w:left="2127" w:firstLine="0"/>
      </w:pPr>
      <w:r>
        <w:t>Вокальная</w:t>
      </w:r>
      <w:r>
        <w:rPr>
          <w:spacing w:val="-5"/>
        </w:rPr>
        <w:t xml:space="preserve"> </w:t>
      </w:r>
      <w:r>
        <w:rPr>
          <w:spacing w:val="-2"/>
        </w:rPr>
        <w:t>музыка.</w:t>
      </w:r>
    </w:p>
    <w:p w:rsidR="00267204" w:rsidRDefault="00CD0299">
      <w:pPr>
        <w:pStyle w:val="a3"/>
        <w:spacing w:before="40" w:line="268" w:lineRule="auto"/>
        <w:ind w:right="847"/>
      </w:pPr>
      <w:r>
        <w:t>Содержание: целовеческий голос самый совершенный инструмент, бережное отношение к своему голосу, известные певцы, жанры вокальной музыки:</w:t>
      </w:r>
    </w:p>
    <w:p w:rsidR="00267204" w:rsidRDefault="00CD0299">
      <w:pPr>
        <w:pStyle w:val="a3"/>
        <w:spacing w:before="11" w:line="280" w:lineRule="auto"/>
        <w:ind w:left="2127" w:right="1288" w:firstLine="0"/>
      </w:pPr>
      <w:r>
        <w:t>песни,</w:t>
      </w:r>
      <w:r>
        <w:rPr>
          <w:spacing w:val="-4"/>
        </w:rPr>
        <w:t xml:space="preserve"> </w:t>
      </w:r>
      <w:r>
        <w:t>вокализы,</w:t>
      </w:r>
      <w:r>
        <w:rPr>
          <w:spacing w:val="-4"/>
        </w:rPr>
        <w:t xml:space="preserve"> </w:t>
      </w:r>
      <w:r>
        <w:t>романсы,</w:t>
      </w:r>
      <w:r>
        <w:rPr>
          <w:spacing w:val="-4"/>
        </w:rPr>
        <w:t xml:space="preserve"> </w:t>
      </w:r>
      <w:r>
        <w:t>арии</w:t>
      </w:r>
      <w:r>
        <w:rPr>
          <w:spacing w:val="-4"/>
        </w:rPr>
        <w:t xml:space="preserve"> </w:t>
      </w:r>
      <w:r>
        <w:t>из</w:t>
      </w:r>
      <w:r>
        <w:rPr>
          <w:spacing w:val="-4"/>
        </w:rPr>
        <w:t xml:space="preserve"> </w:t>
      </w:r>
      <w:r>
        <w:t>опер.</w:t>
      </w:r>
      <w:r>
        <w:rPr>
          <w:spacing w:val="-4"/>
        </w:rPr>
        <w:t xml:space="preserve"> </w:t>
      </w:r>
      <w:r>
        <w:t>Кантата.</w:t>
      </w:r>
      <w:r>
        <w:rPr>
          <w:spacing w:val="-4"/>
        </w:rPr>
        <w:t xml:space="preserve"> </w:t>
      </w:r>
      <w:r>
        <w:t>Песня,</w:t>
      </w:r>
      <w:r>
        <w:rPr>
          <w:spacing w:val="-4"/>
        </w:rPr>
        <w:t xml:space="preserve"> </w:t>
      </w:r>
      <w:r>
        <w:t>романс,</w:t>
      </w:r>
      <w:r>
        <w:rPr>
          <w:spacing w:val="-4"/>
        </w:rPr>
        <w:t xml:space="preserve"> </w:t>
      </w:r>
      <w:r>
        <w:t>вокализ,</w:t>
      </w:r>
      <w:r>
        <w:rPr>
          <w:spacing w:val="-4"/>
        </w:rPr>
        <w:t xml:space="preserve"> </w:t>
      </w:r>
      <w:r>
        <w:t>кант. Виды деятельности обучающихся:</w:t>
      </w:r>
    </w:p>
    <w:p w:rsidR="00267204" w:rsidRDefault="00CD0299">
      <w:pPr>
        <w:pStyle w:val="a3"/>
        <w:spacing w:line="266" w:lineRule="auto"/>
        <w:ind w:right="838"/>
      </w:pPr>
      <w:r>
        <w:t>определение на слух типов человеческих голосов (детские, мужские, женские), тембров голосов профессиональных вокалистов; знакомство с жанрами вокальной</w:t>
      </w:r>
      <w:r>
        <w:rPr>
          <w:spacing w:val="80"/>
        </w:rPr>
        <w:t xml:space="preserve"> </w:t>
      </w:r>
      <w:r>
        <w:t>музыки; слушание</w:t>
      </w:r>
      <w:r>
        <w:rPr>
          <w:spacing w:val="-1"/>
        </w:rPr>
        <w:t xml:space="preserve"> </w:t>
      </w:r>
      <w:r>
        <w:t>вокальных произведений композиторов-классиков;</w:t>
      </w:r>
      <w:r>
        <w:rPr>
          <w:spacing w:val="-2"/>
        </w:rPr>
        <w:t xml:space="preserve"> </w:t>
      </w:r>
      <w:r>
        <w:t>освоение</w:t>
      </w:r>
      <w:r>
        <w:rPr>
          <w:spacing w:val="-1"/>
        </w:rPr>
        <w:t xml:space="preserve"> </w:t>
      </w:r>
      <w:r>
        <w:t>комплекса дыхательных, артикуляционных упражнений; вокальные упражнения на развитие</w:t>
      </w:r>
      <w:r>
        <w:rPr>
          <w:spacing w:val="40"/>
        </w:rPr>
        <w:t xml:space="preserve"> </w:t>
      </w:r>
      <w:r>
        <w:t>гибкости голоса, расширения его диапазона; проблемная ситуация: что значит красивое пение; 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вариативно:</w:t>
      </w:r>
      <w:r>
        <w:rPr>
          <w:spacing w:val="-2"/>
        </w:rPr>
        <w:t xml:space="preserve"> </w:t>
      </w:r>
      <w:r>
        <w:t>посещение</w:t>
      </w:r>
      <w:r>
        <w:rPr>
          <w:spacing w:val="-6"/>
        </w:rPr>
        <w:t xml:space="preserve"> </w:t>
      </w:r>
      <w:r>
        <w:t>концерта</w:t>
      </w:r>
      <w:r>
        <w:rPr>
          <w:spacing w:val="-2"/>
        </w:rPr>
        <w:t xml:space="preserve"> </w:t>
      </w:r>
      <w:r>
        <w:t>вокальной</w:t>
      </w:r>
      <w:r>
        <w:rPr>
          <w:spacing w:val="-2"/>
        </w:rPr>
        <w:t xml:space="preserve"> </w:t>
      </w:r>
      <w:r>
        <w:t>музыки;</w:t>
      </w:r>
      <w:r>
        <w:rPr>
          <w:spacing w:val="-2"/>
        </w:rPr>
        <w:t xml:space="preserve"> </w:t>
      </w:r>
      <w:r>
        <w:t>школьный</w:t>
      </w:r>
      <w:r>
        <w:rPr>
          <w:spacing w:val="-2"/>
        </w:rPr>
        <w:t xml:space="preserve"> </w:t>
      </w:r>
      <w:r>
        <w:t>конкурс</w:t>
      </w:r>
      <w:r>
        <w:rPr>
          <w:spacing w:val="-3"/>
        </w:rPr>
        <w:t xml:space="preserve"> </w:t>
      </w:r>
      <w:r>
        <w:t>юных</w:t>
      </w:r>
      <w:r>
        <w:rPr>
          <w:spacing w:val="-1"/>
        </w:rPr>
        <w:t xml:space="preserve"> </w:t>
      </w:r>
      <w:r>
        <w:t>вокалистов.</w:t>
      </w:r>
    </w:p>
    <w:p w:rsidR="00267204" w:rsidRDefault="00CD0299">
      <w:pPr>
        <w:pStyle w:val="a3"/>
        <w:spacing w:before="15"/>
        <w:ind w:left="2127" w:firstLine="0"/>
      </w:pPr>
      <w:r>
        <w:t>Инструментальная</w:t>
      </w:r>
      <w:r>
        <w:rPr>
          <w:spacing w:val="-8"/>
        </w:rPr>
        <w:t xml:space="preserve"> </w:t>
      </w:r>
      <w:r>
        <w:rPr>
          <w:spacing w:val="-2"/>
        </w:rPr>
        <w:t>музыка.</w:t>
      </w:r>
    </w:p>
    <w:p w:rsidR="00267204" w:rsidRDefault="00CD0299">
      <w:pPr>
        <w:pStyle w:val="a3"/>
        <w:spacing w:before="43" w:line="278" w:lineRule="auto"/>
        <w:ind w:left="2127" w:right="2208" w:firstLine="0"/>
      </w:pPr>
      <w:r>
        <w:t>Содержание:</w:t>
      </w:r>
      <w:r>
        <w:rPr>
          <w:spacing w:val="-7"/>
        </w:rPr>
        <w:t xml:space="preserve"> </w:t>
      </w:r>
      <w:r>
        <w:t>жанры</w:t>
      </w:r>
      <w:r>
        <w:rPr>
          <w:spacing w:val="-7"/>
        </w:rPr>
        <w:t xml:space="preserve"> </w:t>
      </w:r>
      <w:r>
        <w:t>камерной</w:t>
      </w:r>
      <w:r>
        <w:rPr>
          <w:spacing w:val="-7"/>
        </w:rPr>
        <w:t xml:space="preserve"> </w:t>
      </w:r>
      <w:r>
        <w:t>инструментальной</w:t>
      </w:r>
      <w:r>
        <w:rPr>
          <w:spacing w:val="-7"/>
        </w:rPr>
        <w:t xml:space="preserve"> </w:t>
      </w:r>
      <w:r>
        <w:t>музыки:</w:t>
      </w:r>
      <w:r>
        <w:rPr>
          <w:spacing w:val="-7"/>
        </w:rPr>
        <w:t xml:space="preserve"> </w:t>
      </w:r>
      <w:r>
        <w:t>этюд,</w:t>
      </w:r>
      <w:r>
        <w:rPr>
          <w:spacing w:val="-7"/>
        </w:rPr>
        <w:t xml:space="preserve"> </w:t>
      </w:r>
      <w:r>
        <w:t>пьеса. Альбом. Цикл. Сюита. Соната. Квартет.</w:t>
      </w:r>
    </w:p>
    <w:p w:rsidR="00267204" w:rsidRDefault="00CD0299">
      <w:pPr>
        <w:pStyle w:val="a3"/>
        <w:spacing w:before="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8" w:lineRule="auto"/>
        <w:ind w:right="841"/>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вариативно: посещение концерта инструментальной музыки; составление словаря музыкальных </w:t>
      </w:r>
      <w:r>
        <w:rPr>
          <w:spacing w:val="-2"/>
        </w:rPr>
        <w:t>жанров.</w:t>
      </w:r>
    </w:p>
    <w:p w:rsidR="00267204" w:rsidRDefault="00CD0299">
      <w:pPr>
        <w:pStyle w:val="a3"/>
        <w:spacing w:before="4"/>
        <w:ind w:left="2127" w:firstLine="0"/>
      </w:pPr>
      <w:r>
        <w:t>Программная</w:t>
      </w:r>
      <w:r>
        <w:rPr>
          <w:spacing w:val="-5"/>
        </w:rPr>
        <w:t xml:space="preserve"> </w:t>
      </w:r>
      <w:r>
        <w:rPr>
          <w:spacing w:val="-2"/>
        </w:rPr>
        <w:t>музыка.</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4" w:line="278" w:lineRule="auto"/>
        <w:ind w:left="2127" w:right="1330" w:firstLine="0"/>
      </w:pPr>
      <w:r>
        <w:lastRenderedPageBreak/>
        <w:t>Содержание:</w:t>
      </w:r>
      <w:r>
        <w:rPr>
          <w:spacing w:val="-6"/>
        </w:rPr>
        <w:t xml:space="preserve"> </w:t>
      </w:r>
      <w:r>
        <w:t>программное</w:t>
      </w:r>
      <w:r>
        <w:rPr>
          <w:spacing w:val="-7"/>
        </w:rPr>
        <w:t xml:space="preserve"> </w:t>
      </w:r>
      <w:r>
        <w:t>название,</w:t>
      </w:r>
      <w:r>
        <w:rPr>
          <w:spacing w:val="-6"/>
        </w:rPr>
        <w:t xml:space="preserve"> </w:t>
      </w:r>
      <w:r>
        <w:t>известный</w:t>
      </w:r>
      <w:r>
        <w:rPr>
          <w:spacing w:val="-6"/>
        </w:rPr>
        <w:t xml:space="preserve"> </w:t>
      </w:r>
      <w:r>
        <w:t>сюжет,</w:t>
      </w:r>
      <w:r>
        <w:rPr>
          <w:spacing w:val="-6"/>
        </w:rPr>
        <w:t xml:space="preserve"> </w:t>
      </w:r>
      <w:r>
        <w:t>литературный</w:t>
      </w:r>
      <w:r>
        <w:rPr>
          <w:spacing w:val="-4"/>
        </w:rPr>
        <w:t xml:space="preserve"> </w:t>
      </w:r>
      <w:r>
        <w:t>эпиграф. Виды деятельности обучающихся:</w:t>
      </w:r>
    </w:p>
    <w:p w:rsidR="00267204" w:rsidRDefault="00CD0299">
      <w:pPr>
        <w:pStyle w:val="a3"/>
        <w:spacing w:line="268" w:lineRule="auto"/>
        <w:ind w:right="844"/>
      </w:pPr>
      <w:r>
        <w:t>слушание произведений программной музыки; обсуждение музыкального образа, музыкальных средств, использованных композитором; вариативно: рисование образов программной</w:t>
      </w:r>
      <w:r>
        <w:rPr>
          <w:spacing w:val="-3"/>
        </w:rPr>
        <w:t xml:space="preserve"> </w:t>
      </w:r>
      <w:r>
        <w:t>музыки;</w:t>
      </w:r>
      <w:r>
        <w:rPr>
          <w:spacing w:val="-4"/>
        </w:rPr>
        <w:t xml:space="preserve"> </w:t>
      </w:r>
      <w:r>
        <w:t>сочинение</w:t>
      </w:r>
      <w:r>
        <w:rPr>
          <w:spacing w:val="-7"/>
        </w:rPr>
        <w:t xml:space="preserve"> </w:t>
      </w:r>
      <w:r>
        <w:t>небольших</w:t>
      </w:r>
      <w:r>
        <w:rPr>
          <w:spacing w:val="-4"/>
        </w:rPr>
        <w:t xml:space="preserve"> </w:t>
      </w:r>
      <w:r>
        <w:t>миниатюр</w:t>
      </w:r>
      <w:r>
        <w:rPr>
          <w:spacing w:val="-4"/>
        </w:rPr>
        <w:t xml:space="preserve"> </w:t>
      </w:r>
      <w:r>
        <w:t>(вокальные</w:t>
      </w:r>
      <w:r>
        <w:rPr>
          <w:spacing w:val="-6"/>
        </w:rPr>
        <w:t xml:space="preserve"> </w:t>
      </w:r>
      <w:r>
        <w:t>или</w:t>
      </w:r>
      <w:r>
        <w:rPr>
          <w:spacing w:val="-3"/>
        </w:rPr>
        <w:t xml:space="preserve"> </w:t>
      </w:r>
      <w:r>
        <w:t>инструментальные импровизации) по заданной программе.</w:t>
      </w:r>
    </w:p>
    <w:p w:rsidR="00267204" w:rsidRDefault="00CD0299">
      <w:pPr>
        <w:pStyle w:val="a3"/>
        <w:spacing w:before="5"/>
        <w:ind w:left="2127" w:firstLine="0"/>
      </w:pPr>
      <w:r>
        <w:t>Симфоническая</w:t>
      </w:r>
      <w:r>
        <w:rPr>
          <w:spacing w:val="-8"/>
        </w:rPr>
        <w:t xml:space="preserve"> </w:t>
      </w:r>
      <w:r>
        <w:rPr>
          <w:spacing w:val="-2"/>
        </w:rPr>
        <w:t>музыка.</w:t>
      </w:r>
    </w:p>
    <w:p w:rsidR="00267204" w:rsidRDefault="00CD0299">
      <w:pPr>
        <w:pStyle w:val="a3"/>
        <w:spacing w:before="41" w:line="268" w:lineRule="auto"/>
        <w:ind w:right="848"/>
      </w:pPr>
      <w:r>
        <w:t>Содержание: симфонический оркестр, тембры, группы инструментов, симфония, симфоническая картина.</w:t>
      </w:r>
    </w:p>
    <w:p w:rsidR="00267204" w:rsidRDefault="00CD0299">
      <w:pPr>
        <w:pStyle w:val="a3"/>
        <w:spacing w:before="1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3"/>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267204" w:rsidRDefault="00CD0299">
      <w:pPr>
        <w:pStyle w:val="a3"/>
        <w:spacing w:before="15" w:line="268" w:lineRule="auto"/>
        <w:ind w:right="845"/>
      </w:pPr>
      <w:r>
        <w:t>«дирижирование» оркестром; музыкальная викторина; вариативно: посещение концерта симфонической музыки; просмотр фильма об устройстве оркестра.</w:t>
      </w:r>
    </w:p>
    <w:p w:rsidR="00267204" w:rsidRDefault="00CD0299">
      <w:pPr>
        <w:pStyle w:val="a3"/>
        <w:spacing w:before="11"/>
        <w:ind w:left="2127" w:firstLine="0"/>
      </w:pPr>
      <w:r>
        <w:t>Русские</w:t>
      </w:r>
      <w:r>
        <w:rPr>
          <w:spacing w:val="-6"/>
        </w:rPr>
        <w:t xml:space="preserve"> </w:t>
      </w:r>
      <w:r>
        <w:t>композиторы-</w:t>
      </w:r>
      <w:r>
        <w:rPr>
          <w:spacing w:val="-2"/>
        </w:rPr>
        <w:t>классики.</w:t>
      </w:r>
    </w:p>
    <w:p w:rsidR="00267204" w:rsidRDefault="00CD0299">
      <w:pPr>
        <w:pStyle w:val="a3"/>
        <w:spacing w:before="43" w:line="280" w:lineRule="auto"/>
        <w:ind w:left="2127" w:right="2434" w:firstLine="0"/>
      </w:pPr>
      <w:r>
        <w:t>Содержание:</w:t>
      </w:r>
      <w:r>
        <w:rPr>
          <w:spacing w:val="-9"/>
        </w:rPr>
        <w:t xml:space="preserve"> </w:t>
      </w:r>
      <w:r>
        <w:t>творчество</w:t>
      </w:r>
      <w:r>
        <w:rPr>
          <w:spacing w:val="-9"/>
        </w:rPr>
        <w:t xml:space="preserve"> </w:t>
      </w:r>
      <w:r>
        <w:t>выдающихся</w:t>
      </w:r>
      <w:r>
        <w:rPr>
          <w:spacing w:val="-9"/>
        </w:rPr>
        <w:t xml:space="preserve"> </w:t>
      </w:r>
      <w:r>
        <w:t>отечественных</w:t>
      </w:r>
      <w:r>
        <w:rPr>
          <w:spacing w:val="-10"/>
        </w:rPr>
        <w:t xml:space="preserve"> </w:t>
      </w:r>
      <w:r>
        <w:t>композиторов. Виды деятельности обучающихся:</w:t>
      </w:r>
    </w:p>
    <w:p w:rsidR="00267204" w:rsidRDefault="00CD0299">
      <w:pPr>
        <w:pStyle w:val="a3"/>
        <w:spacing w:line="266" w:lineRule="auto"/>
        <w:ind w:right="843"/>
      </w:pPr>
      <w: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w:t>
      </w:r>
      <w:r>
        <w:rPr>
          <w:spacing w:val="80"/>
        </w:rPr>
        <w:t xml:space="preserve"> </w:t>
      </w:r>
      <w:r>
        <w:t>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w:t>
      </w:r>
      <w:r>
        <w:rPr>
          <w:spacing w:val="-6"/>
        </w:rPr>
        <w:t xml:space="preserve"> </w:t>
      </w:r>
      <w:r>
        <w:t>сочинений;</w:t>
      </w:r>
      <w:r>
        <w:rPr>
          <w:spacing w:val="-6"/>
        </w:rPr>
        <w:t xml:space="preserve"> </w:t>
      </w:r>
      <w:r>
        <w:t>разучивание,</w:t>
      </w:r>
      <w:r>
        <w:rPr>
          <w:spacing w:val="-6"/>
        </w:rPr>
        <w:t xml:space="preserve"> </w:t>
      </w:r>
      <w:r>
        <w:t>исполнение</w:t>
      </w:r>
      <w:r>
        <w:rPr>
          <w:spacing w:val="-7"/>
        </w:rPr>
        <w:t xml:space="preserve"> </w:t>
      </w:r>
      <w:r>
        <w:t>доступных</w:t>
      </w:r>
      <w:r>
        <w:rPr>
          <w:spacing w:val="-6"/>
        </w:rPr>
        <w:t xml:space="preserve"> </w:t>
      </w:r>
      <w:r>
        <w:t>вокальных</w:t>
      </w:r>
      <w:r>
        <w:rPr>
          <w:spacing w:val="-5"/>
        </w:rPr>
        <w:t xml:space="preserve"> </w:t>
      </w:r>
      <w:r>
        <w:t>сочинений; вариативно: посещение концерта; просмотр биографического фильма.</w:t>
      </w:r>
    </w:p>
    <w:p w:rsidR="00267204" w:rsidRDefault="00CD0299">
      <w:pPr>
        <w:pStyle w:val="a3"/>
        <w:spacing w:before="14"/>
        <w:ind w:left="2127" w:firstLine="0"/>
      </w:pPr>
      <w:r>
        <w:t>Европейские</w:t>
      </w:r>
      <w:r>
        <w:rPr>
          <w:spacing w:val="-9"/>
        </w:rPr>
        <w:t xml:space="preserve"> </w:t>
      </w:r>
      <w:r>
        <w:t>композиторы-</w:t>
      </w:r>
      <w:r>
        <w:rPr>
          <w:spacing w:val="-2"/>
        </w:rPr>
        <w:t>классики.</w:t>
      </w:r>
    </w:p>
    <w:p w:rsidR="00267204" w:rsidRDefault="00CD0299">
      <w:pPr>
        <w:pStyle w:val="a3"/>
        <w:spacing w:before="44" w:line="280" w:lineRule="auto"/>
        <w:ind w:left="2127" w:right="2715" w:firstLine="0"/>
      </w:pPr>
      <w:r>
        <w:t>Содержание:</w:t>
      </w:r>
      <w:r>
        <w:rPr>
          <w:spacing w:val="-9"/>
        </w:rPr>
        <w:t xml:space="preserve"> </w:t>
      </w:r>
      <w:r>
        <w:t>творчество</w:t>
      </w:r>
      <w:r>
        <w:rPr>
          <w:spacing w:val="-9"/>
        </w:rPr>
        <w:t xml:space="preserve"> </w:t>
      </w:r>
      <w:r>
        <w:t>выдающихся</w:t>
      </w:r>
      <w:r>
        <w:rPr>
          <w:spacing w:val="-9"/>
        </w:rPr>
        <w:t xml:space="preserve"> </w:t>
      </w:r>
      <w:r>
        <w:t>зарубежных</w:t>
      </w:r>
      <w:r>
        <w:rPr>
          <w:spacing w:val="-9"/>
        </w:rPr>
        <w:t xml:space="preserve"> </w:t>
      </w:r>
      <w:r>
        <w:t>композиторов. Виды деятельности обучающихся:</w:t>
      </w:r>
    </w:p>
    <w:p w:rsidR="00267204" w:rsidRDefault="00CD0299">
      <w:pPr>
        <w:pStyle w:val="a3"/>
        <w:spacing w:line="266" w:lineRule="auto"/>
        <w:ind w:right="840"/>
      </w:pPr>
      <w: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w:t>
      </w:r>
      <w:r>
        <w:rPr>
          <w:spacing w:val="80"/>
        </w:rPr>
        <w:t xml:space="preserve"> </w:t>
      </w:r>
      <w:r>
        <w:t>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w:t>
      </w:r>
      <w:r>
        <w:rPr>
          <w:spacing w:val="-5"/>
        </w:rPr>
        <w:t xml:space="preserve"> </w:t>
      </w:r>
      <w:r>
        <w:t>сочинений;</w:t>
      </w:r>
      <w:r>
        <w:rPr>
          <w:spacing w:val="-6"/>
        </w:rPr>
        <w:t xml:space="preserve"> </w:t>
      </w:r>
      <w:r>
        <w:t>разучивание,</w:t>
      </w:r>
      <w:r>
        <w:rPr>
          <w:spacing w:val="-6"/>
        </w:rPr>
        <w:t xml:space="preserve"> </w:t>
      </w:r>
      <w:r>
        <w:t>исполнение</w:t>
      </w:r>
      <w:r>
        <w:rPr>
          <w:spacing w:val="-7"/>
        </w:rPr>
        <w:t xml:space="preserve"> </w:t>
      </w:r>
      <w:r>
        <w:t>доступных</w:t>
      </w:r>
      <w:r>
        <w:rPr>
          <w:spacing w:val="-5"/>
        </w:rPr>
        <w:t xml:space="preserve"> </w:t>
      </w:r>
      <w:r>
        <w:t>вокальных</w:t>
      </w:r>
      <w:r>
        <w:rPr>
          <w:spacing w:val="-4"/>
        </w:rPr>
        <w:t xml:space="preserve"> </w:t>
      </w:r>
      <w:r>
        <w:t>сочинений; вариативно: посещение концерта; просмотр биографического фильма.</w:t>
      </w:r>
    </w:p>
    <w:p w:rsidR="00267204" w:rsidRDefault="00CD0299">
      <w:pPr>
        <w:pStyle w:val="a3"/>
        <w:spacing w:before="14"/>
        <w:ind w:left="2127" w:firstLine="0"/>
      </w:pPr>
      <w:r>
        <w:t>Мастерство</w:t>
      </w:r>
      <w:r>
        <w:rPr>
          <w:spacing w:val="-4"/>
        </w:rPr>
        <w:t xml:space="preserve"> </w:t>
      </w:r>
      <w:r>
        <w:rPr>
          <w:spacing w:val="-2"/>
        </w:rPr>
        <w:t>исполнителя.</w:t>
      </w:r>
    </w:p>
    <w:p w:rsidR="00267204" w:rsidRDefault="00CD0299">
      <w:pPr>
        <w:pStyle w:val="a3"/>
        <w:spacing w:before="41" w:line="268" w:lineRule="auto"/>
        <w:ind w:right="845"/>
      </w:pPr>
      <w:r>
        <w:t>Содержание: творчество выдающихся исполнителей-певцов, инструменталистов, дирижѐров. Консерватория, филармония, Конкурс имени П.И. Чайковского.</w:t>
      </w:r>
    </w:p>
    <w:p w:rsidR="00267204" w:rsidRDefault="00CD0299">
      <w:pPr>
        <w:pStyle w:val="a3"/>
        <w:spacing w:before="1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6"/>
      </w:pPr>
      <w:r>
        <w:t>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w:t>
      </w:r>
      <w:r>
        <w:rPr>
          <w:spacing w:val="20"/>
        </w:rPr>
        <w:t xml:space="preserve"> </w:t>
      </w:r>
      <w:r>
        <w:t>одного и</w:t>
      </w:r>
      <w:r>
        <w:rPr>
          <w:spacing w:val="23"/>
        </w:rPr>
        <w:t xml:space="preserve"> </w:t>
      </w:r>
      <w:r>
        <w:t>того же</w:t>
      </w:r>
      <w:r>
        <w:rPr>
          <w:spacing w:val="21"/>
        </w:rPr>
        <w:t xml:space="preserve"> </w:t>
      </w:r>
      <w:r>
        <w:t>произведения</w:t>
      </w:r>
      <w:r>
        <w:rPr>
          <w:spacing w:val="22"/>
        </w:rPr>
        <w:t xml:space="preserve"> </w:t>
      </w:r>
      <w:r>
        <w:t>в</w:t>
      </w:r>
      <w:r>
        <w:rPr>
          <w:spacing w:val="21"/>
        </w:rPr>
        <w:t xml:space="preserve"> </w:t>
      </w:r>
      <w:r>
        <w:t>исполнении</w:t>
      </w:r>
      <w:r>
        <w:rPr>
          <w:spacing w:val="23"/>
        </w:rPr>
        <w:t xml:space="preserve"> </w:t>
      </w:r>
      <w:r>
        <w:t>разных</w:t>
      </w:r>
      <w:r>
        <w:rPr>
          <w:spacing w:val="22"/>
        </w:rPr>
        <w:t xml:space="preserve"> </w:t>
      </w:r>
      <w:r>
        <w:t>музыкантов;</w:t>
      </w:r>
      <w:r>
        <w:rPr>
          <w:spacing w:val="22"/>
        </w:rPr>
        <w:t xml:space="preserve"> </w:t>
      </w:r>
      <w:r>
        <w:t>беседа</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2" w:firstLine="0"/>
      </w:pPr>
      <w:r>
        <w:lastRenderedPageBreak/>
        <w:t>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267204" w:rsidRDefault="00CD0299">
      <w:pPr>
        <w:pStyle w:val="a3"/>
        <w:spacing w:before="11"/>
        <w:ind w:left="2127" w:firstLine="0"/>
      </w:pPr>
      <w:r>
        <w:t>Модуль</w:t>
      </w:r>
      <w:r>
        <w:rPr>
          <w:spacing w:val="-3"/>
        </w:rPr>
        <w:t xml:space="preserve"> </w:t>
      </w:r>
      <w:r>
        <w:t>№</w:t>
      </w:r>
      <w:r>
        <w:rPr>
          <w:spacing w:val="-4"/>
        </w:rPr>
        <w:t xml:space="preserve"> </w:t>
      </w:r>
      <w:r>
        <w:t>З</w:t>
      </w:r>
      <w:r>
        <w:rPr>
          <w:spacing w:val="1"/>
        </w:rPr>
        <w:t xml:space="preserve"> </w:t>
      </w:r>
      <w:r>
        <w:t>«Музыка</w:t>
      </w:r>
      <w:r>
        <w:rPr>
          <w:spacing w:val="-1"/>
        </w:rPr>
        <w:t xml:space="preserve"> </w:t>
      </w:r>
      <w:r>
        <w:t>в</w:t>
      </w:r>
      <w:r>
        <w:rPr>
          <w:spacing w:val="-2"/>
        </w:rPr>
        <w:t xml:space="preserve"> </w:t>
      </w:r>
      <w:r>
        <w:t>жизни</w:t>
      </w:r>
      <w:r>
        <w:rPr>
          <w:spacing w:val="-2"/>
        </w:rPr>
        <w:t xml:space="preserve"> человека».</w:t>
      </w:r>
    </w:p>
    <w:p w:rsidR="00267204" w:rsidRDefault="00CD0299">
      <w:pPr>
        <w:pStyle w:val="a3"/>
        <w:spacing w:before="40" w:line="266" w:lineRule="auto"/>
        <w:ind w:right="839"/>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w:t>
      </w:r>
      <w:r>
        <w:rPr>
          <w:spacing w:val="80"/>
        </w:rPr>
        <w:t xml:space="preserve"> </w:t>
      </w:r>
      <w:r>
        <w:t>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w:t>
      </w:r>
      <w:r>
        <w:rPr>
          <w:spacing w:val="40"/>
        </w:rPr>
        <w:t xml:space="preserve"> </w:t>
      </w:r>
      <w:r>
        <w:t>другими людьми. Формы бытования музыки, типичный комплекс выразительных средств музыкальных жанров выступают как обобщѐнные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267204" w:rsidRDefault="00CD0299">
      <w:pPr>
        <w:pStyle w:val="a3"/>
        <w:spacing w:before="24"/>
        <w:ind w:left="2127" w:firstLine="0"/>
      </w:pPr>
      <w:r>
        <w:t>Красота</w:t>
      </w:r>
      <w:r>
        <w:rPr>
          <w:spacing w:val="-1"/>
        </w:rPr>
        <w:t xml:space="preserve"> </w:t>
      </w:r>
      <w:r>
        <w:t>и</w:t>
      </w:r>
      <w:r>
        <w:rPr>
          <w:spacing w:val="-1"/>
        </w:rPr>
        <w:t xml:space="preserve"> </w:t>
      </w:r>
      <w:r>
        <w:rPr>
          <w:spacing w:val="-2"/>
        </w:rPr>
        <w:t>вдохновение.</w:t>
      </w:r>
    </w:p>
    <w:p w:rsidR="00267204" w:rsidRDefault="00CD0299">
      <w:pPr>
        <w:pStyle w:val="a3"/>
        <w:spacing w:before="41"/>
        <w:ind w:left="2115" w:firstLine="0"/>
      </w:pPr>
      <w:r>
        <w:t>Содержание:</w:t>
      </w:r>
      <w:r>
        <w:rPr>
          <w:spacing w:val="76"/>
        </w:rPr>
        <w:t xml:space="preserve"> </w:t>
      </w:r>
      <w:r>
        <w:t>стремление</w:t>
      </w:r>
      <w:r>
        <w:rPr>
          <w:spacing w:val="77"/>
        </w:rPr>
        <w:t xml:space="preserve"> </w:t>
      </w:r>
      <w:r>
        <w:t>человека</w:t>
      </w:r>
      <w:r>
        <w:rPr>
          <w:spacing w:val="77"/>
        </w:rPr>
        <w:t xml:space="preserve"> </w:t>
      </w:r>
      <w:r>
        <w:t>к</w:t>
      </w:r>
      <w:r>
        <w:rPr>
          <w:spacing w:val="50"/>
          <w:w w:val="150"/>
        </w:rPr>
        <w:t xml:space="preserve"> </w:t>
      </w:r>
      <w:r>
        <w:t>красоте.</w:t>
      </w:r>
      <w:r>
        <w:rPr>
          <w:spacing w:val="78"/>
        </w:rPr>
        <w:t xml:space="preserve"> </w:t>
      </w:r>
      <w:r>
        <w:t>Особое</w:t>
      </w:r>
      <w:r>
        <w:rPr>
          <w:spacing w:val="50"/>
          <w:w w:val="150"/>
        </w:rPr>
        <w:t xml:space="preserve"> </w:t>
      </w:r>
      <w:r>
        <w:t>состояние</w:t>
      </w:r>
      <w:r>
        <w:rPr>
          <w:spacing w:val="52"/>
          <w:w w:val="150"/>
        </w:rPr>
        <w:t xml:space="preserve"> </w:t>
      </w:r>
      <w:r>
        <w:rPr>
          <w:noProof/>
          <w:spacing w:val="24"/>
          <w:lang w:eastAsia="ru-RU"/>
        </w:rPr>
        <w:drawing>
          <wp:inline distT="0" distB="0" distL="0" distR="0" wp14:anchorId="259410DB" wp14:editId="3C57728E">
            <wp:extent cx="94614" cy="8889"/>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0" cstate="print"/>
                    <a:stretch>
                      <a:fillRect/>
                    </a:stretch>
                  </pic:blipFill>
                  <pic:spPr>
                    <a:xfrm>
                      <a:off x="0" y="0"/>
                      <a:ext cx="94614" cy="8889"/>
                    </a:xfrm>
                    <a:prstGeom prst="rect">
                      <a:avLst/>
                    </a:prstGeom>
                  </pic:spPr>
                </pic:pic>
              </a:graphicData>
            </a:graphic>
          </wp:inline>
        </w:drawing>
      </w:r>
      <w:r>
        <w:rPr>
          <w:spacing w:val="-2"/>
        </w:rPr>
        <w:t>вдохновение.</w:t>
      </w:r>
    </w:p>
    <w:p w:rsidR="00267204" w:rsidRDefault="00CD0299">
      <w:pPr>
        <w:pStyle w:val="a3"/>
        <w:spacing w:before="34" w:line="280" w:lineRule="auto"/>
        <w:ind w:right="1789" w:firstLine="0"/>
      </w:pPr>
      <w:r>
        <w:t>Музыка</w:t>
      </w:r>
      <w:r>
        <w:rPr>
          <w:spacing w:val="-6"/>
        </w:rPr>
        <w:t xml:space="preserve"> </w:t>
      </w:r>
      <w:r>
        <w:t>—</w:t>
      </w:r>
      <w:r>
        <w:rPr>
          <w:spacing w:val="-6"/>
        </w:rPr>
        <w:t xml:space="preserve"> </w:t>
      </w:r>
      <w:r>
        <w:t>возможность</w:t>
      </w:r>
      <w:r>
        <w:rPr>
          <w:spacing w:val="-6"/>
        </w:rPr>
        <w:t xml:space="preserve"> </w:t>
      </w:r>
      <w:r>
        <w:t>вместе</w:t>
      </w:r>
      <w:r>
        <w:rPr>
          <w:spacing w:val="-6"/>
        </w:rPr>
        <w:t xml:space="preserve"> </w:t>
      </w:r>
      <w:r>
        <w:t>переживать</w:t>
      </w:r>
      <w:r>
        <w:rPr>
          <w:spacing w:val="-6"/>
        </w:rPr>
        <w:t xml:space="preserve"> </w:t>
      </w:r>
      <w:r>
        <w:t>вдохновение,</w:t>
      </w:r>
      <w:r>
        <w:rPr>
          <w:spacing w:val="-6"/>
        </w:rPr>
        <w:t xml:space="preserve"> </w:t>
      </w:r>
      <w:r>
        <w:t>наслаждаться</w:t>
      </w:r>
      <w:r>
        <w:rPr>
          <w:spacing w:val="-6"/>
        </w:rPr>
        <w:t xml:space="preserve"> </w:t>
      </w:r>
      <w:r>
        <w:t>красотой. Музыкальное единство людей — хор, хоровод.</w:t>
      </w:r>
    </w:p>
    <w:p w:rsidR="00267204" w:rsidRDefault="00CD0299">
      <w:pPr>
        <w:pStyle w:val="a3"/>
        <w:spacing w:line="271" w:lineRule="exact"/>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0" w:line="268" w:lineRule="auto"/>
        <w:ind w:right="842"/>
      </w:pPr>
      <w:r>
        <w:t>диалог с учителем о значении красоты и вдохновения в жизни человека; слушание музыки, концентрация на еѐ восприятии, своѐм внутреннем состоянии; двигательная импровизация под музыку лирического характера «Цветы распускаются под музыку»; выстраивание</w:t>
      </w:r>
      <w:r>
        <w:rPr>
          <w:spacing w:val="-3"/>
        </w:rPr>
        <w:t xml:space="preserve"> </w:t>
      </w:r>
      <w:r>
        <w:t>хорового унисона —</w:t>
      </w:r>
      <w:r>
        <w:rPr>
          <w:spacing w:val="-2"/>
        </w:rPr>
        <w:t xml:space="preserve"> </w:t>
      </w:r>
      <w:r>
        <w:t>вокального</w:t>
      </w:r>
      <w:r>
        <w:rPr>
          <w:spacing w:val="-2"/>
        </w:rPr>
        <w:t xml:space="preserve"> </w:t>
      </w:r>
      <w:r>
        <w:t>и</w:t>
      </w:r>
      <w:r>
        <w:rPr>
          <w:spacing w:val="-1"/>
        </w:rPr>
        <w:t xml:space="preserve"> </w:t>
      </w:r>
      <w:r>
        <w:t>психологического;</w:t>
      </w:r>
      <w:r>
        <w:rPr>
          <w:spacing w:val="-2"/>
        </w:rPr>
        <w:t xml:space="preserve"> </w:t>
      </w:r>
      <w:r>
        <w:t>одновременное</w:t>
      </w:r>
      <w:r>
        <w:rPr>
          <w:spacing w:val="-3"/>
        </w:rPr>
        <w:t xml:space="preserve"> </w:t>
      </w:r>
      <w:r>
        <w:t>взятие и снятие звука, навыки певческого дыхания по руке дирижѐра; разучивание, исполнение красивой песни; вариативно: разучивание хоровода Музыкальные пейзажи.</w:t>
      </w:r>
    </w:p>
    <w:p w:rsidR="00267204" w:rsidRDefault="00CD0299">
      <w:pPr>
        <w:pStyle w:val="a3"/>
        <w:spacing w:before="1" w:line="268" w:lineRule="auto"/>
        <w:ind w:right="845"/>
      </w:pPr>
      <w:r>
        <w:t>Содержание: образы природы в музыке, настроение музыкальных пейзажей, чувства человека, любующегося природой. Музыка — выражение глубоких чувств,</w:t>
      </w:r>
      <w:r>
        <w:rPr>
          <w:spacing w:val="40"/>
        </w:rPr>
        <w:t xml:space="preserve"> </w:t>
      </w:r>
      <w:r>
        <w:t>тонких оттенков настроения, которые трудно передать словами.</w:t>
      </w:r>
    </w:p>
    <w:p w:rsidR="00267204" w:rsidRDefault="00CD0299">
      <w:pPr>
        <w:pStyle w:val="a3"/>
        <w:spacing w:before="12"/>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0" w:line="266" w:lineRule="auto"/>
        <w:ind w:right="838"/>
      </w:pPr>
      <w:r>
        <w:t xml:space="preserve">слушание произведений программной музыки, посвящѐнной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еѐ красоте; вариативно: рисование «услышанных» пейзажей и (или) абстрактная живопись — передача настроения цветом, точками, линиями; игра-импровизация «Угадай моѐ </w:t>
      </w:r>
      <w:r>
        <w:rPr>
          <w:spacing w:val="-2"/>
        </w:rPr>
        <w:t>настроение».</w:t>
      </w:r>
    </w:p>
    <w:p w:rsidR="00267204" w:rsidRDefault="00CD0299">
      <w:pPr>
        <w:pStyle w:val="a3"/>
        <w:spacing w:before="21"/>
        <w:ind w:left="2127" w:firstLine="0"/>
      </w:pPr>
      <w:r>
        <w:t>Музыкальные</w:t>
      </w:r>
      <w:r>
        <w:rPr>
          <w:spacing w:val="-9"/>
        </w:rPr>
        <w:t xml:space="preserve"> </w:t>
      </w:r>
      <w:r>
        <w:rPr>
          <w:spacing w:val="-2"/>
        </w:rPr>
        <w:t>портреты.</w:t>
      </w:r>
    </w:p>
    <w:p w:rsidR="00267204" w:rsidRDefault="00CD0299">
      <w:pPr>
        <w:pStyle w:val="a3"/>
        <w:spacing w:before="41" w:line="268" w:lineRule="auto"/>
        <w:ind w:right="845"/>
      </w:pPr>
      <w:r>
        <w:t>Содержание: музыка, передающая образ человека, его походку, движения,</w:t>
      </w:r>
      <w:r>
        <w:rPr>
          <w:spacing w:val="40"/>
        </w:rPr>
        <w:t xml:space="preserve"> </w:t>
      </w:r>
      <w:r>
        <w:t>характер, манеру речи. «Портреты», выраженные в музыкальных интонациях.</w:t>
      </w:r>
    </w:p>
    <w:p w:rsidR="00267204" w:rsidRDefault="00CD0299">
      <w:pPr>
        <w:pStyle w:val="a3"/>
        <w:spacing w:before="1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2"/>
      </w:pPr>
      <w:r>
        <w:t>слушание произведений вокальной, программной инструментальной музыки, посвящѐнной образам людей, сказочных персонажей; подбор эпитетов для описания настроения,</w:t>
      </w:r>
      <w:r>
        <w:rPr>
          <w:spacing w:val="-5"/>
        </w:rPr>
        <w:t xml:space="preserve"> </w:t>
      </w:r>
      <w:r>
        <w:t>характера</w:t>
      </w:r>
      <w:r>
        <w:rPr>
          <w:spacing w:val="-6"/>
        </w:rPr>
        <w:t xml:space="preserve"> </w:t>
      </w:r>
      <w:r>
        <w:t>музыки;</w:t>
      </w:r>
      <w:r>
        <w:rPr>
          <w:spacing w:val="-5"/>
        </w:rPr>
        <w:t xml:space="preserve"> </w:t>
      </w:r>
      <w:r>
        <w:t>сопоставление</w:t>
      </w:r>
      <w:r>
        <w:rPr>
          <w:spacing w:val="-6"/>
        </w:rPr>
        <w:t xml:space="preserve"> </w:t>
      </w:r>
      <w:r>
        <w:t>музыки</w:t>
      </w:r>
      <w:r>
        <w:rPr>
          <w:spacing w:val="-4"/>
        </w:rPr>
        <w:t xml:space="preserve"> </w:t>
      </w:r>
      <w:r>
        <w:t>с</w:t>
      </w:r>
      <w:r>
        <w:rPr>
          <w:spacing w:val="-6"/>
        </w:rPr>
        <w:t xml:space="preserve"> </w:t>
      </w:r>
      <w:r>
        <w:t>произведениями</w:t>
      </w:r>
      <w:r>
        <w:rPr>
          <w:spacing w:val="-5"/>
        </w:rPr>
        <w:t xml:space="preserve"> </w:t>
      </w:r>
      <w:r>
        <w:t>изобразительного искусства; двигательная импровизация в образе героя музыкального произведения; разучивание,</w:t>
      </w:r>
      <w:r>
        <w:rPr>
          <w:spacing w:val="25"/>
        </w:rPr>
        <w:t xml:space="preserve">  </w:t>
      </w:r>
      <w:r>
        <w:t>характерное</w:t>
      </w:r>
      <w:r>
        <w:rPr>
          <w:spacing w:val="25"/>
        </w:rPr>
        <w:t xml:space="preserve">  </w:t>
      </w:r>
      <w:r>
        <w:t>исполнение</w:t>
      </w:r>
      <w:r>
        <w:rPr>
          <w:spacing w:val="25"/>
        </w:rPr>
        <w:t xml:space="preserve">  </w:t>
      </w:r>
      <w:r>
        <w:t>песни</w:t>
      </w:r>
      <w:r>
        <w:rPr>
          <w:spacing w:val="28"/>
        </w:rPr>
        <w:t xml:space="preserve">  </w:t>
      </w:r>
      <w:r>
        <w:t>—</w:t>
      </w:r>
      <w:r>
        <w:rPr>
          <w:spacing w:val="25"/>
        </w:rPr>
        <w:t xml:space="preserve">  </w:t>
      </w:r>
      <w:r>
        <w:t>портретной</w:t>
      </w:r>
      <w:r>
        <w:rPr>
          <w:spacing w:val="25"/>
        </w:rPr>
        <w:t xml:space="preserve">  </w:t>
      </w:r>
      <w:r>
        <w:t>зарисовки;</w:t>
      </w:r>
      <w:r>
        <w:rPr>
          <w:spacing w:val="26"/>
        </w:rPr>
        <w:t xml:space="preserve">  </w:t>
      </w:r>
      <w:r>
        <w:rPr>
          <w:spacing w:val="-2"/>
        </w:rPr>
        <w:t>вариативно:</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9" w:firstLine="0"/>
      </w:pPr>
      <w:r>
        <w:lastRenderedPageBreak/>
        <w:t>рисование, лепка героя музыкального произведения; играимпровизация «Угадай мой характер»; инсценировка импровизация в жанре кукольного (теневого) театра с помощью кукол, силуэтов.</w:t>
      </w:r>
    </w:p>
    <w:p w:rsidR="00267204" w:rsidRDefault="00CD0299">
      <w:pPr>
        <w:pStyle w:val="a3"/>
        <w:spacing w:before="9"/>
        <w:ind w:left="2127" w:firstLine="0"/>
        <w:jc w:val="left"/>
      </w:pPr>
      <w:r>
        <w:t>Какой</w:t>
      </w:r>
      <w:r>
        <w:rPr>
          <w:spacing w:val="-3"/>
        </w:rPr>
        <w:t xml:space="preserve"> </w:t>
      </w:r>
      <w:r>
        <w:t>же</w:t>
      </w:r>
      <w:r>
        <w:rPr>
          <w:spacing w:val="-4"/>
        </w:rPr>
        <w:t xml:space="preserve"> </w:t>
      </w:r>
      <w:r>
        <w:t>праздник</w:t>
      </w:r>
      <w:r>
        <w:rPr>
          <w:spacing w:val="-2"/>
        </w:rPr>
        <w:t xml:space="preserve"> </w:t>
      </w:r>
      <w:r>
        <w:t>без</w:t>
      </w:r>
      <w:r>
        <w:rPr>
          <w:spacing w:val="-4"/>
        </w:rPr>
        <w:t xml:space="preserve"> </w:t>
      </w:r>
      <w:r>
        <w:rPr>
          <w:spacing w:val="-2"/>
        </w:rPr>
        <w:t>музыки?</w:t>
      </w:r>
    </w:p>
    <w:p w:rsidR="00267204" w:rsidRDefault="00CD0299">
      <w:pPr>
        <w:pStyle w:val="a3"/>
        <w:spacing w:before="41" w:line="268" w:lineRule="auto"/>
        <w:ind w:right="783"/>
        <w:jc w:val="left"/>
      </w:pPr>
      <w:r>
        <w:t>Содержание:</w:t>
      </w:r>
      <w:r>
        <w:rPr>
          <w:spacing w:val="80"/>
        </w:rPr>
        <w:t xml:space="preserve"> </w:t>
      </w:r>
      <w:r>
        <w:t>музыка,</w:t>
      </w:r>
      <w:r>
        <w:rPr>
          <w:spacing w:val="80"/>
        </w:rPr>
        <w:t xml:space="preserve"> </w:t>
      </w:r>
      <w:r>
        <w:t>создающая</w:t>
      </w:r>
      <w:r>
        <w:rPr>
          <w:spacing w:val="80"/>
        </w:rPr>
        <w:t xml:space="preserve"> </w:t>
      </w:r>
      <w:r>
        <w:t>настроение</w:t>
      </w:r>
      <w:r>
        <w:rPr>
          <w:spacing w:val="80"/>
        </w:rPr>
        <w:t xml:space="preserve"> </w:t>
      </w:r>
      <w:r>
        <w:t>праздника.</w:t>
      </w:r>
      <w:r>
        <w:rPr>
          <w:spacing w:val="80"/>
        </w:rPr>
        <w:t xml:space="preserve"> </w:t>
      </w:r>
      <w:r>
        <w:t>Музыка</w:t>
      </w:r>
      <w:r>
        <w:rPr>
          <w:spacing w:val="80"/>
        </w:rPr>
        <w:t xml:space="preserve"> </w:t>
      </w:r>
      <w:r>
        <w:t>в</w:t>
      </w:r>
      <w:r>
        <w:rPr>
          <w:spacing w:val="80"/>
        </w:rPr>
        <w:t xml:space="preserve"> </w:t>
      </w:r>
      <w:r>
        <w:t>цирке,</w:t>
      </w:r>
      <w:r>
        <w:rPr>
          <w:spacing w:val="80"/>
        </w:rPr>
        <w:t xml:space="preserve"> </w:t>
      </w:r>
      <w:r>
        <w:t>на уличном шествии, спортивном празднике.</w:t>
      </w:r>
    </w:p>
    <w:p w:rsidR="00267204" w:rsidRDefault="00CD0299">
      <w:pPr>
        <w:pStyle w:val="a3"/>
        <w:spacing w:before="13"/>
        <w:ind w:left="2127" w:firstLine="0"/>
        <w:jc w:val="left"/>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78" w:lineRule="auto"/>
        <w:ind w:right="562" w:firstLine="722"/>
        <w:jc w:val="left"/>
      </w:pPr>
      <w:r>
        <w:t>диалог</w:t>
      </w:r>
      <w:r>
        <w:rPr>
          <w:spacing w:val="-5"/>
        </w:rPr>
        <w:t xml:space="preserve"> </w:t>
      </w:r>
      <w:r>
        <w:t>с</w:t>
      </w:r>
      <w:r>
        <w:rPr>
          <w:spacing w:val="-3"/>
        </w:rPr>
        <w:t xml:space="preserve"> </w:t>
      </w:r>
      <w:r>
        <w:t>учителем</w:t>
      </w:r>
      <w:r>
        <w:rPr>
          <w:spacing w:val="-5"/>
        </w:rPr>
        <w:t xml:space="preserve"> </w:t>
      </w:r>
      <w:r>
        <w:t>о</w:t>
      </w:r>
      <w:r>
        <w:rPr>
          <w:spacing w:val="-4"/>
        </w:rPr>
        <w:t xml:space="preserve"> </w:t>
      </w:r>
      <w:r>
        <w:t>значении</w:t>
      </w:r>
      <w:r>
        <w:rPr>
          <w:spacing w:val="-4"/>
        </w:rPr>
        <w:t xml:space="preserve"> </w:t>
      </w:r>
      <w:r>
        <w:t>музыки</w:t>
      </w:r>
      <w:r>
        <w:rPr>
          <w:spacing w:val="-3"/>
        </w:rPr>
        <w:t xml:space="preserve"> </w:t>
      </w:r>
      <w:r>
        <w:t>на</w:t>
      </w:r>
      <w:r>
        <w:rPr>
          <w:spacing w:val="-5"/>
        </w:rPr>
        <w:t xml:space="preserve"> </w:t>
      </w:r>
      <w:r>
        <w:t>празднике;</w:t>
      </w:r>
      <w:r>
        <w:rPr>
          <w:spacing w:val="-4"/>
        </w:rPr>
        <w:t xml:space="preserve"> </w:t>
      </w:r>
      <w:r>
        <w:t>слушание</w:t>
      </w:r>
      <w:r>
        <w:rPr>
          <w:spacing w:val="-5"/>
        </w:rPr>
        <w:t xml:space="preserve"> </w:t>
      </w:r>
      <w:r>
        <w:t>произведений торжественного, праздничного характера;</w:t>
      </w:r>
    </w:p>
    <w:p w:rsidR="00267204" w:rsidRDefault="00CD0299">
      <w:pPr>
        <w:pStyle w:val="a3"/>
        <w:spacing w:line="266" w:lineRule="auto"/>
        <w:ind w:right="845"/>
      </w:pPr>
      <w:r>
        <w:t>«дирижирование» фрагментами произведений; конкурс на лучшего «дирижѐра»; 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267204" w:rsidRDefault="00CD0299">
      <w:pPr>
        <w:pStyle w:val="a3"/>
        <w:spacing w:before="17"/>
        <w:ind w:left="2127" w:firstLine="0"/>
      </w:pPr>
      <w:r>
        <w:t>Танцы,</w:t>
      </w:r>
      <w:r>
        <w:rPr>
          <w:spacing w:val="-1"/>
        </w:rPr>
        <w:t xml:space="preserve"> </w:t>
      </w:r>
      <w:r>
        <w:t>игры</w:t>
      </w:r>
      <w:r>
        <w:rPr>
          <w:spacing w:val="-1"/>
        </w:rPr>
        <w:t xml:space="preserve"> </w:t>
      </w:r>
      <w:r>
        <w:t>и</w:t>
      </w:r>
      <w:r>
        <w:rPr>
          <w:spacing w:val="-1"/>
        </w:rPr>
        <w:t xml:space="preserve"> </w:t>
      </w:r>
      <w:r>
        <w:rPr>
          <w:spacing w:val="-2"/>
        </w:rPr>
        <w:t>веселье.</w:t>
      </w:r>
    </w:p>
    <w:p w:rsidR="00267204" w:rsidRDefault="00CD0299">
      <w:pPr>
        <w:pStyle w:val="a3"/>
        <w:spacing w:before="44" w:line="276" w:lineRule="auto"/>
        <w:ind w:left="2127" w:right="1364" w:firstLine="0"/>
      </w:pPr>
      <w:r>
        <w:t>Содержание:</w:t>
      </w:r>
      <w:r>
        <w:rPr>
          <w:spacing w:val="-4"/>
        </w:rPr>
        <w:t xml:space="preserve"> </w:t>
      </w:r>
      <w:r>
        <w:t>музыка</w:t>
      </w:r>
      <w:r>
        <w:rPr>
          <w:spacing w:val="-3"/>
        </w:rPr>
        <w:t xml:space="preserve"> </w:t>
      </w:r>
      <w:r>
        <w:t>—</w:t>
      </w:r>
      <w:r>
        <w:rPr>
          <w:spacing w:val="-2"/>
        </w:rPr>
        <w:t xml:space="preserve"> </w:t>
      </w:r>
      <w:r>
        <w:t>игра</w:t>
      </w:r>
      <w:r>
        <w:rPr>
          <w:spacing w:val="-5"/>
        </w:rPr>
        <w:t xml:space="preserve"> </w:t>
      </w:r>
      <w:r>
        <w:t>звуками.</w:t>
      </w:r>
      <w:r>
        <w:rPr>
          <w:spacing w:val="-4"/>
        </w:rPr>
        <w:t xml:space="preserve"> </w:t>
      </w:r>
      <w:r>
        <w:t>Танец</w:t>
      </w:r>
      <w:r>
        <w:rPr>
          <w:spacing w:val="-2"/>
        </w:rPr>
        <w:t xml:space="preserve"> </w:t>
      </w:r>
      <w:r>
        <w:t>—</w:t>
      </w:r>
      <w:r>
        <w:rPr>
          <w:spacing w:val="-4"/>
        </w:rPr>
        <w:t xml:space="preserve"> </w:t>
      </w:r>
      <w:r>
        <w:t>искусство</w:t>
      </w:r>
      <w:r>
        <w:rPr>
          <w:spacing w:val="-4"/>
        </w:rPr>
        <w:t xml:space="preserve"> </w:t>
      </w:r>
      <w:r>
        <w:t>и</w:t>
      </w:r>
      <w:r>
        <w:rPr>
          <w:spacing w:val="-4"/>
        </w:rPr>
        <w:t xml:space="preserve"> </w:t>
      </w:r>
      <w:r>
        <w:t>радость</w:t>
      </w:r>
      <w:r>
        <w:rPr>
          <w:spacing w:val="-4"/>
        </w:rPr>
        <w:t xml:space="preserve"> </w:t>
      </w:r>
      <w:r>
        <w:t>движения. Примеры</w:t>
      </w:r>
      <w:r>
        <w:rPr>
          <w:spacing w:val="80"/>
        </w:rPr>
        <w:t xml:space="preserve">  </w:t>
      </w:r>
      <w:r>
        <w:t>популярных</w:t>
      </w:r>
      <w:r>
        <w:rPr>
          <w:spacing w:val="80"/>
        </w:rPr>
        <w:t xml:space="preserve">  </w:t>
      </w:r>
      <w:r>
        <w:t>танцев.</w:t>
      </w:r>
    </w:p>
    <w:p w:rsidR="00267204" w:rsidRDefault="00CD0299">
      <w:pPr>
        <w:pStyle w:val="a3"/>
        <w:spacing w:line="268" w:lineRule="exact"/>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3"/>
      </w:pPr>
      <w:r>
        <w:t>слушание, исполнение музыки скерцозного характера; разучивание, исполнение танцевальных движений; танец-игра; рефлексия собственного эмоционального состояния после участия в танцевальных композициях и импровизациях; проблемная ситуация:</w:t>
      </w:r>
      <w:r>
        <w:rPr>
          <w:spacing w:val="40"/>
        </w:rPr>
        <w:t xml:space="preserve"> </w:t>
      </w:r>
      <w:r>
        <w:t>зачем люди танцуют; ритмическая импровизация в стиле определѐнного танцевального жанра; Музыка на войне, музыка о войне.</w:t>
      </w:r>
    </w:p>
    <w:p w:rsidR="00267204" w:rsidRDefault="00CD0299">
      <w:pPr>
        <w:pStyle w:val="a3"/>
        <w:spacing w:before="16" w:line="268" w:lineRule="auto"/>
        <w:ind w:right="847"/>
      </w:pPr>
      <w:r>
        <w:t>Содержание: военная тема в музыкальном искусстве. Военные песни, марши, интонации, ритмы, тембры (призывная кварта, пунктирный ритм, тембры малого</w:t>
      </w:r>
      <w:r>
        <w:rPr>
          <w:spacing w:val="40"/>
        </w:rPr>
        <w:t xml:space="preserve"> </w:t>
      </w:r>
      <w:r>
        <w:t>барабана, трубы). Песни Великой Отечественной войны — песни Великой Победы.</w:t>
      </w:r>
    </w:p>
    <w:p w:rsidR="00267204" w:rsidRDefault="00CD0299">
      <w:pPr>
        <w:pStyle w:val="a3"/>
        <w:spacing w:before="9" w:line="268" w:lineRule="auto"/>
        <w:ind w:left="2136" w:right="2289" w:hanging="10"/>
      </w:pPr>
      <w:r>
        <w:t>Виды</w:t>
      </w:r>
      <w:r>
        <w:rPr>
          <w:spacing w:val="-7"/>
        </w:rPr>
        <w:t xml:space="preserve"> </w:t>
      </w:r>
      <w:r>
        <w:t>деятельности</w:t>
      </w:r>
      <w:r>
        <w:rPr>
          <w:spacing w:val="-7"/>
        </w:rPr>
        <w:t xml:space="preserve"> </w:t>
      </w:r>
      <w:r>
        <w:t>обучающихся:</w:t>
      </w:r>
      <w:r>
        <w:rPr>
          <w:spacing w:val="-7"/>
        </w:rPr>
        <w:t xml:space="preserve"> </w:t>
      </w:r>
      <w:r>
        <w:t>чтение</w:t>
      </w:r>
      <w:r>
        <w:rPr>
          <w:spacing w:val="-6"/>
        </w:rPr>
        <w:t xml:space="preserve"> </w:t>
      </w:r>
      <w:r>
        <w:t>учебных</w:t>
      </w:r>
      <w:r>
        <w:rPr>
          <w:spacing w:val="-8"/>
        </w:rPr>
        <w:t xml:space="preserve"> </w:t>
      </w:r>
      <w:r>
        <w:t>и</w:t>
      </w:r>
      <w:r>
        <w:rPr>
          <w:spacing w:val="-9"/>
        </w:rPr>
        <w:t xml:space="preserve"> </w:t>
      </w:r>
      <w:r>
        <w:t>художественных текстов, посвящѐнных песням Великой Отечественной войны;</w:t>
      </w:r>
    </w:p>
    <w:p w:rsidR="00267204" w:rsidRDefault="00CD0299">
      <w:pPr>
        <w:pStyle w:val="a3"/>
        <w:spacing w:before="11" w:line="268" w:lineRule="auto"/>
        <w:ind w:right="840"/>
      </w:pPr>
      <w:r>
        <w:t>слушание, исполнение песен Великой Отечественной войны, знакомство с</w:t>
      </w:r>
      <w:r>
        <w:rPr>
          <w:spacing w:val="80"/>
        </w:rPr>
        <w:t xml:space="preserve"> </w:t>
      </w:r>
      <w:r>
        <w:t>историей их сочинения и исполнения; 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267204" w:rsidRDefault="00CD0299">
      <w:pPr>
        <w:pStyle w:val="a3"/>
        <w:spacing w:before="7"/>
        <w:ind w:left="2127" w:firstLine="0"/>
      </w:pPr>
      <w:r>
        <w:t>Главный</w:t>
      </w:r>
      <w:r>
        <w:rPr>
          <w:spacing w:val="-8"/>
        </w:rPr>
        <w:t xml:space="preserve"> </w:t>
      </w:r>
      <w:r>
        <w:t>музыкальный</w:t>
      </w:r>
      <w:r>
        <w:rPr>
          <w:spacing w:val="-8"/>
        </w:rPr>
        <w:t xml:space="preserve"> </w:t>
      </w:r>
      <w:r>
        <w:rPr>
          <w:spacing w:val="-2"/>
        </w:rPr>
        <w:t>символ.</w:t>
      </w:r>
    </w:p>
    <w:p w:rsidR="00267204" w:rsidRDefault="00CD0299">
      <w:pPr>
        <w:pStyle w:val="a3"/>
        <w:spacing w:before="43" w:line="280" w:lineRule="auto"/>
        <w:ind w:left="2127" w:right="1778" w:firstLine="0"/>
      </w:pPr>
      <w:r>
        <w:t>Содержание:</w:t>
      </w:r>
      <w:r>
        <w:rPr>
          <w:spacing w:val="-5"/>
        </w:rPr>
        <w:t xml:space="preserve"> </w:t>
      </w:r>
      <w:r>
        <w:t>гимн</w:t>
      </w:r>
      <w:r>
        <w:rPr>
          <w:spacing w:val="-5"/>
        </w:rPr>
        <w:t xml:space="preserve"> </w:t>
      </w:r>
      <w:r>
        <w:t>России</w:t>
      </w:r>
      <w:r>
        <w:rPr>
          <w:spacing w:val="-3"/>
        </w:rPr>
        <w:t xml:space="preserve"> </w:t>
      </w:r>
      <w:r>
        <w:t>—</w:t>
      </w:r>
      <w:r>
        <w:rPr>
          <w:spacing w:val="-5"/>
        </w:rPr>
        <w:t xml:space="preserve"> </w:t>
      </w:r>
      <w:r>
        <w:t>главный</w:t>
      </w:r>
      <w:r>
        <w:rPr>
          <w:spacing w:val="-5"/>
        </w:rPr>
        <w:t xml:space="preserve"> </w:t>
      </w:r>
      <w:r>
        <w:t>музыкальный</w:t>
      </w:r>
      <w:r>
        <w:rPr>
          <w:spacing w:val="-5"/>
        </w:rPr>
        <w:t xml:space="preserve"> </w:t>
      </w:r>
      <w:r>
        <w:t>символ</w:t>
      </w:r>
      <w:r>
        <w:rPr>
          <w:spacing w:val="-5"/>
        </w:rPr>
        <w:t xml:space="preserve"> </w:t>
      </w:r>
      <w:r>
        <w:t>нашей</w:t>
      </w:r>
      <w:r>
        <w:rPr>
          <w:spacing w:val="-5"/>
        </w:rPr>
        <w:t xml:space="preserve"> </w:t>
      </w:r>
      <w:r>
        <w:t>страны. Традиции исполнения Гимна России. Другие гимны.</w:t>
      </w:r>
    </w:p>
    <w:p w:rsidR="00267204" w:rsidRDefault="00CD0299">
      <w:pPr>
        <w:pStyle w:val="a3"/>
        <w:spacing w:line="271" w:lineRule="exact"/>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8" w:lineRule="auto"/>
        <w:ind w:right="843"/>
      </w:pPr>
      <w: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w:t>
      </w:r>
    </w:p>
    <w:p w:rsidR="00267204" w:rsidRDefault="00CD0299">
      <w:pPr>
        <w:pStyle w:val="a3"/>
        <w:spacing w:before="5"/>
        <w:ind w:left="2127" w:firstLine="0"/>
      </w:pPr>
      <w:r>
        <w:t>Искусство</w:t>
      </w:r>
      <w:r>
        <w:rPr>
          <w:spacing w:val="-4"/>
        </w:rPr>
        <w:t xml:space="preserve"> </w:t>
      </w:r>
      <w:r>
        <w:rPr>
          <w:spacing w:val="-2"/>
        </w:rPr>
        <w:t>времени.</w:t>
      </w:r>
    </w:p>
    <w:p w:rsidR="00267204" w:rsidRDefault="00CD0299">
      <w:pPr>
        <w:pStyle w:val="a3"/>
        <w:spacing w:before="43" w:line="268" w:lineRule="auto"/>
        <w:ind w:right="846"/>
      </w:pPr>
      <w:r>
        <w:t>Содержание: музыка временное искусство. Погружение в поток музыкального звучания. Музыкальные образы движения, изменения и развития.</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4"/>
        <w:ind w:left="2127" w:firstLine="0"/>
      </w:pPr>
      <w:r>
        <w:lastRenderedPageBreak/>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8" w:lineRule="auto"/>
        <w:ind w:right="849"/>
      </w:pPr>
      <w:r>
        <w:t>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 проблемная ситуация: как музыка</w:t>
      </w:r>
      <w:r>
        <w:rPr>
          <w:spacing w:val="40"/>
        </w:rPr>
        <w:t xml:space="preserve"> </w:t>
      </w:r>
      <w:r>
        <w:t>воздействует на человека; вариативно: программная ритмическая или инструментальная импровизация «Поезд», «Космический корабль».</w:t>
      </w:r>
    </w:p>
    <w:p w:rsidR="00267204" w:rsidRDefault="00CD0299">
      <w:pPr>
        <w:pStyle w:val="a3"/>
        <w:spacing w:before="5"/>
        <w:ind w:left="2127" w:firstLine="0"/>
      </w:pPr>
      <w:r>
        <w:t>Модуль</w:t>
      </w:r>
      <w:r>
        <w:rPr>
          <w:spacing w:val="-4"/>
        </w:rPr>
        <w:t xml:space="preserve"> </w:t>
      </w:r>
      <w:r>
        <w:t>№</w:t>
      </w:r>
      <w:r>
        <w:rPr>
          <w:spacing w:val="-4"/>
        </w:rPr>
        <w:t xml:space="preserve"> </w:t>
      </w:r>
      <w:r>
        <w:t>4</w:t>
      </w:r>
      <w:r>
        <w:rPr>
          <w:spacing w:val="1"/>
        </w:rPr>
        <w:t xml:space="preserve"> </w:t>
      </w:r>
      <w:r>
        <w:t>«Музыка</w:t>
      </w:r>
      <w:r>
        <w:rPr>
          <w:spacing w:val="-3"/>
        </w:rPr>
        <w:t xml:space="preserve"> </w:t>
      </w:r>
      <w:r>
        <w:t>народов</w:t>
      </w:r>
      <w:r>
        <w:rPr>
          <w:spacing w:val="-4"/>
        </w:rPr>
        <w:t xml:space="preserve"> </w:t>
      </w:r>
      <w:r>
        <w:rPr>
          <w:spacing w:val="-2"/>
        </w:rPr>
        <w:t>мира».</w:t>
      </w:r>
    </w:p>
    <w:p w:rsidR="00267204" w:rsidRDefault="00CD0299">
      <w:pPr>
        <w:pStyle w:val="a3"/>
        <w:spacing w:before="43" w:line="266" w:lineRule="auto"/>
        <w:ind w:right="847"/>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тезис, выдвинутый Д.Б. Кабалевским во второй половине ХХ века, остаѐтся попрежнему</w:t>
      </w:r>
      <w:r>
        <w:rPr>
          <w:spacing w:val="-8"/>
        </w:rPr>
        <w:t xml:space="preserve"> </w:t>
      </w:r>
      <w:r>
        <w:t>актуальным.</w:t>
      </w:r>
      <w:r>
        <w:rPr>
          <w:spacing w:val="-3"/>
        </w:rPr>
        <w:t xml:space="preserve"> </w:t>
      </w:r>
      <w:r>
        <w:t>Интонационная</w:t>
      </w:r>
      <w:r>
        <w:rPr>
          <w:spacing w:val="-3"/>
        </w:rPr>
        <w:t xml:space="preserve"> </w:t>
      </w:r>
      <w:r>
        <w:t>и</w:t>
      </w:r>
      <w:r>
        <w:rPr>
          <w:spacing w:val="-3"/>
        </w:rPr>
        <w:t xml:space="preserve"> </w:t>
      </w:r>
      <w:r>
        <w:t>жанровая</w:t>
      </w:r>
      <w:r>
        <w:rPr>
          <w:spacing w:val="-3"/>
        </w:rPr>
        <w:t xml:space="preserve"> </w:t>
      </w:r>
      <w:r>
        <w:t>близость</w:t>
      </w:r>
      <w:r>
        <w:rPr>
          <w:spacing w:val="-5"/>
        </w:rPr>
        <w:t xml:space="preserve"> </w:t>
      </w:r>
      <w:r>
        <w:t>фольклора</w:t>
      </w:r>
      <w:r>
        <w:rPr>
          <w:spacing w:val="-4"/>
        </w:rPr>
        <w:t xml:space="preserve"> </w:t>
      </w:r>
      <w:r>
        <w:t>разных</w:t>
      </w:r>
      <w:r>
        <w:rPr>
          <w:spacing w:val="-4"/>
        </w:rPr>
        <w:t xml:space="preserve"> </w:t>
      </w:r>
      <w:r>
        <w:t>народов.</w:t>
      </w:r>
    </w:p>
    <w:p w:rsidR="00267204" w:rsidRDefault="00CD0299">
      <w:pPr>
        <w:pStyle w:val="a3"/>
        <w:spacing w:before="18"/>
        <w:ind w:left="2127" w:firstLine="0"/>
      </w:pPr>
      <w:r>
        <w:t>Певец</w:t>
      </w:r>
      <w:r>
        <w:rPr>
          <w:spacing w:val="-3"/>
        </w:rPr>
        <w:t xml:space="preserve"> </w:t>
      </w:r>
      <w:r>
        <w:t>своего</w:t>
      </w:r>
      <w:r>
        <w:rPr>
          <w:spacing w:val="-2"/>
        </w:rPr>
        <w:t xml:space="preserve"> народа.</w:t>
      </w:r>
    </w:p>
    <w:p w:rsidR="00267204" w:rsidRDefault="00CD0299">
      <w:pPr>
        <w:pStyle w:val="a3"/>
        <w:spacing w:before="42" w:line="268" w:lineRule="auto"/>
        <w:ind w:right="847"/>
      </w:pPr>
      <w:r>
        <w:t>Содержание: интонации народной музыки в творчестве зарубежных композиторов ярких представителей национального музыкального стиля своей страны.</w:t>
      </w:r>
    </w:p>
    <w:p w:rsidR="00267204" w:rsidRDefault="00CD0299">
      <w:pPr>
        <w:pStyle w:val="a3"/>
        <w:spacing w:before="10"/>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4" w:line="266" w:lineRule="auto"/>
        <w:ind w:right="842"/>
      </w:pPr>
      <w:r>
        <w:t>знакомство с творчеством композиторов; сравнение их сочинений с народной музыкой;</w:t>
      </w:r>
      <w:r>
        <w:rPr>
          <w:spacing w:val="-3"/>
        </w:rPr>
        <w:t xml:space="preserve"> </w:t>
      </w:r>
      <w:r>
        <w:t>определение</w:t>
      </w:r>
      <w:r>
        <w:rPr>
          <w:spacing w:val="-4"/>
        </w:rPr>
        <w:t xml:space="preserve"> </w:t>
      </w:r>
      <w:r>
        <w:t>формы,</w:t>
      </w:r>
      <w:r>
        <w:rPr>
          <w:spacing w:val="-4"/>
        </w:rPr>
        <w:t xml:space="preserve"> </w:t>
      </w:r>
      <w:r>
        <w:t>принципа</w:t>
      </w:r>
      <w:r>
        <w:rPr>
          <w:spacing w:val="-4"/>
        </w:rPr>
        <w:t xml:space="preserve"> </w:t>
      </w:r>
      <w:r>
        <w:t>развития</w:t>
      </w:r>
      <w:r>
        <w:rPr>
          <w:spacing w:val="-3"/>
        </w:rPr>
        <w:t xml:space="preserve"> </w:t>
      </w:r>
      <w:r>
        <w:t>фольклорного</w:t>
      </w:r>
      <w:r>
        <w:rPr>
          <w:spacing w:val="-3"/>
        </w:rPr>
        <w:t xml:space="preserve"> </w:t>
      </w:r>
      <w:r>
        <w:t>музыкального</w:t>
      </w:r>
      <w:r>
        <w:rPr>
          <w:spacing w:val="-3"/>
        </w:rPr>
        <w:t xml:space="preserve"> </w:t>
      </w:r>
      <w:r>
        <w:t>материала; 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посвящѐнные выдающимся композиторам.</w:t>
      </w:r>
    </w:p>
    <w:p w:rsidR="00267204" w:rsidRDefault="00CD0299">
      <w:pPr>
        <w:pStyle w:val="a3"/>
        <w:spacing w:before="19"/>
        <w:ind w:left="2127" w:firstLine="0"/>
      </w:pPr>
      <w:r>
        <w:t>Музыка</w:t>
      </w:r>
      <w:r>
        <w:rPr>
          <w:spacing w:val="-3"/>
        </w:rPr>
        <w:t xml:space="preserve"> </w:t>
      </w:r>
      <w:r>
        <w:t>стран</w:t>
      </w:r>
      <w:r>
        <w:rPr>
          <w:spacing w:val="-3"/>
        </w:rPr>
        <w:t xml:space="preserve"> </w:t>
      </w:r>
      <w:r>
        <w:t>ближнего</w:t>
      </w:r>
      <w:r>
        <w:rPr>
          <w:spacing w:val="-3"/>
        </w:rPr>
        <w:t xml:space="preserve"> </w:t>
      </w:r>
      <w:r>
        <w:rPr>
          <w:spacing w:val="-2"/>
        </w:rPr>
        <w:t>зарубежья</w:t>
      </w:r>
    </w:p>
    <w:p w:rsidR="00267204" w:rsidRDefault="00CD0299">
      <w:pPr>
        <w:pStyle w:val="a3"/>
        <w:spacing w:before="41" w:line="268" w:lineRule="auto"/>
        <w:ind w:right="841"/>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w:t>
      </w:r>
      <w:r>
        <w:rPr>
          <w:spacing w:val="-2"/>
        </w:rPr>
        <w:t xml:space="preserve"> </w:t>
      </w:r>
      <w:r>
        <w:t>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67204" w:rsidRDefault="00CD0299">
      <w:pPr>
        <w:pStyle w:val="a3"/>
        <w:spacing w:before="3" w:line="268" w:lineRule="auto"/>
        <w:ind w:left="2127" w:right="849" w:firstLine="0"/>
      </w:pPr>
      <w:r>
        <w:t>Виды деятельности обучающихся: знакомство с особенностями музыкального фольклора народов других стран;</w:t>
      </w:r>
    </w:p>
    <w:p w:rsidR="00267204" w:rsidRDefault="00CD0299">
      <w:pPr>
        <w:pStyle w:val="a3"/>
        <w:spacing w:before="11"/>
        <w:ind w:firstLine="0"/>
      </w:pPr>
      <w:r>
        <w:t>определение</w:t>
      </w:r>
      <w:r>
        <w:rPr>
          <w:spacing w:val="-6"/>
        </w:rPr>
        <w:t xml:space="preserve"> </w:t>
      </w:r>
      <w:r>
        <w:t>характерных</w:t>
      </w:r>
      <w:r>
        <w:rPr>
          <w:spacing w:val="-4"/>
        </w:rPr>
        <w:t xml:space="preserve"> </w:t>
      </w:r>
      <w:r>
        <w:t>черт,</w:t>
      </w:r>
      <w:r>
        <w:rPr>
          <w:spacing w:val="-5"/>
        </w:rPr>
        <w:t xml:space="preserve"> </w:t>
      </w:r>
      <w:r>
        <w:t>типичных</w:t>
      </w:r>
      <w:r>
        <w:rPr>
          <w:spacing w:val="-4"/>
        </w:rPr>
        <w:t xml:space="preserve"> </w:t>
      </w:r>
      <w:r>
        <w:t>элементов</w:t>
      </w:r>
      <w:r>
        <w:rPr>
          <w:spacing w:val="-6"/>
        </w:rPr>
        <w:t xml:space="preserve"> </w:t>
      </w:r>
      <w:r>
        <w:t>музыкального</w:t>
      </w:r>
      <w:r>
        <w:rPr>
          <w:spacing w:val="-4"/>
        </w:rPr>
        <w:t xml:space="preserve"> </w:t>
      </w:r>
      <w:r>
        <w:rPr>
          <w:spacing w:val="-2"/>
        </w:rPr>
        <w:t>языка</w:t>
      </w:r>
    </w:p>
    <w:p w:rsidR="00267204" w:rsidRDefault="00CD0299">
      <w:pPr>
        <w:pStyle w:val="a3"/>
        <w:spacing w:before="43" w:line="266" w:lineRule="auto"/>
        <w:ind w:right="841"/>
      </w:pPr>
      <w:r>
        <w:t>(ритм, лад, интонации);</w:t>
      </w:r>
      <w:r>
        <w:rPr>
          <w:spacing w:val="-3"/>
        </w:rPr>
        <w:t xml:space="preserve"> </w:t>
      </w: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 исполнения и звучания народных инструментов; определение на слух тембров инструментов; классификация</w:t>
      </w:r>
      <w:r>
        <w:rPr>
          <w:spacing w:val="-2"/>
        </w:rPr>
        <w:t xml:space="preserve"> </w:t>
      </w:r>
      <w:r>
        <w:t>на</w:t>
      </w:r>
      <w:r>
        <w:rPr>
          <w:spacing w:val="-3"/>
        </w:rPr>
        <w:t xml:space="preserve"> </w:t>
      </w:r>
      <w:r>
        <w:t>группы духовых, ударных, струнных; музыкальная викторина</w:t>
      </w:r>
      <w:r>
        <w:rPr>
          <w:spacing w:val="-3"/>
        </w:rPr>
        <w:t xml:space="preserve"> </w:t>
      </w:r>
      <w:r>
        <w:t>на</w:t>
      </w:r>
      <w:r>
        <w:rPr>
          <w:spacing w:val="-3"/>
        </w:rPr>
        <w:t xml:space="preserve"> </w:t>
      </w:r>
      <w:r>
        <w:t>знание тембров народных инструментов; двигательная игра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 прослеживание их по нотной записи; творческие, исследовательские проекты,</w:t>
      </w:r>
      <w:r>
        <w:rPr>
          <w:spacing w:val="-1"/>
        </w:rPr>
        <w:t xml:space="preserve"> </w:t>
      </w:r>
      <w:r>
        <w:t>школьные фестивали,</w:t>
      </w:r>
      <w:r>
        <w:rPr>
          <w:spacing w:val="-1"/>
        </w:rPr>
        <w:t xml:space="preserve"> </w:t>
      </w:r>
      <w:r>
        <w:t>посвящѐнные музыкальной культуре народов мира.</w:t>
      </w:r>
    </w:p>
    <w:p w:rsidR="00267204" w:rsidRDefault="00CD0299">
      <w:pPr>
        <w:pStyle w:val="a3"/>
        <w:spacing w:before="22"/>
        <w:ind w:left="2127" w:firstLine="0"/>
      </w:pPr>
      <w:r>
        <w:t>Музыка</w:t>
      </w:r>
      <w:r>
        <w:rPr>
          <w:spacing w:val="-3"/>
        </w:rPr>
        <w:t xml:space="preserve"> </w:t>
      </w:r>
      <w:r>
        <w:t>стран</w:t>
      </w:r>
      <w:r>
        <w:rPr>
          <w:spacing w:val="-3"/>
        </w:rPr>
        <w:t xml:space="preserve"> </w:t>
      </w:r>
      <w:r>
        <w:t>дальнего</w:t>
      </w:r>
      <w:r>
        <w:rPr>
          <w:spacing w:val="-3"/>
        </w:rPr>
        <w:t xml:space="preserve"> </w:t>
      </w:r>
      <w:r>
        <w:rPr>
          <w:spacing w:val="-2"/>
        </w:rPr>
        <w:t>зарубежья</w:t>
      </w:r>
    </w:p>
    <w:p w:rsidR="00267204" w:rsidRDefault="00CD0299">
      <w:pPr>
        <w:pStyle w:val="a3"/>
        <w:spacing w:before="43" w:line="264" w:lineRule="auto"/>
        <w:ind w:right="846"/>
      </w:pPr>
      <w:r>
        <w:t>Содержание: музыка народов Европы. Танцевальный и песенный фольклор европейских</w:t>
      </w:r>
      <w:r>
        <w:rPr>
          <w:spacing w:val="29"/>
        </w:rPr>
        <w:t xml:space="preserve"> </w:t>
      </w:r>
      <w:r>
        <w:t>народов.</w:t>
      </w:r>
      <w:r>
        <w:rPr>
          <w:spacing w:val="29"/>
        </w:rPr>
        <w:t xml:space="preserve"> </w:t>
      </w:r>
      <w:r>
        <w:t>Канон.</w:t>
      </w:r>
      <w:r>
        <w:rPr>
          <w:spacing w:val="29"/>
        </w:rPr>
        <w:t xml:space="preserve"> </w:t>
      </w:r>
      <w:r>
        <w:t>Странствующие</w:t>
      </w:r>
      <w:r>
        <w:rPr>
          <w:spacing w:val="28"/>
        </w:rPr>
        <w:t xml:space="preserve"> </w:t>
      </w:r>
      <w:r>
        <w:t>музыканты.</w:t>
      </w:r>
      <w:r>
        <w:rPr>
          <w:spacing w:val="28"/>
        </w:rPr>
        <w:t xml:space="preserve"> </w:t>
      </w:r>
      <w:r>
        <w:t>Карнавал.</w:t>
      </w:r>
      <w:r>
        <w:rPr>
          <w:spacing w:val="29"/>
        </w:rPr>
        <w:t xml:space="preserve"> </w:t>
      </w:r>
      <w:r>
        <w:t>Музыка</w:t>
      </w:r>
      <w:r>
        <w:rPr>
          <w:spacing w:val="28"/>
        </w:rPr>
        <w:t xml:space="preserve"> </w:t>
      </w:r>
      <w:r>
        <w:t>Испании</w:t>
      </w:r>
      <w:r>
        <w:rPr>
          <w:spacing w:val="30"/>
        </w:rPr>
        <w:t xml:space="preserve"> </w:t>
      </w:r>
      <w:r>
        <w:t>и</w:t>
      </w:r>
    </w:p>
    <w:p w:rsidR="00267204" w:rsidRDefault="00267204">
      <w:pPr>
        <w:pStyle w:val="a3"/>
        <w:spacing w:line="264"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1" w:firstLine="0"/>
      </w:pPr>
      <w:r>
        <w:lastRenderedPageBreak/>
        <w:t>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267204" w:rsidRDefault="00CD0299">
      <w:pPr>
        <w:pStyle w:val="a3"/>
        <w:spacing w:before="7"/>
        <w:ind w:left="2127" w:firstLine="0"/>
        <w:jc w:val="left"/>
      </w:pPr>
      <w:r>
        <w:t>Смешение</w:t>
      </w:r>
      <w:r>
        <w:rPr>
          <w:spacing w:val="-4"/>
        </w:rPr>
        <w:t xml:space="preserve"> </w:t>
      </w:r>
      <w:r>
        <w:t>традиций</w:t>
      </w:r>
      <w:r>
        <w:rPr>
          <w:spacing w:val="-2"/>
        </w:rPr>
        <w:t xml:space="preserve"> </w:t>
      </w:r>
      <w:r>
        <w:t>и</w:t>
      </w:r>
      <w:r>
        <w:rPr>
          <w:spacing w:val="-5"/>
        </w:rPr>
        <w:t xml:space="preserve"> </w:t>
      </w:r>
      <w:r>
        <w:t>культур</w:t>
      </w:r>
      <w:r>
        <w:rPr>
          <w:spacing w:val="-2"/>
        </w:rPr>
        <w:t xml:space="preserve"> </w:t>
      </w:r>
      <w:r>
        <w:t>в</w:t>
      </w:r>
      <w:r>
        <w:rPr>
          <w:spacing w:val="-4"/>
        </w:rPr>
        <w:t xml:space="preserve"> </w:t>
      </w:r>
      <w:r>
        <w:t>музыке</w:t>
      </w:r>
      <w:r>
        <w:rPr>
          <w:spacing w:val="-2"/>
        </w:rPr>
        <w:t xml:space="preserve"> </w:t>
      </w:r>
      <w:r>
        <w:t>Северной</w:t>
      </w:r>
      <w:r>
        <w:rPr>
          <w:spacing w:val="-2"/>
        </w:rPr>
        <w:t xml:space="preserve"> Америки.</w:t>
      </w:r>
    </w:p>
    <w:p w:rsidR="00267204" w:rsidRDefault="00CD0299">
      <w:pPr>
        <w:pStyle w:val="a3"/>
        <w:tabs>
          <w:tab w:val="left" w:pos="3148"/>
          <w:tab w:val="left" w:pos="4169"/>
          <w:tab w:val="left" w:pos="4519"/>
          <w:tab w:val="left" w:pos="5413"/>
          <w:tab w:val="left" w:pos="6502"/>
          <w:tab w:val="left" w:pos="7432"/>
          <w:tab w:val="left" w:pos="9010"/>
          <w:tab w:val="left" w:pos="10204"/>
        </w:tabs>
        <w:spacing w:before="41" w:line="268" w:lineRule="auto"/>
        <w:ind w:right="852"/>
        <w:jc w:val="left"/>
      </w:pPr>
      <w:r>
        <w:rPr>
          <w:spacing w:val="-2"/>
        </w:rPr>
        <w:t>Музыка</w:t>
      </w:r>
      <w:r>
        <w:tab/>
      </w:r>
      <w:r>
        <w:rPr>
          <w:spacing w:val="-2"/>
        </w:rPr>
        <w:t>Японии</w:t>
      </w:r>
      <w:r>
        <w:tab/>
      </w:r>
      <w:r>
        <w:rPr>
          <w:spacing w:val="-10"/>
        </w:rPr>
        <w:t>и</w:t>
      </w:r>
      <w:r>
        <w:tab/>
      </w:r>
      <w:r>
        <w:rPr>
          <w:spacing w:val="-2"/>
        </w:rPr>
        <w:t>Китая.</w:t>
      </w:r>
      <w:r>
        <w:tab/>
      </w:r>
      <w:r>
        <w:rPr>
          <w:spacing w:val="-2"/>
        </w:rPr>
        <w:t>Древние</w:t>
      </w:r>
      <w:r>
        <w:tab/>
      </w:r>
      <w:r>
        <w:rPr>
          <w:spacing w:val="-2"/>
        </w:rPr>
        <w:t>истоки</w:t>
      </w:r>
      <w:r>
        <w:tab/>
      </w:r>
      <w:r>
        <w:rPr>
          <w:spacing w:val="-2"/>
        </w:rPr>
        <w:t>музыкальной</w:t>
      </w:r>
      <w:r>
        <w:tab/>
      </w:r>
      <w:r>
        <w:rPr>
          <w:spacing w:val="-2"/>
        </w:rPr>
        <w:t>культуры</w:t>
      </w:r>
      <w:r>
        <w:tab/>
      </w:r>
      <w:r>
        <w:rPr>
          <w:spacing w:val="-2"/>
        </w:rPr>
        <w:t xml:space="preserve">стран </w:t>
      </w:r>
      <w:r>
        <w:t>ЮгоВосточной Азии. Императорские церемонии, музыкальные инструменты.</w:t>
      </w:r>
    </w:p>
    <w:p w:rsidR="00267204" w:rsidRDefault="00CD0299">
      <w:pPr>
        <w:pStyle w:val="a3"/>
        <w:spacing w:before="13"/>
        <w:ind w:left="2127" w:firstLine="0"/>
        <w:jc w:val="left"/>
      </w:pPr>
      <w:r>
        <w:rPr>
          <w:spacing w:val="-2"/>
        </w:rPr>
        <w:t>Пентатоника.</w:t>
      </w:r>
    </w:p>
    <w:p w:rsidR="00267204" w:rsidRDefault="00CD0299">
      <w:pPr>
        <w:pStyle w:val="a3"/>
        <w:tabs>
          <w:tab w:val="left" w:pos="3172"/>
          <w:tab w:val="left" w:pos="4292"/>
          <w:tab w:val="left" w:pos="5126"/>
          <w:tab w:val="left" w:pos="6807"/>
          <w:tab w:val="left" w:pos="8023"/>
          <w:tab w:val="left" w:pos="8399"/>
          <w:tab w:val="left" w:pos="9778"/>
        </w:tabs>
        <w:spacing w:before="41" w:line="268" w:lineRule="auto"/>
        <w:ind w:right="848"/>
        <w:jc w:val="left"/>
      </w:pPr>
      <w:r>
        <w:rPr>
          <w:spacing w:val="-2"/>
        </w:rPr>
        <w:t>Музыка</w:t>
      </w:r>
      <w:r>
        <w:tab/>
      </w:r>
      <w:r>
        <w:rPr>
          <w:spacing w:val="-2"/>
        </w:rPr>
        <w:t>Средней</w:t>
      </w:r>
      <w:r>
        <w:tab/>
      </w:r>
      <w:r>
        <w:rPr>
          <w:spacing w:val="-2"/>
        </w:rPr>
        <w:t>Азии.</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 xml:space="preserve">народные </w:t>
      </w:r>
      <w:r>
        <w:t>инструменты и современные исполнители Казахстана, Киргизии, и других стран региона.</w:t>
      </w:r>
    </w:p>
    <w:p w:rsidR="00267204" w:rsidRDefault="00CD0299">
      <w:pPr>
        <w:pStyle w:val="a3"/>
        <w:spacing w:before="8" w:line="268" w:lineRule="auto"/>
        <w:ind w:left="2127" w:firstLine="0"/>
        <w:jc w:val="left"/>
      </w:pPr>
      <w:r>
        <w:t>Виды</w:t>
      </w:r>
      <w:r>
        <w:rPr>
          <w:spacing w:val="80"/>
        </w:rPr>
        <w:t xml:space="preserve"> </w:t>
      </w:r>
      <w:r>
        <w:t>деятельности</w:t>
      </w:r>
      <w:r>
        <w:rPr>
          <w:spacing w:val="80"/>
        </w:rPr>
        <w:t xml:space="preserve"> </w:t>
      </w:r>
      <w:r>
        <w:t>обучающихся:</w:t>
      </w:r>
      <w:r>
        <w:rPr>
          <w:spacing w:val="80"/>
        </w:rPr>
        <w:t xml:space="preserve"> </w:t>
      </w:r>
      <w:r>
        <w:t>знакомство</w:t>
      </w:r>
      <w:r>
        <w:rPr>
          <w:spacing w:val="80"/>
        </w:rPr>
        <w:t xml:space="preserve"> </w:t>
      </w:r>
      <w:r>
        <w:t>с</w:t>
      </w:r>
      <w:r>
        <w:rPr>
          <w:spacing w:val="80"/>
        </w:rPr>
        <w:t xml:space="preserve"> </w:t>
      </w:r>
      <w:r>
        <w:t>особенностями</w:t>
      </w:r>
      <w:r>
        <w:rPr>
          <w:spacing w:val="80"/>
        </w:rPr>
        <w:t xml:space="preserve"> </w:t>
      </w:r>
      <w:r>
        <w:t>музыкального фольклора народов других стран;</w:t>
      </w:r>
    </w:p>
    <w:p w:rsidR="00267204" w:rsidRDefault="00CD0299">
      <w:pPr>
        <w:pStyle w:val="a3"/>
        <w:spacing w:before="11"/>
        <w:ind w:firstLine="0"/>
        <w:jc w:val="left"/>
      </w:pPr>
      <w:r>
        <w:t>определение</w:t>
      </w:r>
      <w:r>
        <w:rPr>
          <w:spacing w:val="-6"/>
        </w:rPr>
        <w:t xml:space="preserve"> </w:t>
      </w:r>
      <w:r>
        <w:t>характерных</w:t>
      </w:r>
      <w:r>
        <w:rPr>
          <w:spacing w:val="-4"/>
        </w:rPr>
        <w:t xml:space="preserve"> </w:t>
      </w:r>
      <w:r>
        <w:t>черт,</w:t>
      </w:r>
      <w:r>
        <w:rPr>
          <w:spacing w:val="-5"/>
        </w:rPr>
        <w:t xml:space="preserve"> </w:t>
      </w:r>
      <w:r>
        <w:t>типичных</w:t>
      </w:r>
      <w:r>
        <w:rPr>
          <w:spacing w:val="-4"/>
        </w:rPr>
        <w:t xml:space="preserve"> </w:t>
      </w:r>
      <w:r>
        <w:t>элементов</w:t>
      </w:r>
      <w:r>
        <w:rPr>
          <w:spacing w:val="-6"/>
        </w:rPr>
        <w:t xml:space="preserve"> </w:t>
      </w:r>
      <w:r>
        <w:t>музыкального</w:t>
      </w:r>
      <w:r>
        <w:rPr>
          <w:spacing w:val="-4"/>
        </w:rPr>
        <w:t xml:space="preserve"> </w:t>
      </w:r>
      <w:r>
        <w:rPr>
          <w:spacing w:val="-2"/>
        </w:rPr>
        <w:t>языка</w:t>
      </w:r>
    </w:p>
    <w:p w:rsidR="00267204" w:rsidRDefault="00CD0299">
      <w:pPr>
        <w:pStyle w:val="a3"/>
        <w:spacing w:before="43" w:line="266" w:lineRule="auto"/>
        <w:ind w:right="841"/>
      </w:pPr>
      <w:r>
        <w:t>(ритм, лад, интонации);</w:t>
      </w:r>
      <w:r>
        <w:rPr>
          <w:spacing w:val="-3"/>
        </w:rPr>
        <w:t xml:space="preserve"> </w:t>
      </w: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 исполнения и звучания народных инструментов; определение на слух тембров инструментов; классификация</w:t>
      </w:r>
      <w:r>
        <w:rPr>
          <w:spacing w:val="-2"/>
        </w:rPr>
        <w:t xml:space="preserve"> </w:t>
      </w:r>
      <w:r>
        <w:t>на</w:t>
      </w:r>
      <w:r>
        <w:rPr>
          <w:spacing w:val="-3"/>
        </w:rPr>
        <w:t xml:space="preserve"> </w:t>
      </w:r>
      <w:r>
        <w:t>группы духовых, ударных, струнных; музыкальная викторина</w:t>
      </w:r>
      <w:r>
        <w:rPr>
          <w:spacing w:val="-3"/>
        </w:rPr>
        <w:t xml:space="preserve"> </w:t>
      </w:r>
      <w:r>
        <w:t>на</w:t>
      </w:r>
      <w:r>
        <w:rPr>
          <w:spacing w:val="-3"/>
        </w:rPr>
        <w:t xml:space="preserve"> </w:t>
      </w:r>
      <w:r>
        <w:t>знание тембров народных инструментов; двигательная игра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вариативно: исполнение на ютавишных или духовых инструментах народных мелодий, прослеживание их по нотной записи; творческие, исследовательские проекты,</w:t>
      </w:r>
      <w:r>
        <w:rPr>
          <w:spacing w:val="-1"/>
        </w:rPr>
        <w:t xml:space="preserve"> </w:t>
      </w:r>
      <w:r>
        <w:t>школьные фестивали,</w:t>
      </w:r>
      <w:r>
        <w:rPr>
          <w:spacing w:val="-1"/>
        </w:rPr>
        <w:t xml:space="preserve"> </w:t>
      </w:r>
      <w:r>
        <w:t>посвящѐнные музыкальной культуре народов мира. Диалог культур.</w:t>
      </w:r>
    </w:p>
    <w:p w:rsidR="00267204" w:rsidRDefault="00CD0299">
      <w:pPr>
        <w:pStyle w:val="a3"/>
        <w:spacing w:before="20" w:line="268" w:lineRule="auto"/>
        <w:ind w:right="844"/>
      </w:pPr>
      <w:r>
        <w:t>Содержание: образы, интонации фольклора других народов и стран в музыке отечественных</w:t>
      </w:r>
      <w:r>
        <w:rPr>
          <w:spacing w:val="-2"/>
        </w:rPr>
        <w:t xml:space="preserve"> </w:t>
      </w:r>
      <w:r>
        <w:t>и</w:t>
      </w:r>
      <w:r>
        <w:rPr>
          <w:spacing w:val="-3"/>
        </w:rPr>
        <w:t xml:space="preserve"> </w:t>
      </w:r>
      <w:r>
        <w:t>иностранных</w:t>
      </w:r>
      <w:r>
        <w:rPr>
          <w:spacing w:val="-4"/>
        </w:rPr>
        <w:t xml:space="preserve"> </w:t>
      </w:r>
      <w:r>
        <w:t>композиторов</w:t>
      </w:r>
      <w:r>
        <w:rPr>
          <w:spacing w:val="-4"/>
        </w:rPr>
        <w:t xml:space="preserve"> </w:t>
      </w:r>
      <w:r>
        <w:t>(в</w:t>
      </w:r>
      <w:r>
        <w:rPr>
          <w:spacing w:val="-4"/>
        </w:rPr>
        <w:t xml:space="preserve"> </w:t>
      </w:r>
      <w:r>
        <w:t>том</w:t>
      </w:r>
      <w:r>
        <w:rPr>
          <w:spacing w:val="-3"/>
        </w:rPr>
        <w:t xml:space="preserve"> </w:t>
      </w:r>
      <w:r>
        <w:t>числе</w:t>
      </w:r>
      <w:r>
        <w:rPr>
          <w:spacing w:val="-4"/>
        </w:rPr>
        <w:t xml:space="preserve"> </w:t>
      </w:r>
      <w:r>
        <w:t>образы</w:t>
      </w:r>
      <w:r>
        <w:rPr>
          <w:spacing w:val="-3"/>
        </w:rPr>
        <w:t xml:space="preserve"> </w:t>
      </w:r>
      <w:r>
        <w:t>других</w:t>
      </w:r>
      <w:r>
        <w:rPr>
          <w:spacing w:val="-4"/>
        </w:rPr>
        <w:t xml:space="preserve"> </w:t>
      </w:r>
      <w:r>
        <w:t>культур</w:t>
      </w:r>
      <w:r>
        <w:rPr>
          <w:spacing w:val="-3"/>
        </w:rPr>
        <w:t xml:space="preserve"> </w:t>
      </w:r>
      <w:r>
        <w:t>в</w:t>
      </w:r>
      <w:r>
        <w:rPr>
          <w:spacing w:val="-2"/>
        </w:rPr>
        <w:t xml:space="preserve"> </w:t>
      </w:r>
      <w:r>
        <w:t xml:space="preserve">музыке русских композиторов и русские музыкальные цитаты в творчестве зарубежных </w:t>
      </w:r>
      <w:r>
        <w:rPr>
          <w:spacing w:val="-2"/>
        </w:rPr>
        <w:t>композиторов).</w:t>
      </w:r>
    </w:p>
    <w:p w:rsidR="00267204" w:rsidRDefault="00CD0299">
      <w:pPr>
        <w:pStyle w:val="a3"/>
        <w:spacing w:before="7"/>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6"/>
      </w:pPr>
      <w:r>
        <w:t>знакомство с творчеством композиторов; сравнение их сочинений с народной музыкой;</w:t>
      </w:r>
      <w:r>
        <w:rPr>
          <w:spacing w:val="-2"/>
        </w:rPr>
        <w:t xml:space="preserve"> </w:t>
      </w:r>
      <w:r>
        <w:t>определение</w:t>
      </w:r>
      <w:r>
        <w:rPr>
          <w:spacing w:val="-4"/>
        </w:rPr>
        <w:t xml:space="preserve"> </w:t>
      </w:r>
      <w:r>
        <w:t>формы,</w:t>
      </w:r>
      <w:r>
        <w:rPr>
          <w:spacing w:val="-4"/>
        </w:rPr>
        <w:t xml:space="preserve"> </w:t>
      </w:r>
      <w:r>
        <w:t>принципа</w:t>
      </w:r>
      <w:r>
        <w:rPr>
          <w:spacing w:val="-4"/>
        </w:rPr>
        <w:t xml:space="preserve"> </w:t>
      </w:r>
      <w:r>
        <w:t>развития</w:t>
      </w:r>
      <w:r>
        <w:rPr>
          <w:spacing w:val="-3"/>
        </w:rPr>
        <w:t xml:space="preserve"> </w:t>
      </w:r>
      <w:r>
        <w:t>фольклорного</w:t>
      </w:r>
      <w:r>
        <w:rPr>
          <w:spacing w:val="-3"/>
        </w:rPr>
        <w:t xml:space="preserve"> </w:t>
      </w:r>
      <w:r>
        <w:t>музыкального</w:t>
      </w:r>
      <w:r>
        <w:rPr>
          <w:spacing w:val="-3"/>
        </w:rPr>
        <w:t xml:space="preserve"> </w:t>
      </w:r>
      <w:r>
        <w:t>материала; 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посвящѐнные выдающимся композиторам.</w:t>
      </w:r>
    </w:p>
    <w:p w:rsidR="00267204" w:rsidRDefault="00CD0299">
      <w:pPr>
        <w:pStyle w:val="a3"/>
        <w:spacing w:before="20"/>
        <w:ind w:left="2127" w:firstLine="0"/>
      </w:pPr>
      <w:r>
        <w:t>Модуль</w:t>
      </w:r>
      <w:r>
        <w:rPr>
          <w:spacing w:val="-4"/>
        </w:rPr>
        <w:t xml:space="preserve"> </w:t>
      </w:r>
      <w:r>
        <w:t>№</w:t>
      </w:r>
      <w:r>
        <w:rPr>
          <w:spacing w:val="-4"/>
        </w:rPr>
        <w:t xml:space="preserve"> </w:t>
      </w:r>
      <w:r>
        <w:t>5 «Духовная</w:t>
      </w:r>
      <w:r>
        <w:rPr>
          <w:spacing w:val="-1"/>
        </w:rPr>
        <w:t xml:space="preserve"> </w:t>
      </w:r>
      <w:r>
        <w:rPr>
          <w:spacing w:val="-2"/>
        </w:rPr>
        <w:t>музыка»</w:t>
      </w:r>
    </w:p>
    <w:p w:rsidR="00267204" w:rsidRDefault="00CD0299">
      <w:pPr>
        <w:pStyle w:val="a3"/>
        <w:spacing w:before="41" w:line="266" w:lineRule="auto"/>
        <w:ind w:right="842"/>
      </w:pPr>
      <w:r>
        <w:t>Музыкальная культура России на протяжении нескольких столетий была представлена тремя главными направлениями музыкой народной, духовной и светской. В рамках религиозной культуры были созданы подлинные шедевры музыкального</w:t>
      </w:r>
      <w:r>
        <w:rPr>
          <w:spacing w:val="40"/>
        </w:rPr>
        <w:t xml:space="preserve"> </w:t>
      </w:r>
      <w:r>
        <w:t xml:space="preserve">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w:t>
      </w:r>
      <w:r>
        <w:rPr>
          <w:spacing w:val="-2"/>
        </w:rPr>
        <w:t>модулей.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4"/>
        <w:ind w:left="2127" w:firstLine="0"/>
      </w:pPr>
      <w:r>
        <w:lastRenderedPageBreak/>
        <w:t>Звучание</w:t>
      </w:r>
      <w:r>
        <w:rPr>
          <w:spacing w:val="-6"/>
        </w:rPr>
        <w:t xml:space="preserve"> </w:t>
      </w:r>
      <w:r>
        <w:rPr>
          <w:spacing w:val="-2"/>
        </w:rPr>
        <w:t>храма.</w:t>
      </w:r>
    </w:p>
    <w:p w:rsidR="00267204" w:rsidRDefault="00CD0299">
      <w:pPr>
        <w:pStyle w:val="a3"/>
        <w:spacing w:before="41" w:line="268" w:lineRule="auto"/>
        <w:ind w:right="844"/>
      </w:pPr>
      <w:r>
        <w:t>Содержание: колокола, колокольные звоны (благовест, трезвон и другие), звонарские приговорки. Колокольность в музыке русских композиторов.</w:t>
      </w:r>
    </w:p>
    <w:p w:rsidR="00267204" w:rsidRDefault="00CD0299">
      <w:pPr>
        <w:pStyle w:val="a3"/>
        <w:spacing w:before="1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39"/>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w:t>
      </w:r>
    </w:p>
    <w:p w:rsidR="00267204" w:rsidRDefault="00CD0299">
      <w:pPr>
        <w:pStyle w:val="a3"/>
        <w:spacing w:before="16" w:line="266" w:lineRule="auto"/>
        <w:ind w:right="838"/>
      </w:pPr>
      <w:r>
        <w:t>М.И. Глинки, СВ. Рахманинова и другие); 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267204" w:rsidRDefault="00CD0299">
      <w:pPr>
        <w:pStyle w:val="a3"/>
        <w:spacing w:before="21"/>
        <w:ind w:left="2127" w:firstLine="0"/>
      </w:pPr>
      <w:r>
        <w:t>Песни</w:t>
      </w:r>
      <w:r>
        <w:rPr>
          <w:spacing w:val="-3"/>
        </w:rPr>
        <w:t xml:space="preserve"> </w:t>
      </w:r>
      <w:r>
        <w:rPr>
          <w:spacing w:val="-2"/>
        </w:rPr>
        <w:t>верующих.</w:t>
      </w:r>
    </w:p>
    <w:p w:rsidR="00267204" w:rsidRDefault="00CD0299">
      <w:pPr>
        <w:pStyle w:val="a3"/>
        <w:spacing w:before="40" w:line="268" w:lineRule="auto"/>
        <w:ind w:right="844"/>
      </w:pPr>
      <w:r>
        <w:t>Содержание: молитва, хорал, песнопение, духовный стих. Образы духовной</w:t>
      </w:r>
      <w:r>
        <w:rPr>
          <w:spacing w:val="80"/>
        </w:rPr>
        <w:t xml:space="preserve"> </w:t>
      </w:r>
      <w:r>
        <w:t>музыки в творчестве композиторов-классиков. Виды деятельности обучающихся:</w:t>
      </w:r>
    </w:p>
    <w:p w:rsidR="00267204" w:rsidRDefault="00CD0299">
      <w:pPr>
        <w:pStyle w:val="a3"/>
        <w:spacing w:before="9" w:line="268" w:lineRule="auto"/>
        <w:ind w:right="845"/>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вариативно: просмотр документального фильма о значении молитвы; рисование по мотивам прослушанных музыкальных произведений.</w:t>
      </w:r>
    </w:p>
    <w:p w:rsidR="00267204" w:rsidRDefault="00CD0299">
      <w:pPr>
        <w:pStyle w:val="a3"/>
        <w:spacing w:before="3"/>
        <w:ind w:left="2127" w:firstLine="0"/>
      </w:pPr>
      <w:r>
        <w:t>Инструментальная</w:t>
      </w:r>
      <w:r>
        <w:rPr>
          <w:spacing w:val="-5"/>
        </w:rPr>
        <w:t xml:space="preserve"> </w:t>
      </w:r>
      <w:r>
        <w:t>музыка</w:t>
      </w:r>
      <w:r>
        <w:rPr>
          <w:spacing w:val="-4"/>
        </w:rPr>
        <w:t xml:space="preserve"> </w:t>
      </w:r>
      <w:r>
        <w:t>в</w:t>
      </w:r>
      <w:r>
        <w:rPr>
          <w:spacing w:val="-4"/>
        </w:rPr>
        <w:t xml:space="preserve"> </w:t>
      </w:r>
      <w:r>
        <w:rPr>
          <w:spacing w:val="-2"/>
        </w:rPr>
        <w:t>церкви.</w:t>
      </w:r>
    </w:p>
    <w:p w:rsidR="00267204" w:rsidRDefault="00CD0299">
      <w:pPr>
        <w:pStyle w:val="a3"/>
        <w:spacing w:before="46" w:line="278" w:lineRule="auto"/>
        <w:ind w:left="2127" w:right="2335" w:firstLine="0"/>
      </w:pPr>
      <w:r>
        <w:t>Содержание:</w:t>
      </w:r>
      <w:r>
        <w:rPr>
          <w:spacing w:val="-5"/>
        </w:rPr>
        <w:t xml:space="preserve"> </w:t>
      </w:r>
      <w:r>
        <w:t>орган</w:t>
      </w:r>
      <w:r>
        <w:rPr>
          <w:spacing w:val="-5"/>
        </w:rPr>
        <w:t xml:space="preserve"> </w:t>
      </w:r>
      <w:r>
        <w:t>и</w:t>
      </w:r>
      <w:r>
        <w:rPr>
          <w:spacing w:val="-4"/>
        </w:rPr>
        <w:t xml:space="preserve"> </w:t>
      </w:r>
      <w:r>
        <w:t>его</w:t>
      </w:r>
      <w:r>
        <w:rPr>
          <w:spacing w:val="-5"/>
        </w:rPr>
        <w:t xml:space="preserve"> </w:t>
      </w:r>
      <w:r>
        <w:t>роль</w:t>
      </w:r>
      <w:r>
        <w:rPr>
          <w:spacing w:val="-5"/>
        </w:rPr>
        <w:t xml:space="preserve"> </w:t>
      </w:r>
      <w:r>
        <w:t>в</w:t>
      </w:r>
      <w:r>
        <w:rPr>
          <w:spacing w:val="-5"/>
        </w:rPr>
        <w:t xml:space="preserve"> </w:t>
      </w:r>
      <w:r>
        <w:t>богослужении.</w:t>
      </w:r>
      <w:r>
        <w:rPr>
          <w:spacing w:val="-5"/>
        </w:rPr>
        <w:t xml:space="preserve"> </w:t>
      </w:r>
      <w:r>
        <w:t>Творчество</w:t>
      </w:r>
      <w:r>
        <w:rPr>
          <w:spacing w:val="-4"/>
        </w:rPr>
        <w:t xml:space="preserve"> </w:t>
      </w:r>
      <w:r>
        <w:t>И.С.</w:t>
      </w:r>
      <w:r>
        <w:rPr>
          <w:spacing w:val="-5"/>
        </w:rPr>
        <w:t xml:space="preserve"> </w:t>
      </w:r>
      <w:r>
        <w:t>Баха. Виды деятельности обучающихся:</w:t>
      </w:r>
    </w:p>
    <w:p w:rsidR="00267204" w:rsidRDefault="00CD0299">
      <w:pPr>
        <w:pStyle w:val="a3"/>
        <w:spacing w:line="266" w:lineRule="auto"/>
        <w:ind w:right="838"/>
      </w:pPr>
      <w:r>
        <w:t>чтение учебных и художественных текстов, посвящѐнных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 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w:t>
      </w:r>
      <w:r>
        <w:rPr>
          <w:spacing w:val="40"/>
        </w:rPr>
        <w:t xml:space="preserve"> </w:t>
      </w:r>
      <w:r>
        <w:t>на основе музыкальных впечатлений от восприятия органной музыки.</w:t>
      </w:r>
    </w:p>
    <w:p w:rsidR="00267204" w:rsidRDefault="00CD0299">
      <w:pPr>
        <w:pStyle w:val="a3"/>
        <w:spacing w:before="20"/>
        <w:ind w:left="2127" w:firstLine="0"/>
      </w:pPr>
      <w:r>
        <w:t>Искусство</w:t>
      </w:r>
      <w:r>
        <w:rPr>
          <w:spacing w:val="-5"/>
        </w:rPr>
        <w:t xml:space="preserve"> </w:t>
      </w:r>
      <w:r>
        <w:t>Русской</w:t>
      </w:r>
      <w:r>
        <w:rPr>
          <w:spacing w:val="-4"/>
        </w:rPr>
        <w:t xml:space="preserve"> </w:t>
      </w:r>
      <w:r>
        <w:t>православной</w:t>
      </w:r>
      <w:r>
        <w:rPr>
          <w:spacing w:val="-4"/>
        </w:rPr>
        <w:t xml:space="preserve"> </w:t>
      </w:r>
      <w:r>
        <w:rPr>
          <w:spacing w:val="-2"/>
        </w:rPr>
        <w:t>церкви.</w:t>
      </w:r>
    </w:p>
    <w:p w:rsidR="00267204" w:rsidRDefault="00CD0299">
      <w:pPr>
        <w:pStyle w:val="a3"/>
        <w:spacing w:before="41" w:line="268" w:lineRule="auto"/>
        <w:ind w:right="846"/>
      </w:pPr>
      <w:r>
        <w:t>Содержание: музыка в православном храме. Традиции исполнения, жанры</w:t>
      </w:r>
      <w:r>
        <w:rPr>
          <w:spacing w:val="40"/>
        </w:rPr>
        <w:t xml:space="preserve"> </w:t>
      </w:r>
      <w:r>
        <w:t>(тропарь, стихира, величание и другие). Музыка и живопись, посвящѐнные святым.</w:t>
      </w:r>
    </w:p>
    <w:p w:rsidR="00267204" w:rsidRDefault="00CD0299">
      <w:pPr>
        <w:pStyle w:val="a3"/>
        <w:spacing w:before="10" w:line="266" w:lineRule="auto"/>
        <w:ind w:right="846"/>
      </w:pPr>
      <w:r>
        <w:t>Образы Христа, Богородицы. Виды деятельности обучающихся: разучивание, исполнение вокальных произведений религиозной тематики, сравнение церковных мелодий</w:t>
      </w:r>
      <w:r>
        <w:rPr>
          <w:spacing w:val="79"/>
        </w:rPr>
        <w:t xml:space="preserve"> </w:t>
      </w:r>
      <w:r>
        <w:t>и</w:t>
      </w:r>
      <w:r>
        <w:rPr>
          <w:spacing w:val="77"/>
        </w:rPr>
        <w:t xml:space="preserve"> </w:t>
      </w:r>
      <w:r>
        <w:t>народных</w:t>
      </w:r>
      <w:r>
        <w:rPr>
          <w:spacing w:val="78"/>
        </w:rPr>
        <w:t xml:space="preserve"> </w:t>
      </w:r>
      <w:r>
        <w:t>песен,</w:t>
      </w:r>
      <w:r>
        <w:rPr>
          <w:spacing w:val="78"/>
        </w:rPr>
        <w:t xml:space="preserve"> </w:t>
      </w:r>
      <w:r>
        <w:t>мелодий</w:t>
      </w:r>
      <w:r>
        <w:rPr>
          <w:spacing w:val="79"/>
        </w:rPr>
        <w:t xml:space="preserve"> </w:t>
      </w:r>
      <w:r>
        <w:t>светской</w:t>
      </w:r>
      <w:r>
        <w:rPr>
          <w:spacing w:val="79"/>
        </w:rPr>
        <w:t xml:space="preserve"> </w:t>
      </w:r>
      <w:r>
        <w:t>музыки;</w:t>
      </w:r>
      <w:r>
        <w:rPr>
          <w:spacing w:val="79"/>
        </w:rPr>
        <w:t xml:space="preserve"> </w:t>
      </w:r>
      <w:r>
        <w:t>прослеживание</w:t>
      </w:r>
      <w:r>
        <w:rPr>
          <w:spacing w:val="77"/>
        </w:rPr>
        <w:t xml:space="preserve"> </w:t>
      </w:r>
      <w:r>
        <w:t>исполняемых</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left="808" w:right="845" w:firstLine="0"/>
        <w:jc w:val="right"/>
      </w:pPr>
      <w:r>
        <w:lastRenderedPageBreak/>
        <w:t>мелодий</w:t>
      </w:r>
      <w:r>
        <w:rPr>
          <w:spacing w:val="40"/>
        </w:rPr>
        <w:t xml:space="preserve"> </w:t>
      </w:r>
      <w:r>
        <w:t>по</w:t>
      </w:r>
      <w:r>
        <w:rPr>
          <w:spacing w:val="39"/>
        </w:rPr>
        <w:t xml:space="preserve"> </w:t>
      </w:r>
      <w:r>
        <w:t>нотной</w:t>
      </w:r>
      <w:r>
        <w:rPr>
          <w:spacing w:val="40"/>
        </w:rPr>
        <w:t xml:space="preserve"> </w:t>
      </w:r>
      <w:r>
        <w:t>записи;</w:t>
      </w:r>
      <w:r>
        <w:rPr>
          <w:spacing w:val="40"/>
        </w:rPr>
        <w:t xml:space="preserve"> </w:t>
      </w:r>
      <w:r>
        <w:t>анализ</w:t>
      </w:r>
      <w:r>
        <w:rPr>
          <w:spacing w:val="40"/>
        </w:rPr>
        <w:t xml:space="preserve"> </w:t>
      </w:r>
      <w:r>
        <w:t>типа</w:t>
      </w:r>
      <w:r>
        <w:rPr>
          <w:spacing w:val="39"/>
        </w:rPr>
        <w:t xml:space="preserve"> </w:t>
      </w:r>
      <w:r>
        <w:t>мелодического</w:t>
      </w:r>
      <w:r>
        <w:rPr>
          <w:spacing w:val="39"/>
        </w:rPr>
        <w:t xml:space="preserve"> </w:t>
      </w:r>
      <w:r>
        <w:t>движения,</w:t>
      </w:r>
      <w:r>
        <w:rPr>
          <w:spacing w:val="39"/>
        </w:rPr>
        <w:t xml:space="preserve"> </w:t>
      </w:r>
      <w:r>
        <w:t>особенностей</w:t>
      </w:r>
      <w:r>
        <w:rPr>
          <w:spacing w:val="40"/>
        </w:rPr>
        <w:t xml:space="preserve"> </w:t>
      </w:r>
      <w:r>
        <w:t>ритма, темпа,</w:t>
      </w:r>
      <w:r>
        <w:rPr>
          <w:spacing w:val="-7"/>
        </w:rPr>
        <w:t xml:space="preserve"> </w:t>
      </w:r>
      <w:r>
        <w:t>динамики;</w:t>
      </w:r>
      <w:r>
        <w:rPr>
          <w:spacing w:val="-5"/>
        </w:rPr>
        <w:t xml:space="preserve"> </w:t>
      </w:r>
      <w:r>
        <w:t>сопоставление</w:t>
      </w:r>
      <w:r>
        <w:rPr>
          <w:spacing w:val="-6"/>
        </w:rPr>
        <w:t xml:space="preserve"> </w:t>
      </w:r>
      <w:r>
        <w:t>произведений</w:t>
      </w:r>
      <w:r>
        <w:rPr>
          <w:spacing w:val="-6"/>
        </w:rPr>
        <w:t xml:space="preserve"> </w:t>
      </w:r>
      <w:r>
        <w:t>музыки</w:t>
      </w:r>
      <w:r>
        <w:rPr>
          <w:spacing w:val="1"/>
        </w:rPr>
        <w:t xml:space="preserve"> </w:t>
      </w:r>
      <w:r>
        <w:t>и</w:t>
      </w:r>
      <w:r>
        <w:rPr>
          <w:spacing w:val="-5"/>
        </w:rPr>
        <w:t xml:space="preserve"> </w:t>
      </w:r>
      <w:r>
        <w:t>живописи,</w:t>
      </w:r>
      <w:r>
        <w:rPr>
          <w:spacing w:val="-5"/>
        </w:rPr>
        <w:t xml:space="preserve"> </w:t>
      </w:r>
      <w:r>
        <w:t>посвящѐнных</w:t>
      </w:r>
      <w:r>
        <w:rPr>
          <w:spacing w:val="-3"/>
        </w:rPr>
        <w:t xml:space="preserve"> </w:t>
      </w:r>
      <w:r>
        <w:rPr>
          <w:spacing w:val="-2"/>
        </w:rPr>
        <w:t>святым,</w:t>
      </w:r>
    </w:p>
    <w:p w:rsidR="00267204" w:rsidRDefault="00CD0299">
      <w:pPr>
        <w:pStyle w:val="a3"/>
        <w:spacing w:before="8" w:line="268" w:lineRule="auto"/>
        <w:ind w:right="845"/>
      </w:pPr>
      <w:r>
        <w:t>Христу, Богородице; вариативно: посещение храма; поиск в Интернете</w:t>
      </w:r>
      <w:r>
        <w:rPr>
          <w:spacing w:val="40"/>
        </w:rPr>
        <w:t xml:space="preserve"> </w:t>
      </w:r>
      <w:r>
        <w:t>информации о Крещении</w:t>
      </w:r>
    </w:p>
    <w:p w:rsidR="00267204" w:rsidRDefault="00CD0299">
      <w:pPr>
        <w:pStyle w:val="a3"/>
        <w:spacing w:before="11" w:line="280" w:lineRule="auto"/>
        <w:ind w:left="2127" w:right="6966" w:firstLine="0"/>
      </w:pPr>
      <w:r>
        <w:t>Руси,</w:t>
      </w:r>
      <w:r>
        <w:rPr>
          <w:spacing w:val="-12"/>
        </w:rPr>
        <w:t xml:space="preserve"> </w:t>
      </w:r>
      <w:r>
        <w:t>святых,</w:t>
      </w:r>
      <w:r>
        <w:rPr>
          <w:spacing w:val="-12"/>
        </w:rPr>
        <w:t xml:space="preserve"> </w:t>
      </w:r>
      <w:r>
        <w:t>об</w:t>
      </w:r>
      <w:r>
        <w:rPr>
          <w:spacing w:val="-12"/>
        </w:rPr>
        <w:t xml:space="preserve"> </w:t>
      </w:r>
      <w:r>
        <w:t>иконах. Религиозные</w:t>
      </w:r>
      <w:r>
        <w:rPr>
          <w:spacing w:val="-7"/>
        </w:rPr>
        <w:t xml:space="preserve"> </w:t>
      </w:r>
      <w:r>
        <w:rPr>
          <w:spacing w:val="-2"/>
        </w:rPr>
        <w:t>праздники.</w:t>
      </w:r>
    </w:p>
    <w:p w:rsidR="00267204" w:rsidRDefault="00CD0299">
      <w:pPr>
        <w:pStyle w:val="a3"/>
        <w:spacing w:line="266" w:lineRule="auto"/>
        <w:ind w:right="844"/>
      </w:pPr>
      <w:r>
        <w:t>Содержание: праздничная служба, вокальная (в том числе хоровая) музыка религиозного содержания (по выбору: на</w:t>
      </w:r>
      <w:r>
        <w:rPr>
          <w:spacing w:val="-1"/>
        </w:rPr>
        <w:t xml:space="preserve"> </w:t>
      </w:r>
      <w:r>
        <w:t>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67204" w:rsidRDefault="00CD0299">
      <w:pPr>
        <w:pStyle w:val="a3"/>
        <w:spacing w:before="14"/>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0" w:line="268" w:lineRule="auto"/>
        <w:ind w:right="843"/>
      </w:pPr>
      <w:r>
        <w:t>слушание музыкальных фрагментов праздничных богослужений, определение характера музыки, еѐ религиозного содержания; разучивание (с использованием нотного текста), исполнение доступных вокальных произведений духовной музыки; вариативно: просмотр фильма, посвящѐнного религиозным</w:t>
      </w:r>
      <w:r>
        <w:rPr>
          <w:spacing w:val="-1"/>
        </w:rPr>
        <w:t xml:space="preserve"> </w:t>
      </w:r>
      <w:r>
        <w:t>праздникам; посещение</w:t>
      </w:r>
      <w:r>
        <w:rPr>
          <w:spacing w:val="-1"/>
        </w:rPr>
        <w:t xml:space="preserve"> </w:t>
      </w:r>
      <w:r>
        <w:t>концерта духовной музыки; исследовательские проекты, посвящѐнные музыке религиозных праздников.</w:t>
      </w:r>
    </w:p>
    <w:p w:rsidR="00267204" w:rsidRDefault="00CD0299">
      <w:pPr>
        <w:pStyle w:val="a3"/>
        <w:spacing w:before="5"/>
        <w:ind w:left="2127" w:firstLine="0"/>
      </w:pPr>
      <w:r>
        <w:t>Модуль</w:t>
      </w:r>
      <w:r>
        <w:rPr>
          <w:spacing w:val="-3"/>
        </w:rPr>
        <w:t xml:space="preserve"> </w:t>
      </w:r>
      <w:r>
        <w:t>№</w:t>
      </w:r>
      <w:r>
        <w:rPr>
          <w:spacing w:val="-3"/>
        </w:rPr>
        <w:t xml:space="preserve"> </w:t>
      </w:r>
      <w:r>
        <w:t>6</w:t>
      </w:r>
      <w:r>
        <w:rPr>
          <w:spacing w:val="2"/>
        </w:rPr>
        <w:t xml:space="preserve"> </w:t>
      </w:r>
      <w:r>
        <w:t>«Музыка</w:t>
      </w:r>
      <w:r>
        <w:rPr>
          <w:spacing w:val="-2"/>
        </w:rPr>
        <w:t xml:space="preserve"> </w:t>
      </w:r>
      <w:r>
        <w:t>театра</w:t>
      </w:r>
      <w:r>
        <w:rPr>
          <w:spacing w:val="-3"/>
        </w:rPr>
        <w:t xml:space="preserve"> </w:t>
      </w:r>
      <w:r>
        <w:t>и</w:t>
      </w:r>
      <w:r>
        <w:rPr>
          <w:spacing w:val="-2"/>
        </w:rPr>
        <w:t xml:space="preserve"> кино».</w:t>
      </w:r>
    </w:p>
    <w:p w:rsidR="00267204" w:rsidRDefault="00CD0299">
      <w:pPr>
        <w:pStyle w:val="a3"/>
        <w:spacing w:before="44" w:line="266" w:lineRule="auto"/>
        <w:ind w:right="843"/>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267204" w:rsidRDefault="00CD0299">
      <w:pPr>
        <w:pStyle w:val="a3"/>
        <w:spacing w:before="20"/>
        <w:ind w:left="2127" w:firstLine="0"/>
      </w:pPr>
      <w:r>
        <w:t>Музыкальная</w:t>
      </w:r>
      <w:r>
        <w:rPr>
          <w:spacing w:val="-3"/>
        </w:rPr>
        <w:t xml:space="preserve"> </w:t>
      </w:r>
      <w:r>
        <w:t>сказка</w:t>
      </w:r>
      <w:r>
        <w:rPr>
          <w:spacing w:val="-4"/>
        </w:rPr>
        <w:t xml:space="preserve"> </w:t>
      </w:r>
      <w:r>
        <w:t>на</w:t>
      </w:r>
      <w:r>
        <w:rPr>
          <w:spacing w:val="-3"/>
        </w:rPr>
        <w:t xml:space="preserve"> </w:t>
      </w:r>
      <w:r>
        <w:t>сцене,</w:t>
      </w:r>
      <w:r>
        <w:rPr>
          <w:spacing w:val="-3"/>
        </w:rPr>
        <w:t xml:space="preserve"> </w:t>
      </w:r>
      <w:r>
        <w:t>на</w:t>
      </w:r>
      <w:r>
        <w:rPr>
          <w:spacing w:val="-3"/>
        </w:rPr>
        <w:t xml:space="preserve"> </w:t>
      </w:r>
      <w:r>
        <w:rPr>
          <w:spacing w:val="-2"/>
        </w:rPr>
        <w:t>экране.</w:t>
      </w:r>
    </w:p>
    <w:p w:rsidR="00267204" w:rsidRDefault="00CD0299">
      <w:pPr>
        <w:pStyle w:val="a3"/>
        <w:spacing w:before="43" w:line="278" w:lineRule="auto"/>
        <w:ind w:left="2127" w:right="1858" w:firstLine="0"/>
      </w:pPr>
      <w:r>
        <w:t>Содержание:</w:t>
      </w:r>
      <w:r>
        <w:rPr>
          <w:spacing w:val="-5"/>
        </w:rPr>
        <w:t xml:space="preserve"> </w:t>
      </w:r>
      <w:r>
        <w:t>характеры</w:t>
      </w:r>
      <w:r>
        <w:rPr>
          <w:spacing w:val="-8"/>
        </w:rPr>
        <w:t xml:space="preserve"> </w:t>
      </w:r>
      <w:r>
        <w:t>персонажей,</w:t>
      </w:r>
      <w:r>
        <w:rPr>
          <w:spacing w:val="-5"/>
        </w:rPr>
        <w:t xml:space="preserve"> </w:t>
      </w:r>
      <w:r>
        <w:t>отражѐнные</w:t>
      </w:r>
      <w:r>
        <w:rPr>
          <w:spacing w:val="-7"/>
        </w:rPr>
        <w:t xml:space="preserve"> </w:t>
      </w:r>
      <w:r>
        <w:t>в</w:t>
      </w:r>
      <w:r>
        <w:rPr>
          <w:spacing w:val="-6"/>
        </w:rPr>
        <w:t xml:space="preserve"> </w:t>
      </w:r>
      <w:r>
        <w:t>музыке.</w:t>
      </w:r>
      <w:r>
        <w:rPr>
          <w:spacing w:val="-5"/>
        </w:rPr>
        <w:t xml:space="preserve"> </w:t>
      </w:r>
      <w:r>
        <w:t>Тембр</w:t>
      </w:r>
      <w:r>
        <w:rPr>
          <w:spacing w:val="-5"/>
        </w:rPr>
        <w:t xml:space="preserve"> </w:t>
      </w:r>
      <w:r>
        <w:t>голоса. Соло. Хор, ансамбль.</w:t>
      </w:r>
    </w:p>
    <w:p w:rsidR="00267204" w:rsidRDefault="00CD0299">
      <w:pPr>
        <w:pStyle w:val="a3"/>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8" w:lineRule="auto"/>
        <w:ind w:right="840"/>
      </w:pPr>
      <w: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 вариативно: постановка детской музыкальной сказки, спектакль для родителей; творческий проект «Озвучиваем мультфильм».</w:t>
      </w:r>
    </w:p>
    <w:p w:rsidR="00267204" w:rsidRDefault="00CD0299">
      <w:pPr>
        <w:pStyle w:val="a3"/>
        <w:spacing w:before="27"/>
        <w:ind w:left="2127" w:firstLine="0"/>
      </w:pPr>
      <w:r>
        <w:t>Театр</w:t>
      </w:r>
      <w:r>
        <w:rPr>
          <w:spacing w:val="-2"/>
        </w:rPr>
        <w:t xml:space="preserve"> </w:t>
      </w:r>
      <w:r>
        <w:t>оперы</w:t>
      </w:r>
      <w:r>
        <w:rPr>
          <w:spacing w:val="-2"/>
        </w:rPr>
        <w:t xml:space="preserve"> </w:t>
      </w:r>
      <w:r>
        <w:t>и</w:t>
      </w:r>
      <w:r>
        <w:rPr>
          <w:spacing w:val="-1"/>
        </w:rPr>
        <w:t xml:space="preserve"> </w:t>
      </w:r>
      <w:r>
        <w:rPr>
          <w:spacing w:val="-2"/>
        </w:rPr>
        <w:t>балета.</w:t>
      </w:r>
    </w:p>
    <w:p w:rsidR="00267204" w:rsidRDefault="00CD0299">
      <w:pPr>
        <w:pStyle w:val="a3"/>
        <w:spacing w:before="41" w:line="268" w:lineRule="auto"/>
        <w:ind w:right="846"/>
      </w:pPr>
      <w:r>
        <w:t>Содержание: особенности музыкальных спектаклей. Балет. Опера. Солисты, хор, оркестр, дирижѐр в музыкальном спектакле.</w:t>
      </w:r>
    </w:p>
    <w:p w:rsidR="00267204" w:rsidRDefault="00CD0299">
      <w:pPr>
        <w:pStyle w:val="a3"/>
        <w:spacing w:before="8" w:line="268" w:lineRule="auto"/>
        <w:ind w:left="2127" w:right="846" w:firstLine="0"/>
      </w:pPr>
      <w:r>
        <w:t>Виды деятельности обучающихся: знакомство со знаменитыми музыкальными театрами; просмотр фрагментов</w:t>
      </w:r>
    </w:p>
    <w:p w:rsidR="00267204" w:rsidRDefault="00CD0299">
      <w:pPr>
        <w:pStyle w:val="a3"/>
        <w:spacing w:before="11" w:line="266" w:lineRule="auto"/>
        <w:ind w:right="846" w:firstLine="0"/>
      </w:pPr>
      <w:r>
        <w:t>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4"/>
        <w:ind w:left="2127" w:firstLine="0"/>
      </w:pPr>
      <w:r>
        <w:lastRenderedPageBreak/>
        <w:t>(хора</w:t>
      </w:r>
      <w:r>
        <w:rPr>
          <w:spacing w:val="-1"/>
        </w:rPr>
        <w:t xml:space="preserve"> </w:t>
      </w:r>
      <w:r>
        <w:t>из</w:t>
      </w:r>
      <w:r>
        <w:rPr>
          <w:spacing w:val="1"/>
        </w:rPr>
        <w:t xml:space="preserve"> </w:t>
      </w:r>
      <w:r>
        <w:rPr>
          <w:spacing w:val="-2"/>
        </w:rPr>
        <w:t>оперы);</w:t>
      </w:r>
    </w:p>
    <w:p w:rsidR="00267204" w:rsidRDefault="00CD0299">
      <w:pPr>
        <w:pStyle w:val="a3"/>
        <w:spacing w:before="41" w:line="268" w:lineRule="auto"/>
        <w:ind w:right="843"/>
      </w:pPr>
      <w:r>
        <w:t>«игра в дирижѐра» двигательная импровизация во время слушания оркестрового фрагмента музыкального спектакля; 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267204" w:rsidRDefault="00CD0299">
      <w:pPr>
        <w:pStyle w:val="a3"/>
        <w:spacing w:before="7"/>
        <w:ind w:left="2127" w:firstLine="0"/>
      </w:pPr>
      <w:r>
        <w:t>Балет.</w:t>
      </w:r>
      <w:r>
        <w:rPr>
          <w:spacing w:val="-3"/>
        </w:rPr>
        <w:t xml:space="preserve"> </w:t>
      </w:r>
      <w:r>
        <w:t>Хореография</w:t>
      </w:r>
      <w:r>
        <w:rPr>
          <w:spacing w:val="-2"/>
        </w:rPr>
        <w:t xml:space="preserve"> </w:t>
      </w:r>
      <w:r>
        <w:t>—</w:t>
      </w:r>
      <w:r>
        <w:rPr>
          <w:spacing w:val="-2"/>
        </w:rPr>
        <w:t xml:space="preserve"> </w:t>
      </w:r>
      <w:r>
        <w:t>искусство</w:t>
      </w:r>
      <w:r>
        <w:rPr>
          <w:spacing w:val="-2"/>
        </w:rPr>
        <w:t xml:space="preserve"> танца.</w:t>
      </w:r>
    </w:p>
    <w:p w:rsidR="00267204" w:rsidRDefault="00CD0299">
      <w:pPr>
        <w:pStyle w:val="a3"/>
        <w:spacing w:before="43" w:line="268" w:lineRule="auto"/>
        <w:ind w:right="840"/>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w:t>
      </w:r>
    </w:p>
    <w:p w:rsidR="00267204" w:rsidRDefault="00CD0299">
      <w:pPr>
        <w:pStyle w:val="a3"/>
        <w:spacing w:before="9" w:line="268" w:lineRule="auto"/>
        <w:ind w:left="2112" w:right="3189" w:hanging="708"/>
      </w:pPr>
      <w:r>
        <w:t>Чайковского,</w:t>
      </w:r>
      <w:r>
        <w:rPr>
          <w:spacing w:val="-3"/>
        </w:rPr>
        <w:t xml:space="preserve"> </w:t>
      </w:r>
      <w:r>
        <w:t>СС.</w:t>
      </w:r>
      <w:r>
        <w:rPr>
          <w:spacing w:val="-3"/>
        </w:rPr>
        <w:t xml:space="preserve"> </w:t>
      </w:r>
      <w:r>
        <w:t>Прокофьева,</w:t>
      </w:r>
      <w:r>
        <w:rPr>
          <w:spacing w:val="-3"/>
        </w:rPr>
        <w:t xml:space="preserve"> </w:t>
      </w:r>
      <w:r>
        <w:t>ХИ.</w:t>
      </w:r>
      <w:r>
        <w:rPr>
          <w:spacing w:val="-3"/>
        </w:rPr>
        <w:t xml:space="preserve"> </w:t>
      </w:r>
      <w:r>
        <w:t>Хачатуряна,</w:t>
      </w:r>
      <w:r>
        <w:rPr>
          <w:spacing w:val="-3"/>
        </w:rPr>
        <w:t xml:space="preserve"> </w:t>
      </w:r>
      <w:r>
        <w:t>ВЛ.</w:t>
      </w:r>
      <w:r>
        <w:rPr>
          <w:spacing w:val="-3"/>
        </w:rPr>
        <w:t xml:space="preserve"> </w:t>
      </w:r>
      <w:r>
        <w:t>Гаврилина,</w:t>
      </w:r>
      <w:r>
        <w:rPr>
          <w:spacing w:val="-3"/>
        </w:rPr>
        <w:t xml:space="preserve"> </w:t>
      </w:r>
      <w:r>
        <w:t xml:space="preserve">РК. </w:t>
      </w:r>
      <w:r>
        <w:rPr>
          <w:spacing w:val="-2"/>
        </w:rPr>
        <w:t>Щедрина).</w:t>
      </w:r>
    </w:p>
    <w:p w:rsidR="00267204" w:rsidRDefault="00CD0299">
      <w:pPr>
        <w:pStyle w:val="a3"/>
        <w:spacing w:before="8" w:line="268" w:lineRule="auto"/>
        <w:ind w:right="839"/>
      </w:pPr>
      <w:r>
        <w:t xml:space="preserve">Виды деятельности обучающихся: 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вариативно: пропевание и исполнение ритмической партитуры </w:t>
      </w:r>
      <w:r>
        <w:rPr>
          <w:noProof/>
          <w:spacing w:val="25"/>
          <w:lang w:eastAsia="ru-RU"/>
        </w:rPr>
        <w:drawing>
          <wp:inline distT="0" distB="0" distL="0" distR="0" wp14:anchorId="01D298FE" wp14:editId="0743EEDE">
            <wp:extent cx="94614" cy="889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1" cstate="print"/>
                    <a:stretch>
                      <a:fillRect/>
                    </a:stretch>
                  </pic:blipFill>
                  <pic:spPr>
                    <a:xfrm>
                      <a:off x="0" y="0"/>
                      <a:ext cx="94614" cy="8890"/>
                    </a:xfrm>
                    <a:prstGeom prst="rect">
                      <a:avLst/>
                    </a:prstGeom>
                  </pic:spPr>
                </pic:pic>
              </a:graphicData>
            </a:graphic>
          </wp:inline>
        </w:drawing>
      </w:r>
      <w:r>
        <w:t>аккомпанемента к фрагменту</w:t>
      </w:r>
      <w:r>
        <w:rPr>
          <w:spacing w:val="40"/>
        </w:rPr>
        <w:t xml:space="preserve"> </w:t>
      </w:r>
      <w:r>
        <w:t>балетной музыки; посещение балетного спектакля или</w:t>
      </w:r>
    </w:p>
    <w:p w:rsidR="00267204" w:rsidRDefault="00CD0299">
      <w:pPr>
        <w:pStyle w:val="a3"/>
        <w:spacing w:before="5"/>
        <w:ind w:firstLine="0"/>
      </w:pPr>
      <w:r>
        <w:t>просмотр</w:t>
      </w:r>
      <w:r>
        <w:rPr>
          <w:spacing w:val="-6"/>
        </w:rPr>
        <w:t xml:space="preserve"> </w:t>
      </w:r>
      <w:r>
        <w:t>фильма-</w:t>
      </w:r>
      <w:r>
        <w:rPr>
          <w:spacing w:val="-2"/>
        </w:rPr>
        <w:t>балета;</w:t>
      </w:r>
    </w:p>
    <w:p w:rsidR="00267204" w:rsidRDefault="00CD0299">
      <w:pPr>
        <w:pStyle w:val="a3"/>
        <w:spacing w:before="46"/>
        <w:ind w:left="2127" w:firstLine="0"/>
      </w:pPr>
      <w:r>
        <w:t>Опера.</w:t>
      </w:r>
      <w:r>
        <w:rPr>
          <w:spacing w:val="-3"/>
        </w:rPr>
        <w:t xml:space="preserve"> </w:t>
      </w:r>
      <w:r>
        <w:t>Главные</w:t>
      </w:r>
      <w:r>
        <w:rPr>
          <w:spacing w:val="-4"/>
        </w:rPr>
        <w:t xml:space="preserve"> </w:t>
      </w:r>
      <w:r>
        <w:t>герои</w:t>
      </w:r>
      <w:r>
        <w:rPr>
          <w:spacing w:val="-3"/>
        </w:rPr>
        <w:t xml:space="preserve"> </w:t>
      </w:r>
      <w:r>
        <w:t>и</w:t>
      </w:r>
      <w:r>
        <w:rPr>
          <w:spacing w:val="-2"/>
        </w:rPr>
        <w:t xml:space="preserve"> </w:t>
      </w:r>
      <w:r>
        <w:t>номера</w:t>
      </w:r>
      <w:r>
        <w:rPr>
          <w:spacing w:val="-4"/>
        </w:rPr>
        <w:t xml:space="preserve"> </w:t>
      </w:r>
      <w:r>
        <w:t>оперного</w:t>
      </w:r>
      <w:r>
        <w:rPr>
          <w:spacing w:val="-2"/>
        </w:rPr>
        <w:t xml:space="preserve"> спектакля.</w:t>
      </w:r>
    </w:p>
    <w:p w:rsidR="00267204" w:rsidRDefault="00CD0299">
      <w:pPr>
        <w:pStyle w:val="a3"/>
        <w:spacing w:before="41" w:line="268" w:lineRule="auto"/>
        <w:ind w:right="841"/>
      </w:pPr>
      <w:r>
        <w:t>Содержание: ария, хор, сцена, увертюра оркестровое вступление. Отдельные</w:t>
      </w:r>
      <w:r>
        <w:rPr>
          <w:spacing w:val="40"/>
        </w:rPr>
        <w:t xml:space="preserve"> </w:t>
      </w:r>
      <w:r>
        <w:t xml:space="preserve">номера из опер русских и зарубежных композиторов (по выбору учителя могут быть представлены фрагменты из опер НА. Римского-Корсакова («Садко», «Сказка о царе </w:t>
      </w:r>
      <w:r>
        <w:rPr>
          <w:spacing w:val="-2"/>
        </w:rPr>
        <w:t>Салтане»,</w:t>
      </w:r>
    </w:p>
    <w:p w:rsidR="00267204" w:rsidRDefault="00CD0299">
      <w:pPr>
        <w:pStyle w:val="a3"/>
        <w:spacing w:before="7"/>
        <w:ind w:firstLine="0"/>
      </w:pPr>
      <w:r>
        <w:t>«Снегурочка»),</w:t>
      </w:r>
      <w:r>
        <w:rPr>
          <w:spacing w:val="-4"/>
        </w:rPr>
        <w:t xml:space="preserve"> </w:t>
      </w:r>
      <w:r>
        <w:t>М.И.</w:t>
      </w:r>
      <w:r>
        <w:rPr>
          <w:spacing w:val="-3"/>
        </w:rPr>
        <w:t xml:space="preserve"> </w:t>
      </w:r>
      <w:r>
        <w:t>Глинки</w:t>
      </w:r>
      <w:r>
        <w:rPr>
          <w:spacing w:val="-3"/>
        </w:rPr>
        <w:t xml:space="preserve"> </w:t>
      </w:r>
      <w:r>
        <w:t>(«Руслан</w:t>
      </w:r>
      <w:r>
        <w:rPr>
          <w:spacing w:val="-3"/>
        </w:rPr>
        <w:t xml:space="preserve"> </w:t>
      </w:r>
      <w:r>
        <w:t>и</w:t>
      </w:r>
      <w:r>
        <w:rPr>
          <w:spacing w:val="-3"/>
        </w:rPr>
        <w:t xml:space="preserve"> </w:t>
      </w:r>
      <w:r>
        <w:rPr>
          <w:spacing w:val="-2"/>
        </w:rPr>
        <w:t>Людмила»),</w:t>
      </w:r>
    </w:p>
    <w:p w:rsidR="00267204" w:rsidRDefault="00CD0299">
      <w:pPr>
        <w:pStyle w:val="a3"/>
        <w:spacing w:before="43" w:line="280" w:lineRule="auto"/>
        <w:ind w:left="2127" w:right="2206" w:firstLine="0"/>
      </w:pPr>
      <w:r>
        <w:t>КВ.</w:t>
      </w:r>
      <w:r>
        <w:rPr>
          <w:spacing w:val="-5"/>
        </w:rPr>
        <w:t xml:space="preserve"> </w:t>
      </w:r>
      <w:r>
        <w:t>Глюка</w:t>
      </w:r>
      <w:r>
        <w:rPr>
          <w:spacing w:val="-6"/>
        </w:rPr>
        <w:t xml:space="preserve"> </w:t>
      </w:r>
      <w:r>
        <w:t>(«Орфей</w:t>
      </w:r>
      <w:r>
        <w:rPr>
          <w:spacing w:val="-5"/>
        </w:rPr>
        <w:t xml:space="preserve"> </w:t>
      </w:r>
      <w:r>
        <w:t>и</w:t>
      </w:r>
      <w:r>
        <w:rPr>
          <w:spacing w:val="-5"/>
        </w:rPr>
        <w:t xml:space="preserve"> </w:t>
      </w:r>
      <w:r>
        <w:t>Эвридика»),</w:t>
      </w:r>
      <w:r>
        <w:rPr>
          <w:spacing w:val="-4"/>
        </w:rPr>
        <w:t xml:space="preserve"> </w:t>
      </w:r>
      <w:r>
        <w:t>Дж.</w:t>
      </w:r>
      <w:r>
        <w:rPr>
          <w:spacing w:val="-5"/>
        </w:rPr>
        <w:t xml:space="preserve"> </w:t>
      </w:r>
      <w:r>
        <w:t>Верди</w:t>
      </w:r>
      <w:r>
        <w:rPr>
          <w:spacing w:val="-4"/>
        </w:rPr>
        <w:t xml:space="preserve"> </w:t>
      </w:r>
      <w:r>
        <w:t>и</w:t>
      </w:r>
      <w:r>
        <w:rPr>
          <w:spacing w:val="-5"/>
        </w:rPr>
        <w:t xml:space="preserve"> </w:t>
      </w:r>
      <w:r>
        <w:t>других</w:t>
      </w:r>
      <w:r>
        <w:rPr>
          <w:spacing w:val="-3"/>
        </w:rPr>
        <w:t xml:space="preserve"> </w:t>
      </w:r>
      <w:r>
        <w:t>композиторов). Виды деятельности обучающихся:</w:t>
      </w:r>
    </w:p>
    <w:p w:rsidR="00267204" w:rsidRDefault="00CD0299">
      <w:pPr>
        <w:pStyle w:val="a3"/>
        <w:spacing w:line="271" w:lineRule="exact"/>
        <w:ind w:left="2127" w:firstLine="0"/>
      </w:pPr>
      <w:r>
        <w:t>слушание</w:t>
      </w:r>
      <w:r>
        <w:rPr>
          <w:spacing w:val="-5"/>
        </w:rPr>
        <w:t xml:space="preserve"> </w:t>
      </w:r>
      <w:r>
        <w:t>фрагментов</w:t>
      </w:r>
      <w:r>
        <w:rPr>
          <w:spacing w:val="-4"/>
        </w:rPr>
        <w:t xml:space="preserve"> опер;</w:t>
      </w:r>
    </w:p>
    <w:p w:rsidR="00267204" w:rsidRDefault="00CD0299">
      <w:pPr>
        <w:pStyle w:val="a3"/>
        <w:spacing w:before="41" w:line="268" w:lineRule="auto"/>
        <w:ind w:right="843"/>
      </w:pPr>
      <w:r>
        <w:t>определение характера музыки сольной партии, роли и выразительных средств оркестрового сопровождения; знакомство с тембрами голосов оперных певцов; освоение терминологии; звучащие тесты и кроссворды на проверку знаний; разучивание, исполнение песни, хора из оперы; рисование героев, сцен из опер; вариативно: просмотр фильма-оперы; постановка детской оперы.</w:t>
      </w:r>
    </w:p>
    <w:p w:rsidR="00267204" w:rsidRDefault="00CD0299">
      <w:pPr>
        <w:pStyle w:val="a3"/>
        <w:spacing w:before="5"/>
        <w:ind w:left="2127" w:firstLine="0"/>
      </w:pPr>
      <w:r>
        <w:t>Сюжет</w:t>
      </w:r>
      <w:r>
        <w:rPr>
          <w:spacing w:val="-5"/>
        </w:rPr>
        <w:t xml:space="preserve"> </w:t>
      </w:r>
      <w:r>
        <w:t>музыкального</w:t>
      </w:r>
      <w:r>
        <w:rPr>
          <w:spacing w:val="-5"/>
        </w:rPr>
        <w:t xml:space="preserve"> </w:t>
      </w:r>
      <w:r>
        <w:rPr>
          <w:spacing w:val="-2"/>
        </w:rPr>
        <w:t>спектакля.</w:t>
      </w:r>
    </w:p>
    <w:p w:rsidR="00267204" w:rsidRDefault="00CD0299">
      <w:pPr>
        <w:pStyle w:val="a3"/>
        <w:spacing w:before="43" w:line="268" w:lineRule="auto"/>
        <w:ind w:right="848"/>
      </w:pPr>
      <w:r>
        <w:t>Содержание: либретто, развитие музыки в соответствии с сюжетом. Действия и сцены в опере и балете. Контрастные образы, лейтмотивы.</w:t>
      </w:r>
    </w:p>
    <w:p w:rsidR="00267204" w:rsidRDefault="00CD0299">
      <w:pPr>
        <w:pStyle w:val="a3"/>
        <w:spacing w:before="1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6" w:lineRule="auto"/>
        <w:ind w:right="838"/>
      </w:pPr>
      <w:r>
        <w:t>знакомство с либретто, структурой музыкального спектакля; рисунок обложки для либретто опер и балетов; анализ выразительных средств, создающих образы главных героев, противоборствующих сторон; наблюдение за музыкальным развитием, характеристика приѐмов, использованных композитором; вокализация, пропевание музыкальных тем, пластическое интонирование оркестровых фрагментов; музыкальная викторина на знание музыки; звучащие и терминологические тесты; вариативно: создание любительского</w:t>
      </w:r>
      <w:r>
        <w:rPr>
          <w:spacing w:val="-3"/>
        </w:rPr>
        <w:t xml:space="preserve"> </w:t>
      </w:r>
      <w:r>
        <w:t>видеофильма</w:t>
      </w:r>
      <w:r>
        <w:rPr>
          <w:spacing w:val="-4"/>
        </w:rPr>
        <w:t xml:space="preserve"> </w:t>
      </w:r>
      <w:r>
        <w:t>на</w:t>
      </w:r>
      <w:r>
        <w:rPr>
          <w:spacing w:val="-4"/>
        </w:rPr>
        <w:t xml:space="preserve"> </w:t>
      </w:r>
      <w:r>
        <w:t>основе</w:t>
      </w:r>
      <w:r>
        <w:rPr>
          <w:spacing w:val="-5"/>
        </w:rPr>
        <w:t xml:space="preserve"> </w:t>
      </w:r>
      <w:r>
        <w:t>выбранного</w:t>
      </w:r>
      <w:r>
        <w:rPr>
          <w:spacing w:val="-3"/>
        </w:rPr>
        <w:t xml:space="preserve"> </w:t>
      </w:r>
      <w:r>
        <w:t>либретто;</w:t>
      </w:r>
      <w:r>
        <w:rPr>
          <w:spacing w:val="-3"/>
        </w:rPr>
        <w:t xml:space="preserve"> </w:t>
      </w:r>
      <w:r>
        <w:t>просмотр</w:t>
      </w:r>
      <w:r>
        <w:rPr>
          <w:spacing w:val="-3"/>
        </w:rPr>
        <w:t xml:space="preserve"> </w:t>
      </w:r>
      <w:r>
        <w:t>фильма-оперы</w:t>
      </w:r>
      <w:r>
        <w:rPr>
          <w:spacing w:val="-3"/>
        </w:rPr>
        <w:t xml:space="preserve"> </w:t>
      </w:r>
      <w:r>
        <w:t xml:space="preserve">или </w:t>
      </w:r>
      <w:r>
        <w:rPr>
          <w:spacing w:val="-2"/>
        </w:rPr>
        <w:t>фильма-балета.</w:t>
      </w:r>
    </w:p>
    <w:p w:rsidR="00267204" w:rsidRDefault="00CD0299">
      <w:pPr>
        <w:pStyle w:val="a3"/>
        <w:spacing w:before="21"/>
        <w:ind w:left="2127" w:firstLine="0"/>
      </w:pPr>
      <w:r>
        <w:t>Оперетта,</w:t>
      </w:r>
      <w:r>
        <w:rPr>
          <w:spacing w:val="-4"/>
        </w:rPr>
        <w:t xml:space="preserve"> </w:t>
      </w:r>
      <w:r>
        <w:rPr>
          <w:spacing w:val="-2"/>
        </w:rPr>
        <w:t>мюзикл.</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2" w:line="268" w:lineRule="auto"/>
        <w:ind w:right="847"/>
      </w:pPr>
      <w:r>
        <w:lastRenderedPageBreak/>
        <w:t>Содержание: история возникновения и особенности жанра. Отдельные номера из оперетт И. Штрауса, И. Кальмана и другие. Виды деятельности обучающихся:</w:t>
      </w:r>
    </w:p>
    <w:p w:rsidR="00267204" w:rsidRDefault="00CD0299">
      <w:pPr>
        <w:pStyle w:val="a3"/>
        <w:spacing w:before="8" w:line="268" w:lineRule="auto"/>
        <w:ind w:right="846"/>
      </w:pPr>
      <w:r>
        <w:t>знакомство</w:t>
      </w:r>
      <w:r>
        <w:rPr>
          <w:spacing w:val="-4"/>
        </w:rPr>
        <w:t xml:space="preserve"> </w:t>
      </w:r>
      <w:r>
        <w:t>с</w:t>
      </w:r>
      <w:r>
        <w:rPr>
          <w:spacing w:val="-6"/>
        </w:rPr>
        <w:t xml:space="preserve"> </w:t>
      </w:r>
      <w:r>
        <w:t>жанрами</w:t>
      </w:r>
      <w:r>
        <w:rPr>
          <w:spacing w:val="-1"/>
        </w:rPr>
        <w:t xml:space="preserve"> </w:t>
      </w:r>
      <w:r>
        <w:t>оперетты,</w:t>
      </w:r>
      <w:r>
        <w:rPr>
          <w:spacing w:val="-4"/>
        </w:rPr>
        <w:t xml:space="preserve"> </w:t>
      </w:r>
      <w:r>
        <w:t>мюзикла;</w:t>
      </w:r>
      <w:r>
        <w:rPr>
          <w:spacing w:val="-4"/>
        </w:rPr>
        <w:t xml:space="preserve"> </w:t>
      </w:r>
      <w:r>
        <w:t>слушание</w:t>
      </w:r>
      <w:r>
        <w:rPr>
          <w:spacing w:val="-5"/>
        </w:rPr>
        <w:t xml:space="preserve"> </w:t>
      </w:r>
      <w:r>
        <w:t>фрагментов</w:t>
      </w:r>
      <w:r>
        <w:rPr>
          <w:spacing w:val="-5"/>
        </w:rPr>
        <w:t xml:space="preserve"> </w:t>
      </w:r>
      <w:r>
        <w:t>из</w:t>
      </w:r>
      <w:r>
        <w:rPr>
          <w:spacing w:val="-4"/>
        </w:rPr>
        <w:t xml:space="preserve"> </w:t>
      </w:r>
      <w:r>
        <w:t>оперетт,</w:t>
      </w:r>
      <w:r>
        <w:rPr>
          <w:spacing w:val="-4"/>
        </w:rPr>
        <w:t xml:space="preserve"> </w:t>
      </w:r>
      <w:r>
        <w:t>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 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267204" w:rsidRDefault="00CD0299">
      <w:pPr>
        <w:pStyle w:val="a3"/>
        <w:spacing w:before="5"/>
        <w:ind w:left="2127" w:firstLine="0"/>
      </w:pPr>
      <w:r>
        <w:t>Кто</w:t>
      </w:r>
      <w:r>
        <w:rPr>
          <w:spacing w:val="-4"/>
        </w:rPr>
        <w:t xml:space="preserve"> </w:t>
      </w:r>
      <w:r>
        <w:t>создаѐт</w:t>
      </w:r>
      <w:r>
        <w:rPr>
          <w:spacing w:val="-4"/>
        </w:rPr>
        <w:t xml:space="preserve"> </w:t>
      </w:r>
      <w:r>
        <w:t>музыкальный</w:t>
      </w:r>
      <w:r>
        <w:rPr>
          <w:spacing w:val="-4"/>
        </w:rPr>
        <w:t xml:space="preserve"> </w:t>
      </w:r>
      <w:r>
        <w:rPr>
          <w:spacing w:val="-2"/>
        </w:rPr>
        <w:t>спектакль?</w:t>
      </w:r>
    </w:p>
    <w:p w:rsidR="00267204" w:rsidRDefault="00CD0299">
      <w:pPr>
        <w:pStyle w:val="a3"/>
        <w:spacing w:before="41" w:line="268" w:lineRule="auto"/>
        <w:ind w:right="845"/>
      </w:pPr>
      <w:r>
        <w:t>Содержание: профессии музыкального театра: дирижѐр, режиссѐр, оперные певцы, балерины и танцовщики, художники и другие.</w:t>
      </w:r>
    </w:p>
    <w:p w:rsidR="00267204" w:rsidRDefault="00CD0299">
      <w:pPr>
        <w:pStyle w:val="a3"/>
        <w:spacing w:before="13"/>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8" w:lineRule="auto"/>
        <w:ind w:right="844"/>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режиссѐров, художников; просмотр фрагментов одного и того же спектакля в разных постановках; обсуждение различий в оформлении, режиссуре; создание эскизов костюмов и декораций</w:t>
      </w:r>
      <w:r>
        <w:rPr>
          <w:spacing w:val="40"/>
        </w:rPr>
        <w:t xml:space="preserve"> </w:t>
      </w:r>
      <w:r>
        <w:t>к одному из изученных музыкальных спектаклей; вариативно: виртуальный квест по музыкальному театру.</w:t>
      </w:r>
    </w:p>
    <w:p w:rsidR="00267204" w:rsidRDefault="00CD0299">
      <w:pPr>
        <w:pStyle w:val="a3"/>
        <w:spacing w:before="3"/>
        <w:ind w:left="2127" w:firstLine="0"/>
      </w:pPr>
      <w:r>
        <w:t>Патриотическая</w:t>
      </w:r>
      <w:r>
        <w:rPr>
          <w:spacing w:val="-5"/>
        </w:rPr>
        <w:t xml:space="preserve"> </w:t>
      </w:r>
      <w:r>
        <w:t>и</w:t>
      </w:r>
      <w:r>
        <w:rPr>
          <w:spacing w:val="-2"/>
        </w:rPr>
        <w:t xml:space="preserve"> </w:t>
      </w:r>
      <w:r>
        <w:t>народная</w:t>
      </w:r>
      <w:r>
        <w:rPr>
          <w:spacing w:val="-2"/>
        </w:rPr>
        <w:t xml:space="preserve"> </w:t>
      </w:r>
      <w:r>
        <w:t>тема</w:t>
      </w:r>
      <w:r>
        <w:rPr>
          <w:spacing w:val="-3"/>
        </w:rPr>
        <w:t xml:space="preserve"> </w:t>
      </w:r>
      <w:r>
        <w:t>в</w:t>
      </w:r>
      <w:r>
        <w:rPr>
          <w:spacing w:val="-2"/>
        </w:rPr>
        <w:t xml:space="preserve"> </w:t>
      </w:r>
      <w:r>
        <w:t>театре</w:t>
      </w:r>
      <w:r>
        <w:rPr>
          <w:spacing w:val="-3"/>
        </w:rPr>
        <w:t xml:space="preserve"> </w:t>
      </w:r>
      <w:r>
        <w:t>и</w:t>
      </w:r>
      <w:r>
        <w:rPr>
          <w:spacing w:val="-2"/>
        </w:rPr>
        <w:t xml:space="preserve"> кино.</w:t>
      </w:r>
    </w:p>
    <w:p w:rsidR="00267204" w:rsidRDefault="00CD0299">
      <w:pPr>
        <w:pStyle w:val="a3"/>
        <w:spacing w:before="41" w:line="266" w:lineRule="auto"/>
        <w:ind w:right="840"/>
      </w:pPr>
      <w:r>
        <w:t>Содержание: история создания, значение музыкально-сценических и экранных произведений, посвящѐнных нашему народу, его истории, теме служения Отечеству. Фрагменты,</w:t>
      </w:r>
      <w:r>
        <w:rPr>
          <w:spacing w:val="54"/>
        </w:rPr>
        <w:t xml:space="preserve"> </w:t>
      </w:r>
      <w:r>
        <w:t>отдельные</w:t>
      </w:r>
      <w:r>
        <w:rPr>
          <w:spacing w:val="55"/>
        </w:rPr>
        <w:t xml:space="preserve"> </w:t>
      </w:r>
      <w:r>
        <w:t>номера</w:t>
      </w:r>
      <w:r>
        <w:rPr>
          <w:spacing w:val="55"/>
        </w:rPr>
        <w:t xml:space="preserve"> </w:t>
      </w:r>
      <w:r>
        <w:t>из</w:t>
      </w:r>
      <w:r>
        <w:rPr>
          <w:spacing w:val="57"/>
        </w:rPr>
        <w:t xml:space="preserve"> </w:t>
      </w:r>
      <w:r>
        <w:t>опер,</w:t>
      </w:r>
      <w:r>
        <w:rPr>
          <w:spacing w:val="57"/>
        </w:rPr>
        <w:t xml:space="preserve"> </w:t>
      </w:r>
      <w:r>
        <w:t>балетов,</w:t>
      </w:r>
      <w:r>
        <w:rPr>
          <w:spacing w:val="56"/>
        </w:rPr>
        <w:t xml:space="preserve"> </w:t>
      </w:r>
      <w:r>
        <w:t>музыки</w:t>
      </w:r>
      <w:r>
        <w:rPr>
          <w:spacing w:val="58"/>
        </w:rPr>
        <w:t xml:space="preserve"> </w:t>
      </w:r>
      <w:r>
        <w:t>к</w:t>
      </w:r>
      <w:r>
        <w:rPr>
          <w:spacing w:val="57"/>
        </w:rPr>
        <w:t xml:space="preserve"> </w:t>
      </w:r>
      <w:r>
        <w:t>фильмам</w:t>
      </w:r>
      <w:r>
        <w:rPr>
          <w:spacing w:val="56"/>
        </w:rPr>
        <w:t xml:space="preserve"> </w:t>
      </w:r>
      <w:r>
        <w:t>(например,</w:t>
      </w:r>
      <w:r>
        <w:rPr>
          <w:spacing w:val="65"/>
        </w:rPr>
        <w:t xml:space="preserve"> </w:t>
      </w:r>
      <w:r>
        <w:rPr>
          <w:spacing w:val="-2"/>
        </w:rPr>
        <w:t>опера</w:t>
      </w:r>
    </w:p>
    <w:p w:rsidR="00267204" w:rsidRDefault="00CD0299">
      <w:pPr>
        <w:pStyle w:val="a3"/>
        <w:spacing w:before="5"/>
        <w:ind w:firstLine="0"/>
        <w:jc w:val="left"/>
      </w:pPr>
      <w:r>
        <w:rPr>
          <w:spacing w:val="-2"/>
        </w:rPr>
        <w:t>«Иван</w:t>
      </w:r>
    </w:p>
    <w:p w:rsidR="00267204" w:rsidRDefault="00CD0299">
      <w:pPr>
        <w:pStyle w:val="a3"/>
        <w:spacing w:before="41" w:line="268" w:lineRule="auto"/>
        <w:ind w:right="783" w:firstLine="0"/>
        <w:jc w:val="left"/>
      </w:pPr>
      <w:r>
        <w:t>Сусанин»</w:t>
      </w:r>
      <w:r>
        <w:rPr>
          <w:spacing w:val="80"/>
        </w:rPr>
        <w:t xml:space="preserve"> </w:t>
      </w:r>
      <w:r>
        <w:t>М.И.</w:t>
      </w:r>
      <w:r>
        <w:rPr>
          <w:spacing w:val="80"/>
        </w:rPr>
        <w:t xml:space="preserve"> </w:t>
      </w:r>
      <w:r>
        <w:t>Глинки,</w:t>
      </w:r>
      <w:r>
        <w:rPr>
          <w:spacing w:val="80"/>
        </w:rPr>
        <w:t xml:space="preserve"> </w:t>
      </w:r>
      <w:r>
        <w:t>опера</w:t>
      </w:r>
      <w:r>
        <w:rPr>
          <w:spacing w:val="80"/>
        </w:rPr>
        <w:t xml:space="preserve"> </w:t>
      </w:r>
      <w:r>
        <w:t>«Война</w:t>
      </w:r>
      <w:r>
        <w:rPr>
          <w:spacing w:val="80"/>
        </w:rPr>
        <w:t xml:space="preserve"> </w:t>
      </w:r>
      <w:r>
        <w:t>и</w:t>
      </w:r>
      <w:r>
        <w:rPr>
          <w:spacing w:val="80"/>
        </w:rPr>
        <w:t xml:space="preserve"> </w:t>
      </w:r>
      <w:r>
        <w:t>мир»,</w:t>
      </w:r>
      <w:r>
        <w:rPr>
          <w:spacing w:val="80"/>
        </w:rPr>
        <w:t xml:space="preserve"> </w:t>
      </w:r>
      <w:r>
        <w:t>музыка</w:t>
      </w:r>
      <w:r>
        <w:rPr>
          <w:spacing w:val="80"/>
        </w:rPr>
        <w:t xml:space="preserve"> </w:t>
      </w:r>
      <w:r>
        <w:t>к</w:t>
      </w:r>
      <w:r>
        <w:rPr>
          <w:spacing w:val="80"/>
        </w:rPr>
        <w:t xml:space="preserve"> </w:t>
      </w:r>
      <w:r>
        <w:t>кинофильму</w:t>
      </w:r>
      <w:r>
        <w:rPr>
          <w:spacing w:val="80"/>
        </w:rPr>
        <w:t xml:space="preserve"> </w:t>
      </w:r>
      <w:r>
        <w:t xml:space="preserve">«Александр </w:t>
      </w:r>
      <w:r>
        <w:rPr>
          <w:spacing w:val="-2"/>
        </w:rPr>
        <w:t>Невский»</w:t>
      </w:r>
    </w:p>
    <w:p w:rsidR="00267204" w:rsidRDefault="00CD0299">
      <w:pPr>
        <w:pStyle w:val="a3"/>
        <w:spacing w:before="14"/>
        <w:ind w:firstLine="0"/>
        <w:jc w:val="left"/>
      </w:pPr>
      <w:r>
        <w:t>СС.</w:t>
      </w:r>
      <w:r>
        <w:rPr>
          <w:spacing w:val="-4"/>
        </w:rPr>
        <w:t xml:space="preserve"> </w:t>
      </w:r>
      <w:r>
        <w:t>Прокофьева,</w:t>
      </w:r>
      <w:r>
        <w:rPr>
          <w:spacing w:val="-1"/>
        </w:rPr>
        <w:t xml:space="preserve"> </w:t>
      </w:r>
      <w:r>
        <w:rPr>
          <w:spacing w:val="-4"/>
        </w:rPr>
        <w:t>оперы</w:t>
      </w:r>
    </w:p>
    <w:p w:rsidR="00267204" w:rsidRDefault="00CD0299">
      <w:pPr>
        <w:pStyle w:val="a3"/>
        <w:spacing w:before="43" w:line="278" w:lineRule="auto"/>
        <w:ind w:left="2127" w:right="4658" w:firstLine="0"/>
        <w:jc w:val="left"/>
      </w:pPr>
      <w:r>
        <w:t>«Борис</w:t>
      </w:r>
      <w:r>
        <w:rPr>
          <w:spacing w:val="-8"/>
        </w:rPr>
        <w:t xml:space="preserve"> </w:t>
      </w:r>
      <w:r>
        <w:t>Годунов»</w:t>
      </w:r>
      <w:r>
        <w:rPr>
          <w:spacing w:val="-14"/>
        </w:rPr>
        <w:t xml:space="preserve"> </w:t>
      </w:r>
      <w:r>
        <w:t>и</w:t>
      </w:r>
      <w:r>
        <w:rPr>
          <w:spacing w:val="-7"/>
        </w:rPr>
        <w:t xml:space="preserve"> </w:t>
      </w:r>
      <w:r>
        <w:t>другие</w:t>
      </w:r>
      <w:r>
        <w:rPr>
          <w:spacing w:val="-8"/>
        </w:rPr>
        <w:t xml:space="preserve"> </w:t>
      </w:r>
      <w:r>
        <w:t>произведения). Виды деятельности обучающихся:</w:t>
      </w:r>
    </w:p>
    <w:p w:rsidR="00267204" w:rsidRDefault="00CD0299">
      <w:pPr>
        <w:pStyle w:val="a3"/>
        <w:spacing w:line="266" w:lineRule="auto"/>
        <w:ind w:right="839"/>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характера героев и событий; проблемная ситуация: зачем нужна серьѐзная музыка;</w:t>
      </w:r>
      <w:r>
        <w:rPr>
          <w:spacing w:val="-1"/>
        </w:rPr>
        <w:t xml:space="preserve"> </w:t>
      </w:r>
      <w:r>
        <w:t>разучивание,</w:t>
      </w:r>
      <w:r>
        <w:rPr>
          <w:spacing w:val="-1"/>
        </w:rPr>
        <w:t xml:space="preserve"> </w:t>
      </w:r>
      <w:r>
        <w:t>исполнение</w:t>
      </w:r>
      <w:r>
        <w:rPr>
          <w:spacing w:val="-2"/>
        </w:rPr>
        <w:t xml:space="preserve"> </w:t>
      </w:r>
      <w:r>
        <w:t>песен о</w:t>
      </w:r>
      <w:r>
        <w:rPr>
          <w:spacing w:val="-1"/>
        </w:rPr>
        <w:t xml:space="preserve"> </w:t>
      </w:r>
      <w:r>
        <w:t>Родине,</w:t>
      </w:r>
      <w:r>
        <w:rPr>
          <w:spacing w:val="-1"/>
        </w:rPr>
        <w:t xml:space="preserve"> </w:t>
      </w:r>
      <w:r>
        <w:t>нашей стране,</w:t>
      </w:r>
      <w:r>
        <w:rPr>
          <w:spacing w:val="-1"/>
        </w:rPr>
        <w:t xml:space="preserve"> </w:t>
      </w:r>
      <w:r>
        <w:t>исторических событиях</w:t>
      </w:r>
      <w:r>
        <w:rPr>
          <w:spacing w:val="-3"/>
        </w:rPr>
        <w:t xml:space="preserve"> </w:t>
      </w:r>
      <w:r>
        <w:t>и подвигах героев; 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267204" w:rsidRDefault="00CD0299">
      <w:pPr>
        <w:pStyle w:val="a3"/>
        <w:spacing w:before="20"/>
        <w:ind w:left="2127" w:firstLine="0"/>
      </w:pPr>
      <w:r>
        <w:t>Модуль</w:t>
      </w:r>
      <w:r>
        <w:rPr>
          <w:spacing w:val="-7"/>
        </w:rPr>
        <w:t xml:space="preserve"> </w:t>
      </w:r>
      <w:r>
        <w:t>№</w:t>
      </w:r>
      <w:r>
        <w:rPr>
          <w:spacing w:val="-6"/>
        </w:rPr>
        <w:t xml:space="preserve"> </w:t>
      </w:r>
      <w:r>
        <w:t>7 «Современная</w:t>
      </w:r>
      <w:r>
        <w:rPr>
          <w:spacing w:val="-5"/>
        </w:rPr>
        <w:t xml:space="preserve"> </w:t>
      </w:r>
      <w:r>
        <w:t>музыкальная</w:t>
      </w:r>
      <w:r>
        <w:rPr>
          <w:spacing w:val="-4"/>
        </w:rPr>
        <w:t xml:space="preserve"> </w:t>
      </w:r>
      <w:r>
        <w:rPr>
          <w:spacing w:val="-2"/>
        </w:rPr>
        <w:t>культура».</w:t>
      </w:r>
    </w:p>
    <w:p w:rsidR="00267204" w:rsidRDefault="00CD0299">
      <w:pPr>
        <w:pStyle w:val="a3"/>
        <w:spacing w:before="41" w:line="266" w:lineRule="auto"/>
        <w:ind w:right="846"/>
      </w:pPr>
      <w:r>
        <w:t>Наряду</w:t>
      </w:r>
      <w:r>
        <w:rPr>
          <w:spacing w:val="-9"/>
        </w:rPr>
        <w:t xml:space="preserve"> </w:t>
      </w:r>
      <w:r>
        <w:t>с</w:t>
      </w:r>
      <w:r>
        <w:rPr>
          <w:spacing w:val="-3"/>
        </w:rPr>
        <w:t xml:space="preserve"> </w:t>
      </w:r>
      <w:r>
        <w:t>важнейшими</w:t>
      </w:r>
      <w:r>
        <w:rPr>
          <w:spacing w:val="-4"/>
        </w:rPr>
        <w:t xml:space="preserve"> </w:t>
      </w:r>
      <w:r>
        <w:t>сферами</w:t>
      </w:r>
      <w:r>
        <w:rPr>
          <w:spacing w:val="-4"/>
        </w:rPr>
        <w:t xml:space="preserve"> </w:t>
      </w:r>
      <w:r>
        <w:t>музыкальной</w:t>
      </w:r>
      <w:r>
        <w:rPr>
          <w:spacing w:val="-4"/>
        </w:rPr>
        <w:t xml:space="preserve"> </w:t>
      </w:r>
      <w:r>
        <w:t>культуры</w:t>
      </w:r>
      <w:r>
        <w:rPr>
          <w:spacing w:val="-3"/>
        </w:rPr>
        <w:t xml:space="preserve"> </w:t>
      </w:r>
      <w:r>
        <w:t>(музыка</w:t>
      </w:r>
      <w:r>
        <w:rPr>
          <w:spacing w:val="-4"/>
        </w:rPr>
        <w:t xml:space="preserve"> </w:t>
      </w:r>
      <w:r>
        <w:t>народная,</w:t>
      </w:r>
      <w:r>
        <w:rPr>
          <w:spacing w:val="-4"/>
        </w:rPr>
        <w:t xml:space="preserve"> </w:t>
      </w:r>
      <w:r>
        <w:t>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w:t>
      </w:r>
      <w:r>
        <w:rPr>
          <w:spacing w:val="-6"/>
        </w:rPr>
        <w:t xml:space="preserve"> </w:t>
      </w:r>
      <w:r>
        <w:t>явлений,</w:t>
      </w:r>
      <w:r>
        <w:rPr>
          <w:spacing w:val="-5"/>
        </w:rPr>
        <w:t xml:space="preserve"> </w:t>
      </w:r>
      <w:r>
        <w:t>персоналий</w:t>
      </w:r>
      <w:r>
        <w:rPr>
          <w:spacing w:val="-5"/>
        </w:rPr>
        <w:t xml:space="preserve"> </w:t>
      </w:r>
      <w:r>
        <w:t>и</w:t>
      </w:r>
      <w:r>
        <w:rPr>
          <w:spacing w:val="-7"/>
        </w:rPr>
        <w:t xml:space="preserve"> </w:t>
      </w:r>
      <w:r>
        <w:t>произведений,</w:t>
      </w:r>
      <w:r>
        <w:rPr>
          <w:spacing w:val="-5"/>
        </w:rPr>
        <w:t xml:space="preserve"> </w:t>
      </w:r>
      <w:r>
        <w:t>действительно</w:t>
      </w:r>
      <w:r>
        <w:rPr>
          <w:spacing w:val="-5"/>
        </w:rPr>
        <w:t xml:space="preserve"> </w:t>
      </w:r>
      <w:r>
        <w:t>достойных</w:t>
      </w:r>
      <w:r>
        <w:rPr>
          <w:spacing w:val="-3"/>
        </w:rPr>
        <w:t xml:space="preserve"> </w:t>
      </w:r>
      <w:r>
        <w:t>внимания,</w:t>
      </w:r>
      <w:r>
        <w:rPr>
          <w:spacing w:val="-5"/>
        </w:rPr>
        <w:t xml:space="preserve"> </w:t>
      </w:r>
      <w:r>
        <w:t>тех, которые</w:t>
      </w:r>
      <w:r>
        <w:rPr>
          <w:spacing w:val="54"/>
          <w:w w:val="150"/>
        </w:rPr>
        <w:t xml:space="preserve"> </w:t>
      </w:r>
      <w:r>
        <w:t>не</w:t>
      </w:r>
      <w:r>
        <w:rPr>
          <w:spacing w:val="58"/>
          <w:w w:val="150"/>
        </w:rPr>
        <w:t xml:space="preserve"> </w:t>
      </w:r>
      <w:r>
        <w:t>забудутся</w:t>
      </w:r>
      <w:r>
        <w:rPr>
          <w:spacing w:val="61"/>
          <w:w w:val="150"/>
        </w:rPr>
        <w:t xml:space="preserve"> </w:t>
      </w:r>
      <w:r>
        <w:t>через</w:t>
      </w:r>
      <w:r>
        <w:rPr>
          <w:spacing w:val="59"/>
          <w:w w:val="150"/>
        </w:rPr>
        <w:t xml:space="preserve"> </w:t>
      </w:r>
      <w:r>
        <w:t>несколько</w:t>
      </w:r>
      <w:r>
        <w:rPr>
          <w:spacing w:val="58"/>
          <w:w w:val="150"/>
        </w:rPr>
        <w:t xml:space="preserve"> </w:t>
      </w:r>
      <w:r>
        <w:t>лет</w:t>
      </w:r>
      <w:r>
        <w:rPr>
          <w:spacing w:val="58"/>
          <w:w w:val="150"/>
        </w:rPr>
        <w:t xml:space="preserve"> </w:t>
      </w:r>
      <w:r>
        <w:t>как</w:t>
      </w:r>
      <w:r>
        <w:rPr>
          <w:spacing w:val="59"/>
          <w:w w:val="150"/>
        </w:rPr>
        <w:t xml:space="preserve"> </w:t>
      </w:r>
      <w:r>
        <w:t>случайное</w:t>
      </w:r>
      <w:r>
        <w:rPr>
          <w:spacing w:val="58"/>
          <w:w w:val="150"/>
        </w:rPr>
        <w:t xml:space="preserve"> </w:t>
      </w:r>
      <w:r>
        <w:t>веяние</w:t>
      </w:r>
      <w:r>
        <w:rPr>
          <w:spacing w:val="58"/>
          <w:w w:val="150"/>
        </w:rPr>
        <w:t xml:space="preserve"> </w:t>
      </w:r>
      <w:r>
        <w:t>моды.</w:t>
      </w:r>
      <w:r>
        <w:rPr>
          <w:spacing w:val="61"/>
          <w:w w:val="150"/>
        </w:rPr>
        <w:t xml:space="preserve"> </w:t>
      </w:r>
      <w:r>
        <w:t>В</w:t>
      </w:r>
      <w:r>
        <w:rPr>
          <w:spacing w:val="57"/>
          <w:w w:val="150"/>
        </w:rPr>
        <w:t xml:space="preserve"> </w:t>
      </w:r>
      <w:r>
        <w:rPr>
          <w:spacing w:val="-2"/>
        </w:rPr>
        <w:t>понятие</w:t>
      </w:r>
    </w:p>
    <w:p w:rsidR="00267204" w:rsidRDefault="00CD0299">
      <w:pPr>
        <w:pStyle w:val="a3"/>
        <w:spacing w:before="4" w:line="266" w:lineRule="auto"/>
        <w:ind w:right="842" w:firstLine="0"/>
      </w:pPr>
      <w:r>
        <w:t>«современная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w:t>
      </w:r>
      <w:r>
        <w:rPr>
          <w:spacing w:val="40"/>
        </w:rPr>
        <w:t xml:space="preserve"> </w:t>
      </w:r>
      <w:r>
        <w:t>музыкальный</w:t>
      </w:r>
      <w:r>
        <w:rPr>
          <w:spacing w:val="41"/>
        </w:rPr>
        <w:t xml:space="preserve"> </w:t>
      </w:r>
      <w:r>
        <w:t>опыт.</w:t>
      </w:r>
      <w:r>
        <w:rPr>
          <w:spacing w:val="40"/>
        </w:rPr>
        <w:t xml:space="preserve"> </w:t>
      </w:r>
      <w:r>
        <w:t>Поэтому</w:t>
      </w:r>
      <w:r>
        <w:rPr>
          <w:spacing w:val="38"/>
        </w:rPr>
        <w:t xml:space="preserve"> </w:t>
      </w:r>
      <w:r>
        <w:t>на</w:t>
      </w:r>
      <w:r>
        <w:rPr>
          <w:spacing w:val="42"/>
        </w:rPr>
        <w:t xml:space="preserve"> </w:t>
      </w:r>
      <w:r>
        <w:t>уровне</w:t>
      </w:r>
      <w:r>
        <w:rPr>
          <w:spacing w:val="39"/>
        </w:rPr>
        <w:t xml:space="preserve"> </w:t>
      </w:r>
      <w:r>
        <w:t>начального</w:t>
      </w:r>
      <w:r>
        <w:rPr>
          <w:spacing w:val="43"/>
        </w:rPr>
        <w:t xml:space="preserve"> </w:t>
      </w:r>
      <w:r>
        <w:t>общего</w:t>
      </w:r>
      <w:r>
        <w:rPr>
          <w:spacing w:val="40"/>
        </w:rPr>
        <w:t xml:space="preserve"> </w:t>
      </w:r>
      <w:r>
        <w:rPr>
          <w:spacing w:val="-2"/>
        </w:rPr>
        <w:t>образования</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0" w:firstLine="0"/>
      </w:pPr>
      <w:r>
        <w:lastRenderedPageBreak/>
        <w:t>необходимо</w:t>
      </w:r>
      <w:r>
        <w:rPr>
          <w:spacing w:val="-1"/>
        </w:rPr>
        <w:t xml:space="preserve"> </w:t>
      </w:r>
      <w:r>
        <w:t>заложить</w:t>
      </w:r>
      <w:r>
        <w:rPr>
          <w:spacing w:val="-2"/>
        </w:rPr>
        <w:t xml:space="preserve"> </w:t>
      </w:r>
      <w:r>
        <w:t>основы</w:t>
      </w:r>
      <w:r>
        <w:rPr>
          <w:spacing w:val="-2"/>
        </w:rPr>
        <w:t xml:space="preserve"> </w:t>
      </w:r>
      <w:r>
        <w:t>для последующего</w:t>
      </w:r>
      <w:r>
        <w:rPr>
          <w:spacing w:val="-1"/>
        </w:rPr>
        <w:t xml:space="preserve"> </w:t>
      </w:r>
      <w:r>
        <w:t>развития</w:t>
      </w:r>
      <w:r>
        <w:rPr>
          <w:spacing w:val="-1"/>
        </w:rPr>
        <w:t xml:space="preserve"> </w:t>
      </w:r>
      <w:r>
        <w:t>в</w:t>
      </w:r>
      <w:r>
        <w:rPr>
          <w:spacing w:val="-1"/>
        </w:rPr>
        <w:t xml:space="preserve"> </w:t>
      </w:r>
      <w:r>
        <w:t>данном</w:t>
      </w:r>
      <w:r>
        <w:rPr>
          <w:spacing w:val="-4"/>
        </w:rPr>
        <w:t xml:space="preserve"> </w:t>
      </w:r>
      <w:r>
        <w:t>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еѐ доступностью детскому восприятию, соблюдать критерии отбора материала с учѐтом требований художественного вкуса, эстетичного вокальнохорового звучания.</w:t>
      </w:r>
    </w:p>
    <w:p w:rsidR="00267204" w:rsidRDefault="00CD0299">
      <w:pPr>
        <w:pStyle w:val="a3"/>
        <w:spacing w:before="20"/>
        <w:ind w:left="2127" w:firstLine="0"/>
      </w:pPr>
      <w:r>
        <w:t>Современные</w:t>
      </w:r>
      <w:r>
        <w:rPr>
          <w:spacing w:val="-6"/>
        </w:rPr>
        <w:t xml:space="preserve"> </w:t>
      </w:r>
      <w:r>
        <w:t>обработки</w:t>
      </w:r>
      <w:r>
        <w:rPr>
          <w:spacing w:val="-4"/>
        </w:rPr>
        <w:t xml:space="preserve"> </w:t>
      </w:r>
      <w:r>
        <w:t>классической</w:t>
      </w:r>
      <w:r>
        <w:rPr>
          <w:spacing w:val="-4"/>
        </w:rPr>
        <w:t xml:space="preserve"> </w:t>
      </w:r>
      <w:r>
        <w:rPr>
          <w:spacing w:val="-2"/>
        </w:rPr>
        <w:t>музыки.</w:t>
      </w:r>
    </w:p>
    <w:p w:rsidR="00267204" w:rsidRDefault="00CD0299">
      <w:pPr>
        <w:pStyle w:val="a3"/>
        <w:spacing w:before="41" w:line="268" w:lineRule="auto"/>
        <w:ind w:right="839"/>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Виды деятельности обучающихся:</w:t>
      </w:r>
    </w:p>
    <w:p w:rsidR="00267204" w:rsidRDefault="00CD0299">
      <w:pPr>
        <w:pStyle w:val="a3"/>
        <w:spacing w:before="9"/>
        <w:ind w:left="2127" w:firstLine="0"/>
      </w:pPr>
      <w:r>
        <w:t>различение</w:t>
      </w:r>
      <w:r>
        <w:rPr>
          <w:spacing w:val="-7"/>
        </w:rPr>
        <w:t xml:space="preserve"> </w:t>
      </w:r>
      <w:r>
        <w:t>музыки</w:t>
      </w:r>
      <w:r>
        <w:rPr>
          <w:spacing w:val="-3"/>
        </w:rPr>
        <w:t xml:space="preserve"> </w:t>
      </w:r>
      <w:r>
        <w:t>классической</w:t>
      </w:r>
      <w:r>
        <w:rPr>
          <w:spacing w:val="-4"/>
        </w:rPr>
        <w:t xml:space="preserve"> </w:t>
      </w:r>
      <w:r>
        <w:t>и</w:t>
      </w:r>
      <w:r>
        <w:rPr>
          <w:spacing w:val="-3"/>
        </w:rPr>
        <w:t xml:space="preserve"> </w:t>
      </w:r>
      <w:r>
        <w:t>еѐ</w:t>
      </w:r>
      <w:r>
        <w:rPr>
          <w:spacing w:val="-5"/>
        </w:rPr>
        <w:t xml:space="preserve"> </w:t>
      </w:r>
      <w:r>
        <w:t>современной</w:t>
      </w:r>
      <w:r>
        <w:rPr>
          <w:spacing w:val="-3"/>
        </w:rPr>
        <w:t xml:space="preserve"> </w:t>
      </w:r>
      <w:r>
        <w:rPr>
          <w:spacing w:val="-2"/>
        </w:rPr>
        <w:t>обработки;</w:t>
      </w:r>
    </w:p>
    <w:p w:rsidR="00267204" w:rsidRDefault="00CD0299">
      <w:pPr>
        <w:pStyle w:val="a3"/>
        <w:spacing w:before="44" w:line="266" w:lineRule="auto"/>
        <w:ind w:right="844"/>
      </w:pPr>
      <w:r>
        <w:t>слушание</w:t>
      </w:r>
      <w:r>
        <w:rPr>
          <w:spacing w:val="-6"/>
        </w:rPr>
        <w:t xml:space="preserve"> </w:t>
      </w:r>
      <w:r>
        <w:t>обработок</w:t>
      </w:r>
      <w:r>
        <w:rPr>
          <w:spacing w:val="-5"/>
        </w:rPr>
        <w:t xml:space="preserve"> </w:t>
      </w:r>
      <w:r>
        <w:t>классической</w:t>
      </w:r>
      <w:r>
        <w:rPr>
          <w:spacing w:val="-2"/>
        </w:rPr>
        <w:t xml:space="preserve"> </w:t>
      </w:r>
      <w:r>
        <w:t>музыки,</w:t>
      </w:r>
      <w:r>
        <w:rPr>
          <w:spacing w:val="-5"/>
        </w:rPr>
        <w:t xml:space="preserve"> </w:t>
      </w:r>
      <w:r>
        <w:t>сравнение</w:t>
      </w:r>
      <w:r>
        <w:rPr>
          <w:spacing w:val="-6"/>
        </w:rPr>
        <w:t xml:space="preserve"> </w:t>
      </w:r>
      <w:r>
        <w:t>их</w:t>
      </w:r>
      <w:r>
        <w:rPr>
          <w:spacing w:val="-3"/>
        </w:rPr>
        <w:t xml:space="preserve"> </w:t>
      </w:r>
      <w:r>
        <w:t>с</w:t>
      </w:r>
      <w:r>
        <w:rPr>
          <w:spacing w:val="-6"/>
        </w:rPr>
        <w:t xml:space="preserve"> </w:t>
      </w:r>
      <w:r>
        <w:t>оригиналом;</w:t>
      </w:r>
      <w:r>
        <w:rPr>
          <w:spacing w:val="-5"/>
        </w:rPr>
        <w:t xml:space="preserve"> </w:t>
      </w:r>
      <w:r>
        <w:t>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Джаз.</w:t>
      </w:r>
    </w:p>
    <w:p w:rsidR="00267204" w:rsidRDefault="00CD0299">
      <w:pPr>
        <w:pStyle w:val="a3"/>
        <w:spacing w:before="15" w:line="266" w:lineRule="auto"/>
        <w:ind w:right="844"/>
      </w:pPr>
      <w:r>
        <w:t xml:space="preserve">Содержание: особенности джаза: импровизационность, ритм. Музыкальные инструменты джаза, особые приѐмы игры на них. Творчество джазовых музыкантов (по выбору учителя могут быть представлены примеры творчества всемирно известных </w:t>
      </w:r>
      <w:r>
        <w:rPr>
          <w:spacing w:val="-2"/>
        </w:rPr>
        <w:t>джазовых).</w:t>
      </w:r>
    </w:p>
    <w:p w:rsidR="00267204" w:rsidRDefault="00CD0299">
      <w:pPr>
        <w:pStyle w:val="a3"/>
        <w:spacing w:before="18"/>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8" w:lineRule="auto"/>
        <w:ind w:right="842"/>
      </w:pPr>
      <w:r>
        <w:t>знакомство с творчеством джазовых музыкантов; узнавание, различение на слух джазовых композиций в отличие от других музыкальных стилей и направлений; определение на слух тембров музыкальных инструментов, исполняющих джазовую композицию; вариативно: разучивание, исполнение песен в джазовых ритмах; сочинение, импровизация ритмического аккомпанемента с джазовым ритмом, синкопами;</w:t>
      </w:r>
      <w:r>
        <w:rPr>
          <w:spacing w:val="40"/>
        </w:rPr>
        <w:t xml:space="preserve"> </w:t>
      </w:r>
      <w:r>
        <w:t>составление плейлиста, коллекции записей джазовых музыкантов.</w:t>
      </w:r>
    </w:p>
    <w:p w:rsidR="00267204" w:rsidRDefault="00CD0299">
      <w:pPr>
        <w:pStyle w:val="a3"/>
        <w:spacing w:before="3"/>
        <w:ind w:left="2127" w:firstLine="0"/>
      </w:pPr>
      <w:r>
        <w:t>Исполнители</w:t>
      </w:r>
      <w:r>
        <w:rPr>
          <w:spacing w:val="-5"/>
        </w:rPr>
        <w:t xml:space="preserve"> </w:t>
      </w:r>
      <w:r>
        <w:t>современной</w:t>
      </w:r>
      <w:r>
        <w:rPr>
          <w:spacing w:val="-5"/>
        </w:rPr>
        <w:t xml:space="preserve"> </w:t>
      </w:r>
      <w:r>
        <w:rPr>
          <w:spacing w:val="-2"/>
        </w:rPr>
        <w:t>музыки.</w:t>
      </w:r>
    </w:p>
    <w:p w:rsidR="00267204" w:rsidRDefault="00CD0299">
      <w:pPr>
        <w:pStyle w:val="a3"/>
        <w:spacing w:before="41" w:line="268" w:lineRule="auto"/>
        <w:ind w:right="840"/>
      </w:pPr>
      <w:r>
        <w:t>Содержание: творчество одного или нескольких исполнителей современной музыки, популярных у молодѐжи.</w:t>
      </w:r>
    </w:p>
    <w:p w:rsidR="00267204" w:rsidRDefault="00CD0299">
      <w:pPr>
        <w:pStyle w:val="a3"/>
        <w:spacing w:before="13"/>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8" w:lineRule="auto"/>
        <w:ind w:right="839"/>
      </w:pPr>
      <w:r>
        <w:t>просмотр видеоклипов современных исполнителей; сравнение их композиций с другими направлениями и стилями (классикой, духовной, народной музыкой);</w:t>
      </w:r>
      <w:r>
        <w:rPr>
          <w:spacing w:val="80"/>
        </w:rPr>
        <w:t xml:space="preserve"> </w:t>
      </w:r>
      <w:r>
        <w:t>вариативно: составление плейлиста, коллекции записей современной музыки для друзей- других обучающихся (для проведения совместного досуга); съѐмка собственного видеоклипа на музыку одной из современных популярных композиций.</w:t>
      </w:r>
    </w:p>
    <w:p w:rsidR="00267204" w:rsidRDefault="00CD0299">
      <w:pPr>
        <w:pStyle w:val="a3"/>
        <w:spacing w:before="6"/>
        <w:ind w:left="2127" w:firstLine="0"/>
      </w:pPr>
      <w:r>
        <w:t>Электронные</w:t>
      </w:r>
      <w:r>
        <w:rPr>
          <w:spacing w:val="-8"/>
        </w:rPr>
        <w:t xml:space="preserve"> </w:t>
      </w:r>
      <w:r>
        <w:t>музыкальные</w:t>
      </w:r>
      <w:r>
        <w:rPr>
          <w:spacing w:val="-7"/>
        </w:rPr>
        <w:t xml:space="preserve"> </w:t>
      </w:r>
      <w:r>
        <w:rPr>
          <w:spacing w:val="-2"/>
        </w:rPr>
        <w:t>инструменты.</w:t>
      </w:r>
    </w:p>
    <w:p w:rsidR="00267204" w:rsidRDefault="00CD0299">
      <w:pPr>
        <w:pStyle w:val="a3"/>
        <w:tabs>
          <w:tab w:val="left" w:pos="2843"/>
          <w:tab w:val="left" w:pos="4363"/>
          <w:tab w:val="left" w:pos="5505"/>
          <w:tab w:val="left" w:pos="6486"/>
          <w:tab w:val="left" w:pos="7776"/>
          <w:tab w:val="left" w:pos="9400"/>
        </w:tabs>
        <w:spacing w:before="43" w:line="273" w:lineRule="auto"/>
        <w:ind w:right="845" w:firstLine="722"/>
        <w:jc w:val="left"/>
      </w:pPr>
      <w:r>
        <w:t xml:space="preserve">Содержание: современные «двойники» классических музыкальных инструментов: </w:t>
      </w:r>
      <w:r>
        <w:rPr>
          <w:spacing w:val="-2"/>
        </w:rPr>
        <w:t>синтезатор,</w:t>
      </w:r>
      <w:r>
        <w:tab/>
      </w:r>
      <w:r>
        <w:rPr>
          <w:spacing w:val="-2"/>
        </w:rPr>
        <w:t>электронная</w:t>
      </w:r>
      <w:r>
        <w:tab/>
      </w:r>
      <w:r>
        <w:rPr>
          <w:spacing w:val="-2"/>
        </w:rPr>
        <w:t>скрипка,</w:t>
      </w:r>
      <w:r>
        <w:tab/>
      </w:r>
      <w:r>
        <w:rPr>
          <w:spacing w:val="-2"/>
        </w:rPr>
        <w:t>гитара,</w:t>
      </w:r>
      <w:r>
        <w:tab/>
      </w:r>
      <w:r>
        <w:rPr>
          <w:spacing w:val="-2"/>
        </w:rPr>
        <w:t>барабаны.</w:t>
      </w:r>
      <w:r>
        <w:tab/>
      </w:r>
      <w:r>
        <w:rPr>
          <w:spacing w:val="-2"/>
        </w:rPr>
        <w:t>Виртуальные</w:t>
      </w:r>
      <w:r>
        <w:tab/>
      </w:r>
      <w:r>
        <w:rPr>
          <w:spacing w:val="-2"/>
        </w:rPr>
        <w:t xml:space="preserve">музыкальные </w:t>
      </w:r>
      <w:r>
        <w:t>инструменты в компьютерных программах.</w:t>
      </w:r>
    </w:p>
    <w:p w:rsidR="00267204" w:rsidRDefault="00CD0299">
      <w:pPr>
        <w:pStyle w:val="a3"/>
        <w:spacing w:before="4"/>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6" w:lineRule="auto"/>
        <w:ind w:right="842"/>
      </w:pPr>
      <w: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w:t>
      </w:r>
      <w:r>
        <w:rPr>
          <w:spacing w:val="61"/>
        </w:rPr>
        <w:t xml:space="preserve">  </w:t>
      </w:r>
      <w:r>
        <w:t>сравнения;</w:t>
      </w:r>
      <w:r>
        <w:rPr>
          <w:spacing w:val="61"/>
        </w:rPr>
        <w:t xml:space="preserve">  </w:t>
      </w:r>
      <w:r>
        <w:t>подбор</w:t>
      </w:r>
      <w:r>
        <w:rPr>
          <w:spacing w:val="61"/>
        </w:rPr>
        <w:t xml:space="preserve">  </w:t>
      </w:r>
      <w:r>
        <w:t>электронных</w:t>
      </w:r>
      <w:r>
        <w:rPr>
          <w:spacing w:val="62"/>
        </w:rPr>
        <w:t xml:space="preserve">  </w:t>
      </w:r>
      <w:r>
        <w:t>тембров</w:t>
      </w:r>
      <w:r>
        <w:rPr>
          <w:spacing w:val="61"/>
        </w:rPr>
        <w:t xml:space="preserve">  </w:t>
      </w:r>
      <w:r>
        <w:t>для</w:t>
      </w:r>
      <w:r>
        <w:rPr>
          <w:spacing w:val="61"/>
        </w:rPr>
        <w:t xml:space="preserve">  </w:t>
      </w:r>
      <w:r>
        <w:t>создания</w:t>
      </w:r>
      <w:r>
        <w:rPr>
          <w:spacing w:val="61"/>
        </w:rPr>
        <w:t xml:space="preserve">  </w:t>
      </w:r>
      <w:r>
        <w:t>музыки</w:t>
      </w:r>
      <w:r>
        <w:rPr>
          <w:spacing w:val="62"/>
        </w:rPr>
        <w:t xml:space="preserve">  </w:t>
      </w:r>
      <w:r>
        <w:t>к</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1" w:firstLine="0"/>
      </w:pPr>
      <w:r>
        <w:lastRenderedPageBreak/>
        <w:t xml:space="preserve">фантастическому фильму; 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Модуль № 8 «Музыкальная </w:t>
      </w:r>
      <w:r>
        <w:rPr>
          <w:spacing w:val="-2"/>
        </w:rPr>
        <w:t>грамота».</w:t>
      </w:r>
    </w:p>
    <w:p w:rsidR="00267204" w:rsidRDefault="00CD0299">
      <w:pPr>
        <w:pStyle w:val="a3"/>
        <w:spacing w:before="16" w:line="266" w:lineRule="auto"/>
        <w:ind w:right="838"/>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ретулярной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67204" w:rsidRDefault="00CD0299">
      <w:pPr>
        <w:pStyle w:val="a3"/>
        <w:spacing w:before="23"/>
        <w:ind w:left="2127" w:firstLine="0"/>
      </w:pPr>
      <w:r>
        <w:t>Весь</w:t>
      </w:r>
      <w:r>
        <w:rPr>
          <w:spacing w:val="-3"/>
        </w:rPr>
        <w:t xml:space="preserve"> </w:t>
      </w:r>
      <w:r>
        <w:t>мир</w:t>
      </w:r>
      <w:r>
        <w:rPr>
          <w:spacing w:val="-2"/>
        </w:rPr>
        <w:t xml:space="preserve"> звучит.</w:t>
      </w:r>
    </w:p>
    <w:p w:rsidR="00267204" w:rsidRDefault="00CD0299">
      <w:pPr>
        <w:pStyle w:val="a3"/>
        <w:spacing w:before="41" w:line="268" w:lineRule="auto"/>
        <w:ind w:right="847"/>
      </w:pPr>
      <w:r>
        <w:t>Содержание: звуки музыкальные и шумовые. Свойства звука: высота, громкость, длительность, тембр.</w:t>
      </w:r>
    </w:p>
    <w:p w:rsidR="00267204" w:rsidRDefault="00CD0299">
      <w:pPr>
        <w:pStyle w:val="a3"/>
        <w:spacing w:before="1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3"/>
      </w:pPr>
      <w: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w:t>
      </w:r>
    </w:p>
    <w:p w:rsidR="00267204" w:rsidRDefault="00CD0299">
      <w:pPr>
        <w:pStyle w:val="a3"/>
        <w:spacing w:before="19"/>
        <w:ind w:left="2127" w:firstLine="0"/>
        <w:jc w:val="left"/>
      </w:pPr>
      <w:r>
        <w:rPr>
          <w:spacing w:val="-2"/>
        </w:rPr>
        <w:t>Звукоряд.</w:t>
      </w:r>
    </w:p>
    <w:p w:rsidR="00267204" w:rsidRDefault="00CD0299">
      <w:pPr>
        <w:pStyle w:val="a3"/>
        <w:spacing w:before="43" w:line="278" w:lineRule="auto"/>
        <w:ind w:left="2127" w:right="2371" w:firstLine="0"/>
        <w:jc w:val="left"/>
      </w:pPr>
      <w:r>
        <w:t>Содержание:</w:t>
      </w:r>
      <w:r>
        <w:rPr>
          <w:spacing w:val="-6"/>
        </w:rPr>
        <w:t xml:space="preserve"> </w:t>
      </w:r>
      <w:r>
        <w:t>нотный</w:t>
      </w:r>
      <w:r>
        <w:rPr>
          <w:spacing w:val="-6"/>
        </w:rPr>
        <w:t xml:space="preserve"> </w:t>
      </w:r>
      <w:r>
        <w:t>стан,</w:t>
      </w:r>
      <w:r>
        <w:rPr>
          <w:spacing w:val="-6"/>
        </w:rPr>
        <w:t xml:space="preserve"> </w:t>
      </w:r>
      <w:r>
        <w:t>скрипичный</w:t>
      </w:r>
      <w:r>
        <w:rPr>
          <w:spacing w:val="-6"/>
        </w:rPr>
        <w:t xml:space="preserve"> </w:t>
      </w:r>
      <w:r>
        <w:t>ключ.</w:t>
      </w:r>
      <w:r>
        <w:rPr>
          <w:spacing w:val="-8"/>
        </w:rPr>
        <w:t xml:space="preserve"> </w:t>
      </w:r>
      <w:r>
        <w:t>Ноты</w:t>
      </w:r>
      <w:r>
        <w:rPr>
          <w:spacing w:val="-6"/>
        </w:rPr>
        <w:t xml:space="preserve"> </w:t>
      </w:r>
      <w:r>
        <w:t>первой</w:t>
      </w:r>
      <w:r>
        <w:rPr>
          <w:spacing w:val="-6"/>
        </w:rPr>
        <w:t xml:space="preserve"> </w:t>
      </w:r>
      <w:r>
        <w:t>октавы. Виды деятельности обучающихся:</w:t>
      </w:r>
    </w:p>
    <w:p w:rsidR="00267204" w:rsidRDefault="00CD0299">
      <w:pPr>
        <w:pStyle w:val="a3"/>
        <w:spacing w:line="266" w:lineRule="auto"/>
        <w:ind w:right="842"/>
      </w:pPr>
      <w:r>
        <w:t>знакомство с элементами нотной записи; различение по нотной записи,</w:t>
      </w:r>
      <w:r>
        <w:rPr>
          <w:spacing w:val="40"/>
        </w:rPr>
        <w:t xml:space="preserve"> </w:t>
      </w:r>
      <w:r>
        <w:t>определение на слух звукоряда в отличие от других последовательностей звуков; 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267204" w:rsidRDefault="00CD0299">
      <w:pPr>
        <w:pStyle w:val="a3"/>
        <w:spacing w:before="16"/>
        <w:ind w:left="2127" w:firstLine="0"/>
        <w:jc w:val="left"/>
      </w:pPr>
      <w:r>
        <w:rPr>
          <w:spacing w:val="-2"/>
        </w:rPr>
        <w:t>Интонация.</w:t>
      </w:r>
    </w:p>
    <w:p w:rsidR="00267204" w:rsidRDefault="00CD0299">
      <w:pPr>
        <w:pStyle w:val="a3"/>
        <w:spacing w:before="43" w:line="278" w:lineRule="auto"/>
        <w:ind w:left="2127" w:right="2985" w:firstLine="0"/>
        <w:jc w:val="left"/>
      </w:pPr>
      <w:r>
        <w:t>Содержание:</w:t>
      </w:r>
      <w:r>
        <w:rPr>
          <w:spacing w:val="-9"/>
        </w:rPr>
        <w:t xml:space="preserve"> </w:t>
      </w:r>
      <w:r>
        <w:t>выразительные</w:t>
      </w:r>
      <w:r>
        <w:rPr>
          <w:spacing w:val="-10"/>
        </w:rPr>
        <w:t xml:space="preserve"> </w:t>
      </w:r>
      <w:r>
        <w:t>и</w:t>
      </w:r>
      <w:r>
        <w:rPr>
          <w:spacing w:val="-9"/>
        </w:rPr>
        <w:t xml:space="preserve"> </w:t>
      </w:r>
      <w:r>
        <w:t>изобразительные</w:t>
      </w:r>
      <w:r>
        <w:rPr>
          <w:spacing w:val="-9"/>
        </w:rPr>
        <w:t xml:space="preserve"> </w:t>
      </w:r>
      <w:r>
        <w:t>интонации. Виды деятельности обучающихся:</w:t>
      </w:r>
    </w:p>
    <w:p w:rsidR="00267204" w:rsidRDefault="00CD0299">
      <w:pPr>
        <w:pStyle w:val="a3"/>
        <w:spacing w:line="266" w:lineRule="auto"/>
        <w:ind w:right="841"/>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w:t>
      </w:r>
    </w:p>
    <w:p w:rsidR="00267204" w:rsidRDefault="00CD0299">
      <w:pPr>
        <w:pStyle w:val="a3"/>
        <w:spacing w:before="18"/>
        <w:ind w:left="2127" w:firstLine="0"/>
        <w:jc w:val="left"/>
      </w:pPr>
      <w:r>
        <w:rPr>
          <w:spacing w:val="-2"/>
        </w:rPr>
        <w:t>Ритм.</w:t>
      </w:r>
    </w:p>
    <w:p w:rsidR="00267204" w:rsidRDefault="00CD0299">
      <w:pPr>
        <w:pStyle w:val="a3"/>
        <w:spacing w:before="41" w:line="268" w:lineRule="auto"/>
        <w:ind w:right="783"/>
        <w:jc w:val="left"/>
      </w:pPr>
      <w:r>
        <w:t>Содержание:</w:t>
      </w:r>
      <w:r>
        <w:rPr>
          <w:spacing w:val="40"/>
        </w:rPr>
        <w:t xml:space="preserve"> </w:t>
      </w:r>
      <w:r>
        <w:t>звуки</w:t>
      </w:r>
      <w:r>
        <w:rPr>
          <w:spacing w:val="40"/>
        </w:rPr>
        <w:t xml:space="preserve"> </w:t>
      </w:r>
      <w:r>
        <w:t>длинные</w:t>
      </w:r>
      <w:r>
        <w:rPr>
          <w:spacing w:val="40"/>
        </w:rPr>
        <w:t xml:space="preserve"> </w:t>
      </w:r>
      <w:r>
        <w:t>и</w:t>
      </w:r>
      <w:r>
        <w:rPr>
          <w:spacing w:val="40"/>
        </w:rPr>
        <w:t xml:space="preserve"> </w:t>
      </w:r>
      <w:r>
        <w:t>короткие</w:t>
      </w:r>
      <w:r>
        <w:rPr>
          <w:spacing w:val="40"/>
        </w:rPr>
        <w:t xml:space="preserve"> </w:t>
      </w:r>
      <w:r>
        <w:t>(восьмые</w:t>
      </w:r>
      <w:r>
        <w:rPr>
          <w:spacing w:val="40"/>
        </w:rPr>
        <w:t xml:space="preserve"> </w:t>
      </w:r>
      <w:r>
        <w:t>и</w:t>
      </w:r>
      <w:r>
        <w:rPr>
          <w:spacing w:val="40"/>
        </w:rPr>
        <w:t xml:space="preserve"> </w:t>
      </w:r>
      <w:r>
        <w:t>четвертные</w:t>
      </w:r>
      <w:r>
        <w:rPr>
          <w:spacing w:val="40"/>
        </w:rPr>
        <w:t xml:space="preserve"> </w:t>
      </w:r>
      <w:r>
        <w:t>длительности), такт, тактовая черта.</w:t>
      </w:r>
    </w:p>
    <w:p w:rsidR="00267204" w:rsidRDefault="00CD0299">
      <w:pPr>
        <w:pStyle w:val="a3"/>
        <w:spacing w:before="10"/>
        <w:ind w:left="2127" w:firstLine="0"/>
        <w:jc w:val="left"/>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4" w:line="266" w:lineRule="auto"/>
        <w:jc w:val="left"/>
      </w:pPr>
      <w:r>
        <w:t>определение</w:t>
      </w:r>
      <w:r>
        <w:rPr>
          <w:spacing w:val="40"/>
        </w:rPr>
        <w:t xml:space="preserve"> </w:t>
      </w:r>
      <w:r>
        <w:t>на</w:t>
      </w:r>
      <w:r>
        <w:rPr>
          <w:spacing w:val="40"/>
        </w:rPr>
        <w:t xml:space="preserve"> </w:t>
      </w:r>
      <w:r>
        <w:t>слух,</w:t>
      </w:r>
      <w:r>
        <w:rPr>
          <w:spacing w:val="40"/>
        </w:rPr>
        <w:t xml:space="preserve"> </w:t>
      </w:r>
      <w:r>
        <w:t>прослеживание</w:t>
      </w:r>
      <w:r>
        <w:rPr>
          <w:spacing w:val="40"/>
        </w:rPr>
        <w:t xml:space="preserve"> </w:t>
      </w:r>
      <w:r>
        <w:t>по</w:t>
      </w:r>
      <w:r>
        <w:rPr>
          <w:spacing w:val="40"/>
        </w:rPr>
        <w:t xml:space="preserve"> </w:t>
      </w:r>
      <w:r>
        <w:t>нотной</w:t>
      </w:r>
      <w:r>
        <w:rPr>
          <w:spacing w:val="40"/>
        </w:rPr>
        <w:t xml:space="preserve"> </w:t>
      </w:r>
      <w:r>
        <w:t>записи</w:t>
      </w:r>
      <w:r>
        <w:rPr>
          <w:spacing w:val="40"/>
        </w:rPr>
        <w:t xml:space="preserve"> </w:t>
      </w:r>
      <w:r>
        <w:t>ритмических</w:t>
      </w:r>
      <w:r>
        <w:rPr>
          <w:spacing w:val="40"/>
        </w:rPr>
        <w:t xml:space="preserve"> </w:t>
      </w:r>
      <w:r>
        <w:t>рисунков, состоящих</w:t>
      </w:r>
      <w:r>
        <w:rPr>
          <w:spacing w:val="45"/>
        </w:rPr>
        <w:t xml:space="preserve"> </w:t>
      </w:r>
      <w:r>
        <w:t>из</w:t>
      </w:r>
      <w:r>
        <w:rPr>
          <w:spacing w:val="45"/>
        </w:rPr>
        <w:t xml:space="preserve"> </w:t>
      </w:r>
      <w:r>
        <w:t>различных</w:t>
      </w:r>
      <w:r>
        <w:rPr>
          <w:spacing w:val="46"/>
        </w:rPr>
        <w:t xml:space="preserve"> </w:t>
      </w:r>
      <w:r>
        <w:t>длительностей</w:t>
      </w:r>
      <w:r>
        <w:rPr>
          <w:spacing w:val="45"/>
        </w:rPr>
        <w:t xml:space="preserve"> </w:t>
      </w:r>
      <w:r>
        <w:t>и</w:t>
      </w:r>
      <w:r>
        <w:rPr>
          <w:spacing w:val="45"/>
        </w:rPr>
        <w:t xml:space="preserve"> </w:t>
      </w:r>
      <w:r>
        <w:t>пауз;</w:t>
      </w:r>
      <w:r>
        <w:rPr>
          <w:spacing w:val="45"/>
        </w:rPr>
        <w:t xml:space="preserve"> </w:t>
      </w:r>
      <w:r>
        <w:t>исполнение,</w:t>
      </w:r>
      <w:r>
        <w:rPr>
          <w:spacing w:val="44"/>
        </w:rPr>
        <w:t xml:space="preserve"> </w:t>
      </w:r>
      <w:r>
        <w:t>импровизация</w:t>
      </w:r>
      <w:r>
        <w:rPr>
          <w:spacing w:val="44"/>
        </w:rPr>
        <w:t xml:space="preserve"> </w:t>
      </w:r>
      <w:r>
        <w:t>с</w:t>
      </w:r>
      <w:r>
        <w:rPr>
          <w:spacing w:val="43"/>
        </w:rPr>
        <w:t xml:space="preserve"> </w:t>
      </w:r>
      <w:r>
        <w:rPr>
          <w:spacing w:val="-2"/>
        </w:rPr>
        <w:t>помощью</w:t>
      </w:r>
    </w:p>
    <w:p w:rsidR="00267204" w:rsidRDefault="00267204">
      <w:pPr>
        <w:pStyle w:val="a3"/>
        <w:spacing w:line="266" w:lineRule="auto"/>
        <w:jc w:val="left"/>
        <w:sectPr w:rsidR="00267204">
          <w:pgSz w:w="11910" w:h="16840"/>
          <w:pgMar w:top="1080" w:right="0" w:bottom="1780" w:left="283" w:header="0" w:footer="1515" w:gutter="0"/>
          <w:cols w:space="720"/>
        </w:sectPr>
      </w:pPr>
    </w:p>
    <w:p w:rsidR="00267204" w:rsidRDefault="00CD0299">
      <w:pPr>
        <w:pStyle w:val="a3"/>
        <w:spacing w:before="72" w:line="266" w:lineRule="auto"/>
        <w:ind w:right="840" w:firstLine="0"/>
      </w:pPr>
      <w:r>
        <w:lastRenderedPageBreak/>
        <w:t xml:space="preserve">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w:t>
      </w:r>
      <w:r>
        <w:rPr>
          <w:spacing w:val="-2"/>
        </w:rPr>
        <w:t>(хлопками);</w:t>
      </w:r>
    </w:p>
    <w:p w:rsidR="00267204" w:rsidRDefault="00CD0299">
      <w:pPr>
        <w:pStyle w:val="a3"/>
        <w:spacing w:before="20"/>
        <w:ind w:left="2127" w:firstLine="0"/>
        <w:jc w:val="left"/>
      </w:pPr>
      <w:r>
        <w:t>Ритмический</w:t>
      </w:r>
      <w:r>
        <w:rPr>
          <w:spacing w:val="-6"/>
        </w:rPr>
        <w:t xml:space="preserve"> </w:t>
      </w:r>
      <w:r>
        <w:rPr>
          <w:spacing w:val="-2"/>
        </w:rPr>
        <w:t>рисунок.</w:t>
      </w:r>
    </w:p>
    <w:p w:rsidR="00267204" w:rsidRDefault="00CD0299">
      <w:pPr>
        <w:pStyle w:val="a3"/>
        <w:spacing w:before="43" w:line="278" w:lineRule="auto"/>
        <w:ind w:left="2127" w:right="1268" w:firstLine="0"/>
        <w:jc w:val="left"/>
      </w:pPr>
      <w:r>
        <w:t>Содержание:</w:t>
      </w:r>
      <w:r>
        <w:rPr>
          <w:spacing w:val="-8"/>
        </w:rPr>
        <w:t xml:space="preserve"> </w:t>
      </w:r>
      <w:r>
        <w:t>длительности</w:t>
      </w:r>
      <w:r>
        <w:rPr>
          <w:spacing w:val="-8"/>
        </w:rPr>
        <w:t xml:space="preserve"> </w:t>
      </w:r>
      <w:r>
        <w:t>половинная,</w:t>
      </w:r>
      <w:r>
        <w:rPr>
          <w:spacing w:val="-8"/>
        </w:rPr>
        <w:t xml:space="preserve"> </w:t>
      </w:r>
      <w:r>
        <w:t>целая,</w:t>
      </w:r>
      <w:r>
        <w:rPr>
          <w:spacing w:val="-11"/>
        </w:rPr>
        <w:t xml:space="preserve"> </w:t>
      </w:r>
      <w:r>
        <w:t>шестнадцатые.</w:t>
      </w:r>
      <w:r>
        <w:rPr>
          <w:spacing w:val="-8"/>
        </w:rPr>
        <w:t xml:space="preserve"> </w:t>
      </w:r>
      <w:r>
        <w:t>Паузы. Ритмические рисунки. Ритмическая партитура.</w:t>
      </w:r>
    </w:p>
    <w:p w:rsidR="00267204" w:rsidRDefault="00CD0299">
      <w:pPr>
        <w:pStyle w:val="a3"/>
        <w:ind w:left="2127" w:firstLine="0"/>
        <w:jc w:val="left"/>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6" w:lineRule="auto"/>
        <w:ind w:right="842"/>
      </w:pPr>
      <w:r>
        <w:t xml:space="preserve">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w:t>
      </w:r>
      <w:r>
        <w:rPr>
          <w:spacing w:val="-2"/>
        </w:rPr>
        <w:t>(хлопками);</w:t>
      </w:r>
    </w:p>
    <w:p w:rsidR="00267204" w:rsidRDefault="00CD0299">
      <w:pPr>
        <w:pStyle w:val="a3"/>
        <w:spacing w:before="22"/>
        <w:ind w:left="2127" w:firstLine="0"/>
        <w:jc w:val="left"/>
      </w:pPr>
      <w:r>
        <w:rPr>
          <w:spacing w:val="-2"/>
        </w:rPr>
        <w:t>Размер.</w:t>
      </w:r>
    </w:p>
    <w:p w:rsidR="00267204" w:rsidRDefault="00CD0299">
      <w:pPr>
        <w:pStyle w:val="a3"/>
        <w:spacing w:before="43" w:line="280" w:lineRule="auto"/>
        <w:ind w:left="2127" w:right="2807" w:firstLine="60"/>
        <w:jc w:val="left"/>
      </w:pPr>
      <w:r>
        <w:t>Содержание:</w:t>
      </w:r>
      <w:r>
        <w:rPr>
          <w:spacing w:val="-6"/>
        </w:rPr>
        <w:t xml:space="preserve"> </w:t>
      </w:r>
      <w:r>
        <w:t>равномерная</w:t>
      </w:r>
      <w:r>
        <w:rPr>
          <w:spacing w:val="-6"/>
        </w:rPr>
        <w:t xml:space="preserve"> </w:t>
      </w:r>
      <w:r>
        <w:t>пульсация.</w:t>
      </w:r>
      <w:r>
        <w:rPr>
          <w:spacing w:val="-6"/>
        </w:rPr>
        <w:t xml:space="preserve"> </w:t>
      </w:r>
      <w:r>
        <w:t>Сильные</w:t>
      </w:r>
      <w:r>
        <w:rPr>
          <w:spacing w:val="-7"/>
        </w:rPr>
        <w:t xml:space="preserve"> </w:t>
      </w:r>
      <w:r>
        <w:t>и</w:t>
      </w:r>
      <w:r>
        <w:rPr>
          <w:spacing w:val="-6"/>
        </w:rPr>
        <w:t xml:space="preserve"> </w:t>
      </w:r>
      <w:r>
        <w:t>слабые</w:t>
      </w:r>
      <w:r>
        <w:rPr>
          <w:spacing w:val="-8"/>
        </w:rPr>
        <w:t xml:space="preserve"> </w:t>
      </w:r>
      <w:r>
        <w:t>доли. Размеры 2/4, 3/4, 4/4.</w:t>
      </w:r>
    </w:p>
    <w:p w:rsidR="00267204" w:rsidRDefault="00CD0299">
      <w:pPr>
        <w:pStyle w:val="a3"/>
        <w:spacing w:line="271" w:lineRule="exact"/>
        <w:ind w:left="2127" w:firstLine="0"/>
        <w:jc w:val="left"/>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6" w:lineRule="auto"/>
        <w:ind w:right="841"/>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дирижѐрскими жестами; слушание музыкальных произведений с ярко выраженным музыкальным размером, танцевальные, двигательные импровизации под музыку; вариативно: исполнение на ютавишных или духовых инструментах попевок, мелодий в размерах 2/4, 3/4, 4/4; вокальная и инструментальная импровизация в заданном размере.</w:t>
      </w:r>
    </w:p>
    <w:p w:rsidR="00267204" w:rsidRDefault="00CD0299">
      <w:pPr>
        <w:pStyle w:val="a3"/>
        <w:spacing w:before="22"/>
        <w:ind w:left="2127" w:firstLine="0"/>
      </w:pPr>
      <w:r>
        <w:t>Музыкальный</w:t>
      </w:r>
      <w:r>
        <w:rPr>
          <w:spacing w:val="-8"/>
        </w:rPr>
        <w:t xml:space="preserve"> </w:t>
      </w:r>
      <w:r>
        <w:rPr>
          <w:spacing w:val="-2"/>
        </w:rPr>
        <w:t>язык.</w:t>
      </w:r>
    </w:p>
    <w:p w:rsidR="00267204" w:rsidRDefault="00CD0299">
      <w:pPr>
        <w:pStyle w:val="a3"/>
        <w:spacing w:before="46" w:line="278" w:lineRule="auto"/>
        <w:ind w:left="2127" w:right="1623" w:firstLine="0"/>
      </w:pPr>
      <w:r>
        <w:t>Содержание:</w:t>
      </w:r>
      <w:r>
        <w:rPr>
          <w:spacing w:val="-6"/>
        </w:rPr>
        <w:t xml:space="preserve"> </w:t>
      </w:r>
      <w:r>
        <w:t>темп,</w:t>
      </w:r>
      <w:r>
        <w:rPr>
          <w:spacing w:val="-6"/>
        </w:rPr>
        <w:t xml:space="preserve"> </w:t>
      </w:r>
      <w:r>
        <w:t>тембр.</w:t>
      </w:r>
      <w:r>
        <w:rPr>
          <w:spacing w:val="-6"/>
        </w:rPr>
        <w:t xml:space="preserve"> </w:t>
      </w:r>
      <w:r>
        <w:t>Динамика</w:t>
      </w:r>
      <w:r>
        <w:rPr>
          <w:spacing w:val="-7"/>
        </w:rPr>
        <w:t xml:space="preserve"> </w:t>
      </w:r>
      <w:r>
        <w:t>(форте,</w:t>
      </w:r>
      <w:r>
        <w:rPr>
          <w:spacing w:val="-6"/>
        </w:rPr>
        <w:t xml:space="preserve"> </w:t>
      </w:r>
      <w:r>
        <w:t>пиано,</w:t>
      </w:r>
      <w:r>
        <w:rPr>
          <w:spacing w:val="-6"/>
        </w:rPr>
        <w:t xml:space="preserve"> </w:t>
      </w:r>
      <w:r>
        <w:t>крещендо,</w:t>
      </w:r>
      <w:r>
        <w:rPr>
          <w:spacing w:val="-6"/>
        </w:rPr>
        <w:t xml:space="preserve"> </w:t>
      </w:r>
      <w:r>
        <w:t>диминуэндо). Штрихи (стаккато, легато, акцент).</w:t>
      </w:r>
    </w:p>
    <w:p w:rsidR="00267204" w:rsidRDefault="00CD0299">
      <w:pPr>
        <w:pStyle w:val="a3"/>
        <w:spacing w:line="275" w:lineRule="exact"/>
        <w:ind w:left="2127" w:firstLine="0"/>
      </w:pPr>
      <w:r>
        <w:t>Виды</w:t>
      </w:r>
      <w:r>
        <w:rPr>
          <w:spacing w:val="-2"/>
        </w:rPr>
        <w:t xml:space="preserve"> </w:t>
      </w:r>
      <w:r>
        <w:t>деятельности</w:t>
      </w:r>
      <w:r>
        <w:rPr>
          <w:spacing w:val="-2"/>
        </w:rPr>
        <w:t xml:space="preserve"> обучающихся:</w:t>
      </w:r>
    </w:p>
    <w:p w:rsidR="00267204" w:rsidRDefault="00CD0299">
      <w:pPr>
        <w:pStyle w:val="a3"/>
        <w:spacing w:before="43" w:line="266" w:lineRule="auto"/>
        <w:ind w:right="845"/>
      </w:pPr>
      <w:r>
        <w:t>знакомство с элементами музыкального языка, специальными терминами, их обозначением</w:t>
      </w:r>
      <w:r>
        <w:rPr>
          <w:spacing w:val="-3"/>
        </w:rPr>
        <w:t xml:space="preserve"> </w:t>
      </w:r>
      <w:r>
        <w:t>в</w:t>
      </w:r>
      <w:r>
        <w:rPr>
          <w:spacing w:val="-3"/>
        </w:rPr>
        <w:t xml:space="preserve"> </w:t>
      </w:r>
      <w:r>
        <w:t>нотной</w:t>
      </w:r>
      <w:r>
        <w:rPr>
          <w:spacing w:val="-4"/>
        </w:rPr>
        <w:t xml:space="preserve"> </w:t>
      </w:r>
      <w:r>
        <w:t>записи;</w:t>
      </w:r>
      <w:r>
        <w:rPr>
          <w:spacing w:val="-2"/>
        </w:rPr>
        <w:t xml:space="preserve"> </w:t>
      </w:r>
      <w:r>
        <w:t>определение</w:t>
      </w:r>
      <w:r>
        <w:rPr>
          <w:spacing w:val="-3"/>
        </w:rPr>
        <w:t xml:space="preserve"> </w:t>
      </w:r>
      <w:r>
        <w:t>изученных</w:t>
      </w:r>
      <w:r>
        <w:rPr>
          <w:spacing w:val="-1"/>
        </w:rPr>
        <w:t xml:space="preserve"> </w:t>
      </w:r>
      <w:r>
        <w:t>элементов</w:t>
      </w:r>
      <w:r>
        <w:rPr>
          <w:spacing w:val="-5"/>
        </w:rPr>
        <w:t xml:space="preserve"> </w:t>
      </w:r>
      <w:r>
        <w:t>на</w:t>
      </w:r>
      <w:r>
        <w:rPr>
          <w:spacing w:val="-5"/>
        </w:rPr>
        <w:t xml:space="preserve"> </w:t>
      </w:r>
      <w:r>
        <w:t>слух при</w:t>
      </w:r>
      <w:r>
        <w:rPr>
          <w:spacing w:val="-1"/>
        </w:rPr>
        <w:t xml:space="preserve"> </w:t>
      </w:r>
      <w:r>
        <w:t>восприятии музыкальных 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определѐнного образа, настроения в вокальных и инструментальных импровизациях; вариативно: исполнение на клавишных или</w:t>
      </w:r>
      <w:r>
        <w:rPr>
          <w:spacing w:val="80"/>
        </w:rPr>
        <w:t xml:space="preserve"> </w:t>
      </w:r>
      <w:r>
        <w:t>духовых</w:t>
      </w:r>
      <w:r>
        <w:rPr>
          <w:spacing w:val="80"/>
        </w:rPr>
        <w:t xml:space="preserve"> </w:t>
      </w:r>
      <w:r>
        <w:t>инструментах</w:t>
      </w:r>
      <w:r>
        <w:rPr>
          <w:spacing w:val="80"/>
        </w:rPr>
        <w:t xml:space="preserve"> </w:t>
      </w:r>
      <w:r>
        <w:t>попевок,</w:t>
      </w:r>
      <w:r>
        <w:rPr>
          <w:spacing w:val="80"/>
        </w:rPr>
        <w:t xml:space="preserve"> </w:t>
      </w:r>
      <w:r>
        <w:t>мелодий</w:t>
      </w:r>
      <w:r>
        <w:rPr>
          <w:spacing w:val="80"/>
        </w:rPr>
        <w:t xml:space="preserve"> </w:t>
      </w:r>
      <w:r>
        <w:t>с</w:t>
      </w:r>
      <w:r>
        <w:rPr>
          <w:spacing w:val="80"/>
        </w:rPr>
        <w:t xml:space="preserve"> </w:t>
      </w:r>
      <w:r>
        <w:t>ярко</w:t>
      </w:r>
      <w:r>
        <w:rPr>
          <w:spacing w:val="80"/>
        </w:rPr>
        <w:t xml:space="preserve"> </w:t>
      </w:r>
      <w:r>
        <w:t>выраженными</w:t>
      </w:r>
      <w:r>
        <w:rPr>
          <w:spacing w:val="80"/>
        </w:rPr>
        <w:t xml:space="preserve"> </w:t>
      </w:r>
      <w:r>
        <w:t>динамическими,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3" w:firstLine="0"/>
      </w:pPr>
      <w:r>
        <w:lastRenderedPageBreak/>
        <w:t>темповыми, штриховыми красками; исполнительская интерпретация на основе их изменения. Составление музыкального словаря.</w:t>
      </w:r>
    </w:p>
    <w:p w:rsidR="00267204" w:rsidRDefault="00CD0299">
      <w:pPr>
        <w:pStyle w:val="a3"/>
        <w:spacing w:before="11"/>
        <w:ind w:left="2127" w:firstLine="0"/>
      </w:pPr>
      <w:r>
        <w:t>Высота</w:t>
      </w:r>
      <w:r>
        <w:rPr>
          <w:spacing w:val="-4"/>
        </w:rPr>
        <w:t xml:space="preserve"> </w:t>
      </w:r>
      <w:r>
        <w:rPr>
          <w:spacing w:val="-2"/>
        </w:rPr>
        <w:t>звуков.</w:t>
      </w:r>
    </w:p>
    <w:p w:rsidR="00267204" w:rsidRDefault="00CD0299">
      <w:pPr>
        <w:pStyle w:val="a3"/>
        <w:spacing w:before="40" w:line="268" w:lineRule="auto"/>
        <w:ind w:right="844"/>
      </w:pPr>
      <w:r>
        <w:t>Содержание: регистры. Ноты певческого диапазона. Расположение нот на клавиатуре. Знаки альтерации (диезы, бемоли, бекары). Виды деятельности обучающихся: освоение понятий «выше-ниже»;</w:t>
      </w:r>
    </w:p>
    <w:p w:rsidR="00267204" w:rsidRDefault="00CD0299">
      <w:pPr>
        <w:pStyle w:val="a3"/>
        <w:spacing w:before="9" w:line="266" w:lineRule="auto"/>
        <w:ind w:right="846"/>
      </w:pPr>
      <w:r>
        <w:t>определение на слух принадлежности звуков к одному из регистров;</w:t>
      </w:r>
      <w:r>
        <w:rPr>
          <w:spacing w:val="40"/>
        </w:rPr>
        <w:t xml:space="preserve"> </w:t>
      </w:r>
      <w:r>
        <w:t>прослеживание по нотной записи отдельных мотивов, фрагментов знакомых песен, выДеление знакомых нот, знаков альтерации; 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267204" w:rsidRDefault="00CD0299">
      <w:pPr>
        <w:pStyle w:val="a3"/>
        <w:spacing w:before="20"/>
        <w:ind w:left="2127" w:firstLine="0"/>
        <w:jc w:val="left"/>
      </w:pPr>
      <w:r>
        <w:rPr>
          <w:spacing w:val="-2"/>
        </w:rPr>
        <w:t>Мелодия.</w:t>
      </w:r>
    </w:p>
    <w:p w:rsidR="00267204" w:rsidRDefault="00CD0299">
      <w:pPr>
        <w:pStyle w:val="a3"/>
        <w:spacing w:before="41" w:line="268" w:lineRule="auto"/>
        <w:ind w:right="783"/>
        <w:jc w:val="left"/>
      </w:pPr>
      <w:r>
        <w:t>Содержание: мотив, музыкальная фраза. Поступенное, плавное движение мелодии, скачки. Мелодический рисунок. Виды деятельности обучающихся:</w:t>
      </w:r>
    </w:p>
    <w:p w:rsidR="00267204" w:rsidRDefault="00CD0299">
      <w:pPr>
        <w:pStyle w:val="a3"/>
        <w:spacing w:before="11" w:line="268" w:lineRule="auto"/>
        <w:ind w:right="783" w:firstLine="722"/>
        <w:jc w:val="left"/>
      </w:pPr>
      <w:r>
        <w:t>определение на слух, прослеживание по нотной записи мелодических рисунков с поступенным,</w:t>
      </w:r>
      <w:r>
        <w:rPr>
          <w:spacing w:val="40"/>
        </w:rPr>
        <w:t xml:space="preserve"> </w:t>
      </w:r>
      <w:r>
        <w:t>плавным</w:t>
      </w:r>
      <w:r>
        <w:rPr>
          <w:spacing w:val="40"/>
        </w:rPr>
        <w:t xml:space="preserve"> </w:t>
      </w:r>
      <w:r>
        <w:t>движением,</w:t>
      </w:r>
      <w:r>
        <w:rPr>
          <w:spacing w:val="40"/>
        </w:rPr>
        <w:t xml:space="preserve"> </w:t>
      </w:r>
      <w:r>
        <w:t>скачками,</w:t>
      </w:r>
      <w:r>
        <w:rPr>
          <w:spacing w:val="40"/>
        </w:rPr>
        <w:t xml:space="preserve"> </w:t>
      </w:r>
      <w:r>
        <w:t>остановками;</w:t>
      </w:r>
      <w:r>
        <w:rPr>
          <w:spacing w:val="40"/>
        </w:rPr>
        <w:t xml:space="preserve"> </w:t>
      </w:r>
      <w:r>
        <w:t>исполнение,</w:t>
      </w:r>
      <w:r>
        <w:rPr>
          <w:spacing w:val="40"/>
        </w:rPr>
        <w:t xml:space="preserve"> </w:t>
      </w:r>
      <w:r>
        <w:t>импровизация (вокальная или на звуковысотных музыкальных инструментах) различных мелодических рисунков;</w:t>
      </w:r>
      <w:r>
        <w:rPr>
          <w:spacing w:val="80"/>
          <w:w w:val="150"/>
        </w:rPr>
        <w:t xml:space="preserve"> </w:t>
      </w:r>
      <w:r>
        <w:t>вариативно:</w:t>
      </w:r>
      <w:r>
        <w:rPr>
          <w:spacing w:val="80"/>
        </w:rPr>
        <w:t xml:space="preserve"> </w:t>
      </w:r>
      <w:r>
        <w:t>нахождение</w:t>
      </w:r>
      <w:r>
        <w:rPr>
          <w:spacing w:val="80"/>
        </w:rPr>
        <w:t xml:space="preserve"> </w:t>
      </w:r>
      <w:r>
        <w:t>по</w:t>
      </w:r>
      <w:r>
        <w:rPr>
          <w:spacing w:val="80"/>
        </w:rPr>
        <w:t xml:space="preserve"> </w:t>
      </w:r>
      <w:r>
        <w:t>нотам</w:t>
      </w:r>
      <w:r>
        <w:rPr>
          <w:spacing w:val="80"/>
        </w:rPr>
        <w:t xml:space="preserve"> </w:t>
      </w:r>
      <w:r>
        <w:t>границ</w:t>
      </w:r>
      <w:r>
        <w:rPr>
          <w:spacing w:val="80"/>
        </w:rPr>
        <w:t xml:space="preserve"> </w:t>
      </w:r>
      <w:r>
        <w:t>музыкальной</w:t>
      </w:r>
      <w:r>
        <w:rPr>
          <w:spacing w:val="80"/>
        </w:rPr>
        <w:t xml:space="preserve"> </w:t>
      </w:r>
      <w:r>
        <w:t>фразы,</w:t>
      </w:r>
      <w:r>
        <w:rPr>
          <w:spacing w:val="80"/>
        </w:rPr>
        <w:t xml:space="preserve"> </w:t>
      </w:r>
      <w:r>
        <w:t>мотива;</w:t>
      </w:r>
      <w:r>
        <w:rPr>
          <w:spacing w:val="80"/>
        </w:rPr>
        <w:t xml:space="preserve"> </w:t>
      </w:r>
      <w:r>
        <w:t>обнаружение повторяющихся и неповторяющихся мотивов, музыкальных фраз, похожих друг</w:t>
      </w:r>
      <w:r>
        <w:rPr>
          <w:spacing w:val="80"/>
        </w:rPr>
        <w:t xml:space="preserve"> </w:t>
      </w:r>
      <w:r>
        <w:t>на</w:t>
      </w:r>
      <w:r>
        <w:rPr>
          <w:spacing w:val="80"/>
        </w:rPr>
        <w:t xml:space="preserve"> </w:t>
      </w:r>
      <w:r>
        <w:t>друга;</w:t>
      </w:r>
      <w:r>
        <w:rPr>
          <w:spacing w:val="80"/>
        </w:rPr>
        <w:t xml:space="preserve"> </w:t>
      </w:r>
      <w:r>
        <w:t>исполнение</w:t>
      </w:r>
      <w:r>
        <w:rPr>
          <w:spacing w:val="80"/>
        </w:rPr>
        <w:t xml:space="preserve"> </w:t>
      </w:r>
      <w:r>
        <w:t>на</w:t>
      </w:r>
      <w:r>
        <w:rPr>
          <w:spacing w:val="80"/>
        </w:rPr>
        <w:t xml:space="preserve"> </w:t>
      </w:r>
      <w:r>
        <w:t>духовых,</w:t>
      </w:r>
      <w:r>
        <w:rPr>
          <w:spacing w:val="80"/>
        </w:rPr>
        <w:t xml:space="preserve"> </w:t>
      </w:r>
      <w:r>
        <w:t>клавишных</w:t>
      </w:r>
      <w:r>
        <w:rPr>
          <w:spacing w:val="80"/>
        </w:rPr>
        <w:t xml:space="preserve"> </w:t>
      </w:r>
      <w:r>
        <w:t>инструментах</w:t>
      </w:r>
      <w:r>
        <w:rPr>
          <w:spacing w:val="80"/>
        </w:rPr>
        <w:t xml:space="preserve"> </w:t>
      </w:r>
      <w:r>
        <w:t>или</w:t>
      </w:r>
      <w:r>
        <w:rPr>
          <w:spacing w:val="80"/>
        </w:rPr>
        <w:t xml:space="preserve"> </w:t>
      </w:r>
      <w:r>
        <w:t>виртуальной клавиатуре попевок, кратких мелодий по нотам.</w:t>
      </w:r>
    </w:p>
    <w:p w:rsidR="00267204" w:rsidRDefault="00CD0299">
      <w:pPr>
        <w:pStyle w:val="a3"/>
        <w:spacing w:before="11"/>
        <w:ind w:left="2127" w:firstLine="0"/>
        <w:jc w:val="left"/>
      </w:pPr>
      <w:r>
        <w:rPr>
          <w:spacing w:val="-2"/>
        </w:rPr>
        <w:t>Сопровождение.</w:t>
      </w:r>
    </w:p>
    <w:p w:rsidR="00267204" w:rsidRDefault="00CD0299">
      <w:pPr>
        <w:pStyle w:val="a3"/>
        <w:spacing w:before="46" w:line="278" w:lineRule="auto"/>
        <w:ind w:left="2127" w:right="1268" w:firstLine="0"/>
        <w:jc w:val="left"/>
      </w:pPr>
      <w:r>
        <w:t>Содержание:</w:t>
      </w:r>
      <w:r>
        <w:rPr>
          <w:spacing w:val="-8"/>
        </w:rPr>
        <w:t xml:space="preserve"> </w:t>
      </w:r>
      <w:r>
        <w:t>аккомпанемент.</w:t>
      </w:r>
      <w:r>
        <w:rPr>
          <w:spacing w:val="-8"/>
        </w:rPr>
        <w:t xml:space="preserve"> </w:t>
      </w:r>
      <w:r>
        <w:t>Остинато.</w:t>
      </w:r>
      <w:r>
        <w:rPr>
          <w:spacing w:val="-8"/>
        </w:rPr>
        <w:t xml:space="preserve"> </w:t>
      </w:r>
      <w:r>
        <w:t>Вступление,</w:t>
      </w:r>
      <w:r>
        <w:rPr>
          <w:spacing w:val="-8"/>
        </w:rPr>
        <w:t xml:space="preserve"> </w:t>
      </w:r>
      <w:r>
        <w:t>заключение,</w:t>
      </w:r>
      <w:r>
        <w:rPr>
          <w:spacing w:val="-10"/>
        </w:rPr>
        <w:t xml:space="preserve"> </w:t>
      </w:r>
      <w:r>
        <w:t>проигрыш. Виды деятельности обучающихся:</w:t>
      </w:r>
    </w:p>
    <w:p w:rsidR="00267204" w:rsidRDefault="00CD0299">
      <w:pPr>
        <w:pStyle w:val="a3"/>
        <w:spacing w:line="266" w:lineRule="auto"/>
        <w:ind w:right="844"/>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вариативно: исполнение простейшего сопровождения к знакомой мелодии на клавишных или духовых инструментах.</w:t>
      </w:r>
    </w:p>
    <w:p w:rsidR="00267204" w:rsidRDefault="00CD0299">
      <w:pPr>
        <w:pStyle w:val="a3"/>
        <w:spacing w:before="17"/>
        <w:ind w:left="2127" w:firstLine="0"/>
        <w:jc w:val="left"/>
      </w:pPr>
      <w:r>
        <w:rPr>
          <w:spacing w:val="-2"/>
        </w:rPr>
        <w:t>Песня.</w:t>
      </w:r>
    </w:p>
    <w:p w:rsidR="00267204" w:rsidRDefault="00CD0299">
      <w:pPr>
        <w:pStyle w:val="a3"/>
        <w:spacing w:before="46" w:line="278" w:lineRule="auto"/>
        <w:ind w:left="2127" w:right="4658" w:firstLine="0"/>
        <w:jc w:val="left"/>
      </w:pPr>
      <w:r>
        <w:t>Содержание:</w:t>
      </w:r>
      <w:r>
        <w:rPr>
          <w:spacing w:val="-10"/>
        </w:rPr>
        <w:t xml:space="preserve"> </w:t>
      </w:r>
      <w:r>
        <w:t>куплетная</w:t>
      </w:r>
      <w:r>
        <w:rPr>
          <w:spacing w:val="-8"/>
        </w:rPr>
        <w:t xml:space="preserve"> </w:t>
      </w:r>
      <w:r>
        <w:t>форма.</w:t>
      </w:r>
      <w:r>
        <w:rPr>
          <w:spacing w:val="-10"/>
        </w:rPr>
        <w:t xml:space="preserve"> </w:t>
      </w:r>
      <w:r>
        <w:t>Запев,</w:t>
      </w:r>
      <w:r>
        <w:rPr>
          <w:spacing w:val="-10"/>
        </w:rPr>
        <w:t xml:space="preserve"> </w:t>
      </w:r>
      <w:r>
        <w:t>припев. Виды деятельности обучающихся:</w:t>
      </w:r>
    </w:p>
    <w:p w:rsidR="00267204" w:rsidRDefault="00CD0299">
      <w:pPr>
        <w:pStyle w:val="a3"/>
        <w:spacing w:line="268" w:lineRule="auto"/>
        <w:ind w:right="847" w:firstLine="799"/>
      </w:pPr>
      <w:r>
        <w:t>знакомство</w:t>
      </w:r>
      <w:r>
        <w:rPr>
          <w:spacing w:val="-4"/>
        </w:rPr>
        <w:t xml:space="preserve"> </w:t>
      </w:r>
      <w:r>
        <w:t>со</w:t>
      </w:r>
      <w:r>
        <w:rPr>
          <w:spacing w:val="-3"/>
        </w:rPr>
        <w:t xml:space="preserve"> </w:t>
      </w:r>
      <w:r>
        <w:t>строением</w:t>
      </w:r>
      <w:r>
        <w:rPr>
          <w:spacing w:val="-4"/>
        </w:rPr>
        <w:t xml:space="preserve"> </w:t>
      </w:r>
      <w:r>
        <w:t>куплетной</w:t>
      </w:r>
      <w:r>
        <w:rPr>
          <w:spacing w:val="-3"/>
        </w:rPr>
        <w:t xml:space="preserve"> </w:t>
      </w:r>
      <w:r>
        <w:t>формы;</w:t>
      </w:r>
      <w:r>
        <w:rPr>
          <w:spacing w:val="-4"/>
        </w:rPr>
        <w:t xml:space="preserve"> </w:t>
      </w:r>
      <w:r>
        <w:t>составление</w:t>
      </w:r>
      <w:r>
        <w:rPr>
          <w:spacing w:val="-4"/>
        </w:rPr>
        <w:t xml:space="preserve"> </w:t>
      </w:r>
      <w:r>
        <w:t>наглядной</w:t>
      </w:r>
      <w:r>
        <w:rPr>
          <w:spacing w:val="-3"/>
        </w:rPr>
        <w:t xml:space="preserve"> </w:t>
      </w:r>
      <w:r>
        <w:t>буквенной</w:t>
      </w:r>
      <w:r>
        <w:rPr>
          <w:spacing w:val="-3"/>
        </w:rPr>
        <w:t xml:space="preserve"> </w:t>
      </w:r>
      <w:r>
        <w:t>или графической схемы куплетной формы; исполнение</w:t>
      </w:r>
      <w:r>
        <w:rPr>
          <w:spacing w:val="-1"/>
        </w:rPr>
        <w:t xml:space="preserve"> </w:t>
      </w:r>
      <w:r>
        <w:t>песен, написанных в куплетной форме; различение куплетной формы при слушании незнакомых музыкальных произведений; вариативно: импровизация, сочинение новых куплетов к знакомой песне.</w:t>
      </w:r>
    </w:p>
    <w:p w:rsidR="00267204" w:rsidRDefault="00CD0299">
      <w:pPr>
        <w:pStyle w:val="a3"/>
        <w:spacing w:before="5"/>
        <w:ind w:left="2127" w:firstLine="0"/>
        <w:jc w:val="left"/>
      </w:pPr>
      <w:r>
        <w:rPr>
          <w:spacing w:val="-4"/>
        </w:rPr>
        <w:t>Лад.</w:t>
      </w:r>
    </w:p>
    <w:p w:rsidR="00267204" w:rsidRDefault="00CD0299">
      <w:pPr>
        <w:pStyle w:val="a3"/>
        <w:spacing w:before="43"/>
        <w:ind w:left="2127" w:firstLine="0"/>
        <w:jc w:val="left"/>
      </w:pPr>
      <w:r>
        <w:t>Содержание:</w:t>
      </w:r>
      <w:r>
        <w:rPr>
          <w:spacing w:val="-5"/>
        </w:rPr>
        <w:t xml:space="preserve"> </w:t>
      </w:r>
      <w:r>
        <w:t>понятие</w:t>
      </w:r>
      <w:r>
        <w:rPr>
          <w:spacing w:val="-3"/>
        </w:rPr>
        <w:t xml:space="preserve"> </w:t>
      </w:r>
      <w:r>
        <w:t>лада.</w:t>
      </w:r>
      <w:r>
        <w:rPr>
          <w:spacing w:val="-3"/>
        </w:rPr>
        <w:t xml:space="preserve"> </w:t>
      </w:r>
      <w:r>
        <w:t>Семиступенные</w:t>
      </w:r>
      <w:r>
        <w:rPr>
          <w:spacing w:val="-4"/>
        </w:rPr>
        <w:t xml:space="preserve"> </w:t>
      </w:r>
      <w:r>
        <w:t>лады</w:t>
      </w:r>
      <w:r>
        <w:rPr>
          <w:spacing w:val="-2"/>
        </w:rPr>
        <w:t xml:space="preserve"> </w:t>
      </w:r>
      <w:r>
        <w:t>мажор</w:t>
      </w:r>
      <w:r>
        <w:rPr>
          <w:spacing w:val="-2"/>
        </w:rPr>
        <w:t xml:space="preserve"> </w:t>
      </w:r>
      <w:r>
        <w:t>и</w:t>
      </w:r>
      <w:r>
        <w:rPr>
          <w:spacing w:val="-3"/>
        </w:rPr>
        <w:t xml:space="preserve"> </w:t>
      </w:r>
      <w:r>
        <w:t>минор.</w:t>
      </w:r>
      <w:r>
        <w:rPr>
          <w:spacing w:val="-2"/>
        </w:rPr>
        <w:t xml:space="preserve"> </w:t>
      </w:r>
      <w:r>
        <w:t>Краска</w:t>
      </w:r>
      <w:r>
        <w:rPr>
          <w:spacing w:val="-3"/>
        </w:rPr>
        <w:t xml:space="preserve"> </w:t>
      </w:r>
      <w:r>
        <w:rPr>
          <w:spacing w:val="-2"/>
        </w:rPr>
        <w:t>звучания.</w:t>
      </w:r>
    </w:p>
    <w:p w:rsidR="00267204" w:rsidRDefault="00CD0299">
      <w:pPr>
        <w:pStyle w:val="a3"/>
        <w:spacing w:before="43"/>
        <w:ind w:firstLine="0"/>
        <w:jc w:val="left"/>
      </w:pPr>
      <w:r>
        <w:t>Ступеневый</w:t>
      </w:r>
      <w:r>
        <w:rPr>
          <w:spacing w:val="-8"/>
        </w:rPr>
        <w:t xml:space="preserve"> </w:t>
      </w:r>
      <w:r>
        <w:rPr>
          <w:spacing w:val="-2"/>
        </w:rPr>
        <w:t>состав.</w:t>
      </w:r>
    </w:p>
    <w:p w:rsidR="00267204" w:rsidRDefault="00CD0299">
      <w:pPr>
        <w:pStyle w:val="a3"/>
        <w:spacing w:before="46"/>
        <w:ind w:left="2127" w:firstLine="0"/>
        <w:jc w:val="left"/>
      </w:pPr>
      <w:r>
        <w:t>Виды</w:t>
      </w:r>
      <w:r>
        <w:rPr>
          <w:spacing w:val="-2"/>
        </w:rPr>
        <w:t xml:space="preserve"> </w:t>
      </w:r>
      <w:r>
        <w:t>деятельности</w:t>
      </w:r>
      <w:r>
        <w:rPr>
          <w:spacing w:val="-2"/>
        </w:rPr>
        <w:t xml:space="preserve"> обучающихся:</w:t>
      </w:r>
    </w:p>
    <w:p w:rsidR="00267204" w:rsidRDefault="00267204">
      <w:pPr>
        <w:pStyle w:val="a3"/>
        <w:jc w:val="left"/>
        <w:sectPr w:rsidR="00267204">
          <w:pgSz w:w="11910" w:h="16840"/>
          <w:pgMar w:top="1080" w:right="0" w:bottom="1780" w:left="283" w:header="0" w:footer="1515" w:gutter="0"/>
          <w:cols w:space="720"/>
        </w:sectPr>
      </w:pPr>
    </w:p>
    <w:p w:rsidR="00267204" w:rsidRDefault="00CD0299">
      <w:pPr>
        <w:pStyle w:val="a3"/>
        <w:spacing w:before="72" w:line="266" w:lineRule="auto"/>
        <w:ind w:right="844"/>
      </w:pPr>
      <w:r>
        <w:lastRenderedPageBreak/>
        <w:t>определение на слух ладового наклонения музыки; игра «Солнышко — уча»; 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267204" w:rsidRDefault="00CD0299">
      <w:pPr>
        <w:pStyle w:val="a3"/>
        <w:spacing w:before="19"/>
        <w:ind w:left="2127" w:firstLine="0"/>
        <w:jc w:val="left"/>
      </w:pPr>
      <w:r>
        <w:rPr>
          <w:spacing w:val="-2"/>
        </w:rPr>
        <w:t>Пентатоника.</w:t>
      </w:r>
    </w:p>
    <w:p w:rsidR="00267204" w:rsidRDefault="00CD0299">
      <w:pPr>
        <w:pStyle w:val="a3"/>
        <w:spacing w:before="41" w:line="268" w:lineRule="auto"/>
        <w:ind w:right="783"/>
        <w:jc w:val="left"/>
      </w:pPr>
      <w:r>
        <w:t>Содержание:</w:t>
      </w:r>
      <w:r>
        <w:rPr>
          <w:spacing w:val="40"/>
        </w:rPr>
        <w:t xml:space="preserve"> </w:t>
      </w:r>
      <w:r>
        <w:t>пентатоника</w:t>
      </w:r>
      <w:r>
        <w:rPr>
          <w:spacing w:val="40"/>
        </w:rPr>
        <w:t xml:space="preserve"> </w:t>
      </w:r>
      <w:r>
        <w:t>—</w:t>
      </w:r>
      <w:r>
        <w:rPr>
          <w:spacing w:val="40"/>
        </w:rPr>
        <w:t xml:space="preserve"> </w:t>
      </w:r>
      <w:r>
        <w:t>пятиступенный</w:t>
      </w:r>
      <w:r>
        <w:rPr>
          <w:spacing w:val="40"/>
        </w:rPr>
        <w:t xml:space="preserve"> </w:t>
      </w:r>
      <w:r>
        <w:t>лад,</w:t>
      </w:r>
      <w:r>
        <w:rPr>
          <w:spacing w:val="40"/>
        </w:rPr>
        <w:t xml:space="preserve"> </w:t>
      </w:r>
      <w:r>
        <w:t>распространѐнный</w:t>
      </w:r>
      <w:r>
        <w:rPr>
          <w:spacing w:val="40"/>
        </w:rPr>
        <w:t xml:space="preserve"> </w:t>
      </w:r>
      <w:r>
        <w:t>у</w:t>
      </w:r>
      <w:r>
        <w:rPr>
          <w:spacing w:val="40"/>
        </w:rPr>
        <w:t xml:space="preserve"> </w:t>
      </w:r>
      <w:r>
        <w:t>многих</w:t>
      </w:r>
      <w:r>
        <w:rPr>
          <w:spacing w:val="80"/>
        </w:rPr>
        <w:t xml:space="preserve"> </w:t>
      </w:r>
      <w:r>
        <w:rPr>
          <w:spacing w:val="-2"/>
        </w:rPr>
        <w:t>народов.</w:t>
      </w:r>
    </w:p>
    <w:p w:rsidR="00267204" w:rsidRDefault="00CD0299">
      <w:pPr>
        <w:pStyle w:val="a3"/>
        <w:spacing w:before="10"/>
        <w:ind w:left="2127" w:firstLine="0"/>
        <w:jc w:val="left"/>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6" w:line="278" w:lineRule="auto"/>
        <w:ind w:right="562" w:firstLine="722"/>
        <w:jc w:val="left"/>
      </w:pPr>
      <w:r>
        <w:t>слушание</w:t>
      </w:r>
      <w:r>
        <w:rPr>
          <w:spacing w:val="-7"/>
        </w:rPr>
        <w:t xml:space="preserve"> </w:t>
      </w:r>
      <w:r>
        <w:t>инструментальных</w:t>
      </w:r>
      <w:r>
        <w:rPr>
          <w:spacing w:val="-5"/>
        </w:rPr>
        <w:t xml:space="preserve"> </w:t>
      </w:r>
      <w:r>
        <w:t>произведений,</w:t>
      </w:r>
      <w:r>
        <w:rPr>
          <w:spacing w:val="-6"/>
        </w:rPr>
        <w:t xml:space="preserve"> </w:t>
      </w:r>
      <w:r>
        <w:t>исполнение</w:t>
      </w:r>
      <w:r>
        <w:rPr>
          <w:spacing w:val="-7"/>
        </w:rPr>
        <w:t xml:space="preserve"> </w:t>
      </w:r>
      <w:r>
        <w:t>песен,</w:t>
      </w:r>
      <w:r>
        <w:rPr>
          <w:spacing w:val="-6"/>
        </w:rPr>
        <w:t xml:space="preserve"> </w:t>
      </w:r>
      <w:r>
        <w:t>написанных</w:t>
      </w:r>
      <w:r>
        <w:rPr>
          <w:spacing w:val="-5"/>
        </w:rPr>
        <w:t xml:space="preserve"> </w:t>
      </w:r>
      <w:r>
        <w:t xml:space="preserve">в </w:t>
      </w:r>
      <w:r>
        <w:rPr>
          <w:spacing w:val="-2"/>
        </w:rPr>
        <w:t>пентатонике</w:t>
      </w:r>
    </w:p>
    <w:p w:rsidR="00267204" w:rsidRDefault="00CD0299">
      <w:pPr>
        <w:pStyle w:val="a3"/>
        <w:spacing w:line="274" w:lineRule="exact"/>
        <w:ind w:left="2127" w:firstLine="0"/>
        <w:jc w:val="left"/>
      </w:pPr>
      <w:r>
        <w:t>Ноты</w:t>
      </w:r>
      <w:r>
        <w:rPr>
          <w:spacing w:val="-1"/>
        </w:rPr>
        <w:t xml:space="preserve"> </w:t>
      </w:r>
      <w:r>
        <w:t>в</w:t>
      </w:r>
      <w:r>
        <w:rPr>
          <w:spacing w:val="-2"/>
        </w:rPr>
        <w:t xml:space="preserve"> </w:t>
      </w:r>
      <w:r>
        <w:t>разных</w:t>
      </w:r>
      <w:r>
        <w:rPr>
          <w:spacing w:val="1"/>
        </w:rPr>
        <w:t xml:space="preserve"> </w:t>
      </w:r>
      <w:r>
        <w:rPr>
          <w:spacing w:val="-2"/>
        </w:rPr>
        <w:t>октавах.</w:t>
      </w:r>
    </w:p>
    <w:p w:rsidR="00267204" w:rsidRDefault="00CD0299">
      <w:pPr>
        <w:pStyle w:val="a3"/>
        <w:spacing w:before="46" w:line="278" w:lineRule="auto"/>
        <w:ind w:left="2127" w:right="3008" w:firstLine="0"/>
        <w:jc w:val="left"/>
      </w:pPr>
      <w:r>
        <w:t>Содержание:</w:t>
      </w:r>
      <w:r>
        <w:rPr>
          <w:spacing w:val="-6"/>
        </w:rPr>
        <w:t xml:space="preserve"> </w:t>
      </w:r>
      <w:r>
        <w:t>ноты</w:t>
      </w:r>
      <w:r>
        <w:rPr>
          <w:spacing w:val="-6"/>
        </w:rPr>
        <w:t xml:space="preserve"> </w:t>
      </w:r>
      <w:r>
        <w:t>второй</w:t>
      </w:r>
      <w:r>
        <w:rPr>
          <w:spacing w:val="-6"/>
        </w:rPr>
        <w:t xml:space="preserve"> </w:t>
      </w:r>
      <w:r>
        <w:t>и</w:t>
      </w:r>
      <w:r>
        <w:rPr>
          <w:spacing w:val="-6"/>
        </w:rPr>
        <w:t xml:space="preserve"> </w:t>
      </w:r>
      <w:r>
        <w:t>малой</w:t>
      </w:r>
      <w:r>
        <w:rPr>
          <w:spacing w:val="-5"/>
        </w:rPr>
        <w:t xml:space="preserve"> </w:t>
      </w:r>
      <w:r>
        <w:t>октавы.</w:t>
      </w:r>
      <w:r>
        <w:rPr>
          <w:spacing w:val="-6"/>
        </w:rPr>
        <w:t xml:space="preserve"> </w:t>
      </w:r>
      <w:r>
        <w:t>Басовый</w:t>
      </w:r>
      <w:r>
        <w:rPr>
          <w:spacing w:val="-6"/>
        </w:rPr>
        <w:t xml:space="preserve"> </w:t>
      </w:r>
      <w:r>
        <w:t>ключ. Виды деятельности обучающихся:</w:t>
      </w:r>
    </w:p>
    <w:p w:rsidR="00267204" w:rsidRDefault="00CD0299">
      <w:pPr>
        <w:pStyle w:val="a3"/>
        <w:spacing w:line="268" w:lineRule="auto"/>
        <w:ind w:right="838"/>
      </w:pPr>
      <w:r>
        <w:t>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 или</w:t>
      </w:r>
      <w:r>
        <w:rPr>
          <w:spacing w:val="40"/>
        </w:rPr>
        <w:t xml:space="preserve"> </w:t>
      </w:r>
      <w:r>
        <w:t>виртуальной клавиатуре попевок, кратких мелодий по нотам.</w:t>
      </w:r>
    </w:p>
    <w:p w:rsidR="00267204" w:rsidRDefault="00CD0299">
      <w:pPr>
        <w:pStyle w:val="a3"/>
        <w:spacing w:before="3"/>
        <w:ind w:left="2127" w:firstLine="0"/>
      </w:pPr>
      <w:r>
        <w:t>Дополнительные</w:t>
      </w:r>
      <w:r>
        <w:rPr>
          <w:spacing w:val="-9"/>
        </w:rPr>
        <w:t xml:space="preserve"> </w:t>
      </w:r>
      <w:r>
        <w:t>обозначения</w:t>
      </w:r>
      <w:r>
        <w:rPr>
          <w:spacing w:val="-4"/>
        </w:rPr>
        <w:t xml:space="preserve"> </w:t>
      </w:r>
      <w:r>
        <w:t>в</w:t>
      </w:r>
      <w:r>
        <w:rPr>
          <w:spacing w:val="-5"/>
        </w:rPr>
        <w:t xml:space="preserve"> </w:t>
      </w:r>
      <w:r>
        <w:rPr>
          <w:spacing w:val="-2"/>
        </w:rPr>
        <w:t>нотах.</w:t>
      </w:r>
    </w:p>
    <w:p w:rsidR="00267204" w:rsidRDefault="00CD0299">
      <w:pPr>
        <w:pStyle w:val="a3"/>
        <w:spacing w:before="43"/>
        <w:ind w:left="2127" w:firstLine="0"/>
      </w:pPr>
      <w:r>
        <w:t>Содержание:</w:t>
      </w:r>
      <w:r>
        <w:rPr>
          <w:spacing w:val="-6"/>
        </w:rPr>
        <w:t xml:space="preserve"> </w:t>
      </w:r>
      <w:r>
        <w:t>реприза,</w:t>
      </w:r>
      <w:r>
        <w:rPr>
          <w:spacing w:val="-7"/>
        </w:rPr>
        <w:t xml:space="preserve"> </w:t>
      </w:r>
      <w:r>
        <w:t>фермата,</w:t>
      </w:r>
      <w:r>
        <w:rPr>
          <w:spacing w:val="-4"/>
        </w:rPr>
        <w:t xml:space="preserve"> </w:t>
      </w:r>
      <w:r>
        <w:t>вольта, украшения</w:t>
      </w:r>
      <w:r>
        <w:rPr>
          <w:spacing w:val="-4"/>
        </w:rPr>
        <w:t xml:space="preserve"> </w:t>
      </w:r>
      <w:r>
        <w:t>(трели,</w:t>
      </w:r>
      <w:r>
        <w:rPr>
          <w:spacing w:val="-3"/>
        </w:rPr>
        <w:t xml:space="preserve"> </w:t>
      </w:r>
      <w:r>
        <w:rPr>
          <w:spacing w:val="-2"/>
        </w:rPr>
        <w:t>форшлаги).</w:t>
      </w:r>
    </w:p>
    <w:p w:rsidR="00267204" w:rsidRDefault="00CD0299">
      <w:pPr>
        <w:pStyle w:val="a3"/>
        <w:spacing w:before="41" w:line="268" w:lineRule="auto"/>
        <w:ind w:left="2127" w:right="847" w:firstLine="0"/>
      </w:pPr>
      <w:r>
        <w:t>Виды деятельности обучающихся: знакомство с дополнительными элементами нотной записи; исполнение песен,</w:t>
      </w:r>
    </w:p>
    <w:p w:rsidR="00267204" w:rsidRDefault="00CD0299">
      <w:pPr>
        <w:pStyle w:val="a3"/>
        <w:spacing w:before="14"/>
        <w:ind w:firstLine="0"/>
      </w:pPr>
      <w:r>
        <w:t>попевок,</w:t>
      </w:r>
      <w:r>
        <w:rPr>
          <w:spacing w:val="-4"/>
        </w:rPr>
        <w:t xml:space="preserve"> </w:t>
      </w:r>
      <w:r>
        <w:t>в</w:t>
      </w:r>
      <w:r>
        <w:rPr>
          <w:spacing w:val="-4"/>
        </w:rPr>
        <w:t xml:space="preserve"> </w:t>
      </w:r>
      <w:r>
        <w:t>которых</w:t>
      </w:r>
      <w:r>
        <w:rPr>
          <w:spacing w:val="-4"/>
        </w:rPr>
        <w:t xml:space="preserve"> </w:t>
      </w:r>
      <w:r>
        <w:t>присутствуют</w:t>
      </w:r>
      <w:r>
        <w:rPr>
          <w:spacing w:val="-3"/>
        </w:rPr>
        <w:t xml:space="preserve"> </w:t>
      </w:r>
      <w:r>
        <w:t>данные</w:t>
      </w:r>
      <w:r>
        <w:rPr>
          <w:spacing w:val="-4"/>
        </w:rPr>
        <w:t xml:space="preserve"> </w:t>
      </w:r>
      <w:r>
        <w:rPr>
          <w:spacing w:val="-2"/>
        </w:rPr>
        <w:t>элементы.</w:t>
      </w:r>
    </w:p>
    <w:p w:rsidR="00267204" w:rsidRDefault="00CD0299">
      <w:pPr>
        <w:pStyle w:val="a3"/>
        <w:spacing w:before="43"/>
        <w:ind w:left="2127" w:firstLine="0"/>
      </w:pPr>
      <w:r>
        <w:t>Ритмические</w:t>
      </w:r>
      <w:r>
        <w:rPr>
          <w:spacing w:val="-5"/>
        </w:rPr>
        <w:t xml:space="preserve"> </w:t>
      </w:r>
      <w:r>
        <w:t>рисунки</w:t>
      </w:r>
      <w:r>
        <w:rPr>
          <w:spacing w:val="-5"/>
        </w:rPr>
        <w:t xml:space="preserve"> </w:t>
      </w:r>
      <w:r>
        <w:t>в</w:t>
      </w:r>
      <w:r>
        <w:rPr>
          <w:spacing w:val="-5"/>
        </w:rPr>
        <w:t xml:space="preserve"> </w:t>
      </w:r>
      <w:r>
        <w:t>размере</w:t>
      </w:r>
      <w:r>
        <w:rPr>
          <w:spacing w:val="-4"/>
        </w:rPr>
        <w:t xml:space="preserve"> 6/8.</w:t>
      </w:r>
    </w:p>
    <w:p w:rsidR="00267204" w:rsidRDefault="00CD0299">
      <w:pPr>
        <w:pStyle w:val="a3"/>
        <w:spacing w:before="43" w:line="280" w:lineRule="auto"/>
        <w:ind w:left="2127" w:right="1778" w:firstLine="0"/>
      </w:pPr>
      <w:r>
        <w:t>Содержание:</w:t>
      </w:r>
      <w:r>
        <w:rPr>
          <w:spacing w:val="-5"/>
        </w:rPr>
        <w:t xml:space="preserve"> </w:t>
      </w:r>
      <w:r>
        <w:t>размер</w:t>
      </w:r>
      <w:r>
        <w:rPr>
          <w:spacing w:val="-5"/>
        </w:rPr>
        <w:t xml:space="preserve"> </w:t>
      </w:r>
      <w:r>
        <w:t>6/8.</w:t>
      </w:r>
      <w:r>
        <w:rPr>
          <w:spacing w:val="-5"/>
        </w:rPr>
        <w:t xml:space="preserve"> </w:t>
      </w:r>
      <w:r>
        <w:t>Нота</w:t>
      </w:r>
      <w:r>
        <w:rPr>
          <w:spacing w:val="-6"/>
        </w:rPr>
        <w:t xml:space="preserve"> </w:t>
      </w:r>
      <w:r>
        <w:t>с</w:t>
      </w:r>
      <w:r>
        <w:rPr>
          <w:spacing w:val="-6"/>
        </w:rPr>
        <w:t xml:space="preserve"> </w:t>
      </w:r>
      <w:r>
        <w:t>точкой.</w:t>
      </w:r>
      <w:r>
        <w:rPr>
          <w:spacing w:val="-5"/>
        </w:rPr>
        <w:t xml:space="preserve"> </w:t>
      </w:r>
      <w:r>
        <w:t>Шестнадцатые.</w:t>
      </w:r>
      <w:r>
        <w:rPr>
          <w:spacing w:val="-5"/>
        </w:rPr>
        <w:t xml:space="preserve"> </w:t>
      </w:r>
      <w:r>
        <w:t>Пунктирный</w:t>
      </w:r>
      <w:r>
        <w:rPr>
          <w:spacing w:val="-7"/>
        </w:rPr>
        <w:t xml:space="preserve"> </w:t>
      </w:r>
      <w:r>
        <w:t>ритм. Виды деятельности обучающихся:</w:t>
      </w:r>
    </w:p>
    <w:p w:rsidR="00267204" w:rsidRDefault="00CD0299">
      <w:pPr>
        <w:pStyle w:val="a3"/>
        <w:spacing w:line="266" w:lineRule="auto"/>
        <w:ind w:right="838"/>
      </w:pPr>
      <w:r>
        <w:t>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вариативно: исполнение на клавишных или духовых инструментах попевок, мелодий и аккомпанементов в размере 6/8.</w:t>
      </w:r>
    </w:p>
    <w:p w:rsidR="00267204" w:rsidRDefault="00CD0299">
      <w:pPr>
        <w:pStyle w:val="a3"/>
        <w:spacing w:before="15"/>
        <w:ind w:left="2127" w:firstLine="0"/>
      </w:pPr>
      <w:r>
        <w:t>Тональность.</w:t>
      </w:r>
      <w:r>
        <w:rPr>
          <w:spacing w:val="-5"/>
        </w:rPr>
        <w:t xml:space="preserve"> </w:t>
      </w:r>
      <w:r>
        <w:rPr>
          <w:spacing w:val="-2"/>
        </w:rPr>
        <w:t>Гамма.</w:t>
      </w:r>
    </w:p>
    <w:p w:rsidR="00267204" w:rsidRDefault="00CD0299">
      <w:pPr>
        <w:pStyle w:val="a3"/>
        <w:spacing w:before="40" w:line="266" w:lineRule="auto"/>
        <w:ind w:right="840"/>
      </w:pPr>
      <w:r>
        <w:t>Содержание: тоника, тональность. Знаки при ключе. Мажорные и минорные тональности (до 2—3 знаков при ключе). Виды деятельности обучающихся: 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 вариативно: импровизация в заданной тональности.</w:t>
      </w:r>
    </w:p>
    <w:p w:rsidR="00267204" w:rsidRDefault="00CD0299">
      <w:pPr>
        <w:pStyle w:val="a3"/>
        <w:spacing w:before="20"/>
        <w:ind w:left="2127" w:firstLine="0"/>
        <w:jc w:val="left"/>
      </w:pPr>
      <w:r>
        <w:rPr>
          <w:spacing w:val="-2"/>
        </w:rPr>
        <w:t>Интервалы.</w:t>
      </w:r>
    </w:p>
    <w:p w:rsidR="00267204" w:rsidRDefault="00267204">
      <w:pPr>
        <w:pStyle w:val="a3"/>
        <w:jc w:val="left"/>
        <w:sectPr w:rsidR="00267204">
          <w:pgSz w:w="11910" w:h="16840"/>
          <w:pgMar w:top="1080" w:right="0" w:bottom="1780" w:left="283" w:header="0" w:footer="1515" w:gutter="0"/>
          <w:cols w:space="720"/>
        </w:sectPr>
      </w:pPr>
    </w:p>
    <w:p w:rsidR="00267204" w:rsidRDefault="00CD0299">
      <w:pPr>
        <w:pStyle w:val="a3"/>
        <w:spacing w:before="72" w:line="268" w:lineRule="auto"/>
        <w:ind w:left="2127" w:right="923" w:firstLine="0"/>
      </w:pPr>
      <w:r>
        <w:lastRenderedPageBreak/>
        <w:t>Содержание:</w:t>
      </w:r>
      <w:r>
        <w:rPr>
          <w:spacing w:val="-5"/>
        </w:rPr>
        <w:t xml:space="preserve"> </w:t>
      </w:r>
      <w:r>
        <w:t>понятие</w:t>
      </w:r>
      <w:r>
        <w:rPr>
          <w:spacing w:val="-6"/>
        </w:rPr>
        <w:t xml:space="preserve"> </w:t>
      </w:r>
      <w:r>
        <w:t>музыкального</w:t>
      </w:r>
      <w:r>
        <w:rPr>
          <w:spacing w:val="-5"/>
        </w:rPr>
        <w:t xml:space="preserve"> </w:t>
      </w:r>
      <w:r>
        <w:t>интервала.</w:t>
      </w:r>
      <w:r>
        <w:rPr>
          <w:spacing w:val="-5"/>
        </w:rPr>
        <w:t xml:space="preserve"> </w:t>
      </w:r>
      <w:r>
        <w:t>Тон,</w:t>
      </w:r>
      <w:r>
        <w:rPr>
          <w:spacing w:val="-5"/>
        </w:rPr>
        <w:t xml:space="preserve"> </w:t>
      </w:r>
      <w:r>
        <w:t>полутон.</w:t>
      </w:r>
      <w:r>
        <w:rPr>
          <w:spacing w:val="-5"/>
        </w:rPr>
        <w:t xml:space="preserve"> </w:t>
      </w:r>
      <w:r>
        <w:t>Консонансы:</w:t>
      </w:r>
      <w:r>
        <w:rPr>
          <w:spacing w:val="-5"/>
        </w:rPr>
        <w:t xml:space="preserve"> </w:t>
      </w:r>
      <w:r>
        <w:t>терция, кварта, квинта, секста, октава. Диссонансы: секунда, септима.</w:t>
      </w:r>
    </w:p>
    <w:p w:rsidR="00267204" w:rsidRDefault="00CD0299">
      <w:pPr>
        <w:pStyle w:val="a3"/>
        <w:spacing w:before="11"/>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0" w:line="266" w:lineRule="auto"/>
        <w:ind w:right="844"/>
      </w:pPr>
      <w:r>
        <w:t>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w:t>
      </w:r>
      <w:r>
        <w:rPr>
          <w:spacing w:val="-3"/>
        </w:rPr>
        <w:t xml:space="preserve"> </w:t>
      </w:r>
      <w:r>
        <w:t>для определения</w:t>
      </w:r>
      <w:r>
        <w:rPr>
          <w:spacing w:val="-2"/>
        </w:rPr>
        <w:t xml:space="preserve"> </w:t>
      </w:r>
      <w:r>
        <w:t>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двухголосо; 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267204" w:rsidRDefault="00CD0299">
      <w:pPr>
        <w:pStyle w:val="a3"/>
        <w:spacing w:before="21"/>
        <w:ind w:left="2127" w:firstLine="0"/>
        <w:jc w:val="left"/>
      </w:pPr>
      <w:r>
        <w:rPr>
          <w:spacing w:val="-2"/>
        </w:rPr>
        <w:t>Гармония.</w:t>
      </w:r>
    </w:p>
    <w:p w:rsidR="00267204" w:rsidRDefault="00CD0299">
      <w:pPr>
        <w:pStyle w:val="a3"/>
        <w:spacing w:before="46" w:line="278" w:lineRule="auto"/>
        <w:ind w:left="2127" w:right="1268" w:firstLine="0"/>
        <w:jc w:val="left"/>
      </w:pPr>
      <w:r>
        <w:t>Содержание:</w:t>
      </w:r>
      <w:r>
        <w:rPr>
          <w:spacing w:val="-6"/>
        </w:rPr>
        <w:t xml:space="preserve"> </w:t>
      </w:r>
      <w:r>
        <w:t>аккорд.</w:t>
      </w:r>
      <w:r>
        <w:rPr>
          <w:spacing w:val="-6"/>
        </w:rPr>
        <w:t xml:space="preserve"> </w:t>
      </w:r>
      <w:r>
        <w:t>Трезвучие</w:t>
      </w:r>
      <w:r>
        <w:rPr>
          <w:spacing w:val="-5"/>
        </w:rPr>
        <w:t xml:space="preserve"> </w:t>
      </w:r>
      <w:r>
        <w:t>мажорное</w:t>
      </w:r>
      <w:r>
        <w:rPr>
          <w:spacing w:val="-7"/>
        </w:rPr>
        <w:t xml:space="preserve"> </w:t>
      </w:r>
      <w:r>
        <w:t>и</w:t>
      </w:r>
      <w:r>
        <w:rPr>
          <w:spacing w:val="-6"/>
        </w:rPr>
        <w:t xml:space="preserve"> </w:t>
      </w:r>
      <w:r>
        <w:t>минорное.</w:t>
      </w:r>
      <w:r>
        <w:rPr>
          <w:spacing w:val="-6"/>
        </w:rPr>
        <w:t xml:space="preserve"> </w:t>
      </w:r>
      <w:r>
        <w:t>Понятие</w:t>
      </w:r>
      <w:r>
        <w:rPr>
          <w:spacing w:val="-7"/>
        </w:rPr>
        <w:t xml:space="preserve"> </w:t>
      </w:r>
      <w:r>
        <w:t>фактуры. Фактуры аккомпанемента бас-аккорд, аккордовая, арпеджио.</w:t>
      </w:r>
    </w:p>
    <w:p w:rsidR="00267204" w:rsidRDefault="00CD0299">
      <w:pPr>
        <w:pStyle w:val="a3"/>
        <w:spacing w:line="275" w:lineRule="exact"/>
        <w:ind w:left="2127" w:firstLine="0"/>
        <w:jc w:val="left"/>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3" w:line="266" w:lineRule="auto"/>
        <w:ind w:right="840"/>
      </w:pPr>
      <w:r>
        <w:t>различение на слух интервалов и аккордов; различение на слух мажорных и минорных аккордов; разучивание, исполнение попевок и песен с мелодическим</w:t>
      </w:r>
      <w:r>
        <w:rPr>
          <w:spacing w:val="40"/>
        </w:rPr>
        <w:t xml:space="preserve"> </w:t>
      </w:r>
      <w:r>
        <w:t>движением по звукам аккордов; вокальные упражнения с элементами трѐхголосия; определение на слух типа фактуры аккомпанемента исполняемых песен, прослушанных инструментальных произведений; вариативно: сочинение аккордового аккомпанемента к мелодии песни.</w:t>
      </w:r>
    </w:p>
    <w:p w:rsidR="00267204" w:rsidRDefault="00CD0299">
      <w:pPr>
        <w:pStyle w:val="a3"/>
        <w:spacing w:before="19"/>
        <w:ind w:left="2127" w:firstLine="0"/>
      </w:pPr>
      <w:r>
        <w:t>Музыкальная</w:t>
      </w:r>
      <w:r>
        <w:rPr>
          <w:spacing w:val="-8"/>
        </w:rPr>
        <w:t xml:space="preserve"> </w:t>
      </w:r>
      <w:r>
        <w:rPr>
          <w:spacing w:val="-2"/>
        </w:rPr>
        <w:t>форма.</w:t>
      </w:r>
    </w:p>
    <w:p w:rsidR="00267204" w:rsidRDefault="00CD0299">
      <w:pPr>
        <w:pStyle w:val="a3"/>
        <w:spacing w:before="41" w:line="268" w:lineRule="auto"/>
        <w:ind w:right="846"/>
      </w:pPr>
      <w:r>
        <w:t>Содержание: контраст и повтор как принципы строения музыкального произведения. Двухчастная, трѐхчастная и трѐхчастная репризная форма. Рондо:</w:t>
      </w:r>
    </w:p>
    <w:p w:rsidR="00267204" w:rsidRDefault="00CD0299">
      <w:pPr>
        <w:pStyle w:val="a3"/>
        <w:spacing w:before="11"/>
        <w:ind w:left="2127" w:firstLine="0"/>
      </w:pPr>
      <w:r>
        <w:t>рефрен</w:t>
      </w:r>
      <w:r>
        <w:rPr>
          <w:spacing w:val="-2"/>
        </w:rPr>
        <w:t xml:space="preserve"> </w:t>
      </w:r>
      <w:r>
        <w:t>и</w:t>
      </w:r>
      <w:r>
        <w:rPr>
          <w:spacing w:val="-2"/>
        </w:rPr>
        <w:t xml:space="preserve"> эпизоды.</w:t>
      </w:r>
    </w:p>
    <w:p w:rsidR="00267204" w:rsidRDefault="00CD0299">
      <w:pPr>
        <w:pStyle w:val="a3"/>
        <w:spacing w:before="46"/>
        <w:ind w:left="2127" w:firstLine="0"/>
      </w:pPr>
      <w:r>
        <w:t>Виды</w:t>
      </w:r>
      <w:r>
        <w:rPr>
          <w:spacing w:val="-3"/>
        </w:rPr>
        <w:t xml:space="preserve"> </w:t>
      </w:r>
      <w:r>
        <w:t>деятельности</w:t>
      </w:r>
      <w:r>
        <w:rPr>
          <w:spacing w:val="-3"/>
        </w:rPr>
        <w:t xml:space="preserve"> </w:t>
      </w:r>
      <w:r>
        <w:rPr>
          <w:spacing w:val="-2"/>
        </w:rPr>
        <w:t>обучающихся:</w:t>
      </w:r>
    </w:p>
    <w:p w:rsidR="00267204" w:rsidRDefault="00CD0299">
      <w:pPr>
        <w:pStyle w:val="a3"/>
        <w:spacing w:before="41" w:line="266" w:lineRule="auto"/>
        <w:ind w:right="841"/>
      </w:pPr>
      <w:r>
        <w:t>знакомство со строением музыкального произведения, понятиями двухчастной и трѐхчастной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трѐхчастной форме; вариативно: коллективная импровизация в форме рондо, трѐхчастной репризной форме; создание художественных композиций (рисунок, аппликация) по законам музыкальной формы.</w:t>
      </w:r>
    </w:p>
    <w:p w:rsidR="00267204" w:rsidRDefault="00CD0299">
      <w:pPr>
        <w:pStyle w:val="a3"/>
        <w:spacing w:before="19"/>
        <w:ind w:left="2127" w:firstLine="0"/>
        <w:jc w:val="left"/>
      </w:pPr>
      <w:r>
        <w:rPr>
          <w:spacing w:val="-2"/>
        </w:rPr>
        <w:t>Вариации.</w:t>
      </w:r>
    </w:p>
    <w:p w:rsidR="00267204" w:rsidRDefault="00CD0299">
      <w:pPr>
        <w:pStyle w:val="a3"/>
        <w:spacing w:before="43" w:line="280" w:lineRule="auto"/>
        <w:ind w:left="2127" w:right="2063" w:firstLine="0"/>
        <w:jc w:val="left"/>
      </w:pPr>
      <w:r>
        <w:t>Содержание:</w:t>
      </w:r>
      <w:r>
        <w:rPr>
          <w:spacing w:val="-7"/>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267204" w:rsidRDefault="00CD0299">
      <w:pPr>
        <w:pStyle w:val="a3"/>
        <w:spacing w:line="268" w:lineRule="auto"/>
        <w:ind w:right="839"/>
      </w:pPr>
      <w:r>
        <w:t>слушание произведений, сочинѐнных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вариативно: коллективная импровизация в форме вариаций.</w:t>
      </w:r>
    </w:p>
    <w:p w:rsidR="00267204" w:rsidRDefault="00CD0299">
      <w:pPr>
        <w:pStyle w:val="a3"/>
        <w:spacing w:line="268" w:lineRule="auto"/>
        <w:ind w:right="848"/>
      </w:pPr>
      <w:r>
        <w:t>Планируемые результаты освоения программы по музыке на уровне начального общего образования.</w:t>
      </w:r>
    </w:p>
    <w:p w:rsidR="00267204" w:rsidRDefault="00CD0299">
      <w:pPr>
        <w:pStyle w:val="a3"/>
        <w:spacing w:before="6" w:line="268" w:lineRule="auto"/>
        <w:ind w:right="845"/>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267204" w:rsidRDefault="00CD0299">
      <w:pPr>
        <w:pStyle w:val="a3"/>
        <w:spacing w:before="13"/>
        <w:ind w:left="2127" w:firstLine="0"/>
      </w:pPr>
      <w:r>
        <w:t>в</w:t>
      </w:r>
      <w:r>
        <w:rPr>
          <w:spacing w:val="-5"/>
        </w:rPr>
        <w:t xml:space="preserve"> </w:t>
      </w:r>
      <w:r>
        <w:t>области</w:t>
      </w:r>
      <w:r>
        <w:rPr>
          <w:spacing w:val="-4"/>
        </w:rPr>
        <w:t xml:space="preserve"> </w:t>
      </w:r>
      <w:r>
        <w:t>гражданско-патриотического</w:t>
      </w:r>
      <w:r>
        <w:rPr>
          <w:spacing w:val="-3"/>
        </w:rPr>
        <w:t xml:space="preserve"> </w:t>
      </w:r>
      <w:r>
        <w:rPr>
          <w:spacing w:val="-2"/>
        </w:rPr>
        <w:t>воспитания:</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2" w:line="266" w:lineRule="auto"/>
        <w:ind w:right="847"/>
      </w:pPr>
      <w:r>
        <w:lastRenderedPageBreak/>
        <w:t>осознание российской гражданской идентичности; знание Гимна России и</w:t>
      </w:r>
      <w:r>
        <w:rPr>
          <w:spacing w:val="40"/>
        </w:rPr>
        <w:t xml:space="preserve"> </w:t>
      </w:r>
      <w:r>
        <w:t>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в области духовно-нравственного воспитания:</w:t>
      </w:r>
    </w:p>
    <w:p w:rsidR="00267204" w:rsidRDefault="00CD0299">
      <w:pPr>
        <w:pStyle w:val="a3"/>
        <w:spacing w:before="17" w:line="268" w:lineRule="auto"/>
        <w:ind w:right="846"/>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 в области эстетического воспитания:</w:t>
      </w:r>
    </w:p>
    <w:p w:rsidR="00267204" w:rsidRDefault="00CD0299">
      <w:pPr>
        <w:pStyle w:val="a3"/>
        <w:spacing w:before="5" w:line="268" w:lineRule="auto"/>
        <w:ind w:right="844"/>
      </w:pPr>
      <w:r>
        <w:t xml:space="preserve">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в области научного </w:t>
      </w:r>
      <w:r>
        <w:rPr>
          <w:spacing w:val="-2"/>
        </w:rPr>
        <w:t>познания:</w:t>
      </w:r>
    </w:p>
    <w:p w:rsidR="00267204" w:rsidRDefault="00CD0299">
      <w:pPr>
        <w:pStyle w:val="a3"/>
        <w:spacing w:before="5" w:line="268" w:lineRule="auto"/>
        <w:ind w:right="840"/>
      </w:pPr>
      <w: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в области физического воспитания, формирования культуры здоровья и</w:t>
      </w:r>
    </w:p>
    <w:p w:rsidR="00267204" w:rsidRDefault="00CD0299">
      <w:pPr>
        <w:pStyle w:val="a3"/>
        <w:spacing w:before="7"/>
        <w:ind w:firstLine="0"/>
      </w:pPr>
      <w:r>
        <w:t>эмоционального</w:t>
      </w:r>
      <w:r>
        <w:rPr>
          <w:spacing w:val="-8"/>
        </w:rPr>
        <w:t xml:space="preserve"> </w:t>
      </w:r>
      <w:r>
        <w:rPr>
          <w:spacing w:val="-2"/>
        </w:rPr>
        <w:t>благополучия:</w:t>
      </w:r>
    </w:p>
    <w:p w:rsidR="00267204" w:rsidRDefault="00CD0299">
      <w:pPr>
        <w:pStyle w:val="a3"/>
        <w:spacing w:before="43" w:line="271" w:lineRule="auto"/>
        <w:ind w:right="841" w:firstLine="955"/>
      </w:pPr>
      <w:r>
        <w:t>знание</w:t>
      </w:r>
      <w:r>
        <w:rPr>
          <w:spacing w:val="-4"/>
        </w:rPr>
        <w:t xml:space="preserve"> </w:t>
      </w:r>
      <w:r>
        <w:t>правил</w:t>
      </w:r>
      <w:r>
        <w:rPr>
          <w:spacing w:val="-3"/>
        </w:rPr>
        <w:t xml:space="preserve"> </w:t>
      </w:r>
      <w:r>
        <w:t>здорового</w:t>
      </w:r>
      <w:r>
        <w:rPr>
          <w:spacing w:val="-3"/>
        </w:rPr>
        <w:t xml:space="preserve"> </w:t>
      </w:r>
      <w:r>
        <w:t>и</w:t>
      </w:r>
      <w:r>
        <w:rPr>
          <w:spacing w:val="-3"/>
        </w:rPr>
        <w:t xml:space="preserve"> </w:t>
      </w:r>
      <w:r>
        <w:t>безопасного</w:t>
      </w:r>
      <w:r>
        <w:rPr>
          <w:spacing w:val="-3"/>
        </w:rPr>
        <w:t xml:space="preserve"> </w:t>
      </w:r>
      <w:r>
        <w:t>(для</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людей)</w:t>
      </w:r>
      <w:r>
        <w:rPr>
          <w:spacing w:val="-3"/>
        </w:rPr>
        <w:t xml:space="preserve"> </w:t>
      </w:r>
      <w:r>
        <w:t>образа</w:t>
      </w:r>
      <w:r>
        <w:rPr>
          <w:spacing w:val="-4"/>
        </w:rPr>
        <w:t xml:space="preserve"> </w:t>
      </w:r>
      <w:r>
        <w:t>жизни</w:t>
      </w:r>
      <w:r>
        <w:rPr>
          <w:spacing w:val="-3"/>
        </w:rPr>
        <w:t xml:space="preserve"> </w:t>
      </w:r>
      <w:r>
        <w:t>в окружающей среде и готовность к их выполнению;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в области трудового воспитания:</w:t>
      </w:r>
    </w:p>
    <w:p w:rsidR="00267204" w:rsidRDefault="00CD0299">
      <w:pPr>
        <w:pStyle w:val="a3"/>
        <w:spacing w:before="1" w:line="266" w:lineRule="auto"/>
        <w:ind w:right="842"/>
      </w:pPr>
      <w:r>
        <w:t>установка на посильное активное участие в практической деятельности; трудолюбие в учѐбе,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в области экологического воспитания: бережное отношение к природе; неприятие действий, приносящих ей вред.</w:t>
      </w:r>
    </w:p>
    <w:p w:rsidR="00267204" w:rsidRDefault="00CD0299">
      <w:pPr>
        <w:pStyle w:val="a3"/>
        <w:spacing w:before="16" w:line="266" w:lineRule="auto"/>
        <w:ind w:right="845"/>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67204" w:rsidRDefault="00CD0299">
      <w:pPr>
        <w:pStyle w:val="a3"/>
        <w:spacing w:before="16" w:line="268" w:lineRule="auto"/>
        <w:ind w:right="845"/>
      </w:pPr>
      <w:r>
        <w:t>У обучающегося будут сформированы следующие базовые логические действия</w:t>
      </w:r>
      <w:r>
        <w:rPr>
          <w:spacing w:val="40"/>
        </w:rPr>
        <w:t xml:space="preserve"> </w:t>
      </w:r>
      <w:r>
        <w:t>как часть универсальных познавательных учебных действий:</w:t>
      </w:r>
    </w:p>
    <w:p w:rsidR="00267204" w:rsidRDefault="00CD0299">
      <w:pPr>
        <w:pStyle w:val="a3"/>
        <w:spacing w:before="11" w:line="268" w:lineRule="auto"/>
        <w:ind w:right="841" w:firstLine="1619"/>
      </w:pPr>
      <w:r>
        <w:t>сравнивать</w:t>
      </w:r>
      <w:r>
        <w:rPr>
          <w:spacing w:val="-6"/>
        </w:rPr>
        <w:t xml:space="preserve"> </w:t>
      </w:r>
      <w:r>
        <w:t>музыкальные</w:t>
      </w:r>
      <w:r>
        <w:rPr>
          <w:spacing w:val="-8"/>
        </w:rPr>
        <w:t xml:space="preserve"> </w:t>
      </w:r>
      <w:r>
        <w:t>звуки,</w:t>
      </w:r>
      <w:r>
        <w:rPr>
          <w:spacing w:val="-6"/>
        </w:rPr>
        <w:t xml:space="preserve"> </w:t>
      </w:r>
      <w:r>
        <w:t>звуковые</w:t>
      </w:r>
      <w:r>
        <w:rPr>
          <w:spacing w:val="-7"/>
        </w:rPr>
        <w:t xml:space="preserve"> </w:t>
      </w:r>
      <w:r>
        <w:t>сочетания, произведения,</w:t>
      </w:r>
      <w:r>
        <w:rPr>
          <w:spacing w:val="-9"/>
        </w:rPr>
        <w:t xml:space="preserve"> </w:t>
      </w:r>
      <w:r>
        <w:t>жанры, устанавливать основания для сравнения, объединять элементы музыкального звучания по определѐнному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r>
        <w:rPr>
          <w:spacing w:val="40"/>
        </w:rPr>
        <w:t xml:space="preserve"> </w:t>
      </w:r>
      <w:r>
        <w:t>выявлять</w:t>
      </w:r>
      <w:r>
        <w:rPr>
          <w:spacing w:val="40"/>
        </w:rPr>
        <w:t xml:space="preserve"> </w:t>
      </w:r>
      <w:r>
        <w:t>недостаток</w:t>
      </w:r>
      <w:r>
        <w:rPr>
          <w:spacing w:val="40"/>
        </w:rPr>
        <w:t xml:space="preserve"> </w:t>
      </w:r>
      <w:r>
        <w:t>информации,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слуховой,</w:t>
      </w:r>
      <w:r>
        <w:rPr>
          <w:spacing w:val="40"/>
        </w:rPr>
        <w:t xml:space="preserve"> </w:t>
      </w:r>
      <w:r>
        <w:t>акустической</w:t>
      </w:r>
      <w:r>
        <w:rPr>
          <w:spacing w:val="40"/>
        </w:rPr>
        <w:t xml:space="preserve"> </w:t>
      </w:r>
      <w:r>
        <w:t>для</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6" w:firstLine="0"/>
      </w:pPr>
      <w:r>
        <w:lastRenderedPageBreak/>
        <w:t>решения учебной (практической) задачи на основе предложенного алгоритма; устанавливать причинно-следственные связи в ситуациях музыкального восприятия и исполнения, делать выводы.</w:t>
      </w:r>
    </w:p>
    <w:p w:rsidR="00267204" w:rsidRDefault="00CD0299">
      <w:pPr>
        <w:pStyle w:val="a3"/>
        <w:spacing w:before="6" w:line="268" w:lineRule="auto"/>
        <w:ind w:right="843"/>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67204" w:rsidRDefault="00CD0299">
      <w:pPr>
        <w:pStyle w:val="a3"/>
        <w:spacing w:before="9" w:line="266" w:lineRule="auto"/>
        <w:ind w:right="838"/>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w:t>
      </w:r>
      <w:r>
        <w:rPr>
          <w:spacing w:val="40"/>
        </w:rPr>
        <w:t xml:space="preserve"> </w:t>
      </w:r>
      <w:r>
        <w:t>своей музыкальной деятельности, ситуации совместного музицирования; сравнивать несколько вариантов решения творческой, исполнительской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w:t>
      </w:r>
      <w:r>
        <w:rPr>
          <w:spacing w:val="40"/>
        </w:rPr>
        <w:t xml:space="preserve"> </w:t>
      </w:r>
      <w:r>
        <w:t>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проведѐнного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явлений в различных условиях.</w:t>
      </w:r>
    </w:p>
    <w:p w:rsidR="00267204" w:rsidRDefault="00CD0299">
      <w:pPr>
        <w:pStyle w:val="a3"/>
        <w:spacing w:before="24" w:line="268" w:lineRule="auto"/>
        <w:ind w:right="848"/>
      </w:pPr>
      <w:r>
        <w:t>У обучающегося будут сформированы умения работать с информацией как часть универсальных познавательных учебных действий:</w:t>
      </w:r>
    </w:p>
    <w:p w:rsidR="00267204" w:rsidRDefault="00CD0299">
      <w:pPr>
        <w:pStyle w:val="a3"/>
        <w:spacing w:before="9" w:line="266" w:lineRule="auto"/>
        <w:ind w:right="840"/>
      </w:pPr>
      <w:r>
        <w:t>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w:t>
      </w:r>
      <w:r>
        <w:rPr>
          <w:spacing w:val="-1"/>
        </w:rPr>
        <w:t xml:space="preserve"> </w:t>
      </w:r>
      <w:r>
        <w:t>предложенного учителем способа</w:t>
      </w:r>
      <w:r>
        <w:rPr>
          <w:spacing w:val="-1"/>
        </w:rPr>
        <w:t xml:space="preserve"> </w:t>
      </w:r>
      <w:r>
        <w:t>еѐ</w:t>
      </w:r>
      <w:r>
        <w:rPr>
          <w:spacing w:val="-3"/>
        </w:rPr>
        <w:t xml:space="preserve"> </w:t>
      </w:r>
      <w:r>
        <w:t>проверки;</w:t>
      </w:r>
      <w:r>
        <w:rPr>
          <w:spacing w:val="-2"/>
        </w:rPr>
        <w:t xml:space="preserve"> </w:t>
      </w:r>
      <w:r>
        <w:t>соблюдать</w:t>
      </w:r>
      <w:r>
        <w:rPr>
          <w:spacing w:val="-4"/>
        </w:rPr>
        <w:t xml:space="preserve"> </w:t>
      </w:r>
      <w:r>
        <w:t>с</w:t>
      </w:r>
      <w:r>
        <w:rPr>
          <w:spacing w:val="-3"/>
        </w:rPr>
        <w:t xml:space="preserve"> </w:t>
      </w:r>
      <w:r>
        <w:t>помощью</w:t>
      </w:r>
      <w:r>
        <w:rPr>
          <w:spacing w:val="-2"/>
        </w:rPr>
        <w:t xml:space="preserve"> </w:t>
      </w:r>
      <w:r>
        <w:t>взрослых (учителей,</w:t>
      </w:r>
      <w:r>
        <w:rPr>
          <w:spacing w:val="-1"/>
        </w:rPr>
        <w:t xml:space="preserve"> </w:t>
      </w:r>
      <w:r>
        <w:t>родителей (законных представителей)</w:t>
      </w:r>
      <w:r>
        <w:rPr>
          <w:spacing w:val="-2"/>
        </w:rPr>
        <w:t xml:space="preserve"> </w:t>
      </w:r>
      <w:r>
        <w:t>обучающихся)</w:t>
      </w:r>
      <w:r>
        <w:rPr>
          <w:spacing w:val="-2"/>
        </w:rPr>
        <w:t xml:space="preserve"> </w:t>
      </w:r>
      <w:r>
        <w:t>правила</w:t>
      </w:r>
      <w:r>
        <w:rPr>
          <w:spacing w:val="-2"/>
        </w:rPr>
        <w:t xml:space="preserve"> </w:t>
      </w:r>
      <w:r>
        <w:t>информационной безопасности при поиске информации в Интернете; анализировать текстовую, видео-, графическую, звуковую, информацию в</w:t>
      </w:r>
    </w:p>
    <w:p w:rsidR="00267204" w:rsidRDefault="00CD0299">
      <w:pPr>
        <w:pStyle w:val="a3"/>
        <w:spacing w:before="18" w:line="268" w:lineRule="auto"/>
        <w:ind w:left="2112" w:right="3172" w:hanging="708"/>
      </w:pPr>
      <w:r>
        <w:t>соответствии с учебной задачей;</w:t>
      </w:r>
      <w:r>
        <w:rPr>
          <w:spacing w:val="40"/>
        </w:rPr>
        <w:t xml:space="preserve"> </w:t>
      </w:r>
      <w:r>
        <w:t>анализировать музыкальные тексты (акустические и нотные)</w:t>
      </w:r>
    </w:p>
    <w:p w:rsidR="00267204" w:rsidRDefault="00CD0299">
      <w:pPr>
        <w:pStyle w:val="a3"/>
        <w:spacing w:before="11" w:line="280" w:lineRule="auto"/>
        <w:ind w:right="783" w:firstLine="794"/>
        <w:jc w:val="left"/>
      </w:pPr>
      <w:r>
        <w:t>по</w:t>
      </w:r>
      <w:r>
        <w:rPr>
          <w:spacing w:val="-6"/>
        </w:rPr>
        <w:t xml:space="preserve"> </w:t>
      </w:r>
      <w:r>
        <w:t>предложенному</w:t>
      </w:r>
      <w:r>
        <w:rPr>
          <w:spacing w:val="-8"/>
        </w:rPr>
        <w:t xml:space="preserve"> </w:t>
      </w:r>
      <w:r>
        <w:t>учителем</w:t>
      </w:r>
      <w:r>
        <w:rPr>
          <w:spacing w:val="-6"/>
        </w:rPr>
        <w:t xml:space="preserve"> </w:t>
      </w:r>
      <w:r>
        <w:t>алгоритму;</w:t>
      </w:r>
      <w:r>
        <w:rPr>
          <w:spacing w:val="-4"/>
        </w:rPr>
        <w:t xml:space="preserve"> </w:t>
      </w:r>
      <w:r>
        <w:t>самостоятельно</w:t>
      </w:r>
      <w:r>
        <w:rPr>
          <w:spacing w:val="-6"/>
        </w:rPr>
        <w:t xml:space="preserve"> </w:t>
      </w:r>
      <w:r>
        <w:t>создавать</w:t>
      </w:r>
      <w:r>
        <w:rPr>
          <w:spacing w:val="-6"/>
        </w:rPr>
        <w:t xml:space="preserve"> </w:t>
      </w:r>
      <w:r>
        <w:t>схемы,</w:t>
      </w:r>
      <w:r>
        <w:rPr>
          <w:spacing w:val="-6"/>
        </w:rPr>
        <w:t xml:space="preserve"> </w:t>
      </w:r>
      <w:r>
        <w:t>таблицы для представления информации.</w:t>
      </w:r>
    </w:p>
    <w:p w:rsidR="00267204" w:rsidRDefault="00CD0299">
      <w:pPr>
        <w:pStyle w:val="a3"/>
        <w:tabs>
          <w:tab w:val="left" w:pos="2525"/>
          <w:tab w:val="left" w:pos="4257"/>
          <w:tab w:val="left" w:pos="5084"/>
          <w:tab w:val="left" w:pos="6856"/>
          <w:tab w:val="left" w:pos="7839"/>
          <w:tab w:val="left" w:pos="8420"/>
          <w:tab w:val="left" w:pos="9206"/>
        </w:tabs>
        <w:spacing w:line="268" w:lineRule="auto"/>
        <w:ind w:right="84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4"/>
        </w:rPr>
        <w:t>как</w:t>
      </w:r>
      <w:r>
        <w:tab/>
      </w:r>
      <w:r>
        <w:rPr>
          <w:spacing w:val="-2"/>
        </w:rPr>
        <w:t>часть</w:t>
      </w:r>
      <w:r>
        <w:tab/>
      </w:r>
      <w:r>
        <w:rPr>
          <w:spacing w:val="-2"/>
        </w:rPr>
        <w:t xml:space="preserve">универсальных </w:t>
      </w:r>
      <w:r>
        <w:t>коммуникативных учебных действий:</w:t>
      </w:r>
    </w:p>
    <w:p w:rsidR="00267204" w:rsidRDefault="00CD0299">
      <w:pPr>
        <w:pStyle w:val="a3"/>
        <w:spacing w:before="8"/>
        <w:ind w:left="2127" w:firstLine="0"/>
        <w:jc w:val="left"/>
      </w:pPr>
      <w:r>
        <w:rPr>
          <w:noProof/>
          <w:lang w:eastAsia="ru-RU"/>
        </w:rPr>
        <w:drawing>
          <wp:inline distT="0" distB="0" distL="0" distR="0" wp14:anchorId="542F5CAB" wp14:editId="3802E86D">
            <wp:extent cx="43815" cy="111126"/>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2" cstate="print"/>
                    <a:stretch>
                      <a:fillRect/>
                    </a:stretch>
                  </pic:blipFill>
                  <pic:spPr>
                    <a:xfrm>
                      <a:off x="0" y="0"/>
                      <a:ext cx="43815" cy="111126"/>
                    </a:xfrm>
                    <a:prstGeom prst="rect">
                      <a:avLst/>
                    </a:prstGeom>
                  </pic:spPr>
                </pic:pic>
              </a:graphicData>
            </a:graphic>
          </wp:inline>
        </w:drawing>
      </w:r>
      <w:r>
        <w:t>)</w:t>
      </w:r>
      <w:r>
        <w:rPr>
          <w:spacing w:val="-4"/>
        </w:rPr>
        <w:t xml:space="preserve"> </w:t>
      </w:r>
      <w:r>
        <w:t>невербальная</w:t>
      </w:r>
      <w:r>
        <w:rPr>
          <w:spacing w:val="-3"/>
        </w:rPr>
        <w:t xml:space="preserve"> </w:t>
      </w:r>
      <w:r>
        <w:rPr>
          <w:spacing w:val="-2"/>
        </w:rPr>
        <w:t>коммуникация:</w:t>
      </w:r>
    </w:p>
    <w:p w:rsidR="00267204" w:rsidRDefault="00CD0299">
      <w:pPr>
        <w:pStyle w:val="a3"/>
        <w:spacing w:before="43" w:line="268" w:lineRule="auto"/>
        <w:ind w:right="845" w:firstLine="1336"/>
      </w:pPr>
      <w:r>
        <w:t>воспринимать</w:t>
      </w:r>
      <w:r>
        <w:rPr>
          <w:spacing w:val="-4"/>
        </w:rPr>
        <w:t xml:space="preserve"> </w:t>
      </w:r>
      <w:r>
        <w:t>музыку</w:t>
      </w:r>
      <w:r>
        <w:rPr>
          <w:spacing w:val="-9"/>
        </w:rPr>
        <w:t xml:space="preserve"> </w:t>
      </w:r>
      <w:r>
        <w:t>как</w:t>
      </w:r>
      <w:r>
        <w:rPr>
          <w:spacing w:val="-4"/>
        </w:rPr>
        <w:t xml:space="preserve"> </w:t>
      </w:r>
      <w:r>
        <w:t>специфическую</w:t>
      </w:r>
      <w:r>
        <w:rPr>
          <w:spacing w:val="-4"/>
        </w:rPr>
        <w:t xml:space="preserve"> </w:t>
      </w:r>
      <w:r>
        <w:t>форму</w:t>
      </w:r>
      <w:r>
        <w:rPr>
          <w:spacing w:val="-9"/>
        </w:rPr>
        <w:t xml:space="preserve"> </w:t>
      </w:r>
      <w:r>
        <w:t>общения</w:t>
      </w:r>
      <w:r>
        <w:rPr>
          <w:spacing w:val="-4"/>
        </w:rPr>
        <w:t xml:space="preserve"> </w:t>
      </w:r>
      <w:r>
        <w:t>людей,</w:t>
      </w:r>
      <w:r>
        <w:rPr>
          <w:spacing w:val="-4"/>
        </w:rPr>
        <w:t xml:space="preserve"> </w:t>
      </w:r>
      <w:r>
        <w:t>стремиться понять эмоционально-образное содержание музыкального</w:t>
      </w:r>
      <w:r>
        <w:rPr>
          <w:spacing w:val="-2"/>
        </w:rPr>
        <w:t xml:space="preserve"> </w:t>
      </w:r>
      <w:r>
        <w:t>высказывания; 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вербальная коммуникация:</w:t>
      </w:r>
    </w:p>
    <w:p w:rsidR="00267204" w:rsidRDefault="00CD0299">
      <w:pPr>
        <w:pStyle w:val="a3"/>
        <w:spacing w:before="14" w:line="266" w:lineRule="auto"/>
        <w:ind w:right="846"/>
      </w:pPr>
      <w:r>
        <w:t>воспринимать и формулировать суждения, выражать эмоции в соответствии с целями</w:t>
      </w:r>
      <w:r>
        <w:rPr>
          <w:spacing w:val="40"/>
        </w:rPr>
        <w:t xml:space="preserve"> </w:t>
      </w:r>
      <w:r>
        <w:t>и</w:t>
      </w:r>
      <w:r>
        <w:rPr>
          <w:spacing w:val="40"/>
        </w:rPr>
        <w:t xml:space="preserve"> </w:t>
      </w:r>
      <w:r>
        <w:t>условиями</w:t>
      </w:r>
      <w:r>
        <w:rPr>
          <w:spacing w:val="40"/>
        </w:rPr>
        <w:t xml:space="preserve"> </w:t>
      </w:r>
      <w:r>
        <w:t>общения</w:t>
      </w:r>
      <w:r>
        <w:rPr>
          <w:spacing w:val="40"/>
        </w:rPr>
        <w:t xml:space="preserve"> </w:t>
      </w:r>
      <w:r>
        <w:t>в</w:t>
      </w:r>
      <w:r>
        <w:rPr>
          <w:spacing w:val="40"/>
        </w:rPr>
        <w:t xml:space="preserve"> </w:t>
      </w:r>
      <w:r>
        <w:t>знакомой</w:t>
      </w:r>
      <w:r>
        <w:rPr>
          <w:spacing w:val="40"/>
        </w:rPr>
        <w:t xml:space="preserve"> </w:t>
      </w:r>
      <w:r>
        <w:t>среде;</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5" w:firstLine="0"/>
      </w:pPr>
      <w:r>
        <w:lastRenderedPageBreak/>
        <w:t>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своѐ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w:t>
      </w:r>
      <w:r>
        <w:rPr>
          <w:spacing w:val="40"/>
        </w:rPr>
        <w:t xml:space="preserve"> </w:t>
      </w:r>
      <w:r>
        <w:t>фото, плакаты) к тексту выступления; совместная деятельность (сотрудничество):</w:t>
      </w:r>
    </w:p>
    <w:p w:rsidR="00267204" w:rsidRDefault="00CD0299">
      <w:pPr>
        <w:pStyle w:val="a3"/>
        <w:spacing w:before="17" w:line="266" w:lineRule="auto"/>
        <w:ind w:right="841"/>
      </w:pPr>
      <w:r>
        <w:t>стремиться к объединению усилий, эмоциональной эмпатии в ситуациях совместного</w:t>
      </w:r>
      <w:r>
        <w:rPr>
          <w:spacing w:val="-4"/>
        </w:rPr>
        <w:t xml:space="preserve"> </w:t>
      </w:r>
      <w:r>
        <w:t>восприятия,</w:t>
      </w:r>
      <w:r>
        <w:rPr>
          <w:spacing w:val="-4"/>
        </w:rPr>
        <w:t xml:space="preserve"> </w:t>
      </w:r>
      <w:r>
        <w:t>исполнения</w:t>
      </w:r>
      <w:r>
        <w:rPr>
          <w:spacing w:val="-4"/>
        </w:rPr>
        <w:t xml:space="preserve"> </w:t>
      </w:r>
      <w:r>
        <w:t>музыки;</w:t>
      </w:r>
      <w:r>
        <w:rPr>
          <w:spacing w:val="-4"/>
        </w:rPr>
        <w:t xml:space="preserve"> </w:t>
      </w:r>
      <w:r>
        <w:t>переключаться</w:t>
      </w:r>
      <w:r>
        <w:rPr>
          <w:spacing w:val="-4"/>
        </w:rPr>
        <w:t xml:space="preserve"> </w:t>
      </w:r>
      <w:r>
        <w:t>между</w:t>
      </w:r>
      <w:r>
        <w:rPr>
          <w:spacing w:val="-8"/>
        </w:rPr>
        <w:t xml:space="preserve"> </w:t>
      </w:r>
      <w:r>
        <w:t>различными</w:t>
      </w:r>
      <w:r>
        <w:rPr>
          <w:spacing w:val="-4"/>
        </w:rPr>
        <w:t xml:space="preserve"> </w:t>
      </w:r>
      <w:r>
        <w:t>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w:t>
      </w:r>
      <w:r>
        <w:rPr>
          <w:spacing w:val="40"/>
        </w:rPr>
        <w:t xml:space="preserve"> </w:t>
      </w:r>
      <w:r>
        <w:t>подчиняться; 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 образцов.</w:t>
      </w:r>
    </w:p>
    <w:p w:rsidR="00267204" w:rsidRDefault="00CD0299">
      <w:pPr>
        <w:pStyle w:val="a3"/>
        <w:spacing w:before="22" w:line="268" w:lineRule="auto"/>
        <w:ind w:right="847"/>
      </w:pPr>
      <w:r>
        <w:t>У обучающегося будут сформированы умения самоорганизации как части универсальных регулятивных учебных действий:</w:t>
      </w:r>
    </w:p>
    <w:p w:rsidR="00267204" w:rsidRDefault="00CD0299">
      <w:pPr>
        <w:pStyle w:val="a3"/>
        <w:spacing w:before="10" w:line="280" w:lineRule="auto"/>
        <w:ind w:right="562" w:firstLine="722"/>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4"/>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267204" w:rsidRDefault="00CD0299">
      <w:pPr>
        <w:pStyle w:val="a3"/>
        <w:tabs>
          <w:tab w:val="left" w:pos="2541"/>
          <w:tab w:val="left" w:pos="4290"/>
          <w:tab w:val="left" w:pos="5136"/>
          <w:tab w:val="left" w:pos="6926"/>
          <w:tab w:val="left" w:pos="7926"/>
          <w:tab w:val="left" w:pos="9610"/>
          <w:tab w:val="left" w:pos="10206"/>
        </w:tabs>
        <w:spacing w:line="268" w:lineRule="auto"/>
        <w:ind w:right="84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 xml:space="preserve">части </w:t>
      </w:r>
      <w:r>
        <w:t>универсальных учебных действий:</w:t>
      </w:r>
    </w:p>
    <w:p w:rsidR="00267204" w:rsidRDefault="00CD0299">
      <w:pPr>
        <w:pStyle w:val="a3"/>
        <w:spacing w:before="2" w:line="268" w:lineRule="auto"/>
        <w:ind w:left="2127" w:right="783" w:firstLine="0"/>
        <w:jc w:val="left"/>
      </w:pPr>
      <w:r>
        <w:t>устанавливать</w:t>
      </w:r>
      <w:r>
        <w:rPr>
          <w:spacing w:val="40"/>
        </w:rPr>
        <w:t xml:space="preserve"> </w:t>
      </w:r>
      <w:r>
        <w:t>причины</w:t>
      </w:r>
      <w:r>
        <w:rPr>
          <w:spacing w:val="40"/>
        </w:rPr>
        <w:t xml:space="preserve"> </w:t>
      </w:r>
      <w:r>
        <w:t>успеха</w:t>
      </w:r>
      <w:r>
        <w:rPr>
          <w:spacing w:val="40"/>
        </w:rPr>
        <w:t xml:space="preserve"> </w:t>
      </w:r>
      <w:r>
        <w:t>(неудач)</w:t>
      </w:r>
      <w:r>
        <w:rPr>
          <w:spacing w:val="40"/>
        </w:rPr>
        <w:t xml:space="preserve"> </w:t>
      </w:r>
      <w:r>
        <w:t>учебной</w:t>
      </w:r>
      <w:r>
        <w:rPr>
          <w:spacing w:val="40"/>
        </w:rPr>
        <w:t xml:space="preserve"> </w:t>
      </w:r>
      <w:r>
        <w:t>деятельности;</w:t>
      </w:r>
      <w:r>
        <w:rPr>
          <w:spacing w:val="40"/>
        </w:rPr>
        <w:t xml:space="preserve"> </w:t>
      </w:r>
      <w:r>
        <w:t xml:space="preserve">корректировать </w:t>
      </w:r>
      <w:r>
        <w:rPr>
          <w:spacing w:val="-4"/>
        </w:rPr>
        <w:t>свои</w:t>
      </w:r>
    </w:p>
    <w:p w:rsidR="00267204" w:rsidRDefault="00CD0299">
      <w:pPr>
        <w:pStyle w:val="a3"/>
        <w:spacing w:before="13"/>
        <w:ind w:firstLine="0"/>
        <w:jc w:val="left"/>
      </w:pPr>
      <w:r>
        <w:t>учебные</w:t>
      </w:r>
      <w:r>
        <w:rPr>
          <w:spacing w:val="-5"/>
        </w:rPr>
        <w:t xml:space="preserve"> </w:t>
      </w:r>
      <w:r>
        <w:t>действия</w:t>
      </w:r>
      <w:r>
        <w:rPr>
          <w:spacing w:val="-3"/>
        </w:rPr>
        <w:t xml:space="preserve"> </w:t>
      </w:r>
      <w:r>
        <w:t>для</w:t>
      </w:r>
      <w:r>
        <w:rPr>
          <w:spacing w:val="-3"/>
        </w:rPr>
        <w:t xml:space="preserve"> </w:t>
      </w:r>
      <w:r>
        <w:t>преодоления</w:t>
      </w:r>
      <w:r>
        <w:rPr>
          <w:spacing w:val="-2"/>
        </w:rPr>
        <w:t xml:space="preserve"> ошибок.</w:t>
      </w:r>
    </w:p>
    <w:p w:rsidR="00267204" w:rsidRDefault="00CD0299">
      <w:pPr>
        <w:pStyle w:val="a3"/>
        <w:spacing w:before="40" w:line="268" w:lineRule="auto"/>
        <w:ind w:right="845"/>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267204" w:rsidRDefault="00CD0299">
      <w:pPr>
        <w:pStyle w:val="a3"/>
        <w:spacing w:before="7"/>
        <w:ind w:left="2127" w:firstLine="0"/>
      </w:pPr>
      <w:r>
        <w:t>Предметные</w:t>
      </w:r>
      <w:r>
        <w:rPr>
          <w:spacing w:val="-6"/>
        </w:rPr>
        <w:t xml:space="preserve"> </w:t>
      </w:r>
      <w:r>
        <w:t>результаты</w:t>
      </w:r>
      <w:r>
        <w:rPr>
          <w:spacing w:val="-4"/>
        </w:rPr>
        <w:t xml:space="preserve"> </w:t>
      </w:r>
      <w:r>
        <w:t>изучения</w:t>
      </w:r>
      <w:r>
        <w:rPr>
          <w:spacing w:val="-3"/>
        </w:rPr>
        <w:t xml:space="preserve"> </w:t>
      </w:r>
      <w:r>
        <w:rPr>
          <w:spacing w:val="-2"/>
        </w:rPr>
        <w:t>музыки.</w:t>
      </w:r>
    </w:p>
    <w:p w:rsidR="00267204" w:rsidRDefault="00CD0299">
      <w:pPr>
        <w:pStyle w:val="a3"/>
        <w:spacing w:before="44" w:line="266" w:lineRule="auto"/>
        <w:ind w:right="844"/>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w:t>
      </w:r>
      <w:r>
        <w:rPr>
          <w:spacing w:val="40"/>
        </w:rPr>
        <w:t xml:space="preserve"> </w:t>
      </w:r>
      <w:r>
        <w:t>позитивном ценностном отношении к музыке как важному элементу своей жизни.</w:t>
      </w:r>
    </w:p>
    <w:p w:rsidR="00267204" w:rsidRDefault="00CD0299">
      <w:pPr>
        <w:pStyle w:val="a3"/>
        <w:spacing w:before="18"/>
        <w:ind w:left="2127" w:firstLine="0"/>
      </w:pPr>
      <w:r>
        <w:t>Обучающиеся,</w:t>
      </w:r>
      <w:r>
        <w:rPr>
          <w:spacing w:val="-6"/>
        </w:rPr>
        <w:t xml:space="preserve"> </w:t>
      </w:r>
      <w:r>
        <w:t>освоившие</w:t>
      </w:r>
      <w:r>
        <w:rPr>
          <w:spacing w:val="-4"/>
        </w:rPr>
        <w:t xml:space="preserve"> </w:t>
      </w:r>
      <w:r>
        <w:t>основную</w:t>
      </w:r>
      <w:r>
        <w:rPr>
          <w:spacing w:val="-3"/>
        </w:rPr>
        <w:t xml:space="preserve"> </w:t>
      </w:r>
      <w:r>
        <w:t>образовательную</w:t>
      </w:r>
      <w:r>
        <w:rPr>
          <w:spacing w:val="-3"/>
        </w:rPr>
        <w:t xml:space="preserve"> </w:t>
      </w:r>
      <w:r>
        <w:t>программу</w:t>
      </w:r>
      <w:r>
        <w:rPr>
          <w:spacing w:val="-8"/>
        </w:rPr>
        <w:t xml:space="preserve"> </w:t>
      </w:r>
      <w:r>
        <w:t>по</w:t>
      </w:r>
      <w:r>
        <w:rPr>
          <w:spacing w:val="-3"/>
        </w:rPr>
        <w:t xml:space="preserve"> </w:t>
      </w:r>
      <w:r>
        <w:rPr>
          <w:spacing w:val="-2"/>
        </w:rPr>
        <w:t>музыке:</w:t>
      </w:r>
    </w:p>
    <w:p w:rsidR="00267204" w:rsidRDefault="00CD0299">
      <w:pPr>
        <w:pStyle w:val="a3"/>
        <w:spacing w:before="41" w:line="266" w:lineRule="auto"/>
        <w:ind w:right="847"/>
      </w:pPr>
      <w:r>
        <w:t>с интересом занимаются музыкой, любят петь, умеют слушать серьѐзную музыку, знают правила поведения в театре, концертном зале; проявляют интерес к игре на доступных музыкальных инструментах;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w:t>
      </w:r>
      <w:r>
        <w:rPr>
          <w:spacing w:val="2"/>
        </w:rPr>
        <w:t xml:space="preserve"> </w:t>
      </w:r>
      <w:r>
        <w:t>им</w:t>
      </w:r>
      <w:r>
        <w:rPr>
          <w:spacing w:val="3"/>
        </w:rPr>
        <w:t xml:space="preserve"> </w:t>
      </w:r>
      <w:r>
        <w:t>нравятся,</w:t>
      </w:r>
      <w:r>
        <w:rPr>
          <w:spacing w:val="4"/>
        </w:rPr>
        <w:t xml:space="preserve"> </w:t>
      </w:r>
      <w:r>
        <w:t>аргументировать</w:t>
      </w:r>
      <w:r>
        <w:rPr>
          <w:spacing w:val="4"/>
        </w:rPr>
        <w:t xml:space="preserve"> </w:t>
      </w:r>
      <w:r>
        <w:t>свой</w:t>
      </w:r>
      <w:r>
        <w:rPr>
          <w:spacing w:val="5"/>
        </w:rPr>
        <w:t xml:space="preserve"> </w:t>
      </w:r>
      <w:r>
        <w:t>выбор;</w:t>
      </w:r>
      <w:r>
        <w:rPr>
          <w:spacing w:val="4"/>
        </w:rPr>
        <w:t xml:space="preserve"> </w:t>
      </w:r>
      <w:r>
        <w:t>имеют</w:t>
      </w:r>
      <w:r>
        <w:rPr>
          <w:spacing w:val="4"/>
        </w:rPr>
        <w:t xml:space="preserve"> </w:t>
      </w:r>
      <w:r>
        <w:t>опыт</w:t>
      </w:r>
      <w:r>
        <w:rPr>
          <w:spacing w:val="5"/>
        </w:rPr>
        <w:t xml:space="preserve"> </w:t>
      </w:r>
      <w:r>
        <w:t>восприятия,</w:t>
      </w:r>
      <w:r>
        <w:rPr>
          <w:spacing w:val="1"/>
        </w:rPr>
        <w:t xml:space="preserve"> </w:t>
      </w:r>
      <w:r>
        <w:t>творческой</w:t>
      </w:r>
      <w:r>
        <w:rPr>
          <w:spacing w:val="5"/>
        </w:rPr>
        <w:t xml:space="preserve"> </w:t>
      </w:r>
      <w:r>
        <w:rPr>
          <w:spacing w:val="-10"/>
        </w:rPr>
        <w:t>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firstLine="0"/>
        <w:jc w:val="left"/>
      </w:pPr>
      <w:r>
        <w:lastRenderedPageBreak/>
        <w:t>исполнительской</w:t>
      </w:r>
      <w:r>
        <w:rPr>
          <w:spacing w:val="40"/>
        </w:rPr>
        <w:t xml:space="preserve"> </w:t>
      </w:r>
      <w:r>
        <w:t>деятельности;</w:t>
      </w:r>
      <w:r>
        <w:rPr>
          <w:spacing w:val="40"/>
        </w:rPr>
        <w:t xml:space="preserve"> </w:t>
      </w:r>
      <w:r>
        <w:t>с</w:t>
      </w:r>
      <w:r>
        <w:rPr>
          <w:spacing w:val="40"/>
        </w:rPr>
        <w:t xml:space="preserve"> </w:t>
      </w:r>
      <w:r>
        <w:t>уважением</w:t>
      </w:r>
      <w:r>
        <w:rPr>
          <w:spacing w:val="40"/>
        </w:rPr>
        <w:t xml:space="preserve"> </w:t>
      </w:r>
      <w:r>
        <w:t>относятся</w:t>
      </w:r>
      <w:r>
        <w:rPr>
          <w:spacing w:val="40"/>
        </w:rPr>
        <w:t xml:space="preserve"> </w:t>
      </w:r>
      <w:r>
        <w:t>к</w:t>
      </w:r>
      <w:r>
        <w:rPr>
          <w:spacing w:val="40"/>
        </w:rPr>
        <w:t xml:space="preserve"> </w:t>
      </w:r>
      <w:r>
        <w:t>достижениям</w:t>
      </w:r>
      <w:r>
        <w:rPr>
          <w:spacing w:val="40"/>
        </w:rPr>
        <w:t xml:space="preserve"> </w:t>
      </w:r>
      <w:r>
        <w:t>отечественной музыкальной культуры; стремятся к расширению своего музыкального кругозора.</w:t>
      </w:r>
    </w:p>
    <w:p w:rsidR="00267204" w:rsidRDefault="00CD0299">
      <w:pPr>
        <w:pStyle w:val="a3"/>
        <w:spacing w:before="11"/>
        <w:ind w:left="2127" w:firstLine="0"/>
        <w:jc w:val="left"/>
      </w:pPr>
      <w:r>
        <w:t>К</w:t>
      </w:r>
      <w:r>
        <w:rPr>
          <w:spacing w:val="-4"/>
        </w:rPr>
        <w:t xml:space="preserve"> </w:t>
      </w:r>
      <w:r>
        <w:t>концу</w:t>
      </w:r>
      <w:r>
        <w:rPr>
          <w:spacing w:val="-10"/>
        </w:rPr>
        <w:t xml:space="preserve"> </w:t>
      </w:r>
      <w:r>
        <w:t>изучения</w:t>
      </w:r>
      <w:r>
        <w:rPr>
          <w:spacing w:val="-2"/>
        </w:rPr>
        <w:t xml:space="preserve"> </w:t>
      </w:r>
      <w:r>
        <w:t>модуля</w:t>
      </w:r>
      <w:r>
        <w:rPr>
          <w:spacing w:val="-2"/>
        </w:rPr>
        <w:t xml:space="preserve"> </w:t>
      </w:r>
      <w:r>
        <w:t>№</w:t>
      </w:r>
      <w:r>
        <w:rPr>
          <w:spacing w:val="-2"/>
        </w:rPr>
        <w:t xml:space="preserve"> </w:t>
      </w:r>
      <w:r>
        <w:t>1</w:t>
      </w:r>
      <w:r>
        <w:rPr>
          <w:spacing w:val="2"/>
        </w:rPr>
        <w:t xml:space="preserve"> </w:t>
      </w:r>
      <w:r>
        <w:t>«Народная</w:t>
      </w:r>
      <w:r>
        <w:rPr>
          <w:spacing w:val="-2"/>
        </w:rPr>
        <w:t xml:space="preserve"> </w:t>
      </w:r>
      <w:r>
        <w:t>музыка</w:t>
      </w:r>
      <w:r>
        <w:rPr>
          <w:spacing w:val="-3"/>
        </w:rPr>
        <w:t xml:space="preserve"> </w:t>
      </w:r>
      <w:r>
        <w:t>России»</w:t>
      </w:r>
      <w:r>
        <w:rPr>
          <w:spacing w:val="-10"/>
        </w:rPr>
        <w:t xml:space="preserve"> </w:t>
      </w:r>
      <w:r>
        <w:t>обучающийся</w:t>
      </w:r>
      <w:r>
        <w:rPr>
          <w:spacing w:val="-1"/>
        </w:rPr>
        <w:t xml:space="preserve"> </w:t>
      </w:r>
      <w:r>
        <w:rPr>
          <w:spacing w:val="-2"/>
        </w:rPr>
        <w:t>научится:</w:t>
      </w:r>
    </w:p>
    <w:p w:rsidR="00267204" w:rsidRDefault="00CD0299">
      <w:pPr>
        <w:pStyle w:val="a3"/>
        <w:spacing w:before="33" w:line="271" w:lineRule="auto"/>
        <w:ind w:left="2136" w:firstLine="0"/>
        <w:jc w:val="left"/>
      </w:pPr>
      <w:r>
        <w:t>определять</w:t>
      </w:r>
      <w:r>
        <w:rPr>
          <w:spacing w:val="-6"/>
        </w:rPr>
        <w:t xml:space="preserve"> </w:t>
      </w:r>
      <w:r>
        <w:t>принадлежность</w:t>
      </w:r>
      <w:r>
        <w:rPr>
          <w:spacing w:val="-6"/>
        </w:rPr>
        <w:t xml:space="preserve"> </w:t>
      </w:r>
      <w:r>
        <w:t>музыкальных</w:t>
      </w:r>
      <w:r>
        <w:rPr>
          <w:spacing w:val="-4"/>
        </w:rPr>
        <w:t xml:space="preserve"> </w:t>
      </w:r>
      <w:r>
        <w:t>интонаций,</w:t>
      </w:r>
      <w:r>
        <w:rPr>
          <w:spacing w:val="-6"/>
        </w:rPr>
        <w:t xml:space="preserve"> </w:t>
      </w:r>
      <w:r>
        <w:t>изученных</w:t>
      </w:r>
      <w:r>
        <w:rPr>
          <w:spacing w:val="-5"/>
        </w:rPr>
        <w:t xml:space="preserve"> </w:t>
      </w:r>
      <w:r>
        <w:t>произведений</w:t>
      </w:r>
      <w:r>
        <w:rPr>
          <w:spacing w:val="-6"/>
        </w:rPr>
        <w:t xml:space="preserve"> </w:t>
      </w:r>
      <w:r>
        <w:t>к</w:t>
      </w:r>
      <w:r>
        <w:rPr>
          <w:spacing w:val="-6"/>
        </w:rPr>
        <w:t xml:space="preserve"> </w:t>
      </w:r>
      <w:r>
        <w:t>родному фольклору, русской музыке, народной музыке различных регионов России; определять на слух и называть знакомые народные музыкальные инструменты; группировать народные музыкальные инструменты по принципу звукоизвлечения: духовые, ударные, струнные; определять принадлежность музыкальных произведений и их фрагментов к</w:t>
      </w:r>
    </w:p>
    <w:p w:rsidR="00267204" w:rsidRDefault="00CD0299">
      <w:pPr>
        <w:pStyle w:val="a3"/>
        <w:spacing w:line="271" w:lineRule="auto"/>
        <w:ind w:left="2136" w:firstLine="0"/>
        <w:jc w:val="left"/>
      </w:pPr>
      <w:r>
        <w:t>композиторскому</w:t>
      </w:r>
      <w:r>
        <w:rPr>
          <w:spacing w:val="-11"/>
        </w:rPr>
        <w:t xml:space="preserve"> </w:t>
      </w:r>
      <w:r>
        <w:t>или</w:t>
      </w:r>
      <w:r>
        <w:rPr>
          <w:spacing w:val="-3"/>
        </w:rPr>
        <w:t xml:space="preserve"> </w:t>
      </w:r>
      <w:r>
        <w:t>народному</w:t>
      </w:r>
      <w:r>
        <w:rPr>
          <w:spacing w:val="-8"/>
        </w:rPr>
        <w:t xml:space="preserve"> </w:t>
      </w:r>
      <w:r>
        <w:t>творчеству;</w:t>
      </w:r>
      <w:r>
        <w:rPr>
          <w:spacing w:val="-4"/>
        </w:rPr>
        <w:t xml:space="preserve"> </w:t>
      </w:r>
      <w:r>
        <w:t>различать</w:t>
      </w:r>
      <w:r>
        <w:rPr>
          <w:spacing w:val="-4"/>
        </w:rPr>
        <w:t xml:space="preserve"> </w:t>
      </w:r>
      <w:r>
        <w:t>манеру</w:t>
      </w:r>
      <w:r>
        <w:rPr>
          <w:spacing w:val="-8"/>
        </w:rPr>
        <w:t xml:space="preserve"> </w:t>
      </w:r>
      <w:r>
        <w:t>пения,</w:t>
      </w:r>
      <w:r>
        <w:rPr>
          <w:spacing w:val="-4"/>
        </w:rPr>
        <w:t xml:space="preserve"> </w:t>
      </w:r>
      <w:r>
        <w:t>инструментального исполнения, типы солистов и</w:t>
      </w:r>
    </w:p>
    <w:p w:rsidR="00267204" w:rsidRDefault="00CD0299">
      <w:pPr>
        <w:pStyle w:val="a3"/>
        <w:spacing w:line="268" w:lineRule="auto"/>
        <w:ind w:right="839" w:firstLine="0"/>
      </w:pPr>
      <w:r>
        <w:t>коллективов — народных и академических; создавать ритмический аккомпанемент на ударных инструментах при исполнении народной песни; исполнять народные произведения различных жанров с сопровождением и без сопровождения; участвовать В коллективной игре (импровизации) (вокальной, инструментальной, танцевальной) на основе освоенных фольклорных жанров.</w:t>
      </w:r>
    </w:p>
    <w:p w:rsidR="00267204" w:rsidRDefault="00CD0299">
      <w:pPr>
        <w:pStyle w:val="a3"/>
        <w:spacing w:before="4"/>
        <w:ind w:left="2127" w:firstLine="0"/>
      </w:pPr>
      <w:r>
        <w:t>К</w:t>
      </w:r>
      <w:r>
        <w:rPr>
          <w:spacing w:val="-5"/>
        </w:rPr>
        <w:t xml:space="preserve"> </w:t>
      </w:r>
      <w:r>
        <w:t>концу</w:t>
      </w:r>
      <w:r>
        <w:rPr>
          <w:spacing w:val="-9"/>
        </w:rPr>
        <w:t xml:space="preserve"> </w:t>
      </w:r>
      <w:r>
        <w:t>изучения</w:t>
      </w:r>
      <w:r>
        <w:rPr>
          <w:spacing w:val="-2"/>
        </w:rPr>
        <w:t xml:space="preserve"> </w:t>
      </w:r>
      <w:r>
        <w:t>модуля</w:t>
      </w:r>
      <w:r>
        <w:rPr>
          <w:spacing w:val="-2"/>
        </w:rPr>
        <w:t xml:space="preserve"> </w:t>
      </w:r>
      <w:r>
        <w:t>№</w:t>
      </w:r>
      <w:r>
        <w:rPr>
          <w:spacing w:val="-3"/>
        </w:rPr>
        <w:t xml:space="preserve"> </w:t>
      </w:r>
      <w:r>
        <w:t>2</w:t>
      </w:r>
      <w:r>
        <w:rPr>
          <w:spacing w:val="1"/>
        </w:rPr>
        <w:t xml:space="preserve"> </w:t>
      </w:r>
      <w:r>
        <w:t>«Классическая музыка»</w:t>
      </w:r>
      <w:r>
        <w:rPr>
          <w:spacing w:val="-7"/>
        </w:rPr>
        <w:t xml:space="preserve"> </w:t>
      </w:r>
      <w:r>
        <w:t>обучающийся</w:t>
      </w:r>
      <w:r>
        <w:rPr>
          <w:spacing w:val="-2"/>
        </w:rPr>
        <w:t xml:space="preserve"> научится:</w:t>
      </w:r>
    </w:p>
    <w:p w:rsidR="00267204" w:rsidRDefault="00CD0299">
      <w:pPr>
        <w:pStyle w:val="a3"/>
        <w:spacing w:before="44" w:line="266" w:lineRule="auto"/>
        <w:ind w:right="839"/>
      </w:pPr>
      <w:r>
        <w:t>различать на слух произведения классической музыки, называть автора и произведение, исполнительский состав; 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 различать концертные жанры по особенностям исполнения (камерные и симфонические, вокальные и инструментальные), приводить примеры; исполнять (в том числе фрагментарно, отдельными темами) сочинения композиторов-классиков; воспринимать музыку в соответствии с еѐ настроением, характером, осознавать эмоции и чувства, вызванные музыкальным звучанием, кратко описать свои впечатления от музыкального восприятия; характеризовать выразительные средства, использованные композитором для создания музыкального образа; соотносить музыкальные произведения с произведениями</w:t>
      </w:r>
      <w:r>
        <w:rPr>
          <w:spacing w:val="40"/>
        </w:rPr>
        <w:t xml:space="preserve"> </w:t>
      </w:r>
      <w:r>
        <w:t>живописи, литературы на основе сходства настроения, характера, комплекса выразительных средств.</w:t>
      </w:r>
    </w:p>
    <w:p w:rsidR="00267204" w:rsidRDefault="00CD0299">
      <w:pPr>
        <w:pStyle w:val="a3"/>
        <w:tabs>
          <w:tab w:val="left" w:pos="2680"/>
          <w:tab w:val="left" w:pos="3444"/>
          <w:tab w:val="left" w:pos="4857"/>
          <w:tab w:val="left" w:pos="6269"/>
          <w:tab w:val="left" w:pos="7037"/>
          <w:tab w:val="left" w:pos="7828"/>
          <w:tab w:val="left" w:pos="9303"/>
        </w:tabs>
        <w:spacing w:before="23" w:line="268" w:lineRule="auto"/>
        <w:ind w:right="840" w:firstLine="722"/>
        <w:jc w:val="right"/>
      </w:pPr>
      <w:r>
        <w:t>К концу</w:t>
      </w:r>
      <w:r>
        <w:rPr>
          <w:spacing w:val="-6"/>
        </w:rPr>
        <w:t xml:space="preserve"> </w:t>
      </w:r>
      <w:r>
        <w:t>изучения модуля № 3 «Музыка в жизни человека»</w:t>
      </w:r>
      <w:r>
        <w:rPr>
          <w:spacing w:val="-4"/>
        </w:rPr>
        <w:t xml:space="preserve"> </w:t>
      </w:r>
      <w:r>
        <w:t xml:space="preserve">обучающийся научится: </w:t>
      </w:r>
      <w:r>
        <w:rPr>
          <w:spacing w:val="-2"/>
        </w:rPr>
        <w:t>исполнять</w:t>
      </w:r>
      <w:r>
        <w:tab/>
      </w:r>
      <w:r>
        <w:rPr>
          <w:spacing w:val="-4"/>
        </w:rPr>
        <w:t>Гимн</w:t>
      </w:r>
      <w:r>
        <w:tab/>
      </w:r>
      <w:r>
        <w:rPr>
          <w:spacing w:val="-2"/>
        </w:rPr>
        <w:t>Российской</w:t>
      </w:r>
      <w:r>
        <w:tab/>
      </w:r>
      <w:r>
        <w:rPr>
          <w:spacing w:val="-2"/>
        </w:rPr>
        <w:t>Федерации,</w:t>
      </w:r>
      <w:r>
        <w:tab/>
      </w:r>
      <w:r>
        <w:rPr>
          <w:spacing w:val="-4"/>
        </w:rPr>
        <w:t>Гимн</w:t>
      </w:r>
      <w:r>
        <w:tab/>
      </w:r>
      <w:r>
        <w:rPr>
          <w:spacing w:val="-2"/>
        </w:rPr>
        <w:t>своей</w:t>
      </w:r>
      <w:r>
        <w:tab/>
      </w:r>
      <w:r>
        <w:rPr>
          <w:spacing w:val="-2"/>
        </w:rPr>
        <w:t>республики,</w:t>
      </w:r>
      <w:r>
        <w:tab/>
      </w:r>
      <w:r>
        <w:rPr>
          <w:spacing w:val="-2"/>
        </w:rPr>
        <w:t xml:space="preserve">школы, </w:t>
      </w:r>
      <w:r>
        <w:t>исполнять</w:t>
      </w:r>
      <w:r>
        <w:rPr>
          <w:spacing w:val="32"/>
        </w:rPr>
        <w:t xml:space="preserve"> </w:t>
      </w:r>
      <w:r>
        <w:t>песни,</w:t>
      </w:r>
      <w:r>
        <w:rPr>
          <w:spacing w:val="30"/>
        </w:rPr>
        <w:t xml:space="preserve"> </w:t>
      </w:r>
      <w:r>
        <w:t>посвящѐнные</w:t>
      </w:r>
      <w:r>
        <w:rPr>
          <w:spacing w:val="30"/>
        </w:rPr>
        <w:t xml:space="preserve"> </w:t>
      </w:r>
      <w:r>
        <w:t>Победе</w:t>
      </w:r>
      <w:r>
        <w:rPr>
          <w:spacing w:val="31"/>
        </w:rPr>
        <w:t xml:space="preserve"> </w:t>
      </w:r>
      <w:r>
        <w:t>нашего</w:t>
      </w:r>
      <w:r>
        <w:rPr>
          <w:spacing w:val="31"/>
        </w:rPr>
        <w:t xml:space="preserve"> </w:t>
      </w:r>
      <w:r>
        <w:t>народа</w:t>
      </w:r>
      <w:r>
        <w:rPr>
          <w:spacing w:val="31"/>
        </w:rPr>
        <w:t xml:space="preserve"> </w:t>
      </w:r>
      <w:r>
        <w:t>в</w:t>
      </w:r>
      <w:r>
        <w:rPr>
          <w:spacing w:val="33"/>
        </w:rPr>
        <w:t xml:space="preserve"> </w:t>
      </w:r>
      <w:r>
        <w:t>Великой</w:t>
      </w:r>
      <w:r>
        <w:rPr>
          <w:spacing w:val="39"/>
        </w:rPr>
        <w:t xml:space="preserve"> </w:t>
      </w:r>
      <w:r>
        <w:t>Отечественной</w:t>
      </w:r>
      <w:r>
        <w:rPr>
          <w:spacing w:val="32"/>
        </w:rPr>
        <w:t xml:space="preserve"> </w:t>
      </w:r>
      <w:r>
        <w:t>войне, песни,</w:t>
      </w:r>
      <w:r>
        <w:rPr>
          <w:spacing w:val="80"/>
        </w:rPr>
        <w:t xml:space="preserve"> </w:t>
      </w:r>
      <w:r>
        <w:t>воспевающие</w:t>
      </w:r>
      <w:r>
        <w:rPr>
          <w:spacing w:val="80"/>
        </w:rPr>
        <w:t xml:space="preserve"> </w:t>
      </w:r>
      <w:r>
        <w:t>красоту</w:t>
      </w:r>
      <w:r>
        <w:rPr>
          <w:spacing w:val="80"/>
        </w:rPr>
        <w:t xml:space="preserve"> </w:t>
      </w:r>
      <w:r>
        <w:t>родной</w:t>
      </w:r>
      <w:r>
        <w:rPr>
          <w:spacing w:val="80"/>
        </w:rPr>
        <w:t xml:space="preserve"> </w:t>
      </w:r>
      <w:r>
        <w:t>природы,</w:t>
      </w:r>
      <w:r>
        <w:rPr>
          <w:spacing w:val="80"/>
        </w:rPr>
        <w:t xml:space="preserve"> </w:t>
      </w:r>
      <w:r>
        <w:t>выражающие</w:t>
      </w:r>
      <w:r>
        <w:rPr>
          <w:spacing w:val="80"/>
        </w:rPr>
        <w:t xml:space="preserve"> </w:t>
      </w:r>
      <w:r>
        <w:t>разнообразные</w:t>
      </w:r>
      <w:r>
        <w:rPr>
          <w:spacing w:val="80"/>
        </w:rPr>
        <w:t xml:space="preserve"> </w:t>
      </w:r>
      <w:r>
        <w:t>эмоции, чувства и настроения; воспринимать музыкальное искусство как отражение многообразия жизни,</w:t>
      </w:r>
      <w:r>
        <w:rPr>
          <w:spacing w:val="36"/>
        </w:rPr>
        <w:t xml:space="preserve"> </w:t>
      </w:r>
      <w:r>
        <w:t>различать</w:t>
      </w:r>
      <w:r>
        <w:rPr>
          <w:spacing w:val="37"/>
        </w:rPr>
        <w:t xml:space="preserve"> </w:t>
      </w:r>
      <w:r>
        <w:t>обобщѐнные</w:t>
      </w:r>
      <w:r>
        <w:rPr>
          <w:spacing w:val="35"/>
        </w:rPr>
        <w:t xml:space="preserve"> </w:t>
      </w:r>
      <w:r>
        <w:t>жанровые</w:t>
      </w:r>
      <w:r>
        <w:rPr>
          <w:spacing w:val="35"/>
        </w:rPr>
        <w:t xml:space="preserve"> </w:t>
      </w:r>
      <w:r>
        <w:t>сферы:</w:t>
      </w:r>
      <w:r>
        <w:rPr>
          <w:spacing w:val="36"/>
        </w:rPr>
        <w:t xml:space="preserve"> </w:t>
      </w:r>
      <w:r>
        <w:t>напевность</w:t>
      </w:r>
      <w:r>
        <w:rPr>
          <w:spacing w:val="37"/>
        </w:rPr>
        <w:t xml:space="preserve"> </w:t>
      </w:r>
      <w:r>
        <w:t>(лирика),</w:t>
      </w:r>
      <w:r>
        <w:rPr>
          <w:spacing w:val="35"/>
        </w:rPr>
        <w:t xml:space="preserve"> </w:t>
      </w:r>
      <w:r>
        <w:t>танцевальность</w:t>
      </w:r>
      <w:r>
        <w:rPr>
          <w:spacing w:val="37"/>
        </w:rPr>
        <w:t xml:space="preserve"> </w:t>
      </w:r>
      <w:r>
        <w:t>и маршевость</w:t>
      </w:r>
      <w:r>
        <w:rPr>
          <w:spacing w:val="35"/>
        </w:rPr>
        <w:t xml:space="preserve"> </w:t>
      </w:r>
      <w:r>
        <w:t>(связь</w:t>
      </w:r>
      <w:r>
        <w:rPr>
          <w:spacing w:val="35"/>
        </w:rPr>
        <w:t xml:space="preserve"> </w:t>
      </w:r>
      <w:r>
        <w:t>с</w:t>
      </w:r>
      <w:r>
        <w:rPr>
          <w:spacing w:val="34"/>
        </w:rPr>
        <w:t xml:space="preserve"> </w:t>
      </w:r>
      <w:r>
        <w:t>движением),</w:t>
      </w:r>
      <w:r>
        <w:rPr>
          <w:spacing w:val="34"/>
        </w:rPr>
        <w:t xml:space="preserve"> </w:t>
      </w:r>
      <w:r>
        <w:t>декламационность,</w:t>
      </w:r>
      <w:r>
        <w:rPr>
          <w:spacing w:val="35"/>
        </w:rPr>
        <w:t xml:space="preserve"> </w:t>
      </w:r>
      <w:r>
        <w:t>эпос</w:t>
      </w:r>
      <w:r>
        <w:rPr>
          <w:spacing w:val="34"/>
        </w:rPr>
        <w:t xml:space="preserve"> </w:t>
      </w:r>
      <w:r>
        <w:t>(связь</w:t>
      </w:r>
      <w:r>
        <w:rPr>
          <w:spacing w:val="35"/>
        </w:rPr>
        <w:t xml:space="preserve"> </w:t>
      </w:r>
      <w:r>
        <w:t>со</w:t>
      </w:r>
      <w:r>
        <w:rPr>
          <w:spacing w:val="35"/>
        </w:rPr>
        <w:t xml:space="preserve"> </w:t>
      </w:r>
      <w:r>
        <w:t>словом);</w:t>
      </w:r>
      <w:r>
        <w:rPr>
          <w:spacing w:val="34"/>
        </w:rPr>
        <w:t xml:space="preserve"> </w:t>
      </w:r>
      <w:r>
        <w:t>осознавать собственные</w:t>
      </w:r>
      <w:r>
        <w:rPr>
          <w:spacing w:val="80"/>
        </w:rPr>
        <w:t xml:space="preserve"> </w:t>
      </w:r>
      <w:r>
        <w:t>чувства</w:t>
      </w:r>
      <w:r>
        <w:rPr>
          <w:spacing w:val="80"/>
          <w:w w:val="150"/>
        </w:rPr>
        <w:t xml:space="preserve"> </w:t>
      </w:r>
      <w:r>
        <w:t>и</w:t>
      </w:r>
      <w:r>
        <w:rPr>
          <w:spacing w:val="80"/>
          <w:w w:val="150"/>
        </w:rPr>
        <w:t xml:space="preserve"> </w:t>
      </w:r>
      <w:r>
        <w:t>мысли,</w:t>
      </w:r>
      <w:r>
        <w:rPr>
          <w:spacing w:val="80"/>
          <w:w w:val="150"/>
        </w:rPr>
        <w:t xml:space="preserve"> </w:t>
      </w:r>
      <w:r>
        <w:t>эстетические</w:t>
      </w:r>
      <w:r>
        <w:rPr>
          <w:spacing w:val="80"/>
        </w:rPr>
        <w:t xml:space="preserve"> </w:t>
      </w:r>
      <w:r>
        <w:t>переживания,</w:t>
      </w:r>
      <w:r>
        <w:rPr>
          <w:spacing w:val="80"/>
        </w:rPr>
        <w:t xml:space="preserve"> </w:t>
      </w:r>
      <w:r>
        <w:t>находить</w:t>
      </w:r>
      <w:r>
        <w:rPr>
          <w:spacing w:val="80"/>
        </w:rPr>
        <w:t xml:space="preserve"> </w:t>
      </w:r>
      <w:r>
        <w:t>прекрасное</w:t>
      </w:r>
      <w:r>
        <w:rPr>
          <w:spacing w:val="80"/>
        </w:rPr>
        <w:t xml:space="preserve"> </w:t>
      </w:r>
      <w:r>
        <w:t>в</w:t>
      </w:r>
      <w:r>
        <w:rPr>
          <w:spacing w:val="40"/>
        </w:rPr>
        <w:t xml:space="preserve"> </w:t>
      </w:r>
      <w:r>
        <w:t>окружающем</w:t>
      </w:r>
      <w:r>
        <w:rPr>
          <w:spacing w:val="22"/>
        </w:rPr>
        <w:t xml:space="preserve"> </w:t>
      </w:r>
      <w:r>
        <w:t>мире</w:t>
      </w:r>
      <w:r>
        <w:rPr>
          <w:spacing w:val="22"/>
        </w:rPr>
        <w:t xml:space="preserve"> </w:t>
      </w:r>
      <w:r>
        <w:t>и</w:t>
      </w:r>
      <w:r>
        <w:rPr>
          <w:spacing w:val="24"/>
        </w:rPr>
        <w:t xml:space="preserve"> </w:t>
      </w:r>
      <w:r>
        <w:t>в</w:t>
      </w:r>
      <w:r>
        <w:rPr>
          <w:spacing w:val="23"/>
        </w:rPr>
        <w:t xml:space="preserve"> </w:t>
      </w:r>
      <w:r>
        <w:t>человеке,</w:t>
      </w:r>
      <w:r>
        <w:rPr>
          <w:spacing w:val="23"/>
        </w:rPr>
        <w:t xml:space="preserve"> </w:t>
      </w:r>
      <w:r>
        <w:t>стремиться</w:t>
      </w:r>
      <w:r>
        <w:rPr>
          <w:spacing w:val="23"/>
        </w:rPr>
        <w:t xml:space="preserve"> </w:t>
      </w:r>
      <w:r>
        <w:t>к</w:t>
      </w:r>
      <w:r>
        <w:rPr>
          <w:spacing w:val="24"/>
        </w:rPr>
        <w:t xml:space="preserve"> </w:t>
      </w:r>
      <w:r>
        <w:t>развитию</w:t>
      </w:r>
      <w:r>
        <w:rPr>
          <w:spacing w:val="21"/>
        </w:rPr>
        <w:t xml:space="preserve"> </w:t>
      </w:r>
      <w:r>
        <w:t>и</w:t>
      </w:r>
      <w:r>
        <w:rPr>
          <w:spacing w:val="26"/>
        </w:rPr>
        <w:t xml:space="preserve"> </w:t>
      </w:r>
      <w:r>
        <w:t>удовлетворению</w:t>
      </w:r>
      <w:r>
        <w:rPr>
          <w:spacing w:val="24"/>
        </w:rPr>
        <w:t xml:space="preserve"> </w:t>
      </w:r>
      <w:r>
        <w:rPr>
          <w:spacing w:val="-2"/>
        </w:rPr>
        <w:t>эстетических</w:t>
      </w:r>
    </w:p>
    <w:p w:rsidR="00267204" w:rsidRDefault="00CD0299">
      <w:pPr>
        <w:pStyle w:val="a3"/>
        <w:spacing w:line="272" w:lineRule="exact"/>
        <w:ind w:firstLine="0"/>
        <w:jc w:val="left"/>
      </w:pPr>
      <w:r>
        <w:rPr>
          <w:spacing w:val="-2"/>
        </w:rPr>
        <w:t>потребностей</w:t>
      </w:r>
    </w:p>
    <w:p w:rsidR="00267204" w:rsidRDefault="00CD0299">
      <w:pPr>
        <w:pStyle w:val="a3"/>
        <w:spacing w:before="44"/>
        <w:ind w:left="2127" w:firstLine="0"/>
      </w:pPr>
      <w:r>
        <w:t>К</w:t>
      </w:r>
      <w:r>
        <w:rPr>
          <w:spacing w:val="-4"/>
        </w:rPr>
        <w:t xml:space="preserve"> </w:t>
      </w:r>
      <w:r>
        <w:t>концу</w:t>
      </w:r>
      <w:r>
        <w:rPr>
          <w:spacing w:val="-9"/>
        </w:rPr>
        <w:t xml:space="preserve"> </w:t>
      </w:r>
      <w:r>
        <w:t>изучения</w:t>
      </w:r>
      <w:r>
        <w:rPr>
          <w:spacing w:val="-2"/>
        </w:rPr>
        <w:t xml:space="preserve"> </w:t>
      </w:r>
      <w:r>
        <w:t>модуля</w:t>
      </w:r>
      <w:r>
        <w:rPr>
          <w:spacing w:val="-1"/>
        </w:rPr>
        <w:t xml:space="preserve"> </w:t>
      </w:r>
      <w:r>
        <w:t>№</w:t>
      </w:r>
      <w:r>
        <w:rPr>
          <w:spacing w:val="-3"/>
        </w:rPr>
        <w:t xml:space="preserve"> </w:t>
      </w:r>
      <w:r>
        <w:t>4</w:t>
      </w:r>
      <w:r>
        <w:rPr>
          <w:spacing w:val="2"/>
        </w:rPr>
        <w:t xml:space="preserve"> </w:t>
      </w:r>
      <w:r>
        <w:t>«Музыка</w:t>
      </w:r>
      <w:r>
        <w:rPr>
          <w:spacing w:val="-1"/>
        </w:rPr>
        <w:t xml:space="preserve"> </w:t>
      </w:r>
      <w:r>
        <w:t>народов</w:t>
      </w:r>
      <w:r>
        <w:rPr>
          <w:spacing w:val="-3"/>
        </w:rPr>
        <w:t xml:space="preserve"> </w:t>
      </w:r>
      <w:r>
        <w:t>мира»</w:t>
      </w:r>
      <w:r>
        <w:rPr>
          <w:spacing w:val="-9"/>
        </w:rPr>
        <w:t xml:space="preserve"> </w:t>
      </w:r>
      <w:r>
        <w:t>обучающийся</w:t>
      </w:r>
      <w:r>
        <w:rPr>
          <w:spacing w:val="-1"/>
        </w:rPr>
        <w:t xml:space="preserve"> </w:t>
      </w:r>
      <w:r>
        <w:rPr>
          <w:spacing w:val="-2"/>
        </w:rPr>
        <w:t>научится:</w:t>
      </w:r>
    </w:p>
    <w:p w:rsidR="00267204" w:rsidRDefault="00CD0299">
      <w:pPr>
        <w:pStyle w:val="a3"/>
        <w:spacing w:before="40" w:line="266" w:lineRule="auto"/>
        <w:ind w:right="848"/>
      </w:pPr>
      <w:r>
        <w:t>различать на слух и исполнять произведения народной и композиторской музыки других</w:t>
      </w:r>
      <w:r>
        <w:rPr>
          <w:spacing w:val="-4"/>
        </w:rPr>
        <w:t xml:space="preserve"> </w:t>
      </w:r>
      <w:r>
        <w:t>стран;</w:t>
      </w:r>
      <w:r>
        <w:rPr>
          <w:spacing w:val="-5"/>
        </w:rPr>
        <w:t xml:space="preserve"> </w:t>
      </w:r>
      <w:r>
        <w:t>определять</w:t>
      </w:r>
      <w:r>
        <w:rPr>
          <w:spacing w:val="-5"/>
        </w:rPr>
        <w:t xml:space="preserve"> </w:t>
      </w:r>
      <w:r>
        <w:t>на</w:t>
      </w:r>
      <w:r>
        <w:rPr>
          <w:spacing w:val="-6"/>
        </w:rPr>
        <w:t xml:space="preserve"> </w:t>
      </w:r>
      <w:r>
        <w:t>слух</w:t>
      </w:r>
      <w:r>
        <w:rPr>
          <w:spacing w:val="-4"/>
        </w:rPr>
        <w:t xml:space="preserve"> </w:t>
      </w:r>
      <w:r>
        <w:t>принадлежность</w:t>
      </w:r>
      <w:r>
        <w:rPr>
          <w:spacing w:val="-5"/>
        </w:rPr>
        <w:t xml:space="preserve"> </w:t>
      </w:r>
      <w:r>
        <w:t>народных</w:t>
      </w:r>
      <w:r>
        <w:rPr>
          <w:spacing w:val="-4"/>
        </w:rPr>
        <w:t xml:space="preserve"> </w:t>
      </w:r>
      <w:r>
        <w:t>музыкальных</w:t>
      </w:r>
      <w:r>
        <w:rPr>
          <w:spacing w:val="-4"/>
        </w:rPr>
        <w:t xml:space="preserve"> </w:t>
      </w:r>
      <w:r>
        <w:t>инструментов</w:t>
      </w:r>
      <w:r>
        <w:rPr>
          <w:spacing w:val="-6"/>
        </w:rPr>
        <w:t xml:space="preserve"> </w:t>
      </w:r>
      <w:r>
        <w:t>к группам духовых, струнных, ударно-шумовых инструментов; различать на слух и</w:t>
      </w:r>
      <w:r>
        <w:rPr>
          <w:spacing w:val="40"/>
        </w:rPr>
        <w:t xml:space="preserve"> </w:t>
      </w:r>
      <w:r>
        <w:t>называть</w:t>
      </w:r>
      <w:r>
        <w:rPr>
          <w:spacing w:val="57"/>
        </w:rPr>
        <w:t xml:space="preserve">  </w:t>
      </w:r>
      <w:r>
        <w:t>фольклорные</w:t>
      </w:r>
      <w:r>
        <w:rPr>
          <w:spacing w:val="59"/>
        </w:rPr>
        <w:t xml:space="preserve">  </w:t>
      </w:r>
      <w:r>
        <w:t>элементы</w:t>
      </w:r>
      <w:r>
        <w:rPr>
          <w:spacing w:val="59"/>
        </w:rPr>
        <w:t xml:space="preserve">  </w:t>
      </w:r>
      <w:r>
        <w:t>музыки</w:t>
      </w:r>
      <w:r>
        <w:rPr>
          <w:spacing w:val="60"/>
        </w:rPr>
        <w:t xml:space="preserve">  </w:t>
      </w:r>
      <w:r>
        <w:t>разных</w:t>
      </w:r>
      <w:r>
        <w:rPr>
          <w:spacing w:val="59"/>
        </w:rPr>
        <w:t xml:space="preserve">  </w:t>
      </w:r>
      <w:r>
        <w:t>народов</w:t>
      </w:r>
      <w:r>
        <w:rPr>
          <w:spacing w:val="59"/>
        </w:rPr>
        <w:t xml:space="preserve">  </w:t>
      </w:r>
      <w:r>
        <w:t>мира</w:t>
      </w:r>
      <w:r>
        <w:rPr>
          <w:spacing w:val="59"/>
        </w:rPr>
        <w:t xml:space="preserve">  </w:t>
      </w:r>
      <w:r>
        <w:t>в</w:t>
      </w:r>
      <w:r>
        <w:rPr>
          <w:spacing w:val="59"/>
        </w:rPr>
        <w:t xml:space="preserve">  </w:t>
      </w:r>
      <w:r>
        <w:rPr>
          <w:spacing w:val="-2"/>
        </w:rPr>
        <w:t>сочинениях</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1" w:firstLine="0"/>
      </w:pPr>
      <w:r>
        <w:lastRenderedPageBreak/>
        <w:t>профессиональных</w:t>
      </w:r>
      <w:r>
        <w:rPr>
          <w:spacing w:val="-2"/>
        </w:rPr>
        <w:t xml:space="preserve"> </w:t>
      </w:r>
      <w:r>
        <w:t>композиторов</w:t>
      </w:r>
      <w:r>
        <w:rPr>
          <w:spacing w:val="-2"/>
        </w:rPr>
        <w:t xml:space="preserve"> </w:t>
      </w:r>
      <w:r>
        <w:t>(из</w:t>
      </w:r>
      <w:r>
        <w:rPr>
          <w:spacing w:val="-3"/>
        </w:rPr>
        <w:t xml:space="preserve"> </w:t>
      </w:r>
      <w:r>
        <w:t>числа</w:t>
      </w:r>
      <w:r>
        <w:rPr>
          <w:spacing w:val="-3"/>
        </w:rPr>
        <w:t xml:space="preserve"> </w:t>
      </w:r>
      <w:r>
        <w:t>изученных культурно-национальных</w:t>
      </w:r>
      <w:r>
        <w:rPr>
          <w:spacing w:val="-2"/>
        </w:rPr>
        <w:t xml:space="preserve"> </w:t>
      </w:r>
      <w:r>
        <w:t>традиций и жанров); различать и характеризовать фольклорные жанры музыки (песенные, танцевальные), выделять и называть типичные жанровые признаки.</w:t>
      </w:r>
    </w:p>
    <w:p w:rsidR="00267204" w:rsidRDefault="00CD0299">
      <w:pPr>
        <w:pStyle w:val="a3"/>
        <w:spacing w:before="9"/>
        <w:ind w:left="2127" w:firstLine="0"/>
      </w:pPr>
      <w:r>
        <w:t>К</w:t>
      </w:r>
      <w:r>
        <w:rPr>
          <w:spacing w:val="-4"/>
        </w:rPr>
        <w:t xml:space="preserve"> </w:t>
      </w:r>
      <w:r>
        <w:t>концу</w:t>
      </w:r>
      <w:r>
        <w:rPr>
          <w:spacing w:val="-10"/>
        </w:rPr>
        <w:t xml:space="preserve"> </w:t>
      </w:r>
      <w:r>
        <w:t>изучения</w:t>
      </w:r>
      <w:r>
        <w:rPr>
          <w:spacing w:val="-1"/>
        </w:rPr>
        <w:t xml:space="preserve"> </w:t>
      </w:r>
      <w:r>
        <w:t>модуля</w:t>
      </w:r>
      <w:r>
        <w:rPr>
          <w:spacing w:val="-2"/>
        </w:rPr>
        <w:t xml:space="preserve"> </w:t>
      </w:r>
      <w:r>
        <w:t>№</w:t>
      </w:r>
      <w:r>
        <w:rPr>
          <w:spacing w:val="-3"/>
        </w:rPr>
        <w:t xml:space="preserve"> </w:t>
      </w:r>
      <w:r>
        <w:t>5</w:t>
      </w:r>
      <w:r>
        <w:rPr>
          <w:spacing w:val="2"/>
        </w:rPr>
        <w:t xml:space="preserve"> </w:t>
      </w:r>
      <w:r>
        <w:t>«Духовная</w:t>
      </w:r>
      <w:r>
        <w:rPr>
          <w:spacing w:val="-1"/>
        </w:rPr>
        <w:t xml:space="preserve"> </w:t>
      </w:r>
      <w:r>
        <w:t>музыка»</w:t>
      </w:r>
      <w:r>
        <w:rPr>
          <w:spacing w:val="-10"/>
        </w:rPr>
        <w:t xml:space="preserve"> </w:t>
      </w:r>
      <w:r>
        <w:t>обучающийся</w:t>
      </w:r>
      <w:r>
        <w:rPr>
          <w:spacing w:val="-1"/>
        </w:rPr>
        <w:t xml:space="preserve"> </w:t>
      </w:r>
      <w:r>
        <w:rPr>
          <w:spacing w:val="-2"/>
        </w:rPr>
        <w:t>научится:</w:t>
      </w:r>
    </w:p>
    <w:p w:rsidR="00267204" w:rsidRDefault="00CD0299">
      <w:pPr>
        <w:pStyle w:val="a3"/>
        <w:spacing w:before="41" w:line="268" w:lineRule="auto"/>
        <w:ind w:right="848"/>
      </w:pPr>
      <w:r>
        <w:t>определять характер, настроение музыкальных произведений духовной музыки, характеризовать еѐ жизненное предназначение; исполнять доступные образцы духовной музыки;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67204" w:rsidRDefault="00CD0299">
      <w:pPr>
        <w:pStyle w:val="a3"/>
        <w:spacing w:before="5" w:line="271" w:lineRule="auto"/>
        <w:ind w:left="2136" w:right="62" w:hanging="10"/>
      </w:pPr>
      <w:r>
        <w:t>К</w:t>
      </w:r>
      <w:r>
        <w:rPr>
          <w:spacing w:val="-1"/>
        </w:rPr>
        <w:t xml:space="preserve"> </w:t>
      </w:r>
      <w:r>
        <w:t>концу</w:t>
      </w:r>
      <w:r>
        <w:rPr>
          <w:spacing w:val="-9"/>
        </w:rPr>
        <w:t xml:space="preserve"> </w:t>
      </w:r>
      <w:r>
        <w:t>изучения</w:t>
      </w:r>
      <w:r>
        <w:rPr>
          <w:spacing w:val="-1"/>
        </w:rPr>
        <w:t xml:space="preserve"> </w:t>
      </w:r>
      <w:r>
        <w:t>модуля</w:t>
      </w:r>
      <w:r>
        <w:rPr>
          <w:spacing w:val="-1"/>
        </w:rPr>
        <w:t xml:space="preserve"> </w:t>
      </w:r>
      <w:r>
        <w:t>№</w:t>
      </w:r>
      <w:r>
        <w:rPr>
          <w:spacing w:val="-2"/>
        </w:rPr>
        <w:t xml:space="preserve"> </w:t>
      </w:r>
      <w:r>
        <w:t>6 «Музыка</w:t>
      </w:r>
      <w:r>
        <w:rPr>
          <w:spacing w:val="-1"/>
        </w:rPr>
        <w:t xml:space="preserve"> </w:t>
      </w:r>
      <w:r>
        <w:t>театра и</w:t>
      </w:r>
      <w:r>
        <w:rPr>
          <w:spacing w:val="-1"/>
        </w:rPr>
        <w:t xml:space="preserve"> </w:t>
      </w:r>
      <w:r>
        <w:t>кино»</w:t>
      </w:r>
      <w:r>
        <w:rPr>
          <w:spacing w:val="-9"/>
        </w:rPr>
        <w:t xml:space="preserve"> </w:t>
      </w:r>
      <w:r>
        <w:t>обучающийся</w:t>
      </w:r>
      <w:r>
        <w:rPr>
          <w:spacing w:val="-1"/>
        </w:rPr>
        <w:t xml:space="preserve"> </w:t>
      </w:r>
      <w:r>
        <w:t>научится:</w:t>
      </w:r>
      <w:r>
        <w:rPr>
          <w:spacing w:val="-1"/>
        </w:rPr>
        <w:t xml:space="preserve"> </w:t>
      </w:r>
      <w:r>
        <w:t>определять и</w:t>
      </w:r>
      <w:r>
        <w:rPr>
          <w:spacing w:val="-5"/>
        </w:rPr>
        <w:t xml:space="preserve"> </w:t>
      </w:r>
      <w:r>
        <w:t>называть</w:t>
      </w:r>
      <w:r>
        <w:rPr>
          <w:spacing w:val="-5"/>
        </w:rPr>
        <w:t xml:space="preserve"> </w:t>
      </w:r>
      <w:r>
        <w:t>особенности</w:t>
      </w:r>
      <w:r>
        <w:rPr>
          <w:spacing w:val="-5"/>
        </w:rPr>
        <w:t xml:space="preserve"> </w:t>
      </w:r>
      <w:r>
        <w:t>музыкально-сценических</w:t>
      </w:r>
      <w:r>
        <w:rPr>
          <w:spacing w:val="-3"/>
        </w:rPr>
        <w:t xml:space="preserve"> </w:t>
      </w:r>
      <w:r>
        <w:t>жанров</w:t>
      </w:r>
      <w:r>
        <w:rPr>
          <w:spacing w:val="-6"/>
        </w:rPr>
        <w:t xml:space="preserve"> </w:t>
      </w:r>
      <w:r>
        <w:t>(опера,</w:t>
      </w:r>
      <w:r>
        <w:rPr>
          <w:spacing w:val="-5"/>
        </w:rPr>
        <w:t xml:space="preserve"> </w:t>
      </w:r>
      <w:r>
        <w:t>балет,</w:t>
      </w:r>
      <w:r>
        <w:rPr>
          <w:spacing w:val="-5"/>
        </w:rPr>
        <w:t xml:space="preserve"> </w:t>
      </w:r>
      <w:r>
        <w:t>оперетта,</w:t>
      </w:r>
      <w:r>
        <w:rPr>
          <w:spacing w:val="-5"/>
        </w:rPr>
        <w:t xml:space="preserve"> </w:t>
      </w:r>
      <w:r>
        <w:t>мюзикл); различать отдельные номера музыкального спектакля (ария, хор, увертюра и другие),</w:t>
      </w:r>
    </w:p>
    <w:p w:rsidR="00267204" w:rsidRDefault="00CD0299">
      <w:pPr>
        <w:pStyle w:val="a3"/>
        <w:spacing w:line="272" w:lineRule="exact"/>
        <w:ind w:left="2136" w:firstLine="0"/>
      </w:pPr>
      <w:r>
        <w:t>узнавать</w:t>
      </w:r>
      <w:r>
        <w:rPr>
          <w:spacing w:val="-5"/>
        </w:rPr>
        <w:t xml:space="preserve"> </w:t>
      </w:r>
      <w:r>
        <w:t>на</w:t>
      </w:r>
      <w:r>
        <w:rPr>
          <w:spacing w:val="-4"/>
        </w:rPr>
        <w:t xml:space="preserve"> </w:t>
      </w:r>
      <w:r>
        <w:t>слух</w:t>
      </w:r>
      <w:r>
        <w:rPr>
          <w:spacing w:val="-1"/>
        </w:rPr>
        <w:t xml:space="preserve"> </w:t>
      </w:r>
      <w:r>
        <w:t>и</w:t>
      </w:r>
      <w:r>
        <w:rPr>
          <w:spacing w:val="-3"/>
        </w:rPr>
        <w:t xml:space="preserve"> </w:t>
      </w:r>
      <w:r>
        <w:t>называть</w:t>
      </w:r>
      <w:r>
        <w:rPr>
          <w:spacing w:val="-3"/>
        </w:rPr>
        <w:t xml:space="preserve"> </w:t>
      </w:r>
      <w:r>
        <w:t>освоенные</w:t>
      </w:r>
      <w:r>
        <w:rPr>
          <w:spacing w:val="-5"/>
        </w:rPr>
        <w:t xml:space="preserve"> </w:t>
      </w:r>
      <w:r>
        <w:t>музыкальные</w:t>
      </w:r>
      <w:r>
        <w:rPr>
          <w:spacing w:val="-4"/>
        </w:rPr>
        <w:t xml:space="preserve"> </w:t>
      </w:r>
      <w:r>
        <w:rPr>
          <w:spacing w:val="-2"/>
        </w:rPr>
        <w:t>произведения</w:t>
      </w:r>
    </w:p>
    <w:p w:rsidR="00267204" w:rsidRDefault="00CD0299">
      <w:pPr>
        <w:pStyle w:val="a3"/>
        <w:spacing w:before="43" w:line="268" w:lineRule="auto"/>
        <w:ind w:right="843"/>
      </w:pPr>
      <w:r>
        <w:t>(фрагменты) и их авторов; различать виды музыкальных коллективов (ансамблей, оркестров, хоров), тембры человеческих голосов и музыкальных инструментов,</w:t>
      </w:r>
      <w:r>
        <w:rPr>
          <w:spacing w:val="40"/>
        </w:rPr>
        <w:t xml:space="preserve"> </w:t>
      </w:r>
      <w:r>
        <w:t>определять их на слух; отличать черты профессий, связанных с созданием музыкального спектакля, и их роли в творческом процессе: композитор, музыкант, дирижѐр, сценарист, режиссѐр, хореограф, певец, художник и другие.</w:t>
      </w:r>
    </w:p>
    <w:p w:rsidR="00267204" w:rsidRDefault="00CD0299">
      <w:pPr>
        <w:pStyle w:val="a3"/>
        <w:spacing w:before="2" w:line="268" w:lineRule="auto"/>
        <w:ind w:right="850"/>
      </w:pPr>
      <w:r>
        <w:t>К концу</w:t>
      </w:r>
      <w:r>
        <w:rPr>
          <w:spacing w:val="-5"/>
        </w:rPr>
        <w:t xml:space="preserve"> </w:t>
      </w:r>
      <w:r>
        <w:t xml:space="preserve">изучения модуля № 7 «Современная музыкальная культура» обучающийся </w:t>
      </w:r>
      <w:r>
        <w:rPr>
          <w:spacing w:val="-2"/>
        </w:rPr>
        <w:t>научится:</w:t>
      </w:r>
    </w:p>
    <w:p w:rsidR="00267204" w:rsidRDefault="00CD0299">
      <w:pPr>
        <w:pStyle w:val="a3"/>
        <w:spacing w:before="8" w:line="268" w:lineRule="auto"/>
        <w:ind w:right="847"/>
      </w:pPr>
      <w:r>
        <w:t>различать разнообразные виды и жанры современной музыкальной культуры, стремиться к расширению музыкального кругозора; различать и определять на слух принадлежность музыкальных произведений, исполнительского стиля к различным направлениям современной музыки</w:t>
      </w:r>
    </w:p>
    <w:p w:rsidR="00267204" w:rsidRDefault="00CD0299">
      <w:pPr>
        <w:pStyle w:val="a3"/>
        <w:spacing w:before="5" w:line="268" w:lineRule="auto"/>
        <w:ind w:right="842"/>
      </w:pPr>
      <w:r>
        <w:t>(в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w:t>
      </w:r>
    </w:p>
    <w:p w:rsidR="00267204" w:rsidRDefault="00CD0299">
      <w:pPr>
        <w:pStyle w:val="a3"/>
        <w:spacing w:before="5"/>
        <w:ind w:left="2127" w:firstLine="0"/>
      </w:pPr>
      <w:r>
        <w:t>К</w:t>
      </w:r>
      <w:r>
        <w:rPr>
          <w:spacing w:val="-5"/>
        </w:rPr>
        <w:t xml:space="preserve"> </w:t>
      </w:r>
      <w:r>
        <w:t>концу</w:t>
      </w:r>
      <w:r>
        <w:rPr>
          <w:spacing w:val="-10"/>
        </w:rPr>
        <w:t xml:space="preserve"> </w:t>
      </w:r>
      <w:r>
        <w:t>изучения</w:t>
      </w:r>
      <w:r>
        <w:rPr>
          <w:spacing w:val="-2"/>
        </w:rPr>
        <w:t xml:space="preserve"> </w:t>
      </w:r>
      <w:r>
        <w:t>модуля</w:t>
      </w:r>
      <w:r>
        <w:rPr>
          <w:spacing w:val="-3"/>
        </w:rPr>
        <w:t xml:space="preserve"> </w:t>
      </w:r>
      <w:r>
        <w:t>№</w:t>
      </w:r>
      <w:r>
        <w:rPr>
          <w:spacing w:val="-3"/>
        </w:rPr>
        <w:t xml:space="preserve"> </w:t>
      </w:r>
      <w:r>
        <w:t>8</w:t>
      </w:r>
      <w:r>
        <w:rPr>
          <w:spacing w:val="1"/>
        </w:rPr>
        <w:t xml:space="preserve"> </w:t>
      </w:r>
      <w:r>
        <w:t>«Музыкальная</w:t>
      </w:r>
      <w:r>
        <w:rPr>
          <w:spacing w:val="-2"/>
        </w:rPr>
        <w:t xml:space="preserve"> </w:t>
      </w:r>
      <w:r>
        <w:t>грамота»</w:t>
      </w:r>
      <w:r>
        <w:rPr>
          <w:spacing w:val="-8"/>
        </w:rPr>
        <w:t xml:space="preserve"> </w:t>
      </w:r>
      <w:r>
        <w:t xml:space="preserve">обучающийся </w:t>
      </w:r>
      <w:r>
        <w:rPr>
          <w:spacing w:val="-2"/>
        </w:rPr>
        <w:t>научится:</w:t>
      </w:r>
    </w:p>
    <w:p w:rsidR="00267204" w:rsidRDefault="00CD0299">
      <w:pPr>
        <w:pStyle w:val="a3"/>
        <w:spacing w:before="43" w:line="266" w:lineRule="auto"/>
        <w:ind w:right="841"/>
      </w:pPr>
      <w:r>
        <w:t>классифицировать звуки: шумовые и музыкальные, длинные, короткие, тихие, громкие, низкие, высокие; различать элементы музыкального языка (темп, тембр, регистр, динамика, ритм, мелодия, аккомпанемент</w:t>
      </w:r>
      <w:r>
        <w:rPr>
          <w:spacing w:val="-2"/>
        </w:rPr>
        <w:t xml:space="preserve"> </w:t>
      </w:r>
      <w:r>
        <w:t>и другие),</w:t>
      </w:r>
      <w:r>
        <w:rPr>
          <w:spacing w:val="-1"/>
        </w:rPr>
        <w:t xml:space="preserve"> </w:t>
      </w:r>
      <w:r>
        <w:t>объяснять значение</w:t>
      </w:r>
      <w:r>
        <w:rPr>
          <w:spacing w:val="-1"/>
        </w:rPr>
        <w:t xml:space="preserve"> </w:t>
      </w:r>
      <w:r>
        <w:t>соответствующих терминов; различать изобразительные и выразительные интонации, находить признаки сходства и различия музыкальных и речевых интонаций; 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двухчастную, трѐхчастную и трѐхчастную репризную, рондо, вариации;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267204" w:rsidRDefault="00267204">
      <w:pPr>
        <w:pStyle w:val="a3"/>
        <w:spacing w:before="113"/>
        <w:ind w:left="0" w:firstLine="0"/>
        <w:jc w:val="left"/>
      </w:pPr>
    </w:p>
    <w:p w:rsidR="00267204" w:rsidRDefault="00CD0299">
      <w:pPr>
        <w:pStyle w:val="3"/>
        <w:ind w:left="2124"/>
      </w:pPr>
      <w:r>
        <w:t>Рабочая</w:t>
      </w:r>
      <w:r>
        <w:rPr>
          <w:spacing w:val="-4"/>
        </w:rPr>
        <w:t xml:space="preserve"> </w:t>
      </w:r>
      <w:r>
        <w:t>программа</w:t>
      </w:r>
      <w:r>
        <w:rPr>
          <w:spacing w:val="-1"/>
        </w:rPr>
        <w:t xml:space="preserve"> </w:t>
      </w:r>
      <w:r>
        <w:t>по</w:t>
      </w:r>
      <w:r>
        <w:rPr>
          <w:spacing w:val="-2"/>
        </w:rPr>
        <w:t xml:space="preserve"> </w:t>
      </w:r>
      <w:r>
        <w:t>учебному</w:t>
      </w:r>
      <w:r>
        <w:rPr>
          <w:spacing w:val="-1"/>
        </w:rPr>
        <w:t xml:space="preserve"> </w:t>
      </w:r>
      <w:r>
        <w:t>предмету</w:t>
      </w:r>
      <w:r>
        <w:rPr>
          <w:spacing w:val="-2"/>
        </w:rPr>
        <w:t xml:space="preserve"> </w:t>
      </w:r>
      <w:r>
        <w:t>«Труд</w:t>
      </w:r>
      <w:r>
        <w:rPr>
          <w:spacing w:val="-1"/>
        </w:rPr>
        <w:t xml:space="preserve"> </w:t>
      </w:r>
      <w:r>
        <w:rPr>
          <w:spacing w:val="-2"/>
        </w:rPr>
        <w:t>(технология)».</w:t>
      </w:r>
    </w:p>
    <w:p w:rsidR="00267204" w:rsidRDefault="00CD0299">
      <w:pPr>
        <w:pStyle w:val="a3"/>
        <w:spacing w:before="36" w:line="266" w:lineRule="auto"/>
        <w:ind w:right="841"/>
      </w:pPr>
      <w:r>
        <w:t>Рабочая программа по учебному предмету «Труд (технология)» (предметная область</w:t>
      </w:r>
      <w:r>
        <w:rPr>
          <w:spacing w:val="40"/>
        </w:rPr>
        <w:t xml:space="preserve"> </w:t>
      </w:r>
      <w:r>
        <w:t>«Труд</w:t>
      </w:r>
      <w:r>
        <w:rPr>
          <w:spacing w:val="40"/>
        </w:rPr>
        <w:t xml:space="preserve"> </w:t>
      </w:r>
      <w:r>
        <w:t>(технология)»)</w:t>
      </w:r>
      <w:r>
        <w:rPr>
          <w:spacing w:val="40"/>
        </w:rPr>
        <w:t xml:space="preserve"> </w:t>
      </w:r>
      <w:r>
        <w:t>(далее</w:t>
      </w:r>
      <w:r>
        <w:rPr>
          <w:spacing w:val="40"/>
        </w:rPr>
        <w:t xml:space="preserve"> </w:t>
      </w:r>
      <w:r>
        <w:t>соответственно</w:t>
      </w:r>
      <w:r>
        <w:rPr>
          <w:spacing w:val="40"/>
        </w:rPr>
        <w:t xml:space="preserve"> </w:t>
      </w:r>
      <w:r>
        <w:t>–</w:t>
      </w:r>
      <w:r>
        <w:rPr>
          <w:spacing w:val="40"/>
        </w:rPr>
        <w:t xml:space="preserve"> </w:t>
      </w:r>
      <w:r>
        <w:t>программа</w:t>
      </w:r>
      <w:r>
        <w:rPr>
          <w:spacing w:val="40"/>
        </w:rPr>
        <w:t xml:space="preserve"> </w:t>
      </w:r>
      <w:r>
        <w:t>по</w:t>
      </w:r>
      <w:r>
        <w:rPr>
          <w:spacing w:val="40"/>
        </w:rPr>
        <w:t xml:space="preserve"> </w:t>
      </w:r>
      <w:r>
        <w:t>технологии,</w:t>
      </w:r>
      <w:r>
        <w:rPr>
          <w:spacing w:val="40"/>
        </w:rPr>
        <w:t xml:space="preserve"> </w:t>
      </w:r>
      <w:r>
        <w:t>Труд</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50" w:firstLine="0"/>
      </w:pPr>
      <w:r>
        <w:lastRenderedPageBreak/>
        <w:t>(технология)) включает пояснительную записку, содержание обучения, планируемые результаты освоения программы по технологии.</w:t>
      </w:r>
    </w:p>
    <w:p w:rsidR="00267204" w:rsidRDefault="00CD0299">
      <w:pPr>
        <w:pStyle w:val="a3"/>
        <w:spacing w:before="8" w:line="268" w:lineRule="auto"/>
        <w:ind w:right="842"/>
      </w:pPr>
      <w:r>
        <w:t>Пояснительная</w:t>
      </w:r>
      <w:r>
        <w:rPr>
          <w:spacing w:val="-4"/>
        </w:rPr>
        <w:t xml:space="preserve"> </w:t>
      </w:r>
      <w:r>
        <w:t>записка</w:t>
      </w:r>
      <w:r>
        <w:rPr>
          <w:spacing w:val="-6"/>
        </w:rPr>
        <w:t xml:space="preserve"> </w:t>
      </w:r>
      <w:r>
        <w:t>отражает</w:t>
      </w:r>
      <w:r>
        <w:rPr>
          <w:spacing w:val="-2"/>
        </w:rPr>
        <w:t xml:space="preserve"> </w:t>
      </w:r>
      <w:r>
        <w:t>общие</w:t>
      </w:r>
      <w:r>
        <w:rPr>
          <w:spacing w:val="-3"/>
        </w:rPr>
        <w:t xml:space="preserve"> </w:t>
      </w:r>
      <w:r>
        <w:t>цели</w:t>
      </w:r>
      <w:r>
        <w:rPr>
          <w:spacing w:val="-3"/>
        </w:rPr>
        <w:t xml:space="preserve"> </w:t>
      </w:r>
      <w:r>
        <w:t>и</w:t>
      </w:r>
      <w:r>
        <w:rPr>
          <w:spacing w:val="-4"/>
        </w:rPr>
        <w:t xml:space="preserve"> </w:t>
      </w:r>
      <w:r>
        <w:t>задачи</w:t>
      </w:r>
      <w:r>
        <w:rPr>
          <w:spacing w:val="-1"/>
        </w:rPr>
        <w:t xml:space="preserve"> </w:t>
      </w:r>
      <w:r>
        <w:t>изучения учебного</w:t>
      </w:r>
      <w:r>
        <w:rPr>
          <w:spacing w:val="-2"/>
        </w:rPr>
        <w:t xml:space="preserve"> </w:t>
      </w:r>
      <w:r>
        <w:t xml:space="preserve">предмета, место в структуре учебного плана, а также подходы к отбору содержания и планируемым </w:t>
      </w:r>
      <w:r>
        <w:rPr>
          <w:spacing w:val="-2"/>
        </w:rPr>
        <w:t>результатам.</w:t>
      </w:r>
    </w:p>
    <w:p w:rsidR="00267204" w:rsidRDefault="00CD0299">
      <w:pPr>
        <w:pStyle w:val="a3"/>
        <w:spacing w:before="7" w:line="266" w:lineRule="auto"/>
        <w:ind w:right="83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учѐтом возрастных особенностей обучающихся на уровне начального общего образования.</w:t>
      </w:r>
    </w:p>
    <w:p w:rsidR="00267204" w:rsidRDefault="00CD0299">
      <w:pPr>
        <w:pStyle w:val="a3"/>
        <w:spacing w:before="17" w:line="268" w:lineRule="auto"/>
        <w:ind w:right="839"/>
      </w:pPr>
      <w:r>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rPr>
        <w:t>обучения.</w:t>
      </w:r>
    </w:p>
    <w:p w:rsidR="00267204" w:rsidRDefault="00CD0299">
      <w:pPr>
        <w:pStyle w:val="a3"/>
        <w:spacing w:before="7"/>
        <w:ind w:left="2127" w:firstLine="0"/>
      </w:pPr>
      <w:r>
        <w:t>Пояснительная</w:t>
      </w:r>
      <w:r>
        <w:rPr>
          <w:spacing w:val="-5"/>
        </w:rPr>
        <w:t xml:space="preserve"> </w:t>
      </w:r>
      <w:r>
        <w:rPr>
          <w:spacing w:val="-2"/>
        </w:rPr>
        <w:t>записка.</w:t>
      </w:r>
    </w:p>
    <w:p w:rsidR="00267204" w:rsidRDefault="00CD0299">
      <w:pPr>
        <w:pStyle w:val="a3"/>
        <w:spacing w:before="43" w:line="266" w:lineRule="auto"/>
        <w:ind w:right="839"/>
      </w:pPr>
      <w: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ОВЗ (вариант 6.2),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67204" w:rsidRDefault="00CD0299">
      <w:pPr>
        <w:pStyle w:val="a3"/>
        <w:spacing w:before="17" w:line="266" w:lineRule="auto"/>
        <w:ind w:right="844"/>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267204" w:rsidRDefault="00CD0299">
      <w:pPr>
        <w:pStyle w:val="a3"/>
        <w:spacing w:before="16"/>
        <w:ind w:left="0" w:right="847" w:firstLine="0"/>
        <w:jc w:val="right"/>
      </w:pPr>
      <w:r>
        <w:t>Программа</w:t>
      </w:r>
      <w:r>
        <w:rPr>
          <w:spacing w:val="-6"/>
        </w:rPr>
        <w:t xml:space="preserve"> </w:t>
      </w:r>
      <w:r>
        <w:t>по</w:t>
      </w:r>
      <w:r>
        <w:rPr>
          <w:spacing w:val="-2"/>
        </w:rPr>
        <w:t xml:space="preserve"> </w:t>
      </w:r>
      <w:r>
        <w:t>технологии</w:t>
      </w:r>
      <w:r>
        <w:rPr>
          <w:spacing w:val="-2"/>
        </w:rPr>
        <w:t xml:space="preserve"> </w:t>
      </w:r>
      <w:r>
        <w:t>направлена</w:t>
      </w:r>
      <w:r>
        <w:rPr>
          <w:spacing w:val="-3"/>
        </w:rPr>
        <w:t xml:space="preserve"> </w:t>
      </w:r>
      <w:r>
        <w:t>на</w:t>
      </w:r>
      <w:r>
        <w:rPr>
          <w:spacing w:val="-3"/>
        </w:rPr>
        <w:t xml:space="preserve"> </w:t>
      </w:r>
      <w:r>
        <w:t>решение</w:t>
      </w:r>
      <w:r>
        <w:rPr>
          <w:spacing w:val="-4"/>
        </w:rPr>
        <w:t xml:space="preserve"> </w:t>
      </w:r>
      <w:r>
        <w:t>системы</w:t>
      </w:r>
      <w:r>
        <w:rPr>
          <w:spacing w:val="-2"/>
        </w:rPr>
        <w:t xml:space="preserve"> </w:t>
      </w:r>
      <w:r>
        <w:t>задач:</w:t>
      </w:r>
      <w:r>
        <w:rPr>
          <w:spacing w:val="56"/>
        </w:rPr>
        <w:t xml:space="preserve"> </w:t>
      </w:r>
      <w:r>
        <w:t>формирование</w:t>
      </w:r>
      <w:r>
        <w:rPr>
          <w:spacing w:val="-3"/>
        </w:rPr>
        <w:t xml:space="preserve"> </w:t>
      </w:r>
      <w:r>
        <w:rPr>
          <w:spacing w:val="-2"/>
        </w:rPr>
        <w:t>общих</w:t>
      </w:r>
    </w:p>
    <w:p w:rsidR="00267204" w:rsidRDefault="00CD0299">
      <w:pPr>
        <w:pStyle w:val="a3"/>
        <w:spacing w:before="34" w:line="273" w:lineRule="auto"/>
        <w:ind w:left="1860" w:right="840" w:firstLine="3696"/>
        <w:jc w:val="right"/>
      </w:pPr>
      <w:r>
        <w:t>представлений</w:t>
      </w:r>
      <w:r>
        <w:rPr>
          <w:spacing w:val="-7"/>
        </w:rPr>
        <w:t xml:space="preserve"> </w:t>
      </w:r>
      <w:r>
        <w:t>о</w:t>
      </w:r>
      <w:r>
        <w:rPr>
          <w:spacing w:val="-7"/>
        </w:rPr>
        <w:t xml:space="preserve"> </w:t>
      </w:r>
      <w:r>
        <w:t>культуре</w:t>
      </w:r>
      <w:r>
        <w:rPr>
          <w:spacing w:val="-8"/>
        </w:rPr>
        <w:t xml:space="preserve"> </w:t>
      </w:r>
      <w:r>
        <w:t>и</w:t>
      </w:r>
      <w:r>
        <w:rPr>
          <w:spacing w:val="-7"/>
        </w:rPr>
        <w:t xml:space="preserve"> </w:t>
      </w:r>
      <w:r>
        <w:t>организации</w:t>
      </w:r>
      <w:r>
        <w:rPr>
          <w:spacing w:val="-7"/>
        </w:rPr>
        <w:t xml:space="preserve"> </w:t>
      </w:r>
      <w:r>
        <w:t>трудовой деятельности</w:t>
      </w:r>
      <w:r>
        <w:rPr>
          <w:spacing w:val="-4"/>
        </w:rPr>
        <w:t xml:space="preserve"> </w:t>
      </w:r>
      <w:r>
        <w:t>как</w:t>
      </w:r>
      <w:r>
        <w:rPr>
          <w:spacing w:val="-4"/>
        </w:rPr>
        <w:t xml:space="preserve"> </w:t>
      </w:r>
      <w:r>
        <w:t>важной</w:t>
      </w:r>
      <w:r>
        <w:rPr>
          <w:spacing w:val="-4"/>
        </w:rPr>
        <w:t xml:space="preserve"> </w:t>
      </w:r>
      <w:r>
        <w:t>части</w:t>
      </w:r>
      <w:r>
        <w:rPr>
          <w:spacing w:val="-4"/>
        </w:rPr>
        <w:t xml:space="preserve"> </w:t>
      </w:r>
      <w:r>
        <w:t>общей</w:t>
      </w:r>
      <w:r>
        <w:rPr>
          <w:spacing w:val="-4"/>
        </w:rPr>
        <w:t xml:space="preserve"> </w:t>
      </w:r>
      <w:r>
        <w:t>культуры</w:t>
      </w:r>
      <w:r>
        <w:rPr>
          <w:spacing w:val="-4"/>
        </w:rPr>
        <w:t xml:space="preserve"> </w:t>
      </w:r>
      <w:r>
        <w:t>человека;</w:t>
      </w:r>
      <w:r>
        <w:rPr>
          <w:spacing w:val="40"/>
        </w:rPr>
        <w:t xml:space="preserve"> </w:t>
      </w:r>
      <w:r>
        <w:t>становление</w:t>
      </w:r>
      <w:r>
        <w:rPr>
          <w:spacing w:val="-5"/>
        </w:rPr>
        <w:t xml:space="preserve"> </w:t>
      </w:r>
      <w:r>
        <w:t>элементарных базовых знаний и представлений о предметном (рукотворном) мире как результате</w:t>
      </w:r>
    </w:p>
    <w:p w:rsidR="00267204" w:rsidRDefault="00CD0299">
      <w:pPr>
        <w:pStyle w:val="a3"/>
        <w:spacing w:line="266" w:lineRule="auto"/>
        <w:ind w:left="1925" w:right="841" w:firstLine="679"/>
        <w:jc w:val="right"/>
      </w:pPr>
      <w:r>
        <w:t>деятельности</w:t>
      </w:r>
      <w:r>
        <w:rPr>
          <w:spacing w:val="-5"/>
        </w:rPr>
        <w:t xml:space="preserve"> </w:t>
      </w:r>
      <w:r>
        <w:t>человека,</w:t>
      </w:r>
      <w:r>
        <w:rPr>
          <w:spacing w:val="-5"/>
        </w:rPr>
        <w:t xml:space="preserve"> </w:t>
      </w:r>
      <w:r>
        <w:t>его</w:t>
      </w:r>
      <w:r>
        <w:rPr>
          <w:spacing w:val="-5"/>
        </w:rPr>
        <w:t xml:space="preserve"> </w:t>
      </w:r>
      <w:r>
        <w:t>взаимодействии</w:t>
      </w:r>
      <w:r>
        <w:rPr>
          <w:spacing w:val="-5"/>
        </w:rPr>
        <w:t xml:space="preserve"> </w:t>
      </w:r>
      <w:r>
        <w:t>с</w:t>
      </w:r>
      <w:r>
        <w:rPr>
          <w:spacing w:val="-6"/>
        </w:rPr>
        <w:t xml:space="preserve"> </w:t>
      </w:r>
      <w:r>
        <w:t>миром</w:t>
      </w:r>
      <w:r>
        <w:rPr>
          <w:spacing w:val="-6"/>
        </w:rPr>
        <w:t xml:space="preserve"> </w:t>
      </w:r>
      <w:r>
        <w:t>природы,</w:t>
      </w:r>
      <w:r>
        <w:rPr>
          <w:spacing w:val="-5"/>
        </w:rPr>
        <w:t xml:space="preserve"> </w:t>
      </w:r>
      <w:r>
        <w:t>правилах</w:t>
      </w:r>
      <w:r>
        <w:rPr>
          <w:spacing w:val="-3"/>
        </w:rPr>
        <w:t xml:space="preserve"> </w:t>
      </w:r>
      <w:r>
        <w:t>и Труд (технология)х</w:t>
      </w:r>
      <w:r>
        <w:rPr>
          <w:spacing w:val="-6"/>
        </w:rPr>
        <w:t xml:space="preserve"> </w:t>
      </w:r>
      <w:r>
        <w:t>создания,</w:t>
      </w:r>
      <w:r>
        <w:rPr>
          <w:spacing w:val="-5"/>
        </w:rPr>
        <w:t xml:space="preserve"> </w:t>
      </w:r>
      <w:r>
        <w:t>исторически</w:t>
      </w:r>
      <w:r>
        <w:rPr>
          <w:spacing w:val="-6"/>
        </w:rPr>
        <w:t xml:space="preserve"> </w:t>
      </w:r>
      <w:r>
        <w:t>развивающихся</w:t>
      </w:r>
      <w:r>
        <w:rPr>
          <w:spacing w:val="-8"/>
        </w:rPr>
        <w:t xml:space="preserve"> </w:t>
      </w:r>
      <w:r>
        <w:t>и</w:t>
      </w:r>
      <w:r>
        <w:rPr>
          <w:spacing w:val="-5"/>
        </w:rPr>
        <w:t xml:space="preserve"> </w:t>
      </w:r>
      <w:r>
        <w:t>современных</w:t>
      </w:r>
      <w:r>
        <w:rPr>
          <w:spacing w:val="-4"/>
        </w:rPr>
        <w:t xml:space="preserve"> </w:t>
      </w:r>
      <w:r>
        <w:t>производствах</w:t>
      </w:r>
      <w:r>
        <w:rPr>
          <w:spacing w:val="-6"/>
        </w:rPr>
        <w:t xml:space="preserve"> </w:t>
      </w:r>
      <w:r>
        <w:rPr>
          <w:spacing w:val="-10"/>
        </w:rPr>
        <w:t>и</w:t>
      </w:r>
    </w:p>
    <w:p w:rsidR="00267204" w:rsidRDefault="00CD0299">
      <w:pPr>
        <w:pStyle w:val="a3"/>
        <w:tabs>
          <w:tab w:val="left" w:pos="5127"/>
          <w:tab w:val="left" w:pos="7287"/>
          <w:tab w:val="left" w:pos="8728"/>
          <w:tab w:val="left" w:pos="10168"/>
        </w:tabs>
        <w:spacing w:line="266" w:lineRule="auto"/>
        <w:ind w:left="1536" w:right="841" w:hanging="53"/>
        <w:jc w:val="right"/>
      </w:pPr>
      <w:r>
        <w:t>профессиях;</w:t>
      </w:r>
      <w:r>
        <w:rPr>
          <w:spacing w:val="40"/>
        </w:rPr>
        <w:t xml:space="preserve"> </w:t>
      </w:r>
      <w:r>
        <w:t>формирование</w:t>
      </w:r>
      <w:r>
        <w:rPr>
          <w:spacing w:val="-5"/>
        </w:rPr>
        <w:t xml:space="preserve"> </w:t>
      </w:r>
      <w:r>
        <w:t>основ</w:t>
      </w:r>
      <w:r>
        <w:rPr>
          <w:spacing w:val="-5"/>
        </w:rPr>
        <w:t xml:space="preserve"> </w:t>
      </w:r>
      <w:r>
        <w:t>чертѐжно-графической</w:t>
      </w:r>
      <w:r>
        <w:rPr>
          <w:spacing w:val="-4"/>
        </w:rPr>
        <w:t xml:space="preserve"> </w:t>
      </w:r>
      <w:r>
        <w:t>грамотности,</w:t>
      </w:r>
      <w:r>
        <w:rPr>
          <w:spacing w:val="-2"/>
        </w:rPr>
        <w:t xml:space="preserve"> </w:t>
      </w:r>
      <w:r>
        <w:t>умения</w:t>
      </w:r>
      <w:r>
        <w:rPr>
          <w:spacing w:val="-4"/>
        </w:rPr>
        <w:t xml:space="preserve"> </w:t>
      </w:r>
      <w:r>
        <w:t>работать</w:t>
      </w:r>
      <w:r>
        <w:rPr>
          <w:spacing w:val="-4"/>
        </w:rPr>
        <w:t xml:space="preserve"> </w:t>
      </w:r>
      <w:r>
        <w:t>с простейшей</w:t>
      </w:r>
      <w:r>
        <w:rPr>
          <w:spacing w:val="80"/>
        </w:rPr>
        <w:t xml:space="preserve"> </w:t>
      </w:r>
      <w:r>
        <w:t>технологической</w:t>
      </w:r>
      <w:r>
        <w:tab/>
      </w:r>
      <w:r>
        <w:rPr>
          <w:spacing w:val="-2"/>
        </w:rPr>
        <w:t>документацией</w:t>
      </w:r>
      <w:r>
        <w:tab/>
      </w:r>
      <w:r>
        <w:rPr>
          <w:spacing w:val="-2"/>
        </w:rPr>
        <w:t>(рисунок,</w:t>
      </w:r>
      <w:r>
        <w:tab/>
      </w:r>
      <w:r>
        <w:rPr>
          <w:spacing w:val="-2"/>
        </w:rPr>
        <w:t>чертѐж,</w:t>
      </w:r>
      <w:r>
        <w:tab/>
      </w:r>
      <w:r>
        <w:rPr>
          <w:spacing w:val="-2"/>
        </w:rPr>
        <w:t xml:space="preserve">эскиз, </w:t>
      </w:r>
      <w:r>
        <w:t>схема); формирование элементарных знаний и представлений о различных</w:t>
      </w:r>
    </w:p>
    <w:p w:rsidR="00267204" w:rsidRDefault="00CD0299">
      <w:pPr>
        <w:pStyle w:val="a3"/>
        <w:tabs>
          <w:tab w:val="left" w:pos="8265"/>
        </w:tabs>
        <w:spacing w:line="273" w:lineRule="auto"/>
        <w:ind w:left="2503" w:right="841" w:hanging="449"/>
        <w:jc w:val="right"/>
      </w:pPr>
      <w:r>
        <w:t>материалах,</w:t>
      </w:r>
      <w:r>
        <w:rPr>
          <w:spacing w:val="-3"/>
        </w:rPr>
        <w:t xml:space="preserve"> </w:t>
      </w:r>
      <w:r>
        <w:t>Труд</w:t>
      </w:r>
      <w:r>
        <w:rPr>
          <w:spacing w:val="-4"/>
        </w:rPr>
        <w:t xml:space="preserve"> </w:t>
      </w:r>
      <w:r>
        <w:t>(технология)х</w:t>
      </w:r>
      <w:r>
        <w:rPr>
          <w:spacing w:val="-5"/>
        </w:rPr>
        <w:t xml:space="preserve"> </w:t>
      </w:r>
      <w:r>
        <w:t>их</w:t>
      </w:r>
      <w:r>
        <w:rPr>
          <w:spacing w:val="-2"/>
        </w:rPr>
        <w:t xml:space="preserve"> </w:t>
      </w:r>
      <w:r>
        <w:t>обработки</w:t>
      </w:r>
      <w:r>
        <w:rPr>
          <w:spacing w:val="-6"/>
        </w:rPr>
        <w:t xml:space="preserve"> </w:t>
      </w:r>
      <w:r>
        <w:t>и</w:t>
      </w:r>
      <w:r>
        <w:rPr>
          <w:spacing w:val="-4"/>
        </w:rPr>
        <w:t xml:space="preserve"> </w:t>
      </w:r>
      <w:r>
        <w:t>соответствующих умений;</w:t>
      </w:r>
      <w:r>
        <w:rPr>
          <w:spacing w:val="40"/>
        </w:rPr>
        <w:t xml:space="preserve"> </w:t>
      </w:r>
      <w:r>
        <w:t>развитие сенсомоторных процессов, психомоторной координации, глазомера через формирование</w:t>
      </w:r>
      <w:r>
        <w:rPr>
          <w:spacing w:val="-6"/>
        </w:rPr>
        <w:t xml:space="preserve"> </w:t>
      </w:r>
      <w:r>
        <w:t>практических</w:t>
      </w:r>
      <w:r>
        <w:rPr>
          <w:spacing w:val="-2"/>
        </w:rPr>
        <w:t xml:space="preserve"> </w:t>
      </w:r>
      <w:r>
        <w:t>умений;</w:t>
      </w:r>
      <w:r>
        <w:rPr>
          <w:spacing w:val="51"/>
        </w:rPr>
        <w:t xml:space="preserve"> </w:t>
      </w:r>
      <w:r>
        <w:rPr>
          <w:spacing w:val="-2"/>
        </w:rPr>
        <w:t>расширение</w:t>
      </w:r>
      <w:r>
        <w:tab/>
        <w:t>культурного</w:t>
      </w:r>
      <w:r>
        <w:rPr>
          <w:spacing w:val="65"/>
          <w:w w:val="150"/>
        </w:rPr>
        <w:t xml:space="preserve"> </w:t>
      </w:r>
      <w:r>
        <w:rPr>
          <w:spacing w:val="-2"/>
        </w:rPr>
        <w:t>кругозора,</w:t>
      </w:r>
    </w:p>
    <w:p w:rsidR="00267204" w:rsidRDefault="00CD0299">
      <w:pPr>
        <w:pStyle w:val="a3"/>
        <w:tabs>
          <w:tab w:val="left" w:pos="4167"/>
          <w:tab w:val="left" w:pos="7047"/>
          <w:tab w:val="left" w:pos="7767"/>
          <w:tab w:val="left" w:pos="8094"/>
          <w:tab w:val="left" w:pos="9208"/>
        </w:tabs>
        <w:spacing w:line="273" w:lineRule="auto"/>
        <w:ind w:left="2007" w:right="841" w:firstLine="4647"/>
        <w:jc w:val="right"/>
      </w:pPr>
      <w:r>
        <w:rPr>
          <w:spacing w:val="-2"/>
        </w:rPr>
        <w:t>развитие</w:t>
      </w:r>
      <w:r>
        <w:tab/>
      </w:r>
      <w:r>
        <w:tab/>
        <w:t>способности</w:t>
      </w:r>
      <w:r>
        <w:rPr>
          <w:spacing w:val="40"/>
        </w:rPr>
        <w:t xml:space="preserve"> </w:t>
      </w:r>
      <w:r>
        <w:t>творческого использования</w:t>
      </w:r>
      <w:r>
        <w:rPr>
          <w:spacing w:val="-4"/>
        </w:rPr>
        <w:t xml:space="preserve"> </w:t>
      </w:r>
      <w:r>
        <w:t>полученных</w:t>
      </w:r>
      <w:r>
        <w:rPr>
          <w:spacing w:val="-5"/>
        </w:rPr>
        <w:t xml:space="preserve"> </w:t>
      </w:r>
      <w:r>
        <w:t>знаний</w:t>
      </w:r>
      <w:r>
        <w:rPr>
          <w:spacing w:val="-6"/>
        </w:rPr>
        <w:t xml:space="preserve"> </w:t>
      </w:r>
      <w:r>
        <w:t>и</w:t>
      </w:r>
      <w:r>
        <w:rPr>
          <w:spacing w:val="-1"/>
        </w:rPr>
        <w:t xml:space="preserve"> </w:t>
      </w:r>
      <w:r>
        <w:t>умений</w:t>
      </w:r>
      <w:r>
        <w:rPr>
          <w:spacing w:val="-4"/>
        </w:rPr>
        <w:t xml:space="preserve"> </w:t>
      </w:r>
      <w:r>
        <w:t>в</w:t>
      </w:r>
      <w:r>
        <w:rPr>
          <w:spacing w:val="-5"/>
        </w:rPr>
        <w:t xml:space="preserve"> </w:t>
      </w:r>
      <w:r>
        <w:t>практической</w:t>
      </w:r>
      <w:r>
        <w:rPr>
          <w:spacing w:val="-4"/>
        </w:rPr>
        <w:t xml:space="preserve"> </w:t>
      </w:r>
      <w:r>
        <w:t>деятельности;</w:t>
      </w:r>
      <w:r>
        <w:rPr>
          <w:spacing w:val="40"/>
        </w:rPr>
        <w:t xml:space="preserve"> </w:t>
      </w:r>
      <w:r>
        <w:t xml:space="preserve">развитие </w:t>
      </w:r>
      <w:r>
        <w:rPr>
          <w:spacing w:val="-2"/>
        </w:rPr>
        <w:t>познавательных</w:t>
      </w:r>
      <w:r>
        <w:tab/>
        <w:t>психических</w:t>
      </w:r>
      <w:r>
        <w:rPr>
          <w:spacing w:val="40"/>
        </w:rPr>
        <w:t xml:space="preserve"> </w:t>
      </w:r>
      <w:r>
        <w:t>процессов</w:t>
      </w:r>
      <w:r>
        <w:tab/>
      </w:r>
      <w:r>
        <w:rPr>
          <w:spacing w:val="-10"/>
        </w:rPr>
        <w:t>и</w:t>
      </w:r>
      <w:r>
        <w:tab/>
      </w:r>
      <w:r>
        <w:rPr>
          <w:spacing w:val="-2"/>
        </w:rPr>
        <w:t>приѐмов</w:t>
      </w:r>
      <w:r>
        <w:tab/>
      </w:r>
      <w:r>
        <w:rPr>
          <w:spacing w:val="-2"/>
        </w:rPr>
        <w:t>умственной</w:t>
      </w:r>
    </w:p>
    <w:p w:rsidR="00267204" w:rsidRDefault="00CD0299">
      <w:pPr>
        <w:pStyle w:val="a3"/>
        <w:spacing w:line="266" w:lineRule="auto"/>
        <w:ind w:left="1819" w:right="847" w:firstLine="432"/>
        <w:jc w:val="right"/>
      </w:pPr>
      <w:r>
        <w:t>деятельности</w:t>
      </w:r>
      <w:r>
        <w:rPr>
          <w:spacing w:val="-5"/>
        </w:rPr>
        <w:t xml:space="preserve"> </w:t>
      </w:r>
      <w:r>
        <w:t>посредством</w:t>
      </w:r>
      <w:r>
        <w:rPr>
          <w:spacing w:val="-7"/>
        </w:rPr>
        <w:t xml:space="preserve"> </w:t>
      </w:r>
      <w:r>
        <w:t>включения</w:t>
      </w:r>
      <w:r>
        <w:rPr>
          <w:spacing w:val="-5"/>
        </w:rPr>
        <w:t xml:space="preserve"> </w:t>
      </w:r>
      <w:r>
        <w:t>мыслительных</w:t>
      </w:r>
      <w:r>
        <w:rPr>
          <w:spacing w:val="-4"/>
        </w:rPr>
        <w:t xml:space="preserve"> </w:t>
      </w:r>
      <w:r>
        <w:t>операций</w:t>
      </w:r>
      <w:r>
        <w:rPr>
          <w:spacing w:val="-5"/>
        </w:rPr>
        <w:t xml:space="preserve"> </w:t>
      </w:r>
      <w:r>
        <w:t>в</w:t>
      </w:r>
      <w:r>
        <w:rPr>
          <w:spacing w:val="-6"/>
        </w:rPr>
        <w:t xml:space="preserve"> </w:t>
      </w:r>
      <w:r>
        <w:t>ходе</w:t>
      </w:r>
      <w:r>
        <w:rPr>
          <w:spacing w:val="-6"/>
        </w:rPr>
        <w:t xml:space="preserve"> </w:t>
      </w:r>
      <w:r>
        <w:t>выполнения практических</w:t>
      </w:r>
      <w:r>
        <w:rPr>
          <w:spacing w:val="-7"/>
        </w:rPr>
        <w:t xml:space="preserve"> </w:t>
      </w:r>
      <w:r>
        <w:t>заданий;</w:t>
      </w:r>
      <w:r>
        <w:rPr>
          <w:spacing w:val="50"/>
        </w:rPr>
        <w:t xml:space="preserve"> </w:t>
      </w:r>
      <w:r>
        <w:t>развитие</w:t>
      </w:r>
      <w:r>
        <w:rPr>
          <w:spacing w:val="-5"/>
        </w:rPr>
        <w:t xml:space="preserve"> </w:t>
      </w:r>
      <w:r>
        <w:t>гибкости</w:t>
      </w:r>
      <w:r>
        <w:rPr>
          <w:spacing w:val="-6"/>
        </w:rPr>
        <w:t xml:space="preserve"> </w:t>
      </w:r>
      <w:r>
        <w:t>и</w:t>
      </w:r>
      <w:r>
        <w:rPr>
          <w:spacing w:val="-4"/>
        </w:rPr>
        <w:t xml:space="preserve"> </w:t>
      </w:r>
      <w:r>
        <w:t>вариативности</w:t>
      </w:r>
      <w:r>
        <w:rPr>
          <w:spacing w:val="-4"/>
        </w:rPr>
        <w:t xml:space="preserve"> </w:t>
      </w:r>
      <w:r>
        <w:t>мышления,</w:t>
      </w:r>
      <w:r>
        <w:rPr>
          <w:spacing w:val="-4"/>
        </w:rPr>
        <w:t xml:space="preserve"> </w:t>
      </w:r>
      <w:r>
        <w:t>способностей</w:t>
      </w:r>
      <w:r>
        <w:rPr>
          <w:spacing w:val="-4"/>
        </w:rPr>
        <w:t xml:space="preserve"> </w:t>
      </w:r>
      <w:r>
        <w:rPr>
          <w:spacing w:val="-10"/>
        </w:rPr>
        <w:t>к</w:t>
      </w:r>
    </w:p>
    <w:p w:rsidR="00267204" w:rsidRDefault="00CD0299">
      <w:pPr>
        <w:pStyle w:val="a3"/>
        <w:ind w:left="0" w:right="843" w:firstLine="0"/>
        <w:jc w:val="right"/>
      </w:pPr>
      <w:r>
        <w:rPr>
          <w:spacing w:val="-2"/>
        </w:rPr>
        <w:t>изобретательской</w:t>
      </w:r>
    </w:p>
    <w:p w:rsidR="00267204" w:rsidRDefault="00267204">
      <w:pPr>
        <w:pStyle w:val="a3"/>
        <w:jc w:val="right"/>
        <w:sectPr w:rsidR="00267204">
          <w:pgSz w:w="11910" w:h="16840"/>
          <w:pgMar w:top="1080" w:right="0" w:bottom="1780" w:left="283" w:header="0" w:footer="1515" w:gutter="0"/>
          <w:cols w:space="720"/>
        </w:sectPr>
      </w:pPr>
    </w:p>
    <w:p w:rsidR="00267204" w:rsidRDefault="00CD0299">
      <w:pPr>
        <w:pStyle w:val="a3"/>
        <w:spacing w:before="72" w:line="268" w:lineRule="auto"/>
        <w:ind w:left="2112" w:right="841" w:hanging="708"/>
      </w:pPr>
      <w:r>
        <w:lastRenderedPageBreak/>
        <w:t>деятельности;</w:t>
      </w:r>
      <w:r>
        <w:rPr>
          <w:spacing w:val="40"/>
        </w:rPr>
        <w:t xml:space="preserve"> </w:t>
      </w:r>
      <w:r>
        <w:t xml:space="preserve">воспитание уважительного отношения к людям труда, к культурным </w:t>
      </w:r>
      <w:r>
        <w:rPr>
          <w:spacing w:val="-2"/>
        </w:rPr>
        <w:t>традициям,</w:t>
      </w:r>
    </w:p>
    <w:p w:rsidR="00267204" w:rsidRDefault="00CD0299">
      <w:pPr>
        <w:pStyle w:val="a3"/>
        <w:spacing w:before="8" w:line="266" w:lineRule="auto"/>
        <w:ind w:left="2201" w:right="846" w:hanging="27"/>
        <w:jc w:val="right"/>
      </w:pPr>
      <w:r>
        <w:t>понимания</w:t>
      </w:r>
      <w:r>
        <w:rPr>
          <w:spacing w:val="-5"/>
        </w:rPr>
        <w:t xml:space="preserve"> </w:t>
      </w:r>
      <w:r>
        <w:t>ценности</w:t>
      </w:r>
      <w:r>
        <w:rPr>
          <w:spacing w:val="-7"/>
        </w:rPr>
        <w:t xml:space="preserve"> </w:t>
      </w:r>
      <w:r>
        <w:t>предшествующих</w:t>
      </w:r>
      <w:r>
        <w:rPr>
          <w:spacing w:val="-4"/>
        </w:rPr>
        <w:t xml:space="preserve"> </w:t>
      </w:r>
      <w:r>
        <w:t>культур,</w:t>
      </w:r>
      <w:r>
        <w:rPr>
          <w:spacing w:val="-5"/>
        </w:rPr>
        <w:t xml:space="preserve"> </w:t>
      </w:r>
      <w:r>
        <w:t>отражѐнных</w:t>
      </w:r>
      <w:r>
        <w:rPr>
          <w:spacing w:val="-4"/>
        </w:rPr>
        <w:t xml:space="preserve"> </w:t>
      </w:r>
      <w:r>
        <w:t>в</w:t>
      </w:r>
      <w:r>
        <w:rPr>
          <w:spacing w:val="-6"/>
        </w:rPr>
        <w:t xml:space="preserve"> </w:t>
      </w:r>
      <w:r>
        <w:t>материальном</w:t>
      </w:r>
      <w:r>
        <w:rPr>
          <w:spacing w:val="-6"/>
        </w:rPr>
        <w:t xml:space="preserve"> </w:t>
      </w:r>
      <w:r>
        <w:t>мире; развитие</w:t>
      </w:r>
      <w:r>
        <w:rPr>
          <w:spacing w:val="-1"/>
        </w:rPr>
        <w:t xml:space="preserve"> </w:t>
      </w:r>
      <w:r>
        <w:t>социально ценных личностных</w:t>
      </w:r>
      <w:r>
        <w:rPr>
          <w:spacing w:val="-1"/>
        </w:rPr>
        <w:t xml:space="preserve"> </w:t>
      </w:r>
      <w:r>
        <w:t>качеств: организованности, аккуратности, добросовестного и ответственного отношения к работе, взаимопомощи, волевой саморегуляции,</w:t>
      </w:r>
      <w:r>
        <w:rPr>
          <w:spacing w:val="-6"/>
        </w:rPr>
        <w:t xml:space="preserve"> </w:t>
      </w:r>
      <w:r>
        <w:t>активности</w:t>
      </w:r>
      <w:r>
        <w:rPr>
          <w:spacing w:val="-3"/>
        </w:rPr>
        <w:t xml:space="preserve"> </w:t>
      </w:r>
      <w:r>
        <w:t>и</w:t>
      </w:r>
      <w:r>
        <w:rPr>
          <w:spacing w:val="-3"/>
        </w:rPr>
        <w:t xml:space="preserve"> </w:t>
      </w:r>
      <w:r>
        <w:t>инициативности;</w:t>
      </w:r>
      <w:r>
        <w:rPr>
          <w:spacing w:val="54"/>
        </w:rPr>
        <w:t xml:space="preserve"> </w:t>
      </w:r>
      <w:r>
        <w:t>воспитание</w:t>
      </w:r>
      <w:r>
        <w:rPr>
          <w:spacing w:val="-7"/>
        </w:rPr>
        <w:t xml:space="preserve"> </w:t>
      </w:r>
      <w:r>
        <w:t>интереса</w:t>
      </w:r>
      <w:r>
        <w:rPr>
          <w:spacing w:val="-4"/>
        </w:rPr>
        <w:t xml:space="preserve"> </w:t>
      </w:r>
      <w:r>
        <w:t>и</w:t>
      </w:r>
      <w:r>
        <w:rPr>
          <w:spacing w:val="-3"/>
        </w:rPr>
        <w:t xml:space="preserve"> </w:t>
      </w:r>
      <w:r>
        <w:rPr>
          <w:spacing w:val="-2"/>
        </w:rPr>
        <w:t>творческого</w:t>
      </w:r>
    </w:p>
    <w:p w:rsidR="00267204" w:rsidRDefault="00CD0299">
      <w:pPr>
        <w:pStyle w:val="a3"/>
        <w:spacing w:before="6" w:line="280" w:lineRule="auto"/>
        <w:ind w:right="846" w:firstLine="4997"/>
        <w:jc w:val="right"/>
      </w:pPr>
      <w:r>
        <w:t>отношения</w:t>
      </w:r>
      <w:r>
        <w:rPr>
          <w:spacing w:val="-14"/>
        </w:rPr>
        <w:t xml:space="preserve"> </w:t>
      </w:r>
      <w:r>
        <w:t>к</w:t>
      </w:r>
      <w:r>
        <w:rPr>
          <w:spacing w:val="-11"/>
        </w:rPr>
        <w:t xml:space="preserve"> </w:t>
      </w:r>
      <w:r>
        <w:t>продуктивной</w:t>
      </w:r>
      <w:r>
        <w:rPr>
          <w:spacing w:val="-11"/>
        </w:rPr>
        <w:t xml:space="preserve"> </w:t>
      </w:r>
      <w:r>
        <w:t>созидательной деятельности, мотивации</w:t>
      </w:r>
      <w:r>
        <w:rPr>
          <w:spacing w:val="7"/>
        </w:rPr>
        <w:t xml:space="preserve"> </w:t>
      </w:r>
      <w:r>
        <w:t>успеха</w:t>
      </w:r>
      <w:r>
        <w:rPr>
          <w:spacing w:val="2"/>
        </w:rPr>
        <w:t xml:space="preserve"> </w:t>
      </w:r>
      <w:r>
        <w:t>и</w:t>
      </w:r>
      <w:r>
        <w:rPr>
          <w:spacing w:val="4"/>
        </w:rPr>
        <w:t xml:space="preserve"> </w:t>
      </w:r>
      <w:r>
        <w:t>достижений,</w:t>
      </w:r>
      <w:r>
        <w:rPr>
          <w:spacing w:val="3"/>
        </w:rPr>
        <w:t xml:space="preserve"> </w:t>
      </w:r>
      <w:r>
        <w:t>стремления</w:t>
      </w:r>
      <w:r>
        <w:rPr>
          <w:spacing w:val="2"/>
        </w:rPr>
        <w:t xml:space="preserve"> </w:t>
      </w:r>
      <w:r>
        <w:t>к</w:t>
      </w:r>
      <w:r>
        <w:rPr>
          <w:spacing w:val="4"/>
        </w:rPr>
        <w:t xml:space="preserve"> </w:t>
      </w:r>
      <w:r>
        <w:t>творческой</w:t>
      </w:r>
      <w:r>
        <w:rPr>
          <w:spacing w:val="4"/>
        </w:rPr>
        <w:t xml:space="preserve"> </w:t>
      </w:r>
      <w:r>
        <w:rPr>
          <w:spacing w:val="-2"/>
        </w:rPr>
        <w:t>самореализации;</w:t>
      </w:r>
    </w:p>
    <w:p w:rsidR="00267204" w:rsidRDefault="00CD0299">
      <w:pPr>
        <w:pStyle w:val="a3"/>
        <w:spacing w:line="261" w:lineRule="exact"/>
        <w:ind w:left="2112" w:firstLine="0"/>
      </w:pPr>
      <w:r>
        <w:t>становление</w:t>
      </w:r>
      <w:r>
        <w:rPr>
          <w:spacing w:val="-6"/>
        </w:rPr>
        <w:t xml:space="preserve"> </w:t>
      </w:r>
      <w:r>
        <w:t>экологического</w:t>
      </w:r>
      <w:r>
        <w:rPr>
          <w:spacing w:val="-4"/>
        </w:rPr>
        <w:t xml:space="preserve"> </w:t>
      </w:r>
      <w:r>
        <w:t>сознания,</w:t>
      </w:r>
      <w:r>
        <w:rPr>
          <w:spacing w:val="-4"/>
        </w:rPr>
        <w:t xml:space="preserve"> </w:t>
      </w:r>
      <w:r>
        <w:t>внимательного</w:t>
      </w:r>
      <w:r>
        <w:rPr>
          <w:spacing w:val="-4"/>
        </w:rPr>
        <w:t xml:space="preserve"> </w:t>
      </w:r>
      <w:r>
        <w:t>и</w:t>
      </w:r>
      <w:r>
        <w:rPr>
          <w:spacing w:val="-4"/>
        </w:rPr>
        <w:t xml:space="preserve"> </w:t>
      </w:r>
      <w:r>
        <w:t>вдумчивого отношения</w:t>
      </w:r>
      <w:r>
        <w:rPr>
          <w:spacing w:val="-6"/>
        </w:rPr>
        <w:t xml:space="preserve"> </w:t>
      </w:r>
      <w:r>
        <w:rPr>
          <w:spacing w:val="-10"/>
        </w:rPr>
        <w:t>к</w:t>
      </w:r>
    </w:p>
    <w:p w:rsidR="00267204" w:rsidRDefault="00CD0299">
      <w:pPr>
        <w:pStyle w:val="a3"/>
        <w:spacing w:before="41" w:line="268" w:lineRule="auto"/>
        <w:ind w:left="2112" w:right="847" w:hanging="708"/>
      </w:pPr>
      <w:r>
        <w:t>окружающей природе, осознание взаимосвязи рукотворного мира с миром природы; воспитание положительного отношения к коллективному труду, применение</w:t>
      </w:r>
      <w:r>
        <w:rPr>
          <w:spacing w:val="40"/>
        </w:rPr>
        <w:t xml:space="preserve"> </w:t>
      </w:r>
      <w:r>
        <w:rPr>
          <w:spacing w:val="-2"/>
        </w:rPr>
        <w:t>правил</w:t>
      </w:r>
    </w:p>
    <w:p w:rsidR="00267204" w:rsidRDefault="00CD0299">
      <w:pPr>
        <w:pStyle w:val="a3"/>
        <w:spacing w:before="9"/>
        <w:ind w:firstLine="0"/>
      </w:pPr>
      <w:r>
        <w:t>культуры</w:t>
      </w:r>
      <w:r>
        <w:rPr>
          <w:spacing w:val="-6"/>
        </w:rPr>
        <w:t xml:space="preserve"> </w:t>
      </w:r>
      <w:r>
        <w:t>общения,</w:t>
      </w:r>
      <w:r>
        <w:rPr>
          <w:spacing w:val="-3"/>
        </w:rPr>
        <w:t xml:space="preserve"> </w:t>
      </w:r>
      <w:r>
        <w:t>проявление</w:t>
      </w:r>
      <w:r>
        <w:rPr>
          <w:spacing w:val="-2"/>
        </w:rPr>
        <w:t xml:space="preserve"> </w:t>
      </w:r>
      <w:r>
        <w:t>уважения</w:t>
      </w:r>
      <w:r>
        <w:rPr>
          <w:spacing w:val="-3"/>
        </w:rPr>
        <w:t xml:space="preserve"> </w:t>
      </w:r>
      <w:r>
        <w:t>к</w:t>
      </w:r>
      <w:r>
        <w:rPr>
          <w:spacing w:val="-4"/>
        </w:rPr>
        <w:t xml:space="preserve"> </w:t>
      </w:r>
      <w:r>
        <w:t>взглядам</w:t>
      </w:r>
      <w:r>
        <w:rPr>
          <w:spacing w:val="-5"/>
        </w:rPr>
        <w:t xml:space="preserve"> </w:t>
      </w:r>
      <w:r>
        <w:t>и</w:t>
      </w:r>
      <w:r>
        <w:rPr>
          <w:spacing w:val="-3"/>
        </w:rPr>
        <w:t xml:space="preserve"> </w:t>
      </w:r>
      <w:r>
        <w:t>мнению</w:t>
      </w:r>
      <w:r>
        <w:rPr>
          <w:spacing w:val="-3"/>
        </w:rPr>
        <w:t xml:space="preserve"> </w:t>
      </w:r>
      <w:r>
        <w:t>других</w:t>
      </w:r>
      <w:r>
        <w:rPr>
          <w:spacing w:val="-3"/>
        </w:rPr>
        <w:t xml:space="preserve"> </w:t>
      </w:r>
      <w:r>
        <w:rPr>
          <w:spacing w:val="-2"/>
        </w:rPr>
        <w:t>людей.</w:t>
      </w:r>
    </w:p>
    <w:p w:rsidR="00267204" w:rsidRDefault="00CD0299">
      <w:pPr>
        <w:pStyle w:val="a3"/>
        <w:spacing w:before="43" w:line="266" w:lineRule="auto"/>
        <w:ind w:right="846"/>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267204" w:rsidRDefault="00CD0299">
      <w:pPr>
        <w:pStyle w:val="a3"/>
        <w:spacing w:before="17"/>
        <w:ind w:left="2127" w:firstLine="0"/>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rsidR="00267204" w:rsidRDefault="00CD0299">
      <w:pPr>
        <w:pStyle w:val="a3"/>
        <w:spacing w:before="40" w:line="268" w:lineRule="auto"/>
        <w:ind w:right="846"/>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w:t>
      </w:r>
      <w:r>
        <w:rPr>
          <w:spacing w:val="40"/>
        </w:rPr>
        <w:t xml:space="preserve"> </w:t>
      </w:r>
      <w:r>
        <w:rPr>
          <w:spacing w:val="-2"/>
        </w:rPr>
        <w:t>солома).</w:t>
      </w:r>
    </w:p>
    <w:p w:rsidR="00267204" w:rsidRDefault="00CD0299">
      <w:pPr>
        <w:pStyle w:val="a3"/>
        <w:spacing w:before="3" w:line="268" w:lineRule="auto"/>
        <w:ind w:right="840"/>
      </w:pPr>
      <w:r>
        <w:t>Конструирование и моделирование: работа с «Конструктором» (с учѐтом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учѐтом возможностей материальнотехнической базы образовательной организации).</w:t>
      </w:r>
    </w:p>
    <w:p w:rsidR="00267204" w:rsidRDefault="00CD0299">
      <w:pPr>
        <w:pStyle w:val="a3"/>
        <w:spacing w:before="3" w:line="268" w:lineRule="auto"/>
        <w:ind w:right="840"/>
      </w:pPr>
      <w:r>
        <w:t>Информационно-коммуникативные технологии (далее — ИКТ) (с учѐтом возможностей материально-технической базы образовательной организации).</w:t>
      </w:r>
    </w:p>
    <w:p w:rsidR="00267204" w:rsidRDefault="00CD0299">
      <w:pPr>
        <w:pStyle w:val="a3"/>
        <w:spacing w:before="11" w:line="266" w:lineRule="auto"/>
        <w:ind w:right="843"/>
      </w:pPr>
      <w:r>
        <w:t>В</w:t>
      </w:r>
      <w:r>
        <w:rPr>
          <w:spacing w:val="-5"/>
        </w:rPr>
        <w:t xml:space="preserve"> </w:t>
      </w:r>
      <w:r>
        <w:t>процессе</w:t>
      </w:r>
      <w:r>
        <w:rPr>
          <w:spacing w:val="-4"/>
        </w:rPr>
        <w:t xml:space="preserve"> </w:t>
      </w:r>
      <w:r>
        <w:t>освоения</w:t>
      </w:r>
      <w:r>
        <w:rPr>
          <w:spacing w:val="-3"/>
        </w:rPr>
        <w:t xml:space="preserve"> </w:t>
      </w:r>
      <w:r>
        <w:t>программы</w:t>
      </w:r>
      <w:r>
        <w:rPr>
          <w:spacing w:val="-4"/>
        </w:rPr>
        <w:t xml:space="preserve"> </w:t>
      </w:r>
      <w:r>
        <w:t>по</w:t>
      </w:r>
      <w:r>
        <w:rPr>
          <w:spacing w:val="-3"/>
        </w:rPr>
        <w:t xml:space="preserve"> </w:t>
      </w:r>
      <w:r>
        <w:t>технологии</w:t>
      </w:r>
      <w:r>
        <w:rPr>
          <w:spacing w:val="-2"/>
        </w:rPr>
        <w:t xml:space="preserve"> </w:t>
      </w:r>
      <w:r>
        <w:t>обучающиеся</w:t>
      </w:r>
      <w:r>
        <w:rPr>
          <w:spacing w:val="-3"/>
        </w:rPr>
        <w:t xml:space="preserve"> </w:t>
      </w:r>
      <w:r>
        <w:t>овладевают</w:t>
      </w:r>
      <w:r>
        <w:rPr>
          <w:spacing w:val="-3"/>
        </w:rPr>
        <w:t xml:space="preserve"> </w:t>
      </w:r>
      <w:r>
        <w:t xml:space="preserve">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r>
        <w:rPr>
          <w:spacing w:val="-2"/>
        </w:rPr>
        <w:t>информацию.</w:t>
      </w:r>
    </w:p>
    <w:p w:rsidR="00267204" w:rsidRDefault="00CD0299">
      <w:pPr>
        <w:pStyle w:val="a3"/>
        <w:spacing w:before="15" w:line="266" w:lineRule="auto"/>
        <w:ind w:right="839"/>
      </w:pPr>
      <w:r>
        <w:t>В программе по технологии осуществляется реализация межпредметных связей с учебными предметами: «Математика» (моделирование, выполнение расчѐтов,</w:t>
      </w:r>
      <w:r>
        <w:rPr>
          <w:spacing w:val="40"/>
        </w:rPr>
        <w:t xml:space="preserve"> </w:t>
      </w:r>
      <w:r>
        <w:t>вычислений, построение форм с учетом основ геометрии, работа с геометрическими фигурами,</w:t>
      </w:r>
      <w:r>
        <w:rPr>
          <w:spacing w:val="-5"/>
        </w:rPr>
        <w:t xml:space="preserve"> </w:t>
      </w:r>
      <w:r>
        <w:t>телами,</w:t>
      </w:r>
      <w:r>
        <w:rPr>
          <w:spacing w:val="-5"/>
        </w:rPr>
        <w:t xml:space="preserve"> </w:t>
      </w:r>
      <w:r>
        <w:t>именованными</w:t>
      </w:r>
      <w:r>
        <w:rPr>
          <w:spacing w:val="-5"/>
        </w:rPr>
        <w:t xml:space="preserve"> </w:t>
      </w:r>
      <w:r>
        <w:t>числами),</w:t>
      </w:r>
      <w:r>
        <w:rPr>
          <w:spacing w:val="-2"/>
        </w:rPr>
        <w:t xml:space="preserve"> </w:t>
      </w:r>
      <w:r>
        <w:t>«Изобразительное</w:t>
      </w:r>
      <w:r>
        <w:rPr>
          <w:spacing w:val="-5"/>
        </w:rPr>
        <w:t xml:space="preserve"> </w:t>
      </w:r>
      <w:r>
        <w:t>искусство»</w:t>
      </w:r>
      <w:r>
        <w:rPr>
          <w:spacing w:val="-10"/>
        </w:rPr>
        <w:t xml:space="preserve"> </w:t>
      </w:r>
      <w:r>
        <w:t>(использование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«Литературное чтение» (работа с текстами для создания образа, реализуемого в изделии).</w:t>
      </w:r>
    </w:p>
    <w:p w:rsidR="00267204" w:rsidRDefault="00CD0299">
      <w:pPr>
        <w:pStyle w:val="a3"/>
        <w:spacing w:before="18" w:line="268" w:lineRule="auto"/>
        <w:ind w:left="2127" w:right="838" w:firstLine="0"/>
      </w:pPr>
      <w:r>
        <w:t xml:space="preserve">Общее число часов, рекомендованных для изучения иностранного языка - 168 </w:t>
      </w:r>
      <w:r>
        <w:rPr>
          <w:spacing w:val="-2"/>
        </w:rPr>
        <w:t>часов:</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2" w:firstLine="0"/>
      </w:pPr>
      <w:r>
        <w:lastRenderedPageBreak/>
        <w:t>в дополнительном и 1 классе – 33 часа (1 час в неделю), во 2 классе – 34 часа (1 час в неделю), в 3 классе – 34 часа (1 час в неделю), в 4 классе – 34 часа (1 час в неделю).</w:t>
      </w:r>
    </w:p>
    <w:p w:rsidR="00267204" w:rsidRDefault="00CD0299">
      <w:pPr>
        <w:pStyle w:val="a3"/>
        <w:spacing w:before="8" w:line="268" w:lineRule="auto"/>
        <w:ind w:right="848"/>
      </w:pPr>
      <w:r>
        <w:t>По усмотрению образовательной организации это число может быть увеличено за счѐт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w:t>
      </w:r>
      <w:r>
        <w:rPr>
          <w:spacing w:val="-3"/>
        </w:rPr>
        <w:t xml:space="preserve"> </w:t>
      </w:r>
      <w:r>
        <w:t>подготовки</w:t>
      </w:r>
      <w:r>
        <w:rPr>
          <w:spacing w:val="-2"/>
        </w:rPr>
        <w:t xml:space="preserve"> </w:t>
      </w:r>
      <w:r>
        <w:t>и</w:t>
      </w:r>
      <w:r>
        <w:rPr>
          <w:spacing w:val="-3"/>
        </w:rPr>
        <w:t xml:space="preserve"> </w:t>
      </w:r>
      <w:r>
        <w:t>проведения</w:t>
      </w:r>
      <w:r>
        <w:rPr>
          <w:spacing w:val="-3"/>
        </w:rPr>
        <w:t xml:space="preserve"> </w:t>
      </w:r>
      <w:r>
        <w:t>(с</w:t>
      </w:r>
      <w:r>
        <w:rPr>
          <w:spacing w:val="-1"/>
        </w:rPr>
        <w:t xml:space="preserve"> </w:t>
      </w:r>
      <w:r>
        <w:t>участием</w:t>
      </w:r>
      <w:r>
        <w:rPr>
          <w:spacing w:val="-2"/>
        </w:rPr>
        <w:t xml:space="preserve"> </w:t>
      </w:r>
      <w:r>
        <w:t>самих</w:t>
      </w:r>
      <w:r>
        <w:rPr>
          <w:spacing w:val="-1"/>
        </w:rPr>
        <w:t xml:space="preserve"> </w:t>
      </w:r>
      <w:r>
        <w:t>обучающихся).</w:t>
      </w:r>
      <w:r>
        <w:rPr>
          <w:spacing w:val="-4"/>
        </w:rPr>
        <w:t xml:space="preserve"> </w:t>
      </w:r>
      <w:r>
        <w:t>То</w:t>
      </w:r>
      <w:r>
        <w:rPr>
          <w:spacing w:val="-3"/>
        </w:rPr>
        <w:t xml:space="preserve"> </w:t>
      </w:r>
      <w:r>
        <w:t>же</w:t>
      </w:r>
      <w:r>
        <w:rPr>
          <w:spacing w:val="-3"/>
        </w:rPr>
        <w:t xml:space="preserve"> </w:t>
      </w:r>
      <w:r>
        <w:t>следует</w:t>
      </w:r>
      <w:r>
        <w:rPr>
          <w:spacing w:val="-1"/>
        </w:rPr>
        <w:t xml:space="preserve"> </w:t>
      </w:r>
      <w:r>
        <w:t>сказать</w:t>
      </w:r>
      <w:r>
        <w:rPr>
          <w:spacing w:val="-3"/>
        </w:rPr>
        <w:t xml:space="preserve"> </w:t>
      </w:r>
      <w:r>
        <w:t>и</w:t>
      </w:r>
      <w:r>
        <w:rPr>
          <w:spacing w:val="-3"/>
        </w:rPr>
        <w:t xml:space="preserve"> </w:t>
      </w:r>
      <w:r>
        <w:t>об организации проектно-исследовательской работы обучающихся.</w:t>
      </w:r>
    </w:p>
    <w:p w:rsidR="00267204" w:rsidRDefault="00CD0299">
      <w:pPr>
        <w:pStyle w:val="a3"/>
        <w:spacing w:before="5" w:line="278" w:lineRule="auto"/>
        <w:ind w:left="2127" w:right="4121" w:firstLine="0"/>
      </w:pPr>
      <w:r>
        <w:t>Содержание</w:t>
      </w:r>
      <w:r>
        <w:rPr>
          <w:spacing w:val="-7"/>
        </w:rPr>
        <w:t xml:space="preserve"> </w:t>
      </w:r>
      <w:r>
        <w:t>обучения</w:t>
      </w:r>
      <w:r>
        <w:rPr>
          <w:spacing w:val="-6"/>
        </w:rPr>
        <w:t xml:space="preserve"> </w:t>
      </w:r>
      <w:r>
        <w:t>в</w:t>
      </w:r>
      <w:r>
        <w:rPr>
          <w:spacing w:val="-5"/>
        </w:rPr>
        <w:t xml:space="preserve"> </w:t>
      </w:r>
      <w:r>
        <w:t>дополнительном</w:t>
      </w:r>
      <w:r>
        <w:rPr>
          <w:spacing w:val="-7"/>
        </w:rPr>
        <w:t xml:space="preserve"> </w:t>
      </w:r>
      <w:r>
        <w:t>и</w:t>
      </w:r>
      <w:r>
        <w:rPr>
          <w:spacing w:val="-6"/>
        </w:rPr>
        <w:t xml:space="preserve"> </w:t>
      </w:r>
      <w:r>
        <w:t>1</w:t>
      </w:r>
      <w:r>
        <w:rPr>
          <w:spacing w:val="-6"/>
        </w:rPr>
        <w:t xml:space="preserve"> </w:t>
      </w:r>
      <w:r>
        <w:t>классе. Технологии, профессии и производства.</w:t>
      </w:r>
    </w:p>
    <w:p w:rsidR="00267204" w:rsidRDefault="00CD0299">
      <w:pPr>
        <w:pStyle w:val="a3"/>
        <w:spacing w:line="266" w:lineRule="auto"/>
        <w:ind w:right="841"/>
      </w:pPr>
      <w: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w:t>
      </w:r>
      <w:r>
        <w:rPr>
          <w:noProof/>
          <w:spacing w:val="-8"/>
          <w:lang w:eastAsia="ru-RU"/>
        </w:rPr>
        <w:drawing>
          <wp:inline distT="0" distB="0" distL="0" distR="0" wp14:anchorId="629B5FC2" wp14:editId="7DB57E39">
            <wp:extent cx="86360" cy="77470"/>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3" cstate="print"/>
                    <a:stretch>
                      <a:fillRect/>
                    </a:stretch>
                  </pic:blipFill>
                  <pic:spPr>
                    <a:xfrm>
                      <a:off x="0" y="0"/>
                      <a:ext cx="86360" cy="77470"/>
                    </a:xfrm>
                    <a:prstGeom prst="rect">
                      <a:avLst/>
                    </a:prstGeom>
                  </pic:spPr>
                </pic:pic>
              </a:graphicData>
            </a:graphic>
          </wp:inline>
        </w:drawing>
      </w:r>
      <w:r>
        <w:t xml:space="preserve"> природе. Общее понятие об изучаемых </w:t>
      </w:r>
      <w:r>
        <w:rPr>
          <w:spacing w:val="-2"/>
        </w:rPr>
        <w:t>материалах,</w:t>
      </w:r>
    </w:p>
    <w:p w:rsidR="00267204" w:rsidRDefault="00CD0299">
      <w:pPr>
        <w:pStyle w:val="a3"/>
        <w:spacing w:before="15" w:line="268" w:lineRule="auto"/>
        <w:ind w:right="844"/>
      </w:pPr>
      <w: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67204" w:rsidRDefault="00CD0299">
      <w:pPr>
        <w:pStyle w:val="a3"/>
        <w:spacing w:before="5" w:line="268" w:lineRule="auto"/>
        <w:ind w:right="842"/>
      </w:pPr>
      <w:r>
        <w:t>Профессии родных и знакомых. Профессии, связанные с изучаемыми материалами и производствами. Профессии сферы обслуживания.</w:t>
      </w:r>
    </w:p>
    <w:p w:rsidR="00267204" w:rsidRDefault="00CD0299">
      <w:pPr>
        <w:pStyle w:val="a3"/>
        <w:spacing w:before="10" w:line="280" w:lineRule="auto"/>
        <w:ind w:left="2127" w:right="3421" w:firstLine="0"/>
        <w:jc w:val="left"/>
      </w:pPr>
      <w:r>
        <w:t>Традиции</w:t>
      </w:r>
      <w:r>
        <w:rPr>
          <w:spacing w:val="-6"/>
        </w:rPr>
        <w:t xml:space="preserve"> </w:t>
      </w:r>
      <w:r>
        <w:t>и</w:t>
      </w:r>
      <w:r>
        <w:rPr>
          <w:spacing w:val="-8"/>
        </w:rPr>
        <w:t xml:space="preserve"> </w:t>
      </w:r>
      <w:r>
        <w:t>праздники</w:t>
      </w:r>
      <w:r>
        <w:rPr>
          <w:spacing w:val="-8"/>
        </w:rPr>
        <w:t xml:space="preserve"> </w:t>
      </w:r>
      <w:r>
        <w:t>народов</w:t>
      </w:r>
      <w:r>
        <w:rPr>
          <w:spacing w:val="-7"/>
        </w:rPr>
        <w:t xml:space="preserve"> </w:t>
      </w:r>
      <w:r>
        <w:t>России,</w:t>
      </w:r>
      <w:r>
        <w:rPr>
          <w:spacing w:val="-6"/>
        </w:rPr>
        <w:t xml:space="preserve"> </w:t>
      </w:r>
      <w:r>
        <w:t>ремѐсла,</w:t>
      </w:r>
      <w:r>
        <w:rPr>
          <w:spacing w:val="-6"/>
        </w:rPr>
        <w:t xml:space="preserve"> </w:t>
      </w:r>
      <w:r>
        <w:t>обычаи. Технологии ручной обработки материалов.</w:t>
      </w:r>
    </w:p>
    <w:p w:rsidR="00267204" w:rsidRDefault="00CD0299">
      <w:pPr>
        <w:pStyle w:val="a3"/>
        <w:spacing w:line="271" w:lineRule="exact"/>
        <w:ind w:left="2127" w:firstLine="0"/>
        <w:jc w:val="left"/>
      </w:pPr>
      <w:r>
        <w:t>Бережное,</w:t>
      </w:r>
      <w:r>
        <w:rPr>
          <w:spacing w:val="-5"/>
        </w:rPr>
        <w:t xml:space="preserve"> </w:t>
      </w:r>
      <w:r>
        <w:t>экономное</w:t>
      </w:r>
      <w:r>
        <w:rPr>
          <w:spacing w:val="-6"/>
        </w:rPr>
        <w:t xml:space="preserve"> </w:t>
      </w:r>
      <w:r>
        <w:t>и</w:t>
      </w:r>
      <w:r>
        <w:rPr>
          <w:spacing w:val="-4"/>
        </w:rPr>
        <w:t xml:space="preserve"> </w:t>
      </w:r>
      <w:r>
        <w:t>рациональное</w:t>
      </w:r>
      <w:r>
        <w:rPr>
          <w:spacing w:val="-6"/>
        </w:rPr>
        <w:t xml:space="preserve"> </w:t>
      </w:r>
      <w:r>
        <w:t>использование</w:t>
      </w:r>
      <w:r>
        <w:rPr>
          <w:spacing w:val="-6"/>
        </w:rPr>
        <w:t xml:space="preserve"> </w:t>
      </w:r>
      <w:r>
        <w:t>обрабатываемых</w:t>
      </w:r>
      <w:r>
        <w:rPr>
          <w:spacing w:val="-3"/>
        </w:rPr>
        <w:t xml:space="preserve"> </w:t>
      </w:r>
      <w:r>
        <w:rPr>
          <w:spacing w:val="-2"/>
        </w:rPr>
        <w:t>материалов.</w:t>
      </w:r>
    </w:p>
    <w:p w:rsidR="00267204" w:rsidRDefault="00CD0299">
      <w:pPr>
        <w:pStyle w:val="a3"/>
        <w:spacing w:before="44"/>
        <w:ind w:firstLine="0"/>
        <w:jc w:val="left"/>
      </w:pPr>
      <w:r>
        <w:t>Использование</w:t>
      </w:r>
      <w:r>
        <w:rPr>
          <w:spacing w:val="-9"/>
        </w:rPr>
        <w:t xml:space="preserve"> </w:t>
      </w:r>
      <w:r>
        <w:t>конструктивных</w:t>
      </w:r>
      <w:r>
        <w:rPr>
          <w:spacing w:val="-4"/>
        </w:rPr>
        <w:t xml:space="preserve"> </w:t>
      </w:r>
      <w:r>
        <w:t>особенностей</w:t>
      </w:r>
      <w:r>
        <w:rPr>
          <w:spacing w:val="-7"/>
        </w:rPr>
        <w:t xml:space="preserve"> </w:t>
      </w:r>
      <w:r>
        <w:t>материалов</w:t>
      </w:r>
      <w:r>
        <w:rPr>
          <w:spacing w:val="-7"/>
        </w:rPr>
        <w:t xml:space="preserve"> </w:t>
      </w:r>
      <w:r>
        <w:t>при</w:t>
      </w:r>
      <w:r>
        <w:rPr>
          <w:spacing w:val="-5"/>
        </w:rPr>
        <w:t xml:space="preserve"> </w:t>
      </w:r>
      <w:r>
        <w:t>изготовлении</w:t>
      </w:r>
      <w:r>
        <w:rPr>
          <w:spacing w:val="-7"/>
        </w:rPr>
        <w:t xml:space="preserve"> </w:t>
      </w:r>
      <w:r>
        <w:rPr>
          <w:spacing w:val="-2"/>
        </w:rPr>
        <w:t>изделий.</w:t>
      </w:r>
    </w:p>
    <w:p w:rsidR="00267204" w:rsidRDefault="00CD0299">
      <w:pPr>
        <w:pStyle w:val="a3"/>
        <w:spacing w:before="46"/>
        <w:ind w:left="2127" w:firstLine="0"/>
        <w:jc w:val="left"/>
      </w:pPr>
      <w:r>
        <w:t>Основные</w:t>
      </w:r>
      <w:r>
        <w:rPr>
          <w:spacing w:val="-9"/>
        </w:rPr>
        <w:t xml:space="preserve"> </w:t>
      </w:r>
      <w:r>
        <w:t>технологические</w:t>
      </w:r>
      <w:r>
        <w:rPr>
          <w:spacing w:val="-6"/>
        </w:rPr>
        <w:t xml:space="preserve"> </w:t>
      </w:r>
      <w:r>
        <w:t>операции</w:t>
      </w:r>
      <w:r>
        <w:rPr>
          <w:spacing w:val="-5"/>
        </w:rPr>
        <w:t xml:space="preserve"> </w:t>
      </w:r>
      <w:r>
        <w:t>ручной</w:t>
      </w:r>
      <w:r>
        <w:rPr>
          <w:spacing w:val="-5"/>
        </w:rPr>
        <w:t xml:space="preserve"> </w:t>
      </w:r>
      <w:r>
        <w:t>обработки</w:t>
      </w:r>
      <w:r>
        <w:rPr>
          <w:spacing w:val="-4"/>
        </w:rPr>
        <w:t xml:space="preserve"> </w:t>
      </w:r>
      <w:r>
        <w:rPr>
          <w:spacing w:val="-2"/>
        </w:rPr>
        <w:t>материалов:</w:t>
      </w:r>
    </w:p>
    <w:p w:rsidR="00267204" w:rsidRDefault="00CD0299">
      <w:pPr>
        <w:pStyle w:val="a3"/>
        <w:spacing w:before="43" w:line="278" w:lineRule="auto"/>
        <w:ind w:right="783" w:firstLine="722"/>
        <w:jc w:val="left"/>
      </w:pPr>
      <w:r>
        <w:t>разметка</w:t>
      </w:r>
      <w:r>
        <w:rPr>
          <w:spacing w:val="-6"/>
        </w:rPr>
        <w:t xml:space="preserve"> </w:t>
      </w:r>
      <w:r>
        <w:t>деталей,</w:t>
      </w:r>
      <w:r>
        <w:rPr>
          <w:spacing w:val="-5"/>
        </w:rPr>
        <w:t xml:space="preserve"> </w:t>
      </w:r>
      <w:r>
        <w:t>выделение</w:t>
      </w:r>
      <w:r>
        <w:rPr>
          <w:spacing w:val="-6"/>
        </w:rPr>
        <w:t xml:space="preserve"> </w:t>
      </w:r>
      <w:r>
        <w:t>деталей,</w:t>
      </w:r>
      <w:r>
        <w:rPr>
          <w:spacing w:val="-5"/>
        </w:rPr>
        <w:t xml:space="preserve"> </w:t>
      </w:r>
      <w:r>
        <w:t>формообразование</w:t>
      </w:r>
      <w:r>
        <w:rPr>
          <w:spacing w:val="-6"/>
        </w:rPr>
        <w:t xml:space="preserve"> </w:t>
      </w:r>
      <w:r>
        <w:t>деталей,</w:t>
      </w:r>
      <w:r>
        <w:rPr>
          <w:spacing w:val="-5"/>
        </w:rPr>
        <w:t xml:space="preserve"> </w:t>
      </w:r>
      <w:r>
        <w:t>сборка</w:t>
      </w:r>
      <w:r>
        <w:rPr>
          <w:spacing w:val="-6"/>
        </w:rPr>
        <w:t xml:space="preserve"> </w:t>
      </w:r>
      <w:r>
        <w:t>изделия, отделка изделия или его деталей. Общее представление.</w:t>
      </w:r>
    </w:p>
    <w:p w:rsidR="00267204" w:rsidRDefault="00CD0299">
      <w:pPr>
        <w:pStyle w:val="a3"/>
        <w:spacing w:line="266" w:lineRule="auto"/>
        <w:ind w:right="843"/>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(называние операций, способов и приѐмов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Приѐмы и правила аккуратной работы с клеем. Отделка изделия или его деталей (окрашивание, вышивка, аппликация и другие).</w:t>
      </w:r>
    </w:p>
    <w:p w:rsidR="00267204" w:rsidRDefault="00CD0299">
      <w:pPr>
        <w:pStyle w:val="a3"/>
        <w:spacing w:before="16" w:line="268" w:lineRule="auto"/>
        <w:ind w:right="845"/>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267204" w:rsidRDefault="00CD0299">
      <w:pPr>
        <w:pStyle w:val="a3"/>
        <w:spacing w:before="7" w:line="266" w:lineRule="auto"/>
        <w:ind w:right="844"/>
      </w:pPr>
      <w:r>
        <w:t>Пластические массы, их виды (пластилин, пластика и другие). Приѐмы изготовления изделий доступной по сложности</w:t>
      </w:r>
      <w:r>
        <w:rPr>
          <w:spacing w:val="-1"/>
        </w:rPr>
        <w:t xml:space="preserve"> </w:t>
      </w:r>
      <w:r>
        <w:t>формы</w:t>
      </w:r>
      <w:r>
        <w:rPr>
          <w:spacing w:val="-1"/>
        </w:rPr>
        <w:t xml:space="preserve"> </w:t>
      </w:r>
      <w:r>
        <w:t>из</w:t>
      </w:r>
      <w:r>
        <w:rPr>
          <w:spacing w:val="-1"/>
        </w:rPr>
        <w:t xml:space="preserve"> </w:t>
      </w:r>
      <w:r>
        <w:t>них: разметка</w:t>
      </w:r>
      <w:r>
        <w:rPr>
          <w:spacing w:val="-1"/>
        </w:rPr>
        <w:t xml:space="preserve"> </w:t>
      </w:r>
      <w:r>
        <w:t>на</w:t>
      </w:r>
      <w:r>
        <w:rPr>
          <w:spacing w:val="-1"/>
        </w:rPr>
        <w:t xml:space="preserve"> </w:t>
      </w:r>
      <w:r>
        <w:t>глаз, отделение части (стекой, отрыванием), придание формы.</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4"/>
      </w:pPr>
      <w:r>
        <w:lastRenderedPageBreak/>
        <w:t>Наиболее распространѐнные виды бумаги. Их общие свойства. Простейшие способы обработки бумаги различных видов: сгибание и складывание, сминание, обрывание,</w:t>
      </w:r>
      <w:r>
        <w:rPr>
          <w:spacing w:val="-2"/>
        </w:rPr>
        <w:t xml:space="preserve"> </w:t>
      </w:r>
      <w:r>
        <w:t>склеивание</w:t>
      </w:r>
      <w:r>
        <w:rPr>
          <w:spacing w:val="-3"/>
        </w:rPr>
        <w:t xml:space="preserve"> </w:t>
      </w:r>
      <w:r>
        <w:t>и</w:t>
      </w:r>
      <w:r>
        <w:rPr>
          <w:spacing w:val="-1"/>
        </w:rPr>
        <w:t xml:space="preserve"> </w:t>
      </w:r>
      <w:r>
        <w:t>другие.</w:t>
      </w:r>
      <w:r>
        <w:rPr>
          <w:spacing w:val="-2"/>
        </w:rPr>
        <w:t xml:space="preserve"> </w:t>
      </w:r>
      <w:r>
        <w:t>Резание</w:t>
      </w:r>
      <w:r>
        <w:rPr>
          <w:spacing w:val="-3"/>
        </w:rPr>
        <w:t xml:space="preserve"> </w:t>
      </w:r>
      <w:r>
        <w:t>бумаги</w:t>
      </w:r>
      <w:r>
        <w:rPr>
          <w:spacing w:val="-1"/>
        </w:rPr>
        <w:t xml:space="preserve"> </w:t>
      </w:r>
      <w:r>
        <w:t>ножницами.</w:t>
      </w:r>
      <w:r>
        <w:rPr>
          <w:spacing w:val="-2"/>
        </w:rPr>
        <w:t xml:space="preserve"> </w:t>
      </w:r>
      <w:r>
        <w:t>Правила</w:t>
      </w:r>
      <w:r>
        <w:rPr>
          <w:spacing w:val="-3"/>
        </w:rPr>
        <w:t xml:space="preserve"> </w:t>
      </w:r>
      <w:r>
        <w:t>безопасной</w:t>
      </w:r>
      <w:r>
        <w:rPr>
          <w:spacing w:val="-1"/>
        </w:rPr>
        <w:t xml:space="preserve"> </w:t>
      </w:r>
      <w:r>
        <w:t>работы, передачи и хранения ножниц. Картон.</w:t>
      </w:r>
    </w:p>
    <w:p w:rsidR="00267204" w:rsidRDefault="00CD0299">
      <w:pPr>
        <w:pStyle w:val="a3"/>
        <w:spacing w:before="4" w:line="268" w:lineRule="auto"/>
        <w:ind w:right="839"/>
      </w:pPr>
      <w:r>
        <w:t>Виды природных материалов (плоские — листья и объѐмные — орехи, шишки, семена, ветки). Приѐмы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67204" w:rsidRDefault="00CD0299">
      <w:pPr>
        <w:pStyle w:val="a3"/>
        <w:spacing w:before="5" w:line="268" w:lineRule="auto"/>
        <w:ind w:right="844"/>
      </w:pPr>
      <w:r>
        <w:t>Общее представление о тканях (текстиле), их строении и свойствах. Швейные инструменты</w:t>
      </w:r>
      <w:r>
        <w:rPr>
          <w:spacing w:val="-3"/>
        </w:rPr>
        <w:t xml:space="preserve"> </w:t>
      </w:r>
      <w:r>
        <w:t>и</w:t>
      </w:r>
      <w:r>
        <w:rPr>
          <w:spacing w:val="-3"/>
        </w:rPr>
        <w:t xml:space="preserve"> </w:t>
      </w:r>
      <w:r>
        <w:t>приспособления</w:t>
      </w:r>
      <w:r>
        <w:rPr>
          <w:spacing w:val="-3"/>
        </w:rPr>
        <w:t xml:space="preserve"> </w:t>
      </w:r>
      <w:r>
        <w:t>(иглы,</w:t>
      </w:r>
      <w:r>
        <w:rPr>
          <w:spacing w:val="-3"/>
        </w:rPr>
        <w:t xml:space="preserve"> </w:t>
      </w:r>
      <w:r>
        <w:t>булавки</w:t>
      </w:r>
      <w:r>
        <w:rPr>
          <w:spacing w:val="-3"/>
        </w:rPr>
        <w:t xml:space="preserve"> </w:t>
      </w:r>
      <w:r>
        <w:t>и</w:t>
      </w:r>
      <w:r>
        <w:rPr>
          <w:spacing w:val="-3"/>
        </w:rPr>
        <w:t xml:space="preserve"> </w:t>
      </w:r>
      <w:r>
        <w:t>другие).</w:t>
      </w:r>
      <w:r>
        <w:rPr>
          <w:spacing w:val="-3"/>
        </w:rPr>
        <w:t xml:space="preserve"> </w:t>
      </w:r>
      <w:r>
        <w:t>Отмеривание</w:t>
      </w:r>
      <w:r>
        <w:rPr>
          <w:spacing w:val="-4"/>
        </w:rPr>
        <w:t xml:space="preserve"> </w:t>
      </w:r>
      <w:r>
        <w:t>и</w:t>
      </w:r>
      <w:r>
        <w:rPr>
          <w:spacing w:val="-3"/>
        </w:rPr>
        <w:t xml:space="preserve"> </w:t>
      </w:r>
      <w:r>
        <w:t>заправка</w:t>
      </w:r>
      <w:r>
        <w:rPr>
          <w:spacing w:val="-3"/>
        </w:rPr>
        <w:t xml:space="preserve"> </w:t>
      </w:r>
      <w:r>
        <w:t>нитки</w:t>
      </w:r>
      <w:r>
        <w:rPr>
          <w:spacing w:val="-3"/>
        </w:rPr>
        <w:t xml:space="preserve"> </w:t>
      </w:r>
      <w:r>
        <w:t>в иголку, строчка прямого стежка.</w:t>
      </w:r>
    </w:p>
    <w:p w:rsidR="00267204" w:rsidRDefault="00CD0299">
      <w:pPr>
        <w:pStyle w:val="a3"/>
        <w:spacing w:before="9" w:line="280" w:lineRule="auto"/>
        <w:ind w:left="2127" w:right="3583" w:firstLine="0"/>
      </w:pPr>
      <w:r>
        <w:t>Использование</w:t>
      </w:r>
      <w:r>
        <w:rPr>
          <w:spacing w:val="-14"/>
        </w:rPr>
        <w:t xml:space="preserve"> </w:t>
      </w:r>
      <w:r>
        <w:t>дополнительных</w:t>
      </w:r>
      <w:r>
        <w:rPr>
          <w:spacing w:val="-12"/>
        </w:rPr>
        <w:t xml:space="preserve"> </w:t>
      </w:r>
      <w:r>
        <w:t>отделочных</w:t>
      </w:r>
      <w:r>
        <w:rPr>
          <w:spacing w:val="-13"/>
        </w:rPr>
        <w:t xml:space="preserve"> </w:t>
      </w:r>
      <w:r>
        <w:t>материалов. Конструирование и моделирование.</w:t>
      </w:r>
    </w:p>
    <w:p w:rsidR="00267204" w:rsidRDefault="00CD0299">
      <w:pPr>
        <w:pStyle w:val="a3"/>
        <w:spacing w:line="266" w:lineRule="auto"/>
        <w:ind w:right="844"/>
      </w:pPr>
      <w:r>
        <w:t>Простые и объѐмные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w:t>
      </w:r>
      <w:r>
        <w:rPr>
          <w:spacing w:val="-1"/>
        </w:rPr>
        <w:t xml:space="preserve"> </w:t>
      </w:r>
      <w:r>
        <w:t>прогнозирование</w:t>
      </w:r>
      <w:r>
        <w:rPr>
          <w:spacing w:val="-1"/>
        </w:rPr>
        <w:t xml:space="preserve"> </w:t>
      </w:r>
      <w:r>
        <w:t>порядка</w:t>
      </w:r>
      <w:r>
        <w:rPr>
          <w:spacing w:val="-1"/>
        </w:rPr>
        <w:t xml:space="preserve"> </w:t>
      </w:r>
      <w:r>
        <w:t>действий в</w:t>
      </w:r>
      <w:r>
        <w:rPr>
          <w:spacing w:val="-3"/>
        </w:rPr>
        <w:t xml:space="preserve"> </w:t>
      </w:r>
      <w:r>
        <w:t>зависимости от желаемого (необходимого) результата, выбор способа работы в зависимости от требуемого</w:t>
      </w:r>
      <w:r>
        <w:rPr>
          <w:spacing w:val="40"/>
        </w:rPr>
        <w:t xml:space="preserve"> </w:t>
      </w:r>
      <w:r>
        <w:t>результата (замысла).</w:t>
      </w:r>
    </w:p>
    <w:p w:rsidR="00267204" w:rsidRDefault="00CD0299">
      <w:pPr>
        <w:pStyle w:val="a3"/>
        <w:spacing w:before="15"/>
        <w:ind w:left="2127" w:firstLine="0"/>
        <w:jc w:val="left"/>
      </w:pPr>
      <w:r>
        <w:rPr>
          <w:spacing w:val="-4"/>
        </w:rPr>
        <w:t>ИКТ.</w:t>
      </w:r>
    </w:p>
    <w:p w:rsidR="00267204" w:rsidRDefault="00CD0299">
      <w:pPr>
        <w:pStyle w:val="a3"/>
        <w:spacing w:before="44" w:line="278" w:lineRule="auto"/>
        <w:ind w:left="2127" w:right="1522" w:firstLine="0"/>
      </w:pPr>
      <w:r>
        <w:t>Демонстрация</w:t>
      </w:r>
      <w:r>
        <w:rPr>
          <w:spacing w:val="-5"/>
        </w:rPr>
        <w:t xml:space="preserve"> </w:t>
      </w:r>
      <w:r>
        <w:t>учителем</w:t>
      </w:r>
      <w:r>
        <w:rPr>
          <w:spacing w:val="-8"/>
        </w:rPr>
        <w:t xml:space="preserve"> </w:t>
      </w:r>
      <w:r>
        <w:t>готовых</w:t>
      </w:r>
      <w:r>
        <w:rPr>
          <w:spacing w:val="-5"/>
        </w:rPr>
        <w:t xml:space="preserve"> </w:t>
      </w:r>
      <w:r>
        <w:t>материалов</w:t>
      </w:r>
      <w:r>
        <w:rPr>
          <w:spacing w:val="-8"/>
        </w:rPr>
        <w:t xml:space="preserve"> </w:t>
      </w:r>
      <w:r>
        <w:t>на</w:t>
      </w:r>
      <w:r>
        <w:rPr>
          <w:spacing w:val="-8"/>
        </w:rPr>
        <w:t xml:space="preserve"> </w:t>
      </w:r>
      <w:r>
        <w:t>информационных</w:t>
      </w:r>
      <w:r>
        <w:rPr>
          <w:spacing w:val="-8"/>
        </w:rPr>
        <w:t xml:space="preserve"> </w:t>
      </w:r>
      <w:r>
        <w:t>носителях. Информация. Виды информации.</w:t>
      </w:r>
    </w:p>
    <w:p w:rsidR="00267204" w:rsidRDefault="00CD0299">
      <w:pPr>
        <w:pStyle w:val="a3"/>
        <w:spacing w:line="266" w:lineRule="auto"/>
        <w:ind w:right="849"/>
      </w:pPr>
      <w: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w:t>
      </w:r>
    </w:p>
    <w:p w:rsidR="00267204" w:rsidRDefault="00CD0299">
      <w:pPr>
        <w:pStyle w:val="a3"/>
        <w:spacing w:before="16"/>
        <w:ind w:firstLine="0"/>
      </w:pPr>
      <w:r>
        <w:t>совместной</w:t>
      </w:r>
      <w:r>
        <w:rPr>
          <w:spacing w:val="-4"/>
        </w:rPr>
        <w:t xml:space="preserve"> </w:t>
      </w:r>
      <w:r>
        <w:rPr>
          <w:spacing w:val="-2"/>
        </w:rPr>
        <w:t>деятельности.</w:t>
      </w:r>
    </w:p>
    <w:p w:rsidR="00267204" w:rsidRDefault="00CD0299">
      <w:pPr>
        <w:pStyle w:val="a3"/>
        <w:tabs>
          <w:tab w:val="left" w:pos="2513"/>
          <w:tab w:val="left" w:pos="3054"/>
          <w:tab w:val="left" w:pos="3387"/>
          <w:tab w:val="left" w:pos="4233"/>
          <w:tab w:val="left" w:pos="4953"/>
          <w:tab w:val="left" w:pos="5050"/>
          <w:tab w:val="left" w:pos="6696"/>
          <w:tab w:val="left" w:pos="6811"/>
          <w:tab w:val="left" w:pos="8163"/>
          <w:tab w:val="left" w:pos="8211"/>
          <w:tab w:val="left" w:pos="9263"/>
          <w:tab w:val="left" w:pos="10652"/>
        </w:tabs>
        <w:spacing w:before="40" w:line="268" w:lineRule="auto"/>
        <w:ind w:right="840"/>
        <w:jc w:val="left"/>
      </w:pPr>
      <w:r>
        <w:rPr>
          <w:spacing w:val="-10"/>
        </w:rPr>
        <w:t>У</w:t>
      </w:r>
      <w:r>
        <w:tab/>
      </w:r>
      <w:r>
        <w:rPr>
          <w:spacing w:val="-2"/>
        </w:rPr>
        <w:t>обучающегося</w:t>
      </w:r>
      <w:r>
        <w:tab/>
      </w:r>
      <w:r>
        <w:rPr>
          <w:spacing w:val="-4"/>
        </w:rPr>
        <w:t>будут</w:t>
      </w:r>
      <w:r>
        <w:tab/>
      </w:r>
      <w:r>
        <w:tab/>
      </w:r>
      <w:r>
        <w:rPr>
          <w:spacing w:val="-2"/>
        </w:rPr>
        <w:t>сформированы</w:t>
      </w:r>
      <w:r>
        <w:tab/>
      </w:r>
      <w:r>
        <w:tab/>
      </w:r>
      <w:r>
        <w:rPr>
          <w:spacing w:val="-2"/>
        </w:rPr>
        <w:t>следующие</w:t>
      </w:r>
      <w:r>
        <w:tab/>
      </w:r>
      <w:r>
        <w:tab/>
      </w:r>
      <w:r>
        <w:rPr>
          <w:spacing w:val="-2"/>
        </w:rPr>
        <w:t>базовые</w:t>
      </w:r>
      <w:r>
        <w:tab/>
      </w:r>
      <w:r>
        <w:rPr>
          <w:spacing w:val="-57"/>
        </w:rPr>
        <w:t xml:space="preserve"> </w:t>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ориентироваться</w:t>
      </w:r>
      <w:r>
        <w:rPr>
          <w:spacing w:val="80"/>
        </w:rPr>
        <w:t xml:space="preserve"> </w:t>
      </w:r>
      <w:r>
        <w:t>в</w:t>
      </w:r>
      <w:r>
        <w:rPr>
          <w:spacing w:val="80"/>
        </w:rPr>
        <w:t xml:space="preserve"> </w:t>
      </w:r>
      <w:r>
        <w:t>терминах,</w:t>
      </w:r>
      <w:r>
        <w:rPr>
          <w:spacing w:val="80"/>
        </w:rPr>
        <w:t xml:space="preserve"> </w:t>
      </w:r>
      <w:r>
        <w:t>используемых</w:t>
      </w:r>
      <w:r>
        <w:rPr>
          <w:spacing w:val="80"/>
        </w:rPr>
        <w:t xml:space="preserve"> </w:t>
      </w:r>
      <w:r>
        <w:t>в</w:t>
      </w:r>
      <w:r>
        <w:rPr>
          <w:spacing w:val="80"/>
        </w:rPr>
        <w:t xml:space="preserve"> </w:t>
      </w:r>
      <w:r>
        <w:t>технологии</w:t>
      </w:r>
      <w:r>
        <w:rPr>
          <w:spacing w:val="80"/>
        </w:rPr>
        <w:t xml:space="preserve"> </w:t>
      </w:r>
      <w:r>
        <w:t>(в</w:t>
      </w:r>
      <w:r>
        <w:rPr>
          <w:spacing w:val="80"/>
        </w:rPr>
        <w:t xml:space="preserve"> </w:t>
      </w:r>
      <w:r>
        <w:t>пределах</w:t>
      </w:r>
      <w:r>
        <w:rPr>
          <w:spacing w:val="80"/>
        </w:rPr>
        <w:t xml:space="preserve"> </w:t>
      </w:r>
      <w:r>
        <w:t xml:space="preserve">изученного); </w:t>
      </w:r>
      <w:r>
        <w:rPr>
          <w:spacing w:val="-2"/>
        </w:rPr>
        <w:t>воспринимать</w:t>
      </w:r>
      <w:r>
        <w:tab/>
      </w:r>
      <w:r>
        <w:rPr>
          <w:spacing w:val="-10"/>
        </w:rPr>
        <w:t>и</w:t>
      </w:r>
      <w:r>
        <w:tab/>
      </w:r>
      <w:r>
        <w:rPr>
          <w:spacing w:val="-2"/>
        </w:rPr>
        <w:t>использовать</w:t>
      </w:r>
      <w:r>
        <w:tab/>
      </w:r>
      <w:r>
        <w:rPr>
          <w:spacing w:val="-2"/>
        </w:rPr>
        <w:t>предложенную</w:t>
      </w:r>
      <w:r>
        <w:tab/>
      </w:r>
      <w:r>
        <w:rPr>
          <w:spacing w:val="-2"/>
        </w:rPr>
        <w:t>инструкцию</w:t>
      </w:r>
      <w:r>
        <w:tab/>
      </w:r>
      <w:r>
        <w:rPr>
          <w:spacing w:val="-2"/>
        </w:rPr>
        <w:t>(устную,</w:t>
      </w:r>
      <w:r>
        <w:tab/>
      </w:r>
      <w:r>
        <w:rPr>
          <w:spacing w:val="-2"/>
        </w:rPr>
        <w:t xml:space="preserve">графическую); </w:t>
      </w:r>
      <w:r>
        <w:t>анализировать</w:t>
      </w:r>
      <w:r>
        <w:rPr>
          <w:spacing w:val="40"/>
        </w:rPr>
        <w:t xml:space="preserve"> </w:t>
      </w:r>
      <w:r>
        <w:t>устройство</w:t>
      </w:r>
      <w:r>
        <w:rPr>
          <w:spacing w:val="40"/>
        </w:rPr>
        <w:t xml:space="preserve"> </w:t>
      </w:r>
      <w:r>
        <w:t>простых</w:t>
      </w:r>
      <w:r>
        <w:rPr>
          <w:spacing w:val="40"/>
        </w:rPr>
        <w:t xml:space="preserve"> </w:t>
      </w:r>
      <w:r>
        <w:t>изделий</w:t>
      </w:r>
      <w:r>
        <w:rPr>
          <w:spacing w:val="40"/>
        </w:rPr>
        <w:t xml:space="preserve"> </w:t>
      </w:r>
      <w:r>
        <w:t>по</w:t>
      </w:r>
      <w:r>
        <w:rPr>
          <w:spacing w:val="40"/>
        </w:rPr>
        <w:t xml:space="preserve"> </w:t>
      </w:r>
      <w:r>
        <w:t>образцу,</w:t>
      </w:r>
      <w:r>
        <w:rPr>
          <w:spacing w:val="40"/>
        </w:rPr>
        <w:t xml:space="preserve"> </w:t>
      </w:r>
      <w:r>
        <w:t>рисунку,</w:t>
      </w:r>
      <w:r>
        <w:rPr>
          <w:spacing w:val="40"/>
        </w:rPr>
        <w:t xml:space="preserve"> </w:t>
      </w:r>
      <w:r>
        <w:t>выделять</w:t>
      </w:r>
      <w:r>
        <w:rPr>
          <w:spacing w:val="40"/>
        </w:rPr>
        <w:t xml:space="preserve"> </w:t>
      </w:r>
      <w:r>
        <w:t>основные</w:t>
      </w:r>
      <w:r>
        <w:rPr>
          <w:spacing w:val="40"/>
        </w:rPr>
        <w:t xml:space="preserve"> </w:t>
      </w:r>
      <w:r>
        <w:t>и второстепенные составляющие конструкции; сравнивать отдельные изделия (конструкции), находить сходство и различия в их устройстве.</w:t>
      </w:r>
    </w:p>
    <w:p w:rsidR="00267204" w:rsidRDefault="00CD0299">
      <w:pPr>
        <w:pStyle w:val="a3"/>
        <w:spacing w:before="12" w:line="268" w:lineRule="auto"/>
        <w:ind w:right="783"/>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267204" w:rsidRDefault="00CD0299">
      <w:pPr>
        <w:pStyle w:val="a3"/>
        <w:spacing w:before="13"/>
        <w:ind w:left="2127" w:firstLine="0"/>
        <w:jc w:val="left"/>
      </w:pPr>
      <w:r>
        <w:t>воспринимать</w:t>
      </w:r>
      <w:r>
        <w:rPr>
          <w:spacing w:val="-9"/>
        </w:rPr>
        <w:t xml:space="preserve"> </w:t>
      </w:r>
      <w:r>
        <w:t>информацию</w:t>
      </w:r>
      <w:r>
        <w:rPr>
          <w:spacing w:val="-6"/>
        </w:rPr>
        <w:t xml:space="preserve"> </w:t>
      </w:r>
      <w:r>
        <w:t>(представленную</w:t>
      </w:r>
      <w:r>
        <w:rPr>
          <w:spacing w:val="-5"/>
        </w:rPr>
        <w:t xml:space="preserve"> </w:t>
      </w:r>
      <w:r>
        <w:t>в</w:t>
      </w:r>
      <w:r>
        <w:rPr>
          <w:spacing w:val="-4"/>
        </w:rPr>
        <w:t xml:space="preserve"> </w:t>
      </w:r>
      <w:r>
        <w:t>объяснении</w:t>
      </w:r>
      <w:r>
        <w:rPr>
          <w:spacing w:val="-2"/>
        </w:rPr>
        <w:t xml:space="preserve"> учителя</w:t>
      </w:r>
    </w:p>
    <w:p w:rsidR="00267204" w:rsidRDefault="00CD0299">
      <w:pPr>
        <w:pStyle w:val="a3"/>
        <w:spacing w:before="43" w:line="268" w:lineRule="auto"/>
        <w:ind w:right="505" w:firstLine="707"/>
        <w:jc w:val="left"/>
      </w:pPr>
      <w:r>
        <w:t>или в учебнике), использовать еѐ в работе; понимать и анализировать простейшую знаково-символическую</w:t>
      </w:r>
      <w:r>
        <w:rPr>
          <w:spacing w:val="-3"/>
        </w:rPr>
        <w:t xml:space="preserve"> </w:t>
      </w:r>
      <w:r>
        <w:t>информацию</w:t>
      </w:r>
      <w:r>
        <w:rPr>
          <w:spacing w:val="-2"/>
        </w:rPr>
        <w:t xml:space="preserve"> </w:t>
      </w:r>
      <w:r>
        <w:t>(схема,</w:t>
      </w:r>
      <w:r>
        <w:rPr>
          <w:spacing w:val="-3"/>
        </w:rPr>
        <w:t xml:space="preserve"> </w:t>
      </w:r>
      <w:r>
        <w:t>рисунок)</w:t>
      </w:r>
      <w:r>
        <w:rPr>
          <w:spacing w:val="-3"/>
        </w:rPr>
        <w:t xml:space="preserve"> </w:t>
      </w:r>
      <w:r>
        <w:t>и</w:t>
      </w:r>
      <w:r>
        <w:rPr>
          <w:spacing w:val="-4"/>
        </w:rPr>
        <w:t xml:space="preserve"> </w:t>
      </w:r>
      <w:r>
        <w:t>строить</w:t>
      </w:r>
      <w:r>
        <w:rPr>
          <w:spacing w:val="-3"/>
        </w:rPr>
        <w:t xml:space="preserve"> </w:t>
      </w:r>
      <w:r>
        <w:t>работу</w:t>
      </w:r>
      <w:r>
        <w:rPr>
          <w:spacing w:val="-8"/>
        </w:rPr>
        <w:t xml:space="preserve"> </w:t>
      </w:r>
      <w:r>
        <w:t>в</w:t>
      </w:r>
      <w:r>
        <w:rPr>
          <w:spacing w:val="-4"/>
        </w:rPr>
        <w:t xml:space="preserve"> </w:t>
      </w:r>
      <w:r>
        <w:t>соответствии</w:t>
      </w:r>
      <w:r>
        <w:rPr>
          <w:spacing w:val="-3"/>
        </w:rPr>
        <w:t xml:space="preserve"> </w:t>
      </w:r>
      <w:r>
        <w:t>с</w:t>
      </w:r>
      <w:r>
        <w:rPr>
          <w:spacing w:val="-4"/>
        </w:rPr>
        <w:t xml:space="preserve"> </w:t>
      </w:r>
      <w:r>
        <w:t>ней.</w:t>
      </w:r>
    </w:p>
    <w:p w:rsidR="00267204" w:rsidRDefault="00CD0299">
      <w:pPr>
        <w:pStyle w:val="a3"/>
        <w:spacing w:before="11" w:line="268"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коммуникативных универсальных учебных действий:</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pStyle w:val="a3"/>
        <w:spacing w:before="72" w:line="268" w:lineRule="auto"/>
        <w:ind w:right="847"/>
      </w:pPr>
      <w: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w:t>
      </w:r>
    </w:p>
    <w:p w:rsidR="00267204" w:rsidRDefault="00CD0299">
      <w:pPr>
        <w:pStyle w:val="a3"/>
        <w:spacing w:before="4" w:line="268" w:lineRule="auto"/>
        <w:ind w:right="841"/>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67204" w:rsidRDefault="00CD0299">
      <w:pPr>
        <w:pStyle w:val="a3"/>
        <w:spacing w:before="9" w:line="266" w:lineRule="auto"/>
        <w:ind w:right="844"/>
      </w:pPr>
      <w:r>
        <w:t>принимать и удерживать в процессе деятельности предложенную учебную задачу; 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нѐм порядок в течение урока, производить необходимую уборку по окончании работы; выполнять несложные действия контроля и оценки по предложенным критериям.</w:t>
      </w:r>
    </w:p>
    <w:p w:rsidR="00267204" w:rsidRDefault="00CD0299">
      <w:pPr>
        <w:pStyle w:val="a3"/>
        <w:spacing w:before="22"/>
        <w:ind w:left="2127" w:firstLine="0"/>
      </w:pPr>
      <w:r>
        <w:t>Совместная</w:t>
      </w:r>
      <w:r>
        <w:rPr>
          <w:spacing w:val="-5"/>
        </w:rPr>
        <w:t xml:space="preserve"> </w:t>
      </w:r>
      <w:r>
        <w:t>деятельность</w:t>
      </w:r>
      <w:r>
        <w:rPr>
          <w:spacing w:val="-5"/>
        </w:rPr>
        <w:t xml:space="preserve"> </w:t>
      </w:r>
      <w:r>
        <w:t>способствует</w:t>
      </w:r>
      <w:r>
        <w:rPr>
          <w:spacing w:val="-5"/>
        </w:rPr>
        <w:t xml:space="preserve"> </w:t>
      </w:r>
      <w:r>
        <w:t>формированию</w:t>
      </w:r>
      <w:r>
        <w:rPr>
          <w:spacing w:val="-3"/>
        </w:rPr>
        <w:t xml:space="preserve"> </w:t>
      </w:r>
      <w:r>
        <w:rPr>
          <w:spacing w:val="-2"/>
        </w:rPr>
        <w:t>умений:</w:t>
      </w:r>
    </w:p>
    <w:p w:rsidR="00267204" w:rsidRDefault="00CD0299">
      <w:pPr>
        <w:pStyle w:val="a3"/>
        <w:spacing w:before="40" w:line="268" w:lineRule="auto"/>
        <w:ind w:right="845"/>
      </w:pPr>
      <w:r>
        <w:t>проявлять положительное отношение к включению в совместную работу, к</w:t>
      </w:r>
      <w:r>
        <w:rPr>
          <w:spacing w:val="40"/>
        </w:rPr>
        <w:t xml:space="preserve"> </w:t>
      </w:r>
      <w:r>
        <w:t xml:space="preserve">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w:t>
      </w:r>
      <w:r>
        <w:rPr>
          <w:spacing w:val="-2"/>
        </w:rPr>
        <w:t>сотрудничество.</w:t>
      </w:r>
    </w:p>
    <w:p w:rsidR="00267204" w:rsidRDefault="00CD0299">
      <w:pPr>
        <w:pStyle w:val="a3"/>
        <w:spacing w:before="7"/>
        <w:ind w:left="2127" w:firstLine="0"/>
      </w:pPr>
      <w:r>
        <w:t>Содержание</w:t>
      </w:r>
      <w:r>
        <w:rPr>
          <w:spacing w:val="-5"/>
        </w:rPr>
        <w:t xml:space="preserve"> </w:t>
      </w:r>
      <w:r>
        <w:t>обучения</w:t>
      </w:r>
      <w:r>
        <w:rPr>
          <w:spacing w:val="-1"/>
        </w:rPr>
        <w:t xml:space="preserve"> </w:t>
      </w:r>
      <w:r>
        <w:t>во</w:t>
      </w:r>
      <w:r>
        <w:rPr>
          <w:spacing w:val="-2"/>
        </w:rPr>
        <w:t xml:space="preserve"> </w:t>
      </w:r>
      <w:r>
        <w:t>2</w:t>
      </w:r>
      <w:r>
        <w:rPr>
          <w:spacing w:val="-1"/>
        </w:rPr>
        <w:t xml:space="preserve"> </w:t>
      </w:r>
      <w:r>
        <w:rPr>
          <w:spacing w:val="-2"/>
        </w:rPr>
        <w:t>классе.</w:t>
      </w:r>
    </w:p>
    <w:p w:rsidR="00267204" w:rsidRDefault="00CD0299">
      <w:pPr>
        <w:pStyle w:val="a3"/>
        <w:spacing w:before="46"/>
        <w:ind w:left="2127" w:firstLine="0"/>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rsidR="00267204" w:rsidRDefault="00CD0299">
      <w:pPr>
        <w:pStyle w:val="a3"/>
        <w:spacing w:before="41" w:line="266" w:lineRule="auto"/>
        <w:ind w:right="841"/>
      </w:pPr>
      <w:r>
        <w:t>Рукотворный мир результат труда человека. Элементарные представления об основном принципе создания мира вещей: прочность конструкции, удобство использования,</w:t>
      </w:r>
      <w:r>
        <w:rPr>
          <w:spacing w:val="-6"/>
        </w:rPr>
        <w:t xml:space="preserve"> </w:t>
      </w:r>
      <w:r>
        <w:t>эстетическая</w:t>
      </w:r>
      <w:r>
        <w:rPr>
          <w:spacing w:val="-6"/>
        </w:rPr>
        <w:t xml:space="preserve"> </w:t>
      </w:r>
      <w:r>
        <w:t>выразительность.</w:t>
      </w:r>
      <w:r>
        <w:rPr>
          <w:spacing w:val="-9"/>
        </w:rPr>
        <w:t xml:space="preserve"> </w:t>
      </w:r>
      <w:r>
        <w:t>Средства</w:t>
      </w:r>
      <w:r>
        <w:rPr>
          <w:spacing w:val="-8"/>
        </w:rPr>
        <w:t xml:space="preserve"> </w:t>
      </w:r>
      <w:r>
        <w:t>художественной</w:t>
      </w:r>
      <w:r>
        <w:rPr>
          <w:spacing w:val="-6"/>
        </w:rPr>
        <w:t xml:space="preserve"> </w:t>
      </w:r>
      <w:r>
        <w:t>выразительности (композиция, цвет, тон и другие). Изготовление изделий с учѐтом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67204" w:rsidRDefault="00CD0299">
      <w:pPr>
        <w:pStyle w:val="a3"/>
        <w:spacing w:before="21" w:line="268" w:lineRule="auto"/>
        <w:ind w:right="845"/>
      </w:pPr>
      <w:r>
        <w:t>Традиции и современность Новая жизнь древних профессий. Совершенствование</w:t>
      </w:r>
      <w:r>
        <w:rPr>
          <w:spacing w:val="40"/>
        </w:rPr>
        <w:t xml:space="preserve"> </w:t>
      </w:r>
      <w:r>
        <w:t>их технологических процессов. Мастера и их профессии, правила мастера. Культурные традиции. Техника на службе человеку.</w:t>
      </w:r>
    </w:p>
    <w:p w:rsidR="00267204" w:rsidRDefault="00CD0299">
      <w:pPr>
        <w:pStyle w:val="a3"/>
        <w:spacing w:before="7" w:line="268" w:lineRule="auto"/>
        <w:ind w:right="848"/>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267204" w:rsidRDefault="00CD0299">
      <w:pPr>
        <w:pStyle w:val="a3"/>
        <w:spacing w:before="10"/>
        <w:ind w:left="2127" w:firstLine="0"/>
      </w:pPr>
      <w:r>
        <w:t>Технологии</w:t>
      </w:r>
      <w:r>
        <w:rPr>
          <w:spacing w:val="-5"/>
        </w:rPr>
        <w:t xml:space="preserve"> </w:t>
      </w:r>
      <w:r>
        <w:t>ручной</w:t>
      </w:r>
      <w:r>
        <w:rPr>
          <w:spacing w:val="-5"/>
        </w:rPr>
        <w:t xml:space="preserve"> </w:t>
      </w:r>
      <w:r>
        <w:t>обработки</w:t>
      </w:r>
      <w:r>
        <w:rPr>
          <w:spacing w:val="-5"/>
        </w:rPr>
        <w:t xml:space="preserve"> </w:t>
      </w:r>
      <w:r>
        <w:rPr>
          <w:spacing w:val="-2"/>
        </w:rPr>
        <w:t>материалов.</w:t>
      </w:r>
    </w:p>
    <w:p w:rsidR="00267204" w:rsidRDefault="00CD0299">
      <w:pPr>
        <w:pStyle w:val="a3"/>
        <w:spacing w:before="44" w:line="266" w:lineRule="auto"/>
        <w:ind w:right="838"/>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67204" w:rsidRDefault="00CD0299">
      <w:pPr>
        <w:pStyle w:val="a3"/>
        <w:spacing w:before="15" w:line="266" w:lineRule="auto"/>
        <w:ind w:right="840"/>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38" w:firstLine="0"/>
      </w:pPr>
      <w:r>
        <w:lastRenderedPageBreak/>
        <w:t>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267204" w:rsidRDefault="00CD0299">
      <w:pPr>
        <w:pStyle w:val="a3"/>
        <w:spacing w:before="6" w:line="268" w:lineRule="auto"/>
        <w:ind w:right="840"/>
      </w:pPr>
      <w:r>
        <w:t xml:space="preserve">Виды условных графических изображений: рисунок, простейший чертѐж, эскиз, схема. Чертѐжные инструменты линейка (угольник, циркуль). Их функциональное назначение, конструкция. Приѐмы безопасной работы колющими (циркуль) </w:t>
      </w:r>
      <w:r>
        <w:rPr>
          <w:spacing w:val="-2"/>
        </w:rPr>
        <w:t>инструментами.</w:t>
      </w:r>
    </w:p>
    <w:p w:rsidR="00267204" w:rsidRDefault="00CD0299">
      <w:pPr>
        <w:pStyle w:val="a3"/>
        <w:spacing w:before="5" w:line="268" w:lineRule="auto"/>
        <w:ind w:right="840"/>
      </w:pPr>
      <w:r>
        <w:t>Труд (Труд (технология))обработки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w:t>
      </w:r>
      <w:r>
        <w:rPr>
          <w:spacing w:val="40"/>
        </w:rPr>
        <w:t xml:space="preserve"> </w:t>
      </w:r>
      <w:r>
        <w:t>угла). Разметка деталей с использованием простейших чертежей, эскизов.</w:t>
      </w:r>
    </w:p>
    <w:p w:rsidR="00267204" w:rsidRDefault="00CD0299">
      <w:pPr>
        <w:pStyle w:val="a3"/>
        <w:spacing w:before="7"/>
        <w:ind w:left="2127" w:firstLine="0"/>
      </w:pPr>
      <w:r>
        <w:t>Изготовление</w:t>
      </w:r>
      <w:r>
        <w:rPr>
          <w:spacing w:val="-4"/>
        </w:rPr>
        <w:t xml:space="preserve"> </w:t>
      </w:r>
      <w:r>
        <w:t>изделий</w:t>
      </w:r>
      <w:r>
        <w:rPr>
          <w:spacing w:val="-4"/>
        </w:rPr>
        <w:t xml:space="preserve"> </w:t>
      </w:r>
      <w:r>
        <w:t>по</w:t>
      </w:r>
      <w:r>
        <w:rPr>
          <w:spacing w:val="-3"/>
        </w:rPr>
        <w:t xml:space="preserve"> </w:t>
      </w:r>
      <w:r>
        <w:t>рисунку,</w:t>
      </w:r>
      <w:r>
        <w:rPr>
          <w:spacing w:val="-3"/>
        </w:rPr>
        <w:t xml:space="preserve"> </w:t>
      </w:r>
      <w:r>
        <w:t>простейшему</w:t>
      </w:r>
      <w:r>
        <w:rPr>
          <w:spacing w:val="-5"/>
        </w:rPr>
        <w:t xml:space="preserve"> </w:t>
      </w:r>
      <w:r>
        <w:t>чертежу</w:t>
      </w:r>
      <w:r>
        <w:rPr>
          <w:spacing w:val="-7"/>
        </w:rPr>
        <w:t xml:space="preserve"> </w:t>
      </w:r>
      <w:r>
        <w:t>или</w:t>
      </w:r>
      <w:r>
        <w:rPr>
          <w:spacing w:val="-2"/>
        </w:rPr>
        <w:t xml:space="preserve"> </w:t>
      </w:r>
      <w:r>
        <w:t xml:space="preserve">эскизу, </w:t>
      </w:r>
      <w:r>
        <w:rPr>
          <w:spacing w:val="-2"/>
        </w:rPr>
        <w:t>схеме.</w:t>
      </w:r>
    </w:p>
    <w:p w:rsidR="00267204" w:rsidRDefault="00CD0299">
      <w:pPr>
        <w:pStyle w:val="a3"/>
        <w:spacing w:before="43" w:line="266" w:lineRule="auto"/>
        <w:ind w:right="846"/>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w:t>
      </w:r>
    </w:p>
    <w:p w:rsidR="00267204" w:rsidRDefault="00CD0299">
      <w:pPr>
        <w:pStyle w:val="a3"/>
        <w:spacing w:before="17"/>
        <w:ind w:left="2127" w:firstLine="0"/>
      </w:pPr>
      <w:r>
        <w:t>Подвижное</w:t>
      </w:r>
      <w:r>
        <w:rPr>
          <w:spacing w:val="-7"/>
        </w:rPr>
        <w:t xml:space="preserve"> </w:t>
      </w:r>
      <w:r>
        <w:t>соединение</w:t>
      </w:r>
      <w:r>
        <w:rPr>
          <w:spacing w:val="-8"/>
        </w:rPr>
        <w:t xml:space="preserve"> </w:t>
      </w:r>
      <w:r>
        <w:t>деталей</w:t>
      </w:r>
      <w:r>
        <w:rPr>
          <w:spacing w:val="-4"/>
        </w:rPr>
        <w:t xml:space="preserve"> </w:t>
      </w:r>
      <w:r>
        <w:t>на</w:t>
      </w:r>
      <w:r>
        <w:rPr>
          <w:spacing w:val="-5"/>
        </w:rPr>
        <w:t xml:space="preserve"> </w:t>
      </w:r>
      <w:r>
        <w:t>проволоку,</w:t>
      </w:r>
      <w:r>
        <w:rPr>
          <w:spacing w:val="-2"/>
        </w:rPr>
        <w:t xml:space="preserve"> </w:t>
      </w:r>
      <w:r>
        <w:t>толстую</w:t>
      </w:r>
      <w:r>
        <w:rPr>
          <w:spacing w:val="-4"/>
        </w:rPr>
        <w:t xml:space="preserve"> </w:t>
      </w:r>
      <w:r>
        <w:rPr>
          <w:spacing w:val="-2"/>
        </w:rPr>
        <w:t>нитку.</w:t>
      </w:r>
    </w:p>
    <w:p w:rsidR="00267204" w:rsidRDefault="00CD0299">
      <w:pPr>
        <w:pStyle w:val="a3"/>
        <w:spacing w:before="40" w:line="266" w:lineRule="auto"/>
        <w:ind w:right="843"/>
      </w:pPr>
      <w:r>
        <w:t>Труд (Труд (технология))обработки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еѐ варианты (перевивы, наборы) и (или) строчка косого стежка и еѐ варианты (крестик, стебельчатая, ѐлочка).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67204" w:rsidRDefault="00CD0299">
      <w:pPr>
        <w:pStyle w:val="a3"/>
        <w:spacing w:before="21" w:line="268" w:lineRule="auto"/>
        <w:ind w:right="845"/>
      </w:pPr>
      <w:r>
        <w:t>Использование дополнительных материалов (например, проволока, пряжа, бусины и другие).</w:t>
      </w:r>
    </w:p>
    <w:p w:rsidR="00267204" w:rsidRDefault="00CD0299">
      <w:pPr>
        <w:pStyle w:val="a3"/>
        <w:spacing w:before="10"/>
        <w:ind w:left="2127" w:firstLine="0"/>
      </w:pPr>
      <w:r>
        <w:t>Конструирование</w:t>
      </w:r>
      <w:r>
        <w:rPr>
          <w:spacing w:val="-6"/>
        </w:rPr>
        <w:t xml:space="preserve"> </w:t>
      </w:r>
      <w:r>
        <w:t>и</w:t>
      </w:r>
      <w:r>
        <w:rPr>
          <w:spacing w:val="-5"/>
        </w:rPr>
        <w:t xml:space="preserve"> </w:t>
      </w:r>
      <w:r>
        <w:rPr>
          <w:spacing w:val="-2"/>
        </w:rPr>
        <w:t>моделирование.</w:t>
      </w:r>
    </w:p>
    <w:p w:rsidR="00267204" w:rsidRDefault="00CD0299">
      <w:pPr>
        <w:pStyle w:val="a3"/>
        <w:spacing w:before="43" w:line="266" w:lineRule="auto"/>
        <w:ind w:right="839"/>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67204" w:rsidRDefault="00CD0299">
      <w:pPr>
        <w:pStyle w:val="a3"/>
        <w:spacing w:before="15" w:line="268" w:lineRule="auto"/>
        <w:ind w:right="847"/>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67204" w:rsidRDefault="00CD0299">
      <w:pPr>
        <w:pStyle w:val="a3"/>
        <w:spacing w:before="9"/>
        <w:ind w:left="2127" w:firstLine="0"/>
        <w:jc w:val="left"/>
      </w:pPr>
      <w:r>
        <w:rPr>
          <w:spacing w:val="-4"/>
        </w:rPr>
        <w:t>ИКТ.</w:t>
      </w:r>
    </w:p>
    <w:p w:rsidR="00267204" w:rsidRDefault="00CD0299">
      <w:pPr>
        <w:pStyle w:val="a3"/>
        <w:spacing w:before="44" w:line="280" w:lineRule="auto"/>
        <w:ind w:left="2127" w:right="1522" w:firstLine="0"/>
      </w:pPr>
      <w:r>
        <w:t>Демонстрация</w:t>
      </w:r>
      <w:r>
        <w:rPr>
          <w:spacing w:val="-5"/>
        </w:rPr>
        <w:t xml:space="preserve"> </w:t>
      </w:r>
      <w:r>
        <w:t>учителем</w:t>
      </w:r>
      <w:r>
        <w:rPr>
          <w:spacing w:val="-8"/>
        </w:rPr>
        <w:t xml:space="preserve"> </w:t>
      </w:r>
      <w:r>
        <w:t>готовых</w:t>
      </w:r>
      <w:r>
        <w:rPr>
          <w:spacing w:val="-5"/>
        </w:rPr>
        <w:t xml:space="preserve"> </w:t>
      </w:r>
      <w:r>
        <w:t>материалов</w:t>
      </w:r>
      <w:r>
        <w:rPr>
          <w:spacing w:val="-8"/>
        </w:rPr>
        <w:t xml:space="preserve"> </w:t>
      </w:r>
      <w:r>
        <w:t>на</w:t>
      </w:r>
      <w:r>
        <w:rPr>
          <w:spacing w:val="-8"/>
        </w:rPr>
        <w:t xml:space="preserve"> </w:t>
      </w:r>
      <w:r>
        <w:t>информационных</w:t>
      </w:r>
      <w:r>
        <w:rPr>
          <w:spacing w:val="-8"/>
        </w:rPr>
        <w:t xml:space="preserve"> </w:t>
      </w:r>
      <w:r>
        <w:t>носителях. Поиск информации. Интернет как источник информации.</w:t>
      </w:r>
    </w:p>
    <w:p w:rsidR="00267204" w:rsidRDefault="00CD0299">
      <w:pPr>
        <w:pStyle w:val="a3"/>
        <w:spacing w:line="268" w:lineRule="auto"/>
        <w:ind w:right="841"/>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67204" w:rsidRDefault="00CD0299">
      <w:pPr>
        <w:pStyle w:val="a3"/>
        <w:spacing w:line="266" w:lineRule="auto"/>
        <w:ind w:right="846"/>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выполнять</w:t>
      </w:r>
      <w:r>
        <w:rPr>
          <w:spacing w:val="70"/>
        </w:rPr>
        <w:t xml:space="preserve"> </w:t>
      </w:r>
      <w:r>
        <w:t>работу</w:t>
      </w:r>
      <w:r>
        <w:rPr>
          <w:spacing w:val="66"/>
        </w:rPr>
        <w:t xml:space="preserve"> </w:t>
      </w:r>
      <w:r>
        <w:t>в</w:t>
      </w:r>
      <w:r>
        <w:rPr>
          <w:spacing w:val="72"/>
        </w:rPr>
        <w:t xml:space="preserve"> </w:t>
      </w:r>
      <w:r>
        <w:t>соответствии</w:t>
      </w:r>
      <w:r>
        <w:rPr>
          <w:spacing w:val="71"/>
        </w:rPr>
        <w:t xml:space="preserve"> </w:t>
      </w:r>
      <w:r>
        <w:t>с</w:t>
      </w:r>
      <w:r>
        <w:rPr>
          <w:spacing w:val="69"/>
        </w:rPr>
        <w:t xml:space="preserve"> </w:t>
      </w:r>
      <w:r>
        <w:t>образцом,</w:t>
      </w:r>
      <w:r>
        <w:rPr>
          <w:spacing w:val="70"/>
        </w:rPr>
        <w:t xml:space="preserve"> </w:t>
      </w:r>
      <w:r>
        <w:t>инструкцией,</w:t>
      </w:r>
      <w:r>
        <w:rPr>
          <w:spacing w:val="74"/>
        </w:rPr>
        <w:t xml:space="preserve"> </w:t>
      </w:r>
      <w:r>
        <w:t>устной</w:t>
      </w:r>
      <w:r>
        <w:rPr>
          <w:spacing w:val="71"/>
        </w:rPr>
        <w:t xml:space="preserve"> </w:t>
      </w:r>
      <w:r>
        <w:t>или</w:t>
      </w:r>
      <w:r>
        <w:rPr>
          <w:spacing w:val="71"/>
        </w:rPr>
        <w:t xml:space="preserve"> </w:t>
      </w:r>
      <w:r>
        <w:t>письменной;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8" w:firstLine="0"/>
      </w:pPr>
      <w:r>
        <w:lastRenderedPageBreak/>
        <w:t>выполнять действия анализа и синтеза, сравнения, группировки с учѐтом указанных критериев; 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267204" w:rsidRDefault="00CD0299">
      <w:pPr>
        <w:pStyle w:val="a3"/>
        <w:spacing w:before="4" w:line="268" w:lineRule="auto"/>
        <w:ind w:right="850"/>
      </w:pPr>
      <w:r>
        <w:t>У обучающегося будут сформированы следующие умения работать с информацией как часть познавательных универсальных учебных действий:</w:t>
      </w:r>
    </w:p>
    <w:p w:rsidR="00267204" w:rsidRDefault="00CD0299">
      <w:pPr>
        <w:pStyle w:val="a3"/>
        <w:spacing w:before="9" w:line="268" w:lineRule="auto"/>
        <w:ind w:right="841"/>
      </w:pPr>
      <w:r>
        <w:t>получать информацию из учебника и других дидактических материалов, использовать</w:t>
      </w:r>
      <w:r>
        <w:rPr>
          <w:spacing w:val="-2"/>
        </w:rPr>
        <w:t xml:space="preserve"> </w:t>
      </w:r>
      <w:r>
        <w:t>еѐ</w:t>
      </w:r>
      <w:r>
        <w:rPr>
          <w:spacing w:val="-3"/>
        </w:rPr>
        <w:t xml:space="preserve"> </w:t>
      </w:r>
      <w:r>
        <w:t>в</w:t>
      </w:r>
      <w:r>
        <w:rPr>
          <w:spacing w:val="-3"/>
        </w:rPr>
        <w:t xml:space="preserve"> </w:t>
      </w:r>
      <w:r>
        <w:t>работе;</w:t>
      </w:r>
      <w:r>
        <w:rPr>
          <w:spacing w:val="-2"/>
        </w:rPr>
        <w:t xml:space="preserve"> </w:t>
      </w:r>
      <w:r>
        <w:t>понимать</w:t>
      </w:r>
      <w:r>
        <w:rPr>
          <w:spacing w:val="-2"/>
        </w:rPr>
        <w:t xml:space="preserve"> </w:t>
      </w:r>
      <w:r>
        <w:t>и</w:t>
      </w:r>
      <w:r>
        <w:rPr>
          <w:spacing w:val="-1"/>
        </w:rPr>
        <w:t xml:space="preserve"> </w:t>
      </w:r>
      <w:r>
        <w:t>анализировать</w:t>
      </w:r>
      <w:r>
        <w:rPr>
          <w:spacing w:val="-2"/>
        </w:rPr>
        <w:t xml:space="preserve"> </w:t>
      </w:r>
      <w:r>
        <w:t>знаково-символическую информацию (чертѐж, эскиз, рисунок, схема) и строить работу в соответствии с ней.</w:t>
      </w:r>
    </w:p>
    <w:p w:rsidR="00267204" w:rsidRDefault="00CD0299">
      <w:pPr>
        <w:pStyle w:val="a3"/>
        <w:spacing w:before="6" w:line="268" w:lineRule="auto"/>
        <w:ind w:right="846"/>
      </w:pPr>
      <w:r>
        <w:t>У обучающегося будут сформированы следующие умения общения как часть коммуникативных универсальных учебных действий:</w:t>
      </w:r>
    </w:p>
    <w:p w:rsidR="00267204" w:rsidRDefault="00CD0299">
      <w:pPr>
        <w:pStyle w:val="a3"/>
        <w:spacing w:before="11" w:line="266" w:lineRule="auto"/>
        <w:ind w:right="846"/>
      </w:pPr>
      <w:r>
        <w:t>выполнять правила участия в учебном диалоге: задавать вопросы, дополнять</w:t>
      </w:r>
      <w:r>
        <w:rPr>
          <w:spacing w:val="40"/>
        </w:rPr>
        <w:t xml:space="preserve"> </w:t>
      </w:r>
      <w:r>
        <w:t>ответы других обучающихся, высказывать своѐ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w:t>
      </w:r>
    </w:p>
    <w:p w:rsidR="00267204" w:rsidRDefault="00CD0299">
      <w:pPr>
        <w:pStyle w:val="a3"/>
        <w:spacing w:before="17" w:line="268" w:lineRule="auto"/>
        <w:ind w:right="84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67204" w:rsidRDefault="00CD0299">
      <w:pPr>
        <w:pStyle w:val="a3"/>
        <w:spacing w:before="8" w:line="268" w:lineRule="auto"/>
        <w:ind w:right="844"/>
      </w:pPr>
      <w:r>
        <w:t>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w:t>
      </w:r>
    </w:p>
    <w:p w:rsidR="00267204" w:rsidRDefault="00CD0299">
      <w:pPr>
        <w:pStyle w:val="a3"/>
        <w:spacing w:before="5" w:line="280" w:lineRule="auto"/>
        <w:ind w:left="2115" w:right="846" w:hanging="87"/>
        <w:jc w:val="right"/>
      </w:pPr>
      <w:r>
        <w:t>У</w:t>
      </w:r>
      <w:r>
        <w:rPr>
          <w:spacing w:val="-6"/>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5"/>
        </w:rPr>
        <w:t xml:space="preserve"> </w:t>
      </w:r>
      <w:r>
        <w:t>умения</w:t>
      </w:r>
      <w:r>
        <w:rPr>
          <w:spacing w:val="-6"/>
        </w:rPr>
        <w:t xml:space="preserve"> </w:t>
      </w:r>
      <w:r>
        <w:t>совместной</w:t>
      </w:r>
      <w:r>
        <w:rPr>
          <w:spacing w:val="-6"/>
        </w:rPr>
        <w:t xml:space="preserve"> </w:t>
      </w:r>
      <w:r>
        <w:t>деятельности: выполнять</w:t>
      </w:r>
      <w:r>
        <w:rPr>
          <w:spacing w:val="28"/>
        </w:rPr>
        <w:t xml:space="preserve">  </w:t>
      </w:r>
      <w:r>
        <w:t>элементарную</w:t>
      </w:r>
      <w:r>
        <w:rPr>
          <w:spacing w:val="31"/>
        </w:rPr>
        <w:t xml:space="preserve">  </w:t>
      </w:r>
      <w:r>
        <w:t>совместную</w:t>
      </w:r>
      <w:r>
        <w:rPr>
          <w:spacing w:val="29"/>
        </w:rPr>
        <w:t xml:space="preserve">  </w:t>
      </w:r>
      <w:r>
        <w:t>деятельность</w:t>
      </w:r>
      <w:r>
        <w:rPr>
          <w:spacing w:val="29"/>
        </w:rPr>
        <w:t xml:space="preserve">  </w:t>
      </w:r>
      <w:r>
        <w:t>в</w:t>
      </w:r>
      <w:r>
        <w:rPr>
          <w:spacing w:val="28"/>
        </w:rPr>
        <w:t xml:space="preserve">  </w:t>
      </w:r>
      <w:r>
        <w:t>процессе</w:t>
      </w:r>
      <w:r>
        <w:rPr>
          <w:spacing w:val="30"/>
        </w:rPr>
        <w:t xml:space="preserve">  </w:t>
      </w:r>
      <w:r>
        <w:rPr>
          <w:spacing w:val="-2"/>
        </w:rPr>
        <w:t>изготовления</w:t>
      </w:r>
    </w:p>
    <w:p w:rsidR="00267204" w:rsidRDefault="00CD0299">
      <w:pPr>
        <w:pStyle w:val="a3"/>
        <w:tabs>
          <w:tab w:val="left" w:pos="1150"/>
          <w:tab w:val="left" w:pos="2817"/>
          <w:tab w:val="left" w:pos="4679"/>
          <w:tab w:val="left" w:pos="6036"/>
          <w:tab w:val="left" w:pos="7120"/>
          <w:tab w:val="left" w:pos="8569"/>
        </w:tabs>
        <w:spacing w:line="259" w:lineRule="exact"/>
        <w:ind w:left="0" w:right="845" w:firstLine="0"/>
        <w:jc w:val="right"/>
      </w:pPr>
      <w:r>
        <w:rPr>
          <w:spacing w:val="-2"/>
        </w:rPr>
        <w:t>изделий,</w:t>
      </w:r>
      <w:r>
        <w:tab/>
      </w:r>
      <w:r>
        <w:rPr>
          <w:spacing w:val="-2"/>
        </w:rPr>
        <w:t>осуществлять</w:t>
      </w:r>
      <w:r>
        <w:tab/>
      </w:r>
      <w:r>
        <w:rPr>
          <w:spacing w:val="-2"/>
        </w:rPr>
        <w:t>взаимопомощь;</w:t>
      </w:r>
      <w:r>
        <w:tab/>
      </w:r>
      <w:r>
        <w:rPr>
          <w:spacing w:val="-2"/>
        </w:rPr>
        <w:t>выполнять</w:t>
      </w:r>
      <w:r>
        <w:tab/>
      </w:r>
      <w:r>
        <w:rPr>
          <w:spacing w:val="-2"/>
        </w:rPr>
        <w:t>правила</w:t>
      </w:r>
      <w:r>
        <w:tab/>
      </w:r>
      <w:r>
        <w:rPr>
          <w:spacing w:val="-2"/>
        </w:rPr>
        <w:t>совместной</w:t>
      </w:r>
      <w:r>
        <w:tab/>
      </w:r>
      <w:r>
        <w:rPr>
          <w:spacing w:val="-2"/>
        </w:rPr>
        <w:t>работы:</w:t>
      </w:r>
    </w:p>
    <w:p w:rsidR="00267204" w:rsidRDefault="00CD0299">
      <w:pPr>
        <w:pStyle w:val="a3"/>
        <w:spacing w:before="31" w:line="268" w:lineRule="auto"/>
        <w:ind w:right="848" w:firstLine="0"/>
      </w:pPr>
      <w:r>
        <w:t>справедливо распределять работу, договариваться, выполнять ответственно свою часть работы, уважительно относиться к чужому мнению.</w:t>
      </w:r>
    </w:p>
    <w:p w:rsidR="00267204" w:rsidRDefault="00CD0299">
      <w:pPr>
        <w:pStyle w:val="a3"/>
        <w:spacing w:before="11"/>
        <w:ind w:left="2127" w:firstLine="0"/>
      </w:pPr>
      <w:r>
        <w:t>Содержание</w:t>
      </w:r>
      <w:r>
        <w:rPr>
          <w:spacing w:val="-3"/>
        </w:rPr>
        <w:t xml:space="preserve"> </w:t>
      </w:r>
      <w:r>
        <w:t>обучения</w:t>
      </w:r>
      <w:r>
        <w:rPr>
          <w:spacing w:val="-2"/>
        </w:rPr>
        <w:t xml:space="preserve"> </w:t>
      </w:r>
      <w:r>
        <w:t>в</w:t>
      </w:r>
      <w:r>
        <w:rPr>
          <w:spacing w:val="-1"/>
        </w:rPr>
        <w:t xml:space="preserve"> </w:t>
      </w:r>
      <w:r>
        <w:t>3</w:t>
      </w:r>
      <w:r>
        <w:rPr>
          <w:spacing w:val="-2"/>
        </w:rPr>
        <w:t xml:space="preserve"> классе.</w:t>
      </w:r>
    </w:p>
    <w:p w:rsidR="00267204" w:rsidRDefault="00CD0299">
      <w:pPr>
        <w:pStyle w:val="a3"/>
        <w:spacing w:before="43"/>
        <w:ind w:left="2127" w:firstLine="0"/>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rsidR="00267204" w:rsidRDefault="00CD0299">
      <w:pPr>
        <w:pStyle w:val="a3"/>
        <w:spacing w:before="43" w:line="266" w:lineRule="auto"/>
        <w:ind w:right="844"/>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w:t>
      </w:r>
      <w:r>
        <w:rPr>
          <w:spacing w:val="40"/>
        </w:rPr>
        <w:t xml:space="preserve"> </w:t>
      </w:r>
      <w:r>
        <w:t>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w:t>
      </w:r>
      <w:r>
        <w:rPr>
          <w:spacing w:val="40"/>
        </w:rPr>
        <w:t xml:space="preserve"> </w:t>
      </w:r>
      <w:r>
        <w:t>с обработкой материалов, аналогичных используемым на уроках технологии.</w:t>
      </w:r>
    </w:p>
    <w:p w:rsidR="00267204" w:rsidRDefault="00CD0299">
      <w:pPr>
        <w:pStyle w:val="a3"/>
        <w:spacing w:before="18" w:line="268" w:lineRule="auto"/>
        <w:ind w:right="839"/>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w:t>
      </w:r>
      <w:r>
        <w:rPr>
          <w:spacing w:val="-2"/>
        </w:rPr>
        <w:t>представление).</w:t>
      </w:r>
    </w:p>
    <w:p w:rsidR="00267204" w:rsidRDefault="00CD0299">
      <w:pPr>
        <w:pStyle w:val="a3"/>
        <w:spacing w:before="5" w:line="268" w:lineRule="auto"/>
        <w:ind w:right="838"/>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жѐсткость конструкции (трубчатые сооружения, треугольник как устойчивая геометрическая форма и другие).</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1"/>
      </w:pPr>
      <w:r>
        <w:lastRenderedPageBreak/>
        <w:t>Бережное и внимательное отношение к природе как источнику сырьевых ресурсов</w:t>
      </w:r>
      <w:r>
        <w:rPr>
          <w:spacing w:val="40"/>
        </w:rPr>
        <w:t xml:space="preserve"> </w:t>
      </w:r>
      <w:r>
        <w:t>и идей для технологий будущего.</w:t>
      </w:r>
    </w:p>
    <w:p w:rsidR="00267204" w:rsidRDefault="00CD0299">
      <w:pPr>
        <w:pStyle w:val="a3"/>
        <w:spacing w:before="8" w:line="268" w:lineRule="auto"/>
        <w:ind w:right="844"/>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подчинѐнный).</w:t>
      </w:r>
    </w:p>
    <w:p w:rsidR="00267204" w:rsidRDefault="00CD0299">
      <w:pPr>
        <w:pStyle w:val="a3"/>
        <w:spacing w:before="7"/>
        <w:ind w:left="2127" w:firstLine="0"/>
      </w:pPr>
      <w:r>
        <w:t>Технологии</w:t>
      </w:r>
      <w:r>
        <w:rPr>
          <w:spacing w:val="-5"/>
        </w:rPr>
        <w:t xml:space="preserve"> </w:t>
      </w:r>
      <w:r>
        <w:t>ручной</w:t>
      </w:r>
      <w:r>
        <w:rPr>
          <w:spacing w:val="-5"/>
        </w:rPr>
        <w:t xml:space="preserve"> </w:t>
      </w:r>
      <w:r>
        <w:t>обработки</w:t>
      </w:r>
      <w:r>
        <w:rPr>
          <w:spacing w:val="-5"/>
        </w:rPr>
        <w:t xml:space="preserve"> </w:t>
      </w:r>
      <w:r>
        <w:rPr>
          <w:spacing w:val="-2"/>
        </w:rPr>
        <w:t>материалов.</w:t>
      </w:r>
    </w:p>
    <w:p w:rsidR="00267204" w:rsidRDefault="00CD0299">
      <w:pPr>
        <w:pStyle w:val="a3"/>
        <w:spacing w:before="43" w:line="266" w:lineRule="auto"/>
        <w:ind w:right="843"/>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w:t>
      </w:r>
      <w:r>
        <w:rPr>
          <w:spacing w:val="40"/>
        </w:rPr>
        <w:t xml:space="preserve"> </w:t>
      </w:r>
      <w:r>
        <w:t xml:space="preserve">видах изделий, сравнительный анализ технологий при использовании того или иного </w:t>
      </w:r>
      <w:r>
        <w:rPr>
          <w:spacing w:val="-2"/>
        </w:rPr>
        <w:t>материала</w:t>
      </w:r>
    </w:p>
    <w:p w:rsidR="00267204" w:rsidRDefault="00CD0299">
      <w:pPr>
        <w:pStyle w:val="a3"/>
        <w:spacing w:before="16" w:line="266" w:lineRule="auto"/>
        <w:ind w:right="838" w:firstLine="0"/>
      </w:pPr>
      <w:r>
        <w:t>(например,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267204" w:rsidRDefault="00CD0299">
      <w:pPr>
        <w:pStyle w:val="a3"/>
        <w:spacing w:before="15" w:line="268" w:lineRule="auto"/>
        <w:ind w:right="846"/>
      </w:pPr>
      <w:r>
        <w:t>Инструменты и приспособления (циркуль, угольник, канцелярский нож, шило и другие), называние и выполнение приѐмов их рационального и безопасного</w:t>
      </w:r>
      <w:r>
        <w:rPr>
          <w:spacing w:val="40"/>
        </w:rPr>
        <w:t xml:space="preserve"> </w:t>
      </w:r>
      <w:r>
        <w:rPr>
          <w:spacing w:val="-2"/>
        </w:rPr>
        <w:t>использования.</w:t>
      </w:r>
    </w:p>
    <w:p w:rsidR="00267204" w:rsidRDefault="00CD0299">
      <w:pPr>
        <w:pStyle w:val="a3"/>
        <w:spacing w:before="6" w:line="266" w:lineRule="auto"/>
        <w:ind w:right="843"/>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объѐмных изделий из развѐрток. Преобразование развѐрток несложных </w:t>
      </w:r>
      <w:r>
        <w:rPr>
          <w:spacing w:val="-2"/>
        </w:rPr>
        <w:t>форм.</w:t>
      </w:r>
    </w:p>
    <w:p w:rsidR="00267204" w:rsidRDefault="00CD0299">
      <w:pPr>
        <w:pStyle w:val="a3"/>
        <w:spacing w:before="19" w:line="268" w:lineRule="auto"/>
        <w:ind w:right="839"/>
      </w:pPr>
      <w:r>
        <w:t>Труд (Труд (технология))обработки бумаги и картона. Виды картона (гофрированный, толстый, тонкий, цветной и другой). Чтение и построение простого чертежа (эскиза) развѐртки изделия. Разметка деталей с использованием простейших чертѐжей, эскизов. Решение задач на внесение необходимых дополнений и изменений в схему, чертѐж, эскиз. Выполнение измерений, расчѐтов, несложных построений.</w:t>
      </w:r>
    </w:p>
    <w:p w:rsidR="00267204" w:rsidRDefault="00CD0299">
      <w:pPr>
        <w:pStyle w:val="a3"/>
        <w:spacing w:before="2" w:line="268" w:lineRule="auto"/>
        <w:ind w:right="848"/>
      </w:pPr>
      <w:r>
        <w:t>Выполнение рицовки на картоне с помощью канцелярского ножа, выполнение отверстий шилом.</w:t>
      </w:r>
    </w:p>
    <w:p w:rsidR="00267204" w:rsidRDefault="00CD0299">
      <w:pPr>
        <w:pStyle w:val="a3"/>
        <w:spacing w:before="8" w:line="268" w:lineRule="auto"/>
        <w:ind w:right="841"/>
      </w:pPr>
      <w:r>
        <w:t>Труд (Труд (технология))обработки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267204" w:rsidRDefault="00CD0299">
      <w:pPr>
        <w:pStyle w:val="a3"/>
        <w:spacing w:before="4" w:line="268" w:lineRule="auto"/>
        <w:ind w:right="845"/>
      </w:pPr>
      <w:r>
        <w:t>Использование</w:t>
      </w:r>
      <w:r>
        <w:rPr>
          <w:spacing w:val="-5"/>
        </w:rPr>
        <w:t xml:space="preserve"> </w:t>
      </w:r>
      <w:r>
        <w:t>дополнительных</w:t>
      </w:r>
      <w:r>
        <w:rPr>
          <w:spacing w:val="-5"/>
        </w:rPr>
        <w:t xml:space="preserve"> </w:t>
      </w:r>
      <w:r>
        <w:t>материалов.</w:t>
      </w:r>
      <w:r>
        <w:rPr>
          <w:spacing w:val="-5"/>
        </w:rPr>
        <w:t xml:space="preserve"> </w:t>
      </w:r>
      <w:r>
        <w:t>Комбинирование</w:t>
      </w:r>
      <w:r>
        <w:rPr>
          <w:spacing w:val="-5"/>
        </w:rPr>
        <w:t xml:space="preserve"> </w:t>
      </w:r>
      <w:r>
        <w:t>разных</w:t>
      </w:r>
      <w:r>
        <w:rPr>
          <w:spacing w:val="-3"/>
        </w:rPr>
        <w:t xml:space="preserve"> </w:t>
      </w:r>
      <w:r>
        <w:t>материалов</w:t>
      </w:r>
      <w:r>
        <w:rPr>
          <w:spacing w:val="-7"/>
        </w:rPr>
        <w:t xml:space="preserve"> </w:t>
      </w:r>
      <w:r>
        <w:t>в одном изделии.</w:t>
      </w:r>
    </w:p>
    <w:p w:rsidR="00267204" w:rsidRDefault="00CD0299">
      <w:pPr>
        <w:pStyle w:val="a3"/>
        <w:spacing w:before="13"/>
        <w:ind w:left="2127" w:firstLine="0"/>
      </w:pPr>
      <w:r>
        <w:t>Конструирование</w:t>
      </w:r>
      <w:r>
        <w:rPr>
          <w:spacing w:val="-6"/>
        </w:rPr>
        <w:t xml:space="preserve"> </w:t>
      </w:r>
      <w:r>
        <w:t>и</w:t>
      </w:r>
      <w:r>
        <w:rPr>
          <w:spacing w:val="-5"/>
        </w:rPr>
        <w:t xml:space="preserve"> </w:t>
      </w:r>
      <w:r>
        <w:rPr>
          <w:spacing w:val="-2"/>
        </w:rPr>
        <w:t>моделирование.</w:t>
      </w:r>
    </w:p>
    <w:p w:rsidR="00267204" w:rsidRDefault="00CD0299">
      <w:pPr>
        <w:pStyle w:val="a3"/>
        <w:spacing w:before="40" w:line="268" w:lineRule="auto"/>
        <w:ind w:right="839"/>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жѐсткость и устойчивость конструкции.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4"/>
      </w:pPr>
      <w:r>
        <w:lastRenderedPageBreak/>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учѐтом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трѐхмерной конструкции в развѐртку (и наоборот).</w:t>
      </w:r>
    </w:p>
    <w:p w:rsidR="00267204" w:rsidRDefault="00CD0299">
      <w:pPr>
        <w:pStyle w:val="a3"/>
        <w:spacing w:before="19"/>
        <w:ind w:left="2127" w:firstLine="0"/>
        <w:jc w:val="left"/>
      </w:pPr>
      <w:r>
        <w:rPr>
          <w:spacing w:val="-4"/>
        </w:rPr>
        <w:t>ИКТ.</w:t>
      </w:r>
    </w:p>
    <w:p w:rsidR="00267204" w:rsidRDefault="00CD0299">
      <w:pPr>
        <w:pStyle w:val="a3"/>
        <w:spacing w:before="41" w:line="268" w:lineRule="auto"/>
        <w:ind w:right="845"/>
      </w:pPr>
      <w:r>
        <w:t>Информационная среда, основные источники (органы восприятия) информации, получаемой человеком. Сохранение и передача информации.</w:t>
      </w:r>
    </w:p>
    <w:p w:rsidR="00267204" w:rsidRDefault="00CD0299">
      <w:pPr>
        <w:pStyle w:val="a3"/>
        <w:spacing w:before="8" w:line="266" w:lineRule="auto"/>
        <w:ind w:right="839"/>
      </w:pPr>
      <w: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(ГК) и его назначение. Правила пользования для сохранения здоровья. Назначение основных устройств компьютера для ввода, вывода и обработки информации. Работа с доступной</w:t>
      </w:r>
      <w:r>
        <w:rPr>
          <w:spacing w:val="40"/>
        </w:rPr>
        <w:t xml:space="preserve"> </w:t>
      </w:r>
      <w:r>
        <w:t>информацией (книги, музеи, беседы (мастер-классы) с мастерами, Интернет, видео, DVD). Работа с текстовым редактором Microsoft Word или другим.</w:t>
      </w:r>
    </w:p>
    <w:p w:rsidR="00267204" w:rsidRDefault="00CD0299">
      <w:pPr>
        <w:pStyle w:val="a3"/>
        <w:spacing w:before="18" w:line="268" w:lineRule="auto"/>
        <w:ind w:right="849"/>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67204" w:rsidRDefault="00CD0299">
      <w:pPr>
        <w:pStyle w:val="a3"/>
        <w:spacing w:before="5" w:line="266" w:lineRule="auto"/>
        <w:ind w:right="845"/>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учѐтом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чертѐж (эскиз) развѐртки изделия; восстанавливать нарушенную последовательность выполнения изделия.</w:t>
      </w:r>
    </w:p>
    <w:p w:rsidR="00267204" w:rsidRDefault="00CD0299">
      <w:pPr>
        <w:pStyle w:val="a3"/>
        <w:spacing w:before="22" w:line="268" w:lineRule="auto"/>
        <w:ind w:right="850"/>
      </w:pPr>
      <w:r>
        <w:t>У обучающегося будут сформированы следующие умения работать с информацией как часть познавательных универсальных учебных действий:</w:t>
      </w:r>
    </w:p>
    <w:p w:rsidR="00267204" w:rsidRDefault="00CD0299">
      <w:pPr>
        <w:pStyle w:val="a3"/>
        <w:spacing w:before="10"/>
        <w:ind w:left="2127" w:firstLine="0"/>
      </w:pPr>
      <w:r>
        <w:t>анализировать</w:t>
      </w:r>
      <w:r>
        <w:rPr>
          <w:spacing w:val="-9"/>
        </w:rPr>
        <w:t xml:space="preserve"> </w:t>
      </w:r>
      <w:r>
        <w:t>и</w:t>
      </w:r>
      <w:r>
        <w:rPr>
          <w:spacing w:val="-5"/>
        </w:rPr>
        <w:t xml:space="preserve"> </w:t>
      </w:r>
      <w:r>
        <w:t>использовать</w:t>
      </w:r>
      <w:r>
        <w:rPr>
          <w:spacing w:val="-5"/>
        </w:rPr>
        <w:t xml:space="preserve"> </w:t>
      </w:r>
      <w:r>
        <w:t>знаково-символические</w:t>
      </w:r>
      <w:r>
        <w:rPr>
          <w:spacing w:val="-6"/>
        </w:rPr>
        <w:t xml:space="preserve"> </w:t>
      </w:r>
      <w:r>
        <w:t>средства</w:t>
      </w:r>
      <w:r>
        <w:rPr>
          <w:spacing w:val="-6"/>
        </w:rPr>
        <w:t xml:space="preserve"> </w:t>
      </w:r>
      <w:r>
        <w:rPr>
          <w:spacing w:val="-2"/>
        </w:rPr>
        <w:t>представления</w:t>
      </w:r>
    </w:p>
    <w:p w:rsidR="00267204" w:rsidRDefault="00CD0299">
      <w:pPr>
        <w:pStyle w:val="a3"/>
        <w:spacing w:before="44" w:line="266" w:lineRule="auto"/>
        <w:ind w:right="839" w:firstLine="0"/>
      </w:pPr>
      <w:r>
        <w:t>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67204" w:rsidRDefault="00CD0299">
      <w:pPr>
        <w:pStyle w:val="a3"/>
        <w:spacing w:before="17" w:line="268" w:lineRule="auto"/>
        <w:ind w:right="839"/>
      </w:pPr>
      <w:r>
        <w:t>У обучающегося будут сформированы следующие умения общения как часть коммуникативных универсальных учебных действий:</w:t>
      </w:r>
    </w:p>
    <w:p w:rsidR="00267204" w:rsidRDefault="00CD0299">
      <w:pPr>
        <w:pStyle w:val="a3"/>
        <w:spacing w:before="9" w:line="266" w:lineRule="auto"/>
        <w:ind w:right="845"/>
      </w:pPr>
      <w: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w:t>
      </w:r>
      <w:r>
        <w:rPr>
          <w:spacing w:val="64"/>
          <w:w w:val="150"/>
        </w:rPr>
        <w:t xml:space="preserve"> </w:t>
      </w:r>
      <w:r>
        <w:t>свойствах</w:t>
      </w:r>
      <w:r>
        <w:rPr>
          <w:spacing w:val="62"/>
          <w:w w:val="150"/>
        </w:rPr>
        <w:t xml:space="preserve"> </w:t>
      </w:r>
      <w:r>
        <w:t>и</w:t>
      </w:r>
      <w:r>
        <w:rPr>
          <w:spacing w:val="65"/>
          <w:w w:val="150"/>
        </w:rPr>
        <w:t xml:space="preserve"> </w:t>
      </w:r>
      <w:r>
        <w:t>способах</w:t>
      </w:r>
      <w:r>
        <w:rPr>
          <w:spacing w:val="64"/>
          <w:w w:val="150"/>
        </w:rPr>
        <w:t xml:space="preserve"> </w:t>
      </w:r>
      <w:r>
        <w:t>создания;</w:t>
      </w:r>
      <w:r>
        <w:rPr>
          <w:spacing w:val="63"/>
          <w:w w:val="150"/>
        </w:rPr>
        <w:t xml:space="preserve"> </w:t>
      </w:r>
      <w:r>
        <w:t>описывать</w:t>
      </w:r>
      <w:r>
        <w:rPr>
          <w:spacing w:val="63"/>
          <w:w w:val="150"/>
        </w:rPr>
        <w:t xml:space="preserve"> </w:t>
      </w:r>
      <w:r>
        <w:t>предметы</w:t>
      </w:r>
      <w:r>
        <w:rPr>
          <w:spacing w:val="63"/>
          <w:w w:val="150"/>
        </w:rPr>
        <w:t xml:space="preserve"> </w:t>
      </w:r>
      <w:r>
        <w:t>рукотворного</w:t>
      </w:r>
      <w:r>
        <w:rPr>
          <w:spacing w:val="65"/>
          <w:w w:val="150"/>
        </w:rPr>
        <w:t xml:space="preserve"> </w:t>
      </w:r>
      <w:r>
        <w:rPr>
          <w:spacing w:val="-2"/>
        </w:rPr>
        <w:t>мира,</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50" w:firstLine="0"/>
      </w:pPr>
      <w:r>
        <w:lastRenderedPageBreak/>
        <w:t>оценивать их достоинства; формулировать собственное мнение, аргументировать выбор вариантов и способов выполнения задания.</w:t>
      </w:r>
    </w:p>
    <w:p w:rsidR="00267204" w:rsidRDefault="00CD0299">
      <w:pPr>
        <w:pStyle w:val="a3"/>
        <w:spacing w:before="8" w:line="268" w:lineRule="auto"/>
        <w:ind w:right="84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67204" w:rsidRDefault="00CD0299">
      <w:pPr>
        <w:pStyle w:val="a3"/>
        <w:spacing w:before="8" w:line="266" w:lineRule="auto"/>
        <w:ind w:right="845"/>
      </w:pPr>
      <w:r>
        <w:t>принимать и сохранять учебную задачу, осуществлять поиск средств для еѐ решения;</w:t>
      </w:r>
      <w:r>
        <w:rPr>
          <w:spacing w:val="-5"/>
        </w:rPr>
        <w:t xml:space="preserve"> </w:t>
      </w:r>
      <w:r>
        <w:t>прогнозировать</w:t>
      </w:r>
      <w:r>
        <w:rPr>
          <w:spacing w:val="-5"/>
        </w:rPr>
        <w:t xml:space="preserve"> </w:t>
      </w:r>
      <w:r>
        <w:t>необходимые</w:t>
      </w:r>
      <w:r>
        <w:rPr>
          <w:spacing w:val="-7"/>
        </w:rPr>
        <w:t xml:space="preserve"> </w:t>
      </w:r>
      <w:r>
        <w:t>действия</w:t>
      </w:r>
      <w:r>
        <w:rPr>
          <w:spacing w:val="-5"/>
        </w:rPr>
        <w:t xml:space="preserve"> </w:t>
      </w:r>
      <w:r>
        <w:t>для</w:t>
      </w:r>
      <w:r>
        <w:rPr>
          <w:spacing w:val="-5"/>
        </w:rPr>
        <w:t xml:space="preserve"> </w:t>
      </w:r>
      <w:r>
        <w:t>получения</w:t>
      </w:r>
      <w:r>
        <w:rPr>
          <w:spacing w:val="-5"/>
        </w:rPr>
        <w:t xml:space="preserve"> </w:t>
      </w:r>
      <w:r>
        <w:t>практического</w:t>
      </w:r>
      <w:r>
        <w:rPr>
          <w:spacing w:val="-5"/>
        </w:rPr>
        <w:t xml:space="preserve"> </w:t>
      </w:r>
      <w:r>
        <w:t>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недочѐты по результатам работы, устанавливать их причины и искать способы устранения; проявлять волевую саморегуляцию при выполнении задания.</w:t>
      </w:r>
    </w:p>
    <w:p w:rsidR="00267204" w:rsidRDefault="00CD0299">
      <w:pPr>
        <w:pStyle w:val="a3"/>
        <w:spacing w:before="18" w:line="268" w:lineRule="auto"/>
        <w:ind w:left="2127" w:right="844" w:firstLine="0"/>
      </w:pPr>
      <w:r>
        <w:t xml:space="preserve">У обучающегося будут сформированы следующие умения совместной </w:t>
      </w:r>
      <w:r>
        <w:rPr>
          <w:spacing w:val="-2"/>
        </w:rPr>
        <w:t>деятельности:</w:t>
      </w:r>
    </w:p>
    <w:p w:rsidR="00267204" w:rsidRDefault="00CD0299">
      <w:pPr>
        <w:pStyle w:val="a3"/>
        <w:spacing w:before="11" w:line="266" w:lineRule="auto"/>
        <w:ind w:right="842"/>
      </w:pPr>
      <w:r>
        <w:t>выбирать себе партнѐров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подчинѐнного, соблюдать равноправие и дружелюбие; осуществлять взаимопомощь, проявлять ответственность при выполнении своей части работы.</w:t>
      </w:r>
    </w:p>
    <w:p w:rsidR="00267204" w:rsidRDefault="00CD0299">
      <w:pPr>
        <w:pStyle w:val="a3"/>
        <w:spacing w:before="19"/>
        <w:ind w:left="2127" w:firstLine="0"/>
      </w:pPr>
      <w:r>
        <w:t>Содержание</w:t>
      </w:r>
      <w:r>
        <w:rPr>
          <w:spacing w:val="-3"/>
        </w:rPr>
        <w:t xml:space="preserve"> </w:t>
      </w:r>
      <w:r>
        <w:t>обучения</w:t>
      </w:r>
      <w:r>
        <w:rPr>
          <w:spacing w:val="-2"/>
        </w:rPr>
        <w:t xml:space="preserve"> </w:t>
      </w:r>
      <w:r>
        <w:t>в</w:t>
      </w:r>
      <w:r>
        <w:rPr>
          <w:spacing w:val="-1"/>
        </w:rPr>
        <w:t xml:space="preserve"> </w:t>
      </w:r>
      <w:r>
        <w:t>4</w:t>
      </w:r>
      <w:r>
        <w:rPr>
          <w:spacing w:val="-2"/>
        </w:rPr>
        <w:t xml:space="preserve"> классе.</w:t>
      </w:r>
    </w:p>
    <w:p w:rsidR="00267204" w:rsidRDefault="00CD0299">
      <w:pPr>
        <w:pStyle w:val="a3"/>
        <w:spacing w:before="43"/>
        <w:ind w:left="2127" w:firstLine="0"/>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rsidR="00267204" w:rsidRDefault="00CD0299">
      <w:pPr>
        <w:pStyle w:val="a3"/>
        <w:spacing w:before="41" w:line="268" w:lineRule="auto"/>
        <w:ind w:right="845"/>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определѐнными заданными свойствами в различных отраслях и профессиях. Нефть как универсальное сырьѐ.</w:t>
      </w:r>
    </w:p>
    <w:p w:rsidR="00267204" w:rsidRDefault="00CD0299">
      <w:pPr>
        <w:pStyle w:val="a3"/>
        <w:spacing w:before="7"/>
        <w:ind w:left="2127" w:firstLine="0"/>
      </w:pPr>
      <w:r>
        <w:t>Материалы,</w:t>
      </w:r>
      <w:r>
        <w:rPr>
          <w:spacing w:val="-5"/>
        </w:rPr>
        <w:t xml:space="preserve"> </w:t>
      </w:r>
      <w:r>
        <w:t>получаемые</w:t>
      </w:r>
      <w:r>
        <w:rPr>
          <w:spacing w:val="-4"/>
        </w:rPr>
        <w:t xml:space="preserve"> </w:t>
      </w:r>
      <w:r>
        <w:t>из</w:t>
      </w:r>
      <w:r>
        <w:rPr>
          <w:spacing w:val="-2"/>
        </w:rPr>
        <w:t xml:space="preserve"> </w:t>
      </w:r>
      <w:r>
        <w:t>нефти</w:t>
      </w:r>
      <w:r>
        <w:rPr>
          <w:spacing w:val="-3"/>
        </w:rPr>
        <w:t xml:space="preserve"> </w:t>
      </w:r>
      <w:r>
        <w:t>(пластик,</w:t>
      </w:r>
      <w:r>
        <w:rPr>
          <w:spacing w:val="-3"/>
        </w:rPr>
        <w:t xml:space="preserve"> </w:t>
      </w:r>
      <w:r>
        <w:t>стеклоткань,</w:t>
      </w:r>
      <w:r>
        <w:rPr>
          <w:spacing w:val="-5"/>
        </w:rPr>
        <w:t xml:space="preserve"> </w:t>
      </w:r>
      <w:r>
        <w:t>пенопласт</w:t>
      </w:r>
      <w:r>
        <w:rPr>
          <w:spacing w:val="-3"/>
        </w:rPr>
        <w:t xml:space="preserve"> </w:t>
      </w:r>
      <w:r>
        <w:t>и</w:t>
      </w:r>
      <w:r>
        <w:rPr>
          <w:spacing w:val="-4"/>
        </w:rPr>
        <w:t xml:space="preserve"> </w:t>
      </w:r>
      <w:r>
        <w:rPr>
          <w:spacing w:val="-2"/>
        </w:rPr>
        <w:t>другие).</w:t>
      </w:r>
    </w:p>
    <w:p w:rsidR="00267204" w:rsidRDefault="00CD0299">
      <w:pPr>
        <w:pStyle w:val="a3"/>
        <w:spacing w:before="45" w:line="276" w:lineRule="auto"/>
        <w:ind w:left="2115" w:right="847" w:firstLine="12"/>
      </w:pPr>
      <w:r>
        <w:t>Профессии, связанные с опасностями (пожарные, космонавты, химики и другие). Информационный</w:t>
      </w:r>
      <w:r>
        <w:rPr>
          <w:spacing w:val="74"/>
        </w:rPr>
        <w:t xml:space="preserve"> </w:t>
      </w:r>
      <w:r>
        <w:t>мир,</w:t>
      </w:r>
      <w:r>
        <w:rPr>
          <w:spacing w:val="75"/>
        </w:rPr>
        <w:t xml:space="preserve"> </w:t>
      </w:r>
      <w:r>
        <w:t>его</w:t>
      </w:r>
      <w:r>
        <w:rPr>
          <w:spacing w:val="75"/>
        </w:rPr>
        <w:t xml:space="preserve"> </w:t>
      </w:r>
      <w:r>
        <w:t>место</w:t>
      </w:r>
      <w:r>
        <w:rPr>
          <w:spacing w:val="76"/>
        </w:rPr>
        <w:t xml:space="preserve"> </w:t>
      </w:r>
      <w:r>
        <w:t>и</w:t>
      </w:r>
      <w:r>
        <w:rPr>
          <w:spacing w:val="76"/>
        </w:rPr>
        <w:t xml:space="preserve"> </w:t>
      </w:r>
      <w:r>
        <w:t>влияние</w:t>
      </w:r>
      <w:r>
        <w:rPr>
          <w:spacing w:val="75"/>
        </w:rPr>
        <w:t xml:space="preserve"> </w:t>
      </w:r>
      <w:r>
        <w:t>на</w:t>
      </w:r>
      <w:r>
        <w:rPr>
          <w:spacing w:val="76"/>
        </w:rPr>
        <w:t xml:space="preserve"> </w:t>
      </w:r>
      <w:r>
        <w:t>жизнь</w:t>
      </w:r>
      <w:r>
        <w:rPr>
          <w:spacing w:val="74"/>
        </w:rPr>
        <w:t xml:space="preserve"> </w:t>
      </w:r>
      <w:r>
        <w:t>и</w:t>
      </w:r>
      <w:r>
        <w:rPr>
          <w:spacing w:val="76"/>
        </w:rPr>
        <w:t xml:space="preserve"> </w:t>
      </w:r>
      <w:r>
        <w:t>деятельность</w:t>
      </w:r>
      <w:r>
        <w:rPr>
          <w:spacing w:val="77"/>
        </w:rPr>
        <w:t xml:space="preserve"> </w:t>
      </w:r>
      <w:r>
        <w:rPr>
          <w:spacing w:val="-2"/>
        </w:rPr>
        <w:t>людей.</w:t>
      </w:r>
    </w:p>
    <w:p w:rsidR="00267204" w:rsidRDefault="00CD0299">
      <w:pPr>
        <w:pStyle w:val="a3"/>
        <w:spacing w:line="268" w:lineRule="auto"/>
        <w:ind w:right="842" w:firstLine="0"/>
      </w:pPr>
      <w:r>
        <w:t>Влияние современных технологий и преобразующей деятельности человека на окружающую среду, способы еѐ защиты.</w:t>
      </w:r>
    </w:p>
    <w:p w:rsidR="00267204" w:rsidRDefault="00CD0299">
      <w:pPr>
        <w:pStyle w:val="a3"/>
        <w:spacing w:line="268" w:lineRule="auto"/>
        <w:ind w:right="842"/>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учѐтом традиционных правил и современных технологий (лепка, вязание,</w:t>
      </w:r>
      <w:r>
        <w:rPr>
          <w:spacing w:val="40"/>
        </w:rPr>
        <w:t xml:space="preserve"> </w:t>
      </w:r>
      <w:r>
        <w:t>шитьѐ, вышивка и другие).</w:t>
      </w:r>
    </w:p>
    <w:p w:rsidR="00267204" w:rsidRDefault="00CD0299">
      <w:pPr>
        <w:pStyle w:val="a3"/>
        <w:spacing w:before="2" w:line="268" w:lineRule="auto"/>
        <w:ind w:right="847"/>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67204" w:rsidRDefault="00CD0299">
      <w:pPr>
        <w:pStyle w:val="a3"/>
        <w:spacing w:before="6"/>
        <w:ind w:left="2127" w:firstLine="0"/>
        <w:jc w:val="left"/>
      </w:pPr>
      <w:r>
        <w:t>Технологии</w:t>
      </w:r>
      <w:r>
        <w:rPr>
          <w:spacing w:val="-5"/>
        </w:rPr>
        <w:t xml:space="preserve"> </w:t>
      </w:r>
      <w:r>
        <w:t>ручной</w:t>
      </w:r>
      <w:r>
        <w:rPr>
          <w:spacing w:val="-5"/>
        </w:rPr>
        <w:t xml:space="preserve"> </w:t>
      </w:r>
      <w:r>
        <w:t>обработки</w:t>
      </w:r>
      <w:r>
        <w:rPr>
          <w:spacing w:val="-5"/>
        </w:rPr>
        <w:t xml:space="preserve"> </w:t>
      </w:r>
      <w:r>
        <w:rPr>
          <w:spacing w:val="-2"/>
        </w:rPr>
        <w:t>материалов.</w:t>
      </w:r>
    </w:p>
    <w:p w:rsidR="00267204" w:rsidRDefault="00CD0299">
      <w:pPr>
        <w:pStyle w:val="a3"/>
        <w:spacing w:before="46"/>
        <w:ind w:left="2127" w:firstLine="0"/>
        <w:jc w:val="left"/>
      </w:pPr>
      <w:r>
        <w:t>Синтетические</w:t>
      </w:r>
      <w:r>
        <w:rPr>
          <w:spacing w:val="-6"/>
        </w:rPr>
        <w:t xml:space="preserve"> </w:t>
      </w:r>
      <w:r>
        <w:t>материалы</w:t>
      </w:r>
      <w:r>
        <w:rPr>
          <w:spacing w:val="-4"/>
        </w:rPr>
        <w:t xml:space="preserve"> </w:t>
      </w:r>
      <w:r>
        <w:t>—</w:t>
      </w:r>
      <w:r>
        <w:rPr>
          <w:spacing w:val="-3"/>
        </w:rPr>
        <w:t xml:space="preserve"> </w:t>
      </w:r>
      <w:r>
        <w:t>ткани,</w:t>
      </w:r>
      <w:r>
        <w:rPr>
          <w:spacing w:val="-5"/>
        </w:rPr>
        <w:t xml:space="preserve"> </w:t>
      </w:r>
      <w:r>
        <w:t>полимеры</w:t>
      </w:r>
      <w:r>
        <w:rPr>
          <w:spacing w:val="-3"/>
        </w:rPr>
        <w:t xml:space="preserve"> </w:t>
      </w:r>
      <w:r>
        <w:t>(пластик,</w:t>
      </w:r>
      <w:r>
        <w:rPr>
          <w:spacing w:val="-2"/>
        </w:rPr>
        <w:t xml:space="preserve"> поролон).</w:t>
      </w:r>
    </w:p>
    <w:p w:rsidR="00267204" w:rsidRDefault="00CD0299">
      <w:pPr>
        <w:pStyle w:val="a3"/>
        <w:spacing w:before="43"/>
        <w:ind w:left="2127" w:firstLine="0"/>
        <w:jc w:val="left"/>
      </w:pPr>
      <w:r>
        <w:t>Их</w:t>
      </w:r>
      <w:r>
        <w:rPr>
          <w:spacing w:val="-5"/>
        </w:rPr>
        <w:t xml:space="preserve"> </w:t>
      </w:r>
      <w:r>
        <w:t>свойства.</w:t>
      </w:r>
      <w:r>
        <w:rPr>
          <w:spacing w:val="-3"/>
        </w:rPr>
        <w:t xml:space="preserve"> </w:t>
      </w:r>
      <w:r>
        <w:t>Создание</w:t>
      </w:r>
      <w:r>
        <w:rPr>
          <w:spacing w:val="-8"/>
        </w:rPr>
        <w:t xml:space="preserve"> </w:t>
      </w:r>
      <w:r>
        <w:t>синтетических</w:t>
      </w:r>
      <w:r>
        <w:rPr>
          <w:spacing w:val="-1"/>
        </w:rPr>
        <w:t xml:space="preserve"> </w:t>
      </w:r>
      <w:r>
        <w:t>материалов</w:t>
      </w:r>
      <w:r>
        <w:rPr>
          <w:spacing w:val="-5"/>
        </w:rPr>
        <w:t xml:space="preserve"> </w:t>
      </w:r>
      <w:r>
        <w:t>с</w:t>
      </w:r>
      <w:r>
        <w:rPr>
          <w:spacing w:val="-5"/>
        </w:rPr>
        <w:t xml:space="preserve"> </w:t>
      </w:r>
      <w:r>
        <w:t>заданными</w:t>
      </w:r>
      <w:r>
        <w:rPr>
          <w:spacing w:val="-3"/>
        </w:rPr>
        <w:t xml:space="preserve"> </w:t>
      </w:r>
      <w:r>
        <w:rPr>
          <w:spacing w:val="-2"/>
        </w:rPr>
        <w:t>свойствами.</w:t>
      </w:r>
    </w:p>
    <w:p w:rsidR="00267204" w:rsidRDefault="00CD0299">
      <w:pPr>
        <w:pStyle w:val="a3"/>
        <w:spacing w:before="43" w:line="266" w:lineRule="auto"/>
        <w:ind w:right="838"/>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(изменѐнными) требованиями к изделию.</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5"/>
      </w:pPr>
      <w:r>
        <w:lastRenderedPageBreak/>
        <w:t>Труд (Труд (технология))обработки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w:t>
      </w:r>
    </w:p>
    <w:p w:rsidR="00267204" w:rsidRDefault="00CD0299">
      <w:pPr>
        <w:pStyle w:val="a3"/>
        <w:spacing w:before="9"/>
        <w:ind w:left="2127" w:firstLine="0"/>
      </w:pPr>
      <w:r>
        <w:t>Комбинирование</w:t>
      </w:r>
      <w:r>
        <w:rPr>
          <w:spacing w:val="-7"/>
        </w:rPr>
        <w:t xml:space="preserve"> </w:t>
      </w:r>
      <w:r>
        <w:t>разных</w:t>
      </w:r>
      <w:r>
        <w:rPr>
          <w:spacing w:val="-2"/>
        </w:rPr>
        <w:t xml:space="preserve"> </w:t>
      </w:r>
      <w:r>
        <w:t>материалов</w:t>
      </w:r>
      <w:r>
        <w:rPr>
          <w:spacing w:val="-4"/>
        </w:rPr>
        <w:t xml:space="preserve"> </w:t>
      </w:r>
      <w:r>
        <w:t>в</w:t>
      </w:r>
      <w:r>
        <w:rPr>
          <w:spacing w:val="-5"/>
        </w:rPr>
        <w:t xml:space="preserve"> </w:t>
      </w:r>
      <w:r>
        <w:t>одном</w:t>
      </w:r>
      <w:r>
        <w:rPr>
          <w:spacing w:val="-4"/>
        </w:rPr>
        <w:t xml:space="preserve"> </w:t>
      </w:r>
      <w:r>
        <w:rPr>
          <w:spacing w:val="-2"/>
        </w:rPr>
        <w:t>изделии.</w:t>
      </w:r>
    </w:p>
    <w:p w:rsidR="00267204" w:rsidRDefault="00CD0299">
      <w:pPr>
        <w:pStyle w:val="a3"/>
        <w:spacing w:before="41" w:line="268" w:lineRule="auto"/>
        <w:ind w:right="846"/>
      </w:pPr>
      <w:r>
        <w:t>Совершенствование умений выполнять разные способы разметки с помощью чертѐжных инструментов. Освоение доступных художественных техник.</w:t>
      </w:r>
    </w:p>
    <w:p w:rsidR="00267204" w:rsidRDefault="00CD0299">
      <w:pPr>
        <w:pStyle w:val="a3"/>
        <w:spacing w:before="10" w:line="266" w:lineRule="auto"/>
        <w:ind w:right="838"/>
      </w:pPr>
      <w:r>
        <w:t>Труд (Труд (технология))обработки текстильных материалов. Обобщѐнное представление о видах тканей (натуральные, искусственные, синтетические), их свойствах и областей использования. Дизайн одежды в зависимости от еѐ назначения, моды,</w:t>
      </w:r>
      <w:r>
        <w:rPr>
          <w:spacing w:val="40"/>
        </w:rPr>
        <w:t xml:space="preserve"> </w:t>
      </w:r>
      <w:r>
        <w:t>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еѐ варианты («тамбур» и другие), еѐ назначение (соединение и отделка деталей) и (или) строчки петлеобразного и крестообразного</w:t>
      </w:r>
      <w:r>
        <w:rPr>
          <w:spacing w:val="40"/>
        </w:rPr>
        <w:t xml:space="preserve"> </w:t>
      </w:r>
      <w:r>
        <w:t xml:space="preserve">стежков (соединительные и отделочные). Подбор ручных строчек для сшивания и отделки </w:t>
      </w:r>
      <w:r>
        <w:rPr>
          <w:spacing w:val="-2"/>
        </w:rPr>
        <w:t>изделий.</w:t>
      </w:r>
    </w:p>
    <w:p w:rsidR="00267204" w:rsidRDefault="00CD0299">
      <w:pPr>
        <w:pStyle w:val="a3"/>
        <w:spacing w:before="21"/>
        <w:ind w:left="2127" w:firstLine="0"/>
      </w:pPr>
      <w:r>
        <w:t>Простейший</w:t>
      </w:r>
      <w:r>
        <w:rPr>
          <w:spacing w:val="-4"/>
        </w:rPr>
        <w:t xml:space="preserve"> </w:t>
      </w:r>
      <w:r>
        <w:t>ремонт</w:t>
      </w:r>
      <w:r>
        <w:rPr>
          <w:spacing w:val="-3"/>
        </w:rPr>
        <w:t xml:space="preserve"> </w:t>
      </w:r>
      <w:r>
        <w:rPr>
          <w:spacing w:val="-2"/>
        </w:rPr>
        <w:t>изделий.</w:t>
      </w:r>
    </w:p>
    <w:p w:rsidR="00267204" w:rsidRDefault="00CD0299">
      <w:pPr>
        <w:pStyle w:val="a3"/>
        <w:spacing w:before="43" w:line="268" w:lineRule="auto"/>
        <w:ind w:right="842"/>
      </w:pPr>
      <w:r>
        <w:t>Труд (Труд (технология))обработки синтетических материалов. Пластик, поролон, полиэтилен. Общее знакомство, сравнение свойств. Самостоятельное определение технологий юк обработки в сравнении с освоенными материалами.</w:t>
      </w:r>
    </w:p>
    <w:p w:rsidR="00267204" w:rsidRDefault="00CD0299">
      <w:pPr>
        <w:pStyle w:val="a3"/>
        <w:spacing w:before="9" w:line="278" w:lineRule="auto"/>
        <w:ind w:left="2127" w:right="3955" w:firstLine="0"/>
      </w:pPr>
      <w:r>
        <w:t>Комбинированное</w:t>
      </w:r>
      <w:r>
        <w:rPr>
          <w:spacing w:val="-13"/>
        </w:rPr>
        <w:t xml:space="preserve"> </w:t>
      </w:r>
      <w:r>
        <w:t>использование</w:t>
      </w:r>
      <w:r>
        <w:rPr>
          <w:spacing w:val="-13"/>
        </w:rPr>
        <w:t xml:space="preserve"> </w:t>
      </w:r>
      <w:r>
        <w:t>разных</w:t>
      </w:r>
      <w:r>
        <w:rPr>
          <w:spacing w:val="-12"/>
        </w:rPr>
        <w:t xml:space="preserve"> </w:t>
      </w:r>
      <w:r>
        <w:t>материалов. Конструирование и моделирование.</w:t>
      </w:r>
    </w:p>
    <w:p w:rsidR="00267204" w:rsidRDefault="00CD0299">
      <w:pPr>
        <w:pStyle w:val="a3"/>
        <w:spacing w:line="266" w:lineRule="auto"/>
        <w:ind w:right="846"/>
      </w:pPr>
      <w:r>
        <w:t>Современные требования к техническим</w:t>
      </w:r>
      <w:r>
        <w:rPr>
          <w:spacing w:val="40"/>
        </w:rPr>
        <w:t xml:space="preserve"> </w:t>
      </w:r>
      <w:r>
        <w:t>устройствам (экологичность, безопасность, эргономичность и другие).</w:t>
      </w:r>
    </w:p>
    <w:p w:rsidR="00267204" w:rsidRDefault="00CD0299">
      <w:pPr>
        <w:pStyle w:val="a3"/>
        <w:spacing w:before="12" w:line="268" w:lineRule="auto"/>
        <w:ind w:right="843"/>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267204" w:rsidRDefault="00CD0299">
      <w:pPr>
        <w:pStyle w:val="a3"/>
        <w:spacing w:before="2" w:line="268" w:lineRule="auto"/>
        <w:ind w:right="849"/>
      </w:pPr>
      <w:r>
        <w:t>Робототехника. Конструктивные, соединительные элементы и основные узлы робота. Инструменты и детали для создания робота.</w:t>
      </w:r>
    </w:p>
    <w:p w:rsidR="00267204" w:rsidRDefault="00CD0299">
      <w:pPr>
        <w:pStyle w:val="a3"/>
        <w:spacing w:before="11"/>
        <w:ind w:left="2127" w:firstLine="0"/>
      </w:pPr>
      <w:r>
        <w:t>Конструирование</w:t>
      </w:r>
      <w:r>
        <w:rPr>
          <w:spacing w:val="73"/>
        </w:rPr>
        <w:t xml:space="preserve">   </w:t>
      </w:r>
      <w:r>
        <w:t>робота.</w:t>
      </w:r>
      <w:r>
        <w:rPr>
          <w:spacing w:val="74"/>
        </w:rPr>
        <w:t xml:space="preserve">   </w:t>
      </w:r>
      <w:r>
        <w:t>Составление</w:t>
      </w:r>
      <w:r>
        <w:rPr>
          <w:spacing w:val="73"/>
        </w:rPr>
        <w:t xml:space="preserve">   </w:t>
      </w:r>
      <w:r>
        <w:t>алгоритма</w:t>
      </w:r>
      <w:r>
        <w:rPr>
          <w:spacing w:val="74"/>
        </w:rPr>
        <w:t xml:space="preserve">   </w:t>
      </w:r>
      <w:r>
        <w:t>действий</w:t>
      </w:r>
      <w:r>
        <w:rPr>
          <w:spacing w:val="74"/>
        </w:rPr>
        <w:t xml:space="preserve">   </w:t>
      </w:r>
      <w:r>
        <w:rPr>
          <w:spacing w:val="-2"/>
        </w:rPr>
        <w:t>робота.</w:t>
      </w:r>
    </w:p>
    <w:p w:rsidR="00267204" w:rsidRDefault="00CD0299">
      <w:pPr>
        <w:pStyle w:val="a3"/>
        <w:spacing w:before="46"/>
        <w:ind w:firstLine="0"/>
      </w:pPr>
      <w:r>
        <w:t>Программирование,</w:t>
      </w:r>
      <w:r>
        <w:rPr>
          <w:spacing w:val="-7"/>
        </w:rPr>
        <w:t xml:space="preserve"> </w:t>
      </w:r>
      <w:r>
        <w:t>тестирование</w:t>
      </w:r>
      <w:r>
        <w:rPr>
          <w:spacing w:val="-5"/>
        </w:rPr>
        <w:t xml:space="preserve"> </w:t>
      </w:r>
      <w:r>
        <w:t>робота.</w:t>
      </w:r>
      <w:r>
        <w:rPr>
          <w:spacing w:val="-5"/>
        </w:rPr>
        <w:t xml:space="preserve"> </w:t>
      </w:r>
      <w:r>
        <w:t>Преобразование</w:t>
      </w:r>
      <w:r>
        <w:rPr>
          <w:spacing w:val="-5"/>
        </w:rPr>
        <w:t xml:space="preserve"> </w:t>
      </w:r>
      <w:r>
        <w:t>конструкции</w:t>
      </w:r>
      <w:r>
        <w:rPr>
          <w:spacing w:val="-4"/>
        </w:rPr>
        <w:t xml:space="preserve"> </w:t>
      </w:r>
      <w:r>
        <w:rPr>
          <w:spacing w:val="-2"/>
        </w:rPr>
        <w:t>робота.</w:t>
      </w:r>
    </w:p>
    <w:p w:rsidR="00267204" w:rsidRDefault="00CD0299">
      <w:pPr>
        <w:pStyle w:val="a3"/>
        <w:spacing w:before="43" w:line="278" w:lineRule="auto"/>
        <w:ind w:left="2127" w:right="7371" w:firstLine="0"/>
      </w:pPr>
      <w:r>
        <w:t>Презентация</w:t>
      </w:r>
      <w:r>
        <w:rPr>
          <w:spacing w:val="-15"/>
        </w:rPr>
        <w:t xml:space="preserve"> </w:t>
      </w:r>
      <w:r>
        <w:t xml:space="preserve">робота. </w:t>
      </w:r>
      <w:r>
        <w:rPr>
          <w:spacing w:val="-4"/>
        </w:rPr>
        <w:t>ИКТ.</w:t>
      </w:r>
    </w:p>
    <w:p w:rsidR="00267204" w:rsidRDefault="00CD0299">
      <w:pPr>
        <w:pStyle w:val="a3"/>
        <w:spacing w:line="266" w:lineRule="auto"/>
        <w:ind w:right="849"/>
      </w:pPr>
      <w:r>
        <w:t xml:space="preserve">Работа с доступной информацией в Интернете и на цифровых носителях </w:t>
      </w:r>
      <w:r>
        <w:rPr>
          <w:spacing w:val="-2"/>
        </w:rPr>
        <w:t>информации.</w:t>
      </w:r>
    </w:p>
    <w:p w:rsidR="00267204" w:rsidRDefault="00CD0299">
      <w:pPr>
        <w:pStyle w:val="a3"/>
        <w:spacing w:before="12" w:line="268" w:lineRule="auto"/>
        <w:ind w:right="842"/>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w:t>
      </w:r>
      <w:r>
        <w:rPr>
          <w:spacing w:val="40"/>
        </w:rPr>
        <w:t xml:space="preserve"> </w:t>
      </w:r>
      <w:r>
        <w:t>Создание презентаций в программе PowerPoint или другой.</w:t>
      </w:r>
    </w:p>
    <w:p w:rsidR="00267204" w:rsidRDefault="00CD0299">
      <w:pPr>
        <w:pStyle w:val="a3"/>
        <w:spacing w:before="3" w:line="266" w:lineRule="auto"/>
        <w:ind w:right="848"/>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7" w:firstLine="0"/>
      </w:pPr>
      <w:r>
        <w:lastRenderedPageBreak/>
        <w:t>универсальных учебных действий, регулятивных универсальных учебных действий, совместной деятельности.</w:t>
      </w:r>
    </w:p>
    <w:p w:rsidR="00267204" w:rsidRDefault="00CD0299">
      <w:pPr>
        <w:pStyle w:val="a3"/>
        <w:spacing w:before="8" w:line="266" w:lineRule="auto"/>
        <w:ind w:right="84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w:t>
      </w:r>
      <w:r>
        <w:rPr>
          <w:spacing w:val="-1"/>
        </w:rPr>
        <w:t xml:space="preserve"> </w:t>
      </w:r>
      <w:r>
        <w:t>существенному признаку</w:t>
      </w:r>
      <w:r>
        <w:rPr>
          <w:spacing w:val="-3"/>
        </w:rPr>
        <w:t xml:space="preserve"> </w:t>
      </w:r>
      <w:r>
        <w:t>(используемый материал, форма, размер, назначение, способ сборки); выполнять действия анализа и синтеза, сравнения, классификации предметов</w:t>
      </w:r>
    </w:p>
    <w:p w:rsidR="00267204" w:rsidRDefault="00CD0299">
      <w:pPr>
        <w:pStyle w:val="a3"/>
        <w:spacing w:before="23" w:line="268" w:lineRule="auto"/>
        <w:ind w:right="847"/>
      </w:pPr>
      <w:r>
        <w:t xml:space="preserve">(изделий) с учѐтом указанных критериев; анализировать устройство простых изделий по образцу, рисунку, выделять основные и второстепенные составляющие </w:t>
      </w:r>
      <w:r>
        <w:rPr>
          <w:spacing w:val="-2"/>
        </w:rPr>
        <w:t>конструкции.</w:t>
      </w:r>
    </w:p>
    <w:p w:rsidR="00267204" w:rsidRDefault="00CD0299">
      <w:pPr>
        <w:pStyle w:val="a3"/>
        <w:spacing w:before="9" w:line="266" w:lineRule="auto"/>
        <w:ind w:right="850"/>
      </w:pPr>
      <w:r>
        <w:t>У обучающегося будут сформированы следующие умения работать с информацией как часть познавательных универсальных учебных действий:</w:t>
      </w:r>
    </w:p>
    <w:p w:rsidR="00267204" w:rsidRDefault="00CD0299">
      <w:pPr>
        <w:pStyle w:val="a3"/>
        <w:spacing w:before="14" w:line="266" w:lineRule="auto"/>
        <w:ind w:right="841"/>
      </w:pPr>
      <w:r>
        <w:t>находить необходимую для выполнения работы информацию, пользуясь различными источниками, анализировать еѐ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другие;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67204" w:rsidRDefault="00CD0299">
      <w:pPr>
        <w:pStyle w:val="a3"/>
        <w:spacing w:before="20" w:line="268" w:lineRule="auto"/>
        <w:ind w:right="843"/>
      </w:pPr>
      <w:r>
        <w:t>У обучающегося будут сформированы следующие умения общения как часть коммуникативных универсальных учебных действий:</w:t>
      </w:r>
    </w:p>
    <w:p w:rsidR="00267204" w:rsidRDefault="00CD0299">
      <w:pPr>
        <w:pStyle w:val="a3"/>
        <w:spacing w:before="9" w:line="266" w:lineRule="auto"/>
        <w:ind w:right="841"/>
      </w:pPr>
      <w:r>
        <w:t>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ремѐсел на Руси и в России, высказывать своѐ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w:t>
      </w:r>
      <w:r>
        <w:rPr>
          <w:spacing w:val="-2"/>
        </w:rPr>
        <w:t xml:space="preserve"> </w:t>
      </w:r>
      <w:r>
        <w:t>их роль в</w:t>
      </w:r>
      <w:r>
        <w:rPr>
          <w:spacing w:val="-2"/>
        </w:rPr>
        <w:t xml:space="preserve"> </w:t>
      </w:r>
      <w:r>
        <w:t>жизни каждого человека, ориентироваться в</w:t>
      </w:r>
      <w:r>
        <w:rPr>
          <w:spacing w:val="-2"/>
        </w:rPr>
        <w:t xml:space="preserve"> </w:t>
      </w:r>
      <w:r>
        <w:t>традициях организации и оформления праздников.</w:t>
      </w:r>
    </w:p>
    <w:p w:rsidR="00267204" w:rsidRDefault="00CD0299">
      <w:pPr>
        <w:pStyle w:val="a3"/>
        <w:spacing w:before="19" w:line="268" w:lineRule="auto"/>
        <w:ind w:right="84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67204" w:rsidRDefault="00CD0299">
      <w:pPr>
        <w:pStyle w:val="a3"/>
        <w:spacing w:before="10"/>
        <w:ind w:left="2415" w:firstLine="0"/>
      </w:pPr>
      <w:r>
        <w:t>понимать</w:t>
      </w:r>
      <w:r>
        <w:rPr>
          <w:spacing w:val="-9"/>
        </w:rPr>
        <w:t xml:space="preserve"> </w:t>
      </w:r>
      <w:r>
        <w:t>и</w:t>
      </w:r>
      <w:r>
        <w:rPr>
          <w:spacing w:val="-4"/>
        </w:rPr>
        <w:t xml:space="preserve"> </w:t>
      </w:r>
      <w:r>
        <w:t>принимать</w:t>
      </w:r>
      <w:r>
        <w:rPr>
          <w:spacing w:val="-6"/>
        </w:rPr>
        <w:t xml:space="preserve"> </w:t>
      </w:r>
      <w:r>
        <w:t>учебную</w:t>
      </w:r>
      <w:r>
        <w:rPr>
          <w:spacing w:val="-5"/>
        </w:rPr>
        <w:t xml:space="preserve"> </w:t>
      </w:r>
      <w:r>
        <w:t>задачу,</w:t>
      </w:r>
      <w:r>
        <w:rPr>
          <w:spacing w:val="-2"/>
        </w:rPr>
        <w:t xml:space="preserve"> </w:t>
      </w:r>
      <w:r>
        <w:t>самостоятельно</w:t>
      </w:r>
      <w:r>
        <w:rPr>
          <w:spacing w:val="-5"/>
        </w:rPr>
        <w:t xml:space="preserve"> </w:t>
      </w:r>
      <w:r>
        <w:t>определять</w:t>
      </w:r>
      <w:r>
        <w:rPr>
          <w:spacing w:val="-6"/>
        </w:rPr>
        <w:t xml:space="preserve"> </w:t>
      </w:r>
      <w:r>
        <w:t>цели</w:t>
      </w:r>
      <w:r>
        <w:rPr>
          <w:spacing w:val="-1"/>
        </w:rPr>
        <w:t xml:space="preserve"> </w:t>
      </w:r>
      <w:r>
        <w:rPr>
          <w:spacing w:val="-2"/>
        </w:rPr>
        <w:t>учебно-</w:t>
      </w:r>
    </w:p>
    <w:p w:rsidR="00267204" w:rsidRDefault="00267204">
      <w:pPr>
        <w:pStyle w:val="a3"/>
        <w:sectPr w:rsidR="00267204">
          <w:pgSz w:w="11910" w:h="16840"/>
          <w:pgMar w:top="1080" w:right="0" w:bottom="1780" w:left="283" w:header="0" w:footer="1515" w:gutter="0"/>
          <w:cols w:space="720"/>
        </w:sectPr>
      </w:pPr>
    </w:p>
    <w:p w:rsidR="00267204" w:rsidRDefault="00CD0299">
      <w:pPr>
        <w:pStyle w:val="a3"/>
        <w:spacing w:before="72" w:line="266" w:lineRule="auto"/>
        <w:ind w:right="838" w:firstLine="0"/>
      </w:pPr>
      <w:r>
        <w:lastRenderedPageBreak/>
        <w:t>познавательной деятельности; планировать практическую работу в соответствии с поставленной целью и выполнять еѐ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w:t>
      </w:r>
    </w:p>
    <w:p w:rsidR="00267204" w:rsidRDefault="00CD0299">
      <w:pPr>
        <w:pStyle w:val="a3"/>
        <w:spacing w:before="18" w:line="268" w:lineRule="auto"/>
        <w:ind w:left="2127" w:right="847" w:firstLine="0"/>
      </w:pPr>
      <w:r>
        <w:t xml:space="preserve">У обучающегося будут сформированы следующие умения совместной деятельности: организовывать под руководством учителя совместную работу в </w:t>
      </w:r>
      <w:r>
        <w:rPr>
          <w:spacing w:val="-2"/>
        </w:rPr>
        <w:t>группе:</w:t>
      </w:r>
    </w:p>
    <w:p w:rsidR="00267204" w:rsidRDefault="00CD0299">
      <w:pPr>
        <w:pStyle w:val="a3"/>
        <w:spacing w:before="6" w:line="266" w:lineRule="auto"/>
        <w:ind w:right="844"/>
      </w:pPr>
      <w:r>
        <w:t>распределять роли, выполнять функции руководителя или подчинѐнного,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w:t>
      </w:r>
      <w:r>
        <w:rPr>
          <w:spacing w:val="-1"/>
        </w:rPr>
        <w:t xml:space="preserve"> </w:t>
      </w:r>
      <w:r>
        <w:t>мнение</w:t>
      </w:r>
      <w:r>
        <w:rPr>
          <w:spacing w:val="-2"/>
        </w:rPr>
        <w:t xml:space="preserve"> </w:t>
      </w:r>
      <w:r>
        <w:t>других обучающихся,</w:t>
      </w:r>
      <w:r>
        <w:rPr>
          <w:spacing w:val="-1"/>
        </w:rPr>
        <w:t xml:space="preserve"> </w:t>
      </w:r>
      <w:r>
        <w:t>их советы</w:t>
      </w:r>
      <w:r>
        <w:rPr>
          <w:spacing w:val="-2"/>
        </w:rPr>
        <w:t xml:space="preserve"> </w:t>
      </w:r>
      <w:r>
        <w:t>и пожелания,</w:t>
      </w:r>
      <w:r>
        <w:rPr>
          <w:spacing w:val="-1"/>
        </w:rPr>
        <w:t xml:space="preserve"> </w:t>
      </w:r>
      <w:r>
        <w:t>с уважением</w:t>
      </w:r>
      <w:r>
        <w:rPr>
          <w:spacing w:val="-2"/>
        </w:rPr>
        <w:t xml:space="preserve"> </w:t>
      </w:r>
      <w:r>
        <w:t>относиться</w:t>
      </w:r>
      <w:r>
        <w:rPr>
          <w:spacing w:val="-1"/>
        </w:rPr>
        <w:t xml:space="preserve"> </w:t>
      </w:r>
      <w:r>
        <w:t>к разной оценке своих достижений.</w:t>
      </w:r>
    </w:p>
    <w:p w:rsidR="00267204" w:rsidRDefault="00CD0299">
      <w:pPr>
        <w:pStyle w:val="a3"/>
        <w:spacing w:before="19" w:line="268" w:lineRule="auto"/>
        <w:ind w:right="849"/>
      </w:pPr>
      <w:r>
        <w:t>Планируемые результаты освоения программы по технологии на уровне</w:t>
      </w:r>
      <w:r>
        <w:rPr>
          <w:spacing w:val="40"/>
        </w:rPr>
        <w:t xml:space="preserve"> </w:t>
      </w:r>
      <w:r>
        <w:t>начального общего образования.</w:t>
      </w:r>
    </w:p>
    <w:p w:rsidR="00267204" w:rsidRDefault="00CD0299">
      <w:pPr>
        <w:pStyle w:val="a3"/>
        <w:spacing w:before="8" w:line="268" w:lineRule="auto"/>
        <w:ind w:right="845"/>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w:t>
      </w:r>
      <w:r>
        <w:rPr>
          <w:spacing w:val="80"/>
        </w:rPr>
        <w:t xml:space="preserve"> </w:t>
      </w:r>
      <w:r>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7204" w:rsidRDefault="00CD0299">
      <w:pPr>
        <w:pStyle w:val="a3"/>
        <w:spacing w:before="1" w:line="268" w:lineRule="auto"/>
        <w:ind w:right="839"/>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267204" w:rsidRDefault="00CD0299">
      <w:pPr>
        <w:pStyle w:val="a3"/>
        <w:spacing w:before="11" w:line="268" w:lineRule="auto"/>
        <w:ind w:right="839" w:firstLine="892"/>
      </w:pPr>
      <w:r>
        <w:t>первоначальные</w:t>
      </w:r>
      <w:r>
        <w:rPr>
          <w:spacing w:val="-5"/>
        </w:rPr>
        <w:t xml:space="preserve"> </w:t>
      </w:r>
      <w:r>
        <w:t>представления</w:t>
      </w:r>
      <w:r>
        <w:rPr>
          <w:spacing w:val="-4"/>
        </w:rPr>
        <w:t xml:space="preserve"> </w:t>
      </w:r>
      <w:r>
        <w:t>о</w:t>
      </w:r>
      <w:r>
        <w:rPr>
          <w:spacing w:val="-4"/>
        </w:rPr>
        <w:t xml:space="preserve"> </w:t>
      </w:r>
      <w:r>
        <w:t>созидательном</w:t>
      </w:r>
      <w:r>
        <w:rPr>
          <w:spacing w:val="-5"/>
        </w:rPr>
        <w:t xml:space="preserve"> </w:t>
      </w:r>
      <w:r>
        <w:t>и</w:t>
      </w:r>
      <w:r>
        <w:rPr>
          <w:spacing w:val="-4"/>
        </w:rPr>
        <w:t xml:space="preserve"> </w:t>
      </w:r>
      <w:r>
        <w:t>нравственном</w:t>
      </w:r>
      <w:r>
        <w:rPr>
          <w:spacing w:val="-5"/>
        </w:rPr>
        <w:t xml:space="preserve"> </w:t>
      </w:r>
      <w:r>
        <w:t>значении</w:t>
      </w:r>
      <w:r>
        <w:rPr>
          <w:spacing w:val="-5"/>
        </w:rPr>
        <w:t xml:space="preserve"> </w:t>
      </w:r>
      <w:r>
        <w:t>труда</w:t>
      </w:r>
      <w:r>
        <w:rPr>
          <w:spacing w:val="-5"/>
        </w:rPr>
        <w:t xml:space="preserve"> </w:t>
      </w:r>
      <w:r>
        <w:t xml:space="preserve">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отражѐнных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w:t>
      </w:r>
      <w:r>
        <w:rPr>
          <w:spacing w:val="-2"/>
        </w:rPr>
        <w:t>саморегуляции:</w:t>
      </w:r>
    </w:p>
    <w:p w:rsidR="00267204" w:rsidRDefault="00CD0299">
      <w:pPr>
        <w:pStyle w:val="a3"/>
        <w:spacing w:line="268" w:lineRule="auto"/>
        <w:ind w:right="842" w:firstLine="0"/>
      </w:pPr>
      <w:r>
        <w:t>организованность, аккуратность, трудолюбие, ответственность, умение справляться с доступными проблемами;</w:t>
      </w:r>
    </w:p>
    <w:p w:rsidR="00267204" w:rsidRDefault="00267204">
      <w:pPr>
        <w:pStyle w:val="a3"/>
        <w:spacing w:line="268" w:lineRule="auto"/>
        <w:sectPr w:rsidR="00267204">
          <w:pgSz w:w="11910" w:h="16840"/>
          <w:pgMar w:top="1080" w:right="0" w:bottom="1780" w:left="283" w:header="0" w:footer="1515" w:gutter="0"/>
          <w:cols w:space="720"/>
        </w:sectPr>
      </w:pPr>
    </w:p>
    <w:p w:rsidR="00267204" w:rsidRDefault="00CD0299">
      <w:pPr>
        <w:pStyle w:val="a3"/>
        <w:spacing w:before="74" w:line="283" w:lineRule="auto"/>
        <w:ind w:right="849" w:firstLine="859"/>
      </w:pPr>
      <w:r>
        <w:lastRenderedPageBreak/>
        <w:t>готовность</w:t>
      </w:r>
      <w:r>
        <w:rPr>
          <w:spacing w:val="-4"/>
        </w:rPr>
        <w:t xml:space="preserve"> </w:t>
      </w:r>
      <w:r>
        <w:t>вступать</w:t>
      </w:r>
      <w:r>
        <w:rPr>
          <w:spacing w:val="-4"/>
        </w:rPr>
        <w:t xml:space="preserve"> </w:t>
      </w:r>
      <w:r>
        <w:t>в</w:t>
      </w:r>
      <w:r>
        <w:rPr>
          <w:spacing w:val="-5"/>
        </w:rPr>
        <w:t xml:space="preserve"> </w:t>
      </w:r>
      <w:r>
        <w:t>сотрудничество</w:t>
      </w:r>
      <w:r>
        <w:rPr>
          <w:spacing w:val="-4"/>
        </w:rPr>
        <w:t xml:space="preserve"> </w:t>
      </w:r>
      <w:r>
        <w:t>с</w:t>
      </w:r>
      <w:r>
        <w:rPr>
          <w:spacing w:val="-6"/>
        </w:rPr>
        <w:t xml:space="preserve"> </w:t>
      </w:r>
      <w:r>
        <w:t>другими</w:t>
      </w:r>
      <w:r>
        <w:rPr>
          <w:spacing w:val="-4"/>
        </w:rPr>
        <w:t xml:space="preserve"> </w:t>
      </w:r>
      <w:r>
        <w:t>людьми</w:t>
      </w:r>
      <w:r>
        <w:rPr>
          <w:spacing w:val="-4"/>
        </w:rPr>
        <w:t xml:space="preserve"> </w:t>
      </w:r>
      <w:r>
        <w:t>с</w:t>
      </w:r>
      <w:r>
        <w:rPr>
          <w:spacing w:val="-3"/>
        </w:rPr>
        <w:t xml:space="preserve"> </w:t>
      </w:r>
      <w:r>
        <w:t>учѐтом</w:t>
      </w:r>
      <w:r>
        <w:rPr>
          <w:spacing w:val="-5"/>
        </w:rPr>
        <w:t xml:space="preserve"> </w:t>
      </w:r>
      <w:r>
        <w:t>этики</w:t>
      </w:r>
      <w:r>
        <w:rPr>
          <w:spacing w:val="-4"/>
        </w:rPr>
        <w:t xml:space="preserve"> </w:t>
      </w:r>
      <w:r>
        <w:t>общения, проявление толерантности и доброжелательности.</w:t>
      </w:r>
    </w:p>
    <w:p w:rsidR="00267204" w:rsidRDefault="00CD0299">
      <w:pPr>
        <w:pStyle w:val="a3"/>
        <w:spacing w:line="268" w:lineRule="auto"/>
        <w:ind w:right="834"/>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7204" w:rsidRDefault="00CD0299">
      <w:pPr>
        <w:pStyle w:val="a3"/>
        <w:tabs>
          <w:tab w:val="left" w:pos="2513"/>
          <w:tab w:val="left" w:pos="4233"/>
          <w:tab w:val="left" w:pos="5050"/>
          <w:tab w:val="left" w:pos="6811"/>
          <w:tab w:val="left" w:pos="8215"/>
          <w:tab w:val="left" w:pos="9271"/>
          <w:tab w:val="left" w:pos="10650"/>
        </w:tabs>
        <w:spacing w:line="268" w:lineRule="auto"/>
        <w:ind w:right="84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 ориентироваться</w:t>
      </w:r>
      <w:r>
        <w:rPr>
          <w:spacing w:val="80"/>
        </w:rPr>
        <w:t xml:space="preserve"> </w:t>
      </w:r>
      <w:r>
        <w:t>в</w:t>
      </w:r>
      <w:r>
        <w:rPr>
          <w:spacing w:val="80"/>
        </w:rPr>
        <w:t xml:space="preserve"> </w:t>
      </w:r>
      <w:r>
        <w:t>терминах</w:t>
      </w:r>
      <w:r>
        <w:rPr>
          <w:spacing w:val="80"/>
        </w:rPr>
        <w:t xml:space="preserve"> </w:t>
      </w:r>
      <w:r>
        <w:t>и</w:t>
      </w:r>
      <w:r>
        <w:rPr>
          <w:spacing w:val="80"/>
        </w:rPr>
        <w:t xml:space="preserve"> </w:t>
      </w:r>
      <w:r>
        <w:t>понятиях,</w:t>
      </w:r>
      <w:r>
        <w:rPr>
          <w:spacing w:val="80"/>
        </w:rPr>
        <w:t xml:space="preserve"> </w:t>
      </w:r>
      <w:r>
        <w:t>используемых</w:t>
      </w:r>
      <w:r>
        <w:rPr>
          <w:spacing w:val="80"/>
        </w:rPr>
        <w:t xml:space="preserve"> </w:t>
      </w:r>
      <w:r>
        <w:t>в</w:t>
      </w:r>
      <w:r>
        <w:rPr>
          <w:spacing w:val="80"/>
        </w:rPr>
        <w:t xml:space="preserve"> </w:t>
      </w:r>
      <w:r>
        <w:t>технологии</w:t>
      </w:r>
      <w:r>
        <w:rPr>
          <w:spacing w:val="80"/>
        </w:rPr>
        <w:t xml:space="preserve"> </w:t>
      </w:r>
      <w:r>
        <w:t>(в</w:t>
      </w:r>
      <w:r>
        <w:rPr>
          <w:spacing w:val="80"/>
        </w:rPr>
        <w:t xml:space="preserve"> </w:t>
      </w:r>
      <w:r>
        <w:t>пределах</w:t>
      </w:r>
      <w:r>
        <w:rPr>
          <w:spacing w:val="40"/>
        </w:rPr>
        <w:t xml:space="preserve"> </w:t>
      </w:r>
      <w:r>
        <w:t>изученного),</w:t>
      </w:r>
      <w:r>
        <w:rPr>
          <w:spacing w:val="80"/>
        </w:rPr>
        <w:t xml:space="preserve"> </w:t>
      </w:r>
      <w:r>
        <w:t>использовать</w:t>
      </w:r>
      <w:r>
        <w:rPr>
          <w:spacing w:val="80"/>
        </w:rPr>
        <w:t xml:space="preserve"> </w:t>
      </w:r>
      <w:r>
        <w:t>изученную</w:t>
      </w:r>
      <w:r>
        <w:rPr>
          <w:spacing w:val="80"/>
        </w:rPr>
        <w:t xml:space="preserve"> </w:t>
      </w:r>
      <w:r>
        <w:t>терминологию</w:t>
      </w:r>
      <w:r>
        <w:rPr>
          <w:spacing w:val="80"/>
        </w:rPr>
        <w:t xml:space="preserve"> </w:t>
      </w:r>
      <w:r>
        <w:t>в</w:t>
      </w:r>
      <w:r>
        <w:rPr>
          <w:spacing w:val="80"/>
        </w:rPr>
        <w:t xml:space="preserve"> </w:t>
      </w:r>
      <w:r>
        <w:t>своих</w:t>
      </w:r>
      <w:r>
        <w:rPr>
          <w:spacing w:val="80"/>
        </w:rPr>
        <w:t xml:space="preserve"> </w:t>
      </w:r>
      <w:r>
        <w:t>устных</w:t>
      </w:r>
      <w:r>
        <w:rPr>
          <w:spacing w:val="80"/>
        </w:rPr>
        <w:t xml:space="preserve"> </w:t>
      </w:r>
      <w:r>
        <w:t>и</w:t>
      </w:r>
      <w:r>
        <w:rPr>
          <w:spacing w:val="80"/>
        </w:rPr>
        <w:t xml:space="preserve"> </w:t>
      </w:r>
      <w:r>
        <w:t>письменных высказываниях; осуществлять анализ объектов и изделий с выделением существенных и несущественных признаков;</w:t>
      </w:r>
      <w:r>
        <w:rPr>
          <w:spacing w:val="1"/>
        </w:rPr>
        <w:t xml:space="preserve"> </w:t>
      </w:r>
      <w:r>
        <w:t>сравнивать</w:t>
      </w:r>
      <w:r>
        <w:rPr>
          <w:spacing w:val="1"/>
        </w:rPr>
        <w:t xml:space="preserve"> </w:t>
      </w:r>
      <w:r>
        <w:t>группы</w:t>
      </w:r>
      <w:r>
        <w:rPr>
          <w:spacing w:val="1"/>
        </w:rPr>
        <w:t xml:space="preserve"> </w:t>
      </w:r>
      <w:r>
        <w:t>объектов (изделий), выделять</w:t>
      </w:r>
      <w:r>
        <w:rPr>
          <w:spacing w:val="1"/>
        </w:rPr>
        <w:t xml:space="preserve"> </w:t>
      </w:r>
      <w:r>
        <w:t>в</w:t>
      </w:r>
      <w:r>
        <w:rPr>
          <w:spacing w:val="1"/>
        </w:rPr>
        <w:t xml:space="preserve"> </w:t>
      </w:r>
      <w:r>
        <w:t>них</w:t>
      </w:r>
      <w:r>
        <w:rPr>
          <w:spacing w:val="3"/>
        </w:rPr>
        <w:t xml:space="preserve"> </w:t>
      </w:r>
      <w:r>
        <w:rPr>
          <w:spacing w:val="-2"/>
        </w:rPr>
        <w:t>общее</w:t>
      </w:r>
    </w:p>
    <w:p w:rsidR="00267204" w:rsidRDefault="00CD0299">
      <w:pPr>
        <w:pStyle w:val="a3"/>
        <w:tabs>
          <w:tab w:val="left" w:pos="2476"/>
          <w:tab w:val="left" w:pos="3709"/>
          <w:tab w:val="left" w:pos="4611"/>
          <w:tab w:val="left" w:pos="5990"/>
          <w:tab w:val="left" w:pos="9048"/>
          <w:tab w:val="left" w:pos="9412"/>
        </w:tabs>
        <w:spacing w:line="268" w:lineRule="auto"/>
        <w:ind w:left="2112" w:right="837" w:firstLine="0"/>
        <w:jc w:val="left"/>
      </w:pPr>
      <w:r>
        <w:rPr>
          <w:spacing w:val="-10"/>
        </w:rPr>
        <w:t>и</w:t>
      </w:r>
      <w:r>
        <w:tab/>
      </w:r>
      <w:r>
        <w:rPr>
          <w:spacing w:val="-2"/>
        </w:rPr>
        <w:t>различия;</w:t>
      </w:r>
      <w:r>
        <w:tab/>
      </w:r>
      <w:r>
        <w:rPr>
          <w:spacing w:val="-2"/>
        </w:rPr>
        <w:t>делать</w:t>
      </w:r>
      <w:r>
        <w:tab/>
      </w:r>
      <w:r>
        <w:rPr>
          <w:spacing w:val="-2"/>
        </w:rPr>
        <w:t>обобщения</w:t>
      </w:r>
      <w:r>
        <w:tab/>
      </w:r>
      <w:r>
        <w:rPr>
          <w:spacing w:val="-2"/>
        </w:rPr>
        <w:t>(технико-технологического</w:t>
      </w:r>
      <w:r>
        <w:tab/>
      </w:r>
      <w:r>
        <w:rPr>
          <w:spacing w:val="-10"/>
        </w:rPr>
        <w:t>и</w:t>
      </w:r>
      <w:r>
        <w:tab/>
      </w:r>
      <w:r>
        <w:rPr>
          <w:spacing w:val="-2"/>
        </w:rPr>
        <w:t>декоративно- художественного</w:t>
      </w:r>
    </w:p>
    <w:p w:rsidR="00267204" w:rsidRDefault="00CD0299">
      <w:pPr>
        <w:pStyle w:val="a3"/>
        <w:spacing w:before="4" w:line="268" w:lineRule="auto"/>
        <w:ind w:left="2112" w:hanging="708"/>
        <w:jc w:val="left"/>
      </w:pPr>
      <w:r>
        <w:t>характера) по изучаемой тематике; использовать схемы, модели и простейшие чертежи в собственной практической</w:t>
      </w:r>
    </w:p>
    <w:p w:rsidR="00267204" w:rsidRDefault="00CD0299">
      <w:pPr>
        <w:pStyle w:val="a3"/>
        <w:spacing w:before="10" w:line="268" w:lineRule="auto"/>
        <w:ind w:left="2112" w:hanging="708"/>
        <w:jc w:val="left"/>
      </w:pPr>
      <w:r>
        <w:t>творческой</w:t>
      </w:r>
      <w:r>
        <w:rPr>
          <w:spacing w:val="80"/>
        </w:rPr>
        <w:t xml:space="preserve"> </w:t>
      </w:r>
      <w:r>
        <w:t>деятельности;</w:t>
      </w:r>
      <w:r>
        <w:rPr>
          <w:spacing w:val="80"/>
        </w:rPr>
        <w:t xml:space="preserve"> </w:t>
      </w:r>
      <w:r>
        <w:t>комбинировать</w:t>
      </w:r>
      <w:r>
        <w:rPr>
          <w:spacing w:val="80"/>
        </w:rPr>
        <w:t xml:space="preserve"> </w:t>
      </w:r>
      <w:r>
        <w:t>и</w:t>
      </w:r>
      <w:r>
        <w:rPr>
          <w:spacing w:val="80"/>
        </w:rPr>
        <w:t xml:space="preserve"> </w:t>
      </w:r>
      <w:r>
        <w:t>использовать</w:t>
      </w:r>
      <w:r>
        <w:rPr>
          <w:spacing w:val="80"/>
        </w:rPr>
        <w:t xml:space="preserve"> </w:t>
      </w:r>
      <w:r>
        <w:t>освоенные</w:t>
      </w:r>
      <w:r>
        <w:rPr>
          <w:spacing w:val="80"/>
        </w:rPr>
        <w:t xml:space="preserve"> </w:t>
      </w:r>
      <w:r>
        <w:t>технологии</w:t>
      </w:r>
      <w:r>
        <w:rPr>
          <w:spacing w:val="80"/>
        </w:rPr>
        <w:t xml:space="preserve"> </w:t>
      </w:r>
      <w:r>
        <w:t>при изготовлении изделий в</w:t>
      </w:r>
    </w:p>
    <w:p w:rsidR="00267204" w:rsidRDefault="00CD0299">
      <w:pPr>
        <w:pStyle w:val="a3"/>
        <w:spacing w:before="9" w:line="268" w:lineRule="auto"/>
        <w:ind w:right="841" w:firstLine="0"/>
      </w:pPr>
      <w:r>
        <w:t>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w:t>
      </w:r>
      <w:r>
        <w:rPr>
          <w:spacing w:val="40"/>
        </w:rPr>
        <w:t xml:space="preserve"> </w:t>
      </w:r>
      <w:r>
        <w:t xml:space="preserve">законов природы, доступного исторического и современного опыта технологической </w:t>
      </w:r>
      <w:r>
        <w:rPr>
          <w:spacing w:val="-2"/>
        </w:rPr>
        <w:t>деятельности.</w:t>
      </w:r>
    </w:p>
    <w:p w:rsidR="00267204" w:rsidRDefault="00CD0299">
      <w:pPr>
        <w:pStyle w:val="a3"/>
        <w:spacing w:before="4" w:line="268" w:lineRule="auto"/>
        <w:ind w:right="846"/>
      </w:pPr>
      <w:r>
        <w:t>У обучающегося будут сформированы следующие умения работать с информацией как часть познавательных универсальных учебных действий:</w:t>
      </w:r>
    </w:p>
    <w:p w:rsidR="00267204" w:rsidRDefault="00CD0299">
      <w:pPr>
        <w:pStyle w:val="a3"/>
        <w:spacing w:before="9" w:line="266" w:lineRule="auto"/>
        <w:ind w:right="834"/>
      </w:pPr>
      <w:r>
        <w:t>осуществлять поиск необходимой для выполнения работы информации в учебнике и других доступных источниках, анализировать еѐ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 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 следовать при выполнении работы инструкциям учителя или представленным в</w:t>
      </w:r>
    </w:p>
    <w:p w:rsidR="00267204" w:rsidRDefault="00CD0299">
      <w:pPr>
        <w:pStyle w:val="a3"/>
        <w:spacing w:before="22"/>
        <w:ind w:firstLine="0"/>
      </w:pPr>
      <w:r>
        <w:t>других</w:t>
      </w:r>
      <w:r>
        <w:rPr>
          <w:spacing w:val="-5"/>
        </w:rPr>
        <w:t xml:space="preserve"> </w:t>
      </w:r>
      <w:r>
        <w:t>информационных</w:t>
      </w:r>
      <w:r>
        <w:rPr>
          <w:spacing w:val="-5"/>
        </w:rPr>
        <w:t xml:space="preserve"> </w:t>
      </w:r>
      <w:r>
        <w:rPr>
          <w:spacing w:val="-2"/>
        </w:rPr>
        <w:t>источниках.</w:t>
      </w:r>
    </w:p>
    <w:p w:rsidR="00267204" w:rsidRDefault="00CD0299">
      <w:pPr>
        <w:pStyle w:val="a3"/>
        <w:spacing w:before="44" w:line="266" w:lineRule="auto"/>
        <w:ind w:right="846"/>
      </w:pPr>
      <w:r>
        <w:t>У обучающегося будут сформированы следующие умения общения как часть коммуникативных универсальных учебных действий:</w:t>
      </w:r>
    </w:p>
    <w:p w:rsidR="00267204" w:rsidRDefault="00CD0299">
      <w:pPr>
        <w:pStyle w:val="a3"/>
        <w:spacing w:before="16" w:line="271" w:lineRule="auto"/>
        <w:ind w:right="841" w:firstLine="755"/>
      </w:pPr>
      <w:r>
        <w:t>вступать</w:t>
      </w:r>
      <w:r>
        <w:rPr>
          <w:spacing w:val="-4"/>
        </w:rPr>
        <w:t xml:space="preserve"> </w:t>
      </w:r>
      <w:r>
        <w:t>в</w:t>
      </w:r>
      <w:r>
        <w:rPr>
          <w:spacing w:val="-5"/>
        </w:rPr>
        <w:t xml:space="preserve"> </w:t>
      </w:r>
      <w:r>
        <w:t>диалог,</w:t>
      </w:r>
      <w:r>
        <w:rPr>
          <w:spacing w:val="-4"/>
        </w:rPr>
        <w:t xml:space="preserve"> </w:t>
      </w:r>
      <w:r>
        <w:t>задавать</w:t>
      </w:r>
      <w:r>
        <w:rPr>
          <w:spacing w:val="-4"/>
        </w:rPr>
        <w:t xml:space="preserve"> </w:t>
      </w:r>
      <w:r>
        <w:t>собеседнику</w:t>
      </w:r>
      <w:r>
        <w:rPr>
          <w:spacing w:val="-9"/>
        </w:rPr>
        <w:t xml:space="preserve"> </w:t>
      </w:r>
      <w:r>
        <w:t>вопросы,</w:t>
      </w:r>
      <w:r>
        <w:rPr>
          <w:spacing w:val="-4"/>
        </w:rPr>
        <w:t xml:space="preserve"> </w:t>
      </w:r>
      <w:r>
        <w:t>использовать</w:t>
      </w:r>
      <w:r>
        <w:rPr>
          <w:spacing w:val="-4"/>
        </w:rPr>
        <w:t xml:space="preserve"> </w:t>
      </w:r>
      <w:r>
        <w:t>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w:t>
      </w:r>
    </w:p>
    <w:p w:rsidR="00267204" w:rsidRDefault="00CD0299">
      <w:pPr>
        <w:pStyle w:val="a3"/>
        <w:spacing w:before="8" w:line="268" w:lineRule="auto"/>
        <w:ind w:left="2112" w:hanging="708"/>
        <w:jc w:val="left"/>
      </w:pPr>
      <w:r>
        <w:t>декоративно-прикладного</w:t>
      </w:r>
      <w:r>
        <w:rPr>
          <w:spacing w:val="80"/>
        </w:rPr>
        <w:t xml:space="preserve"> </w:t>
      </w:r>
      <w:r>
        <w:t>искусства</w:t>
      </w:r>
      <w:r>
        <w:rPr>
          <w:spacing w:val="80"/>
        </w:rPr>
        <w:t xml:space="preserve"> </w:t>
      </w:r>
      <w:r>
        <w:t>народов</w:t>
      </w:r>
      <w:r>
        <w:rPr>
          <w:spacing w:val="80"/>
        </w:rPr>
        <w:t xml:space="preserve"> </w:t>
      </w:r>
      <w:r>
        <w:t>России;</w:t>
      </w:r>
      <w:r>
        <w:rPr>
          <w:spacing w:val="80"/>
        </w:rPr>
        <w:t xml:space="preserve"> </w:t>
      </w:r>
      <w:r>
        <w:t>строить</w:t>
      </w:r>
      <w:r>
        <w:rPr>
          <w:spacing w:val="80"/>
        </w:rPr>
        <w:t xml:space="preserve"> </w:t>
      </w:r>
      <w:r>
        <w:t>рассуждения</w:t>
      </w:r>
      <w:r>
        <w:rPr>
          <w:spacing w:val="80"/>
        </w:rPr>
        <w:t xml:space="preserve"> </w:t>
      </w:r>
      <w:r>
        <w:t>о</w:t>
      </w:r>
      <w:r>
        <w:rPr>
          <w:spacing w:val="80"/>
        </w:rPr>
        <w:t xml:space="preserve"> </w:t>
      </w:r>
      <w:r>
        <w:t>связях природного и предметного мира, простые суждения</w:t>
      </w:r>
    </w:p>
    <w:p w:rsidR="00267204" w:rsidRDefault="00CD0299">
      <w:pPr>
        <w:pStyle w:val="a3"/>
        <w:spacing w:before="8" w:line="268" w:lineRule="auto"/>
        <w:ind w:left="2112" w:hanging="708"/>
        <w:jc w:val="left"/>
      </w:pPr>
      <w:r>
        <w:t>(небольшие</w:t>
      </w:r>
      <w:r>
        <w:rPr>
          <w:spacing w:val="-3"/>
        </w:rPr>
        <w:t xml:space="preserve"> </w:t>
      </w:r>
      <w:r>
        <w:t>тексты)</w:t>
      </w:r>
      <w:r>
        <w:rPr>
          <w:spacing w:val="-4"/>
        </w:rPr>
        <w:t xml:space="preserve"> </w:t>
      </w:r>
      <w:r>
        <w:t>об</w:t>
      </w:r>
      <w:r>
        <w:rPr>
          <w:spacing w:val="-4"/>
        </w:rPr>
        <w:t xml:space="preserve"> </w:t>
      </w:r>
      <w:r>
        <w:t>объекте,</w:t>
      </w:r>
      <w:r>
        <w:rPr>
          <w:spacing w:val="-2"/>
        </w:rPr>
        <w:t xml:space="preserve"> </w:t>
      </w:r>
      <w:r>
        <w:t>его</w:t>
      </w:r>
      <w:r>
        <w:rPr>
          <w:spacing w:val="-2"/>
        </w:rPr>
        <w:t xml:space="preserve"> </w:t>
      </w:r>
      <w:r>
        <w:t>строении,</w:t>
      </w:r>
      <w:r>
        <w:rPr>
          <w:spacing w:val="-7"/>
        </w:rPr>
        <w:t xml:space="preserve"> </w:t>
      </w:r>
      <w:r>
        <w:t>свойствах и</w:t>
      </w:r>
      <w:r>
        <w:rPr>
          <w:spacing w:val="-1"/>
        </w:rPr>
        <w:t xml:space="preserve"> </w:t>
      </w:r>
      <w:r>
        <w:t>способах создания;</w:t>
      </w:r>
      <w:r>
        <w:rPr>
          <w:spacing w:val="-4"/>
        </w:rPr>
        <w:t xml:space="preserve"> </w:t>
      </w:r>
      <w:r>
        <w:t>объяснять последовательность совершаемых действий при создании изделия.</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pStyle w:val="a3"/>
        <w:spacing w:before="72" w:line="268" w:lineRule="auto"/>
        <w:jc w:val="left"/>
      </w:pPr>
      <w:r>
        <w:lastRenderedPageBreak/>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40"/>
        </w:rPr>
        <w:t xml:space="preserve"> </w:t>
      </w:r>
      <w:r>
        <w:t>и самоконтроля как часть регулятивных универсальных учебных действий:</w:t>
      </w:r>
    </w:p>
    <w:p w:rsidR="00267204" w:rsidRDefault="00CD0299">
      <w:pPr>
        <w:pStyle w:val="a3"/>
        <w:tabs>
          <w:tab w:val="left" w:pos="2356"/>
          <w:tab w:val="left" w:pos="4056"/>
          <w:tab w:val="left" w:pos="6790"/>
          <w:tab w:val="left" w:pos="7581"/>
          <w:tab w:val="left" w:pos="8485"/>
        </w:tabs>
        <w:spacing w:before="11" w:line="271" w:lineRule="auto"/>
        <w:ind w:right="842" w:firstLine="662"/>
        <w:jc w:val="right"/>
      </w:pPr>
      <w:r>
        <w:t>рационально</w:t>
      </w:r>
      <w:r>
        <w:rPr>
          <w:spacing w:val="-5"/>
        </w:rPr>
        <w:t xml:space="preserve"> </w:t>
      </w:r>
      <w:r>
        <w:t>организовывать</w:t>
      </w:r>
      <w:r>
        <w:rPr>
          <w:spacing w:val="-5"/>
        </w:rPr>
        <w:t xml:space="preserve"> </w:t>
      </w:r>
      <w:r>
        <w:t>свою</w:t>
      </w:r>
      <w:r>
        <w:rPr>
          <w:spacing w:val="-6"/>
        </w:rPr>
        <w:t xml:space="preserve"> </w:t>
      </w:r>
      <w:r>
        <w:t>работу</w:t>
      </w:r>
      <w:r>
        <w:rPr>
          <w:spacing w:val="-7"/>
        </w:rPr>
        <w:t xml:space="preserve"> </w:t>
      </w:r>
      <w:r>
        <w:t>(подготовка</w:t>
      </w:r>
      <w:r>
        <w:rPr>
          <w:spacing w:val="-5"/>
        </w:rPr>
        <w:t xml:space="preserve"> </w:t>
      </w:r>
      <w:r>
        <w:t>рабочего</w:t>
      </w:r>
      <w:r>
        <w:rPr>
          <w:spacing w:val="-5"/>
        </w:rPr>
        <w:t xml:space="preserve"> </w:t>
      </w:r>
      <w:r>
        <w:t>места,</w:t>
      </w:r>
      <w:r>
        <w:rPr>
          <w:spacing w:val="-3"/>
        </w:rPr>
        <w:t xml:space="preserve"> </w:t>
      </w:r>
      <w:r>
        <w:t>поддержание и наведение порядка,</w:t>
      </w:r>
      <w:r>
        <w:rPr>
          <w:spacing w:val="29"/>
        </w:rPr>
        <w:t xml:space="preserve"> </w:t>
      </w:r>
      <w:r>
        <w:t>уборка после работы); выполнять правила безопасности труда при</w:t>
      </w:r>
      <w:r>
        <w:rPr>
          <w:spacing w:val="40"/>
        </w:rPr>
        <w:t xml:space="preserve"> </w:t>
      </w:r>
      <w:r>
        <w:t>выполнении работы; планировать работу, соотносить свои действия с поставленной</w:t>
      </w:r>
      <w:r>
        <w:rPr>
          <w:spacing w:val="40"/>
        </w:rPr>
        <w:t xml:space="preserve"> </w:t>
      </w:r>
      <w:r>
        <w:rPr>
          <w:spacing w:val="-2"/>
        </w:rPr>
        <w:t>целью;</w:t>
      </w:r>
      <w:r>
        <w:tab/>
      </w:r>
      <w:r>
        <w:rPr>
          <w:spacing w:val="-2"/>
        </w:rPr>
        <w:t>устанавливать</w:t>
      </w:r>
      <w:r>
        <w:tab/>
      </w:r>
      <w:r>
        <w:rPr>
          <w:spacing w:val="-2"/>
        </w:rPr>
        <w:t>причинно-следственные</w:t>
      </w:r>
      <w:r>
        <w:tab/>
      </w:r>
      <w:r>
        <w:rPr>
          <w:spacing w:val="-2"/>
        </w:rPr>
        <w:t>связи</w:t>
      </w:r>
      <w:r>
        <w:tab/>
      </w:r>
      <w:r>
        <w:rPr>
          <w:spacing w:val="-2"/>
        </w:rPr>
        <w:t>между</w:t>
      </w:r>
      <w:r>
        <w:tab/>
      </w:r>
      <w:r>
        <w:rPr>
          <w:spacing w:val="-2"/>
        </w:rPr>
        <w:t>выполняемыми</w:t>
      </w:r>
    </w:p>
    <w:p w:rsidR="00267204" w:rsidRDefault="00CD0299">
      <w:pPr>
        <w:pStyle w:val="a3"/>
        <w:spacing w:line="274" w:lineRule="exact"/>
        <w:ind w:left="2112" w:firstLine="0"/>
        <w:jc w:val="left"/>
      </w:pPr>
      <w:r>
        <w:t>действиями</w:t>
      </w:r>
      <w:r>
        <w:rPr>
          <w:spacing w:val="-4"/>
        </w:rPr>
        <w:t xml:space="preserve"> </w:t>
      </w:r>
      <w:r>
        <w:rPr>
          <w:spacing w:val="-10"/>
        </w:rPr>
        <w:t>и</w:t>
      </w:r>
    </w:p>
    <w:p w:rsidR="00267204" w:rsidRDefault="00CD0299">
      <w:pPr>
        <w:pStyle w:val="a3"/>
        <w:spacing w:before="40" w:line="268" w:lineRule="auto"/>
        <w:ind w:left="2112" w:right="783" w:hanging="708"/>
        <w:jc w:val="left"/>
      </w:pPr>
      <w:r>
        <w:t>их</w:t>
      </w:r>
      <w:r>
        <w:rPr>
          <w:spacing w:val="40"/>
        </w:rPr>
        <w:t xml:space="preserve"> </w:t>
      </w:r>
      <w:r>
        <w:t>результатами,</w:t>
      </w:r>
      <w:r>
        <w:rPr>
          <w:spacing w:val="40"/>
        </w:rPr>
        <w:t xml:space="preserve"> </w:t>
      </w:r>
      <w:r>
        <w:t>прогнозировать</w:t>
      </w:r>
      <w:r>
        <w:rPr>
          <w:spacing w:val="40"/>
        </w:rPr>
        <w:t xml:space="preserve"> </w:t>
      </w:r>
      <w:r>
        <w:t>действия</w:t>
      </w:r>
      <w:r>
        <w:rPr>
          <w:spacing w:val="40"/>
        </w:rPr>
        <w:t xml:space="preserve"> </w:t>
      </w:r>
      <w:r>
        <w:t>для</w:t>
      </w:r>
      <w:r>
        <w:rPr>
          <w:spacing w:val="40"/>
        </w:rPr>
        <w:t xml:space="preserve"> </w:t>
      </w:r>
      <w:r>
        <w:t>получения</w:t>
      </w:r>
      <w:r>
        <w:rPr>
          <w:spacing w:val="40"/>
        </w:rPr>
        <w:t xml:space="preserve"> </w:t>
      </w:r>
      <w:r>
        <w:t>необходимых</w:t>
      </w:r>
      <w:r>
        <w:rPr>
          <w:spacing w:val="40"/>
        </w:rPr>
        <w:t xml:space="preserve"> </w:t>
      </w:r>
      <w:r>
        <w:t>результатов;</w:t>
      </w:r>
      <w:r>
        <w:rPr>
          <w:spacing w:val="80"/>
          <w:w w:val="150"/>
        </w:rPr>
        <w:t xml:space="preserve"> </w:t>
      </w:r>
      <w:r>
        <w:t>выполнять действия контроля и оценки, вносить необходимые коррективы в</w:t>
      </w:r>
    </w:p>
    <w:p w:rsidR="00267204" w:rsidRDefault="00CD0299">
      <w:pPr>
        <w:pStyle w:val="a3"/>
        <w:spacing w:before="9" w:line="268" w:lineRule="auto"/>
        <w:ind w:left="2112" w:right="783" w:hanging="708"/>
        <w:jc w:val="left"/>
      </w:pPr>
      <w:r>
        <w:t>действие</w:t>
      </w:r>
      <w:r>
        <w:rPr>
          <w:spacing w:val="79"/>
        </w:rPr>
        <w:t xml:space="preserve"> </w:t>
      </w:r>
      <w:r>
        <w:t>после</w:t>
      </w:r>
      <w:r>
        <w:rPr>
          <w:spacing w:val="80"/>
        </w:rPr>
        <w:t xml:space="preserve"> </w:t>
      </w:r>
      <w:r>
        <w:t>его</w:t>
      </w:r>
      <w:r>
        <w:rPr>
          <w:spacing w:val="80"/>
        </w:rPr>
        <w:t xml:space="preserve"> </w:t>
      </w:r>
      <w:r>
        <w:t>завершения</w:t>
      </w:r>
      <w:r>
        <w:rPr>
          <w:spacing w:val="80"/>
        </w:rPr>
        <w:t xml:space="preserve"> </w:t>
      </w:r>
      <w:r>
        <w:t>на</w:t>
      </w:r>
      <w:r>
        <w:rPr>
          <w:spacing w:val="79"/>
        </w:rPr>
        <w:t xml:space="preserve"> </w:t>
      </w:r>
      <w:r>
        <w:t>основе</w:t>
      </w:r>
      <w:r>
        <w:rPr>
          <w:spacing w:val="76"/>
        </w:rPr>
        <w:t xml:space="preserve"> </w:t>
      </w:r>
      <w:r>
        <w:t>его</w:t>
      </w:r>
      <w:r>
        <w:rPr>
          <w:spacing w:val="80"/>
        </w:rPr>
        <w:t xml:space="preserve"> </w:t>
      </w:r>
      <w:r>
        <w:t>оценки</w:t>
      </w:r>
      <w:r>
        <w:rPr>
          <w:spacing w:val="79"/>
        </w:rPr>
        <w:t xml:space="preserve"> </w:t>
      </w:r>
      <w:r>
        <w:t>и</w:t>
      </w:r>
      <w:r>
        <w:rPr>
          <w:spacing w:val="80"/>
        </w:rPr>
        <w:t xml:space="preserve"> </w:t>
      </w:r>
      <w:r>
        <w:t>учѐта</w:t>
      </w:r>
      <w:r>
        <w:rPr>
          <w:spacing w:val="79"/>
        </w:rPr>
        <w:t xml:space="preserve"> </w:t>
      </w:r>
      <w:r>
        <w:t>характера</w:t>
      </w:r>
      <w:r>
        <w:rPr>
          <w:spacing w:val="79"/>
        </w:rPr>
        <w:t xml:space="preserve"> </w:t>
      </w:r>
      <w:r>
        <w:t>сделанных ошибок; проявлять волевую саморегуляцию при выполнении работы.</w:t>
      </w:r>
    </w:p>
    <w:p w:rsidR="00267204" w:rsidRDefault="00CD0299">
      <w:pPr>
        <w:pStyle w:val="a3"/>
        <w:tabs>
          <w:tab w:val="left" w:pos="3074"/>
          <w:tab w:val="left" w:pos="4403"/>
          <w:tab w:val="left" w:pos="5501"/>
          <w:tab w:val="left" w:pos="6746"/>
          <w:tab w:val="left" w:pos="7950"/>
          <w:tab w:val="left" w:pos="9867"/>
        </w:tabs>
        <w:spacing w:before="13" w:line="268" w:lineRule="auto"/>
        <w:ind w:right="843" w:firstLine="623"/>
        <w:jc w:val="right"/>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5"/>
        </w:rPr>
        <w:t xml:space="preserve"> </w:t>
      </w:r>
      <w:r>
        <w:t>следующие</w:t>
      </w:r>
      <w:r>
        <w:rPr>
          <w:spacing w:val="-4"/>
        </w:rPr>
        <w:t xml:space="preserve"> </w:t>
      </w:r>
      <w:r>
        <w:t>умения</w:t>
      </w:r>
      <w:r>
        <w:rPr>
          <w:spacing w:val="-5"/>
        </w:rPr>
        <w:t xml:space="preserve"> </w:t>
      </w:r>
      <w:r>
        <w:t>совместной</w:t>
      </w:r>
      <w:r>
        <w:rPr>
          <w:spacing w:val="-5"/>
        </w:rPr>
        <w:t xml:space="preserve"> </w:t>
      </w:r>
      <w:r>
        <w:t>деятельности: организовывать под руководством</w:t>
      </w:r>
      <w:r>
        <w:rPr>
          <w:spacing w:val="39"/>
        </w:rPr>
        <w:t xml:space="preserve"> </w:t>
      </w:r>
      <w:r>
        <w:t>учителя и</w:t>
      </w:r>
      <w:r>
        <w:rPr>
          <w:spacing w:val="39"/>
        </w:rPr>
        <w:t xml:space="preserve"> </w:t>
      </w:r>
      <w:r>
        <w:t>самостоятельно совместную работу в</w:t>
      </w:r>
      <w:r>
        <w:rPr>
          <w:spacing w:val="40"/>
        </w:rPr>
        <w:t xml:space="preserve"> </w:t>
      </w:r>
      <w:r>
        <w:t>группе: обсуждать задачу, распределять роли, выполнять функции руководителя (лидера) и подчинѐнного, осуществлять продуктивное сотрудничество; проявлять интерес к работе товарищей,</w:t>
      </w:r>
      <w:r>
        <w:rPr>
          <w:spacing w:val="40"/>
        </w:rPr>
        <w:t xml:space="preserve"> </w:t>
      </w:r>
      <w:r>
        <w:t>в</w:t>
      </w:r>
      <w:r>
        <w:rPr>
          <w:spacing w:val="40"/>
        </w:rPr>
        <w:t xml:space="preserve"> </w:t>
      </w:r>
      <w:r>
        <w:t>доброжелательной</w:t>
      </w:r>
      <w:r>
        <w:rPr>
          <w:spacing w:val="40"/>
        </w:rPr>
        <w:t xml:space="preserve"> </w:t>
      </w:r>
      <w:r>
        <w:t>форме</w:t>
      </w:r>
      <w:r>
        <w:rPr>
          <w:spacing w:val="40"/>
        </w:rPr>
        <w:t xml:space="preserve"> </w:t>
      </w:r>
      <w:r>
        <w:t>комментировать</w:t>
      </w:r>
      <w:r>
        <w:rPr>
          <w:spacing w:val="40"/>
        </w:rPr>
        <w:t xml:space="preserve"> </w:t>
      </w:r>
      <w:r>
        <w:t>и</w:t>
      </w:r>
      <w:r>
        <w:rPr>
          <w:spacing w:val="40"/>
        </w:rPr>
        <w:t xml:space="preserve"> </w:t>
      </w:r>
      <w:r>
        <w:t>оценивать</w:t>
      </w:r>
      <w:r>
        <w:rPr>
          <w:spacing w:val="40"/>
        </w:rPr>
        <w:t xml:space="preserve"> </w:t>
      </w:r>
      <w:r>
        <w:t>их</w:t>
      </w:r>
      <w:r>
        <w:rPr>
          <w:spacing w:val="40"/>
        </w:rPr>
        <w:t xml:space="preserve"> </w:t>
      </w:r>
      <w:r>
        <w:t>достижения,</w:t>
      </w:r>
      <w:r>
        <w:rPr>
          <w:spacing w:val="80"/>
        </w:rPr>
        <w:t xml:space="preserve"> </w:t>
      </w:r>
      <w:r>
        <w:t>высказывать</w:t>
      </w:r>
      <w:r>
        <w:rPr>
          <w:spacing w:val="40"/>
        </w:rPr>
        <w:t xml:space="preserve"> </w:t>
      </w:r>
      <w:r>
        <w:t>свои</w:t>
      </w:r>
      <w:r>
        <w:rPr>
          <w:spacing w:val="40"/>
        </w:rPr>
        <w:t xml:space="preserve"> </w:t>
      </w:r>
      <w:r>
        <w:t>предложения</w:t>
      </w:r>
      <w:r>
        <w:rPr>
          <w:spacing w:val="40"/>
        </w:rPr>
        <w:t xml:space="preserve"> </w:t>
      </w:r>
      <w:r>
        <w:t>и</w:t>
      </w:r>
      <w:r>
        <w:rPr>
          <w:spacing w:val="40"/>
        </w:rPr>
        <w:t xml:space="preserve"> </w:t>
      </w:r>
      <w:r>
        <w:t>пожелания,</w:t>
      </w:r>
      <w:r>
        <w:rPr>
          <w:spacing w:val="40"/>
        </w:rPr>
        <w:t xml:space="preserve"> </w:t>
      </w:r>
      <w:r>
        <w:t>оказывать</w:t>
      </w:r>
      <w:r>
        <w:rPr>
          <w:spacing w:val="40"/>
        </w:rPr>
        <w:t xml:space="preserve"> </w:t>
      </w:r>
      <w:r>
        <w:t>при</w:t>
      </w:r>
      <w:r>
        <w:rPr>
          <w:spacing w:val="40"/>
        </w:rPr>
        <w:t xml:space="preserve"> </w:t>
      </w:r>
      <w:r>
        <w:t>необходимости</w:t>
      </w:r>
      <w:r>
        <w:rPr>
          <w:spacing w:val="40"/>
        </w:rPr>
        <w:t xml:space="preserve"> </w:t>
      </w:r>
      <w:r>
        <w:t>помощь;</w:t>
      </w:r>
      <w:r>
        <w:rPr>
          <w:spacing w:val="40"/>
        </w:rPr>
        <w:t xml:space="preserve"> </w:t>
      </w:r>
      <w:r>
        <w:t>понимать</w:t>
      </w:r>
      <w:r>
        <w:rPr>
          <w:spacing w:val="40"/>
        </w:rPr>
        <w:t xml:space="preserve"> </w:t>
      </w:r>
      <w:r>
        <w:t>особенности</w:t>
      </w:r>
      <w:r>
        <w:rPr>
          <w:spacing w:val="40"/>
        </w:rPr>
        <w:t xml:space="preserve"> </w:t>
      </w:r>
      <w:r>
        <w:t>проектной</w:t>
      </w:r>
      <w:r>
        <w:rPr>
          <w:spacing w:val="40"/>
        </w:rPr>
        <w:t xml:space="preserve"> </w:t>
      </w:r>
      <w:r>
        <w:t>деятельности,</w:t>
      </w:r>
      <w:r>
        <w:rPr>
          <w:spacing w:val="40"/>
        </w:rPr>
        <w:t xml:space="preserve"> </w:t>
      </w:r>
      <w:r>
        <w:t>выдвигать</w:t>
      </w:r>
      <w:r>
        <w:rPr>
          <w:spacing w:val="40"/>
        </w:rPr>
        <w:t xml:space="preserve"> </w:t>
      </w:r>
      <w:r>
        <w:t>несложные</w:t>
      </w:r>
      <w:r>
        <w:rPr>
          <w:spacing w:val="40"/>
        </w:rPr>
        <w:t xml:space="preserve"> </w:t>
      </w:r>
      <w:r>
        <w:t>идеи</w:t>
      </w:r>
      <w:r>
        <w:rPr>
          <w:spacing w:val="40"/>
        </w:rPr>
        <w:t xml:space="preserve"> </w:t>
      </w:r>
      <w:r>
        <w:t>решений</w:t>
      </w:r>
      <w:r>
        <w:rPr>
          <w:spacing w:val="80"/>
        </w:rPr>
        <w:t xml:space="preserve"> </w:t>
      </w:r>
      <w:r>
        <w:rPr>
          <w:spacing w:val="-2"/>
        </w:rPr>
        <w:t>предлагаемых</w:t>
      </w:r>
      <w:r>
        <w:tab/>
      </w:r>
      <w:r>
        <w:rPr>
          <w:spacing w:val="-2"/>
        </w:rPr>
        <w:t>проектных</w:t>
      </w:r>
      <w:r>
        <w:tab/>
      </w:r>
      <w:r>
        <w:rPr>
          <w:spacing w:val="-2"/>
        </w:rPr>
        <w:t>заданий,</w:t>
      </w:r>
      <w:r>
        <w:tab/>
      </w:r>
      <w:r>
        <w:rPr>
          <w:spacing w:val="-2"/>
        </w:rPr>
        <w:t>мысленно</w:t>
      </w:r>
      <w:r>
        <w:tab/>
      </w:r>
      <w:r>
        <w:rPr>
          <w:spacing w:val="-2"/>
        </w:rPr>
        <w:t>создавать</w:t>
      </w:r>
      <w:r>
        <w:tab/>
      </w:r>
      <w:r>
        <w:rPr>
          <w:spacing w:val="-2"/>
        </w:rPr>
        <w:t>конструктивный</w:t>
      </w:r>
      <w:r>
        <w:tab/>
      </w:r>
      <w:r>
        <w:rPr>
          <w:spacing w:val="-2"/>
        </w:rPr>
        <w:t xml:space="preserve">замысел, </w:t>
      </w:r>
      <w:r>
        <w:t>осуществлять</w:t>
      </w:r>
      <w:r>
        <w:rPr>
          <w:spacing w:val="18"/>
        </w:rPr>
        <w:t xml:space="preserve"> </w:t>
      </w:r>
      <w:r>
        <w:t>выбор</w:t>
      </w:r>
      <w:r>
        <w:rPr>
          <w:spacing w:val="17"/>
        </w:rPr>
        <w:t xml:space="preserve"> </w:t>
      </w:r>
      <w:r>
        <w:t>средств</w:t>
      </w:r>
      <w:r>
        <w:rPr>
          <w:spacing w:val="17"/>
        </w:rPr>
        <w:t xml:space="preserve"> </w:t>
      </w:r>
      <w:r>
        <w:t>и</w:t>
      </w:r>
      <w:r>
        <w:rPr>
          <w:spacing w:val="18"/>
        </w:rPr>
        <w:t xml:space="preserve"> </w:t>
      </w:r>
      <w:r>
        <w:t>способов</w:t>
      </w:r>
      <w:r>
        <w:rPr>
          <w:spacing w:val="17"/>
        </w:rPr>
        <w:t xml:space="preserve"> </w:t>
      </w:r>
      <w:r>
        <w:t>для</w:t>
      </w:r>
      <w:r>
        <w:rPr>
          <w:spacing w:val="17"/>
        </w:rPr>
        <w:t xml:space="preserve"> </w:t>
      </w:r>
      <w:r>
        <w:t>его</w:t>
      </w:r>
      <w:r>
        <w:rPr>
          <w:spacing w:val="18"/>
        </w:rPr>
        <w:t xml:space="preserve"> </w:t>
      </w:r>
      <w:r>
        <w:t>практического</w:t>
      </w:r>
      <w:r>
        <w:rPr>
          <w:spacing w:val="17"/>
        </w:rPr>
        <w:t xml:space="preserve"> </w:t>
      </w:r>
      <w:r>
        <w:t>воплощения,</w:t>
      </w:r>
      <w:r>
        <w:rPr>
          <w:spacing w:val="18"/>
        </w:rPr>
        <w:t xml:space="preserve"> </w:t>
      </w:r>
      <w:r>
        <w:rPr>
          <w:spacing w:val="-2"/>
        </w:rPr>
        <w:t>предъявлять</w:t>
      </w:r>
    </w:p>
    <w:p w:rsidR="00267204" w:rsidRDefault="00CD0299">
      <w:pPr>
        <w:pStyle w:val="a3"/>
        <w:spacing w:line="274" w:lineRule="exact"/>
        <w:ind w:firstLine="0"/>
        <w:jc w:val="left"/>
      </w:pPr>
      <w:r>
        <w:t>аргументы</w:t>
      </w:r>
      <w:r>
        <w:rPr>
          <w:spacing w:val="-4"/>
        </w:rPr>
        <w:t xml:space="preserve"> </w:t>
      </w:r>
      <w:r>
        <w:t>для</w:t>
      </w:r>
      <w:r>
        <w:rPr>
          <w:spacing w:val="-3"/>
        </w:rPr>
        <w:t xml:space="preserve"> </w:t>
      </w:r>
      <w:r>
        <w:t>защиты</w:t>
      </w:r>
      <w:r>
        <w:rPr>
          <w:spacing w:val="-3"/>
        </w:rPr>
        <w:t xml:space="preserve"> </w:t>
      </w:r>
      <w:r>
        <w:t>продукта</w:t>
      </w:r>
      <w:r>
        <w:rPr>
          <w:spacing w:val="-3"/>
        </w:rPr>
        <w:t xml:space="preserve"> </w:t>
      </w:r>
      <w:r>
        <w:t>проектной</w:t>
      </w:r>
      <w:r>
        <w:rPr>
          <w:spacing w:val="-3"/>
        </w:rPr>
        <w:t xml:space="preserve"> </w:t>
      </w:r>
      <w:r>
        <w:rPr>
          <w:spacing w:val="-2"/>
        </w:rPr>
        <w:t>деятельности.</w:t>
      </w:r>
    </w:p>
    <w:p w:rsidR="00267204" w:rsidRDefault="00CD0299">
      <w:pPr>
        <w:pStyle w:val="a3"/>
        <w:spacing w:before="41" w:line="268" w:lineRule="auto"/>
        <w:jc w:val="left"/>
      </w:pPr>
      <w:r>
        <w:t>К концу обучения в дополнительном и 1 классе обучающийся получит следующие предметные результаты по отдельным темам программы по технологии:</w:t>
      </w:r>
    </w:p>
    <w:p w:rsidR="00267204" w:rsidRDefault="00CD0299">
      <w:pPr>
        <w:pStyle w:val="a3"/>
        <w:spacing w:before="13" w:line="280" w:lineRule="auto"/>
        <w:ind w:right="783" w:firstLine="1295"/>
        <w:jc w:val="left"/>
      </w:pPr>
      <w:r>
        <w:t>правильно</w:t>
      </w:r>
      <w:r>
        <w:rPr>
          <w:spacing w:val="-4"/>
        </w:rPr>
        <w:t xml:space="preserve"> </w:t>
      </w:r>
      <w:r>
        <w:t>организовывать</w:t>
      </w:r>
      <w:r>
        <w:rPr>
          <w:spacing w:val="-4"/>
        </w:rPr>
        <w:t xml:space="preserve"> </w:t>
      </w:r>
      <w:r>
        <w:t>свой</w:t>
      </w:r>
      <w:r>
        <w:rPr>
          <w:spacing w:val="-4"/>
        </w:rPr>
        <w:t xml:space="preserve"> </w:t>
      </w:r>
      <w:r>
        <w:t>труд:</w:t>
      </w:r>
      <w:r>
        <w:rPr>
          <w:spacing w:val="-3"/>
        </w:rPr>
        <w:t xml:space="preserve"> </w:t>
      </w:r>
      <w:r>
        <w:t>своевременно</w:t>
      </w:r>
      <w:r>
        <w:rPr>
          <w:spacing w:val="-4"/>
        </w:rPr>
        <w:t xml:space="preserve"> </w:t>
      </w:r>
      <w:r>
        <w:t>подготавливать</w:t>
      </w:r>
      <w:r>
        <w:rPr>
          <w:spacing w:val="-6"/>
        </w:rPr>
        <w:t xml:space="preserve"> </w:t>
      </w:r>
      <w:r>
        <w:t>и</w:t>
      </w:r>
      <w:r>
        <w:rPr>
          <w:spacing w:val="-6"/>
        </w:rPr>
        <w:t xml:space="preserve"> </w:t>
      </w:r>
      <w:r>
        <w:t>убирать рабочее</w:t>
      </w:r>
      <w:r>
        <w:rPr>
          <w:spacing w:val="50"/>
          <w:w w:val="150"/>
        </w:rPr>
        <w:t xml:space="preserve"> </w:t>
      </w:r>
      <w:r>
        <w:t>место,</w:t>
      </w:r>
      <w:r>
        <w:rPr>
          <w:spacing w:val="52"/>
          <w:w w:val="150"/>
        </w:rPr>
        <w:t xml:space="preserve"> </w:t>
      </w:r>
      <w:r>
        <w:t>поддерживать</w:t>
      </w:r>
      <w:r>
        <w:rPr>
          <w:spacing w:val="52"/>
          <w:w w:val="150"/>
        </w:rPr>
        <w:t xml:space="preserve"> </w:t>
      </w:r>
      <w:r>
        <w:t>порядок</w:t>
      </w:r>
      <w:r>
        <w:rPr>
          <w:spacing w:val="50"/>
          <w:w w:val="150"/>
        </w:rPr>
        <w:t xml:space="preserve"> </w:t>
      </w:r>
      <w:r>
        <w:t>на</w:t>
      </w:r>
      <w:r>
        <w:rPr>
          <w:spacing w:val="79"/>
        </w:rPr>
        <w:t xml:space="preserve"> </w:t>
      </w:r>
      <w:r>
        <w:t>нѐм</w:t>
      </w:r>
      <w:r>
        <w:rPr>
          <w:spacing w:val="52"/>
          <w:w w:val="150"/>
        </w:rPr>
        <w:t xml:space="preserve"> </w:t>
      </w:r>
      <w:r>
        <w:t>в</w:t>
      </w:r>
      <w:r>
        <w:rPr>
          <w:spacing w:val="51"/>
          <w:w w:val="150"/>
        </w:rPr>
        <w:t xml:space="preserve"> </w:t>
      </w:r>
      <w:r>
        <w:t>процессе</w:t>
      </w:r>
      <w:r>
        <w:rPr>
          <w:spacing w:val="51"/>
          <w:w w:val="150"/>
        </w:rPr>
        <w:t xml:space="preserve"> </w:t>
      </w:r>
      <w:r>
        <w:t>труда;</w:t>
      </w:r>
      <w:r>
        <w:rPr>
          <w:spacing w:val="52"/>
          <w:w w:val="150"/>
        </w:rPr>
        <w:t xml:space="preserve"> </w:t>
      </w:r>
      <w:r>
        <w:t>применять</w:t>
      </w:r>
      <w:r>
        <w:rPr>
          <w:spacing w:val="51"/>
          <w:w w:val="150"/>
        </w:rPr>
        <w:t xml:space="preserve"> </w:t>
      </w:r>
      <w:r>
        <w:rPr>
          <w:spacing w:val="-2"/>
        </w:rPr>
        <w:t>правила</w:t>
      </w:r>
    </w:p>
    <w:p w:rsidR="00267204" w:rsidRDefault="00CD0299">
      <w:pPr>
        <w:pStyle w:val="a3"/>
        <w:spacing w:line="261" w:lineRule="exact"/>
        <w:ind w:left="2112" w:firstLine="0"/>
        <w:jc w:val="left"/>
      </w:pPr>
      <w:r>
        <w:t>безопасной</w:t>
      </w:r>
      <w:r>
        <w:rPr>
          <w:spacing w:val="-6"/>
        </w:rPr>
        <w:t xml:space="preserve"> </w:t>
      </w:r>
      <w:r>
        <w:t>работы</w:t>
      </w:r>
      <w:r>
        <w:rPr>
          <w:spacing w:val="-3"/>
        </w:rPr>
        <w:t xml:space="preserve"> </w:t>
      </w:r>
      <w:r>
        <w:t>ножницами,</w:t>
      </w:r>
      <w:r>
        <w:rPr>
          <w:spacing w:val="-5"/>
        </w:rPr>
        <w:t xml:space="preserve"> </w:t>
      </w:r>
      <w:r>
        <w:t>иглой</w:t>
      </w:r>
      <w:r>
        <w:rPr>
          <w:spacing w:val="-5"/>
        </w:rPr>
        <w:t xml:space="preserve"> </w:t>
      </w:r>
      <w:r>
        <w:t>и</w:t>
      </w:r>
      <w:r>
        <w:rPr>
          <w:spacing w:val="-3"/>
        </w:rPr>
        <w:t xml:space="preserve"> </w:t>
      </w:r>
      <w:r>
        <w:t>аккуратной</w:t>
      </w:r>
      <w:r>
        <w:rPr>
          <w:spacing w:val="-3"/>
        </w:rPr>
        <w:t xml:space="preserve"> </w:t>
      </w:r>
      <w:r>
        <w:t>работы</w:t>
      </w:r>
      <w:r>
        <w:rPr>
          <w:spacing w:val="-3"/>
        </w:rPr>
        <w:t xml:space="preserve"> </w:t>
      </w:r>
      <w:r>
        <w:rPr>
          <w:spacing w:val="-10"/>
        </w:rPr>
        <w:t>с</w:t>
      </w:r>
    </w:p>
    <w:p w:rsidR="00267204" w:rsidRDefault="00CD0299">
      <w:pPr>
        <w:pStyle w:val="a3"/>
        <w:spacing w:before="43" w:line="268" w:lineRule="auto"/>
        <w:ind w:right="783" w:firstLine="0"/>
        <w:jc w:val="left"/>
      </w:pPr>
      <w:r>
        <w:t>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w:t>
      </w:r>
      <w:r>
        <w:rPr>
          <w:spacing w:val="40"/>
        </w:rPr>
        <w:t xml:space="preserve"> </w:t>
      </w:r>
      <w:r>
        <w:t>(линейка,</w:t>
      </w:r>
      <w:r>
        <w:rPr>
          <w:spacing w:val="40"/>
        </w:rPr>
        <w:t xml:space="preserve"> </w:t>
      </w:r>
      <w:r>
        <w:t>карандаш,</w:t>
      </w:r>
      <w:r>
        <w:rPr>
          <w:spacing w:val="40"/>
        </w:rPr>
        <w:t xml:space="preserve"> </w:t>
      </w:r>
      <w:r>
        <w:t>ножницы,</w:t>
      </w:r>
      <w:r>
        <w:rPr>
          <w:spacing w:val="40"/>
        </w:rPr>
        <w:t xml:space="preserve"> </w:t>
      </w:r>
      <w:r>
        <w:t>игла,</w:t>
      </w:r>
      <w:r>
        <w:rPr>
          <w:spacing w:val="40"/>
        </w:rPr>
        <w:t xml:space="preserve"> </w:t>
      </w:r>
      <w:r>
        <w:t>шаблон,</w:t>
      </w:r>
      <w:r>
        <w:rPr>
          <w:spacing w:val="40"/>
        </w:rPr>
        <w:t xml:space="preserve"> </w:t>
      </w:r>
      <w:r>
        <w:t>стека</w:t>
      </w:r>
      <w:r>
        <w:rPr>
          <w:spacing w:val="40"/>
        </w:rPr>
        <w:t xml:space="preserve"> </w:t>
      </w:r>
      <w:r>
        <w:t>и</w:t>
      </w:r>
      <w:r>
        <w:rPr>
          <w:spacing w:val="40"/>
        </w:rPr>
        <w:t xml:space="preserve"> </w:t>
      </w:r>
      <w:r>
        <w:t>другие),</w:t>
      </w:r>
      <w:r>
        <w:rPr>
          <w:spacing w:val="40"/>
        </w:rPr>
        <w:t xml:space="preserve"> </w:t>
      </w:r>
      <w:r>
        <w:t>использовать</w:t>
      </w:r>
      <w:r>
        <w:rPr>
          <w:spacing w:val="40"/>
        </w:rPr>
        <w:t xml:space="preserve"> </w:t>
      </w:r>
      <w:r>
        <w:t>их</w:t>
      </w:r>
      <w:r>
        <w:rPr>
          <w:spacing w:val="40"/>
        </w:rPr>
        <w:t xml:space="preserve"> </w:t>
      </w:r>
      <w:r>
        <w:t>в практической</w:t>
      </w:r>
      <w:r>
        <w:rPr>
          <w:spacing w:val="-1"/>
        </w:rPr>
        <w:t xml:space="preserve"> </w:t>
      </w:r>
      <w:r>
        <w:t>работе;</w:t>
      </w:r>
      <w:r>
        <w:rPr>
          <w:spacing w:val="-1"/>
        </w:rPr>
        <w:t xml:space="preserve"> </w:t>
      </w:r>
      <w:r>
        <w:t>определять</w:t>
      </w:r>
      <w:r>
        <w:rPr>
          <w:spacing w:val="-1"/>
        </w:rPr>
        <w:t xml:space="preserve"> </w:t>
      </w:r>
      <w:r>
        <w:t>наименования</w:t>
      </w:r>
      <w:r>
        <w:rPr>
          <w:spacing w:val="-2"/>
        </w:rPr>
        <w:t xml:space="preserve"> </w:t>
      </w:r>
      <w:r>
        <w:t>отдельных материалов</w:t>
      </w:r>
      <w:r>
        <w:rPr>
          <w:spacing w:val="-2"/>
        </w:rPr>
        <w:t xml:space="preserve"> </w:t>
      </w:r>
      <w:r>
        <w:t>(например,</w:t>
      </w:r>
      <w:r>
        <w:rPr>
          <w:spacing w:val="-2"/>
        </w:rPr>
        <w:t xml:space="preserve"> </w:t>
      </w:r>
      <w:r>
        <w:t>бумага, картон, фольга, пластилин, природные, текстильные материалы) и способы их обработки (сгибание,</w:t>
      </w:r>
      <w:r>
        <w:rPr>
          <w:spacing w:val="80"/>
          <w:w w:val="150"/>
        </w:rPr>
        <w:t xml:space="preserve"> </w:t>
      </w:r>
      <w:r>
        <w:t>отрывание,</w:t>
      </w:r>
      <w:r>
        <w:rPr>
          <w:spacing w:val="80"/>
          <w:w w:val="150"/>
        </w:rPr>
        <w:t xml:space="preserve"> </w:t>
      </w:r>
      <w:r>
        <w:t>сминание,</w:t>
      </w:r>
      <w:r>
        <w:rPr>
          <w:spacing w:val="80"/>
          <w:w w:val="150"/>
        </w:rPr>
        <w:t xml:space="preserve"> </w:t>
      </w:r>
      <w:r>
        <w:t>резание,</w:t>
      </w:r>
      <w:r>
        <w:rPr>
          <w:spacing w:val="80"/>
          <w:w w:val="150"/>
        </w:rPr>
        <w:t xml:space="preserve"> </w:t>
      </w:r>
      <w:r>
        <w:t>лепка</w:t>
      </w:r>
      <w:r>
        <w:rPr>
          <w:spacing w:val="80"/>
          <w:w w:val="150"/>
        </w:rPr>
        <w:t xml:space="preserve"> </w:t>
      </w:r>
      <w:r>
        <w:t>и</w:t>
      </w:r>
      <w:r>
        <w:rPr>
          <w:spacing w:val="80"/>
          <w:w w:val="150"/>
        </w:rPr>
        <w:t xml:space="preserve"> </w:t>
      </w:r>
      <w:r>
        <w:t>другие),</w:t>
      </w:r>
      <w:r>
        <w:rPr>
          <w:spacing w:val="80"/>
          <w:w w:val="150"/>
        </w:rPr>
        <w:t xml:space="preserve"> </w:t>
      </w:r>
      <w:r>
        <w:t>выполнять</w:t>
      </w:r>
      <w:r>
        <w:rPr>
          <w:spacing w:val="80"/>
          <w:w w:val="150"/>
        </w:rPr>
        <w:t xml:space="preserve"> </w:t>
      </w:r>
      <w:r>
        <w:t>доступные технологические</w:t>
      </w:r>
      <w:r>
        <w:rPr>
          <w:spacing w:val="80"/>
        </w:rPr>
        <w:t xml:space="preserve"> </w:t>
      </w:r>
      <w:r>
        <w:t>приѐмы</w:t>
      </w:r>
      <w:r>
        <w:rPr>
          <w:spacing w:val="80"/>
        </w:rPr>
        <w:t xml:space="preserve"> </w:t>
      </w:r>
      <w:r>
        <w:t>ручной</w:t>
      </w:r>
      <w:r>
        <w:rPr>
          <w:spacing w:val="80"/>
        </w:rPr>
        <w:t xml:space="preserve"> </w:t>
      </w:r>
      <w:r>
        <w:t>обработки</w:t>
      </w:r>
      <w:r>
        <w:rPr>
          <w:spacing w:val="80"/>
        </w:rPr>
        <w:t xml:space="preserve"> </w:t>
      </w:r>
      <w:r>
        <w:t>материалов</w:t>
      </w:r>
      <w:r>
        <w:rPr>
          <w:spacing w:val="80"/>
        </w:rPr>
        <w:t xml:space="preserve"> </w:t>
      </w:r>
      <w:r>
        <w:t>при</w:t>
      </w:r>
      <w:r>
        <w:rPr>
          <w:spacing w:val="80"/>
        </w:rPr>
        <w:t xml:space="preserve"> </w:t>
      </w:r>
      <w:r>
        <w:t>изготовлении</w:t>
      </w:r>
      <w:r>
        <w:rPr>
          <w:spacing w:val="80"/>
        </w:rPr>
        <w:t xml:space="preserve"> </w:t>
      </w:r>
      <w:r>
        <w:t>изделий; ориентироваться в наименованиях основных технологических операций: разметка</w:t>
      </w:r>
    </w:p>
    <w:p w:rsidR="00267204" w:rsidRDefault="00CD0299">
      <w:pPr>
        <w:pStyle w:val="a3"/>
        <w:spacing w:before="5" w:line="268" w:lineRule="auto"/>
        <w:ind w:right="844" w:firstLine="0"/>
      </w:pPr>
      <w:r>
        <w:t>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w:t>
      </w:r>
    </w:p>
    <w:p w:rsidR="00267204" w:rsidRDefault="00CD0299">
      <w:pPr>
        <w:pStyle w:val="a3"/>
        <w:spacing w:before="5" w:line="268" w:lineRule="auto"/>
        <w:ind w:left="2112" w:right="852" w:hanging="708"/>
      </w:pPr>
      <w:r>
        <w:t>«материал», «инструмент», «приспособление», «конструирование», «аппликация»; выполнять задания с опорой на готовый план;</w:t>
      </w:r>
    </w:p>
    <w:p w:rsidR="00267204" w:rsidRDefault="00CD0299">
      <w:pPr>
        <w:pStyle w:val="a3"/>
        <w:spacing w:before="13" w:line="273" w:lineRule="auto"/>
        <w:ind w:right="847" w:firstLine="652"/>
      </w:pPr>
      <w:r>
        <w:t>обслуживать</w:t>
      </w:r>
      <w:r>
        <w:rPr>
          <w:spacing w:val="-4"/>
        </w:rPr>
        <w:t xml:space="preserve"> </w:t>
      </w:r>
      <w:r>
        <w:t>себя</w:t>
      </w:r>
      <w:r>
        <w:rPr>
          <w:spacing w:val="-4"/>
        </w:rPr>
        <w:t xml:space="preserve"> </w:t>
      </w:r>
      <w:r>
        <w:t>во</w:t>
      </w:r>
      <w:r>
        <w:rPr>
          <w:spacing w:val="-4"/>
        </w:rPr>
        <w:t xml:space="preserve"> </w:t>
      </w:r>
      <w:r>
        <w:t>время</w:t>
      </w:r>
      <w:r>
        <w:rPr>
          <w:spacing w:val="-4"/>
        </w:rPr>
        <w:t xml:space="preserve"> </w:t>
      </w:r>
      <w:r>
        <w:t>работы:</w:t>
      </w:r>
      <w:r>
        <w:rPr>
          <w:spacing w:val="-4"/>
        </w:rPr>
        <w:t xml:space="preserve"> </w:t>
      </w:r>
      <w:r>
        <w:t>соблюдать</w:t>
      </w:r>
      <w:r>
        <w:rPr>
          <w:spacing w:val="-4"/>
        </w:rPr>
        <w:t xml:space="preserve"> </w:t>
      </w:r>
      <w:r>
        <w:t>порядок</w:t>
      </w:r>
      <w:r>
        <w:rPr>
          <w:spacing w:val="-3"/>
        </w:rPr>
        <w:t xml:space="preserve"> </w:t>
      </w:r>
      <w:r>
        <w:t>на</w:t>
      </w:r>
      <w:r>
        <w:rPr>
          <w:spacing w:val="-5"/>
        </w:rPr>
        <w:t xml:space="preserve"> </w:t>
      </w:r>
      <w:r>
        <w:t>рабочем</w:t>
      </w:r>
      <w:r>
        <w:rPr>
          <w:spacing w:val="-5"/>
        </w:rPr>
        <w:t xml:space="preserve"> </w:t>
      </w:r>
      <w:r>
        <w:t>месте,</w:t>
      </w:r>
      <w:r>
        <w:rPr>
          <w:spacing w:val="-2"/>
        </w:rPr>
        <w:t xml:space="preserve"> </w:t>
      </w:r>
      <w:r>
        <w:t>ухаживать за инструментами и правильно хранить их, соблюдать правила гигиены труда; рассматривать</w:t>
      </w:r>
      <w:r>
        <w:rPr>
          <w:spacing w:val="19"/>
        </w:rPr>
        <w:t xml:space="preserve"> </w:t>
      </w:r>
      <w:r>
        <w:t>и</w:t>
      </w:r>
      <w:r>
        <w:rPr>
          <w:spacing w:val="21"/>
        </w:rPr>
        <w:t xml:space="preserve"> </w:t>
      </w:r>
      <w:r>
        <w:t>анализировать</w:t>
      </w:r>
      <w:r>
        <w:rPr>
          <w:spacing w:val="21"/>
        </w:rPr>
        <w:t xml:space="preserve"> </w:t>
      </w:r>
      <w:r>
        <w:t>простые</w:t>
      </w:r>
      <w:r>
        <w:rPr>
          <w:spacing w:val="19"/>
        </w:rPr>
        <w:t xml:space="preserve"> </w:t>
      </w:r>
      <w:r>
        <w:t>по</w:t>
      </w:r>
      <w:r>
        <w:rPr>
          <w:spacing w:val="20"/>
        </w:rPr>
        <w:t xml:space="preserve"> </w:t>
      </w:r>
      <w:r>
        <w:t>конструкции</w:t>
      </w:r>
      <w:r>
        <w:rPr>
          <w:spacing w:val="21"/>
        </w:rPr>
        <w:t xml:space="preserve"> </w:t>
      </w:r>
      <w:r>
        <w:t>образцы</w:t>
      </w:r>
      <w:r>
        <w:rPr>
          <w:spacing w:val="20"/>
        </w:rPr>
        <w:t xml:space="preserve"> </w:t>
      </w:r>
      <w:r>
        <w:t>(по</w:t>
      </w:r>
      <w:r>
        <w:rPr>
          <w:spacing w:val="22"/>
        </w:rPr>
        <w:t xml:space="preserve"> </w:t>
      </w:r>
      <w:r>
        <w:t>вопросам</w:t>
      </w:r>
      <w:r>
        <w:rPr>
          <w:spacing w:val="24"/>
        </w:rPr>
        <w:t xml:space="preserve"> </w:t>
      </w:r>
      <w:r>
        <w:rPr>
          <w:spacing w:val="-2"/>
        </w:rPr>
        <w:t>учителя),</w:t>
      </w:r>
    </w:p>
    <w:p w:rsidR="00267204" w:rsidRDefault="00267204">
      <w:pPr>
        <w:pStyle w:val="a3"/>
        <w:spacing w:line="273"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4" w:firstLine="0"/>
      </w:pPr>
      <w:r>
        <w:lastRenderedPageBreak/>
        <w:t>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67204" w:rsidRDefault="00CD0299">
      <w:pPr>
        <w:pStyle w:val="a3"/>
        <w:spacing w:before="6" w:line="268" w:lineRule="auto"/>
        <w:ind w:right="844"/>
      </w:pPr>
      <w:r>
        <w:t>распознавать изученные виды материалов (природные, пластические, бумага, тонкий</w:t>
      </w:r>
      <w:r>
        <w:rPr>
          <w:spacing w:val="-3"/>
        </w:rPr>
        <w:t xml:space="preserve"> </w:t>
      </w:r>
      <w:r>
        <w:t>картон,</w:t>
      </w:r>
      <w:r>
        <w:rPr>
          <w:spacing w:val="-3"/>
        </w:rPr>
        <w:t xml:space="preserve"> </w:t>
      </w:r>
      <w:r>
        <w:t>текстильные, клей</w:t>
      </w:r>
      <w:r>
        <w:rPr>
          <w:spacing w:val="-3"/>
        </w:rPr>
        <w:t xml:space="preserve"> </w:t>
      </w:r>
      <w:r>
        <w:t>и</w:t>
      </w:r>
      <w:r>
        <w:rPr>
          <w:spacing w:val="-3"/>
        </w:rPr>
        <w:t xml:space="preserve"> </w:t>
      </w:r>
      <w:r>
        <w:t>другие),</w:t>
      </w:r>
      <w:r>
        <w:rPr>
          <w:spacing w:val="-3"/>
        </w:rPr>
        <w:t xml:space="preserve"> </w:t>
      </w:r>
      <w:r>
        <w:t>их</w:t>
      </w:r>
      <w:r>
        <w:rPr>
          <w:spacing w:val="-1"/>
        </w:rPr>
        <w:t xml:space="preserve"> </w:t>
      </w:r>
      <w:r>
        <w:t>свойства</w:t>
      </w:r>
      <w:r>
        <w:rPr>
          <w:spacing w:val="-5"/>
        </w:rPr>
        <w:t xml:space="preserve"> </w:t>
      </w:r>
      <w:r>
        <w:t>(цвет,</w:t>
      </w:r>
      <w:r>
        <w:rPr>
          <w:spacing w:val="-3"/>
        </w:rPr>
        <w:t xml:space="preserve"> </w:t>
      </w:r>
      <w:r>
        <w:t>фактура,</w:t>
      </w:r>
      <w:r>
        <w:rPr>
          <w:spacing w:val="-3"/>
        </w:rPr>
        <w:t xml:space="preserve"> </w:t>
      </w:r>
      <w:r>
        <w:t>форма,</w:t>
      </w:r>
      <w:r>
        <w:rPr>
          <w:spacing w:val="-3"/>
        </w:rPr>
        <w:t xml:space="preserve"> </w:t>
      </w:r>
      <w:r>
        <w:t>гибкость</w:t>
      </w:r>
      <w:r>
        <w:rPr>
          <w:spacing w:val="-5"/>
        </w:rPr>
        <w:t xml:space="preserve"> </w:t>
      </w:r>
      <w:r>
        <w:t>и другие); называть ручные инструменты (ножницы, игла, линейка) и приспособления</w:t>
      </w:r>
    </w:p>
    <w:p w:rsidR="00267204" w:rsidRDefault="00CD0299">
      <w:pPr>
        <w:pStyle w:val="a3"/>
        <w:spacing w:before="7" w:line="268" w:lineRule="auto"/>
        <w:ind w:left="2112" w:right="843" w:hanging="708"/>
      </w:pPr>
      <w:r>
        <w:t>(шаблон,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w:t>
      </w:r>
    </w:p>
    <w:p w:rsidR="00267204" w:rsidRDefault="00CD0299">
      <w:pPr>
        <w:pStyle w:val="a3"/>
        <w:spacing w:before="6" w:line="268" w:lineRule="auto"/>
        <w:ind w:left="2112" w:right="849" w:hanging="708"/>
      </w:pPr>
      <w:r>
        <w:t>разметка, резание, сборка, отделка; качественно выполнять операции и приѐмы по изготовлению несложных изделий:</w:t>
      </w:r>
    </w:p>
    <w:p w:rsidR="00267204" w:rsidRDefault="00CD0299">
      <w:pPr>
        <w:pStyle w:val="a3"/>
        <w:spacing w:before="11" w:line="266" w:lineRule="auto"/>
        <w:ind w:right="840" w:firstLine="0"/>
      </w:pPr>
      <w:r>
        <w:t>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w:t>
      </w:r>
      <w:r>
        <w:rPr>
          <w:spacing w:val="40"/>
        </w:rPr>
        <w:t xml:space="preserve"> </w:t>
      </w:r>
      <w:r>
        <w:t>плоских изделий пресс;</w:t>
      </w:r>
    </w:p>
    <w:p w:rsidR="00267204" w:rsidRDefault="00CD0299">
      <w:pPr>
        <w:pStyle w:val="a3"/>
        <w:tabs>
          <w:tab w:val="left" w:pos="2933"/>
          <w:tab w:val="left" w:pos="3409"/>
          <w:tab w:val="left" w:pos="4284"/>
          <w:tab w:val="left" w:pos="5392"/>
          <w:tab w:val="left" w:pos="6491"/>
          <w:tab w:val="left" w:pos="6597"/>
          <w:tab w:val="left" w:pos="7752"/>
          <w:tab w:val="left" w:pos="8043"/>
          <w:tab w:val="left" w:pos="8777"/>
          <w:tab w:val="left" w:pos="9079"/>
          <w:tab w:val="left" w:pos="9457"/>
        </w:tabs>
        <w:spacing w:before="21" w:line="271" w:lineRule="auto"/>
        <w:ind w:right="847" w:firstLine="986"/>
        <w:jc w:val="right"/>
      </w:pPr>
      <w:r>
        <w:t>с</w:t>
      </w:r>
      <w:r>
        <w:rPr>
          <w:spacing w:val="-5"/>
        </w:rPr>
        <w:t xml:space="preserve"> </w:t>
      </w:r>
      <w:r>
        <w:t>помощью</w:t>
      </w:r>
      <w:r>
        <w:rPr>
          <w:spacing w:val="-2"/>
        </w:rPr>
        <w:t xml:space="preserve"> </w:t>
      </w:r>
      <w:r>
        <w:t>учителя</w:t>
      </w:r>
      <w:r>
        <w:rPr>
          <w:spacing w:val="-4"/>
        </w:rPr>
        <w:t xml:space="preserve"> </w:t>
      </w:r>
      <w:r>
        <w:t>выполнять</w:t>
      </w:r>
      <w:r>
        <w:rPr>
          <w:spacing w:val="-4"/>
        </w:rPr>
        <w:t xml:space="preserve"> </w:t>
      </w:r>
      <w:r>
        <w:t>практическую</w:t>
      </w:r>
      <w:r>
        <w:rPr>
          <w:spacing w:val="-2"/>
        </w:rPr>
        <w:t xml:space="preserve"> </w:t>
      </w:r>
      <w:r>
        <w:t>работу</w:t>
      </w:r>
      <w:r>
        <w:rPr>
          <w:spacing w:val="-8"/>
        </w:rPr>
        <w:t xml:space="preserve"> </w:t>
      </w:r>
      <w:r>
        <w:t>и</w:t>
      </w:r>
      <w:r>
        <w:rPr>
          <w:spacing w:val="-4"/>
        </w:rPr>
        <w:t xml:space="preserve"> </w:t>
      </w:r>
      <w:r>
        <w:t>самоконтроль</w:t>
      </w:r>
      <w:r>
        <w:rPr>
          <w:spacing w:val="-6"/>
        </w:rPr>
        <w:t xml:space="preserve"> </w:t>
      </w:r>
      <w:r>
        <w:t>с</w:t>
      </w:r>
      <w:r>
        <w:rPr>
          <w:spacing w:val="-5"/>
        </w:rPr>
        <w:t xml:space="preserve"> </w:t>
      </w:r>
      <w:r>
        <w:t>опорой</w:t>
      </w:r>
      <w:r>
        <w:rPr>
          <w:spacing w:val="-4"/>
        </w:rPr>
        <w:t xml:space="preserve"> </w:t>
      </w:r>
      <w:r>
        <w:t xml:space="preserve">на </w:t>
      </w:r>
      <w:r>
        <w:rPr>
          <w:spacing w:val="-2"/>
        </w:rPr>
        <w:t>инструкционную</w:t>
      </w:r>
      <w:r>
        <w:tab/>
      </w:r>
      <w:r>
        <w:rPr>
          <w:spacing w:val="-2"/>
        </w:rPr>
        <w:t>карту,</w:t>
      </w:r>
      <w:r>
        <w:tab/>
      </w:r>
      <w:r>
        <w:rPr>
          <w:spacing w:val="-2"/>
        </w:rPr>
        <w:t>образец,</w:t>
      </w:r>
      <w:r>
        <w:tab/>
      </w:r>
      <w:r>
        <w:rPr>
          <w:spacing w:val="-2"/>
        </w:rPr>
        <w:t>шаблон;</w:t>
      </w:r>
      <w:r>
        <w:tab/>
      </w:r>
      <w:r>
        <w:rPr>
          <w:spacing w:val="-2"/>
        </w:rPr>
        <w:t>различать</w:t>
      </w:r>
      <w:r>
        <w:tab/>
      </w:r>
      <w:r>
        <w:rPr>
          <w:spacing w:val="-2"/>
        </w:rPr>
        <w:t>разборные</w:t>
      </w:r>
      <w:r>
        <w:tab/>
      </w:r>
      <w:r>
        <w:rPr>
          <w:spacing w:val="-10"/>
        </w:rPr>
        <w:t>и</w:t>
      </w:r>
      <w:r>
        <w:tab/>
      </w:r>
      <w:r>
        <w:rPr>
          <w:spacing w:val="-2"/>
        </w:rPr>
        <w:t>неразборные конструкции</w:t>
      </w:r>
      <w:r>
        <w:tab/>
      </w:r>
      <w:r>
        <w:rPr>
          <w:spacing w:val="-2"/>
        </w:rPr>
        <w:t>несложных</w:t>
      </w:r>
      <w:r>
        <w:tab/>
      </w:r>
      <w:r>
        <w:rPr>
          <w:spacing w:val="-42"/>
        </w:rPr>
        <w:t xml:space="preserve"> </w:t>
      </w:r>
      <w:r>
        <w:t>изделий;</w:t>
      </w:r>
      <w:r>
        <w:tab/>
      </w:r>
      <w:r>
        <w:rPr>
          <w:spacing w:val="-45"/>
        </w:rPr>
        <w:t xml:space="preserve"> </w:t>
      </w:r>
      <w:r>
        <w:t>понимать</w:t>
      </w:r>
      <w:r>
        <w:tab/>
      </w:r>
      <w:r>
        <w:tab/>
      </w:r>
      <w:r>
        <w:rPr>
          <w:spacing w:val="-2"/>
        </w:rPr>
        <w:t>простейшие</w:t>
      </w:r>
      <w:r>
        <w:tab/>
      </w:r>
      <w:r>
        <w:rPr>
          <w:spacing w:val="-4"/>
        </w:rPr>
        <w:t>виды</w:t>
      </w:r>
      <w:r>
        <w:tab/>
      </w:r>
      <w:r>
        <w:rPr>
          <w:spacing w:val="-2"/>
        </w:rPr>
        <w:t>технической</w:t>
      </w:r>
    </w:p>
    <w:p w:rsidR="00267204" w:rsidRDefault="00CD0299">
      <w:pPr>
        <w:pStyle w:val="a3"/>
        <w:ind w:left="2112" w:firstLine="0"/>
        <w:jc w:val="left"/>
      </w:pPr>
      <w:r>
        <w:t>документации</w:t>
      </w:r>
      <w:r>
        <w:rPr>
          <w:spacing w:val="-6"/>
        </w:rPr>
        <w:t xml:space="preserve"> </w:t>
      </w:r>
      <w:r>
        <w:t>(рисунок,</w:t>
      </w:r>
      <w:r>
        <w:rPr>
          <w:spacing w:val="-5"/>
        </w:rPr>
        <w:t xml:space="preserve"> </w:t>
      </w:r>
      <w:r>
        <w:rPr>
          <w:spacing w:val="-2"/>
        </w:rPr>
        <w:t>схема),</w:t>
      </w:r>
    </w:p>
    <w:p w:rsidR="00267204" w:rsidRDefault="00CD0299">
      <w:pPr>
        <w:pStyle w:val="a3"/>
        <w:spacing w:before="43" w:line="268" w:lineRule="auto"/>
        <w:ind w:left="2112" w:hanging="708"/>
        <w:jc w:val="left"/>
      </w:pPr>
      <w:r>
        <w:t>конструировать</w:t>
      </w:r>
      <w:r>
        <w:rPr>
          <w:spacing w:val="31"/>
        </w:rPr>
        <w:t xml:space="preserve"> </w:t>
      </w:r>
      <w:r>
        <w:t>и</w:t>
      </w:r>
      <w:r>
        <w:rPr>
          <w:spacing w:val="31"/>
        </w:rPr>
        <w:t xml:space="preserve"> </w:t>
      </w:r>
      <w:r>
        <w:t>моделировать</w:t>
      </w:r>
      <w:r>
        <w:rPr>
          <w:spacing w:val="31"/>
        </w:rPr>
        <w:t xml:space="preserve"> </w:t>
      </w:r>
      <w:r>
        <w:t>изделия</w:t>
      </w:r>
      <w:r>
        <w:rPr>
          <w:spacing w:val="30"/>
        </w:rPr>
        <w:t xml:space="preserve"> </w:t>
      </w:r>
      <w:r>
        <w:t>из</w:t>
      </w:r>
      <w:r>
        <w:rPr>
          <w:spacing w:val="31"/>
        </w:rPr>
        <w:t xml:space="preserve"> </w:t>
      </w:r>
      <w:r>
        <w:t>различных</w:t>
      </w:r>
      <w:r>
        <w:rPr>
          <w:spacing w:val="32"/>
        </w:rPr>
        <w:t xml:space="preserve"> </w:t>
      </w:r>
      <w:r>
        <w:t>материалов</w:t>
      </w:r>
      <w:r>
        <w:rPr>
          <w:spacing w:val="30"/>
        </w:rPr>
        <w:t xml:space="preserve"> </w:t>
      </w:r>
      <w:r>
        <w:t>по</w:t>
      </w:r>
      <w:r>
        <w:rPr>
          <w:spacing w:val="30"/>
        </w:rPr>
        <w:t xml:space="preserve"> </w:t>
      </w:r>
      <w:r>
        <w:t>образцу,</w:t>
      </w:r>
      <w:r>
        <w:rPr>
          <w:spacing w:val="30"/>
        </w:rPr>
        <w:t xml:space="preserve"> </w:t>
      </w:r>
      <w:r>
        <w:t>рисунку; осуществлять элементарное сотрудничество, участвовать в коллективных работах</w:t>
      </w:r>
    </w:p>
    <w:p w:rsidR="00267204" w:rsidRDefault="00CD0299">
      <w:pPr>
        <w:pStyle w:val="a3"/>
        <w:spacing w:before="9" w:line="268" w:lineRule="auto"/>
        <w:ind w:left="2112" w:right="2371" w:hanging="708"/>
        <w:jc w:val="left"/>
      </w:pPr>
      <w:r>
        <w:t>под</w:t>
      </w:r>
      <w:r>
        <w:rPr>
          <w:spacing w:val="29"/>
        </w:rPr>
        <w:t xml:space="preserve"> </w:t>
      </w:r>
      <w:r>
        <w:t>руководством</w:t>
      </w:r>
      <w:r>
        <w:rPr>
          <w:spacing w:val="30"/>
        </w:rPr>
        <w:t xml:space="preserve"> </w:t>
      </w:r>
      <w:r>
        <w:t>учителя;</w:t>
      </w:r>
      <w:r>
        <w:rPr>
          <w:spacing w:val="29"/>
        </w:rPr>
        <w:t xml:space="preserve"> </w:t>
      </w:r>
      <w:r>
        <w:t>выполнять</w:t>
      </w:r>
      <w:r>
        <w:rPr>
          <w:spacing w:val="29"/>
        </w:rPr>
        <w:t xml:space="preserve"> </w:t>
      </w:r>
      <w:r>
        <w:t>несложные</w:t>
      </w:r>
      <w:r>
        <w:rPr>
          <w:spacing w:val="27"/>
        </w:rPr>
        <w:t xml:space="preserve"> </w:t>
      </w:r>
      <w:r>
        <w:t>коллективные</w:t>
      </w:r>
      <w:r>
        <w:rPr>
          <w:spacing w:val="27"/>
        </w:rPr>
        <w:t xml:space="preserve"> </w:t>
      </w:r>
      <w:r>
        <w:t>работы проектного характера.</w:t>
      </w:r>
    </w:p>
    <w:p w:rsidR="00267204" w:rsidRDefault="00CD0299">
      <w:pPr>
        <w:pStyle w:val="a3"/>
        <w:spacing w:before="8" w:line="268" w:lineRule="auto"/>
        <w:ind w:right="783"/>
        <w:jc w:val="left"/>
      </w:pPr>
      <w:r>
        <w:t>К</w:t>
      </w:r>
      <w:r>
        <w:rPr>
          <w:spacing w:val="40"/>
        </w:rPr>
        <w:t xml:space="preserve"> </w:t>
      </w:r>
      <w:r>
        <w:t>концу</w:t>
      </w:r>
      <w:r>
        <w:rPr>
          <w:spacing w:val="40"/>
        </w:rPr>
        <w:t xml:space="preserve"> </w:t>
      </w:r>
      <w:r>
        <w:t>обучения</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80"/>
          <w:w w:val="150"/>
        </w:rPr>
        <w:t xml:space="preserve"> </w:t>
      </w:r>
      <w:r>
        <w:t>результаты по отдельным темам программы по технологии:</w:t>
      </w:r>
    </w:p>
    <w:p w:rsidR="00267204" w:rsidRDefault="00CD0299">
      <w:pPr>
        <w:pStyle w:val="a3"/>
        <w:spacing w:before="11"/>
        <w:ind w:left="0" w:right="856" w:firstLine="0"/>
        <w:jc w:val="right"/>
      </w:pPr>
      <w:r>
        <w:t>понимать</w:t>
      </w:r>
      <w:r>
        <w:rPr>
          <w:spacing w:val="18"/>
        </w:rPr>
        <w:t xml:space="preserve"> </w:t>
      </w:r>
      <w:r>
        <w:t>смысл</w:t>
      </w:r>
      <w:r>
        <w:rPr>
          <w:spacing w:val="21"/>
        </w:rPr>
        <w:t xml:space="preserve"> </w:t>
      </w:r>
      <w:r>
        <w:t>понятий</w:t>
      </w:r>
      <w:r>
        <w:rPr>
          <w:spacing w:val="23"/>
        </w:rPr>
        <w:t xml:space="preserve"> </w:t>
      </w:r>
      <w:r>
        <w:t>«инструкционная»</w:t>
      </w:r>
      <w:r>
        <w:rPr>
          <w:spacing w:val="13"/>
        </w:rPr>
        <w:t xml:space="preserve"> </w:t>
      </w:r>
      <w:r>
        <w:t>(«технологическая»)</w:t>
      </w:r>
      <w:r>
        <w:rPr>
          <w:spacing w:val="22"/>
        </w:rPr>
        <w:t xml:space="preserve"> </w:t>
      </w:r>
      <w:r>
        <w:t>карта,</w:t>
      </w:r>
      <w:r>
        <w:rPr>
          <w:spacing w:val="25"/>
        </w:rPr>
        <w:t xml:space="preserve"> </w:t>
      </w:r>
      <w:r>
        <w:rPr>
          <w:spacing w:val="-2"/>
        </w:rPr>
        <w:t>«чертѐж»,</w:t>
      </w:r>
    </w:p>
    <w:p w:rsidR="00267204" w:rsidRDefault="00CD0299">
      <w:pPr>
        <w:pStyle w:val="a3"/>
        <w:tabs>
          <w:tab w:val="left" w:pos="1054"/>
          <w:tab w:val="left" w:pos="2010"/>
          <w:tab w:val="left" w:pos="3227"/>
          <w:tab w:val="left" w:pos="4716"/>
          <w:tab w:val="left" w:pos="5809"/>
          <w:tab w:val="left" w:pos="7042"/>
          <w:tab w:val="left" w:pos="7877"/>
        </w:tabs>
        <w:spacing w:before="29"/>
        <w:ind w:left="0" w:right="840" w:firstLine="0"/>
        <w:jc w:val="right"/>
      </w:pPr>
      <w:r>
        <w:rPr>
          <w:spacing w:val="-2"/>
        </w:rPr>
        <w:t>«эскиз»,</w:t>
      </w:r>
      <w:r>
        <w:tab/>
      </w:r>
      <w:r>
        <w:rPr>
          <w:spacing w:val="-2"/>
        </w:rPr>
        <w:t>«линии</w:t>
      </w:r>
      <w:r>
        <w:tab/>
      </w:r>
      <w:r>
        <w:rPr>
          <w:spacing w:val="-2"/>
        </w:rPr>
        <w:t>чертежа»,</w:t>
      </w:r>
      <w:r>
        <w:tab/>
      </w:r>
      <w:r>
        <w:rPr>
          <w:spacing w:val="-2"/>
        </w:rPr>
        <w:t>«развѐртка»,</w:t>
      </w:r>
      <w:r>
        <w:tab/>
      </w:r>
      <w:r>
        <w:rPr>
          <w:spacing w:val="-2"/>
        </w:rPr>
        <w:t>«макет»,</w:t>
      </w:r>
      <w:r>
        <w:tab/>
      </w:r>
      <w:r>
        <w:rPr>
          <w:spacing w:val="-2"/>
        </w:rPr>
        <w:t>«модель»,</w:t>
      </w:r>
      <w:r>
        <w:tab/>
      </w:r>
      <w:r>
        <w:rPr>
          <w:spacing w:val="-2"/>
        </w:rPr>
        <w:t>«Труд</w:t>
      </w:r>
      <w:r>
        <w:tab/>
      </w:r>
      <w:r>
        <w:rPr>
          <w:spacing w:val="-2"/>
        </w:rPr>
        <w:t>(технология)»,</w:t>
      </w:r>
    </w:p>
    <w:p w:rsidR="00267204" w:rsidRDefault="00CD0299">
      <w:pPr>
        <w:pStyle w:val="a3"/>
        <w:spacing w:before="31" w:line="268" w:lineRule="auto"/>
        <w:ind w:right="839" w:firstLine="0"/>
      </w:pPr>
      <w:r>
        <w:t>«технологические операции», «способы обработки» и использовать их в практической деятельности; выполнять задания по самостоятельно составленному плану;</w:t>
      </w:r>
    </w:p>
    <w:p w:rsidR="00267204" w:rsidRDefault="00CD0299">
      <w:pPr>
        <w:pStyle w:val="a3"/>
        <w:spacing w:before="10" w:line="266" w:lineRule="auto"/>
        <w:ind w:right="840"/>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w:t>
      </w:r>
      <w:r>
        <w:rPr>
          <w:spacing w:val="-1"/>
        </w:rPr>
        <w:t xml:space="preserve"> </w:t>
      </w:r>
      <w:r>
        <w:t>наблюдать</w:t>
      </w:r>
      <w:r>
        <w:rPr>
          <w:spacing w:val="-2"/>
        </w:rPr>
        <w:t xml:space="preserve"> </w:t>
      </w:r>
      <w:r>
        <w:t>гармонию</w:t>
      </w:r>
      <w:r>
        <w:rPr>
          <w:spacing w:val="-2"/>
        </w:rPr>
        <w:t xml:space="preserve"> </w:t>
      </w:r>
      <w:r>
        <w:t>предметов</w:t>
      </w:r>
      <w:r>
        <w:rPr>
          <w:spacing w:val="-3"/>
        </w:rPr>
        <w:t xml:space="preserve"> </w:t>
      </w:r>
      <w:r>
        <w:t>и</w:t>
      </w:r>
      <w:r>
        <w:rPr>
          <w:spacing w:val="-1"/>
        </w:rPr>
        <w:t xml:space="preserve"> </w:t>
      </w:r>
      <w:r>
        <w:t>окружающей среды,</w:t>
      </w:r>
      <w:r>
        <w:rPr>
          <w:spacing w:val="-3"/>
        </w:rPr>
        <w:t xml:space="preserve"> </w:t>
      </w:r>
      <w:r>
        <w:t>называть</w:t>
      </w:r>
      <w:r>
        <w:rPr>
          <w:spacing w:val="-2"/>
        </w:rPr>
        <w:t xml:space="preserve"> </w:t>
      </w:r>
      <w:r>
        <w:t>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w:t>
      </w:r>
    </w:p>
    <w:p w:rsidR="00267204" w:rsidRDefault="00CD0299">
      <w:pPr>
        <w:pStyle w:val="a3"/>
        <w:spacing w:before="17" w:line="268" w:lineRule="auto"/>
        <w:ind w:left="2112" w:right="839" w:hanging="708"/>
      </w:pPr>
      <w:r>
        <w:t>мира</w:t>
      </w:r>
      <w:r>
        <w:rPr>
          <w:spacing w:val="-1"/>
        </w:rPr>
        <w:t xml:space="preserve"> </w:t>
      </w:r>
      <w:r>
        <w:t>в своей предметно-творческой деятельности; самостоятельно готовить</w:t>
      </w:r>
      <w:r>
        <w:rPr>
          <w:spacing w:val="-1"/>
        </w:rPr>
        <w:t xml:space="preserve"> </w:t>
      </w:r>
      <w:r>
        <w:t>рабочее</w:t>
      </w:r>
      <w:r>
        <w:rPr>
          <w:spacing w:val="-1"/>
        </w:rPr>
        <w:t xml:space="preserve"> </w:t>
      </w:r>
      <w:r>
        <w:t>место в соответствии с видом деятельности,</w:t>
      </w:r>
    </w:p>
    <w:p w:rsidR="00267204" w:rsidRDefault="00CD0299">
      <w:pPr>
        <w:pStyle w:val="a3"/>
        <w:spacing w:before="9" w:line="268" w:lineRule="auto"/>
        <w:ind w:right="845" w:firstLine="0"/>
      </w:pPr>
      <w:r>
        <w:t>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опорой на инструкционную</w:t>
      </w:r>
    </w:p>
    <w:p w:rsidR="00267204" w:rsidRDefault="00CD0299">
      <w:pPr>
        <w:pStyle w:val="a3"/>
        <w:spacing w:before="6" w:line="266" w:lineRule="auto"/>
        <w:ind w:right="847" w:firstLine="0"/>
      </w:pPr>
      <w:r>
        <w:t>(технологическую)</w:t>
      </w:r>
      <w:r>
        <w:rPr>
          <w:spacing w:val="-3"/>
        </w:rPr>
        <w:t xml:space="preserve"> </w:t>
      </w:r>
      <w:r>
        <w:t>карту;</w:t>
      </w:r>
      <w:r>
        <w:rPr>
          <w:spacing w:val="-1"/>
        </w:rPr>
        <w:t xml:space="preserve"> </w:t>
      </w:r>
      <w:r>
        <w:t>самостоятельно</w:t>
      </w:r>
      <w:r>
        <w:rPr>
          <w:spacing w:val="-2"/>
        </w:rPr>
        <w:t xml:space="preserve"> </w:t>
      </w:r>
      <w:r>
        <w:t>отбирать</w:t>
      </w:r>
      <w:r>
        <w:rPr>
          <w:spacing w:val="-1"/>
        </w:rPr>
        <w:t xml:space="preserve"> </w:t>
      </w:r>
      <w:r>
        <w:t>материалы</w:t>
      </w:r>
      <w:r>
        <w:rPr>
          <w:spacing w:val="-2"/>
        </w:rPr>
        <w:t xml:space="preserve"> </w:t>
      </w:r>
      <w:r>
        <w:t>и</w:t>
      </w:r>
      <w:r>
        <w:rPr>
          <w:spacing w:val="-3"/>
        </w:rPr>
        <w:t xml:space="preserve"> </w:t>
      </w:r>
      <w:r>
        <w:t>инструменты</w:t>
      </w:r>
      <w:r>
        <w:rPr>
          <w:spacing w:val="-2"/>
        </w:rPr>
        <w:t xml:space="preserve"> </w:t>
      </w:r>
      <w:r>
        <w:t>для</w:t>
      </w:r>
      <w:r>
        <w:rPr>
          <w:spacing w:val="-1"/>
        </w:rPr>
        <w:t xml:space="preserve"> </w:t>
      </w:r>
      <w:r>
        <w:t>работы, исследовать</w:t>
      </w:r>
      <w:r>
        <w:rPr>
          <w:spacing w:val="18"/>
        </w:rPr>
        <w:t xml:space="preserve"> </w:t>
      </w:r>
      <w:r>
        <w:t>свойства</w:t>
      </w:r>
      <w:r>
        <w:rPr>
          <w:spacing w:val="18"/>
        </w:rPr>
        <w:t xml:space="preserve"> </w:t>
      </w:r>
      <w:r>
        <w:t>новых</w:t>
      </w:r>
      <w:r>
        <w:rPr>
          <w:spacing w:val="20"/>
        </w:rPr>
        <w:t xml:space="preserve"> </w:t>
      </w:r>
      <w:r>
        <w:t>изучаемых</w:t>
      </w:r>
      <w:r>
        <w:rPr>
          <w:spacing w:val="19"/>
        </w:rPr>
        <w:t xml:space="preserve"> </w:t>
      </w:r>
      <w:r>
        <w:t>материалов</w:t>
      </w:r>
      <w:r>
        <w:rPr>
          <w:spacing w:val="18"/>
        </w:rPr>
        <w:t xml:space="preserve"> </w:t>
      </w:r>
      <w:r>
        <w:t>(толстый</w:t>
      </w:r>
      <w:r>
        <w:rPr>
          <w:spacing w:val="19"/>
        </w:rPr>
        <w:t xml:space="preserve"> </w:t>
      </w:r>
      <w:r>
        <w:t>картон,</w:t>
      </w:r>
      <w:r>
        <w:rPr>
          <w:spacing w:val="18"/>
        </w:rPr>
        <w:t xml:space="preserve"> </w:t>
      </w:r>
      <w:r>
        <w:t>натуральные</w:t>
      </w:r>
      <w:r>
        <w:rPr>
          <w:spacing w:val="19"/>
        </w:rPr>
        <w:t xml:space="preserve"> </w:t>
      </w:r>
      <w:r>
        <w:rPr>
          <w:spacing w:val="-2"/>
        </w:rPr>
        <w:t>ткани,</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39" w:firstLine="0"/>
      </w:pPr>
      <w:r>
        <w:lastRenderedPageBreak/>
        <w:t>нитки, проволока и другие); читать простейшие чертежи (эскизы), называть линии</w:t>
      </w:r>
      <w:r>
        <w:rPr>
          <w:spacing w:val="40"/>
        </w:rPr>
        <w:t xml:space="preserve"> </w:t>
      </w:r>
      <w:r>
        <w:t>чертежа (линия контура и</w:t>
      </w:r>
    </w:p>
    <w:p w:rsidR="00267204" w:rsidRDefault="00CD0299">
      <w:pPr>
        <w:pStyle w:val="a3"/>
        <w:spacing w:before="8" w:line="268" w:lineRule="auto"/>
        <w:ind w:right="839" w:firstLine="0"/>
      </w:pPr>
      <w:r>
        <w:t>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чертѐжных инструментов (линейки, угольника) с опорой на простейший чертѐж (эскиз), чертить окружность с помощью циркуля;</w:t>
      </w:r>
    </w:p>
    <w:p w:rsidR="00267204" w:rsidRDefault="00CD0299">
      <w:pPr>
        <w:pStyle w:val="a3"/>
        <w:spacing w:before="7"/>
        <w:ind w:left="2127" w:firstLine="0"/>
      </w:pPr>
      <w:r>
        <w:t>выполнять</w:t>
      </w:r>
      <w:r>
        <w:rPr>
          <w:spacing w:val="-2"/>
        </w:rPr>
        <w:t xml:space="preserve"> биговку;</w:t>
      </w:r>
    </w:p>
    <w:p w:rsidR="00267204" w:rsidRDefault="00CD0299">
      <w:pPr>
        <w:pStyle w:val="a3"/>
        <w:spacing w:before="46" w:line="271" w:lineRule="auto"/>
        <w:ind w:right="843" w:firstLine="746"/>
        <w:jc w:val="right"/>
      </w:pPr>
      <w:r>
        <w:t>выполнять</w:t>
      </w:r>
      <w:r>
        <w:rPr>
          <w:spacing w:val="-7"/>
        </w:rPr>
        <w:t xml:space="preserve"> </w:t>
      </w:r>
      <w:r>
        <w:t>построение</w:t>
      </w:r>
      <w:r>
        <w:rPr>
          <w:spacing w:val="-9"/>
        </w:rPr>
        <w:t xml:space="preserve"> </w:t>
      </w:r>
      <w:r>
        <w:t>простейшего</w:t>
      </w:r>
      <w:r>
        <w:rPr>
          <w:spacing w:val="-5"/>
        </w:rPr>
        <w:t xml:space="preserve"> </w:t>
      </w:r>
      <w:r>
        <w:t>лекала</w:t>
      </w:r>
      <w:r>
        <w:rPr>
          <w:spacing w:val="-6"/>
        </w:rPr>
        <w:t xml:space="preserve"> </w:t>
      </w:r>
      <w:r>
        <w:t>(выкройки)</w:t>
      </w:r>
      <w:r>
        <w:rPr>
          <w:spacing w:val="-5"/>
        </w:rPr>
        <w:t xml:space="preserve"> </w:t>
      </w:r>
      <w:r>
        <w:t>правильной</w:t>
      </w:r>
      <w:r>
        <w:rPr>
          <w:spacing w:val="-5"/>
        </w:rPr>
        <w:t xml:space="preserve"> </w:t>
      </w:r>
      <w:r>
        <w:t>геометрической формы</w:t>
      </w:r>
      <w:r>
        <w:rPr>
          <w:spacing w:val="37"/>
        </w:rPr>
        <w:t xml:space="preserve"> </w:t>
      </w:r>
      <w:r>
        <w:t>и</w:t>
      </w:r>
      <w:r>
        <w:rPr>
          <w:spacing w:val="38"/>
        </w:rPr>
        <w:t xml:space="preserve"> </w:t>
      </w:r>
      <w:r>
        <w:t>разметку</w:t>
      </w:r>
      <w:r>
        <w:rPr>
          <w:spacing w:val="31"/>
        </w:rPr>
        <w:t xml:space="preserve"> </w:t>
      </w:r>
      <w:r>
        <w:t>деталей</w:t>
      </w:r>
      <w:r>
        <w:rPr>
          <w:spacing w:val="38"/>
        </w:rPr>
        <w:t xml:space="preserve"> </w:t>
      </w:r>
      <w:r>
        <w:t>кроя</w:t>
      </w:r>
      <w:r>
        <w:rPr>
          <w:spacing w:val="36"/>
        </w:rPr>
        <w:t xml:space="preserve"> </w:t>
      </w:r>
      <w:r>
        <w:t>на</w:t>
      </w:r>
      <w:r>
        <w:rPr>
          <w:spacing w:val="37"/>
        </w:rPr>
        <w:t xml:space="preserve"> </w:t>
      </w:r>
      <w:r>
        <w:t>ткани</w:t>
      </w:r>
      <w:r>
        <w:rPr>
          <w:spacing w:val="37"/>
        </w:rPr>
        <w:t xml:space="preserve"> </w:t>
      </w:r>
      <w:r>
        <w:t>по</w:t>
      </w:r>
      <w:r>
        <w:rPr>
          <w:spacing w:val="36"/>
        </w:rPr>
        <w:t xml:space="preserve"> </w:t>
      </w:r>
      <w:r>
        <w:t>нему/ней;</w:t>
      </w:r>
      <w:r>
        <w:rPr>
          <w:spacing w:val="38"/>
        </w:rPr>
        <w:t xml:space="preserve"> </w:t>
      </w:r>
      <w:r>
        <w:t>оформлять</w:t>
      </w:r>
      <w:r>
        <w:rPr>
          <w:spacing w:val="36"/>
        </w:rPr>
        <w:t xml:space="preserve"> </w:t>
      </w:r>
      <w:r>
        <w:t>изделия</w:t>
      </w:r>
      <w:r>
        <w:rPr>
          <w:spacing w:val="36"/>
        </w:rPr>
        <w:t xml:space="preserve"> </w:t>
      </w:r>
      <w:r>
        <w:t>и</w:t>
      </w:r>
      <w:r>
        <w:rPr>
          <w:spacing w:val="37"/>
        </w:rPr>
        <w:t xml:space="preserve"> </w:t>
      </w:r>
      <w:r>
        <w:t>соединять детали</w:t>
      </w:r>
      <w:r>
        <w:rPr>
          <w:spacing w:val="80"/>
        </w:rPr>
        <w:t xml:space="preserve"> </w:t>
      </w:r>
      <w:r>
        <w:t>освоенными</w:t>
      </w:r>
      <w:r>
        <w:rPr>
          <w:spacing w:val="80"/>
        </w:rPr>
        <w:t xml:space="preserve"> </w:t>
      </w:r>
      <w:r>
        <w:t>ручными</w:t>
      </w:r>
      <w:r>
        <w:rPr>
          <w:spacing w:val="80"/>
        </w:rPr>
        <w:t xml:space="preserve"> </w:t>
      </w:r>
      <w:r>
        <w:t>строчками;</w:t>
      </w:r>
      <w:r>
        <w:rPr>
          <w:spacing w:val="80"/>
        </w:rPr>
        <w:t xml:space="preserve"> </w:t>
      </w:r>
      <w:r>
        <w:t>понимать</w:t>
      </w:r>
      <w:r>
        <w:rPr>
          <w:spacing w:val="80"/>
        </w:rPr>
        <w:t xml:space="preserve"> </w:t>
      </w:r>
      <w:r>
        <w:t>смысл</w:t>
      </w:r>
      <w:r>
        <w:rPr>
          <w:spacing w:val="80"/>
        </w:rPr>
        <w:t xml:space="preserve"> </w:t>
      </w:r>
      <w:r>
        <w:t>понятия</w:t>
      </w:r>
      <w:r>
        <w:rPr>
          <w:spacing w:val="80"/>
        </w:rPr>
        <w:t xml:space="preserve"> </w:t>
      </w:r>
      <w:r>
        <w:t>«развѐртка»</w:t>
      </w:r>
    </w:p>
    <w:p w:rsidR="00267204" w:rsidRDefault="00CD0299">
      <w:pPr>
        <w:pStyle w:val="a3"/>
        <w:ind w:left="2112" w:firstLine="0"/>
      </w:pPr>
      <w:r>
        <w:t>(трѐхмерного</w:t>
      </w:r>
      <w:r>
        <w:rPr>
          <w:spacing w:val="-3"/>
        </w:rPr>
        <w:t xml:space="preserve"> </w:t>
      </w:r>
      <w:r>
        <w:t>предмета),</w:t>
      </w:r>
      <w:r>
        <w:rPr>
          <w:spacing w:val="-3"/>
        </w:rPr>
        <w:t xml:space="preserve"> </w:t>
      </w:r>
      <w:r>
        <w:rPr>
          <w:spacing w:val="-2"/>
        </w:rPr>
        <w:t>соотносить</w:t>
      </w:r>
    </w:p>
    <w:p w:rsidR="00267204" w:rsidRDefault="00CD0299">
      <w:pPr>
        <w:pStyle w:val="a3"/>
        <w:spacing w:before="43" w:line="268" w:lineRule="auto"/>
        <w:ind w:left="2112" w:right="848" w:hanging="708"/>
      </w:pPr>
      <w:r>
        <w:t>объѐмную</w:t>
      </w:r>
      <w:r>
        <w:rPr>
          <w:spacing w:val="-2"/>
        </w:rPr>
        <w:t xml:space="preserve"> </w:t>
      </w:r>
      <w:r>
        <w:t>конструкцию</w:t>
      </w:r>
      <w:r>
        <w:rPr>
          <w:spacing w:val="-2"/>
        </w:rPr>
        <w:t xml:space="preserve"> </w:t>
      </w:r>
      <w:r>
        <w:t>с</w:t>
      </w:r>
      <w:r>
        <w:rPr>
          <w:spacing w:val="-3"/>
        </w:rPr>
        <w:t xml:space="preserve"> </w:t>
      </w:r>
      <w:r>
        <w:t>изображениями</w:t>
      </w:r>
      <w:r>
        <w:rPr>
          <w:spacing w:val="-1"/>
        </w:rPr>
        <w:t xml:space="preserve"> </w:t>
      </w:r>
      <w:r>
        <w:t>еѐ</w:t>
      </w:r>
      <w:r>
        <w:rPr>
          <w:spacing w:val="-5"/>
        </w:rPr>
        <w:t xml:space="preserve"> </w:t>
      </w:r>
      <w:r>
        <w:t>развѐртки;</w:t>
      </w:r>
      <w:r>
        <w:rPr>
          <w:spacing w:val="-2"/>
        </w:rPr>
        <w:t xml:space="preserve"> </w:t>
      </w:r>
      <w:r>
        <w:t>отличать</w:t>
      </w:r>
      <w:r>
        <w:rPr>
          <w:spacing w:val="-2"/>
        </w:rPr>
        <w:t xml:space="preserve"> </w:t>
      </w:r>
      <w:r>
        <w:t>макет</w:t>
      </w:r>
      <w:r>
        <w:rPr>
          <w:spacing w:val="-2"/>
        </w:rPr>
        <w:t xml:space="preserve"> </w:t>
      </w:r>
      <w:r>
        <w:t>от</w:t>
      </w:r>
      <w:r>
        <w:rPr>
          <w:spacing w:val="-2"/>
        </w:rPr>
        <w:t xml:space="preserve"> </w:t>
      </w:r>
      <w:r>
        <w:t>модели,</w:t>
      </w:r>
      <w:r>
        <w:rPr>
          <w:spacing w:val="-5"/>
        </w:rPr>
        <w:t xml:space="preserve"> </w:t>
      </w:r>
      <w:r>
        <w:t>строить трѐхмерный макет из готовой развѐртки; определять неподвижный и подвижный способ соединения деталей и выполнять</w:t>
      </w:r>
    </w:p>
    <w:p w:rsidR="00267204" w:rsidRDefault="00CD0299">
      <w:pPr>
        <w:pStyle w:val="a3"/>
        <w:spacing w:before="7" w:line="268" w:lineRule="auto"/>
        <w:ind w:left="2112" w:right="851" w:hanging="708"/>
      </w:pPr>
      <w:r>
        <w:t>подвижное и неподвижное соединения известными способами; конструировать и моделировать изделия из различных материалов по модели,</w:t>
      </w:r>
    </w:p>
    <w:p w:rsidR="00267204" w:rsidRDefault="00CD0299">
      <w:pPr>
        <w:pStyle w:val="a3"/>
        <w:spacing w:before="8" w:line="268" w:lineRule="auto"/>
        <w:ind w:left="2112" w:right="3264" w:hanging="708"/>
      </w:pPr>
      <w:r>
        <w:t>простейшему чертежу или эскизу; решать несложные конструкторско-технологические задачи;</w:t>
      </w:r>
    </w:p>
    <w:p w:rsidR="00267204" w:rsidRDefault="00CD0299">
      <w:pPr>
        <w:pStyle w:val="a3"/>
        <w:spacing w:before="9" w:line="268" w:lineRule="auto"/>
        <w:ind w:right="846"/>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выполнять работу в малых группах, осуществлять сотрудничество;</w:t>
      </w:r>
    </w:p>
    <w:p w:rsidR="00267204" w:rsidRDefault="00CD0299">
      <w:pPr>
        <w:pStyle w:val="a3"/>
        <w:spacing w:before="8" w:line="266" w:lineRule="auto"/>
        <w:ind w:right="844"/>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w:t>
      </w:r>
      <w:r>
        <w:rPr>
          <w:spacing w:val="-4"/>
        </w:rPr>
        <w:t xml:space="preserve"> </w:t>
      </w:r>
      <w:r>
        <w:t>пути</w:t>
      </w:r>
      <w:r>
        <w:rPr>
          <w:spacing w:val="-1"/>
        </w:rPr>
        <w:t xml:space="preserve"> </w:t>
      </w:r>
      <w:r>
        <w:t>его</w:t>
      </w:r>
      <w:r>
        <w:rPr>
          <w:spacing w:val="-2"/>
        </w:rPr>
        <w:t xml:space="preserve"> </w:t>
      </w:r>
      <w:r>
        <w:t>реализации,</w:t>
      </w:r>
      <w:r>
        <w:rPr>
          <w:spacing w:val="-5"/>
        </w:rPr>
        <w:t xml:space="preserve"> </w:t>
      </w:r>
      <w:r>
        <w:t>воплощать</w:t>
      </w:r>
      <w:r>
        <w:rPr>
          <w:spacing w:val="-4"/>
        </w:rPr>
        <w:t xml:space="preserve"> </w:t>
      </w:r>
      <w:r>
        <w:t>его</w:t>
      </w:r>
      <w:r>
        <w:rPr>
          <w:spacing w:val="-2"/>
        </w:rPr>
        <w:t xml:space="preserve"> </w:t>
      </w:r>
      <w:r>
        <w:t>в</w:t>
      </w:r>
      <w:r>
        <w:rPr>
          <w:spacing w:val="-3"/>
        </w:rPr>
        <w:t xml:space="preserve"> </w:t>
      </w:r>
      <w:r>
        <w:t>продукте,</w:t>
      </w:r>
      <w:r>
        <w:rPr>
          <w:spacing w:val="-2"/>
        </w:rPr>
        <w:t xml:space="preserve"> </w:t>
      </w:r>
      <w:r>
        <w:t>демонстрировать</w:t>
      </w:r>
      <w:r>
        <w:rPr>
          <w:spacing w:val="-2"/>
        </w:rPr>
        <w:t xml:space="preserve"> </w:t>
      </w:r>
      <w:r>
        <w:t>готовый</w:t>
      </w:r>
      <w:r>
        <w:rPr>
          <w:spacing w:val="-4"/>
        </w:rPr>
        <w:t xml:space="preserve"> </w:t>
      </w:r>
      <w:r>
        <w:t>продукт; называть профессии людей, работающих в сфере обслуживания.</w:t>
      </w:r>
    </w:p>
    <w:p w:rsidR="00267204" w:rsidRDefault="00CD0299">
      <w:pPr>
        <w:pStyle w:val="a3"/>
        <w:spacing w:before="16" w:line="268" w:lineRule="auto"/>
        <w:ind w:right="846"/>
      </w:pPr>
      <w:r>
        <w:t>К концу обучения в 3 классе обучающийся получит следующие предметные результаты по отдельным темам программы по технологии:</w:t>
      </w:r>
    </w:p>
    <w:p w:rsidR="00267204" w:rsidRDefault="00CD0299">
      <w:pPr>
        <w:pStyle w:val="a3"/>
        <w:spacing w:before="11"/>
        <w:ind w:left="2870" w:firstLine="0"/>
      </w:pPr>
      <w:r>
        <w:t>понимать</w:t>
      </w:r>
      <w:r>
        <w:rPr>
          <w:spacing w:val="-7"/>
        </w:rPr>
        <w:t xml:space="preserve"> </w:t>
      </w:r>
      <w:r>
        <w:t>смысл</w:t>
      </w:r>
      <w:r>
        <w:rPr>
          <w:spacing w:val="-7"/>
        </w:rPr>
        <w:t xml:space="preserve"> </w:t>
      </w:r>
      <w:r>
        <w:t>понятий</w:t>
      </w:r>
      <w:r>
        <w:rPr>
          <w:spacing w:val="-3"/>
        </w:rPr>
        <w:t xml:space="preserve"> </w:t>
      </w:r>
      <w:r>
        <w:t>«чертѐж</w:t>
      </w:r>
      <w:r>
        <w:rPr>
          <w:spacing w:val="-7"/>
        </w:rPr>
        <w:t xml:space="preserve"> </w:t>
      </w:r>
      <w:r>
        <w:t>развѐртки»,</w:t>
      </w:r>
      <w:r>
        <w:rPr>
          <w:spacing w:val="-1"/>
        </w:rPr>
        <w:t xml:space="preserve"> </w:t>
      </w:r>
      <w:r>
        <w:t>«канцелярский</w:t>
      </w:r>
      <w:r>
        <w:rPr>
          <w:spacing w:val="-7"/>
        </w:rPr>
        <w:t xml:space="preserve"> </w:t>
      </w:r>
      <w:r>
        <w:t>нож»,</w:t>
      </w:r>
      <w:r>
        <w:rPr>
          <w:spacing w:val="-2"/>
        </w:rPr>
        <w:t xml:space="preserve"> «шило»,</w:t>
      </w:r>
    </w:p>
    <w:p w:rsidR="00267204" w:rsidRDefault="00CD0299">
      <w:pPr>
        <w:pStyle w:val="a3"/>
        <w:spacing w:before="46" w:line="268" w:lineRule="auto"/>
        <w:ind w:left="2112" w:right="845" w:hanging="708"/>
      </w:pPr>
      <w:r>
        <w:t>«искусственный материал»; выделять и называть характерные особенности изученных видов декоративно-</w:t>
      </w:r>
    </w:p>
    <w:p w:rsidR="00267204" w:rsidRDefault="00CD0299">
      <w:pPr>
        <w:pStyle w:val="a3"/>
        <w:spacing w:before="8" w:line="268" w:lineRule="auto"/>
        <w:ind w:left="2112" w:right="848" w:hanging="708"/>
      </w:pPr>
      <w:r>
        <w:t xml:space="preserve">прикладного искусства, профессии мастеров прикладного искусства (в рамках изученного); узнавать и называть по характерным особенностям образцов или по </w:t>
      </w:r>
      <w:r>
        <w:rPr>
          <w:spacing w:val="-2"/>
        </w:rPr>
        <w:t>описанию</w:t>
      </w:r>
    </w:p>
    <w:p w:rsidR="00267204" w:rsidRDefault="00CD0299">
      <w:pPr>
        <w:pStyle w:val="a3"/>
        <w:spacing w:before="9" w:line="266" w:lineRule="auto"/>
        <w:ind w:left="2112" w:right="842" w:hanging="708"/>
      </w:pPr>
      <w:r>
        <w:t>изученные и распространѐнные в крае ремѐсла; называть и описывать свойства наиболее распространѐнных изучаемых</w:t>
      </w:r>
    </w:p>
    <w:p w:rsidR="00267204" w:rsidRDefault="00CD0299">
      <w:pPr>
        <w:pStyle w:val="a3"/>
        <w:spacing w:before="14" w:line="268" w:lineRule="auto"/>
        <w:ind w:left="2112" w:right="853" w:hanging="708"/>
      </w:pPr>
      <w:r>
        <w:t>искусственных и синтетических материалов (бумага, металлы, текстиль и другие); читать чертѐж развѐртки и выполнять разметку развѐрток с помощью чертѐжных</w:t>
      </w:r>
    </w:p>
    <w:p w:rsidR="00267204" w:rsidRDefault="00CD0299">
      <w:pPr>
        <w:pStyle w:val="a3"/>
        <w:spacing w:before="10" w:line="268" w:lineRule="auto"/>
        <w:ind w:left="2112" w:right="953" w:hanging="708"/>
      </w:pPr>
      <w:r>
        <w:t>инструментов</w:t>
      </w:r>
      <w:r>
        <w:rPr>
          <w:spacing w:val="-6"/>
        </w:rPr>
        <w:t xml:space="preserve"> </w:t>
      </w:r>
      <w:r>
        <w:t>(линейка,</w:t>
      </w:r>
      <w:r>
        <w:rPr>
          <w:spacing w:val="-3"/>
        </w:rPr>
        <w:t xml:space="preserve"> </w:t>
      </w:r>
      <w:r>
        <w:t>угольник,</w:t>
      </w:r>
      <w:r>
        <w:rPr>
          <w:spacing w:val="-5"/>
        </w:rPr>
        <w:t xml:space="preserve"> </w:t>
      </w:r>
      <w:r>
        <w:t>циркуль);</w:t>
      </w:r>
      <w:r>
        <w:rPr>
          <w:spacing w:val="-4"/>
        </w:rPr>
        <w:t xml:space="preserve"> </w:t>
      </w:r>
      <w:r>
        <w:t>узнавать</w:t>
      </w:r>
      <w:r>
        <w:rPr>
          <w:spacing w:val="-5"/>
        </w:rPr>
        <w:t xml:space="preserve"> </w:t>
      </w:r>
      <w:r>
        <w:t>и</w:t>
      </w:r>
      <w:r>
        <w:rPr>
          <w:spacing w:val="-5"/>
        </w:rPr>
        <w:t xml:space="preserve"> </w:t>
      </w:r>
      <w:r>
        <w:t>называть</w:t>
      </w:r>
      <w:r>
        <w:rPr>
          <w:spacing w:val="-5"/>
        </w:rPr>
        <w:t xml:space="preserve"> </w:t>
      </w:r>
      <w:r>
        <w:t>линии</w:t>
      </w:r>
      <w:r>
        <w:rPr>
          <w:spacing w:val="-5"/>
        </w:rPr>
        <w:t xml:space="preserve"> </w:t>
      </w:r>
      <w:r>
        <w:t>чертежа</w:t>
      </w:r>
      <w:r>
        <w:rPr>
          <w:spacing w:val="-7"/>
        </w:rPr>
        <w:t xml:space="preserve"> </w:t>
      </w:r>
      <w:r>
        <w:t>(осевая</w:t>
      </w:r>
      <w:r>
        <w:rPr>
          <w:spacing w:val="-5"/>
        </w:rPr>
        <w:t xml:space="preserve"> </w:t>
      </w:r>
      <w:r>
        <w:t>и центровая); безопасно пользоваться канцелярским ножом, шилом; выполнять</w:t>
      </w:r>
    </w:p>
    <w:p w:rsidR="00267204" w:rsidRDefault="00CD0299">
      <w:pPr>
        <w:pStyle w:val="a3"/>
        <w:spacing w:before="4" w:line="271" w:lineRule="auto"/>
        <w:ind w:left="2112" w:right="783" w:firstLine="0"/>
        <w:jc w:val="left"/>
      </w:pPr>
      <w:r>
        <w:t>рицовку;</w:t>
      </w:r>
      <w:r>
        <w:rPr>
          <w:spacing w:val="-5"/>
        </w:rPr>
        <w:t xml:space="preserve"> </w:t>
      </w:r>
      <w:r>
        <w:t>выполнять</w:t>
      </w:r>
      <w:r>
        <w:rPr>
          <w:spacing w:val="-5"/>
        </w:rPr>
        <w:t xml:space="preserve"> </w:t>
      </w:r>
      <w:r>
        <w:t>соединение</w:t>
      </w:r>
      <w:r>
        <w:rPr>
          <w:spacing w:val="-6"/>
        </w:rPr>
        <w:t xml:space="preserve"> </w:t>
      </w:r>
      <w:r>
        <w:t>деталей</w:t>
      </w:r>
      <w:r>
        <w:rPr>
          <w:spacing w:val="-5"/>
        </w:rPr>
        <w:t xml:space="preserve"> </w:t>
      </w:r>
      <w:r>
        <w:t>и</w:t>
      </w:r>
      <w:r>
        <w:rPr>
          <w:spacing w:val="-5"/>
        </w:rPr>
        <w:t xml:space="preserve"> </w:t>
      </w:r>
      <w:r>
        <w:t>отделку</w:t>
      </w:r>
      <w:r>
        <w:rPr>
          <w:spacing w:val="-10"/>
        </w:rPr>
        <w:t xml:space="preserve"> </w:t>
      </w:r>
      <w:r>
        <w:t>изделия</w:t>
      </w:r>
      <w:r>
        <w:rPr>
          <w:spacing w:val="-5"/>
        </w:rPr>
        <w:t xml:space="preserve"> </w:t>
      </w:r>
      <w:r>
        <w:t>освоенными</w:t>
      </w:r>
      <w:r>
        <w:rPr>
          <w:spacing w:val="-5"/>
        </w:rPr>
        <w:t xml:space="preserve"> </w:t>
      </w:r>
      <w:r>
        <w:t>ручными строчками; решать простейшие задачи технико-технологического характера по изменению вида</w:t>
      </w:r>
    </w:p>
    <w:p w:rsidR="00267204" w:rsidRDefault="00CD0299">
      <w:pPr>
        <w:pStyle w:val="a3"/>
        <w:spacing w:before="3" w:line="266" w:lineRule="auto"/>
        <w:ind w:firstLine="0"/>
        <w:jc w:val="left"/>
      </w:pPr>
      <w:r>
        <w:t>и способа соединения деталей: на достраивание, придание новых свойств конструкции в</w:t>
      </w:r>
      <w:r>
        <w:rPr>
          <w:spacing w:val="40"/>
        </w:rPr>
        <w:t xml:space="preserve"> </w:t>
      </w:r>
      <w:r>
        <w:t>соответствии</w:t>
      </w:r>
      <w:r>
        <w:rPr>
          <w:spacing w:val="44"/>
        </w:rPr>
        <w:t xml:space="preserve"> </w:t>
      </w:r>
      <w:r>
        <w:t>с</w:t>
      </w:r>
      <w:r>
        <w:rPr>
          <w:spacing w:val="44"/>
        </w:rPr>
        <w:t xml:space="preserve"> </w:t>
      </w:r>
      <w:r>
        <w:t>новыми</w:t>
      </w:r>
      <w:r>
        <w:rPr>
          <w:spacing w:val="46"/>
        </w:rPr>
        <w:t xml:space="preserve"> </w:t>
      </w:r>
      <w:r>
        <w:t>(дополненными)</w:t>
      </w:r>
      <w:r>
        <w:rPr>
          <w:spacing w:val="45"/>
        </w:rPr>
        <w:t xml:space="preserve"> </w:t>
      </w:r>
      <w:r>
        <w:t>требованиями,</w:t>
      </w:r>
      <w:r>
        <w:rPr>
          <w:spacing w:val="45"/>
        </w:rPr>
        <w:t xml:space="preserve"> </w:t>
      </w:r>
      <w:r>
        <w:t>использовать</w:t>
      </w:r>
      <w:r>
        <w:rPr>
          <w:spacing w:val="46"/>
        </w:rPr>
        <w:t xml:space="preserve"> </w:t>
      </w:r>
      <w:r>
        <w:rPr>
          <w:spacing w:val="-2"/>
        </w:rPr>
        <w:t>комбинированные</w:t>
      </w:r>
    </w:p>
    <w:p w:rsidR="00267204" w:rsidRDefault="00267204">
      <w:pPr>
        <w:pStyle w:val="a3"/>
        <w:spacing w:line="266" w:lineRule="auto"/>
        <w:jc w:val="left"/>
        <w:sectPr w:rsidR="00267204">
          <w:pgSz w:w="11910" w:h="16840"/>
          <w:pgMar w:top="1080" w:right="0" w:bottom="1780" w:left="283" w:header="0" w:footer="1515" w:gutter="0"/>
          <w:cols w:space="720"/>
        </w:sectPr>
      </w:pPr>
    </w:p>
    <w:p w:rsidR="00267204" w:rsidRDefault="00CD0299">
      <w:pPr>
        <w:pStyle w:val="a3"/>
        <w:spacing w:before="72" w:line="266" w:lineRule="auto"/>
        <w:ind w:right="841" w:firstLine="0"/>
      </w:pPr>
      <w:r>
        <w:lastRenderedPageBreak/>
        <w:t>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rPr>
          <w:spacing w:val="80"/>
          <w:w w:val="150"/>
        </w:rPr>
        <w:t xml:space="preserve"> </w:t>
      </w:r>
      <w:r>
        <w:t>конструировать</w:t>
      </w:r>
      <w:r>
        <w:rPr>
          <w:spacing w:val="80"/>
          <w:w w:val="150"/>
        </w:rPr>
        <w:t xml:space="preserve"> </w:t>
      </w:r>
      <w:r>
        <w:t>и</w:t>
      </w:r>
      <w:r>
        <w:rPr>
          <w:spacing w:val="80"/>
          <w:w w:val="150"/>
        </w:rPr>
        <w:t xml:space="preserve"> </w:t>
      </w:r>
      <w:r>
        <w:t>моделировать</w:t>
      </w:r>
      <w:r>
        <w:rPr>
          <w:spacing w:val="80"/>
          <w:w w:val="150"/>
        </w:rPr>
        <w:t xml:space="preserve"> </w:t>
      </w:r>
      <w:r>
        <w:t>изделия</w:t>
      </w:r>
      <w:r>
        <w:rPr>
          <w:spacing w:val="80"/>
          <w:w w:val="150"/>
        </w:rPr>
        <w:t xml:space="preserve"> </w:t>
      </w:r>
      <w:r>
        <w:t>из</w:t>
      </w:r>
      <w:r>
        <w:rPr>
          <w:spacing w:val="80"/>
          <w:w w:val="150"/>
        </w:rPr>
        <w:t xml:space="preserve"> </w:t>
      </w:r>
      <w:r>
        <w:t>разных</w:t>
      </w:r>
      <w:r>
        <w:rPr>
          <w:spacing w:val="80"/>
          <w:w w:val="150"/>
        </w:rPr>
        <w:t xml:space="preserve"> </w:t>
      </w:r>
      <w:r>
        <w:t>материалов</w:t>
      </w:r>
      <w:r>
        <w:rPr>
          <w:spacing w:val="80"/>
          <w:w w:val="150"/>
        </w:rPr>
        <w:t xml:space="preserve"> </w:t>
      </w:r>
      <w:r>
        <w:t>и</w:t>
      </w:r>
      <w:r>
        <w:rPr>
          <w:spacing w:val="80"/>
          <w:w w:val="150"/>
        </w:rPr>
        <w:t xml:space="preserve"> </w:t>
      </w:r>
      <w:r>
        <w:t>наборов</w:t>
      </w:r>
    </w:p>
    <w:p w:rsidR="00267204" w:rsidRDefault="00CD0299">
      <w:pPr>
        <w:pStyle w:val="a3"/>
        <w:tabs>
          <w:tab w:val="left" w:pos="3617"/>
          <w:tab w:val="left" w:pos="4524"/>
          <w:tab w:val="left" w:pos="6181"/>
          <w:tab w:val="left" w:pos="8215"/>
          <w:tab w:val="left" w:pos="10645"/>
        </w:tabs>
        <w:spacing w:before="2" w:line="268" w:lineRule="auto"/>
        <w:ind w:right="847" w:firstLine="0"/>
      </w:pPr>
      <w:r>
        <w:rPr>
          <w:spacing w:val="-2"/>
        </w:rPr>
        <w:t>«Конструктор»</w:t>
      </w:r>
      <w:r>
        <w:tab/>
      </w:r>
      <w:r>
        <w:rPr>
          <w:spacing w:val="-6"/>
        </w:rPr>
        <w:t>по</w:t>
      </w:r>
      <w:r>
        <w:tab/>
      </w:r>
      <w:r>
        <w:rPr>
          <w:spacing w:val="-2"/>
        </w:rPr>
        <w:t>заданным</w:t>
      </w:r>
      <w:r>
        <w:tab/>
      </w:r>
      <w:r>
        <w:rPr>
          <w:spacing w:val="-2"/>
        </w:rPr>
        <w:t>техническим,</w:t>
      </w:r>
      <w:r>
        <w:tab/>
      </w:r>
      <w:r>
        <w:rPr>
          <w:spacing w:val="-2"/>
        </w:rPr>
        <w:t>технологическим</w:t>
      </w:r>
      <w:r>
        <w:tab/>
      </w:r>
      <w:r>
        <w:rPr>
          <w:spacing w:val="-10"/>
        </w:rPr>
        <w:t xml:space="preserve">и </w:t>
      </w:r>
      <w:r>
        <w:t xml:space="preserve">декоративнохудожественным условиям; изменять конструкцию изделия по заданным </w:t>
      </w:r>
      <w:r>
        <w:rPr>
          <w:spacing w:val="-2"/>
        </w:rPr>
        <w:t>условиям;</w:t>
      </w:r>
    </w:p>
    <w:p w:rsidR="00267204" w:rsidRDefault="00CD0299">
      <w:pPr>
        <w:pStyle w:val="a3"/>
        <w:spacing w:before="11" w:line="280" w:lineRule="auto"/>
        <w:ind w:firstLine="1634"/>
        <w:jc w:val="left"/>
      </w:pPr>
      <w:r>
        <w:t>выбирать</w:t>
      </w:r>
      <w:r>
        <w:rPr>
          <w:spacing w:val="-4"/>
        </w:rPr>
        <w:t xml:space="preserve"> </w:t>
      </w:r>
      <w:r>
        <w:t>способ</w:t>
      </w:r>
      <w:r>
        <w:rPr>
          <w:spacing w:val="-4"/>
        </w:rPr>
        <w:t xml:space="preserve"> </w:t>
      </w:r>
      <w:r>
        <w:t>соединения</w:t>
      </w:r>
      <w:r>
        <w:rPr>
          <w:spacing w:val="-7"/>
        </w:rPr>
        <w:t xml:space="preserve"> </w:t>
      </w:r>
      <w:r>
        <w:t>и</w:t>
      </w:r>
      <w:r>
        <w:rPr>
          <w:spacing w:val="-4"/>
        </w:rPr>
        <w:t xml:space="preserve"> </w:t>
      </w:r>
      <w:r>
        <w:t>соединительный</w:t>
      </w:r>
      <w:r>
        <w:rPr>
          <w:spacing w:val="-4"/>
        </w:rPr>
        <w:t xml:space="preserve"> </w:t>
      </w:r>
      <w:r>
        <w:t>материал</w:t>
      </w:r>
      <w:r>
        <w:rPr>
          <w:spacing w:val="-4"/>
        </w:rPr>
        <w:t xml:space="preserve"> </w:t>
      </w:r>
      <w:r>
        <w:t>в</w:t>
      </w:r>
      <w:r>
        <w:rPr>
          <w:spacing w:val="-5"/>
        </w:rPr>
        <w:t xml:space="preserve"> </w:t>
      </w:r>
      <w:r>
        <w:t>зависимости</w:t>
      </w:r>
      <w:r>
        <w:rPr>
          <w:spacing w:val="-4"/>
        </w:rPr>
        <w:t xml:space="preserve"> </w:t>
      </w:r>
      <w:r>
        <w:t>от требований конструкции;</w:t>
      </w:r>
    </w:p>
    <w:p w:rsidR="00267204" w:rsidRDefault="00CD0299">
      <w:pPr>
        <w:pStyle w:val="a3"/>
        <w:spacing w:line="273" w:lineRule="exact"/>
        <w:ind w:left="2127" w:firstLine="0"/>
        <w:jc w:val="left"/>
      </w:pPr>
      <w:r>
        <w:t>называть</w:t>
      </w:r>
      <w:r>
        <w:rPr>
          <w:spacing w:val="-8"/>
        </w:rPr>
        <w:t xml:space="preserve"> </w:t>
      </w:r>
      <w:r>
        <w:t>несколько</w:t>
      </w:r>
      <w:r>
        <w:rPr>
          <w:spacing w:val="-5"/>
        </w:rPr>
        <w:t xml:space="preserve"> </w:t>
      </w:r>
      <w:r>
        <w:t>видов</w:t>
      </w:r>
      <w:r>
        <w:rPr>
          <w:spacing w:val="-6"/>
        </w:rPr>
        <w:t xml:space="preserve"> </w:t>
      </w:r>
      <w:r>
        <w:t>информационных</w:t>
      </w:r>
      <w:r>
        <w:rPr>
          <w:spacing w:val="-3"/>
        </w:rPr>
        <w:t xml:space="preserve"> </w:t>
      </w:r>
      <w:r>
        <w:t>технологий</w:t>
      </w:r>
      <w:r>
        <w:rPr>
          <w:spacing w:val="-5"/>
        </w:rPr>
        <w:t xml:space="preserve"> </w:t>
      </w:r>
      <w:r>
        <w:t>и</w:t>
      </w:r>
      <w:r>
        <w:rPr>
          <w:spacing w:val="-5"/>
        </w:rPr>
        <w:t xml:space="preserve"> </w:t>
      </w:r>
      <w:r>
        <w:rPr>
          <w:spacing w:val="-2"/>
        </w:rPr>
        <w:t>соответствующих</w:t>
      </w:r>
    </w:p>
    <w:p w:rsidR="00267204" w:rsidRDefault="00CD0299">
      <w:pPr>
        <w:pStyle w:val="a3"/>
        <w:spacing w:before="41" w:line="268" w:lineRule="auto"/>
        <w:ind w:left="2112" w:hanging="708"/>
        <w:jc w:val="left"/>
      </w:pPr>
      <w:r>
        <w:t>способов</w:t>
      </w:r>
      <w:r>
        <w:rPr>
          <w:spacing w:val="80"/>
        </w:rPr>
        <w:t xml:space="preserve"> </w:t>
      </w:r>
      <w:r>
        <w:t>передачи</w:t>
      </w:r>
      <w:r>
        <w:rPr>
          <w:spacing w:val="80"/>
        </w:rPr>
        <w:t xml:space="preserve"> </w:t>
      </w:r>
      <w:r>
        <w:t>информации</w:t>
      </w:r>
      <w:r>
        <w:rPr>
          <w:spacing w:val="80"/>
        </w:rPr>
        <w:t xml:space="preserve"> </w:t>
      </w:r>
      <w:r>
        <w:t>(из</w:t>
      </w:r>
      <w:r>
        <w:rPr>
          <w:spacing w:val="80"/>
        </w:rPr>
        <w:t xml:space="preserve"> </w:t>
      </w:r>
      <w:r>
        <w:t>реального</w:t>
      </w:r>
      <w:r>
        <w:rPr>
          <w:spacing w:val="80"/>
        </w:rPr>
        <w:t xml:space="preserve"> </w:t>
      </w:r>
      <w:r>
        <w:t>окружения</w:t>
      </w:r>
      <w:r>
        <w:rPr>
          <w:spacing w:val="80"/>
        </w:rPr>
        <w:t xml:space="preserve"> </w:t>
      </w:r>
      <w:r>
        <w:t>обучающихся);</w:t>
      </w:r>
      <w:r>
        <w:rPr>
          <w:spacing w:val="80"/>
        </w:rPr>
        <w:t xml:space="preserve"> </w:t>
      </w:r>
      <w:r>
        <w:t>понимать назначение основных устройств персонального компьютера для ввода,</w:t>
      </w:r>
    </w:p>
    <w:p w:rsidR="00267204" w:rsidRDefault="00CD0299">
      <w:pPr>
        <w:pStyle w:val="a3"/>
        <w:tabs>
          <w:tab w:val="left" w:pos="2345"/>
          <w:tab w:val="left" w:pos="2680"/>
          <w:tab w:val="left" w:pos="3947"/>
          <w:tab w:val="left" w:pos="5515"/>
          <w:tab w:val="left" w:pos="6817"/>
          <w:tab w:val="left" w:pos="8005"/>
        </w:tabs>
        <w:spacing w:before="11" w:line="266" w:lineRule="auto"/>
        <w:ind w:left="2112" w:right="2794" w:hanging="708"/>
        <w:jc w:val="left"/>
      </w:pPr>
      <w:r>
        <w:rPr>
          <w:spacing w:val="-2"/>
        </w:rPr>
        <w:t>вывода</w:t>
      </w:r>
      <w:r>
        <w:tab/>
      </w:r>
      <w:r>
        <w:rPr>
          <w:spacing w:val="-10"/>
        </w:rPr>
        <w:t>и</w:t>
      </w:r>
      <w:r>
        <w:tab/>
      </w:r>
      <w:r>
        <w:rPr>
          <w:spacing w:val="-2"/>
        </w:rPr>
        <w:t>обработки</w:t>
      </w:r>
      <w:r>
        <w:tab/>
      </w:r>
      <w:r>
        <w:rPr>
          <w:spacing w:val="-2"/>
        </w:rPr>
        <w:t>информации;</w:t>
      </w:r>
      <w:r>
        <w:tab/>
      </w:r>
      <w:r>
        <w:rPr>
          <w:spacing w:val="-2"/>
        </w:rPr>
        <w:t>выполнять</w:t>
      </w:r>
      <w:r>
        <w:tab/>
      </w:r>
      <w:r>
        <w:rPr>
          <w:spacing w:val="-2"/>
        </w:rPr>
        <w:t>основные</w:t>
      </w:r>
      <w:r>
        <w:tab/>
      </w:r>
      <w:r>
        <w:rPr>
          <w:spacing w:val="-2"/>
        </w:rPr>
        <w:t xml:space="preserve">правила </w:t>
      </w:r>
      <w:r>
        <w:t>безопасной работы на компьютере;</w:t>
      </w:r>
    </w:p>
    <w:p w:rsidR="00267204" w:rsidRDefault="00CD0299">
      <w:pPr>
        <w:pStyle w:val="a3"/>
        <w:spacing w:before="14" w:line="268" w:lineRule="auto"/>
        <w:ind w:right="842"/>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w:t>
      </w:r>
    </w:p>
    <w:p w:rsidR="00267204" w:rsidRDefault="00CD0299">
      <w:pPr>
        <w:pStyle w:val="a3"/>
        <w:spacing w:before="7"/>
        <w:ind w:firstLine="0"/>
      </w:pPr>
      <w:r>
        <w:t>на</w:t>
      </w:r>
      <w:r>
        <w:rPr>
          <w:spacing w:val="-3"/>
        </w:rPr>
        <w:t xml:space="preserve"> </w:t>
      </w:r>
      <w:r>
        <w:t>основе</w:t>
      </w:r>
      <w:r>
        <w:rPr>
          <w:spacing w:val="-3"/>
        </w:rPr>
        <w:t xml:space="preserve"> </w:t>
      </w:r>
      <w:r>
        <w:t>полученных</w:t>
      </w:r>
      <w:r>
        <w:rPr>
          <w:spacing w:val="-3"/>
        </w:rPr>
        <w:t xml:space="preserve"> </w:t>
      </w:r>
      <w:r>
        <w:t>знаний</w:t>
      </w:r>
      <w:r>
        <w:rPr>
          <w:spacing w:val="-3"/>
        </w:rPr>
        <w:t xml:space="preserve"> </w:t>
      </w:r>
      <w:r>
        <w:t>и</w:t>
      </w:r>
      <w:r>
        <w:rPr>
          <w:spacing w:val="2"/>
        </w:rPr>
        <w:t xml:space="preserve"> </w:t>
      </w:r>
      <w:r>
        <w:rPr>
          <w:spacing w:val="-2"/>
        </w:rPr>
        <w:t>умений.</w:t>
      </w:r>
    </w:p>
    <w:p w:rsidR="00267204" w:rsidRDefault="00CD0299">
      <w:pPr>
        <w:pStyle w:val="a3"/>
        <w:spacing w:before="41" w:line="268" w:lineRule="auto"/>
        <w:ind w:right="846"/>
      </w:pPr>
      <w:r>
        <w:t>К концу обучения в 4 классе обучающийся получит следующие предметные результаты по отдельным темам программы по технологии:</w:t>
      </w:r>
    </w:p>
    <w:p w:rsidR="00267204" w:rsidRDefault="00CD0299">
      <w:pPr>
        <w:pStyle w:val="a3"/>
        <w:spacing w:before="10" w:line="266" w:lineRule="auto"/>
        <w:ind w:right="846"/>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w:t>
      </w:r>
    </w:p>
    <w:p w:rsidR="00267204" w:rsidRDefault="00CD0299">
      <w:pPr>
        <w:pStyle w:val="a3"/>
        <w:spacing w:before="16" w:line="268" w:lineRule="auto"/>
        <w:ind w:left="2112" w:right="851" w:hanging="708"/>
      </w:pPr>
      <w:r>
        <w:t>зависимости от вида работы, осуществлять планирование трудового процесса; самостоятельно планировать и выполнять практическое задание (практическую</w:t>
      </w:r>
    </w:p>
    <w:p w:rsidR="00267204" w:rsidRDefault="00CD0299">
      <w:pPr>
        <w:pStyle w:val="a3"/>
        <w:spacing w:before="8" w:line="268" w:lineRule="auto"/>
        <w:ind w:right="845" w:firstLine="0"/>
      </w:pPr>
      <w:r>
        <w:t>работу) с опорой на инструкционную (технологическую) карту или творческий замысел, при необходимости вносить коррективы в выполняемые действия; понимать</w:t>
      </w:r>
      <w:r>
        <w:rPr>
          <w:spacing w:val="40"/>
        </w:rPr>
        <w:t xml:space="preserve"> </w:t>
      </w:r>
      <w:r>
        <w:t>элементарные основы бытовой культуры, выполнять доступные действия</w:t>
      </w:r>
    </w:p>
    <w:p w:rsidR="00267204" w:rsidRDefault="00CD0299">
      <w:pPr>
        <w:pStyle w:val="a3"/>
        <w:tabs>
          <w:tab w:val="left" w:pos="2584"/>
          <w:tab w:val="left" w:pos="3550"/>
          <w:tab w:val="left" w:pos="3965"/>
          <w:tab w:val="left" w:pos="5344"/>
          <w:tab w:val="left" w:pos="5876"/>
          <w:tab w:val="left" w:pos="6521"/>
          <w:tab w:val="left" w:pos="7560"/>
          <w:tab w:val="left" w:pos="8576"/>
          <w:tab w:val="left" w:pos="10094"/>
        </w:tabs>
        <w:spacing w:before="7" w:line="268" w:lineRule="auto"/>
        <w:ind w:right="837" w:firstLine="0"/>
        <w:jc w:val="left"/>
      </w:pPr>
      <w:r>
        <w:t>по</w:t>
      </w:r>
      <w:r>
        <w:rPr>
          <w:spacing w:val="40"/>
        </w:rPr>
        <w:t xml:space="preserve"> </w:t>
      </w:r>
      <w:r>
        <w:t>самообслуживанию</w:t>
      </w:r>
      <w:r>
        <w:rPr>
          <w:spacing w:val="40"/>
        </w:rPr>
        <w:t xml:space="preserve"> </w:t>
      </w:r>
      <w:r>
        <w:t>и</w:t>
      </w:r>
      <w:r>
        <w:rPr>
          <w:spacing w:val="40"/>
        </w:rPr>
        <w:t xml:space="preserve"> </w:t>
      </w:r>
      <w:r>
        <w:t>доступные</w:t>
      </w:r>
      <w:r>
        <w:rPr>
          <w:spacing w:val="40"/>
        </w:rPr>
        <w:t xml:space="preserve"> </w:t>
      </w:r>
      <w:r>
        <w:t>виды</w:t>
      </w:r>
      <w:r>
        <w:rPr>
          <w:spacing w:val="40"/>
        </w:rPr>
        <w:t xml:space="preserve"> </w:t>
      </w:r>
      <w:r>
        <w:t>домашнего</w:t>
      </w:r>
      <w:r>
        <w:rPr>
          <w:spacing w:val="40"/>
        </w:rPr>
        <w:t xml:space="preserve"> </w:t>
      </w:r>
      <w:r>
        <w:t>труда;</w:t>
      </w:r>
      <w:r>
        <w:rPr>
          <w:spacing w:val="40"/>
        </w:rPr>
        <w:t xml:space="preserve"> </w:t>
      </w:r>
      <w:r>
        <w:t>выполнять</w:t>
      </w:r>
      <w:r>
        <w:rPr>
          <w:spacing w:val="40"/>
        </w:rPr>
        <w:t xml:space="preserve"> </w:t>
      </w:r>
      <w:r>
        <w:t>более</w:t>
      </w:r>
      <w:r>
        <w:rPr>
          <w:spacing w:val="40"/>
        </w:rPr>
        <w:t xml:space="preserve"> </w:t>
      </w:r>
      <w:r>
        <w:t>сложные виды</w:t>
      </w:r>
      <w:r>
        <w:rPr>
          <w:spacing w:val="40"/>
        </w:rPr>
        <w:t xml:space="preserve"> </w:t>
      </w:r>
      <w:r>
        <w:t>работ</w:t>
      </w:r>
      <w:r>
        <w:rPr>
          <w:spacing w:val="40"/>
        </w:rPr>
        <w:t xml:space="preserve"> </w:t>
      </w:r>
      <w:r>
        <w:t>и</w:t>
      </w:r>
      <w:r>
        <w:rPr>
          <w:spacing w:val="40"/>
        </w:rPr>
        <w:t xml:space="preserve"> </w:t>
      </w:r>
      <w:r>
        <w:t>приѐмы</w:t>
      </w:r>
      <w:r>
        <w:rPr>
          <w:spacing w:val="40"/>
        </w:rPr>
        <w:t xml:space="preserve"> </w:t>
      </w:r>
      <w:r>
        <w:t>обработки</w:t>
      </w:r>
      <w:r>
        <w:rPr>
          <w:spacing w:val="40"/>
        </w:rPr>
        <w:t xml:space="preserve"> </w:t>
      </w:r>
      <w:r>
        <w:t>различных</w:t>
      </w:r>
      <w:r>
        <w:rPr>
          <w:spacing w:val="40"/>
        </w:rPr>
        <w:t xml:space="preserve"> </w:t>
      </w:r>
      <w:r>
        <w:t>материалов</w:t>
      </w:r>
      <w:r>
        <w:rPr>
          <w:spacing w:val="40"/>
        </w:rPr>
        <w:t xml:space="preserve"> </w:t>
      </w:r>
      <w:r>
        <w:t>(например,</w:t>
      </w:r>
      <w:r>
        <w:rPr>
          <w:spacing w:val="40"/>
        </w:rPr>
        <w:t xml:space="preserve"> </w:t>
      </w:r>
      <w:r>
        <w:t>плетение,</w:t>
      </w:r>
      <w:r>
        <w:rPr>
          <w:spacing w:val="40"/>
        </w:rPr>
        <w:t xml:space="preserve"> </w:t>
      </w:r>
      <w:r>
        <w:t>шитьѐ</w:t>
      </w:r>
      <w:r>
        <w:rPr>
          <w:spacing w:val="40"/>
        </w:rPr>
        <w:t xml:space="preserve"> </w:t>
      </w:r>
      <w:r>
        <w:t>и вышивание, тиснение по фольге), комбинировать различные способы в зависимости и от поставленной</w:t>
      </w:r>
      <w:r>
        <w:rPr>
          <w:spacing w:val="80"/>
        </w:rPr>
        <w:t xml:space="preserve"> </w:t>
      </w:r>
      <w:r>
        <w:t>задачи,</w:t>
      </w:r>
      <w:r>
        <w:rPr>
          <w:spacing w:val="80"/>
        </w:rPr>
        <w:t xml:space="preserve"> </w:t>
      </w:r>
      <w:r>
        <w:t>оформлять</w:t>
      </w:r>
      <w:r>
        <w:rPr>
          <w:spacing w:val="80"/>
        </w:rPr>
        <w:t xml:space="preserve"> </w:t>
      </w:r>
      <w:r>
        <w:t>изделия</w:t>
      </w:r>
      <w:r>
        <w:rPr>
          <w:spacing w:val="80"/>
        </w:rPr>
        <w:t xml:space="preserve"> </w:t>
      </w:r>
      <w:r>
        <w:t>и</w:t>
      </w:r>
      <w:r>
        <w:rPr>
          <w:spacing w:val="80"/>
        </w:rPr>
        <w:t xml:space="preserve"> </w:t>
      </w:r>
      <w:r>
        <w:t>соединять</w:t>
      </w:r>
      <w:r>
        <w:rPr>
          <w:spacing w:val="80"/>
        </w:rPr>
        <w:t xml:space="preserve"> </w:t>
      </w:r>
      <w:r>
        <w:t>детали</w:t>
      </w:r>
      <w:r>
        <w:rPr>
          <w:spacing w:val="80"/>
        </w:rPr>
        <w:t xml:space="preserve"> </w:t>
      </w:r>
      <w:r>
        <w:t>освоенными</w:t>
      </w:r>
      <w:r>
        <w:rPr>
          <w:spacing w:val="80"/>
        </w:rPr>
        <w:t xml:space="preserve"> </w:t>
      </w:r>
      <w:r>
        <w:t>ручными строчками;</w:t>
      </w:r>
      <w:r>
        <w:rPr>
          <w:spacing w:val="40"/>
        </w:rPr>
        <w:t xml:space="preserve"> </w:t>
      </w:r>
      <w:r>
        <w:t>выполнять</w:t>
      </w:r>
      <w:r>
        <w:rPr>
          <w:spacing w:val="40"/>
        </w:rPr>
        <w:t xml:space="preserve"> </w:t>
      </w:r>
      <w:r>
        <w:t>символические</w:t>
      </w:r>
      <w:r>
        <w:rPr>
          <w:spacing w:val="40"/>
        </w:rPr>
        <w:t xml:space="preserve"> </w:t>
      </w:r>
      <w:r>
        <w:t>действия</w:t>
      </w:r>
      <w:r>
        <w:rPr>
          <w:spacing w:val="40"/>
        </w:rPr>
        <w:t xml:space="preserve"> </w:t>
      </w:r>
      <w:r>
        <w:t>моделирования,</w:t>
      </w:r>
      <w:r>
        <w:rPr>
          <w:spacing w:val="40"/>
        </w:rPr>
        <w:t xml:space="preserve"> </w:t>
      </w:r>
      <w:r>
        <w:t>понимать</w:t>
      </w:r>
      <w:r>
        <w:rPr>
          <w:spacing w:val="40"/>
        </w:rPr>
        <w:t xml:space="preserve"> </w:t>
      </w:r>
      <w:r>
        <w:t>и</w:t>
      </w:r>
      <w:r>
        <w:rPr>
          <w:spacing w:val="40"/>
        </w:rPr>
        <w:t xml:space="preserve"> </w:t>
      </w:r>
      <w:r>
        <w:t>создавать простейшие</w:t>
      </w:r>
      <w:r>
        <w:rPr>
          <w:spacing w:val="80"/>
        </w:rPr>
        <w:t xml:space="preserve"> </w:t>
      </w:r>
      <w:r>
        <w:t>виды</w:t>
      </w:r>
      <w:r>
        <w:rPr>
          <w:spacing w:val="80"/>
        </w:rPr>
        <w:t xml:space="preserve"> </w:t>
      </w:r>
      <w:r>
        <w:t>технической</w:t>
      </w:r>
      <w:r>
        <w:rPr>
          <w:spacing w:val="80"/>
        </w:rPr>
        <w:t xml:space="preserve"> </w:t>
      </w:r>
      <w:r>
        <w:t>документации</w:t>
      </w:r>
      <w:r>
        <w:rPr>
          <w:spacing w:val="80"/>
        </w:rPr>
        <w:t xml:space="preserve"> </w:t>
      </w:r>
      <w:r>
        <w:t>(чертѐж</w:t>
      </w:r>
      <w:r>
        <w:rPr>
          <w:spacing w:val="80"/>
        </w:rPr>
        <w:t xml:space="preserve"> </w:t>
      </w:r>
      <w:r>
        <w:t>развѐртки,</w:t>
      </w:r>
      <w:r>
        <w:rPr>
          <w:spacing w:val="80"/>
        </w:rPr>
        <w:t xml:space="preserve"> </w:t>
      </w:r>
      <w:r>
        <w:t>эскиз,</w:t>
      </w:r>
      <w:r>
        <w:rPr>
          <w:spacing w:val="80"/>
        </w:rPr>
        <w:t xml:space="preserve"> </w:t>
      </w:r>
      <w:r>
        <w:t xml:space="preserve">технический </w:t>
      </w:r>
      <w:r>
        <w:rPr>
          <w:spacing w:val="-2"/>
        </w:rPr>
        <w:t>рисунок,</w:t>
      </w:r>
      <w:r>
        <w:tab/>
      </w:r>
      <w:r>
        <w:rPr>
          <w:spacing w:val="-2"/>
        </w:rPr>
        <w:t>схему)</w:t>
      </w:r>
      <w:r>
        <w:tab/>
      </w:r>
      <w:r>
        <w:rPr>
          <w:spacing w:val="-10"/>
        </w:rPr>
        <w:t>и</w:t>
      </w:r>
      <w:r>
        <w:tab/>
      </w:r>
      <w:r>
        <w:rPr>
          <w:spacing w:val="-2"/>
        </w:rPr>
        <w:t>выполнять</w:t>
      </w:r>
      <w:r>
        <w:tab/>
      </w:r>
      <w:r>
        <w:rPr>
          <w:spacing w:val="-6"/>
        </w:rPr>
        <w:t>по</w:t>
      </w:r>
      <w:r>
        <w:tab/>
      </w:r>
      <w:r>
        <w:rPr>
          <w:spacing w:val="-4"/>
        </w:rPr>
        <w:t>ней</w:t>
      </w:r>
      <w:r>
        <w:tab/>
      </w:r>
      <w:r>
        <w:rPr>
          <w:spacing w:val="-2"/>
        </w:rPr>
        <w:t>работу;</w:t>
      </w:r>
      <w:r>
        <w:tab/>
      </w:r>
      <w:r>
        <w:rPr>
          <w:spacing w:val="-2"/>
        </w:rPr>
        <w:t>решать</w:t>
      </w:r>
      <w:r>
        <w:tab/>
      </w:r>
      <w:r>
        <w:rPr>
          <w:spacing w:val="-2"/>
        </w:rPr>
        <w:t>простейшие</w:t>
      </w:r>
      <w:r>
        <w:tab/>
      </w:r>
      <w:r>
        <w:rPr>
          <w:spacing w:val="-2"/>
        </w:rPr>
        <w:t xml:space="preserve">задачи </w:t>
      </w:r>
      <w:r>
        <w:t>рационализаторского</w:t>
      </w:r>
      <w:r>
        <w:rPr>
          <w:spacing w:val="40"/>
        </w:rPr>
        <w:t xml:space="preserve"> </w:t>
      </w:r>
      <w:r>
        <w:t>характера</w:t>
      </w:r>
      <w:r>
        <w:rPr>
          <w:spacing w:val="40"/>
        </w:rPr>
        <w:t xml:space="preserve"> </w:t>
      </w:r>
      <w:r>
        <w:t>по</w:t>
      </w:r>
      <w:r>
        <w:rPr>
          <w:spacing w:val="40"/>
        </w:rPr>
        <w:t xml:space="preserve"> </w:t>
      </w:r>
      <w:r>
        <w:t>изменению</w:t>
      </w:r>
      <w:r>
        <w:rPr>
          <w:spacing w:val="40"/>
        </w:rPr>
        <w:t xml:space="preserve"> </w:t>
      </w:r>
      <w:r>
        <w:t>конструкции</w:t>
      </w:r>
      <w:r>
        <w:rPr>
          <w:spacing w:val="40"/>
        </w:rPr>
        <w:t xml:space="preserve"> </w:t>
      </w:r>
      <w:r>
        <w:t>изделия:</w:t>
      </w:r>
      <w:r>
        <w:rPr>
          <w:spacing w:val="40"/>
        </w:rPr>
        <w:t xml:space="preserve"> </w:t>
      </w:r>
      <w:r>
        <w:t>на</w:t>
      </w:r>
      <w:r>
        <w:rPr>
          <w:spacing w:val="40"/>
        </w:rPr>
        <w:t xml:space="preserve"> </w:t>
      </w:r>
      <w:r>
        <w:t>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 конструкторские задачи по созданию изделий с заданной функцией; создавать небольшие тексты,</w:t>
      </w:r>
      <w:r>
        <w:rPr>
          <w:spacing w:val="40"/>
        </w:rPr>
        <w:t xml:space="preserve"> </w:t>
      </w:r>
      <w:r>
        <w:t>презентации</w:t>
      </w:r>
      <w:r>
        <w:rPr>
          <w:spacing w:val="40"/>
        </w:rPr>
        <w:t xml:space="preserve"> </w:t>
      </w:r>
      <w:r>
        <w:t>и</w:t>
      </w:r>
      <w:r>
        <w:rPr>
          <w:spacing w:val="40"/>
        </w:rPr>
        <w:t xml:space="preserve"> </w:t>
      </w:r>
      <w:r>
        <w:t>печатные</w:t>
      </w:r>
      <w:r>
        <w:rPr>
          <w:spacing w:val="40"/>
        </w:rPr>
        <w:t xml:space="preserve"> </w:t>
      </w:r>
      <w:r>
        <w:t>публикации</w:t>
      </w:r>
      <w:r>
        <w:rPr>
          <w:spacing w:val="40"/>
        </w:rPr>
        <w:t xml:space="preserve"> </w:t>
      </w:r>
      <w:r>
        <w:t>с</w:t>
      </w:r>
      <w:r>
        <w:rPr>
          <w:spacing w:val="40"/>
        </w:rPr>
        <w:t xml:space="preserve"> </w:t>
      </w:r>
      <w:r>
        <w:t>использованием</w:t>
      </w:r>
      <w:r>
        <w:rPr>
          <w:spacing w:val="40"/>
        </w:rPr>
        <w:t xml:space="preserve"> </w:t>
      </w:r>
      <w:r>
        <w:t>изображений</w:t>
      </w:r>
      <w:r>
        <w:rPr>
          <w:spacing w:val="40"/>
        </w:rPr>
        <w:t xml:space="preserve"> </w:t>
      </w:r>
      <w:r>
        <w:t>на</w:t>
      </w:r>
      <w:r>
        <w:rPr>
          <w:spacing w:val="40"/>
        </w:rPr>
        <w:t xml:space="preserve"> </w:t>
      </w:r>
      <w:r>
        <w:t>экране компьютера,</w:t>
      </w:r>
      <w:r>
        <w:rPr>
          <w:spacing w:val="72"/>
        </w:rPr>
        <w:t xml:space="preserve"> </w:t>
      </w:r>
      <w:r>
        <w:t>оформлять</w:t>
      </w:r>
      <w:r>
        <w:rPr>
          <w:spacing w:val="75"/>
        </w:rPr>
        <w:t xml:space="preserve"> </w:t>
      </w:r>
      <w:r>
        <w:t>текст</w:t>
      </w:r>
      <w:r>
        <w:rPr>
          <w:spacing w:val="75"/>
        </w:rPr>
        <w:t xml:space="preserve"> </w:t>
      </w:r>
      <w:r>
        <w:t>(выбор</w:t>
      </w:r>
      <w:r>
        <w:rPr>
          <w:spacing w:val="74"/>
        </w:rPr>
        <w:t xml:space="preserve"> </w:t>
      </w:r>
      <w:r>
        <w:t>шрифта,</w:t>
      </w:r>
      <w:r>
        <w:rPr>
          <w:spacing w:val="74"/>
        </w:rPr>
        <w:t xml:space="preserve"> </w:t>
      </w:r>
      <w:r>
        <w:t>размера,</w:t>
      </w:r>
      <w:r>
        <w:rPr>
          <w:spacing w:val="76"/>
        </w:rPr>
        <w:t xml:space="preserve"> </w:t>
      </w:r>
      <w:r>
        <w:t>цвета</w:t>
      </w:r>
      <w:r>
        <w:rPr>
          <w:spacing w:val="75"/>
        </w:rPr>
        <w:t xml:space="preserve"> </w:t>
      </w:r>
      <w:r>
        <w:t>шрифта,</w:t>
      </w:r>
      <w:r>
        <w:rPr>
          <w:spacing w:val="74"/>
        </w:rPr>
        <w:t xml:space="preserve"> </w:t>
      </w:r>
      <w:r>
        <w:rPr>
          <w:spacing w:val="-2"/>
        </w:rPr>
        <w:t>выравнивание</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pStyle w:val="a3"/>
        <w:spacing w:before="72" w:line="266" w:lineRule="auto"/>
        <w:ind w:right="838" w:firstLine="0"/>
      </w:pPr>
      <w:r>
        <w:lastRenderedPageBreak/>
        <w:t>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w:t>
      </w:r>
      <w:r>
        <w:rPr>
          <w:spacing w:val="40"/>
        </w:rPr>
        <w:t xml:space="preserve"> </w:t>
      </w:r>
      <w:r>
        <w:t>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w:t>
      </w:r>
      <w:r>
        <w:rPr>
          <w:spacing w:val="-1"/>
        </w:rPr>
        <w:t xml:space="preserve"> </w:t>
      </w:r>
      <w:r>
        <w:t>к мнению товарищей, договариваться, участвовать в распределении ролей, координировать собственную работу в общем процессе.</w:t>
      </w:r>
    </w:p>
    <w:p w:rsidR="00267204" w:rsidRDefault="00267204">
      <w:pPr>
        <w:pStyle w:val="a3"/>
        <w:ind w:left="0" w:firstLine="0"/>
        <w:jc w:val="left"/>
      </w:pPr>
    </w:p>
    <w:p w:rsidR="00267204" w:rsidRDefault="00267204">
      <w:pPr>
        <w:pStyle w:val="a3"/>
        <w:spacing w:before="95"/>
        <w:ind w:left="0" w:firstLine="0"/>
        <w:jc w:val="left"/>
      </w:pPr>
    </w:p>
    <w:p w:rsidR="00267204" w:rsidRDefault="00CD0299">
      <w:pPr>
        <w:pStyle w:val="3"/>
        <w:ind w:left="2124"/>
      </w:pPr>
      <w:r>
        <w:t>Рабочая</w:t>
      </w:r>
      <w:r>
        <w:rPr>
          <w:spacing w:val="-5"/>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«Адаптивная</w:t>
      </w:r>
      <w:r>
        <w:rPr>
          <w:spacing w:val="-3"/>
        </w:rPr>
        <w:t xml:space="preserve"> </w:t>
      </w:r>
      <w:r>
        <w:t>физическая</w:t>
      </w:r>
      <w:r>
        <w:rPr>
          <w:spacing w:val="-2"/>
        </w:rPr>
        <w:t xml:space="preserve"> культура»</w:t>
      </w:r>
    </w:p>
    <w:p w:rsidR="00267204" w:rsidRDefault="00CD0299">
      <w:pPr>
        <w:pStyle w:val="4"/>
        <w:spacing w:before="43"/>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267204" w:rsidRDefault="00CD0299">
      <w:pPr>
        <w:pStyle w:val="a3"/>
        <w:spacing w:before="31" w:line="266" w:lineRule="auto"/>
        <w:ind w:right="842"/>
      </w:pPr>
      <w:r>
        <w:rPr>
          <w:b/>
        </w:rPr>
        <w:t xml:space="preserve">Адаптивная физическая культура. </w:t>
      </w:r>
      <w:r>
        <w:t>Учебный материал составлен с учетом физического развития, моторики, соматического состояния учащихся данного типа</w:t>
      </w:r>
      <w:r>
        <w:rPr>
          <w:spacing w:val="40"/>
        </w:rPr>
        <w:t xml:space="preserve"> </w:t>
      </w:r>
      <w:r>
        <w:t>школы.</w:t>
      </w:r>
      <w:r>
        <w:rPr>
          <w:spacing w:val="-2"/>
        </w:rPr>
        <w:t xml:space="preserve"> </w:t>
      </w:r>
      <w:r>
        <w:t>Он</w:t>
      </w:r>
      <w:r>
        <w:rPr>
          <w:spacing w:val="-1"/>
        </w:rPr>
        <w:t xml:space="preserve"> </w:t>
      </w:r>
      <w:r>
        <w:t>дает</w:t>
      </w:r>
      <w:r>
        <w:rPr>
          <w:spacing w:val="-1"/>
        </w:rPr>
        <w:t xml:space="preserve"> </w:t>
      </w:r>
      <w:r>
        <w:t>возможность</w:t>
      </w:r>
      <w:r>
        <w:rPr>
          <w:spacing w:val="-1"/>
        </w:rPr>
        <w:t xml:space="preserve"> </w:t>
      </w:r>
      <w:r>
        <w:t>оказывать</w:t>
      </w:r>
      <w:r>
        <w:rPr>
          <w:spacing w:val="-1"/>
        </w:rPr>
        <w:t xml:space="preserve"> </w:t>
      </w:r>
      <w:r>
        <w:t>избирательное</w:t>
      </w:r>
      <w:r>
        <w:rPr>
          <w:spacing w:val="-2"/>
        </w:rPr>
        <w:t xml:space="preserve"> </w:t>
      </w:r>
      <w:r>
        <w:t>воздействие</w:t>
      </w:r>
      <w:r>
        <w:rPr>
          <w:spacing w:val="-2"/>
        </w:rPr>
        <w:t xml:space="preserve"> </w:t>
      </w:r>
      <w:r>
        <w:t>на</w:t>
      </w:r>
      <w:r>
        <w:rPr>
          <w:spacing w:val="-2"/>
        </w:rPr>
        <w:t xml:space="preserve"> </w:t>
      </w:r>
      <w:r>
        <w:t>различные</w:t>
      </w:r>
      <w:r>
        <w:rPr>
          <w:spacing w:val="-3"/>
        </w:rPr>
        <w:t xml:space="preserve"> </w:t>
      </w:r>
      <w:r>
        <w:t>дефекты в элементарных движениях учеников и содействует развитию способности организовать сложные двигательные комплексы, особенно те, которые необходимы в учебной и трудовой деятельности.Физическая культура как система разнообразных форм занятий физическими упражнениями по укреплению здоровья человека.</w:t>
      </w:r>
    </w:p>
    <w:p w:rsidR="00267204" w:rsidRDefault="00CD0299">
      <w:pPr>
        <w:pStyle w:val="a3"/>
        <w:spacing w:before="19" w:line="268" w:lineRule="auto"/>
        <w:ind w:right="847"/>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267204" w:rsidRDefault="00CD0299">
      <w:pPr>
        <w:pStyle w:val="a3"/>
        <w:spacing w:before="8" w:line="268" w:lineRule="auto"/>
        <w:ind w:right="842"/>
      </w:pPr>
      <w:r>
        <w:rPr>
          <w:b/>
        </w:rPr>
        <w:t xml:space="preserve">Физические упражнения. </w:t>
      </w:r>
      <w:r>
        <w:t>Физические упражнения, их влияние на физическое развитие и развитие физических качеств. Физическая подготовка и еѐ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67204" w:rsidRDefault="00CD0299">
      <w:pPr>
        <w:pStyle w:val="4"/>
      </w:pPr>
      <w:r>
        <w:t>Способы</w:t>
      </w:r>
      <w:r>
        <w:rPr>
          <w:spacing w:val="-6"/>
        </w:rPr>
        <w:t xml:space="preserve"> </w:t>
      </w:r>
      <w:r>
        <w:t>физкультурной</w:t>
      </w:r>
      <w:r>
        <w:rPr>
          <w:spacing w:val="-5"/>
        </w:rPr>
        <w:t xml:space="preserve"> </w:t>
      </w:r>
      <w:r>
        <w:rPr>
          <w:spacing w:val="-2"/>
        </w:rPr>
        <w:t>деятельности</w:t>
      </w:r>
    </w:p>
    <w:p w:rsidR="00267204" w:rsidRDefault="00CD0299">
      <w:pPr>
        <w:pStyle w:val="a3"/>
        <w:spacing w:before="31" w:line="268" w:lineRule="auto"/>
        <w:ind w:right="838"/>
      </w:pPr>
      <w:r>
        <w:rPr>
          <w:b/>
        </w:rPr>
        <w:t>Составление режима дня</w:t>
      </w:r>
      <w:r>
        <w:t>. Выполнение простейших закаливающих процедур, комплексов упражнений для формирования правильной осанки и развития мышц туловища,</w:t>
      </w:r>
      <w:r>
        <w:rPr>
          <w:spacing w:val="-5"/>
        </w:rPr>
        <w:t xml:space="preserve"> </w:t>
      </w:r>
      <w:r>
        <w:t>развития</w:t>
      </w:r>
      <w:r>
        <w:rPr>
          <w:spacing w:val="-5"/>
        </w:rPr>
        <w:t xml:space="preserve"> </w:t>
      </w:r>
      <w:r>
        <w:t>основных</w:t>
      </w:r>
      <w:r>
        <w:rPr>
          <w:spacing w:val="-4"/>
        </w:rPr>
        <w:t xml:space="preserve"> </w:t>
      </w:r>
      <w:r>
        <w:t>физических</w:t>
      </w:r>
      <w:r>
        <w:rPr>
          <w:spacing w:val="-3"/>
        </w:rPr>
        <w:t xml:space="preserve"> </w:t>
      </w:r>
      <w:r>
        <w:t>качеств;</w:t>
      </w:r>
      <w:r>
        <w:rPr>
          <w:spacing w:val="-5"/>
        </w:rPr>
        <w:t xml:space="preserve"> </w:t>
      </w:r>
      <w:r>
        <w:t>проведение</w:t>
      </w:r>
      <w:r>
        <w:rPr>
          <w:spacing w:val="-6"/>
        </w:rPr>
        <w:t xml:space="preserve"> </w:t>
      </w:r>
      <w:r>
        <w:t>оздоровительных</w:t>
      </w:r>
      <w:r>
        <w:rPr>
          <w:spacing w:val="-3"/>
        </w:rPr>
        <w:t xml:space="preserve"> </w:t>
      </w:r>
      <w:r>
        <w:t>занятий</w:t>
      </w:r>
      <w:r>
        <w:rPr>
          <w:spacing w:val="-5"/>
        </w:rPr>
        <w:t xml:space="preserve"> </w:t>
      </w:r>
      <w:r>
        <w:t>в режиме дня (утренняя зарядка, физкультминутки).</w:t>
      </w:r>
    </w:p>
    <w:p w:rsidR="00267204" w:rsidRDefault="00CD0299">
      <w:pPr>
        <w:spacing w:before="9" w:line="266" w:lineRule="auto"/>
        <w:ind w:left="1404" w:right="848" w:firstLine="710"/>
        <w:jc w:val="both"/>
        <w:rPr>
          <w:sz w:val="24"/>
        </w:rPr>
      </w:pPr>
      <w:r>
        <w:rPr>
          <w:b/>
          <w:sz w:val="24"/>
        </w:rPr>
        <w:t xml:space="preserve">Наблюдения за физическим развитием и физической подготовленностью. </w:t>
      </w:r>
      <w:r>
        <w:rPr>
          <w:sz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67204" w:rsidRDefault="00CD0299">
      <w:pPr>
        <w:pStyle w:val="4"/>
        <w:spacing w:before="17"/>
      </w:pPr>
      <w:r>
        <w:t>Физическое</w:t>
      </w:r>
      <w:r>
        <w:rPr>
          <w:spacing w:val="-7"/>
        </w:rPr>
        <w:t xml:space="preserve"> </w:t>
      </w:r>
      <w:r>
        <w:rPr>
          <w:spacing w:val="-2"/>
        </w:rPr>
        <w:t>совершенствование</w:t>
      </w:r>
    </w:p>
    <w:p w:rsidR="00267204" w:rsidRDefault="00CD0299">
      <w:pPr>
        <w:spacing w:before="42"/>
        <w:ind w:left="2112"/>
        <w:jc w:val="both"/>
        <w:rPr>
          <w:b/>
          <w:i/>
          <w:sz w:val="24"/>
        </w:rPr>
      </w:pPr>
      <w:r>
        <w:rPr>
          <w:b/>
          <w:i/>
          <w:spacing w:val="-2"/>
          <w:sz w:val="24"/>
        </w:rPr>
        <w:t>Физкультурно-оздоровительная</w:t>
      </w:r>
      <w:r>
        <w:rPr>
          <w:b/>
          <w:i/>
          <w:spacing w:val="40"/>
          <w:sz w:val="24"/>
        </w:rPr>
        <w:t xml:space="preserve"> </w:t>
      </w:r>
      <w:r>
        <w:rPr>
          <w:b/>
          <w:i/>
          <w:spacing w:val="-2"/>
          <w:sz w:val="24"/>
        </w:rPr>
        <w:t>деятельность.</w:t>
      </w:r>
    </w:p>
    <w:p w:rsidR="00267204" w:rsidRDefault="00CD0299">
      <w:pPr>
        <w:pStyle w:val="a3"/>
        <w:spacing w:before="31" w:line="268" w:lineRule="auto"/>
        <w:ind w:right="844"/>
      </w:pPr>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w:t>
      </w:r>
      <w:r>
        <w:rPr>
          <w:spacing w:val="40"/>
        </w:rPr>
        <w:t xml:space="preserve"> </w:t>
      </w:r>
      <w:r>
        <w:t>Упражнения для формирования свода стопы. (распределено равными частями в течение учебного года).Комплексы дыхательных упражнений. Гимнастика для глаз.</w:t>
      </w:r>
    </w:p>
    <w:p w:rsidR="00267204" w:rsidRDefault="00CD0299">
      <w:pPr>
        <w:spacing w:before="10"/>
        <w:ind w:left="2112"/>
        <w:rPr>
          <w:b/>
          <w:i/>
          <w:sz w:val="24"/>
        </w:rPr>
      </w:pPr>
      <w:r>
        <w:rPr>
          <w:b/>
          <w:i/>
          <w:sz w:val="24"/>
        </w:rPr>
        <w:t>Спортивно-оздоровительная</w:t>
      </w:r>
      <w:r>
        <w:rPr>
          <w:b/>
          <w:i/>
          <w:spacing w:val="-14"/>
          <w:sz w:val="24"/>
        </w:rPr>
        <w:t xml:space="preserve"> </w:t>
      </w:r>
      <w:r>
        <w:rPr>
          <w:b/>
          <w:i/>
          <w:spacing w:val="-2"/>
          <w:sz w:val="24"/>
        </w:rPr>
        <w:t>деятельность.</w:t>
      </w:r>
    </w:p>
    <w:p w:rsidR="00267204" w:rsidRDefault="00CD0299">
      <w:pPr>
        <w:pStyle w:val="3"/>
        <w:spacing w:before="38"/>
        <w:ind w:left="2124"/>
        <w:jc w:val="left"/>
      </w:pPr>
      <w:r>
        <w:t>Классификация</w:t>
      </w:r>
      <w:r>
        <w:rPr>
          <w:spacing w:val="-7"/>
        </w:rPr>
        <w:t xml:space="preserve"> </w:t>
      </w:r>
      <w:r>
        <w:t>физических</w:t>
      </w:r>
      <w:r>
        <w:rPr>
          <w:spacing w:val="-4"/>
        </w:rPr>
        <w:t xml:space="preserve"> </w:t>
      </w:r>
      <w:r>
        <w:t>упражнений</w:t>
      </w:r>
      <w:r>
        <w:rPr>
          <w:spacing w:val="52"/>
        </w:rPr>
        <w:t xml:space="preserve"> </w:t>
      </w:r>
      <w:r>
        <w:t>в</w:t>
      </w:r>
      <w:r>
        <w:rPr>
          <w:spacing w:val="-4"/>
        </w:rPr>
        <w:t xml:space="preserve"> </w:t>
      </w:r>
      <w:r>
        <w:t>программе</w:t>
      </w:r>
      <w:r>
        <w:rPr>
          <w:spacing w:val="-5"/>
        </w:rPr>
        <w:t xml:space="preserve"> </w:t>
      </w:r>
      <w:r>
        <w:t>несколько</w:t>
      </w:r>
      <w:r>
        <w:rPr>
          <w:spacing w:val="-4"/>
        </w:rPr>
        <w:t xml:space="preserve"> </w:t>
      </w:r>
      <w:r>
        <w:rPr>
          <w:spacing w:val="-2"/>
        </w:rPr>
        <w:t>изменена.</w:t>
      </w:r>
    </w:p>
    <w:p w:rsidR="00267204" w:rsidRDefault="00CD0299">
      <w:pPr>
        <w:pStyle w:val="a3"/>
        <w:spacing w:before="38"/>
        <w:ind w:left="2127" w:firstLine="0"/>
        <w:jc w:val="left"/>
      </w:pPr>
      <w:r>
        <w:rPr>
          <w:u w:val="single"/>
        </w:rPr>
        <w:t>Во-первых</w:t>
      </w:r>
      <w:r>
        <w:t>,</w:t>
      </w:r>
      <w:r>
        <w:rPr>
          <w:spacing w:val="-7"/>
        </w:rPr>
        <w:t xml:space="preserve"> </w:t>
      </w:r>
      <w:r>
        <w:t>в</w:t>
      </w:r>
      <w:r>
        <w:rPr>
          <w:spacing w:val="-5"/>
        </w:rPr>
        <w:t xml:space="preserve"> </w:t>
      </w:r>
      <w:r>
        <w:t>раздел</w:t>
      </w:r>
      <w:r>
        <w:rPr>
          <w:spacing w:val="-4"/>
        </w:rPr>
        <w:t xml:space="preserve"> </w:t>
      </w:r>
      <w:r>
        <w:t>общеразвивающих упражнений</w:t>
      </w:r>
      <w:r>
        <w:rPr>
          <w:spacing w:val="-4"/>
        </w:rPr>
        <w:t xml:space="preserve"> </w:t>
      </w:r>
      <w:r>
        <w:t>введены</w:t>
      </w:r>
      <w:r>
        <w:rPr>
          <w:spacing w:val="-4"/>
        </w:rPr>
        <w:t xml:space="preserve"> </w:t>
      </w:r>
      <w:r>
        <w:rPr>
          <w:spacing w:val="-2"/>
        </w:rPr>
        <w:t>коррекционные.</w:t>
      </w:r>
    </w:p>
    <w:p w:rsidR="00267204" w:rsidRDefault="00CD0299">
      <w:pPr>
        <w:pStyle w:val="a3"/>
        <w:tabs>
          <w:tab w:val="left" w:pos="3516"/>
          <w:tab w:val="left" w:pos="3993"/>
          <w:tab w:val="left" w:pos="5470"/>
          <w:tab w:val="left" w:pos="6947"/>
          <w:tab w:val="left" w:pos="7847"/>
          <w:tab w:val="left" w:pos="8983"/>
          <w:tab w:val="left" w:pos="9341"/>
          <w:tab w:val="left" w:pos="10055"/>
        </w:tabs>
        <w:spacing w:before="41" w:line="268" w:lineRule="auto"/>
        <w:ind w:right="848"/>
        <w:jc w:val="left"/>
      </w:pPr>
      <w:r>
        <w:rPr>
          <w:spacing w:val="-2"/>
          <w:u w:val="single"/>
        </w:rPr>
        <w:t>Во-вторых</w:t>
      </w:r>
      <w:r>
        <w:rPr>
          <w:spacing w:val="-2"/>
        </w:rPr>
        <w:t>,</w:t>
      </w:r>
      <w:r>
        <w:tab/>
      </w:r>
      <w:r>
        <w:rPr>
          <w:spacing w:val="-6"/>
        </w:rPr>
        <w:t>не</w:t>
      </w:r>
      <w:r>
        <w:tab/>
      </w:r>
      <w:r>
        <w:rPr>
          <w:spacing w:val="-2"/>
        </w:rPr>
        <w:t>выделяются</w:t>
      </w:r>
      <w:r>
        <w:tab/>
      </w:r>
      <w:r>
        <w:rPr>
          <w:spacing w:val="-2"/>
        </w:rPr>
        <w:t>гимнастика,</w:t>
      </w:r>
      <w:r>
        <w:tab/>
      </w:r>
      <w:r>
        <w:rPr>
          <w:spacing w:val="-2"/>
        </w:rPr>
        <w:t>лѐгкая</w:t>
      </w:r>
      <w:r>
        <w:tab/>
      </w:r>
      <w:r>
        <w:rPr>
          <w:spacing w:val="-2"/>
        </w:rPr>
        <w:t>атлетика</w:t>
      </w:r>
      <w:r>
        <w:tab/>
      </w:r>
      <w:r>
        <w:rPr>
          <w:spacing w:val="-10"/>
        </w:rPr>
        <w:t>в</w:t>
      </w:r>
      <w:r>
        <w:tab/>
      </w:r>
      <w:r>
        <w:rPr>
          <w:spacing w:val="-4"/>
        </w:rPr>
        <w:t>силу</w:t>
      </w:r>
      <w:r>
        <w:tab/>
      </w:r>
      <w:r>
        <w:rPr>
          <w:spacing w:val="-2"/>
        </w:rPr>
        <w:t xml:space="preserve">низких </w:t>
      </w:r>
      <w:r>
        <w:t>потенциальных возможностей учащихся, а используются доступные им виды заданий.</w:t>
      </w:r>
    </w:p>
    <w:p w:rsidR="00267204" w:rsidRDefault="00267204">
      <w:pPr>
        <w:pStyle w:val="a3"/>
        <w:spacing w:line="268" w:lineRule="auto"/>
        <w:jc w:val="left"/>
        <w:sectPr w:rsidR="00267204">
          <w:pgSz w:w="11910" w:h="16840"/>
          <w:pgMar w:top="1080" w:right="0" w:bottom="1780" w:left="283" w:header="0" w:footer="1515" w:gutter="0"/>
          <w:cols w:space="720"/>
        </w:sectPr>
      </w:pPr>
    </w:p>
    <w:p w:rsidR="00267204" w:rsidRDefault="00CD0299">
      <w:pPr>
        <w:spacing w:before="72" w:line="268" w:lineRule="auto"/>
        <w:ind w:left="1404" w:right="841" w:firstLine="710"/>
        <w:jc w:val="both"/>
        <w:rPr>
          <w:sz w:val="24"/>
        </w:rPr>
      </w:pPr>
      <w:r>
        <w:rPr>
          <w:b/>
          <w:sz w:val="24"/>
        </w:rPr>
        <w:lastRenderedPageBreak/>
        <w:t>Весь материал условно разделѐн на следующие разделы</w:t>
      </w:r>
      <w:r>
        <w:rPr>
          <w:sz w:val="24"/>
        </w:rPr>
        <w:t>: общеразвивающие и корригирующие упражнения, прикладные упражнения.</w:t>
      </w:r>
    </w:p>
    <w:p w:rsidR="00267204" w:rsidRDefault="00CD0299">
      <w:pPr>
        <w:pStyle w:val="a3"/>
        <w:spacing w:before="8" w:line="266" w:lineRule="auto"/>
        <w:ind w:right="841"/>
      </w:pPr>
      <w:r>
        <w:rPr>
          <w:b/>
        </w:rPr>
        <w:t xml:space="preserve">Раздел «Общеразвивающие и корригирующие упражнения» </w:t>
      </w:r>
      <w:r>
        <w:t>составлен таким образом, чтобы была возможность оказывать избирательное воздействие на различные дефекты в элементарных движениях и развивать у детей способность к выполнению сложных двигательных комплексов. В самостоятельный</w:t>
      </w:r>
      <w:r>
        <w:rPr>
          <w:spacing w:val="40"/>
        </w:rPr>
        <w:t xml:space="preserve"> </w:t>
      </w:r>
      <w:r>
        <w:t>подраздел вынесены</w:t>
      </w:r>
      <w:r>
        <w:rPr>
          <w:spacing w:val="40"/>
        </w:rPr>
        <w:t xml:space="preserve"> </w:t>
      </w:r>
      <w:r>
        <w:t>дыхательные упражнения, упражнения по коррекции позно-тонических реакций в локомоторностатических функциях, упражнения для расслабления мышц, для развития координации движений, для формирования функций равновесия, прямостояния, для формирования свода стоп, а также упражнения для развития пространственной ориентировки и точности движений. Упражнения этих подразделов в силу особой значимости</w:t>
      </w:r>
      <w:r>
        <w:rPr>
          <w:spacing w:val="40"/>
        </w:rPr>
        <w:t xml:space="preserve"> </w:t>
      </w:r>
      <w:r>
        <w:t xml:space="preserve">в коррекционновосстановительной работе должны быть включены в каждый </w:t>
      </w:r>
      <w:r>
        <w:rPr>
          <w:spacing w:val="-2"/>
        </w:rPr>
        <w:t>урок.</w:t>
      </w:r>
    </w:p>
    <w:p w:rsidR="00267204" w:rsidRDefault="00CD0299">
      <w:pPr>
        <w:pStyle w:val="a3"/>
        <w:spacing w:before="22" w:line="266" w:lineRule="auto"/>
        <w:ind w:right="840"/>
      </w:pPr>
      <w:r>
        <w:rPr>
          <w:b/>
        </w:rPr>
        <w:t xml:space="preserve">Раздел «Прикладные упражнения» </w:t>
      </w:r>
      <w:r>
        <w:t>направлен на формирование локомоторностатических функций и разнообразных двигательных навыков, необходимых в быту, учебном процессе и трудовой деятельности. Упражнения с предметами, в силу их особого значения для детей, включены в данный раздел: упр. с гимнастическими палками, с бол.и малыми мячами, обручами. Особое внимание уделяется формированию функции хвата и умению манипулировать с предметами различными по форме, объему и весу.</w:t>
      </w:r>
    </w:p>
    <w:p w:rsidR="00267204" w:rsidRDefault="00CD0299">
      <w:pPr>
        <w:pStyle w:val="a3"/>
        <w:spacing w:before="18" w:line="266" w:lineRule="auto"/>
        <w:ind w:right="837"/>
      </w:pPr>
      <w:r>
        <w:t xml:space="preserve">Особое значение приобретает </w:t>
      </w:r>
      <w:r>
        <w:rPr>
          <w:u w:val="single"/>
        </w:rPr>
        <w:t>индивидуальный подход</w:t>
      </w:r>
      <w:r>
        <w:t xml:space="preserve"> к детям. Уроки строятся со строгим учѐтом состояния здоровья и физического развития каждого ученика. Работа учителя проводится в тесном контакте с врачами, которые дают исчерпывающие сведения об индивидуальных особенностях учащихся, о коррекционно-восстановительных задачах</w:t>
      </w:r>
      <w:r>
        <w:rPr>
          <w:spacing w:val="40"/>
        </w:rPr>
        <w:t xml:space="preserve"> </w:t>
      </w:r>
      <w:r>
        <w:t>и о возможностях противопоказаных к занятиям тем или упражнений, учитывая что урок проводится с группой детей, имеющих различный характер заболеваний.</w:t>
      </w:r>
    </w:p>
    <w:p w:rsidR="00267204" w:rsidRDefault="00CD0299">
      <w:pPr>
        <w:pStyle w:val="a3"/>
        <w:spacing w:before="17"/>
        <w:ind w:left="2127" w:firstLine="0"/>
        <w:jc w:val="left"/>
      </w:pPr>
      <w:r>
        <w:t>Наиболее</w:t>
      </w:r>
      <w:r>
        <w:rPr>
          <w:spacing w:val="-4"/>
        </w:rPr>
        <w:t xml:space="preserve"> </w:t>
      </w:r>
      <w:r>
        <w:rPr>
          <w:u w:val="single"/>
        </w:rPr>
        <w:t>типичные</w:t>
      </w:r>
      <w:r>
        <w:rPr>
          <w:spacing w:val="-3"/>
          <w:u w:val="single"/>
        </w:rPr>
        <w:t xml:space="preserve"> </w:t>
      </w:r>
      <w:r>
        <w:rPr>
          <w:spacing w:val="-2"/>
          <w:u w:val="single"/>
        </w:rPr>
        <w:t>противопоказания</w:t>
      </w:r>
      <w:r>
        <w:rPr>
          <w:spacing w:val="-2"/>
        </w:rPr>
        <w:t>:</w:t>
      </w:r>
    </w:p>
    <w:p w:rsidR="00267204" w:rsidRDefault="00CD0299">
      <w:pPr>
        <w:pStyle w:val="a3"/>
        <w:spacing w:before="46"/>
        <w:ind w:left="2127" w:firstLine="0"/>
        <w:jc w:val="left"/>
      </w:pPr>
      <w:r>
        <w:t>-длительная</w:t>
      </w:r>
      <w:r>
        <w:rPr>
          <w:spacing w:val="-6"/>
        </w:rPr>
        <w:t xml:space="preserve"> </w:t>
      </w:r>
      <w:r>
        <w:t>задержка</w:t>
      </w:r>
      <w:r>
        <w:rPr>
          <w:spacing w:val="-4"/>
        </w:rPr>
        <w:t xml:space="preserve"> </w:t>
      </w:r>
      <w:r>
        <w:t>дыхания</w:t>
      </w:r>
      <w:r>
        <w:rPr>
          <w:spacing w:val="-6"/>
        </w:rPr>
        <w:t xml:space="preserve"> </w:t>
      </w:r>
      <w:r>
        <w:t>при</w:t>
      </w:r>
      <w:r>
        <w:rPr>
          <w:spacing w:val="-4"/>
        </w:rPr>
        <w:t xml:space="preserve"> </w:t>
      </w:r>
      <w:r>
        <w:t>выполнении</w:t>
      </w:r>
      <w:r>
        <w:rPr>
          <w:spacing w:val="-4"/>
        </w:rPr>
        <w:t xml:space="preserve"> </w:t>
      </w:r>
      <w:r>
        <w:t>всех</w:t>
      </w:r>
      <w:r>
        <w:rPr>
          <w:spacing w:val="-2"/>
        </w:rPr>
        <w:t xml:space="preserve"> </w:t>
      </w:r>
      <w:r>
        <w:t>видов</w:t>
      </w:r>
      <w:r>
        <w:rPr>
          <w:spacing w:val="-2"/>
        </w:rPr>
        <w:t xml:space="preserve"> упражнений</w:t>
      </w:r>
    </w:p>
    <w:p w:rsidR="00267204" w:rsidRDefault="00CD0299">
      <w:pPr>
        <w:pStyle w:val="a3"/>
        <w:spacing w:before="43"/>
        <w:ind w:left="2127" w:firstLine="0"/>
        <w:jc w:val="left"/>
      </w:pPr>
      <w:r>
        <w:t>-упр.</w:t>
      </w:r>
      <w:r>
        <w:rPr>
          <w:spacing w:val="-3"/>
        </w:rPr>
        <w:t xml:space="preserve"> </w:t>
      </w:r>
      <w:r>
        <w:t>с</w:t>
      </w:r>
      <w:r>
        <w:rPr>
          <w:spacing w:val="-4"/>
        </w:rPr>
        <w:t xml:space="preserve"> </w:t>
      </w:r>
      <w:r>
        <w:t>длительным</w:t>
      </w:r>
      <w:r>
        <w:rPr>
          <w:spacing w:val="-4"/>
        </w:rPr>
        <w:t xml:space="preserve"> </w:t>
      </w:r>
      <w:r>
        <w:t>статическим</w:t>
      </w:r>
      <w:r>
        <w:rPr>
          <w:spacing w:val="-3"/>
        </w:rPr>
        <w:t xml:space="preserve"> </w:t>
      </w:r>
      <w:r>
        <w:rPr>
          <w:spacing w:val="-2"/>
        </w:rPr>
        <w:t>напряжением</w:t>
      </w:r>
    </w:p>
    <w:p w:rsidR="00267204" w:rsidRDefault="00CD0299">
      <w:pPr>
        <w:pStyle w:val="a3"/>
        <w:spacing w:before="46"/>
        <w:ind w:left="2127" w:firstLine="0"/>
        <w:jc w:val="left"/>
      </w:pPr>
      <w:r>
        <w:t>-упор</w:t>
      </w:r>
      <w:r>
        <w:rPr>
          <w:spacing w:val="-4"/>
        </w:rPr>
        <w:t xml:space="preserve"> </w:t>
      </w:r>
      <w:r>
        <w:t>и</w:t>
      </w:r>
      <w:r>
        <w:rPr>
          <w:spacing w:val="-1"/>
        </w:rPr>
        <w:t xml:space="preserve"> </w:t>
      </w:r>
      <w:r>
        <w:t>висы</w:t>
      </w:r>
      <w:r>
        <w:rPr>
          <w:spacing w:val="-1"/>
        </w:rPr>
        <w:t xml:space="preserve"> </w:t>
      </w:r>
      <w:r>
        <w:t>(для</w:t>
      </w:r>
      <w:r>
        <w:rPr>
          <w:spacing w:val="-2"/>
        </w:rPr>
        <w:t xml:space="preserve"> </w:t>
      </w:r>
      <w:r>
        <w:t>детей</w:t>
      </w:r>
      <w:r>
        <w:rPr>
          <w:spacing w:val="2"/>
        </w:rPr>
        <w:t xml:space="preserve"> </w:t>
      </w:r>
      <w:r>
        <w:t>с</w:t>
      </w:r>
      <w:r>
        <w:rPr>
          <w:spacing w:val="-2"/>
        </w:rPr>
        <w:t xml:space="preserve"> </w:t>
      </w:r>
      <w:r>
        <w:t>ДЦП</w:t>
      </w:r>
      <w:r>
        <w:rPr>
          <w:spacing w:val="-2"/>
        </w:rPr>
        <w:t xml:space="preserve"> </w:t>
      </w:r>
      <w:r>
        <w:t>с</w:t>
      </w:r>
      <w:r>
        <w:rPr>
          <w:spacing w:val="-4"/>
        </w:rPr>
        <w:t xml:space="preserve"> </w:t>
      </w:r>
      <w:r>
        <w:t>локализацией</w:t>
      </w:r>
      <w:r>
        <w:rPr>
          <w:spacing w:val="-1"/>
        </w:rPr>
        <w:t xml:space="preserve"> </w:t>
      </w:r>
      <w:r>
        <w:t>в</w:t>
      </w:r>
      <w:r>
        <w:rPr>
          <w:spacing w:val="-2"/>
        </w:rPr>
        <w:t xml:space="preserve"> </w:t>
      </w:r>
      <w:r>
        <w:t>верхнем</w:t>
      </w:r>
      <w:r>
        <w:rPr>
          <w:spacing w:val="-2"/>
        </w:rPr>
        <w:t xml:space="preserve"> </w:t>
      </w:r>
      <w:r>
        <w:t>плечевом</w:t>
      </w:r>
      <w:r>
        <w:rPr>
          <w:spacing w:val="-3"/>
        </w:rPr>
        <w:t xml:space="preserve"> </w:t>
      </w:r>
      <w:r>
        <w:rPr>
          <w:spacing w:val="-2"/>
        </w:rPr>
        <w:t>поясе)</w:t>
      </w:r>
    </w:p>
    <w:p w:rsidR="00267204" w:rsidRDefault="00CD0299">
      <w:pPr>
        <w:pStyle w:val="a3"/>
        <w:spacing w:before="43"/>
        <w:ind w:left="2127" w:firstLine="0"/>
        <w:jc w:val="left"/>
      </w:pPr>
      <w:r>
        <w:t>-упр.,</w:t>
      </w:r>
      <w:r>
        <w:rPr>
          <w:spacing w:val="-7"/>
        </w:rPr>
        <w:t xml:space="preserve"> </w:t>
      </w:r>
      <w:r>
        <w:t>развивающие</w:t>
      </w:r>
      <w:r>
        <w:rPr>
          <w:spacing w:val="-5"/>
        </w:rPr>
        <w:t xml:space="preserve"> </w:t>
      </w:r>
      <w:r>
        <w:t>подвижность</w:t>
      </w:r>
      <w:r>
        <w:rPr>
          <w:spacing w:val="-4"/>
        </w:rPr>
        <w:t xml:space="preserve"> </w:t>
      </w:r>
      <w:r>
        <w:t>в</w:t>
      </w:r>
      <w:r>
        <w:rPr>
          <w:spacing w:val="-5"/>
        </w:rPr>
        <w:t xml:space="preserve"> </w:t>
      </w:r>
      <w:r>
        <w:t>суставах(при</w:t>
      </w:r>
      <w:r>
        <w:rPr>
          <w:spacing w:val="-3"/>
        </w:rPr>
        <w:t xml:space="preserve"> </w:t>
      </w:r>
      <w:r>
        <w:t>артродезах</w:t>
      </w:r>
      <w:r>
        <w:rPr>
          <w:spacing w:val="-2"/>
        </w:rPr>
        <w:t xml:space="preserve"> суставов)</w:t>
      </w:r>
    </w:p>
    <w:p w:rsidR="00267204" w:rsidRDefault="00CD0299">
      <w:pPr>
        <w:pStyle w:val="a3"/>
        <w:spacing w:before="41" w:line="268" w:lineRule="auto"/>
        <w:ind w:right="846"/>
      </w:pPr>
      <w:r>
        <w:t>-формирование приведения и наружной ротации бедра(при вывихе бедра и после его вправления)</w:t>
      </w:r>
    </w:p>
    <w:p w:rsidR="00267204" w:rsidRDefault="00CD0299">
      <w:pPr>
        <w:pStyle w:val="a3"/>
        <w:spacing w:before="10" w:line="268" w:lineRule="auto"/>
        <w:ind w:right="847"/>
      </w:pPr>
      <w:r>
        <w:t xml:space="preserve">-наклоны и повороты туловища с большой амплитудой(после фиксации </w:t>
      </w:r>
      <w:r>
        <w:rPr>
          <w:spacing w:val="-2"/>
        </w:rPr>
        <w:t>позвоночника).</w:t>
      </w:r>
    </w:p>
    <w:p w:rsidR="00267204" w:rsidRDefault="00CD0299">
      <w:pPr>
        <w:pStyle w:val="a3"/>
        <w:spacing w:before="9" w:line="266" w:lineRule="auto"/>
        <w:ind w:right="840"/>
      </w:pPr>
      <w:r>
        <w:t>Недопустимо переутомление учащихся, во избежание чего должен осуществляться индивидуальный подход в дозировке физических нагрузок на уроке. Целесообразно широко использовать все способы</w:t>
      </w:r>
      <w:r>
        <w:rPr>
          <w:spacing w:val="40"/>
        </w:rPr>
        <w:t xml:space="preserve"> </w:t>
      </w:r>
      <w:r>
        <w:t>регулирования физических нагрузок путем изменения исходного положения, количества повторения упражнений, темпа, уменьшения или увеличения амплитуды движения. Дети занимаются в спортивной форме и обуви. Вопрос</w:t>
      </w:r>
      <w:r>
        <w:rPr>
          <w:spacing w:val="40"/>
        </w:rPr>
        <w:t xml:space="preserve"> </w:t>
      </w:r>
      <w:r>
        <w:t>о применении ортопедической обуви</w:t>
      </w:r>
      <w:r>
        <w:rPr>
          <w:spacing w:val="40"/>
        </w:rPr>
        <w:t xml:space="preserve"> </w:t>
      </w:r>
      <w:r>
        <w:t xml:space="preserve">и аппаратов решается индивидуально с врачом – </w:t>
      </w:r>
      <w:r>
        <w:rPr>
          <w:spacing w:val="-2"/>
        </w:rPr>
        <w:t>ортопедом.</w:t>
      </w:r>
    </w:p>
    <w:p w:rsidR="00267204" w:rsidRDefault="00CD0299">
      <w:pPr>
        <w:pStyle w:val="3"/>
        <w:spacing w:before="23"/>
        <w:ind w:left="2124"/>
      </w:pPr>
      <w:r>
        <w:t>Раздел.</w:t>
      </w:r>
      <w:r>
        <w:rPr>
          <w:spacing w:val="-8"/>
        </w:rPr>
        <w:t xml:space="preserve"> </w:t>
      </w:r>
      <w:r>
        <w:t>Общеразвивающие</w:t>
      </w:r>
      <w:r>
        <w:rPr>
          <w:spacing w:val="-5"/>
        </w:rPr>
        <w:t xml:space="preserve"> </w:t>
      </w:r>
      <w:r>
        <w:t>и</w:t>
      </w:r>
      <w:r>
        <w:rPr>
          <w:spacing w:val="-6"/>
        </w:rPr>
        <w:t xml:space="preserve"> </w:t>
      </w:r>
      <w:r>
        <w:t>корригирующие</w:t>
      </w:r>
      <w:r>
        <w:rPr>
          <w:spacing w:val="-5"/>
        </w:rPr>
        <w:t xml:space="preserve"> </w:t>
      </w:r>
      <w:r>
        <w:rPr>
          <w:spacing w:val="-2"/>
        </w:rPr>
        <w:t>упражнения.</w:t>
      </w:r>
    </w:p>
    <w:p w:rsidR="00267204" w:rsidRDefault="00CD0299">
      <w:pPr>
        <w:pStyle w:val="a3"/>
        <w:spacing w:before="36" w:line="266" w:lineRule="auto"/>
        <w:ind w:right="845"/>
      </w:pPr>
      <w:r>
        <w:rPr>
          <w:i/>
          <w:u w:val="single"/>
        </w:rPr>
        <w:t>Дыхательные упражнения.</w:t>
      </w:r>
      <w:r>
        <w:rPr>
          <w:i/>
        </w:rPr>
        <w:t xml:space="preserve"> </w:t>
      </w:r>
      <w:r>
        <w:t>В исходном положении лежа на спине(сидя, стоя) развивать</w:t>
      </w:r>
      <w:r>
        <w:rPr>
          <w:spacing w:val="79"/>
        </w:rPr>
        <w:t xml:space="preserve"> </w:t>
      </w:r>
      <w:r>
        <w:t>диафрагмальное,</w:t>
      </w:r>
      <w:r>
        <w:rPr>
          <w:spacing w:val="78"/>
        </w:rPr>
        <w:t xml:space="preserve"> </w:t>
      </w:r>
      <w:r>
        <w:t>реберное</w:t>
      </w:r>
      <w:r>
        <w:rPr>
          <w:spacing w:val="77"/>
        </w:rPr>
        <w:t xml:space="preserve"> </w:t>
      </w:r>
      <w:r>
        <w:t>и</w:t>
      </w:r>
      <w:r>
        <w:rPr>
          <w:spacing w:val="79"/>
        </w:rPr>
        <w:t xml:space="preserve"> </w:t>
      </w:r>
      <w:r>
        <w:t>смешанное</w:t>
      </w:r>
      <w:r>
        <w:rPr>
          <w:spacing w:val="77"/>
        </w:rPr>
        <w:t xml:space="preserve"> </w:t>
      </w:r>
      <w:r>
        <w:t>дыхание.</w:t>
      </w:r>
      <w:r>
        <w:rPr>
          <w:spacing w:val="78"/>
        </w:rPr>
        <w:t xml:space="preserve"> </w:t>
      </w:r>
      <w:r>
        <w:t>Выполнять</w:t>
      </w:r>
      <w:r>
        <w:rPr>
          <w:spacing w:val="80"/>
        </w:rPr>
        <w:t xml:space="preserve"> </w:t>
      </w:r>
      <w:r>
        <w:t>углубленный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0" w:firstLine="0"/>
      </w:pPr>
      <w:r>
        <w:lastRenderedPageBreak/>
        <w:t>выдох с одновременным произнесением звуков и имитационными движениями: как согревают руки (х-хо), как студят чай(ф-фу). Глубокое дыхание по подражанию(вместе с учителем). Дыхание через нос и рот. Тренировка дыхания в ходьбе с произнесением</w:t>
      </w:r>
      <w:r>
        <w:rPr>
          <w:spacing w:val="40"/>
        </w:rPr>
        <w:t xml:space="preserve"> </w:t>
      </w:r>
      <w:r>
        <w:t>звуков</w:t>
      </w:r>
      <w:r>
        <w:rPr>
          <w:spacing w:val="-1"/>
        </w:rPr>
        <w:t xml:space="preserve"> </w:t>
      </w:r>
      <w:r>
        <w:t>на</w:t>
      </w:r>
      <w:r>
        <w:rPr>
          <w:spacing w:val="-1"/>
        </w:rPr>
        <w:t xml:space="preserve"> </w:t>
      </w:r>
      <w:r>
        <w:t>выдохе</w:t>
      </w:r>
      <w:r>
        <w:rPr>
          <w:spacing w:val="-1"/>
        </w:rPr>
        <w:t xml:space="preserve"> </w:t>
      </w:r>
      <w:r>
        <w:t>и</w:t>
      </w:r>
      <w:r>
        <w:rPr>
          <w:spacing w:val="-1"/>
        </w:rPr>
        <w:t xml:space="preserve"> </w:t>
      </w:r>
      <w:r>
        <w:t>имитационными движениями: чу-чу-чу(паровоз), ш-ш-ш</w:t>
      </w:r>
      <w:r>
        <w:rPr>
          <w:spacing w:val="-1"/>
        </w:rPr>
        <w:t xml:space="preserve"> </w:t>
      </w:r>
      <w:r>
        <w:t>(вагоны), у-у- у (самолет).</w:t>
      </w:r>
    </w:p>
    <w:p w:rsidR="00267204" w:rsidRDefault="00CD0299">
      <w:pPr>
        <w:spacing w:before="19"/>
        <w:ind w:left="2127"/>
        <w:jc w:val="both"/>
        <w:rPr>
          <w:i/>
          <w:sz w:val="24"/>
        </w:rPr>
      </w:pPr>
      <w:r>
        <w:rPr>
          <w:i/>
          <w:sz w:val="24"/>
          <w:u w:val="single"/>
        </w:rPr>
        <w:t>Основные</w:t>
      </w:r>
      <w:r>
        <w:rPr>
          <w:i/>
          <w:spacing w:val="-5"/>
          <w:sz w:val="24"/>
          <w:u w:val="single"/>
        </w:rPr>
        <w:t xml:space="preserve"> </w:t>
      </w:r>
      <w:r>
        <w:rPr>
          <w:i/>
          <w:sz w:val="24"/>
          <w:u w:val="single"/>
        </w:rPr>
        <w:t>положения</w:t>
      </w:r>
      <w:r>
        <w:rPr>
          <w:i/>
          <w:spacing w:val="-3"/>
          <w:sz w:val="24"/>
          <w:u w:val="single"/>
        </w:rPr>
        <w:t xml:space="preserve"> </w:t>
      </w:r>
      <w:r>
        <w:rPr>
          <w:i/>
          <w:sz w:val="24"/>
          <w:u w:val="single"/>
        </w:rPr>
        <w:t>и</w:t>
      </w:r>
      <w:r>
        <w:rPr>
          <w:i/>
          <w:spacing w:val="1"/>
          <w:sz w:val="24"/>
          <w:u w:val="single"/>
        </w:rPr>
        <w:t xml:space="preserve"> </w:t>
      </w:r>
      <w:r>
        <w:rPr>
          <w:i/>
          <w:sz w:val="24"/>
          <w:u w:val="single"/>
        </w:rPr>
        <w:t>движения</w:t>
      </w:r>
      <w:r>
        <w:rPr>
          <w:i/>
          <w:spacing w:val="-4"/>
          <w:sz w:val="24"/>
          <w:u w:val="single"/>
        </w:rPr>
        <w:t xml:space="preserve"> </w:t>
      </w:r>
      <w:r>
        <w:rPr>
          <w:i/>
          <w:sz w:val="24"/>
          <w:u w:val="single"/>
        </w:rPr>
        <w:t>головы,</w:t>
      </w:r>
      <w:r>
        <w:rPr>
          <w:i/>
          <w:spacing w:val="-1"/>
          <w:sz w:val="24"/>
          <w:u w:val="single"/>
        </w:rPr>
        <w:t xml:space="preserve"> </w:t>
      </w:r>
      <w:r>
        <w:rPr>
          <w:i/>
          <w:sz w:val="24"/>
          <w:u w:val="single"/>
        </w:rPr>
        <w:t>рук,</w:t>
      </w:r>
      <w:r>
        <w:rPr>
          <w:i/>
          <w:spacing w:val="-1"/>
          <w:sz w:val="24"/>
          <w:u w:val="single"/>
        </w:rPr>
        <w:t xml:space="preserve"> </w:t>
      </w:r>
      <w:r>
        <w:rPr>
          <w:i/>
          <w:sz w:val="24"/>
          <w:u w:val="single"/>
        </w:rPr>
        <w:t>ног,</w:t>
      </w:r>
      <w:r>
        <w:rPr>
          <w:i/>
          <w:spacing w:val="-1"/>
          <w:sz w:val="24"/>
          <w:u w:val="single"/>
        </w:rPr>
        <w:t xml:space="preserve"> </w:t>
      </w:r>
      <w:r>
        <w:rPr>
          <w:i/>
          <w:spacing w:val="-2"/>
          <w:sz w:val="24"/>
          <w:u w:val="single"/>
        </w:rPr>
        <w:t>туловища.</w:t>
      </w:r>
    </w:p>
    <w:p w:rsidR="00267204" w:rsidRDefault="00CD0299">
      <w:pPr>
        <w:pStyle w:val="a3"/>
        <w:spacing w:before="38" w:line="268" w:lineRule="auto"/>
        <w:ind w:right="843"/>
      </w:pPr>
      <w:r>
        <w:t>Исходное положение лѐжа, сидя, стоя. Движения головой в разных направлениях. По подражанию одновременные движения руками вперед, назад, в стороны, вниз. Сгибание и разгибание предплечий и кистей рук. Поочередное и одновременное сгибание пальцев</w:t>
      </w:r>
      <w:r>
        <w:rPr>
          <w:spacing w:val="-2"/>
        </w:rPr>
        <w:t xml:space="preserve"> </w:t>
      </w:r>
      <w:r>
        <w:t>в</w:t>
      </w:r>
      <w:r>
        <w:rPr>
          <w:spacing w:val="-2"/>
        </w:rPr>
        <w:t xml:space="preserve"> </w:t>
      </w:r>
      <w:r>
        <w:t>кулак</w:t>
      </w:r>
      <w:r>
        <w:rPr>
          <w:spacing w:val="-1"/>
        </w:rPr>
        <w:t xml:space="preserve"> </w:t>
      </w:r>
      <w:r>
        <w:t>и разгибание</w:t>
      </w:r>
      <w:r>
        <w:rPr>
          <w:spacing w:val="-2"/>
        </w:rPr>
        <w:t xml:space="preserve"> </w:t>
      </w:r>
      <w:r>
        <w:t>с</w:t>
      </w:r>
      <w:r>
        <w:rPr>
          <w:spacing w:val="-2"/>
        </w:rPr>
        <w:t xml:space="preserve"> </w:t>
      </w:r>
      <w:r>
        <w:t>изменением</w:t>
      </w:r>
      <w:r>
        <w:rPr>
          <w:spacing w:val="-2"/>
        </w:rPr>
        <w:t xml:space="preserve"> </w:t>
      </w:r>
      <w:r>
        <w:t>темпа</w:t>
      </w:r>
      <w:r>
        <w:rPr>
          <w:spacing w:val="-2"/>
        </w:rPr>
        <w:t xml:space="preserve"> </w:t>
      </w:r>
      <w:r>
        <w:t>движений.</w:t>
      </w:r>
      <w:r>
        <w:rPr>
          <w:spacing w:val="-1"/>
        </w:rPr>
        <w:t xml:space="preserve"> </w:t>
      </w:r>
      <w:r>
        <w:t>Противопоставление</w:t>
      </w:r>
      <w:r>
        <w:rPr>
          <w:spacing w:val="-2"/>
        </w:rPr>
        <w:t xml:space="preserve"> </w:t>
      </w:r>
      <w:r>
        <w:t>первого пальца остальным с контролем зрения, а также без него.</w:t>
      </w:r>
    </w:p>
    <w:p w:rsidR="00267204" w:rsidRDefault="00CD0299">
      <w:pPr>
        <w:pStyle w:val="a3"/>
        <w:spacing w:before="3" w:line="268" w:lineRule="auto"/>
        <w:ind w:right="836"/>
      </w:pPr>
      <w:r>
        <w:t>Выделение</w:t>
      </w:r>
      <w:r>
        <w:rPr>
          <w:spacing w:val="-2"/>
        </w:rPr>
        <w:t xml:space="preserve"> </w:t>
      </w:r>
      <w:r>
        <w:t>пальцев</w:t>
      </w:r>
      <w:r>
        <w:rPr>
          <w:spacing w:val="-2"/>
        </w:rPr>
        <w:t xml:space="preserve"> </w:t>
      </w:r>
      <w:r>
        <w:t>рук.</w:t>
      </w:r>
      <w:r>
        <w:rPr>
          <w:spacing w:val="-1"/>
        </w:rPr>
        <w:t xml:space="preserve"> </w:t>
      </w:r>
      <w:r>
        <w:t>В</w:t>
      </w:r>
      <w:r>
        <w:rPr>
          <w:spacing w:val="-3"/>
        </w:rPr>
        <w:t xml:space="preserve"> </w:t>
      </w:r>
      <w:r>
        <w:t>исходных</w:t>
      </w:r>
      <w:r>
        <w:rPr>
          <w:spacing w:val="-1"/>
        </w:rPr>
        <w:t xml:space="preserve"> </w:t>
      </w:r>
      <w:r>
        <w:t>положениях лѐжа</w:t>
      </w:r>
      <w:r>
        <w:rPr>
          <w:spacing w:val="-2"/>
        </w:rPr>
        <w:t xml:space="preserve"> </w:t>
      </w:r>
      <w:r>
        <w:t>на спине,</w:t>
      </w:r>
      <w:r>
        <w:rPr>
          <w:spacing w:val="-1"/>
        </w:rPr>
        <w:t xml:space="preserve"> </w:t>
      </w:r>
      <w:r>
        <w:t>на</w:t>
      </w:r>
      <w:r>
        <w:rPr>
          <w:spacing w:val="-2"/>
        </w:rPr>
        <w:t xml:space="preserve"> </w:t>
      </w:r>
      <w:r>
        <w:t>животе,</w:t>
      </w:r>
      <w:r>
        <w:rPr>
          <w:spacing w:val="-2"/>
        </w:rPr>
        <w:t xml:space="preserve"> </w:t>
      </w:r>
      <w:r>
        <w:t>на</w:t>
      </w:r>
      <w:r>
        <w:rPr>
          <w:spacing w:val="-2"/>
        </w:rPr>
        <w:t xml:space="preserve"> </w:t>
      </w:r>
      <w:r>
        <w:t>боку поочерѐдное поднимание и отведение прямых или согнутых ног, а также круговые движения ими. Приседание на всей ступне, стоя у опоры. Наклоны туловища вперед, назад, в стороны. Акробатические группировки сидя, лѐжа на спине, в приседе. Простейшие сочетания изученных движений.</w:t>
      </w:r>
    </w:p>
    <w:p w:rsidR="00267204" w:rsidRDefault="00CD0299">
      <w:pPr>
        <w:pStyle w:val="a3"/>
        <w:spacing w:before="3" w:line="266" w:lineRule="auto"/>
        <w:ind w:right="838"/>
      </w:pPr>
      <w:r>
        <w:rPr>
          <w:i/>
          <w:u w:val="single"/>
        </w:rPr>
        <w:t>Упражнения по коррекции позно-тонических реакций в локомоторно –</w:t>
      </w:r>
      <w:r>
        <w:rPr>
          <w:i/>
        </w:rPr>
        <w:t xml:space="preserve"> </w:t>
      </w:r>
      <w:r>
        <w:rPr>
          <w:i/>
          <w:u w:val="single"/>
        </w:rPr>
        <w:t>статических</w:t>
      </w:r>
      <w:r>
        <w:rPr>
          <w:i/>
        </w:rPr>
        <w:t xml:space="preserve"> </w:t>
      </w:r>
      <w:r>
        <w:rPr>
          <w:i/>
          <w:u w:val="single"/>
        </w:rPr>
        <w:t>функциях.</w:t>
      </w:r>
      <w:r>
        <w:rPr>
          <w:i/>
        </w:rPr>
        <w:t xml:space="preserve"> </w:t>
      </w:r>
      <w:r>
        <w:t>Удерживать голову в среднем положении в исходном положении стоя у опоры, ноги вместе, стопы максимально разведены, поднимаясь на носки и поднимая правую(левую) руку вверх, прогнуться; приседания из этого исходного положения. Удерживая голову в повороте вправо(влево) в исходном положении стоя у опоры ноги на ширине плеч, стопы разведены, приседать на правой(левой) ноге. Сохранение правильного положения головы в ходьбе, беге и в подпрыгиваниях с поворотами(по ориентирам).</w:t>
      </w:r>
    </w:p>
    <w:p w:rsidR="00267204" w:rsidRDefault="00CD0299">
      <w:pPr>
        <w:pStyle w:val="a3"/>
        <w:spacing w:before="19" w:line="266" w:lineRule="auto"/>
        <w:ind w:right="843"/>
      </w:pPr>
      <w:r>
        <w:rPr>
          <w:i/>
          <w:u w:val="single"/>
        </w:rPr>
        <w:t>Упражнения для расслабления мышц.</w:t>
      </w:r>
      <w:r>
        <w:rPr>
          <w:i/>
        </w:rPr>
        <w:t xml:space="preserve"> </w:t>
      </w:r>
      <w:r>
        <w:t>Исходное положение сидя, стоя, поднимать руки в стороны, слегка наклонившись вперед, бросать расслабленно вниз. Плавные помахивания руками, отведенными в стороны(кисти слегка отстают от движения всей руки) – «птицы машут крыльями». Руки перед собой, кисти свисают, непрерывными потряхиваниями предплечий расслаблять кисти («стряхивать воду с пальцев рук»). Стоя у опоры, покачивать вперед-назад расслабленной ногой – «стряхивать воду с ноги».</w:t>
      </w:r>
    </w:p>
    <w:p w:rsidR="00267204" w:rsidRDefault="00CD0299">
      <w:pPr>
        <w:pStyle w:val="a3"/>
        <w:spacing w:before="17" w:line="266" w:lineRule="auto"/>
        <w:ind w:right="838"/>
      </w:pPr>
      <w:r>
        <w:rPr>
          <w:i/>
          <w:u w:val="single"/>
        </w:rPr>
        <w:t>Упражнения для развития реципрокных отношений в координации движений.</w:t>
      </w:r>
      <w:r>
        <w:rPr>
          <w:i/>
        </w:rPr>
        <w:t xml:space="preserve"> </w:t>
      </w:r>
      <w:r>
        <w:t>Одновременные движения прямыми руками вперед – назад, вверх-вниз. Одновременные движения прямыми руками с перекрестной координацией (правая вперед, левая назад и т.п.). Одновременные и однонаправленные движения рукой и ногой(лѐжа на спине одновременно руку и ногу поднять вверх, опустить вниз, согнуть, разогнуть). Движения рук и ног с перекрестной координацией (лѐжа на спине – правая рука, левая нога поднимается вверх, отводится в сторону, то же выполняется другой рукой и ногой). Формирование координации движений в прыжковых упражнениях: стоя у опоры, прыжком ноги в стороны – вместе.</w:t>
      </w:r>
    </w:p>
    <w:p w:rsidR="00267204" w:rsidRDefault="00CD0299">
      <w:pPr>
        <w:spacing w:before="21" w:line="266" w:lineRule="auto"/>
        <w:ind w:left="1404" w:right="839" w:firstLine="710"/>
        <w:jc w:val="both"/>
        <w:rPr>
          <w:sz w:val="24"/>
        </w:rPr>
      </w:pPr>
      <w:r>
        <w:rPr>
          <w:i/>
          <w:sz w:val="24"/>
          <w:u w:val="single"/>
        </w:rPr>
        <w:t>Упражнения для формирования свода стоп, их подвижности и опороспособности.</w:t>
      </w:r>
      <w:r>
        <w:rPr>
          <w:i/>
          <w:sz w:val="24"/>
        </w:rPr>
        <w:t xml:space="preserve"> </w:t>
      </w:r>
      <w:r>
        <w:rPr>
          <w:sz w:val="24"/>
        </w:rPr>
        <w:t>В исходном</w:t>
      </w:r>
      <w:r>
        <w:rPr>
          <w:spacing w:val="-1"/>
          <w:sz w:val="24"/>
        </w:rPr>
        <w:t xml:space="preserve"> </w:t>
      </w:r>
      <w:r>
        <w:rPr>
          <w:sz w:val="24"/>
        </w:rPr>
        <w:t>положении сидя(стоя у</w:t>
      </w:r>
      <w:r>
        <w:rPr>
          <w:spacing w:val="-4"/>
          <w:sz w:val="24"/>
        </w:rPr>
        <w:t xml:space="preserve"> </w:t>
      </w:r>
      <w:r>
        <w:rPr>
          <w:sz w:val="24"/>
        </w:rPr>
        <w:t>опоры) сгибание</w:t>
      </w:r>
      <w:r>
        <w:rPr>
          <w:spacing w:val="40"/>
          <w:sz w:val="24"/>
        </w:rPr>
        <w:t xml:space="preserve"> </w:t>
      </w:r>
      <w:r>
        <w:rPr>
          <w:sz w:val="24"/>
        </w:rPr>
        <w:t>и разгибание пальцев ног: тыльное и подошвенное сгибание стопы с поочередным касанием пола пяткой, носком; смыкание и размыкание</w:t>
      </w:r>
      <w:r>
        <w:rPr>
          <w:spacing w:val="61"/>
          <w:sz w:val="24"/>
        </w:rPr>
        <w:t xml:space="preserve">  </w:t>
      </w:r>
      <w:r>
        <w:rPr>
          <w:sz w:val="24"/>
        </w:rPr>
        <w:t>стоп.</w:t>
      </w:r>
      <w:r>
        <w:rPr>
          <w:spacing w:val="64"/>
          <w:sz w:val="24"/>
        </w:rPr>
        <w:t xml:space="preserve">  </w:t>
      </w:r>
      <w:r>
        <w:rPr>
          <w:sz w:val="24"/>
        </w:rPr>
        <w:t>Прокатывание</w:t>
      </w:r>
      <w:r>
        <w:rPr>
          <w:spacing w:val="63"/>
          <w:sz w:val="24"/>
        </w:rPr>
        <w:t xml:space="preserve">  </w:t>
      </w:r>
      <w:r>
        <w:rPr>
          <w:sz w:val="24"/>
        </w:rPr>
        <w:t>стопами</w:t>
      </w:r>
      <w:r>
        <w:rPr>
          <w:spacing w:val="65"/>
          <w:sz w:val="24"/>
        </w:rPr>
        <w:t xml:space="preserve">  </w:t>
      </w:r>
      <w:r>
        <w:rPr>
          <w:sz w:val="24"/>
        </w:rPr>
        <w:t>каната.</w:t>
      </w:r>
      <w:r>
        <w:rPr>
          <w:spacing w:val="64"/>
          <w:sz w:val="24"/>
        </w:rPr>
        <w:t xml:space="preserve">  </w:t>
      </w:r>
      <w:r>
        <w:rPr>
          <w:sz w:val="24"/>
        </w:rPr>
        <w:t>Захватывание</w:t>
      </w:r>
      <w:r>
        <w:rPr>
          <w:spacing w:val="63"/>
          <w:sz w:val="24"/>
        </w:rPr>
        <w:t xml:space="preserve">  </w:t>
      </w:r>
      <w:r>
        <w:rPr>
          <w:sz w:val="24"/>
        </w:rPr>
        <w:t>стопами</w:t>
      </w:r>
      <w:r>
        <w:rPr>
          <w:spacing w:val="65"/>
          <w:sz w:val="24"/>
        </w:rPr>
        <w:t xml:space="preserve">  </w:t>
      </w:r>
      <w:r>
        <w:rPr>
          <w:spacing w:val="-2"/>
          <w:sz w:val="24"/>
        </w:rPr>
        <w:t>мяча.</w:t>
      </w:r>
    </w:p>
    <w:p w:rsidR="00267204" w:rsidRDefault="00267204">
      <w:pPr>
        <w:spacing w:line="266" w:lineRule="auto"/>
        <w:jc w:val="both"/>
        <w:rPr>
          <w:sz w:val="24"/>
        </w:rPr>
        <w:sectPr w:rsidR="00267204">
          <w:pgSz w:w="11910" w:h="16840"/>
          <w:pgMar w:top="1080" w:right="0" w:bottom="1780" w:left="283" w:header="0" w:footer="1515" w:gutter="0"/>
          <w:cols w:space="720"/>
        </w:sectPr>
      </w:pPr>
    </w:p>
    <w:p w:rsidR="00267204" w:rsidRDefault="00CD0299">
      <w:pPr>
        <w:pStyle w:val="a3"/>
        <w:spacing w:before="72" w:line="268" w:lineRule="auto"/>
        <w:ind w:right="849" w:firstLine="0"/>
      </w:pPr>
      <w:r>
        <w:lastRenderedPageBreak/>
        <w:t>Захватывание ногами мешочка с песком с последующими бросками его в веревочный</w:t>
      </w:r>
      <w:r>
        <w:rPr>
          <w:spacing w:val="40"/>
        </w:rPr>
        <w:t xml:space="preserve"> </w:t>
      </w:r>
      <w:r>
        <w:t>круг, в обруч и передачей соседу по ряду.</w:t>
      </w:r>
    </w:p>
    <w:p w:rsidR="00267204" w:rsidRDefault="00CD0299">
      <w:pPr>
        <w:pStyle w:val="a3"/>
        <w:spacing w:before="8" w:line="268" w:lineRule="auto"/>
        <w:ind w:right="836"/>
      </w:pPr>
      <w:r>
        <w:t>Ходьба по ребристой доске, с наступанием на канат. Ходьба на носках, на пятках,</w:t>
      </w:r>
      <w:r>
        <w:rPr>
          <w:spacing w:val="40"/>
        </w:rPr>
        <w:t xml:space="preserve"> </w:t>
      </w:r>
      <w:r>
        <w:t>на внутреннем и наружном крае стоп (индивид.задание). Из исходного положения - стоя у опоры, ноги на ширине ступни, перекаты с носков на пятки.</w:t>
      </w:r>
    </w:p>
    <w:p w:rsidR="00267204" w:rsidRDefault="00CD0299">
      <w:pPr>
        <w:pStyle w:val="a3"/>
        <w:spacing w:before="7" w:line="266" w:lineRule="auto"/>
        <w:ind w:right="837"/>
      </w:pPr>
      <w:r>
        <w:rPr>
          <w:i/>
          <w:u w:val="single"/>
        </w:rPr>
        <w:t>Упражнения для формирования равновесия.</w:t>
      </w:r>
      <w:r>
        <w:rPr>
          <w:i/>
        </w:rPr>
        <w:t xml:space="preserve"> </w:t>
      </w:r>
      <w:r>
        <w:t>Сохранение устойчивости при движениях головой в исходных положениях: сидя, стоя на коленях, стоя, ноги на ширине ступни, ноги в шаге. Сохранение устойчивости при наклонах туловища вперед – назад, вправо, влево; повороты вправо – влево. Из исходного положения лѐжа на спине (на животе) быстрый переход в основную стойку, принимая как можно меньше промежуточных исходных положений. Кружение на месте переступанием. Удерживать различные исходные положения на качающейся плоскости. Ходьба по начерченному коридору, по доске, лежащей на полу, по доске с приподнятым краем(вверх – вниз), по гимнастической скамейке. Перешагивание через канат, лежащий на полу, через бруски, гимнастические палки, лежащие на полу на расстоянии 1м.</w:t>
      </w:r>
    </w:p>
    <w:p w:rsidR="00267204" w:rsidRDefault="00CD0299">
      <w:pPr>
        <w:pStyle w:val="a3"/>
        <w:spacing w:before="21" w:line="266" w:lineRule="auto"/>
        <w:ind w:right="842"/>
      </w:pPr>
      <w:r>
        <w:rPr>
          <w:i/>
          <w:u w:val="single"/>
        </w:rPr>
        <w:t>Упражнения для формирования правильной осанки.</w:t>
      </w:r>
      <w:r>
        <w:rPr>
          <w:i/>
        </w:rPr>
        <w:t xml:space="preserve"> </w:t>
      </w:r>
      <w:r>
        <w:t xml:space="preserve">Принимать правильную осанку сидя, стоя с помощью учителя и сохранять еѐ до 10сек. Подтягивание на руках с разогнутой головой лѐжа на животе на наклонной плоскости. Выполнение упражнений, укрепляющих мышцы туловища в положении разгрузки позвоночника. Стойка у вертикальной плоскости с сохранением правильной осанки при движениях головой, руками. Приседание с прямым туловищем и поднятой головой (опора руками на уровне груди). Упражнения у гимнастической стенки с опорой на рейку на уровне груди с сохранением выпрямленной осанки. Ходьба на месте и с продвижением вперед с положением рук за спиной или на поясе, с поднятой головой, выпрямленной осанкой </w:t>
      </w:r>
      <w:r>
        <w:rPr>
          <w:spacing w:val="-2"/>
        </w:rPr>
        <w:t>(индивид.коррекция).</w:t>
      </w:r>
    </w:p>
    <w:p w:rsidR="00267204" w:rsidRDefault="00CD0299">
      <w:pPr>
        <w:pStyle w:val="a3"/>
        <w:spacing w:before="21" w:line="266" w:lineRule="auto"/>
        <w:ind w:right="841"/>
      </w:pPr>
      <w:r>
        <w:rPr>
          <w:i/>
          <w:u w:val="single"/>
        </w:rPr>
        <w:t>Упражнения для развития пространственной ориентировки и точности</w:t>
      </w:r>
      <w:r>
        <w:rPr>
          <w:i/>
        </w:rPr>
        <w:t xml:space="preserve"> </w:t>
      </w:r>
      <w:r>
        <w:rPr>
          <w:i/>
          <w:u w:val="single"/>
        </w:rPr>
        <w:t>движений.</w:t>
      </w:r>
      <w:r>
        <w:rPr>
          <w:i/>
        </w:rPr>
        <w:t xml:space="preserve"> </w:t>
      </w:r>
      <w:r>
        <w:t>Передвижение к ориентирам(флажку, мячу). Построение в шеренгу, в колонне по ориентирам (у стены, у окна, у гимнастич. снаряда). Изменение направлений в ходьбе по орентирам, начерченным на полу. Выполнение</w:t>
      </w:r>
      <w:r>
        <w:rPr>
          <w:spacing w:val="40"/>
        </w:rPr>
        <w:t xml:space="preserve"> </w:t>
      </w:r>
      <w:r>
        <w:t>с открытыми и закрытыми глазами исходных положений рук по инструкции учителя: вниз, вверх, вперед, назад.</w:t>
      </w:r>
    </w:p>
    <w:p w:rsidR="00267204" w:rsidRDefault="00267204">
      <w:pPr>
        <w:pStyle w:val="a3"/>
        <w:spacing w:before="71"/>
        <w:ind w:left="0" w:firstLine="0"/>
        <w:jc w:val="left"/>
      </w:pPr>
    </w:p>
    <w:p w:rsidR="00267204" w:rsidRDefault="00CD0299">
      <w:pPr>
        <w:pStyle w:val="3"/>
        <w:ind w:left="2124"/>
      </w:pPr>
      <w:r>
        <w:t>Раздел.</w:t>
      </w:r>
      <w:r>
        <w:rPr>
          <w:spacing w:val="-3"/>
        </w:rPr>
        <w:t xml:space="preserve"> </w:t>
      </w:r>
      <w:r>
        <w:t>Прикладные</w:t>
      </w:r>
      <w:r>
        <w:rPr>
          <w:spacing w:val="-3"/>
        </w:rPr>
        <w:t xml:space="preserve"> </w:t>
      </w:r>
      <w:r>
        <w:rPr>
          <w:spacing w:val="-2"/>
        </w:rPr>
        <w:t>упражнения.</w:t>
      </w:r>
    </w:p>
    <w:p w:rsidR="00267204" w:rsidRDefault="00CD0299">
      <w:pPr>
        <w:pStyle w:val="a3"/>
        <w:spacing w:before="36" w:line="266" w:lineRule="auto"/>
        <w:ind w:right="839"/>
      </w:pPr>
      <w:r>
        <w:rPr>
          <w:i/>
          <w:u w:val="single"/>
        </w:rPr>
        <w:t xml:space="preserve">Лазанье и перелезание. </w:t>
      </w:r>
      <w:r>
        <w:t>Лазанье вверх и вниз по гимнастической стенке и веревочной лестнице, не пропуская реек. Передвижение на четвереньках по ковровой дорожке, по гимнастической скамейке, наклонной доске, наклонной лестнице.</w:t>
      </w:r>
      <w:r>
        <w:rPr>
          <w:spacing w:val="40"/>
        </w:rPr>
        <w:t xml:space="preserve"> </w:t>
      </w:r>
      <w:r>
        <w:t>Перелезание через препятствие высотой 50-60см. Подлезание под препятствие(под гимнастического коня, натянутую веревку). Пролезание через обруч, удерживаемый ребром к полу учителем(другим учеником). Пролезание между рейками лестницы, вертикально поставленной к полу.</w:t>
      </w:r>
    </w:p>
    <w:p w:rsidR="00267204" w:rsidRDefault="00CD0299">
      <w:pPr>
        <w:pStyle w:val="a3"/>
        <w:spacing w:before="19" w:line="266" w:lineRule="auto"/>
        <w:ind w:right="839"/>
      </w:pPr>
      <w:r>
        <w:rPr>
          <w:i/>
          <w:u w:val="single"/>
        </w:rPr>
        <w:t>Упражнения с флажками.</w:t>
      </w:r>
      <w:r>
        <w:rPr>
          <w:i/>
        </w:rPr>
        <w:t xml:space="preserve"> </w:t>
      </w:r>
      <w:r>
        <w:t>Правильное удержание флажка. Помахивание одним флажком, двумя вверху над головой, впереди, внизу перед собой и сбоку. С флажками в руках по подражанию принимать исходное положения: руки в стороны, вперед, вверх, скрестно перед собой, вниз. Ходьба с флажками в руках.</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6" w:lineRule="auto"/>
        <w:ind w:right="842"/>
      </w:pPr>
      <w:r>
        <w:rPr>
          <w:i/>
          <w:u w:val="single"/>
        </w:rPr>
        <w:lastRenderedPageBreak/>
        <w:t>Упражнения с обручами.</w:t>
      </w:r>
      <w:r>
        <w:rPr>
          <w:i/>
        </w:rPr>
        <w:t xml:space="preserve"> </w:t>
      </w:r>
      <w:r>
        <w:t>Удерживая обруч двумя руками, поднимать его перед собой, вверх, бесшумно опускать вниз. Удерживать обруч перед собой, ходить с изменением направления и движениями руками («шофер ведет машину»). В положении сидя в обруче ноги «скрестно», стоя в обруче в основной стойке, наклоны вперед (с захватыванием обруча) и выпрямлением (с подниманием обруча). Прокатывание обруча и бег за ним.</w:t>
      </w:r>
    </w:p>
    <w:p w:rsidR="00267204" w:rsidRDefault="00CD0299">
      <w:pPr>
        <w:pStyle w:val="a3"/>
        <w:spacing w:before="17" w:line="266" w:lineRule="auto"/>
        <w:ind w:right="840"/>
      </w:pPr>
      <w:r>
        <w:rPr>
          <w:i/>
          <w:u w:val="single"/>
        </w:rPr>
        <w:t>Упражнения с гимнастическими палками.</w:t>
      </w:r>
      <w:r>
        <w:rPr>
          <w:i/>
        </w:rPr>
        <w:t xml:space="preserve"> </w:t>
      </w:r>
      <w:r>
        <w:t>Удержать палку различными хватами (сверху, снизу, сбоку) с индивидуальной коррекцией дефектов хвата. Перекладывание палки из руки в руку, меняя способы хвата. По подражанию принимать различные исходные положения с палкой в руках: палка внизу перед собой, палка вверху, палка за головой.</w:t>
      </w:r>
      <w:r>
        <w:rPr>
          <w:spacing w:val="-2"/>
        </w:rPr>
        <w:t xml:space="preserve"> </w:t>
      </w:r>
      <w:r>
        <w:t>Выполнять</w:t>
      </w:r>
      <w:r>
        <w:rPr>
          <w:spacing w:val="-4"/>
        </w:rPr>
        <w:t xml:space="preserve"> </w:t>
      </w:r>
      <w:r>
        <w:t>повороты</w:t>
      </w:r>
      <w:r>
        <w:rPr>
          <w:spacing w:val="-3"/>
        </w:rPr>
        <w:t xml:space="preserve"> </w:t>
      </w:r>
      <w:r>
        <w:t>туловища</w:t>
      </w:r>
      <w:r>
        <w:rPr>
          <w:spacing w:val="-3"/>
        </w:rPr>
        <w:t xml:space="preserve"> </w:t>
      </w:r>
      <w:r>
        <w:t>и</w:t>
      </w:r>
      <w:r>
        <w:rPr>
          <w:spacing w:val="-1"/>
        </w:rPr>
        <w:t xml:space="preserve"> </w:t>
      </w:r>
      <w:r>
        <w:t>наклоны, удерживая</w:t>
      </w:r>
      <w:r>
        <w:rPr>
          <w:spacing w:val="-2"/>
        </w:rPr>
        <w:t xml:space="preserve"> </w:t>
      </w:r>
      <w:r>
        <w:t>палку перед</w:t>
      </w:r>
      <w:r>
        <w:rPr>
          <w:spacing w:val="-2"/>
        </w:rPr>
        <w:t xml:space="preserve"> </w:t>
      </w:r>
      <w:r>
        <w:t>собой,</w:t>
      </w:r>
      <w:r>
        <w:rPr>
          <w:spacing w:val="-2"/>
        </w:rPr>
        <w:t xml:space="preserve"> </w:t>
      </w:r>
      <w:r>
        <w:t xml:space="preserve">вверху. Стоя на коленях, палка над головой, повороты и наклоны туловища. Ходьба с палкой в </w:t>
      </w:r>
      <w:r>
        <w:rPr>
          <w:spacing w:val="-2"/>
        </w:rPr>
        <w:t>руках.</w:t>
      </w:r>
    </w:p>
    <w:p w:rsidR="00267204" w:rsidRDefault="00CD0299">
      <w:pPr>
        <w:pStyle w:val="a3"/>
        <w:spacing w:before="19" w:line="266" w:lineRule="auto"/>
        <w:ind w:right="839"/>
      </w:pPr>
      <w:r>
        <w:rPr>
          <w:i/>
          <w:u w:val="single"/>
        </w:rPr>
        <w:t xml:space="preserve">Упражнения с большими мячами. </w:t>
      </w:r>
      <w:r>
        <w:t>Принимать различные исходные положения, удерживая мяч в руках. Перекладывание мяча с одного места в другое по ориентирам. Катание мяча головой, передвигаясь на четвереньках. Прокатывание мяча на дальность разгибанием руки(кисть сверху). Катание мяча толчком одной руки (двумя) лѐжа на животе. Сидя на полу, ноги «скрестно» выпрямлены (прокатывание мяча вокруг себя). Передача мяча друг другу (в парах, по кругу, по ряду 2-мя руками снизу на уровне груди, сверху,</w:t>
      </w:r>
      <w:r>
        <w:rPr>
          <w:spacing w:val="-1"/>
        </w:rPr>
        <w:t xml:space="preserve"> </w:t>
      </w:r>
      <w:r>
        <w:t>сбоку,</w:t>
      </w:r>
      <w:r>
        <w:rPr>
          <w:spacing w:val="-1"/>
        </w:rPr>
        <w:t xml:space="preserve"> </w:t>
      </w:r>
      <w:r>
        <w:t>шаг вперед).</w:t>
      </w:r>
      <w:r>
        <w:rPr>
          <w:spacing w:val="-2"/>
        </w:rPr>
        <w:t xml:space="preserve"> </w:t>
      </w:r>
      <w:r>
        <w:t>Прокатывать</w:t>
      </w:r>
      <w:r>
        <w:rPr>
          <w:spacing w:val="-1"/>
        </w:rPr>
        <w:t xml:space="preserve"> </w:t>
      </w:r>
      <w:r>
        <w:t>мяч</w:t>
      </w:r>
      <w:r>
        <w:rPr>
          <w:spacing w:val="-2"/>
        </w:rPr>
        <w:t xml:space="preserve"> </w:t>
      </w:r>
      <w:r>
        <w:t>перед</w:t>
      </w:r>
      <w:r>
        <w:rPr>
          <w:spacing w:val="-1"/>
        </w:rPr>
        <w:t xml:space="preserve"> </w:t>
      </w:r>
      <w:r>
        <w:t>собой с</w:t>
      </w:r>
      <w:r>
        <w:rPr>
          <w:spacing w:val="-2"/>
        </w:rPr>
        <w:t xml:space="preserve"> </w:t>
      </w:r>
      <w:r>
        <w:t>продвижением</w:t>
      </w:r>
      <w:r>
        <w:rPr>
          <w:spacing w:val="-2"/>
        </w:rPr>
        <w:t xml:space="preserve"> </w:t>
      </w:r>
      <w:r>
        <w:t>по</w:t>
      </w:r>
      <w:r>
        <w:rPr>
          <w:spacing w:val="-1"/>
        </w:rPr>
        <w:t xml:space="preserve"> </w:t>
      </w:r>
      <w:r>
        <w:t>залу. Броски мяча через веревку сидя «по – турецки». Подбрасывание мяча перед собой и ловля.</w:t>
      </w:r>
    </w:p>
    <w:p w:rsidR="00267204" w:rsidRDefault="00CD0299">
      <w:pPr>
        <w:pStyle w:val="a3"/>
        <w:spacing w:before="16" w:line="268" w:lineRule="auto"/>
        <w:ind w:right="844"/>
      </w:pPr>
      <w:r>
        <w:rPr>
          <w:i/>
          <w:u w:val="single"/>
        </w:rPr>
        <w:t>Упражнения с малыми мячами.</w:t>
      </w:r>
      <w:r>
        <w:rPr>
          <w:i/>
        </w:rPr>
        <w:t xml:space="preserve"> </w:t>
      </w:r>
      <w:r>
        <w:t>Перекладывание мяча из руки в руку перед собой, над головой, за спиной в основной стойке и изменяя исходное положение. Подбрасывание мяча перед собой и ловля. Сгибание, разгибание, вращение кисти, предплечья и всей руки с удерживанием мяча.</w:t>
      </w:r>
    </w:p>
    <w:p w:rsidR="00267204" w:rsidRDefault="00CD0299">
      <w:pPr>
        <w:pStyle w:val="a3"/>
        <w:spacing w:before="8" w:line="266" w:lineRule="auto"/>
        <w:ind w:right="841"/>
      </w:pPr>
      <w:r>
        <w:rPr>
          <w:i/>
          <w:u w:val="single"/>
        </w:rPr>
        <w:t>Метания, передача предметов и переноска грузов.</w:t>
      </w:r>
      <w:r>
        <w:rPr>
          <w:i/>
        </w:rPr>
        <w:t xml:space="preserve"> </w:t>
      </w:r>
      <w:r>
        <w:t>Правильный захват различных по величине и форме предметов одной и двумя руками. Прием и передача предметов в шеренге, по кругу, меняя направление. Броски мешочка с песком друг другу, в круг, в обруч. Метание средних мячей снизу вверх. Метание мячей снизу в цель, расположенную вертикально. Метание малого мяча вдаль с места из-за головы, стоя лицом по</w:t>
      </w:r>
      <w:r>
        <w:rPr>
          <w:spacing w:val="40"/>
        </w:rPr>
        <w:t xml:space="preserve"> </w:t>
      </w:r>
      <w:r>
        <w:t>направлению метания. Метание одной рукой из-за головы в мишень, расположенную вертикально. Переноска мешочка с песком, набивного мяча на ладонях обеих рук, вытянутых вперед. Переноска гимнастических палок (4-6шт.).</w:t>
      </w:r>
    </w:p>
    <w:p w:rsidR="00267204" w:rsidRDefault="00267204">
      <w:pPr>
        <w:pStyle w:val="a3"/>
        <w:spacing w:before="69"/>
        <w:ind w:left="0" w:firstLine="0"/>
        <w:jc w:val="left"/>
      </w:pPr>
    </w:p>
    <w:p w:rsidR="00267204" w:rsidRDefault="00CD0299">
      <w:pPr>
        <w:pStyle w:val="3"/>
        <w:spacing w:before="1"/>
        <w:ind w:left="2520"/>
        <w:jc w:val="left"/>
      </w:pPr>
      <w:r>
        <w:t>Коррекционный</w:t>
      </w:r>
      <w:r>
        <w:rPr>
          <w:spacing w:val="-8"/>
        </w:rPr>
        <w:t xml:space="preserve"> </w:t>
      </w:r>
      <w:r>
        <w:t>курс</w:t>
      </w:r>
      <w:r>
        <w:rPr>
          <w:spacing w:val="-6"/>
        </w:rPr>
        <w:t xml:space="preserve"> </w:t>
      </w:r>
      <w:r>
        <w:t>«Психомоторика</w:t>
      </w:r>
      <w:r>
        <w:rPr>
          <w:spacing w:val="-5"/>
        </w:rPr>
        <w:t xml:space="preserve"> </w:t>
      </w:r>
      <w:r>
        <w:t>и</w:t>
      </w:r>
      <w:r>
        <w:rPr>
          <w:spacing w:val="-7"/>
        </w:rPr>
        <w:t xml:space="preserve"> </w:t>
      </w:r>
      <w:r>
        <w:t>развитие</w:t>
      </w:r>
      <w:r>
        <w:rPr>
          <w:spacing w:val="-5"/>
        </w:rPr>
        <w:t xml:space="preserve"> </w:t>
      </w:r>
      <w:r>
        <w:rPr>
          <w:spacing w:val="-2"/>
        </w:rPr>
        <w:t>деятельности»</w:t>
      </w:r>
    </w:p>
    <w:p w:rsidR="00267204" w:rsidRDefault="00267204">
      <w:pPr>
        <w:pStyle w:val="a3"/>
        <w:spacing w:before="76"/>
        <w:ind w:left="0" w:firstLine="0"/>
        <w:jc w:val="left"/>
        <w:rPr>
          <w:b/>
        </w:rPr>
      </w:pPr>
    </w:p>
    <w:p w:rsidR="00267204" w:rsidRDefault="00CD0299">
      <w:pPr>
        <w:pStyle w:val="a3"/>
        <w:spacing w:after="57"/>
        <w:ind w:left="2683" w:firstLine="0"/>
        <w:jc w:val="left"/>
      </w:pPr>
      <w:r>
        <w:t>Данная</w:t>
      </w:r>
      <w:r>
        <w:rPr>
          <w:spacing w:val="-4"/>
        </w:rPr>
        <w:t xml:space="preserve"> </w:t>
      </w:r>
      <w:r>
        <w:t>программа</w:t>
      </w:r>
      <w:r>
        <w:rPr>
          <w:spacing w:val="-3"/>
        </w:rPr>
        <w:t xml:space="preserve"> </w:t>
      </w:r>
      <w:r>
        <w:t>разработана</w:t>
      </w:r>
      <w:r>
        <w:rPr>
          <w:spacing w:val="-3"/>
        </w:rPr>
        <w:t xml:space="preserve"> </w:t>
      </w:r>
      <w:r>
        <w:t>на</w:t>
      </w:r>
      <w:r>
        <w:rPr>
          <w:spacing w:val="-3"/>
        </w:rPr>
        <w:t xml:space="preserve"> </w:t>
      </w:r>
      <w:r>
        <w:t>основе</w:t>
      </w:r>
      <w:r>
        <w:rPr>
          <w:spacing w:val="-4"/>
        </w:rPr>
        <w:t xml:space="preserve"> </w:t>
      </w:r>
      <w:r>
        <w:t>программы</w:t>
      </w:r>
      <w:r>
        <w:rPr>
          <w:spacing w:val="-2"/>
        </w:rPr>
        <w:t xml:space="preserve"> </w:t>
      </w:r>
      <w:r>
        <w:t>Митеевой</w:t>
      </w:r>
      <w:r>
        <w:rPr>
          <w:spacing w:val="-2"/>
        </w:rPr>
        <w:t xml:space="preserve"> </w:t>
      </w:r>
      <w:r>
        <w:t>Л.,</w:t>
      </w:r>
      <w:r>
        <w:rPr>
          <w:spacing w:val="-2"/>
        </w:rPr>
        <w:t xml:space="preserve"> </w:t>
      </w:r>
      <w:r>
        <w:t>Удалова</w:t>
      </w:r>
      <w:r>
        <w:rPr>
          <w:spacing w:val="-3"/>
        </w:rPr>
        <w:t xml:space="preserve"> </w:t>
      </w:r>
      <w:r>
        <w:rPr>
          <w:spacing w:val="-5"/>
        </w:rPr>
        <w:t>Л.</w:t>
      </w:r>
    </w:p>
    <w:tbl>
      <w:tblPr>
        <w:tblStyle w:val="TableNormal"/>
        <w:tblW w:w="0" w:type="auto"/>
        <w:tblInd w:w="1362" w:type="dxa"/>
        <w:tblLayout w:type="fixed"/>
        <w:tblLook w:val="01E0" w:firstRow="1" w:lastRow="1" w:firstColumn="1" w:lastColumn="1" w:noHBand="0" w:noVBand="0"/>
      </w:tblPr>
      <w:tblGrid>
        <w:gridCol w:w="3977"/>
        <w:gridCol w:w="2297"/>
        <w:gridCol w:w="3194"/>
      </w:tblGrid>
      <w:tr w:rsidR="00267204">
        <w:trPr>
          <w:trHeight w:val="600"/>
        </w:trPr>
        <w:tc>
          <w:tcPr>
            <w:tcW w:w="3977" w:type="dxa"/>
          </w:tcPr>
          <w:p w:rsidR="00267204" w:rsidRDefault="00CD0299">
            <w:pPr>
              <w:pStyle w:val="TableParagraph"/>
              <w:tabs>
                <w:tab w:val="left" w:pos="1380"/>
                <w:tab w:val="left" w:pos="3236"/>
              </w:tabs>
              <w:spacing w:line="266" w:lineRule="exact"/>
              <w:ind w:left="50"/>
              <w:rPr>
                <w:sz w:val="24"/>
              </w:rPr>
            </w:pPr>
            <w:r>
              <w:rPr>
                <w:spacing w:val="-2"/>
                <w:sz w:val="24"/>
              </w:rPr>
              <w:t>«Развитие</w:t>
            </w:r>
            <w:r>
              <w:rPr>
                <w:sz w:val="24"/>
              </w:rPr>
              <w:tab/>
            </w:r>
            <w:r>
              <w:rPr>
                <w:spacing w:val="-2"/>
                <w:sz w:val="24"/>
              </w:rPr>
              <w:t>сенсомоторики</w:t>
            </w:r>
            <w:r>
              <w:rPr>
                <w:sz w:val="24"/>
              </w:rPr>
              <w:tab/>
            </w:r>
            <w:r>
              <w:rPr>
                <w:spacing w:val="-4"/>
                <w:sz w:val="24"/>
              </w:rPr>
              <w:t>детей</w:t>
            </w:r>
          </w:p>
          <w:p w:rsidR="00267204" w:rsidRDefault="00CD0299">
            <w:pPr>
              <w:pStyle w:val="TableParagraph"/>
              <w:spacing w:before="33"/>
              <w:ind w:left="50"/>
              <w:rPr>
                <w:sz w:val="24"/>
              </w:rPr>
            </w:pPr>
            <w:r>
              <w:rPr>
                <w:spacing w:val="-2"/>
                <w:sz w:val="24"/>
              </w:rPr>
              <w:t>Безбородовой</w:t>
            </w:r>
          </w:p>
        </w:tc>
        <w:tc>
          <w:tcPr>
            <w:tcW w:w="2297" w:type="dxa"/>
          </w:tcPr>
          <w:p w:rsidR="00267204" w:rsidRDefault="00CD0299">
            <w:pPr>
              <w:pStyle w:val="TableParagraph"/>
              <w:tabs>
                <w:tab w:val="left" w:pos="400"/>
              </w:tabs>
              <w:spacing w:line="266" w:lineRule="exact"/>
              <w:ind w:left="0" w:right="22"/>
              <w:jc w:val="center"/>
              <w:rPr>
                <w:sz w:val="24"/>
              </w:rPr>
            </w:pPr>
            <w:r>
              <w:rPr>
                <w:spacing w:val="-10"/>
                <w:sz w:val="24"/>
              </w:rPr>
              <w:t>с</w:t>
            </w:r>
            <w:r>
              <w:rPr>
                <w:sz w:val="24"/>
              </w:rPr>
              <w:tab/>
            </w:r>
            <w:r>
              <w:rPr>
                <w:spacing w:val="-2"/>
                <w:sz w:val="24"/>
              </w:rPr>
              <w:t>ограниченными</w:t>
            </w:r>
          </w:p>
        </w:tc>
        <w:tc>
          <w:tcPr>
            <w:tcW w:w="3194" w:type="dxa"/>
          </w:tcPr>
          <w:p w:rsidR="00267204" w:rsidRDefault="00CD0299">
            <w:pPr>
              <w:pStyle w:val="TableParagraph"/>
              <w:tabs>
                <w:tab w:val="left" w:pos="2006"/>
              </w:tabs>
              <w:spacing w:line="266" w:lineRule="exact"/>
              <w:ind w:left="97"/>
              <w:jc w:val="center"/>
              <w:rPr>
                <w:sz w:val="24"/>
              </w:rPr>
            </w:pPr>
            <w:r>
              <w:rPr>
                <w:spacing w:val="-2"/>
                <w:sz w:val="24"/>
              </w:rPr>
              <w:t>возможностями</w:t>
            </w:r>
            <w:r>
              <w:rPr>
                <w:sz w:val="24"/>
              </w:rPr>
              <w:tab/>
            </w:r>
            <w:r>
              <w:rPr>
                <w:spacing w:val="-2"/>
                <w:sz w:val="24"/>
              </w:rPr>
              <w:t>здоровья»,</w:t>
            </w:r>
          </w:p>
        </w:tc>
      </w:tr>
      <w:tr w:rsidR="00267204">
        <w:trPr>
          <w:trHeight w:val="600"/>
        </w:trPr>
        <w:tc>
          <w:tcPr>
            <w:tcW w:w="3977" w:type="dxa"/>
          </w:tcPr>
          <w:p w:rsidR="00267204" w:rsidRDefault="00CD0299">
            <w:pPr>
              <w:pStyle w:val="TableParagraph"/>
              <w:tabs>
                <w:tab w:val="left" w:pos="784"/>
                <w:tab w:val="left" w:pos="2224"/>
              </w:tabs>
              <w:spacing w:before="15"/>
              <w:ind w:left="50"/>
              <w:rPr>
                <w:sz w:val="24"/>
              </w:rPr>
            </w:pPr>
            <w:r>
              <w:rPr>
                <w:spacing w:val="-4"/>
                <w:sz w:val="24"/>
              </w:rPr>
              <w:t>М.А.</w:t>
            </w:r>
            <w:r>
              <w:rPr>
                <w:sz w:val="24"/>
              </w:rPr>
              <w:tab/>
            </w:r>
            <w:r>
              <w:rPr>
                <w:spacing w:val="-2"/>
                <w:sz w:val="24"/>
              </w:rPr>
              <w:t>Развитие</w:t>
            </w:r>
            <w:r>
              <w:rPr>
                <w:sz w:val="24"/>
              </w:rPr>
              <w:tab/>
            </w:r>
            <w:r>
              <w:rPr>
                <w:spacing w:val="-2"/>
                <w:sz w:val="24"/>
              </w:rPr>
              <w:t>психомоторных</w:t>
            </w:r>
          </w:p>
          <w:p w:rsidR="00267204" w:rsidRDefault="00CD0299">
            <w:pPr>
              <w:pStyle w:val="TableParagraph"/>
              <w:tabs>
                <w:tab w:val="left" w:pos="784"/>
              </w:tabs>
              <w:spacing w:before="34" w:line="256" w:lineRule="exact"/>
              <w:ind w:left="64"/>
              <w:rPr>
                <w:sz w:val="24"/>
              </w:rPr>
            </w:pPr>
            <w:r>
              <w:rPr>
                <w:spacing w:val="-10"/>
                <w:sz w:val="24"/>
              </w:rPr>
              <w:t>в</w:t>
            </w:r>
            <w:r>
              <w:rPr>
                <w:sz w:val="24"/>
              </w:rPr>
              <w:tab/>
              <w:t>учебной</w:t>
            </w:r>
            <w:r>
              <w:rPr>
                <w:spacing w:val="-4"/>
                <w:sz w:val="24"/>
              </w:rPr>
              <w:t xml:space="preserve"> </w:t>
            </w:r>
            <w:r>
              <w:rPr>
                <w:spacing w:val="-2"/>
                <w:sz w:val="24"/>
              </w:rPr>
              <w:t>деятельности.</w:t>
            </w:r>
          </w:p>
        </w:tc>
        <w:tc>
          <w:tcPr>
            <w:tcW w:w="2297" w:type="dxa"/>
          </w:tcPr>
          <w:p w:rsidR="00267204" w:rsidRDefault="00CD0299">
            <w:pPr>
              <w:pStyle w:val="TableParagraph"/>
              <w:spacing w:before="15"/>
              <w:ind w:left="0" w:right="81"/>
              <w:jc w:val="center"/>
              <w:rPr>
                <w:sz w:val="24"/>
              </w:rPr>
            </w:pPr>
            <w:r>
              <w:rPr>
                <w:spacing w:val="-2"/>
                <w:sz w:val="24"/>
              </w:rPr>
              <w:t>способностей</w:t>
            </w:r>
          </w:p>
        </w:tc>
        <w:tc>
          <w:tcPr>
            <w:tcW w:w="3194" w:type="dxa"/>
          </w:tcPr>
          <w:p w:rsidR="00267204" w:rsidRDefault="00CD0299">
            <w:pPr>
              <w:pStyle w:val="TableParagraph"/>
              <w:tabs>
                <w:tab w:val="left" w:pos="1489"/>
              </w:tabs>
              <w:spacing w:before="15"/>
              <w:ind w:left="48"/>
              <w:jc w:val="center"/>
              <w:rPr>
                <w:sz w:val="24"/>
              </w:rPr>
            </w:pPr>
            <w:r>
              <w:rPr>
                <w:spacing w:val="-2"/>
                <w:sz w:val="24"/>
              </w:rPr>
              <w:t>младших</w:t>
            </w:r>
            <w:r>
              <w:rPr>
                <w:sz w:val="24"/>
              </w:rPr>
              <w:tab/>
            </w:r>
            <w:r>
              <w:rPr>
                <w:spacing w:val="-2"/>
                <w:sz w:val="24"/>
              </w:rPr>
              <w:t>школьников</w:t>
            </w:r>
          </w:p>
        </w:tc>
      </w:tr>
    </w:tbl>
    <w:p w:rsidR="00267204" w:rsidRDefault="00CD0299">
      <w:pPr>
        <w:pStyle w:val="a3"/>
        <w:spacing w:before="42" w:line="266" w:lineRule="auto"/>
        <w:ind w:right="846"/>
      </w:pPr>
      <w:r>
        <w:rPr>
          <w:b/>
        </w:rPr>
        <w:t xml:space="preserve">Цель программы – </w:t>
      </w:r>
      <w:r>
        <w:t>дать правильное представление, об окружающей действительности способствующее оптимизации психического развития ребенка и более эффективной</w:t>
      </w:r>
      <w:r>
        <w:rPr>
          <w:spacing w:val="40"/>
        </w:rPr>
        <w:t xml:space="preserve"> </w:t>
      </w:r>
      <w:r>
        <w:t>социализации</w:t>
      </w:r>
      <w:r>
        <w:rPr>
          <w:spacing w:val="40"/>
        </w:rPr>
        <w:t xml:space="preserve"> </w:t>
      </w:r>
      <w:r>
        <w:t>его</w:t>
      </w:r>
      <w:r>
        <w:rPr>
          <w:spacing w:val="40"/>
        </w:rPr>
        <w:t xml:space="preserve"> </w:t>
      </w:r>
      <w:r>
        <w:t>в</w:t>
      </w:r>
      <w:r>
        <w:rPr>
          <w:spacing w:val="40"/>
        </w:rPr>
        <w:t xml:space="preserve"> </w:t>
      </w:r>
      <w:r>
        <w:t>общество,</w:t>
      </w:r>
      <w:r>
        <w:rPr>
          <w:spacing w:val="40"/>
        </w:rPr>
        <w:t xml:space="preserve"> </w:t>
      </w:r>
      <w:r>
        <w:t>на</w:t>
      </w:r>
      <w:r>
        <w:rPr>
          <w:spacing w:val="40"/>
        </w:rPr>
        <w:t xml:space="preserve"> </w:t>
      </w:r>
      <w:r>
        <w:t>основе</w:t>
      </w:r>
      <w:r>
        <w:rPr>
          <w:spacing w:val="40"/>
        </w:rPr>
        <w:t xml:space="preserve"> </w:t>
      </w:r>
      <w:r>
        <w:t>создания</w:t>
      </w:r>
      <w:r>
        <w:rPr>
          <w:spacing w:val="40"/>
        </w:rPr>
        <w:t xml:space="preserve"> </w:t>
      </w:r>
      <w:r>
        <w:t>оптимальных</w:t>
      </w:r>
      <w:r>
        <w:rPr>
          <w:spacing w:val="40"/>
        </w:rPr>
        <w:t xml:space="preserve"> </w:t>
      </w:r>
      <w:r>
        <w:t>условий</w:t>
      </w:r>
    </w:p>
    <w:p w:rsidR="00267204" w:rsidRDefault="00267204">
      <w:pPr>
        <w:pStyle w:val="a3"/>
        <w:spacing w:line="266" w:lineRule="auto"/>
        <w:sectPr w:rsidR="00267204">
          <w:pgSz w:w="11910" w:h="16840"/>
          <w:pgMar w:top="1080" w:right="0" w:bottom="1780" w:left="283" w:header="0" w:footer="1515" w:gutter="0"/>
          <w:cols w:space="720"/>
        </w:sectPr>
      </w:pPr>
    </w:p>
    <w:p w:rsidR="00267204" w:rsidRDefault="00CD0299">
      <w:pPr>
        <w:pStyle w:val="a3"/>
        <w:spacing w:before="72" w:line="268" w:lineRule="auto"/>
        <w:ind w:right="849" w:firstLine="0"/>
      </w:pPr>
      <w:r>
        <w:lastRenderedPageBreak/>
        <w:t xml:space="preserve">познания обучающимся каждого объекта в совокупности сенсорных свойств, качеств, </w:t>
      </w:r>
      <w:r>
        <w:rPr>
          <w:spacing w:val="-2"/>
        </w:rPr>
        <w:t>признаков</w:t>
      </w:r>
    </w:p>
    <w:p w:rsidR="00267204" w:rsidRDefault="00CD0299">
      <w:pPr>
        <w:pStyle w:val="a3"/>
        <w:spacing w:before="11"/>
        <w:ind w:left="2127" w:firstLine="0"/>
      </w:pPr>
      <w:r>
        <w:t>Представленная</w:t>
      </w:r>
      <w:r>
        <w:rPr>
          <w:spacing w:val="-7"/>
        </w:rPr>
        <w:t xml:space="preserve"> </w:t>
      </w:r>
      <w:r>
        <w:t>цель</w:t>
      </w:r>
      <w:r>
        <w:rPr>
          <w:spacing w:val="-5"/>
        </w:rPr>
        <w:t xml:space="preserve"> </w:t>
      </w:r>
      <w:r>
        <w:t>конкретизируется</w:t>
      </w:r>
      <w:r>
        <w:rPr>
          <w:spacing w:val="-4"/>
        </w:rPr>
        <w:t xml:space="preserve"> </w:t>
      </w:r>
      <w:r>
        <w:t>в</w:t>
      </w:r>
      <w:r>
        <w:rPr>
          <w:spacing w:val="-4"/>
        </w:rPr>
        <w:t xml:space="preserve"> </w:t>
      </w:r>
      <w:r>
        <w:t>следующих</w:t>
      </w:r>
      <w:r>
        <w:rPr>
          <w:spacing w:val="1"/>
        </w:rPr>
        <w:t xml:space="preserve"> </w:t>
      </w:r>
      <w:r>
        <w:rPr>
          <w:b/>
          <w:spacing w:val="-2"/>
        </w:rPr>
        <w:t>задачах</w:t>
      </w:r>
      <w:r>
        <w:rPr>
          <w:spacing w:val="-2"/>
        </w:rPr>
        <w:t>:</w:t>
      </w:r>
    </w:p>
    <w:p w:rsidR="00267204" w:rsidRDefault="00CD0299">
      <w:pPr>
        <w:pStyle w:val="a4"/>
        <w:numPr>
          <w:ilvl w:val="0"/>
          <w:numId w:val="189"/>
        </w:numPr>
        <w:tabs>
          <w:tab w:val="left" w:pos="2858"/>
        </w:tabs>
        <w:spacing w:before="40" w:line="268" w:lineRule="auto"/>
        <w:ind w:right="849" w:firstLine="710"/>
        <w:rPr>
          <w:sz w:val="24"/>
        </w:rPr>
      </w:pPr>
      <w:r>
        <w:rPr>
          <w:sz w:val="24"/>
        </w:rPr>
        <w:t>развитие любознательности и наблюдательности, способности замечать новое, умения включаться в совместную со взрослым исследовательскую деятельность;</w:t>
      </w:r>
    </w:p>
    <w:p w:rsidR="00267204" w:rsidRDefault="00CD0299">
      <w:pPr>
        <w:pStyle w:val="a4"/>
        <w:numPr>
          <w:ilvl w:val="0"/>
          <w:numId w:val="189"/>
        </w:numPr>
        <w:tabs>
          <w:tab w:val="left" w:pos="2858"/>
        </w:tabs>
        <w:spacing w:before="11" w:line="268" w:lineRule="auto"/>
        <w:ind w:right="847" w:firstLine="710"/>
        <w:rPr>
          <w:sz w:val="24"/>
        </w:rPr>
      </w:pPr>
      <w:r>
        <w:rPr>
          <w:sz w:val="24"/>
        </w:rPr>
        <w:t>коррекция недостатков познавательной деятельности обучающихся путем развития у них правильного восприятия цвета, формы, величины, пространственного расположения предметов;</w:t>
      </w:r>
    </w:p>
    <w:p w:rsidR="00267204" w:rsidRDefault="00CD0299">
      <w:pPr>
        <w:pStyle w:val="a4"/>
        <w:numPr>
          <w:ilvl w:val="0"/>
          <w:numId w:val="189"/>
        </w:numPr>
        <w:tabs>
          <w:tab w:val="left" w:pos="2858"/>
        </w:tabs>
        <w:spacing w:before="6" w:line="268" w:lineRule="auto"/>
        <w:ind w:right="846" w:firstLine="710"/>
        <w:rPr>
          <w:sz w:val="24"/>
        </w:rPr>
      </w:pPr>
      <w:r>
        <w:rPr>
          <w:sz w:val="24"/>
        </w:rPr>
        <w:t>совершенствование мелкой моторики обучающихся, исправление недостатков их общей моторики, развитие межанализаторного взаимодействие и зрительно-двигательную координации;</w:t>
      </w:r>
    </w:p>
    <w:p w:rsidR="00267204" w:rsidRDefault="00CD0299">
      <w:pPr>
        <w:pStyle w:val="a4"/>
        <w:numPr>
          <w:ilvl w:val="0"/>
          <w:numId w:val="189"/>
        </w:numPr>
        <w:tabs>
          <w:tab w:val="left" w:pos="2858"/>
        </w:tabs>
        <w:spacing w:before="7" w:line="268" w:lineRule="auto"/>
        <w:ind w:right="847" w:firstLine="710"/>
        <w:rPr>
          <w:sz w:val="24"/>
        </w:rPr>
      </w:pPr>
      <w:r>
        <w:rPr>
          <w:sz w:val="24"/>
        </w:rPr>
        <w:t>формирование умения самостоятельно конструировать по моделям, использовать пространственные и метрические признаки предметов; словесное обозначение пространственных отношений пространственно-временные</w:t>
      </w:r>
    </w:p>
    <w:p w:rsidR="00267204" w:rsidRDefault="00CD0299">
      <w:pPr>
        <w:pStyle w:val="a3"/>
        <w:spacing w:before="9"/>
        <w:ind w:firstLine="0"/>
        <w:jc w:val="left"/>
      </w:pPr>
      <w:r>
        <w:rPr>
          <w:spacing w:val="-2"/>
        </w:rPr>
        <w:t>ориентировки;</w:t>
      </w:r>
    </w:p>
    <w:p w:rsidR="00267204" w:rsidRDefault="00CD0299">
      <w:pPr>
        <w:pStyle w:val="a4"/>
        <w:numPr>
          <w:ilvl w:val="0"/>
          <w:numId w:val="189"/>
        </w:numPr>
        <w:tabs>
          <w:tab w:val="left" w:pos="2858"/>
        </w:tabs>
        <w:spacing w:before="46"/>
        <w:ind w:left="2858" w:hanging="729"/>
        <w:jc w:val="left"/>
        <w:rPr>
          <w:sz w:val="24"/>
        </w:rPr>
      </w:pPr>
      <w:r>
        <w:rPr>
          <w:sz w:val="24"/>
        </w:rPr>
        <w:t>развитию</w:t>
      </w:r>
      <w:r>
        <w:rPr>
          <w:spacing w:val="-5"/>
          <w:sz w:val="24"/>
        </w:rPr>
        <w:t xml:space="preserve"> </w:t>
      </w:r>
      <w:r>
        <w:rPr>
          <w:sz w:val="24"/>
        </w:rPr>
        <w:t>умения</w:t>
      </w:r>
      <w:r>
        <w:rPr>
          <w:spacing w:val="-4"/>
          <w:sz w:val="24"/>
        </w:rPr>
        <w:t xml:space="preserve"> </w:t>
      </w:r>
      <w:r>
        <w:rPr>
          <w:sz w:val="24"/>
        </w:rPr>
        <w:t>словестного</w:t>
      </w:r>
      <w:r>
        <w:rPr>
          <w:spacing w:val="-5"/>
          <w:sz w:val="24"/>
        </w:rPr>
        <w:t xml:space="preserve"> </w:t>
      </w:r>
      <w:r>
        <w:rPr>
          <w:sz w:val="24"/>
        </w:rPr>
        <w:t>обозначения</w:t>
      </w:r>
      <w:r>
        <w:rPr>
          <w:spacing w:val="-7"/>
          <w:sz w:val="24"/>
        </w:rPr>
        <w:t xml:space="preserve"> </w:t>
      </w:r>
      <w:r>
        <w:rPr>
          <w:sz w:val="24"/>
        </w:rPr>
        <w:t>пространственных</w:t>
      </w:r>
      <w:r>
        <w:rPr>
          <w:spacing w:val="-3"/>
          <w:sz w:val="24"/>
        </w:rPr>
        <w:t xml:space="preserve"> </w:t>
      </w:r>
      <w:r>
        <w:rPr>
          <w:spacing w:val="-2"/>
          <w:sz w:val="24"/>
        </w:rPr>
        <w:t>отношений;</w:t>
      </w:r>
    </w:p>
    <w:p w:rsidR="00267204" w:rsidRDefault="00CD0299">
      <w:pPr>
        <w:pStyle w:val="a4"/>
        <w:numPr>
          <w:ilvl w:val="0"/>
          <w:numId w:val="189"/>
        </w:numPr>
        <w:tabs>
          <w:tab w:val="left" w:pos="2858"/>
        </w:tabs>
        <w:spacing w:before="40" w:line="268" w:lineRule="auto"/>
        <w:ind w:right="846" w:firstLine="710"/>
        <w:jc w:val="left"/>
        <w:rPr>
          <w:sz w:val="24"/>
        </w:rPr>
      </w:pPr>
      <w:r>
        <w:rPr>
          <w:sz w:val="24"/>
        </w:rPr>
        <w:t>работа</w:t>
      </w:r>
      <w:r>
        <w:rPr>
          <w:spacing w:val="80"/>
          <w:sz w:val="24"/>
        </w:rPr>
        <w:t xml:space="preserve"> </w:t>
      </w:r>
      <w:r>
        <w:rPr>
          <w:sz w:val="24"/>
        </w:rPr>
        <w:t>над</w:t>
      </w:r>
      <w:r>
        <w:rPr>
          <w:spacing w:val="80"/>
          <w:sz w:val="24"/>
        </w:rPr>
        <w:t xml:space="preserve"> </w:t>
      </w:r>
      <w:r>
        <w:rPr>
          <w:sz w:val="24"/>
        </w:rPr>
        <w:t>увеличением</w:t>
      </w:r>
      <w:r>
        <w:rPr>
          <w:spacing w:val="80"/>
          <w:sz w:val="24"/>
        </w:rPr>
        <w:t xml:space="preserve"> </w:t>
      </w:r>
      <w:r>
        <w:rPr>
          <w:sz w:val="24"/>
        </w:rPr>
        <w:t>объема</w:t>
      </w:r>
      <w:r>
        <w:rPr>
          <w:spacing w:val="80"/>
          <w:sz w:val="24"/>
        </w:rPr>
        <w:t xml:space="preserve"> </w:t>
      </w:r>
      <w:r>
        <w:rPr>
          <w:sz w:val="24"/>
        </w:rPr>
        <w:t>произвольной</w:t>
      </w:r>
      <w:r>
        <w:rPr>
          <w:spacing w:val="80"/>
          <w:sz w:val="24"/>
        </w:rPr>
        <w:t xml:space="preserve"> </w:t>
      </w:r>
      <w:r>
        <w:rPr>
          <w:sz w:val="24"/>
        </w:rPr>
        <w:t>памяти</w:t>
      </w:r>
      <w:r>
        <w:rPr>
          <w:spacing w:val="80"/>
          <w:sz w:val="24"/>
        </w:rPr>
        <w:t xml:space="preserve"> </w:t>
      </w:r>
      <w:r>
        <w:rPr>
          <w:sz w:val="24"/>
        </w:rPr>
        <w:t>обучающихся</w:t>
      </w:r>
      <w:r>
        <w:rPr>
          <w:spacing w:val="80"/>
          <w:sz w:val="24"/>
        </w:rPr>
        <w:t xml:space="preserve"> </w:t>
      </w:r>
      <w:r>
        <w:rPr>
          <w:sz w:val="24"/>
        </w:rPr>
        <w:t>в зрительной, слуховой и осязательной модальностях;</w:t>
      </w:r>
    </w:p>
    <w:p w:rsidR="00267204" w:rsidRDefault="00CD0299">
      <w:pPr>
        <w:pStyle w:val="a4"/>
        <w:numPr>
          <w:ilvl w:val="0"/>
          <w:numId w:val="189"/>
        </w:numPr>
        <w:tabs>
          <w:tab w:val="left" w:pos="2858"/>
        </w:tabs>
        <w:spacing w:before="11"/>
        <w:ind w:left="2858" w:hanging="729"/>
        <w:jc w:val="left"/>
        <w:rPr>
          <w:sz w:val="24"/>
        </w:rPr>
      </w:pPr>
      <w:r>
        <w:rPr>
          <w:sz w:val="24"/>
        </w:rPr>
        <w:t>развитие</w:t>
      </w:r>
      <w:r>
        <w:rPr>
          <w:spacing w:val="-5"/>
          <w:sz w:val="24"/>
        </w:rPr>
        <w:t xml:space="preserve"> </w:t>
      </w:r>
      <w:r>
        <w:rPr>
          <w:sz w:val="24"/>
        </w:rPr>
        <w:t>умения</w:t>
      </w:r>
      <w:r>
        <w:rPr>
          <w:spacing w:val="-3"/>
          <w:sz w:val="24"/>
        </w:rPr>
        <w:t xml:space="preserve"> </w:t>
      </w:r>
      <w:r>
        <w:rPr>
          <w:sz w:val="24"/>
        </w:rPr>
        <w:t>выделять,</w:t>
      </w:r>
      <w:r>
        <w:rPr>
          <w:spacing w:val="-3"/>
          <w:sz w:val="24"/>
        </w:rPr>
        <w:t xml:space="preserve"> </w:t>
      </w:r>
      <w:r>
        <w:rPr>
          <w:sz w:val="24"/>
        </w:rPr>
        <w:t>осознавать</w:t>
      </w:r>
      <w:r>
        <w:rPr>
          <w:spacing w:val="-3"/>
          <w:sz w:val="24"/>
        </w:rPr>
        <w:t xml:space="preserve"> </w:t>
      </w:r>
      <w:r>
        <w:rPr>
          <w:sz w:val="24"/>
        </w:rPr>
        <w:t>и</w:t>
      </w:r>
      <w:r>
        <w:rPr>
          <w:spacing w:val="-5"/>
          <w:sz w:val="24"/>
        </w:rPr>
        <w:t xml:space="preserve"> </w:t>
      </w:r>
      <w:r>
        <w:rPr>
          <w:sz w:val="24"/>
        </w:rPr>
        <w:t>принимать</w:t>
      </w:r>
      <w:r>
        <w:rPr>
          <w:spacing w:val="-3"/>
          <w:sz w:val="24"/>
        </w:rPr>
        <w:t xml:space="preserve"> </w:t>
      </w:r>
      <w:r>
        <w:rPr>
          <w:sz w:val="24"/>
        </w:rPr>
        <w:t>цели</w:t>
      </w:r>
      <w:r>
        <w:rPr>
          <w:spacing w:val="-2"/>
          <w:sz w:val="24"/>
        </w:rPr>
        <w:t xml:space="preserve"> действия;</w:t>
      </w:r>
    </w:p>
    <w:p w:rsidR="00267204" w:rsidRDefault="00CD0299">
      <w:pPr>
        <w:pStyle w:val="a4"/>
        <w:numPr>
          <w:ilvl w:val="0"/>
          <w:numId w:val="189"/>
        </w:numPr>
        <w:tabs>
          <w:tab w:val="left" w:pos="2858"/>
          <w:tab w:val="left" w:pos="4417"/>
          <w:tab w:val="left" w:pos="5362"/>
          <w:tab w:val="left" w:pos="6860"/>
          <w:tab w:val="left" w:pos="7582"/>
          <w:tab w:val="left" w:pos="9135"/>
          <w:tab w:val="left" w:pos="9591"/>
          <w:tab w:val="left" w:pos="10649"/>
        </w:tabs>
        <w:spacing w:line="266" w:lineRule="auto"/>
        <w:ind w:right="843" w:firstLine="710"/>
        <w:jc w:val="left"/>
        <w:rPr>
          <w:sz w:val="24"/>
        </w:rPr>
      </w:pPr>
      <w:r>
        <w:rPr>
          <w:spacing w:val="-2"/>
          <w:sz w:val="24"/>
        </w:rPr>
        <w:t>формировать</w:t>
      </w:r>
      <w:r>
        <w:rPr>
          <w:sz w:val="24"/>
        </w:rPr>
        <w:tab/>
      </w:r>
      <w:r>
        <w:rPr>
          <w:spacing w:val="-2"/>
          <w:sz w:val="24"/>
        </w:rPr>
        <w:t>умение</w:t>
      </w:r>
      <w:r>
        <w:rPr>
          <w:sz w:val="24"/>
        </w:rPr>
        <w:tab/>
      </w:r>
      <w:r>
        <w:rPr>
          <w:spacing w:val="-2"/>
          <w:sz w:val="24"/>
        </w:rPr>
        <w:t>планировать</w:t>
      </w:r>
      <w:r>
        <w:rPr>
          <w:sz w:val="24"/>
        </w:rPr>
        <w:tab/>
      </w:r>
      <w:r>
        <w:rPr>
          <w:spacing w:val="-4"/>
          <w:sz w:val="24"/>
        </w:rPr>
        <w:t>свою</w:t>
      </w:r>
      <w:r>
        <w:rPr>
          <w:sz w:val="24"/>
        </w:rPr>
        <w:tab/>
      </w:r>
      <w:r>
        <w:rPr>
          <w:spacing w:val="-2"/>
          <w:sz w:val="24"/>
        </w:rPr>
        <w:t>деятельность</w:t>
      </w:r>
      <w:r>
        <w:rPr>
          <w:sz w:val="24"/>
        </w:rPr>
        <w:tab/>
      </w:r>
      <w:r>
        <w:rPr>
          <w:spacing w:val="-6"/>
          <w:sz w:val="24"/>
        </w:rPr>
        <w:t>по</w:t>
      </w:r>
      <w:r>
        <w:rPr>
          <w:sz w:val="24"/>
        </w:rPr>
        <w:tab/>
      </w:r>
      <w:r>
        <w:rPr>
          <w:spacing w:val="-2"/>
          <w:sz w:val="24"/>
        </w:rPr>
        <w:t>времени</w:t>
      </w:r>
      <w:r>
        <w:rPr>
          <w:sz w:val="24"/>
        </w:rPr>
        <w:tab/>
      </w:r>
      <w:r>
        <w:rPr>
          <w:spacing w:val="-10"/>
          <w:sz w:val="24"/>
        </w:rPr>
        <w:t xml:space="preserve">и </w:t>
      </w:r>
      <w:r>
        <w:rPr>
          <w:spacing w:val="-2"/>
          <w:sz w:val="24"/>
        </w:rPr>
        <w:t>содержанию;</w:t>
      </w:r>
    </w:p>
    <w:p w:rsidR="00267204" w:rsidRDefault="00CD0299">
      <w:pPr>
        <w:pStyle w:val="a4"/>
        <w:numPr>
          <w:ilvl w:val="0"/>
          <w:numId w:val="189"/>
        </w:numPr>
        <w:tabs>
          <w:tab w:val="left" w:pos="2858"/>
        </w:tabs>
        <w:spacing w:before="14" w:line="268" w:lineRule="auto"/>
        <w:ind w:right="845" w:firstLine="710"/>
        <w:jc w:val="left"/>
        <w:rPr>
          <w:sz w:val="24"/>
        </w:rPr>
      </w:pPr>
      <w:r>
        <w:rPr>
          <w:sz w:val="24"/>
        </w:rPr>
        <w:t>развитие</w:t>
      </w:r>
      <w:r>
        <w:rPr>
          <w:spacing w:val="40"/>
          <w:sz w:val="24"/>
        </w:rPr>
        <w:t xml:space="preserve"> </w:t>
      </w:r>
      <w:r>
        <w:rPr>
          <w:sz w:val="24"/>
        </w:rPr>
        <w:t>умения</w:t>
      </w:r>
      <w:r>
        <w:rPr>
          <w:spacing w:val="40"/>
          <w:sz w:val="24"/>
        </w:rPr>
        <w:t xml:space="preserve"> </w:t>
      </w:r>
      <w:r>
        <w:rPr>
          <w:sz w:val="24"/>
        </w:rPr>
        <w:t>контролировать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и</w:t>
      </w:r>
      <w:r>
        <w:rPr>
          <w:spacing w:val="40"/>
          <w:sz w:val="24"/>
        </w:rPr>
        <w:t xml:space="preserve"> </w:t>
      </w:r>
      <w:r>
        <w:rPr>
          <w:sz w:val="24"/>
        </w:rPr>
        <w:t>вносить</w:t>
      </w:r>
      <w:r>
        <w:rPr>
          <w:spacing w:val="40"/>
          <w:sz w:val="24"/>
        </w:rPr>
        <w:t xml:space="preserve"> </w:t>
      </w:r>
      <w:r>
        <w:rPr>
          <w:sz w:val="24"/>
        </w:rPr>
        <w:t xml:space="preserve">необходимые </w:t>
      </w:r>
      <w:r>
        <w:rPr>
          <w:spacing w:val="-2"/>
          <w:sz w:val="24"/>
        </w:rPr>
        <w:t>коррективы;</w:t>
      </w:r>
    </w:p>
    <w:p w:rsidR="00267204" w:rsidRDefault="00CD0299">
      <w:pPr>
        <w:pStyle w:val="a4"/>
        <w:numPr>
          <w:ilvl w:val="0"/>
          <w:numId w:val="189"/>
        </w:numPr>
        <w:tabs>
          <w:tab w:val="left" w:pos="2858"/>
        </w:tabs>
        <w:spacing w:before="9" w:line="268" w:lineRule="auto"/>
        <w:ind w:right="848" w:firstLine="710"/>
        <w:jc w:val="left"/>
        <w:rPr>
          <w:sz w:val="24"/>
        </w:rPr>
      </w:pPr>
      <w:r>
        <w:rPr>
          <w:sz w:val="24"/>
        </w:rPr>
        <w:t>развитие</w:t>
      </w:r>
      <w:r>
        <w:rPr>
          <w:spacing w:val="80"/>
          <w:sz w:val="24"/>
        </w:rPr>
        <w:t xml:space="preserve"> </w:t>
      </w:r>
      <w:r>
        <w:rPr>
          <w:sz w:val="24"/>
        </w:rPr>
        <w:t>умения</w:t>
      </w:r>
      <w:r>
        <w:rPr>
          <w:spacing w:val="80"/>
          <w:sz w:val="24"/>
        </w:rPr>
        <w:t xml:space="preserve"> </w:t>
      </w:r>
      <w:r>
        <w:rPr>
          <w:sz w:val="24"/>
        </w:rPr>
        <w:t>обратиться</w:t>
      </w:r>
      <w:r>
        <w:rPr>
          <w:spacing w:val="80"/>
          <w:sz w:val="24"/>
        </w:rPr>
        <w:t xml:space="preserve"> </w:t>
      </w:r>
      <w:r>
        <w:rPr>
          <w:sz w:val="24"/>
        </w:rPr>
        <w:t>к</w:t>
      </w:r>
      <w:r>
        <w:rPr>
          <w:spacing w:val="80"/>
          <w:sz w:val="24"/>
        </w:rPr>
        <w:t xml:space="preserve"> </w:t>
      </w:r>
      <w:r>
        <w:rPr>
          <w:sz w:val="24"/>
        </w:rPr>
        <w:t>взрослым</w:t>
      </w:r>
      <w:r>
        <w:rPr>
          <w:spacing w:val="80"/>
          <w:sz w:val="24"/>
        </w:rPr>
        <w:t xml:space="preserve"> </w:t>
      </w:r>
      <w:r>
        <w:rPr>
          <w:sz w:val="24"/>
        </w:rPr>
        <w:t>при</w:t>
      </w:r>
      <w:r>
        <w:rPr>
          <w:spacing w:val="80"/>
          <w:sz w:val="24"/>
        </w:rPr>
        <w:t xml:space="preserve"> </w:t>
      </w:r>
      <w:r>
        <w:rPr>
          <w:sz w:val="24"/>
        </w:rPr>
        <w:t>затруднениях</w:t>
      </w:r>
      <w:r>
        <w:rPr>
          <w:spacing w:val="80"/>
          <w:sz w:val="24"/>
        </w:rPr>
        <w:t xml:space="preserve"> </w:t>
      </w:r>
      <w:r>
        <w:rPr>
          <w:sz w:val="24"/>
        </w:rPr>
        <w:t>в</w:t>
      </w:r>
      <w:r>
        <w:rPr>
          <w:spacing w:val="80"/>
          <w:sz w:val="24"/>
        </w:rPr>
        <w:t xml:space="preserve"> </w:t>
      </w:r>
      <w:r>
        <w:rPr>
          <w:sz w:val="24"/>
        </w:rPr>
        <w:t>учебном процессе, сформулировать запрос о специальной помощи.</w:t>
      </w:r>
    </w:p>
    <w:p w:rsidR="00267204" w:rsidRDefault="00CD0299">
      <w:pPr>
        <w:pStyle w:val="3"/>
        <w:spacing w:before="13"/>
        <w:ind w:left="2124"/>
      </w:pPr>
      <w:r>
        <w:t>Структура</w:t>
      </w:r>
      <w:r>
        <w:rPr>
          <w:spacing w:val="-4"/>
        </w:rPr>
        <w:t xml:space="preserve"> </w:t>
      </w:r>
      <w:r>
        <w:rPr>
          <w:spacing w:val="-2"/>
        </w:rPr>
        <w:t>программы</w:t>
      </w:r>
    </w:p>
    <w:p w:rsidR="00267204" w:rsidRDefault="00CD0299">
      <w:pPr>
        <w:pStyle w:val="a3"/>
        <w:spacing w:before="36" w:line="268" w:lineRule="auto"/>
        <w:ind w:right="847"/>
      </w:pPr>
      <w:r>
        <w:t xml:space="preserve">Программа состоит из четырех разделов: раздел «Развитие моторики и графомоторных навыков», раздел «Восприятие формы, величины, цвета; конструирование предметов», раздел «Восприятие особых свойств предметов через развитие осязания, обоняния, барических ощущений, вкусовых качеств», раздел «Восприятие пространства и </w:t>
      </w:r>
      <w:r>
        <w:rPr>
          <w:spacing w:val="-2"/>
        </w:rPr>
        <w:t>времени»</w:t>
      </w:r>
    </w:p>
    <w:p w:rsidR="00267204" w:rsidRDefault="00CD0299">
      <w:pPr>
        <w:pStyle w:val="a3"/>
        <w:spacing w:before="2" w:line="266" w:lineRule="auto"/>
        <w:ind w:right="838"/>
      </w:pPr>
      <w:r>
        <w:rPr>
          <w:b/>
        </w:rPr>
        <w:t xml:space="preserve">Раздел </w:t>
      </w:r>
      <w:r>
        <w:rPr>
          <w:b/>
          <w:i/>
        </w:rPr>
        <w:t>«Развитие моторики, графомоторных навыков»</w:t>
      </w:r>
      <w:r>
        <w:t>направлен на</w:t>
      </w:r>
      <w:r>
        <w:rPr>
          <w:spacing w:val="80"/>
        </w:rPr>
        <w:t xml:space="preserve"> </w:t>
      </w:r>
      <w:r>
        <w:t>расширение</w:t>
      </w:r>
      <w:r>
        <w:rPr>
          <w:spacing w:val="-5"/>
        </w:rPr>
        <w:t xml:space="preserve"> </w:t>
      </w:r>
      <w:r>
        <w:t>двигательного</w:t>
      </w:r>
      <w:r>
        <w:rPr>
          <w:spacing w:val="-4"/>
        </w:rPr>
        <w:t xml:space="preserve"> </w:t>
      </w:r>
      <w:r>
        <w:t>опыта</w:t>
      </w:r>
      <w:r>
        <w:rPr>
          <w:spacing w:val="-4"/>
        </w:rPr>
        <w:t xml:space="preserve"> </w:t>
      </w:r>
      <w:r>
        <w:t>обучающихся,</w:t>
      </w:r>
      <w:r>
        <w:rPr>
          <w:spacing w:val="-4"/>
        </w:rPr>
        <w:t xml:space="preserve"> </w:t>
      </w:r>
      <w:r>
        <w:t>развитие</w:t>
      </w:r>
      <w:r>
        <w:rPr>
          <w:spacing w:val="-3"/>
        </w:rPr>
        <w:t xml:space="preserve"> </w:t>
      </w:r>
      <w:r>
        <w:t>умения</w:t>
      </w:r>
      <w:r>
        <w:rPr>
          <w:spacing w:val="-4"/>
        </w:rPr>
        <w:t xml:space="preserve"> </w:t>
      </w:r>
      <w:r>
        <w:t>согласовывать</w:t>
      </w:r>
      <w:r>
        <w:rPr>
          <w:spacing w:val="-4"/>
        </w:rPr>
        <w:t xml:space="preserve"> </w:t>
      </w:r>
      <w:r>
        <w:t>движения различных частей тела, целенаправленно выполнять отдельные действия и серии действий по инструкции педагога, что является основой для формирования у обучающихся пространственной ориентировки. Коррекционная направленность занятий предполагает также работу по укреплению мелкой моторики рук, развитию координации движений кисти рук и пальцев.</w:t>
      </w:r>
      <w:r>
        <w:rPr>
          <w:spacing w:val="-1"/>
        </w:rPr>
        <w:t xml:space="preserve"> </w:t>
      </w:r>
      <w:r>
        <w:t>Так же</w:t>
      </w:r>
      <w:r>
        <w:rPr>
          <w:spacing w:val="-1"/>
        </w:rPr>
        <w:t xml:space="preserve"> </w:t>
      </w:r>
      <w:r>
        <w:t>данный разделпредполагает формирование у</w:t>
      </w:r>
      <w:r>
        <w:rPr>
          <w:spacing w:val="-5"/>
        </w:rPr>
        <w:t xml:space="preserve"> </w:t>
      </w:r>
      <w:r>
        <w:t>детей ощущений от различных поз и движений своего тела или отдельных его частей (верхних и нижних конечностей, головы, туловища, глаз) в пространстве.</w:t>
      </w:r>
    </w:p>
    <w:p w:rsidR="00267204" w:rsidRDefault="00CD0299">
      <w:pPr>
        <w:spacing w:before="25" w:line="266" w:lineRule="auto"/>
        <w:ind w:left="1404" w:right="843" w:firstLine="710"/>
        <w:jc w:val="both"/>
        <w:rPr>
          <w:sz w:val="24"/>
        </w:rPr>
      </w:pPr>
      <w:r>
        <w:rPr>
          <w:b/>
          <w:sz w:val="24"/>
        </w:rPr>
        <w:t xml:space="preserve">Раздел </w:t>
      </w:r>
      <w:r>
        <w:rPr>
          <w:b/>
          <w:i/>
          <w:sz w:val="24"/>
        </w:rPr>
        <w:t>«Восприятие формы, величины, цвета;конструирование предметов»</w:t>
      </w:r>
      <w:r>
        <w:rPr>
          <w:sz w:val="24"/>
        </w:rPr>
        <w:t>направлен на пополнение и уточнение знаний обучающихся о сенсорных эталонах. С учетом особенностей психофизиологического развития детей с ограниченными</w:t>
      </w:r>
      <w:r>
        <w:rPr>
          <w:spacing w:val="-2"/>
          <w:sz w:val="24"/>
        </w:rPr>
        <w:t xml:space="preserve"> </w:t>
      </w:r>
      <w:r>
        <w:rPr>
          <w:sz w:val="24"/>
        </w:rPr>
        <w:t>возможностями здоровья</w:t>
      </w:r>
      <w:r>
        <w:rPr>
          <w:spacing w:val="-1"/>
          <w:sz w:val="24"/>
        </w:rPr>
        <w:t xml:space="preserve"> </w:t>
      </w:r>
      <w:r>
        <w:rPr>
          <w:sz w:val="24"/>
        </w:rPr>
        <w:t>становится ясно,</w:t>
      </w:r>
      <w:r>
        <w:rPr>
          <w:spacing w:val="-1"/>
          <w:sz w:val="24"/>
        </w:rPr>
        <w:t xml:space="preserve"> </w:t>
      </w:r>
      <w:r>
        <w:rPr>
          <w:sz w:val="24"/>
        </w:rPr>
        <w:t>что</w:t>
      </w:r>
      <w:r>
        <w:rPr>
          <w:spacing w:val="-1"/>
          <w:sz w:val="24"/>
        </w:rPr>
        <w:t xml:space="preserve"> </w:t>
      </w:r>
      <w:r>
        <w:rPr>
          <w:sz w:val="24"/>
        </w:rPr>
        <w:t>данный</w:t>
      </w:r>
      <w:r>
        <w:rPr>
          <w:spacing w:val="-2"/>
          <w:sz w:val="24"/>
        </w:rPr>
        <w:t xml:space="preserve"> </w:t>
      </w:r>
      <w:r>
        <w:rPr>
          <w:sz w:val="24"/>
        </w:rPr>
        <w:t>вид</w:t>
      </w:r>
      <w:r>
        <w:rPr>
          <w:spacing w:val="-1"/>
          <w:sz w:val="24"/>
        </w:rPr>
        <w:t xml:space="preserve"> </w:t>
      </w:r>
      <w:r>
        <w:rPr>
          <w:sz w:val="24"/>
        </w:rPr>
        <w:t>работы</w:t>
      </w:r>
      <w:r>
        <w:rPr>
          <w:spacing w:val="-1"/>
          <w:sz w:val="24"/>
        </w:rPr>
        <w:t xml:space="preserve"> </w:t>
      </w:r>
      <w:r>
        <w:rPr>
          <w:spacing w:val="-2"/>
          <w:sz w:val="24"/>
        </w:rPr>
        <w:t>требует</w:t>
      </w:r>
    </w:p>
    <w:p w:rsidR="00267204" w:rsidRDefault="00267204">
      <w:pPr>
        <w:spacing w:line="266" w:lineRule="auto"/>
        <w:jc w:val="both"/>
        <w:rPr>
          <w:sz w:val="24"/>
        </w:rPr>
        <w:sectPr w:rsidR="00267204">
          <w:pgSz w:w="11910" w:h="16840"/>
          <w:pgMar w:top="1080" w:right="0" w:bottom="1780" w:left="283" w:header="0" w:footer="1515" w:gutter="0"/>
          <w:cols w:space="720"/>
        </w:sectPr>
      </w:pPr>
    </w:p>
    <w:p w:rsidR="00267204" w:rsidRDefault="00CD0299">
      <w:pPr>
        <w:pStyle w:val="a3"/>
        <w:spacing w:before="72" w:line="266" w:lineRule="auto"/>
        <w:ind w:right="843" w:firstLine="0"/>
      </w:pPr>
      <w:r>
        <w:lastRenderedPageBreak/>
        <w:t>системного и последовательного подхода. Программа предусматривает усложнение требований не только к формированию собственно сенсорных эталонов, но и к умению группировать предметы по различным нескольким признакам, составлять сериационныеряды,</w:t>
      </w:r>
      <w:r>
        <w:rPr>
          <w:spacing w:val="-3"/>
        </w:rPr>
        <w:t xml:space="preserve"> </w:t>
      </w:r>
      <w:r>
        <w:t>сравнивать</w:t>
      </w:r>
      <w:r>
        <w:rPr>
          <w:spacing w:val="-2"/>
        </w:rPr>
        <w:t xml:space="preserve"> </w:t>
      </w:r>
      <w:r>
        <w:t>плоскостные</w:t>
      </w:r>
      <w:r>
        <w:rPr>
          <w:spacing w:val="-4"/>
        </w:rPr>
        <w:t xml:space="preserve"> </w:t>
      </w:r>
      <w:r>
        <w:t>и</w:t>
      </w:r>
      <w:r>
        <w:rPr>
          <w:spacing w:val="-4"/>
        </w:rPr>
        <w:t xml:space="preserve"> </w:t>
      </w:r>
      <w:r>
        <w:t>объемные</w:t>
      </w:r>
      <w:r>
        <w:rPr>
          <w:spacing w:val="-4"/>
        </w:rPr>
        <w:t xml:space="preserve"> </w:t>
      </w:r>
      <w:r>
        <w:t>фигуры,</w:t>
      </w:r>
      <w:r>
        <w:rPr>
          <w:spacing w:val="-3"/>
        </w:rPr>
        <w:t xml:space="preserve"> </w:t>
      </w:r>
      <w:r>
        <w:t>использовать</w:t>
      </w:r>
      <w:r>
        <w:rPr>
          <w:spacing w:val="-2"/>
        </w:rPr>
        <w:t xml:space="preserve"> </w:t>
      </w:r>
      <w:r>
        <w:t>различные приемы измерения.</w:t>
      </w:r>
    </w:p>
    <w:p w:rsidR="00267204" w:rsidRDefault="00CD0299">
      <w:pPr>
        <w:pStyle w:val="4"/>
        <w:spacing w:before="24"/>
      </w:pPr>
      <w:r>
        <w:t>Раздел</w:t>
      </w:r>
      <w:r>
        <w:rPr>
          <w:spacing w:val="-8"/>
        </w:rPr>
        <w:t xml:space="preserve"> </w:t>
      </w:r>
      <w:r>
        <w:t>«Развитие</w:t>
      </w:r>
      <w:r>
        <w:rPr>
          <w:spacing w:val="-5"/>
        </w:rPr>
        <w:t xml:space="preserve"> </w:t>
      </w:r>
      <w:r>
        <w:t>восприятия</w:t>
      </w:r>
      <w:r>
        <w:rPr>
          <w:spacing w:val="-4"/>
        </w:rPr>
        <w:t xml:space="preserve"> </w:t>
      </w:r>
      <w:r>
        <w:t>зрительной</w:t>
      </w:r>
      <w:r>
        <w:rPr>
          <w:spacing w:val="-4"/>
        </w:rPr>
        <w:t xml:space="preserve"> </w:t>
      </w:r>
      <w:r>
        <w:t>и</w:t>
      </w:r>
      <w:r>
        <w:rPr>
          <w:spacing w:val="-6"/>
        </w:rPr>
        <w:t xml:space="preserve"> </w:t>
      </w:r>
      <w:r>
        <w:t>слуховой</w:t>
      </w:r>
      <w:r>
        <w:rPr>
          <w:spacing w:val="-4"/>
        </w:rPr>
        <w:t xml:space="preserve"> </w:t>
      </w:r>
      <w:r>
        <w:rPr>
          <w:spacing w:val="-2"/>
        </w:rPr>
        <w:t>модальности»</w:t>
      </w:r>
    </w:p>
    <w:p w:rsidR="00267204" w:rsidRDefault="00CD0299">
      <w:pPr>
        <w:pStyle w:val="a3"/>
        <w:tabs>
          <w:tab w:val="left" w:pos="3395"/>
          <w:tab w:val="left" w:pos="4829"/>
          <w:tab w:val="left" w:pos="6182"/>
          <w:tab w:val="left" w:pos="6503"/>
          <w:tab w:val="left" w:pos="7832"/>
          <w:tab w:val="left" w:pos="8892"/>
          <w:tab w:val="left" w:pos="9856"/>
        </w:tabs>
        <w:spacing w:before="31" w:line="268" w:lineRule="auto"/>
        <w:ind w:right="840"/>
        <w:jc w:val="right"/>
      </w:pPr>
      <w:r>
        <w:t xml:space="preserve">Направлен на формирование восприятия целостного образа предмета, преодоление </w:t>
      </w:r>
      <w:r>
        <w:rPr>
          <w:spacing w:val="-2"/>
        </w:rPr>
        <w:t>фрагментарности</w:t>
      </w:r>
      <w:r>
        <w:tab/>
      </w:r>
      <w:r>
        <w:rPr>
          <w:spacing w:val="-2"/>
        </w:rPr>
        <w:t>восприятия,</w:t>
      </w:r>
      <w:r>
        <w:tab/>
      </w:r>
      <w:r>
        <w:rPr>
          <w:spacing w:val="-2"/>
        </w:rPr>
        <w:t>подготовка</w:t>
      </w:r>
      <w:r>
        <w:tab/>
      </w:r>
      <w:r>
        <w:rPr>
          <w:spacing w:val="-10"/>
        </w:rPr>
        <w:t>к</w:t>
      </w:r>
      <w:r>
        <w:tab/>
      </w:r>
      <w:r>
        <w:rPr>
          <w:spacing w:val="-2"/>
        </w:rPr>
        <w:t>овладению</w:t>
      </w:r>
      <w:r>
        <w:tab/>
      </w:r>
      <w:r>
        <w:rPr>
          <w:spacing w:val="-2"/>
        </w:rPr>
        <w:t>навыков</w:t>
      </w:r>
      <w:r>
        <w:tab/>
      </w:r>
      <w:r>
        <w:rPr>
          <w:spacing w:val="-2"/>
        </w:rPr>
        <w:t>чтения.</w:t>
      </w:r>
      <w:r>
        <w:tab/>
      </w:r>
      <w:r>
        <w:rPr>
          <w:spacing w:val="-2"/>
        </w:rPr>
        <w:t xml:space="preserve">Развитие </w:t>
      </w:r>
      <w:r>
        <w:t>слухового</w:t>
      </w:r>
      <w:r>
        <w:rPr>
          <w:spacing w:val="80"/>
        </w:rPr>
        <w:t xml:space="preserve"> </w:t>
      </w:r>
      <w:r>
        <w:t>восприятия</w:t>
      </w:r>
      <w:r>
        <w:rPr>
          <w:spacing w:val="80"/>
        </w:rPr>
        <w:t xml:space="preserve"> </w:t>
      </w:r>
      <w:r>
        <w:t>предполагает</w:t>
      </w:r>
      <w:r>
        <w:rPr>
          <w:spacing w:val="80"/>
        </w:rPr>
        <w:t xml:space="preserve"> </w:t>
      </w:r>
      <w:r>
        <w:t>умения</w:t>
      </w:r>
      <w:r>
        <w:rPr>
          <w:spacing w:val="80"/>
        </w:rPr>
        <w:t xml:space="preserve"> </w:t>
      </w:r>
      <w:r>
        <w:t>воспринимать</w:t>
      </w:r>
      <w:r>
        <w:rPr>
          <w:spacing w:val="80"/>
        </w:rPr>
        <w:t xml:space="preserve"> </w:t>
      </w:r>
      <w:r>
        <w:t>информацию</w:t>
      </w:r>
      <w:r>
        <w:rPr>
          <w:spacing w:val="80"/>
        </w:rPr>
        <w:t xml:space="preserve"> </w:t>
      </w:r>
      <w:r>
        <w:t>на</w:t>
      </w:r>
      <w:r>
        <w:rPr>
          <w:spacing w:val="80"/>
        </w:rPr>
        <w:t xml:space="preserve"> </w:t>
      </w:r>
      <w:r>
        <w:t>слух</w:t>
      </w:r>
      <w:r>
        <w:rPr>
          <w:spacing w:val="80"/>
        </w:rPr>
        <w:t xml:space="preserve"> </w:t>
      </w:r>
      <w:r>
        <w:t>и</w:t>
      </w:r>
      <w:r>
        <w:rPr>
          <w:spacing w:val="80"/>
        </w:rPr>
        <w:t xml:space="preserve"> </w:t>
      </w:r>
      <w:r>
        <w:t>удерживать</w:t>
      </w:r>
      <w:r>
        <w:rPr>
          <w:spacing w:val="-1"/>
        </w:rPr>
        <w:t xml:space="preserve"> </w:t>
      </w:r>
      <w:r>
        <w:t>ее</w:t>
      </w:r>
      <w:r>
        <w:rPr>
          <w:spacing w:val="-2"/>
        </w:rPr>
        <w:t xml:space="preserve"> </w:t>
      </w:r>
      <w:r>
        <w:t>в</w:t>
      </w:r>
      <w:r>
        <w:rPr>
          <w:spacing w:val="-2"/>
        </w:rPr>
        <w:t xml:space="preserve"> </w:t>
      </w:r>
      <w:r>
        <w:t>памяти,</w:t>
      </w:r>
      <w:r>
        <w:rPr>
          <w:spacing w:val="-1"/>
        </w:rPr>
        <w:t xml:space="preserve"> </w:t>
      </w:r>
      <w:r>
        <w:t>что</w:t>
      </w:r>
      <w:r>
        <w:rPr>
          <w:spacing w:val="-1"/>
        </w:rPr>
        <w:t xml:space="preserve"> </w:t>
      </w:r>
      <w:r>
        <w:t>необходимо</w:t>
      </w:r>
      <w:r>
        <w:rPr>
          <w:spacing w:val="-1"/>
        </w:rPr>
        <w:t xml:space="preserve"> </w:t>
      </w:r>
      <w:r>
        <w:t>для</w:t>
      </w:r>
      <w:r>
        <w:rPr>
          <w:spacing w:val="-1"/>
        </w:rPr>
        <w:t xml:space="preserve"> </w:t>
      </w:r>
      <w:r>
        <w:t>дальнейшего</w:t>
      </w:r>
      <w:r>
        <w:rPr>
          <w:spacing w:val="-1"/>
        </w:rPr>
        <w:t xml:space="preserve"> </w:t>
      </w:r>
      <w:r>
        <w:t>овладения</w:t>
      </w:r>
      <w:r>
        <w:rPr>
          <w:spacing w:val="-1"/>
        </w:rPr>
        <w:t xml:space="preserve"> </w:t>
      </w:r>
      <w:r>
        <w:t>учебными</w:t>
      </w:r>
      <w:r>
        <w:rPr>
          <w:spacing w:val="-1"/>
        </w:rPr>
        <w:t xml:space="preserve"> </w:t>
      </w:r>
      <w:r>
        <w:t>навыками.</w:t>
      </w:r>
    </w:p>
    <w:p w:rsidR="00267204" w:rsidRDefault="00CD0299">
      <w:pPr>
        <w:pStyle w:val="a3"/>
        <w:spacing w:before="4" w:line="268" w:lineRule="auto"/>
        <w:ind w:right="840"/>
      </w:pPr>
      <w:r>
        <w:rPr>
          <w:b/>
        </w:rPr>
        <w:t xml:space="preserve">Раздел </w:t>
      </w:r>
      <w:r>
        <w:rPr>
          <w:b/>
          <w:i/>
        </w:rPr>
        <w:t>«Восприятие пространства и времени»</w:t>
      </w:r>
      <w:r>
        <w:t>предполагает формирование у детей временных понятий и представлений: секунда, минута, час, сутки, дни недели, времена года, Важное место занимает обучение детей ориентировке в ограниченном пространстве – пространстве листа и на поверхности парты.</w:t>
      </w:r>
    </w:p>
    <w:p w:rsidR="00267204" w:rsidRDefault="00CD0299">
      <w:pPr>
        <w:spacing w:before="15" w:line="266" w:lineRule="auto"/>
        <w:ind w:left="1419" w:right="844" w:firstLine="707"/>
        <w:jc w:val="both"/>
        <w:rPr>
          <w:sz w:val="24"/>
        </w:rPr>
      </w:pPr>
      <w:r>
        <w:rPr>
          <w:b/>
          <w:sz w:val="24"/>
        </w:rPr>
        <w:t xml:space="preserve">Раздел </w:t>
      </w:r>
      <w:r>
        <w:rPr>
          <w:b/>
          <w:i/>
          <w:sz w:val="24"/>
        </w:rPr>
        <w:t xml:space="preserve">«Восприятие особых свойств предметов через развитие осязания, обоняния, барических ощущений, вкусовых качеств» </w:t>
      </w:r>
      <w:r>
        <w:rPr>
          <w:sz w:val="24"/>
        </w:rPr>
        <w:t>способствует познанию окружающего мира во всем многообразии его свойств, качеств, вкусов, запахов.</w:t>
      </w:r>
    </w:p>
    <w:p w:rsidR="00267204" w:rsidRDefault="00CD0299">
      <w:pPr>
        <w:pStyle w:val="a3"/>
        <w:spacing w:before="12" w:line="268" w:lineRule="auto"/>
        <w:ind w:right="435" w:firstLine="707"/>
        <w:jc w:val="left"/>
      </w:pPr>
      <w:r>
        <w:rPr>
          <w:b/>
        </w:rPr>
        <w:t>Место</w:t>
      </w:r>
      <w:r>
        <w:rPr>
          <w:b/>
          <w:spacing w:val="-3"/>
        </w:rPr>
        <w:t xml:space="preserve"> </w:t>
      </w:r>
      <w:r>
        <w:rPr>
          <w:b/>
        </w:rPr>
        <w:t>учебного</w:t>
      </w:r>
      <w:r>
        <w:rPr>
          <w:b/>
          <w:spacing w:val="-3"/>
        </w:rPr>
        <w:t xml:space="preserve"> </w:t>
      </w:r>
      <w:r>
        <w:rPr>
          <w:b/>
        </w:rPr>
        <w:t>предмета</w:t>
      </w:r>
      <w:r>
        <w:rPr>
          <w:b/>
          <w:spacing w:val="-3"/>
        </w:rPr>
        <w:t xml:space="preserve"> </w:t>
      </w:r>
      <w:r>
        <w:rPr>
          <w:b/>
        </w:rPr>
        <w:t>в</w:t>
      </w:r>
      <w:r>
        <w:rPr>
          <w:b/>
          <w:spacing w:val="-3"/>
        </w:rPr>
        <w:t xml:space="preserve"> </w:t>
      </w:r>
      <w:r>
        <w:rPr>
          <w:b/>
        </w:rPr>
        <w:t>учебном</w:t>
      </w:r>
      <w:r>
        <w:rPr>
          <w:b/>
          <w:spacing w:val="-4"/>
        </w:rPr>
        <w:t xml:space="preserve"> </w:t>
      </w:r>
      <w:r>
        <w:rPr>
          <w:b/>
        </w:rPr>
        <w:t>плане:</w:t>
      </w:r>
      <w:r>
        <w:rPr>
          <w:b/>
          <w:spacing w:val="-4"/>
        </w:rPr>
        <w:t xml:space="preserve"> </w:t>
      </w:r>
      <w:r>
        <w:t>коррекционно</w:t>
      </w:r>
      <w:r>
        <w:rPr>
          <w:spacing w:val="-2"/>
        </w:rPr>
        <w:t xml:space="preserve"> </w:t>
      </w:r>
      <w:r>
        <w:t>-</w:t>
      </w:r>
      <w:r>
        <w:rPr>
          <w:spacing w:val="-4"/>
        </w:rPr>
        <w:t xml:space="preserve"> </w:t>
      </w:r>
      <w:r>
        <w:t>развивающие</w:t>
      </w:r>
      <w:r>
        <w:rPr>
          <w:spacing w:val="-4"/>
        </w:rPr>
        <w:t xml:space="preserve"> </w:t>
      </w:r>
      <w:r>
        <w:t>занятия</w:t>
      </w:r>
      <w:r>
        <w:rPr>
          <w:spacing w:val="-3"/>
        </w:rPr>
        <w:t xml:space="preserve"> </w:t>
      </w:r>
      <w:r>
        <w:t>с обучающимися с ограниченными возможностями здоровья проводятся 1 раз в неделю, 33 занятия в год в первом классе, 34 занятия в год со 2 по 4 класс.</w:t>
      </w:r>
    </w:p>
    <w:p w:rsidR="00267204" w:rsidRDefault="00CD0299">
      <w:pPr>
        <w:pStyle w:val="a3"/>
        <w:spacing w:before="11" w:line="268" w:lineRule="auto"/>
        <w:jc w:val="left"/>
      </w:pPr>
      <w:r>
        <w:t>С</w:t>
      </w:r>
      <w:r>
        <w:rPr>
          <w:spacing w:val="24"/>
        </w:rPr>
        <w:t xml:space="preserve"> </w:t>
      </w:r>
      <w:r>
        <w:t>1</w:t>
      </w:r>
      <w:r>
        <w:rPr>
          <w:spacing w:val="24"/>
        </w:rPr>
        <w:t xml:space="preserve"> </w:t>
      </w:r>
      <w:r>
        <w:t>по</w:t>
      </w:r>
      <w:r>
        <w:rPr>
          <w:spacing w:val="24"/>
        </w:rPr>
        <w:t xml:space="preserve"> </w:t>
      </w:r>
      <w:r>
        <w:t>15</w:t>
      </w:r>
      <w:r>
        <w:rPr>
          <w:spacing w:val="24"/>
        </w:rPr>
        <w:t xml:space="preserve"> </w:t>
      </w:r>
      <w:r>
        <w:t>сентября</w:t>
      </w:r>
      <w:r>
        <w:rPr>
          <w:spacing w:val="24"/>
        </w:rPr>
        <w:t xml:space="preserve"> </w:t>
      </w:r>
      <w:r>
        <w:t>и</w:t>
      </w:r>
      <w:r>
        <w:rPr>
          <w:spacing w:val="25"/>
        </w:rPr>
        <w:t xml:space="preserve"> </w:t>
      </w:r>
      <w:r>
        <w:t>с</w:t>
      </w:r>
      <w:r>
        <w:rPr>
          <w:spacing w:val="25"/>
        </w:rPr>
        <w:t xml:space="preserve"> </w:t>
      </w:r>
      <w:r>
        <w:t>15</w:t>
      </w:r>
      <w:r>
        <w:rPr>
          <w:spacing w:val="28"/>
        </w:rPr>
        <w:t xml:space="preserve"> </w:t>
      </w:r>
      <w:r>
        <w:t>–</w:t>
      </w:r>
      <w:r>
        <w:rPr>
          <w:spacing w:val="24"/>
        </w:rPr>
        <w:t xml:space="preserve"> </w:t>
      </w:r>
      <w:r>
        <w:t>30</w:t>
      </w:r>
      <w:r>
        <w:rPr>
          <w:spacing w:val="26"/>
        </w:rPr>
        <w:t xml:space="preserve"> </w:t>
      </w:r>
      <w:r>
        <w:t>мая</w:t>
      </w:r>
      <w:r>
        <w:rPr>
          <w:spacing w:val="24"/>
        </w:rPr>
        <w:t xml:space="preserve"> </w:t>
      </w:r>
      <w:r>
        <w:t>проводится</w:t>
      </w:r>
      <w:r>
        <w:rPr>
          <w:spacing w:val="24"/>
        </w:rPr>
        <w:t xml:space="preserve"> </w:t>
      </w:r>
      <w:r>
        <w:t>диагностика</w:t>
      </w:r>
      <w:r>
        <w:rPr>
          <w:spacing w:val="25"/>
        </w:rPr>
        <w:t xml:space="preserve"> </w:t>
      </w:r>
      <w:r>
        <w:t>уровня</w:t>
      </w:r>
      <w:r>
        <w:rPr>
          <w:spacing w:val="26"/>
        </w:rPr>
        <w:t xml:space="preserve"> </w:t>
      </w:r>
      <w:r>
        <w:t>когнитивного развития обучающихся.</w:t>
      </w:r>
    </w:p>
    <w:p w:rsidR="00267204" w:rsidRDefault="00CD0299">
      <w:pPr>
        <w:pStyle w:val="a3"/>
        <w:spacing w:before="8" w:line="268" w:lineRule="auto"/>
        <w:ind w:right="783"/>
        <w:jc w:val="left"/>
      </w:pPr>
      <w:r>
        <w:t>Занятия</w:t>
      </w:r>
      <w:r>
        <w:rPr>
          <w:spacing w:val="35"/>
        </w:rPr>
        <w:t xml:space="preserve"> </w:t>
      </w:r>
      <w:r>
        <w:t>проходят</w:t>
      </w:r>
      <w:r>
        <w:rPr>
          <w:spacing w:val="36"/>
        </w:rPr>
        <w:t xml:space="preserve"> </w:t>
      </w:r>
      <w:r>
        <w:t>по</w:t>
      </w:r>
      <w:r>
        <w:rPr>
          <w:spacing w:val="35"/>
        </w:rPr>
        <w:t xml:space="preserve"> </w:t>
      </w:r>
      <w:r>
        <w:t>определѐнной</w:t>
      </w:r>
      <w:r>
        <w:rPr>
          <w:spacing w:val="36"/>
        </w:rPr>
        <w:t xml:space="preserve"> </w:t>
      </w:r>
      <w:r>
        <w:t>схеме,</w:t>
      </w:r>
      <w:r>
        <w:rPr>
          <w:spacing w:val="35"/>
        </w:rPr>
        <w:t xml:space="preserve"> </w:t>
      </w:r>
      <w:r>
        <w:t>каждая</w:t>
      </w:r>
      <w:r>
        <w:rPr>
          <w:spacing w:val="35"/>
        </w:rPr>
        <w:t xml:space="preserve"> </w:t>
      </w:r>
      <w:r>
        <w:t>часть</w:t>
      </w:r>
      <w:r>
        <w:rPr>
          <w:spacing w:val="36"/>
        </w:rPr>
        <w:t xml:space="preserve"> </w:t>
      </w:r>
      <w:r>
        <w:t>которой</w:t>
      </w:r>
      <w:r>
        <w:rPr>
          <w:spacing w:val="36"/>
        </w:rPr>
        <w:t xml:space="preserve"> </w:t>
      </w:r>
      <w:r>
        <w:t>выполняет</w:t>
      </w:r>
      <w:r>
        <w:rPr>
          <w:spacing w:val="36"/>
        </w:rPr>
        <w:t xml:space="preserve"> </w:t>
      </w:r>
      <w:r>
        <w:t xml:space="preserve">свои </w:t>
      </w:r>
      <w:r>
        <w:rPr>
          <w:spacing w:val="-2"/>
        </w:rPr>
        <w:t>задачи.</w:t>
      </w:r>
    </w:p>
    <w:p w:rsidR="00267204" w:rsidRDefault="00CD0299">
      <w:pPr>
        <w:pStyle w:val="3"/>
        <w:spacing w:before="14"/>
        <w:ind w:left="2124"/>
        <w:jc w:val="left"/>
      </w:pPr>
      <w:r>
        <w:t>Общая</w:t>
      </w:r>
      <w:r>
        <w:rPr>
          <w:spacing w:val="-7"/>
        </w:rPr>
        <w:t xml:space="preserve"> </w:t>
      </w:r>
      <w:r>
        <w:t>характеристика</w:t>
      </w:r>
      <w:r>
        <w:rPr>
          <w:spacing w:val="-7"/>
        </w:rPr>
        <w:t xml:space="preserve"> </w:t>
      </w:r>
      <w:r>
        <w:t>коррекционного</w:t>
      </w:r>
      <w:r>
        <w:rPr>
          <w:spacing w:val="-6"/>
        </w:rPr>
        <w:t xml:space="preserve"> </w:t>
      </w:r>
      <w:r>
        <w:rPr>
          <w:spacing w:val="-2"/>
        </w:rPr>
        <w:t>курса:</w:t>
      </w:r>
    </w:p>
    <w:p w:rsidR="00267204" w:rsidRDefault="00CD0299">
      <w:pPr>
        <w:pStyle w:val="a3"/>
        <w:spacing w:before="36" w:line="266" w:lineRule="auto"/>
        <w:ind w:right="842"/>
      </w:pPr>
      <w:r>
        <w:t>Занятия в рамках данного коррекционного курса направлены на расширение двигательного опыта детей, развитие умения согласовывать движения различных частей тела, целенаправленно выполнять отдельные действия и серии действий по инструкции педагога, что является основой для формирования у детей пространственной ориентировки. Коррекционная направленность занятий предполагает также работу по укреплению мелкой моторики рук, развитию координации движений кисти рук и пальцев. Так же данный курс предполагает формирование у детей ощущений от различных поз и движений своего тела или отдельных его частей (верхних и нижних конечностей, головы, туловища, глаз) в пространстве.</w:t>
      </w:r>
    </w:p>
    <w:p w:rsidR="00267204" w:rsidRDefault="00CD0299">
      <w:pPr>
        <w:pStyle w:val="a3"/>
        <w:spacing w:before="20" w:line="268" w:lineRule="auto"/>
        <w:ind w:right="846"/>
        <w:rPr>
          <w:b/>
        </w:rPr>
      </w:pPr>
      <w:r>
        <w:t>Так же этот курс направлен на пополнение и уточнение знаний детей о сенсорных эталонах.</w:t>
      </w:r>
      <w:r>
        <w:rPr>
          <w:spacing w:val="-5"/>
        </w:rPr>
        <w:t xml:space="preserve"> </w:t>
      </w:r>
      <w:r>
        <w:t>Программа</w:t>
      </w:r>
      <w:r>
        <w:rPr>
          <w:spacing w:val="-5"/>
        </w:rPr>
        <w:t xml:space="preserve"> </w:t>
      </w:r>
      <w:r>
        <w:t>предусматривает усложнение</w:t>
      </w:r>
      <w:r>
        <w:rPr>
          <w:spacing w:val="-5"/>
        </w:rPr>
        <w:t xml:space="preserve"> </w:t>
      </w:r>
      <w:r>
        <w:t>требований</w:t>
      </w:r>
      <w:r>
        <w:rPr>
          <w:spacing w:val="-5"/>
        </w:rPr>
        <w:t xml:space="preserve"> </w:t>
      </w:r>
      <w:r>
        <w:t>не</w:t>
      </w:r>
      <w:r>
        <w:rPr>
          <w:spacing w:val="-5"/>
        </w:rPr>
        <w:t xml:space="preserve"> </w:t>
      </w:r>
      <w:r>
        <w:t>только</w:t>
      </w:r>
      <w:r>
        <w:rPr>
          <w:spacing w:val="-5"/>
        </w:rPr>
        <w:t xml:space="preserve"> </w:t>
      </w:r>
      <w:r>
        <w:t>к</w:t>
      </w:r>
      <w:r>
        <w:rPr>
          <w:spacing w:val="-5"/>
        </w:rPr>
        <w:t xml:space="preserve"> </w:t>
      </w:r>
      <w:r>
        <w:t>формированию собственно сенсорных эталонов, но и к умению группировать предметы по различным признакам, составлять сериационныеряды, сравнивать плоскостные и объемные фигуры, использовать различные приемы измерения.</w:t>
      </w:r>
      <w:r>
        <w:rPr>
          <w:spacing w:val="40"/>
        </w:rPr>
        <w:t xml:space="preserve"> </w:t>
      </w:r>
      <w:r>
        <w:rPr>
          <w:b/>
        </w:rPr>
        <w:t>Структура занятий:</w:t>
      </w:r>
    </w:p>
    <w:p w:rsidR="00267204" w:rsidRDefault="00CD0299">
      <w:pPr>
        <w:pStyle w:val="4"/>
        <w:spacing w:before="10"/>
      </w:pPr>
      <w:r>
        <w:t>1</w:t>
      </w:r>
      <w:r>
        <w:rPr>
          <w:spacing w:val="-1"/>
        </w:rPr>
        <w:t xml:space="preserve"> </w:t>
      </w:r>
      <w:r>
        <w:t xml:space="preserve">этап. </w:t>
      </w:r>
      <w:r>
        <w:rPr>
          <w:spacing w:val="-2"/>
        </w:rPr>
        <w:t>Вводный</w:t>
      </w:r>
    </w:p>
    <w:p w:rsidR="00267204" w:rsidRDefault="00CD0299">
      <w:pPr>
        <w:pStyle w:val="a3"/>
        <w:spacing w:before="34" w:line="268" w:lineRule="auto"/>
        <w:ind w:right="842"/>
      </w:pPr>
      <w:r>
        <w:t>На данном этапе применяются упражнения направленные на снятие эмоционального напряжения, формируется положительный настрой к продуктивной совместной деятельности.</w:t>
      </w:r>
    </w:p>
    <w:p w:rsidR="00267204" w:rsidRDefault="00CD0299">
      <w:pPr>
        <w:pStyle w:val="4"/>
        <w:spacing w:before="13"/>
      </w:pPr>
      <w:r>
        <w:t>2</w:t>
      </w:r>
      <w:r>
        <w:rPr>
          <w:spacing w:val="-1"/>
        </w:rPr>
        <w:t xml:space="preserve"> </w:t>
      </w:r>
      <w:r>
        <w:t xml:space="preserve">этап. </w:t>
      </w:r>
      <w:r>
        <w:rPr>
          <w:spacing w:val="-2"/>
        </w:rPr>
        <w:t>Основной</w:t>
      </w:r>
    </w:p>
    <w:p w:rsidR="00267204" w:rsidRDefault="00267204">
      <w:pPr>
        <w:pStyle w:val="4"/>
        <w:sectPr w:rsidR="00267204">
          <w:pgSz w:w="11910" w:h="16840"/>
          <w:pgMar w:top="1080" w:right="0" w:bottom="1780" w:left="283" w:header="0" w:footer="1515" w:gutter="0"/>
          <w:cols w:space="720"/>
        </w:sectPr>
      </w:pPr>
    </w:p>
    <w:p w:rsidR="00267204" w:rsidRDefault="00CD0299">
      <w:pPr>
        <w:pStyle w:val="a3"/>
        <w:spacing w:before="72" w:line="268" w:lineRule="auto"/>
        <w:ind w:right="847"/>
      </w:pPr>
      <w:r>
        <w:lastRenderedPageBreak/>
        <w:t xml:space="preserve">Предполагает повторение пройденного и реализацию соответствующего раздела </w:t>
      </w:r>
      <w:r>
        <w:rPr>
          <w:spacing w:val="-2"/>
        </w:rPr>
        <w:t>программы.</w:t>
      </w:r>
    </w:p>
    <w:p w:rsidR="00267204" w:rsidRDefault="00CD0299">
      <w:pPr>
        <w:pStyle w:val="4"/>
      </w:pPr>
      <w:r>
        <w:t>3</w:t>
      </w:r>
      <w:r>
        <w:rPr>
          <w:spacing w:val="-1"/>
        </w:rPr>
        <w:t xml:space="preserve"> </w:t>
      </w:r>
      <w:r>
        <w:t xml:space="preserve">этап. </w:t>
      </w:r>
      <w:r>
        <w:rPr>
          <w:spacing w:val="-2"/>
        </w:rPr>
        <w:t>Заключительный</w:t>
      </w:r>
    </w:p>
    <w:p w:rsidR="00267204" w:rsidRDefault="00CD0299">
      <w:pPr>
        <w:pStyle w:val="a3"/>
        <w:spacing w:before="34"/>
        <w:ind w:left="2127" w:firstLine="0"/>
      </w:pPr>
      <w:r>
        <w:t>На</w:t>
      </w:r>
      <w:r>
        <w:rPr>
          <w:spacing w:val="-7"/>
        </w:rPr>
        <w:t xml:space="preserve"> </w:t>
      </w:r>
      <w:r>
        <w:t>данном</w:t>
      </w:r>
      <w:r>
        <w:rPr>
          <w:spacing w:val="-3"/>
        </w:rPr>
        <w:t xml:space="preserve"> </w:t>
      </w:r>
      <w:r>
        <w:t>этапе</w:t>
      </w:r>
      <w:r>
        <w:rPr>
          <w:spacing w:val="-4"/>
        </w:rPr>
        <w:t xml:space="preserve"> </w:t>
      </w:r>
      <w:r>
        <w:t>осуществляется</w:t>
      </w:r>
      <w:r>
        <w:rPr>
          <w:spacing w:val="-2"/>
        </w:rPr>
        <w:t xml:space="preserve"> </w:t>
      </w:r>
      <w:r>
        <w:t>закрепление</w:t>
      </w:r>
      <w:r>
        <w:rPr>
          <w:spacing w:val="-4"/>
        </w:rPr>
        <w:t xml:space="preserve"> </w:t>
      </w:r>
      <w:r>
        <w:t>пройденного</w:t>
      </w:r>
      <w:r>
        <w:rPr>
          <w:spacing w:val="-2"/>
        </w:rPr>
        <w:t xml:space="preserve"> материала.</w:t>
      </w:r>
    </w:p>
    <w:p w:rsidR="00267204" w:rsidRDefault="00CD0299">
      <w:pPr>
        <w:pStyle w:val="a3"/>
        <w:spacing w:before="43" w:line="268" w:lineRule="auto"/>
        <w:ind w:right="845"/>
      </w:pPr>
      <w:r>
        <w:rPr>
          <w:b/>
        </w:rPr>
        <w:t>Целевая аудитория.</w:t>
      </w:r>
      <w:r>
        <w:t xml:space="preserve">Рабочая программа разработана с учетом целей и задач АООП НОО для обучающихся со сложным дефектом (НОДА и ЗПР) младшего школьного </w:t>
      </w:r>
      <w:r>
        <w:rPr>
          <w:spacing w:val="-2"/>
        </w:rPr>
        <w:t>возраста.</w:t>
      </w:r>
    </w:p>
    <w:p w:rsidR="00267204" w:rsidRDefault="00CD0299">
      <w:pPr>
        <w:spacing w:before="7"/>
        <w:ind w:left="2124"/>
        <w:jc w:val="both"/>
        <w:rPr>
          <w:sz w:val="24"/>
        </w:rPr>
      </w:pPr>
      <w:r>
        <w:rPr>
          <w:b/>
          <w:sz w:val="24"/>
        </w:rPr>
        <w:t>Форма</w:t>
      </w:r>
      <w:r>
        <w:rPr>
          <w:b/>
          <w:spacing w:val="-2"/>
          <w:sz w:val="24"/>
        </w:rPr>
        <w:t xml:space="preserve"> </w:t>
      </w:r>
      <w:r>
        <w:rPr>
          <w:b/>
          <w:sz w:val="24"/>
        </w:rPr>
        <w:t xml:space="preserve">проведения </w:t>
      </w:r>
      <w:r>
        <w:rPr>
          <w:sz w:val="24"/>
        </w:rPr>
        <w:t>–</w:t>
      </w:r>
      <w:r>
        <w:rPr>
          <w:spacing w:val="-1"/>
          <w:sz w:val="24"/>
        </w:rPr>
        <w:t xml:space="preserve"> </w:t>
      </w:r>
      <w:r>
        <w:rPr>
          <w:spacing w:val="-2"/>
          <w:sz w:val="24"/>
        </w:rPr>
        <w:t>групповая.</w:t>
      </w:r>
    </w:p>
    <w:p w:rsidR="00267204" w:rsidRDefault="00CD0299">
      <w:pPr>
        <w:spacing w:before="40" w:line="276" w:lineRule="auto"/>
        <w:ind w:left="2134" w:right="2063" w:hanging="10"/>
        <w:rPr>
          <w:b/>
          <w:sz w:val="24"/>
        </w:rPr>
      </w:pPr>
      <w:r>
        <w:rPr>
          <w:b/>
          <w:sz w:val="24"/>
        </w:rPr>
        <w:t>Срок</w:t>
      </w:r>
      <w:r>
        <w:rPr>
          <w:b/>
          <w:spacing w:val="-4"/>
          <w:sz w:val="24"/>
        </w:rPr>
        <w:t xml:space="preserve"> </w:t>
      </w:r>
      <w:r>
        <w:rPr>
          <w:b/>
          <w:sz w:val="24"/>
        </w:rPr>
        <w:t>реализации</w:t>
      </w:r>
      <w:r>
        <w:rPr>
          <w:b/>
          <w:spacing w:val="-3"/>
          <w:sz w:val="24"/>
        </w:rPr>
        <w:t xml:space="preserve"> </w:t>
      </w:r>
      <w:r>
        <w:rPr>
          <w:sz w:val="24"/>
        </w:rPr>
        <w:t>данной</w:t>
      </w:r>
      <w:r>
        <w:rPr>
          <w:spacing w:val="-5"/>
          <w:sz w:val="24"/>
        </w:rPr>
        <w:t xml:space="preserve"> </w:t>
      </w:r>
      <w:r>
        <w:rPr>
          <w:sz w:val="24"/>
        </w:rPr>
        <w:t>рабочей</w:t>
      </w:r>
      <w:r>
        <w:rPr>
          <w:spacing w:val="-5"/>
          <w:sz w:val="24"/>
        </w:rPr>
        <w:t xml:space="preserve"> </w:t>
      </w:r>
      <w:r>
        <w:rPr>
          <w:sz w:val="24"/>
        </w:rPr>
        <w:t>программы –</w:t>
      </w:r>
      <w:r>
        <w:rPr>
          <w:spacing w:val="-5"/>
          <w:sz w:val="24"/>
        </w:rPr>
        <w:t xml:space="preserve"> </w:t>
      </w:r>
      <w:r>
        <w:rPr>
          <w:sz w:val="24"/>
        </w:rPr>
        <w:t>5</w:t>
      </w:r>
      <w:r>
        <w:rPr>
          <w:spacing w:val="-5"/>
          <w:sz w:val="24"/>
        </w:rPr>
        <w:t xml:space="preserve"> </w:t>
      </w:r>
      <w:r>
        <w:rPr>
          <w:sz w:val="24"/>
        </w:rPr>
        <w:t>лет</w:t>
      </w:r>
      <w:r>
        <w:rPr>
          <w:spacing w:val="-5"/>
          <w:sz w:val="24"/>
        </w:rPr>
        <w:t xml:space="preserve"> </w:t>
      </w:r>
      <w:r>
        <w:rPr>
          <w:b/>
          <w:sz w:val="24"/>
        </w:rPr>
        <w:t>Количество часов в учебном году:</w:t>
      </w:r>
    </w:p>
    <w:p w:rsidR="00267204" w:rsidRDefault="00CD0299">
      <w:pPr>
        <w:pStyle w:val="a4"/>
        <w:numPr>
          <w:ilvl w:val="0"/>
          <w:numId w:val="188"/>
        </w:numPr>
        <w:tabs>
          <w:tab w:val="left" w:pos="2307"/>
        </w:tabs>
        <w:spacing w:before="0" w:line="272" w:lineRule="exact"/>
        <w:rPr>
          <w:sz w:val="24"/>
        </w:rPr>
      </w:pPr>
      <w:r>
        <w:rPr>
          <w:sz w:val="24"/>
        </w:rPr>
        <w:t>класс</w:t>
      </w:r>
      <w:r>
        <w:rPr>
          <w:spacing w:val="-4"/>
          <w:sz w:val="24"/>
        </w:rPr>
        <w:t xml:space="preserve"> </w:t>
      </w:r>
      <w:r>
        <w:rPr>
          <w:sz w:val="24"/>
        </w:rPr>
        <w:t>дополнительный –</w:t>
      </w:r>
      <w:r>
        <w:rPr>
          <w:spacing w:val="-3"/>
          <w:sz w:val="24"/>
        </w:rPr>
        <w:t xml:space="preserve"> </w:t>
      </w:r>
      <w:r>
        <w:rPr>
          <w:sz w:val="24"/>
        </w:rPr>
        <w:t>33</w:t>
      </w:r>
      <w:r>
        <w:rPr>
          <w:spacing w:val="-2"/>
          <w:sz w:val="24"/>
        </w:rPr>
        <w:t xml:space="preserve"> часа,</w:t>
      </w:r>
    </w:p>
    <w:p w:rsidR="00267204" w:rsidRDefault="00CD0299">
      <w:pPr>
        <w:pStyle w:val="a4"/>
        <w:numPr>
          <w:ilvl w:val="0"/>
          <w:numId w:val="187"/>
        </w:numPr>
        <w:tabs>
          <w:tab w:val="left" w:pos="2858"/>
        </w:tabs>
        <w:spacing w:before="44"/>
        <w:ind w:left="2858" w:hanging="731"/>
        <w:rPr>
          <w:sz w:val="24"/>
        </w:rPr>
      </w:pPr>
      <w:r>
        <w:rPr>
          <w:sz w:val="24"/>
        </w:rPr>
        <w:t>класс</w:t>
      </w:r>
      <w:r>
        <w:rPr>
          <w:spacing w:val="-2"/>
          <w:sz w:val="24"/>
        </w:rPr>
        <w:t xml:space="preserve"> </w:t>
      </w:r>
      <w:r>
        <w:rPr>
          <w:sz w:val="24"/>
        </w:rPr>
        <w:t>–</w:t>
      </w:r>
      <w:r>
        <w:rPr>
          <w:spacing w:val="-1"/>
          <w:sz w:val="24"/>
        </w:rPr>
        <w:t xml:space="preserve"> </w:t>
      </w:r>
      <w:r>
        <w:rPr>
          <w:sz w:val="24"/>
        </w:rPr>
        <w:t xml:space="preserve">33 </w:t>
      </w:r>
      <w:r>
        <w:rPr>
          <w:spacing w:val="-2"/>
          <w:sz w:val="24"/>
        </w:rPr>
        <w:t>часа,</w:t>
      </w:r>
    </w:p>
    <w:p w:rsidR="00267204" w:rsidRDefault="00CD0299">
      <w:pPr>
        <w:pStyle w:val="a4"/>
        <w:numPr>
          <w:ilvl w:val="0"/>
          <w:numId w:val="187"/>
        </w:numPr>
        <w:tabs>
          <w:tab w:val="left" w:pos="2858"/>
        </w:tabs>
        <w:ind w:left="2858" w:hanging="731"/>
        <w:rPr>
          <w:sz w:val="24"/>
        </w:rPr>
      </w:pPr>
      <w:r>
        <w:rPr>
          <w:sz w:val="24"/>
        </w:rPr>
        <w:t>класс</w:t>
      </w:r>
      <w:r>
        <w:rPr>
          <w:spacing w:val="-2"/>
          <w:sz w:val="24"/>
        </w:rPr>
        <w:t xml:space="preserve"> </w:t>
      </w:r>
      <w:r>
        <w:rPr>
          <w:sz w:val="24"/>
        </w:rPr>
        <w:t>–</w:t>
      </w:r>
      <w:r>
        <w:rPr>
          <w:spacing w:val="-1"/>
          <w:sz w:val="24"/>
        </w:rPr>
        <w:t xml:space="preserve"> </w:t>
      </w:r>
      <w:r>
        <w:rPr>
          <w:sz w:val="24"/>
        </w:rPr>
        <w:t xml:space="preserve">34 </w:t>
      </w:r>
      <w:r>
        <w:rPr>
          <w:spacing w:val="-2"/>
          <w:sz w:val="24"/>
        </w:rPr>
        <w:t>часа,</w:t>
      </w:r>
    </w:p>
    <w:p w:rsidR="00267204" w:rsidRDefault="00CD0299">
      <w:pPr>
        <w:pStyle w:val="a4"/>
        <w:numPr>
          <w:ilvl w:val="0"/>
          <w:numId w:val="187"/>
        </w:numPr>
        <w:tabs>
          <w:tab w:val="left" w:pos="2858"/>
        </w:tabs>
        <w:spacing w:before="46" w:line="278" w:lineRule="auto"/>
        <w:ind w:left="2127" w:right="5332" w:firstLine="0"/>
        <w:rPr>
          <w:sz w:val="24"/>
        </w:rPr>
      </w:pPr>
      <w:r>
        <w:rPr>
          <w:sz w:val="24"/>
        </w:rPr>
        <w:t>класс</w:t>
      </w:r>
      <w:r>
        <w:rPr>
          <w:spacing w:val="-6"/>
          <w:sz w:val="24"/>
        </w:rPr>
        <w:t xml:space="preserve"> </w:t>
      </w:r>
      <w:r>
        <w:rPr>
          <w:sz w:val="24"/>
        </w:rPr>
        <w:t>–</w:t>
      </w:r>
      <w:r>
        <w:rPr>
          <w:spacing w:val="-5"/>
          <w:sz w:val="24"/>
        </w:rPr>
        <w:t xml:space="preserve"> </w:t>
      </w:r>
      <w:r>
        <w:rPr>
          <w:sz w:val="24"/>
        </w:rPr>
        <w:t>34</w:t>
      </w:r>
      <w:r>
        <w:rPr>
          <w:spacing w:val="-5"/>
          <w:sz w:val="24"/>
        </w:rPr>
        <w:t xml:space="preserve"> </w:t>
      </w:r>
      <w:r>
        <w:rPr>
          <w:sz w:val="24"/>
        </w:rPr>
        <w:t>часа,</w:t>
      </w:r>
      <w:r>
        <w:rPr>
          <w:spacing w:val="-5"/>
          <w:sz w:val="24"/>
        </w:rPr>
        <w:t xml:space="preserve"> </w:t>
      </w:r>
      <w:r>
        <w:rPr>
          <w:sz w:val="24"/>
        </w:rPr>
        <w:t>4</w:t>
      </w:r>
      <w:r>
        <w:rPr>
          <w:spacing w:val="-5"/>
          <w:sz w:val="24"/>
        </w:rPr>
        <w:t xml:space="preserve"> </w:t>
      </w:r>
      <w:r>
        <w:rPr>
          <w:sz w:val="24"/>
        </w:rPr>
        <w:t>класс</w:t>
      </w:r>
      <w:r>
        <w:rPr>
          <w:spacing w:val="-3"/>
          <w:sz w:val="24"/>
        </w:rPr>
        <w:t xml:space="preserve"> </w:t>
      </w:r>
      <w:r>
        <w:rPr>
          <w:sz w:val="24"/>
        </w:rPr>
        <w:t>–</w:t>
      </w:r>
      <w:r>
        <w:rPr>
          <w:spacing w:val="-5"/>
          <w:sz w:val="24"/>
        </w:rPr>
        <w:t xml:space="preserve"> </w:t>
      </w:r>
      <w:r>
        <w:rPr>
          <w:sz w:val="24"/>
        </w:rPr>
        <w:t>34</w:t>
      </w:r>
      <w:r>
        <w:rPr>
          <w:spacing w:val="-5"/>
          <w:sz w:val="24"/>
        </w:rPr>
        <w:t xml:space="preserve"> </w:t>
      </w:r>
      <w:r>
        <w:rPr>
          <w:sz w:val="24"/>
        </w:rPr>
        <w:t>часа. Всего – 168 часов.</w:t>
      </w:r>
    </w:p>
    <w:p w:rsidR="00267204" w:rsidRDefault="00CD0299">
      <w:pPr>
        <w:spacing w:line="274" w:lineRule="exact"/>
        <w:ind w:left="2127"/>
        <w:rPr>
          <w:sz w:val="24"/>
        </w:rPr>
      </w:pPr>
      <w:r>
        <w:rPr>
          <w:b/>
          <w:sz w:val="24"/>
        </w:rPr>
        <w:t>Формы</w:t>
      </w:r>
      <w:r>
        <w:rPr>
          <w:b/>
          <w:spacing w:val="-3"/>
          <w:sz w:val="24"/>
        </w:rPr>
        <w:t xml:space="preserve"> </w:t>
      </w:r>
      <w:r>
        <w:rPr>
          <w:b/>
          <w:sz w:val="24"/>
        </w:rPr>
        <w:t>контроля:</w:t>
      </w:r>
      <w:r>
        <w:rPr>
          <w:b/>
          <w:spacing w:val="-3"/>
          <w:sz w:val="24"/>
        </w:rPr>
        <w:t xml:space="preserve"> </w:t>
      </w:r>
      <w:r>
        <w:rPr>
          <w:sz w:val="24"/>
        </w:rPr>
        <w:t>входная,</w:t>
      </w:r>
      <w:r>
        <w:rPr>
          <w:spacing w:val="-3"/>
          <w:sz w:val="24"/>
        </w:rPr>
        <w:t xml:space="preserve"> </w:t>
      </w:r>
      <w:r>
        <w:rPr>
          <w:sz w:val="24"/>
        </w:rPr>
        <w:t>итоговая</w:t>
      </w:r>
      <w:r>
        <w:rPr>
          <w:spacing w:val="-2"/>
          <w:sz w:val="24"/>
        </w:rPr>
        <w:t xml:space="preserve"> диагностика.</w:t>
      </w:r>
    </w:p>
    <w:p w:rsidR="00267204" w:rsidRDefault="00CD0299">
      <w:pPr>
        <w:pStyle w:val="a3"/>
        <w:spacing w:before="43" w:line="268" w:lineRule="auto"/>
        <w:ind w:right="783"/>
        <w:jc w:val="left"/>
      </w:pPr>
      <w:r>
        <w:t>На</w:t>
      </w:r>
      <w:r>
        <w:rPr>
          <w:spacing w:val="-5"/>
        </w:rPr>
        <w:t xml:space="preserve"> </w:t>
      </w:r>
      <w:r>
        <w:t>каждом</w:t>
      </w:r>
      <w:r>
        <w:rPr>
          <w:spacing w:val="-4"/>
        </w:rPr>
        <w:t xml:space="preserve"> </w:t>
      </w:r>
      <w:r>
        <w:t>году</w:t>
      </w:r>
      <w:r>
        <w:rPr>
          <w:spacing w:val="-6"/>
        </w:rPr>
        <w:t xml:space="preserve"> </w:t>
      </w:r>
      <w:r>
        <w:t>обучения</w:t>
      </w:r>
      <w:r>
        <w:rPr>
          <w:spacing w:val="-3"/>
        </w:rPr>
        <w:t xml:space="preserve"> </w:t>
      </w:r>
      <w:r>
        <w:t>решаются</w:t>
      </w:r>
      <w:r>
        <w:rPr>
          <w:spacing w:val="-3"/>
        </w:rPr>
        <w:t xml:space="preserve"> </w:t>
      </w:r>
      <w:r>
        <w:t>специфические</w:t>
      </w:r>
      <w:r>
        <w:rPr>
          <w:spacing w:val="-4"/>
        </w:rPr>
        <w:t xml:space="preserve"> </w:t>
      </w:r>
      <w:r>
        <w:t>для</w:t>
      </w:r>
      <w:r>
        <w:rPr>
          <w:spacing w:val="-3"/>
        </w:rPr>
        <w:t xml:space="preserve"> </w:t>
      </w:r>
      <w:r>
        <w:t>данной</w:t>
      </w:r>
      <w:r>
        <w:rPr>
          <w:spacing w:val="-3"/>
        </w:rPr>
        <w:t xml:space="preserve"> </w:t>
      </w:r>
      <w:r>
        <w:t>возрастной</w:t>
      </w:r>
      <w:r>
        <w:rPr>
          <w:spacing w:val="-3"/>
        </w:rPr>
        <w:t xml:space="preserve"> </w:t>
      </w:r>
      <w:r>
        <w:t xml:space="preserve">ступени </w:t>
      </w:r>
      <w:r>
        <w:rPr>
          <w:spacing w:val="-2"/>
        </w:rPr>
        <w:t>задачи.</w:t>
      </w:r>
    </w:p>
    <w:p w:rsidR="00267204" w:rsidRDefault="00CD0299">
      <w:pPr>
        <w:spacing w:before="13" w:after="45"/>
        <w:ind w:left="1419"/>
        <w:rPr>
          <w:b/>
          <w:sz w:val="24"/>
        </w:rPr>
      </w:pPr>
      <w:r>
        <w:rPr>
          <w:b/>
          <w:sz w:val="24"/>
        </w:rPr>
        <w:t>Тематическое</w:t>
      </w:r>
      <w:r>
        <w:rPr>
          <w:b/>
          <w:spacing w:val="-6"/>
          <w:sz w:val="24"/>
        </w:rPr>
        <w:t xml:space="preserve"> </w:t>
      </w:r>
      <w:r>
        <w:rPr>
          <w:b/>
          <w:sz w:val="24"/>
        </w:rPr>
        <w:t>планирование</w:t>
      </w:r>
      <w:r>
        <w:rPr>
          <w:b/>
          <w:spacing w:val="-6"/>
          <w:sz w:val="24"/>
        </w:rPr>
        <w:t xml:space="preserve"> </w:t>
      </w:r>
      <w:r>
        <w:rPr>
          <w:b/>
          <w:sz w:val="24"/>
        </w:rPr>
        <w:t>занятий</w:t>
      </w:r>
      <w:r>
        <w:rPr>
          <w:b/>
          <w:spacing w:val="-4"/>
          <w:sz w:val="24"/>
        </w:rPr>
        <w:t xml:space="preserve"> </w:t>
      </w:r>
      <w:r>
        <w:rPr>
          <w:b/>
          <w:sz w:val="24"/>
        </w:rPr>
        <w:t>первого</w:t>
      </w:r>
      <w:r>
        <w:rPr>
          <w:b/>
          <w:spacing w:val="-5"/>
          <w:sz w:val="24"/>
        </w:rPr>
        <w:t xml:space="preserve"> </w:t>
      </w:r>
      <w:r>
        <w:rPr>
          <w:b/>
          <w:sz w:val="24"/>
        </w:rPr>
        <w:t>года</w:t>
      </w:r>
      <w:r>
        <w:rPr>
          <w:b/>
          <w:spacing w:val="-4"/>
          <w:sz w:val="24"/>
        </w:rPr>
        <w:t xml:space="preserve"> </w:t>
      </w:r>
      <w:r>
        <w:rPr>
          <w:b/>
          <w:spacing w:val="-2"/>
          <w:sz w:val="24"/>
        </w:rPr>
        <w:t>обучения</w:t>
      </w: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4122"/>
        <w:gridCol w:w="1501"/>
      </w:tblGrid>
      <w:tr w:rsidR="00267204">
        <w:trPr>
          <w:trHeight w:val="602"/>
        </w:trPr>
        <w:tc>
          <w:tcPr>
            <w:tcW w:w="3829" w:type="dxa"/>
          </w:tcPr>
          <w:p w:rsidR="00267204" w:rsidRDefault="00CD0299">
            <w:pPr>
              <w:pStyle w:val="TableParagraph"/>
              <w:spacing w:before="6"/>
              <w:ind w:left="1178"/>
              <w:rPr>
                <w:b/>
                <w:sz w:val="24"/>
              </w:rPr>
            </w:pPr>
            <w:r>
              <w:rPr>
                <w:b/>
                <w:sz w:val="24"/>
              </w:rPr>
              <w:t>Тема</w:t>
            </w:r>
            <w:r>
              <w:rPr>
                <w:b/>
                <w:spacing w:val="-1"/>
                <w:sz w:val="24"/>
              </w:rPr>
              <w:t xml:space="preserve"> </w:t>
            </w:r>
            <w:r>
              <w:rPr>
                <w:b/>
                <w:spacing w:val="-2"/>
                <w:sz w:val="24"/>
              </w:rPr>
              <w:t>занятия</w:t>
            </w:r>
          </w:p>
        </w:tc>
        <w:tc>
          <w:tcPr>
            <w:tcW w:w="4122" w:type="dxa"/>
          </w:tcPr>
          <w:p w:rsidR="00267204" w:rsidRDefault="00CD0299">
            <w:pPr>
              <w:pStyle w:val="TableParagraph"/>
              <w:spacing w:before="6"/>
              <w:ind w:left="19"/>
              <w:jc w:val="center"/>
              <w:rPr>
                <w:b/>
                <w:sz w:val="24"/>
              </w:rPr>
            </w:pPr>
            <w:r>
              <w:rPr>
                <w:b/>
                <w:spacing w:val="-2"/>
                <w:sz w:val="24"/>
              </w:rPr>
              <w:t>Задачи</w:t>
            </w:r>
          </w:p>
        </w:tc>
        <w:tc>
          <w:tcPr>
            <w:tcW w:w="1501" w:type="dxa"/>
            <w:tcBorders>
              <w:right w:val="single" w:sz="8" w:space="0" w:color="000000"/>
            </w:tcBorders>
          </w:tcPr>
          <w:p w:rsidR="00267204" w:rsidRDefault="00CD0299">
            <w:pPr>
              <w:pStyle w:val="TableParagraph"/>
              <w:spacing w:before="6"/>
              <w:ind w:left="77" w:right="4"/>
              <w:jc w:val="center"/>
              <w:rPr>
                <w:b/>
                <w:sz w:val="24"/>
              </w:rPr>
            </w:pPr>
            <w:r>
              <w:rPr>
                <w:b/>
                <w:spacing w:val="-2"/>
                <w:sz w:val="24"/>
              </w:rPr>
              <w:t>Количество</w:t>
            </w:r>
          </w:p>
          <w:p w:rsidR="00267204" w:rsidRDefault="00CD0299">
            <w:pPr>
              <w:pStyle w:val="TableParagraph"/>
              <w:spacing w:before="21"/>
              <w:ind w:left="77"/>
              <w:jc w:val="center"/>
              <w:rPr>
                <w:b/>
                <w:sz w:val="24"/>
              </w:rPr>
            </w:pPr>
            <w:r>
              <w:rPr>
                <w:b/>
                <w:spacing w:val="-4"/>
                <w:sz w:val="24"/>
              </w:rPr>
              <w:t>часов</w:t>
            </w:r>
          </w:p>
        </w:tc>
      </w:tr>
      <w:tr w:rsidR="00267204">
        <w:trPr>
          <w:trHeight w:val="304"/>
        </w:trPr>
        <w:tc>
          <w:tcPr>
            <w:tcW w:w="9452" w:type="dxa"/>
            <w:gridSpan w:val="3"/>
            <w:tcBorders>
              <w:right w:val="single" w:sz="8" w:space="0" w:color="000000"/>
            </w:tcBorders>
          </w:tcPr>
          <w:p w:rsidR="00267204" w:rsidRDefault="00CD0299">
            <w:pPr>
              <w:pStyle w:val="TableParagraph"/>
              <w:spacing w:before="6"/>
              <w:ind w:left="18"/>
              <w:jc w:val="center"/>
              <w:rPr>
                <w:b/>
                <w:i/>
                <w:sz w:val="24"/>
              </w:rPr>
            </w:pPr>
            <w:r>
              <w:rPr>
                <w:b/>
                <w:i/>
                <w:sz w:val="24"/>
              </w:rPr>
              <w:t>Развитие</w:t>
            </w:r>
            <w:r>
              <w:rPr>
                <w:b/>
                <w:i/>
                <w:spacing w:val="-7"/>
                <w:sz w:val="24"/>
              </w:rPr>
              <w:t xml:space="preserve"> </w:t>
            </w:r>
            <w:r>
              <w:rPr>
                <w:b/>
                <w:i/>
                <w:sz w:val="24"/>
              </w:rPr>
              <w:t>моторики</w:t>
            </w:r>
            <w:r>
              <w:rPr>
                <w:b/>
                <w:i/>
                <w:spacing w:val="-4"/>
                <w:sz w:val="24"/>
              </w:rPr>
              <w:t xml:space="preserve"> </w:t>
            </w:r>
            <w:r>
              <w:rPr>
                <w:b/>
                <w:i/>
                <w:sz w:val="24"/>
              </w:rPr>
              <w:t>и</w:t>
            </w:r>
            <w:r>
              <w:rPr>
                <w:b/>
                <w:i/>
                <w:spacing w:val="-5"/>
                <w:sz w:val="24"/>
              </w:rPr>
              <w:t xml:space="preserve"> </w:t>
            </w:r>
            <w:r>
              <w:rPr>
                <w:b/>
                <w:i/>
                <w:sz w:val="24"/>
              </w:rPr>
              <w:t>графомоторных</w:t>
            </w:r>
            <w:r>
              <w:rPr>
                <w:b/>
                <w:i/>
                <w:spacing w:val="-3"/>
                <w:sz w:val="24"/>
              </w:rPr>
              <w:t xml:space="preserve"> </w:t>
            </w:r>
            <w:r>
              <w:rPr>
                <w:b/>
                <w:i/>
                <w:spacing w:val="-2"/>
                <w:sz w:val="24"/>
              </w:rPr>
              <w:t>навыков</w:t>
            </w:r>
          </w:p>
        </w:tc>
      </w:tr>
      <w:tr w:rsidR="00267204">
        <w:trPr>
          <w:trHeight w:val="1399"/>
        </w:trPr>
        <w:tc>
          <w:tcPr>
            <w:tcW w:w="3829" w:type="dxa"/>
          </w:tcPr>
          <w:p w:rsidR="00267204" w:rsidRDefault="00CD0299">
            <w:pPr>
              <w:pStyle w:val="TableParagraph"/>
              <w:spacing w:before="4" w:line="259" w:lineRule="auto"/>
              <w:ind w:left="112"/>
              <w:rPr>
                <w:sz w:val="24"/>
              </w:rPr>
            </w:pPr>
            <w:r>
              <w:rPr>
                <w:sz w:val="24"/>
              </w:rPr>
              <w:t>Развитие общей моторики и координации</w:t>
            </w:r>
            <w:r>
              <w:rPr>
                <w:spacing w:val="-13"/>
                <w:sz w:val="24"/>
              </w:rPr>
              <w:t xml:space="preserve"> </w:t>
            </w:r>
            <w:r>
              <w:rPr>
                <w:sz w:val="24"/>
              </w:rPr>
              <w:t>движений</w:t>
            </w:r>
            <w:r>
              <w:rPr>
                <w:spacing w:val="33"/>
                <w:sz w:val="24"/>
              </w:rPr>
              <w:t xml:space="preserve"> </w:t>
            </w:r>
            <w:r>
              <w:rPr>
                <w:sz w:val="24"/>
              </w:rPr>
              <w:t>Развитие согласованности действий и движений разных частей тела</w:t>
            </w:r>
          </w:p>
        </w:tc>
        <w:tc>
          <w:tcPr>
            <w:tcW w:w="4122" w:type="dxa"/>
          </w:tcPr>
          <w:p w:rsidR="00267204" w:rsidRDefault="00CD0299">
            <w:pPr>
              <w:pStyle w:val="TableParagraph"/>
              <w:spacing w:before="4"/>
              <w:ind w:left="114"/>
              <w:rPr>
                <w:sz w:val="24"/>
              </w:rPr>
            </w:pPr>
            <w:r>
              <w:rPr>
                <w:sz w:val="24"/>
              </w:rPr>
              <w:t>развивать</w:t>
            </w:r>
            <w:r>
              <w:rPr>
                <w:spacing w:val="-5"/>
                <w:sz w:val="24"/>
              </w:rPr>
              <w:t xml:space="preserve"> </w:t>
            </w:r>
            <w:r>
              <w:rPr>
                <w:sz w:val="24"/>
              </w:rPr>
              <w:t>общую</w:t>
            </w:r>
            <w:r>
              <w:rPr>
                <w:spacing w:val="-5"/>
                <w:sz w:val="24"/>
              </w:rPr>
              <w:t xml:space="preserve"> </w:t>
            </w:r>
            <w:r>
              <w:rPr>
                <w:spacing w:val="-2"/>
                <w:sz w:val="24"/>
              </w:rPr>
              <w:t>моторику,</w:t>
            </w:r>
          </w:p>
          <w:p w:rsidR="00267204" w:rsidRDefault="00CD0299">
            <w:pPr>
              <w:pStyle w:val="TableParagraph"/>
              <w:spacing w:before="21"/>
              <w:ind w:left="114"/>
              <w:rPr>
                <w:sz w:val="24"/>
              </w:rPr>
            </w:pPr>
            <w:r>
              <w:rPr>
                <w:sz w:val="24"/>
              </w:rPr>
              <w:t>целенаправленность</w:t>
            </w:r>
            <w:r>
              <w:rPr>
                <w:spacing w:val="-7"/>
                <w:sz w:val="24"/>
              </w:rPr>
              <w:t xml:space="preserve"> </w:t>
            </w:r>
            <w:r>
              <w:rPr>
                <w:spacing w:val="-2"/>
                <w:sz w:val="24"/>
              </w:rPr>
              <w:t>выполнения</w:t>
            </w:r>
          </w:p>
          <w:p w:rsidR="00267204" w:rsidRDefault="00CD0299">
            <w:pPr>
              <w:pStyle w:val="TableParagraph"/>
              <w:spacing w:before="22" w:line="259" w:lineRule="auto"/>
              <w:ind w:left="114"/>
              <w:rPr>
                <w:sz w:val="24"/>
              </w:rPr>
            </w:pPr>
            <w:r>
              <w:rPr>
                <w:sz w:val="24"/>
              </w:rPr>
              <w:t>действий</w:t>
            </w:r>
            <w:r>
              <w:rPr>
                <w:spacing w:val="-10"/>
                <w:sz w:val="24"/>
              </w:rPr>
              <w:t xml:space="preserve"> </w:t>
            </w:r>
            <w:r>
              <w:rPr>
                <w:sz w:val="24"/>
              </w:rPr>
              <w:t>и</w:t>
            </w:r>
            <w:r>
              <w:rPr>
                <w:spacing w:val="-10"/>
                <w:sz w:val="24"/>
              </w:rPr>
              <w:t xml:space="preserve"> </w:t>
            </w:r>
            <w:r>
              <w:rPr>
                <w:sz w:val="24"/>
              </w:rPr>
              <w:t>движений</w:t>
            </w:r>
            <w:r>
              <w:rPr>
                <w:spacing w:val="-10"/>
                <w:sz w:val="24"/>
              </w:rPr>
              <w:t xml:space="preserve"> </w:t>
            </w:r>
            <w:r>
              <w:rPr>
                <w:sz w:val="24"/>
              </w:rPr>
              <w:t>по</w:t>
            </w:r>
            <w:r>
              <w:rPr>
                <w:spacing w:val="-10"/>
                <w:sz w:val="24"/>
              </w:rPr>
              <w:t xml:space="preserve"> </w:t>
            </w:r>
            <w:r>
              <w:rPr>
                <w:sz w:val="24"/>
              </w:rPr>
              <w:t xml:space="preserve">инструкции </w:t>
            </w:r>
            <w:r>
              <w:rPr>
                <w:spacing w:val="-2"/>
                <w:sz w:val="24"/>
              </w:rPr>
              <w:t>педагога</w:t>
            </w:r>
          </w:p>
        </w:tc>
        <w:tc>
          <w:tcPr>
            <w:tcW w:w="1501" w:type="dxa"/>
            <w:tcBorders>
              <w:right w:val="single" w:sz="8" w:space="0" w:color="000000"/>
            </w:tcBorders>
          </w:tcPr>
          <w:p w:rsidR="00267204" w:rsidRDefault="00267204">
            <w:pPr>
              <w:pStyle w:val="TableParagraph"/>
              <w:spacing w:before="25"/>
              <w:ind w:left="0"/>
              <w:rPr>
                <w:b/>
                <w:sz w:val="24"/>
              </w:rPr>
            </w:pPr>
          </w:p>
          <w:p w:rsidR="00267204" w:rsidRDefault="00CD0299">
            <w:pPr>
              <w:pStyle w:val="TableParagraph"/>
              <w:ind w:left="14"/>
              <w:jc w:val="center"/>
              <w:rPr>
                <w:sz w:val="24"/>
              </w:rPr>
            </w:pPr>
            <w:r>
              <w:rPr>
                <w:spacing w:val="-10"/>
                <w:sz w:val="24"/>
              </w:rPr>
              <w:t>1</w:t>
            </w:r>
          </w:p>
        </w:tc>
      </w:tr>
      <w:tr w:rsidR="00267204">
        <w:trPr>
          <w:trHeight w:val="1792"/>
        </w:trPr>
        <w:tc>
          <w:tcPr>
            <w:tcW w:w="3829" w:type="dxa"/>
          </w:tcPr>
          <w:p w:rsidR="00267204" w:rsidRDefault="00CD0299">
            <w:pPr>
              <w:pStyle w:val="TableParagraph"/>
              <w:spacing w:line="278" w:lineRule="auto"/>
              <w:ind w:left="112"/>
              <w:rPr>
                <w:sz w:val="24"/>
              </w:rPr>
            </w:pPr>
            <w:r>
              <w:rPr>
                <w:sz w:val="24"/>
              </w:rPr>
              <w:t>Развитие</w:t>
            </w:r>
            <w:r>
              <w:rPr>
                <w:spacing w:val="-15"/>
                <w:sz w:val="24"/>
              </w:rPr>
              <w:t xml:space="preserve"> </w:t>
            </w:r>
            <w:r>
              <w:rPr>
                <w:sz w:val="24"/>
              </w:rPr>
              <w:t>графомоторных</w:t>
            </w:r>
            <w:r>
              <w:rPr>
                <w:spacing w:val="-15"/>
                <w:sz w:val="24"/>
              </w:rPr>
              <w:t xml:space="preserve"> </w:t>
            </w:r>
            <w:r>
              <w:rPr>
                <w:sz w:val="24"/>
              </w:rPr>
              <w:t>навыков. Развитие навыков владения письменными принадлежностями (карандашом, ручкой)</w:t>
            </w:r>
          </w:p>
        </w:tc>
        <w:tc>
          <w:tcPr>
            <w:tcW w:w="4122" w:type="dxa"/>
          </w:tcPr>
          <w:p w:rsidR="00267204" w:rsidRDefault="00CD0299">
            <w:pPr>
              <w:pStyle w:val="TableParagraph"/>
              <w:spacing w:before="1" w:line="259" w:lineRule="auto"/>
              <w:ind w:left="114"/>
              <w:rPr>
                <w:sz w:val="24"/>
              </w:rPr>
            </w:pPr>
            <w:r>
              <w:rPr>
                <w:sz w:val="24"/>
              </w:rPr>
              <w:t>формировать графические навыки: обводить по контору, пальчиковую гимнастику,</w:t>
            </w:r>
            <w:r>
              <w:rPr>
                <w:spacing w:val="-13"/>
                <w:sz w:val="24"/>
              </w:rPr>
              <w:t xml:space="preserve"> </w:t>
            </w:r>
            <w:r>
              <w:rPr>
                <w:sz w:val="24"/>
              </w:rPr>
              <w:t>дидактические</w:t>
            </w:r>
            <w:r>
              <w:rPr>
                <w:spacing w:val="-14"/>
                <w:sz w:val="24"/>
              </w:rPr>
              <w:t xml:space="preserve"> </w:t>
            </w:r>
            <w:r>
              <w:rPr>
                <w:sz w:val="24"/>
              </w:rPr>
              <w:t>игры</w:t>
            </w:r>
            <w:r>
              <w:rPr>
                <w:spacing w:val="-13"/>
                <w:sz w:val="24"/>
              </w:rPr>
              <w:t xml:space="preserve"> </w:t>
            </w:r>
            <w:r>
              <w:rPr>
                <w:sz w:val="24"/>
              </w:rPr>
              <w:t>на развитие мелкой моторики, пальчиковые игры с предметами и</w:t>
            </w:r>
          </w:p>
          <w:p w:rsidR="00267204" w:rsidRDefault="00CD0299">
            <w:pPr>
              <w:pStyle w:val="TableParagraph"/>
              <w:spacing w:line="274" w:lineRule="exact"/>
              <w:ind w:left="114"/>
              <w:rPr>
                <w:sz w:val="24"/>
              </w:rPr>
            </w:pPr>
            <w:r>
              <w:rPr>
                <w:spacing w:val="-5"/>
                <w:sz w:val="24"/>
              </w:rPr>
              <w:t>др.</w:t>
            </w:r>
          </w:p>
        </w:tc>
        <w:tc>
          <w:tcPr>
            <w:tcW w:w="1501" w:type="dxa"/>
            <w:tcBorders>
              <w:right w:val="single" w:sz="8" w:space="0" w:color="000000"/>
            </w:tcBorders>
          </w:tcPr>
          <w:p w:rsidR="00267204" w:rsidRDefault="00CD0299">
            <w:pPr>
              <w:pStyle w:val="TableParagraph"/>
              <w:spacing w:before="1"/>
              <w:ind w:left="14"/>
              <w:jc w:val="center"/>
              <w:rPr>
                <w:sz w:val="24"/>
              </w:rPr>
            </w:pPr>
            <w:r>
              <w:rPr>
                <w:spacing w:val="-10"/>
                <w:sz w:val="24"/>
              </w:rPr>
              <w:t>2</w:t>
            </w:r>
          </w:p>
        </w:tc>
      </w:tr>
      <w:tr w:rsidR="00267204">
        <w:trPr>
          <w:trHeight w:val="945"/>
        </w:trPr>
        <w:tc>
          <w:tcPr>
            <w:tcW w:w="3829" w:type="dxa"/>
          </w:tcPr>
          <w:p w:rsidR="00267204" w:rsidRDefault="00CD0299">
            <w:pPr>
              <w:pStyle w:val="TableParagraph"/>
              <w:spacing w:before="1"/>
              <w:ind w:left="112"/>
              <w:rPr>
                <w:sz w:val="24"/>
              </w:rPr>
            </w:pPr>
            <w:r>
              <w:rPr>
                <w:sz w:val="24"/>
              </w:rPr>
              <w:t>Развитие</w:t>
            </w:r>
            <w:r>
              <w:rPr>
                <w:spacing w:val="-4"/>
                <w:sz w:val="24"/>
              </w:rPr>
              <w:t xml:space="preserve"> </w:t>
            </w:r>
            <w:r>
              <w:rPr>
                <w:sz w:val="24"/>
              </w:rPr>
              <w:t>мелкой</w:t>
            </w:r>
            <w:r>
              <w:rPr>
                <w:spacing w:val="-3"/>
                <w:sz w:val="24"/>
              </w:rPr>
              <w:t xml:space="preserve"> </w:t>
            </w:r>
            <w:r>
              <w:rPr>
                <w:sz w:val="24"/>
              </w:rPr>
              <w:t>моторики</w:t>
            </w:r>
            <w:r>
              <w:rPr>
                <w:spacing w:val="-4"/>
                <w:sz w:val="24"/>
              </w:rPr>
              <w:t xml:space="preserve"> </w:t>
            </w:r>
            <w:r>
              <w:rPr>
                <w:spacing w:val="-10"/>
                <w:sz w:val="24"/>
              </w:rPr>
              <w:t>и</w:t>
            </w:r>
          </w:p>
          <w:p w:rsidR="00267204" w:rsidRDefault="00CD0299">
            <w:pPr>
              <w:pStyle w:val="TableParagraph"/>
              <w:spacing w:before="2" w:line="320" w:lineRule="atLeast"/>
              <w:ind w:left="112" w:right="425"/>
              <w:rPr>
                <w:sz w:val="24"/>
              </w:rPr>
            </w:pPr>
            <w:r>
              <w:rPr>
                <w:sz w:val="24"/>
              </w:rPr>
              <w:t>дифференцированных</w:t>
            </w:r>
            <w:r>
              <w:rPr>
                <w:spacing w:val="-15"/>
                <w:sz w:val="24"/>
              </w:rPr>
              <w:t xml:space="preserve"> </w:t>
            </w:r>
            <w:r>
              <w:rPr>
                <w:sz w:val="24"/>
              </w:rPr>
              <w:t>действий пальцами рук</w:t>
            </w:r>
          </w:p>
        </w:tc>
        <w:tc>
          <w:tcPr>
            <w:tcW w:w="4122" w:type="dxa"/>
          </w:tcPr>
          <w:p w:rsidR="00267204" w:rsidRDefault="00CD0299">
            <w:pPr>
              <w:pStyle w:val="TableParagraph"/>
              <w:spacing w:before="1"/>
              <w:ind w:left="114"/>
              <w:rPr>
                <w:sz w:val="24"/>
              </w:rPr>
            </w:pPr>
            <w:r>
              <w:rPr>
                <w:sz w:val="24"/>
              </w:rPr>
              <w:t>укреплять</w:t>
            </w:r>
            <w:r>
              <w:rPr>
                <w:spacing w:val="-3"/>
                <w:sz w:val="24"/>
              </w:rPr>
              <w:t xml:space="preserve"> </w:t>
            </w:r>
            <w:r>
              <w:rPr>
                <w:sz w:val="24"/>
              </w:rPr>
              <w:t>кисти</w:t>
            </w:r>
            <w:r>
              <w:rPr>
                <w:spacing w:val="-3"/>
                <w:sz w:val="24"/>
              </w:rPr>
              <w:t xml:space="preserve"> </w:t>
            </w:r>
            <w:r>
              <w:rPr>
                <w:sz w:val="24"/>
              </w:rPr>
              <w:t>и</w:t>
            </w:r>
            <w:r>
              <w:rPr>
                <w:spacing w:val="-4"/>
                <w:sz w:val="24"/>
              </w:rPr>
              <w:t xml:space="preserve"> </w:t>
            </w:r>
            <w:r>
              <w:rPr>
                <w:sz w:val="24"/>
              </w:rPr>
              <w:t>пальцы</w:t>
            </w:r>
            <w:r>
              <w:rPr>
                <w:spacing w:val="-2"/>
                <w:sz w:val="24"/>
              </w:rPr>
              <w:t xml:space="preserve"> </w:t>
            </w:r>
            <w:r>
              <w:rPr>
                <w:spacing w:val="-5"/>
                <w:sz w:val="24"/>
              </w:rPr>
              <w:t>рук</w:t>
            </w:r>
          </w:p>
        </w:tc>
        <w:tc>
          <w:tcPr>
            <w:tcW w:w="1501" w:type="dxa"/>
            <w:tcBorders>
              <w:right w:val="single" w:sz="8" w:space="0" w:color="000000"/>
            </w:tcBorders>
          </w:tcPr>
          <w:p w:rsidR="00267204" w:rsidRDefault="00267204">
            <w:pPr>
              <w:pStyle w:val="TableParagraph"/>
              <w:spacing w:before="25"/>
              <w:ind w:left="0"/>
              <w:rPr>
                <w:b/>
                <w:sz w:val="24"/>
              </w:rPr>
            </w:pPr>
          </w:p>
          <w:p w:rsidR="00267204" w:rsidRDefault="00CD0299">
            <w:pPr>
              <w:pStyle w:val="TableParagraph"/>
              <w:spacing w:before="1"/>
              <w:ind w:left="14"/>
              <w:jc w:val="center"/>
              <w:rPr>
                <w:sz w:val="24"/>
              </w:rPr>
            </w:pPr>
            <w:r>
              <w:rPr>
                <w:spacing w:val="-10"/>
                <w:sz w:val="24"/>
              </w:rPr>
              <w:t>2</w:t>
            </w:r>
          </w:p>
        </w:tc>
      </w:tr>
      <w:tr w:rsidR="00267204">
        <w:trPr>
          <w:trHeight w:val="1197"/>
        </w:trPr>
        <w:tc>
          <w:tcPr>
            <w:tcW w:w="3829" w:type="dxa"/>
          </w:tcPr>
          <w:p w:rsidR="00267204" w:rsidRDefault="00CD0299">
            <w:pPr>
              <w:pStyle w:val="TableParagraph"/>
              <w:spacing w:before="1" w:line="259" w:lineRule="auto"/>
              <w:ind w:left="112"/>
              <w:rPr>
                <w:sz w:val="24"/>
              </w:rPr>
            </w:pPr>
            <w:r>
              <w:rPr>
                <w:sz w:val="24"/>
              </w:rPr>
              <w:t>Развитие</w:t>
            </w:r>
            <w:r>
              <w:rPr>
                <w:spacing w:val="-15"/>
                <w:sz w:val="24"/>
              </w:rPr>
              <w:t xml:space="preserve"> </w:t>
            </w:r>
            <w:r>
              <w:rPr>
                <w:sz w:val="24"/>
              </w:rPr>
              <w:t>координации</w:t>
            </w:r>
            <w:r>
              <w:rPr>
                <w:spacing w:val="-15"/>
                <w:sz w:val="24"/>
              </w:rPr>
              <w:t xml:space="preserve"> </w:t>
            </w:r>
            <w:r>
              <w:rPr>
                <w:sz w:val="24"/>
              </w:rPr>
              <w:t>движений руки и глаза (завязывание</w:t>
            </w:r>
          </w:p>
          <w:p w:rsidR="00267204" w:rsidRDefault="00CD0299">
            <w:pPr>
              <w:pStyle w:val="TableParagraph"/>
              <w:spacing w:line="275" w:lineRule="exact"/>
              <w:ind w:left="112"/>
              <w:rPr>
                <w:sz w:val="24"/>
              </w:rPr>
            </w:pPr>
            <w:r>
              <w:rPr>
                <w:sz w:val="24"/>
              </w:rPr>
              <w:t>шнурков,</w:t>
            </w:r>
            <w:r>
              <w:rPr>
                <w:spacing w:val="-4"/>
                <w:sz w:val="24"/>
              </w:rPr>
              <w:t xml:space="preserve"> </w:t>
            </w:r>
            <w:r>
              <w:rPr>
                <w:sz w:val="24"/>
              </w:rPr>
              <w:t>нанизывание</w:t>
            </w:r>
            <w:r>
              <w:rPr>
                <w:spacing w:val="-7"/>
                <w:sz w:val="24"/>
              </w:rPr>
              <w:t xml:space="preserve"> </w:t>
            </w:r>
            <w:r>
              <w:rPr>
                <w:spacing w:val="-2"/>
                <w:sz w:val="24"/>
              </w:rPr>
              <w:t>бусин,</w:t>
            </w:r>
          </w:p>
          <w:p w:rsidR="00267204" w:rsidRDefault="00CD0299">
            <w:pPr>
              <w:pStyle w:val="TableParagraph"/>
              <w:spacing w:before="22"/>
              <w:ind w:left="112"/>
              <w:rPr>
                <w:sz w:val="24"/>
              </w:rPr>
            </w:pPr>
            <w:r>
              <w:rPr>
                <w:spacing w:val="-2"/>
                <w:sz w:val="24"/>
              </w:rPr>
              <w:t>шнуровка)</w:t>
            </w:r>
          </w:p>
        </w:tc>
        <w:tc>
          <w:tcPr>
            <w:tcW w:w="4122" w:type="dxa"/>
          </w:tcPr>
          <w:p w:rsidR="00267204" w:rsidRDefault="00CD0299">
            <w:pPr>
              <w:pStyle w:val="TableParagraph"/>
              <w:spacing w:before="1" w:line="259" w:lineRule="auto"/>
              <w:ind w:left="114"/>
              <w:rPr>
                <w:sz w:val="24"/>
              </w:rPr>
            </w:pPr>
            <w:r>
              <w:rPr>
                <w:sz w:val="24"/>
              </w:rPr>
              <w:t>развивать</w:t>
            </w:r>
            <w:r>
              <w:rPr>
                <w:spacing w:val="-15"/>
                <w:sz w:val="24"/>
              </w:rPr>
              <w:t xml:space="preserve"> </w:t>
            </w:r>
            <w:r>
              <w:rPr>
                <w:sz w:val="24"/>
              </w:rPr>
              <w:t>координацию</w:t>
            </w:r>
            <w:r>
              <w:rPr>
                <w:spacing w:val="-15"/>
                <w:sz w:val="24"/>
              </w:rPr>
              <w:t xml:space="preserve"> </w:t>
            </w:r>
            <w:r>
              <w:rPr>
                <w:sz w:val="24"/>
              </w:rPr>
              <w:t>движений кисти рук и пальцев</w:t>
            </w:r>
          </w:p>
        </w:tc>
        <w:tc>
          <w:tcPr>
            <w:tcW w:w="1501" w:type="dxa"/>
            <w:tcBorders>
              <w:right w:val="single" w:sz="8" w:space="0" w:color="000000"/>
            </w:tcBorders>
          </w:tcPr>
          <w:p w:rsidR="00267204" w:rsidRDefault="00267204">
            <w:pPr>
              <w:pStyle w:val="TableParagraph"/>
              <w:spacing w:before="22"/>
              <w:ind w:left="0"/>
              <w:rPr>
                <w:b/>
                <w:sz w:val="24"/>
              </w:rPr>
            </w:pPr>
          </w:p>
          <w:p w:rsidR="00267204" w:rsidRDefault="00CD0299">
            <w:pPr>
              <w:pStyle w:val="TableParagraph"/>
              <w:spacing w:before="1"/>
              <w:ind w:left="14"/>
              <w:jc w:val="center"/>
              <w:rPr>
                <w:sz w:val="24"/>
              </w:rPr>
            </w:pPr>
            <w:r>
              <w:rPr>
                <w:spacing w:val="-10"/>
                <w:sz w:val="24"/>
              </w:rPr>
              <w:t>1</w:t>
            </w:r>
          </w:p>
        </w:tc>
      </w:tr>
      <w:tr w:rsidR="00267204">
        <w:trPr>
          <w:trHeight w:val="1257"/>
        </w:trPr>
        <w:tc>
          <w:tcPr>
            <w:tcW w:w="9452" w:type="dxa"/>
            <w:gridSpan w:val="3"/>
            <w:tcBorders>
              <w:right w:val="single" w:sz="8" w:space="0" w:color="000000"/>
            </w:tcBorders>
          </w:tcPr>
          <w:p w:rsidR="00267204" w:rsidRDefault="00CD0299">
            <w:pPr>
              <w:pStyle w:val="TableParagraph"/>
              <w:spacing w:before="3"/>
              <w:ind w:left="112"/>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spacing w:before="34"/>
              <w:ind w:left="112"/>
              <w:rPr>
                <w:sz w:val="24"/>
              </w:rPr>
            </w:pPr>
            <w:r>
              <w:rPr>
                <w:sz w:val="24"/>
              </w:rPr>
              <w:t>–целенаправленно</w:t>
            </w:r>
            <w:r>
              <w:rPr>
                <w:spacing w:val="-7"/>
                <w:sz w:val="24"/>
              </w:rPr>
              <w:t xml:space="preserve"> </w:t>
            </w:r>
            <w:r>
              <w:rPr>
                <w:sz w:val="24"/>
              </w:rPr>
              <w:t>выполняет</w:t>
            </w:r>
            <w:r>
              <w:rPr>
                <w:spacing w:val="-4"/>
                <w:sz w:val="24"/>
              </w:rPr>
              <w:t xml:space="preserve"> </w:t>
            </w:r>
            <w:r>
              <w:rPr>
                <w:sz w:val="24"/>
              </w:rPr>
              <w:t>действия</w:t>
            </w:r>
            <w:r>
              <w:rPr>
                <w:spacing w:val="-4"/>
                <w:sz w:val="24"/>
              </w:rPr>
              <w:t xml:space="preserve"> </w:t>
            </w:r>
            <w:r>
              <w:rPr>
                <w:sz w:val="24"/>
              </w:rPr>
              <w:t>по</w:t>
            </w:r>
            <w:r>
              <w:rPr>
                <w:spacing w:val="-6"/>
                <w:sz w:val="24"/>
              </w:rPr>
              <w:t xml:space="preserve"> </w:t>
            </w:r>
            <w:r>
              <w:rPr>
                <w:sz w:val="24"/>
              </w:rPr>
              <w:t>инструкции</w:t>
            </w:r>
            <w:r>
              <w:rPr>
                <w:spacing w:val="-4"/>
                <w:sz w:val="24"/>
              </w:rPr>
              <w:t xml:space="preserve"> </w:t>
            </w:r>
            <w:r>
              <w:rPr>
                <w:spacing w:val="-2"/>
                <w:sz w:val="24"/>
              </w:rPr>
              <w:t>педагога</w:t>
            </w:r>
          </w:p>
          <w:p w:rsidR="00267204" w:rsidRDefault="00CD0299">
            <w:pPr>
              <w:pStyle w:val="TableParagraph"/>
              <w:numPr>
                <w:ilvl w:val="0"/>
                <w:numId w:val="186"/>
              </w:numPr>
              <w:tabs>
                <w:tab w:val="left" w:pos="292"/>
              </w:tabs>
              <w:spacing w:before="46"/>
              <w:rPr>
                <w:sz w:val="24"/>
              </w:rPr>
            </w:pPr>
            <w:r>
              <w:rPr>
                <w:sz w:val="24"/>
              </w:rPr>
              <w:t>правильно</w:t>
            </w:r>
            <w:r>
              <w:rPr>
                <w:spacing w:val="-9"/>
                <w:sz w:val="24"/>
              </w:rPr>
              <w:t xml:space="preserve"> </w:t>
            </w:r>
            <w:r>
              <w:rPr>
                <w:sz w:val="24"/>
              </w:rPr>
              <w:t>пользуется</w:t>
            </w:r>
            <w:r>
              <w:rPr>
                <w:spacing w:val="-5"/>
                <w:sz w:val="24"/>
              </w:rPr>
              <w:t xml:space="preserve"> </w:t>
            </w:r>
            <w:r>
              <w:rPr>
                <w:sz w:val="24"/>
              </w:rPr>
              <w:t>письменными</w:t>
            </w:r>
            <w:r>
              <w:rPr>
                <w:spacing w:val="-5"/>
                <w:sz w:val="24"/>
              </w:rPr>
              <w:t xml:space="preserve"> </w:t>
            </w:r>
            <w:r>
              <w:rPr>
                <w:spacing w:val="-2"/>
                <w:sz w:val="24"/>
              </w:rPr>
              <w:t>принадлежностями</w:t>
            </w:r>
          </w:p>
          <w:p w:rsidR="00267204" w:rsidRDefault="00CD0299">
            <w:pPr>
              <w:pStyle w:val="TableParagraph"/>
              <w:numPr>
                <w:ilvl w:val="0"/>
                <w:numId w:val="186"/>
              </w:numPr>
              <w:tabs>
                <w:tab w:val="left" w:pos="292"/>
              </w:tabs>
              <w:spacing w:before="41"/>
              <w:rPr>
                <w:sz w:val="24"/>
              </w:rPr>
            </w:pPr>
            <w:r>
              <w:rPr>
                <w:sz w:val="24"/>
              </w:rPr>
              <w:t>правильно</w:t>
            </w:r>
            <w:r>
              <w:rPr>
                <w:spacing w:val="-6"/>
                <w:sz w:val="24"/>
              </w:rPr>
              <w:t xml:space="preserve"> </w:t>
            </w:r>
            <w:r>
              <w:rPr>
                <w:sz w:val="24"/>
              </w:rPr>
              <w:t>держать</w:t>
            </w:r>
            <w:r>
              <w:rPr>
                <w:spacing w:val="-4"/>
                <w:sz w:val="24"/>
              </w:rPr>
              <w:t xml:space="preserve"> </w:t>
            </w:r>
            <w:r>
              <w:rPr>
                <w:sz w:val="24"/>
              </w:rPr>
              <w:t>ручку,</w:t>
            </w:r>
            <w:r>
              <w:rPr>
                <w:spacing w:val="-3"/>
                <w:sz w:val="24"/>
              </w:rPr>
              <w:t xml:space="preserve"> </w:t>
            </w:r>
            <w:r>
              <w:rPr>
                <w:sz w:val="24"/>
              </w:rPr>
              <w:t>карандаш,</w:t>
            </w:r>
            <w:r>
              <w:rPr>
                <w:spacing w:val="-4"/>
                <w:sz w:val="24"/>
              </w:rPr>
              <w:t xml:space="preserve"> </w:t>
            </w:r>
            <w:r>
              <w:rPr>
                <w:sz w:val="24"/>
              </w:rPr>
              <w:t>копировать</w:t>
            </w:r>
            <w:r>
              <w:rPr>
                <w:spacing w:val="-4"/>
                <w:sz w:val="24"/>
              </w:rPr>
              <w:t xml:space="preserve"> </w:t>
            </w:r>
            <w:r>
              <w:rPr>
                <w:sz w:val="24"/>
              </w:rPr>
              <w:t>и</w:t>
            </w:r>
            <w:r>
              <w:rPr>
                <w:spacing w:val="-3"/>
                <w:sz w:val="24"/>
              </w:rPr>
              <w:t xml:space="preserve"> </w:t>
            </w:r>
            <w:r>
              <w:rPr>
                <w:sz w:val="24"/>
              </w:rPr>
              <w:t>обводить</w:t>
            </w:r>
            <w:r>
              <w:rPr>
                <w:spacing w:val="-6"/>
                <w:sz w:val="24"/>
              </w:rPr>
              <w:t xml:space="preserve"> </w:t>
            </w:r>
            <w:r>
              <w:rPr>
                <w:sz w:val="24"/>
              </w:rPr>
              <w:t>несложные</w:t>
            </w:r>
            <w:r>
              <w:rPr>
                <w:spacing w:val="-5"/>
                <w:sz w:val="24"/>
              </w:rPr>
              <w:t xml:space="preserve"> </w:t>
            </w:r>
            <w:r>
              <w:rPr>
                <w:spacing w:val="-2"/>
                <w:sz w:val="24"/>
              </w:rPr>
              <w:t>изображения</w:t>
            </w:r>
          </w:p>
        </w:tc>
      </w:tr>
    </w:tbl>
    <w:p w:rsidR="00267204" w:rsidRDefault="00267204">
      <w:pPr>
        <w:pStyle w:val="TableParagraph"/>
        <w:rPr>
          <w:sz w:val="24"/>
        </w:rPr>
        <w:sectPr w:rsidR="00267204">
          <w:pgSz w:w="11910" w:h="16840"/>
          <w:pgMar w:top="1080" w:right="0" w:bottom="1946" w:left="283" w:header="0" w:footer="1515" w:gutter="0"/>
          <w:cols w:space="720"/>
        </w:sectPr>
      </w:pP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4122"/>
        <w:gridCol w:w="1501"/>
      </w:tblGrid>
      <w:tr w:rsidR="00267204">
        <w:trPr>
          <w:trHeight w:val="304"/>
        </w:trPr>
        <w:tc>
          <w:tcPr>
            <w:tcW w:w="9452" w:type="dxa"/>
            <w:gridSpan w:val="3"/>
            <w:tcBorders>
              <w:right w:val="single" w:sz="8" w:space="0" w:color="000000"/>
            </w:tcBorders>
          </w:tcPr>
          <w:p w:rsidR="00267204" w:rsidRDefault="00CD0299">
            <w:pPr>
              <w:pStyle w:val="TableParagraph"/>
              <w:spacing w:before="6"/>
              <w:ind w:left="1086"/>
              <w:rPr>
                <w:b/>
                <w:i/>
                <w:sz w:val="24"/>
              </w:rPr>
            </w:pPr>
            <w:r>
              <w:rPr>
                <w:b/>
                <w:i/>
                <w:sz w:val="24"/>
              </w:rPr>
              <w:lastRenderedPageBreak/>
              <w:t>Восприятие</w:t>
            </w:r>
            <w:r>
              <w:rPr>
                <w:b/>
                <w:i/>
                <w:spacing w:val="-7"/>
                <w:sz w:val="24"/>
              </w:rPr>
              <w:t xml:space="preserve"> </w:t>
            </w:r>
            <w:r>
              <w:rPr>
                <w:b/>
                <w:i/>
                <w:sz w:val="24"/>
              </w:rPr>
              <w:t>формы,</w:t>
            </w:r>
            <w:r>
              <w:rPr>
                <w:b/>
                <w:i/>
                <w:spacing w:val="-4"/>
                <w:sz w:val="24"/>
              </w:rPr>
              <w:t xml:space="preserve"> </w:t>
            </w:r>
            <w:r>
              <w:rPr>
                <w:b/>
                <w:i/>
                <w:sz w:val="24"/>
              </w:rPr>
              <w:t>величины,</w:t>
            </w:r>
            <w:r>
              <w:rPr>
                <w:b/>
                <w:i/>
                <w:spacing w:val="-4"/>
                <w:sz w:val="24"/>
              </w:rPr>
              <w:t xml:space="preserve"> </w:t>
            </w:r>
            <w:r>
              <w:rPr>
                <w:b/>
                <w:i/>
                <w:sz w:val="24"/>
              </w:rPr>
              <w:t>цвета;</w:t>
            </w:r>
            <w:r>
              <w:rPr>
                <w:b/>
                <w:i/>
                <w:spacing w:val="-5"/>
                <w:sz w:val="24"/>
              </w:rPr>
              <w:t xml:space="preserve"> </w:t>
            </w:r>
            <w:r>
              <w:rPr>
                <w:b/>
                <w:i/>
                <w:sz w:val="24"/>
              </w:rPr>
              <w:t>конструирование</w:t>
            </w:r>
            <w:r>
              <w:rPr>
                <w:b/>
                <w:i/>
                <w:spacing w:val="-4"/>
                <w:sz w:val="24"/>
              </w:rPr>
              <w:t xml:space="preserve"> </w:t>
            </w:r>
            <w:r>
              <w:rPr>
                <w:b/>
                <w:i/>
                <w:spacing w:val="-2"/>
                <w:sz w:val="24"/>
              </w:rPr>
              <w:t>предметов</w:t>
            </w:r>
          </w:p>
        </w:tc>
      </w:tr>
      <w:tr w:rsidR="00267204">
        <w:trPr>
          <w:trHeight w:val="602"/>
        </w:trPr>
        <w:tc>
          <w:tcPr>
            <w:tcW w:w="3829" w:type="dxa"/>
          </w:tcPr>
          <w:p w:rsidR="00267204" w:rsidRDefault="00CD0299">
            <w:pPr>
              <w:pStyle w:val="TableParagraph"/>
              <w:spacing w:before="1"/>
              <w:ind w:left="112"/>
              <w:rPr>
                <w:sz w:val="24"/>
              </w:rPr>
            </w:pPr>
            <w:r>
              <w:rPr>
                <w:sz w:val="24"/>
              </w:rPr>
              <w:t>Формирование</w:t>
            </w:r>
            <w:r>
              <w:rPr>
                <w:spacing w:val="-4"/>
                <w:sz w:val="24"/>
              </w:rPr>
              <w:t xml:space="preserve"> </w:t>
            </w:r>
            <w:r>
              <w:rPr>
                <w:sz w:val="24"/>
              </w:rPr>
              <w:t>сенсорных</w:t>
            </w:r>
            <w:r>
              <w:rPr>
                <w:spacing w:val="-1"/>
                <w:sz w:val="24"/>
              </w:rPr>
              <w:t xml:space="preserve"> </w:t>
            </w:r>
            <w:r>
              <w:rPr>
                <w:spacing w:val="-2"/>
                <w:sz w:val="24"/>
              </w:rPr>
              <w:t>эталонов</w:t>
            </w:r>
          </w:p>
          <w:p w:rsidR="00267204" w:rsidRDefault="00CD0299">
            <w:pPr>
              <w:pStyle w:val="TableParagraph"/>
              <w:spacing w:before="22"/>
              <w:ind w:left="112"/>
              <w:rPr>
                <w:sz w:val="24"/>
              </w:rPr>
            </w:pPr>
            <w:r>
              <w:rPr>
                <w:spacing w:val="-4"/>
                <w:sz w:val="24"/>
              </w:rPr>
              <w:t>цвета</w:t>
            </w:r>
          </w:p>
        </w:tc>
        <w:tc>
          <w:tcPr>
            <w:tcW w:w="4122" w:type="dxa"/>
          </w:tcPr>
          <w:p w:rsidR="00267204" w:rsidRDefault="00CD0299">
            <w:pPr>
              <w:pStyle w:val="TableParagraph"/>
              <w:spacing w:before="1"/>
              <w:ind w:left="114"/>
              <w:rPr>
                <w:sz w:val="24"/>
              </w:rPr>
            </w:pPr>
            <w:r>
              <w:rPr>
                <w:sz w:val="24"/>
              </w:rPr>
              <w:t>–</w:t>
            </w:r>
            <w:r>
              <w:rPr>
                <w:spacing w:val="-2"/>
                <w:sz w:val="24"/>
              </w:rPr>
              <w:t xml:space="preserve"> </w:t>
            </w:r>
            <w:r>
              <w:rPr>
                <w:sz w:val="24"/>
              </w:rPr>
              <w:t>учить</w:t>
            </w:r>
            <w:r>
              <w:rPr>
                <w:spacing w:val="-3"/>
                <w:sz w:val="24"/>
              </w:rPr>
              <w:t xml:space="preserve"> </w:t>
            </w:r>
            <w:r>
              <w:rPr>
                <w:sz w:val="24"/>
              </w:rPr>
              <w:t>различать</w:t>
            </w:r>
            <w:r>
              <w:rPr>
                <w:spacing w:val="-3"/>
                <w:sz w:val="24"/>
              </w:rPr>
              <w:t xml:space="preserve"> </w:t>
            </w:r>
            <w:r>
              <w:rPr>
                <w:sz w:val="24"/>
              </w:rPr>
              <w:t>основные</w:t>
            </w:r>
            <w:r>
              <w:rPr>
                <w:spacing w:val="-5"/>
                <w:sz w:val="24"/>
              </w:rPr>
              <w:t xml:space="preserve"> </w:t>
            </w:r>
            <w:r>
              <w:rPr>
                <w:sz w:val="24"/>
              </w:rPr>
              <w:t>цвета</w:t>
            </w:r>
            <w:r>
              <w:rPr>
                <w:spacing w:val="-4"/>
                <w:sz w:val="24"/>
              </w:rPr>
              <w:t xml:space="preserve"> </w:t>
            </w:r>
            <w:r>
              <w:rPr>
                <w:spacing w:val="-10"/>
                <w:sz w:val="24"/>
              </w:rPr>
              <w:t>и</w:t>
            </w:r>
          </w:p>
          <w:p w:rsidR="00267204" w:rsidRDefault="00CD0299">
            <w:pPr>
              <w:pStyle w:val="TableParagraph"/>
              <w:spacing w:before="22"/>
              <w:ind w:left="114"/>
              <w:rPr>
                <w:sz w:val="24"/>
              </w:rPr>
            </w:pPr>
            <w:r>
              <w:rPr>
                <w:sz w:val="24"/>
              </w:rPr>
              <w:t>их</w:t>
            </w:r>
            <w:r>
              <w:rPr>
                <w:spacing w:val="2"/>
                <w:sz w:val="24"/>
              </w:rPr>
              <w:t xml:space="preserve"> </w:t>
            </w:r>
            <w:r>
              <w:rPr>
                <w:spacing w:val="-2"/>
                <w:sz w:val="24"/>
              </w:rPr>
              <w:t>оттенки</w:t>
            </w:r>
          </w:p>
        </w:tc>
        <w:tc>
          <w:tcPr>
            <w:tcW w:w="1501" w:type="dxa"/>
            <w:tcBorders>
              <w:right w:val="single" w:sz="8" w:space="0" w:color="000000"/>
            </w:tcBorders>
          </w:tcPr>
          <w:p w:rsidR="00267204" w:rsidRDefault="00CD0299">
            <w:pPr>
              <w:pStyle w:val="TableParagraph"/>
              <w:spacing w:before="1"/>
              <w:ind w:left="14"/>
              <w:jc w:val="center"/>
              <w:rPr>
                <w:sz w:val="24"/>
              </w:rPr>
            </w:pPr>
            <w:r>
              <w:rPr>
                <w:spacing w:val="-10"/>
                <w:sz w:val="24"/>
              </w:rPr>
              <w:t>1</w:t>
            </w:r>
          </w:p>
        </w:tc>
      </w:tr>
      <w:tr w:rsidR="00267204">
        <w:trPr>
          <w:trHeight w:val="293"/>
        </w:trPr>
        <w:tc>
          <w:tcPr>
            <w:tcW w:w="3829" w:type="dxa"/>
            <w:tcBorders>
              <w:bottom w:val="nil"/>
            </w:tcBorders>
          </w:tcPr>
          <w:p w:rsidR="00267204" w:rsidRDefault="00CD0299">
            <w:pPr>
              <w:pStyle w:val="TableParagraph"/>
              <w:spacing w:line="273" w:lineRule="exact"/>
              <w:ind w:left="112"/>
              <w:rPr>
                <w:sz w:val="24"/>
              </w:rPr>
            </w:pPr>
            <w:r>
              <w:rPr>
                <w:sz w:val="24"/>
              </w:rPr>
              <w:t>Формирование</w:t>
            </w:r>
            <w:r>
              <w:rPr>
                <w:spacing w:val="-4"/>
                <w:sz w:val="24"/>
              </w:rPr>
              <w:t xml:space="preserve"> </w:t>
            </w:r>
            <w:r>
              <w:rPr>
                <w:sz w:val="24"/>
              </w:rPr>
              <w:t>сенсорных</w:t>
            </w:r>
            <w:r>
              <w:rPr>
                <w:spacing w:val="-2"/>
                <w:sz w:val="24"/>
              </w:rPr>
              <w:t xml:space="preserve"> эталонов</w:t>
            </w:r>
          </w:p>
        </w:tc>
        <w:tc>
          <w:tcPr>
            <w:tcW w:w="4122" w:type="dxa"/>
            <w:tcBorders>
              <w:bottom w:val="nil"/>
            </w:tcBorders>
          </w:tcPr>
          <w:p w:rsidR="00267204" w:rsidRDefault="00CD0299">
            <w:pPr>
              <w:pStyle w:val="TableParagraph"/>
              <w:tabs>
                <w:tab w:val="left" w:pos="832"/>
              </w:tabs>
              <w:spacing w:before="1" w:line="272" w:lineRule="exact"/>
              <w:ind w:left="114"/>
              <w:rPr>
                <w:sz w:val="24"/>
              </w:rPr>
            </w:pPr>
            <w:r>
              <w:rPr>
                <w:spacing w:val="-10"/>
                <w:sz w:val="24"/>
              </w:rPr>
              <w:t>–</w:t>
            </w:r>
            <w:r>
              <w:rPr>
                <w:sz w:val="24"/>
              </w:rPr>
              <w:tab/>
              <w:t>учить</w:t>
            </w:r>
            <w:r>
              <w:rPr>
                <w:spacing w:val="-4"/>
                <w:sz w:val="24"/>
              </w:rPr>
              <w:t xml:space="preserve"> </w:t>
            </w:r>
            <w:r>
              <w:rPr>
                <w:sz w:val="24"/>
              </w:rPr>
              <w:t>различать</w:t>
            </w:r>
            <w:r>
              <w:rPr>
                <w:spacing w:val="-3"/>
                <w:sz w:val="24"/>
              </w:rPr>
              <w:t xml:space="preserve"> </w:t>
            </w:r>
            <w:r>
              <w:rPr>
                <w:spacing w:val="-2"/>
                <w:sz w:val="24"/>
              </w:rPr>
              <w:t>форму</w:t>
            </w:r>
          </w:p>
        </w:tc>
        <w:tc>
          <w:tcPr>
            <w:tcW w:w="1501" w:type="dxa"/>
            <w:tcBorders>
              <w:bottom w:val="nil"/>
              <w:right w:val="single" w:sz="8" w:space="0" w:color="000000"/>
            </w:tcBorders>
          </w:tcPr>
          <w:p w:rsidR="00267204" w:rsidRDefault="00267204">
            <w:pPr>
              <w:pStyle w:val="TableParagraph"/>
              <w:ind w:left="0"/>
            </w:pPr>
          </w:p>
        </w:tc>
      </w:tr>
      <w:tr w:rsidR="00267204">
        <w:trPr>
          <w:trHeight w:val="328"/>
        </w:trPr>
        <w:tc>
          <w:tcPr>
            <w:tcW w:w="3829" w:type="dxa"/>
            <w:tcBorders>
              <w:top w:val="nil"/>
              <w:bottom w:val="nil"/>
            </w:tcBorders>
          </w:tcPr>
          <w:p w:rsidR="00267204" w:rsidRDefault="00CD0299">
            <w:pPr>
              <w:pStyle w:val="TableParagraph"/>
              <w:spacing w:before="25"/>
              <w:ind w:left="112"/>
              <w:rPr>
                <w:sz w:val="24"/>
              </w:rPr>
            </w:pPr>
            <w:r>
              <w:rPr>
                <w:spacing w:val="-2"/>
                <w:sz w:val="24"/>
              </w:rPr>
              <w:t>плоскостных</w:t>
            </w:r>
          </w:p>
        </w:tc>
        <w:tc>
          <w:tcPr>
            <w:tcW w:w="4122" w:type="dxa"/>
            <w:tcBorders>
              <w:top w:val="nil"/>
              <w:bottom w:val="nil"/>
            </w:tcBorders>
          </w:tcPr>
          <w:p w:rsidR="00267204" w:rsidRDefault="00CD0299">
            <w:pPr>
              <w:pStyle w:val="TableParagraph"/>
              <w:spacing w:before="27"/>
              <w:ind w:left="114"/>
              <w:rPr>
                <w:sz w:val="24"/>
              </w:rPr>
            </w:pPr>
            <w:r>
              <w:rPr>
                <w:sz w:val="24"/>
              </w:rPr>
              <w:t>предмета</w:t>
            </w:r>
            <w:r>
              <w:rPr>
                <w:spacing w:val="-4"/>
                <w:sz w:val="24"/>
              </w:rPr>
              <w:t xml:space="preserve"> </w:t>
            </w:r>
            <w:r>
              <w:rPr>
                <w:sz w:val="24"/>
              </w:rPr>
              <w:t>при</w:t>
            </w:r>
            <w:r>
              <w:rPr>
                <w:spacing w:val="-2"/>
                <w:sz w:val="24"/>
              </w:rPr>
              <w:t xml:space="preserve"> </w:t>
            </w:r>
            <w:r>
              <w:rPr>
                <w:sz w:val="24"/>
              </w:rPr>
              <w:t>помощи</w:t>
            </w:r>
            <w:r>
              <w:rPr>
                <w:spacing w:val="-4"/>
                <w:sz w:val="24"/>
              </w:rPr>
              <w:t xml:space="preserve"> </w:t>
            </w:r>
            <w:r>
              <w:rPr>
                <w:spacing w:val="-2"/>
                <w:sz w:val="24"/>
              </w:rPr>
              <w:t>зрительного</w:t>
            </w:r>
          </w:p>
        </w:tc>
        <w:tc>
          <w:tcPr>
            <w:tcW w:w="1501" w:type="dxa"/>
            <w:tcBorders>
              <w:top w:val="nil"/>
              <w:bottom w:val="nil"/>
              <w:right w:val="single" w:sz="8" w:space="0" w:color="000000"/>
            </w:tcBorders>
          </w:tcPr>
          <w:p w:rsidR="00267204" w:rsidRDefault="00CD0299">
            <w:pPr>
              <w:pStyle w:val="TableParagraph"/>
              <w:spacing w:before="5"/>
              <w:ind w:left="14"/>
              <w:jc w:val="center"/>
              <w:rPr>
                <w:sz w:val="24"/>
              </w:rPr>
            </w:pPr>
            <w:r>
              <w:rPr>
                <w:spacing w:val="-10"/>
                <w:sz w:val="24"/>
              </w:rPr>
              <w:t>5</w:t>
            </w:r>
          </w:p>
        </w:tc>
      </w:tr>
      <w:tr w:rsidR="00267204">
        <w:trPr>
          <w:trHeight w:val="317"/>
        </w:trPr>
        <w:tc>
          <w:tcPr>
            <w:tcW w:w="3829" w:type="dxa"/>
            <w:tcBorders>
              <w:top w:val="nil"/>
              <w:bottom w:val="nil"/>
            </w:tcBorders>
          </w:tcPr>
          <w:p w:rsidR="00267204" w:rsidRDefault="00CD0299">
            <w:pPr>
              <w:pStyle w:val="TableParagraph"/>
              <w:spacing w:before="17"/>
              <w:ind w:left="112"/>
              <w:rPr>
                <w:sz w:val="24"/>
              </w:rPr>
            </w:pPr>
            <w:r>
              <w:rPr>
                <w:sz w:val="24"/>
              </w:rPr>
              <w:t>геометрических</w:t>
            </w:r>
            <w:r>
              <w:rPr>
                <w:spacing w:val="-7"/>
                <w:sz w:val="24"/>
              </w:rPr>
              <w:t xml:space="preserve"> </w:t>
            </w:r>
            <w:r>
              <w:rPr>
                <w:spacing w:val="-4"/>
                <w:sz w:val="24"/>
              </w:rPr>
              <w:t>фигур</w:t>
            </w:r>
          </w:p>
        </w:tc>
        <w:tc>
          <w:tcPr>
            <w:tcW w:w="4122" w:type="dxa"/>
            <w:tcBorders>
              <w:top w:val="nil"/>
              <w:bottom w:val="nil"/>
            </w:tcBorders>
          </w:tcPr>
          <w:p w:rsidR="00267204" w:rsidRDefault="00CD0299">
            <w:pPr>
              <w:pStyle w:val="TableParagraph"/>
              <w:spacing w:before="15"/>
              <w:ind w:left="114"/>
              <w:rPr>
                <w:sz w:val="24"/>
              </w:rPr>
            </w:pPr>
            <w:r>
              <w:rPr>
                <w:sz w:val="24"/>
              </w:rPr>
              <w:t>восприятия</w:t>
            </w:r>
            <w:r>
              <w:rPr>
                <w:spacing w:val="-5"/>
                <w:sz w:val="24"/>
              </w:rPr>
              <w:t xml:space="preserve"> </w:t>
            </w:r>
            <w:r>
              <w:rPr>
                <w:sz w:val="24"/>
              </w:rPr>
              <w:t>и</w:t>
            </w:r>
            <w:r>
              <w:rPr>
                <w:spacing w:val="-1"/>
                <w:sz w:val="24"/>
              </w:rPr>
              <w:t xml:space="preserve"> </w:t>
            </w:r>
            <w:r>
              <w:rPr>
                <w:spacing w:val="-2"/>
                <w:sz w:val="24"/>
              </w:rPr>
              <w:t>осязания;</w:t>
            </w:r>
          </w:p>
        </w:tc>
        <w:tc>
          <w:tcPr>
            <w:tcW w:w="1501" w:type="dxa"/>
            <w:tcBorders>
              <w:top w:val="nil"/>
              <w:bottom w:val="nil"/>
              <w:right w:val="single" w:sz="8" w:space="0" w:color="000000"/>
            </w:tcBorders>
          </w:tcPr>
          <w:p w:rsidR="00267204" w:rsidRDefault="00267204">
            <w:pPr>
              <w:pStyle w:val="TableParagraph"/>
              <w:ind w:left="0"/>
            </w:pPr>
          </w:p>
        </w:tc>
      </w:tr>
      <w:tr w:rsidR="00267204">
        <w:trPr>
          <w:trHeight w:val="1212"/>
        </w:trPr>
        <w:tc>
          <w:tcPr>
            <w:tcW w:w="3829" w:type="dxa"/>
            <w:tcBorders>
              <w:top w:val="nil"/>
            </w:tcBorders>
          </w:tcPr>
          <w:p w:rsidR="00267204" w:rsidRDefault="00267204">
            <w:pPr>
              <w:pStyle w:val="TableParagraph"/>
              <w:ind w:left="0"/>
            </w:pPr>
          </w:p>
        </w:tc>
        <w:tc>
          <w:tcPr>
            <w:tcW w:w="4122" w:type="dxa"/>
            <w:tcBorders>
              <w:top w:val="nil"/>
            </w:tcBorders>
          </w:tcPr>
          <w:p w:rsidR="00267204" w:rsidRDefault="00CD0299">
            <w:pPr>
              <w:pStyle w:val="TableParagraph"/>
              <w:tabs>
                <w:tab w:val="left" w:pos="832"/>
              </w:tabs>
              <w:spacing w:before="14" w:line="259" w:lineRule="auto"/>
              <w:ind w:left="114" w:right="411"/>
              <w:rPr>
                <w:sz w:val="24"/>
              </w:rPr>
            </w:pPr>
            <w:r>
              <w:rPr>
                <w:spacing w:val="-10"/>
                <w:sz w:val="24"/>
              </w:rPr>
              <w:t>–</w:t>
            </w:r>
            <w:r>
              <w:rPr>
                <w:sz w:val="24"/>
              </w:rPr>
              <w:tab/>
              <w:t>выделение</w:t>
            </w:r>
            <w:r>
              <w:rPr>
                <w:spacing w:val="-15"/>
                <w:sz w:val="24"/>
              </w:rPr>
              <w:t xml:space="preserve"> </w:t>
            </w:r>
            <w:r>
              <w:rPr>
                <w:sz w:val="24"/>
              </w:rPr>
              <w:t>формы</w:t>
            </w:r>
            <w:r>
              <w:rPr>
                <w:spacing w:val="-15"/>
                <w:sz w:val="24"/>
              </w:rPr>
              <w:t xml:space="preserve"> </w:t>
            </w:r>
            <w:r>
              <w:rPr>
                <w:sz w:val="24"/>
              </w:rPr>
              <w:t>предмета обозначение предмета словом; – группировка предметов и их</w:t>
            </w:r>
          </w:p>
          <w:p w:rsidR="00267204" w:rsidRDefault="00CD0299">
            <w:pPr>
              <w:pStyle w:val="TableParagraph"/>
              <w:spacing w:line="275" w:lineRule="exact"/>
              <w:ind w:left="114"/>
              <w:rPr>
                <w:sz w:val="24"/>
              </w:rPr>
            </w:pPr>
            <w:r>
              <w:rPr>
                <w:sz w:val="24"/>
              </w:rPr>
              <w:t>изображений</w:t>
            </w:r>
            <w:r>
              <w:rPr>
                <w:spacing w:val="-3"/>
                <w:sz w:val="24"/>
              </w:rPr>
              <w:t xml:space="preserve"> </w:t>
            </w:r>
            <w:r>
              <w:rPr>
                <w:sz w:val="24"/>
              </w:rPr>
              <w:t>по</w:t>
            </w:r>
            <w:r>
              <w:rPr>
                <w:spacing w:val="-2"/>
                <w:sz w:val="24"/>
              </w:rPr>
              <w:t xml:space="preserve"> форме</w:t>
            </w:r>
          </w:p>
        </w:tc>
        <w:tc>
          <w:tcPr>
            <w:tcW w:w="1501" w:type="dxa"/>
            <w:tcBorders>
              <w:top w:val="nil"/>
              <w:right w:val="single" w:sz="8" w:space="0" w:color="000000"/>
            </w:tcBorders>
          </w:tcPr>
          <w:p w:rsidR="00267204" w:rsidRDefault="00267204">
            <w:pPr>
              <w:pStyle w:val="TableParagraph"/>
              <w:ind w:left="0"/>
            </w:pPr>
          </w:p>
        </w:tc>
      </w:tr>
    </w:tbl>
    <w:p w:rsidR="00267204" w:rsidRDefault="00267204">
      <w:pPr>
        <w:pStyle w:val="a3"/>
        <w:spacing w:before="90"/>
        <w:ind w:left="0" w:firstLine="0"/>
        <w:jc w:val="left"/>
        <w:rPr>
          <w:b/>
          <w:sz w:val="20"/>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1"/>
        <w:gridCol w:w="4119"/>
        <w:gridCol w:w="1502"/>
      </w:tblGrid>
      <w:tr w:rsidR="00267204">
        <w:trPr>
          <w:trHeight w:val="4287"/>
        </w:trPr>
        <w:tc>
          <w:tcPr>
            <w:tcW w:w="3831" w:type="dxa"/>
          </w:tcPr>
          <w:p w:rsidR="00267204" w:rsidRDefault="00CD0299">
            <w:pPr>
              <w:pStyle w:val="TableParagraph"/>
              <w:spacing w:before="1" w:line="259" w:lineRule="auto"/>
              <w:ind w:left="112" w:right="1013"/>
              <w:rPr>
                <w:sz w:val="24"/>
              </w:rPr>
            </w:pPr>
            <w:r>
              <w:rPr>
                <w:sz w:val="24"/>
              </w:rPr>
              <w:t>Формирование</w:t>
            </w:r>
            <w:r>
              <w:rPr>
                <w:spacing w:val="-15"/>
                <w:sz w:val="24"/>
              </w:rPr>
              <w:t xml:space="preserve"> </w:t>
            </w:r>
            <w:r>
              <w:rPr>
                <w:sz w:val="24"/>
              </w:rPr>
              <w:t>сенсорных эталонов величины</w:t>
            </w:r>
          </w:p>
        </w:tc>
        <w:tc>
          <w:tcPr>
            <w:tcW w:w="4119" w:type="dxa"/>
          </w:tcPr>
          <w:p w:rsidR="00267204" w:rsidRDefault="00CD0299">
            <w:pPr>
              <w:pStyle w:val="TableParagraph"/>
              <w:numPr>
                <w:ilvl w:val="0"/>
                <w:numId w:val="185"/>
              </w:numPr>
              <w:tabs>
                <w:tab w:val="left" w:pos="832"/>
              </w:tabs>
              <w:spacing w:line="275" w:lineRule="exact"/>
              <w:ind w:left="832" w:hanging="720"/>
              <w:rPr>
                <w:sz w:val="24"/>
              </w:rPr>
            </w:pPr>
            <w:r>
              <w:rPr>
                <w:sz w:val="24"/>
              </w:rPr>
              <w:t>учит</w:t>
            </w:r>
            <w:r>
              <w:rPr>
                <w:spacing w:val="-5"/>
                <w:sz w:val="24"/>
              </w:rPr>
              <w:t xml:space="preserve"> </w:t>
            </w:r>
            <w:r>
              <w:rPr>
                <w:sz w:val="24"/>
              </w:rPr>
              <w:t>определять</w:t>
            </w:r>
            <w:r>
              <w:rPr>
                <w:spacing w:val="-4"/>
                <w:sz w:val="24"/>
              </w:rPr>
              <w:t xml:space="preserve"> </w:t>
            </w:r>
            <w:r>
              <w:rPr>
                <w:sz w:val="24"/>
              </w:rPr>
              <w:t>разницу</w:t>
            </w:r>
            <w:r>
              <w:rPr>
                <w:spacing w:val="-6"/>
                <w:sz w:val="24"/>
              </w:rPr>
              <w:t xml:space="preserve"> </w:t>
            </w:r>
            <w:r>
              <w:rPr>
                <w:spacing w:val="-5"/>
                <w:sz w:val="24"/>
              </w:rPr>
              <w:t>по</w:t>
            </w:r>
          </w:p>
          <w:p w:rsidR="00267204" w:rsidRDefault="00CD0299">
            <w:pPr>
              <w:pStyle w:val="TableParagraph"/>
              <w:spacing w:before="39" w:line="276" w:lineRule="auto"/>
              <w:ind w:left="112" w:right="152"/>
              <w:rPr>
                <w:sz w:val="24"/>
              </w:rPr>
            </w:pPr>
            <w:r>
              <w:rPr>
                <w:sz w:val="24"/>
              </w:rPr>
              <w:t>величине</w:t>
            </w:r>
            <w:r>
              <w:rPr>
                <w:spacing w:val="-9"/>
                <w:sz w:val="24"/>
              </w:rPr>
              <w:t xml:space="preserve"> </w:t>
            </w:r>
            <w:r>
              <w:rPr>
                <w:sz w:val="24"/>
              </w:rPr>
              <w:t>между</w:t>
            </w:r>
            <w:r>
              <w:rPr>
                <w:spacing w:val="-13"/>
                <w:sz w:val="24"/>
              </w:rPr>
              <w:t xml:space="preserve"> </w:t>
            </w:r>
            <w:r>
              <w:rPr>
                <w:sz w:val="24"/>
              </w:rPr>
              <w:t>предметами</w:t>
            </w:r>
            <w:r>
              <w:rPr>
                <w:spacing w:val="-8"/>
                <w:sz w:val="24"/>
              </w:rPr>
              <w:t xml:space="preserve"> </w:t>
            </w:r>
            <w:r>
              <w:rPr>
                <w:sz w:val="24"/>
              </w:rPr>
              <w:t>одной</w:t>
            </w:r>
            <w:r>
              <w:rPr>
                <w:spacing w:val="-8"/>
                <w:sz w:val="24"/>
              </w:rPr>
              <w:t xml:space="preserve"> </w:t>
            </w:r>
            <w:r>
              <w:rPr>
                <w:sz w:val="24"/>
              </w:rPr>
              <w:t>и той же формы и цвета;</w:t>
            </w:r>
          </w:p>
          <w:p w:rsidR="00267204" w:rsidRDefault="00CD0299">
            <w:pPr>
              <w:pStyle w:val="TableParagraph"/>
              <w:numPr>
                <w:ilvl w:val="0"/>
                <w:numId w:val="185"/>
              </w:numPr>
              <w:tabs>
                <w:tab w:val="left" w:pos="832"/>
              </w:tabs>
              <w:spacing w:line="276" w:lineRule="auto"/>
              <w:ind w:right="125" w:firstLine="0"/>
              <w:rPr>
                <w:sz w:val="24"/>
              </w:rPr>
            </w:pPr>
            <w:r>
              <w:rPr>
                <w:sz w:val="24"/>
              </w:rPr>
              <w:t>учить</w:t>
            </w:r>
            <w:r>
              <w:rPr>
                <w:spacing w:val="-14"/>
                <w:sz w:val="24"/>
              </w:rPr>
              <w:t xml:space="preserve"> </w:t>
            </w:r>
            <w:r>
              <w:rPr>
                <w:sz w:val="24"/>
              </w:rPr>
              <w:t>сравнивать</w:t>
            </w:r>
            <w:r>
              <w:rPr>
                <w:spacing w:val="-14"/>
                <w:sz w:val="24"/>
              </w:rPr>
              <w:t xml:space="preserve"> </w:t>
            </w:r>
            <w:r>
              <w:rPr>
                <w:sz w:val="24"/>
              </w:rPr>
              <w:t>предметы</w:t>
            </w:r>
            <w:r>
              <w:rPr>
                <w:spacing w:val="-14"/>
                <w:sz w:val="24"/>
              </w:rPr>
              <w:t xml:space="preserve"> </w:t>
            </w:r>
            <w:r>
              <w:rPr>
                <w:sz w:val="24"/>
              </w:rPr>
              <w:t xml:space="preserve">по длине и высоте, по толщине и </w:t>
            </w:r>
            <w:r>
              <w:rPr>
                <w:spacing w:val="-2"/>
                <w:sz w:val="24"/>
              </w:rPr>
              <w:t>ширине</w:t>
            </w:r>
          </w:p>
          <w:p w:rsidR="00267204" w:rsidRDefault="00CD0299">
            <w:pPr>
              <w:pStyle w:val="TableParagraph"/>
              <w:numPr>
                <w:ilvl w:val="0"/>
                <w:numId w:val="185"/>
              </w:numPr>
              <w:tabs>
                <w:tab w:val="left" w:pos="832"/>
              </w:tabs>
              <w:spacing w:line="259" w:lineRule="auto"/>
              <w:ind w:right="749" w:firstLine="0"/>
              <w:rPr>
                <w:sz w:val="24"/>
              </w:rPr>
            </w:pPr>
            <w:r>
              <w:rPr>
                <w:sz w:val="24"/>
              </w:rPr>
              <w:t>учить составлять сериационные</w:t>
            </w:r>
            <w:r>
              <w:rPr>
                <w:spacing w:val="-11"/>
                <w:sz w:val="24"/>
              </w:rPr>
              <w:t xml:space="preserve"> </w:t>
            </w:r>
            <w:r>
              <w:rPr>
                <w:sz w:val="24"/>
              </w:rPr>
              <w:t>ряды</w:t>
            </w:r>
            <w:r>
              <w:rPr>
                <w:spacing w:val="-10"/>
                <w:sz w:val="24"/>
              </w:rPr>
              <w:t xml:space="preserve"> </w:t>
            </w:r>
            <w:r>
              <w:rPr>
                <w:sz w:val="24"/>
              </w:rPr>
              <w:t>в</w:t>
            </w:r>
            <w:r>
              <w:rPr>
                <w:spacing w:val="-10"/>
                <w:sz w:val="24"/>
              </w:rPr>
              <w:t xml:space="preserve"> </w:t>
            </w:r>
            <w:r>
              <w:rPr>
                <w:sz w:val="24"/>
              </w:rPr>
              <w:t>прямом</w:t>
            </w:r>
            <w:r>
              <w:rPr>
                <w:spacing w:val="-10"/>
                <w:sz w:val="24"/>
              </w:rPr>
              <w:t xml:space="preserve"> </w:t>
            </w:r>
            <w:r>
              <w:rPr>
                <w:sz w:val="24"/>
              </w:rPr>
              <w:t>и обратном порядке (от самого</w:t>
            </w:r>
          </w:p>
          <w:p w:rsidR="00267204" w:rsidRDefault="00CD0299">
            <w:pPr>
              <w:pStyle w:val="TableParagraph"/>
              <w:spacing w:line="259" w:lineRule="auto"/>
              <w:ind w:left="112" w:right="152"/>
              <w:rPr>
                <w:sz w:val="24"/>
              </w:rPr>
            </w:pPr>
            <w:r>
              <w:rPr>
                <w:sz w:val="24"/>
              </w:rPr>
              <w:t>высокого к самому низкому, от самого</w:t>
            </w:r>
            <w:r>
              <w:rPr>
                <w:spacing w:val="-10"/>
                <w:sz w:val="24"/>
              </w:rPr>
              <w:t xml:space="preserve"> </w:t>
            </w:r>
            <w:r>
              <w:rPr>
                <w:sz w:val="24"/>
              </w:rPr>
              <w:t>низкого</w:t>
            </w:r>
            <w:r>
              <w:rPr>
                <w:spacing w:val="-10"/>
                <w:sz w:val="24"/>
              </w:rPr>
              <w:t xml:space="preserve"> </w:t>
            </w:r>
            <w:r>
              <w:rPr>
                <w:sz w:val="24"/>
              </w:rPr>
              <w:t>к</w:t>
            </w:r>
            <w:r>
              <w:rPr>
                <w:spacing w:val="-10"/>
                <w:sz w:val="24"/>
              </w:rPr>
              <w:t xml:space="preserve"> </w:t>
            </w:r>
            <w:r>
              <w:rPr>
                <w:sz w:val="24"/>
              </w:rPr>
              <w:t>самому</w:t>
            </w:r>
            <w:r>
              <w:rPr>
                <w:spacing w:val="-13"/>
                <w:sz w:val="24"/>
              </w:rPr>
              <w:t xml:space="preserve"> </w:t>
            </w:r>
            <w:r>
              <w:rPr>
                <w:sz w:val="24"/>
              </w:rPr>
              <w:t>высокому, от самого толстого к самому</w:t>
            </w:r>
          </w:p>
          <w:p w:rsidR="00267204" w:rsidRDefault="00CD0299">
            <w:pPr>
              <w:pStyle w:val="TableParagraph"/>
              <w:spacing w:line="275" w:lineRule="exact"/>
              <w:ind w:left="112"/>
              <w:rPr>
                <w:sz w:val="24"/>
              </w:rPr>
            </w:pPr>
            <w:r>
              <w:rPr>
                <w:sz w:val="24"/>
              </w:rPr>
              <w:t>тонкому,</w:t>
            </w:r>
            <w:r>
              <w:rPr>
                <w:spacing w:val="-2"/>
                <w:sz w:val="24"/>
              </w:rPr>
              <w:t xml:space="preserve"> </w:t>
            </w:r>
            <w:r>
              <w:rPr>
                <w:sz w:val="24"/>
              </w:rPr>
              <w:t>от</w:t>
            </w:r>
            <w:r>
              <w:rPr>
                <w:spacing w:val="-2"/>
                <w:sz w:val="24"/>
              </w:rPr>
              <w:t xml:space="preserve"> </w:t>
            </w:r>
            <w:r>
              <w:rPr>
                <w:sz w:val="24"/>
              </w:rPr>
              <w:t>самого</w:t>
            </w:r>
            <w:r>
              <w:rPr>
                <w:spacing w:val="-2"/>
                <w:sz w:val="24"/>
              </w:rPr>
              <w:t xml:space="preserve"> </w:t>
            </w:r>
            <w:r>
              <w:rPr>
                <w:sz w:val="24"/>
              </w:rPr>
              <w:t>тонкого</w:t>
            </w:r>
            <w:r>
              <w:rPr>
                <w:spacing w:val="-2"/>
                <w:sz w:val="24"/>
              </w:rPr>
              <w:t xml:space="preserve"> </w:t>
            </w:r>
            <w:r>
              <w:rPr>
                <w:sz w:val="24"/>
              </w:rPr>
              <w:t>к</w:t>
            </w:r>
            <w:r>
              <w:rPr>
                <w:spacing w:val="-2"/>
                <w:sz w:val="24"/>
              </w:rPr>
              <w:t xml:space="preserve"> самому</w:t>
            </w:r>
          </w:p>
          <w:p w:rsidR="00267204" w:rsidRDefault="00CD0299">
            <w:pPr>
              <w:pStyle w:val="TableParagraph"/>
              <w:spacing w:before="20"/>
              <w:ind w:left="112"/>
              <w:rPr>
                <w:sz w:val="24"/>
              </w:rPr>
            </w:pPr>
            <w:r>
              <w:rPr>
                <w:spacing w:val="-2"/>
                <w:sz w:val="24"/>
              </w:rPr>
              <w:t>толстому)</w:t>
            </w:r>
          </w:p>
        </w:tc>
        <w:tc>
          <w:tcPr>
            <w:tcW w:w="1502" w:type="dxa"/>
            <w:tcBorders>
              <w:right w:val="single" w:sz="8" w:space="0" w:color="000000"/>
            </w:tcBorders>
          </w:tcPr>
          <w:p w:rsidR="00267204" w:rsidRDefault="00CD0299">
            <w:pPr>
              <w:pStyle w:val="TableParagraph"/>
              <w:spacing w:before="1"/>
              <w:ind w:left="15"/>
              <w:jc w:val="center"/>
              <w:rPr>
                <w:sz w:val="24"/>
              </w:rPr>
            </w:pPr>
            <w:r>
              <w:rPr>
                <w:spacing w:val="-10"/>
                <w:sz w:val="24"/>
              </w:rPr>
              <w:t>1</w:t>
            </w:r>
          </w:p>
        </w:tc>
      </w:tr>
      <w:tr w:rsidR="00267204">
        <w:trPr>
          <w:trHeight w:val="1559"/>
        </w:trPr>
        <w:tc>
          <w:tcPr>
            <w:tcW w:w="3831" w:type="dxa"/>
          </w:tcPr>
          <w:p w:rsidR="00267204" w:rsidRDefault="00CD0299">
            <w:pPr>
              <w:pStyle w:val="TableParagraph"/>
              <w:spacing w:before="3"/>
              <w:ind w:left="112"/>
              <w:rPr>
                <w:sz w:val="24"/>
              </w:rPr>
            </w:pPr>
            <w:r>
              <w:rPr>
                <w:sz w:val="24"/>
              </w:rPr>
              <w:t>Работа</w:t>
            </w:r>
            <w:r>
              <w:rPr>
                <w:spacing w:val="-2"/>
                <w:sz w:val="24"/>
              </w:rPr>
              <w:t xml:space="preserve"> </w:t>
            </w:r>
            <w:r>
              <w:rPr>
                <w:sz w:val="24"/>
              </w:rPr>
              <w:t>с</w:t>
            </w:r>
            <w:r>
              <w:rPr>
                <w:spacing w:val="-1"/>
                <w:sz w:val="24"/>
              </w:rPr>
              <w:t xml:space="preserve"> </w:t>
            </w:r>
            <w:r>
              <w:rPr>
                <w:spacing w:val="-2"/>
                <w:sz w:val="24"/>
              </w:rPr>
              <w:t>пластилином</w:t>
            </w:r>
          </w:p>
        </w:tc>
        <w:tc>
          <w:tcPr>
            <w:tcW w:w="4119" w:type="dxa"/>
          </w:tcPr>
          <w:p w:rsidR="00267204" w:rsidRDefault="00CD0299">
            <w:pPr>
              <w:pStyle w:val="TableParagraph"/>
              <w:numPr>
                <w:ilvl w:val="0"/>
                <w:numId w:val="184"/>
              </w:numPr>
              <w:tabs>
                <w:tab w:val="left" w:pos="832"/>
              </w:tabs>
              <w:spacing w:before="1" w:line="276" w:lineRule="auto"/>
              <w:ind w:right="1110" w:firstLine="0"/>
              <w:rPr>
                <w:sz w:val="24"/>
              </w:rPr>
            </w:pPr>
            <w:r>
              <w:rPr>
                <w:sz w:val="24"/>
              </w:rPr>
              <w:t>развивать мелкую моторику;</w:t>
            </w:r>
            <w:r>
              <w:rPr>
                <w:spacing w:val="-13"/>
                <w:sz w:val="24"/>
              </w:rPr>
              <w:t xml:space="preserve"> </w:t>
            </w:r>
            <w:r>
              <w:rPr>
                <w:sz w:val="24"/>
              </w:rPr>
              <w:t>–</w:t>
            </w:r>
            <w:r>
              <w:rPr>
                <w:spacing w:val="-13"/>
                <w:sz w:val="24"/>
              </w:rPr>
              <w:t xml:space="preserve"> </w:t>
            </w:r>
            <w:r>
              <w:rPr>
                <w:sz w:val="24"/>
              </w:rPr>
              <w:t>познакомить</w:t>
            </w:r>
            <w:r>
              <w:rPr>
                <w:spacing w:val="-13"/>
                <w:sz w:val="24"/>
              </w:rPr>
              <w:t xml:space="preserve"> </w:t>
            </w:r>
            <w:r>
              <w:rPr>
                <w:sz w:val="24"/>
              </w:rPr>
              <w:t>со свойствами пластилина;</w:t>
            </w:r>
          </w:p>
          <w:p w:rsidR="00267204" w:rsidRDefault="00CD0299">
            <w:pPr>
              <w:pStyle w:val="TableParagraph"/>
              <w:numPr>
                <w:ilvl w:val="0"/>
                <w:numId w:val="184"/>
              </w:numPr>
              <w:tabs>
                <w:tab w:val="left" w:pos="832"/>
              </w:tabs>
              <w:spacing w:before="6"/>
              <w:ind w:left="832" w:hanging="720"/>
              <w:rPr>
                <w:sz w:val="24"/>
              </w:rPr>
            </w:pPr>
            <w:r>
              <w:rPr>
                <w:sz w:val="24"/>
              </w:rPr>
              <w:t>учить</w:t>
            </w:r>
            <w:r>
              <w:rPr>
                <w:spacing w:val="-6"/>
                <w:sz w:val="24"/>
              </w:rPr>
              <w:t xml:space="preserve"> </w:t>
            </w:r>
            <w:r>
              <w:rPr>
                <w:sz w:val="24"/>
              </w:rPr>
              <w:t>конструированию</w:t>
            </w:r>
            <w:r>
              <w:rPr>
                <w:spacing w:val="-5"/>
                <w:sz w:val="24"/>
              </w:rPr>
              <w:t xml:space="preserve"> из</w:t>
            </w:r>
          </w:p>
          <w:p w:rsidR="00267204" w:rsidRDefault="00CD0299">
            <w:pPr>
              <w:pStyle w:val="TableParagraph"/>
              <w:spacing w:before="21"/>
              <w:ind w:left="112"/>
              <w:rPr>
                <w:sz w:val="24"/>
              </w:rPr>
            </w:pPr>
            <w:r>
              <w:rPr>
                <w:spacing w:val="-2"/>
                <w:sz w:val="24"/>
              </w:rPr>
              <w:t>пластилина</w:t>
            </w:r>
          </w:p>
        </w:tc>
        <w:tc>
          <w:tcPr>
            <w:tcW w:w="1502" w:type="dxa"/>
            <w:tcBorders>
              <w:right w:val="single" w:sz="8" w:space="0" w:color="000000"/>
            </w:tcBorders>
          </w:tcPr>
          <w:p w:rsidR="00267204" w:rsidRDefault="00CD0299">
            <w:pPr>
              <w:pStyle w:val="TableParagraph"/>
              <w:spacing w:before="3"/>
              <w:ind w:left="15"/>
              <w:jc w:val="center"/>
              <w:rPr>
                <w:sz w:val="24"/>
              </w:rPr>
            </w:pPr>
            <w:r>
              <w:rPr>
                <w:spacing w:val="-10"/>
                <w:sz w:val="24"/>
              </w:rPr>
              <w:t>1</w:t>
            </w:r>
          </w:p>
        </w:tc>
      </w:tr>
      <w:tr w:rsidR="00267204">
        <w:trPr>
          <w:trHeight w:val="899"/>
        </w:trPr>
        <w:tc>
          <w:tcPr>
            <w:tcW w:w="3831" w:type="dxa"/>
          </w:tcPr>
          <w:p w:rsidR="00267204" w:rsidRDefault="00CD0299">
            <w:pPr>
              <w:pStyle w:val="TableParagraph"/>
              <w:spacing w:before="1" w:line="259" w:lineRule="auto"/>
              <w:ind w:left="112"/>
              <w:rPr>
                <w:sz w:val="24"/>
              </w:rPr>
            </w:pPr>
            <w:r>
              <w:rPr>
                <w:sz w:val="24"/>
              </w:rPr>
              <w:t>Работа</w:t>
            </w:r>
            <w:r>
              <w:rPr>
                <w:spacing w:val="-13"/>
                <w:sz w:val="24"/>
              </w:rPr>
              <w:t xml:space="preserve"> </w:t>
            </w:r>
            <w:r>
              <w:rPr>
                <w:sz w:val="24"/>
              </w:rPr>
              <w:t>с</w:t>
            </w:r>
            <w:r>
              <w:rPr>
                <w:spacing w:val="-13"/>
                <w:sz w:val="24"/>
              </w:rPr>
              <w:t xml:space="preserve"> </w:t>
            </w:r>
            <w:r>
              <w:rPr>
                <w:sz w:val="24"/>
              </w:rPr>
              <w:t>цветной</w:t>
            </w:r>
            <w:r>
              <w:rPr>
                <w:spacing w:val="-13"/>
                <w:sz w:val="24"/>
              </w:rPr>
              <w:t xml:space="preserve"> </w:t>
            </w:r>
            <w:r>
              <w:rPr>
                <w:sz w:val="24"/>
              </w:rPr>
              <w:t xml:space="preserve">бумагой. </w:t>
            </w:r>
            <w:r>
              <w:rPr>
                <w:spacing w:val="-2"/>
                <w:sz w:val="24"/>
              </w:rPr>
              <w:t>Аппликация</w:t>
            </w:r>
          </w:p>
        </w:tc>
        <w:tc>
          <w:tcPr>
            <w:tcW w:w="4119" w:type="dxa"/>
          </w:tcPr>
          <w:p w:rsidR="00267204" w:rsidRDefault="00CD0299">
            <w:pPr>
              <w:pStyle w:val="TableParagraph"/>
              <w:spacing w:before="1" w:line="259" w:lineRule="auto"/>
              <w:ind w:left="112" w:right="152"/>
              <w:rPr>
                <w:sz w:val="24"/>
              </w:rPr>
            </w:pPr>
            <w:r>
              <w:rPr>
                <w:sz w:val="24"/>
              </w:rPr>
              <w:t>–</w:t>
            </w:r>
            <w:r>
              <w:rPr>
                <w:spacing w:val="-11"/>
                <w:sz w:val="24"/>
              </w:rPr>
              <w:t xml:space="preserve"> </w:t>
            </w:r>
            <w:r>
              <w:rPr>
                <w:sz w:val="24"/>
              </w:rPr>
              <w:t>развивать</w:t>
            </w:r>
            <w:r>
              <w:rPr>
                <w:spacing w:val="-11"/>
                <w:sz w:val="24"/>
              </w:rPr>
              <w:t xml:space="preserve"> </w:t>
            </w:r>
            <w:r>
              <w:rPr>
                <w:sz w:val="24"/>
              </w:rPr>
              <w:t>мелкую</w:t>
            </w:r>
            <w:r>
              <w:rPr>
                <w:spacing w:val="-9"/>
                <w:sz w:val="24"/>
              </w:rPr>
              <w:t xml:space="preserve"> </w:t>
            </w:r>
            <w:r>
              <w:rPr>
                <w:sz w:val="24"/>
              </w:rPr>
              <w:t>моторику;</w:t>
            </w:r>
            <w:r>
              <w:rPr>
                <w:spacing w:val="-8"/>
                <w:sz w:val="24"/>
              </w:rPr>
              <w:t xml:space="preserve"> </w:t>
            </w:r>
            <w:r>
              <w:rPr>
                <w:sz w:val="24"/>
              </w:rPr>
              <w:t>– учить</w:t>
            </w:r>
            <w:r>
              <w:rPr>
                <w:spacing w:val="-5"/>
                <w:sz w:val="24"/>
              </w:rPr>
              <w:t xml:space="preserve"> </w:t>
            </w:r>
            <w:r>
              <w:rPr>
                <w:sz w:val="24"/>
              </w:rPr>
              <w:t>выполнять</w:t>
            </w:r>
            <w:r>
              <w:rPr>
                <w:spacing w:val="-4"/>
                <w:sz w:val="24"/>
              </w:rPr>
              <w:t xml:space="preserve"> </w:t>
            </w:r>
            <w:r>
              <w:rPr>
                <w:sz w:val="24"/>
              </w:rPr>
              <w:t>аппликации</w:t>
            </w:r>
            <w:r>
              <w:rPr>
                <w:spacing w:val="-5"/>
                <w:sz w:val="24"/>
              </w:rPr>
              <w:t xml:space="preserve"> из</w:t>
            </w:r>
          </w:p>
          <w:p w:rsidR="00267204" w:rsidRDefault="00CD0299">
            <w:pPr>
              <w:pStyle w:val="TableParagraph"/>
              <w:spacing w:line="275" w:lineRule="exact"/>
              <w:ind w:left="112"/>
              <w:rPr>
                <w:sz w:val="24"/>
              </w:rPr>
            </w:pPr>
            <w:r>
              <w:rPr>
                <w:sz w:val="24"/>
              </w:rPr>
              <w:t>цветной</w:t>
            </w:r>
            <w:r>
              <w:rPr>
                <w:spacing w:val="-3"/>
                <w:sz w:val="24"/>
              </w:rPr>
              <w:t xml:space="preserve"> </w:t>
            </w:r>
            <w:r>
              <w:rPr>
                <w:spacing w:val="-2"/>
                <w:sz w:val="24"/>
              </w:rPr>
              <w:t>бумаги</w:t>
            </w:r>
          </w:p>
        </w:tc>
        <w:tc>
          <w:tcPr>
            <w:tcW w:w="1502" w:type="dxa"/>
            <w:tcBorders>
              <w:right w:val="single" w:sz="8" w:space="0" w:color="000000"/>
            </w:tcBorders>
          </w:tcPr>
          <w:p w:rsidR="00267204" w:rsidRDefault="00CD0299">
            <w:pPr>
              <w:pStyle w:val="TableParagraph"/>
              <w:spacing w:before="1"/>
              <w:ind w:left="15"/>
              <w:jc w:val="center"/>
              <w:rPr>
                <w:sz w:val="24"/>
              </w:rPr>
            </w:pPr>
            <w:r>
              <w:rPr>
                <w:spacing w:val="-10"/>
                <w:sz w:val="24"/>
              </w:rPr>
              <w:t>1</w:t>
            </w:r>
          </w:p>
        </w:tc>
      </w:tr>
      <w:tr w:rsidR="00267204">
        <w:trPr>
          <w:trHeight w:val="1497"/>
        </w:trPr>
        <w:tc>
          <w:tcPr>
            <w:tcW w:w="3831" w:type="dxa"/>
          </w:tcPr>
          <w:p w:rsidR="00267204" w:rsidRDefault="00CD0299">
            <w:pPr>
              <w:pStyle w:val="TableParagraph"/>
              <w:spacing w:before="1" w:line="259" w:lineRule="auto"/>
              <w:ind w:left="112" w:right="1062"/>
              <w:rPr>
                <w:sz w:val="24"/>
              </w:rPr>
            </w:pPr>
            <w:r>
              <w:rPr>
                <w:sz w:val="24"/>
              </w:rPr>
              <w:t xml:space="preserve">Работа с геометрическим </w:t>
            </w:r>
            <w:r>
              <w:rPr>
                <w:spacing w:val="-2"/>
                <w:sz w:val="24"/>
              </w:rPr>
              <w:t xml:space="preserve">конструктором </w:t>
            </w:r>
            <w:r>
              <w:rPr>
                <w:sz w:val="24"/>
              </w:rPr>
              <w:t>Конструирование с использованием</w:t>
            </w:r>
            <w:r>
              <w:rPr>
                <w:spacing w:val="-15"/>
                <w:sz w:val="24"/>
              </w:rPr>
              <w:t xml:space="preserve"> </w:t>
            </w:r>
            <w:r>
              <w:rPr>
                <w:sz w:val="24"/>
              </w:rPr>
              <w:t>игрового</w:t>
            </w:r>
          </w:p>
          <w:p w:rsidR="00267204" w:rsidRDefault="00CD0299">
            <w:pPr>
              <w:pStyle w:val="TableParagraph"/>
              <w:spacing w:before="1"/>
              <w:ind w:left="112"/>
              <w:rPr>
                <w:sz w:val="24"/>
              </w:rPr>
            </w:pPr>
            <w:r>
              <w:rPr>
                <w:sz w:val="24"/>
              </w:rPr>
              <w:t>материала</w:t>
            </w:r>
            <w:r>
              <w:rPr>
                <w:spacing w:val="-3"/>
                <w:sz w:val="24"/>
              </w:rPr>
              <w:t xml:space="preserve"> </w:t>
            </w:r>
            <w:r>
              <w:rPr>
                <w:sz w:val="24"/>
              </w:rPr>
              <w:t>«Дары</w:t>
            </w:r>
            <w:r>
              <w:rPr>
                <w:spacing w:val="-5"/>
                <w:sz w:val="24"/>
              </w:rPr>
              <w:t xml:space="preserve"> </w:t>
            </w:r>
            <w:r>
              <w:rPr>
                <w:spacing w:val="-2"/>
                <w:sz w:val="24"/>
              </w:rPr>
              <w:t>Фребеля»</w:t>
            </w:r>
          </w:p>
        </w:tc>
        <w:tc>
          <w:tcPr>
            <w:tcW w:w="4119" w:type="dxa"/>
          </w:tcPr>
          <w:p w:rsidR="00267204" w:rsidRDefault="00CD0299">
            <w:pPr>
              <w:pStyle w:val="TableParagraph"/>
              <w:spacing w:before="1"/>
              <w:ind w:left="112"/>
              <w:rPr>
                <w:sz w:val="24"/>
              </w:rPr>
            </w:pPr>
            <w:r>
              <w:rPr>
                <w:sz w:val="24"/>
              </w:rPr>
              <w:t>–учить</w:t>
            </w:r>
            <w:r>
              <w:rPr>
                <w:spacing w:val="-6"/>
                <w:sz w:val="24"/>
              </w:rPr>
              <w:t xml:space="preserve"> </w:t>
            </w:r>
            <w:r>
              <w:rPr>
                <w:sz w:val="24"/>
              </w:rPr>
              <w:t>конструированию</w:t>
            </w:r>
            <w:r>
              <w:rPr>
                <w:spacing w:val="-6"/>
                <w:sz w:val="24"/>
              </w:rPr>
              <w:t xml:space="preserve"> </w:t>
            </w:r>
            <w:r>
              <w:rPr>
                <w:sz w:val="24"/>
              </w:rPr>
              <w:t>фигур</w:t>
            </w:r>
            <w:r>
              <w:rPr>
                <w:spacing w:val="-5"/>
                <w:sz w:val="24"/>
              </w:rPr>
              <w:t xml:space="preserve"> </w:t>
            </w:r>
            <w:r>
              <w:rPr>
                <w:spacing w:val="-10"/>
                <w:sz w:val="24"/>
              </w:rPr>
              <w:t>и</w:t>
            </w:r>
          </w:p>
          <w:p w:rsidR="00267204" w:rsidRDefault="00CD0299">
            <w:pPr>
              <w:pStyle w:val="TableParagraph"/>
              <w:spacing w:before="22" w:line="259" w:lineRule="auto"/>
              <w:ind w:left="112" w:right="152"/>
              <w:rPr>
                <w:sz w:val="24"/>
              </w:rPr>
            </w:pPr>
            <w:r>
              <w:rPr>
                <w:sz w:val="24"/>
              </w:rPr>
              <w:t>предметов</w:t>
            </w:r>
            <w:r>
              <w:rPr>
                <w:spacing w:val="-11"/>
                <w:sz w:val="24"/>
              </w:rPr>
              <w:t xml:space="preserve"> </w:t>
            </w:r>
            <w:r>
              <w:rPr>
                <w:sz w:val="24"/>
              </w:rPr>
              <w:t>из</w:t>
            </w:r>
            <w:r>
              <w:rPr>
                <w:spacing w:val="-11"/>
                <w:sz w:val="24"/>
              </w:rPr>
              <w:t xml:space="preserve"> </w:t>
            </w:r>
            <w:r>
              <w:rPr>
                <w:sz w:val="24"/>
              </w:rPr>
              <w:t>составляющих</w:t>
            </w:r>
            <w:r>
              <w:rPr>
                <w:spacing w:val="-9"/>
                <w:sz w:val="24"/>
              </w:rPr>
              <w:t xml:space="preserve"> </w:t>
            </w:r>
            <w:r>
              <w:rPr>
                <w:sz w:val="24"/>
              </w:rPr>
              <w:t>частей</w:t>
            </w:r>
            <w:r>
              <w:rPr>
                <w:spacing w:val="-11"/>
                <w:sz w:val="24"/>
              </w:rPr>
              <w:t xml:space="preserve"> </w:t>
            </w:r>
            <w:r>
              <w:rPr>
                <w:sz w:val="24"/>
              </w:rPr>
              <w:t xml:space="preserve">с использованием геометрических </w:t>
            </w:r>
            <w:r>
              <w:rPr>
                <w:spacing w:val="-2"/>
                <w:sz w:val="24"/>
              </w:rPr>
              <w:t>фигур</w:t>
            </w:r>
          </w:p>
        </w:tc>
        <w:tc>
          <w:tcPr>
            <w:tcW w:w="1502" w:type="dxa"/>
            <w:tcBorders>
              <w:right w:val="single" w:sz="8" w:space="0" w:color="000000"/>
            </w:tcBorders>
          </w:tcPr>
          <w:p w:rsidR="00267204" w:rsidRDefault="00CD0299">
            <w:pPr>
              <w:pStyle w:val="TableParagraph"/>
              <w:spacing w:before="1"/>
              <w:ind w:left="15"/>
              <w:jc w:val="center"/>
              <w:rPr>
                <w:sz w:val="24"/>
              </w:rPr>
            </w:pPr>
            <w:r>
              <w:rPr>
                <w:spacing w:val="-10"/>
                <w:sz w:val="24"/>
              </w:rPr>
              <w:t>2</w:t>
            </w:r>
          </w:p>
        </w:tc>
      </w:tr>
    </w:tbl>
    <w:p w:rsidR="00267204" w:rsidRDefault="00267204">
      <w:pPr>
        <w:pStyle w:val="TableParagraph"/>
        <w:jc w:val="center"/>
        <w:rPr>
          <w:sz w:val="24"/>
        </w:rPr>
        <w:sectPr w:rsidR="00267204">
          <w:type w:val="continuous"/>
          <w:pgSz w:w="11910" w:h="16840"/>
          <w:pgMar w:top="1140" w:right="0" w:bottom="1780" w:left="283" w:header="0" w:footer="1515" w:gutter="0"/>
          <w:cols w:space="720"/>
        </w:sect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9"/>
        <w:gridCol w:w="3687"/>
        <w:gridCol w:w="2306"/>
      </w:tblGrid>
      <w:tr w:rsidR="00267204">
        <w:trPr>
          <w:trHeight w:val="3136"/>
        </w:trPr>
        <w:tc>
          <w:tcPr>
            <w:tcW w:w="9452" w:type="dxa"/>
            <w:gridSpan w:val="3"/>
            <w:tcBorders>
              <w:right w:val="single" w:sz="8" w:space="0" w:color="000000"/>
            </w:tcBorders>
          </w:tcPr>
          <w:p w:rsidR="00267204" w:rsidRDefault="00CD0299">
            <w:pPr>
              <w:pStyle w:val="TableParagraph"/>
              <w:spacing w:before="3"/>
              <w:ind w:left="112"/>
              <w:rPr>
                <w:b/>
                <w:sz w:val="24"/>
              </w:rPr>
            </w:pPr>
            <w:r>
              <w:rPr>
                <w:b/>
                <w:sz w:val="24"/>
              </w:rPr>
              <w:lastRenderedPageBreak/>
              <w:t>Планируемые</w:t>
            </w:r>
            <w:r>
              <w:rPr>
                <w:b/>
                <w:spacing w:val="-6"/>
                <w:sz w:val="24"/>
              </w:rPr>
              <w:t xml:space="preserve"> </w:t>
            </w:r>
            <w:r>
              <w:rPr>
                <w:b/>
                <w:spacing w:val="-2"/>
                <w:sz w:val="24"/>
              </w:rPr>
              <w:t>результаты:</w:t>
            </w:r>
          </w:p>
          <w:p w:rsidR="00267204" w:rsidRDefault="00CD0299">
            <w:pPr>
              <w:pStyle w:val="TableParagraph"/>
              <w:numPr>
                <w:ilvl w:val="0"/>
                <w:numId w:val="183"/>
              </w:numPr>
              <w:tabs>
                <w:tab w:val="left" w:pos="832"/>
              </w:tabs>
              <w:spacing w:before="32"/>
              <w:ind w:left="832"/>
              <w:rPr>
                <w:sz w:val="24"/>
              </w:rPr>
            </w:pPr>
            <w:r>
              <w:rPr>
                <w:sz w:val="24"/>
              </w:rPr>
              <w:t>различает</w:t>
            </w:r>
            <w:r>
              <w:rPr>
                <w:spacing w:val="-2"/>
                <w:sz w:val="24"/>
              </w:rPr>
              <w:t xml:space="preserve"> </w:t>
            </w:r>
            <w:r>
              <w:rPr>
                <w:sz w:val="24"/>
              </w:rPr>
              <w:t>и</w:t>
            </w:r>
            <w:r>
              <w:rPr>
                <w:spacing w:val="-2"/>
                <w:sz w:val="24"/>
              </w:rPr>
              <w:t xml:space="preserve"> </w:t>
            </w:r>
            <w:r>
              <w:rPr>
                <w:sz w:val="24"/>
              </w:rPr>
              <w:t>называет</w:t>
            </w:r>
            <w:r>
              <w:rPr>
                <w:spacing w:val="-3"/>
                <w:sz w:val="24"/>
              </w:rPr>
              <w:t xml:space="preserve"> </w:t>
            </w:r>
            <w:r>
              <w:rPr>
                <w:sz w:val="24"/>
              </w:rPr>
              <w:t>основные</w:t>
            </w:r>
            <w:r>
              <w:rPr>
                <w:spacing w:val="-3"/>
                <w:sz w:val="24"/>
              </w:rPr>
              <w:t xml:space="preserve"> </w:t>
            </w:r>
            <w:r>
              <w:rPr>
                <w:sz w:val="24"/>
              </w:rPr>
              <w:t>цвета</w:t>
            </w:r>
            <w:r>
              <w:rPr>
                <w:spacing w:val="-3"/>
                <w:sz w:val="24"/>
              </w:rPr>
              <w:t xml:space="preserve"> </w:t>
            </w:r>
            <w:r>
              <w:rPr>
                <w:sz w:val="24"/>
              </w:rPr>
              <w:t>и</w:t>
            </w:r>
            <w:r>
              <w:rPr>
                <w:spacing w:val="-2"/>
                <w:sz w:val="24"/>
              </w:rPr>
              <w:t xml:space="preserve"> </w:t>
            </w:r>
            <w:r>
              <w:rPr>
                <w:sz w:val="24"/>
              </w:rPr>
              <w:t xml:space="preserve">их </w:t>
            </w:r>
            <w:r>
              <w:rPr>
                <w:spacing w:val="-2"/>
                <w:sz w:val="24"/>
              </w:rPr>
              <w:t>оттенки;</w:t>
            </w:r>
          </w:p>
          <w:p w:rsidR="00267204" w:rsidRDefault="00CD0299">
            <w:pPr>
              <w:pStyle w:val="TableParagraph"/>
              <w:numPr>
                <w:ilvl w:val="0"/>
                <w:numId w:val="183"/>
              </w:numPr>
              <w:tabs>
                <w:tab w:val="left" w:pos="832"/>
              </w:tabs>
              <w:spacing w:before="46"/>
              <w:ind w:left="832"/>
              <w:rPr>
                <w:sz w:val="24"/>
              </w:rPr>
            </w:pPr>
            <w:r>
              <w:rPr>
                <w:sz w:val="24"/>
              </w:rPr>
              <w:t>правильно</w:t>
            </w:r>
            <w:r>
              <w:rPr>
                <w:spacing w:val="-6"/>
                <w:sz w:val="24"/>
              </w:rPr>
              <w:t xml:space="preserve"> </w:t>
            </w:r>
            <w:r>
              <w:rPr>
                <w:sz w:val="24"/>
              </w:rPr>
              <w:t>определять</w:t>
            </w:r>
            <w:r>
              <w:rPr>
                <w:spacing w:val="-4"/>
                <w:sz w:val="24"/>
              </w:rPr>
              <w:t xml:space="preserve"> </w:t>
            </w:r>
            <w:r>
              <w:rPr>
                <w:sz w:val="24"/>
              </w:rPr>
              <w:t>величину</w:t>
            </w:r>
            <w:r>
              <w:rPr>
                <w:spacing w:val="-11"/>
                <w:sz w:val="24"/>
              </w:rPr>
              <w:t xml:space="preserve"> </w:t>
            </w:r>
            <w:r>
              <w:rPr>
                <w:sz w:val="24"/>
              </w:rPr>
              <w:t>предметов</w:t>
            </w:r>
            <w:r>
              <w:rPr>
                <w:spacing w:val="-5"/>
                <w:sz w:val="24"/>
              </w:rPr>
              <w:t xml:space="preserve"> </w:t>
            </w:r>
            <w:r>
              <w:rPr>
                <w:sz w:val="24"/>
              </w:rPr>
              <w:t>относительного</w:t>
            </w:r>
            <w:r>
              <w:rPr>
                <w:spacing w:val="-4"/>
                <w:sz w:val="24"/>
              </w:rPr>
              <w:t xml:space="preserve"> </w:t>
            </w:r>
            <w:r>
              <w:rPr>
                <w:sz w:val="24"/>
              </w:rPr>
              <w:t>друг</w:t>
            </w:r>
            <w:r>
              <w:rPr>
                <w:spacing w:val="-4"/>
                <w:sz w:val="24"/>
              </w:rPr>
              <w:t xml:space="preserve"> </w:t>
            </w:r>
            <w:r>
              <w:rPr>
                <w:spacing w:val="-2"/>
                <w:sz w:val="24"/>
              </w:rPr>
              <w:t>друга;</w:t>
            </w:r>
          </w:p>
          <w:p w:rsidR="00267204" w:rsidRDefault="00CD0299">
            <w:pPr>
              <w:pStyle w:val="TableParagraph"/>
              <w:numPr>
                <w:ilvl w:val="0"/>
                <w:numId w:val="183"/>
              </w:numPr>
              <w:tabs>
                <w:tab w:val="left" w:pos="832"/>
              </w:tabs>
              <w:spacing w:before="41"/>
              <w:ind w:left="832"/>
              <w:rPr>
                <w:sz w:val="24"/>
              </w:rPr>
            </w:pPr>
            <w:r>
              <w:rPr>
                <w:sz w:val="24"/>
              </w:rPr>
              <w:t>знает</w:t>
            </w:r>
            <w:r>
              <w:rPr>
                <w:spacing w:val="-6"/>
                <w:sz w:val="24"/>
              </w:rPr>
              <w:t xml:space="preserve"> </w:t>
            </w:r>
            <w:r>
              <w:rPr>
                <w:sz w:val="24"/>
              </w:rPr>
              <w:t>названия</w:t>
            </w:r>
            <w:r>
              <w:rPr>
                <w:spacing w:val="-4"/>
                <w:sz w:val="24"/>
              </w:rPr>
              <w:t xml:space="preserve"> </w:t>
            </w:r>
            <w:r>
              <w:rPr>
                <w:sz w:val="24"/>
              </w:rPr>
              <w:t>основных</w:t>
            </w:r>
            <w:r>
              <w:rPr>
                <w:spacing w:val="-2"/>
                <w:sz w:val="24"/>
              </w:rPr>
              <w:t xml:space="preserve"> </w:t>
            </w:r>
            <w:r>
              <w:rPr>
                <w:sz w:val="24"/>
              </w:rPr>
              <w:t>геометрических</w:t>
            </w:r>
            <w:r>
              <w:rPr>
                <w:spacing w:val="-4"/>
                <w:sz w:val="24"/>
              </w:rPr>
              <w:t xml:space="preserve"> </w:t>
            </w:r>
            <w:r>
              <w:rPr>
                <w:sz w:val="24"/>
              </w:rPr>
              <w:t>фигур</w:t>
            </w:r>
            <w:r>
              <w:rPr>
                <w:spacing w:val="-4"/>
                <w:sz w:val="24"/>
              </w:rPr>
              <w:t xml:space="preserve"> </w:t>
            </w:r>
            <w:r>
              <w:rPr>
                <w:sz w:val="24"/>
              </w:rPr>
              <w:t>и</w:t>
            </w:r>
            <w:r>
              <w:rPr>
                <w:spacing w:val="-4"/>
                <w:sz w:val="24"/>
              </w:rPr>
              <w:t xml:space="preserve"> </w:t>
            </w:r>
            <w:r>
              <w:rPr>
                <w:sz w:val="24"/>
              </w:rPr>
              <w:t>их</w:t>
            </w:r>
            <w:r>
              <w:rPr>
                <w:spacing w:val="-1"/>
                <w:sz w:val="24"/>
              </w:rPr>
              <w:t xml:space="preserve"> </w:t>
            </w:r>
            <w:r>
              <w:rPr>
                <w:spacing w:val="-2"/>
                <w:sz w:val="24"/>
              </w:rPr>
              <w:t>свойства;</w:t>
            </w:r>
          </w:p>
          <w:p w:rsidR="00267204" w:rsidRDefault="00CD0299">
            <w:pPr>
              <w:pStyle w:val="TableParagraph"/>
              <w:numPr>
                <w:ilvl w:val="0"/>
                <w:numId w:val="183"/>
              </w:numPr>
              <w:tabs>
                <w:tab w:val="left" w:pos="832"/>
              </w:tabs>
              <w:spacing w:before="40"/>
              <w:ind w:left="832"/>
              <w:rPr>
                <w:sz w:val="24"/>
              </w:rPr>
            </w:pPr>
            <w:r>
              <w:rPr>
                <w:sz w:val="24"/>
              </w:rPr>
              <w:t>правильно</w:t>
            </w:r>
            <w:r>
              <w:rPr>
                <w:spacing w:val="-3"/>
                <w:sz w:val="24"/>
              </w:rPr>
              <w:t xml:space="preserve"> </w:t>
            </w:r>
            <w:r>
              <w:rPr>
                <w:sz w:val="24"/>
              </w:rPr>
              <w:t>определяет</w:t>
            </w:r>
            <w:r>
              <w:rPr>
                <w:spacing w:val="-3"/>
                <w:sz w:val="24"/>
              </w:rPr>
              <w:t xml:space="preserve"> </w:t>
            </w:r>
            <w:r>
              <w:rPr>
                <w:sz w:val="24"/>
              </w:rPr>
              <w:t>форму</w:t>
            </w:r>
            <w:r>
              <w:rPr>
                <w:spacing w:val="-7"/>
                <w:sz w:val="24"/>
              </w:rPr>
              <w:t xml:space="preserve"> </w:t>
            </w:r>
            <w:r>
              <w:rPr>
                <w:spacing w:val="-2"/>
                <w:sz w:val="24"/>
              </w:rPr>
              <w:t>предмета</w:t>
            </w:r>
          </w:p>
          <w:p w:rsidR="00267204" w:rsidRDefault="00CD0299">
            <w:pPr>
              <w:pStyle w:val="TableParagraph"/>
              <w:numPr>
                <w:ilvl w:val="0"/>
                <w:numId w:val="183"/>
              </w:numPr>
              <w:tabs>
                <w:tab w:val="left" w:pos="832"/>
              </w:tabs>
              <w:spacing w:before="41" w:line="261" w:lineRule="auto"/>
              <w:ind w:right="1209" w:firstLine="0"/>
              <w:rPr>
                <w:sz w:val="24"/>
              </w:rPr>
            </w:pPr>
            <w:r>
              <w:rPr>
                <w:sz w:val="24"/>
              </w:rPr>
              <w:t>анализирует</w:t>
            </w:r>
            <w:r>
              <w:rPr>
                <w:spacing w:val="-5"/>
                <w:sz w:val="24"/>
              </w:rPr>
              <w:t xml:space="preserve"> </w:t>
            </w:r>
            <w:r>
              <w:rPr>
                <w:sz w:val="24"/>
              </w:rPr>
              <w:t>и</w:t>
            </w:r>
            <w:r>
              <w:rPr>
                <w:spacing w:val="-5"/>
                <w:sz w:val="24"/>
              </w:rPr>
              <w:t xml:space="preserve"> </w:t>
            </w:r>
            <w:r>
              <w:rPr>
                <w:sz w:val="24"/>
              </w:rPr>
              <w:t>правильно</w:t>
            </w:r>
            <w:r>
              <w:rPr>
                <w:spacing w:val="-5"/>
                <w:sz w:val="24"/>
              </w:rPr>
              <w:t xml:space="preserve"> </w:t>
            </w:r>
            <w:r>
              <w:rPr>
                <w:sz w:val="24"/>
              </w:rPr>
              <w:t>сравнивает</w:t>
            </w:r>
            <w:r>
              <w:rPr>
                <w:spacing w:val="-5"/>
                <w:sz w:val="24"/>
              </w:rPr>
              <w:t xml:space="preserve"> </w:t>
            </w:r>
            <w:r>
              <w:rPr>
                <w:sz w:val="24"/>
              </w:rPr>
              <w:t>предметы</w:t>
            </w:r>
            <w:r>
              <w:rPr>
                <w:spacing w:val="-5"/>
                <w:sz w:val="24"/>
              </w:rPr>
              <w:t xml:space="preserve"> </w:t>
            </w:r>
            <w:r>
              <w:rPr>
                <w:sz w:val="24"/>
              </w:rPr>
              <w:t>по</w:t>
            </w:r>
            <w:r>
              <w:rPr>
                <w:spacing w:val="-5"/>
                <w:sz w:val="24"/>
              </w:rPr>
              <w:t xml:space="preserve"> </w:t>
            </w:r>
            <w:r>
              <w:rPr>
                <w:sz w:val="24"/>
              </w:rPr>
              <w:t>одному</w:t>
            </w:r>
            <w:r>
              <w:rPr>
                <w:spacing w:val="-13"/>
                <w:sz w:val="24"/>
              </w:rPr>
              <w:t xml:space="preserve"> </w:t>
            </w:r>
            <w:r>
              <w:rPr>
                <w:sz w:val="24"/>
              </w:rPr>
              <w:t>из</w:t>
            </w:r>
            <w:r>
              <w:rPr>
                <w:spacing w:val="-3"/>
                <w:sz w:val="24"/>
              </w:rPr>
              <w:t xml:space="preserve"> </w:t>
            </w:r>
            <w:r>
              <w:rPr>
                <w:sz w:val="24"/>
              </w:rPr>
              <w:t xml:space="preserve">указанных </w:t>
            </w:r>
            <w:r>
              <w:rPr>
                <w:spacing w:val="-2"/>
                <w:sz w:val="24"/>
              </w:rPr>
              <w:t>признаков:</w:t>
            </w:r>
          </w:p>
          <w:p w:rsidR="00267204" w:rsidRDefault="00CD0299">
            <w:pPr>
              <w:pStyle w:val="TableParagraph"/>
              <w:spacing w:before="13"/>
              <w:ind w:left="112"/>
              <w:rPr>
                <w:sz w:val="24"/>
              </w:rPr>
            </w:pPr>
            <w:r>
              <w:rPr>
                <w:sz w:val="24"/>
              </w:rPr>
              <w:t>форма,</w:t>
            </w:r>
            <w:r>
              <w:rPr>
                <w:spacing w:val="-5"/>
                <w:sz w:val="24"/>
              </w:rPr>
              <w:t xml:space="preserve"> </w:t>
            </w:r>
            <w:r>
              <w:rPr>
                <w:sz w:val="24"/>
              </w:rPr>
              <w:t>величина,</w:t>
            </w:r>
            <w:r>
              <w:rPr>
                <w:spacing w:val="-2"/>
                <w:sz w:val="24"/>
              </w:rPr>
              <w:t xml:space="preserve"> </w:t>
            </w:r>
            <w:r>
              <w:rPr>
                <w:spacing w:val="-4"/>
                <w:sz w:val="24"/>
              </w:rPr>
              <w:t>цвет</w:t>
            </w:r>
          </w:p>
          <w:p w:rsidR="00267204" w:rsidRDefault="00CD0299">
            <w:pPr>
              <w:pStyle w:val="TableParagraph"/>
              <w:numPr>
                <w:ilvl w:val="0"/>
                <w:numId w:val="183"/>
              </w:numPr>
              <w:tabs>
                <w:tab w:val="left" w:pos="832"/>
              </w:tabs>
              <w:spacing w:before="41"/>
              <w:ind w:left="832"/>
              <w:rPr>
                <w:sz w:val="24"/>
              </w:rPr>
            </w:pPr>
            <w:r>
              <w:rPr>
                <w:sz w:val="24"/>
              </w:rPr>
              <w:t>классифицирует</w:t>
            </w:r>
            <w:r>
              <w:rPr>
                <w:spacing w:val="-5"/>
                <w:sz w:val="24"/>
              </w:rPr>
              <w:t xml:space="preserve"> </w:t>
            </w:r>
            <w:r>
              <w:rPr>
                <w:sz w:val="24"/>
              </w:rPr>
              <w:t>геометрические</w:t>
            </w:r>
            <w:r>
              <w:rPr>
                <w:spacing w:val="-4"/>
                <w:sz w:val="24"/>
              </w:rPr>
              <w:t xml:space="preserve"> </w:t>
            </w:r>
            <w:r>
              <w:rPr>
                <w:sz w:val="24"/>
              </w:rPr>
              <w:t>фигуры;</w:t>
            </w:r>
            <w:r>
              <w:rPr>
                <w:spacing w:val="1"/>
                <w:sz w:val="24"/>
              </w:rPr>
              <w:t xml:space="preserve"> </w:t>
            </w:r>
            <w:r>
              <w:rPr>
                <w:sz w:val="24"/>
              </w:rPr>
              <w:t>–</w:t>
            </w:r>
            <w:r>
              <w:rPr>
                <w:spacing w:val="-3"/>
                <w:sz w:val="24"/>
              </w:rPr>
              <w:t xml:space="preserve"> </w:t>
            </w:r>
            <w:r>
              <w:rPr>
                <w:sz w:val="24"/>
              </w:rPr>
              <w:t>составляет</w:t>
            </w:r>
            <w:r>
              <w:rPr>
                <w:spacing w:val="-3"/>
                <w:sz w:val="24"/>
              </w:rPr>
              <w:t xml:space="preserve"> </w:t>
            </w:r>
            <w:r>
              <w:rPr>
                <w:sz w:val="24"/>
              </w:rPr>
              <w:t>предметы</w:t>
            </w:r>
            <w:r>
              <w:rPr>
                <w:spacing w:val="-3"/>
                <w:sz w:val="24"/>
              </w:rPr>
              <w:t xml:space="preserve"> </w:t>
            </w:r>
            <w:r>
              <w:rPr>
                <w:sz w:val="24"/>
              </w:rPr>
              <w:t>из</w:t>
            </w:r>
            <w:r>
              <w:rPr>
                <w:spacing w:val="-3"/>
                <w:sz w:val="24"/>
              </w:rPr>
              <w:t xml:space="preserve"> </w:t>
            </w:r>
            <w:r>
              <w:rPr>
                <w:sz w:val="24"/>
              </w:rPr>
              <w:t>3</w:t>
            </w:r>
            <w:r>
              <w:rPr>
                <w:spacing w:val="-1"/>
                <w:sz w:val="24"/>
              </w:rPr>
              <w:t xml:space="preserve"> </w:t>
            </w:r>
            <w:r>
              <w:rPr>
                <w:sz w:val="24"/>
              </w:rPr>
              <w:t>-4</w:t>
            </w:r>
            <w:r>
              <w:rPr>
                <w:spacing w:val="-2"/>
                <w:sz w:val="24"/>
              </w:rPr>
              <w:t xml:space="preserve"> частей;</w:t>
            </w:r>
          </w:p>
          <w:p w:rsidR="00267204" w:rsidRDefault="00CD0299">
            <w:pPr>
              <w:pStyle w:val="TableParagraph"/>
              <w:numPr>
                <w:ilvl w:val="0"/>
                <w:numId w:val="183"/>
              </w:numPr>
              <w:tabs>
                <w:tab w:val="left" w:pos="832"/>
              </w:tabs>
              <w:spacing w:before="43"/>
              <w:ind w:left="832"/>
              <w:rPr>
                <w:sz w:val="24"/>
              </w:rPr>
            </w:pPr>
            <w:r>
              <w:rPr>
                <w:sz w:val="24"/>
              </w:rPr>
              <w:t>определять</w:t>
            </w:r>
            <w:r>
              <w:rPr>
                <w:spacing w:val="-2"/>
                <w:sz w:val="24"/>
              </w:rPr>
              <w:t xml:space="preserve"> </w:t>
            </w:r>
            <w:r>
              <w:rPr>
                <w:sz w:val="24"/>
              </w:rPr>
              <w:t>на</w:t>
            </w:r>
            <w:r>
              <w:rPr>
                <w:spacing w:val="-3"/>
                <w:sz w:val="24"/>
              </w:rPr>
              <w:t xml:space="preserve"> </w:t>
            </w:r>
            <w:r>
              <w:rPr>
                <w:sz w:val="24"/>
              </w:rPr>
              <w:t>ощупь</w:t>
            </w:r>
            <w:r>
              <w:rPr>
                <w:spacing w:val="-2"/>
                <w:sz w:val="24"/>
              </w:rPr>
              <w:t xml:space="preserve"> </w:t>
            </w:r>
            <w:r>
              <w:rPr>
                <w:sz w:val="24"/>
              </w:rPr>
              <w:t>величину</w:t>
            </w:r>
            <w:r>
              <w:rPr>
                <w:spacing w:val="-9"/>
                <w:sz w:val="24"/>
              </w:rPr>
              <w:t xml:space="preserve"> </w:t>
            </w:r>
            <w:r>
              <w:rPr>
                <w:spacing w:val="-2"/>
                <w:sz w:val="24"/>
              </w:rPr>
              <w:t>предмета</w:t>
            </w:r>
          </w:p>
        </w:tc>
      </w:tr>
      <w:tr w:rsidR="00267204">
        <w:trPr>
          <w:trHeight w:val="306"/>
        </w:trPr>
        <w:tc>
          <w:tcPr>
            <w:tcW w:w="9452" w:type="dxa"/>
            <w:gridSpan w:val="3"/>
            <w:tcBorders>
              <w:right w:val="single" w:sz="8" w:space="0" w:color="000000"/>
            </w:tcBorders>
          </w:tcPr>
          <w:p w:rsidR="00267204" w:rsidRDefault="00CD0299">
            <w:pPr>
              <w:pStyle w:val="TableParagraph"/>
              <w:spacing w:before="8"/>
              <w:ind w:left="18" w:right="1"/>
              <w:jc w:val="center"/>
              <w:rPr>
                <w:b/>
                <w:i/>
                <w:sz w:val="24"/>
              </w:rPr>
            </w:pPr>
            <w:r>
              <w:rPr>
                <w:b/>
                <w:i/>
                <w:sz w:val="24"/>
              </w:rPr>
              <w:t>Развитие</w:t>
            </w:r>
            <w:r>
              <w:rPr>
                <w:b/>
                <w:i/>
                <w:spacing w:val="-5"/>
                <w:sz w:val="24"/>
              </w:rPr>
              <w:t xml:space="preserve"> </w:t>
            </w:r>
            <w:r>
              <w:rPr>
                <w:b/>
                <w:i/>
                <w:sz w:val="24"/>
              </w:rPr>
              <w:t>восприятия</w:t>
            </w:r>
            <w:r>
              <w:rPr>
                <w:b/>
                <w:i/>
                <w:spacing w:val="-6"/>
                <w:sz w:val="24"/>
              </w:rPr>
              <w:t xml:space="preserve"> </w:t>
            </w:r>
            <w:r>
              <w:rPr>
                <w:b/>
                <w:i/>
                <w:sz w:val="24"/>
              </w:rPr>
              <w:t>зрительной</w:t>
            </w:r>
            <w:r>
              <w:rPr>
                <w:b/>
                <w:i/>
                <w:spacing w:val="-3"/>
                <w:sz w:val="24"/>
              </w:rPr>
              <w:t xml:space="preserve"> </w:t>
            </w:r>
            <w:r>
              <w:rPr>
                <w:b/>
                <w:i/>
                <w:sz w:val="24"/>
              </w:rPr>
              <w:t>и</w:t>
            </w:r>
            <w:r>
              <w:rPr>
                <w:b/>
                <w:i/>
                <w:spacing w:val="-4"/>
                <w:sz w:val="24"/>
              </w:rPr>
              <w:t xml:space="preserve"> </w:t>
            </w:r>
            <w:r>
              <w:rPr>
                <w:b/>
                <w:i/>
                <w:sz w:val="24"/>
              </w:rPr>
              <w:t>слуховой</w:t>
            </w:r>
            <w:r>
              <w:rPr>
                <w:b/>
                <w:i/>
                <w:spacing w:val="-5"/>
                <w:sz w:val="24"/>
              </w:rPr>
              <w:t xml:space="preserve"> </w:t>
            </w:r>
            <w:r>
              <w:rPr>
                <w:b/>
                <w:i/>
                <w:spacing w:val="-2"/>
                <w:sz w:val="24"/>
              </w:rPr>
              <w:t>модальности</w:t>
            </w:r>
          </w:p>
        </w:tc>
      </w:tr>
      <w:tr w:rsidR="00267204">
        <w:trPr>
          <w:trHeight w:val="2688"/>
        </w:trPr>
        <w:tc>
          <w:tcPr>
            <w:tcW w:w="3459" w:type="dxa"/>
          </w:tcPr>
          <w:p w:rsidR="00267204" w:rsidRDefault="00CD0299">
            <w:pPr>
              <w:pStyle w:val="TableParagraph"/>
              <w:spacing w:before="1" w:line="259" w:lineRule="auto"/>
              <w:ind w:left="112"/>
              <w:rPr>
                <w:sz w:val="24"/>
              </w:rPr>
            </w:pPr>
            <w:r>
              <w:rPr>
                <w:sz w:val="24"/>
              </w:rPr>
              <w:t>Формирование навыков зрительного</w:t>
            </w:r>
            <w:r>
              <w:rPr>
                <w:spacing w:val="-12"/>
                <w:sz w:val="24"/>
              </w:rPr>
              <w:t xml:space="preserve"> </w:t>
            </w:r>
            <w:r>
              <w:rPr>
                <w:sz w:val="24"/>
              </w:rPr>
              <w:t>анализа</w:t>
            </w:r>
            <w:r>
              <w:rPr>
                <w:spacing w:val="-13"/>
                <w:sz w:val="24"/>
              </w:rPr>
              <w:t xml:space="preserve"> </w:t>
            </w:r>
            <w:r>
              <w:rPr>
                <w:sz w:val="24"/>
              </w:rPr>
              <w:t>и</w:t>
            </w:r>
            <w:r>
              <w:rPr>
                <w:spacing w:val="-14"/>
                <w:sz w:val="24"/>
              </w:rPr>
              <w:t xml:space="preserve"> </w:t>
            </w:r>
            <w:r>
              <w:rPr>
                <w:sz w:val="24"/>
              </w:rPr>
              <w:t>синтеза</w:t>
            </w:r>
          </w:p>
        </w:tc>
        <w:tc>
          <w:tcPr>
            <w:tcW w:w="3687" w:type="dxa"/>
          </w:tcPr>
          <w:p w:rsidR="00267204" w:rsidRDefault="00CD0299">
            <w:pPr>
              <w:pStyle w:val="TableParagraph"/>
              <w:numPr>
                <w:ilvl w:val="0"/>
                <w:numId w:val="182"/>
              </w:numPr>
              <w:tabs>
                <w:tab w:val="left" w:pos="292"/>
              </w:tabs>
              <w:spacing w:before="1" w:line="259" w:lineRule="auto"/>
              <w:ind w:right="202" w:firstLine="0"/>
              <w:rPr>
                <w:sz w:val="24"/>
              </w:rPr>
            </w:pPr>
            <w:r>
              <w:rPr>
                <w:sz w:val="24"/>
              </w:rPr>
              <w:t>находить</w:t>
            </w:r>
            <w:r>
              <w:rPr>
                <w:spacing w:val="-14"/>
                <w:sz w:val="24"/>
              </w:rPr>
              <w:t xml:space="preserve"> </w:t>
            </w:r>
            <w:r>
              <w:rPr>
                <w:sz w:val="24"/>
              </w:rPr>
              <w:t>нужные</w:t>
            </w:r>
            <w:r>
              <w:rPr>
                <w:spacing w:val="-14"/>
                <w:sz w:val="24"/>
              </w:rPr>
              <w:t xml:space="preserve"> </w:t>
            </w:r>
            <w:r>
              <w:rPr>
                <w:sz w:val="24"/>
              </w:rPr>
              <w:t>предметы</w:t>
            </w:r>
            <w:r>
              <w:rPr>
                <w:spacing w:val="-12"/>
                <w:sz w:val="24"/>
              </w:rPr>
              <w:t xml:space="preserve"> </w:t>
            </w:r>
            <w:r>
              <w:rPr>
                <w:sz w:val="24"/>
              </w:rPr>
              <w:t>по инструкции педагога в усложненных условиях</w:t>
            </w:r>
          </w:p>
          <w:p w:rsidR="00267204" w:rsidRDefault="00CD0299">
            <w:pPr>
              <w:pStyle w:val="TableParagraph"/>
              <w:spacing w:line="275" w:lineRule="exact"/>
              <w:ind w:left="112"/>
              <w:rPr>
                <w:sz w:val="24"/>
              </w:rPr>
            </w:pPr>
            <w:r>
              <w:rPr>
                <w:sz w:val="24"/>
              </w:rPr>
              <w:t>(наложения,</w:t>
            </w:r>
            <w:r>
              <w:rPr>
                <w:spacing w:val="-3"/>
                <w:sz w:val="24"/>
              </w:rPr>
              <w:t xml:space="preserve"> </w:t>
            </w:r>
            <w:r>
              <w:rPr>
                <w:sz w:val="24"/>
              </w:rPr>
              <w:t>зашумления</w:t>
            </w:r>
            <w:r>
              <w:rPr>
                <w:spacing w:val="-3"/>
                <w:sz w:val="24"/>
              </w:rPr>
              <w:t xml:space="preserve"> </w:t>
            </w:r>
            <w:r>
              <w:rPr>
                <w:sz w:val="24"/>
              </w:rPr>
              <w:t>и</w:t>
            </w:r>
            <w:r>
              <w:rPr>
                <w:spacing w:val="-2"/>
                <w:sz w:val="24"/>
              </w:rPr>
              <w:t xml:space="preserve"> </w:t>
            </w:r>
            <w:r>
              <w:rPr>
                <w:spacing w:val="-4"/>
                <w:sz w:val="24"/>
              </w:rPr>
              <w:t>др);</w:t>
            </w:r>
          </w:p>
          <w:p w:rsidR="00267204" w:rsidRDefault="00CD0299">
            <w:pPr>
              <w:pStyle w:val="TableParagraph"/>
              <w:numPr>
                <w:ilvl w:val="0"/>
                <w:numId w:val="182"/>
              </w:numPr>
              <w:tabs>
                <w:tab w:val="left" w:pos="292"/>
              </w:tabs>
              <w:spacing w:before="22" w:line="259" w:lineRule="auto"/>
              <w:ind w:right="243" w:firstLine="0"/>
              <w:rPr>
                <w:sz w:val="24"/>
              </w:rPr>
            </w:pPr>
            <w:r>
              <w:rPr>
                <w:sz w:val="24"/>
              </w:rPr>
              <w:t>определять</w:t>
            </w:r>
            <w:r>
              <w:rPr>
                <w:spacing w:val="-15"/>
                <w:sz w:val="24"/>
              </w:rPr>
              <w:t xml:space="preserve"> </w:t>
            </w:r>
            <w:r>
              <w:rPr>
                <w:sz w:val="24"/>
              </w:rPr>
              <w:t>зрительно</w:t>
            </w:r>
            <w:r>
              <w:rPr>
                <w:spacing w:val="-15"/>
                <w:sz w:val="24"/>
              </w:rPr>
              <w:t xml:space="preserve"> </w:t>
            </w:r>
            <w:r>
              <w:rPr>
                <w:sz w:val="24"/>
              </w:rPr>
              <w:t>предмет в усложненных условиях</w:t>
            </w:r>
          </w:p>
          <w:p w:rsidR="00267204" w:rsidRDefault="00CD0299">
            <w:pPr>
              <w:pStyle w:val="TableParagraph"/>
              <w:spacing w:line="275" w:lineRule="exact"/>
              <w:ind w:left="112"/>
              <w:rPr>
                <w:sz w:val="24"/>
              </w:rPr>
            </w:pPr>
            <w:r>
              <w:rPr>
                <w:sz w:val="24"/>
              </w:rPr>
              <w:t>(наложения,</w:t>
            </w:r>
            <w:r>
              <w:rPr>
                <w:spacing w:val="-3"/>
                <w:sz w:val="24"/>
              </w:rPr>
              <w:t xml:space="preserve"> </w:t>
            </w:r>
            <w:r>
              <w:rPr>
                <w:sz w:val="24"/>
              </w:rPr>
              <w:t>зашумления</w:t>
            </w:r>
            <w:r>
              <w:rPr>
                <w:spacing w:val="-3"/>
                <w:sz w:val="24"/>
              </w:rPr>
              <w:t xml:space="preserve"> </w:t>
            </w:r>
            <w:r>
              <w:rPr>
                <w:sz w:val="24"/>
              </w:rPr>
              <w:t>и</w:t>
            </w:r>
            <w:r>
              <w:rPr>
                <w:spacing w:val="-2"/>
                <w:sz w:val="24"/>
              </w:rPr>
              <w:t xml:space="preserve"> </w:t>
            </w:r>
            <w:r>
              <w:rPr>
                <w:spacing w:val="-4"/>
                <w:sz w:val="24"/>
              </w:rPr>
              <w:t>др);</w:t>
            </w:r>
          </w:p>
          <w:p w:rsidR="00267204" w:rsidRDefault="00CD0299">
            <w:pPr>
              <w:pStyle w:val="TableParagraph"/>
              <w:numPr>
                <w:ilvl w:val="0"/>
                <w:numId w:val="182"/>
              </w:numPr>
              <w:tabs>
                <w:tab w:val="left" w:pos="292"/>
              </w:tabs>
              <w:spacing w:before="7" w:line="290" w:lineRule="atLeast"/>
              <w:ind w:right="642" w:firstLine="0"/>
              <w:rPr>
                <w:sz w:val="24"/>
              </w:rPr>
            </w:pPr>
            <w:r>
              <w:rPr>
                <w:sz w:val="24"/>
              </w:rPr>
              <w:t>определять</w:t>
            </w:r>
            <w:r>
              <w:rPr>
                <w:spacing w:val="-14"/>
                <w:sz w:val="24"/>
              </w:rPr>
              <w:t xml:space="preserve"> </w:t>
            </w:r>
            <w:r>
              <w:rPr>
                <w:sz w:val="24"/>
              </w:rPr>
              <w:t>предмет</w:t>
            </w:r>
            <w:r>
              <w:rPr>
                <w:spacing w:val="-14"/>
                <w:sz w:val="24"/>
              </w:rPr>
              <w:t xml:space="preserve"> </w:t>
            </w:r>
            <w:r>
              <w:rPr>
                <w:sz w:val="24"/>
              </w:rPr>
              <w:t>по</w:t>
            </w:r>
            <w:r>
              <w:rPr>
                <w:spacing w:val="-14"/>
                <w:sz w:val="24"/>
              </w:rPr>
              <w:t xml:space="preserve"> </w:t>
            </w:r>
            <w:r>
              <w:rPr>
                <w:sz w:val="24"/>
              </w:rPr>
              <w:t xml:space="preserve">его </w:t>
            </w:r>
            <w:r>
              <w:rPr>
                <w:spacing w:val="-4"/>
                <w:sz w:val="24"/>
              </w:rPr>
              <w:t>части</w:t>
            </w:r>
          </w:p>
        </w:tc>
        <w:tc>
          <w:tcPr>
            <w:tcW w:w="2306" w:type="dxa"/>
            <w:tcBorders>
              <w:right w:val="single" w:sz="8" w:space="0" w:color="000000"/>
            </w:tcBorders>
          </w:tcPr>
          <w:p w:rsidR="00267204" w:rsidRDefault="00CD0299">
            <w:pPr>
              <w:pStyle w:val="TableParagraph"/>
              <w:spacing w:before="1"/>
              <w:ind w:left="27"/>
              <w:jc w:val="center"/>
              <w:rPr>
                <w:sz w:val="24"/>
              </w:rPr>
            </w:pPr>
            <w:r>
              <w:rPr>
                <w:spacing w:val="-10"/>
                <w:sz w:val="24"/>
              </w:rPr>
              <w:t>1</w:t>
            </w:r>
          </w:p>
        </w:tc>
      </w:tr>
      <w:tr w:rsidR="00267204">
        <w:trPr>
          <w:trHeight w:val="1197"/>
        </w:trPr>
        <w:tc>
          <w:tcPr>
            <w:tcW w:w="3459" w:type="dxa"/>
          </w:tcPr>
          <w:p w:rsidR="00267204" w:rsidRDefault="00CD0299">
            <w:pPr>
              <w:pStyle w:val="TableParagraph"/>
              <w:spacing w:before="1"/>
              <w:ind w:left="112"/>
              <w:rPr>
                <w:sz w:val="24"/>
              </w:rPr>
            </w:pPr>
            <w:r>
              <w:rPr>
                <w:sz w:val="24"/>
              </w:rPr>
              <w:t>Развитие</w:t>
            </w:r>
            <w:r>
              <w:rPr>
                <w:spacing w:val="-7"/>
                <w:sz w:val="24"/>
              </w:rPr>
              <w:t xml:space="preserve"> </w:t>
            </w:r>
            <w:r>
              <w:rPr>
                <w:sz w:val="24"/>
              </w:rPr>
              <w:t>зрительной</w:t>
            </w:r>
            <w:r>
              <w:rPr>
                <w:spacing w:val="-6"/>
                <w:sz w:val="24"/>
              </w:rPr>
              <w:t xml:space="preserve"> </w:t>
            </w:r>
            <w:r>
              <w:rPr>
                <w:spacing w:val="-2"/>
                <w:sz w:val="24"/>
              </w:rPr>
              <w:t>памяти</w:t>
            </w:r>
          </w:p>
        </w:tc>
        <w:tc>
          <w:tcPr>
            <w:tcW w:w="3687" w:type="dxa"/>
          </w:tcPr>
          <w:p w:rsidR="00267204" w:rsidRDefault="00CD0299">
            <w:pPr>
              <w:pStyle w:val="TableParagraph"/>
              <w:spacing w:before="1" w:line="259" w:lineRule="auto"/>
              <w:ind w:left="112" w:right="863"/>
              <w:rPr>
                <w:sz w:val="24"/>
              </w:rPr>
            </w:pPr>
            <w:r>
              <w:rPr>
                <w:sz w:val="24"/>
              </w:rPr>
              <w:t>– развивать визуальное запоминание предмета; – запоминать</w:t>
            </w:r>
            <w:r>
              <w:rPr>
                <w:spacing w:val="-15"/>
                <w:sz w:val="24"/>
              </w:rPr>
              <w:t xml:space="preserve"> </w:t>
            </w:r>
            <w:r>
              <w:rPr>
                <w:sz w:val="24"/>
              </w:rPr>
              <w:t>расположение</w:t>
            </w:r>
          </w:p>
          <w:p w:rsidR="00267204" w:rsidRDefault="00CD0299">
            <w:pPr>
              <w:pStyle w:val="TableParagraph"/>
              <w:spacing w:line="275" w:lineRule="exact"/>
              <w:ind w:left="112"/>
              <w:rPr>
                <w:sz w:val="24"/>
              </w:rPr>
            </w:pPr>
            <w:r>
              <w:rPr>
                <w:sz w:val="24"/>
              </w:rPr>
              <w:t>предмета</w:t>
            </w:r>
            <w:r>
              <w:rPr>
                <w:spacing w:val="-5"/>
                <w:sz w:val="24"/>
              </w:rPr>
              <w:t xml:space="preserve"> </w:t>
            </w:r>
            <w:r>
              <w:rPr>
                <w:sz w:val="24"/>
              </w:rPr>
              <w:t>в</w:t>
            </w:r>
            <w:r>
              <w:rPr>
                <w:spacing w:val="-2"/>
                <w:sz w:val="24"/>
              </w:rPr>
              <w:t xml:space="preserve"> </w:t>
            </w:r>
            <w:r>
              <w:rPr>
                <w:spacing w:val="-4"/>
                <w:sz w:val="24"/>
              </w:rPr>
              <w:t>ряду</w:t>
            </w:r>
          </w:p>
        </w:tc>
        <w:tc>
          <w:tcPr>
            <w:tcW w:w="2306" w:type="dxa"/>
            <w:tcBorders>
              <w:right w:val="single" w:sz="8" w:space="0" w:color="000000"/>
            </w:tcBorders>
          </w:tcPr>
          <w:p w:rsidR="00267204" w:rsidRDefault="00CD0299">
            <w:pPr>
              <w:pStyle w:val="TableParagraph"/>
              <w:spacing w:before="1"/>
              <w:ind w:left="27"/>
              <w:jc w:val="center"/>
              <w:rPr>
                <w:sz w:val="24"/>
              </w:rPr>
            </w:pPr>
            <w:r>
              <w:rPr>
                <w:spacing w:val="-10"/>
                <w:sz w:val="24"/>
              </w:rPr>
              <w:t>1</w:t>
            </w:r>
          </w:p>
        </w:tc>
      </w:tr>
    </w:tbl>
    <w:p w:rsidR="00267204" w:rsidRDefault="00267204">
      <w:pPr>
        <w:pStyle w:val="a3"/>
        <w:spacing w:before="89"/>
        <w:ind w:left="0" w:firstLine="0"/>
        <w:jc w:val="left"/>
        <w:rPr>
          <w:b/>
          <w:sz w:val="20"/>
        </w:rPr>
      </w:pP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9"/>
        <w:gridCol w:w="370"/>
        <w:gridCol w:w="3318"/>
        <w:gridCol w:w="804"/>
        <w:gridCol w:w="1500"/>
      </w:tblGrid>
      <w:tr w:rsidR="00267204">
        <w:trPr>
          <w:trHeight w:val="604"/>
        </w:trPr>
        <w:tc>
          <w:tcPr>
            <w:tcW w:w="3459" w:type="dxa"/>
          </w:tcPr>
          <w:p w:rsidR="00267204" w:rsidRDefault="00CD0299">
            <w:pPr>
              <w:pStyle w:val="TableParagraph"/>
              <w:spacing w:before="1"/>
              <w:ind w:left="112"/>
              <w:rPr>
                <w:sz w:val="24"/>
              </w:rPr>
            </w:pPr>
            <w:r>
              <w:rPr>
                <w:sz w:val="24"/>
              </w:rPr>
              <w:t>Дифференциация</w:t>
            </w:r>
            <w:r>
              <w:rPr>
                <w:spacing w:val="-6"/>
                <w:sz w:val="24"/>
              </w:rPr>
              <w:t xml:space="preserve"> </w:t>
            </w:r>
            <w:r>
              <w:rPr>
                <w:spacing w:val="-2"/>
                <w:sz w:val="24"/>
              </w:rPr>
              <w:t>звуков</w:t>
            </w:r>
          </w:p>
          <w:p w:rsidR="00267204" w:rsidRDefault="00CD0299">
            <w:pPr>
              <w:pStyle w:val="TableParagraph"/>
              <w:spacing w:before="22"/>
              <w:ind w:left="112"/>
              <w:rPr>
                <w:sz w:val="24"/>
              </w:rPr>
            </w:pPr>
            <w:r>
              <w:rPr>
                <w:sz w:val="24"/>
              </w:rPr>
              <w:t>окружающей</w:t>
            </w:r>
            <w:r>
              <w:rPr>
                <w:spacing w:val="-8"/>
                <w:sz w:val="24"/>
              </w:rPr>
              <w:t xml:space="preserve"> </w:t>
            </w:r>
            <w:r>
              <w:rPr>
                <w:spacing w:val="-4"/>
                <w:sz w:val="24"/>
              </w:rPr>
              <w:t>среды</w:t>
            </w:r>
          </w:p>
        </w:tc>
        <w:tc>
          <w:tcPr>
            <w:tcW w:w="3688" w:type="dxa"/>
            <w:gridSpan w:val="2"/>
          </w:tcPr>
          <w:p w:rsidR="00267204" w:rsidRDefault="00CD0299">
            <w:pPr>
              <w:pStyle w:val="TableParagraph"/>
              <w:spacing w:before="1"/>
              <w:ind w:left="114"/>
              <w:rPr>
                <w:sz w:val="24"/>
              </w:rPr>
            </w:pPr>
            <w:r>
              <w:rPr>
                <w:sz w:val="24"/>
              </w:rPr>
              <w:t>–учить</w:t>
            </w:r>
            <w:r>
              <w:rPr>
                <w:spacing w:val="-4"/>
                <w:sz w:val="24"/>
              </w:rPr>
              <w:t xml:space="preserve"> </w:t>
            </w:r>
            <w:r>
              <w:rPr>
                <w:sz w:val="24"/>
              </w:rPr>
              <w:t>различать</w:t>
            </w:r>
            <w:r>
              <w:rPr>
                <w:spacing w:val="-3"/>
                <w:sz w:val="24"/>
              </w:rPr>
              <w:t xml:space="preserve"> </w:t>
            </w:r>
            <w:r>
              <w:rPr>
                <w:spacing w:val="-4"/>
                <w:sz w:val="24"/>
              </w:rPr>
              <w:t>звуки</w:t>
            </w:r>
          </w:p>
          <w:p w:rsidR="00267204" w:rsidRDefault="00CD0299">
            <w:pPr>
              <w:pStyle w:val="TableParagraph"/>
              <w:spacing w:before="22"/>
              <w:ind w:left="114"/>
              <w:rPr>
                <w:sz w:val="24"/>
              </w:rPr>
            </w:pPr>
            <w:r>
              <w:rPr>
                <w:sz w:val="24"/>
              </w:rPr>
              <w:t>окружающей</w:t>
            </w:r>
            <w:r>
              <w:rPr>
                <w:spacing w:val="-6"/>
                <w:sz w:val="24"/>
              </w:rPr>
              <w:t xml:space="preserve"> </w:t>
            </w:r>
            <w:r>
              <w:rPr>
                <w:spacing w:val="-2"/>
                <w:sz w:val="24"/>
              </w:rPr>
              <w:t>среды;</w:t>
            </w:r>
          </w:p>
        </w:tc>
        <w:tc>
          <w:tcPr>
            <w:tcW w:w="2304" w:type="dxa"/>
            <w:gridSpan w:val="2"/>
            <w:tcBorders>
              <w:right w:val="single" w:sz="8" w:space="0" w:color="000000"/>
            </w:tcBorders>
          </w:tcPr>
          <w:p w:rsidR="00267204" w:rsidRDefault="00CD0299">
            <w:pPr>
              <w:pStyle w:val="TableParagraph"/>
              <w:spacing w:before="1"/>
              <w:ind w:left="27"/>
              <w:jc w:val="center"/>
              <w:rPr>
                <w:sz w:val="24"/>
              </w:rPr>
            </w:pPr>
            <w:r>
              <w:rPr>
                <w:spacing w:val="-10"/>
                <w:sz w:val="24"/>
              </w:rPr>
              <w:t>1</w:t>
            </w:r>
          </w:p>
        </w:tc>
      </w:tr>
      <w:tr w:rsidR="00267204">
        <w:trPr>
          <w:trHeight w:val="1197"/>
        </w:trPr>
        <w:tc>
          <w:tcPr>
            <w:tcW w:w="3459" w:type="dxa"/>
          </w:tcPr>
          <w:p w:rsidR="00267204" w:rsidRDefault="00CD0299">
            <w:pPr>
              <w:pStyle w:val="TableParagraph"/>
              <w:spacing w:before="1"/>
              <w:ind w:left="112"/>
              <w:rPr>
                <w:sz w:val="24"/>
              </w:rPr>
            </w:pPr>
            <w:r>
              <w:rPr>
                <w:sz w:val="24"/>
              </w:rPr>
              <w:t>Развитие</w:t>
            </w:r>
            <w:r>
              <w:rPr>
                <w:spacing w:val="-7"/>
                <w:sz w:val="24"/>
              </w:rPr>
              <w:t xml:space="preserve"> </w:t>
            </w:r>
            <w:r>
              <w:rPr>
                <w:sz w:val="24"/>
              </w:rPr>
              <w:t>слуховой</w:t>
            </w:r>
            <w:r>
              <w:rPr>
                <w:spacing w:val="-6"/>
                <w:sz w:val="24"/>
              </w:rPr>
              <w:t xml:space="preserve"> </w:t>
            </w:r>
            <w:r>
              <w:rPr>
                <w:spacing w:val="-2"/>
                <w:sz w:val="24"/>
              </w:rPr>
              <w:t>памяти</w:t>
            </w:r>
          </w:p>
        </w:tc>
        <w:tc>
          <w:tcPr>
            <w:tcW w:w="3688" w:type="dxa"/>
            <w:gridSpan w:val="2"/>
          </w:tcPr>
          <w:p w:rsidR="00267204" w:rsidRDefault="00CD0299">
            <w:pPr>
              <w:pStyle w:val="TableParagraph"/>
              <w:spacing w:before="1" w:line="259" w:lineRule="auto"/>
              <w:ind w:left="114" w:right="1053"/>
              <w:jc w:val="both"/>
              <w:rPr>
                <w:sz w:val="24"/>
              </w:rPr>
            </w:pPr>
            <w:r>
              <w:rPr>
                <w:sz w:val="24"/>
              </w:rPr>
              <w:t>–</w:t>
            </w:r>
            <w:r>
              <w:rPr>
                <w:spacing w:val="-15"/>
                <w:sz w:val="24"/>
              </w:rPr>
              <w:t xml:space="preserve"> </w:t>
            </w:r>
            <w:r>
              <w:rPr>
                <w:sz w:val="24"/>
              </w:rPr>
              <w:t>развивать</w:t>
            </w:r>
            <w:r>
              <w:rPr>
                <w:spacing w:val="-15"/>
                <w:sz w:val="24"/>
              </w:rPr>
              <w:t xml:space="preserve"> </w:t>
            </w:r>
            <w:r>
              <w:rPr>
                <w:sz w:val="24"/>
              </w:rPr>
              <w:t>способность действовать</w:t>
            </w:r>
            <w:r>
              <w:rPr>
                <w:spacing w:val="-15"/>
                <w:sz w:val="24"/>
              </w:rPr>
              <w:t xml:space="preserve"> </w:t>
            </w:r>
            <w:r>
              <w:rPr>
                <w:sz w:val="24"/>
              </w:rPr>
              <w:t>инструкции воспринятой на слух и</w:t>
            </w:r>
          </w:p>
          <w:p w:rsidR="00267204" w:rsidRDefault="00CD0299">
            <w:pPr>
              <w:pStyle w:val="TableParagraph"/>
              <w:spacing w:line="275" w:lineRule="exact"/>
              <w:ind w:left="114"/>
              <w:jc w:val="both"/>
              <w:rPr>
                <w:sz w:val="24"/>
              </w:rPr>
            </w:pPr>
            <w:r>
              <w:rPr>
                <w:sz w:val="24"/>
              </w:rPr>
              <w:t>удерживать</w:t>
            </w:r>
            <w:r>
              <w:rPr>
                <w:spacing w:val="-3"/>
                <w:sz w:val="24"/>
              </w:rPr>
              <w:t xml:space="preserve"> </w:t>
            </w:r>
            <w:r>
              <w:rPr>
                <w:sz w:val="24"/>
              </w:rPr>
              <w:t>ее</w:t>
            </w:r>
            <w:r>
              <w:rPr>
                <w:spacing w:val="-3"/>
                <w:sz w:val="24"/>
              </w:rPr>
              <w:t xml:space="preserve"> </w:t>
            </w:r>
            <w:r>
              <w:rPr>
                <w:sz w:val="24"/>
              </w:rPr>
              <w:t>в</w:t>
            </w:r>
            <w:r>
              <w:rPr>
                <w:spacing w:val="-2"/>
                <w:sz w:val="24"/>
              </w:rPr>
              <w:t xml:space="preserve"> памяти</w:t>
            </w:r>
          </w:p>
        </w:tc>
        <w:tc>
          <w:tcPr>
            <w:tcW w:w="2304" w:type="dxa"/>
            <w:gridSpan w:val="2"/>
            <w:tcBorders>
              <w:right w:val="single" w:sz="8" w:space="0" w:color="000000"/>
            </w:tcBorders>
          </w:tcPr>
          <w:p w:rsidR="00267204" w:rsidRDefault="00CD0299">
            <w:pPr>
              <w:pStyle w:val="TableParagraph"/>
              <w:spacing w:before="1"/>
              <w:ind w:left="27"/>
              <w:jc w:val="center"/>
              <w:rPr>
                <w:sz w:val="24"/>
              </w:rPr>
            </w:pPr>
            <w:r>
              <w:rPr>
                <w:spacing w:val="-10"/>
                <w:sz w:val="24"/>
              </w:rPr>
              <w:t>1</w:t>
            </w:r>
          </w:p>
        </w:tc>
      </w:tr>
      <w:tr w:rsidR="00267204">
        <w:trPr>
          <w:trHeight w:val="1886"/>
        </w:trPr>
        <w:tc>
          <w:tcPr>
            <w:tcW w:w="9451" w:type="dxa"/>
            <w:gridSpan w:val="5"/>
            <w:tcBorders>
              <w:right w:val="single" w:sz="8" w:space="0" w:color="000000"/>
            </w:tcBorders>
          </w:tcPr>
          <w:p w:rsidR="00267204" w:rsidRDefault="00CD0299">
            <w:pPr>
              <w:pStyle w:val="TableParagraph"/>
              <w:spacing w:before="6"/>
              <w:ind w:left="112"/>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81"/>
              </w:numPr>
              <w:tabs>
                <w:tab w:val="left" w:pos="294"/>
              </w:tabs>
              <w:spacing w:before="31"/>
              <w:ind w:left="294" w:hanging="182"/>
              <w:rPr>
                <w:sz w:val="24"/>
              </w:rPr>
            </w:pPr>
            <w:r>
              <w:rPr>
                <w:sz w:val="24"/>
              </w:rPr>
              <w:t>правильно</w:t>
            </w:r>
            <w:r>
              <w:rPr>
                <w:spacing w:val="-4"/>
                <w:sz w:val="24"/>
              </w:rPr>
              <w:t xml:space="preserve"> </w:t>
            </w:r>
            <w:r>
              <w:rPr>
                <w:sz w:val="24"/>
              </w:rPr>
              <w:t>определяет</w:t>
            </w:r>
            <w:r>
              <w:rPr>
                <w:spacing w:val="-4"/>
                <w:sz w:val="24"/>
              </w:rPr>
              <w:t xml:space="preserve"> </w:t>
            </w:r>
            <w:r>
              <w:rPr>
                <w:sz w:val="24"/>
              </w:rPr>
              <w:t>предмет</w:t>
            </w:r>
            <w:r>
              <w:rPr>
                <w:spacing w:val="-4"/>
                <w:sz w:val="24"/>
              </w:rPr>
              <w:t xml:space="preserve"> </w:t>
            </w:r>
            <w:r>
              <w:rPr>
                <w:sz w:val="24"/>
              </w:rPr>
              <w:t>в</w:t>
            </w:r>
            <w:r>
              <w:rPr>
                <w:spacing w:val="-3"/>
                <w:sz w:val="24"/>
              </w:rPr>
              <w:t xml:space="preserve"> </w:t>
            </w:r>
            <w:r>
              <w:rPr>
                <w:sz w:val="24"/>
              </w:rPr>
              <w:t>усложненных</w:t>
            </w:r>
            <w:r>
              <w:rPr>
                <w:spacing w:val="-1"/>
                <w:sz w:val="24"/>
              </w:rPr>
              <w:t xml:space="preserve"> </w:t>
            </w:r>
            <w:r>
              <w:rPr>
                <w:spacing w:val="-2"/>
                <w:sz w:val="24"/>
              </w:rPr>
              <w:t>условиях;</w:t>
            </w:r>
          </w:p>
          <w:p w:rsidR="00267204" w:rsidRDefault="00CD0299">
            <w:pPr>
              <w:pStyle w:val="TableParagraph"/>
              <w:numPr>
                <w:ilvl w:val="0"/>
                <w:numId w:val="181"/>
              </w:numPr>
              <w:tabs>
                <w:tab w:val="left" w:pos="294"/>
              </w:tabs>
              <w:spacing w:before="41"/>
              <w:ind w:left="294" w:hanging="182"/>
              <w:rPr>
                <w:sz w:val="24"/>
              </w:rPr>
            </w:pPr>
            <w:r>
              <w:rPr>
                <w:sz w:val="24"/>
              </w:rPr>
              <w:t>правильно</w:t>
            </w:r>
            <w:r>
              <w:rPr>
                <w:spacing w:val="-5"/>
                <w:sz w:val="24"/>
              </w:rPr>
              <w:t xml:space="preserve"> </w:t>
            </w:r>
            <w:r>
              <w:rPr>
                <w:sz w:val="24"/>
              </w:rPr>
              <w:t>определяет</w:t>
            </w:r>
            <w:r>
              <w:rPr>
                <w:spacing w:val="-3"/>
                <w:sz w:val="24"/>
              </w:rPr>
              <w:t xml:space="preserve"> </w:t>
            </w:r>
            <w:r>
              <w:rPr>
                <w:sz w:val="24"/>
              </w:rPr>
              <w:t>предмет</w:t>
            </w:r>
            <w:r>
              <w:rPr>
                <w:spacing w:val="-2"/>
                <w:sz w:val="24"/>
              </w:rPr>
              <w:t xml:space="preserve"> </w:t>
            </w:r>
            <w:r>
              <w:rPr>
                <w:sz w:val="24"/>
              </w:rPr>
              <w:t>по</w:t>
            </w:r>
            <w:r>
              <w:rPr>
                <w:spacing w:val="-3"/>
                <w:sz w:val="24"/>
              </w:rPr>
              <w:t xml:space="preserve"> </w:t>
            </w:r>
            <w:r>
              <w:rPr>
                <w:sz w:val="24"/>
              </w:rPr>
              <w:t>его</w:t>
            </w:r>
            <w:r>
              <w:rPr>
                <w:spacing w:val="-2"/>
                <w:sz w:val="24"/>
              </w:rPr>
              <w:t xml:space="preserve"> части;</w:t>
            </w:r>
          </w:p>
          <w:p w:rsidR="00267204" w:rsidRDefault="00CD0299">
            <w:pPr>
              <w:pStyle w:val="TableParagraph"/>
              <w:numPr>
                <w:ilvl w:val="0"/>
                <w:numId w:val="181"/>
              </w:numPr>
              <w:tabs>
                <w:tab w:val="left" w:pos="294"/>
              </w:tabs>
              <w:spacing w:before="44"/>
              <w:ind w:left="294" w:hanging="182"/>
              <w:rPr>
                <w:sz w:val="24"/>
              </w:rPr>
            </w:pPr>
            <w:r>
              <w:rPr>
                <w:sz w:val="24"/>
              </w:rPr>
              <w:t>визуально</w:t>
            </w:r>
            <w:r>
              <w:rPr>
                <w:spacing w:val="-6"/>
                <w:sz w:val="24"/>
              </w:rPr>
              <w:t xml:space="preserve"> </w:t>
            </w:r>
            <w:r>
              <w:rPr>
                <w:sz w:val="24"/>
              </w:rPr>
              <w:t>запоминает</w:t>
            </w:r>
            <w:r>
              <w:rPr>
                <w:spacing w:val="-3"/>
                <w:sz w:val="24"/>
              </w:rPr>
              <w:t xml:space="preserve"> </w:t>
            </w:r>
            <w:r>
              <w:rPr>
                <w:sz w:val="24"/>
              </w:rPr>
              <w:t>образ</w:t>
            </w:r>
            <w:r>
              <w:rPr>
                <w:spacing w:val="-4"/>
                <w:sz w:val="24"/>
              </w:rPr>
              <w:t xml:space="preserve"> </w:t>
            </w:r>
            <w:r>
              <w:rPr>
                <w:sz w:val="24"/>
              </w:rPr>
              <w:t>предмета,</w:t>
            </w:r>
            <w:r>
              <w:rPr>
                <w:spacing w:val="-3"/>
                <w:sz w:val="24"/>
              </w:rPr>
              <w:t xml:space="preserve"> </w:t>
            </w:r>
            <w:r>
              <w:rPr>
                <w:sz w:val="24"/>
              </w:rPr>
              <w:t>запоминает</w:t>
            </w:r>
            <w:r>
              <w:rPr>
                <w:spacing w:val="-3"/>
                <w:sz w:val="24"/>
              </w:rPr>
              <w:t xml:space="preserve"> </w:t>
            </w:r>
            <w:r>
              <w:rPr>
                <w:sz w:val="24"/>
              </w:rPr>
              <w:t>расположение</w:t>
            </w:r>
            <w:r>
              <w:rPr>
                <w:spacing w:val="-5"/>
                <w:sz w:val="24"/>
              </w:rPr>
              <w:t xml:space="preserve"> </w:t>
            </w:r>
            <w:r>
              <w:rPr>
                <w:sz w:val="24"/>
              </w:rPr>
              <w:t>предметов</w:t>
            </w:r>
            <w:r>
              <w:rPr>
                <w:spacing w:val="-4"/>
                <w:sz w:val="24"/>
              </w:rPr>
              <w:t xml:space="preserve"> </w:t>
            </w:r>
            <w:r>
              <w:rPr>
                <w:sz w:val="24"/>
              </w:rPr>
              <w:t>в</w:t>
            </w:r>
            <w:r>
              <w:rPr>
                <w:spacing w:val="-4"/>
                <w:sz w:val="24"/>
              </w:rPr>
              <w:t xml:space="preserve"> </w:t>
            </w:r>
            <w:r>
              <w:rPr>
                <w:spacing w:val="-2"/>
                <w:sz w:val="24"/>
              </w:rPr>
              <w:t>ряду;</w:t>
            </w:r>
          </w:p>
          <w:p w:rsidR="00267204" w:rsidRDefault="00CD0299">
            <w:pPr>
              <w:pStyle w:val="TableParagraph"/>
              <w:numPr>
                <w:ilvl w:val="0"/>
                <w:numId w:val="181"/>
              </w:numPr>
              <w:tabs>
                <w:tab w:val="left" w:pos="294"/>
              </w:tabs>
              <w:spacing w:before="41"/>
              <w:ind w:left="294" w:hanging="182"/>
              <w:rPr>
                <w:sz w:val="24"/>
              </w:rPr>
            </w:pPr>
            <w:r>
              <w:rPr>
                <w:sz w:val="24"/>
              </w:rPr>
              <w:t>удерживает</w:t>
            </w:r>
            <w:r>
              <w:rPr>
                <w:spacing w:val="-6"/>
                <w:sz w:val="24"/>
              </w:rPr>
              <w:t xml:space="preserve"> </w:t>
            </w:r>
            <w:r>
              <w:rPr>
                <w:sz w:val="24"/>
              </w:rPr>
              <w:t>в</w:t>
            </w:r>
            <w:r>
              <w:rPr>
                <w:spacing w:val="-3"/>
                <w:sz w:val="24"/>
              </w:rPr>
              <w:t xml:space="preserve"> </w:t>
            </w:r>
            <w:r>
              <w:rPr>
                <w:sz w:val="24"/>
              </w:rPr>
              <w:t>памяти</w:t>
            </w:r>
            <w:r>
              <w:rPr>
                <w:spacing w:val="-3"/>
                <w:sz w:val="24"/>
              </w:rPr>
              <w:t xml:space="preserve"> </w:t>
            </w:r>
            <w:r>
              <w:rPr>
                <w:sz w:val="24"/>
              </w:rPr>
              <w:t>инструкцию,</w:t>
            </w:r>
            <w:r>
              <w:rPr>
                <w:spacing w:val="-4"/>
                <w:sz w:val="24"/>
              </w:rPr>
              <w:t xml:space="preserve"> </w:t>
            </w:r>
            <w:r>
              <w:rPr>
                <w:sz w:val="24"/>
              </w:rPr>
              <w:t>воспринятую</w:t>
            </w:r>
            <w:r>
              <w:rPr>
                <w:spacing w:val="-3"/>
                <w:sz w:val="24"/>
              </w:rPr>
              <w:t xml:space="preserve"> </w:t>
            </w:r>
            <w:r>
              <w:rPr>
                <w:sz w:val="24"/>
              </w:rPr>
              <w:t>на</w:t>
            </w:r>
            <w:r>
              <w:rPr>
                <w:spacing w:val="-3"/>
                <w:sz w:val="24"/>
              </w:rPr>
              <w:t xml:space="preserve"> </w:t>
            </w:r>
            <w:r>
              <w:rPr>
                <w:spacing w:val="-2"/>
                <w:sz w:val="24"/>
              </w:rPr>
              <w:t>слух;</w:t>
            </w:r>
          </w:p>
          <w:p w:rsidR="00267204" w:rsidRDefault="00CD0299">
            <w:pPr>
              <w:pStyle w:val="TableParagraph"/>
              <w:numPr>
                <w:ilvl w:val="0"/>
                <w:numId w:val="181"/>
              </w:numPr>
              <w:tabs>
                <w:tab w:val="left" w:pos="294"/>
              </w:tabs>
              <w:spacing w:before="40"/>
              <w:ind w:left="294" w:hanging="182"/>
              <w:rPr>
                <w:sz w:val="24"/>
              </w:rPr>
            </w:pPr>
            <w:r>
              <w:rPr>
                <w:sz w:val="24"/>
              </w:rPr>
              <w:t>передает</w:t>
            </w:r>
            <w:r>
              <w:rPr>
                <w:spacing w:val="-3"/>
                <w:sz w:val="24"/>
              </w:rPr>
              <w:t xml:space="preserve"> </w:t>
            </w:r>
            <w:r>
              <w:rPr>
                <w:sz w:val="24"/>
              </w:rPr>
              <w:t>правильно</w:t>
            </w:r>
            <w:r>
              <w:rPr>
                <w:spacing w:val="-2"/>
                <w:sz w:val="24"/>
              </w:rPr>
              <w:t xml:space="preserve"> </w:t>
            </w:r>
            <w:r>
              <w:rPr>
                <w:sz w:val="24"/>
              </w:rPr>
              <w:t>содержание</w:t>
            </w:r>
            <w:r>
              <w:rPr>
                <w:spacing w:val="-3"/>
                <w:sz w:val="24"/>
              </w:rPr>
              <w:t xml:space="preserve"> </w:t>
            </w:r>
            <w:r>
              <w:rPr>
                <w:sz w:val="24"/>
              </w:rPr>
              <w:t>текста</w:t>
            </w:r>
            <w:r>
              <w:rPr>
                <w:spacing w:val="-3"/>
                <w:sz w:val="24"/>
              </w:rPr>
              <w:t xml:space="preserve"> </w:t>
            </w:r>
            <w:r>
              <w:rPr>
                <w:sz w:val="24"/>
              </w:rPr>
              <w:t>воспринятого</w:t>
            </w:r>
            <w:r>
              <w:rPr>
                <w:spacing w:val="-2"/>
                <w:sz w:val="24"/>
              </w:rPr>
              <w:t xml:space="preserve"> </w:t>
            </w:r>
            <w:r>
              <w:rPr>
                <w:sz w:val="24"/>
              </w:rPr>
              <w:t>на</w:t>
            </w:r>
            <w:r>
              <w:rPr>
                <w:spacing w:val="-3"/>
                <w:sz w:val="24"/>
              </w:rPr>
              <w:t xml:space="preserve"> </w:t>
            </w:r>
            <w:r>
              <w:rPr>
                <w:spacing w:val="-4"/>
                <w:sz w:val="24"/>
              </w:rPr>
              <w:t>слух</w:t>
            </w:r>
          </w:p>
        </w:tc>
      </w:tr>
      <w:tr w:rsidR="00267204">
        <w:trPr>
          <w:trHeight w:val="306"/>
        </w:trPr>
        <w:tc>
          <w:tcPr>
            <w:tcW w:w="9451" w:type="dxa"/>
            <w:gridSpan w:val="5"/>
            <w:tcBorders>
              <w:right w:val="single" w:sz="8" w:space="0" w:color="000000"/>
            </w:tcBorders>
          </w:tcPr>
          <w:p w:rsidR="00267204" w:rsidRDefault="00CD0299">
            <w:pPr>
              <w:pStyle w:val="TableParagraph"/>
              <w:spacing w:before="8"/>
              <w:ind w:left="19"/>
              <w:jc w:val="center"/>
              <w:rPr>
                <w:b/>
                <w:i/>
                <w:sz w:val="24"/>
              </w:rPr>
            </w:pPr>
            <w:r>
              <w:rPr>
                <w:b/>
                <w:i/>
                <w:sz w:val="24"/>
              </w:rPr>
              <w:t>Восприятие</w:t>
            </w:r>
            <w:r>
              <w:rPr>
                <w:b/>
                <w:i/>
                <w:spacing w:val="-5"/>
                <w:sz w:val="24"/>
              </w:rPr>
              <w:t xml:space="preserve"> </w:t>
            </w:r>
            <w:r>
              <w:rPr>
                <w:b/>
                <w:i/>
                <w:sz w:val="24"/>
              </w:rPr>
              <w:t>пространства</w:t>
            </w:r>
            <w:r>
              <w:rPr>
                <w:b/>
                <w:i/>
                <w:spacing w:val="-5"/>
                <w:sz w:val="24"/>
              </w:rPr>
              <w:t xml:space="preserve"> </w:t>
            </w:r>
            <w:r>
              <w:rPr>
                <w:b/>
                <w:i/>
                <w:sz w:val="24"/>
              </w:rPr>
              <w:t>и</w:t>
            </w:r>
            <w:r>
              <w:rPr>
                <w:b/>
                <w:i/>
                <w:spacing w:val="-3"/>
                <w:sz w:val="24"/>
              </w:rPr>
              <w:t xml:space="preserve"> </w:t>
            </w:r>
            <w:r>
              <w:rPr>
                <w:b/>
                <w:i/>
                <w:spacing w:val="-2"/>
                <w:sz w:val="24"/>
              </w:rPr>
              <w:t>времени</w:t>
            </w:r>
          </w:p>
        </w:tc>
      </w:tr>
      <w:tr w:rsidR="00267204">
        <w:trPr>
          <w:trHeight w:val="1197"/>
        </w:trPr>
        <w:tc>
          <w:tcPr>
            <w:tcW w:w="3829" w:type="dxa"/>
            <w:gridSpan w:val="2"/>
          </w:tcPr>
          <w:p w:rsidR="00267204" w:rsidRDefault="00CD0299">
            <w:pPr>
              <w:pStyle w:val="TableParagraph"/>
              <w:spacing w:before="1" w:line="259" w:lineRule="auto"/>
              <w:ind w:left="112"/>
              <w:rPr>
                <w:sz w:val="24"/>
              </w:rPr>
            </w:pPr>
            <w:r>
              <w:rPr>
                <w:sz w:val="24"/>
              </w:rPr>
              <w:t>Определение</w:t>
            </w:r>
            <w:r>
              <w:rPr>
                <w:spacing w:val="-14"/>
                <w:sz w:val="24"/>
              </w:rPr>
              <w:t xml:space="preserve"> </w:t>
            </w:r>
            <w:r>
              <w:rPr>
                <w:sz w:val="24"/>
              </w:rPr>
              <w:t>времени</w:t>
            </w:r>
            <w:r>
              <w:rPr>
                <w:spacing w:val="-13"/>
                <w:sz w:val="24"/>
              </w:rPr>
              <w:t xml:space="preserve"> </w:t>
            </w:r>
            <w:r>
              <w:rPr>
                <w:sz w:val="24"/>
              </w:rPr>
              <w:t>года</w:t>
            </w:r>
            <w:r>
              <w:rPr>
                <w:spacing w:val="-13"/>
                <w:sz w:val="24"/>
              </w:rPr>
              <w:t xml:space="preserve"> </w:t>
            </w:r>
            <w:r>
              <w:rPr>
                <w:sz w:val="24"/>
              </w:rPr>
              <w:t>по характерным признакам</w:t>
            </w:r>
          </w:p>
        </w:tc>
        <w:tc>
          <w:tcPr>
            <w:tcW w:w="4122" w:type="dxa"/>
            <w:gridSpan w:val="2"/>
          </w:tcPr>
          <w:p w:rsidR="00267204" w:rsidRDefault="00CD0299">
            <w:pPr>
              <w:pStyle w:val="TableParagraph"/>
              <w:spacing w:before="1" w:line="259" w:lineRule="auto"/>
              <w:ind w:left="114" w:right="29"/>
              <w:rPr>
                <w:sz w:val="24"/>
              </w:rPr>
            </w:pPr>
            <w:r>
              <w:rPr>
                <w:sz w:val="24"/>
              </w:rPr>
              <w:t>– учить последовательно называть: времена</w:t>
            </w:r>
            <w:r>
              <w:rPr>
                <w:spacing w:val="-10"/>
                <w:sz w:val="24"/>
              </w:rPr>
              <w:t xml:space="preserve"> </w:t>
            </w:r>
            <w:r>
              <w:rPr>
                <w:sz w:val="24"/>
              </w:rPr>
              <w:t>года,</w:t>
            </w:r>
            <w:r>
              <w:rPr>
                <w:spacing w:val="-9"/>
                <w:sz w:val="24"/>
              </w:rPr>
              <w:t xml:space="preserve"> </w:t>
            </w:r>
            <w:r>
              <w:rPr>
                <w:sz w:val="24"/>
              </w:rPr>
              <w:t>определять</w:t>
            </w:r>
            <w:r>
              <w:rPr>
                <w:spacing w:val="-9"/>
                <w:sz w:val="24"/>
              </w:rPr>
              <w:t xml:space="preserve"> </w:t>
            </w:r>
            <w:r>
              <w:rPr>
                <w:sz w:val="24"/>
              </w:rPr>
              <w:t>время</w:t>
            </w:r>
            <w:r>
              <w:rPr>
                <w:spacing w:val="-9"/>
                <w:sz w:val="24"/>
              </w:rPr>
              <w:t xml:space="preserve"> </w:t>
            </w:r>
            <w:r>
              <w:rPr>
                <w:sz w:val="24"/>
              </w:rPr>
              <w:t>года по характерным признакам и</w:t>
            </w:r>
          </w:p>
          <w:p w:rsidR="00267204" w:rsidRDefault="00CD0299">
            <w:pPr>
              <w:pStyle w:val="TableParagraph"/>
              <w:spacing w:line="275" w:lineRule="exact"/>
              <w:ind w:left="114"/>
              <w:rPr>
                <w:sz w:val="24"/>
              </w:rPr>
            </w:pPr>
            <w:r>
              <w:rPr>
                <w:sz w:val="24"/>
              </w:rPr>
              <w:t>называть</w:t>
            </w:r>
            <w:r>
              <w:rPr>
                <w:spacing w:val="-4"/>
                <w:sz w:val="24"/>
              </w:rPr>
              <w:t xml:space="preserve"> </w:t>
            </w:r>
            <w:r>
              <w:rPr>
                <w:spacing w:val="-5"/>
                <w:sz w:val="24"/>
              </w:rPr>
              <w:t>их</w:t>
            </w:r>
          </w:p>
        </w:tc>
        <w:tc>
          <w:tcPr>
            <w:tcW w:w="1500" w:type="dxa"/>
            <w:tcBorders>
              <w:right w:val="single" w:sz="8" w:space="0" w:color="000000"/>
            </w:tcBorders>
          </w:tcPr>
          <w:p w:rsidR="00267204" w:rsidRDefault="00267204">
            <w:pPr>
              <w:pStyle w:val="TableParagraph"/>
              <w:spacing w:before="22"/>
              <w:ind w:left="0"/>
              <w:rPr>
                <w:b/>
                <w:sz w:val="24"/>
              </w:rPr>
            </w:pPr>
          </w:p>
          <w:p w:rsidR="00267204" w:rsidRDefault="00CD0299">
            <w:pPr>
              <w:pStyle w:val="TableParagraph"/>
              <w:spacing w:before="1"/>
              <w:ind w:left="15"/>
              <w:jc w:val="center"/>
              <w:rPr>
                <w:sz w:val="24"/>
              </w:rPr>
            </w:pPr>
            <w:r>
              <w:rPr>
                <w:spacing w:val="-10"/>
                <w:sz w:val="24"/>
              </w:rPr>
              <w:t>1</w:t>
            </w:r>
          </w:p>
        </w:tc>
      </w:tr>
      <w:tr w:rsidR="00267204">
        <w:trPr>
          <w:trHeight w:val="604"/>
        </w:trPr>
        <w:tc>
          <w:tcPr>
            <w:tcW w:w="3829" w:type="dxa"/>
            <w:gridSpan w:val="2"/>
          </w:tcPr>
          <w:p w:rsidR="00267204" w:rsidRDefault="00CD0299">
            <w:pPr>
              <w:pStyle w:val="TableParagraph"/>
              <w:spacing w:before="1"/>
              <w:ind w:left="112"/>
              <w:rPr>
                <w:sz w:val="24"/>
              </w:rPr>
            </w:pPr>
            <w:r>
              <w:rPr>
                <w:sz w:val="24"/>
              </w:rPr>
              <w:t>Время</w:t>
            </w:r>
            <w:r>
              <w:rPr>
                <w:spacing w:val="-4"/>
                <w:sz w:val="24"/>
              </w:rPr>
              <w:t xml:space="preserve"> </w:t>
            </w:r>
            <w:r>
              <w:rPr>
                <w:spacing w:val="-2"/>
                <w:sz w:val="24"/>
              </w:rPr>
              <w:t>суток</w:t>
            </w:r>
          </w:p>
        </w:tc>
        <w:tc>
          <w:tcPr>
            <w:tcW w:w="4122" w:type="dxa"/>
            <w:gridSpan w:val="2"/>
          </w:tcPr>
          <w:p w:rsidR="00267204" w:rsidRDefault="00CD0299">
            <w:pPr>
              <w:pStyle w:val="TableParagraph"/>
              <w:spacing w:before="1"/>
              <w:ind w:left="114"/>
              <w:rPr>
                <w:sz w:val="24"/>
              </w:rPr>
            </w:pPr>
            <w:r>
              <w:rPr>
                <w:sz w:val="24"/>
              </w:rPr>
              <w:t>учить</w:t>
            </w:r>
            <w:r>
              <w:rPr>
                <w:spacing w:val="-5"/>
                <w:sz w:val="24"/>
              </w:rPr>
              <w:t xml:space="preserve"> </w:t>
            </w:r>
            <w:r>
              <w:rPr>
                <w:sz w:val="24"/>
              </w:rPr>
              <w:t>последовательно</w:t>
            </w:r>
            <w:r>
              <w:rPr>
                <w:spacing w:val="-5"/>
                <w:sz w:val="24"/>
              </w:rPr>
              <w:t xml:space="preserve"> </w:t>
            </w:r>
            <w:r>
              <w:rPr>
                <w:spacing w:val="-2"/>
                <w:sz w:val="24"/>
              </w:rPr>
              <w:t>называть</w:t>
            </w:r>
          </w:p>
          <w:p w:rsidR="00267204" w:rsidRDefault="00CD0299">
            <w:pPr>
              <w:pStyle w:val="TableParagraph"/>
              <w:spacing w:before="22"/>
              <w:ind w:left="114"/>
              <w:rPr>
                <w:sz w:val="24"/>
              </w:rPr>
            </w:pPr>
            <w:r>
              <w:rPr>
                <w:sz w:val="24"/>
              </w:rPr>
              <w:t>время</w:t>
            </w:r>
            <w:r>
              <w:rPr>
                <w:spacing w:val="-3"/>
                <w:sz w:val="24"/>
              </w:rPr>
              <w:t xml:space="preserve"> </w:t>
            </w:r>
            <w:r>
              <w:rPr>
                <w:sz w:val="24"/>
              </w:rPr>
              <w:t>суток:</w:t>
            </w:r>
            <w:r>
              <w:rPr>
                <w:spacing w:val="-2"/>
                <w:sz w:val="24"/>
              </w:rPr>
              <w:t xml:space="preserve"> </w:t>
            </w:r>
            <w:r>
              <w:rPr>
                <w:sz w:val="24"/>
              </w:rPr>
              <w:t>утро,</w:t>
            </w:r>
            <w:r>
              <w:rPr>
                <w:spacing w:val="-3"/>
                <w:sz w:val="24"/>
              </w:rPr>
              <w:t xml:space="preserve"> </w:t>
            </w:r>
            <w:r>
              <w:rPr>
                <w:sz w:val="24"/>
              </w:rPr>
              <w:t>день,</w:t>
            </w:r>
            <w:r>
              <w:rPr>
                <w:spacing w:val="-3"/>
                <w:sz w:val="24"/>
              </w:rPr>
              <w:t xml:space="preserve"> </w:t>
            </w:r>
            <w:r>
              <w:rPr>
                <w:sz w:val="24"/>
              </w:rPr>
              <w:t>вечер,</w:t>
            </w:r>
            <w:r>
              <w:rPr>
                <w:spacing w:val="-2"/>
                <w:sz w:val="24"/>
              </w:rPr>
              <w:t xml:space="preserve"> </w:t>
            </w:r>
            <w:r>
              <w:rPr>
                <w:spacing w:val="-4"/>
                <w:sz w:val="24"/>
              </w:rPr>
              <w:t>ночь</w:t>
            </w:r>
          </w:p>
        </w:tc>
        <w:tc>
          <w:tcPr>
            <w:tcW w:w="1500" w:type="dxa"/>
            <w:tcBorders>
              <w:right w:val="single" w:sz="8" w:space="0" w:color="000000"/>
            </w:tcBorders>
          </w:tcPr>
          <w:p w:rsidR="00267204" w:rsidRDefault="00CD0299">
            <w:pPr>
              <w:pStyle w:val="TableParagraph"/>
              <w:spacing w:before="1"/>
              <w:ind w:left="15"/>
              <w:jc w:val="center"/>
              <w:rPr>
                <w:sz w:val="24"/>
              </w:rPr>
            </w:pPr>
            <w:r>
              <w:rPr>
                <w:spacing w:val="-10"/>
                <w:sz w:val="24"/>
              </w:rPr>
              <w:t>1</w:t>
            </w:r>
          </w:p>
        </w:tc>
      </w:tr>
    </w:tbl>
    <w:p w:rsidR="00267204" w:rsidRDefault="00267204">
      <w:pPr>
        <w:pStyle w:val="TableParagraph"/>
        <w:jc w:val="center"/>
        <w:rPr>
          <w:sz w:val="24"/>
        </w:rPr>
        <w:sectPr w:rsidR="00267204">
          <w:pgSz w:w="11910" w:h="16840"/>
          <w:pgMar w:top="1140" w:right="0" w:bottom="1780" w:left="283" w:header="0" w:footer="1515" w:gutter="0"/>
          <w:cols w:space="720"/>
        </w:sectPr>
      </w:pP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546"/>
        <w:gridCol w:w="3577"/>
        <w:gridCol w:w="1501"/>
      </w:tblGrid>
      <w:tr w:rsidR="00267204">
        <w:trPr>
          <w:trHeight w:val="1197"/>
        </w:trPr>
        <w:tc>
          <w:tcPr>
            <w:tcW w:w="3829" w:type="dxa"/>
          </w:tcPr>
          <w:p w:rsidR="00267204" w:rsidRDefault="00CD0299">
            <w:pPr>
              <w:pStyle w:val="TableParagraph"/>
              <w:spacing w:before="1" w:line="259" w:lineRule="auto"/>
              <w:ind w:left="112" w:right="425"/>
              <w:rPr>
                <w:sz w:val="24"/>
              </w:rPr>
            </w:pPr>
            <w:r>
              <w:rPr>
                <w:sz w:val="24"/>
              </w:rPr>
              <w:lastRenderedPageBreak/>
              <w:t>Ориентировка</w:t>
            </w:r>
            <w:r>
              <w:rPr>
                <w:spacing w:val="-15"/>
                <w:sz w:val="24"/>
              </w:rPr>
              <w:t xml:space="preserve"> </w:t>
            </w:r>
            <w:r>
              <w:rPr>
                <w:sz w:val="24"/>
              </w:rPr>
              <w:t>в</w:t>
            </w:r>
            <w:r>
              <w:rPr>
                <w:spacing w:val="-15"/>
                <w:sz w:val="24"/>
              </w:rPr>
              <w:t xml:space="preserve"> </w:t>
            </w:r>
            <w:r>
              <w:rPr>
                <w:sz w:val="24"/>
              </w:rPr>
              <w:t>схеме собственного тела</w:t>
            </w:r>
          </w:p>
        </w:tc>
        <w:tc>
          <w:tcPr>
            <w:tcW w:w="4123" w:type="dxa"/>
            <w:gridSpan w:val="2"/>
          </w:tcPr>
          <w:p w:rsidR="00267204" w:rsidRDefault="00CD0299">
            <w:pPr>
              <w:pStyle w:val="TableParagraph"/>
              <w:spacing w:before="1"/>
              <w:ind w:left="114"/>
              <w:rPr>
                <w:sz w:val="24"/>
              </w:rPr>
            </w:pPr>
            <w:r>
              <w:rPr>
                <w:sz w:val="24"/>
              </w:rPr>
              <w:t>–</w:t>
            </w:r>
            <w:r>
              <w:rPr>
                <w:spacing w:val="-4"/>
                <w:sz w:val="24"/>
              </w:rPr>
              <w:t xml:space="preserve"> </w:t>
            </w:r>
            <w:r>
              <w:rPr>
                <w:sz w:val="24"/>
              </w:rPr>
              <w:t>учить</w:t>
            </w:r>
            <w:r>
              <w:rPr>
                <w:spacing w:val="-5"/>
                <w:sz w:val="24"/>
              </w:rPr>
              <w:t xml:space="preserve"> </w:t>
            </w:r>
            <w:r>
              <w:rPr>
                <w:sz w:val="24"/>
              </w:rPr>
              <w:t>ориентироваться</w:t>
            </w:r>
            <w:r>
              <w:rPr>
                <w:spacing w:val="-4"/>
                <w:sz w:val="24"/>
              </w:rPr>
              <w:t xml:space="preserve"> </w:t>
            </w:r>
            <w:r>
              <w:rPr>
                <w:spacing w:val="-10"/>
                <w:sz w:val="24"/>
              </w:rPr>
              <w:t>в</w:t>
            </w:r>
          </w:p>
          <w:p w:rsidR="00267204" w:rsidRDefault="00CD0299">
            <w:pPr>
              <w:pStyle w:val="TableParagraph"/>
              <w:spacing w:before="8" w:line="290" w:lineRule="atLeast"/>
              <w:ind w:left="114"/>
              <w:rPr>
                <w:sz w:val="24"/>
              </w:rPr>
            </w:pPr>
            <w:r>
              <w:rPr>
                <w:sz w:val="24"/>
              </w:rPr>
              <w:t>собственном</w:t>
            </w:r>
            <w:r>
              <w:rPr>
                <w:spacing w:val="-15"/>
                <w:sz w:val="24"/>
              </w:rPr>
              <w:t xml:space="preserve"> </w:t>
            </w:r>
            <w:r>
              <w:rPr>
                <w:sz w:val="24"/>
              </w:rPr>
              <w:t>теле:</w:t>
            </w:r>
            <w:r>
              <w:rPr>
                <w:spacing w:val="-15"/>
                <w:sz w:val="24"/>
              </w:rPr>
              <w:t xml:space="preserve"> </w:t>
            </w:r>
            <w:r>
              <w:rPr>
                <w:sz w:val="24"/>
              </w:rPr>
              <w:t>дифференцировать правую/левую руки; правую/левую ноги; правую/левую часть тела;</w:t>
            </w:r>
          </w:p>
        </w:tc>
        <w:tc>
          <w:tcPr>
            <w:tcW w:w="1501" w:type="dxa"/>
            <w:tcBorders>
              <w:right w:val="single" w:sz="8" w:space="0" w:color="000000"/>
            </w:tcBorders>
          </w:tcPr>
          <w:p w:rsidR="00267204" w:rsidRDefault="00267204">
            <w:pPr>
              <w:pStyle w:val="TableParagraph"/>
              <w:spacing w:before="23"/>
              <w:ind w:left="0"/>
              <w:rPr>
                <w:b/>
                <w:sz w:val="24"/>
              </w:rPr>
            </w:pPr>
          </w:p>
          <w:p w:rsidR="00267204" w:rsidRDefault="00CD0299">
            <w:pPr>
              <w:pStyle w:val="TableParagraph"/>
              <w:ind w:left="12"/>
              <w:jc w:val="center"/>
              <w:rPr>
                <w:sz w:val="24"/>
              </w:rPr>
            </w:pPr>
            <w:r>
              <w:rPr>
                <w:spacing w:val="-10"/>
                <w:sz w:val="24"/>
              </w:rPr>
              <w:t>1</w:t>
            </w:r>
          </w:p>
        </w:tc>
      </w:tr>
      <w:tr w:rsidR="00267204">
        <w:trPr>
          <w:trHeight w:val="902"/>
        </w:trPr>
        <w:tc>
          <w:tcPr>
            <w:tcW w:w="3829" w:type="dxa"/>
          </w:tcPr>
          <w:p w:rsidR="00267204" w:rsidRDefault="00CD0299">
            <w:pPr>
              <w:pStyle w:val="TableParagraph"/>
              <w:spacing w:before="1"/>
              <w:ind w:left="112"/>
              <w:rPr>
                <w:sz w:val="24"/>
              </w:rPr>
            </w:pPr>
            <w:r>
              <w:rPr>
                <w:sz w:val="24"/>
              </w:rPr>
              <w:t>Ориентировка</w:t>
            </w:r>
            <w:r>
              <w:rPr>
                <w:spacing w:val="-3"/>
                <w:sz w:val="24"/>
              </w:rPr>
              <w:t xml:space="preserve"> </w:t>
            </w:r>
            <w:r>
              <w:rPr>
                <w:sz w:val="24"/>
              </w:rPr>
              <w:t>на</w:t>
            </w:r>
            <w:r>
              <w:rPr>
                <w:spacing w:val="-3"/>
                <w:sz w:val="24"/>
              </w:rPr>
              <w:t xml:space="preserve"> </w:t>
            </w:r>
            <w:r>
              <w:rPr>
                <w:sz w:val="24"/>
              </w:rPr>
              <w:t>листе</w:t>
            </w:r>
            <w:r>
              <w:rPr>
                <w:spacing w:val="-3"/>
                <w:sz w:val="24"/>
              </w:rPr>
              <w:t xml:space="preserve"> </w:t>
            </w:r>
            <w:r>
              <w:rPr>
                <w:spacing w:val="-2"/>
                <w:sz w:val="24"/>
              </w:rPr>
              <w:t>бумаги</w:t>
            </w:r>
          </w:p>
        </w:tc>
        <w:tc>
          <w:tcPr>
            <w:tcW w:w="4123" w:type="dxa"/>
            <w:gridSpan w:val="2"/>
          </w:tcPr>
          <w:p w:rsidR="00267204" w:rsidRDefault="00CD0299">
            <w:pPr>
              <w:pStyle w:val="TableParagraph"/>
              <w:tabs>
                <w:tab w:val="left" w:pos="1289"/>
                <w:tab w:val="left" w:pos="3044"/>
              </w:tabs>
              <w:spacing w:before="1" w:line="259" w:lineRule="auto"/>
              <w:ind w:left="114" w:right="293"/>
              <w:rPr>
                <w:sz w:val="24"/>
              </w:rPr>
            </w:pPr>
            <w:r>
              <w:rPr>
                <w:sz w:val="24"/>
              </w:rPr>
              <w:t>учить</w:t>
            </w:r>
            <w:r>
              <w:rPr>
                <w:spacing w:val="80"/>
                <w:sz w:val="24"/>
              </w:rPr>
              <w:t xml:space="preserve"> </w:t>
            </w:r>
            <w:r>
              <w:rPr>
                <w:sz w:val="24"/>
              </w:rPr>
              <w:t>ориентироваться</w:t>
            </w:r>
            <w:r>
              <w:rPr>
                <w:spacing w:val="80"/>
                <w:sz w:val="24"/>
              </w:rPr>
              <w:t xml:space="preserve"> </w:t>
            </w:r>
            <w:r>
              <w:rPr>
                <w:sz w:val="24"/>
              </w:rPr>
              <w:t>на</w:t>
            </w:r>
            <w:r>
              <w:rPr>
                <w:spacing w:val="80"/>
                <w:sz w:val="24"/>
              </w:rPr>
              <w:t xml:space="preserve"> </w:t>
            </w:r>
            <w:r>
              <w:rPr>
                <w:sz w:val="24"/>
              </w:rPr>
              <w:t xml:space="preserve">листе </w:t>
            </w:r>
            <w:r>
              <w:rPr>
                <w:spacing w:val="-2"/>
                <w:sz w:val="24"/>
              </w:rPr>
              <w:t>бумаги:</w:t>
            </w:r>
            <w:r>
              <w:rPr>
                <w:sz w:val="24"/>
              </w:rPr>
              <w:tab/>
            </w:r>
            <w:r>
              <w:rPr>
                <w:spacing w:val="-2"/>
                <w:sz w:val="24"/>
              </w:rPr>
              <w:t>справа-слева,</w:t>
            </w:r>
            <w:r>
              <w:rPr>
                <w:sz w:val="24"/>
              </w:rPr>
              <w:tab/>
            </w:r>
            <w:r>
              <w:rPr>
                <w:spacing w:val="-2"/>
                <w:sz w:val="24"/>
              </w:rPr>
              <w:t>вверху-</w:t>
            </w:r>
          </w:p>
          <w:p w:rsidR="00267204" w:rsidRDefault="00CD0299">
            <w:pPr>
              <w:pStyle w:val="TableParagraph"/>
              <w:spacing w:line="275" w:lineRule="exact"/>
              <w:ind w:left="114"/>
              <w:rPr>
                <w:sz w:val="24"/>
              </w:rPr>
            </w:pPr>
            <w:r>
              <w:rPr>
                <w:sz w:val="24"/>
              </w:rPr>
              <w:t>внизу,</w:t>
            </w:r>
            <w:r>
              <w:rPr>
                <w:spacing w:val="-6"/>
                <w:sz w:val="24"/>
              </w:rPr>
              <w:t xml:space="preserve"> </w:t>
            </w:r>
            <w:r>
              <w:rPr>
                <w:spacing w:val="-2"/>
                <w:sz w:val="24"/>
              </w:rPr>
              <w:t>середина</w:t>
            </w:r>
          </w:p>
        </w:tc>
        <w:tc>
          <w:tcPr>
            <w:tcW w:w="1501" w:type="dxa"/>
            <w:tcBorders>
              <w:right w:val="single" w:sz="8" w:space="0" w:color="000000"/>
            </w:tcBorders>
          </w:tcPr>
          <w:p w:rsidR="00267204" w:rsidRDefault="00CD0299">
            <w:pPr>
              <w:pStyle w:val="TableParagraph"/>
              <w:spacing w:before="1"/>
              <w:ind w:left="12"/>
              <w:jc w:val="center"/>
              <w:rPr>
                <w:sz w:val="24"/>
              </w:rPr>
            </w:pPr>
            <w:r>
              <w:rPr>
                <w:spacing w:val="-10"/>
                <w:sz w:val="24"/>
              </w:rPr>
              <w:t>1</w:t>
            </w:r>
          </w:p>
        </w:tc>
      </w:tr>
      <w:tr w:rsidR="00267204">
        <w:trPr>
          <w:trHeight w:val="2203"/>
        </w:trPr>
        <w:tc>
          <w:tcPr>
            <w:tcW w:w="9453" w:type="dxa"/>
            <w:gridSpan w:val="4"/>
            <w:tcBorders>
              <w:right w:val="single" w:sz="8" w:space="0" w:color="000000"/>
            </w:tcBorders>
          </w:tcPr>
          <w:p w:rsidR="00267204" w:rsidRDefault="00CD0299">
            <w:pPr>
              <w:pStyle w:val="TableParagraph"/>
              <w:spacing w:before="3"/>
              <w:ind w:left="112"/>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spacing w:before="34" w:line="278" w:lineRule="auto"/>
              <w:ind w:left="112"/>
              <w:rPr>
                <w:sz w:val="24"/>
              </w:rPr>
            </w:pPr>
            <w:r>
              <w:rPr>
                <w:sz w:val="24"/>
              </w:rPr>
              <w:t>–правильно</w:t>
            </w:r>
            <w:r>
              <w:rPr>
                <w:spacing w:val="-5"/>
                <w:sz w:val="24"/>
              </w:rPr>
              <w:t xml:space="preserve"> </w:t>
            </w:r>
            <w:r>
              <w:rPr>
                <w:sz w:val="24"/>
              </w:rPr>
              <w:t>определяет</w:t>
            </w:r>
            <w:r>
              <w:rPr>
                <w:spacing w:val="-5"/>
                <w:sz w:val="24"/>
              </w:rPr>
              <w:t xml:space="preserve"> </w:t>
            </w:r>
            <w:r>
              <w:rPr>
                <w:sz w:val="24"/>
              </w:rPr>
              <w:t>последовательность</w:t>
            </w:r>
            <w:r>
              <w:rPr>
                <w:spacing w:val="-5"/>
                <w:sz w:val="24"/>
              </w:rPr>
              <w:t xml:space="preserve"> </w:t>
            </w:r>
            <w:r>
              <w:rPr>
                <w:sz w:val="24"/>
              </w:rPr>
              <w:t>времен</w:t>
            </w:r>
            <w:r>
              <w:rPr>
                <w:spacing w:val="-5"/>
                <w:sz w:val="24"/>
              </w:rPr>
              <w:t xml:space="preserve"> </w:t>
            </w:r>
            <w:r>
              <w:rPr>
                <w:sz w:val="24"/>
              </w:rPr>
              <w:t>года,</w:t>
            </w:r>
            <w:r>
              <w:rPr>
                <w:spacing w:val="-5"/>
                <w:sz w:val="24"/>
              </w:rPr>
              <w:t xml:space="preserve"> </w:t>
            </w:r>
            <w:r>
              <w:rPr>
                <w:sz w:val="24"/>
              </w:rPr>
              <w:t>правильно</w:t>
            </w:r>
            <w:r>
              <w:rPr>
                <w:spacing w:val="-5"/>
                <w:sz w:val="24"/>
              </w:rPr>
              <w:t xml:space="preserve"> </w:t>
            </w:r>
            <w:r>
              <w:rPr>
                <w:sz w:val="24"/>
              </w:rPr>
              <w:t>соотносит</w:t>
            </w:r>
            <w:r>
              <w:rPr>
                <w:spacing w:val="-5"/>
                <w:sz w:val="24"/>
              </w:rPr>
              <w:t xml:space="preserve"> </w:t>
            </w:r>
            <w:r>
              <w:rPr>
                <w:sz w:val="24"/>
              </w:rPr>
              <w:t>время</w:t>
            </w:r>
            <w:r>
              <w:rPr>
                <w:spacing w:val="-5"/>
                <w:sz w:val="24"/>
              </w:rPr>
              <w:t xml:space="preserve"> </w:t>
            </w:r>
            <w:r>
              <w:rPr>
                <w:sz w:val="24"/>
              </w:rPr>
              <w:t>года и его характерные признаки;</w:t>
            </w:r>
          </w:p>
          <w:p w:rsidR="00267204" w:rsidRDefault="00CD0299">
            <w:pPr>
              <w:pStyle w:val="TableParagraph"/>
              <w:numPr>
                <w:ilvl w:val="0"/>
                <w:numId w:val="180"/>
              </w:numPr>
              <w:tabs>
                <w:tab w:val="left" w:pos="292"/>
              </w:tabs>
              <w:spacing w:line="269" w:lineRule="exact"/>
              <w:rPr>
                <w:sz w:val="24"/>
              </w:rPr>
            </w:pPr>
            <w:r>
              <w:rPr>
                <w:sz w:val="24"/>
              </w:rPr>
              <w:t>ориентироваться</w:t>
            </w:r>
            <w:r>
              <w:rPr>
                <w:spacing w:val="-8"/>
                <w:sz w:val="24"/>
              </w:rPr>
              <w:t xml:space="preserve"> </w:t>
            </w:r>
            <w:r>
              <w:rPr>
                <w:sz w:val="24"/>
              </w:rPr>
              <w:t>на</w:t>
            </w:r>
            <w:r>
              <w:rPr>
                <w:spacing w:val="-4"/>
                <w:sz w:val="24"/>
              </w:rPr>
              <w:t xml:space="preserve"> </w:t>
            </w:r>
            <w:r>
              <w:rPr>
                <w:sz w:val="24"/>
              </w:rPr>
              <w:t>плоскости</w:t>
            </w:r>
            <w:r>
              <w:rPr>
                <w:spacing w:val="-3"/>
                <w:sz w:val="24"/>
              </w:rPr>
              <w:t xml:space="preserve"> </w:t>
            </w:r>
            <w:r>
              <w:rPr>
                <w:sz w:val="24"/>
              </w:rPr>
              <w:t>листа</w:t>
            </w:r>
            <w:r>
              <w:rPr>
                <w:spacing w:val="-3"/>
                <w:sz w:val="24"/>
              </w:rPr>
              <w:t xml:space="preserve"> </w:t>
            </w:r>
            <w:r>
              <w:rPr>
                <w:sz w:val="24"/>
              </w:rPr>
              <w:t>бумаги</w:t>
            </w:r>
            <w:r>
              <w:rPr>
                <w:spacing w:val="-3"/>
                <w:sz w:val="24"/>
              </w:rPr>
              <w:t xml:space="preserve"> </w:t>
            </w:r>
            <w:r>
              <w:rPr>
                <w:sz w:val="24"/>
              </w:rPr>
              <w:t>и</w:t>
            </w:r>
            <w:r>
              <w:rPr>
                <w:spacing w:val="-3"/>
                <w:sz w:val="24"/>
              </w:rPr>
              <w:t xml:space="preserve"> </w:t>
            </w:r>
            <w:r>
              <w:rPr>
                <w:sz w:val="24"/>
              </w:rPr>
              <w:t>на</w:t>
            </w:r>
            <w:r>
              <w:rPr>
                <w:spacing w:val="-4"/>
                <w:sz w:val="24"/>
              </w:rPr>
              <w:t xml:space="preserve"> </w:t>
            </w:r>
            <w:r>
              <w:rPr>
                <w:sz w:val="24"/>
              </w:rPr>
              <w:t>собственном</w:t>
            </w:r>
            <w:r>
              <w:rPr>
                <w:spacing w:val="-3"/>
                <w:sz w:val="24"/>
              </w:rPr>
              <w:t xml:space="preserve"> </w:t>
            </w:r>
            <w:r>
              <w:rPr>
                <w:spacing w:val="-2"/>
                <w:sz w:val="24"/>
              </w:rPr>
              <w:t>теле»</w:t>
            </w:r>
          </w:p>
          <w:p w:rsidR="00267204" w:rsidRDefault="00CD0299">
            <w:pPr>
              <w:pStyle w:val="TableParagraph"/>
              <w:numPr>
                <w:ilvl w:val="0"/>
                <w:numId w:val="180"/>
              </w:numPr>
              <w:tabs>
                <w:tab w:val="left" w:pos="292"/>
              </w:tabs>
              <w:spacing w:before="41"/>
              <w:rPr>
                <w:sz w:val="24"/>
              </w:rPr>
            </w:pPr>
            <w:r>
              <w:rPr>
                <w:sz w:val="24"/>
              </w:rPr>
              <w:t>выделять</w:t>
            </w:r>
            <w:r>
              <w:rPr>
                <w:spacing w:val="-5"/>
                <w:sz w:val="24"/>
              </w:rPr>
              <w:t xml:space="preserve"> </w:t>
            </w:r>
            <w:r>
              <w:rPr>
                <w:sz w:val="24"/>
              </w:rPr>
              <w:t>части</w:t>
            </w:r>
            <w:r>
              <w:rPr>
                <w:spacing w:val="-3"/>
                <w:sz w:val="24"/>
              </w:rPr>
              <w:t xml:space="preserve"> </w:t>
            </w:r>
            <w:r>
              <w:rPr>
                <w:sz w:val="24"/>
              </w:rPr>
              <w:t>суток</w:t>
            </w:r>
            <w:r>
              <w:rPr>
                <w:spacing w:val="-2"/>
                <w:sz w:val="24"/>
              </w:rPr>
              <w:t xml:space="preserve"> </w:t>
            </w:r>
            <w:r>
              <w:rPr>
                <w:sz w:val="24"/>
              </w:rPr>
              <w:t>и</w:t>
            </w:r>
            <w:r>
              <w:rPr>
                <w:spacing w:val="-3"/>
                <w:sz w:val="24"/>
              </w:rPr>
              <w:t xml:space="preserve"> </w:t>
            </w:r>
            <w:r>
              <w:rPr>
                <w:sz w:val="24"/>
              </w:rPr>
              <w:t>определять</w:t>
            </w:r>
            <w:r>
              <w:rPr>
                <w:spacing w:val="-2"/>
                <w:sz w:val="24"/>
              </w:rPr>
              <w:t xml:space="preserve"> </w:t>
            </w:r>
            <w:r>
              <w:rPr>
                <w:sz w:val="24"/>
              </w:rPr>
              <w:t>их</w:t>
            </w:r>
            <w:r>
              <w:rPr>
                <w:spacing w:val="-3"/>
                <w:sz w:val="24"/>
              </w:rPr>
              <w:t xml:space="preserve"> </w:t>
            </w:r>
            <w:r>
              <w:rPr>
                <w:spacing w:val="-2"/>
                <w:sz w:val="24"/>
              </w:rPr>
              <w:t>порядок</w:t>
            </w:r>
          </w:p>
          <w:p w:rsidR="00267204" w:rsidRDefault="00CD0299">
            <w:pPr>
              <w:pStyle w:val="TableParagraph"/>
              <w:numPr>
                <w:ilvl w:val="0"/>
                <w:numId w:val="180"/>
              </w:numPr>
              <w:tabs>
                <w:tab w:val="left" w:pos="292"/>
              </w:tabs>
              <w:spacing w:before="41"/>
              <w:rPr>
                <w:sz w:val="24"/>
              </w:rPr>
            </w:pPr>
            <w:r>
              <w:rPr>
                <w:sz w:val="24"/>
              </w:rPr>
              <w:t>различает</w:t>
            </w:r>
            <w:r>
              <w:rPr>
                <w:spacing w:val="-4"/>
                <w:sz w:val="24"/>
              </w:rPr>
              <w:t xml:space="preserve"> </w:t>
            </w:r>
            <w:r>
              <w:rPr>
                <w:sz w:val="24"/>
              </w:rPr>
              <w:t>право</w:t>
            </w:r>
            <w:r>
              <w:rPr>
                <w:spacing w:val="-2"/>
                <w:sz w:val="24"/>
              </w:rPr>
              <w:t xml:space="preserve"> </w:t>
            </w:r>
            <w:r>
              <w:rPr>
                <w:sz w:val="24"/>
              </w:rPr>
              <w:t>и</w:t>
            </w:r>
            <w:r>
              <w:rPr>
                <w:spacing w:val="-1"/>
                <w:sz w:val="24"/>
              </w:rPr>
              <w:t xml:space="preserve"> </w:t>
            </w:r>
            <w:r>
              <w:rPr>
                <w:spacing w:val="-4"/>
                <w:sz w:val="24"/>
              </w:rPr>
              <w:t>лево</w:t>
            </w:r>
          </w:p>
          <w:p w:rsidR="00267204" w:rsidRDefault="00CD0299">
            <w:pPr>
              <w:pStyle w:val="TableParagraph"/>
              <w:numPr>
                <w:ilvl w:val="0"/>
                <w:numId w:val="180"/>
              </w:numPr>
              <w:tabs>
                <w:tab w:val="left" w:pos="292"/>
              </w:tabs>
              <w:spacing w:before="44"/>
              <w:rPr>
                <w:sz w:val="24"/>
              </w:rPr>
            </w:pPr>
            <w:r>
              <w:rPr>
                <w:sz w:val="24"/>
              </w:rPr>
              <w:t>ориентируется</w:t>
            </w:r>
            <w:r>
              <w:rPr>
                <w:spacing w:val="-6"/>
                <w:sz w:val="24"/>
              </w:rPr>
              <w:t xml:space="preserve"> </w:t>
            </w:r>
            <w:r>
              <w:rPr>
                <w:sz w:val="24"/>
              </w:rPr>
              <w:t>в</w:t>
            </w:r>
            <w:r>
              <w:rPr>
                <w:spacing w:val="-5"/>
                <w:sz w:val="24"/>
              </w:rPr>
              <w:t xml:space="preserve"> </w:t>
            </w:r>
            <w:r>
              <w:rPr>
                <w:sz w:val="24"/>
              </w:rPr>
              <w:t>помещениях</w:t>
            </w:r>
            <w:r>
              <w:rPr>
                <w:spacing w:val="-1"/>
                <w:sz w:val="24"/>
              </w:rPr>
              <w:t xml:space="preserve"> </w:t>
            </w:r>
            <w:r>
              <w:rPr>
                <w:sz w:val="24"/>
              </w:rPr>
              <w:t>школы</w:t>
            </w:r>
            <w:r>
              <w:rPr>
                <w:spacing w:val="-4"/>
                <w:sz w:val="24"/>
              </w:rPr>
              <w:t xml:space="preserve"> </w:t>
            </w:r>
            <w:r>
              <w:rPr>
                <w:sz w:val="24"/>
              </w:rPr>
              <w:t>(свой</w:t>
            </w:r>
            <w:r>
              <w:rPr>
                <w:spacing w:val="-4"/>
                <w:sz w:val="24"/>
              </w:rPr>
              <w:t xml:space="preserve"> </w:t>
            </w:r>
            <w:r>
              <w:rPr>
                <w:sz w:val="24"/>
              </w:rPr>
              <w:t>класс,</w:t>
            </w:r>
            <w:r>
              <w:rPr>
                <w:spacing w:val="-3"/>
                <w:sz w:val="24"/>
              </w:rPr>
              <w:t xml:space="preserve"> </w:t>
            </w:r>
            <w:r>
              <w:rPr>
                <w:sz w:val="24"/>
              </w:rPr>
              <w:t>кабинет</w:t>
            </w:r>
            <w:r>
              <w:rPr>
                <w:spacing w:val="-4"/>
                <w:sz w:val="24"/>
              </w:rPr>
              <w:t xml:space="preserve"> </w:t>
            </w:r>
            <w:r>
              <w:rPr>
                <w:sz w:val="24"/>
              </w:rPr>
              <w:t>врача,</w:t>
            </w:r>
            <w:r>
              <w:rPr>
                <w:spacing w:val="-3"/>
                <w:sz w:val="24"/>
              </w:rPr>
              <w:t xml:space="preserve"> </w:t>
            </w:r>
            <w:r>
              <w:rPr>
                <w:spacing w:val="-2"/>
                <w:sz w:val="24"/>
              </w:rPr>
              <w:t>столовая)</w:t>
            </w:r>
          </w:p>
        </w:tc>
      </w:tr>
      <w:tr w:rsidR="00267204">
        <w:trPr>
          <w:trHeight w:val="602"/>
        </w:trPr>
        <w:tc>
          <w:tcPr>
            <w:tcW w:w="9453" w:type="dxa"/>
            <w:gridSpan w:val="4"/>
            <w:tcBorders>
              <w:right w:val="single" w:sz="8" w:space="0" w:color="000000"/>
            </w:tcBorders>
          </w:tcPr>
          <w:p w:rsidR="00267204" w:rsidRDefault="00CD0299">
            <w:pPr>
              <w:pStyle w:val="TableParagraph"/>
              <w:spacing w:before="6"/>
              <w:ind w:left="122"/>
              <w:jc w:val="center"/>
              <w:rPr>
                <w:b/>
                <w:i/>
                <w:sz w:val="24"/>
              </w:rPr>
            </w:pPr>
            <w:r>
              <w:rPr>
                <w:b/>
                <w:i/>
                <w:sz w:val="24"/>
              </w:rPr>
              <w:t>Восприятие</w:t>
            </w:r>
            <w:r>
              <w:rPr>
                <w:b/>
                <w:i/>
                <w:spacing w:val="-6"/>
                <w:sz w:val="24"/>
              </w:rPr>
              <w:t xml:space="preserve"> </w:t>
            </w:r>
            <w:r>
              <w:rPr>
                <w:b/>
                <w:i/>
                <w:sz w:val="24"/>
              </w:rPr>
              <w:t>особых</w:t>
            </w:r>
            <w:r>
              <w:rPr>
                <w:b/>
                <w:i/>
                <w:spacing w:val="-3"/>
                <w:sz w:val="24"/>
              </w:rPr>
              <w:t xml:space="preserve"> </w:t>
            </w:r>
            <w:r>
              <w:rPr>
                <w:b/>
                <w:i/>
                <w:sz w:val="24"/>
              </w:rPr>
              <w:t>свойств</w:t>
            </w:r>
            <w:r>
              <w:rPr>
                <w:b/>
                <w:i/>
                <w:spacing w:val="-2"/>
                <w:sz w:val="24"/>
              </w:rPr>
              <w:t xml:space="preserve"> </w:t>
            </w:r>
            <w:r>
              <w:rPr>
                <w:b/>
                <w:i/>
                <w:sz w:val="24"/>
              </w:rPr>
              <w:t>предметов</w:t>
            </w:r>
            <w:r>
              <w:rPr>
                <w:b/>
                <w:i/>
                <w:spacing w:val="-3"/>
                <w:sz w:val="24"/>
              </w:rPr>
              <w:t xml:space="preserve"> </w:t>
            </w:r>
            <w:r>
              <w:rPr>
                <w:b/>
                <w:i/>
                <w:sz w:val="24"/>
              </w:rPr>
              <w:t>через</w:t>
            </w:r>
            <w:r>
              <w:rPr>
                <w:b/>
                <w:i/>
                <w:spacing w:val="-4"/>
                <w:sz w:val="24"/>
              </w:rPr>
              <w:t xml:space="preserve"> </w:t>
            </w:r>
            <w:r>
              <w:rPr>
                <w:b/>
                <w:i/>
                <w:sz w:val="24"/>
              </w:rPr>
              <w:t>развитие</w:t>
            </w:r>
            <w:r>
              <w:rPr>
                <w:b/>
                <w:i/>
                <w:spacing w:val="-4"/>
                <w:sz w:val="24"/>
              </w:rPr>
              <w:t xml:space="preserve"> </w:t>
            </w:r>
            <w:r>
              <w:rPr>
                <w:b/>
                <w:i/>
                <w:sz w:val="24"/>
              </w:rPr>
              <w:t>осязания,</w:t>
            </w:r>
            <w:r>
              <w:rPr>
                <w:b/>
                <w:i/>
                <w:spacing w:val="-2"/>
                <w:sz w:val="24"/>
              </w:rPr>
              <w:t xml:space="preserve"> обоняния,</w:t>
            </w:r>
          </w:p>
          <w:p w:rsidR="00267204" w:rsidRDefault="00CD0299">
            <w:pPr>
              <w:pStyle w:val="TableParagraph"/>
              <w:spacing w:before="21"/>
              <w:ind w:left="122" w:right="1"/>
              <w:jc w:val="center"/>
              <w:rPr>
                <w:b/>
                <w:i/>
                <w:sz w:val="24"/>
              </w:rPr>
            </w:pPr>
            <w:r>
              <w:rPr>
                <w:b/>
                <w:i/>
                <w:sz w:val="24"/>
              </w:rPr>
              <w:t>барических</w:t>
            </w:r>
            <w:r>
              <w:rPr>
                <w:b/>
                <w:i/>
                <w:spacing w:val="-4"/>
                <w:sz w:val="24"/>
              </w:rPr>
              <w:t xml:space="preserve"> </w:t>
            </w:r>
            <w:r>
              <w:rPr>
                <w:b/>
                <w:i/>
                <w:sz w:val="24"/>
              </w:rPr>
              <w:t>ощущений,</w:t>
            </w:r>
            <w:r>
              <w:rPr>
                <w:b/>
                <w:i/>
                <w:spacing w:val="-4"/>
                <w:sz w:val="24"/>
              </w:rPr>
              <w:t xml:space="preserve"> </w:t>
            </w:r>
            <w:r>
              <w:rPr>
                <w:b/>
                <w:i/>
                <w:sz w:val="24"/>
              </w:rPr>
              <w:t>вкусовых</w:t>
            </w:r>
            <w:r>
              <w:rPr>
                <w:b/>
                <w:i/>
                <w:spacing w:val="-4"/>
                <w:sz w:val="24"/>
              </w:rPr>
              <w:t xml:space="preserve"> </w:t>
            </w:r>
            <w:r>
              <w:rPr>
                <w:b/>
                <w:i/>
                <w:spacing w:val="-2"/>
                <w:sz w:val="24"/>
              </w:rPr>
              <w:t>качеств</w:t>
            </w:r>
          </w:p>
        </w:tc>
      </w:tr>
      <w:tr w:rsidR="00267204">
        <w:trPr>
          <w:trHeight w:val="1197"/>
        </w:trPr>
        <w:tc>
          <w:tcPr>
            <w:tcW w:w="3829" w:type="dxa"/>
          </w:tcPr>
          <w:p w:rsidR="00267204" w:rsidRDefault="00CD0299">
            <w:pPr>
              <w:pStyle w:val="TableParagraph"/>
              <w:spacing w:before="1"/>
              <w:ind w:left="112"/>
              <w:rPr>
                <w:sz w:val="24"/>
              </w:rPr>
            </w:pPr>
            <w:r>
              <w:rPr>
                <w:sz w:val="24"/>
              </w:rPr>
              <w:t>Развитие</w:t>
            </w:r>
            <w:r>
              <w:rPr>
                <w:spacing w:val="-5"/>
                <w:sz w:val="24"/>
              </w:rPr>
              <w:t xml:space="preserve"> </w:t>
            </w:r>
            <w:r>
              <w:rPr>
                <w:spacing w:val="-2"/>
                <w:sz w:val="24"/>
              </w:rPr>
              <w:t>осязания</w:t>
            </w:r>
          </w:p>
        </w:tc>
        <w:tc>
          <w:tcPr>
            <w:tcW w:w="4123" w:type="dxa"/>
            <w:gridSpan w:val="2"/>
          </w:tcPr>
          <w:p w:rsidR="00267204" w:rsidRDefault="00CD0299">
            <w:pPr>
              <w:pStyle w:val="TableParagraph"/>
              <w:spacing w:before="1" w:line="259" w:lineRule="auto"/>
              <w:ind w:left="114"/>
              <w:rPr>
                <w:sz w:val="24"/>
              </w:rPr>
            </w:pPr>
            <w:r>
              <w:rPr>
                <w:sz w:val="24"/>
              </w:rPr>
              <w:t>– обучать приемам ощупывания, касания</w:t>
            </w:r>
            <w:r>
              <w:rPr>
                <w:spacing w:val="-13"/>
                <w:sz w:val="24"/>
              </w:rPr>
              <w:t xml:space="preserve"> </w:t>
            </w:r>
            <w:r>
              <w:rPr>
                <w:sz w:val="24"/>
              </w:rPr>
              <w:t>поверхностей</w:t>
            </w:r>
            <w:r>
              <w:rPr>
                <w:spacing w:val="-13"/>
                <w:sz w:val="24"/>
              </w:rPr>
              <w:t xml:space="preserve"> </w:t>
            </w:r>
            <w:r>
              <w:rPr>
                <w:sz w:val="24"/>
              </w:rPr>
              <w:t>предметов</w:t>
            </w:r>
            <w:r>
              <w:rPr>
                <w:spacing w:val="-14"/>
                <w:sz w:val="24"/>
              </w:rPr>
              <w:t xml:space="preserve"> </w:t>
            </w:r>
            <w:r>
              <w:rPr>
                <w:sz w:val="24"/>
              </w:rPr>
              <w:t>из разных материалов, различая их в</w:t>
            </w:r>
          </w:p>
          <w:p w:rsidR="00267204" w:rsidRDefault="00CD0299">
            <w:pPr>
              <w:pStyle w:val="TableParagraph"/>
              <w:spacing w:line="275" w:lineRule="exact"/>
              <w:ind w:left="114"/>
              <w:rPr>
                <w:sz w:val="24"/>
              </w:rPr>
            </w:pPr>
            <w:r>
              <w:rPr>
                <w:sz w:val="24"/>
              </w:rPr>
              <w:t xml:space="preserve">гладкости – </w:t>
            </w:r>
            <w:r>
              <w:rPr>
                <w:spacing w:val="-2"/>
                <w:sz w:val="24"/>
              </w:rPr>
              <w:t>шероховатости</w:t>
            </w:r>
          </w:p>
        </w:tc>
        <w:tc>
          <w:tcPr>
            <w:tcW w:w="1501" w:type="dxa"/>
            <w:tcBorders>
              <w:right w:val="single" w:sz="8" w:space="0" w:color="000000"/>
            </w:tcBorders>
          </w:tcPr>
          <w:p w:rsidR="00267204" w:rsidRDefault="00267204">
            <w:pPr>
              <w:pStyle w:val="TableParagraph"/>
              <w:spacing w:before="22"/>
              <w:ind w:left="0"/>
              <w:rPr>
                <w:b/>
                <w:sz w:val="24"/>
              </w:rPr>
            </w:pPr>
          </w:p>
          <w:p w:rsidR="00267204" w:rsidRDefault="00CD0299">
            <w:pPr>
              <w:pStyle w:val="TableParagraph"/>
              <w:spacing w:before="1"/>
              <w:ind w:left="12"/>
              <w:jc w:val="center"/>
              <w:rPr>
                <w:sz w:val="24"/>
              </w:rPr>
            </w:pPr>
            <w:r>
              <w:rPr>
                <w:spacing w:val="-10"/>
                <w:sz w:val="24"/>
              </w:rPr>
              <w:t>1</w:t>
            </w:r>
          </w:p>
        </w:tc>
      </w:tr>
      <w:tr w:rsidR="00267204">
        <w:trPr>
          <w:trHeight w:val="623"/>
        </w:trPr>
        <w:tc>
          <w:tcPr>
            <w:tcW w:w="3829" w:type="dxa"/>
          </w:tcPr>
          <w:p w:rsidR="00267204" w:rsidRDefault="00CD0299">
            <w:pPr>
              <w:pStyle w:val="TableParagraph"/>
              <w:spacing w:before="1"/>
              <w:ind w:left="112"/>
              <w:rPr>
                <w:sz w:val="24"/>
              </w:rPr>
            </w:pPr>
            <w:r>
              <w:rPr>
                <w:sz w:val="24"/>
              </w:rPr>
              <w:t>Развитие</w:t>
            </w:r>
            <w:r>
              <w:rPr>
                <w:spacing w:val="-4"/>
                <w:sz w:val="24"/>
              </w:rPr>
              <w:t xml:space="preserve"> </w:t>
            </w:r>
            <w:r>
              <w:rPr>
                <w:sz w:val="24"/>
              </w:rPr>
              <w:t>термических</w:t>
            </w:r>
            <w:r>
              <w:rPr>
                <w:spacing w:val="-4"/>
                <w:sz w:val="24"/>
              </w:rPr>
              <w:t xml:space="preserve"> </w:t>
            </w:r>
            <w:r>
              <w:rPr>
                <w:spacing w:val="-2"/>
                <w:sz w:val="24"/>
              </w:rPr>
              <w:t>ощущений</w:t>
            </w:r>
          </w:p>
        </w:tc>
        <w:tc>
          <w:tcPr>
            <w:tcW w:w="4123" w:type="dxa"/>
            <w:gridSpan w:val="2"/>
          </w:tcPr>
          <w:p w:rsidR="00267204" w:rsidRDefault="00CD0299">
            <w:pPr>
              <w:pStyle w:val="TableParagraph"/>
              <w:spacing w:before="1"/>
              <w:ind w:left="114"/>
              <w:rPr>
                <w:sz w:val="24"/>
              </w:rPr>
            </w:pPr>
            <w:r>
              <w:rPr>
                <w:sz w:val="24"/>
              </w:rPr>
              <w:t>–</w:t>
            </w:r>
            <w:r>
              <w:rPr>
                <w:spacing w:val="-1"/>
                <w:sz w:val="24"/>
              </w:rPr>
              <w:t xml:space="preserve"> </w:t>
            </w:r>
            <w:r>
              <w:rPr>
                <w:sz w:val="24"/>
              </w:rPr>
              <w:t>упражнять</w:t>
            </w:r>
            <w:r>
              <w:rPr>
                <w:spacing w:val="-3"/>
                <w:sz w:val="24"/>
              </w:rPr>
              <w:t xml:space="preserve"> </w:t>
            </w:r>
            <w:r>
              <w:rPr>
                <w:sz w:val="24"/>
              </w:rPr>
              <w:t>в</w:t>
            </w:r>
            <w:r>
              <w:rPr>
                <w:spacing w:val="-3"/>
                <w:sz w:val="24"/>
              </w:rPr>
              <w:t xml:space="preserve"> </w:t>
            </w:r>
            <w:r>
              <w:rPr>
                <w:sz w:val="24"/>
              </w:rPr>
              <w:t>термическом</w:t>
            </w:r>
            <w:r>
              <w:rPr>
                <w:spacing w:val="-3"/>
                <w:sz w:val="24"/>
              </w:rPr>
              <w:t xml:space="preserve"> </w:t>
            </w:r>
            <w:r>
              <w:rPr>
                <w:spacing w:val="-2"/>
                <w:sz w:val="24"/>
              </w:rPr>
              <w:t>чувстве:</w:t>
            </w:r>
          </w:p>
          <w:p w:rsidR="00267204" w:rsidRDefault="00CD0299">
            <w:pPr>
              <w:pStyle w:val="TableParagraph"/>
              <w:spacing w:before="43"/>
              <w:ind w:left="114"/>
              <w:rPr>
                <w:sz w:val="24"/>
              </w:rPr>
            </w:pPr>
            <w:r>
              <w:rPr>
                <w:sz w:val="24"/>
              </w:rPr>
              <w:t>вода</w:t>
            </w:r>
            <w:r>
              <w:rPr>
                <w:spacing w:val="-4"/>
                <w:sz w:val="24"/>
              </w:rPr>
              <w:t xml:space="preserve"> </w:t>
            </w:r>
            <w:r>
              <w:rPr>
                <w:sz w:val="24"/>
              </w:rPr>
              <w:t>холодная,</w:t>
            </w:r>
            <w:r>
              <w:rPr>
                <w:spacing w:val="-1"/>
                <w:sz w:val="24"/>
              </w:rPr>
              <w:t xml:space="preserve"> </w:t>
            </w:r>
            <w:r>
              <w:rPr>
                <w:sz w:val="24"/>
              </w:rPr>
              <w:t>теплая,</w:t>
            </w:r>
            <w:r>
              <w:rPr>
                <w:spacing w:val="-4"/>
                <w:sz w:val="24"/>
              </w:rPr>
              <w:t xml:space="preserve"> </w:t>
            </w:r>
            <w:r>
              <w:rPr>
                <w:spacing w:val="-2"/>
                <w:sz w:val="24"/>
              </w:rPr>
              <w:t>горячая</w:t>
            </w:r>
          </w:p>
        </w:tc>
        <w:tc>
          <w:tcPr>
            <w:tcW w:w="1501" w:type="dxa"/>
            <w:tcBorders>
              <w:right w:val="single" w:sz="8" w:space="0" w:color="000000"/>
            </w:tcBorders>
          </w:tcPr>
          <w:p w:rsidR="00267204" w:rsidRDefault="00CD0299">
            <w:pPr>
              <w:pStyle w:val="TableParagraph"/>
              <w:spacing w:before="1"/>
              <w:ind w:left="12"/>
              <w:jc w:val="center"/>
              <w:rPr>
                <w:sz w:val="24"/>
              </w:rPr>
            </w:pPr>
            <w:r>
              <w:rPr>
                <w:spacing w:val="-10"/>
                <w:sz w:val="24"/>
              </w:rPr>
              <w:t>1</w:t>
            </w:r>
          </w:p>
        </w:tc>
      </w:tr>
      <w:tr w:rsidR="00267204">
        <w:trPr>
          <w:trHeight w:val="899"/>
        </w:trPr>
        <w:tc>
          <w:tcPr>
            <w:tcW w:w="3829" w:type="dxa"/>
          </w:tcPr>
          <w:p w:rsidR="00267204" w:rsidRDefault="00CD0299">
            <w:pPr>
              <w:pStyle w:val="TableParagraph"/>
              <w:spacing w:before="1"/>
              <w:ind w:left="112"/>
              <w:rPr>
                <w:sz w:val="24"/>
              </w:rPr>
            </w:pPr>
            <w:r>
              <w:rPr>
                <w:sz w:val="24"/>
              </w:rPr>
              <w:t>Развитие</w:t>
            </w:r>
            <w:r>
              <w:rPr>
                <w:spacing w:val="-6"/>
                <w:sz w:val="24"/>
              </w:rPr>
              <w:t xml:space="preserve"> </w:t>
            </w:r>
            <w:r>
              <w:rPr>
                <w:sz w:val="24"/>
              </w:rPr>
              <w:t>барических</w:t>
            </w:r>
            <w:r>
              <w:rPr>
                <w:spacing w:val="-2"/>
                <w:sz w:val="24"/>
              </w:rPr>
              <w:t xml:space="preserve"> ощущений</w:t>
            </w:r>
          </w:p>
        </w:tc>
        <w:tc>
          <w:tcPr>
            <w:tcW w:w="4123" w:type="dxa"/>
            <w:gridSpan w:val="2"/>
          </w:tcPr>
          <w:p w:rsidR="00267204" w:rsidRDefault="00CD0299">
            <w:pPr>
              <w:pStyle w:val="TableParagraph"/>
              <w:spacing w:before="1"/>
              <w:ind w:left="114"/>
              <w:rPr>
                <w:sz w:val="24"/>
              </w:rPr>
            </w:pPr>
            <w:r>
              <w:rPr>
                <w:sz w:val="24"/>
              </w:rPr>
              <w:t>учить</w:t>
            </w:r>
            <w:r>
              <w:rPr>
                <w:spacing w:val="-3"/>
                <w:sz w:val="24"/>
              </w:rPr>
              <w:t xml:space="preserve"> </w:t>
            </w:r>
            <w:r>
              <w:rPr>
                <w:sz w:val="24"/>
              </w:rPr>
              <w:t>различать</w:t>
            </w:r>
            <w:r>
              <w:rPr>
                <w:spacing w:val="-3"/>
                <w:sz w:val="24"/>
              </w:rPr>
              <w:t xml:space="preserve"> </w:t>
            </w:r>
            <w:r>
              <w:rPr>
                <w:sz w:val="24"/>
              </w:rPr>
              <w:t>и</w:t>
            </w:r>
            <w:r>
              <w:rPr>
                <w:spacing w:val="-3"/>
                <w:sz w:val="24"/>
              </w:rPr>
              <w:t xml:space="preserve"> </w:t>
            </w:r>
            <w:r>
              <w:rPr>
                <w:sz w:val="24"/>
              </w:rPr>
              <w:t>сравнивать</w:t>
            </w:r>
            <w:r>
              <w:rPr>
                <w:spacing w:val="-3"/>
                <w:sz w:val="24"/>
              </w:rPr>
              <w:t xml:space="preserve"> </w:t>
            </w:r>
            <w:r>
              <w:rPr>
                <w:spacing w:val="-2"/>
                <w:sz w:val="24"/>
              </w:rPr>
              <w:t>разные</w:t>
            </w:r>
          </w:p>
          <w:p w:rsidR="00267204" w:rsidRDefault="00CD0299">
            <w:pPr>
              <w:pStyle w:val="TableParagraph"/>
              <w:spacing w:before="8" w:line="290" w:lineRule="atLeast"/>
              <w:ind w:left="114" w:right="99"/>
              <w:rPr>
                <w:sz w:val="24"/>
              </w:rPr>
            </w:pPr>
            <w:r>
              <w:rPr>
                <w:sz w:val="24"/>
              </w:rPr>
              <w:t>предметы</w:t>
            </w:r>
            <w:r>
              <w:rPr>
                <w:spacing w:val="-10"/>
                <w:sz w:val="24"/>
              </w:rPr>
              <w:t xml:space="preserve"> </w:t>
            </w:r>
            <w:r>
              <w:rPr>
                <w:sz w:val="24"/>
              </w:rPr>
              <w:t>по</w:t>
            </w:r>
            <w:r>
              <w:rPr>
                <w:spacing w:val="-10"/>
                <w:sz w:val="24"/>
              </w:rPr>
              <w:t xml:space="preserve"> </w:t>
            </w:r>
            <w:r>
              <w:rPr>
                <w:sz w:val="24"/>
              </w:rPr>
              <w:t>признаку</w:t>
            </w:r>
            <w:r>
              <w:rPr>
                <w:spacing w:val="-15"/>
                <w:sz w:val="24"/>
              </w:rPr>
              <w:t xml:space="preserve"> </w:t>
            </w:r>
            <w:r>
              <w:rPr>
                <w:sz w:val="24"/>
              </w:rPr>
              <w:t>веса</w:t>
            </w:r>
            <w:r>
              <w:rPr>
                <w:spacing w:val="-9"/>
                <w:sz w:val="24"/>
              </w:rPr>
              <w:t xml:space="preserve"> </w:t>
            </w:r>
            <w:r>
              <w:rPr>
                <w:sz w:val="24"/>
              </w:rPr>
              <w:t>(тяжѐлый – лѐгкий)</w:t>
            </w:r>
          </w:p>
        </w:tc>
        <w:tc>
          <w:tcPr>
            <w:tcW w:w="1501" w:type="dxa"/>
            <w:tcBorders>
              <w:right w:val="single" w:sz="8" w:space="0" w:color="000000"/>
            </w:tcBorders>
          </w:tcPr>
          <w:p w:rsidR="00267204" w:rsidRDefault="00CD0299">
            <w:pPr>
              <w:pStyle w:val="TableParagraph"/>
              <w:spacing w:before="1"/>
              <w:ind w:left="12"/>
              <w:jc w:val="center"/>
              <w:rPr>
                <w:sz w:val="24"/>
              </w:rPr>
            </w:pPr>
            <w:r>
              <w:rPr>
                <w:spacing w:val="-10"/>
                <w:sz w:val="24"/>
              </w:rPr>
              <w:t>1</w:t>
            </w:r>
          </w:p>
        </w:tc>
      </w:tr>
      <w:tr w:rsidR="00267204">
        <w:trPr>
          <w:trHeight w:val="902"/>
        </w:trPr>
        <w:tc>
          <w:tcPr>
            <w:tcW w:w="3829" w:type="dxa"/>
          </w:tcPr>
          <w:p w:rsidR="00267204" w:rsidRDefault="00CD0299">
            <w:pPr>
              <w:pStyle w:val="TableParagraph"/>
              <w:tabs>
                <w:tab w:val="left" w:pos="1395"/>
                <w:tab w:val="left" w:pos="2731"/>
              </w:tabs>
              <w:spacing w:before="1" w:line="261" w:lineRule="auto"/>
              <w:ind w:left="112" w:right="-15"/>
              <w:rPr>
                <w:sz w:val="24"/>
              </w:rPr>
            </w:pPr>
            <w:r>
              <w:rPr>
                <w:spacing w:val="-2"/>
                <w:sz w:val="24"/>
              </w:rPr>
              <w:t>Развитие</w:t>
            </w:r>
            <w:r>
              <w:rPr>
                <w:sz w:val="24"/>
              </w:rPr>
              <w:tab/>
            </w:r>
            <w:r>
              <w:rPr>
                <w:spacing w:val="-2"/>
                <w:sz w:val="24"/>
              </w:rPr>
              <w:t>вкусовых</w:t>
            </w:r>
            <w:r>
              <w:rPr>
                <w:sz w:val="24"/>
              </w:rPr>
              <w:tab/>
            </w:r>
            <w:r>
              <w:rPr>
                <w:spacing w:val="-2"/>
                <w:sz w:val="24"/>
              </w:rPr>
              <w:t xml:space="preserve">ощущений </w:t>
            </w:r>
            <w:r>
              <w:rPr>
                <w:sz w:val="24"/>
              </w:rPr>
              <w:t>Развитие обоняния</w:t>
            </w:r>
          </w:p>
        </w:tc>
        <w:tc>
          <w:tcPr>
            <w:tcW w:w="4123" w:type="dxa"/>
            <w:gridSpan w:val="2"/>
          </w:tcPr>
          <w:p w:rsidR="00267204" w:rsidRDefault="00CD0299">
            <w:pPr>
              <w:pStyle w:val="TableParagraph"/>
              <w:spacing w:before="1"/>
              <w:ind w:left="114"/>
              <w:rPr>
                <w:sz w:val="24"/>
              </w:rPr>
            </w:pPr>
            <w:r>
              <w:rPr>
                <w:sz w:val="24"/>
              </w:rPr>
              <w:t>учить</w:t>
            </w:r>
            <w:r>
              <w:rPr>
                <w:spacing w:val="-3"/>
                <w:sz w:val="24"/>
              </w:rPr>
              <w:t xml:space="preserve"> </w:t>
            </w:r>
            <w:r>
              <w:rPr>
                <w:sz w:val="24"/>
              </w:rPr>
              <w:t>определять</w:t>
            </w:r>
            <w:r>
              <w:rPr>
                <w:spacing w:val="-3"/>
                <w:sz w:val="24"/>
              </w:rPr>
              <w:t xml:space="preserve"> </w:t>
            </w:r>
            <w:r>
              <w:rPr>
                <w:sz w:val="24"/>
              </w:rPr>
              <w:t>на</w:t>
            </w:r>
            <w:r>
              <w:rPr>
                <w:spacing w:val="-4"/>
                <w:sz w:val="24"/>
              </w:rPr>
              <w:t xml:space="preserve"> </w:t>
            </w:r>
            <w:r>
              <w:rPr>
                <w:sz w:val="24"/>
              </w:rPr>
              <w:t>вкус сладкие</w:t>
            </w:r>
            <w:r>
              <w:rPr>
                <w:spacing w:val="-3"/>
                <w:sz w:val="24"/>
              </w:rPr>
              <w:t xml:space="preserve"> </w:t>
            </w:r>
            <w:r>
              <w:rPr>
                <w:spacing w:val="-10"/>
                <w:sz w:val="24"/>
              </w:rPr>
              <w:t>и</w:t>
            </w:r>
          </w:p>
          <w:p w:rsidR="00267204" w:rsidRDefault="00CD0299">
            <w:pPr>
              <w:pStyle w:val="TableParagraph"/>
              <w:spacing w:before="10" w:line="290" w:lineRule="atLeast"/>
              <w:ind w:left="114"/>
              <w:rPr>
                <w:sz w:val="24"/>
              </w:rPr>
            </w:pPr>
            <w:r>
              <w:rPr>
                <w:sz w:val="24"/>
              </w:rPr>
              <w:t>горькие</w:t>
            </w:r>
            <w:r>
              <w:rPr>
                <w:spacing w:val="-10"/>
                <w:sz w:val="24"/>
              </w:rPr>
              <w:t xml:space="preserve"> </w:t>
            </w:r>
            <w:r>
              <w:rPr>
                <w:sz w:val="24"/>
              </w:rPr>
              <w:t>продукты</w:t>
            </w:r>
            <w:r>
              <w:rPr>
                <w:spacing w:val="-9"/>
                <w:sz w:val="24"/>
              </w:rPr>
              <w:t xml:space="preserve"> </w:t>
            </w:r>
            <w:r>
              <w:rPr>
                <w:sz w:val="24"/>
              </w:rPr>
              <w:t>учить</w:t>
            </w:r>
            <w:r>
              <w:rPr>
                <w:spacing w:val="-10"/>
                <w:sz w:val="24"/>
              </w:rPr>
              <w:t xml:space="preserve"> </w:t>
            </w:r>
            <w:r>
              <w:rPr>
                <w:sz w:val="24"/>
              </w:rPr>
              <w:t>различать</w:t>
            </w:r>
            <w:r>
              <w:rPr>
                <w:spacing w:val="-11"/>
                <w:sz w:val="24"/>
              </w:rPr>
              <w:t xml:space="preserve"> </w:t>
            </w:r>
            <w:r>
              <w:rPr>
                <w:sz w:val="24"/>
              </w:rPr>
              <w:t>по запаху аромат 2-3 цветов</w:t>
            </w:r>
          </w:p>
        </w:tc>
        <w:tc>
          <w:tcPr>
            <w:tcW w:w="1501" w:type="dxa"/>
            <w:tcBorders>
              <w:right w:val="single" w:sz="8" w:space="0" w:color="000000"/>
            </w:tcBorders>
          </w:tcPr>
          <w:p w:rsidR="00267204" w:rsidRDefault="00CD0299">
            <w:pPr>
              <w:pStyle w:val="TableParagraph"/>
              <w:spacing w:before="1"/>
              <w:ind w:left="12"/>
              <w:jc w:val="center"/>
              <w:rPr>
                <w:sz w:val="24"/>
              </w:rPr>
            </w:pPr>
            <w:r>
              <w:rPr>
                <w:spacing w:val="-10"/>
                <w:sz w:val="24"/>
              </w:rPr>
              <w:t>1</w:t>
            </w:r>
          </w:p>
        </w:tc>
      </w:tr>
      <w:tr w:rsidR="00267204">
        <w:trPr>
          <w:trHeight w:val="930"/>
        </w:trPr>
        <w:tc>
          <w:tcPr>
            <w:tcW w:w="9453" w:type="dxa"/>
            <w:gridSpan w:val="4"/>
            <w:tcBorders>
              <w:bottom w:val="single" w:sz="8" w:space="0" w:color="000000"/>
              <w:right w:val="single" w:sz="8" w:space="0" w:color="000000"/>
            </w:tcBorders>
          </w:tcPr>
          <w:p w:rsidR="00267204" w:rsidRDefault="00CD0299">
            <w:pPr>
              <w:pStyle w:val="TableParagraph"/>
              <w:spacing w:before="6"/>
              <w:ind w:left="112"/>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spacing w:before="31"/>
              <w:ind w:left="112"/>
              <w:rPr>
                <w:sz w:val="24"/>
              </w:rPr>
            </w:pPr>
            <w:r>
              <w:rPr>
                <w:sz w:val="24"/>
              </w:rPr>
              <w:t>–знает</w:t>
            </w:r>
            <w:r>
              <w:rPr>
                <w:spacing w:val="-5"/>
                <w:sz w:val="24"/>
              </w:rPr>
              <w:t xml:space="preserve"> </w:t>
            </w:r>
            <w:r>
              <w:rPr>
                <w:sz w:val="24"/>
              </w:rPr>
              <w:t>названия</w:t>
            </w:r>
            <w:r>
              <w:rPr>
                <w:spacing w:val="-5"/>
                <w:sz w:val="24"/>
              </w:rPr>
              <w:t xml:space="preserve"> </w:t>
            </w:r>
            <w:r>
              <w:rPr>
                <w:sz w:val="24"/>
              </w:rPr>
              <w:t>качеств</w:t>
            </w:r>
            <w:r>
              <w:rPr>
                <w:spacing w:val="-3"/>
                <w:sz w:val="24"/>
              </w:rPr>
              <w:t xml:space="preserve"> </w:t>
            </w:r>
            <w:r>
              <w:rPr>
                <w:sz w:val="24"/>
              </w:rPr>
              <w:t>и</w:t>
            </w:r>
            <w:r>
              <w:rPr>
                <w:spacing w:val="-2"/>
                <w:sz w:val="24"/>
              </w:rPr>
              <w:t xml:space="preserve"> </w:t>
            </w:r>
            <w:r>
              <w:rPr>
                <w:sz w:val="24"/>
              </w:rPr>
              <w:t>свойства</w:t>
            </w:r>
            <w:r>
              <w:rPr>
                <w:spacing w:val="-5"/>
                <w:sz w:val="24"/>
              </w:rPr>
              <w:t xml:space="preserve"> </w:t>
            </w:r>
            <w:r>
              <w:rPr>
                <w:sz w:val="24"/>
              </w:rPr>
              <w:t>предметов</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тактильных</w:t>
            </w:r>
            <w:r>
              <w:rPr>
                <w:spacing w:val="-1"/>
                <w:sz w:val="24"/>
              </w:rPr>
              <w:t xml:space="preserve"> </w:t>
            </w:r>
            <w:r>
              <w:rPr>
                <w:spacing w:val="-2"/>
                <w:sz w:val="24"/>
              </w:rPr>
              <w:t>ощущений</w:t>
            </w:r>
          </w:p>
          <w:p w:rsidR="00267204" w:rsidRDefault="00CD0299">
            <w:pPr>
              <w:pStyle w:val="TableParagraph"/>
              <w:spacing w:before="43"/>
              <w:ind w:left="112"/>
              <w:rPr>
                <w:sz w:val="24"/>
              </w:rPr>
            </w:pPr>
            <w:r>
              <w:rPr>
                <w:sz w:val="24"/>
              </w:rPr>
              <w:t>–</w:t>
            </w:r>
            <w:r>
              <w:rPr>
                <w:spacing w:val="-4"/>
                <w:sz w:val="24"/>
              </w:rPr>
              <w:t xml:space="preserve"> </w:t>
            </w:r>
            <w:r>
              <w:rPr>
                <w:sz w:val="24"/>
              </w:rPr>
              <w:t>умеет</w:t>
            </w:r>
            <w:r>
              <w:rPr>
                <w:spacing w:val="-3"/>
                <w:sz w:val="24"/>
              </w:rPr>
              <w:t xml:space="preserve"> </w:t>
            </w:r>
            <w:r>
              <w:rPr>
                <w:sz w:val="24"/>
              </w:rPr>
              <w:t>обследовать</w:t>
            </w:r>
            <w:r>
              <w:rPr>
                <w:spacing w:val="-3"/>
                <w:sz w:val="24"/>
              </w:rPr>
              <w:t xml:space="preserve"> </w:t>
            </w:r>
            <w:r>
              <w:rPr>
                <w:sz w:val="24"/>
              </w:rPr>
              <w:t>свойства</w:t>
            </w:r>
            <w:r>
              <w:rPr>
                <w:spacing w:val="-5"/>
                <w:sz w:val="24"/>
              </w:rPr>
              <w:t xml:space="preserve"> </w:t>
            </w:r>
            <w:r>
              <w:rPr>
                <w:sz w:val="24"/>
              </w:rPr>
              <w:t>предметов</w:t>
            </w:r>
            <w:r>
              <w:rPr>
                <w:spacing w:val="-4"/>
                <w:sz w:val="24"/>
              </w:rPr>
              <w:t xml:space="preserve"> </w:t>
            </w:r>
            <w:r>
              <w:rPr>
                <w:sz w:val="24"/>
              </w:rPr>
              <w:t>(поверхность,</w:t>
            </w:r>
            <w:r>
              <w:rPr>
                <w:spacing w:val="-3"/>
                <w:sz w:val="24"/>
              </w:rPr>
              <w:t xml:space="preserve"> </w:t>
            </w:r>
            <w:r>
              <w:rPr>
                <w:sz w:val="24"/>
              </w:rPr>
              <w:t>вес,</w:t>
            </w:r>
            <w:r>
              <w:rPr>
                <w:spacing w:val="-3"/>
                <w:sz w:val="24"/>
              </w:rPr>
              <w:t xml:space="preserve"> </w:t>
            </w:r>
            <w:r>
              <w:rPr>
                <w:spacing w:val="-2"/>
                <w:sz w:val="24"/>
              </w:rPr>
              <w:t>температуру)</w:t>
            </w:r>
          </w:p>
        </w:tc>
      </w:tr>
      <w:tr w:rsidR="00267204">
        <w:trPr>
          <w:trHeight w:val="301"/>
        </w:trPr>
        <w:tc>
          <w:tcPr>
            <w:tcW w:w="4375" w:type="dxa"/>
            <w:gridSpan w:val="2"/>
            <w:tcBorders>
              <w:top w:val="single" w:sz="8" w:space="0" w:color="000000"/>
            </w:tcBorders>
          </w:tcPr>
          <w:p w:rsidR="00267204" w:rsidRDefault="00CD0299">
            <w:pPr>
              <w:pStyle w:val="TableParagraph"/>
              <w:spacing w:line="275" w:lineRule="exact"/>
              <w:ind w:left="222"/>
              <w:rPr>
                <w:sz w:val="24"/>
              </w:rPr>
            </w:pPr>
            <w:r>
              <w:rPr>
                <w:sz w:val="24"/>
              </w:rPr>
              <w:t>–</w:t>
            </w:r>
            <w:r>
              <w:rPr>
                <w:spacing w:val="-3"/>
                <w:sz w:val="24"/>
              </w:rPr>
              <w:t xml:space="preserve"> </w:t>
            </w:r>
            <w:r>
              <w:rPr>
                <w:sz w:val="24"/>
              </w:rPr>
              <w:t>различать</w:t>
            </w:r>
            <w:r>
              <w:rPr>
                <w:spacing w:val="-1"/>
                <w:sz w:val="24"/>
              </w:rPr>
              <w:t xml:space="preserve"> </w:t>
            </w:r>
            <w:r>
              <w:rPr>
                <w:sz w:val="24"/>
              </w:rPr>
              <w:t>предметы</w:t>
            </w:r>
            <w:r>
              <w:rPr>
                <w:spacing w:val="-2"/>
                <w:sz w:val="24"/>
              </w:rPr>
              <w:t xml:space="preserve"> </w:t>
            </w:r>
            <w:r>
              <w:rPr>
                <w:sz w:val="24"/>
              </w:rPr>
              <w:t>по</w:t>
            </w:r>
            <w:r>
              <w:rPr>
                <w:spacing w:val="-1"/>
                <w:sz w:val="24"/>
              </w:rPr>
              <w:t xml:space="preserve"> </w:t>
            </w:r>
            <w:r>
              <w:rPr>
                <w:sz w:val="24"/>
              </w:rPr>
              <w:t>вкусу</w:t>
            </w:r>
            <w:r>
              <w:rPr>
                <w:spacing w:val="-6"/>
                <w:sz w:val="24"/>
              </w:rPr>
              <w:t xml:space="preserve"> </w:t>
            </w:r>
            <w:r>
              <w:rPr>
                <w:sz w:val="24"/>
              </w:rPr>
              <w:t>и</w:t>
            </w:r>
            <w:r>
              <w:rPr>
                <w:spacing w:val="-1"/>
                <w:sz w:val="24"/>
              </w:rPr>
              <w:t xml:space="preserve"> </w:t>
            </w:r>
            <w:r>
              <w:rPr>
                <w:spacing w:val="-2"/>
                <w:sz w:val="24"/>
              </w:rPr>
              <w:t>запаху</w:t>
            </w:r>
          </w:p>
        </w:tc>
        <w:tc>
          <w:tcPr>
            <w:tcW w:w="5078" w:type="dxa"/>
            <w:gridSpan w:val="2"/>
            <w:tcBorders>
              <w:bottom w:val="nil"/>
              <w:right w:val="nil"/>
            </w:tcBorders>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80" w:left="283" w:header="0" w:footer="1515" w:gutter="0"/>
          <w:cols w:space="720"/>
        </w:sectPr>
      </w:pPr>
    </w:p>
    <w:p w:rsidR="00267204" w:rsidRDefault="00CD0299">
      <w:pPr>
        <w:spacing w:before="77"/>
        <w:ind w:left="1419"/>
        <w:rPr>
          <w:b/>
          <w:sz w:val="24"/>
        </w:rPr>
      </w:pPr>
      <w:r>
        <w:rPr>
          <w:b/>
          <w:sz w:val="24"/>
        </w:rPr>
        <w:lastRenderedPageBreak/>
        <w:t>Тематическое</w:t>
      </w:r>
      <w:r>
        <w:rPr>
          <w:b/>
          <w:spacing w:val="-6"/>
          <w:sz w:val="24"/>
        </w:rPr>
        <w:t xml:space="preserve"> </w:t>
      </w:r>
      <w:r>
        <w:rPr>
          <w:b/>
          <w:sz w:val="24"/>
        </w:rPr>
        <w:t>планирование</w:t>
      </w:r>
      <w:r>
        <w:rPr>
          <w:b/>
          <w:spacing w:val="-6"/>
          <w:sz w:val="24"/>
        </w:rPr>
        <w:t xml:space="preserve"> </w:t>
      </w:r>
      <w:r>
        <w:rPr>
          <w:b/>
          <w:sz w:val="24"/>
        </w:rPr>
        <w:t>занятий</w:t>
      </w:r>
      <w:r>
        <w:rPr>
          <w:b/>
          <w:spacing w:val="-5"/>
          <w:sz w:val="24"/>
        </w:rPr>
        <w:t xml:space="preserve"> </w:t>
      </w:r>
      <w:r>
        <w:rPr>
          <w:b/>
          <w:sz w:val="24"/>
        </w:rPr>
        <w:t>второго</w:t>
      </w:r>
      <w:r>
        <w:rPr>
          <w:b/>
          <w:spacing w:val="-5"/>
          <w:sz w:val="24"/>
        </w:rPr>
        <w:t xml:space="preserve"> </w:t>
      </w:r>
      <w:r>
        <w:rPr>
          <w:b/>
          <w:sz w:val="24"/>
        </w:rPr>
        <w:t>года</w:t>
      </w:r>
      <w:r>
        <w:rPr>
          <w:b/>
          <w:spacing w:val="-5"/>
          <w:sz w:val="24"/>
        </w:rPr>
        <w:t xml:space="preserve"> </w:t>
      </w:r>
      <w:r>
        <w:rPr>
          <w:b/>
          <w:spacing w:val="-2"/>
          <w:sz w:val="24"/>
        </w:rPr>
        <w:t>обучения</w:t>
      </w:r>
    </w:p>
    <w:p w:rsidR="00267204" w:rsidRDefault="00267204">
      <w:pPr>
        <w:pStyle w:val="a3"/>
        <w:spacing w:before="143"/>
        <w:ind w:left="0" w:firstLine="0"/>
        <w:jc w:val="left"/>
        <w:rPr>
          <w:b/>
          <w:sz w:val="20"/>
        </w:rPr>
      </w:pPr>
    </w:p>
    <w:tbl>
      <w:tblPr>
        <w:tblStyle w:val="TableNormal"/>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4112"/>
        <w:gridCol w:w="1986"/>
      </w:tblGrid>
      <w:tr w:rsidR="00267204">
        <w:trPr>
          <w:trHeight w:val="602"/>
        </w:trPr>
        <w:tc>
          <w:tcPr>
            <w:tcW w:w="3653" w:type="dxa"/>
          </w:tcPr>
          <w:p w:rsidR="00267204" w:rsidRDefault="00CD0299">
            <w:pPr>
              <w:pStyle w:val="TableParagraph"/>
              <w:spacing w:before="6"/>
              <w:ind w:left="1088"/>
              <w:rPr>
                <w:b/>
                <w:sz w:val="24"/>
              </w:rPr>
            </w:pPr>
            <w:r>
              <w:rPr>
                <w:b/>
                <w:sz w:val="24"/>
              </w:rPr>
              <w:t>Тема</w:t>
            </w:r>
            <w:r>
              <w:rPr>
                <w:b/>
                <w:spacing w:val="-1"/>
                <w:sz w:val="24"/>
              </w:rPr>
              <w:t xml:space="preserve"> </w:t>
            </w:r>
            <w:r>
              <w:rPr>
                <w:b/>
                <w:spacing w:val="-2"/>
                <w:sz w:val="24"/>
              </w:rPr>
              <w:t>занятия</w:t>
            </w:r>
          </w:p>
        </w:tc>
        <w:tc>
          <w:tcPr>
            <w:tcW w:w="4112" w:type="dxa"/>
          </w:tcPr>
          <w:p w:rsidR="00267204" w:rsidRDefault="00CD0299">
            <w:pPr>
              <w:pStyle w:val="TableParagraph"/>
              <w:spacing w:before="6"/>
              <w:ind w:left="13"/>
              <w:jc w:val="center"/>
              <w:rPr>
                <w:b/>
                <w:sz w:val="24"/>
              </w:rPr>
            </w:pPr>
            <w:r>
              <w:rPr>
                <w:b/>
                <w:spacing w:val="-2"/>
                <w:sz w:val="24"/>
              </w:rPr>
              <w:t>Задачи</w:t>
            </w:r>
          </w:p>
        </w:tc>
        <w:tc>
          <w:tcPr>
            <w:tcW w:w="1986" w:type="dxa"/>
            <w:tcBorders>
              <w:right w:val="single" w:sz="8" w:space="0" w:color="000000"/>
            </w:tcBorders>
          </w:tcPr>
          <w:p w:rsidR="00267204" w:rsidRDefault="00CD0299">
            <w:pPr>
              <w:pStyle w:val="TableParagraph"/>
              <w:spacing w:before="6"/>
              <w:ind w:left="83"/>
              <w:jc w:val="center"/>
              <w:rPr>
                <w:b/>
                <w:sz w:val="24"/>
              </w:rPr>
            </w:pPr>
            <w:r>
              <w:rPr>
                <w:b/>
                <w:spacing w:val="-2"/>
                <w:sz w:val="24"/>
              </w:rPr>
              <w:t>Количество</w:t>
            </w:r>
          </w:p>
          <w:p w:rsidR="00267204" w:rsidRDefault="00CD0299">
            <w:pPr>
              <w:pStyle w:val="TableParagraph"/>
              <w:spacing w:before="21"/>
              <w:ind w:left="83" w:right="2"/>
              <w:jc w:val="center"/>
              <w:rPr>
                <w:b/>
                <w:sz w:val="24"/>
              </w:rPr>
            </w:pPr>
            <w:r>
              <w:rPr>
                <w:b/>
                <w:spacing w:val="-4"/>
                <w:sz w:val="24"/>
              </w:rPr>
              <w:t>часов</w:t>
            </w:r>
          </w:p>
        </w:tc>
      </w:tr>
      <w:tr w:rsidR="00267204">
        <w:trPr>
          <w:trHeight w:val="306"/>
        </w:trPr>
        <w:tc>
          <w:tcPr>
            <w:tcW w:w="9751" w:type="dxa"/>
            <w:gridSpan w:val="3"/>
            <w:tcBorders>
              <w:right w:val="single" w:sz="8" w:space="0" w:color="000000"/>
            </w:tcBorders>
          </w:tcPr>
          <w:p w:rsidR="00267204" w:rsidRDefault="00CD0299">
            <w:pPr>
              <w:pStyle w:val="TableParagraph"/>
              <w:spacing w:before="6"/>
              <w:ind w:left="76" w:right="53"/>
              <w:jc w:val="center"/>
              <w:rPr>
                <w:b/>
                <w:i/>
                <w:sz w:val="24"/>
              </w:rPr>
            </w:pPr>
            <w:r>
              <w:rPr>
                <w:b/>
                <w:i/>
                <w:sz w:val="24"/>
              </w:rPr>
              <w:t>Раздел</w:t>
            </w:r>
            <w:r>
              <w:rPr>
                <w:b/>
                <w:i/>
                <w:spacing w:val="-9"/>
                <w:sz w:val="24"/>
              </w:rPr>
              <w:t xml:space="preserve"> </w:t>
            </w:r>
            <w:r>
              <w:rPr>
                <w:b/>
                <w:i/>
                <w:sz w:val="24"/>
              </w:rPr>
              <w:t>«Развитие</w:t>
            </w:r>
            <w:r>
              <w:rPr>
                <w:b/>
                <w:i/>
                <w:spacing w:val="-6"/>
                <w:sz w:val="24"/>
              </w:rPr>
              <w:t xml:space="preserve"> </w:t>
            </w:r>
            <w:r>
              <w:rPr>
                <w:b/>
                <w:i/>
                <w:sz w:val="24"/>
              </w:rPr>
              <w:t>моторики,</w:t>
            </w:r>
            <w:r>
              <w:rPr>
                <w:b/>
                <w:i/>
                <w:spacing w:val="-6"/>
                <w:sz w:val="24"/>
              </w:rPr>
              <w:t xml:space="preserve"> </w:t>
            </w:r>
            <w:r>
              <w:rPr>
                <w:b/>
                <w:i/>
                <w:sz w:val="24"/>
              </w:rPr>
              <w:t>графомоторных</w:t>
            </w:r>
            <w:r>
              <w:rPr>
                <w:b/>
                <w:i/>
                <w:spacing w:val="-5"/>
                <w:sz w:val="24"/>
              </w:rPr>
              <w:t xml:space="preserve"> </w:t>
            </w:r>
            <w:r>
              <w:rPr>
                <w:b/>
                <w:i/>
                <w:spacing w:val="-2"/>
                <w:sz w:val="24"/>
              </w:rPr>
              <w:t>навыков»</w:t>
            </w:r>
          </w:p>
        </w:tc>
      </w:tr>
      <w:tr w:rsidR="00267204">
        <w:trPr>
          <w:trHeight w:val="1578"/>
        </w:trPr>
        <w:tc>
          <w:tcPr>
            <w:tcW w:w="3653" w:type="dxa"/>
          </w:tcPr>
          <w:p w:rsidR="00267204" w:rsidRDefault="00CD0299">
            <w:pPr>
              <w:pStyle w:val="TableParagraph"/>
              <w:spacing w:line="276" w:lineRule="auto"/>
              <w:ind w:left="111" w:right="152"/>
              <w:rPr>
                <w:sz w:val="24"/>
              </w:rPr>
            </w:pPr>
            <w:r>
              <w:rPr>
                <w:sz w:val="24"/>
              </w:rPr>
              <w:t>Движения</w:t>
            </w:r>
            <w:r>
              <w:rPr>
                <w:spacing w:val="-12"/>
                <w:sz w:val="24"/>
              </w:rPr>
              <w:t xml:space="preserve"> </w:t>
            </w:r>
            <w:r>
              <w:rPr>
                <w:sz w:val="24"/>
              </w:rPr>
              <w:t>и</w:t>
            </w:r>
            <w:r>
              <w:rPr>
                <w:spacing w:val="-12"/>
                <w:sz w:val="24"/>
              </w:rPr>
              <w:t xml:space="preserve"> </w:t>
            </w:r>
            <w:r>
              <w:rPr>
                <w:sz w:val="24"/>
              </w:rPr>
              <w:t>положения</w:t>
            </w:r>
            <w:r>
              <w:rPr>
                <w:spacing w:val="-15"/>
                <w:sz w:val="24"/>
              </w:rPr>
              <w:t xml:space="preserve"> </w:t>
            </w:r>
            <w:r>
              <w:rPr>
                <w:sz w:val="24"/>
              </w:rPr>
              <w:t>головы (по инструкции педагога),</w:t>
            </w:r>
          </w:p>
          <w:p w:rsidR="00267204" w:rsidRDefault="00CD0299">
            <w:pPr>
              <w:pStyle w:val="TableParagraph"/>
              <w:spacing w:line="278" w:lineRule="auto"/>
              <w:ind w:left="111" w:right="763"/>
              <w:rPr>
                <w:sz w:val="24"/>
              </w:rPr>
            </w:pPr>
            <w:r>
              <w:rPr>
                <w:sz w:val="24"/>
              </w:rPr>
              <w:t>вербализация</w:t>
            </w:r>
            <w:r>
              <w:rPr>
                <w:spacing w:val="-15"/>
                <w:sz w:val="24"/>
              </w:rPr>
              <w:t xml:space="preserve"> </w:t>
            </w:r>
            <w:r>
              <w:rPr>
                <w:sz w:val="24"/>
              </w:rPr>
              <w:t xml:space="preserve">собственных </w:t>
            </w:r>
            <w:r>
              <w:rPr>
                <w:spacing w:val="-2"/>
                <w:sz w:val="24"/>
              </w:rPr>
              <w:t>ощущений.</w:t>
            </w:r>
          </w:p>
          <w:p w:rsidR="00267204" w:rsidRDefault="00CD0299">
            <w:pPr>
              <w:pStyle w:val="TableParagraph"/>
              <w:ind w:left="111"/>
              <w:rPr>
                <w:sz w:val="24"/>
              </w:rPr>
            </w:pPr>
            <w:r>
              <w:rPr>
                <w:sz w:val="24"/>
              </w:rPr>
              <w:t>Движения</w:t>
            </w:r>
            <w:r>
              <w:rPr>
                <w:spacing w:val="-5"/>
                <w:sz w:val="24"/>
              </w:rPr>
              <w:t xml:space="preserve"> </w:t>
            </w:r>
            <w:r>
              <w:rPr>
                <w:sz w:val="24"/>
              </w:rPr>
              <w:t>и</w:t>
            </w:r>
            <w:r>
              <w:rPr>
                <w:spacing w:val="-2"/>
                <w:sz w:val="24"/>
              </w:rPr>
              <w:t xml:space="preserve"> </w:t>
            </w:r>
            <w:r>
              <w:rPr>
                <w:sz w:val="24"/>
              </w:rPr>
              <w:t>позы</w:t>
            </w:r>
            <w:r>
              <w:rPr>
                <w:spacing w:val="-2"/>
                <w:sz w:val="24"/>
              </w:rPr>
              <w:t xml:space="preserve"> </w:t>
            </w:r>
            <w:r>
              <w:rPr>
                <w:spacing w:val="-4"/>
                <w:sz w:val="24"/>
              </w:rPr>
              <w:t>тела</w:t>
            </w:r>
          </w:p>
        </w:tc>
        <w:tc>
          <w:tcPr>
            <w:tcW w:w="4112" w:type="dxa"/>
          </w:tcPr>
          <w:p w:rsidR="00267204" w:rsidRDefault="00CD0299">
            <w:pPr>
              <w:pStyle w:val="TableParagraph"/>
              <w:spacing w:before="1" w:line="259" w:lineRule="auto"/>
              <w:ind w:left="109"/>
              <w:rPr>
                <w:sz w:val="24"/>
              </w:rPr>
            </w:pPr>
            <w:r>
              <w:rPr>
                <w:sz w:val="24"/>
              </w:rPr>
              <w:t>развивать</w:t>
            </w:r>
            <w:r>
              <w:rPr>
                <w:spacing w:val="-4"/>
                <w:sz w:val="24"/>
              </w:rPr>
              <w:t xml:space="preserve"> </w:t>
            </w:r>
            <w:r>
              <w:rPr>
                <w:sz w:val="24"/>
              </w:rPr>
              <w:t>ощущения</w:t>
            </w:r>
            <w:r>
              <w:rPr>
                <w:spacing w:val="-4"/>
                <w:sz w:val="24"/>
              </w:rPr>
              <w:t xml:space="preserve"> </w:t>
            </w:r>
            <w:r>
              <w:rPr>
                <w:sz w:val="24"/>
              </w:rPr>
              <w:t>от</w:t>
            </w:r>
            <w:r>
              <w:rPr>
                <w:spacing w:val="-4"/>
                <w:sz w:val="24"/>
              </w:rPr>
              <w:t xml:space="preserve"> </w:t>
            </w:r>
            <w:r>
              <w:rPr>
                <w:sz w:val="24"/>
              </w:rPr>
              <w:t>разных положений</w:t>
            </w:r>
            <w:r>
              <w:rPr>
                <w:spacing w:val="-2"/>
                <w:sz w:val="24"/>
              </w:rPr>
              <w:t xml:space="preserve"> </w:t>
            </w:r>
            <w:r>
              <w:rPr>
                <w:sz w:val="24"/>
              </w:rPr>
              <w:t>тела</w:t>
            </w:r>
            <w:r>
              <w:rPr>
                <w:spacing w:val="-1"/>
                <w:sz w:val="24"/>
              </w:rPr>
              <w:t xml:space="preserve"> </w:t>
            </w:r>
            <w:r>
              <w:rPr>
                <w:sz w:val="24"/>
              </w:rPr>
              <w:t>в</w:t>
            </w:r>
            <w:r>
              <w:rPr>
                <w:spacing w:val="-2"/>
                <w:sz w:val="24"/>
              </w:rPr>
              <w:t xml:space="preserve"> пространстве</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304"/>
        </w:trPr>
        <w:tc>
          <w:tcPr>
            <w:tcW w:w="3653" w:type="dxa"/>
          </w:tcPr>
          <w:p w:rsidR="00267204" w:rsidRDefault="00CD0299">
            <w:pPr>
              <w:pStyle w:val="TableParagraph"/>
              <w:spacing w:before="1"/>
              <w:ind w:left="111"/>
              <w:rPr>
                <w:sz w:val="24"/>
              </w:rPr>
            </w:pPr>
            <w:r>
              <w:rPr>
                <w:sz w:val="24"/>
              </w:rPr>
              <w:t>Имитация</w:t>
            </w:r>
            <w:r>
              <w:rPr>
                <w:spacing w:val="-4"/>
                <w:sz w:val="24"/>
              </w:rPr>
              <w:t xml:space="preserve"> </w:t>
            </w:r>
            <w:r>
              <w:rPr>
                <w:sz w:val="24"/>
              </w:rPr>
              <w:t>движений</w:t>
            </w:r>
            <w:r>
              <w:rPr>
                <w:spacing w:val="-5"/>
                <w:sz w:val="24"/>
              </w:rPr>
              <w:t xml:space="preserve"> </w:t>
            </w:r>
            <w:r>
              <w:rPr>
                <w:sz w:val="24"/>
              </w:rPr>
              <w:t>и</w:t>
            </w:r>
            <w:r>
              <w:rPr>
                <w:spacing w:val="-4"/>
                <w:sz w:val="24"/>
              </w:rPr>
              <w:t xml:space="preserve"> </w:t>
            </w:r>
            <w:r>
              <w:rPr>
                <w:spacing w:val="-5"/>
                <w:sz w:val="24"/>
              </w:rPr>
              <w:t>поз</w:t>
            </w:r>
          </w:p>
        </w:tc>
        <w:tc>
          <w:tcPr>
            <w:tcW w:w="4112" w:type="dxa"/>
          </w:tcPr>
          <w:p w:rsidR="00267204" w:rsidRDefault="00CD0299">
            <w:pPr>
              <w:pStyle w:val="TableParagraph"/>
              <w:spacing w:before="1"/>
              <w:ind w:left="109"/>
              <w:rPr>
                <w:sz w:val="24"/>
              </w:rPr>
            </w:pPr>
            <w:r>
              <w:rPr>
                <w:sz w:val="24"/>
              </w:rPr>
              <w:t>развивать</w:t>
            </w:r>
            <w:r>
              <w:rPr>
                <w:spacing w:val="-6"/>
                <w:sz w:val="24"/>
              </w:rPr>
              <w:t xml:space="preserve"> </w:t>
            </w:r>
            <w:r>
              <w:rPr>
                <w:sz w:val="24"/>
              </w:rPr>
              <w:t>выразительность</w:t>
            </w:r>
            <w:r>
              <w:rPr>
                <w:spacing w:val="-5"/>
                <w:sz w:val="24"/>
              </w:rPr>
              <w:t xml:space="preserve"> </w:t>
            </w:r>
            <w:r>
              <w:rPr>
                <w:spacing w:val="-2"/>
                <w:sz w:val="24"/>
              </w:rPr>
              <w:t>движений</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602"/>
        </w:trPr>
        <w:tc>
          <w:tcPr>
            <w:tcW w:w="3653" w:type="dxa"/>
          </w:tcPr>
          <w:p w:rsidR="00267204" w:rsidRDefault="00CD0299">
            <w:pPr>
              <w:pStyle w:val="TableParagraph"/>
              <w:spacing w:before="2"/>
              <w:ind w:left="111"/>
              <w:rPr>
                <w:sz w:val="24"/>
              </w:rPr>
            </w:pPr>
            <w:r>
              <w:rPr>
                <w:sz w:val="24"/>
              </w:rPr>
              <w:t>Развитие</w:t>
            </w:r>
            <w:r>
              <w:rPr>
                <w:spacing w:val="-6"/>
                <w:sz w:val="24"/>
              </w:rPr>
              <w:t xml:space="preserve"> </w:t>
            </w:r>
            <w:r>
              <w:rPr>
                <w:sz w:val="24"/>
              </w:rPr>
              <w:t>синхронной</w:t>
            </w:r>
            <w:r>
              <w:rPr>
                <w:spacing w:val="-5"/>
                <w:sz w:val="24"/>
              </w:rPr>
              <w:t xml:space="preserve"> </w:t>
            </w:r>
            <w:r>
              <w:rPr>
                <w:spacing w:val="-2"/>
                <w:sz w:val="24"/>
              </w:rPr>
              <w:t>работы</w:t>
            </w:r>
          </w:p>
          <w:p w:rsidR="00267204" w:rsidRDefault="00CD0299">
            <w:pPr>
              <w:pStyle w:val="TableParagraph"/>
              <w:spacing w:before="21"/>
              <w:ind w:left="111"/>
              <w:rPr>
                <w:sz w:val="24"/>
              </w:rPr>
            </w:pPr>
            <w:r>
              <w:rPr>
                <w:sz w:val="24"/>
              </w:rPr>
              <w:t>обеих</w:t>
            </w:r>
            <w:r>
              <w:rPr>
                <w:spacing w:val="1"/>
                <w:sz w:val="24"/>
              </w:rPr>
              <w:t xml:space="preserve"> </w:t>
            </w:r>
            <w:r>
              <w:rPr>
                <w:spacing w:val="-5"/>
                <w:sz w:val="24"/>
              </w:rPr>
              <w:t>рук</w:t>
            </w:r>
          </w:p>
        </w:tc>
        <w:tc>
          <w:tcPr>
            <w:tcW w:w="4112" w:type="dxa"/>
          </w:tcPr>
          <w:p w:rsidR="00267204" w:rsidRDefault="00CD0299">
            <w:pPr>
              <w:pStyle w:val="TableParagraph"/>
              <w:tabs>
                <w:tab w:val="left" w:pos="2097"/>
              </w:tabs>
              <w:spacing w:before="2"/>
              <w:ind w:left="109"/>
              <w:rPr>
                <w:sz w:val="24"/>
              </w:rPr>
            </w:pPr>
            <w:r>
              <w:rPr>
                <w:spacing w:val="-2"/>
                <w:sz w:val="24"/>
              </w:rPr>
              <w:t>развивать</w:t>
            </w:r>
            <w:r>
              <w:rPr>
                <w:sz w:val="24"/>
              </w:rPr>
              <w:tab/>
            </w:r>
            <w:r>
              <w:rPr>
                <w:spacing w:val="-2"/>
                <w:sz w:val="24"/>
              </w:rPr>
              <w:t>координированные</w:t>
            </w:r>
          </w:p>
          <w:p w:rsidR="00267204" w:rsidRDefault="00CD0299">
            <w:pPr>
              <w:pStyle w:val="TableParagraph"/>
              <w:spacing w:before="21"/>
              <w:ind w:left="109"/>
              <w:rPr>
                <w:sz w:val="24"/>
              </w:rPr>
            </w:pPr>
            <w:r>
              <w:rPr>
                <w:sz w:val="24"/>
              </w:rPr>
              <w:t>действия</w:t>
            </w:r>
            <w:r>
              <w:rPr>
                <w:spacing w:val="-3"/>
                <w:sz w:val="24"/>
              </w:rPr>
              <w:t xml:space="preserve"> </w:t>
            </w:r>
            <w:r>
              <w:rPr>
                <w:spacing w:val="-5"/>
                <w:sz w:val="24"/>
              </w:rPr>
              <w:t>рук</w:t>
            </w:r>
          </w:p>
        </w:tc>
        <w:tc>
          <w:tcPr>
            <w:tcW w:w="1986" w:type="dxa"/>
            <w:tcBorders>
              <w:right w:val="single" w:sz="8" w:space="0" w:color="000000"/>
            </w:tcBorders>
          </w:tcPr>
          <w:p w:rsidR="00267204" w:rsidRDefault="00CD0299">
            <w:pPr>
              <w:pStyle w:val="TableParagraph"/>
              <w:spacing w:before="2"/>
              <w:ind w:left="83" w:right="64"/>
              <w:jc w:val="center"/>
              <w:rPr>
                <w:sz w:val="24"/>
              </w:rPr>
            </w:pPr>
            <w:r>
              <w:rPr>
                <w:spacing w:val="-10"/>
                <w:sz w:val="24"/>
              </w:rPr>
              <w:t>1</w:t>
            </w:r>
          </w:p>
        </w:tc>
      </w:tr>
      <w:tr w:rsidR="00267204">
        <w:trPr>
          <w:trHeight w:val="602"/>
        </w:trPr>
        <w:tc>
          <w:tcPr>
            <w:tcW w:w="3653" w:type="dxa"/>
          </w:tcPr>
          <w:p w:rsidR="00267204" w:rsidRDefault="00CD0299">
            <w:pPr>
              <w:pStyle w:val="TableParagraph"/>
              <w:spacing w:before="1"/>
              <w:ind w:left="111"/>
              <w:rPr>
                <w:sz w:val="24"/>
              </w:rPr>
            </w:pPr>
            <w:r>
              <w:rPr>
                <w:sz w:val="24"/>
              </w:rPr>
              <w:t>Развитие</w:t>
            </w:r>
            <w:r>
              <w:rPr>
                <w:spacing w:val="-4"/>
                <w:sz w:val="24"/>
              </w:rPr>
              <w:t xml:space="preserve"> </w:t>
            </w:r>
            <w:r>
              <w:rPr>
                <w:sz w:val="24"/>
              </w:rPr>
              <w:t>мелкой</w:t>
            </w:r>
            <w:r>
              <w:rPr>
                <w:spacing w:val="-3"/>
                <w:sz w:val="24"/>
              </w:rPr>
              <w:t xml:space="preserve"> </w:t>
            </w:r>
            <w:r>
              <w:rPr>
                <w:sz w:val="24"/>
              </w:rPr>
              <w:t>моторики</w:t>
            </w:r>
            <w:r>
              <w:rPr>
                <w:spacing w:val="-4"/>
                <w:sz w:val="24"/>
              </w:rPr>
              <w:t xml:space="preserve"> </w:t>
            </w:r>
            <w:r>
              <w:rPr>
                <w:spacing w:val="-10"/>
                <w:sz w:val="24"/>
              </w:rPr>
              <w:t>и</w:t>
            </w:r>
          </w:p>
          <w:p w:rsidR="00267204" w:rsidRDefault="00CD0299">
            <w:pPr>
              <w:pStyle w:val="TableParagraph"/>
              <w:spacing w:before="22"/>
              <w:ind w:left="111"/>
              <w:rPr>
                <w:sz w:val="24"/>
              </w:rPr>
            </w:pPr>
            <w:r>
              <w:rPr>
                <w:sz w:val="24"/>
              </w:rPr>
              <w:t>графомоторных</w:t>
            </w:r>
            <w:r>
              <w:rPr>
                <w:spacing w:val="-8"/>
                <w:sz w:val="24"/>
              </w:rPr>
              <w:t xml:space="preserve"> </w:t>
            </w:r>
            <w:r>
              <w:rPr>
                <w:spacing w:val="-2"/>
                <w:sz w:val="24"/>
              </w:rPr>
              <w:t>навыков</w:t>
            </w:r>
          </w:p>
        </w:tc>
        <w:tc>
          <w:tcPr>
            <w:tcW w:w="4112" w:type="dxa"/>
          </w:tcPr>
          <w:p w:rsidR="00267204" w:rsidRDefault="00CD0299">
            <w:pPr>
              <w:pStyle w:val="TableParagraph"/>
              <w:spacing w:before="1"/>
              <w:ind w:left="109"/>
              <w:rPr>
                <w:sz w:val="24"/>
              </w:rPr>
            </w:pPr>
            <w:r>
              <w:rPr>
                <w:sz w:val="24"/>
              </w:rPr>
              <w:t>укреплять</w:t>
            </w:r>
            <w:r>
              <w:rPr>
                <w:spacing w:val="-3"/>
                <w:sz w:val="24"/>
              </w:rPr>
              <w:t xml:space="preserve"> </w:t>
            </w:r>
            <w:r>
              <w:rPr>
                <w:sz w:val="24"/>
              </w:rPr>
              <w:t>кисти</w:t>
            </w:r>
            <w:r>
              <w:rPr>
                <w:spacing w:val="-3"/>
                <w:sz w:val="24"/>
              </w:rPr>
              <w:t xml:space="preserve"> </w:t>
            </w:r>
            <w:r>
              <w:rPr>
                <w:sz w:val="24"/>
              </w:rPr>
              <w:t>и</w:t>
            </w:r>
            <w:r>
              <w:rPr>
                <w:spacing w:val="-4"/>
                <w:sz w:val="24"/>
              </w:rPr>
              <w:t xml:space="preserve"> </w:t>
            </w:r>
            <w:r>
              <w:rPr>
                <w:sz w:val="24"/>
              </w:rPr>
              <w:t>пальцы</w:t>
            </w:r>
            <w:r>
              <w:rPr>
                <w:spacing w:val="-2"/>
                <w:sz w:val="24"/>
              </w:rPr>
              <w:t xml:space="preserve"> </w:t>
            </w:r>
            <w:r>
              <w:rPr>
                <w:spacing w:val="-4"/>
                <w:sz w:val="24"/>
              </w:rPr>
              <w:t>рук,</w:t>
            </w:r>
          </w:p>
          <w:p w:rsidR="00267204" w:rsidRDefault="00CD0299">
            <w:pPr>
              <w:pStyle w:val="TableParagraph"/>
              <w:spacing w:before="22"/>
              <w:ind w:left="109"/>
              <w:rPr>
                <w:sz w:val="24"/>
              </w:rPr>
            </w:pPr>
            <w:r>
              <w:rPr>
                <w:sz w:val="24"/>
              </w:rPr>
              <w:t>совершенствовать</w:t>
            </w:r>
            <w:r>
              <w:rPr>
                <w:spacing w:val="-5"/>
                <w:sz w:val="24"/>
              </w:rPr>
              <w:t xml:space="preserve"> </w:t>
            </w:r>
            <w:r>
              <w:rPr>
                <w:sz w:val="24"/>
              </w:rPr>
              <w:t>навыки</w:t>
            </w:r>
            <w:r>
              <w:rPr>
                <w:spacing w:val="-4"/>
                <w:sz w:val="24"/>
              </w:rPr>
              <w:t xml:space="preserve"> </w:t>
            </w:r>
            <w:r>
              <w:rPr>
                <w:spacing w:val="-2"/>
                <w:sz w:val="24"/>
              </w:rPr>
              <w:t>письма</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2</w:t>
            </w:r>
          </w:p>
        </w:tc>
      </w:tr>
      <w:tr w:rsidR="00267204">
        <w:trPr>
          <w:trHeight w:val="1574"/>
        </w:trPr>
        <w:tc>
          <w:tcPr>
            <w:tcW w:w="9751" w:type="dxa"/>
            <w:gridSpan w:val="3"/>
            <w:tcBorders>
              <w:right w:val="single" w:sz="8" w:space="0" w:color="000000"/>
            </w:tcBorders>
          </w:tcPr>
          <w:p w:rsidR="00267204" w:rsidRDefault="00CD0299">
            <w:pPr>
              <w:pStyle w:val="TableParagraph"/>
              <w:spacing w:before="6"/>
              <w:ind w:left="111"/>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79"/>
              </w:numPr>
              <w:tabs>
                <w:tab w:val="left" w:pos="828"/>
              </w:tabs>
              <w:spacing w:before="33" w:line="276" w:lineRule="auto"/>
              <w:ind w:right="636" w:firstLine="0"/>
              <w:rPr>
                <w:sz w:val="24"/>
              </w:rPr>
            </w:pPr>
            <w:r>
              <w:rPr>
                <w:sz w:val="24"/>
              </w:rPr>
              <w:t>совершает</w:t>
            </w:r>
            <w:r>
              <w:rPr>
                <w:spacing w:val="-5"/>
                <w:sz w:val="24"/>
              </w:rPr>
              <w:t xml:space="preserve"> </w:t>
            </w:r>
            <w:r>
              <w:rPr>
                <w:sz w:val="24"/>
              </w:rPr>
              <w:t>точные</w:t>
            </w:r>
            <w:r>
              <w:rPr>
                <w:spacing w:val="-7"/>
                <w:sz w:val="24"/>
              </w:rPr>
              <w:t xml:space="preserve"> </w:t>
            </w:r>
            <w:r>
              <w:rPr>
                <w:sz w:val="24"/>
              </w:rPr>
              <w:t>координированные</w:t>
            </w:r>
            <w:r>
              <w:rPr>
                <w:spacing w:val="-7"/>
                <w:sz w:val="24"/>
              </w:rPr>
              <w:t xml:space="preserve"> </w:t>
            </w:r>
            <w:r>
              <w:rPr>
                <w:sz w:val="24"/>
              </w:rPr>
              <w:t>движения</w:t>
            </w:r>
            <w:r>
              <w:rPr>
                <w:spacing w:val="-5"/>
                <w:sz w:val="24"/>
              </w:rPr>
              <w:t xml:space="preserve"> </w:t>
            </w:r>
            <w:r>
              <w:rPr>
                <w:sz w:val="24"/>
              </w:rPr>
              <w:t>с</w:t>
            </w:r>
            <w:r>
              <w:rPr>
                <w:spacing w:val="-6"/>
                <w:sz w:val="24"/>
              </w:rPr>
              <w:t xml:space="preserve"> </w:t>
            </w:r>
            <w:r>
              <w:rPr>
                <w:sz w:val="24"/>
              </w:rPr>
              <w:t>предметами,</w:t>
            </w:r>
            <w:r>
              <w:rPr>
                <w:spacing w:val="-5"/>
                <w:sz w:val="24"/>
              </w:rPr>
              <w:t xml:space="preserve"> </w:t>
            </w:r>
            <w:r>
              <w:rPr>
                <w:sz w:val="24"/>
              </w:rPr>
              <w:t>необходимыми</w:t>
            </w:r>
            <w:r>
              <w:rPr>
                <w:spacing w:val="-5"/>
                <w:sz w:val="24"/>
              </w:rPr>
              <w:t xml:space="preserve"> </w:t>
            </w:r>
            <w:r>
              <w:rPr>
                <w:sz w:val="24"/>
              </w:rPr>
              <w:t>в учебной деятельности и быту;</w:t>
            </w:r>
          </w:p>
          <w:p w:rsidR="00267204" w:rsidRDefault="00CD0299">
            <w:pPr>
              <w:pStyle w:val="TableParagraph"/>
              <w:numPr>
                <w:ilvl w:val="0"/>
                <w:numId w:val="179"/>
              </w:numPr>
              <w:tabs>
                <w:tab w:val="left" w:pos="828"/>
              </w:tabs>
              <w:spacing w:line="275" w:lineRule="exact"/>
              <w:ind w:left="828" w:hanging="717"/>
              <w:rPr>
                <w:sz w:val="24"/>
              </w:rPr>
            </w:pPr>
            <w:r>
              <w:rPr>
                <w:sz w:val="24"/>
              </w:rPr>
              <w:t>целенаправленно</w:t>
            </w:r>
            <w:r>
              <w:rPr>
                <w:spacing w:val="-6"/>
                <w:sz w:val="24"/>
              </w:rPr>
              <w:t xml:space="preserve"> </w:t>
            </w:r>
            <w:r>
              <w:rPr>
                <w:sz w:val="24"/>
              </w:rPr>
              <w:t>выполняет</w:t>
            </w:r>
            <w:r>
              <w:rPr>
                <w:spacing w:val="-4"/>
                <w:sz w:val="24"/>
              </w:rPr>
              <w:t xml:space="preserve"> </w:t>
            </w:r>
            <w:r>
              <w:rPr>
                <w:sz w:val="24"/>
              </w:rPr>
              <w:t>действия</w:t>
            </w:r>
            <w:r>
              <w:rPr>
                <w:spacing w:val="-3"/>
                <w:sz w:val="24"/>
              </w:rPr>
              <w:t xml:space="preserve"> </w:t>
            </w:r>
            <w:r>
              <w:rPr>
                <w:sz w:val="24"/>
              </w:rPr>
              <w:t>по</w:t>
            </w:r>
            <w:r>
              <w:rPr>
                <w:spacing w:val="-7"/>
                <w:sz w:val="24"/>
              </w:rPr>
              <w:t xml:space="preserve"> </w:t>
            </w:r>
            <w:r>
              <w:rPr>
                <w:sz w:val="24"/>
              </w:rPr>
              <w:t>инструкции</w:t>
            </w:r>
            <w:r>
              <w:rPr>
                <w:spacing w:val="-3"/>
                <w:sz w:val="24"/>
              </w:rPr>
              <w:t xml:space="preserve"> </w:t>
            </w:r>
            <w:r>
              <w:rPr>
                <w:spacing w:val="-2"/>
                <w:sz w:val="24"/>
              </w:rPr>
              <w:t>педагога;</w:t>
            </w:r>
          </w:p>
          <w:p w:rsidR="00267204" w:rsidRDefault="00CD0299">
            <w:pPr>
              <w:pStyle w:val="TableParagraph"/>
              <w:numPr>
                <w:ilvl w:val="0"/>
                <w:numId w:val="179"/>
              </w:numPr>
              <w:tabs>
                <w:tab w:val="left" w:pos="828"/>
              </w:tabs>
              <w:spacing w:before="46"/>
              <w:ind w:left="828" w:hanging="717"/>
              <w:rPr>
                <w:sz w:val="24"/>
              </w:rPr>
            </w:pPr>
            <w:r>
              <w:rPr>
                <w:sz w:val="24"/>
              </w:rPr>
              <w:t>правильно</w:t>
            </w:r>
            <w:r>
              <w:rPr>
                <w:spacing w:val="-9"/>
                <w:sz w:val="24"/>
              </w:rPr>
              <w:t xml:space="preserve"> </w:t>
            </w:r>
            <w:r>
              <w:rPr>
                <w:sz w:val="24"/>
              </w:rPr>
              <w:t>пользуется</w:t>
            </w:r>
            <w:r>
              <w:rPr>
                <w:spacing w:val="-5"/>
                <w:sz w:val="24"/>
              </w:rPr>
              <w:t xml:space="preserve"> </w:t>
            </w:r>
            <w:r>
              <w:rPr>
                <w:sz w:val="24"/>
              </w:rPr>
              <w:t>письменными</w:t>
            </w:r>
            <w:r>
              <w:rPr>
                <w:spacing w:val="-5"/>
                <w:sz w:val="24"/>
              </w:rPr>
              <w:t xml:space="preserve"> </w:t>
            </w:r>
            <w:r>
              <w:rPr>
                <w:spacing w:val="-2"/>
                <w:sz w:val="24"/>
              </w:rPr>
              <w:t>принадлежностями</w:t>
            </w:r>
          </w:p>
        </w:tc>
      </w:tr>
      <w:tr w:rsidR="00267204">
        <w:trPr>
          <w:trHeight w:val="304"/>
        </w:trPr>
        <w:tc>
          <w:tcPr>
            <w:tcW w:w="9751" w:type="dxa"/>
            <w:gridSpan w:val="3"/>
            <w:tcBorders>
              <w:right w:val="single" w:sz="8" w:space="0" w:color="000000"/>
            </w:tcBorders>
          </w:tcPr>
          <w:p w:rsidR="00267204" w:rsidRDefault="00CD0299">
            <w:pPr>
              <w:pStyle w:val="TableParagraph"/>
              <w:spacing w:before="6"/>
              <w:ind w:left="732"/>
              <w:rPr>
                <w:b/>
                <w:i/>
                <w:sz w:val="24"/>
              </w:rPr>
            </w:pPr>
            <w:r>
              <w:rPr>
                <w:b/>
                <w:i/>
                <w:sz w:val="24"/>
              </w:rPr>
              <w:t>Раздел</w:t>
            </w:r>
            <w:r>
              <w:rPr>
                <w:b/>
                <w:i/>
                <w:spacing w:val="-8"/>
                <w:sz w:val="24"/>
              </w:rPr>
              <w:t xml:space="preserve"> </w:t>
            </w:r>
            <w:r>
              <w:rPr>
                <w:b/>
                <w:i/>
                <w:sz w:val="24"/>
              </w:rPr>
              <w:t>«Восприятие</w:t>
            </w:r>
            <w:r>
              <w:rPr>
                <w:b/>
                <w:i/>
                <w:spacing w:val="-6"/>
                <w:sz w:val="24"/>
              </w:rPr>
              <w:t xml:space="preserve"> </w:t>
            </w:r>
            <w:r>
              <w:rPr>
                <w:b/>
                <w:i/>
                <w:sz w:val="24"/>
              </w:rPr>
              <w:t>формы,</w:t>
            </w:r>
            <w:r>
              <w:rPr>
                <w:b/>
                <w:i/>
                <w:spacing w:val="-5"/>
                <w:sz w:val="24"/>
              </w:rPr>
              <w:t xml:space="preserve"> </w:t>
            </w:r>
            <w:r>
              <w:rPr>
                <w:b/>
                <w:i/>
                <w:sz w:val="24"/>
              </w:rPr>
              <w:t>величины,</w:t>
            </w:r>
            <w:r>
              <w:rPr>
                <w:b/>
                <w:i/>
                <w:spacing w:val="-5"/>
                <w:sz w:val="24"/>
              </w:rPr>
              <w:t xml:space="preserve"> </w:t>
            </w:r>
            <w:r>
              <w:rPr>
                <w:b/>
                <w:i/>
                <w:sz w:val="24"/>
              </w:rPr>
              <w:t>цвета;</w:t>
            </w:r>
            <w:r>
              <w:rPr>
                <w:b/>
                <w:i/>
                <w:spacing w:val="-5"/>
                <w:sz w:val="24"/>
              </w:rPr>
              <w:t xml:space="preserve"> </w:t>
            </w:r>
            <w:r>
              <w:rPr>
                <w:b/>
                <w:i/>
                <w:sz w:val="24"/>
              </w:rPr>
              <w:t>конструирование</w:t>
            </w:r>
            <w:r>
              <w:rPr>
                <w:b/>
                <w:i/>
                <w:spacing w:val="-5"/>
                <w:sz w:val="24"/>
              </w:rPr>
              <w:t xml:space="preserve"> </w:t>
            </w:r>
            <w:r>
              <w:rPr>
                <w:b/>
                <w:i/>
                <w:spacing w:val="-2"/>
                <w:sz w:val="24"/>
              </w:rPr>
              <w:t>предметов»</w:t>
            </w:r>
          </w:p>
        </w:tc>
      </w:tr>
      <w:tr w:rsidR="00267204">
        <w:trPr>
          <w:trHeight w:val="900"/>
        </w:trPr>
        <w:tc>
          <w:tcPr>
            <w:tcW w:w="3653" w:type="dxa"/>
          </w:tcPr>
          <w:p w:rsidR="00267204" w:rsidRDefault="00CD0299">
            <w:pPr>
              <w:pStyle w:val="TableParagraph"/>
              <w:spacing w:before="1" w:line="259" w:lineRule="auto"/>
              <w:ind w:left="111" w:right="299"/>
              <w:rPr>
                <w:sz w:val="24"/>
              </w:rPr>
            </w:pPr>
            <w:r>
              <w:rPr>
                <w:sz w:val="24"/>
              </w:rPr>
              <w:t>Группировка</w:t>
            </w:r>
            <w:r>
              <w:rPr>
                <w:spacing w:val="-15"/>
                <w:sz w:val="24"/>
              </w:rPr>
              <w:t xml:space="preserve"> </w:t>
            </w:r>
            <w:r>
              <w:rPr>
                <w:sz w:val="24"/>
              </w:rPr>
              <w:t>предметов</w:t>
            </w:r>
            <w:r>
              <w:rPr>
                <w:spacing w:val="-15"/>
                <w:sz w:val="24"/>
              </w:rPr>
              <w:t xml:space="preserve"> </w:t>
            </w:r>
            <w:r>
              <w:rPr>
                <w:sz w:val="24"/>
              </w:rPr>
              <w:t xml:space="preserve">по </w:t>
            </w:r>
            <w:r>
              <w:rPr>
                <w:spacing w:val="-2"/>
                <w:sz w:val="24"/>
              </w:rPr>
              <w:t>форме</w:t>
            </w:r>
          </w:p>
        </w:tc>
        <w:tc>
          <w:tcPr>
            <w:tcW w:w="4112" w:type="dxa"/>
          </w:tcPr>
          <w:p w:rsidR="00267204" w:rsidRDefault="00CD0299">
            <w:pPr>
              <w:pStyle w:val="TableParagraph"/>
              <w:spacing w:before="1" w:line="259" w:lineRule="auto"/>
              <w:ind w:left="109"/>
              <w:rPr>
                <w:sz w:val="24"/>
              </w:rPr>
            </w:pPr>
            <w:r>
              <w:rPr>
                <w:sz w:val="24"/>
              </w:rPr>
              <w:t>учить</w:t>
            </w:r>
            <w:r>
              <w:rPr>
                <w:spacing w:val="-14"/>
                <w:sz w:val="24"/>
              </w:rPr>
              <w:t xml:space="preserve"> </w:t>
            </w:r>
            <w:r>
              <w:rPr>
                <w:sz w:val="24"/>
              </w:rPr>
              <w:t>формировать</w:t>
            </w:r>
            <w:r>
              <w:rPr>
                <w:spacing w:val="-14"/>
                <w:sz w:val="24"/>
              </w:rPr>
              <w:t xml:space="preserve"> </w:t>
            </w:r>
            <w:r>
              <w:rPr>
                <w:sz w:val="24"/>
              </w:rPr>
              <w:t>наборы</w:t>
            </w:r>
            <w:r>
              <w:rPr>
                <w:spacing w:val="-14"/>
                <w:sz w:val="24"/>
              </w:rPr>
              <w:t xml:space="preserve"> </w:t>
            </w:r>
            <w:r>
              <w:rPr>
                <w:sz w:val="24"/>
              </w:rPr>
              <w:t>эталонов плоскостных геометрических фигур</w:t>
            </w:r>
          </w:p>
          <w:p w:rsidR="00267204" w:rsidRDefault="00CD0299">
            <w:pPr>
              <w:pStyle w:val="TableParagraph"/>
              <w:spacing w:line="275" w:lineRule="exact"/>
              <w:ind w:left="109"/>
              <w:rPr>
                <w:sz w:val="24"/>
              </w:rPr>
            </w:pPr>
            <w:r>
              <w:rPr>
                <w:sz w:val="24"/>
              </w:rPr>
              <w:t>и</w:t>
            </w:r>
            <w:r>
              <w:rPr>
                <w:spacing w:val="-1"/>
                <w:sz w:val="24"/>
              </w:rPr>
              <w:t xml:space="preserve"> </w:t>
            </w:r>
            <w:r>
              <w:rPr>
                <w:sz w:val="24"/>
              </w:rPr>
              <w:t>их</w:t>
            </w:r>
            <w:r>
              <w:rPr>
                <w:spacing w:val="1"/>
                <w:sz w:val="24"/>
              </w:rPr>
              <w:t xml:space="preserve"> </w:t>
            </w:r>
            <w:r>
              <w:rPr>
                <w:spacing w:val="-2"/>
                <w:sz w:val="24"/>
              </w:rPr>
              <w:t>вариантов</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901"/>
        </w:trPr>
        <w:tc>
          <w:tcPr>
            <w:tcW w:w="3653" w:type="dxa"/>
          </w:tcPr>
          <w:p w:rsidR="00267204" w:rsidRDefault="00CD0299">
            <w:pPr>
              <w:pStyle w:val="TableParagraph"/>
              <w:spacing w:before="1"/>
              <w:ind w:left="111"/>
              <w:rPr>
                <w:sz w:val="24"/>
              </w:rPr>
            </w:pPr>
            <w:r>
              <w:rPr>
                <w:sz w:val="24"/>
              </w:rPr>
              <w:t>Группировка</w:t>
            </w:r>
            <w:r>
              <w:rPr>
                <w:spacing w:val="-4"/>
                <w:sz w:val="24"/>
              </w:rPr>
              <w:t xml:space="preserve"> </w:t>
            </w:r>
            <w:r>
              <w:rPr>
                <w:sz w:val="24"/>
              </w:rPr>
              <w:t>предметов</w:t>
            </w:r>
            <w:r>
              <w:rPr>
                <w:spacing w:val="-4"/>
                <w:sz w:val="24"/>
              </w:rPr>
              <w:t xml:space="preserve"> </w:t>
            </w:r>
            <w:r>
              <w:rPr>
                <w:spacing w:val="-5"/>
                <w:sz w:val="24"/>
              </w:rPr>
              <w:t>по</w:t>
            </w:r>
          </w:p>
          <w:p w:rsidR="00267204" w:rsidRDefault="00CD0299">
            <w:pPr>
              <w:pStyle w:val="TableParagraph"/>
              <w:spacing w:before="8" w:line="290" w:lineRule="atLeast"/>
              <w:ind w:left="111"/>
              <w:rPr>
                <w:sz w:val="24"/>
              </w:rPr>
            </w:pPr>
            <w:r>
              <w:rPr>
                <w:sz w:val="24"/>
              </w:rPr>
              <w:t>форме</w:t>
            </w:r>
            <w:r>
              <w:rPr>
                <w:spacing w:val="-11"/>
                <w:sz w:val="24"/>
              </w:rPr>
              <w:t xml:space="preserve"> </w:t>
            </w:r>
            <w:r>
              <w:rPr>
                <w:sz w:val="24"/>
              </w:rPr>
              <w:t>и</w:t>
            </w:r>
            <w:r>
              <w:rPr>
                <w:spacing w:val="-9"/>
                <w:sz w:val="24"/>
              </w:rPr>
              <w:t xml:space="preserve"> </w:t>
            </w:r>
            <w:r>
              <w:rPr>
                <w:sz w:val="24"/>
              </w:rPr>
              <w:t>цвету</w:t>
            </w:r>
            <w:r>
              <w:rPr>
                <w:spacing w:val="-13"/>
                <w:sz w:val="24"/>
              </w:rPr>
              <w:t xml:space="preserve"> </w:t>
            </w:r>
            <w:r>
              <w:rPr>
                <w:sz w:val="24"/>
              </w:rPr>
              <w:t>по</w:t>
            </w:r>
            <w:r>
              <w:rPr>
                <w:spacing w:val="-9"/>
                <w:sz w:val="24"/>
              </w:rPr>
              <w:t xml:space="preserve"> </w:t>
            </w:r>
            <w:r>
              <w:rPr>
                <w:sz w:val="24"/>
              </w:rPr>
              <w:t xml:space="preserve">инструкции </w:t>
            </w:r>
            <w:r>
              <w:rPr>
                <w:spacing w:val="-2"/>
                <w:sz w:val="24"/>
              </w:rPr>
              <w:t>педагога</w:t>
            </w:r>
          </w:p>
        </w:tc>
        <w:tc>
          <w:tcPr>
            <w:tcW w:w="4112" w:type="dxa"/>
          </w:tcPr>
          <w:p w:rsidR="00267204" w:rsidRDefault="00CD0299">
            <w:pPr>
              <w:pStyle w:val="TableParagraph"/>
              <w:spacing w:before="1" w:line="259" w:lineRule="auto"/>
              <w:ind w:left="109" w:right="174"/>
              <w:rPr>
                <w:sz w:val="24"/>
              </w:rPr>
            </w:pPr>
            <w:r>
              <w:rPr>
                <w:sz w:val="24"/>
              </w:rPr>
              <w:t>– учить сравнивать предметы по двум</w:t>
            </w:r>
            <w:r>
              <w:rPr>
                <w:spacing w:val="-9"/>
                <w:sz w:val="24"/>
              </w:rPr>
              <w:t xml:space="preserve"> </w:t>
            </w:r>
            <w:r>
              <w:rPr>
                <w:sz w:val="24"/>
              </w:rPr>
              <w:t>параметрам</w:t>
            </w:r>
            <w:r>
              <w:rPr>
                <w:spacing w:val="-9"/>
                <w:sz w:val="24"/>
              </w:rPr>
              <w:t xml:space="preserve"> </w:t>
            </w:r>
            <w:r>
              <w:rPr>
                <w:sz w:val="24"/>
              </w:rPr>
              <w:t>:</w:t>
            </w:r>
            <w:r>
              <w:rPr>
                <w:spacing w:val="-8"/>
                <w:sz w:val="24"/>
              </w:rPr>
              <w:t xml:space="preserve"> </w:t>
            </w:r>
            <w:r>
              <w:rPr>
                <w:sz w:val="24"/>
              </w:rPr>
              <w:t>формы</w:t>
            </w:r>
            <w:r>
              <w:rPr>
                <w:spacing w:val="-8"/>
                <w:sz w:val="24"/>
              </w:rPr>
              <w:t xml:space="preserve"> </w:t>
            </w:r>
            <w:r>
              <w:rPr>
                <w:sz w:val="24"/>
              </w:rPr>
              <w:t>и</w:t>
            </w:r>
            <w:r>
              <w:rPr>
                <w:spacing w:val="-8"/>
                <w:sz w:val="24"/>
              </w:rPr>
              <w:t xml:space="preserve"> </w:t>
            </w:r>
            <w:r>
              <w:rPr>
                <w:sz w:val="24"/>
              </w:rPr>
              <w:t>цвета</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899"/>
        </w:trPr>
        <w:tc>
          <w:tcPr>
            <w:tcW w:w="3653" w:type="dxa"/>
          </w:tcPr>
          <w:p w:rsidR="00267204" w:rsidRDefault="00CD0299">
            <w:pPr>
              <w:pStyle w:val="TableParagraph"/>
              <w:spacing w:before="1"/>
              <w:ind w:left="111"/>
              <w:rPr>
                <w:sz w:val="24"/>
              </w:rPr>
            </w:pPr>
            <w:r>
              <w:rPr>
                <w:sz w:val="24"/>
              </w:rPr>
              <w:t>Группировка</w:t>
            </w:r>
            <w:r>
              <w:rPr>
                <w:spacing w:val="-4"/>
                <w:sz w:val="24"/>
              </w:rPr>
              <w:t xml:space="preserve"> </w:t>
            </w:r>
            <w:r>
              <w:rPr>
                <w:sz w:val="24"/>
              </w:rPr>
              <w:t>предметов</w:t>
            </w:r>
            <w:r>
              <w:rPr>
                <w:spacing w:val="-4"/>
                <w:sz w:val="24"/>
              </w:rPr>
              <w:t xml:space="preserve"> </w:t>
            </w:r>
            <w:r>
              <w:rPr>
                <w:spacing w:val="-5"/>
                <w:sz w:val="24"/>
              </w:rPr>
              <w:t>по</w:t>
            </w:r>
          </w:p>
          <w:p w:rsidR="00267204" w:rsidRDefault="00CD0299">
            <w:pPr>
              <w:pStyle w:val="TableParagraph"/>
              <w:spacing w:before="8" w:line="290" w:lineRule="atLeast"/>
              <w:ind w:left="111"/>
              <w:rPr>
                <w:sz w:val="24"/>
              </w:rPr>
            </w:pPr>
            <w:r>
              <w:rPr>
                <w:sz w:val="24"/>
              </w:rPr>
              <w:t>форме</w:t>
            </w:r>
            <w:r>
              <w:rPr>
                <w:spacing w:val="-11"/>
                <w:sz w:val="24"/>
              </w:rPr>
              <w:t xml:space="preserve"> </w:t>
            </w:r>
            <w:r>
              <w:rPr>
                <w:sz w:val="24"/>
              </w:rPr>
              <w:t>и</w:t>
            </w:r>
            <w:r>
              <w:rPr>
                <w:spacing w:val="-10"/>
                <w:sz w:val="24"/>
              </w:rPr>
              <w:t xml:space="preserve"> </w:t>
            </w:r>
            <w:r>
              <w:rPr>
                <w:sz w:val="24"/>
              </w:rPr>
              <w:t>величине</w:t>
            </w:r>
            <w:r>
              <w:rPr>
                <w:spacing w:val="-11"/>
                <w:sz w:val="24"/>
              </w:rPr>
              <w:t xml:space="preserve"> </w:t>
            </w:r>
            <w:r>
              <w:rPr>
                <w:sz w:val="24"/>
              </w:rPr>
              <w:t>по</w:t>
            </w:r>
            <w:r>
              <w:rPr>
                <w:spacing w:val="-10"/>
                <w:sz w:val="24"/>
              </w:rPr>
              <w:t xml:space="preserve"> </w:t>
            </w:r>
            <w:r>
              <w:rPr>
                <w:sz w:val="24"/>
              </w:rPr>
              <w:t xml:space="preserve">инструкции </w:t>
            </w:r>
            <w:r>
              <w:rPr>
                <w:spacing w:val="-2"/>
                <w:sz w:val="24"/>
              </w:rPr>
              <w:t>педагога</w:t>
            </w:r>
          </w:p>
        </w:tc>
        <w:tc>
          <w:tcPr>
            <w:tcW w:w="4112" w:type="dxa"/>
          </w:tcPr>
          <w:p w:rsidR="00267204" w:rsidRDefault="00CD0299">
            <w:pPr>
              <w:pStyle w:val="TableParagraph"/>
              <w:spacing w:before="1"/>
              <w:ind w:left="109"/>
              <w:rPr>
                <w:sz w:val="24"/>
              </w:rPr>
            </w:pPr>
            <w:r>
              <w:rPr>
                <w:sz w:val="24"/>
              </w:rPr>
              <w:t>–</w:t>
            </w:r>
            <w:r>
              <w:rPr>
                <w:spacing w:val="-2"/>
                <w:sz w:val="24"/>
              </w:rPr>
              <w:t xml:space="preserve"> </w:t>
            </w:r>
            <w:r>
              <w:rPr>
                <w:sz w:val="24"/>
              </w:rPr>
              <w:t>учить</w:t>
            </w:r>
            <w:r>
              <w:rPr>
                <w:spacing w:val="-3"/>
                <w:sz w:val="24"/>
              </w:rPr>
              <w:t xml:space="preserve"> </w:t>
            </w:r>
            <w:r>
              <w:rPr>
                <w:sz w:val="24"/>
              </w:rPr>
              <w:t>сравнивать</w:t>
            </w:r>
            <w:r>
              <w:rPr>
                <w:spacing w:val="-3"/>
                <w:sz w:val="24"/>
              </w:rPr>
              <w:t xml:space="preserve"> </w:t>
            </w:r>
            <w:r>
              <w:rPr>
                <w:sz w:val="24"/>
              </w:rPr>
              <w:t>предметы</w:t>
            </w:r>
            <w:r>
              <w:rPr>
                <w:spacing w:val="-3"/>
                <w:sz w:val="24"/>
              </w:rPr>
              <w:t xml:space="preserve"> </w:t>
            </w:r>
            <w:r>
              <w:rPr>
                <w:spacing w:val="-5"/>
                <w:sz w:val="24"/>
              </w:rPr>
              <w:t>по</w:t>
            </w:r>
          </w:p>
          <w:p w:rsidR="00267204" w:rsidRDefault="00CD0299">
            <w:pPr>
              <w:pStyle w:val="TableParagraph"/>
              <w:spacing w:before="8" w:line="290" w:lineRule="atLeast"/>
              <w:ind w:left="109"/>
              <w:rPr>
                <w:sz w:val="24"/>
              </w:rPr>
            </w:pPr>
            <w:r>
              <w:rPr>
                <w:sz w:val="24"/>
              </w:rPr>
              <w:t>основным</w:t>
            </w:r>
            <w:r>
              <w:rPr>
                <w:spacing w:val="-15"/>
                <w:sz w:val="24"/>
              </w:rPr>
              <w:t xml:space="preserve"> </w:t>
            </w:r>
            <w:r>
              <w:rPr>
                <w:sz w:val="24"/>
              </w:rPr>
              <w:t>параметрам</w:t>
            </w:r>
            <w:r>
              <w:rPr>
                <w:spacing w:val="-12"/>
                <w:sz w:val="24"/>
              </w:rPr>
              <w:t xml:space="preserve"> </w:t>
            </w:r>
            <w:r>
              <w:rPr>
                <w:sz w:val="24"/>
              </w:rPr>
              <w:t>величины</w:t>
            </w:r>
            <w:r>
              <w:rPr>
                <w:spacing w:val="-13"/>
                <w:sz w:val="24"/>
              </w:rPr>
              <w:t xml:space="preserve"> </w:t>
            </w:r>
            <w:r>
              <w:rPr>
                <w:sz w:val="24"/>
              </w:rPr>
              <w:t xml:space="preserve">и </w:t>
            </w:r>
            <w:r>
              <w:rPr>
                <w:spacing w:val="-2"/>
                <w:sz w:val="24"/>
              </w:rPr>
              <w:t>формы</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900"/>
        </w:trPr>
        <w:tc>
          <w:tcPr>
            <w:tcW w:w="3653" w:type="dxa"/>
          </w:tcPr>
          <w:p w:rsidR="00267204" w:rsidRDefault="00CD0299">
            <w:pPr>
              <w:pStyle w:val="TableParagraph"/>
              <w:spacing w:before="1" w:line="259" w:lineRule="auto"/>
              <w:ind w:left="111" w:right="152"/>
              <w:rPr>
                <w:sz w:val="24"/>
              </w:rPr>
            </w:pPr>
            <w:r>
              <w:rPr>
                <w:sz w:val="24"/>
              </w:rPr>
              <w:t>Группировка предметов по форме,</w:t>
            </w:r>
            <w:r>
              <w:rPr>
                <w:spacing w:val="-9"/>
                <w:sz w:val="24"/>
              </w:rPr>
              <w:t xml:space="preserve"> </w:t>
            </w:r>
            <w:r>
              <w:rPr>
                <w:sz w:val="24"/>
              </w:rPr>
              <w:t>цвету</w:t>
            </w:r>
            <w:r>
              <w:rPr>
                <w:spacing w:val="-13"/>
                <w:sz w:val="24"/>
              </w:rPr>
              <w:t xml:space="preserve"> </w:t>
            </w:r>
            <w:r>
              <w:rPr>
                <w:sz w:val="24"/>
              </w:rPr>
              <w:t>и</w:t>
            </w:r>
            <w:r>
              <w:rPr>
                <w:spacing w:val="-9"/>
                <w:sz w:val="24"/>
              </w:rPr>
              <w:t xml:space="preserve"> </w:t>
            </w:r>
            <w:r>
              <w:rPr>
                <w:sz w:val="24"/>
              </w:rPr>
              <w:t>величине</w:t>
            </w:r>
            <w:r>
              <w:rPr>
                <w:spacing w:val="-10"/>
                <w:sz w:val="24"/>
              </w:rPr>
              <w:t xml:space="preserve"> </w:t>
            </w:r>
            <w:r>
              <w:rPr>
                <w:sz w:val="24"/>
              </w:rPr>
              <w:t>по</w:t>
            </w:r>
          </w:p>
          <w:p w:rsidR="00267204" w:rsidRDefault="00CD0299">
            <w:pPr>
              <w:pStyle w:val="TableParagraph"/>
              <w:spacing w:line="276" w:lineRule="exact"/>
              <w:ind w:left="111"/>
              <w:rPr>
                <w:sz w:val="24"/>
              </w:rPr>
            </w:pPr>
            <w:r>
              <w:rPr>
                <w:sz w:val="24"/>
              </w:rPr>
              <w:t>инструкции</w:t>
            </w:r>
            <w:r>
              <w:rPr>
                <w:spacing w:val="-7"/>
                <w:sz w:val="24"/>
              </w:rPr>
              <w:t xml:space="preserve"> </w:t>
            </w:r>
            <w:r>
              <w:rPr>
                <w:spacing w:val="-2"/>
                <w:sz w:val="24"/>
              </w:rPr>
              <w:t>педагога</w:t>
            </w:r>
          </w:p>
        </w:tc>
        <w:tc>
          <w:tcPr>
            <w:tcW w:w="4112" w:type="dxa"/>
          </w:tcPr>
          <w:p w:rsidR="00267204" w:rsidRDefault="00CD0299">
            <w:pPr>
              <w:pStyle w:val="TableParagraph"/>
              <w:spacing w:before="1" w:line="259" w:lineRule="auto"/>
              <w:ind w:left="109"/>
              <w:rPr>
                <w:sz w:val="24"/>
              </w:rPr>
            </w:pPr>
            <w:r>
              <w:rPr>
                <w:sz w:val="24"/>
              </w:rPr>
              <w:t>– учить сравнивать предметы по основным</w:t>
            </w:r>
            <w:r>
              <w:rPr>
                <w:spacing w:val="-15"/>
                <w:sz w:val="24"/>
              </w:rPr>
              <w:t xml:space="preserve"> </w:t>
            </w:r>
            <w:r>
              <w:rPr>
                <w:sz w:val="24"/>
              </w:rPr>
              <w:t>параметрам</w:t>
            </w:r>
            <w:r>
              <w:rPr>
                <w:spacing w:val="-15"/>
                <w:sz w:val="24"/>
              </w:rPr>
              <w:t xml:space="preserve"> </w:t>
            </w:r>
            <w:r>
              <w:rPr>
                <w:sz w:val="24"/>
              </w:rPr>
              <w:t>величины,</w:t>
            </w:r>
          </w:p>
          <w:p w:rsidR="00267204" w:rsidRDefault="00CD0299">
            <w:pPr>
              <w:pStyle w:val="TableParagraph"/>
              <w:spacing w:line="276" w:lineRule="exact"/>
              <w:ind w:left="109"/>
              <w:rPr>
                <w:sz w:val="24"/>
              </w:rPr>
            </w:pPr>
            <w:r>
              <w:rPr>
                <w:sz w:val="24"/>
              </w:rPr>
              <w:t>цвета</w:t>
            </w:r>
            <w:r>
              <w:rPr>
                <w:spacing w:val="-2"/>
                <w:sz w:val="24"/>
              </w:rPr>
              <w:t xml:space="preserve"> </w:t>
            </w:r>
            <w:r>
              <w:rPr>
                <w:sz w:val="24"/>
              </w:rPr>
              <w:t>и</w:t>
            </w:r>
            <w:r>
              <w:rPr>
                <w:spacing w:val="-1"/>
                <w:sz w:val="24"/>
              </w:rPr>
              <w:t xml:space="preserve"> </w:t>
            </w:r>
            <w:r>
              <w:rPr>
                <w:spacing w:val="-2"/>
                <w:sz w:val="24"/>
              </w:rPr>
              <w:t>формы</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604"/>
        </w:trPr>
        <w:tc>
          <w:tcPr>
            <w:tcW w:w="3653" w:type="dxa"/>
          </w:tcPr>
          <w:p w:rsidR="00267204" w:rsidRDefault="00CD0299">
            <w:pPr>
              <w:pStyle w:val="TableParagraph"/>
              <w:spacing w:before="1"/>
              <w:ind w:left="111"/>
              <w:rPr>
                <w:sz w:val="24"/>
              </w:rPr>
            </w:pPr>
            <w:r>
              <w:rPr>
                <w:sz w:val="24"/>
              </w:rPr>
              <w:t>Составление</w:t>
            </w:r>
            <w:r>
              <w:rPr>
                <w:spacing w:val="-7"/>
                <w:sz w:val="24"/>
              </w:rPr>
              <w:t xml:space="preserve"> </w:t>
            </w:r>
            <w:r>
              <w:rPr>
                <w:sz w:val="24"/>
              </w:rPr>
              <w:t>сериационных</w:t>
            </w:r>
            <w:r>
              <w:rPr>
                <w:spacing w:val="-4"/>
                <w:sz w:val="24"/>
              </w:rPr>
              <w:t xml:space="preserve"> </w:t>
            </w:r>
            <w:r>
              <w:rPr>
                <w:spacing w:val="-2"/>
                <w:sz w:val="24"/>
              </w:rPr>
              <w:t>рядов</w:t>
            </w:r>
          </w:p>
          <w:p w:rsidR="00267204" w:rsidRDefault="00CD0299">
            <w:pPr>
              <w:pStyle w:val="TableParagraph"/>
              <w:spacing w:before="22"/>
              <w:ind w:left="111"/>
              <w:rPr>
                <w:sz w:val="24"/>
              </w:rPr>
            </w:pPr>
            <w:r>
              <w:rPr>
                <w:sz w:val="24"/>
              </w:rPr>
              <w:t>по</w:t>
            </w:r>
            <w:r>
              <w:rPr>
                <w:spacing w:val="-1"/>
                <w:sz w:val="24"/>
              </w:rPr>
              <w:t xml:space="preserve"> </w:t>
            </w:r>
            <w:r>
              <w:rPr>
                <w:sz w:val="24"/>
              </w:rPr>
              <w:t>заданному</w:t>
            </w:r>
            <w:r>
              <w:rPr>
                <w:spacing w:val="-8"/>
                <w:sz w:val="24"/>
              </w:rPr>
              <w:t xml:space="preserve"> </w:t>
            </w:r>
            <w:r>
              <w:rPr>
                <w:spacing w:val="-2"/>
                <w:sz w:val="24"/>
              </w:rPr>
              <w:t>признаку</w:t>
            </w:r>
          </w:p>
        </w:tc>
        <w:tc>
          <w:tcPr>
            <w:tcW w:w="4112" w:type="dxa"/>
          </w:tcPr>
          <w:p w:rsidR="00267204" w:rsidRDefault="00CD0299">
            <w:pPr>
              <w:pStyle w:val="TableParagraph"/>
              <w:spacing w:before="1"/>
              <w:ind w:left="109"/>
              <w:rPr>
                <w:sz w:val="24"/>
              </w:rPr>
            </w:pPr>
            <w:r>
              <w:rPr>
                <w:sz w:val="24"/>
              </w:rPr>
              <w:t>развитие</w:t>
            </w:r>
            <w:r>
              <w:rPr>
                <w:spacing w:val="-6"/>
                <w:sz w:val="24"/>
              </w:rPr>
              <w:t xml:space="preserve"> </w:t>
            </w:r>
            <w:r>
              <w:rPr>
                <w:sz w:val="24"/>
              </w:rPr>
              <w:t>зрительного</w:t>
            </w:r>
            <w:r>
              <w:rPr>
                <w:spacing w:val="-4"/>
                <w:sz w:val="24"/>
              </w:rPr>
              <w:t xml:space="preserve"> </w:t>
            </w:r>
            <w:r>
              <w:rPr>
                <w:spacing w:val="-2"/>
                <w:sz w:val="24"/>
              </w:rPr>
              <w:t>восприятия</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1792"/>
        </w:trPr>
        <w:tc>
          <w:tcPr>
            <w:tcW w:w="3653" w:type="dxa"/>
          </w:tcPr>
          <w:p w:rsidR="00267204" w:rsidRDefault="00CD0299">
            <w:pPr>
              <w:pStyle w:val="TableParagraph"/>
              <w:spacing w:before="1"/>
              <w:ind w:left="111"/>
              <w:rPr>
                <w:sz w:val="24"/>
              </w:rPr>
            </w:pPr>
            <w:r>
              <w:rPr>
                <w:sz w:val="24"/>
              </w:rPr>
              <w:t>Деление</w:t>
            </w:r>
            <w:r>
              <w:rPr>
                <w:spacing w:val="-4"/>
                <w:sz w:val="24"/>
              </w:rPr>
              <w:t xml:space="preserve"> </w:t>
            </w:r>
            <w:r>
              <w:rPr>
                <w:sz w:val="24"/>
              </w:rPr>
              <w:t>целого</w:t>
            </w:r>
            <w:r>
              <w:rPr>
                <w:spacing w:val="-1"/>
                <w:sz w:val="24"/>
              </w:rPr>
              <w:t xml:space="preserve"> </w:t>
            </w:r>
            <w:r>
              <w:rPr>
                <w:sz w:val="24"/>
              </w:rPr>
              <w:t>на</w:t>
            </w:r>
            <w:r>
              <w:rPr>
                <w:spacing w:val="-2"/>
                <w:sz w:val="24"/>
              </w:rPr>
              <w:t xml:space="preserve"> </w:t>
            </w:r>
            <w:r>
              <w:rPr>
                <w:spacing w:val="-4"/>
                <w:sz w:val="24"/>
              </w:rPr>
              <w:t>части</w:t>
            </w:r>
          </w:p>
        </w:tc>
        <w:tc>
          <w:tcPr>
            <w:tcW w:w="4112" w:type="dxa"/>
          </w:tcPr>
          <w:p w:rsidR="00267204" w:rsidRDefault="00CD0299">
            <w:pPr>
              <w:pStyle w:val="TableParagraph"/>
              <w:numPr>
                <w:ilvl w:val="0"/>
                <w:numId w:val="178"/>
              </w:numPr>
              <w:tabs>
                <w:tab w:val="left" w:pos="291"/>
              </w:tabs>
              <w:spacing w:before="1"/>
              <w:ind w:left="291" w:hanging="182"/>
              <w:rPr>
                <w:sz w:val="24"/>
              </w:rPr>
            </w:pPr>
            <w:r>
              <w:rPr>
                <w:sz w:val="24"/>
              </w:rPr>
              <w:t>учить</w:t>
            </w:r>
            <w:r>
              <w:rPr>
                <w:spacing w:val="-5"/>
                <w:sz w:val="24"/>
              </w:rPr>
              <w:t xml:space="preserve"> </w:t>
            </w:r>
            <w:r>
              <w:rPr>
                <w:sz w:val="24"/>
              </w:rPr>
              <w:t>делить</w:t>
            </w:r>
            <w:r>
              <w:rPr>
                <w:spacing w:val="-4"/>
                <w:sz w:val="24"/>
              </w:rPr>
              <w:t xml:space="preserve"> </w:t>
            </w:r>
            <w:r>
              <w:rPr>
                <w:sz w:val="24"/>
              </w:rPr>
              <w:t>круг,</w:t>
            </w:r>
            <w:r>
              <w:rPr>
                <w:spacing w:val="-4"/>
                <w:sz w:val="24"/>
              </w:rPr>
              <w:t xml:space="preserve"> </w:t>
            </w:r>
            <w:r>
              <w:rPr>
                <w:spacing w:val="-2"/>
                <w:sz w:val="24"/>
              </w:rPr>
              <w:t>квадрат,</w:t>
            </w:r>
          </w:p>
          <w:p w:rsidR="00267204" w:rsidRDefault="00CD0299">
            <w:pPr>
              <w:pStyle w:val="TableParagraph"/>
              <w:spacing w:before="22"/>
              <w:ind w:left="109"/>
              <w:rPr>
                <w:sz w:val="24"/>
              </w:rPr>
            </w:pPr>
            <w:r>
              <w:rPr>
                <w:sz w:val="24"/>
              </w:rPr>
              <w:t>прямоугольник</w:t>
            </w:r>
            <w:r>
              <w:rPr>
                <w:spacing w:val="-3"/>
                <w:sz w:val="24"/>
              </w:rPr>
              <w:t xml:space="preserve"> </w:t>
            </w:r>
            <w:r>
              <w:rPr>
                <w:sz w:val="24"/>
              </w:rPr>
              <w:t>на</w:t>
            </w:r>
            <w:r>
              <w:rPr>
                <w:spacing w:val="-4"/>
                <w:sz w:val="24"/>
              </w:rPr>
              <w:t xml:space="preserve"> </w:t>
            </w:r>
            <w:r>
              <w:rPr>
                <w:sz w:val="24"/>
              </w:rPr>
              <w:t>2-4</w:t>
            </w:r>
            <w:r>
              <w:rPr>
                <w:spacing w:val="-3"/>
                <w:sz w:val="24"/>
              </w:rPr>
              <w:t xml:space="preserve"> </w:t>
            </w:r>
            <w:r>
              <w:rPr>
                <w:sz w:val="24"/>
              </w:rPr>
              <w:t>равные</w:t>
            </w:r>
            <w:r>
              <w:rPr>
                <w:spacing w:val="-4"/>
                <w:sz w:val="24"/>
              </w:rPr>
              <w:t xml:space="preserve"> </w:t>
            </w:r>
            <w:r>
              <w:rPr>
                <w:spacing w:val="-2"/>
                <w:sz w:val="24"/>
              </w:rPr>
              <w:t>части.</w:t>
            </w:r>
          </w:p>
          <w:p w:rsidR="00267204" w:rsidRDefault="00CD0299">
            <w:pPr>
              <w:pStyle w:val="TableParagraph"/>
              <w:numPr>
                <w:ilvl w:val="0"/>
                <w:numId w:val="178"/>
              </w:numPr>
              <w:tabs>
                <w:tab w:val="left" w:pos="291"/>
              </w:tabs>
              <w:spacing w:before="7" w:line="290" w:lineRule="atLeast"/>
              <w:ind w:right="444" w:firstLine="0"/>
              <w:rPr>
                <w:sz w:val="24"/>
              </w:rPr>
            </w:pPr>
            <w:r>
              <w:rPr>
                <w:sz w:val="24"/>
              </w:rPr>
              <w:t>учить сравнивать целое и часть: целое</w:t>
            </w:r>
            <w:r>
              <w:rPr>
                <w:spacing w:val="-10"/>
                <w:sz w:val="24"/>
              </w:rPr>
              <w:t xml:space="preserve"> </w:t>
            </w:r>
            <w:r>
              <w:rPr>
                <w:sz w:val="24"/>
              </w:rPr>
              <w:t>больше</w:t>
            </w:r>
            <w:r>
              <w:rPr>
                <w:spacing w:val="-10"/>
                <w:sz w:val="24"/>
              </w:rPr>
              <w:t xml:space="preserve"> </w:t>
            </w:r>
            <w:r>
              <w:rPr>
                <w:sz w:val="24"/>
              </w:rPr>
              <w:t>части,</w:t>
            </w:r>
            <w:r>
              <w:rPr>
                <w:spacing w:val="-10"/>
                <w:sz w:val="24"/>
              </w:rPr>
              <w:t xml:space="preserve"> </w:t>
            </w:r>
            <w:r>
              <w:rPr>
                <w:sz w:val="24"/>
              </w:rPr>
              <w:t>часть</w:t>
            </w:r>
            <w:r>
              <w:rPr>
                <w:spacing w:val="-10"/>
                <w:sz w:val="24"/>
              </w:rPr>
              <w:t xml:space="preserve"> </w:t>
            </w:r>
            <w:r>
              <w:rPr>
                <w:sz w:val="24"/>
              </w:rPr>
              <w:t xml:space="preserve">меньше целого (картинки – половинки, </w:t>
            </w:r>
            <w:r>
              <w:rPr>
                <w:spacing w:val="-2"/>
                <w:sz w:val="24"/>
              </w:rPr>
              <w:t>четвертинки)</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bl>
    <w:p w:rsidR="00267204" w:rsidRDefault="00267204">
      <w:pPr>
        <w:pStyle w:val="TableParagraph"/>
        <w:jc w:val="center"/>
        <w:rPr>
          <w:sz w:val="24"/>
        </w:rPr>
        <w:sectPr w:rsidR="00267204">
          <w:pgSz w:w="11910" w:h="16840"/>
          <w:pgMar w:top="1380" w:right="0" w:bottom="1780" w:left="283" w:header="0" w:footer="1515" w:gutter="0"/>
          <w:cols w:space="720"/>
        </w:sectPr>
      </w:pPr>
    </w:p>
    <w:tbl>
      <w:tblPr>
        <w:tblStyle w:val="TableNormal"/>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4112"/>
        <w:gridCol w:w="1986"/>
      </w:tblGrid>
      <w:tr w:rsidR="00267204">
        <w:trPr>
          <w:trHeight w:val="1260"/>
        </w:trPr>
        <w:tc>
          <w:tcPr>
            <w:tcW w:w="3653" w:type="dxa"/>
          </w:tcPr>
          <w:p w:rsidR="00267204" w:rsidRDefault="00CD0299">
            <w:pPr>
              <w:pStyle w:val="TableParagraph"/>
              <w:spacing w:line="276" w:lineRule="auto"/>
              <w:ind w:left="111"/>
              <w:rPr>
                <w:sz w:val="24"/>
              </w:rPr>
            </w:pPr>
            <w:r>
              <w:rPr>
                <w:sz w:val="24"/>
              </w:rPr>
              <w:lastRenderedPageBreak/>
              <w:t>Составление целого из частей (4 деталей)</w:t>
            </w:r>
            <w:r>
              <w:rPr>
                <w:spacing w:val="-12"/>
                <w:sz w:val="24"/>
              </w:rPr>
              <w:t xml:space="preserve"> </w:t>
            </w:r>
            <w:r>
              <w:rPr>
                <w:sz w:val="24"/>
              </w:rPr>
              <w:t>на</w:t>
            </w:r>
            <w:r>
              <w:rPr>
                <w:spacing w:val="-12"/>
                <w:sz w:val="24"/>
              </w:rPr>
              <w:t xml:space="preserve"> </w:t>
            </w:r>
            <w:r>
              <w:rPr>
                <w:sz w:val="24"/>
              </w:rPr>
              <w:t>разрезном</w:t>
            </w:r>
            <w:r>
              <w:rPr>
                <w:spacing w:val="-13"/>
                <w:sz w:val="24"/>
              </w:rPr>
              <w:t xml:space="preserve"> </w:t>
            </w:r>
            <w:r>
              <w:rPr>
                <w:sz w:val="24"/>
              </w:rPr>
              <w:t xml:space="preserve">наглядном </w:t>
            </w:r>
            <w:r>
              <w:rPr>
                <w:spacing w:val="-2"/>
                <w:sz w:val="24"/>
              </w:rPr>
              <w:t>материале</w:t>
            </w:r>
          </w:p>
        </w:tc>
        <w:tc>
          <w:tcPr>
            <w:tcW w:w="4112" w:type="dxa"/>
          </w:tcPr>
          <w:p w:rsidR="00267204" w:rsidRDefault="00CD0299">
            <w:pPr>
              <w:pStyle w:val="TableParagraph"/>
              <w:spacing w:before="1" w:line="259" w:lineRule="auto"/>
              <w:ind w:left="109"/>
              <w:rPr>
                <w:sz w:val="24"/>
              </w:rPr>
            </w:pPr>
            <w:r>
              <w:rPr>
                <w:sz w:val="24"/>
              </w:rPr>
              <w:t>–учить</w:t>
            </w:r>
            <w:r>
              <w:rPr>
                <w:spacing w:val="-11"/>
                <w:sz w:val="24"/>
              </w:rPr>
              <w:t xml:space="preserve"> </w:t>
            </w:r>
            <w:r>
              <w:rPr>
                <w:sz w:val="24"/>
              </w:rPr>
              <w:t>составлению</w:t>
            </w:r>
            <w:r>
              <w:rPr>
                <w:spacing w:val="-11"/>
                <w:sz w:val="24"/>
              </w:rPr>
              <w:t xml:space="preserve"> </w:t>
            </w:r>
            <w:r>
              <w:rPr>
                <w:sz w:val="24"/>
              </w:rPr>
              <w:t>целого</w:t>
            </w:r>
            <w:r>
              <w:rPr>
                <w:spacing w:val="-11"/>
                <w:sz w:val="24"/>
              </w:rPr>
              <w:t xml:space="preserve"> </w:t>
            </w:r>
            <w:r>
              <w:rPr>
                <w:sz w:val="24"/>
              </w:rPr>
              <w:t>из</w:t>
            </w:r>
            <w:r>
              <w:rPr>
                <w:spacing w:val="-11"/>
                <w:sz w:val="24"/>
              </w:rPr>
              <w:t xml:space="preserve"> </w:t>
            </w:r>
            <w:r>
              <w:rPr>
                <w:sz w:val="24"/>
              </w:rPr>
              <w:t>частей на разрезном наглядном материале</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902"/>
        </w:trPr>
        <w:tc>
          <w:tcPr>
            <w:tcW w:w="3653" w:type="dxa"/>
          </w:tcPr>
          <w:p w:rsidR="00267204" w:rsidRDefault="00CD0299">
            <w:pPr>
              <w:pStyle w:val="TableParagraph"/>
              <w:spacing w:before="1" w:line="259" w:lineRule="auto"/>
              <w:ind w:left="111"/>
              <w:rPr>
                <w:sz w:val="24"/>
              </w:rPr>
            </w:pPr>
            <w:r>
              <w:rPr>
                <w:sz w:val="24"/>
              </w:rPr>
              <w:t>Конструирование</w:t>
            </w:r>
            <w:r>
              <w:rPr>
                <w:spacing w:val="-15"/>
                <w:sz w:val="24"/>
              </w:rPr>
              <w:t xml:space="preserve"> </w:t>
            </w:r>
            <w:r>
              <w:rPr>
                <w:sz w:val="24"/>
              </w:rPr>
              <w:t>предметов</w:t>
            </w:r>
            <w:r>
              <w:rPr>
                <w:spacing w:val="-15"/>
                <w:sz w:val="24"/>
              </w:rPr>
              <w:t xml:space="preserve"> </w:t>
            </w:r>
            <w:r>
              <w:rPr>
                <w:sz w:val="24"/>
              </w:rPr>
              <w:t>из геометрических фигур (4 – 5</w:t>
            </w:r>
          </w:p>
          <w:p w:rsidR="00267204" w:rsidRDefault="00CD0299">
            <w:pPr>
              <w:pStyle w:val="TableParagraph"/>
              <w:spacing w:line="275" w:lineRule="exact"/>
              <w:ind w:left="111"/>
              <w:rPr>
                <w:sz w:val="24"/>
              </w:rPr>
            </w:pPr>
            <w:r>
              <w:rPr>
                <w:spacing w:val="-2"/>
                <w:sz w:val="24"/>
              </w:rPr>
              <w:t>деталей)</w:t>
            </w:r>
          </w:p>
        </w:tc>
        <w:tc>
          <w:tcPr>
            <w:tcW w:w="4112" w:type="dxa"/>
          </w:tcPr>
          <w:p w:rsidR="00267204" w:rsidRDefault="00CD0299">
            <w:pPr>
              <w:pStyle w:val="TableParagraph"/>
              <w:spacing w:before="1" w:line="259" w:lineRule="auto"/>
              <w:ind w:left="109"/>
              <w:rPr>
                <w:sz w:val="24"/>
              </w:rPr>
            </w:pPr>
            <w:r>
              <w:rPr>
                <w:sz w:val="24"/>
              </w:rPr>
              <w:t>совершенствовать навыки конструирования</w:t>
            </w:r>
            <w:r>
              <w:rPr>
                <w:spacing w:val="-15"/>
                <w:sz w:val="24"/>
              </w:rPr>
              <w:t xml:space="preserve"> </w:t>
            </w:r>
            <w:r>
              <w:rPr>
                <w:sz w:val="24"/>
              </w:rPr>
              <w:t>из</w:t>
            </w:r>
            <w:r>
              <w:rPr>
                <w:spacing w:val="-15"/>
                <w:sz w:val="24"/>
              </w:rPr>
              <w:t xml:space="preserve"> </w:t>
            </w:r>
            <w:r>
              <w:rPr>
                <w:sz w:val="24"/>
              </w:rPr>
              <w:t>геометрических</w:t>
            </w:r>
          </w:p>
          <w:p w:rsidR="00267204" w:rsidRDefault="00CD0299">
            <w:pPr>
              <w:pStyle w:val="TableParagraph"/>
              <w:spacing w:line="275" w:lineRule="exact"/>
              <w:ind w:left="109"/>
              <w:rPr>
                <w:sz w:val="24"/>
              </w:rPr>
            </w:pPr>
            <w:r>
              <w:rPr>
                <w:spacing w:val="-2"/>
                <w:sz w:val="24"/>
              </w:rPr>
              <w:t>фигур</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2</w:t>
            </w:r>
          </w:p>
        </w:tc>
      </w:tr>
    </w:tbl>
    <w:p w:rsidR="00267204" w:rsidRDefault="00267204">
      <w:pPr>
        <w:pStyle w:val="a3"/>
        <w:spacing w:before="87"/>
        <w:ind w:left="0" w:firstLine="0"/>
        <w:jc w:val="left"/>
        <w:rPr>
          <w:b/>
          <w:sz w:val="20"/>
        </w:rPr>
      </w:pPr>
    </w:p>
    <w:tbl>
      <w:tblPr>
        <w:tblStyle w:val="TableNormal"/>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4112"/>
        <w:gridCol w:w="1986"/>
      </w:tblGrid>
      <w:tr w:rsidR="00267204">
        <w:trPr>
          <w:trHeight w:val="921"/>
        </w:trPr>
        <w:tc>
          <w:tcPr>
            <w:tcW w:w="3653" w:type="dxa"/>
          </w:tcPr>
          <w:p w:rsidR="00267204" w:rsidRDefault="00CD0299">
            <w:pPr>
              <w:pStyle w:val="TableParagraph"/>
              <w:spacing w:line="275" w:lineRule="exact"/>
              <w:ind w:left="111"/>
              <w:rPr>
                <w:sz w:val="24"/>
              </w:rPr>
            </w:pPr>
            <w:r>
              <w:rPr>
                <w:sz w:val="24"/>
              </w:rPr>
              <w:t>Конструирование</w:t>
            </w:r>
            <w:r>
              <w:rPr>
                <w:spacing w:val="-11"/>
                <w:sz w:val="24"/>
              </w:rPr>
              <w:t xml:space="preserve"> </w:t>
            </w:r>
            <w:r>
              <w:rPr>
                <w:spacing w:val="-10"/>
                <w:sz w:val="24"/>
              </w:rPr>
              <w:t>с</w:t>
            </w:r>
          </w:p>
          <w:p w:rsidR="00267204" w:rsidRDefault="00CD0299">
            <w:pPr>
              <w:pStyle w:val="TableParagraph"/>
              <w:spacing w:before="45"/>
              <w:ind w:left="111"/>
              <w:rPr>
                <w:sz w:val="24"/>
              </w:rPr>
            </w:pPr>
            <w:r>
              <w:rPr>
                <w:sz w:val="24"/>
              </w:rPr>
              <w:t>использованием</w:t>
            </w:r>
            <w:r>
              <w:rPr>
                <w:spacing w:val="-5"/>
                <w:sz w:val="24"/>
              </w:rPr>
              <w:t xml:space="preserve"> </w:t>
            </w:r>
            <w:r>
              <w:rPr>
                <w:sz w:val="24"/>
              </w:rPr>
              <w:t>игрового</w:t>
            </w:r>
            <w:r>
              <w:rPr>
                <w:spacing w:val="-4"/>
                <w:sz w:val="24"/>
              </w:rPr>
              <w:t xml:space="preserve"> </w:t>
            </w:r>
            <w:r>
              <w:rPr>
                <w:spacing w:val="-2"/>
                <w:sz w:val="24"/>
              </w:rPr>
              <w:t>набора</w:t>
            </w:r>
          </w:p>
          <w:p w:rsidR="00267204" w:rsidRDefault="00CD0299">
            <w:pPr>
              <w:pStyle w:val="TableParagraph"/>
              <w:spacing w:before="22"/>
              <w:ind w:left="111"/>
              <w:rPr>
                <w:sz w:val="24"/>
              </w:rPr>
            </w:pPr>
            <w:r>
              <w:rPr>
                <w:sz w:val="24"/>
              </w:rPr>
              <w:t>«Дары</w:t>
            </w:r>
            <w:r>
              <w:rPr>
                <w:spacing w:val="-3"/>
                <w:sz w:val="24"/>
              </w:rPr>
              <w:t xml:space="preserve"> </w:t>
            </w:r>
            <w:r>
              <w:rPr>
                <w:spacing w:val="-2"/>
                <w:sz w:val="24"/>
              </w:rPr>
              <w:t>Фребеля»</w:t>
            </w:r>
          </w:p>
        </w:tc>
        <w:tc>
          <w:tcPr>
            <w:tcW w:w="4112" w:type="dxa"/>
          </w:tcPr>
          <w:p w:rsidR="00267204" w:rsidRDefault="00CD0299">
            <w:pPr>
              <w:pStyle w:val="TableParagraph"/>
              <w:spacing w:before="1" w:line="259" w:lineRule="auto"/>
              <w:ind w:left="109" w:right="32"/>
              <w:rPr>
                <w:sz w:val="24"/>
              </w:rPr>
            </w:pPr>
            <w:r>
              <w:rPr>
                <w:sz w:val="24"/>
              </w:rPr>
              <w:t>развитие</w:t>
            </w:r>
            <w:r>
              <w:rPr>
                <w:spacing w:val="-14"/>
                <w:sz w:val="24"/>
              </w:rPr>
              <w:t xml:space="preserve"> </w:t>
            </w:r>
            <w:r>
              <w:rPr>
                <w:sz w:val="24"/>
              </w:rPr>
              <w:t>навыков</w:t>
            </w:r>
            <w:r>
              <w:rPr>
                <w:spacing w:val="-14"/>
                <w:sz w:val="24"/>
              </w:rPr>
              <w:t xml:space="preserve"> </w:t>
            </w:r>
            <w:r>
              <w:rPr>
                <w:sz w:val="24"/>
              </w:rPr>
              <w:t>конструирования</w:t>
            </w:r>
            <w:r>
              <w:rPr>
                <w:spacing w:val="-13"/>
                <w:sz w:val="24"/>
              </w:rPr>
              <w:t xml:space="preserve"> </w:t>
            </w:r>
            <w:r>
              <w:rPr>
                <w:sz w:val="24"/>
              </w:rPr>
              <w:t xml:space="preserve">с использованием различных </w:t>
            </w:r>
            <w:r>
              <w:rPr>
                <w:spacing w:val="-2"/>
                <w:sz w:val="24"/>
              </w:rPr>
              <w:t>материалов</w:t>
            </w:r>
          </w:p>
        </w:tc>
        <w:tc>
          <w:tcPr>
            <w:tcW w:w="1986" w:type="dxa"/>
            <w:tcBorders>
              <w:right w:val="single" w:sz="8" w:space="0" w:color="000000"/>
            </w:tcBorders>
          </w:tcPr>
          <w:p w:rsidR="00267204" w:rsidRDefault="00CD0299">
            <w:pPr>
              <w:pStyle w:val="TableParagraph"/>
              <w:spacing w:before="1"/>
              <w:ind w:left="83" w:right="40"/>
              <w:jc w:val="center"/>
              <w:rPr>
                <w:sz w:val="24"/>
              </w:rPr>
            </w:pPr>
            <w:r>
              <w:rPr>
                <w:spacing w:val="-10"/>
                <w:sz w:val="24"/>
              </w:rPr>
              <w:t>2</w:t>
            </w:r>
          </w:p>
        </w:tc>
      </w:tr>
      <w:tr w:rsidR="00267204">
        <w:trPr>
          <w:trHeight w:val="1886"/>
        </w:trPr>
        <w:tc>
          <w:tcPr>
            <w:tcW w:w="9751" w:type="dxa"/>
            <w:gridSpan w:val="3"/>
            <w:tcBorders>
              <w:right w:val="single" w:sz="8" w:space="0" w:color="000000"/>
            </w:tcBorders>
          </w:tcPr>
          <w:p w:rsidR="00267204" w:rsidRDefault="00CD0299">
            <w:pPr>
              <w:pStyle w:val="TableParagraph"/>
              <w:spacing w:before="6"/>
              <w:ind w:left="111"/>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77"/>
              </w:numPr>
              <w:tabs>
                <w:tab w:val="left" w:pos="291"/>
              </w:tabs>
              <w:spacing w:before="32"/>
              <w:rPr>
                <w:sz w:val="24"/>
              </w:rPr>
            </w:pPr>
            <w:r>
              <w:rPr>
                <w:sz w:val="24"/>
              </w:rPr>
              <w:t>определяет</w:t>
            </w:r>
            <w:r>
              <w:rPr>
                <w:spacing w:val="-3"/>
                <w:sz w:val="24"/>
              </w:rPr>
              <w:t xml:space="preserve"> </w:t>
            </w:r>
            <w:r>
              <w:rPr>
                <w:sz w:val="24"/>
              </w:rPr>
              <w:t>разницу</w:t>
            </w:r>
            <w:r>
              <w:rPr>
                <w:spacing w:val="-9"/>
                <w:sz w:val="24"/>
              </w:rPr>
              <w:t xml:space="preserve"> </w:t>
            </w:r>
            <w:r>
              <w:rPr>
                <w:sz w:val="24"/>
              </w:rPr>
              <w:t>между</w:t>
            </w:r>
            <w:r>
              <w:rPr>
                <w:spacing w:val="-6"/>
                <w:sz w:val="24"/>
              </w:rPr>
              <w:t xml:space="preserve"> </w:t>
            </w:r>
            <w:r>
              <w:rPr>
                <w:sz w:val="24"/>
              </w:rPr>
              <w:t>предметами по</w:t>
            </w:r>
            <w:r>
              <w:rPr>
                <w:spacing w:val="-1"/>
                <w:sz w:val="24"/>
              </w:rPr>
              <w:t xml:space="preserve"> </w:t>
            </w:r>
            <w:r>
              <w:rPr>
                <w:sz w:val="24"/>
              </w:rPr>
              <w:t>форме,</w:t>
            </w:r>
            <w:r>
              <w:rPr>
                <w:spacing w:val="-1"/>
                <w:sz w:val="24"/>
              </w:rPr>
              <w:t xml:space="preserve"> </w:t>
            </w:r>
            <w:r>
              <w:rPr>
                <w:sz w:val="24"/>
              </w:rPr>
              <w:t xml:space="preserve">величине, </w:t>
            </w:r>
            <w:r>
              <w:rPr>
                <w:spacing w:val="-2"/>
                <w:sz w:val="24"/>
              </w:rPr>
              <w:t>цвету;</w:t>
            </w:r>
          </w:p>
          <w:p w:rsidR="00267204" w:rsidRDefault="00CD0299">
            <w:pPr>
              <w:pStyle w:val="TableParagraph"/>
              <w:spacing w:before="40"/>
              <w:ind w:left="111"/>
              <w:rPr>
                <w:sz w:val="24"/>
              </w:rPr>
            </w:pPr>
            <w:r>
              <w:rPr>
                <w:sz w:val="24"/>
              </w:rPr>
              <w:t>–находит</w:t>
            </w:r>
            <w:r>
              <w:rPr>
                <w:spacing w:val="-3"/>
                <w:sz w:val="24"/>
              </w:rPr>
              <w:t xml:space="preserve"> </w:t>
            </w:r>
            <w:r>
              <w:rPr>
                <w:sz w:val="24"/>
              </w:rPr>
              <w:t>часть</w:t>
            </w:r>
            <w:r>
              <w:rPr>
                <w:spacing w:val="-2"/>
                <w:sz w:val="24"/>
              </w:rPr>
              <w:t xml:space="preserve"> </w:t>
            </w:r>
            <w:r>
              <w:rPr>
                <w:sz w:val="24"/>
              </w:rPr>
              <w:t>от</w:t>
            </w:r>
            <w:r>
              <w:rPr>
                <w:spacing w:val="-2"/>
                <w:sz w:val="24"/>
              </w:rPr>
              <w:t xml:space="preserve"> </w:t>
            </w:r>
            <w:r>
              <w:rPr>
                <w:sz w:val="24"/>
              </w:rPr>
              <w:t>целого</w:t>
            </w:r>
            <w:r>
              <w:rPr>
                <w:spacing w:val="-2"/>
                <w:sz w:val="24"/>
              </w:rPr>
              <w:t xml:space="preserve"> предмета;</w:t>
            </w:r>
          </w:p>
          <w:p w:rsidR="00267204" w:rsidRDefault="00CD0299">
            <w:pPr>
              <w:pStyle w:val="TableParagraph"/>
              <w:numPr>
                <w:ilvl w:val="0"/>
                <w:numId w:val="177"/>
              </w:numPr>
              <w:tabs>
                <w:tab w:val="left" w:pos="291"/>
              </w:tabs>
              <w:spacing w:before="41"/>
              <w:rPr>
                <w:sz w:val="24"/>
              </w:rPr>
            </w:pPr>
            <w:r>
              <w:rPr>
                <w:sz w:val="24"/>
              </w:rPr>
              <w:t>различает</w:t>
            </w:r>
            <w:r>
              <w:rPr>
                <w:spacing w:val="-5"/>
                <w:sz w:val="24"/>
              </w:rPr>
              <w:t xml:space="preserve"> </w:t>
            </w:r>
            <w:r>
              <w:rPr>
                <w:sz w:val="24"/>
              </w:rPr>
              <w:t>основные</w:t>
            </w:r>
            <w:r>
              <w:rPr>
                <w:spacing w:val="-5"/>
                <w:sz w:val="24"/>
              </w:rPr>
              <w:t xml:space="preserve"> </w:t>
            </w:r>
            <w:r>
              <w:rPr>
                <w:sz w:val="24"/>
              </w:rPr>
              <w:t>цвета</w:t>
            </w:r>
            <w:r>
              <w:rPr>
                <w:spacing w:val="-4"/>
                <w:sz w:val="24"/>
              </w:rPr>
              <w:t xml:space="preserve"> </w:t>
            </w:r>
            <w:r>
              <w:rPr>
                <w:sz w:val="24"/>
              </w:rPr>
              <w:t>и</w:t>
            </w:r>
            <w:r>
              <w:rPr>
                <w:spacing w:val="-2"/>
                <w:sz w:val="24"/>
              </w:rPr>
              <w:t xml:space="preserve"> </w:t>
            </w:r>
            <w:r>
              <w:rPr>
                <w:sz w:val="24"/>
              </w:rPr>
              <w:t>их</w:t>
            </w:r>
            <w:r>
              <w:rPr>
                <w:spacing w:val="-1"/>
                <w:sz w:val="24"/>
              </w:rPr>
              <w:t xml:space="preserve"> </w:t>
            </w:r>
            <w:r>
              <w:rPr>
                <w:sz w:val="24"/>
              </w:rPr>
              <w:t>оттенки,</w:t>
            </w:r>
            <w:r>
              <w:rPr>
                <w:spacing w:val="-6"/>
                <w:sz w:val="24"/>
              </w:rPr>
              <w:t xml:space="preserve"> </w:t>
            </w:r>
            <w:r>
              <w:rPr>
                <w:sz w:val="24"/>
              </w:rPr>
              <w:t>подбирает</w:t>
            </w:r>
            <w:r>
              <w:rPr>
                <w:spacing w:val="-2"/>
                <w:sz w:val="24"/>
              </w:rPr>
              <w:t xml:space="preserve"> </w:t>
            </w:r>
            <w:r>
              <w:rPr>
                <w:sz w:val="24"/>
              </w:rPr>
              <w:t>оттенок</w:t>
            </w:r>
            <w:r>
              <w:rPr>
                <w:spacing w:val="-3"/>
                <w:sz w:val="24"/>
              </w:rPr>
              <w:t xml:space="preserve"> </w:t>
            </w:r>
            <w:r>
              <w:rPr>
                <w:sz w:val="24"/>
              </w:rPr>
              <w:t>к</w:t>
            </w:r>
            <w:r>
              <w:rPr>
                <w:spacing w:val="-3"/>
                <w:sz w:val="24"/>
              </w:rPr>
              <w:t xml:space="preserve"> </w:t>
            </w:r>
            <w:r>
              <w:rPr>
                <w:sz w:val="24"/>
              </w:rPr>
              <w:t>основному</w:t>
            </w:r>
            <w:r>
              <w:rPr>
                <w:spacing w:val="-7"/>
                <w:sz w:val="24"/>
              </w:rPr>
              <w:t xml:space="preserve"> </w:t>
            </w:r>
            <w:r>
              <w:rPr>
                <w:spacing w:val="-2"/>
                <w:sz w:val="24"/>
              </w:rPr>
              <w:t>цвету;</w:t>
            </w:r>
          </w:p>
          <w:p w:rsidR="00267204" w:rsidRDefault="00CD0299">
            <w:pPr>
              <w:pStyle w:val="TableParagraph"/>
              <w:numPr>
                <w:ilvl w:val="0"/>
                <w:numId w:val="177"/>
              </w:numPr>
              <w:tabs>
                <w:tab w:val="left" w:pos="291"/>
              </w:tabs>
              <w:spacing w:before="44"/>
              <w:rPr>
                <w:sz w:val="24"/>
              </w:rPr>
            </w:pPr>
            <w:r>
              <w:rPr>
                <w:sz w:val="24"/>
              </w:rPr>
              <w:t>конструирует</w:t>
            </w:r>
            <w:r>
              <w:rPr>
                <w:spacing w:val="-5"/>
                <w:sz w:val="24"/>
              </w:rPr>
              <w:t xml:space="preserve"> </w:t>
            </w:r>
            <w:r>
              <w:rPr>
                <w:sz w:val="24"/>
              </w:rPr>
              <w:t>предметы</w:t>
            </w:r>
            <w:r>
              <w:rPr>
                <w:spacing w:val="-4"/>
                <w:sz w:val="24"/>
              </w:rPr>
              <w:t xml:space="preserve"> </w:t>
            </w:r>
            <w:r>
              <w:rPr>
                <w:sz w:val="24"/>
              </w:rPr>
              <w:t>из</w:t>
            </w:r>
            <w:r>
              <w:rPr>
                <w:spacing w:val="-5"/>
                <w:sz w:val="24"/>
              </w:rPr>
              <w:t xml:space="preserve"> </w:t>
            </w:r>
            <w:r>
              <w:rPr>
                <w:sz w:val="24"/>
              </w:rPr>
              <w:t>геометрических</w:t>
            </w:r>
            <w:r>
              <w:rPr>
                <w:spacing w:val="-2"/>
                <w:sz w:val="24"/>
              </w:rPr>
              <w:t xml:space="preserve"> фигур;</w:t>
            </w:r>
          </w:p>
          <w:p w:rsidR="00267204" w:rsidRDefault="00CD0299">
            <w:pPr>
              <w:pStyle w:val="TableParagraph"/>
              <w:numPr>
                <w:ilvl w:val="0"/>
                <w:numId w:val="177"/>
              </w:numPr>
              <w:tabs>
                <w:tab w:val="left" w:pos="291"/>
              </w:tabs>
              <w:spacing w:before="40"/>
              <w:rPr>
                <w:sz w:val="24"/>
              </w:rPr>
            </w:pPr>
            <w:r>
              <w:rPr>
                <w:sz w:val="24"/>
              </w:rPr>
              <w:t>правильно</w:t>
            </w:r>
            <w:r>
              <w:rPr>
                <w:spacing w:val="-4"/>
                <w:sz w:val="24"/>
              </w:rPr>
              <w:t xml:space="preserve"> </w:t>
            </w:r>
            <w:r>
              <w:rPr>
                <w:sz w:val="24"/>
              </w:rPr>
              <w:t>складывает</w:t>
            </w:r>
            <w:r>
              <w:rPr>
                <w:spacing w:val="-3"/>
                <w:sz w:val="24"/>
              </w:rPr>
              <w:t xml:space="preserve"> </w:t>
            </w:r>
            <w:r>
              <w:rPr>
                <w:sz w:val="24"/>
              </w:rPr>
              <w:t>части</w:t>
            </w:r>
            <w:r>
              <w:rPr>
                <w:spacing w:val="-3"/>
                <w:sz w:val="24"/>
              </w:rPr>
              <w:t xml:space="preserve"> </w:t>
            </w:r>
            <w:r>
              <w:rPr>
                <w:sz w:val="24"/>
              </w:rPr>
              <w:t>в</w:t>
            </w:r>
            <w:r>
              <w:rPr>
                <w:spacing w:val="-4"/>
                <w:sz w:val="24"/>
              </w:rPr>
              <w:t xml:space="preserve"> </w:t>
            </w:r>
            <w:r>
              <w:rPr>
                <w:spacing w:val="-2"/>
                <w:sz w:val="24"/>
              </w:rPr>
              <w:t>целое</w:t>
            </w:r>
          </w:p>
        </w:tc>
      </w:tr>
      <w:tr w:rsidR="00267204">
        <w:trPr>
          <w:trHeight w:val="304"/>
        </w:trPr>
        <w:tc>
          <w:tcPr>
            <w:tcW w:w="9751" w:type="dxa"/>
            <w:gridSpan w:val="3"/>
            <w:tcBorders>
              <w:right w:val="single" w:sz="8" w:space="0" w:color="000000"/>
            </w:tcBorders>
          </w:tcPr>
          <w:p w:rsidR="00267204" w:rsidRDefault="00CD0299">
            <w:pPr>
              <w:pStyle w:val="TableParagraph"/>
              <w:spacing w:before="6"/>
              <w:ind w:left="76" w:right="33"/>
              <w:jc w:val="center"/>
              <w:rPr>
                <w:b/>
                <w:i/>
                <w:sz w:val="24"/>
              </w:rPr>
            </w:pPr>
            <w:r>
              <w:rPr>
                <w:b/>
                <w:i/>
                <w:sz w:val="24"/>
              </w:rPr>
              <w:t>Развитие</w:t>
            </w:r>
            <w:r>
              <w:rPr>
                <w:b/>
                <w:i/>
                <w:spacing w:val="-5"/>
                <w:sz w:val="24"/>
              </w:rPr>
              <w:t xml:space="preserve"> </w:t>
            </w:r>
            <w:r>
              <w:rPr>
                <w:b/>
                <w:i/>
                <w:sz w:val="24"/>
              </w:rPr>
              <w:t>восприятия</w:t>
            </w:r>
            <w:r>
              <w:rPr>
                <w:b/>
                <w:i/>
                <w:spacing w:val="-6"/>
                <w:sz w:val="24"/>
              </w:rPr>
              <w:t xml:space="preserve"> </w:t>
            </w:r>
            <w:r>
              <w:rPr>
                <w:b/>
                <w:i/>
                <w:sz w:val="24"/>
              </w:rPr>
              <w:t>зрительной</w:t>
            </w:r>
            <w:r>
              <w:rPr>
                <w:b/>
                <w:i/>
                <w:spacing w:val="-3"/>
                <w:sz w:val="24"/>
              </w:rPr>
              <w:t xml:space="preserve"> </w:t>
            </w:r>
            <w:r>
              <w:rPr>
                <w:b/>
                <w:i/>
                <w:sz w:val="24"/>
              </w:rPr>
              <w:t>и</w:t>
            </w:r>
            <w:r>
              <w:rPr>
                <w:b/>
                <w:i/>
                <w:spacing w:val="-4"/>
                <w:sz w:val="24"/>
              </w:rPr>
              <w:t xml:space="preserve"> </w:t>
            </w:r>
            <w:r>
              <w:rPr>
                <w:b/>
                <w:i/>
                <w:sz w:val="24"/>
              </w:rPr>
              <w:t>слуховой</w:t>
            </w:r>
            <w:r>
              <w:rPr>
                <w:b/>
                <w:i/>
                <w:spacing w:val="-5"/>
                <w:sz w:val="24"/>
              </w:rPr>
              <w:t xml:space="preserve"> </w:t>
            </w:r>
            <w:r>
              <w:rPr>
                <w:b/>
                <w:i/>
                <w:spacing w:val="-2"/>
                <w:sz w:val="24"/>
              </w:rPr>
              <w:t>модальности</w:t>
            </w:r>
          </w:p>
        </w:tc>
      </w:tr>
      <w:tr w:rsidR="00267204">
        <w:trPr>
          <w:trHeight w:val="899"/>
        </w:trPr>
        <w:tc>
          <w:tcPr>
            <w:tcW w:w="3653" w:type="dxa"/>
          </w:tcPr>
          <w:p w:rsidR="00267204" w:rsidRDefault="00CD0299">
            <w:pPr>
              <w:pStyle w:val="TableParagraph"/>
              <w:spacing w:before="1" w:line="259" w:lineRule="auto"/>
              <w:ind w:left="111"/>
              <w:rPr>
                <w:sz w:val="24"/>
              </w:rPr>
            </w:pPr>
            <w:r>
              <w:rPr>
                <w:sz w:val="24"/>
              </w:rPr>
              <w:t>Различение наложенных, заштрихованных</w:t>
            </w:r>
            <w:r>
              <w:rPr>
                <w:spacing w:val="-15"/>
                <w:sz w:val="24"/>
              </w:rPr>
              <w:t xml:space="preserve"> </w:t>
            </w:r>
            <w:r>
              <w:rPr>
                <w:sz w:val="24"/>
              </w:rPr>
              <w:t>и</w:t>
            </w:r>
            <w:r>
              <w:rPr>
                <w:spacing w:val="-15"/>
                <w:sz w:val="24"/>
              </w:rPr>
              <w:t xml:space="preserve"> </w:t>
            </w:r>
            <w:r>
              <w:rPr>
                <w:sz w:val="24"/>
              </w:rPr>
              <w:t>зашумленных</w:t>
            </w:r>
          </w:p>
          <w:p w:rsidR="00267204" w:rsidRDefault="00CD0299">
            <w:pPr>
              <w:pStyle w:val="TableParagraph"/>
              <w:spacing w:line="275" w:lineRule="exact"/>
              <w:ind w:left="111"/>
              <w:rPr>
                <w:sz w:val="24"/>
              </w:rPr>
            </w:pPr>
            <w:r>
              <w:rPr>
                <w:sz w:val="24"/>
              </w:rPr>
              <w:t>изображений</w:t>
            </w:r>
            <w:r>
              <w:rPr>
                <w:spacing w:val="-5"/>
                <w:sz w:val="24"/>
              </w:rPr>
              <w:t xml:space="preserve"> </w:t>
            </w:r>
            <w:r>
              <w:rPr>
                <w:spacing w:val="-2"/>
                <w:sz w:val="24"/>
              </w:rPr>
              <w:t>предметов</w:t>
            </w:r>
          </w:p>
        </w:tc>
        <w:tc>
          <w:tcPr>
            <w:tcW w:w="4112" w:type="dxa"/>
          </w:tcPr>
          <w:p w:rsidR="00267204" w:rsidRDefault="00CD0299">
            <w:pPr>
              <w:pStyle w:val="TableParagraph"/>
              <w:spacing w:before="1"/>
              <w:ind w:left="109"/>
              <w:rPr>
                <w:sz w:val="24"/>
              </w:rPr>
            </w:pPr>
            <w:r>
              <w:rPr>
                <w:sz w:val="24"/>
              </w:rPr>
              <w:t>развитие</w:t>
            </w:r>
            <w:r>
              <w:rPr>
                <w:spacing w:val="-6"/>
                <w:sz w:val="24"/>
              </w:rPr>
              <w:t xml:space="preserve"> </w:t>
            </w:r>
            <w:r>
              <w:rPr>
                <w:sz w:val="24"/>
              </w:rPr>
              <w:t>зрительного</w:t>
            </w:r>
            <w:r>
              <w:rPr>
                <w:spacing w:val="-4"/>
                <w:sz w:val="24"/>
              </w:rPr>
              <w:t xml:space="preserve"> </w:t>
            </w:r>
            <w:r>
              <w:rPr>
                <w:spacing w:val="-2"/>
                <w:sz w:val="24"/>
              </w:rPr>
              <w:t>восприятия</w:t>
            </w:r>
          </w:p>
        </w:tc>
        <w:tc>
          <w:tcPr>
            <w:tcW w:w="1986" w:type="dxa"/>
            <w:tcBorders>
              <w:right w:val="single" w:sz="8" w:space="0" w:color="000000"/>
            </w:tcBorders>
          </w:tcPr>
          <w:p w:rsidR="00267204" w:rsidRDefault="00CD0299">
            <w:pPr>
              <w:pStyle w:val="TableParagraph"/>
              <w:spacing w:before="1"/>
              <w:ind w:left="83" w:right="40"/>
              <w:jc w:val="center"/>
              <w:rPr>
                <w:sz w:val="24"/>
              </w:rPr>
            </w:pPr>
            <w:r>
              <w:rPr>
                <w:spacing w:val="-10"/>
                <w:sz w:val="24"/>
              </w:rPr>
              <w:t>1</w:t>
            </w:r>
          </w:p>
        </w:tc>
      </w:tr>
      <w:tr w:rsidR="00267204">
        <w:trPr>
          <w:trHeight w:val="2227"/>
        </w:trPr>
        <w:tc>
          <w:tcPr>
            <w:tcW w:w="3653" w:type="dxa"/>
          </w:tcPr>
          <w:p w:rsidR="00267204" w:rsidRDefault="00CD0299">
            <w:pPr>
              <w:pStyle w:val="TableParagraph"/>
              <w:spacing w:before="1" w:line="261" w:lineRule="auto"/>
              <w:ind w:left="111"/>
              <w:rPr>
                <w:sz w:val="24"/>
              </w:rPr>
            </w:pPr>
            <w:r>
              <w:rPr>
                <w:sz w:val="24"/>
              </w:rPr>
              <w:t>Развитие</w:t>
            </w:r>
            <w:r>
              <w:rPr>
                <w:spacing w:val="-14"/>
                <w:sz w:val="24"/>
              </w:rPr>
              <w:t xml:space="preserve"> </w:t>
            </w:r>
            <w:r>
              <w:rPr>
                <w:sz w:val="24"/>
              </w:rPr>
              <w:t>зрительного</w:t>
            </w:r>
            <w:r>
              <w:rPr>
                <w:spacing w:val="-13"/>
                <w:sz w:val="24"/>
              </w:rPr>
              <w:t xml:space="preserve"> </w:t>
            </w:r>
            <w:r>
              <w:rPr>
                <w:sz w:val="24"/>
              </w:rPr>
              <w:t>анализа</w:t>
            </w:r>
            <w:r>
              <w:rPr>
                <w:spacing w:val="-14"/>
                <w:sz w:val="24"/>
              </w:rPr>
              <w:t xml:space="preserve"> </w:t>
            </w:r>
            <w:r>
              <w:rPr>
                <w:sz w:val="24"/>
              </w:rPr>
              <w:t>и синтеза предметов</w:t>
            </w:r>
          </w:p>
        </w:tc>
        <w:tc>
          <w:tcPr>
            <w:tcW w:w="4112" w:type="dxa"/>
          </w:tcPr>
          <w:p w:rsidR="00267204" w:rsidRDefault="00CD0299">
            <w:pPr>
              <w:pStyle w:val="TableParagraph"/>
              <w:numPr>
                <w:ilvl w:val="0"/>
                <w:numId w:val="176"/>
              </w:numPr>
              <w:tabs>
                <w:tab w:val="left" w:pos="829"/>
              </w:tabs>
              <w:spacing w:before="1"/>
              <w:ind w:left="829"/>
              <w:rPr>
                <w:sz w:val="24"/>
              </w:rPr>
            </w:pPr>
            <w:r>
              <w:rPr>
                <w:sz w:val="24"/>
              </w:rPr>
              <w:t>развитие</w:t>
            </w:r>
            <w:r>
              <w:rPr>
                <w:spacing w:val="-4"/>
                <w:sz w:val="24"/>
              </w:rPr>
              <w:t xml:space="preserve"> </w:t>
            </w:r>
            <w:r>
              <w:rPr>
                <w:sz w:val="24"/>
              </w:rPr>
              <w:t>умения</w:t>
            </w:r>
            <w:r>
              <w:rPr>
                <w:spacing w:val="-4"/>
                <w:sz w:val="24"/>
              </w:rPr>
              <w:t xml:space="preserve"> </w:t>
            </w:r>
            <w:r>
              <w:rPr>
                <w:spacing w:val="-2"/>
                <w:sz w:val="24"/>
              </w:rPr>
              <w:t>выделять</w:t>
            </w:r>
          </w:p>
          <w:p w:rsidR="00267204" w:rsidRDefault="00CD0299">
            <w:pPr>
              <w:pStyle w:val="TableParagraph"/>
              <w:spacing w:before="43" w:line="276" w:lineRule="auto"/>
              <w:ind w:left="109" w:right="32"/>
              <w:rPr>
                <w:sz w:val="24"/>
              </w:rPr>
            </w:pPr>
            <w:r>
              <w:rPr>
                <w:sz w:val="24"/>
              </w:rPr>
              <w:t>основные</w:t>
            </w:r>
            <w:r>
              <w:rPr>
                <w:spacing w:val="-11"/>
                <w:sz w:val="24"/>
              </w:rPr>
              <w:t xml:space="preserve"> </w:t>
            </w:r>
            <w:r>
              <w:rPr>
                <w:sz w:val="24"/>
              </w:rPr>
              <w:t>детали</w:t>
            </w:r>
            <w:r>
              <w:rPr>
                <w:spacing w:val="-9"/>
                <w:sz w:val="24"/>
              </w:rPr>
              <w:t xml:space="preserve"> </w:t>
            </w:r>
            <w:r>
              <w:rPr>
                <w:sz w:val="24"/>
              </w:rPr>
              <w:t>и</w:t>
            </w:r>
            <w:r>
              <w:rPr>
                <w:spacing w:val="-10"/>
                <w:sz w:val="24"/>
              </w:rPr>
              <w:t xml:space="preserve"> </w:t>
            </w:r>
            <w:r>
              <w:rPr>
                <w:sz w:val="24"/>
              </w:rPr>
              <w:t>признаки</w:t>
            </w:r>
            <w:r>
              <w:rPr>
                <w:spacing w:val="-10"/>
                <w:sz w:val="24"/>
              </w:rPr>
              <w:t xml:space="preserve"> </w:t>
            </w:r>
            <w:r>
              <w:rPr>
                <w:sz w:val="24"/>
              </w:rPr>
              <w:t>предмета с опорой на зрительный образ;</w:t>
            </w:r>
          </w:p>
          <w:p w:rsidR="00267204" w:rsidRDefault="00CD0299">
            <w:pPr>
              <w:pStyle w:val="TableParagraph"/>
              <w:numPr>
                <w:ilvl w:val="0"/>
                <w:numId w:val="176"/>
              </w:numPr>
              <w:tabs>
                <w:tab w:val="left" w:pos="829"/>
              </w:tabs>
              <w:spacing w:line="259" w:lineRule="auto"/>
              <w:ind w:right="326" w:firstLine="0"/>
              <w:rPr>
                <w:sz w:val="24"/>
              </w:rPr>
            </w:pPr>
            <w:r>
              <w:rPr>
                <w:sz w:val="24"/>
              </w:rPr>
              <w:t>развитие</w:t>
            </w:r>
            <w:r>
              <w:rPr>
                <w:spacing w:val="-15"/>
                <w:sz w:val="24"/>
              </w:rPr>
              <w:t xml:space="preserve"> </w:t>
            </w:r>
            <w:r>
              <w:rPr>
                <w:sz w:val="24"/>
              </w:rPr>
              <w:t>умения</w:t>
            </w:r>
            <w:r>
              <w:rPr>
                <w:spacing w:val="-15"/>
                <w:sz w:val="24"/>
              </w:rPr>
              <w:t xml:space="preserve"> </w:t>
            </w:r>
            <w:r>
              <w:rPr>
                <w:sz w:val="24"/>
              </w:rPr>
              <w:t>объединять отдельные детали и признаки</w:t>
            </w:r>
          </w:p>
          <w:p w:rsidR="00267204" w:rsidRDefault="00CD0299">
            <w:pPr>
              <w:pStyle w:val="TableParagraph"/>
              <w:spacing w:line="259" w:lineRule="auto"/>
              <w:ind w:left="109"/>
              <w:rPr>
                <w:sz w:val="24"/>
              </w:rPr>
            </w:pPr>
            <w:r>
              <w:rPr>
                <w:sz w:val="24"/>
              </w:rPr>
              <w:t>предмета</w:t>
            </w:r>
            <w:r>
              <w:rPr>
                <w:spacing w:val="-12"/>
                <w:sz w:val="24"/>
              </w:rPr>
              <w:t xml:space="preserve"> </w:t>
            </w:r>
            <w:r>
              <w:rPr>
                <w:sz w:val="24"/>
              </w:rPr>
              <w:t>в</w:t>
            </w:r>
            <w:r>
              <w:rPr>
                <w:spacing w:val="-12"/>
                <w:sz w:val="24"/>
              </w:rPr>
              <w:t xml:space="preserve"> </w:t>
            </w:r>
            <w:r>
              <w:rPr>
                <w:sz w:val="24"/>
              </w:rPr>
              <w:t>целостный</w:t>
            </w:r>
            <w:r>
              <w:rPr>
                <w:spacing w:val="-11"/>
                <w:sz w:val="24"/>
              </w:rPr>
              <w:t xml:space="preserve"> </w:t>
            </w:r>
            <w:r>
              <w:rPr>
                <w:sz w:val="24"/>
              </w:rPr>
              <w:t>образ,</w:t>
            </w:r>
            <w:r>
              <w:rPr>
                <w:spacing w:val="-9"/>
                <w:sz w:val="24"/>
              </w:rPr>
              <w:t xml:space="preserve"> </w:t>
            </w:r>
            <w:r>
              <w:rPr>
                <w:sz w:val="24"/>
              </w:rPr>
              <w:t>узнавать по детали предмет</w:t>
            </w:r>
          </w:p>
        </w:tc>
        <w:tc>
          <w:tcPr>
            <w:tcW w:w="1986" w:type="dxa"/>
            <w:tcBorders>
              <w:right w:val="single" w:sz="8" w:space="0" w:color="000000"/>
            </w:tcBorders>
          </w:tcPr>
          <w:p w:rsidR="00267204" w:rsidRDefault="00CD0299">
            <w:pPr>
              <w:pStyle w:val="TableParagraph"/>
              <w:spacing w:before="1"/>
              <w:ind w:left="83" w:right="40"/>
              <w:jc w:val="center"/>
              <w:rPr>
                <w:sz w:val="24"/>
              </w:rPr>
            </w:pPr>
            <w:r>
              <w:rPr>
                <w:spacing w:val="-10"/>
                <w:sz w:val="24"/>
              </w:rPr>
              <w:t>1</w:t>
            </w:r>
          </w:p>
        </w:tc>
      </w:tr>
      <w:tr w:rsidR="00267204">
        <w:trPr>
          <w:trHeight w:val="304"/>
        </w:trPr>
        <w:tc>
          <w:tcPr>
            <w:tcW w:w="3653" w:type="dxa"/>
          </w:tcPr>
          <w:p w:rsidR="00267204" w:rsidRDefault="00CD0299">
            <w:pPr>
              <w:pStyle w:val="TableParagraph"/>
              <w:spacing w:before="1"/>
              <w:ind w:left="111"/>
              <w:rPr>
                <w:sz w:val="24"/>
              </w:rPr>
            </w:pPr>
            <w:r>
              <w:rPr>
                <w:sz w:val="24"/>
              </w:rPr>
              <w:t>Развитие</w:t>
            </w:r>
            <w:r>
              <w:rPr>
                <w:spacing w:val="-7"/>
                <w:sz w:val="24"/>
              </w:rPr>
              <w:t xml:space="preserve"> </w:t>
            </w:r>
            <w:r>
              <w:rPr>
                <w:sz w:val="24"/>
              </w:rPr>
              <w:t>зрительной</w:t>
            </w:r>
            <w:r>
              <w:rPr>
                <w:spacing w:val="-6"/>
                <w:sz w:val="24"/>
              </w:rPr>
              <w:t xml:space="preserve"> </w:t>
            </w:r>
            <w:r>
              <w:rPr>
                <w:spacing w:val="-2"/>
                <w:sz w:val="24"/>
              </w:rPr>
              <w:t>памяти</w:t>
            </w:r>
          </w:p>
        </w:tc>
        <w:tc>
          <w:tcPr>
            <w:tcW w:w="4112" w:type="dxa"/>
          </w:tcPr>
          <w:p w:rsidR="00267204" w:rsidRDefault="00CD0299">
            <w:pPr>
              <w:pStyle w:val="TableParagraph"/>
              <w:spacing w:before="1"/>
              <w:ind w:left="109"/>
              <w:rPr>
                <w:sz w:val="24"/>
              </w:rPr>
            </w:pPr>
            <w:r>
              <w:rPr>
                <w:sz w:val="24"/>
              </w:rPr>
              <w:t>развитие</w:t>
            </w:r>
            <w:r>
              <w:rPr>
                <w:spacing w:val="-7"/>
                <w:sz w:val="24"/>
              </w:rPr>
              <w:t xml:space="preserve"> </w:t>
            </w:r>
            <w:r>
              <w:rPr>
                <w:sz w:val="24"/>
              </w:rPr>
              <w:t>зрительной</w:t>
            </w:r>
            <w:r>
              <w:rPr>
                <w:spacing w:val="-6"/>
                <w:sz w:val="24"/>
              </w:rPr>
              <w:t xml:space="preserve"> </w:t>
            </w:r>
            <w:r>
              <w:rPr>
                <w:spacing w:val="-2"/>
                <w:sz w:val="24"/>
              </w:rPr>
              <w:t>памяти</w:t>
            </w:r>
          </w:p>
        </w:tc>
        <w:tc>
          <w:tcPr>
            <w:tcW w:w="1986" w:type="dxa"/>
            <w:tcBorders>
              <w:right w:val="single" w:sz="8" w:space="0" w:color="000000"/>
            </w:tcBorders>
          </w:tcPr>
          <w:p w:rsidR="00267204" w:rsidRDefault="00CD0299">
            <w:pPr>
              <w:pStyle w:val="TableParagraph"/>
              <w:spacing w:before="1"/>
              <w:ind w:left="83" w:right="40"/>
              <w:jc w:val="center"/>
              <w:rPr>
                <w:sz w:val="24"/>
              </w:rPr>
            </w:pPr>
            <w:r>
              <w:rPr>
                <w:spacing w:val="-10"/>
                <w:sz w:val="24"/>
              </w:rPr>
              <w:t>1</w:t>
            </w:r>
          </w:p>
        </w:tc>
      </w:tr>
      <w:tr w:rsidR="00267204">
        <w:trPr>
          <w:trHeight w:val="1237"/>
        </w:trPr>
        <w:tc>
          <w:tcPr>
            <w:tcW w:w="3653" w:type="dxa"/>
          </w:tcPr>
          <w:p w:rsidR="00267204" w:rsidRDefault="00CD0299">
            <w:pPr>
              <w:pStyle w:val="TableParagraph"/>
              <w:spacing w:before="1" w:line="276" w:lineRule="auto"/>
              <w:ind w:left="111"/>
              <w:rPr>
                <w:sz w:val="24"/>
              </w:rPr>
            </w:pPr>
            <w:r>
              <w:rPr>
                <w:sz w:val="24"/>
              </w:rPr>
              <w:t>Характеристика</w:t>
            </w:r>
            <w:r>
              <w:rPr>
                <w:spacing w:val="-11"/>
                <w:sz w:val="24"/>
              </w:rPr>
              <w:t xml:space="preserve"> </w:t>
            </w:r>
            <w:r>
              <w:rPr>
                <w:sz w:val="24"/>
              </w:rPr>
              <w:t>звуков</w:t>
            </w:r>
            <w:r>
              <w:rPr>
                <w:spacing w:val="-9"/>
                <w:sz w:val="24"/>
              </w:rPr>
              <w:t xml:space="preserve"> </w:t>
            </w:r>
            <w:r>
              <w:rPr>
                <w:sz w:val="24"/>
              </w:rPr>
              <w:t>по громкости</w:t>
            </w:r>
            <w:r>
              <w:rPr>
                <w:spacing w:val="-1"/>
                <w:sz w:val="24"/>
              </w:rPr>
              <w:t xml:space="preserve"> </w:t>
            </w:r>
            <w:r>
              <w:rPr>
                <w:sz w:val="24"/>
              </w:rPr>
              <w:t>и</w:t>
            </w:r>
            <w:r>
              <w:rPr>
                <w:spacing w:val="-1"/>
                <w:sz w:val="24"/>
              </w:rPr>
              <w:t xml:space="preserve"> </w:t>
            </w:r>
            <w:r>
              <w:rPr>
                <w:spacing w:val="-2"/>
                <w:sz w:val="24"/>
              </w:rPr>
              <w:t>длительности</w:t>
            </w:r>
          </w:p>
          <w:p w:rsidR="00267204" w:rsidRDefault="00CD0299">
            <w:pPr>
              <w:pStyle w:val="TableParagraph"/>
              <w:spacing w:line="275" w:lineRule="exact"/>
              <w:ind w:left="111"/>
              <w:rPr>
                <w:sz w:val="24"/>
              </w:rPr>
            </w:pPr>
            <w:r>
              <w:rPr>
                <w:sz w:val="24"/>
              </w:rPr>
              <w:t>(шумы,</w:t>
            </w:r>
            <w:r>
              <w:rPr>
                <w:spacing w:val="-4"/>
                <w:sz w:val="24"/>
              </w:rPr>
              <w:t xml:space="preserve"> </w:t>
            </w:r>
            <w:r>
              <w:rPr>
                <w:sz w:val="24"/>
              </w:rPr>
              <w:t>музыкальные</w:t>
            </w:r>
            <w:r>
              <w:rPr>
                <w:spacing w:val="-4"/>
                <w:sz w:val="24"/>
              </w:rPr>
              <w:t xml:space="preserve"> </w:t>
            </w:r>
            <w:r>
              <w:rPr>
                <w:sz w:val="24"/>
              </w:rPr>
              <w:t>и</w:t>
            </w:r>
            <w:r>
              <w:rPr>
                <w:spacing w:val="-3"/>
                <w:sz w:val="24"/>
              </w:rPr>
              <w:t xml:space="preserve"> </w:t>
            </w:r>
            <w:r>
              <w:rPr>
                <w:spacing w:val="-2"/>
                <w:sz w:val="24"/>
              </w:rPr>
              <w:t>речевые</w:t>
            </w:r>
          </w:p>
          <w:p w:rsidR="00267204" w:rsidRDefault="00CD0299">
            <w:pPr>
              <w:pStyle w:val="TableParagraph"/>
              <w:spacing w:before="22"/>
              <w:ind w:left="111"/>
              <w:rPr>
                <w:sz w:val="24"/>
              </w:rPr>
            </w:pPr>
            <w:r>
              <w:rPr>
                <w:spacing w:val="-2"/>
                <w:sz w:val="24"/>
              </w:rPr>
              <w:t>звуки)</w:t>
            </w:r>
          </w:p>
        </w:tc>
        <w:tc>
          <w:tcPr>
            <w:tcW w:w="4112" w:type="dxa"/>
          </w:tcPr>
          <w:p w:rsidR="00267204" w:rsidRDefault="00CD0299">
            <w:pPr>
              <w:pStyle w:val="TableParagraph"/>
              <w:spacing w:before="1"/>
              <w:ind w:left="109"/>
              <w:rPr>
                <w:sz w:val="24"/>
              </w:rPr>
            </w:pPr>
            <w:r>
              <w:rPr>
                <w:sz w:val="24"/>
              </w:rPr>
              <w:t>Развитие</w:t>
            </w:r>
            <w:r>
              <w:rPr>
                <w:spacing w:val="-6"/>
                <w:sz w:val="24"/>
              </w:rPr>
              <w:t xml:space="preserve"> </w:t>
            </w:r>
            <w:r>
              <w:rPr>
                <w:sz w:val="24"/>
              </w:rPr>
              <w:t>слухового</w:t>
            </w:r>
            <w:r>
              <w:rPr>
                <w:spacing w:val="-3"/>
                <w:sz w:val="24"/>
              </w:rPr>
              <w:t xml:space="preserve"> </w:t>
            </w:r>
            <w:r>
              <w:rPr>
                <w:spacing w:val="-2"/>
                <w:sz w:val="24"/>
              </w:rPr>
              <w:t>восприятия</w:t>
            </w:r>
          </w:p>
        </w:tc>
        <w:tc>
          <w:tcPr>
            <w:tcW w:w="1986" w:type="dxa"/>
            <w:tcBorders>
              <w:right w:val="single" w:sz="8" w:space="0" w:color="000000"/>
            </w:tcBorders>
          </w:tcPr>
          <w:p w:rsidR="00267204" w:rsidRDefault="00CD0299">
            <w:pPr>
              <w:pStyle w:val="TableParagraph"/>
              <w:spacing w:before="1"/>
              <w:ind w:left="83" w:right="40"/>
              <w:jc w:val="center"/>
              <w:rPr>
                <w:sz w:val="24"/>
              </w:rPr>
            </w:pPr>
            <w:r>
              <w:rPr>
                <w:spacing w:val="-10"/>
                <w:sz w:val="24"/>
              </w:rPr>
              <w:t>1</w:t>
            </w:r>
          </w:p>
        </w:tc>
      </w:tr>
      <w:tr w:rsidR="00267204">
        <w:trPr>
          <w:trHeight w:val="900"/>
        </w:trPr>
        <w:tc>
          <w:tcPr>
            <w:tcW w:w="3653" w:type="dxa"/>
          </w:tcPr>
          <w:p w:rsidR="00267204" w:rsidRDefault="00CD0299">
            <w:pPr>
              <w:pStyle w:val="TableParagraph"/>
              <w:spacing w:before="2"/>
              <w:ind w:left="111"/>
              <w:rPr>
                <w:sz w:val="24"/>
              </w:rPr>
            </w:pPr>
            <w:r>
              <w:rPr>
                <w:sz w:val="24"/>
              </w:rPr>
              <w:t>Развитие</w:t>
            </w:r>
            <w:r>
              <w:rPr>
                <w:spacing w:val="-7"/>
                <w:sz w:val="24"/>
              </w:rPr>
              <w:t xml:space="preserve"> </w:t>
            </w:r>
            <w:r>
              <w:rPr>
                <w:sz w:val="24"/>
              </w:rPr>
              <w:t>слуховой</w:t>
            </w:r>
            <w:r>
              <w:rPr>
                <w:spacing w:val="-6"/>
                <w:sz w:val="24"/>
              </w:rPr>
              <w:t xml:space="preserve"> </w:t>
            </w:r>
            <w:r>
              <w:rPr>
                <w:spacing w:val="-2"/>
                <w:sz w:val="24"/>
              </w:rPr>
              <w:t>памяти</w:t>
            </w:r>
          </w:p>
        </w:tc>
        <w:tc>
          <w:tcPr>
            <w:tcW w:w="4112" w:type="dxa"/>
          </w:tcPr>
          <w:p w:rsidR="00267204" w:rsidRDefault="00CD0299">
            <w:pPr>
              <w:pStyle w:val="TableParagraph"/>
              <w:spacing w:before="2" w:line="259" w:lineRule="auto"/>
              <w:ind w:left="109"/>
              <w:rPr>
                <w:sz w:val="24"/>
              </w:rPr>
            </w:pPr>
            <w:r>
              <w:rPr>
                <w:sz w:val="24"/>
              </w:rPr>
              <w:t>развитие</w:t>
            </w:r>
            <w:r>
              <w:rPr>
                <w:spacing w:val="-10"/>
                <w:sz w:val="24"/>
              </w:rPr>
              <w:t xml:space="preserve"> </w:t>
            </w:r>
            <w:r>
              <w:rPr>
                <w:sz w:val="24"/>
              </w:rPr>
              <w:t>умения</w:t>
            </w:r>
            <w:r>
              <w:rPr>
                <w:spacing w:val="-9"/>
                <w:sz w:val="24"/>
              </w:rPr>
              <w:t xml:space="preserve"> </w:t>
            </w:r>
            <w:r>
              <w:rPr>
                <w:sz w:val="24"/>
              </w:rPr>
              <w:t>удерживать</w:t>
            </w:r>
            <w:r>
              <w:rPr>
                <w:spacing w:val="-11"/>
                <w:sz w:val="24"/>
              </w:rPr>
              <w:t xml:space="preserve"> </w:t>
            </w:r>
            <w:r>
              <w:rPr>
                <w:sz w:val="24"/>
              </w:rPr>
              <w:t>в</w:t>
            </w:r>
            <w:r>
              <w:rPr>
                <w:spacing w:val="-12"/>
                <w:sz w:val="24"/>
              </w:rPr>
              <w:t xml:space="preserve"> </w:t>
            </w:r>
            <w:r>
              <w:rPr>
                <w:sz w:val="24"/>
              </w:rPr>
              <w:t>памяти вербальный материал,</w:t>
            </w:r>
          </w:p>
          <w:p w:rsidR="00267204" w:rsidRDefault="00CD0299">
            <w:pPr>
              <w:pStyle w:val="TableParagraph"/>
              <w:spacing w:line="275" w:lineRule="exact"/>
              <w:ind w:left="109"/>
              <w:rPr>
                <w:sz w:val="24"/>
              </w:rPr>
            </w:pPr>
            <w:r>
              <w:rPr>
                <w:sz w:val="24"/>
              </w:rPr>
              <w:t>ориентироваться</w:t>
            </w:r>
            <w:r>
              <w:rPr>
                <w:spacing w:val="-4"/>
                <w:sz w:val="24"/>
              </w:rPr>
              <w:t xml:space="preserve"> </w:t>
            </w:r>
            <w:r>
              <w:rPr>
                <w:sz w:val="24"/>
              </w:rPr>
              <w:t>в</w:t>
            </w:r>
            <w:r>
              <w:rPr>
                <w:spacing w:val="-4"/>
                <w:sz w:val="24"/>
              </w:rPr>
              <w:t xml:space="preserve"> </w:t>
            </w:r>
            <w:r>
              <w:rPr>
                <w:sz w:val="24"/>
              </w:rPr>
              <w:t>частях</w:t>
            </w:r>
            <w:r>
              <w:rPr>
                <w:spacing w:val="-1"/>
                <w:sz w:val="24"/>
              </w:rPr>
              <w:t xml:space="preserve"> </w:t>
            </w:r>
            <w:r>
              <w:rPr>
                <w:spacing w:val="-2"/>
                <w:sz w:val="24"/>
              </w:rPr>
              <w:t>текста</w:t>
            </w:r>
          </w:p>
        </w:tc>
        <w:tc>
          <w:tcPr>
            <w:tcW w:w="1986" w:type="dxa"/>
            <w:tcBorders>
              <w:right w:val="single" w:sz="8" w:space="0" w:color="000000"/>
            </w:tcBorders>
          </w:tcPr>
          <w:p w:rsidR="00267204" w:rsidRDefault="00CD0299">
            <w:pPr>
              <w:pStyle w:val="TableParagraph"/>
              <w:spacing w:before="2"/>
              <w:ind w:left="83" w:right="40"/>
              <w:jc w:val="center"/>
              <w:rPr>
                <w:sz w:val="24"/>
              </w:rPr>
            </w:pPr>
            <w:r>
              <w:rPr>
                <w:spacing w:val="-10"/>
                <w:sz w:val="24"/>
              </w:rPr>
              <w:t>1</w:t>
            </w:r>
          </w:p>
        </w:tc>
      </w:tr>
      <w:tr w:rsidR="00267204">
        <w:trPr>
          <w:trHeight w:val="1866"/>
        </w:trPr>
        <w:tc>
          <w:tcPr>
            <w:tcW w:w="9751" w:type="dxa"/>
            <w:gridSpan w:val="3"/>
            <w:tcBorders>
              <w:right w:val="single" w:sz="8" w:space="0" w:color="000000"/>
            </w:tcBorders>
          </w:tcPr>
          <w:p w:rsidR="00267204" w:rsidRDefault="00CD0299">
            <w:pPr>
              <w:pStyle w:val="TableParagraph"/>
              <w:spacing w:before="6"/>
              <w:ind w:left="111"/>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75"/>
              </w:numPr>
              <w:tabs>
                <w:tab w:val="left" w:pos="828"/>
              </w:tabs>
              <w:spacing w:before="31"/>
              <w:ind w:left="828" w:hanging="717"/>
              <w:rPr>
                <w:sz w:val="24"/>
              </w:rPr>
            </w:pPr>
            <w:r>
              <w:rPr>
                <w:sz w:val="24"/>
              </w:rPr>
              <w:t>узнает</w:t>
            </w:r>
            <w:r>
              <w:rPr>
                <w:spacing w:val="-4"/>
                <w:sz w:val="24"/>
              </w:rPr>
              <w:t xml:space="preserve"> </w:t>
            </w:r>
            <w:r>
              <w:rPr>
                <w:sz w:val="24"/>
              </w:rPr>
              <w:t>и</w:t>
            </w:r>
            <w:r>
              <w:rPr>
                <w:spacing w:val="-3"/>
                <w:sz w:val="24"/>
              </w:rPr>
              <w:t xml:space="preserve"> </w:t>
            </w:r>
            <w:r>
              <w:rPr>
                <w:sz w:val="24"/>
              </w:rPr>
              <w:t>называет</w:t>
            </w:r>
            <w:r>
              <w:rPr>
                <w:spacing w:val="-4"/>
                <w:sz w:val="24"/>
              </w:rPr>
              <w:t xml:space="preserve"> </w:t>
            </w:r>
            <w:r>
              <w:rPr>
                <w:sz w:val="24"/>
              </w:rPr>
              <w:t>контуры,</w:t>
            </w:r>
            <w:r>
              <w:rPr>
                <w:spacing w:val="-2"/>
                <w:sz w:val="24"/>
              </w:rPr>
              <w:t xml:space="preserve"> </w:t>
            </w:r>
            <w:r>
              <w:rPr>
                <w:sz w:val="24"/>
              </w:rPr>
              <w:t>силуэты</w:t>
            </w:r>
            <w:r>
              <w:rPr>
                <w:spacing w:val="-3"/>
                <w:sz w:val="24"/>
              </w:rPr>
              <w:t xml:space="preserve"> </w:t>
            </w:r>
            <w:r>
              <w:rPr>
                <w:sz w:val="24"/>
              </w:rPr>
              <w:t>изображений</w:t>
            </w:r>
            <w:r>
              <w:rPr>
                <w:spacing w:val="-5"/>
                <w:sz w:val="24"/>
              </w:rPr>
              <w:t xml:space="preserve"> </w:t>
            </w:r>
            <w:r>
              <w:rPr>
                <w:spacing w:val="-2"/>
                <w:sz w:val="24"/>
              </w:rPr>
              <w:t>предметов;</w:t>
            </w:r>
          </w:p>
          <w:p w:rsidR="00267204" w:rsidRDefault="00CD0299">
            <w:pPr>
              <w:pStyle w:val="TableParagraph"/>
              <w:numPr>
                <w:ilvl w:val="0"/>
                <w:numId w:val="175"/>
              </w:numPr>
              <w:tabs>
                <w:tab w:val="left" w:pos="828"/>
              </w:tabs>
              <w:spacing w:before="41"/>
              <w:ind w:left="828" w:hanging="717"/>
              <w:rPr>
                <w:sz w:val="24"/>
              </w:rPr>
            </w:pPr>
            <w:r>
              <w:rPr>
                <w:sz w:val="24"/>
              </w:rPr>
              <w:t>различает</w:t>
            </w:r>
            <w:r>
              <w:rPr>
                <w:spacing w:val="-2"/>
                <w:sz w:val="24"/>
              </w:rPr>
              <w:t xml:space="preserve"> </w:t>
            </w:r>
            <w:r>
              <w:rPr>
                <w:sz w:val="24"/>
              </w:rPr>
              <w:t>«наложенные»</w:t>
            </w:r>
            <w:r>
              <w:rPr>
                <w:spacing w:val="-12"/>
                <w:sz w:val="24"/>
              </w:rPr>
              <w:t xml:space="preserve"> </w:t>
            </w:r>
            <w:r>
              <w:rPr>
                <w:sz w:val="24"/>
              </w:rPr>
              <w:t>изображения</w:t>
            </w:r>
            <w:r>
              <w:rPr>
                <w:spacing w:val="-4"/>
                <w:sz w:val="24"/>
              </w:rPr>
              <w:t xml:space="preserve"> </w:t>
            </w:r>
            <w:r>
              <w:rPr>
                <w:spacing w:val="-2"/>
                <w:sz w:val="24"/>
              </w:rPr>
              <w:t>предметов;</w:t>
            </w:r>
          </w:p>
          <w:p w:rsidR="00267204" w:rsidRDefault="00CD0299">
            <w:pPr>
              <w:pStyle w:val="TableParagraph"/>
              <w:numPr>
                <w:ilvl w:val="0"/>
                <w:numId w:val="175"/>
              </w:numPr>
              <w:tabs>
                <w:tab w:val="left" w:pos="828"/>
              </w:tabs>
              <w:spacing w:before="41"/>
              <w:ind w:left="828" w:hanging="717"/>
              <w:rPr>
                <w:sz w:val="24"/>
              </w:rPr>
            </w:pPr>
            <w:r>
              <w:rPr>
                <w:sz w:val="24"/>
              </w:rPr>
              <w:t>узнает</w:t>
            </w:r>
            <w:r>
              <w:rPr>
                <w:spacing w:val="-3"/>
                <w:sz w:val="24"/>
              </w:rPr>
              <w:t xml:space="preserve"> </w:t>
            </w:r>
            <w:r>
              <w:rPr>
                <w:sz w:val="24"/>
              </w:rPr>
              <w:t>предмет</w:t>
            </w:r>
            <w:r>
              <w:rPr>
                <w:spacing w:val="-3"/>
                <w:sz w:val="24"/>
              </w:rPr>
              <w:t xml:space="preserve"> </w:t>
            </w:r>
            <w:r>
              <w:rPr>
                <w:sz w:val="24"/>
              </w:rPr>
              <w:t>по</w:t>
            </w:r>
            <w:r>
              <w:rPr>
                <w:spacing w:val="-2"/>
                <w:sz w:val="24"/>
              </w:rPr>
              <w:t xml:space="preserve"> части;</w:t>
            </w:r>
          </w:p>
          <w:p w:rsidR="00267204" w:rsidRDefault="00CD0299">
            <w:pPr>
              <w:pStyle w:val="TableParagraph"/>
              <w:numPr>
                <w:ilvl w:val="0"/>
                <w:numId w:val="175"/>
              </w:numPr>
              <w:tabs>
                <w:tab w:val="left" w:pos="828"/>
              </w:tabs>
              <w:spacing w:before="29" w:line="290" w:lineRule="atLeast"/>
              <w:ind w:right="97" w:firstLine="0"/>
              <w:rPr>
                <w:sz w:val="24"/>
              </w:rPr>
            </w:pPr>
            <w:r>
              <w:rPr>
                <w:sz w:val="24"/>
              </w:rPr>
              <w:t>визуально</w:t>
            </w:r>
            <w:r>
              <w:rPr>
                <w:spacing w:val="-5"/>
                <w:sz w:val="24"/>
              </w:rPr>
              <w:t xml:space="preserve"> </w:t>
            </w:r>
            <w:r>
              <w:rPr>
                <w:sz w:val="24"/>
              </w:rPr>
              <w:t>запоминает</w:t>
            </w:r>
            <w:r>
              <w:rPr>
                <w:spacing w:val="-5"/>
                <w:sz w:val="24"/>
              </w:rPr>
              <w:t xml:space="preserve"> </w:t>
            </w:r>
            <w:r>
              <w:rPr>
                <w:sz w:val="24"/>
              </w:rPr>
              <w:t>образ</w:t>
            </w:r>
            <w:r>
              <w:rPr>
                <w:spacing w:val="-5"/>
                <w:sz w:val="24"/>
              </w:rPr>
              <w:t xml:space="preserve"> </w:t>
            </w:r>
            <w:r>
              <w:rPr>
                <w:sz w:val="24"/>
              </w:rPr>
              <w:t>предмета,</w:t>
            </w:r>
            <w:r>
              <w:rPr>
                <w:spacing w:val="-5"/>
                <w:sz w:val="24"/>
              </w:rPr>
              <w:t xml:space="preserve"> </w:t>
            </w:r>
            <w:r>
              <w:rPr>
                <w:sz w:val="24"/>
              </w:rPr>
              <w:t>запоминает</w:t>
            </w:r>
            <w:r>
              <w:rPr>
                <w:spacing w:val="-5"/>
                <w:sz w:val="24"/>
              </w:rPr>
              <w:t xml:space="preserve"> </w:t>
            </w:r>
            <w:r>
              <w:rPr>
                <w:sz w:val="24"/>
              </w:rPr>
              <w:t>расположение</w:t>
            </w:r>
            <w:r>
              <w:rPr>
                <w:spacing w:val="-6"/>
                <w:sz w:val="24"/>
              </w:rPr>
              <w:t xml:space="preserve"> </w:t>
            </w:r>
            <w:r>
              <w:rPr>
                <w:sz w:val="24"/>
              </w:rPr>
              <w:t>предметов</w:t>
            </w:r>
            <w:r>
              <w:rPr>
                <w:spacing w:val="-6"/>
                <w:sz w:val="24"/>
              </w:rPr>
              <w:t xml:space="preserve"> </w:t>
            </w:r>
            <w:r>
              <w:rPr>
                <w:sz w:val="24"/>
              </w:rPr>
              <w:t>в</w:t>
            </w:r>
            <w:r>
              <w:rPr>
                <w:spacing w:val="-6"/>
                <w:sz w:val="24"/>
              </w:rPr>
              <w:t xml:space="preserve"> </w:t>
            </w:r>
            <w:r>
              <w:rPr>
                <w:sz w:val="24"/>
              </w:rPr>
              <w:t>ряду; – передает правильно содержание текста воспринятого на слух</w:t>
            </w:r>
          </w:p>
        </w:tc>
      </w:tr>
      <w:tr w:rsidR="00267204">
        <w:trPr>
          <w:trHeight w:val="304"/>
        </w:trPr>
        <w:tc>
          <w:tcPr>
            <w:tcW w:w="9751" w:type="dxa"/>
            <w:gridSpan w:val="3"/>
            <w:tcBorders>
              <w:right w:val="single" w:sz="8" w:space="0" w:color="000000"/>
            </w:tcBorders>
          </w:tcPr>
          <w:p w:rsidR="00267204" w:rsidRDefault="00CD0299">
            <w:pPr>
              <w:pStyle w:val="TableParagraph"/>
              <w:spacing w:before="6"/>
              <w:ind w:left="76" w:right="33"/>
              <w:jc w:val="center"/>
              <w:rPr>
                <w:b/>
                <w:i/>
                <w:sz w:val="24"/>
              </w:rPr>
            </w:pPr>
            <w:r>
              <w:rPr>
                <w:b/>
                <w:i/>
                <w:sz w:val="24"/>
              </w:rPr>
              <w:t>Раздел</w:t>
            </w:r>
            <w:r>
              <w:rPr>
                <w:b/>
                <w:i/>
                <w:spacing w:val="-5"/>
                <w:sz w:val="24"/>
              </w:rPr>
              <w:t xml:space="preserve"> </w:t>
            </w:r>
            <w:r>
              <w:rPr>
                <w:b/>
                <w:i/>
                <w:sz w:val="24"/>
              </w:rPr>
              <w:t>«Восприятие</w:t>
            </w:r>
            <w:r>
              <w:rPr>
                <w:b/>
                <w:i/>
                <w:spacing w:val="-5"/>
                <w:sz w:val="24"/>
              </w:rPr>
              <w:t xml:space="preserve"> </w:t>
            </w:r>
            <w:r>
              <w:rPr>
                <w:b/>
                <w:i/>
                <w:sz w:val="24"/>
              </w:rPr>
              <w:t>пространства</w:t>
            </w:r>
            <w:r>
              <w:rPr>
                <w:b/>
                <w:i/>
                <w:spacing w:val="-6"/>
                <w:sz w:val="24"/>
              </w:rPr>
              <w:t xml:space="preserve"> </w:t>
            </w:r>
            <w:r>
              <w:rPr>
                <w:b/>
                <w:i/>
                <w:sz w:val="24"/>
              </w:rPr>
              <w:t>и</w:t>
            </w:r>
            <w:r>
              <w:rPr>
                <w:b/>
                <w:i/>
                <w:spacing w:val="-3"/>
                <w:sz w:val="24"/>
              </w:rPr>
              <w:t xml:space="preserve"> </w:t>
            </w:r>
            <w:r>
              <w:rPr>
                <w:b/>
                <w:i/>
                <w:spacing w:val="-2"/>
                <w:sz w:val="24"/>
              </w:rPr>
              <w:t>времени»</w:t>
            </w:r>
          </w:p>
        </w:tc>
      </w:tr>
    </w:tbl>
    <w:p w:rsidR="00267204" w:rsidRDefault="00267204">
      <w:pPr>
        <w:pStyle w:val="TableParagraph"/>
        <w:jc w:val="center"/>
        <w:rPr>
          <w:b/>
          <w:i/>
          <w:sz w:val="24"/>
        </w:rPr>
        <w:sectPr w:rsidR="00267204">
          <w:type w:val="continuous"/>
          <w:pgSz w:w="11910" w:h="16840"/>
          <w:pgMar w:top="1140" w:right="0" w:bottom="1780" w:left="283" w:header="0" w:footer="1515" w:gutter="0"/>
          <w:cols w:space="720"/>
        </w:sectPr>
      </w:pPr>
    </w:p>
    <w:tbl>
      <w:tblPr>
        <w:tblStyle w:val="TableNormal"/>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4112"/>
        <w:gridCol w:w="1986"/>
      </w:tblGrid>
      <w:tr w:rsidR="00267204">
        <w:trPr>
          <w:trHeight w:val="2788"/>
        </w:trPr>
        <w:tc>
          <w:tcPr>
            <w:tcW w:w="3653" w:type="dxa"/>
          </w:tcPr>
          <w:p w:rsidR="00267204" w:rsidRDefault="00CD0299">
            <w:pPr>
              <w:pStyle w:val="TableParagraph"/>
              <w:spacing w:before="1"/>
              <w:ind w:left="111"/>
              <w:rPr>
                <w:sz w:val="24"/>
              </w:rPr>
            </w:pPr>
            <w:r>
              <w:rPr>
                <w:sz w:val="24"/>
              </w:rPr>
              <w:lastRenderedPageBreak/>
              <w:t>Времена</w:t>
            </w:r>
            <w:r>
              <w:rPr>
                <w:spacing w:val="-2"/>
                <w:sz w:val="24"/>
              </w:rPr>
              <w:t xml:space="preserve"> </w:t>
            </w:r>
            <w:r>
              <w:rPr>
                <w:sz w:val="24"/>
              </w:rPr>
              <w:t>года</w:t>
            </w:r>
            <w:r>
              <w:rPr>
                <w:spacing w:val="-1"/>
                <w:sz w:val="24"/>
              </w:rPr>
              <w:t xml:space="preserve"> </w:t>
            </w:r>
            <w:r>
              <w:rPr>
                <w:sz w:val="24"/>
              </w:rPr>
              <w:t>и</w:t>
            </w:r>
            <w:r>
              <w:rPr>
                <w:spacing w:val="-2"/>
                <w:sz w:val="24"/>
              </w:rPr>
              <w:t xml:space="preserve"> </w:t>
            </w:r>
            <w:r>
              <w:rPr>
                <w:sz w:val="24"/>
              </w:rPr>
              <w:t>месяцы</w:t>
            </w:r>
            <w:r>
              <w:rPr>
                <w:spacing w:val="-1"/>
                <w:sz w:val="24"/>
              </w:rPr>
              <w:t xml:space="preserve"> </w:t>
            </w:r>
            <w:r>
              <w:rPr>
                <w:sz w:val="24"/>
              </w:rPr>
              <w:t>в</w:t>
            </w:r>
            <w:r>
              <w:rPr>
                <w:spacing w:val="-1"/>
                <w:sz w:val="24"/>
              </w:rPr>
              <w:t xml:space="preserve"> </w:t>
            </w:r>
            <w:r>
              <w:rPr>
                <w:spacing w:val="-4"/>
                <w:sz w:val="24"/>
              </w:rPr>
              <w:t>году</w:t>
            </w:r>
          </w:p>
        </w:tc>
        <w:tc>
          <w:tcPr>
            <w:tcW w:w="4112" w:type="dxa"/>
          </w:tcPr>
          <w:p w:rsidR="00267204" w:rsidRDefault="00CD0299">
            <w:pPr>
              <w:pStyle w:val="TableParagraph"/>
              <w:numPr>
                <w:ilvl w:val="0"/>
                <w:numId w:val="174"/>
              </w:numPr>
              <w:tabs>
                <w:tab w:val="left" w:pos="829"/>
              </w:tabs>
              <w:spacing w:before="1" w:line="256" w:lineRule="auto"/>
              <w:ind w:right="312" w:firstLine="0"/>
              <w:rPr>
                <w:sz w:val="24"/>
              </w:rPr>
            </w:pPr>
            <w:r>
              <w:rPr>
                <w:sz w:val="24"/>
              </w:rPr>
              <w:t>учить</w:t>
            </w:r>
            <w:r>
              <w:rPr>
                <w:spacing w:val="-14"/>
                <w:sz w:val="24"/>
              </w:rPr>
              <w:t xml:space="preserve"> </w:t>
            </w:r>
            <w:r>
              <w:rPr>
                <w:sz w:val="24"/>
              </w:rPr>
              <w:t>определять</w:t>
            </w:r>
            <w:r>
              <w:rPr>
                <w:spacing w:val="-14"/>
                <w:sz w:val="24"/>
              </w:rPr>
              <w:t xml:space="preserve"> </w:t>
            </w:r>
            <w:r>
              <w:rPr>
                <w:sz w:val="24"/>
              </w:rPr>
              <w:t>время</w:t>
            </w:r>
            <w:r>
              <w:rPr>
                <w:spacing w:val="-14"/>
                <w:sz w:val="24"/>
              </w:rPr>
              <w:t xml:space="preserve"> </w:t>
            </w:r>
            <w:r>
              <w:rPr>
                <w:sz w:val="24"/>
              </w:rPr>
              <w:t xml:space="preserve">года </w:t>
            </w:r>
            <w:r>
              <w:rPr>
                <w:spacing w:val="-6"/>
                <w:sz w:val="24"/>
              </w:rPr>
              <w:t>по</w:t>
            </w:r>
          </w:p>
          <w:p w:rsidR="00267204" w:rsidRDefault="00CD0299">
            <w:pPr>
              <w:pStyle w:val="TableParagraph"/>
              <w:spacing w:before="24"/>
              <w:ind w:left="109"/>
              <w:rPr>
                <w:sz w:val="24"/>
              </w:rPr>
            </w:pPr>
            <w:r>
              <w:rPr>
                <w:sz w:val="24"/>
              </w:rPr>
              <w:t>характерным</w:t>
            </w:r>
            <w:r>
              <w:rPr>
                <w:spacing w:val="-4"/>
                <w:sz w:val="24"/>
              </w:rPr>
              <w:t xml:space="preserve"> </w:t>
            </w:r>
            <w:r>
              <w:rPr>
                <w:spacing w:val="-2"/>
                <w:sz w:val="24"/>
              </w:rPr>
              <w:t>признакам;</w:t>
            </w:r>
          </w:p>
          <w:p w:rsidR="00267204" w:rsidRDefault="00CD0299">
            <w:pPr>
              <w:pStyle w:val="TableParagraph"/>
              <w:numPr>
                <w:ilvl w:val="0"/>
                <w:numId w:val="174"/>
              </w:numPr>
              <w:tabs>
                <w:tab w:val="left" w:pos="829"/>
              </w:tabs>
              <w:spacing w:before="39" w:line="278" w:lineRule="auto"/>
              <w:ind w:right="312" w:firstLine="0"/>
              <w:rPr>
                <w:sz w:val="24"/>
              </w:rPr>
            </w:pPr>
            <w:r>
              <w:rPr>
                <w:sz w:val="24"/>
              </w:rPr>
              <w:t>учить</w:t>
            </w:r>
            <w:r>
              <w:rPr>
                <w:spacing w:val="-14"/>
                <w:sz w:val="24"/>
              </w:rPr>
              <w:t xml:space="preserve"> </w:t>
            </w:r>
            <w:r>
              <w:rPr>
                <w:sz w:val="24"/>
              </w:rPr>
              <w:t>определять</w:t>
            </w:r>
            <w:r>
              <w:rPr>
                <w:spacing w:val="-14"/>
                <w:sz w:val="24"/>
              </w:rPr>
              <w:t xml:space="preserve"> </w:t>
            </w:r>
            <w:r>
              <w:rPr>
                <w:sz w:val="24"/>
              </w:rPr>
              <w:t>время</w:t>
            </w:r>
            <w:r>
              <w:rPr>
                <w:spacing w:val="-14"/>
                <w:sz w:val="24"/>
              </w:rPr>
              <w:t xml:space="preserve"> </w:t>
            </w:r>
            <w:r>
              <w:rPr>
                <w:sz w:val="24"/>
              </w:rPr>
              <w:t>года по характерным для этого времени звукам природы;</w:t>
            </w:r>
          </w:p>
          <w:p w:rsidR="00267204" w:rsidRDefault="00CD0299">
            <w:pPr>
              <w:pStyle w:val="TableParagraph"/>
              <w:numPr>
                <w:ilvl w:val="0"/>
                <w:numId w:val="174"/>
              </w:numPr>
              <w:tabs>
                <w:tab w:val="left" w:pos="829"/>
              </w:tabs>
              <w:spacing w:line="276" w:lineRule="exact"/>
              <w:ind w:left="829"/>
              <w:rPr>
                <w:sz w:val="24"/>
              </w:rPr>
            </w:pPr>
            <w:r>
              <w:rPr>
                <w:sz w:val="24"/>
              </w:rPr>
              <w:t>учить</w:t>
            </w:r>
            <w:r>
              <w:rPr>
                <w:spacing w:val="-2"/>
                <w:sz w:val="24"/>
              </w:rPr>
              <w:t xml:space="preserve"> устанавливать</w:t>
            </w:r>
          </w:p>
          <w:p w:rsidR="00267204" w:rsidRDefault="00CD0299">
            <w:pPr>
              <w:pStyle w:val="TableParagraph"/>
              <w:spacing w:before="7" w:line="290" w:lineRule="atLeast"/>
              <w:ind w:left="109" w:right="800"/>
              <w:rPr>
                <w:sz w:val="24"/>
              </w:rPr>
            </w:pPr>
            <w:r>
              <w:rPr>
                <w:sz w:val="24"/>
              </w:rPr>
              <w:t>правильно</w:t>
            </w:r>
            <w:r>
              <w:rPr>
                <w:spacing w:val="-15"/>
                <w:sz w:val="24"/>
              </w:rPr>
              <w:t xml:space="preserve"> </w:t>
            </w:r>
            <w:r>
              <w:rPr>
                <w:sz w:val="24"/>
              </w:rPr>
              <w:t>последовательность месяцев в году</w:t>
            </w:r>
          </w:p>
        </w:tc>
        <w:tc>
          <w:tcPr>
            <w:tcW w:w="1986" w:type="dxa"/>
            <w:tcBorders>
              <w:right w:val="single" w:sz="8" w:space="0" w:color="000000"/>
            </w:tcBorders>
          </w:tcPr>
          <w:p w:rsidR="00267204" w:rsidRDefault="00CD0299">
            <w:pPr>
              <w:pStyle w:val="TableParagraph"/>
              <w:spacing w:before="1"/>
              <w:ind w:left="83" w:right="40"/>
              <w:jc w:val="center"/>
              <w:rPr>
                <w:sz w:val="24"/>
              </w:rPr>
            </w:pPr>
            <w:r>
              <w:rPr>
                <w:spacing w:val="-10"/>
                <w:sz w:val="24"/>
              </w:rPr>
              <w:t>1</w:t>
            </w:r>
          </w:p>
        </w:tc>
      </w:tr>
      <w:tr w:rsidR="00267204">
        <w:trPr>
          <w:trHeight w:val="2493"/>
        </w:trPr>
        <w:tc>
          <w:tcPr>
            <w:tcW w:w="3653" w:type="dxa"/>
          </w:tcPr>
          <w:p w:rsidR="00267204" w:rsidRDefault="00CD0299">
            <w:pPr>
              <w:pStyle w:val="TableParagraph"/>
              <w:spacing w:before="1"/>
              <w:ind w:left="111"/>
              <w:rPr>
                <w:sz w:val="24"/>
              </w:rPr>
            </w:pPr>
            <w:r>
              <w:rPr>
                <w:sz w:val="24"/>
              </w:rPr>
              <w:t>Дни</w:t>
            </w:r>
            <w:r>
              <w:rPr>
                <w:spacing w:val="-3"/>
                <w:sz w:val="24"/>
              </w:rPr>
              <w:t xml:space="preserve"> </w:t>
            </w:r>
            <w:r>
              <w:rPr>
                <w:spacing w:val="-2"/>
                <w:sz w:val="24"/>
              </w:rPr>
              <w:t>недели</w:t>
            </w:r>
          </w:p>
        </w:tc>
        <w:tc>
          <w:tcPr>
            <w:tcW w:w="4112" w:type="dxa"/>
          </w:tcPr>
          <w:p w:rsidR="00267204" w:rsidRDefault="00CD0299">
            <w:pPr>
              <w:pStyle w:val="TableParagraph"/>
              <w:spacing w:before="1"/>
              <w:ind w:left="109"/>
              <w:rPr>
                <w:sz w:val="24"/>
              </w:rPr>
            </w:pPr>
            <w:r>
              <w:rPr>
                <w:sz w:val="24"/>
              </w:rPr>
              <w:t>учить</w:t>
            </w:r>
            <w:r>
              <w:rPr>
                <w:spacing w:val="-2"/>
                <w:sz w:val="24"/>
              </w:rPr>
              <w:t xml:space="preserve"> устанавливать</w:t>
            </w:r>
          </w:p>
          <w:p w:rsidR="00267204" w:rsidRDefault="00CD0299">
            <w:pPr>
              <w:pStyle w:val="TableParagraph"/>
              <w:spacing w:before="41" w:line="276" w:lineRule="auto"/>
              <w:ind w:left="109"/>
              <w:rPr>
                <w:sz w:val="24"/>
              </w:rPr>
            </w:pPr>
            <w:r>
              <w:rPr>
                <w:sz w:val="24"/>
              </w:rPr>
              <w:t>последовательность дней недели, правильно</w:t>
            </w:r>
            <w:r>
              <w:rPr>
                <w:spacing w:val="-13"/>
                <w:sz w:val="24"/>
              </w:rPr>
              <w:t xml:space="preserve"> </w:t>
            </w:r>
            <w:r>
              <w:rPr>
                <w:sz w:val="24"/>
              </w:rPr>
              <w:t>определять</w:t>
            </w:r>
            <w:r>
              <w:rPr>
                <w:spacing w:val="-14"/>
                <w:sz w:val="24"/>
              </w:rPr>
              <w:t xml:space="preserve"> </w:t>
            </w:r>
            <w:r>
              <w:rPr>
                <w:sz w:val="24"/>
              </w:rPr>
              <w:t>день</w:t>
            </w:r>
            <w:r>
              <w:rPr>
                <w:spacing w:val="-13"/>
                <w:sz w:val="24"/>
              </w:rPr>
              <w:t xml:space="preserve"> </w:t>
            </w:r>
            <w:r>
              <w:rPr>
                <w:sz w:val="24"/>
              </w:rPr>
              <w:t>недели,</w:t>
            </w:r>
          </w:p>
          <w:p w:rsidR="00267204" w:rsidRDefault="00CD0299">
            <w:pPr>
              <w:pStyle w:val="TableParagraph"/>
              <w:spacing w:before="2" w:line="276" w:lineRule="auto"/>
              <w:ind w:left="109"/>
              <w:rPr>
                <w:sz w:val="24"/>
              </w:rPr>
            </w:pPr>
            <w:r>
              <w:rPr>
                <w:sz w:val="24"/>
              </w:rPr>
              <w:t>ориентироваться</w:t>
            </w:r>
            <w:r>
              <w:rPr>
                <w:spacing w:val="-11"/>
                <w:sz w:val="24"/>
              </w:rPr>
              <w:t xml:space="preserve"> </w:t>
            </w:r>
            <w:r>
              <w:rPr>
                <w:sz w:val="24"/>
              </w:rPr>
              <w:t>в</w:t>
            </w:r>
            <w:r>
              <w:rPr>
                <w:spacing w:val="-12"/>
                <w:sz w:val="24"/>
              </w:rPr>
              <w:t xml:space="preserve"> </w:t>
            </w:r>
            <w:r>
              <w:rPr>
                <w:sz w:val="24"/>
              </w:rPr>
              <w:t>понятиях</w:t>
            </w:r>
            <w:r>
              <w:rPr>
                <w:spacing w:val="-9"/>
                <w:sz w:val="24"/>
              </w:rPr>
              <w:t xml:space="preserve"> </w:t>
            </w:r>
            <w:r>
              <w:rPr>
                <w:sz w:val="24"/>
              </w:rPr>
              <w:t>будни</w:t>
            </w:r>
            <w:r>
              <w:rPr>
                <w:spacing w:val="-11"/>
                <w:sz w:val="24"/>
              </w:rPr>
              <w:t xml:space="preserve"> </w:t>
            </w:r>
            <w:r>
              <w:rPr>
                <w:sz w:val="24"/>
              </w:rPr>
              <w:t>и выходные и о видах деятельности человека в эти дни</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902"/>
        </w:trPr>
        <w:tc>
          <w:tcPr>
            <w:tcW w:w="3653" w:type="dxa"/>
          </w:tcPr>
          <w:p w:rsidR="00267204" w:rsidRDefault="00CD0299">
            <w:pPr>
              <w:pStyle w:val="TableParagraph"/>
              <w:spacing w:before="1" w:line="259" w:lineRule="auto"/>
              <w:ind w:left="111"/>
              <w:rPr>
                <w:sz w:val="24"/>
              </w:rPr>
            </w:pPr>
            <w:r>
              <w:rPr>
                <w:sz w:val="24"/>
              </w:rPr>
              <w:t>Знакомство</w:t>
            </w:r>
            <w:r>
              <w:rPr>
                <w:spacing w:val="-12"/>
                <w:sz w:val="24"/>
              </w:rPr>
              <w:t xml:space="preserve"> </w:t>
            </w:r>
            <w:r>
              <w:rPr>
                <w:sz w:val="24"/>
              </w:rPr>
              <w:t>с</w:t>
            </w:r>
            <w:r>
              <w:rPr>
                <w:spacing w:val="-14"/>
                <w:sz w:val="24"/>
              </w:rPr>
              <w:t xml:space="preserve"> </w:t>
            </w:r>
            <w:r>
              <w:rPr>
                <w:sz w:val="24"/>
              </w:rPr>
              <w:t>часами</w:t>
            </w:r>
            <w:r>
              <w:rPr>
                <w:spacing w:val="-12"/>
                <w:sz w:val="24"/>
              </w:rPr>
              <w:t xml:space="preserve"> </w:t>
            </w:r>
            <w:r>
              <w:rPr>
                <w:sz w:val="24"/>
              </w:rPr>
              <w:t>(циферблат, стрелки). Меры времени</w:t>
            </w:r>
          </w:p>
          <w:p w:rsidR="00267204" w:rsidRDefault="00CD0299">
            <w:pPr>
              <w:pStyle w:val="TableParagraph"/>
              <w:spacing w:line="275" w:lineRule="exact"/>
              <w:ind w:left="111"/>
              <w:rPr>
                <w:sz w:val="24"/>
              </w:rPr>
            </w:pPr>
            <w:r>
              <w:rPr>
                <w:sz w:val="24"/>
              </w:rPr>
              <w:t>(секунда,</w:t>
            </w:r>
            <w:r>
              <w:rPr>
                <w:spacing w:val="-3"/>
                <w:sz w:val="24"/>
              </w:rPr>
              <w:t xml:space="preserve"> </w:t>
            </w:r>
            <w:r>
              <w:rPr>
                <w:sz w:val="24"/>
              </w:rPr>
              <w:t>минута,</w:t>
            </w:r>
            <w:r>
              <w:rPr>
                <w:spacing w:val="-4"/>
                <w:sz w:val="24"/>
              </w:rPr>
              <w:t xml:space="preserve"> </w:t>
            </w:r>
            <w:r>
              <w:rPr>
                <w:sz w:val="24"/>
              </w:rPr>
              <w:t>час,</w:t>
            </w:r>
            <w:r>
              <w:rPr>
                <w:spacing w:val="-3"/>
                <w:sz w:val="24"/>
              </w:rPr>
              <w:t xml:space="preserve"> </w:t>
            </w:r>
            <w:r>
              <w:rPr>
                <w:spacing w:val="-2"/>
                <w:sz w:val="24"/>
              </w:rPr>
              <w:t>сутки)</w:t>
            </w:r>
          </w:p>
        </w:tc>
        <w:tc>
          <w:tcPr>
            <w:tcW w:w="4112" w:type="dxa"/>
          </w:tcPr>
          <w:p w:rsidR="00267204" w:rsidRDefault="00CD0299">
            <w:pPr>
              <w:pStyle w:val="TableParagraph"/>
              <w:spacing w:before="1" w:line="259" w:lineRule="auto"/>
              <w:ind w:left="109"/>
              <w:rPr>
                <w:sz w:val="24"/>
              </w:rPr>
            </w:pPr>
            <w:r>
              <w:rPr>
                <w:sz w:val="24"/>
              </w:rPr>
              <w:t>Учить</w:t>
            </w:r>
            <w:r>
              <w:rPr>
                <w:spacing w:val="-11"/>
                <w:sz w:val="24"/>
              </w:rPr>
              <w:t xml:space="preserve"> </w:t>
            </w:r>
            <w:r>
              <w:rPr>
                <w:sz w:val="24"/>
              </w:rPr>
              <w:t>определять</w:t>
            </w:r>
            <w:r>
              <w:rPr>
                <w:spacing w:val="-11"/>
                <w:sz w:val="24"/>
              </w:rPr>
              <w:t xml:space="preserve"> </w:t>
            </w:r>
            <w:r>
              <w:rPr>
                <w:sz w:val="24"/>
              </w:rPr>
              <w:t>время</w:t>
            </w:r>
            <w:r>
              <w:rPr>
                <w:spacing w:val="-11"/>
                <w:sz w:val="24"/>
              </w:rPr>
              <w:t xml:space="preserve"> </w:t>
            </w:r>
            <w:r>
              <w:rPr>
                <w:sz w:val="24"/>
              </w:rPr>
              <w:t>по</w:t>
            </w:r>
            <w:r>
              <w:rPr>
                <w:spacing w:val="-11"/>
                <w:sz w:val="24"/>
              </w:rPr>
              <w:t xml:space="preserve"> </w:t>
            </w:r>
            <w:r>
              <w:rPr>
                <w:sz w:val="24"/>
              </w:rPr>
              <w:t>часам, использовать меры времени</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900"/>
        </w:trPr>
        <w:tc>
          <w:tcPr>
            <w:tcW w:w="3653" w:type="dxa"/>
          </w:tcPr>
          <w:p w:rsidR="00267204" w:rsidRDefault="00CD0299">
            <w:pPr>
              <w:pStyle w:val="TableParagraph"/>
              <w:spacing w:before="1"/>
              <w:ind w:left="111"/>
              <w:rPr>
                <w:sz w:val="24"/>
              </w:rPr>
            </w:pPr>
            <w:r>
              <w:rPr>
                <w:sz w:val="24"/>
              </w:rPr>
              <w:t>Как</w:t>
            </w:r>
            <w:r>
              <w:rPr>
                <w:spacing w:val="-2"/>
                <w:sz w:val="24"/>
              </w:rPr>
              <w:t xml:space="preserve"> </w:t>
            </w:r>
            <w:r>
              <w:rPr>
                <w:sz w:val="24"/>
              </w:rPr>
              <w:t>растет</w:t>
            </w:r>
            <w:r>
              <w:rPr>
                <w:spacing w:val="-2"/>
                <w:sz w:val="24"/>
              </w:rPr>
              <w:t xml:space="preserve"> живое</w:t>
            </w:r>
          </w:p>
        </w:tc>
        <w:tc>
          <w:tcPr>
            <w:tcW w:w="4112" w:type="dxa"/>
          </w:tcPr>
          <w:p w:rsidR="00267204" w:rsidRDefault="00CD0299">
            <w:pPr>
              <w:pStyle w:val="TableParagraph"/>
              <w:spacing w:before="1" w:line="259" w:lineRule="auto"/>
              <w:ind w:left="109"/>
              <w:rPr>
                <w:sz w:val="24"/>
              </w:rPr>
            </w:pPr>
            <w:r>
              <w:rPr>
                <w:sz w:val="24"/>
              </w:rPr>
              <w:t>ознакомить</w:t>
            </w:r>
            <w:r>
              <w:rPr>
                <w:spacing w:val="-15"/>
                <w:sz w:val="24"/>
              </w:rPr>
              <w:t xml:space="preserve"> </w:t>
            </w:r>
            <w:r>
              <w:rPr>
                <w:sz w:val="24"/>
              </w:rPr>
              <w:t>с</w:t>
            </w:r>
            <w:r>
              <w:rPr>
                <w:spacing w:val="-15"/>
                <w:sz w:val="24"/>
              </w:rPr>
              <w:t xml:space="preserve"> </w:t>
            </w:r>
            <w:r>
              <w:rPr>
                <w:sz w:val="24"/>
              </w:rPr>
              <w:t>последовательностью жизненных циклов растений,</w:t>
            </w:r>
          </w:p>
          <w:p w:rsidR="00267204" w:rsidRDefault="00CD0299">
            <w:pPr>
              <w:pStyle w:val="TableParagraph"/>
              <w:spacing w:line="275" w:lineRule="exact"/>
              <w:ind w:left="109"/>
              <w:rPr>
                <w:sz w:val="24"/>
              </w:rPr>
            </w:pPr>
            <w:r>
              <w:rPr>
                <w:sz w:val="24"/>
              </w:rPr>
              <w:t>животных</w:t>
            </w:r>
            <w:r>
              <w:rPr>
                <w:spacing w:val="-2"/>
                <w:sz w:val="24"/>
              </w:rPr>
              <w:t xml:space="preserve"> </w:t>
            </w:r>
            <w:r>
              <w:rPr>
                <w:sz w:val="24"/>
              </w:rPr>
              <w:t>и</w:t>
            </w:r>
            <w:r>
              <w:rPr>
                <w:spacing w:val="-2"/>
                <w:sz w:val="24"/>
              </w:rPr>
              <w:t xml:space="preserve"> </w:t>
            </w:r>
            <w:r>
              <w:rPr>
                <w:spacing w:val="-4"/>
                <w:sz w:val="24"/>
              </w:rPr>
              <w:t>людей</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602"/>
        </w:trPr>
        <w:tc>
          <w:tcPr>
            <w:tcW w:w="3653" w:type="dxa"/>
          </w:tcPr>
          <w:p w:rsidR="00267204" w:rsidRDefault="00CD0299">
            <w:pPr>
              <w:pStyle w:val="TableParagraph"/>
              <w:tabs>
                <w:tab w:val="left" w:pos="1590"/>
                <w:tab w:val="left" w:pos="2070"/>
                <w:tab w:val="left" w:pos="2876"/>
              </w:tabs>
              <w:spacing w:before="1"/>
              <w:ind w:left="111"/>
              <w:rPr>
                <w:sz w:val="24"/>
              </w:rPr>
            </w:pPr>
            <w:r>
              <w:rPr>
                <w:spacing w:val="-2"/>
                <w:sz w:val="24"/>
              </w:rPr>
              <w:t>Ориентация</w:t>
            </w:r>
            <w:r>
              <w:rPr>
                <w:sz w:val="24"/>
              </w:rPr>
              <w:tab/>
            </w:r>
            <w:r>
              <w:rPr>
                <w:spacing w:val="-5"/>
                <w:sz w:val="24"/>
              </w:rPr>
              <w:t>на</w:t>
            </w:r>
            <w:r>
              <w:rPr>
                <w:sz w:val="24"/>
              </w:rPr>
              <w:tab/>
            </w:r>
            <w:r>
              <w:rPr>
                <w:spacing w:val="-4"/>
                <w:sz w:val="24"/>
              </w:rPr>
              <w:t>листе</w:t>
            </w:r>
            <w:r>
              <w:rPr>
                <w:sz w:val="24"/>
              </w:rPr>
              <w:tab/>
            </w:r>
            <w:r>
              <w:rPr>
                <w:spacing w:val="-2"/>
                <w:sz w:val="24"/>
              </w:rPr>
              <w:t>бумаги</w:t>
            </w:r>
          </w:p>
          <w:p w:rsidR="00267204" w:rsidRDefault="00CD0299">
            <w:pPr>
              <w:pStyle w:val="TableParagraph"/>
              <w:spacing w:before="22"/>
              <w:ind w:left="111"/>
              <w:rPr>
                <w:sz w:val="24"/>
              </w:rPr>
            </w:pPr>
            <w:r>
              <w:rPr>
                <w:sz w:val="24"/>
              </w:rPr>
              <w:t>(выделение</w:t>
            </w:r>
            <w:r>
              <w:rPr>
                <w:spacing w:val="-5"/>
                <w:sz w:val="24"/>
              </w:rPr>
              <w:t xml:space="preserve"> </w:t>
            </w:r>
            <w:r>
              <w:rPr>
                <w:sz w:val="24"/>
              </w:rPr>
              <w:t>всех</w:t>
            </w:r>
            <w:r>
              <w:rPr>
                <w:spacing w:val="1"/>
                <w:sz w:val="24"/>
              </w:rPr>
              <w:t xml:space="preserve"> </w:t>
            </w:r>
            <w:r>
              <w:rPr>
                <w:spacing w:val="-2"/>
                <w:sz w:val="24"/>
              </w:rPr>
              <w:t>углов)</w:t>
            </w:r>
          </w:p>
        </w:tc>
        <w:tc>
          <w:tcPr>
            <w:tcW w:w="4112" w:type="dxa"/>
          </w:tcPr>
          <w:p w:rsidR="00267204" w:rsidRDefault="00CD0299">
            <w:pPr>
              <w:pStyle w:val="TableParagraph"/>
              <w:spacing w:before="1"/>
              <w:ind w:left="109"/>
              <w:rPr>
                <w:sz w:val="24"/>
              </w:rPr>
            </w:pPr>
            <w:r>
              <w:rPr>
                <w:sz w:val="24"/>
              </w:rPr>
              <w:t>развитие</w:t>
            </w:r>
            <w:r>
              <w:rPr>
                <w:spacing w:val="-3"/>
                <w:sz w:val="24"/>
              </w:rPr>
              <w:t xml:space="preserve"> </w:t>
            </w:r>
            <w:r>
              <w:rPr>
                <w:spacing w:val="-2"/>
                <w:sz w:val="24"/>
              </w:rPr>
              <w:t>пространственной</w:t>
            </w:r>
          </w:p>
          <w:p w:rsidR="00267204" w:rsidRDefault="00CD0299">
            <w:pPr>
              <w:pStyle w:val="TableParagraph"/>
              <w:spacing w:before="22"/>
              <w:ind w:left="109"/>
              <w:rPr>
                <w:sz w:val="24"/>
              </w:rPr>
            </w:pPr>
            <w:r>
              <w:rPr>
                <w:spacing w:val="-2"/>
                <w:sz w:val="24"/>
              </w:rPr>
              <w:t>ориентации</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2497"/>
        </w:trPr>
        <w:tc>
          <w:tcPr>
            <w:tcW w:w="9751" w:type="dxa"/>
            <w:gridSpan w:val="3"/>
            <w:tcBorders>
              <w:right w:val="single" w:sz="8" w:space="0" w:color="000000"/>
            </w:tcBorders>
          </w:tcPr>
          <w:p w:rsidR="00267204" w:rsidRDefault="00CD0299">
            <w:pPr>
              <w:pStyle w:val="TableParagraph"/>
              <w:spacing w:before="6"/>
              <w:ind w:left="111"/>
              <w:rPr>
                <w:b/>
                <w:sz w:val="24"/>
              </w:rPr>
            </w:pPr>
            <w:r>
              <w:rPr>
                <w:b/>
                <w:sz w:val="24"/>
              </w:rPr>
              <w:t>Планируемые</w:t>
            </w:r>
            <w:r>
              <w:rPr>
                <w:b/>
                <w:spacing w:val="-3"/>
                <w:sz w:val="24"/>
              </w:rPr>
              <w:t xml:space="preserve"> </w:t>
            </w:r>
            <w:r>
              <w:rPr>
                <w:b/>
                <w:spacing w:val="-2"/>
                <w:sz w:val="24"/>
              </w:rPr>
              <w:t>результаты:</w:t>
            </w:r>
          </w:p>
          <w:p w:rsidR="00267204" w:rsidRDefault="00CD0299">
            <w:pPr>
              <w:pStyle w:val="TableParagraph"/>
              <w:numPr>
                <w:ilvl w:val="0"/>
                <w:numId w:val="173"/>
              </w:numPr>
              <w:tabs>
                <w:tab w:val="left" w:pos="828"/>
              </w:tabs>
              <w:spacing w:before="31" w:line="256" w:lineRule="auto"/>
              <w:ind w:right="1878" w:firstLine="0"/>
              <w:rPr>
                <w:sz w:val="24"/>
              </w:rPr>
            </w:pPr>
            <w:r>
              <w:rPr>
                <w:sz w:val="24"/>
              </w:rPr>
              <w:t>правильно</w:t>
            </w:r>
            <w:r>
              <w:rPr>
                <w:spacing w:val="-5"/>
                <w:sz w:val="24"/>
              </w:rPr>
              <w:t xml:space="preserve"> </w:t>
            </w:r>
            <w:r>
              <w:rPr>
                <w:sz w:val="24"/>
              </w:rPr>
              <w:t>определяет</w:t>
            </w:r>
            <w:r>
              <w:rPr>
                <w:spacing w:val="-5"/>
                <w:sz w:val="24"/>
              </w:rPr>
              <w:t xml:space="preserve"> </w:t>
            </w:r>
            <w:r>
              <w:rPr>
                <w:sz w:val="24"/>
              </w:rPr>
              <w:t>времена</w:t>
            </w:r>
            <w:r>
              <w:rPr>
                <w:spacing w:val="-6"/>
                <w:sz w:val="24"/>
              </w:rPr>
              <w:t xml:space="preserve"> </w:t>
            </w:r>
            <w:r>
              <w:rPr>
                <w:sz w:val="24"/>
              </w:rPr>
              <w:t>года</w:t>
            </w:r>
            <w:r>
              <w:rPr>
                <w:spacing w:val="-5"/>
                <w:sz w:val="24"/>
              </w:rPr>
              <w:t xml:space="preserve"> </w:t>
            </w:r>
            <w:r>
              <w:rPr>
                <w:sz w:val="24"/>
              </w:rPr>
              <w:t>по</w:t>
            </w:r>
            <w:r>
              <w:rPr>
                <w:spacing w:val="-5"/>
                <w:sz w:val="24"/>
              </w:rPr>
              <w:t xml:space="preserve"> </w:t>
            </w:r>
            <w:r>
              <w:rPr>
                <w:sz w:val="24"/>
              </w:rPr>
              <w:t>характерным</w:t>
            </w:r>
            <w:r>
              <w:rPr>
                <w:spacing w:val="-7"/>
                <w:sz w:val="24"/>
              </w:rPr>
              <w:t xml:space="preserve"> </w:t>
            </w:r>
            <w:r>
              <w:rPr>
                <w:sz w:val="24"/>
              </w:rPr>
              <w:t>признакам</w:t>
            </w:r>
            <w:r>
              <w:rPr>
                <w:spacing w:val="-6"/>
                <w:sz w:val="24"/>
              </w:rPr>
              <w:t xml:space="preserve"> </w:t>
            </w:r>
            <w:r>
              <w:rPr>
                <w:sz w:val="24"/>
              </w:rPr>
              <w:t>и</w:t>
            </w:r>
            <w:r>
              <w:rPr>
                <w:spacing w:val="-5"/>
                <w:sz w:val="24"/>
              </w:rPr>
              <w:t xml:space="preserve"> </w:t>
            </w:r>
            <w:r>
              <w:rPr>
                <w:sz w:val="24"/>
              </w:rPr>
              <w:t xml:space="preserve">их </w:t>
            </w:r>
            <w:r>
              <w:rPr>
                <w:spacing w:val="-2"/>
                <w:sz w:val="24"/>
              </w:rPr>
              <w:t>последовательность;</w:t>
            </w:r>
          </w:p>
          <w:p w:rsidR="00267204" w:rsidRDefault="00CD0299">
            <w:pPr>
              <w:pStyle w:val="TableParagraph"/>
              <w:numPr>
                <w:ilvl w:val="0"/>
                <w:numId w:val="173"/>
              </w:numPr>
              <w:tabs>
                <w:tab w:val="left" w:pos="828"/>
              </w:tabs>
              <w:spacing w:before="21"/>
              <w:ind w:left="828" w:hanging="717"/>
              <w:rPr>
                <w:sz w:val="24"/>
              </w:rPr>
            </w:pPr>
            <w:r>
              <w:rPr>
                <w:sz w:val="24"/>
              </w:rPr>
              <w:t>знает</w:t>
            </w:r>
            <w:r>
              <w:rPr>
                <w:spacing w:val="-3"/>
                <w:sz w:val="24"/>
              </w:rPr>
              <w:t xml:space="preserve"> </w:t>
            </w:r>
            <w:r>
              <w:rPr>
                <w:sz w:val="24"/>
              </w:rPr>
              <w:t>названия</w:t>
            </w:r>
            <w:r>
              <w:rPr>
                <w:spacing w:val="-2"/>
                <w:sz w:val="24"/>
              </w:rPr>
              <w:t xml:space="preserve"> </w:t>
            </w:r>
            <w:r>
              <w:rPr>
                <w:sz w:val="24"/>
              </w:rPr>
              <w:t>месяцев</w:t>
            </w:r>
            <w:r>
              <w:rPr>
                <w:spacing w:val="-3"/>
                <w:sz w:val="24"/>
              </w:rPr>
              <w:t xml:space="preserve"> </w:t>
            </w:r>
            <w:r>
              <w:rPr>
                <w:sz w:val="24"/>
              </w:rPr>
              <w:t>и</w:t>
            </w:r>
            <w:r>
              <w:rPr>
                <w:spacing w:val="-2"/>
                <w:sz w:val="24"/>
              </w:rPr>
              <w:t xml:space="preserve"> </w:t>
            </w:r>
            <w:r>
              <w:rPr>
                <w:sz w:val="24"/>
              </w:rPr>
              <w:t>их расположение</w:t>
            </w:r>
            <w:r>
              <w:rPr>
                <w:spacing w:val="-3"/>
                <w:sz w:val="24"/>
              </w:rPr>
              <w:t xml:space="preserve"> </w:t>
            </w:r>
            <w:r>
              <w:rPr>
                <w:sz w:val="24"/>
              </w:rPr>
              <w:t>в</w:t>
            </w:r>
            <w:r>
              <w:rPr>
                <w:spacing w:val="-3"/>
                <w:sz w:val="24"/>
              </w:rPr>
              <w:t xml:space="preserve"> </w:t>
            </w:r>
            <w:r>
              <w:rPr>
                <w:spacing w:val="-4"/>
                <w:sz w:val="24"/>
              </w:rPr>
              <w:t>году;</w:t>
            </w:r>
          </w:p>
          <w:p w:rsidR="00267204" w:rsidRDefault="00CD0299">
            <w:pPr>
              <w:pStyle w:val="TableParagraph"/>
              <w:numPr>
                <w:ilvl w:val="0"/>
                <w:numId w:val="173"/>
              </w:numPr>
              <w:tabs>
                <w:tab w:val="left" w:pos="828"/>
              </w:tabs>
              <w:spacing w:before="44"/>
              <w:ind w:left="828" w:hanging="717"/>
              <w:rPr>
                <w:sz w:val="24"/>
              </w:rPr>
            </w:pPr>
            <w:r>
              <w:rPr>
                <w:sz w:val="24"/>
              </w:rPr>
              <w:t>знает</w:t>
            </w:r>
            <w:r>
              <w:rPr>
                <w:spacing w:val="-6"/>
                <w:sz w:val="24"/>
              </w:rPr>
              <w:t xml:space="preserve"> </w:t>
            </w:r>
            <w:r>
              <w:rPr>
                <w:sz w:val="24"/>
              </w:rPr>
              <w:t>название</w:t>
            </w:r>
            <w:r>
              <w:rPr>
                <w:spacing w:val="-4"/>
                <w:sz w:val="24"/>
              </w:rPr>
              <w:t xml:space="preserve"> </w:t>
            </w:r>
            <w:r>
              <w:rPr>
                <w:sz w:val="24"/>
              </w:rPr>
              <w:t>дней</w:t>
            </w:r>
            <w:r>
              <w:rPr>
                <w:spacing w:val="-3"/>
                <w:sz w:val="24"/>
              </w:rPr>
              <w:t xml:space="preserve"> </w:t>
            </w:r>
            <w:r>
              <w:rPr>
                <w:sz w:val="24"/>
              </w:rPr>
              <w:t>недели,</w:t>
            </w:r>
            <w:r>
              <w:rPr>
                <w:spacing w:val="-4"/>
                <w:sz w:val="24"/>
              </w:rPr>
              <w:t xml:space="preserve"> </w:t>
            </w:r>
            <w:r>
              <w:rPr>
                <w:sz w:val="24"/>
              </w:rPr>
              <w:t>определяет</w:t>
            </w:r>
            <w:r>
              <w:rPr>
                <w:spacing w:val="-3"/>
                <w:sz w:val="24"/>
              </w:rPr>
              <w:t xml:space="preserve"> </w:t>
            </w:r>
            <w:r>
              <w:rPr>
                <w:sz w:val="24"/>
              </w:rPr>
              <w:t>их</w:t>
            </w:r>
            <w:r>
              <w:rPr>
                <w:spacing w:val="-1"/>
                <w:sz w:val="24"/>
              </w:rPr>
              <w:t xml:space="preserve"> </w:t>
            </w:r>
            <w:r>
              <w:rPr>
                <w:spacing w:val="-2"/>
                <w:sz w:val="24"/>
              </w:rPr>
              <w:t>последовательность;</w:t>
            </w:r>
          </w:p>
          <w:p w:rsidR="00267204" w:rsidRDefault="00CD0299">
            <w:pPr>
              <w:pStyle w:val="TableParagraph"/>
              <w:numPr>
                <w:ilvl w:val="0"/>
                <w:numId w:val="173"/>
              </w:numPr>
              <w:tabs>
                <w:tab w:val="left" w:pos="828"/>
              </w:tabs>
              <w:spacing w:before="41" w:line="276" w:lineRule="auto"/>
              <w:ind w:right="46" w:firstLine="0"/>
              <w:rPr>
                <w:sz w:val="24"/>
              </w:rPr>
            </w:pPr>
            <w:r>
              <w:rPr>
                <w:sz w:val="24"/>
              </w:rPr>
              <w:t>правильно</w:t>
            </w:r>
            <w:r>
              <w:rPr>
                <w:spacing w:val="-4"/>
                <w:sz w:val="24"/>
              </w:rPr>
              <w:t xml:space="preserve"> </w:t>
            </w:r>
            <w:r>
              <w:rPr>
                <w:sz w:val="24"/>
              </w:rPr>
              <w:t>определяет</w:t>
            </w:r>
            <w:r>
              <w:rPr>
                <w:spacing w:val="-4"/>
                <w:sz w:val="24"/>
              </w:rPr>
              <w:t xml:space="preserve"> </w:t>
            </w:r>
            <w:r>
              <w:rPr>
                <w:sz w:val="24"/>
              </w:rPr>
              <w:t>время</w:t>
            </w:r>
            <w:r>
              <w:rPr>
                <w:spacing w:val="-4"/>
                <w:sz w:val="24"/>
              </w:rPr>
              <w:t xml:space="preserve"> </w:t>
            </w:r>
            <w:r>
              <w:rPr>
                <w:sz w:val="24"/>
              </w:rPr>
              <w:t>по</w:t>
            </w:r>
            <w:r>
              <w:rPr>
                <w:spacing w:val="-4"/>
                <w:sz w:val="24"/>
              </w:rPr>
              <w:t xml:space="preserve"> </w:t>
            </w:r>
            <w:r>
              <w:rPr>
                <w:sz w:val="24"/>
              </w:rPr>
              <w:t>электронным</w:t>
            </w:r>
            <w:r>
              <w:rPr>
                <w:spacing w:val="-6"/>
                <w:sz w:val="24"/>
              </w:rPr>
              <w:t xml:space="preserve"> </w:t>
            </w:r>
            <w:r>
              <w:rPr>
                <w:sz w:val="24"/>
              </w:rPr>
              <w:t>часам,</w:t>
            </w:r>
            <w:r>
              <w:rPr>
                <w:spacing w:val="-2"/>
                <w:sz w:val="24"/>
              </w:rPr>
              <w:t xml:space="preserve"> </w:t>
            </w:r>
            <w:r>
              <w:rPr>
                <w:sz w:val="24"/>
              </w:rPr>
              <w:t>соотносит</w:t>
            </w:r>
            <w:r>
              <w:rPr>
                <w:spacing w:val="-4"/>
                <w:sz w:val="24"/>
              </w:rPr>
              <w:t xml:space="preserve"> </w:t>
            </w:r>
            <w:r>
              <w:rPr>
                <w:sz w:val="24"/>
              </w:rPr>
              <w:t>правильно</w:t>
            </w:r>
            <w:r>
              <w:rPr>
                <w:spacing w:val="-4"/>
                <w:sz w:val="24"/>
              </w:rPr>
              <w:t xml:space="preserve"> </w:t>
            </w:r>
            <w:r>
              <w:rPr>
                <w:sz w:val="24"/>
              </w:rPr>
              <w:t>час</w:t>
            </w:r>
            <w:r>
              <w:rPr>
                <w:spacing w:val="-5"/>
                <w:sz w:val="24"/>
              </w:rPr>
              <w:t xml:space="preserve"> </w:t>
            </w:r>
            <w:r>
              <w:rPr>
                <w:sz w:val="24"/>
              </w:rPr>
              <w:t>и</w:t>
            </w:r>
            <w:r>
              <w:rPr>
                <w:spacing w:val="-4"/>
                <w:sz w:val="24"/>
              </w:rPr>
              <w:t xml:space="preserve"> </w:t>
            </w:r>
            <w:r>
              <w:rPr>
                <w:sz w:val="24"/>
              </w:rPr>
              <w:t xml:space="preserve">время </w:t>
            </w:r>
            <w:r>
              <w:rPr>
                <w:spacing w:val="-2"/>
                <w:sz w:val="24"/>
              </w:rPr>
              <w:t>суток;</w:t>
            </w:r>
          </w:p>
          <w:p w:rsidR="00267204" w:rsidRDefault="00CD0299">
            <w:pPr>
              <w:pStyle w:val="TableParagraph"/>
              <w:numPr>
                <w:ilvl w:val="0"/>
                <w:numId w:val="173"/>
              </w:numPr>
              <w:tabs>
                <w:tab w:val="left" w:pos="828"/>
              </w:tabs>
              <w:spacing w:line="275" w:lineRule="exact"/>
              <w:ind w:left="828" w:hanging="717"/>
              <w:rPr>
                <w:sz w:val="24"/>
              </w:rPr>
            </w:pPr>
            <w:r>
              <w:rPr>
                <w:sz w:val="24"/>
              </w:rPr>
              <w:t>ориентируется</w:t>
            </w:r>
            <w:r>
              <w:rPr>
                <w:spacing w:val="-5"/>
                <w:sz w:val="24"/>
              </w:rPr>
              <w:t xml:space="preserve"> </w:t>
            </w:r>
            <w:r>
              <w:rPr>
                <w:sz w:val="24"/>
              </w:rPr>
              <w:t>на</w:t>
            </w:r>
            <w:r>
              <w:rPr>
                <w:spacing w:val="-5"/>
                <w:sz w:val="24"/>
              </w:rPr>
              <w:t xml:space="preserve"> </w:t>
            </w:r>
            <w:r>
              <w:rPr>
                <w:sz w:val="24"/>
              </w:rPr>
              <w:t>плоскости</w:t>
            </w:r>
            <w:r>
              <w:rPr>
                <w:spacing w:val="-4"/>
                <w:sz w:val="24"/>
              </w:rPr>
              <w:t xml:space="preserve"> листа</w:t>
            </w:r>
          </w:p>
        </w:tc>
      </w:tr>
      <w:tr w:rsidR="00267204">
        <w:trPr>
          <w:trHeight w:val="605"/>
        </w:trPr>
        <w:tc>
          <w:tcPr>
            <w:tcW w:w="9751" w:type="dxa"/>
            <w:gridSpan w:val="3"/>
            <w:tcBorders>
              <w:right w:val="single" w:sz="8" w:space="0" w:color="000000"/>
            </w:tcBorders>
          </w:tcPr>
          <w:p w:rsidR="00267204" w:rsidRDefault="00CD0299">
            <w:pPr>
              <w:pStyle w:val="TableParagraph"/>
              <w:spacing w:before="9"/>
              <w:ind w:left="76" w:right="7"/>
              <w:jc w:val="center"/>
              <w:rPr>
                <w:b/>
                <w:i/>
                <w:sz w:val="24"/>
              </w:rPr>
            </w:pPr>
            <w:r>
              <w:rPr>
                <w:b/>
                <w:i/>
                <w:sz w:val="24"/>
              </w:rPr>
              <w:t>Раздел</w:t>
            </w:r>
            <w:r>
              <w:rPr>
                <w:b/>
                <w:i/>
                <w:spacing w:val="-7"/>
                <w:sz w:val="24"/>
              </w:rPr>
              <w:t xml:space="preserve"> </w:t>
            </w:r>
            <w:r>
              <w:rPr>
                <w:b/>
                <w:i/>
                <w:sz w:val="24"/>
              </w:rPr>
              <w:t>«Восприятие</w:t>
            </w:r>
            <w:r>
              <w:rPr>
                <w:b/>
                <w:i/>
                <w:spacing w:val="-5"/>
                <w:sz w:val="24"/>
              </w:rPr>
              <w:t xml:space="preserve"> </w:t>
            </w:r>
            <w:r>
              <w:rPr>
                <w:b/>
                <w:i/>
                <w:sz w:val="24"/>
              </w:rPr>
              <w:t>особых</w:t>
            </w:r>
            <w:r>
              <w:rPr>
                <w:b/>
                <w:i/>
                <w:spacing w:val="-4"/>
                <w:sz w:val="24"/>
              </w:rPr>
              <w:t xml:space="preserve"> </w:t>
            </w:r>
            <w:r>
              <w:rPr>
                <w:b/>
                <w:i/>
                <w:sz w:val="24"/>
              </w:rPr>
              <w:t>свойств</w:t>
            </w:r>
            <w:r>
              <w:rPr>
                <w:b/>
                <w:i/>
                <w:spacing w:val="-3"/>
                <w:sz w:val="24"/>
              </w:rPr>
              <w:t xml:space="preserve"> </w:t>
            </w:r>
            <w:r>
              <w:rPr>
                <w:b/>
                <w:i/>
                <w:sz w:val="24"/>
              </w:rPr>
              <w:t>предметов</w:t>
            </w:r>
            <w:r>
              <w:rPr>
                <w:b/>
                <w:i/>
                <w:spacing w:val="-4"/>
                <w:sz w:val="24"/>
              </w:rPr>
              <w:t xml:space="preserve"> </w:t>
            </w:r>
            <w:r>
              <w:rPr>
                <w:b/>
                <w:i/>
                <w:sz w:val="24"/>
              </w:rPr>
              <w:t>через</w:t>
            </w:r>
            <w:r>
              <w:rPr>
                <w:b/>
                <w:i/>
                <w:spacing w:val="-5"/>
                <w:sz w:val="24"/>
              </w:rPr>
              <w:t xml:space="preserve"> </w:t>
            </w:r>
            <w:r>
              <w:rPr>
                <w:b/>
                <w:i/>
                <w:sz w:val="24"/>
              </w:rPr>
              <w:t>развитие</w:t>
            </w:r>
            <w:r>
              <w:rPr>
                <w:b/>
                <w:i/>
                <w:spacing w:val="-5"/>
                <w:sz w:val="24"/>
              </w:rPr>
              <w:t xml:space="preserve"> </w:t>
            </w:r>
            <w:r>
              <w:rPr>
                <w:b/>
                <w:i/>
                <w:sz w:val="24"/>
              </w:rPr>
              <w:t>осязания,</w:t>
            </w:r>
            <w:r>
              <w:rPr>
                <w:b/>
                <w:i/>
                <w:spacing w:val="-3"/>
                <w:sz w:val="24"/>
              </w:rPr>
              <w:t xml:space="preserve"> </w:t>
            </w:r>
            <w:r>
              <w:rPr>
                <w:b/>
                <w:i/>
                <w:spacing w:val="-2"/>
                <w:sz w:val="24"/>
              </w:rPr>
              <w:t>обоняния,</w:t>
            </w:r>
          </w:p>
          <w:p w:rsidR="00267204" w:rsidRDefault="00CD0299">
            <w:pPr>
              <w:pStyle w:val="TableParagraph"/>
              <w:spacing w:before="21"/>
              <w:ind w:left="76"/>
              <w:jc w:val="center"/>
              <w:rPr>
                <w:b/>
                <w:i/>
                <w:sz w:val="24"/>
              </w:rPr>
            </w:pPr>
            <w:r>
              <w:rPr>
                <w:b/>
                <w:i/>
                <w:sz w:val="24"/>
              </w:rPr>
              <w:t>барических</w:t>
            </w:r>
            <w:r>
              <w:rPr>
                <w:b/>
                <w:i/>
                <w:spacing w:val="-4"/>
                <w:sz w:val="24"/>
              </w:rPr>
              <w:t xml:space="preserve"> </w:t>
            </w:r>
            <w:r>
              <w:rPr>
                <w:b/>
                <w:i/>
                <w:sz w:val="24"/>
              </w:rPr>
              <w:t>ощущений,</w:t>
            </w:r>
            <w:r>
              <w:rPr>
                <w:b/>
                <w:i/>
                <w:spacing w:val="-4"/>
                <w:sz w:val="24"/>
              </w:rPr>
              <w:t xml:space="preserve"> </w:t>
            </w:r>
            <w:r>
              <w:rPr>
                <w:b/>
                <w:i/>
                <w:sz w:val="24"/>
              </w:rPr>
              <w:t>вкусовых</w:t>
            </w:r>
            <w:r>
              <w:rPr>
                <w:b/>
                <w:i/>
                <w:spacing w:val="-4"/>
                <w:sz w:val="24"/>
              </w:rPr>
              <w:t xml:space="preserve"> </w:t>
            </w:r>
            <w:r>
              <w:rPr>
                <w:b/>
                <w:i/>
                <w:spacing w:val="-2"/>
                <w:sz w:val="24"/>
              </w:rPr>
              <w:t>качеств»</w:t>
            </w:r>
          </w:p>
        </w:tc>
      </w:tr>
      <w:tr w:rsidR="00267204">
        <w:trPr>
          <w:trHeight w:val="2807"/>
        </w:trPr>
        <w:tc>
          <w:tcPr>
            <w:tcW w:w="3653" w:type="dxa"/>
          </w:tcPr>
          <w:p w:rsidR="00267204" w:rsidRDefault="00CD0299">
            <w:pPr>
              <w:pStyle w:val="TableParagraph"/>
              <w:spacing w:before="1"/>
              <w:ind w:left="111"/>
              <w:rPr>
                <w:sz w:val="24"/>
              </w:rPr>
            </w:pPr>
            <w:r>
              <w:rPr>
                <w:sz w:val="24"/>
              </w:rPr>
              <w:t>Определение</w:t>
            </w:r>
            <w:r>
              <w:rPr>
                <w:spacing w:val="-3"/>
                <w:sz w:val="24"/>
              </w:rPr>
              <w:t xml:space="preserve"> </w:t>
            </w:r>
            <w:r>
              <w:rPr>
                <w:sz w:val="24"/>
              </w:rPr>
              <w:t>на</w:t>
            </w:r>
            <w:r>
              <w:rPr>
                <w:spacing w:val="-3"/>
                <w:sz w:val="24"/>
              </w:rPr>
              <w:t xml:space="preserve"> </w:t>
            </w:r>
            <w:r>
              <w:rPr>
                <w:spacing w:val="-4"/>
                <w:sz w:val="24"/>
              </w:rPr>
              <w:t>ощупь</w:t>
            </w:r>
          </w:p>
          <w:p w:rsidR="00267204" w:rsidRDefault="00CD0299">
            <w:pPr>
              <w:pStyle w:val="TableParagraph"/>
              <w:spacing w:before="38" w:line="276" w:lineRule="auto"/>
              <w:ind w:left="111"/>
              <w:rPr>
                <w:sz w:val="24"/>
              </w:rPr>
            </w:pPr>
            <w:r>
              <w:rPr>
                <w:sz w:val="24"/>
              </w:rPr>
              <w:t>предметов</w:t>
            </w:r>
            <w:r>
              <w:rPr>
                <w:spacing w:val="-13"/>
                <w:sz w:val="24"/>
              </w:rPr>
              <w:t xml:space="preserve"> </w:t>
            </w:r>
            <w:r>
              <w:rPr>
                <w:sz w:val="24"/>
              </w:rPr>
              <w:t>с</w:t>
            </w:r>
            <w:r>
              <w:rPr>
                <w:spacing w:val="-14"/>
                <w:sz w:val="24"/>
              </w:rPr>
              <w:t xml:space="preserve"> </w:t>
            </w:r>
            <w:r>
              <w:rPr>
                <w:sz w:val="24"/>
              </w:rPr>
              <w:t>разными</w:t>
            </w:r>
            <w:r>
              <w:rPr>
                <w:spacing w:val="-12"/>
                <w:sz w:val="24"/>
              </w:rPr>
              <w:t xml:space="preserve"> </w:t>
            </w:r>
            <w:r>
              <w:rPr>
                <w:sz w:val="24"/>
              </w:rPr>
              <w:t xml:space="preserve">свойствами (мягкие, жесткие, холодные, </w:t>
            </w:r>
            <w:r>
              <w:rPr>
                <w:spacing w:val="-2"/>
                <w:sz w:val="24"/>
              </w:rPr>
              <w:t>теплые)</w:t>
            </w:r>
          </w:p>
          <w:p w:rsidR="00267204" w:rsidRDefault="00CD0299">
            <w:pPr>
              <w:pStyle w:val="TableParagraph"/>
              <w:spacing w:before="1" w:line="259" w:lineRule="auto"/>
              <w:ind w:left="111"/>
              <w:rPr>
                <w:sz w:val="24"/>
              </w:rPr>
            </w:pPr>
            <w:r>
              <w:rPr>
                <w:sz w:val="24"/>
              </w:rPr>
              <w:t>Восприятие чувства тяжести от разных</w:t>
            </w:r>
            <w:r>
              <w:rPr>
                <w:spacing w:val="-13"/>
                <w:sz w:val="24"/>
              </w:rPr>
              <w:t xml:space="preserve"> </w:t>
            </w:r>
            <w:r>
              <w:rPr>
                <w:sz w:val="24"/>
              </w:rPr>
              <w:t>предметов</w:t>
            </w:r>
            <w:r>
              <w:rPr>
                <w:spacing w:val="-13"/>
                <w:sz w:val="24"/>
              </w:rPr>
              <w:t xml:space="preserve"> </w:t>
            </w:r>
            <w:r>
              <w:rPr>
                <w:sz w:val="24"/>
              </w:rPr>
              <w:t>(вата,</w:t>
            </w:r>
            <w:r>
              <w:rPr>
                <w:spacing w:val="-12"/>
                <w:sz w:val="24"/>
              </w:rPr>
              <w:t xml:space="preserve"> </w:t>
            </w:r>
            <w:r>
              <w:rPr>
                <w:sz w:val="24"/>
              </w:rPr>
              <w:t>гвозди, брусок и т. д.), словесное обозначение барических</w:t>
            </w:r>
          </w:p>
          <w:p w:rsidR="00267204" w:rsidRDefault="00CD0299">
            <w:pPr>
              <w:pStyle w:val="TableParagraph"/>
              <w:spacing w:line="274" w:lineRule="exact"/>
              <w:ind w:left="111"/>
              <w:rPr>
                <w:sz w:val="24"/>
              </w:rPr>
            </w:pPr>
            <w:r>
              <w:rPr>
                <w:spacing w:val="-2"/>
                <w:sz w:val="24"/>
              </w:rPr>
              <w:t>ощущений</w:t>
            </w:r>
          </w:p>
        </w:tc>
        <w:tc>
          <w:tcPr>
            <w:tcW w:w="4112" w:type="dxa"/>
          </w:tcPr>
          <w:p w:rsidR="00267204" w:rsidRDefault="00CD0299">
            <w:pPr>
              <w:pStyle w:val="TableParagraph"/>
              <w:spacing w:line="275" w:lineRule="exact"/>
              <w:ind w:left="109"/>
              <w:rPr>
                <w:sz w:val="24"/>
              </w:rPr>
            </w:pPr>
            <w:r>
              <w:rPr>
                <w:sz w:val="24"/>
              </w:rPr>
              <w:t>–продолжать</w:t>
            </w:r>
            <w:r>
              <w:rPr>
                <w:spacing w:val="-6"/>
                <w:sz w:val="24"/>
              </w:rPr>
              <w:t xml:space="preserve"> </w:t>
            </w:r>
            <w:r>
              <w:rPr>
                <w:sz w:val="24"/>
              </w:rPr>
              <w:t>упражнять</w:t>
            </w:r>
            <w:r>
              <w:rPr>
                <w:spacing w:val="-5"/>
                <w:sz w:val="24"/>
              </w:rPr>
              <w:t xml:space="preserve"> </w:t>
            </w:r>
            <w:r>
              <w:rPr>
                <w:spacing w:val="-10"/>
                <w:sz w:val="24"/>
              </w:rPr>
              <w:t>в</w:t>
            </w:r>
          </w:p>
          <w:p w:rsidR="00267204" w:rsidRDefault="00CD0299">
            <w:pPr>
              <w:pStyle w:val="TableParagraph"/>
              <w:spacing w:before="43" w:line="276" w:lineRule="auto"/>
              <w:ind w:left="109" w:right="1102"/>
              <w:rPr>
                <w:sz w:val="24"/>
              </w:rPr>
            </w:pPr>
            <w:r>
              <w:rPr>
                <w:sz w:val="24"/>
              </w:rPr>
              <w:t>обследовании</w:t>
            </w:r>
            <w:r>
              <w:rPr>
                <w:spacing w:val="-15"/>
                <w:sz w:val="24"/>
              </w:rPr>
              <w:t xml:space="preserve"> </w:t>
            </w:r>
            <w:r>
              <w:rPr>
                <w:sz w:val="24"/>
              </w:rPr>
              <w:t>поверхностей различных предметов;</w:t>
            </w:r>
          </w:p>
          <w:p w:rsidR="00267204" w:rsidRDefault="00CD0299">
            <w:pPr>
              <w:pStyle w:val="TableParagraph"/>
              <w:numPr>
                <w:ilvl w:val="0"/>
                <w:numId w:val="172"/>
              </w:numPr>
              <w:tabs>
                <w:tab w:val="left" w:pos="829"/>
              </w:tabs>
              <w:spacing w:before="4"/>
              <w:ind w:left="829"/>
              <w:rPr>
                <w:sz w:val="24"/>
              </w:rPr>
            </w:pPr>
            <w:r>
              <w:rPr>
                <w:sz w:val="24"/>
              </w:rPr>
              <w:t>продолжать</w:t>
            </w:r>
            <w:r>
              <w:rPr>
                <w:spacing w:val="-1"/>
                <w:sz w:val="24"/>
              </w:rPr>
              <w:t xml:space="preserve"> </w:t>
            </w:r>
            <w:r>
              <w:rPr>
                <w:spacing w:val="-2"/>
                <w:sz w:val="24"/>
              </w:rPr>
              <w:t>обучать</w:t>
            </w:r>
          </w:p>
          <w:p w:rsidR="00267204" w:rsidRDefault="00CD0299">
            <w:pPr>
              <w:pStyle w:val="TableParagraph"/>
              <w:spacing w:before="40" w:line="276" w:lineRule="auto"/>
              <w:ind w:left="109" w:right="734"/>
              <w:rPr>
                <w:sz w:val="24"/>
              </w:rPr>
            </w:pPr>
            <w:r>
              <w:rPr>
                <w:sz w:val="24"/>
              </w:rPr>
              <w:t>восприятию</w:t>
            </w:r>
            <w:r>
              <w:rPr>
                <w:spacing w:val="-13"/>
                <w:sz w:val="24"/>
              </w:rPr>
              <w:t xml:space="preserve"> </w:t>
            </w:r>
            <w:r>
              <w:rPr>
                <w:sz w:val="24"/>
              </w:rPr>
              <w:t>чувства</w:t>
            </w:r>
            <w:r>
              <w:rPr>
                <w:spacing w:val="-14"/>
                <w:sz w:val="24"/>
              </w:rPr>
              <w:t xml:space="preserve"> </w:t>
            </w:r>
            <w:r>
              <w:rPr>
                <w:sz w:val="24"/>
              </w:rPr>
              <w:t>тяжести</w:t>
            </w:r>
            <w:r>
              <w:rPr>
                <w:spacing w:val="-13"/>
                <w:sz w:val="24"/>
              </w:rPr>
              <w:t xml:space="preserve"> </w:t>
            </w:r>
            <w:r>
              <w:rPr>
                <w:sz w:val="24"/>
              </w:rPr>
              <w:t>от различных предметов</w:t>
            </w:r>
          </w:p>
          <w:p w:rsidR="00267204" w:rsidRDefault="00CD0299">
            <w:pPr>
              <w:pStyle w:val="TableParagraph"/>
              <w:numPr>
                <w:ilvl w:val="0"/>
                <w:numId w:val="172"/>
              </w:numPr>
              <w:tabs>
                <w:tab w:val="left" w:pos="829"/>
              </w:tabs>
              <w:spacing w:before="2" w:line="259" w:lineRule="auto"/>
              <w:ind w:right="884" w:firstLine="0"/>
              <w:rPr>
                <w:sz w:val="24"/>
              </w:rPr>
            </w:pPr>
            <w:r>
              <w:rPr>
                <w:sz w:val="24"/>
              </w:rPr>
              <w:t>учить сравнению трѐх предметов</w:t>
            </w:r>
            <w:r>
              <w:rPr>
                <w:spacing w:val="-10"/>
                <w:sz w:val="24"/>
              </w:rPr>
              <w:t xml:space="preserve"> </w:t>
            </w:r>
            <w:r>
              <w:rPr>
                <w:sz w:val="24"/>
              </w:rPr>
              <w:t>по</w:t>
            </w:r>
            <w:r>
              <w:rPr>
                <w:spacing w:val="-9"/>
                <w:sz w:val="24"/>
              </w:rPr>
              <w:t xml:space="preserve"> </w:t>
            </w:r>
            <w:r>
              <w:rPr>
                <w:sz w:val="24"/>
              </w:rPr>
              <w:t>весу</w:t>
            </w:r>
            <w:r>
              <w:rPr>
                <w:spacing w:val="-13"/>
                <w:sz w:val="24"/>
              </w:rPr>
              <w:t xml:space="preserve"> </w:t>
            </w:r>
            <w:r>
              <w:rPr>
                <w:sz w:val="24"/>
              </w:rPr>
              <w:t>(тяжѐлый</w:t>
            </w:r>
            <w:r>
              <w:rPr>
                <w:spacing w:val="-7"/>
                <w:sz w:val="24"/>
              </w:rPr>
              <w:t xml:space="preserve"> </w:t>
            </w:r>
            <w:r>
              <w:rPr>
                <w:sz w:val="24"/>
              </w:rPr>
              <w:t>–</w:t>
            </w:r>
          </w:p>
          <w:p w:rsidR="00267204" w:rsidRDefault="00CD0299">
            <w:pPr>
              <w:pStyle w:val="TableParagraph"/>
              <w:spacing w:line="275" w:lineRule="exact"/>
              <w:ind w:left="109"/>
              <w:rPr>
                <w:sz w:val="24"/>
              </w:rPr>
            </w:pPr>
            <w:r>
              <w:rPr>
                <w:sz w:val="24"/>
              </w:rPr>
              <w:t>средний-</w:t>
            </w:r>
            <w:r>
              <w:rPr>
                <w:spacing w:val="-2"/>
                <w:sz w:val="24"/>
              </w:rPr>
              <w:t xml:space="preserve"> лѐгкий)</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bl>
    <w:p w:rsidR="00267204" w:rsidRDefault="00267204">
      <w:pPr>
        <w:pStyle w:val="TableParagraph"/>
        <w:jc w:val="center"/>
        <w:rPr>
          <w:sz w:val="24"/>
        </w:rPr>
        <w:sectPr w:rsidR="00267204">
          <w:type w:val="continuous"/>
          <w:pgSz w:w="11910" w:h="16840"/>
          <w:pgMar w:top="1140" w:right="0" w:bottom="1780" w:left="283" w:header="0" w:footer="1515" w:gutter="0"/>
          <w:cols w:space="720"/>
        </w:sectPr>
      </w:pPr>
    </w:p>
    <w:tbl>
      <w:tblPr>
        <w:tblStyle w:val="TableNormal"/>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4112"/>
        <w:gridCol w:w="1986"/>
      </w:tblGrid>
      <w:tr w:rsidR="00267204">
        <w:trPr>
          <w:trHeight w:val="2169"/>
        </w:trPr>
        <w:tc>
          <w:tcPr>
            <w:tcW w:w="3653" w:type="dxa"/>
          </w:tcPr>
          <w:p w:rsidR="00267204" w:rsidRDefault="00CD0299">
            <w:pPr>
              <w:pStyle w:val="TableParagraph"/>
              <w:spacing w:before="1" w:line="276" w:lineRule="auto"/>
              <w:ind w:left="111"/>
              <w:rPr>
                <w:sz w:val="24"/>
              </w:rPr>
            </w:pPr>
            <w:r>
              <w:rPr>
                <w:sz w:val="24"/>
              </w:rPr>
              <w:lastRenderedPageBreak/>
              <w:t>Развитие</w:t>
            </w:r>
            <w:r>
              <w:rPr>
                <w:spacing w:val="-15"/>
                <w:sz w:val="24"/>
              </w:rPr>
              <w:t xml:space="preserve"> </w:t>
            </w:r>
            <w:r>
              <w:rPr>
                <w:sz w:val="24"/>
              </w:rPr>
              <w:t>обоняния</w:t>
            </w:r>
            <w:r>
              <w:rPr>
                <w:spacing w:val="-15"/>
                <w:sz w:val="24"/>
              </w:rPr>
              <w:t xml:space="preserve"> </w:t>
            </w:r>
            <w:r>
              <w:rPr>
                <w:sz w:val="24"/>
              </w:rPr>
              <w:t>(контрастные ароматы: резкий – мягкий;</w:t>
            </w:r>
          </w:p>
          <w:p w:rsidR="00267204" w:rsidRDefault="00CD0299">
            <w:pPr>
              <w:pStyle w:val="TableParagraph"/>
              <w:spacing w:line="278" w:lineRule="auto"/>
              <w:ind w:left="111"/>
              <w:rPr>
                <w:sz w:val="24"/>
              </w:rPr>
            </w:pPr>
            <w:r>
              <w:rPr>
                <w:sz w:val="24"/>
              </w:rPr>
              <w:t>пищевые</w:t>
            </w:r>
            <w:r>
              <w:rPr>
                <w:spacing w:val="-15"/>
                <w:sz w:val="24"/>
              </w:rPr>
              <w:t xml:space="preserve"> </w:t>
            </w:r>
            <w:r>
              <w:rPr>
                <w:sz w:val="24"/>
              </w:rPr>
              <w:t>запахи),</w:t>
            </w:r>
            <w:r>
              <w:rPr>
                <w:spacing w:val="-15"/>
                <w:sz w:val="24"/>
              </w:rPr>
              <w:t xml:space="preserve"> </w:t>
            </w:r>
            <w:r>
              <w:rPr>
                <w:sz w:val="24"/>
              </w:rPr>
              <w:t>обозначение словом ощущений</w:t>
            </w:r>
          </w:p>
          <w:p w:rsidR="00267204" w:rsidRDefault="00CD0299">
            <w:pPr>
              <w:pStyle w:val="TableParagraph"/>
              <w:spacing w:line="259" w:lineRule="auto"/>
              <w:ind w:left="111"/>
              <w:rPr>
                <w:sz w:val="24"/>
              </w:rPr>
            </w:pPr>
            <w:r>
              <w:rPr>
                <w:sz w:val="24"/>
              </w:rPr>
              <w:t>Различие</w:t>
            </w:r>
            <w:r>
              <w:rPr>
                <w:spacing w:val="-11"/>
                <w:sz w:val="24"/>
              </w:rPr>
              <w:t xml:space="preserve"> </w:t>
            </w:r>
            <w:r>
              <w:rPr>
                <w:sz w:val="24"/>
              </w:rPr>
              <w:t>вкусовых</w:t>
            </w:r>
            <w:r>
              <w:rPr>
                <w:spacing w:val="-9"/>
                <w:sz w:val="24"/>
              </w:rPr>
              <w:t xml:space="preserve"> </w:t>
            </w:r>
            <w:r>
              <w:rPr>
                <w:sz w:val="24"/>
              </w:rPr>
              <w:t>качеств (сладкое</w:t>
            </w:r>
            <w:r>
              <w:rPr>
                <w:spacing w:val="57"/>
                <w:sz w:val="24"/>
              </w:rPr>
              <w:t xml:space="preserve"> </w:t>
            </w:r>
            <w:r>
              <w:rPr>
                <w:sz w:val="24"/>
              </w:rPr>
              <w:t>–</w:t>
            </w:r>
            <w:r>
              <w:rPr>
                <w:spacing w:val="58"/>
                <w:sz w:val="24"/>
              </w:rPr>
              <w:t xml:space="preserve"> </w:t>
            </w:r>
            <w:r>
              <w:rPr>
                <w:sz w:val="24"/>
              </w:rPr>
              <w:t>горькое,</w:t>
            </w:r>
            <w:r>
              <w:rPr>
                <w:spacing w:val="57"/>
                <w:sz w:val="24"/>
              </w:rPr>
              <w:t xml:space="preserve"> </w:t>
            </w:r>
            <w:r>
              <w:rPr>
                <w:spacing w:val="-2"/>
                <w:sz w:val="24"/>
              </w:rPr>
              <w:t>сырое</w:t>
            </w:r>
          </w:p>
          <w:p w:rsidR="00267204" w:rsidRDefault="00CD0299">
            <w:pPr>
              <w:pStyle w:val="TableParagraph"/>
              <w:spacing w:line="275" w:lineRule="exact"/>
              <w:ind w:left="111"/>
              <w:rPr>
                <w:sz w:val="24"/>
              </w:rPr>
            </w:pPr>
            <w:r>
              <w:rPr>
                <w:sz w:val="24"/>
              </w:rPr>
              <w:t xml:space="preserve">– </w:t>
            </w:r>
            <w:r>
              <w:rPr>
                <w:spacing w:val="-2"/>
                <w:sz w:val="24"/>
              </w:rPr>
              <w:t>вареное).</w:t>
            </w:r>
          </w:p>
        </w:tc>
        <w:tc>
          <w:tcPr>
            <w:tcW w:w="4112" w:type="dxa"/>
          </w:tcPr>
          <w:p w:rsidR="00267204" w:rsidRDefault="00CD0299">
            <w:pPr>
              <w:pStyle w:val="TableParagraph"/>
              <w:spacing w:line="275" w:lineRule="exact"/>
              <w:ind w:left="109"/>
              <w:rPr>
                <w:sz w:val="24"/>
              </w:rPr>
            </w:pPr>
            <w:r>
              <w:rPr>
                <w:sz w:val="24"/>
              </w:rPr>
              <w:t>–упражнять</w:t>
            </w:r>
            <w:r>
              <w:rPr>
                <w:spacing w:val="-5"/>
                <w:sz w:val="24"/>
              </w:rPr>
              <w:t xml:space="preserve"> </w:t>
            </w:r>
            <w:r>
              <w:rPr>
                <w:sz w:val="24"/>
              </w:rPr>
              <w:t>в</w:t>
            </w:r>
            <w:r>
              <w:rPr>
                <w:spacing w:val="-3"/>
                <w:sz w:val="24"/>
              </w:rPr>
              <w:t xml:space="preserve"> </w:t>
            </w:r>
            <w:r>
              <w:rPr>
                <w:sz w:val="24"/>
              </w:rPr>
              <w:t>различении</w:t>
            </w:r>
            <w:r>
              <w:rPr>
                <w:spacing w:val="-2"/>
                <w:sz w:val="24"/>
              </w:rPr>
              <w:t xml:space="preserve"> </w:t>
            </w:r>
            <w:r>
              <w:rPr>
                <w:sz w:val="24"/>
              </w:rPr>
              <w:t>по</w:t>
            </w:r>
            <w:r>
              <w:rPr>
                <w:spacing w:val="-5"/>
                <w:sz w:val="24"/>
              </w:rPr>
              <w:t xml:space="preserve"> </w:t>
            </w:r>
            <w:r>
              <w:rPr>
                <w:sz w:val="24"/>
              </w:rPr>
              <w:t>запаху</w:t>
            </w:r>
            <w:r>
              <w:rPr>
                <w:spacing w:val="-9"/>
                <w:sz w:val="24"/>
              </w:rPr>
              <w:t xml:space="preserve"> </w:t>
            </w:r>
            <w:r>
              <w:rPr>
                <w:spacing w:val="-10"/>
                <w:sz w:val="24"/>
              </w:rPr>
              <w:t>3</w:t>
            </w:r>
          </w:p>
          <w:p w:rsidR="00267204" w:rsidRDefault="00CD0299">
            <w:pPr>
              <w:pStyle w:val="TableParagraph"/>
              <w:spacing w:before="36"/>
              <w:ind w:left="109"/>
              <w:rPr>
                <w:sz w:val="24"/>
              </w:rPr>
            </w:pPr>
            <w:r>
              <w:rPr>
                <w:sz w:val="24"/>
              </w:rPr>
              <w:t>–</w:t>
            </w:r>
            <w:r>
              <w:rPr>
                <w:spacing w:val="-1"/>
                <w:sz w:val="24"/>
              </w:rPr>
              <w:t xml:space="preserve"> </w:t>
            </w:r>
            <w:r>
              <w:rPr>
                <w:sz w:val="24"/>
              </w:rPr>
              <w:t>4</w:t>
            </w:r>
            <w:r>
              <w:rPr>
                <w:spacing w:val="-2"/>
                <w:sz w:val="24"/>
              </w:rPr>
              <w:t xml:space="preserve"> </w:t>
            </w:r>
            <w:r>
              <w:rPr>
                <w:sz w:val="24"/>
              </w:rPr>
              <w:t>видов</w:t>
            </w:r>
            <w:r>
              <w:rPr>
                <w:spacing w:val="-1"/>
                <w:sz w:val="24"/>
              </w:rPr>
              <w:t xml:space="preserve"> </w:t>
            </w:r>
            <w:r>
              <w:rPr>
                <w:spacing w:val="-2"/>
                <w:sz w:val="24"/>
              </w:rPr>
              <w:t>приправ</w:t>
            </w:r>
          </w:p>
          <w:p w:rsidR="00267204" w:rsidRDefault="00CD0299">
            <w:pPr>
              <w:pStyle w:val="TableParagraph"/>
              <w:spacing w:before="43" w:line="276" w:lineRule="auto"/>
              <w:ind w:left="109"/>
              <w:rPr>
                <w:sz w:val="24"/>
              </w:rPr>
            </w:pPr>
            <w:r>
              <w:rPr>
                <w:sz w:val="24"/>
              </w:rPr>
              <w:t>–учить</w:t>
            </w:r>
            <w:r>
              <w:rPr>
                <w:spacing w:val="-8"/>
                <w:sz w:val="24"/>
              </w:rPr>
              <w:t xml:space="preserve"> </w:t>
            </w:r>
            <w:r>
              <w:rPr>
                <w:sz w:val="24"/>
              </w:rPr>
              <w:t>различать</w:t>
            </w:r>
            <w:r>
              <w:rPr>
                <w:spacing w:val="-8"/>
                <w:sz w:val="24"/>
              </w:rPr>
              <w:t xml:space="preserve"> </w:t>
            </w:r>
            <w:r>
              <w:rPr>
                <w:sz w:val="24"/>
              </w:rPr>
              <w:t>по</w:t>
            </w:r>
            <w:r>
              <w:rPr>
                <w:spacing w:val="-11"/>
                <w:sz w:val="24"/>
              </w:rPr>
              <w:t xml:space="preserve"> </w:t>
            </w:r>
            <w:r>
              <w:rPr>
                <w:sz w:val="24"/>
              </w:rPr>
              <w:t>запаху</w:t>
            </w:r>
            <w:r>
              <w:rPr>
                <w:spacing w:val="-15"/>
                <w:sz w:val="24"/>
              </w:rPr>
              <w:t xml:space="preserve"> </w:t>
            </w:r>
            <w:r>
              <w:rPr>
                <w:sz w:val="24"/>
              </w:rPr>
              <w:t xml:space="preserve">ароматы </w:t>
            </w:r>
            <w:r>
              <w:rPr>
                <w:spacing w:val="-2"/>
                <w:sz w:val="24"/>
              </w:rPr>
              <w:t>цветов</w:t>
            </w:r>
          </w:p>
          <w:p w:rsidR="00267204" w:rsidRDefault="00CD0299">
            <w:pPr>
              <w:pStyle w:val="TableParagraph"/>
              <w:spacing w:line="275" w:lineRule="exact"/>
              <w:ind w:left="169"/>
              <w:rPr>
                <w:sz w:val="24"/>
              </w:rPr>
            </w:pPr>
            <w:r>
              <w:rPr>
                <w:sz w:val="24"/>
              </w:rPr>
              <w:t>–учить</w:t>
            </w:r>
            <w:r>
              <w:rPr>
                <w:spacing w:val="-3"/>
                <w:sz w:val="24"/>
              </w:rPr>
              <w:t xml:space="preserve"> </w:t>
            </w:r>
            <w:r>
              <w:rPr>
                <w:sz w:val="24"/>
              </w:rPr>
              <w:t>определять</w:t>
            </w:r>
            <w:r>
              <w:rPr>
                <w:spacing w:val="-3"/>
                <w:sz w:val="24"/>
              </w:rPr>
              <w:t xml:space="preserve"> </w:t>
            </w:r>
            <w:r>
              <w:rPr>
                <w:sz w:val="24"/>
              </w:rPr>
              <w:t>на</w:t>
            </w:r>
            <w:r>
              <w:rPr>
                <w:spacing w:val="-3"/>
                <w:sz w:val="24"/>
              </w:rPr>
              <w:t xml:space="preserve"> </w:t>
            </w:r>
            <w:r>
              <w:rPr>
                <w:sz w:val="24"/>
              </w:rPr>
              <w:t>вкус</w:t>
            </w:r>
            <w:r>
              <w:rPr>
                <w:spacing w:val="-3"/>
                <w:sz w:val="24"/>
              </w:rPr>
              <w:t xml:space="preserve"> </w:t>
            </w:r>
            <w:r>
              <w:rPr>
                <w:spacing w:val="-2"/>
                <w:sz w:val="24"/>
              </w:rPr>
              <w:t>сладкие,</w:t>
            </w:r>
          </w:p>
          <w:p w:rsidR="00267204" w:rsidRDefault="00CD0299">
            <w:pPr>
              <w:pStyle w:val="TableParagraph"/>
              <w:spacing w:before="8" w:line="290" w:lineRule="atLeast"/>
              <w:ind w:left="109"/>
              <w:rPr>
                <w:sz w:val="24"/>
              </w:rPr>
            </w:pPr>
            <w:r>
              <w:rPr>
                <w:sz w:val="24"/>
              </w:rPr>
              <w:t>горькие,</w:t>
            </w:r>
            <w:r>
              <w:rPr>
                <w:spacing w:val="-14"/>
                <w:sz w:val="24"/>
              </w:rPr>
              <w:t xml:space="preserve"> </w:t>
            </w:r>
            <w:r>
              <w:rPr>
                <w:sz w:val="24"/>
              </w:rPr>
              <w:t>солѐные,</w:t>
            </w:r>
            <w:r>
              <w:rPr>
                <w:spacing w:val="-14"/>
                <w:sz w:val="24"/>
              </w:rPr>
              <w:t xml:space="preserve"> </w:t>
            </w:r>
            <w:r>
              <w:rPr>
                <w:sz w:val="24"/>
              </w:rPr>
              <w:t>сырые,</w:t>
            </w:r>
            <w:r>
              <w:rPr>
                <w:spacing w:val="-14"/>
                <w:sz w:val="24"/>
              </w:rPr>
              <w:t xml:space="preserve"> </w:t>
            </w:r>
            <w:r>
              <w:rPr>
                <w:sz w:val="24"/>
              </w:rPr>
              <w:t xml:space="preserve">вареные </w:t>
            </w:r>
            <w:r>
              <w:rPr>
                <w:spacing w:val="-2"/>
                <w:sz w:val="24"/>
              </w:rPr>
              <w:t>продукты</w:t>
            </w:r>
          </w:p>
        </w:tc>
        <w:tc>
          <w:tcPr>
            <w:tcW w:w="1986" w:type="dxa"/>
            <w:tcBorders>
              <w:right w:val="single" w:sz="8" w:space="0" w:color="000000"/>
            </w:tcBorders>
          </w:tcPr>
          <w:p w:rsidR="00267204" w:rsidRDefault="00CD0299">
            <w:pPr>
              <w:pStyle w:val="TableParagraph"/>
              <w:spacing w:before="1"/>
              <w:ind w:left="83" w:right="64"/>
              <w:jc w:val="center"/>
              <w:rPr>
                <w:sz w:val="24"/>
              </w:rPr>
            </w:pPr>
            <w:r>
              <w:rPr>
                <w:spacing w:val="-10"/>
                <w:sz w:val="24"/>
              </w:rPr>
              <w:t>1</w:t>
            </w:r>
          </w:p>
        </w:tc>
      </w:tr>
      <w:tr w:rsidR="00267204">
        <w:trPr>
          <w:trHeight w:val="1569"/>
        </w:trPr>
        <w:tc>
          <w:tcPr>
            <w:tcW w:w="9751" w:type="dxa"/>
            <w:gridSpan w:val="3"/>
            <w:tcBorders>
              <w:right w:val="single" w:sz="8" w:space="0" w:color="000000"/>
            </w:tcBorders>
          </w:tcPr>
          <w:p w:rsidR="00267204" w:rsidRDefault="00CD0299">
            <w:pPr>
              <w:pStyle w:val="TableParagraph"/>
              <w:spacing w:before="6"/>
              <w:ind w:left="111"/>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71"/>
              </w:numPr>
              <w:tabs>
                <w:tab w:val="left" w:pos="293"/>
              </w:tabs>
              <w:spacing w:before="33"/>
              <w:ind w:hanging="182"/>
              <w:rPr>
                <w:sz w:val="24"/>
              </w:rPr>
            </w:pPr>
            <w:r>
              <w:rPr>
                <w:sz w:val="24"/>
              </w:rPr>
              <w:t>определяет</w:t>
            </w:r>
            <w:r>
              <w:rPr>
                <w:spacing w:val="-3"/>
                <w:sz w:val="24"/>
              </w:rPr>
              <w:t xml:space="preserve"> </w:t>
            </w:r>
            <w:r>
              <w:rPr>
                <w:sz w:val="24"/>
              </w:rPr>
              <w:t>на</w:t>
            </w:r>
            <w:r>
              <w:rPr>
                <w:spacing w:val="-3"/>
                <w:sz w:val="24"/>
              </w:rPr>
              <w:t xml:space="preserve"> </w:t>
            </w:r>
            <w:r>
              <w:rPr>
                <w:sz w:val="24"/>
              </w:rPr>
              <w:t>ощупь</w:t>
            </w:r>
            <w:r>
              <w:rPr>
                <w:spacing w:val="-2"/>
                <w:sz w:val="24"/>
              </w:rPr>
              <w:t xml:space="preserve"> </w:t>
            </w:r>
            <w:r>
              <w:rPr>
                <w:sz w:val="24"/>
              </w:rPr>
              <w:t>разные</w:t>
            </w:r>
            <w:r>
              <w:rPr>
                <w:spacing w:val="-4"/>
                <w:sz w:val="24"/>
              </w:rPr>
              <w:t xml:space="preserve"> </w:t>
            </w:r>
            <w:r>
              <w:rPr>
                <w:sz w:val="24"/>
              </w:rPr>
              <w:t>свойства</w:t>
            </w:r>
            <w:r>
              <w:rPr>
                <w:spacing w:val="-3"/>
                <w:sz w:val="24"/>
              </w:rPr>
              <w:t xml:space="preserve"> </w:t>
            </w:r>
            <w:r>
              <w:rPr>
                <w:spacing w:val="-2"/>
                <w:sz w:val="24"/>
              </w:rPr>
              <w:t>предметов;</w:t>
            </w:r>
          </w:p>
          <w:p w:rsidR="00267204" w:rsidRDefault="00CD0299">
            <w:pPr>
              <w:pStyle w:val="TableParagraph"/>
              <w:numPr>
                <w:ilvl w:val="0"/>
                <w:numId w:val="171"/>
              </w:numPr>
              <w:tabs>
                <w:tab w:val="left" w:pos="293"/>
              </w:tabs>
              <w:spacing w:before="41"/>
              <w:ind w:hanging="182"/>
              <w:rPr>
                <w:sz w:val="24"/>
              </w:rPr>
            </w:pPr>
            <w:r>
              <w:rPr>
                <w:sz w:val="24"/>
              </w:rPr>
              <w:t>узнает</w:t>
            </w:r>
            <w:r>
              <w:rPr>
                <w:spacing w:val="-5"/>
                <w:sz w:val="24"/>
              </w:rPr>
              <w:t xml:space="preserve"> </w:t>
            </w:r>
            <w:r>
              <w:rPr>
                <w:sz w:val="24"/>
              </w:rPr>
              <w:t>свойства</w:t>
            </w:r>
            <w:r>
              <w:rPr>
                <w:spacing w:val="-4"/>
                <w:sz w:val="24"/>
              </w:rPr>
              <w:t xml:space="preserve"> </w:t>
            </w:r>
            <w:r>
              <w:rPr>
                <w:sz w:val="24"/>
              </w:rPr>
              <w:t>предметов</w:t>
            </w:r>
            <w:r>
              <w:rPr>
                <w:spacing w:val="-4"/>
                <w:sz w:val="24"/>
              </w:rPr>
              <w:t xml:space="preserve"> </w:t>
            </w:r>
            <w:r>
              <w:rPr>
                <w:sz w:val="24"/>
              </w:rPr>
              <w:t>по</w:t>
            </w:r>
            <w:r>
              <w:rPr>
                <w:spacing w:val="-2"/>
                <w:sz w:val="24"/>
              </w:rPr>
              <w:t xml:space="preserve"> </w:t>
            </w:r>
            <w:r>
              <w:rPr>
                <w:sz w:val="24"/>
              </w:rPr>
              <w:t>поверхности,</w:t>
            </w:r>
            <w:r>
              <w:rPr>
                <w:spacing w:val="-3"/>
                <w:sz w:val="24"/>
              </w:rPr>
              <w:t xml:space="preserve"> </w:t>
            </w:r>
            <w:r>
              <w:rPr>
                <w:sz w:val="24"/>
              </w:rPr>
              <w:t>весу</w:t>
            </w:r>
            <w:r>
              <w:rPr>
                <w:spacing w:val="-5"/>
                <w:sz w:val="24"/>
              </w:rPr>
              <w:t xml:space="preserve"> </w:t>
            </w:r>
            <w:r>
              <w:rPr>
                <w:sz w:val="24"/>
              </w:rPr>
              <w:t>и</w:t>
            </w:r>
            <w:r>
              <w:rPr>
                <w:spacing w:val="-2"/>
                <w:sz w:val="24"/>
              </w:rPr>
              <w:t xml:space="preserve"> температуре;</w:t>
            </w:r>
          </w:p>
          <w:p w:rsidR="00267204" w:rsidRDefault="00CD0299">
            <w:pPr>
              <w:pStyle w:val="TableParagraph"/>
              <w:numPr>
                <w:ilvl w:val="0"/>
                <w:numId w:val="171"/>
              </w:numPr>
              <w:tabs>
                <w:tab w:val="left" w:pos="293"/>
              </w:tabs>
              <w:spacing w:before="39"/>
              <w:ind w:hanging="182"/>
              <w:rPr>
                <w:sz w:val="24"/>
              </w:rPr>
            </w:pPr>
            <w:r>
              <w:rPr>
                <w:sz w:val="24"/>
              </w:rPr>
              <w:t>различает</w:t>
            </w:r>
            <w:r>
              <w:rPr>
                <w:spacing w:val="-4"/>
                <w:sz w:val="24"/>
              </w:rPr>
              <w:t xml:space="preserve"> </w:t>
            </w:r>
            <w:r>
              <w:rPr>
                <w:sz w:val="24"/>
              </w:rPr>
              <w:t>вкусовые</w:t>
            </w:r>
            <w:r>
              <w:rPr>
                <w:spacing w:val="-4"/>
                <w:sz w:val="24"/>
              </w:rPr>
              <w:t xml:space="preserve"> </w:t>
            </w:r>
            <w:r>
              <w:rPr>
                <w:spacing w:val="-2"/>
                <w:sz w:val="24"/>
              </w:rPr>
              <w:t>качества;</w:t>
            </w:r>
          </w:p>
          <w:p w:rsidR="00267204" w:rsidRDefault="00CD0299">
            <w:pPr>
              <w:pStyle w:val="TableParagraph"/>
              <w:numPr>
                <w:ilvl w:val="0"/>
                <w:numId w:val="171"/>
              </w:numPr>
              <w:tabs>
                <w:tab w:val="left" w:pos="293"/>
              </w:tabs>
              <w:spacing w:before="43"/>
              <w:ind w:hanging="182"/>
              <w:rPr>
                <w:sz w:val="24"/>
              </w:rPr>
            </w:pPr>
            <w:r>
              <w:rPr>
                <w:sz w:val="24"/>
              </w:rPr>
              <w:t>определять</w:t>
            </w:r>
            <w:r>
              <w:rPr>
                <w:spacing w:val="-4"/>
                <w:sz w:val="24"/>
              </w:rPr>
              <w:t xml:space="preserve"> </w:t>
            </w:r>
            <w:r>
              <w:rPr>
                <w:sz w:val="24"/>
              </w:rPr>
              <w:t>на</w:t>
            </w:r>
            <w:r>
              <w:rPr>
                <w:spacing w:val="-2"/>
                <w:sz w:val="24"/>
              </w:rPr>
              <w:t xml:space="preserve"> </w:t>
            </w:r>
            <w:r>
              <w:rPr>
                <w:sz w:val="24"/>
              </w:rPr>
              <w:t>вкус</w:t>
            </w:r>
            <w:r>
              <w:rPr>
                <w:spacing w:val="-2"/>
                <w:sz w:val="24"/>
              </w:rPr>
              <w:t xml:space="preserve"> </w:t>
            </w:r>
            <w:r>
              <w:rPr>
                <w:sz w:val="24"/>
              </w:rPr>
              <w:t>и</w:t>
            </w:r>
            <w:r>
              <w:rPr>
                <w:spacing w:val="-1"/>
                <w:sz w:val="24"/>
              </w:rPr>
              <w:t xml:space="preserve"> </w:t>
            </w:r>
            <w:r>
              <w:rPr>
                <w:sz w:val="24"/>
              </w:rPr>
              <w:t>по</w:t>
            </w:r>
            <w:r>
              <w:rPr>
                <w:spacing w:val="-1"/>
                <w:sz w:val="24"/>
              </w:rPr>
              <w:t xml:space="preserve"> </w:t>
            </w:r>
            <w:r>
              <w:rPr>
                <w:sz w:val="24"/>
              </w:rPr>
              <w:t>запаху</w:t>
            </w:r>
            <w:r>
              <w:rPr>
                <w:spacing w:val="-8"/>
                <w:sz w:val="24"/>
              </w:rPr>
              <w:t xml:space="preserve"> </w:t>
            </w:r>
            <w:r>
              <w:rPr>
                <w:sz w:val="24"/>
              </w:rPr>
              <w:t>продукты</w:t>
            </w:r>
            <w:r>
              <w:rPr>
                <w:spacing w:val="-1"/>
                <w:sz w:val="24"/>
              </w:rPr>
              <w:t xml:space="preserve"> </w:t>
            </w:r>
            <w:r>
              <w:rPr>
                <w:sz w:val="24"/>
              </w:rPr>
              <w:t>питания,</w:t>
            </w:r>
            <w:r>
              <w:rPr>
                <w:spacing w:val="-1"/>
                <w:sz w:val="24"/>
              </w:rPr>
              <w:t xml:space="preserve"> </w:t>
            </w:r>
            <w:r>
              <w:rPr>
                <w:spacing w:val="-2"/>
                <w:sz w:val="24"/>
              </w:rPr>
              <w:t>цветы</w:t>
            </w:r>
          </w:p>
        </w:tc>
      </w:tr>
    </w:tbl>
    <w:p w:rsidR="00267204" w:rsidRDefault="00267204">
      <w:pPr>
        <w:pStyle w:val="a3"/>
        <w:spacing w:before="39"/>
        <w:ind w:left="0" w:firstLine="0"/>
        <w:jc w:val="left"/>
        <w:rPr>
          <w:b/>
        </w:rPr>
      </w:pPr>
    </w:p>
    <w:p w:rsidR="00267204" w:rsidRDefault="00CD0299">
      <w:pPr>
        <w:spacing w:after="44"/>
        <w:ind w:left="1419"/>
        <w:rPr>
          <w:b/>
          <w:sz w:val="24"/>
        </w:rPr>
      </w:pPr>
      <w:r>
        <w:rPr>
          <w:b/>
          <w:sz w:val="24"/>
        </w:rPr>
        <w:t>Тематическое</w:t>
      </w:r>
      <w:r>
        <w:rPr>
          <w:b/>
          <w:spacing w:val="-6"/>
          <w:sz w:val="24"/>
        </w:rPr>
        <w:t xml:space="preserve"> </w:t>
      </w:r>
      <w:r>
        <w:rPr>
          <w:b/>
          <w:sz w:val="24"/>
        </w:rPr>
        <w:t>планирование</w:t>
      </w:r>
      <w:r>
        <w:rPr>
          <w:b/>
          <w:spacing w:val="-6"/>
          <w:sz w:val="24"/>
        </w:rPr>
        <w:t xml:space="preserve"> </w:t>
      </w:r>
      <w:r>
        <w:rPr>
          <w:b/>
          <w:sz w:val="24"/>
        </w:rPr>
        <w:t>занятий</w:t>
      </w:r>
      <w:r>
        <w:rPr>
          <w:b/>
          <w:spacing w:val="-7"/>
          <w:sz w:val="24"/>
        </w:rPr>
        <w:t xml:space="preserve"> </w:t>
      </w:r>
      <w:r>
        <w:rPr>
          <w:b/>
          <w:sz w:val="24"/>
        </w:rPr>
        <w:t>третьего</w:t>
      </w:r>
      <w:r>
        <w:rPr>
          <w:b/>
          <w:spacing w:val="-5"/>
          <w:sz w:val="24"/>
        </w:rPr>
        <w:t xml:space="preserve"> </w:t>
      </w:r>
      <w:r>
        <w:rPr>
          <w:b/>
          <w:sz w:val="24"/>
        </w:rPr>
        <w:t>года</w:t>
      </w:r>
      <w:r>
        <w:rPr>
          <w:b/>
          <w:spacing w:val="-5"/>
          <w:sz w:val="24"/>
        </w:rPr>
        <w:t xml:space="preserve"> </w:t>
      </w:r>
      <w:r>
        <w:rPr>
          <w:b/>
          <w:spacing w:val="-2"/>
          <w:sz w:val="24"/>
        </w:rPr>
        <w:t>обучения</w:t>
      </w: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3973"/>
        <w:gridCol w:w="1500"/>
      </w:tblGrid>
      <w:tr w:rsidR="00267204">
        <w:trPr>
          <w:trHeight w:val="601"/>
        </w:trPr>
        <w:tc>
          <w:tcPr>
            <w:tcW w:w="3937" w:type="dxa"/>
          </w:tcPr>
          <w:p w:rsidR="00267204" w:rsidRDefault="00CD0299">
            <w:pPr>
              <w:pStyle w:val="TableParagraph"/>
              <w:spacing w:before="6"/>
              <w:ind w:left="1226"/>
              <w:rPr>
                <w:b/>
                <w:sz w:val="24"/>
              </w:rPr>
            </w:pPr>
            <w:r>
              <w:rPr>
                <w:b/>
                <w:sz w:val="24"/>
              </w:rPr>
              <w:t>Тема</w:t>
            </w:r>
            <w:r>
              <w:rPr>
                <w:b/>
                <w:spacing w:val="-1"/>
                <w:sz w:val="24"/>
              </w:rPr>
              <w:t xml:space="preserve"> </w:t>
            </w:r>
            <w:r>
              <w:rPr>
                <w:b/>
                <w:spacing w:val="-2"/>
                <w:sz w:val="24"/>
              </w:rPr>
              <w:t>занятия</w:t>
            </w:r>
          </w:p>
        </w:tc>
        <w:tc>
          <w:tcPr>
            <w:tcW w:w="3973" w:type="dxa"/>
          </w:tcPr>
          <w:p w:rsidR="00267204" w:rsidRDefault="00CD0299">
            <w:pPr>
              <w:pStyle w:val="TableParagraph"/>
              <w:spacing w:before="6"/>
              <w:ind w:left="4"/>
              <w:jc w:val="center"/>
              <w:rPr>
                <w:b/>
                <w:sz w:val="24"/>
              </w:rPr>
            </w:pPr>
            <w:r>
              <w:rPr>
                <w:b/>
                <w:spacing w:val="-2"/>
                <w:sz w:val="24"/>
              </w:rPr>
              <w:t>Задачи</w:t>
            </w:r>
          </w:p>
        </w:tc>
        <w:tc>
          <w:tcPr>
            <w:tcW w:w="1500" w:type="dxa"/>
          </w:tcPr>
          <w:p w:rsidR="00267204" w:rsidRDefault="00CD0299">
            <w:pPr>
              <w:pStyle w:val="TableParagraph"/>
              <w:spacing w:before="6"/>
              <w:ind w:left="68" w:right="3"/>
              <w:jc w:val="center"/>
              <w:rPr>
                <w:b/>
                <w:sz w:val="24"/>
              </w:rPr>
            </w:pPr>
            <w:r>
              <w:rPr>
                <w:b/>
                <w:spacing w:val="-2"/>
                <w:sz w:val="24"/>
              </w:rPr>
              <w:t>Количество</w:t>
            </w:r>
          </w:p>
          <w:p w:rsidR="00267204" w:rsidRDefault="00CD0299">
            <w:pPr>
              <w:pStyle w:val="TableParagraph"/>
              <w:spacing w:before="21"/>
              <w:ind w:left="68"/>
              <w:jc w:val="center"/>
              <w:rPr>
                <w:b/>
                <w:sz w:val="24"/>
              </w:rPr>
            </w:pPr>
            <w:r>
              <w:rPr>
                <w:b/>
                <w:spacing w:val="-4"/>
                <w:sz w:val="24"/>
              </w:rPr>
              <w:t>часов</w:t>
            </w:r>
          </w:p>
        </w:tc>
      </w:tr>
      <w:tr w:rsidR="00267204">
        <w:trPr>
          <w:trHeight w:val="304"/>
        </w:trPr>
        <w:tc>
          <w:tcPr>
            <w:tcW w:w="9410" w:type="dxa"/>
            <w:gridSpan w:val="3"/>
          </w:tcPr>
          <w:p w:rsidR="00267204" w:rsidRDefault="00CD0299">
            <w:pPr>
              <w:pStyle w:val="TableParagraph"/>
              <w:spacing w:before="6"/>
              <w:ind w:left="3" w:right="2"/>
              <w:jc w:val="center"/>
              <w:rPr>
                <w:b/>
                <w:i/>
                <w:sz w:val="24"/>
              </w:rPr>
            </w:pPr>
            <w:r>
              <w:rPr>
                <w:b/>
                <w:i/>
                <w:sz w:val="24"/>
              </w:rPr>
              <w:t>Раздел</w:t>
            </w:r>
            <w:r>
              <w:rPr>
                <w:b/>
                <w:i/>
                <w:spacing w:val="-9"/>
                <w:sz w:val="24"/>
              </w:rPr>
              <w:t xml:space="preserve"> </w:t>
            </w:r>
            <w:r>
              <w:rPr>
                <w:b/>
                <w:i/>
                <w:sz w:val="24"/>
              </w:rPr>
              <w:t>«Развитие</w:t>
            </w:r>
            <w:r>
              <w:rPr>
                <w:b/>
                <w:i/>
                <w:spacing w:val="-6"/>
                <w:sz w:val="24"/>
              </w:rPr>
              <w:t xml:space="preserve"> </w:t>
            </w:r>
            <w:r>
              <w:rPr>
                <w:b/>
                <w:i/>
                <w:sz w:val="24"/>
              </w:rPr>
              <w:t>моторики,</w:t>
            </w:r>
            <w:r>
              <w:rPr>
                <w:b/>
                <w:i/>
                <w:spacing w:val="-6"/>
                <w:sz w:val="24"/>
              </w:rPr>
              <w:t xml:space="preserve"> </w:t>
            </w:r>
            <w:r>
              <w:rPr>
                <w:b/>
                <w:i/>
                <w:sz w:val="24"/>
              </w:rPr>
              <w:t>графомоторных</w:t>
            </w:r>
            <w:r>
              <w:rPr>
                <w:b/>
                <w:i/>
                <w:spacing w:val="-5"/>
                <w:sz w:val="24"/>
              </w:rPr>
              <w:t xml:space="preserve"> </w:t>
            </w:r>
            <w:r>
              <w:rPr>
                <w:b/>
                <w:i/>
                <w:spacing w:val="-2"/>
                <w:sz w:val="24"/>
              </w:rPr>
              <w:t>навыков»</w:t>
            </w:r>
          </w:p>
        </w:tc>
      </w:tr>
      <w:tr w:rsidR="00267204">
        <w:trPr>
          <w:trHeight w:val="304"/>
        </w:trPr>
        <w:tc>
          <w:tcPr>
            <w:tcW w:w="3937" w:type="dxa"/>
          </w:tcPr>
          <w:p w:rsidR="00267204" w:rsidRDefault="00CD0299">
            <w:pPr>
              <w:pStyle w:val="TableParagraph"/>
              <w:spacing w:before="1"/>
              <w:rPr>
                <w:sz w:val="24"/>
              </w:rPr>
            </w:pPr>
            <w:r>
              <w:rPr>
                <w:sz w:val="24"/>
              </w:rPr>
              <w:t>Графический</w:t>
            </w:r>
            <w:r>
              <w:rPr>
                <w:spacing w:val="-7"/>
                <w:sz w:val="24"/>
              </w:rPr>
              <w:t xml:space="preserve"> </w:t>
            </w:r>
            <w:r>
              <w:rPr>
                <w:spacing w:val="-2"/>
                <w:sz w:val="24"/>
              </w:rPr>
              <w:t>диктант</w:t>
            </w:r>
          </w:p>
        </w:tc>
        <w:tc>
          <w:tcPr>
            <w:tcW w:w="3973" w:type="dxa"/>
          </w:tcPr>
          <w:p w:rsidR="00267204" w:rsidRDefault="00CD0299">
            <w:pPr>
              <w:pStyle w:val="TableParagraph"/>
              <w:spacing w:before="1"/>
              <w:rPr>
                <w:sz w:val="24"/>
              </w:rPr>
            </w:pPr>
            <w:r>
              <w:rPr>
                <w:sz w:val="24"/>
              </w:rPr>
              <w:t>Развивать</w:t>
            </w:r>
            <w:r>
              <w:rPr>
                <w:spacing w:val="-4"/>
                <w:sz w:val="24"/>
              </w:rPr>
              <w:t xml:space="preserve"> </w:t>
            </w:r>
            <w:r>
              <w:rPr>
                <w:sz w:val="24"/>
              </w:rPr>
              <w:t>графомоторные</w:t>
            </w:r>
            <w:r>
              <w:rPr>
                <w:spacing w:val="-4"/>
                <w:sz w:val="24"/>
              </w:rPr>
              <w:t xml:space="preserve"> </w:t>
            </w:r>
            <w:r>
              <w:rPr>
                <w:spacing w:val="-2"/>
                <w:sz w:val="24"/>
              </w:rPr>
              <w:t>навыки</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604"/>
        </w:trPr>
        <w:tc>
          <w:tcPr>
            <w:tcW w:w="3937" w:type="dxa"/>
          </w:tcPr>
          <w:p w:rsidR="00267204" w:rsidRDefault="00CD0299">
            <w:pPr>
              <w:pStyle w:val="TableParagraph"/>
              <w:spacing w:before="3"/>
              <w:rPr>
                <w:sz w:val="24"/>
              </w:rPr>
            </w:pPr>
            <w:r>
              <w:rPr>
                <w:spacing w:val="-2"/>
                <w:sz w:val="24"/>
              </w:rPr>
              <w:t>Лабиринты</w:t>
            </w:r>
          </w:p>
        </w:tc>
        <w:tc>
          <w:tcPr>
            <w:tcW w:w="3973" w:type="dxa"/>
          </w:tcPr>
          <w:p w:rsidR="00267204" w:rsidRDefault="00CD0299">
            <w:pPr>
              <w:pStyle w:val="TableParagraph"/>
              <w:spacing w:before="3"/>
              <w:rPr>
                <w:sz w:val="24"/>
              </w:rPr>
            </w:pPr>
            <w:r>
              <w:rPr>
                <w:sz w:val="24"/>
              </w:rPr>
              <w:t>развивать</w:t>
            </w:r>
            <w:r>
              <w:rPr>
                <w:spacing w:val="-4"/>
                <w:sz w:val="24"/>
              </w:rPr>
              <w:t xml:space="preserve"> </w:t>
            </w:r>
            <w:r>
              <w:rPr>
                <w:sz w:val="24"/>
              </w:rPr>
              <w:t>зрительно</w:t>
            </w:r>
            <w:r>
              <w:rPr>
                <w:spacing w:val="-1"/>
                <w:sz w:val="24"/>
              </w:rPr>
              <w:t xml:space="preserve"> </w:t>
            </w:r>
            <w:r>
              <w:rPr>
                <w:sz w:val="24"/>
              </w:rPr>
              <w:t>–</w:t>
            </w:r>
            <w:r>
              <w:rPr>
                <w:spacing w:val="-5"/>
                <w:sz w:val="24"/>
              </w:rPr>
              <w:t xml:space="preserve"> </w:t>
            </w:r>
            <w:r>
              <w:rPr>
                <w:spacing w:val="-2"/>
                <w:sz w:val="24"/>
              </w:rPr>
              <w:t>моторную</w:t>
            </w:r>
          </w:p>
          <w:p w:rsidR="00267204" w:rsidRDefault="00CD0299">
            <w:pPr>
              <w:pStyle w:val="TableParagraph"/>
              <w:spacing w:before="22"/>
              <w:rPr>
                <w:sz w:val="24"/>
              </w:rPr>
            </w:pPr>
            <w:r>
              <w:rPr>
                <w:spacing w:val="-2"/>
                <w:sz w:val="24"/>
              </w:rPr>
              <w:t>коррдинацию</w:t>
            </w:r>
          </w:p>
        </w:tc>
        <w:tc>
          <w:tcPr>
            <w:tcW w:w="1500" w:type="dxa"/>
          </w:tcPr>
          <w:p w:rsidR="00267204" w:rsidRDefault="00CD0299">
            <w:pPr>
              <w:pStyle w:val="TableParagraph"/>
              <w:spacing w:before="3"/>
              <w:ind w:left="6"/>
              <w:jc w:val="center"/>
              <w:rPr>
                <w:sz w:val="24"/>
              </w:rPr>
            </w:pPr>
            <w:r>
              <w:rPr>
                <w:spacing w:val="-10"/>
                <w:sz w:val="24"/>
              </w:rPr>
              <w:t>1</w:t>
            </w:r>
          </w:p>
        </w:tc>
      </w:tr>
      <w:tr w:rsidR="00267204">
        <w:trPr>
          <w:trHeight w:val="601"/>
        </w:trPr>
        <w:tc>
          <w:tcPr>
            <w:tcW w:w="3937" w:type="dxa"/>
          </w:tcPr>
          <w:p w:rsidR="00267204" w:rsidRDefault="00CD0299">
            <w:pPr>
              <w:pStyle w:val="TableParagraph"/>
              <w:tabs>
                <w:tab w:val="left" w:pos="2952"/>
              </w:tabs>
              <w:spacing w:before="1"/>
              <w:rPr>
                <w:sz w:val="24"/>
              </w:rPr>
            </w:pPr>
            <w:r>
              <w:rPr>
                <w:spacing w:val="-2"/>
                <w:sz w:val="24"/>
              </w:rPr>
              <w:t>Совершенствование</w:t>
            </w:r>
            <w:r>
              <w:rPr>
                <w:sz w:val="24"/>
              </w:rPr>
              <w:tab/>
            </w:r>
            <w:r>
              <w:rPr>
                <w:spacing w:val="-2"/>
                <w:sz w:val="24"/>
              </w:rPr>
              <w:t>точности</w:t>
            </w:r>
          </w:p>
          <w:p w:rsidR="00267204" w:rsidRDefault="00CD0299">
            <w:pPr>
              <w:pStyle w:val="TableParagraph"/>
              <w:spacing w:before="22"/>
              <w:rPr>
                <w:sz w:val="24"/>
              </w:rPr>
            </w:pPr>
            <w:r>
              <w:rPr>
                <w:sz w:val="24"/>
              </w:rPr>
              <w:t>мелких</w:t>
            </w:r>
            <w:r>
              <w:rPr>
                <w:spacing w:val="-3"/>
                <w:sz w:val="24"/>
              </w:rPr>
              <w:t xml:space="preserve"> </w:t>
            </w:r>
            <w:r>
              <w:rPr>
                <w:sz w:val="24"/>
              </w:rPr>
              <w:t>движений</w:t>
            </w:r>
            <w:r>
              <w:rPr>
                <w:spacing w:val="-4"/>
                <w:sz w:val="24"/>
              </w:rPr>
              <w:t xml:space="preserve"> </w:t>
            </w:r>
            <w:r>
              <w:rPr>
                <w:spacing w:val="-5"/>
                <w:sz w:val="24"/>
              </w:rPr>
              <w:t>рук</w:t>
            </w:r>
          </w:p>
        </w:tc>
        <w:tc>
          <w:tcPr>
            <w:tcW w:w="3973" w:type="dxa"/>
          </w:tcPr>
          <w:p w:rsidR="00267204" w:rsidRDefault="00CD0299">
            <w:pPr>
              <w:pStyle w:val="TableParagraph"/>
              <w:spacing w:before="1"/>
              <w:rPr>
                <w:sz w:val="24"/>
              </w:rPr>
            </w:pPr>
            <w:r>
              <w:rPr>
                <w:sz w:val="24"/>
              </w:rPr>
              <w:t>развивать</w:t>
            </w:r>
            <w:r>
              <w:rPr>
                <w:spacing w:val="-5"/>
                <w:sz w:val="24"/>
              </w:rPr>
              <w:t xml:space="preserve"> </w:t>
            </w:r>
            <w:r>
              <w:rPr>
                <w:sz w:val="24"/>
              </w:rPr>
              <w:t>мелкую</w:t>
            </w:r>
            <w:r>
              <w:rPr>
                <w:spacing w:val="-3"/>
                <w:sz w:val="24"/>
              </w:rPr>
              <w:t xml:space="preserve"> </w:t>
            </w:r>
            <w:r>
              <w:rPr>
                <w:spacing w:val="-2"/>
                <w:sz w:val="24"/>
              </w:rPr>
              <w:t>моторику</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900"/>
        </w:trPr>
        <w:tc>
          <w:tcPr>
            <w:tcW w:w="3937" w:type="dxa"/>
          </w:tcPr>
          <w:p w:rsidR="00267204" w:rsidRDefault="00CD0299">
            <w:pPr>
              <w:pStyle w:val="TableParagraph"/>
              <w:spacing w:before="1"/>
              <w:rPr>
                <w:sz w:val="24"/>
              </w:rPr>
            </w:pPr>
            <w:r>
              <w:rPr>
                <w:sz w:val="24"/>
              </w:rPr>
              <w:t>Составление</w:t>
            </w:r>
            <w:r>
              <w:rPr>
                <w:spacing w:val="-5"/>
                <w:sz w:val="24"/>
              </w:rPr>
              <w:t xml:space="preserve"> </w:t>
            </w:r>
            <w:r>
              <w:rPr>
                <w:sz w:val="24"/>
              </w:rPr>
              <w:t>предмета</w:t>
            </w:r>
            <w:r>
              <w:rPr>
                <w:spacing w:val="-2"/>
                <w:sz w:val="24"/>
              </w:rPr>
              <w:t xml:space="preserve"> </w:t>
            </w:r>
            <w:r>
              <w:rPr>
                <w:spacing w:val="-5"/>
                <w:sz w:val="24"/>
              </w:rPr>
              <w:t>или</w:t>
            </w:r>
          </w:p>
          <w:p w:rsidR="00267204" w:rsidRDefault="00CD0299">
            <w:pPr>
              <w:pStyle w:val="TableParagraph"/>
              <w:spacing w:before="8" w:line="290" w:lineRule="atLeast"/>
              <w:rPr>
                <w:sz w:val="24"/>
              </w:rPr>
            </w:pPr>
            <w:r>
              <w:rPr>
                <w:sz w:val="24"/>
              </w:rPr>
              <w:t>целостной</w:t>
            </w:r>
            <w:r>
              <w:rPr>
                <w:spacing w:val="-13"/>
                <w:sz w:val="24"/>
              </w:rPr>
              <w:t xml:space="preserve"> </w:t>
            </w:r>
            <w:r>
              <w:rPr>
                <w:sz w:val="24"/>
              </w:rPr>
              <w:t>конструкции</w:t>
            </w:r>
            <w:r>
              <w:rPr>
                <w:spacing w:val="-15"/>
                <w:sz w:val="24"/>
              </w:rPr>
              <w:t xml:space="preserve"> </w:t>
            </w:r>
            <w:r>
              <w:rPr>
                <w:sz w:val="24"/>
              </w:rPr>
              <w:t>из</w:t>
            </w:r>
            <w:r>
              <w:rPr>
                <w:spacing w:val="-13"/>
                <w:sz w:val="24"/>
              </w:rPr>
              <w:t xml:space="preserve"> </w:t>
            </w:r>
            <w:r>
              <w:rPr>
                <w:sz w:val="24"/>
              </w:rPr>
              <w:t xml:space="preserve">мелких </w:t>
            </w:r>
            <w:r>
              <w:rPr>
                <w:spacing w:val="-2"/>
                <w:sz w:val="24"/>
              </w:rPr>
              <w:t>деталей</w:t>
            </w:r>
          </w:p>
        </w:tc>
        <w:tc>
          <w:tcPr>
            <w:tcW w:w="3973" w:type="dxa"/>
          </w:tcPr>
          <w:p w:rsidR="00267204" w:rsidRDefault="00CD0299">
            <w:pPr>
              <w:pStyle w:val="TableParagraph"/>
              <w:spacing w:before="1"/>
              <w:rPr>
                <w:sz w:val="24"/>
              </w:rPr>
            </w:pPr>
            <w:r>
              <w:rPr>
                <w:sz w:val="24"/>
              </w:rPr>
              <w:t>развивать</w:t>
            </w:r>
            <w:r>
              <w:rPr>
                <w:spacing w:val="-6"/>
                <w:sz w:val="24"/>
              </w:rPr>
              <w:t xml:space="preserve"> </w:t>
            </w:r>
            <w:r>
              <w:rPr>
                <w:sz w:val="24"/>
              </w:rPr>
              <w:t>мелкую</w:t>
            </w:r>
            <w:r>
              <w:rPr>
                <w:spacing w:val="-3"/>
                <w:sz w:val="24"/>
              </w:rPr>
              <w:t xml:space="preserve"> </w:t>
            </w:r>
            <w:r>
              <w:rPr>
                <w:spacing w:val="-2"/>
                <w:sz w:val="24"/>
              </w:rPr>
              <w:t>моторику</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1257"/>
        </w:trPr>
        <w:tc>
          <w:tcPr>
            <w:tcW w:w="9410" w:type="dxa"/>
            <w:gridSpan w:val="3"/>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spacing w:before="33"/>
              <w:rPr>
                <w:sz w:val="24"/>
              </w:rPr>
            </w:pPr>
            <w:r>
              <w:rPr>
                <w:b/>
                <w:sz w:val="24"/>
              </w:rPr>
              <w:t>–</w:t>
            </w:r>
            <w:r>
              <w:rPr>
                <w:sz w:val="24"/>
              </w:rPr>
              <w:t>выполняет</w:t>
            </w:r>
            <w:r>
              <w:rPr>
                <w:spacing w:val="-6"/>
                <w:sz w:val="24"/>
              </w:rPr>
              <w:t xml:space="preserve"> </w:t>
            </w:r>
            <w:r>
              <w:rPr>
                <w:sz w:val="24"/>
              </w:rPr>
              <w:t>точные</w:t>
            </w:r>
            <w:r>
              <w:rPr>
                <w:spacing w:val="-5"/>
                <w:sz w:val="24"/>
              </w:rPr>
              <w:t xml:space="preserve"> </w:t>
            </w:r>
            <w:r>
              <w:rPr>
                <w:sz w:val="24"/>
              </w:rPr>
              <w:t>движения</w:t>
            </w:r>
            <w:r>
              <w:rPr>
                <w:spacing w:val="-4"/>
                <w:sz w:val="24"/>
              </w:rPr>
              <w:t xml:space="preserve"> </w:t>
            </w:r>
            <w:r>
              <w:rPr>
                <w:sz w:val="24"/>
              </w:rPr>
              <w:t>при</w:t>
            </w:r>
            <w:r>
              <w:rPr>
                <w:spacing w:val="-3"/>
                <w:sz w:val="24"/>
              </w:rPr>
              <w:t xml:space="preserve"> </w:t>
            </w:r>
            <w:r>
              <w:rPr>
                <w:sz w:val="24"/>
              </w:rPr>
              <w:t>штриховке</w:t>
            </w:r>
            <w:r>
              <w:rPr>
                <w:spacing w:val="-4"/>
                <w:sz w:val="24"/>
              </w:rPr>
              <w:t xml:space="preserve"> </w:t>
            </w:r>
            <w:r>
              <w:rPr>
                <w:sz w:val="24"/>
              </w:rPr>
              <w:t>двумя</w:t>
            </w:r>
            <w:r>
              <w:rPr>
                <w:spacing w:val="-3"/>
                <w:sz w:val="24"/>
              </w:rPr>
              <w:t xml:space="preserve"> </w:t>
            </w:r>
            <w:r>
              <w:rPr>
                <w:spacing w:val="-2"/>
                <w:sz w:val="24"/>
              </w:rPr>
              <w:t>руками;</w:t>
            </w:r>
          </w:p>
          <w:p w:rsidR="00267204" w:rsidRDefault="00CD0299">
            <w:pPr>
              <w:pStyle w:val="TableParagraph"/>
              <w:spacing w:before="44"/>
              <w:rPr>
                <w:sz w:val="24"/>
              </w:rPr>
            </w:pPr>
            <w:r>
              <w:rPr>
                <w:sz w:val="24"/>
              </w:rPr>
              <w:t>–дорисовывает</w:t>
            </w:r>
            <w:r>
              <w:rPr>
                <w:spacing w:val="-7"/>
                <w:sz w:val="24"/>
              </w:rPr>
              <w:t xml:space="preserve"> </w:t>
            </w:r>
            <w:r>
              <w:rPr>
                <w:sz w:val="24"/>
              </w:rPr>
              <w:t>незаконченные</w:t>
            </w:r>
            <w:r>
              <w:rPr>
                <w:spacing w:val="-7"/>
                <w:sz w:val="24"/>
              </w:rPr>
              <w:t xml:space="preserve"> </w:t>
            </w:r>
            <w:r>
              <w:rPr>
                <w:spacing w:val="-2"/>
                <w:sz w:val="24"/>
              </w:rPr>
              <w:t>изображения;</w:t>
            </w:r>
          </w:p>
          <w:p w:rsidR="00267204" w:rsidRDefault="00CD0299">
            <w:pPr>
              <w:pStyle w:val="TableParagraph"/>
              <w:spacing w:before="41"/>
              <w:rPr>
                <w:sz w:val="24"/>
              </w:rPr>
            </w:pPr>
            <w:r>
              <w:rPr>
                <w:sz w:val="24"/>
              </w:rPr>
              <w:t>–</w:t>
            </w:r>
            <w:r>
              <w:rPr>
                <w:spacing w:val="-5"/>
                <w:sz w:val="24"/>
              </w:rPr>
              <w:t xml:space="preserve"> </w:t>
            </w:r>
            <w:r>
              <w:rPr>
                <w:sz w:val="24"/>
              </w:rPr>
              <w:t>совершает</w:t>
            </w:r>
            <w:r>
              <w:rPr>
                <w:spacing w:val="-2"/>
                <w:sz w:val="24"/>
              </w:rPr>
              <w:t xml:space="preserve"> </w:t>
            </w:r>
            <w:r>
              <w:rPr>
                <w:sz w:val="24"/>
              </w:rPr>
              <w:t>мелкие</w:t>
            </w:r>
            <w:r>
              <w:rPr>
                <w:spacing w:val="-3"/>
                <w:sz w:val="24"/>
              </w:rPr>
              <w:t xml:space="preserve"> </w:t>
            </w:r>
            <w:r>
              <w:rPr>
                <w:sz w:val="24"/>
              </w:rPr>
              <w:t>точные</w:t>
            </w:r>
            <w:r>
              <w:rPr>
                <w:spacing w:val="-4"/>
                <w:sz w:val="24"/>
              </w:rPr>
              <w:t xml:space="preserve"> </w:t>
            </w:r>
            <w:r>
              <w:rPr>
                <w:sz w:val="24"/>
              </w:rPr>
              <w:t>координированные</w:t>
            </w:r>
            <w:r>
              <w:rPr>
                <w:spacing w:val="-6"/>
                <w:sz w:val="24"/>
              </w:rPr>
              <w:t xml:space="preserve"> </w:t>
            </w:r>
            <w:r>
              <w:rPr>
                <w:sz w:val="24"/>
              </w:rPr>
              <w:t>движения</w:t>
            </w:r>
            <w:r>
              <w:rPr>
                <w:spacing w:val="-2"/>
                <w:sz w:val="24"/>
              </w:rPr>
              <w:t xml:space="preserve"> </w:t>
            </w:r>
            <w:r>
              <w:rPr>
                <w:sz w:val="24"/>
              </w:rPr>
              <w:t>с</w:t>
            </w:r>
            <w:r>
              <w:rPr>
                <w:spacing w:val="-3"/>
                <w:sz w:val="24"/>
              </w:rPr>
              <w:t xml:space="preserve"> </w:t>
            </w:r>
            <w:r>
              <w:rPr>
                <w:spacing w:val="-2"/>
                <w:sz w:val="24"/>
              </w:rPr>
              <w:t>предметами</w:t>
            </w:r>
          </w:p>
        </w:tc>
      </w:tr>
      <w:tr w:rsidR="00267204">
        <w:trPr>
          <w:trHeight w:val="304"/>
        </w:trPr>
        <w:tc>
          <w:tcPr>
            <w:tcW w:w="9410" w:type="dxa"/>
            <w:gridSpan w:val="3"/>
          </w:tcPr>
          <w:p w:rsidR="00267204" w:rsidRDefault="00CD0299">
            <w:pPr>
              <w:pStyle w:val="TableParagraph"/>
              <w:spacing w:before="6"/>
              <w:ind w:left="556"/>
              <w:rPr>
                <w:b/>
                <w:i/>
                <w:sz w:val="24"/>
              </w:rPr>
            </w:pPr>
            <w:r>
              <w:rPr>
                <w:b/>
                <w:i/>
                <w:sz w:val="24"/>
              </w:rPr>
              <w:t>Раздел</w:t>
            </w:r>
            <w:r>
              <w:rPr>
                <w:b/>
                <w:i/>
                <w:spacing w:val="-8"/>
                <w:sz w:val="24"/>
              </w:rPr>
              <w:t xml:space="preserve"> </w:t>
            </w:r>
            <w:r>
              <w:rPr>
                <w:b/>
                <w:i/>
                <w:sz w:val="24"/>
              </w:rPr>
              <w:t>«Восприятие</w:t>
            </w:r>
            <w:r>
              <w:rPr>
                <w:b/>
                <w:i/>
                <w:spacing w:val="-6"/>
                <w:sz w:val="24"/>
              </w:rPr>
              <w:t xml:space="preserve"> </w:t>
            </w:r>
            <w:r>
              <w:rPr>
                <w:b/>
                <w:i/>
                <w:sz w:val="24"/>
              </w:rPr>
              <w:t>формы,</w:t>
            </w:r>
            <w:r>
              <w:rPr>
                <w:b/>
                <w:i/>
                <w:spacing w:val="-5"/>
                <w:sz w:val="24"/>
              </w:rPr>
              <w:t xml:space="preserve"> </w:t>
            </w:r>
            <w:r>
              <w:rPr>
                <w:b/>
                <w:i/>
                <w:sz w:val="24"/>
              </w:rPr>
              <w:t>величины,</w:t>
            </w:r>
            <w:r>
              <w:rPr>
                <w:b/>
                <w:i/>
                <w:spacing w:val="-5"/>
                <w:sz w:val="24"/>
              </w:rPr>
              <w:t xml:space="preserve"> </w:t>
            </w:r>
            <w:r>
              <w:rPr>
                <w:b/>
                <w:i/>
                <w:sz w:val="24"/>
              </w:rPr>
              <w:t>цвета;</w:t>
            </w:r>
            <w:r>
              <w:rPr>
                <w:b/>
                <w:i/>
                <w:spacing w:val="-5"/>
                <w:sz w:val="24"/>
              </w:rPr>
              <w:t xml:space="preserve"> </w:t>
            </w:r>
            <w:r>
              <w:rPr>
                <w:b/>
                <w:i/>
                <w:sz w:val="24"/>
              </w:rPr>
              <w:t>конструирование</w:t>
            </w:r>
            <w:r>
              <w:rPr>
                <w:b/>
                <w:i/>
                <w:spacing w:val="-5"/>
                <w:sz w:val="24"/>
              </w:rPr>
              <w:t xml:space="preserve"> </w:t>
            </w:r>
            <w:r>
              <w:rPr>
                <w:b/>
                <w:i/>
                <w:spacing w:val="-2"/>
                <w:sz w:val="24"/>
              </w:rPr>
              <w:t>предметов»</w:t>
            </w:r>
          </w:p>
        </w:tc>
      </w:tr>
      <w:tr w:rsidR="00267204">
        <w:trPr>
          <w:trHeight w:val="1197"/>
        </w:trPr>
        <w:tc>
          <w:tcPr>
            <w:tcW w:w="3937" w:type="dxa"/>
          </w:tcPr>
          <w:p w:rsidR="00267204" w:rsidRDefault="00CD0299">
            <w:pPr>
              <w:pStyle w:val="TableParagraph"/>
              <w:spacing w:before="1" w:line="259" w:lineRule="auto"/>
              <w:rPr>
                <w:sz w:val="24"/>
              </w:rPr>
            </w:pPr>
            <w:r>
              <w:rPr>
                <w:sz w:val="24"/>
              </w:rPr>
              <w:t>Формирование</w:t>
            </w:r>
            <w:r>
              <w:rPr>
                <w:spacing w:val="40"/>
                <w:sz w:val="24"/>
              </w:rPr>
              <w:t xml:space="preserve"> </w:t>
            </w:r>
            <w:r>
              <w:rPr>
                <w:sz w:val="24"/>
              </w:rPr>
              <w:t>эталонов</w:t>
            </w:r>
            <w:r>
              <w:rPr>
                <w:spacing w:val="40"/>
                <w:sz w:val="24"/>
              </w:rPr>
              <w:t xml:space="preserve"> </w:t>
            </w:r>
            <w:r>
              <w:rPr>
                <w:sz w:val="24"/>
              </w:rPr>
              <w:t>объемных геометрических фигур</w:t>
            </w:r>
          </w:p>
        </w:tc>
        <w:tc>
          <w:tcPr>
            <w:tcW w:w="3973" w:type="dxa"/>
          </w:tcPr>
          <w:p w:rsidR="00267204" w:rsidRDefault="00CD0299">
            <w:pPr>
              <w:pStyle w:val="TableParagraph"/>
              <w:spacing w:before="1" w:line="259" w:lineRule="auto"/>
              <w:rPr>
                <w:sz w:val="24"/>
              </w:rPr>
            </w:pPr>
            <w:r>
              <w:rPr>
                <w:sz w:val="24"/>
              </w:rPr>
              <w:t>– учить формировать наборы эталонов</w:t>
            </w:r>
            <w:r>
              <w:rPr>
                <w:spacing w:val="-13"/>
                <w:sz w:val="24"/>
              </w:rPr>
              <w:t xml:space="preserve"> </w:t>
            </w:r>
            <w:r>
              <w:rPr>
                <w:sz w:val="24"/>
              </w:rPr>
              <w:t>плоскостных</w:t>
            </w:r>
            <w:r>
              <w:rPr>
                <w:spacing w:val="-13"/>
                <w:sz w:val="24"/>
              </w:rPr>
              <w:t xml:space="preserve"> </w:t>
            </w:r>
            <w:r>
              <w:rPr>
                <w:sz w:val="24"/>
              </w:rPr>
              <w:t>и</w:t>
            </w:r>
            <w:r>
              <w:rPr>
                <w:spacing w:val="-12"/>
                <w:sz w:val="24"/>
              </w:rPr>
              <w:t xml:space="preserve"> </w:t>
            </w:r>
            <w:r>
              <w:rPr>
                <w:sz w:val="24"/>
              </w:rPr>
              <w:t>объемных геометрических фигур и их</w:t>
            </w:r>
          </w:p>
          <w:p w:rsidR="00267204" w:rsidRDefault="00CD0299">
            <w:pPr>
              <w:pStyle w:val="TableParagraph"/>
              <w:spacing w:line="275" w:lineRule="exact"/>
              <w:rPr>
                <w:sz w:val="24"/>
              </w:rPr>
            </w:pPr>
            <w:r>
              <w:rPr>
                <w:spacing w:val="-2"/>
                <w:sz w:val="24"/>
              </w:rPr>
              <w:t>вариантов</w:t>
            </w:r>
          </w:p>
        </w:tc>
        <w:tc>
          <w:tcPr>
            <w:tcW w:w="1500" w:type="dxa"/>
          </w:tcPr>
          <w:p w:rsidR="00267204" w:rsidRDefault="00CD0299">
            <w:pPr>
              <w:pStyle w:val="TableParagraph"/>
              <w:spacing w:before="1"/>
              <w:ind w:left="6"/>
              <w:jc w:val="center"/>
              <w:rPr>
                <w:sz w:val="24"/>
              </w:rPr>
            </w:pPr>
            <w:r>
              <w:rPr>
                <w:spacing w:val="-10"/>
                <w:sz w:val="24"/>
              </w:rPr>
              <w:t>6</w:t>
            </w:r>
          </w:p>
        </w:tc>
      </w:tr>
      <w:tr w:rsidR="00267204">
        <w:trPr>
          <w:trHeight w:val="1497"/>
        </w:trPr>
        <w:tc>
          <w:tcPr>
            <w:tcW w:w="3937" w:type="dxa"/>
          </w:tcPr>
          <w:p w:rsidR="00267204" w:rsidRDefault="00CD0299">
            <w:pPr>
              <w:pStyle w:val="TableParagraph"/>
              <w:spacing w:line="278" w:lineRule="auto"/>
              <w:rPr>
                <w:sz w:val="24"/>
              </w:rPr>
            </w:pPr>
            <w:r>
              <w:rPr>
                <w:sz w:val="24"/>
              </w:rPr>
              <w:t>Группировка</w:t>
            </w:r>
            <w:r>
              <w:rPr>
                <w:spacing w:val="-12"/>
                <w:sz w:val="24"/>
              </w:rPr>
              <w:t xml:space="preserve"> </w:t>
            </w:r>
            <w:r>
              <w:rPr>
                <w:sz w:val="24"/>
              </w:rPr>
              <w:t>предметов</w:t>
            </w:r>
            <w:r>
              <w:rPr>
                <w:spacing w:val="-13"/>
                <w:sz w:val="24"/>
              </w:rPr>
              <w:t xml:space="preserve"> </w:t>
            </w:r>
            <w:r>
              <w:rPr>
                <w:sz w:val="24"/>
              </w:rPr>
              <w:t>по</w:t>
            </w:r>
            <w:r>
              <w:rPr>
                <w:spacing w:val="-12"/>
                <w:sz w:val="24"/>
              </w:rPr>
              <w:t xml:space="preserve"> </w:t>
            </w:r>
            <w:r>
              <w:rPr>
                <w:sz w:val="24"/>
              </w:rPr>
              <w:t>форме (объемные и плоскостные).</w:t>
            </w:r>
          </w:p>
          <w:p w:rsidR="00267204" w:rsidRDefault="00CD0299">
            <w:pPr>
              <w:pStyle w:val="TableParagraph"/>
              <w:spacing w:line="259" w:lineRule="auto"/>
              <w:rPr>
                <w:sz w:val="24"/>
              </w:rPr>
            </w:pPr>
            <w:r>
              <w:rPr>
                <w:sz w:val="24"/>
              </w:rPr>
              <w:t>Группировка</w:t>
            </w:r>
            <w:r>
              <w:rPr>
                <w:spacing w:val="-9"/>
                <w:sz w:val="24"/>
              </w:rPr>
              <w:t xml:space="preserve"> </w:t>
            </w:r>
            <w:r>
              <w:rPr>
                <w:sz w:val="24"/>
              </w:rPr>
              <w:t>предметов</w:t>
            </w:r>
            <w:r>
              <w:rPr>
                <w:spacing w:val="-10"/>
                <w:sz w:val="24"/>
              </w:rPr>
              <w:t xml:space="preserve"> </w:t>
            </w:r>
            <w:r>
              <w:rPr>
                <w:sz w:val="24"/>
              </w:rPr>
              <w:t>по</w:t>
            </w:r>
            <w:r>
              <w:rPr>
                <w:spacing w:val="-9"/>
                <w:sz w:val="24"/>
              </w:rPr>
              <w:t xml:space="preserve"> </w:t>
            </w:r>
            <w:r>
              <w:rPr>
                <w:sz w:val="24"/>
              </w:rPr>
              <w:t>форме</w:t>
            </w:r>
            <w:r>
              <w:rPr>
                <w:spacing w:val="-11"/>
                <w:sz w:val="24"/>
              </w:rPr>
              <w:t xml:space="preserve"> </w:t>
            </w:r>
            <w:r>
              <w:rPr>
                <w:sz w:val="24"/>
              </w:rPr>
              <w:t>и величине по инструкции педагога</w:t>
            </w:r>
          </w:p>
        </w:tc>
        <w:tc>
          <w:tcPr>
            <w:tcW w:w="3973" w:type="dxa"/>
          </w:tcPr>
          <w:p w:rsidR="00267204" w:rsidRDefault="00CD0299">
            <w:pPr>
              <w:pStyle w:val="TableParagraph"/>
              <w:spacing w:before="1"/>
              <w:rPr>
                <w:sz w:val="24"/>
              </w:rPr>
            </w:pPr>
            <w:r>
              <w:rPr>
                <w:sz w:val="24"/>
              </w:rPr>
              <w:t>–</w:t>
            </w:r>
            <w:r>
              <w:rPr>
                <w:spacing w:val="-2"/>
                <w:sz w:val="24"/>
              </w:rPr>
              <w:t xml:space="preserve"> </w:t>
            </w:r>
            <w:r>
              <w:rPr>
                <w:sz w:val="24"/>
              </w:rPr>
              <w:t>учить</w:t>
            </w:r>
            <w:r>
              <w:rPr>
                <w:spacing w:val="-2"/>
                <w:sz w:val="24"/>
              </w:rPr>
              <w:t xml:space="preserve"> классифицировать</w:t>
            </w:r>
          </w:p>
          <w:p w:rsidR="00267204" w:rsidRDefault="00CD0299">
            <w:pPr>
              <w:pStyle w:val="TableParagraph"/>
              <w:spacing w:before="22" w:line="259" w:lineRule="auto"/>
              <w:ind w:right="79"/>
              <w:rPr>
                <w:sz w:val="24"/>
              </w:rPr>
            </w:pPr>
            <w:r>
              <w:rPr>
                <w:sz w:val="24"/>
              </w:rPr>
              <w:t>предметы по двум признакам; – учить</w:t>
            </w:r>
            <w:r>
              <w:rPr>
                <w:spacing w:val="-7"/>
                <w:sz w:val="24"/>
              </w:rPr>
              <w:t xml:space="preserve"> </w:t>
            </w:r>
            <w:r>
              <w:rPr>
                <w:sz w:val="24"/>
              </w:rPr>
              <w:t>сравнивать</w:t>
            </w:r>
            <w:r>
              <w:rPr>
                <w:spacing w:val="-7"/>
                <w:sz w:val="24"/>
              </w:rPr>
              <w:t xml:space="preserve"> </w:t>
            </w:r>
            <w:r>
              <w:rPr>
                <w:sz w:val="24"/>
              </w:rPr>
              <w:t>3</w:t>
            </w:r>
            <w:r>
              <w:rPr>
                <w:spacing w:val="-5"/>
                <w:sz w:val="24"/>
              </w:rPr>
              <w:t xml:space="preserve"> </w:t>
            </w:r>
            <w:r>
              <w:rPr>
                <w:sz w:val="24"/>
              </w:rPr>
              <w:t>–</w:t>
            </w:r>
            <w:r>
              <w:rPr>
                <w:spacing w:val="-7"/>
                <w:sz w:val="24"/>
              </w:rPr>
              <w:t xml:space="preserve"> </w:t>
            </w:r>
            <w:r>
              <w:rPr>
                <w:sz w:val="24"/>
              </w:rPr>
              <w:t>4</w:t>
            </w:r>
            <w:r>
              <w:rPr>
                <w:spacing w:val="-7"/>
                <w:sz w:val="24"/>
              </w:rPr>
              <w:t xml:space="preserve"> </w:t>
            </w:r>
            <w:r>
              <w:rPr>
                <w:sz w:val="24"/>
              </w:rPr>
              <w:t>предмета</w:t>
            </w:r>
            <w:r>
              <w:rPr>
                <w:spacing w:val="-8"/>
                <w:sz w:val="24"/>
              </w:rPr>
              <w:t xml:space="preserve"> </w:t>
            </w:r>
            <w:r>
              <w:rPr>
                <w:sz w:val="24"/>
              </w:rPr>
              <w:t>по основным параметрам величины и</w:t>
            </w:r>
          </w:p>
          <w:p w:rsidR="00267204" w:rsidRDefault="00CD0299">
            <w:pPr>
              <w:pStyle w:val="TableParagraph"/>
              <w:spacing w:before="1"/>
              <w:rPr>
                <w:sz w:val="24"/>
              </w:rPr>
            </w:pPr>
            <w:r>
              <w:rPr>
                <w:spacing w:val="-2"/>
                <w:sz w:val="24"/>
              </w:rPr>
              <w:t>формы</w:t>
            </w:r>
          </w:p>
        </w:tc>
        <w:tc>
          <w:tcPr>
            <w:tcW w:w="1500" w:type="dxa"/>
          </w:tcPr>
          <w:p w:rsidR="00267204" w:rsidRDefault="00CD0299">
            <w:pPr>
              <w:pStyle w:val="TableParagraph"/>
              <w:spacing w:before="1"/>
              <w:ind w:left="6"/>
              <w:jc w:val="center"/>
              <w:rPr>
                <w:sz w:val="24"/>
              </w:rPr>
            </w:pPr>
            <w:r>
              <w:rPr>
                <w:spacing w:val="-10"/>
                <w:sz w:val="24"/>
              </w:rPr>
              <w:t>2</w:t>
            </w:r>
          </w:p>
        </w:tc>
      </w:tr>
      <w:tr w:rsidR="00267204">
        <w:trPr>
          <w:trHeight w:val="899"/>
        </w:trPr>
        <w:tc>
          <w:tcPr>
            <w:tcW w:w="3937" w:type="dxa"/>
          </w:tcPr>
          <w:p w:rsidR="00267204" w:rsidRDefault="00CD0299">
            <w:pPr>
              <w:pStyle w:val="TableParagraph"/>
              <w:spacing w:before="1" w:line="259" w:lineRule="auto"/>
              <w:rPr>
                <w:sz w:val="24"/>
              </w:rPr>
            </w:pPr>
            <w:r>
              <w:rPr>
                <w:sz w:val="24"/>
              </w:rPr>
              <w:t>Конструирование</w:t>
            </w:r>
            <w:r>
              <w:rPr>
                <w:spacing w:val="-15"/>
                <w:sz w:val="24"/>
              </w:rPr>
              <w:t xml:space="preserve"> </w:t>
            </w:r>
            <w:r>
              <w:rPr>
                <w:sz w:val="24"/>
              </w:rPr>
              <w:t>предметов</w:t>
            </w:r>
            <w:r>
              <w:rPr>
                <w:spacing w:val="-15"/>
                <w:sz w:val="24"/>
              </w:rPr>
              <w:t xml:space="preserve"> </w:t>
            </w:r>
            <w:r>
              <w:rPr>
                <w:sz w:val="24"/>
              </w:rPr>
              <w:t>из геометрических фигур</w:t>
            </w:r>
          </w:p>
        </w:tc>
        <w:tc>
          <w:tcPr>
            <w:tcW w:w="3973" w:type="dxa"/>
          </w:tcPr>
          <w:p w:rsidR="00267204" w:rsidRDefault="00CD0299">
            <w:pPr>
              <w:pStyle w:val="TableParagraph"/>
              <w:spacing w:before="1" w:line="259" w:lineRule="auto"/>
              <w:ind w:right="305"/>
              <w:rPr>
                <w:sz w:val="24"/>
              </w:rPr>
            </w:pPr>
            <w:r>
              <w:rPr>
                <w:sz w:val="24"/>
              </w:rPr>
              <w:t>учить</w:t>
            </w:r>
            <w:r>
              <w:rPr>
                <w:spacing w:val="-14"/>
                <w:sz w:val="24"/>
              </w:rPr>
              <w:t xml:space="preserve"> </w:t>
            </w:r>
            <w:r>
              <w:rPr>
                <w:sz w:val="24"/>
              </w:rPr>
              <w:t>составлять</w:t>
            </w:r>
            <w:r>
              <w:rPr>
                <w:spacing w:val="-13"/>
                <w:sz w:val="24"/>
              </w:rPr>
              <w:t xml:space="preserve"> </w:t>
            </w:r>
            <w:r>
              <w:rPr>
                <w:sz w:val="24"/>
              </w:rPr>
              <w:t>из</w:t>
            </w:r>
            <w:r>
              <w:rPr>
                <w:spacing w:val="-14"/>
                <w:sz w:val="24"/>
              </w:rPr>
              <w:t xml:space="preserve"> </w:t>
            </w:r>
            <w:r>
              <w:rPr>
                <w:sz w:val="24"/>
              </w:rPr>
              <w:t>нескольких геометрических форм фигуры</w:t>
            </w:r>
          </w:p>
          <w:p w:rsidR="00267204" w:rsidRDefault="00CD0299">
            <w:pPr>
              <w:pStyle w:val="TableParagraph"/>
              <w:spacing w:line="275" w:lineRule="exact"/>
              <w:rPr>
                <w:sz w:val="24"/>
              </w:rPr>
            </w:pPr>
            <w:r>
              <w:rPr>
                <w:sz w:val="24"/>
              </w:rPr>
              <w:t>большого</w:t>
            </w:r>
            <w:r>
              <w:rPr>
                <w:spacing w:val="-2"/>
                <w:sz w:val="24"/>
              </w:rPr>
              <w:t xml:space="preserve"> размера</w:t>
            </w:r>
          </w:p>
        </w:tc>
        <w:tc>
          <w:tcPr>
            <w:tcW w:w="1500" w:type="dxa"/>
          </w:tcPr>
          <w:p w:rsidR="00267204" w:rsidRDefault="00CD0299">
            <w:pPr>
              <w:pStyle w:val="TableParagraph"/>
              <w:spacing w:before="6"/>
              <w:ind w:left="6"/>
              <w:jc w:val="center"/>
              <w:rPr>
                <w:b/>
                <w:sz w:val="24"/>
              </w:rPr>
            </w:pPr>
            <w:r>
              <w:rPr>
                <w:b/>
                <w:spacing w:val="-10"/>
                <w:sz w:val="24"/>
              </w:rPr>
              <w:t>2</w:t>
            </w:r>
          </w:p>
        </w:tc>
      </w:tr>
      <w:tr w:rsidR="00267204">
        <w:trPr>
          <w:trHeight w:val="604"/>
        </w:trPr>
        <w:tc>
          <w:tcPr>
            <w:tcW w:w="3937" w:type="dxa"/>
          </w:tcPr>
          <w:p w:rsidR="00267204" w:rsidRDefault="00CD0299">
            <w:pPr>
              <w:pStyle w:val="TableParagraph"/>
              <w:spacing w:before="1"/>
              <w:rPr>
                <w:sz w:val="24"/>
              </w:rPr>
            </w:pPr>
            <w:r>
              <w:rPr>
                <w:sz w:val="24"/>
              </w:rPr>
              <w:t>Конструирование</w:t>
            </w:r>
            <w:r>
              <w:rPr>
                <w:spacing w:val="-6"/>
                <w:sz w:val="24"/>
              </w:rPr>
              <w:t xml:space="preserve"> </w:t>
            </w:r>
            <w:r>
              <w:rPr>
                <w:sz w:val="24"/>
              </w:rPr>
              <w:t>с</w:t>
            </w:r>
            <w:r>
              <w:rPr>
                <w:spacing w:val="-6"/>
                <w:sz w:val="24"/>
              </w:rPr>
              <w:t xml:space="preserve"> </w:t>
            </w:r>
            <w:r>
              <w:rPr>
                <w:spacing w:val="-2"/>
                <w:sz w:val="24"/>
              </w:rPr>
              <w:t>использованием</w:t>
            </w:r>
          </w:p>
          <w:p w:rsidR="00267204" w:rsidRDefault="00CD0299">
            <w:pPr>
              <w:pStyle w:val="TableParagraph"/>
              <w:spacing w:before="22"/>
              <w:rPr>
                <w:sz w:val="24"/>
              </w:rPr>
            </w:pPr>
            <w:r>
              <w:rPr>
                <w:sz w:val="24"/>
              </w:rPr>
              <w:t>различных</w:t>
            </w:r>
            <w:r>
              <w:rPr>
                <w:spacing w:val="-5"/>
                <w:sz w:val="24"/>
              </w:rPr>
              <w:t xml:space="preserve"> </w:t>
            </w:r>
            <w:r>
              <w:rPr>
                <w:spacing w:val="-2"/>
                <w:sz w:val="24"/>
              </w:rPr>
              <w:t>материалов</w:t>
            </w:r>
          </w:p>
        </w:tc>
        <w:tc>
          <w:tcPr>
            <w:tcW w:w="3973" w:type="dxa"/>
          </w:tcPr>
          <w:p w:rsidR="00267204" w:rsidRDefault="00CD0299">
            <w:pPr>
              <w:pStyle w:val="TableParagraph"/>
              <w:spacing w:before="1"/>
              <w:rPr>
                <w:sz w:val="24"/>
              </w:rPr>
            </w:pPr>
            <w:r>
              <w:rPr>
                <w:sz w:val="24"/>
              </w:rPr>
              <w:t>развитие</w:t>
            </w:r>
            <w:r>
              <w:rPr>
                <w:spacing w:val="-3"/>
                <w:sz w:val="24"/>
              </w:rPr>
              <w:t xml:space="preserve"> </w:t>
            </w:r>
            <w:r>
              <w:rPr>
                <w:spacing w:val="-2"/>
                <w:sz w:val="24"/>
              </w:rPr>
              <w:t>конструктивногопраксиса</w:t>
            </w:r>
          </w:p>
        </w:tc>
        <w:tc>
          <w:tcPr>
            <w:tcW w:w="1500" w:type="dxa"/>
          </w:tcPr>
          <w:p w:rsidR="00267204" w:rsidRDefault="00CD0299">
            <w:pPr>
              <w:pStyle w:val="TableParagraph"/>
              <w:spacing w:before="6"/>
              <w:ind w:left="6"/>
              <w:jc w:val="center"/>
              <w:rPr>
                <w:b/>
                <w:sz w:val="24"/>
              </w:rPr>
            </w:pPr>
            <w:r>
              <w:rPr>
                <w:b/>
                <w:spacing w:val="-10"/>
                <w:sz w:val="24"/>
              </w:rPr>
              <w:t>3</w:t>
            </w:r>
          </w:p>
        </w:tc>
      </w:tr>
    </w:tbl>
    <w:p w:rsidR="00267204" w:rsidRDefault="00267204">
      <w:pPr>
        <w:pStyle w:val="TableParagraph"/>
        <w:jc w:val="center"/>
        <w:rPr>
          <w:b/>
          <w:sz w:val="24"/>
        </w:rPr>
        <w:sectPr w:rsidR="00267204">
          <w:type w:val="continuous"/>
          <w:pgSz w:w="11910" w:h="16840"/>
          <w:pgMar w:top="1140" w:right="0" w:bottom="1780" w:left="283" w:header="0" w:footer="1515" w:gutter="0"/>
          <w:cols w:space="720"/>
        </w:sectPr>
      </w:pP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3973"/>
        <w:gridCol w:w="1500"/>
      </w:tblGrid>
      <w:tr w:rsidR="00267204">
        <w:trPr>
          <w:trHeight w:val="1864"/>
        </w:trPr>
        <w:tc>
          <w:tcPr>
            <w:tcW w:w="9410" w:type="dxa"/>
            <w:gridSpan w:val="3"/>
          </w:tcPr>
          <w:p w:rsidR="00267204" w:rsidRDefault="00CD0299">
            <w:pPr>
              <w:pStyle w:val="TableParagraph"/>
              <w:spacing w:before="6"/>
              <w:rPr>
                <w:b/>
                <w:sz w:val="24"/>
              </w:rPr>
            </w:pPr>
            <w:r>
              <w:rPr>
                <w:b/>
                <w:sz w:val="24"/>
              </w:rPr>
              <w:lastRenderedPageBreak/>
              <w:t>Планируемые</w:t>
            </w:r>
            <w:r>
              <w:rPr>
                <w:b/>
                <w:spacing w:val="-6"/>
                <w:sz w:val="24"/>
              </w:rPr>
              <w:t xml:space="preserve"> </w:t>
            </w:r>
            <w:r>
              <w:rPr>
                <w:b/>
                <w:spacing w:val="-2"/>
                <w:sz w:val="24"/>
              </w:rPr>
              <w:t>результаты:</w:t>
            </w:r>
          </w:p>
          <w:p w:rsidR="00267204" w:rsidRDefault="00CD0299">
            <w:pPr>
              <w:pStyle w:val="TableParagraph"/>
              <w:numPr>
                <w:ilvl w:val="0"/>
                <w:numId w:val="170"/>
              </w:numPr>
              <w:tabs>
                <w:tab w:val="left" w:pos="827"/>
              </w:tabs>
              <w:spacing w:before="31"/>
              <w:ind w:left="827"/>
              <w:rPr>
                <w:sz w:val="24"/>
              </w:rPr>
            </w:pPr>
            <w:r>
              <w:rPr>
                <w:sz w:val="24"/>
              </w:rPr>
              <w:t>знает</w:t>
            </w:r>
            <w:r>
              <w:rPr>
                <w:spacing w:val="-5"/>
                <w:sz w:val="24"/>
              </w:rPr>
              <w:t xml:space="preserve"> </w:t>
            </w:r>
            <w:r>
              <w:rPr>
                <w:sz w:val="24"/>
              </w:rPr>
              <w:t>названия</w:t>
            </w:r>
            <w:r>
              <w:rPr>
                <w:spacing w:val="-6"/>
                <w:sz w:val="24"/>
              </w:rPr>
              <w:t xml:space="preserve"> </w:t>
            </w:r>
            <w:r>
              <w:rPr>
                <w:sz w:val="24"/>
              </w:rPr>
              <w:t>и</w:t>
            </w:r>
            <w:r>
              <w:rPr>
                <w:spacing w:val="-4"/>
                <w:sz w:val="24"/>
              </w:rPr>
              <w:t xml:space="preserve"> </w:t>
            </w:r>
            <w:r>
              <w:rPr>
                <w:sz w:val="24"/>
              </w:rPr>
              <w:t>свойства</w:t>
            </w:r>
            <w:r>
              <w:rPr>
                <w:spacing w:val="-6"/>
                <w:sz w:val="24"/>
              </w:rPr>
              <w:t xml:space="preserve"> </w:t>
            </w:r>
            <w:r>
              <w:rPr>
                <w:sz w:val="24"/>
              </w:rPr>
              <w:t>основных</w:t>
            </w:r>
            <w:r>
              <w:rPr>
                <w:spacing w:val="-3"/>
                <w:sz w:val="24"/>
              </w:rPr>
              <w:t xml:space="preserve"> </w:t>
            </w:r>
            <w:r>
              <w:rPr>
                <w:sz w:val="24"/>
              </w:rPr>
              <w:t>объемных</w:t>
            </w:r>
            <w:r>
              <w:rPr>
                <w:spacing w:val="-5"/>
                <w:sz w:val="24"/>
              </w:rPr>
              <w:t xml:space="preserve"> </w:t>
            </w:r>
            <w:r>
              <w:rPr>
                <w:sz w:val="24"/>
              </w:rPr>
              <w:t>геометрических</w:t>
            </w:r>
            <w:r>
              <w:rPr>
                <w:spacing w:val="-2"/>
                <w:sz w:val="24"/>
              </w:rPr>
              <w:t xml:space="preserve"> фигур;</w:t>
            </w:r>
          </w:p>
          <w:p w:rsidR="00267204" w:rsidRDefault="00CD0299">
            <w:pPr>
              <w:pStyle w:val="TableParagraph"/>
              <w:numPr>
                <w:ilvl w:val="0"/>
                <w:numId w:val="170"/>
              </w:numPr>
              <w:tabs>
                <w:tab w:val="left" w:pos="827"/>
              </w:tabs>
              <w:spacing w:before="44" w:line="273" w:lineRule="auto"/>
              <w:ind w:right="1119" w:firstLine="0"/>
              <w:rPr>
                <w:sz w:val="24"/>
              </w:rPr>
            </w:pPr>
            <w:r>
              <w:rPr>
                <w:sz w:val="24"/>
              </w:rPr>
              <w:t>группирует</w:t>
            </w:r>
            <w:r>
              <w:rPr>
                <w:spacing w:val="-5"/>
                <w:sz w:val="24"/>
              </w:rPr>
              <w:t xml:space="preserve"> </w:t>
            </w:r>
            <w:r>
              <w:rPr>
                <w:sz w:val="24"/>
              </w:rPr>
              <w:t>предметы</w:t>
            </w:r>
            <w:r>
              <w:rPr>
                <w:spacing w:val="-5"/>
                <w:sz w:val="24"/>
              </w:rPr>
              <w:t xml:space="preserve"> </w:t>
            </w:r>
            <w:r>
              <w:rPr>
                <w:sz w:val="24"/>
              </w:rPr>
              <w:t>по</w:t>
            </w:r>
            <w:r>
              <w:rPr>
                <w:spacing w:val="-5"/>
                <w:sz w:val="24"/>
              </w:rPr>
              <w:t xml:space="preserve"> </w:t>
            </w:r>
            <w:r>
              <w:rPr>
                <w:sz w:val="24"/>
              </w:rPr>
              <w:t>трем</w:t>
            </w:r>
            <w:r>
              <w:rPr>
                <w:spacing w:val="-6"/>
                <w:sz w:val="24"/>
              </w:rPr>
              <w:t xml:space="preserve"> </w:t>
            </w:r>
            <w:r>
              <w:rPr>
                <w:sz w:val="24"/>
              </w:rPr>
              <w:t>самостоятельно</w:t>
            </w:r>
            <w:r>
              <w:rPr>
                <w:spacing w:val="-5"/>
                <w:sz w:val="24"/>
              </w:rPr>
              <w:t xml:space="preserve"> </w:t>
            </w:r>
            <w:r>
              <w:rPr>
                <w:sz w:val="24"/>
              </w:rPr>
              <w:t>выделенным</w:t>
            </w:r>
            <w:r>
              <w:rPr>
                <w:spacing w:val="-7"/>
                <w:sz w:val="24"/>
              </w:rPr>
              <w:t xml:space="preserve"> </w:t>
            </w:r>
            <w:r>
              <w:rPr>
                <w:sz w:val="24"/>
              </w:rPr>
              <w:t>признакам</w:t>
            </w:r>
            <w:r>
              <w:rPr>
                <w:spacing w:val="-9"/>
                <w:sz w:val="24"/>
              </w:rPr>
              <w:t xml:space="preserve"> </w:t>
            </w:r>
            <w:r>
              <w:rPr>
                <w:sz w:val="24"/>
              </w:rPr>
              <w:t>и обозначает их словом;</w:t>
            </w:r>
          </w:p>
          <w:p w:rsidR="00267204" w:rsidRDefault="00CD0299">
            <w:pPr>
              <w:pStyle w:val="TableParagraph"/>
              <w:numPr>
                <w:ilvl w:val="0"/>
                <w:numId w:val="170"/>
              </w:numPr>
              <w:tabs>
                <w:tab w:val="left" w:pos="827"/>
              </w:tabs>
              <w:spacing w:before="2"/>
              <w:ind w:left="827"/>
              <w:rPr>
                <w:sz w:val="24"/>
              </w:rPr>
            </w:pPr>
            <w:r>
              <w:rPr>
                <w:sz w:val="24"/>
              </w:rPr>
              <w:t>классифицирует</w:t>
            </w:r>
            <w:r>
              <w:rPr>
                <w:spacing w:val="-5"/>
                <w:sz w:val="24"/>
              </w:rPr>
              <w:t xml:space="preserve"> </w:t>
            </w:r>
            <w:r>
              <w:rPr>
                <w:sz w:val="24"/>
              </w:rPr>
              <w:t>предметы</w:t>
            </w:r>
            <w:r>
              <w:rPr>
                <w:spacing w:val="-3"/>
                <w:sz w:val="24"/>
              </w:rPr>
              <w:t xml:space="preserve"> </w:t>
            </w:r>
            <w:r>
              <w:rPr>
                <w:sz w:val="24"/>
              </w:rPr>
              <w:t>и</w:t>
            </w:r>
            <w:r>
              <w:rPr>
                <w:spacing w:val="-3"/>
                <w:sz w:val="24"/>
              </w:rPr>
              <w:t xml:space="preserve"> </w:t>
            </w:r>
            <w:r>
              <w:rPr>
                <w:sz w:val="24"/>
              </w:rPr>
              <w:t>явления</w:t>
            </w:r>
            <w:r>
              <w:rPr>
                <w:spacing w:val="-3"/>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выделенных</w:t>
            </w:r>
            <w:r>
              <w:rPr>
                <w:spacing w:val="-2"/>
                <w:sz w:val="24"/>
              </w:rPr>
              <w:t xml:space="preserve"> </w:t>
            </w:r>
            <w:r>
              <w:rPr>
                <w:sz w:val="24"/>
              </w:rPr>
              <w:t>свойств</w:t>
            </w:r>
            <w:r>
              <w:rPr>
                <w:spacing w:val="-3"/>
                <w:sz w:val="24"/>
              </w:rPr>
              <w:t xml:space="preserve"> </w:t>
            </w:r>
            <w:r>
              <w:rPr>
                <w:sz w:val="24"/>
              </w:rPr>
              <w:t>и</w:t>
            </w:r>
            <w:r>
              <w:rPr>
                <w:spacing w:val="-3"/>
                <w:sz w:val="24"/>
              </w:rPr>
              <w:t xml:space="preserve"> </w:t>
            </w:r>
            <w:r>
              <w:rPr>
                <w:sz w:val="24"/>
              </w:rPr>
              <w:t>качеств;</w:t>
            </w:r>
            <w:r>
              <w:rPr>
                <w:spacing w:val="3"/>
                <w:sz w:val="24"/>
              </w:rPr>
              <w:t xml:space="preserve"> </w:t>
            </w:r>
            <w:r>
              <w:rPr>
                <w:spacing w:val="-10"/>
                <w:sz w:val="24"/>
              </w:rPr>
              <w:t>–</w:t>
            </w:r>
          </w:p>
          <w:p w:rsidR="00267204" w:rsidRDefault="00CD0299">
            <w:pPr>
              <w:pStyle w:val="TableParagraph"/>
              <w:spacing w:before="21"/>
              <w:rPr>
                <w:sz w:val="24"/>
              </w:rPr>
            </w:pPr>
            <w:r>
              <w:rPr>
                <w:sz w:val="24"/>
              </w:rPr>
              <w:t>правильно</w:t>
            </w:r>
            <w:r>
              <w:rPr>
                <w:spacing w:val="-9"/>
                <w:sz w:val="24"/>
              </w:rPr>
              <w:t xml:space="preserve"> </w:t>
            </w:r>
            <w:r>
              <w:rPr>
                <w:sz w:val="24"/>
              </w:rPr>
              <w:t>конструирует</w:t>
            </w:r>
            <w:r>
              <w:rPr>
                <w:spacing w:val="-3"/>
                <w:sz w:val="24"/>
              </w:rPr>
              <w:t xml:space="preserve"> </w:t>
            </w:r>
            <w:r>
              <w:rPr>
                <w:sz w:val="24"/>
              </w:rPr>
              <w:t>предметы</w:t>
            </w:r>
            <w:r>
              <w:rPr>
                <w:spacing w:val="-3"/>
                <w:sz w:val="24"/>
              </w:rPr>
              <w:t xml:space="preserve"> </w:t>
            </w:r>
            <w:r>
              <w:rPr>
                <w:sz w:val="24"/>
              </w:rPr>
              <w:t>с</w:t>
            </w:r>
            <w:r>
              <w:rPr>
                <w:spacing w:val="-6"/>
                <w:sz w:val="24"/>
              </w:rPr>
              <w:t xml:space="preserve"> </w:t>
            </w:r>
            <w:r>
              <w:rPr>
                <w:sz w:val="24"/>
              </w:rPr>
              <w:t>опорой</w:t>
            </w:r>
            <w:r>
              <w:rPr>
                <w:spacing w:val="-3"/>
                <w:sz w:val="24"/>
              </w:rPr>
              <w:t xml:space="preserve"> </w:t>
            </w:r>
            <w:r>
              <w:rPr>
                <w:sz w:val="24"/>
              </w:rPr>
              <w:t>на</w:t>
            </w:r>
            <w:r>
              <w:rPr>
                <w:spacing w:val="-7"/>
                <w:sz w:val="24"/>
              </w:rPr>
              <w:t xml:space="preserve"> </w:t>
            </w:r>
            <w:r>
              <w:rPr>
                <w:sz w:val="24"/>
              </w:rPr>
              <w:t>зрительный</w:t>
            </w:r>
            <w:r>
              <w:rPr>
                <w:spacing w:val="-3"/>
                <w:sz w:val="24"/>
              </w:rPr>
              <w:t xml:space="preserve"> </w:t>
            </w:r>
            <w:r>
              <w:rPr>
                <w:spacing w:val="-2"/>
                <w:sz w:val="24"/>
              </w:rPr>
              <w:t>образец</w:t>
            </w:r>
          </w:p>
        </w:tc>
      </w:tr>
      <w:tr w:rsidR="00267204">
        <w:trPr>
          <w:trHeight w:val="304"/>
        </w:trPr>
        <w:tc>
          <w:tcPr>
            <w:tcW w:w="9410" w:type="dxa"/>
            <w:gridSpan w:val="3"/>
          </w:tcPr>
          <w:p w:rsidR="00267204" w:rsidRDefault="00CD0299">
            <w:pPr>
              <w:pStyle w:val="TableParagraph"/>
              <w:spacing w:before="6"/>
              <w:ind w:left="1005"/>
              <w:rPr>
                <w:b/>
                <w:i/>
                <w:sz w:val="24"/>
              </w:rPr>
            </w:pPr>
            <w:r>
              <w:rPr>
                <w:b/>
                <w:i/>
                <w:sz w:val="24"/>
              </w:rPr>
              <w:t>Раздел</w:t>
            </w:r>
            <w:r>
              <w:rPr>
                <w:b/>
                <w:i/>
                <w:spacing w:val="-8"/>
                <w:sz w:val="24"/>
              </w:rPr>
              <w:t xml:space="preserve"> </w:t>
            </w:r>
            <w:r>
              <w:rPr>
                <w:b/>
                <w:i/>
                <w:sz w:val="24"/>
              </w:rPr>
              <w:t>«Развитие</w:t>
            </w:r>
            <w:r>
              <w:rPr>
                <w:b/>
                <w:i/>
                <w:spacing w:val="-5"/>
                <w:sz w:val="24"/>
              </w:rPr>
              <w:t xml:space="preserve"> </w:t>
            </w:r>
            <w:r>
              <w:rPr>
                <w:b/>
                <w:i/>
                <w:sz w:val="24"/>
              </w:rPr>
              <w:t>восприятия</w:t>
            </w:r>
            <w:r>
              <w:rPr>
                <w:b/>
                <w:i/>
                <w:spacing w:val="-4"/>
                <w:sz w:val="24"/>
              </w:rPr>
              <w:t xml:space="preserve"> </w:t>
            </w:r>
            <w:r>
              <w:rPr>
                <w:b/>
                <w:i/>
                <w:sz w:val="24"/>
              </w:rPr>
              <w:t>зрительной</w:t>
            </w:r>
            <w:r>
              <w:rPr>
                <w:b/>
                <w:i/>
                <w:spacing w:val="-4"/>
                <w:sz w:val="24"/>
              </w:rPr>
              <w:t xml:space="preserve"> </w:t>
            </w:r>
            <w:r>
              <w:rPr>
                <w:b/>
                <w:i/>
                <w:sz w:val="24"/>
              </w:rPr>
              <w:t>и</w:t>
            </w:r>
            <w:r>
              <w:rPr>
                <w:b/>
                <w:i/>
                <w:spacing w:val="-6"/>
                <w:sz w:val="24"/>
              </w:rPr>
              <w:t xml:space="preserve"> </w:t>
            </w:r>
            <w:r>
              <w:rPr>
                <w:b/>
                <w:i/>
                <w:sz w:val="24"/>
              </w:rPr>
              <w:t>слуховой</w:t>
            </w:r>
            <w:r>
              <w:rPr>
                <w:b/>
                <w:i/>
                <w:spacing w:val="-4"/>
                <w:sz w:val="24"/>
              </w:rPr>
              <w:t xml:space="preserve"> </w:t>
            </w:r>
            <w:r>
              <w:rPr>
                <w:b/>
                <w:i/>
                <w:spacing w:val="-2"/>
                <w:sz w:val="24"/>
              </w:rPr>
              <w:t>модальности»</w:t>
            </w:r>
          </w:p>
        </w:tc>
      </w:tr>
      <w:tr w:rsidR="00267204">
        <w:trPr>
          <w:trHeight w:val="2196"/>
        </w:trPr>
        <w:tc>
          <w:tcPr>
            <w:tcW w:w="3937" w:type="dxa"/>
          </w:tcPr>
          <w:p w:rsidR="00267204" w:rsidRDefault="00CD0299">
            <w:pPr>
              <w:pStyle w:val="TableParagraph"/>
              <w:spacing w:before="1"/>
              <w:rPr>
                <w:sz w:val="24"/>
              </w:rPr>
            </w:pPr>
            <w:r>
              <w:rPr>
                <w:sz w:val="24"/>
              </w:rPr>
              <w:t>Развитие</w:t>
            </w:r>
            <w:r>
              <w:rPr>
                <w:spacing w:val="-6"/>
                <w:sz w:val="24"/>
              </w:rPr>
              <w:t xml:space="preserve"> </w:t>
            </w:r>
            <w:r>
              <w:rPr>
                <w:sz w:val="24"/>
              </w:rPr>
              <w:t>зрительного</w:t>
            </w:r>
            <w:r>
              <w:rPr>
                <w:spacing w:val="-4"/>
                <w:sz w:val="24"/>
              </w:rPr>
              <w:t xml:space="preserve"> </w:t>
            </w:r>
            <w:r>
              <w:rPr>
                <w:spacing w:val="-2"/>
                <w:sz w:val="24"/>
              </w:rPr>
              <w:t>восприятия</w:t>
            </w:r>
          </w:p>
        </w:tc>
        <w:tc>
          <w:tcPr>
            <w:tcW w:w="3973" w:type="dxa"/>
          </w:tcPr>
          <w:p w:rsidR="00267204" w:rsidRDefault="00CD0299">
            <w:pPr>
              <w:pStyle w:val="TableParagraph"/>
              <w:numPr>
                <w:ilvl w:val="0"/>
                <w:numId w:val="169"/>
              </w:numPr>
              <w:tabs>
                <w:tab w:val="left" w:pos="827"/>
              </w:tabs>
              <w:spacing w:line="278" w:lineRule="auto"/>
              <w:ind w:right="1113" w:firstLine="0"/>
              <w:rPr>
                <w:sz w:val="24"/>
              </w:rPr>
            </w:pPr>
            <w:r>
              <w:rPr>
                <w:sz w:val="24"/>
              </w:rPr>
              <w:t>развивать</w:t>
            </w:r>
            <w:r>
              <w:rPr>
                <w:spacing w:val="-15"/>
                <w:sz w:val="24"/>
              </w:rPr>
              <w:t xml:space="preserve"> </w:t>
            </w:r>
            <w:r>
              <w:rPr>
                <w:sz w:val="24"/>
              </w:rPr>
              <w:t>быстроту зрительной реакции;</w:t>
            </w:r>
          </w:p>
          <w:p w:rsidR="00267204" w:rsidRDefault="00CD0299">
            <w:pPr>
              <w:pStyle w:val="TableParagraph"/>
              <w:numPr>
                <w:ilvl w:val="0"/>
                <w:numId w:val="169"/>
              </w:numPr>
              <w:tabs>
                <w:tab w:val="left" w:pos="827"/>
              </w:tabs>
              <w:spacing w:line="276" w:lineRule="auto"/>
              <w:ind w:right="473" w:firstLine="0"/>
              <w:rPr>
                <w:sz w:val="24"/>
              </w:rPr>
            </w:pPr>
            <w:r>
              <w:rPr>
                <w:sz w:val="24"/>
              </w:rPr>
              <w:t>развивать способы зрительного</w:t>
            </w:r>
            <w:r>
              <w:rPr>
                <w:spacing w:val="-15"/>
                <w:sz w:val="24"/>
              </w:rPr>
              <w:t xml:space="preserve"> </w:t>
            </w:r>
            <w:r>
              <w:rPr>
                <w:sz w:val="24"/>
              </w:rPr>
              <w:t>опознания</w:t>
            </w:r>
            <w:r>
              <w:rPr>
                <w:spacing w:val="-15"/>
                <w:sz w:val="24"/>
              </w:rPr>
              <w:t xml:space="preserve"> </w:t>
            </w:r>
            <w:r>
              <w:rPr>
                <w:sz w:val="24"/>
              </w:rPr>
              <w:t>предмета (вглядывания, рассматривания);</w:t>
            </w:r>
          </w:p>
          <w:p w:rsidR="00267204" w:rsidRDefault="00CD0299">
            <w:pPr>
              <w:pStyle w:val="TableParagraph"/>
              <w:numPr>
                <w:ilvl w:val="0"/>
                <w:numId w:val="169"/>
              </w:numPr>
              <w:tabs>
                <w:tab w:val="left" w:pos="827"/>
              </w:tabs>
              <w:spacing w:before="3"/>
              <w:ind w:left="827" w:hanging="720"/>
              <w:rPr>
                <w:sz w:val="24"/>
              </w:rPr>
            </w:pPr>
            <w:r>
              <w:rPr>
                <w:sz w:val="24"/>
              </w:rPr>
              <w:t>развитие</w:t>
            </w:r>
            <w:r>
              <w:rPr>
                <w:spacing w:val="-4"/>
                <w:sz w:val="24"/>
              </w:rPr>
              <w:t xml:space="preserve"> </w:t>
            </w:r>
            <w:r>
              <w:rPr>
                <w:sz w:val="24"/>
              </w:rPr>
              <w:t>свойств</w:t>
            </w:r>
            <w:r>
              <w:rPr>
                <w:spacing w:val="-4"/>
                <w:sz w:val="24"/>
              </w:rPr>
              <w:t xml:space="preserve"> </w:t>
            </w:r>
            <w:r>
              <w:rPr>
                <w:spacing w:val="-2"/>
                <w:sz w:val="24"/>
              </w:rPr>
              <w:t>зрительного</w:t>
            </w:r>
          </w:p>
          <w:p w:rsidR="00267204" w:rsidRDefault="00CD0299">
            <w:pPr>
              <w:pStyle w:val="TableParagraph"/>
              <w:spacing w:before="21"/>
              <w:rPr>
                <w:sz w:val="24"/>
              </w:rPr>
            </w:pPr>
            <w:r>
              <w:rPr>
                <w:spacing w:val="-2"/>
                <w:sz w:val="24"/>
              </w:rPr>
              <w:t>восприятия</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902"/>
        </w:trPr>
        <w:tc>
          <w:tcPr>
            <w:tcW w:w="3937" w:type="dxa"/>
          </w:tcPr>
          <w:p w:rsidR="00267204" w:rsidRDefault="00CD0299">
            <w:pPr>
              <w:pStyle w:val="TableParagraph"/>
              <w:spacing w:before="1"/>
              <w:rPr>
                <w:sz w:val="24"/>
              </w:rPr>
            </w:pPr>
            <w:r>
              <w:rPr>
                <w:sz w:val="24"/>
              </w:rPr>
              <w:t>Развитие</w:t>
            </w:r>
            <w:r>
              <w:rPr>
                <w:spacing w:val="-7"/>
                <w:sz w:val="24"/>
              </w:rPr>
              <w:t xml:space="preserve"> </w:t>
            </w:r>
            <w:r>
              <w:rPr>
                <w:sz w:val="24"/>
              </w:rPr>
              <w:t>зрительной</w:t>
            </w:r>
            <w:r>
              <w:rPr>
                <w:spacing w:val="-6"/>
                <w:sz w:val="24"/>
              </w:rPr>
              <w:t xml:space="preserve"> </w:t>
            </w:r>
            <w:r>
              <w:rPr>
                <w:spacing w:val="-2"/>
                <w:sz w:val="24"/>
              </w:rPr>
              <w:t>памяти</w:t>
            </w:r>
          </w:p>
        </w:tc>
        <w:tc>
          <w:tcPr>
            <w:tcW w:w="3973" w:type="dxa"/>
          </w:tcPr>
          <w:p w:rsidR="00267204" w:rsidRDefault="00CD0299">
            <w:pPr>
              <w:pStyle w:val="TableParagraph"/>
              <w:spacing w:before="1" w:line="259" w:lineRule="auto"/>
              <w:ind w:right="305"/>
              <w:rPr>
                <w:sz w:val="24"/>
              </w:rPr>
            </w:pPr>
            <w:r>
              <w:rPr>
                <w:sz w:val="24"/>
              </w:rPr>
              <w:t>–</w:t>
            </w:r>
            <w:r>
              <w:rPr>
                <w:spacing w:val="-13"/>
                <w:sz w:val="24"/>
              </w:rPr>
              <w:t xml:space="preserve"> </w:t>
            </w:r>
            <w:r>
              <w:rPr>
                <w:sz w:val="24"/>
              </w:rPr>
              <w:t>развиватьумение</w:t>
            </w:r>
            <w:r>
              <w:rPr>
                <w:spacing w:val="-14"/>
                <w:sz w:val="24"/>
              </w:rPr>
              <w:t xml:space="preserve"> </w:t>
            </w:r>
            <w:r>
              <w:rPr>
                <w:sz w:val="24"/>
              </w:rPr>
              <w:t>по</w:t>
            </w:r>
            <w:r>
              <w:rPr>
                <w:spacing w:val="-13"/>
                <w:sz w:val="24"/>
              </w:rPr>
              <w:t xml:space="preserve"> </w:t>
            </w:r>
            <w:r>
              <w:rPr>
                <w:sz w:val="24"/>
              </w:rPr>
              <w:t>памяти находить</w:t>
            </w:r>
            <w:r>
              <w:rPr>
                <w:spacing w:val="-4"/>
                <w:sz w:val="24"/>
              </w:rPr>
              <w:t xml:space="preserve"> </w:t>
            </w:r>
            <w:r>
              <w:rPr>
                <w:sz w:val="24"/>
              </w:rPr>
              <w:t>отличия</w:t>
            </w:r>
            <w:r>
              <w:rPr>
                <w:spacing w:val="-4"/>
                <w:sz w:val="24"/>
              </w:rPr>
              <w:t xml:space="preserve"> </w:t>
            </w:r>
            <w:r>
              <w:rPr>
                <w:sz w:val="24"/>
              </w:rPr>
              <w:t>среди</w:t>
            </w:r>
            <w:r>
              <w:rPr>
                <w:spacing w:val="-3"/>
                <w:sz w:val="24"/>
              </w:rPr>
              <w:t xml:space="preserve"> </w:t>
            </w:r>
            <w:r>
              <w:rPr>
                <w:spacing w:val="-4"/>
                <w:sz w:val="24"/>
              </w:rPr>
              <w:t>двух</w:t>
            </w:r>
          </w:p>
          <w:p w:rsidR="00267204" w:rsidRDefault="00CD0299">
            <w:pPr>
              <w:pStyle w:val="TableParagraph"/>
              <w:spacing w:before="2"/>
              <w:rPr>
                <w:sz w:val="24"/>
              </w:rPr>
            </w:pPr>
            <w:r>
              <w:rPr>
                <w:sz w:val="24"/>
              </w:rPr>
              <w:t>схожих</w:t>
            </w:r>
            <w:r>
              <w:rPr>
                <w:spacing w:val="-1"/>
                <w:sz w:val="24"/>
              </w:rPr>
              <w:t xml:space="preserve"> </w:t>
            </w:r>
            <w:r>
              <w:rPr>
                <w:spacing w:val="-2"/>
                <w:sz w:val="24"/>
              </w:rPr>
              <w:t>изображений;</w:t>
            </w:r>
          </w:p>
        </w:tc>
        <w:tc>
          <w:tcPr>
            <w:tcW w:w="1500" w:type="dxa"/>
          </w:tcPr>
          <w:p w:rsidR="00267204" w:rsidRDefault="00CD0299">
            <w:pPr>
              <w:pStyle w:val="TableParagraph"/>
              <w:spacing w:before="1"/>
              <w:ind w:left="6"/>
              <w:jc w:val="center"/>
              <w:rPr>
                <w:sz w:val="24"/>
              </w:rPr>
            </w:pPr>
            <w:r>
              <w:rPr>
                <w:spacing w:val="-10"/>
                <w:sz w:val="24"/>
              </w:rPr>
              <w:t>1</w:t>
            </w:r>
          </w:p>
        </w:tc>
      </w:tr>
    </w:tbl>
    <w:p w:rsidR="00267204" w:rsidRDefault="00267204">
      <w:pPr>
        <w:pStyle w:val="a3"/>
        <w:spacing w:before="88"/>
        <w:ind w:left="0" w:firstLine="0"/>
        <w:jc w:val="left"/>
        <w:rPr>
          <w:b/>
          <w:sz w:val="20"/>
        </w:rPr>
      </w:pP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3973"/>
        <w:gridCol w:w="1500"/>
      </w:tblGrid>
      <w:tr w:rsidR="00267204">
        <w:trPr>
          <w:trHeight w:val="899"/>
        </w:trPr>
        <w:tc>
          <w:tcPr>
            <w:tcW w:w="3937" w:type="dxa"/>
          </w:tcPr>
          <w:p w:rsidR="00267204" w:rsidRDefault="00267204">
            <w:pPr>
              <w:pStyle w:val="TableParagraph"/>
              <w:ind w:left="0"/>
              <w:rPr>
                <w:sz w:val="24"/>
              </w:rPr>
            </w:pPr>
          </w:p>
        </w:tc>
        <w:tc>
          <w:tcPr>
            <w:tcW w:w="3973" w:type="dxa"/>
          </w:tcPr>
          <w:p w:rsidR="00267204" w:rsidRDefault="00CD0299">
            <w:pPr>
              <w:pStyle w:val="TableParagraph"/>
              <w:spacing w:before="1" w:line="259" w:lineRule="auto"/>
              <w:ind w:right="305"/>
              <w:rPr>
                <w:sz w:val="24"/>
              </w:rPr>
            </w:pPr>
            <w:r>
              <w:rPr>
                <w:sz w:val="24"/>
              </w:rPr>
              <w:t>–</w:t>
            </w:r>
            <w:r>
              <w:rPr>
                <w:spacing w:val="-11"/>
                <w:sz w:val="24"/>
              </w:rPr>
              <w:t xml:space="preserve"> </w:t>
            </w:r>
            <w:r>
              <w:rPr>
                <w:sz w:val="24"/>
              </w:rPr>
              <w:t>развитие</w:t>
            </w:r>
            <w:r>
              <w:rPr>
                <w:spacing w:val="-10"/>
                <w:sz w:val="24"/>
              </w:rPr>
              <w:t xml:space="preserve"> </w:t>
            </w:r>
            <w:r>
              <w:rPr>
                <w:sz w:val="24"/>
              </w:rPr>
              <w:t>умения</w:t>
            </w:r>
            <w:r>
              <w:rPr>
                <w:spacing w:val="-11"/>
                <w:sz w:val="24"/>
              </w:rPr>
              <w:t xml:space="preserve"> </w:t>
            </w:r>
            <w:r>
              <w:rPr>
                <w:sz w:val="24"/>
              </w:rPr>
              <w:t>по</w:t>
            </w:r>
            <w:r>
              <w:rPr>
                <w:spacing w:val="-11"/>
                <w:sz w:val="24"/>
              </w:rPr>
              <w:t xml:space="preserve"> </w:t>
            </w:r>
            <w:r>
              <w:rPr>
                <w:sz w:val="24"/>
              </w:rPr>
              <w:t>памяти передавать образ предмета</w:t>
            </w:r>
          </w:p>
          <w:p w:rsidR="00267204" w:rsidRDefault="00CD0299">
            <w:pPr>
              <w:pStyle w:val="TableParagraph"/>
              <w:spacing w:line="275" w:lineRule="exact"/>
              <w:rPr>
                <w:sz w:val="24"/>
              </w:rPr>
            </w:pPr>
            <w:r>
              <w:rPr>
                <w:sz w:val="24"/>
              </w:rPr>
              <w:t>вербально</w:t>
            </w:r>
            <w:r>
              <w:rPr>
                <w:spacing w:val="-3"/>
                <w:sz w:val="24"/>
              </w:rPr>
              <w:t xml:space="preserve"> </w:t>
            </w:r>
            <w:r>
              <w:rPr>
                <w:sz w:val="24"/>
              </w:rPr>
              <w:t>и</w:t>
            </w:r>
            <w:r>
              <w:rPr>
                <w:spacing w:val="-3"/>
                <w:sz w:val="24"/>
              </w:rPr>
              <w:t xml:space="preserve"> </w:t>
            </w:r>
            <w:r>
              <w:rPr>
                <w:sz w:val="24"/>
              </w:rPr>
              <w:t>при</w:t>
            </w:r>
            <w:r>
              <w:rPr>
                <w:spacing w:val="-3"/>
                <w:sz w:val="24"/>
              </w:rPr>
              <w:t xml:space="preserve"> </w:t>
            </w:r>
            <w:r>
              <w:rPr>
                <w:sz w:val="24"/>
              </w:rPr>
              <w:t>помощи</w:t>
            </w:r>
            <w:r>
              <w:rPr>
                <w:spacing w:val="-2"/>
                <w:sz w:val="24"/>
              </w:rPr>
              <w:t xml:space="preserve"> рисования</w:t>
            </w:r>
          </w:p>
        </w:tc>
        <w:tc>
          <w:tcPr>
            <w:tcW w:w="1500" w:type="dxa"/>
          </w:tcPr>
          <w:p w:rsidR="00267204" w:rsidRDefault="00267204">
            <w:pPr>
              <w:pStyle w:val="TableParagraph"/>
              <w:ind w:left="0"/>
              <w:rPr>
                <w:sz w:val="24"/>
              </w:rPr>
            </w:pPr>
          </w:p>
        </w:tc>
      </w:tr>
      <w:tr w:rsidR="00267204">
        <w:trPr>
          <w:trHeight w:val="604"/>
        </w:trPr>
        <w:tc>
          <w:tcPr>
            <w:tcW w:w="3937" w:type="dxa"/>
          </w:tcPr>
          <w:p w:rsidR="00267204" w:rsidRDefault="00CD0299">
            <w:pPr>
              <w:pStyle w:val="TableParagraph"/>
              <w:spacing w:before="1"/>
              <w:rPr>
                <w:sz w:val="24"/>
              </w:rPr>
            </w:pPr>
            <w:r>
              <w:rPr>
                <w:sz w:val="24"/>
              </w:rPr>
              <w:t>Определение</w:t>
            </w:r>
            <w:r>
              <w:rPr>
                <w:spacing w:val="-6"/>
                <w:sz w:val="24"/>
              </w:rPr>
              <w:t xml:space="preserve"> </w:t>
            </w:r>
            <w:r>
              <w:rPr>
                <w:sz w:val="24"/>
              </w:rPr>
              <w:t>направления</w:t>
            </w:r>
            <w:r>
              <w:rPr>
                <w:spacing w:val="-6"/>
                <w:sz w:val="24"/>
              </w:rPr>
              <w:t xml:space="preserve"> </w:t>
            </w:r>
            <w:r>
              <w:rPr>
                <w:sz w:val="24"/>
              </w:rPr>
              <w:t>звука</w:t>
            </w:r>
            <w:r>
              <w:rPr>
                <w:spacing w:val="-5"/>
                <w:sz w:val="24"/>
              </w:rPr>
              <w:t xml:space="preserve"> </w:t>
            </w:r>
            <w:r>
              <w:rPr>
                <w:spacing w:val="-10"/>
                <w:sz w:val="24"/>
              </w:rPr>
              <w:t>в</w:t>
            </w:r>
          </w:p>
          <w:p w:rsidR="00267204" w:rsidRDefault="00CD0299">
            <w:pPr>
              <w:pStyle w:val="TableParagraph"/>
              <w:spacing w:before="22"/>
              <w:rPr>
                <w:sz w:val="24"/>
              </w:rPr>
            </w:pPr>
            <w:r>
              <w:rPr>
                <w:spacing w:val="-2"/>
                <w:sz w:val="24"/>
              </w:rPr>
              <w:t>пространстве</w:t>
            </w:r>
          </w:p>
        </w:tc>
        <w:tc>
          <w:tcPr>
            <w:tcW w:w="3973" w:type="dxa"/>
          </w:tcPr>
          <w:p w:rsidR="00267204" w:rsidRDefault="00CD0299">
            <w:pPr>
              <w:pStyle w:val="TableParagraph"/>
              <w:spacing w:before="1"/>
              <w:rPr>
                <w:sz w:val="24"/>
              </w:rPr>
            </w:pPr>
            <w:r>
              <w:rPr>
                <w:sz w:val="24"/>
              </w:rPr>
              <w:t>развивать</w:t>
            </w:r>
            <w:r>
              <w:rPr>
                <w:spacing w:val="-5"/>
                <w:sz w:val="24"/>
              </w:rPr>
              <w:t xml:space="preserve"> </w:t>
            </w:r>
            <w:r>
              <w:rPr>
                <w:sz w:val="24"/>
              </w:rPr>
              <w:t>слуховое</w:t>
            </w:r>
            <w:r>
              <w:rPr>
                <w:spacing w:val="-4"/>
                <w:sz w:val="24"/>
              </w:rPr>
              <w:t xml:space="preserve"> </w:t>
            </w:r>
            <w:r>
              <w:rPr>
                <w:spacing w:val="-2"/>
                <w:sz w:val="24"/>
              </w:rPr>
              <w:t>восприятие</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899"/>
        </w:trPr>
        <w:tc>
          <w:tcPr>
            <w:tcW w:w="3937" w:type="dxa"/>
          </w:tcPr>
          <w:p w:rsidR="00267204" w:rsidRDefault="00CD0299">
            <w:pPr>
              <w:pStyle w:val="TableParagraph"/>
              <w:spacing w:before="1"/>
              <w:rPr>
                <w:sz w:val="24"/>
              </w:rPr>
            </w:pPr>
            <w:r>
              <w:rPr>
                <w:sz w:val="24"/>
              </w:rPr>
              <w:t>Развитие</w:t>
            </w:r>
            <w:r>
              <w:rPr>
                <w:spacing w:val="-7"/>
                <w:sz w:val="24"/>
              </w:rPr>
              <w:t xml:space="preserve"> </w:t>
            </w:r>
            <w:r>
              <w:rPr>
                <w:sz w:val="24"/>
              </w:rPr>
              <w:t>слуховой</w:t>
            </w:r>
            <w:r>
              <w:rPr>
                <w:spacing w:val="-6"/>
                <w:sz w:val="24"/>
              </w:rPr>
              <w:t xml:space="preserve"> </w:t>
            </w:r>
            <w:r>
              <w:rPr>
                <w:spacing w:val="-2"/>
                <w:sz w:val="24"/>
              </w:rPr>
              <w:t>памяти</w:t>
            </w:r>
          </w:p>
        </w:tc>
        <w:tc>
          <w:tcPr>
            <w:tcW w:w="3973" w:type="dxa"/>
          </w:tcPr>
          <w:p w:rsidR="00267204" w:rsidRDefault="00CD0299">
            <w:pPr>
              <w:pStyle w:val="TableParagraph"/>
              <w:spacing w:before="1" w:line="259" w:lineRule="auto"/>
              <w:ind w:right="198"/>
              <w:rPr>
                <w:sz w:val="24"/>
              </w:rPr>
            </w:pPr>
            <w:r>
              <w:rPr>
                <w:sz w:val="24"/>
              </w:rPr>
              <w:t>развивать</w:t>
            </w:r>
            <w:r>
              <w:rPr>
                <w:spacing w:val="-10"/>
                <w:sz w:val="24"/>
              </w:rPr>
              <w:t xml:space="preserve"> </w:t>
            </w:r>
            <w:r>
              <w:rPr>
                <w:sz w:val="24"/>
              </w:rPr>
              <w:t>умение</w:t>
            </w:r>
            <w:r>
              <w:rPr>
                <w:spacing w:val="-13"/>
                <w:sz w:val="24"/>
              </w:rPr>
              <w:t xml:space="preserve"> </w:t>
            </w:r>
            <w:r>
              <w:rPr>
                <w:sz w:val="24"/>
              </w:rPr>
              <w:t>ориентироваться в</w:t>
            </w:r>
            <w:r>
              <w:rPr>
                <w:spacing w:val="-4"/>
                <w:sz w:val="24"/>
              </w:rPr>
              <w:t xml:space="preserve"> </w:t>
            </w:r>
            <w:r>
              <w:rPr>
                <w:sz w:val="24"/>
              </w:rPr>
              <w:t>вербальном</w:t>
            </w:r>
            <w:r>
              <w:rPr>
                <w:spacing w:val="-4"/>
                <w:sz w:val="24"/>
              </w:rPr>
              <w:t xml:space="preserve"> </w:t>
            </w:r>
            <w:r>
              <w:rPr>
                <w:sz w:val="24"/>
              </w:rPr>
              <w:t>материале,</w:t>
            </w:r>
            <w:r>
              <w:rPr>
                <w:spacing w:val="-2"/>
                <w:sz w:val="24"/>
              </w:rPr>
              <w:t xml:space="preserve"> извлекать</w:t>
            </w:r>
          </w:p>
          <w:p w:rsidR="00267204" w:rsidRDefault="00CD0299">
            <w:pPr>
              <w:pStyle w:val="TableParagraph"/>
              <w:spacing w:line="275" w:lineRule="exact"/>
              <w:rPr>
                <w:sz w:val="24"/>
              </w:rPr>
            </w:pPr>
            <w:r>
              <w:rPr>
                <w:sz w:val="24"/>
              </w:rPr>
              <w:t>из</w:t>
            </w:r>
            <w:r>
              <w:rPr>
                <w:spacing w:val="-1"/>
                <w:sz w:val="24"/>
              </w:rPr>
              <w:t xml:space="preserve"> </w:t>
            </w:r>
            <w:r>
              <w:rPr>
                <w:sz w:val="24"/>
              </w:rPr>
              <w:t>него</w:t>
            </w:r>
            <w:r>
              <w:rPr>
                <w:spacing w:val="-3"/>
                <w:sz w:val="24"/>
              </w:rPr>
              <w:t xml:space="preserve"> </w:t>
            </w:r>
            <w:r>
              <w:rPr>
                <w:spacing w:val="-2"/>
                <w:sz w:val="24"/>
              </w:rPr>
              <w:t>информацию</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1571"/>
        </w:trPr>
        <w:tc>
          <w:tcPr>
            <w:tcW w:w="9410" w:type="dxa"/>
            <w:gridSpan w:val="3"/>
          </w:tcPr>
          <w:p w:rsidR="00267204" w:rsidRDefault="00CD0299">
            <w:pPr>
              <w:pStyle w:val="TableParagraph"/>
              <w:spacing w:before="3"/>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68"/>
              </w:numPr>
              <w:tabs>
                <w:tab w:val="left" w:pos="827"/>
              </w:tabs>
              <w:spacing w:before="34"/>
              <w:ind w:left="827"/>
              <w:rPr>
                <w:sz w:val="24"/>
              </w:rPr>
            </w:pPr>
            <w:r>
              <w:rPr>
                <w:sz w:val="24"/>
              </w:rPr>
              <w:t>находит</w:t>
            </w:r>
            <w:r>
              <w:rPr>
                <w:spacing w:val="-3"/>
                <w:sz w:val="24"/>
              </w:rPr>
              <w:t xml:space="preserve"> </w:t>
            </w:r>
            <w:r>
              <w:rPr>
                <w:sz w:val="24"/>
              </w:rPr>
              <w:t>различия</w:t>
            </w:r>
            <w:r>
              <w:rPr>
                <w:spacing w:val="-1"/>
                <w:sz w:val="24"/>
              </w:rPr>
              <w:t xml:space="preserve"> </w:t>
            </w:r>
            <w:r>
              <w:rPr>
                <w:sz w:val="24"/>
              </w:rPr>
              <w:t>у</w:t>
            </w:r>
            <w:r>
              <w:rPr>
                <w:spacing w:val="-10"/>
                <w:sz w:val="24"/>
              </w:rPr>
              <w:t xml:space="preserve"> </w:t>
            </w:r>
            <w:r>
              <w:rPr>
                <w:sz w:val="24"/>
              </w:rPr>
              <w:t>двух</w:t>
            </w:r>
            <w:r>
              <w:rPr>
                <w:spacing w:val="-1"/>
                <w:sz w:val="24"/>
              </w:rPr>
              <w:t xml:space="preserve"> </w:t>
            </w:r>
            <w:r>
              <w:rPr>
                <w:sz w:val="24"/>
              </w:rPr>
              <w:t>сходных</w:t>
            </w:r>
            <w:r>
              <w:rPr>
                <w:spacing w:val="-1"/>
                <w:sz w:val="24"/>
              </w:rPr>
              <w:t xml:space="preserve"> </w:t>
            </w:r>
            <w:r>
              <w:rPr>
                <w:sz w:val="24"/>
              </w:rPr>
              <w:t xml:space="preserve">сюжетных </w:t>
            </w:r>
            <w:r>
              <w:rPr>
                <w:spacing w:val="-2"/>
                <w:sz w:val="24"/>
              </w:rPr>
              <w:t>картинок;</w:t>
            </w:r>
          </w:p>
          <w:p w:rsidR="00267204" w:rsidRDefault="00CD0299">
            <w:pPr>
              <w:pStyle w:val="TableParagraph"/>
              <w:numPr>
                <w:ilvl w:val="0"/>
                <w:numId w:val="168"/>
              </w:numPr>
              <w:tabs>
                <w:tab w:val="left" w:pos="827"/>
              </w:tabs>
              <w:spacing w:before="38" w:line="278" w:lineRule="auto"/>
              <w:ind w:right="1226" w:firstLine="0"/>
              <w:rPr>
                <w:sz w:val="24"/>
              </w:rPr>
            </w:pPr>
            <w:r>
              <w:rPr>
                <w:sz w:val="24"/>
              </w:rPr>
              <w:t>правильно</w:t>
            </w:r>
            <w:r>
              <w:rPr>
                <w:spacing w:val="-8"/>
                <w:sz w:val="24"/>
              </w:rPr>
              <w:t xml:space="preserve"> </w:t>
            </w:r>
            <w:r>
              <w:rPr>
                <w:sz w:val="24"/>
              </w:rPr>
              <w:t>определяет</w:t>
            </w:r>
            <w:r>
              <w:rPr>
                <w:spacing w:val="-8"/>
                <w:sz w:val="24"/>
              </w:rPr>
              <w:t xml:space="preserve"> </w:t>
            </w:r>
            <w:r>
              <w:rPr>
                <w:sz w:val="24"/>
              </w:rPr>
              <w:t>направление</w:t>
            </w:r>
            <w:r>
              <w:rPr>
                <w:spacing w:val="-9"/>
                <w:sz w:val="24"/>
              </w:rPr>
              <w:t xml:space="preserve"> </w:t>
            </w:r>
            <w:r>
              <w:rPr>
                <w:sz w:val="24"/>
              </w:rPr>
              <w:t>звука</w:t>
            </w:r>
            <w:r>
              <w:rPr>
                <w:spacing w:val="-7"/>
                <w:sz w:val="24"/>
              </w:rPr>
              <w:t xml:space="preserve"> </w:t>
            </w:r>
            <w:r>
              <w:rPr>
                <w:sz w:val="24"/>
              </w:rPr>
              <w:t>в</w:t>
            </w:r>
            <w:r>
              <w:rPr>
                <w:spacing w:val="-9"/>
                <w:sz w:val="24"/>
              </w:rPr>
              <w:t xml:space="preserve"> </w:t>
            </w:r>
            <w:r>
              <w:rPr>
                <w:sz w:val="24"/>
              </w:rPr>
              <w:t>пространстве,</w:t>
            </w:r>
            <w:r>
              <w:rPr>
                <w:spacing w:val="-8"/>
                <w:sz w:val="24"/>
              </w:rPr>
              <w:t xml:space="preserve"> </w:t>
            </w:r>
            <w:r>
              <w:rPr>
                <w:sz w:val="24"/>
              </w:rPr>
              <w:t>вербализируя пространственную локализацию звука;</w:t>
            </w:r>
          </w:p>
          <w:p w:rsidR="00267204" w:rsidRDefault="00CD0299">
            <w:pPr>
              <w:pStyle w:val="TableParagraph"/>
              <w:numPr>
                <w:ilvl w:val="0"/>
                <w:numId w:val="168"/>
              </w:numPr>
              <w:tabs>
                <w:tab w:val="left" w:pos="827"/>
              </w:tabs>
              <w:spacing w:before="1"/>
              <w:ind w:left="827"/>
              <w:rPr>
                <w:sz w:val="24"/>
              </w:rPr>
            </w:pPr>
            <w:r>
              <w:rPr>
                <w:sz w:val="24"/>
              </w:rPr>
              <w:t>способен</w:t>
            </w:r>
            <w:r>
              <w:rPr>
                <w:spacing w:val="-6"/>
                <w:sz w:val="24"/>
              </w:rPr>
              <w:t xml:space="preserve"> </w:t>
            </w:r>
            <w:r>
              <w:rPr>
                <w:sz w:val="24"/>
              </w:rPr>
              <w:t>выполнять</w:t>
            </w:r>
            <w:r>
              <w:rPr>
                <w:spacing w:val="-4"/>
                <w:sz w:val="24"/>
              </w:rPr>
              <w:t xml:space="preserve"> </w:t>
            </w:r>
            <w:r>
              <w:rPr>
                <w:sz w:val="24"/>
              </w:rPr>
              <w:t>вербальные</w:t>
            </w:r>
            <w:r>
              <w:rPr>
                <w:spacing w:val="-6"/>
                <w:sz w:val="24"/>
              </w:rPr>
              <w:t xml:space="preserve"> </w:t>
            </w:r>
            <w:r>
              <w:rPr>
                <w:sz w:val="24"/>
              </w:rPr>
              <w:t>задания,</w:t>
            </w:r>
            <w:r>
              <w:rPr>
                <w:spacing w:val="-4"/>
                <w:sz w:val="24"/>
              </w:rPr>
              <w:t xml:space="preserve"> </w:t>
            </w:r>
            <w:r>
              <w:rPr>
                <w:sz w:val="24"/>
              </w:rPr>
              <w:t>не</w:t>
            </w:r>
            <w:r>
              <w:rPr>
                <w:spacing w:val="-5"/>
                <w:sz w:val="24"/>
              </w:rPr>
              <w:t xml:space="preserve"> </w:t>
            </w:r>
            <w:r>
              <w:rPr>
                <w:sz w:val="24"/>
              </w:rPr>
              <w:t>сопровождающиеся</w:t>
            </w:r>
            <w:r>
              <w:rPr>
                <w:spacing w:val="-3"/>
                <w:sz w:val="24"/>
              </w:rPr>
              <w:t xml:space="preserve"> </w:t>
            </w:r>
            <w:r>
              <w:rPr>
                <w:spacing w:val="-2"/>
                <w:sz w:val="24"/>
              </w:rPr>
              <w:t>наглядностью</w:t>
            </w:r>
          </w:p>
        </w:tc>
      </w:tr>
      <w:tr w:rsidR="00267204">
        <w:trPr>
          <w:trHeight w:val="304"/>
        </w:trPr>
        <w:tc>
          <w:tcPr>
            <w:tcW w:w="9410" w:type="dxa"/>
            <w:gridSpan w:val="3"/>
          </w:tcPr>
          <w:p w:rsidR="00267204" w:rsidRDefault="00CD0299">
            <w:pPr>
              <w:pStyle w:val="TableParagraph"/>
              <w:spacing w:before="6"/>
              <w:ind w:left="4" w:right="1"/>
              <w:jc w:val="center"/>
              <w:rPr>
                <w:b/>
                <w:i/>
                <w:sz w:val="24"/>
              </w:rPr>
            </w:pPr>
            <w:r>
              <w:rPr>
                <w:b/>
                <w:i/>
                <w:sz w:val="24"/>
              </w:rPr>
              <w:t>Раздел</w:t>
            </w:r>
            <w:r>
              <w:rPr>
                <w:b/>
                <w:i/>
                <w:spacing w:val="-5"/>
                <w:sz w:val="24"/>
              </w:rPr>
              <w:t xml:space="preserve"> </w:t>
            </w:r>
            <w:r>
              <w:rPr>
                <w:b/>
                <w:i/>
                <w:sz w:val="24"/>
              </w:rPr>
              <w:t>«Восприятие</w:t>
            </w:r>
            <w:r>
              <w:rPr>
                <w:b/>
                <w:i/>
                <w:spacing w:val="-5"/>
                <w:sz w:val="24"/>
              </w:rPr>
              <w:t xml:space="preserve"> </w:t>
            </w:r>
            <w:r>
              <w:rPr>
                <w:b/>
                <w:i/>
                <w:sz w:val="24"/>
              </w:rPr>
              <w:t>пространства</w:t>
            </w:r>
            <w:r>
              <w:rPr>
                <w:b/>
                <w:i/>
                <w:spacing w:val="-6"/>
                <w:sz w:val="24"/>
              </w:rPr>
              <w:t xml:space="preserve"> </w:t>
            </w:r>
            <w:r>
              <w:rPr>
                <w:b/>
                <w:i/>
                <w:sz w:val="24"/>
              </w:rPr>
              <w:t>и</w:t>
            </w:r>
            <w:r>
              <w:rPr>
                <w:b/>
                <w:i/>
                <w:spacing w:val="-3"/>
                <w:sz w:val="24"/>
              </w:rPr>
              <w:t xml:space="preserve"> </w:t>
            </w:r>
            <w:r>
              <w:rPr>
                <w:b/>
                <w:i/>
                <w:spacing w:val="-2"/>
                <w:sz w:val="24"/>
              </w:rPr>
              <w:t>времени»</w:t>
            </w:r>
          </w:p>
        </w:tc>
      </w:tr>
      <w:tr w:rsidR="00267204">
        <w:trPr>
          <w:trHeight w:val="1200"/>
        </w:trPr>
        <w:tc>
          <w:tcPr>
            <w:tcW w:w="3937" w:type="dxa"/>
          </w:tcPr>
          <w:p w:rsidR="00267204" w:rsidRDefault="00CD0299">
            <w:pPr>
              <w:pStyle w:val="TableParagraph"/>
              <w:spacing w:before="1"/>
              <w:rPr>
                <w:sz w:val="24"/>
              </w:rPr>
            </w:pPr>
            <w:r>
              <w:rPr>
                <w:sz w:val="24"/>
              </w:rPr>
              <w:t>Ориентировка</w:t>
            </w:r>
            <w:r>
              <w:rPr>
                <w:spacing w:val="-2"/>
                <w:sz w:val="24"/>
              </w:rPr>
              <w:t xml:space="preserve"> </w:t>
            </w:r>
            <w:r>
              <w:rPr>
                <w:sz w:val="24"/>
              </w:rPr>
              <w:t>в</w:t>
            </w:r>
            <w:r>
              <w:rPr>
                <w:spacing w:val="-2"/>
                <w:sz w:val="24"/>
              </w:rPr>
              <w:t xml:space="preserve"> пространстве,</w:t>
            </w:r>
          </w:p>
          <w:p w:rsidR="00267204" w:rsidRDefault="00CD0299">
            <w:pPr>
              <w:pStyle w:val="TableParagraph"/>
              <w:spacing w:before="22" w:line="259" w:lineRule="auto"/>
              <w:ind w:right="465"/>
              <w:rPr>
                <w:sz w:val="24"/>
              </w:rPr>
            </w:pPr>
            <w:r>
              <w:rPr>
                <w:sz w:val="24"/>
              </w:rPr>
              <w:t>вербализация</w:t>
            </w:r>
            <w:r>
              <w:rPr>
                <w:spacing w:val="-15"/>
                <w:sz w:val="24"/>
              </w:rPr>
              <w:t xml:space="preserve"> </w:t>
            </w:r>
            <w:r>
              <w:rPr>
                <w:sz w:val="24"/>
              </w:rPr>
              <w:t>пространственных отношений с использованием</w:t>
            </w:r>
          </w:p>
          <w:p w:rsidR="00267204" w:rsidRDefault="00CD0299">
            <w:pPr>
              <w:pStyle w:val="TableParagraph"/>
              <w:spacing w:line="275" w:lineRule="exact"/>
              <w:rPr>
                <w:sz w:val="24"/>
              </w:rPr>
            </w:pPr>
            <w:r>
              <w:rPr>
                <w:spacing w:val="-2"/>
                <w:sz w:val="24"/>
              </w:rPr>
              <w:t>предлогов</w:t>
            </w:r>
          </w:p>
        </w:tc>
        <w:tc>
          <w:tcPr>
            <w:tcW w:w="3973" w:type="dxa"/>
          </w:tcPr>
          <w:p w:rsidR="00267204" w:rsidRDefault="00CD0299">
            <w:pPr>
              <w:pStyle w:val="TableParagraph"/>
              <w:spacing w:before="1" w:line="259" w:lineRule="auto"/>
              <w:ind w:right="926"/>
              <w:rPr>
                <w:sz w:val="24"/>
              </w:rPr>
            </w:pPr>
            <w:r>
              <w:rPr>
                <w:sz w:val="24"/>
              </w:rPr>
              <w:t>развитие</w:t>
            </w:r>
            <w:r>
              <w:rPr>
                <w:spacing w:val="-15"/>
                <w:sz w:val="24"/>
              </w:rPr>
              <w:t xml:space="preserve"> </w:t>
            </w:r>
            <w:r>
              <w:rPr>
                <w:sz w:val="24"/>
              </w:rPr>
              <w:t xml:space="preserve">пространственного </w:t>
            </w:r>
            <w:r>
              <w:rPr>
                <w:spacing w:val="-2"/>
                <w:sz w:val="24"/>
              </w:rPr>
              <w:t>восприятия</w:t>
            </w:r>
          </w:p>
        </w:tc>
        <w:tc>
          <w:tcPr>
            <w:tcW w:w="1500" w:type="dxa"/>
          </w:tcPr>
          <w:p w:rsidR="00267204" w:rsidRDefault="00CD0299">
            <w:pPr>
              <w:pStyle w:val="TableParagraph"/>
              <w:spacing w:before="1"/>
              <w:ind w:left="6"/>
              <w:jc w:val="center"/>
              <w:rPr>
                <w:sz w:val="24"/>
              </w:rPr>
            </w:pPr>
            <w:r>
              <w:rPr>
                <w:spacing w:val="-10"/>
                <w:sz w:val="24"/>
              </w:rPr>
              <w:t>2</w:t>
            </w:r>
          </w:p>
        </w:tc>
      </w:tr>
      <w:tr w:rsidR="00267204">
        <w:trPr>
          <w:trHeight w:val="601"/>
        </w:trPr>
        <w:tc>
          <w:tcPr>
            <w:tcW w:w="3937" w:type="dxa"/>
          </w:tcPr>
          <w:p w:rsidR="00267204" w:rsidRDefault="00CD0299">
            <w:pPr>
              <w:pStyle w:val="TableParagraph"/>
              <w:spacing w:before="1"/>
              <w:rPr>
                <w:sz w:val="24"/>
              </w:rPr>
            </w:pPr>
            <w:r>
              <w:rPr>
                <w:sz w:val="24"/>
              </w:rPr>
              <w:t>Моделирование</w:t>
            </w:r>
            <w:r>
              <w:rPr>
                <w:spacing w:val="-8"/>
                <w:sz w:val="24"/>
              </w:rPr>
              <w:t xml:space="preserve"> </w:t>
            </w:r>
            <w:r>
              <w:rPr>
                <w:spacing w:val="-2"/>
                <w:sz w:val="24"/>
              </w:rPr>
              <w:t>пространственного</w:t>
            </w:r>
          </w:p>
          <w:p w:rsidR="00267204" w:rsidRDefault="00CD0299">
            <w:pPr>
              <w:pStyle w:val="TableParagraph"/>
              <w:spacing w:before="22"/>
              <w:rPr>
                <w:sz w:val="24"/>
              </w:rPr>
            </w:pPr>
            <w:r>
              <w:rPr>
                <w:sz w:val="24"/>
              </w:rPr>
              <w:t>расположения</w:t>
            </w:r>
            <w:r>
              <w:rPr>
                <w:spacing w:val="-3"/>
                <w:sz w:val="24"/>
              </w:rPr>
              <w:t xml:space="preserve"> </w:t>
            </w:r>
            <w:r>
              <w:rPr>
                <w:sz w:val="24"/>
              </w:rPr>
              <w:t>мебели</w:t>
            </w:r>
            <w:r>
              <w:rPr>
                <w:spacing w:val="-1"/>
                <w:sz w:val="24"/>
              </w:rPr>
              <w:t xml:space="preserve"> </w:t>
            </w:r>
            <w:r>
              <w:rPr>
                <w:sz w:val="24"/>
              </w:rPr>
              <w:t>в</w:t>
            </w:r>
            <w:r>
              <w:rPr>
                <w:spacing w:val="-3"/>
                <w:sz w:val="24"/>
              </w:rPr>
              <w:t xml:space="preserve"> </w:t>
            </w:r>
            <w:r>
              <w:rPr>
                <w:spacing w:val="-2"/>
                <w:sz w:val="24"/>
              </w:rPr>
              <w:t>комнате</w:t>
            </w:r>
          </w:p>
        </w:tc>
        <w:tc>
          <w:tcPr>
            <w:tcW w:w="3973" w:type="dxa"/>
          </w:tcPr>
          <w:p w:rsidR="00267204" w:rsidRDefault="00CD0299">
            <w:pPr>
              <w:pStyle w:val="TableParagraph"/>
              <w:spacing w:before="1"/>
              <w:rPr>
                <w:sz w:val="24"/>
              </w:rPr>
            </w:pPr>
            <w:r>
              <w:rPr>
                <w:sz w:val="24"/>
              </w:rPr>
              <w:t>развитие</w:t>
            </w:r>
            <w:r>
              <w:rPr>
                <w:spacing w:val="-3"/>
                <w:sz w:val="24"/>
              </w:rPr>
              <w:t xml:space="preserve"> </w:t>
            </w:r>
            <w:r>
              <w:rPr>
                <w:spacing w:val="-2"/>
                <w:sz w:val="24"/>
              </w:rPr>
              <w:t>пространственного</w:t>
            </w:r>
          </w:p>
          <w:p w:rsidR="00267204" w:rsidRDefault="00CD0299">
            <w:pPr>
              <w:pStyle w:val="TableParagraph"/>
              <w:spacing w:before="22"/>
              <w:rPr>
                <w:sz w:val="24"/>
              </w:rPr>
            </w:pPr>
            <w:r>
              <w:rPr>
                <w:spacing w:val="-2"/>
                <w:sz w:val="24"/>
              </w:rPr>
              <w:t>восприятия</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899"/>
        </w:trPr>
        <w:tc>
          <w:tcPr>
            <w:tcW w:w="3937" w:type="dxa"/>
          </w:tcPr>
          <w:p w:rsidR="00267204" w:rsidRDefault="00CD0299">
            <w:pPr>
              <w:pStyle w:val="TableParagraph"/>
              <w:spacing w:before="1"/>
              <w:rPr>
                <w:sz w:val="24"/>
              </w:rPr>
            </w:pPr>
            <w:r>
              <w:rPr>
                <w:sz w:val="24"/>
              </w:rPr>
              <w:t>Определение</w:t>
            </w:r>
            <w:r>
              <w:rPr>
                <w:spacing w:val="-4"/>
                <w:sz w:val="24"/>
              </w:rPr>
              <w:t xml:space="preserve"> </w:t>
            </w:r>
            <w:r>
              <w:rPr>
                <w:sz w:val="24"/>
              </w:rPr>
              <w:t>времени</w:t>
            </w:r>
            <w:r>
              <w:rPr>
                <w:spacing w:val="-3"/>
                <w:sz w:val="24"/>
              </w:rPr>
              <w:t xml:space="preserve"> </w:t>
            </w:r>
            <w:r>
              <w:rPr>
                <w:sz w:val="24"/>
              </w:rPr>
              <w:t>по</w:t>
            </w:r>
            <w:r>
              <w:rPr>
                <w:spacing w:val="-2"/>
                <w:sz w:val="24"/>
              </w:rPr>
              <w:t xml:space="preserve"> часам.</w:t>
            </w:r>
          </w:p>
          <w:p w:rsidR="00267204" w:rsidRDefault="00CD0299">
            <w:pPr>
              <w:pStyle w:val="TableParagraph"/>
              <w:spacing w:before="22"/>
              <w:rPr>
                <w:sz w:val="24"/>
              </w:rPr>
            </w:pPr>
            <w:r>
              <w:rPr>
                <w:sz w:val="24"/>
              </w:rPr>
              <w:t>Длительность</w:t>
            </w:r>
            <w:r>
              <w:rPr>
                <w:spacing w:val="-7"/>
                <w:sz w:val="24"/>
              </w:rPr>
              <w:t xml:space="preserve"> </w:t>
            </w:r>
            <w:r>
              <w:rPr>
                <w:spacing w:val="-2"/>
                <w:sz w:val="24"/>
              </w:rPr>
              <w:t>временных</w:t>
            </w:r>
          </w:p>
          <w:p w:rsidR="00267204" w:rsidRDefault="00CD0299">
            <w:pPr>
              <w:pStyle w:val="TableParagraph"/>
              <w:spacing w:before="21"/>
              <w:rPr>
                <w:sz w:val="24"/>
              </w:rPr>
            </w:pPr>
            <w:r>
              <w:rPr>
                <w:sz w:val="24"/>
              </w:rPr>
              <w:t>интервалов</w:t>
            </w:r>
            <w:r>
              <w:rPr>
                <w:spacing w:val="-3"/>
                <w:sz w:val="24"/>
              </w:rPr>
              <w:t xml:space="preserve"> </w:t>
            </w:r>
            <w:r>
              <w:rPr>
                <w:sz w:val="24"/>
              </w:rPr>
              <w:t>(1</w:t>
            </w:r>
            <w:r>
              <w:rPr>
                <w:spacing w:val="-1"/>
                <w:sz w:val="24"/>
              </w:rPr>
              <w:t xml:space="preserve"> </w:t>
            </w:r>
            <w:r>
              <w:rPr>
                <w:sz w:val="24"/>
              </w:rPr>
              <w:t>с,</w:t>
            </w:r>
            <w:r>
              <w:rPr>
                <w:spacing w:val="-1"/>
                <w:sz w:val="24"/>
              </w:rPr>
              <w:t xml:space="preserve"> </w:t>
            </w:r>
            <w:r>
              <w:rPr>
                <w:sz w:val="24"/>
              </w:rPr>
              <w:t>1</w:t>
            </w:r>
            <w:r>
              <w:rPr>
                <w:spacing w:val="-1"/>
                <w:sz w:val="24"/>
              </w:rPr>
              <w:t xml:space="preserve"> </w:t>
            </w:r>
            <w:r>
              <w:rPr>
                <w:sz w:val="24"/>
              </w:rPr>
              <w:t>мин.,</w:t>
            </w:r>
            <w:r>
              <w:rPr>
                <w:spacing w:val="-1"/>
                <w:sz w:val="24"/>
              </w:rPr>
              <w:t xml:space="preserve"> </w:t>
            </w:r>
            <w:r>
              <w:rPr>
                <w:sz w:val="24"/>
              </w:rPr>
              <w:t>5</w:t>
            </w:r>
            <w:r>
              <w:rPr>
                <w:spacing w:val="-1"/>
                <w:sz w:val="24"/>
              </w:rPr>
              <w:t xml:space="preserve"> </w:t>
            </w:r>
            <w:r>
              <w:rPr>
                <w:sz w:val="24"/>
              </w:rPr>
              <w:t>мин.,</w:t>
            </w:r>
            <w:r>
              <w:rPr>
                <w:spacing w:val="-1"/>
                <w:sz w:val="24"/>
              </w:rPr>
              <w:t xml:space="preserve"> </w:t>
            </w:r>
            <w:r>
              <w:rPr>
                <w:sz w:val="24"/>
              </w:rPr>
              <w:t>1</w:t>
            </w:r>
            <w:r>
              <w:rPr>
                <w:spacing w:val="-1"/>
                <w:sz w:val="24"/>
              </w:rPr>
              <w:t xml:space="preserve"> </w:t>
            </w:r>
            <w:r>
              <w:rPr>
                <w:spacing w:val="-5"/>
                <w:sz w:val="24"/>
              </w:rPr>
              <w:t>ч)</w:t>
            </w:r>
          </w:p>
        </w:tc>
        <w:tc>
          <w:tcPr>
            <w:tcW w:w="3973" w:type="dxa"/>
          </w:tcPr>
          <w:p w:rsidR="00267204" w:rsidRDefault="00CD0299">
            <w:pPr>
              <w:pStyle w:val="TableParagraph"/>
              <w:spacing w:before="1"/>
              <w:rPr>
                <w:sz w:val="24"/>
              </w:rPr>
            </w:pPr>
            <w:r>
              <w:rPr>
                <w:sz w:val="24"/>
              </w:rPr>
              <w:t>совершенствовать</w:t>
            </w:r>
            <w:r>
              <w:rPr>
                <w:spacing w:val="-7"/>
                <w:sz w:val="24"/>
              </w:rPr>
              <w:t xml:space="preserve"> </w:t>
            </w:r>
            <w:r>
              <w:rPr>
                <w:spacing w:val="-2"/>
                <w:sz w:val="24"/>
              </w:rPr>
              <w:t>навыки</w:t>
            </w:r>
          </w:p>
          <w:p w:rsidR="00267204" w:rsidRDefault="00CD0299">
            <w:pPr>
              <w:pStyle w:val="TableParagraph"/>
              <w:spacing w:before="22"/>
              <w:rPr>
                <w:sz w:val="24"/>
              </w:rPr>
            </w:pPr>
            <w:r>
              <w:rPr>
                <w:sz w:val="24"/>
              </w:rPr>
              <w:t>определения</w:t>
            </w:r>
            <w:r>
              <w:rPr>
                <w:spacing w:val="-4"/>
                <w:sz w:val="24"/>
              </w:rPr>
              <w:t xml:space="preserve"> </w:t>
            </w:r>
            <w:r>
              <w:rPr>
                <w:sz w:val="24"/>
              </w:rPr>
              <w:t>времени</w:t>
            </w:r>
            <w:r>
              <w:rPr>
                <w:spacing w:val="-3"/>
                <w:sz w:val="24"/>
              </w:rPr>
              <w:t xml:space="preserve"> </w:t>
            </w:r>
            <w:r>
              <w:rPr>
                <w:sz w:val="24"/>
              </w:rPr>
              <w:t>по</w:t>
            </w:r>
            <w:r>
              <w:rPr>
                <w:spacing w:val="-3"/>
                <w:sz w:val="24"/>
              </w:rPr>
              <w:t xml:space="preserve"> </w:t>
            </w:r>
            <w:r>
              <w:rPr>
                <w:spacing w:val="-2"/>
                <w:sz w:val="24"/>
              </w:rPr>
              <w:t>часам</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604"/>
        </w:trPr>
        <w:tc>
          <w:tcPr>
            <w:tcW w:w="3937" w:type="dxa"/>
          </w:tcPr>
          <w:p w:rsidR="00267204" w:rsidRDefault="00CD0299">
            <w:pPr>
              <w:pStyle w:val="TableParagraph"/>
              <w:spacing w:before="1"/>
              <w:rPr>
                <w:sz w:val="24"/>
              </w:rPr>
            </w:pPr>
            <w:r>
              <w:rPr>
                <w:sz w:val="24"/>
              </w:rPr>
              <w:t>Как</w:t>
            </w:r>
            <w:r>
              <w:rPr>
                <w:spacing w:val="-2"/>
                <w:sz w:val="24"/>
              </w:rPr>
              <w:t xml:space="preserve"> </w:t>
            </w:r>
            <w:r>
              <w:rPr>
                <w:sz w:val="24"/>
              </w:rPr>
              <w:t>растет</w:t>
            </w:r>
            <w:r>
              <w:rPr>
                <w:spacing w:val="-2"/>
                <w:sz w:val="24"/>
              </w:rPr>
              <w:t xml:space="preserve"> живое</w:t>
            </w:r>
          </w:p>
        </w:tc>
        <w:tc>
          <w:tcPr>
            <w:tcW w:w="3973" w:type="dxa"/>
          </w:tcPr>
          <w:p w:rsidR="00267204" w:rsidRDefault="00CD0299">
            <w:pPr>
              <w:pStyle w:val="TableParagraph"/>
              <w:spacing w:before="1"/>
              <w:rPr>
                <w:sz w:val="24"/>
              </w:rPr>
            </w:pPr>
            <w:r>
              <w:rPr>
                <w:sz w:val="24"/>
              </w:rPr>
              <w:t>познакомить</w:t>
            </w:r>
            <w:r>
              <w:rPr>
                <w:spacing w:val="-5"/>
                <w:sz w:val="24"/>
              </w:rPr>
              <w:t xml:space="preserve"> </w:t>
            </w:r>
            <w:r>
              <w:rPr>
                <w:sz w:val="24"/>
              </w:rPr>
              <w:t>с</w:t>
            </w:r>
            <w:r>
              <w:rPr>
                <w:spacing w:val="-5"/>
                <w:sz w:val="24"/>
              </w:rPr>
              <w:t xml:space="preserve"> </w:t>
            </w:r>
            <w:r>
              <w:rPr>
                <w:sz w:val="24"/>
              </w:rPr>
              <w:t>жизненным</w:t>
            </w:r>
            <w:r>
              <w:rPr>
                <w:spacing w:val="-6"/>
                <w:sz w:val="24"/>
              </w:rPr>
              <w:t xml:space="preserve"> </w:t>
            </w:r>
            <w:r>
              <w:rPr>
                <w:spacing w:val="-2"/>
                <w:sz w:val="24"/>
              </w:rPr>
              <w:t>циклом</w:t>
            </w:r>
          </w:p>
          <w:p w:rsidR="00267204" w:rsidRDefault="00CD0299">
            <w:pPr>
              <w:pStyle w:val="TableParagraph"/>
              <w:spacing w:before="22"/>
              <w:rPr>
                <w:sz w:val="24"/>
              </w:rPr>
            </w:pPr>
            <w:r>
              <w:rPr>
                <w:sz w:val="24"/>
              </w:rPr>
              <w:t>некоторых</w:t>
            </w:r>
            <w:r>
              <w:rPr>
                <w:spacing w:val="-1"/>
                <w:sz w:val="24"/>
              </w:rPr>
              <w:t xml:space="preserve"> </w:t>
            </w:r>
            <w:r>
              <w:rPr>
                <w:sz w:val="24"/>
              </w:rPr>
              <w:t>животных</w:t>
            </w:r>
            <w:r>
              <w:rPr>
                <w:spacing w:val="-4"/>
                <w:sz w:val="24"/>
              </w:rPr>
              <w:t xml:space="preserve"> </w:t>
            </w:r>
            <w:r>
              <w:rPr>
                <w:sz w:val="24"/>
              </w:rPr>
              <w:t>и</w:t>
            </w:r>
            <w:r>
              <w:rPr>
                <w:spacing w:val="-4"/>
                <w:sz w:val="24"/>
              </w:rPr>
              <w:t xml:space="preserve"> </w:t>
            </w:r>
            <w:r>
              <w:rPr>
                <w:spacing w:val="-2"/>
                <w:sz w:val="24"/>
              </w:rPr>
              <w:t>растений</w:t>
            </w:r>
          </w:p>
        </w:tc>
        <w:tc>
          <w:tcPr>
            <w:tcW w:w="1500" w:type="dxa"/>
          </w:tcPr>
          <w:p w:rsidR="00267204" w:rsidRDefault="00CD0299">
            <w:pPr>
              <w:pStyle w:val="TableParagraph"/>
              <w:spacing w:before="1"/>
              <w:ind w:left="6"/>
              <w:jc w:val="center"/>
              <w:rPr>
                <w:sz w:val="24"/>
              </w:rPr>
            </w:pPr>
            <w:r>
              <w:rPr>
                <w:spacing w:val="-10"/>
                <w:sz w:val="24"/>
              </w:rPr>
              <w:t>1</w:t>
            </w:r>
          </w:p>
        </w:tc>
      </w:tr>
    </w:tbl>
    <w:p w:rsidR="00267204" w:rsidRDefault="00267204">
      <w:pPr>
        <w:pStyle w:val="TableParagraph"/>
        <w:jc w:val="center"/>
        <w:rPr>
          <w:sz w:val="24"/>
        </w:rPr>
        <w:sectPr w:rsidR="00267204">
          <w:type w:val="continuous"/>
          <w:pgSz w:w="11910" w:h="16840"/>
          <w:pgMar w:top="1140" w:right="0" w:bottom="1780" w:left="283" w:header="0" w:footer="1515" w:gutter="0"/>
          <w:cols w:space="720"/>
        </w:sectPr>
      </w:pP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3973"/>
        <w:gridCol w:w="1500"/>
      </w:tblGrid>
      <w:tr w:rsidR="00267204">
        <w:trPr>
          <w:trHeight w:val="900"/>
        </w:trPr>
        <w:tc>
          <w:tcPr>
            <w:tcW w:w="3937" w:type="dxa"/>
          </w:tcPr>
          <w:p w:rsidR="00267204" w:rsidRDefault="00CD0299">
            <w:pPr>
              <w:pStyle w:val="TableParagraph"/>
              <w:spacing w:before="1" w:line="259" w:lineRule="auto"/>
              <w:rPr>
                <w:sz w:val="24"/>
              </w:rPr>
            </w:pPr>
            <w:r>
              <w:rPr>
                <w:sz w:val="24"/>
              </w:rPr>
              <w:lastRenderedPageBreak/>
              <w:t>Времена</w:t>
            </w:r>
            <w:r>
              <w:rPr>
                <w:spacing w:val="-11"/>
                <w:sz w:val="24"/>
              </w:rPr>
              <w:t xml:space="preserve"> </w:t>
            </w:r>
            <w:r>
              <w:rPr>
                <w:sz w:val="24"/>
              </w:rPr>
              <w:t>года</w:t>
            </w:r>
            <w:r>
              <w:rPr>
                <w:spacing w:val="-10"/>
                <w:sz w:val="24"/>
              </w:rPr>
              <w:t xml:space="preserve"> </w:t>
            </w:r>
            <w:r>
              <w:rPr>
                <w:sz w:val="24"/>
              </w:rPr>
              <w:t>и</w:t>
            </w:r>
            <w:r>
              <w:rPr>
                <w:spacing w:val="-11"/>
                <w:sz w:val="24"/>
              </w:rPr>
              <w:t xml:space="preserve"> </w:t>
            </w:r>
            <w:r>
              <w:rPr>
                <w:sz w:val="24"/>
              </w:rPr>
              <w:t>их</w:t>
            </w:r>
            <w:r>
              <w:rPr>
                <w:spacing w:val="-8"/>
                <w:sz w:val="24"/>
              </w:rPr>
              <w:t xml:space="preserve"> </w:t>
            </w:r>
            <w:r>
              <w:rPr>
                <w:sz w:val="24"/>
              </w:rPr>
              <w:t xml:space="preserve">закономерная </w:t>
            </w:r>
            <w:r>
              <w:rPr>
                <w:spacing w:val="-4"/>
                <w:sz w:val="24"/>
              </w:rPr>
              <w:t>смена</w:t>
            </w:r>
          </w:p>
        </w:tc>
        <w:tc>
          <w:tcPr>
            <w:tcW w:w="3973" w:type="dxa"/>
          </w:tcPr>
          <w:p w:rsidR="00267204" w:rsidRDefault="00CD0299">
            <w:pPr>
              <w:pStyle w:val="TableParagraph"/>
              <w:spacing w:before="1"/>
              <w:rPr>
                <w:sz w:val="24"/>
              </w:rPr>
            </w:pPr>
            <w:r>
              <w:rPr>
                <w:sz w:val="24"/>
              </w:rPr>
              <w:t>Дать</w:t>
            </w:r>
            <w:r>
              <w:rPr>
                <w:spacing w:val="-3"/>
                <w:sz w:val="24"/>
              </w:rPr>
              <w:t xml:space="preserve"> </w:t>
            </w:r>
            <w:r>
              <w:rPr>
                <w:sz w:val="24"/>
              </w:rPr>
              <w:t>представления</w:t>
            </w:r>
            <w:r>
              <w:rPr>
                <w:spacing w:val="-2"/>
                <w:sz w:val="24"/>
              </w:rPr>
              <w:t xml:space="preserve"> </w:t>
            </w:r>
            <w:r>
              <w:rPr>
                <w:sz w:val="24"/>
              </w:rPr>
              <w:t>о</w:t>
            </w:r>
            <w:r>
              <w:rPr>
                <w:spacing w:val="-3"/>
                <w:sz w:val="24"/>
              </w:rPr>
              <w:t xml:space="preserve"> </w:t>
            </w:r>
            <w:r>
              <w:rPr>
                <w:sz w:val="24"/>
              </w:rPr>
              <w:t>том,</w:t>
            </w:r>
            <w:r>
              <w:rPr>
                <w:spacing w:val="-2"/>
                <w:sz w:val="24"/>
              </w:rPr>
              <w:t xml:space="preserve"> </w:t>
            </w:r>
            <w:r>
              <w:rPr>
                <w:spacing w:val="-5"/>
                <w:sz w:val="24"/>
              </w:rPr>
              <w:t>что</w:t>
            </w:r>
          </w:p>
          <w:p w:rsidR="00267204" w:rsidRDefault="00CD0299">
            <w:pPr>
              <w:pStyle w:val="TableParagraph"/>
              <w:spacing w:before="8" w:line="290" w:lineRule="atLeast"/>
              <w:ind w:right="305"/>
              <w:rPr>
                <w:sz w:val="24"/>
              </w:rPr>
            </w:pPr>
            <w:r>
              <w:rPr>
                <w:sz w:val="24"/>
              </w:rPr>
              <w:t>смена</w:t>
            </w:r>
            <w:r>
              <w:rPr>
                <w:spacing w:val="-14"/>
                <w:sz w:val="24"/>
              </w:rPr>
              <w:t xml:space="preserve"> </w:t>
            </w:r>
            <w:r>
              <w:rPr>
                <w:sz w:val="24"/>
              </w:rPr>
              <w:t>времен</w:t>
            </w:r>
            <w:r>
              <w:rPr>
                <w:spacing w:val="-14"/>
                <w:sz w:val="24"/>
              </w:rPr>
              <w:t xml:space="preserve"> </w:t>
            </w:r>
            <w:r>
              <w:rPr>
                <w:sz w:val="24"/>
              </w:rPr>
              <w:t>года</w:t>
            </w:r>
            <w:r>
              <w:rPr>
                <w:spacing w:val="-14"/>
                <w:sz w:val="24"/>
              </w:rPr>
              <w:t xml:space="preserve"> </w:t>
            </w:r>
            <w:r>
              <w:rPr>
                <w:sz w:val="24"/>
              </w:rPr>
              <w:t>является закономерным циклом</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2483"/>
        </w:trPr>
        <w:tc>
          <w:tcPr>
            <w:tcW w:w="9410" w:type="dxa"/>
            <w:gridSpan w:val="3"/>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67"/>
              </w:numPr>
              <w:tabs>
                <w:tab w:val="left" w:pos="827"/>
              </w:tabs>
              <w:spacing w:before="33" w:line="276" w:lineRule="auto"/>
              <w:ind w:right="276" w:firstLine="0"/>
              <w:rPr>
                <w:sz w:val="24"/>
              </w:rPr>
            </w:pPr>
            <w:r>
              <w:rPr>
                <w:sz w:val="24"/>
              </w:rPr>
              <w:t>правильно</w:t>
            </w:r>
            <w:r>
              <w:rPr>
                <w:spacing w:val="-7"/>
                <w:sz w:val="24"/>
              </w:rPr>
              <w:t xml:space="preserve"> </w:t>
            </w:r>
            <w:r>
              <w:rPr>
                <w:sz w:val="24"/>
              </w:rPr>
              <w:t>воспринимает</w:t>
            </w:r>
            <w:r>
              <w:rPr>
                <w:spacing w:val="-7"/>
                <w:sz w:val="24"/>
              </w:rPr>
              <w:t xml:space="preserve"> </w:t>
            </w:r>
            <w:r>
              <w:rPr>
                <w:sz w:val="24"/>
              </w:rPr>
              <w:t>такие</w:t>
            </w:r>
            <w:r>
              <w:rPr>
                <w:spacing w:val="-8"/>
                <w:sz w:val="24"/>
              </w:rPr>
              <w:t xml:space="preserve"> </w:t>
            </w:r>
            <w:r>
              <w:rPr>
                <w:sz w:val="24"/>
              </w:rPr>
              <w:t>характеристики</w:t>
            </w:r>
            <w:r>
              <w:rPr>
                <w:spacing w:val="-7"/>
                <w:sz w:val="24"/>
              </w:rPr>
              <w:t xml:space="preserve"> </w:t>
            </w:r>
            <w:r>
              <w:rPr>
                <w:sz w:val="24"/>
              </w:rPr>
              <w:t>пространства,</w:t>
            </w:r>
            <w:r>
              <w:rPr>
                <w:spacing w:val="-7"/>
                <w:sz w:val="24"/>
              </w:rPr>
              <w:t xml:space="preserve"> </w:t>
            </w:r>
            <w:r>
              <w:rPr>
                <w:sz w:val="24"/>
              </w:rPr>
              <w:t>как:</w:t>
            </w:r>
            <w:r>
              <w:rPr>
                <w:spacing w:val="-7"/>
                <w:sz w:val="24"/>
              </w:rPr>
              <w:t xml:space="preserve"> </w:t>
            </w:r>
            <w:r>
              <w:rPr>
                <w:sz w:val="24"/>
              </w:rPr>
              <w:t>справа,</w:t>
            </w:r>
            <w:r>
              <w:rPr>
                <w:spacing w:val="-7"/>
                <w:sz w:val="24"/>
              </w:rPr>
              <w:t xml:space="preserve"> </w:t>
            </w:r>
            <w:r>
              <w:rPr>
                <w:sz w:val="24"/>
              </w:rPr>
              <w:t>слева, вверху, внизу, впереди, позади;</w:t>
            </w:r>
          </w:p>
          <w:p w:rsidR="00267204" w:rsidRDefault="00CD0299">
            <w:pPr>
              <w:pStyle w:val="TableParagraph"/>
              <w:numPr>
                <w:ilvl w:val="0"/>
                <w:numId w:val="167"/>
              </w:numPr>
              <w:tabs>
                <w:tab w:val="left" w:pos="827"/>
              </w:tabs>
              <w:spacing w:line="275" w:lineRule="exact"/>
              <w:ind w:left="827"/>
              <w:rPr>
                <w:sz w:val="24"/>
              </w:rPr>
            </w:pPr>
            <w:r>
              <w:rPr>
                <w:sz w:val="24"/>
              </w:rPr>
              <w:t>составляет</w:t>
            </w:r>
            <w:r>
              <w:rPr>
                <w:spacing w:val="-3"/>
                <w:sz w:val="24"/>
              </w:rPr>
              <w:t xml:space="preserve"> </w:t>
            </w:r>
            <w:r>
              <w:rPr>
                <w:sz w:val="24"/>
              </w:rPr>
              <w:t>простейшие</w:t>
            </w:r>
            <w:r>
              <w:rPr>
                <w:spacing w:val="-1"/>
                <w:sz w:val="24"/>
              </w:rPr>
              <w:t xml:space="preserve"> </w:t>
            </w:r>
            <w:r>
              <w:rPr>
                <w:sz w:val="24"/>
              </w:rPr>
              <w:t>план</w:t>
            </w:r>
            <w:r>
              <w:rPr>
                <w:spacing w:val="1"/>
                <w:sz w:val="24"/>
              </w:rPr>
              <w:t xml:space="preserve"> </w:t>
            </w:r>
            <w:r>
              <w:rPr>
                <w:sz w:val="24"/>
              </w:rPr>
              <w:t>–</w:t>
            </w:r>
            <w:r>
              <w:rPr>
                <w:spacing w:val="-2"/>
                <w:sz w:val="24"/>
              </w:rPr>
              <w:t xml:space="preserve"> схемы;</w:t>
            </w:r>
          </w:p>
          <w:p w:rsidR="00267204" w:rsidRDefault="00CD0299">
            <w:pPr>
              <w:pStyle w:val="TableParagraph"/>
              <w:numPr>
                <w:ilvl w:val="0"/>
                <w:numId w:val="167"/>
              </w:numPr>
              <w:tabs>
                <w:tab w:val="left" w:pos="827"/>
              </w:tabs>
              <w:spacing w:before="41"/>
              <w:ind w:left="827"/>
              <w:rPr>
                <w:sz w:val="24"/>
              </w:rPr>
            </w:pPr>
            <w:r>
              <w:rPr>
                <w:sz w:val="24"/>
              </w:rPr>
              <w:t>соотносит</w:t>
            </w:r>
            <w:r>
              <w:rPr>
                <w:spacing w:val="-4"/>
                <w:sz w:val="24"/>
              </w:rPr>
              <w:t xml:space="preserve"> </w:t>
            </w:r>
            <w:r>
              <w:rPr>
                <w:sz w:val="24"/>
              </w:rPr>
              <w:t>времена</w:t>
            </w:r>
            <w:r>
              <w:rPr>
                <w:spacing w:val="-3"/>
                <w:sz w:val="24"/>
              </w:rPr>
              <w:t xml:space="preserve"> </w:t>
            </w:r>
            <w:r>
              <w:rPr>
                <w:sz w:val="24"/>
              </w:rPr>
              <w:t>года</w:t>
            </w:r>
            <w:r>
              <w:rPr>
                <w:spacing w:val="-2"/>
                <w:sz w:val="24"/>
              </w:rPr>
              <w:t xml:space="preserve"> </w:t>
            </w:r>
            <w:r>
              <w:rPr>
                <w:sz w:val="24"/>
              </w:rPr>
              <w:t>с</w:t>
            </w:r>
            <w:r>
              <w:rPr>
                <w:spacing w:val="-2"/>
                <w:sz w:val="24"/>
              </w:rPr>
              <w:t xml:space="preserve"> </w:t>
            </w:r>
            <w:r>
              <w:rPr>
                <w:sz w:val="24"/>
              </w:rPr>
              <w:t>названиями</w:t>
            </w:r>
            <w:r>
              <w:rPr>
                <w:spacing w:val="-2"/>
                <w:sz w:val="24"/>
              </w:rPr>
              <w:t xml:space="preserve"> месяцев;</w:t>
            </w:r>
          </w:p>
          <w:p w:rsidR="00267204" w:rsidRDefault="00CD0299">
            <w:pPr>
              <w:pStyle w:val="TableParagraph"/>
              <w:numPr>
                <w:ilvl w:val="0"/>
                <w:numId w:val="167"/>
              </w:numPr>
              <w:tabs>
                <w:tab w:val="left" w:pos="827"/>
              </w:tabs>
              <w:spacing w:before="41"/>
              <w:ind w:left="827"/>
              <w:rPr>
                <w:sz w:val="24"/>
              </w:rPr>
            </w:pPr>
            <w:r>
              <w:rPr>
                <w:sz w:val="24"/>
              </w:rPr>
              <w:t>определяет</w:t>
            </w:r>
            <w:r>
              <w:rPr>
                <w:spacing w:val="-4"/>
                <w:sz w:val="24"/>
              </w:rPr>
              <w:t xml:space="preserve"> </w:t>
            </w:r>
            <w:r>
              <w:rPr>
                <w:sz w:val="24"/>
              </w:rPr>
              <w:t>время</w:t>
            </w:r>
            <w:r>
              <w:rPr>
                <w:spacing w:val="-3"/>
                <w:sz w:val="24"/>
              </w:rPr>
              <w:t xml:space="preserve"> </w:t>
            </w:r>
            <w:r>
              <w:rPr>
                <w:sz w:val="24"/>
              </w:rPr>
              <w:t>по</w:t>
            </w:r>
            <w:r>
              <w:rPr>
                <w:spacing w:val="-3"/>
                <w:sz w:val="24"/>
              </w:rPr>
              <w:t xml:space="preserve"> </w:t>
            </w:r>
            <w:r>
              <w:rPr>
                <w:sz w:val="24"/>
              </w:rPr>
              <w:t>механическим</w:t>
            </w:r>
            <w:r>
              <w:rPr>
                <w:spacing w:val="-4"/>
                <w:sz w:val="24"/>
              </w:rPr>
              <w:t xml:space="preserve"> </w:t>
            </w:r>
            <w:r>
              <w:rPr>
                <w:sz w:val="24"/>
              </w:rPr>
              <w:t>часам,</w:t>
            </w:r>
            <w:r>
              <w:rPr>
                <w:spacing w:val="-3"/>
                <w:sz w:val="24"/>
              </w:rPr>
              <w:t xml:space="preserve"> </w:t>
            </w:r>
            <w:r>
              <w:rPr>
                <w:sz w:val="24"/>
              </w:rPr>
              <w:t>ориентируется</w:t>
            </w:r>
            <w:r>
              <w:rPr>
                <w:spacing w:val="-3"/>
                <w:sz w:val="24"/>
              </w:rPr>
              <w:t xml:space="preserve"> </w:t>
            </w:r>
            <w:r>
              <w:rPr>
                <w:sz w:val="24"/>
              </w:rPr>
              <w:t>в</w:t>
            </w:r>
            <w:r>
              <w:rPr>
                <w:spacing w:val="-4"/>
                <w:sz w:val="24"/>
              </w:rPr>
              <w:t xml:space="preserve"> </w:t>
            </w:r>
            <w:r>
              <w:rPr>
                <w:spacing w:val="-2"/>
                <w:sz w:val="24"/>
              </w:rPr>
              <w:t>длительности</w:t>
            </w:r>
          </w:p>
          <w:p w:rsidR="00267204" w:rsidRDefault="00CD0299">
            <w:pPr>
              <w:pStyle w:val="TableParagraph"/>
              <w:spacing w:before="10" w:line="290" w:lineRule="atLeast"/>
              <w:rPr>
                <w:sz w:val="24"/>
              </w:rPr>
            </w:pPr>
            <w:r>
              <w:rPr>
                <w:sz w:val="24"/>
              </w:rPr>
              <w:t>временных</w:t>
            </w:r>
            <w:r>
              <w:rPr>
                <w:spacing w:val="-4"/>
                <w:sz w:val="24"/>
              </w:rPr>
              <w:t xml:space="preserve"> </w:t>
            </w:r>
            <w:r>
              <w:rPr>
                <w:sz w:val="24"/>
              </w:rPr>
              <w:t>интервалов,</w:t>
            </w:r>
            <w:r>
              <w:rPr>
                <w:spacing w:val="-4"/>
                <w:sz w:val="24"/>
              </w:rPr>
              <w:t xml:space="preserve"> </w:t>
            </w:r>
            <w:r>
              <w:rPr>
                <w:sz w:val="24"/>
              </w:rPr>
              <w:t>указывает</w:t>
            </w:r>
            <w:r>
              <w:rPr>
                <w:spacing w:val="-5"/>
                <w:sz w:val="24"/>
              </w:rPr>
              <w:t xml:space="preserve"> </w:t>
            </w:r>
            <w:r>
              <w:rPr>
                <w:sz w:val="24"/>
              </w:rPr>
              <w:t>время,</w:t>
            </w:r>
            <w:r>
              <w:rPr>
                <w:spacing w:val="-5"/>
                <w:sz w:val="24"/>
              </w:rPr>
              <w:t xml:space="preserve"> </w:t>
            </w:r>
            <w:r>
              <w:rPr>
                <w:sz w:val="24"/>
              </w:rPr>
              <w:t>когда</w:t>
            </w:r>
            <w:r>
              <w:rPr>
                <w:spacing w:val="-4"/>
                <w:sz w:val="24"/>
              </w:rPr>
              <w:t xml:space="preserve"> </w:t>
            </w:r>
            <w:r>
              <w:rPr>
                <w:sz w:val="24"/>
              </w:rPr>
              <w:t>наступит</w:t>
            </w:r>
            <w:r>
              <w:rPr>
                <w:spacing w:val="-5"/>
                <w:sz w:val="24"/>
              </w:rPr>
              <w:t xml:space="preserve"> </w:t>
            </w:r>
            <w:r>
              <w:rPr>
                <w:sz w:val="24"/>
              </w:rPr>
              <w:t>то</w:t>
            </w:r>
            <w:r>
              <w:rPr>
                <w:spacing w:val="-5"/>
                <w:sz w:val="24"/>
              </w:rPr>
              <w:t xml:space="preserve"> </w:t>
            </w:r>
            <w:r>
              <w:rPr>
                <w:sz w:val="24"/>
              </w:rPr>
              <w:t>или</w:t>
            </w:r>
            <w:r>
              <w:rPr>
                <w:spacing w:val="-5"/>
                <w:sz w:val="24"/>
              </w:rPr>
              <w:t xml:space="preserve"> </w:t>
            </w:r>
            <w:r>
              <w:rPr>
                <w:sz w:val="24"/>
              </w:rPr>
              <w:t>иное</w:t>
            </w:r>
            <w:r>
              <w:rPr>
                <w:spacing w:val="-6"/>
                <w:sz w:val="24"/>
              </w:rPr>
              <w:t xml:space="preserve"> </w:t>
            </w:r>
            <w:r>
              <w:rPr>
                <w:sz w:val="24"/>
              </w:rPr>
              <w:t>событие</w:t>
            </w:r>
            <w:r>
              <w:rPr>
                <w:spacing w:val="-6"/>
                <w:sz w:val="24"/>
              </w:rPr>
              <w:t xml:space="preserve"> </w:t>
            </w:r>
            <w:r>
              <w:rPr>
                <w:sz w:val="24"/>
              </w:rPr>
              <w:t>(время обеда, окончания уроков и т.д.)</w:t>
            </w:r>
          </w:p>
        </w:tc>
      </w:tr>
      <w:tr w:rsidR="00267204">
        <w:trPr>
          <w:trHeight w:val="602"/>
        </w:trPr>
        <w:tc>
          <w:tcPr>
            <w:tcW w:w="9410" w:type="dxa"/>
            <w:gridSpan w:val="3"/>
          </w:tcPr>
          <w:p w:rsidR="00267204" w:rsidRDefault="00CD0299">
            <w:pPr>
              <w:pStyle w:val="TableParagraph"/>
              <w:spacing w:before="6"/>
              <w:ind w:left="3" w:right="4"/>
              <w:jc w:val="center"/>
              <w:rPr>
                <w:b/>
                <w:i/>
                <w:sz w:val="24"/>
              </w:rPr>
            </w:pPr>
            <w:r>
              <w:rPr>
                <w:b/>
                <w:i/>
                <w:sz w:val="24"/>
              </w:rPr>
              <w:t>Раздел</w:t>
            </w:r>
            <w:r>
              <w:rPr>
                <w:b/>
                <w:i/>
                <w:spacing w:val="-7"/>
                <w:sz w:val="24"/>
              </w:rPr>
              <w:t xml:space="preserve"> </w:t>
            </w:r>
            <w:r>
              <w:rPr>
                <w:b/>
                <w:i/>
                <w:sz w:val="24"/>
              </w:rPr>
              <w:t>«Восприятие</w:t>
            </w:r>
            <w:r>
              <w:rPr>
                <w:b/>
                <w:i/>
                <w:spacing w:val="-5"/>
                <w:sz w:val="24"/>
              </w:rPr>
              <w:t xml:space="preserve"> </w:t>
            </w:r>
            <w:r>
              <w:rPr>
                <w:b/>
                <w:i/>
                <w:sz w:val="24"/>
              </w:rPr>
              <w:t>особых</w:t>
            </w:r>
            <w:r>
              <w:rPr>
                <w:b/>
                <w:i/>
                <w:spacing w:val="-3"/>
                <w:sz w:val="24"/>
              </w:rPr>
              <w:t xml:space="preserve"> </w:t>
            </w:r>
            <w:r>
              <w:rPr>
                <w:b/>
                <w:i/>
                <w:sz w:val="24"/>
              </w:rPr>
              <w:t>свойств</w:t>
            </w:r>
            <w:r>
              <w:rPr>
                <w:b/>
                <w:i/>
                <w:spacing w:val="-4"/>
                <w:sz w:val="24"/>
              </w:rPr>
              <w:t xml:space="preserve"> </w:t>
            </w:r>
            <w:r>
              <w:rPr>
                <w:b/>
                <w:i/>
                <w:sz w:val="24"/>
              </w:rPr>
              <w:t>предметов</w:t>
            </w:r>
            <w:r>
              <w:rPr>
                <w:b/>
                <w:i/>
                <w:spacing w:val="-4"/>
                <w:sz w:val="24"/>
              </w:rPr>
              <w:t xml:space="preserve"> </w:t>
            </w:r>
            <w:r>
              <w:rPr>
                <w:b/>
                <w:i/>
                <w:sz w:val="24"/>
              </w:rPr>
              <w:t>через</w:t>
            </w:r>
            <w:r>
              <w:rPr>
                <w:b/>
                <w:i/>
                <w:spacing w:val="-4"/>
                <w:sz w:val="24"/>
              </w:rPr>
              <w:t xml:space="preserve"> </w:t>
            </w:r>
            <w:r>
              <w:rPr>
                <w:b/>
                <w:i/>
                <w:sz w:val="24"/>
              </w:rPr>
              <w:t>развитие</w:t>
            </w:r>
            <w:r>
              <w:rPr>
                <w:b/>
                <w:i/>
                <w:spacing w:val="-5"/>
                <w:sz w:val="24"/>
              </w:rPr>
              <w:t xml:space="preserve"> </w:t>
            </w:r>
            <w:r>
              <w:rPr>
                <w:b/>
                <w:i/>
                <w:sz w:val="24"/>
              </w:rPr>
              <w:t>осязания,</w:t>
            </w:r>
            <w:r>
              <w:rPr>
                <w:b/>
                <w:i/>
                <w:spacing w:val="-3"/>
                <w:sz w:val="24"/>
              </w:rPr>
              <w:t xml:space="preserve"> </w:t>
            </w:r>
            <w:r>
              <w:rPr>
                <w:b/>
                <w:i/>
                <w:spacing w:val="-2"/>
                <w:sz w:val="24"/>
              </w:rPr>
              <w:t>обоняния,</w:t>
            </w:r>
          </w:p>
          <w:p w:rsidR="00267204" w:rsidRDefault="00CD0299">
            <w:pPr>
              <w:pStyle w:val="TableParagraph"/>
              <w:spacing w:before="22"/>
              <w:ind w:left="3" w:right="2"/>
              <w:jc w:val="center"/>
              <w:rPr>
                <w:b/>
                <w:i/>
                <w:sz w:val="24"/>
              </w:rPr>
            </w:pPr>
            <w:r>
              <w:rPr>
                <w:b/>
                <w:i/>
                <w:sz w:val="24"/>
              </w:rPr>
              <w:t>барических</w:t>
            </w:r>
            <w:r>
              <w:rPr>
                <w:b/>
                <w:i/>
                <w:spacing w:val="-4"/>
                <w:sz w:val="24"/>
              </w:rPr>
              <w:t xml:space="preserve"> </w:t>
            </w:r>
            <w:r>
              <w:rPr>
                <w:b/>
                <w:i/>
                <w:sz w:val="24"/>
              </w:rPr>
              <w:t>ощущений,</w:t>
            </w:r>
            <w:r>
              <w:rPr>
                <w:b/>
                <w:i/>
                <w:spacing w:val="-4"/>
                <w:sz w:val="24"/>
              </w:rPr>
              <w:t xml:space="preserve"> </w:t>
            </w:r>
            <w:r>
              <w:rPr>
                <w:b/>
                <w:i/>
                <w:sz w:val="24"/>
              </w:rPr>
              <w:t>вкусовых</w:t>
            </w:r>
            <w:r>
              <w:rPr>
                <w:b/>
                <w:i/>
                <w:spacing w:val="-4"/>
                <w:sz w:val="24"/>
              </w:rPr>
              <w:t xml:space="preserve"> </w:t>
            </w:r>
            <w:r>
              <w:rPr>
                <w:b/>
                <w:i/>
                <w:spacing w:val="-2"/>
                <w:sz w:val="24"/>
              </w:rPr>
              <w:t>качеств»</w:t>
            </w:r>
          </w:p>
        </w:tc>
      </w:tr>
      <w:tr w:rsidR="00267204">
        <w:trPr>
          <w:trHeight w:val="2195"/>
        </w:trPr>
        <w:tc>
          <w:tcPr>
            <w:tcW w:w="3937" w:type="dxa"/>
          </w:tcPr>
          <w:p w:rsidR="00267204" w:rsidRDefault="00CD0299">
            <w:pPr>
              <w:pStyle w:val="TableParagraph"/>
              <w:spacing w:before="1" w:line="259" w:lineRule="auto"/>
              <w:rPr>
                <w:sz w:val="24"/>
              </w:rPr>
            </w:pPr>
            <w:r>
              <w:rPr>
                <w:sz w:val="24"/>
              </w:rPr>
              <w:t>Определение</w:t>
            </w:r>
            <w:r>
              <w:rPr>
                <w:spacing w:val="-15"/>
                <w:sz w:val="24"/>
              </w:rPr>
              <w:t xml:space="preserve"> </w:t>
            </w:r>
            <w:r>
              <w:rPr>
                <w:sz w:val="24"/>
              </w:rPr>
              <w:t>различных</w:t>
            </w:r>
            <w:r>
              <w:rPr>
                <w:spacing w:val="-15"/>
                <w:sz w:val="24"/>
              </w:rPr>
              <w:t xml:space="preserve"> </w:t>
            </w:r>
            <w:r>
              <w:rPr>
                <w:sz w:val="24"/>
              </w:rPr>
              <w:t>свойств веществ (твердость, сыпучесть, вязкость, растворимость)</w:t>
            </w:r>
          </w:p>
          <w:p w:rsidR="00267204" w:rsidRDefault="00CD0299">
            <w:pPr>
              <w:pStyle w:val="TableParagraph"/>
              <w:spacing w:line="259" w:lineRule="auto"/>
              <w:ind w:right="465"/>
              <w:rPr>
                <w:sz w:val="24"/>
              </w:rPr>
            </w:pPr>
            <w:r>
              <w:rPr>
                <w:sz w:val="24"/>
              </w:rPr>
              <w:t>Взвешивание на ладони, определение</w:t>
            </w:r>
            <w:r>
              <w:rPr>
                <w:spacing w:val="-13"/>
                <w:sz w:val="24"/>
              </w:rPr>
              <w:t xml:space="preserve"> </w:t>
            </w:r>
            <w:r>
              <w:rPr>
                <w:sz w:val="24"/>
              </w:rPr>
              <w:t>веса</w:t>
            </w:r>
            <w:r>
              <w:rPr>
                <w:spacing w:val="-13"/>
                <w:sz w:val="24"/>
              </w:rPr>
              <w:t xml:space="preserve"> </w:t>
            </w:r>
            <w:r>
              <w:rPr>
                <w:sz w:val="24"/>
              </w:rPr>
              <w:t>на</w:t>
            </w:r>
            <w:r>
              <w:rPr>
                <w:spacing w:val="-13"/>
                <w:sz w:val="24"/>
              </w:rPr>
              <w:t xml:space="preserve"> </w:t>
            </w:r>
            <w:r>
              <w:rPr>
                <w:sz w:val="24"/>
              </w:rPr>
              <w:t>глаз.</w:t>
            </w:r>
          </w:p>
          <w:p w:rsidR="00267204" w:rsidRDefault="00CD0299">
            <w:pPr>
              <w:pStyle w:val="TableParagraph"/>
              <w:spacing w:line="259" w:lineRule="auto"/>
              <w:rPr>
                <w:sz w:val="24"/>
              </w:rPr>
            </w:pPr>
            <w:r>
              <w:rPr>
                <w:sz w:val="24"/>
              </w:rPr>
              <w:t>Использование</w:t>
            </w:r>
            <w:r>
              <w:rPr>
                <w:spacing w:val="-1"/>
                <w:sz w:val="24"/>
              </w:rPr>
              <w:t xml:space="preserve"> </w:t>
            </w:r>
            <w:r>
              <w:rPr>
                <w:sz w:val="24"/>
              </w:rPr>
              <w:t>измерительных приборов</w:t>
            </w:r>
            <w:r>
              <w:rPr>
                <w:spacing w:val="-5"/>
                <w:sz w:val="24"/>
              </w:rPr>
              <w:t xml:space="preserve"> </w:t>
            </w:r>
            <w:r>
              <w:rPr>
                <w:sz w:val="24"/>
              </w:rPr>
              <w:t>для</w:t>
            </w:r>
            <w:r>
              <w:rPr>
                <w:spacing w:val="-4"/>
                <w:sz w:val="24"/>
              </w:rPr>
              <w:t xml:space="preserve"> </w:t>
            </w:r>
            <w:r>
              <w:rPr>
                <w:sz w:val="24"/>
              </w:rPr>
              <w:t>определения</w:t>
            </w:r>
            <w:r>
              <w:rPr>
                <w:spacing w:val="-3"/>
                <w:sz w:val="24"/>
              </w:rPr>
              <w:t xml:space="preserve"> </w:t>
            </w:r>
            <w:r>
              <w:rPr>
                <w:spacing w:val="-4"/>
                <w:sz w:val="24"/>
              </w:rPr>
              <w:t>веса</w:t>
            </w:r>
          </w:p>
        </w:tc>
        <w:tc>
          <w:tcPr>
            <w:tcW w:w="3973" w:type="dxa"/>
          </w:tcPr>
          <w:p w:rsidR="00267204" w:rsidRDefault="00CD0299">
            <w:pPr>
              <w:pStyle w:val="TableParagraph"/>
              <w:numPr>
                <w:ilvl w:val="0"/>
                <w:numId w:val="166"/>
              </w:numPr>
              <w:tabs>
                <w:tab w:val="left" w:pos="827"/>
              </w:tabs>
              <w:spacing w:line="276" w:lineRule="auto"/>
              <w:ind w:right="176" w:firstLine="0"/>
              <w:rPr>
                <w:sz w:val="24"/>
              </w:rPr>
            </w:pPr>
            <w:r>
              <w:rPr>
                <w:sz w:val="24"/>
              </w:rPr>
              <w:t>расширить представления о свойствах различных веществ – учить</w:t>
            </w:r>
            <w:r>
              <w:rPr>
                <w:spacing w:val="-15"/>
                <w:sz w:val="24"/>
              </w:rPr>
              <w:t xml:space="preserve"> </w:t>
            </w:r>
            <w:r>
              <w:rPr>
                <w:sz w:val="24"/>
              </w:rPr>
              <w:t>определять</w:t>
            </w:r>
            <w:r>
              <w:rPr>
                <w:spacing w:val="-15"/>
                <w:sz w:val="24"/>
              </w:rPr>
              <w:t xml:space="preserve"> </w:t>
            </w:r>
            <w:r>
              <w:rPr>
                <w:sz w:val="24"/>
              </w:rPr>
              <w:t xml:space="preserve">приблизительный вес предметов без измерительных </w:t>
            </w:r>
            <w:r>
              <w:rPr>
                <w:spacing w:val="-2"/>
                <w:sz w:val="24"/>
              </w:rPr>
              <w:t>приборов</w:t>
            </w:r>
          </w:p>
          <w:p w:rsidR="00267204" w:rsidRDefault="00CD0299">
            <w:pPr>
              <w:pStyle w:val="TableParagraph"/>
              <w:numPr>
                <w:ilvl w:val="0"/>
                <w:numId w:val="166"/>
              </w:numPr>
              <w:tabs>
                <w:tab w:val="left" w:pos="827"/>
              </w:tabs>
              <w:spacing w:before="8"/>
              <w:ind w:left="827" w:hanging="720"/>
              <w:rPr>
                <w:sz w:val="24"/>
              </w:rPr>
            </w:pPr>
            <w:r>
              <w:rPr>
                <w:sz w:val="24"/>
              </w:rPr>
              <w:t>учить</w:t>
            </w:r>
            <w:r>
              <w:rPr>
                <w:spacing w:val="-4"/>
                <w:sz w:val="24"/>
              </w:rPr>
              <w:t xml:space="preserve"> </w:t>
            </w:r>
            <w:r>
              <w:rPr>
                <w:spacing w:val="-2"/>
                <w:sz w:val="24"/>
              </w:rPr>
              <w:t>пользоваться</w:t>
            </w:r>
          </w:p>
          <w:p w:rsidR="00267204" w:rsidRDefault="00CD0299">
            <w:pPr>
              <w:pStyle w:val="TableParagraph"/>
              <w:spacing w:before="21"/>
              <w:rPr>
                <w:sz w:val="24"/>
              </w:rPr>
            </w:pPr>
            <w:r>
              <w:rPr>
                <w:sz w:val="24"/>
              </w:rPr>
              <w:t>измерительными</w:t>
            </w:r>
            <w:r>
              <w:rPr>
                <w:spacing w:val="-9"/>
                <w:sz w:val="24"/>
              </w:rPr>
              <w:t xml:space="preserve"> </w:t>
            </w:r>
            <w:r>
              <w:rPr>
                <w:spacing w:val="-2"/>
                <w:sz w:val="24"/>
              </w:rPr>
              <w:t>приборами</w:t>
            </w:r>
          </w:p>
        </w:tc>
        <w:tc>
          <w:tcPr>
            <w:tcW w:w="1500" w:type="dxa"/>
          </w:tcPr>
          <w:p w:rsidR="00267204" w:rsidRDefault="00CD0299">
            <w:pPr>
              <w:pStyle w:val="TableParagraph"/>
              <w:spacing w:before="1"/>
              <w:ind w:left="6"/>
              <w:jc w:val="center"/>
              <w:rPr>
                <w:sz w:val="24"/>
              </w:rPr>
            </w:pPr>
            <w:r>
              <w:rPr>
                <w:spacing w:val="-10"/>
                <w:sz w:val="24"/>
              </w:rPr>
              <w:t>1</w:t>
            </w:r>
          </w:p>
        </w:tc>
      </w:tr>
      <w:tr w:rsidR="00267204">
        <w:trPr>
          <w:trHeight w:val="1574"/>
        </w:trPr>
        <w:tc>
          <w:tcPr>
            <w:tcW w:w="3937" w:type="dxa"/>
          </w:tcPr>
          <w:p w:rsidR="00267204" w:rsidRDefault="00CD0299">
            <w:pPr>
              <w:pStyle w:val="TableParagraph"/>
              <w:spacing w:before="1"/>
              <w:rPr>
                <w:sz w:val="24"/>
              </w:rPr>
            </w:pPr>
            <w:r>
              <w:rPr>
                <w:sz w:val="24"/>
              </w:rPr>
              <w:t>Различение</w:t>
            </w:r>
            <w:r>
              <w:rPr>
                <w:spacing w:val="-4"/>
                <w:sz w:val="24"/>
              </w:rPr>
              <w:t xml:space="preserve"> </w:t>
            </w:r>
            <w:r>
              <w:rPr>
                <w:sz w:val="24"/>
              </w:rPr>
              <w:t>пищевых</w:t>
            </w:r>
            <w:r>
              <w:rPr>
                <w:spacing w:val="-4"/>
                <w:sz w:val="24"/>
              </w:rPr>
              <w:t xml:space="preserve"> </w:t>
            </w:r>
            <w:r>
              <w:rPr>
                <w:sz w:val="24"/>
              </w:rPr>
              <w:t>запахов</w:t>
            </w:r>
            <w:r>
              <w:rPr>
                <w:spacing w:val="-3"/>
                <w:sz w:val="24"/>
              </w:rPr>
              <w:t xml:space="preserve"> </w:t>
            </w:r>
            <w:r>
              <w:rPr>
                <w:spacing w:val="-10"/>
                <w:sz w:val="24"/>
              </w:rPr>
              <w:t>и</w:t>
            </w:r>
          </w:p>
          <w:p w:rsidR="00267204" w:rsidRDefault="00CD0299">
            <w:pPr>
              <w:pStyle w:val="TableParagraph"/>
              <w:spacing w:before="22"/>
              <w:rPr>
                <w:sz w:val="24"/>
              </w:rPr>
            </w:pPr>
            <w:r>
              <w:rPr>
                <w:sz w:val="24"/>
              </w:rPr>
              <w:t>вкусов,</w:t>
            </w:r>
            <w:r>
              <w:rPr>
                <w:spacing w:val="-5"/>
                <w:sz w:val="24"/>
              </w:rPr>
              <w:t xml:space="preserve"> </w:t>
            </w:r>
            <w:r>
              <w:rPr>
                <w:sz w:val="24"/>
              </w:rPr>
              <w:t>их</w:t>
            </w:r>
            <w:r>
              <w:rPr>
                <w:spacing w:val="-1"/>
                <w:sz w:val="24"/>
              </w:rPr>
              <w:t xml:space="preserve"> </w:t>
            </w:r>
            <w:r>
              <w:rPr>
                <w:sz w:val="24"/>
              </w:rPr>
              <w:t>словесное</w:t>
            </w:r>
            <w:r>
              <w:rPr>
                <w:spacing w:val="-3"/>
                <w:sz w:val="24"/>
              </w:rPr>
              <w:t xml:space="preserve"> </w:t>
            </w:r>
            <w:r>
              <w:rPr>
                <w:spacing w:val="-2"/>
                <w:sz w:val="24"/>
              </w:rPr>
              <w:t>обозначение</w:t>
            </w:r>
          </w:p>
        </w:tc>
        <w:tc>
          <w:tcPr>
            <w:tcW w:w="3973" w:type="dxa"/>
          </w:tcPr>
          <w:p w:rsidR="00267204" w:rsidRDefault="00CD0299">
            <w:pPr>
              <w:pStyle w:val="TableParagraph"/>
              <w:numPr>
                <w:ilvl w:val="0"/>
                <w:numId w:val="165"/>
              </w:numPr>
              <w:tabs>
                <w:tab w:val="left" w:pos="287"/>
              </w:tabs>
              <w:spacing w:before="1" w:line="276" w:lineRule="auto"/>
              <w:ind w:right="967" w:firstLine="0"/>
              <w:rPr>
                <w:sz w:val="24"/>
              </w:rPr>
            </w:pPr>
            <w:r>
              <w:rPr>
                <w:sz w:val="24"/>
              </w:rPr>
              <w:t>развивать способность дифференцировать</w:t>
            </w:r>
            <w:r>
              <w:rPr>
                <w:spacing w:val="-15"/>
                <w:sz w:val="24"/>
              </w:rPr>
              <w:t xml:space="preserve"> </w:t>
            </w:r>
            <w:r>
              <w:rPr>
                <w:sz w:val="24"/>
              </w:rPr>
              <w:t>запахи</w:t>
            </w:r>
            <w:r>
              <w:rPr>
                <w:spacing w:val="-15"/>
                <w:sz w:val="24"/>
              </w:rPr>
              <w:t xml:space="preserve"> </w:t>
            </w:r>
            <w:r>
              <w:rPr>
                <w:sz w:val="24"/>
              </w:rPr>
              <w:t>и</w:t>
            </w:r>
          </w:p>
          <w:p w:rsidR="00267204" w:rsidRDefault="00CD0299">
            <w:pPr>
              <w:pStyle w:val="TableParagraph"/>
              <w:spacing w:line="275" w:lineRule="exact"/>
              <w:rPr>
                <w:sz w:val="24"/>
              </w:rPr>
            </w:pPr>
            <w:r>
              <w:rPr>
                <w:sz w:val="24"/>
              </w:rPr>
              <w:t>вкусовые</w:t>
            </w:r>
            <w:r>
              <w:rPr>
                <w:spacing w:val="-5"/>
                <w:sz w:val="24"/>
              </w:rPr>
              <w:t xml:space="preserve"> </w:t>
            </w:r>
            <w:r>
              <w:rPr>
                <w:sz w:val="24"/>
              </w:rPr>
              <w:t>свойства</w:t>
            </w:r>
            <w:r>
              <w:rPr>
                <w:spacing w:val="-5"/>
                <w:sz w:val="24"/>
              </w:rPr>
              <w:t xml:space="preserve"> </w:t>
            </w:r>
            <w:r>
              <w:rPr>
                <w:spacing w:val="-2"/>
                <w:sz w:val="24"/>
              </w:rPr>
              <w:t>продуктов,</w:t>
            </w:r>
          </w:p>
          <w:p w:rsidR="00267204" w:rsidRDefault="00CD0299">
            <w:pPr>
              <w:pStyle w:val="TableParagraph"/>
              <w:numPr>
                <w:ilvl w:val="0"/>
                <w:numId w:val="165"/>
              </w:numPr>
              <w:tabs>
                <w:tab w:val="left" w:pos="287"/>
              </w:tabs>
              <w:spacing w:before="10" w:line="310" w:lineRule="atLeast"/>
              <w:ind w:right="934" w:firstLine="0"/>
              <w:rPr>
                <w:sz w:val="24"/>
              </w:rPr>
            </w:pPr>
            <w:r>
              <w:rPr>
                <w:sz w:val="24"/>
              </w:rPr>
              <w:t>развивать</w:t>
            </w:r>
            <w:r>
              <w:rPr>
                <w:spacing w:val="-15"/>
                <w:sz w:val="24"/>
              </w:rPr>
              <w:t xml:space="preserve"> </w:t>
            </w:r>
            <w:r>
              <w:rPr>
                <w:sz w:val="24"/>
              </w:rPr>
              <w:t>представления</w:t>
            </w:r>
            <w:r>
              <w:rPr>
                <w:spacing w:val="-15"/>
                <w:sz w:val="24"/>
              </w:rPr>
              <w:t xml:space="preserve"> </w:t>
            </w:r>
            <w:r>
              <w:rPr>
                <w:sz w:val="24"/>
              </w:rPr>
              <w:t>о здоровом питании</w:t>
            </w:r>
          </w:p>
        </w:tc>
        <w:tc>
          <w:tcPr>
            <w:tcW w:w="1500" w:type="dxa"/>
          </w:tcPr>
          <w:p w:rsidR="00267204" w:rsidRDefault="00CD0299">
            <w:pPr>
              <w:pStyle w:val="TableParagraph"/>
              <w:spacing w:before="1"/>
              <w:ind w:left="6"/>
              <w:jc w:val="center"/>
              <w:rPr>
                <w:sz w:val="24"/>
              </w:rPr>
            </w:pPr>
            <w:r>
              <w:rPr>
                <w:spacing w:val="-10"/>
                <w:sz w:val="24"/>
              </w:rPr>
              <w:t>1</w:t>
            </w:r>
          </w:p>
        </w:tc>
      </w:tr>
    </w:tbl>
    <w:p w:rsidR="00267204" w:rsidRDefault="00CD0299">
      <w:pPr>
        <w:pStyle w:val="a3"/>
        <w:spacing w:before="65"/>
        <w:ind w:left="0" w:firstLine="0"/>
        <w:jc w:val="left"/>
        <w:rPr>
          <w:b/>
          <w:sz w:val="20"/>
        </w:rPr>
      </w:pPr>
      <w:r>
        <w:rPr>
          <w:b/>
          <w:noProof/>
          <w:sz w:val="20"/>
          <w:lang w:eastAsia="ru-RU"/>
        </w:rPr>
        <mc:AlternateContent>
          <mc:Choice Requires="wps">
            <w:drawing>
              <wp:anchor distT="0" distB="0" distL="0" distR="0" simplePos="0" relativeHeight="487628288" behindDoc="1" locked="0" layoutInCell="1" allowOverlap="1" wp14:anchorId="36B84E5D" wp14:editId="57A310CA">
                <wp:simplePos x="0" y="0"/>
                <wp:positionH relativeFrom="page">
                  <wp:posOffset>1083868</wp:posOffset>
                </wp:positionH>
                <wp:positionV relativeFrom="paragraph">
                  <wp:posOffset>205727</wp:posOffset>
                </wp:positionV>
                <wp:extent cx="5975350" cy="1038225"/>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0" cy="1038225"/>
                        </a:xfrm>
                        <a:prstGeom prst="rect">
                          <a:avLst/>
                        </a:prstGeom>
                        <a:ln w="6096">
                          <a:solidFill>
                            <a:srgbClr val="000000"/>
                          </a:solidFill>
                          <a:prstDash val="solid"/>
                        </a:ln>
                      </wps:spPr>
                      <wps:txbx>
                        <w:txbxContent>
                          <w:p w:rsidR="00267204" w:rsidRDefault="00CD0299">
                            <w:pPr>
                              <w:spacing w:before="64"/>
                              <w:ind w:left="103"/>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a3"/>
                              <w:spacing w:before="31"/>
                              <w:ind w:left="103" w:firstLine="0"/>
                              <w:jc w:val="left"/>
                            </w:pPr>
                            <w:r>
                              <w:t>узнает</w:t>
                            </w:r>
                            <w:r>
                              <w:rPr>
                                <w:spacing w:val="-3"/>
                              </w:rPr>
                              <w:t xml:space="preserve"> </w:t>
                            </w:r>
                            <w:r>
                              <w:t>свойства</w:t>
                            </w:r>
                            <w:r>
                              <w:rPr>
                                <w:spacing w:val="-5"/>
                              </w:rPr>
                              <w:t xml:space="preserve"> </w:t>
                            </w:r>
                            <w:r>
                              <w:t>предметов</w:t>
                            </w:r>
                            <w:r>
                              <w:rPr>
                                <w:spacing w:val="-4"/>
                              </w:rPr>
                              <w:t xml:space="preserve"> </w:t>
                            </w:r>
                            <w:r>
                              <w:t>по</w:t>
                            </w:r>
                            <w:r>
                              <w:rPr>
                                <w:spacing w:val="-3"/>
                              </w:rPr>
                              <w:t xml:space="preserve"> </w:t>
                            </w:r>
                            <w:r>
                              <w:t>поверхности,</w:t>
                            </w:r>
                            <w:r>
                              <w:rPr>
                                <w:spacing w:val="-2"/>
                              </w:rPr>
                              <w:t xml:space="preserve"> весу;</w:t>
                            </w:r>
                          </w:p>
                          <w:p w:rsidR="00267204" w:rsidRDefault="00CD0299">
                            <w:pPr>
                              <w:pStyle w:val="a3"/>
                              <w:numPr>
                                <w:ilvl w:val="0"/>
                                <w:numId w:val="164"/>
                              </w:numPr>
                              <w:tabs>
                                <w:tab w:val="left" w:pos="283"/>
                              </w:tabs>
                              <w:spacing w:before="41"/>
                              <w:jc w:val="left"/>
                            </w:pPr>
                            <w:r>
                              <w:t>различает</w:t>
                            </w:r>
                            <w:r>
                              <w:rPr>
                                <w:spacing w:val="-4"/>
                              </w:rPr>
                              <w:t xml:space="preserve"> </w:t>
                            </w:r>
                            <w:r>
                              <w:t>вкусовые</w:t>
                            </w:r>
                            <w:r>
                              <w:rPr>
                                <w:spacing w:val="-4"/>
                              </w:rPr>
                              <w:t xml:space="preserve"> </w:t>
                            </w:r>
                            <w:r>
                              <w:rPr>
                                <w:spacing w:val="-2"/>
                              </w:rPr>
                              <w:t>качества;</w:t>
                            </w:r>
                          </w:p>
                          <w:p w:rsidR="00267204" w:rsidRDefault="00CD0299">
                            <w:pPr>
                              <w:pStyle w:val="a3"/>
                              <w:numPr>
                                <w:ilvl w:val="0"/>
                                <w:numId w:val="164"/>
                              </w:numPr>
                              <w:tabs>
                                <w:tab w:val="left" w:pos="283"/>
                              </w:tabs>
                              <w:spacing w:before="38"/>
                              <w:jc w:val="left"/>
                            </w:pPr>
                            <w:r>
                              <w:t>определяет</w:t>
                            </w:r>
                            <w:r>
                              <w:rPr>
                                <w:spacing w:val="-3"/>
                              </w:rPr>
                              <w:t xml:space="preserve"> </w:t>
                            </w:r>
                            <w:r>
                              <w:t>на</w:t>
                            </w:r>
                            <w:r>
                              <w:rPr>
                                <w:spacing w:val="-3"/>
                              </w:rPr>
                              <w:t xml:space="preserve"> </w:t>
                            </w:r>
                            <w:r>
                              <w:t>ощупь</w:t>
                            </w:r>
                            <w:r>
                              <w:rPr>
                                <w:spacing w:val="-2"/>
                              </w:rPr>
                              <w:t xml:space="preserve"> </w:t>
                            </w:r>
                            <w:r>
                              <w:t>разные</w:t>
                            </w:r>
                            <w:r>
                              <w:rPr>
                                <w:spacing w:val="-4"/>
                              </w:rPr>
                              <w:t xml:space="preserve"> </w:t>
                            </w:r>
                            <w:r>
                              <w:t>свойства</w:t>
                            </w:r>
                            <w:r>
                              <w:rPr>
                                <w:spacing w:val="-3"/>
                              </w:rPr>
                              <w:t xml:space="preserve"> </w:t>
                            </w:r>
                            <w:r>
                              <w:rPr>
                                <w:spacing w:val="-2"/>
                              </w:rPr>
                              <w:t>предметов;</w:t>
                            </w:r>
                          </w:p>
                          <w:p w:rsidR="00267204" w:rsidRDefault="00CD0299">
                            <w:pPr>
                              <w:pStyle w:val="a3"/>
                              <w:numPr>
                                <w:ilvl w:val="0"/>
                                <w:numId w:val="164"/>
                              </w:numPr>
                              <w:tabs>
                                <w:tab w:val="left" w:pos="283"/>
                              </w:tabs>
                              <w:spacing w:before="43"/>
                              <w:jc w:val="left"/>
                            </w:pPr>
                            <w:r>
                              <w:t>определять</w:t>
                            </w:r>
                            <w:r>
                              <w:rPr>
                                <w:spacing w:val="-4"/>
                              </w:rPr>
                              <w:t xml:space="preserve"> </w:t>
                            </w:r>
                            <w:r>
                              <w:t>на</w:t>
                            </w:r>
                            <w:r>
                              <w:rPr>
                                <w:spacing w:val="-2"/>
                              </w:rPr>
                              <w:t xml:space="preserve"> </w:t>
                            </w:r>
                            <w:r>
                              <w:t>вкус</w:t>
                            </w:r>
                            <w:r>
                              <w:rPr>
                                <w:spacing w:val="-2"/>
                              </w:rPr>
                              <w:t xml:space="preserve"> </w:t>
                            </w:r>
                            <w:r>
                              <w:t>и</w:t>
                            </w:r>
                            <w:r>
                              <w:rPr>
                                <w:spacing w:val="-1"/>
                              </w:rPr>
                              <w:t xml:space="preserve"> </w:t>
                            </w:r>
                            <w:r>
                              <w:t>по</w:t>
                            </w:r>
                            <w:r>
                              <w:rPr>
                                <w:spacing w:val="-1"/>
                              </w:rPr>
                              <w:t xml:space="preserve"> </w:t>
                            </w:r>
                            <w:r>
                              <w:t>запаху</w:t>
                            </w:r>
                            <w:r>
                              <w:rPr>
                                <w:spacing w:val="-8"/>
                              </w:rPr>
                              <w:t xml:space="preserve"> </w:t>
                            </w:r>
                            <w:r>
                              <w:t>продукты</w:t>
                            </w:r>
                            <w:r>
                              <w:rPr>
                                <w:spacing w:val="-1"/>
                              </w:rPr>
                              <w:t xml:space="preserve"> </w:t>
                            </w:r>
                            <w:r>
                              <w:t>питания,</w:t>
                            </w:r>
                            <w:r>
                              <w:rPr>
                                <w:spacing w:val="-1"/>
                              </w:rPr>
                              <w:t xml:space="preserve"> </w:t>
                            </w:r>
                            <w:r>
                              <w:rPr>
                                <w:spacing w:val="-2"/>
                              </w:rPr>
                              <w:t>цветы</w:t>
                            </w:r>
                          </w:p>
                        </w:txbxContent>
                      </wps:txbx>
                      <wps:bodyPr wrap="square" lIns="0" tIns="0" rIns="0" bIns="0" rtlCol="0">
                        <a:noAutofit/>
                      </wps:bodyPr>
                    </wps:wsp>
                  </a:graphicData>
                </a:graphic>
              </wp:anchor>
            </w:drawing>
          </mc:Choice>
          <mc:Fallback>
            <w:pict>
              <v:shape id="Textbox 150" o:spid="_x0000_s1048" type="#_x0000_t202" style="position:absolute;margin-left:85.35pt;margin-top:16.2pt;width:470.5pt;height:81.7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" filled="f" strokeweight=".48pt">
                <v:path arrowok="t"/>
                <v:textbox inset="0,0,0,0">
                  <w:txbxContent>
                    <w:p w:rsidR="00267204" w:rsidRDefault="00CD0299">
                      <w:pPr>
                        <w:spacing w:before="64"/>
                        <w:ind w:left="103"/>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a3"/>
                        <w:spacing w:before="31"/>
                        <w:ind w:left="103" w:firstLine="0"/>
                        <w:jc w:val="left"/>
                      </w:pPr>
                      <w:r>
                        <w:t>узнает</w:t>
                      </w:r>
                      <w:r>
                        <w:rPr>
                          <w:spacing w:val="-3"/>
                        </w:rPr>
                        <w:t xml:space="preserve"> </w:t>
                      </w:r>
                      <w:r>
                        <w:t>свойства</w:t>
                      </w:r>
                      <w:r>
                        <w:rPr>
                          <w:spacing w:val="-5"/>
                        </w:rPr>
                        <w:t xml:space="preserve"> </w:t>
                      </w:r>
                      <w:r>
                        <w:t>предметов</w:t>
                      </w:r>
                      <w:r>
                        <w:rPr>
                          <w:spacing w:val="-4"/>
                        </w:rPr>
                        <w:t xml:space="preserve"> </w:t>
                      </w:r>
                      <w:r>
                        <w:t>по</w:t>
                      </w:r>
                      <w:r>
                        <w:rPr>
                          <w:spacing w:val="-3"/>
                        </w:rPr>
                        <w:t xml:space="preserve"> </w:t>
                      </w:r>
                      <w:r>
                        <w:t>поверхности,</w:t>
                      </w:r>
                      <w:r>
                        <w:rPr>
                          <w:spacing w:val="-2"/>
                        </w:rPr>
                        <w:t xml:space="preserve"> весу;</w:t>
                      </w:r>
                    </w:p>
                    <w:p w:rsidR="00267204" w:rsidRDefault="00CD0299">
                      <w:pPr>
                        <w:pStyle w:val="a3"/>
                        <w:numPr>
                          <w:ilvl w:val="0"/>
                          <w:numId w:val="164"/>
                        </w:numPr>
                        <w:tabs>
                          <w:tab w:val="left" w:pos="283"/>
                        </w:tabs>
                        <w:spacing w:before="41"/>
                        <w:jc w:val="left"/>
                      </w:pPr>
                      <w:r>
                        <w:t>различает</w:t>
                      </w:r>
                      <w:r>
                        <w:rPr>
                          <w:spacing w:val="-4"/>
                        </w:rPr>
                        <w:t xml:space="preserve"> </w:t>
                      </w:r>
                      <w:r>
                        <w:t>вкусовые</w:t>
                      </w:r>
                      <w:r>
                        <w:rPr>
                          <w:spacing w:val="-4"/>
                        </w:rPr>
                        <w:t xml:space="preserve"> </w:t>
                      </w:r>
                      <w:r>
                        <w:rPr>
                          <w:spacing w:val="-2"/>
                        </w:rPr>
                        <w:t>качества;</w:t>
                      </w:r>
                    </w:p>
                    <w:p w:rsidR="00267204" w:rsidRDefault="00CD0299">
                      <w:pPr>
                        <w:pStyle w:val="a3"/>
                        <w:numPr>
                          <w:ilvl w:val="0"/>
                          <w:numId w:val="164"/>
                        </w:numPr>
                        <w:tabs>
                          <w:tab w:val="left" w:pos="283"/>
                        </w:tabs>
                        <w:spacing w:before="38"/>
                        <w:jc w:val="left"/>
                      </w:pPr>
                      <w:r>
                        <w:t>определяет</w:t>
                      </w:r>
                      <w:r>
                        <w:rPr>
                          <w:spacing w:val="-3"/>
                        </w:rPr>
                        <w:t xml:space="preserve"> </w:t>
                      </w:r>
                      <w:r>
                        <w:t>на</w:t>
                      </w:r>
                      <w:r>
                        <w:rPr>
                          <w:spacing w:val="-3"/>
                        </w:rPr>
                        <w:t xml:space="preserve"> </w:t>
                      </w:r>
                      <w:r>
                        <w:t>ощупь</w:t>
                      </w:r>
                      <w:r>
                        <w:rPr>
                          <w:spacing w:val="-2"/>
                        </w:rPr>
                        <w:t xml:space="preserve"> </w:t>
                      </w:r>
                      <w:r>
                        <w:t>разные</w:t>
                      </w:r>
                      <w:r>
                        <w:rPr>
                          <w:spacing w:val="-4"/>
                        </w:rPr>
                        <w:t xml:space="preserve"> </w:t>
                      </w:r>
                      <w:r>
                        <w:t>свойства</w:t>
                      </w:r>
                      <w:r>
                        <w:rPr>
                          <w:spacing w:val="-3"/>
                        </w:rPr>
                        <w:t xml:space="preserve"> </w:t>
                      </w:r>
                      <w:r>
                        <w:rPr>
                          <w:spacing w:val="-2"/>
                        </w:rPr>
                        <w:t>предметов;</w:t>
                      </w:r>
                    </w:p>
                    <w:p w:rsidR="00267204" w:rsidRDefault="00CD0299">
                      <w:pPr>
                        <w:pStyle w:val="a3"/>
                        <w:numPr>
                          <w:ilvl w:val="0"/>
                          <w:numId w:val="164"/>
                        </w:numPr>
                        <w:tabs>
                          <w:tab w:val="left" w:pos="283"/>
                        </w:tabs>
                        <w:spacing w:before="43"/>
                        <w:jc w:val="left"/>
                      </w:pPr>
                      <w:r>
                        <w:t>определять</w:t>
                      </w:r>
                      <w:r>
                        <w:rPr>
                          <w:spacing w:val="-4"/>
                        </w:rPr>
                        <w:t xml:space="preserve"> </w:t>
                      </w:r>
                      <w:r>
                        <w:t>на</w:t>
                      </w:r>
                      <w:r>
                        <w:rPr>
                          <w:spacing w:val="-2"/>
                        </w:rPr>
                        <w:t xml:space="preserve"> </w:t>
                      </w:r>
                      <w:r>
                        <w:t>вкус</w:t>
                      </w:r>
                      <w:r>
                        <w:rPr>
                          <w:spacing w:val="-2"/>
                        </w:rPr>
                        <w:t xml:space="preserve"> </w:t>
                      </w:r>
                      <w:r>
                        <w:t>и</w:t>
                      </w:r>
                      <w:r>
                        <w:rPr>
                          <w:spacing w:val="-1"/>
                        </w:rPr>
                        <w:t xml:space="preserve"> </w:t>
                      </w:r>
                      <w:r>
                        <w:t>по</w:t>
                      </w:r>
                      <w:r>
                        <w:rPr>
                          <w:spacing w:val="-1"/>
                        </w:rPr>
                        <w:t xml:space="preserve"> </w:t>
                      </w:r>
                      <w:r>
                        <w:t>запаху</w:t>
                      </w:r>
                      <w:r>
                        <w:rPr>
                          <w:spacing w:val="-8"/>
                        </w:rPr>
                        <w:t xml:space="preserve"> </w:t>
                      </w:r>
                      <w:r>
                        <w:t>продукты</w:t>
                      </w:r>
                      <w:r>
                        <w:rPr>
                          <w:spacing w:val="-1"/>
                        </w:rPr>
                        <w:t xml:space="preserve"> </w:t>
                      </w:r>
                      <w:r>
                        <w:t>питания,</w:t>
                      </w:r>
                      <w:r>
                        <w:rPr>
                          <w:spacing w:val="-1"/>
                        </w:rPr>
                        <w:t xml:space="preserve"> </w:t>
                      </w:r>
                      <w:r>
                        <w:rPr>
                          <w:spacing w:val="-2"/>
                        </w:rPr>
                        <w:t>цветы</w:t>
                      </w:r>
                    </w:p>
                  </w:txbxContent>
                </v:textbox>
                <w10:wrap type="topAndBottom" anchorx="page"/>
              </v:shape>
            </w:pict>
          </mc:Fallback>
        </mc:AlternateContent>
      </w:r>
    </w:p>
    <w:p w:rsidR="00267204" w:rsidRDefault="00267204">
      <w:pPr>
        <w:pStyle w:val="a3"/>
        <w:jc w:val="left"/>
        <w:rPr>
          <w:b/>
          <w:sz w:val="20"/>
        </w:rPr>
        <w:sectPr w:rsidR="00267204">
          <w:type w:val="continuous"/>
          <w:pgSz w:w="11910" w:h="16840"/>
          <w:pgMar w:top="1140" w:right="0" w:bottom="1780" w:left="283" w:header="0" w:footer="1515" w:gutter="0"/>
          <w:cols w:space="720"/>
        </w:sectPr>
      </w:pPr>
    </w:p>
    <w:p w:rsidR="00267204" w:rsidRDefault="00CD0299">
      <w:pPr>
        <w:spacing w:before="76" w:after="44"/>
        <w:ind w:left="1419"/>
        <w:rPr>
          <w:b/>
          <w:sz w:val="24"/>
        </w:rPr>
      </w:pPr>
      <w:r>
        <w:rPr>
          <w:b/>
          <w:sz w:val="24"/>
        </w:rPr>
        <w:lastRenderedPageBreak/>
        <w:t>Тематическое</w:t>
      </w:r>
      <w:r>
        <w:rPr>
          <w:b/>
          <w:spacing w:val="-6"/>
          <w:sz w:val="24"/>
        </w:rPr>
        <w:t xml:space="preserve"> </w:t>
      </w:r>
      <w:r>
        <w:rPr>
          <w:b/>
          <w:sz w:val="24"/>
        </w:rPr>
        <w:t>планирование</w:t>
      </w:r>
      <w:r>
        <w:rPr>
          <w:b/>
          <w:spacing w:val="-6"/>
          <w:sz w:val="24"/>
        </w:rPr>
        <w:t xml:space="preserve"> </w:t>
      </w:r>
      <w:r>
        <w:rPr>
          <w:b/>
          <w:sz w:val="24"/>
        </w:rPr>
        <w:t>занятий</w:t>
      </w:r>
      <w:r>
        <w:rPr>
          <w:b/>
          <w:spacing w:val="-5"/>
          <w:sz w:val="24"/>
        </w:rPr>
        <w:t xml:space="preserve"> </w:t>
      </w:r>
      <w:r>
        <w:rPr>
          <w:b/>
          <w:sz w:val="24"/>
        </w:rPr>
        <w:t>четвертого</w:t>
      </w:r>
      <w:r>
        <w:rPr>
          <w:b/>
          <w:spacing w:val="-5"/>
          <w:sz w:val="24"/>
        </w:rPr>
        <w:t xml:space="preserve"> </w:t>
      </w:r>
      <w:r>
        <w:rPr>
          <w:b/>
          <w:sz w:val="24"/>
        </w:rPr>
        <w:t>года</w:t>
      </w:r>
      <w:r>
        <w:rPr>
          <w:b/>
          <w:spacing w:val="-4"/>
          <w:sz w:val="24"/>
        </w:rPr>
        <w:t xml:space="preserve"> </w:t>
      </w:r>
      <w:r>
        <w:rPr>
          <w:b/>
          <w:spacing w:val="-2"/>
          <w:sz w:val="24"/>
        </w:rPr>
        <w:t>обучения</w:t>
      </w:r>
    </w:p>
    <w:tbl>
      <w:tblPr>
        <w:tblStyle w:val="TableNormal"/>
        <w:tblW w:w="0" w:type="auto"/>
        <w:tblInd w:w="1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4386"/>
        <w:gridCol w:w="1709"/>
      </w:tblGrid>
      <w:tr w:rsidR="00267204">
        <w:trPr>
          <w:trHeight w:val="602"/>
        </w:trPr>
        <w:tc>
          <w:tcPr>
            <w:tcW w:w="3524" w:type="dxa"/>
          </w:tcPr>
          <w:p w:rsidR="00267204" w:rsidRDefault="00CD0299">
            <w:pPr>
              <w:pStyle w:val="TableParagraph"/>
              <w:spacing w:before="6"/>
              <w:ind w:left="1012"/>
              <w:rPr>
                <w:b/>
                <w:sz w:val="24"/>
              </w:rPr>
            </w:pPr>
            <w:r>
              <w:rPr>
                <w:b/>
                <w:sz w:val="24"/>
              </w:rPr>
              <w:t>Тема</w:t>
            </w:r>
            <w:r>
              <w:rPr>
                <w:b/>
                <w:spacing w:val="-1"/>
                <w:sz w:val="24"/>
              </w:rPr>
              <w:t xml:space="preserve"> </w:t>
            </w:r>
            <w:r>
              <w:rPr>
                <w:b/>
                <w:spacing w:val="-2"/>
                <w:sz w:val="24"/>
              </w:rPr>
              <w:t>занятия</w:t>
            </w:r>
          </w:p>
        </w:tc>
        <w:tc>
          <w:tcPr>
            <w:tcW w:w="4386" w:type="dxa"/>
          </w:tcPr>
          <w:p w:rsidR="00267204" w:rsidRDefault="00CD0299">
            <w:pPr>
              <w:pStyle w:val="TableParagraph"/>
              <w:spacing w:before="6"/>
              <w:ind w:left="0" w:right="7"/>
              <w:jc w:val="center"/>
              <w:rPr>
                <w:b/>
                <w:sz w:val="24"/>
              </w:rPr>
            </w:pPr>
            <w:r>
              <w:rPr>
                <w:b/>
                <w:spacing w:val="-2"/>
                <w:sz w:val="24"/>
              </w:rPr>
              <w:t>Задачи</w:t>
            </w:r>
          </w:p>
        </w:tc>
        <w:tc>
          <w:tcPr>
            <w:tcW w:w="1709" w:type="dxa"/>
          </w:tcPr>
          <w:p w:rsidR="00267204" w:rsidRDefault="00CD0299">
            <w:pPr>
              <w:pStyle w:val="TableParagraph"/>
              <w:spacing w:before="6"/>
              <w:ind w:left="168" w:right="115"/>
              <w:jc w:val="center"/>
              <w:rPr>
                <w:b/>
                <w:sz w:val="24"/>
              </w:rPr>
            </w:pPr>
            <w:r>
              <w:rPr>
                <w:b/>
                <w:spacing w:val="-2"/>
                <w:sz w:val="24"/>
              </w:rPr>
              <w:t>Количество</w:t>
            </w:r>
          </w:p>
          <w:p w:rsidR="00267204" w:rsidRDefault="00CD0299">
            <w:pPr>
              <w:pStyle w:val="TableParagraph"/>
              <w:spacing w:before="21"/>
              <w:ind w:left="166" w:right="115"/>
              <w:jc w:val="center"/>
              <w:rPr>
                <w:b/>
                <w:sz w:val="24"/>
              </w:rPr>
            </w:pPr>
            <w:r>
              <w:rPr>
                <w:b/>
                <w:spacing w:val="-4"/>
                <w:sz w:val="24"/>
              </w:rPr>
              <w:t>часов</w:t>
            </w:r>
          </w:p>
        </w:tc>
      </w:tr>
      <w:tr w:rsidR="00267204">
        <w:trPr>
          <w:trHeight w:val="304"/>
        </w:trPr>
        <w:tc>
          <w:tcPr>
            <w:tcW w:w="9619" w:type="dxa"/>
            <w:gridSpan w:val="3"/>
          </w:tcPr>
          <w:p w:rsidR="00267204" w:rsidRDefault="00CD0299">
            <w:pPr>
              <w:pStyle w:val="TableParagraph"/>
              <w:spacing w:before="6"/>
              <w:ind w:left="47" w:right="39"/>
              <w:jc w:val="center"/>
              <w:rPr>
                <w:b/>
                <w:i/>
                <w:sz w:val="24"/>
              </w:rPr>
            </w:pPr>
            <w:r>
              <w:rPr>
                <w:b/>
                <w:i/>
                <w:sz w:val="24"/>
              </w:rPr>
              <w:t>Раздел</w:t>
            </w:r>
            <w:r>
              <w:rPr>
                <w:b/>
                <w:i/>
                <w:spacing w:val="-9"/>
                <w:sz w:val="24"/>
              </w:rPr>
              <w:t xml:space="preserve"> </w:t>
            </w:r>
            <w:r>
              <w:rPr>
                <w:b/>
                <w:i/>
                <w:sz w:val="24"/>
              </w:rPr>
              <w:t>«Развитие</w:t>
            </w:r>
            <w:r>
              <w:rPr>
                <w:b/>
                <w:i/>
                <w:spacing w:val="-6"/>
                <w:sz w:val="24"/>
              </w:rPr>
              <w:t xml:space="preserve"> </w:t>
            </w:r>
            <w:r>
              <w:rPr>
                <w:b/>
                <w:i/>
                <w:sz w:val="24"/>
              </w:rPr>
              <w:t>моторики,</w:t>
            </w:r>
            <w:r>
              <w:rPr>
                <w:b/>
                <w:i/>
                <w:spacing w:val="-6"/>
                <w:sz w:val="24"/>
              </w:rPr>
              <w:t xml:space="preserve"> </w:t>
            </w:r>
            <w:r>
              <w:rPr>
                <w:b/>
                <w:i/>
                <w:sz w:val="24"/>
              </w:rPr>
              <w:t>графомоторных</w:t>
            </w:r>
            <w:r>
              <w:rPr>
                <w:b/>
                <w:i/>
                <w:spacing w:val="-5"/>
                <w:sz w:val="24"/>
              </w:rPr>
              <w:t xml:space="preserve"> </w:t>
            </w:r>
            <w:r>
              <w:rPr>
                <w:b/>
                <w:i/>
                <w:spacing w:val="-2"/>
                <w:sz w:val="24"/>
              </w:rPr>
              <w:t>навыков»</w:t>
            </w:r>
          </w:p>
        </w:tc>
      </w:tr>
      <w:tr w:rsidR="00267204">
        <w:trPr>
          <w:trHeight w:val="902"/>
        </w:trPr>
        <w:tc>
          <w:tcPr>
            <w:tcW w:w="3524" w:type="dxa"/>
          </w:tcPr>
          <w:p w:rsidR="00267204" w:rsidRDefault="00CD0299">
            <w:pPr>
              <w:pStyle w:val="TableParagraph"/>
              <w:spacing w:before="3" w:line="259" w:lineRule="auto"/>
              <w:rPr>
                <w:sz w:val="24"/>
              </w:rPr>
            </w:pPr>
            <w:r>
              <w:rPr>
                <w:sz w:val="24"/>
              </w:rPr>
              <w:t>Формирование</w:t>
            </w:r>
            <w:r>
              <w:rPr>
                <w:spacing w:val="-15"/>
                <w:sz w:val="24"/>
              </w:rPr>
              <w:t xml:space="preserve"> </w:t>
            </w:r>
            <w:r>
              <w:rPr>
                <w:sz w:val="24"/>
              </w:rPr>
              <w:t>ощущений</w:t>
            </w:r>
            <w:r>
              <w:rPr>
                <w:spacing w:val="-15"/>
                <w:sz w:val="24"/>
              </w:rPr>
              <w:t xml:space="preserve"> </w:t>
            </w:r>
            <w:r>
              <w:rPr>
                <w:sz w:val="24"/>
              </w:rPr>
              <w:t>от статических поз тела,</w:t>
            </w:r>
          </w:p>
          <w:p w:rsidR="00267204" w:rsidRDefault="00CD0299">
            <w:pPr>
              <w:pStyle w:val="TableParagraph"/>
              <w:spacing w:line="275" w:lineRule="exact"/>
              <w:rPr>
                <w:sz w:val="24"/>
              </w:rPr>
            </w:pPr>
            <w:r>
              <w:rPr>
                <w:sz w:val="24"/>
              </w:rPr>
              <w:t>вербализация</w:t>
            </w:r>
            <w:r>
              <w:rPr>
                <w:spacing w:val="-4"/>
                <w:sz w:val="24"/>
              </w:rPr>
              <w:t xml:space="preserve"> </w:t>
            </w:r>
            <w:r>
              <w:rPr>
                <w:spacing w:val="-2"/>
                <w:sz w:val="24"/>
              </w:rPr>
              <w:t>ощущений</w:t>
            </w:r>
          </w:p>
        </w:tc>
        <w:tc>
          <w:tcPr>
            <w:tcW w:w="4386" w:type="dxa"/>
          </w:tcPr>
          <w:p w:rsidR="00267204" w:rsidRDefault="00CD0299">
            <w:pPr>
              <w:pStyle w:val="TableParagraph"/>
              <w:spacing w:before="3"/>
              <w:ind w:left="95"/>
              <w:rPr>
                <w:sz w:val="24"/>
              </w:rPr>
            </w:pPr>
            <w:r>
              <w:rPr>
                <w:sz w:val="24"/>
              </w:rPr>
              <w:t>развивать</w:t>
            </w:r>
            <w:r>
              <w:rPr>
                <w:spacing w:val="-5"/>
                <w:sz w:val="24"/>
              </w:rPr>
              <w:t xml:space="preserve"> </w:t>
            </w:r>
            <w:r>
              <w:rPr>
                <w:sz w:val="24"/>
              </w:rPr>
              <w:t>общую</w:t>
            </w:r>
            <w:r>
              <w:rPr>
                <w:spacing w:val="-5"/>
                <w:sz w:val="24"/>
              </w:rPr>
              <w:t xml:space="preserve"> </w:t>
            </w:r>
            <w:r>
              <w:rPr>
                <w:spacing w:val="-2"/>
                <w:sz w:val="24"/>
              </w:rPr>
              <w:t>моторику</w:t>
            </w:r>
          </w:p>
        </w:tc>
        <w:tc>
          <w:tcPr>
            <w:tcW w:w="1709" w:type="dxa"/>
          </w:tcPr>
          <w:p w:rsidR="00267204" w:rsidRDefault="00CD0299">
            <w:pPr>
              <w:pStyle w:val="TableParagraph"/>
              <w:spacing w:before="3"/>
              <w:ind w:left="123" w:right="115"/>
              <w:jc w:val="center"/>
              <w:rPr>
                <w:sz w:val="24"/>
              </w:rPr>
            </w:pPr>
            <w:r>
              <w:rPr>
                <w:spacing w:val="-10"/>
                <w:sz w:val="24"/>
              </w:rPr>
              <w:t>1</w:t>
            </w:r>
          </w:p>
        </w:tc>
      </w:tr>
      <w:tr w:rsidR="00267204">
        <w:trPr>
          <w:trHeight w:val="304"/>
        </w:trPr>
        <w:tc>
          <w:tcPr>
            <w:tcW w:w="3524" w:type="dxa"/>
          </w:tcPr>
          <w:p w:rsidR="00267204" w:rsidRDefault="00CD0299">
            <w:pPr>
              <w:pStyle w:val="TableParagraph"/>
              <w:spacing w:before="1"/>
              <w:rPr>
                <w:sz w:val="24"/>
              </w:rPr>
            </w:pPr>
            <w:r>
              <w:rPr>
                <w:sz w:val="24"/>
              </w:rPr>
              <w:t>Графический</w:t>
            </w:r>
            <w:r>
              <w:rPr>
                <w:spacing w:val="-7"/>
                <w:sz w:val="24"/>
              </w:rPr>
              <w:t xml:space="preserve"> </w:t>
            </w:r>
            <w:r>
              <w:rPr>
                <w:spacing w:val="-2"/>
                <w:sz w:val="24"/>
              </w:rPr>
              <w:t>диктант</w:t>
            </w:r>
          </w:p>
        </w:tc>
        <w:tc>
          <w:tcPr>
            <w:tcW w:w="4386" w:type="dxa"/>
          </w:tcPr>
          <w:p w:rsidR="00267204" w:rsidRDefault="00CD0299">
            <w:pPr>
              <w:pStyle w:val="TableParagraph"/>
              <w:spacing w:before="1"/>
              <w:ind w:left="95"/>
              <w:rPr>
                <w:sz w:val="24"/>
              </w:rPr>
            </w:pPr>
            <w:r>
              <w:rPr>
                <w:sz w:val="24"/>
              </w:rPr>
              <w:t>развивать</w:t>
            </w:r>
            <w:r>
              <w:rPr>
                <w:spacing w:val="-4"/>
                <w:sz w:val="24"/>
              </w:rPr>
              <w:t xml:space="preserve"> </w:t>
            </w:r>
            <w:r>
              <w:rPr>
                <w:sz w:val="24"/>
              </w:rPr>
              <w:t>графомоторные</w:t>
            </w:r>
            <w:r>
              <w:rPr>
                <w:spacing w:val="-4"/>
                <w:sz w:val="24"/>
              </w:rPr>
              <w:t xml:space="preserve"> </w:t>
            </w:r>
            <w:r>
              <w:rPr>
                <w:spacing w:val="-2"/>
                <w:sz w:val="24"/>
              </w:rPr>
              <w:t>навыки</w:t>
            </w:r>
          </w:p>
        </w:tc>
        <w:tc>
          <w:tcPr>
            <w:tcW w:w="1709" w:type="dxa"/>
          </w:tcPr>
          <w:p w:rsidR="00267204" w:rsidRDefault="00CD0299">
            <w:pPr>
              <w:pStyle w:val="TableParagraph"/>
              <w:spacing w:before="1"/>
              <w:ind w:left="123" w:right="115"/>
              <w:jc w:val="center"/>
              <w:rPr>
                <w:sz w:val="24"/>
              </w:rPr>
            </w:pPr>
            <w:r>
              <w:rPr>
                <w:spacing w:val="-10"/>
                <w:sz w:val="24"/>
              </w:rPr>
              <w:t>1</w:t>
            </w:r>
          </w:p>
        </w:tc>
      </w:tr>
      <w:tr w:rsidR="00267204">
        <w:trPr>
          <w:trHeight w:val="601"/>
        </w:trPr>
        <w:tc>
          <w:tcPr>
            <w:tcW w:w="3524" w:type="dxa"/>
          </w:tcPr>
          <w:p w:rsidR="00267204" w:rsidRDefault="00CD0299">
            <w:pPr>
              <w:pStyle w:val="TableParagraph"/>
              <w:spacing w:before="1"/>
              <w:rPr>
                <w:sz w:val="24"/>
              </w:rPr>
            </w:pPr>
            <w:r>
              <w:rPr>
                <w:sz w:val="24"/>
              </w:rPr>
              <w:t>Я</w:t>
            </w:r>
            <w:r>
              <w:rPr>
                <w:spacing w:val="-5"/>
                <w:sz w:val="24"/>
              </w:rPr>
              <w:t xml:space="preserve"> </w:t>
            </w:r>
            <w:r>
              <w:rPr>
                <w:sz w:val="24"/>
              </w:rPr>
              <w:t>рисую</w:t>
            </w:r>
            <w:r>
              <w:rPr>
                <w:spacing w:val="-3"/>
                <w:sz w:val="24"/>
              </w:rPr>
              <w:t xml:space="preserve"> </w:t>
            </w:r>
            <w:r>
              <w:rPr>
                <w:sz w:val="24"/>
              </w:rPr>
              <w:t>и</w:t>
            </w:r>
            <w:r>
              <w:rPr>
                <w:spacing w:val="-2"/>
                <w:sz w:val="24"/>
              </w:rPr>
              <w:t xml:space="preserve"> </w:t>
            </w:r>
            <w:r>
              <w:rPr>
                <w:spacing w:val="-4"/>
                <w:sz w:val="24"/>
              </w:rPr>
              <w:t>пишу</w:t>
            </w:r>
          </w:p>
        </w:tc>
        <w:tc>
          <w:tcPr>
            <w:tcW w:w="4386" w:type="dxa"/>
          </w:tcPr>
          <w:p w:rsidR="00267204" w:rsidRDefault="00CD0299">
            <w:pPr>
              <w:pStyle w:val="TableParagraph"/>
              <w:spacing w:before="1"/>
              <w:ind w:left="95"/>
              <w:rPr>
                <w:sz w:val="24"/>
              </w:rPr>
            </w:pPr>
            <w:r>
              <w:rPr>
                <w:sz w:val="24"/>
              </w:rPr>
              <w:t>совершенствовать</w:t>
            </w:r>
            <w:r>
              <w:rPr>
                <w:spacing w:val="-7"/>
                <w:sz w:val="24"/>
              </w:rPr>
              <w:t xml:space="preserve"> </w:t>
            </w:r>
            <w:r>
              <w:rPr>
                <w:sz w:val="24"/>
              </w:rPr>
              <w:t>навыки</w:t>
            </w:r>
            <w:r>
              <w:rPr>
                <w:spacing w:val="-4"/>
                <w:sz w:val="24"/>
              </w:rPr>
              <w:t xml:space="preserve"> </w:t>
            </w:r>
            <w:r>
              <w:rPr>
                <w:sz w:val="24"/>
              </w:rPr>
              <w:t>письма</w:t>
            </w:r>
            <w:r>
              <w:rPr>
                <w:spacing w:val="-5"/>
                <w:sz w:val="24"/>
              </w:rPr>
              <w:t xml:space="preserve"> </w:t>
            </w:r>
            <w:r>
              <w:rPr>
                <w:spacing w:val="-10"/>
                <w:sz w:val="24"/>
              </w:rPr>
              <w:t>и</w:t>
            </w:r>
          </w:p>
          <w:p w:rsidR="00267204" w:rsidRDefault="00CD0299">
            <w:pPr>
              <w:pStyle w:val="TableParagraph"/>
              <w:spacing w:before="22"/>
              <w:ind w:left="95"/>
              <w:rPr>
                <w:sz w:val="24"/>
              </w:rPr>
            </w:pPr>
            <w:r>
              <w:rPr>
                <w:sz w:val="24"/>
              </w:rPr>
              <w:t>изобразительной</w:t>
            </w:r>
            <w:r>
              <w:rPr>
                <w:spacing w:val="-8"/>
                <w:sz w:val="24"/>
              </w:rPr>
              <w:t xml:space="preserve"> </w:t>
            </w:r>
            <w:r>
              <w:rPr>
                <w:spacing w:val="-2"/>
                <w:sz w:val="24"/>
              </w:rPr>
              <w:t>деятельности</w:t>
            </w:r>
          </w:p>
        </w:tc>
        <w:tc>
          <w:tcPr>
            <w:tcW w:w="1709" w:type="dxa"/>
          </w:tcPr>
          <w:p w:rsidR="00267204" w:rsidRDefault="00CD0299">
            <w:pPr>
              <w:pStyle w:val="TableParagraph"/>
              <w:spacing w:before="1"/>
              <w:ind w:left="123" w:right="115"/>
              <w:jc w:val="center"/>
              <w:rPr>
                <w:sz w:val="24"/>
              </w:rPr>
            </w:pPr>
            <w:r>
              <w:rPr>
                <w:spacing w:val="-10"/>
                <w:sz w:val="24"/>
              </w:rPr>
              <w:t>2</w:t>
            </w:r>
          </w:p>
        </w:tc>
      </w:tr>
      <w:tr w:rsidR="00267204">
        <w:trPr>
          <w:trHeight w:val="936"/>
        </w:trPr>
        <w:tc>
          <w:tcPr>
            <w:tcW w:w="9619" w:type="dxa"/>
            <w:gridSpan w:val="3"/>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63"/>
              </w:numPr>
              <w:tabs>
                <w:tab w:val="left" w:pos="286"/>
              </w:tabs>
              <w:spacing w:before="34"/>
              <w:ind w:left="286" w:hanging="179"/>
              <w:rPr>
                <w:sz w:val="24"/>
              </w:rPr>
            </w:pPr>
            <w:r>
              <w:rPr>
                <w:sz w:val="24"/>
              </w:rPr>
              <w:t>следует</w:t>
            </w:r>
            <w:r>
              <w:rPr>
                <w:spacing w:val="-7"/>
                <w:sz w:val="24"/>
              </w:rPr>
              <w:t xml:space="preserve"> </w:t>
            </w:r>
            <w:r>
              <w:rPr>
                <w:sz w:val="24"/>
              </w:rPr>
              <w:t>инструкции</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графического</w:t>
            </w:r>
            <w:r>
              <w:rPr>
                <w:spacing w:val="-5"/>
                <w:sz w:val="24"/>
              </w:rPr>
              <w:t xml:space="preserve"> </w:t>
            </w:r>
            <w:r>
              <w:rPr>
                <w:sz w:val="24"/>
              </w:rPr>
              <w:t>диктанта,</w:t>
            </w:r>
            <w:r>
              <w:rPr>
                <w:spacing w:val="-4"/>
                <w:sz w:val="24"/>
              </w:rPr>
              <w:t xml:space="preserve"> </w:t>
            </w:r>
            <w:r>
              <w:rPr>
                <w:sz w:val="24"/>
              </w:rPr>
              <w:t>линии</w:t>
            </w:r>
            <w:r>
              <w:rPr>
                <w:spacing w:val="-4"/>
                <w:sz w:val="24"/>
              </w:rPr>
              <w:t xml:space="preserve"> </w:t>
            </w:r>
            <w:r>
              <w:rPr>
                <w:sz w:val="24"/>
              </w:rPr>
              <w:t>четкие,</w:t>
            </w:r>
            <w:r>
              <w:rPr>
                <w:spacing w:val="-4"/>
                <w:sz w:val="24"/>
              </w:rPr>
              <w:t xml:space="preserve"> </w:t>
            </w:r>
            <w:r>
              <w:rPr>
                <w:spacing w:val="-2"/>
                <w:sz w:val="24"/>
              </w:rPr>
              <w:t>твердые;</w:t>
            </w:r>
          </w:p>
          <w:p w:rsidR="00267204" w:rsidRDefault="00CD0299">
            <w:pPr>
              <w:pStyle w:val="TableParagraph"/>
              <w:numPr>
                <w:ilvl w:val="0"/>
                <w:numId w:val="163"/>
              </w:numPr>
              <w:tabs>
                <w:tab w:val="left" w:pos="286"/>
              </w:tabs>
              <w:spacing w:before="41"/>
              <w:ind w:left="286" w:hanging="179"/>
              <w:rPr>
                <w:sz w:val="24"/>
              </w:rPr>
            </w:pPr>
            <w:r>
              <w:rPr>
                <w:sz w:val="24"/>
              </w:rPr>
              <w:t>способен</w:t>
            </w:r>
            <w:r>
              <w:rPr>
                <w:spacing w:val="-7"/>
                <w:sz w:val="24"/>
              </w:rPr>
              <w:t xml:space="preserve"> </w:t>
            </w:r>
            <w:r>
              <w:rPr>
                <w:sz w:val="24"/>
              </w:rPr>
              <w:t>повторить</w:t>
            </w:r>
            <w:r>
              <w:rPr>
                <w:spacing w:val="-2"/>
                <w:sz w:val="24"/>
              </w:rPr>
              <w:t xml:space="preserve"> </w:t>
            </w:r>
            <w:r>
              <w:rPr>
                <w:sz w:val="24"/>
              </w:rPr>
              <w:t>узор,</w:t>
            </w:r>
            <w:r>
              <w:rPr>
                <w:spacing w:val="-4"/>
                <w:sz w:val="24"/>
              </w:rPr>
              <w:t xml:space="preserve"> </w:t>
            </w:r>
            <w:r>
              <w:rPr>
                <w:sz w:val="24"/>
              </w:rPr>
              <w:t>дорисовать</w:t>
            </w:r>
            <w:r>
              <w:rPr>
                <w:spacing w:val="-5"/>
                <w:sz w:val="24"/>
              </w:rPr>
              <w:t xml:space="preserve"> </w:t>
            </w:r>
            <w:r>
              <w:rPr>
                <w:sz w:val="24"/>
              </w:rPr>
              <w:t>предмет,</w:t>
            </w:r>
            <w:r>
              <w:rPr>
                <w:spacing w:val="-4"/>
                <w:sz w:val="24"/>
              </w:rPr>
              <w:t xml:space="preserve"> </w:t>
            </w:r>
            <w:r>
              <w:rPr>
                <w:sz w:val="24"/>
              </w:rPr>
              <w:t>сохраняя</w:t>
            </w:r>
            <w:r>
              <w:rPr>
                <w:spacing w:val="-4"/>
                <w:sz w:val="24"/>
              </w:rPr>
              <w:t xml:space="preserve"> </w:t>
            </w:r>
            <w:r>
              <w:rPr>
                <w:sz w:val="24"/>
              </w:rPr>
              <w:t>пропорции</w:t>
            </w:r>
            <w:r>
              <w:rPr>
                <w:spacing w:val="-6"/>
                <w:sz w:val="24"/>
              </w:rPr>
              <w:t xml:space="preserve"> </w:t>
            </w:r>
            <w:r>
              <w:rPr>
                <w:spacing w:val="-2"/>
                <w:sz w:val="24"/>
              </w:rPr>
              <w:t>изображения</w:t>
            </w:r>
          </w:p>
        </w:tc>
      </w:tr>
      <w:tr w:rsidR="00267204">
        <w:trPr>
          <w:trHeight w:val="304"/>
        </w:trPr>
        <w:tc>
          <w:tcPr>
            <w:tcW w:w="9619" w:type="dxa"/>
            <w:gridSpan w:val="3"/>
          </w:tcPr>
          <w:p w:rsidR="00267204" w:rsidRDefault="00CD0299">
            <w:pPr>
              <w:pStyle w:val="TableParagraph"/>
              <w:spacing w:before="6"/>
              <w:ind w:left="659"/>
              <w:rPr>
                <w:b/>
                <w:i/>
                <w:sz w:val="24"/>
              </w:rPr>
            </w:pPr>
            <w:r>
              <w:rPr>
                <w:b/>
                <w:i/>
                <w:sz w:val="24"/>
              </w:rPr>
              <w:t>Раздел</w:t>
            </w:r>
            <w:r>
              <w:rPr>
                <w:b/>
                <w:i/>
                <w:spacing w:val="-8"/>
                <w:sz w:val="24"/>
              </w:rPr>
              <w:t xml:space="preserve"> </w:t>
            </w:r>
            <w:r>
              <w:rPr>
                <w:b/>
                <w:i/>
                <w:sz w:val="24"/>
              </w:rPr>
              <w:t>«Восприятие</w:t>
            </w:r>
            <w:r>
              <w:rPr>
                <w:b/>
                <w:i/>
                <w:spacing w:val="-6"/>
                <w:sz w:val="24"/>
              </w:rPr>
              <w:t xml:space="preserve"> </w:t>
            </w:r>
            <w:r>
              <w:rPr>
                <w:b/>
                <w:i/>
                <w:sz w:val="24"/>
              </w:rPr>
              <w:t>формы,</w:t>
            </w:r>
            <w:r>
              <w:rPr>
                <w:b/>
                <w:i/>
                <w:spacing w:val="-5"/>
                <w:sz w:val="24"/>
              </w:rPr>
              <w:t xml:space="preserve"> </w:t>
            </w:r>
            <w:r>
              <w:rPr>
                <w:b/>
                <w:i/>
                <w:sz w:val="24"/>
              </w:rPr>
              <w:t>величины,</w:t>
            </w:r>
            <w:r>
              <w:rPr>
                <w:b/>
                <w:i/>
                <w:spacing w:val="-5"/>
                <w:sz w:val="24"/>
              </w:rPr>
              <w:t xml:space="preserve"> </w:t>
            </w:r>
            <w:r>
              <w:rPr>
                <w:b/>
                <w:i/>
                <w:sz w:val="24"/>
              </w:rPr>
              <w:t>цвета;</w:t>
            </w:r>
            <w:r>
              <w:rPr>
                <w:b/>
                <w:i/>
                <w:spacing w:val="-5"/>
                <w:sz w:val="24"/>
              </w:rPr>
              <w:t xml:space="preserve"> </w:t>
            </w:r>
            <w:r>
              <w:rPr>
                <w:b/>
                <w:i/>
                <w:sz w:val="24"/>
              </w:rPr>
              <w:t>конструирование</w:t>
            </w:r>
            <w:r>
              <w:rPr>
                <w:b/>
                <w:i/>
                <w:spacing w:val="-5"/>
                <w:sz w:val="24"/>
              </w:rPr>
              <w:t xml:space="preserve"> </w:t>
            </w:r>
            <w:r>
              <w:rPr>
                <w:b/>
                <w:i/>
                <w:spacing w:val="-2"/>
                <w:sz w:val="24"/>
              </w:rPr>
              <w:t>предметов»</w:t>
            </w:r>
          </w:p>
        </w:tc>
      </w:tr>
      <w:tr w:rsidR="00267204">
        <w:trPr>
          <w:trHeight w:val="1199"/>
        </w:trPr>
        <w:tc>
          <w:tcPr>
            <w:tcW w:w="3524" w:type="dxa"/>
          </w:tcPr>
          <w:p w:rsidR="00267204" w:rsidRDefault="00CD0299">
            <w:pPr>
              <w:pStyle w:val="TableParagraph"/>
              <w:spacing w:before="3" w:line="259" w:lineRule="auto"/>
              <w:rPr>
                <w:sz w:val="24"/>
              </w:rPr>
            </w:pPr>
            <w:r>
              <w:rPr>
                <w:sz w:val="24"/>
              </w:rPr>
              <w:t>Группировка</w:t>
            </w:r>
            <w:r>
              <w:rPr>
                <w:spacing w:val="-3"/>
                <w:sz w:val="24"/>
              </w:rPr>
              <w:t xml:space="preserve"> </w:t>
            </w:r>
            <w:r>
              <w:rPr>
                <w:sz w:val="24"/>
              </w:rPr>
              <w:t>предметов</w:t>
            </w:r>
            <w:r>
              <w:rPr>
                <w:spacing w:val="-4"/>
                <w:sz w:val="24"/>
              </w:rPr>
              <w:t xml:space="preserve"> </w:t>
            </w:r>
            <w:r>
              <w:rPr>
                <w:sz w:val="24"/>
              </w:rPr>
              <w:t>по множественным</w:t>
            </w:r>
            <w:r>
              <w:rPr>
                <w:spacing w:val="-8"/>
                <w:sz w:val="24"/>
              </w:rPr>
              <w:t xml:space="preserve"> </w:t>
            </w:r>
            <w:r>
              <w:rPr>
                <w:spacing w:val="-2"/>
                <w:sz w:val="24"/>
              </w:rPr>
              <w:t>признакам</w:t>
            </w:r>
          </w:p>
        </w:tc>
        <w:tc>
          <w:tcPr>
            <w:tcW w:w="4386" w:type="dxa"/>
          </w:tcPr>
          <w:p w:rsidR="00267204" w:rsidRDefault="00CD0299">
            <w:pPr>
              <w:pStyle w:val="TableParagraph"/>
              <w:spacing w:before="3" w:line="259" w:lineRule="auto"/>
              <w:ind w:left="95"/>
              <w:rPr>
                <w:sz w:val="24"/>
              </w:rPr>
            </w:pPr>
            <w:r>
              <w:rPr>
                <w:sz w:val="24"/>
              </w:rPr>
              <w:t>совершенствовать</w:t>
            </w:r>
            <w:r>
              <w:rPr>
                <w:spacing w:val="-15"/>
                <w:sz w:val="24"/>
              </w:rPr>
              <w:t xml:space="preserve"> </w:t>
            </w:r>
            <w:r>
              <w:rPr>
                <w:sz w:val="24"/>
              </w:rPr>
              <w:t>умение</w:t>
            </w:r>
            <w:r>
              <w:rPr>
                <w:spacing w:val="-15"/>
                <w:sz w:val="24"/>
              </w:rPr>
              <w:t xml:space="preserve"> </w:t>
            </w:r>
            <w:r>
              <w:rPr>
                <w:sz w:val="24"/>
              </w:rPr>
              <w:t>выделять различные признаки предметов,</w:t>
            </w:r>
          </w:p>
          <w:p w:rsidR="00267204" w:rsidRDefault="00CD0299">
            <w:pPr>
              <w:pStyle w:val="TableParagraph"/>
              <w:spacing w:line="275" w:lineRule="exact"/>
              <w:ind w:left="95"/>
              <w:rPr>
                <w:sz w:val="24"/>
              </w:rPr>
            </w:pPr>
            <w:r>
              <w:rPr>
                <w:sz w:val="24"/>
              </w:rPr>
              <w:t>объединять</w:t>
            </w:r>
            <w:r>
              <w:rPr>
                <w:spacing w:val="-3"/>
                <w:sz w:val="24"/>
              </w:rPr>
              <w:t xml:space="preserve"> </w:t>
            </w:r>
            <w:r>
              <w:rPr>
                <w:sz w:val="24"/>
              </w:rPr>
              <w:t>предметы</w:t>
            </w:r>
            <w:r>
              <w:rPr>
                <w:spacing w:val="-2"/>
                <w:sz w:val="24"/>
              </w:rPr>
              <w:t xml:space="preserve"> </w:t>
            </w:r>
            <w:r>
              <w:rPr>
                <w:sz w:val="24"/>
              </w:rPr>
              <w:t>в</w:t>
            </w:r>
            <w:r>
              <w:rPr>
                <w:spacing w:val="-3"/>
                <w:sz w:val="24"/>
              </w:rPr>
              <w:t xml:space="preserve"> </w:t>
            </w:r>
            <w:r>
              <w:rPr>
                <w:sz w:val="24"/>
              </w:rPr>
              <w:t>группы</w:t>
            </w:r>
            <w:r>
              <w:rPr>
                <w:spacing w:val="-2"/>
                <w:sz w:val="24"/>
              </w:rPr>
              <w:t xml:space="preserve"> </w:t>
            </w:r>
            <w:r>
              <w:rPr>
                <w:sz w:val="24"/>
              </w:rPr>
              <w:t>по</w:t>
            </w:r>
            <w:r>
              <w:rPr>
                <w:spacing w:val="-2"/>
                <w:sz w:val="24"/>
              </w:rPr>
              <w:t xml:space="preserve"> </w:t>
            </w:r>
            <w:r>
              <w:rPr>
                <w:spacing w:val="-4"/>
                <w:sz w:val="24"/>
              </w:rPr>
              <w:t>этим</w:t>
            </w:r>
          </w:p>
          <w:p w:rsidR="00267204" w:rsidRDefault="00CD0299">
            <w:pPr>
              <w:pStyle w:val="TableParagraph"/>
              <w:spacing w:before="22"/>
              <w:ind w:left="95"/>
              <w:rPr>
                <w:sz w:val="24"/>
              </w:rPr>
            </w:pPr>
            <w:r>
              <w:rPr>
                <w:sz w:val="24"/>
              </w:rPr>
              <w:t>признакам</w:t>
            </w:r>
            <w:r>
              <w:rPr>
                <w:spacing w:val="-4"/>
                <w:sz w:val="24"/>
              </w:rPr>
              <w:t xml:space="preserve"> </w:t>
            </w:r>
            <w:r>
              <w:rPr>
                <w:sz w:val="24"/>
              </w:rPr>
              <w:t>и</w:t>
            </w:r>
            <w:r>
              <w:rPr>
                <w:spacing w:val="-3"/>
                <w:sz w:val="24"/>
              </w:rPr>
              <w:t xml:space="preserve"> </w:t>
            </w:r>
            <w:r>
              <w:rPr>
                <w:sz w:val="24"/>
              </w:rPr>
              <w:t>называть</w:t>
            </w:r>
            <w:r>
              <w:rPr>
                <w:spacing w:val="-3"/>
                <w:sz w:val="24"/>
              </w:rPr>
              <w:t xml:space="preserve"> </w:t>
            </w:r>
            <w:r>
              <w:rPr>
                <w:sz w:val="24"/>
              </w:rPr>
              <w:t>эти</w:t>
            </w:r>
            <w:r>
              <w:rPr>
                <w:spacing w:val="-3"/>
                <w:sz w:val="24"/>
              </w:rPr>
              <w:t xml:space="preserve"> </w:t>
            </w:r>
            <w:r>
              <w:rPr>
                <w:spacing w:val="-2"/>
                <w:sz w:val="24"/>
              </w:rPr>
              <w:t>признаки</w:t>
            </w:r>
          </w:p>
        </w:tc>
        <w:tc>
          <w:tcPr>
            <w:tcW w:w="1709" w:type="dxa"/>
          </w:tcPr>
          <w:p w:rsidR="00267204" w:rsidRDefault="00CD0299">
            <w:pPr>
              <w:pStyle w:val="TableParagraph"/>
              <w:spacing w:before="3"/>
              <w:ind w:left="123" w:right="115"/>
              <w:jc w:val="center"/>
              <w:rPr>
                <w:sz w:val="24"/>
              </w:rPr>
            </w:pPr>
            <w:r>
              <w:rPr>
                <w:spacing w:val="-10"/>
                <w:sz w:val="24"/>
              </w:rPr>
              <w:t>2</w:t>
            </w:r>
          </w:p>
        </w:tc>
      </w:tr>
      <w:tr w:rsidR="00267204">
        <w:trPr>
          <w:trHeight w:val="602"/>
        </w:trPr>
        <w:tc>
          <w:tcPr>
            <w:tcW w:w="3524" w:type="dxa"/>
          </w:tcPr>
          <w:p w:rsidR="00267204" w:rsidRDefault="00CD0299">
            <w:pPr>
              <w:pStyle w:val="TableParagraph"/>
              <w:spacing w:before="1"/>
              <w:rPr>
                <w:sz w:val="24"/>
              </w:rPr>
            </w:pPr>
            <w:r>
              <w:rPr>
                <w:sz w:val="24"/>
              </w:rPr>
              <w:t>Смешивание</w:t>
            </w:r>
            <w:r>
              <w:rPr>
                <w:spacing w:val="-5"/>
                <w:sz w:val="24"/>
              </w:rPr>
              <w:t xml:space="preserve"> </w:t>
            </w:r>
            <w:r>
              <w:rPr>
                <w:sz w:val="24"/>
              </w:rPr>
              <w:t>цветов</w:t>
            </w:r>
            <w:r>
              <w:rPr>
                <w:spacing w:val="-5"/>
                <w:sz w:val="24"/>
              </w:rPr>
              <w:t xml:space="preserve"> </w:t>
            </w:r>
            <w:r>
              <w:rPr>
                <w:spacing w:val="-2"/>
                <w:sz w:val="24"/>
              </w:rPr>
              <w:t>спектра</w:t>
            </w:r>
          </w:p>
        </w:tc>
        <w:tc>
          <w:tcPr>
            <w:tcW w:w="4386" w:type="dxa"/>
          </w:tcPr>
          <w:p w:rsidR="00267204" w:rsidRDefault="00CD0299">
            <w:pPr>
              <w:pStyle w:val="TableParagraph"/>
              <w:spacing w:before="1"/>
              <w:ind w:left="95"/>
              <w:rPr>
                <w:sz w:val="24"/>
              </w:rPr>
            </w:pPr>
            <w:r>
              <w:rPr>
                <w:sz w:val="24"/>
              </w:rPr>
              <w:t>учить</w:t>
            </w:r>
            <w:r>
              <w:rPr>
                <w:spacing w:val="-4"/>
                <w:sz w:val="24"/>
              </w:rPr>
              <w:t xml:space="preserve"> </w:t>
            </w:r>
            <w:r>
              <w:rPr>
                <w:sz w:val="24"/>
              </w:rPr>
              <w:t>получать</w:t>
            </w:r>
            <w:r>
              <w:rPr>
                <w:spacing w:val="-3"/>
                <w:sz w:val="24"/>
              </w:rPr>
              <w:t xml:space="preserve"> </w:t>
            </w:r>
            <w:r>
              <w:rPr>
                <w:sz w:val="24"/>
              </w:rPr>
              <w:t>новые</w:t>
            </w:r>
            <w:r>
              <w:rPr>
                <w:spacing w:val="-4"/>
                <w:sz w:val="24"/>
              </w:rPr>
              <w:t xml:space="preserve"> </w:t>
            </w:r>
            <w:r>
              <w:rPr>
                <w:sz w:val="24"/>
              </w:rPr>
              <w:t>цвета</w:t>
            </w:r>
            <w:r>
              <w:rPr>
                <w:spacing w:val="-3"/>
                <w:sz w:val="24"/>
              </w:rPr>
              <w:t xml:space="preserve"> </w:t>
            </w:r>
            <w:r>
              <w:rPr>
                <w:spacing w:val="-5"/>
                <w:sz w:val="24"/>
              </w:rPr>
              <w:t>при</w:t>
            </w:r>
          </w:p>
          <w:p w:rsidR="00267204" w:rsidRDefault="00CD0299">
            <w:pPr>
              <w:pStyle w:val="TableParagraph"/>
              <w:spacing w:before="22"/>
              <w:ind w:left="95"/>
              <w:rPr>
                <w:sz w:val="24"/>
              </w:rPr>
            </w:pPr>
            <w:r>
              <w:rPr>
                <w:sz w:val="24"/>
              </w:rPr>
              <w:t>смешивании</w:t>
            </w:r>
            <w:r>
              <w:rPr>
                <w:spacing w:val="-5"/>
                <w:sz w:val="24"/>
              </w:rPr>
              <w:t xml:space="preserve"> </w:t>
            </w:r>
            <w:r>
              <w:rPr>
                <w:sz w:val="24"/>
              </w:rPr>
              <w:t>двух,</w:t>
            </w:r>
            <w:r>
              <w:rPr>
                <w:spacing w:val="-3"/>
                <w:sz w:val="24"/>
              </w:rPr>
              <w:t xml:space="preserve"> </w:t>
            </w:r>
            <w:r>
              <w:rPr>
                <w:sz w:val="24"/>
              </w:rPr>
              <w:t>трех</w:t>
            </w:r>
            <w:r>
              <w:rPr>
                <w:spacing w:val="-2"/>
                <w:sz w:val="24"/>
              </w:rPr>
              <w:t xml:space="preserve"> цветов</w:t>
            </w:r>
          </w:p>
        </w:tc>
        <w:tc>
          <w:tcPr>
            <w:tcW w:w="1709" w:type="dxa"/>
          </w:tcPr>
          <w:p w:rsidR="00267204" w:rsidRDefault="00CD0299">
            <w:pPr>
              <w:pStyle w:val="TableParagraph"/>
              <w:spacing w:before="1"/>
              <w:ind w:left="123" w:right="115"/>
              <w:jc w:val="center"/>
              <w:rPr>
                <w:sz w:val="24"/>
              </w:rPr>
            </w:pPr>
            <w:r>
              <w:rPr>
                <w:spacing w:val="-10"/>
                <w:sz w:val="24"/>
              </w:rPr>
              <w:t>1</w:t>
            </w:r>
          </w:p>
        </w:tc>
      </w:tr>
      <w:tr w:rsidR="00267204">
        <w:trPr>
          <w:trHeight w:val="602"/>
        </w:trPr>
        <w:tc>
          <w:tcPr>
            <w:tcW w:w="3524" w:type="dxa"/>
          </w:tcPr>
          <w:p w:rsidR="00267204" w:rsidRDefault="00CD0299">
            <w:pPr>
              <w:pStyle w:val="TableParagraph"/>
              <w:spacing w:before="1"/>
              <w:rPr>
                <w:sz w:val="24"/>
              </w:rPr>
            </w:pPr>
            <w:r>
              <w:rPr>
                <w:sz w:val="24"/>
              </w:rPr>
              <w:t>Конструирование</w:t>
            </w:r>
            <w:r>
              <w:rPr>
                <w:spacing w:val="-9"/>
                <w:sz w:val="24"/>
              </w:rPr>
              <w:t xml:space="preserve"> </w:t>
            </w:r>
            <w:r>
              <w:rPr>
                <w:sz w:val="24"/>
              </w:rPr>
              <w:t>предметов</w:t>
            </w:r>
            <w:r>
              <w:rPr>
                <w:spacing w:val="-7"/>
                <w:sz w:val="24"/>
              </w:rPr>
              <w:t xml:space="preserve"> </w:t>
            </w:r>
            <w:r>
              <w:rPr>
                <w:spacing w:val="-5"/>
                <w:sz w:val="24"/>
              </w:rPr>
              <w:t>из</w:t>
            </w:r>
          </w:p>
          <w:p w:rsidR="00267204" w:rsidRDefault="00CD0299">
            <w:pPr>
              <w:pStyle w:val="TableParagraph"/>
              <w:spacing w:before="22"/>
              <w:rPr>
                <w:sz w:val="24"/>
              </w:rPr>
            </w:pPr>
            <w:r>
              <w:rPr>
                <w:sz w:val="24"/>
              </w:rPr>
              <w:t>различных</w:t>
            </w:r>
            <w:r>
              <w:rPr>
                <w:spacing w:val="-5"/>
                <w:sz w:val="24"/>
              </w:rPr>
              <w:t xml:space="preserve"> </w:t>
            </w:r>
            <w:r>
              <w:rPr>
                <w:spacing w:val="-2"/>
                <w:sz w:val="24"/>
              </w:rPr>
              <w:t>материалов</w:t>
            </w:r>
          </w:p>
        </w:tc>
        <w:tc>
          <w:tcPr>
            <w:tcW w:w="4386" w:type="dxa"/>
          </w:tcPr>
          <w:p w:rsidR="00267204" w:rsidRDefault="00CD0299">
            <w:pPr>
              <w:pStyle w:val="TableParagraph"/>
              <w:spacing w:before="1"/>
              <w:ind w:left="95"/>
              <w:rPr>
                <w:sz w:val="24"/>
              </w:rPr>
            </w:pPr>
            <w:r>
              <w:rPr>
                <w:sz w:val="24"/>
              </w:rPr>
              <w:t>развивать</w:t>
            </w:r>
            <w:r>
              <w:rPr>
                <w:spacing w:val="-7"/>
                <w:sz w:val="24"/>
              </w:rPr>
              <w:t xml:space="preserve"> </w:t>
            </w:r>
            <w:r>
              <w:rPr>
                <w:sz w:val="24"/>
              </w:rPr>
              <w:t>конструктивный</w:t>
            </w:r>
            <w:r>
              <w:rPr>
                <w:spacing w:val="-7"/>
                <w:sz w:val="24"/>
              </w:rPr>
              <w:t xml:space="preserve"> </w:t>
            </w:r>
            <w:r>
              <w:rPr>
                <w:spacing w:val="-2"/>
                <w:sz w:val="24"/>
              </w:rPr>
              <w:t>праксис</w:t>
            </w:r>
          </w:p>
        </w:tc>
        <w:tc>
          <w:tcPr>
            <w:tcW w:w="1709" w:type="dxa"/>
          </w:tcPr>
          <w:p w:rsidR="00267204" w:rsidRDefault="00CD0299">
            <w:pPr>
              <w:pStyle w:val="TableParagraph"/>
              <w:spacing w:before="1"/>
              <w:ind w:left="123" w:right="115"/>
              <w:jc w:val="center"/>
              <w:rPr>
                <w:sz w:val="24"/>
              </w:rPr>
            </w:pPr>
            <w:r>
              <w:rPr>
                <w:spacing w:val="-10"/>
                <w:sz w:val="24"/>
              </w:rPr>
              <w:t>4</w:t>
            </w:r>
          </w:p>
        </w:tc>
      </w:tr>
      <w:tr w:rsidR="00267204">
        <w:trPr>
          <w:trHeight w:val="604"/>
        </w:trPr>
        <w:tc>
          <w:tcPr>
            <w:tcW w:w="3524" w:type="dxa"/>
          </w:tcPr>
          <w:p w:rsidR="00267204" w:rsidRDefault="00CD0299">
            <w:pPr>
              <w:pStyle w:val="TableParagraph"/>
              <w:spacing w:before="4"/>
              <w:rPr>
                <w:sz w:val="24"/>
              </w:rPr>
            </w:pPr>
            <w:r>
              <w:rPr>
                <w:sz w:val="24"/>
              </w:rPr>
              <w:t>Изготовление</w:t>
            </w:r>
            <w:r>
              <w:rPr>
                <w:spacing w:val="-3"/>
                <w:sz w:val="24"/>
              </w:rPr>
              <w:t xml:space="preserve"> </w:t>
            </w:r>
            <w:r>
              <w:rPr>
                <w:spacing w:val="-2"/>
                <w:sz w:val="24"/>
              </w:rPr>
              <w:t>игрушки</w:t>
            </w:r>
          </w:p>
        </w:tc>
        <w:tc>
          <w:tcPr>
            <w:tcW w:w="4386" w:type="dxa"/>
          </w:tcPr>
          <w:p w:rsidR="00267204" w:rsidRDefault="00CD0299">
            <w:pPr>
              <w:pStyle w:val="TableParagraph"/>
              <w:spacing w:before="4"/>
              <w:ind w:left="95"/>
              <w:rPr>
                <w:sz w:val="24"/>
              </w:rPr>
            </w:pPr>
            <w:r>
              <w:rPr>
                <w:sz w:val="24"/>
              </w:rPr>
              <w:t>развивать</w:t>
            </w:r>
            <w:r>
              <w:rPr>
                <w:spacing w:val="-11"/>
                <w:sz w:val="24"/>
              </w:rPr>
              <w:t xml:space="preserve"> </w:t>
            </w:r>
            <w:r>
              <w:rPr>
                <w:sz w:val="24"/>
              </w:rPr>
              <w:t>конструктивныйпраксис</w:t>
            </w:r>
            <w:r>
              <w:rPr>
                <w:spacing w:val="-8"/>
                <w:sz w:val="24"/>
              </w:rPr>
              <w:t xml:space="preserve"> </w:t>
            </w:r>
            <w:r>
              <w:rPr>
                <w:spacing w:val="-10"/>
                <w:sz w:val="24"/>
              </w:rPr>
              <w:t>и</w:t>
            </w:r>
          </w:p>
          <w:p w:rsidR="00267204" w:rsidRDefault="00CD0299">
            <w:pPr>
              <w:pStyle w:val="TableParagraph"/>
              <w:spacing w:before="21"/>
              <w:ind w:left="95"/>
              <w:rPr>
                <w:sz w:val="24"/>
              </w:rPr>
            </w:pPr>
            <w:r>
              <w:rPr>
                <w:sz w:val="24"/>
              </w:rPr>
              <w:t>мелкую</w:t>
            </w:r>
            <w:r>
              <w:rPr>
                <w:spacing w:val="-4"/>
                <w:sz w:val="24"/>
              </w:rPr>
              <w:t xml:space="preserve"> </w:t>
            </w:r>
            <w:r>
              <w:rPr>
                <w:spacing w:val="-2"/>
                <w:sz w:val="24"/>
              </w:rPr>
              <w:t>моторику</w:t>
            </w:r>
          </w:p>
        </w:tc>
        <w:tc>
          <w:tcPr>
            <w:tcW w:w="1709" w:type="dxa"/>
          </w:tcPr>
          <w:p w:rsidR="00267204" w:rsidRDefault="00CD0299">
            <w:pPr>
              <w:pStyle w:val="TableParagraph"/>
              <w:spacing w:before="4"/>
              <w:ind w:left="123" w:right="115"/>
              <w:jc w:val="center"/>
              <w:rPr>
                <w:sz w:val="24"/>
              </w:rPr>
            </w:pPr>
            <w:r>
              <w:rPr>
                <w:spacing w:val="-10"/>
                <w:sz w:val="24"/>
              </w:rPr>
              <w:t>3</w:t>
            </w:r>
          </w:p>
        </w:tc>
      </w:tr>
      <w:tr w:rsidR="00267204">
        <w:trPr>
          <w:trHeight w:val="1550"/>
        </w:trPr>
        <w:tc>
          <w:tcPr>
            <w:tcW w:w="9619" w:type="dxa"/>
            <w:gridSpan w:val="3"/>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62"/>
              </w:numPr>
              <w:tabs>
                <w:tab w:val="left" w:pos="815"/>
              </w:tabs>
              <w:spacing w:before="31"/>
              <w:ind w:left="815"/>
              <w:rPr>
                <w:sz w:val="24"/>
              </w:rPr>
            </w:pPr>
            <w:r>
              <w:rPr>
                <w:sz w:val="24"/>
              </w:rPr>
              <w:t>выполняет</w:t>
            </w:r>
            <w:r>
              <w:rPr>
                <w:spacing w:val="-5"/>
                <w:sz w:val="24"/>
              </w:rPr>
              <w:t xml:space="preserve"> </w:t>
            </w:r>
            <w:r>
              <w:rPr>
                <w:sz w:val="24"/>
              </w:rPr>
              <w:t>группировку</w:t>
            </w:r>
            <w:r>
              <w:rPr>
                <w:spacing w:val="-6"/>
                <w:sz w:val="24"/>
              </w:rPr>
              <w:t xml:space="preserve"> </w:t>
            </w:r>
            <w:r>
              <w:rPr>
                <w:sz w:val="24"/>
              </w:rPr>
              <w:t>предметов</w:t>
            </w:r>
            <w:r>
              <w:rPr>
                <w:spacing w:val="-3"/>
                <w:sz w:val="24"/>
              </w:rPr>
              <w:t xml:space="preserve"> </w:t>
            </w:r>
            <w:r>
              <w:rPr>
                <w:sz w:val="24"/>
              </w:rPr>
              <w:t>по</w:t>
            </w:r>
            <w:r>
              <w:rPr>
                <w:spacing w:val="-3"/>
                <w:sz w:val="24"/>
              </w:rPr>
              <w:t xml:space="preserve"> </w:t>
            </w:r>
            <w:r>
              <w:rPr>
                <w:sz w:val="24"/>
              </w:rPr>
              <w:t>различным</w:t>
            </w:r>
            <w:r>
              <w:rPr>
                <w:spacing w:val="-4"/>
                <w:sz w:val="24"/>
              </w:rPr>
              <w:t xml:space="preserve"> </w:t>
            </w:r>
            <w:r>
              <w:rPr>
                <w:sz w:val="24"/>
              </w:rPr>
              <w:t>признакам,</w:t>
            </w:r>
            <w:r>
              <w:rPr>
                <w:spacing w:val="-3"/>
                <w:sz w:val="24"/>
              </w:rPr>
              <w:t xml:space="preserve"> </w:t>
            </w:r>
            <w:r>
              <w:rPr>
                <w:sz w:val="24"/>
              </w:rPr>
              <w:t>называя</w:t>
            </w:r>
            <w:r>
              <w:rPr>
                <w:spacing w:val="-5"/>
                <w:sz w:val="24"/>
              </w:rPr>
              <w:t xml:space="preserve"> их;</w:t>
            </w:r>
          </w:p>
          <w:p w:rsidR="00267204" w:rsidRDefault="00CD0299">
            <w:pPr>
              <w:pStyle w:val="TableParagraph"/>
              <w:numPr>
                <w:ilvl w:val="0"/>
                <w:numId w:val="162"/>
              </w:numPr>
              <w:tabs>
                <w:tab w:val="left" w:pos="815"/>
              </w:tabs>
              <w:spacing w:before="41"/>
              <w:ind w:left="815"/>
              <w:rPr>
                <w:sz w:val="24"/>
              </w:rPr>
            </w:pPr>
            <w:r>
              <w:rPr>
                <w:sz w:val="24"/>
              </w:rPr>
              <w:t>знает</w:t>
            </w:r>
            <w:r>
              <w:rPr>
                <w:spacing w:val="-5"/>
                <w:sz w:val="24"/>
              </w:rPr>
              <w:t xml:space="preserve"> </w:t>
            </w:r>
            <w:r>
              <w:rPr>
                <w:sz w:val="24"/>
              </w:rPr>
              <w:t>какие</w:t>
            </w:r>
            <w:r>
              <w:rPr>
                <w:spacing w:val="-4"/>
                <w:sz w:val="24"/>
              </w:rPr>
              <w:t xml:space="preserve"> </w:t>
            </w:r>
            <w:r>
              <w:rPr>
                <w:sz w:val="24"/>
              </w:rPr>
              <w:t>нужно</w:t>
            </w:r>
            <w:r>
              <w:rPr>
                <w:spacing w:val="-3"/>
                <w:sz w:val="24"/>
              </w:rPr>
              <w:t xml:space="preserve"> </w:t>
            </w:r>
            <w:r>
              <w:rPr>
                <w:sz w:val="24"/>
              </w:rPr>
              <w:t>смешать</w:t>
            </w:r>
            <w:r>
              <w:rPr>
                <w:spacing w:val="-3"/>
                <w:sz w:val="24"/>
              </w:rPr>
              <w:t xml:space="preserve"> </w:t>
            </w:r>
            <w:r>
              <w:rPr>
                <w:sz w:val="24"/>
              </w:rPr>
              <w:t>цвета,</w:t>
            </w:r>
            <w:r>
              <w:rPr>
                <w:spacing w:val="-3"/>
                <w:sz w:val="24"/>
              </w:rPr>
              <w:t xml:space="preserve"> </w:t>
            </w:r>
            <w:r>
              <w:rPr>
                <w:sz w:val="24"/>
              </w:rPr>
              <w:t>чтобы</w:t>
            </w:r>
            <w:r>
              <w:rPr>
                <w:spacing w:val="-3"/>
                <w:sz w:val="24"/>
              </w:rPr>
              <w:t xml:space="preserve"> </w:t>
            </w:r>
            <w:r>
              <w:rPr>
                <w:sz w:val="24"/>
              </w:rPr>
              <w:t>получить</w:t>
            </w:r>
            <w:r>
              <w:rPr>
                <w:spacing w:val="-3"/>
                <w:sz w:val="24"/>
              </w:rPr>
              <w:t xml:space="preserve"> </w:t>
            </w:r>
            <w:r>
              <w:rPr>
                <w:sz w:val="24"/>
              </w:rPr>
              <w:t>заданный</w:t>
            </w:r>
            <w:r>
              <w:rPr>
                <w:spacing w:val="-3"/>
                <w:sz w:val="24"/>
              </w:rPr>
              <w:t xml:space="preserve"> </w:t>
            </w:r>
            <w:r>
              <w:rPr>
                <w:spacing w:val="-2"/>
                <w:sz w:val="24"/>
              </w:rPr>
              <w:t>оттенок;</w:t>
            </w:r>
          </w:p>
          <w:p w:rsidR="00267204" w:rsidRDefault="00CD0299">
            <w:pPr>
              <w:pStyle w:val="TableParagraph"/>
              <w:numPr>
                <w:ilvl w:val="0"/>
                <w:numId w:val="162"/>
              </w:numPr>
              <w:tabs>
                <w:tab w:val="left" w:pos="815"/>
              </w:tabs>
              <w:spacing w:before="29" w:line="290" w:lineRule="atLeast"/>
              <w:ind w:right="222" w:firstLine="0"/>
              <w:rPr>
                <w:sz w:val="24"/>
              </w:rPr>
            </w:pPr>
            <w:r>
              <w:rPr>
                <w:sz w:val="24"/>
              </w:rPr>
              <w:t>выполняет</w:t>
            </w:r>
            <w:r>
              <w:rPr>
                <w:spacing w:val="-6"/>
                <w:sz w:val="24"/>
              </w:rPr>
              <w:t xml:space="preserve"> </w:t>
            </w:r>
            <w:r>
              <w:rPr>
                <w:sz w:val="24"/>
              </w:rPr>
              <w:t>конструирование</w:t>
            </w:r>
            <w:r>
              <w:rPr>
                <w:spacing w:val="-7"/>
                <w:sz w:val="24"/>
              </w:rPr>
              <w:t xml:space="preserve"> </w:t>
            </w:r>
            <w:r>
              <w:rPr>
                <w:sz w:val="24"/>
              </w:rPr>
              <w:t>предметов</w:t>
            </w:r>
            <w:r>
              <w:rPr>
                <w:spacing w:val="-7"/>
                <w:sz w:val="24"/>
              </w:rPr>
              <w:t xml:space="preserve"> </w:t>
            </w:r>
            <w:r>
              <w:rPr>
                <w:sz w:val="24"/>
              </w:rPr>
              <w:t>с</w:t>
            </w:r>
            <w:r>
              <w:rPr>
                <w:spacing w:val="-8"/>
                <w:sz w:val="24"/>
              </w:rPr>
              <w:t xml:space="preserve"> </w:t>
            </w:r>
            <w:r>
              <w:rPr>
                <w:sz w:val="24"/>
              </w:rPr>
              <w:t>опорой</w:t>
            </w:r>
            <w:r>
              <w:rPr>
                <w:spacing w:val="-6"/>
                <w:sz w:val="24"/>
              </w:rPr>
              <w:t xml:space="preserve"> </w:t>
            </w:r>
            <w:r>
              <w:rPr>
                <w:sz w:val="24"/>
              </w:rPr>
              <w:t>на</w:t>
            </w:r>
            <w:r>
              <w:rPr>
                <w:spacing w:val="-7"/>
                <w:sz w:val="24"/>
              </w:rPr>
              <w:t xml:space="preserve"> </w:t>
            </w:r>
            <w:r>
              <w:rPr>
                <w:sz w:val="24"/>
              </w:rPr>
              <w:t>зрительный</w:t>
            </w:r>
            <w:r>
              <w:rPr>
                <w:spacing w:val="-6"/>
                <w:sz w:val="24"/>
              </w:rPr>
              <w:t xml:space="preserve"> </w:t>
            </w:r>
            <w:r>
              <w:rPr>
                <w:sz w:val="24"/>
              </w:rPr>
              <w:t>образец,</w:t>
            </w:r>
            <w:r>
              <w:rPr>
                <w:spacing w:val="-4"/>
                <w:sz w:val="24"/>
              </w:rPr>
              <w:t xml:space="preserve"> </w:t>
            </w:r>
            <w:r>
              <w:rPr>
                <w:sz w:val="24"/>
              </w:rPr>
              <w:t>учитывая, их пространственное расположение относительно друг друга</w:t>
            </w:r>
          </w:p>
        </w:tc>
      </w:tr>
      <w:tr w:rsidR="00267204">
        <w:trPr>
          <w:trHeight w:val="304"/>
        </w:trPr>
        <w:tc>
          <w:tcPr>
            <w:tcW w:w="9619" w:type="dxa"/>
            <w:gridSpan w:val="3"/>
          </w:tcPr>
          <w:p w:rsidR="00267204" w:rsidRDefault="00CD0299">
            <w:pPr>
              <w:pStyle w:val="TableParagraph"/>
              <w:spacing w:before="6"/>
              <w:ind w:left="47" w:right="44"/>
              <w:jc w:val="center"/>
              <w:rPr>
                <w:b/>
                <w:i/>
                <w:sz w:val="24"/>
              </w:rPr>
            </w:pPr>
            <w:r>
              <w:rPr>
                <w:b/>
                <w:i/>
                <w:sz w:val="24"/>
              </w:rPr>
              <w:t>Раздел</w:t>
            </w:r>
            <w:r>
              <w:rPr>
                <w:b/>
                <w:i/>
                <w:spacing w:val="-7"/>
                <w:sz w:val="24"/>
              </w:rPr>
              <w:t xml:space="preserve"> </w:t>
            </w:r>
            <w:r>
              <w:rPr>
                <w:b/>
                <w:i/>
                <w:sz w:val="24"/>
              </w:rPr>
              <w:t>«Развитие</w:t>
            </w:r>
            <w:r>
              <w:rPr>
                <w:b/>
                <w:i/>
                <w:spacing w:val="-5"/>
                <w:sz w:val="24"/>
              </w:rPr>
              <w:t xml:space="preserve"> </w:t>
            </w:r>
            <w:r>
              <w:rPr>
                <w:b/>
                <w:i/>
                <w:sz w:val="24"/>
              </w:rPr>
              <w:t>восприятия</w:t>
            </w:r>
            <w:r>
              <w:rPr>
                <w:b/>
                <w:i/>
                <w:spacing w:val="-3"/>
                <w:sz w:val="24"/>
              </w:rPr>
              <w:t xml:space="preserve"> </w:t>
            </w:r>
            <w:r>
              <w:rPr>
                <w:b/>
                <w:i/>
                <w:sz w:val="24"/>
              </w:rPr>
              <w:t>зрительной</w:t>
            </w:r>
            <w:r>
              <w:rPr>
                <w:b/>
                <w:i/>
                <w:spacing w:val="-4"/>
                <w:sz w:val="24"/>
              </w:rPr>
              <w:t xml:space="preserve"> </w:t>
            </w:r>
            <w:r>
              <w:rPr>
                <w:b/>
                <w:i/>
                <w:sz w:val="24"/>
              </w:rPr>
              <w:t>и</w:t>
            </w:r>
            <w:r>
              <w:rPr>
                <w:b/>
                <w:i/>
                <w:spacing w:val="-6"/>
                <w:sz w:val="24"/>
              </w:rPr>
              <w:t xml:space="preserve"> </w:t>
            </w:r>
            <w:r>
              <w:rPr>
                <w:b/>
                <w:i/>
                <w:sz w:val="24"/>
              </w:rPr>
              <w:t>слуховой</w:t>
            </w:r>
            <w:r>
              <w:rPr>
                <w:b/>
                <w:i/>
                <w:spacing w:val="-3"/>
                <w:sz w:val="24"/>
              </w:rPr>
              <w:t xml:space="preserve"> </w:t>
            </w:r>
            <w:r>
              <w:rPr>
                <w:b/>
                <w:i/>
                <w:spacing w:val="-2"/>
                <w:sz w:val="24"/>
              </w:rPr>
              <w:t>модальности»</w:t>
            </w:r>
          </w:p>
        </w:tc>
      </w:tr>
      <w:tr w:rsidR="00267204">
        <w:trPr>
          <w:trHeight w:val="1197"/>
        </w:trPr>
        <w:tc>
          <w:tcPr>
            <w:tcW w:w="3524" w:type="dxa"/>
          </w:tcPr>
          <w:p w:rsidR="00267204" w:rsidRDefault="00CD0299">
            <w:pPr>
              <w:pStyle w:val="TableParagraph"/>
              <w:spacing w:before="1" w:line="259" w:lineRule="auto"/>
              <w:rPr>
                <w:sz w:val="24"/>
              </w:rPr>
            </w:pPr>
            <w:r>
              <w:rPr>
                <w:sz w:val="24"/>
              </w:rPr>
              <w:t>Формирование умений наблюдать за объектом, зрительно</w:t>
            </w:r>
            <w:r>
              <w:rPr>
                <w:spacing w:val="-15"/>
                <w:sz w:val="24"/>
              </w:rPr>
              <w:t xml:space="preserve"> </w:t>
            </w:r>
            <w:r>
              <w:rPr>
                <w:sz w:val="24"/>
              </w:rPr>
              <w:t>обследовать</w:t>
            </w:r>
            <w:r>
              <w:rPr>
                <w:spacing w:val="-15"/>
                <w:sz w:val="24"/>
              </w:rPr>
              <w:t xml:space="preserve"> </w:t>
            </w:r>
            <w:r>
              <w:rPr>
                <w:sz w:val="24"/>
              </w:rPr>
              <w:t>его;</w:t>
            </w:r>
          </w:p>
        </w:tc>
        <w:tc>
          <w:tcPr>
            <w:tcW w:w="4386" w:type="dxa"/>
          </w:tcPr>
          <w:p w:rsidR="00267204" w:rsidRDefault="00CD0299">
            <w:pPr>
              <w:pStyle w:val="TableParagraph"/>
              <w:spacing w:before="1" w:line="259" w:lineRule="auto"/>
              <w:ind w:left="119"/>
              <w:rPr>
                <w:sz w:val="24"/>
              </w:rPr>
            </w:pPr>
            <w:r>
              <w:rPr>
                <w:sz w:val="24"/>
              </w:rPr>
              <w:t>формировать навыки вербального описания</w:t>
            </w:r>
            <w:r>
              <w:rPr>
                <w:spacing w:val="-15"/>
                <w:sz w:val="24"/>
              </w:rPr>
              <w:t xml:space="preserve"> </w:t>
            </w:r>
            <w:r>
              <w:rPr>
                <w:sz w:val="24"/>
              </w:rPr>
              <w:t>зрительно</w:t>
            </w:r>
            <w:r>
              <w:rPr>
                <w:spacing w:val="-15"/>
                <w:sz w:val="24"/>
              </w:rPr>
              <w:t xml:space="preserve"> </w:t>
            </w:r>
            <w:r>
              <w:rPr>
                <w:sz w:val="24"/>
              </w:rPr>
              <w:t>воспринимаемых предметов и объектов, их свойств,</w:t>
            </w:r>
          </w:p>
          <w:p w:rsidR="00267204" w:rsidRDefault="00CD0299">
            <w:pPr>
              <w:pStyle w:val="TableParagraph"/>
              <w:spacing w:line="275" w:lineRule="exact"/>
              <w:ind w:left="119"/>
              <w:rPr>
                <w:sz w:val="24"/>
              </w:rPr>
            </w:pPr>
            <w:r>
              <w:rPr>
                <w:sz w:val="24"/>
              </w:rPr>
              <w:t>явлений</w:t>
            </w:r>
            <w:r>
              <w:rPr>
                <w:spacing w:val="-2"/>
                <w:sz w:val="24"/>
              </w:rPr>
              <w:t xml:space="preserve"> действительности</w:t>
            </w:r>
          </w:p>
        </w:tc>
        <w:tc>
          <w:tcPr>
            <w:tcW w:w="1709" w:type="dxa"/>
          </w:tcPr>
          <w:p w:rsidR="00267204" w:rsidRDefault="00CD0299">
            <w:pPr>
              <w:pStyle w:val="TableParagraph"/>
              <w:spacing w:before="1"/>
              <w:ind w:left="123" w:right="115"/>
              <w:jc w:val="center"/>
              <w:rPr>
                <w:sz w:val="24"/>
              </w:rPr>
            </w:pPr>
            <w:r>
              <w:rPr>
                <w:spacing w:val="-10"/>
                <w:sz w:val="24"/>
              </w:rPr>
              <w:t>1</w:t>
            </w:r>
          </w:p>
        </w:tc>
      </w:tr>
      <w:tr w:rsidR="00267204">
        <w:trPr>
          <w:trHeight w:val="901"/>
        </w:trPr>
        <w:tc>
          <w:tcPr>
            <w:tcW w:w="3524" w:type="dxa"/>
          </w:tcPr>
          <w:p w:rsidR="00267204" w:rsidRDefault="00CD0299">
            <w:pPr>
              <w:pStyle w:val="TableParagraph"/>
              <w:spacing w:before="3"/>
              <w:rPr>
                <w:sz w:val="24"/>
              </w:rPr>
            </w:pPr>
            <w:r>
              <w:rPr>
                <w:sz w:val="24"/>
              </w:rPr>
              <w:t>Развитие</w:t>
            </w:r>
            <w:r>
              <w:rPr>
                <w:spacing w:val="-7"/>
                <w:sz w:val="24"/>
              </w:rPr>
              <w:t xml:space="preserve"> </w:t>
            </w:r>
            <w:r>
              <w:rPr>
                <w:sz w:val="24"/>
              </w:rPr>
              <w:t>зрительной</w:t>
            </w:r>
            <w:r>
              <w:rPr>
                <w:spacing w:val="-6"/>
                <w:sz w:val="24"/>
              </w:rPr>
              <w:t xml:space="preserve"> </w:t>
            </w:r>
            <w:r>
              <w:rPr>
                <w:spacing w:val="-2"/>
                <w:sz w:val="24"/>
              </w:rPr>
              <w:t>памяти</w:t>
            </w:r>
          </w:p>
        </w:tc>
        <w:tc>
          <w:tcPr>
            <w:tcW w:w="4386" w:type="dxa"/>
          </w:tcPr>
          <w:p w:rsidR="00267204" w:rsidRDefault="00CD0299">
            <w:pPr>
              <w:pStyle w:val="TableParagraph"/>
              <w:spacing w:before="3"/>
              <w:ind w:left="119"/>
              <w:rPr>
                <w:sz w:val="24"/>
              </w:rPr>
            </w:pPr>
            <w:r>
              <w:rPr>
                <w:sz w:val="24"/>
              </w:rPr>
              <w:t>расширить</w:t>
            </w:r>
            <w:r>
              <w:rPr>
                <w:spacing w:val="-5"/>
                <w:sz w:val="24"/>
              </w:rPr>
              <w:t xml:space="preserve"> </w:t>
            </w:r>
            <w:r>
              <w:rPr>
                <w:sz w:val="24"/>
              </w:rPr>
              <w:t>объем</w:t>
            </w:r>
            <w:r>
              <w:rPr>
                <w:spacing w:val="-5"/>
                <w:sz w:val="24"/>
              </w:rPr>
              <w:t xml:space="preserve"> </w:t>
            </w:r>
            <w:r>
              <w:rPr>
                <w:sz w:val="24"/>
              </w:rPr>
              <w:t>зрительной</w:t>
            </w:r>
            <w:r>
              <w:rPr>
                <w:spacing w:val="-6"/>
                <w:sz w:val="24"/>
              </w:rPr>
              <w:t xml:space="preserve"> </w:t>
            </w:r>
            <w:r>
              <w:rPr>
                <w:spacing w:val="-2"/>
                <w:sz w:val="24"/>
              </w:rPr>
              <w:t>памяти,</w:t>
            </w:r>
          </w:p>
          <w:p w:rsidR="00267204" w:rsidRDefault="00CD0299">
            <w:pPr>
              <w:pStyle w:val="TableParagraph"/>
              <w:spacing w:before="8" w:line="290" w:lineRule="atLeast"/>
              <w:ind w:left="119"/>
              <w:rPr>
                <w:sz w:val="24"/>
              </w:rPr>
            </w:pPr>
            <w:r>
              <w:rPr>
                <w:sz w:val="24"/>
              </w:rPr>
              <w:t>точности</w:t>
            </w:r>
            <w:r>
              <w:rPr>
                <w:spacing w:val="-12"/>
                <w:sz w:val="24"/>
              </w:rPr>
              <w:t xml:space="preserve"> </w:t>
            </w:r>
            <w:r>
              <w:rPr>
                <w:sz w:val="24"/>
              </w:rPr>
              <w:t>и</w:t>
            </w:r>
            <w:r>
              <w:rPr>
                <w:spacing w:val="-14"/>
                <w:sz w:val="24"/>
              </w:rPr>
              <w:t xml:space="preserve"> </w:t>
            </w:r>
            <w:r>
              <w:rPr>
                <w:sz w:val="24"/>
              </w:rPr>
              <w:t>полноты</w:t>
            </w:r>
            <w:r>
              <w:rPr>
                <w:spacing w:val="-12"/>
                <w:sz w:val="24"/>
              </w:rPr>
              <w:t xml:space="preserve"> </w:t>
            </w:r>
            <w:r>
              <w:rPr>
                <w:sz w:val="24"/>
              </w:rPr>
              <w:t xml:space="preserve">зрительного </w:t>
            </w:r>
            <w:r>
              <w:rPr>
                <w:spacing w:val="-2"/>
                <w:sz w:val="24"/>
              </w:rPr>
              <w:t>запоминания</w:t>
            </w:r>
          </w:p>
        </w:tc>
        <w:tc>
          <w:tcPr>
            <w:tcW w:w="1709" w:type="dxa"/>
          </w:tcPr>
          <w:p w:rsidR="00267204" w:rsidRDefault="00CD0299">
            <w:pPr>
              <w:pStyle w:val="TableParagraph"/>
              <w:spacing w:before="3"/>
              <w:ind w:left="123" w:right="115"/>
              <w:jc w:val="center"/>
              <w:rPr>
                <w:sz w:val="24"/>
              </w:rPr>
            </w:pPr>
            <w:r>
              <w:rPr>
                <w:spacing w:val="-10"/>
                <w:sz w:val="24"/>
              </w:rPr>
              <w:t>1</w:t>
            </w:r>
          </w:p>
        </w:tc>
      </w:tr>
      <w:tr w:rsidR="00267204">
        <w:trPr>
          <w:trHeight w:val="602"/>
        </w:trPr>
        <w:tc>
          <w:tcPr>
            <w:tcW w:w="3524" w:type="dxa"/>
          </w:tcPr>
          <w:p w:rsidR="00267204" w:rsidRDefault="00CD0299">
            <w:pPr>
              <w:pStyle w:val="TableParagraph"/>
              <w:spacing w:before="1"/>
              <w:rPr>
                <w:sz w:val="24"/>
              </w:rPr>
            </w:pPr>
            <w:r>
              <w:rPr>
                <w:sz w:val="24"/>
              </w:rPr>
              <w:t>Выработка</w:t>
            </w:r>
            <w:r>
              <w:rPr>
                <w:spacing w:val="-5"/>
                <w:sz w:val="24"/>
              </w:rPr>
              <w:t xml:space="preserve"> </w:t>
            </w:r>
            <w:r>
              <w:rPr>
                <w:sz w:val="24"/>
              </w:rPr>
              <w:t>неречевых</w:t>
            </w:r>
            <w:r>
              <w:rPr>
                <w:spacing w:val="-1"/>
                <w:sz w:val="24"/>
              </w:rPr>
              <w:t xml:space="preserve"> </w:t>
            </w:r>
            <w:r>
              <w:rPr>
                <w:spacing w:val="-2"/>
                <w:sz w:val="24"/>
              </w:rPr>
              <w:t>слуховых</w:t>
            </w:r>
          </w:p>
          <w:p w:rsidR="00267204" w:rsidRDefault="00CD0299">
            <w:pPr>
              <w:pStyle w:val="TableParagraph"/>
              <w:spacing w:before="22"/>
              <w:rPr>
                <w:sz w:val="24"/>
              </w:rPr>
            </w:pPr>
            <w:r>
              <w:rPr>
                <w:spacing w:val="-2"/>
                <w:sz w:val="24"/>
              </w:rPr>
              <w:t>образов</w:t>
            </w:r>
          </w:p>
        </w:tc>
        <w:tc>
          <w:tcPr>
            <w:tcW w:w="4386" w:type="dxa"/>
          </w:tcPr>
          <w:p w:rsidR="00267204" w:rsidRDefault="00CD0299">
            <w:pPr>
              <w:pStyle w:val="TableParagraph"/>
              <w:spacing w:before="1"/>
              <w:ind w:left="119"/>
              <w:rPr>
                <w:sz w:val="24"/>
              </w:rPr>
            </w:pPr>
            <w:r>
              <w:rPr>
                <w:sz w:val="24"/>
              </w:rPr>
              <w:t>совершенствовать</w:t>
            </w:r>
            <w:r>
              <w:rPr>
                <w:spacing w:val="-6"/>
                <w:sz w:val="24"/>
              </w:rPr>
              <w:t xml:space="preserve"> </w:t>
            </w:r>
            <w:r>
              <w:rPr>
                <w:sz w:val="24"/>
              </w:rPr>
              <w:t>слуховое</w:t>
            </w:r>
            <w:r>
              <w:rPr>
                <w:spacing w:val="-6"/>
                <w:sz w:val="24"/>
              </w:rPr>
              <w:t xml:space="preserve"> </w:t>
            </w:r>
            <w:r>
              <w:rPr>
                <w:spacing w:val="-2"/>
                <w:sz w:val="24"/>
              </w:rPr>
              <w:t>восприятие</w:t>
            </w:r>
          </w:p>
        </w:tc>
        <w:tc>
          <w:tcPr>
            <w:tcW w:w="1709" w:type="dxa"/>
          </w:tcPr>
          <w:p w:rsidR="00267204" w:rsidRDefault="00CD0299">
            <w:pPr>
              <w:pStyle w:val="TableParagraph"/>
              <w:spacing w:before="1"/>
              <w:ind w:left="123" w:right="115"/>
              <w:jc w:val="center"/>
              <w:rPr>
                <w:sz w:val="24"/>
              </w:rPr>
            </w:pPr>
            <w:r>
              <w:rPr>
                <w:spacing w:val="-10"/>
                <w:sz w:val="24"/>
              </w:rPr>
              <w:t>1</w:t>
            </w:r>
          </w:p>
        </w:tc>
      </w:tr>
      <w:tr w:rsidR="00267204">
        <w:trPr>
          <w:trHeight w:val="901"/>
        </w:trPr>
        <w:tc>
          <w:tcPr>
            <w:tcW w:w="3524" w:type="dxa"/>
          </w:tcPr>
          <w:p w:rsidR="00267204" w:rsidRDefault="00CD0299">
            <w:pPr>
              <w:pStyle w:val="TableParagraph"/>
              <w:spacing w:before="1"/>
              <w:rPr>
                <w:sz w:val="24"/>
              </w:rPr>
            </w:pPr>
            <w:r>
              <w:rPr>
                <w:sz w:val="24"/>
              </w:rPr>
              <w:t>Развитие</w:t>
            </w:r>
            <w:r>
              <w:rPr>
                <w:spacing w:val="-7"/>
                <w:sz w:val="24"/>
              </w:rPr>
              <w:t xml:space="preserve"> </w:t>
            </w:r>
            <w:r>
              <w:rPr>
                <w:sz w:val="24"/>
              </w:rPr>
              <w:t>слуховой</w:t>
            </w:r>
            <w:r>
              <w:rPr>
                <w:spacing w:val="-6"/>
                <w:sz w:val="24"/>
              </w:rPr>
              <w:t xml:space="preserve"> </w:t>
            </w:r>
            <w:r>
              <w:rPr>
                <w:spacing w:val="-2"/>
                <w:sz w:val="24"/>
              </w:rPr>
              <w:t>памяти</w:t>
            </w:r>
          </w:p>
        </w:tc>
        <w:tc>
          <w:tcPr>
            <w:tcW w:w="4386" w:type="dxa"/>
          </w:tcPr>
          <w:p w:rsidR="00267204" w:rsidRDefault="00CD0299">
            <w:pPr>
              <w:pStyle w:val="TableParagraph"/>
              <w:spacing w:before="1"/>
              <w:ind w:left="119"/>
              <w:rPr>
                <w:sz w:val="24"/>
              </w:rPr>
            </w:pPr>
            <w:r>
              <w:rPr>
                <w:sz w:val="24"/>
              </w:rPr>
              <w:t>Расширить</w:t>
            </w:r>
            <w:r>
              <w:rPr>
                <w:spacing w:val="-7"/>
                <w:sz w:val="24"/>
              </w:rPr>
              <w:t xml:space="preserve"> </w:t>
            </w:r>
            <w:r>
              <w:rPr>
                <w:sz w:val="24"/>
              </w:rPr>
              <w:t>объем</w:t>
            </w:r>
            <w:r>
              <w:rPr>
                <w:spacing w:val="-4"/>
                <w:sz w:val="24"/>
              </w:rPr>
              <w:t xml:space="preserve"> </w:t>
            </w:r>
            <w:r>
              <w:rPr>
                <w:sz w:val="24"/>
              </w:rPr>
              <w:t>слуховой</w:t>
            </w:r>
            <w:r>
              <w:rPr>
                <w:spacing w:val="-4"/>
                <w:sz w:val="24"/>
              </w:rPr>
              <w:t xml:space="preserve"> </w:t>
            </w:r>
            <w:r>
              <w:rPr>
                <w:spacing w:val="-2"/>
                <w:sz w:val="24"/>
              </w:rPr>
              <w:t>памяти,</w:t>
            </w:r>
          </w:p>
          <w:p w:rsidR="00267204" w:rsidRDefault="00CD0299">
            <w:pPr>
              <w:pStyle w:val="TableParagraph"/>
              <w:spacing w:before="8" w:line="290" w:lineRule="atLeast"/>
              <w:ind w:left="119"/>
              <w:rPr>
                <w:sz w:val="24"/>
              </w:rPr>
            </w:pPr>
            <w:r>
              <w:rPr>
                <w:sz w:val="24"/>
              </w:rPr>
              <w:t>прочность</w:t>
            </w:r>
            <w:r>
              <w:rPr>
                <w:spacing w:val="-11"/>
                <w:sz w:val="24"/>
              </w:rPr>
              <w:t xml:space="preserve"> </w:t>
            </w:r>
            <w:r>
              <w:rPr>
                <w:sz w:val="24"/>
              </w:rPr>
              <w:t>и</w:t>
            </w:r>
            <w:r>
              <w:rPr>
                <w:spacing w:val="-12"/>
                <w:sz w:val="24"/>
              </w:rPr>
              <w:t xml:space="preserve"> </w:t>
            </w:r>
            <w:r>
              <w:rPr>
                <w:sz w:val="24"/>
              </w:rPr>
              <w:t>точность</w:t>
            </w:r>
            <w:r>
              <w:rPr>
                <w:spacing w:val="-12"/>
                <w:sz w:val="24"/>
              </w:rPr>
              <w:t xml:space="preserve"> </w:t>
            </w:r>
            <w:r>
              <w:rPr>
                <w:sz w:val="24"/>
              </w:rPr>
              <w:t>запоминания вербального материала</w:t>
            </w:r>
          </w:p>
        </w:tc>
        <w:tc>
          <w:tcPr>
            <w:tcW w:w="1709" w:type="dxa"/>
          </w:tcPr>
          <w:p w:rsidR="00267204" w:rsidRDefault="00CD0299">
            <w:pPr>
              <w:pStyle w:val="TableParagraph"/>
              <w:spacing w:before="1"/>
              <w:ind w:left="123" w:right="115"/>
              <w:jc w:val="center"/>
              <w:rPr>
                <w:sz w:val="24"/>
              </w:rPr>
            </w:pPr>
            <w:r>
              <w:rPr>
                <w:spacing w:val="-10"/>
                <w:sz w:val="24"/>
              </w:rPr>
              <w:t>1</w:t>
            </w:r>
          </w:p>
        </w:tc>
      </w:tr>
    </w:tbl>
    <w:p w:rsidR="00267204" w:rsidRDefault="00267204">
      <w:pPr>
        <w:pStyle w:val="TableParagraph"/>
        <w:jc w:val="center"/>
        <w:rPr>
          <w:sz w:val="24"/>
        </w:rPr>
        <w:sectPr w:rsidR="00267204">
          <w:pgSz w:w="11910" w:h="16840"/>
          <w:pgMar w:top="1400" w:right="0" w:bottom="1780" w:left="283" w:header="0" w:footer="1515" w:gutter="0"/>
          <w:cols w:space="720"/>
        </w:sectPr>
      </w:pPr>
    </w:p>
    <w:tbl>
      <w:tblPr>
        <w:tblStyle w:val="TableNormal"/>
        <w:tblW w:w="0" w:type="auto"/>
        <w:tblInd w:w="1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4386"/>
        <w:gridCol w:w="1709"/>
      </w:tblGrid>
      <w:tr w:rsidR="00267204">
        <w:trPr>
          <w:trHeight w:val="1247"/>
        </w:trPr>
        <w:tc>
          <w:tcPr>
            <w:tcW w:w="9619" w:type="dxa"/>
            <w:gridSpan w:val="3"/>
          </w:tcPr>
          <w:p w:rsidR="00267204" w:rsidRDefault="00CD0299">
            <w:pPr>
              <w:pStyle w:val="TableParagraph"/>
              <w:spacing w:before="6"/>
              <w:rPr>
                <w:b/>
                <w:sz w:val="24"/>
              </w:rPr>
            </w:pPr>
            <w:r>
              <w:rPr>
                <w:b/>
                <w:sz w:val="24"/>
              </w:rPr>
              <w:lastRenderedPageBreak/>
              <w:t>Планируемые</w:t>
            </w:r>
            <w:r>
              <w:rPr>
                <w:b/>
                <w:spacing w:val="-6"/>
                <w:sz w:val="24"/>
              </w:rPr>
              <w:t xml:space="preserve"> </w:t>
            </w:r>
            <w:r>
              <w:rPr>
                <w:b/>
                <w:spacing w:val="-2"/>
                <w:sz w:val="24"/>
              </w:rPr>
              <w:t>результаты:</w:t>
            </w:r>
          </w:p>
          <w:p w:rsidR="00267204" w:rsidRDefault="00CD0299">
            <w:pPr>
              <w:pStyle w:val="TableParagraph"/>
              <w:numPr>
                <w:ilvl w:val="0"/>
                <w:numId w:val="161"/>
              </w:numPr>
              <w:tabs>
                <w:tab w:val="left" w:pos="815"/>
              </w:tabs>
              <w:spacing w:before="29"/>
              <w:rPr>
                <w:sz w:val="24"/>
              </w:rPr>
            </w:pPr>
            <w:r>
              <w:rPr>
                <w:sz w:val="24"/>
              </w:rPr>
              <w:t>способен</w:t>
            </w:r>
            <w:r>
              <w:rPr>
                <w:spacing w:val="-6"/>
                <w:sz w:val="24"/>
              </w:rPr>
              <w:t xml:space="preserve"> </w:t>
            </w:r>
            <w:r>
              <w:rPr>
                <w:sz w:val="24"/>
              </w:rPr>
              <w:t>детально</w:t>
            </w:r>
            <w:r>
              <w:rPr>
                <w:spacing w:val="-3"/>
                <w:sz w:val="24"/>
              </w:rPr>
              <w:t xml:space="preserve"> </w:t>
            </w:r>
            <w:r>
              <w:rPr>
                <w:sz w:val="24"/>
              </w:rPr>
              <w:t>описать</w:t>
            </w:r>
            <w:r>
              <w:rPr>
                <w:spacing w:val="-3"/>
                <w:sz w:val="24"/>
              </w:rPr>
              <w:t xml:space="preserve"> </w:t>
            </w:r>
            <w:r>
              <w:rPr>
                <w:sz w:val="24"/>
              </w:rPr>
              <w:t>запоминаемый</w:t>
            </w:r>
            <w:r>
              <w:rPr>
                <w:spacing w:val="-3"/>
                <w:sz w:val="24"/>
              </w:rPr>
              <w:t xml:space="preserve"> </w:t>
            </w:r>
            <w:r>
              <w:rPr>
                <w:sz w:val="24"/>
              </w:rPr>
              <w:t>предмет</w:t>
            </w:r>
            <w:r>
              <w:rPr>
                <w:spacing w:val="-3"/>
                <w:sz w:val="24"/>
              </w:rPr>
              <w:t xml:space="preserve"> </w:t>
            </w:r>
            <w:r>
              <w:rPr>
                <w:sz w:val="24"/>
              </w:rPr>
              <w:t>в</w:t>
            </w:r>
            <w:r>
              <w:rPr>
                <w:spacing w:val="-4"/>
                <w:sz w:val="24"/>
              </w:rPr>
              <w:t xml:space="preserve"> </w:t>
            </w:r>
            <w:r>
              <w:rPr>
                <w:sz w:val="24"/>
              </w:rPr>
              <w:t>совокупности</w:t>
            </w:r>
            <w:r>
              <w:rPr>
                <w:spacing w:val="-3"/>
                <w:sz w:val="24"/>
              </w:rPr>
              <w:t xml:space="preserve"> </w:t>
            </w:r>
            <w:r>
              <w:rPr>
                <w:sz w:val="24"/>
              </w:rPr>
              <w:t>его</w:t>
            </w:r>
            <w:r>
              <w:rPr>
                <w:spacing w:val="-3"/>
                <w:sz w:val="24"/>
              </w:rPr>
              <w:t xml:space="preserve"> </w:t>
            </w:r>
            <w:r>
              <w:rPr>
                <w:spacing w:val="-2"/>
                <w:sz w:val="24"/>
              </w:rPr>
              <w:t>свойств;</w:t>
            </w:r>
          </w:p>
          <w:p w:rsidR="00267204" w:rsidRDefault="00CD0299">
            <w:pPr>
              <w:pStyle w:val="TableParagraph"/>
              <w:numPr>
                <w:ilvl w:val="0"/>
                <w:numId w:val="161"/>
              </w:numPr>
              <w:tabs>
                <w:tab w:val="left" w:pos="286"/>
              </w:tabs>
              <w:spacing w:before="41"/>
              <w:ind w:left="286" w:hanging="179"/>
              <w:rPr>
                <w:sz w:val="24"/>
              </w:rPr>
            </w:pPr>
            <w:r>
              <w:rPr>
                <w:sz w:val="24"/>
              </w:rPr>
              <w:t>способен</w:t>
            </w:r>
            <w:r>
              <w:rPr>
                <w:spacing w:val="-2"/>
                <w:sz w:val="24"/>
              </w:rPr>
              <w:t xml:space="preserve"> </w:t>
            </w:r>
            <w:r>
              <w:rPr>
                <w:sz w:val="24"/>
              </w:rPr>
              <w:t>запоминать</w:t>
            </w:r>
            <w:r>
              <w:rPr>
                <w:spacing w:val="-3"/>
                <w:sz w:val="24"/>
              </w:rPr>
              <w:t xml:space="preserve"> </w:t>
            </w:r>
            <w:r>
              <w:rPr>
                <w:sz w:val="24"/>
              </w:rPr>
              <w:t>облик</w:t>
            </w:r>
            <w:r>
              <w:rPr>
                <w:spacing w:val="-1"/>
                <w:sz w:val="24"/>
              </w:rPr>
              <w:t xml:space="preserve"> </w:t>
            </w:r>
            <w:r>
              <w:rPr>
                <w:sz w:val="24"/>
              </w:rPr>
              <w:t>5</w:t>
            </w:r>
            <w:r>
              <w:rPr>
                <w:spacing w:val="1"/>
                <w:sz w:val="24"/>
              </w:rPr>
              <w:t xml:space="preserve"> </w:t>
            </w:r>
            <w:r>
              <w:rPr>
                <w:sz w:val="24"/>
              </w:rPr>
              <w:t>–</w:t>
            </w:r>
            <w:r>
              <w:rPr>
                <w:spacing w:val="-1"/>
                <w:sz w:val="24"/>
              </w:rPr>
              <w:t xml:space="preserve"> </w:t>
            </w:r>
            <w:r>
              <w:rPr>
                <w:sz w:val="24"/>
              </w:rPr>
              <w:t>6</w:t>
            </w:r>
            <w:r>
              <w:rPr>
                <w:spacing w:val="-4"/>
                <w:sz w:val="24"/>
              </w:rPr>
              <w:t xml:space="preserve"> </w:t>
            </w:r>
            <w:r>
              <w:rPr>
                <w:spacing w:val="-2"/>
                <w:sz w:val="24"/>
              </w:rPr>
              <w:t>предметов;</w:t>
            </w:r>
          </w:p>
          <w:p w:rsidR="00267204" w:rsidRDefault="00CD0299">
            <w:pPr>
              <w:pStyle w:val="TableParagraph"/>
              <w:numPr>
                <w:ilvl w:val="0"/>
                <w:numId w:val="161"/>
              </w:numPr>
              <w:tabs>
                <w:tab w:val="left" w:pos="815"/>
              </w:tabs>
              <w:spacing w:before="41"/>
              <w:rPr>
                <w:sz w:val="24"/>
              </w:rPr>
            </w:pPr>
            <w:r>
              <w:rPr>
                <w:sz w:val="24"/>
              </w:rPr>
              <w:t>передает</w:t>
            </w:r>
            <w:r>
              <w:rPr>
                <w:spacing w:val="-4"/>
                <w:sz w:val="24"/>
              </w:rPr>
              <w:t xml:space="preserve"> </w:t>
            </w:r>
            <w:r>
              <w:rPr>
                <w:sz w:val="24"/>
              </w:rPr>
              <w:t>точно</w:t>
            </w:r>
            <w:r>
              <w:rPr>
                <w:spacing w:val="-2"/>
                <w:sz w:val="24"/>
              </w:rPr>
              <w:t xml:space="preserve"> </w:t>
            </w:r>
            <w:r>
              <w:rPr>
                <w:sz w:val="24"/>
              </w:rPr>
              <w:t>и</w:t>
            </w:r>
            <w:r>
              <w:rPr>
                <w:spacing w:val="-2"/>
                <w:sz w:val="24"/>
              </w:rPr>
              <w:t xml:space="preserve"> </w:t>
            </w:r>
            <w:r>
              <w:rPr>
                <w:sz w:val="24"/>
              </w:rPr>
              <w:t>полно</w:t>
            </w:r>
            <w:r>
              <w:rPr>
                <w:spacing w:val="-5"/>
                <w:sz w:val="24"/>
              </w:rPr>
              <w:t xml:space="preserve"> </w:t>
            </w:r>
            <w:r>
              <w:rPr>
                <w:sz w:val="24"/>
              </w:rPr>
              <w:t>содержание</w:t>
            </w:r>
            <w:r>
              <w:rPr>
                <w:spacing w:val="-3"/>
                <w:sz w:val="24"/>
              </w:rPr>
              <w:t xml:space="preserve"> </w:t>
            </w:r>
            <w:r>
              <w:rPr>
                <w:sz w:val="24"/>
              </w:rPr>
              <w:t>прослушанного</w:t>
            </w:r>
            <w:r>
              <w:rPr>
                <w:spacing w:val="-1"/>
                <w:sz w:val="24"/>
              </w:rPr>
              <w:t xml:space="preserve"> </w:t>
            </w:r>
            <w:r>
              <w:rPr>
                <w:spacing w:val="-2"/>
                <w:sz w:val="24"/>
              </w:rPr>
              <w:t>текста</w:t>
            </w:r>
          </w:p>
        </w:tc>
      </w:tr>
      <w:tr w:rsidR="00267204">
        <w:trPr>
          <w:trHeight w:val="304"/>
        </w:trPr>
        <w:tc>
          <w:tcPr>
            <w:tcW w:w="9619" w:type="dxa"/>
            <w:gridSpan w:val="3"/>
          </w:tcPr>
          <w:p w:rsidR="00267204" w:rsidRDefault="00CD0299">
            <w:pPr>
              <w:pStyle w:val="TableParagraph"/>
              <w:spacing w:before="6"/>
              <w:ind w:left="47" w:right="45"/>
              <w:jc w:val="center"/>
              <w:rPr>
                <w:b/>
                <w:i/>
                <w:sz w:val="24"/>
              </w:rPr>
            </w:pPr>
            <w:r>
              <w:rPr>
                <w:b/>
                <w:i/>
                <w:sz w:val="24"/>
              </w:rPr>
              <w:t>Раздел</w:t>
            </w:r>
            <w:r>
              <w:rPr>
                <w:b/>
                <w:i/>
                <w:spacing w:val="-5"/>
                <w:sz w:val="24"/>
              </w:rPr>
              <w:t xml:space="preserve"> </w:t>
            </w:r>
            <w:r>
              <w:rPr>
                <w:b/>
                <w:i/>
                <w:sz w:val="24"/>
              </w:rPr>
              <w:t>«Восприятие</w:t>
            </w:r>
            <w:r>
              <w:rPr>
                <w:b/>
                <w:i/>
                <w:spacing w:val="-4"/>
                <w:sz w:val="24"/>
              </w:rPr>
              <w:t xml:space="preserve"> </w:t>
            </w:r>
            <w:r>
              <w:rPr>
                <w:b/>
                <w:i/>
                <w:sz w:val="24"/>
              </w:rPr>
              <w:t>пространства</w:t>
            </w:r>
            <w:r>
              <w:rPr>
                <w:b/>
                <w:i/>
                <w:spacing w:val="-6"/>
                <w:sz w:val="24"/>
              </w:rPr>
              <w:t xml:space="preserve"> </w:t>
            </w:r>
            <w:r>
              <w:rPr>
                <w:b/>
                <w:i/>
                <w:sz w:val="24"/>
              </w:rPr>
              <w:t>и</w:t>
            </w:r>
            <w:r>
              <w:rPr>
                <w:b/>
                <w:i/>
                <w:spacing w:val="-3"/>
                <w:sz w:val="24"/>
              </w:rPr>
              <w:t xml:space="preserve"> </w:t>
            </w:r>
            <w:r>
              <w:rPr>
                <w:b/>
                <w:i/>
                <w:spacing w:val="-2"/>
                <w:sz w:val="24"/>
              </w:rPr>
              <w:t>времени»</w:t>
            </w:r>
          </w:p>
        </w:tc>
      </w:tr>
      <w:tr w:rsidR="00267204">
        <w:trPr>
          <w:trHeight w:val="604"/>
        </w:trPr>
        <w:tc>
          <w:tcPr>
            <w:tcW w:w="3524" w:type="dxa"/>
          </w:tcPr>
          <w:p w:rsidR="00267204" w:rsidRDefault="00CD0299">
            <w:pPr>
              <w:pStyle w:val="TableParagraph"/>
              <w:spacing w:before="1"/>
              <w:rPr>
                <w:sz w:val="24"/>
              </w:rPr>
            </w:pPr>
            <w:r>
              <w:rPr>
                <w:sz w:val="24"/>
              </w:rPr>
              <w:t>Ориентировка</w:t>
            </w:r>
            <w:r>
              <w:rPr>
                <w:spacing w:val="-3"/>
                <w:sz w:val="24"/>
              </w:rPr>
              <w:t xml:space="preserve"> </w:t>
            </w:r>
            <w:r>
              <w:rPr>
                <w:sz w:val="24"/>
              </w:rPr>
              <w:t>на</w:t>
            </w:r>
            <w:r>
              <w:rPr>
                <w:spacing w:val="-3"/>
                <w:sz w:val="24"/>
              </w:rPr>
              <w:t xml:space="preserve"> </w:t>
            </w:r>
            <w:r>
              <w:rPr>
                <w:sz w:val="24"/>
              </w:rPr>
              <w:t>листе</w:t>
            </w:r>
            <w:r>
              <w:rPr>
                <w:spacing w:val="-3"/>
                <w:sz w:val="24"/>
              </w:rPr>
              <w:t xml:space="preserve"> </w:t>
            </w:r>
            <w:r>
              <w:rPr>
                <w:spacing w:val="-2"/>
                <w:sz w:val="24"/>
              </w:rPr>
              <w:t>бумаги</w:t>
            </w:r>
          </w:p>
          <w:p w:rsidR="00267204" w:rsidRDefault="00CD0299">
            <w:pPr>
              <w:pStyle w:val="TableParagraph"/>
              <w:spacing w:before="22"/>
              <w:rPr>
                <w:sz w:val="24"/>
              </w:rPr>
            </w:pPr>
            <w:r>
              <w:rPr>
                <w:sz w:val="24"/>
              </w:rPr>
              <w:t>разного</w:t>
            </w:r>
            <w:r>
              <w:rPr>
                <w:spacing w:val="-1"/>
                <w:sz w:val="24"/>
              </w:rPr>
              <w:t xml:space="preserve"> </w:t>
            </w:r>
            <w:r>
              <w:rPr>
                <w:spacing w:val="-2"/>
                <w:sz w:val="24"/>
              </w:rPr>
              <w:t>формата</w:t>
            </w:r>
          </w:p>
        </w:tc>
        <w:tc>
          <w:tcPr>
            <w:tcW w:w="4386" w:type="dxa"/>
          </w:tcPr>
          <w:p w:rsidR="00267204" w:rsidRDefault="00CD0299">
            <w:pPr>
              <w:pStyle w:val="TableParagraph"/>
              <w:spacing w:before="1"/>
              <w:ind w:left="95"/>
              <w:rPr>
                <w:sz w:val="24"/>
              </w:rPr>
            </w:pPr>
            <w:r>
              <w:rPr>
                <w:sz w:val="24"/>
              </w:rPr>
              <w:t>развивать</w:t>
            </w:r>
            <w:r>
              <w:rPr>
                <w:spacing w:val="-4"/>
                <w:sz w:val="24"/>
              </w:rPr>
              <w:t xml:space="preserve"> </w:t>
            </w:r>
            <w:r>
              <w:rPr>
                <w:spacing w:val="-2"/>
                <w:sz w:val="24"/>
              </w:rPr>
              <w:t>пространственные</w:t>
            </w:r>
          </w:p>
          <w:p w:rsidR="00267204" w:rsidRDefault="00CD0299">
            <w:pPr>
              <w:pStyle w:val="TableParagraph"/>
              <w:spacing w:before="22"/>
              <w:ind w:left="95"/>
              <w:rPr>
                <w:sz w:val="24"/>
              </w:rPr>
            </w:pPr>
            <w:r>
              <w:rPr>
                <w:spacing w:val="-2"/>
                <w:sz w:val="24"/>
              </w:rPr>
              <w:t>представления</w:t>
            </w:r>
          </w:p>
        </w:tc>
        <w:tc>
          <w:tcPr>
            <w:tcW w:w="1709" w:type="dxa"/>
          </w:tcPr>
          <w:p w:rsidR="00267204" w:rsidRDefault="00CD0299">
            <w:pPr>
              <w:pStyle w:val="TableParagraph"/>
              <w:spacing w:before="1"/>
              <w:ind w:left="123" w:right="115"/>
              <w:jc w:val="center"/>
              <w:rPr>
                <w:sz w:val="24"/>
              </w:rPr>
            </w:pPr>
            <w:r>
              <w:rPr>
                <w:spacing w:val="-10"/>
                <w:sz w:val="24"/>
              </w:rPr>
              <w:t>2</w:t>
            </w:r>
          </w:p>
        </w:tc>
      </w:tr>
      <w:tr w:rsidR="00267204">
        <w:trPr>
          <w:trHeight w:val="1578"/>
        </w:trPr>
        <w:tc>
          <w:tcPr>
            <w:tcW w:w="3524" w:type="dxa"/>
          </w:tcPr>
          <w:p w:rsidR="00267204" w:rsidRDefault="00CD0299">
            <w:pPr>
              <w:pStyle w:val="TableParagraph"/>
              <w:spacing w:before="1"/>
              <w:ind w:left="98"/>
              <w:rPr>
                <w:sz w:val="24"/>
              </w:rPr>
            </w:pPr>
            <w:r>
              <w:rPr>
                <w:spacing w:val="-2"/>
                <w:sz w:val="24"/>
              </w:rPr>
              <w:t>Развитие</w:t>
            </w:r>
          </w:p>
          <w:p w:rsidR="00267204" w:rsidRDefault="00CD0299">
            <w:pPr>
              <w:pStyle w:val="TableParagraph"/>
              <w:spacing w:before="43" w:line="259" w:lineRule="auto"/>
              <w:ind w:left="98"/>
              <w:rPr>
                <w:sz w:val="24"/>
              </w:rPr>
            </w:pPr>
            <w:r>
              <w:rPr>
                <w:spacing w:val="-2"/>
                <w:sz w:val="24"/>
              </w:rPr>
              <w:t>квазипространственных представлений</w:t>
            </w:r>
          </w:p>
        </w:tc>
        <w:tc>
          <w:tcPr>
            <w:tcW w:w="4386" w:type="dxa"/>
          </w:tcPr>
          <w:p w:rsidR="00267204" w:rsidRDefault="00CD0299">
            <w:pPr>
              <w:pStyle w:val="TableParagraph"/>
              <w:spacing w:line="276" w:lineRule="auto"/>
              <w:ind w:left="95"/>
              <w:rPr>
                <w:sz w:val="24"/>
              </w:rPr>
            </w:pPr>
            <w:r>
              <w:rPr>
                <w:sz w:val="24"/>
              </w:rPr>
              <w:t>развивать понимание речевых конструкций с использованием предлогов,</w:t>
            </w:r>
            <w:r>
              <w:rPr>
                <w:spacing w:val="-13"/>
                <w:sz w:val="24"/>
              </w:rPr>
              <w:t xml:space="preserve"> </w:t>
            </w:r>
            <w:r>
              <w:rPr>
                <w:sz w:val="24"/>
              </w:rPr>
              <w:t>употребление</w:t>
            </w:r>
            <w:r>
              <w:rPr>
                <w:spacing w:val="-15"/>
                <w:sz w:val="24"/>
              </w:rPr>
              <w:t xml:space="preserve"> </w:t>
            </w:r>
            <w:r>
              <w:rPr>
                <w:sz w:val="24"/>
              </w:rPr>
              <w:t>в</w:t>
            </w:r>
            <w:r>
              <w:rPr>
                <w:spacing w:val="-15"/>
                <w:sz w:val="24"/>
              </w:rPr>
              <w:t xml:space="preserve"> </w:t>
            </w:r>
            <w:r>
              <w:rPr>
                <w:sz w:val="24"/>
              </w:rPr>
              <w:t>речи предлогов, обозначающих</w:t>
            </w:r>
          </w:p>
          <w:p w:rsidR="00267204" w:rsidRDefault="00CD0299">
            <w:pPr>
              <w:pStyle w:val="TableParagraph"/>
              <w:spacing w:before="6"/>
              <w:ind w:left="95"/>
              <w:rPr>
                <w:sz w:val="24"/>
              </w:rPr>
            </w:pPr>
            <w:r>
              <w:rPr>
                <w:sz w:val="24"/>
              </w:rPr>
              <w:t>расположение</w:t>
            </w:r>
            <w:r>
              <w:rPr>
                <w:spacing w:val="-3"/>
                <w:sz w:val="24"/>
              </w:rPr>
              <w:t xml:space="preserve"> </w:t>
            </w:r>
            <w:r>
              <w:rPr>
                <w:sz w:val="24"/>
              </w:rPr>
              <w:t>предмета</w:t>
            </w:r>
            <w:r>
              <w:rPr>
                <w:spacing w:val="-3"/>
                <w:sz w:val="24"/>
              </w:rPr>
              <w:t xml:space="preserve"> </w:t>
            </w:r>
            <w:r>
              <w:rPr>
                <w:sz w:val="24"/>
              </w:rPr>
              <w:t>в</w:t>
            </w:r>
            <w:r>
              <w:rPr>
                <w:spacing w:val="-3"/>
                <w:sz w:val="24"/>
              </w:rPr>
              <w:t xml:space="preserve"> </w:t>
            </w:r>
            <w:r>
              <w:rPr>
                <w:spacing w:val="-2"/>
                <w:sz w:val="24"/>
              </w:rPr>
              <w:t>пространстве</w:t>
            </w:r>
          </w:p>
        </w:tc>
        <w:tc>
          <w:tcPr>
            <w:tcW w:w="1709" w:type="dxa"/>
          </w:tcPr>
          <w:p w:rsidR="00267204" w:rsidRDefault="00CD0299">
            <w:pPr>
              <w:pStyle w:val="TableParagraph"/>
              <w:spacing w:before="1"/>
              <w:ind w:left="200" w:right="115"/>
              <w:jc w:val="center"/>
              <w:rPr>
                <w:sz w:val="24"/>
              </w:rPr>
            </w:pPr>
            <w:r>
              <w:rPr>
                <w:spacing w:val="-10"/>
                <w:sz w:val="24"/>
              </w:rPr>
              <w:t>2</w:t>
            </w:r>
          </w:p>
        </w:tc>
      </w:tr>
      <w:tr w:rsidR="00267204">
        <w:trPr>
          <w:trHeight w:val="1197"/>
        </w:trPr>
        <w:tc>
          <w:tcPr>
            <w:tcW w:w="3524" w:type="dxa"/>
          </w:tcPr>
          <w:p w:rsidR="00267204" w:rsidRDefault="00CD0299">
            <w:pPr>
              <w:pStyle w:val="TableParagraph"/>
              <w:spacing w:before="2" w:line="259" w:lineRule="auto"/>
              <w:ind w:left="98" w:right="259"/>
              <w:jc w:val="both"/>
              <w:rPr>
                <w:sz w:val="24"/>
              </w:rPr>
            </w:pPr>
            <w:r>
              <w:rPr>
                <w:sz w:val="24"/>
              </w:rPr>
              <w:t>Понимание временных и пространственных логико – грамматических конструкций</w:t>
            </w:r>
          </w:p>
        </w:tc>
        <w:tc>
          <w:tcPr>
            <w:tcW w:w="4386" w:type="dxa"/>
          </w:tcPr>
          <w:p w:rsidR="00267204" w:rsidRDefault="00CD0299">
            <w:pPr>
              <w:pStyle w:val="TableParagraph"/>
              <w:spacing w:before="2" w:line="259" w:lineRule="auto"/>
              <w:ind w:left="95"/>
              <w:rPr>
                <w:sz w:val="24"/>
              </w:rPr>
            </w:pPr>
            <w:r>
              <w:rPr>
                <w:sz w:val="24"/>
              </w:rPr>
              <w:t>развивать умение определять последовательность</w:t>
            </w:r>
            <w:r>
              <w:rPr>
                <w:spacing w:val="-15"/>
                <w:sz w:val="24"/>
              </w:rPr>
              <w:t xml:space="preserve"> </w:t>
            </w:r>
            <w:r>
              <w:rPr>
                <w:sz w:val="24"/>
              </w:rPr>
              <w:t>событий</w:t>
            </w:r>
            <w:r>
              <w:rPr>
                <w:spacing w:val="-15"/>
                <w:sz w:val="24"/>
              </w:rPr>
              <w:t xml:space="preserve"> </w:t>
            </w:r>
            <w:r>
              <w:rPr>
                <w:sz w:val="24"/>
              </w:rPr>
              <w:t>и</w:t>
            </w:r>
          </w:p>
          <w:p w:rsidR="00267204" w:rsidRDefault="00CD0299">
            <w:pPr>
              <w:pStyle w:val="TableParagraph"/>
              <w:spacing w:line="275" w:lineRule="exact"/>
              <w:ind w:left="95"/>
              <w:rPr>
                <w:sz w:val="24"/>
              </w:rPr>
            </w:pPr>
            <w:r>
              <w:rPr>
                <w:sz w:val="24"/>
              </w:rPr>
              <w:t>пространственное</w:t>
            </w:r>
            <w:r>
              <w:rPr>
                <w:spacing w:val="-6"/>
                <w:sz w:val="24"/>
              </w:rPr>
              <w:t xml:space="preserve"> </w:t>
            </w:r>
            <w:r>
              <w:rPr>
                <w:spacing w:val="-2"/>
                <w:sz w:val="24"/>
              </w:rPr>
              <w:t>расположение</w:t>
            </w:r>
          </w:p>
          <w:p w:rsidR="00267204" w:rsidRDefault="00CD0299">
            <w:pPr>
              <w:pStyle w:val="TableParagraph"/>
              <w:spacing w:before="21"/>
              <w:ind w:left="95"/>
              <w:rPr>
                <w:sz w:val="24"/>
              </w:rPr>
            </w:pPr>
            <w:r>
              <w:rPr>
                <w:sz w:val="24"/>
              </w:rPr>
              <w:t>предметов</w:t>
            </w:r>
            <w:r>
              <w:rPr>
                <w:spacing w:val="-4"/>
                <w:sz w:val="24"/>
              </w:rPr>
              <w:t xml:space="preserve"> </w:t>
            </w:r>
            <w:r>
              <w:rPr>
                <w:sz w:val="24"/>
              </w:rPr>
              <w:t>на</w:t>
            </w:r>
            <w:r>
              <w:rPr>
                <w:spacing w:val="-4"/>
                <w:sz w:val="24"/>
              </w:rPr>
              <w:t xml:space="preserve"> </w:t>
            </w:r>
            <w:r>
              <w:rPr>
                <w:sz w:val="24"/>
              </w:rPr>
              <w:t>вербальном</w:t>
            </w:r>
            <w:r>
              <w:rPr>
                <w:spacing w:val="-1"/>
                <w:sz w:val="24"/>
              </w:rPr>
              <w:t xml:space="preserve"> </w:t>
            </w:r>
            <w:r>
              <w:rPr>
                <w:spacing w:val="-2"/>
                <w:sz w:val="24"/>
              </w:rPr>
              <w:t>уровне</w:t>
            </w:r>
          </w:p>
        </w:tc>
        <w:tc>
          <w:tcPr>
            <w:tcW w:w="1709" w:type="dxa"/>
          </w:tcPr>
          <w:p w:rsidR="00267204" w:rsidRDefault="00CD0299">
            <w:pPr>
              <w:pStyle w:val="TableParagraph"/>
              <w:spacing w:before="2"/>
              <w:ind w:left="200" w:right="115"/>
              <w:jc w:val="center"/>
              <w:rPr>
                <w:sz w:val="24"/>
              </w:rPr>
            </w:pPr>
            <w:r>
              <w:rPr>
                <w:spacing w:val="-10"/>
                <w:sz w:val="24"/>
              </w:rPr>
              <w:t>2</w:t>
            </w:r>
          </w:p>
        </w:tc>
      </w:tr>
      <w:tr w:rsidR="00267204">
        <w:trPr>
          <w:trHeight w:val="601"/>
        </w:trPr>
        <w:tc>
          <w:tcPr>
            <w:tcW w:w="3524" w:type="dxa"/>
          </w:tcPr>
          <w:p w:rsidR="00267204" w:rsidRDefault="00CD0299">
            <w:pPr>
              <w:pStyle w:val="TableParagraph"/>
              <w:tabs>
                <w:tab w:val="left" w:pos="1210"/>
                <w:tab w:val="left" w:pos="1736"/>
                <w:tab w:val="left" w:pos="3340"/>
              </w:tabs>
              <w:spacing w:before="1"/>
              <w:ind w:left="98"/>
              <w:rPr>
                <w:sz w:val="24"/>
              </w:rPr>
            </w:pPr>
            <w:r>
              <w:rPr>
                <w:spacing w:val="-2"/>
                <w:sz w:val="24"/>
              </w:rPr>
              <w:t>Работа</w:t>
            </w:r>
            <w:r>
              <w:rPr>
                <w:sz w:val="24"/>
              </w:rPr>
              <w:tab/>
            </w:r>
            <w:r>
              <w:rPr>
                <w:spacing w:val="-10"/>
                <w:sz w:val="24"/>
              </w:rPr>
              <w:t>с</w:t>
            </w:r>
            <w:r>
              <w:rPr>
                <w:sz w:val="24"/>
              </w:rPr>
              <w:tab/>
            </w:r>
            <w:r>
              <w:rPr>
                <w:spacing w:val="-2"/>
                <w:sz w:val="24"/>
              </w:rPr>
              <w:t>календарем</w:t>
            </w:r>
            <w:r>
              <w:rPr>
                <w:sz w:val="24"/>
              </w:rPr>
              <w:tab/>
            </w:r>
            <w:r>
              <w:rPr>
                <w:spacing w:val="-10"/>
                <w:sz w:val="24"/>
              </w:rPr>
              <w:t>и</w:t>
            </w:r>
          </w:p>
          <w:p w:rsidR="00267204" w:rsidRDefault="00CD0299">
            <w:pPr>
              <w:pStyle w:val="TableParagraph"/>
              <w:spacing w:before="22"/>
              <w:ind w:left="98"/>
              <w:rPr>
                <w:sz w:val="24"/>
              </w:rPr>
            </w:pPr>
            <w:r>
              <w:rPr>
                <w:sz w:val="24"/>
              </w:rPr>
              <w:t>календарной</w:t>
            </w:r>
            <w:r>
              <w:rPr>
                <w:spacing w:val="-4"/>
                <w:sz w:val="24"/>
              </w:rPr>
              <w:t xml:space="preserve"> </w:t>
            </w:r>
            <w:r>
              <w:rPr>
                <w:sz w:val="24"/>
              </w:rPr>
              <w:t>моделью</w:t>
            </w:r>
            <w:r>
              <w:rPr>
                <w:spacing w:val="-4"/>
                <w:sz w:val="24"/>
              </w:rPr>
              <w:t xml:space="preserve"> года</w:t>
            </w:r>
          </w:p>
        </w:tc>
        <w:tc>
          <w:tcPr>
            <w:tcW w:w="4386" w:type="dxa"/>
          </w:tcPr>
          <w:p w:rsidR="00267204" w:rsidRDefault="00CD0299">
            <w:pPr>
              <w:pStyle w:val="TableParagraph"/>
              <w:spacing w:before="1"/>
              <w:ind w:left="95"/>
              <w:rPr>
                <w:sz w:val="24"/>
              </w:rPr>
            </w:pPr>
            <w:r>
              <w:rPr>
                <w:sz w:val="24"/>
              </w:rPr>
              <w:t>научить</w:t>
            </w:r>
            <w:r>
              <w:rPr>
                <w:spacing w:val="-3"/>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различными</w:t>
            </w:r>
            <w:r>
              <w:rPr>
                <w:spacing w:val="-2"/>
                <w:sz w:val="24"/>
              </w:rPr>
              <w:t xml:space="preserve"> видами</w:t>
            </w:r>
          </w:p>
          <w:p w:rsidR="00267204" w:rsidRDefault="00CD0299">
            <w:pPr>
              <w:pStyle w:val="TableParagraph"/>
              <w:spacing w:before="22"/>
              <w:ind w:left="95"/>
              <w:rPr>
                <w:sz w:val="24"/>
              </w:rPr>
            </w:pPr>
            <w:r>
              <w:rPr>
                <w:spacing w:val="-2"/>
                <w:sz w:val="24"/>
              </w:rPr>
              <w:t>календарей</w:t>
            </w:r>
          </w:p>
        </w:tc>
        <w:tc>
          <w:tcPr>
            <w:tcW w:w="1709" w:type="dxa"/>
          </w:tcPr>
          <w:p w:rsidR="00267204" w:rsidRDefault="00CD0299">
            <w:pPr>
              <w:pStyle w:val="TableParagraph"/>
              <w:spacing w:before="1"/>
              <w:ind w:left="200" w:right="115"/>
              <w:jc w:val="center"/>
              <w:rPr>
                <w:sz w:val="24"/>
              </w:rPr>
            </w:pPr>
            <w:r>
              <w:rPr>
                <w:spacing w:val="-10"/>
                <w:sz w:val="24"/>
              </w:rPr>
              <w:t>1</w:t>
            </w:r>
          </w:p>
        </w:tc>
      </w:tr>
      <w:tr w:rsidR="00267204">
        <w:trPr>
          <w:trHeight w:val="604"/>
        </w:trPr>
        <w:tc>
          <w:tcPr>
            <w:tcW w:w="3524" w:type="dxa"/>
          </w:tcPr>
          <w:p w:rsidR="00267204" w:rsidRDefault="00CD0299">
            <w:pPr>
              <w:pStyle w:val="TableParagraph"/>
              <w:spacing w:before="1"/>
              <w:ind w:left="98"/>
              <w:rPr>
                <w:sz w:val="24"/>
              </w:rPr>
            </w:pPr>
            <w:r>
              <w:rPr>
                <w:sz w:val="24"/>
              </w:rPr>
              <w:t>Длительность</w:t>
            </w:r>
            <w:r>
              <w:rPr>
                <w:spacing w:val="-7"/>
                <w:sz w:val="24"/>
              </w:rPr>
              <w:t xml:space="preserve"> </w:t>
            </w:r>
            <w:r>
              <w:rPr>
                <w:spacing w:val="-2"/>
                <w:sz w:val="24"/>
              </w:rPr>
              <w:t>временных</w:t>
            </w:r>
          </w:p>
          <w:p w:rsidR="00267204" w:rsidRDefault="00CD0299">
            <w:pPr>
              <w:pStyle w:val="TableParagraph"/>
              <w:spacing w:before="24"/>
              <w:ind w:left="98"/>
              <w:rPr>
                <w:sz w:val="24"/>
              </w:rPr>
            </w:pPr>
            <w:r>
              <w:rPr>
                <w:spacing w:val="-2"/>
                <w:sz w:val="24"/>
              </w:rPr>
              <w:t>интервалов</w:t>
            </w:r>
          </w:p>
        </w:tc>
        <w:tc>
          <w:tcPr>
            <w:tcW w:w="4386" w:type="dxa"/>
          </w:tcPr>
          <w:p w:rsidR="00267204" w:rsidRDefault="00CD0299">
            <w:pPr>
              <w:pStyle w:val="TableParagraph"/>
              <w:tabs>
                <w:tab w:val="left" w:pos="795"/>
                <w:tab w:val="left" w:pos="2553"/>
                <w:tab w:val="left" w:pos="2930"/>
              </w:tabs>
              <w:spacing w:before="1"/>
              <w:ind w:left="95"/>
              <w:rPr>
                <w:sz w:val="24"/>
              </w:rPr>
            </w:pPr>
            <w:r>
              <w:rPr>
                <w:spacing w:val="-4"/>
                <w:sz w:val="24"/>
              </w:rPr>
              <w:t>дать</w:t>
            </w:r>
            <w:r>
              <w:rPr>
                <w:sz w:val="24"/>
              </w:rPr>
              <w:tab/>
            </w:r>
            <w:r>
              <w:rPr>
                <w:spacing w:val="-2"/>
                <w:sz w:val="24"/>
              </w:rPr>
              <w:t>представления</w:t>
            </w:r>
            <w:r>
              <w:rPr>
                <w:sz w:val="24"/>
              </w:rPr>
              <w:tab/>
            </w:r>
            <w:r>
              <w:rPr>
                <w:spacing w:val="-10"/>
                <w:sz w:val="24"/>
              </w:rPr>
              <w:t>о</w:t>
            </w:r>
            <w:r>
              <w:rPr>
                <w:sz w:val="24"/>
              </w:rPr>
              <w:tab/>
            </w:r>
            <w:r>
              <w:rPr>
                <w:spacing w:val="-2"/>
                <w:sz w:val="24"/>
              </w:rPr>
              <w:t>длительности</w:t>
            </w:r>
          </w:p>
          <w:p w:rsidR="00267204" w:rsidRDefault="00CD0299">
            <w:pPr>
              <w:pStyle w:val="TableParagraph"/>
              <w:spacing w:before="24"/>
              <w:ind w:left="95"/>
              <w:rPr>
                <w:sz w:val="24"/>
              </w:rPr>
            </w:pPr>
            <w:r>
              <w:rPr>
                <w:sz w:val="24"/>
              </w:rPr>
              <w:t>различных</w:t>
            </w:r>
            <w:r>
              <w:rPr>
                <w:spacing w:val="-3"/>
                <w:sz w:val="24"/>
              </w:rPr>
              <w:t xml:space="preserve"> </w:t>
            </w:r>
            <w:r>
              <w:rPr>
                <w:sz w:val="24"/>
              </w:rPr>
              <w:t>временных</w:t>
            </w:r>
            <w:r>
              <w:rPr>
                <w:spacing w:val="-5"/>
                <w:sz w:val="24"/>
              </w:rPr>
              <w:t xml:space="preserve"> </w:t>
            </w:r>
            <w:r>
              <w:rPr>
                <w:spacing w:val="-2"/>
                <w:sz w:val="24"/>
              </w:rPr>
              <w:t>интервалов</w:t>
            </w:r>
          </w:p>
        </w:tc>
        <w:tc>
          <w:tcPr>
            <w:tcW w:w="1709" w:type="dxa"/>
          </w:tcPr>
          <w:p w:rsidR="00267204" w:rsidRDefault="00CD0299">
            <w:pPr>
              <w:pStyle w:val="TableParagraph"/>
              <w:spacing w:before="1"/>
              <w:ind w:left="200" w:right="115"/>
              <w:jc w:val="center"/>
              <w:rPr>
                <w:sz w:val="24"/>
              </w:rPr>
            </w:pPr>
            <w:r>
              <w:rPr>
                <w:spacing w:val="-10"/>
                <w:sz w:val="24"/>
              </w:rPr>
              <w:t>1</w:t>
            </w:r>
          </w:p>
        </w:tc>
      </w:tr>
      <w:tr w:rsidR="00267204">
        <w:trPr>
          <w:trHeight w:val="2186"/>
        </w:trPr>
        <w:tc>
          <w:tcPr>
            <w:tcW w:w="9619" w:type="dxa"/>
            <w:gridSpan w:val="3"/>
          </w:tcPr>
          <w:p w:rsidR="00267204" w:rsidRDefault="00CD0299">
            <w:pPr>
              <w:pStyle w:val="TableParagraph"/>
              <w:spacing w:before="6"/>
              <w:ind w:left="98"/>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60"/>
              </w:numPr>
              <w:tabs>
                <w:tab w:val="left" w:pos="815"/>
              </w:tabs>
              <w:spacing w:before="31" w:line="276" w:lineRule="auto"/>
              <w:ind w:right="472" w:firstLine="0"/>
              <w:rPr>
                <w:sz w:val="24"/>
              </w:rPr>
            </w:pPr>
            <w:r>
              <w:rPr>
                <w:sz w:val="24"/>
              </w:rPr>
              <w:t>правильно</w:t>
            </w:r>
            <w:r>
              <w:rPr>
                <w:spacing w:val="-4"/>
                <w:sz w:val="24"/>
              </w:rPr>
              <w:t xml:space="preserve"> </w:t>
            </w:r>
            <w:r>
              <w:rPr>
                <w:sz w:val="24"/>
              </w:rPr>
              <w:t>располагает</w:t>
            </w:r>
            <w:r>
              <w:rPr>
                <w:spacing w:val="-4"/>
                <w:sz w:val="24"/>
              </w:rPr>
              <w:t xml:space="preserve"> </w:t>
            </w:r>
            <w:r>
              <w:rPr>
                <w:sz w:val="24"/>
              </w:rPr>
              <w:t>предметы</w:t>
            </w:r>
            <w:r>
              <w:rPr>
                <w:spacing w:val="-4"/>
                <w:sz w:val="24"/>
              </w:rPr>
              <w:t xml:space="preserve"> </w:t>
            </w:r>
            <w:r>
              <w:rPr>
                <w:sz w:val="24"/>
              </w:rPr>
              <w:t>на</w:t>
            </w:r>
            <w:r>
              <w:rPr>
                <w:spacing w:val="-5"/>
                <w:sz w:val="24"/>
              </w:rPr>
              <w:t xml:space="preserve"> </w:t>
            </w:r>
            <w:r>
              <w:rPr>
                <w:sz w:val="24"/>
              </w:rPr>
              <w:t>плоскости</w:t>
            </w:r>
            <w:r>
              <w:rPr>
                <w:spacing w:val="-6"/>
                <w:sz w:val="24"/>
              </w:rPr>
              <w:t xml:space="preserve"> </w:t>
            </w:r>
            <w:r>
              <w:rPr>
                <w:sz w:val="24"/>
              </w:rPr>
              <w:t>листа,</w:t>
            </w:r>
            <w:r>
              <w:rPr>
                <w:spacing w:val="-4"/>
                <w:sz w:val="24"/>
              </w:rPr>
              <w:t xml:space="preserve"> </w:t>
            </w:r>
            <w:r>
              <w:rPr>
                <w:sz w:val="24"/>
              </w:rPr>
              <w:t>определяет</w:t>
            </w:r>
            <w:r>
              <w:rPr>
                <w:spacing w:val="-4"/>
                <w:sz w:val="24"/>
              </w:rPr>
              <w:t xml:space="preserve"> </w:t>
            </w:r>
            <w:r>
              <w:rPr>
                <w:sz w:val="24"/>
              </w:rPr>
              <w:t>все</w:t>
            </w:r>
            <w:r>
              <w:rPr>
                <w:spacing w:val="-5"/>
                <w:sz w:val="24"/>
              </w:rPr>
              <w:t xml:space="preserve"> </w:t>
            </w:r>
            <w:r>
              <w:rPr>
                <w:sz w:val="24"/>
              </w:rPr>
              <w:t>стороны</w:t>
            </w:r>
            <w:r>
              <w:rPr>
                <w:spacing w:val="-4"/>
                <w:sz w:val="24"/>
              </w:rPr>
              <w:t xml:space="preserve"> </w:t>
            </w:r>
            <w:r>
              <w:rPr>
                <w:sz w:val="24"/>
              </w:rPr>
              <w:t>на листах бумаги разного формата, сравнивая их друг с другом;</w:t>
            </w:r>
          </w:p>
          <w:p w:rsidR="00267204" w:rsidRDefault="00CD0299">
            <w:pPr>
              <w:pStyle w:val="TableParagraph"/>
              <w:numPr>
                <w:ilvl w:val="0"/>
                <w:numId w:val="160"/>
              </w:numPr>
              <w:tabs>
                <w:tab w:val="left" w:pos="815"/>
              </w:tabs>
              <w:spacing w:line="276" w:lineRule="auto"/>
              <w:ind w:right="1404" w:firstLine="0"/>
              <w:rPr>
                <w:sz w:val="24"/>
              </w:rPr>
            </w:pPr>
            <w:r>
              <w:rPr>
                <w:sz w:val="24"/>
              </w:rPr>
              <w:t>правильно</w:t>
            </w:r>
            <w:r>
              <w:rPr>
                <w:spacing w:val="-9"/>
                <w:sz w:val="24"/>
              </w:rPr>
              <w:t xml:space="preserve"> </w:t>
            </w:r>
            <w:r>
              <w:rPr>
                <w:sz w:val="24"/>
              </w:rPr>
              <w:t>использует</w:t>
            </w:r>
            <w:r>
              <w:rPr>
                <w:spacing w:val="-6"/>
                <w:sz w:val="24"/>
              </w:rPr>
              <w:t xml:space="preserve"> </w:t>
            </w:r>
            <w:r>
              <w:rPr>
                <w:sz w:val="24"/>
              </w:rPr>
              <w:t>в</w:t>
            </w:r>
            <w:r>
              <w:rPr>
                <w:spacing w:val="-7"/>
                <w:sz w:val="24"/>
              </w:rPr>
              <w:t xml:space="preserve"> </w:t>
            </w:r>
            <w:r>
              <w:rPr>
                <w:sz w:val="24"/>
              </w:rPr>
              <w:t>речи</w:t>
            </w:r>
            <w:r>
              <w:rPr>
                <w:spacing w:val="-6"/>
                <w:sz w:val="24"/>
              </w:rPr>
              <w:t xml:space="preserve"> </w:t>
            </w:r>
            <w:r>
              <w:rPr>
                <w:sz w:val="24"/>
              </w:rPr>
              <w:t>предлоги</w:t>
            </w:r>
            <w:r>
              <w:rPr>
                <w:spacing w:val="-5"/>
                <w:sz w:val="24"/>
              </w:rPr>
              <w:t xml:space="preserve"> </w:t>
            </w:r>
            <w:r>
              <w:rPr>
                <w:sz w:val="24"/>
              </w:rPr>
              <w:t>для</w:t>
            </w:r>
            <w:r>
              <w:rPr>
                <w:spacing w:val="-4"/>
                <w:sz w:val="24"/>
              </w:rPr>
              <w:t xml:space="preserve"> </w:t>
            </w:r>
            <w:r>
              <w:rPr>
                <w:sz w:val="24"/>
              </w:rPr>
              <w:t>указания</w:t>
            </w:r>
            <w:r>
              <w:rPr>
                <w:spacing w:val="-6"/>
                <w:sz w:val="24"/>
              </w:rPr>
              <w:t xml:space="preserve"> </w:t>
            </w:r>
            <w:r>
              <w:rPr>
                <w:sz w:val="24"/>
              </w:rPr>
              <w:t>пространственного расположения предмета;</w:t>
            </w:r>
          </w:p>
          <w:p w:rsidR="00267204" w:rsidRDefault="00CD0299">
            <w:pPr>
              <w:pStyle w:val="TableParagraph"/>
              <w:numPr>
                <w:ilvl w:val="0"/>
                <w:numId w:val="160"/>
              </w:numPr>
              <w:tabs>
                <w:tab w:val="left" w:pos="815"/>
              </w:tabs>
              <w:spacing w:before="3"/>
              <w:ind w:left="815" w:hanging="717"/>
              <w:rPr>
                <w:sz w:val="24"/>
              </w:rPr>
            </w:pPr>
            <w:r>
              <w:rPr>
                <w:sz w:val="24"/>
              </w:rPr>
              <w:t>ориентируется</w:t>
            </w:r>
            <w:r>
              <w:rPr>
                <w:spacing w:val="-7"/>
                <w:sz w:val="24"/>
              </w:rPr>
              <w:t xml:space="preserve"> </w:t>
            </w:r>
            <w:r>
              <w:rPr>
                <w:sz w:val="24"/>
              </w:rPr>
              <w:t>в</w:t>
            </w:r>
            <w:r>
              <w:rPr>
                <w:spacing w:val="-5"/>
                <w:sz w:val="24"/>
              </w:rPr>
              <w:t xml:space="preserve"> </w:t>
            </w:r>
            <w:r>
              <w:rPr>
                <w:sz w:val="24"/>
              </w:rPr>
              <w:t>длительности</w:t>
            </w:r>
            <w:r>
              <w:rPr>
                <w:spacing w:val="-5"/>
                <w:sz w:val="24"/>
              </w:rPr>
              <w:t xml:space="preserve"> </w:t>
            </w:r>
            <w:r>
              <w:rPr>
                <w:sz w:val="24"/>
              </w:rPr>
              <w:t>временных</w:t>
            </w:r>
            <w:r>
              <w:rPr>
                <w:spacing w:val="-2"/>
                <w:sz w:val="24"/>
              </w:rPr>
              <w:t xml:space="preserve"> </w:t>
            </w:r>
            <w:r>
              <w:rPr>
                <w:sz w:val="24"/>
              </w:rPr>
              <w:t>интервалов</w:t>
            </w:r>
            <w:r>
              <w:rPr>
                <w:spacing w:val="-5"/>
                <w:sz w:val="24"/>
              </w:rPr>
              <w:t xml:space="preserve"> </w:t>
            </w:r>
            <w:r>
              <w:rPr>
                <w:sz w:val="24"/>
              </w:rPr>
              <w:t>(минута</w:t>
            </w:r>
            <w:r>
              <w:rPr>
                <w:spacing w:val="-6"/>
                <w:sz w:val="24"/>
              </w:rPr>
              <w:t xml:space="preserve"> </w:t>
            </w:r>
            <w:r>
              <w:rPr>
                <w:sz w:val="24"/>
              </w:rPr>
              <w:t>больше</w:t>
            </w:r>
            <w:r>
              <w:rPr>
                <w:spacing w:val="-3"/>
                <w:sz w:val="24"/>
              </w:rPr>
              <w:t xml:space="preserve"> </w:t>
            </w:r>
            <w:r>
              <w:rPr>
                <w:sz w:val="24"/>
              </w:rPr>
              <w:t>секунды,</w:t>
            </w:r>
            <w:r>
              <w:rPr>
                <w:spacing w:val="-4"/>
                <w:sz w:val="24"/>
              </w:rPr>
              <w:t xml:space="preserve"> </w:t>
            </w:r>
            <w:r>
              <w:rPr>
                <w:spacing w:val="-5"/>
                <w:sz w:val="24"/>
              </w:rPr>
              <w:t>но</w:t>
            </w:r>
          </w:p>
          <w:p w:rsidR="00267204" w:rsidRDefault="00CD0299">
            <w:pPr>
              <w:pStyle w:val="TableParagraph"/>
              <w:spacing w:before="22"/>
              <w:ind w:left="98"/>
              <w:rPr>
                <w:sz w:val="24"/>
              </w:rPr>
            </w:pPr>
            <w:r>
              <w:rPr>
                <w:sz w:val="24"/>
              </w:rPr>
              <w:t>меньше</w:t>
            </w:r>
            <w:r>
              <w:rPr>
                <w:spacing w:val="-2"/>
                <w:sz w:val="24"/>
              </w:rPr>
              <w:t xml:space="preserve"> </w:t>
            </w:r>
            <w:r>
              <w:rPr>
                <w:sz w:val="24"/>
              </w:rPr>
              <w:t>часа</w:t>
            </w:r>
            <w:r>
              <w:rPr>
                <w:spacing w:val="-2"/>
                <w:sz w:val="24"/>
              </w:rPr>
              <w:t xml:space="preserve"> </w:t>
            </w:r>
            <w:r>
              <w:rPr>
                <w:sz w:val="24"/>
              </w:rPr>
              <w:t>и</w:t>
            </w:r>
            <w:r>
              <w:rPr>
                <w:spacing w:val="-1"/>
                <w:sz w:val="24"/>
              </w:rPr>
              <w:t xml:space="preserve"> </w:t>
            </w:r>
            <w:r>
              <w:rPr>
                <w:spacing w:val="-2"/>
                <w:sz w:val="24"/>
              </w:rPr>
              <w:t>т.д.).</w:t>
            </w:r>
          </w:p>
        </w:tc>
      </w:tr>
      <w:tr w:rsidR="00267204">
        <w:trPr>
          <w:trHeight w:val="601"/>
        </w:trPr>
        <w:tc>
          <w:tcPr>
            <w:tcW w:w="9619" w:type="dxa"/>
            <w:gridSpan w:val="3"/>
          </w:tcPr>
          <w:p w:rsidR="00267204" w:rsidRDefault="00CD0299">
            <w:pPr>
              <w:pStyle w:val="TableParagraph"/>
              <w:spacing w:before="6"/>
              <w:ind w:left="47" w:right="2"/>
              <w:jc w:val="center"/>
              <w:rPr>
                <w:b/>
                <w:i/>
                <w:sz w:val="24"/>
              </w:rPr>
            </w:pPr>
            <w:r>
              <w:rPr>
                <w:b/>
                <w:i/>
                <w:sz w:val="24"/>
              </w:rPr>
              <w:t>Раздел</w:t>
            </w:r>
            <w:r>
              <w:rPr>
                <w:b/>
                <w:i/>
                <w:spacing w:val="-7"/>
                <w:sz w:val="24"/>
              </w:rPr>
              <w:t xml:space="preserve"> </w:t>
            </w:r>
            <w:r>
              <w:rPr>
                <w:b/>
                <w:i/>
                <w:sz w:val="24"/>
              </w:rPr>
              <w:t>«Восприятие</w:t>
            </w:r>
            <w:r>
              <w:rPr>
                <w:b/>
                <w:i/>
                <w:spacing w:val="-5"/>
                <w:sz w:val="24"/>
              </w:rPr>
              <w:t xml:space="preserve"> </w:t>
            </w:r>
            <w:r>
              <w:rPr>
                <w:b/>
                <w:i/>
                <w:sz w:val="24"/>
              </w:rPr>
              <w:t>особых</w:t>
            </w:r>
            <w:r>
              <w:rPr>
                <w:b/>
                <w:i/>
                <w:spacing w:val="-4"/>
                <w:sz w:val="24"/>
              </w:rPr>
              <w:t xml:space="preserve"> </w:t>
            </w:r>
            <w:r>
              <w:rPr>
                <w:b/>
                <w:i/>
                <w:sz w:val="24"/>
              </w:rPr>
              <w:t>свойств</w:t>
            </w:r>
            <w:r>
              <w:rPr>
                <w:b/>
                <w:i/>
                <w:spacing w:val="-3"/>
                <w:sz w:val="24"/>
              </w:rPr>
              <w:t xml:space="preserve"> </w:t>
            </w:r>
            <w:r>
              <w:rPr>
                <w:b/>
                <w:i/>
                <w:sz w:val="24"/>
              </w:rPr>
              <w:t>предметов</w:t>
            </w:r>
            <w:r>
              <w:rPr>
                <w:b/>
                <w:i/>
                <w:spacing w:val="-4"/>
                <w:sz w:val="24"/>
              </w:rPr>
              <w:t xml:space="preserve"> </w:t>
            </w:r>
            <w:r>
              <w:rPr>
                <w:b/>
                <w:i/>
                <w:sz w:val="24"/>
              </w:rPr>
              <w:t>через</w:t>
            </w:r>
            <w:r>
              <w:rPr>
                <w:b/>
                <w:i/>
                <w:spacing w:val="-5"/>
                <w:sz w:val="24"/>
              </w:rPr>
              <w:t xml:space="preserve"> </w:t>
            </w:r>
            <w:r>
              <w:rPr>
                <w:b/>
                <w:i/>
                <w:sz w:val="24"/>
              </w:rPr>
              <w:t>развитие</w:t>
            </w:r>
            <w:r>
              <w:rPr>
                <w:b/>
                <w:i/>
                <w:spacing w:val="-5"/>
                <w:sz w:val="24"/>
              </w:rPr>
              <w:t xml:space="preserve"> </w:t>
            </w:r>
            <w:r>
              <w:rPr>
                <w:b/>
                <w:i/>
                <w:sz w:val="24"/>
              </w:rPr>
              <w:t>осязания,</w:t>
            </w:r>
            <w:r>
              <w:rPr>
                <w:b/>
                <w:i/>
                <w:spacing w:val="-3"/>
                <w:sz w:val="24"/>
              </w:rPr>
              <w:t xml:space="preserve"> </w:t>
            </w:r>
            <w:r>
              <w:rPr>
                <w:b/>
                <w:i/>
                <w:spacing w:val="-2"/>
                <w:sz w:val="24"/>
              </w:rPr>
              <w:t>обоняния,</w:t>
            </w:r>
          </w:p>
          <w:p w:rsidR="00267204" w:rsidRDefault="00CD0299">
            <w:pPr>
              <w:pStyle w:val="TableParagraph"/>
              <w:spacing w:before="21"/>
              <w:ind w:left="47"/>
              <w:jc w:val="center"/>
              <w:rPr>
                <w:b/>
                <w:i/>
                <w:sz w:val="24"/>
              </w:rPr>
            </w:pPr>
            <w:r>
              <w:rPr>
                <w:b/>
                <w:i/>
                <w:sz w:val="24"/>
              </w:rPr>
              <w:t>барических</w:t>
            </w:r>
            <w:r>
              <w:rPr>
                <w:b/>
                <w:i/>
                <w:spacing w:val="-4"/>
                <w:sz w:val="24"/>
              </w:rPr>
              <w:t xml:space="preserve"> </w:t>
            </w:r>
            <w:r>
              <w:rPr>
                <w:b/>
                <w:i/>
                <w:sz w:val="24"/>
              </w:rPr>
              <w:t>ощущений,</w:t>
            </w:r>
            <w:r>
              <w:rPr>
                <w:b/>
                <w:i/>
                <w:spacing w:val="-4"/>
                <w:sz w:val="24"/>
              </w:rPr>
              <w:t xml:space="preserve"> </w:t>
            </w:r>
            <w:r>
              <w:rPr>
                <w:b/>
                <w:i/>
                <w:sz w:val="24"/>
              </w:rPr>
              <w:t>вкусовых</w:t>
            </w:r>
            <w:r>
              <w:rPr>
                <w:b/>
                <w:i/>
                <w:spacing w:val="-4"/>
                <w:sz w:val="24"/>
              </w:rPr>
              <w:t xml:space="preserve"> </w:t>
            </w:r>
            <w:r>
              <w:rPr>
                <w:b/>
                <w:i/>
                <w:spacing w:val="-2"/>
                <w:sz w:val="24"/>
              </w:rPr>
              <w:t>качеств»</w:t>
            </w:r>
          </w:p>
        </w:tc>
      </w:tr>
      <w:tr w:rsidR="00267204">
        <w:trPr>
          <w:trHeight w:val="902"/>
        </w:trPr>
        <w:tc>
          <w:tcPr>
            <w:tcW w:w="3524" w:type="dxa"/>
          </w:tcPr>
          <w:p w:rsidR="00267204" w:rsidRDefault="00CD0299">
            <w:pPr>
              <w:pStyle w:val="TableParagraph"/>
              <w:spacing w:before="3"/>
              <w:ind w:left="98"/>
              <w:rPr>
                <w:sz w:val="24"/>
              </w:rPr>
            </w:pPr>
            <w:r>
              <w:rPr>
                <w:sz w:val="24"/>
              </w:rPr>
              <w:t>Сравнение</w:t>
            </w:r>
            <w:r>
              <w:rPr>
                <w:spacing w:val="-5"/>
                <w:sz w:val="24"/>
              </w:rPr>
              <w:t xml:space="preserve"> </w:t>
            </w:r>
            <w:r>
              <w:rPr>
                <w:sz w:val="24"/>
              </w:rPr>
              <w:t>различных</w:t>
            </w:r>
            <w:r>
              <w:rPr>
                <w:spacing w:val="-2"/>
                <w:sz w:val="24"/>
              </w:rPr>
              <w:t xml:space="preserve"> вкусов</w:t>
            </w:r>
          </w:p>
        </w:tc>
        <w:tc>
          <w:tcPr>
            <w:tcW w:w="4386" w:type="dxa"/>
          </w:tcPr>
          <w:p w:rsidR="00267204" w:rsidRDefault="00CD0299">
            <w:pPr>
              <w:pStyle w:val="TableParagraph"/>
              <w:spacing w:before="3"/>
              <w:ind w:left="95"/>
              <w:rPr>
                <w:sz w:val="24"/>
              </w:rPr>
            </w:pPr>
            <w:r>
              <w:rPr>
                <w:sz w:val="24"/>
              </w:rPr>
              <w:t>учить</w:t>
            </w:r>
            <w:r>
              <w:rPr>
                <w:spacing w:val="-5"/>
                <w:sz w:val="24"/>
              </w:rPr>
              <w:t xml:space="preserve"> </w:t>
            </w:r>
            <w:r>
              <w:rPr>
                <w:sz w:val="24"/>
              </w:rPr>
              <w:t>дифференцировать</w:t>
            </w:r>
            <w:r>
              <w:rPr>
                <w:spacing w:val="-5"/>
                <w:sz w:val="24"/>
              </w:rPr>
              <w:t xml:space="preserve"> </w:t>
            </w:r>
            <w:r>
              <w:rPr>
                <w:spacing w:val="-2"/>
                <w:sz w:val="24"/>
              </w:rPr>
              <w:t>вкусовые</w:t>
            </w:r>
          </w:p>
          <w:p w:rsidR="00267204" w:rsidRDefault="00CD0299">
            <w:pPr>
              <w:pStyle w:val="TableParagraph"/>
              <w:spacing w:before="8" w:line="290" w:lineRule="atLeast"/>
              <w:ind w:left="95" w:right="123"/>
              <w:rPr>
                <w:sz w:val="24"/>
              </w:rPr>
            </w:pPr>
            <w:r>
              <w:rPr>
                <w:sz w:val="24"/>
              </w:rPr>
              <w:t>ощущения</w:t>
            </w:r>
            <w:r>
              <w:rPr>
                <w:spacing w:val="-10"/>
                <w:sz w:val="24"/>
              </w:rPr>
              <w:t xml:space="preserve"> </w:t>
            </w:r>
            <w:r>
              <w:rPr>
                <w:sz w:val="24"/>
              </w:rPr>
              <w:t>от</w:t>
            </w:r>
            <w:r>
              <w:rPr>
                <w:spacing w:val="-10"/>
                <w:sz w:val="24"/>
              </w:rPr>
              <w:t xml:space="preserve"> </w:t>
            </w:r>
            <w:r>
              <w:rPr>
                <w:sz w:val="24"/>
              </w:rPr>
              <w:t>двух</w:t>
            </w:r>
            <w:r>
              <w:rPr>
                <w:spacing w:val="-8"/>
                <w:sz w:val="24"/>
              </w:rPr>
              <w:t xml:space="preserve"> </w:t>
            </w:r>
            <w:r>
              <w:rPr>
                <w:sz w:val="24"/>
              </w:rPr>
              <w:t>продуктов</w:t>
            </w:r>
            <w:r>
              <w:rPr>
                <w:spacing w:val="-10"/>
                <w:sz w:val="24"/>
              </w:rPr>
              <w:t xml:space="preserve"> </w:t>
            </w:r>
            <w:r>
              <w:rPr>
                <w:sz w:val="24"/>
              </w:rPr>
              <w:t>сходных по вкусовым качествам</w:t>
            </w:r>
          </w:p>
        </w:tc>
        <w:tc>
          <w:tcPr>
            <w:tcW w:w="1709" w:type="dxa"/>
          </w:tcPr>
          <w:p w:rsidR="00267204" w:rsidRDefault="00CD0299">
            <w:pPr>
              <w:pStyle w:val="TableParagraph"/>
              <w:spacing w:before="3"/>
              <w:ind w:left="200" w:right="115"/>
              <w:jc w:val="center"/>
              <w:rPr>
                <w:sz w:val="24"/>
              </w:rPr>
            </w:pPr>
            <w:r>
              <w:rPr>
                <w:spacing w:val="-10"/>
                <w:sz w:val="24"/>
              </w:rPr>
              <w:t>1</w:t>
            </w:r>
          </w:p>
        </w:tc>
      </w:tr>
      <w:tr w:rsidR="00267204">
        <w:trPr>
          <w:trHeight w:val="602"/>
        </w:trPr>
        <w:tc>
          <w:tcPr>
            <w:tcW w:w="3524" w:type="dxa"/>
          </w:tcPr>
          <w:p w:rsidR="00267204" w:rsidRDefault="00CD0299">
            <w:pPr>
              <w:pStyle w:val="TableParagraph"/>
              <w:spacing w:before="1"/>
              <w:ind w:left="98"/>
              <w:rPr>
                <w:sz w:val="24"/>
              </w:rPr>
            </w:pPr>
            <w:r>
              <w:rPr>
                <w:sz w:val="24"/>
              </w:rPr>
              <w:t>Сравнение</w:t>
            </w:r>
            <w:r>
              <w:rPr>
                <w:spacing w:val="-5"/>
                <w:sz w:val="24"/>
              </w:rPr>
              <w:t xml:space="preserve"> </w:t>
            </w:r>
            <w:r>
              <w:rPr>
                <w:sz w:val="24"/>
              </w:rPr>
              <w:t>разных</w:t>
            </w:r>
            <w:r>
              <w:rPr>
                <w:spacing w:val="-1"/>
                <w:sz w:val="24"/>
              </w:rPr>
              <w:t xml:space="preserve"> </w:t>
            </w:r>
            <w:r>
              <w:rPr>
                <w:spacing w:val="-2"/>
                <w:sz w:val="24"/>
              </w:rPr>
              <w:t>запахов</w:t>
            </w:r>
          </w:p>
        </w:tc>
        <w:tc>
          <w:tcPr>
            <w:tcW w:w="4386" w:type="dxa"/>
          </w:tcPr>
          <w:p w:rsidR="00267204" w:rsidRDefault="00CD0299">
            <w:pPr>
              <w:pStyle w:val="TableParagraph"/>
              <w:spacing w:before="1"/>
              <w:ind w:left="95"/>
              <w:rPr>
                <w:sz w:val="24"/>
              </w:rPr>
            </w:pPr>
            <w:r>
              <w:rPr>
                <w:sz w:val="24"/>
              </w:rPr>
              <w:t>учить</w:t>
            </w:r>
            <w:r>
              <w:rPr>
                <w:spacing w:val="-5"/>
                <w:sz w:val="24"/>
              </w:rPr>
              <w:t xml:space="preserve"> </w:t>
            </w:r>
            <w:r>
              <w:rPr>
                <w:sz w:val="24"/>
              </w:rPr>
              <w:t>классифицировать</w:t>
            </w:r>
            <w:r>
              <w:rPr>
                <w:spacing w:val="-5"/>
                <w:sz w:val="24"/>
              </w:rPr>
              <w:t xml:space="preserve"> </w:t>
            </w:r>
            <w:r>
              <w:rPr>
                <w:sz w:val="24"/>
              </w:rPr>
              <w:t>запахи</w:t>
            </w:r>
            <w:r>
              <w:rPr>
                <w:spacing w:val="-6"/>
                <w:sz w:val="24"/>
              </w:rPr>
              <w:t xml:space="preserve"> </w:t>
            </w:r>
            <w:r>
              <w:rPr>
                <w:spacing w:val="-10"/>
                <w:sz w:val="24"/>
              </w:rPr>
              <w:t>и</w:t>
            </w:r>
          </w:p>
          <w:p w:rsidR="00267204" w:rsidRDefault="00CD0299">
            <w:pPr>
              <w:pStyle w:val="TableParagraph"/>
              <w:spacing w:before="22"/>
              <w:ind w:left="95"/>
              <w:rPr>
                <w:sz w:val="24"/>
              </w:rPr>
            </w:pPr>
            <w:r>
              <w:rPr>
                <w:sz w:val="24"/>
              </w:rPr>
              <w:t>обозначать</w:t>
            </w:r>
            <w:r>
              <w:rPr>
                <w:spacing w:val="-4"/>
                <w:sz w:val="24"/>
              </w:rPr>
              <w:t xml:space="preserve"> </w:t>
            </w:r>
            <w:r>
              <w:rPr>
                <w:sz w:val="24"/>
              </w:rPr>
              <w:t>запах</w:t>
            </w:r>
            <w:r>
              <w:rPr>
                <w:spacing w:val="-1"/>
                <w:sz w:val="24"/>
              </w:rPr>
              <w:t xml:space="preserve"> </w:t>
            </w:r>
            <w:r>
              <w:rPr>
                <w:spacing w:val="-2"/>
                <w:sz w:val="24"/>
              </w:rPr>
              <w:t>словом</w:t>
            </w:r>
          </w:p>
        </w:tc>
        <w:tc>
          <w:tcPr>
            <w:tcW w:w="1709" w:type="dxa"/>
          </w:tcPr>
          <w:p w:rsidR="00267204" w:rsidRDefault="00CD0299">
            <w:pPr>
              <w:pStyle w:val="TableParagraph"/>
              <w:spacing w:before="1"/>
              <w:ind w:left="200" w:right="115"/>
              <w:jc w:val="center"/>
              <w:rPr>
                <w:sz w:val="24"/>
              </w:rPr>
            </w:pPr>
            <w:r>
              <w:rPr>
                <w:spacing w:val="-10"/>
                <w:sz w:val="24"/>
              </w:rPr>
              <w:t>1</w:t>
            </w:r>
          </w:p>
        </w:tc>
      </w:tr>
      <w:tr w:rsidR="00267204">
        <w:trPr>
          <w:trHeight w:val="601"/>
        </w:trPr>
        <w:tc>
          <w:tcPr>
            <w:tcW w:w="3524" w:type="dxa"/>
          </w:tcPr>
          <w:p w:rsidR="00267204" w:rsidRDefault="00CD0299">
            <w:pPr>
              <w:pStyle w:val="TableParagraph"/>
              <w:spacing w:before="1"/>
              <w:ind w:left="98"/>
              <w:rPr>
                <w:sz w:val="24"/>
              </w:rPr>
            </w:pPr>
            <w:r>
              <w:rPr>
                <w:sz w:val="24"/>
              </w:rPr>
              <w:t>Дифференциация</w:t>
            </w:r>
            <w:r>
              <w:rPr>
                <w:spacing w:val="-4"/>
                <w:sz w:val="24"/>
              </w:rPr>
              <w:t xml:space="preserve"> </w:t>
            </w:r>
            <w:r>
              <w:rPr>
                <w:sz w:val="24"/>
              </w:rPr>
              <w:t>на</w:t>
            </w:r>
            <w:r>
              <w:rPr>
                <w:spacing w:val="-3"/>
                <w:sz w:val="24"/>
              </w:rPr>
              <w:t xml:space="preserve"> </w:t>
            </w:r>
            <w:r>
              <w:rPr>
                <w:spacing w:val="-4"/>
                <w:sz w:val="24"/>
              </w:rPr>
              <w:t>ощупь</w:t>
            </w:r>
          </w:p>
          <w:p w:rsidR="00267204" w:rsidRDefault="00CD0299">
            <w:pPr>
              <w:pStyle w:val="TableParagraph"/>
              <w:spacing w:before="22"/>
              <w:ind w:left="98"/>
              <w:rPr>
                <w:sz w:val="24"/>
              </w:rPr>
            </w:pPr>
            <w:r>
              <w:rPr>
                <w:sz w:val="24"/>
              </w:rPr>
              <w:t>свойств</w:t>
            </w:r>
            <w:r>
              <w:rPr>
                <w:spacing w:val="-5"/>
                <w:sz w:val="24"/>
              </w:rPr>
              <w:t xml:space="preserve"> </w:t>
            </w:r>
            <w:r>
              <w:rPr>
                <w:spacing w:val="-2"/>
                <w:sz w:val="24"/>
              </w:rPr>
              <w:t>предметов</w:t>
            </w:r>
          </w:p>
        </w:tc>
        <w:tc>
          <w:tcPr>
            <w:tcW w:w="4386" w:type="dxa"/>
          </w:tcPr>
          <w:p w:rsidR="00267204" w:rsidRDefault="00CD0299">
            <w:pPr>
              <w:pStyle w:val="TableParagraph"/>
              <w:tabs>
                <w:tab w:val="left" w:pos="2203"/>
                <w:tab w:val="left" w:pos="3181"/>
              </w:tabs>
              <w:spacing w:before="1"/>
              <w:ind w:left="95"/>
              <w:rPr>
                <w:sz w:val="24"/>
              </w:rPr>
            </w:pPr>
            <w:r>
              <w:rPr>
                <w:spacing w:val="-2"/>
                <w:sz w:val="24"/>
              </w:rPr>
              <w:t>совершенствовать</w:t>
            </w:r>
            <w:r>
              <w:rPr>
                <w:sz w:val="24"/>
              </w:rPr>
              <w:tab/>
            </w:r>
            <w:r>
              <w:rPr>
                <w:spacing w:val="-2"/>
                <w:sz w:val="24"/>
              </w:rPr>
              <w:t>умение</w:t>
            </w:r>
            <w:r>
              <w:rPr>
                <w:sz w:val="24"/>
              </w:rPr>
              <w:tab/>
            </w:r>
            <w:r>
              <w:rPr>
                <w:spacing w:val="-2"/>
                <w:sz w:val="24"/>
              </w:rPr>
              <w:t>определять</w:t>
            </w:r>
          </w:p>
          <w:p w:rsidR="00267204" w:rsidRDefault="00CD0299">
            <w:pPr>
              <w:pStyle w:val="TableParagraph"/>
              <w:spacing w:before="22"/>
              <w:ind w:left="95"/>
              <w:rPr>
                <w:sz w:val="24"/>
              </w:rPr>
            </w:pPr>
            <w:r>
              <w:rPr>
                <w:sz w:val="24"/>
              </w:rPr>
              <w:t>свойства</w:t>
            </w:r>
            <w:r>
              <w:rPr>
                <w:spacing w:val="-5"/>
                <w:sz w:val="24"/>
              </w:rPr>
              <w:t xml:space="preserve"> </w:t>
            </w:r>
            <w:r>
              <w:rPr>
                <w:sz w:val="24"/>
              </w:rPr>
              <w:t>предмета</w:t>
            </w:r>
            <w:r>
              <w:rPr>
                <w:spacing w:val="-1"/>
                <w:sz w:val="24"/>
              </w:rPr>
              <w:t xml:space="preserve"> </w:t>
            </w:r>
            <w:r>
              <w:rPr>
                <w:sz w:val="24"/>
              </w:rPr>
              <w:t>с</w:t>
            </w:r>
            <w:r>
              <w:rPr>
                <w:spacing w:val="-4"/>
                <w:sz w:val="24"/>
              </w:rPr>
              <w:t xml:space="preserve"> </w:t>
            </w:r>
            <w:r>
              <w:rPr>
                <w:sz w:val="24"/>
              </w:rPr>
              <w:t>помощью</w:t>
            </w:r>
            <w:r>
              <w:rPr>
                <w:spacing w:val="-2"/>
                <w:sz w:val="24"/>
              </w:rPr>
              <w:t xml:space="preserve"> осязания</w:t>
            </w:r>
          </w:p>
        </w:tc>
        <w:tc>
          <w:tcPr>
            <w:tcW w:w="1709" w:type="dxa"/>
          </w:tcPr>
          <w:p w:rsidR="00267204" w:rsidRDefault="00CD0299">
            <w:pPr>
              <w:pStyle w:val="TableParagraph"/>
              <w:spacing w:before="1"/>
              <w:ind w:left="200" w:right="115"/>
              <w:jc w:val="center"/>
              <w:rPr>
                <w:sz w:val="24"/>
              </w:rPr>
            </w:pPr>
            <w:r>
              <w:rPr>
                <w:spacing w:val="-10"/>
                <w:sz w:val="24"/>
              </w:rPr>
              <w:t>1</w:t>
            </w:r>
          </w:p>
        </w:tc>
      </w:tr>
      <w:tr w:rsidR="00267204">
        <w:trPr>
          <w:trHeight w:val="1571"/>
        </w:trPr>
        <w:tc>
          <w:tcPr>
            <w:tcW w:w="9619" w:type="dxa"/>
            <w:gridSpan w:val="3"/>
          </w:tcPr>
          <w:p w:rsidR="00267204" w:rsidRDefault="00CD0299">
            <w:pPr>
              <w:pStyle w:val="TableParagraph"/>
              <w:spacing w:before="6"/>
              <w:ind w:left="98"/>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59"/>
              </w:numPr>
              <w:tabs>
                <w:tab w:val="left" w:pos="815"/>
              </w:tabs>
              <w:spacing w:before="33" w:line="276" w:lineRule="auto"/>
              <w:ind w:right="194" w:firstLine="0"/>
              <w:rPr>
                <w:sz w:val="24"/>
              </w:rPr>
            </w:pPr>
            <w:r>
              <w:rPr>
                <w:sz w:val="24"/>
              </w:rPr>
              <w:t>определяет</w:t>
            </w:r>
            <w:r>
              <w:rPr>
                <w:spacing w:val="-5"/>
                <w:sz w:val="24"/>
              </w:rPr>
              <w:t xml:space="preserve"> </w:t>
            </w:r>
            <w:r>
              <w:rPr>
                <w:sz w:val="24"/>
              </w:rPr>
              <w:t>вкусовые</w:t>
            </w:r>
            <w:r>
              <w:rPr>
                <w:spacing w:val="-6"/>
                <w:sz w:val="24"/>
              </w:rPr>
              <w:t xml:space="preserve"> </w:t>
            </w:r>
            <w:r>
              <w:rPr>
                <w:sz w:val="24"/>
              </w:rPr>
              <w:t>градации</w:t>
            </w:r>
            <w:r>
              <w:rPr>
                <w:spacing w:val="-5"/>
                <w:sz w:val="24"/>
              </w:rPr>
              <w:t xml:space="preserve"> </w:t>
            </w:r>
            <w:r>
              <w:rPr>
                <w:sz w:val="24"/>
              </w:rPr>
              <w:t>схожих</w:t>
            </w:r>
            <w:r>
              <w:rPr>
                <w:spacing w:val="-4"/>
                <w:sz w:val="24"/>
              </w:rPr>
              <w:t xml:space="preserve"> </w:t>
            </w:r>
            <w:r>
              <w:rPr>
                <w:sz w:val="24"/>
              </w:rPr>
              <w:t>по</w:t>
            </w:r>
            <w:r>
              <w:rPr>
                <w:spacing w:val="-5"/>
                <w:sz w:val="24"/>
              </w:rPr>
              <w:t xml:space="preserve"> </w:t>
            </w:r>
            <w:r>
              <w:rPr>
                <w:sz w:val="24"/>
              </w:rPr>
              <w:t>вкусовым</w:t>
            </w:r>
            <w:r>
              <w:rPr>
                <w:spacing w:val="-6"/>
                <w:sz w:val="24"/>
              </w:rPr>
              <w:t xml:space="preserve"> </w:t>
            </w:r>
            <w:r>
              <w:rPr>
                <w:sz w:val="24"/>
              </w:rPr>
              <w:t>качествам</w:t>
            </w:r>
            <w:r>
              <w:rPr>
                <w:spacing w:val="-6"/>
                <w:sz w:val="24"/>
              </w:rPr>
              <w:t xml:space="preserve"> </w:t>
            </w:r>
            <w:r>
              <w:rPr>
                <w:sz w:val="24"/>
              </w:rPr>
              <w:t>продуктов</w:t>
            </w:r>
            <w:r>
              <w:rPr>
                <w:spacing w:val="-6"/>
                <w:sz w:val="24"/>
              </w:rPr>
              <w:t xml:space="preserve"> </w:t>
            </w:r>
            <w:r>
              <w:rPr>
                <w:sz w:val="24"/>
              </w:rPr>
              <w:t>(сладкий, слаще, соленый, слабосоленый и т.д);</w:t>
            </w:r>
          </w:p>
          <w:p w:rsidR="00267204" w:rsidRDefault="00CD0299">
            <w:pPr>
              <w:pStyle w:val="TableParagraph"/>
              <w:numPr>
                <w:ilvl w:val="0"/>
                <w:numId w:val="159"/>
              </w:numPr>
              <w:tabs>
                <w:tab w:val="left" w:pos="815"/>
              </w:tabs>
              <w:spacing w:line="275" w:lineRule="exact"/>
              <w:ind w:left="815" w:hanging="717"/>
              <w:rPr>
                <w:sz w:val="24"/>
              </w:rPr>
            </w:pPr>
            <w:r>
              <w:rPr>
                <w:sz w:val="24"/>
              </w:rPr>
              <w:t>называет</w:t>
            </w:r>
            <w:r>
              <w:rPr>
                <w:spacing w:val="-5"/>
                <w:sz w:val="24"/>
              </w:rPr>
              <w:t xml:space="preserve"> </w:t>
            </w:r>
            <w:r>
              <w:rPr>
                <w:sz w:val="24"/>
              </w:rPr>
              <w:t>некоторые</w:t>
            </w:r>
            <w:r>
              <w:rPr>
                <w:spacing w:val="-4"/>
                <w:sz w:val="24"/>
              </w:rPr>
              <w:t xml:space="preserve"> </w:t>
            </w:r>
            <w:r>
              <w:rPr>
                <w:sz w:val="24"/>
              </w:rPr>
              <w:t>составные</w:t>
            </w:r>
            <w:r>
              <w:rPr>
                <w:spacing w:val="-4"/>
                <w:sz w:val="24"/>
              </w:rPr>
              <w:t xml:space="preserve"> </w:t>
            </w:r>
            <w:r>
              <w:rPr>
                <w:sz w:val="24"/>
              </w:rPr>
              <w:t>запахи</w:t>
            </w:r>
            <w:r>
              <w:rPr>
                <w:spacing w:val="-2"/>
                <w:sz w:val="24"/>
              </w:rPr>
              <w:t xml:space="preserve"> </w:t>
            </w:r>
            <w:r>
              <w:rPr>
                <w:sz w:val="24"/>
              </w:rPr>
              <w:t>одного</w:t>
            </w:r>
            <w:r>
              <w:rPr>
                <w:spacing w:val="-5"/>
                <w:sz w:val="24"/>
              </w:rPr>
              <w:t xml:space="preserve"> </w:t>
            </w:r>
            <w:r>
              <w:rPr>
                <w:spacing w:val="-2"/>
                <w:sz w:val="24"/>
              </w:rPr>
              <w:t>аромата;</w:t>
            </w:r>
          </w:p>
          <w:p w:rsidR="00267204" w:rsidRDefault="00CD0299">
            <w:pPr>
              <w:pStyle w:val="TableParagraph"/>
              <w:numPr>
                <w:ilvl w:val="0"/>
                <w:numId w:val="159"/>
              </w:numPr>
              <w:tabs>
                <w:tab w:val="left" w:pos="815"/>
              </w:tabs>
              <w:spacing w:before="41"/>
              <w:ind w:left="815" w:hanging="717"/>
              <w:rPr>
                <w:sz w:val="24"/>
              </w:rPr>
            </w:pPr>
            <w:r>
              <w:rPr>
                <w:sz w:val="24"/>
              </w:rPr>
              <w:t>способен</w:t>
            </w:r>
            <w:r>
              <w:rPr>
                <w:spacing w:val="-5"/>
                <w:sz w:val="24"/>
              </w:rPr>
              <w:t xml:space="preserve"> </w:t>
            </w:r>
            <w:r>
              <w:rPr>
                <w:sz w:val="24"/>
              </w:rPr>
              <w:t>на</w:t>
            </w:r>
            <w:r>
              <w:rPr>
                <w:spacing w:val="-3"/>
                <w:sz w:val="24"/>
              </w:rPr>
              <w:t xml:space="preserve"> </w:t>
            </w:r>
            <w:r>
              <w:rPr>
                <w:sz w:val="24"/>
              </w:rPr>
              <w:t>ощупь</w:t>
            </w:r>
            <w:r>
              <w:rPr>
                <w:spacing w:val="-3"/>
                <w:sz w:val="24"/>
              </w:rPr>
              <w:t xml:space="preserve"> </w:t>
            </w:r>
            <w:r>
              <w:rPr>
                <w:sz w:val="24"/>
              </w:rPr>
              <w:t>найти</w:t>
            </w:r>
            <w:r>
              <w:rPr>
                <w:spacing w:val="-2"/>
                <w:sz w:val="24"/>
              </w:rPr>
              <w:t xml:space="preserve"> </w:t>
            </w:r>
            <w:r>
              <w:rPr>
                <w:sz w:val="24"/>
              </w:rPr>
              <w:t>предмет</w:t>
            </w:r>
            <w:r>
              <w:rPr>
                <w:spacing w:val="-3"/>
                <w:sz w:val="24"/>
              </w:rPr>
              <w:t xml:space="preserve"> </w:t>
            </w:r>
            <w:r>
              <w:rPr>
                <w:sz w:val="24"/>
              </w:rPr>
              <w:t>с</w:t>
            </w:r>
            <w:r>
              <w:rPr>
                <w:spacing w:val="-1"/>
                <w:sz w:val="24"/>
              </w:rPr>
              <w:t xml:space="preserve"> </w:t>
            </w:r>
            <w:r>
              <w:rPr>
                <w:sz w:val="24"/>
              </w:rPr>
              <w:t>указанным</w:t>
            </w:r>
            <w:r>
              <w:rPr>
                <w:spacing w:val="-4"/>
                <w:sz w:val="24"/>
              </w:rPr>
              <w:t xml:space="preserve"> </w:t>
            </w:r>
            <w:r>
              <w:rPr>
                <w:spacing w:val="-2"/>
                <w:sz w:val="24"/>
              </w:rPr>
              <w:t>свойством</w:t>
            </w:r>
          </w:p>
        </w:tc>
      </w:tr>
    </w:tbl>
    <w:p w:rsidR="00267204" w:rsidRDefault="00267204">
      <w:pPr>
        <w:pStyle w:val="a3"/>
        <w:spacing w:before="46"/>
        <w:ind w:left="0" w:firstLine="0"/>
        <w:jc w:val="left"/>
        <w:rPr>
          <w:b/>
        </w:rPr>
      </w:pPr>
    </w:p>
    <w:p w:rsidR="00267204" w:rsidRDefault="00CD0299">
      <w:pPr>
        <w:ind w:left="1419"/>
        <w:rPr>
          <w:b/>
          <w:sz w:val="24"/>
        </w:rPr>
      </w:pPr>
      <w:r>
        <w:rPr>
          <w:b/>
          <w:sz w:val="24"/>
        </w:rPr>
        <w:t>Тематическое</w:t>
      </w:r>
      <w:r>
        <w:rPr>
          <w:b/>
          <w:spacing w:val="-6"/>
          <w:sz w:val="24"/>
        </w:rPr>
        <w:t xml:space="preserve"> </w:t>
      </w:r>
      <w:r>
        <w:rPr>
          <w:b/>
          <w:sz w:val="24"/>
        </w:rPr>
        <w:t>планирование</w:t>
      </w:r>
      <w:r>
        <w:rPr>
          <w:b/>
          <w:spacing w:val="-6"/>
          <w:sz w:val="24"/>
        </w:rPr>
        <w:t xml:space="preserve"> </w:t>
      </w:r>
      <w:r>
        <w:rPr>
          <w:b/>
          <w:sz w:val="24"/>
        </w:rPr>
        <w:t>занятий</w:t>
      </w:r>
      <w:r>
        <w:rPr>
          <w:b/>
          <w:spacing w:val="-5"/>
          <w:sz w:val="24"/>
        </w:rPr>
        <w:t xml:space="preserve"> </w:t>
      </w:r>
      <w:r>
        <w:rPr>
          <w:b/>
          <w:sz w:val="24"/>
        </w:rPr>
        <w:t>пятого</w:t>
      </w:r>
      <w:r>
        <w:rPr>
          <w:b/>
          <w:spacing w:val="-5"/>
          <w:sz w:val="24"/>
        </w:rPr>
        <w:t xml:space="preserve"> </w:t>
      </w:r>
      <w:r>
        <w:rPr>
          <w:b/>
          <w:sz w:val="24"/>
        </w:rPr>
        <w:t>года</w:t>
      </w:r>
      <w:r>
        <w:rPr>
          <w:b/>
          <w:spacing w:val="-5"/>
          <w:sz w:val="24"/>
        </w:rPr>
        <w:t xml:space="preserve"> </w:t>
      </w:r>
      <w:r>
        <w:rPr>
          <w:b/>
          <w:spacing w:val="-2"/>
          <w:sz w:val="24"/>
        </w:rPr>
        <w:t>обучения</w:t>
      </w:r>
    </w:p>
    <w:p w:rsidR="00267204" w:rsidRDefault="00267204">
      <w:pPr>
        <w:rPr>
          <w:b/>
          <w:sz w:val="24"/>
        </w:rPr>
        <w:sectPr w:rsidR="00267204">
          <w:type w:val="continuous"/>
          <w:pgSz w:w="11910" w:h="16840"/>
          <w:pgMar w:top="1140" w:right="0" w:bottom="1780" w:left="283" w:header="0" w:footer="1515" w:gutter="0"/>
          <w:cols w:space="720"/>
        </w:sectPr>
      </w:pPr>
    </w:p>
    <w:tbl>
      <w:tblPr>
        <w:tblStyle w:val="TableNormal"/>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4400"/>
        <w:gridCol w:w="1565"/>
      </w:tblGrid>
      <w:tr w:rsidR="00267204">
        <w:trPr>
          <w:trHeight w:val="602"/>
        </w:trPr>
        <w:tc>
          <w:tcPr>
            <w:tcW w:w="3509" w:type="dxa"/>
          </w:tcPr>
          <w:p w:rsidR="00267204" w:rsidRDefault="00CD0299">
            <w:pPr>
              <w:pStyle w:val="TableParagraph"/>
              <w:spacing w:before="6"/>
              <w:ind w:left="1017"/>
              <w:rPr>
                <w:b/>
                <w:sz w:val="24"/>
              </w:rPr>
            </w:pPr>
            <w:r>
              <w:rPr>
                <w:b/>
                <w:sz w:val="24"/>
              </w:rPr>
              <w:lastRenderedPageBreak/>
              <w:t>Тема</w:t>
            </w:r>
            <w:r>
              <w:rPr>
                <w:b/>
                <w:spacing w:val="-1"/>
                <w:sz w:val="24"/>
              </w:rPr>
              <w:t xml:space="preserve"> </w:t>
            </w:r>
            <w:r>
              <w:rPr>
                <w:b/>
                <w:spacing w:val="-2"/>
                <w:sz w:val="24"/>
              </w:rPr>
              <w:t>занятия</w:t>
            </w:r>
          </w:p>
        </w:tc>
        <w:tc>
          <w:tcPr>
            <w:tcW w:w="4400" w:type="dxa"/>
          </w:tcPr>
          <w:p w:rsidR="00267204" w:rsidRDefault="00CD0299">
            <w:pPr>
              <w:pStyle w:val="TableParagraph"/>
              <w:spacing w:before="6"/>
              <w:ind w:left="16"/>
              <w:jc w:val="center"/>
              <w:rPr>
                <w:b/>
                <w:sz w:val="24"/>
              </w:rPr>
            </w:pPr>
            <w:r>
              <w:rPr>
                <w:b/>
                <w:spacing w:val="-2"/>
                <w:sz w:val="24"/>
              </w:rPr>
              <w:t>Задачи</w:t>
            </w:r>
          </w:p>
        </w:tc>
        <w:tc>
          <w:tcPr>
            <w:tcW w:w="1565" w:type="dxa"/>
          </w:tcPr>
          <w:p w:rsidR="00267204" w:rsidRDefault="00CD0299">
            <w:pPr>
              <w:pStyle w:val="TableParagraph"/>
              <w:spacing w:before="6"/>
              <w:ind w:left="58" w:right="3"/>
              <w:jc w:val="center"/>
              <w:rPr>
                <w:b/>
                <w:sz w:val="24"/>
              </w:rPr>
            </w:pPr>
            <w:r>
              <w:rPr>
                <w:b/>
                <w:spacing w:val="-2"/>
                <w:sz w:val="24"/>
              </w:rPr>
              <w:t>Количество</w:t>
            </w:r>
          </w:p>
          <w:p w:rsidR="00267204" w:rsidRDefault="00CD0299">
            <w:pPr>
              <w:pStyle w:val="TableParagraph"/>
              <w:spacing w:before="22"/>
              <w:ind w:left="58"/>
              <w:jc w:val="center"/>
              <w:rPr>
                <w:b/>
                <w:sz w:val="24"/>
              </w:rPr>
            </w:pPr>
            <w:r>
              <w:rPr>
                <w:b/>
                <w:spacing w:val="-4"/>
                <w:sz w:val="24"/>
              </w:rPr>
              <w:t>часов</w:t>
            </w:r>
          </w:p>
        </w:tc>
      </w:tr>
      <w:tr w:rsidR="00267204">
        <w:trPr>
          <w:trHeight w:val="304"/>
        </w:trPr>
        <w:tc>
          <w:tcPr>
            <w:tcW w:w="9474" w:type="dxa"/>
            <w:gridSpan w:val="3"/>
          </w:tcPr>
          <w:p w:rsidR="00267204" w:rsidRDefault="00CD0299">
            <w:pPr>
              <w:pStyle w:val="TableParagraph"/>
              <w:spacing w:before="6"/>
              <w:ind w:left="52" w:right="38"/>
              <w:jc w:val="center"/>
              <w:rPr>
                <w:b/>
                <w:i/>
                <w:sz w:val="24"/>
              </w:rPr>
            </w:pPr>
            <w:r>
              <w:rPr>
                <w:b/>
                <w:i/>
                <w:sz w:val="24"/>
              </w:rPr>
              <w:t>Раздел</w:t>
            </w:r>
            <w:r>
              <w:rPr>
                <w:b/>
                <w:i/>
                <w:spacing w:val="-9"/>
                <w:sz w:val="24"/>
              </w:rPr>
              <w:t xml:space="preserve"> </w:t>
            </w:r>
            <w:r>
              <w:rPr>
                <w:b/>
                <w:i/>
                <w:sz w:val="24"/>
              </w:rPr>
              <w:t>«Развитие</w:t>
            </w:r>
            <w:r>
              <w:rPr>
                <w:b/>
                <w:i/>
                <w:spacing w:val="-6"/>
                <w:sz w:val="24"/>
              </w:rPr>
              <w:t xml:space="preserve"> </w:t>
            </w:r>
            <w:r>
              <w:rPr>
                <w:b/>
                <w:i/>
                <w:sz w:val="24"/>
              </w:rPr>
              <w:t>моторики,</w:t>
            </w:r>
            <w:r>
              <w:rPr>
                <w:b/>
                <w:i/>
                <w:spacing w:val="-6"/>
                <w:sz w:val="24"/>
              </w:rPr>
              <w:t xml:space="preserve"> </w:t>
            </w:r>
            <w:r>
              <w:rPr>
                <w:b/>
                <w:i/>
                <w:sz w:val="24"/>
              </w:rPr>
              <w:t>графомоторных</w:t>
            </w:r>
            <w:r>
              <w:rPr>
                <w:b/>
                <w:i/>
                <w:spacing w:val="-5"/>
                <w:sz w:val="24"/>
              </w:rPr>
              <w:t xml:space="preserve"> </w:t>
            </w:r>
            <w:r>
              <w:rPr>
                <w:b/>
                <w:i/>
                <w:spacing w:val="-2"/>
                <w:sz w:val="24"/>
              </w:rPr>
              <w:t>навыков»</w:t>
            </w:r>
          </w:p>
        </w:tc>
      </w:tr>
      <w:tr w:rsidR="00267204">
        <w:trPr>
          <w:trHeight w:val="901"/>
        </w:trPr>
        <w:tc>
          <w:tcPr>
            <w:tcW w:w="3509" w:type="dxa"/>
          </w:tcPr>
          <w:p w:rsidR="00267204" w:rsidRDefault="00CD0299">
            <w:pPr>
              <w:pStyle w:val="TableParagraph"/>
              <w:spacing w:before="1"/>
              <w:rPr>
                <w:sz w:val="24"/>
              </w:rPr>
            </w:pPr>
            <w:r>
              <w:rPr>
                <w:sz w:val="24"/>
              </w:rPr>
              <w:t>Соотношение</w:t>
            </w:r>
            <w:r>
              <w:rPr>
                <w:spacing w:val="-6"/>
                <w:sz w:val="24"/>
              </w:rPr>
              <w:t xml:space="preserve"> </w:t>
            </w:r>
            <w:r>
              <w:rPr>
                <w:sz w:val="24"/>
              </w:rPr>
              <w:t>движений</w:t>
            </w:r>
            <w:r>
              <w:rPr>
                <w:spacing w:val="-4"/>
                <w:sz w:val="24"/>
              </w:rPr>
              <w:t xml:space="preserve"> </w:t>
            </w:r>
            <w:r>
              <w:rPr>
                <w:spacing w:val="-10"/>
                <w:sz w:val="24"/>
              </w:rPr>
              <w:t>с</w:t>
            </w:r>
          </w:p>
          <w:p w:rsidR="00267204" w:rsidRDefault="00CD0299">
            <w:pPr>
              <w:pStyle w:val="TableParagraph"/>
              <w:spacing w:before="22"/>
              <w:rPr>
                <w:sz w:val="24"/>
              </w:rPr>
            </w:pPr>
            <w:r>
              <w:rPr>
                <w:sz w:val="24"/>
              </w:rPr>
              <w:t>поданным</w:t>
            </w:r>
            <w:r>
              <w:rPr>
                <w:spacing w:val="-7"/>
                <w:sz w:val="24"/>
              </w:rPr>
              <w:t xml:space="preserve"> </w:t>
            </w:r>
            <w:r>
              <w:rPr>
                <w:sz w:val="24"/>
              </w:rPr>
              <w:t>звуковым</w:t>
            </w:r>
            <w:r>
              <w:rPr>
                <w:spacing w:val="-3"/>
                <w:sz w:val="24"/>
              </w:rPr>
              <w:t xml:space="preserve"> </w:t>
            </w:r>
            <w:r>
              <w:rPr>
                <w:spacing w:val="-2"/>
                <w:sz w:val="24"/>
              </w:rPr>
              <w:t>сигналом</w:t>
            </w:r>
          </w:p>
        </w:tc>
        <w:tc>
          <w:tcPr>
            <w:tcW w:w="4400" w:type="dxa"/>
          </w:tcPr>
          <w:p w:rsidR="00267204" w:rsidRDefault="00CD0299">
            <w:pPr>
              <w:pStyle w:val="TableParagraph"/>
              <w:spacing w:before="1" w:line="259" w:lineRule="auto"/>
              <w:ind w:left="108" w:right="104"/>
              <w:rPr>
                <w:sz w:val="24"/>
              </w:rPr>
            </w:pPr>
            <w:r>
              <w:rPr>
                <w:sz w:val="24"/>
              </w:rPr>
              <w:t>развитие целенаправленности действий и самостоятельное</w:t>
            </w:r>
            <w:r>
              <w:rPr>
                <w:spacing w:val="-2"/>
                <w:sz w:val="24"/>
              </w:rPr>
              <w:t xml:space="preserve"> </w:t>
            </w:r>
            <w:r>
              <w:rPr>
                <w:sz w:val="24"/>
              </w:rPr>
              <w:t>формирование</w:t>
            </w:r>
            <w:r>
              <w:rPr>
                <w:spacing w:val="2"/>
                <w:sz w:val="24"/>
              </w:rPr>
              <w:t xml:space="preserve"> </w:t>
            </w:r>
            <w:r>
              <w:rPr>
                <w:spacing w:val="-4"/>
                <w:sz w:val="24"/>
              </w:rPr>
              <w:t>плана</w:t>
            </w:r>
          </w:p>
          <w:p w:rsidR="00267204" w:rsidRDefault="00CD0299">
            <w:pPr>
              <w:pStyle w:val="TableParagraph"/>
              <w:spacing w:line="275" w:lineRule="exact"/>
              <w:ind w:left="108"/>
              <w:rPr>
                <w:sz w:val="24"/>
              </w:rPr>
            </w:pPr>
            <w:r>
              <w:rPr>
                <w:spacing w:val="-2"/>
                <w:sz w:val="24"/>
              </w:rPr>
              <w:t>действий</w:t>
            </w:r>
          </w:p>
        </w:tc>
        <w:tc>
          <w:tcPr>
            <w:tcW w:w="1565" w:type="dxa"/>
          </w:tcPr>
          <w:p w:rsidR="00267204" w:rsidRDefault="00CD0299">
            <w:pPr>
              <w:pStyle w:val="TableParagraph"/>
              <w:spacing w:before="1"/>
              <w:ind w:left="58" w:right="43"/>
              <w:jc w:val="center"/>
              <w:rPr>
                <w:sz w:val="24"/>
              </w:rPr>
            </w:pPr>
            <w:r>
              <w:rPr>
                <w:spacing w:val="-10"/>
                <w:sz w:val="24"/>
              </w:rPr>
              <w:t>1</w:t>
            </w:r>
          </w:p>
        </w:tc>
      </w:tr>
      <w:tr w:rsidR="00267204">
        <w:trPr>
          <w:trHeight w:val="602"/>
        </w:trPr>
        <w:tc>
          <w:tcPr>
            <w:tcW w:w="3509" w:type="dxa"/>
          </w:tcPr>
          <w:p w:rsidR="00267204" w:rsidRDefault="00CD0299">
            <w:pPr>
              <w:pStyle w:val="TableParagraph"/>
              <w:tabs>
                <w:tab w:val="left" w:pos="2511"/>
              </w:tabs>
              <w:spacing w:before="1"/>
              <w:rPr>
                <w:sz w:val="24"/>
              </w:rPr>
            </w:pPr>
            <w:r>
              <w:rPr>
                <w:spacing w:val="-2"/>
                <w:sz w:val="24"/>
              </w:rPr>
              <w:t>Совершенствование</w:t>
            </w:r>
            <w:r>
              <w:rPr>
                <w:sz w:val="24"/>
              </w:rPr>
              <w:tab/>
            </w:r>
            <w:r>
              <w:rPr>
                <w:spacing w:val="-2"/>
                <w:sz w:val="24"/>
              </w:rPr>
              <w:t>точности</w:t>
            </w:r>
          </w:p>
          <w:p w:rsidR="00267204" w:rsidRDefault="00CD0299">
            <w:pPr>
              <w:pStyle w:val="TableParagraph"/>
              <w:spacing w:before="22"/>
              <w:rPr>
                <w:sz w:val="24"/>
              </w:rPr>
            </w:pPr>
            <w:r>
              <w:rPr>
                <w:sz w:val="24"/>
              </w:rPr>
              <w:t>мелких</w:t>
            </w:r>
            <w:r>
              <w:rPr>
                <w:spacing w:val="-3"/>
                <w:sz w:val="24"/>
              </w:rPr>
              <w:t xml:space="preserve"> </w:t>
            </w:r>
            <w:r>
              <w:rPr>
                <w:sz w:val="24"/>
              </w:rPr>
              <w:t>движений</w:t>
            </w:r>
            <w:r>
              <w:rPr>
                <w:spacing w:val="-4"/>
                <w:sz w:val="24"/>
              </w:rPr>
              <w:t xml:space="preserve"> </w:t>
            </w:r>
            <w:r>
              <w:rPr>
                <w:spacing w:val="-5"/>
                <w:sz w:val="24"/>
              </w:rPr>
              <w:t>рук</w:t>
            </w:r>
          </w:p>
        </w:tc>
        <w:tc>
          <w:tcPr>
            <w:tcW w:w="4400" w:type="dxa"/>
          </w:tcPr>
          <w:p w:rsidR="00267204" w:rsidRDefault="00CD0299">
            <w:pPr>
              <w:pStyle w:val="TableParagraph"/>
              <w:spacing w:before="1"/>
              <w:ind w:left="108"/>
              <w:rPr>
                <w:sz w:val="24"/>
              </w:rPr>
            </w:pPr>
            <w:r>
              <w:rPr>
                <w:sz w:val="24"/>
              </w:rPr>
              <w:t>совершенствование</w:t>
            </w:r>
            <w:r>
              <w:rPr>
                <w:spacing w:val="-5"/>
                <w:sz w:val="24"/>
              </w:rPr>
              <w:t xml:space="preserve"> </w:t>
            </w:r>
            <w:r>
              <w:rPr>
                <w:sz w:val="24"/>
              </w:rPr>
              <w:t>мелкой</w:t>
            </w:r>
            <w:r>
              <w:rPr>
                <w:spacing w:val="-4"/>
                <w:sz w:val="24"/>
              </w:rPr>
              <w:t xml:space="preserve"> </w:t>
            </w:r>
            <w:r>
              <w:rPr>
                <w:spacing w:val="-2"/>
                <w:sz w:val="24"/>
              </w:rPr>
              <w:t>моторики</w:t>
            </w:r>
          </w:p>
        </w:tc>
        <w:tc>
          <w:tcPr>
            <w:tcW w:w="1565" w:type="dxa"/>
          </w:tcPr>
          <w:p w:rsidR="00267204" w:rsidRDefault="00CD0299">
            <w:pPr>
              <w:pStyle w:val="TableParagraph"/>
              <w:spacing w:before="1"/>
              <w:ind w:left="58" w:right="43"/>
              <w:jc w:val="center"/>
              <w:rPr>
                <w:sz w:val="24"/>
              </w:rPr>
            </w:pPr>
            <w:r>
              <w:rPr>
                <w:spacing w:val="-10"/>
                <w:sz w:val="24"/>
              </w:rPr>
              <w:t>2</w:t>
            </w:r>
          </w:p>
        </w:tc>
      </w:tr>
      <w:tr w:rsidR="00267204">
        <w:trPr>
          <w:trHeight w:val="601"/>
        </w:trPr>
        <w:tc>
          <w:tcPr>
            <w:tcW w:w="3509" w:type="dxa"/>
          </w:tcPr>
          <w:p w:rsidR="00267204" w:rsidRDefault="00CD0299">
            <w:pPr>
              <w:pStyle w:val="TableParagraph"/>
              <w:spacing w:before="1"/>
              <w:rPr>
                <w:sz w:val="24"/>
              </w:rPr>
            </w:pPr>
            <w:r>
              <w:rPr>
                <w:sz w:val="24"/>
              </w:rPr>
              <w:t>Вычерчивание</w:t>
            </w:r>
            <w:r>
              <w:rPr>
                <w:spacing w:val="-7"/>
                <w:sz w:val="24"/>
              </w:rPr>
              <w:t xml:space="preserve"> </w:t>
            </w:r>
            <w:r>
              <w:rPr>
                <w:spacing w:val="-2"/>
                <w:sz w:val="24"/>
              </w:rPr>
              <w:t>геометрических</w:t>
            </w:r>
          </w:p>
          <w:p w:rsidR="00267204" w:rsidRDefault="00CD0299">
            <w:pPr>
              <w:pStyle w:val="TableParagraph"/>
              <w:spacing w:before="22"/>
              <w:rPr>
                <w:sz w:val="24"/>
              </w:rPr>
            </w:pPr>
            <w:r>
              <w:rPr>
                <w:spacing w:val="-2"/>
                <w:sz w:val="24"/>
              </w:rPr>
              <w:t>фигур</w:t>
            </w:r>
          </w:p>
        </w:tc>
        <w:tc>
          <w:tcPr>
            <w:tcW w:w="4400" w:type="dxa"/>
          </w:tcPr>
          <w:p w:rsidR="00267204" w:rsidRDefault="00CD0299">
            <w:pPr>
              <w:pStyle w:val="TableParagraph"/>
              <w:spacing w:before="1"/>
              <w:ind w:left="108"/>
              <w:rPr>
                <w:sz w:val="24"/>
              </w:rPr>
            </w:pPr>
            <w:r>
              <w:rPr>
                <w:sz w:val="24"/>
              </w:rPr>
              <w:t>совершенствование</w:t>
            </w:r>
            <w:r>
              <w:rPr>
                <w:spacing w:val="-8"/>
                <w:sz w:val="24"/>
              </w:rPr>
              <w:t xml:space="preserve"> </w:t>
            </w:r>
            <w:r>
              <w:rPr>
                <w:spacing w:val="-2"/>
                <w:sz w:val="24"/>
              </w:rPr>
              <w:t>графомоторных</w:t>
            </w:r>
          </w:p>
          <w:p w:rsidR="00267204" w:rsidRDefault="00CD0299">
            <w:pPr>
              <w:pStyle w:val="TableParagraph"/>
              <w:spacing w:before="22"/>
              <w:ind w:left="108"/>
              <w:rPr>
                <w:sz w:val="24"/>
              </w:rPr>
            </w:pPr>
            <w:r>
              <w:rPr>
                <w:spacing w:val="-2"/>
                <w:sz w:val="24"/>
              </w:rPr>
              <w:t>навыков</w:t>
            </w:r>
          </w:p>
        </w:tc>
        <w:tc>
          <w:tcPr>
            <w:tcW w:w="1565" w:type="dxa"/>
          </w:tcPr>
          <w:p w:rsidR="00267204" w:rsidRDefault="00CD0299">
            <w:pPr>
              <w:pStyle w:val="TableParagraph"/>
              <w:spacing w:before="1"/>
              <w:ind w:left="58" w:right="43"/>
              <w:jc w:val="center"/>
              <w:rPr>
                <w:sz w:val="24"/>
              </w:rPr>
            </w:pPr>
            <w:r>
              <w:rPr>
                <w:spacing w:val="-10"/>
                <w:sz w:val="24"/>
              </w:rPr>
              <w:t>2</w:t>
            </w:r>
          </w:p>
        </w:tc>
      </w:tr>
      <w:tr w:rsidR="00267204">
        <w:trPr>
          <w:trHeight w:val="1257"/>
        </w:trPr>
        <w:tc>
          <w:tcPr>
            <w:tcW w:w="9474" w:type="dxa"/>
            <w:gridSpan w:val="3"/>
          </w:tcPr>
          <w:p w:rsidR="00267204" w:rsidRDefault="00CD0299">
            <w:pPr>
              <w:pStyle w:val="TableParagraph"/>
              <w:spacing w:before="3"/>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58"/>
              </w:numPr>
              <w:tabs>
                <w:tab w:val="left" w:pos="827"/>
              </w:tabs>
              <w:spacing w:before="34" w:line="278" w:lineRule="auto"/>
              <w:ind w:right="253" w:firstLine="0"/>
              <w:rPr>
                <w:sz w:val="24"/>
              </w:rPr>
            </w:pPr>
            <w:r>
              <w:rPr>
                <w:sz w:val="24"/>
              </w:rPr>
              <w:t>выполняет</w:t>
            </w:r>
            <w:r>
              <w:rPr>
                <w:spacing w:val="-7"/>
                <w:sz w:val="24"/>
              </w:rPr>
              <w:t xml:space="preserve"> </w:t>
            </w:r>
            <w:r>
              <w:rPr>
                <w:sz w:val="24"/>
              </w:rPr>
              <w:t>чертежи</w:t>
            </w:r>
            <w:r>
              <w:rPr>
                <w:spacing w:val="-8"/>
                <w:sz w:val="24"/>
              </w:rPr>
              <w:t xml:space="preserve"> </w:t>
            </w:r>
            <w:r>
              <w:rPr>
                <w:sz w:val="24"/>
              </w:rPr>
              <w:t>плоскостных</w:t>
            </w:r>
            <w:r>
              <w:rPr>
                <w:spacing w:val="-6"/>
                <w:sz w:val="24"/>
              </w:rPr>
              <w:t xml:space="preserve"> </w:t>
            </w:r>
            <w:r>
              <w:rPr>
                <w:sz w:val="24"/>
              </w:rPr>
              <w:t>геометрических</w:t>
            </w:r>
            <w:r>
              <w:rPr>
                <w:spacing w:val="-5"/>
                <w:sz w:val="24"/>
              </w:rPr>
              <w:t xml:space="preserve"> </w:t>
            </w:r>
            <w:r>
              <w:rPr>
                <w:sz w:val="24"/>
              </w:rPr>
              <w:t>фигур,</w:t>
            </w:r>
            <w:r>
              <w:rPr>
                <w:spacing w:val="-7"/>
                <w:sz w:val="24"/>
              </w:rPr>
              <w:t xml:space="preserve"> </w:t>
            </w:r>
            <w:r>
              <w:rPr>
                <w:sz w:val="24"/>
              </w:rPr>
              <w:t>используя</w:t>
            </w:r>
            <w:r>
              <w:rPr>
                <w:spacing w:val="-7"/>
                <w:sz w:val="24"/>
              </w:rPr>
              <w:t xml:space="preserve"> </w:t>
            </w:r>
            <w:r>
              <w:rPr>
                <w:sz w:val="24"/>
              </w:rPr>
              <w:t>необходимые письменные и измерительные принадлежности;</w:t>
            </w:r>
          </w:p>
          <w:p w:rsidR="00267204" w:rsidRDefault="00CD0299">
            <w:pPr>
              <w:pStyle w:val="TableParagraph"/>
              <w:numPr>
                <w:ilvl w:val="0"/>
                <w:numId w:val="158"/>
              </w:numPr>
              <w:tabs>
                <w:tab w:val="left" w:pos="827"/>
              </w:tabs>
              <w:spacing w:line="275" w:lineRule="exact"/>
              <w:ind w:left="827"/>
              <w:rPr>
                <w:sz w:val="24"/>
              </w:rPr>
            </w:pPr>
            <w:r>
              <w:rPr>
                <w:sz w:val="24"/>
              </w:rPr>
              <w:t>способен</w:t>
            </w:r>
            <w:r>
              <w:rPr>
                <w:spacing w:val="-4"/>
                <w:sz w:val="24"/>
              </w:rPr>
              <w:t xml:space="preserve"> </w:t>
            </w:r>
            <w:r>
              <w:rPr>
                <w:sz w:val="24"/>
              </w:rPr>
              <w:t>работать</w:t>
            </w:r>
            <w:r>
              <w:rPr>
                <w:spacing w:val="-2"/>
                <w:sz w:val="24"/>
              </w:rPr>
              <w:t xml:space="preserve"> </w:t>
            </w:r>
            <w:r>
              <w:rPr>
                <w:sz w:val="24"/>
              </w:rPr>
              <w:t>с</w:t>
            </w:r>
            <w:r>
              <w:rPr>
                <w:spacing w:val="-3"/>
                <w:sz w:val="24"/>
              </w:rPr>
              <w:t xml:space="preserve"> </w:t>
            </w:r>
            <w:r>
              <w:rPr>
                <w:sz w:val="24"/>
              </w:rPr>
              <w:t>мелкими</w:t>
            </w:r>
            <w:r>
              <w:rPr>
                <w:spacing w:val="-4"/>
                <w:sz w:val="24"/>
              </w:rPr>
              <w:t xml:space="preserve"> </w:t>
            </w:r>
            <w:r>
              <w:rPr>
                <w:sz w:val="24"/>
              </w:rPr>
              <w:t>предметами,</w:t>
            </w:r>
            <w:r>
              <w:rPr>
                <w:spacing w:val="-2"/>
                <w:sz w:val="24"/>
              </w:rPr>
              <w:t xml:space="preserve"> </w:t>
            </w:r>
            <w:r>
              <w:rPr>
                <w:sz w:val="24"/>
              </w:rPr>
              <w:t>создавая</w:t>
            </w:r>
            <w:r>
              <w:rPr>
                <w:spacing w:val="-2"/>
                <w:sz w:val="24"/>
              </w:rPr>
              <w:t xml:space="preserve"> </w:t>
            </w:r>
            <w:r>
              <w:rPr>
                <w:sz w:val="24"/>
              </w:rPr>
              <w:t>из</w:t>
            </w:r>
            <w:r>
              <w:rPr>
                <w:spacing w:val="-2"/>
                <w:sz w:val="24"/>
              </w:rPr>
              <w:t xml:space="preserve"> </w:t>
            </w:r>
            <w:r>
              <w:rPr>
                <w:sz w:val="24"/>
              </w:rPr>
              <w:t xml:space="preserve">них </w:t>
            </w:r>
            <w:r>
              <w:rPr>
                <w:spacing w:val="-2"/>
                <w:sz w:val="24"/>
              </w:rPr>
              <w:t>конструкции</w:t>
            </w:r>
          </w:p>
        </w:tc>
      </w:tr>
      <w:tr w:rsidR="00267204">
        <w:trPr>
          <w:trHeight w:val="304"/>
        </w:trPr>
        <w:tc>
          <w:tcPr>
            <w:tcW w:w="9474" w:type="dxa"/>
            <w:gridSpan w:val="3"/>
          </w:tcPr>
          <w:p w:rsidR="00267204" w:rsidRDefault="00CD0299">
            <w:pPr>
              <w:pStyle w:val="TableParagraph"/>
              <w:spacing w:before="6"/>
              <w:ind w:left="594"/>
              <w:rPr>
                <w:b/>
                <w:i/>
                <w:sz w:val="24"/>
              </w:rPr>
            </w:pPr>
            <w:r>
              <w:rPr>
                <w:b/>
                <w:i/>
                <w:sz w:val="24"/>
              </w:rPr>
              <w:t>Раздел</w:t>
            </w:r>
            <w:r>
              <w:rPr>
                <w:b/>
                <w:i/>
                <w:spacing w:val="-8"/>
                <w:sz w:val="24"/>
              </w:rPr>
              <w:t xml:space="preserve"> </w:t>
            </w:r>
            <w:r>
              <w:rPr>
                <w:b/>
                <w:i/>
                <w:sz w:val="24"/>
              </w:rPr>
              <w:t>«Восприятие</w:t>
            </w:r>
            <w:r>
              <w:rPr>
                <w:b/>
                <w:i/>
                <w:spacing w:val="-6"/>
                <w:sz w:val="24"/>
              </w:rPr>
              <w:t xml:space="preserve"> </w:t>
            </w:r>
            <w:r>
              <w:rPr>
                <w:b/>
                <w:i/>
                <w:sz w:val="24"/>
              </w:rPr>
              <w:t>формы,</w:t>
            </w:r>
            <w:r>
              <w:rPr>
                <w:b/>
                <w:i/>
                <w:spacing w:val="-5"/>
                <w:sz w:val="24"/>
              </w:rPr>
              <w:t xml:space="preserve"> </w:t>
            </w:r>
            <w:r>
              <w:rPr>
                <w:b/>
                <w:i/>
                <w:sz w:val="24"/>
              </w:rPr>
              <w:t>величины,</w:t>
            </w:r>
            <w:r>
              <w:rPr>
                <w:b/>
                <w:i/>
                <w:spacing w:val="-5"/>
                <w:sz w:val="24"/>
              </w:rPr>
              <w:t xml:space="preserve"> </w:t>
            </w:r>
            <w:r>
              <w:rPr>
                <w:b/>
                <w:i/>
                <w:sz w:val="24"/>
              </w:rPr>
              <w:t>цвета;</w:t>
            </w:r>
            <w:r>
              <w:rPr>
                <w:b/>
                <w:i/>
                <w:spacing w:val="-5"/>
                <w:sz w:val="24"/>
              </w:rPr>
              <w:t xml:space="preserve"> </w:t>
            </w:r>
            <w:r>
              <w:rPr>
                <w:b/>
                <w:i/>
                <w:sz w:val="24"/>
              </w:rPr>
              <w:t>конструирование</w:t>
            </w:r>
            <w:r>
              <w:rPr>
                <w:b/>
                <w:i/>
                <w:spacing w:val="-5"/>
                <w:sz w:val="24"/>
              </w:rPr>
              <w:t xml:space="preserve"> </w:t>
            </w:r>
            <w:r>
              <w:rPr>
                <w:b/>
                <w:i/>
                <w:spacing w:val="-2"/>
                <w:sz w:val="24"/>
              </w:rPr>
              <w:t>предметов»</w:t>
            </w:r>
          </w:p>
        </w:tc>
      </w:tr>
      <w:tr w:rsidR="00267204">
        <w:trPr>
          <w:trHeight w:val="602"/>
        </w:trPr>
        <w:tc>
          <w:tcPr>
            <w:tcW w:w="3509" w:type="dxa"/>
          </w:tcPr>
          <w:p w:rsidR="00267204" w:rsidRDefault="00CD0299">
            <w:pPr>
              <w:pStyle w:val="TableParagraph"/>
              <w:tabs>
                <w:tab w:val="left" w:pos="1721"/>
                <w:tab w:val="left" w:pos="3194"/>
              </w:tabs>
              <w:spacing w:before="1"/>
              <w:rPr>
                <w:sz w:val="24"/>
              </w:rPr>
            </w:pPr>
            <w:r>
              <w:rPr>
                <w:spacing w:val="-2"/>
                <w:sz w:val="24"/>
              </w:rPr>
              <w:t>Узнавание</w:t>
            </w:r>
            <w:r>
              <w:rPr>
                <w:sz w:val="24"/>
              </w:rPr>
              <w:tab/>
            </w:r>
            <w:r>
              <w:rPr>
                <w:spacing w:val="-2"/>
                <w:sz w:val="24"/>
              </w:rPr>
              <w:t>предмета</w:t>
            </w:r>
            <w:r>
              <w:rPr>
                <w:sz w:val="24"/>
              </w:rPr>
              <w:tab/>
            </w:r>
            <w:r>
              <w:rPr>
                <w:spacing w:val="-5"/>
                <w:sz w:val="24"/>
              </w:rPr>
              <w:t>по</w:t>
            </w:r>
          </w:p>
          <w:p w:rsidR="00267204" w:rsidRDefault="00CD0299">
            <w:pPr>
              <w:pStyle w:val="TableParagraph"/>
              <w:spacing w:before="22"/>
              <w:rPr>
                <w:sz w:val="24"/>
              </w:rPr>
            </w:pPr>
            <w:r>
              <w:rPr>
                <w:sz w:val="24"/>
              </w:rPr>
              <w:t>словесному</w:t>
            </w:r>
            <w:r>
              <w:rPr>
                <w:spacing w:val="-6"/>
                <w:sz w:val="24"/>
              </w:rPr>
              <w:t xml:space="preserve"> </w:t>
            </w:r>
            <w:r>
              <w:rPr>
                <w:spacing w:val="-2"/>
                <w:sz w:val="24"/>
              </w:rPr>
              <w:t>описанию</w:t>
            </w:r>
          </w:p>
        </w:tc>
        <w:tc>
          <w:tcPr>
            <w:tcW w:w="4400" w:type="dxa"/>
          </w:tcPr>
          <w:p w:rsidR="00267204" w:rsidRDefault="00CD0299">
            <w:pPr>
              <w:pStyle w:val="TableParagraph"/>
              <w:spacing w:before="1"/>
              <w:ind w:left="108"/>
              <w:rPr>
                <w:sz w:val="24"/>
              </w:rPr>
            </w:pPr>
            <w:r>
              <w:rPr>
                <w:sz w:val="24"/>
              </w:rPr>
              <w:t>формирование</w:t>
            </w:r>
            <w:r>
              <w:rPr>
                <w:spacing w:val="-5"/>
                <w:sz w:val="24"/>
              </w:rPr>
              <w:t xml:space="preserve"> </w:t>
            </w:r>
            <w:r>
              <w:rPr>
                <w:sz w:val="24"/>
              </w:rPr>
              <w:t>образа</w:t>
            </w:r>
            <w:r>
              <w:rPr>
                <w:spacing w:val="-4"/>
                <w:sz w:val="24"/>
              </w:rPr>
              <w:t xml:space="preserve"> </w:t>
            </w:r>
            <w:r>
              <w:rPr>
                <w:spacing w:val="-2"/>
                <w:sz w:val="24"/>
              </w:rPr>
              <w:t>предмета</w:t>
            </w:r>
          </w:p>
        </w:tc>
        <w:tc>
          <w:tcPr>
            <w:tcW w:w="1565" w:type="dxa"/>
          </w:tcPr>
          <w:p w:rsidR="00267204" w:rsidRDefault="00CD0299">
            <w:pPr>
              <w:pStyle w:val="TableParagraph"/>
              <w:spacing w:before="1"/>
              <w:ind w:left="58" w:right="43"/>
              <w:jc w:val="center"/>
              <w:rPr>
                <w:sz w:val="24"/>
              </w:rPr>
            </w:pPr>
            <w:r>
              <w:rPr>
                <w:spacing w:val="-10"/>
                <w:sz w:val="24"/>
              </w:rPr>
              <w:t>1</w:t>
            </w:r>
          </w:p>
        </w:tc>
      </w:tr>
      <w:tr w:rsidR="00267204">
        <w:trPr>
          <w:trHeight w:val="1497"/>
        </w:trPr>
        <w:tc>
          <w:tcPr>
            <w:tcW w:w="3509" w:type="dxa"/>
          </w:tcPr>
          <w:p w:rsidR="00267204" w:rsidRDefault="00CD0299">
            <w:pPr>
              <w:pStyle w:val="TableParagraph"/>
              <w:spacing w:before="1" w:line="259" w:lineRule="auto"/>
              <w:rPr>
                <w:sz w:val="24"/>
              </w:rPr>
            </w:pPr>
            <w:r>
              <w:rPr>
                <w:sz w:val="24"/>
              </w:rPr>
              <w:t>Использование мерок для измерения</w:t>
            </w:r>
            <w:r>
              <w:rPr>
                <w:spacing w:val="-15"/>
                <w:sz w:val="24"/>
              </w:rPr>
              <w:t xml:space="preserve"> </w:t>
            </w:r>
            <w:r>
              <w:rPr>
                <w:sz w:val="24"/>
              </w:rPr>
              <w:t>и</w:t>
            </w:r>
            <w:r>
              <w:rPr>
                <w:spacing w:val="-15"/>
                <w:sz w:val="24"/>
              </w:rPr>
              <w:t xml:space="preserve"> </w:t>
            </w:r>
            <w:r>
              <w:rPr>
                <w:sz w:val="24"/>
              </w:rPr>
              <w:t>сопоставления отдельных параметров</w:t>
            </w:r>
          </w:p>
          <w:p w:rsidR="00267204" w:rsidRDefault="00CD0299">
            <w:pPr>
              <w:pStyle w:val="TableParagraph"/>
              <w:spacing w:line="275" w:lineRule="exact"/>
              <w:rPr>
                <w:sz w:val="24"/>
              </w:rPr>
            </w:pPr>
            <w:r>
              <w:rPr>
                <w:sz w:val="24"/>
              </w:rPr>
              <w:t>геометрических</w:t>
            </w:r>
            <w:r>
              <w:rPr>
                <w:spacing w:val="-5"/>
                <w:sz w:val="24"/>
              </w:rPr>
              <w:t xml:space="preserve"> </w:t>
            </w:r>
            <w:r>
              <w:rPr>
                <w:spacing w:val="-2"/>
                <w:sz w:val="24"/>
              </w:rPr>
              <w:t>фигур(по</w:t>
            </w:r>
          </w:p>
          <w:p w:rsidR="00267204" w:rsidRDefault="00CD0299">
            <w:pPr>
              <w:pStyle w:val="TableParagraph"/>
              <w:spacing w:before="22"/>
              <w:rPr>
                <w:sz w:val="24"/>
              </w:rPr>
            </w:pPr>
            <w:r>
              <w:rPr>
                <w:sz w:val="24"/>
              </w:rPr>
              <w:t>длине,</w:t>
            </w:r>
            <w:r>
              <w:rPr>
                <w:spacing w:val="-4"/>
                <w:sz w:val="24"/>
              </w:rPr>
              <w:t xml:space="preserve"> </w:t>
            </w:r>
            <w:r>
              <w:rPr>
                <w:sz w:val="24"/>
              </w:rPr>
              <w:t>ширине,</w:t>
            </w:r>
            <w:r>
              <w:rPr>
                <w:spacing w:val="-3"/>
                <w:sz w:val="24"/>
              </w:rPr>
              <w:t xml:space="preserve"> </w:t>
            </w:r>
            <w:r>
              <w:rPr>
                <w:spacing w:val="-2"/>
                <w:sz w:val="24"/>
              </w:rPr>
              <w:t>высоте)</w:t>
            </w:r>
          </w:p>
        </w:tc>
        <w:tc>
          <w:tcPr>
            <w:tcW w:w="4400" w:type="dxa"/>
          </w:tcPr>
          <w:p w:rsidR="00267204" w:rsidRDefault="00CD0299">
            <w:pPr>
              <w:pStyle w:val="TableParagraph"/>
              <w:spacing w:before="1" w:line="259" w:lineRule="auto"/>
              <w:ind w:left="108"/>
              <w:rPr>
                <w:sz w:val="24"/>
              </w:rPr>
            </w:pPr>
            <w:r>
              <w:rPr>
                <w:sz w:val="24"/>
              </w:rPr>
              <w:t>совершенствование</w:t>
            </w:r>
            <w:r>
              <w:rPr>
                <w:spacing w:val="22"/>
                <w:sz w:val="24"/>
              </w:rPr>
              <w:t xml:space="preserve"> </w:t>
            </w:r>
            <w:r>
              <w:rPr>
                <w:sz w:val="24"/>
              </w:rPr>
              <w:t>навыка</w:t>
            </w:r>
            <w:r>
              <w:rPr>
                <w:spacing w:val="22"/>
                <w:sz w:val="24"/>
              </w:rPr>
              <w:t xml:space="preserve"> </w:t>
            </w:r>
            <w:r>
              <w:rPr>
                <w:sz w:val="24"/>
              </w:rPr>
              <w:t>пользования инструментами для измерения</w:t>
            </w:r>
          </w:p>
        </w:tc>
        <w:tc>
          <w:tcPr>
            <w:tcW w:w="1565" w:type="dxa"/>
          </w:tcPr>
          <w:p w:rsidR="00267204" w:rsidRDefault="00CD0299">
            <w:pPr>
              <w:pStyle w:val="TableParagraph"/>
              <w:spacing w:before="1"/>
              <w:ind w:left="58" w:right="43"/>
              <w:jc w:val="center"/>
              <w:rPr>
                <w:sz w:val="24"/>
              </w:rPr>
            </w:pPr>
            <w:r>
              <w:rPr>
                <w:spacing w:val="-10"/>
                <w:sz w:val="24"/>
              </w:rPr>
              <w:t>2</w:t>
            </w:r>
          </w:p>
        </w:tc>
      </w:tr>
      <w:tr w:rsidR="00267204">
        <w:trPr>
          <w:trHeight w:val="1876"/>
        </w:trPr>
        <w:tc>
          <w:tcPr>
            <w:tcW w:w="3509" w:type="dxa"/>
          </w:tcPr>
          <w:p w:rsidR="00267204" w:rsidRDefault="00CD0299">
            <w:pPr>
              <w:pStyle w:val="TableParagraph"/>
              <w:spacing w:before="1" w:line="259" w:lineRule="auto"/>
              <w:ind w:right="794"/>
              <w:rPr>
                <w:sz w:val="24"/>
              </w:rPr>
            </w:pPr>
            <w:r>
              <w:rPr>
                <w:sz w:val="24"/>
              </w:rPr>
              <w:t>Сравнение площадей и периметров</w:t>
            </w:r>
            <w:r>
              <w:rPr>
                <w:spacing w:val="-15"/>
                <w:sz w:val="24"/>
              </w:rPr>
              <w:t xml:space="preserve"> </w:t>
            </w:r>
            <w:r>
              <w:rPr>
                <w:sz w:val="24"/>
              </w:rPr>
              <w:t>плоскостных геометрических фигур</w:t>
            </w:r>
          </w:p>
        </w:tc>
        <w:tc>
          <w:tcPr>
            <w:tcW w:w="4400" w:type="dxa"/>
          </w:tcPr>
          <w:p w:rsidR="00267204" w:rsidRDefault="00CD0299">
            <w:pPr>
              <w:pStyle w:val="TableParagraph"/>
              <w:numPr>
                <w:ilvl w:val="0"/>
                <w:numId w:val="157"/>
              </w:numPr>
              <w:tabs>
                <w:tab w:val="left" w:pos="828"/>
              </w:tabs>
              <w:spacing w:line="276" w:lineRule="auto"/>
              <w:ind w:right="574" w:firstLine="0"/>
              <w:rPr>
                <w:sz w:val="24"/>
              </w:rPr>
            </w:pPr>
            <w:r>
              <w:rPr>
                <w:sz w:val="24"/>
              </w:rPr>
              <w:t>учить определять площадь плоскостных</w:t>
            </w:r>
            <w:r>
              <w:rPr>
                <w:spacing w:val="-15"/>
                <w:sz w:val="24"/>
              </w:rPr>
              <w:t xml:space="preserve"> </w:t>
            </w:r>
            <w:r>
              <w:rPr>
                <w:sz w:val="24"/>
              </w:rPr>
              <w:t>геометрических</w:t>
            </w:r>
            <w:r>
              <w:rPr>
                <w:spacing w:val="-15"/>
                <w:sz w:val="24"/>
              </w:rPr>
              <w:t xml:space="preserve"> </w:t>
            </w:r>
            <w:r>
              <w:rPr>
                <w:sz w:val="24"/>
              </w:rPr>
              <w:t>фигур</w:t>
            </w:r>
          </w:p>
          <w:p w:rsidR="00267204" w:rsidRDefault="00CD0299">
            <w:pPr>
              <w:pStyle w:val="TableParagraph"/>
              <w:spacing w:line="278" w:lineRule="auto"/>
              <w:ind w:left="108"/>
              <w:rPr>
                <w:sz w:val="24"/>
              </w:rPr>
            </w:pPr>
            <w:r>
              <w:rPr>
                <w:sz w:val="24"/>
              </w:rPr>
              <w:t>альтернативным</w:t>
            </w:r>
            <w:r>
              <w:rPr>
                <w:spacing w:val="-15"/>
                <w:sz w:val="24"/>
              </w:rPr>
              <w:t xml:space="preserve"> </w:t>
            </w:r>
            <w:r>
              <w:rPr>
                <w:sz w:val="24"/>
              </w:rPr>
              <w:t>(не</w:t>
            </w:r>
            <w:r>
              <w:rPr>
                <w:spacing w:val="-15"/>
                <w:sz w:val="24"/>
              </w:rPr>
              <w:t xml:space="preserve"> </w:t>
            </w:r>
            <w:r>
              <w:rPr>
                <w:sz w:val="24"/>
              </w:rPr>
              <w:t xml:space="preserve">математическим </w:t>
            </w:r>
            <w:r>
              <w:rPr>
                <w:spacing w:val="-2"/>
                <w:sz w:val="24"/>
              </w:rPr>
              <w:t>способом)</w:t>
            </w:r>
          </w:p>
          <w:p w:rsidR="00267204" w:rsidRDefault="00CD0299">
            <w:pPr>
              <w:pStyle w:val="TableParagraph"/>
              <w:numPr>
                <w:ilvl w:val="0"/>
                <w:numId w:val="157"/>
              </w:numPr>
              <w:tabs>
                <w:tab w:val="left" w:pos="828"/>
              </w:tabs>
              <w:spacing w:line="274" w:lineRule="exact"/>
              <w:ind w:left="828"/>
              <w:rPr>
                <w:sz w:val="24"/>
              </w:rPr>
            </w:pPr>
            <w:r>
              <w:rPr>
                <w:sz w:val="24"/>
              </w:rPr>
              <w:t>сравнивать</w:t>
            </w:r>
            <w:r>
              <w:rPr>
                <w:spacing w:val="-6"/>
                <w:sz w:val="24"/>
              </w:rPr>
              <w:t xml:space="preserve"> </w:t>
            </w:r>
            <w:r>
              <w:rPr>
                <w:sz w:val="24"/>
              </w:rPr>
              <w:t>фигуры</w:t>
            </w:r>
            <w:r>
              <w:rPr>
                <w:spacing w:val="-3"/>
                <w:sz w:val="24"/>
              </w:rPr>
              <w:t xml:space="preserve"> </w:t>
            </w:r>
            <w:r>
              <w:rPr>
                <w:sz w:val="24"/>
              </w:rPr>
              <w:t>по</w:t>
            </w:r>
            <w:r>
              <w:rPr>
                <w:spacing w:val="-3"/>
                <w:sz w:val="24"/>
              </w:rPr>
              <w:t xml:space="preserve"> </w:t>
            </w:r>
            <w:r>
              <w:rPr>
                <w:sz w:val="24"/>
              </w:rPr>
              <w:t>величине</w:t>
            </w:r>
            <w:r>
              <w:rPr>
                <w:spacing w:val="-3"/>
                <w:sz w:val="24"/>
              </w:rPr>
              <w:t xml:space="preserve"> </w:t>
            </w:r>
            <w:r>
              <w:rPr>
                <w:spacing w:val="-10"/>
                <w:sz w:val="24"/>
              </w:rPr>
              <w:t>с</w:t>
            </w:r>
          </w:p>
          <w:p w:rsidR="00267204" w:rsidRDefault="00CD0299">
            <w:pPr>
              <w:pStyle w:val="TableParagraph"/>
              <w:spacing w:before="24"/>
              <w:ind w:left="108"/>
              <w:rPr>
                <w:sz w:val="24"/>
              </w:rPr>
            </w:pPr>
            <w:r>
              <w:rPr>
                <w:sz w:val="24"/>
              </w:rPr>
              <w:t>учетом</w:t>
            </w:r>
            <w:r>
              <w:rPr>
                <w:spacing w:val="-3"/>
                <w:sz w:val="24"/>
              </w:rPr>
              <w:t xml:space="preserve"> </w:t>
            </w:r>
            <w:r>
              <w:rPr>
                <w:sz w:val="24"/>
              </w:rPr>
              <w:t>их площади</w:t>
            </w:r>
            <w:r>
              <w:rPr>
                <w:spacing w:val="-2"/>
                <w:sz w:val="24"/>
              </w:rPr>
              <w:t xml:space="preserve"> </w:t>
            </w:r>
            <w:r>
              <w:rPr>
                <w:sz w:val="24"/>
              </w:rPr>
              <w:t>и</w:t>
            </w:r>
            <w:r>
              <w:rPr>
                <w:spacing w:val="-3"/>
                <w:sz w:val="24"/>
              </w:rPr>
              <w:t xml:space="preserve"> </w:t>
            </w:r>
            <w:r>
              <w:rPr>
                <w:spacing w:val="-2"/>
                <w:sz w:val="24"/>
              </w:rPr>
              <w:t>периметра</w:t>
            </w:r>
          </w:p>
        </w:tc>
        <w:tc>
          <w:tcPr>
            <w:tcW w:w="1565" w:type="dxa"/>
          </w:tcPr>
          <w:p w:rsidR="00267204" w:rsidRDefault="00CD0299">
            <w:pPr>
              <w:pStyle w:val="TableParagraph"/>
              <w:spacing w:before="1"/>
              <w:ind w:left="58" w:right="43"/>
              <w:jc w:val="center"/>
              <w:rPr>
                <w:sz w:val="24"/>
              </w:rPr>
            </w:pPr>
            <w:r>
              <w:rPr>
                <w:spacing w:val="-10"/>
                <w:sz w:val="24"/>
              </w:rPr>
              <w:t>3</w:t>
            </w:r>
          </w:p>
        </w:tc>
      </w:tr>
      <w:tr w:rsidR="00267204">
        <w:trPr>
          <w:trHeight w:val="899"/>
        </w:trPr>
        <w:tc>
          <w:tcPr>
            <w:tcW w:w="3509" w:type="dxa"/>
          </w:tcPr>
          <w:p w:rsidR="00267204" w:rsidRDefault="00CD0299">
            <w:pPr>
              <w:pStyle w:val="TableParagraph"/>
              <w:spacing w:before="1" w:line="259" w:lineRule="auto"/>
              <w:ind w:right="411"/>
              <w:rPr>
                <w:sz w:val="24"/>
              </w:rPr>
            </w:pPr>
            <w:r>
              <w:rPr>
                <w:sz w:val="24"/>
              </w:rPr>
              <w:t>Группировка предметов по самостоятельно</w:t>
            </w:r>
            <w:r>
              <w:rPr>
                <w:spacing w:val="-15"/>
                <w:sz w:val="24"/>
              </w:rPr>
              <w:t xml:space="preserve"> </w:t>
            </w:r>
            <w:r>
              <w:rPr>
                <w:sz w:val="24"/>
              </w:rPr>
              <w:t>выделенным</w:t>
            </w:r>
          </w:p>
          <w:p w:rsidR="00267204" w:rsidRDefault="00CD0299">
            <w:pPr>
              <w:pStyle w:val="TableParagraph"/>
              <w:spacing w:line="275" w:lineRule="exact"/>
              <w:rPr>
                <w:sz w:val="24"/>
              </w:rPr>
            </w:pPr>
            <w:r>
              <w:rPr>
                <w:spacing w:val="-2"/>
                <w:sz w:val="24"/>
              </w:rPr>
              <w:t>признакам</w:t>
            </w:r>
          </w:p>
        </w:tc>
        <w:tc>
          <w:tcPr>
            <w:tcW w:w="4400" w:type="dxa"/>
          </w:tcPr>
          <w:p w:rsidR="00267204" w:rsidRDefault="00CD0299">
            <w:pPr>
              <w:pStyle w:val="TableParagraph"/>
              <w:spacing w:before="1" w:line="259" w:lineRule="auto"/>
              <w:ind w:left="108" w:right="104"/>
              <w:rPr>
                <w:sz w:val="24"/>
              </w:rPr>
            </w:pPr>
            <w:r>
              <w:rPr>
                <w:sz w:val="24"/>
              </w:rPr>
              <w:t>учить</w:t>
            </w:r>
            <w:r>
              <w:rPr>
                <w:spacing w:val="-8"/>
                <w:sz w:val="24"/>
              </w:rPr>
              <w:t xml:space="preserve"> </w:t>
            </w:r>
            <w:r>
              <w:rPr>
                <w:sz w:val="24"/>
              </w:rPr>
              <w:t>самостоятельно</w:t>
            </w:r>
            <w:r>
              <w:rPr>
                <w:spacing w:val="-9"/>
                <w:sz w:val="24"/>
              </w:rPr>
              <w:t xml:space="preserve"> </w:t>
            </w:r>
            <w:r>
              <w:rPr>
                <w:sz w:val="24"/>
              </w:rPr>
              <w:t>выделять</w:t>
            </w:r>
            <w:r>
              <w:rPr>
                <w:spacing w:val="-8"/>
                <w:sz w:val="24"/>
              </w:rPr>
              <w:t xml:space="preserve"> </w:t>
            </w:r>
            <w:r>
              <w:rPr>
                <w:sz w:val="24"/>
              </w:rPr>
              <w:t>признак и</w:t>
            </w:r>
            <w:r>
              <w:rPr>
                <w:spacing w:val="56"/>
                <w:w w:val="150"/>
                <w:sz w:val="24"/>
              </w:rPr>
              <w:t xml:space="preserve"> </w:t>
            </w:r>
            <w:r>
              <w:rPr>
                <w:sz w:val="24"/>
              </w:rPr>
              <w:t>объединять</w:t>
            </w:r>
            <w:r>
              <w:rPr>
                <w:spacing w:val="54"/>
                <w:w w:val="150"/>
                <w:sz w:val="24"/>
              </w:rPr>
              <w:t xml:space="preserve"> </w:t>
            </w:r>
            <w:r>
              <w:rPr>
                <w:sz w:val="24"/>
              </w:rPr>
              <w:t>предметы</w:t>
            </w:r>
            <w:r>
              <w:rPr>
                <w:spacing w:val="56"/>
                <w:w w:val="150"/>
                <w:sz w:val="24"/>
              </w:rPr>
              <w:t xml:space="preserve"> </w:t>
            </w:r>
            <w:r>
              <w:rPr>
                <w:sz w:val="24"/>
              </w:rPr>
              <w:t>в</w:t>
            </w:r>
            <w:r>
              <w:rPr>
                <w:spacing w:val="55"/>
                <w:w w:val="150"/>
                <w:sz w:val="24"/>
              </w:rPr>
              <w:t xml:space="preserve"> </w:t>
            </w:r>
            <w:r>
              <w:rPr>
                <w:sz w:val="24"/>
              </w:rPr>
              <w:t>группы</w:t>
            </w:r>
            <w:r>
              <w:rPr>
                <w:spacing w:val="56"/>
                <w:w w:val="150"/>
                <w:sz w:val="24"/>
              </w:rPr>
              <w:t xml:space="preserve"> </w:t>
            </w:r>
            <w:r>
              <w:rPr>
                <w:spacing w:val="-5"/>
                <w:sz w:val="24"/>
              </w:rPr>
              <w:t>по</w:t>
            </w:r>
          </w:p>
          <w:p w:rsidR="00267204" w:rsidRDefault="00CD0299">
            <w:pPr>
              <w:pStyle w:val="TableParagraph"/>
              <w:spacing w:line="275" w:lineRule="exact"/>
              <w:ind w:left="108"/>
              <w:rPr>
                <w:sz w:val="24"/>
              </w:rPr>
            </w:pPr>
            <w:r>
              <w:rPr>
                <w:sz w:val="24"/>
              </w:rPr>
              <w:t>этому</w:t>
            </w:r>
            <w:r>
              <w:rPr>
                <w:spacing w:val="-4"/>
                <w:sz w:val="24"/>
              </w:rPr>
              <w:t xml:space="preserve"> </w:t>
            </w:r>
            <w:r>
              <w:rPr>
                <w:spacing w:val="-2"/>
                <w:sz w:val="24"/>
              </w:rPr>
              <w:t>признаку</w:t>
            </w:r>
          </w:p>
        </w:tc>
        <w:tc>
          <w:tcPr>
            <w:tcW w:w="1565" w:type="dxa"/>
          </w:tcPr>
          <w:p w:rsidR="00267204" w:rsidRDefault="00CD0299">
            <w:pPr>
              <w:pStyle w:val="TableParagraph"/>
              <w:spacing w:before="1"/>
              <w:ind w:left="58" w:right="43"/>
              <w:jc w:val="center"/>
              <w:rPr>
                <w:sz w:val="24"/>
              </w:rPr>
            </w:pPr>
            <w:r>
              <w:rPr>
                <w:spacing w:val="-10"/>
                <w:sz w:val="24"/>
              </w:rPr>
              <w:t>2</w:t>
            </w:r>
          </w:p>
        </w:tc>
      </w:tr>
      <w:tr w:rsidR="00267204">
        <w:trPr>
          <w:trHeight w:val="900"/>
        </w:trPr>
        <w:tc>
          <w:tcPr>
            <w:tcW w:w="3509" w:type="dxa"/>
          </w:tcPr>
          <w:p w:rsidR="00267204" w:rsidRDefault="00CD0299">
            <w:pPr>
              <w:pStyle w:val="TableParagraph"/>
              <w:spacing w:before="1" w:line="259" w:lineRule="auto"/>
              <w:ind w:right="593"/>
              <w:rPr>
                <w:sz w:val="24"/>
              </w:rPr>
            </w:pPr>
            <w:r>
              <w:rPr>
                <w:sz w:val="24"/>
              </w:rPr>
              <w:t>Конструирование</w:t>
            </w:r>
            <w:r>
              <w:rPr>
                <w:spacing w:val="-15"/>
                <w:sz w:val="24"/>
              </w:rPr>
              <w:t xml:space="preserve"> </w:t>
            </w:r>
            <w:r>
              <w:rPr>
                <w:sz w:val="24"/>
              </w:rPr>
              <w:t>сложных форм предметов</w:t>
            </w:r>
          </w:p>
        </w:tc>
        <w:tc>
          <w:tcPr>
            <w:tcW w:w="4400" w:type="dxa"/>
          </w:tcPr>
          <w:p w:rsidR="00267204" w:rsidRDefault="00CD0299">
            <w:pPr>
              <w:pStyle w:val="TableParagraph"/>
              <w:spacing w:before="1"/>
              <w:ind w:left="108"/>
              <w:rPr>
                <w:sz w:val="24"/>
              </w:rPr>
            </w:pPr>
            <w:r>
              <w:rPr>
                <w:sz w:val="24"/>
              </w:rPr>
              <w:t>учить</w:t>
            </w:r>
            <w:r>
              <w:rPr>
                <w:spacing w:val="-4"/>
                <w:sz w:val="24"/>
              </w:rPr>
              <w:t xml:space="preserve"> </w:t>
            </w:r>
            <w:r>
              <w:rPr>
                <w:sz w:val="24"/>
              </w:rPr>
              <w:t>составлять</w:t>
            </w:r>
            <w:r>
              <w:rPr>
                <w:spacing w:val="-3"/>
                <w:sz w:val="24"/>
              </w:rPr>
              <w:t xml:space="preserve"> </w:t>
            </w:r>
            <w:r>
              <w:rPr>
                <w:sz w:val="24"/>
              </w:rPr>
              <w:t>из</w:t>
            </w:r>
            <w:r>
              <w:rPr>
                <w:spacing w:val="-3"/>
                <w:sz w:val="24"/>
              </w:rPr>
              <w:t xml:space="preserve"> </w:t>
            </w:r>
            <w:r>
              <w:rPr>
                <w:spacing w:val="-2"/>
                <w:sz w:val="24"/>
              </w:rPr>
              <w:t>нескольких</w:t>
            </w:r>
          </w:p>
          <w:p w:rsidR="00267204" w:rsidRDefault="00CD0299">
            <w:pPr>
              <w:pStyle w:val="TableParagraph"/>
              <w:spacing w:before="8" w:line="290" w:lineRule="atLeast"/>
              <w:ind w:left="108"/>
              <w:rPr>
                <w:sz w:val="24"/>
              </w:rPr>
            </w:pPr>
            <w:r>
              <w:rPr>
                <w:sz w:val="24"/>
              </w:rPr>
              <w:t>маленьких</w:t>
            </w:r>
            <w:r>
              <w:rPr>
                <w:spacing w:val="-13"/>
                <w:sz w:val="24"/>
              </w:rPr>
              <w:t xml:space="preserve"> </w:t>
            </w:r>
            <w:r>
              <w:rPr>
                <w:sz w:val="24"/>
              </w:rPr>
              <w:t>элементов</w:t>
            </w:r>
            <w:r>
              <w:rPr>
                <w:spacing w:val="-15"/>
                <w:sz w:val="24"/>
              </w:rPr>
              <w:t xml:space="preserve"> </w:t>
            </w:r>
            <w:r>
              <w:rPr>
                <w:sz w:val="24"/>
              </w:rPr>
              <w:t>фигуры</w:t>
            </w:r>
            <w:r>
              <w:rPr>
                <w:spacing w:val="-14"/>
                <w:sz w:val="24"/>
              </w:rPr>
              <w:t xml:space="preserve"> </w:t>
            </w:r>
            <w:r>
              <w:rPr>
                <w:sz w:val="24"/>
              </w:rPr>
              <w:t xml:space="preserve">большого </w:t>
            </w:r>
            <w:r>
              <w:rPr>
                <w:spacing w:val="-2"/>
                <w:sz w:val="24"/>
              </w:rPr>
              <w:t>размера</w:t>
            </w:r>
          </w:p>
        </w:tc>
        <w:tc>
          <w:tcPr>
            <w:tcW w:w="1565" w:type="dxa"/>
          </w:tcPr>
          <w:p w:rsidR="00267204" w:rsidRDefault="00CD0299">
            <w:pPr>
              <w:pStyle w:val="TableParagraph"/>
              <w:spacing w:before="1"/>
              <w:ind w:left="58" w:right="43"/>
              <w:jc w:val="center"/>
              <w:rPr>
                <w:sz w:val="24"/>
              </w:rPr>
            </w:pPr>
            <w:r>
              <w:rPr>
                <w:spacing w:val="-10"/>
                <w:sz w:val="24"/>
              </w:rPr>
              <w:t>6</w:t>
            </w:r>
          </w:p>
        </w:tc>
      </w:tr>
      <w:tr w:rsidR="00267204">
        <w:trPr>
          <w:trHeight w:val="1252"/>
        </w:trPr>
        <w:tc>
          <w:tcPr>
            <w:tcW w:w="9474" w:type="dxa"/>
            <w:gridSpan w:val="3"/>
          </w:tcPr>
          <w:p w:rsidR="00267204" w:rsidRDefault="00CD0299">
            <w:pPr>
              <w:pStyle w:val="TableParagraph"/>
              <w:spacing w:before="3"/>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56"/>
              </w:numPr>
              <w:tabs>
                <w:tab w:val="left" w:pos="287"/>
              </w:tabs>
              <w:spacing w:before="34"/>
              <w:rPr>
                <w:sz w:val="24"/>
              </w:rPr>
            </w:pPr>
            <w:r>
              <w:rPr>
                <w:sz w:val="24"/>
              </w:rPr>
              <w:t>правильно</w:t>
            </w:r>
            <w:r>
              <w:rPr>
                <w:spacing w:val="-8"/>
                <w:sz w:val="24"/>
              </w:rPr>
              <w:t xml:space="preserve"> </w:t>
            </w:r>
            <w:r>
              <w:rPr>
                <w:sz w:val="24"/>
              </w:rPr>
              <w:t>называет</w:t>
            </w:r>
            <w:r>
              <w:rPr>
                <w:spacing w:val="-2"/>
                <w:sz w:val="24"/>
              </w:rPr>
              <w:t xml:space="preserve"> </w:t>
            </w:r>
            <w:r>
              <w:rPr>
                <w:sz w:val="24"/>
              </w:rPr>
              <w:t>предмет</w:t>
            </w:r>
            <w:r>
              <w:rPr>
                <w:spacing w:val="-2"/>
                <w:sz w:val="24"/>
              </w:rPr>
              <w:t xml:space="preserve"> </w:t>
            </w:r>
            <w:r>
              <w:rPr>
                <w:sz w:val="24"/>
              </w:rPr>
              <w:t>по</w:t>
            </w:r>
            <w:r>
              <w:rPr>
                <w:spacing w:val="-3"/>
                <w:sz w:val="24"/>
              </w:rPr>
              <w:t xml:space="preserve"> </w:t>
            </w:r>
            <w:r>
              <w:rPr>
                <w:sz w:val="24"/>
              </w:rPr>
              <w:t>описанию</w:t>
            </w:r>
            <w:r>
              <w:rPr>
                <w:spacing w:val="-2"/>
                <w:sz w:val="24"/>
              </w:rPr>
              <w:t xml:space="preserve"> </w:t>
            </w:r>
            <w:r>
              <w:rPr>
                <w:sz w:val="24"/>
              </w:rPr>
              <w:t>его</w:t>
            </w:r>
            <w:r>
              <w:rPr>
                <w:spacing w:val="-5"/>
                <w:sz w:val="24"/>
              </w:rPr>
              <w:t xml:space="preserve"> </w:t>
            </w:r>
            <w:r>
              <w:rPr>
                <w:sz w:val="24"/>
              </w:rPr>
              <w:t>свойств</w:t>
            </w:r>
            <w:r>
              <w:rPr>
                <w:spacing w:val="-3"/>
                <w:sz w:val="24"/>
              </w:rPr>
              <w:t xml:space="preserve"> </w:t>
            </w:r>
            <w:r>
              <w:rPr>
                <w:sz w:val="24"/>
              </w:rPr>
              <w:t>и</w:t>
            </w:r>
            <w:r>
              <w:rPr>
                <w:spacing w:val="-2"/>
                <w:sz w:val="24"/>
              </w:rPr>
              <w:t xml:space="preserve"> качеств;</w:t>
            </w:r>
          </w:p>
          <w:p w:rsidR="00267204" w:rsidRDefault="00CD0299">
            <w:pPr>
              <w:pStyle w:val="TableParagraph"/>
              <w:numPr>
                <w:ilvl w:val="0"/>
                <w:numId w:val="156"/>
              </w:numPr>
              <w:tabs>
                <w:tab w:val="left" w:pos="287"/>
              </w:tabs>
              <w:spacing w:before="43"/>
              <w:rPr>
                <w:sz w:val="24"/>
              </w:rPr>
            </w:pPr>
            <w:r>
              <w:rPr>
                <w:sz w:val="24"/>
              </w:rPr>
              <w:t>правильно</w:t>
            </w:r>
            <w:r>
              <w:rPr>
                <w:spacing w:val="-4"/>
                <w:sz w:val="24"/>
              </w:rPr>
              <w:t xml:space="preserve"> </w:t>
            </w:r>
            <w:r>
              <w:rPr>
                <w:sz w:val="24"/>
              </w:rPr>
              <w:t>определяет</w:t>
            </w:r>
            <w:r>
              <w:rPr>
                <w:spacing w:val="-3"/>
                <w:sz w:val="24"/>
              </w:rPr>
              <w:t xml:space="preserve"> </w:t>
            </w:r>
            <w:r>
              <w:rPr>
                <w:sz w:val="24"/>
              </w:rPr>
              <w:t>длину,</w:t>
            </w:r>
            <w:r>
              <w:rPr>
                <w:spacing w:val="-3"/>
                <w:sz w:val="24"/>
              </w:rPr>
              <w:t xml:space="preserve"> </w:t>
            </w:r>
            <w:r>
              <w:rPr>
                <w:sz w:val="24"/>
              </w:rPr>
              <w:t>ширину,</w:t>
            </w:r>
            <w:r>
              <w:rPr>
                <w:spacing w:val="-1"/>
                <w:sz w:val="24"/>
              </w:rPr>
              <w:t xml:space="preserve"> </w:t>
            </w:r>
            <w:r>
              <w:rPr>
                <w:sz w:val="24"/>
              </w:rPr>
              <w:t>высоту</w:t>
            </w:r>
            <w:r>
              <w:rPr>
                <w:spacing w:val="-6"/>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линейки;</w:t>
            </w:r>
          </w:p>
          <w:p w:rsidR="00267204" w:rsidRDefault="00CD0299">
            <w:pPr>
              <w:pStyle w:val="TableParagraph"/>
              <w:numPr>
                <w:ilvl w:val="0"/>
                <w:numId w:val="156"/>
              </w:numPr>
              <w:tabs>
                <w:tab w:val="left" w:pos="287"/>
              </w:tabs>
              <w:spacing w:before="41"/>
              <w:rPr>
                <w:sz w:val="24"/>
              </w:rPr>
            </w:pPr>
            <w:r>
              <w:rPr>
                <w:sz w:val="24"/>
              </w:rPr>
              <w:t>сравнивает</w:t>
            </w:r>
            <w:r>
              <w:rPr>
                <w:spacing w:val="-5"/>
                <w:sz w:val="24"/>
              </w:rPr>
              <w:t xml:space="preserve"> </w:t>
            </w:r>
            <w:r>
              <w:rPr>
                <w:sz w:val="24"/>
              </w:rPr>
              <w:t>величину</w:t>
            </w:r>
            <w:r>
              <w:rPr>
                <w:spacing w:val="-7"/>
                <w:sz w:val="24"/>
              </w:rPr>
              <w:t xml:space="preserve"> </w:t>
            </w:r>
            <w:r>
              <w:rPr>
                <w:sz w:val="24"/>
              </w:rPr>
              <w:t>фигур</w:t>
            </w:r>
            <w:r>
              <w:rPr>
                <w:spacing w:val="-2"/>
                <w:sz w:val="24"/>
              </w:rPr>
              <w:t xml:space="preserve"> </w:t>
            </w:r>
            <w:r>
              <w:rPr>
                <w:sz w:val="24"/>
              </w:rPr>
              <w:t>с</w:t>
            </w:r>
            <w:r>
              <w:rPr>
                <w:spacing w:val="1"/>
                <w:sz w:val="24"/>
              </w:rPr>
              <w:t xml:space="preserve"> </w:t>
            </w:r>
            <w:r>
              <w:rPr>
                <w:sz w:val="24"/>
              </w:rPr>
              <w:t>учетом</w:t>
            </w:r>
            <w:r>
              <w:rPr>
                <w:spacing w:val="-3"/>
                <w:sz w:val="24"/>
              </w:rPr>
              <w:t xml:space="preserve"> </w:t>
            </w:r>
            <w:r>
              <w:rPr>
                <w:sz w:val="24"/>
              </w:rPr>
              <w:t>знания</w:t>
            </w:r>
            <w:r>
              <w:rPr>
                <w:spacing w:val="-2"/>
                <w:sz w:val="24"/>
              </w:rPr>
              <w:t xml:space="preserve"> </w:t>
            </w:r>
            <w:r>
              <w:rPr>
                <w:sz w:val="24"/>
              </w:rPr>
              <w:t>их площадей</w:t>
            </w:r>
            <w:r>
              <w:rPr>
                <w:spacing w:val="-2"/>
                <w:sz w:val="24"/>
              </w:rPr>
              <w:t xml:space="preserve"> </w:t>
            </w:r>
            <w:r>
              <w:rPr>
                <w:sz w:val="24"/>
              </w:rPr>
              <w:t>и</w:t>
            </w:r>
            <w:r>
              <w:rPr>
                <w:spacing w:val="-2"/>
                <w:sz w:val="24"/>
              </w:rPr>
              <w:t xml:space="preserve"> периметров;</w:t>
            </w:r>
          </w:p>
        </w:tc>
      </w:tr>
      <w:tr w:rsidR="00267204">
        <w:trPr>
          <w:trHeight w:val="304"/>
        </w:trPr>
        <w:tc>
          <w:tcPr>
            <w:tcW w:w="9474" w:type="dxa"/>
            <w:gridSpan w:val="3"/>
          </w:tcPr>
          <w:p w:rsidR="00267204" w:rsidRDefault="00CD0299">
            <w:pPr>
              <w:pStyle w:val="TableParagraph"/>
              <w:spacing w:before="6"/>
              <w:ind w:left="52" w:right="32"/>
              <w:jc w:val="center"/>
              <w:rPr>
                <w:b/>
                <w:i/>
                <w:sz w:val="24"/>
              </w:rPr>
            </w:pPr>
            <w:r>
              <w:rPr>
                <w:b/>
                <w:i/>
                <w:sz w:val="24"/>
              </w:rPr>
              <w:t>Раздел</w:t>
            </w:r>
            <w:r>
              <w:rPr>
                <w:b/>
                <w:i/>
                <w:spacing w:val="-5"/>
                <w:sz w:val="24"/>
              </w:rPr>
              <w:t xml:space="preserve"> </w:t>
            </w:r>
            <w:r>
              <w:rPr>
                <w:b/>
                <w:i/>
                <w:sz w:val="24"/>
              </w:rPr>
              <w:t>«Восприятие</w:t>
            </w:r>
            <w:r>
              <w:rPr>
                <w:b/>
                <w:i/>
                <w:spacing w:val="-5"/>
                <w:sz w:val="24"/>
              </w:rPr>
              <w:t xml:space="preserve"> </w:t>
            </w:r>
            <w:r>
              <w:rPr>
                <w:b/>
                <w:i/>
                <w:sz w:val="24"/>
              </w:rPr>
              <w:t>пространства</w:t>
            </w:r>
            <w:r>
              <w:rPr>
                <w:b/>
                <w:i/>
                <w:spacing w:val="-6"/>
                <w:sz w:val="24"/>
              </w:rPr>
              <w:t xml:space="preserve"> </w:t>
            </w:r>
            <w:r>
              <w:rPr>
                <w:b/>
                <w:i/>
                <w:sz w:val="24"/>
              </w:rPr>
              <w:t>и</w:t>
            </w:r>
            <w:r>
              <w:rPr>
                <w:b/>
                <w:i/>
                <w:spacing w:val="-3"/>
                <w:sz w:val="24"/>
              </w:rPr>
              <w:t xml:space="preserve"> </w:t>
            </w:r>
            <w:r>
              <w:rPr>
                <w:b/>
                <w:i/>
                <w:spacing w:val="-2"/>
                <w:sz w:val="24"/>
              </w:rPr>
              <w:t>времени»</w:t>
            </w:r>
          </w:p>
        </w:tc>
      </w:tr>
      <w:tr w:rsidR="00267204">
        <w:trPr>
          <w:trHeight w:val="899"/>
        </w:trPr>
        <w:tc>
          <w:tcPr>
            <w:tcW w:w="3509" w:type="dxa"/>
          </w:tcPr>
          <w:p w:rsidR="00267204" w:rsidRDefault="00CD0299">
            <w:pPr>
              <w:pStyle w:val="TableParagraph"/>
              <w:spacing w:before="1"/>
              <w:rPr>
                <w:sz w:val="24"/>
              </w:rPr>
            </w:pPr>
            <w:r>
              <w:rPr>
                <w:sz w:val="24"/>
              </w:rPr>
              <w:t>Длительность</w:t>
            </w:r>
            <w:r>
              <w:rPr>
                <w:spacing w:val="-7"/>
                <w:sz w:val="24"/>
              </w:rPr>
              <w:t xml:space="preserve"> </w:t>
            </w:r>
            <w:r>
              <w:rPr>
                <w:spacing w:val="-2"/>
                <w:sz w:val="24"/>
              </w:rPr>
              <w:t>временных</w:t>
            </w:r>
          </w:p>
          <w:p w:rsidR="00267204" w:rsidRDefault="00CD0299">
            <w:pPr>
              <w:pStyle w:val="TableParagraph"/>
              <w:spacing w:before="8" w:line="290" w:lineRule="atLeast"/>
              <w:rPr>
                <w:sz w:val="24"/>
              </w:rPr>
            </w:pPr>
            <w:r>
              <w:rPr>
                <w:sz w:val="24"/>
              </w:rPr>
              <w:t>интервалов</w:t>
            </w:r>
            <w:r>
              <w:rPr>
                <w:spacing w:val="-15"/>
                <w:sz w:val="24"/>
              </w:rPr>
              <w:t xml:space="preserve"> </w:t>
            </w:r>
            <w:r>
              <w:rPr>
                <w:sz w:val="24"/>
              </w:rPr>
              <w:t>(час,</w:t>
            </w:r>
            <w:r>
              <w:rPr>
                <w:spacing w:val="-13"/>
                <w:sz w:val="24"/>
              </w:rPr>
              <w:t xml:space="preserve"> </w:t>
            </w:r>
            <w:r>
              <w:rPr>
                <w:sz w:val="24"/>
              </w:rPr>
              <w:t>сутки,</w:t>
            </w:r>
            <w:r>
              <w:rPr>
                <w:spacing w:val="-15"/>
                <w:sz w:val="24"/>
              </w:rPr>
              <w:t xml:space="preserve"> </w:t>
            </w:r>
            <w:r>
              <w:rPr>
                <w:sz w:val="24"/>
              </w:rPr>
              <w:t>месяц, год, век)</w:t>
            </w:r>
          </w:p>
        </w:tc>
        <w:tc>
          <w:tcPr>
            <w:tcW w:w="4400" w:type="dxa"/>
          </w:tcPr>
          <w:p w:rsidR="00267204" w:rsidRDefault="00CD0299">
            <w:pPr>
              <w:pStyle w:val="TableParagraph"/>
              <w:spacing w:before="1" w:line="259" w:lineRule="auto"/>
              <w:ind w:left="108"/>
              <w:rPr>
                <w:sz w:val="24"/>
              </w:rPr>
            </w:pPr>
            <w:r>
              <w:rPr>
                <w:sz w:val="24"/>
              </w:rPr>
              <w:t>совершенствовать навык правильно ориентироваться</w:t>
            </w:r>
            <w:r>
              <w:rPr>
                <w:spacing w:val="-11"/>
                <w:sz w:val="24"/>
              </w:rPr>
              <w:t xml:space="preserve"> </w:t>
            </w:r>
            <w:r>
              <w:rPr>
                <w:sz w:val="24"/>
              </w:rPr>
              <w:t>во</w:t>
            </w:r>
            <w:r>
              <w:rPr>
                <w:spacing w:val="-11"/>
                <w:sz w:val="24"/>
              </w:rPr>
              <w:t xml:space="preserve"> </w:t>
            </w:r>
            <w:r>
              <w:rPr>
                <w:sz w:val="24"/>
              </w:rPr>
              <w:t>времени</w:t>
            </w:r>
            <w:r>
              <w:rPr>
                <w:spacing w:val="-11"/>
                <w:sz w:val="24"/>
              </w:rPr>
              <w:t xml:space="preserve"> </w:t>
            </w:r>
            <w:r>
              <w:rPr>
                <w:sz w:val="24"/>
              </w:rPr>
              <w:t>по</w:t>
            </w:r>
            <w:r>
              <w:rPr>
                <w:spacing w:val="-11"/>
                <w:sz w:val="24"/>
              </w:rPr>
              <w:t xml:space="preserve"> </w:t>
            </w:r>
            <w:r>
              <w:rPr>
                <w:sz w:val="24"/>
              </w:rPr>
              <w:t>часам</w:t>
            </w:r>
          </w:p>
        </w:tc>
        <w:tc>
          <w:tcPr>
            <w:tcW w:w="1565" w:type="dxa"/>
          </w:tcPr>
          <w:p w:rsidR="00267204" w:rsidRDefault="00CD0299">
            <w:pPr>
              <w:pStyle w:val="TableParagraph"/>
              <w:spacing w:before="1"/>
              <w:ind w:left="58" w:right="43"/>
              <w:jc w:val="center"/>
              <w:rPr>
                <w:sz w:val="24"/>
              </w:rPr>
            </w:pPr>
            <w:r>
              <w:rPr>
                <w:spacing w:val="-10"/>
                <w:sz w:val="24"/>
              </w:rPr>
              <w:t>3</w:t>
            </w:r>
          </w:p>
        </w:tc>
      </w:tr>
      <w:tr w:rsidR="00267204">
        <w:trPr>
          <w:trHeight w:val="847"/>
        </w:trPr>
        <w:tc>
          <w:tcPr>
            <w:tcW w:w="3509" w:type="dxa"/>
          </w:tcPr>
          <w:p w:rsidR="00267204" w:rsidRDefault="00CD0299">
            <w:pPr>
              <w:pStyle w:val="TableParagraph"/>
              <w:spacing w:before="3"/>
              <w:rPr>
                <w:sz w:val="24"/>
              </w:rPr>
            </w:pPr>
            <w:r>
              <w:rPr>
                <w:sz w:val="24"/>
              </w:rPr>
              <w:t>Как</w:t>
            </w:r>
            <w:r>
              <w:rPr>
                <w:spacing w:val="-2"/>
                <w:sz w:val="24"/>
              </w:rPr>
              <w:t xml:space="preserve"> </w:t>
            </w:r>
            <w:r>
              <w:rPr>
                <w:sz w:val="24"/>
              </w:rPr>
              <w:t>растет</w:t>
            </w:r>
            <w:r>
              <w:rPr>
                <w:spacing w:val="-2"/>
                <w:sz w:val="24"/>
              </w:rPr>
              <w:t xml:space="preserve"> живое</w:t>
            </w:r>
          </w:p>
        </w:tc>
        <w:tc>
          <w:tcPr>
            <w:tcW w:w="4400" w:type="dxa"/>
          </w:tcPr>
          <w:p w:rsidR="00267204" w:rsidRDefault="00CD0299">
            <w:pPr>
              <w:pStyle w:val="TableParagraph"/>
              <w:spacing w:before="3" w:line="259" w:lineRule="auto"/>
              <w:ind w:left="108"/>
              <w:rPr>
                <w:sz w:val="24"/>
              </w:rPr>
            </w:pPr>
            <w:r>
              <w:rPr>
                <w:sz w:val="24"/>
              </w:rPr>
              <w:t>Формирование представлений о жизненным</w:t>
            </w:r>
            <w:r>
              <w:rPr>
                <w:spacing w:val="-14"/>
                <w:sz w:val="24"/>
              </w:rPr>
              <w:t xml:space="preserve"> </w:t>
            </w:r>
            <w:r>
              <w:rPr>
                <w:sz w:val="24"/>
              </w:rPr>
              <w:t>цикле</w:t>
            </w:r>
            <w:r>
              <w:rPr>
                <w:spacing w:val="-14"/>
                <w:sz w:val="24"/>
              </w:rPr>
              <w:t xml:space="preserve"> </w:t>
            </w:r>
            <w:r>
              <w:rPr>
                <w:sz w:val="24"/>
              </w:rPr>
              <w:t>некоторых</w:t>
            </w:r>
            <w:r>
              <w:rPr>
                <w:spacing w:val="-12"/>
                <w:sz w:val="24"/>
              </w:rPr>
              <w:t xml:space="preserve"> </w:t>
            </w:r>
            <w:r>
              <w:rPr>
                <w:sz w:val="24"/>
              </w:rPr>
              <w:t>растений,</w:t>
            </w:r>
          </w:p>
        </w:tc>
        <w:tc>
          <w:tcPr>
            <w:tcW w:w="1565" w:type="dxa"/>
          </w:tcPr>
          <w:p w:rsidR="00267204" w:rsidRDefault="00CD0299">
            <w:pPr>
              <w:pStyle w:val="TableParagraph"/>
              <w:spacing w:before="3"/>
              <w:ind w:left="58" w:right="43"/>
              <w:jc w:val="center"/>
              <w:rPr>
                <w:sz w:val="24"/>
              </w:rPr>
            </w:pPr>
            <w:r>
              <w:rPr>
                <w:spacing w:val="-10"/>
                <w:sz w:val="24"/>
              </w:rPr>
              <w:t>1</w:t>
            </w:r>
          </w:p>
        </w:tc>
      </w:tr>
    </w:tbl>
    <w:p w:rsidR="00267204" w:rsidRDefault="00267204">
      <w:pPr>
        <w:pStyle w:val="TableParagraph"/>
        <w:jc w:val="center"/>
        <w:rPr>
          <w:sz w:val="24"/>
        </w:rPr>
        <w:sectPr w:rsidR="00267204">
          <w:pgSz w:w="11910" w:h="16840"/>
          <w:pgMar w:top="1140" w:right="0" w:bottom="1760" w:left="283" w:header="0" w:footer="1515" w:gutter="0"/>
          <w:cols w:space="720"/>
        </w:sectPr>
      </w:pPr>
    </w:p>
    <w:tbl>
      <w:tblPr>
        <w:tblStyle w:val="TableNormal"/>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4400"/>
        <w:gridCol w:w="1565"/>
      </w:tblGrid>
      <w:tr w:rsidR="00267204">
        <w:trPr>
          <w:trHeight w:val="844"/>
        </w:trPr>
        <w:tc>
          <w:tcPr>
            <w:tcW w:w="3509" w:type="dxa"/>
          </w:tcPr>
          <w:p w:rsidR="00267204" w:rsidRDefault="00267204">
            <w:pPr>
              <w:pStyle w:val="TableParagraph"/>
              <w:ind w:left="0"/>
              <w:rPr>
                <w:sz w:val="24"/>
              </w:rPr>
            </w:pPr>
          </w:p>
        </w:tc>
        <w:tc>
          <w:tcPr>
            <w:tcW w:w="4400" w:type="dxa"/>
          </w:tcPr>
          <w:p w:rsidR="00267204" w:rsidRDefault="00CD0299">
            <w:pPr>
              <w:pStyle w:val="TableParagraph"/>
              <w:spacing w:before="1"/>
              <w:ind w:left="108"/>
              <w:rPr>
                <w:sz w:val="24"/>
              </w:rPr>
            </w:pPr>
            <w:r>
              <w:rPr>
                <w:spacing w:val="-2"/>
                <w:sz w:val="24"/>
              </w:rPr>
              <w:t>животных</w:t>
            </w:r>
          </w:p>
        </w:tc>
        <w:tc>
          <w:tcPr>
            <w:tcW w:w="1565" w:type="dxa"/>
          </w:tcPr>
          <w:p w:rsidR="00267204" w:rsidRDefault="00267204">
            <w:pPr>
              <w:pStyle w:val="TableParagraph"/>
              <w:ind w:left="0"/>
              <w:rPr>
                <w:sz w:val="24"/>
              </w:rPr>
            </w:pPr>
          </w:p>
        </w:tc>
      </w:tr>
      <w:tr w:rsidR="00267204">
        <w:trPr>
          <w:trHeight w:val="921"/>
        </w:trPr>
        <w:tc>
          <w:tcPr>
            <w:tcW w:w="3509" w:type="dxa"/>
          </w:tcPr>
          <w:p w:rsidR="00267204" w:rsidRDefault="00CD0299">
            <w:pPr>
              <w:pStyle w:val="TableParagraph"/>
              <w:spacing w:line="275" w:lineRule="exact"/>
              <w:rPr>
                <w:sz w:val="24"/>
              </w:rPr>
            </w:pPr>
            <w:r>
              <w:rPr>
                <w:spacing w:val="-2"/>
                <w:sz w:val="24"/>
              </w:rPr>
              <w:t>Моделирование</w:t>
            </w:r>
          </w:p>
          <w:p w:rsidR="00267204" w:rsidRDefault="00CD0299">
            <w:pPr>
              <w:pStyle w:val="TableParagraph"/>
              <w:spacing w:before="31" w:line="290" w:lineRule="atLeast"/>
              <w:rPr>
                <w:sz w:val="24"/>
              </w:rPr>
            </w:pPr>
            <w:r>
              <w:rPr>
                <w:sz w:val="24"/>
              </w:rPr>
              <w:t>пространственных</w:t>
            </w:r>
            <w:r>
              <w:rPr>
                <w:spacing w:val="-15"/>
                <w:sz w:val="24"/>
              </w:rPr>
              <w:t xml:space="preserve"> </w:t>
            </w:r>
            <w:r>
              <w:rPr>
                <w:sz w:val="24"/>
              </w:rPr>
              <w:t>ситуаций</w:t>
            </w:r>
            <w:r>
              <w:rPr>
                <w:spacing w:val="-15"/>
                <w:sz w:val="24"/>
              </w:rPr>
              <w:t xml:space="preserve"> </w:t>
            </w:r>
            <w:r>
              <w:rPr>
                <w:sz w:val="24"/>
              </w:rPr>
              <w:t>по инструкции педагога</w:t>
            </w:r>
          </w:p>
        </w:tc>
        <w:tc>
          <w:tcPr>
            <w:tcW w:w="4400" w:type="dxa"/>
          </w:tcPr>
          <w:p w:rsidR="00267204" w:rsidRDefault="00CD0299">
            <w:pPr>
              <w:pStyle w:val="TableParagraph"/>
              <w:spacing w:before="1" w:line="259" w:lineRule="auto"/>
              <w:ind w:left="108" w:right="241"/>
              <w:rPr>
                <w:sz w:val="24"/>
              </w:rPr>
            </w:pPr>
            <w:r>
              <w:rPr>
                <w:sz w:val="24"/>
              </w:rPr>
              <w:t>совершенствование</w:t>
            </w:r>
            <w:r>
              <w:rPr>
                <w:spacing w:val="-15"/>
                <w:sz w:val="24"/>
              </w:rPr>
              <w:t xml:space="preserve"> </w:t>
            </w:r>
            <w:r>
              <w:rPr>
                <w:sz w:val="24"/>
              </w:rPr>
              <w:t xml:space="preserve">пространственного </w:t>
            </w:r>
            <w:r>
              <w:rPr>
                <w:spacing w:val="-2"/>
                <w:sz w:val="24"/>
              </w:rPr>
              <w:t>восприятия</w:t>
            </w:r>
          </w:p>
        </w:tc>
        <w:tc>
          <w:tcPr>
            <w:tcW w:w="1565" w:type="dxa"/>
          </w:tcPr>
          <w:p w:rsidR="00267204" w:rsidRDefault="00CD0299">
            <w:pPr>
              <w:pStyle w:val="TableParagraph"/>
              <w:spacing w:before="1"/>
              <w:ind w:left="58" w:right="43"/>
              <w:jc w:val="center"/>
              <w:rPr>
                <w:sz w:val="24"/>
              </w:rPr>
            </w:pPr>
            <w:r>
              <w:rPr>
                <w:spacing w:val="-10"/>
                <w:sz w:val="24"/>
              </w:rPr>
              <w:t>2</w:t>
            </w:r>
          </w:p>
        </w:tc>
      </w:tr>
      <w:tr w:rsidR="00267204">
        <w:trPr>
          <w:trHeight w:val="1262"/>
        </w:trPr>
        <w:tc>
          <w:tcPr>
            <w:tcW w:w="3509" w:type="dxa"/>
          </w:tcPr>
          <w:p w:rsidR="00267204" w:rsidRDefault="00CD0299">
            <w:pPr>
              <w:pStyle w:val="TableParagraph"/>
              <w:spacing w:line="278" w:lineRule="auto"/>
              <w:ind w:right="232"/>
              <w:rPr>
                <w:sz w:val="24"/>
              </w:rPr>
            </w:pPr>
            <w:r>
              <w:rPr>
                <w:sz w:val="24"/>
              </w:rPr>
              <w:t>Моделирование</w:t>
            </w:r>
            <w:r>
              <w:rPr>
                <w:spacing w:val="-15"/>
                <w:sz w:val="24"/>
              </w:rPr>
              <w:t xml:space="preserve"> </w:t>
            </w:r>
            <w:r>
              <w:rPr>
                <w:sz w:val="24"/>
              </w:rPr>
              <w:t>расположения предметов в пространстве,</w:t>
            </w:r>
          </w:p>
          <w:p w:rsidR="00267204" w:rsidRDefault="00CD0299">
            <w:pPr>
              <w:pStyle w:val="TableParagraph"/>
              <w:rPr>
                <w:sz w:val="24"/>
              </w:rPr>
            </w:pPr>
            <w:r>
              <w:rPr>
                <w:spacing w:val="-2"/>
                <w:sz w:val="24"/>
              </w:rPr>
              <w:t>вербализация</w:t>
            </w:r>
          </w:p>
          <w:p w:rsidR="00267204" w:rsidRDefault="00CD0299">
            <w:pPr>
              <w:pStyle w:val="TableParagraph"/>
              <w:spacing w:before="42"/>
              <w:rPr>
                <w:sz w:val="24"/>
              </w:rPr>
            </w:pPr>
            <w:r>
              <w:rPr>
                <w:sz w:val="24"/>
              </w:rPr>
              <w:t>пространственных</w:t>
            </w:r>
            <w:r>
              <w:rPr>
                <w:spacing w:val="-6"/>
                <w:sz w:val="24"/>
              </w:rPr>
              <w:t xml:space="preserve"> </w:t>
            </w:r>
            <w:r>
              <w:rPr>
                <w:spacing w:val="-2"/>
                <w:sz w:val="24"/>
              </w:rPr>
              <w:t>отношений</w:t>
            </w:r>
          </w:p>
        </w:tc>
        <w:tc>
          <w:tcPr>
            <w:tcW w:w="4400" w:type="dxa"/>
          </w:tcPr>
          <w:p w:rsidR="00267204" w:rsidRDefault="00CD0299">
            <w:pPr>
              <w:pStyle w:val="TableParagraph"/>
              <w:spacing w:before="1" w:line="259" w:lineRule="auto"/>
              <w:ind w:left="108" w:right="241"/>
              <w:rPr>
                <w:sz w:val="24"/>
              </w:rPr>
            </w:pPr>
            <w:r>
              <w:rPr>
                <w:sz w:val="24"/>
              </w:rPr>
              <w:t>совершенствование</w:t>
            </w:r>
            <w:r>
              <w:rPr>
                <w:spacing w:val="-15"/>
                <w:sz w:val="24"/>
              </w:rPr>
              <w:t xml:space="preserve"> </w:t>
            </w:r>
            <w:r>
              <w:rPr>
                <w:sz w:val="24"/>
              </w:rPr>
              <w:t xml:space="preserve">пространственного </w:t>
            </w:r>
            <w:r>
              <w:rPr>
                <w:spacing w:val="-2"/>
                <w:sz w:val="24"/>
              </w:rPr>
              <w:t>восприятия</w:t>
            </w:r>
          </w:p>
        </w:tc>
        <w:tc>
          <w:tcPr>
            <w:tcW w:w="1565" w:type="dxa"/>
          </w:tcPr>
          <w:p w:rsidR="00267204" w:rsidRDefault="00CD0299">
            <w:pPr>
              <w:pStyle w:val="TableParagraph"/>
              <w:spacing w:before="1"/>
              <w:ind w:left="58" w:right="53"/>
              <w:jc w:val="center"/>
              <w:rPr>
                <w:sz w:val="24"/>
              </w:rPr>
            </w:pPr>
            <w:r>
              <w:rPr>
                <w:spacing w:val="-10"/>
                <w:sz w:val="24"/>
              </w:rPr>
              <w:t>2</w:t>
            </w:r>
          </w:p>
        </w:tc>
      </w:tr>
      <w:tr w:rsidR="00267204">
        <w:trPr>
          <w:trHeight w:val="2205"/>
        </w:trPr>
        <w:tc>
          <w:tcPr>
            <w:tcW w:w="9474" w:type="dxa"/>
            <w:gridSpan w:val="3"/>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55"/>
              </w:numPr>
              <w:tabs>
                <w:tab w:val="left" w:pos="827"/>
              </w:tabs>
              <w:spacing w:before="29" w:line="276" w:lineRule="auto"/>
              <w:ind w:right="71" w:firstLine="0"/>
              <w:rPr>
                <w:sz w:val="24"/>
              </w:rPr>
            </w:pPr>
            <w:r>
              <w:rPr>
                <w:sz w:val="24"/>
              </w:rPr>
              <w:t>правильно</w:t>
            </w:r>
            <w:r>
              <w:rPr>
                <w:spacing w:val="-6"/>
                <w:sz w:val="24"/>
              </w:rPr>
              <w:t xml:space="preserve"> </w:t>
            </w:r>
            <w:r>
              <w:rPr>
                <w:sz w:val="24"/>
              </w:rPr>
              <w:t>сравнивает</w:t>
            </w:r>
            <w:r>
              <w:rPr>
                <w:spacing w:val="-6"/>
                <w:sz w:val="24"/>
              </w:rPr>
              <w:t xml:space="preserve"> </w:t>
            </w:r>
            <w:r>
              <w:rPr>
                <w:sz w:val="24"/>
              </w:rPr>
              <w:t>длительность</w:t>
            </w:r>
            <w:r>
              <w:rPr>
                <w:spacing w:val="-6"/>
                <w:sz w:val="24"/>
              </w:rPr>
              <w:t xml:space="preserve"> </w:t>
            </w:r>
            <w:r>
              <w:rPr>
                <w:sz w:val="24"/>
              </w:rPr>
              <w:t>временных</w:t>
            </w:r>
            <w:r>
              <w:rPr>
                <w:spacing w:val="-6"/>
                <w:sz w:val="24"/>
              </w:rPr>
              <w:t xml:space="preserve"> </w:t>
            </w:r>
            <w:r>
              <w:rPr>
                <w:sz w:val="24"/>
              </w:rPr>
              <w:t>интервалов,</w:t>
            </w:r>
            <w:r>
              <w:rPr>
                <w:spacing w:val="-6"/>
                <w:sz w:val="24"/>
              </w:rPr>
              <w:t xml:space="preserve"> </w:t>
            </w:r>
            <w:r>
              <w:rPr>
                <w:sz w:val="24"/>
              </w:rPr>
              <w:t>соотносить</w:t>
            </w:r>
            <w:r>
              <w:rPr>
                <w:spacing w:val="-6"/>
                <w:sz w:val="24"/>
              </w:rPr>
              <w:t xml:space="preserve"> </w:t>
            </w:r>
            <w:r>
              <w:rPr>
                <w:sz w:val="24"/>
              </w:rPr>
              <w:t>действия</w:t>
            </w:r>
            <w:r>
              <w:rPr>
                <w:spacing w:val="-6"/>
                <w:sz w:val="24"/>
              </w:rPr>
              <w:t xml:space="preserve"> </w:t>
            </w:r>
            <w:r>
              <w:rPr>
                <w:sz w:val="24"/>
              </w:rPr>
              <w:t>и деятельность с временным интервалом (что можно сделать в течение часа, на что</w:t>
            </w:r>
          </w:p>
          <w:p w:rsidR="00267204" w:rsidRDefault="00CD0299">
            <w:pPr>
              <w:pStyle w:val="TableParagraph"/>
              <w:spacing w:before="2"/>
              <w:rPr>
                <w:sz w:val="24"/>
              </w:rPr>
            </w:pPr>
            <w:r>
              <w:rPr>
                <w:sz w:val="24"/>
              </w:rPr>
              <w:t>требуются</w:t>
            </w:r>
            <w:r>
              <w:rPr>
                <w:spacing w:val="-4"/>
                <w:sz w:val="24"/>
              </w:rPr>
              <w:t xml:space="preserve"> </w:t>
            </w:r>
            <w:r>
              <w:rPr>
                <w:sz w:val="24"/>
              </w:rPr>
              <w:t>года</w:t>
            </w:r>
            <w:r>
              <w:rPr>
                <w:spacing w:val="-2"/>
                <w:sz w:val="24"/>
              </w:rPr>
              <w:t xml:space="preserve"> </w:t>
            </w:r>
            <w:r>
              <w:rPr>
                <w:sz w:val="24"/>
              </w:rPr>
              <w:t>и</w:t>
            </w:r>
            <w:r>
              <w:rPr>
                <w:spacing w:val="-2"/>
                <w:sz w:val="24"/>
              </w:rPr>
              <w:t xml:space="preserve"> т.д.);</w:t>
            </w:r>
          </w:p>
          <w:p w:rsidR="00267204" w:rsidRDefault="00CD0299">
            <w:pPr>
              <w:pStyle w:val="TableParagraph"/>
              <w:numPr>
                <w:ilvl w:val="0"/>
                <w:numId w:val="155"/>
              </w:numPr>
              <w:tabs>
                <w:tab w:val="left" w:pos="827"/>
              </w:tabs>
              <w:spacing w:before="38" w:line="278" w:lineRule="auto"/>
              <w:ind w:right="682" w:firstLine="0"/>
              <w:rPr>
                <w:sz w:val="24"/>
              </w:rPr>
            </w:pPr>
            <w:r>
              <w:rPr>
                <w:sz w:val="24"/>
              </w:rPr>
              <w:t>знает</w:t>
            </w:r>
            <w:r>
              <w:rPr>
                <w:spacing w:val="-6"/>
                <w:sz w:val="24"/>
              </w:rPr>
              <w:t xml:space="preserve"> </w:t>
            </w:r>
            <w:r>
              <w:rPr>
                <w:sz w:val="24"/>
              </w:rPr>
              <w:t>цикл</w:t>
            </w:r>
            <w:r>
              <w:rPr>
                <w:spacing w:val="-6"/>
                <w:sz w:val="24"/>
              </w:rPr>
              <w:t xml:space="preserve"> </w:t>
            </w:r>
            <w:r>
              <w:rPr>
                <w:sz w:val="24"/>
              </w:rPr>
              <w:t>жизни</w:t>
            </w:r>
            <w:r>
              <w:rPr>
                <w:spacing w:val="-6"/>
                <w:sz w:val="24"/>
              </w:rPr>
              <w:t xml:space="preserve"> </w:t>
            </w:r>
            <w:r>
              <w:rPr>
                <w:sz w:val="24"/>
              </w:rPr>
              <w:t>некоторых</w:t>
            </w:r>
            <w:r>
              <w:rPr>
                <w:spacing w:val="-5"/>
                <w:sz w:val="24"/>
              </w:rPr>
              <w:t xml:space="preserve"> </w:t>
            </w:r>
            <w:r>
              <w:rPr>
                <w:sz w:val="24"/>
              </w:rPr>
              <w:t>животных</w:t>
            </w:r>
            <w:r>
              <w:rPr>
                <w:spacing w:val="-4"/>
                <w:sz w:val="24"/>
              </w:rPr>
              <w:t xml:space="preserve"> </w:t>
            </w:r>
            <w:r>
              <w:rPr>
                <w:sz w:val="24"/>
              </w:rPr>
              <w:t>и</w:t>
            </w:r>
            <w:r>
              <w:rPr>
                <w:spacing w:val="-6"/>
                <w:sz w:val="24"/>
              </w:rPr>
              <w:t xml:space="preserve"> </w:t>
            </w:r>
            <w:r>
              <w:rPr>
                <w:sz w:val="24"/>
              </w:rPr>
              <w:t>растений,</w:t>
            </w:r>
            <w:r>
              <w:rPr>
                <w:spacing w:val="-9"/>
                <w:sz w:val="24"/>
              </w:rPr>
              <w:t xml:space="preserve"> </w:t>
            </w:r>
            <w:r>
              <w:rPr>
                <w:sz w:val="24"/>
              </w:rPr>
              <w:t>правильно</w:t>
            </w:r>
            <w:r>
              <w:rPr>
                <w:spacing w:val="-4"/>
                <w:sz w:val="24"/>
              </w:rPr>
              <w:t xml:space="preserve"> </w:t>
            </w:r>
            <w:r>
              <w:rPr>
                <w:sz w:val="24"/>
              </w:rPr>
              <w:t>устанавливает последовательность жизненных этапов этих животных и растений;</w:t>
            </w:r>
          </w:p>
          <w:p w:rsidR="00267204" w:rsidRDefault="00CD0299">
            <w:pPr>
              <w:pStyle w:val="TableParagraph"/>
              <w:numPr>
                <w:ilvl w:val="0"/>
                <w:numId w:val="155"/>
              </w:numPr>
              <w:tabs>
                <w:tab w:val="left" w:pos="827"/>
              </w:tabs>
              <w:spacing w:line="274" w:lineRule="exact"/>
              <w:ind w:left="827"/>
              <w:rPr>
                <w:sz w:val="24"/>
              </w:rPr>
            </w:pPr>
            <w:r>
              <w:rPr>
                <w:sz w:val="24"/>
              </w:rPr>
              <w:t>ориентируется</w:t>
            </w:r>
            <w:r>
              <w:rPr>
                <w:spacing w:val="-7"/>
                <w:sz w:val="24"/>
              </w:rPr>
              <w:t xml:space="preserve"> </w:t>
            </w:r>
            <w:r>
              <w:rPr>
                <w:sz w:val="24"/>
              </w:rPr>
              <w:t>в</w:t>
            </w:r>
            <w:r>
              <w:rPr>
                <w:spacing w:val="-5"/>
                <w:sz w:val="24"/>
              </w:rPr>
              <w:t xml:space="preserve"> </w:t>
            </w:r>
            <w:r>
              <w:rPr>
                <w:sz w:val="24"/>
              </w:rPr>
              <w:t>пространстве,</w:t>
            </w:r>
            <w:r>
              <w:rPr>
                <w:spacing w:val="-4"/>
                <w:sz w:val="24"/>
              </w:rPr>
              <w:t xml:space="preserve"> </w:t>
            </w:r>
            <w:r>
              <w:rPr>
                <w:sz w:val="24"/>
              </w:rPr>
              <w:t>понимает</w:t>
            </w:r>
            <w:r>
              <w:rPr>
                <w:spacing w:val="-2"/>
                <w:sz w:val="24"/>
              </w:rPr>
              <w:t xml:space="preserve"> </w:t>
            </w:r>
            <w:r>
              <w:rPr>
                <w:sz w:val="24"/>
              </w:rPr>
              <w:t>указания</w:t>
            </w:r>
            <w:r>
              <w:rPr>
                <w:spacing w:val="-4"/>
                <w:sz w:val="24"/>
              </w:rPr>
              <w:t xml:space="preserve"> </w:t>
            </w:r>
            <w:r>
              <w:rPr>
                <w:sz w:val="24"/>
              </w:rPr>
              <w:t>в</w:t>
            </w:r>
            <w:r>
              <w:rPr>
                <w:spacing w:val="-5"/>
                <w:sz w:val="24"/>
              </w:rPr>
              <w:t xml:space="preserve"> </w:t>
            </w:r>
            <w:r>
              <w:rPr>
                <w:sz w:val="24"/>
              </w:rPr>
              <w:t>направлении</w:t>
            </w:r>
            <w:r>
              <w:rPr>
                <w:spacing w:val="-4"/>
                <w:sz w:val="24"/>
              </w:rPr>
              <w:t xml:space="preserve"> </w:t>
            </w:r>
            <w:r>
              <w:rPr>
                <w:spacing w:val="-2"/>
                <w:sz w:val="24"/>
              </w:rPr>
              <w:t>движения</w:t>
            </w:r>
          </w:p>
        </w:tc>
      </w:tr>
      <w:tr w:rsidR="00267204">
        <w:trPr>
          <w:trHeight w:val="602"/>
        </w:trPr>
        <w:tc>
          <w:tcPr>
            <w:tcW w:w="9474" w:type="dxa"/>
            <w:gridSpan w:val="3"/>
          </w:tcPr>
          <w:p w:rsidR="00267204" w:rsidRDefault="00CD0299">
            <w:pPr>
              <w:pStyle w:val="TableParagraph"/>
              <w:spacing w:before="6"/>
              <w:ind w:left="52" w:right="2"/>
              <w:jc w:val="center"/>
              <w:rPr>
                <w:b/>
                <w:i/>
                <w:sz w:val="24"/>
              </w:rPr>
            </w:pPr>
            <w:r>
              <w:rPr>
                <w:b/>
                <w:i/>
                <w:sz w:val="24"/>
              </w:rPr>
              <w:t>Раздел</w:t>
            </w:r>
            <w:r>
              <w:rPr>
                <w:b/>
                <w:i/>
                <w:spacing w:val="-7"/>
                <w:sz w:val="24"/>
              </w:rPr>
              <w:t xml:space="preserve"> </w:t>
            </w:r>
            <w:r>
              <w:rPr>
                <w:b/>
                <w:i/>
                <w:sz w:val="24"/>
              </w:rPr>
              <w:t>«Восприятие</w:t>
            </w:r>
            <w:r>
              <w:rPr>
                <w:b/>
                <w:i/>
                <w:spacing w:val="-5"/>
                <w:sz w:val="24"/>
              </w:rPr>
              <w:t xml:space="preserve"> </w:t>
            </w:r>
            <w:r>
              <w:rPr>
                <w:b/>
                <w:i/>
                <w:sz w:val="24"/>
              </w:rPr>
              <w:t>особых</w:t>
            </w:r>
            <w:r>
              <w:rPr>
                <w:b/>
                <w:i/>
                <w:spacing w:val="-4"/>
                <w:sz w:val="24"/>
              </w:rPr>
              <w:t xml:space="preserve"> </w:t>
            </w:r>
            <w:r>
              <w:rPr>
                <w:b/>
                <w:i/>
                <w:sz w:val="24"/>
              </w:rPr>
              <w:t>свойств</w:t>
            </w:r>
            <w:r>
              <w:rPr>
                <w:b/>
                <w:i/>
                <w:spacing w:val="-3"/>
                <w:sz w:val="24"/>
              </w:rPr>
              <w:t xml:space="preserve"> </w:t>
            </w:r>
            <w:r>
              <w:rPr>
                <w:b/>
                <w:i/>
                <w:sz w:val="24"/>
              </w:rPr>
              <w:t>предметов</w:t>
            </w:r>
            <w:r>
              <w:rPr>
                <w:b/>
                <w:i/>
                <w:spacing w:val="-4"/>
                <w:sz w:val="24"/>
              </w:rPr>
              <w:t xml:space="preserve"> </w:t>
            </w:r>
            <w:r>
              <w:rPr>
                <w:b/>
                <w:i/>
                <w:sz w:val="24"/>
              </w:rPr>
              <w:t>через</w:t>
            </w:r>
            <w:r>
              <w:rPr>
                <w:b/>
                <w:i/>
                <w:spacing w:val="-5"/>
                <w:sz w:val="24"/>
              </w:rPr>
              <w:t xml:space="preserve"> </w:t>
            </w:r>
            <w:r>
              <w:rPr>
                <w:b/>
                <w:i/>
                <w:sz w:val="24"/>
              </w:rPr>
              <w:t>развитие</w:t>
            </w:r>
            <w:r>
              <w:rPr>
                <w:b/>
                <w:i/>
                <w:spacing w:val="-5"/>
                <w:sz w:val="24"/>
              </w:rPr>
              <w:t xml:space="preserve"> </w:t>
            </w:r>
            <w:r>
              <w:rPr>
                <w:b/>
                <w:i/>
                <w:sz w:val="24"/>
              </w:rPr>
              <w:t>осязания,</w:t>
            </w:r>
            <w:r>
              <w:rPr>
                <w:b/>
                <w:i/>
                <w:spacing w:val="-3"/>
                <w:sz w:val="24"/>
              </w:rPr>
              <w:t xml:space="preserve"> </w:t>
            </w:r>
            <w:r>
              <w:rPr>
                <w:b/>
                <w:i/>
                <w:spacing w:val="-2"/>
                <w:sz w:val="24"/>
              </w:rPr>
              <w:t>обоняния,</w:t>
            </w:r>
          </w:p>
          <w:p w:rsidR="00267204" w:rsidRDefault="00CD0299">
            <w:pPr>
              <w:pStyle w:val="TableParagraph"/>
              <w:spacing w:before="21"/>
              <w:ind w:left="52"/>
              <w:jc w:val="center"/>
              <w:rPr>
                <w:b/>
                <w:i/>
                <w:sz w:val="24"/>
              </w:rPr>
            </w:pPr>
            <w:r>
              <w:rPr>
                <w:b/>
                <w:i/>
                <w:sz w:val="24"/>
              </w:rPr>
              <w:t>барических</w:t>
            </w:r>
            <w:r>
              <w:rPr>
                <w:b/>
                <w:i/>
                <w:spacing w:val="-4"/>
                <w:sz w:val="24"/>
              </w:rPr>
              <w:t xml:space="preserve"> </w:t>
            </w:r>
            <w:r>
              <w:rPr>
                <w:b/>
                <w:i/>
                <w:sz w:val="24"/>
              </w:rPr>
              <w:t>ощущений,</w:t>
            </w:r>
            <w:r>
              <w:rPr>
                <w:b/>
                <w:i/>
                <w:spacing w:val="-4"/>
                <w:sz w:val="24"/>
              </w:rPr>
              <w:t xml:space="preserve"> </w:t>
            </w:r>
            <w:r>
              <w:rPr>
                <w:b/>
                <w:i/>
                <w:sz w:val="24"/>
              </w:rPr>
              <w:t>вкусовых</w:t>
            </w:r>
            <w:r>
              <w:rPr>
                <w:b/>
                <w:i/>
                <w:spacing w:val="-4"/>
                <w:sz w:val="24"/>
              </w:rPr>
              <w:t xml:space="preserve"> </w:t>
            </w:r>
            <w:r>
              <w:rPr>
                <w:b/>
                <w:i/>
                <w:spacing w:val="-2"/>
                <w:sz w:val="24"/>
              </w:rPr>
              <w:t>качеств»</w:t>
            </w:r>
          </w:p>
        </w:tc>
      </w:tr>
      <w:tr w:rsidR="00267204">
        <w:trPr>
          <w:trHeight w:val="1197"/>
        </w:trPr>
        <w:tc>
          <w:tcPr>
            <w:tcW w:w="3509" w:type="dxa"/>
          </w:tcPr>
          <w:p w:rsidR="00267204" w:rsidRDefault="00CD0299">
            <w:pPr>
              <w:pStyle w:val="TableParagraph"/>
              <w:spacing w:before="1"/>
              <w:rPr>
                <w:sz w:val="24"/>
              </w:rPr>
            </w:pPr>
            <w:r>
              <w:rPr>
                <w:spacing w:val="-2"/>
                <w:sz w:val="24"/>
              </w:rPr>
              <w:t>Развитие</w:t>
            </w:r>
          </w:p>
          <w:p w:rsidR="00267204" w:rsidRDefault="00CD0299">
            <w:pPr>
              <w:pStyle w:val="TableParagraph"/>
              <w:spacing w:before="22"/>
              <w:rPr>
                <w:sz w:val="24"/>
              </w:rPr>
            </w:pPr>
            <w:r>
              <w:rPr>
                <w:spacing w:val="-2"/>
                <w:sz w:val="24"/>
              </w:rPr>
              <w:t>дифференцированных</w:t>
            </w:r>
          </w:p>
          <w:p w:rsidR="00267204" w:rsidRDefault="00CD0299">
            <w:pPr>
              <w:pStyle w:val="TableParagraph"/>
              <w:tabs>
                <w:tab w:val="left" w:pos="1724"/>
                <w:tab w:val="left" w:pos="3109"/>
              </w:tabs>
              <w:spacing w:before="7" w:line="290" w:lineRule="atLeast"/>
              <w:ind w:right="140"/>
              <w:rPr>
                <w:sz w:val="24"/>
              </w:rPr>
            </w:pPr>
            <w:r>
              <w:rPr>
                <w:spacing w:val="-2"/>
                <w:sz w:val="24"/>
              </w:rPr>
              <w:t>осязательных</w:t>
            </w:r>
            <w:r>
              <w:rPr>
                <w:sz w:val="24"/>
              </w:rPr>
              <w:tab/>
            </w:r>
            <w:r>
              <w:rPr>
                <w:spacing w:val="-2"/>
                <w:sz w:val="24"/>
              </w:rPr>
              <w:t>ощущений,</w:t>
            </w:r>
            <w:r>
              <w:rPr>
                <w:sz w:val="24"/>
              </w:rPr>
              <w:tab/>
            </w:r>
            <w:r>
              <w:rPr>
                <w:spacing w:val="-6"/>
                <w:sz w:val="24"/>
              </w:rPr>
              <w:t xml:space="preserve">их </w:t>
            </w:r>
            <w:r>
              <w:rPr>
                <w:sz w:val="24"/>
              </w:rPr>
              <w:t>словесное обозначение</w:t>
            </w:r>
          </w:p>
        </w:tc>
        <w:tc>
          <w:tcPr>
            <w:tcW w:w="4400" w:type="dxa"/>
          </w:tcPr>
          <w:p w:rsidR="00267204" w:rsidRDefault="00CD0299">
            <w:pPr>
              <w:pStyle w:val="TableParagraph"/>
              <w:spacing w:before="1" w:line="259" w:lineRule="auto"/>
              <w:ind w:left="108"/>
              <w:rPr>
                <w:sz w:val="24"/>
              </w:rPr>
            </w:pPr>
            <w:r>
              <w:rPr>
                <w:sz w:val="24"/>
              </w:rPr>
              <w:t>–</w:t>
            </w:r>
            <w:r>
              <w:rPr>
                <w:spacing w:val="-14"/>
                <w:sz w:val="24"/>
              </w:rPr>
              <w:t xml:space="preserve"> </w:t>
            </w:r>
            <w:r>
              <w:rPr>
                <w:sz w:val="24"/>
              </w:rPr>
              <w:t>совершенствовать</w:t>
            </w:r>
            <w:r>
              <w:rPr>
                <w:spacing w:val="-14"/>
                <w:sz w:val="24"/>
              </w:rPr>
              <w:t xml:space="preserve"> </w:t>
            </w:r>
            <w:r>
              <w:rPr>
                <w:sz w:val="24"/>
              </w:rPr>
              <w:t>навыки</w:t>
            </w:r>
            <w:r>
              <w:rPr>
                <w:spacing w:val="-14"/>
                <w:sz w:val="24"/>
              </w:rPr>
              <w:t xml:space="preserve"> </w:t>
            </w:r>
            <w:r>
              <w:rPr>
                <w:sz w:val="24"/>
              </w:rPr>
              <w:t>опознания предметов при помощи осязания; –</w:t>
            </w:r>
          </w:p>
          <w:p w:rsidR="00267204" w:rsidRDefault="00CD0299">
            <w:pPr>
              <w:pStyle w:val="TableParagraph"/>
              <w:spacing w:line="275" w:lineRule="exact"/>
              <w:ind w:left="108"/>
              <w:rPr>
                <w:sz w:val="24"/>
              </w:rPr>
            </w:pPr>
            <w:r>
              <w:rPr>
                <w:sz w:val="24"/>
              </w:rPr>
              <w:t>совершенствовать</w:t>
            </w:r>
            <w:r>
              <w:rPr>
                <w:spacing w:val="-7"/>
                <w:sz w:val="24"/>
              </w:rPr>
              <w:t xml:space="preserve"> </w:t>
            </w:r>
            <w:r>
              <w:rPr>
                <w:sz w:val="24"/>
              </w:rPr>
              <w:t>мелкую</w:t>
            </w:r>
            <w:r>
              <w:rPr>
                <w:spacing w:val="-4"/>
                <w:sz w:val="24"/>
              </w:rPr>
              <w:t xml:space="preserve"> </w:t>
            </w:r>
            <w:r>
              <w:rPr>
                <w:spacing w:val="-2"/>
                <w:sz w:val="24"/>
              </w:rPr>
              <w:t>моторику</w:t>
            </w:r>
          </w:p>
        </w:tc>
        <w:tc>
          <w:tcPr>
            <w:tcW w:w="1565" w:type="dxa"/>
          </w:tcPr>
          <w:p w:rsidR="00267204" w:rsidRDefault="00CD0299">
            <w:pPr>
              <w:pStyle w:val="TableParagraph"/>
              <w:spacing w:before="1"/>
              <w:ind w:left="58" w:right="53"/>
              <w:jc w:val="center"/>
              <w:rPr>
                <w:sz w:val="24"/>
              </w:rPr>
            </w:pPr>
            <w:r>
              <w:rPr>
                <w:spacing w:val="-10"/>
                <w:sz w:val="24"/>
              </w:rPr>
              <w:t>1</w:t>
            </w:r>
          </w:p>
        </w:tc>
      </w:tr>
      <w:tr w:rsidR="00267204">
        <w:trPr>
          <w:trHeight w:val="623"/>
        </w:trPr>
        <w:tc>
          <w:tcPr>
            <w:tcW w:w="3509" w:type="dxa"/>
          </w:tcPr>
          <w:p w:rsidR="00267204" w:rsidRDefault="00CD0299">
            <w:pPr>
              <w:pStyle w:val="TableParagraph"/>
              <w:spacing w:line="275" w:lineRule="exact"/>
              <w:rPr>
                <w:sz w:val="24"/>
              </w:rPr>
            </w:pPr>
            <w:r>
              <w:rPr>
                <w:sz w:val="24"/>
              </w:rPr>
              <w:t>Различение</w:t>
            </w:r>
            <w:r>
              <w:rPr>
                <w:spacing w:val="-4"/>
                <w:sz w:val="24"/>
              </w:rPr>
              <w:t xml:space="preserve"> </w:t>
            </w:r>
            <w:r>
              <w:rPr>
                <w:spacing w:val="-2"/>
                <w:sz w:val="24"/>
              </w:rPr>
              <w:t>сложных</w:t>
            </w:r>
          </w:p>
          <w:p w:rsidR="00267204" w:rsidRDefault="00CD0299">
            <w:pPr>
              <w:pStyle w:val="TableParagraph"/>
              <w:spacing w:before="45"/>
              <w:rPr>
                <w:sz w:val="24"/>
              </w:rPr>
            </w:pPr>
            <w:r>
              <w:rPr>
                <w:sz w:val="24"/>
              </w:rPr>
              <w:t>(составных)</w:t>
            </w:r>
            <w:r>
              <w:rPr>
                <w:spacing w:val="-4"/>
                <w:sz w:val="24"/>
              </w:rPr>
              <w:t xml:space="preserve"> </w:t>
            </w:r>
            <w:r>
              <w:rPr>
                <w:spacing w:val="-2"/>
                <w:sz w:val="24"/>
              </w:rPr>
              <w:t>ароматов</w:t>
            </w:r>
          </w:p>
        </w:tc>
        <w:tc>
          <w:tcPr>
            <w:tcW w:w="4400" w:type="dxa"/>
          </w:tcPr>
          <w:p w:rsidR="00267204" w:rsidRDefault="00CD0299">
            <w:pPr>
              <w:pStyle w:val="TableParagraph"/>
              <w:tabs>
                <w:tab w:val="left" w:pos="2113"/>
              </w:tabs>
              <w:spacing w:before="1" w:line="259" w:lineRule="auto"/>
              <w:ind w:left="108" w:right="50"/>
              <w:rPr>
                <w:sz w:val="24"/>
              </w:rPr>
            </w:pPr>
            <w:r>
              <w:rPr>
                <w:spacing w:val="-2"/>
                <w:sz w:val="24"/>
              </w:rPr>
              <w:t>развивать</w:t>
            </w:r>
            <w:r>
              <w:rPr>
                <w:sz w:val="24"/>
              </w:rPr>
              <w:tab/>
            </w:r>
            <w:r>
              <w:rPr>
                <w:spacing w:val="-2"/>
                <w:sz w:val="24"/>
              </w:rPr>
              <w:t xml:space="preserve">дифференцированное </w:t>
            </w:r>
            <w:r>
              <w:rPr>
                <w:sz w:val="24"/>
              </w:rPr>
              <w:t>восприятие запахов одного аромата</w:t>
            </w:r>
          </w:p>
        </w:tc>
        <w:tc>
          <w:tcPr>
            <w:tcW w:w="1565" w:type="dxa"/>
          </w:tcPr>
          <w:p w:rsidR="00267204" w:rsidRDefault="00CD0299">
            <w:pPr>
              <w:pStyle w:val="TableParagraph"/>
              <w:spacing w:before="1"/>
              <w:ind w:left="58" w:right="53"/>
              <w:jc w:val="center"/>
              <w:rPr>
                <w:sz w:val="24"/>
              </w:rPr>
            </w:pPr>
            <w:r>
              <w:rPr>
                <w:spacing w:val="-10"/>
                <w:sz w:val="24"/>
              </w:rPr>
              <w:t>1</w:t>
            </w:r>
          </w:p>
        </w:tc>
      </w:tr>
      <w:tr w:rsidR="00267204">
        <w:trPr>
          <w:trHeight w:val="1199"/>
        </w:trPr>
        <w:tc>
          <w:tcPr>
            <w:tcW w:w="3509" w:type="dxa"/>
          </w:tcPr>
          <w:p w:rsidR="00267204" w:rsidRDefault="00CD0299">
            <w:pPr>
              <w:pStyle w:val="TableParagraph"/>
              <w:spacing w:before="1" w:line="259" w:lineRule="auto"/>
              <w:ind w:right="111"/>
              <w:jc w:val="both"/>
              <w:rPr>
                <w:sz w:val="24"/>
              </w:rPr>
            </w:pPr>
            <w:r>
              <w:rPr>
                <w:sz w:val="24"/>
              </w:rPr>
              <w:t>Развитие</w:t>
            </w:r>
            <w:r>
              <w:rPr>
                <w:spacing w:val="-14"/>
                <w:sz w:val="24"/>
              </w:rPr>
              <w:t xml:space="preserve"> </w:t>
            </w:r>
            <w:r>
              <w:rPr>
                <w:sz w:val="24"/>
              </w:rPr>
              <w:t>дифференцированных вкусовых</w:t>
            </w:r>
            <w:r>
              <w:rPr>
                <w:spacing w:val="-15"/>
                <w:sz w:val="24"/>
              </w:rPr>
              <w:t xml:space="preserve"> </w:t>
            </w:r>
            <w:r>
              <w:rPr>
                <w:sz w:val="24"/>
              </w:rPr>
              <w:t>ощущений,</w:t>
            </w:r>
            <w:r>
              <w:rPr>
                <w:spacing w:val="-15"/>
                <w:sz w:val="24"/>
              </w:rPr>
              <w:t xml:space="preserve"> </w:t>
            </w:r>
            <w:r>
              <w:rPr>
                <w:sz w:val="24"/>
              </w:rPr>
              <w:t xml:space="preserve">словесное </w:t>
            </w:r>
            <w:r>
              <w:rPr>
                <w:spacing w:val="-2"/>
                <w:sz w:val="24"/>
              </w:rPr>
              <w:t>обозначение</w:t>
            </w:r>
          </w:p>
        </w:tc>
        <w:tc>
          <w:tcPr>
            <w:tcW w:w="4400" w:type="dxa"/>
          </w:tcPr>
          <w:p w:rsidR="00267204" w:rsidRDefault="00CD0299">
            <w:pPr>
              <w:pStyle w:val="TableParagraph"/>
              <w:spacing w:before="1" w:line="259" w:lineRule="auto"/>
              <w:ind w:left="108"/>
              <w:rPr>
                <w:sz w:val="24"/>
              </w:rPr>
            </w:pPr>
            <w:r>
              <w:rPr>
                <w:sz w:val="24"/>
              </w:rPr>
              <w:t>– развивать вкусовые ощущения; – развивать умения передавать свои вкусовые</w:t>
            </w:r>
            <w:r>
              <w:rPr>
                <w:spacing w:val="-12"/>
                <w:sz w:val="24"/>
              </w:rPr>
              <w:t xml:space="preserve"> </w:t>
            </w:r>
            <w:r>
              <w:rPr>
                <w:sz w:val="24"/>
              </w:rPr>
              <w:t>ощущения</w:t>
            </w:r>
            <w:r>
              <w:rPr>
                <w:spacing w:val="-10"/>
                <w:sz w:val="24"/>
              </w:rPr>
              <w:t xml:space="preserve"> </w:t>
            </w:r>
            <w:r>
              <w:rPr>
                <w:sz w:val="24"/>
              </w:rPr>
              <w:t>от</w:t>
            </w:r>
            <w:r>
              <w:rPr>
                <w:spacing w:val="-10"/>
                <w:sz w:val="24"/>
              </w:rPr>
              <w:t xml:space="preserve"> </w:t>
            </w:r>
            <w:r>
              <w:rPr>
                <w:sz w:val="24"/>
              </w:rPr>
              <w:t>продуктов</w:t>
            </w:r>
            <w:r>
              <w:rPr>
                <w:spacing w:val="-11"/>
                <w:sz w:val="24"/>
              </w:rPr>
              <w:t xml:space="preserve"> </w:t>
            </w:r>
            <w:r>
              <w:rPr>
                <w:sz w:val="24"/>
              </w:rPr>
              <w:t>в</w:t>
            </w:r>
          </w:p>
          <w:p w:rsidR="00267204" w:rsidRDefault="00CD0299">
            <w:pPr>
              <w:pStyle w:val="TableParagraph"/>
              <w:spacing w:before="1"/>
              <w:ind w:left="108"/>
              <w:rPr>
                <w:sz w:val="24"/>
              </w:rPr>
            </w:pPr>
            <w:r>
              <w:rPr>
                <w:sz w:val="24"/>
              </w:rPr>
              <w:t>вербальной</w:t>
            </w:r>
            <w:r>
              <w:rPr>
                <w:spacing w:val="-5"/>
                <w:sz w:val="24"/>
              </w:rPr>
              <w:t xml:space="preserve"> </w:t>
            </w:r>
            <w:r>
              <w:rPr>
                <w:spacing w:val="-2"/>
                <w:sz w:val="24"/>
              </w:rPr>
              <w:t>форме</w:t>
            </w:r>
          </w:p>
        </w:tc>
        <w:tc>
          <w:tcPr>
            <w:tcW w:w="1565" w:type="dxa"/>
          </w:tcPr>
          <w:p w:rsidR="00267204" w:rsidRDefault="00CD0299">
            <w:pPr>
              <w:pStyle w:val="TableParagraph"/>
              <w:spacing w:before="1"/>
              <w:ind w:left="58" w:right="53"/>
              <w:jc w:val="center"/>
              <w:rPr>
                <w:sz w:val="24"/>
              </w:rPr>
            </w:pPr>
            <w:r>
              <w:rPr>
                <w:spacing w:val="-10"/>
                <w:sz w:val="24"/>
              </w:rPr>
              <w:t>1</w:t>
            </w:r>
          </w:p>
        </w:tc>
      </w:tr>
      <w:tr w:rsidR="00267204">
        <w:trPr>
          <w:trHeight w:val="1569"/>
        </w:trPr>
        <w:tc>
          <w:tcPr>
            <w:tcW w:w="9474" w:type="dxa"/>
            <w:gridSpan w:val="3"/>
          </w:tcPr>
          <w:p w:rsidR="00267204" w:rsidRDefault="00CD0299">
            <w:pPr>
              <w:pStyle w:val="TableParagraph"/>
              <w:spacing w:before="3"/>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54"/>
              </w:numPr>
              <w:tabs>
                <w:tab w:val="left" w:pos="827"/>
              </w:tabs>
              <w:spacing w:before="34" w:line="276" w:lineRule="auto"/>
              <w:ind w:right="203" w:firstLine="0"/>
              <w:rPr>
                <w:sz w:val="24"/>
              </w:rPr>
            </w:pPr>
            <w:r>
              <w:rPr>
                <w:sz w:val="24"/>
              </w:rPr>
              <w:t>описывает</w:t>
            </w:r>
            <w:r>
              <w:rPr>
                <w:spacing w:val="-4"/>
                <w:sz w:val="24"/>
              </w:rPr>
              <w:t xml:space="preserve"> </w:t>
            </w:r>
            <w:r>
              <w:rPr>
                <w:sz w:val="24"/>
              </w:rPr>
              <w:t>свойства</w:t>
            </w:r>
            <w:r>
              <w:rPr>
                <w:spacing w:val="-6"/>
                <w:sz w:val="24"/>
              </w:rPr>
              <w:t xml:space="preserve"> </w:t>
            </w:r>
            <w:r>
              <w:rPr>
                <w:sz w:val="24"/>
              </w:rPr>
              <w:t>предметов</w:t>
            </w:r>
            <w:r>
              <w:rPr>
                <w:spacing w:val="-5"/>
                <w:sz w:val="24"/>
              </w:rPr>
              <w:t xml:space="preserve"> </w:t>
            </w:r>
            <w:r>
              <w:rPr>
                <w:sz w:val="24"/>
              </w:rPr>
              <w:t>с</w:t>
            </w:r>
            <w:r>
              <w:rPr>
                <w:spacing w:val="-6"/>
                <w:sz w:val="24"/>
              </w:rPr>
              <w:t xml:space="preserve"> </w:t>
            </w:r>
            <w:r>
              <w:rPr>
                <w:sz w:val="24"/>
              </w:rPr>
              <w:t>опорой</w:t>
            </w:r>
            <w:r>
              <w:rPr>
                <w:spacing w:val="-4"/>
                <w:sz w:val="24"/>
              </w:rPr>
              <w:t xml:space="preserve"> </w:t>
            </w:r>
            <w:r>
              <w:rPr>
                <w:sz w:val="24"/>
              </w:rPr>
              <w:t>на</w:t>
            </w:r>
            <w:r>
              <w:rPr>
                <w:spacing w:val="-5"/>
                <w:sz w:val="24"/>
              </w:rPr>
              <w:t xml:space="preserve"> </w:t>
            </w:r>
            <w:r>
              <w:rPr>
                <w:sz w:val="24"/>
              </w:rPr>
              <w:t>осязание,</w:t>
            </w:r>
            <w:r>
              <w:rPr>
                <w:spacing w:val="-4"/>
                <w:sz w:val="24"/>
              </w:rPr>
              <w:t xml:space="preserve"> </w:t>
            </w:r>
            <w:r>
              <w:rPr>
                <w:sz w:val="24"/>
              </w:rPr>
              <w:t>делит</w:t>
            </w:r>
            <w:r>
              <w:rPr>
                <w:spacing w:val="-6"/>
                <w:sz w:val="24"/>
              </w:rPr>
              <w:t xml:space="preserve"> </w:t>
            </w:r>
            <w:r>
              <w:rPr>
                <w:sz w:val="24"/>
              </w:rPr>
              <w:t>предметы</w:t>
            </w:r>
            <w:r>
              <w:rPr>
                <w:spacing w:val="-4"/>
                <w:sz w:val="24"/>
              </w:rPr>
              <w:t xml:space="preserve"> </w:t>
            </w:r>
            <w:r>
              <w:rPr>
                <w:sz w:val="24"/>
              </w:rPr>
              <w:t>на</w:t>
            </w:r>
            <w:r>
              <w:rPr>
                <w:spacing w:val="-5"/>
                <w:sz w:val="24"/>
              </w:rPr>
              <w:t xml:space="preserve"> </w:t>
            </w:r>
            <w:r>
              <w:rPr>
                <w:sz w:val="24"/>
              </w:rPr>
              <w:t>группы</w:t>
            </w:r>
            <w:r>
              <w:rPr>
                <w:spacing w:val="-4"/>
                <w:sz w:val="24"/>
              </w:rPr>
              <w:t xml:space="preserve"> </w:t>
            </w:r>
            <w:r>
              <w:rPr>
                <w:sz w:val="24"/>
              </w:rPr>
              <w:t>в зависимости от их свойств, определенных на ощупь;</w:t>
            </w:r>
          </w:p>
          <w:p w:rsidR="00267204" w:rsidRDefault="00CD0299">
            <w:pPr>
              <w:pStyle w:val="TableParagraph"/>
              <w:numPr>
                <w:ilvl w:val="0"/>
                <w:numId w:val="154"/>
              </w:numPr>
              <w:tabs>
                <w:tab w:val="left" w:pos="827"/>
              </w:tabs>
              <w:spacing w:line="275" w:lineRule="exact"/>
              <w:ind w:left="827"/>
              <w:rPr>
                <w:sz w:val="24"/>
              </w:rPr>
            </w:pPr>
            <w:r>
              <w:rPr>
                <w:sz w:val="24"/>
              </w:rPr>
              <w:t>словесно</w:t>
            </w:r>
            <w:r>
              <w:rPr>
                <w:spacing w:val="-5"/>
                <w:sz w:val="24"/>
              </w:rPr>
              <w:t xml:space="preserve"> </w:t>
            </w:r>
            <w:r>
              <w:rPr>
                <w:sz w:val="24"/>
              </w:rPr>
              <w:t>передает</w:t>
            </w:r>
            <w:r>
              <w:rPr>
                <w:spacing w:val="-3"/>
                <w:sz w:val="24"/>
              </w:rPr>
              <w:t xml:space="preserve"> </w:t>
            </w:r>
            <w:r>
              <w:rPr>
                <w:sz w:val="24"/>
              </w:rPr>
              <w:t>ощущения</w:t>
            </w:r>
            <w:r>
              <w:rPr>
                <w:spacing w:val="-2"/>
                <w:sz w:val="24"/>
              </w:rPr>
              <w:t xml:space="preserve"> </w:t>
            </w:r>
            <w:r>
              <w:rPr>
                <w:sz w:val="24"/>
              </w:rPr>
              <w:t>аромата,</w:t>
            </w:r>
            <w:r>
              <w:rPr>
                <w:spacing w:val="-3"/>
                <w:sz w:val="24"/>
              </w:rPr>
              <w:t xml:space="preserve"> </w:t>
            </w:r>
            <w:r>
              <w:rPr>
                <w:sz w:val="24"/>
              </w:rPr>
              <w:t>с</w:t>
            </w:r>
            <w:r>
              <w:rPr>
                <w:spacing w:val="1"/>
                <w:sz w:val="24"/>
              </w:rPr>
              <w:t xml:space="preserve"> </w:t>
            </w:r>
            <w:r>
              <w:rPr>
                <w:sz w:val="24"/>
              </w:rPr>
              <w:t>указанием</w:t>
            </w:r>
            <w:r>
              <w:rPr>
                <w:spacing w:val="-4"/>
                <w:sz w:val="24"/>
              </w:rPr>
              <w:t xml:space="preserve"> </w:t>
            </w:r>
            <w:r>
              <w:rPr>
                <w:sz w:val="24"/>
              </w:rPr>
              <w:t>на</w:t>
            </w:r>
            <w:r>
              <w:rPr>
                <w:spacing w:val="-3"/>
                <w:sz w:val="24"/>
              </w:rPr>
              <w:t xml:space="preserve"> </w:t>
            </w:r>
            <w:r>
              <w:rPr>
                <w:sz w:val="24"/>
              </w:rPr>
              <w:t>составные</w:t>
            </w:r>
            <w:r>
              <w:rPr>
                <w:spacing w:val="-4"/>
                <w:sz w:val="24"/>
              </w:rPr>
              <w:t xml:space="preserve"> </w:t>
            </w:r>
            <w:r>
              <w:rPr>
                <w:spacing w:val="-2"/>
                <w:sz w:val="24"/>
              </w:rPr>
              <w:t>запахи;</w:t>
            </w:r>
          </w:p>
          <w:p w:rsidR="00267204" w:rsidRDefault="00CD0299">
            <w:pPr>
              <w:pStyle w:val="TableParagraph"/>
              <w:numPr>
                <w:ilvl w:val="0"/>
                <w:numId w:val="154"/>
              </w:numPr>
              <w:tabs>
                <w:tab w:val="left" w:pos="827"/>
              </w:tabs>
              <w:spacing w:before="41"/>
              <w:ind w:left="827"/>
              <w:rPr>
                <w:sz w:val="24"/>
              </w:rPr>
            </w:pPr>
            <w:r>
              <w:rPr>
                <w:sz w:val="24"/>
              </w:rPr>
              <w:t>в</w:t>
            </w:r>
            <w:r>
              <w:rPr>
                <w:spacing w:val="-5"/>
                <w:sz w:val="24"/>
              </w:rPr>
              <w:t xml:space="preserve"> </w:t>
            </w:r>
            <w:r>
              <w:rPr>
                <w:sz w:val="24"/>
              </w:rPr>
              <w:t>вербальной</w:t>
            </w:r>
            <w:r>
              <w:rPr>
                <w:spacing w:val="-2"/>
                <w:sz w:val="24"/>
              </w:rPr>
              <w:t xml:space="preserve"> </w:t>
            </w:r>
            <w:r>
              <w:rPr>
                <w:sz w:val="24"/>
              </w:rPr>
              <w:t>форме</w:t>
            </w:r>
            <w:r>
              <w:rPr>
                <w:spacing w:val="-3"/>
                <w:sz w:val="24"/>
              </w:rPr>
              <w:t xml:space="preserve"> </w:t>
            </w:r>
            <w:r>
              <w:rPr>
                <w:sz w:val="24"/>
              </w:rPr>
              <w:t>описывает</w:t>
            </w:r>
            <w:r>
              <w:rPr>
                <w:spacing w:val="-2"/>
                <w:sz w:val="24"/>
              </w:rPr>
              <w:t xml:space="preserve"> </w:t>
            </w:r>
            <w:r>
              <w:rPr>
                <w:sz w:val="24"/>
              </w:rPr>
              <w:t>вкусовые</w:t>
            </w:r>
            <w:r>
              <w:rPr>
                <w:spacing w:val="-2"/>
                <w:sz w:val="24"/>
              </w:rPr>
              <w:t xml:space="preserve"> </w:t>
            </w:r>
            <w:r>
              <w:rPr>
                <w:sz w:val="24"/>
              </w:rPr>
              <w:t>ощущения</w:t>
            </w:r>
            <w:r>
              <w:rPr>
                <w:spacing w:val="57"/>
                <w:sz w:val="24"/>
              </w:rPr>
              <w:t xml:space="preserve"> </w:t>
            </w:r>
            <w:r>
              <w:rPr>
                <w:spacing w:val="-2"/>
                <w:sz w:val="24"/>
              </w:rPr>
              <w:t>продукта</w:t>
            </w:r>
          </w:p>
        </w:tc>
      </w:tr>
    </w:tbl>
    <w:p w:rsidR="00267204" w:rsidRDefault="00267204">
      <w:pPr>
        <w:pStyle w:val="a3"/>
        <w:spacing w:before="267"/>
        <w:ind w:left="0" w:firstLine="0"/>
        <w:jc w:val="left"/>
        <w:rPr>
          <w:b/>
        </w:rPr>
      </w:pPr>
    </w:p>
    <w:p w:rsidR="00267204" w:rsidRDefault="00CD0299">
      <w:pPr>
        <w:spacing w:before="1" w:line="271" w:lineRule="auto"/>
        <w:ind w:left="4954" w:right="562" w:hanging="2670"/>
        <w:rPr>
          <w:b/>
          <w:sz w:val="24"/>
        </w:rPr>
      </w:pPr>
      <w:r>
        <w:rPr>
          <w:b/>
          <w:sz w:val="24"/>
        </w:rPr>
        <w:t>Система</w:t>
      </w:r>
      <w:r>
        <w:rPr>
          <w:b/>
          <w:spacing w:val="-8"/>
          <w:sz w:val="24"/>
        </w:rPr>
        <w:t xml:space="preserve"> </w:t>
      </w:r>
      <w:r>
        <w:rPr>
          <w:b/>
          <w:sz w:val="24"/>
        </w:rPr>
        <w:t>оценки</w:t>
      </w:r>
      <w:r>
        <w:rPr>
          <w:b/>
          <w:spacing w:val="-9"/>
          <w:sz w:val="24"/>
        </w:rPr>
        <w:t xml:space="preserve"> </w:t>
      </w:r>
      <w:r>
        <w:rPr>
          <w:b/>
          <w:sz w:val="24"/>
        </w:rPr>
        <w:t>достижения</w:t>
      </w:r>
      <w:r>
        <w:rPr>
          <w:b/>
          <w:spacing w:val="-8"/>
          <w:sz w:val="24"/>
        </w:rPr>
        <w:t xml:space="preserve"> </w:t>
      </w:r>
      <w:r>
        <w:rPr>
          <w:b/>
          <w:sz w:val="24"/>
        </w:rPr>
        <w:t>обучающимися</w:t>
      </w:r>
      <w:r>
        <w:rPr>
          <w:b/>
          <w:spacing w:val="-7"/>
          <w:sz w:val="24"/>
        </w:rPr>
        <w:t xml:space="preserve"> </w:t>
      </w:r>
      <w:r>
        <w:rPr>
          <w:b/>
          <w:sz w:val="24"/>
        </w:rPr>
        <w:t>планируемых</w:t>
      </w:r>
      <w:r>
        <w:rPr>
          <w:b/>
          <w:spacing w:val="-8"/>
          <w:sz w:val="24"/>
        </w:rPr>
        <w:t xml:space="preserve"> </w:t>
      </w:r>
      <w:r>
        <w:rPr>
          <w:b/>
          <w:sz w:val="24"/>
        </w:rPr>
        <w:t>результатов коррекционного курса</w:t>
      </w:r>
    </w:p>
    <w:p w:rsidR="00267204" w:rsidRDefault="00CD0299">
      <w:pPr>
        <w:pStyle w:val="a3"/>
        <w:spacing w:before="194" w:line="268" w:lineRule="auto"/>
        <w:jc w:val="left"/>
      </w:pPr>
      <w:r>
        <w:rPr>
          <w:b/>
        </w:rPr>
        <w:t xml:space="preserve">Личностные результаты </w:t>
      </w:r>
      <w:r>
        <w:t>овладения коррекционным курсом включают овладение обучающимися следующими умениями и навыками:</w:t>
      </w:r>
    </w:p>
    <w:p w:rsidR="00267204" w:rsidRDefault="00CD0299">
      <w:pPr>
        <w:pStyle w:val="a4"/>
        <w:numPr>
          <w:ilvl w:val="1"/>
          <w:numId w:val="187"/>
        </w:numPr>
        <w:tabs>
          <w:tab w:val="left" w:pos="3578"/>
        </w:tabs>
        <w:spacing w:before="9" w:line="268" w:lineRule="auto"/>
        <w:ind w:right="849" w:firstLine="710"/>
        <w:rPr>
          <w:sz w:val="24"/>
        </w:rPr>
      </w:pPr>
      <w:r>
        <w:rPr>
          <w:sz w:val="24"/>
        </w:rPr>
        <w:t>соотносить</w:t>
      </w:r>
      <w:r>
        <w:rPr>
          <w:spacing w:val="80"/>
          <w:sz w:val="24"/>
        </w:rPr>
        <w:t xml:space="preserve"> </w:t>
      </w:r>
      <w:r>
        <w:rPr>
          <w:sz w:val="24"/>
        </w:rPr>
        <w:t>свои</w:t>
      </w:r>
      <w:r>
        <w:rPr>
          <w:spacing w:val="80"/>
          <w:sz w:val="24"/>
        </w:rPr>
        <w:t xml:space="preserve"> </w:t>
      </w:r>
      <w:r>
        <w:rPr>
          <w:sz w:val="24"/>
        </w:rPr>
        <w:t>поступки</w:t>
      </w:r>
      <w:r>
        <w:rPr>
          <w:spacing w:val="80"/>
          <w:sz w:val="24"/>
        </w:rPr>
        <w:t xml:space="preserve"> </w:t>
      </w:r>
      <w:r>
        <w:rPr>
          <w:sz w:val="24"/>
        </w:rPr>
        <w:t>и</w:t>
      </w:r>
      <w:r>
        <w:rPr>
          <w:spacing w:val="80"/>
          <w:sz w:val="24"/>
        </w:rPr>
        <w:t xml:space="preserve"> </w:t>
      </w:r>
      <w:r>
        <w:rPr>
          <w:sz w:val="24"/>
        </w:rPr>
        <w:t>события</w:t>
      </w:r>
      <w:r>
        <w:rPr>
          <w:spacing w:val="80"/>
          <w:sz w:val="24"/>
        </w:rPr>
        <w:t xml:space="preserve"> </w:t>
      </w:r>
      <w:r>
        <w:rPr>
          <w:sz w:val="24"/>
        </w:rPr>
        <w:t>с</w:t>
      </w:r>
      <w:r>
        <w:rPr>
          <w:spacing w:val="80"/>
          <w:sz w:val="24"/>
        </w:rPr>
        <w:t xml:space="preserve"> </w:t>
      </w:r>
      <w:r>
        <w:rPr>
          <w:sz w:val="24"/>
        </w:rPr>
        <w:t>принятыми</w:t>
      </w:r>
      <w:r>
        <w:rPr>
          <w:spacing w:val="80"/>
          <w:sz w:val="24"/>
        </w:rPr>
        <w:t xml:space="preserve"> </w:t>
      </w:r>
      <w:r>
        <w:rPr>
          <w:sz w:val="24"/>
        </w:rPr>
        <w:t xml:space="preserve">этическими </w:t>
      </w:r>
      <w:r>
        <w:rPr>
          <w:spacing w:val="-2"/>
          <w:sz w:val="24"/>
        </w:rPr>
        <w:t>принципами;</w:t>
      </w:r>
    </w:p>
    <w:p w:rsidR="00267204" w:rsidRDefault="00CD0299">
      <w:pPr>
        <w:pStyle w:val="a4"/>
        <w:numPr>
          <w:ilvl w:val="1"/>
          <w:numId w:val="187"/>
        </w:numPr>
        <w:tabs>
          <w:tab w:val="left" w:pos="3578"/>
        </w:tabs>
        <w:spacing w:before="8" w:line="268" w:lineRule="auto"/>
        <w:ind w:right="847" w:firstLine="710"/>
        <w:rPr>
          <w:sz w:val="24"/>
        </w:rPr>
      </w:pPr>
      <w:r>
        <w:rPr>
          <w:sz w:val="24"/>
        </w:rPr>
        <w:t>анализировать</w:t>
      </w:r>
      <w:r>
        <w:rPr>
          <w:spacing w:val="36"/>
          <w:sz w:val="24"/>
        </w:rPr>
        <w:t xml:space="preserve"> </w:t>
      </w:r>
      <w:r>
        <w:rPr>
          <w:sz w:val="24"/>
        </w:rPr>
        <w:t>причины</w:t>
      </w:r>
      <w:r>
        <w:rPr>
          <w:spacing w:val="37"/>
          <w:sz w:val="24"/>
        </w:rPr>
        <w:t xml:space="preserve"> </w:t>
      </w:r>
      <w:r>
        <w:rPr>
          <w:sz w:val="24"/>
        </w:rPr>
        <w:t>своего</w:t>
      </w:r>
      <w:r>
        <w:rPr>
          <w:spacing w:val="40"/>
          <w:sz w:val="24"/>
        </w:rPr>
        <w:t xml:space="preserve"> </w:t>
      </w:r>
      <w:r>
        <w:rPr>
          <w:sz w:val="24"/>
        </w:rPr>
        <w:t>успеха/неуспеха</w:t>
      </w:r>
      <w:r>
        <w:rPr>
          <w:spacing w:val="37"/>
          <w:sz w:val="24"/>
        </w:rPr>
        <w:t xml:space="preserve"> </w:t>
      </w:r>
      <w:r>
        <w:rPr>
          <w:sz w:val="24"/>
        </w:rPr>
        <w:t>в</w:t>
      </w:r>
      <w:r>
        <w:rPr>
          <w:spacing w:val="40"/>
          <w:sz w:val="24"/>
        </w:rPr>
        <w:t xml:space="preserve"> </w:t>
      </w:r>
      <w:r>
        <w:rPr>
          <w:sz w:val="24"/>
        </w:rPr>
        <w:t>учении,</w:t>
      </w:r>
      <w:r>
        <w:rPr>
          <w:spacing w:val="38"/>
          <w:sz w:val="24"/>
        </w:rPr>
        <w:t xml:space="preserve"> </w:t>
      </w:r>
      <w:r>
        <w:rPr>
          <w:sz w:val="24"/>
        </w:rPr>
        <w:t>связывая успех с усилием, трудолюбием, старанием;</w:t>
      </w:r>
    </w:p>
    <w:p w:rsidR="00267204" w:rsidRDefault="00267204">
      <w:pPr>
        <w:pStyle w:val="a4"/>
        <w:spacing w:line="268" w:lineRule="auto"/>
        <w:jc w:val="left"/>
        <w:rPr>
          <w:sz w:val="24"/>
        </w:rPr>
        <w:sectPr w:rsidR="00267204">
          <w:type w:val="continuous"/>
          <w:pgSz w:w="11910" w:h="16840"/>
          <w:pgMar w:top="1140" w:right="0" w:bottom="1780" w:left="283" w:header="0" w:footer="1515" w:gutter="0"/>
          <w:cols w:space="720"/>
        </w:sectPr>
      </w:pPr>
    </w:p>
    <w:p w:rsidR="00267204" w:rsidRDefault="00CD0299">
      <w:pPr>
        <w:pStyle w:val="a4"/>
        <w:numPr>
          <w:ilvl w:val="1"/>
          <w:numId w:val="187"/>
        </w:numPr>
        <w:tabs>
          <w:tab w:val="left" w:pos="3578"/>
        </w:tabs>
        <w:spacing w:before="72" w:line="268" w:lineRule="auto"/>
        <w:ind w:right="845" w:firstLine="710"/>
        <w:jc w:val="both"/>
        <w:rPr>
          <w:sz w:val="24"/>
        </w:rPr>
      </w:pPr>
      <w:r>
        <w:rPr>
          <w:sz w:val="24"/>
        </w:rPr>
        <w:lastRenderedPageBreak/>
        <w:t>фиксировать свои изменения, сравнивая прежние достижения с сегодняшними результатами, адекватно выражать их в речи;</w:t>
      </w:r>
    </w:p>
    <w:p w:rsidR="00267204" w:rsidRDefault="00CD0299">
      <w:pPr>
        <w:pStyle w:val="a3"/>
        <w:spacing w:before="8" w:line="268" w:lineRule="auto"/>
        <w:ind w:right="845"/>
      </w:pPr>
      <w:r>
        <w:t>Всесторонняя и комплексная оценка овладения обучающимися данными умениями и навыками осуществляется на основании применения метода экспертной оценки (специалисты ППк), метода наблюдения, анкетирования родителей и педагогов.</w:t>
      </w:r>
    </w:p>
    <w:p w:rsidR="00267204" w:rsidRDefault="00CD0299">
      <w:pPr>
        <w:spacing w:before="7" w:line="268" w:lineRule="auto"/>
        <w:ind w:left="1404" w:right="839" w:firstLine="710"/>
        <w:jc w:val="both"/>
        <w:rPr>
          <w:sz w:val="24"/>
        </w:rPr>
      </w:pPr>
      <w:r>
        <w:rPr>
          <w:b/>
          <w:sz w:val="24"/>
        </w:rPr>
        <w:t xml:space="preserve">Метапредметными результатами </w:t>
      </w:r>
      <w:r>
        <w:rPr>
          <w:sz w:val="24"/>
        </w:rPr>
        <w:t>изучения курса «Психомоторика иразвитие деятельности» является формирование универсальных учебных действий.</w:t>
      </w:r>
    </w:p>
    <w:p w:rsidR="00267204" w:rsidRDefault="00CD0299">
      <w:pPr>
        <w:pStyle w:val="a3"/>
        <w:spacing w:before="10" w:line="266" w:lineRule="auto"/>
        <w:ind w:right="848"/>
      </w:pPr>
      <w:r>
        <w:t>Выпускник начальной ступени обучения в сфере регулятивных УУД получит возможность для овладения (в сотрудничестве с педагогом) всеми типами учебных действий, включая способность принимать и сохранять учебную цель и задачу, планировать ее реализацию, контролировать и оценивать свои действия, вносить (по возможности) соответствующие коррективы в их выполнение.</w:t>
      </w:r>
    </w:p>
    <w:p w:rsidR="00267204" w:rsidRDefault="00CD0299">
      <w:pPr>
        <w:pStyle w:val="a3"/>
        <w:spacing w:before="17" w:line="266" w:lineRule="auto"/>
        <w:ind w:right="841"/>
      </w:pPr>
      <w:r>
        <w:t>Обучающийся в сфере познавательных УУД получит возможность для овладения (на доступном уровне) такими логическими действиями и операциями, как анализ и синтез, классификация, сравнение, обобщение; а также научиться использовать знаковосимволические средства.</w:t>
      </w:r>
    </w:p>
    <w:p w:rsidR="00267204" w:rsidRDefault="00CD0299">
      <w:pPr>
        <w:pStyle w:val="a3"/>
        <w:spacing w:before="16" w:line="266" w:lineRule="auto"/>
        <w:ind w:right="841"/>
      </w:pPr>
      <w:r>
        <w:t xml:space="preserve">Коммуникативные УУД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w:t>
      </w:r>
      <w:r>
        <w:rPr>
          <w:spacing w:val="-2"/>
        </w:rPr>
        <w:t>взрослыми.</w:t>
      </w:r>
    </w:p>
    <w:p w:rsidR="00267204" w:rsidRDefault="00CD0299">
      <w:pPr>
        <w:tabs>
          <w:tab w:val="left" w:pos="3579"/>
          <w:tab w:val="left" w:pos="4299"/>
          <w:tab w:val="left" w:pos="6459"/>
          <w:tab w:val="left" w:pos="7179"/>
        </w:tabs>
        <w:spacing w:before="23" w:line="266" w:lineRule="auto"/>
        <w:ind w:left="1639" w:right="1637" w:firstLine="379"/>
        <w:rPr>
          <w:sz w:val="24"/>
        </w:rPr>
      </w:pPr>
      <w:r>
        <w:rPr>
          <w:b/>
          <w:sz w:val="24"/>
        </w:rPr>
        <w:t>Регулятивные УУД</w:t>
      </w:r>
      <w:r>
        <w:rPr>
          <w:b/>
          <w:spacing w:val="40"/>
          <w:sz w:val="24"/>
        </w:rPr>
        <w:t xml:space="preserve"> </w:t>
      </w:r>
      <w:r>
        <w:rPr>
          <w:b/>
          <w:sz w:val="24"/>
        </w:rPr>
        <w:t>Познавательные УУД</w:t>
      </w:r>
      <w:r>
        <w:rPr>
          <w:b/>
          <w:sz w:val="24"/>
        </w:rPr>
        <w:tab/>
        <w:t xml:space="preserve">Коммуникативные УУД </w:t>
      </w:r>
      <w:r>
        <w:rPr>
          <w:sz w:val="24"/>
        </w:rPr>
        <w:t>принимать и сохранять</w:t>
      </w:r>
      <w:r>
        <w:rPr>
          <w:sz w:val="24"/>
        </w:rPr>
        <w:tab/>
        <w:t>Извлекать информацию,</w:t>
      </w:r>
      <w:r>
        <w:rPr>
          <w:sz w:val="24"/>
        </w:rPr>
        <w:tab/>
        <w:t>сотрудничество</w:t>
      </w:r>
      <w:r>
        <w:rPr>
          <w:spacing w:val="-15"/>
          <w:sz w:val="24"/>
        </w:rPr>
        <w:t xml:space="preserve"> </w:t>
      </w:r>
      <w:r>
        <w:rPr>
          <w:sz w:val="24"/>
        </w:rPr>
        <w:t>с</w:t>
      </w:r>
      <w:r>
        <w:rPr>
          <w:spacing w:val="-15"/>
          <w:sz w:val="24"/>
        </w:rPr>
        <w:t xml:space="preserve"> </w:t>
      </w:r>
      <w:r>
        <w:rPr>
          <w:sz w:val="24"/>
        </w:rPr>
        <w:t>учителем учебную задачу,</w:t>
      </w:r>
      <w:r>
        <w:rPr>
          <w:sz w:val="24"/>
        </w:rPr>
        <w:tab/>
        <w:t>представленную в разных</w:t>
      </w:r>
      <w:r>
        <w:rPr>
          <w:sz w:val="24"/>
        </w:rPr>
        <w:tab/>
        <w:t>и сверстниками – выделять</w:t>
      </w:r>
    </w:p>
    <w:p w:rsidR="00267204" w:rsidRDefault="00CD0299">
      <w:pPr>
        <w:pStyle w:val="a3"/>
        <w:tabs>
          <w:tab w:val="left" w:pos="2858"/>
          <w:tab w:val="left" w:pos="3579"/>
          <w:tab w:val="left" w:pos="6459"/>
        </w:tabs>
        <w:spacing w:before="8" w:line="268" w:lineRule="auto"/>
        <w:ind w:left="1639" w:right="1207" w:firstLine="0"/>
        <w:jc w:val="left"/>
      </w:pPr>
      <w:r>
        <w:rPr>
          <w:spacing w:val="-2"/>
        </w:rPr>
        <w:t>промежуточные</w:t>
      </w:r>
      <w:r>
        <w:tab/>
        <w:t>формах (текст, таблица,</w:t>
      </w:r>
      <w:r>
        <w:tab/>
        <w:t>определение</w:t>
      </w:r>
      <w:r>
        <w:rPr>
          <w:spacing w:val="-12"/>
        </w:rPr>
        <w:t xml:space="preserve"> </w:t>
      </w:r>
      <w:r>
        <w:t>целей,</w:t>
      </w:r>
      <w:r>
        <w:rPr>
          <w:spacing w:val="-11"/>
        </w:rPr>
        <w:t xml:space="preserve"> </w:t>
      </w:r>
      <w:r>
        <w:t>цели-требования</w:t>
      </w:r>
      <w:r>
        <w:rPr>
          <w:spacing w:val="-11"/>
        </w:rPr>
        <w:t xml:space="preserve"> </w:t>
      </w:r>
      <w:r>
        <w:t xml:space="preserve">с </w:t>
      </w:r>
      <w:r>
        <w:rPr>
          <w:spacing w:val="-2"/>
        </w:rPr>
        <w:t>учетом</w:t>
      </w:r>
      <w:r>
        <w:tab/>
        <w:t>схема, иллюстрация и др.),</w:t>
      </w:r>
      <w:r>
        <w:rPr>
          <w:spacing w:val="40"/>
        </w:rPr>
        <w:t xml:space="preserve"> </w:t>
      </w:r>
      <w:r>
        <w:t>функций участников,</w:t>
      </w:r>
    </w:p>
    <w:p w:rsidR="00267204" w:rsidRDefault="00CD0299">
      <w:pPr>
        <w:pStyle w:val="a3"/>
        <w:tabs>
          <w:tab w:val="left" w:pos="4757"/>
          <w:tab w:val="left" w:pos="7899"/>
          <w:tab w:val="left" w:pos="9142"/>
        </w:tabs>
        <w:spacing w:before="11"/>
        <w:ind w:left="1639" w:firstLine="0"/>
        <w:jc w:val="left"/>
      </w:pPr>
      <w:r>
        <w:t>конечного</w:t>
      </w:r>
      <w:r>
        <w:rPr>
          <w:spacing w:val="-3"/>
        </w:rPr>
        <w:t xml:space="preserve"> </w:t>
      </w:r>
      <w:r>
        <w:rPr>
          <w:spacing w:val="-2"/>
        </w:rPr>
        <w:t>результата</w:t>
      </w:r>
      <w:r>
        <w:tab/>
        <w:t>при</w:t>
      </w:r>
      <w:r>
        <w:rPr>
          <w:spacing w:val="-8"/>
        </w:rPr>
        <w:t xml:space="preserve"> </w:t>
      </w:r>
      <w:r>
        <w:t>направляющей</w:t>
      </w:r>
      <w:r>
        <w:rPr>
          <w:spacing w:val="-6"/>
        </w:rPr>
        <w:t xml:space="preserve"> </w:t>
      </w:r>
      <w:r>
        <w:rPr>
          <w:spacing w:val="-2"/>
        </w:rPr>
        <w:t>помощи</w:t>
      </w:r>
      <w:r>
        <w:tab/>
      </w:r>
      <w:r>
        <w:rPr>
          <w:spacing w:val="-2"/>
        </w:rPr>
        <w:t>способов</w:t>
      </w:r>
      <w:r>
        <w:tab/>
      </w:r>
      <w:r>
        <w:rPr>
          <w:spacing w:val="-2"/>
        </w:rPr>
        <w:t>взаимодействия</w:t>
      </w:r>
    </w:p>
    <w:p w:rsidR="00267204" w:rsidRDefault="00CD0299">
      <w:pPr>
        <w:pStyle w:val="a3"/>
        <w:spacing w:before="33"/>
        <w:ind w:left="4758" w:firstLine="0"/>
        <w:jc w:val="left"/>
      </w:pPr>
      <w:r>
        <w:rPr>
          <w:spacing w:val="-2"/>
        </w:rPr>
        <w:t>педагога</w:t>
      </w:r>
    </w:p>
    <w:p w:rsidR="00267204" w:rsidRDefault="00CD0299">
      <w:pPr>
        <w:pStyle w:val="a3"/>
        <w:tabs>
          <w:tab w:val="left" w:pos="3579"/>
          <w:tab w:val="left" w:pos="4299"/>
          <w:tab w:val="left" w:pos="8620"/>
        </w:tabs>
        <w:spacing w:before="43" w:line="271" w:lineRule="auto"/>
        <w:ind w:left="2138" w:right="264" w:hanging="500"/>
        <w:jc w:val="left"/>
      </w:pPr>
      <w:r>
        <w:t>составлять план</w:t>
      </w:r>
      <w:r>
        <w:tab/>
        <w:t>анализировать конкретную</w:t>
      </w:r>
      <w:r>
        <w:rPr>
          <w:spacing w:val="40"/>
        </w:rPr>
        <w:t xml:space="preserve"> </w:t>
      </w:r>
      <w:r>
        <w:t>постановка вопросов – выполнения задачи и ситуацию с целью</w:t>
      </w:r>
      <w:r>
        <w:tab/>
        <w:t>инициативное последовательность</w:t>
      </w:r>
      <w:r>
        <w:tab/>
        <w:t>выделения</w:t>
      </w:r>
      <w:r>
        <w:rPr>
          <w:spacing w:val="-15"/>
        </w:rPr>
        <w:t xml:space="preserve"> </w:t>
      </w:r>
      <w:r>
        <w:t>специфических сотрудничество в поиске и</w:t>
      </w:r>
    </w:p>
    <w:p w:rsidR="00267204" w:rsidRDefault="00CD0299">
      <w:pPr>
        <w:pStyle w:val="a3"/>
        <w:tabs>
          <w:tab w:val="left" w:pos="4757"/>
          <w:tab w:val="left" w:pos="7878"/>
        </w:tabs>
        <w:spacing w:before="6" w:line="280" w:lineRule="auto"/>
        <w:ind w:left="4758" w:right="1810" w:hanging="3339"/>
        <w:jc w:val="left"/>
      </w:pPr>
      <w:r>
        <w:rPr>
          <w:spacing w:val="-2"/>
        </w:rPr>
        <w:t>действий</w:t>
      </w:r>
      <w:r>
        <w:tab/>
        <w:t>ее особенностей для</w:t>
      </w:r>
      <w:r>
        <w:tab/>
        <w:t>сборе</w:t>
      </w:r>
      <w:r>
        <w:rPr>
          <w:spacing w:val="-15"/>
        </w:rPr>
        <w:t xml:space="preserve"> </w:t>
      </w:r>
      <w:r>
        <w:t>информации последующего обобщения</w:t>
      </w:r>
    </w:p>
    <w:p w:rsidR="00267204" w:rsidRDefault="00CD0299">
      <w:pPr>
        <w:pStyle w:val="a3"/>
        <w:tabs>
          <w:tab w:val="left" w:pos="4299"/>
          <w:tab w:val="left" w:pos="7179"/>
        </w:tabs>
        <w:spacing w:line="268" w:lineRule="auto"/>
        <w:ind w:left="1649" w:right="1640" w:hanging="10"/>
        <w:jc w:val="left"/>
      </w:pPr>
      <w:r>
        <w:t>работать по плану,</w:t>
      </w:r>
      <w:r>
        <w:tab/>
        <w:t>осуществлять подведение</w:t>
      </w:r>
      <w:r>
        <w:tab/>
        <w:t xml:space="preserve">разрешение конфликтов – </w:t>
      </w:r>
      <w:r>
        <w:rPr>
          <w:spacing w:val="-2"/>
        </w:rPr>
        <w:t>регламентирующему</w:t>
      </w:r>
      <w:r>
        <w:tab/>
        <w:t>под понятие на основе</w:t>
      </w:r>
      <w:r>
        <w:tab/>
        <w:t>выявление,</w:t>
      </w:r>
      <w:r>
        <w:rPr>
          <w:spacing w:val="-15"/>
        </w:rPr>
        <w:t xml:space="preserve"> </w:t>
      </w:r>
      <w:r>
        <w:t>идентификация</w:t>
      </w:r>
    </w:p>
    <w:p w:rsidR="00267204" w:rsidRDefault="00CD0299">
      <w:pPr>
        <w:pStyle w:val="a3"/>
        <w:tabs>
          <w:tab w:val="left" w:pos="4299"/>
          <w:tab w:val="left" w:pos="5739"/>
          <w:tab w:val="left" w:pos="7179"/>
        </w:tabs>
        <w:spacing w:line="268" w:lineRule="auto"/>
        <w:ind w:left="1649" w:right="435" w:firstLine="0"/>
        <w:jc w:val="left"/>
      </w:pPr>
      <w:r>
        <w:rPr>
          <w:spacing w:val="-2"/>
        </w:rPr>
        <w:t>пооперациональное</w:t>
      </w:r>
      <w:r>
        <w:tab/>
        <w:t>распознавания объектов,</w:t>
      </w:r>
      <w:r>
        <w:tab/>
        <w:t>проблемы,</w:t>
      </w:r>
      <w:r>
        <w:rPr>
          <w:spacing w:val="-9"/>
        </w:rPr>
        <w:t xml:space="preserve"> </w:t>
      </w:r>
      <w:r>
        <w:t>поиск</w:t>
      </w:r>
      <w:r>
        <w:rPr>
          <w:spacing w:val="-9"/>
        </w:rPr>
        <w:t xml:space="preserve"> </w:t>
      </w:r>
      <w:r>
        <w:t>и</w:t>
      </w:r>
      <w:r>
        <w:rPr>
          <w:spacing w:val="-9"/>
        </w:rPr>
        <w:t xml:space="preserve"> </w:t>
      </w:r>
      <w:r>
        <w:t>оценка</w:t>
      </w:r>
      <w:r>
        <w:rPr>
          <w:spacing w:val="-9"/>
        </w:rPr>
        <w:t xml:space="preserve"> </w:t>
      </w:r>
      <w:r>
        <w:t>выполнение действия в</w:t>
      </w:r>
      <w:r>
        <w:rPr>
          <w:spacing w:val="40"/>
        </w:rPr>
        <w:t xml:space="preserve"> </w:t>
      </w:r>
      <w:r>
        <w:t>выделения существенных</w:t>
      </w:r>
      <w:r>
        <w:tab/>
        <w:t>альтернативных способов</w:t>
      </w:r>
    </w:p>
    <w:p w:rsidR="00267204" w:rsidRDefault="00CD0299">
      <w:pPr>
        <w:pStyle w:val="a3"/>
        <w:tabs>
          <w:tab w:val="left" w:pos="3579"/>
          <w:tab w:val="left" w:pos="6459"/>
        </w:tabs>
        <w:spacing w:before="7" w:line="268" w:lineRule="auto"/>
        <w:ind w:left="1639" w:right="858" w:firstLine="0"/>
        <w:jc w:val="left"/>
      </w:pPr>
      <w:r>
        <w:t>соотнесении с</w:t>
      </w:r>
      <w:r>
        <w:tab/>
        <w:t>признаков и их синтеза</w:t>
      </w:r>
      <w:r>
        <w:tab/>
        <w:t>разрешение</w:t>
      </w:r>
      <w:r>
        <w:rPr>
          <w:spacing w:val="80"/>
        </w:rPr>
        <w:t xml:space="preserve"> </w:t>
      </w:r>
      <w:r>
        <w:t>конфликта,</w:t>
      </w:r>
      <w:r>
        <w:rPr>
          <w:spacing w:val="80"/>
        </w:rPr>
        <w:t xml:space="preserve"> </w:t>
      </w:r>
      <w:r>
        <w:t xml:space="preserve">определенными </w:t>
      </w:r>
      <w:r>
        <w:rPr>
          <w:spacing w:val="-2"/>
        </w:rPr>
        <w:t>условиями</w:t>
      </w:r>
      <w:r>
        <w:tab/>
        <w:t>принятие решения и его</w:t>
      </w:r>
    </w:p>
    <w:p w:rsidR="00267204" w:rsidRDefault="00CD0299">
      <w:pPr>
        <w:pStyle w:val="a3"/>
        <w:spacing w:before="13"/>
        <w:ind w:left="7878" w:firstLine="0"/>
        <w:jc w:val="left"/>
      </w:pPr>
      <w:r>
        <w:rPr>
          <w:spacing w:val="-2"/>
        </w:rPr>
        <w:t>реализация</w:t>
      </w:r>
    </w:p>
    <w:p w:rsidR="00267204" w:rsidRDefault="00CD0299">
      <w:pPr>
        <w:pStyle w:val="a3"/>
        <w:tabs>
          <w:tab w:val="left" w:pos="2291"/>
          <w:tab w:val="left" w:pos="3826"/>
          <w:tab w:val="left" w:pos="5020"/>
          <w:tab w:val="left" w:pos="6757"/>
          <w:tab w:val="left" w:pos="8123"/>
          <w:tab w:val="left" w:pos="9569"/>
        </w:tabs>
        <w:spacing w:before="41" w:line="268" w:lineRule="auto"/>
        <w:ind w:left="1639" w:right="841" w:firstLine="0"/>
        <w:jc w:val="left"/>
      </w:pPr>
      <w:r>
        <w:rPr>
          <w:spacing w:val="-4"/>
        </w:rPr>
        <w:t>при</w:t>
      </w:r>
      <w:r>
        <w:tab/>
      </w:r>
      <w:r>
        <w:rPr>
          <w:spacing w:val="-2"/>
        </w:rPr>
        <w:t>выполнении</w:t>
      </w:r>
      <w:r>
        <w:tab/>
      </w:r>
      <w:r>
        <w:rPr>
          <w:spacing w:val="-2"/>
        </w:rPr>
        <w:t>действия</w:t>
      </w:r>
      <w:r>
        <w:tab/>
      </w:r>
      <w:r>
        <w:rPr>
          <w:spacing w:val="-2"/>
        </w:rPr>
        <w:t>устанавливать</w:t>
      </w:r>
      <w:r>
        <w:tab/>
      </w:r>
      <w:r>
        <w:rPr>
          <w:spacing w:val="-2"/>
        </w:rPr>
        <w:t>причинно-</w:t>
      </w:r>
      <w:r>
        <w:tab/>
      </w:r>
      <w:r>
        <w:rPr>
          <w:spacing w:val="-2"/>
        </w:rPr>
        <w:t>управление</w:t>
      </w:r>
      <w:r>
        <w:tab/>
      </w:r>
      <w:r>
        <w:rPr>
          <w:spacing w:val="-2"/>
        </w:rPr>
        <w:t xml:space="preserve">поведением </w:t>
      </w:r>
      <w:r>
        <w:t>ориентироваться на следственные связи в партнера– контроль,</w:t>
      </w:r>
    </w:p>
    <w:p w:rsidR="00267204" w:rsidRDefault="00CD0299">
      <w:pPr>
        <w:pStyle w:val="a3"/>
        <w:tabs>
          <w:tab w:val="left" w:pos="4757"/>
          <w:tab w:val="left" w:pos="7878"/>
        </w:tabs>
        <w:spacing w:before="10"/>
        <w:ind w:left="1419" w:firstLine="0"/>
        <w:jc w:val="left"/>
      </w:pPr>
      <w:r>
        <w:t>правило</w:t>
      </w:r>
      <w:r>
        <w:rPr>
          <w:spacing w:val="-4"/>
        </w:rPr>
        <w:t xml:space="preserve"> </w:t>
      </w:r>
      <w:r>
        <w:t>контроля</w:t>
      </w:r>
      <w:r>
        <w:rPr>
          <w:spacing w:val="-2"/>
        </w:rPr>
        <w:t xml:space="preserve"> </w:t>
      </w:r>
      <w:r>
        <w:rPr>
          <w:spacing w:val="-10"/>
        </w:rPr>
        <w:t>и</w:t>
      </w:r>
      <w:r>
        <w:tab/>
        <w:t>изучаемом</w:t>
      </w:r>
      <w:r>
        <w:rPr>
          <w:spacing w:val="-6"/>
        </w:rPr>
        <w:t xml:space="preserve"> </w:t>
      </w:r>
      <w:r>
        <w:t>круге</w:t>
      </w:r>
      <w:r>
        <w:rPr>
          <w:spacing w:val="-4"/>
        </w:rPr>
        <w:t xml:space="preserve"> </w:t>
      </w:r>
      <w:r>
        <w:rPr>
          <w:spacing w:val="-2"/>
        </w:rPr>
        <w:t>явлений</w:t>
      </w:r>
      <w:r>
        <w:tab/>
        <w:t>коррекция,</w:t>
      </w:r>
      <w:r>
        <w:rPr>
          <w:spacing w:val="-4"/>
        </w:rPr>
        <w:t xml:space="preserve"> </w:t>
      </w:r>
      <w:r>
        <w:t>оценка</w:t>
      </w:r>
      <w:r>
        <w:rPr>
          <w:spacing w:val="-2"/>
        </w:rPr>
        <w:t xml:space="preserve"> действий</w:t>
      </w:r>
    </w:p>
    <w:p w:rsidR="00267204" w:rsidRDefault="00267204">
      <w:pPr>
        <w:pStyle w:val="a3"/>
        <w:jc w:val="left"/>
        <w:sectPr w:rsidR="00267204">
          <w:pgSz w:w="11910" w:h="16840"/>
          <w:pgMar w:top="1080" w:right="0" w:bottom="1780" w:left="283" w:header="0" w:footer="1515" w:gutter="0"/>
          <w:cols w:space="720"/>
        </w:sectPr>
      </w:pPr>
    </w:p>
    <w:p w:rsidR="00267204" w:rsidRDefault="00267204">
      <w:pPr>
        <w:pStyle w:val="a3"/>
        <w:ind w:left="0" w:firstLine="0"/>
        <w:jc w:val="left"/>
      </w:pPr>
    </w:p>
    <w:p w:rsidR="00267204" w:rsidRDefault="00267204">
      <w:pPr>
        <w:pStyle w:val="a3"/>
        <w:ind w:left="0" w:firstLine="0"/>
        <w:jc w:val="left"/>
      </w:pPr>
    </w:p>
    <w:p w:rsidR="00267204" w:rsidRDefault="00267204">
      <w:pPr>
        <w:pStyle w:val="a3"/>
        <w:ind w:left="0" w:firstLine="0"/>
        <w:jc w:val="left"/>
      </w:pPr>
    </w:p>
    <w:p w:rsidR="00267204" w:rsidRDefault="00267204">
      <w:pPr>
        <w:pStyle w:val="a3"/>
        <w:spacing w:before="50"/>
        <w:ind w:left="0" w:firstLine="0"/>
        <w:jc w:val="left"/>
      </w:pPr>
    </w:p>
    <w:p w:rsidR="00267204" w:rsidRDefault="00CD0299">
      <w:pPr>
        <w:pStyle w:val="a3"/>
        <w:tabs>
          <w:tab w:val="left" w:pos="5019"/>
        </w:tabs>
        <w:ind w:left="1639" w:firstLine="0"/>
        <w:jc w:val="left"/>
      </w:pPr>
      <w:r>
        <w:rPr>
          <w:noProof/>
          <w:lang w:eastAsia="ru-RU"/>
        </w:rPr>
        <mc:AlternateContent>
          <mc:Choice Requires="wps">
            <w:drawing>
              <wp:anchor distT="0" distB="0" distL="0" distR="0" simplePos="0" relativeHeight="467037696" behindDoc="1" locked="0" layoutInCell="1" allowOverlap="1" wp14:anchorId="25C7E868" wp14:editId="012B9B27">
                <wp:simplePos x="0" y="0"/>
                <wp:positionH relativeFrom="page">
                  <wp:posOffset>1149350</wp:posOffset>
                </wp:positionH>
                <wp:positionV relativeFrom="paragraph">
                  <wp:posOffset>-744402</wp:posOffset>
                </wp:positionV>
                <wp:extent cx="5950585" cy="305625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3056255"/>
                        </a:xfrm>
                        <a:custGeom>
                          <a:avLst/>
                          <a:gdLst/>
                          <a:ahLst/>
                          <a:cxnLst/>
                          <a:rect l="l" t="t" r="r" b="b"/>
                          <a:pathLst>
                            <a:path w="5950585" h="3056255">
                              <a:moveTo>
                                <a:pt x="5950585" y="0"/>
                              </a:moveTo>
                              <a:lnTo>
                                <a:pt x="5941060" y="0"/>
                              </a:lnTo>
                              <a:lnTo>
                                <a:pt x="5941060" y="1112507"/>
                              </a:lnTo>
                              <a:lnTo>
                                <a:pt x="5941060" y="1122032"/>
                              </a:lnTo>
                              <a:lnTo>
                                <a:pt x="5941060" y="3046717"/>
                              </a:lnTo>
                              <a:lnTo>
                                <a:pt x="3970655" y="3046717"/>
                              </a:lnTo>
                              <a:lnTo>
                                <a:pt x="3970655" y="1122032"/>
                              </a:lnTo>
                              <a:lnTo>
                                <a:pt x="5941060" y="1122032"/>
                              </a:lnTo>
                              <a:lnTo>
                                <a:pt x="5941060" y="1112507"/>
                              </a:lnTo>
                              <a:lnTo>
                                <a:pt x="3970655" y="1112507"/>
                              </a:lnTo>
                              <a:lnTo>
                                <a:pt x="3970655" y="0"/>
                              </a:lnTo>
                              <a:lnTo>
                                <a:pt x="3961130" y="0"/>
                              </a:lnTo>
                              <a:lnTo>
                                <a:pt x="3961130" y="1112507"/>
                              </a:lnTo>
                              <a:lnTo>
                                <a:pt x="3961130" y="1122032"/>
                              </a:lnTo>
                              <a:lnTo>
                                <a:pt x="3961130" y="3046717"/>
                              </a:lnTo>
                              <a:lnTo>
                                <a:pt x="1990725" y="3046717"/>
                              </a:lnTo>
                              <a:lnTo>
                                <a:pt x="1990725" y="1122032"/>
                              </a:lnTo>
                              <a:lnTo>
                                <a:pt x="3961130" y="1122032"/>
                              </a:lnTo>
                              <a:lnTo>
                                <a:pt x="3961130" y="1112507"/>
                              </a:lnTo>
                              <a:lnTo>
                                <a:pt x="1990725" y="1112507"/>
                              </a:lnTo>
                              <a:lnTo>
                                <a:pt x="1990725" y="0"/>
                              </a:lnTo>
                              <a:lnTo>
                                <a:pt x="1981200" y="0"/>
                              </a:lnTo>
                              <a:lnTo>
                                <a:pt x="1981200" y="1112507"/>
                              </a:lnTo>
                              <a:lnTo>
                                <a:pt x="1981200" y="1122032"/>
                              </a:lnTo>
                              <a:lnTo>
                                <a:pt x="1981200" y="3046717"/>
                              </a:lnTo>
                              <a:lnTo>
                                <a:pt x="8890" y="3046717"/>
                              </a:lnTo>
                              <a:lnTo>
                                <a:pt x="8890" y="1122032"/>
                              </a:lnTo>
                              <a:lnTo>
                                <a:pt x="1981200" y="1122032"/>
                              </a:lnTo>
                              <a:lnTo>
                                <a:pt x="1981200" y="1112507"/>
                              </a:lnTo>
                              <a:lnTo>
                                <a:pt x="8890" y="1112507"/>
                              </a:lnTo>
                              <a:lnTo>
                                <a:pt x="8890" y="0"/>
                              </a:lnTo>
                              <a:lnTo>
                                <a:pt x="0" y="0"/>
                              </a:lnTo>
                              <a:lnTo>
                                <a:pt x="0" y="3056242"/>
                              </a:lnTo>
                              <a:lnTo>
                                <a:pt x="5715" y="3056242"/>
                              </a:lnTo>
                              <a:lnTo>
                                <a:pt x="5950585" y="3056242"/>
                              </a:lnTo>
                              <a:lnTo>
                                <a:pt x="5950585" y="3046717"/>
                              </a:lnTo>
                              <a:lnTo>
                                <a:pt x="5950585" y="1122032"/>
                              </a:lnTo>
                              <a:lnTo>
                                <a:pt x="5950585" y="1118857"/>
                              </a:lnTo>
                              <a:lnTo>
                                <a:pt x="5950585" y="1112507"/>
                              </a:lnTo>
                              <a:lnTo>
                                <a:pt x="59505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0.500008pt;margin-top:-58.614353pt;width:468.55pt;height:240.65pt;mso-position-horizontal-relative:page;mso-position-vertical-relative:paragraph;z-index:-36278784" id="docshape58" coordorigin="1810,-1172" coordsize="9371,4813" path="m11181,-1172l11166,-1172,11166,580,11166,595,11166,3626,8063,3626,8063,595,11166,595,11166,580,8063,580,8063,-1172,8048,-1172,8048,580,8048,595,8048,3626,4945,3626,4945,595,8048,595,8048,580,4945,580,4945,-1172,4930,-1172,4930,580,4930,595,4930,3626,1824,3626,1824,595,4930,595,4930,580,1824,580,1824,-1172,1810,-1172,1810,3641,1819,3641,11181,3641,11181,3626,11181,595,11181,590,11181,580,11181,-1172xe" filled="true" fillcolor="#000000" stroked="false">
                <v:path arrowok="t"/>
                <v:fill type="solid"/>
                <w10:wrap type="none"/>
              </v:shape>
            </w:pict>
          </mc:Fallback>
        </mc:AlternateContent>
      </w:r>
      <w:r>
        <w:t>успешно</w:t>
      </w:r>
      <w:r>
        <w:rPr>
          <w:spacing w:val="-5"/>
        </w:rPr>
        <w:t xml:space="preserve"> </w:t>
      </w:r>
      <w:r>
        <w:t>использовать</w:t>
      </w:r>
      <w:r>
        <w:rPr>
          <w:spacing w:val="-5"/>
        </w:rPr>
        <w:t xml:space="preserve"> </w:t>
      </w:r>
      <w:r>
        <w:t>его</w:t>
      </w:r>
      <w:r>
        <w:rPr>
          <w:spacing w:val="-4"/>
        </w:rPr>
        <w:t xml:space="preserve"> </w:t>
      </w:r>
      <w:r>
        <w:rPr>
          <w:spacing w:val="-10"/>
        </w:rPr>
        <w:t>в</w:t>
      </w:r>
      <w:r>
        <w:tab/>
        <w:t>партнера</w:t>
      </w:r>
      <w:r>
        <w:rPr>
          <w:spacing w:val="-6"/>
        </w:rPr>
        <w:t xml:space="preserve"> </w:t>
      </w:r>
      <w:r>
        <w:t>процессе</w:t>
      </w:r>
      <w:r>
        <w:rPr>
          <w:spacing w:val="-4"/>
        </w:rPr>
        <w:t xml:space="preserve"> </w:t>
      </w:r>
      <w:r>
        <w:t>решения</w:t>
      </w:r>
      <w:r>
        <w:rPr>
          <w:spacing w:val="-2"/>
        </w:rPr>
        <w:t xml:space="preserve"> задачи,</w:t>
      </w:r>
    </w:p>
    <w:p w:rsidR="00267204" w:rsidRDefault="00CD0299">
      <w:pPr>
        <w:pStyle w:val="a3"/>
        <w:spacing w:before="34"/>
        <w:ind w:left="1649" w:firstLine="0"/>
        <w:jc w:val="left"/>
      </w:pPr>
      <w:r>
        <w:t>исправлять</w:t>
      </w:r>
      <w:r>
        <w:rPr>
          <w:spacing w:val="-7"/>
        </w:rPr>
        <w:t xml:space="preserve"> </w:t>
      </w:r>
      <w:r>
        <w:t>допущенные</w:t>
      </w:r>
      <w:r>
        <w:rPr>
          <w:spacing w:val="-8"/>
        </w:rPr>
        <w:t xml:space="preserve"> </w:t>
      </w:r>
      <w:r>
        <w:rPr>
          <w:spacing w:val="-2"/>
        </w:rPr>
        <w:t>ошибки</w:t>
      </w:r>
    </w:p>
    <w:p w:rsidR="00267204" w:rsidRDefault="00CD0299">
      <w:pPr>
        <w:pStyle w:val="a3"/>
        <w:tabs>
          <w:tab w:val="left" w:pos="4299"/>
          <w:tab w:val="left" w:pos="7179"/>
        </w:tabs>
        <w:spacing w:before="46" w:line="268" w:lineRule="auto"/>
        <w:ind w:left="1649" w:right="1215" w:hanging="10"/>
        <w:jc w:val="left"/>
      </w:pPr>
      <w:r>
        <w:t>вырабатывать критерии</w:t>
      </w:r>
      <w:r>
        <w:tab/>
        <w:t>овладевать действием</w:t>
      </w:r>
      <w:r>
        <w:tab/>
        <w:t>умение</w:t>
      </w:r>
      <w:r>
        <w:rPr>
          <w:spacing w:val="-9"/>
        </w:rPr>
        <w:t xml:space="preserve"> </w:t>
      </w:r>
      <w:r>
        <w:t>с</w:t>
      </w:r>
      <w:r>
        <w:rPr>
          <w:spacing w:val="-9"/>
        </w:rPr>
        <w:t xml:space="preserve"> </w:t>
      </w:r>
      <w:r>
        <w:t>достаточной</w:t>
      </w:r>
      <w:r>
        <w:rPr>
          <w:spacing w:val="-8"/>
        </w:rPr>
        <w:t xml:space="preserve"> </w:t>
      </w:r>
      <w:r>
        <w:t>оценки</w:t>
      </w:r>
      <w:r>
        <w:rPr>
          <w:spacing w:val="-10"/>
        </w:rPr>
        <w:t xml:space="preserve"> </w:t>
      </w:r>
      <w:r>
        <w:t>и определять простейшего</w:t>
      </w:r>
      <w:r>
        <w:rPr>
          <w:spacing w:val="40"/>
        </w:rPr>
        <w:t xml:space="preserve"> </w:t>
      </w:r>
      <w:r>
        <w:t>полнотой и точностью степень успешности</w:t>
      </w:r>
    </w:p>
    <w:p w:rsidR="00267204" w:rsidRDefault="00CD0299">
      <w:pPr>
        <w:pStyle w:val="a3"/>
        <w:tabs>
          <w:tab w:val="left" w:pos="5019"/>
        </w:tabs>
        <w:spacing w:before="1"/>
        <w:ind w:left="2138" w:firstLine="0"/>
        <w:jc w:val="left"/>
      </w:pPr>
      <w:r>
        <w:t>моделирования,</w:t>
      </w:r>
      <w:r>
        <w:rPr>
          <w:spacing w:val="-3"/>
        </w:rPr>
        <w:t xml:space="preserve"> </w:t>
      </w:r>
      <w:r>
        <w:t>то</w:t>
      </w:r>
      <w:r>
        <w:rPr>
          <w:spacing w:val="-3"/>
        </w:rPr>
        <w:t xml:space="preserve"> </w:t>
      </w:r>
      <w:r>
        <w:rPr>
          <w:spacing w:val="-4"/>
        </w:rPr>
        <w:t>есть</w:t>
      </w:r>
      <w:r>
        <w:tab/>
        <w:t>выражать</w:t>
      </w:r>
      <w:r>
        <w:rPr>
          <w:spacing w:val="-5"/>
        </w:rPr>
        <w:t xml:space="preserve"> </w:t>
      </w:r>
      <w:r>
        <w:t>свои</w:t>
      </w:r>
      <w:r>
        <w:rPr>
          <w:spacing w:val="-3"/>
        </w:rPr>
        <w:t xml:space="preserve"> </w:t>
      </w:r>
      <w:r>
        <w:t>мысли</w:t>
      </w:r>
      <w:r>
        <w:rPr>
          <w:spacing w:val="-2"/>
        </w:rPr>
        <w:t xml:space="preserve"> </w:t>
      </w:r>
      <w:r>
        <w:t>в</w:t>
      </w:r>
      <w:r>
        <w:rPr>
          <w:spacing w:val="-4"/>
        </w:rPr>
        <w:t xml:space="preserve"> </w:t>
      </w:r>
      <w:r>
        <w:t>выполнения</w:t>
      </w:r>
      <w:r>
        <w:rPr>
          <w:spacing w:val="-3"/>
        </w:rPr>
        <w:t xml:space="preserve"> </w:t>
      </w:r>
      <w:r>
        <w:t>своих</w:t>
      </w:r>
      <w:r>
        <w:rPr>
          <w:spacing w:val="-1"/>
        </w:rPr>
        <w:t xml:space="preserve"> </w:t>
      </w:r>
      <w:r>
        <w:rPr>
          <w:spacing w:val="-2"/>
        </w:rPr>
        <w:t>действий</w:t>
      </w:r>
    </w:p>
    <w:p w:rsidR="00267204" w:rsidRDefault="00CD0299">
      <w:pPr>
        <w:pStyle w:val="a3"/>
        <w:tabs>
          <w:tab w:val="left" w:pos="3579"/>
          <w:tab w:val="left" w:pos="4299"/>
          <w:tab w:val="left" w:pos="8620"/>
          <w:tab w:val="left" w:pos="9340"/>
        </w:tabs>
        <w:spacing w:before="36" w:line="268" w:lineRule="auto"/>
        <w:ind w:left="1649" w:right="1327" w:firstLine="0"/>
        <w:jc w:val="left"/>
      </w:pPr>
      <w:r>
        <w:t>выделять и обобщенно</w:t>
      </w:r>
      <w:r>
        <w:tab/>
        <w:t>соответствии с задачами и и действий</w:t>
      </w:r>
      <w:r>
        <w:tab/>
      </w:r>
      <w:r>
        <w:rPr>
          <w:spacing w:val="-2"/>
        </w:rPr>
        <w:t>фиксировать существенные</w:t>
      </w:r>
      <w:r>
        <w:tab/>
        <w:t>условиями коммуникации, другихобучающихся,</w:t>
      </w:r>
      <w:r>
        <w:tab/>
      </w:r>
      <w:r>
        <w:tab/>
      </w:r>
      <w:r>
        <w:rPr>
          <w:spacing w:val="-2"/>
        </w:rPr>
        <w:t xml:space="preserve">признаки </w:t>
      </w:r>
      <w:r>
        <w:t>объектов с целью</w:t>
      </w:r>
      <w:r>
        <w:rPr>
          <w:spacing w:val="40"/>
        </w:rPr>
        <w:t xml:space="preserve"> </w:t>
      </w:r>
      <w:r>
        <w:t>владение монологической и</w:t>
      </w:r>
    </w:p>
    <w:p w:rsidR="00267204" w:rsidRDefault="00267204">
      <w:pPr>
        <w:pStyle w:val="a3"/>
        <w:spacing w:line="268" w:lineRule="auto"/>
        <w:jc w:val="left"/>
        <w:sectPr w:rsidR="00267204">
          <w:pgSz w:w="11910" w:h="16840"/>
          <w:pgMar w:top="0" w:right="0" w:bottom="1780" w:left="283" w:header="0" w:footer="1515" w:gutter="0"/>
          <w:cols w:space="720"/>
        </w:sectPr>
      </w:pPr>
    </w:p>
    <w:p w:rsidR="00267204" w:rsidRDefault="00CD0299">
      <w:pPr>
        <w:pStyle w:val="a3"/>
        <w:spacing w:before="13" w:line="278" w:lineRule="auto"/>
        <w:ind w:left="1419" w:firstLine="0"/>
        <w:jc w:val="left"/>
      </w:pPr>
      <w:r>
        <w:lastRenderedPageBreak/>
        <w:t>исходя</w:t>
      </w:r>
      <w:r>
        <w:rPr>
          <w:spacing w:val="-15"/>
        </w:rPr>
        <w:t xml:space="preserve"> </w:t>
      </w:r>
      <w:r>
        <w:t>из</w:t>
      </w:r>
      <w:r>
        <w:rPr>
          <w:spacing w:val="-15"/>
        </w:rPr>
        <w:t xml:space="preserve"> </w:t>
      </w:r>
      <w:r>
        <w:t xml:space="preserve">имеющихся </w:t>
      </w:r>
      <w:r>
        <w:rPr>
          <w:spacing w:val="-2"/>
        </w:rPr>
        <w:t>критериев</w:t>
      </w:r>
    </w:p>
    <w:p w:rsidR="00267204" w:rsidRDefault="00CD0299">
      <w:pPr>
        <w:pStyle w:val="a3"/>
        <w:spacing w:before="13"/>
        <w:ind w:left="1034" w:firstLine="0"/>
        <w:jc w:val="left"/>
      </w:pPr>
      <w:r>
        <w:br w:type="column"/>
      </w:r>
      <w:r>
        <w:lastRenderedPageBreak/>
        <w:t>решения</w:t>
      </w:r>
      <w:r>
        <w:rPr>
          <w:spacing w:val="-7"/>
        </w:rPr>
        <w:t xml:space="preserve"> </w:t>
      </w:r>
      <w:r>
        <w:t>конкретных</w:t>
      </w:r>
      <w:r>
        <w:rPr>
          <w:spacing w:val="-2"/>
        </w:rPr>
        <w:t xml:space="preserve"> </w:t>
      </w:r>
      <w:r>
        <w:rPr>
          <w:spacing w:val="-4"/>
        </w:rPr>
        <w:t>задач</w:t>
      </w:r>
    </w:p>
    <w:p w:rsidR="00267204" w:rsidRDefault="00CD0299">
      <w:pPr>
        <w:pStyle w:val="a3"/>
        <w:spacing w:before="13" w:line="278" w:lineRule="auto"/>
        <w:ind w:left="304" w:right="1225" w:firstLine="0"/>
        <w:jc w:val="left"/>
      </w:pPr>
      <w:r>
        <w:br w:type="column"/>
      </w:r>
      <w:r>
        <w:lastRenderedPageBreak/>
        <w:t>диалогической</w:t>
      </w:r>
      <w:r>
        <w:rPr>
          <w:spacing w:val="-15"/>
        </w:rPr>
        <w:t xml:space="preserve"> </w:t>
      </w:r>
      <w:r>
        <w:t>формами речи в соответствии с</w:t>
      </w:r>
    </w:p>
    <w:p w:rsidR="00267204" w:rsidRDefault="00CD0299">
      <w:pPr>
        <w:pStyle w:val="a3"/>
        <w:tabs>
          <w:tab w:val="left" w:pos="2294"/>
        </w:tabs>
        <w:spacing w:before="1" w:line="273" w:lineRule="auto"/>
        <w:ind w:left="302" w:right="847" w:firstLine="2"/>
        <w:jc w:val="left"/>
      </w:pPr>
      <w:r>
        <w:t xml:space="preserve">грамматическими и </w:t>
      </w:r>
      <w:r>
        <w:rPr>
          <w:spacing w:val="-2"/>
        </w:rPr>
        <w:t>синтаксическими</w:t>
      </w:r>
      <w:r>
        <w:tab/>
      </w:r>
      <w:r>
        <w:rPr>
          <w:spacing w:val="-2"/>
        </w:rPr>
        <w:t xml:space="preserve">нормами </w:t>
      </w:r>
      <w:r>
        <w:t>родного языка</w:t>
      </w:r>
    </w:p>
    <w:p w:rsidR="00267204" w:rsidRDefault="00267204">
      <w:pPr>
        <w:pStyle w:val="a3"/>
        <w:spacing w:line="273" w:lineRule="auto"/>
        <w:jc w:val="left"/>
        <w:sectPr w:rsidR="00267204">
          <w:type w:val="continuous"/>
          <w:pgSz w:w="11910" w:h="16840"/>
          <w:pgMar w:top="1080" w:right="0" w:bottom="280" w:left="283" w:header="0" w:footer="1515" w:gutter="0"/>
          <w:cols w:num="3" w:space="720" w:equalWidth="0">
            <w:col w:w="3687" w:space="40"/>
            <w:col w:w="3810" w:space="39"/>
            <w:col w:w="4051"/>
          </w:cols>
        </w:sectPr>
      </w:pPr>
    </w:p>
    <w:p w:rsidR="00267204" w:rsidRDefault="00267204">
      <w:pPr>
        <w:pStyle w:val="a3"/>
        <w:spacing w:before="81"/>
        <w:ind w:left="0" w:firstLine="0"/>
        <w:jc w:val="left"/>
      </w:pPr>
    </w:p>
    <w:p w:rsidR="00267204" w:rsidRDefault="00CD0299">
      <w:pPr>
        <w:pStyle w:val="3"/>
        <w:spacing w:after="44"/>
        <w:ind w:left="0" w:right="149"/>
        <w:jc w:val="center"/>
      </w:pPr>
      <w:r>
        <w:t>Критерии</w:t>
      </w:r>
      <w:r>
        <w:rPr>
          <w:spacing w:val="-7"/>
        </w:rPr>
        <w:t xml:space="preserve"> </w:t>
      </w:r>
      <w:r>
        <w:t>оценки</w:t>
      </w:r>
      <w:r>
        <w:rPr>
          <w:spacing w:val="-5"/>
        </w:rPr>
        <w:t xml:space="preserve"> </w:t>
      </w:r>
      <w:r>
        <w:t>освоения</w:t>
      </w:r>
      <w:r>
        <w:rPr>
          <w:spacing w:val="-5"/>
        </w:rPr>
        <w:t xml:space="preserve"> </w:t>
      </w:r>
      <w:r>
        <w:t>коррекционного</w:t>
      </w:r>
      <w:r>
        <w:rPr>
          <w:spacing w:val="-5"/>
        </w:rPr>
        <w:t xml:space="preserve"> </w:t>
      </w:r>
      <w:r>
        <w:t>курса</w:t>
      </w:r>
      <w:r>
        <w:rPr>
          <w:spacing w:val="-5"/>
        </w:rPr>
        <w:t xml:space="preserve"> </w:t>
      </w:r>
      <w:r>
        <w:t>«Психомоторика</w:t>
      </w:r>
      <w:r>
        <w:rPr>
          <w:spacing w:val="-5"/>
        </w:rPr>
        <w:t xml:space="preserve"> </w:t>
      </w:r>
      <w:r>
        <w:t>и</w:t>
      </w:r>
      <w:r>
        <w:rPr>
          <w:spacing w:val="-5"/>
        </w:rPr>
        <w:t xml:space="preserve"> </w:t>
      </w:r>
      <w:r>
        <w:t>развитие</w:t>
      </w:r>
      <w:r>
        <w:rPr>
          <w:spacing w:val="-5"/>
        </w:rPr>
        <w:t xml:space="preserve"> </w:t>
      </w:r>
      <w:r>
        <w:rPr>
          <w:spacing w:val="-2"/>
        </w:rPr>
        <w:t>деятельности»</w:t>
      </w:r>
    </w:p>
    <w:tbl>
      <w:tblPr>
        <w:tblStyle w:val="TableNormal"/>
        <w:tblW w:w="0" w:type="auto"/>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4"/>
        <w:gridCol w:w="3997"/>
        <w:gridCol w:w="3711"/>
        <w:gridCol w:w="4059"/>
      </w:tblGrid>
      <w:tr w:rsidR="00267204">
        <w:trPr>
          <w:trHeight w:val="606"/>
        </w:trPr>
        <w:tc>
          <w:tcPr>
            <w:tcW w:w="3404" w:type="dxa"/>
            <w:vMerge w:val="restart"/>
          </w:tcPr>
          <w:p w:rsidR="00267204" w:rsidRDefault="00267204">
            <w:pPr>
              <w:pStyle w:val="TableParagraph"/>
              <w:spacing w:before="49"/>
              <w:ind w:left="0"/>
              <w:rPr>
                <w:b/>
                <w:sz w:val="24"/>
              </w:rPr>
            </w:pPr>
          </w:p>
          <w:p w:rsidR="00267204" w:rsidRDefault="00CD0299">
            <w:pPr>
              <w:pStyle w:val="TableParagraph"/>
              <w:ind w:left="1"/>
              <w:jc w:val="center"/>
              <w:rPr>
                <w:b/>
                <w:sz w:val="24"/>
              </w:rPr>
            </w:pPr>
            <w:r>
              <w:rPr>
                <w:b/>
                <w:spacing w:val="-2"/>
                <w:sz w:val="24"/>
              </w:rPr>
              <w:t>Критерий</w:t>
            </w:r>
          </w:p>
        </w:tc>
        <w:tc>
          <w:tcPr>
            <w:tcW w:w="11767" w:type="dxa"/>
            <w:gridSpan w:val="3"/>
          </w:tcPr>
          <w:p w:rsidR="00267204" w:rsidRDefault="00CD0299">
            <w:pPr>
              <w:pStyle w:val="TableParagraph"/>
              <w:spacing w:before="11"/>
              <w:ind w:left="2"/>
              <w:jc w:val="center"/>
              <w:rPr>
                <w:b/>
                <w:sz w:val="24"/>
              </w:rPr>
            </w:pPr>
            <w:r>
              <w:rPr>
                <w:b/>
                <w:sz w:val="24"/>
              </w:rPr>
              <w:t>Уровни</w:t>
            </w:r>
            <w:r>
              <w:rPr>
                <w:b/>
                <w:spacing w:val="-3"/>
                <w:sz w:val="24"/>
              </w:rPr>
              <w:t xml:space="preserve"> </w:t>
            </w:r>
            <w:r>
              <w:rPr>
                <w:b/>
                <w:spacing w:val="-2"/>
                <w:sz w:val="24"/>
              </w:rPr>
              <w:t>развития</w:t>
            </w:r>
          </w:p>
        </w:tc>
      </w:tr>
      <w:tr w:rsidR="00267204">
        <w:trPr>
          <w:trHeight w:val="309"/>
        </w:trPr>
        <w:tc>
          <w:tcPr>
            <w:tcW w:w="3404" w:type="dxa"/>
            <w:vMerge/>
            <w:tcBorders>
              <w:top w:val="nil"/>
            </w:tcBorders>
          </w:tcPr>
          <w:p w:rsidR="00267204" w:rsidRDefault="00267204">
            <w:pPr>
              <w:rPr>
                <w:sz w:val="2"/>
                <w:szCs w:val="2"/>
              </w:rPr>
            </w:pPr>
          </w:p>
        </w:tc>
        <w:tc>
          <w:tcPr>
            <w:tcW w:w="3997" w:type="dxa"/>
            <w:tcBorders>
              <w:right w:val="single" w:sz="6" w:space="0" w:color="000000"/>
            </w:tcBorders>
          </w:tcPr>
          <w:p w:rsidR="00267204" w:rsidRDefault="00CD0299">
            <w:pPr>
              <w:pStyle w:val="TableParagraph"/>
              <w:spacing w:before="11"/>
              <w:ind w:left="2"/>
              <w:jc w:val="center"/>
              <w:rPr>
                <w:b/>
                <w:sz w:val="24"/>
              </w:rPr>
            </w:pPr>
            <w:r>
              <w:rPr>
                <w:b/>
                <w:spacing w:val="-2"/>
                <w:sz w:val="24"/>
              </w:rPr>
              <w:t>Высокий</w:t>
            </w:r>
          </w:p>
        </w:tc>
        <w:tc>
          <w:tcPr>
            <w:tcW w:w="3711" w:type="dxa"/>
            <w:tcBorders>
              <w:left w:val="single" w:sz="6" w:space="0" w:color="000000"/>
            </w:tcBorders>
          </w:tcPr>
          <w:p w:rsidR="00267204" w:rsidRDefault="00CD0299">
            <w:pPr>
              <w:pStyle w:val="TableParagraph"/>
              <w:spacing w:before="11"/>
              <w:ind w:left="0" w:right="3"/>
              <w:jc w:val="center"/>
              <w:rPr>
                <w:b/>
                <w:sz w:val="24"/>
              </w:rPr>
            </w:pPr>
            <w:r>
              <w:rPr>
                <w:b/>
                <w:spacing w:val="-2"/>
                <w:sz w:val="24"/>
              </w:rPr>
              <w:t>Средний</w:t>
            </w:r>
          </w:p>
        </w:tc>
        <w:tc>
          <w:tcPr>
            <w:tcW w:w="4059" w:type="dxa"/>
          </w:tcPr>
          <w:p w:rsidR="00267204" w:rsidRDefault="00CD0299">
            <w:pPr>
              <w:pStyle w:val="TableParagraph"/>
              <w:spacing w:before="11"/>
              <w:ind w:left="2"/>
              <w:jc w:val="center"/>
              <w:rPr>
                <w:b/>
                <w:sz w:val="24"/>
              </w:rPr>
            </w:pPr>
            <w:r>
              <w:rPr>
                <w:b/>
                <w:spacing w:val="-2"/>
                <w:sz w:val="24"/>
              </w:rPr>
              <w:t>Низкий</w:t>
            </w:r>
          </w:p>
        </w:tc>
      </w:tr>
      <w:tr w:rsidR="00267204">
        <w:trPr>
          <w:trHeight w:val="2988"/>
        </w:trPr>
        <w:tc>
          <w:tcPr>
            <w:tcW w:w="3404" w:type="dxa"/>
          </w:tcPr>
          <w:p w:rsidR="00267204" w:rsidRDefault="00CD0299">
            <w:pPr>
              <w:pStyle w:val="TableParagraph"/>
              <w:spacing w:before="1" w:line="278" w:lineRule="auto"/>
              <w:ind w:left="81" w:right="196"/>
              <w:rPr>
                <w:sz w:val="24"/>
              </w:rPr>
            </w:pPr>
            <w:r>
              <w:rPr>
                <w:sz w:val="24"/>
              </w:rPr>
              <w:t>1.Развитие</w:t>
            </w:r>
            <w:r>
              <w:rPr>
                <w:spacing w:val="-15"/>
                <w:sz w:val="24"/>
              </w:rPr>
              <w:t xml:space="preserve"> </w:t>
            </w:r>
            <w:r>
              <w:rPr>
                <w:sz w:val="24"/>
              </w:rPr>
              <w:t xml:space="preserve">любознательности, </w:t>
            </w:r>
            <w:r>
              <w:rPr>
                <w:spacing w:val="-2"/>
                <w:sz w:val="24"/>
              </w:rPr>
              <w:t>наблюдательности,</w:t>
            </w:r>
          </w:p>
          <w:p w:rsidR="00267204" w:rsidRDefault="00CD0299">
            <w:pPr>
              <w:pStyle w:val="TableParagraph"/>
              <w:spacing w:line="276" w:lineRule="auto"/>
              <w:ind w:left="81"/>
              <w:rPr>
                <w:sz w:val="24"/>
              </w:rPr>
            </w:pPr>
            <w:r>
              <w:rPr>
                <w:sz w:val="24"/>
              </w:rPr>
              <w:t>способности замечать новое, задавать</w:t>
            </w:r>
            <w:r>
              <w:rPr>
                <w:spacing w:val="-14"/>
                <w:sz w:val="24"/>
              </w:rPr>
              <w:t xml:space="preserve"> </w:t>
            </w:r>
            <w:r>
              <w:rPr>
                <w:sz w:val="24"/>
              </w:rPr>
              <w:t>вопросы,</w:t>
            </w:r>
            <w:r>
              <w:rPr>
                <w:spacing w:val="-14"/>
                <w:sz w:val="24"/>
              </w:rPr>
              <w:t xml:space="preserve"> </w:t>
            </w:r>
            <w:r>
              <w:rPr>
                <w:sz w:val="24"/>
              </w:rPr>
              <w:t>включаться</w:t>
            </w:r>
            <w:r>
              <w:rPr>
                <w:spacing w:val="-14"/>
                <w:sz w:val="24"/>
              </w:rPr>
              <w:t xml:space="preserve"> </w:t>
            </w:r>
            <w:r>
              <w:rPr>
                <w:sz w:val="24"/>
              </w:rPr>
              <w:t>в совместную со взрослым</w:t>
            </w:r>
          </w:p>
          <w:p w:rsidR="00267204" w:rsidRDefault="00CD0299">
            <w:pPr>
              <w:pStyle w:val="TableParagraph"/>
              <w:spacing w:before="2" w:line="280" w:lineRule="auto"/>
              <w:ind w:left="81" w:right="196"/>
              <w:rPr>
                <w:sz w:val="24"/>
              </w:rPr>
            </w:pPr>
            <w:r>
              <w:rPr>
                <w:spacing w:val="-2"/>
                <w:sz w:val="24"/>
              </w:rPr>
              <w:t>исследовательскую деятельность</w:t>
            </w:r>
          </w:p>
        </w:tc>
        <w:tc>
          <w:tcPr>
            <w:tcW w:w="3997" w:type="dxa"/>
            <w:tcBorders>
              <w:right w:val="single" w:sz="6" w:space="0" w:color="000000"/>
            </w:tcBorders>
          </w:tcPr>
          <w:p w:rsidR="00267204" w:rsidRDefault="00CD0299">
            <w:pPr>
              <w:pStyle w:val="TableParagraph"/>
              <w:spacing w:before="4" w:line="261" w:lineRule="auto"/>
              <w:ind w:left="81"/>
              <w:rPr>
                <w:sz w:val="24"/>
              </w:rPr>
            </w:pPr>
            <w:r>
              <w:rPr>
                <w:sz w:val="24"/>
              </w:rPr>
              <w:t>Умеет</w:t>
            </w:r>
            <w:r>
              <w:rPr>
                <w:spacing w:val="-10"/>
                <w:sz w:val="24"/>
              </w:rPr>
              <w:t xml:space="preserve"> </w:t>
            </w:r>
            <w:r>
              <w:rPr>
                <w:sz w:val="24"/>
              </w:rPr>
              <w:t>начать</w:t>
            </w:r>
            <w:r>
              <w:rPr>
                <w:spacing w:val="-10"/>
                <w:sz w:val="24"/>
              </w:rPr>
              <w:t xml:space="preserve"> </w:t>
            </w:r>
            <w:r>
              <w:rPr>
                <w:sz w:val="24"/>
              </w:rPr>
              <w:t>и</w:t>
            </w:r>
            <w:r>
              <w:rPr>
                <w:spacing w:val="-10"/>
                <w:sz w:val="24"/>
              </w:rPr>
              <w:t xml:space="preserve"> </w:t>
            </w:r>
            <w:r>
              <w:rPr>
                <w:sz w:val="24"/>
              </w:rPr>
              <w:t>поддержать</w:t>
            </w:r>
            <w:r>
              <w:rPr>
                <w:spacing w:val="-10"/>
                <w:sz w:val="24"/>
              </w:rPr>
              <w:t xml:space="preserve"> </w:t>
            </w:r>
            <w:r>
              <w:rPr>
                <w:sz w:val="24"/>
              </w:rPr>
              <w:t>разговор, задать вопрос, выразить свои</w:t>
            </w:r>
          </w:p>
          <w:p w:rsidR="00267204" w:rsidRDefault="00CD0299">
            <w:pPr>
              <w:pStyle w:val="TableParagraph"/>
              <w:spacing w:line="259" w:lineRule="auto"/>
              <w:ind w:left="81"/>
              <w:rPr>
                <w:sz w:val="24"/>
              </w:rPr>
            </w:pPr>
            <w:r>
              <w:rPr>
                <w:sz w:val="24"/>
              </w:rPr>
              <w:t>намерения, просьбу, пожелание, завершить разговор. Проявляет интерес</w:t>
            </w:r>
            <w:r>
              <w:rPr>
                <w:spacing w:val="-11"/>
                <w:sz w:val="24"/>
              </w:rPr>
              <w:t xml:space="preserve"> </w:t>
            </w:r>
            <w:r>
              <w:rPr>
                <w:sz w:val="24"/>
              </w:rPr>
              <w:t>ко</w:t>
            </w:r>
            <w:r>
              <w:rPr>
                <w:spacing w:val="-10"/>
                <w:sz w:val="24"/>
              </w:rPr>
              <w:t xml:space="preserve"> </w:t>
            </w:r>
            <w:r>
              <w:rPr>
                <w:sz w:val="24"/>
              </w:rPr>
              <w:t>всему</w:t>
            </w:r>
            <w:r>
              <w:rPr>
                <w:spacing w:val="-14"/>
                <w:sz w:val="24"/>
              </w:rPr>
              <w:t xml:space="preserve"> </w:t>
            </w:r>
            <w:r>
              <w:rPr>
                <w:sz w:val="24"/>
              </w:rPr>
              <w:t>новому,</w:t>
            </w:r>
            <w:r>
              <w:rPr>
                <w:spacing w:val="-8"/>
                <w:sz w:val="24"/>
              </w:rPr>
              <w:t xml:space="preserve"> </w:t>
            </w:r>
            <w:r>
              <w:rPr>
                <w:sz w:val="24"/>
              </w:rPr>
              <w:t>обладает способностью сотрудничать со</w:t>
            </w:r>
          </w:p>
          <w:p w:rsidR="00267204" w:rsidRDefault="00CD0299">
            <w:pPr>
              <w:pStyle w:val="TableParagraph"/>
              <w:spacing w:line="259" w:lineRule="auto"/>
              <w:ind w:left="81"/>
              <w:rPr>
                <w:sz w:val="24"/>
              </w:rPr>
            </w:pPr>
            <w:r>
              <w:rPr>
                <w:sz w:val="24"/>
              </w:rPr>
              <w:t>взрослым</w:t>
            </w:r>
            <w:r>
              <w:rPr>
                <w:spacing w:val="-15"/>
                <w:sz w:val="24"/>
              </w:rPr>
              <w:t xml:space="preserve"> </w:t>
            </w:r>
            <w:r>
              <w:rPr>
                <w:sz w:val="24"/>
              </w:rPr>
              <w:t>в</w:t>
            </w:r>
            <w:r>
              <w:rPr>
                <w:spacing w:val="-15"/>
                <w:sz w:val="24"/>
              </w:rPr>
              <w:t xml:space="preserve"> </w:t>
            </w:r>
            <w:r>
              <w:rPr>
                <w:sz w:val="24"/>
              </w:rPr>
              <w:t xml:space="preserve">исследовательской </w:t>
            </w:r>
            <w:r>
              <w:rPr>
                <w:spacing w:val="-2"/>
                <w:sz w:val="24"/>
              </w:rPr>
              <w:t>деятельности.</w:t>
            </w:r>
          </w:p>
        </w:tc>
        <w:tc>
          <w:tcPr>
            <w:tcW w:w="3711" w:type="dxa"/>
            <w:tcBorders>
              <w:left w:val="single" w:sz="6" w:space="0" w:color="000000"/>
            </w:tcBorders>
          </w:tcPr>
          <w:p w:rsidR="00267204" w:rsidRDefault="00CD0299">
            <w:pPr>
              <w:pStyle w:val="TableParagraph"/>
              <w:spacing w:before="4" w:line="261" w:lineRule="auto"/>
              <w:ind w:left="83" w:right="161"/>
              <w:rPr>
                <w:sz w:val="24"/>
              </w:rPr>
            </w:pPr>
            <w:r>
              <w:rPr>
                <w:sz w:val="24"/>
              </w:rPr>
              <w:t>Частично</w:t>
            </w:r>
            <w:r>
              <w:rPr>
                <w:spacing w:val="-13"/>
                <w:sz w:val="24"/>
              </w:rPr>
              <w:t xml:space="preserve"> </w:t>
            </w:r>
            <w:r>
              <w:rPr>
                <w:sz w:val="24"/>
              </w:rPr>
              <w:t>отвечает</w:t>
            </w:r>
            <w:r>
              <w:rPr>
                <w:spacing w:val="-13"/>
                <w:sz w:val="24"/>
              </w:rPr>
              <w:t xml:space="preserve"> </w:t>
            </w:r>
            <w:r>
              <w:rPr>
                <w:sz w:val="24"/>
              </w:rPr>
              <w:t>на</w:t>
            </w:r>
            <w:r>
              <w:rPr>
                <w:spacing w:val="-14"/>
                <w:sz w:val="24"/>
              </w:rPr>
              <w:t xml:space="preserve"> </w:t>
            </w:r>
            <w:r>
              <w:rPr>
                <w:sz w:val="24"/>
              </w:rPr>
              <w:t>вопросы при беседе со взрослым,</w:t>
            </w:r>
          </w:p>
          <w:p w:rsidR="00267204" w:rsidRDefault="00CD0299">
            <w:pPr>
              <w:pStyle w:val="TableParagraph"/>
              <w:spacing w:line="259" w:lineRule="auto"/>
              <w:ind w:left="83" w:right="161"/>
              <w:rPr>
                <w:sz w:val="24"/>
              </w:rPr>
            </w:pPr>
            <w:r>
              <w:rPr>
                <w:sz w:val="24"/>
              </w:rPr>
              <w:t>высказывает свои мысли по алгоритму. В паре работает ситуативно.</w:t>
            </w:r>
            <w:r>
              <w:rPr>
                <w:spacing w:val="-13"/>
                <w:sz w:val="24"/>
              </w:rPr>
              <w:t xml:space="preserve"> </w:t>
            </w:r>
            <w:r>
              <w:rPr>
                <w:sz w:val="24"/>
              </w:rPr>
              <w:t>Не</w:t>
            </w:r>
            <w:r>
              <w:rPr>
                <w:spacing w:val="-14"/>
                <w:sz w:val="24"/>
              </w:rPr>
              <w:t xml:space="preserve"> </w:t>
            </w:r>
            <w:r>
              <w:rPr>
                <w:sz w:val="24"/>
              </w:rPr>
              <w:t>всегда</w:t>
            </w:r>
            <w:r>
              <w:rPr>
                <w:spacing w:val="-12"/>
                <w:sz w:val="24"/>
              </w:rPr>
              <w:t xml:space="preserve"> </w:t>
            </w:r>
            <w:r>
              <w:rPr>
                <w:sz w:val="24"/>
              </w:rPr>
              <w:t>понимает речевое обращение другого</w:t>
            </w:r>
          </w:p>
          <w:p w:rsidR="00267204" w:rsidRDefault="00CD0299">
            <w:pPr>
              <w:pStyle w:val="TableParagraph"/>
              <w:spacing w:line="274" w:lineRule="exact"/>
              <w:ind w:left="83"/>
              <w:rPr>
                <w:sz w:val="24"/>
              </w:rPr>
            </w:pPr>
            <w:r>
              <w:rPr>
                <w:sz w:val="24"/>
              </w:rPr>
              <w:t>человека.</w:t>
            </w:r>
            <w:r>
              <w:rPr>
                <w:spacing w:val="-1"/>
                <w:sz w:val="24"/>
              </w:rPr>
              <w:t xml:space="preserve"> </w:t>
            </w:r>
            <w:r>
              <w:rPr>
                <w:sz w:val="24"/>
              </w:rPr>
              <w:t>В</w:t>
            </w:r>
            <w:r>
              <w:rPr>
                <w:spacing w:val="-3"/>
                <w:sz w:val="24"/>
              </w:rPr>
              <w:t xml:space="preserve"> </w:t>
            </w:r>
            <w:r>
              <w:rPr>
                <w:sz w:val="24"/>
              </w:rPr>
              <w:t>диалоге</w:t>
            </w:r>
            <w:r>
              <w:rPr>
                <w:spacing w:val="1"/>
                <w:sz w:val="24"/>
              </w:rPr>
              <w:t xml:space="preserve"> </w:t>
            </w:r>
            <w:r>
              <w:rPr>
                <w:spacing w:val="-2"/>
                <w:sz w:val="24"/>
              </w:rPr>
              <w:t>участвует</w:t>
            </w:r>
          </w:p>
          <w:p w:rsidR="00267204" w:rsidRDefault="00CD0299">
            <w:pPr>
              <w:pStyle w:val="TableParagraph"/>
              <w:spacing w:before="4" w:line="290" w:lineRule="atLeast"/>
              <w:ind w:left="83"/>
              <w:rPr>
                <w:sz w:val="24"/>
              </w:rPr>
            </w:pPr>
            <w:r>
              <w:rPr>
                <w:sz w:val="24"/>
              </w:rPr>
              <w:t>выборочно.</w:t>
            </w:r>
            <w:r>
              <w:rPr>
                <w:spacing w:val="-12"/>
                <w:sz w:val="24"/>
              </w:rPr>
              <w:t xml:space="preserve"> </w:t>
            </w:r>
            <w:r>
              <w:rPr>
                <w:sz w:val="24"/>
              </w:rPr>
              <w:t>Предпочитает</w:t>
            </w:r>
            <w:r>
              <w:rPr>
                <w:spacing w:val="-12"/>
                <w:sz w:val="24"/>
              </w:rPr>
              <w:t xml:space="preserve"> </w:t>
            </w:r>
            <w:r>
              <w:rPr>
                <w:sz w:val="24"/>
              </w:rPr>
              <w:t>идти</w:t>
            </w:r>
            <w:r>
              <w:rPr>
                <w:spacing w:val="-12"/>
                <w:sz w:val="24"/>
              </w:rPr>
              <w:t xml:space="preserve"> </w:t>
            </w:r>
            <w:r>
              <w:rPr>
                <w:sz w:val="24"/>
              </w:rPr>
              <w:t xml:space="preserve">на контакт, когда уверен в своих </w:t>
            </w:r>
            <w:r>
              <w:rPr>
                <w:spacing w:val="-2"/>
                <w:sz w:val="24"/>
              </w:rPr>
              <w:t>знаниях.</w:t>
            </w:r>
          </w:p>
        </w:tc>
        <w:tc>
          <w:tcPr>
            <w:tcW w:w="4059" w:type="dxa"/>
          </w:tcPr>
          <w:p w:rsidR="00267204" w:rsidRDefault="00CD0299">
            <w:pPr>
              <w:pStyle w:val="TableParagraph"/>
              <w:spacing w:before="1"/>
              <w:ind w:left="83"/>
              <w:rPr>
                <w:sz w:val="24"/>
              </w:rPr>
            </w:pPr>
            <w:r>
              <w:rPr>
                <w:sz w:val="24"/>
              </w:rPr>
              <w:t>Не</w:t>
            </w:r>
            <w:r>
              <w:rPr>
                <w:spacing w:val="-3"/>
                <w:sz w:val="24"/>
              </w:rPr>
              <w:t xml:space="preserve"> </w:t>
            </w:r>
            <w:r>
              <w:rPr>
                <w:sz w:val="24"/>
              </w:rPr>
              <w:t>идет на</w:t>
            </w:r>
            <w:r>
              <w:rPr>
                <w:spacing w:val="-1"/>
                <w:sz w:val="24"/>
              </w:rPr>
              <w:t xml:space="preserve"> </w:t>
            </w:r>
            <w:r>
              <w:rPr>
                <w:spacing w:val="-2"/>
                <w:sz w:val="24"/>
              </w:rPr>
              <w:t>контакт</w:t>
            </w:r>
          </w:p>
          <w:p w:rsidR="00267204" w:rsidRDefault="00CD0299">
            <w:pPr>
              <w:pStyle w:val="TableParagraph"/>
              <w:tabs>
                <w:tab w:val="left" w:pos="2568"/>
              </w:tabs>
              <w:spacing w:before="39" w:line="278" w:lineRule="auto"/>
              <w:ind w:left="83" w:right="32"/>
              <w:rPr>
                <w:sz w:val="24"/>
              </w:rPr>
            </w:pPr>
            <w:r>
              <w:rPr>
                <w:spacing w:val="-2"/>
                <w:sz w:val="24"/>
              </w:rPr>
              <w:t>(агрессивен/пассивен)</w:t>
            </w:r>
            <w:r>
              <w:rPr>
                <w:sz w:val="24"/>
              </w:rPr>
              <w:tab/>
            </w:r>
            <w:r>
              <w:rPr>
                <w:spacing w:val="-2"/>
                <w:sz w:val="24"/>
              </w:rPr>
              <w:t xml:space="preserve">Информацию, </w:t>
            </w:r>
            <w:r>
              <w:rPr>
                <w:sz w:val="24"/>
              </w:rPr>
              <w:t>идущую от взрослого воспринимает замедленно и так же ее</w:t>
            </w:r>
          </w:p>
          <w:p w:rsidR="00267204" w:rsidRDefault="00CD0299">
            <w:pPr>
              <w:pStyle w:val="TableParagraph"/>
              <w:spacing w:line="276" w:lineRule="auto"/>
              <w:ind w:left="83"/>
              <w:rPr>
                <w:sz w:val="24"/>
              </w:rPr>
            </w:pPr>
            <w:r>
              <w:rPr>
                <w:sz w:val="24"/>
              </w:rPr>
              <w:t>перерабатывает.</w:t>
            </w:r>
            <w:r>
              <w:rPr>
                <w:spacing w:val="-14"/>
                <w:sz w:val="24"/>
              </w:rPr>
              <w:t xml:space="preserve"> </w:t>
            </w:r>
            <w:r>
              <w:rPr>
                <w:sz w:val="24"/>
              </w:rPr>
              <w:t>Не</w:t>
            </w:r>
            <w:r>
              <w:rPr>
                <w:spacing w:val="-15"/>
                <w:sz w:val="24"/>
              </w:rPr>
              <w:t xml:space="preserve"> </w:t>
            </w:r>
            <w:r>
              <w:rPr>
                <w:sz w:val="24"/>
              </w:rPr>
              <w:t>понимает</w:t>
            </w:r>
            <w:r>
              <w:rPr>
                <w:spacing w:val="-14"/>
                <w:sz w:val="24"/>
              </w:rPr>
              <w:t xml:space="preserve"> </w:t>
            </w:r>
            <w:r>
              <w:rPr>
                <w:sz w:val="24"/>
              </w:rPr>
              <w:t>речевое обращение другого человека. Не</w:t>
            </w:r>
          </w:p>
          <w:p w:rsidR="00267204" w:rsidRDefault="00CD0299">
            <w:pPr>
              <w:pStyle w:val="TableParagraph"/>
              <w:spacing w:line="275" w:lineRule="exact"/>
              <w:ind w:left="83"/>
              <w:rPr>
                <w:sz w:val="24"/>
              </w:rPr>
            </w:pPr>
            <w:r>
              <w:rPr>
                <w:sz w:val="24"/>
              </w:rPr>
              <w:t>может</w:t>
            </w:r>
            <w:r>
              <w:rPr>
                <w:spacing w:val="-4"/>
                <w:sz w:val="24"/>
              </w:rPr>
              <w:t xml:space="preserve"> </w:t>
            </w:r>
            <w:r>
              <w:rPr>
                <w:sz w:val="24"/>
              </w:rPr>
              <w:t>дать</w:t>
            </w:r>
            <w:r>
              <w:rPr>
                <w:spacing w:val="-3"/>
                <w:sz w:val="24"/>
              </w:rPr>
              <w:t xml:space="preserve"> </w:t>
            </w:r>
            <w:r>
              <w:rPr>
                <w:sz w:val="24"/>
              </w:rPr>
              <w:t>обратную</w:t>
            </w:r>
            <w:r>
              <w:rPr>
                <w:spacing w:val="-1"/>
                <w:sz w:val="24"/>
              </w:rPr>
              <w:t xml:space="preserve"> </w:t>
            </w:r>
            <w:r>
              <w:rPr>
                <w:spacing w:val="-2"/>
                <w:sz w:val="24"/>
              </w:rPr>
              <w:t>связь.</w:t>
            </w:r>
          </w:p>
        </w:tc>
      </w:tr>
      <w:tr w:rsidR="00267204">
        <w:trPr>
          <w:trHeight w:val="3891"/>
        </w:trPr>
        <w:tc>
          <w:tcPr>
            <w:tcW w:w="3404" w:type="dxa"/>
          </w:tcPr>
          <w:p w:rsidR="00267204" w:rsidRDefault="00CD0299">
            <w:pPr>
              <w:pStyle w:val="TableParagraph"/>
              <w:spacing w:before="6" w:line="259" w:lineRule="auto"/>
              <w:ind w:left="81" w:right="196"/>
              <w:rPr>
                <w:sz w:val="24"/>
              </w:rPr>
            </w:pPr>
            <w:r>
              <w:rPr>
                <w:sz w:val="24"/>
              </w:rPr>
              <w:t>2. Умение самостоятельно конструировать</w:t>
            </w:r>
            <w:r>
              <w:rPr>
                <w:spacing w:val="-15"/>
                <w:sz w:val="24"/>
              </w:rPr>
              <w:t xml:space="preserve"> </w:t>
            </w:r>
            <w:r>
              <w:rPr>
                <w:sz w:val="24"/>
              </w:rPr>
              <w:t>по</w:t>
            </w:r>
            <w:r>
              <w:rPr>
                <w:spacing w:val="-15"/>
                <w:sz w:val="24"/>
              </w:rPr>
              <w:t xml:space="preserve"> </w:t>
            </w:r>
            <w:r>
              <w:rPr>
                <w:sz w:val="24"/>
              </w:rPr>
              <w:t xml:space="preserve">моделям, </w:t>
            </w:r>
            <w:r>
              <w:rPr>
                <w:spacing w:val="-2"/>
                <w:sz w:val="24"/>
              </w:rPr>
              <w:t>использовать</w:t>
            </w:r>
          </w:p>
          <w:p w:rsidR="00267204" w:rsidRDefault="00CD0299">
            <w:pPr>
              <w:pStyle w:val="TableParagraph"/>
              <w:spacing w:line="259" w:lineRule="auto"/>
              <w:ind w:left="81" w:right="1004"/>
              <w:rPr>
                <w:sz w:val="24"/>
              </w:rPr>
            </w:pPr>
            <w:r>
              <w:rPr>
                <w:sz w:val="24"/>
              </w:rPr>
              <w:t>пространственные и метрические</w:t>
            </w:r>
            <w:r>
              <w:rPr>
                <w:spacing w:val="-15"/>
                <w:sz w:val="24"/>
              </w:rPr>
              <w:t xml:space="preserve"> </w:t>
            </w:r>
            <w:r>
              <w:rPr>
                <w:sz w:val="24"/>
              </w:rPr>
              <w:t xml:space="preserve">признаки </w:t>
            </w:r>
            <w:r>
              <w:rPr>
                <w:spacing w:val="-2"/>
                <w:sz w:val="24"/>
              </w:rPr>
              <w:t>предметов</w:t>
            </w:r>
          </w:p>
        </w:tc>
        <w:tc>
          <w:tcPr>
            <w:tcW w:w="3997" w:type="dxa"/>
            <w:tcBorders>
              <w:right w:val="single" w:sz="6" w:space="0" w:color="000000"/>
            </w:tcBorders>
          </w:tcPr>
          <w:p w:rsidR="00267204" w:rsidRDefault="00CD0299">
            <w:pPr>
              <w:pStyle w:val="TableParagraph"/>
              <w:spacing w:before="6"/>
              <w:ind w:left="81"/>
              <w:rPr>
                <w:sz w:val="24"/>
              </w:rPr>
            </w:pPr>
            <w:r>
              <w:rPr>
                <w:sz w:val="24"/>
              </w:rPr>
              <w:t>Целостно</w:t>
            </w:r>
            <w:r>
              <w:rPr>
                <w:spacing w:val="-2"/>
                <w:sz w:val="24"/>
              </w:rPr>
              <w:t xml:space="preserve"> </w:t>
            </w:r>
            <w:r>
              <w:rPr>
                <w:sz w:val="24"/>
              </w:rPr>
              <w:t>и</w:t>
            </w:r>
            <w:r>
              <w:rPr>
                <w:spacing w:val="-1"/>
                <w:sz w:val="24"/>
              </w:rPr>
              <w:t xml:space="preserve"> </w:t>
            </w:r>
            <w:r>
              <w:rPr>
                <w:spacing w:val="-2"/>
                <w:sz w:val="24"/>
              </w:rPr>
              <w:t>осмысленно</w:t>
            </w:r>
          </w:p>
          <w:p w:rsidR="00267204" w:rsidRDefault="00CD0299">
            <w:pPr>
              <w:pStyle w:val="TableParagraph"/>
              <w:spacing w:before="22" w:line="259" w:lineRule="auto"/>
              <w:ind w:left="81" w:right="506"/>
              <w:rPr>
                <w:sz w:val="24"/>
              </w:rPr>
            </w:pPr>
            <w:r>
              <w:rPr>
                <w:sz w:val="24"/>
              </w:rPr>
              <w:t>воспринимает</w:t>
            </w:r>
            <w:r>
              <w:rPr>
                <w:spacing w:val="-15"/>
                <w:sz w:val="24"/>
              </w:rPr>
              <w:t xml:space="preserve"> </w:t>
            </w:r>
            <w:r>
              <w:rPr>
                <w:sz w:val="24"/>
              </w:rPr>
              <w:t>пространственные качества объекта. Способен к длительному наблюдению и</w:t>
            </w:r>
          </w:p>
          <w:p w:rsidR="00267204" w:rsidRDefault="00CD0299">
            <w:pPr>
              <w:pStyle w:val="TableParagraph"/>
              <w:spacing w:line="259" w:lineRule="auto"/>
              <w:ind w:left="81" w:right="224"/>
              <w:jc w:val="both"/>
              <w:rPr>
                <w:sz w:val="24"/>
              </w:rPr>
            </w:pPr>
            <w:r>
              <w:rPr>
                <w:sz w:val="24"/>
              </w:rPr>
              <w:t>обследованию образцов-моделей, а также</w:t>
            </w:r>
            <w:r>
              <w:rPr>
                <w:spacing w:val="-15"/>
                <w:sz w:val="24"/>
              </w:rPr>
              <w:t xml:space="preserve"> </w:t>
            </w:r>
            <w:r>
              <w:rPr>
                <w:sz w:val="24"/>
              </w:rPr>
              <w:t>выделению</w:t>
            </w:r>
            <w:r>
              <w:rPr>
                <w:spacing w:val="-14"/>
                <w:sz w:val="24"/>
              </w:rPr>
              <w:t xml:space="preserve"> </w:t>
            </w:r>
            <w:r>
              <w:rPr>
                <w:sz w:val="24"/>
              </w:rPr>
              <w:t>их</w:t>
            </w:r>
            <w:r>
              <w:rPr>
                <w:spacing w:val="-12"/>
                <w:sz w:val="24"/>
              </w:rPr>
              <w:t xml:space="preserve"> </w:t>
            </w:r>
            <w:r>
              <w:rPr>
                <w:sz w:val="24"/>
              </w:rPr>
              <w:t>существенных компонентов. Использует</w:t>
            </w:r>
          </w:p>
          <w:p w:rsidR="00267204" w:rsidRDefault="00CD0299">
            <w:pPr>
              <w:pStyle w:val="TableParagraph"/>
              <w:spacing w:line="259" w:lineRule="auto"/>
              <w:ind w:left="81"/>
              <w:rPr>
                <w:sz w:val="24"/>
              </w:rPr>
            </w:pPr>
            <w:r>
              <w:rPr>
                <w:sz w:val="24"/>
              </w:rPr>
              <w:t>пространственные</w:t>
            </w:r>
            <w:r>
              <w:rPr>
                <w:spacing w:val="-15"/>
                <w:sz w:val="24"/>
              </w:rPr>
              <w:t xml:space="preserve"> </w:t>
            </w:r>
            <w:r>
              <w:rPr>
                <w:sz w:val="24"/>
              </w:rPr>
              <w:t>и</w:t>
            </w:r>
            <w:r>
              <w:rPr>
                <w:spacing w:val="-15"/>
                <w:sz w:val="24"/>
              </w:rPr>
              <w:t xml:space="preserve"> </w:t>
            </w:r>
            <w:r>
              <w:rPr>
                <w:sz w:val="24"/>
              </w:rPr>
              <w:t>метрические признаки предметов (форма и</w:t>
            </w:r>
          </w:p>
          <w:p w:rsidR="00267204" w:rsidRDefault="00CD0299">
            <w:pPr>
              <w:pStyle w:val="TableParagraph"/>
              <w:spacing w:line="259" w:lineRule="auto"/>
              <w:ind w:left="81"/>
              <w:rPr>
                <w:sz w:val="24"/>
              </w:rPr>
            </w:pPr>
            <w:r>
              <w:rPr>
                <w:sz w:val="24"/>
              </w:rPr>
              <w:t>величина)</w:t>
            </w:r>
            <w:r>
              <w:rPr>
                <w:spacing w:val="-15"/>
                <w:sz w:val="24"/>
              </w:rPr>
              <w:t xml:space="preserve"> </w:t>
            </w:r>
            <w:r>
              <w:rPr>
                <w:sz w:val="24"/>
              </w:rPr>
              <w:t>в</w:t>
            </w:r>
            <w:r>
              <w:rPr>
                <w:spacing w:val="-15"/>
                <w:sz w:val="24"/>
              </w:rPr>
              <w:t xml:space="preserve"> </w:t>
            </w:r>
            <w:r>
              <w:rPr>
                <w:sz w:val="24"/>
              </w:rPr>
              <w:t xml:space="preserve">процессе </w:t>
            </w:r>
            <w:r>
              <w:rPr>
                <w:spacing w:val="-2"/>
                <w:sz w:val="24"/>
              </w:rPr>
              <w:t>конструирования.</w:t>
            </w:r>
          </w:p>
        </w:tc>
        <w:tc>
          <w:tcPr>
            <w:tcW w:w="3711" w:type="dxa"/>
            <w:tcBorders>
              <w:left w:val="single" w:sz="6" w:space="0" w:color="000000"/>
            </w:tcBorders>
          </w:tcPr>
          <w:p w:rsidR="00267204" w:rsidRDefault="00CD0299">
            <w:pPr>
              <w:pStyle w:val="TableParagraph"/>
              <w:spacing w:before="4"/>
              <w:ind w:left="83"/>
              <w:rPr>
                <w:sz w:val="24"/>
              </w:rPr>
            </w:pPr>
            <w:r>
              <w:rPr>
                <w:sz w:val="24"/>
              </w:rPr>
              <w:t>Правильность</w:t>
            </w:r>
            <w:r>
              <w:rPr>
                <w:spacing w:val="-3"/>
                <w:sz w:val="24"/>
              </w:rPr>
              <w:t xml:space="preserve"> </w:t>
            </w:r>
            <w:r>
              <w:rPr>
                <w:sz w:val="24"/>
              </w:rPr>
              <w:t>и</w:t>
            </w:r>
            <w:r>
              <w:rPr>
                <w:spacing w:val="-4"/>
                <w:sz w:val="24"/>
              </w:rPr>
              <w:t xml:space="preserve"> </w:t>
            </w:r>
            <w:r>
              <w:rPr>
                <w:spacing w:val="-2"/>
                <w:sz w:val="24"/>
              </w:rPr>
              <w:t>полнота</w:t>
            </w:r>
          </w:p>
          <w:p w:rsidR="00267204" w:rsidRDefault="00CD0299">
            <w:pPr>
              <w:pStyle w:val="TableParagraph"/>
              <w:spacing w:before="43" w:line="278" w:lineRule="auto"/>
              <w:ind w:left="83" w:right="396"/>
              <w:rPr>
                <w:sz w:val="24"/>
              </w:rPr>
            </w:pPr>
            <w:r>
              <w:rPr>
                <w:sz w:val="24"/>
              </w:rPr>
              <w:t>целенаправленного</w:t>
            </w:r>
            <w:r>
              <w:rPr>
                <w:spacing w:val="-15"/>
                <w:sz w:val="24"/>
              </w:rPr>
              <w:t xml:space="preserve"> </w:t>
            </w:r>
            <w:r>
              <w:rPr>
                <w:sz w:val="24"/>
              </w:rPr>
              <w:t>восприятия затруднены. Присутствует</w:t>
            </w:r>
          </w:p>
          <w:p w:rsidR="00267204" w:rsidRDefault="00CD0299">
            <w:pPr>
              <w:pStyle w:val="TableParagraph"/>
              <w:spacing w:line="278" w:lineRule="auto"/>
              <w:ind w:left="83"/>
              <w:rPr>
                <w:sz w:val="24"/>
              </w:rPr>
            </w:pPr>
            <w:r>
              <w:rPr>
                <w:sz w:val="24"/>
              </w:rPr>
              <w:t>детализированность</w:t>
            </w:r>
            <w:r>
              <w:rPr>
                <w:spacing w:val="-15"/>
                <w:sz w:val="24"/>
              </w:rPr>
              <w:t xml:space="preserve"> </w:t>
            </w:r>
            <w:r>
              <w:rPr>
                <w:sz w:val="24"/>
              </w:rPr>
              <w:t>восприятия</w:t>
            </w:r>
            <w:r>
              <w:rPr>
                <w:spacing w:val="-15"/>
                <w:sz w:val="24"/>
              </w:rPr>
              <w:t xml:space="preserve"> </w:t>
            </w:r>
            <w:r>
              <w:rPr>
                <w:sz w:val="24"/>
              </w:rPr>
              <w:t>и недостаточная его</w:t>
            </w:r>
          </w:p>
          <w:p w:rsidR="00267204" w:rsidRDefault="00CD0299">
            <w:pPr>
              <w:pStyle w:val="TableParagraph"/>
              <w:spacing w:line="276" w:lineRule="auto"/>
              <w:ind w:left="83"/>
              <w:rPr>
                <w:sz w:val="24"/>
              </w:rPr>
            </w:pPr>
            <w:r>
              <w:rPr>
                <w:sz w:val="24"/>
              </w:rPr>
              <w:t>дифференцированность. Неточно воспринимает</w:t>
            </w:r>
            <w:r>
              <w:rPr>
                <w:spacing w:val="-12"/>
                <w:sz w:val="24"/>
              </w:rPr>
              <w:t xml:space="preserve"> </w:t>
            </w:r>
            <w:r>
              <w:rPr>
                <w:sz w:val="24"/>
              </w:rPr>
              <w:t>сходные</w:t>
            </w:r>
            <w:r>
              <w:rPr>
                <w:spacing w:val="-14"/>
                <w:sz w:val="24"/>
              </w:rPr>
              <w:t xml:space="preserve"> </w:t>
            </w:r>
            <w:r>
              <w:rPr>
                <w:sz w:val="24"/>
              </w:rPr>
              <w:t>объекты</w:t>
            </w:r>
            <w:r>
              <w:rPr>
                <w:spacing w:val="-12"/>
                <w:sz w:val="24"/>
              </w:rPr>
              <w:t xml:space="preserve"> </w:t>
            </w:r>
            <w:r>
              <w:rPr>
                <w:sz w:val="24"/>
              </w:rPr>
              <w:t>и придаѐт сходным предметам одинаковое значение.</w:t>
            </w:r>
          </w:p>
          <w:p w:rsidR="00267204" w:rsidRDefault="00CD0299">
            <w:pPr>
              <w:pStyle w:val="TableParagraph"/>
              <w:spacing w:before="2" w:line="259" w:lineRule="auto"/>
              <w:ind w:left="83"/>
              <w:rPr>
                <w:sz w:val="24"/>
              </w:rPr>
            </w:pPr>
            <w:r>
              <w:rPr>
                <w:sz w:val="24"/>
              </w:rPr>
              <w:t>Осуществляет конструирование с использованием</w:t>
            </w:r>
            <w:r>
              <w:rPr>
                <w:spacing w:val="-15"/>
                <w:sz w:val="24"/>
              </w:rPr>
              <w:t xml:space="preserve"> </w:t>
            </w:r>
            <w:r>
              <w:rPr>
                <w:sz w:val="24"/>
              </w:rPr>
              <w:t>простых</w:t>
            </w:r>
            <w:r>
              <w:rPr>
                <w:spacing w:val="-15"/>
                <w:sz w:val="24"/>
              </w:rPr>
              <w:t xml:space="preserve"> </w:t>
            </w:r>
            <w:r>
              <w:rPr>
                <w:sz w:val="24"/>
              </w:rPr>
              <w:t>действий с деталями в виде прикладывания,</w:t>
            </w:r>
          </w:p>
        </w:tc>
        <w:tc>
          <w:tcPr>
            <w:tcW w:w="4059" w:type="dxa"/>
          </w:tcPr>
          <w:p w:rsidR="00267204" w:rsidRDefault="00CD0299">
            <w:pPr>
              <w:pStyle w:val="TableParagraph"/>
              <w:spacing w:before="6" w:line="259" w:lineRule="auto"/>
              <w:ind w:left="83" w:right="32"/>
              <w:rPr>
                <w:sz w:val="24"/>
              </w:rPr>
            </w:pPr>
            <w:r>
              <w:rPr>
                <w:sz w:val="24"/>
              </w:rPr>
              <w:t>Присутствует</w:t>
            </w:r>
            <w:r>
              <w:rPr>
                <w:spacing w:val="-15"/>
                <w:sz w:val="24"/>
              </w:rPr>
              <w:t xml:space="preserve"> </w:t>
            </w:r>
            <w:r>
              <w:rPr>
                <w:sz w:val="24"/>
              </w:rPr>
              <w:t>фрагментарность</w:t>
            </w:r>
            <w:r>
              <w:rPr>
                <w:spacing w:val="-15"/>
                <w:sz w:val="24"/>
              </w:rPr>
              <w:t xml:space="preserve"> </w:t>
            </w:r>
            <w:r>
              <w:rPr>
                <w:sz w:val="24"/>
              </w:rPr>
              <w:t>и малая детализированностъ</w:t>
            </w:r>
          </w:p>
          <w:p w:rsidR="00267204" w:rsidRDefault="00CD0299">
            <w:pPr>
              <w:pStyle w:val="TableParagraph"/>
              <w:spacing w:line="259" w:lineRule="auto"/>
              <w:ind w:left="83"/>
              <w:rPr>
                <w:sz w:val="24"/>
              </w:rPr>
            </w:pPr>
            <w:r>
              <w:rPr>
                <w:sz w:val="24"/>
              </w:rPr>
              <w:t>восприятия. Объѐм восприятия мал. Требуется организация самого процесса</w:t>
            </w:r>
            <w:r>
              <w:rPr>
                <w:spacing w:val="-14"/>
                <w:sz w:val="24"/>
              </w:rPr>
              <w:t xml:space="preserve"> </w:t>
            </w:r>
            <w:r>
              <w:rPr>
                <w:sz w:val="24"/>
              </w:rPr>
              <w:t>восприятия</w:t>
            </w:r>
            <w:r>
              <w:rPr>
                <w:spacing w:val="-14"/>
                <w:sz w:val="24"/>
              </w:rPr>
              <w:t xml:space="preserve"> </w:t>
            </w:r>
            <w:r>
              <w:rPr>
                <w:sz w:val="24"/>
              </w:rPr>
              <w:t>окружающего</w:t>
            </w:r>
            <w:r>
              <w:rPr>
                <w:spacing w:val="-14"/>
                <w:sz w:val="24"/>
              </w:rPr>
              <w:t xml:space="preserve"> </w:t>
            </w:r>
            <w:r>
              <w:rPr>
                <w:sz w:val="24"/>
              </w:rPr>
              <w:t>и его сопровождение со стороны</w:t>
            </w:r>
          </w:p>
          <w:p w:rsidR="00267204" w:rsidRDefault="00CD0299">
            <w:pPr>
              <w:pStyle w:val="TableParagraph"/>
              <w:spacing w:line="259" w:lineRule="auto"/>
              <w:ind w:left="83"/>
              <w:rPr>
                <w:sz w:val="24"/>
              </w:rPr>
            </w:pPr>
            <w:r>
              <w:rPr>
                <w:sz w:val="24"/>
              </w:rPr>
              <w:t>взрослых. Дифференцировка зрительных, слуховых сигналов, тактильных</w:t>
            </w:r>
            <w:r>
              <w:rPr>
                <w:spacing w:val="-15"/>
                <w:sz w:val="24"/>
              </w:rPr>
              <w:t xml:space="preserve"> </w:t>
            </w:r>
            <w:r>
              <w:rPr>
                <w:sz w:val="24"/>
              </w:rPr>
              <w:t>раздражителей</w:t>
            </w:r>
            <w:r>
              <w:rPr>
                <w:spacing w:val="-15"/>
                <w:sz w:val="24"/>
              </w:rPr>
              <w:t xml:space="preserve"> </w:t>
            </w:r>
            <w:r>
              <w:rPr>
                <w:sz w:val="24"/>
              </w:rPr>
              <w:t>возможна только с помощью взрослого. При группировке предметов с учетом формы, цвета, величины требуется</w:t>
            </w:r>
          </w:p>
          <w:p w:rsidR="00267204" w:rsidRDefault="00CD0299">
            <w:pPr>
              <w:pStyle w:val="TableParagraph"/>
              <w:spacing w:line="274" w:lineRule="exact"/>
              <w:ind w:left="83"/>
              <w:rPr>
                <w:sz w:val="24"/>
              </w:rPr>
            </w:pPr>
            <w:r>
              <w:rPr>
                <w:sz w:val="24"/>
              </w:rPr>
              <w:t>организующая</w:t>
            </w:r>
            <w:r>
              <w:rPr>
                <w:spacing w:val="-4"/>
                <w:sz w:val="24"/>
              </w:rPr>
              <w:t xml:space="preserve"> </w:t>
            </w:r>
            <w:r>
              <w:rPr>
                <w:sz w:val="24"/>
              </w:rPr>
              <w:t>и</w:t>
            </w:r>
            <w:r>
              <w:rPr>
                <w:spacing w:val="-3"/>
                <w:sz w:val="24"/>
              </w:rPr>
              <w:t xml:space="preserve"> </w:t>
            </w:r>
            <w:r>
              <w:rPr>
                <w:spacing w:val="-2"/>
                <w:sz w:val="24"/>
              </w:rPr>
              <w:t>направляющая</w:t>
            </w:r>
          </w:p>
        </w:tc>
      </w:tr>
    </w:tbl>
    <w:p w:rsidR="00267204" w:rsidRDefault="00267204">
      <w:pPr>
        <w:pStyle w:val="TableParagraph"/>
        <w:spacing w:line="274" w:lineRule="exact"/>
        <w:rPr>
          <w:sz w:val="24"/>
        </w:rPr>
        <w:sectPr w:rsidR="00267204">
          <w:footerReference w:type="default" r:id="rId74"/>
          <w:pgSz w:w="16840" w:h="11910" w:orient="landscape"/>
          <w:pgMar w:top="1340" w:right="708" w:bottom="1780" w:left="850" w:header="0" w:footer="1588" w:gutter="0"/>
          <w:cols w:space="720"/>
        </w:sectPr>
      </w:pPr>
    </w:p>
    <w:p w:rsidR="00267204" w:rsidRDefault="00267204">
      <w:pPr>
        <w:pStyle w:val="a3"/>
        <w:spacing w:before="130"/>
        <w:ind w:left="0" w:firstLine="0"/>
        <w:jc w:val="left"/>
        <w:rPr>
          <w:b/>
          <w:sz w:val="20"/>
        </w:rPr>
      </w:pPr>
    </w:p>
    <w:tbl>
      <w:tblPr>
        <w:tblStyle w:val="TableNormal"/>
        <w:tblW w:w="0" w:type="auto"/>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4"/>
        <w:gridCol w:w="3997"/>
        <w:gridCol w:w="3711"/>
        <w:gridCol w:w="4059"/>
      </w:tblGrid>
      <w:tr w:rsidR="00267204">
        <w:trPr>
          <w:trHeight w:val="3888"/>
        </w:trPr>
        <w:tc>
          <w:tcPr>
            <w:tcW w:w="3404" w:type="dxa"/>
          </w:tcPr>
          <w:p w:rsidR="00267204" w:rsidRDefault="00267204">
            <w:pPr>
              <w:pStyle w:val="TableParagraph"/>
              <w:ind w:left="0"/>
            </w:pPr>
          </w:p>
        </w:tc>
        <w:tc>
          <w:tcPr>
            <w:tcW w:w="3997" w:type="dxa"/>
            <w:tcBorders>
              <w:right w:val="single" w:sz="6" w:space="0" w:color="000000"/>
            </w:tcBorders>
          </w:tcPr>
          <w:p w:rsidR="00267204" w:rsidRDefault="00267204">
            <w:pPr>
              <w:pStyle w:val="TableParagraph"/>
              <w:ind w:left="0"/>
            </w:pPr>
          </w:p>
        </w:tc>
        <w:tc>
          <w:tcPr>
            <w:tcW w:w="3711" w:type="dxa"/>
            <w:tcBorders>
              <w:left w:val="single" w:sz="6" w:space="0" w:color="000000"/>
            </w:tcBorders>
          </w:tcPr>
          <w:p w:rsidR="00267204" w:rsidRDefault="00CD0299">
            <w:pPr>
              <w:pStyle w:val="TableParagraph"/>
              <w:spacing w:before="6"/>
              <w:ind w:left="83"/>
              <w:rPr>
                <w:sz w:val="24"/>
              </w:rPr>
            </w:pPr>
            <w:r>
              <w:rPr>
                <w:sz w:val="24"/>
              </w:rPr>
              <w:t>приставления</w:t>
            </w:r>
            <w:r>
              <w:rPr>
                <w:spacing w:val="-3"/>
                <w:sz w:val="24"/>
              </w:rPr>
              <w:t xml:space="preserve"> </w:t>
            </w:r>
            <w:r>
              <w:rPr>
                <w:sz w:val="24"/>
              </w:rPr>
              <w:t>к</w:t>
            </w:r>
            <w:r>
              <w:rPr>
                <w:spacing w:val="-2"/>
                <w:sz w:val="24"/>
              </w:rPr>
              <w:t xml:space="preserve"> образцам.</w:t>
            </w:r>
          </w:p>
        </w:tc>
        <w:tc>
          <w:tcPr>
            <w:tcW w:w="4059" w:type="dxa"/>
          </w:tcPr>
          <w:p w:rsidR="00267204" w:rsidRDefault="00CD0299">
            <w:pPr>
              <w:pStyle w:val="TableParagraph"/>
              <w:spacing w:before="6"/>
              <w:ind w:left="83"/>
              <w:rPr>
                <w:sz w:val="24"/>
              </w:rPr>
            </w:pPr>
            <w:r>
              <w:rPr>
                <w:sz w:val="24"/>
              </w:rPr>
              <w:t>помощь.</w:t>
            </w:r>
            <w:r>
              <w:rPr>
                <w:spacing w:val="-3"/>
                <w:sz w:val="24"/>
              </w:rPr>
              <w:t xml:space="preserve"> </w:t>
            </w:r>
            <w:r>
              <w:rPr>
                <w:spacing w:val="-2"/>
                <w:sz w:val="24"/>
              </w:rPr>
              <w:t>Трудности</w:t>
            </w:r>
          </w:p>
        </w:tc>
      </w:tr>
    </w:tbl>
    <w:p w:rsidR="00267204" w:rsidRDefault="00267204">
      <w:pPr>
        <w:pStyle w:val="a3"/>
        <w:spacing w:before="70"/>
        <w:ind w:left="0" w:firstLine="0"/>
        <w:jc w:val="left"/>
        <w:rPr>
          <w:b/>
          <w:sz w:val="20"/>
        </w:rPr>
      </w:pPr>
    </w:p>
    <w:tbl>
      <w:tblPr>
        <w:tblStyle w:val="TableNormal"/>
        <w:tblW w:w="0" w:type="auto"/>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4"/>
        <w:gridCol w:w="4002"/>
        <w:gridCol w:w="3707"/>
        <w:gridCol w:w="4059"/>
      </w:tblGrid>
      <w:tr w:rsidR="00267204">
        <w:trPr>
          <w:trHeight w:val="636"/>
        </w:trPr>
        <w:tc>
          <w:tcPr>
            <w:tcW w:w="3404" w:type="dxa"/>
          </w:tcPr>
          <w:p w:rsidR="00267204" w:rsidRDefault="00267204">
            <w:pPr>
              <w:pStyle w:val="TableParagraph"/>
              <w:ind w:left="0"/>
            </w:pPr>
          </w:p>
        </w:tc>
        <w:tc>
          <w:tcPr>
            <w:tcW w:w="4002" w:type="dxa"/>
            <w:tcBorders>
              <w:right w:val="single" w:sz="4" w:space="0" w:color="000000"/>
            </w:tcBorders>
          </w:tcPr>
          <w:p w:rsidR="00267204" w:rsidRDefault="00267204">
            <w:pPr>
              <w:pStyle w:val="TableParagraph"/>
              <w:ind w:left="0"/>
            </w:pPr>
          </w:p>
        </w:tc>
        <w:tc>
          <w:tcPr>
            <w:tcW w:w="3707" w:type="dxa"/>
            <w:tcBorders>
              <w:left w:val="single" w:sz="4" w:space="0" w:color="000000"/>
            </w:tcBorders>
          </w:tcPr>
          <w:p w:rsidR="00267204" w:rsidRDefault="00267204">
            <w:pPr>
              <w:pStyle w:val="TableParagraph"/>
              <w:ind w:left="0"/>
            </w:pPr>
          </w:p>
        </w:tc>
        <w:tc>
          <w:tcPr>
            <w:tcW w:w="4059" w:type="dxa"/>
          </w:tcPr>
          <w:p w:rsidR="00267204" w:rsidRDefault="00CD0299">
            <w:pPr>
              <w:pStyle w:val="TableParagraph"/>
              <w:spacing w:before="6" w:line="300" w:lineRule="atLeast"/>
              <w:ind w:left="82" w:right="671"/>
              <w:rPr>
                <w:sz w:val="24"/>
              </w:rPr>
            </w:pPr>
            <w:r>
              <w:rPr>
                <w:spacing w:val="-2"/>
                <w:sz w:val="24"/>
              </w:rPr>
              <w:t>зрительно-двигательной координации.</w:t>
            </w:r>
          </w:p>
        </w:tc>
      </w:tr>
    </w:tbl>
    <w:p w:rsidR="00267204" w:rsidRDefault="00267204">
      <w:pPr>
        <w:pStyle w:val="TableParagraph"/>
        <w:spacing w:line="300" w:lineRule="atLeast"/>
        <w:rPr>
          <w:sz w:val="24"/>
        </w:rPr>
        <w:sectPr w:rsidR="00267204">
          <w:pgSz w:w="16840" w:h="11910" w:orient="landscape"/>
          <w:pgMar w:top="1340" w:right="708" w:bottom="1780" w:left="850" w:header="0" w:footer="1588" w:gutter="0"/>
          <w:cols w:space="720"/>
        </w:sectPr>
      </w:pPr>
    </w:p>
    <w:p w:rsidR="00267204" w:rsidRDefault="00267204">
      <w:pPr>
        <w:pStyle w:val="a3"/>
        <w:spacing w:before="130"/>
        <w:ind w:left="0" w:firstLine="0"/>
        <w:jc w:val="left"/>
        <w:rPr>
          <w:b/>
          <w:sz w:val="20"/>
        </w:rPr>
      </w:pPr>
    </w:p>
    <w:tbl>
      <w:tblPr>
        <w:tblStyle w:val="TableNormal"/>
        <w:tblW w:w="0" w:type="auto"/>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4"/>
        <w:gridCol w:w="4002"/>
        <w:gridCol w:w="3707"/>
        <w:gridCol w:w="4059"/>
      </w:tblGrid>
      <w:tr w:rsidR="00267204">
        <w:trPr>
          <w:trHeight w:val="4508"/>
        </w:trPr>
        <w:tc>
          <w:tcPr>
            <w:tcW w:w="3404" w:type="dxa"/>
          </w:tcPr>
          <w:p w:rsidR="00267204" w:rsidRDefault="00CD0299">
            <w:pPr>
              <w:pStyle w:val="TableParagraph"/>
              <w:spacing w:before="30" w:line="278" w:lineRule="auto"/>
              <w:ind w:left="81" w:right="228"/>
              <w:rPr>
                <w:sz w:val="24"/>
              </w:rPr>
            </w:pPr>
            <w:r>
              <w:rPr>
                <w:sz w:val="24"/>
              </w:rPr>
              <w:t>3. Умение словестно обозначать</w:t>
            </w:r>
            <w:r>
              <w:rPr>
                <w:spacing w:val="-15"/>
                <w:sz w:val="24"/>
              </w:rPr>
              <w:t xml:space="preserve"> </w:t>
            </w:r>
            <w:r>
              <w:rPr>
                <w:sz w:val="24"/>
              </w:rPr>
              <w:t xml:space="preserve">пространственные </w:t>
            </w:r>
            <w:r>
              <w:rPr>
                <w:spacing w:val="-2"/>
                <w:sz w:val="24"/>
              </w:rPr>
              <w:t>отношения</w:t>
            </w:r>
          </w:p>
        </w:tc>
        <w:tc>
          <w:tcPr>
            <w:tcW w:w="4002" w:type="dxa"/>
            <w:tcBorders>
              <w:right w:val="single" w:sz="4" w:space="0" w:color="000000"/>
            </w:tcBorders>
          </w:tcPr>
          <w:p w:rsidR="00267204" w:rsidRDefault="00CD0299">
            <w:pPr>
              <w:pStyle w:val="TableParagraph"/>
              <w:spacing w:before="30"/>
              <w:ind w:left="83"/>
              <w:rPr>
                <w:sz w:val="24"/>
              </w:rPr>
            </w:pPr>
            <w:r>
              <w:rPr>
                <w:sz w:val="24"/>
              </w:rPr>
              <w:t>Может</w:t>
            </w:r>
            <w:r>
              <w:rPr>
                <w:spacing w:val="-3"/>
                <w:sz w:val="24"/>
              </w:rPr>
              <w:t xml:space="preserve"> </w:t>
            </w:r>
            <w:r>
              <w:rPr>
                <w:sz w:val="24"/>
              </w:rPr>
              <w:t>словесно</w:t>
            </w:r>
            <w:r>
              <w:rPr>
                <w:spacing w:val="-2"/>
                <w:sz w:val="24"/>
              </w:rPr>
              <w:t xml:space="preserve"> обозначить</w:t>
            </w:r>
          </w:p>
          <w:p w:rsidR="00267204" w:rsidRDefault="00CD0299">
            <w:pPr>
              <w:pStyle w:val="TableParagraph"/>
              <w:spacing w:before="43" w:line="278" w:lineRule="auto"/>
              <w:ind w:left="83" w:right="540"/>
              <w:rPr>
                <w:sz w:val="24"/>
              </w:rPr>
            </w:pPr>
            <w:r>
              <w:rPr>
                <w:sz w:val="24"/>
              </w:rPr>
              <w:t>пространственное</w:t>
            </w:r>
            <w:r>
              <w:rPr>
                <w:spacing w:val="-15"/>
                <w:sz w:val="24"/>
              </w:rPr>
              <w:t xml:space="preserve"> </w:t>
            </w:r>
            <w:r>
              <w:rPr>
                <w:sz w:val="24"/>
              </w:rPr>
              <w:t>расположение частей тела. Владеет всей,</w:t>
            </w:r>
          </w:p>
          <w:p w:rsidR="00267204" w:rsidRDefault="00CD0299">
            <w:pPr>
              <w:pStyle w:val="TableParagraph"/>
              <w:spacing w:line="272" w:lineRule="exact"/>
              <w:ind w:left="83"/>
              <w:rPr>
                <w:sz w:val="24"/>
              </w:rPr>
            </w:pPr>
            <w:r>
              <w:rPr>
                <w:sz w:val="24"/>
              </w:rPr>
              <w:t>соответствующей</w:t>
            </w:r>
            <w:r>
              <w:rPr>
                <w:spacing w:val="-6"/>
                <w:sz w:val="24"/>
              </w:rPr>
              <w:t xml:space="preserve"> </w:t>
            </w:r>
            <w:r>
              <w:rPr>
                <w:spacing w:val="-2"/>
                <w:sz w:val="24"/>
              </w:rPr>
              <w:t>возрасту,</w:t>
            </w:r>
          </w:p>
          <w:p w:rsidR="00267204" w:rsidRDefault="00CD0299">
            <w:pPr>
              <w:pStyle w:val="TableParagraph"/>
              <w:spacing w:before="43"/>
              <w:ind w:left="83"/>
              <w:rPr>
                <w:sz w:val="24"/>
              </w:rPr>
            </w:pPr>
            <w:r>
              <w:rPr>
                <w:sz w:val="24"/>
              </w:rPr>
              <w:t>пространственной</w:t>
            </w:r>
            <w:r>
              <w:rPr>
                <w:spacing w:val="-6"/>
                <w:sz w:val="24"/>
              </w:rPr>
              <w:t xml:space="preserve"> </w:t>
            </w:r>
            <w:r>
              <w:rPr>
                <w:spacing w:val="-2"/>
                <w:sz w:val="24"/>
              </w:rPr>
              <w:t>терминологией.</w:t>
            </w:r>
          </w:p>
        </w:tc>
        <w:tc>
          <w:tcPr>
            <w:tcW w:w="3707" w:type="dxa"/>
            <w:tcBorders>
              <w:left w:val="single" w:sz="4" w:space="0" w:color="000000"/>
            </w:tcBorders>
          </w:tcPr>
          <w:p w:rsidR="00267204" w:rsidRDefault="00CD0299">
            <w:pPr>
              <w:pStyle w:val="TableParagraph"/>
              <w:spacing w:before="32" w:line="259" w:lineRule="auto"/>
              <w:ind w:left="80"/>
              <w:rPr>
                <w:sz w:val="24"/>
              </w:rPr>
            </w:pPr>
            <w:r>
              <w:rPr>
                <w:sz w:val="24"/>
              </w:rPr>
              <w:t>Способен</w:t>
            </w:r>
            <w:r>
              <w:rPr>
                <w:spacing w:val="-13"/>
                <w:sz w:val="24"/>
              </w:rPr>
              <w:t xml:space="preserve"> </w:t>
            </w:r>
            <w:r>
              <w:rPr>
                <w:sz w:val="24"/>
              </w:rPr>
              <w:t>к</w:t>
            </w:r>
            <w:r>
              <w:rPr>
                <w:spacing w:val="-13"/>
                <w:sz w:val="24"/>
              </w:rPr>
              <w:t xml:space="preserve"> </w:t>
            </w:r>
            <w:r>
              <w:rPr>
                <w:sz w:val="24"/>
              </w:rPr>
              <w:t>конструированию</w:t>
            </w:r>
            <w:r>
              <w:rPr>
                <w:spacing w:val="-13"/>
                <w:sz w:val="24"/>
              </w:rPr>
              <w:t xml:space="preserve"> </w:t>
            </w:r>
            <w:r>
              <w:rPr>
                <w:sz w:val="24"/>
              </w:rPr>
              <w:t>с использованием развѐрнутых</w:t>
            </w:r>
          </w:p>
          <w:p w:rsidR="00267204" w:rsidRDefault="00CD0299">
            <w:pPr>
              <w:pStyle w:val="TableParagraph"/>
              <w:spacing w:line="259" w:lineRule="auto"/>
              <w:ind w:left="80"/>
              <w:rPr>
                <w:sz w:val="24"/>
              </w:rPr>
            </w:pPr>
            <w:r>
              <w:rPr>
                <w:sz w:val="24"/>
              </w:rPr>
              <w:t>действий по словестной инструкции.</w:t>
            </w:r>
            <w:r>
              <w:rPr>
                <w:spacing w:val="-14"/>
                <w:sz w:val="24"/>
              </w:rPr>
              <w:t xml:space="preserve"> </w:t>
            </w:r>
            <w:r>
              <w:rPr>
                <w:sz w:val="24"/>
              </w:rPr>
              <w:t>Умеет</w:t>
            </w:r>
            <w:r>
              <w:rPr>
                <w:spacing w:val="-14"/>
                <w:sz w:val="24"/>
              </w:rPr>
              <w:t xml:space="preserve"> </w:t>
            </w:r>
            <w:r>
              <w:rPr>
                <w:sz w:val="24"/>
              </w:rPr>
              <w:t>представлять</w:t>
            </w:r>
            <w:r>
              <w:rPr>
                <w:spacing w:val="-13"/>
                <w:sz w:val="24"/>
              </w:rPr>
              <w:t xml:space="preserve"> </w:t>
            </w:r>
            <w:r>
              <w:rPr>
                <w:sz w:val="24"/>
              </w:rPr>
              <w:t>и воспроизводить объекты в</w:t>
            </w:r>
          </w:p>
          <w:p w:rsidR="00267204" w:rsidRDefault="00CD0299">
            <w:pPr>
              <w:pStyle w:val="TableParagraph"/>
              <w:spacing w:line="259" w:lineRule="auto"/>
              <w:ind w:left="80"/>
              <w:rPr>
                <w:sz w:val="24"/>
              </w:rPr>
            </w:pPr>
            <w:r>
              <w:rPr>
                <w:sz w:val="24"/>
              </w:rPr>
              <w:t>различных пространственных расположениях сопровождая словестным описанием своей деятельности.</w:t>
            </w:r>
            <w:r>
              <w:rPr>
                <w:spacing w:val="-14"/>
                <w:sz w:val="24"/>
              </w:rPr>
              <w:t xml:space="preserve"> </w:t>
            </w:r>
            <w:r>
              <w:rPr>
                <w:sz w:val="24"/>
              </w:rPr>
              <w:t>Владеет</w:t>
            </w:r>
            <w:r>
              <w:rPr>
                <w:spacing w:val="-14"/>
                <w:sz w:val="24"/>
              </w:rPr>
              <w:t xml:space="preserve"> </w:t>
            </w:r>
            <w:r>
              <w:rPr>
                <w:sz w:val="24"/>
              </w:rPr>
              <w:t>не</w:t>
            </w:r>
            <w:r>
              <w:rPr>
                <w:spacing w:val="-15"/>
                <w:sz w:val="24"/>
              </w:rPr>
              <w:t xml:space="preserve"> </w:t>
            </w:r>
            <w:r>
              <w:rPr>
                <w:sz w:val="24"/>
              </w:rPr>
              <w:t>всей</w:t>
            </w:r>
          </w:p>
          <w:p w:rsidR="00267204" w:rsidRDefault="00CD0299">
            <w:pPr>
              <w:pStyle w:val="TableParagraph"/>
              <w:spacing w:line="275" w:lineRule="exact"/>
              <w:ind w:left="80"/>
              <w:rPr>
                <w:sz w:val="24"/>
              </w:rPr>
            </w:pPr>
            <w:r>
              <w:rPr>
                <w:sz w:val="24"/>
              </w:rPr>
              <w:t>пространственной</w:t>
            </w:r>
            <w:r>
              <w:rPr>
                <w:spacing w:val="-6"/>
                <w:sz w:val="24"/>
              </w:rPr>
              <w:t xml:space="preserve"> </w:t>
            </w:r>
            <w:r>
              <w:rPr>
                <w:spacing w:val="-2"/>
                <w:sz w:val="24"/>
              </w:rPr>
              <w:t>терминологией.</w:t>
            </w:r>
          </w:p>
          <w:p w:rsidR="00267204" w:rsidRDefault="00CD0299">
            <w:pPr>
              <w:pStyle w:val="TableParagraph"/>
              <w:spacing w:before="22" w:line="259" w:lineRule="auto"/>
              <w:ind w:left="80" w:right="500"/>
              <w:rPr>
                <w:sz w:val="24"/>
              </w:rPr>
            </w:pPr>
            <w:r>
              <w:rPr>
                <w:sz w:val="24"/>
              </w:rPr>
              <w:t>Затрудняется в обозначении пространственных</w:t>
            </w:r>
            <w:r>
              <w:rPr>
                <w:spacing w:val="-15"/>
                <w:sz w:val="24"/>
              </w:rPr>
              <w:t xml:space="preserve"> </w:t>
            </w:r>
            <w:r>
              <w:rPr>
                <w:sz w:val="24"/>
              </w:rPr>
              <w:t>отношений</w:t>
            </w:r>
          </w:p>
          <w:p w:rsidR="00267204" w:rsidRDefault="00CD0299">
            <w:pPr>
              <w:pStyle w:val="TableParagraph"/>
              <w:spacing w:line="259" w:lineRule="auto"/>
              <w:ind w:left="80"/>
              <w:rPr>
                <w:sz w:val="24"/>
              </w:rPr>
            </w:pPr>
            <w:r>
              <w:rPr>
                <w:sz w:val="24"/>
              </w:rPr>
              <w:t>между предметами. Способен к конструированию</w:t>
            </w:r>
            <w:r>
              <w:rPr>
                <w:spacing w:val="-15"/>
                <w:sz w:val="24"/>
              </w:rPr>
              <w:t xml:space="preserve"> </w:t>
            </w:r>
            <w:r>
              <w:rPr>
                <w:sz w:val="24"/>
              </w:rPr>
              <w:t>по</w:t>
            </w:r>
            <w:r>
              <w:rPr>
                <w:spacing w:val="-15"/>
                <w:sz w:val="24"/>
              </w:rPr>
              <w:t xml:space="preserve"> </w:t>
            </w:r>
            <w:r>
              <w:rPr>
                <w:sz w:val="24"/>
              </w:rPr>
              <w:t>развернутой</w:t>
            </w:r>
          </w:p>
          <w:p w:rsidR="00267204" w:rsidRDefault="00CD0299">
            <w:pPr>
              <w:pStyle w:val="TableParagraph"/>
              <w:spacing w:line="275" w:lineRule="exact"/>
              <w:ind w:left="80"/>
              <w:rPr>
                <w:sz w:val="24"/>
              </w:rPr>
            </w:pPr>
            <w:r>
              <w:rPr>
                <w:sz w:val="24"/>
              </w:rPr>
              <w:t>словестной</w:t>
            </w:r>
            <w:r>
              <w:rPr>
                <w:spacing w:val="-5"/>
                <w:sz w:val="24"/>
              </w:rPr>
              <w:t xml:space="preserve"> </w:t>
            </w:r>
            <w:r>
              <w:rPr>
                <w:spacing w:val="-2"/>
                <w:sz w:val="24"/>
              </w:rPr>
              <w:t>инструкции.</w:t>
            </w:r>
          </w:p>
        </w:tc>
        <w:tc>
          <w:tcPr>
            <w:tcW w:w="4059" w:type="dxa"/>
          </w:tcPr>
          <w:p w:rsidR="00267204" w:rsidRDefault="00CD0299">
            <w:pPr>
              <w:pStyle w:val="TableParagraph"/>
              <w:spacing w:before="30" w:line="278" w:lineRule="auto"/>
              <w:ind w:left="82"/>
              <w:rPr>
                <w:sz w:val="24"/>
              </w:rPr>
            </w:pPr>
            <w:r>
              <w:rPr>
                <w:sz w:val="24"/>
              </w:rPr>
              <w:t>Словесное</w:t>
            </w:r>
            <w:r>
              <w:rPr>
                <w:spacing w:val="-3"/>
                <w:sz w:val="24"/>
              </w:rPr>
              <w:t xml:space="preserve"> </w:t>
            </w:r>
            <w:r>
              <w:rPr>
                <w:sz w:val="24"/>
              </w:rPr>
              <w:t>обозначения</w:t>
            </w:r>
            <w:r>
              <w:rPr>
                <w:spacing w:val="-2"/>
                <w:sz w:val="24"/>
              </w:rPr>
              <w:t xml:space="preserve"> </w:t>
            </w:r>
            <w:r>
              <w:rPr>
                <w:sz w:val="24"/>
              </w:rPr>
              <w:t>основных признаков</w:t>
            </w:r>
            <w:r>
              <w:rPr>
                <w:spacing w:val="-5"/>
                <w:sz w:val="24"/>
              </w:rPr>
              <w:t xml:space="preserve"> </w:t>
            </w:r>
            <w:r>
              <w:rPr>
                <w:sz w:val="24"/>
              </w:rPr>
              <w:t>предметов</w:t>
            </w:r>
            <w:r>
              <w:rPr>
                <w:spacing w:val="-5"/>
                <w:sz w:val="24"/>
              </w:rPr>
              <w:t xml:space="preserve"> </w:t>
            </w:r>
            <w:r>
              <w:rPr>
                <w:spacing w:val="-2"/>
                <w:sz w:val="24"/>
              </w:rPr>
              <w:t>отсутствует.</w:t>
            </w:r>
          </w:p>
          <w:p w:rsidR="00267204" w:rsidRDefault="00CD0299">
            <w:pPr>
              <w:pStyle w:val="TableParagraph"/>
              <w:spacing w:line="276" w:lineRule="auto"/>
              <w:ind w:left="82"/>
              <w:rPr>
                <w:sz w:val="24"/>
              </w:rPr>
            </w:pPr>
            <w:r>
              <w:rPr>
                <w:sz w:val="24"/>
              </w:rPr>
              <w:t>Пространственной</w:t>
            </w:r>
            <w:r>
              <w:rPr>
                <w:spacing w:val="-15"/>
                <w:sz w:val="24"/>
              </w:rPr>
              <w:t xml:space="preserve"> </w:t>
            </w:r>
            <w:r>
              <w:rPr>
                <w:sz w:val="24"/>
              </w:rPr>
              <w:t>терминологией</w:t>
            </w:r>
            <w:r>
              <w:rPr>
                <w:spacing w:val="-15"/>
                <w:sz w:val="24"/>
              </w:rPr>
              <w:t xml:space="preserve"> </w:t>
            </w:r>
            <w:r>
              <w:rPr>
                <w:sz w:val="24"/>
              </w:rPr>
              <w:t>не владеет. Конструирование по</w:t>
            </w:r>
          </w:p>
          <w:p w:rsidR="00267204" w:rsidRDefault="00CD0299">
            <w:pPr>
              <w:pStyle w:val="TableParagraph"/>
              <w:spacing w:line="278" w:lineRule="auto"/>
              <w:ind w:left="82"/>
              <w:rPr>
                <w:sz w:val="24"/>
              </w:rPr>
            </w:pPr>
            <w:r>
              <w:rPr>
                <w:sz w:val="24"/>
              </w:rPr>
              <w:t>словестной</w:t>
            </w:r>
            <w:r>
              <w:rPr>
                <w:spacing w:val="-15"/>
                <w:sz w:val="24"/>
              </w:rPr>
              <w:t xml:space="preserve"> </w:t>
            </w:r>
            <w:r>
              <w:rPr>
                <w:sz w:val="24"/>
              </w:rPr>
              <w:t>инструкции</w:t>
            </w:r>
            <w:r>
              <w:rPr>
                <w:spacing w:val="-15"/>
                <w:sz w:val="24"/>
              </w:rPr>
              <w:t xml:space="preserve"> </w:t>
            </w:r>
            <w:r>
              <w:rPr>
                <w:sz w:val="24"/>
              </w:rPr>
              <w:t>взрослого осуществляет с трудом.</w:t>
            </w:r>
          </w:p>
        </w:tc>
      </w:tr>
      <w:tr w:rsidR="00267204">
        <w:trPr>
          <w:trHeight w:val="3614"/>
        </w:trPr>
        <w:tc>
          <w:tcPr>
            <w:tcW w:w="3404" w:type="dxa"/>
          </w:tcPr>
          <w:p w:rsidR="00267204" w:rsidRDefault="00CD0299">
            <w:pPr>
              <w:pStyle w:val="TableParagraph"/>
              <w:spacing w:before="32" w:line="259" w:lineRule="auto"/>
              <w:ind w:left="81" w:right="196"/>
              <w:rPr>
                <w:sz w:val="24"/>
              </w:rPr>
            </w:pPr>
            <w:r>
              <w:rPr>
                <w:sz w:val="24"/>
              </w:rPr>
              <w:t>4. Увеличение объема произвольной</w:t>
            </w:r>
            <w:r>
              <w:rPr>
                <w:spacing w:val="-9"/>
                <w:sz w:val="24"/>
              </w:rPr>
              <w:t xml:space="preserve"> </w:t>
            </w:r>
            <w:r>
              <w:rPr>
                <w:sz w:val="24"/>
              </w:rPr>
              <w:t>памяти</w:t>
            </w:r>
            <w:r>
              <w:rPr>
                <w:spacing w:val="-9"/>
                <w:sz w:val="24"/>
              </w:rPr>
              <w:t xml:space="preserve"> </w:t>
            </w:r>
            <w:r>
              <w:rPr>
                <w:sz w:val="24"/>
              </w:rPr>
              <w:t>в зрительной,</w:t>
            </w:r>
            <w:r>
              <w:rPr>
                <w:spacing w:val="-9"/>
                <w:sz w:val="24"/>
              </w:rPr>
              <w:t xml:space="preserve"> </w:t>
            </w:r>
            <w:r>
              <w:rPr>
                <w:sz w:val="24"/>
              </w:rPr>
              <w:t>слуховой</w:t>
            </w:r>
            <w:r>
              <w:rPr>
                <w:spacing w:val="-7"/>
                <w:sz w:val="24"/>
              </w:rPr>
              <w:t xml:space="preserve"> </w:t>
            </w:r>
            <w:r>
              <w:rPr>
                <w:spacing w:val="-10"/>
                <w:sz w:val="24"/>
              </w:rPr>
              <w:t>и</w:t>
            </w:r>
          </w:p>
          <w:p w:rsidR="00267204" w:rsidRDefault="00CD0299">
            <w:pPr>
              <w:pStyle w:val="TableParagraph"/>
              <w:spacing w:line="275" w:lineRule="exact"/>
              <w:ind w:left="81"/>
              <w:rPr>
                <w:sz w:val="24"/>
              </w:rPr>
            </w:pPr>
            <w:r>
              <w:rPr>
                <w:sz w:val="24"/>
              </w:rPr>
              <w:t>осязательной</w:t>
            </w:r>
            <w:r>
              <w:rPr>
                <w:spacing w:val="-5"/>
                <w:sz w:val="24"/>
              </w:rPr>
              <w:t xml:space="preserve"> </w:t>
            </w:r>
            <w:r>
              <w:rPr>
                <w:spacing w:val="-2"/>
                <w:sz w:val="24"/>
              </w:rPr>
              <w:t>модальности</w:t>
            </w:r>
          </w:p>
        </w:tc>
        <w:tc>
          <w:tcPr>
            <w:tcW w:w="4002" w:type="dxa"/>
            <w:tcBorders>
              <w:right w:val="single" w:sz="4" w:space="0" w:color="000000"/>
            </w:tcBorders>
          </w:tcPr>
          <w:p w:rsidR="00267204" w:rsidRDefault="00CD0299">
            <w:pPr>
              <w:pStyle w:val="TableParagraph"/>
              <w:spacing w:before="30" w:line="276" w:lineRule="auto"/>
              <w:ind w:left="83"/>
              <w:rPr>
                <w:sz w:val="24"/>
              </w:rPr>
            </w:pPr>
            <w:r>
              <w:rPr>
                <w:sz w:val="24"/>
              </w:rPr>
              <w:t>Объем</w:t>
            </w:r>
            <w:r>
              <w:rPr>
                <w:spacing w:val="-15"/>
                <w:sz w:val="24"/>
              </w:rPr>
              <w:t xml:space="preserve"> </w:t>
            </w:r>
            <w:r>
              <w:rPr>
                <w:sz w:val="24"/>
              </w:rPr>
              <w:t>произвольной</w:t>
            </w:r>
            <w:r>
              <w:rPr>
                <w:spacing w:val="-15"/>
                <w:sz w:val="24"/>
              </w:rPr>
              <w:t xml:space="preserve"> </w:t>
            </w:r>
            <w:r>
              <w:rPr>
                <w:sz w:val="24"/>
              </w:rPr>
              <w:t>памяти различной модальности</w:t>
            </w:r>
          </w:p>
          <w:p w:rsidR="00267204" w:rsidRDefault="00CD0299">
            <w:pPr>
              <w:pStyle w:val="TableParagraph"/>
              <w:spacing w:before="1" w:line="276" w:lineRule="auto"/>
              <w:ind w:left="83"/>
              <w:rPr>
                <w:sz w:val="24"/>
              </w:rPr>
            </w:pPr>
            <w:r>
              <w:rPr>
                <w:sz w:val="24"/>
              </w:rPr>
              <w:t>соответствует/приближен к норме. Запоминает быстро, присутствует прочность</w:t>
            </w:r>
            <w:r>
              <w:rPr>
                <w:spacing w:val="-15"/>
                <w:sz w:val="24"/>
              </w:rPr>
              <w:t xml:space="preserve"> </w:t>
            </w:r>
            <w:r>
              <w:rPr>
                <w:sz w:val="24"/>
              </w:rPr>
              <w:t>сохранения</w:t>
            </w:r>
            <w:r>
              <w:rPr>
                <w:spacing w:val="-15"/>
                <w:sz w:val="24"/>
              </w:rPr>
              <w:t xml:space="preserve"> </w:t>
            </w:r>
            <w:r>
              <w:rPr>
                <w:sz w:val="24"/>
              </w:rPr>
              <w:t>информации.</w:t>
            </w:r>
          </w:p>
          <w:p w:rsidR="00267204" w:rsidRDefault="00CD0299">
            <w:pPr>
              <w:pStyle w:val="TableParagraph"/>
              <w:spacing w:before="3" w:line="278" w:lineRule="auto"/>
              <w:ind w:left="83"/>
              <w:rPr>
                <w:sz w:val="24"/>
              </w:rPr>
            </w:pPr>
            <w:r>
              <w:rPr>
                <w:sz w:val="24"/>
              </w:rPr>
              <w:t>Готов</w:t>
            </w:r>
            <w:r>
              <w:rPr>
                <w:spacing w:val="-15"/>
                <w:sz w:val="24"/>
              </w:rPr>
              <w:t xml:space="preserve"> </w:t>
            </w:r>
            <w:r>
              <w:rPr>
                <w:sz w:val="24"/>
              </w:rPr>
              <w:t>к</w:t>
            </w:r>
            <w:r>
              <w:rPr>
                <w:spacing w:val="-15"/>
                <w:sz w:val="24"/>
              </w:rPr>
              <w:t xml:space="preserve"> </w:t>
            </w:r>
            <w:r>
              <w:rPr>
                <w:sz w:val="24"/>
              </w:rPr>
              <w:t xml:space="preserve">правильному </w:t>
            </w:r>
            <w:r>
              <w:rPr>
                <w:spacing w:val="-2"/>
                <w:sz w:val="24"/>
              </w:rPr>
              <w:t>воспроизведению.</w:t>
            </w:r>
          </w:p>
          <w:p w:rsidR="00267204" w:rsidRDefault="00CD0299">
            <w:pPr>
              <w:pStyle w:val="TableParagraph"/>
              <w:spacing w:line="276" w:lineRule="auto"/>
              <w:ind w:left="83"/>
              <w:rPr>
                <w:sz w:val="24"/>
              </w:rPr>
            </w:pPr>
            <w:r>
              <w:rPr>
                <w:sz w:val="24"/>
              </w:rPr>
              <w:t>Активно</w:t>
            </w:r>
            <w:r>
              <w:rPr>
                <w:spacing w:val="-15"/>
                <w:sz w:val="24"/>
              </w:rPr>
              <w:t xml:space="preserve"> </w:t>
            </w:r>
            <w:r>
              <w:rPr>
                <w:sz w:val="24"/>
              </w:rPr>
              <w:t>использует</w:t>
            </w:r>
            <w:r>
              <w:rPr>
                <w:spacing w:val="-15"/>
                <w:sz w:val="24"/>
              </w:rPr>
              <w:t xml:space="preserve"> </w:t>
            </w:r>
            <w:r>
              <w:rPr>
                <w:sz w:val="24"/>
              </w:rPr>
              <w:t>логическое запоминание. Присутствует запоминание деталей объекта.</w:t>
            </w:r>
          </w:p>
        </w:tc>
        <w:tc>
          <w:tcPr>
            <w:tcW w:w="3707" w:type="dxa"/>
            <w:tcBorders>
              <w:left w:val="single" w:sz="4" w:space="0" w:color="000000"/>
            </w:tcBorders>
          </w:tcPr>
          <w:p w:rsidR="00267204" w:rsidRDefault="00CD0299">
            <w:pPr>
              <w:pStyle w:val="TableParagraph"/>
              <w:spacing w:before="32" w:line="259" w:lineRule="auto"/>
              <w:ind w:left="80"/>
              <w:rPr>
                <w:sz w:val="24"/>
              </w:rPr>
            </w:pPr>
            <w:r>
              <w:rPr>
                <w:sz w:val="24"/>
              </w:rPr>
              <w:t>Запоминание</w:t>
            </w:r>
            <w:r>
              <w:rPr>
                <w:spacing w:val="-15"/>
                <w:sz w:val="24"/>
              </w:rPr>
              <w:t xml:space="preserve"> </w:t>
            </w:r>
            <w:r>
              <w:rPr>
                <w:sz w:val="24"/>
              </w:rPr>
              <w:t>осуществляет</w:t>
            </w:r>
            <w:r>
              <w:rPr>
                <w:spacing w:val="-15"/>
                <w:sz w:val="24"/>
              </w:rPr>
              <w:t xml:space="preserve"> </w:t>
            </w:r>
            <w:r>
              <w:rPr>
                <w:sz w:val="24"/>
              </w:rPr>
              <w:t>с затруднением, нестойкая</w:t>
            </w:r>
          </w:p>
          <w:p w:rsidR="00267204" w:rsidRDefault="00CD0299">
            <w:pPr>
              <w:pStyle w:val="TableParagraph"/>
              <w:spacing w:line="275" w:lineRule="exact"/>
              <w:ind w:left="80"/>
              <w:rPr>
                <w:sz w:val="24"/>
              </w:rPr>
            </w:pPr>
            <w:r>
              <w:rPr>
                <w:sz w:val="24"/>
              </w:rPr>
              <w:t>прочность</w:t>
            </w:r>
            <w:r>
              <w:rPr>
                <w:spacing w:val="-2"/>
                <w:sz w:val="24"/>
              </w:rPr>
              <w:t xml:space="preserve"> сохранения</w:t>
            </w:r>
          </w:p>
          <w:p w:rsidR="00267204" w:rsidRDefault="00CD0299">
            <w:pPr>
              <w:pStyle w:val="TableParagraph"/>
              <w:spacing w:before="22" w:line="259" w:lineRule="auto"/>
              <w:ind w:left="80" w:right="192"/>
              <w:rPr>
                <w:sz w:val="24"/>
              </w:rPr>
            </w:pPr>
            <w:r>
              <w:rPr>
                <w:sz w:val="24"/>
              </w:rPr>
              <w:t>информации,</w:t>
            </w:r>
            <w:r>
              <w:rPr>
                <w:spacing w:val="-15"/>
                <w:sz w:val="24"/>
              </w:rPr>
              <w:t xml:space="preserve"> </w:t>
            </w:r>
            <w:r>
              <w:rPr>
                <w:sz w:val="24"/>
              </w:rPr>
              <w:t>возможно</w:t>
            </w:r>
            <w:r>
              <w:rPr>
                <w:spacing w:val="-15"/>
                <w:sz w:val="24"/>
              </w:rPr>
              <w:t xml:space="preserve"> </w:t>
            </w:r>
            <w:r>
              <w:rPr>
                <w:sz w:val="24"/>
              </w:rPr>
              <w:t>ложное узнавание.</w:t>
            </w:r>
            <w:r>
              <w:rPr>
                <w:spacing w:val="-4"/>
                <w:sz w:val="24"/>
              </w:rPr>
              <w:t xml:space="preserve"> </w:t>
            </w:r>
            <w:r>
              <w:rPr>
                <w:sz w:val="24"/>
              </w:rPr>
              <w:t>Объѐм</w:t>
            </w:r>
            <w:r>
              <w:rPr>
                <w:spacing w:val="-6"/>
                <w:sz w:val="24"/>
              </w:rPr>
              <w:t xml:space="preserve"> </w:t>
            </w:r>
            <w:r>
              <w:rPr>
                <w:sz w:val="24"/>
              </w:rPr>
              <w:t>запоминания сужен. Лучше запоминает сходное, чем различное.</w:t>
            </w:r>
          </w:p>
          <w:p w:rsidR="00267204" w:rsidRDefault="00CD0299">
            <w:pPr>
              <w:pStyle w:val="TableParagraph"/>
              <w:spacing w:line="259" w:lineRule="auto"/>
              <w:ind w:left="80" w:right="1111"/>
              <w:rPr>
                <w:sz w:val="24"/>
              </w:rPr>
            </w:pPr>
            <w:r>
              <w:rPr>
                <w:sz w:val="24"/>
              </w:rPr>
              <w:t>Недостаточное</w:t>
            </w:r>
            <w:r>
              <w:rPr>
                <w:spacing w:val="-15"/>
                <w:sz w:val="24"/>
              </w:rPr>
              <w:t xml:space="preserve"> </w:t>
            </w:r>
            <w:r>
              <w:rPr>
                <w:sz w:val="24"/>
              </w:rPr>
              <w:t xml:space="preserve">развитие </w:t>
            </w:r>
            <w:r>
              <w:rPr>
                <w:spacing w:val="-2"/>
                <w:sz w:val="24"/>
              </w:rPr>
              <w:t>дифференцированной</w:t>
            </w:r>
          </w:p>
          <w:p w:rsidR="00267204" w:rsidRDefault="00CD0299">
            <w:pPr>
              <w:pStyle w:val="TableParagraph"/>
              <w:spacing w:line="275" w:lineRule="exact"/>
              <w:ind w:left="80"/>
              <w:rPr>
                <w:sz w:val="24"/>
              </w:rPr>
            </w:pPr>
            <w:r>
              <w:rPr>
                <w:sz w:val="24"/>
              </w:rPr>
              <w:t>деятельности.</w:t>
            </w:r>
            <w:r>
              <w:rPr>
                <w:spacing w:val="-3"/>
                <w:sz w:val="24"/>
              </w:rPr>
              <w:t xml:space="preserve"> </w:t>
            </w:r>
            <w:r>
              <w:rPr>
                <w:spacing w:val="-2"/>
                <w:sz w:val="24"/>
              </w:rPr>
              <w:t>Запоминание</w:t>
            </w:r>
          </w:p>
          <w:p w:rsidR="00267204" w:rsidRDefault="00CD0299">
            <w:pPr>
              <w:pStyle w:val="TableParagraph"/>
              <w:spacing w:before="4" w:line="300" w:lineRule="exact"/>
              <w:ind w:left="80"/>
              <w:rPr>
                <w:sz w:val="24"/>
              </w:rPr>
            </w:pPr>
            <w:r>
              <w:rPr>
                <w:sz w:val="24"/>
              </w:rPr>
              <w:t>деталей</w:t>
            </w:r>
            <w:r>
              <w:rPr>
                <w:spacing w:val="-12"/>
                <w:sz w:val="24"/>
              </w:rPr>
              <w:t xml:space="preserve"> </w:t>
            </w:r>
            <w:r>
              <w:rPr>
                <w:sz w:val="24"/>
              </w:rPr>
              <w:t>затруднено.</w:t>
            </w:r>
            <w:r>
              <w:rPr>
                <w:spacing w:val="-12"/>
                <w:sz w:val="24"/>
              </w:rPr>
              <w:t xml:space="preserve"> </w:t>
            </w:r>
            <w:r>
              <w:rPr>
                <w:sz w:val="24"/>
              </w:rPr>
              <w:t>Ошибки</w:t>
            </w:r>
            <w:r>
              <w:rPr>
                <w:spacing w:val="-12"/>
                <w:sz w:val="24"/>
              </w:rPr>
              <w:t xml:space="preserve"> </w:t>
            </w:r>
            <w:r>
              <w:rPr>
                <w:sz w:val="24"/>
              </w:rPr>
              <w:t xml:space="preserve">в </w:t>
            </w:r>
            <w:r>
              <w:rPr>
                <w:spacing w:val="-2"/>
                <w:sz w:val="24"/>
              </w:rPr>
              <w:t>узнавании.</w:t>
            </w:r>
          </w:p>
        </w:tc>
        <w:tc>
          <w:tcPr>
            <w:tcW w:w="4059" w:type="dxa"/>
          </w:tcPr>
          <w:p w:rsidR="00267204" w:rsidRDefault="00CD0299">
            <w:pPr>
              <w:pStyle w:val="TableParagraph"/>
              <w:spacing w:before="30"/>
              <w:ind w:left="82"/>
              <w:rPr>
                <w:sz w:val="24"/>
              </w:rPr>
            </w:pPr>
            <w:r>
              <w:rPr>
                <w:sz w:val="24"/>
              </w:rPr>
              <w:t>Объем</w:t>
            </w:r>
            <w:r>
              <w:rPr>
                <w:spacing w:val="-6"/>
                <w:sz w:val="24"/>
              </w:rPr>
              <w:t xml:space="preserve"> </w:t>
            </w:r>
            <w:r>
              <w:rPr>
                <w:sz w:val="24"/>
              </w:rPr>
              <w:t>произвольной</w:t>
            </w:r>
            <w:r>
              <w:rPr>
                <w:spacing w:val="-6"/>
                <w:sz w:val="24"/>
              </w:rPr>
              <w:t xml:space="preserve"> </w:t>
            </w:r>
            <w:r>
              <w:rPr>
                <w:spacing w:val="-2"/>
                <w:sz w:val="24"/>
              </w:rPr>
              <w:t>памяти</w:t>
            </w:r>
          </w:p>
          <w:p w:rsidR="00267204" w:rsidRDefault="00CD0299">
            <w:pPr>
              <w:pStyle w:val="TableParagraph"/>
              <w:spacing w:before="41"/>
              <w:ind w:left="82"/>
              <w:rPr>
                <w:sz w:val="24"/>
              </w:rPr>
            </w:pPr>
            <w:r>
              <w:rPr>
                <w:sz w:val="24"/>
              </w:rPr>
              <w:t>различной</w:t>
            </w:r>
            <w:r>
              <w:rPr>
                <w:spacing w:val="-4"/>
                <w:sz w:val="24"/>
              </w:rPr>
              <w:t xml:space="preserve"> </w:t>
            </w:r>
            <w:r>
              <w:rPr>
                <w:sz w:val="24"/>
              </w:rPr>
              <w:t>модальности</w:t>
            </w:r>
            <w:r>
              <w:rPr>
                <w:spacing w:val="-5"/>
                <w:sz w:val="24"/>
              </w:rPr>
              <w:t xml:space="preserve"> </w:t>
            </w:r>
            <w:r>
              <w:rPr>
                <w:sz w:val="24"/>
              </w:rPr>
              <w:t>резко</w:t>
            </w:r>
            <w:r>
              <w:rPr>
                <w:spacing w:val="-3"/>
                <w:sz w:val="24"/>
              </w:rPr>
              <w:t xml:space="preserve"> </w:t>
            </w:r>
            <w:r>
              <w:rPr>
                <w:spacing w:val="-2"/>
                <w:sz w:val="24"/>
              </w:rPr>
              <w:t>сужен.</w:t>
            </w:r>
          </w:p>
          <w:p w:rsidR="00267204" w:rsidRDefault="00CD0299">
            <w:pPr>
              <w:pStyle w:val="TableParagraph"/>
              <w:spacing w:before="43" w:line="278" w:lineRule="auto"/>
              <w:ind w:left="82" w:right="671"/>
              <w:rPr>
                <w:sz w:val="24"/>
              </w:rPr>
            </w:pPr>
            <w:r>
              <w:rPr>
                <w:sz w:val="24"/>
              </w:rPr>
              <w:t>Непроизвольность</w:t>
            </w:r>
            <w:r>
              <w:rPr>
                <w:spacing w:val="-15"/>
                <w:sz w:val="24"/>
              </w:rPr>
              <w:t xml:space="preserve"> </w:t>
            </w:r>
            <w:r>
              <w:rPr>
                <w:sz w:val="24"/>
              </w:rPr>
              <w:t>запоминания преобладает</w:t>
            </w:r>
            <w:r>
              <w:rPr>
                <w:spacing w:val="-3"/>
                <w:sz w:val="24"/>
              </w:rPr>
              <w:t xml:space="preserve"> </w:t>
            </w:r>
            <w:r>
              <w:rPr>
                <w:sz w:val="24"/>
              </w:rPr>
              <w:t>над</w:t>
            </w:r>
            <w:r>
              <w:rPr>
                <w:spacing w:val="-2"/>
                <w:sz w:val="24"/>
              </w:rPr>
              <w:t xml:space="preserve"> произвольным.</w:t>
            </w:r>
          </w:p>
          <w:p w:rsidR="00267204" w:rsidRDefault="00CD0299">
            <w:pPr>
              <w:pStyle w:val="TableParagraph"/>
              <w:spacing w:line="272" w:lineRule="exact"/>
              <w:ind w:left="82"/>
              <w:rPr>
                <w:sz w:val="24"/>
              </w:rPr>
            </w:pPr>
            <w:r>
              <w:rPr>
                <w:sz w:val="24"/>
              </w:rPr>
              <w:t>Необходима</w:t>
            </w:r>
            <w:r>
              <w:rPr>
                <w:spacing w:val="-5"/>
                <w:sz w:val="24"/>
              </w:rPr>
              <w:t xml:space="preserve"> </w:t>
            </w:r>
            <w:r>
              <w:rPr>
                <w:sz w:val="24"/>
              </w:rPr>
              <w:t>включенность</w:t>
            </w:r>
            <w:r>
              <w:rPr>
                <w:spacing w:val="-3"/>
                <w:sz w:val="24"/>
              </w:rPr>
              <w:t xml:space="preserve"> </w:t>
            </w:r>
            <w:r>
              <w:rPr>
                <w:spacing w:val="-10"/>
                <w:sz w:val="24"/>
              </w:rPr>
              <w:t>в</w:t>
            </w:r>
          </w:p>
          <w:p w:rsidR="00267204" w:rsidRDefault="00CD0299">
            <w:pPr>
              <w:pStyle w:val="TableParagraph"/>
              <w:spacing w:before="43" w:line="276" w:lineRule="auto"/>
              <w:ind w:left="82"/>
              <w:rPr>
                <w:sz w:val="24"/>
              </w:rPr>
            </w:pPr>
            <w:r>
              <w:rPr>
                <w:sz w:val="24"/>
              </w:rPr>
              <w:t>действие в момент запоминания. Присутствует</w:t>
            </w:r>
            <w:r>
              <w:rPr>
                <w:spacing w:val="-4"/>
                <w:sz w:val="24"/>
              </w:rPr>
              <w:t xml:space="preserve"> </w:t>
            </w:r>
            <w:r>
              <w:rPr>
                <w:sz w:val="24"/>
              </w:rPr>
              <w:t>ложное</w:t>
            </w:r>
            <w:r>
              <w:rPr>
                <w:spacing w:val="-5"/>
                <w:sz w:val="24"/>
              </w:rPr>
              <w:t xml:space="preserve"> </w:t>
            </w:r>
            <w:r>
              <w:rPr>
                <w:sz w:val="24"/>
              </w:rPr>
              <w:t>опознание, нерасчлененное</w:t>
            </w:r>
            <w:r>
              <w:rPr>
                <w:spacing w:val="-15"/>
                <w:sz w:val="24"/>
              </w:rPr>
              <w:t xml:space="preserve"> </w:t>
            </w:r>
            <w:r>
              <w:rPr>
                <w:sz w:val="24"/>
              </w:rPr>
              <w:t>воспроизведение сходных объектов. Не соотносит запоминаемый материал с</w:t>
            </w:r>
          </w:p>
          <w:p w:rsidR="00267204" w:rsidRDefault="00CD0299">
            <w:pPr>
              <w:pStyle w:val="TableParagraph"/>
              <w:spacing w:before="8"/>
              <w:ind w:left="82"/>
              <w:rPr>
                <w:sz w:val="24"/>
              </w:rPr>
            </w:pPr>
            <w:r>
              <w:rPr>
                <w:sz w:val="24"/>
              </w:rPr>
              <w:t>предлагаемыми</w:t>
            </w:r>
            <w:r>
              <w:rPr>
                <w:spacing w:val="-5"/>
                <w:sz w:val="24"/>
              </w:rPr>
              <w:t xml:space="preserve"> </w:t>
            </w:r>
            <w:r>
              <w:rPr>
                <w:spacing w:val="-2"/>
                <w:sz w:val="24"/>
              </w:rPr>
              <w:t>опорами.</w:t>
            </w:r>
          </w:p>
        </w:tc>
      </w:tr>
    </w:tbl>
    <w:p w:rsidR="00267204" w:rsidRDefault="00267204">
      <w:pPr>
        <w:pStyle w:val="TableParagraph"/>
        <w:rPr>
          <w:sz w:val="24"/>
        </w:rPr>
        <w:sectPr w:rsidR="00267204">
          <w:pgSz w:w="16840" w:h="11910" w:orient="landscape"/>
          <w:pgMar w:top="1340" w:right="708" w:bottom="1780" w:left="850" w:header="0" w:footer="1588" w:gutter="0"/>
          <w:cols w:space="720"/>
        </w:sectPr>
      </w:pPr>
    </w:p>
    <w:p w:rsidR="00267204" w:rsidRDefault="00267204">
      <w:pPr>
        <w:pStyle w:val="a3"/>
        <w:spacing w:before="130"/>
        <w:ind w:left="0" w:firstLine="0"/>
        <w:jc w:val="left"/>
        <w:rPr>
          <w:b/>
          <w:sz w:val="20"/>
        </w:rPr>
      </w:pPr>
    </w:p>
    <w:tbl>
      <w:tblPr>
        <w:tblStyle w:val="TableNormal"/>
        <w:tblW w:w="0" w:type="auto"/>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4"/>
        <w:gridCol w:w="4002"/>
        <w:gridCol w:w="3707"/>
        <w:gridCol w:w="4059"/>
      </w:tblGrid>
      <w:tr w:rsidR="00267204">
        <w:trPr>
          <w:trHeight w:val="3362"/>
        </w:trPr>
        <w:tc>
          <w:tcPr>
            <w:tcW w:w="3404" w:type="dxa"/>
          </w:tcPr>
          <w:p w:rsidR="00267204" w:rsidRDefault="00267204">
            <w:pPr>
              <w:pStyle w:val="TableParagraph"/>
              <w:ind w:left="0"/>
            </w:pPr>
          </w:p>
        </w:tc>
        <w:tc>
          <w:tcPr>
            <w:tcW w:w="4002" w:type="dxa"/>
            <w:tcBorders>
              <w:right w:val="single" w:sz="4" w:space="0" w:color="000000"/>
            </w:tcBorders>
          </w:tcPr>
          <w:p w:rsidR="00267204" w:rsidRDefault="00267204">
            <w:pPr>
              <w:pStyle w:val="TableParagraph"/>
              <w:ind w:left="0"/>
            </w:pPr>
          </w:p>
        </w:tc>
        <w:tc>
          <w:tcPr>
            <w:tcW w:w="3707" w:type="dxa"/>
            <w:tcBorders>
              <w:left w:val="single" w:sz="4" w:space="0" w:color="000000"/>
            </w:tcBorders>
          </w:tcPr>
          <w:p w:rsidR="00267204" w:rsidRDefault="00267204">
            <w:pPr>
              <w:pStyle w:val="TableParagraph"/>
              <w:ind w:left="0"/>
            </w:pPr>
          </w:p>
        </w:tc>
        <w:tc>
          <w:tcPr>
            <w:tcW w:w="4059" w:type="dxa"/>
          </w:tcPr>
          <w:p w:rsidR="00267204" w:rsidRDefault="00267204">
            <w:pPr>
              <w:pStyle w:val="TableParagraph"/>
              <w:ind w:left="0"/>
            </w:pPr>
          </w:p>
        </w:tc>
      </w:tr>
    </w:tbl>
    <w:p w:rsidR="00267204" w:rsidRDefault="00267204">
      <w:pPr>
        <w:pStyle w:val="a3"/>
        <w:spacing w:before="68"/>
        <w:ind w:left="0" w:firstLine="0"/>
        <w:jc w:val="left"/>
        <w:rPr>
          <w:b/>
          <w:sz w:val="20"/>
        </w:rPr>
      </w:pPr>
    </w:p>
    <w:tbl>
      <w:tblPr>
        <w:tblStyle w:val="TableNormal"/>
        <w:tblW w:w="0" w:type="auto"/>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4"/>
        <w:gridCol w:w="4002"/>
        <w:gridCol w:w="3707"/>
        <w:gridCol w:w="4059"/>
      </w:tblGrid>
      <w:tr w:rsidR="00267204">
        <w:trPr>
          <w:trHeight w:val="4575"/>
        </w:trPr>
        <w:tc>
          <w:tcPr>
            <w:tcW w:w="3404" w:type="dxa"/>
          </w:tcPr>
          <w:p w:rsidR="00267204" w:rsidRDefault="00CD0299">
            <w:pPr>
              <w:pStyle w:val="TableParagraph"/>
              <w:spacing w:line="273" w:lineRule="auto"/>
              <w:ind w:left="81" w:right="231"/>
              <w:rPr>
                <w:sz w:val="24"/>
              </w:rPr>
            </w:pPr>
            <w:r>
              <w:rPr>
                <w:sz w:val="24"/>
              </w:rPr>
              <w:t>5.Умение</w:t>
            </w:r>
            <w:r>
              <w:rPr>
                <w:spacing w:val="-15"/>
                <w:sz w:val="24"/>
              </w:rPr>
              <w:t xml:space="preserve"> </w:t>
            </w:r>
            <w:r>
              <w:rPr>
                <w:sz w:val="24"/>
              </w:rPr>
              <w:t>выделить,</w:t>
            </w:r>
            <w:r>
              <w:rPr>
                <w:spacing w:val="-15"/>
                <w:sz w:val="24"/>
              </w:rPr>
              <w:t xml:space="preserve"> </w:t>
            </w:r>
            <w:r>
              <w:rPr>
                <w:sz w:val="24"/>
              </w:rPr>
              <w:t>осознать и принять цели действия</w:t>
            </w:r>
          </w:p>
        </w:tc>
        <w:tc>
          <w:tcPr>
            <w:tcW w:w="4002" w:type="dxa"/>
            <w:tcBorders>
              <w:right w:val="single" w:sz="4" w:space="0" w:color="000000"/>
            </w:tcBorders>
          </w:tcPr>
          <w:p w:rsidR="00267204" w:rsidRDefault="00CD0299">
            <w:pPr>
              <w:pStyle w:val="TableParagraph"/>
              <w:spacing w:before="1" w:line="276" w:lineRule="auto"/>
              <w:ind w:left="83"/>
              <w:rPr>
                <w:sz w:val="24"/>
              </w:rPr>
            </w:pPr>
            <w:r>
              <w:rPr>
                <w:sz w:val="24"/>
              </w:rPr>
              <w:t>Может</w:t>
            </w:r>
            <w:r>
              <w:rPr>
                <w:spacing w:val="-15"/>
                <w:sz w:val="24"/>
              </w:rPr>
              <w:t xml:space="preserve"> </w:t>
            </w:r>
            <w:r>
              <w:rPr>
                <w:sz w:val="24"/>
              </w:rPr>
              <w:t>самостоятельно</w:t>
            </w:r>
            <w:r>
              <w:rPr>
                <w:spacing w:val="-15"/>
                <w:sz w:val="24"/>
              </w:rPr>
              <w:t xml:space="preserve"> </w:t>
            </w:r>
            <w:r>
              <w:rPr>
                <w:sz w:val="24"/>
              </w:rPr>
              <w:t>определять круг своего поля деятельности, интерес выражен и устойчив.</w:t>
            </w:r>
          </w:p>
          <w:p w:rsidR="00267204" w:rsidRDefault="00CD0299">
            <w:pPr>
              <w:pStyle w:val="TableParagraph"/>
              <w:spacing w:before="1" w:line="276" w:lineRule="auto"/>
              <w:ind w:left="83" w:right="42"/>
              <w:rPr>
                <w:sz w:val="24"/>
              </w:rPr>
            </w:pPr>
            <w:r>
              <w:rPr>
                <w:sz w:val="24"/>
              </w:rPr>
              <w:t>Уравновешен и осторожен в принятии решения. Хорошо ориентируется</w:t>
            </w:r>
            <w:r>
              <w:rPr>
                <w:spacing w:val="-15"/>
                <w:sz w:val="24"/>
              </w:rPr>
              <w:t xml:space="preserve"> </w:t>
            </w:r>
            <w:r>
              <w:rPr>
                <w:sz w:val="24"/>
              </w:rPr>
              <w:t>в</w:t>
            </w:r>
            <w:r>
              <w:rPr>
                <w:spacing w:val="-15"/>
                <w:sz w:val="24"/>
              </w:rPr>
              <w:t xml:space="preserve"> </w:t>
            </w:r>
            <w:r>
              <w:rPr>
                <w:sz w:val="24"/>
              </w:rPr>
              <w:t>предоставляемом материале. Умеет</w:t>
            </w:r>
            <w:r>
              <w:rPr>
                <w:spacing w:val="-1"/>
                <w:sz w:val="24"/>
              </w:rPr>
              <w:t xml:space="preserve"> </w:t>
            </w:r>
            <w:r>
              <w:rPr>
                <w:sz w:val="24"/>
              </w:rPr>
              <w:t xml:space="preserve">самостоятельно наблюдать, ставить цели и делать </w:t>
            </w:r>
            <w:r>
              <w:rPr>
                <w:spacing w:val="-2"/>
                <w:sz w:val="24"/>
              </w:rPr>
              <w:t>выводы.</w:t>
            </w:r>
          </w:p>
        </w:tc>
        <w:tc>
          <w:tcPr>
            <w:tcW w:w="3707" w:type="dxa"/>
            <w:tcBorders>
              <w:left w:val="single" w:sz="4" w:space="0" w:color="000000"/>
            </w:tcBorders>
          </w:tcPr>
          <w:p w:rsidR="00267204" w:rsidRDefault="00CD0299">
            <w:pPr>
              <w:pStyle w:val="TableParagraph"/>
              <w:spacing w:before="1"/>
              <w:ind w:left="80"/>
              <w:rPr>
                <w:sz w:val="24"/>
              </w:rPr>
            </w:pPr>
            <w:r>
              <w:rPr>
                <w:sz w:val="24"/>
              </w:rPr>
              <w:t>Интерес</w:t>
            </w:r>
            <w:r>
              <w:rPr>
                <w:spacing w:val="-4"/>
                <w:sz w:val="24"/>
              </w:rPr>
              <w:t xml:space="preserve"> </w:t>
            </w:r>
            <w:r>
              <w:rPr>
                <w:sz w:val="24"/>
              </w:rPr>
              <w:t>к</w:t>
            </w:r>
            <w:r>
              <w:rPr>
                <w:spacing w:val="-2"/>
                <w:sz w:val="24"/>
              </w:rPr>
              <w:t xml:space="preserve"> </w:t>
            </w:r>
            <w:r>
              <w:rPr>
                <w:sz w:val="24"/>
              </w:rPr>
              <w:t>деятельности</w:t>
            </w:r>
            <w:r>
              <w:rPr>
                <w:spacing w:val="-4"/>
                <w:sz w:val="24"/>
              </w:rPr>
              <w:t xml:space="preserve"> слабо</w:t>
            </w:r>
          </w:p>
          <w:p w:rsidR="00267204" w:rsidRDefault="00CD0299">
            <w:pPr>
              <w:pStyle w:val="TableParagraph"/>
              <w:spacing w:before="43" w:line="276" w:lineRule="auto"/>
              <w:ind w:left="80"/>
              <w:rPr>
                <w:sz w:val="24"/>
              </w:rPr>
            </w:pPr>
            <w:r>
              <w:rPr>
                <w:sz w:val="24"/>
              </w:rPr>
              <w:t>выражен</w:t>
            </w:r>
            <w:r>
              <w:rPr>
                <w:spacing w:val="-15"/>
                <w:sz w:val="24"/>
              </w:rPr>
              <w:t xml:space="preserve"> </w:t>
            </w:r>
            <w:r>
              <w:rPr>
                <w:sz w:val="24"/>
              </w:rPr>
              <w:t>и</w:t>
            </w:r>
            <w:r>
              <w:rPr>
                <w:spacing w:val="-15"/>
                <w:sz w:val="24"/>
              </w:rPr>
              <w:t xml:space="preserve"> </w:t>
            </w:r>
            <w:r>
              <w:rPr>
                <w:sz w:val="24"/>
              </w:rPr>
              <w:t>неустойчив.</w:t>
            </w:r>
            <w:r>
              <w:rPr>
                <w:spacing w:val="-14"/>
                <w:sz w:val="24"/>
              </w:rPr>
              <w:t xml:space="preserve"> </w:t>
            </w:r>
            <w:r>
              <w:rPr>
                <w:sz w:val="24"/>
              </w:rPr>
              <w:t>Выделяет цель действия с помощью,</w:t>
            </w:r>
          </w:p>
          <w:p w:rsidR="00267204" w:rsidRDefault="00CD0299">
            <w:pPr>
              <w:pStyle w:val="TableParagraph"/>
              <w:spacing w:line="275" w:lineRule="exact"/>
              <w:ind w:left="80"/>
              <w:rPr>
                <w:sz w:val="24"/>
              </w:rPr>
            </w:pPr>
            <w:r>
              <w:rPr>
                <w:sz w:val="24"/>
              </w:rPr>
              <w:t>осознание</w:t>
            </w:r>
            <w:r>
              <w:rPr>
                <w:spacing w:val="-3"/>
                <w:sz w:val="24"/>
              </w:rPr>
              <w:t xml:space="preserve"> </w:t>
            </w:r>
            <w:r>
              <w:rPr>
                <w:sz w:val="24"/>
              </w:rPr>
              <w:t>до</w:t>
            </w:r>
            <w:r>
              <w:rPr>
                <w:spacing w:val="-1"/>
                <w:sz w:val="24"/>
              </w:rPr>
              <w:t xml:space="preserve"> </w:t>
            </w:r>
            <w:r>
              <w:rPr>
                <w:sz w:val="24"/>
              </w:rPr>
              <w:t>конце</w:t>
            </w:r>
            <w:r>
              <w:rPr>
                <w:spacing w:val="-2"/>
                <w:sz w:val="24"/>
              </w:rPr>
              <w:t xml:space="preserve"> затруднено.</w:t>
            </w:r>
          </w:p>
          <w:p w:rsidR="00267204" w:rsidRDefault="00CD0299">
            <w:pPr>
              <w:pStyle w:val="TableParagraph"/>
              <w:spacing w:before="41" w:line="278" w:lineRule="auto"/>
              <w:ind w:left="80"/>
              <w:rPr>
                <w:sz w:val="24"/>
              </w:rPr>
            </w:pPr>
            <w:r>
              <w:rPr>
                <w:sz w:val="24"/>
              </w:rPr>
              <w:t>Интерес</w:t>
            </w:r>
            <w:r>
              <w:rPr>
                <w:spacing w:val="-7"/>
                <w:sz w:val="24"/>
              </w:rPr>
              <w:t xml:space="preserve"> </w:t>
            </w:r>
            <w:r>
              <w:rPr>
                <w:sz w:val="24"/>
              </w:rPr>
              <w:t>вызывает</w:t>
            </w:r>
            <w:r>
              <w:rPr>
                <w:spacing w:val="-6"/>
                <w:sz w:val="24"/>
              </w:rPr>
              <w:t xml:space="preserve"> </w:t>
            </w:r>
            <w:r>
              <w:rPr>
                <w:sz w:val="24"/>
              </w:rPr>
              <w:t>не</w:t>
            </w:r>
            <w:r>
              <w:rPr>
                <w:spacing w:val="-7"/>
                <w:sz w:val="24"/>
              </w:rPr>
              <w:t xml:space="preserve"> </w:t>
            </w:r>
            <w:r>
              <w:rPr>
                <w:sz w:val="24"/>
              </w:rPr>
              <w:t>сама деятельность,</w:t>
            </w:r>
            <w:r>
              <w:rPr>
                <w:spacing w:val="-3"/>
                <w:sz w:val="24"/>
              </w:rPr>
              <w:t xml:space="preserve"> </w:t>
            </w:r>
            <w:r>
              <w:rPr>
                <w:sz w:val="24"/>
              </w:rPr>
              <w:t>а</w:t>
            </w:r>
            <w:r>
              <w:rPr>
                <w:spacing w:val="-2"/>
                <w:sz w:val="24"/>
              </w:rPr>
              <w:t xml:space="preserve"> отдельные</w:t>
            </w:r>
          </w:p>
          <w:p w:rsidR="00267204" w:rsidRDefault="00CD0299">
            <w:pPr>
              <w:pStyle w:val="TableParagraph"/>
              <w:spacing w:line="276" w:lineRule="auto"/>
              <w:ind w:left="80"/>
              <w:rPr>
                <w:sz w:val="24"/>
              </w:rPr>
            </w:pPr>
            <w:r>
              <w:rPr>
                <w:sz w:val="24"/>
              </w:rPr>
              <w:t>признаки</w:t>
            </w:r>
            <w:r>
              <w:rPr>
                <w:spacing w:val="-14"/>
                <w:sz w:val="24"/>
              </w:rPr>
              <w:t xml:space="preserve"> </w:t>
            </w:r>
            <w:r>
              <w:rPr>
                <w:sz w:val="24"/>
              </w:rPr>
              <w:t>предметов.</w:t>
            </w:r>
            <w:r>
              <w:rPr>
                <w:spacing w:val="-13"/>
                <w:sz w:val="24"/>
              </w:rPr>
              <w:t xml:space="preserve"> </w:t>
            </w:r>
            <w:r>
              <w:rPr>
                <w:sz w:val="24"/>
              </w:rPr>
              <w:t>Способен</w:t>
            </w:r>
            <w:r>
              <w:rPr>
                <w:spacing w:val="-13"/>
                <w:sz w:val="24"/>
              </w:rPr>
              <w:t xml:space="preserve"> </w:t>
            </w:r>
            <w:r>
              <w:rPr>
                <w:sz w:val="24"/>
              </w:rPr>
              <w:t>к совместным действиям со</w:t>
            </w:r>
          </w:p>
          <w:p w:rsidR="00267204" w:rsidRDefault="00CD0299">
            <w:pPr>
              <w:pStyle w:val="TableParagraph"/>
              <w:spacing w:line="276" w:lineRule="auto"/>
              <w:ind w:left="80"/>
              <w:rPr>
                <w:sz w:val="24"/>
              </w:rPr>
            </w:pPr>
            <w:r>
              <w:rPr>
                <w:sz w:val="24"/>
              </w:rPr>
              <w:t>взрослым.</w:t>
            </w:r>
            <w:r>
              <w:rPr>
                <w:spacing w:val="-15"/>
                <w:sz w:val="24"/>
              </w:rPr>
              <w:t xml:space="preserve"> </w:t>
            </w:r>
            <w:r>
              <w:rPr>
                <w:sz w:val="24"/>
              </w:rPr>
              <w:t>Присутствует</w:t>
            </w:r>
            <w:r>
              <w:rPr>
                <w:spacing w:val="-15"/>
                <w:sz w:val="24"/>
              </w:rPr>
              <w:t xml:space="preserve"> </w:t>
            </w:r>
            <w:r>
              <w:rPr>
                <w:sz w:val="24"/>
              </w:rPr>
              <w:t>быстрое пресыщение деятельностью.</w:t>
            </w:r>
          </w:p>
          <w:p w:rsidR="00267204" w:rsidRDefault="00CD0299">
            <w:pPr>
              <w:pStyle w:val="TableParagraph"/>
              <w:ind w:left="80"/>
              <w:rPr>
                <w:sz w:val="24"/>
              </w:rPr>
            </w:pPr>
            <w:r>
              <w:rPr>
                <w:sz w:val="24"/>
              </w:rPr>
              <w:t>Волевых усилий</w:t>
            </w:r>
            <w:r>
              <w:rPr>
                <w:spacing w:val="-3"/>
                <w:sz w:val="24"/>
              </w:rPr>
              <w:t xml:space="preserve"> </w:t>
            </w:r>
            <w:r>
              <w:rPr>
                <w:sz w:val="24"/>
              </w:rPr>
              <w:t>не</w:t>
            </w:r>
            <w:r>
              <w:rPr>
                <w:spacing w:val="-4"/>
                <w:sz w:val="24"/>
              </w:rPr>
              <w:t xml:space="preserve"> </w:t>
            </w:r>
            <w:r>
              <w:rPr>
                <w:spacing w:val="-2"/>
                <w:sz w:val="24"/>
              </w:rPr>
              <w:t>прочные.</w:t>
            </w:r>
          </w:p>
          <w:p w:rsidR="00267204" w:rsidRDefault="00CD0299">
            <w:pPr>
              <w:pStyle w:val="TableParagraph"/>
              <w:spacing w:before="37" w:line="276" w:lineRule="auto"/>
              <w:ind w:left="80"/>
              <w:rPr>
                <w:sz w:val="24"/>
              </w:rPr>
            </w:pPr>
            <w:r>
              <w:rPr>
                <w:sz w:val="24"/>
              </w:rPr>
              <w:t>Эмоциональное</w:t>
            </w:r>
            <w:r>
              <w:rPr>
                <w:spacing w:val="-15"/>
                <w:sz w:val="24"/>
              </w:rPr>
              <w:t xml:space="preserve"> </w:t>
            </w:r>
            <w:r>
              <w:rPr>
                <w:sz w:val="24"/>
              </w:rPr>
              <w:t>реагирование</w:t>
            </w:r>
            <w:r>
              <w:rPr>
                <w:spacing w:val="-15"/>
                <w:sz w:val="24"/>
              </w:rPr>
              <w:t xml:space="preserve"> </w:t>
            </w:r>
            <w:r>
              <w:rPr>
                <w:sz w:val="24"/>
              </w:rPr>
              <w:t>в процессе работы не всегда</w:t>
            </w:r>
          </w:p>
          <w:p w:rsidR="00267204" w:rsidRDefault="00CD0299">
            <w:pPr>
              <w:pStyle w:val="TableParagraph"/>
              <w:spacing w:line="275" w:lineRule="exact"/>
              <w:ind w:left="80"/>
              <w:rPr>
                <w:sz w:val="24"/>
              </w:rPr>
            </w:pPr>
            <w:r>
              <w:rPr>
                <w:spacing w:val="-2"/>
                <w:sz w:val="24"/>
              </w:rPr>
              <w:t>адекватно.</w:t>
            </w:r>
          </w:p>
        </w:tc>
        <w:tc>
          <w:tcPr>
            <w:tcW w:w="4059" w:type="dxa"/>
          </w:tcPr>
          <w:p w:rsidR="00267204" w:rsidRDefault="00CD0299">
            <w:pPr>
              <w:pStyle w:val="TableParagraph"/>
              <w:spacing w:before="1" w:line="278" w:lineRule="auto"/>
              <w:ind w:left="82"/>
              <w:rPr>
                <w:sz w:val="24"/>
              </w:rPr>
            </w:pPr>
            <w:r>
              <w:rPr>
                <w:sz w:val="24"/>
              </w:rPr>
              <w:t>Требуется</w:t>
            </w:r>
            <w:r>
              <w:rPr>
                <w:spacing w:val="-15"/>
                <w:sz w:val="24"/>
              </w:rPr>
              <w:t xml:space="preserve"> </w:t>
            </w:r>
            <w:r>
              <w:rPr>
                <w:sz w:val="24"/>
              </w:rPr>
              <w:t>многократное</w:t>
            </w:r>
            <w:r>
              <w:rPr>
                <w:spacing w:val="-15"/>
                <w:sz w:val="24"/>
              </w:rPr>
              <w:t xml:space="preserve"> </w:t>
            </w:r>
            <w:r>
              <w:rPr>
                <w:sz w:val="24"/>
              </w:rPr>
              <w:t>повторение инструкции с показом. В процессе</w:t>
            </w:r>
          </w:p>
          <w:p w:rsidR="00267204" w:rsidRDefault="00CD0299">
            <w:pPr>
              <w:pStyle w:val="TableParagraph"/>
              <w:spacing w:line="272" w:lineRule="exact"/>
              <w:ind w:left="82"/>
              <w:rPr>
                <w:sz w:val="24"/>
              </w:rPr>
            </w:pPr>
            <w:r>
              <w:rPr>
                <w:sz w:val="24"/>
              </w:rPr>
              <w:t>работы</w:t>
            </w:r>
            <w:r>
              <w:rPr>
                <w:spacing w:val="-3"/>
                <w:sz w:val="24"/>
              </w:rPr>
              <w:t xml:space="preserve"> </w:t>
            </w:r>
            <w:r>
              <w:rPr>
                <w:sz w:val="24"/>
              </w:rPr>
              <w:t>предлагаемая</w:t>
            </w:r>
            <w:r>
              <w:rPr>
                <w:spacing w:val="-2"/>
                <w:sz w:val="24"/>
              </w:rPr>
              <w:t xml:space="preserve"> программа</w:t>
            </w:r>
          </w:p>
          <w:p w:rsidR="00267204" w:rsidRDefault="00CD0299">
            <w:pPr>
              <w:pStyle w:val="TableParagraph"/>
              <w:spacing w:before="41" w:line="276" w:lineRule="auto"/>
              <w:ind w:left="82"/>
              <w:rPr>
                <w:sz w:val="24"/>
              </w:rPr>
            </w:pPr>
            <w:r>
              <w:rPr>
                <w:sz w:val="24"/>
              </w:rPr>
              <w:t>действий</w:t>
            </w:r>
            <w:r>
              <w:rPr>
                <w:spacing w:val="-11"/>
                <w:sz w:val="24"/>
              </w:rPr>
              <w:t xml:space="preserve"> </w:t>
            </w:r>
            <w:r>
              <w:rPr>
                <w:sz w:val="24"/>
              </w:rPr>
              <w:t>не</w:t>
            </w:r>
            <w:r>
              <w:rPr>
                <w:spacing w:val="-10"/>
                <w:sz w:val="24"/>
              </w:rPr>
              <w:t xml:space="preserve"> </w:t>
            </w:r>
            <w:r>
              <w:rPr>
                <w:sz w:val="24"/>
              </w:rPr>
              <w:t>удерживается.</w:t>
            </w:r>
            <w:r>
              <w:rPr>
                <w:spacing w:val="-11"/>
                <w:sz w:val="24"/>
              </w:rPr>
              <w:t xml:space="preserve"> </w:t>
            </w:r>
            <w:r>
              <w:rPr>
                <w:sz w:val="24"/>
              </w:rPr>
              <w:t>Интерес</w:t>
            </w:r>
            <w:r>
              <w:rPr>
                <w:spacing w:val="-12"/>
                <w:sz w:val="24"/>
              </w:rPr>
              <w:t xml:space="preserve"> </w:t>
            </w:r>
            <w:r>
              <w:rPr>
                <w:sz w:val="24"/>
              </w:rPr>
              <w:t>к действиям не проявляется.</w:t>
            </w:r>
          </w:p>
          <w:p w:rsidR="00267204" w:rsidRDefault="00CD0299">
            <w:pPr>
              <w:pStyle w:val="TableParagraph"/>
              <w:spacing w:before="1" w:line="259" w:lineRule="auto"/>
              <w:ind w:left="82"/>
              <w:rPr>
                <w:sz w:val="24"/>
              </w:rPr>
            </w:pPr>
            <w:r>
              <w:rPr>
                <w:sz w:val="24"/>
              </w:rPr>
              <w:t>Пассивен</w:t>
            </w:r>
            <w:r>
              <w:rPr>
                <w:spacing w:val="-13"/>
                <w:sz w:val="24"/>
              </w:rPr>
              <w:t xml:space="preserve"> </w:t>
            </w:r>
            <w:r>
              <w:rPr>
                <w:sz w:val="24"/>
              </w:rPr>
              <w:t>в</w:t>
            </w:r>
            <w:r>
              <w:rPr>
                <w:spacing w:val="-14"/>
                <w:sz w:val="24"/>
              </w:rPr>
              <w:t xml:space="preserve"> </w:t>
            </w:r>
            <w:r>
              <w:rPr>
                <w:sz w:val="24"/>
              </w:rPr>
              <w:t>принятии</w:t>
            </w:r>
            <w:r>
              <w:rPr>
                <w:spacing w:val="-15"/>
                <w:sz w:val="24"/>
              </w:rPr>
              <w:t xml:space="preserve"> </w:t>
            </w:r>
            <w:r>
              <w:rPr>
                <w:sz w:val="24"/>
              </w:rPr>
              <w:t>предлагаемого взрослым задания. Простейшие</w:t>
            </w:r>
          </w:p>
          <w:p w:rsidR="00267204" w:rsidRDefault="00CD0299">
            <w:pPr>
              <w:pStyle w:val="TableParagraph"/>
              <w:spacing w:line="259" w:lineRule="auto"/>
              <w:ind w:left="82" w:right="100"/>
              <w:rPr>
                <w:sz w:val="24"/>
              </w:rPr>
            </w:pPr>
            <w:r>
              <w:rPr>
                <w:sz w:val="24"/>
              </w:rPr>
              <w:t>действия</w:t>
            </w:r>
            <w:r>
              <w:rPr>
                <w:spacing w:val="-13"/>
                <w:sz w:val="24"/>
              </w:rPr>
              <w:t xml:space="preserve"> </w:t>
            </w:r>
            <w:r>
              <w:rPr>
                <w:sz w:val="24"/>
              </w:rPr>
              <w:t>при</w:t>
            </w:r>
            <w:r>
              <w:rPr>
                <w:spacing w:val="-13"/>
                <w:sz w:val="24"/>
              </w:rPr>
              <w:t xml:space="preserve"> </w:t>
            </w:r>
            <w:r>
              <w:rPr>
                <w:sz w:val="24"/>
              </w:rPr>
              <w:t>совместной</w:t>
            </w:r>
            <w:r>
              <w:rPr>
                <w:spacing w:val="-13"/>
                <w:sz w:val="24"/>
              </w:rPr>
              <w:t xml:space="preserve"> </w:t>
            </w:r>
            <w:r>
              <w:rPr>
                <w:sz w:val="24"/>
              </w:rPr>
              <w:t>пошаговой помощи взрослого выполняются лишь частично. Не сформированы</w:t>
            </w:r>
          </w:p>
          <w:p w:rsidR="00267204" w:rsidRDefault="00CD0299">
            <w:pPr>
              <w:pStyle w:val="TableParagraph"/>
              <w:spacing w:line="275" w:lineRule="exact"/>
              <w:ind w:left="82"/>
              <w:rPr>
                <w:sz w:val="24"/>
              </w:rPr>
            </w:pPr>
            <w:r>
              <w:rPr>
                <w:sz w:val="24"/>
              </w:rPr>
              <w:t>регуляторные</w:t>
            </w:r>
            <w:r>
              <w:rPr>
                <w:spacing w:val="-8"/>
                <w:sz w:val="24"/>
              </w:rPr>
              <w:t xml:space="preserve"> </w:t>
            </w:r>
            <w:r>
              <w:rPr>
                <w:spacing w:val="-2"/>
                <w:sz w:val="24"/>
              </w:rPr>
              <w:t>механизмы.</w:t>
            </w:r>
          </w:p>
          <w:p w:rsidR="00267204" w:rsidRDefault="00CD0299">
            <w:pPr>
              <w:pStyle w:val="TableParagraph"/>
              <w:spacing w:before="21" w:line="259" w:lineRule="auto"/>
              <w:ind w:left="82" w:right="721"/>
              <w:rPr>
                <w:sz w:val="24"/>
              </w:rPr>
            </w:pPr>
            <w:r>
              <w:rPr>
                <w:sz w:val="24"/>
              </w:rPr>
              <w:t>Организующая,</w:t>
            </w:r>
            <w:r>
              <w:rPr>
                <w:spacing w:val="-15"/>
                <w:sz w:val="24"/>
              </w:rPr>
              <w:t xml:space="preserve"> </w:t>
            </w:r>
            <w:r>
              <w:rPr>
                <w:sz w:val="24"/>
              </w:rPr>
              <w:t>направляющая, разъясняющая помощь не</w:t>
            </w:r>
          </w:p>
          <w:p w:rsidR="00267204" w:rsidRDefault="00CD0299">
            <w:pPr>
              <w:pStyle w:val="TableParagraph"/>
              <w:spacing w:line="275" w:lineRule="exact"/>
              <w:ind w:left="82"/>
              <w:rPr>
                <w:sz w:val="24"/>
              </w:rPr>
            </w:pPr>
            <w:r>
              <w:rPr>
                <w:sz w:val="24"/>
              </w:rPr>
              <w:t>эффективна.</w:t>
            </w:r>
            <w:r>
              <w:rPr>
                <w:spacing w:val="-4"/>
                <w:sz w:val="24"/>
              </w:rPr>
              <w:t xml:space="preserve"> </w:t>
            </w:r>
            <w:r>
              <w:rPr>
                <w:sz w:val="24"/>
              </w:rPr>
              <w:t>Необходимо</w:t>
            </w:r>
            <w:r>
              <w:rPr>
                <w:spacing w:val="-3"/>
                <w:sz w:val="24"/>
              </w:rPr>
              <w:t xml:space="preserve"> </w:t>
            </w:r>
            <w:r>
              <w:rPr>
                <w:spacing w:val="-2"/>
                <w:sz w:val="24"/>
              </w:rPr>
              <w:t>совместное</w:t>
            </w:r>
          </w:p>
          <w:p w:rsidR="00267204" w:rsidRDefault="00CD0299">
            <w:pPr>
              <w:pStyle w:val="TableParagraph"/>
              <w:spacing w:before="22"/>
              <w:ind w:left="82"/>
              <w:rPr>
                <w:sz w:val="24"/>
              </w:rPr>
            </w:pPr>
            <w:r>
              <w:rPr>
                <w:sz w:val="24"/>
              </w:rPr>
              <w:t>с</w:t>
            </w:r>
            <w:r>
              <w:rPr>
                <w:spacing w:val="-2"/>
                <w:sz w:val="24"/>
              </w:rPr>
              <w:t xml:space="preserve"> </w:t>
            </w:r>
            <w:r>
              <w:rPr>
                <w:sz w:val="24"/>
              </w:rPr>
              <w:t>взрослым</w:t>
            </w:r>
            <w:r>
              <w:rPr>
                <w:spacing w:val="-2"/>
                <w:sz w:val="24"/>
              </w:rPr>
              <w:t xml:space="preserve"> </w:t>
            </w:r>
            <w:r>
              <w:rPr>
                <w:sz w:val="24"/>
              </w:rPr>
              <w:t>поэтапное</w:t>
            </w:r>
            <w:r>
              <w:rPr>
                <w:spacing w:val="-1"/>
                <w:sz w:val="24"/>
              </w:rPr>
              <w:t xml:space="preserve"> </w:t>
            </w:r>
            <w:r>
              <w:rPr>
                <w:spacing w:val="-2"/>
                <w:sz w:val="24"/>
              </w:rPr>
              <w:t>выполнение</w:t>
            </w:r>
          </w:p>
        </w:tc>
      </w:tr>
    </w:tbl>
    <w:p w:rsidR="00267204" w:rsidRDefault="00267204">
      <w:pPr>
        <w:pStyle w:val="TableParagraph"/>
        <w:rPr>
          <w:sz w:val="24"/>
        </w:rPr>
        <w:sectPr w:rsidR="00267204">
          <w:pgSz w:w="16840" w:h="11910" w:orient="landscape"/>
          <w:pgMar w:top="1340" w:right="708" w:bottom="1780" w:left="850" w:header="0" w:footer="1588" w:gutter="0"/>
          <w:cols w:space="720"/>
        </w:sectPr>
      </w:pPr>
    </w:p>
    <w:p w:rsidR="00267204" w:rsidRDefault="00267204">
      <w:pPr>
        <w:pStyle w:val="a3"/>
        <w:spacing w:before="130"/>
        <w:ind w:left="0" w:firstLine="0"/>
        <w:jc w:val="left"/>
        <w:rPr>
          <w:b/>
          <w:sz w:val="20"/>
        </w:rPr>
      </w:pPr>
    </w:p>
    <w:tbl>
      <w:tblPr>
        <w:tblStyle w:val="TableNormal"/>
        <w:tblW w:w="0" w:type="auto"/>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4"/>
        <w:gridCol w:w="4002"/>
        <w:gridCol w:w="3707"/>
        <w:gridCol w:w="4059"/>
      </w:tblGrid>
      <w:tr w:rsidR="00267204">
        <w:trPr>
          <w:trHeight w:val="4433"/>
        </w:trPr>
        <w:tc>
          <w:tcPr>
            <w:tcW w:w="3404" w:type="dxa"/>
          </w:tcPr>
          <w:p w:rsidR="00267204" w:rsidRDefault="00267204">
            <w:pPr>
              <w:pStyle w:val="TableParagraph"/>
              <w:ind w:left="0"/>
            </w:pPr>
          </w:p>
        </w:tc>
        <w:tc>
          <w:tcPr>
            <w:tcW w:w="4002" w:type="dxa"/>
            <w:tcBorders>
              <w:right w:val="single" w:sz="4" w:space="0" w:color="000000"/>
            </w:tcBorders>
          </w:tcPr>
          <w:p w:rsidR="00267204" w:rsidRDefault="00267204">
            <w:pPr>
              <w:pStyle w:val="TableParagraph"/>
              <w:ind w:left="0"/>
            </w:pPr>
          </w:p>
        </w:tc>
        <w:tc>
          <w:tcPr>
            <w:tcW w:w="3707" w:type="dxa"/>
            <w:tcBorders>
              <w:left w:val="single" w:sz="4" w:space="0" w:color="000000"/>
            </w:tcBorders>
          </w:tcPr>
          <w:p w:rsidR="00267204" w:rsidRDefault="00CD0299">
            <w:pPr>
              <w:pStyle w:val="TableParagraph"/>
              <w:tabs>
                <w:tab w:val="left" w:pos="3544"/>
              </w:tabs>
              <w:spacing w:before="1" w:line="259" w:lineRule="auto"/>
              <w:ind w:left="80" w:right="39"/>
              <w:rPr>
                <w:sz w:val="24"/>
              </w:rPr>
            </w:pPr>
            <w:r>
              <w:rPr>
                <w:spacing w:val="-2"/>
                <w:sz w:val="24"/>
              </w:rPr>
              <w:t>Импульсивен/пассивен</w:t>
            </w:r>
            <w:r>
              <w:rPr>
                <w:sz w:val="24"/>
              </w:rPr>
              <w:tab/>
            </w:r>
            <w:r>
              <w:rPr>
                <w:spacing w:val="-10"/>
                <w:sz w:val="24"/>
              </w:rPr>
              <w:t xml:space="preserve">в </w:t>
            </w:r>
            <w:r>
              <w:rPr>
                <w:sz w:val="24"/>
              </w:rPr>
              <w:t>принятии решений.</w:t>
            </w:r>
          </w:p>
        </w:tc>
        <w:tc>
          <w:tcPr>
            <w:tcW w:w="4059" w:type="dxa"/>
          </w:tcPr>
          <w:p w:rsidR="00267204" w:rsidRDefault="00CD0299">
            <w:pPr>
              <w:pStyle w:val="TableParagraph"/>
              <w:spacing w:before="1"/>
              <w:ind w:left="82"/>
              <w:rPr>
                <w:sz w:val="24"/>
              </w:rPr>
            </w:pPr>
            <w:r>
              <w:rPr>
                <w:spacing w:val="-2"/>
                <w:sz w:val="24"/>
              </w:rPr>
              <w:t>задания.</w:t>
            </w:r>
          </w:p>
        </w:tc>
      </w:tr>
      <w:tr w:rsidR="00267204">
        <w:trPr>
          <w:trHeight w:val="2827"/>
        </w:trPr>
        <w:tc>
          <w:tcPr>
            <w:tcW w:w="3404" w:type="dxa"/>
          </w:tcPr>
          <w:p w:rsidR="00267204" w:rsidRDefault="00CD0299">
            <w:pPr>
              <w:pStyle w:val="TableParagraph"/>
              <w:spacing w:before="1" w:line="276" w:lineRule="auto"/>
              <w:ind w:left="81" w:right="196"/>
              <w:rPr>
                <w:sz w:val="24"/>
              </w:rPr>
            </w:pPr>
            <w:r>
              <w:rPr>
                <w:sz w:val="24"/>
              </w:rPr>
              <w:t>6.Умение</w:t>
            </w:r>
            <w:r>
              <w:rPr>
                <w:spacing w:val="-15"/>
                <w:sz w:val="24"/>
              </w:rPr>
              <w:t xml:space="preserve"> </w:t>
            </w:r>
            <w:r>
              <w:rPr>
                <w:sz w:val="24"/>
              </w:rPr>
              <w:t>планировать</w:t>
            </w:r>
            <w:r>
              <w:rPr>
                <w:spacing w:val="-15"/>
                <w:sz w:val="24"/>
              </w:rPr>
              <w:t xml:space="preserve"> </w:t>
            </w:r>
            <w:r>
              <w:rPr>
                <w:sz w:val="24"/>
              </w:rPr>
              <w:t xml:space="preserve">свою деятельность по времени и </w:t>
            </w:r>
            <w:r>
              <w:rPr>
                <w:spacing w:val="-2"/>
                <w:sz w:val="24"/>
              </w:rPr>
              <w:t>содержанию</w:t>
            </w:r>
          </w:p>
        </w:tc>
        <w:tc>
          <w:tcPr>
            <w:tcW w:w="4002" w:type="dxa"/>
            <w:tcBorders>
              <w:right w:val="single" w:sz="4" w:space="0" w:color="000000"/>
            </w:tcBorders>
          </w:tcPr>
          <w:p w:rsidR="00267204" w:rsidRDefault="00CD0299">
            <w:pPr>
              <w:pStyle w:val="TableParagraph"/>
              <w:spacing w:before="1"/>
              <w:ind w:left="83"/>
              <w:rPr>
                <w:sz w:val="24"/>
              </w:rPr>
            </w:pPr>
            <w:r>
              <w:rPr>
                <w:sz w:val="24"/>
              </w:rPr>
              <w:t>Умеет</w:t>
            </w:r>
            <w:r>
              <w:rPr>
                <w:spacing w:val="-3"/>
                <w:sz w:val="24"/>
              </w:rPr>
              <w:t xml:space="preserve"> </w:t>
            </w:r>
            <w:r>
              <w:rPr>
                <w:sz w:val="24"/>
              </w:rPr>
              <w:t>планировать</w:t>
            </w:r>
            <w:r>
              <w:rPr>
                <w:spacing w:val="-3"/>
                <w:sz w:val="24"/>
              </w:rPr>
              <w:t xml:space="preserve"> </w:t>
            </w:r>
            <w:r>
              <w:rPr>
                <w:spacing w:val="-4"/>
                <w:sz w:val="24"/>
              </w:rPr>
              <w:t>свою</w:t>
            </w:r>
          </w:p>
          <w:p w:rsidR="00267204" w:rsidRDefault="00CD0299">
            <w:pPr>
              <w:pStyle w:val="TableParagraph"/>
              <w:spacing w:before="43" w:line="276" w:lineRule="auto"/>
              <w:ind w:left="83" w:right="1149"/>
              <w:rPr>
                <w:sz w:val="24"/>
              </w:rPr>
            </w:pPr>
            <w:r>
              <w:rPr>
                <w:sz w:val="24"/>
              </w:rPr>
              <w:t>деятельность</w:t>
            </w:r>
            <w:r>
              <w:rPr>
                <w:spacing w:val="-13"/>
                <w:sz w:val="24"/>
              </w:rPr>
              <w:t xml:space="preserve"> </w:t>
            </w:r>
            <w:r>
              <w:rPr>
                <w:sz w:val="24"/>
              </w:rPr>
              <w:t>по</w:t>
            </w:r>
            <w:r>
              <w:rPr>
                <w:spacing w:val="-13"/>
                <w:sz w:val="24"/>
              </w:rPr>
              <w:t xml:space="preserve"> </w:t>
            </w:r>
            <w:r>
              <w:rPr>
                <w:sz w:val="24"/>
              </w:rPr>
              <w:t>времени</w:t>
            </w:r>
            <w:r>
              <w:rPr>
                <w:spacing w:val="-13"/>
                <w:sz w:val="24"/>
              </w:rPr>
              <w:t xml:space="preserve"> </w:t>
            </w:r>
            <w:r>
              <w:rPr>
                <w:sz w:val="24"/>
              </w:rPr>
              <w:t>и содержанию. Способен</w:t>
            </w:r>
          </w:p>
          <w:p w:rsidR="00267204" w:rsidRDefault="00CD0299">
            <w:pPr>
              <w:pStyle w:val="TableParagraph"/>
              <w:spacing w:line="273" w:lineRule="auto"/>
              <w:ind w:left="83"/>
              <w:rPr>
                <w:sz w:val="24"/>
              </w:rPr>
            </w:pPr>
            <w:r>
              <w:rPr>
                <w:sz w:val="24"/>
              </w:rPr>
              <w:t>предвосхищать</w:t>
            </w:r>
            <w:r>
              <w:rPr>
                <w:spacing w:val="-15"/>
                <w:sz w:val="24"/>
              </w:rPr>
              <w:t xml:space="preserve"> </w:t>
            </w:r>
            <w:r>
              <w:rPr>
                <w:sz w:val="24"/>
              </w:rPr>
              <w:t>возможные</w:t>
            </w:r>
            <w:r>
              <w:rPr>
                <w:spacing w:val="-15"/>
                <w:sz w:val="24"/>
              </w:rPr>
              <w:t xml:space="preserve"> </w:t>
            </w:r>
            <w:r>
              <w:rPr>
                <w:sz w:val="24"/>
              </w:rPr>
              <w:t>решения проблем, избирательно</w:t>
            </w:r>
          </w:p>
          <w:p w:rsidR="00267204" w:rsidRDefault="00CD0299">
            <w:pPr>
              <w:pStyle w:val="TableParagraph"/>
              <w:spacing w:before="1" w:line="278" w:lineRule="auto"/>
              <w:ind w:left="83" w:right="42"/>
              <w:rPr>
                <w:sz w:val="24"/>
              </w:rPr>
            </w:pPr>
            <w:r>
              <w:rPr>
                <w:sz w:val="24"/>
              </w:rPr>
              <w:t>актуализировать необходимые знания. Умеет самостоятельно наблюдать</w:t>
            </w:r>
            <w:r>
              <w:rPr>
                <w:spacing w:val="-10"/>
                <w:sz w:val="24"/>
              </w:rPr>
              <w:t xml:space="preserve"> </w:t>
            </w:r>
            <w:r>
              <w:rPr>
                <w:sz w:val="24"/>
              </w:rPr>
              <w:t>и</w:t>
            </w:r>
            <w:r>
              <w:rPr>
                <w:spacing w:val="-12"/>
                <w:sz w:val="24"/>
              </w:rPr>
              <w:t xml:space="preserve"> </w:t>
            </w:r>
            <w:r>
              <w:rPr>
                <w:sz w:val="24"/>
              </w:rPr>
              <w:t>делать</w:t>
            </w:r>
            <w:r>
              <w:rPr>
                <w:spacing w:val="-10"/>
                <w:sz w:val="24"/>
              </w:rPr>
              <w:t xml:space="preserve"> </w:t>
            </w:r>
            <w:r>
              <w:rPr>
                <w:sz w:val="24"/>
              </w:rPr>
              <w:t>простые</w:t>
            </w:r>
            <w:r>
              <w:rPr>
                <w:spacing w:val="-12"/>
                <w:sz w:val="24"/>
              </w:rPr>
              <w:t xml:space="preserve"> </w:t>
            </w:r>
            <w:r>
              <w:rPr>
                <w:sz w:val="24"/>
              </w:rPr>
              <w:t>выводы.</w:t>
            </w:r>
          </w:p>
        </w:tc>
        <w:tc>
          <w:tcPr>
            <w:tcW w:w="3707" w:type="dxa"/>
            <w:tcBorders>
              <w:left w:val="single" w:sz="4" w:space="0" w:color="000000"/>
            </w:tcBorders>
          </w:tcPr>
          <w:p w:rsidR="00267204" w:rsidRDefault="00CD0299">
            <w:pPr>
              <w:pStyle w:val="TableParagraph"/>
              <w:spacing w:before="1"/>
              <w:ind w:left="80"/>
              <w:rPr>
                <w:sz w:val="24"/>
              </w:rPr>
            </w:pPr>
            <w:r>
              <w:rPr>
                <w:sz w:val="24"/>
              </w:rPr>
              <w:t>Затрудняется</w:t>
            </w:r>
            <w:r>
              <w:rPr>
                <w:spacing w:val="-4"/>
                <w:sz w:val="24"/>
              </w:rPr>
              <w:t xml:space="preserve"> </w:t>
            </w:r>
            <w:r>
              <w:rPr>
                <w:sz w:val="24"/>
              </w:rPr>
              <w:t>в</w:t>
            </w:r>
            <w:r>
              <w:rPr>
                <w:spacing w:val="-4"/>
                <w:sz w:val="24"/>
              </w:rPr>
              <w:t xml:space="preserve"> </w:t>
            </w:r>
            <w:r>
              <w:rPr>
                <w:spacing w:val="-2"/>
                <w:sz w:val="24"/>
              </w:rPr>
              <w:t>планировании</w:t>
            </w:r>
          </w:p>
          <w:p w:rsidR="00267204" w:rsidRDefault="00CD0299">
            <w:pPr>
              <w:pStyle w:val="TableParagraph"/>
              <w:spacing w:before="24" w:line="259" w:lineRule="auto"/>
              <w:ind w:left="80"/>
              <w:rPr>
                <w:sz w:val="24"/>
              </w:rPr>
            </w:pPr>
            <w:r>
              <w:rPr>
                <w:sz w:val="24"/>
              </w:rPr>
              <w:t>своей</w:t>
            </w:r>
            <w:r>
              <w:rPr>
                <w:spacing w:val="-10"/>
                <w:sz w:val="24"/>
              </w:rPr>
              <w:t xml:space="preserve"> </w:t>
            </w:r>
            <w:r>
              <w:rPr>
                <w:sz w:val="24"/>
              </w:rPr>
              <w:t>деятельности</w:t>
            </w:r>
            <w:r>
              <w:rPr>
                <w:spacing w:val="-10"/>
                <w:sz w:val="24"/>
              </w:rPr>
              <w:t xml:space="preserve"> </w:t>
            </w:r>
            <w:r>
              <w:rPr>
                <w:sz w:val="24"/>
              </w:rPr>
              <w:t>по</w:t>
            </w:r>
            <w:r>
              <w:rPr>
                <w:spacing w:val="-12"/>
                <w:sz w:val="24"/>
              </w:rPr>
              <w:t xml:space="preserve"> </w:t>
            </w:r>
            <w:r>
              <w:rPr>
                <w:sz w:val="24"/>
              </w:rPr>
              <w:t>времени</w:t>
            </w:r>
            <w:r>
              <w:rPr>
                <w:spacing w:val="-10"/>
                <w:sz w:val="24"/>
              </w:rPr>
              <w:t xml:space="preserve"> </w:t>
            </w:r>
            <w:r>
              <w:rPr>
                <w:sz w:val="24"/>
              </w:rPr>
              <w:t>и содержанию. Не всегда может определять круг своей</w:t>
            </w:r>
          </w:p>
          <w:p w:rsidR="00267204" w:rsidRDefault="00CD0299">
            <w:pPr>
              <w:pStyle w:val="TableParagraph"/>
              <w:spacing w:line="259" w:lineRule="auto"/>
              <w:ind w:left="80"/>
              <w:rPr>
                <w:sz w:val="24"/>
              </w:rPr>
            </w:pPr>
            <w:r>
              <w:rPr>
                <w:sz w:val="24"/>
              </w:rPr>
              <w:t>деятельности и найти нужную информацию.</w:t>
            </w:r>
            <w:r>
              <w:rPr>
                <w:spacing w:val="-13"/>
                <w:sz w:val="24"/>
              </w:rPr>
              <w:t xml:space="preserve"> </w:t>
            </w:r>
            <w:r>
              <w:rPr>
                <w:sz w:val="24"/>
              </w:rPr>
              <w:t>Не</w:t>
            </w:r>
            <w:r>
              <w:rPr>
                <w:spacing w:val="-14"/>
                <w:sz w:val="24"/>
              </w:rPr>
              <w:t xml:space="preserve"> </w:t>
            </w:r>
            <w:r>
              <w:rPr>
                <w:sz w:val="24"/>
              </w:rPr>
              <w:t>может</w:t>
            </w:r>
            <w:r>
              <w:rPr>
                <w:spacing w:val="-13"/>
                <w:sz w:val="24"/>
              </w:rPr>
              <w:t xml:space="preserve"> </w:t>
            </w:r>
            <w:r>
              <w:rPr>
                <w:sz w:val="24"/>
              </w:rPr>
              <w:t>делать самостоятельные выводы.</w:t>
            </w:r>
          </w:p>
        </w:tc>
        <w:tc>
          <w:tcPr>
            <w:tcW w:w="4059" w:type="dxa"/>
          </w:tcPr>
          <w:p w:rsidR="00267204" w:rsidRDefault="00CD0299">
            <w:pPr>
              <w:pStyle w:val="TableParagraph"/>
              <w:spacing w:before="1" w:line="278" w:lineRule="auto"/>
              <w:ind w:left="82"/>
              <w:rPr>
                <w:sz w:val="24"/>
              </w:rPr>
            </w:pPr>
            <w:r>
              <w:rPr>
                <w:sz w:val="24"/>
              </w:rPr>
              <w:t>Не</w:t>
            </w:r>
            <w:r>
              <w:rPr>
                <w:spacing w:val="-12"/>
                <w:sz w:val="24"/>
              </w:rPr>
              <w:t xml:space="preserve"> </w:t>
            </w:r>
            <w:r>
              <w:rPr>
                <w:sz w:val="24"/>
              </w:rPr>
              <w:t>умеет</w:t>
            </w:r>
            <w:r>
              <w:rPr>
                <w:spacing w:val="-14"/>
                <w:sz w:val="24"/>
              </w:rPr>
              <w:t xml:space="preserve"> </w:t>
            </w:r>
            <w:r>
              <w:rPr>
                <w:sz w:val="24"/>
              </w:rPr>
              <w:t>планировать</w:t>
            </w:r>
            <w:r>
              <w:rPr>
                <w:spacing w:val="-14"/>
                <w:sz w:val="24"/>
              </w:rPr>
              <w:t xml:space="preserve"> </w:t>
            </w:r>
            <w:r>
              <w:rPr>
                <w:sz w:val="24"/>
              </w:rPr>
              <w:t>свою деятельность по времени и</w:t>
            </w:r>
          </w:p>
          <w:p w:rsidR="00267204" w:rsidRDefault="00CD0299">
            <w:pPr>
              <w:pStyle w:val="TableParagraph"/>
              <w:spacing w:line="276" w:lineRule="auto"/>
              <w:ind w:left="82"/>
              <w:rPr>
                <w:sz w:val="24"/>
              </w:rPr>
            </w:pPr>
            <w:r>
              <w:rPr>
                <w:sz w:val="24"/>
              </w:rPr>
              <w:t>содержанию.</w:t>
            </w:r>
            <w:r>
              <w:rPr>
                <w:spacing w:val="-15"/>
                <w:sz w:val="24"/>
              </w:rPr>
              <w:t xml:space="preserve"> </w:t>
            </w:r>
            <w:r>
              <w:rPr>
                <w:sz w:val="24"/>
              </w:rPr>
              <w:t>Низкий</w:t>
            </w:r>
            <w:r>
              <w:rPr>
                <w:spacing w:val="-15"/>
                <w:sz w:val="24"/>
              </w:rPr>
              <w:t xml:space="preserve"> </w:t>
            </w:r>
            <w:r>
              <w:rPr>
                <w:sz w:val="24"/>
              </w:rPr>
              <w:t>уровень работоспособности, быстрая</w:t>
            </w:r>
          </w:p>
          <w:p w:rsidR="00267204" w:rsidRDefault="00CD0299">
            <w:pPr>
              <w:pStyle w:val="TableParagraph"/>
              <w:spacing w:line="278" w:lineRule="auto"/>
              <w:ind w:left="82"/>
              <w:rPr>
                <w:sz w:val="24"/>
              </w:rPr>
            </w:pPr>
            <w:r>
              <w:rPr>
                <w:sz w:val="24"/>
              </w:rPr>
              <w:t>утомляемость,</w:t>
            </w:r>
            <w:r>
              <w:rPr>
                <w:spacing w:val="-10"/>
                <w:sz w:val="24"/>
              </w:rPr>
              <w:t xml:space="preserve"> </w:t>
            </w:r>
            <w:r>
              <w:rPr>
                <w:sz w:val="24"/>
              </w:rPr>
              <w:t>объем</w:t>
            </w:r>
            <w:r>
              <w:rPr>
                <w:spacing w:val="-11"/>
                <w:sz w:val="24"/>
              </w:rPr>
              <w:t xml:space="preserve"> </w:t>
            </w:r>
            <w:r>
              <w:rPr>
                <w:sz w:val="24"/>
              </w:rPr>
              <w:t>и</w:t>
            </w:r>
            <w:r>
              <w:rPr>
                <w:spacing w:val="-10"/>
                <w:sz w:val="24"/>
              </w:rPr>
              <w:t xml:space="preserve"> </w:t>
            </w:r>
            <w:r>
              <w:rPr>
                <w:sz w:val="24"/>
              </w:rPr>
              <w:t>темп</w:t>
            </w:r>
            <w:r>
              <w:rPr>
                <w:spacing w:val="-10"/>
                <w:sz w:val="24"/>
              </w:rPr>
              <w:t xml:space="preserve"> </w:t>
            </w:r>
            <w:r>
              <w:rPr>
                <w:sz w:val="24"/>
              </w:rPr>
              <w:t xml:space="preserve">работы </w:t>
            </w:r>
            <w:r>
              <w:rPr>
                <w:spacing w:val="-2"/>
                <w:sz w:val="24"/>
              </w:rPr>
              <w:t>низкие.</w:t>
            </w:r>
          </w:p>
        </w:tc>
      </w:tr>
    </w:tbl>
    <w:p w:rsidR="00267204" w:rsidRDefault="00267204">
      <w:pPr>
        <w:pStyle w:val="TableParagraph"/>
        <w:spacing w:line="278" w:lineRule="auto"/>
        <w:rPr>
          <w:sz w:val="24"/>
        </w:rPr>
        <w:sectPr w:rsidR="00267204">
          <w:pgSz w:w="16840" w:h="11910" w:orient="landscape"/>
          <w:pgMar w:top="1340" w:right="708" w:bottom="1780" w:left="850" w:header="0" w:footer="1588" w:gutter="0"/>
          <w:cols w:space="720"/>
        </w:sectPr>
      </w:pPr>
    </w:p>
    <w:p w:rsidR="00267204" w:rsidRDefault="00267204">
      <w:pPr>
        <w:pStyle w:val="a3"/>
        <w:spacing w:before="130"/>
        <w:ind w:left="0" w:firstLine="0"/>
        <w:jc w:val="left"/>
        <w:rPr>
          <w:b/>
          <w:sz w:val="20"/>
        </w:rPr>
      </w:pPr>
    </w:p>
    <w:tbl>
      <w:tblPr>
        <w:tblStyle w:val="TableNormal"/>
        <w:tblW w:w="0" w:type="auto"/>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4"/>
        <w:gridCol w:w="4002"/>
        <w:gridCol w:w="3707"/>
        <w:gridCol w:w="4059"/>
      </w:tblGrid>
      <w:tr w:rsidR="00267204">
        <w:trPr>
          <w:trHeight w:val="1497"/>
        </w:trPr>
        <w:tc>
          <w:tcPr>
            <w:tcW w:w="3404" w:type="dxa"/>
          </w:tcPr>
          <w:p w:rsidR="00267204" w:rsidRDefault="00CD0299">
            <w:pPr>
              <w:pStyle w:val="TableParagraph"/>
              <w:spacing w:before="1" w:line="259" w:lineRule="auto"/>
              <w:ind w:left="81"/>
              <w:rPr>
                <w:sz w:val="24"/>
              </w:rPr>
            </w:pPr>
            <w:r>
              <w:rPr>
                <w:sz w:val="24"/>
              </w:rPr>
              <w:t>7.Умение</w:t>
            </w:r>
            <w:r>
              <w:rPr>
                <w:spacing w:val="-15"/>
                <w:sz w:val="24"/>
              </w:rPr>
              <w:t xml:space="preserve"> </w:t>
            </w:r>
            <w:r>
              <w:rPr>
                <w:sz w:val="24"/>
              </w:rPr>
              <w:t>контролировать</w:t>
            </w:r>
            <w:r>
              <w:rPr>
                <w:spacing w:val="-15"/>
                <w:sz w:val="24"/>
              </w:rPr>
              <w:t xml:space="preserve"> </w:t>
            </w:r>
            <w:r>
              <w:rPr>
                <w:sz w:val="24"/>
              </w:rPr>
              <w:t>свои действия и вносить</w:t>
            </w:r>
          </w:p>
          <w:p w:rsidR="00267204" w:rsidRDefault="00CD0299">
            <w:pPr>
              <w:pStyle w:val="TableParagraph"/>
              <w:spacing w:line="275" w:lineRule="exact"/>
              <w:ind w:left="81"/>
              <w:rPr>
                <w:sz w:val="24"/>
              </w:rPr>
            </w:pPr>
            <w:r>
              <w:rPr>
                <w:sz w:val="24"/>
              </w:rPr>
              <w:t>необходимые</w:t>
            </w:r>
            <w:r>
              <w:rPr>
                <w:spacing w:val="-5"/>
                <w:sz w:val="24"/>
              </w:rPr>
              <w:t xml:space="preserve"> </w:t>
            </w:r>
            <w:r>
              <w:rPr>
                <w:spacing w:val="-2"/>
                <w:sz w:val="24"/>
              </w:rPr>
              <w:t>коррективы</w:t>
            </w:r>
          </w:p>
        </w:tc>
        <w:tc>
          <w:tcPr>
            <w:tcW w:w="4002" w:type="dxa"/>
            <w:tcBorders>
              <w:right w:val="single" w:sz="4" w:space="0" w:color="000000"/>
            </w:tcBorders>
          </w:tcPr>
          <w:p w:rsidR="00267204" w:rsidRDefault="00CD0299">
            <w:pPr>
              <w:pStyle w:val="TableParagraph"/>
              <w:spacing w:before="1" w:line="259" w:lineRule="auto"/>
              <w:ind w:left="83" w:right="540"/>
              <w:rPr>
                <w:sz w:val="24"/>
              </w:rPr>
            </w:pPr>
            <w:r>
              <w:rPr>
                <w:sz w:val="24"/>
              </w:rPr>
              <w:t>Контролирует</w:t>
            </w:r>
            <w:r>
              <w:rPr>
                <w:spacing w:val="-14"/>
                <w:sz w:val="24"/>
              </w:rPr>
              <w:t xml:space="preserve"> </w:t>
            </w:r>
            <w:r>
              <w:rPr>
                <w:sz w:val="24"/>
              </w:rPr>
              <w:t>свои</w:t>
            </w:r>
            <w:r>
              <w:rPr>
                <w:spacing w:val="-14"/>
                <w:sz w:val="24"/>
              </w:rPr>
              <w:t xml:space="preserve"> </w:t>
            </w:r>
            <w:r>
              <w:rPr>
                <w:sz w:val="24"/>
              </w:rPr>
              <w:t>действия</w:t>
            </w:r>
            <w:r>
              <w:rPr>
                <w:spacing w:val="-14"/>
                <w:sz w:val="24"/>
              </w:rPr>
              <w:t xml:space="preserve"> </w:t>
            </w:r>
            <w:r>
              <w:rPr>
                <w:sz w:val="24"/>
              </w:rPr>
              <w:t>в течении выполнения задания.</w:t>
            </w:r>
          </w:p>
          <w:p w:rsidR="00267204" w:rsidRDefault="00CD0299">
            <w:pPr>
              <w:pStyle w:val="TableParagraph"/>
              <w:spacing w:line="275" w:lineRule="exact"/>
              <w:ind w:left="83"/>
              <w:rPr>
                <w:sz w:val="24"/>
              </w:rPr>
            </w:pPr>
            <w:r>
              <w:rPr>
                <w:sz w:val="24"/>
              </w:rPr>
              <w:t>Адекватно</w:t>
            </w:r>
            <w:r>
              <w:rPr>
                <w:spacing w:val="-4"/>
                <w:sz w:val="24"/>
              </w:rPr>
              <w:t xml:space="preserve"> </w:t>
            </w:r>
            <w:r>
              <w:rPr>
                <w:sz w:val="24"/>
              </w:rPr>
              <w:t>оценивает</w:t>
            </w:r>
            <w:r>
              <w:rPr>
                <w:spacing w:val="-2"/>
                <w:sz w:val="24"/>
              </w:rPr>
              <w:t xml:space="preserve"> условия</w:t>
            </w:r>
          </w:p>
          <w:p w:rsidR="00267204" w:rsidRDefault="00CD0299">
            <w:pPr>
              <w:pStyle w:val="TableParagraph"/>
              <w:spacing w:before="10" w:line="290" w:lineRule="atLeast"/>
              <w:ind w:left="83"/>
              <w:rPr>
                <w:sz w:val="24"/>
              </w:rPr>
            </w:pPr>
            <w:r>
              <w:rPr>
                <w:sz w:val="24"/>
              </w:rPr>
              <w:t>решения задачи и правильность собственных</w:t>
            </w:r>
            <w:r>
              <w:rPr>
                <w:spacing w:val="-15"/>
                <w:sz w:val="24"/>
              </w:rPr>
              <w:t xml:space="preserve"> </w:t>
            </w:r>
            <w:r>
              <w:rPr>
                <w:sz w:val="24"/>
              </w:rPr>
              <w:t>действий.</w:t>
            </w:r>
            <w:r>
              <w:rPr>
                <w:spacing w:val="-15"/>
                <w:sz w:val="24"/>
              </w:rPr>
              <w:t xml:space="preserve"> </w:t>
            </w:r>
            <w:r>
              <w:rPr>
                <w:sz w:val="24"/>
              </w:rPr>
              <w:t>Способен</w:t>
            </w:r>
          </w:p>
        </w:tc>
        <w:tc>
          <w:tcPr>
            <w:tcW w:w="3707" w:type="dxa"/>
            <w:tcBorders>
              <w:left w:val="single" w:sz="4" w:space="0" w:color="000000"/>
            </w:tcBorders>
          </w:tcPr>
          <w:p w:rsidR="00267204" w:rsidRDefault="00CD0299">
            <w:pPr>
              <w:pStyle w:val="TableParagraph"/>
              <w:spacing w:before="1" w:line="259" w:lineRule="auto"/>
              <w:ind w:left="80"/>
              <w:rPr>
                <w:sz w:val="24"/>
              </w:rPr>
            </w:pPr>
            <w:r>
              <w:rPr>
                <w:sz w:val="24"/>
              </w:rPr>
              <w:t>Затрудняется</w:t>
            </w:r>
            <w:r>
              <w:rPr>
                <w:spacing w:val="-13"/>
                <w:sz w:val="24"/>
              </w:rPr>
              <w:t xml:space="preserve"> </w:t>
            </w:r>
            <w:r>
              <w:rPr>
                <w:sz w:val="24"/>
              </w:rPr>
              <w:t>в</w:t>
            </w:r>
            <w:r>
              <w:rPr>
                <w:spacing w:val="-14"/>
                <w:sz w:val="24"/>
              </w:rPr>
              <w:t xml:space="preserve"> </w:t>
            </w:r>
            <w:r>
              <w:rPr>
                <w:sz w:val="24"/>
              </w:rPr>
              <w:t>контроле</w:t>
            </w:r>
            <w:r>
              <w:rPr>
                <w:spacing w:val="-14"/>
                <w:sz w:val="24"/>
              </w:rPr>
              <w:t xml:space="preserve"> </w:t>
            </w:r>
            <w:r>
              <w:rPr>
                <w:sz w:val="24"/>
              </w:rPr>
              <w:t>своих действий при выполнении</w:t>
            </w:r>
          </w:p>
          <w:p w:rsidR="00267204" w:rsidRDefault="00CD0299">
            <w:pPr>
              <w:pStyle w:val="TableParagraph"/>
              <w:spacing w:line="275" w:lineRule="exact"/>
              <w:ind w:left="80"/>
              <w:rPr>
                <w:sz w:val="24"/>
              </w:rPr>
            </w:pPr>
            <w:r>
              <w:rPr>
                <w:sz w:val="24"/>
              </w:rPr>
              <w:t>задания.</w:t>
            </w:r>
            <w:r>
              <w:rPr>
                <w:spacing w:val="-2"/>
                <w:sz w:val="24"/>
              </w:rPr>
              <w:t xml:space="preserve"> </w:t>
            </w:r>
            <w:r>
              <w:rPr>
                <w:sz w:val="24"/>
              </w:rPr>
              <w:t>Не</w:t>
            </w:r>
            <w:r>
              <w:rPr>
                <w:spacing w:val="-3"/>
                <w:sz w:val="24"/>
              </w:rPr>
              <w:t xml:space="preserve"> </w:t>
            </w:r>
            <w:r>
              <w:rPr>
                <w:sz w:val="24"/>
              </w:rPr>
              <w:t>видит</w:t>
            </w:r>
            <w:r>
              <w:rPr>
                <w:spacing w:val="-2"/>
                <w:sz w:val="24"/>
              </w:rPr>
              <w:t xml:space="preserve"> необходимости</w:t>
            </w:r>
          </w:p>
          <w:p w:rsidR="00267204" w:rsidRDefault="00CD0299">
            <w:pPr>
              <w:pStyle w:val="TableParagraph"/>
              <w:spacing w:before="10" w:line="290" w:lineRule="atLeast"/>
              <w:ind w:left="80"/>
              <w:rPr>
                <w:sz w:val="24"/>
              </w:rPr>
            </w:pPr>
            <w:r>
              <w:rPr>
                <w:sz w:val="24"/>
              </w:rPr>
              <w:t>вносить</w:t>
            </w:r>
            <w:r>
              <w:rPr>
                <w:spacing w:val="-15"/>
                <w:sz w:val="24"/>
              </w:rPr>
              <w:t xml:space="preserve"> </w:t>
            </w:r>
            <w:r>
              <w:rPr>
                <w:sz w:val="24"/>
              </w:rPr>
              <w:t>коррективы.</w:t>
            </w:r>
            <w:r>
              <w:rPr>
                <w:spacing w:val="-15"/>
                <w:sz w:val="24"/>
              </w:rPr>
              <w:t xml:space="preserve"> </w:t>
            </w:r>
            <w:r>
              <w:rPr>
                <w:sz w:val="24"/>
              </w:rPr>
              <w:t xml:space="preserve">Требуется </w:t>
            </w:r>
            <w:r>
              <w:rPr>
                <w:spacing w:val="-2"/>
                <w:sz w:val="24"/>
              </w:rPr>
              <w:t>помощь</w:t>
            </w:r>
          </w:p>
        </w:tc>
        <w:tc>
          <w:tcPr>
            <w:tcW w:w="4059" w:type="dxa"/>
          </w:tcPr>
          <w:p w:rsidR="00267204" w:rsidRDefault="00CD0299">
            <w:pPr>
              <w:pStyle w:val="TableParagraph"/>
              <w:spacing w:before="1" w:line="259" w:lineRule="auto"/>
              <w:ind w:left="82"/>
              <w:rPr>
                <w:sz w:val="24"/>
              </w:rPr>
            </w:pPr>
            <w:r>
              <w:rPr>
                <w:sz w:val="24"/>
              </w:rPr>
              <w:t>Контроль</w:t>
            </w:r>
            <w:r>
              <w:rPr>
                <w:spacing w:val="-10"/>
                <w:sz w:val="24"/>
              </w:rPr>
              <w:t xml:space="preserve"> </w:t>
            </w:r>
            <w:r>
              <w:rPr>
                <w:sz w:val="24"/>
              </w:rPr>
              <w:t>в</w:t>
            </w:r>
            <w:r>
              <w:rPr>
                <w:spacing w:val="-10"/>
                <w:sz w:val="24"/>
              </w:rPr>
              <w:t xml:space="preserve"> </w:t>
            </w:r>
            <w:r>
              <w:rPr>
                <w:sz w:val="24"/>
              </w:rPr>
              <w:t>течении</w:t>
            </w:r>
            <w:r>
              <w:rPr>
                <w:spacing w:val="-10"/>
                <w:sz w:val="24"/>
              </w:rPr>
              <w:t xml:space="preserve"> </w:t>
            </w:r>
            <w:r>
              <w:rPr>
                <w:sz w:val="24"/>
              </w:rPr>
              <w:t>деятельности</w:t>
            </w:r>
            <w:r>
              <w:rPr>
                <w:spacing w:val="-11"/>
                <w:sz w:val="24"/>
              </w:rPr>
              <w:t xml:space="preserve"> </w:t>
            </w:r>
            <w:r>
              <w:rPr>
                <w:sz w:val="24"/>
              </w:rPr>
              <w:t>не выполняет, необходимости вносить коррективы не прослеживает.</w:t>
            </w:r>
          </w:p>
          <w:p w:rsidR="00267204" w:rsidRDefault="00CD0299">
            <w:pPr>
              <w:pStyle w:val="TableParagraph"/>
              <w:spacing w:before="1"/>
              <w:ind w:left="82"/>
              <w:rPr>
                <w:sz w:val="24"/>
              </w:rPr>
            </w:pPr>
            <w:r>
              <w:rPr>
                <w:sz w:val="24"/>
              </w:rPr>
              <w:t>Начатое</w:t>
            </w:r>
            <w:r>
              <w:rPr>
                <w:spacing w:val="-3"/>
                <w:sz w:val="24"/>
              </w:rPr>
              <w:t xml:space="preserve"> </w:t>
            </w:r>
            <w:r>
              <w:rPr>
                <w:sz w:val="24"/>
              </w:rPr>
              <w:t>обычно</w:t>
            </w:r>
            <w:r>
              <w:rPr>
                <w:spacing w:val="-2"/>
                <w:sz w:val="24"/>
              </w:rPr>
              <w:t xml:space="preserve"> </w:t>
            </w:r>
            <w:r>
              <w:rPr>
                <w:sz w:val="24"/>
              </w:rPr>
              <w:t>не</w:t>
            </w:r>
            <w:r>
              <w:rPr>
                <w:spacing w:val="-3"/>
                <w:sz w:val="24"/>
              </w:rPr>
              <w:t xml:space="preserve"> </w:t>
            </w:r>
            <w:r>
              <w:rPr>
                <w:sz w:val="24"/>
              </w:rPr>
              <w:t>доводит</w:t>
            </w:r>
            <w:r>
              <w:rPr>
                <w:spacing w:val="-2"/>
                <w:sz w:val="24"/>
              </w:rPr>
              <w:t xml:space="preserve"> </w:t>
            </w:r>
            <w:r>
              <w:rPr>
                <w:sz w:val="24"/>
              </w:rPr>
              <w:t>до</w:t>
            </w:r>
            <w:r>
              <w:rPr>
                <w:spacing w:val="-1"/>
                <w:sz w:val="24"/>
              </w:rPr>
              <w:t xml:space="preserve"> </w:t>
            </w:r>
            <w:r>
              <w:rPr>
                <w:spacing w:val="-2"/>
                <w:sz w:val="24"/>
              </w:rPr>
              <w:t>конца.</w:t>
            </w:r>
          </w:p>
        </w:tc>
      </w:tr>
      <w:tr w:rsidR="00267204">
        <w:trPr>
          <w:trHeight w:val="2196"/>
        </w:trPr>
        <w:tc>
          <w:tcPr>
            <w:tcW w:w="3404" w:type="dxa"/>
          </w:tcPr>
          <w:p w:rsidR="00267204" w:rsidRDefault="00267204">
            <w:pPr>
              <w:pStyle w:val="TableParagraph"/>
              <w:ind w:left="0"/>
              <w:rPr>
                <w:sz w:val="24"/>
              </w:rPr>
            </w:pPr>
          </w:p>
        </w:tc>
        <w:tc>
          <w:tcPr>
            <w:tcW w:w="4002" w:type="dxa"/>
            <w:tcBorders>
              <w:right w:val="single" w:sz="4" w:space="0" w:color="000000"/>
            </w:tcBorders>
          </w:tcPr>
          <w:p w:rsidR="00267204" w:rsidRDefault="00CD0299">
            <w:pPr>
              <w:pStyle w:val="TableParagraph"/>
              <w:spacing w:before="1" w:line="259" w:lineRule="auto"/>
              <w:ind w:left="83"/>
              <w:rPr>
                <w:sz w:val="24"/>
              </w:rPr>
            </w:pPr>
            <w:r>
              <w:rPr>
                <w:sz w:val="24"/>
              </w:rPr>
              <w:t>выйти</w:t>
            </w:r>
            <w:r>
              <w:rPr>
                <w:spacing w:val="-14"/>
                <w:sz w:val="24"/>
              </w:rPr>
              <w:t xml:space="preserve"> </w:t>
            </w:r>
            <w:r>
              <w:rPr>
                <w:sz w:val="24"/>
              </w:rPr>
              <w:t>за</w:t>
            </w:r>
            <w:r>
              <w:rPr>
                <w:spacing w:val="-15"/>
                <w:sz w:val="24"/>
              </w:rPr>
              <w:t xml:space="preserve"> </w:t>
            </w:r>
            <w:r>
              <w:rPr>
                <w:sz w:val="24"/>
              </w:rPr>
              <w:t>пределы</w:t>
            </w:r>
            <w:r>
              <w:rPr>
                <w:spacing w:val="-14"/>
                <w:sz w:val="24"/>
              </w:rPr>
              <w:t xml:space="preserve"> </w:t>
            </w:r>
            <w:r>
              <w:rPr>
                <w:sz w:val="24"/>
              </w:rPr>
              <w:t>ситуативных ограничений и принимать нестандартные решения.</w:t>
            </w:r>
          </w:p>
        </w:tc>
        <w:tc>
          <w:tcPr>
            <w:tcW w:w="3707" w:type="dxa"/>
            <w:tcBorders>
              <w:left w:val="single" w:sz="4" w:space="0" w:color="000000"/>
            </w:tcBorders>
          </w:tcPr>
          <w:p w:rsidR="00267204" w:rsidRDefault="00CD0299">
            <w:pPr>
              <w:pStyle w:val="TableParagraph"/>
              <w:spacing w:line="275" w:lineRule="exact"/>
              <w:ind w:left="80"/>
              <w:rPr>
                <w:sz w:val="24"/>
              </w:rPr>
            </w:pPr>
            <w:r>
              <w:rPr>
                <w:sz w:val="24"/>
              </w:rPr>
              <w:t>взрослого</w:t>
            </w:r>
            <w:r>
              <w:rPr>
                <w:spacing w:val="-1"/>
                <w:sz w:val="24"/>
              </w:rPr>
              <w:t xml:space="preserve"> </w:t>
            </w:r>
            <w:r>
              <w:rPr>
                <w:sz w:val="24"/>
              </w:rPr>
              <w:t>в</w:t>
            </w:r>
            <w:r>
              <w:rPr>
                <w:spacing w:val="-1"/>
                <w:sz w:val="24"/>
              </w:rPr>
              <w:t xml:space="preserve"> </w:t>
            </w:r>
            <w:r>
              <w:rPr>
                <w:spacing w:val="-2"/>
                <w:sz w:val="24"/>
              </w:rPr>
              <w:t>оценивании</w:t>
            </w:r>
          </w:p>
          <w:p w:rsidR="00267204" w:rsidRDefault="00CD0299">
            <w:pPr>
              <w:pStyle w:val="TableParagraph"/>
              <w:spacing w:before="41" w:line="278" w:lineRule="auto"/>
              <w:ind w:left="80" w:right="822"/>
              <w:rPr>
                <w:sz w:val="24"/>
              </w:rPr>
            </w:pPr>
            <w:r>
              <w:rPr>
                <w:sz w:val="24"/>
              </w:rPr>
              <w:t>правильности</w:t>
            </w:r>
            <w:r>
              <w:rPr>
                <w:spacing w:val="-15"/>
                <w:sz w:val="24"/>
              </w:rPr>
              <w:t xml:space="preserve"> </w:t>
            </w:r>
            <w:r>
              <w:rPr>
                <w:sz w:val="24"/>
              </w:rPr>
              <w:t>собственных действий. Не способен к принятию нестандартных</w:t>
            </w:r>
          </w:p>
          <w:p w:rsidR="00267204" w:rsidRDefault="00CD0299">
            <w:pPr>
              <w:pStyle w:val="TableParagraph"/>
              <w:spacing w:line="278" w:lineRule="auto"/>
              <w:ind w:left="80" w:right="192"/>
              <w:rPr>
                <w:sz w:val="24"/>
              </w:rPr>
            </w:pPr>
            <w:r>
              <w:rPr>
                <w:sz w:val="24"/>
              </w:rPr>
              <w:t>решений.Способен</w:t>
            </w:r>
            <w:r>
              <w:rPr>
                <w:spacing w:val="-15"/>
                <w:sz w:val="24"/>
              </w:rPr>
              <w:t xml:space="preserve"> </w:t>
            </w:r>
            <w:r>
              <w:rPr>
                <w:sz w:val="24"/>
              </w:rPr>
              <w:t>осуществлять деятельность только под</w:t>
            </w:r>
          </w:p>
          <w:p w:rsidR="00267204" w:rsidRDefault="00CD0299">
            <w:pPr>
              <w:pStyle w:val="TableParagraph"/>
              <w:spacing w:line="253" w:lineRule="exact"/>
              <w:ind w:left="80"/>
              <w:rPr>
                <w:sz w:val="24"/>
              </w:rPr>
            </w:pPr>
            <w:r>
              <w:rPr>
                <w:sz w:val="24"/>
              </w:rPr>
              <w:t>руководством</w:t>
            </w:r>
            <w:r>
              <w:rPr>
                <w:spacing w:val="-4"/>
                <w:sz w:val="24"/>
              </w:rPr>
              <w:t xml:space="preserve"> </w:t>
            </w:r>
            <w:r>
              <w:rPr>
                <w:spacing w:val="-2"/>
                <w:sz w:val="24"/>
              </w:rPr>
              <w:t>взрослого.</w:t>
            </w:r>
          </w:p>
        </w:tc>
        <w:tc>
          <w:tcPr>
            <w:tcW w:w="4059" w:type="dxa"/>
          </w:tcPr>
          <w:p w:rsidR="00267204" w:rsidRDefault="00267204">
            <w:pPr>
              <w:pStyle w:val="TableParagraph"/>
              <w:ind w:left="0"/>
              <w:rPr>
                <w:sz w:val="24"/>
              </w:rPr>
            </w:pPr>
          </w:p>
        </w:tc>
      </w:tr>
      <w:tr w:rsidR="00267204">
        <w:trPr>
          <w:trHeight w:val="3449"/>
        </w:trPr>
        <w:tc>
          <w:tcPr>
            <w:tcW w:w="3404" w:type="dxa"/>
          </w:tcPr>
          <w:p w:rsidR="00267204" w:rsidRDefault="00CD0299">
            <w:pPr>
              <w:pStyle w:val="TableParagraph"/>
              <w:spacing w:before="1"/>
              <w:ind w:left="81"/>
              <w:rPr>
                <w:sz w:val="24"/>
              </w:rPr>
            </w:pPr>
            <w:r>
              <w:rPr>
                <w:sz w:val="24"/>
              </w:rPr>
              <w:t>8.</w:t>
            </w:r>
            <w:r>
              <w:rPr>
                <w:spacing w:val="-2"/>
                <w:sz w:val="24"/>
              </w:rPr>
              <w:t xml:space="preserve"> </w:t>
            </w:r>
            <w:r>
              <w:rPr>
                <w:sz w:val="24"/>
              </w:rPr>
              <w:t>Умение</w:t>
            </w:r>
            <w:r>
              <w:rPr>
                <w:spacing w:val="-2"/>
                <w:sz w:val="24"/>
              </w:rPr>
              <w:t xml:space="preserve"> </w:t>
            </w:r>
            <w:r>
              <w:rPr>
                <w:sz w:val="24"/>
              </w:rPr>
              <w:t>обратиться</w:t>
            </w:r>
            <w:r>
              <w:rPr>
                <w:spacing w:val="-1"/>
                <w:sz w:val="24"/>
              </w:rPr>
              <w:t xml:space="preserve"> </w:t>
            </w:r>
            <w:r>
              <w:rPr>
                <w:spacing w:val="-10"/>
                <w:sz w:val="24"/>
              </w:rPr>
              <w:t>к</w:t>
            </w:r>
          </w:p>
          <w:p w:rsidR="00267204" w:rsidRDefault="00CD0299">
            <w:pPr>
              <w:pStyle w:val="TableParagraph"/>
              <w:spacing w:before="22" w:line="259" w:lineRule="auto"/>
              <w:ind w:left="81" w:right="196"/>
              <w:rPr>
                <w:sz w:val="24"/>
              </w:rPr>
            </w:pPr>
            <w:r>
              <w:rPr>
                <w:sz w:val="24"/>
              </w:rPr>
              <w:t>взрослым</w:t>
            </w:r>
            <w:r>
              <w:rPr>
                <w:spacing w:val="-14"/>
                <w:sz w:val="24"/>
              </w:rPr>
              <w:t xml:space="preserve"> </w:t>
            </w:r>
            <w:r>
              <w:rPr>
                <w:sz w:val="24"/>
              </w:rPr>
              <w:t>при</w:t>
            </w:r>
            <w:r>
              <w:rPr>
                <w:spacing w:val="-13"/>
                <w:sz w:val="24"/>
              </w:rPr>
              <w:t xml:space="preserve"> </w:t>
            </w:r>
            <w:r>
              <w:rPr>
                <w:sz w:val="24"/>
              </w:rPr>
              <w:t>затруднениях</w:t>
            </w:r>
            <w:r>
              <w:rPr>
                <w:spacing w:val="-12"/>
                <w:sz w:val="24"/>
              </w:rPr>
              <w:t xml:space="preserve"> </w:t>
            </w:r>
            <w:r>
              <w:rPr>
                <w:sz w:val="24"/>
              </w:rPr>
              <w:t>в учебном процессе,</w:t>
            </w:r>
          </w:p>
          <w:p w:rsidR="00267204" w:rsidRDefault="00CD0299">
            <w:pPr>
              <w:pStyle w:val="TableParagraph"/>
              <w:spacing w:line="259" w:lineRule="auto"/>
              <w:ind w:left="81" w:right="196"/>
              <w:rPr>
                <w:sz w:val="24"/>
              </w:rPr>
            </w:pPr>
            <w:r>
              <w:rPr>
                <w:sz w:val="24"/>
              </w:rPr>
              <w:t>сформулировать</w:t>
            </w:r>
            <w:r>
              <w:rPr>
                <w:spacing w:val="-15"/>
                <w:sz w:val="24"/>
              </w:rPr>
              <w:t xml:space="preserve"> </w:t>
            </w:r>
            <w:r>
              <w:rPr>
                <w:sz w:val="24"/>
              </w:rPr>
              <w:t>запрос</w:t>
            </w:r>
            <w:r>
              <w:rPr>
                <w:spacing w:val="-15"/>
                <w:sz w:val="24"/>
              </w:rPr>
              <w:t xml:space="preserve"> </w:t>
            </w:r>
            <w:r>
              <w:rPr>
                <w:sz w:val="24"/>
              </w:rPr>
              <w:t>о специальной помощи</w:t>
            </w:r>
          </w:p>
        </w:tc>
        <w:tc>
          <w:tcPr>
            <w:tcW w:w="4002" w:type="dxa"/>
            <w:tcBorders>
              <w:right w:val="single" w:sz="4" w:space="0" w:color="000000"/>
            </w:tcBorders>
          </w:tcPr>
          <w:p w:rsidR="00267204" w:rsidRDefault="00CD0299">
            <w:pPr>
              <w:pStyle w:val="TableParagraph"/>
              <w:spacing w:before="1" w:line="259" w:lineRule="auto"/>
              <w:ind w:left="83"/>
              <w:rPr>
                <w:sz w:val="24"/>
              </w:rPr>
            </w:pPr>
            <w:r>
              <w:rPr>
                <w:sz w:val="24"/>
              </w:rPr>
              <w:t>Без</w:t>
            </w:r>
            <w:r>
              <w:rPr>
                <w:spacing w:val="-15"/>
                <w:sz w:val="24"/>
              </w:rPr>
              <w:t xml:space="preserve"> </w:t>
            </w:r>
            <w:r>
              <w:rPr>
                <w:sz w:val="24"/>
              </w:rPr>
              <w:t>затруднения</w:t>
            </w:r>
            <w:r>
              <w:rPr>
                <w:spacing w:val="-13"/>
                <w:sz w:val="24"/>
              </w:rPr>
              <w:t xml:space="preserve"> </w:t>
            </w:r>
            <w:r>
              <w:rPr>
                <w:sz w:val="24"/>
              </w:rPr>
              <w:t>устанавливает</w:t>
            </w:r>
            <w:r>
              <w:rPr>
                <w:spacing w:val="-15"/>
                <w:sz w:val="24"/>
              </w:rPr>
              <w:t xml:space="preserve"> </w:t>
            </w:r>
            <w:r>
              <w:rPr>
                <w:sz w:val="24"/>
              </w:rPr>
              <w:t>и поддерживает контакт. Умеет</w:t>
            </w:r>
          </w:p>
          <w:p w:rsidR="00267204" w:rsidRDefault="00CD0299">
            <w:pPr>
              <w:pStyle w:val="TableParagraph"/>
              <w:spacing w:line="259" w:lineRule="auto"/>
              <w:ind w:left="83"/>
              <w:rPr>
                <w:sz w:val="24"/>
              </w:rPr>
            </w:pPr>
            <w:r>
              <w:rPr>
                <w:sz w:val="24"/>
              </w:rPr>
              <w:t>обратиться к взрослым при затруднениях в учебном процессе, сформулировать</w:t>
            </w:r>
            <w:r>
              <w:rPr>
                <w:spacing w:val="-14"/>
                <w:sz w:val="24"/>
              </w:rPr>
              <w:t xml:space="preserve"> </w:t>
            </w:r>
            <w:r>
              <w:rPr>
                <w:sz w:val="24"/>
              </w:rPr>
              <w:t>просьбу</w:t>
            </w:r>
            <w:r>
              <w:rPr>
                <w:spacing w:val="-15"/>
                <w:sz w:val="24"/>
              </w:rPr>
              <w:t xml:space="preserve"> </w:t>
            </w:r>
            <w:r>
              <w:rPr>
                <w:sz w:val="24"/>
              </w:rPr>
              <w:t>о</w:t>
            </w:r>
            <w:r>
              <w:rPr>
                <w:spacing w:val="-12"/>
                <w:sz w:val="24"/>
              </w:rPr>
              <w:t xml:space="preserve"> </w:t>
            </w:r>
            <w:r>
              <w:rPr>
                <w:sz w:val="24"/>
              </w:rPr>
              <w:t>помощи.</w:t>
            </w:r>
          </w:p>
        </w:tc>
        <w:tc>
          <w:tcPr>
            <w:tcW w:w="3707" w:type="dxa"/>
            <w:tcBorders>
              <w:left w:val="single" w:sz="4" w:space="0" w:color="000000"/>
            </w:tcBorders>
          </w:tcPr>
          <w:p w:rsidR="00267204" w:rsidRDefault="00CD0299">
            <w:pPr>
              <w:pStyle w:val="TableParagraph"/>
              <w:spacing w:line="276" w:lineRule="auto"/>
              <w:ind w:left="80"/>
              <w:rPr>
                <w:sz w:val="24"/>
              </w:rPr>
            </w:pPr>
            <w:r>
              <w:rPr>
                <w:sz w:val="24"/>
              </w:rPr>
              <w:t>Умеет</w:t>
            </w:r>
            <w:r>
              <w:rPr>
                <w:spacing w:val="-10"/>
                <w:sz w:val="24"/>
              </w:rPr>
              <w:t xml:space="preserve"> </w:t>
            </w:r>
            <w:r>
              <w:rPr>
                <w:sz w:val="24"/>
              </w:rPr>
              <w:t>обратиться</w:t>
            </w:r>
            <w:r>
              <w:rPr>
                <w:spacing w:val="-10"/>
                <w:sz w:val="24"/>
              </w:rPr>
              <w:t xml:space="preserve"> </w:t>
            </w:r>
            <w:r>
              <w:rPr>
                <w:sz w:val="24"/>
              </w:rPr>
              <w:t>к</w:t>
            </w:r>
            <w:r>
              <w:rPr>
                <w:spacing w:val="-10"/>
                <w:sz w:val="24"/>
              </w:rPr>
              <w:t xml:space="preserve"> </w:t>
            </w:r>
            <w:r>
              <w:rPr>
                <w:sz w:val="24"/>
              </w:rPr>
              <w:t>взрослым</w:t>
            </w:r>
            <w:r>
              <w:rPr>
                <w:spacing w:val="-11"/>
                <w:sz w:val="24"/>
              </w:rPr>
              <w:t xml:space="preserve"> </w:t>
            </w:r>
            <w:r>
              <w:rPr>
                <w:sz w:val="24"/>
              </w:rPr>
              <w:t>при затруднении в учебном процессе, контакт со взрослыми непродолжителен. Требуется мимическое и жестовое</w:t>
            </w:r>
          </w:p>
          <w:p w:rsidR="00267204" w:rsidRDefault="00CD0299">
            <w:pPr>
              <w:pStyle w:val="TableParagraph"/>
              <w:spacing w:before="3" w:line="278" w:lineRule="auto"/>
              <w:ind w:left="80"/>
              <w:rPr>
                <w:sz w:val="24"/>
              </w:rPr>
            </w:pPr>
            <w:r>
              <w:rPr>
                <w:sz w:val="24"/>
              </w:rPr>
              <w:t>подкрепление.</w:t>
            </w:r>
            <w:r>
              <w:rPr>
                <w:spacing w:val="-15"/>
                <w:sz w:val="24"/>
              </w:rPr>
              <w:t xml:space="preserve"> </w:t>
            </w:r>
            <w:r>
              <w:rPr>
                <w:sz w:val="24"/>
              </w:rPr>
              <w:t>Для</w:t>
            </w:r>
            <w:r>
              <w:rPr>
                <w:spacing w:val="-15"/>
                <w:sz w:val="24"/>
              </w:rPr>
              <w:t xml:space="preserve"> </w:t>
            </w:r>
            <w:r>
              <w:rPr>
                <w:sz w:val="24"/>
              </w:rPr>
              <w:t>поддержания контакта необходима положительная стимуляция</w:t>
            </w:r>
          </w:p>
          <w:p w:rsidR="00267204" w:rsidRDefault="00CD0299">
            <w:pPr>
              <w:pStyle w:val="TableParagraph"/>
              <w:spacing w:line="273" w:lineRule="exact"/>
              <w:ind w:left="80"/>
              <w:rPr>
                <w:sz w:val="24"/>
              </w:rPr>
            </w:pPr>
            <w:r>
              <w:rPr>
                <w:sz w:val="24"/>
              </w:rPr>
              <w:t>(доброжелательная</w:t>
            </w:r>
            <w:r>
              <w:rPr>
                <w:spacing w:val="24"/>
                <w:sz w:val="24"/>
              </w:rPr>
              <w:t xml:space="preserve"> </w:t>
            </w:r>
            <w:r>
              <w:rPr>
                <w:sz w:val="24"/>
              </w:rPr>
              <w:t>улыбка,</w:t>
            </w:r>
            <w:r>
              <w:rPr>
                <w:spacing w:val="24"/>
                <w:sz w:val="24"/>
              </w:rPr>
              <w:t xml:space="preserve"> </w:t>
            </w:r>
            <w:r>
              <w:rPr>
                <w:spacing w:val="-4"/>
                <w:sz w:val="24"/>
              </w:rPr>
              <w:t>знаки</w:t>
            </w:r>
          </w:p>
          <w:p w:rsidR="00267204" w:rsidRDefault="00CD0299">
            <w:pPr>
              <w:pStyle w:val="TableParagraph"/>
              <w:spacing w:before="9" w:line="290" w:lineRule="atLeast"/>
              <w:ind w:left="80"/>
              <w:rPr>
                <w:sz w:val="24"/>
              </w:rPr>
            </w:pPr>
            <w:r>
              <w:rPr>
                <w:sz w:val="24"/>
              </w:rPr>
              <w:t>одобрения и т. п.). Затрудняется в формулировке запроса.</w:t>
            </w:r>
          </w:p>
        </w:tc>
        <w:tc>
          <w:tcPr>
            <w:tcW w:w="4059" w:type="dxa"/>
          </w:tcPr>
          <w:p w:rsidR="00267204" w:rsidRDefault="00CD0299">
            <w:pPr>
              <w:pStyle w:val="TableParagraph"/>
              <w:spacing w:line="276" w:lineRule="auto"/>
              <w:ind w:left="82"/>
              <w:rPr>
                <w:sz w:val="24"/>
              </w:rPr>
            </w:pPr>
            <w:r>
              <w:rPr>
                <w:sz w:val="24"/>
              </w:rPr>
              <w:t>Самостоятельно контакт не инициируют.</w:t>
            </w:r>
            <w:r>
              <w:rPr>
                <w:spacing w:val="-8"/>
                <w:sz w:val="24"/>
              </w:rPr>
              <w:t xml:space="preserve"> </w:t>
            </w:r>
            <w:r>
              <w:rPr>
                <w:sz w:val="24"/>
              </w:rPr>
              <w:t>Не</w:t>
            </w:r>
            <w:r>
              <w:rPr>
                <w:spacing w:val="-10"/>
                <w:sz w:val="24"/>
              </w:rPr>
              <w:t xml:space="preserve"> </w:t>
            </w:r>
            <w:r>
              <w:rPr>
                <w:sz w:val="24"/>
              </w:rPr>
              <w:t>знает</w:t>
            </w:r>
            <w:r>
              <w:rPr>
                <w:spacing w:val="-6"/>
                <w:sz w:val="24"/>
              </w:rPr>
              <w:t xml:space="preserve"> </w:t>
            </w:r>
            <w:r>
              <w:rPr>
                <w:sz w:val="24"/>
              </w:rPr>
              <w:t>как</w:t>
            </w:r>
            <w:r>
              <w:rPr>
                <w:spacing w:val="-8"/>
                <w:sz w:val="24"/>
              </w:rPr>
              <w:t xml:space="preserve"> </w:t>
            </w:r>
            <w:r>
              <w:rPr>
                <w:sz w:val="24"/>
              </w:rPr>
              <w:t>обраться</w:t>
            </w:r>
            <w:r>
              <w:rPr>
                <w:spacing w:val="-8"/>
                <w:sz w:val="24"/>
              </w:rPr>
              <w:t xml:space="preserve"> </w:t>
            </w:r>
            <w:r>
              <w:rPr>
                <w:sz w:val="24"/>
              </w:rPr>
              <w:t>к взрослым при затруднениях в</w:t>
            </w:r>
          </w:p>
          <w:p w:rsidR="00267204" w:rsidRDefault="00CD0299">
            <w:pPr>
              <w:pStyle w:val="TableParagraph"/>
              <w:spacing w:before="2"/>
              <w:ind w:left="82"/>
              <w:rPr>
                <w:sz w:val="24"/>
              </w:rPr>
            </w:pPr>
            <w:r>
              <w:rPr>
                <w:sz w:val="24"/>
              </w:rPr>
              <w:t>учебном</w:t>
            </w:r>
            <w:r>
              <w:rPr>
                <w:spacing w:val="-6"/>
                <w:sz w:val="24"/>
              </w:rPr>
              <w:t xml:space="preserve"> </w:t>
            </w:r>
            <w:r>
              <w:rPr>
                <w:sz w:val="24"/>
              </w:rPr>
              <w:t>процессе.</w:t>
            </w:r>
            <w:r>
              <w:rPr>
                <w:spacing w:val="-4"/>
                <w:sz w:val="24"/>
              </w:rPr>
              <w:t xml:space="preserve"> </w:t>
            </w:r>
            <w:r>
              <w:rPr>
                <w:spacing w:val="-2"/>
                <w:sz w:val="24"/>
              </w:rPr>
              <w:t>Необходимо</w:t>
            </w:r>
          </w:p>
          <w:p w:rsidR="00267204" w:rsidRDefault="00CD0299">
            <w:pPr>
              <w:pStyle w:val="TableParagraph"/>
              <w:spacing w:before="41" w:line="278" w:lineRule="auto"/>
              <w:ind w:left="82"/>
              <w:rPr>
                <w:sz w:val="24"/>
              </w:rPr>
            </w:pPr>
            <w:r>
              <w:rPr>
                <w:sz w:val="24"/>
              </w:rPr>
              <w:t>многократное</w:t>
            </w:r>
            <w:r>
              <w:rPr>
                <w:spacing w:val="-14"/>
                <w:sz w:val="24"/>
              </w:rPr>
              <w:t xml:space="preserve"> </w:t>
            </w:r>
            <w:r>
              <w:rPr>
                <w:sz w:val="24"/>
              </w:rPr>
              <w:t>жестовое</w:t>
            </w:r>
            <w:r>
              <w:rPr>
                <w:spacing w:val="-13"/>
                <w:sz w:val="24"/>
              </w:rPr>
              <w:t xml:space="preserve"> </w:t>
            </w:r>
            <w:r>
              <w:rPr>
                <w:sz w:val="24"/>
              </w:rPr>
              <w:t>и</w:t>
            </w:r>
            <w:r>
              <w:rPr>
                <w:spacing w:val="-13"/>
                <w:sz w:val="24"/>
              </w:rPr>
              <w:t xml:space="preserve"> </w:t>
            </w:r>
            <w:r>
              <w:rPr>
                <w:sz w:val="24"/>
              </w:rPr>
              <w:t>мимическое повторение. Иногда проявляют</w:t>
            </w:r>
          </w:p>
          <w:p w:rsidR="00267204" w:rsidRDefault="00CD0299">
            <w:pPr>
              <w:pStyle w:val="TableParagraph"/>
              <w:spacing w:line="278" w:lineRule="auto"/>
              <w:ind w:left="82"/>
              <w:rPr>
                <w:sz w:val="24"/>
              </w:rPr>
            </w:pPr>
            <w:r>
              <w:rPr>
                <w:sz w:val="24"/>
              </w:rPr>
              <w:t>негативизм.</w:t>
            </w:r>
            <w:r>
              <w:rPr>
                <w:spacing w:val="-15"/>
                <w:sz w:val="24"/>
              </w:rPr>
              <w:t xml:space="preserve"> </w:t>
            </w:r>
            <w:r>
              <w:rPr>
                <w:sz w:val="24"/>
              </w:rPr>
              <w:t>Характерно</w:t>
            </w:r>
            <w:r>
              <w:rPr>
                <w:spacing w:val="-15"/>
                <w:sz w:val="24"/>
              </w:rPr>
              <w:t xml:space="preserve"> </w:t>
            </w:r>
            <w:r>
              <w:rPr>
                <w:sz w:val="24"/>
              </w:rPr>
              <w:t xml:space="preserve">пассивное </w:t>
            </w:r>
            <w:r>
              <w:rPr>
                <w:spacing w:val="-2"/>
                <w:sz w:val="24"/>
              </w:rPr>
              <w:t>подчинение.</w:t>
            </w:r>
          </w:p>
        </w:tc>
      </w:tr>
    </w:tbl>
    <w:p w:rsidR="00267204" w:rsidRDefault="00267204">
      <w:pPr>
        <w:pStyle w:val="TableParagraph"/>
        <w:spacing w:line="278" w:lineRule="auto"/>
        <w:rPr>
          <w:sz w:val="24"/>
        </w:rPr>
        <w:sectPr w:rsidR="00267204">
          <w:pgSz w:w="16840" w:h="11910" w:orient="landscape"/>
          <w:pgMar w:top="1340" w:right="708" w:bottom="1780" w:left="850" w:header="0" w:footer="1588" w:gutter="0"/>
          <w:cols w:space="720"/>
        </w:sectPr>
      </w:pPr>
    </w:p>
    <w:p w:rsidR="00267204" w:rsidRDefault="00CD0299">
      <w:pPr>
        <w:pStyle w:val="a3"/>
        <w:spacing w:before="72" w:line="266" w:lineRule="auto"/>
        <w:ind w:left="427" w:right="841"/>
      </w:pPr>
      <w:r>
        <w:rPr>
          <w:b/>
        </w:rPr>
        <w:lastRenderedPageBreak/>
        <w:t xml:space="preserve">Методы и приемы реализации программы. </w:t>
      </w:r>
      <w:r>
        <w:t>Программа предусматривает</w:t>
      </w:r>
      <w:r>
        <w:rPr>
          <w:spacing w:val="40"/>
        </w:rPr>
        <w:t xml:space="preserve"> </w:t>
      </w:r>
      <w:r>
        <w:t>развитие обучающихся на занятии через обучение, игру, музыку, движение и т.д. в процессе, преимущественно, совместной деятельности, что взаимно обогащает детей, вызывает положительные эмоции и чувства, способствует овладению различными способами управления собственным поведением. Немаловажной задачей является выработка положительной мотивации к учению.</w:t>
      </w:r>
    </w:p>
    <w:p w:rsidR="00267204" w:rsidRDefault="00CD0299">
      <w:pPr>
        <w:pStyle w:val="a3"/>
        <w:spacing w:before="17" w:line="268" w:lineRule="auto"/>
        <w:ind w:left="427" w:right="733"/>
      </w:pPr>
      <w:r>
        <w:t>В процессе работы с детьми с НОДА и ЗПР целесообразно использовать следующие методы и приѐмы:</w:t>
      </w:r>
    </w:p>
    <w:p w:rsidR="00267204" w:rsidRDefault="00CD0299">
      <w:pPr>
        <w:pStyle w:val="a4"/>
        <w:numPr>
          <w:ilvl w:val="0"/>
          <w:numId w:val="153"/>
        </w:numPr>
        <w:tabs>
          <w:tab w:val="left" w:pos="1724"/>
        </w:tabs>
        <w:spacing w:before="8" w:line="268" w:lineRule="auto"/>
        <w:ind w:right="847" w:firstLine="710"/>
        <w:rPr>
          <w:sz w:val="24"/>
        </w:rPr>
      </w:pPr>
      <w:r>
        <w:rPr>
          <w:sz w:val="24"/>
        </w:rPr>
        <w:t>совместные действия обучающегося и педагога, действия по подражанию (в основном на начальном этапе обучения и при изучении нового содержания);</w:t>
      </w:r>
    </w:p>
    <w:p w:rsidR="00267204" w:rsidRDefault="00CD0299">
      <w:pPr>
        <w:pStyle w:val="a4"/>
        <w:numPr>
          <w:ilvl w:val="0"/>
          <w:numId w:val="153"/>
        </w:numPr>
        <w:tabs>
          <w:tab w:val="left" w:pos="1724"/>
        </w:tabs>
        <w:spacing w:before="11"/>
        <w:ind w:left="1724" w:hanging="587"/>
        <w:rPr>
          <w:sz w:val="24"/>
        </w:rPr>
      </w:pPr>
      <w:r>
        <w:rPr>
          <w:sz w:val="24"/>
        </w:rPr>
        <w:t>действия</w:t>
      </w:r>
      <w:r>
        <w:rPr>
          <w:spacing w:val="-3"/>
          <w:sz w:val="24"/>
        </w:rPr>
        <w:t xml:space="preserve"> </w:t>
      </w:r>
      <w:r>
        <w:rPr>
          <w:sz w:val="24"/>
        </w:rPr>
        <w:t>обучающихся</w:t>
      </w:r>
      <w:r>
        <w:rPr>
          <w:spacing w:val="-3"/>
          <w:sz w:val="24"/>
        </w:rPr>
        <w:t xml:space="preserve"> </w:t>
      </w:r>
      <w:r>
        <w:rPr>
          <w:sz w:val="24"/>
        </w:rPr>
        <w:t>по</w:t>
      </w:r>
      <w:r>
        <w:rPr>
          <w:spacing w:val="-2"/>
          <w:sz w:val="24"/>
        </w:rPr>
        <w:t xml:space="preserve"> образцу;</w:t>
      </w:r>
    </w:p>
    <w:p w:rsidR="00267204" w:rsidRDefault="00CD0299">
      <w:pPr>
        <w:pStyle w:val="a4"/>
        <w:numPr>
          <w:ilvl w:val="0"/>
          <w:numId w:val="153"/>
        </w:numPr>
        <w:tabs>
          <w:tab w:val="left" w:pos="1724"/>
        </w:tabs>
        <w:spacing w:line="266" w:lineRule="auto"/>
        <w:ind w:right="842" w:firstLine="710"/>
        <w:rPr>
          <w:sz w:val="24"/>
        </w:rPr>
      </w:pPr>
      <w:r>
        <w:rPr>
          <w:sz w:val="24"/>
        </w:rPr>
        <w:t xml:space="preserve">действия с контурными изображениями, использование приѐмов наложения и обводки шаблонов, трафаретов для создания целостного образа изображаемого предмета; </w:t>
      </w:r>
      <w:r>
        <w:rPr>
          <w:noProof/>
          <w:position w:val="-4"/>
          <w:sz w:val="24"/>
          <w:lang w:eastAsia="ru-RU"/>
        </w:rPr>
        <w:drawing>
          <wp:inline distT="0" distB="0" distL="0" distR="0" wp14:anchorId="00EBD195" wp14:editId="71D3ED43">
            <wp:extent cx="164591" cy="16764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5" cstate="print"/>
                    <a:stretch>
                      <a:fillRect/>
                    </a:stretch>
                  </pic:blipFill>
                  <pic:spPr>
                    <a:xfrm>
                      <a:off x="0" y="0"/>
                      <a:ext cx="164591" cy="167640"/>
                    </a:xfrm>
                    <a:prstGeom prst="rect">
                      <a:avLst/>
                    </a:prstGeom>
                  </pic:spPr>
                </pic:pic>
              </a:graphicData>
            </a:graphic>
          </wp:inline>
        </w:drawing>
      </w:r>
      <w:r>
        <w:rPr>
          <w:sz w:val="24"/>
        </w:rPr>
        <w:t>предварительное рассматривание, самостоятельное называние, показ по словесной инструкции педагога рисунков, картин, специально подобранных игрушек, картинок и</w:t>
      </w:r>
      <w:r>
        <w:rPr>
          <w:spacing w:val="40"/>
          <w:sz w:val="24"/>
        </w:rPr>
        <w:t xml:space="preserve"> </w:t>
      </w:r>
      <w:r>
        <w:rPr>
          <w:spacing w:val="-2"/>
          <w:sz w:val="24"/>
        </w:rPr>
        <w:t>т.п.;</w:t>
      </w:r>
    </w:p>
    <w:p w:rsidR="00267204" w:rsidRDefault="00CD0299">
      <w:pPr>
        <w:pStyle w:val="a4"/>
        <w:numPr>
          <w:ilvl w:val="0"/>
          <w:numId w:val="153"/>
        </w:numPr>
        <w:tabs>
          <w:tab w:val="left" w:pos="1725"/>
          <w:tab w:val="left" w:pos="3165"/>
          <w:tab w:val="left" w:pos="4605"/>
          <w:tab w:val="left" w:pos="5326"/>
        </w:tabs>
        <w:spacing w:before="17" w:line="268" w:lineRule="auto"/>
        <w:ind w:left="1005" w:right="2861" w:firstLine="132"/>
        <w:jc w:val="left"/>
        <w:rPr>
          <w:sz w:val="24"/>
        </w:rPr>
      </w:pPr>
      <w:r>
        <w:rPr>
          <w:sz w:val="24"/>
        </w:rPr>
        <w:t>соотнесение</w:t>
      </w:r>
      <w:r>
        <w:rPr>
          <w:spacing w:val="80"/>
          <w:sz w:val="24"/>
        </w:rPr>
        <w:t xml:space="preserve"> </w:t>
      </w:r>
      <w:r>
        <w:rPr>
          <w:sz w:val="24"/>
        </w:rPr>
        <w:t>предметов</w:t>
      </w:r>
      <w:r>
        <w:rPr>
          <w:sz w:val="24"/>
        </w:rPr>
        <w:tab/>
      </w:r>
      <w:r>
        <w:rPr>
          <w:spacing w:val="-10"/>
          <w:sz w:val="24"/>
        </w:rPr>
        <w:t>с</w:t>
      </w:r>
      <w:r>
        <w:rPr>
          <w:sz w:val="24"/>
        </w:rPr>
        <w:tab/>
        <w:t>соответствующими</w:t>
      </w:r>
      <w:r>
        <w:rPr>
          <w:spacing w:val="73"/>
          <w:sz w:val="24"/>
        </w:rPr>
        <w:t xml:space="preserve"> </w:t>
      </w:r>
      <w:r>
        <w:rPr>
          <w:sz w:val="24"/>
        </w:rPr>
        <w:t xml:space="preserve">им </w:t>
      </w:r>
      <w:r>
        <w:rPr>
          <w:spacing w:val="-2"/>
          <w:sz w:val="24"/>
        </w:rPr>
        <w:t>изображениями</w:t>
      </w:r>
      <w:r>
        <w:rPr>
          <w:sz w:val="24"/>
        </w:rPr>
        <w:tab/>
      </w:r>
      <w:r>
        <w:rPr>
          <w:spacing w:val="-10"/>
          <w:sz w:val="24"/>
        </w:rPr>
        <w:t>с</w:t>
      </w:r>
    </w:p>
    <w:p w:rsidR="00267204" w:rsidRDefault="00CD0299">
      <w:pPr>
        <w:pStyle w:val="a3"/>
        <w:spacing w:before="16" w:line="268" w:lineRule="auto"/>
        <w:ind w:left="1725" w:right="1991" w:hanging="1299"/>
        <w:jc w:val="left"/>
      </w:pPr>
      <w:r>
        <w:t xml:space="preserve">последующим их называнием или указанием на них с помощью жеста; </w:t>
      </w:r>
      <w:r>
        <w:rPr>
          <w:noProof/>
          <w:spacing w:val="7"/>
          <w:position w:val="-4"/>
          <w:lang w:eastAsia="ru-RU"/>
        </w:rPr>
        <w:drawing>
          <wp:inline distT="0" distB="0" distL="0" distR="0" wp14:anchorId="6A420827" wp14:editId="023FA58D">
            <wp:extent cx="164591" cy="167639"/>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5" cstate="print"/>
                    <a:stretch>
                      <a:fillRect/>
                    </a:stretch>
                  </pic:blipFill>
                  <pic:spPr>
                    <a:xfrm>
                      <a:off x="0" y="0"/>
                      <a:ext cx="164591" cy="167639"/>
                    </a:xfrm>
                    <a:prstGeom prst="rect">
                      <a:avLst/>
                    </a:prstGeom>
                  </pic:spPr>
                </pic:pic>
              </a:graphicData>
            </a:graphic>
          </wp:inline>
        </w:drawing>
      </w:r>
      <w:r>
        <w:rPr>
          <w:spacing w:val="7"/>
          <w:position w:val="-4"/>
        </w:rPr>
        <w:t xml:space="preserve"> </w:t>
      </w:r>
      <w:r>
        <w:t>использование</w:t>
      </w:r>
      <w:r>
        <w:rPr>
          <w:spacing w:val="-7"/>
        </w:rPr>
        <w:t xml:space="preserve"> </w:t>
      </w:r>
      <w:r>
        <w:t>рисунков</w:t>
      </w:r>
      <w:r>
        <w:rPr>
          <w:spacing w:val="-7"/>
        </w:rPr>
        <w:t xml:space="preserve"> </w:t>
      </w:r>
      <w:r>
        <w:t>и</w:t>
      </w:r>
      <w:r>
        <w:rPr>
          <w:spacing w:val="-6"/>
        </w:rPr>
        <w:t xml:space="preserve"> </w:t>
      </w:r>
      <w:r>
        <w:t>аппликаций</w:t>
      </w:r>
      <w:r>
        <w:rPr>
          <w:spacing w:val="-6"/>
        </w:rPr>
        <w:t xml:space="preserve"> </w:t>
      </w:r>
      <w:r>
        <w:t>в</w:t>
      </w:r>
      <w:r>
        <w:rPr>
          <w:spacing w:val="-7"/>
        </w:rPr>
        <w:t xml:space="preserve"> </w:t>
      </w:r>
      <w:r>
        <w:t>процессе</w:t>
      </w:r>
      <w:r>
        <w:rPr>
          <w:spacing w:val="-7"/>
        </w:rPr>
        <w:t xml:space="preserve"> </w:t>
      </w:r>
      <w:r>
        <w:t>других</w:t>
      </w:r>
      <w:r>
        <w:rPr>
          <w:spacing w:val="-2"/>
        </w:rPr>
        <w:t xml:space="preserve"> </w:t>
      </w:r>
      <w:r>
        <w:t>уроков.</w:t>
      </w:r>
    </w:p>
    <w:p w:rsidR="00267204" w:rsidRDefault="00CD0299">
      <w:pPr>
        <w:pStyle w:val="3"/>
        <w:spacing w:before="5"/>
        <w:ind w:left="1135"/>
        <w:jc w:val="left"/>
      </w:pPr>
      <w:r>
        <w:t>Материально</w:t>
      </w:r>
      <w:r>
        <w:rPr>
          <w:spacing w:val="-11"/>
        </w:rPr>
        <w:t xml:space="preserve"> </w:t>
      </w:r>
      <w:r>
        <w:t>технические</w:t>
      </w:r>
      <w:r>
        <w:rPr>
          <w:spacing w:val="-7"/>
        </w:rPr>
        <w:t xml:space="preserve"> </w:t>
      </w:r>
      <w:r>
        <w:rPr>
          <w:spacing w:val="-2"/>
        </w:rPr>
        <w:t>условия:</w:t>
      </w:r>
    </w:p>
    <w:p w:rsidR="00267204" w:rsidRDefault="00CD0299">
      <w:pPr>
        <w:pStyle w:val="a4"/>
        <w:numPr>
          <w:ilvl w:val="0"/>
          <w:numId w:val="153"/>
        </w:numPr>
        <w:tabs>
          <w:tab w:val="left" w:pos="1725"/>
          <w:tab w:val="left" w:pos="3587"/>
          <w:tab w:val="left" w:pos="5657"/>
          <w:tab w:val="left" w:pos="6806"/>
          <w:tab w:val="left" w:pos="7185"/>
          <w:tab w:val="left" w:pos="8273"/>
          <w:tab w:val="left" w:pos="8875"/>
        </w:tabs>
        <w:spacing w:before="39" w:line="268" w:lineRule="auto"/>
        <w:ind w:right="846" w:firstLine="710"/>
        <w:jc w:val="left"/>
        <w:rPr>
          <w:sz w:val="24"/>
        </w:rPr>
      </w:pPr>
      <w:r>
        <w:rPr>
          <w:spacing w:val="-2"/>
          <w:sz w:val="24"/>
        </w:rPr>
        <w:t>функционально</w:t>
      </w:r>
      <w:r>
        <w:rPr>
          <w:sz w:val="24"/>
        </w:rPr>
        <w:tab/>
      </w:r>
      <w:r>
        <w:rPr>
          <w:spacing w:val="-2"/>
          <w:sz w:val="24"/>
        </w:rPr>
        <w:t>ориентированные</w:t>
      </w:r>
      <w:r>
        <w:rPr>
          <w:sz w:val="24"/>
        </w:rPr>
        <w:tab/>
      </w:r>
      <w:r>
        <w:rPr>
          <w:spacing w:val="-2"/>
          <w:sz w:val="24"/>
        </w:rPr>
        <w:t>игрушки</w:t>
      </w:r>
      <w:r>
        <w:rPr>
          <w:sz w:val="24"/>
        </w:rPr>
        <w:tab/>
      </w:r>
      <w:r>
        <w:rPr>
          <w:spacing w:val="-10"/>
          <w:sz w:val="24"/>
        </w:rPr>
        <w:t>и</w:t>
      </w:r>
      <w:r>
        <w:rPr>
          <w:sz w:val="24"/>
        </w:rPr>
        <w:tab/>
      </w:r>
      <w:r>
        <w:rPr>
          <w:spacing w:val="-2"/>
          <w:sz w:val="24"/>
        </w:rPr>
        <w:t>пособия</w:t>
      </w:r>
      <w:r>
        <w:rPr>
          <w:sz w:val="24"/>
        </w:rPr>
        <w:tab/>
      </w:r>
      <w:r>
        <w:rPr>
          <w:spacing w:val="-4"/>
          <w:sz w:val="24"/>
        </w:rPr>
        <w:t>для</w:t>
      </w:r>
      <w:r>
        <w:rPr>
          <w:sz w:val="24"/>
        </w:rPr>
        <w:tab/>
      </w:r>
      <w:r>
        <w:rPr>
          <w:spacing w:val="-2"/>
          <w:sz w:val="24"/>
        </w:rPr>
        <w:t xml:space="preserve">развития </w:t>
      </w:r>
      <w:r>
        <w:rPr>
          <w:sz w:val="24"/>
        </w:rPr>
        <w:t>сенсомоторных функций;</w:t>
      </w:r>
    </w:p>
    <w:p w:rsidR="00267204" w:rsidRDefault="00CD0299">
      <w:pPr>
        <w:pStyle w:val="a4"/>
        <w:numPr>
          <w:ilvl w:val="0"/>
          <w:numId w:val="153"/>
        </w:numPr>
        <w:tabs>
          <w:tab w:val="left" w:pos="1725"/>
        </w:tabs>
        <w:spacing w:before="8" w:line="268" w:lineRule="auto"/>
        <w:ind w:right="849" w:firstLine="710"/>
        <w:jc w:val="left"/>
        <w:rPr>
          <w:sz w:val="24"/>
        </w:rPr>
      </w:pPr>
      <w:r>
        <w:rPr>
          <w:sz w:val="24"/>
        </w:rPr>
        <w:t>игрушки</w:t>
      </w:r>
      <w:r>
        <w:rPr>
          <w:spacing w:val="40"/>
          <w:sz w:val="24"/>
        </w:rPr>
        <w:t xml:space="preserve"> </w:t>
      </w:r>
      <w:r>
        <w:rPr>
          <w:sz w:val="24"/>
        </w:rPr>
        <w:t>и</w:t>
      </w:r>
      <w:r>
        <w:rPr>
          <w:spacing w:val="40"/>
          <w:sz w:val="24"/>
        </w:rPr>
        <w:t xml:space="preserve"> </w:t>
      </w:r>
      <w:r>
        <w:rPr>
          <w:sz w:val="24"/>
        </w:rPr>
        <w:t>пособия</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тонкой</w:t>
      </w:r>
      <w:r>
        <w:rPr>
          <w:spacing w:val="40"/>
          <w:sz w:val="24"/>
        </w:rPr>
        <w:t xml:space="preserve"> </w:t>
      </w:r>
      <w:r>
        <w:rPr>
          <w:sz w:val="24"/>
        </w:rPr>
        <w:t>моторики,</w:t>
      </w:r>
      <w:r>
        <w:rPr>
          <w:spacing w:val="40"/>
          <w:sz w:val="24"/>
        </w:rPr>
        <w:t xml:space="preserve"> </w:t>
      </w:r>
      <w:r>
        <w:rPr>
          <w:sz w:val="24"/>
        </w:rPr>
        <w:t>спортивный</w:t>
      </w:r>
      <w:r>
        <w:rPr>
          <w:spacing w:val="40"/>
          <w:sz w:val="24"/>
        </w:rPr>
        <w:t xml:space="preserve"> </w:t>
      </w:r>
      <w:r>
        <w:rPr>
          <w:sz w:val="24"/>
        </w:rPr>
        <w:t>инвентарь для развития крупной моторики;</w:t>
      </w:r>
    </w:p>
    <w:p w:rsidR="00267204" w:rsidRDefault="00CD0299">
      <w:pPr>
        <w:pStyle w:val="a4"/>
        <w:numPr>
          <w:ilvl w:val="0"/>
          <w:numId w:val="153"/>
        </w:numPr>
        <w:tabs>
          <w:tab w:val="left" w:pos="1725"/>
        </w:tabs>
        <w:spacing w:before="9"/>
        <w:ind w:left="1725"/>
        <w:jc w:val="left"/>
        <w:rPr>
          <w:sz w:val="24"/>
        </w:rPr>
      </w:pPr>
      <w:r>
        <w:rPr>
          <w:sz w:val="24"/>
        </w:rPr>
        <w:t>оборудование</w:t>
      </w:r>
      <w:r>
        <w:rPr>
          <w:spacing w:val="-8"/>
          <w:sz w:val="24"/>
        </w:rPr>
        <w:t xml:space="preserve"> </w:t>
      </w:r>
      <w:r>
        <w:rPr>
          <w:sz w:val="24"/>
        </w:rPr>
        <w:t>для</w:t>
      </w:r>
      <w:r>
        <w:rPr>
          <w:spacing w:val="-4"/>
          <w:sz w:val="24"/>
        </w:rPr>
        <w:t xml:space="preserve"> </w:t>
      </w:r>
      <w:r>
        <w:rPr>
          <w:sz w:val="24"/>
        </w:rPr>
        <w:t>занятий</w:t>
      </w:r>
      <w:r>
        <w:rPr>
          <w:spacing w:val="-5"/>
          <w:sz w:val="24"/>
        </w:rPr>
        <w:t xml:space="preserve"> </w:t>
      </w:r>
      <w:r>
        <w:rPr>
          <w:sz w:val="24"/>
        </w:rPr>
        <w:t>музыкой,</w:t>
      </w:r>
      <w:r>
        <w:rPr>
          <w:spacing w:val="-4"/>
          <w:sz w:val="24"/>
        </w:rPr>
        <w:t xml:space="preserve"> </w:t>
      </w:r>
      <w:r>
        <w:rPr>
          <w:sz w:val="24"/>
        </w:rPr>
        <w:t>изобразительной</w:t>
      </w:r>
      <w:r>
        <w:rPr>
          <w:spacing w:val="-4"/>
          <w:sz w:val="24"/>
        </w:rPr>
        <w:t xml:space="preserve"> </w:t>
      </w:r>
      <w:r>
        <w:rPr>
          <w:spacing w:val="-2"/>
          <w:sz w:val="24"/>
        </w:rPr>
        <w:t>деятельностью.</w:t>
      </w: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ind w:left="0" w:firstLine="0"/>
        <w:jc w:val="left"/>
        <w:rPr>
          <w:sz w:val="20"/>
        </w:rPr>
      </w:pPr>
    </w:p>
    <w:p w:rsidR="00267204" w:rsidRDefault="00267204">
      <w:pPr>
        <w:pStyle w:val="a3"/>
        <w:spacing w:before="179"/>
        <w:ind w:left="0" w:firstLine="0"/>
        <w:jc w:val="left"/>
        <w:rPr>
          <w:sz w:val="20"/>
        </w:rPr>
      </w:pPr>
    </w:p>
    <w:p w:rsidR="00267204" w:rsidRDefault="00CD0299">
      <w:pPr>
        <w:ind w:left="210" w:right="628"/>
        <w:jc w:val="center"/>
        <w:rPr>
          <w:sz w:val="20"/>
        </w:rPr>
      </w:pPr>
      <w:r>
        <w:rPr>
          <w:spacing w:val="-5"/>
          <w:sz w:val="20"/>
        </w:rPr>
        <w:t>551</w:t>
      </w:r>
    </w:p>
    <w:p w:rsidR="00267204" w:rsidRDefault="00267204">
      <w:pPr>
        <w:jc w:val="center"/>
        <w:rPr>
          <w:sz w:val="20"/>
        </w:rPr>
        <w:sectPr w:rsidR="00267204">
          <w:footerReference w:type="default" r:id="rId76"/>
          <w:pgSz w:w="11910" w:h="16840"/>
          <w:pgMar w:top="1080" w:right="0" w:bottom="280" w:left="1275" w:header="0" w:footer="0" w:gutter="0"/>
          <w:cols w:space="720"/>
        </w:sectPr>
      </w:pPr>
    </w:p>
    <w:p w:rsidR="00267204" w:rsidRDefault="00CD0299">
      <w:pPr>
        <w:pStyle w:val="3"/>
        <w:spacing w:before="72"/>
        <w:ind w:left="2410"/>
        <w:jc w:val="left"/>
      </w:pPr>
      <w:r>
        <w:lastRenderedPageBreak/>
        <w:t>Коррекционный</w:t>
      </w:r>
      <w:r>
        <w:rPr>
          <w:spacing w:val="-4"/>
        </w:rPr>
        <w:t xml:space="preserve"> </w:t>
      </w:r>
      <w:r>
        <w:t>курс</w:t>
      </w:r>
      <w:r>
        <w:rPr>
          <w:spacing w:val="-5"/>
        </w:rPr>
        <w:t xml:space="preserve"> </w:t>
      </w:r>
      <w:r>
        <w:t>«Основы</w:t>
      </w:r>
      <w:r>
        <w:rPr>
          <w:spacing w:val="-3"/>
        </w:rPr>
        <w:t xml:space="preserve"> </w:t>
      </w:r>
      <w:r>
        <w:rPr>
          <w:spacing w:val="-2"/>
        </w:rPr>
        <w:t>коммуникации»</w:t>
      </w:r>
    </w:p>
    <w:p w:rsidR="00267204" w:rsidRDefault="00267204">
      <w:pPr>
        <w:pStyle w:val="a3"/>
        <w:ind w:left="0" w:firstLine="0"/>
        <w:jc w:val="left"/>
        <w:rPr>
          <w:b/>
        </w:rPr>
      </w:pPr>
    </w:p>
    <w:p w:rsidR="00267204" w:rsidRDefault="00267204">
      <w:pPr>
        <w:pStyle w:val="a3"/>
        <w:spacing w:before="53"/>
        <w:ind w:left="0" w:firstLine="0"/>
        <w:jc w:val="left"/>
        <w:rPr>
          <w:b/>
        </w:rPr>
      </w:pPr>
    </w:p>
    <w:p w:rsidR="00267204" w:rsidRDefault="00CD0299">
      <w:pPr>
        <w:ind w:left="3727"/>
        <w:jc w:val="both"/>
        <w:rPr>
          <w:b/>
          <w:sz w:val="24"/>
        </w:rPr>
      </w:pPr>
      <w:r>
        <w:rPr>
          <w:b/>
          <w:sz w:val="24"/>
        </w:rPr>
        <w:t>Пояснительная</w:t>
      </w:r>
      <w:r>
        <w:rPr>
          <w:b/>
          <w:spacing w:val="-3"/>
          <w:sz w:val="24"/>
        </w:rPr>
        <w:t xml:space="preserve"> </w:t>
      </w:r>
      <w:r>
        <w:rPr>
          <w:b/>
          <w:spacing w:val="-2"/>
          <w:sz w:val="24"/>
        </w:rPr>
        <w:t>записка</w:t>
      </w:r>
    </w:p>
    <w:p w:rsidR="00267204" w:rsidRDefault="00CD0299">
      <w:pPr>
        <w:pStyle w:val="a3"/>
        <w:spacing w:before="36" w:line="266" w:lineRule="auto"/>
        <w:ind w:left="271" w:right="839"/>
      </w:pPr>
      <w:r>
        <w:t>Каждый человек занимает в обществе определенное место и всегда находится в соответствующих отношениях с окружающими людьми. Через процесс общения у</w:t>
      </w:r>
      <w:r>
        <w:rPr>
          <w:spacing w:val="-2"/>
        </w:rPr>
        <w:t xml:space="preserve"> </w:t>
      </w:r>
      <w:r>
        <w:t>человека появляется возможность понять себя и других людей, оценить их чувства и действия, а это, в свою очередь, помогает реализовать себя и свои возможности в жизни и занять собственное место в обществе. Следовательно, общение – важнейший фактор</w:t>
      </w:r>
      <w:r>
        <w:rPr>
          <w:spacing w:val="40"/>
        </w:rPr>
        <w:t xml:space="preserve"> </w:t>
      </w:r>
      <w:r>
        <w:t xml:space="preserve">формирования личности, один из главных видов деятельности человека, направленный на познание и оценку самого себя через взаимодействие с другими людьми. Как полагал Л.С. Выготский, развитие психики человека происходит лишь в совместной деятельности и </w:t>
      </w:r>
      <w:r>
        <w:rPr>
          <w:spacing w:val="-2"/>
        </w:rPr>
        <w:t>общении.</w:t>
      </w:r>
    </w:p>
    <w:p w:rsidR="00267204" w:rsidRDefault="00CD0299">
      <w:pPr>
        <w:pStyle w:val="a3"/>
        <w:spacing w:before="18" w:line="268" w:lineRule="auto"/>
        <w:ind w:left="271" w:right="732"/>
      </w:pPr>
      <w:r>
        <w:t>Начиная с самого раннего возраста, общение приобретает личностный характер и предполагает тесное практическое взаимодействие ребенка со взрослым.</w:t>
      </w:r>
    </w:p>
    <w:p w:rsidR="00267204" w:rsidRDefault="00CD0299">
      <w:pPr>
        <w:pStyle w:val="a3"/>
        <w:spacing w:before="11" w:line="268" w:lineRule="auto"/>
        <w:ind w:left="271" w:right="843"/>
      </w:pPr>
      <w:r>
        <w:t>В младшем возрасте ведущим является эмоциональное общение ребенка со взрослым, затем оно сменяется предметно-деловым и, наконец, речевым общением. Чем старше ребенок, тем больше его потребность в общении и в оценке окружающих связана с жизнью общества, с его моральными и нравственными нормами.</w:t>
      </w:r>
    </w:p>
    <w:p w:rsidR="00267204" w:rsidRDefault="00CD0299">
      <w:pPr>
        <w:pStyle w:val="a3"/>
        <w:spacing w:before="4" w:line="268" w:lineRule="auto"/>
        <w:ind w:left="271" w:right="843"/>
      </w:pPr>
      <w:r>
        <w:t>Общение играет особую роль в психическом развитии детей. Для ребенка с интеллектуальными нарушениями обучение общению представляет большую значимость. Если ребенок способен выразить свои желания, нужды, попросить о помощи и прореагировать на слова говорящих с ним людей, он сможет войти в большой мир. Эта способность будет тем средством, с помощью которого он адаптируется к окружающему</w:t>
      </w:r>
      <w:r>
        <w:rPr>
          <w:spacing w:val="40"/>
        </w:rPr>
        <w:t xml:space="preserve"> </w:t>
      </w:r>
      <w:r>
        <w:t>его миру, научиться жить в нем.</w:t>
      </w:r>
    </w:p>
    <w:p w:rsidR="00267204" w:rsidRDefault="00CD0299">
      <w:pPr>
        <w:pStyle w:val="a3"/>
        <w:spacing w:before="1" w:line="266" w:lineRule="auto"/>
        <w:ind w:left="271" w:right="843"/>
      </w:pPr>
      <w:r>
        <w:t>Общение предполагает понимание людьми друг друга. Но дети с нарушениями интеллекта в силу своего дефекта – эгоцентричны. Они считают, что другие думают, чувствуют, видят ситуацию так же, как они, поэтому им трудно войти в положение другого человека, поставить себя на его место. Именно недостаточное взаимопонимание между людьми чаще всего является причиной конфликтов. Этим объясняются и столь частые ссоры, споры и даже драки между</w:t>
      </w:r>
      <w:r>
        <w:rPr>
          <w:spacing w:val="-3"/>
        </w:rPr>
        <w:t xml:space="preserve"> </w:t>
      </w:r>
      <w:r>
        <w:t>детьми. Еще сложнее не просто понять другого человека, представить себе его переживания, но и эмоционально откликнуться на них. Тем более это сложно для маленького ребенка.</w:t>
      </w:r>
    </w:p>
    <w:p w:rsidR="00267204" w:rsidRDefault="00CD0299">
      <w:pPr>
        <w:pStyle w:val="a3"/>
        <w:spacing w:before="20" w:line="268" w:lineRule="auto"/>
        <w:ind w:left="271" w:right="731"/>
      </w:pPr>
      <w:r>
        <w:t>Постепенно, на основе опыта общения, у детей развивается социальная восприимчивость, то есть способность учитывать чувства и желания других людей.</w:t>
      </w:r>
    </w:p>
    <w:p w:rsidR="00267204" w:rsidRDefault="00CD0299">
      <w:pPr>
        <w:pStyle w:val="a3"/>
        <w:spacing w:before="8" w:line="268" w:lineRule="auto"/>
        <w:ind w:left="271" w:right="843"/>
      </w:pPr>
      <w:r>
        <w:t>Представления ребенка о себе чаще всего нереалистичны, приукрашены. Такие дети полагают, что они лучше других, считают, что им все по силам. Завышенная самооценка может отрицательно влиять на восприятие ребенком чувств, мнений, желаний других.</w:t>
      </w:r>
    </w:p>
    <w:p w:rsidR="00267204" w:rsidRDefault="00CD0299">
      <w:pPr>
        <w:pStyle w:val="a3"/>
        <w:spacing w:before="6" w:line="268" w:lineRule="auto"/>
        <w:ind w:left="271" w:right="840"/>
      </w:pPr>
      <w:r>
        <w:t>Став взрослыми, такие люди не будут располагать к общению, а их излишняя самоуверенность может повлечь безответственные и даже опасные для них самих действия и поступки.</w:t>
      </w:r>
    </w:p>
    <w:p w:rsidR="00267204" w:rsidRDefault="00CD0299">
      <w:pPr>
        <w:pStyle w:val="a3"/>
        <w:spacing w:before="6" w:line="266" w:lineRule="auto"/>
        <w:ind w:left="271" w:right="850"/>
      </w:pPr>
      <w:r>
        <w:t>У ребенка с положительным представлением о себе и адекватной самооценкой отсутствует страх контактов с</w:t>
      </w:r>
      <w:r>
        <w:rPr>
          <w:spacing w:val="-1"/>
        </w:rPr>
        <w:t xml:space="preserve"> </w:t>
      </w:r>
      <w:r>
        <w:t>другими людьми, боязнь неудачи, неуспеха</w:t>
      </w:r>
      <w:r>
        <w:rPr>
          <w:spacing w:val="-1"/>
        </w:rPr>
        <w:t xml:space="preserve"> </w:t>
      </w:r>
      <w:r>
        <w:t>и соответственно</w:t>
      </w:r>
    </w:p>
    <w:p w:rsidR="00267204" w:rsidRDefault="00267204">
      <w:pPr>
        <w:pStyle w:val="a3"/>
        <w:spacing w:line="266" w:lineRule="auto"/>
        <w:sectPr w:rsidR="00267204">
          <w:footerReference w:type="default" r:id="rId77"/>
          <w:pgSz w:w="11910" w:h="16840"/>
          <w:pgMar w:top="1680" w:right="0" w:bottom="1700" w:left="1275" w:header="0" w:footer="1515" w:gutter="0"/>
          <w:pgNumType w:start="552"/>
          <w:cols w:space="720"/>
        </w:sectPr>
      </w:pPr>
    </w:p>
    <w:p w:rsidR="00267204" w:rsidRDefault="00CD0299">
      <w:pPr>
        <w:pStyle w:val="a4"/>
        <w:numPr>
          <w:ilvl w:val="0"/>
          <w:numId w:val="152"/>
        </w:numPr>
        <w:tabs>
          <w:tab w:val="left" w:pos="499"/>
        </w:tabs>
        <w:spacing w:before="72" w:line="268" w:lineRule="auto"/>
        <w:ind w:right="845" w:firstLine="0"/>
        <w:rPr>
          <w:sz w:val="24"/>
        </w:rPr>
      </w:pPr>
      <w:r>
        <w:rPr>
          <w:sz w:val="24"/>
        </w:rPr>
        <w:lastRenderedPageBreak/>
        <w:t>стремление избежать принятие решения. Такие дети свободно выражают собственную точку зрения, желания и чувства. Адекватная самооценка и уверенность в себе базируются на осознании ребенком того, что он похож, но в то же времяотличается от других людей.</w:t>
      </w:r>
    </w:p>
    <w:p w:rsidR="00267204" w:rsidRDefault="00CD0299">
      <w:pPr>
        <w:pStyle w:val="a3"/>
        <w:spacing w:before="6" w:line="266" w:lineRule="auto"/>
        <w:ind w:left="271" w:right="840"/>
      </w:pPr>
      <w:r>
        <w:t>Таким образом, уверенность в себе определяется положительным самовосприятием ребенка, то есть принятием себя таким, какой он есть. Однако выделение и осознание</w:t>
      </w:r>
      <w:r>
        <w:rPr>
          <w:spacing w:val="40"/>
        </w:rPr>
        <w:t xml:space="preserve"> </w:t>
      </w:r>
      <w:r>
        <w:t>своего «Я», проявление индивидуальности не должны заключаться лишь в стремлении заявить</w:t>
      </w:r>
      <w:r>
        <w:rPr>
          <w:spacing w:val="-1"/>
        </w:rPr>
        <w:t xml:space="preserve"> </w:t>
      </w:r>
      <w:r>
        <w:t>и отстоять</w:t>
      </w:r>
      <w:r>
        <w:rPr>
          <w:spacing w:val="-1"/>
        </w:rPr>
        <w:t xml:space="preserve"> </w:t>
      </w:r>
      <w:r>
        <w:t>себя</w:t>
      </w:r>
      <w:r>
        <w:rPr>
          <w:spacing w:val="-1"/>
        </w:rPr>
        <w:t xml:space="preserve"> </w:t>
      </w:r>
      <w:r>
        <w:t>любым</w:t>
      </w:r>
      <w:r>
        <w:rPr>
          <w:spacing w:val="-2"/>
        </w:rPr>
        <w:t xml:space="preserve"> </w:t>
      </w:r>
      <w:r>
        <w:t>способом, заставляя</w:t>
      </w:r>
      <w:r>
        <w:rPr>
          <w:spacing w:val="-2"/>
        </w:rPr>
        <w:t xml:space="preserve"> </w:t>
      </w:r>
      <w:r>
        <w:t>других считаться</w:t>
      </w:r>
      <w:r>
        <w:rPr>
          <w:spacing w:val="-1"/>
        </w:rPr>
        <w:t xml:space="preserve"> </w:t>
      </w:r>
      <w:r>
        <w:t>только</w:t>
      </w:r>
      <w:r>
        <w:rPr>
          <w:spacing w:val="-1"/>
        </w:rPr>
        <w:t xml:space="preserve"> </w:t>
      </w:r>
      <w:r>
        <w:t>с собственным настроением, желаниями. Параллельно в детях необходимо развивать социальную восприимчивость, способность понять особенности, интересы, потребности других людей</w:t>
      </w:r>
    </w:p>
    <w:p w:rsidR="00267204" w:rsidRDefault="00CD0299">
      <w:pPr>
        <w:spacing w:before="18" w:line="268" w:lineRule="auto"/>
        <w:ind w:left="271" w:right="850" w:firstLine="710"/>
        <w:jc w:val="both"/>
        <w:rPr>
          <w:b/>
          <w:sz w:val="24"/>
        </w:rPr>
      </w:pPr>
      <w:r>
        <w:rPr>
          <w:b/>
          <w:sz w:val="24"/>
        </w:rPr>
        <w:t xml:space="preserve">Цель программы </w:t>
      </w:r>
      <w:r>
        <w:rPr>
          <w:sz w:val="24"/>
        </w:rPr>
        <w:t xml:space="preserve">– развитие коммуникативных компетенций у детей младшего школьного возраста с нарушениями интеллекта. </w:t>
      </w:r>
      <w:r>
        <w:rPr>
          <w:b/>
          <w:sz w:val="24"/>
        </w:rPr>
        <w:t>Основные задачи программы:</w:t>
      </w:r>
    </w:p>
    <w:p w:rsidR="00267204" w:rsidRDefault="00CD0299">
      <w:pPr>
        <w:pStyle w:val="a4"/>
        <w:numPr>
          <w:ilvl w:val="1"/>
          <w:numId w:val="152"/>
        </w:numPr>
        <w:tabs>
          <w:tab w:val="left" w:pos="1725"/>
        </w:tabs>
        <w:spacing w:before="8" w:line="268" w:lineRule="auto"/>
        <w:ind w:right="728" w:firstLine="710"/>
        <w:rPr>
          <w:sz w:val="24"/>
        </w:rPr>
      </w:pPr>
      <w:r>
        <w:rPr>
          <w:sz w:val="24"/>
        </w:rPr>
        <w:t>формирование внеситуативно – личностной формы общения со взрослыми на уровне достаточном для включения обучающегося в учебную деятельность;</w:t>
      </w:r>
    </w:p>
    <w:p w:rsidR="00267204" w:rsidRDefault="00CD0299">
      <w:pPr>
        <w:pStyle w:val="a4"/>
        <w:numPr>
          <w:ilvl w:val="1"/>
          <w:numId w:val="152"/>
        </w:numPr>
        <w:tabs>
          <w:tab w:val="left" w:pos="1725"/>
        </w:tabs>
        <w:spacing w:before="11"/>
        <w:ind w:left="1725"/>
        <w:rPr>
          <w:sz w:val="24"/>
        </w:rPr>
      </w:pPr>
      <w:r>
        <w:rPr>
          <w:sz w:val="24"/>
        </w:rPr>
        <w:t>развитие</w:t>
      </w:r>
      <w:r>
        <w:rPr>
          <w:spacing w:val="-6"/>
          <w:sz w:val="24"/>
        </w:rPr>
        <w:t xml:space="preserve"> </w:t>
      </w:r>
      <w:r>
        <w:rPr>
          <w:sz w:val="24"/>
        </w:rPr>
        <w:t>внеситуативно</w:t>
      </w:r>
      <w:r>
        <w:rPr>
          <w:spacing w:val="-2"/>
          <w:sz w:val="24"/>
        </w:rPr>
        <w:t xml:space="preserve"> </w:t>
      </w:r>
      <w:r>
        <w:rPr>
          <w:sz w:val="24"/>
        </w:rPr>
        <w:t>–</w:t>
      </w:r>
      <w:r>
        <w:rPr>
          <w:spacing w:val="-3"/>
          <w:sz w:val="24"/>
        </w:rPr>
        <w:t xml:space="preserve"> </w:t>
      </w:r>
      <w:r>
        <w:rPr>
          <w:sz w:val="24"/>
        </w:rPr>
        <w:t>деловой</w:t>
      </w:r>
      <w:r>
        <w:rPr>
          <w:spacing w:val="-3"/>
          <w:sz w:val="24"/>
        </w:rPr>
        <w:t xml:space="preserve"> </w:t>
      </w:r>
      <w:r>
        <w:rPr>
          <w:sz w:val="24"/>
        </w:rPr>
        <w:t>формы</w:t>
      </w:r>
      <w:r>
        <w:rPr>
          <w:spacing w:val="-3"/>
          <w:sz w:val="24"/>
        </w:rPr>
        <w:t xml:space="preserve"> </w:t>
      </w:r>
      <w:r>
        <w:rPr>
          <w:sz w:val="24"/>
        </w:rPr>
        <w:t>общения</w:t>
      </w:r>
      <w:r>
        <w:rPr>
          <w:spacing w:val="-2"/>
          <w:sz w:val="24"/>
        </w:rPr>
        <w:t xml:space="preserve"> </w:t>
      </w:r>
      <w:r>
        <w:rPr>
          <w:sz w:val="24"/>
        </w:rPr>
        <w:t>со</w:t>
      </w:r>
      <w:r>
        <w:rPr>
          <w:spacing w:val="-3"/>
          <w:sz w:val="24"/>
        </w:rPr>
        <w:t xml:space="preserve"> </w:t>
      </w:r>
      <w:r>
        <w:rPr>
          <w:spacing w:val="-2"/>
          <w:sz w:val="24"/>
        </w:rPr>
        <w:t>сверстниками;</w:t>
      </w:r>
    </w:p>
    <w:p w:rsidR="00267204" w:rsidRDefault="00CD0299">
      <w:pPr>
        <w:pStyle w:val="a4"/>
        <w:numPr>
          <w:ilvl w:val="1"/>
          <w:numId w:val="152"/>
        </w:numPr>
        <w:tabs>
          <w:tab w:val="left" w:pos="1725"/>
          <w:tab w:val="left" w:pos="2864"/>
          <w:tab w:val="left" w:pos="3837"/>
          <w:tab w:val="left" w:pos="4916"/>
          <w:tab w:val="left" w:pos="6477"/>
          <w:tab w:val="left" w:pos="7453"/>
          <w:tab w:val="left" w:pos="8613"/>
          <w:tab w:val="left" w:pos="8978"/>
        </w:tabs>
        <w:spacing w:line="268" w:lineRule="auto"/>
        <w:ind w:right="736" w:firstLine="710"/>
        <w:rPr>
          <w:sz w:val="24"/>
        </w:rPr>
      </w:pPr>
      <w:r>
        <w:rPr>
          <w:spacing w:val="-2"/>
          <w:sz w:val="24"/>
        </w:rPr>
        <w:t>развитие</w:t>
      </w:r>
      <w:r>
        <w:rPr>
          <w:sz w:val="24"/>
        </w:rPr>
        <w:tab/>
      </w:r>
      <w:r>
        <w:rPr>
          <w:spacing w:val="-2"/>
          <w:sz w:val="24"/>
        </w:rPr>
        <w:t>умения</w:t>
      </w:r>
      <w:r>
        <w:rPr>
          <w:sz w:val="24"/>
        </w:rPr>
        <w:tab/>
      </w:r>
      <w:r>
        <w:rPr>
          <w:spacing w:val="-2"/>
          <w:sz w:val="24"/>
        </w:rPr>
        <w:t>слушать</w:t>
      </w:r>
      <w:r>
        <w:rPr>
          <w:sz w:val="24"/>
        </w:rPr>
        <w:tab/>
      </w:r>
      <w:r>
        <w:rPr>
          <w:spacing w:val="-2"/>
          <w:sz w:val="24"/>
        </w:rPr>
        <w:t>собеседника,</w:t>
      </w:r>
      <w:r>
        <w:rPr>
          <w:sz w:val="24"/>
        </w:rPr>
        <w:tab/>
      </w:r>
      <w:r>
        <w:rPr>
          <w:spacing w:val="-2"/>
          <w:sz w:val="24"/>
        </w:rPr>
        <w:t>умения</w:t>
      </w:r>
      <w:r>
        <w:rPr>
          <w:sz w:val="24"/>
        </w:rPr>
        <w:tab/>
      </w:r>
      <w:r>
        <w:rPr>
          <w:spacing w:val="-2"/>
          <w:sz w:val="24"/>
        </w:rPr>
        <w:t>получать</w:t>
      </w:r>
      <w:r>
        <w:rPr>
          <w:sz w:val="24"/>
        </w:rPr>
        <w:tab/>
      </w:r>
      <w:r>
        <w:rPr>
          <w:spacing w:val="-10"/>
          <w:sz w:val="24"/>
        </w:rPr>
        <w:t>и</w:t>
      </w:r>
      <w:r>
        <w:rPr>
          <w:sz w:val="24"/>
        </w:rPr>
        <w:tab/>
      </w:r>
      <w:r>
        <w:rPr>
          <w:spacing w:val="-2"/>
          <w:sz w:val="24"/>
        </w:rPr>
        <w:t>уточнять информацию;</w:t>
      </w:r>
    </w:p>
    <w:p w:rsidR="00267204" w:rsidRDefault="00CD0299">
      <w:pPr>
        <w:pStyle w:val="a4"/>
        <w:numPr>
          <w:ilvl w:val="1"/>
          <w:numId w:val="152"/>
        </w:numPr>
        <w:tabs>
          <w:tab w:val="left" w:pos="1725"/>
        </w:tabs>
        <w:spacing w:before="8" w:line="268" w:lineRule="auto"/>
        <w:ind w:right="732" w:firstLine="710"/>
        <w:rPr>
          <w:sz w:val="24"/>
        </w:rPr>
      </w:pPr>
      <w:r>
        <w:rPr>
          <w:sz w:val="24"/>
        </w:rPr>
        <w:t>развитие</w:t>
      </w:r>
      <w:r>
        <w:rPr>
          <w:spacing w:val="80"/>
          <w:sz w:val="24"/>
        </w:rPr>
        <w:t xml:space="preserve"> </w:t>
      </w:r>
      <w:r>
        <w:rPr>
          <w:sz w:val="24"/>
        </w:rPr>
        <w:t>умения</w:t>
      </w:r>
      <w:r>
        <w:rPr>
          <w:spacing w:val="80"/>
          <w:sz w:val="24"/>
        </w:rPr>
        <w:t xml:space="preserve"> </w:t>
      </w:r>
      <w:r>
        <w:rPr>
          <w:sz w:val="24"/>
        </w:rPr>
        <w:t>начинать</w:t>
      </w:r>
      <w:r>
        <w:rPr>
          <w:spacing w:val="80"/>
          <w:sz w:val="24"/>
        </w:rPr>
        <w:t xml:space="preserve"> </w:t>
      </w:r>
      <w:r>
        <w:rPr>
          <w:sz w:val="24"/>
        </w:rPr>
        <w:t>и</w:t>
      </w:r>
      <w:r>
        <w:rPr>
          <w:spacing w:val="80"/>
          <w:sz w:val="24"/>
        </w:rPr>
        <w:t xml:space="preserve"> </w:t>
      </w:r>
      <w:r>
        <w:rPr>
          <w:sz w:val="24"/>
        </w:rPr>
        <w:t>поддерживать</w:t>
      </w:r>
      <w:r>
        <w:rPr>
          <w:spacing w:val="80"/>
          <w:sz w:val="24"/>
        </w:rPr>
        <w:t xml:space="preserve"> </w:t>
      </w:r>
      <w:r>
        <w:rPr>
          <w:sz w:val="24"/>
        </w:rPr>
        <w:t>разговор,</w:t>
      </w:r>
      <w:r>
        <w:rPr>
          <w:spacing w:val="80"/>
          <w:sz w:val="24"/>
        </w:rPr>
        <w:t xml:space="preserve"> </w:t>
      </w:r>
      <w:r>
        <w:rPr>
          <w:sz w:val="24"/>
        </w:rPr>
        <w:t>задавать</w:t>
      </w:r>
      <w:r>
        <w:rPr>
          <w:spacing w:val="80"/>
          <w:sz w:val="24"/>
        </w:rPr>
        <w:t xml:space="preserve"> </w:t>
      </w:r>
      <w:r>
        <w:rPr>
          <w:sz w:val="24"/>
        </w:rPr>
        <w:t>вопросы,</w:t>
      </w:r>
      <w:r>
        <w:rPr>
          <w:spacing w:val="80"/>
          <w:sz w:val="24"/>
        </w:rPr>
        <w:t xml:space="preserve"> </w:t>
      </w:r>
      <w:r>
        <w:rPr>
          <w:sz w:val="24"/>
        </w:rPr>
        <w:t>выражать свои намерения, завершать разговор.</w:t>
      </w:r>
    </w:p>
    <w:p w:rsidR="00267204" w:rsidRDefault="00CD0299">
      <w:pPr>
        <w:pStyle w:val="a3"/>
        <w:spacing w:before="9" w:line="268" w:lineRule="auto"/>
        <w:ind w:left="271" w:right="845"/>
      </w:pPr>
      <w:r>
        <w:t>Данная рабочая программа разработана на основе следующих программ: О.Л. Князева «Я – ты – мы. Программа социально – эмоционального развития дошкольников», Л.В. Коломойченко «Дорогою добра. Концепция и программа социально – коммуникативного развития и социального воспитания дошкольников», С.А. Козлова «Я – человек. Программа социального развития ребенка».</w:t>
      </w:r>
    </w:p>
    <w:p w:rsidR="00267204" w:rsidRDefault="00CD0299">
      <w:pPr>
        <w:pStyle w:val="3"/>
        <w:spacing w:before="7"/>
      </w:pPr>
      <w:r>
        <w:t>Структура</w:t>
      </w:r>
      <w:r>
        <w:rPr>
          <w:spacing w:val="-5"/>
        </w:rPr>
        <w:t xml:space="preserve"> </w:t>
      </w:r>
      <w:r>
        <w:rPr>
          <w:spacing w:val="-2"/>
        </w:rPr>
        <w:t>программы</w:t>
      </w:r>
    </w:p>
    <w:p w:rsidR="00267204" w:rsidRDefault="00CD0299">
      <w:pPr>
        <w:pStyle w:val="a3"/>
        <w:spacing w:before="36" w:line="268" w:lineRule="auto"/>
        <w:ind w:left="271" w:right="841"/>
      </w:pPr>
      <w:r>
        <w:t xml:space="preserve">Программа состоит из 4 разделов:I раздел «Человек среди людей», IIраздел «Кто такие взрослые?», IIIраздел «Эмоции, чувства, желания и взгляды», IVраздел «Социальные </w:t>
      </w:r>
      <w:r>
        <w:rPr>
          <w:spacing w:val="-2"/>
        </w:rPr>
        <w:t>навыки».</w:t>
      </w:r>
    </w:p>
    <w:p w:rsidR="00267204" w:rsidRDefault="00CD0299">
      <w:pPr>
        <w:pStyle w:val="a3"/>
        <w:spacing w:before="9" w:line="266" w:lineRule="auto"/>
        <w:ind w:left="271" w:right="842"/>
      </w:pPr>
      <w:r>
        <w:rPr>
          <w:i/>
          <w:u w:val="single"/>
        </w:rPr>
        <w:t>Первый</w:t>
      </w:r>
      <w:r>
        <w:rPr>
          <w:i/>
          <w:spacing w:val="-2"/>
          <w:u w:val="single"/>
        </w:rPr>
        <w:t xml:space="preserve"> </w:t>
      </w:r>
      <w:r>
        <w:rPr>
          <w:i/>
          <w:u w:val="single"/>
        </w:rPr>
        <w:t>раздел</w:t>
      </w:r>
      <w:r>
        <w:rPr>
          <w:i/>
          <w:spacing w:val="-1"/>
          <w:u w:val="single"/>
        </w:rPr>
        <w:t xml:space="preserve"> </w:t>
      </w:r>
      <w:r>
        <w:rPr>
          <w:i/>
          <w:u w:val="single"/>
        </w:rPr>
        <w:t>–</w:t>
      </w:r>
      <w:r>
        <w:rPr>
          <w:i/>
          <w:spacing w:val="-2"/>
          <w:u w:val="single"/>
        </w:rPr>
        <w:t xml:space="preserve"> </w:t>
      </w:r>
      <w:r>
        <w:rPr>
          <w:i/>
          <w:u w:val="single"/>
        </w:rPr>
        <w:t>«Человек</w:t>
      </w:r>
      <w:r>
        <w:rPr>
          <w:i/>
          <w:spacing w:val="-2"/>
          <w:u w:val="single"/>
        </w:rPr>
        <w:t xml:space="preserve"> </w:t>
      </w:r>
      <w:r>
        <w:rPr>
          <w:i/>
          <w:u w:val="single"/>
        </w:rPr>
        <w:t>среди</w:t>
      </w:r>
      <w:r>
        <w:rPr>
          <w:i/>
          <w:spacing w:val="-2"/>
          <w:u w:val="single"/>
        </w:rPr>
        <w:t xml:space="preserve"> </w:t>
      </w:r>
      <w:r>
        <w:rPr>
          <w:i/>
          <w:u w:val="single"/>
        </w:rPr>
        <w:t xml:space="preserve">людей» </w:t>
      </w:r>
      <w:r>
        <w:t>–</w:t>
      </w:r>
      <w:r>
        <w:rPr>
          <w:spacing w:val="-2"/>
        </w:rPr>
        <w:t xml:space="preserve"> </w:t>
      </w:r>
      <w:r>
        <w:t>направлен</w:t>
      </w:r>
      <w:r>
        <w:rPr>
          <w:spacing w:val="-1"/>
        </w:rPr>
        <w:t xml:space="preserve"> </w:t>
      </w:r>
      <w:r>
        <w:t>на</w:t>
      </w:r>
      <w:r>
        <w:rPr>
          <w:spacing w:val="-3"/>
        </w:rPr>
        <w:t xml:space="preserve"> </w:t>
      </w:r>
      <w:r>
        <w:t>то,</w:t>
      </w:r>
      <w:r>
        <w:rPr>
          <w:spacing w:val="-2"/>
        </w:rPr>
        <w:t xml:space="preserve"> </w:t>
      </w:r>
      <w:r>
        <w:t>чтобы</w:t>
      </w:r>
      <w:r>
        <w:rPr>
          <w:spacing w:val="-3"/>
        </w:rPr>
        <w:t xml:space="preserve"> </w:t>
      </w:r>
      <w:r>
        <w:t>обратить</w:t>
      </w:r>
      <w:r>
        <w:rPr>
          <w:spacing w:val="-2"/>
        </w:rPr>
        <w:t xml:space="preserve"> </w:t>
      </w:r>
      <w:r>
        <w:t>внимание ребенка на самого себя, на свое тело, свой организм, на свои возможности и способности, научить оценивать и ценить себя, создать предпосылки к самовоспитанию. На основе познания себя формировать умение видеть и понимать другого человека, проявлять сопереживание, сочувствие к людям, животным.</w:t>
      </w:r>
    </w:p>
    <w:p w:rsidR="00267204" w:rsidRDefault="00CD0299">
      <w:pPr>
        <w:pStyle w:val="a3"/>
        <w:spacing w:before="16" w:line="266" w:lineRule="auto"/>
        <w:ind w:left="271" w:right="842"/>
      </w:pPr>
      <w:r>
        <w:rPr>
          <w:i/>
          <w:u w:val="single"/>
        </w:rPr>
        <w:t xml:space="preserve">Второй раздел – «Кто такие взрослые» </w:t>
      </w:r>
      <w:r>
        <w:t>– направлен на развитие в детях интереса к миру взрослых, развитие желания следовать тому, что достойно подражания, и объективно оценивать недостойное поведение и деятельность; познакомить детей с разнообразной деятельностью</w:t>
      </w:r>
      <w:r>
        <w:rPr>
          <w:spacing w:val="-5"/>
        </w:rPr>
        <w:t xml:space="preserve"> </w:t>
      </w:r>
      <w:r>
        <w:t>взрослых</w:t>
      </w:r>
      <w:r>
        <w:rPr>
          <w:spacing w:val="-3"/>
        </w:rPr>
        <w:t xml:space="preserve"> </w:t>
      </w:r>
      <w:r>
        <w:t>людей;</w:t>
      </w:r>
      <w:r>
        <w:rPr>
          <w:spacing w:val="-5"/>
        </w:rPr>
        <w:t xml:space="preserve"> </w:t>
      </w:r>
      <w:r>
        <w:t>воспитывать</w:t>
      </w:r>
      <w:r>
        <w:rPr>
          <w:spacing w:val="-5"/>
        </w:rPr>
        <w:t xml:space="preserve"> </w:t>
      </w:r>
      <w:r>
        <w:t>доброжелательное</w:t>
      </w:r>
      <w:r>
        <w:rPr>
          <w:spacing w:val="-6"/>
        </w:rPr>
        <w:t xml:space="preserve"> </w:t>
      </w:r>
      <w:r>
        <w:t>и уважительное</w:t>
      </w:r>
      <w:r>
        <w:rPr>
          <w:spacing w:val="-6"/>
        </w:rPr>
        <w:t xml:space="preserve"> </w:t>
      </w:r>
      <w:r>
        <w:t>отношение к людям.</w:t>
      </w:r>
    </w:p>
    <w:p w:rsidR="00267204" w:rsidRDefault="00CD0299">
      <w:pPr>
        <w:pStyle w:val="a3"/>
        <w:spacing w:before="17" w:line="266" w:lineRule="auto"/>
        <w:ind w:left="271" w:right="841"/>
      </w:pPr>
      <w:r>
        <w:rPr>
          <w:i/>
          <w:u w:val="single"/>
        </w:rPr>
        <w:t>Третий раздел – «Эмоции, чувства, желания и взгляды»</w:t>
      </w:r>
      <w:r>
        <w:rPr>
          <w:i/>
        </w:rPr>
        <w:t xml:space="preserve"> </w:t>
      </w:r>
      <w:r>
        <w:t>– поможет научить детей осознанно воспринимать свои эмоции, чувства и переживания, а также понимать эмоциональное состояние других людей. Педагог знакомит детей с языком эмоций, выразительными средствами которого являются позы, мимика, жесты; учит пользоваться ими как для выражения собственных чувств и переживаний, так и для лучшего понимания эмоционального состояния других, а также познакомит детей с альтернативными</w:t>
      </w:r>
      <w:r>
        <w:rPr>
          <w:spacing w:val="80"/>
        </w:rPr>
        <w:t xml:space="preserve"> </w:t>
      </w:r>
      <w:r>
        <w:t>способами коммуникации.</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39"/>
      </w:pPr>
      <w:r>
        <w:rPr>
          <w:i/>
          <w:u w:val="single"/>
        </w:rPr>
        <w:lastRenderedPageBreak/>
        <w:t>Четвертый раздел – «Социальные навыки»</w:t>
      </w:r>
      <w:r>
        <w:rPr>
          <w:i/>
        </w:rPr>
        <w:t xml:space="preserve"> </w:t>
      </w:r>
      <w:r>
        <w:t>– предполагает обучение детей этически ценным формам и способам поведения в отношениях с другими людьми. Данный раздел направлен на формирование коммуникативных навыков, умения устанавливать и поддерживать контакты, кооперироваться и сотрудничать, избегать</w:t>
      </w:r>
      <w:r>
        <w:rPr>
          <w:spacing w:val="-2"/>
        </w:rPr>
        <w:t xml:space="preserve"> </w:t>
      </w:r>
      <w:r>
        <w:t>конфликтных ситуаций. Педагог обучает детей нормам и правилам поведения, на основе которых в дальнейшем складываются этически ценные формы общения; помогает понять, как легко может возникнуть ссора; способствует осознанию причин конфликтов; обучает способам и приемам их самостоятельного разрешения</w:t>
      </w:r>
    </w:p>
    <w:p w:rsidR="00267204" w:rsidRDefault="00CD0299">
      <w:pPr>
        <w:pStyle w:val="a3"/>
        <w:spacing w:before="19" w:line="266" w:lineRule="auto"/>
        <w:ind w:left="271" w:right="843"/>
      </w:pPr>
      <w:r>
        <w:rPr>
          <w:b/>
        </w:rPr>
        <w:t>Место учебного предмета в учебном плане</w:t>
      </w:r>
      <w:r>
        <w:t>: психокоррекционные занятия с обучающимися по развитию коммуникативных навыков проводятся 1 раз в неделю, 33 занятия в год в подготовительном и первом классе, 34 занятия в год со 2 по 4 класс.</w:t>
      </w:r>
    </w:p>
    <w:p w:rsidR="00267204" w:rsidRDefault="00CD0299">
      <w:pPr>
        <w:pStyle w:val="a3"/>
        <w:spacing w:before="15" w:line="268" w:lineRule="auto"/>
        <w:ind w:left="271" w:right="729"/>
      </w:pPr>
      <w:r>
        <w:t>С 1 по 15 сентября и с 15 – 25 мая проводится диагностика уровня когнитивного, коммуникативного, эмоционального развития обучающихся.</w:t>
      </w:r>
    </w:p>
    <w:p w:rsidR="00267204" w:rsidRDefault="00CD0299">
      <w:pPr>
        <w:pStyle w:val="a3"/>
        <w:tabs>
          <w:tab w:val="left" w:pos="2445"/>
          <w:tab w:val="left" w:pos="3165"/>
          <w:tab w:val="left" w:pos="6766"/>
        </w:tabs>
        <w:spacing w:before="11" w:line="268" w:lineRule="auto"/>
        <w:ind w:left="271" w:right="1096" w:firstLine="707"/>
        <w:jc w:val="left"/>
      </w:pPr>
      <w:r>
        <w:rPr>
          <w:b/>
        </w:rPr>
        <w:t>Общая</w:t>
      </w:r>
      <w:r>
        <w:rPr>
          <w:b/>
          <w:spacing w:val="-5"/>
        </w:rPr>
        <w:t xml:space="preserve"> </w:t>
      </w:r>
      <w:r>
        <w:rPr>
          <w:b/>
        </w:rPr>
        <w:t>характеристика</w:t>
      </w:r>
      <w:r>
        <w:rPr>
          <w:b/>
          <w:spacing w:val="-5"/>
        </w:rPr>
        <w:t xml:space="preserve"> </w:t>
      </w:r>
      <w:r>
        <w:rPr>
          <w:b/>
        </w:rPr>
        <w:t>коррекционного</w:t>
      </w:r>
      <w:r>
        <w:rPr>
          <w:b/>
          <w:spacing w:val="-5"/>
        </w:rPr>
        <w:t xml:space="preserve"> </w:t>
      </w:r>
      <w:r>
        <w:rPr>
          <w:b/>
        </w:rPr>
        <w:t>курса:</w:t>
      </w:r>
      <w:r>
        <w:rPr>
          <w:b/>
          <w:spacing w:val="-2"/>
        </w:rPr>
        <w:t xml:space="preserve"> </w:t>
      </w:r>
      <w:r>
        <w:t>в</w:t>
      </w:r>
      <w:r>
        <w:rPr>
          <w:spacing w:val="-6"/>
        </w:rPr>
        <w:t xml:space="preserve"> </w:t>
      </w:r>
      <w:r>
        <w:t>основе</w:t>
      </w:r>
      <w:r>
        <w:rPr>
          <w:spacing w:val="-7"/>
        </w:rPr>
        <w:t xml:space="preserve"> </w:t>
      </w:r>
      <w:r>
        <w:t>реализации</w:t>
      </w:r>
      <w:r>
        <w:rPr>
          <w:spacing w:val="-5"/>
        </w:rPr>
        <w:t xml:space="preserve"> </w:t>
      </w:r>
      <w:r>
        <w:t>программы лежит теоретическая модель групповой работы с младшими школьниками, которая включает три основных</w:t>
      </w:r>
      <w:r>
        <w:tab/>
        <w:t>компонента:</w:t>
      </w:r>
      <w:r>
        <w:rPr>
          <w:spacing w:val="80"/>
        </w:rPr>
        <w:t xml:space="preserve"> </w:t>
      </w:r>
      <w:r>
        <w:t>аксиологический,</w:t>
      </w:r>
      <w:r>
        <w:tab/>
      </w:r>
      <w:r>
        <w:rPr>
          <w:spacing w:val="-2"/>
        </w:rPr>
        <w:t>инструментально- технологический</w:t>
      </w:r>
      <w:r>
        <w:tab/>
        <w:t>и потребностно-мотивационный.</w:t>
      </w:r>
    </w:p>
    <w:p w:rsidR="00267204" w:rsidRDefault="00CD0299">
      <w:pPr>
        <w:pStyle w:val="a3"/>
        <w:spacing w:before="16" w:line="271" w:lineRule="auto"/>
        <w:ind w:left="271" w:right="726" w:firstLine="722"/>
      </w:pPr>
      <w:r>
        <w:rPr>
          <w:i/>
        </w:rPr>
        <w:t xml:space="preserve">Аксиологический компонент </w:t>
      </w:r>
      <w:r>
        <w:t>содержательно представлен ценностями «Я»: собственного «Я» человека, его связи с «Я» других людей. Он предполагает осознание обучающимися ценности, уникальности себя и окружающих.</w:t>
      </w:r>
    </w:p>
    <w:p w:rsidR="00267204" w:rsidRDefault="00CD0299">
      <w:pPr>
        <w:pStyle w:val="a3"/>
        <w:spacing w:before="8" w:line="268" w:lineRule="auto"/>
        <w:ind w:left="271" w:right="843"/>
      </w:pPr>
      <w:r>
        <w:rPr>
          <w:i/>
        </w:rPr>
        <w:t xml:space="preserve">Инструментальный компонент </w:t>
      </w:r>
      <w:r>
        <w:t>предполагает овладение рефлексией как средством самопознания, способностью концентрировать сознание на самом себе, внутреннем мире и своѐм месте во взаимоотношениях с другими.</w:t>
      </w:r>
    </w:p>
    <w:p w:rsidR="00267204" w:rsidRDefault="00CD0299">
      <w:pPr>
        <w:spacing w:before="9" w:line="266" w:lineRule="auto"/>
        <w:ind w:left="271" w:right="726" w:firstLine="710"/>
        <w:jc w:val="both"/>
        <w:rPr>
          <w:sz w:val="24"/>
        </w:rPr>
      </w:pPr>
      <w:r>
        <w:rPr>
          <w:i/>
          <w:sz w:val="24"/>
        </w:rPr>
        <w:t>Потребностно-мотивационный компонент</w:t>
      </w:r>
      <w:r>
        <w:rPr>
          <w:sz w:val="24"/>
        </w:rPr>
        <w:t>обеспечивает появление у обучающихся потребности в саморазвитии, побуждает к последующей самореализации.</w:t>
      </w:r>
    </w:p>
    <w:p w:rsidR="00267204" w:rsidRDefault="00CD0299">
      <w:pPr>
        <w:pStyle w:val="a3"/>
        <w:spacing w:before="14" w:line="268" w:lineRule="auto"/>
        <w:ind w:left="271" w:right="726"/>
      </w:pPr>
      <w:r>
        <w:t xml:space="preserve">Занятия проходят по определѐнной схеме, каждая часть которой выполняет свои </w:t>
      </w:r>
      <w:r>
        <w:rPr>
          <w:spacing w:val="-2"/>
        </w:rPr>
        <w:t>задачи.</w:t>
      </w:r>
    </w:p>
    <w:p w:rsidR="00267204" w:rsidRDefault="00CD0299">
      <w:pPr>
        <w:pStyle w:val="3"/>
        <w:spacing w:before="13"/>
      </w:pPr>
      <w:r>
        <w:t>Структура</w:t>
      </w:r>
      <w:r>
        <w:rPr>
          <w:spacing w:val="-5"/>
        </w:rPr>
        <w:t xml:space="preserve"> </w:t>
      </w:r>
      <w:r>
        <w:rPr>
          <w:spacing w:val="-2"/>
        </w:rPr>
        <w:t>занятий:</w:t>
      </w:r>
    </w:p>
    <w:p w:rsidR="00267204" w:rsidRDefault="00CD0299">
      <w:pPr>
        <w:pStyle w:val="a4"/>
        <w:numPr>
          <w:ilvl w:val="0"/>
          <w:numId w:val="151"/>
        </w:numPr>
        <w:tabs>
          <w:tab w:val="left" w:pos="1725"/>
        </w:tabs>
        <w:spacing w:before="38"/>
        <w:rPr>
          <w:sz w:val="24"/>
        </w:rPr>
      </w:pPr>
      <w:r>
        <w:rPr>
          <w:sz w:val="24"/>
        </w:rPr>
        <w:t>Ритуал</w:t>
      </w:r>
      <w:r>
        <w:rPr>
          <w:spacing w:val="-7"/>
          <w:sz w:val="24"/>
        </w:rPr>
        <w:t xml:space="preserve"> </w:t>
      </w:r>
      <w:r>
        <w:rPr>
          <w:spacing w:val="-2"/>
          <w:sz w:val="24"/>
        </w:rPr>
        <w:t>приветствия</w:t>
      </w:r>
    </w:p>
    <w:p w:rsidR="00267204" w:rsidRDefault="00CD0299">
      <w:pPr>
        <w:pStyle w:val="a4"/>
        <w:numPr>
          <w:ilvl w:val="0"/>
          <w:numId w:val="151"/>
        </w:numPr>
        <w:tabs>
          <w:tab w:val="left" w:pos="1725"/>
        </w:tabs>
        <w:rPr>
          <w:sz w:val="24"/>
        </w:rPr>
      </w:pPr>
      <w:r>
        <w:rPr>
          <w:sz w:val="24"/>
        </w:rPr>
        <w:t>Вводное</w:t>
      </w:r>
      <w:r>
        <w:rPr>
          <w:spacing w:val="-2"/>
          <w:sz w:val="24"/>
        </w:rPr>
        <w:t xml:space="preserve"> упражнение</w:t>
      </w:r>
    </w:p>
    <w:p w:rsidR="00267204" w:rsidRDefault="00CD0299">
      <w:pPr>
        <w:pStyle w:val="a4"/>
        <w:numPr>
          <w:ilvl w:val="0"/>
          <w:numId w:val="151"/>
        </w:numPr>
        <w:tabs>
          <w:tab w:val="left" w:pos="1725"/>
        </w:tabs>
        <w:spacing w:before="46"/>
        <w:rPr>
          <w:sz w:val="24"/>
        </w:rPr>
      </w:pPr>
      <w:r>
        <w:rPr>
          <w:sz w:val="24"/>
        </w:rPr>
        <w:t>Работа</w:t>
      </w:r>
      <w:r>
        <w:rPr>
          <w:spacing w:val="-2"/>
          <w:sz w:val="24"/>
        </w:rPr>
        <w:t xml:space="preserve"> </w:t>
      </w:r>
      <w:r>
        <w:rPr>
          <w:sz w:val="24"/>
        </w:rPr>
        <w:t>по</w:t>
      </w:r>
      <w:r>
        <w:rPr>
          <w:spacing w:val="-1"/>
          <w:sz w:val="24"/>
        </w:rPr>
        <w:t xml:space="preserve"> </w:t>
      </w:r>
      <w:r>
        <w:rPr>
          <w:sz w:val="24"/>
        </w:rPr>
        <w:t>теме</w:t>
      </w:r>
      <w:r>
        <w:rPr>
          <w:spacing w:val="-2"/>
          <w:sz w:val="24"/>
        </w:rPr>
        <w:t xml:space="preserve"> занятия</w:t>
      </w:r>
    </w:p>
    <w:p w:rsidR="00267204" w:rsidRDefault="00CD0299">
      <w:pPr>
        <w:pStyle w:val="a4"/>
        <w:numPr>
          <w:ilvl w:val="0"/>
          <w:numId w:val="151"/>
        </w:numPr>
        <w:tabs>
          <w:tab w:val="left" w:pos="1725"/>
        </w:tabs>
        <w:rPr>
          <w:sz w:val="24"/>
        </w:rPr>
      </w:pPr>
      <w:r>
        <w:rPr>
          <w:spacing w:val="-2"/>
          <w:sz w:val="24"/>
        </w:rPr>
        <w:t>Рефлексия</w:t>
      </w:r>
    </w:p>
    <w:p w:rsidR="00267204" w:rsidRDefault="00CD0299">
      <w:pPr>
        <w:pStyle w:val="a4"/>
        <w:numPr>
          <w:ilvl w:val="0"/>
          <w:numId w:val="151"/>
        </w:numPr>
        <w:tabs>
          <w:tab w:val="left" w:pos="1725"/>
        </w:tabs>
        <w:rPr>
          <w:sz w:val="24"/>
        </w:rPr>
      </w:pPr>
      <w:r>
        <w:rPr>
          <w:sz w:val="24"/>
        </w:rPr>
        <w:t>Ритуал</w:t>
      </w:r>
      <w:r>
        <w:rPr>
          <w:spacing w:val="-5"/>
          <w:sz w:val="24"/>
        </w:rPr>
        <w:t xml:space="preserve"> </w:t>
      </w:r>
      <w:r>
        <w:rPr>
          <w:sz w:val="24"/>
        </w:rPr>
        <w:t>прощания</w:t>
      </w:r>
      <w:r>
        <w:rPr>
          <w:spacing w:val="-1"/>
          <w:sz w:val="24"/>
        </w:rPr>
        <w:t xml:space="preserve"> </w:t>
      </w:r>
      <w:r>
        <w:rPr>
          <w:b/>
          <w:sz w:val="24"/>
        </w:rPr>
        <w:t>Форма</w:t>
      </w:r>
      <w:r>
        <w:rPr>
          <w:b/>
          <w:spacing w:val="-2"/>
          <w:sz w:val="24"/>
        </w:rPr>
        <w:t xml:space="preserve"> </w:t>
      </w:r>
      <w:r>
        <w:rPr>
          <w:b/>
          <w:sz w:val="24"/>
        </w:rPr>
        <w:t>проведения</w:t>
      </w:r>
      <w:r>
        <w:rPr>
          <w:b/>
          <w:spacing w:val="-1"/>
          <w:sz w:val="24"/>
        </w:rPr>
        <w:t xml:space="preserve"> </w:t>
      </w:r>
      <w:r>
        <w:rPr>
          <w:sz w:val="24"/>
        </w:rPr>
        <w:t>–</w:t>
      </w:r>
      <w:r>
        <w:rPr>
          <w:spacing w:val="-2"/>
          <w:sz w:val="24"/>
        </w:rPr>
        <w:t xml:space="preserve"> групповая.</w:t>
      </w:r>
    </w:p>
    <w:p w:rsidR="00267204" w:rsidRDefault="00CD0299">
      <w:pPr>
        <w:spacing w:before="47"/>
        <w:ind w:left="993"/>
        <w:rPr>
          <w:sz w:val="24"/>
        </w:rPr>
      </w:pPr>
      <w:r>
        <w:rPr>
          <w:b/>
          <w:sz w:val="24"/>
        </w:rPr>
        <w:t>Срок</w:t>
      </w:r>
      <w:r>
        <w:rPr>
          <w:b/>
          <w:spacing w:val="-2"/>
          <w:sz w:val="24"/>
        </w:rPr>
        <w:t xml:space="preserve"> </w:t>
      </w:r>
      <w:r>
        <w:rPr>
          <w:b/>
          <w:sz w:val="24"/>
        </w:rPr>
        <w:t>реализации</w:t>
      </w:r>
      <w:r>
        <w:rPr>
          <w:b/>
          <w:spacing w:val="-1"/>
          <w:sz w:val="24"/>
        </w:rPr>
        <w:t xml:space="preserve"> </w:t>
      </w:r>
      <w:r>
        <w:rPr>
          <w:sz w:val="24"/>
        </w:rPr>
        <w:t>данной</w:t>
      </w:r>
      <w:r>
        <w:rPr>
          <w:spacing w:val="-3"/>
          <w:sz w:val="24"/>
        </w:rPr>
        <w:t xml:space="preserve"> </w:t>
      </w:r>
      <w:r>
        <w:rPr>
          <w:sz w:val="24"/>
        </w:rPr>
        <w:t>рабочей</w:t>
      </w:r>
      <w:r>
        <w:rPr>
          <w:spacing w:val="-3"/>
          <w:sz w:val="24"/>
        </w:rPr>
        <w:t xml:space="preserve"> </w:t>
      </w:r>
      <w:r>
        <w:rPr>
          <w:sz w:val="24"/>
        </w:rPr>
        <w:t>программы –</w:t>
      </w:r>
      <w:r>
        <w:rPr>
          <w:spacing w:val="-3"/>
          <w:sz w:val="24"/>
        </w:rPr>
        <w:t xml:space="preserve"> </w:t>
      </w:r>
      <w:r>
        <w:rPr>
          <w:sz w:val="24"/>
        </w:rPr>
        <w:t>5</w:t>
      </w:r>
      <w:r>
        <w:rPr>
          <w:spacing w:val="-2"/>
          <w:sz w:val="24"/>
        </w:rPr>
        <w:t xml:space="preserve"> </w:t>
      </w:r>
      <w:r>
        <w:rPr>
          <w:spacing w:val="-4"/>
          <w:sz w:val="24"/>
        </w:rPr>
        <w:t>лет.</w:t>
      </w:r>
    </w:p>
    <w:p w:rsidR="00267204" w:rsidRDefault="00CD0299">
      <w:pPr>
        <w:spacing w:before="43"/>
        <w:ind w:left="993"/>
        <w:rPr>
          <w:sz w:val="24"/>
        </w:rPr>
      </w:pPr>
      <w:r>
        <w:rPr>
          <w:b/>
          <w:sz w:val="24"/>
        </w:rPr>
        <w:t>Формы</w:t>
      </w:r>
      <w:r>
        <w:rPr>
          <w:b/>
          <w:spacing w:val="-6"/>
          <w:sz w:val="24"/>
        </w:rPr>
        <w:t xml:space="preserve"> </w:t>
      </w:r>
      <w:r>
        <w:rPr>
          <w:b/>
          <w:sz w:val="24"/>
        </w:rPr>
        <w:t>контроля:</w:t>
      </w:r>
      <w:r>
        <w:rPr>
          <w:b/>
          <w:spacing w:val="-3"/>
          <w:sz w:val="24"/>
        </w:rPr>
        <w:t xml:space="preserve"> </w:t>
      </w:r>
      <w:r>
        <w:rPr>
          <w:sz w:val="24"/>
        </w:rPr>
        <w:t>входная,</w:t>
      </w:r>
      <w:r>
        <w:rPr>
          <w:spacing w:val="-3"/>
          <w:sz w:val="24"/>
        </w:rPr>
        <w:t xml:space="preserve"> </w:t>
      </w:r>
      <w:r>
        <w:rPr>
          <w:sz w:val="24"/>
        </w:rPr>
        <w:t>промежуточная,</w:t>
      </w:r>
      <w:r>
        <w:rPr>
          <w:spacing w:val="-3"/>
          <w:sz w:val="24"/>
        </w:rPr>
        <w:t xml:space="preserve"> </w:t>
      </w:r>
      <w:r>
        <w:rPr>
          <w:sz w:val="24"/>
        </w:rPr>
        <w:t>итоговая</w:t>
      </w:r>
      <w:r>
        <w:rPr>
          <w:spacing w:val="-3"/>
          <w:sz w:val="24"/>
        </w:rPr>
        <w:t xml:space="preserve"> </w:t>
      </w:r>
      <w:r>
        <w:rPr>
          <w:spacing w:val="-2"/>
          <w:sz w:val="24"/>
        </w:rPr>
        <w:t>диагностика.</w:t>
      </w:r>
    </w:p>
    <w:p w:rsidR="00267204" w:rsidRDefault="00CD0299">
      <w:pPr>
        <w:pStyle w:val="a3"/>
        <w:spacing w:before="41" w:line="268" w:lineRule="auto"/>
        <w:ind w:left="271" w:right="734"/>
        <w:jc w:val="left"/>
      </w:pPr>
      <w:r>
        <w:t>На каждом году обучения решаются специфические для данной возрастной ступени</w:t>
      </w:r>
      <w:r>
        <w:rPr>
          <w:spacing w:val="40"/>
        </w:rPr>
        <w:t xml:space="preserve"> </w:t>
      </w:r>
      <w:r>
        <w:rPr>
          <w:spacing w:val="-2"/>
        </w:rPr>
        <w:t>задачи.</w:t>
      </w:r>
    </w:p>
    <w:p w:rsidR="00267204" w:rsidRDefault="00267204">
      <w:pPr>
        <w:pStyle w:val="a3"/>
        <w:spacing w:before="61"/>
        <w:ind w:left="0" w:firstLine="0"/>
        <w:jc w:val="left"/>
      </w:pPr>
    </w:p>
    <w:p w:rsidR="00267204" w:rsidRDefault="00CD0299">
      <w:pPr>
        <w:spacing w:after="2" w:line="276" w:lineRule="auto"/>
        <w:ind w:left="1862" w:right="1991" w:firstLine="307"/>
        <w:rPr>
          <w:b/>
          <w:sz w:val="24"/>
        </w:rPr>
      </w:pPr>
      <w:r>
        <w:rPr>
          <w:b/>
          <w:sz w:val="24"/>
        </w:rPr>
        <w:t>Планируемые</w:t>
      </w:r>
      <w:r>
        <w:rPr>
          <w:b/>
          <w:spacing w:val="-10"/>
          <w:sz w:val="24"/>
        </w:rPr>
        <w:t xml:space="preserve"> </w:t>
      </w:r>
      <w:r>
        <w:rPr>
          <w:b/>
          <w:sz w:val="24"/>
        </w:rPr>
        <w:t>результаты</w:t>
      </w:r>
      <w:r>
        <w:rPr>
          <w:b/>
          <w:spacing w:val="-9"/>
          <w:sz w:val="24"/>
        </w:rPr>
        <w:t xml:space="preserve"> </w:t>
      </w:r>
      <w:r>
        <w:rPr>
          <w:b/>
          <w:sz w:val="24"/>
        </w:rPr>
        <w:t>освоения</w:t>
      </w:r>
      <w:r>
        <w:rPr>
          <w:b/>
          <w:spacing w:val="-9"/>
          <w:sz w:val="24"/>
        </w:rPr>
        <w:t xml:space="preserve"> </w:t>
      </w:r>
      <w:r>
        <w:rPr>
          <w:b/>
          <w:sz w:val="24"/>
        </w:rPr>
        <w:t>коррекционного</w:t>
      </w:r>
      <w:r>
        <w:rPr>
          <w:b/>
          <w:spacing w:val="-9"/>
          <w:sz w:val="24"/>
        </w:rPr>
        <w:t xml:space="preserve"> </w:t>
      </w:r>
      <w:r>
        <w:rPr>
          <w:b/>
          <w:sz w:val="24"/>
        </w:rPr>
        <w:t>курса Задачи и планируемые результаты первого года обучения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9"/>
      </w:tblGrid>
      <w:tr w:rsidR="00267204">
        <w:trPr>
          <w:trHeight w:val="304"/>
        </w:trPr>
        <w:tc>
          <w:tcPr>
            <w:tcW w:w="2410" w:type="dxa"/>
          </w:tcPr>
          <w:p w:rsidR="00267204" w:rsidRDefault="00CD0299">
            <w:pPr>
              <w:pStyle w:val="TableParagraph"/>
              <w:spacing w:before="6"/>
              <w:ind w:left="261"/>
              <w:rPr>
                <w:b/>
                <w:sz w:val="24"/>
              </w:rPr>
            </w:pPr>
            <w:r>
              <w:rPr>
                <w:b/>
                <w:sz w:val="24"/>
              </w:rPr>
              <w:t>Название</w:t>
            </w:r>
            <w:r>
              <w:rPr>
                <w:b/>
                <w:spacing w:val="-6"/>
                <w:sz w:val="24"/>
              </w:rPr>
              <w:t xml:space="preserve"> </w:t>
            </w:r>
            <w:r>
              <w:rPr>
                <w:b/>
                <w:spacing w:val="-2"/>
                <w:sz w:val="24"/>
              </w:rPr>
              <w:t>раздела</w:t>
            </w:r>
          </w:p>
        </w:tc>
        <w:tc>
          <w:tcPr>
            <w:tcW w:w="6949" w:type="dxa"/>
          </w:tcPr>
          <w:p w:rsidR="00267204" w:rsidRDefault="00CD0299">
            <w:pPr>
              <w:pStyle w:val="TableParagraph"/>
              <w:spacing w:before="6"/>
              <w:ind w:left="54" w:right="5"/>
              <w:jc w:val="center"/>
              <w:rPr>
                <w:b/>
                <w:sz w:val="24"/>
              </w:rPr>
            </w:pPr>
            <w:r>
              <w:rPr>
                <w:b/>
                <w:sz w:val="24"/>
              </w:rPr>
              <w:t xml:space="preserve">Задачи </w:t>
            </w:r>
            <w:r>
              <w:rPr>
                <w:b/>
                <w:spacing w:val="-2"/>
                <w:sz w:val="24"/>
              </w:rPr>
              <w:t>раздела</w:t>
            </w:r>
          </w:p>
        </w:tc>
      </w:tr>
    </w:tbl>
    <w:p w:rsidR="00267204" w:rsidRDefault="00267204">
      <w:pPr>
        <w:pStyle w:val="TableParagraph"/>
        <w:jc w:val="center"/>
        <w:rPr>
          <w:b/>
          <w:sz w:val="24"/>
        </w:rPr>
        <w:sectPr w:rsidR="00267204">
          <w:pgSz w:w="11910" w:h="16840"/>
          <w:pgMar w:top="1080" w:right="0" w:bottom="1780"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9"/>
      </w:tblGrid>
      <w:tr w:rsidR="00267204">
        <w:trPr>
          <w:trHeight w:val="4397"/>
        </w:trPr>
        <w:tc>
          <w:tcPr>
            <w:tcW w:w="2410" w:type="dxa"/>
          </w:tcPr>
          <w:p w:rsidR="00267204" w:rsidRDefault="00267204">
            <w:pPr>
              <w:pStyle w:val="TableParagraph"/>
              <w:spacing w:before="52"/>
              <w:ind w:left="0"/>
              <w:rPr>
                <w:b/>
                <w:sz w:val="24"/>
              </w:rPr>
            </w:pPr>
          </w:p>
          <w:p w:rsidR="00267204" w:rsidRDefault="00CD0299">
            <w:pPr>
              <w:pStyle w:val="TableParagraph"/>
              <w:rPr>
                <w:b/>
                <w:i/>
                <w:sz w:val="24"/>
              </w:rPr>
            </w:pPr>
            <w:r>
              <w:rPr>
                <w:b/>
                <w:i/>
                <w:sz w:val="24"/>
              </w:rPr>
              <w:t>Человек</w:t>
            </w:r>
            <w:r>
              <w:rPr>
                <w:b/>
                <w:i/>
                <w:spacing w:val="-5"/>
                <w:sz w:val="24"/>
              </w:rPr>
              <w:t xml:space="preserve"> </w:t>
            </w:r>
            <w:r>
              <w:rPr>
                <w:b/>
                <w:i/>
                <w:sz w:val="24"/>
              </w:rPr>
              <w:t>среди</w:t>
            </w:r>
            <w:r>
              <w:rPr>
                <w:b/>
                <w:i/>
                <w:spacing w:val="-3"/>
                <w:sz w:val="24"/>
              </w:rPr>
              <w:t xml:space="preserve"> </w:t>
            </w:r>
            <w:r>
              <w:rPr>
                <w:b/>
                <w:i/>
                <w:spacing w:val="-4"/>
                <w:sz w:val="24"/>
              </w:rPr>
              <w:t>людей</w:t>
            </w:r>
          </w:p>
        </w:tc>
        <w:tc>
          <w:tcPr>
            <w:tcW w:w="6949" w:type="dxa"/>
          </w:tcPr>
          <w:p w:rsidR="00267204" w:rsidRDefault="00CD0299">
            <w:pPr>
              <w:pStyle w:val="TableParagraph"/>
              <w:numPr>
                <w:ilvl w:val="0"/>
                <w:numId w:val="150"/>
              </w:numPr>
              <w:tabs>
                <w:tab w:val="left" w:pos="827"/>
              </w:tabs>
              <w:spacing w:before="1" w:line="276" w:lineRule="auto"/>
              <w:ind w:right="365" w:firstLine="0"/>
              <w:rPr>
                <w:sz w:val="24"/>
              </w:rPr>
            </w:pPr>
            <w:r>
              <w:rPr>
                <w:sz w:val="24"/>
              </w:rPr>
              <w:t>формирование</w:t>
            </w:r>
            <w:r>
              <w:rPr>
                <w:spacing w:val="-9"/>
                <w:sz w:val="24"/>
              </w:rPr>
              <w:t xml:space="preserve"> </w:t>
            </w:r>
            <w:r>
              <w:rPr>
                <w:sz w:val="24"/>
              </w:rPr>
              <w:t>первоначальных</w:t>
            </w:r>
            <w:r>
              <w:rPr>
                <w:spacing w:val="-9"/>
                <w:sz w:val="24"/>
              </w:rPr>
              <w:t xml:space="preserve"> </w:t>
            </w:r>
            <w:r>
              <w:rPr>
                <w:sz w:val="24"/>
              </w:rPr>
              <w:t>представлений</w:t>
            </w:r>
            <w:r>
              <w:rPr>
                <w:spacing w:val="-10"/>
                <w:sz w:val="24"/>
              </w:rPr>
              <w:t xml:space="preserve"> </w:t>
            </w:r>
            <w:r>
              <w:rPr>
                <w:sz w:val="24"/>
              </w:rPr>
              <w:t>о</w:t>
            </w:r>
            <w:r>
              <w:rPr>
                <w:spacing w:val="-8"/>
                <w:sz w:val="24"/>
              </w:rPr>
              <w:t xml:space="preserve"> </w:t>
            </w:r>
            <w:r>
              <w:rPr>
                <w:sz w:val="24"/>
              </w:rPr>
              <w:t>себе,</w:t>
            </w:r>
            <w:r>
              <w:rPr>
                <w:spacing w:val="-8"/>
                <w:sz w:val="24"/>
              </w:rPr>
              <w:t xml:space="preserve"> </w:t>
            </w:r>
            <w:r>
              <w:rPr>
                <w:sz w:val="24"/>
              </w:rPr>
              <w:t>о собственной половой принадлежности в соответствии с внешними</w:t>
            </w:r>
            <w:r>
              <w:rPr>
                <w:spacing w:val="-2"/>
                <w:sz w:val="24"/>
              </w:rPr>
              <w:t xml:space="preserve"> </w:t>
            </w:r>
            <w:r>
              <w:rPr>
                <w:sz w:val="24"/>
              </w:rPr>
              <w:t>признаками</w:t>
            </w:r>
            <w:r>
              <w:rPr>
                <w:spacing w:val="-4"/>
                <w:sz w:val="24"/>
              </w:rPr>
              <w:t xml:space="preserve"> </w:t>
            </w:r>
            <w:r>
              <w:rPr>
                <w:sz w:val="24"/>
              </w:rPr>
              <w:t>(одежда,</w:t>
            </w:r>
            <w:r>
              <w:rPr>
                <w:spacing w:val="-2"/>
                <w:sz w:val="24"/>
              </w:rPr>
              <w:t xml:space="preserve"> </w:t>
            </w:r>
            <w:r>
              <w:rPr>
                <w:sz w:val="24"/>
              </w:rPr>
              <w:t>прическа,</w:t>
            </w:r>
            <w:r>
              <w:rPr>
                <w:spacing w:val="-2"/>
                <w:sz w:val="24"/>
              </w:rPr>
              <w:t xml:space="preserve"> </w:t>
            </w:r>
            <w:r>
              <w:rPr>
                <w:sz w:val="24"/>
              </w:rPr>
              <w:t>игрушки),</w:t>
            </w:r>
            <w:r>
              <w:rPr>
                <w:spacing w:val="-2"/>
                <w:sz w:val="24"/>
              </w:rPr>
              <w:t xml:space="preserve"> </w:t>
            </w:r>
            <w:r>
              <w:rPr>
                <w:sz w:val="24"/>
              </w:rPr>
              <w:t>о</w:t>
            </w:r>
            <w:r>
              <w:rPr>
                <w:spacing w:val="-2"/>
                <w:sz w:val="24"/>
              </w:rPr>
              <w:t xml:space="preserve"> </w:t>
            </w:r>
            <w:r>
              <w:rPr>
                <w:sz w:val="24"/>
              </w:rPr>
              <w:t>составе своей семьи;</w:t>
            </w:r>
          </w:p>
          <w:p w:rsidR="00267204" w:rsidRDefault="00CD0299">
            <w:pPr>
              <w:pStyle w:val="TableParagraph"/>
              <w:numPr>
                <w:ilvl w:val="0"/>
                <w:numId w:val="150"/>
              </w:numPr>
              <w:tabs>
                <w:tab w:val="left" w:pos="827"/>
              </w:tabs>
              <w:spacing w:line="278" w:lineRule="auto"/>
              <w:ind w:right="634" w:firstLine="0"/>
              <w:rPr>
                <w:sz w:val="24"/>
              </w:rPr>
            </w:pPr>
            <w:r>
              <w:rPr>
                <w:sz w:val="24"/>
              </w:rPr>
              <w:t>формирование</w:t>
            </w:r>
            <w:r>
              <w:rPr>
                <w:spacing w:val="-15"/>
                <w:sz w:val="24"/>
              </w:rPr>
              <w:t xml:space="preserve"> </w:t>
            </w:r>
            <w:r>
              <w:rPr>
                <w:sz w:val="24"/>
              </w:rPr>
              <w:t>первоначальных</w:t>
            </w:r>
            <w:r>
              <w:rPr>
                <w:spacing w:val="-12"/>
                <w:sz w:val="24"/>
              </w:rPr>
              <w:t xml:space="preserve"> </w:t>
            </w:r>
            <w:r>
              <w:rPr>
                <w:sz w:val="24"/>
              </w:rPr>
              <w:t>умений</w:t>
            </w:r>
            <w:r>
              <w:rPr>
                <w:spacing w:val="-14"/>
                <w:sz w:val="24"/>
              </w:rPr>
              <w:t xml:space="preserve"> </w:t>
            </w:r>
            <w:r>
              <w:rPr>
                <w:sz w:val="24"/>
              </w:rPr>
              <w:t>распознавать человека на картинках, фотографиях, иллюстрациях,</w:t>
            </w:r>
          </w:p>
          <w:p w:rsidR="00267204" w:rsidRDefault="00CD0299">
            <w:pPr>
              <w:pStyle w:val="TableParagraph"/>
              <w:spacing w:line="278" w:lineRule="auto"/>
              <w:ind w:right="477"/>
              <w:jc w:val="both"/>
              <w:rPr>
                <w:sz w:val="24"/>
              </w:rPr>
            </w:pPr>
            <w:r>
              <w:rPr>
                <w:sz w:val="24"/>
              </w:rPr>
              <w:t>дифференцируя</w:t>
            </w:r>
            <w:r>
              <w:rPr>
                <w:spacing w:val="-5"/>
                <w:sz w:val="24"/>
              </w:rPr>
              <w:t xml:space="preserve"> </w:t>
            </w:r>
            <w:r>
              <w:rPr>
                <w:sz w:val="24"/>
              </w:rPr>
              <w:t>по</w:t>
            </w:r>
            <w:r>
              <w:rPr>
                <w:spacing w:val="-5"/>
                <w:sz w:val="24"/>
              </w:rPr>
              <w:t xml:space="preserve"> </w:t>
            </w:r>
            <w:r>
              <w:rPr>
                <w:sz w:val="24"/>
              </w:rPr>
              <w:t>возрасту</w:t>
            </w:r>
            <w:r>
              <w:rPr>
                <w:spacing w:val="-10"/>
                <w:sz w:val="24"/>
              </w:rPr>
              <w:t xml:space="preserve"> </w:t>
            </w:r>
            <w:r>
              <w:rPr>
                <w:sz w:val="24"/>
              </w:rPr>
              <w:t>и</w:t>
            </w:r>
            <w:r>
              <w:rPr>
                <w:spacing w:val="-5"/>
                <w:sz w:val="24"/>
              </w:rPr>
              <w:t xml:space="preserve"> </w:t>
            </w:r>
            <w:r>
              <w:rPr>
                <w:sz w:val="24"/>
              </w:rPr>
              <w:t>полу;</w:t>
            </w:r>
            <w:r>
              <w:rPr>
                <w:spacing w:val="-5"/>
                <w:sz w:val="24"/>
              </w:rPr>
              <w:t xml:space="preserve"> </w:t>
            </w:r>
            <w:r>
              <w:rPr>
                <w:sz w:val="24"/>
              </w:rPr>
              <w:t>идентифицировать</w:t>
            </w:r>
            <w:r>
              <w:rPr>
                <w:spacing w:val="-5"/>
                <w:sz w:val="24"/>
              </w:rPr>
              <w:t xml:space="preserve"> </w:t>
            </w:r>
            <w:r>
              <w:rPr>
                <w:sz w:val="24"/>
              </w:rPr>
              <w:t>себя</w:t>
            </w:r>
            <w:r>
              <w:rPr>
                <w:spacing w:val="-5"/>
                <w:sz w:val="24"/>
              </w:rPr>
              <w:t xml:space="preserve"> </w:t>
            </w:r>
            <w:r>
              <w:rPr>
                <w:sz w:val="24"/>
              </w:rPr>
              <w:t>с представителями своего пола; использовать в общении слова приветствия, прощая, благодарности;</w:t>
            </w:r>
          </w:p>
          <w:p w:rsidR="00267204" w:rsidRDefault="00CD0299">
            <w:pPr>
              <w:pStyle w:val="TableParagraph"/>
              <w:spacing w:line="278" w:lineRule="auto"/>
              <w:rPr>
                <w:sz w:val="24"/>
              </w:rPr>
            </w:pPr>
            <w:r>
              <w:rPr>
                <w:sz w:val="24"/>
              </w:rPr>
              <w:t>проявлять</w:t>
            </w:r>
            <w:r>
              <w:rPr>
                <w:spacing w:val="-4"/>
                <w:sz w:val="24"/>
              </w:rPr>
              <w:t xml:space="preserve"> </w:t>
            </w:r>
            <w:r>
              <w:rPr>
                <w:sz w:val="24"/>
              </w:rPr>
              <w:t>внимание,</w:t>
            </w:r>
            <w:r>
              <w:rPr>
                <w:spacing w:val="-5"/>
                <w:sz w:val="24"/>
              </w:rPr>
              <w:t xml:space="preserve"> </w:t>
            </w:r>
            <w:r>
              <w:rPr>
                <w:sz w:val="24"/>
              </w:rPr>
              <w:t>заботу</w:t>
            </w:r>
            <w:r>
              <w:rPr>
                <w:spacing w:val="-10"/>
                <w:sz w:val="24"/>
              </w:rPr>
              <w:t xml:space="preserve"> </w:t>
            </w:r>
            <w:r>
              <w:rPr>
                <w:sz w:val="24"/>
              </w:rPr>
              <w:t>по</w:t>
            </w:r>
            <w:r>
              <w:rPr>
                <w:spacing w:val="-5"/>
                <w:sz w:val="24"/>
              </w:rPr>
              <w:t xml:space="preserve"> </w:t>
            </w:r>
            <w:r>
              <w:rPr>
                <w:sz w:val="24"/>
              </w:rPr>
              <w:t>отношению</w:t>
            </w:r>
            <w:r>
              <w:rPr>
                <w:spacing w:val="-7"/>
                <w:sz w:val="24"/>
              </w:rPr>
              <w:t xml:space="preserve"> </w:t>
            </w:r>
            <w:r>
              <w:rPr>
                <w:sz w:val="24"/>
              </w:rPr>
              <w:t>к</w:t>
            </w:r>
            <w:r>
              <w:rPr>
                <w:spacing w:val="-5"/>
                <w:sz w:val="24"/>
              </w:rPr>
              <w:t xml:space="preserve"> </w:t>
            </w:r>
            <w:r>
              <w:rPr>
                <w:sz w:val="24"/>
              </w:rPr>
              <w:t>людям</w:t>
            </w:r>
            <w:r>
              <w:rPr>
                <w:spacing w:val="-5"/>
                <w:sz w:val="24"/>
              </w:rPr>
              <w:t xml:space="preserve"> </w:t>
            </w:r>
            <w:r>
              <w:rPr>
                <w:sz w:val="24"/>
              </w:rPr>
              <w:t>разного возраста и пола;</w:t>
            </w:r>
          </w:p>
          <w:p w:rsidR="00267204" w:rsidRDefault="00CD0299">
            <w:pPr>
              <w:pStyle w:val="TableParagraph"/>
              <w:numPr>
                <w:ilvl w:val="0"/>
                <w:numId w:val="150"/>
              </w:numPr>
              <w:tabs>
                <w:tab w:val="left" w:pos="827"/>
              </w:tabs>
              <w:spacing w:line="274" w:lineRule="exact"/>
              <w:ind w:left="827"/>
              <w:rPr>
                <w:sz w:val="24"/>
              </w:rPr>
            </w:pPr>
            <w:r>
              <w:rPr>
                <w:sz w:val="24"/>
              </w:rPr>
              <w:t>формирование</w:t>
            </w:r>
            <w:r>
              <w:rPr>
                <w:spacing w:val="-8"/>
                <w:sz w:val="24"/>
              </w:rPr>
              <w:t xml:space="preserve"> </w:t>
            </w:r>
            <w:r>
              <w:rPr>
                <w:sz w:val="24"/>
              </w:rPr>
              <w:t>способности</w:t>
            </w:r>
            <w:r>
              <w:rPr>
                <w:spacing w:val="-6"/>
                <w:sz w:val="24"/>
              </w:rPr>
              <w:t xml:space="preserve"> </w:t>
            </w:r>
            <w:r>
              <w:rPr>
                <w:sz w:val="24"/>
              </w:rPr>
              <w:t>использовать</w:t>
            </w:r>
            <w:r>
              <w:rPr>
                <w:spacing w:val="-6"/>
                <w:sz w:val="24"/>
              </w:rPr>
              <w:t xml:space="preserve"> </w:t>
            </w:r>
            <w:r>
              <w:rPr>
                <w:spacing w:val="-2"/>
                <w:sz w:val="24"/>
              </w:rPr>
              <w:t>полученную</w:t>
            </w:r>
          </w:p>
          <w:p w:rsidR="00267204" w:rsidRDefault="00CD0299">
            <w:pPr>
              <w:pStyle w:val="TableParagraph"/>
              <w:spacing w:line="290" w:lineRule="atLeast"/>
              <w:rPr>
                <w:sz w:val="24"/>
              </w:rPr>
            </w:pPr>
            <w:r>
              <w:rPr>
                <w:sz w:val="24"/>
              </w:rPr>
              <w:t>информацию</w:t>
            </w:r>
            <w:r>
              <w:rPr>
                <w:spacing w:val="-11"/>
                <w:sz w:val="24"/>
              </w:rPr>
              <w:t xml:space="preserve"> </w:t>
            </w:r>
            <w:r>
              <w:rPr>
                <w:sz w:val="24"/>
              </w:rPr>
              <w:t>в</w:t>
            </w:r>
            <w:r>
              <w:rPr>
                <w:spacing w:val="-11"/>
                <w:sz w:val="24"/>
              </w:rPr>
              <w:t xml:space="preserve"> </w:t>
            </w:r>
            <w:r>
              <w:rPr>
                <w:sz w:val="24"/>
              </w:rPr>
              <w:t>речевой,</w:t>
            </w:r>
            <w:r>
              <w:rPr>
                <w:spacing w:val="-11"/>
                <w:sz w:val="24"/>
              </w:rPr>
              <w:t xml:space="preserve"> </w:t>
            </w:r>
            <w:r>
              <w:rPr>
                <w:sz w:val="24"/>
              </w:rPr>
              <w:t>изобразительной,</w:t>
            </w:r>
            <w:r>
              <w:rPr>
                <w:spacing w:val="-11"/>
                <w:sz w:val="24"/>
              </w:rPr>
              <w:t xml:space="preserve"> </w:t>
            </w:r>
            <w:r>
              <w:rPr>
                <w:sz w:val="24"/>
              </w:rPr>
              <w:t xml:space="preserve">коммуникативной </w:t>
            </w:r>
            <w:r>
              <w:rPr>
                <w:spacing w:val="-2"/>
                <w:sz w:val="24"/>
              </w:rPr>
              <w:t>деятельности</w:t>
            </w:r>
          </w:p>
        </w:tc>
      </w:tr>
      <w:tr w:rsidR="00267204">
        <w:trPr>
          <w:trHeight w:val="1250"/>
        </w:trPr>
        <w:tc>
          <w:tcPr>
            <w:tcW w:w="9359" w:type="dxa"/>
            <w:gridSpan w:val="2"/>
          </w:tcPr>
          <w:p w:rsidR="00267204" w:rsidRDefault="00CD0299">
            <w:pPr>
              <w:pStyle w:val="TableParagraph"/>
              <w:spacing w:before="8"/>
              <w:rPr>
                <w:b/>
                <w:sz w:val="24"/>
              </w:rPr>
            </w:pPr>
            <w:r>
              <w:rPr>
                <w:b/>
                <w:sz w:val="24"/>
              </w:rPr>
              <w:t>Планируемы</w:t>
            </w:r>
            <w:r>
              <w:rPr>
                <w:b/>
                <w:spacing w:val="-4"/>
                <w:sz w:val="24"/>
              </w:rPr>
              <w:t xml:space="preserve"> </w:t>
            </w:r>
            <w:r>
              <w:rPr>
                <w:b/>
                <w:spacing w:val="-2"/>
                <w:sz w:val="24"/>
              </w:rPr>
              <w:t>результаты:</w:t>
            </w:r>
          </w:p>
          <w:p w:rsidR="00267204" w:rsidRDefault="00CD0299">
            <w:pPr>
              <w:pStyle w:val="TableParagraph"/>
              <w:numPr>
                <w:ilvl w:val="0"/>
                <w:numId w:val="149"/>
              </w:numPr>
              <w:tabs>
                <w:tab w:val="left" w:pos="287"/>
              </w:tabs>
              <w:spacing w:before="29"/>
              <w:rPr>
                <w:sz w:val="24"/>
              </w:rPr>
            </w:pPr>
            <w:r>
              <w:rPr>
                <w:sz w:val="24"/>
              </w:rPr>
              <w:t>знает</w:t>
            </w:r>
            <w:r>
              <w:rPr>
                <w:spacing w:val="-2"/>
                <w:sz w:val="24"/>
              </w:rPr>
              <w:t xml:space="preserve"> </w:t>
            </w:r>
            <w:r>
              <w:rPr>
                <w:sz w:val="24"/>
              </w:rPr>
              <w:t>свое</w:t>
            </w:r>
            <w:r>
              <w:rPr>
                <w:spacing w:val="-3"/>
                <w:sz w:val="24"/>
              </w:rPr>
              <w:t xml:space="preserve"> </w:t>
            </w:r>
            <w:r>
              <w:rPr>
                <w:spacing w:val="-5"/>
                <w:sz w:val="24"/>
              </w:rPr>
              <w:t>имя</w:t>
            </w:r>
          </w:p>
          <w:p w:rsidR="00267204" w:rsidRDefault="00CD0299">
            <w:pPr>
              <w:pStyle w:val="TableParagraph"/>
              <w:numPr>
                <w:ilvl w:val="0"/>
                <w:numId w:val="149"/>
              </w:numPr>
              <w:tabs>
                <w:tab w:val="left" w:pos="287"/>
              </w:tabs>
              <w:spacing w:before="41"/>
              <w:rPr>
                <w:sz w:val="24"/>
              </w:rPr>
            </w:pPr>
            <w:r>
              <w:rPr>
                <w:sz w:val="24"/>
              </w:rPr>
              <w:t>знает</w:t>
            </w:r>
            <w:r>
              <w:rPr>
                <w:spacing w:val="-3"/>
                <w:sz w:val="24"/>
              </w:rPr>
              <w:t xml:space="preserve"> </w:t>
            </w:r>
            <w:r>
              <w:rPr>
                <w:sz w:val="24"/>
              </w:rPr>
              <w:t>имена</w:t>
            </w:r>
            <w:r>
              <w:rPr>
                <w:spacing w:val="-3"/>
                <w:sz w:val="24"/>
              </w:rPr>
              <w:t xml:space="preserve"> </w:t>
            </w:r>
            <w:r>
              <w:rPr>
                <w:sz w:val="24"/>
              </w:rPr>
              <w:t xml:space="preserve">своих </w:t>
            </w:r>
            <w:r>
              <w:rPr>
                <w:spacing w:val="-2"/>
                <w:sz w:val="24"/>
              </w:rPr>
              <w:t>одноклассников</w:t>
            </w:r>
          </w:p>
          <w:p w:rsidR="00267204" w:rsidRDefault="00CD0299">
            <w:pPr>
              <w:pStyle w:val="TableParagraph"/>
              <w:numPr>
                <w:ilvl w:val="0"/>
                <w:numId w:val="149"/>
              </w:numPr>
              <w:tabs>
                <w:tab w:val="left" w:pos="287"/>
              </w:tabs>
              <w:spacing w:before="41"/>
              <w:rPr>
                <w:sz w:val="24"/>
              </w:rPr>
            </w:pPr>
            <w:r>
              <w:rPr>
                <w:sz w:val="24"/>
              </w:rPr>
              <w:t>различает</w:t>
            </w:r>
            <w:r>
              <w:rPr>
                <w:spacing w:val="-3"/>
                <w:sz w:val="24"/>
              </w:rPr>
              <w:t xml:space="preserve"> </w:t>
            </w:r>
            <w:r>
              <w:rPr>
                <w:sz w:val="24"/>
              </w:rPr>
              <w:t>на</w:t>
            </w:r>
            <w:r>
              <w:rPr>
                <w:spacing w:val="-4"/>
                <w:sz w:val="24"/>
              </w:rPr>
              <w:t xml:space="preserve"> </w:t>
            </w:r>
            <w:r>
              <w:rPr>
                <w:sz w:val="24"/>
              </w:rPr>
              <w:t>картинке</w:t>
            </w:r>
            <w:r>
              <w:rPr>
                <w:spacing w:val="-3"/>
                <w:sz w:val="24"/>
              </w:rPr>
              <w:t xml:space="preserve"> </w:t>
            </w:r>
            <w:r>
              <w:rPr>
                <w:sz w:val="24"/>
              </w:rPr>
              <w:t>изображение</w:t>
            </w:r>
            <w:r>
              <w:rPr>
                <w:spacing w:val="-4"/>
                <w:sz w:val="24"/>
              </w:rPr>
              <w:t xml:space="preserve"> </w:t>
            </w:r>
            <w:r>
              <w:rPr>
                <w:sz w:val="24"/>
              </w:rPr>
              <w:t>мальчика</w:t>
            </w:r>
            <w:r>
              <w:rPr>
                <w:spacing w:val="-6"/>
                <w:sz w:val="24"/>
              </w:rPr>
              <w:t xml:space="preserve"> </w:t>
            </w:r>
            <w:r>
              <w:rPr>
                <w:sz w:val="24"/>
              </w:rPr>
              <w:t>и</w:t>
            </w:r>
            <w:r>
              <w:rPr>
                <w:spacing w:val="-2"/>
                <w:sz w:val="24"/>
              </w:rPr>
              <w:t xml:space="preserve"> девочки</w:t>
            </w:r>
          </w:p>
        </w:tc>
      </w:tr>
      <w:tr w:rsidR="00267204">
        <w:trPr>
          <w:trHeight w:val="1257"/>
        </w:trPr>
        <w:tc>
          <w:tcPr>
            <w:tcW w:w="9359" w:type="dxa"/>
            <w:gridSpan w:val="2"/>
          </w:tcPr>
          <w:p w:rsidR="00267204" w:rsidRDefault="00CD0299">
            <w:pPr>
              <w:pStyle w:val="TableParagraph"/>
              <w:numPr>
                <w:ilvl w:val="0"/>
                <w:numId w:val="148"/>
              </w:numPr>
              <w:tabs>
                <w:tab w:val="left" w:pos="289"/>
              </w:tabs>
              <w:spacing w:before="1"/>
              <w:ind w:left="289" w:hanging="182"/>
              <w:rPr>
                <w:sz w:val="24"/>
              </w:rPr>
            </w:pPr>
            <w:r>
              <w:rPr>
                <w:sz w:val="24"/>
              </w:rPr>
              <w:t>узнает</w:t>
            </w:r>
            <w:r>
              <w:rPr>
                <w:spacing w:val="-2"/>
                <w:sz w:val="24"/>
              </w:rPr>
              <w:t xml:space="preserve"> </w:t>
            </w:r>
            <w:r>
              <w:rPr>
                <w:sz w:val="24"/>
              </w:rPr>
              <w:t>себя</w:t>
            </w:r>
            <w:r>
              <w:rPr>
                <w:spacing w:val="-2"/>
                <w:sz w:val="24"/>
              </w:rPr>
              <w:t xml:space="preserve"> </w:t>
            </w:r>
            <w:r>
              <w:rPr>
                <w:sz w:val="24"/>
              </w:rPr>
              <w:t>на</w:t>
            </w:r>
            <w:r>
              <w:rPr>
                <w:spacing w:val="-2"/>
                <w:sz w:val="24"/>
              </w:rPr>
              <w:t xml:space="preserve"> фотографии</w:t>
            </w:r>
          </w:p>
          <w:p w:rsidR="00267204" w:rsidRDefault="00CD0299">
            <w:pPr>
              <w:pStyle w:val="TableParagraph"/>
              <w:numPr>
                <w:ilvl w:val="0"/>
                <w:numId w:val="148"/>
              </w:numPr>
              <w:tabs>
                <w:tab w:val="left" w:pos="289"/>
              </w:tabs>
              <w:spacing w:before="41"/>
              <w:ind w:left="289" w:hanging="182"/>
              <w:rPr>
                <w:sz w:val="24"/>
              </w:rPr>
            </w:pPr>
            <w:r>
              <w:rPr>
                <w:sz w:val="24"/>
              </w:rPr>
              <w:t>называет</w:t>
            </w:r>
            <w:r>
              <w:rPr>
                <w:spacing w:val="-4"/>
                <w:sz w:val="24"/>
              </w:rPr>
              <w:t xml:space="preserve"> </w:t>
            </w:r>
            <w:r>
              <w:rPr>
                <w:sz w:val="24"/>
              </w:rPr>
              <w:t>части</w:t>
            </w:r>
            <w:r>
              <w:rPr>
                <w:spacing w:val="-2"/>
                <w:sz w:val="24"/>
              </w:rPr>
              <w:t xml:space="preserve"> </w:t>
            </w:r>
            <w:r>
              <w:rPr>
                <w:sz w:val="24"/>
              </w:rPr>
              <w:t>тела</w:t>
            </w:r>
            <w:r>
              <w:rPr>
                <w:spacing w:val="-3"/>
                <w:sz w:val="24"/>
              </w:rPr>
              <w:t xml:space="preserve"> </w:t>
            </w:r>
            <w:r>
              <w:rPr>
                <w:sz w:val="24"/>
              </w:rPr>
              <w:t>и</w:t>
            </w:r>
            <w:r>
              <w:rPr>
                <w:spacing w:val="-1"/>
                <w:sz w:val="24"/>
              </w:rPr>
              <w:t xml:space="preserve"> </w:t>
            </w:r>
            <w:r>
              <w:rPr>
                <w:sz w:val="24"/>
              </w:rPr>
              <w:t>органы</w:t>
            </w:r>
            <w:r>
              <w:rPr>
                <w:spacing w:val="-2"/>
                <w:sz w:val="24"/>
              </w:rPr>
              <w:t xml:space="preserve"> </w:t>
            </w:r>
            <w:r>
              <w:rPr>
                <w:sz w:val="24"/>
              </w:rPr>
              <w:t>чувств,</w:t>
            </w:r>
            <w:r>
              <w:rPr>
                <w:spacing w:val="-2"/>
                <w:sz w:val="24"/>
              </w:rPr>
              <w:t xml:space="preserve"> </w:t>
            </w:r>
            <w:r>
              <w:rPr>
                <w:sz w:val="24"/>
              </w:rPr>
              <w:t>знает</w:t>
            </w:r>
            <w:r>
              <w:rPr>
                <w:spacing w:val="-2"/>
                <w:sz w:val="24"/>
              </w:rPr>
              <w:t xml:space="preserve"> </w:t>
            </w:r>
            <w:r>
              <w:rPr>
                <w:sz w:val="24"/>
              </w:rPr>
              <w:t>их</w:t>
            </w:r>
            <w:r>
              <w:rPr>
                <w:spacing w:val="-2"/>
                <w:sz w:val="24"/>
              </w:rPr>
              <w:t xml:space="preserve"> функциональность</w:t>
            </w:r>
          </w:p>
          <w:p w:rsidR="00267204" w:rsidRDefault="00CD0299">
            <w:pPr>
              <w:pStyle w:val="TableParagraph"/>
              <w:numPr>
                <w:ilvl w:val="0"/>
                <w:numId w:val="148"/>
              </w:numPr>
              <w:tabs>
                <w:tab w:val="left" w:pos="289"/>
              </w:tabs>
              <w:spacing w:before="41"/>
              <w:ind w:left="289" w:hanging="182"/>
              <w:rPr>
                <w:sz w:val="24"/>
              </w:rPr>
            </w:pPr>
            <w:r>
              <w:rPr>
                <w:sz w:val="24"/>
              </w:rPr>
              <w:t>осознает</w:t>
            </w:r>
            <w:r>
              <w:rPr>
                <w:spacing w:val="-5"/>
                <w:sz w:val="24"/>
              </w:rPr>
              <w:t xml:space="preserve"> </w:t>
            </w:r>
            <w:r>
              <w:rPr>
                <w:sz w:val="24"/>
              </w:rPr>
              <w:t>свою</w:t>
            </w:r>
            <w:r>
              <w:rPr>
                <w:spacing w:val="-5"/>
                <w:sz w:val="24"/>
              </w:rPr>
              <w:t xml:space="preserve"> </w:t>
            </w:r>
            <w:r>
              <w:rPr>
                <w:sz w:val="24"/>
              </w:rPr>
              <w:t>гендерную</w:t>
            </w:r>
            <w:r>
              <w:rPr>
                <w:spacing w:val="-2"/>
                <w:sz w:val="24"/>
              </w:rPr>
              <w:t xml:space="preserve"> принадлежность</w:t>
            </w:r>
          </w:p>
          <w:p w:rsidR="00267204" w:rsidRDefault="00CD0299">
            <w:pPr>
              <w:pStyle w:val="TableParagraph"/>
              <w:numPr>
                <w:ilvl w:val="0"/>
                <w:numId w:val="148"/>
              </w:numPr>
              <w:tabs>
                <w:tab w:val="left" w:pos="289"/>
              </w:tabs>
              <w:spacing w:before="43"/>
              <w:ind w:left="289" w:hanging="182"/>
              <w:rPr>
                <w:sz w:val="24"/>
              </w:rPr>
            </w:pPr>
            <w:r>
              <w:rPr>
                <w:sz w:val="24"/>
              </w:rPr>
              <w:t>использует</w:t>
            </w:r>
            <w:r>
              <w:rPr>
                <w:spacing w:val="-7"/>
                <w:sz w:val="24"/>
              </w:rPr>
              <w:t xml:space="preserve"> </w:t>
            </w:r>
            <w:r>
              <w:rPr>
                <w:sz w:val="24"/>
              </w:rPr>
              <w:t>элементарные</w:t>
            </w:r>
            <w:r>
              <w:rPr>
                <w:spacing w:val="-6"/>
                <w:sz w:val="24"/>
              </w:rPr>
              <w:t xml:space="preserve"> </w:t>
            </w:r>
            <w:r>
              <w:rPr>
                <w:sz w:val="24"/>
              </w:rPr>
              <w:t>средства</w:t>
            </w:r>
            <w:r>
              <w:rPr>
                <w:spacing w:val="-7"/>
                <w:sz w:val="24"/>
              </w:rPr>
              <w:t xml:space="preserve"> </w:t>
            </w:r>
            <w:r>
              <w:rPr>
                <w:sz w:val="24"/>
              </w:rPr>
              <w:t>альтернативной</w:t>
            </w:r>
            <w:r>
              <w:rPr>
                <w:spacing w:val="-4"/>
                <w:sz w:val="24"/>
              </w:rPr>
              <w:t xml:space="preserve"> </w:t>
            </w:r>
            <w:r>
              <w:rPr>
                <w:spacing w:val="-2"/>
                <w:sz w:val="24"/>
              </w:rPr>
              <w:t>коммуникации</w:t>
            </w:r>
          </w:p>
        </w:tc>
      </w:tr>
      <w:tr w:rsidR="00267204">
        <w:trPr>
          <w:trHeight w:val="1672"/>
        </w:trPr>
        <w:tc>
          <w:tcPr>
            <w:tcW w:w="2410" w:type="dxa"/>
          </w:tcPr>
          <w:p w:rsidR="00267204" w:rsidRDefault="00267204">
            <w:pPr>
              <w:pStyle w:val="TableParagraph"/>
              <w:spacing w:before="54"/>
              <w:ind w:left="0"/>
              <w:rPr>
                <w:b/>
                <w:sz w:val="24"/>
              </w:rPr>
            </w:pPr>
          </w:p>
          <w:p w:rsidR="00267204" w:rsidRDefault="00CD0299">
            <w:pPr>
              <w:pStyle w:val="TableParagraph"/>
              <w:spacing w:line="259" w:lineRule="auto"/>
              <w:ind w:left="690" w:hanging="70"/>
              <w:rPr>
                <w:b/>
                <w:i/>
                <w:sz w:val="24"/>
              </w:rPr>
            </w:pPr>
            <w:r>
              <w:rPr>
                <w:b/>
                <w:i/>
                <w:sz w:val="24"/>
              </w:rPr>
              <w:t>Кто</w:t>
            </w:r>
            <w:r>
              <w:rPr>
                <w:b/>
                <w:i/>
                <w:spacing w:val="-15"/>
                <w:sz w:val="24"/>
              </w:rPr>
              <w:t xml:space="preserve"> </w:t>
            </w:r>
            <w:r>
              <w:rPr>
                <w:b/>
                <w:i/>
                <w:sz w:val="24"/>
              </w:rPr>
              <w:t xml:space="preserve">такие </w:t>
            </w:r>
            <w:r>
              <w:rPr>
                <w:b/>
                <w:i/>
                <w:spacing w:val="-2"/>
                <w:sz w:val="24"/>
              </w:rPr>
              <w:t>взрослые?</w:t>
            </w:r>
          </w:p>
        </w:tc>
        <w:tc>
          <w:tcPr>
            <w:tcW w:w="6949" w:type="dxa"/>
          </w:tcPr>
          <w:p w:rsidR="00267204" w:rsidRDefault="00CD0299">
            <w:pPr>
              <w:pStyle w:val="TableParagraph"/>
              <w:spacing w:before="1" w:line="259" w:lineRule="auto"/>
              <w:rPr>
                <w:sz w:val="24"/>
              </w:rPr>
            </w:pPr>
            <w:r>
              <w:rPr>
                <w:sz w:val="24"/>
              </w:rPr>
              <w:t>–</w:t>
            </w:r>
            <w:r>
              <w:rPr>
                <w:spacing w:val="-5"/>
                <w:sz w:val="24"/>
              </w:rPr>
              <w:t xml:space="preserve"> </w:t>
            </w:r>
            <w:r>
              <w:rPr>
                <w:sz w:val="24"/>
              </w:rPr>
              <w:t>сформировать</w:t>
            </w:r>
            <w:r>
              <w:rPr>
                <w:spacing w:val="-5"/>
                <w:sz w:val="24"/>
              </w:rPr>
              <w:t xml:space="preserve"> </w:t>
            </w:r>
            <w:r>
              <w:rPr>
                <w:sz w:val="24"/>
              </w:rPr>
              <w:t>представления</w:t>
            </w:r>
            <w:r>
              <w:rPr>
                <w:spacing w:val="-5"/>
                <w:sz w:val="24"/>
              </w:rPr>
              <w:t xml:space="preserve"> </w:t>
            </w:r>
            <w:r>
              <w:rPr>
                <w:sz w:val="24"/>
              </w:rPr>
              <w:t>о</w:t>
            </w:r>
            <w:r>
              <w:rPr>
                <w:spacing w:val="-5"/>
                <w:sz w:val="24"/>
              </w:rPr>
              <w:t xml:space="preserve"> </w:t>
            </w:r>
            <w:r>
              <w:rPr>
                <w:sz w:val="24"/>
              </w:rPr>
              <w:t>составе</w:t>
            </w:r>
            <w:r>
              <w:rPr>
                <w:spacing w:val="-5"/>
                <w:sz w:val="24"/>
              </w:rPr>
              <w:t xml:space="preserve"> </w:t>
            </w:r>
            <w:r>
              <w:rPr>
                <w:sz w:val="24"/>
              </w:rPr>
              <w:t>семьи;</w:t>
            </w:r>
            <w:r>
              <w:rPr>
                <w:spacing w:val="-5"/>
                <w:sz w:val="24"/>
              </w:rPr>
              <w:t xml:space="preserve"> </w:t>
            </w:r>
            <w:r>
              <w:rPr>
                <w:sz w:val="24"/>
              </w:rPr>
              <w:t>–</w:t>
            </w:r>
            <w:r>
              <w:rPr>
                <w:spacing w:val="-5"/>
                <w:sz w:val="24"/>
              </w:rPr>
              <w:t xml:space="preserve"> </w:t>
            </w:r>
            <w:r>
              <w:rPr>
                <w:sz w:val="24"/>
              </w:rPr>
              <w:t>познакомить детей с профессиями людей ближайшего окружения (учитель, воспитатель, врач, водитель и др.); – познакомить с</w:t>
            </w:r>
          </w:p>
          <w:p w:rsidR="00267204" w:rsidRDefault="00CD0299">
            <w:pPr>
              <w:pStyle w:val="TableParagraph"/>
              <w:spacing w:line="259" w:lineRule="auto"/>
              <w:rPr>
                <w:sz w:val="24"/>
              </w:rPr>
            </w:pPr>
            <w:r>
              <w:rPr>
                <w:sz w:val="24"/>
              </w:rPr>
              <w:t>некоторыми</w:t>
            </w:r>
            <w:r>
              <w:rPr>
                <w:spacing w:val="-8"/>
                <w:sz w:val="24"/>
              </w:rPr>
              <w:t xml:space="preserve"> </w:t>
            </w:r>
            <w:r>
              <w:rPr>
                <w:sz w:val="24"/>
              </w:rPr>
              <w:t>трудовыми</w:t>
            </w:r>
            <w:r>
              <w:rPr>
                <w:spacing w:val="-8"/>
                <w:sz w:val="24"/>
              </w:rPr>
              <w:t xml:space="preserve"> </w:t>
            </w:r>
            <w:r>
              <w:rPr>
                <w:sz w:val="24"/>
              </w:rPr>
              <w:t>действиями</w:t>
            </w:r>
            <w:r>
              <w:rPr>
                <w:spacing w:val="-8"/>
                <w:sz w:val="24"/>
              </w:rPr>
              <w:t xml:space="preserve"> </w:t>
            </w:r>
            <w:r>
              <w:rPr>
                <w:sz w:val="24"/>
              </w:rPr>
              <w:t>взрослых;</w:t>
            </w:r>
            <w:r>
              <w:rPr>
                <w:spacing w:val="-5"/>
                <w:sz w:val="24"/>
              </w:rPr>
              <w:t xml:space="preserve"> </w:t>
            </w:r>
            <w:r>
              <w:rPr>
                <w:sz w:val="24"/>
              </w:rPr>
              <w:t>–</w:t>
            </w:r>
            <w:r>
              <w:rPr>
                <w:spacing w:val="-8"/>
                <w:sz w:val="24"/>
              </w:rPr>
              <w:t xml:space="preserve"> </w:t>
            </w:r>
            <w:r>
              <w:rPr>
                <w:sz w:val="24"/>
              </w:rPr>
              <w:t>сформировать представление о гендорныхролях взрослых людей</w:t>
            </w:r>
          </w:p>
        </w:tc>
      </w:tr>
      <w:tr w:rsidR="00267204">
        <w:trPr>
          <w:trHeight w:val="1249"/>
        </w:trPr>
        <w:tc>
          <w:tcPr>
            <w:tcW w:w="9359" w:type="dxa"/>
            <w:gridSpan w:val="2"/>
          </w:tcPr>
          <w:p w:rsidR="00267204" w:rsidRDefault="00CD0299">
            <w:pPr>
              <w:pStyle w:val="TableParagraph"/>
              <w:spacing w:before="6"/>
              <w:rPr>
                <w:b/>
                <w:sz w:val="24"/>
              </w:rPr>
            </w:pPr>
            <w:r>
              <w:rPr>
                <w:b/>
                <w:sz w:val="24"/>
              </w:rPr>
              <w:t>Планируемы</w:t>
            </w:r>
            <w:r>
              <w:rPr>
                <w:b/>
                <w:spacing w:val="-4"/>
                <w:sz w:val="24"/>
              </w:rPr>
              <w:t xml:space="preserve"> </w:t>
            </w:r>
            <w:r>
              <w:rPr>
                <w:b/>
                <w:spacing w:val="-2"/>
                <w:sz w:val="24"/>
              </w:rPr>
              <w:t>результаты:</w:t>
            </w:r>
          </w:p>
          <w:p w:rsidR="00267204" w:rsidRDefault="00CD0299">
            <w:pPr>
              <w:pStyle w:val="TableParagraph"/>
              <w:numPr>
                <w:ilvl w:val="0"/>
                <w:numId w:val="147"/>
              </w:numPr>
              <w:tabs>
                <w:tab w:val="left" w:pos="289"/>
              </w:tabs>
              <w:spacing w:before="29"/>
              <w:ind w:left="289" w:hanging="182"/>
              <w:rPr>
                <w:sz w:val="24"/>
              </w:rPr>
            </w:pPr>
            <w:r>
              <w:rPr>
                <w:sz w:val="24"/>
              </w:rPr>
              <w:t>знает</w:t>
            </w:r>
            <w:r>
              <w:rPr>
                <w:spacing w:val="-3"/>
                <w:sz w:val="24"/>
              </w:rPr>
              <w:t xml:space="preserve"> </w:t>
            </w:r>
            <w:r>
              <w:rPr>
                <w:sz w:val="24"/>
              </w:rPr>
              <w:t>имена</w:t>
            </w:r>
            <w:r>
              <w:rPr>
                <w:spacing w:val="-3"/>
                <w:sz w:val="24"/>
              </w:rPr>
              <w:t xml:space="preserve"> </w:t>
            </w:r>
            <w:r>
              <w:rPr>
                <w:sz w:val="24"/>
              </w:rPr>
              <w:t>членов</w:t>
            </w:r>
            <w:r>
              <w:rPr>
                <w:spacing w:val="-2"/>
                <w:sz w:val="24"/>
              </w:rPr>
              <w:t xml:space="preserve"> своей</w:t>
            </w:r>
          </w:p>
          <w:p w:rsidR="00267204" w:rsidRDefault="00CD0299">
            <w:pPr>
              <w:pStyle w:val="TableParagraph"/>
              <w:numPr>
                <w:ilvl w:val="0"/>
                <w:numId w:val="147"/>
              </w:numPr>
              <w:tabs>
                <w:tab w:val="left" w:pos="289"/>
              </w:tabs>
              <w:spacing w:before="43"/>
              <w:ind w:left="289" w:hanging="182"/>
              <w:rPr>
                <w:sz w:val="24"/>
              </w:rPr>
            </w:pPr>
            <w:r>
              <w:rPr>
                <w:sz w:val="24"/>
              </w:rPr>
              <w:t>уважительно</w:t>
            </w:r>
            <w:r>
              <w:rPr>
                <w:spacing w:val="-6"/>
                <w:sz w:val="24"/>
              </w:rPr>
              <w:t xml:space="preserve"> </w:t>
            </w:r>
            <w:r>
              <w:rPr>
                <w:sz w:val="24"/>
              </w:rPr>
              <w:t>относится</w:t>
            </w:r>
            <w:r>
              <w:rPr>
                <w:spacing w:val="-3"/>
                <w:sz w:val="24"/>
              </w:rPr>
              <w:t xml:space="preserve"> </w:t>
            </w:r>
            <w:r>
              <w:rPr>
                <w:sz w:val="24"/>
              </w:rPr>
              <w:t>к</w:t>
            </w:r>
            <w:r>
              <w:rPr>
                <w:spacing w:val="-4"/>
                <w:sz w:val="24"/>
              </w:rPr>
              <w:t xml:space="preserve"> </w:t>
            </w:r>
            <w:r>
              <w:rPr>
                <w:sz w:val="24"/>
              </w:rPr>
              <w:t>труду</w:t>
            </w:r>
            <w:r>
              <w:rPr>
                <w:spacing w:val="-6"/>
                <w:sz w:val="24"/>
              </w:rPr>
              <w:t xml:space="preserve"> </w:t>
            </w:r>
            <w:r>
              <w:rPr>
                <w:sz w:val="24"/>
              </w:rPr>
              <w:t>сотрудников</w:t>
            </w:r>
            <w:r>
              <w:rPr>
                <w:spacing w:val="-4"/>
                <w:sz w:val="24"/>
              </w:rPr>
              <w:t xml:space="preserve"> </w:t>
            </w:r>
            <w:r>
              <w:rPr>
                <w:spacing w:val="-2"/>
                <w:sz w:val="24"/>
              </w:rPr>
              <w:t>школы</w:t>
            </w:r>
          </w:p>
          <w:p w:rsidR="00267204" w:rsidRDefault="00CD0299">
            <w:pPr>
              <w:pStyle w:val="TableParagraph"/>
              <w:numPr>
                <w:ilvl w:val="0"/>
                <w:numId w:val="147"/>
              </w:numPr>
              <w:tabs>
                <w:tab w:val="left" w:pos="289"/>
              </w:tabs>
              <w:spacing w:before="41"/>
              <w:ind w:left="289" w:hanging="182"/>
              <w:rPr>
                <w:sz w:val="24"/>
              </w:rPr>
            </w:pPr>
            <w:r>
              <w:rPr>
                <w:sz w:val="24"/>
              </w:rPr>
              <w:t>соблюдает</w:t>
            </w:r>
            <w:r>
              <w:rPr>
                <w:spacing w:val="-3"/>
                <w:sz w:val="24"/>
              </w:rPr>
              <w:t xml:space="preserve"> </w:t>
            </w:r>
            <w:r>
              <w:rPr>
                <w:sz w:val="24"/>
              </w:rPr>
              <w:t>дистанцию</w:t>
            </w:r>
            <w:r>
              <w:rPr>
                <w:spacing w:val="-3"/>
                <w:sz w:val="24"/>
              </w:rPr>
              <w:t xml:space="preserve"> </w:t>
            </w:r>
            <w:r>
              <w:rPr>
                <w:sz w:val="24"/>
              </w:rPr>
              <w:t>в</w:t>
            </w:r>
            <w:r>
              <w:rPr>
                <w:spacing w:val="-3"/>
                <w:sz w:val="24"/>
              </w:rPr>
              <w:t xml:space="preserve"> </w:t>
            </w:r>
            <w:r>
              <w:rPr>
                <w:sz w:val="24"/>
              </w:rPr>
              <w:t>общении</w:t>
            </w:r>
            <w:r>
              <w:rPr>
                <w:spacing w:val="-3"/>
                <w:sz w:val="24"/>
              </w:rPr>
              <w:t xml:space="preserve"> </w:t>
            </w:r>
            <w:r>
              <w:rPr>
                <w:sz w:val="24"/>
              </w:rPr>
              <w:t>со</w:t>
            </w:r>
            <w:r>
              <w:rPr>
                <w:spacing w:val="-2"/>
                <w:sz w:val="24"/>
              </w:rPr>
              <w:t xml:space="preserve"> взрослыми</w:t>
            </w:r>
          </w:p>
        </w:tc>
      </w:tr>
      <w:tr w:rsidR="00267204">
        <w:trPr>
          <w:trHeight w:val="1876"/>
        </w:trPr>
        <w:tc>
          <w:tcPr>
            <w:tcW w:w="2410" w:type="dxa"/>
          </w:tcPr>
          <w:p w:rsidR="00267204" w:rsidRDefault="00267204">
            <w:pPr>
              <w:pStyle w:val="TableParagraph"/>
              <w:spacing w:before="52"/>
              <w:ind w:left="0"/>
              <w:rPr>
                <w:b/>
                <w:sz w:val="24"/>
              </w:rPr>
            </w:pPr>
          </w:p>
          <w:p w:rsidR="00267204" w:rsidRDefault="00CD0299">
            <w:pPr>
              <w:pStyle w:val="TableParagraph"/>
              <w:spacing w:line="259" w:lineRule="auto"/>
              <w:rPr>
                <w:b/>
                <w:i/>
                <w:sz w:val="24"/>
              </w:rPr>
            </w:pPr>
            <w:r>
              <w:rPr>
                <w:b/>
                <w:i/>
                <w:sz w:val="24"/>
              </w:rPr>
              <w:t>Эмоции, чувства, желания</w:t>
            </w:r>
            <w:r>
              <w:rPr>
                <w:b/>
                <w:i/>
                <w:spacing w:val="-15"/>
                <w:sz w:val="24"/>
              </w:rPr>
              <w:t xml:space="preserve"> </w:t>
            </w:r>
            <w:r>
              <w:rPr>
                <w:b/>
                <w:i/>
                <w:sz w:val="24"/>
              </w:rPr>
              <w:t>и</w:t>
            </w:r>
            <w:r>
              <w:rPr>
                <w:b/>
                <w:i/>
                <w:spacing w:val="-15"/>
                <w:sz w:val="24"/>
              </w:rPr>
              <w:t xml:space="preserve"> </w:t>
            </w:r>
            <w:r>
              <w:rPr>
                <w:b/>
                <w:i/>
                <w:sz w:val="24"/>
              </w:rPr>
              <w:t>взгляды</w:t>
            </w:r>
          </w:p>
        </w:tc>
        <w:tc>
          <w:tcPr>
            <w:tcW w:w="6949" w:type="dxa"/>
          </w:tcPr>
          <w:p w:rsidR="00267204" w:rsidRDefault="00CD0299">
            <w:pPr>
              <w:pStyle w:val="TableParagraph"/>
              <w:numPr>
                <w:ilvl w:val="0"/>
                <w:numId w:val="146"/>
              </w:numPr>
              <w:tabs>
                <w:tab w:val="left" w:pos="827"/>
              </w:tabs>
              <w:spacing w:before="1" w:line="278" w:lineRule="auto"/>
              <w:ind w:right="869" w:firstLine="0"/>
              <w:rPr>
                <w:sz w:val="24"/>
              </w:rPr>
            </w:pPr>
            <w:r>
              <w:rPr>
                <w:sz w:val="24"/>
              </w:rPr>
              <w:t>формирование</w:t>
            </w:r>
            <w:r>
              <w:rPr>
                <w:spacing w:val="-15"/>
                <w:sz w:val="24"/>
              </w:rPr>
              <w:t xml:space="preserve"> </w:t>
            </w:r>
            <w:r>
              <w:rPr>
                <w:sz w:val="24"/>
              </w:rPr>
              <w:t>понимания</w:t>
            </w:r>
            <w:r>
              <w:rPr>
                <w:spacing w:val="-14"/>
                <w:sz w:val="24"/>
              </w:rPr>
              <w:t xml:space="preserve"> </w:t>
            </w:r>
            <w:r>
              <w:rPr>
                <w:sz w:val="24"/>
              </w:rPr>
              <w:t>эмоционального</w:t>
            </w:r>
            <w:r>
              <w:rPr>
                <w:spacing w:val="-14"/>
                <w:sz w:val="24"/>
              </w:rPr>
              <w:t xml:space="preserve"> </w:t>
            </w:r>
            <w:r>
              <w:rPr>
                <w:sz w:val="24"/>
              </w:rPr>
              <w:t xml:space="preserve">смысла </w:t>
            </w:r>
            <w:r>
              <w:rPr>
                <w:spacing w:val="-2"/>
                <w:sz w:val="24"/>
              </w:rPr>
              <w:t>происходящего;</w:t>
            </w:r>
          </w:p>
          <w:p w:rsidR="00267204" w:rsidRDefault="00CD0299">
            <w:pPr>
              <w:pStyle w:val="TableParagraph"/>
              <w:numPr>
                <w:ilvl w:val="0"/>
                <w:numId w:val="146"/>
              </w:numPr>
              <w:tabs>
                <w:tab w:val="left" w:pos="827"/>
              </w:tabs>
              <w:spacing w:line="276" w:lineRule="auto"/>
              <w:ind w:right="1587" w:firstLine="0"/>
              <w:rPr>
                <w:sz w:val="24"/>
              </w:rPr>
            </w:pPr>
            <w:r>
              <w:rPr>
                <w:sz w:val="24"/>
              </w:rPr>
              <w:t>развитие</w:t>
            </w:r>
            <w:r>
              <w:rPr>
                <w:spacing w:val="-12"/>
                <w:sz w:val="24"/>
              </w:rPr>
              <w:t xml:space="preserve"> </w:t>
            </w:r>
            <w:r>
              <w:rPr>
                <w:sz w:val="24"/>
              </w:rPr>
              <w:t>способности</w:t>
            </w:r>
            <w:r>
              <w:rPr>
                <w:spacing w:val="-11"/>
                <w:sz w:val="24"/>
              </w:rPr>
              <w:t xml:space="preserve"> </w:t>
            </w:r>
            <w:r>
              <w:rPr>
                <w:sz w:val="24"/>
              </w:rPr>
              <w:t>определять</w:t>
            </w:r>
            <w:r>
              <w:rPr>
                <w:spacing w:val="-11"/>
                <w:sz w:val="24"/>
              </w:rPr>
              <w:t xml:space="preserve"> </w:t>
            </w:r>
            <w:r>
              <w:rPr>
                <w:sz w:val="24"/>
              </w:rPr>
              <w:t>полярные эмоциональные состояние людей</w:t>
            </w:r>
          </w:p>
          <w:p w:rsidR="00267204" w:rsidRDefault="00CD0299">
            <w:pPr>
              <w:pStyle w:val="TableParagraph"/>
              <w:numPr>
                <w:ilvl w:val="0"/>
                <w:numId w:val="146"/>
              </w:numPr>
              <w:tabs>
                <w:tab w:val="left" w:pos="827"/>
              </w:tabs>
              <w:ind w:left="827"/>
              <w:rPr>
                <w:sz w:val="24"/>
              </w:rPr>
            </w:pPr>
            <w:r>
              <w:rPr>
                <w:sz w:val="24"/>
              </w:rPr>
              <w:t>расширение</w:t>
            </w:r>
            <w:r>
              <w:rPr>
                <w:spacing w:val="-4"/>
                <w:sz w:val="24"/>
              </w:rPr>
              <w:t xml:space="preserve"> </w:t>
            </w:r>
            <w:r>
              <w:rPr>
                <w:sz w:val="24"/>
              </w:rPr>
              <w:t>запаса</w:t>
            </w:r>
            <w:r>
              <w:rPr>
                <w:spacing w:val="-3"/>
                <w:sz w:val="24"/>
              </w:rPr>
              <w:t xml:space="preserve"> </w:t>
            </w:r>
            <w:r>
              <w:rPr>
                <w:sz w:val="24"/>
              </w:rPr>
              <w:t>слов,</w:t>
            </w:r>
            <w:r>
              <w:rPr>
                <w:spacing w:val="-1"/>
                <w:sz w:val="24"/>
              </w:rPr>
              <w:t xml:space="preserve"> </w:t>
            </w:r>
            <w:r>
              <w:rPr>
                <w:sz w:val="24"/>
              </w:rPr>
              <w:t>употребляемых</w:t>
            </w:r>
            <w:r>
              <w:rPr>
                <w:spacing w:val="-1"/>
                <w:sz w:val="24"/>
              </w:rPr>
              <w:t xml:space="preserve"> </w:t>
            </w:r>
            <w:r>
              <w:rPr>
                <w:sz w:val="24"/>
              </w:rPr>
              <w:t>для</w:t>
            </w:r>
            <w:r>
              <w:rPr>
                <w:spacing w:val="-2"/>
                <w:sz w:val="24"/>
              </w:rPr>
              <w:t xml:space="preserve"> описания</w:t>
            </w:r>
          </w:p>
          <w:p w:rsidR="00267204" w:rsidRDefault="00CD0299">
            <w:pPr>
              <w:pStyle w:val="TableParagraph"/>
              <w:spacing w:before="22"/>
              <w:rPr>
                <w:sz w:val="24"/>
              </w:rPr>
            </w:pPr>
            <w:r>
              <w:rPr>
                <w:sz w:val="24"/>
              </w:rPr>
              <w:t>эмоциональных</w:t>
            </w:r>
            <w:r>
              <w:rPr>
                <w:spacing w:val="-6"/>
                <w:sz w:val="24"/>
              </w:rPr>
              <w:t xml:space="preserve"> </w:t>
            </w:r>
            <w:r>
              <w:rPr>
                <w:sz w:val="24"/>
              </w:rPr>
              <w:t>проявлений</w:t>
            </w:r>
            <w:r>
              <w:rPr>
                <w:spacing w:val="-7"/>
                <w:sz w:val="24"/>
              </w:rPr>
              <w:t xml:space="preserve"> </w:t>
            </w:r>
            <w:r>
              <w:rPr>
                <w:sz w:val="24"/>
              </w:rPr>
              <w:t>и</w:t>
            </w:r>
            <w:r>
              <w:rPr>
                <w:spacing w:val="-7"/>
                <w:sz w:val="24"/>
              </w:rPr>
              <w:t xml:space="preserve"> </w:t>
            </w:r>
            <w:r>
              <w:rPr>
                <w:sz w:val="24"/>
              </w:rPr>
              <w:t>характеристики</w:t>
            </w:r>
            <w:r>
              <w:rPr>
                <w:spacing w:val="-6"/>
                <w:sz w:val="24"/>
              </w:rPr>
              <w:t xml:space="preserve"> </w:t>
            </w:r>
            <w:r>
              <w:rPr>
                <w:spacing w:val="-2"/>
                <w:sz w:val="24"/>
              </w:rPr>
              <w:t>чувств</w:t>
            </w:r>
          </w:p>
        </w:tc>
      </w:tr>
      <w:tr w:rsidR="00267204">
        <w:trPr>
          <w:trHeight w:val="1948"/>
        </w:trPr>
        <w:tc>
          <w:tcPr>
            <w:tcW w:w="9359"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45"/>
              </w:numPr>
              <w:tabs>
                <w:tab w:val="left" w:pos="827"/>
              </w:tabs>
              <w:spacing w:before="31" w:line="278" w:lineRule="auto"/>
              <w:ind w:right="385" w:firstLine="0"/>
              <w:rPr>
                <w:sz w:val="24"/>
              </w:rPr>
            </w:pPr>
            <w:r>
              <w:rPr>
                <w:sz w:val="24"/>
              </w:rPr>
              <w:t>замечает</w:t>
            </w:r>
            <w:r>
              <w:rPr>
                <w:spacing w:val="-5"/>
                <w:sz w:val="24"/>
              </w:rPr>
              <w:t xml:space="preserve"> </w:t>
            </w:r>
            <w:r>
              <w:rPr>
                <w:sz w:val="24"/>
              </w:rPr>
              <w:t>и</w:t>
            </w:r>
            <w:r>
              <w:rPr>
                <w:spacing w:val="-5"/>
                <w:sz w:val="24"/>
              </w:rPr>
              <w:t xml:space="preserve"> </w:t>
            </w:r>
            <w:r>
              <w:rPr>
                <w:sz w:val="24"/>
              </w:rPr>
              <w:t>адекватно</w:t>
            </w:r>
            <w:r>
              <w:rPr>
                <w:spacing w:val="-5"/>
                <w:sz w:val="24"/>
              </w:rPr>
              <w:t xml:space="preserve"> </w:t>
            </w:r>
            <w:r>
              <w:rPr>
                <w:sz w:val="24"/>
              </w:rPr>
              <w:t>реагирует</w:t>
            </w:r>
            <w:r>
              <w:rPr>
                <w:spacing w:val="-5"/>
                <w:sz w:val="24"/>
              </w:rPr>
              <w:t xml:space="preserve"> </w:t>
            </w:r>
            <w:r>
              <w:rPr>
                <w:sz w:val="24"/>
              </w:rPr>
              <w:t>на</w:t>
            </w:r>
            <w:r>
              <w:rPr>
                <w:spacing w:val="-6"/>
                <w:sz w:val="24"/>
              </w:rPr>
              <w:t xml:space="preserve"> </w:t>
            </w:r>
            <w:r>
              <w:rPr>
                <w:sz w:val="24"/>
              </w:rPr>
              <w:t>эмоциональные</w:t>
            </w:r>
            <w:r>
              <w:rPr>
                <w:spacing w:val="-7"/>
                <w:sz w:val="24"/>
              </w:rPr>
              <w:t xml:space="preserve"> </w:t>
            </w:r>
            <w:r>
              <w:rPr>
                <w:sz w:val="24"/>
              </w:rPr>
              <w:t>состояния</w:t>
            </w:r>
            <w:r>
              <w:rPr>
                <w:spacing w:val="-5"/>
                <w:sz w:val="24"/>
              </w:rPr>
              <w:t xml:space="preserve"> </w:t>
            </w:r>
            <w:r>
              <w:rPr>
                <w:sz w:val="24"/>
              </w:rPr>
              <w:t>взрослых</w:t>
            </w:r>
            <w:r>
              <w:rPr>
                <w:spacing w:val="-4"/>
                <w:sz w:val="24"/>
              </w:rPr>
              <w:t xml:space="preserve"> </w:t>
            </w:r>
            <w:r>
              <w:rPr>
                <w:sz w:val="24"/>
              </w:rPr>
              <w:t>и</w:t>
            </w:r>
            <w:r>
              <w:rPr>
                <w:spacing w:val="-5"/>
                <w:sz w:val="24"/>
              </w:rPr>
              <w:t xml:space="preserve"> </w:t>
            </w:r>
            <w:r>
              <w:rPr>
                <w:sz w:val="24"/>
              </w:rPr>
              <w:t>детей (радость, грусть, гнев)</w:t>
            </w:r>
          </w:p>
          <w:p w:rsidR="00267204" w:rsidRDefault="00CD0299">
            <w:pPr>
              <w:pStyle w:val="TableParagraph"/>
              <w:numPr>
                <w:ilvl w:val="0"/>
                <w:numId w:val="145"/>
              </w:numPr>
              <w:tabs>
                <w:tab w:val="left" w:pos="827"/>
              </w:tabs>
              <w:spacing w:line="278" w:lineRule="auto"/>
              <w:ind w:right="1728" w:firstLine="0"/>
              <w:rPr>
                <w:sz w:val="24"/>
              </w:rPr>
            </w:pPr>
            <w:r>
              <w:rPr>
                <w:sz w:val="24"/>
              </w:rPr>
              <w:t>адекватно</w:t>
            </w:r>
            <w:r>
              <w:rPr>
                <w:spacing w:val="-6"/>
                <w:sz w:val="24"/>
              </w:rPr>
              <w:t xml:space="preserve"> </w:t>
            </w:r>
            <w:r>
              <w:rPr>
                <w:sz w:val="24"/>
              </w:rPr>
              <w:t>реагирует</w:t>
            </w:r>
            <w:r>
              <w:rPr>
                <w:spacing w:val="-6"/>
                <w:sz w:val="24"/>
              </w:rPr>
              <w:t xml:space="preserve"> </w:t>
            </w:r>
            <w:r>
              <w:rPr>
                <w:sz w:val="24"/>
              </w:rPr>
              <w:t>на</w:t>
            </w:r>
            <w:r>
              <w:rPr>
                <w:spacing w:val="-7"/>
                <w:sz w:val="24"/>
              </w:rPr>
              <w:t xml:space="preserve"> </w:t>
            </w:r>
            <w:r>
              <w:rPr>
                <w:sz w:val="24"/>
              </w:rPr>
              <w:t>запрет,</w:t>
            </w:r>
            <w:r>
              <w:rPr>
                <w:spacing w:val="-6"/>
                <w:sz w:val="24"/>
              </w:rPr>
              <w:t xml:space="preserve"> </w:t>
            </w:r>
            <w:r>
              <w:rPr>
                <w:sz w:val="24"/>
              </w:rPr>
              <w:t>выдерживает</w:t>
            </w:r>
            <w:r>
              <w:rPr>
                <w:spacing w:val="-6"/>
                <w:sz w:val="24"/>
              </w:rPr>
              <w:t xml:space="preserve"> </w:t>
            </w:r>
            <w:r>
              <w:rPr>
                <w:sz w:val="24"/>
              </w:rPr>
              <w:t>недолгую</w:t>
            </w:r>
            <w:r>
              <w:rPr>
                <w:spacing w:val="-6"/>
                <w:sz w:val="24"/>
              </w:rPr>
              <w:t xml:space="preserve"> </w:t>
            </w:r>
            <w:r>
              <w:rPr>
                <w:sz w:val="24"/>
              </w:rPr>
              <w:t>отсрочку</w:t>
            </w:r>
            <w:r>
              <w:rPr>
                <w:spacing w:val="-11"/>
                <w:sz w:val="24"/>
              </w:rPr>
              <w:t xml:space="preserve"> </w:t>
            </w:r>
            <w:r>
              <w:rPr>
                <w:sz w:val="24"/>
              </w:rPr>
              <w:t>в удовлетворении желаний ( потерпеть, подождать)</w:t>
            </w:r>
          </w:p>
          <w:p w:rsidR="00267204" w:rsidRDefault="00CD0299">
            <w:pPr>
              <w:pStyle w:val="TableParagraph"/>
              <w:numPr>
                <w:ilvl w:val="0"/>
                <w:numId w:val="145"/>
              </w:numPr>
              <w:tabs>
                <w:tab w:val="left" w:pos="827"/>
              </w:tabs>
              <w:spacing w:line="272" w:lineRule="exact"/>
              <w:ind w:left="827"/>
              <w:rPr>
                <w:sz w:val="24"/>
              </w:rPr>
            </w:pPr>
            <w:r>
              <w:rPr>
                <w:sz w:val="24"/>
              </w:rPr>
              <w:t>проявляет</w:t>
            </w:r>
            <w:r>
              <w:rPr>
                <w:spacing w:val="-4"/>
                <w:sz w:val="24"/>
              </w:rPr>
              <w:t xml:space="preserve"> </w:t>
            </w:r>
            <w:r>
              <w:rPr>
                <w:sz w:val="24"/>
              </w:rPr>
              <w:t>сочувствие,</w:t>
            </w:r>
            <w:r>
              <w:rPr>
                <w:spacing w:val="-1"/>
                <w:sz w:val="24"/>
              </w:rPr>
              <w:t xml:space="preserve"> </w:t>
            </w:r>
            <w:r>
              <w:rPr>
                <w:sz w:val="24"/>
              </w:rPr>
              <w:t>стремление</w:t>
            </w:r>
            <w:r>
              <w:rPr>
                <w:spacing w:val="-4"/>
                <w:sz w:val="24"/>
              </w:rPr>
              <w:t xml:space="preserve"> </w:t>
            </w:r>
            <w:r>
              <w:rPr>
                <w:sz w:val="24"/>
              </w:rPr>
              <w:t>пожалеть</w:t>
            </w:r>
            <w:r>
              <w:rPr>
                <w:spacing w:val="-3"/>
                <w:sz w:val="24"/>
              </w:rPr>
              <w:t xml:space="preserve"> </w:t>
            </w:r>
            <w:r>
              <w:rPr>
                <w:sz w:val="24"/>
              </w:rPr>
              <w:t>другого</w:t>
            </w:r>
            <w:r>
              <w:rPr>
                <w:spacing w:val="-4"/>
                <w:sz w:val="24"/>
              </w:rPr>
              <w:t xml:space="preserve"> </w:t>
            </w:r>
            <w:r>
              <w:rPr>
                <w:sz w:val="24"/>
              </w:rPr>
              <w:t>человека,</w:t>
            </w:r>
            <w:r>
              <w:rPr>
                <w:spacing w:val="-1"/>
                <w:sz w:val="24"/>
              </w:rPr>
              <w:t xml:space="preserve"> </w:t>
            </w:r>
            <w:r>
              <w:rPr>
                <w:sz w:val="24"/>
              </w:rPr>
              <w:t>если</w:t>
            </w:r>
            <w:r>
              <w:rPr>
                <w:spacing w:val="-2"/>
                <w:sz w:val="24"/>
              </w:rPr>
              <w:t xml:space="preserve"> </w:t>
            </w:r>
            <w:r>
              <w:rPr>
                <w:sz w:val="24"/>
              </w:rPr>
              <w:t>он</w:t>
            </w:r>
            <w:r>
              <w:rPr>
                <w:spacing w:val="-3"/>
                <w:sz w:val="24"/>
              </w:rPr>
              <w:t xml:space="preserve"> </w:t>
            </w:r>
            <w:r>
              <w:rPr>
                <w:spacing w:val="-2"/>
                <w:sz w:val="24"/>
              </w:rPr>
              <w:t>огорчен,</w:t>
            </w:r>
          </w:p>
        </w:tc>
      </w:tr>
    </w:tbl>
    <w:p w:rsidR="00267204" w:rsidRDefault="00267204">
      <w:pPr>
        <w:pStyle w:val="TableParagraph"/>
        <w:spacing w:line="272" w:lineRule="exact"/>
        <w:rPr>
          <w:sz w:val="24"/>
        </w:rPr>
        <w:sectPr w:rsidR="00267204">
          <w:type w:val="continuous"/>
          <w:pgSz w:w="11910" w:h="16840"/>
          <w:pgMar w:top="1140" w:right="0" w:bottom="1780"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9"/>
      </w:tblGrid>
      <w:tr w:rsidR="00267204">
        <w:trPr>
          <w:trHeight w:val="1948"/>
        </w:trPr>
        <w:tc>
          <w:tcPr>
            <w:tcW w:w="9359" w:type="dxa"/>
            <w:gridSpan w:val="2"/>
          </w:tcPr>
          <w:p w:rsidR="00267204" w:rsidRDefault="00CD0299">
            <w:pPr>
              <w:pStyle w:val="TableParagraph"/>
              <w:spacing w:before="1"/>
              <w:rPr>
                <w:sz w:val="24"/>
              </w:rPr>
            </w:pPr>
            <w:r>
              <w:rPr>
                <w:spacing w:val="-2"/>
                <w:sz w:val="24"/>
              </w:rPr>
              <w:lastRenderedPageBreak/>
              <w:t>расстроен</w:t>
            </w:r>
          </w:p>
        </w:tc>
      </w:tr>
      <w:tr w:rsidR="00267204">
        <w:trPr>
          <w:trHeight w:val="3127"/>
        </w:trPr>
        <w:tc>
          <w:tcPr>
            <w:tcW w:w="2410" w:type="dxa"/>
          </w:tcPr>
          <w:p w:rsidR="00267204" w:rsidRDefault="00267204">
            <w:pPr>
              <w:pStyle w:val="TableParagraph"/>
              <w:spacing w:before="56"/>
              <w:ind w:left="0"/>
              <w:rPr>
                <w:b/>
                <w:sz w:val="24"/>
              </w:rPr>
            </w:pPr>
          </w:p>
          <w:p w:rsidR="00267204" w:rsidRDefault="00CD0299">
            <w:pPr>
              <w:pStyle w:val="TableParagraph"/>
              <w:ind w:left="129"/>
              <w:rPr>
                <w:b/>
                <w:i/>
                <w:sz w:val="24"/>
              </w:rPr>
            </w:pPr>
            <w:r>
              <w:rPr>
                <w:b/>
                <w:i/>
                <w:sz w:val="24"/>
              </w:rPr>
              <w:t>Социальные</w:t>
            </w:r>
            <w:r>
              <w:rPr>
                <w:b/>
                <w:i/>
                <w:spacing w:val="-5"/>
                <w:sz w:val="24"/>
              </w:rPr>
              <w:t xml:space="preserve"> </w:t>
            </w:r>
            <w:r>
              <w:rPr>
                <w:b/>
                <w:i/>
                <w:spacing w:val="-2"/>
                <w:sz w:val="24"/>
              </w:rPr>
              <w:t>навыки</w:t>
            </w:r>
          </w:p>
        </w:tc>
        <w:tc>
          <w:tcPr>
            <w:tcW w:w="6949" w:type="dxa"/>
          </w:tcPr>
          <w:p w:rsidR="00267204" w:rsidRDefault="00CD0299">
            <w:pPr>
              <w:pStyle w:val="TableParagraph"/>
              <w:numPr>
                <w:ilvl w:val="0"/>
                <w:numId w:val="144"/>
              </w:numPr>
              <w:tabs>
                <w:tab w:val="left" w:pos="827"/>
              </w:tabs>
              <w:spacing w:before="1" w:line="278" w:lineRule="auto"/>
              <w:ind w:right="553" w:firstLine="0"/>
              <w:rPr>
                <w:sz w:val="24"/>
              </w:rPr>
            </w:pPr>
            <w:r>
              <w:rPr>
                <w:sz w:val="24"/>
              </w:rPr>
              <w:t>формирование</w:t>
            </w:r>
            <w:r>
              <w:rPr>
                <w:spacing w:val="-10"/>
                <w:sz w:val="24"/>
              </w:rPr>
              <w:t xml:space="preserve"> </w:t>
            </w:r>
            <w:r>
              <w:rPr>
                <w:sz w:val="24"/>
              </w:rPr>
              <w:t>готовности</w:t>
            </w:r>
            <w:r>
              <w:rPr>
                <w:spacing w:val="-9"/>
                <w:sz w:val="24"/>
              </w:rPr>
              <w:t xml:space="preserve"> </w:t>
            </w:r>
            <w:r>
              <w:rPr>
                <w:sz w:val="24"/>
              </w:rPr>
              <w:t>к</w:t>
            </w:r>
            <w:r>
              <w:rPr>
                <w:spacing w:val="-9"/>
                <w:sz w:val="24"/>
              </w:rPr>
              <w:t xml:space="preserve"> </w:t>
            </w:r>
            <w:r>
              <w:rPr>
                <w:sz w:val="24"/>
              </w:rPr>
              <w:t>совместной</w:t>
            </w:r>
            <w:r>
              <w:rPr>
                <w:spacing w:val="-9"/>
                <w:sz w:val="24"/>
              </w:rPr>
              <w:t xml:space="preserve"> </w:t>
            </w:r>
            <w:r>
              <w:rPr>
                <w:sz w:val="24"/>
              </w:rPr>
              <w:t>деятельности со сверстниками;</w:t>
            </w:r>
          </w:p>
          <w:p w:rsidR="00267204" w:rsidRDefault="00CD0299">
            <w:pPr>
              <w:pStyle w:val="TableParagraph"/>
              <w:numPr>
                <w:ilvl w:val="0"/>
                <w:numId w:val="144"/>
              </w:numPr>
              <w:tabs>
                <w:tab w:val="left" w:pos="827"/>
              </w:tabs>
              <w:spacing w:line="274" w:lineRule="exact"/>
              <w:ind w:left="827"/>
              <w:rPr>
                <w:sz w:val="24"/>
              </w:rPr>
            </w:pPr>
            <w:r>
              <w:rPr>
                <w:sz w:val="24"/>
              </w:rPr>
              <w:t>усвоение</w:t>
            </w:r>
            <w:r>
              <w:rPr>
                <w:spacing w:val="-3"/>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школе</w:t>
            </w:r>
            <w:r>
              <w:rPr>
                <w:spacing w:val="-1"/>
                <w:sz w:val="24"/>
              </w:rPr>
              <w:t xml:space="preserve"> </w:t>
            </w:r>
            <w:r>
              <w:rPr>
                <w:sz w:val="24"/>
              </w:rPr>
              <w:t>и</w:t>
            </w:r>
            <w:r>
              <w:rPr>
                <w:spacing w:val="-1"/>
                <w:sz w:val="24"/>
              </w:rPr>
              <w:t xml:space="preserve"> </w:t>
            </w:r>
            <w:r>
              <w:rPr>
                <w:sz w:val="24"/>
              </w:rPr>
              <w:t>ее</w:t>
            </w:r>
            <w:r>
              <w:rPr>
                <w:spacing w:val="-2"/>
                <w:sz w:val="24"/>
              </w:rPr>
              <w:t xml:space="preserve"> помещениях</w:t>
            </w:r>
          </w:p>
          <w:p w:rsidR="00267204" w:rsidRDefault="00CD0299">
            <w:pPr>
              <w:pStyle w:val="TableParagraph"/>
              <w:numPr>
                <w:ilvl w:val="0"/>
                <w:numId w:val="144"/>
              </w:numPr>
              <w:tabs>
                <w:tab w:val="left" w:pos="287"/>
              </w:tabs>
              <w:spacing w:before="43"/>
              <w:ind w:left="287" w:hanging="180"/>
              <w:rPr>
                <w:sz w:val="24"/>
              </w:rPr>
            </w:pPr>
            <w:r>
              <w:rPr>
                <w:sz w:val="24"/>
              </w:rPr>
              <w:t>приобщение</w:t>
            </w:r>
            <w:r>
              <w:rPr>
                <w:spacing w:val="-6"/>
                <w:sz w:val="24"/>
              </w:rPr>
              <w:t xml:space="preserve"> </w:t>
            </w:r>
            <w:r>
              <w:rPr>
                <w:sz w:val="24"/>
              </w:rPr>
              <w:t>к</w:t>
            </w:r>
            <w:r>
              <w:rPr>
                <w:spacing w:val="-3"/>
                <w:sz w:val="24"/>
              </w:rPr>
              <w:t xml:space="preserve"> </w:t>
            </w:r>
            <w:r>
              <w:rPr>
                <w:sz w:val="24"/>
              </w:rPr>
              <w:t>элементарным</w:t>
            </w:r>
            <w:r>
              <w:rPr>
                <w:spacing w:val="-4"/>
                <w:sz w:val="24"/>
              </w:rPr>
              <w:t xml:space="preserve"> </w:t>
            </w:r>
            <w:r>
              <w:rPr>
                <w:sz w:val="24"/>
              </w:rPr>
              <w:t>общепринятым</w:t>
            </w:r>
            <w:r>
              <w:rPr>
                <w:spacing w:val="-7"/>
                <w:sz w:val="24"/>
              </w:rPr>
              <w:t xml:space="preserve"> </w:t>
            </w:r>
            <w:r>
              <w:rPr>
                <w:sz w:val="24"/>
              </w:rPr>
              <w:t>нормам</w:t>
            </w:r>
            <w:r>
              <w:rPr>
                <w:spacing w:val="-3"/>
                <w:sz w:val="24"/>
              </w:rPr>
              <w:t xml:space="preserve"> </w:t>
            </w:r>
            <w:r>
              <w:rPr>
                <w:spacing w:val="-10"/>
                <w:sz w:val="24"/>
              </w:rPr>
              <w:t>и</w:t>
            </w:r>
          </w:p>
          <w:p w:rsidR="00267204" w:rsidRDefault="00CD0299">
            <w:pPr>
              <w:pStyle w:val="TableParagraph"/>
              <w:spacing w:before="41" w:line="276" w:lineRule="auto"/>
              <w:ind w:right="283"/>
              <w:rPr>
                <w:sz w:val="24"/>
              </w:rPr>
            </w:pPr>
            <w:r>
              <w:rPr>
                <w:sz w:val="24"/>
              </w:rPr>
              <w:t>правилам</w:t>
            </w:r>
            <w:r>
              <w:rPr>
                <w:spacing w:val="-7"/>
                <w:sz w:val="24"/>
              </w:rPr>
              <w:t xml:space="preserve"> </w:t>
            </w:r>
            <w:r>
              <w:rPr>
                <w:sz w:val="24"/>
              </w:rPr>
              <w:t>взаимоотношений</w:t>
            </w:r>
            <w:r>
              <w:rPr>
                <w:spacing w:val="-7"/>
                <w:sz w:val="24"/>
              </w:rPr>
              <w:t xml:space="preserve"> </w:t>
            </w:r>
            <w:r>
              <w:rPr>
                <w:sz w:val="24"/>
              </w:rPr>
              <w:t>со</w:t>
            </w:r>
            <w:r>
              <w:rPr>
                <w:spacing w:val="-7"/>
                <w:sz w:val="24"/>
              </w:rPr>
              <w:t xml:space="preserve"> </w:t>
            </w:r>
            <w:r>
              <w:rPr>
                <w:sz w:val="24"/>
              </w:rPr>
              <w:t>сверстниками</w:t>
            </w:r>
            <w:r>
              <w:rPr>
                <w:spacing w:val="-7"/>
                <w:sz w:val="24"/>
              </w:rPr>
              <w:t xml:space="preserve"> </w:t>
            </w:r>
            <w:r>
              <w:rPr>
                <w:sz w:val="24"/>
              </w:rPr>
              <w:t>и</w:t>
            </w:r>
            <w:r>
              <w:rPr>
                <w:spacing w:val="-8"/>
                <w:sz w:val="24"/>
              </w:rPr>
              <w:t xml:space="preserve"> </w:t>
            </w:r>
            <w:r>
              <w:rPr>
                <w:sz w:val="24"/>
              </w:rPr>
              <w:t>взрослыми;</w:t>
            </w:r>
            <w:r>
              <w:rPr>
                <w:spacing w:val="-3"/>
                <w:sz w:val="24"/>
              </w:rPr>
              <w:t xml:space="preserve"> </w:t>
            </w:r>
            <w:r>
              <w:rPr>
                <w:sz w:val="24"/>
              </w:rPr>
              <w:t>– формирование элементарных представлений от том, что хорошо и что плохо;</w:t>
            </w:r>
          </w:p>
          <w:p w:rsidR="00267204" w:rsidRDefault="00CD0299">
            <w:pPr>
              <w:pStyle w:val="TableParagraph"/>
              <w:numPr>
                <w:ilvl w:val="0"/>
                <w:numId w:val="144"/>
              </w:numPr>
              <w:tabs>
                <w:tab w:val="left" w:pos="827"/>
              </w:tabs>
              <w:spacing w:before="1" w:line="259" w:lineRule="auto"/>
              <w:ind w:right="1172" w:firstLine="0"/>
              <w:rPr>
                <w:sz w:val="24"/>
              </w:rPr>
            </w:pPr>
            <w:r>
              <w:rPr>
                <w:sz w:val="24"/>
              </w:rPr>
              <w:t>обучение способам поведения в конфликтных ситуациях;</w:t>
            </w:r>
            <w:r>
              <w:rPr>
                <w:spacing w:val="-3"/>
                <w:sz w:val="24"/>
              </w:rPr>
              <w:t xml:space="preserve"> </w:t>
            </w:r>
            <w:r>
              <w:rPr>
                <w:sz w:val="24"/>
              </w:rPr>
              <w:t>–</w:t>
            </w:r>
            <w:r>
              <w:rPr>
                <w:spacing w:val="-4"/>
                <w:sz w:val="24"/>
              </w:rPr>
              <w:t xml:space="preserve"> </w:t>
            </w:r>
            <w:r>
              <w:rPr>
                <w:sz w:val="24"/>
              </w:rPr>
              <w:t>способствование</w:t>
            </w:r>
            <w:r>
              <w:rPr>
                <w:spacing w:val="-5"/>
                <w:sz w:val="24"/>
              </w:rPr>
              <w:t xml:space="preserve"> </w:t>
            </w:r>
            <w:r>
              <w:rPr>
                <w:sz w:val="24"/>
              </w:rPr>
              <w:t>становлению</w:t>
            </w:r>
            <w:r>
              <w:rPr>
                <w:spacing w:val="-3"/>
                <w:sz w:val="24"/>
              </w:rPr>
              <w:t xml:space="preserve"> </w:t>
            </w:r>
            <w:r>
              <w:rPr>
                <w:spacing w:val="-2"/>
                <w:sz w:val="24"/>
              </w:rPr>
              <w:t>дружеских</w:t>
            </w:r>
          </w:p>
          <w:p w:rsidR="00267204" w:rsidRDefault="00CD0299">
            <w:pPr>
              <w:pStyle w:val="TableParagraph"/>
              <w:spacing w:line="275" w:lineRule="exact"/>
              <w:rPr>
                <w:sz w:val="24"/>
              </w:rPr>
            </w:pPr>
            <w:r>
              <w:rPr>
                <w:sz w:val="24"/>
              </w:rPr>
              <w:t>взаимоотношений</w:t>
            </w:r>
            <w:r>
              <w:rPr>
                <w:spacing w:val="-4"/>
                <w:sz w:val="24"/>
              </w:rPr>
              <w:t xml:space="preserve"> </w:t>
            </w:r>
            <w:r>
              <w:rPr>
                <w:sz w:val="24"/>
              </w:rPr>
              <w:t>между</w:t>
            </w:r>
            <w:r>
              <w:rPr>
                <w:spacing w:val="-7"/>
                <w:sz w:val="24"/>
              </w:rPr>
              <w:t xml:space="preserve"> </w:t>
            </w:r>
            <w:r>
              <w:rPr>
                <w:sz w:val="24"/>
              </w:rPr>
              <w:t>детьми</w:t>
            </w:r>
            <w:r>
              <w:rPr>
                <w:spacing w:val="-2"/>
                <w:sz w:val="24"/>
              </w:rPr>
              <w:t xml:space="preserve"> </w:t>
            </w:r>
            <w:r>
              <w:rPr>
                <w:sz w:val="24"/>
              </w:rPr>
              <w:t>в</w:t>
            </w:r>
            <w:r>
              <w:rPr>
                <w:spacing w:val="-2"/>
                <w:sz w:val="24"/>
              </w:rPr>
              <w:t xml:space="preserve"> классе</w:t>
            </w:r>
          </w:p>
        </w:tc>
      </w:tr>
      <w:tr w:rsidR="00267204">
        <w:trPr>
          <w:trHeight w:val="1254"/>
        </w:trPr>
        <w:tc>
          <w:tcPr>
            <w:tcW w:w="9359"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43"/>
              </w:numPr>
              <w:tabs>
                <w:tab w:val="left" w:pos="287"/>
              </w:tabs>
              <w:spacing w:before="31"/>
              <w:rPr>
                <w:sz w:val="24"/>
              </w:rPr>
            </w:pPr>
            <w:r>
              <w:rPr>
                <w:sz w:val="24"/>
              </w:rPr>
              <w:t>соблюдает</w:t>
            </w:r>
            <w:r>
              <w:rPr>
                <w:spacing w:val="-4"/>
                <w:sz w:val="24"/>
              </w:rPr>
              <w:t xml:space="preserve"> </w:t>
            </w:r>
            <w:r>
              <w:rPr>
                <w:sz w:val="24"/>
              </w:rPr>
              <w:t>элементарные</w:t>
            </w:r>
            <w:r>
              <w:rPr>
                <w:spacing w:val="-5"/>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в</w:t>
            </w:r>
            <w:r>
              <w:rPr>
                <w:spacing w:val="-4"/>
                <w:sz w:val="24"/>
              </w:rPr>
              <w:t xml:space="preserve"> </w:t>
            </w:r>
            <w:r>
              <w:rPr>
                <w:spacing w:val="-2"/>
                <w:sz w:val="24"/>
              </w:rPr>
              <w:t>школе</w:t>
            </w:r>
          </w:p>
          <w:p w:rsidR="00267204" w:rsidRDefault="00CD0299">
            <w:pPr>
              <w:pStyle w:val="TableParagraph"/>
              <w:numPr>
                <w:ilvl w:val="0"/>
                <w:numId w:val="143"/>
              </w:numPr>
              <w:tabs>
                <w:tab w:val="left" w:pos="287"/>
              </w:tabs>
              <w:spacing w:before="43"/>
              <w:rPr>
                <w:sz w:val="24"/>
              </w:rPr>
            </w:pPr>
            <w:r>
              <w:rPr>
                <w:sz w:val="24"/>
              </w:rPr>
              <w:t>проявляет</w:t>
            </w:r>
            <w:r>
              <w:rPr>
                <w:spacing w:val="-4"/>
                <w:sz w:val="24"/>
              </w:rPr>
              <w:t xml:space="preserve"> </w:t>
            </w: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1"/>
                <w:sz w:val="24"/>
              </w:rPr>
              <w:t xml:space="preserve"> </w:t>
            </w:r>
            <w:r>
              <w:rPr>
                <w:sz w:val="24"/>
              </w:rPr>
              <w:t>сверстникам</w:t>
            </w:r>
            <w:r>
              <w:rPr>
                <w:spacing w:val="-4"/>
                <w:sz w:val="24"/>
              </w:rPr>
              <w:t xml:space="preserve"> </w:t>
            </w:r>
            <w:r>
              <w:rPr>
                <w:sz w:val="24"/>
              </w:rPr>
              <w:t>и</w:t>
            </w:r>
            <w:r>
              <w:rPr>
                <w:spacing w:val="-3"/>
                <w:sz w:val="24"/>
              </w:rPr>
              <w:t xml:space="preserve"> </w:t>
            </w:r>
            <w:r>
              <w:rPr>
                <w:spacing w:val="-2"/>
                <w:sz w:val="24"/>
              </w:rPr>
              <w:t>взрослым</w:t>
            </w:r>
          </w:p>
          <w:p w:rsidR="00267204" w:rsidRDefault="00CD0299">
            <w:pPr>
              <w:pStyle w:val="TableParagraph"/>
              <w:numPr>
                <w:ilvl w:val="0"/>
                <w:numId w:val="143"/>
              </w:numPr>
              <w:tabs>
                <w:tab w:val="left" w:pos="287"/>
              </w:tabs>
              <w:spacing w:before="41"/>
              <w:rPr>
                <w:sz w:val="24"/>
              </w:rPr>
            </w:pPr>
            <w:r>
              <w:rPr>
                <w:sz w:val="24"/>
              </w:rPr>
              <w:t>не</w:t>
            </w:r>
            <w:r>
              <w:rPr>
                <w:spacing w:val="-5"/>
                <w:sz w:val="24"/>
              </w:rPr>
              <w:t xml:space="preserve"> </w:t>
            </w:r>
            <w:r>
              <w:rPr>
                <w:sz w:val="24"/>
              </w:rPr>
              <w:t>является</w:t>
            </w:r>
            <w:r>
              <w:rPr>
                <w:spacing w:val="-3"/>
                <w:sz w:val="24"/>
              </w:rPr>
              <w:t xml:space="preserve"> </w:t>
            </w:r>
            <w:r>
              <w:rPr>
                <w:sz w:val="24"/>
              </w:rPr>
              <w:t>инициатором</w:t>
            </w:r>
            <w:r>
              <w:rPr>
                <w:spacing w:val="-5"/>
                <w:sz w:val="24"/>
              </w:rPr>
              <w:t xml:space="preserve"> </w:t>
            </w:r>
            <w:r>
              <w:rPr>
                <w:sz w:val="24"/>
              </w:rPr>
              <w:t>конфликтных</w:t>
            </w:r>
            <w:r>
              <w:rPr>
                <w:spacing w:val="-2"/>
                <w:sz w:val="24"/>
              </w:rPr>
              <w:t xml:space="preserve"> ситуаций</w:t>
            </w:r>
          </w:p>
        </w:tc>
      </w:tr>
    </w:tbl>
    <w:p w:rsidR="00267204" w:rsidRDefault="00267204">
      <w:pPr>
        <w:pStyle w:val="a3"/>
        <w:spacing w:before="263"/>
        <w:ind w:left="0" w:firstLine="0"/>
        <w:jc w:val="left"/>
        <w:rPr>
          <w:b/>
        </w:rPr>
      </w:pPr>
    </w:p>
    <w:p w:rsidR="00267204" w:rsidRDefault="00CD0299">
      <w:pPr>
        <w:spacing w:after="45"/>
        <w:ind w:left="1917"/>
        <w:rPr>
          <w:b/>
          <w:sz w:val="24"/>
        </w:rPr>
      </w:pPr>
      <w:r>
        <w:rPr>
          <w:b/>
          <w:sz w:val="24"/>
        </w:rPr>
        <w:t>Задачи</w:t>
      </w:r>
      <w:r>
        <w:rPr>
          <w:b/>
          <w:spacing w:val="-5"/>
          <w:sz w:val="24"/>
        </w:rPr>
        <w:t xml:space="preserve"> </w:t>
      </w:r>
      <w:r>
        <w:rPr>
          <w:b/>
          <w:sz w:val="24"/>
        </w:rPr>
        <w:t>и</w:t>
      </w:r>
      <w:r>
        <w:rPr>
          <w:b/>
          <w:spacing w:val="-2"/>
          <w:sz w:val="24"/>
        </w:rPr>
        <w:t xml:space="preserve"> </w:t>
      </w:r>
      <w:r>
        <w:rPr>
          <w:b/>
          <w:sz w:val="24"/>
        </w:rPr>
        <w:t>планируемы</w:t>
      </w:r>
      <w:r>
        <w:rPr>
          <w:b/>
          <w:spacing w:val="-5"/>
          <w:sz w:val="24"/>
        </w:rPr>
        <w:t xml:space="preserve"> </w:t>
      </w:r>
      <w:r>
        <w:rPr>
          <w:b/>
          <w:sz w:val="24"/>
        </w:rPr>
        <w:t>результаты</w:t>
      </w:r>
      <w:r>
        <w:rPr>
          <w:b/>
          <w:spacing w:val="-2"/>
          <w:sz w:val="24"/>
        </w:rPr>
        <w:t xml:space="preserve"> </w:t>
      </w:r>
      <w:r>
        <w:rPr>
          <w:b/>
          <w:sz w:val="24"/>
        </w:rPr>
        <w:t>второго</w:t>
      </w:r>
      <w:r>
        <w:rPr>
          <w:b/>
          <w:spacing w:val="-2"/>
          <w:sz w:val="24"/>
        </w:rPr>
        <w:t xml:space="preserve"> </w:t>
      </w:r>
      <w:r>
        <w:rPr>
          <w:b/>
          <w:sz w:val="24"/>
        </w:rPr>
        <w:t>года</w:t>
      </w:r>
      <w:r>
        <w:rPr>
          <w:b/>
          <w:spacing w:val="-2"/>
          <w:sz w:val="24"/>
        </w:rPr>
        <w:t xml:space="preserve"> обучения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9"/>
      </w:tblGrid>
      <w:tr w:rsidR="00267204">
        <w:trPr>
          <w:trHeight w:val="304"/>
        </w:trPr>
        <w:tc>
          <w:tcPr>
            <w:tcW w:w="2410" w:type="dxa"/>
          </w:tcPr>
          <w:p w:rsidR="00267204" w:rsidRDefault="00CD0299">
            <w:pPr>
              <w:pStyle w:val="TableParagraph"/>
              <w:spacing w:before="6"/>
              <w:ind w:left="263"/>
              <w:rPr>
                <w:b/>
                <w:sz w:val="24"/>
              </w:rPr>
            </w:pPr>
            <w:r>
              <w:rPr>
                <w:b/>
                <w:sz w:val="24"/>
              </w:rPr>
              <w:t>Название</w:t>
            </w:r>
            <w:r>
              <w:rPr>
                <w:b/>
                <w:spacing w:val="-6"/>
                <w:sz w:val="24"/>
              </w:rPr>
              <w:t xml:space="preserve"> </w:t>
            </w:r>
            <w:r>
              <w:rPr>
                <w:b/>
                <w:spacing w:val="-2"/>
                <w:sz w:val="24"/>
              </w:rPr>
              <w:t>раздела</w:t>
            </w:r>
          </w:p>
        </w:tc>
        <w:tc>
          <w:tcPr>
            <w:tcW w:w="6949" w:type="dxa"/>
          </w:tcPr>
          <w:p w:rsidR="00267204" w:rsidRDefault="00CD0299">
            <w:pPr>
              <w:pStyle w:val="TableParagraph"/>
              <w:spacing w:before="6"/>
              <w:ind w:left="54"/>
              <w:jc w:val="center"/>
              <w:rPr>
                <w:b/>
                <w:sz w:val="24"/>
              </w:rPr>
            </w:pPr>
            <w:r>
              <w:rPr>
                <w:b/>
                <w:sz w:val="24"/>
              </w:rPr>
              <w:t xml:space="preserve">Задачи </w:t>
            </w:r>
            <w:r>
              <w:rPr>
                <w:b/>
                <w:spacing w:val="-2"/>
                <w:sz w:val="24"/>
              </w:rPr>
              <w:t>раздела</w:t>
            </w:r>
          </w:p>
        </w:tc>
      </w:tr>
      <w:tr w:rsidR="00267204">
        <w:trPr>
          <w:trHeight w:val="928"/>
        </w:trPr>
        <w:tc>
          <w:tcPr>
            <w:tcW w:w="2410" w:type="dxa"/>
          </w:tcPr>
          <w:p w:rsidR="00267204" w:rsidRDefault="00267204">
            <w:pPr>
              <w:pStyle w:val="TableParagraph"/>
              <w:spacing w:before="42"/>
              <w:ind w:left="0"/>
              <w:rPr>
                <w:b/>
                <w:sz w:val="24"/>
              </w:rPr>
            </w:pPr>
          </w:p>
          <w:p w:rsidR="00267204" w:rsidRDefault="00CD0299">
            <w:pPr>
              <w:pStyle w:val="TableParagraph"/>
              <w:spacing w:line="290" w:lineRule="atLeast"/>
              <w:ind w:left="899" w:right="413" w:hanging="428"/>
              <w:rPr>
                <w:b/>
                <w:i/>
                <w:sz w:val="24"/>
              </w:rPr>
            </w:pPr>
            <w:r>
              <w:rPr>
                <w:b/>
                <w:i/>
                <w:sz w:val="24"/>
              </w:rPr>
              <w:t>Человек</w:t>
            </w:r>
            <w:r>
              <w:rPr>
                <w:b/>
                <w:i/>
                <w:spacing w:val="-15"/>
                <w:sz w:val="24"/>
              </w:rPr>
              <w:t xml:space="preserve"> </w:t>
            </w:r>
            <w:r>
              <w:rPr>
                <w:b/>
                <w:i/>
                <w:sz w:val="24"/>
              </w:rPr>
              <w:t xml:space="preserve">среди </w:t>
            </w:r>
            <w:r>
              <w:rPr>
                <w:b/>
                <w:i/>
                <w:spacing w:val="-2"/>
                <w:sz w:val="24"/>
              </w:rPr>
              <w:t>людей</w:t>
            </w:r>
          </w:p>
        </w:tc>
        <w:tc>
          <w:tcPr>
            <w:tcW w:w="6949" w:type="dxa"/>
          </w:tcPr>
          <w:p w:rsidR="00267204" w:rsidRDefault="00CD0299">
            <w:pPr>
              <w:pStyle w:val="TableParagraph"/>
              <w:numPr>
                <w:ilvl w:val="0"/>
                <w:numId w:val="142"/>
              </w:numPr>
              <w:tabs>
                <w:tab w:val="left" w:pos="827"/>
              </w:tabs>
              <w:spacing w:before="3"/>
              <w:ind w:left="827"/>
              <w:rPr>
                <w:sz w:val="24"/>
              </w:rPr>
            </w:pPr>
            <w:r>
              <w:rPr>
                <w:sz w:val="24"/>
              </w:rPr>
              <w:t>формирование</w:t>
            </w:r>
            <w:r>
              <w:rPr>
                <w:spacing w:val="-6"/>
                <w:sz w:val="24"/>
              </w:rPr>
              <w:t xml:space="preserve"> </w:t>
            </w:r>
            <w:r>
              <w:rPr>
                <w:sz w:val="24"/>
              </w:rPr>
              <w:t>гуманного</w:t>
            </w:r>
            <w:r>
              <w:rPr>
                <w:spacing w:val="-4"/>
                <w:sz w:val="24"/>
              </w:rPr>
              <w:t xml:space="preserve"> </w:t>
            </w:r>
            <w:r>
              <w:rPr>
                <w:sz w:val="24"/>
              </w:rPr>
              <w:t>отношения</w:t>
            </w:r>
            <w:r>
              <w:rPr>
                <w:spacing w:val="-5"/>
                <w:sz w:val="24"/>
              </w:rPr>
              <w:t xml:space="preserve"> </w:t>
            </w:r>
            <w:r>
              <w:rPr>
                <w:sz w:val="24"/>
              </w:rPr>
              <w:t>к</w:t>
            </w:r>
            <w:r>
              <w:rPr>
                <w:spacing w:val="-3"/>
                <w:sz w:val="24"/>
              </w:rPr>
              <w:t xml:space="preserve"> </w:t>
            </w:r>
            <w:r>
              <w:rPr>
                <w:spacing w:val="-2"/>
                <w:sz w:val="24"/>
              </w:rPr>
              <w:t>людям;</w:t>
            </w:r>
          </w:p>
          <w:p w:rsidR="00267204" w:rsidRDefault="00CD0299">
            <w:pPr>
              <w:pStyle w:val="TableParagraph"/>
              <w:numPr>
                <w:ilvl w:val="0"/>
                <w:numId w:val="142"/>
              </w:numPr>
              <w:tabs>
                <w:tab w:val="left" w:pos="827"/>
              </w:tabs>
              <w:spacing w:before="27" w:line="290" w:lineRule="atLeast"/>
              <w:ind w:right="1868" w:firstLine="0"/>
              <w:rPr>
                <w:sz w:val="24"/>
              </w:rPr>
            </w:pPr>
            <w:r>
              <w:rPr>
                <w:sz w:val="24"/>
              </w:rPr>
              <w:t>развитие</w:t>
            </w:r>
            <w:r>
              <w:rPr>
                <w:spacing w:val="-10"/>
                <w:sz w:val="24"/>
              </w:rPr>
              <w:t xml:space="preserve"> </w:t>
            </w:r>
            <w:r>
              <w:rPr>
                <w:sz w:val="24"/>
              </w:rPr>
              <w:t>интереса</w:t>
            </w:r>
            <w:r>
              <w:rPr>
                <w:spacing w:val="-10"/>
                <w:sz w:val="24"/>
              </w:rPr>
              <w:t xml:space="preserve"> </w:t>
            </w:r>
            <w:r>
              <w:rPr>
                <w:sz w:val="24"/>
              </w:rPr>
              <w:t>к</w:t>
            </w:r>
            <w:r>
              <w:rPr>
                <w:spacing w:val="-9"/>
                <w:sz w:val="24"/>
              </w:rPr>
              <w:t xml:space="preserve"> </w:t>
            </w:r>
            <w:r>
              <w:rPr>
                <w:sz w:val="24"/>
              </w:rPr>
              <w:t>сверстнику,</w:t>
            </w:r>
            <w:r>
              <w:rPr>
                <w:spacing w:val="-9"/>
                <w:sz w:val="24"/>
              </w:rPr>
              <w:t xml:space="preserve"> </w:t>
            </w:r>
            <w:r>
              <w:rPr>
                <w:sz w:val="24"/>
              </w:rPr>
              <w:t>желание взаимодействовать с ним;</w:t>
            </w:r>
          </w:p>
        </w:tc>
      </w:tr>
      <w:tr w:rsidR="00267204">
        <w:trPr>
          <w:trHeight w:val="1238"/>
        </w:trPr>
        <w:tc>
          <w:tcPr>
            <w:tcW w:w="2410" w:type="dxa"/>
          </w:tcPr>
          <w:p w:rsidR="00267204" w:rsidRDefault="00267204">
            <w:pPr>
              <w:pStyle w:val="TableParagraph"/>
              <w:ind w:left="0"/>
              <w:rPr>
                <w:sz w:val="24"/>
              </w:rPr>
            </w:pPr>
          </w:p>
        </w:tc>
        <w:tc>
          <w:tcPr>
            <w:tcW w:w="6949" w:type="dxa"/>
          </w:tcPr>
          <w:p w:rsidR="00267204" w:rsidRDefault="00CD0299">
            <w:pPr>
              <w:pStyle w:val="TableParagraph"/>
              <w:numPr>
                <w:ilvl w:val="0"/>
                <w:numId w:val="141"/>
              </w:numPr>
              <w:tabs>
                <w:tab w:val="left" w:pos="827"/>
              </w:tabs>
              <w:spacing w:before="3" w:line="276" w:lineRule="auto"/>
              <w:ind w:right="176" w:firstLine="0"/>
              <w:rPr>
                <w:sz w:val="24"/>
              </w:rPr>
            </w:pPr>
            <w:r>
              <w:rPr>
                <w:sz w:val="24"/>
              </w:rPr>
              <w:t>формирование</w:t>
            </w:r>
            <w:r>
              <w:rPr>
                <w:spacing w:val="-9"/>
                <w:sz w:val="24"/>
              </w:rPr>
              <w:t xml:space="preserve"> </w:t>
            </w:r>
            <w:r>
              <w:rPr>
                <w:sz w:val="24"/>
              </w:rPr>
              <w:t>позитивных</w:t>
            </w:r>
            <w:r>
              <w:rPr>
                <w:spacing w:val="-6"/>
                <w:sz w:val="24"/>
              </w:rPr>
              <w:t xml:space="preserve"> </w:t>
            </w:r>
            <w:r>
              <w:rPr>
                <w:sz w:val="24"/>
              </w:rPr>
              <w:t>установок</w:t>
            </w:r>
            <w:r>
              <w:rPr>
                <w:spacing w:val="-8"/>
                <w:sz w:val="24"/>
              </w:rPr>
              <w:t xml:space="preserve"> </w:t>
            </w:r>
            <w:r>
              <w:rPr>
                <w:sz w:val="24"/>
              </w:rPr>
              <w:t>к</w:t>
            </w:r>
            <w:r>
              <w:rPr>
                <w:spacing w:val="-7"/>
                <w:sz w:val="24"/>
              </w:rPr>
              <w:t xml:space="preserve"> </w:t>
            </w:r>
            <w:r>
              <w:rPr>
                <w:sz w:val="24"/>
              </w:rPr>
              <w:t>различным</w:t>
            </w:r>
            <w:r>
              <w:rPr>
                <w:spacing w:val="-10"/>
                <w:sz w:val="24"/>
              </w:rPr>
              <w:t xml:space="preserve"> </w:t>
            </w:r>
            <w:r>
              <w:rPr>
                <w:sz w:val="24"/>
              </w:rPr>
              <w:t>видам учебной и трудовой деятельности;</w:t>
            </w:r>
          </w:p>
          <w:p w:rsidR="00267204" w:rsidRDefault="00CD0299">
            <w:pPr>
              <w:pStyle w:val="TableParagraph"/>
              <w:numPr>
                <w:ilvl w:val="0"/>
                <w:numId w:val="141"/>
              </w:numPr>
              <w:tabs>
                <w:tab w:val="left" w:pos="827"/>
              </w:tabs>
              <w:spacing w:line="275" w:lineRule="exact"/>
              <w:ind w:left="827"/>
              <w:rPr>
                <w:sz w:val="24"/>
              </w:rPr>
            </w:pPr>
            <w:r>
              <w:rPr>
                <w:sz w:val="24"/>
              </w:rPr>
              <w:t>воспитание</w:t>
            </w:r>
            <w:r>
              <w:rPr>
                <w:spacing w:val="-4"/>
                <w:sz w:val="24"/>
              </w:rPr>
              <w:t xml:space="preserve"> </w:t>
            </w:r>
            <w:r>
              <w:rPr>
                <w:sz w:val="24"/>
              </w:rPr>
              <w:t>ценностного</w:t>
            </w:r>
            <w:r>
              <w:rPr>
                <w:spacing w:val="-4"/>
                <w:sz w:val="24"/>
              </w:rPr>
              <w:t xml:space="preserve"> </w:t>
            </w:r>
            <w:r>
              <w:rPr>
                <w:sz w:val="24"/>
              </w:rPr>
              <w:t>отношения</w:t>
            </w:r>
            <w:r>
              <w:rPr>
                <w:spacing w:val="-5"/>
                <w:sz w:val="24"/>
              </w:rPr>
              <w:t xml:space="preserve"> </w:t>
            </w:r>
            <w:r>
              <w:rPr>
                <w:sz w:val="24"/>
              </w:rPr>
              <w:t>к</w:t>
            </w:r>
            <w:r>
              <w:rPr>
                <w:spacing w:val="-3"/>
                <w:sz w:val="24"/>
              </w:rPr>
              <w:t xml:space="preserve"> </w:t>
            </w:r>
            <w:r>
              <w:rPr>
                <w:spacing w:val="-2"/>
                <w:sz w:val="24"/>
              </w:rPr>
              <w:t>собственному</w:t>
            </w:r>
          </w:p>
          <w:p w:rsidR="00267204" w:rsidRDefault="00CD0299">
            <w:pPr>
              <w:pStyle w:val="TableParagraph"/>
              <w:spacing w:before="22"/>
              <w:rPr>
                <w:sz w:val="24"/>
              </w:rPr>
            </w:pPr>
            <w:r>
              <w:rPr>
                <w:sz w:val="24"/>
              </w:rPr>
              <w:t>труду,</w:t>
            </w:r>
            <w:r>
              <w:rPr>
                <w:spacing w:val="-2"/>
                <w:sz w:val="24"/>
              </w:rPr>
              <w:t xml:space="preserve"> </w:t>
            </w:r>
            <w:r>
              <w:rPr>
                <w:sz w:val="24"/>
              </w:rPr>
              <w:t>труду</w:t>
            </w:r>
            <w:r>
              <w:rPr>
                <w:spacing w:val="-7"/>
                <w:sz w:val="24"/>
              </w:rPr>
              <w:t xml:space="preserve"> </w:t>
            </w:r>
            <w:r>
              <w:rPr>
                <w:sz w:val="24"/>
              </w:rPr>
              <w:t>других</w:t>
            </w:r>
            <w:r>
              <w:rPr>
                <w:spacing w:val="1"/>
                <w:sz w:val="24"/>
              </w:rPr>
              <w:t xml:space="preserve"> </w:t>
            </w:r>
            <w:r>
              <w:rPr>
                <w:sz w:val="24"/>
              </w:rPr>
              <w:t>людей</w:t>
            </w:r>
            <w:r>
              <w:rPr>
                <w:spacing w:val="-2"/>
                <w:sz w:val="24"/>
              </w:rPr>
              <w:t xml:space="preserve"> </w:t>
            </w:r>
            <w:r>
              <w:rPr>
                <w:sz w:val="24"/>
              </w:rPr>
              <w:t>и</w:t>
            </w:r>
            <w:r>
              <w:rPr>
                <w:spacing w:val="-2"/>
                <w:sz w:val="24"/>
              </w:rPr>
              <w:t xml:space="preserve"> </w:t>
            </w:r>
            <w:r>
              <w:rPr>
                <w:sz w:val="24"/>
              </w:rPr>
              <w:t>его</w:t>
            </w:r>
            <w:r>
              <w:rPr>
                <w:spacing w:val="-1"/>
                <w:sz w:val="24"/>
              </w:rPr>
              <w:t xml:space="preserve"> </w:t>
            </w:r>
            <w:r>
              <w:rPr>
                <w:spacing w:val="-2"/>
                <w:sz w:val="24"/>
              </w:rPr>
              <w:t>результатам</w:t>
            </w:r>
          </w:p>
        </w:tc>
      </w:tr>
      <w:tr w:rsidR="00267204">
        <w:trPr>
          <w:trHeight w:val="1569"/>
        </w:trPr>
        <w:tc>
          <w:tcPr>
            <w:tcW w:w="9359" w:type="dxa"/>
            <w:gridSpan w:val="2"/>
          </w:tcPr>
          <w:p w:rsidR="00267204" w:rsidRDefault="00CD0299">
            <w:pPr>
              <w:pStyle w:val="TableParagraph"/>
              <w:spacing w:before="3"/>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40"/>
              </w:numPr>
              <w:tabs>
                <w:tab w:val="left" w:pos="287"/>
              </w:tabs>
              <w:spacing w:before="34"/>
              <w:rPr>
                <w:sz w:val="24"/>
              </w:rPr>
            </w:pPr>
            <w:r>
              <w:rPr>
                <w:sz w:val="24"/>
              </w:rPr>
              <w:t>знает</w:t>
            </w:r>
            <w:r>
              <w:rPr>
                <w:spacing w:val="-2"/>
                <w:sz w:val="24"/>
              </w:rPr>
              <w:t xml:space="preserve"> </w:t>
            </w:r>
            <w:r>
              <w:rPr>
                <w:sz w:val="24"/>
              </w:rPr>
              <w:t>свое</w:t>
            </w:r>
            <w:r>
              <w:rPr>
                <w:spacing w:val="-3"/>
                <w:sz w:val="24"/>
              </w:rPr>
              <w:t xml:space="preserve"> </w:t>
            </w:r>
            <w:r>
              <w:rPr>
                <w:sz w:val="24"/>
              </w:rPr>
              <w:t>имя,</w:t>
            </w:r>
            <w:r>
              <w:rPr>
                <w:spacing w:val="-2"/>
                <w:sz w:val="24"/>
              </w:rPr>
              <w:t xml:space="preserve"> </w:t>
            </w:r>
            <w:r>
              <w:rPr>
                <w:sz w:val="24"/>
              </w:rPr>
              <w:t>фамилию,</w:t>
            </w:r>
            <w:r>
              <w:rPr>
                <w:spacing w:val="-2"/>
                <w:sz w:val="24"/>
              </w:rPr>
              <w:t xml:space="preserve"> </w:t>
            </w:r>
            <w:r>
              <w:rPr>
                <w:sz w:val="24"/>
              </w:rPr>
              <w:t>отчество,</w:t>
            </w:r>
            <w:r>
              <w:rPr>
                <w:spacing w:val="-1"/>
                <w:sz w:val="24"/>
              </w:rPr>
              <w:t xml:space="preserve"> </w:t>
            </w:r>
            <w:r>
              <w:rPr>
                <w:spacing w:val="-2"/>
                <w:sz w:val="24"/>
              </w:rPr>
              <w:t>возраст</w:t>
            </w:r>
          </w:p>
          <w:p w:rsidR="00267204" w:rsidRDefault="00CD0299">
            <w:pPr>
              <w:pStyle w:val="TableParagraph"/>
              <w:numPr>
                <w:ilvl w:val="0"/>
                <w:numId w:val="140"/>
              </w:numPr>
              <w:tabs>
                <w:tab w:val="left" w:pos="287"/>
              </w:tabs>
              <w:spacing w:before="44"/>
              <w:rPr>
                <w:sz w:val="24"/>
              </w:rPr>
            </w:pPr>
            <w:r>
              <w:rPr>
                <w:sz w:val="24"/>
              </w:rPr>
              <w:t>доброжелательно</w:t>
            </w:r>
            <w:r>
              <w:rPr>
                <w:spacing w:val="-5"/>
                <w:sz w:val="24"/>
              </w:rPr>
              <w:t xml:space="preserve"> </w:t>
            </w:r>
            <w:r>
              <w:rPr>
                <w:sz w:val="24"/>
              </w:rPr>
              <w:t>относится</w:t>
            </w:r>
            <w:r>
              <w:rPr>
                <w:spacing w:val="-3"/>
                <w:sz w:val="24"/>
              </w:rPr>
              <w:t xml:space="preserve"> </w:t>
            </w:r>
            <w:r>
              <w:rPr>
                <w:sz w:val="24"/>
              </w:rPr>
              <w:t>к</w:t>
            </w:r>
            <w:r>
              <w:rPr>
                <w:spacing w:val="-3"/>
                <w:sz w:val="24"/>
              </w:rPr>
              <w:t xml:space="preserve"> </w:t>
            </w:r>
            <w:r>
              <w:rPr>
                <w:sz w:val="24"/>
              </w:rPr>
              <w:t>сверстникам</w:t>
            </w:r>
            <w:r>
              <w:rPr>
                <w:spacing w:val="-4"/>
                <w:sz w:val="24"/>
              </w:rPr>
              <w:t xml:space="preserve"> </w:t>
            </w:r>
            <w:r>
              <w:rPr>
                <w:sz w:val="24"/>
              </w:rPr>
              <w:t>и</w:t>
            </w:r>
            <w:r>
              <w:rPr>
                <w:spacing w:val="-2"/>
                <w:sz w:val="24"/>
              </w:rPr>
              <w:t xml:space="preserve"> одноклассникам</w:t>
            </w:r>
          </w:p>
          <w:p w:rsidR="00267204" w:rsidRDefault="00CD0299">
            <w:pPr>
              <w:pStyle w:val="TableParagraph"/>
              <w:numPr>
                <w:ilvl w:val="0"/>
                <w:numId w:val="140"/>
              </w:numPr>
              <w:tabs>
                <w:tab w:val="left" w:pos="287"/>
              </w:tabs>
              <w:spacing w:before="41"/>
              <w:rPr>
                <w:sz w:val="24"/>
              </w:rPr>
            </w:pPr>
            <w:r>
              <w:rPr>
                <w:sz w:val="24"/>
              </w:rPr>
              <w:t>проявляет</w:t>
            </w:r>
            <w:r>
              <w:rPr>
                <w:spacing w:val="-6"/>
                <w:sz w:val="24"/>
              </w:rPr>
              <w:t xml:space="preserve"> </w:t>
            </w:r>
            <w:r>
              <w:rPr>
                <w:sz w:val="24"/>
              </w:rPr>
              <w:t>желание</w:t>
            </w:r>
            <w:r>
              <w:rPr>
                <w:spacing w:val="-4"/>
                <w:sz w:val="24"/>
              </w:rPr>
              <w:t xml:space="preserve"> </w:t>
            </w:r>
            <w:r>
              <w:rPr>
                <w:sz w:val="24"/>
              </w:rPr>
              <w:t>взаимодействовать</w:t>
            </w:r>
            <w:r>
              <w:rPr>
                <w:spacing w:val="-4"/>
                <w:sz w:val="24"/>
              </w:rPr>
              <w:t xml:space="preserve"> </w:t>
            </w:r>
            <w:r>
              <w:rPr>
                <w:sz w:val="24"/>
              </w:rPr>
              <w:t>со</w:t>
            </w:r>
            <w:r>
              <w:rPr>
                <w:spacing w:val="-3"/>
                <w:sz w:val="24"/>
              </w:rPr>
              <w:t xml:space="preserve"> </w:t>
            </w:r>
            <w:r>
              <w:rPr>
                <w:spacing w:val="-2"/>
                <w:sz w:val="24"/>
              </w:rPr>
              <w:t>сверстниками</w:t>
            </w:r>
          </w:p>
          <w:p w:rsidR="00267204" w:rsidRDefault="00CD0299">
            <w:pPr>
              <w:pStyle w:val="TableParagraph"/>
              <w:numPr>
                <w:ilvl w:val="0"/>
                <w:numId w:val="140"/>
              </w:numPr>
              <w:tabs>
                <w:tab w:val="left" w:pos="287"/>
              </w:tabs>
              <w:spacing w:before="41"/>
              <w:rPr>
                <w:sz w:val="24"/>
              </w:rPr>
            </w:pPr>
            <w:r>
              <w:rPr>
                <w:sz w:val="24"/>
              </w:rPr>
              <w:t>проявляет</w:t>
            </w:r>
            <w:r>
              <w:rPr>
                <w:spacing w:val="-7"/>
                <w:sz w:val="24"/>
              </w:rPr>
              <w:t xml:space="preserve"> </w:t>
            </w:r>
            <w:r>
              <w:rPr>
                <w:sz w:val="24"/>
              </w:rPr>
              <w:t>активность</w:t>
            </w:r>
            <w:r>
              <w:rPr>
                <w:spacing w:val="-4"/>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видах</w:t>
            </w:r>
            <w:r>
              <w:rPr>
                <w:spacing w:val="-1"/>
                <w:sz w:val="24"/>
              </w:rPr>
              <w:t xml:space="preserve"> </w:t>
            </w:r>
            <w:r>
              <w:rPr>
                <w:sz w:val="24"/>
              </w:rPr>
              <w:t>учебной</w:t>
            </w:r>
            <w:r>
              <w:rPr>
                <w:spacing w:val="-4"/>
                <w:sz w:val="24"/>
              </w:rPr>
              <w:t xml:space="preserve"> </w:t>
            </w:r>
            <w:r>
              <w:rPr>
                <w:sz w:val="24"/>
              </w:rPr>
              <w:t>и</w:t>
            </w:r>
            <w:r>
              <w:rPr>
                <w:spacing w:val="-6"/>
                <w:sz w:val="24"/>
              </w:rPr>
              <w:t xml:space="preserve"> </w:t>
            </w:r>
            <w:r>
              <w:rPr>
                <w:sz w:val="24"/>
              </w:rPr>
              <w:t>трудовой</w:t>
            </w:r>
            <w:r>
              <w:rPr>
                <w:spacing w:val="-4"/>
                <w:sz w:val="24"/>
              </w:rPr>
              <w:t xml:space="preserve"> </w:t>
            </w:r>
            <w:r>
              <w:rPr>
                <w:spacing w:val="-2"/>
                <w:sz w:val="24"/>
              </w:rPr>
              <w:t>деятельности</w:t>
            </w:r>
          </w:p>
        </w:tc>
      </w:tr>
      <w:tr w:rsidR="00267204">
        <w:trPr>
          <w:trHeight w:val="2169"/>
        </w:trPr>
        <w:tc>
          <w:tcPr>
            <w:tcW w:w="2410" w:type="dxa"/>
          </w:tcPr>
          <w:p w:rsidR="00267204" w:rsidRDefault="00267204">
            <w:pPr>
              <w:pStyle w:val="TableParagraph"/>
              <w:spacing w:before="56"/>
              <w:ind w:left="0"/>
              <w:rPr>
                <w:b/>
                <w:sz w:val="24"/>
              </w:rPr>
            </w:pPr>
          </w:p>
          <w:p w:rsidR="00267204" w:rsidRDefault="00CD0299">
            <w:pPr>
              <w:pStyle w:val="TableParagraph"/>
              <w:spacing w:line="259" w:lineRule="auto"/>
              <w:ind w:left="690" w:hanging="70"/>
              <w:rPr>
                <w:b/>
                <w:i/>
                <w:sz w:val="24"/>
              </w:rPr>
            </w:pPr>
            <w:r>
              <w:rPr>
                <w:b/>
                <w:i/>
                <w:sz w:val="24"/>
              </w:rPr>
              <w:t>Кто</w:t>
            </w:r>
            <w:r>
              <w:rPr>
                <w:b/>
                <w:i/>
                <w:spacing w:val="-15"/>
                <w:sz w:val="24"/>
              </w:rPr>
              <w:t xml:space="preserve"> </w:t>
            </w:r>
            <w:r>
              <w:rPr>
                <w:b/>
                <w:i/>
                <w:sz w:val="24"/>
              </w:rPr>
              <w:t xml:space="preserve">такие </w:t>
            </w:r>
            <w:r>
              <w:rPr>
                <w:b/>
                <w:i/>
                <w:spacing w:val="-2"/>
                <w:sz w:val="24"/>
              </w:rPr>
              <w:t>взрослые?</w:t>
            </w:r>
          </w:p>
        </w:tc>
        <w:tc>
          <w:tcPr>
            <w:tcW w:w="6949" w:type="dxa"/>
          </w:tcPr>
          <w:p w:rsidR="00267204" w:rsidRDefault="00CD0299">
            <w:pPr>
              <w:pStyle w:val="TableParagraph"/>
              <w:numPr>
                <w:ilvl w:val="0"/>
                <w:numId w:val="139"/>
              </w:numPr>
              <w:tabs>
                <w:tab w:val="left" w:pos="827"/>
              </w:tabs>
              <w:spacing w:before="1" w:line="259" w:lineRule="auto"/>
              <w:ind w:right="712" w:firstLine="0"/>
              <w:rPr>
                <w:sz w:val="24"/>
              </w:rPr>
            </w:pPr>
            <w:r>
              <w:rPr>
                <w:sz w:val="24"/>
              </w:rPr>
              <w:t>расширение</w:t>
            </w:r>
            <w:r>
              <w:rPr>
                <w:spacing w:val="-7"/>
                <w:sz w:val="24"/>
              </w:rPr>
              <w:t xml:space="preserve"> </w:t>
            </w:r>
            <w:r>
              <w:rPr>
                <w:sz w:val="24"/>
              </w:rPr>
              <w:t>представлений</w:t>
            </w:r>
            <w:r>
              <w:rPr>
                <w:spacing w:val="-6"/>
                <w:sz w:val="24"/>
              </w:rPr>
              <w:t xml:space="preserve"> </w:t>
            </w:r>
            <w:r>
              <w:rPr>
                <w:sz w:val="24"/>
              </w:rPr>
              <w:t>о</w:t>
            </w:r>
            <w:r>
              <w:rPr>
                <w:spacing w:val="-6"/>
                <w:sz w:val="24"/>
              </w:rPr>
              <w:t xml:space="preserve"> </w:t>
            </w:r>
            <w:r>
              <w:rPr>
                <w:sz w:val="24"/>
              </w:rPr>
              <w:t>семье,</w:t>
            </w:r>
            <w:r>
              <w:rPr>
                <w:spacing w:val="-6"/>
                <w:sz w:val="24"/>
              </w:rPr>
              <w:t xml:space="preserve"> </w:t>
            </w:r>
            <w:r>
              <w:rPr>
                <w:sz w:val="24"/>
              </w:rPr>
              <w:t>ее</w:t>
            </w:r>
            <w:r>
              <w:rPr>
                <w:spacing w:val="-7"/>
                <w:sz w:val="24"/>
              </w:rPr>
              <w:t xml:space="preserve"> </w:t>
            </w:r>
            <w:r>
              <w:rPr>
                <w:sz w:val="24"/>
              </w:rPr>
              <w:t>роли</w:t>
            </w:r>
            <w:r>
              <w:rPr>
                <w:spacing w:val="-5"/>
                <w:sz w:val="24"/>
              </w:rPr>
              <w:t xml:space="preserve"> </w:t>
            </w:r>
            <w:r>
              <w:rPr>
                <w:sz w:val="24"/>
              </w:rPr>
              <w:t>в</w:t>
            </w:r>
            <w:r>
              <w:rPr>
                <w:spacing w:val="-7"/>
                <w:sz w:val="24"/>
              </w:rPr>
              <w:t xml:space="preserve"> </w:t>
            </w:r>
            <w:r>
              <w:rPr>
                <w:sz w:val="24"/>
              </w:rPr>
              <w:t xml:space="preserve">жизни </w:t>
            </w:r>
            <w:r>
              <w:rPr>
                <w:spacing w:val="-2"/>
                <w:sz w:val="24"/>
              </w:rPr>
              <w:t>человека;</w:t>
            </w:r>
          </w:p>
          <w:p w:rsidR="00267204" w:rsidRDefault="00CD0299">
            <w:pPr>
              <w:pStyle w:val="TableParagraph"/>
              <w:numPr>
                <w:ilvl w:val="0"/>
                <w:numId w:val="139"/>
              </w:numPr>
              <w:tabs>
                <w:tab w:val="left" w:pos="827"/>
              </w:tabs>
              <w:spacing w:before="18" w:line="278" w:lineRule="auto"/>
              <w:ind w:right="148" w:firstLine="0"/>
              <w:rPr>
                <w:sz w:val="24"/>
              </w:rPr>
            </w:pPr>
            <w:r>
              <w:rPr>
                <w:sz w:val="24"/>
              </w:rPr>
              <w:t>расширение</w:t>
            </w:r>
            <w:r>
              <w:rPr>
                <w:spacing w:val="-7"/>
                <w:sz w:val="24"/>
              </w:rPr>
              <w:t xml:space="preserve"> </w:t>
            </w:r>
            <w:r>
              <w:rPr>
                <w:sz w:val="24"/>
              </w:rPr>
              <w:t>представлений</w:t>
            </w:r>
            <w:r>
              <w:rPr>
                <w:spacing w:val="-8"/>
                <w:sz w:val="24"/>
              </w:rPr>
              <w:t xml:space="preserve"> </w:t>
            </w:r>
            <w:r>
              <w:rPr>
                <w:sz w:val="24"/>
              </w:rPr>
              <w:t>детей</w:t>
            </w:r>
            <w:r>
              <w:rPr>
                <w:spacing w:val="-6"/>
                <w:sz w:val="24"/>
              </w:rPr>
              <w:t xml:space="preserve"> </w:t>
            </w:r>
            <w:r>
              <w:rPr>
                <w:sz w:val="24"/>
              </w:rPr>
              <w:t>о</w:t>
            </w:r>
            <w:r>
              <w:rPr>
                <w:spacing w:val="-6"/>
                <w:sz w:val="24"/>
              </w:rPr>
              <w:t xml:space="preserve"> </w:t>
            </w:r>
            <w:r>
              <w:rPr>
                <w:sz w:val="24"/>
              </w:rPr>
              <w:t>профессиях</w:t>
            </w:r>
            <w:r>
              <w:rPr>
                <w:spacing w:val="-6"/>
                <w:sz w:val="24"/>
              </w:rPr>
              <w:t xml:space="preserve"> </w:t>
            </w:r>
            <w:r>
              <w:rPr>
                <w:sz w:val="24"/>
              </w:rPr>
              <w:t>людей</w:t>
            </w:r>
            <w:r>
              <w:rPr>
                <w:spacing w:val="-3"/>
                <w:sz w:val="24"/>
              </w:rPr>
              <w:t xml:space="preserve"> </w:t>
            </w:r>
            <w:r>
              <w:rPr>
                <w:sz w:val="24"/>
              </w:rPr>
              <w:t>«</w:t>
            </w:r>
            <w:r>
              <w:rPr>
                <w:spacing w:val="-8"/>
                <w:sz w:val="24"/>
              </w:rPr>
              <w:t xml:space="preserve"> </w:t>
            </w:r>
            <w:r>
              <w:rPr>
                <w:sz w:val="24"/>
              </w:rPr>
              <w:t>– развитие представлений о том зачем и для чего работают</w:t>
            </w:r>
          </w:p>
          <w:p w:rsidR="00267204" w:rsidRDefault="00CD0299">
            <w:pPr>
              <w:pStyle w:val="TableParagraph"/>
              <w:spacing w:line="272" w:lineRule="exact"/>
              <w:rPr>
                <w:sz w:val="24"/>
              </w:rPr>
            </w:pPr>
            <w:r>
              <w:rPr>
                <w:spacing w:val="-2"/>
                <w:sz w:val="24"/>
              </w:rPr>
              <w:t>взрослые;</w:t>
            </w:r>
          </w:p>
          <w:p w:rsidR="00267204" w:rsidRDefault="00CD0299">
            <w:pPr>
              <w:pStyle w:val="TableParagraph"/>
              <w:numPr>
                <w:ilvl w:val="0"/>
                <w:numId w:val="139"/>
              </w:numPr>
              <w:tabs>
                <w:tab w:val="left" w:pos="827"/>
              </w:tabs>
              <w:spacing w:before="27" w:line="290" w:lineRule="atLeast"/>
              <w:ind w:right="1298" w:firstLine="0"/>
              <w:rPr>
                <w:sz w:val="24"/>
              </w:rPr>
            </w:pPr>
            <w:r>
              <w:rPr>
                <w:sz w:val="24"/>
              </w:rPr>
              <w:t>учить</w:t>
            </w:r>
            <w:r>
              <w:rPr>
                <w:spacing w:val="-6"/>
                <w:sz w:val="24"/>
              </w:rPr>
              <w:t xml:space="preserve"> </w:t>
            </w:r>
            <w:r>
              <w:rPr>
                <w:sz w:val="24"/>
              </w:rPr>
              <w:t>обращаться</w:t>
            </w:r>
            <w:r>
              <w:rPr>
                <w:spacing w:val="-6"/>
                <w:sz w:val="24"/>
              </w:rPr>
              <w:t xml:space="preserve"> </w:t>
            </w:r>
            <w:r>
              <w:rPr>
                <w:sz w:val="24"/>
              </w:rPr>
              <w:t>за</w:t>
            </w:r>
            <w:r>
              <w:rPr>
                <w:spacing w:val="-7"/>
                <w:sz w:val="24"/>
              </w:rPr>
              <w:t xml:space="preserve"> </w:t>
            </w:r>
            <w:r>
              <w:rPr>
                <w:sz w:val="24"/>
              </w:rPr>
              <w:t>помощью</w:t>
            </w:r>
            <w:r>
              <w:rPr>
                <w:spacing w:val="-6"/>
                <w:sz w:val="24"/>
              </w:rPr>
              <w:t xml:space="preserve"> </w:t>
            </w:r>
            <w:r>
              <w:rPr>
                <w:sz w:val="24"/>
              </w:rPr>
              <w:t>к</w:t>
            </w:r>
            <w:r>
              <w:rPr>
                <w:spacing w:val="-6"/>
                <w:sz w:val="24"/>
              </w:rPr>
              <w:t xml:space="preserve"> </w:t>
            </w:r>
            <w:r>
              <w:rPr>
                <w:sz w:val="24"/>
              </w:rPr>
              <w:t>взрослым</w:t>
            </w:r>
            <w:r>
              <w:rPr>
                <w:spacing w:val="-7"/>
                <w:sz w:val="24"/>
              </w:rPr>
              <w:t xml:space="preserve"> </w:t>
            </w:r>
            <w:r>
              <w:rPr>
                <w:sz w:val="24"/>
              </w:rPr>
              <w:t>при возникновении трудностей</w:t>
            </w:r>
          </w:p>
        </w:tc>
      </w:tr>
    </w:tbl>
    <w:p w:rsidR="00267204" w:rsidRDefault="00267204">
      <w:pPr>
        <w:pStyle w:val="TableParagraph"/>
        <w:spacing w:line="290" w:lineRule="atLeast"/>
        <w:rPr>
          <w:sz w:val="24"/>
        </w:rPr>
        <w:sectPr w:rsidR="00267204">
          <w:type w:val="continuous"/>
          <w:pgSz w:w="11910" w:h="16840"/>
          <w:pgMar w:top="1140" w:right="0" w:bottom="1780"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9"/>
      </w:tblGrid>
      <w:tr w:rsidR="00267204">
        <w:trPr>
          <w:trHeight w:val="1547"/>
        </w:trPr>
        <w:tc>
          <w:tcPr>
            <w:tcW w:w="9359" w:type="dxa"/>
            <w:gridSpan w:val="2"/>
          </w:tcPr>
          <w:p w:rsidR="00267204" w:rsidRDefault="00CD0299">
            <w:pPr>
              <w:pStyle w:val="TableParagraph"/>
              <w:spacing w:before="6"/>
              <w:rPr>
                <w:b/>
                <w:sz w:val="24"/>
              </w:rPr>
            </w:pPr>
            <w:r>
              <w:rPr>
                <w:b/>
                <w:sz w:val="24"/>
              </w:rPr>
              <w:lastRenderedPageBreak/>
              <w:t>Планируемые</w:t>
            </w:r>
            <w:r>
              <w:rPr>
                <w:b/>
                <w:spacing w:val="-6"/>
                <w:sz w:val="24"/>
              </w:rPr>
              <w:t xml:space="preserve"> </w:t>
            </w:r>
            <w:r>
              <w:rPr>
                <w:b/>
                <w:spacing w:val="-2"/>
                <w:sz w:val="24"/>
              </w:rPr>
              <w:t>результаты:</w:t>
            </w:r>
          </w:p>
          <w:p w:rsidR="00267204" w:rsidRDefault="00CD0299">
            <w:pPr>
              <w:pStyle w:val="TableParagraph"/>
              <w:numPr>
                <w:ilvl w:val="0"/>
                <w:numId w:val="138"/>
              </w:numPr>
              <w:tabs>
                <w:tab w:val="left" w:pos="827"/>
              </w:tabs>
              <w:spacing w:before="29"/>
              <w:ind w:left="827"/>
              <w:rPr>
                <w:sz w:val="24"/>
              </w:rPr>
            </w:pPr>
            <w:r>
              <w:rPr>
                <w:sz w:val="24"/>
              </w:rPr>
              <w:t>соблюдает</w:t>
            </w:r>
            <w:r>
              <w:rPr>
                <w:spacing w:val="-3"/>
                <w:sz w:val="24"/>
              </w:rPr>
              <w:t xml:space="preserve"> </w:t>
            </w:r>
            <w:r>
              <w:rPr>
                <w:sz w:val="24"/>
              </w:rPr>
              <w:t>дистанцию</w:t>
            </w:r>
            <w:r>
              <w:rPr>
                <w:spacing w:val="-3"/>
                <w:sz w:val="24"/>
              </w:rPr>
              <w:t xml:space="preserve"> </w:t>
            </w:r>
            <w:r>
              <w:rPr>
                <w:sz w:val="24"/>
              </w:rPr>
              <w:t>в</w:t>
            </w:r>
            <w:r>
              <w:rPr>
                <w:spacing w:val="-3"/>
                <w:sz w:val="24"/>
              </w:rPr>
              <w:t xml:space="preserve"> </w:t>
            </w:r>
            <w:r>
              <w:rPr>
                <w:sz w:val="24"/>
              </w:rPr>
              <w:t>общении</w:t>
            </w:r>
            <w:r>
              <w:rPr>
                <w:spacing w:val="-3"/>
                <w:sz w:val="24"/>
              </w:rPr>
              <w:t xml:space="preserve"> </w:t>
            </w:r>
            <w:r>
              <w:rPr>
                <w:sz w:val="24"/>
              </w:rPr>
              <w:t>со</w:t>
            </w:r>
            <w:r>
              <w:rPr>
                <w:spacing w:val="-2"/>
                <w:sz w:val="24"/>
              </w:rPr>
              <w:t xml:space="preserve"> взрослыми</w:t>
            </w:r>
          </w:p>
          <w:p w:rsidR="00267204" w:rsidRDefault="00CD0299">
            <w:pPr>
              <w:pStyle w:val="TableParagraph"/>
              <w:numPr>
                <w:ilvl w:val="0"/>
                <w:numId w:val="138"/>
              </w:numPr>
              <w:tabs>
                <w:tab w:val="left" w:pos="827"/>
              </w:tabs>
              <w:spacing w:before="43"/>
              <w:ind w:left="827"/>
              <w:rPr>
                <w:sz w:val="24"/>
              </w:rPr>
            </w:pPr>
            <w:r>
              <w:rPr>
                <w:sz w:val="24"/>
              </w:rPr>
              <w:t>обращается</w:t>
            </w:r>
            <w:r>
              <w:rPr>
                <w:spacing w:val="-2"/>
                <w:sz w:val="24"/>
              </w:rPr>
              <w:t xml:space="preserve"> </w:t>
            </w:r>
            <w:r>
              <w:rPr>
                <w:sz w:val="24"/>
              </w:rPr>
              <w:t>к</w:t>
            </w:r>
            <w:r>
              <w:rPr>
                <w:spacing w:val="-1"/>
                <w:sz w:val="24"/>
              </w:rPr>
              <w:t xml:space="preserve"> </w:t>
            </w:r>
            <w:r>
              <w:rPr>
                <w:sz w:val="24"/>
              </w:rPr>
              <w:t>взрослым по</w:t>
            </w:r>
            <w:r>
              <w:rPr>
                <w:spacing w:val="-1"/>
                <w:sz w:val="24"/>
              </w:rPr>
              <w:t xml:space="preserve"> </w:t>
            </w:r>
            <w:r>
              <w:rPr>
                <w:sz w:val="24"/>
              </w:rPr>
              <w:t>имени</w:t>
            </w:r>
            <w:r>
              <w:rPr>
                <w:spacing w:val="-3"/>
                <w:sz w:val="24"/>
              </w:rPr>
              <w:t xml:space="preserve"> </w:t>
            </w:r>
            <w:r>
              <w:rPr>
                <w:sz w:val="24"/>
              </w:rPr>
              <w:t>и</w:t>
            </w:r>
            <w:r>
              <w:rPr>
                <w:spacing w:val="-1"/>
                <w:sz w:val="24"/>
              </w:rPr>
              <w:t xml:space="preserve"> </w:t>
            </w:r>
            <w:r>
              <w:rPr>
                <w:spacing w:val="-2"/>
                <w:sz w:val="24"/>
              </w:rPr>
              <w:t>отчеству</w:t>
            </w:r>
          </w:p>
          <w:p w:rsidR="00267204" w:rsidRDefault="00CD0299">
            <w:pPr>
              <w:pStyle w:val="TableParagraph"/>
              <w:numPr>
                <w:ilvl w:val="0"/>
                <w:numId w:val="138"/>
              </w:numPr>
              <w:tabs>
                <w:tab w:val="left" w:pos="827"/>
              </w:tabs>
              <w:spacing w:before="27" w:line="290" w:lineRule="atLeast"/>
              <w:ind w:right="1405" w:firstLine="0"/>
              <w:rPr>
                <w:sz w:val="24"/>
              </w:rPr>
            </w:pPr>
            <w:r>
              <w:rPr>
                <w:sz w:val="24"/>
              </w:rPr>
              <w:t>может</w:t>
            </w:r>
            <w:r>
              <w:rPr>
                <w:spacing w:val="-4"/>
                <w:sz w:val="24"/>
              </w:rPr>
              <w:t xml:space="preserve"> </w:t>
            </w:r>
            <w:r>
              <w:rPr>
                <w:sz w:val="24"/>
              </w:rPr>
              <w:t>обратиться</w:t>
            </w:r>
            <w:r>
              <w:rPr>
                <w:spacing w:val="-4"/>
                <w:sz w:val="24"/>
              </w:rPr>
              <w:t xml:space="preserve"> </w:t>
            </w:r>
            <w:r>
              <w:rPr>
                <w:sz w:val="24"/>
              </w:rPr>
              <w:t>в</w:t>
            </w:r>
            <w:r>
              <w:rPr>
                <w:spacing w:val="-5"/>
                <w:sz w:val="24"/>
              </w:rPr>
              <w:t xml:space="preserve"> </w:t>
            </w:r>
            <w:r>
              <w:rPr>
                <w:sz w:val="24"/>
              </w:rPr>
              <w:t>адекватной</w:t>
            </w:r>
            <w:r>
              <w:rPr>
                <w:spacing w:val="-4"/>
                <w:sz w:val="24"/>
              </w:rPr>
              <w:t xml:space="preserve"> </w:t>
            </w:r>
            <w:r>
              <w:rPr>
                <w:sz w:val="24"/>
              </w:rPr>
              <w:t>форме</w:t>
            </w:r>
            <w:r>
              <w:rPr>
                <w:spacing w:val="-6"/>
                <w:sz w:val="24"/>
              </w:rPr>
              <w:t xml:space="preserve"> </w:t>
            </w:r>
            <w:r>
              <w:rPr>
                <w:sz w:val="24"/>
              </w:rPr>
              <w:t>за</w:t>
            </w:r>
            <w:r>
              <w:rPr>
                <w:spacing w:val="-5"/>
                <w:sz w:val="24"/>
              </w:rPr>
              <w:t xml:space="preserve"> </w:t>
            </w:r>
            <w:r>
              <w:rPr>
                <w:sz w:val="24"/>
              </w:rPr>
              <w:t>помощью</w:t>
            </w:r>
            <w:r>
              <w:rPr>
                <w:spacing w:val="-4"/>
                <w:sz w:val="24"/>
              </w:rPr>
              <w:t xml:space="preserve"> </w:t>
            </w:r>
            <w:r>
              <w:rPr>
                <w:sz w:val="24"/>
              </w:rPr>
              <w:t>ко</w:t>
            </w:r>
            <w:r>
              <w:rPr>
                <w:spacing w:val="-4"/>
                <w:sz w:val="24"/>
              </w:rPr>
              <w:t xml:space="preserve"> </w:t>
            </w:r>
            <w:r>
              <w:rPr>
                <w:sz w:val="24"/>
              </w:rPr>
              <w:t>взрослому</w:t>
            </w:r>
            <w:r>
              <w:rPr>
                <w:spacing w:val="-11"/>
                <w:sz w:val="24"/>
              </w:rPr>
              <w:t xml:space="preserve"> </w:t>
            </w:r>
            <w:r>
              <w:rPr>
                <w:sz w:val="24"/>
              </w:rPr>
              <w:t>при возникновении трудностей</w:t>
            </w:r>
          </w:p>
        </w:tc>
      </w:tr>
      <w:tr w:rsidR="00267204">
        <w:trPr>
          <w:trHeight w:val="1535"/>
        </w:trPr>
        <w:tc>
          <w:tcPr>
            <w:tcW w:w="2410" w:type="dxa"/>
          </w:tcPr>
          <w:p w:rsidR="00267204" w:rsidRDefault="00267204">
            <w:pPr>
              <w:pStyle w:val="TableParagraph"/>
              <w:spacing w:before="56"/>
              <w:ind w:left="0"/>
              <w:rPr>
                <w:b/>
                <w:sz w:val="24"/>
              </w:rPr>
            </w:pPr>
          </w:p>
          <w:p w:rsidR="00267204" w:rsidRDefault="00CD0299">
            <w:pPr>
              <w:pStyle w:val="TableParagraph"/>
              <w:spacing w:line="259" w:lineRule="auto"/>
              <w:ind w:left="266" w:firstLine="14"/>
              <w:rPr>
                <w:b/>
                <w:i/>
                <w:sz w:val="24"/>
              </w:rPr>
            </w:pPr>
            <w:r>
              <w:rPr>
                <w:b/>
                <w:i/>
                <w:sz w:val="24"/>
              </w:rPr>
              <w:t>Эмоции,</w:t>
            </w:r>
            <w:r>
              <w:rPr>
                <w:b/>
                <w:i/>
                <w:spacing w:val="-15"/>
                <w:sz w:val="24"/>
              </w:rPr>
              <w:t xml:space="preserve"> </w:t>
            </w:r>
            <w:r>
              <w:rPr>
                <w:b/>
                <w:i/>
                <w:sz w:val="24"/>
              </w:rPr>
              <w:t>чувства, желания,</w:t>
            </w:r>
            <w:r>
              <w:rPr>
                <w:b/>
                <w:i/>
                <w:spacing w:val="-4"/>
                <w:sz w:val="24"/>
              </w:rPr>
              <w:t xml:space="preserve"> </w:t>
            </w:r>
            <w:r>
              <w:rPr>
                <w:b/>
                <w:i/>
                <w:spacing w:val="-2"/>
                <w:sz w:val="24"/>
              </w:rPr>
              <w:t>взгляды</w:t>
            </w:r>
          </w:p>
        </w:tc>
        <w:tc>
          <w:tcPr>
            <w:tcW w:w="6949" w:type="dxa"/>
          </w:tcPr>
          <w:p w:rsidR="00267204" w:rsidRDefault="00CD0299">
            <w:pPr>
              <w:pStyle w:val="TableParagraph"/>
              <w:numPr>
                <w:ilvl w:val="0"/>
                <w:numId w:val="137"/>
              </w:numPr>
              <w:tabs>
                <w:tab w:val="left" w:pos="827"/>
              </w:tabs>
              <w:spacing w:before="1" w:line="276" w:lineRule="auto"/>
              <w:ind w:right="844" w:firstLine="0"/>
              <w:rPr>
                <w:sz w:val="24"/>
              </w:rPr>
            </w:pPr>
            <w:r>
              <w:rPr>
                <w:sz w:val="24"/>
              </w:rPr>
              <w:t>развитие</w:t>
            </w:r>
            <w:r>
              <w:rPr>
                <w:spacing w:val="-6"/>
                <w:sz w:val="24"/>
              </w:rPr>
              <w:t xml:space="preserve"> </w:t>
            </w:r>
            <w:r>
              <w:rPr>
                <w:sz w:val="24"/>
              </w:rPr>
              <w:t>умения</w:t>
            </w:r>
            <w:r>
              <w:rPr>
                <w:spacing w:val="-7"/>
                <w:sz w:val="24"/>
              </w:rPr>
              <w:t xml:space="preserve"> </w:t>
            </w:r>
            <w:r>
              <w:rPr>
                <w:sz w:val="24"/>
              </w:rPr>
              <w:t>воспринимать</w:t>
            </w:r>
            <w:r>
              <w:rPr>
                <w:spacing w:val="-9"/>
                <w:sz w:val="24"/>
              </w:rPr>
              <w:t xml:space="preserve"> </w:t>
            </w:r>
            <w:r>
              <w:rPr>
                <w:sz w:val="24"/>
              </w:rPr>
              <w:t>и</w:t>
            </w:r>
            <w:r>
              <w:rPr>
                <w:spacing w:val="-7"/>
                <w:sz w:val="24"/>
              </w:rPr>
              <w:t xml:space="preserve"> </w:t>
            </w:r>
            <w:r>
              <w:rPr>
                <w:sz w:val="24"/>
              </w:rPr>
              <w:t>понимать</w:t>
            </w:r>
            <w:r>
              <w:rPr>
                <w:spacing w:val="-7"/>
                <w:sz w:val="24"/>
              </w:rPr>
              <w:t xml:space="preserve"> </w:t>
            </w:r>
            <w:r>
              <w:rPr>
                <w:sz w:val="24"/>
              </w:rPr>
              <w:t>эмоции собеседника и адекватно реагировать на них;</w:t>
            </w:r>
          </w:p>
          <w:p w:rsidR="00267204" w:rsidRDefault="00CD0299">
            <w:pPr>
              <w:pStyle w:val="TableParagraph"/>
              <w:numPr>
                <w:ilvl w:val="0"/>
                <w:numId w:val="137"/>
              </w:numPr>
              <w:tabs>
                <w:tab w:val="left" w:pos="827"/>
              </w:tabs>
              <w:spacing w:before="1"/>
              <w:ind w:left="827"/>
              <w:rPr>
                <w:sz w:val="24"/>
              </w:rPr>
            </w:pPr>
            <w:r>
              <w:rPr>
                <w:sz w:val="24"/>
              </w:rPr>
              <w:t>развитие</w:t>
            </w:r>
            <w:r>
              <w:rPr>
                <w:spacing w:val="-6"/>
                <w:sz w:val="24"/>
              </w:rPr>
              <w:t xml:space="preserve"> </w:t>
            </w:r>
            <w:r>
              <w:rPr>
                <w:sz w:val="24"/>
              </w:rPr>
              <w:t>способности</w:t>
            </w:r>
            <w:r>
              <w:rPr>
                <w:spacing w:val="-2"/>
                <w:sz w:val="24"/>
              </w:rPr>
              <w:t xml:space="preserve"> </w:t>
            </w:r>
            <w:r>
              <w:rPr>
                <w:sz w:val="24"/>
              </w:rPr>
              <w:t>управлять</w:t>
            </w:r>
            <w:r>
              <w:rPr>
                <w:spacing w:val="-4"/>
                <w:sz w:val="24"/>
              </w:rPr>
              <w:t xml:space="preserve"> </w:t>
            </w:r>
            <w:r>
              <w:rPr>
                <w:sz w:val="24"/>
              </w:rPr>
              <w:t>своим</w:t>
            </w:r>
            <w:r>
              <w:rPr>
                <w:spacing w:val="-5"/>
                <w:sz w:val="24"/>
              </w:rPr>
              <w:t xml:space="preserve"> </w:t>
            </w:r>
            <w:r>
              <w:rPr>
                <w:spacing w:val="-2"/>
                <w:sz w:val="24"/>
              </w:rPr>
              <w:t>эмоциональным</w:t>
            </w:r>
          </w:p>
          <w:p w:rsidR="00267204" w:rsidRDefault="00CD0299">
            <w:pPr>
              <w:pStyle w:val="TableParagraph"/>
              <w:spacing w:before="8" w:line="290" w:lineRule="atLeast"/>
              <w:rPr>
                <w:sz w:val="24"/>
              </w:rPr>
            </w:pPr>
            <w:r>
              <w:rPr>
                <w:sz w:val="24"/>
              </w:rPr>
              <w:t>состоянием,</w:t>
            </w:r>
            <w:r>
              <w:rPr>
                <w:spacing w:val="-8"/>
                <w:sz w:val="24"/>
              </w:rPr>
              <w:t xml:space="preserve"> </w:t>
            </w:r>
            <w:r>
              <w:rPr>
                <w:sz w:val="24"/>
              </w:rPr>
              <w:t>избирать</w:t>
            </w:r>
            <w:r>
              <w:rPr>
                <w:spacing w:val="-8"/>
                <w:sz w:val="24"/>
              </w:rPr>
              <w:t xml:space="preserve"> </w:t>
            </w:r>
            <w:r>
              <w:rPr>
                <w:sz w:val="24"/>
              </w:rPr>
              <w:t>адекватные</w:t>
            </w:r>
            <w:r>
              <w:rPr>
                <w:spacing w:val="-9"/>
                <w:sz w:val="24"/>
              </w:rPr>
              <w:t xml:space="preserve"> </w:t>
            </w:r>
            <w:r>
              <w:rPr>
                <w:sz w:val="24"/>
              </w:rPr>
              <w:t>ситуации</w:t>
            </w:r>
            <w:r>
              <w:rPr>
                <w:spacing w:val="-8"/>
                <w:sz w:val="24"/>
              </w:rPr>
              <w:t xml:space="preserve"> </w:t>
            </w:r>
            <w:r>
              <w:rPr>
                <w:sz w:val="24"/>
              </w:rPr>
              <w:t>общения</w:t>
            </w:r>
            <w:r>
              <w:rPr>
                <w:spacing w:val="-8"/>
                <w:sz w:val="24"/>
              </w:rPr>
              <w:t xml:space="preserve"> </w:t>
            </w:r>
            <w:r>
              <w:rPr>
                <w:sz w:val="24"/>
              </w:rPr>
              <w:t>формы эмоционального реагирования</w:t>
            </w:r>
          </w:p>
        </w:tc>
      </w:tr>
      <w:tr w:rsidR="00267204">
        <w:trPr>
          <w:trHeight w:val="936"/>
        </w:trPr>
        <w:tc>
          <w:tcPr>
            <w:tcW w:w="9359"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36"/>
              </w:numPr>
              <w:tabs>
                <w:tab w:val="left" w:pos="287"/>
              </w:tabs>
              <w:spacing w:before="33"/>
              <w:rPr>
                <w:sz w:val="24"/>
              </w:rPr>
            </w:pPr>
            <w:r>
              <w:rPr>
                <w:sz w:val="24"/>
              </w:rPr>
              <w:t>проявляет</w:t>
            </w:r>
            <w:r>
              <w:rPr>
                <w:spacing w:val="-5"/>
                <w:sz w:val="24"/>
              </w:rPr>
              <w:t xml:space="preserve"> </w:t>
            </w:r>
            <w:r>
              <w:rPr>
                <w:sz w:val="24"/>
              </w:rPr>
              <w:t>доброжелательность</w:t>
            </w:r>
            <w:r>
              <w:rPr>
                <w:spacing w:val="-2"/>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со</w:t>
            </w:r>
            <w:r>
              <w:rPr>
                <w:spacing w:val="-2"/>
                <w:sz w:val="24"/>
              </w:rPr>
              <w:t xml:space="preserve"> </w:t>
            </w:r>
            <w:r>
              <w:rPr>
                <w:sz w:val="24"/>
              </w:rPr>
              <w:t>сверстниками</w:t>
            </w:r>
            <w:r>
              <w:rPr>
                <w:spacing w:val="-2"/>
                <w:sz w:val="24"/>
              </w:rPr>
              <w:t xml:space="preserve"> </w:t>
            </w:r>
            <w:r>
              <w:rPr>
                <w:sz w:val="24"/>
              </w:rPr>
              <w:t>и</w:t>
            </w:r>
            <w:r>
              <w:rPr>
                <w:spacing w:val="-2"/>
                <w:sz w:val="24"/>
              </w:rPr>
              <w:t xml:space="preserve"> взрослыми</w:t>
            </w:r>
          </w:p>
          <w:p w:rsidR="00267204" w:rsidRDefault="00CD0299">
            <w:pPr>
              <w:pStyle w:val="TableParagraph"/>
              <w:numPr>
                <w:ilvl w:val="0"/>
                <w:numId w:val="136"/>
              </w:numPr>
              <w:tabs>
                <w:tab w:val="left" w:pos="287"/>
              </w:tabs>
              <w:spacing w:before="42"/>
              <w:rPr>
                <w:sz w:val="24"/>
              </w:rPr>
            </w:pPr>
            <w:r>
              <w:rPr>
                <w:sz w:val="24"/>
              </w:rPr>
              <w:t>эмоциональные</w:t>
            </w:r>
            <w:r>
              <w:rPr>
                <w:spacing w:val="-8"/>
                <w:sz w:val="24"/>
              </w:rPr>
              <w:t xml:space="preserve"> </w:t>
            </w:r>
            <w:r>
              <w:rPr>
                <w:sz w:val="24"/>
              </w:rPr>
              <w:t>реакции</w:t>
            </w:r>
            <w:r>
              <w:rPr>
                <w:spacing w:val="-5"/>
                <w:sz w:val="24"/>
              </w:rPr>
              <w:t xml:space="preserve"> </w:t>
            </w:r>
            <w:r>
              <w:rPr>
                <w:sz w:val="24"/>
              </w:rPr>
              <w:t>адекватны</w:t>
            </w:r>
            <w:r>
              <w:rPr>
                <w:spacing w:val="-6"/>
                <w:sz w:val="24"/>
              </w:rPr>
              <w:t xml:space="preserve"> </w:t>
            </w:r>
            <w:r>
              <w:rPr>
                <w:sz w:val="24"/>
              </w:rPr>
              <w:t>ситуации</w:t>
            </w:r>
            <w:r>
              <w:rPr>
                <w:spacing w:val="-5"/>
                <w:sz w:val="24"/>
              </w:rPr>
              <w:t xml:space="preserve"> </w:t>
            </w:r>
            <w:r>
              <w:rPr>
                <w:spacing w:val="-2"/>
                <w:sz w:val="24"/>
              </w:rPr>
              <w:t>общения</w:t>
            </w:r>
          </w:p>
        </w:tc>
      </w:tr>
      <w:tr w:rsidR="00267204">
        <w:trPr>
          <w:trHeight w:val="2193"/>
        </w:trPr>
        <w:tc>
          <w:tcPr>
            <w:tcW w:w="2410" w:type="dxa"/>
          </w:tcPr>
          <w:p w:rsidR="00267204" w:rsidRDefault="00267204">
            <w:pPr>
              <w:pStyle w:val="TableParagraph"/>
              <w:spacing w:before="56"/>
              <w:ind w:left="0"/>
              <w:rPr>
                <w:b/>
                <w:sz w:val="24"/>
              </w:rPr>
            </w:pPr>
          </w:p>
          <w:p w:rsidR="00267204" w:rsidRDefault="00CD0299">
            <w:pPr>
              <w:pStyle w:val="TableParagraph"/>
              <w:ind w:left="129"/>
              <w:rPr>
                <w:b/>
                <w:i/>
                <w:sz w:val="24"/>
              </w:rPr>
            </w:pPr>
            <w:r>
              <w:rPr>
                <w:b/>
                <w:i/>
                <w:sz w:val="24"/>
              </w:rPr>
              <w:t>Социальные</w:t>
            </w:r>
            <w:r>
              <w:rPr>
                <w:b/>
                <w:i/>
                <w:spacing w:val="-5"/>
                <w:sz w:val="24"/>
              </w:rPr>
              <w:t xml:space="preserve"> </w:t>
            </w:r>
            <w:r>
              <w:rPr>
                <w:b/>
                <w:i/>
                <w:spacing w:val="-2"/>
                <w:sz w:val="24"/>
              </w:rPr>
              <w:t>навыки</w:t>
            </w:r>
          </w:p>
        </w:tc>
        <w:tc>
          <w:tcPr>
            <w:tcW w:w="6949" w:type="dxa"/>
          </w:tcPr>
          <w:p w:rsidR="00267204" w:rsidRDefault="00CD0299">
            <w:pPr>
              <w:pStyle w:val="TableParagraph"/>
              <w:numPr>
                <w:ilvl w:val="0"/>
                <w:numId w:val="135"/>
              </w:numPr>
              <w:tabs>
                <w:tab w:val="left" w:pos="827"/>
              </w:tabs>
              <w:spacing w:line="278" w:lineRule="auto"/>
              <w:ind w:right="174" w:firstLine="0"/>
              <w:rPr>
                <w:sz w:val="24"/>
              </w:rPr>
            </w:pPr>
            <w:r>
              <w:rPr>
                <w:sz w:val="24"/>
              </w:rPr>
              <w:t>развитие</w:t>
            </w:r>
            <w:r>
              <w:rPr>
                <w:spacing w:val="-8"/>
                <w:sz w:val="24"/>
              </w:rPr>
              <w:t xml:space="preserve"> </w:t>
            </w:r>
            <w:r>
              <w:rPr>
                <w:sz w:val="24"/>
              </w:rPr>
              <w:t>умения</w:t>
            </w:r>
            <w:r>
              <w:rPr>
                <w:spacing w:val="-9"/>
                <w:sz w:val="24"/>
              </w:rPr>
              <w:t xml:space="preserve"> </w:t>
            </w:r>
            <w:r>
              <w:rPr>
                <w:sz w:val="24"/>
              </w:rPr>
              <w:t>использовать</w:t>
            </w:r>
            <w:r>
              <w:rPr>
                <w:spacing w:val="-9"/>
                <w:sz w:val="24"/>
              </w:rPr>
              <w:t xml:space="preserve"> </w:t>
            </w:r>
            <w:r>
              <w:rPr>
                <w:sz w:val="24"/>
              </w:rPr>
              <w:t>речевые</w:t>
            </w:r>
            <w:r>
              <w:rPr>
                <w:spacing w:val="-10"/>
                <w:sz w:val="24"/>
              </w:rPr>
              <w:t xml:space="preserve"> </w:t>
            </w:r>
            <w:r>
              <w:rPr>
                <w:sz w:val="24"/>
              </w:rPr>
              <w:t>формы</w:t>
            </w:r>
            <w:r>
              <w:rPr>
                <w:spacing w:val="-8"/>
                <w:sz w:val="24"/>
              </w:rPr>
              <w:t xml:space="preserve"> </w:t>
            </w:r>
            <w:r>
              <w:rPr>
                <w:sz w:val="24"/>
              </w:rPr>
              <w:t>вежливого общения: здороваться, прощаться, благодарить, выражать</w:t>
            </w:r>
          </w:p>
          <w:p w:rsidR="00267204" w:rsidRDefault="00CD0299">
            <w:pPr>
              <w:pStyle w:val="TableParagraph"/>
              <w:spacing w:line="274" w:lineRule="exact"/>
              <w:rPr>
                <w:sz w:val="24"/>
              </w:rPr>
            </w:pPr>
            <w:r>
              <w:rPr>
                <w:sz w:val="24"/>
              </w:rPr>
              <w:t>просьбу,</w:t>
            </w:r>
            <w:r>
              <w:rPr>
                <w:spacing w:val="-7"/>
                <w:sz w:val="24"/>
              </w:rPr>
              <w:t xml:space="preserve"> </w:t>
            </w:r>
            <w:r>
              <w:rPr>
                <w:spacing w:val="-2"/>
                <w:sz w:val="24"/>
              </w:rPr>
              <w:t>знакомиться</w:t>
            </w:r>
          </w:p>
          <w:p w:rsidR="00267204" w:rsidRDefault="00CD0299">
            <w:pPr>
              <w:pStyle w:val="TableParagraph"/>
              <w:numPr>
                <w:ilvl w:val="0"/>
                <w:numId w:val="135"/>
              </w:numPr>
              <w:tabs>
                <w:tab w:val="left" w:pos="827"/>
              </w:tabs>
              <w:spacing w:before="42" w:line="278" w:lineRule="auto"/>
              <w:ind w:right="643" w:firstLine="0"/>
              <w:rPr>
                <w:sz w:val="24"/>
              </w:rPr>
            </w:pPr>
            <w:r>
              <w:rPr>
                <w:sz w:val="24"/>
              </w:rPr>
              <w:t>развитие</w:t>
            </w:r>
            <w:r>
              <w:rPr>
                <w:spacing w:val="-12"/>
                <w:sz w:val="24"/>
              </w:rPr>
              <w:t xml:space="preserve"> </w:t>
            </w:r>
            <w:r>
              <w:rPr>
                <w:sz w:val="24"/>
              </w:rPr>
              <w:t>способности</w:t>
            </w:r>
            <w:r>
              <w:rPr>
                <w:spacing w:val="-11"/>
                <w:sz w:val="24"/>
              </w:rPr>
              <w:t xml:space="preserve"> </w:t>
            </w:r>
            <w:r>
              <w:rPr>
                <w:sz w:val="24"/>
              </w:rPr>
              <w:t>слушать</w:t>
            </w:r>
            <w:r>
              <w:rPr>
                <w:spacing w:val="-7"/>
                <w:sz w:val="24"/>
              </w:rPr>
              <w:t xml:space="preserve"> </w:t>
            </w:r>
            <w:r>
              <w:rPr>
                <w:sz w:val="24"/>
              </w:rPr>
              <w:t>учителя,</w:t>
            </w:r>
            <w:r>
              <w:rPr>
                <w:spacing w:val="-11"/>
                <w:sz w:val="24"/>
              </w:rPr>
              <w:t xml:space="preserve"> </w:t>
            </w:r>
            <w:r>
              <w:rPr>
                <w:sz w:val="24"/>
              </w:rPr>
              <w:t>воспитателя, собеседника не перебивая</w:t>
            </w:r>
          </w:p>
          <w:p w:rsidR="00267204" w:rsidRDefault="00CD0299">
            <w:pPr>
              <w:pStyle w:val="TableParagraph"/>
              <w:numPr>
                <w:ilvl w:val="0"/>
                <w:numId w:val="135"/>
              </w:numPr>
              <w:tabs>
                <w:tab w:val="left" w:pos="827"/>
              </w:tabs>
              <w:spacing w:line="272" w:lineRule="exact"/>
              <w:ind w:left="827"/>
              <w:rPr>
                <w:sz w:val="24"/>
              </w:rPr>
            </w:pPr>
            <w:r>
              <w:rPr>
                <w:sz w:val="24"/>
              </w:rPr>
              <w:t>формировать</w:t>
            </w:r>
            <w:r>
              <w:rPr>
                <w:spacing w:val="-7"/>
                <w:sz w:val="24"/>
              </w:rPr>
              <w:t xml:space="preserve"> </w:t>
            </w:r>
            <w:r>
              <w:rPr>
                <w:sz w:val="24"/>
              </w:rPr>
              <w:t>представления</w:t>
            </w:r>
            <w:r>
              <w:rPr>
                <w:spacing w:val="-5"/>
                <w:sz w:val="24"/>
              </w:rPr>
              <w:t xml:space="preserve"> </w:t>
            </w:r>
            <w:r>
              <w:rPr>
                <w:sz w:val="24"/>
              </w:rPr>
              <w:t>о</w:t>
            </w:r>
            <w:r>
              <w:rPr>
                <w:spacing w:val="-5"/>
                <w:sz w:val="24"/>
              </w:rPr>
              <w:t xml:space="preserve"> </w:t>
            </w:r>
            <w:r>
              <w:rPr>
                <w:sz w:val="24"/>
              </w:rPr>
              <w:t>допустимых</w:t>
            </w:r>
            <w:r>
              <w:rPr>
                <w:spacing w:val="-4"/>
                <w:sz w:val="24"/>
              </w:rPr>
              <w:t xml:space="preserve"> </w:t>
            </w:r>
            <w:r>
              <w:rPr>
                <w:spacing w:val="-10"/>
                <w:sz w:val="24"/>
              </w:rPr>
              <w:t>и</w:t>
            </w:r>
          </w:p>
          <w:p w:rsidR="00267204" w:rsidRDefault="00CD0299">
            <w:pPr>
              <w:pStyle w:val="TableParagraph"/>
              <w:spacing w:before="21"/>
              <w:rPr>
                <w:sz w:val="24"/>
              </w:rPr>
            </w:pPr>
            <w:r>
              <w:rPr>
                <w:sz w:val="24"/>
              </w:rPr>
              <w:t>недопустимых</w:t>
            </w:r>
            <w:r>
              <w:rPr>
                <w:spacing w:val="-2"/>
                <w:sz w:val="24"/>
              </w:rPr>
              <w:t xml:space="preserve"> </w:t>
            </w:r>
            <w:r>
              <w:rPr>
                <w:sz w:val="24"/>
              </w:rPr>
              <w:t>формах</w:t>
            </w:r>
            <w:r>
              <w:rPr>
                <w:spacing w:val="-4"/>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школе,</w:t>
            </w:r>
            <w:r>
              <w:rPr>
                <w:spacing w:val="-2"/>
                <w:sz w:val="24"/>
              </w:rPr>
              <w:t xml:space="preserve"> </w:t>
            </w:r>
            <w:r>
              <w:rPr>
                <w:sz w:val="24"/>
              </w:rPr>
              <w:t>дома,</w:t>
            </w:r>
            <w:r>
              <w:rPr>
                <w:spacing w:val="-3"/>
                <w:sz w:val="24"/>
              </w:rPr>
              <w:t xml:space="preserve"> </w:t>
            </w:r>
            <w:r>
              <w:rPr>
                <w:sz w:val="24"/>
              </w:rPr>
              <w:t>на улице</w:t>
            </w:r>
            <w:r>
              <w:rPr>
                <w:spacing w:val="-4"/>
                <w:sz w:val="24"/>
              </w:rPr>
              <w:t xml:space="preserve"> </w:t>
            </w:r>
            <w:r>
              <w:rPr>
                <w:sz w:val="24"/>
              </w:rPr>
              <w:t>и</w:t>
            </w:r>
            <w:r>
              <w:rPr>
                <w:spacing w:val="-2"/>
                <w:sz w:val="24"/>
              </w:rPr>
              <w:t xml:space="preserve"> </w:t>
            </w:r>
            <w:r>
              <w:rPr>
                <w:spacing w:val="-4"/>
                <w:sz w:val="24"/>
              </w:rPr>
              <w:t>т.д.</w:t>
            </w:r>
          </w:p>
        </w:tc>
      </w:tr>
      <w:tr w:rsidR="00267204">
        <w:trPr>
          <w:trHeight w:val="1250"/>
        </w:trPr>
        <w:tc>
          <w:tcPr>
            <w:tcW w:w="9359" w:type="dxa"/>
            <w:gridSpan w:val="2"/>
          </w:tcPr>
          <w:p w:rsidR="00267204" w:rsidRDefault="00CD0299">
            <w:pPr>
              <w:pStyle w:val="TableParagraph"/>
              <w:spacing w:before="3"/>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34"/>
              </w:numPr>
              <w:tabs>
                <w:tab w:val="left" w:pos="289"/>
              </w:tabs>
              <w:spacing w:before="34"/>
              <w:ind w:left="289" w:hanging="182"/>
              <w:rPr>
                <w:sz w:val="24"/>
              </w:rPr>
            </w:pPr>
            <w:r>
              <w:rPr>
                <w:sz w:val="24"/>
              </w:rPr>
              <w:t>использует</w:t>
            </w:r>
            <w:r>
              <w:rPr>
                <w:spacing w:val="-6"/>
                <w:sz w:val="24"/>
              </w:rPr>
              <w:t xml:space="preserve"> </w:t>
            </w:r>
            <w:r>
              <w:rPr>
                <w:sz w:val="24"/>
              </w:rPr>
              <w:t>в</w:t>
            </w:r>
            <w:r>
              <w:rPr>
                <w:spacing w:val="-5"/>
                <w:sz w:val="24"/>
              </w:rPr>
              <w:t xml:space="preserve"> </w:t>
            </w:r>
            <w:r>
              <w:rPr>
                <w:sz w:val="24"/>
              </w:rPr>
              <w:t>общении</w:t>
            </w:r>
            <w:r>
              <w:rPr>
                <w:spacing w:val="-4"/>
                <w:sz w:val="24"/>
              </w:rPr>
              <w:t xml:space="preserve"> </w:t>
            </w:r>
            <w:r>
              <w:rPr>
                <w:sz w:val="24"/>
              </w:rPr>
              <w:t>вежливые</w:t>
            </w:r>
            <w:r>
              <w:rPr>
                <w:spacing w:val="-4"/>
                <w:sz w:val="24"/>
              </w:rPr>
              <w:t xml:space="preserve"> </w:t>
            </w:r>
            <w:r>
              <w:rPr>
                <w:spacing w:val="-2"/>
                <w:sz w:val="24"/>
              </w:rPr>
              <w:t>слова</w:t>
            </w:r>
          </w:p>
          <w:p w:rsidR="00267204" w:rsidRDefault="00CD0299">
            <w:pPr>
              <w:pStyle w:val="TableParagraph"/>
              <w:numPr>
                <w:ilvl w:val="0"/>
                <w:numId w:val="134"/>
              </w:numPr>
              <w:tabs>
                <w:tab w:val="left" w:pos="289"/>
              </w:tabs>
              <w:spacing w:before="41"/>
              <w:ind w:left="289" w:hanging="182"/>
              <w:rPr>
                <w:sz w:val="24"/>
              </w:rPr>
            </w:pPr>
            <w:r>
              <w:rPr>
                <w:sz w:val="24"/>
              </w:rPr>
              <w:t>соблюдает</w:t>
            </w:r>
            <w:r>
              <w:rPr>
                <w:spacing w:val="-3"/>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в</w:t>
            </w:r>
            <w:r>
              <w:rPr>
                <w:spacing w:val="-3"/>
                <w:sz w:val="24"/>
              </w:rPr>
              <w:t xml:space="preserve"> </w:t>
            </w:r>
            <w:r>
              <w:rPr>
                <w:spacing w:val="-2"/>
                <w:sz w:val="24"/>
              </w:rPr>
              <w:t>школе</w:t>
            </w:r>
          </w:p>
          <w:p w:rsidR="00267204" w:rsidRDefault="00CD0299">
            <w:pPr>
              <w:pStyle w:val="TableParagraph"/>
              <w:numPr>
                <w:ilvl w:val="0"/>
                <w:numId w:val="134"/>
              </w:numPr>
              <w:tabs>
                <w:tab w:val="left" w:pos="289"/>
              </w:tabs>
              <w:spacing w:before="41"/>
              <w:ind w:left="289" w:hanging="182"/>
              <w:rPr>
                <w:sz w:val="24"/>
              </w:rPr>
            </w:pPr>
            <w:r>
              <w:rPr>
                <w:sz w:val="24"/>
              </w:rPr>
              <w:t>умеет</w:t>
            </w:r>
            <w:r>
              <w:rPr>
                <w:spacing w:val="-3"/>
                <w:sz w:val="24"/>
              </w:rPr>
              <w:t xml:space="preserve"> </w:t>
            </w:r>
            <w:r>
              <w:rPr>
                <w:sz w:val="24"/>
              </w:rPr>
              <w:t>слушать</w:t>
            </w:r>
            <w:r>
              <w:rPr>
                <w:spacing w:val="-2"/>
                <w:sz w:val="24"/>
              </w:rPr>
              <w:t xml:space="preserve"> </w:t>
            </w:r>
            <w:r>
              <w:rPr>
                <w:sz w:val="24"/>
              </w:rPr>
              <w:t>не</w:t>
            </w:r>
            <w:r>
              <w:rPr>
                <w:spacing w:val="-3"/>
                <w:sz w:val="24"/>
              </w:rPr>
              <w:t xml:space="preserve"> </w:t>
            </w:r>
            <w:r>
              <w:rPr>
                <w:spacing w:val="-2"/>
                <w:sz w:val="24"/>
              </w:rPr>
              <w:t>перебивая</w:t>
            </w:r>
          </w:p>
        </w:tc>
      </w:tr>
    </w:tbl>
    <w:p w:rsidR="00267204" w:rsidRDefault="00267204">
      <w:pPr>
        <w:pStyle w:val="a3"/>
        <w:spacing w:before="69"/>
        <w:ind w:left="0" w:firstLine="0"/>
        <w:jc w:val="left"/>
        <w:rPr>
          <w:b/>
        </w:rPr>
      </w:pPr>
    </w:p>
    <w:p w:rsidR="00267204" w:rsidRDefault="00CD0299">
      <w:pPr>
        <w:spacing w:after="44"/>
        <w:ind w:left="1821"/>
        <w:rPr>
          <w:b/>
          <w:sz w:val="24"/>
        </w:rPr>
      </w:pPr>
      <w:r>
        <w:rPr>
          <w:b/>
          <w:sz w:val="24"/>
        </w:rPr>
        <w:t>Задачи</w:t>
      </w:r>
      <w:r>
        <w:rPr>
          <w:b/>
          <w:spacing w:val="-3"/>
          <w:sz w:val="24"/>
        </w:rPr>
        <w:t xml:space="preserve"> </w:t>
      </w:r>
      <w:r>
        <w:rPr>
          <w:b/>
          <w:sz w:val="24"/>
        </w:rPr>
        <w:t>и</w:t>
      </w:r>
      <w:r>
        <w:rPr>
          <w:b/>
          <w:spacing w:val="-3"/>
          <w:sz w:val="24"/>
        </w:rPr>
        <w:t xml:space="preserve"> </w:t>
      </w:r>
      <w:r>
        <w:rPr>
          <w:b/>
          <w:sz w:val="24"/>
        </w:rPr>
        <w:t>планируемые</w:t>
      </w:r>
      <w:r>
        <w:rPr>
          <w:b/>
          <w:spacing w:val="-3"/>
          <w:sz w:val="24"/>
        </w:rPr>
        <w:t xml:space="preserve"> </w:t>
      </w:r>
      <w:r>
        <w:rPr>
          <w:b/>
          <w:sz w:val="24"/>
        </w:rPr>
        <w:t>результаты</w:t>
      </w:r>
      <w:r>
        <w:rPr>
          <w:b/>
          <w:spacing w:val="-5"/>
          <w:sz w:val="24"/>
        </w:rPr>
        <w:t xml:space="preserve"> </w:t>
      </w:r>
      <w:r>
        <w:rPr>
          <w:b/>
          <w:sz w:val="24"/>
        </w:rPr>
        <w:t>третьего</w:t>
      </w:r>
      <w:r>
        <w:rPr>
          <w:b/>
          <w:spacing w:val="-3"/>
          <w:sz w:val="24"/>
        </w:rPr>
        <w:t xml:space="preserve"> </w:t>
      </w:r>
      <w:r>
        <w:rPr>
          <w:b/>
          <w:sz w:val="24"/>
        </w:rPr>
        <w:t>года</w:t>
      </w:r>
      <w:r>
        <w:rPr>
          <w:b/>
          <w:spacing w:val="-2"/>
          <w:sz w:val="24"/>
        </w:rPr>
        <w:t xml:space="preserve"> обучения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9"/>
      </w:tblGrid>
      <w:tr w:rsidR="00267204">
        <w:trPr>
          <w:trHeight w:val="304"/>
        </w:trPr>
        <w:tc>
          <w:tcPr>
            <w:tcW w:w="2410" w:type="dxa"/>
          </w:tcPr>
          <w:p w:rsidR="00267204" w:rsidRDefault="00CD0299">
            <w:pPr>
              <w:pStyle w:val="TableParagraph"/>
              <w:spacing w:before="6"/>
              <w:ind w:left="8"/>
              <w:jc w:val="center"/>
              <w:rPr>
                <w:b/>
                <w:sz w:val="24"/>
              </w:rPr>
            </w:pPr>
            <w:r>
              <w:rPr>
                <w:b/>
                <w:sz w:val="24"/>
              </w:rPr>
              <w:t>Название</w:t>
            </w:r>
            <w:r>
              <w:rPr>
                <w:b/>
                <w:spacing w:val="-6"/>
                <w:sz w:val="24"/>
              </w:rPr>
              <w:t xml:space="preserve"> </w:t>
            </w:r>
            <w:r>
              <w:rPr>
                <w:b/>
                <w:spacing w:val="-2"/>
                <w:sz w:val="24"/>
              </w:rPr>
              <w:t>раздела</w:t>
            </w:r>
          </w:p>
        </w:tc>
        <w:tc>
          <w:tcPr>
            <w:tcW w:w="6949" w:type="dxa"/>
          </w:tcPr>
          <w:p w:rsidR="00267204" w:rsidRDefault="00CD0299">
            <w:pPr>
              <w:pStyle w:val="TableParagraph"/>
              <w:spacing w:before="6"/>
              <w:ind w:left="54" w:right="48"/>
              <w:jc w:val="center"/>
              <w:rPr>
                <w:b/>
                <w:sz w:val="24"/>
              </w:rPr>
            </w:pPr>
            <w:r>
              <w:rPr>
                <w:b/>
                <w:sz w:val="24"/>
              </w:rPr>
              <w:t xml:space="preserve">Задачи </w:t>
            </w:r>
            <w:r>
              <w:rPr>
                <w:b/>
                <w:spacing w:val="-2"/>
                <w:sz w:val="24"/>
              </w:rPr>
              <w:t>раздела</w:t>
            </w:r>
          </w:p>
        </w:tc>
      </w:tr>
      <w:tr w:rsidR="00267204">
        <w:trPr>
          <w:trHeight w:val="2150"/>
        </w:trPr>
        <w:tc>
          <w:tcPr>
            <w:tcW w:w="2410" w:type="dxa"/>
          </w:tcPr>
          <w:p w:rsidR="00267204" w:rsidRDefault="00267204">
            <w:pPr>
              <w:pStyle w:val="TableParagraph"/>
              <w:spacing w:before="56"/>
              <w:ind w:left="0"/>
              <w:rPr>
                <w:b/>
                <w:sz w:val="24"/>
              </w:rPr>
            </w:pPr>
          </w:p>
          <w:p w:rsidR="00267204" w:rsidRDefault="00CD0299">
            <w:pPr>
              <w:pStyle w:val="TableParagraph"/>
              <w:spacing w:line="259" w:lineRule="auto"/>
              <w:ind w:left="904" w:right="408" w:hanging="428"/>
              <w:rPr>
                <w:b/>
                <w:i/>
                <w:sz w:val="24"/>
              </w:rPr>
            </w:pPr>
            <w:r>
              <w:rPr>
                <w:b/>
                <w:i/>
                <w:sz w:val="24"/>
              </w:rPr>
              <w:t>Человек</w:t>
            </w:r>
            <w:r>
              <w:rPr>
                <w:b/>
                <w:i/>
                <w:spacing w:val="-15"/>
                <w:sz w:val="24"/>
              </w:rPr>
              <w:t xml:space="preserve"> </w:t>
            </w:r>
            <w:r>
              <w:rPr>
                <w:b/>
                <w:i/>
                <w:sz w:val="24"/>
              </w:rPr>
              <w:t xml:space="preserve">среди </w:t>
            </w:r>
            <w:r>
              <w:rPr>
                <w:b/>
                <w:i/>
                <w:spacing w:val="-2"/>
                <w:sz w:val="24"/>
              </w:rPr>
              <w:t>людей</w:t>
            </w:r>
          </w:p>
        </w:tc>
        <w:tc>
          <w:tcPr>
            <w:tcW w:w="6949" w:type="dxa"/>
          </w:tcPr>
          <w:p w:rsidR="00267204" w:rsidRDefault="00CD0299">
            <w:pPr>
              <w:pStyle w:val="TableParagraph"/>
              <w:numPr>
                <w:ilvl w:val="0"/>
                <w:numId w:val="133"/>
              </w:numPr>
              <w:tabs>
                <w:tab w:val="left" w:pos="827"/>
              </w:tabs>
              <w:spacing w:before="1"/>
              <w:ind w:left="827"/>
              <w:rPr>
                <w:sz w:val="24"/>
              </w:rPr>
            </w:pPr>
            <w:r>
              <w:rPr>
                <w:sz w:val="24"/>
              </w:rPr>
              <w:t>стимулирование</w:t>
            </w:r>
            <w:r>
              <w:rPr>
                <w:spacing w:val="-4"/>
                <w:sz w:val="24"/>
              </w:rPr>
              <w:t xml:space="preserve"> </w:t>
            </w:r>
            <w:r>
              <w:rPr>
                <w:sz w:val="24"/>
              </w:rPr>
              <w:t>желания</w:t>
            </w:r>
            <w:r>
              <w:rPr>
                <w:spacing w:val="-3"/>
                <w:sz w:val="24"/>
              </w:rPr>
              <w:t xml:space="preserve"> </w:t>
            </w:r>
            <w:r>
              <w:rPr>
                <w:sz w:val="24"/>
              </w:rPr>
              <w:t>вступать</w:t>
            </w:r>
            <w:r>
              <w:rPr>
                <w:spacing w:val="-4"/>
                <w:sz w:val="24"/>
              </w:rPr>
              <w:t xml:space="preserve"> </w:t>
            </w:r>
            <w:r>
              <w:rPr>
                <w:sz w:val="24"/>
              </w:rPr>
              <w:t>в</w:t>
            </w:r>
            <w:r>
              <w:rPr>
                <w:spacing w:val="-3"/>
                <w:sz w:val="24"/>
              </w:rPr>
              <w:t xml:space="preserve"> </w:t>
            </w:r>
            <w:r>
              <w:rPr>
                <w:sz w:val="24"/>
              </w:rPr>
              <w:t>контакт</w:t>
            </w:r>
            <w:r>
              <w:rPr>
                <w:spacing w:val="-3"/>
                <w:sz w:val="24"/>
              </w:rPr>
              <w:t xml:space="preserve"> </w:t>
            </w:r>
            <w:r>
              <w:rPr>
                <w:spacing w:val="-10"/>
                <w:sz w:val="24"/>
              </w:rPr>
              <w:t>с</w:t>
            </w:r>
          </w:p>
          <w:p w:rsidR="00267204" w:rsidRDefault="00CD0299">
            <w:pPr>
              <w:pStyle w:val="TableParagraph"/>
              <w:spacing w:before="41" w:line="276" w:lineRule="auto"/>
              <w:rPr>
                <w:sz w:val="24"/>
              </w:rPr>
            </w:pPr>
            <w:r>
              <w:rPr>
                <w:sz w:val="24"/>
              </w:rPr>
              <w:t>окружающими;</w:t>
            </w:r>
            <w:r>
              <w:rPr>
                <w:spacing w:val="-7"/>
                <w:sz w:val="24"/>
              </w:rPr>
              <w:t xml:space="preserve"> </w:t>
            </w:r>
            <w:r>
              <w:rPr>
                <w:sz w:val="24"/>
              </w:rPr>
              <w:t>–</w:t>
            </w:r>
            <w:r>
              <w:rPr>
                <w:spacing w:val="-7"/>
                <w:sz w:val="24"/>
              </w:rPr>
              <w:t xml:space="preserve"> </w:t>
            </w:r>
            <w:r>
              <w:rPr>
                <w:sz w:val="24"/>
              </w:rPr>
              <w:t>развитие</w:t>
            </w:r>
            <w:r>
              <w:rPr>
                <w:spacing w:val="-8"/>
                <w:sz w:val="24"/>
              </w:rPr>
              <w:t xml:space="preserve"> </w:t>
            </w:r>
            <w:r>
              <w:rPr>
                <w:sz w:val="24"/>
              </w:rPr>
              <w:t>внеситуативно-делового</w:t>
            </w:r>
            <w:r>
              <w:rPr>
                <w:spacing w:val="-7"/>
                <w:sz w:val="24"/>
              </w:rPr>
              <w:t xml:space="preserve"> </w:t>
            </w:r>
            <w:r>
              <w:rPr>
                <w:sz w:val="24"/>
              </w:rPr>
              <w:t>общения</w:t>
            </w:r>
            <w:r>
              <w:rPr>
                <w:spacing w:val="-7"/>
                <w:sz w:val="24"/>
              </w:rPr>
              <w:t xml:space="preserve"> </w:t>
            </w:r>
            <w:r>
              <w:rPr>
                <w:sz w:val="24"/>
              </w:rPr>
              <w:t>со сверстниками во всех видах деятельности;</w:t>
            </w:r>
          </w:p>
          <w:p w:rsidR="00267204" w:rsidRDefault="00CD0299">
            <w:pPr>
              <w:pStyle w:val="TableParagraph"/>
              <w:numPr>
                <w:ilvl w:val="0"/>
                <w:numId w:val="133"/>
              </w:numPr>
              <w:tabs>
                <w:tab w:val="left" w:pos="827"/>
              </w:tabs>
              <w:spacing w:before="1" w:line="259" w:lineRule="auto"/>
              <w:ind w:right="107" w:firstLine="0"/>
              <w:rPr>
                <w:sz w:val="24"/>
              </w:rPr>
            </w:pPr>
            <w:r>
              <w:rPr>
                <w:sz w:val="24"/>
              </w:rPr>
              <w:t>развитие в мальчиках и девочках качества, свойственные их полу (у мальчиков – стремление помочь девочкам, уступить место,</w:t>
            </w:r>
            <w:r>
              <w:rPr>
                <w:spacing w:val="-5"/>
                <w:sz w:val="24"/>
              </w:rPr>
              <w:t xml:space="preserve"> </w:t>
            </w:r>
            <w:r>
              <w:rPr>
                <w:sz w:val="24"/>
              </w:rPr>
              <w:t>пропустить</w:t>
            </w:r>
            <w:r>
              <w:rPr>
                <w:spacing w:val="-5"/>
                <w:sz w:val="24"/>
              </w:rPr>
              <w:t xml:space="preserve"> </w:t>
            </w:r>
            <w:r>
              <w:rPr>
                <w:sz w:val="24"/>
              </w:rPr>
              <w:t>вперед</w:t>
            </w:r>
            <w:r>
              <w:rPr>
                <w:spacing w:val="-5"/>
                <w:sz w:val="24"/>
              </w:rPr>
              <w:t xml:space="preserve"> </w:t>
            </w:r>
            <w:r>
              <w:rPr>
                <w:sz w:val="24"/>
              </w:rPr>
              <w:t>себя</w:t>
            </w:r>
            <w:r>
              <w:rPr>
                <w:spacing w:val="-5"/>
                <w:sz w:val="24"/>
              </w:rPr>
              <w:t xml:space="preserve"> </w:t>
            </w:r>
            <w:r>
              <w:rPr>
                <w:sz w:val="24"/>
              </w:rPr>
              <w:t>в</w:t>
            </w:r>
            <w:r>
              <w:rPr>
                <w:spacing w:val="-6"/>
                <w:sz w:val="24"/>
              </w:rPr>
              <w:t xml:space="preserve"> </w:t>
            </w:r>
            <w:r>
              <w:rPr>
                <w:sz w:val="24"/>
              </w:rPr>
              <w:t>дверь;</w:t>
            </w:r>
            <w:r>
              <w:rPr>
                <w:spacing w:val="-3"/>
                <w:sz w:val="24"/>
              </w:rPr>
              <w:t xml:space="preserve"> </w:t>
            </w:r>
            <w:r>
              <w:rPr>
                <w:sz w:val="24"/>
              </w:rPr>
              <w:t>у</w:t>
            </w:r>
            <w:r>
              <w:rPr>
                <w:spacing w:val="-9"/>
                <w:sz w:val="24"/>
              </w:rPr>
              <w:t xml:space="preserve"> </w:t>
            </w:r>
            <w:r>
              <w:rPr>
                <w:sz w:val="24"/>
              </w:rPr>
              <w:t>девочек –</w:t>
            </w:r>
            <w:r>
              <w:rPr>
                <w:spacing w:val="-5"/>
                <w:sz w:val="24"/>
              </w:rPr>
              <w:t xml:space="preserve"> </w:t>
            </w:r>
            <w:r>
              <w:rPr>
                <w:sz w:val="24"/>
              </w:rPr>
              <w:t>аккуратность,</w:t>
            </w:r>
          </w:p>
          <w:p w:rsidR="00267204" w:rsidRDefault="00CD0299">
            <w:pPr>
              <w:pStyle w:val="TableParagraph"/>
              <w:spacing w:line="275" w:lineRule="exact"/>
              <w:rPr>
                <w:sz w:val="24"/>
              </w:rPr>
            </w:pPr>
            <w:r>
              <w:rPr>
                <w:spacing w:val="-2"/>
                <w:sz w:val="24"/>
              </w:rPr>
              <w:t>сдержанность)</w:t>
            </w:r>
          </w:p>
        </w:tc>
      </w:tr>
      <w:tr w:rsidR="00267204">
        <w:trPr>
          <w:trHeight w:val="1252"/>
        </w:trPr>
        <w:tc>
          <w:tcPr>
            <w:tcW w:w="9359"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32"/>
              </w:numPr>
              <w:tabs>
                <w:tab w:val="left" w:pos="289"/>
              </w:tabs>
              <w:spacing w:before="31"/>
              <w:ind w:left="289" w:hanging="182"/>
              <w:rPr>
                <w:sz w:val="24"/>
              </w:rPr>
            </w:pPr>
            <w:r>
              <w:rPr>
                <w:sz w:val="24"/>
              </w:rPr>
              <w:t>проявляет</w:t>
            </w:r>
            <w:r>
              <w:rPr>
                <w:spacing w:val="-2"/>
                <w:sz w:val="24"/>
              </w:rPr>
              <w:t xml:space="preserve"> </w:t>
            </w:r>
            <w:r>
              <w:rPr>
                <w:sz w:val="24"/>
              </w:rPr>
              <w:t>потребность</w:t>
            </w:r>
            <w:r>
              <w:rPr>
                <w:spacing w:val="-4"/>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со</w:t>
            </w:r>
            <w:r>
              <w:rPr>
                <w:spacing w:val="-1"/>
                <w:sz w:val="24"/>
              </w:rPr>
              <w:t xml:space="preserve"> </w:t>
            </w:r>
            <w:r>
              <w:rPr>
                <w:spacing w:val="-2"/>
                <w:sz w:val="24"/>
              </w:rPr>
              <w:t>сверстниками</w:t>
            </w:r>
          </w:p>
          <w:p w:rsidR="00267204" w:rsidRDefault="00CD0299">
            <w:pPr>
              <w:pStyle w:val="TableParagraph"/>
              <w:numPr>
                <w:ilvl w:val="0"/>
                <w:numId w:val="132"/>
              </w:numPr>
              <w:tabs>
                <w:tab w:val="left" w:pos="289"/>
              </w:tabs>
              <w:spacing w:before="43"/>
              <w:ind w:left="289" w:hanging="182"/>
              <w:rPr>
                <w:sz w:val="24"/>
              </w:rPr>
            </w:pPr>
            <w:r>
              <w:rPr>
                <w:sz w:val="24"/>
              </w:rPr>
              <w:t>умеет</w:t>
            </w:r>
            <w:r>
              <w:rPr>
                <w:spacing w:val="-3"/>
                <w:sz w:val="24"/>
              </w:rPr>
              <w:t xml:space="preserve"> </w:t>
            </w:r>
            <w:r>
              <w:rPr>
                <w:sz w:val="24"/>
              </w:rPr>
              <w:t>налаживать</w:t>
            </w:r>
            <w:r>
              <w:rPr>
                <w:spacing w:val="-2"/>
                <w:sz w:val="24"/>
              </w:rPr>
              <w:t xml:space="preserve"> </w:t>
            </w:r>
            <w:r>
              <w:rPr>
                <w:sz w:val="24"/>
              </w:rPr>
              <w:t>общение</w:t>
            </w:r>
            <w:r>
              <w:rPr>
                <w:spacing w:val="-3"/>
                <w:sz w:val="24"/>
              </w:rPr>
              <w:t xml:space="preserve"> </w:t>
            </w:r>
            <w:r>
              <w:rPr>
                <w:sz w:val="24"/>
              </w:rPr>
              <w:t>со</w:t>
            </w:r>
            <w:r>
              <w:rPr>
                <w:spacing w:val="-2"/>
                <w:sz w:val="24"/>
              </w:rPr>
              <w:t xml:space="preserve"> сверстниками</w:t>
            </w:r>
          </w:p>
          <w:p w:rsidR="00267204" w:rsidRDefault="00CD0299">
            <w:pPr>
              <w:pStyle w:val="TableParagraph"/>
              <w:numPr>
                <w:ilvl w:val="0"/>
                <w:numId w:val="132"/>
              </w:numPr>
              <w:tabs>
                <w:tab w:val="left" w:pos="289"/>
              </w:tabs>
              <w:spacing w:before="41"/>
              <w:ind w:left="289" w:hanging="182"/>
              <w:rPr>
                <w:sz w:val="24"/>
              </w:rPr>
            </w:pPr>
            <w:r>
              <w:rPr>
                <w:sz w:val="24"/>
              </w:rPr>
              <w:t>проявляет</w:t>
            </w:r>
            <w:r>
              <w:rPr>
                <w:spacing w:val="-2"/>
                <w:sz w:val="24"/>
              </w:rPr>
              <w:t xml:space="preserve"> </w:t>
            </w:r>
            <w:r>
              <w:rPr>
                <w:sz w:val="24"/>
              </w:rPr>
              <w:t>инициативу</w:t>
            </w:r>
            <w:r>
              <w:rPr>
                <w:spacing w:val="-8"/>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со</w:t>
            </w:r>
            <w:r>
              <w:rPr>
                <w:spacing w:val="-1"/>
                <w:sz w:val="24"/>
              </w:rPr>
              <w:t xml:space="preserve"> </w:t>
            </w:r>
            <w:r>
              <w:rPr>
                <w:spacing w:val="-2"/>
                <w:sz w:val="24"/>
              </w:rPr>
              <w:t>сверстниками</w:t>
            </w:r>
          </w:p>
        </w:tc>
      </w:tr>
      <w:tr w:rsidR="00267204">
        <w:trPr>
          <w:trHeight w:val="1497"/>
        </w:trPr>
        <w:tc>
          <w:tcPr>
            <w:tcW w:w="2410" w:type="dxa"/>
          </w:tcPr>
          <w:p w:rsidR="00267204" w:rsidRDefault="00267204">
            <w:pPr>
              <w:pStyle w:val="TableParagraph"/>
              <w:spacing w:before="54"/>
              <w:ind w:left="0"/>
              <w:rPr>
                <w:b/>
                <w:sz w:val="24"/>
              </w:rPr>
            </w:pPr>
          </w:p>
          <w:p w:rsidR="00267204" w:rsidRDefault="00CD0299">
            <w:pPr>
              <w:pStyle w:val="TableParagraph"/>
              <w:ind w:left="83"/>
              <w:jc w:val="center"/>
              <w:rPr>
                <w:b/>
                <w:i/>
                <w:sz w:val="24"/>
              </w:rPr>
            </w:pPr>
            <w:r>
              <w:rPr>
                <w:b/>
                <w:i/>
                <w:sz w:val="24"/>
              </w:rPr>
              <w:t>Кто</w:t>
            </w:r>
            <w:r>
              <w:rPr>
                <w:b/>
                <w:i/>
                <w:spacing w:val="-2"/>
                <w:sz w:val="24"/>
              </w:rPr>
              <w:t xml:space="preserve"> </w:t>
            </w:r>
            <w:r>
              <w:rPr>
                <w:b/>
                <w:i/>
                <w:sz w:val="24"/>
              </w:rPr>
              <w:t>такие</w:t>
            </w:r>
            <w:r>
              <w:rPr>
                <w:b/>
                <w:i/>
                <w:spacing w:val="2"/>
                <w:sz w:val="24"/>
              </w:rPr>
              <w:t xml:space="preserve"> </w:t>
            </w:r>
            <w:r>
              <w:rPr>
                <w:b/>
                <w:i/>
                <w:spacing w:val="-2"/>
                <w:sz w:val="24"/>
              </w:rPr>
              <w:t>взрослые</w:t>
            </w:r>
          </w:p>
        </w:tc>
        <w:tc>
          <w:tcPr>
            <w:tcW w:w="6949" w:type="dxa"/>
          </w:tcPr>
          <w:p w:rsidR="00267204" w:rsidRDefault="00CD0299">
            <w:pPr>
              <w:pStyle w:val="TableParagraph"/>
              <w:numPr>
                <w:ilvl w:val="0"/>
                <w:numId w:val="131"/>
              </w:numPr>
              <w:tabs>
                <w:tab w:val="left" w:pos="287"/>
              </w:tabs>
              <w:spacing w:before="1"/>
              <w:ind w:left="287"/>
              <w:rPr>
                <w:sz w:val="24"/>
              </w:rPr>
            </w:pPr>
            <w:r>
              <w:rPr>
                <w:sz w:val="24"/>
              </w:rPr>
              <w:t>формирования</w:t>
            </w:r>
            <w:r>
              <w:rPr>
                <w:spacing w:val="-3"/>
                <w:sz w:val="24"/>
              </w:rPr>
              <w:t xml:space="preserve"> </w:t>
            </w:r>
            <w:r>
              <w:rPr>
                <w:sz w:val="24"/>
              </w:rPr>
              <w:t>уважительного</w:t>
            </w:r>
            <w:r>
              <w:rPr>
                <w:spacing w:val="-4"/>
                <w:sz w:val="24"/>
              </w:rPr>
              <w:t xml:space="preserve"> </w:t>
            </w:r>
            <w:r>
              <w:rPr>
                <w:sz w:val="24"/>
              </w:rPr>
              <w:t>отношения</w:t>
            </w:r>
            <w:r>
              <w:rPr>
                <w:spacing w:val="-7"/>
                <w:sz w:val="24"/>
              </w:rPr>
              <w:t xml:space="preserve"> </w:t>
            </w:r>
            <w:r>
              <w:rPr>
                <w:sz w:val="24"/>
              </w:rPr>
              <w:t>и</w:t>
            </w:r>
            <w:r>
              <w:rPr>
                <w:spacing w:val="-5"/>
                <w:sz w:val="24"/>
              </w:rPr>
              <w:t xml:space="preserve"> </w:t>
            </w:r>
            <w:r>
              <w:rPr>
                <w:spacing w:val="-2"/>
                <w:sz w:val="24"/>
              </w:rPr>
              <w:t>чувства</w:t>
            </w:r>
          </w:p>
          <w:p w:rsidR="00267204" w:rsidRDefault="00CD0299">
            <w:pPr>
              <w:pStyle w:val="TableParagraph"/>
              <w:spacing w:before="22"/>
              <w:rPr>
                <w:sz w:val="24"/>
              </w:rPr>
            </w:pPr>
            <w:r>
              <w:rPr>
                <w:sz w:val="24"/>
              </w:rPr>
              <w:t>принадлежности</w:t>
            </w:r>
            <w:r>
              <w:rPr>
                <w:spacing w:val="-2"/>
                <w:sz w:val="24"/>
              </w:rPr>
              <w:t xml:space="preserve"> </w:t>
            </w:r>
            <w:r>
              <w:rPr>
                <w:sz w:val="24"/>
              </w:rPr>
              <w:t>к</w:t>
            </w:r>
            <w:r>
              <w:rPr>
                <w:spacing w:val="-1"/>
                <w:sz w:val="24"/>
              </w:rPr>
              <w:t xml:space="preserve"> </w:t>
            </w:r>
            <w:r>
              <w:rPr>
                <w:sz w:val="24"/>
              </w:rPr>
              <w:t>своей</w:t>
            </w:r>
            <w:r>
              <w:rPr>
                <w:spacing w:val="-2"/>
                <w:sz w:val="24"/>
              </w:rPr>
              <w:t xml:space="preserve"> </w:t>
            </w:r>
            <w:r>
              <w:rPr>
                <w:sz w:val="24"/>
              </w:rPr>
              <w:t>семье</w:t>
            </w:r>
            <w:r>
              <w:rPr>
                <w:spacing w:val="-2"/>
                <w:sz w:val="24"/>
              </w:rPr>
              <w:t xml:space="preserve"> </w:t>
            </w:r>
            <w:r>
              <w:rPr>
                <w:sz w:val="24"/>
              </w:rPr>
              <w:t>и</w:t>
            </w:r>
            <w:r>
              <w:rPr>
                <w:spacing w:val="-2"/>
                <w:sz w:val="24"/>
              </w:rPr>
              <w:t xml:space="preserve"> </w:t>
            </w:r>
            <w:r>
              <w:rPr>
                <w:sz w:val="24"/>
              </w:rPr>
              <w:t>к</w:t>
            </w:r>
            <w:r>
              <w:rPr>
                <w:spacing w:val="-1"/>
                <w:sz w:val="24"/>
              </w:rPr>
              <w:t xml:space="preserve"> </w:t>
            </w:r>
            <w:r>
              <w:rPr>
                <w:sz w:val="24"/>
              </w:rPr>
              <w:t>сообществу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pacing w:val="-2"/>
                <w:sz w:val="24"/>
              </w:rPr>
              <w:t>взрослых;</w:t>
            </w:r>
          </w:p>
          <w:p w:rsidR="00267204" w:rsidRDefault="00CD0299">
            <w:pPr>
              <w:pStyle w:val="TableParagraph"/>
              <w:numPr>
                <w:ilvl w:val="0"/>
                <w:numId w:val="131"/>
              </w:numPr>
              <w:tabs>
                <w:tab w:val="left" w:pos="287"/>
              </w:tabs>
              <w:spacing w:before="21" w:line="259" w:lineRule="auto"/>
              <w:ind w:right="656" w:firstLine="0"/>
              <w:rPr>
                <w:sz w:val="24"/>
              </w:rPr>
            </w:pPr>
            <w:r>
              <w:rPr>
                <w:sz w:val="24"/>
              </w:rPr>
              <w:t>формировать</w:t>
            </w:r>
            <w:r>
              <w:rPr>
                <w:spacing w:val="-6"/>
                <w:sz w:val="24"/>
              </w:rPr>
              <w:t xml:space="preserve"> </w:t>
            </w:r>
            <w:r>
              <w:rPr>
                <w:sz w:val="24"/>
              </w:rPr>
              <w:t>уважительное</w:t>
            </w:r>
            <w:r>
              <w:rPr>
                <w:spacing w:val="-9"/>
                <w:sz w:val="24"/>
              </w:rPr>
              <w:t xml:space="preserve"> </w:t>
            </w:r>
            <w:r>
              <w:rPr>
                <w:sz w:val="24"/>
              </w:rPr>
              <w:t>отношение</w:t>
            </w:r>
            <w:r>
              <w:rPr>
                <w:spacing w:val="-9"/>
                <w:sz w:val="24"/>
              </w:rPr>
              <w:t xml:space="preserve"> </w:t>
            </w:r>
            <w:r>
              <w:rPr>
                <w:sz w:val="24"/>
              </w:rPr>
              <w:t>к</w:t>
            </w:r>
            <w:r>
              <w:rPr>
                <w:spacing w:val="-8"/>
                <w:sz w:val="24"/>
              </w:rPr>
              <w:t xml:space="preserve"> </w:t>
            </w:r>
            <w:r>
              <w:rPr>
                <w:sz w:val="24"/>
              </w:rPr>
              <w:t>взрослым</w:t>
            </w:r>
            <w:r>
              <w:rPr>
                <w:spacing w:val="-9"/>
                <w:sz w:val="24"/>
              </w:rPr>
              <w:t xml:space="preserve"> </w:t>
            </w:r>
            <w:r>
              <w:rPr>
                <w:sz w:val="24"/>
              </w:rPr>
              <w:t>людям разного пола, бережное отношение к процессу их труда; –</w:t>
            </w:r>
          </w:p>
          <w:p w:rsidR="00267204" w:rsidRDefault="00CD0299">
            <w:pPr>
              <w:pStyle w:val="TableParagraph"/>
              <w:spacing w:line="275" w:lineRule="exact"/>
              <w:rPr>
                <w:sz w:val="24"/>
              </w:rPr>
            </w:pPr>
            <w:r>
              <w:rPr>
                <w:sz w:val="24"/>
              </w:rPr>
              <w:t>развивать</w:t>
            </w:r>
            <w:r>
              <w:rPr>
                <w:spacing w:val="-3"/>
                <w:sz w:val="24"/>
              </w:rPr>
              <w:t xml:space="preserve"> </w:t>
            </w:r>
            <w:r>
              <w:rPr>
                <w:sz w:val="24"/>
              </w:rPr>
              <w:t>потребность</w:t>
            </w:r>
            <w:r>
              <w:rPr>
                <w:spacing w:val="-3"/>
                <w:sz w:val="24"/>
              </w:rPr>
              <w:t xml:space="preserve"> </w:t>
            </w:r>
            <w:r>
              <w:rPr>
                <w:sz w:val="24"/>
              </w:rPr>
              <w:t>в</w:t>
            </w:r>
            <w:r>
              <w:rPr>
                <w:spacing w:val="-3"/>
                <w:sz w:val="24"/>
              </w:rPr>
              <w:t xml:space="preserve"> </w:t>
            </w:r>
            <w:r>
              <w:rPr>
                <w:sz w:val="24"/>
              </w:rPr>
              <w:t>деловом</w:t>
            </w:r>
            <w:r>
              <w:rPr>
                <w:spacing w:val="-3"/>
                <w:sz w:val="24"/>
              </w:rPr>
              <w:t xml:space="preserve"> </w:t>
            </w:r>
            <w:r>
              <w:rPr>
                <w:sz w:val="24"/>
              </w:rPr>
              <w:t>общении</w:t>
            </w:r>
            <w:r>
              <w:rPr>
                <w:spacing w:val="-2"/>
                <w:sz w:val="24"/>
              </w:rPr>
              <w:t xml:space="preserve"> </w:t>
            </w:r>
            <w:r>
              <w:rPr>
                <w:sz w:val="24"/>
              </w:rPr>
              <w:t>со</w:t>
            </w:r>
            <w:r>
              <w:rPr>
                <w:spacing w:val="-2"/>
                <w:sz w:val="24"/>
              </w:rPr>
              <w:t xml:space="preserve"> взрослым</w:t>
            </w:r>
          </w:p>
        </w:tc>
      </w:tr>
    </w:tbl>
    <w:p w:rsidR="00267204" w:rsidRDefault="00267204">
      <w:pPr>
        <w:pStyle w:val="TableParagraph"/>
        <w:spacing w:line="275" w:lineRule="exact"/>
        <w:rPr>
          <w:sz w:val="24"/>
        </w:rPr>
        <w:sectPr w:rsidR="00267204">
          <w:type w:val="continuous"/>
          <w:pgSz w:w="11910" w:h="16840"/>
          <w:pgMar w:top="1140" w:right="0" w:bottom="1780"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9"/>
      </w:tblGrid>
      <w:tr w:rsidR="00267204">
        <w:trPr>
          <w:trHeight w:val="1569"/>
        </w:trPr>
        <w:tc>
          <w:tcPr>
            <w:tcW w:w="9359" w:type="dxa"/>
            <w:gridSpan w:val="2"/>
          </w:tcPr>
          <w:p w:rsidR="00267204" w:rsidRDefault="00CD0299">
            <w:pPr>
              <w:pStyle w:val="TableParagraph"/>
              <w:spacing w:before="6"/>
              <w:rPr>
                <w:b/>
                <w:sz w:val="24"/>
              </w:rPr>
            </w:pPr>
            <w:r>
              <w:rPr>
                <w:b/>
                <w:sz w:val="24"/>
              </w:rPr>
              <w:lastRenderedPageBreak/>
              <w:t>Планируемые</w:t>
            </w:r>
            <w:r>
              <w:rPr>
                <w:b/>
                <w:spacing w:val="-6"/>
                <w:sz w:val="24"/>
              </w:rPr>
              <w:t xml:space="preserve"> </w:t>
            </w:r>
            <w:r>
              <w:rPr>
                <w:b/>
                <w:spacing w:val="-2"/>
                <w:sz w:val="24"/>
              </w:rPr>
              <w:t>результаты:</w:t>
            </w:r>
          </w:p>
          <w:p w:rsidR="00267204" w:rsidRDefault="00CD0299">
            <w:pPr>
              <w:pStyle w:val="TableParagraph"/>
              <w:numPr>
                <w:ilvl w:val="0"/>
                <w:numId w:val="130"/>
              </w:numPr>
              <w:tabs>
                <w:tab w:val="left" w:pos="289"/>
              </w:tabs>
              <w:spacing w:before="31"/>
              <w:ind w:left="289" w:hanging="182"/>
              <w:rPr>
                <w:sz w:val="24"/>
              </w:rPr>
            </w:pPr>
            <w:r>
              <w:rPr>
                <w:sz w:val="24"/>
              </w:rPr>
              <w:t>умеет</w:t>
            </w:r>
            <w:r>
              <w:rPr>
                <w:spacing w:val="-5"/>
                <w:sz w:val="24"/>
              </w:rPr>
              <w:t xml:space="preserve"> </w:t>
            </w:r>
            <w:r>
              <w:rPr>
                <w:sz w:val="24"/>
              </w:rPr>
              <w:t>тактично,</w:t>
            </w:r>
            <w:r>
              <w:rPr>
                <w:spacing w:val="-2"/>
                <w:sz w:val="24"/>
              </w:rPr>
              <w:t xml:space="preserve"> </w:t>
            </w:r>
            <w:r>
              <w:rPr>
                <w:sz w:val="24"/>
              </w:rPr>
              <w:t>с</w:t>
            </w:r>
            <w:r>
              <w:rPr>
                <w:spacing w:val="-1"/>
                <w:sz w:val="24"/>
              </w:rPr>
              <w:t xml:space="preserve"> </w:t>
            </w:r>
            <w:r>
              <w:rPr>
                <w:sz w:val="24"/>
              </w:rPr>
              <w:t>уважением</w:t>
            </w:r>
            <w:r>
              <w:rPr>
                <w:spacing w:val="-3"/>
                <w:sz w:val="24"/>
              </w:rPr>
              <w:t xml:space="preserve"> </w:t>
            </w:r>
            <w:r>
              <w:rPr>
                <w:sz w:val="24"/>
              </w:rPr>
              <w:t>обращаться</w:t>
            </w:r>
            <w:r>
              <w:rPr>
                <w:spacing w:val="-2"/>
                <w:sz w:val="24"/>
              </w:rPr>
              <w:t xml:space="preserve"> </w:t>
            </w:r>
            <w:r>
              <w:rPr>
                <w:sz w:val="24"/>
              </w:rPr>
              <w:t>с</w:t>
            </w:r>
            <w:r>
              <w:rPr>
                <w:spacing w:val="-3"/>
                <w:sz w:val="24"/>
              </w:rPr>
              <w:t xml:space="preserve"> </w:t>
            </w:r>
            <w:r>
              <w:rPr>
                <w:sz w:val="24"/>
              </w:rPr>
              <w:t>просьбами,</w:t>
            </w:r>
            <w:r>
              <w:rPr>
                <w:spacing w:val="-2"/>
                <w:sz w:val="24"/>
              </w:rPr>
              <w:t xml:space="preserve"> </w:t>
            </w:r>
            <w:r>
              <w:rPr>
                <w:sz w:val="24"/>
              </w:rPr>
              <w:t>вопросамико</w:t>
            </w:r>
            <w:r>
              <w:rPr>
                <w:spacing w:val="-2"/>
                <w:sz w:val="24"/>
              </w:rPr>
              <w:t xml:space="preserve"> взрослым</w:t>
            </w:r>
          </w:p>
          <w:p w:rsidR="00267204" w:rsidRDefault="00CD0299">
            <w:pPr>
              <w:pStyle w:val="TableParagraph"/>
              <w:numPr>
                <w:ilvl w:val="0"/>
                <w:numId w:val="130"/>
              </w:numPr>
              <w:tabs>
                <w:tab w:val="left" w:pos="289"/>
              </w:tabs>
              <w:spacing w:before="41"/>
              <w:ind w:left="289" w:hanging="182"/>
              <w:rPr>
                <w:sz w:val="24"/>
              </w:rPr>
            </w:pPr>
            <w:r>
              <w:rPr>
                <w:sz w:val="24"/>
              </w:rPr>
              <w:t>обращается</w:t>
            </w:r>
            <w:r>
              <w:rPr>
                <w:spacing w:val="-2"/>
                <w:sz w:val="24"/>
              </w:rPr>
              <w:t xml:space="preserve"> </w:t>
            </w:r>
            <w:r>
              <w:rPr>
                <w:sz w:val="24"/>
              </w:rPr>
              <w:t>к</w:t>
            </w:r>
            <w:r>
              <w:rPr>
                <w:spacing w:val="-1"/>
                <w:sz w:val="24"/>
              </w:rPr>
              <w:t xml:space="preserve"> </w:t>
            </w:r>
            <w:r>
              <w:rPr>
                <w:sz w:val="24"/>
              </w:rPr>
              <w:t>взрослым</w:t>
            </w:r>
            <w:r>
              <w:rPr>
                <w:spacing w:val="-1"/>
                <w:sz w:val="24"/>
              </w:rPr>
              <w:t xml:space="preserve"> </w:t>
            </w:r>
            <w:r>
              <w:rPr>
                <w:sz w:val="24"/>
              </w:rPr>
              <w:t>по</w:t>
            </w:r>
            <w:r>
              <w:rPr>
                <w:spacing w:val="-1"/>
                <w:sz w:val="24"/>
              </w:rPr>
              <w:t xml:space="preserve"> </w:t>
            </w:r>
            <w:r>
              <w:rPr>
                <w:sz w:val="24"/>
              </w:rPr>
              <w:t>имени,</w:t>
            </w:r>
            <w:r>
              <w:rPr>
                <w:spacing w:val="-1"/>
                <w:sz w:val="24"/>
              </w:rPr>
              <w:t xml:space="preserve"> </w:t>
            </w:r>
            <w:r>
              <w:rPr>
                <w:spacing w:val="-2"/>
                <w:sz w:val="24"/>
              </w:rPr>
              <w:t>отчеству</w:t>
            </w:r>
          </w:p>
          <w:p w:rsidR="00267204" w:rsidRDefault="00CD0299">
            <w:pPr>
              <w:pStyle w:val="TableParagraph"/>
              <w:numPr>
                <w:ilvl w:val="0"/>
                <w:numId w:val="130"/>
              </w:numPr>
              <w:tabs>
                <w:tab w:val="left" w:pos="289"/>
              </w:tabs>
              <w:spacing w:before="41"/>
              <w:ind w:left="289" w:hanging="182"/>
              <w:rPr>
                <w:sz w:val="24"/>
              </w:rPr>
            </w:pPr>
            <w:r>
              <w:rPr>
                <w:sz w:val="24"/>
              </w:rPr>
              <w:t>соблюдает</w:t>
            </w:r>
            <w:r>
              <w:rPr>
                <w:spacing w:val="-3"/>
                <w:sz w:val="24"/>
              </w:rPr>
              <w:t xml:space="preserve"> </w:t>
            </w:r>
            <w:r>
              <w:rPr>
                <w:sz w:val="24"/>
              </w:rPr>
              <w:t>дистанцию</w:t>
            </w:r>
            <w:r>
              <w:rPr>
                <w:spacing w:val="-3"/>
                <w:sz w:val="24"/>
              </w:rPr>
              <w:t xml:space="preserve"> </w:t>
            </w:r>
            <w:r>
              <w:rPr>
                <w:sz w:val="24"/>
              </w:rPr>
              <w:t>в</w:t>
            </w:r>
            <w:r>
              <w:rPr>
                <w:spacing w:val="-3"/>
                <w:sz w:val="24"/>
              </w:rPr>
              <w:t xml:space="preserve"> </w:t>
            </w:r>
            <w:r>
              <w:rPr>
                <w:sz w:val="24"/>
              </w:rPr>
              <w:t>общении</w:t>
            </w:r>
            <w:r>
              <w:rPr>
                <w:spacing w:val="-3"/>
                <w:sz w:val="24"/>
              </w:rPr>
              <w:t xml:space="preserve"> </w:t>
            </w:r>
            <w:r>
              <w:rPr>
                <w:sz w:val="24"/>
              </w:rPr>
              <w:t>со</w:t>
            </w:r>
            <w:r>
              <w:rPr>
                <w:spacing w:val="-2"/>
                <w:sz w:val="24"/>
              </w:rPr>
              <w:t xml:space="preserve"> взрослыми</w:t>
            </w:r>
          </w:p>
          <w:p w:rsidR="00267204" w:rsidRDefault="00CD0299">
            <w:pPr>
              <w:pStyle w:val="TableParagraph"/>
              <w:numPr>
                <w:ilvl w:val="0"/>
                <w:numId w:val="130"/>
              </w:numPr>
              <w:tabs>
                <w:tab w:val="left" w:pos="289"/>
              </w:tabs>
              <w:spacing w:before="43"/>
              <w:ind w:left="289" w:hanging="182"/>
              <w:rPr>
                <w:sz w:val="24"/>
              </w:rPr>
            </w:pPr>
            <w:r>
              <w:rPr>
                <w:sz w:val="24"/>
              </w:rPr>
              <w:t>оказывает</w:t>
            </w:r>
            <w:r>
              <w:rPr>
                <w:spacing w:val="-5"/>
                <w:sz w:val="24"/>
              </w:rPr>
              <w:t xml:space="preserve"> </w:t>
            </w:r>
            <w:r>
              <w:rPr>
                <w:sz w:val="24"/>
              </w:rPr>
              <w:t>посильную</w:t>
            </w:r>
            <w:r>
              <w:rPr>
                <w:spacing w:val="-5"/>
                <w:sz w:val="24"/>
              </w:rPr>
              <w:t xml:space="preserve"> </w:t>
            </w:r>
            <w:r>
              <w:rPr>
                <w:sz w:val="24"/>
              </w:rPr>
              <w:t>помощь</w:t>
            </w:r>
            <w:r>
              <w:rPr>
                <w:spacing w:val="-5"/>
                <w:sz w:val="24"/>
              </w:rPr>
              <w:t xml:space="preserve"> </w:t>
            </w:r>
            <w:r>
              <w:rPr>
                <w:spacing w:val="-2"/>
                <w:sz w:val="24"/>
              </w:rPr>
              <w:t>взрослым</w:t>
            </w:r>
          </w:p>
        </w:tc>
      </w:tr>
      <w:tr w:rsidR="00267204">
        <w:trPr>
          <w:trHeight w:val="1240"/>
        </w:trPr>
        <w:tc>
          <w:tcPr>
            <w:tcW w:w="2410" w:type="dxa"/>
          </w:tcPr>
          <w:p w:rsidR="00267204" w:rsidRDefault="00267204">
            <w:pPr>
              <w:pStyle w:val="TableParagraph"/>
              <w:spacing w:before="51"/>
              <w:ind w:left="0"/>
              <w:rPr>
                <w:b/>
                <w:sz w:val="24"/>
              </w:rPr>
            </w:pPr>
          </w:p>
          <w:p w:rsidR="00267204" w:rsidRDefault="00CD0299">
            <w:pPr>
              <w:pStyle w:val="TableParagraph"/>
              <w:spacing w:line="259" w:lineRule="auto"/>
              <w:ind w:left="273" w:firstLine="14"/>
              <w:rPr>
                <w:b/>
                <w:i/>
                <w:sz w:val="24"/>
              </w:rPr>
            </w:pPr>
            <w:r>
              <w:rPr>
                <w:b/>
                <w:i/>
                <w:sz w:val="24"/>
              </w:rPr>
              <w:t>Эмоции,</w:t>
            </w:r>
            <w:r>
              <w:rPr>
                <w:b/>
                <w:i/>
                <w:spacing w:val="-15"/>
                <w:sz w:val="24"/>
              </w:rPr>
              <w:t xml:space="preserve"> </w:t>
            </w:r>
            <w:r>
              <w:rPr>
                <w:b/>
                <w:i/>
                <w:sz w:val="24"/>
              </w:rPr>
              <w:t>чувства, желания,</w:t>
            </w:r>
            <w:r>
              <w:rPr>
                <w:b/>
                <w:i/>
                <w:spacing w:val="-4"/>
                <w:sz w:val="24"/>
              </w:rPr>
              <w:t xml:space="preserve"> </w:t>
            </w:r>
            <w:r>
              <w:rPr>
                <w:b/>
                <w:i/>
                <w:spacing w:val="-2"/>
                <w:sz w:val="24"/>
              </w:rPr>
              <w:t>взгляды</w:t>
            </w:r>
          </w:p>
        </w:tc>
        <w:tc>
          <w:tcPr>
            <w:tcW w:w="6949" w:type="dxa"/>
          </w:tcPr>
          <w:p w:rsidR="00267204" w:rsidRDefault="00CD0299">
            <w:pPr>
              <w:pStyle w:val="TableParagraph"/>
              <w:numPr>
                <w:ilvl w:val="0"/>
                <w:numId w:val="129"/>
              </w:numPr>
              <w:tabs>
                <w:tab w:val="left" w:pos="827"/>
              </w:tabs>
              <w:spacing w:before="1" w:line="278" w:lineRule="auto"/>
              <w:ind w:right="1157" w:firstLine="0"/>
              <w:rPr>
                <w:sz w:val="24"/>
              </w:rPr>
            </w:pPr>
            <w:r>
              <w:rPr>
                <w:sz w:val="24"/>
              </w:rPr>
              <w:t>развитие</w:t>
            </w:r>
            <w:r>
              <w:rPr>
                <w:spacing w:val="-8"/>
                <w:sz w:val="24"/>
              </w:rPr>
              <w:t xml:space="preserve"> </w:t>
            </w:r>
            <w:r>
              <w:rPr>
                <w:sz w:val="24"/>
              </w:rPr>
              <w:t>умения</w:t>
            </w:r>
            <w:r>
              <w:rPr>
                <w:spacing w:val="-7"/>
                <w:sz w:val="24"/>
              </w:rPr>
              <w:t xml:space="preserve"> </w:t>
            </w:r>
            <w:r>
              <w:rPr>
                <w:sz w:val="24"/>
              </w:rPr>
              <w:t>учитывать</w:t>
            </w:r>
            <w:r>
              <w:rPr>
                <w:spacing w:val="-9"/>
                <w:sz w:val="24"/>
              </w:rPr>
              <w:t xml:space="preserve"> </w:t>
            </w:r>
            <w:r>
              <w:rPr>
                <w:sz w:val="24"/>
              </w:rPr>
              <w:t>в</w:t>
            </w:r>
            <w:r>
              <w:rPr>
                <w:spacing w:val="-10"/>
                <w:sz w:val="24"/>
              </w:rPr>
              <w:t xml:space="preserve"> </w:t>
            </w:r>
            <w:r>
              <w:rPr>
                <w:sz w:val="24"/>
              </w:rPr>
              <w:t>процессе</w:t>
            </w:r>
            <w:r>
              <w:rPr>
                <w:spacing w:val="-10"/>
                <w:sz w:val="24"/>
              </w:rPr>
              <w:t xml:space="preserve"> </w:t>
            </w:r>
            <w:r>
              <w:rPr>
                <w:sz w:val="24"/>
              </w:rPr>
              <w:t>общения настроение, эмоциональное состояние собеседника;</w:t>
            </w:r>
          </w:p>
          <w:p w:rsidR="00267204" w:rsidRDefault="00CD0299">
            <w:pPr>
              <w:pStyle w:val="TableParagraph"/>
              <w:numPr>
                <w:ilvl w:val="0"/>
                <w:numId w:val="129"/>
              </w:numPr>
              <w:tabs>
                <w:tab w:val="left" w:pos="827"/>
              </w:tabs>
              <w:spacing w:line="274" w:lineRule="exact"/>
              <w:ind w:left="827"/>
              <w:rPr>
                <w:sz w:val="24"/>
              </w:rPr>
            </w:pPr>
            <w:r>
              <w:rPr>
                <w:sz w:val="24"/>
              </w:rPr>
              <w:t>развитие</w:t>
            </w:r>
            <w:r>
              <w:rPr>
                <w:spacing w:val="-7"/>
                <w:sz w:val="24"/>
              </w:rPr>
              <w:t xml:space="preserve"> </w:t>
            </w:r>
            <w:r>
              <w:rPr>
                <w:sz w:val="24"/>
              </w:rPr>
              <w:t>эмоционального</w:t>
            </w:r>
            <w:r>
              <w:rPr>
                <w:spacing w:val="-6"/>
                <w:sz w:val="24"/>
              </w:rPr>
              <w:t xml:space="preserve"> </w:t>
            </w:r>
            <w:r>
              <w:rPr>
                <w:sz w:val="24"/>
              </w:rPr>
              <w:t>интеллекта,</w:t>
            </w:r>
            <w:r>
              <w:rPr>
                <w:spacing w:val="-5"/>
                <w:sz w:val="24"/>
              </w:rPr>
              <w:t xml:space="preserve"> </w:t>
            </w:r>
            <w:r>
              <w:rPr>
                <w:spacing w:val="-2"/>
                <w:sz w:val="24"/>
              </w:rPr>
              <w:t>эмоциональной</w:t>
            </w:r>
          </w:p>
          <w:p w:rsidR="00267204" w:rsidRDefault="00CD0299">
            <w:pPr>
              <w:pStyle w:val="TableParagraph"/>
              <w:spacing w:before="22"/>
              <w:rPr>
                <w:sz w:val="24"/>
              </w:rPr>
            </w:pPr>
            <w:r>
              <w:rPr>
                <w:sz w:val="24"/>
              </w:rPr>
              <w:t>отзывчивости,</w:t>
            </w:r>
            <w:r>
              <w:rPr>
                <w:spacing w:val="-4"/>
                <w:sz w:val="24"/>
              </w:rPr>
              <w:t xml:space="preserve"> </w:t>
            </w:r>
            <w:r>
              <w:rPr>
                <w:spacing w:val="-2"/>
                <w:sz w:val="24"/>
              </w:rPr>
              <w:t>сопереживания</w:t>
            </w:r>
          </w:p>
        </w:tc>
      </w:tr>
      <w:tr w:rsidR="00267204">
        <w:trPr>
          <w:trHeight w:val="1255"/>
        </w:trPr>
        <w:tc>
          <w:tcPr>
            <w:tcW w:w="9359"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28"/>
              </w:numPr>
              <w:tabs>
                <w:tab w:val="left" w:pos="827"/>
              </w:tabs>
              <w:spacing w:before="31" w:line="278" w:lineRule="auto"/>
              <w:ind w:right="211" w:firstLine="0"/>
              <w:rPr>
                <w:sz w:val="24"/>
              </w:rPr>
            </w:pPr>
            <w:r>
              <w:rPr>
                <w:sz w:val="24"/>
              </w:rPr>
              <w:t>использует</w:t>
            </w:r>
            <w:r>
              <w:rPr>
                <w:spacing w:val="-5"/>
                <w:sz w:val="24"/>
              </w:rPr>
              <w:t xml:space="preserve"> </w:t>
            </w:r>
            <w:r>
              <w:rPr>
                <w:sz w:val="24"/>
              </w:rPr>
              <w:t>в</w:t>
            </w:r>
            <w:r>
              <w:rPr>
                <w:spacing w:val="-6"/>
                <w:sz w:val="24"/>
              </w:rPr>
              <w:t xml:space="preserve"> </w:t>
            </w:r>
            <w:r>
              <w:rPr>
                <w:sz w:val="24"/>
              </w:rPr>
              <w:t>общении</w:t>
            </w:r>
            <w:r>
              <w:rPr>
                <w:spacing w:val="-5"/>
                <w:sz w:val="24"/>
              </w:rPr>
              <w:t xml:space="preserve"> </w:t>
            </w:r>
            <w:r>
              <w:rPr>
                <w:sz w:val="24"/>
              </w:rPr>
              <w:t>и</w:t>
            </w:r>
            <w:r>
              <w:rPr>
                <w:spacing w:val="-5"/>
                <w:sz w:val="24"/>
              </w:rPr>
              <w:t xml:space="preserve"> </w:t>
            </w:r>
            <w:r>
              <w:rPr>
                <w:sz w:val="24"/>
              </w:rPr>
              <w:t>совместной</w:t>
            </w:r>
            <w:r>
              <w:rPr>
                <w:spacing w:val="-5"/>
                <w:sz w:val="24"/>
              </w:rPr>
              <w:t xml:space="preserve"> </w:t>
            </w:r>
            <w:r>
              <w:rPr>
                <w:sz w:val="24"/>
              </w:rPr>
              <w:t>деятельности</w:t>
            </w:r>
            <w:r>
              <w:rPr>
                <w:spacing w:val="-5"/>
                <w:sz w:val="24"/>
              </w:rPr>
              <w:t xml:space="preserve"> </w:t>
            </w:r>
            <w:r>
              <w:rPr>
                <w:sz w:val="24"/>
              </w:rPr>
              <w:t>речевые</w:t>
            </w:r>
            <w:r>
              <w:rPr>
                <w:spacing w:val="-6"/>
                <w:sz w:val="24"/>
              </w:rPr>
              <w:t xml:space="preserve"> </w:t>
            </w:r>
            <w:r>
              <w:rPr>
                <w:sz w:val="24"/>
              </w:rPr>
              <w:t>и</w:t>
            </w:r>
            <w:r>
              <w:rPr>
                <w:spacing w:val="-5"/>
                <w:sz w:val="24"/>
              </w:rPr>
              <w:t xml:space="preserve"> </w:t>
            </w:r>
            <w:r>
              <w:rPr>
                <w:sz w:val="24"/>
              </w:rPr>
              <w:t>неречевые</w:t>
            </w:r>
            <w:r>
              <w:rPr>
                <w:spacing w:val="-7"/>
                <w:sz w:val="24"/>
              </w:rPr>
              <w:t xml:space="preserve"> </w:t>
            </w:r>
            <w:r>
              <w:rPr>
                <w:sz w:val="24"/>
              </w:rPr>
              <w:t>средства для выражения своего эмоционального состояния</w:t>
            </w:r>
          </w:p>
          <w:p w:rsidR="00267204" w:rsidRDefault="00CD0299">
            <w:pPr>
              <w:pStyle w:val="TableParagraph"/>
              <w:numPr>
                <w:ilvl w:val="0"/>
                <w:numId w:val="128"/>
              </w:numPr>
              <w:tabs>
                <w:tab w:val="left" w:pos="827"/>
              </w:tabs>
              <w:spacing w:line="275" w:lineRule="exact"/>
              <w:ind w:left="827"/>
              <w:rPr>
                <w:sz w:val="24"/>
              </w:rPr>
            </w:pPr>
            <w:r>
              <w:rPr>
                <w:sz w:val="24"/>
              </w:rPr>
              <w:t>в</w:t>
            </w:r>
            <w:r>
              <w:rPr>
                <w:spacing w:val="-6"/>
                <w:sz w:val="24"/>
              </w:rPr>
              <w:t xml:space="preserve"> </w:t>
            </w:r>
            <w:r>
              <w:rPr>
                <w:sz w:val="24"/>
              </w:rPr>
              <w:t>процессе</w:t>
            </w:r>
            <w:r>
              <w:rPr>
                <w:spacing w:val="-3"/>
                <w:sz w:val="24"/>
              </w:rPr>
              <w:t xml:space="preserve"> </w:t>
            </w:r>
            <w:r>
              <w:rPr>
                <w:sz w:val="24"/>
              </w:rPr>
              <w:t>общения</w:t>
            </w:r>
            <w:r>
              <w:rPr>
                <w:spacing w:val="-3"/>
                <w:sz w:val="24"/>
              </w:rPr>
              <w:t xml:space="preserve"> </w:t>
            </w:r>
            <w:r>
              <w:rPr>
                <w:sz w:val="24"/>
              </w:rPr>
              <w:t>способен</w:t>
            </w:r>
            <w:r>
              <w:rPr>
                <w:spacing w:val="-2"/>
                <w:sz w:val="24"/>
              </w:rPr>
              <w:t xml:space="preserve"> </w:t>
            </w:r>
            <w:r>
              <w:rPr>
                <w:sz w:val="24"/>
              </w:rPr>
              <w:t>замечать</w:t>
            </w:r>
            <w:r>
              <w:rPr>
                <w:spacing w:val="-3"/>
                <w:sz w:val="24"/>
              </w:rPr>
              <w:t xml:space="preserve"> </w:t>
            </w:r>
            <w:r>
              <w:rPr>
                <w:sz w:val="24"/>
              </w:rPr>
              <w:t>настроение</w:t>
            </w:r>
            <w:r>
              <w:rPr>
                <w:spacing w:val="-3"/>
                <w:sz w:val="24"/>
              </w:rPr>
              <w:t xml:space="preserve"> </w:t>
            </w:r>
            <w:r>
              <w:rPr>
                <w:spacing w:val="-2"/>
                <w:sz w:val="24"/>
              </w:rPr>
              <w:t>собеседника</w:t>
            </w:r>
          </w:p>
        </w:tc>
      </w:tr>
      <w:tr w:rsidR="00267204">
        <w:trPr>
          <w:trHeight w:val="2176"/>
        </w:trPr>
        <w:tc>
          <w:tcPr>
            <w:tcW w:w="2410" w:type="dxa"/>
          </w:tcPr>
          <w:p w:rsidR="00267204" w:rsidRDefault="00267204">
            <w:pPr>
              <w:pStyle w:val="TableParagraph"/>
              <w:spacing w:before="58"/>
              <w:ind w:left="0"/>
              <w:rPr>
                <w:b/>
                <w:sz w:val="24"/>
              </w:rPr>
            </w:pPr>
          </w:p>
          <w:p w:rsidR="00267204" w:rsidRDefault="00CD0299">
            <w:pPr>
              <w:pStyle w:val="TableParagraph"/>
              <w:spacing w:before="1"/>
              <w:ind w:left="129"/>
              <w:rPr>
                <w:b/>
                <w:i/>
                <w:sz w:val="24"/>
              </w:rPr>
            </w:pPr>
            <w:r>
              <w:rPr>
                <w:b/>
                <w:i/>
                <w:sz w:val="24"/>
              </w:rPr>
              <w:t>Социальные</w:t>
            </w:r>
            <w:r>
              <w:rPr>
                <w:b/>
                <w:i/>
                <w:spacing w:val="-5"/>
                <w:sz w:val="24"/>
              </w:rPr>
              <w:t xml:space="preserve"> </w:t>
            </w:r>
            <w:r>
              <w:rPr>
                <w:b/>
                <w:i/>
                <w:spacing w:val="-2"/>
                <w:sz w:val="24"/>
              </w:rPr>
              <w:t>навыки</w:t>
            </w:r>
          </w:p>
        </w:tc>
        <w:tc>
          <w:tcPr>
            <w:tcW w:w="6949" w:type="dxa"/>
          </w:tcPr>
          <w:p w:rsidR="00267204" w:rsidRDefault="00CD0299">
            <w:pPr>
              <w:pStyle w:val="TableParagraph"/>
              <w:numPr>
                <w:ilvl w:val="0"/>
                <w:numId w:val="127"/>
              </w:numPr>
              <w:tabs>
                <w:tab w:val="left" w:pos="827"/>
              </w:tabs>
              <w:spacing w:before="1" w:line="280" w:lineRule="auto"/>
              <w:ind w:right="268" w:firstLine="0"/>
              <w:rPr>
                <w:sz w:val="24"/>
              </w:rPr>
            </w:pPr>
            <w:r>
              <w:rPr>
                <w:sz w:val="24"/>
              </w:rPr>
              <w:t>формирование</w:t>
            </w:r>
            <w:r>
              <w:rPr>
                <w:spacing w:val="-9"/>
                <w:sz w:val="24"/>
              </w:rPr>
              <w:t xml:space="preserve"> </w:t>
            </w:r>
            <w:r>
              <w:rPr>
                <w:sz w:val="24"/>
              </w:rPr>
              <w:t>готовности</w:t>
            </w:r>
            <w:r>
              <w:rPr>
                <w:spacing w:val="-8"/>
                <w:sz w:val="24"/>
              </w:rPr>
              <w:t xml:space="preserve"> </w:t>
            </w:r>
            <w:r>
              <w:rPr>
                <w:sz w:val="24"/>
              </w:rPr>
              <w:t>к</w:t>
            </w:r>
            <w:r>
              <w:rPr>
                <w:spacing w:val="-8"/>
                <w:sz w:val="24"/>
              </w:rPr>
              <w:t xml:space="preserve"> </w:t>
            </w:r>
            <w:r>
              <w:rPr>
                <w:sz w:val="24"/>
              </w:rPr>
              <w:t>совместной</w:t>
            </w:r>
            <w:r>
              <w:rPr>
                <w:spacing w:val="-8"/>
                <w:sz w:val="24"/>
              </w:rPr>
              <w:t xml:space="preserve"> </w:t>
            </w:r>
            <w:r>
              <w:rPr>
                <w:sz w:val="24"/>
              </w:rPr>
              <w:t>деятельности</w:t>
            </w:r>
            <w:r>
              <w:rPr>
                <w:spacing w:val="-8"/>
                <w:sz w:val="24"/>
              </w:rPr>
              <w:t xml:space="preserve"> </w:t>
            </w:r>
            <w:r>
              <w:rPr>
                <w:sz w:val="24"/>
              </w:rPr>
              <w:t xml:space="preserve">со </w:t>
            </w:r>
            <w:r>
              <w:rPr>
                <w:spacing w:val="-2"/>
                <w:sz w:val="24"/>
              </w:rPr>
              <w:t>сверстниками;</w:t>
            </w:r>
          </w:p>
          <w:p w:rsidR="00267204" w:rsidRDefault="00CD0299">
            <w:pPr>
              <w:pStyle w:val="TableParagraph"/>
              <w:numPr>
                <w:ilvl w:val="0"/>
                <w:numId w:val="127"/>
              </w:numPr>
              <w:tabs>
                <w:tab w:val="left" w:pos="827"/>
              </w:tabs>
              <w:spacing w:line="276" w:lineRule="auto"/>
              <w:ind w:right="503" w:firstLine="0"/>
              <w:rPr>
                <w:sz w:val="24"/>
              </w:rPr>
            </w:pPr>
            <w:r>
              <w:rPr>
                <w:sz w:val="24"/>
              </w:rPr>
              <w:t>развивать</w:t>
            </w:r>
            <w:r>
              <w:rPr>
                <w:spacing w:val="-8"/>
                <w:sz w:val="24"/>
              </w:rPr>
              <w:t xml:space="preserve"> </w:t>
            </w:r>
            <w:r>
              <w:rPr>
                <w:sz w:val="24"/>
              </w:rPr>
              <w:t>умение</w:t>
            </w:r>
            <w:r>
              <w:rPr>
                <w:spacing w:val="-11"/>
                <w:sz w:val="24"/>
              </w:rPr>
              <w:t xml:space="preserve"> </w:t>
            </w:r>
            <w:r>
              <w:rPr>
                <w:sz w:val="24"/>
              </w:rPr>
              <w:t>использовать</w:t>
            </w:r>
            <w:r>
              <w:rPr>
                <w:spacing w:val="-10"/>
                <w:sz w:val="24"/>
              </w:rPr>
              <w:t xml:space="preserve"> </w:t>
            </w:r>
            <w:r>
              <w:rPr>
                <w:sz w:val="24"/>
              </w:rPr>
              <w:t>элементарные</w:t>
            </w:r>
            <w:r>
              <w:rPr>
                <w:spacing w:val="-12"/>
                <w:sz w:val="24"/>
              </w:rPr>
              <w:t xml:space="preserve"> </w:t>
            </w:r>
            <w:r>
              <w:rPr>
                <w:sz w:val="24"/>
              </w:rPr>
              <w:t>правила поведения в повседневном общении в школе, в семье</w:t>
            </w:r>
          </w:p>
          <w:p w:rsidR="00267204" w:rsidRDefault="00CD0299">
            <w:pPr>
              <w:pStyle w:val="TableParagraph"/>
              <w:spacing w:line="259" w:lineRule="auto"/>
              <w:rPr>
                <w:sz w:val="24"/>
              </w:rPr>
            </w:pPr>
            <w:r>
              <w:rPr>
                <w:sz w:val="24"/>
              </w:rPr>
              <w:t>(здороваться,</w:t>
            </w:r>
            <w:r>
              <w:rPr>
                <w:spacing w:val="-7"/>
                <w:sz w:val="24"/>
              </w:rPr>
              <w:t xml:space="preserve"> </w:t>
            </w:r>
            <w:r>
              <w:rPr>
                <w:sz w:val="24"/>
              </w:rPr>
              <w:t>прощаться,</w:t>
            </w:r>
            <w:r>
              <w:rPr>
                <w:spacing w:val="-7"/>
                <w:sz w:val="24"/>
              </w:rPr>
              <w:t xml:space="preserve"> </w:t>
            </w:r>
            <w:r>
              <w:rPr>
                <w:sz w:val="24"/>
              </w:rPr>
              <w:t>благодарить,</w:t>
            </w:r>
            <w:r>
              <w:rPr>
                <w:spacing w:val="-7"/>
                <w:sz w:val="24"/>
              </w:rPr>
              <w:t xml:space="preserve"> </w:t>
            </w:r>
            <w:r>
              <w:rPr>
                <w:sz w:val="24"/>
              </w:rPr>
              <w:t>приносить</w:t>
            </w:r>
            <w:r>
              <w:rPr>
                <w:spacing w:val="-9"/>
                <w:sz w:val="24"/>
              </w:rPr>
              <w:t xml:space="preserve"> </w:t>
            </w:r>
            <w:r>
              <w:rPr>
                <w:sz w:val="24"/>
              </w:rPr>
              <w:t>извинения);</w:t>
            </w:r>
            <w:r>
              <w:rPr>
                <w:spacing w:val="-4"/>
                <w:sz w:val="24"/>
              </w:rPr>
              <w:t xml:space="preserve"> </w:t>
            </w:r>
            <w:r>
              <w:rPr>
                <w:sz w:val="24"/>
              </w:rPr>
              <w:t>– формирование уменияадекватно оценивать свои поступки и</w:t>
            </w:r>
          </w:p>
          <w:p w:rsidR="00267204" w:rsidRDefault="00CD0299">
            <w:pPr>
              <w:pStyle w:val="TableParagraph"/>
              <w:spacing w:line="275" w:lineRule="exact"/>
              <w:rPr>
                <w:sz w:val="24"/>
              </w:rPr>
            </w:pPr>
            <w:r>
              <w:rPr>
                <w:sz w:val="24"/>
              </w:rPr>
              <w:t>поступки</w:t>
            </w:r>
            <w:r>
              <w:rPr>
                <w:spacing w:val="-6"/>
                <w:sz w:val="24"/>
              </w:rPr>
              <w:t xml:space="preserve"> </w:t>
            </w:r>
            <w:r>
              <w:rPr>
                <w:sz w:val="24"/>
              </w:rPr>
              <w:t>других</w:t>
            </w:r>
            <w:r>
              <w:rPr>
                <w:spacing w:val="-3"/>
                <w:sz w:val="24"/>
              </w:rPr>
              <w:t xml:space="preserve"> </w:t>
            </w:r>
            <w:r>
              <w:rPr>
                <w:spacing w:val="-4"/>
                <w:sz w:val="24"/>
              </w:rPr>
              <w:t>людей</w:t>
            </w:r>
          </w:p>
        </w:tc>
      </w:tr>
      <w:tr w:rsidR="00267204">
        <w:trPr>
          <w:trHeight w:val="1250"/>
        </w:trPr>
        <w:tc>
          <w:tcPr>
            <w:tcW w:w="9359"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26"/>
              </w:numPr>
              <w:tabs>
                <w:tab w:val="left" w:pos="289"/>
              </w:tabs>
              <w:spacing w:before="31"/>
              <w:ind w:left="289" w:hanging="182"/>
              <w:rPr>
                <w:sz w:val="24"/>
              </w:rPr>
            </w:pPr>
            <w:r>
              <w:rPr>
                <w:sz w:val="24"/>
              </w:rPr>
              <w:t>соблюдает</w:t>
            </w:r>
            <w:r>
              <w:rPr>
                <w:spacing w:val="-3"/>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в</w:t>
            </w:r>
            <w:r>
              <w:rPr>
                <w:spacing w:val="-3"/>
                <w:sz w:val="24"/>
              </w:rPr>
              <w:t xml:space="preserve"> </w:t>
            </w:r>
            <w:r>
              <w:rPr>
                <w:spacing w:val="-2"/>
                <w:sz w:val="24"/>
              </w:rPr>
              <w:t>школе</w:t>
            </w:r>
          </w:p>
          <w:p w:rsidR="00267204" w:rsidRDefault="00CD0299">
            <w:pPr>
              <w:pStyle w:val="TableParagraph"/>
              <w:numPr>
                <w:ilvl w:val="0"/>
                <w:numId w:val="126"/>
              </w:numPr>
              <w:tabs>
                <w:tab w:val="left" w:pos="289"/>
              </w:tabs>
              <w:spacing w:before="39"/>
              <w:ind w:left="289" w:hanging="182"/>
              <w:rPr>
                <w:sz w:val="24"/>
              </w:rPr>
            </w:pPr>
            <w:r>
              <w:rPr>
                <w:sz w:val="24"/>
              </w:rPr>
              <w:t>знает</w:t>
            </w:r>
            <w:r>
              <w:rPr>
                <w:spacing w:val="-4"/>
                <w:sz w:val="24"/>
              </w:rPr>
              <w:t xml:space="preserve"> </w:t>
            </w:r>
            <w:r>
              <w:rPr>
                <w:sz w:val="24"/>
              </w:rPr>
              <w:t>и</w:t>
            </w:r>
            <w:r>
              <w:rPr>
                <w:spacing w:val="-3"/>
                <w:sz w:val="24"/>
              </w:rPr>
              <w:t xml:space="preserve"> </w:t>
            </w:r>
            <w:r>
              <w:rPr>
                <w:sz w:val="24"/>
              </w:rPr>
              <w:t>использует</w:t>
            </w:r>
            <w:r>
              <w:rPr>
                <w:spacing w:val="-3"/>
                <w:sz w:val="24"/>
              </w:rPr>
              <w:t xml:space="preserve"> </w:t>
            </w:r>
            <w:r>
              <w:rPr>
                <w:sz w:val="24"/>
              </w:rPr>
              <w:t>вежливые</w:t>
            </w:r>
            <w:r>
              <w:rPr>
                <w:spacing w:val="-3"/>
                <w:sz w:val="24"/>
              </w:rPr>
              <w:t xml:space="preserve"> </w:t>
            </w:r>
            <w:r>
              <w:rPr>
                <w:sz w:val="24"/>
              </w:rPr>
              <w:t>формы</w:t>
            </w:r>
            <w:r>
              <w:rPr>
                <w:spacing w:val="-3"/>
                <w:sz w:val="24"/>
              </w:rPr>
              <w:t xml:space="preserve"> </w:t>
            </w:r>
            <w:r>
              <w:rPr>
                <w:spacing w:val="-2"/>
                <w:sz w:val="24"/>
              </w:rPr>
              <w:t>обращения</w:t>
            </w:r>
          </w:p>
          <w:p w:rsidR="00267204" w:rsidRDefault="00CD0299">
            <w:pPr>
              <w:pStyle w:val="TableParagraph"/>
              <w:numPr>
                <w:ilvl w:val="0"/>
                <w:numId w:val="126"/>
              </w:numPr>
              <w:tabs>
                <w:tab w:val="left" w:pos="289"/>
              </w:tabs>
              <w:spacing w:before="43"/>
              <w:ind w:left="289" w:hanging="182"/>
              <w:rPr>
                <w:sz w:val="24"/>
              </w:rPr>
            </w:pPr>
            <w:r>
              <w:rPr>
                <w:sz w:val="24"/>
              </w:rPr>
              <w:t>умеет</w:t>
            </w:r>
            <w:r>
              <w:rPr>
                <w:spacing w:val="-3"/>
                <w:sz w:val="24"/>
              </w:rPr>
              <w:t xml:space="preserve"> </w:t>
            </w:r>
            <w:r>
              <w:rPr>
                <w:sz w:val="24"/>
              </w:rPr>
              <w:t>попросить</w:t>
            </w:r>
            <w:r>
              <w:rPr>
                <w:spacing w:val="-2"/>
                <w:sz w:val="24"/>
              </w:rPr>
              <w:t xml:space="preserve"> </w:t>
            </w:r>
            <w:r>
              <w:rPr>
                <w:sz w:val="24"/>
              </w:rPr>
              <w:t>помощи</w:t>
            </w:r>
            <w:r>
              <w:rPr>
                <w:spacing w:val="-3"/>
                <w:sz w:val="24"/>
              </w:rPr>
              <w:t xml:space="preserve"> </w:t>
            </w:r>
            <w:r>
              <w:rPr>
                <w:sz w:val="24"/>
              </w:rPr>
              <w:t>и</w:t>
            </w:r>
            <w:r>
              <w:rPr>
                <w:spacing w:val="-2"/>
                <w:sz w:val="24"/>
              </w:rPr>
              <w:t xml:space="preserve"> </w:t>
            </w:r>
            <w:r>
              <w:rPr>
                <w:sz w:val="24"/>
              </w:rPr>
              <w:t>оказать</w:t>
            </w:r>
            <w:r>
              <w:rPr>
                <w:spacing w:val="-2"/>
                <w:sz w:val="24"/>
              </w:rPr>
              <w:t xml:space="preserve"> </w:t>
            </w:r>
            <w:r>
              <w:rPr>
                <w:sz w:val="24"/>
              </w:rPr>
              <w:t>ее</w:t>
            </w:r>
            <w:r>
              <w:rPr>
                <w:spacing w:val="-3"/>
                <w:sz w:val="24"/>
              </w:rPr>
              <w:t xml:space="preserve"> </w:t>
            </w:r>
            <w:r>
              <w:rPr>
                <w:spacing w:val="-2"/>
                <w:sz w:val="24"/>
              </w:rPr>
              <w:t>другим</w:t>
            </w:r>
          </w:p>
        </w:tc>
      </w:tr>
    </w:tbl>
    <w:p w:rsidR="00267204" w:rsidRDefault="00267204">
      <w:pPr>
        <w:pStyle w:val="a3"/>
        <w:spacing w:before="66"/>
        <w:ind w:left="0" w:firstLine="0"/>
        <w:jc w:val="left"/>
        <w:rPr>
          <w:b/>
        </w:rPr>
      </w:pPr>
    </w:p>
    <w:p w:rsidR="00267204" w:rsidRDefault="00CD0299">
      <w:pPr>
        <w:spacing w:after="45"/>
        <w:ind w:left="285"/>
        <w:rPr>
          <w:b/>
          <w:sz w:val="24"/>
        </w:rPr>
      </w:pPr>
      <w:r>
        <w:rPr>
          <w:b/>
          <w:sz w:val="24"/>
        </w:rPr>
        <w:t>Задачи</w:t>
      </w:r>
      <w:r>
        <w:rPr>
          <w:b/>
          <w:spacing w:val="-3"/>
          <w:sz w:val="24"/>
        </w:rPr>
        <w:t xml:space="preserve"> </w:t>
      </w:r>
      <w:r>
        <w:rPr>
          <w:b/>
          <w:sz w:val="24"/>
        </w:rPr>
        <w:t>и</w:t>
      </w:r>
      <w:r>
        <w:rPr>
          <w:b/>
          <w:spacing w:val="-3"/>
          <w:sz w:val="24"/>
        </w:rPr>
        <w:t xml:space="preserve"> </w:t>
      </w:r>
      <w:r>
        <w:rPr>
          <w:b/>
          <w:sz w:val="24"/>
        </w:rPr>
        <w:t>планируемые</w:t>
      </w:r>
      <w:r>
        <w:rPr>
          <w:b/>
          <w:spacing w:val="-4"/>
          <w:sz w:val="24"/>
        </w:rPr>
        <w:t xml:space="preserve"> </w:t>
      </w:r>
      <w:r>
        <w:rPr>
          <w:b/>
          <w:sz w:val="24"/>
        </w:rPr>
        <w:t>результаты</w:t>
      </w:r>
      <w:r>
        <w:rPr>
          <w:b/>
          <w:spacing w:val="-3"/>
          <w:sz w:val="24"/>
        </w:rPr>
        <w:t xml:space="preserve"> </w:t>
      </w:r>
      <w:r>
        <w:rPr>
          <w:b/>
          <w:sz w:val="24"/>
        </w:rPr>
        <w:t>четвертого</w:t>
      </w:r>
      <w:r>
        <w:rPr>
          <w:b/>
          <w:spacing w:val="-3"/>
          <w:sz w:val="24"/>
        </w:rPr>
        <w:t xml:space="preserve"> </w:t>
      </w:r>
      <w:r>
        <w:rPr>
          <w:b/>
          <w:sz w:val="24"/>
        </w:rPr>
        <w:t>года</w:t>
      </w:r>
      <w:r>
        <w:rPr>
          <w:b/>
          <w:spacing w:val="-2"/>
          <w:sz w:val="24"/>
        </w:rPr>
        <w:t xml:space="preserve"> обучения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6849"/>
      </w:tblGrid>
      <w:tr w:rsidR="00267204">
        <w:trPr>
          <w:trHeight w:val="304"/>
        </w:trPr>
        <w:tc>
          <w:tcPr>
            <w:tcW w:w="2511" w:type="dxa"/>
          </w:tcPr>
          <w:p w:rsidR="00267204" w:rsidRDefault="00CD0299">
            <w:pPr>
              <w:pStyle w:val="TableParagraph"/>
              <w:spacing w:before="6"/>
              <w:ind w:left="31" w:right="24"/>
              <w:jc w:val="center"/>
              <w:rPr>
                <w:b/>
                <w:sz w:val="24"/>
              </w:rPr>
            </w:pPr>
            <w:r>
              <w:rPr>
                <w:b/>
                <w:sz w:val="24"/>
              </w:rPr>
              <w:t>Название</w:t>
            </w:r>
            <w:r>
              <w:rPr>
                <w:b/>
                <w:spacing w:val="-6"/>
                <w:sz w:val="24"/>
              </w:rPr>
              <w:t xml:space="preserve"> </w:t>
            </w:r>
            <w:r>
              <w:rPr>
                <w:b/>
                <w:spacing w:val="-2"/>
                <w:sz w:val="24"/>
              </w:rPr>
              <w:t>раздела</w:t>
            </w:r>
          </w:p>
        </w:tc>
        <w:tc>
          <w:tcPr>
            <w:tcW w:w="6849" w:type="dxa"/>
          </w:tcPr>
          <w:p w:rsidR="00267204" w:rsidRDefault="00CD0299">
            <w:pPr>
              <w:pStyle w:val="TableParagraph"/>
              <w:spacing w:before="6"/>
              <w:ind w:left="34" w:right="24"/>
              <w:jc w:val="center"/>
              <w:rPr>
                <w:b/>
                <w:sz w:val="24"/>
              </w:rPr>
            </w:pPr>
            <w:r>
              <w:rPr>
                <w:b/>
                <w:sz w:val="24"/>
              </w:rPr>
              <w:t xml:space="preserve">Задачи </w:t>
            </w:r>
            <w:r>
              <w:rPr>
                <w:b/>
                <w:spacing w:val="-2"/>
                <w:sz w:val="24"/>
              </w:rPr>
              <w:t>раздела</w:t>
            </w:r>
          </w:p>
        </w:tc>
      </w:tr>
      <w:tr w:rsidR="00267204">
        <w:trPr>
          <w:trHeight w:val="4416"/>
        </w:trPr>
        <w:tc>
          <w:tcPr>
            <w:tcW w:w="2511" w:type="dxa"/>
          </w:tcPr>
          <w:p w:rsidR="00267204" w:rsidRDefault="00267204">
            <w:pPr>
              <w:pStyle w:val="TableParagraph"/>
              <w:spacing w:before="56"/>
              <w:ind w:left="0"/>
              <w:rPr>
                <w:b/>
                <w:sz w:val="24"/>
              </w:rPr>
            </w:pPr>
          </w:p>
          <w:p w:rsidR="00267204" w:rsidRDefault="00CD0299">
            <w:pPr>
              <w:pStyle w:val="TableParagraph"/>
              <w:ind w:left="31" w:right="24"/>
              <w:jc w:val="center"/>
              <w:rPr>
                <w:b/>
                <w:i/>
                <w:sz w:val="24"/>
              </w:rPr>
            </w:pPr>
            <w:r>
              <w:rPr>
                <w:b/>
                <w:i/>
                <w:sz w:val="24"/>
              </w:rPr>
              <w:t>Человек</w:t>
            </w:r>
            <w:r>
              <w:rPr>
                <w:b/>
                <w:i/>
                <w:spacing w:val="-5"/>
                <w:sz w:val="24"/>
              </w:rPr>
              <w:t xml:space="preserve"> </w:t>
            </w:r>
            <w:r>
              <w:rPr>
                <w:b/>
                <w:i/>
                <w:sz w:val="24"/>
              </w:rPr>
              <w:t>среди</w:t>
            </w:r>
            <w:r>
              <w:rPr>
                <w:b/>
                <w:i/>
                <w:spacing w:val="-3"/>
                <w:sz w:val="24"/>
              </w:rPr>
              <w:t xml:space="preserve"> </w:t>
            </w:r>
            <w:r>
              <w:rPr>
                <w:b/>
                <w:i/>
                <w:spacing w:val="-4"/>
                <w:sz w:val="24"/>
              </w:rPr>
              <w:t>людей</w:t>
            </w:r>
          </w:p>
        </w:tc>
        <w:tc>
          <w:tcPr>
            <w:tcW w:w="6849" w:type="dxa"/>
          </w:tcPr>
          <w:p w:rsidR="00267204" w:rsidRDefault="00CD0299">
            <w:pPr>
              <w:pStyle w:val="TableParagraph"/>
              <w:numPr>
                <w:ilvl w:val="0"/>
                <w:numId w:val="125"/>
              </w:numPr>
              <w:tabs>
                <w:tab w:val="left" w:pos="827"/>
              </w:tabs>
              <w:spacing w:before="1"/>
              <w:ind w:left="827"/>
              <w:rPr>
                <w:sz w:val="24"/>
              </w:rPr>
            </w:pPr>
            <w:r>
              <w:rPr>
                <w:sz w:val="24"/>
              </w:rPr>
              <w:t>развитие</w:t>
            </w:r>
            <w:r>
              <w:rPr>
                <w:spacing w:val="-5"/>
                <w:sz w:val="24"/>
              </w:rPr>
              <w:t xml:space="preserve"> </w:t>
            </w:r>
            <w:r>
              <w:rPr>
                <w:sz w:val="24"/>
              </w:rPr>
              <w:t>умения</w:t>
            </w:r>
            <w:r>
              <w:rPr>
                <w:spacing w:val="-3"/>
                <w:sz w:val="24"/>
              </w:rPr>
              <w:t xml:space="preserve"> </w:t>
            </w:r>
            <w:r>
              <w:rPr>
                <w:sz w:val="24"/>
              </w:rPr>
              <w:t>вступать</w:t>
            </w:r>
            <w:r>
              <w:rPr>
                <w:spacing w:val="-4"/>
                <w:sz w:val="24"/>
              </w:rPr>
              <w:t xml:space="preserve"> </w:t>
            </w:r>
            <w:r>
              <w:rPr>
                <w:sz w:val="24"/>
              </w:rPr>
              <w:t>в</w:t>
            </w:r>
            <w:r>
              <w:rPr>
                <w:spacing w:val="-4"/>
                <w:sz w:val="24"/>
              </w:rPr>
              <w:t xml:space="preserve"> </w:t>
            </w:r>
            <w:r>
              <w:rPr>
                <w:sz w:val="24"/>
              </w:rPr>
              <w:t>процесс</w:t>
            </w:r>
            <w:r>
              <w:rPr>
                <w:spacing w:val="-4"/>
                <w:sz w:val="24"/>
              </w:rPr>
              <w:t xml:space="preserve"> </w:t>
            </w:r>
            <w:r>
              <w:rPr>
                <w:spacing w:val="-2"/>
                <w:sz w:val="24"/>
              </w:rPr>
              <w:t>общения,</w:t>
            </w:r>
          </w:p>
          <w:p w:rsidR="00267204" w:rsidRDefault="00CD0299">
            <w:pPr>
              <w:pStyle w:val="TableParagraph"/>
              <w:spacing w:before="41" w:line="278" w:lineRule="auto"/>
              <w:rPr>
                <w:sz w:val="24"/>
              </w:rPr>
            </w:pPr>
            <w:r>
              <w:rPr>
                <w:sz w:val="24"/>
              </w:rPr>
              <w:t>ориентироваться</w:t>
            </w:r>
            <w:r>
              <w:rPr>
                <w:spacing w:val="-7"/>
                <w:sz w:val="24"/>
              </w:rPr>
              <w:t xml:space="preserve"> </w:t>
            </w:r>
            <w:r>
              <w:rPr>
                <w:sz w:val="24"/>
              </w:rPr>
              <w:t>в</w:t>
            </w:r>
            <w:r>
              <w:rPr>
                <w:spacing w:val="-8"/>
                <w:sz w:val="24"/>
              </w:rPr>
              <w:t xml:space="preserve"> </w:t>
            </w:r>
            <w:r>
              <w:rPr>
                <w:sz w:val="24"/>
              </w:rPr>
              <w:t>партнѐрах</w:t>
            </w:r>
            <w:r>
              <w:rPr>
                <w:spacing w:val="-5"/>
                <w:sz w:val="24"/>
              </w:rPr>
              <w:t xml:space="preserve"> </w:t>
            </w:r>
            <w:r>
              <w:rPr>
                <w:sz w:val="24"/>
              </w:rPr>
              <w:t>и</w:t>
            </w:r>
            <w:r>
              <w:rPr>
                <w:spacing w:val="-7"/>
                <w:sz w:val="24"/>
              </w:rPr>
              <w:t xml:space="preserve"> </w:t>
            </w:r>
            <w:r>
              <w:rPr>
                <w:sz w:val="24"/>
              </w:rPr>
              <w:t>ситуациях,</w:t>
            </w:r>
            <w:r>
              <w:rPr>
                <w:spacing w:val="-7"/>
                <w:sz w:val="24"/>
              </w:rPr>
              <w:t xml:space="preserve"> </w:t>
            </w:r>
            <w:r>
              <w:rPr>
                <w:sz w:val="24"/>
              </w:rPr>
              <w:t>соотносить</w:t>
            </w:r>
            <w:r>
              <w:rPr>
                <w:spacing w:val="-7"/>
                <w:sz w:val="24"/>
              </w:rPr>
              <w:t xml:space="preserve"> </w:t>
            </w:r>
            <w:r>
              <w:rPr>
                <w:sz w:val="24"/>
              </w:rPr>
              <w:t>средства вербального и невербального общения;</w:t>
            </w:r>
          </w:p>
          <w:p w:rsidR="00267204" w:rsidRDefault="00CD0299">
            <w:pPr>
              <w:pStyle w:val="TableParagraph"/>
              <w:numPr>
                <w:ilvl w:val="0"/>
                <w:numId w:val="125"/>
              </w:numPr>
              <w:tabs>
                <w:tab w:val="left" w:pos="827"/>
              </w:tabs>
              <w:spacing w:line="276" w:lineRule="auto"/>
              <w:ind w:right="195" w:firstLine="0"/>
              <w:rPr>
                <w:sz w:val="24"/>
              </w:rPr>
            </w:pPr>
            <w:r>
              <w:rPr>
                <w:sz w:val="24"/>
              </w:rPr>
              <w:t>формирование умение согласовывать свои действия, мнения, установки с потребностями партнѐров по общению; – развитие</w:t>
            </w:r>
            <w:r>
              <w:rPr>
                <w:spacing w:val="-6"/>
                <w:sz w:val="24"/>
              </w:rPr>
              <w:t xml:space="preserve"> </w:t>
            </w:r>
            <w:r>
              <w:rPr>
                <w:sz w:val="24"/>
              </w:rPr>
              <w:t>умение</w:t>
            </w:r>
            <w:r>
              <w:rPr>
                <w:spacing w:val="-7"/>
                <w:sz w:val="24"/>
              </w:rPr>
              <w:t xml:space="preserve"> </w:t>
            </w:r>
            <w:r>
              <w:rPr>
                <w:sz w:val="24"/>
              </w:rPr>
              <w:t>доверять,</w:t>
            </w:r>
            <w:r>
              <w:rPr>
                <w:spacing w:val="-7"/>
                <w:sz w:val="24"/>
              </w:rPr>
              <w:t xml:space="preserve"> </w:t>
            </w:r>
            <w:r>
              <w:rPr>
                <w:sz w:val="24"/>
              </w:rPr>
              <w:t>помогать</w:t>
            </w:r>
            <w:r>
              <w:rPr>
                <w:spacing w:val="-8"/>
                <w:sz w:val="24"/>
              </w:rPr>
              <w:t xml:space="preserve"> </w:t>
            </w:r>
            <w:r>
              <w:rPr>
                <w:sz w:val="24"/>
              </w:rPr>
              <w:t>и</w:t>
            </w:r>
            <w:r>
              <w:rPr>
                <w:spacing w:val="-7"/>
                <w:sz w:val="24"/>
              </w:rPr>
              <w:t xml:space="preserve"> </w:t>
            </w:r>
            <w:r>
              <w:rPr>
                <w:sz w:val="24"/>
              </w:rPr>
              <w:t>поддерживать</w:t>
            </w:r>
            <w:r>
              <w:rPr>
                <w:spacing w:val="-7"/>
                <w:sz w:val="24"/>
              </w:rPr>
              <w:t xml:space="preserve"> </w:t>
            </w:r>
            <w:r>
              <w:rPr>
                <w:sz w:val="24"/>
              </w:rPr>
              <w:t>партнеров по общению;</w:t>
            </w:r>
          </w:p>
          <w:p w:rsidR="00267204" w:rsidRDefault="00CD0299">
            <w:pPr>
              <w:pStyle w:val="TableParagraph"/>
              <w:numPr>
                <w:ilvl w:val="0"/>
                <w:numId w:val="125"/>
              </w:numPr>
              <w:tabs>
                <w:tab w:val="left" w:pos="827"/>
              </w:tabs>
              <w:ind w:left="827"/>
              <w:rPr>
                <w:sz w:val="24"/>
              </w:rPr>
            </w:pPr>
            <w:r>
              <w:rPr>
                <w:sz w:val="24"/>
              </w:rPr>
              <w:t>применять</w:t>
            </w:r>
            <w:r>
              <w:rPr>
                <w:spacing w:val="-9"/>
                <w:sz w:val="24"/>
              </w:rPr>
              <w:t xml:space="preserve"> </w:t>
            </w:r>
            <w:r>
              <w:rPr>
                <w:sz w:val="24"/>
              </w:rPr>
              <w:t>индивидуальные</w:t>
            </w:r>
            <w:r>
              <w:rPr>
                <w:spacing w:val="-5"/>
                <w:sz w:val="24"/>
              </w:rPr>
              <w:t xml:space="preserve"> </w:t>
            </w:r>
            <w:r>
              <w:rPr>
                <w:sz w:val="24"/>
              </w:rPr>
              <w:t>умения</w:t>
            </w:r>
            <w:r>
              <w:rPr>
                <w:spacing w:val="-5"/>
                <w:sz w:val="24"/>
              </w:rPr>
              <w:t xml:space="preserve"> </w:t>
            </w:r>
            <w:r>
              <w:rPr>
                <w:sz w:val="24"/>
              </w:rPr>
              <w:t>при</w:t>
            </w:r>
            <w:r>
              <w:rPr>
                <w:spacing w:val="-4"/>
                <w:sz w:val="24"/>
              </w:rPr>
              <w:t xml:space="preserve"> </w:t>
            </w:r>
            <w:r>
              <w:rPr>
                <w:spacing w:val="-2"/>
                <w:sz w:val="24"/>
              </w:rPr>
              <w:t>решении</w:t>
            </w:r>
          </w:p>
          <w:p w:rsidR="00267204" w:rsidRDefault="00CD0299">
            <w:pPr>
              <w:pStyle w:val="TableParagraph"/>
              <w:spacing w:before="40" w:line="278" w:lineRule="auto"/>
              <w:rPr>
                <w:sz w:val="24"/>
              </w:rPr>
            </w:pPr>
            <w:r>
              <w:rPr>
                <w:sz w:val="24"/>
              </w:rPr>
              <w:t>совместных</w:t>
            </w:r>
            <w:r>
              <w:rPr>
                <w:spacing w:val="-6"/>
                <w:sz w:val="24"/>
              </w:rPr>
              <w:t xml:space="preserve"> </w:t>
            </w:r>
            <w:r>
              <w:rPr>
                <w:sz w:val="24"/>
              </w:rPr>
              <w:t>задач,</w:t>
            </w:r>
            <w:r>
              <w:rPr>
                <w:spacing w:val="-7"/>
                <w:sz w:val="24"/>
              </w:rPr>
              <w:t xml:space="preserve"> </w:t>
            </w:r>
            <w:r>
              <w:rPr>
                <w:sz w:val="24"/>
              </w:rPr>
              <w:t>а</w:t>
            </w:r>
            <w:r>
              <w:rPr>
                <w:spacing w:val="-8"/>
                <w:sz w:val="24"/>
              </w:rPr>
              <w:t xml:space="preserve"> </w:t>
            </w:r>
            <w:r>
              <w:rPr>
                <w:sz w:val="24"/>
              </w:rPr>
              <w:t>также</w:t>
            </w:r>
            <w:r>
              <w:rPr>
                <w:spacing w:val="-7"/>
                <w:sz w:val="24"/>
              </w:rPr>
              <w:t xml:space="preserve"> </w:t>
            </w:r>
            <w:r>
              <w:rPr>
                <w:sz w:val="24"/>
              </w:rPr>
              <w:t>оценивать</w:t>
            </w:r>
            <w:r>
              <w:rPr>
                <w:spacing w:val="-7"/>
                <w:sz w:val="24"/>
              </w:rPr>
              <w:t xml:space="preserve"> </w:t>
            </w:r>
            <w:r>
              <w:rPr>
                <w:sz w:val="24"/>
              </w:rPr>
              <w:t>результаты</w:t>
            </w:r>
            <w:r>
              <w:rPr>
                <w:spacing w:val="-7"/>
                <w:sz w:val="24"/>
              </w:rPr>
              <w:t xml:space="preserve"> </w:t>
            </w:r>
            <w:r>
              <w:rPr>
                <w:sz w:val="24"/>
              </w:rPr>
              <w:t xml:space="preserve">совместного </w:t>
            </w:r>
            <w:r>
              <w:rPr>
                <w:spacing w:val="-2"/>
                <w:sz w:val="24"/>
              </w:rPr>
              <w:t>общения;</w:t>
            </w:r>
          </w:p>
          <w:p w:rsidR="00267204" w:rsidRDefault="00CD0299">
            <w:pPr>
              <w:pStyle w:val="TableParagraph"/>
              <w:numPr>
                <w:ilvl w:val="0"/>
                <w:numId w:val="125"/>
              </w:numPr>
              <w:tabs>
                <w:tab w:val="left" w:pos="827"/>
              </w:tabs>
              <w:spacing w:line="276" w:lineRule="auto"/>
              <w:ind w:right="939" w:firstLine="0"/>
              <w:rPr>
                <w:sz w:val="24"/>
              </w:rPr>
            </w:pPr>
            <w:r>
              <w:rPr>
                <w:sz w:val="24"/>
              </w:rPr>
              <w:t>формирования</w:t>
            </w:r>
            <w:r>
              <w:rPr>
                <w:spacing w:val="-9"/>
                <w:sz w:val="24"/>
              </w:rPr>
              <w:t xml:space="preserve"> </w:t>
            </w:r>
            <w:r>
              <w:rPr>
                <w:sz w:val="24"/>
              </w:rPr>
              <w:t>умения</w:t>
            </w:r>
            <w:r>
              <w:rPr>
                <w:spacing w:val="-11"/>
                <w:sz w:val="24"/>
              </w:rPr>
              <w:t xml:space="preserve"> </w:t>
            </w:r>
            <w:r>
              <w:rPr>
                <w:sz w:val="24"/>
              </w:rPr>
              <w:t>видеть</w:t>
            </w:r>
            <w:r>
              <w:rPr>
                <w:spacing w:val="-11"/>
                <w:sz w:val="24"/>
              </w:rPr>
              <w:t xml:space="preserve"> </w:t>
            </w:r>
            <w:r>
              <w:rPr>
                <w:sz w:val="24"/>
              </w:rPr>
              <w:t>действия</w:t>
            </w:r>
            <w:r>
              <w:rPr>
                <w:spacing w:val="-13"/>
                <w:sz w:val="24"/>
              </w:rPr>
              <w:t xml:space="preserve"> </w:t>
            </w:r>
            <w:r>
              <w:rPr>
                <w:sz w:val="24"/>
              </w:rPr>
              <w:t>партнѐра, согласовывать свои действия с ним, осуществлять</w:t>
            </w:r>
          </w:p>
          <w:p w:rsidR="00267204" w:rsidRDefault="00CD0299">
            <w:pPr>
              <w:pStyle w:val="TableParagraph"/>
              <w:rPr>
                <w:sz w:val="24"/>
              </w:rPr>
            </w:pPr>
            <w:r>
              <w:rPr>
                <w:sz w:val="24"/>
              </w:rPr>
              <w:t>взаимоконтроль,</w:t>
            </w:r>
            <w:r>
              <w:rPr>
                <w:spacing w:val="-7"/>
                <w:sz w:val="24"/>
              </w:rPr>
              <w:t xml:space="preserve"> </w:t>
            </w:r>
            <w:r>
              <w:rPr>
                <w:sz w:val="24"/>
              </w:rPr>
              <w:t>взаимопомощь,</w:t>
            </w:r>
            <w:r>
              <w:rPr>
                <w:spacing w:val="-5"/>
                <w:sz w:val="24"/>
              </w:rPr>
              <w:t xml:space="preserve"> </w:t>
            </w:r>
            <w:r>
              <w:rPr>
                <w:sz w:val="24"/>
              </w:rPr>
              <w:t>иметь</w:t>
            </w:r>
            <w:r>
              <w:rPr>
                <w:spacing w:val="-5"/>
                <w:sz w:val="24"/>
              </w:rPr>
              <w:t xml:space="preserve"> </w:t>
            </w:r>
            <w:r>
              <w:rPr>
                <w:sz w:val="24"/>
              </w:rPr>
              <w:t>адекватное</w:t>
            </w:r>
            <w:r>
              <w:rPr>
                <w:spacing w:val="-6"/>
                <w:sz w:val="24"/>
              </w:rPr>
              <w:t xml:space="preserve"> </w:t>
            </w:r>
            <w:r>
              <w:rPr>
                <w:sz w:val="24"/>
              </w:rPr>
              <w:t>отношение</w:t>
            </w:r>
            <w:r>
              <w:rPr>
                <w:spacing w:val="-5"/>
                <w:sz w:val="24"/>
              </w:rPr>
              <w:t xml:space="preserve"> </w:t>
            </w:r>
            <w:r>
              <w:rPr>
                <w:spacing w:val="-10"/>
                <w:sz w:val="24"/>
              </w:rPr>
              <w:t>к</w:t>
            </w:r>
          </w:p>
          <w:p w:rsidR="00267204" w:rsidRDefault="00CD0299">
            <w:pPr>
              <w:pStyle w:val="TableParagraph"/>
              <w:spacing w:before="18"/>
              <w:rPr>
                <w:sz w:val="24"/>
              </w:rPr>
            </w:pPr>
            <w:r>
              <w:rPr>
                <w:spacing w:val="-2"/>
                <w:sz w:val="24"/>
              </w:rPr>
              <w:t>взаимодействию;</w:t>
            </w:r>
          </w:p>
        </w:tc>
      </w:tr>
      <w:tr w:rsidR="00267204">
        <w:trPr>
          <w:trHeight w:val="847"/>
        </w:trPr>
        <w:tc>
          <w:tcPr>
            <w:tcW w:w="2511" w:type="dxa"/>
          </w:tcPr>
          <w:p w:rsidR="00267204" w:rsidRDefault="00267204">
            <w:pPr>
              <w:pStyle w:val="TableParagraph"/>
              <w:ind w:left="0"/>
              <w:rPr>
                <w:sz w:val="24"/>
              </w:rPr>
            </w:pPr>
          </w:p>
        </w:tc>
        <w:tc>
          <w:tcPr>
            <w:tcW w:w="6849" w:type="dxa"/>
          </w:tcPr>
          <w:p w:rsidR="00267204" w:rsidRDefault="00CD0299">
            <w:pPr>
              <w:pStyle w:val="TableParagraph"/>
              <w:tabs>
                <w:tab w:val="left" w:pos="827"/>
              </w:tabs>
              <w:spacing w:before="1" w:line="276" w:lineRule="auto"/>
              <w:ind w:right="115"/>
              <w:rPr>
                <w:sz w:val="24"/>
              </w:rPr>
            </w:pPr>
            <w:r>
              <w:rPr>
                <w:spacing w:val="-10"/>
                <w:sz w:val="24"/>
              </w:rPr>
              <w:t>–</w:t>
            </w:r>
            <w:r>
              <w:rPr>
                <w:sz w:val="24"/>
              </w:rPr>
              <w:tab/>
              <w:t>формирование</w:t>
            </w:r>
            <w:r>
              <w:rPr>
                <w:spacing w:val="-10"/>
                <w:sz w:val="24"/>
              </w:rPr>
              <w:t xml:space="preserve"> </w:t>
            </w:r>
            <w:r>
              <w:rPr>
                <w:sz w:val="24"/>
              </w:rPr>
              <w:t>умения</w:t>
            </w:r>
            <w:r>
              <w:rPr>
                <w:spacing w:val="-11"/>
                <w:sz w:val="24"/>
              </w:rPr>
              <w:t xml:space="preserve"> </w:t>
            </w:r>
            <w:r>
              <w:rPr>
                <w:sz w:val="24"/>
              </w:rPr>
              <w:t>слушать</w:t>
            </w:r>
            <w:r>
              <w:rPr>
                <w:spacing w:val="-11"/>
                <w:sz w:val="24"/>
              </w:rPr>
              <w:t xml:space="preserve"> </w:t>
            </w:r>
            <w:r>
              <w:rPr>
                <w:sz w:val="24"/>
              </w:rPr>
              <w:t>партнѐра,</w:t>
            </w:r>
            <w:r>
              <w:rPr>
                <w:spacing w:val="-11"/>
                <w:sz w:val="24"/>
              </w:rPr>
              <w:t xml:space="preserve"> </w:t>
            </w:r>
            <w:r>
              <w:rPr>
                <w:sz w:val="24"/>
              </w:rPr>
              <w:t>договариваться с ним, способность к эмпатии;</w:t>
            </w:r>
          </w:p>
        </w:tc>
      </w:tr>
    </w:tbl>
    <w:p w:rsidR="00267204" w:rsidRDefault="00267204">
      <w:pPr>
        <w:pStyle w:val="TableParagraph"/>
        <w:spacing w:line="276" w:lineRule="auto"/>
        <w:rPr>
          <w:sz w:val="24"/>
        </w:rPr>
        <w:sectPr w:rsidR="00267204">
          <w:type w:val="continuous"/>
          <w:pgSz w:w="11910" w:h="16840"/>
          <w:pgMar w:top="1140" w:right="0" w:bottom="1780"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6849"/>
      </w:tblGrid>
      <w:tr w:rsidR="00267204">
        <w:trPr>
          <w:trHeight w:val="847"/>
        </w:trPr>
        <w:tc>
          <w:tcPr>
            <w:tcW w:w="2511" w:type="dxa"/>
          </w:tcPr>
          <w:p w:rsidR="00267204" w:rsidRDefault="00267204">
            <w:pPr>
              <w:pStyle w:val="TableParagraph"/>
              <w:ind w:left="0"/>
              <w:rPr>
                <w:sz w:val="24"/>
              </w:rPr>
            </w:pPr>
          </w:p>
        </w:tc>
        <w:tc>
          <w:tcPr>
            <w:tcW w:w="6849" w:type="dxa"/>
          </w:tcPr>
          <w:p w:rsidR="00267204" w:rsidRDefault="00CD0299">
            <w:pPr>
              <w:pStyle w:val="TableParagraph"/>
              <w:tabs>
                <w:tab w:val="left" w:pos="827"/>
              </w:tabs>
              <w:spacing w:before="1"/>
              <w:rPr>
                <w:sz w:val="24"/>
              </w:rPr>
            </w:pPr>
            <w:r>
              <w:rPr>
                <w:spacing w:val="-10"/>
                <w:sz w:val="24"/>
              </w:rPr>
              <w:t>–</w:t>
            </w:r>
            <w:r>
              <w:rPr>
                <w:sz w:val="24"/>
              </w:rPr>
              <w:tab/>
              <w:t>развитие</w:t>
            </w:r>
            <w:r>
              <w:rPr>
                <w:spacing w:val="-3"/>
                <w:sz w:val="24"/>
              </w:rPr>
              <w:t xml:space="preserve"> </w:t>
            </w:r>
            <w:r>
              <w:rPr>
                <w:sz w:val="24"/>
              </w:rPr>
              <w:t>умения</w:t>
            </w:r>
            <w:r>
              <w:rPr>
                <w:spacing w:val="-3"/>
                <w:sz w:val="24"/>
              </w:rPr>
              <w:t xml:space="preserve"> </w:t>
            </w:r>
            <w:r>
              <w:rPr>
                <w:sz w:val="24"/>
              </w:rPr>
              <w:t>соблюдать</w:t>
            </w:r>
            <w:r>
              <w:rPr>
                <w:spacing w:val="-4"/>
                <w:sz w:val="24"/>
              </w:rPr>
              <w:t xml:space="preserve"> </w:t>
            </w:r>
            <w:r>
              <w:rPr>
                <w:sz w:val="24"/>
              </w:rPr>
              <w:t>этику</w:t>
            </w:r>
            <w:r>
              <w:rPr>
                <w:spacing w:val="-10"/>
                <w:sz w:val="24"/>
              </w:rPr>
              <w:t xml:space="preserve"> </w:t>
            </w:r>
            <w:r>
              <w:rPr>
                <w:spacing w:val="-2"/>
                <w:sz w:val="24"/>
              </w:rPr>
              <w:t>общения</w:t>
            </w:r>
          </w:p>
        </w:tc>
      </w:tr>
      <w:tr w:rsidR="00267204">
        <w:trPr>
          <w:trHeight w:val="1552"/>
        </w:trPr>
        <w:tc>
          <w:tcPr>
            <w:tcW w:w="9360"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24"/>
              </w:numPr>
              <w:tabs>
                <w:tab w:val="left" w:pos="827"/>
              </w:tabs>
              <w:spacing w:before="29" w:line="278" w:lineRule="auto"/>
              <w:ind w:right="2115" w:firstLine="0"/>
              <w:rPr>
                <w:sz w:val="24"/>
              </w:rPr>
            </w:pPr>
            <w:r>
              <w:rPr>
                <w:sz w:val="24"/>
              </w:rPr>
              <w:t>в</w:t>
            </w:r>
            <w:r>
              <w:rPr>
                <w:spacing w:val="-7"/>
                <w:sz w:val="24"/>
              </w:rPr>
              <w:t xml:space="preserve"> </w:t>
            </w:r>
            <w:r>
              <w:rPr>
                <w:sz w:val="24"/>
              </w:rPr>
              <w:t>процессе</w:t>
            </w:r>
            <w:r>
              <w:rPr>
                <w:spacing w:val="-8"/>
                <w:sz w:val="24"/>
              </w:rPr>
              <w:t xml:space="preserve"> </w:t>
            </w:r>
            <w:r>
              <w:rPr>
                <w:sz w:val="24"/>
              </w:rPr>
              <w:t>коммуникации</w:t>
            </w:r>
            <w:r>
              <w:rPr>
                <w:spacing w:val="-7"/>
                <w:sz w:val="24"/>
              </w:rPr>
              <w:t xml:space="preserve"> </w:t>
            </w:r>
            <w:r>
              <w:rPr>
                <w:sz w:val="24"/>
              </w:rPr>
              <w:t>адекватно</w:t>
            </w:r>
            <w:r>
              <w:rPr>
                <w:spacing w:val="-7"/>
                <w:sz w:val="24"/>
              </w:rPr>
              <w:t xml:space="preserve"> </w:t>
            </w:r>
            <w:r>
              <w:rPr>
                <w:sz w:val="24"/>
              </w:rPr>
              <w:t>использует</w:t>
            </w:r>
            <w:r>
              <w:rPr>
                <w:spacing w:val="-7"/>
                <w:sz w:val="24"/>
              </w:rPr>
              <w:t xml:space="preserve"> </w:t>
            </w:r>
            <w:r>
              <w:rPr>
                <w:sz w:val="24"/>
              </w:rPr>
              <w:t>вербальные</w:t>
            </w:r>
            <w:r>
              <w:rPr>
                <w:spacing w:val="-8"/>
                <w:sz w:val="24"/>
              </w:rPr>
              <w:t xml:space="preserve"> </w:t>
            </w:r>
            <w:r>
              <w:rPr>
                <w:sz w:val="24"/>
              </w:rPr>
              <w:t>и невербальные средства общения</w:t>
            </w:r>
          </w:p>
          <w:p w:rsidR="00267204" w:rsidRDefault="00CD0299">
            <w:pPr>
              <w:pStyle w:val="TableParagraph"/>
              <w:numPr>
                <w:ilvl w:val="0"/>
                <w:numId w:val="124"/>
              </w:numPr>
              <w:tabs>
                <w:tab w:val="left" w:pos="827"/>
              </w:tabs>
              <w:ind w:left="827"/>
              <w:rPr>
                <w:sz w:val="24"/>
              </w:rPr>
            </w:pPr>
            <w:r>
              <w:rPr>
                <w:sz w:val="24"/>
              </w:rPr>
              <w:t>в</w:t>
            </w:r>
            <w:r>
              <w:rPr>
                <w:spacing w:val="-4"/>
                <w:sz w:val="24"/>
              </w:rPr>
              <w:t xml:space="preserve"> </w:t>
            </w:r>
            <w:r>
              <w:rPr>
                <w:sz w:val="24"/>
              </w:rPr>
              <w:t>общении учитывает</w:t>
            </w:r>
            <w:r>
              <w:rPr>
                <w:spacing w:val="-2"/>
                <w:sz w:val="24"/>
              </w:rPr>
              <w:t xml:space="preserve"> </w:t>
            </w:r>
            <w:r>
              <w:rPr>
                <w:sz w:val="24"/>
              </w:rPr>
              <w:t>интересы</w:t>
            </w:r>
            <w:r>
              <w:rPr>
                <w:spacing w:val="-3"/>
                <w:sz w:val="24"/>
              </w:rPr>
              <w:t xml:space="preserve"> </w:t>
            </w:r>
            <w:r>
              <w:rPr>
                <w:sz w:val="24"/>
              </w:rPr>
              <w:t>и</w:t>
            </w:r>
            <w:r>
              <w:rPr>
                <w:spacing w:val="-2"/>
                <w:sz w:val="24"/>
              </w:rPr>
              <w:t xml:space="preserve"> </w:t>
            </w:r>
            <w:r>
              <w:rPr>
                <w:sz w:val="24"/>
              </w:rPr>
              <w:t>потребности</w:t>
            </w:r>
            <w:r>
              <w:rPr>
                <w:spacing w:val="-5"/>
                <w:sz w:val="24"/>
              </w:rPr>
              <w:t xml:space="preserve"> </w:t>
            </w:r>
            <w:r>
              <w:rPr>
                <w:sz w:val="24"/>
              </w:rPr>
              <w:t>партнеров</w:t>
            </w:r>
            <w:r>
              <w:rPr>
                <w:spacing w:val="-3"/>
                <w:sz w:val="24"/>
              </w:rPr>
              <w:t xml:space="preserve"> </w:t>
            </w:r>
            <w:r>
              <w:rPr>
                <w:sz w:val="24"/>
              </w:rPr>
              <w:t>по</w:t>
            </w:r>
            <w:r>
              <w:rPr>
                <w:spacing w:val="-3"/>
                <w:sz w:val="24"/>
              </w:rPr>
              <w:t xml:space="preserve"> </w:t>
            </w:r>
            <w:r>
              <w:rPr>
                <w:sz w:val="24"/>
              </w:rPr>
              <w:t>общению</w:t>
            </w:r>
            <w:r>
              <w:rPr>
                <w:spacing w:val="-1"/>
                <w:sz w:val="24"/>
              </w:rPr>
              <w:t xml:space="preserve"> </w:t>
            </w:r>
            <w:r>
              <w:rPr>
                <w:spacing w:val="-10"/>
                <w:sz w:val="24"/>
              </w:rPr>
              <w:t>–</w:t>
            </w:r>
          </w:p>
          <w:p w:rsidR="00267204" w:rsidRDefault="00CD0299">
            <w:pPr>
              <w:pStyle w:val="TableParagraph"/>
              <w:spacing w:before="22"/>
              <w:rPr>
                <w:sz w:val="24"/>
              </w:rPr>
            </w:pPr>
            <w:r>
              <w:rPr>
                <w:sz w:val="24"/>
              </w:rPr>
              <w:t>проявляет</w:t>
            </w:r>
            <w:r>
              <w:rPr>
                <w:spacing w:val="-2"/>
                <w:sz w:val="24"/>
              </w:rPr>
              <w:t xml:space="preserve"> </w:t>
            </w:r>
            <w:r>
              <w:rPr>
                <w:sz w:val="24"/>
              </w:rPr>
              <w:t>потребность</w:t>
            </w:r>
            <w:r>
              <w:rPr>
                <w:spacing w:val="-4"/>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со</w:t>
            </w:r>
            <w:r>
              <w:rPr>
                <w:spacing w:val="-1"/>
                <w:sz w:val="24"/>
              </w:rPr>
              <w:t xml:space="preserve"> </w:t>
            </w:r>
            <w:r>
              <w:rPr>
                <w:spacing w:val="-2"/>
                <w:sz w:val="24"/>
              </w:rPr>
              <w:t>сверстниками</w:t>
            </w:r>
          </w:p>
        </w:tc>
      </w:tr>
      <w:tr w:rsidR="00267204">
        <w:trPr>
          <w:trHeight w:val="1240"/>
        </w:trPr>
        <w:tc>
          <w:tcPr>
            <w:tcW w:w="2511" w:type="dxa"/>
          </w:tcPr>
          <w:p w:rsidR="00267204" w:rsidRDefault="00267204">
            <w:pPr>
              <w:pStyle w:val="TableParagraph"/>
              <w:spacing w:before="56"/>
              <w:ind w:left="0"/>
              <w:rPr>
                <w:b/>
                <w:sz w:val="24"/>
              </w:rPr>
            </w:pPr>
          </w:p>
          <w:p w:rsidR="00267204" w:rsidRDefault="00CD0299">
            <w:pPr>
              <w:pStyle w:val="TableParagraph"/>
              <w:ind w:left="31" w:right="25"/>
              <w:jc w:val="center"/>
              <w:rPr>
                <w:b/>
                <w:i/>
                <w:sz w:val="24"/>
              </w:rPr>
            </w:pPr>
            <w:r>
              <w:rPr>
                <w:b/>
                <w:i/>
                <w:sz w:val="24"/>
              </w:rPr>
              <w:t>Кто</w:t>
            </w:r>
            <w:r>
              <w:rPr>
                <w:b/>
                <w:i/>
                <w:spacing w:val="-2"/>
                <w:sz w:val="24"/>
              </w:rPr>
              <w:t xml:space="preserve"> </w:t>
            </w:r>
            <w:r>
              <w:rPr>
                <w:b/>
                <w:i/>
                <w:sz w:val="24"/>
              </w:rPr>
              <w:t>такие</w:t>
            </w:r>
            <w:r>
              <w:rPr>
                <w:b/>
                <w:i/>
                <w:spacing w:val="2"/>
                <w:sz w:val="24"/>
              </w:rPr>
              <w:t xml:space="preserve"> </w:t>
            </w:r>
            <w:r>
              <w:rPr>
                <w:b/>
                <w:i/>
                <w:spacing w:val="-2"/>
                <w:sz w:val="24"/>
              </w:rPr>
              <w:t>взрослые</w:t>
            </w:r>
          </w:p>
        </w:tc>
        <w:tc>
          <w:tcPr>
            <w:tcW w:w="6849" w:type="dxa"/>
          </w:tcPr>
          <w:p w:rsidR="00267204" w:rsidRDefault="00CD0299">
            <w:pPr>
              <w:pStyle w:val="TableParagraph"/>
              <w:numPr>
                <w:ilvl w:val="0"/>
                <w:numId w:val="123"/>
              </w:numPr>
              <w:tabs>
                <w:tab w:val="left" w:pos="827"/>
              </w:tabs>
              <w:spacing w:line="278" w:lineRule="auto"/>
              <w:ind w:right="262" w:firstLine="0"/>
              <w:rPr>
                <w:sz w:val="24"/>
              </w:rPr>
            </w:pPr>
            <w:r>
              <w:rPr>
                <w:sz w:val="24"/>
              </w:rPr>
              <w:t>способствовать</w:t>
            </w:r>
            <w:r>
              <w:rPr>
                <w:spacing w:val="-8"/>
                <w:sz w:val="24"/>
              </w:rPr>
              <w:t xml:space="preserve"> </w:t>
            </w:r>
            <w:r>
              <w:rPr>
                <w:sz w:val="24"/>
              </w:rPr>
              <w:t>развитию</w:t>
            </w:r>
            <w:r>
              <w:rPr>
                <w:spacing w:val="-8"/>
                <w:sz w:val="24"/>
              </w:rPr>
              <w:t xml:space="preserve"> </w:t>
            </w:r>
            <w:r>
              <w:rPr>
                <w:sz w:val="24"/>
              </w:rPr>
              <w:t>общения</w:t>
            </w:r>
            <w:r>
              <w:rPr>
                <w:spacing w:val="-8"/>
                <w:sz w:val="24"/>
              </w:rPr>
              <w:t xml:space="preserve"> </w:t>
            </w:r>
            <w:r>
              <w:rPr>
                <w:sz w:val="24"/>
              </w:rPr>
              <w:t>и</w:t>
            </w:r>
            <w:r>
              <w:rPr>
                <w:spacing w:val="-8"/>
                <w:sz w:val="24"/>
              </w:rPr>
              <w:t xml:space="preserve"> </w:t>
            </w:r>
            <w:r>
              <w:rPr>
                <w:sz w:val="24"/>
              </w:rPr>
              <w:t>взаимодействия</w:t>
            </w:r>
            <w:r>
              <w:rPr>
                <w:spacing w:val="-8"/>
                <w:sz w:val="24"/>
              </w:rPr>
              <w:t xml:space="preserve"> </w:t>
            </w:r>
            <w:r>
              <w:rPr>
                <w:sz w:val="24"/>
              </w:rPr>
              <w:t xml:space="preserve">со </w:t>
            </w:r>
            <w:r>
              <w:rPr>
                <w:spacing w:val="-2"/>
                <w:sz w:val="24"/>
              </w:rPr>
              <w:t>взрослыми;</w:t>
            </w:r>
          </w:p>
          <w:p w:rsidR="00267204" w:rsidRDefault="00CD0299">
            <w:pPr>
              <w:pStyle w:val="TableParagraph"/>
              <w:numPr>
                <w:ilvl w:val="0"/>
                <w:numId w:val="123"/>
              </w:numPr>
              <w:tabs>
                <w:tab w:val="left" w:pos="827"/>
              </w:tabs>
              <w:spacing w:line="274" w:lineRule="exact"/>
              <w:ind w:left="827"/>
              <w:rPr>
                <w:sz w:val="24"/>
              </w:rPr>
            </w:pPr>
            <w:r>
              <w:rPr>
                <w:sz w:val="24"/>
              </w:rPr>
              <w:t>развитие</w:t>
            </w:r>
            <w:r>
              <w:rPr>
                <w:spacing w:val="-5"/>
                <w:sz w:val="24"/>
              </w:rPr>
              <w:t xml:space="preserve"> </w:t>
            </w:r>
            <w:r>
              <w:rPr>
                <w:sz w:val="24"/>
              </w:rPr>
              <w:t>способности</w:t>
            </w:r>
            <w:r>
              <w:rPr>
                <w:spacing w:val="-6"/>
                <w:sz w:val="24"/>
              </w:rPr>
              <w:t xml:space="preserve"> </w:t>
            </w:r>
            <w:r>
              <w:rPr>
                <w:sz w:val="24"/>
              </w:rPr>
              <w:t>подчиняться</w:t>
            </w:r>
            <w:r>
              <w:rPr>
                <w:spacing w:val="-4"/>
                <w:sz w:val="24"/>
              </w:rPr>
              <w:t xml:space="preserve"> </w:t>
            </w:r>
            <w:r>
              <w:rPr>
                <w:spacing w:val="-2"/>
                <w:sz w:val="24"/>
              </w:rPr>
              <w:t>требованиям</w:t>
            </w:r>
          </w:p>
          <w:p w:rsidR="00267204" w:rsidRDefault="00CD0299">
            <w:pPr>
              <w:pStyle w:val="TableParagraph"/>
              <w:spacing w:before="23"/>
              <w:rPr>
                <w:sz w:val="24"/>
              </w:rPr>
            </w:pPr>
            <w:r>
              <w:rPr>
                <w:sz w:val="24"/>
              </w:rPr>
              <w:t>взрослых</w:t>
            </w:r>
            <w:r>
              <w:rPr>
                <w:spacing w:val="-3"/>
                <w:sz w:val="24"/>
              </w:rPr>
              <w:t xml:space="preserve"> </w:t>
            </w:r>
            <w:r>
              <w:rPr>
                <w:sz w:val="24"/>
              </w:rPr>
              <w:t>и</w:t>
            </w:r>
            <w:r>
              <w:rPr>
                <w:spacing w:val="-2"/>
                <w:sz w:val="24"/>
              </w:rPr>
              <w:t xml:space="preserve"> </w:t>
            </w:r>
            <w:r>
              <w:rPr>
                <w:sz w:val="24"/>
              </w:rPr>
              <w:t>выполнять</w:t>
            </w:r>
            <w:r>
              <w:rPr>
                <w:spacing w:val="-4"/>
                <w:sz w:val="24"/>
              </w:rPr>
              <w:t xml:space="preserve"> </w:t>
            </w:r>
            <w:r>
              <w:rPr>
                <w:sz w:val="24"/>
              </w:rPr>
              <w:t>установленные</w:t>
            </w:r>
            <w:r>
              <w:rPr>
                <w:spacing w:val="-4"/>
                <w:sz w:val="24"/>
              </w:rPr>
              <w:t xml:space="preserve"> </w:t>
            </w:r>
            <w:r>
              <w:rPr>
                <w:sz w:val="24"/>
              </w:rPr>
              <w:t>нормы</w:t>
            </w:r>
            <w:r>
              <w:rPr>
                <w:spacing w:val="-1"/>
                <w:sz w:val="24"/>
              </w:rPr>
              <w:t xml:space="preserve"> </w:t>
            </w:r>
            <w:r>
              <w:rPr>
                <w:spacing w:val="-2"/>
                <w:sz w:val="24"/>
              </w:rPr>
              <w:t>поведения</w:t>
            </w:r>
          </w:p>
        </w:tc>
      </w:tr>
      <w:tr w:rsidR="00267204">
        <w:trPr>
          <w:trHeight w:val="2165"/>
        </w:trPr>
        <w:tc>
          <w:tcPr>
            <w:tcW w:w="9360"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22"/>
              </w:numPr>
              <w:tabs>
                <w:tab w:val="left" w:pos="827"/>
              </w:tabs>
              <w:spacing w:before="32" w:line="259" w:lineRule="auto"/>
              <w:ind w:right="4300" w:firstLine="0"/>
              <w:rPr>
                <w:sz w:val="24"/>
              </w:rPr>
            </w:pPr>
            <w:r>
              <w:rPr>
                <w:sz w:val="24"/>
              </w:rPr>
              <w:t>имеет</w:t>
            </w:r>
            <w:r>
              <w:rPr>
                <w:spacing w:val="-11"/>
                <w:sz w:val="24"/>
              </w:rPr>
              <w:t xml:space="preserve"> </w:t>
            </w:r>
            <w:r>
              <w:rPr>
                <w:sz w:val="24"/>
              </w:rPr>
              <w:t>представления</w:t>
            </w:r>
            <w:r>
              <w:rPr>
                <w:spacing w:val="-11"/>
                <w:sz w:val="24"/>
              </w:rPr>
              <w:t xml:space="preserve"> </w:t>
            </w:r>
            <w:r>
              <w:rPr>
                <w:sz w:val="24"/>
              </w:rPr>
              <w:t>о</w:t>
            </w:r>
            <w:r>
              <w:rPr>
                <w:spacing w:val="-11"/>
                <w:sz w:val="24"/>
              </w:rPr>
              <w:t xml:space="preserve"> </w:t>
            </w:r>
            <w:r>
              <w:rPr>
                <w:sz w:val="24"/>
              </w:rPr>
              <w:t>значимости</w:t>
            </w:r>
            <w:r>
              <w:rPr>
                <w:spacing w:val="-11"/>
                <w:sz w:val="24"/>
              </w:rPr>
              <w:t xml:space="preserve"> </w:t>
            </w:r>
            <w:r>
              <w:rPr>
                <w:sz w:val="24"/>
              </w:rPr>
              <w:t xml:space="preserve">труда </w:t>
            </w:r>
            <w:r>
              <w:rPr>
                <w:spacing w:val="-2"/>
                <w:sz w:val="24"/>
              </w:rPr>
              <w:t>взрослых</w:t>
            </w:r>
          </w:p>
          <w:p w:rsidR="00267204" w:rsidRDefault="00CD0299">
            <w:pPr>
              <w:pStyle w:val="TableParagraph"/>
              <w:numPr>
                <w:ilvl w:val="0"/>
                <w:numId w:val="122"/>
              </w:numPr>
              <w:tabs>
                <w:tab w:val="left" w:pos="827"/>
              </w:tabs>
              <w:spacing w:before="18" w:line="276" w:lineRule="auto"/>
              <w:ind w:right="4285" w:firstLine="0"/>
              <w:rPr>
                <w:sz w:val="24"/>
              </w:rPr>
            </w:pPr>
            <w:r>
              <w:rPr>
                <w:sz w:val="24"/>
              </w:rPr>
              <w:t>владеет</w:t>
            </w:r>
            <w:r>
              <w:rPr>
                <w:spacing w:val="-8"/>
                <w:sz w:val="24"/>
              </w:rPr>
              <w:t xml:space="preserve"> </w:t>
            </w:r>
            <w:r>
              <w:rPr>
                <w:sz w:val="24"/>
              </w:rPr>
              <w:t>знаниями</w:t>
            </w:r>
            <w:r>
              <w:rPr>
                <w:spacing w:val="-8"/>
                <w:sz w:val="24"/>
              </w:rPr>
              <w:t xml:space="preserve"> </w:t>
            </w:r>
            <w:r>
              <w:rPr>
                <w:sz w:val="24"/>
              </w:rPr>
              <w:t>о</w:t>
            </w:r>
            <w:r>
              <w:rPr>
                <w:spacing w:val="-8"/>
                <w:sz w:val="24"/>
              </w:rPr>
              <w:t xml:space="preserve"> </w:t>
            </w:r>
            <w:r>
              <w:rPr>
                <w:sz w:val="24"/>
              </w:rPr>
              <w:t>разных</w:t>
            </w:r>
            <w:r>
              <w:rPr>
                <w:spacing w:val="-9"/>
                <w:sz w:val="24"/>
              </w:rPr>
              <w:t xml:space="preserve"> </w:t>
            </w:r>
            <w:r>
              <w:rPr>
                <w:sz w:val="24"/>
              </w:rPr>
              <w:t>профессиях</w:t>
            </w:r>
            <w:r>
              <w:rPr>
                <w:spacing w:val="-3"/>
                <w:sz w:val="24"/>
              </w:rPr>
              <w:t xml:space="preserve"> </w:t>
            </w:r>
            <w:r>
              <w:rPr>
                <w:sz w:val="24"/>
              </w:rPr>
              <w:t>– проявляет потребность в общении с взрослыми</w:t>
            </w:r>
          </w:p>
          <w:p w:rsidR="00267204" w:rsidRDefault="00CD0299">
            <w:pPr>
              <w:pStyle w:val="TableParagraph"/>
              <w:numPr>
                <w:ilvl w:val="0"/>
                <w:numId w:val="122"/>
              </w:numPr>
              <w:tabs>
                <w:tab w:val="left" w:pos="827"/>
              </w:tabs>
              <w:spacing w:before="1"/>
              <w:ind w:left="827"/>
              <w:rPr>
                <w:sz w:val="24"/>
              </w:rPr>
            </w:pPr>
            <w:r>
              <w:rPr>
                <w:sz w:val="24"/>
              </w:rPr>
              <w:t>имеет</w:t>
            </w:r>
            <w:r>
              <w:rPr>
                <w:spacing w:val="-3"/>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работе</w:t>
            </w:r>
            <w:r>
              <w:rPr>
                <w:spacing w:val="-3"/>
                <w:sz w:val="24"/>
              </w:rPr>
              <w:t xml:space="preserve"> </w:t>
            </w:r>
            <w:r>
              <w:rPr>
                <w:spacing w:val="-2"/>
                <w:sz w:val="24"/>
              </w:rPr>
              <w:t>своих</w:t>
            </w:r>
          </w:p>
          <w:p w:rsidR="00267204" w:rsidRDefault="00CD0299">
            <w:pPr>
              <w:pStyle w:val="TableParagraph"/>
              <w:spacing w:before="22"/>
              <w:rPr>
                <w:sz w:val="24"/>
              </w:rPr>
            </w:pPr>
            <w:r>
              <w:rPr>
                <w:sz w:val="24"/>
              </w:rPr>
              <w:t>родителей</w:t>
            </w:r>
            <w:r>
              <w:rPr>
                <w:spacing w:val="-4"/>
                <w:sz w:val="24"/>
              </w:rPr>
              <w:t xml:space="preserve"> </w:t>
            </w:r>
            <w:r>
              <w:rPr>
                <w:b/>
                <w:sz w:val="24"/>
              </w:rPr>
              <w:t>–</w:t>
            </w:r>
            <w:r>
              <w:rPr>
                <w:b/>
                <w:spacing w:val="-3"/>
                <w:sz w:val="24"/>
              </w:rPr>
              <w:t xml:space="preserve"> </w:t>
            </w:r>
            <w:r>
              <w:rPr>
                <w:sz w:val="24"/>
              </w:rPr>
              <w:t>выполняет</w:t>
            </w:r>
            <w:r>
              <w:rPr>
                <w:spacing w:val="-4"/>
                <w:sz w:val="24"/>
              </w:rPr>
              <w:t xml:space="preserve"> </w:t>
            </w:r>
            <w:r>
              <w:rPr>
                <w:sz w:val="24"/>
              </w:rPr>
              <w:t>требования</w:t>
            </w:r>
            <w:r>
              <w:rPr>
                <w:spacing w:val="-2"/>
                <w:sz w:val="24"/>
              </w:rPr>
              <w:t xml:space="preserve"> взрослых</w:t>
            </w:r>
          </w:p>
        </w:tc>
      </w:tr>
      <w:tr w:rsidR="00267204">
        <w:trPr>
          <w:trHeight w:val="2848"/>
        </w:trPr>
        <w:tc>
          <w:tcPr>
            <w:tcW w:w="2511" w:type="dxa"/>
          </w:tcPr>
          <w:p w:rsidR="00267204" w:rsidRDefault="00267204">
            <w:pPr>
              <w:pStyle w:val="TableParagraph"/>
              <w:ind w:left="0"/>
              <w:rPr>
                <w:b/>
                <w:sz w:val="24"/>
              </w:rPr>
            </w:pPr>
          </w:p>
          <w:p w:rsidR="00267204" w:rsidRDefault="00267204">
            <w:pPr>
              <w:pStyle w:val="TableParagraph"/>
              <w:spacing w:before="78"/>
              <w:ind w:left="0"/>
              <w:rPr>
                <w:b/>
                <w:sz w:val="24"/>
              </w:rPr>
            </w:pPr>
          </w:p>
          <w:p w:rsidR="00267204" w:rsidRDefault="00CD0299">
            <w:pPr>
              <w:pStyle w:val="TableParagraph"/>
              <w:spacing w:line="259" w:lineRule="auto"/>
              <w:ind w:left="311" w:firstLine="14"/>
              <w:rPr>
                <w:b/>
                <w:i/>
                <w:sz w:val="24"/>
              </w:rPr>
            </w:pPr>
            <w:r>
              <w:rPr>
                <w:b/>
                <w:i/>
                <w:sz w:val="24"/>
              </w:rPr>
              <w:t>Эмоции,</w:t>
            </w:r>
            <w:r>
              <w:rPr>
                <w:b/>
                <w:i/>
                <w:spacing w:val="-15"/>
                <w:sz w:val="24"/>
              </w:rPr>
              <w:t xml:space="preserve"> </w:t>
            </w:r>
            <w:r>
              <w:rPr>
                <w:b/>
                <w:i/>
                <w:sz w:val="24"/>
              </w:rPr>
              <w:t>чувства, желания,</w:t>
            </w:r>
            <w:r>
              <w:rPr>
                <w:b/>
                <w:i/>
                <w:spacing w:val="-4"/>
                <w:sz w:val="24"/>
              </w:rPr>
              <w:t xml:space="preserve"> </w:t>
            </w:r>
            <w:r>
              <w:rPr>
                <w:b/>
                <w:i/>
                <w:spacing w:val="-2"/>
                <w:sz w:val="24"/>
              </w:rPr>
              <w:t>взгляды</w:t>
            </w:r>
          </w:p>
        </w:tc>
        <w:tc>
          <w:tcPr>
            <w:tcW w:w="6849" w:type="dxa"/>
          </w:tcPr>
          <w:p w:rsidR="00267204" w:rsidRDefault="00CD0299">
            <w:pPr>
              <w:pStyle w:val="TableParagraph"/>
              <w:numPr>
                <w:ilvl w:val="0"/>
                <w:numId w:val="121"/>
              </w:numPr>
              <w:tabs>
                <w:tab w:val="left" w:pos="827"/>
              </w:tabs>
              <w:spacing w:before="1" w:line="276" w:lineRule="auto"/>
              <w:ind w:right="1280" w:firstLine="0"/>
              <w:rPr>
                <w:sz w:val="24"/>
              </w:rPr>
            </w:pPr>
            <w:r>
              <w:rPr>
                <w:sz w:val="24"/>
              </w:rPr>
              <w:t>развитие умения делиться своими чувствами, интересами,</w:t>
            </w:r>
            <w:r>
              <w:rPr>
                <w:spacing w:val="-8"/>
                <w:sz w:val="24"/>
              </w:rPr>
              <w:t xml:space="preserve"> </w:t>
            </w:r>
            <w:r>
              <w:rPr>
                <w:sz w:val="24"/>
              </w:rPr>
              <w:t>настроением</w:t>
            </w:r>
            <w:r>
              <w:rPr>
                <w:spacing w:val="-9"/>
                <w:sz w:val="24"/>
              </w:rPr>
              <w:t xml:space="preserve"> </w:t>
            </w:r>
            <w:r>
              <w:rPr>
                <w:sz w:val="24"/>
              </w:rPr>
              <w:t>с</w:t>
            </w:r>
            <w:r>
              <w:rPr>
                <w:spacing w:val="-9"/>
                <w:sz w:val="24"/>
              </w:rPr>
              <w:t xml:space="preserve"> </w:t>
            </w:r>
            <w:r>
              <w:rPr>
                <w:sz w:val="24"/>
              </w:rPr>
              <w:t>партнѐрами</w:t>
            </w:r>
            <w:r>
              <w:rPr>
                <w:spacing w:val="-8"/>
                <w:sz w:val="24"/>
              </w:rPr>
              <w:t xml:space="preserve"> </w:t>
            </w:r>
            <w:r>
              <w:rPr>
                <w:sz w:val="24"/>
              </w:rPr>
              <w:t>по</w:t>
            </w:r>
            <w:r>
              <w:rPr>
                <w:spacing w:val="-8"/>
                <w:sz w:val="24"/>
              </w:rPr>
              <w:t xml:space="preserve"> </w:t>
            </w:r>
            <w:r>
              <w:rPr>
                <w:sz w:val="24"/>
              </w:rPr>
              <w:t>общению;</w:t>
            </w:r>
          </w:p>
          <w:p w:rsidR="00267204" w:rsidRDefault="00CD0299">
            <w:pPr>
              <w:pStyle w:val="TableParagraph"/>
              <w:numPr>
                <w:ilvl w:val="0"/>
                <w:numId w:val="121"/>
              </w:numPr>
              <w:tabs>
                <w:tab w:val="left" w:pos="827"/>
              </w:tabs>
              <w:spacing w:before="1" w:line="276" w:lineRule="auto"/>
              <w:ind w:right="107" w:firstLine="0"/>
              <w:rPr>
                <w:sz w:val="24"/>
              </w:rPr>
            </w:pPr>
            <w:r>
              <w:rPr>
                <w:sz w:val="24"/>
              </w:rPr>
              <w:t>учить</w:t>
            </w:r>
            <w:r>
              <w:rPr>
                <w:spacing w:val="-11"/>
                <w:sz w:val="24"/>
              </w:rPr>
              <w:t xml:space="preserve"> </w:t>
            </w:r>
            <w:r>
              <w:rPr>
                <w:sz w:val="24"/>
              </w:rPr>
              <w:t>проявлять</w:t>
            </w:r>
            <w:r>
              <w:rPr>
                <w:spacing w:val="-10"/>
                <w:sz w:val="24"/>
              </w:rPr>
              <w:t xml:space="preserve"> </w:t>
            </w:r>
            <w:r>
              <w:rPr>
                <w:sz w:val="24"/>
              </w:rPr>
              <w:t>чуткость,</w:t>
            </w:r>
            <w:r>
              <w:rPr>
                <w:spacing w:val="-11"/>
                <w:sz w:val="24"/>
              </w:rPr>
              <w:t xml:space="preserve"> </w:t>
            </w:r>
            <w:r>
              <w:rPr>
                <w:sz w:val="24"/>
              </w:rPr>
              <w:t>отзывчивость,</w:t>
            </w:r>
            <w:r>
              <w:rPr>
                <w:spacing w:val="-11"/>
                <w:sz w:val="24"/>
              </w:rPr>
              <w:t xml:space="preserve"> </w:t>
            </w:r>
            <w:r>
              <w:rPr>
                <w:sz w:val="24"/>
              </w:rPr>
              <w:t xml:space="preserve">сопереживание, </w:t>
            </w:r>
            <w:r>
              <w:rPr>
                <w:spacing w:val="-2"/>
                <w:sz w:val="24"/>
              </w:rPr>
              <w:t>заботу;</w:t>
            </w:r>
          </w:p>
          <w:p w:rsidR="00267204" w:rsidRDefault="00CD0299">
            <w:pPr>
              <w:pStyle w:val="TableParagraph"/>
              <w:numPr>
                <w:ilvl w:val="0"/>
                <w:numId w:val="121"/>
              </w:numPr>
              <w:tabs>
                <w:tab w:val="left" w:pos="827"/>
              </w:tabs>
              <w:spacing w:line="273" w:lineRule="auto"/>
              <w:ind w:right="945" w:firstLine="0"/>
              <w:rPr>
                <w:sz w:val="24"/>
              </w:rPr>
            </w:pPr>
            <w:r>
              <w:rPr>
                <w:sz w:val="24"/>
              </w:rPr>
              <w:t>развивать</w:t>
            </w:r>
            <w:r>
              <w:rPr>
                <w:spacing w:val="-13"/>
                <w:sz w:val="24"/>
              </w:rPr>
              <w:t xml:space="preserve"> </w:t>
            </w:r>
            <w:r>
              <w:rPr>
                <w:sz w:val="24"/>
              </w:rPr>
              <w:t>способность</w:t>
            </w:r>
            <w:r>
              <w:rPr>
                <w:spacing w:val="-15"/>
                <w:sz w:val="24"/>
              </w:rPr>
              <w:t xml:space="preserve"> </w:t>
            </w:r>
            <w:r>
              <w:rPr>
                <w:sz w:val="24"/>
              </w:rPr>
              <w:t>оценивать</w:t>
            </w:r>
            <w:r>
              <w:rPr>
                <w:spacing w:val="-13"/>
                <w:sz w:val="24"/>
              </w:rPr>
              <w:t xml:space="preserve"> </w:t>
            </w:r>
            <w:r>
              <w:rPr>
                <w:sz w:val="24"/>
              </w:rPr>
              <w:t>эмоциональное поведение друг друга;</w:t>
            </w:r>
          </w:p>
          <w:p w:rsidR="00267204" w:rsidRDefault="00CD0299">
            <w:pPr>
              <w:pStyle w:val="TableParagraph"/>
              <w:numPr>
                <w:ilvl w:val="0"/>
                <w:numId w:val="121"/>
              </w:numPr>
              <w:tabs>
                <w:tab w:val="left" w:pos="827"/>
              </w:tabs>
              <w:spacing w:before="4" w:line="278" w:lineRule="auto"/>
              <w:ind w:right="676" w:firstLine="0"/>
              <w:rPr>
                <w:sz w:val="24"/>
              </w:rPr>
            </w:pPr>
            <w:r>
              <w:rPr>
                <w:sz w:val="24"/>
              </w:rPr>
              <w:t>развитие</w:t>
            </w:r>
            <w:r>
              <w:rPr>
                <w:spacing w:val="-14"/>
                <w:sz w:val="24"/>
              </w:rPr>
              <w:t xml:space="preserve"> </w:t>
            </w:r>
            <w:r>
              <w:rPr>
                <w:sz w:val="24"/>
              </w:rPr>
              <w:t>самостоятельности,</w:t>
            </w:r>
            <w:r>
              <w:rPr>
                <w:spacing w:val="-13"/>
                <w:sz w:val="24"/>
              </w:rPr>
              <w:t xml:space="preserve"> </w:t>
            </w:r>
            <w:r>
              <w:rPr>
                <w:sz w:val="24"/>
              </w:rPr>
              <w:t>целенаправленности</w:t>
            </w:r>
            <w:r>
              <w:rPr>
                <w:spacing w:val="-13"/>
                <w:sz w:val="24"/>
              </w:rPr>
              <w:t xml:space="preserve"> </w:t>
            </w:r>
            <w:r>
              <w:rPr>
                <w:sz w:val="24"/>
              </w:rPr>
              <w:t>и саморегуляции собственных действий</w:t>
            </w:r>
          </w:p>
          <w:p w:rsidR="00267204" w:rsidRDefault="00CD0299">
            <w:pPr>
              <w:pStyle w:val="TableParagraph"/>
              <w:numPr>
                <w:ilvl w:val="0"/>
                <w:numId w:val="121"/>
              </w:numPr>
              <w:tabs>
                <w:tab w:val="left" w:pos="827"/>
              </w:tabs>
              <w:spacing w:line="274" w:lineRule="exact"/>
              <w:ind w:left="827"/>
              <w:rPr>
                <w:sz w:val="24"/>
              </w:rPr>
            </w:pPr>
            <w:r>
              <w:rPr>
                <w:sz w:val="24"/>
              </w:rPr>
              <w:t>формировать</w:t>
            </w:r>
            <w:r>
              <w:rPr>
                <w:spacing w:val="-5"/>
                <w:sz w:val="24"/>
              </w:rPr>
              <w:t xml:space="preserve"> </w:t>
            </w:r>
            <w:r>
              <w:rPr>
                <w:sz w:val="24"/>
              </w:rPr>
              <w:t>умение</w:t>
            </w:r>
            <w:r>
              <w:rPr>
                <w:spacing w:val="-6"/>
                <w:sz w:val="24"/>
              </w:rPr>
              <w:t xml:space="preserve"> </w:t>
            </w:r>
            <w:r>
              <w:rPr>
                <w:sz w:val="24"/>
              </w:rPr>
              <w:t>ограничивать</w:t>
            </w:r>
            <w:r>
              <w:rPr>
                <w:spacing w:val="-5"/>
                <w:sz w:val="24"/>
              </w:rPr>
              <w:t xml:space="preserve"> </w:t>
            </w:r>
            <w:r>
              <w:rPr>
                <w:sz w:val="24"/>
              </w:rPr>
              <w:t>свои</w:t>
            </w:r>
            <w:r>
              <w:rPr>
                <w:spacing w:val="-4"/>
                <w:sz w:val="24"/>
              </w:rPr>
              <w:t xml:space="preserve"> </w:t>
            </w:r>
            <w:r>
              <w:rPr>
                <w:spacing w:val="-2"/>
                <w:sz w:val="24"/>
              </w:rPr>
              <w:t>желания</w:t>
            </w:r>
          </w:p>
        </w:tc>
      </w:tr>
      <w:tr w:rsidR="00267204">
        <w:trPr>
          <w:trHeight w:val="1867"/>
        </w:trPr>
        <w:tc>
          <w:tcPr>
            <w:tcW w:w="9360"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20"/>
              </w:numPr>
              <w:tabs>
                <w:tab w:val="left" w:pos="827"/>
              </w:tabs>
              <w:spacing w:before="31"/>
              <w:ind w:left="827"/>
              <w:rPr>
                <w:sz w:val="24"/>
              </w:rPr>
            </w:pPr>
            <w:r>
              <w:rPr>
                <w:sz w:val="24"/>
              </w:rPr>
              <w:t>умеет</w:t>
            </w:r>
            <w:r>
              <w:rPr>
                <w:spacing w:val="-5"/>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речи и</w:t>
            </w:r>
            <w:r>
              <w:rPr>
                <w:spacing w:val="-2"/>
                <w:sz w:val="24"/>
              </w:rPr>
              <w:t xml:space="preserve"> </w:t>
            </w:r>
            <w:r>
              <w:rPr>
                <w:sz w:val="24"/>
              </w:rPr>
              <w:t>жестов</w:t>
            </w:r>
            <w:r>
              <w:rPr>
                <w:spacing w:val="-4"/>
                <w:sz w:val="24"/>
              </w:rPr>
              <w:t xml:space="preserve"> </w:t>
            </w:r>
            <w:r>
              <w:rPr>
                <w:sz w:val="24"/>
              </w:rPr>
              <w:t>передать</w:t>
            </w:r>
            <w:r>
              <w:rPr>
                <w:spacing w:val="-3"/>
                <w:sz w:val="24"/>
              </w:rPr>
              <w:t xml:space="preserve"> </w:t>
            </w:r>
            <w:r>
              <w:rPr>
                <w:sz w:val="24"/>
              </w:rPr>
              <w:t>свое</w:t>
            </w:r>
            <w:r>
              <w:rPr>
                <w:spacing w:val="-3"/>
                <w:sz w:val="24"/>
              </w:rPr>
              <w:t xml:space="preserve"> </w:t>
            </w:r>
            <w:r>
              <w:rPr>
                <w:sz w:val="24"/>
              </w:rPr>
              <w:t>эмоциональное</w:t>
            </w:r>
            <w:r>
              <w:rPr>
                <w:spacing w:val="-3"/>
                <w:sz w:val="24"/>
              </w:rPr>
              <w:t xml:space="preserve"> </w:t>
            </w:r>
            <w:r>
              <w:rPr>
                <w:spacing w:val="-2"/>
                <w:sz w:val="24"/>
              </w:rPr>
              <w:t>состояние</w:t>
            </w:r>
          </w:p>
          <w:p w:rsidR="00267204" w:rsidRDefault="00CD0299">
            <w:pPr>
              <w:pStyle w:val="TableParagraph"/>
              <w:numPr>
                <w:ilvl w:val="0"/>
                <w:numId w:val="120"/>
              </w:numPr>
              <w:tabs>
                <w:tab w:val="left" w:pos="827"/>
              </w:tabs>
              <w:spacing w:before="41"/>
              <w:ind w:left="827"/>
              <w:rPr>
                <w:sz w:val="24"/>
              </w:rPr>
            </w:pPr>
            <w:r>
              <w:rPr>
                <w:sz w:val="24"/>
              </w:rPr>
              <w:t>понимает</w:t>
            </w:r>
            <w:r>
              <w:rPr>
                <w:spacing w:val="-6"/>
                <w:sz w:val="24"/>
              </w:rPr>
              <w:t xml:space="preserve"> </w:t>
            </w:r>
            <w:r>
              <w:rPr>
                <w:sz w:val="24"/>
              </w:rPr>
              <w:t>эмоциональное</w:t>
            </w:r>
            <w:r>
              <w:rPr>
                <w:spacing w:val="-6"/>
                <w:sz w:val="24"/>
              </w:rPr>
              <w:t xml:space="preserve"> </w:t>
            </w:r>
            <w:r>
              <w:rPr>
                <w:sz w:val="24"/>
              </w:rPr>
              <w:t>состояние</w:t>
            </w:r>
            <w:r>
              <w:rPr>
                <w:spacing w:val="-5"/>
                <w:sz w:val="24"/>
              </w:rPr>
              <w:t xml:space="preserve"> </w:t>
            </w:r>
            <w:r>
              <w:rPr>
                <w:spacing w:val="-2"/>
                <w:sz w:val="24"/>
              </w:rPr>
              <w:t>окружающих</w:t>
            </w:r>
          </w:p>
          <w:p w:rsidR="00267204" w:rsidRDefault="00CD0299">
            <w:pPr>
              <w:pStyle w:val="TableParagraph"/>
              <w:numPr>
                <w:ilvl w:val="0"/>
                <w:numId w:val="120"/>
              </w:numPr>
              <w:tabs>
                <w:tab w:val="left" w:pos="827"/>
              </w:tabs>
              <w:spacing w:before="43"/>
              <w:ind w:left="827"/>
              <w:rPr>
                <w:sz w:val="24"/>
              </w:rPr>
            </w:pPr>
            <w:r>
              <w:rPr>
                <w:sz w:val="24"/>
              </w:rPr>
              <w:t>способен</w:t>
            </w:r>
            <w:r>
              <w:rPr>
                <w:spacing w:val="-3"/>
                <w:sz w:val="24"/>
              </w:rPr>
              <w:t xml:space="preserve"> </w:t>
            </w:r>
            <w:r>
              <w:rPr>
                <w:sz w:val="24"/>
              </w:rPr>
              <w:t>проявить</w:t>
            </w:r>
            <w:r>
              <w:rPr>
                <w:spacing w:val="-4"/>
                <w:sz w:val="24"/>
              </w:rPr>
              <w:t xml:space="preserve"> </w:t>
            </w:r>
            <w:r>
              <w:rPr>
                <w:sz w:val="24"/>
              </w:rPr>
              <w:t>поддержку</w:t>
            </w:r>
            <w:r>
              <w:rPr>
                <w:spacing w:val="-7"/>
                <w:sz w:val="24"/>
              </w:rPr>
              <w:t xml:space="preserve"> </w:t>
            </w:r>
            <w:r>
              <w:rPr>
                <w:sz w:val="24"/>
              </w:rPr>
              <w:t>и</w:t>
            </w:r>
            <w:r>
              <w:rPr>
                <w:spacing w:val="-2"/>
                <w:sz w:val="24"/>
              </w:rPr>
              <w:t xml:space="preserve"> сочувствие</w:t>
            </w:r>
          </w:p>
          <w:p w:rsidR="00267204" w:rsidRDefault="00CD0299">
            <w:pPr>
              <w:pStyle w:val="TableParagraph"/>
              <w:numPr>
                <w:ilvl w:val="0"/>
                <w:numId w:val="120"/>
              </w:numPr>
              <w:tabs>
                <w:tab w:val="left" w:pos="827"/>
              </w:tabs>
              <w:spacing w:before="17" w:line="300" w:lineRule="atLeast"/>
              <w:ind w:right="879" w:firstLine="0"/>
              <w:rPr>
                <w:sz w:val="24"/>
              </w:rPr>
            </w:pPr>
            <w:r>
              <w:rPr>
                <w:sz w:val="24"/>
              </w:rPr>
              <w:t>может</w:t>
            </w:r>
            <w:r>
              <w:rPr>
                <w:spacing w:val="-6"/>
                <w:sz w:val="24"/>
              </w:rPr>
              <w:t xml:space="preserve"> </w:t>
            </w:r>
            <w:r>
              <w:rPr>
                <w:sz w:val="24"/>
              </w:rPr>
              <w:t>безболезненно</w:t>
            </w:r>
            <w:r>
              <w:rPr>
                <w:spacing w:val="-6"/>
                <w:sz w:val="24"/>
              </w:rPr>
              <w:t xml:space="preserve"> </w:t>
            </w:r>
            <w:r>
              <w:rPr>
                <w:sz w:val="24"/>
              </w:rPr>
              <w:t>отказаться</w:t>
            </w:r>
            <w:r>
              <w:rPr>
                <w:spacing w:val="-6"/>
                <w:sz w:val="24"/>
              </w:rPr>
              <w:t xml:space="preserve"> </w:t>
            </w:r>
            <w:r>
              <w:rPr>
                <w:sz w:val="24"/>
              </w:rPr>
              <w:t>от</w:t>
            </w:r>
            <w:r>
              <w:rPr>
                <w:spacing w:val="-6"/>
                <w:sz w:val="24"/>
              </w:rPr>
              <w:t xml:space="preserve"> </w:t>
            </w:r>
            <w:r>
              <w:rPr>
                <w:sz w:val="24"/>
              </w:rPr>
              <w:t>своих</w:t>
            </w:r>
            <w:r>
              <w:rPr>
                <w:spacing w:val="-5"/>
                <w:sz w:val="24"/>
              </w:rPr>
              <w:t xml:space="preserve"> </w:t>
            </w:r>
            <w:r>
              <w:rPr>
                <w:sz w:val="24"/>
              </w:rPr>
              <w:t>желаний,</w:t>
            </w:r>
            <w:r>
              <w:rPr>
                <w:spacing w:val="-9"/>
                <w:sz w:val="24"/>
              </w:rPr>
              <w:t xml:space="preserve"> </w:t>
            </w:r>
            <w:r>
              <w:rPr>
                <w:sz w:val="24"/>
              </w:rPr>
              <w:t>которые</w:t>
            </w:r>
            <w:r>
              <w:rPr>
                <w:spacing w:val="-8"/>
                <w:sz w:val="24"/>
              </w:rPr>
              <w:t xml:space="preserve"> </w:t>
            </w:r>
            <w:r>
              <w:rPr>
                <w:sz w:val="24"/>
              </w:rPr>
              <w:t>противоречат социальным нормам и правилам поведения</w:t>
            </w:r>
          </w:p>
        </w:tc>
      </w:tr>
      <w:tr w:rsidR="00267204">
        <w:trPr>
          <w:trHeight w:val="2514"/>
        </w:trPr>
        <w:tc>
          <w:tcPr>
            <w:tcW w:w="2511" w:type="dxa"/>
          </w:tcPr>
          <w:p w:rsidR="00267204" w:rsidRDefault="00267204">
            <w:pPr>
              <w:pStyle w:val="TableParagraph"/>
              <w:spacing w:before="58"/>
              <w:ind w:left="0"/>
              <w:rPr>
                <w:b/>
                <w:sz w:val="24"/>
              </w:rPr>
            </w:pPr>
          </w:p>
          <w:p w:rsidR="00267204" w:rsidRDefault="00CD0299">
            <w:pPr>
              <w:pStyle w:val="TableParagraph"/>
              <w:spacing w:before="1"/>
              <w:ind w:left="31" w:right="26"/>
              <w:jc w:val="center"/>
              <w:rPr>
                <w:b/>
                <w:i/>
                <w:sz w:val="24"/>
              </w:rPr>
            </w:pPr>
            <w:r>
              <w:rPr>
                <w:b/>
                <w:i/>
                <w:sz w:val="24"/>
              </w:rPr>
              <w:t>Социальные</w:t>
            </w:r>
            <w:r>
              <w:rPr>
                <w:b/>
                <w:i/>
                <w:spacing w:val="-5"/>
                <w:sz w:val="24"/>
              </w:rPr>
              <w:t xml:space="preserve"> </w:t>
            </w:r>
            <w:r>
              <w:rPr>
                <w:b/>
                <w:i/>
                <w:spacing w:val="-2"/>
                <w:sz w:val="24"/>
              </w:rPr>
              <w:t>навыки</w:t>
            </w:r>
          </w:p>
        </w:tc>
        <w:tc>
          <w:tcPr>
            <w:tcW w:w="6849" w:type="dxa"/>
          </w:tcPr>
          <w:p w:rsidR="00267204" w:rsidRDefault="00CD0299">
            <w:pPr>
              <w:pStyle w:val="TableParagraph"/>
              <w:numPr>
                <w:ilvl w:val="0"/>
                <w:numId w:val="119"/>
              </w:numPr>
              <w:tabs>
                <w:tab w:val="left" w:pos="827"/>
              </w:tabs>
              <w:spacing w:before="1" w:line="276" w:lineRule="auto"/>
              <w:ind w:right="689" w:firstLine="0"/>
              <w:rPr>
                <w:sz w:val="24"/>
              </w:rPr>
            </w:pPr>
            <w:r>
              <w:rPr>
                <w:sz w:val="24"/>
              </w:rPr>
              <w:t>способствовать усвоению норм и ценностей, принятых</w:t>
            </w:r>
            <w:r>
              <w:rPr>
                <w:spacing w:val="-5"/>
                <w:sz w:val="24"/>
              </w:rPr>
              <w:t xml:space="preserve"> </w:t>
            </w:r>
            <w:r>
              <w:rPr>
                <w:sz w:val="24"/>
              </w:rPr>
              <w:t>в</w:t>
            </w:r>
            <w:r>
              <w:rPr>
                <w:spacing w:val="-8"/>
                <w:sz w:val="24"/>
              </w:rPr>
              <w:t xml:space="preserve"> </w:t>
            </w:r>
            <w:r>
              <w:rPr>
                <w:sz w:val="24"/>
              </w:rPr>
              <w:t>обществе,</w:t>
            </w:r>
            <w:r>
              <w:rPr>
                <w:spacing w:val="-7"/>
                <w:sz w:val="24"/>
              </w:rPr>
              <w:t xml:space="preserve"> </w:t>
            </w:r>
            <w:r>
              <w:rPr>
                <w:sz w:val="24"/>
              </w:rPr>
              <w:t>включая</w:t>
            </w:r>
            <w:r>
              <w:rPr>
                <w:spacing w:val="-7"/>
                <w:sz w:val="24"/>
              </w:rPr>
              <w:t xml:space="preserve"> </w:t>
            </w:r>
            <w:r>
              <w:rPr>
                <w:sz w:val="24"/>
              </w:rPr>
              <w:t>моральные</w:t>
            </w:r>
            <w:r>
              <w:rPr>
                <w:spacing w:val="-9"/>
                <w:sz w:val="24"/>
              </w:rPr>
              <w:t xml:space="preserve"> </w:t>
            </w:r>
            <w:r>
              <w:rPr>
                <w:sz w:val="24"/>
              </w:rPr>
              <w:t>и</w:t>
            </w:r>
            <w:r>
              <w:rPr>
                <w:spacing w:val="-7"/>
                <w:sz w:val="24"/>
              </w:rPr>
              <w:t xml:space="preserve"> </w:t>
            </w:r>
            <w:r>
              <w:rPr>
                <w:sz w:val="24"/>
              </w:rPr>
              <w:t>нравственные ценности; – воспитывать уважительное отношение к</w:t>
            </w:r>
          </w:p>
          <w:p w:rsidR="00267204" w:rsidRDefault="00CD0299">
            <w:pPr>
              <w:pStyle w:val="TableParagraph"/>
              <w:spacing w:before="3" w:line="276" w:lineRule="auto"/>
              <w:ind w:right="418"/>
              <w:rPr>
                <w:sz w:val="24"/>
              </w:rPr>
            </w:pPr>
            <w:r>
              <w:rPr>
                <w:sz w:val="24"/>
              </w:rPr>
              <w:t>окружающим,</w:t>
            </w:r>
            <w:r>
              <w:rPr>
                <w:spacing w:val="-10"/>
                <w:sz w:val="24"/>
              </w:rPr>
              <w:t xml:space="preserve"> </w:t>
            </w:r>
            <w:r>
              <w:rPr>
                <w:sz w:val="24"/>
              </w:rPr>
              <w:t>проявлять</w:t>
            </w:r>
            <w:r>
              <w:rPr>
                <w:spacing w:val="-9"/>
                <w:sz w:val="24"/>
              </w:rPr>
              <w:t xml:space="preserve"> </w:t>
            </w:r>
            <w:r>
              <w:rPr>
                <w:sz w:val="24"/>
              </w:rPr>
              <w:t>себя</w:t>
            </w:r>
            <w:r>
              <w:rPr>
                <w:spacing w:val="-10"/>
                <w:sz w:val="24"/>
              </w:rPr>
              <w:t xml:space="preserve"> </w:t>
            </w:r>
            <w:r>
              <w:rPr>
                <w:sz w:val="24"/>
              </w:rPr>
              <w:t>терпимым</w:t>
            </w:r>
            <w:r>
              <w:rPr>
                <w:spacing w:val="-12"/>
                <w:sz w:val="24"/>
              </w:rPr>
              <w:t xml:space="preserve"> </w:t>
            </w:r>
            <w:r>
              <w:rPr>
                <w:sz w:val="24"/>
              </w:rPr>
              <w:t xml:space="preserve">и </w:t>
            </w:r>
            <w:r>
              <w:rPr>
                <w:spacing w:val="-2"/>
                <w:sz w:val="24"/>
              </w:rPr>
              <w:t>доброжелательным;</w:t>
            </w:r>
          </w:p>
          <w:p w:rsidR="00267204" w:rsidRDefault="00CD0299">
            <w:pPr>
              <w:pStyle w:val="TableParagraph"/>
              <w:numPr>
                <w:ilvl w:val="0"/>
                <w:numId w:val="119"/>
              </w:numPr>
              <w:tabs>
                <w:tab w:val="left" w:pos="827"/>
              </w:tabs>
              <w:spacing w:before="4" w:line="259" w:lineRule="auto"/>
              <w:ind w:right="489" w:firstLine="0"/>
              <w:rPr>
                <w:sz w:val="24"/>
              </w:rPr>
            </w:pPr>
            <w:r>
              <w:rPr>
                <w:sz w:val="24"/>
              </w:rPr>
              <w:t>формирование</w:t>
            </w:r>
            <w:r>
              <w:rPr>
                <w:spacing w:val="-10"/>
                <w:sz w:val="24"/>
              </w:rPr>
              <w:t xml:space="preserve"> </w:t>
            </w:r>
            <w:r>
              <w:rPr>
                <w:sz w:val="24"/>
              </w:rPr>
              <w:t>умения</w:t>
            </w:r>
            <w:r>
              <w:rPr>
                <w:spacing w:val="-11"/>
                <w:sz w:val="24"/>
              </w:rPr>
              <w:t xml:space="preserve"> </w:t>
            </w:r>
            <w:r>
              <w:rPr>
                <w:sz w:val="24"/>
              </w:rPr>
              <w:t>договариваться,</w:t>
            </w:r>
            <w:r>
              <w:rPr>
                <w:spacing w:val="-11"/>
                <w:sz w:val="24"/>
              </w:rPr>
              <w:t xml:space="preserve"> </w:t>
            </w:r>
            <w:r>
              <w:rPr>
                <w:sz w:val="24"/>
              </w:rPr>
              <w:t>помогать</w:t>
            </w:r>
            <w:r>
              <w:rPr>
                <w:spacing w:val="-11"/>
                <w:sz w:val="24"/>
              </w:rPr>
              <w:t xml:space="preserve"> </w:t>
            </w:r>
            <w:r>
              <w:rPr>
                <w:sz w:val="24"/>
              </w:rPr>
              <w:t xml:space="preserve">друг </w:t>
            </w:r>
            <w:r>
              <w:rPr>
                <w:spacing w:val="-2"/>
                <w:sz w:val="24"/>
              </w:rPr>
              <w:t>другу;</w:t>
            </w:r>
          </w:p>
          <w:p w:rsidR="00267204" w:rsidRDefault="00CD0299">
            <w:pPr>
              <w:pStyle w:val="TableParagraph"/>
              <w:spacing w:before="20"/>
              <w:rPr>
                <w:sz w:val="24"/>
              </w:rPr>
            </w:pPr>
            <w:r>
              <w:rPr>
                <w:sz w:val="24"/>
              </w:rPr>
              <w:t>–формировать</w:t>
            </w:r>
            <w:r>
              <w:rPr>
                <w:spacing w:val="-3"/>
                <w:sz w:val="24"/>
              </w:rPr>
              <w:t xml:space="preserve"> </w:t>
            </w:r>
            <w:r>
              <w:rPr>
                <w:sz w:val="24"/>
              </w:rPr>
              <w:t>умение</w:t>
            </w:r>
            <w:r>
              <w:rPr>
                <w:spacing w:val="-4"/>
                <w:sz w:val="24"/>
              </w:rPr>
              <w:t xml:space="preserve"> </w:t>
            </w:r>
            <w:r>
              <w:rPr>
                <w:sz w:val="24"/>
              </w:rPr>
              <w:t>слушать</w:t>
            </w:r>
            <w:r>
              <w:rPr>
                <w:spacing w:val="-3"/>
                <w:sz w:val="24"/>
              </w:rPr>
              <w:t xml:space="preserve"> </w:t>
            </w:r>
            <w:r>
              <w:rPr>
                <w:sz w:val="24"/>
              </w:rPr>
              <w:t>собеседника</w:t>
            </w:r>
            <w:r>
              <w:rPr>
                <w:spacing w:val="-3"/>
                <w:sz w:val="24"/>
              </w:rPr>
              <w:t xml:space="preserve"> </w:t>
            </w:r>
            <w:r>
              <w:rPr>
                <w:sz w:val="24"/>
              </w:rPr>
              <w:t>и</w:t>
            </w:r>
            <w:r>
              <w:rPr>
                <w:spacing w:val="-3"/>
                <w:sz w:val="24"/>
              </w:rPr>
              <w:t xml:space="preserve"> </w:t>
            </w:r>
            <w:r>
              <w:rPr>
                <w:sz w:val="24"/>
              </w:rPr>
              <w:t>не</w:t>
            </w:r>
            <w:r>
              <w:rPr>
                <w:spacing w:val="-4"/>
                <w:sz w:val="24"/>
              </w:rPr>
              <w:t xml:space="preserve"> </w:t>
            </w:r>
            <w:r>
              <w:rPr>
                <w:sz w:val="24"/>
              </w:rPr>
              <w:t>перебивать</w:t>
            </w:r>
            <w:r>
              <w:rPr>
                <w:spacing w:val="-2"/>
                <w:sz w:val="24"/>
              </w:rPr>
              <w:t xml:space="preserve"> </w:t>
            </w:r>
            <w:r>
              <w:rPr>
                <w:spacing w:val="-5"/>
                <w:sz w:val="24"/>
              </w:rPr>
              <w:t>его</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p w:rsidR="00267204" w:rsidRDefault="00CD0299">
      <w:pPr>
        <w:pStyle w:val="a3"/>
        <w:ind w:left="285" w:firstLine="0"/>
        <w:jc w:val="left"/>
        <w:rPr>
          <w:sz w:val="20"/>
        </w:rPr>
      </w:pPr>
      <w:r>
        <w:rPr>
          <w:noProof/>
          <w:sz w:val="20"/>
          <w:lang w:eastAsia="ru-RU"/>
        </w:rPr>
        <w:lastRenderedPageBreak/>
        <mc:AlternateContent>
          <mc:Choice Requires="wpg">
            <w:drawing>
              <wp:inline distT="0" distB="0" distL="0" distR="0" wp14:anchorId="5EBEBC7B" wp14:editId="5651A59C">
                <wp:extent cx="5949950" cy="998855"/>
                <wp:effectExtent l="0" t="0" r="0" b="1269"/>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998855"/>
                          <a:chOff x="0" y="0"/>
                          <a:chExt cx="5949950" cy="998855"/>
                        </a:xfrm>
                      </wpg:grpSpPr>
                      <wps:wsp>
                        <wps:cNvPr id="157" name="Graphic 157"/>
                        <wps:cNvSpPr/>
                        <wps:spPr>
                          <a:xfrm>
                            <a:off x="0" y="0"/>
                            <a:ext cx="5949950" cy="998855"/>
                          </a:xfrm>
                          <a:custGeom>
                            <a:avLst/>
                            <a:gdLst/>
                            <a:ahLst/>
                            <a:cxnLst/>
                            <a:rect l="l" t="t" r="r" b="b"/>
                            <a:pathLst>
                              <a:path w="5949950" h="998855">
                                <a:moveTo>
                                  <a:pt x="5949378" y="0"/>
                                </a:moveTo>
                                <a:lnTo>
                                  <a:pt x="5943346" y="0"/>
                                </a:lnTo>
                                <a:lnTo>
                                  <a:pt x="5943295" y="6096"/>
                                </a:lnTo>
                                <a:lnTo>
                                  <a:pt x="5943295" y="10617"/>
                                </a:lnTo>
                                <a:lnTo>
                                  <a:pt x="5943295" y="992378"/>
                                </a:lnTo>
                                <a:lnTo>
                                  <a:pt x="6096" y="992378"/>
                                </a:lnTo>
                                <a:lnTo>
                                  <a:pt x="6096" y="10668"/>
                                </a:lnTo>
                                <a:lnTo>
                                  <a:pt x="6096" y="6096"/>
                                </a:lnTo>
                                <a:lnTo>
                                  <a:pt x="5943295" y="6096"/>
                                </a:lnTo>
                                <a:lnTo>
                                  <a:pt x="5943295" y="0"/>
                                </a:lnTo>
                                <a:lnTo>
                                  <a:pt x="6096" y="0"/>
                                </a:lnTo>
                                <a:lnTo>
                                  <a:pt x="0" y="0"/>
                                </a:lnTo>
                                <a:lnTo>
                                  <a:pt x="0" y="998474"/>
                                </a:lnTo>
                                <a:lnTo>
                                  <a:pt x="6096" y="998474"/>
                                </a:lnTo>
                                <a:lnTo>
                                  <a:pt x="5943295" y="998474"/>
                                </a:lnTo>
                                <a:lnTo>
                                  <a:pt x="5949378" y="998474"/>
                                </a:lnTo>
                                <a:lnTo>
                                  <a:pt x="5949378" y="992378"/>
                                </a:lnTo>
                                <a:lnTo>
                                  <a:pt x="5949378" y="10668"/>
                                </a:lnTo>
                                <a:lnTo>
                                  <a:pt x="5949378" y="6096"/>
                                </a:lnTo>
                                <a:lnTo>
                                  <a:pt x="5949378" y="0"/>
                                </a:lnTo>
                                <a:close/>
                              </a:path>
                            </a:pathLst>
                          </a:custGeom>
                          <a:solidFill>
                            <a:srgbClr val="000000"/>
                          </a:solidFill>
                        </wps:spPr>
                        <wps:bodyPr wrap="square" lIns="0" tIns="0" rIns="0" bIns="0" rtlCol="0">
                          <a:prstTxWarp prst="textNoShape">
                            <a:avLst/>
                          </a:prstTxWarp>
                          <a:noAutofit/>
                        </wps:bodyPr>
                      </wps:wsp>
                      <wps:wsp>
                        <wps:cNvPr id="158" name="Textbox 158"/>
                        <wps:cNvSpPr txBox="1"/>
                        <wps:spPr>
                          <a:xfrm>
                            <a:off x="71627" y="16594"/>
                            <a:ext cx="1878330" cy="168910"/>
                          </a:xfrm>
                          <a:prstGeom prst="rect">
                            <a:avLst/>
                          </a:prstGeom>
                        </wps:spPr>
                        <wps:txbx>
                          <w:txbxContent>
                            <w:p w:rsidR="00267204" w:rsidRDefault="00CD0299">
                              <w:pPr>
                                <w:spacing w:line="266" w:lineRule="exact"/>
                                <w:rPr>
                                  <w:b/>
                                  <w:sz w:val="24"/>
                                </w:rPr>
                              </w:pPr>
                              <w:r>
                                <w:rPr>
                                  <w:b/>
                                  <w:sz w:val="24"/>
                                </w:rPr>
                                <w:t>Планируемые</w:t>
                              </w:r>
                              <w:r>
                                <w:rPr>
                                  <w:b/>
                                  <w:spacing w:val="-8"/>
                                  <w:sz w:val="24"/>
                                </w:rPr>
                                <w:t xml:space="preserve"> </w:t>
                              </w:r>
                              <w:r>
                                <w:rPr>
                                  <w:b/>
                                  <w:spacing w:val="-2"/>
                                  <w:sz w:val="24"/>
                                </w:rPr>
                                <w:t>результаты:</w:t>
                              </w:r>
                            </w:p>
                          </w:txbxContent>
                        </wps:txbx>
                        <wps:bodyPr wrap="square" lIns="0" tIns="0" rIns="0" bIns="0" rtlCol="0">
                          <a:noAutofit/>
                        </wps:bodyPr>
                      </wps:wsp>
                      <wps:wsp>
                        <wps:cNvPr id="159" name="Textbox 159"/>
                        <wps:cNvSpPr txBox="1"/>
                        <wps:spPr>
                          <a:xfrm>
                            <a:off x="71627" y="210396"/>
                            <a:ext cx="88900" cy="168910"/>
                          </a:xfrm>
                          <a:prstGeom prst="rect">
                            <a:avLst/>
                          </a:prstGeom>
                        </wps:spPr>
                        <wps:txbx>
                          <w:txbxContent>
                            <w:p w:rsidR="00267204" w:rsidRDefault="00CD0299">
                              <w:pPr>
                                <w:spacing w:line="266" w:lineRule="exact"/>
                                <w:rPr>
                                  <w:sz w:val="24"/>
                                </w:rPr>
                              </w:pPr>
                              <w:r>
                                <w:rPr>
                                  <w:spacing w:val="-10"/>
                                  <w:sz w:val="24"/>
                                </w:rPr>
                                <w:t>–</w:t>
                              </w:r>
                            </w:p>
                          </w:txbxContent>
                        </wps:txbx>
                        <wps:bodyPr wrap="square" lIns="0" tIns="0" rIns="0" bIns="0" rtlCol="0">
                          <a:noAutofit/>
                        </wps:bodyPr>
                      </wps:wsp>
                      <wps:wsp>
                        <wps:cNvPr id="160" name="Textbox 160"/>
                        <wps:cNvSpPr txBox="1"/>
                        <wps:spPr>
                          <a:xfrm>
                            <a:off x="528777" y="210396"/>
                            <a:ext cx="4759960" cy="168910"/>
                          </a:xfrm>
                          <a:prstGeom prst="rect">
                            <a:avLst/>
                          </a:prstGeom>
                        </wps:spPr>
                        <wps:txbx>
                          <w:txbxContent>
                            <w:p w:rsidR="00267204" w:rsidRDefault="00CD0299">
                              <w:pPr>
                                <w:spacing w:line="266" w:lineRule="exact"/>
                                <w:rPr>
                                  <w:sz w:val="24"/>
                                </w:rPr>
                              </w:pPr>
                              <w:r>
                                <w:rPr>
                                  <w:sz w:val="24"/>
                                </w:rPr>
                                <w:t>испытывает</w:t>
                              </w:r>
                              <w:r>
                                <w:rPr>
                                  <w:spacing w:val="-4"/>
                                  <w:sz w:val="24"/>
                                </w:rPr>
                                <w:t xml:space="preserve"> </w:t>
                              </w:r>
                              <w:r>
                                <w:rPr>
                                  <w:sz w:val="24"/>
                                </w:rPr>
                                <w:t>удовольствие</w:t>
                              </w:r>
                              <w:r>
                                <w:rPr>
                                  <w:spacing w:val="-5"/>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выполнения</w:t>
                              </w:r>
                              <w:r>
                                <w:rPr>
                                  <w:spacing w:val="-4"/>
                                  <w:sz w:val="24"/>
                                </w:rPr>
                                <w:t xml:space="preserve"> </w:t>
                              </w:r>
                              <w:r>
                                <w:rPr>
                                  <w:sz w:val="24"/>
                                </w:rPr>
                                <w:t>интересной</w:t>
                              </w:r>
                              <w:r>
                                <w:rPr>
                                  <w:spacing w:val="-3"/>
                                  <w:sz w:val="24"/>
                                </w:rPr>
                                <w:t xml:space="preserve"> </w:t>
                              </w:r>
                              <w:r>
                                <w:rPr>
                                  <w:sz w:val="24"/>
                                </w:rPr>
                                <w:t>для</w:t>
                              </w:r>
                              <w:r>
                                <w:rPr>
                                  <w:spacing w:val="-6"/>
                                  <w:sz w:val="24"/>
                                </w:rPr>
                                <w:t xml:space="preserve"> </w:t>
                              </w:r>
                              <w:r>
                                <w:rPr>
                                  <w:sz w:val="24"/>
                                </w:rPr>
                                <w:t>него</w:t>
                              </w:r>
                              <w:r>
                                <w:rPr>
                                  <w:spacing w:val="-3"/>
                                  <w:sz w:val="24"/>
                                </w:rPr>
                                <w:t xml:space="preserve"> </w:t>
                              </w:r>
                              <w:r>
                                <w:rPr>
                                  <w:spacing w:val="-10"/>
                                  <w:sz w:val="24"/>
                                </w:rPr>
                                <w:t>и</w:t>
                              </w:r>
                            </w:p>
                          </w:txbxContent>
                        </wps:txbx>
                        <wps:bodyPr wrap="square" lIns="0" tIns="0" rIns="0" bIns="0" rtlCol="0">
                          <a:noAutofit/>
                        </wps:bodyPr>
                      </wps:wsp>
                      <wps:wsp>
                        <wps:cNvPr id="161" name="Textbox 161"/>
                        <wps:cNvSpPr txBox="1"/>
                        <wps:spPr>
                          <a:xfrm>
                            <a:off x="71627" y="413088"/>
                            <a:ext cx="2270760" cy="168910"/>
                          </a:xfrm>
                          <a:prstGeom prst="rect">
                            <a:avLst/>
                          </a:prstGeom>
                        </wps:spPr>
                        <wps:txbx>
                          <w:txbxContent>
                            <w:p w:rsidR="00267204" w:rsidRDefault="00CD0299">
                              <w:pPr>
                                <w:spacing w:line="266" w:lineRule="exact"/>
                                <w:rPr>
                                  <w:sz w:val="24"/>
                                </w:rPr>
                              </w:pPr>
                              <w:r>
                                <w:rPr>
                                  <w:sz w:val="24"/>
                                </w:rPr>
                                <w:t>полезной</w:t>
                              </w:r>
                              <w:r>
                                <w:rPr>
                                  <w:spacing w:val="-4"/>
                                  <w:sz w:val="24"/>
                                </w:rPr>
                                <w:t xml:space="preserve"> </w:t>
                              </w:r>
                              <w:r>
                                <w:rPr>
                                  <w:sz w:val="24"/>
                                </w:rPr>
                                <w:t>для</w:t>
                              </w:r>
                              <w:r>
                                <w:rPr>
                                  <w:spacing w:val="-4"/>
                                  <w:sz w:val="24"/>
                                </w:rPr>
                                <w:t xml:space="preserve"> </w:t>
                              </w:r>
                              <w:r>
                                <w:rPr>
                                  <w:sz w:val="24"/>
                                </w:rPr>
                                <w:t>других</w:t>
                              </w:r>
                              <w:r>
                                <w:rPr>
                                  <w:spacing w:val="-1"/>
                                  <w:sz w:val="24"/>
                                </w:rPr>
                                <w:t xml:space="preserve"> </w:t>
                              </w:r>
                              <w:r>
                                <w:rPr>
                                  <w:spacing w:val="-2"/>
                                  <w:sz w:val="24"/>
                                </w:rPr>
                                <w:t>деятельности</w:t>
                              </w:r>
                            </w:p>
                          </w:txbxContent>
                        </wps:txbx>
                        <wps:bodyPr wrap="square" lIns="0" tIns="0" rIns="0" bIns="0" rtlCol="0">
                          <a:noAutofit/>
                        </wps:bodyPr>
                      </wps:wsp>
                      <wps:wsp>
                        <wps:cNvPr id="162" name="Textbox 162"/>
                        <wps:cNvSpPr txBox="1"/>
                        <wps:spPr>
                          <a:xfrm>
                            <a:off x="71627" y="617304"/>
                            <a:ext cx="88900" cy="168910"/>
                          </a:xfrm>
                          <a:prstGeom prst="rect">
                            <a:avLst/>
                          </a:prstGeom>
                        </wps:spPr>
                        <wps:txbx>
                          <w:txbxContent>
                            <w:p w:rsidR="00267204" w:rsidRDefault="00CD0299">
                              <w:pPr>
                                <w:spacing w:line="266" w:lineRule="exact"/>
                                <w:rPr>
                                  <w:sz w:val="24"/>
                                </w:rPr>
                              </w:pPr>
                              <w:r>
                                <w:rPr>
                                  <w:spacing w:val="-10"/>
                                  <w:sz w:val="24"/>
                                </w:rPr>
                                <w:t>–</w:t>
                              </w:r>
                            </w:p>
                          </w:txbxContent>
                        </wps:txbx>
                        <wps:bodyPr wrap="square" lIns="0" tIns="0" rIns="0" bIns="0" rtlCol="0">
                          <a:noAutofit/>
                        </wps:bodyPr>
                      </wps:wsp>
                      <wps:wsp>
                        <wps:cNvPr id="163" name="Textbox 163"/>
                        <wps:cNvSpPr txBox="1"/>
                        <wps:spPr>
                          <a:xfrm>
                            <a:off x="528777" y="617304"/>
                            <a:ext cx="4958080" cy="168910"/>
                          </a:xfrm>
                          <a:prstGeom prst="rect">
                            <a:avLst/>
                          </a:prstGeom>
                        </wps:spPr>
                        <wps:txbx>
                          <w:txbxContent>
                            <w:p w:rsidR="00267204" w:rsidRDefault="00CD0299">
                              <w:pPr>
                                <w:spacing w:line="266" w:lineRule="exact"/>
                                <w:rPr>
                                  <w:sz w:val="24"/>
                                </w:rPr>
                              </w:pPr>
                              <w:r>
                                <w:rPr>
                                  <w:sz w:val="24"/>
                                </w:rPr>
                                <w:t>способен</w:t>
                              </w:r>
                              <w:r>
                                <w:rPr>
                                  <w:spacing w:val="-6"/>
                                  <w:sz w:val="24"/>
                                </w:rPr>
                                <w:t xml:space="preserve"> </w:t>
                              </w:r>
                              <w:r>
                                <w:rPr>
                                  <w:sz w:val="24"/>
                                </w:rPr>
                                <w:t>регулировать</w:t>
                              </w:r>
                              <w:r>
                                <w:rPr>
                                  <w:spacing w:val="-3"/>
                                  <w:sz w:val="24"/>
                                </w:rPr>
                                <w:t xml:space="preserve"> </w:t>
                              </w:r>
                              <w:r>
                                <w:rPr>
                                  <w:sz w:val="24"/>
                                </w:rPr>
                                <w:t>собственное</w:t>
                              </w:r>
                              <w:r>
                                <w:rPr>
                                  <w:spacing w:val="-4"/>
                                  <w:sz w:val="24"/>
                                </w:rPr>
                                <w:t xml:space="preserve"> </w:t>
                              </w:r>
                              <w:r>
                                <w:rPr>
                                  <w:sz w:val="24"/>
                                </w:rPr>
                                <w:t>поведение</w:t>
                              </w:r>
                              <w:r>
                                <w:rPr>
                                  <w:spacing w:val="-4"/>
                                  <w:sz w:val="24"/>
                                </w:rPr>
                                <w:t xml:space="preserve"> </w:t>
                              </w:r>
                              <w:r>
                                <w:rPr>
                                  <w:sz w:val="24"/>
                                </w:rPr>
                                <w:t>на</w:t>
                              </w:r>
                              <w:r>
                                <w:rPr>
                                  <w:spacing w:val="-5"/>
                                  <w:sz w:val="24"/>
                                </w:rPr>
                                <w:t xml:space="preserve"> </w:t>
                              </w:r>
                              <w:r>
                                <w:rPr>
                                  <w:sz w:val="24"/>
                                </w:rPr>
                                <w:t>основе</w:t>
                              </w:r>
                              <w:r>
                                <w:rPr>
                                  <w:spacing w:val="-3"/>
                                  <w:sz w:val="24"/>
                                </w:rPr>
                                <w:t xml:space="preserve"> </w:t>
                              </w:r>
                              <w:r>
                                <w:rPr>
                                  <w:sz w:val="24"/>
                                </w:rPr>
                                <w:t>усвоенных</w:t>
                              </w:r>
                              <w:r>
                                <w:rPr>
                                  <w:spacing w:val="-2"/>
                                  <w:sz w:val="24"/>
                                </w:rPr>
                                <w:t xml:space="preserve"> </w:t>
                              </w:r>
                              <w:r>
                                <w:rPr>
                                  <w:sz w:val="24"/>
                                </w:rPr>
                                <w:t>норм</w:t>
                              </w:r>
                              <w:r>
                                <w:rPr>
                                  <w:spacing w:val="-4"/>
                                  <w:sz w:val="24"/>
                                </w:rPr>
                                <w:t xml:space="preserve"> </w:t>
                              </w:r>
                              <w:r>
                                <w:rPr>
                                  <w:spacing w:val="-10"/>
                                  <w:sz w:val="24"/>
                                </w:rPr>
                                <w:t>и</w:t>
                              </w:r>
                            </w:p>
                          </w:txbxContent>
                        </wps:txbx>
                        <wps:bodyPr wrap="square" lIns="0" tIns="0" rIns="0" bIns="0" rtlCol="0">
                          <a:noAutofit/>
                        </wps:bodyPr>
                      </wps:wsp>
                      <wps:wsp>
                        <wps:cNvPr id="164" name="Textbox 164"/>
                        <wps:cNvSpPr txBox="1"/>
                        <wps:spPr>
                          <a:xfrm>
                            <a:off x="71627" y="806280"/>
                            <a:ext cx="3154680" cy="168910"/>
                          </a:xfrm>
                          <a:prstGeom prst="rect">
                            <a:avLst/>
                          </a:prstGeom>
                        </wps:spPr>
                        <wps:txbx>
                          <w:txbxContent>
                            <w:p w:rsidR="00267204" w:rsidRDefault="00CD0299">
                              <w:pPr>
                                <w:spacing w:line="266" w:lineRule="exact"/>
                                <w:rPr>
                                  <w:sz w:val="24"/>
                                </w:rPr>
                              </w:pPr>
                              <w:r>
                                <w:rPr>
                                  <w:sz w:val="24"/>
                                </w:rPr>
                                <w:t>правил</w:t>
                              </w:r>
                              <w:r>
                                <w:rPr>
                                  <w:spacing w:val="-3"/>
                                  <w:sz w:val="24"/>
                                </w:rPr>
                                <w:t xml:space="preserve"> </w:t>
                              </w:r>
                              <w:r>
                                <w:rPr>
                                  <w:sz w:val="24"/>
                                </w:rPr>
                                <w:t>–</w:t>
                              </w:r>
                              <w:r>
                                <w:rPr>
                                  <w:spacing w:val="-3"/>
                                  <w:sz w:val="24"/>
                                </w:rPr>
                                <w:t xml:space="preserve"> </w:t>
                              </w:r>
                              <w:r>
                                <w:rPr>
                                  <w:sz w:val="24"/>
                                </w:rPr>
                                <w:t>в</w:t>
                              </w:r>
                              <w:r>
                                <w:rPr>
                                  <w:spacing w:val="-4"/>
                                  <w:sz w:val="24"/>
                                </w:rPr>
                                <w:t xml:space="preserve"> </w:t>
                              </w:r>
                              <w:r>
                                <w:rPr>
                                  <w:sz w:val="24"/>
                                </w:rPr>
                                <w:t>общении</w:t>
                              </w:r>
                              <w:r>
                                <w:rPr>
                                  <w:spacing w:val="-4"/>
                                  <w:sz w:val="24"/>
                                </w:rPr>
                                <w:t xml:space="preserve"> </w:t>
                              </w:r>
                              <w:r>
                                <w:rPr>
                                  <w:sz w:val="24"/>
                                </w:rPr>
                                <w:t>использует</w:t>
                              </w:r>
                              <w:r>
                                <w:rPr>
                                  <w:spacing w:val="-3"/>
                                  <w:sz w:val="24"/>
                                </w:rPr>
                                <w:t xml:space="preserve"> </w:t>
                              </w:r>
                              <w:r>
                                <w:rPr>
                                  <w:sz w:val="24"/>
                                </w:rPr>
                                <w:t>вежливые</w:t>
                              </w:r>
                              <w:r>
                                <w:rPr>
                                  <w:spacing w:val="-3"/>
                                  <w:sz w:val="24"/>
                                </w:rPr>
                                <w:t xml:space="preserve"> </w:t>
                              </w:r>
                              <w:r>
                                <w:rPr>
                                  <w:spacing w:val="-2"/>
                                  <w:sz w:val="24"/>
                                </w:rPr>
                                <w:t>слова</w:t>
                              </w:r>
                            </w:p>
                          </w:txbxContent>
                        </wps:txbx>
                        <wps:bodyPr wrap="square" lIns="0" tIns="0" rIns="0" bIns="0" rtlCol="0">
                          <a:noAutofit/>
                        </wps:bodyPr>
                      </wps:wsp>
                    </wpg:wgp>
                  </a:graphicData>
                </a:graphic>
              </wp:inline>
            </w:drawing>
          </mc:Choice>
          <mc:Fallback>
            <w:pict>
              <v:group id="Group 156" o:spid="_x0000_s1049" style="width:468.5pt;height:78.65pt;mso-position-horizontal-relative:char;mso-position-vertical-relative:line" coordsize="59499,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">
                <v:shape id="Graphic 157" o:spid="_x0000_s1050" style="position:absolute;width:59499;height:9988;visibility:visible;mso-wrap-style:square;v-text-anchor:top" coordsize="5949950,998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s08YA&#10;AADcAAAADwAAAGRycy9kb3ducmV2LnhtbESPT2vCQBDF70K/wzIFb2ZjabWkbkL/WPAgaNVDj0N2&#10;TGKzs2l21eTbu4LgbYb35v3ezLLO1OJErassKxhHMQji3OqKCwW77ffoFYTzyBpry6SgJwdZ+jCY&#10;YaLtmX/otPGFCCHsElRQet8kUrq8JIMusg1x0Pa2NejD2hZSt3gO4aaWT3E8kQYrDoQSG/osKf/b&#10;HE3gxv1Yf1Trw9fS2eNk9f887/lXqeFj9/4GwlPn7+bb9UKH+i9TuD4TJp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8s08YAAADcAAAADwAAAAAAAAAAAAAAAACYAgAAZHJz&#10;L2Rvd25yZXYueG1sUEsFBgAAAAAEAAQA9QAAAIsDAAAAAA==&#10;" path="m5949378,r-6032,l5943295,6096r,4521l5943295,992378r-5937199,l6096,10668r,-4572l5943295,6096r,-6096l6096,,,,,998474r6096,l5943295,998474r6083,l5949378,992378r,-981710l5949378,6096r,-6096xe" fillcolor="black" stroked="f">
                  <v:path arrowok="t"/>
                </v:shape>
                <v:shape id="Textbox 158" o:spid="_x0000_s1051" type="#_x0000_t202" style="position:absolute;left:716;top:165;width:187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267204" w:rsidRDefault="00CD0299">
                        <w:pPr>
                          <w:spacing w:line="266" w:lineRule="exact"/>
                          <w:rPr>
                            <w:b/>
                            <w:sz w:val="24"/>
                          </w:rPr>
                        </w:pPr>
                        <w:r>
                          <w:rPr>
                            <w:b/>
                            <w:sz w:val="24"/>
                          </w:rPr>
                          <w:t>Планируемые</w:t>
                        </w:r>
                        <w:r>
                          <w:rPr>
                            <w:b/>
                            <w:spacing w:val="-8"/>
                            <w:sz w:val="24"/>
                          </w:rPr>
                          <w:t xml:space="preserve"> </w:t>
                        </w:r>
                        <w:r>
                          <w:rPr>
                            <w:b/>
                            <w:spacing w:val="-2"/>
                            <w:sz w:val="24"/>
                          </w:rPr>
                          <w:t>результаты:</w:t>
                        </w:r>
                      </w:p>
                    </w:txbxContent>
                  </v:textbox>
                </v:shape>
                <v:shape id="Textbox 159" o:spid="_x0000_s1052" type="#_x0000_t202" style="position:absolute;left:716;top:2103;width:88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267204" w:rsidRDefault="00CD0299">
                        <w:pPr>
                          <w:spacing w:line="266" w:lineRule="exact"/>
                          <w:rPr>
                            <w:sz w:val="24"/>
                          </w:rPr>
                        </w:pPr>
                        <w:r>
                          <w:rPr>
                            <w:spacing w:val="-10"/>
                            <w:sz w:val="24"/>
                          </w:rPr>
                          <w:t>–</w:t>
                        </w:r>
                      </w:p>
                    </w:txbxContent>
                  </v:textbox>
                </v:shape>
                <v:shape id="Textbox 160" o:spid="_x0000_s1053" type="#_x0000_t202" style="position:absolute;left:5287;top:2103;width:4760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267204" w:rsidRDefault="00CD0299">
                        <w:pPr>
                          <w:spacing w:line="266" w:lineRule="exact"/>
                          <w:rPr>
                            <w:sz w:val="24"/>
                          </w:rPr>
                        </w:pPr>
                        <w:r>
                          <w:rPr>
                            <w:sz w:val="24"/>
                          </w:rPr>
                          <w:t>испытывает</w:t>
                        </w:r>
                        <w:r>
                          <w:rPr>
                            <w:spacing w:val="-4"/>
                            <w:sz w:val="24"/>
                          </w:rPr>
                          <w:t xml:space="preserve"> </w:t>
                        </w:r>
                        <w:r>
                          <w:rPr>
                            <w:sz w:val="24"/>
                          </w:rPr>
                          <w:t>удовольствие</w:t>
                        </w:r>
                        <w:r>
                          <w:rPr>
                            <w:spacing w:val="-5"/>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выполнения</w:t>
                        </w:r>
                        <w:r>
                          <w:rPr>
                            <w:spacing w:val="-4"/>
                            <w:sz w:val="24"/>
                          </w:rPr>
                          <w:t xml:space="preserve"> </w:t>
                        </w:r>
                        <w:r>
                          <w:rPr>
                            <w:sz w:val="24"/>
                          </w:rPr>
                          <w:t>интересной</w:t>
                        </w:r>
                        <w:r>
                          <w:rPr>
                            <w:spacing w:val="-3"/>
                            <w:sz w:val="24"/>
                          </w:rPr>
                          <w:t xml:space="preserve"> </w:t>
                        </w:r>
                        <w:r>
                          <w:rPr>
                            <w:sz w:val="24"/>
                          </w:rPr>
                          <w:t>для</w:t>
                        </w:r>
                        <w:r>
                          <w:rPr>
                            <w:spacing w:val="-6"/>
                            <w:sz w:val="24"/>
                          </w:rPr>
                          <w:t xml:space="preserve"> </w:t>
                        </w:r>
                        <w:r>
                          <w:rPr>
                            <w:sz w:val="24"/>
                          </w:rPr>
                          <w:t>него</w:t>
                        </w:r>
                        <w:r>
                          <w:rPr>
                            <w:spacing w:val="-3"/>
                            <w:sz w:val="24"/>
                          </w:rPr>
                          <w:t xml:space="preserve"> </w:t>
                        </w:r>
                        <w:r>
                          <w:rPr>
                            <w:spacing w:val="-10"/>
                            <w:sz w:val="24"/>
                          </w:rPr>
                          <w:t>и</w:t>
                        </w:r>
                      </w:p>
                    </w:txbxContent>
                  </v:textbox>
                </v:shape>
                <v:shape id="Textbox 161" o:spid="_x0000_s1054" type="#_x0000_t202" style="position:absolute;left:716;top:4130;width:2270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267204" w:rsidRDefault="00CD0299">
                        <w:pPr>
                          <w:spacing w:line="266" w:lineRule="exact"/>
                          <w:rPr>
                            <w:sz w:val="24"/>
                          </w:rPr>
                        </w:pPr>
                        <w:r>
                          <w:rPr>
                            <w:sz w:val="24"/>
                          </w:rPr>
                          <w:t>полезной</w:t>
                        </w:r>
                        <w:r>
                          <w:rPr>
                            <w:spacing w:val="-4"/>
                            <w:sz w:val="24"/>
                          </w:rPr>
                          <w:t xml:space="preserve"> </w:t>
                        </w:r>
                        <w:r>
                          <w:rPr>
                            <w:sz w:val="24"/>
                          </w:rPr>
                          <w:t>для</w:t>
                        </w:r>
                        <w:r>
                          <w:rPr>
                            <w:spacing w:val="-4"/>
                            <w:sz w:val="24"/>
                          </w:rPr>
                          <w:t xml:space="preserve"> </w:t>
                        </w:r>
                        <w:r>
                          <w:rPr>
                            <w:sz w:val="24"/>
                          </w:rPr>
                          <w:t>других</w:t>
                        </w:r>
                        <w:r>
                          <w:rPr>
                            <w:spacing w:val="-1"/>
                            <w:sz w:val="24"/>
                          </w:rPr>
                          <w:t xml:space="preserve"> </w:t>
                        </w:r>
                        <w:r>
                          <w:rPr>
                            <w:spacing w:val="-2"/>
                            <w:sz w:val="24"/>
                          </w:rPr>
                          <w:t>деятельности</w:t>
                        </w:r>
                      </w:p>
                    </w:txbxContent>
                  </v:textbox>
                </v:shape>
                <v:shape id="Textbox 162" o:spid="_x0000_s1055" type="#_x0000_t202" style="position:absolute;left:716;top:6173;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267204" w:rsidRDefault="00CD0299">
                        <w:pPr>
                          <w:spacing w:line="266" w:lineRule="exact"/>
                          <w:rPr>
                            <w:sz w:val="24"/>
                          </w:rPr>
                        </w:pPr>
                        <w:r>
                          <w:rPr>
                            <w:spacing w:val="-10"/>
                            <w:sz w:val="24"/>
                          </w:rPr>
                          <w:t>–</w:t>
                        </w:r>
                      </w:p>
                    </w:txbxContent>
                  </v:textbox>
                </v:shape>
                <v:shape id="Textbox 163" o:spid="_x0000_s1056" type="#_x0000_t202" style="position:absolute;left:5287;top:6173;width:4958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267204" w:rsidRDefault="00CD0299">
                        <w:pPr>
                          <w:spacing w:line="266" w:lineRule="exact"/>
                          <w:rPr>
                            <w:sz w:val="24"/>
                          </w:rPr>
                        </w:pPr>
                        <w:r>
                          <w:rPr>
                            <w:sz w:val="24"/>
                          </w:rPr>
                          <w:t>способен</w:t>
                        </w:r>
                        <w:r>
                          <w:rPr>
                            <w:spacing w:val="-6"/>
                            <w:sz w:val="24"/>
                          </w:rPr>
                          <w:t xml:space="preserve"> </w:t>
                        </w:r>
                        <w:r>
                          <w:rPr>
                            <w:sz w:val="24"/>
                          </w:rPr>
                          <w:t>регулировать</w:t>
                        </w:r>
                        <w:r>
                          <w:rPr>
                            <w:spacing w:val="-3"/>
                            <w:sz w:val="24"/>
                          </w:rPr>
                          <w:t xml:space="preserve"> </w:t>
                        </w:r>
                        <w:r>
                          <w:rPr>
                            <w:sz w:val="24"/>
                          </w:rPr>
                          <w:t>собственное</w:t>
                        </w:r>
                        <w:r>
                          <w:rPr>
                            <w:spacing w:val="-4"/>
                            <w:sz w:val="24"/>
                          </w:rPr>
                          <w:t xml:space="preserve"> </w:t>
                        </w:r>
                        <w:r>
                          <w:rPr>
                            <w:sz w:val="24"/>
                          </w:rPr>
                          <w:t>поведение</w:t>
                        </w:r>
                        <w:r>
                          <w:rPr>
                            <w:spacing w:val="-4"/>
                            <w:sz w:val="24"/>
                          </w:rPr>
                          <w:t xml:space="preserve"> </w:t>
                        </w:r>
                        <w:r>
                          <w:rPr>
                            <w:sz w:val="24"/>
                          </w:rPr>
                          <w:t>на</w:t>
                        </w:r>
                        <w:r>
                          <w:rPr>
                            <w:spacing w:val="-5"/>
                            <w:sz w:val="24"/>
                          </w:rPr>
                          <w:t xml:space="preserve"> </w:t>
                        </w:r>
                        <w:r>
                          <w:rPr>
                            <w:sz w:val="24"/>
                          </w:rPr>
                          <w:t>основе</w:t>
                        </w:r>
                        <w:r>
                          <w:rPr>
                            <w:spacing w:val="-3"/>
                            <w:sz w:val="24"/>
                          </w:rPr>
                          <w:t xml:space="preserve"> </w:t>
                        </w:r>
                        <w:r>
                          <w:rPr>
                            <w:sz w:val="24"/>
                          </w:rPr>
                          <w:t>усвоенных</w:t>
                        </w:r>
                        <w:r>
                          <w:rPr>
                            <w:spacing w:val="-2"/>
                            <w:sz w:val="24"/>
                          </w:rPr>
                          <w:t xml:space="preserve"> </w:t>
                        </w:r>
                        <w:r>
                          <w:rPr>
                            <w:sz w:val="24"/>
                          </w:rPr>
                          <w:t>норм</w:t>
                        </w:r>
                        <w:r>
                          <w:rPr>
                            <w:spacing w:val="-4"/>
                            <w:sz w:val="24"/>
                          </w:rPr>
                          <w:t xml:space="preserve"> </w:t>
                        </w:r>
                        <w:r>
                          <w:rPr>
                            <w:spacing w:val="-10"/>
                            <w:sz w:val="24"/>
                          </w:rPr>
                          <w:t>и</w:t>
                        </w:r>
                      </w:p>
                    </w:txbxContent>
                  </v:textbox>
                </v:shape>
                <v:shape id="Textbox 164" o:spid="_x0000_s1057" type="#_x0000_t202" style="position:absolute;left:716;top:8062;width:3154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267204" w:rsidRDefault="00CD0299">
                        <w:pPr>
                          <w:spacing w:line="266" w:lineRule="exact"/>
                          <w:rPr>
                            <w:sz w:val="24"/>
                          </w:rPr>
                        </w:pPr>
                        <w:r>
                          <w:rPr>
                            <w:sz w:val="24"/>
                          </w:rPr>
                          <w:t>правил</w:t>
                        </w:r>
                        <w:r>
                          <w:rPr>
                            <w:spacing w:val="-3"/>
                            <w:sz w:val="24"/>
                          </w:rPr>
                          <w:t xml:space="preserve"> </w:t>
                        </w:r>
                        <w:r>
                          <w:rPr>
                            <w:sz w:val="24"/>
                          </w:rPr>
                          <w:t>–</w:t>
                        </w:r>
                        <w:r>
                          <w:rPr>
                            <w:spacing w:val="-3"/>
                            <w:sz w:val="24"/>
                          </w:rPr>
                          <w:t xml:space="preserve"> </w:t>
                        </w:r>
                        <w:r>
                          <w:rPr>
                            <w:sz w:val="24"/>
                          </w:rPr>
                          <w:t>в</w:t>
                        </w:r>
                        <w:r>
                          <w:rPr>
                            <w:spacing w:val="-4"/>
                            <w:sz w:val="24"/>
                          </w:rPr>
                          <w:t xml:space="preserve"> </w:t>
                        </w:r>
                        <w:r>
                          <w:rPr>
                            <w:sz w:val="24"/>
                          </w:rPr>
                          <w:t>общении</w:t>
                        </w:r>
                        <w:r>
                          <w:rPr>
                            <w:spacing w:val="-4"/>
                            <w:sz w:val="24"/>
                          </w:rPr>
                          <w:t xml:space="preserve"> </w:t>
                        </w:r>
                        <w:r>
                          <w:rPr>
                            <w:sz w:val="24"/>
                          </w:rPr>
                          <w:t>использует</w:t>
                        </w:r>
                        <w:r>
                          <w:rPr>
                            <w:spacing w:val="-3"/>
                            <w:sz w:val="24"/>
                          </w:rPr>
                          <w:t xml:space="preserve"> </w:t>
                        </w:r>
                        <w:r>
                          <w:rPr>
                            <w:sz w:val="24"/>
                          </w:rPr>
                          <w:t>вежливые</w:t>
                        </w:r>
                        <w:r>
                          <w:rPr>
                            <w:spacing w:val="-3"/>
                            <w:sz w:val="24"/>
                          </w:rPr>
                          <w:t xml:space="preserve"> </w:t>
                        </w:r>
                        <w:r>
                          <w:rPr>
                            <w:spacing w:val="-2"/>
                            <w:sz w:val="24"/>
                          </w:rPr>
                          <w:t>слова</w:t>
                        </w:r>
                      </w:p>
                    </w:txbxContent>
                  </v:textbox>
                </v:shape>
                <w10:anchorlock/>
              </v:group>
            </w:pict>
          </mc:Fallback>
        </mc:AlternateContent>
      </w:r>
    </w:p>
    <w:p w:rsidR="00267204" w:rsidRDefault="00267204">
      <w:pPr>
        <w:pStyle w:val="a3"/>
        <w:ind w:left="0" w:firstLine="0"/>
        <w:jc w:val="left"/>
        <w:rPr>
          <w:b/>
        </w:rPr>
      </w:pPr>
    </w:p>
    <w:p w:rsidR="00267204" w:rsidRDefault="00267204">
      <w:pPr>
        <w:pStyle w:val="a3"/>
        <w:ind w:left="0" w:firstLine="0"/>
        <w:jc w:val="left"/>
        <w:rPr>
          <w:b/>
        </w:rPr>
      </w:pPr>
    </w:p>
    <w:p w:rsidR="00267204" w:rsidRDefault="00267204">
      <w:pPr>
        <w:pStyle w:val="a3"/>
        <w:spacing w:before="134"/>
        <w:ind w:left="0" w:firstLine="0"/>
        <w:jc w:val="left"/>
        <w:rPr>
          <w:b/>
        </w:rPr>
      </w:pPr>
    </w:p>
    <w:p w:rsidR="00267204" w:rsidRDefault="00CD0299">
      <w:pPr>
        <w:spacing w:before="1" w:after="44"/>
        <w:ind w:left="285"/>
        <w:rPr>
          <w:b/>
          <w:sz w:val="24"/>
        </w:rPr>
      </w:pPr>
      <w:r>
        <w:rPr>
          <w:b/>
          <w:sz w:val="24"/>
        </w:rPr>
        <w:t>Задачи</w:t>
      </w:r>
      <w:r>
        <w:rPr>
          <w:b/>
          <w:spacing w:val="-3"/>
          <w:sz w:val="24"/>
        </w:rPr>
        <w:t xml:space="preserve"> </w:t>
      </w:r>
      <w:r>
        <w:rPr>
          <w:b/>
          <w:sz w:val="24"/>
        </w:rPr>
        <w:t>и</w:t>
      </w:r>
      <w:r>
        <w:rPr>
          <w:b/>
          <w:spacing w:val="-2"/>
          <w:sz w:val="24"/>
        </w:rPr>
        <w:t xml:space="preserve"> </w:t>
      </w:r>
      <w:r>
        <w:rPr>
          <w:b/>
          <w:sz w:val="24"/>
        </w:rPr>
        <w:t>планируемые</w:t>
      </w:r>
      <w:r>
        <w:rPr>
          <w:b/>
          <w:spacing w:val="-3"/>
          <w:sz w:val="24"/>
        </w:rPr>
        <w:t xml:space="preserve"> </w:t>
      </w:r>
      <w:r>
        <w:rPr>
          <w:b/>
          <w:sz w:val="24"/>
        </w:rPr>
        <w:t>результаты</w:t>
      </w:r>
      <w:r>
        <w:rPr>
          <w:b/>
          <w:spacing w:val="-2"/>
          <w:sz w:val="24"/>
        </w:rPr>
        <w:t xml:space="preserve"> </w:t>
      </w:r>
      <w:r>
        <w:rPr>
          <w:b/>
          <w:sz w:val="24"/>
        </w:rPr>
        <w:t>пятого</w:t>
      </w:r>
      <w:r>
        <w:rPr>
          <w:b/>
          <w:spacing w:val="-2"/>
          <w:sz w:val="24"/>
        </w:rPr>
        <w:t xml:space="preserve"> </w:t>
      </w:r>
      <w:r>
        <w:rPr>
          <w:b/>
          <w:sz w:val="24"/>
        </w:rPr>
        <w:t>года</w:t>
      </w:r>
      <w:r>
        <w:rPr>
          <w:b/>
          <w:spacing w:val="-2"/>
          <w:sz w:val="24"/>
        </w:rPr>
        <w:t xml:space="preserve"> обучения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6849"/>
      </w:tblGrid>
      <w:tr w:rsidR="00267204">
        <w:trPr>
          <w:trHeight w:val="304"/>
        </w:trPr>
        <w:tc>
          <w:tcPr>
            <w:tcW w:w="2511" w:type="dxa"/>
          </w:tcPr>
          <w:p w:rsidR="00267204" w:rsidRDefault="00CD0299">
            <w:pPr>
              <w:pStyle w:val="TableParagraph"/>
              <w:spacing w:before="6"/>
              <w:ind w:left="31"/>
              <w:jc w:val="center"/>
              <w:rPr>
                <w:b/>
                <w:sz w:val="24"/>
              </w:rPr>
            </w:pPr>
            <w:r>
              <w:rPr>
                <w:b/>
                <w:sz w:val="24"/>
              </w:rPr>
              <w:t>Название</w:t>
            </w:r>
            <w:r>
              <w:rPr>
                <w:b/>
                <w:spacing w:val="-6"/>
                <w:sz w:val="24"/>
              </w:rPr>
              <w:t xml:space="preserve"> </w:t>
            </w:r>
            <w:r>
              <w:rPr>
                <w:b/>
                <w:spacing w:val="-2"/>
                <w:sz w:val="24"/>
              </w:rPr>
              <w:t>раздела</w:t>
            </w:r>
          </w:p>
        </w:tc>
        <w:tc>
          <w:tcPr>
            <w:tcW w:w="6849" w:type="dxa"/>
          </w:tcPr>
          <w:p w:rsidR="00267204" w:rsidRDefault="00CD0299">
            <w:pPr>
              <w:pStyle w:val="TableParagraph"/>
              <w:spacing w:before="6"/>
              <w:ind w:left="34"/>
              <w:jc w:val="center"/>
              <w:rPr>
                <w:b/>
                <w:sz w:val="24"/>
              </w:rPr>
            </w:pPr>
            <w:r>
              <w:rPr>
                <w:b/>
                <w:sz w:val="24"/>
              </w:rPr>
              <w:t xml:space="preserve">Задачи </w:t>
            </w:r>
            <w:r>
              <w:rPr>
                <w:b/>
                <w:spacing w:val="-2"/>
                <w:sz w:val="24"/>
              </w:rPr>
              <w:t>раздела</w:t>
            </w:r>
          </w:p>
        </w:tc>
      </w:tr>
      <w:tr w:rsidR="00267204">
        <w:trPr>
          <w:trHeight w:val="3465"/>
        </w:trPr>
        <w:tc>
          <w:tcPr>
            <w:tcW w:w="2511" w:type="dxa"/>
          </w:tcPr>
          <w:p w:rsidR="00267204" w:rsidRDefault="00267204">
            <w:pPr>
              <w:pStyle w:val="TableParagraph"/>
              <w:spacing w:before="56"/>
              <w:ind w:left="0"/>
              <w:rPr>
                <w:b/>
                <w:sz w:val="24"/>
              </w:rPr>
            </w:pPr>
          </w:p>
          <w:p w:rsidR="00267204" w:rsidRDefault="00CD0299">
            <w:pPr>
              <w:pStyle w:val="TableParagraph"/>
              <w:ind w:left="31" w:right="24"/>
              <w:jc w:val="center"/>
              <w:rPr>
                <w:b/>
                <w:i/>
                <w:sz w:val="24"/>
              </w:rPr>
            </w:pPr>
            <w:r>
              <w:rPr>
                <w:b/>
                <w:i/>
                <w:sz w:val="24"/>
              </w:rPr>
              <w:t>Человек</w:t>
            </w:r>
            <w:r>
              <w:rPr>
                <w:b/>
                <w:i/>
                <w:spacing w:val="-5"/>
                <w:sz w:val="24"/>
              </w:rPr>
              <w:t xml:space="preserve"> </w:t>
            </w:r>
            <w:r>
              <w:rPr>
                <w:b/>
                <w:i/>
                <w:sz w:val="24"/>
              </w:rPr>
              <w:t>среди</w:t>
            </w:r>
            <w:r>
              <w:rPr>
                <w:b/>
                <w:i/>
                <w:spacing w:val="-3"/>
                <w:sz w:val="24"/>
              </w:rPr>
              <w:t xml:space="preserve"> </w:t>
            </w:r>
            <w:r>
              <w:rPr>
                <w:b/>
                <w:i/>
                <w:spacing w:val="-4"/>
                <w:sz w:val="24"/>
              </w:rPr>
              <w:t>людей</w:t>
            </w:r>
          </w:p>
        </w:tc>
        <w:tc>
          <w:tcPr>
            <w:tcW w:w="6849" w:type="dxa"/>
          </w:tcPr>
          <w:p w:rsidR="00267204" w:rsidRDefault="00CD0299">
            <w:pPr>
              <w:pStyle w:val="TableParagraph"/>
              <w:numPr>
                <w:ilvl w:val="0"/>
                <w:numId w:val="118"/>
              </w:numPr>
              <w:tabs>
                <w:tab w:val="left" w:pos="827"/>
              </w:tabs>
              <w:spacing w:line="278" w:lineRule="auto"/>
              <w:ind w:right="436" w:firstLine="0"/>
              <w:rPr>
                <w:sz w:val="24"/>
              </w:rPr>
            </w:pPr>
            <w:r>
              <w:rPr>
                <w:sz w:val="24"/>
              </w:rPr>
              <w:t>развитие</w:t>
            </w:r>
            <w:r>
              <w:rPr>
                <w:spacing w:val="-6"/>
                <w:sz w:val="24"/>
              </w:rPr>
              <w:t xml:space="preserve"> </w:t>
            </w:r>
            <w:r>
              <w:rPr>
                <w:sz w:val="24"/>
              </w:rPr>
              <w:t>умения</w:t>
            </w:r>
            <w:r>
              <w:rPr>
                <w:spacing w:val="-7"/>
                <w:sz w:val="24"/>
              </w:rPr>
              <w:t xml:space="preserve"> </w:t>
            </w:r>
            <w:r>
              <w:rPr>
                <w:sz w:val="24"/>
              </w:rPr>
              <w:t>строить</w:t>
            </w:r>
            <w:r>
              <w:rPr>
                <w:spacing w:val="-7"/>
                <w:sz w:val="24"/>
              </w:rPr>
              <w:t xml:space="preserve"> </w:t>
            </w:r>
            <w:r>
              <w:rPr>
                <w:sz w:val="24"/>
              </w:rPr>
              <w:t>общение</w:t>
            </w:r>
            <w:r>
              <w:rPr>
                <w:spacing w:val="-8"/>
                <w:sz w:val="24"/>
              </w:rPr>
              <w:t xml:space="preserve"> </w:t>
            </w:r>
            <w:r>
              <w:rPr>
                <w:sz w:val="24"/>
              </w:rPr>
              <w:t>с</w:t>
            </w:r>
            <w:r>
              <w:rPr>
                <w:spacing w:val="-8"/>
                <w:sz w:val="24"/>
              </w:rPr>
              <w:t xml:space="preserve"> </w:t>
            </w:r>
            <w:r>
              <w:rPr>
                <w:sz w:val="24"/>
              </w:rPr>
              <w:t>разными</w:t>
            </w:r>
            <w:r>
              <w:rPr>
                <w:spacing w:val="-7"/>
                <w:sz w:val="24"/>
              </w:rPr>
              <w:t xml:space="preserve"> </w:t>
            </w:r>
            <w:r>
              <w:rPr>
                <w:sz w:val="24"/>
              </w:rPr>
              <w:t>людьми: более младшими и более старшими детьми, знакомыми и незнакомыми людьми;</w:t>
            </w:r>
          </w:p>
          <w:p w:rsidR="00267204" w:rsidRDefault="00CD0299">
            <w:pPr>
              <w:pStyle w:val="TableParagraph"/>
              <w:numPr>
                <w:ilvl w:val="0"/>
                <w:numId w:val="118"/>
              </w:numPr>
              <w:tabs>
                <w:tab w:val="left" w:pos="827"/>
              </w:tabs>
              <w:spacing w:line="278" w:lineRule="auto"/>
              <w:ind w:right="230" w:firstLine="0"/>
              <w:rPr>
                <w:sz w:val="24"/>
              </w:rPr>
            </w:pPr>
            <w:r>
              <w:rPr>
                <w:sz w:val="24"/>
              </w:rPr>
              <w:t>расширение</w:t>
            </w:r>
            <w:r>
              <w:rPr>
                <w:spacing w:val="-9"/>
                <w:sz w:val="24"/>
              </w:rPr>
              <w:t xml:space="preserve"> </w:t>
            </w:r>
            <w:r>
              <w:rPr>
                <w:sz w:val="24"/>
              </w:rPr>
              <w:t>представления</w:t>
            </w:r>
            <w:r>
              <w:rPr>
                <w:spacing w:val="-8"/>
                <w:sz w:val="24"/>
              </w:rPr>
              <w:t xml:space="preserve"> </w:t>
            </w:r>
            <w:r>
              <w:rPr>
                <w:sz w:val="24"/>
              </w:rPr>
              <w:t>о</w:t>
            </w:r>
            <w:r>
              <w:rPr>
                <w:spacing w:val="-8"/>
                <w:sz w:val="24"/>
              </w:rPr>
              <w:t xml:space="preserve"> </w:t>
            </w:r>
            <w:r>
              <w:rPr>
                <w:sz w:val="24"/>
              </w:rPr>
              <w:t>правилах</w:t>
            </w:r>
            <w:r>
              <w:rPr>
                <w:spacing w:val="-6"/>
                <w:sz w:val="24"/>
              </w:rPr>
              <w:t xml:space="preserve"> </w:t>
            </w:r>
            <w:r>
              <w:rPr>
                <w:sz w:val="24"/>
              </w:rPr>
              <w:t>речевого</w:t>
            </w:r>
            <w:r>
              <w:rPr>
                <w:spacing w:val="-8"/>
                <w:sz w:val="24"/>
              </w:rPr>
              <w:t xml:space="preserve"> </w:t>
            </w:r>
            <w:r>
              <w:rPr>
                <w:sz w:val="24"/>
              </w:rPr>
              <w:t>этикета и способствовать осознанному желанию и умению детей</w:t>
            </w:r>
          </w:p>
          <w:p w:rsidR="00267204" w:rsidRDefault="00CD0299">
            <w:pPr>
              <w:pStyle w:val="TableParagraph"/>
              <w:spacing w:line="272" w:lineRule="exact"/>
              <w:rPr>
                <w:sz w:val="24"/>
              </w:rPr>
            </w:pPr>
            <w:r>
              <w:rPr>
                <w:sz w:val="24"/>
              </w:rPr>
              <w:t>следовать</w:t>
            </w:r>
            <w:r>
              <w:rPr>
                <w:spacing w:val="-2"/>
                <w:sz w:val="24"/>
              </w:rPr>
              <w:t xml:space="preserve"> </w:t>
            </w:r>
            <w:r>
              <w:rPr>
                <w:sz w:val="24"/>
              </w:rPr>
              <w:t>им</w:t>
            </w:r>
            <w:r>
              <w:rPr>
                <w:spacing w:val="-3"/>
                <w:sz w:val="24"/>
              </w:rPr>
              <w:t xml:space="preserve"> </w:t>
            </w:r>
            <w:r>
              <w:rPr>
                <w:sz w:val="24"/>
              </w:rPr>
              <w:t>в</w:t>
            </w:r>
            <w:r>
              <w:rPr>
                <w:spacing w:val="-3"/>
                <w:sz w:val="24"/>
              </w:rPr>
              <w:t xml:space="preserve"> </w:t>
            </w:r>
            <w:r>
              <w:rPr>
                <w:sz w:val="24"/>
              </w:rPr>
              <w:t>процессе</w:t>
            </w:r>
            <w:r>
              <w:rPr>
                <w:spacing w:val="-2"/>
                <w:sz w:val="24"/>
              </w:rPr>
              <w:t xml:space="preserve"> общения;</w:t>
            </w:r>
          </w:p>
          <w:p w:rsidR="00267204" w:rsidRDefault="00CD0299">
            <w:pPr>
              <w:pStyle w:val="TableParagraph"/>
              <w:numPr>
                <w:ilvl w:val="0"/>
                <w:numId w:val="118"/>
              </w:numPr>
              <w:tabs>
                <w:tab w:val="left" w:pos="827"/>
              </w:tabs>
              <w:spacing w:before="37"/>
              <w:ind w:left="827"/>
              <w:rPr>
                <w:sz w:val="24"/>
              </w:rPr>
            </w:pPr>
            <w:r>
              <w:rPr>
                <w:sz w:val="24"/>
              </w:rPr>
              <w:t>развитие</w:t>
            </w:r>
            <w:r>
              <w:rPr>
                <w:spacing w:val="-6"/>
                <w:sz w:val="24"/>
              </w:rPr>
              <w:t xml:space="preserve"> </w:t>
            </w:r>
            <w:r>
              <w:rPr>
                <w:sz w:val="24"/>
              </w:rPr>
              <w:t>способности</w:t>
            </w:r>
            <w:r>
              <w:rPr>
                <w:spacing w:val="-7"/>
                <w:sz w:val="24"/>
              </w:rPr>
              <w:t xml:space="preserve"> </w:t>
            </w:r>
            <w:r>
              <w:rPr>
                <w:sz w:val="24"/>
              </w:rPr>
              <w:t>проявлять</w:t>
            </w:r>
            <w:r>
              <w:rPr>
                <w:spacing w:val="-4"/>
                <w:sz w:val="24"/>
              </w:rPr>
              <w:t xml:space="preserve"> </w:t>
            </w:r>
            <w:r>
              <w:rPr>
                <w:sz w:val="24"/>
              </w:rPr>
              <w:t>инициативу</w:t>
            </w:r>
            <w:r>
              <w:rPr>
                <w:spacing w:val="-12"/>
                <w:sz w:val="24"/>
              </w:rPr>
              <w:t xml:space="preserve"> </w:t>
            </w:r>
            <w:r>
              <w:rPr>
                <w:spacing w:val="-10"/>
                <w:sz w:val="24"/>
              </w:rPr>
              <w:t>и</w:t>
            </w:r>
          </w:p>
          <w:p w:rsidR="00267204" w:rsidRDefault="00CD0299">
            <w:pPr>
              <w:pStyle w:val="TableParagraph"/>
              <w:spacing w:before="39" w:line="278" w:lineRule="auto"/>
              <w:rPr>
                <w:sz w:val="24"/>
              </w:rPr>
            </w:pPr>
            <w:r>
              <w:rPr>
                <w:sz w:val="24"/>
              </w:rPr>
              <w:t>самостоятельность</w:t>
            </w:r>
            <w:r>
              <w:rPr>
                <w:spacing w:val="-5"/>
                <w:sz w:val="24"/>
              </w:rPr>
              <w:t xml:space="preserve"> </w:t>
            </w:r>
            <w:r>
              <w:rPr>
                <w:sz w:val="24"/>
              </w:rPr>
              <w:t>в</w:t>
            </w:r>
            <w:r>
              <w:rPr>
                <w:spacing w:val="-6"/>
                <w:sz w:val="24"/>
              </w:rPr>
              <w:t xml:space="preserve"> </w:t>
            </w:r>
            <w:r>
              <w:rPr>
                <w:sz w:val="24"/>
              </w:rPr>
              <w:t>разных</w:t>
            </w:r>
            <w:r>
              <w:rPr>
                <w:spacing w:val="-4"/>
                <w:sz w:val="24"/>
              </w:rPr>
              <w:t xml:space="preserve"> </w:t>
            </w:r>
            <w:r>
              <w:rPr>
                <w:sz w:val="24"/>
              </w:rPr>
              <w:t>видах</w:t>
            </w:r>
            <w:r>
              <w:rPr>
                <w:spacing w:val="-4"/>
                <w:sz w:val="24"/>
              </w:rPr>
              <w:t xml:space="preserve"> </w:t>
            </w:r>
            <w:r>
              <w:rPr>
                <w:sz w:val="24"/>
              </w:rPr>
              <w:t>деятельности,</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6"/>
                <w:sz w:val="24"/>
              </w:rPr>
              <w:t xml:space="preserve"> </w:t>
            </w:r>
            <w:r>
              <w:rPr>
                <w:sz w:val="24"/>
              </w:rPr>
              <w:t xml:space="preserve">и </w:t>
            </w:r>
            <w:r>
              <w:rPr>
                <w:spacing w:val="-2"/>
                <w:sz w:val="24"/>
              </w:rPr>
              <w:t>общении;</w:t>
            </w:r>
          </w:p>
          <w:p w:rsidR="00267204" w:rsidRDefault="00CD0299">
            <w:pPr>
              <w:pStyle w:val="TableParagraph"/>
              <w:numPr>
                <w:ilvl w:val="0"/>
                <w:numId w:val="118"/>
              </w:numPr>
              <w:tabs>
                <w:tab w:val="left" w:pos="827"/>
              </w:tabs>
              <w:ind w:left="827"/>
              <w:rPr>
                <w:sz w:val="24"/>
              </w:rPr>
            </w:pPr>
            <w:r>
              <w:rPr>
                <w:sz w:val="24"/>
              </w:rPr>
              <w:t>развитие</w:t>
            </w:r>
            <w:r>
              <w:rPr>
                <w:spacing w:val="-6"/>
                <w:sz w:val="24"/>
              </w:rPr>
              <w:t xml:space="preserve"> </w:t>
            </w:r>
            <w:r>
              <w:rPr>
                <w:sz w:val="24"/>
              </w:rPr>
              <w:t>способности</w:t>
            </w:r>
            <w:r>
              <w:rPr>
                <w:spacing w:val="-5"/>
                <w:sz w:val="24"/>
              </w:rPr>
              <w:t xml:space="preserve"> </w:t>
            </w:r>
            <w:r>
              <w:rPr>
                <w:sz w:val="24"/>
              </w:rPr>
              <w:t>задавать</w:t>
            </w:r>
            <w:r>
              <w:rPr>
                <w:spacing w:val="-3"/>
                <w:sz w:val="24"/>
              </w:rPr>
              <w:t xml:space="preserve"> </w:t>
            </w:r>
            <w:r>
              <w:rPr>
                <w:sz w:val="24"/>
              </w:rPr>
              <w:t>вопросы</w:t>
            </w:r>
            <w:r>
              <w:rPr>
                <w:spacing w:val="-3"/>
                <w:sz w:val="24"/>
              </w:rPr>
              <w:t xml:space="preserve"> </w:t>
            </w:r>
            <w:r>
              <w:rPr>
                <w:sz w:val="24"/>
              </w:rPr>
              <w:t>взрослым</w:t>
            </w:r>
            <w:r>
              <w:rPr>
                <w:spacing w:val="-4"/>
                <w:sz w:val="24"/>
              </w:rPr>
              <w:t xml:space="preserve"> </w:t>
            </w:r>
            <w:r>
              <w:rPr>
                <w:spacing w:val="-10"/>
                <w:sz w:val="24"/>
              </w:rPr>
              <w:t>и</w:t>
            </w:r>
          </w:p>
          <w:p w:rsidR="00267204" w:rsidRDefault="00CD0299">
            <w:pPr>
              <w:pStyle w:val="TableParagraph"/>
              <w:spacing w:before="22"/>
              <w:rPr>
                <w:sz w:val="24"/>
              </w:rPr>
            </w:pPr>
            <w:r>
              <w:rPr>
                <w:sz w:val="24"/>
              </w:rPr>
              <w:t>сверстникам,</w:t>
            </w:r>
            <w:r>
              <w:rPr>
                <w:spacing w:val="-3"/>
                <w:sz w:val="24"/>
              </w:rPr>
              <w:t xml:space="preserve"> </w:t>
            </w:r>
            <w:r>
              <w:rPr>
                <w:sz w:val="24"/>
              </w:rPr>
              <w:t>отвечать</w:t>
            </w:r>
            <w:r>
              <w:rPr>
                <w:spacing w:val="-1"/>
                <w:sz w:val="24"/>
              </w:rPr>
              <w:t xml:space="preserve"> </w:t>
            </w:r>
            <w:r>
              <w:rPr>
                <w:sz w:val="24"/>
              </w:rPr>
              <w:t>на</w:t>
            </w:r>
            <w:r>
              <w:rPr>
                <w:spacing w:val="-4"/>
                <w:sz w:val="24"/>
              </w:rPr>
              <w:t xml:space="preserve"> </w:t>
            </w:r>
            <w:r>
              <w:rPr>
                <w:sz w:val="24"/>
              </w:rPr>
              <w:t>вопросы,</w:t>
            </w:r>
            <w:r>
              <w:rPr>
                <w:spacing w:val="-3"/>
                <w:sz w:val="24"/>
              </w:rPr>
              <w:t xml:space="preserve"> </w:t>
            </w:r>
            <w:r>
              <w:rPr>
                <w:sz w:val="24"/>
              </w:rPr>
              <w:t>рассказывать</w:t>
            </w:r>
            <w:r>
              <w:rPr>
                <w:spacing w:val="-3"/>
                <w:sz w:val="24"/>
              </w:rPr>
              <w:t xml:space="preserve"> </w:t>
            </w:r>
            <w:r>
              <w:rPr>
                <w:sz w:val="24"/>
              </w:rPr>
              <w:t>о</w:t>
            </w:r>
            <w:r>
              <w:rPr>
                <w:spacing w:val="-2"/>
                <w:sz w:val="24"/>
              </w:rPr>
              <w:t xml:space="preserve"> </w:t>
            </w:r>
            <w:r>
              <w:rPr>
                <w:spacing w:val="-4"/>
                <w:sz w:val="24"/>
              </w:rPr>
              <w:t>себе</w:t>
            </w:r>
          </w:p>
        </w:tc>
      </w:tr>
      <w:tr w:rsidR="00267204">
        <w:trPr>
          <w:trHeight w:val="1867"/>
        </w:trPr>
        <w:tc>
          <w:tcPr>
            <w:tcW w:w="9360"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17"/>
              </w:numPr>
              <w:tabs>
                <w:tab w:val="left" w:pos="827"/>
              </w:tabs>
              <w:spacing w:before="31"/>
              <w:rPr>
                <w:sz w:val="24"/>
              </w:rPr>
            </w:pPr>
            <w:r>
              <w:rPr>
                <w:sz w:val="24"/>
              </w:rPr>
              <w:t>умеет</w:t>
            </w:r>
            <w:r>
              <w:rPr>
                <w:spacing w:val="-6"/>
                <w:sz w:val="24"/>
              </w:rPr>
              <w:t xml:space="preserve"> </w:t>
            </w:r>
            <w:r>
              <w:rPr>
                <w:sz w:val="24"/>
              </w:rPr>
              <w:t>в</w:t>
            </w:r>
            <w:r>
              <w:rPr>
                <w:spacing w:val="-5"/>
                <w:sz w:val="24"/>
              </w:rPr>
              <w:t xml:space="preserve"> </w:t>
            </w:r>
            <w:r>
              <w:rPr>
                <w:sz w:val="24"/>
              </w:rPr>
              <w:t>совместной</w:t>
            </w:r>
            <w:r>
              <w:rPr>
                <w:spacing w:val="-4"/>
                <w:sz w:val="24"/>
              </w:rPr>
              <w:t xml:space="preserve"> </w:t>
            </w:r>
            <w:r>
              <w:rPr>
                <w:sz w:val="24"/>
              </w:rPr>
              <w:t>деятельности</w:t>
            </w:r>
            <w:r>
              <w:rPr>
                <w:spacing w:val="-3"/>
                <w:sz w:val="24"/>
              </w:rPr>
              <w:t xml:space="preserve"> </w:t>
            </w:r>
            <w:r>
              <w:rPr>
                <w:sz w:val="24"/>
              </w:rPr>
              <w:t>высказывать</w:t>
            </w:r>
            <w:r>
              <w:rPr>
                <w:spacing w:val="-6"/>
                <w:sz w:val="24"/>
              </w:rPr>
              <w:t xml:space="preserve"> </w:t>
            </w:r>
            <w:r>
              <w:rPr>
                <w:sz w:val="24"/>
              </w:rPr>
              <w:t>свои</w:t>
            </w:r>
            <w:r>
              <w:rPr>
                <w:spacing w:val="-4"/>
                <w:sz w:val="24"/>
              </w:rPr>
              <w:t xml:space="preserve"> </w:t>
            </w:r>
            <w:r>
              <w:rPr>
                <w:sz w:val="24"/>
              </w:rPr>
              <w:t>предложения,</w:t>
            </w:r>
            <w:r>
              <w:rPr>
                <w:spacing w:val="-3"/>
                <w:sz w:val="24"/>
              </w:rPr>
              <w:t xml:space="preserve"> </w:t>
            </w:r>
            <w:r>
              <w:rPr>
                <w:spacing w:val="-2"/>
                <w:sz w:val="24"/>
              </w:rPr>
              <w:t>советы,</w:t>
            </w:r>
          </w:p>
          <w:p w:rsidR="00267204" w:rsidRDefault="00CD0299">
            <w:pPr>
              <w:pStyle w:val="TableParagraph"/>
              <w:spacing w:before="41" w:line="278" w:lineRule="auto"/>
              <w:ind w:right="113"/>
              <w:rPr>
                <w:sz w:val="24"/>
              </w:rPr>
            </w:pPr>
            <w:r>
              <w:rPr>
                <w:sz w:val="24"/>
              </w:rPr>
              <w:t>просьбы</w:t>
            </w:r>
            <w:r>
              <w:rPr>
                <w:spacing w:val="-4"/>
                <w:sz w:val="24"/>
              </w:rPr>
              <w:t xml:space="preserve"> </w:t>
            </w:r>
            <w:r>
              <w:rPr>
                <w:sz w:val="24"/>
              </w:rPr>
              <w:t>–</w:t>
            </w:r>
            <w:r>
              <w:rPr>
                <w:spacing w:val="-2"/>
                <w:sz w:val="24"/>
              </w:rPr>
              <w:t xml:space="preserve"> </w:t>
            </w:r>
            <w:r>
              <w:rPr>
                <w:sz w:val="24"/>
              </w:rPr>
              <w:t>умеет</w:t>
            </w:r>
            <w:r>
              <w:rPr>
                <w:spacing w:val="-4"/>
                <w:sz w:val="24"/>
              </w:rPr>
              <w:t xml:space="preserve"> </w:t>
            </w:r>
            <w:r>
              <w:rPr>
                <w:sz w:val="24"/>
              </w:rPr>
              <w:t>включаться</w:t>
            </w:r>
            <w:r>
              <w:rPr>
                <w:spacing w:val="-4"/>
                <w:sz w:val="24"/>
              </w:rPr>
              <w:t xml:space="preserve"> </w:t>
            </w:r>
            <w:r>
              <w:rPr>
                <w:sz w:val="24"/>
              </w:rPr>
              <w:t>в</w:t>
            </w:r>
            <w:r>
              <w:rPr>
                <w:spacing w:val="-5"/>
                <w:sz w:val="24"/>
              </w:rPr>
              <w:t xml:space="preserve"> </w:t>
            </w:r>
            <w:r>
              <w:rPr>
                <w:sz w:val="24"/>
              </w:rPr>
              <w:t>совместную</w:t>
            </w:r>
            <w:r>
              <w:rPr>
                <w:spacing w:val="-4"/>
                <w:sz w:val="24"/>
              </w:rPr>
              <w:t xml:space="preserve"> </w:t>
            </w:r>
            <w:r>
              <w:rPr>
                <w:sz w:val="24"/>
              </w:rPr>
              <w:t>деятельность</w:t>
            </w:r>
            <w:r>
              <w:rPr>
                <w:spacing w:val="-4"/>
                <w:sz w:val="24"/>
              </w:rPr>
              <w:t xml:space="preserve"> </w:t>
            </w:r>
            <w:r>
              <w:rPr>
                <w:sz w:val="24"/>
              </w:rPr>
              <w:t>со</w:t>
            </w:r>
            <w:r>
              <w:rPr>
                <w:spacing w:val="-4"/>
                <w:sz w:val="24"/>
              </w:rPr>
              <w:t xml:space="preserve"> </w:t>
            </w:r>
            <w:r>
              <w:rPr>
                <w:sz w:val="24"/>
              </w:rPr>
              <w:t>взрослыми</w:t>
            </w:r>
            <w:r>
              <w:rPr>
                <w:spacing w:val="-4"/>
                <w:sz w:val="24"/>
              </w:rPr>
              <w:t xml:space="preserve"> </w:t>
            </w:r>
            <w:r>
              <w:rPr>
                <w:sz w:val="24"/>
              </w:rPr>
              <w:t>и</w:t>
            </w:r>
            <w:r>
              <w:rPr>
                <w:spacing w:val="-4"/>
                <w:sz w:val="24"/>
              </w:rPr>
              <w:t xml:space="preserve"> </w:t>
            </w:r>
            <w:r>
              <w:rPr>
                <w:sz w:val="24"/>
              </w:rPr>
              <w:t>сверстниками, не мешая другим своим поведением</w:t>
            </w:r>
          </w:p>
          <w:p w:rsidR="00267204" w:rsidRDefault="00CD0299">
            <w:pPr>
              <w:pStyle w:val="TableParagraph"/>
              <w:numPr>
                <w:ilvl w:val="0"/>
                <w:numId w:val="117"/>
              </w:numPr>
              <w:tabs>
                <w:tab w:val="left" w:pos="827"/>
              </w:tabs>
              <w:spacing w:line="272" w:lineRule="exact"/>
              <w:rPr>
                <w:sz w:val="24"/>
              </w:rPr>
            </w:pPr>
            <w:r>
              <w:rPr>
                <w:sz w:val="24"/>
              </w:rPr>
              <w:t>умеет</w:t>
            </w:r>
            <w:r>
              <w:rPr>
                <w:spacing w:val="-6"/>
                <w:sz w:val="24"/>
              </w:rPr>
              <w:t xml:space="preserve"> </w:t>
            </w:r>
            <w:r>
              <w:rPr>
                <w:sz w:val="24"/>
              </w:rPr>
              <w:t>в</w:t>
            </w:r>
            <w:r>
              <w:rPr>
                <w:spacing w:val="-5"/>
                <w:sz w:val="24"/>
              </w:rPr>
              <w:t xml:space="preserve"> </w:t>
            </w:r>
            <w:r>
              <w:rPr>
                <w:sz w:val="24"/>
              </w:rPr>
              <w:t>совместной</w:t>
            </w:r>
            <w:r>
              <w:rPr>
                <w:spacing w:val="-4"/>
                <w:sz w:val="24"/>
              </w:rPr>
              <w:t xml:space="preserve"> </w:t>
            </w:r>
            <w:r>
              <w:rPr>
                <w:sz w:val="24"/>
              </w:rPr>
              <w:t>деятельности</w:t>
            </w:r>
            <w:r>
              <w:rPr>
                <w:spacing w:val="-3"/>
                <w:sz w:val="24"/>
              </w:rPr>
              <w:t xml:space="preserve"> </w:t>
            </w:r>
            <w:r>
              <w:rPr>
                <w:sz w:val="24"/>
              </w:rPr>
              <w:t>высказывать</w:t>
            </w:r>
            <w:r>
              <w:rPr>
                <w:spacing w:val="-6"/>
                <w:sz w:val="24"/>
              </w:rPr>
              <w:t xml:space="preserve"> </w:t>
            </w:r>
            <w:r>
              <w:rPr>
                <w:sz w:val="24"/>
              </w:rPr>
              <w:t>свои</w:t>
            </w:r>
            <w:r>
              <w:rPr>
                <w:spacing w:val="-4"/>
                <w:sz w:val="24"/>
              </w:rPr>
              <w:t xml:space="preserve"> </w:t>
            </w:r>
            <w:r>
              <w:rPr>
                <w:sz w:val="24"/>
              </w:rPr>
              <w:t>предложения,</w:t>
            </w:r>
            <w:r>
              <w:rPr>
                <w:spacing w:val="-3"/>
                <w:sz w:val="24"/>
              </w:rPr>
              <w:t xml:space="preserve"> </w:t>
            </w:r>
            <w:r>
              <w:rPr>
                <w:spacing w:val="-2"/>
                <w:sz w:val="24"/>
              </w:rPr>
              <w:t>советы,</w:t>
            </w:r>
          </w:p>
          <w:p w:rsidR="00267204" w:rsidRDefault="00CD0299">
            <w:pPr>
              <w:pStyle w:val="TableParagraph"/>
              <w:spacing w:before="22"/>
              <w:rPr>
                <w:sz w:val="24"/>
              </w:rPr>
            </w:pPr>
            <w:r>
              <w:rPr>
                <w:spacing w:val="-2"/>
                <w:sz w:val="24"/>
              </w:rPr>
              <w:t>просьбы</w:t>
            </w:r>
          </w:p>
        </w:tc>
      </w:tr>
      <w:tr w:rsidR="00267204">
        <w:trPr>
          <w:trHeight w:val="901"/>
        </w:trPr>
        <w:tc>
          <w:tcPr>
            <w:tcW w:w="2511" w:type="dxa"/>
          </w:tcPr>
          <w:p w:rsidR="00267204" w:rsidRDefault="00267204">
            <w:pPr>
              <w:pStyle w:val="TableParagraph"/>
              <w:spacing w:before="56"/>
              <w:ind w:left="0"/>
              <w:rPr>
                <w:b/>
                <w:sz w:val="24"/>
              </w:rPr>
            </w:pPr>
          </w:p>
          <w:p w:rsidR="00267204" w:rsidRDefault="00CD0299">
            <w:pPr>
              <w:pStyle w:val="TableParagraph"/>
              <w:ind w:left="31" w:right="25"/>
              <w:jc w:val="center"/>
              <w:rPr>
                <w:b/>
                <w:i/>
                <w:sz w:val="24"/>
              </w:rPr>
            </w:pPr>
            <w:r>
              <w:rPr>
                <w:b/>
                <w:i/>
                <w:sz w:val="24"/>
              </w:rPr>
              <w:t>Кто</w:t>
            </w:r>
            <w:r>
              <w:rPr>
                <w:b/>
                <w:i/>
                <w:spacing w:val="-2"/>
                <w:sz w:val="24"/>
              </w:rPr>
              <w:t xml:space="preserve"> </w:t>
            </w:r>
            <w:r>
              <w:rPr>
                <w:b/>
                <w:i/>
                <w:sz w:val="24"/>
              </w:rPr>
              <w:t>такие</w:t>
            </w:r>
            <w:r>
              <w:rPr>
                <w:b/>
                <w:i/>
                <w:spacing w:val="2"/>
                <w:sz w:val="24"/>
              </w:rPr>
              <w:t xml:space="preserve"> </w:t>
            </w:r>
            <w:r>
              <w:rPr>
                <w:b/>
                <w:i/>
                <w:spacing w:val="-2"/>
                <w:sz w:val="24"/>
              </w:rPr>
              <w:t>взрослые</w:t>
            </w:r>
          </w:p>
        </w:tc>
        <w:tc>
          <w:tcPr>
            <w:tcW w:w="6849" w:type="dxa"/>
          </w:tcPr>
          <w:p w:rsidR="00267204" w:rsidRDefault="00CD0299">
            <w:pPr>
              <w:pStyle w:val="TableParagraph"/>
              <w:spacing w:before="3" w:line="259" w:lineRule="auto"/>
              <w:rPr>
                <w:sz w:val="24"/>
              </w:rPr>
            </w:pPr>
            <w:r>
              <w:rPr>
                <w:sz w:val="24"/>
              </w:rPr>
              <w:t>–</w:t>
            </w:r>
            <w:r>
              <w:rPr>
                <w:spacing w:val="-6"/>
                <w:sz w:val="24"/>
              </w:rPr>
              <w:t xml:space="preserve"> </w:t>
            </w:r>
            <w:r>
              <w:rPr>
                <w:sz w:val="24"/>
              </w:rPr>
              <w:t>развитие</w:t>
            </w:r>
            <w:r>
              <w:rPr>
                <w:spacing w:val="-7"/>
                <w:sz w:val="24"/>
              </w:rPr>
              <w:t xml:space="preserve"> </w:t>
            </w:r>
            <w:r>
              <w:rPr>
                <w:sz w:val="24"/>
              </w:rPr>
              <w:t>деловых</w:t>
            </w:r>
            <w:r>
              <w:rPr>
                <w:spacing w:val="-5"/>
                <w:sz w:val="24"/>
              </w:rPr>
              <w:t xml:space="preserve"> </w:t>
            </w:r>
            <w:r>
              <w:rPr>
                <w:sz w:val="24"/>
              </w:rPr>
              <w:t>мотивов</w:t>
            </w:r>
            <w:r>
              <w:rPr>
                <w:spacing w:val="-7"/>
                <w:sz w:val="24"/>
              </w:rPr>
              <w:t xml:space="preserve"> </w:t>
            </w:r>
            <w:r>
              <w:rPr>
                <w:sz w:val="24"/>
              </w:rPr>
              <w:t>взаимодействия</w:t>
            </w:r>
            <w:r>
              <w:rPr>
                <w:spacing w:val="-6"/>
                <w:sz w:val="24"/>
              </w:rPr>
              <w:t xml:space="preserve"> </w:t>
            </w:r>
            <w:r>
              <w:rPr>
                <w:sz w:val="24"/>
              </w:rPr>
              <w:t>со</w:t>
            </w:r>
            <w:r>
              <w:rPr>
                <w:spacing w:val="-6"/>
                <w:sz w:val="24"/>
              </w:rPr>
              <w:t xml:space="preserve"> </w:t>
            </w:r>
            <w:r>
              <w:rPr>
                <w:sz w:val="24"/>
              </w:rPr>
              <w:t>взрослыми;</w:t>
            </w:r>
            <w:r>
              <w:rPr>
                <w:spacing w:val="-2"/>
                <w:sz w:val="24"/>
              </w:rPr>
              <w:t xml:space="preserve"> </w:t>
            </w:r>
            <w:r>
              <w:rPr>
                <w:sz w:val="24"/>
              </w:rPr>
              <w:t>– развитие умения обратиться ко взрослому с просьбой, а не с</w:t>
            </w:r>
          </w:p>
          <w:p w:rsidR="00267204" w:rsidRDefault="00CD0299">
            <w:pPr>
              <w:pStyle w:val="TableParagraph"/>
              <w:spacing w:line="275" w:lineRule="exact"/>
              <w:rPr>
                <w:sz w:val="24"/>
              </w:rPr>
            </w:pPr>
            <w:r>
              <w:rPr>
                <w:spacing w:val="-2"/>
                <w:sz w:val="24"/>
              </w:rPr>
              <w:t>требованием</w:t>
            </w:r>
          </w:p>
        </w:tc>
      </w:tr>
      <w:tr w:rsidR="00267204">
        <w:trPr>
          <w:trHeight w:val="2205"/>
        </w:trPr>
        <w:tc>
          <w:tcPr>
            <w:tcW w:w="9360"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16"/>
              </w:numPr>
              <w:tabs>
                <w:tab w:val="left" w:pos="827"/>
              </w:tabs>
              <w:spacing w:before="29"/>
              <w:ind w:left="827"/>
              <w:rPr>
                <w:sz w:val="24"/>
              </w:rPr>
            </w:pPr>
            <w:r>
              <w:rPr>
                <w:sz w:val="24"/>
              </w:rPr>
              <w:t>соблюдает</w:t>
            </w:r>
            <w:r>
              <w:rPr>
                <w:spacing w:val="-3"/>
                <w:sz w:val="24"/>
              </w:rPr>
              <w:t xml:space="preserve"> </w:t>
            </w:r>
            <w:r>
              <w:rPr>
                <w:sz w:val="24"/>
              </w:rPr>
              <w:t>дистанцию</w:t>
            </w:r>
            <w:r>
              <w:rPr>
                <w:spacing w:val="-3"/>
                <w:sz w:val="24"/>
              </w:rPr>
              <w:t xml:space="preserve"> </w:t>
            </w:r>
            <w:r>
              <w:rPr>
                <w:sz w:val="24"/>
              </w:rPr>
              <w:t>в</w:t>
            </w:r>
            <w:r>
              <w:rPr>
                <w:spacing w:val="-3"/>
                <w:sz w:val="24"/>
              </w:rPr>
              <w:t xml:space="preserve"> </w:t>
            </w:r>
            <w:r>
              <w:rPr>
                <w:sz w:val="24"/>
              </w:rPr>
              <w:t>общении</w:t>
            </w:r>
            <w:r>
              <w:rPr>
                <w:spacing w:val="-3"/>
                <w:sz w:val="24"/>
              </w:rPr>
              <w:t xml:space="preserve"> </w:t>
            </w:r>
            <w:r>
              <w:rPr>
                <w:sz w:val="24"/>
              </w:rPr>
              <w:t>со</w:t>
            </w:r>
            <w:r>
              <w:rPr>
                <w:spacing w:val="-2"/>
                <w:sz w:val="24"/>
              </w:rPr>
              <w:t xml:space="preserve"> взрослыми</w:t>
            </w:r>
          </w:p>
          <w:p w:rsidR="00267204" w:rsidRDefault="00CD0299">
            <w:pPr>
              <w:pStyle w:val="TableParagraph"/>
              <w:numPr>
                <w:ilvl w:val="0"/>
                <w:numId w:val="116"/>
              </w:numPr>
              <w:tabs>
                <w:tab w:val="left" w:pos="827"/>
              </w:tabs>
              <w:spacing w:before="43"/>
              <w:ind w:left="827"/>
              <w:rPr>
                <w:sz w:val="24"/>
              </w:rPr>
            </w:pPr>
            <w:r>
              <w:rPr>
                <w:sz w:val="24"/>
              </w:rPr>
              <w:t>обращается</w:t>
            </w:r>
            <w:r>
              <w:rPr>
                <w:spacing w:val="-2"/>
                <w:sz w:val="24"/>
              </w:rPr>
              <w:t xml:space="preserve"> </w:t>
            </w:r>
            <w:r>
              <w:rPr>
                <w:sz w:val="24"/>
              </w:rPr>
              <w:t>к</w:t>
            </w:r>
            <w:r>
              <w:rPr>
                <w:spacing w:val="-1"/>
                <w:sz w:val="24"/>
              </w:rPr>
              <w:t xml:space="preserve"> </w:t>
            </w:r>
            <w:r>
              <w:rPr>
                <w:sz w:val="24"/>
              </w:rPr>
              <w:t>взрослым по</w:t>
            </w:r>
            <w:r>
              <w:rPr>
                <w:spacing w:val="-1"/>
                <w:sz w:val="24"/>
              </w:rPr>
              <w:t xml:space="preserve"> </w:t>
            </w:r>
            <w:r>
              <w:rPr>
                <w:sz w:val="24"/>
              </w:rPr>
              <w:t>имени</w:t>
            </w:r>
            <w:r>
              <w:rPr>
                <w:spacing w:val="-3"/>
                <w:sz w:val="24"/>
              </w:rPr>
              <w:t xml:space="preserve"> </w:t>
            </w:r>
            <w:r>
              <w:rPr>
                <w:sz w:val="24"/>
              </w:rPr>
              <w:t>и</w:t>
            </w:r>
            <w:r>
              <w:rPr>
                <w:spacing w:val="-1"/>
                <w:sz w:val="24"/>
              </w:rPr>
              <w:t xml:space="preserve"> </w:t>
            </w:r>
            <w:r>
              <w:rPr>
                <w:spacing w:val="-2"/>
                <w:sz w:val="24"/>
              </w:rPr>
              <w:t>отчеству</w:t>
            </w:r>
          </w:p>
          <w:p w:rsidR="00267204" w:rsidRDefault="00CD0299">
            <w:pPr>
              <w:pStyle w:val="TableParagraph"/>
              <w:numPr>
                <w:ilvl w:val="0"/>
                <w:numId w:val="116"/>
              </w:numPr>
              <w:tabs>
                <w:tab w:val="left" w:pos="827"/>
              </w:tabs>
              <w:spacing w:before="39" w:line="278" w:lineRule="auto"/>
              <w:ind w:right="1406" w:firstLine="0"/>
              <w:rPr>
                <w:sz w:val="24"/>
              </w:rPr>
            </w:pPr>
            <w:r>
              <w:rPr>
                <w:sz w:val="24"/>
              </w:rPr>
              <w:t>может</w:t>
            </w:r>
            <w:r>
              <w:rPr>
                <w:spacing w:val="-4"/>
                <w:sz w:val="24"/>
              </w:rPr>
              <w:t xml:space="preserve"> </w:t>
            </w:r>
            <w:r>
              <w:rPr>
                <w:sz w:val="24"/>
              </w:rPr>
              <w:t>обратиться</w:t>
            </w:r>
            <w:r>
              <w:rPr>
                <w:spacing w:val="-4"/>
                <w:sz w:val="24"/>
              </w:rPr>
              <w:t xml:space="preserve"> </w:t>
            </w:r>
            <w:r>
              <w:rPr>
                <w:sz w:val="24"/>
              </w:rPr>
              <w:t>в</w:t>
            </w:r>
            <w:r>
              <w:rPr>
                <w:spacing w:val="-5"/>
                <w:sz w:val="24"/>
              </w:rPr>
              <w:t xml:space="preserve"> </w:t>
            </w:r>
            <w:r>
              <w:rPr>
                <w:sz w:val="24"/>
              </w:rPr>
              <w:t>адекватной</w:t>
            </w:r>
            <w:r>
              <w:rPr>
                <w:spacing w:val="-4"/>
                <w:sz w:val="24"/>
              </w:rPr>
              <w:t xml:space="preserve"> </w:t>
            </w:r>
            <w:r>
              <w:rPr>
                <w:sz w:val="24"/>
              </w:rPr>
              <w:t>форме</w:t>
            </w:r>
            <w:r>
              <w:rPr>
                <w:spacing w:val="-6"/>
                <w:sz w:val="24"/>
              </w:rPr>
              <w:t xml:space="preserve"> </w:t>
            </w:r>
            <w:r>
              <w:rPr>
                <w:sz w:val="24"/>
              </w:rPr>
              <w:t>за</w:t>
            </w:r>
            <w:r>
              <w:rPr>
                <w:spacing w:val="-5"/>
                <w:sz w:val="24"/>
              </w:rPr>
              <w:t xml:space="preserve"> </w:t>
            </w:r>
            <w:r>
              <w:rPr>
                <w:sz w:val="24"/>
              </w:rPr>
              <w:t>помощью</w:t>
            </w:r>
            <w:r>
              <w:rPr>
                <w:spacing w:val="-4"/>
                <w:sz w:val="24"/>
              </w:rPr>
              <w:t xml:space="preserve"> </w:t>
            </w:r>
            <w:r>
              <w:rPr>
                <w:sz w:val="24"/>
              </w:rPr>
              <w:t>ко</w:t>
            </w:r>
            <w:r>
              <w:rPr>
                <w:spacing w:val="-4"/>
                <w:sz w:val="24"/>
              </w:rPr>
              <w:t xml:space="preserve"> </w:t>
            </w:r>
            <w:r>
              <w:rPr>
                <w:sz w:val="24"/>
              </w:rPr>
              <w:t>взрослому</w:t>
            </w:r>
            <w:r>
              <w:rPr>
                <w:spacing w:val="-11"/>
                <w:sz w:val="24"/>
              </w:rPr>
              <w:t xml:space="preserve"> </w:t>
            </w:r>
            <w:r>
              <w:rPr>
                <w:sz w:val="24"/>
              </w:rPr>
              <w:t>при возникновении трудностей</w:t>
            </w:r>
          </w:p>
          <w:p w:rsidR="00267204" w:rsidRDefault="00CD0299">
            <w:pPr>
              <w:pStyle w:val="TableParagraph"/>
              <w:numPr>
                <w:ilvl w:val="0"/>
                <w:numId w:val="116"/>
              </w:numPr>
              <w:tabs>
                <w:tab w:val="left" w:pos="827"/>
              </w:tabs>
              <w:spacing w:line="274" w:lineRule="exact"/>
              <w:ind w:left="827"/>
              <w:rPr>
                <w:sz w:val="24"/>
              </w:rPr>
            </w:pPr>
            <w:r>
              <w:rPr>
                <w:sz w:val="24"/>
              </w:rPr>
              <w:t>проявляет</w:t>
            </w:r>
            <w:r>
              <w:rPr>
                <w:spacing w:val="-2"/>
                <w:sz w:val="24"/>
              </w:rPr>
              <w:t xml:space="preserve"> </w:t>
            </w:r>
            <w:r>
              <w:rPr>
                <w:sz w:val="24"/>
              </w:rPr>
              <w:t>потребность</w:t>
            </w:r>
            <w:r>
              <w:rPr>
                <w:spacing w:val="-4"/>
                <w:sz w:val="24"/>
              </w:rPr>
              <w:t xml:space="preserve"> </w:t>
            </w:r>
            <w:r>
              <w:rPr>
                <w:sz w:val="24"/>
              </w:rPr>
              <w:t>в</w:t>
            </w:r>
            <w:r>
              <w:rPr>
                <w:spacing w:val="-2"/>
                <w:sz w:val="24"/>
              </w:rPr>
              <w:t xml:space="preserve"> </w:t>
            </w:r>
            <w:r>
              <w:rPr>
                <w:sz w:val="24"/>
              </w:rPr>
              <w:t>общении</w:t>
            </w:r>
            <w:r>
              <w:rPr>
                <w:spacing w:val="-2"/>
                <w:sz w:val="24"/>
              </w:rPr>
              <w:t xml:space="preserve"> </w:t>
            </w:r>
            <w:r>
              <w:rPr>
                <w:sz w:val="24"/>
              </w:rPr>
              <w:t xml:space="preserve">с </w:t>
            </w:r>
            <w:r>
              <w:rPr>
                <w:spacing w:val="-2"/>
                <w:sz w:val="24"/>
              </w:rPr>
              <w:t>взрослыми</w:t>
            </w:r>
          </w:p>
          <w:p w:rsidR="00267204" w:rsidRDefault="00CD0299">
            <w:pPr>
              <w:pStyle w:val="TableParagraph"/>
              <w:numPr>
                <w:ilvl w:val="0"/>
                <w:numId w:val="116"/>
              </w:numPr>
              <w:tabs>
                <w:tab w:val="left" w:pos="827"/>
              </w:tabs>
              <w:spacing w:before="43"/>
              <w:ind w:left="827"/>
              <w:rPr>
                <w:sz w:val="24"/>
              </w:rPr>
            </w:pPr>
            <w:r>
              <w:rPr>
                <w:sz w:val="24"/>
              </w:rPr>
              <w:t>выполняет</w:t>
            </w:r>
            <w:r>
              <w:rPr>
                <w:spacing w:val="-4"/>
                <w:sz w:val="24"/>
              </w:rPr>
              <w:t xml:space="preserve"> </w:t>
            </w:r>
            <w:r>
              <w:rPr>
                <w:sz w:val="24"/>
              </w:rPr>
              <w:t>требования</w:t>
            </w:r>
            <w:r>
              <w:rPr>
                <w:spacing w:val="-5"/>
                <w:sz w:val="24"/>
              </w:rPr>
              <w:t xml:space="preserve"> </w:t>
            </w:r>
            <w:r>
              <w:rPr>
                <w:spacing w:val="-2"/>
                <w:sz w:val="24"/>
              </w:rPr>
              <w:t>взрослых</w:t>
            </w:r>
          </w:p>
        </w:tc>
      </w:tr>
      <w:tr w:rsidR="00267204">
        <w:trPr>
          <w:trHeight w:val="1948"/>
        </w:trPr>
        <w:tc>
          <w:tcPr>
            <w:tcW w:w="2511" w:type="dxa"/>
          </w:tcPr>
          <w:p w:rsidR="00267204" w:rsidRDefault="00267204">
            <w:pPr>
              <w:pStyle w:val="TableParagraph"/>
              <w:spacing w:before="56"/>
              <w:ind w:left="0"/>
              <w:rPr>
                <w:b/>
                <w:sz w:val="24"/>
              </w:rPr>
            </w:pPr>
          </w:p>
          <w:p w:rsidR="00267204" w:rsidRDefault="00CD0299">
            <w:pPr>
              <w:pStyle w:val="TableParagraph"/>
              <w:spacing w:line="259" w:lineRule="auto"/>
              <w:ind w:left="311" w:firstLine="14"/>
              <w:rPr>
                <w:b/>
                <w:i/>
                <w:sz w:val="24"/>
              </w:rPr>
            </w:pPr>
            <w:r>
              <w:rPr>
                <w:b/>
                <w:i/>
                <w:sz w:val="24"/>
              </w:rPr>
              <w:t>Эмоции,</w:t>
            </w:r>
            <w:r>
              <w:rPr>
                <w:b/>
                <w:i/>
                <w:spacing w:val="-15"/>
                <w:sz w:val="24"/>
              </w:rPr>
              <w:t xml:space="preserve"> </w:t>
            </w:r>
            <w:r>
              <w:rPr>
                <w:b/>
                <w:i/>
                <w:sz w:val="24"/>
              </w:rPr>
              <w:t>чувства, желания,</w:t>
            </w:r>
            <w:r>
              <w:rPr>
                <w:b/>
                <w:i/>
                <w:spacing w:val="-4"/>
                <w:sz w:val="24"/>
              </w:rPr>
              <w:t xml:space="preserve"> </w:t>
            </w:r>
            <w:r>
              <w:rPr>
                <w:b/>
                <w:i/>
                <w:spacing w:val="-2"/>
                <w:sz w:val="24"/>
              </w:rPr>
              <w:t>взгляды</w:t>
            </w:r>
          </w:p>
        </w:tc>
        <w:tc>
          <w:tcPr>
            <w:tcW w:w="6849" w:type="dxa"/>
          </w:tcPr>
          <w:p w:rsidR="00267204" w:rsidRDefault="00CD0299">
            <w:pPr>
              <w:pStyle w:val="TableParagraph"/>
              <w:numPr>
                <w:ilvl w:val="0"/>
                <w:numId w:val="115"/>
              </w:numPr>
              <w:tabs>
                <w:tab w:val="left" w:pos="827"/>
              </w:tabs>
              <w:spacing w:line="276" w:lineRule="auto"/>
              <w:ind w:right="569" w:firstLine="0"/>
              <w:jc w:val="both"/>
              <w:rPr>
                <w:sz w:val="24"/>
              </w:rPr>
            </w:pPr>
            <w:r>
              <w:rPr>
                <w:sz w:val="24"/>
              </w:rPr>
              <w:t>развитие</w:t>
            </w:r>
            <w:r>
              <w:rPr>
                <w:spacing w:val="-9"/>
                <w:sz w:val="24"/>
              </w:rPr>
              <w:t xml:space="preserve"> </w:t>
            </w:r>
            <w:r>
              <w:rPr>
                <w:sz w:val="24"/>
              </w:rPr>
              <w:t>способности</w:t>
            </w:r>
            <w:r>
              <w:rPr>
                <w:spacing w:val="-6"/>
                <w:sz w:val="24"/>
              </w:rPr>
              <w:t xml:space="preserve"> </w:t>
            </w:r>
            <w:r>
              <w:rPr>
                <w:sz w:val="24"/>
              </w:rPr>
              <w:t>учитывать</w:t>
            </w:r>
            <w:r>
              <w:rPr>
                <w:spacing w:val="-8"/>
                <w:sz w:val="24"/>
              </w:rPr>
              <w:t xml:space="preserve"> </w:t>
            </w:r>
            <w:r>
              <w:rPr>
                <w:sz w:val="24"/>
              </w:rPr>
              <w:t>интересы</w:t>
            </w:r>
            <w:r>
              <w:rPr>
                <w:spacing w:val="-8"/>
                <w:sz w:val="24"/>
              </w:rPr>
              <w:t xml:space="preserve"> </w:t>
            </w:r>
            <w:r>
              <w:rPr>
                <w:sz w:val="24"/>
              </w:rPr>
              <w:t>и</w:t>
            </w:r>
            <w:r>
              <w:rPr>
                <w:spacing w:val="-8"/>
                <w:sz w:val="24"/>
              </w:rPr>
              <w:t xml:space="preserve"> </w:t>
            </w:r>
            <w:r>
              <w:rPr>
                <w:sz w:val="24"/>
              </w:rPr>
              <w:t>чувства других</w:t>
            </w:r>
            <w:r>
              <w:rPr>
                <w:spacing w:val="-6"/>
                <w:sz w:val="24"/>
              </w:rPr>
              <w:t xml:space="preserve"> </w:t>
            </w:r>
            <w:r>
              <w:rPr>
                <w:sz w:val="24"/>
              </w:rPr>
              <w:t>детей,</w:t>
            </w:r>
            <w:r>
              <w:rPr>
                <w:spacing w:val="-8"/>
                <w:sz w:val="24"/>
              </w:rPr>
              <w:t xml:space="preserve"> </w:t>
            </w:r>
            <w:r>
              <w:rPr>
                <w:sz w:val="24"/>
              </w:rPr>
              <w:t>сопереживать</w:t>
            </w:r>
            <w:r>
              <w:rPr>
                <w:spacing w:val="-8"/>
                <w:sz w:val="24"/>
              </w:rPr>
              <w:t xml:space="preserve"> </w:t>
            </w:r>
            <w:r>
              <w:rPr>
                <w:sz w:val="24"/>
              </w:rPr>
              <w:t>неудачам</w:t>
            </w:r>
            <w:r>
              <w:rPr>
                <w:spacing w:val="-9"/>
                <w:sz w:val="24"/>
              </w:rPr>
              <w:t xml:space="preserve"> </w:t>
            </w:r>
            <w:r>
              <w:rPr>
                <w:sz w:val="24"/>
              </w:rPr>
              <w:t>и</w:t>
            </w:r>
            <w:r>
              <w:rPr>
                <w:spacing w:val="-8"/>
                <w:sz w:val="24"/>
              </w:rPr>
              <w:t xml:space="preserve"> </w:t>
            </w:r>
            <w:r>
              <w:rPr>
                <w:sz w:val="24"/>
              </w:rPr>
              <w:t>радоваться</w:t>
            </w:r>
            <w:r>
              <w:rPr>
                <w:spacing w:val="-6"/>
                <w:sz w:val="24"/>
              </w:rPr>
              <w:t xml:space="preserve"> </w:t>
            </w:r>
            <w:r>
              <w:rPr>
                <w:sz w:val="24"/>
              </w:rPr>
              <w:t>успехам других участников взаимодействия;</w:t>
            </w:r>
          </w:p>
          <w:p w:rsidR="00267204" w:rsidRDefault="00CD0299">
            <w:pPr>
              <w:pStyle w:val="TableParagraph"/>
              <w:numPr>
                <w:ilvl w:val="0"/>
                <w:numId w:val="115"/>
              </w:numPr>
              <w:tabs>
                <w:tab w:val="left" w:pos="827"/>
              </w:tabs>
              <w:spacing w:before="4" w:line="276" w:lineRule="auto"/>
              <w:ind w:right="438" w:firstLine="0"/>
              <w:rPr>
                <w:sz w:val="24"/>
              </w:rPr>
            </w:pPr>
            <w:r>
              <w:rPr>
                <w:sz w:val="24"/>
              </w:rPr>
              <w:t>развитие способности распознавать эмоциональные проявления</w:t>
            </w:r>
            <w:r>
              <w:rPr>
                <w:spacing w:val="-7"/>
                <w:sz w:val="24"/>
              </w:rPr>
              <w:t xml:space="preserve"> </w:t>
            </w:r>
            <w:r>
              <w:rPr>
                <w:sz w:val="24"/>
              </w:rPr>
              <w:t>других</w:t>
            </w:r>
            <w:r>
              <w:rPr>
                <w:spacing w:val="-6"/>
                <w:sz w:val="24"/>
              </w:rPr>
              <w:t xml:space="preserve"> </w:t>
            </w:r>
            <w:r>
              <w:rPr>
                <w:sz w:val="24"/>
              </w:rPr>
              <w:t>людей</w:t>
            </w:r>
            <w:r>
              <w:rPr>
                <w:spacing w:val="-7"/>
                <w:sz w:val="24"/>
              </w:rPr>
              <w:t xml:space="preserve"> </w:t>
            </w:r>
            <w:r>
              <w:rPr>
                <w:sz w:val="24"/>
              </w:rPr>
              <w:t>по</w:t>
            </w:r>
            <w:r>
              <w:rPr>
                <w:spacing w:val="-7"/>
                <w:sz w:val="24"/>
              </w:rPr>
              <w:t xml:space="preserve"> </w:t>
            </w:r>
            <w:r>
              <w:rPr>
                <w:sz w:val="24"/>
              </w:rPr>
              <w:t>различным</w:t>
            </w:r>
            <w:r>
              <w:rPr>
                <w:spacing w:val="-9"/>
                <w:sz w:val="24"/>
              </w:rPr>
              <w:t xml:space="preserve"> </w:t>
            </w:r>
            <w:r>
              <w:rPr>
                <w:sz w:val="24"/>
              </w:rPr>
              <w:t>признакам</w:t>
            </w:r>
            <w:r>
              <w:rPr>
                <w:spacing w:val="-8"/>
                <w:sz w:val="24"/>
              </w:rPr>
              <w:t xml:space="preserve"> </w:t>
            </w:r>
            <w:r>
              <w:rPr>
                <w:sz w:val="24"/>
              </w:rPr>
              <w:t>(мимика, пантомимика, интонация и пр.);</w:t>
            </w:r>
          </w:p>
        </w:tc>
      </w:tr>
    </w:tbl>
    <w:p w:rsidR="00267204" w:rsidRDefault="00267204">
      <w:pPr>
        <w:pStyle w:val="TableParagraph"/>
        <w:spacing w:line="276" w:lineRule="auto"/>
        <w:rPr>
          <w:sz w:val="24"/>
        </w:rPr>
        <w:sectPr w:rsidR="00267204">
          <w:pgSz w:w="11910" w:h="16840"/>
          <w:pgMar w:top="1160" w:right="0" w:bottom="1780"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6849"/>
      </w:tblGrid>
      <w:tr w:rsidR="00267204">
        <w:trPr>
          <w:trHeight w:val="1948"/>
        </w:trPr>
        <w:tc>
          <w:tcPr>
            <w:tcW w:w="2511" w:type="dxa"/>
          </w:tcPr>
          <w:p w:rsidR="00267204" w:rsidRDefault="00267204">
            <w:pPr>
              <w:pStyle w:val="TableParagraph"/>
              <w:ind w:left="0"/>
              <w:rPr>
                <w:sz w:val="24"/>
              </w:rPr>
            </w:pPr>
          </w:p>
        </w:tc>
        <w:tc>
          <w:tcPr>
            <w:tcW w:w="6849" w:type="dxa"/>
          </w:tcPr>
          <w:p w:rsidR="00267204" w:rsidRDefault="00CD0299">
            <w:pPr>
              <w:pStyle w:val="TableParagraph"/>
              <w:spacing w:before="1"/>
              <w:rPr>
                <w:sz w:val="24"/>
              </w:rPr>
            </w:pPr>
            <w:r>
              <w:rPr>
                <w:sz w:val="24"/>
              </w:rPr>
              <w:t>Развивать</w:t>
            </w:r>
            <w:r>
              <w:rPr>
                <w:spacing w:val="-6"/>
                <w:sz w:val="24"/>
              </w:rPr>
              <w:t xml:space="preserve"> </w:t>
            </w:r>
            <w:r>
              <w:rPr>
                <w:sz w:val="24"/>
              </w:rPr>
              <w:t>способность</w:t>
            </w:r>
            <w:r>
              <w:rPr>
                <w:spacing w:val="-5"/>
                <w:sz w:val="24"/>
              </w:rPr>
              <w:t xml:space="preserve"> </w:t>
            </w:r>
            <w:r>
              <w:rPr>
                <w:sz w:val="24"/>
              </w:rPr>
              <w:t>делиться</w:t>
            </w:r>
            <w:r>
              <w:rPr>
                <w:spacing w:val="-4"/>
                <w:sz w:val="24"/>
              </w:rPr>
              <w:t xml:space="preserve"> </w:t>
            </w:r>
            <w:r>
              <w:rPr>
                <w:sz w:val="24"/>
              </w:rPr>
              <w:t>своими</w:t>
            </w:r>
            <w:r>
              <w:rPr>
                <w:spacing w:val="-3"/>
                <w:sz w:val="24"/>
              </w:rPr>
              <w:t xml:space="preserve"> </w:t>
            </w:r>
            <w:r>
              <w:rPr>
                <w:spacing w:val="-2"/>
                <w:sz w:val="24"/>
              </w:rPr>
              <w:t>переживаниями</w:t>
            </w:r>
          </w:p>
        </w:tc>
      </w:tr>
      <w:tr w:rsidR="00267204">
        <w:trPr>
          <w:trHeight w:val="933"/>
        </w:trPr>
        <w:tc>
          <w:tcPr>
            <w:tcW w:w="9360" w:type="dxa"/>
            <w:gridSpan w:val="2"/>
          </w:tcPr>
          <w:p w:rsidR="00267204" w:rsidRDefault="00CD0299">
            <w:pPr>
              <w:pStyle w:val="TableParagraph"/>
              <w:spacing w:before="3"/>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14"/>
              </w:numPr>
              <w:tabs>
                <w:tab w:val="left" w:pos="289"/>
              </w:tabs>
              <w:spacing w:before="34"/>
              <w:ind w:left="289" w:hanging="182"/>
              <w:rPr>
                <w:sz w:val="24"/>
              </w:rPr>
            </w:pPr>
            <w:r>
              <w:rPr>
                <w:sz w:val="24"/>
              </w:rPr>
              <w:t>адекватно</w:t>
            </w:r>
            <w:r>
              <w:rPr>
                <w:spacing w:val="-3"/>
                <w:sz w:val="24"/>
              </w:rPr>
              <w:t xml:space="preserve"> </w:t>
            </w:r>
            <w:r>
              <w:rPr>
                <w:sz w:val="24"/>
              </w:rPr>
              <w:t>проявляет</w:t>
            </w:r>
            <w:r>
              <w:rPr>
                <w:spacing w:val="-3"/>
                <w:sz w:val="24"/>
              </w:rPr>
              <w:t xml:space="preserve"> </w:t>
            </w:r>
            <w:r>
              <w:rPr>
                <w:sz w:val="24"/>
              </w:rPr>
              <w:t>свои</w:t>
            </w:r>
            <w:r>
              <w:rPr>
                <w:spacing w:val="-3"/>
                <w:sz w:val="24"/>
              </w:rPr>
              <w:t xml:space="preserve"> </w:t>
            </w:r>
            <w:r>
              <w:rPr>
                <w:spacing w:val="-2"/>
                <w:sz w:val="24"/>
              </w:rPr>
              <w:t>чувства</w:t>
            </w:r>
          </w:p>
          <w:p w:rsidR="00267204" w:rsidRDefault="00CD0299">
            <w:pPr>
              <w:pStyle w:val="TableParagraph"/>
              <w:numPr>
                <w:ilvl w:val="0"/>
                <w:numId w:val="114"/>
              </w:numPr>
              <w:tabs>
                <w:tab w:val="left" w:pos="289"/>
              </w:tabs>
              <w:spacing w:before="41"/>
              <w:ind w:left="289" w:hanging="182"/>
              <w:rPr>
                <w:sz w:val="24"/>
              </w:rPr>
            </w:pPr>
            <w:r>
              <w:rPr>
                <w:sz w:val="24"/>
              </w:rPr>
              <w:t>умеет</w:t>
            </w:r>
            <w:r>
              <w:rPr>
                <w:spacing w:val="-3"/>
                <w:sz w:val="24"/>
              </w:rPr>
              <w:t xml:space="preserve"> </w:t>
            </w:r>
            <w:r>
              <w:rPr>
                <w:sz w:val="24"/>
              </w:rPr>
              <w:t>выражать</w:t>
            </w:r>
            <w:r>
              <w:rPr>
                <w:spacing w:val="-3"/>
                <w:sz w:val="24"/>
              </w:rPr>
              <w:t xml:space="preserve"> </w:t>
            </w:r>
            <w:r>
              <w:rPr>
                <w:sz w:val="24"/>
              </w:rPr>
              <w:t>симпатию</w:t>
            </w:r>
            <w:r>
              <w:rPr>
                <w:spacing w:val="-3"/>
                <w:sz w:val="24"/>
              </w:rPr>
              <w:t xml:space="preserve"> </w:t>
            </w:r>
            <w:r>
              <w:rPr>
                <w:sz w:val="24"/>
              </w:rPr>
              <w:t>в</w:t>
            </w:r>
            <w:r>
              <w:rPr>
                <w:spacing w:val="-4"/>
                <w:sz w:val="24"/>
              </w:rPr>
              <w:t xml:space="preserve"> </w:t>
            </w:r>
            <w:r>
              <w:rPr>
                <w:sz w:val="24"/>
              </w:rPr>
              <w:t>приемлемых</w:t>
            </w:r>
            <w:r>
              <w:rPr>
                <w:spacing w:val="-1"/>
                <w:sz w:val="24"/>
              </w:rPr>
              <w:t xml:space="preserve"> </w:t>
            </w:r>
            <w:r>
              <w:rPr>
                <w:spacing w:val="-2"/>
                <w:sz w:val="24"/>
              </w:rPr>
              <w:t>формах</w:t>
            </w:r>
          </w:p>
        </w:tc>
      </w:tr>
      <w:tr w:rsidR="00267204">
        <w:trPr>
          <w:trHeight w:val="1238"/>
        </w:trPr>
        <w:tc>
          <w:tcPr>
            <w:tcW w:w="2511" w:type="dxa"/>
          </w:tcPr>
          <w:p w:rsidR="00267204" w:rsidRDefault="00267204">
            <w:pPr>
              <w:pStyle w:val="TableParagraph"/>
              <w:spacing w:before="56"/>
              <w:ind w:left="0"/>
              <w:rPr>
                <w:b/>
                <w:sz w:val="24"/>
              </w:rPr>
            </w:pPr>
          </w:p>
          <w:p w:rsidR="00267204" w:rsidRDefault="00CD0299">
            <w:pPr>
              <w:pStyle w:val="TableParagraph"/>
              <w:ind w:left="179"/>
              <w:rPr>
                <w:b/>
                <w:i/>
                <w:sz w:val="24"/>
              </w:rPr>
            </w:pPr>
            <w:r>
              <w:rPr>
                <w:b/>
                <w:i/>
                <w:sz w:val="24"/>
              </w:rPr>
              <w:t>Социальные</w:t>
            </w:r>
            <w:r>
              <w:rPr>
                <w:b/>
                <w:i/>
                <w:spacing w:val="-5"/>
                <w:sz w:val="24"/>
              </w:rPr>
              <w:t xml:space="preserve"> </w:t>
            </w:r>
            <w:r>
              <w:rPr>
                <w:b/>
                <w:i/>
                <w:spacing w:val="-2"/>
                <w:sz w:val="24"/>
              </w:rPr>
              <w:t>навыки</w:t>
            </w:r>
          </w:p>
        </w:tc>
        <w:tc>
          <w:tcPr>
            <w:tcW w:w="6849" w:type="dxa"/>
          </w:tcPr>
          <w:p w:rsidR="00267204" w:rsidRDefault="00CD0299">
            <w:pPr>
              <w:pStyle w:val="TableParagraph"/>
              <w:numPr>
                <w:ilvl w:val="0"/>
                <w:numId w:val="113"/>
              </w:numPr>
              <w:tabs>
                <w:tab w:val="left" w:pos="827"/>
              </w:tabs>
              <w:spacing w:before="1"/>
              <w:ind w:left="827"/>
              <w:rPr>
                <w:sz w:val="24"/>
              </w:rPr>
            </w:pPr>
            <w:r>
              <w:rPr>
                <w:sz w:val="24"/>
              </w:rPr>
              <w:t>развитие</w:t>
            </w:r>
            <w:r>
              <w:rPr>
                <w:spacing w:val="-3"/>
                <w:sz w:val="24"/>
              </w:rPr>
              <w:t xml:space="preserve"> </w:t>
            </w:r>
            <w:r>
              <w:rPr>
                <w:sz w:val="24"/>
              </w:rPr>
              <w:t>умения</w:t>
            </w:r>
            <w:r>
              <w:rPr>
                <w:spacing w:val="-3"/>
                <w:sz w:val="24"/>
              </w:rPr>
              <w:t xml:space="preserve"> </w:t>
            </w:r>
            <w:r>
              <w:rPr>
                <w:sz w:val="24"/>
              </w:rPr>
              <w:t>слушать</w:t>
            </w:r>
            <w:r>
              <w:rPr>
                <w:spacing w:val="-3"/>
                <w:sz w:val="24"/>
              </w:rPr>
              <w:t xml:space="preserve"> </w:t>
            </w:r>
            <w:r>
              <w:rPr>
                <w:spacing w:val="-2"/>
                <w:sz w:val="24"/>
              </w:rPr>
              <w:t>партнѐра</w:t>
            </w:r>
          </w:p>
          <w:p w:rsidR="00267204" w:rsidRDefault="00CD0299">
            <w:pPr>
              <w:pStyle w:val="TableParagraph"/>
              <w:numPr>
                <w:ilvl w:val="0"/>
                <w:numId w:val="113"/>
              </w:numPr>
              <w:tabs>
                <w:tab w:val="left" w:pos="827"/>
              </w:tabs>
              <w:spacing w:before="43"/>
              <w:ind w:left="827"/>
              <w:rPr>
                <w:sz w:val="24"/>
              </w:rPr>
            </w:pPr>
            <w:r>
              <w:rPr>
                <w:sz w:val="24"/>
              </w:rPr>
              <w:t>развитие</w:t>
            </w:r>
            <w:r>
              <w:rPr>
                <w:spacing w:val="-5"/>
                <w:sz w:val="24"/>
              </w:rPr>
              <w:t xml:space="preserve"> </w:t>
            </w:r>
            <w:r>
              <w:rPr>
                <w:sz w:val="24"/>
              </w:rPr>
              <w:t>способности</w:t>
            </w:r>
            <w:r>
              <w:rPr>
                <w:spacing w:val="-4"/>
                <w:sz w:val="24"/>
              </w:rPr>
              <w:t xml:space="preserve"> </w:t>
            </w:r>
            <w:r>
              <w:rPr>
                <w:spacing w:val="-2"/>
                <w:sz w:val="24"/>
              </w:rPr>
              <w:t>договариваться</w:t>
            </w:r>
          </w:p>
          <w:p w:rsidR="00267204" w:rsidRDefault="00CD0299">
            <w:pPr>
              <w:pStyle w:val="TableParagraph"/>
              <w:numPr>
                <w:ilvl w:val="0"/>
                <w:numId w:val="113"/>
              </w:numPr>
              <w:tabs>
                <w:tab w:val="left" w:pos="827"/>
              </w:tabs>
              <w:spacing w:before="17" w:line="300" w:lineRule="atLeast"/>
              <w:ind w:right="639" w:firstLine="0"/>
              <w:rPr>
                <w:sz w:val="24"/>
              </w:rPr>
            </w:pPr>
            <w:r>
              <w:rPr>
                <w:sz w:val="24"/>
              </w:rPr>
              <w:t>развитие</w:t>
            </w:r>
            <w:r>
              <w:rPr>
                <w:spacing w:val="-7"/>
                <w:sz w:val="24"/>
              </w:rPr>
              <w:t xml:space="preserve"> </w:t>
            </w:r>
            <w:r>
              <w:rPr>
                <w:sz w:val="24"/>
              </w:rPr>
              <w:t>умения</w:t>
            </w:r>
            <w:r>
              <w:rPr>
                <w:spacing w:val="-8"/>
                <w:sz w:val="24"/>
              </w:rPr>
              <w:t xml:space="preserve"> </w:t>
            </w:r>
            <w:r>
              <w:rPr>
                <w:sz w:val="24"/>
              </w:rPr>
              <w:t>видеть</w:t>
            </w:r>
            <w:r>
              <w:rPr>
                <w:spacing w:val="-10"/>
                <w:sz w:val="24"/>
              </w:rPr>
              <w:t xml:space="preserve"> </w:t>
            </w:r>
            <w:r>
              <w:rPr>
                <w:sz w:val="24"/>
              </w:rPr>
              <w:t>ситуации,</w:t>
            </w:r>
            <w:r>
              <w:rPr>
                <w:spacing w:val="-8"/>
                <w:sz w:val="24"/>
              </w:rPr>
              <w:t xml:space="preserve"> </w:t>
            </w:r>
            <w:r>
              <w:rPr>
                <w:sz w:val="24"/>
              </w:rPr>
              <w:t>в</w:t>
            </w:r>
            <w:r>
              <w:rPr>
                <w:spacing w:val="-9"/>
                <w:sz w:val="24"/>
              </w:rPr>
              <w:t xml:space="preserve"> </w:t>
            </w:r>
            <w:r>
              <w:rPr>
                <w:sz w:val="24"/>
              </w:rPr>
              <w:t>которых</w:t>
            </w:r>
            <w:r>
              <w:rPr>
                <w:spacing w:val="-6"/>
                <w:sz w:val="24"/>
              </w:rPr>
              <w:t xml:space="preserve"> </w:t>
            </w:r>
            <w:r>
              <w:rPr>
                <w:sz w:val="24"/>
              </w:rPr>
              <w:t>другие люди нуждаются в помощи</w:t>
            </w:r>
          </w:p>
        </w:tc>
      </w:tr>
      <w:tr w:rsidR="00267204">
        <w:trPr>
          <w:trHeight w:val="1252"/>
        </w:trPr>
        <w:tc>
          <w:tcPr>
            <w:tcW w:w="9360" w:type="dxa"/>
            <w:gridSpan w:val="2"/>
          </w:tcPr>
          <w:p w:rsidR="00267204" w:rsidRDefault="00CD0299">
            <w:pPr>
              <w:pStyle w:val="TableParagraph"/>
              <w:spacing w:before="6"/>
              <w:rPr>
                <w:b/>
                <w:sz w:val="24"/>
              </w:rPr>
            </w:pPr>
            <w:r>
              <w:rPr>
                <w:b/>
                <w:sz w:val="24"/>
              </w:rPr>
              <w:t>Планируемые</w:t>
            </w:r>
            <w:r>
              <w:rPr>
                <w:b/>
                <w:spacing w:val="-6"/>
                <w:sz w:val="24"/>
              </w:rPr>
              <w:t xml:space="preserve"> </w:t>
            </w:r>
            <w:r>
              <w:rPr>
                <w:b/>
                <w:spacing w:val="-2"/>
                <w:sz w:val="24"/>
              </w:rPr>
              <w:t>результаты:</w:t>
            </w:r>
          </w:p>
          <w:p w:rsidR="00267204" w:rsidRDefault="00CD0299">
            <w:pPr>
              <w:pStyle w:val="TableParagraph"/>
              <w:numPr>
                <w:ilvl w:val="0"/>
                <w:numId w:val="112"/>
              </w:numPr>
              <w:tabs>
                <w:tab w:val="left" w:pos="289"/>
              </w:tabs>
              <w:spacing w:before="31"/>
              <w:ind w:left="289" w:hanging="182"/>
              <w:rPr>
                <w:sz w:val="24"/>
              </w:rPr>
            </w:pPr>
            <w:r>
              <w:rPr>
                <w:sz w:val="24"/>
              </w:rPr>
              <w:t>способен</w:t>
            </w:r>
            <w:r>
              <w:rPr>
                <w:spacing w:val="-3"/>
                <w:sz w:val="24"/>
              </w:rPr>
              <w:t xml:space="preserve"> </w:t>
            </w:r>
            <w:r>
              <w:rPr>
                <w:sz w:val="24"/>
              </w:rPr>
              <w:t>регулировать</w:t>
            </w:r>
            <w:r>
              <w:rPr>
                <w:spacing w:val="-2"/>
                <w:sz w:val="24"/>
              </w:rPr>
              <w:t xml:space="preserve"> </w:t>
            </w:r>
            <w:r>
              <w:rPr>
                <w:sz w:val="24"/>
              </w:rPr>
              <w:t>собственное</w:t>
            </w:r>
            <w:r>
              <w:rPr>
                <w:spacing w:val="-3"/>
                <w:sz w:val="24"/>
              </w:rPr>
              <w:t xml:space="preserve"> </w:t>
            </w:r>
            <w:r>
              <w:rPr>
                <w:sz w:val="24"/>
              </w:rPr>
              <w:t>поведение</w:t>
            </w:r>
            <w:r>
              <w:rPr>
                <w:spacing w:val="-4"/>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усвоенных</w:t>
            </w:r>
            <w:r>
              <w:rPr>
                <w:spacing w:val="-2"/>
                <w:sz w:val="24"/>
              </w:rPr>
              <w:t xml:space="preserve"> </w:t>
            </w:r>
            <w:r>
              <w:rPr>
                <w:sz w:val="24"/>
              </w:rPr>
              <w:t>норм</w:t>
            </w:r>
            <w:r>
              <w:rPr>
                <w:spacing w:val="-3"/>
                <w:sz w:val="24"/>
              </w:rPr>
              <w:t xml:space="preserve"> </w:t>
            </w:r>
            <w:r>
              <w:rPr>
                <w:sz w:val="24"/>
              </w:rPr>
              <w:t>и</w:t>
            </w:r>
            <w:r>
              <w:rPr>
                <w:spacing w:val="-2"/>
                <w:sz w:val="24"/>
              </w:rPr>
              <w:t xml:space="preserve"> правил</w:t>
            </w:r>
          </w:p>
          <w:p w:rsidR="00267204" w:rsidRDefault="00CD0299">
            <w:pPr>
              <w:pStyle w:val="TableParagraph"/>
              <w:numPr>
                <w:ilvl w:val="0"/>
                <w:numId w:val="112"/>
              </w:numPr>
              <w:tabs>
                <w:tab w:val="left" w:pos="289"/>
              </w:tabs>
              <w:spacing w:before="41"/>
              <w:ind w:left="289" w:hanging="182"/>
              <w:rPr>
                <w:sz w:val="24"/>
              </w:rPr>
            </w:pPr>
            <w:r>
              <w:rPr>
                <w:sz w:val="24"/>
              </w:rPr>
              <w:t>в</w:t>
            </w:r>
            <w:r>
              <w:rPr>
                <w:spacing w:val="-8"/>
                <w:sz w:val="24"/>
              </w:rPr>
              <w:t xml:space="preserve"> </w:t>
            </w:r>
            <w:r>
              <w:rPr>
                <w:sz w:val="24"/>
              </w:rPr>
              <w:t>общении</w:t>
            </w:r>
            <w:r>
              <w:rPr>
                <w:spacing w:val="-5"/>
                <w:sz w:val="24"/>
              </w:rPr>
              <w:t xml:space="preserve"> </w:t>
            </w:r>
            <w:r>
              <w:rPr>
                <w:sz w:val="24"/>
              </w:rPr>
              <w:t>использует</w:t>
            </w:r>
            <w:r>
              <w:rPr>
                <w:spacing w:val="-3"/>
                <w:sz w:val="24"/>
              </w:rPr>
              <w:t xml:space="preserve"> </w:t>
            </w:r>
            <w:r>
              <w:rPr>
                <w:sz w:val="24"/>
              </w:rPr>
              <w:t>вежливые</w:t>
            </w:r>
            <w:r>
              <w:rPr>
                <w:spacing w:val="-5"/>
                <w:sz w:val="24"/>
              </w:rPr>
              <w:t xml:space="preserve"> </w:t>
            </w:r>
            <w:r>
              <w:rPr>
                <w:spacing w:val="-2"/>
                <w:sz w:val="24"/>
              </w:rPr>
              <w:t>слова</w:t>
            </w:r>
          </w:p>
          <w:p w:rsidR="00267204" w:rsidRDefault="00CD0299">
            <w:pPr>
              <w:pStyle w:val="TableParagraph"/>
              <w:numPr>
                <w:ilvl w:val="0"/>
                <w:numId w:val="112"/>
              </w:numPr>
              <w:tabs>
                <w:tab w:val="left" w:pos="289"/>
              </w:tabs>
              <w:spacing w:before="41"/>
              <w:ind w:left="289" w:hanging="182"/>
              <w:rPr>
                <w:sz w:val="24"/>
              </w:rPr>
            </w:pPr>
            <w:r>
              <w:rPr>
                <w:sz w:val="24"/>
              </w:rPr>
              <w:t>умеет</w:t>
            </w:r>
            <w:r>
              <w:rPr>
                <w:spacing w:val="-3"/>
                <w:sz w:val="24"/>
              </w:rPr>
              <w:t xml:space="preserve"> </w:t>
            </w:r>
            <w:r>
              <w:rPr>
                <w:sz w:val="24"/>
              </w:rPr>
              <w:t>предлагать</w:t>
            </w:r>
            <w:r>
              <w:rPr>
                <w:spacing w:val="-3"/>
                <w:sz w:val="24"/>
              </w:rPr>
              <w:t xml:space="preserve"> </w:t>
            </w:r>
            <w:r>
              <w:rPr>
                <w:sz w:val="24"/>
              </w:rPr>
              <w:t>свою</w:t>
            </w:r>
            <w:r>
              <w:rPr>
                <w:spacing w:val="-2"/>
                <w:sz w:val="24"/>
              </w:rPr>
              <w:t xml:space="preserve"> </w:t>
            </w:r>
            <w:r>
              <w:rPr>
                <w:sz w:val="24"/>
              </w:rPr>
              <w:t>помощь</w:t>
            </w:r>
            <w:r>
              <w:rPr>
                <w:spacing w:val="-3"/>
                <w:sz w:val="24"/>
              </w:rPr>
              <w:t xml:space="preserve"> </w:t>
            </w:r>
            <w:r>
              <w:rPr>
                <w:sz w:val="24"/>
              </w:rPr>
              <w:t>и</w:t>
            </w:r>
            <w:r>
              <w:rPr>
                <w:spacing w:val="-4"/>
                <w:sz w:val="24"/>
              </w:rPr>
              <w:t xml:space="preserve"> </w:t>
            </w:r>
            <w:r>
              <w:rPr>
                <w:sz w:val="24"/>
              </w:rPr>
              <w:t>принимать</w:t>
            </w:r>
            <w:r>
              <w:rPr>
                <w:spacing w:val="-3"/>
                <w:sz w:val="24"/>
              </w:rPr>
              <w:t xml:space="preserve"> </w:t>
            </w:r>
            <w:r>
              <w:rPr>
                <w:spacing w:val="-2"/>
                <w:sz w:val="24"/>
              </w:rPr>
              <w:t>чужую</w:t>
            </w:r>
          </w:p>
        </w:tc>
      </w:tr>
    </w:tbl>
    <w:p w:rsidR="00267204" w:rsidRDefault="00267204">
      <w:pPr>
        <w:pStyle w:val="a3"/>
        <w:spacing w:before="260"/>
        <w:ind w:left="0" w:firstLine="0"/>
        <w:jc w:val="left"/>
        <w:rPr>
          <w:b/>
        </w:rPr>
      </w:pPr>
    </w:p>
    <w:p w:rsidR="00267204" w:rsidRDefault="00CD0299">
      <w:pPr>
        <w:spacing w:line="271" w:lineRule="auto"/>
        <w:ind w:left="3857" w:right="1648" w:hanging="2670"/>
        <w:jc w:val="both"/>
        <w:rPr>
          <w:b/>
          <w:sz w:val="24"/>
        </w:rPr>
      </w:pPr>
      <w:r>
        <w:rPr>
          <w:b/>
          <w:sz w:val="24"/>
        </w:rPr>
        <w:t>Система</w:t>
      </w:r>
      <w:r>
        <w:rPr>
          <w:b/>
          <w:spacing w:val="-8"/>
          <w:sz w:val="24"/>
        </w:rPr>
        <w:t xml:space="preserve"> </w:t>
      </w:r>
      <w:r>
        <w:rPr>
          <w:b/>
          <w:sz w:val="24"/>
        </w:rPr>
        <w:t>оценки</w:t>
      </w:r>
      <w:r>
        <w:rPr>
          <w:b/>
          <w:spacing w:val="-10"/>
          <w:sz w:val="24"/>
        </w:rPr>
        <w:t xml:space="preserve"> </w:t>
      </w:r>
      <w:r>
        <w:rPr>
          <w:b/>
          <w:sz w:val="24"/>
        </w:rPr>
        <w:t>достижения</w:t>
      </w:r>
      <w:r>
        <w:rPr>
          <w:b/>
          <w:spacing w:val="-8"/>
          <w:sz w:val="24"/>
        </w:rPr>
        <w:t xml:space="preserve"> </w:t>
      </w:r>
      <w:r>
        <w:rPr>
          <w:b/>
          <w:sz w:val="24"/>
        </w:rPr>
        <w:t>обучающимися</w:t>
      </w:r>
      <w:r>
        <w:rPr>
          <w:b/>
          <w:spacing w:val="-7"/>
          <w:sz w:val="24"/>
        </w:rPr>
        <w:t xml:space="preserve"> </w:t>
      </w:r>
      <w:r>
        <w:rPr>
          <w:b/>
          <w:sz w:val="24"/>
        </w:rPr>
        <w:t>планируемых</w:t>
      </w:r>
      <w:r>
        <w:rPr>
          <w:b/>
          <w:spacing w:val="-8"/>
          <w:sz w:val="24"/>
        </w:rPr>
        <w:t xml:space="preserve"> </w:t>
      </w:r>
      <w:r>
        <w:rPr>
          <w:b/>
          <w:sz w:val="24"/>
        </w:rPr>
        <w:t>результатов коррекционного курса</w:t>
      </w:r>
    </w:p>
    <w:p w:rsidR="00267204" w:rsidRDefault="00CD0299">
      <w:pPr>
        <w:pStyle w:val="a3"/>
        <w:spacing w:before="1" w:line="266" w:lineRule="auto"/>
        <w:ind w:left="271" w:right="839"/>
      </w:pPr>
      <w:r>
        <w:rPr>
          <w:b/>
        </w:rPr>
        <w:t>Личностные результаты</w:t>
      </w:r>
      <w:r>
        <w:t>овладения коррекционным курсом включают овладение обучающимися социальными компетенциями, навыками самоконтроля и саморегуляции в процессе общения, навыками рефлексии и эмпатии.</w:t>
      </w:r>
    </w:p>
    <w:p w:rsidR="00267204" w:rsidRDefault="00CD0299">
      <w:pPr>
        <w:pStyle w:val="a3"/>
        <w:spacing w:before="15" w:line="268" w:lineRule="auto"/>
        <w:ind w:left="271" w:right="735"/>
      </w:pPr>
      <w:r>
        <w:t>Оценка личностных результатов предполагает, прежде всего, оценку продвижения ребенка в овладении социальными компетенциями.</w:t>
      </w:r>
    </w:p>
    <w:p w:rsidR="00267204" w:rsidRDefault="00CD0299">
      <w:pPr>
        <w:pStyle w:val="a3"/>
        <w:spacing w:before="8" w:line="268" w:lineRule="auto"/>
        <w:ind w:left="271" w:right="850"/>
      </w:pPr>
      <w:r>
        <w:t>Всесторонняя и комплексная оценка овладения обучающимися социальными компетенциями осуществляется на основании применения метода экспертной оценки (специалисты ППк), метода наблюдения, анкетирования родителей и педагогов.</w:t>
      </w:r>
    </w:p>
    <w:p w:rsidR="00267204" w:rsidRDefault="00CD0299">
      <w:pPr>
        <w:pStyle w:val="a3"/>
        <w:spacing w:before="6" w:line="266" w:lineRule="auto"/>
        <w:ind w:left="271" w:right="841"/>
      </w:pPr>
      <w:r>
        <w:rPr>
          <w:b/>
        </w:rPr>
        <w:t>Предметные результаты</w:t>
      </w:r>
      <w:r>
        <w:t>овладения коррекционным курсом включают овладение обучающимися знаниями правил коммуникации и умения использовать их в актуальных</w:t>
      </w:r>
      <w:r>
        <w:rPr>
          <w:spacing w:val="40"/>
        </w:rPr>
        <w:t xml:space="preserve"> </w:t>
      </w:r>
      <w:r>
        <w:t>для ребенка житейских ситуациях, умениями решать актуальные житейские задачи, используя вербальную и невербальную коммуникацию, как средство достижения цели, умениями корректно выразить отказ и недовольство, благодарность, умениями получать и уточнять информацию от собеседника, умениями начать и поддержать разговор, задать вопрос, выразить свои намерения, просьбу.</w:t>
      </w:r>
    </w:p>
    <w:p w:rsidR="00267204" w:rsidRDefault="00CD0299">
      <w:pPr>
        <w:pStyle w:val="3"/>
        <w:spacing w:before="26" w:after="23"/>
        <w:ind w:left="1103"/>
      </w:pPr>
      <w:r>
        <w:t>Программа</w:t>
      </w:r>
      <w:r>
        <w:rPr>
          <w:spacing w:val="-6"/>
        </w:rPr>
        <w:t xml:space="preserve"> </w:t>
      </w:r>
      <w:r>
        <w:t>оценки</w:t>
      </w:r>
      <w:r>
        <w:rPr>
          <w:spacing w:val="-5"/>
        </w:rPr>
        <w:t xml:space="preserve"> </w:t>
      </w:r>
      <w:r>
        <w:t>предметных</w:t>
      </w:r>
      <w:r>
        <w:rPr>
          <w:spacing w:val="-3"/>
        </w:rPr>
        <w:t xml:space="preserve"> </w:t>
      </w:r>
      <w:r>
        <w:t>результатов</w:t>
      </w:r>
      <w:r>
        <w:rPr>
          <w:spacing w:val="-6"/>
        </w:rPr>
        <w:t xml:space="preserve"> </w:t>
      </w:r>
      <w:r>
        <w:t>овладения</w:t>
      </w:r>
      <w:r>
        <w:rPr>
          <w:spacing w:val="-3"/>
        </w:rPr>
        <w:t xml:space="preserve"> </w:t>
      </w:r>
      <w:r>
        <w:t>коррекционном</w:t>
      </w:r>
      <w:r>
        <w:rPr>
          <w:spacing w:val="-4"/>
        </w:rPr>
        <w:t xml:space="preserve"> </w:t>
      </w:r>
      <w:r>
        <w:rPr>
          <w:spacing w:val="-2"/>
        </w:rPr>
        <w:t>курсом</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64"/>
        <w:gridCol w:w="3260"/>
      </w:tblGrid>
      <w:tr w:rsidR="00267204">
        <w:trPr>
          <w:trHeight w:val="350"/>
        </w:trPr>
        <w:tc>
          <w:tcPr>
            <w:tcW w:w="2835" w:type="dxa"/>
          </w:tcPr>
          <w:p w:rsidR="00267204" w:rsidRDefault="00CD0299">
            <w:pPr>
              <w:pStyle w:val="TableParagraph"/>
              <w:spacing w:before="51"/>
              <w:ind w:left="873"/>
              <w:rPr>
                <w:b/>
                <w:sz w:val="24"/>
              </w:rPr>
            </w:pPr>
            <w:r>
              <w:rPr>
                <w:b/>
                <w:spacing w:val="-2"/>
                <w:sz w:val="24"/>
              </w:rPr>
              <w:t>Критерий</w:t>
            </w:r>
          </w:p>
        </w:tc>
        <w:tc>
          <w:tcPr>
            <w:tcW w:w="3264" w:type="dxa"/>
          </w:tcPr>
          <w:p w:rsidR="00267204" w:rsidRDefault="00CD0299">
            <w:pPr>
              <w:pStyle w:val="TableParagraph"/>
              <w:spacing w:before="51"/>
              <w:ind w:left="575"/>
              <w:rPr>
                <w:b/>
                <w:sz w:val="24"/>
              </w:rPr>
            </w:pPr>
            <w:r>
              <w:rPr>
                <w:b/>
                <w:sz w:val="24"/>
              </w:rPr>
              <w:t>Параметры</w:t>
            </w:r>
            <w:r>
              <w:rPr>
                <w:b/>
                <w:spacing w:val="-2"/>
                <w:sz w:val="24"/>
              </w:rPr>
              <w:t xml:space="preserve"> оценки</w:t>
            </w:r>
          </w:p>
        </w:tc>
        <w:tc>
          <w:tcPr>
            <w:tcW w:w="3260" w:type="dxa"/>
          </w:tcPr>
          <w:p w:rsidR="00267204" w:rsidRDefault="00CD0299">
            <w:pPr>
              <w:pStyle w:val="TableParagraph"/>
              <w:spacing w:before="51"/>
              <w:ind w:left="929"/>
              <w:rPr>
                <w:b/>
                <w:sz w:val="24"/>
              </w:rPr>
            </w:pPr>
            <w:r>
              <w:rPr>
                <w:b/>
                <w:spacing w:val="-2"/>
                <w:sz w:val="24"/>
              </w:rPr>
              <w:t>Индикаторы</w:t>
            </w:r>
          </w:p>
        </w:tc>
      </w:tr>
      <w:tr w:rsidR="00267204">
        <w:trPr>
          <w:trHeight w:val="988"/>
        </w:trPr>
        <w:tc>
          <w:tcPr>
            <w:tcW w:w="2835" w:type="dxa"/>
          </w:tcPr>
          <w:p w:rsidR="00267204" w:rsidRDefault="00CD0299">
            <w:pPr>
              <w:pStyle w:val="TableParagraph"/>
              <w:spacing w:before="42" w:line="278" w:lineRule="auto"/>
              <w:ind w:right="661"/>
              <w:rPr>
                <w:sz w:val="24"/>
              </w:rPr>
            </w:pPr>
            <w:r>
              <w:rPr>
                <w:sz w:val="24"/>
              </w:rPr>
              <w:t>Владение</w:t>
            </w:r>
            <w:r>
              <w:rPr>
                <w:spacing w:val="-15"/>
                <w:sz w:val="24"/>
              </w:rPr>
              <w:t xml:space="preserve"> </w:t>
            </w:r>
            <w:r>
              <w:rPr>
                <w:sz w:val="24"/>
              </w:rPr>
              <w:t>навыками коммуникации и</w:t>
            </w:r>
          </w:p>
        </w:tc>
        <w:tc>
          <w:tcPr>
            <w:tcW w:w="3264" w:type="dxa"/>
          </w:tcPr>
          <w:p w:rsidR="00267204" w:rsidRDefault="00CD0299">
            <w:pPr>
              <w:pStyle w:val="TableParagraph"/>
              <w:spacing w:before="44" w:line="259" w:lineRule="auto"/>
              <w:rPr>
                <w:sz w:val="24"/>
              </w:rPr>
            </w:pPr>
            <w:r>
              <w:rPr>
                <w:sz w:val="24"/>
              </w:rPr>
              <w:t>сформированность навыков коммуникации</w:t>
            </w:r>
            <w:r>
              <w:rPr>
                <w:spacing w:val="-15"/>
                <w:sz w:val="24"/>
              </w:rPr>
              <w:t xml:space="preserve"> </w:t>
            </w:r>
            <w:r>
              <w:rPr>
                <w:sz w:val="24"/>
              </w:rPr>
              <w:t>со</w:t>
            </w:r>
            <w:r>
              <w:rPr>
                <w:spacing w:val="-15"/>
                <w:sz w:val="24"/>
              </w:rPr>
              <w:t xml:space="preserve"> </w:t>
            </w:r>
            <w:r>
              <w:rPr>
                <w:sz w:val="24"/>
              </w:rPr>
              <w:t>взрослыми</w:t>
            </w:r>
          </w:p>
        </w:tc>
        <w:tc>
          <w:tcPr>
            <w:tcW w:w="3260" w:type="dxa"/>
          </w:tcPr>
          <w:p w:rsidR="00267204" w:rsidRDefault="00CD0299">
            <w:pPr>
              <w:pStyle w:val="TableParagraph"/>
              <w:spacing w:before="44" w:line="278" w:lineRule="auto"/>
              <w:ind w:left="108"/>
              <w:rPr>
                <w:sz w:val="24"/>
              </w:rPr>
            </w:pPr>
            <w:r>
              <w:rPr>
                <w:sz w:val="24"/>
              </w:rPr>
              <w:t>способность</w:t>
            </w:r>
            <w:r>
              <w:rPr>
                <w:spacing w:val="-15"/>
                <w:sz w:val="24"/>
              </w:rPr>
              <w:t xml:space="preserve"> </w:t>
            </w:r>
            <w:r>
              <w:rPr>
                <w:sz w:val="24"/>
              </w:rPr>
              <w:t>инициировать</w:t>
            </w:r>
            <w:r>
              <w:rPr>
                <w:spacing w:val="-15"/>
                <w:sz w:val="24"/>
              </w:rPr>
              <w:t xml:space="preserve"> </w:t>
            </w:r>
            <w:r>
              <w:rPr>
                <w:sz w:val="24"/>
              </w:rPr>
              <w:t xml:space="preserve">и </w:t>
            </w:r>
            <w:r>
              <w:rPr>
                <w:spacing w:val="-2"/>
                <w:sz w:val="24"/>
              </w:rPr>
              <w:t>поддерживать</w:t>
            </w:r>
          </w:p>
          <w:p w:rsidR="00267204" w:rsidRDefault="00CD0299">
            <w:pPr>
              <w:pStyle w:val="TableParagraph"/>
              <w:spacing w:before="1"/>
              <w:ind w:left="108"/>
              <w:rPr>
                <w:sz w:val="24"/>
              </w:rPr>
            </w:pPr>
            <w:r>
              <w:rPr>
                <w:sz w:val="24"/>
              </w:rPr>
              <w:t>коммуникацию</w:t>
            </w:r>
            <w:r>
              <w:rPr>
                <w:spacing w:val="-4"/>
                <w:sz w:val="24"/>
              </w:rPr>
              <w:t xml:space="preserve"> </w:t>
            </w:r>
            <w:r>
              <w:rPr>
                <w:sz w:val="24"/>
              </w:rPr>
              <w:t>с</w:t>
            </w:r>
            <w:r>
              <w:rPr>
                <w:spacing w:val="-3"/>
                <w:sz w:val="24"/>
              </w:rPr>
              <w:t xml:space="preserve"> </w:t>
            </w:r>
            <w:r>
              <w:rPr>
                <w:spacing w:val="-2"/>
                <w:sz w:val="24"/>
              </w:rPr>
              <w:t>взрослыми</w:t>
            </w:r>
          </w:p>
        </w:tc>
      </w:tr>
    </w:tbl>
    <w:p w:rsidR="00267204" w:rsidRDefault="00267204">
      <w:pPr>
        <w:pStyle w:val="TableParagraph"/>
        <w:rPr>
          <w:sz w:val="24"/>
        </w:rPr>
        <w:sectPr w:rsidR="00267204">
          <w:type w:val="continuous"/>
          <w:pgSz w:w="11910" w:h="16840"/>
          <w:pgMar w:top="1140" w:right="0" w:bottom="2166"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64"/>
        <w:gridCol w:w="3260"/>
      </w:tblGrid>
      <w:tr w:rsidR="00267204">
        <w:trPr>
          <w:trHeight w:val="1243"/>
        </w:trPr>
        <w:tc>
          <w:tcPr>
            <w:tcW w:w="2835" w:type="dxa"/>
            <w:vMerge w:val="restart"/>
            <w:tcBorders>
              <w:top w:val="nil"/>
            </w:tcBorders>
          </w:tcPr>
          <w:p w:rsidR="00267204" w:rsidRDefault="00CD0299">
            <w:pPr>
              <w:pStyle w:val="TableParagraph"/>
              <w:spacing w:before="42"/>
              <w:rPr>
                <w:sz w:val="24"/>
              </w:rPr>
            </w:pPr>
            <w:r>
              <w:rPr>
                <w:spacing w:val="-2"/>
                <w:sz w:val="24"/>
              </w:rPr>
              <w:lastRenderedPageBreak/>
              <w:t>принятыми</w:t>
            </w:r>
          </w:p>
          <w:p w:rsidR="00267204" w:rsidRDefault="00CD0299">
            <w:pPr>
              <w:pStyle w:val="TableParagraph"/>
              <w:spacing w:before="46" w:line="276" w:lineRule="auto"/>
              <w:ind w:right="280"/>
              <w:rPr>
                <w:sz w:val="24"/>
              </w:rPr>
            </w:pPr>
            <w:r>
              <w:rPr>
                <w:sz w:val="24"/>
              </w:rPr>
              <w:t>ритуалами</w:t>
            </w:r>
            <w:r>
              <w:rPr>
                <w:spacing w:val="-15"/>
                <w:sz w:val="24"/>
              </w:rPr>
              <w:t xml:space="preserve"> </w:t>
            </w:r>
            <w:r>
              <w:rPr>
                <w:sz w:val="24"/>
              </w:rPr>
              <w:t xml:space="preserve">социального </w:t>
            </w:r>
            <w:r>
              <w:rPr>
                <w:spacing w:val="-2"/>
                <w:sz w:val="24"/>
              </w:rPr>
              <w:t>взаимодействия</w:t>
            </w:r>
          </w:p>
        </w:tc>
        <w:tc>
          <w:tcPr>
            <w:tcW w:w="3264" w:type="dxa"/>
            <w:vMerge w:val="restart"/>
            <w:tcBorders>
              <w:top w:val="nil"/>
            </w:tcBorders>
          </w:tcPr>
          <w:p w:rsidR="00267204" w:rsidRDefault="00267204">
            <w:pPr>
              <w:pStyle w:val="TableParagraph"/>
              <w:ind w:left="0"/>
              <w:rPr>
                <w:sz w:val="24"/>
              </w:rPr>
            </w:pPr>
          </w:p>
        </w:tc>
        <w:tc>
          <w:tcPr>
            <w:tcW w:w="3260" w:type="dxa"/>
          </w:tcPr>
          <w:p w:rsidR="00267204" w:rsidRDefault="00CD0299">
            <w:pPr>
              <w:pStyle w:val="TableParagraph"/>
              <w:spacing w:before="44" w:line="259" w:lineRule="auto"/>
              <w:ind w:left="108" w:right="715"/>
              <w:rPr>
                <w:sz w:val="24"/>
              </w:rPr>
            </w:pPr>
            <w:r>
              <w:rPr>
                <w:sz w:val="24"/>
              </w:rPr>
              <w:t>способность</w:t>
            </w:r>
            <w:r>
              <w:rPr>
                <w:spacing w:val="-15"/>
                <w:sz w:val="24"/>
              </w:rPr>
              <w:t xml:space="preserve"> </w:t>
            </w:r>
            <w:r>
              <w:rPr>
                <w:sz w:val="24"/>
              </w:rPr>
              <w:t>применять адекватные способы</w:t>
            </w:r>
          </w:p>
          <w:p w:rsidR="00267204" w:rsidRDefault="00CD0299">
            <w:pPr>
              <w:pStyle w:val="TableParagraph"/>
              <w:spacing w:line="275" w:lineRule="exact"/>
              <w:ind w:left="108"/>
              <w:rPr>
                <w:sz w:val="24"/>
              </w:rPr>
            </w:pPr>
            <w:r>
              <w:rPr>
                <w:sz w:val="24"/>
              </w:rPr>
              <w:t>поведения</w:t>
            </w:r>
            <w:r>
              <w:rPr>
                <w:spacing w:val="-2"/>
                <w:sz w:val="24"/>
              </w:rPr>
              <w:t xml:space="preserve"> </w:t>
            </w:r>
            <w:r>
              <w:rPr>
                <w:sz w:val="24"/>
              </w:rPr>
              <w:t>в</w:t>
            </w:r>
            <w:r>
              <w:rPr>
                <w:spacing w:val="-2"/>
                <w:sz w:val="24"/>
              </w:rPr>
              <w:t xml:space="preserve"> разных</w:t>
            </w:r>
          </w:p>
          <w:p w:rsidR="00267204" w:rsidRDefault="00CD0299">
            <w:pPr>
              <w:pStyle w:val="TableParagraph"/>
              <w:spacing w:before="22"/>
              <w:ind w:left="108"/>
              <w:rPr>
                <w:sz w:val="24"/>
              </w:rPr>
            </w:pPr>
            <w:r>
              <w:rPr>
                <w:spacing w:val="-2"/>
                <w:sz w:val="24"/>
              </w:rPr>
              <w:t>ситуациях</w:t>
            </w:r>
          </w:p>
        </w:tc>
      </w:tr>
      <w:tr w:rsidR="00267204">
        <w:trPr>
          <w:trHeight w:val="1197"/>
        </w:trPr>
        <w:tc>
          <w:tcPr>
            <w:tcW w:w="2835" w:type="dxa"/>
            <w:vMerge/>
            <w:tcBorders>
              <w:top w:val="nil"/>
            </w:tcBorders>
          </w:tcPr>
          <w:p w:rsidR="00267204" w:rsidRDefault="00267204">
            <w:pPr>
              <w:rPr>
                <w:sz w:val="2"/>
                <w:szCs w:val="2"/>
              </w:rPr>
            </w:pPr>
          </w:p>
        </w:tc>
        <w:tc>
          <w:tcPr>
            <w:tcW w:w="3264" w:type="dxa"/>
            <w:vMerge/>
            <w:tcBorders>
              <w:top w:val="nil"/>
            </w:tcBorders>
          </w:tcPr>
          <w:p w:rsidR="00267204" w:rsidRDefault="00267204">
            <w:pPr>
              <w:rPr>
                <w:sz w:val="2"/>
                <w:szCs w:val="2"/>
              </w:rPr>
            </w:pPr>
          </w:p>
        </w:tc>
        <w:tc>
          <w:tcPr>
            <w:tcW w:w="3260" w:type="dxa"/>
          </w:tcPr>
          <w:p w:rsidR="00267204" w:rsidRDefault="00CD0299">
            <w:pPr>
              <w:pStyle w:val="TableParagraph"/>
              <w:spacing w:before="44" w:line="259" w:lineRule="auto"/>
              <w:ind w:left="108"/>
              <w:rPr>
                <w:sz w:val="24"/>
              </w:rPr>
            </w:pPr>
            <w:r>
              <w:rPr>
                <w:sz w:val="24"/>
              </w:rPr>
              <w:t>способность</w:t>
            </w:r>
            <w:r>
              <w:rPr>
                <w:spacing w:val="-15"/>
                <w:sz w:val="24"/>
              </w:rPr>
              <w:t xml:space="preserve"> </w:t>
            </w:r>
            <w:r>
              <w:rPr>
                <w:sz w:val="24"/>
              </w:rPr>
              <w:t>обращаться</w:t>
            </w:r>
            <w:r>
              <w:rPr>
                <w:spacing w:val="-15"/>
                <w:sz w:val="24"/>
              </w:rPr>
              <w:t xml:space="preserve"> </w:t>
            </w:r>
            <w:r>
              <w:rPr>
                <w:sz w:val="24"/>
              </w:rPr>
              <w:t xml:space="preserve">за </w:t>
            </w:r>
            <w:r>
              <w:rPr>
                <w:spacing w:val="-2"/>
                <w:sz w:val="24"/>
              </w:rPr>
              <w:t>помощью</w:t>
            </w:r>
          </w:p>
        </w:tc>
      </w:tr>
      <w:tr w:rsidR="00267204">
        <w:trPr>
          <w:trHeight w:val="1165"/>
        </w:trPr>
        <w:tc>
          <w:tcPr>
            <w:tcW w:w="2835" w:type="dxa"/>
            <w:vMerge/>
            <w:tcBorders>
              <w:top w:val="nil"/>
            </w:tcBorders>
          </w:tcPr>
          <w:p w:rsidR="00267204" w:rsidRDefault="00267204">
            <w:pPr>
              <w:rPr>
                <w:sz w:val="2"/>
                <w:szCs w:val="2"/>
              </w:rPr>
            </w:pPr>
          </w:p>
        </w:tc>
        <w:tc>
          <w:tcPr>
            <w:tcW w:w="3264" w:type="dxa"/>
            <w:vMerge w:val="restart"/>
          </w:tcPr>
          <w:p w:rsidR="00267204" w:rsidRDefault="00CD0299">
            <w:pPr>
              <w:pStyle w:val="TableParagraph"/>
              <w:spacing w:before="47" w:line="259" w:lineRule="auto"/>
              <w:ind w:right="282"/>
              <w:rPr>
                <w:sz w:val="24"/>
              </w:rPr>
            </w:pPr>
            <w:r>
              <w:rPr>
                <w:sz w:val="24"/>
              </w:rPr>
              <w:t>сформированность</w:t>
            </w:r>
            <w:r>
              <w:rPr>
                <w:spacing w:val="-15"/>
                <w:sz w:val="24"/>
              </w:rPr>
              <w:t xml:space="preserve"> </w:t>
            </w:r>
            <w:r>
              <w:rPr>
                <w:sz w:val="24"/>
              </w:rPr>
              <w:t>навыков коммуникации со</w:t>
            </w:r>
          </w:p>
          <w:p w:rsidR="00267204" w:rsidRDefault="00CD0299">
            <w:pPr>
              <w:pStyle w:val="TableParagraph"/>
              <w:spacing w:line="275" w:lineRule="exact"/>
              <w:rPr>
                <w:sz w:val="24"/>
              </w:rPr>
            </w:pPr>
            <w:r>
              <w:rPr>
                <w:spacing w:val="-2"/>
                <w:sz w:val="24"/>
              </w:rPr>
              <w:t>сверстниками</w:t>
            </w:r>
          </w:p>
        </w:tc>
        <w:tc>
          <w:tcPr>
            <w:tcW w:w="3260" w:type="dxa"/>
          </w:tcPr>
          <w:p w:rsidR="00267204" w:rsidRDefault="00CD0299">
            <w:pPr>
              <w:pStyle w:val="TableParagraph"/>
              <w:spacing w:before="47" w:line="259" w:lineRule="auto"/>
              <w:ind w:left="108" w:right="52"/>
              <w:rPr>
                <w:sz w:val="24"/>
              </w:rPr>
            </w:pPr>
            <w:r>
              <w:rPr>
                <w:sz w:val="24"/>
              </w:rPr>
              <w:t>способность инициировать и поддерживать</w:t>
            </w:r>
            <w:r>
              <w:rPr>
                <w:spacing w:val="-15"/>
                <w:sz w:val="24"/>
              </w:rPr>
              <w:t xml:space="preserve"> </w:t>
            </w:r>
            <w:r>
              <w:rPr>
                <w:sz w:val="24"/>
              </w:rPr>
              <w:t>коммуникацию со сверстниками</w:t>
            </w:r>
          </w:p>
        </w:tc>
      </w:tr>
      <w:tr w:rsidR="00267204">
        <w:trPr>
          <w:trHeight w:val="1243"/>
        </w:trPr>
        <w:tc>
          <w:tcPr>
            <w:tcW w:w="2835" w:type="dxa"/>
            <w:vMerge/>
            <w:tcBorders>
              <w:top w:val="nil"/>
            </w:tcBorders>
          </w:tcPr>
          <w:p w:rsidR="00267204" w:rsidRDefault="00267204">
            <w:pPr>
              <w:rPr>
                <w:sz w:val="2"/>
                <w:szCs w:val="2"/>
              </w:rPr>
            </w:pPr>
          </w:p>
        </w:tc>
        <w:tc>
          <w:tcPr>
            <w:tcW w:w="3264" w:type="dxa"/>
            <w:vMerge/>
            <w:tcBorders>
              <w:top w:val="nil"/>
            </w:tcBorders>
          </w:tcPr>
          <w:p w:rsidR="00267204" w:rsidRDefault="00267204">
            <w:pPr>
              <w:rPr>
                <w:sz w:val="2"/>
                <w:szCs w:val="2"/>
              </w:rPr>
            </w:pPr>
          </w:p>
        </w:tc>
        <w:tc>
          <w:tcPr>
            <w:tcW w:w="3260" w:type="dxa"/>
          </w:tcPr>
          <w:p w:rsidR="00267204" w:rsidRDefault="00CD0299">
            <w:pPr>
              <w:pStyle w:val="TableParagraph"/>
              <w:spacing w:before="45" w:line="259" w:lineRule="auto"/>
              <w:ind w:left="108" w:right="715"/>
              <w:rPr>
                <w:sz w:val="24"/>
              </w:rPr>
            </w:pPr>
            <w:r>
              <w:rPr>
                <w:sz w:val="24"/>
              </w:rPr>
              <w:t>способность</w:t>
            </w:r>
            <w:r>
              <w:rPr>
                <w:spacing w:val="-15"/>
                <w:sz w:val="24"/>
              </w:rPr>
              <w:t xml:space="preserve"> </w:t>
            </w:r>
            <w:r>
              <w:rPr>
                <w:sz w:val="24"/>
              </w:rPr>
              <w:t>применять адекватные способы</w:t>
            </w:r>
          </w:p>
          <w:p w:rsidR="00267204" w:rsidRDefault="00CD0299">
            <w:pPr>
              <w:pStyle w:val="TableParagraph"/>
              <w:spacing w:line="275" w:lineRule="exact"/>
              <w:ind w:left="108"/>
              <w:rPr>
                <w:sz w:val="24"/>
              </w:rPr>
            </w:pPr>
            <w:r>
              <w:rPr>
                <w:sz w:val="24"/>
              </w:rPr>
              <w:t>поведения</w:t>
            </w:r>
            <w:r>
              <w:rPr>
                <w:spacing w:val="-2"/>
                <w:sz w:val="24"/>
              </w:rPr>
              <w:t xml:space="preserve"> </w:t>
            </w:r>
            <w:r>
              <w:rPr>
                <w:sz w:val="24"/>
              </w:rPr>
              <w:t>в</w:t>
            </w:r>
            <w:r>
              <w:rPr>
                <w:spacing w:val="-2"/>
                <w:sz w:val="24"/>
              </w:rPr>
              <w:t xml:space="preserve"> разных</w:t>
            </w:r>
          </w:p>
          <w:p w:rsidR="00267204" w:rsidRDefault="00CD0299">
            <w:pPr>
              <w:pStyle w:val="TableParagraph"/>
              <w:spacing w:before="24"/>
              <w:ind w:left="108"/>
              <w:rPr>
                <w:sz w:val="24"/>
              </w:rPr>
            </w:pPr>
            <w:r>
              <w:rPr>
                <w:spacing w:val="-2"/>
                <w:sz w:val="24"/>
              </w:rPr>
              <w:t>ситуациях</w:t>
            </w:r>
          </w:p>
        </w:tc>
      </w:tr>
      <w:tr w:rsidR="00267204">
        <w:trPr>
          <w:trHeight w:val="645"/>
        </w:trPr>
        <w:tc>
          <w:tcPr>
            <w:tcW w:w="2835" w:type="dxa"/>
            <w:vMerge/>
            <w:tcBorders>
              <w:top w:val="nil"/>
            </w:tcBorders>
          </w:tcPr>
          <w:p w:rsidR="00267204" w:rsidRDefault="00267204">
            <w:pPr>
              <w:rPr>
                <w:sz w:val="2"/>
                <w:szCs w:val="2"/>
              </w:rPr>
            </w:pPr>
          </w:p>
        </w:tc>
        <w:tc>
          <w:tcPr>
            <w:tcW w:w="3264" w:type="dxa"/>
            <w:vMerge/>
            <w:tcBorders>
              <w:top w:val="nil"/>
            </w:tcBorders>
          </w:tcPr>
          <w:p w:rsidR="00267204" w:rsidRDefault="00267204">
            <w:pPr>
              <w:rPr>
                <w:sz w:val="2"/>
                <w:szCs w:val="2"/>
              </w:rPr>
            </w:pPr>
          </w:p>
        </w:tc>
        <w:tc>
          <w:tcPr>
            <w:tcW w:w="3260" w:type="dxa"/>
          </w:tcPr>
          <w:p w:rsidR="00267204" w:rsidRDefault="00CD0299">
            <w:pPr>
              <w:pStyle w:val="TableParagraph"/>
              <w:spacing w:before="30" w:line="290" w:lineRule="atLeast"/>
              <w:ind w:left="108"/>
              <w:rPr>
                <w:sz w:val="24"/>
              </w:rPr>
            </w:pPr>
            <w:r>
              <w:rPr>
                <w:sz w:val="24"/>
              </w:rPr>
              <w:t>способность</w:t>
            </w:r>
            <w:r>
              <w:rPr>
                <w:spacing w:val="-15"/>
                <w:sz w:val="24"/>
              </w:rPr>
              <w:t xml:space="preserve"> </w:t>
            </w:r>
            <w:r>
              <w:rPr>
                <w:sz w:val="24"/>
              </w:rPr>
              <w:t>обращаться</w:t>
            </w:r>
            <w:r>
              <w:rPr>
                <w:spacing w:val="-15"/>
                <w:sz w:val="24"/>
              </w:rPr>
              <w:t xml:space="preserve"> </w:t>
            </w:r>
            <w:r>
              <w:rPr>
                <w:sz w:val="24"/>
              </w:rPr>
              <w:t xml:space="preserve">за </w:t>
            </w:r>
            <w:r>
              <w:rPr>
                <w:spacing w:val="-2"/>
                <w:sz w:val="24"/>
              </w:rPr>
              <w:t>помощью</w:t>
            </w:r>
          </w:p>
        </w:tc>
      </w:tr>
      <w:tr w:rsidR="00267204">
        <w:trPr>
          <w:trHeight w:val="1242"/>
        </w:trPr>
        <w:tc>
          <w:tcPr>
            <w:tcW w:w="2835" w:type="dxa"/>
            <w:vMerge/>
            <w:tcBorders>
              <w:top w:val="nil"/>
            </w:tcBorders>
          </w:tcPr>
          <w:p w:rsidR="00267204" w:rsidRDefault="00267204">
            <w:pPr>
              <w:rPr>
                <w:sz w:val="2"/>
                <w:szCs w:val="2"/>
              </w:rPr>
            </w:pPr>
          </w:p>
        </w:tc>
        <w:tc>
          <w:tcPr>
            <w:tcW w:w="3264" w:type="dxa"/>
          </w:tcPr>
          <w:p w:rsidR="00267204" w:rsidRDefault="00CD0299">
            <w:pPr>
              <w:pStyle w:val="TableParagraph"/>
              <w:spacing w:before="47" w:line="259" w:lineRule="auto"/>
              <w:ind w:right="462"/>
              <w:rPr>
                <w:sz w:val="24"/>
              </w:rPr>
            </w:pPr>
            <w:r>
              <w:rPr>
                <w:spacing w:val="-2"/>
                <w:sz w:val="24"/>
              </w:rPr>
              <w:t>владение альтернативными</w:t>
            </w:r>
          </w:p>
          <w:p w:rsidR="00267204" w:rsidRDefault="00CD0299">
            <w:pPr>
              <w:pStyle w:val="TableParagraph"/>
              <w:spacing w:line="275" w:lineRule="exact"/>
              <w:rPr>
                <w:sz w:val="24"/>
              </w:rPr>
            </w:pPr>
            <w:r>
              <w:rPr>
                <w:sz w:val="24"/>
              </w:rPr>
              <w:t>средствами</w:t>
            </w:r>
            <w:r>
              <w:rPr>
                <w:spacing w:val="-4"/>
                <w:sz w:val="24"/>
              </w:rPr>
              <w:t xml:space="preserve"> </w:t>
            </w:r>
            <w:r>
              <w:rPr>
                <w:spacing w:val="-2"/>
                <w:sz w:val="24"/>
              </w:rPr>
              <w:t>коммуникации</w:t>
            </w:r>
          </w:p>
        </w:tc>
        <w:tc>
          <w:tcPr>
            <w:tcW w:w="3260" w:type="dxa"/>
          </w:tcPr>
          <w:p w:rsidR="00267204" w:rsidRDefault="00CD0299">
            <w:pPr>
              <w:pStyle w:val="TableParagraph"/>
              <w:spacing w:before="33" w:line="290" w:lineRule="atLeast"/>
              <w:ind w:left="108" w:right="442"/>
              <w:rPr>
                <w:sz w:val="24"/>
              </w:rPr>
            </w:pPr>
            <w:r>
              <w:rPr>
                <w:sz w:val="24"/>
              </w:rPr>
              <w:t>способность</w:t>
            </w:r>
            <w:r>
              <w:rPr>
                <w:spacing w:val="-15"/>
                <w:sz w:val="24"/>
              </w:rPr>
              <w:t xml:space="preserve"> </w:t>
            </w:r>
            <w:r>
              <w:rPr>
                <w:sz w:val="24"/>
              </w:rPr>
              <w:t xml:space="preserve">использовать разнообразные средства коммуникации согласно </w:t>
            </w:r>
            <w:r>
              <w:rPr>
                <w:spacing w:val="-2"/>
                <w:sz w:val="24"/>
              </w:rPr>
              <w:t>ситуации</w:t>
            </w:r>
          </w:p>
        </w:tc>
      </w:tr>
      <w:tr w:rsidR="00267204">
        <w:trPr>
          <w:trHeight w:val="1243"/>
        </w:trPr>
        <w:tc>
          <w:tcPr>
            <w:tcW w:w="2835" w:type="dxa"/>
            <w:vMerge/>
            <w:tcBorders>
              <w:top w:val="nil"/>
            </w:tcBorders>
          </w:tcPr>
          <w:p w:rsidR="00267204" w:rsidRDefault="00267204">
            <w:pPr>
              <w:rPr>
                <w:sz w:val="2"/>
                <w:szCs w:val="2"/>
              </w:rPr>
            </w:pPr>
          </w:p>
        </w:tc>
        <w:tc>
          <w:tcPr>
            <w:tcW w:w="3264" w:type="dxa"/>
          </w:tcPr>
          <w:p w:rsidR="00267204" w:rsidRDefault="00CD0299">
            <w:pPr>
              <w:pStyle w:val="TableParagraph"/>
              <w:tabs>
                <w:tab w:val="left" w:pos="1975"/>
              </w:tabs>
              <w:spacing w:before="44" w:line="278" w:lineRule="auto"/>
              <w:ind w:right="38"/>
              <w:rPr>
                <w:sz w:val="24"/>
              </w:rPr>
            </w:pPr>
            <w:r>
              <w:rPr>
                <w:spacing w:val="-2"/>
                <w:sz w:val="24"/>
              </w:rPr>
              <w:t>адекватность</w:t>
            </w:r>
            <w:r>
              <w:rPr>
                <w:sz w:val="24"/>
              </w:rPr>
              <w:tab/>
            </w:r>
            <w:r>
              <w:rPr>
                <w:spacing w:val="-2"/>
                <w:sz w:val="24"/>
              </w:rPr>
              <w:t xml:space="preserve">применения </w:t>
            </w:r>
            <w:r>
              <w:rPr>
                <w:sz w:val="24"/>
              </w:rPr>
              <w:t>ритуалов социального</w:t>
            </w:r>
          </w:p>
          <w:p w:rsidR="00267204" w:rsidRDefault="00CD0299">
            <w:pPr>
              <w:pStyle w:val="TableParagraph"/>
              <w:spacing w:line="275" w:lineRule="exact"/>
              <w:rPr>
                <w:sz w:val="24"/>
              </w:rPr>
            </w:pPr>
            <w:r>
              <w:rPr>
                <w:spacing w:val="-2"/>
                <w:sz w:val="24"/>
              </w:rPr>
              <w:t>взаимодействия</w:t>
            </w:r>
          </w:p>
        </w:tc>
        <w:tc>
          <w:tcPr>
            <w:tcW w:w="3260" w:type="dxa"/>
          </w:tcPr>
          <w:p w:rsidR="00267204" w:rsidRDefault="00CD0299">
            <w:pPr>
              <w:pStyle w:val="TableParagraph"/>
              <w:spacing w:before="47" w:line="259" w:lineRule="auto"/>
              <w:ind w:left="108" w:right="155"/>
              <w:rPr>
                <w:sz w:val="24"/>
              </w:rPr>
            </w:pPr>
            <w:r>
              <w:rPr>
                <w:sz w:val="24"/>
              </w:rPr>
              <w:t>способность правильно применить ритуалы социального</w:t>
            </w:r>
            <w:r>
              <w:rPr>
                <w:spacing w:val="-15"/>
                <w:sz w:val="24"/>
              </w:rPr>
              <w:t xml:space="preserve"> </w:t>
            </w:r>
            <w:r>
              <w:rPr>
                <w:sz w:val="24"/>
              </w:rPr>
              <w:t>взаимодействия</w:t>
            </w:r>
          </w:p>
          <w:p w:rsidR="00267204" w:rsidRDefault="00CD0299">
            <w:pPr>
              <w:pStyle w:val="TableParagraph"/>
              <w:spacing w:line="275" w:lineRule="exact"/>
              <w:ind w:left="108"/>
              <w:rPr>
                <w:sz w:val="24"/>
              </w:rPr>
            </w:pPr>
            <w:r>
              <w:rPr>
                <w:sz w:val="24"/>
              </w:rPr>
              <w:t>согласно</w:t>
            </w:r>
            <w:r>
              <w:rPr>
                <w:spacing w:val="-3"/>
                <w:sz w:val="24"/>
              </w:rPr>
              <w:t xml:space="preserve"> </w:t>
            </w:r>
            <w:r>
              <w:rPr>
                <w:spacing w:val="-2"/>
                <w:sz w:val="24"/>
              </w:rPr>
              <w:t>ситуации</w:t>
            </w:r>
          </w:p>
        </w:tc>
      </w:tr>
    </w:tbl>
    <w:p w:rsidR="00267204" w:rsidRDefault="00CD0299">
      <w:pPr>
        <w:pStyle w:val="a3"/>
        <w:spacing w:before="14" w:line="268" w:lineRule="auto"/>
        <w:ind w:left="271" w:right="731"/>
      </w:pPr>
      <w:r>
        <w:t>Оценка предметных результатов предполагает, прежде всего, оценку продвижения ребенка в овладении коммуникативными компетенциями.</w:t>
      </w:r>
    </w:p>
    <w:p w:rsidR="00267204" w:rsidRDefault="00CD0299">
      <w:pPr>
        <w:pStyle w:val="a3"/>
        <w:spacing w:before="8" w:line="268" w:lineRule="auto"/>
        <w:ind w:left="271" w:right="725"/>
      </w:pPr>
      <w:r>
        <w:t>Всесторонняя и комплексная оценка овладения обучающимися коммуникативными компетенциями осуществляется на основании применения метода экспертной оценки (специалисты ППк), метода наблюдения, анкетирования родителей и педагогов,</w:t>
      </w:r>
      <w:r>
        <w:rPr>
          <w:spacing w:val="40"/>
        </w:rPr>
        <w:t xml:space="preserve"> </w:t>
      </w:r>
      <w:r>
        <w:t>тестирования обучающихся.</w:t>
      </w:r>
    </w:p>
    <w:p w:rsidR="00267204" w:rsidRDefault="00CD0299">
      <w:pPr>
        <w:pStyle w:val="a3"/>
        <w:spacing w:before="7"/>
        <w:ind w:left="993" w:firstLine="0"/>
      </w:pPr>
      <w:r>
        <w:t>Система</w:t>
      </w:r>
      <w:r>
        <w:rPr>
          <w:spacing w:val="-8"/>
        </w:rPr>
        <w:t xml:space="preserve"> </w:t>
      </w:r>
      <w:r>
        <w:t>оценки</w:t>
      </w:r>
      <w:r>
        <w:rPr>
          <w:spacing w:val="-7"/>
        </w:rPr>
        <w:t xml:space="preserve"> </w:t>
      </w:r>
      <w:r>
        <w:t>предметных</w:t>
      </w:r>
      <w:r>
        <w:rPr>
          <w:spacing w:val="-3"/>
        </w:rPr>
        <w:t xml:space="preserve"> </w:t>
      </w:r>
      <w:r>
        <w:t>результатов</w:t>
      </w:r>
      <w:r>
        <w:rPr>
          <w:spacing w:val="-5"/>
        </w:rPr>
        <w:t xml:space="preserve"> </w:t>
      </w:r>
      <w:r>
        <w:t>овладения</w:t>
      </w:r>
      <w:r>
        <w:rPr>
          <w:spacing w:val="-5"/>
        </w:rPr>
        <w:t xml:space="preserve"> </w:t>
      </w:r>
      <w:r>
        <w:t>коррекционным</w:t>
      </w:r>
      <w:r>
        <w:rPr>
          <w:spacing w:val="-6"/>
        </w:rPr>
        <w:t xml:space="preserve"> </w:t>
      </w:r>
      <w:r>
        <w:rPr>
          <w:spacing w:val="-2"/>
        </w:rPr>
        <w:t>курсом:</w:t>
      </w:r>
    </w:p>
    <w:p w:rsidR="00267204" w:rsidRDefault="00CD0299">
      <w:pPr>
        <w:pStyle w:val="a3"/>
        <w:spacing w:before="44" w:line="268" w:lineRule="auto"/>
        <w:ind w:left="271" w:right="842"/>
      </w:pPr>
      <w:r>
        <w:rPr>
          <w:b/>
          <w:i/>
        </w:rPr>
        <w:t xml:space="preserve">Низкий уровень </w:t>
      </w:r>
      <w:r>
        <w:t>– ребенок не овладел коммуникативными компетенциями, не стремиться к общению со сверстниками и взрослыми, либо использует неадекватные и неприемлемые способы общения.</w:t>
      </w:r>
    </w:p>
    <w:p w:rsidR="00267204" w:rsidRDefault="00CD0299">
      <w:pPr>
        <w:pStyle w:val="a3"/>
        <w:spacing w:before="6" w:line="268" w:lineRule="auto"/>
        <w:ind w:left="271" w:right="729"/>
      </w:pPr>
      <w:r>
        <w:rPr>
          <w:b/>
          <w:i/>
        </w:rPr>
        <w:t xml:space="preserve">Уровень ниже среднего </w:t>
      </w:r>
      <w:r>
        <w:t>– ребенок усвоил некоторые коммуникативные компетенции, однако адекватно их использует лишь при контроле со стороны взрослого.</w:t>
      </w:r>
    </w:p>
    <w:p w:rsidR="00267204" w:rsidRDefault="00CD0299">
      <w:pPr>
        <w:pStyle w:val="a3"/>
        <w:spacing w:before="9" w:line="268" w:lineRule="auto"/>
        <w:ind w:left="271" w:right="723"/>
      </w:pPr>
      <w:r>
        <w:rPr>
          <w:b/>
          <w:i/>
        </w:rPr>
        <w:t xml:space="preserve">Средний уровень </w:t>
      </w:r>
      <w:r>
        <w:t>– ребенок усвоил основную часть коммуникативных компетенций, однако требуется контроль со стороны взрослого за их соблюдением.</w:t>
      </w:r>
    </w:p>
    <w:p w:rsidR="00267204" w:rsidRDefault="00CD0299">
      <w:pPr>
        <w:pStyle w:val="a3"/>
        <w:spacing w:before="10" w:line="266" w:lineRule="auto"/>
        <w:ind w:left="271" w:right="732"/>
      </w:pPr>
      <w:r>
        <w:rPr>
          <w:b/>
          <w:i/>
        </w:rPr>
        <w:t xml:space="preserve">Высокий уровень – </w:t>
      </w:r>
      <w:r>
        <w:t>ребенок усвоил все</w:t>
      </w:r>
      <w:r>
        <w:rPr>
          <w:spacing w:val="-1"/>
        </w:rPr>
        <w:t xml:space="preserve"> </w:t>
      </w:r>
      <w:r>
        <w:t>коммуникативные</w:t>
      </w:r>
      <w:r>
        <w:rPr>
          <w:spacing w:val="-1"/>
        </w:rPr>
        <w:t xml:space="preserve"> </w:t>
      </w:r>
      <w:r>
        <w:t>компетенции и способен их применять в повседневной жизни без контроля со стороны взрослого.</w:t>
      </w:r>
    </w:p>
    <w:p w:rsidR="00267204" w:rsidRDefault="00267204">
      <w:pPr>
        <w:pStyle w:val="a3"/>
        <w:spacing w:line="266" w:lineRule="auto"/>
        <w:sectPr w:rsidR="00267204">
          <w:type w:val="continuous"/>
          <w:pgSz w:w="11910" w:h="16840"/>
          <w:pgMar w:top="1140" w:right="0" w:bottom="1780" w:left="1275" w:header="0" w:footer="1515" w:gutter="0"/>
          <w:cols w:space="720"/>
        </w:sectPr>
      </w:pPr>
    </w:p>
    <w:p w:rsidR="00267204" w:rsidRDefault="00CD0299">
      <w:pPr>
        <w:pStyle w:val="3"/>
        <w:spacing w:before="76"/>
        <w:ind w:left="1624"/>
        <w:jc w:val="left"/>
      </w:pPr>
      <w:r>
        <w:lastRenderedPageBreak/>
        <w:t>Базовые</w:t>
      </w:r>
      <w:r>
        <w:rPr>
          <w:spacing w:val="-6"/>
        </w:rPr>
        <w:t xml:space="preserve"> </w:t>
      </w:r>
      <w:r>
        <w:t>учебные</w:t>
      </w:r>
      <w:r>
        <w:rPr>
          <w:spacing w:val="-5"/>
        </w:rPr>
        <w:t xml:space="preserve"> </w:t>
      </w:r>
      <w:r>
        <w:t>действия,</w:t>
      </w:r>
      <w:r>
        <w:rPr>
          <w:spacing w:val="-3"/>
        </w:rPr>
        <w:t xml:space="preserve"> </w:t>
      </w:r>
      <w:r>
        <w:t>формируемые</w:t>
      </w:r>
      <w:r>
        <w:rPr>
          <w:spacing w:val="-4"/>
        </w:rPr>
        <w:t xml:space="preserve"> </w:t>
      </w:r>
      <w:r>
        <w:t>в</w:t>
      </w:r>
      <w:r>
        <w:rPr>
          <w:spacing w:val="-3"/>
        </w:rPr>
        <w:t xml:space="preserve"> </w:t>
      </w:r>
      <w:r>
        <w:t>рамках</w:t>
      </w:r>
      <w:r>
        <w:rPr>
          <w:spacing w:val="-3"/>
        </w:rPr>
        <w:t xml:space="preserve"> </w:t>
      </w:r>
      <w:r>
        <w:t>коррекционного</w:t>
      </w:r>
      <w:r>
        <w:rPr>
          <w:spacing w:val="-2"/>
        </w:rPr>
        <w:t xml:space="preserve"> курса</w:t>
      </w:r>
    </w:p>
    <w:p w:rsidR="00267204" w:rsidRDefault="00CD0299">
      <w:pPr>
        <w:spacing w:before="49"/>
        <w:ind w:left="285"/>
        <w:rPr>
          <w:b/>
          <w:sz w:val="24"/>
        </w:rPr>
      </w:pPr>
      <w:r>
        <w:rPr>
          <w:b/>
          <w:sz w:val="24"/>
        </w:rPr>
        <w:t xml:space="preserve">«Основы </w:t>
      </w:r>
      <w:r>
        <w:rPr>
          <w:b/>
          <w:spacing w:val="-2"/>
          <w:sz w:val="24"/>
        </w:rPr>
        <w:t>коммуникации»</w:t>
      </w:r>
    </w:p>
    <w:p w:rsidR="00267204" w:rsidRDefault="00267204">
      <w:pPr>
        <w:rPr>
          <w:b/>
          <w:sz w:val="24"/>
        </w:rPr>
        <w:sectPr w:rsidR="00267204">
          <w:pgSz w:w="11910" w:h="16840"/>
          <w:pgMar w:top="1080" w:right="0" w:bottom="1780" w:left="1275" w:header="0" w:footer="1515" w:gutter="0"/>
          <w:cols w:space="720"/>
        </w:sectPr>
      </w:pPr>
    </w:p>
    <w:p w:rsidR="00267204" w:rsidRDefault="00CD0299">
      <w:pPr>
        <w:pStyle w:val="a3"/>
        <w:spacing w:before="57"/>
        <w:ind w:left="851" w:firstLine="0"/>
        <w:jc w:val="left"/>
      </w:pPr>
      <w:r>
        <w:rPr>
          <w:noProof/>
          <w:lang w:eastAsia="ru-RU"/>
        </w:rPr>
        <w:lastRenderedPageBreak/>
        <mc:AlternateContent>
          <mc:Choice Requires="wps">
            <w:drawing>
              <wp:anchor distT="0" distB="0" distL="0" distR="0" simplePos="0" relativeHeight="467038720" behindDoc="1" locked="0" layoutInCell="1" allowOverlap="1" wp14:anchorId="154B23DF" wp14:editId="7EABDF73">
                <wp:simplePos x="0" y="0"/>
                <wp:positionH relativeFrom="page">
                  <wp:posOffset>992428</wp:posOffset>
                </wp:positionH>
                <wp:positionV relativeFrom="paragraph">
                  <wp:posOffset>42955</wp:posOffset>
                </wp:positionV>
                <wp:extent cx="6198235" cy="644969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8235" cy="6449695"/>
                          <a:chOff x="0" y="0"/>
                          <a:chExt cx="6198235" cy="6449695"/>
                        </a:xfrm>
                      </wpg:grpSpPr>
                      <wps:wsp>
                        <wps:cNvPr id="166" name="Graphic 166"/>
                        <wps:cNvSpPr/>
                        <wps:spPr>
                          <a:xfrm>
                            <a:off x="66751" y="0"/>
                            <a:ext cx="6130925" cy="356870"/>
                          </a:xfrm>
                          <a:custGeom>
                            <a:avLst/>
                            <a:gdLst/>
                            <a:ahLst/>
                            <a:cxnLst/>
                            <a:rect l="l" t="t" r="r" b="b"/>
                            <a:pathLst>
                              <a:path w="6130925" h="356870">
                                <a:moveTo>
                                  <a:pt x="1981200" y="0"/>
                                </a:moveTo>
                                <a:lnTo>
                                  <a:pt x="1981200" y="0"/>
                                </a:lnTo>
                                <a:lnTo>
                                  <a:pt x="0" y="0"/>
                                </a:lnTo>
                                <a:lnTo>
                                  <a:pt x="0" y="6350"/>
                                </a:lnTo>
                                <a:lnTo>
                                  <a:pt x="0" y="8890"/>
                                </a:lnTo>
                                <a:lnTo>
                                  <a:pt x="0" y="356870"/>
                                </a:lnTo>
                                <a:lnTo>
                                  <a:pt x="8890" y="356870"/>
                                </a:lnTo>
                                <a:lnTo>
                                  <a:pt x="8890" y="8890"/>
                                </a:lnTo>
                                <a:lnTo>
                                  <a:pt x="656590" y="8890"/>
                                </a:lnTo>
                                <a:lnTo>
                                  <a:pt x="656590" y="356870"/>
                                </a:lnTo>
                                <a:lnTo>
                                  <a:pt x="666115" y="356870"/>
                                </a:lnTo>
                                <a:lnTo>
                                  <a:pt x="666115" y="8890"/>
                                </a:lnTo>
                                <a:lnTo>
                                  <a:pt x="1981200" y="8890"/>
                                </a:lnTo>
                                <a:lnTo>
                                  <a:pt x="1981200" y="0"/>
                                </a:lnTo>
                                <a:close/>
                              </a:path>
                              <a:path w="6130925" h="356870">
                                <a:moveTo>
                                  <a:pt x="6130925" y="0"/>
                                </a:moveTo>
                                <a:lnTo>
                                  <a:pt x="6130925" y="0"/>
                                </a:lnTo>
                                <a:lnTo>
                                  <a:pt x="1981835" y="0"/>
                                </a:lnTo>
                                <a:lnTo>
                                  <a:pt x="1981835" y="8890"/>
                                </a:lnTo>
                                <a:lnTo>
                                  <a:pt x="6130925" y="8890"/>
                                </a:lnTo>
                                <a:lnTo>
                                  <a:pt x="6130925"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73101" y="6350"/>
                            <a:ext cx="650240" cy="350520"/>
                          </a:xfrm>
                          <a:custGeom>
                            <a:avLst/>
                            <a:gdLst/>
                            <a:ahLst/>
                            <a:cxnLst/>
                            <a:rect l="l" t="t" r="r" b="b"/>
                            <a:pathLst>
                              <a:path w="650240" h="350520">
                                <a:moveTo>
                                  <a:pt x="0" y="0"/>
                                </a:moveTo>
                                <a:lnTo>
                                  <a:pt x="650239" y="350520"/>
                                </a:lnTo>
                              </a:path>
                            </a:pathLst>
                          </a:custGeom>
                          <a:ln w="6096">
                            <a:solidFill>
                              <a:srgbClr val="000000"/>
                            </a:solidFill>
                            <a:prstDash val="solid"/>
                          </a:ln>
                        </wps:spPr>
                        <wps:bodyPr wrap="square" lIns="0" tIns="0" rIns="0" bIns="0" rtlCol="0">
                          <a:prstTxWarp prst="textNoShape">
                            <a:avLst/>
                          </a:prstTxWarp>
                          <a:noAutofit/>
                        </wps:bodyPr>
                      </wps:wsp>
                      <wps:wsp>
                        <wps:cNvPr id="168" name="Graphic 168"/>
                        <wps:cNvSpPr/>
                        <wps:spPr>
                          <a:xfrm>
                            <a:off x="66751" y="6349"/>
                            <a:ext cx="6130925" cy="5994400"/>
                          </a:xfrm>
                          <a:custGeom>
                            <a:avLst/>
                            <a:gdLst/>
                            <a:ahLst/>
                            <a:cxnLst/>
                            <a:rect l="l" t="t" r="r" b="b"/>
                            <a:pathLst>
                              <a:path w="6130925" h="5994400">
                                <a:moveTo>
                                  <a:pt x="1981200" y="350520"/>
                                </a:moveTo>
                                <a:lnTo>
                                  <a:pt x="666115" y="350520"/>
                                </a:lnTo>
                                <a:lnTo>
                                  <a:pt x="662940" y="350520"/>
                                </a:lnTo>
                                <a:lnTo>
                                  <a:pt x="656590" y="350520"/>
                                </a:lnTo>
                                <a:lnTo>
                                  <a:pt x="656590" y="359410"/>
                                </a:lnTo>
                                <a:lnTo>
                                  <a:pt x="656590" y="5984875"/>
                                </a:lnTo>
                                <a:lnTo>
                                  <a:pt x="8890" y="5984875"/>
                                </a:lnTo>
                                <a:lnTo>
                                  <a:pt x="8890" y="4235450"/>
                                </a:lnTo>
                                <a:lnTo>
                                  <a:pt x="656590" y="4235450"/>
                                </a:lnTo>
                                <a:lnTo>
                                  <a:pt x="656590" y="4225925"/>
                                </a:lnTo>
                                <a:lnTo>
                                  <a:pt x="8890" y="4225925"/>
                                </a:lnTo>
                                <a:lnTo>
                                  <a:pt x="8890" y="2651760"/>
                                </a:lnTo>
                                <a:lnTo>
                                  <a:pt x="656590" y="2651760"/>
                                </a:lnTo>
                                <a:lnTo>
                                  <a:pt x="656590" y="2642870"/>
                                </a:lnTo>
                                <a:lnTo>
                                  <a:pt x="8890" y="2642870"/>
                                </a:lnTo>
                                <a:lnTo>
                                  <a:pt x="8890" y="1593850"/>
                                </a:lnTo>
                                <a:lnTo>
                                  <a:pt x="656590" y="1593850"/>
                                </a:lnTo>
                                <a:lnTo>
                                  <a:pt x="656590" y="1584960"/>
                                </a:lnTo>
                                <a:lnTo>
                                  <a:pt x="8890" y="1584960"/>
                                </a:lnTo>
                                <a:lnTo>
                                  <a:pt x="8890" y="359410"/>
                                </a:lnTo>
                                <a:lnTo>
                                  <a:pt x="656590" y="359410"/>
                                </a:lnTo>
                                <a:lnTo>
                                  <a:pt x="656590" y="350520"/>
                                </a:lnTo>
                                <a:lnTo>
                                  <a:pt x="8890" y="350520"/>
                                </a:lnTo>
                                <a:lnTo>
                                  <a:pt x="6350" y="350520"/>
                                </a:lnTo>
                                <a:lnTo>
                                  <a:pt x="0" y="350520"/>
                                </a:lnTo>
                                <a:lnTo>
                                  <a:pt x="0" y="356235"/>
                                </a:lnTo>
                                <a:lnTo>
                                  <a:pt x="0" y="5994400"/>
                                </a:lnTo>
                                <a:lnTo>
                                  <a:pt x="6350" y="5994400"/>
                                </a:lnTo>
                                <a:lnTo>
                                  <a:pt x="8890" y="5994400"/>
                                </a:lnTo>
                                <a:lnTo>
                                  <a:pt x="656590" y="5994400"/>
                                </a:lnTo>
                                <a:lnTo>
                                  <a:pt x="666115" y="5994400"/>
                                </a:lnTo>
                                <a:lnTo>
                                  <a:pt x="666115" y="5984875"/>
                                </a:lnTo>
                                <a:lnTo>
                                  <a:pt x="666115" y="4235450"/>
                                </a:lnTo>
                                <a:lnTo>
                                  <a:pt x="1981200" y="4235450"/>
                                </a:lnTo>
                                <a:lnTo>
                                  <a:pt x="1981200" y="4225925"/>
                                </a:lnTo>
                                <a:lnTo>
                                  <a:pt x="666115" y="4225925"/>
                                </a:lnTo>
                                <a:lnTo>
                                  <a:pt x="666115" y="2651760"/>
                                </a:lnTo>
                                <a:lnTo>
                                  <a:pt x="1981200" y="2651760"/>
                                </a:lnTo>
                                <a:lnTo>
                                  <a:pt x="1981200" y="2642870"/>
                                </a:lnTo>
                                <a:lnTo>
                                  <a:pt x="666115" y="2642870"/>
                                </a:lnTo>
                                <a:lnTo>
                                  <a:pt x="666115" y="1593850"/>
                                </a:lnTo>
                                <a:lnTo>
                                  <a:pt x="1981200" y="1593850"/>
                                </a:lnTo>
                                <a:lnTo>
                                  <a:pt x="1981200" y="1584960"/>
                                </a:lnTo>
                                <a:lnTo>
                                  <a:pt x="666115" y="1584960"/>
                                </a:lnTo>
                                <a:lnTo>
                                  <a:pt x="666115" y="359410"/>
                                </a:lnTo>
                                <a:lnTo>
                                  <a:pt x="1981200" y="359410"/>
                                </a:lnTo>
                                <a:lnTo>
                                  <a:pt x="1981200" y="350520"/>
                                </a:lnTo>
                                <a:close/>
                              </a:path>
                              <a:path w="6130925" h="5994400">
                                <a:moveTo>
                                  <a:pt x="6130925" y="0"/>
                                </a:moveTo>
                                <a:lnTo>
                                  <a:pt x="6121400" y="0"/>
                                </a:lnTo>
                                <a:lnTo>
                                  <a:pt x="6121400" y="350520"/>
                                </a:lnTo>
                                <a:lnTo>
                                  <a:pt x="6121400" y="359410"/>
                                </a:lnTo>
                                <a:lnTo>
                                  <a:pt x="6121400" y="4225925"/>
                                </a:lnTo>
                                <a:lnTo>
                                  <a:pt x="4782185" y="4225925"/>
                                </a:lnTo>
                                <a:lnTo>
                                  <a:pt x="4782185" y="2651760"/>
                                </a:lnTo>
                                <a:lnTo>
                                  <a:pt x="6121400" y="2651760"/>
                                </a:lnTo>
                                <a:lnTo>
                                  <a:pt x="6121400" y="2642870"/>
                                </a:lnTo>
                                <a:lnTo>
                                  <a:pt x="4782185" y="2642870"/>
                                </a:lnTo>
                                <a:lnTo>
                                  <a:pt x="4782185" y="1593850"/>
                                </a:lnTo>
                                <a:lnTo>
                                  <a:pt x="6121400" y="1593850"/>
                                </a:lnTo>
                                <a:lnTo>
                                  <a:pt x="6121400" y="1584960"/>
                                </a:lnTo>
                                <a:lnTo>
                                  <a:pt x="4782185" y="1584960"/>
                                </a:lnTo>
                                <a:lnTo>
                                  <a:pt x="4782185" y="359410"/>
                                </a:lnTo>
                                <a:lnTo>
                                  <a:pt x="6121400" y="359410"/>
                                </a:lnTo>
                                <a:lnTo>
                                  <a:pt x="6121400" y="350520"/>
                                </a:lnTo>
                                <a:lnTo>
                                  <a:pt x="4782185" y="350520"/>
                                </a:lnTo>
                                <a:lnTo>
                                  <a:pt x="4782185" y="0"/>
                                </a:lnTo>
                                <a:lnTo>
                                  <a:pt x="4772660" y="0"/>
                                </a:lnTo>
                                <a:lnTo>
                                  <a:pt x="4772660" y="4225925"/>
                                </a:lnTo>
                                <a:lnTo>
                                  <a:pt x="3249930" y="4225925"/>
                                </a:lnTo>
                                <a:lnTo>
                                  <a:pt x="3249930" y="2651760"/>
                                </a:lnTo>
                                <a:lnTo>
                                  <a:pt x="4772660" y="2651760"/>
                                </a:lnTo>
                                <a:lnTo>
                                  <a:pt x="4772660" y="2642870"/>
                                </a:lnTo>
                                <a:lnTo>
                                  <a:pt x="3249930" y="2642870"/>
                                </a:lnTo>
                                <a:lnTo>
                                  <a:pt x="3249930" y="1593850"/>
                                </a:lnTo>
                                <a:lnTo>
                                  <a:pt x="4772660" y="1593850"/>
                                </a:lnTo>
                                <a:lnTo>
                                  <a:pt x="4772660" y="1584960"/>
                                </a:lnTo>
                                <a:lnTo>
                                  <a:pt x="3249930" y="1584960"/>
                                </a:lnTo>
                                <a:lnTo>
                                  <a:pt x="3249930" y="359410"/>
                                </a:lnTo>
                                <a:lnTo>
                                  <a:pt x="4772660" y="359410"/>
                                </a:lnTo>
                                <a:lnTo>
                                  <a:pt x="4772660" y="350520"/>
                                </a:lnTo>
                                <a:lnTo>
                                  <a:pt x="3249930" y="350520"/>
                                </a:lnTo>
                                <a:lnTo>
                                  <a:pt x="3249930" y="0"/>
                                </a:lnTo>
                                <a:lnTo>
                                  <a:pt x="3241040" y="0"/>
                                </a:lnTo>
                                <a:lnTo>
                                  <a:pt x="3241040" y="4225925"/>
                                </a:lnTo>
                                <a:lnTo>
                                  <a:pt x="1990725" y="4225925"/>
                                </a:lnTo>
                                <a:lnTo>
                                  <a:pt x="1990725" y="2651760"/>
                                </a:lnTo>
                                <a:lnTo>
                                  <a:pt x="3241040" y="2651760"/>
                                </a:lnTo>
                                <a:lnTo>
                                  <a:pt x="3241040" y="2642870"/>
                                </a:lnTo>
                                <a:lnTo>
                                  <a:pt x="1990725" y="2642870"/>
                                </a:lnTo>
                                <a:lnTo>
                                  <a:pt x="1990725" y="1593850"/>
                                </a:lnTo>
                                <a:lnTo>
                                  <a:pt x="3241040" y="1593850"/>
                                </a:lnTo>
                                <a:lnTo>
                                  <a:pt x="3241040" y="1584960"/>
                                </a:lnTo>
                                <a:lnTo>
                                  <a:pt x="1990725" y="1584960"/>
                                </a:lnTo>
                                <a:lnTo>
                                  <a:pt x="1990725" y="359410"/>
                                </a:lnTo>
                                <a:lnTo>
                                  <a:pt x="3241040" y="359410"/>
                                </a:lnTo>
                                <a:lnTo>
                                  <a:pt x="3241040" y="350520"/>
                                </a:lnTo>
                                <a:lnTo>
                                  <a:pt x="1990725" y="350520"/>
                                </a:lnTo>
                                <a:lnTo>
                                  <a:pt x="1990725" y="0"/>
                                </a:lnTo>
                                <a:lnTo>
                                  <a:pt x="1981835" y="0"/>
                                </a:lnTo>
                                <a:lnTo>
                                  <a:pt x="1981835" y="4235450"/>
                                </a:lnTo>
                                <a:lnTo>
                                  <a:pt x="1987550" y="4235450"/>
                                </a:lnTo>
                                <a:lnTo>
                                  <a:pt x="6130925" y="4235450"/>
                                </a:lnTo>
                                <a:lnTo>
                                  <a:pt x="6130925" y="4225925"/>
                                </a:lnTo>
                                <a:lnTo>
                                  <a:pt x="6130925" y="350520"/>
                                </a:lnTo>
                                <a:lnTo>
                                  <a:pt x="6130925"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0" y="4238624"/>
                            <a:ext cx="6198235" cy="2211070"/>
                          </a:xfrm>
                          <a:custGeom>
                            <a:avLst/>
                            <a:gdLst/>
                            <a:ahLst/>
                            <a:cxnLst/>
                            <a:rect l="l" t="t" r="r" b="b"/>
                            <a:pathLst>
                              <a:path w="6198235" h="2211070">
                                <a:moveTo>
                                  <a:pt x="6096" y="1637487"/>
                                </a:moveTo>
                                <a:lnTo>
                                  <a:pt x="0" y="1637487"/>
                                </a:lnTo>
                                <a:lnTo>
                                  <a:pt x="0" y="2204720"/>
                                </a:lnTo>
                                <a:lnTo>
                                  <a:pt x="6096" y="2204720"/>
                                </a:lnTo>
                                <a:lnTo>
                                  <a:pt x="6096" y="1637487"/>
                                </a:lnTo>
                                <a:close/>
                              </a:path>
                              <a:path w="6198235" h="2211070">
                                <a:moveTo>
                                  <a:pt x="662889" y="1637487"/>
                                </a:moveTo>
                                <a:lnTo>
                                  <a:pt x="656793" y="1637487"/>
                                </a:lnTo>
                                <a:lnTo>
                                  <a:pt x="656793" y="2204720"/>
                                </a:lnTo>
                                <a:lnTo>
                                  <a:pt x="662889" y="2204720"/>
                                </a:lnTo>
                                <a:lnTo>
                                  <a:pt x="662889" y="1637487"/>
                                </a:lnTo>
                                <a:close/>
                              </a:path>
                              <a:path w="6198235" h="2211070">
                                <a:moveTo>
                                  <a:pt x="1981403" y="2204732"/>
                                </a:moveTo>
                                <a:lnTo>
                                  <a:pt x="1981403" y="2204732"/>
                                </a:lnTo>
                                <a:lnTo>
                                  <a:pt x="0" y="2204732"/>
                                </a:lnTo>
                                <a:lnTo>
                                  <a:pt x="0" y="2210816"/>
                                </a:lnTo>
                                <a:lnTo>
                                  <a:pt x="1981403" y="2210816"/>
                                </a:lnTo>
                                <a:lnTo>
                                  <a:pt x="1981403" y="2204732"/>
                                </a:lnTo>
                                <a:close/>
                              </a:path>
                              <a:path w="6198235" h="2211070">
                                <a:moveTo>
                                  <a:pt x="1981403" y="1605419"/>
                                </a:moveTo>
                                <a:lnTo>
                                  <a:pt x="1981403" y="1605419"/>
                                </a:lnTo>
                                <a:lnTo>
                                  <a:pt x="0" y="1605419"/>
                                </a:lnTo>
                                <a:lnTo>
                                  <a:pt x="0" y="1611503"/>
                                </a:lnTo>
                                <a:lnTo>
                                  <a:pt x="0" y="1637411"/>
                                </a:lnTo>
                                <a:lnTo>
                                  <a:pt x="6096" y="1637411"/>
                                </a:lnTo>
                                <a:lnTo>
                                  <a:pt x="6096" y="1611503"/>
                                </a:lnTo>
                                <a:lnTo>
                                  <a:pt x="656793" y="1611503"/>
                                </a:lnTo>
                                <a:lnTo>
                                  <a:pt x="656793" y="1637411"/>
                                </a:lnTo>
                                <a:lnTo>
                                  <a:pt x="662889" y="1637411"/>
                                </a:lnTo>
                                <a:lnTo>
                                  <a:pt x="662889" y="1611503"/>
                                </a:lnTo>
                                <a:lnTo>
                                  <a:pt x="1981403" y="1611503"/>
                                </a:lnTo>
                                <a:lnTo>
                                  <a:pt x="1981403" y="1605419"/>
                                </a:lnTo>
                                <a:close/>
                              </a:path>
                              <a:path w="6198235" h="2211070">
                                <a:moveTo>
                                  <a:pt x="1987613" y="2204732"/>
                                </a:moveTo>
                                <a:lnTo>
                                  <a:pt x="1981530" y="2204732"/>
                                </a:lnTo>
                                <a:lnTo>
                                  <a:pt x="1981530" y="2210816"/>
                                </a:lnTo>
                                <a:lnTo>
                                  <a:pt x="1987613" y="2210816"/>
                                </a:lnTo>
                                <a:lnTo>
                                  <a:pt x="1987613" y="2204732"/>
                                </a:lnTo>
                                <a:close/>
                              </a:path>
                              <a:path w="6198235" h="2211070">
                                <a:moveTo>
                                  <a:pt x="1987613" y="1605419"/>
                                </a:moveTo>
                                <a:lnTo>
                                  <a:pt x="1981530" y="1605419"/>
                                </a:lnTo>
                                <a:lnTo>
                                  <a:pt x="1981530" y="1611503"/>
                                </a:lnTo>
                                <a:lnTo>
                                  <a:pt x="1981530" y="1637411"/>
                                </a:lnTo>
                                <a:lnTo>
                                  <a:pt x="1987613" y="1637411"/>
                                </a:lnTo>
                                <a:lnTo>
                                  <a:pt x="1987613" y="1611503"/>
                                </a:lnTo>
                                <a:lnTo>
                                  <a:pt x="1987613" y="1605419"/>
                                </a:lnTo>
                                <a:close/>
                              </a:path>
                              <a:path w="6198235" h="2211070">
                                <a:moveTo>
                                  <a:pt x="2047951" y="1752600"/>
                                </a:moveTo>
                                <a:lnTo>
                                  <a:pt x="1987613" y="1752600"/>
                                </a:lnTo>
                                <a:lnTo>
                                  <a:pt x="1987613" y="1637487"/>
                                </a:lnTo>
                                <a:lnTo>
                                  <a:pt x="1981530" y="1637487"/>
                                </a:lnTo>
                                <a:lnTo>
                                  <a:pt x="1981530" y="1752600"/>
                                </a:lnTo>
                                <a:lnTo>
                                  <a:pt x="732866" y="1752600"/>
                                </a:lnTo>
                                <a:lnTo>
                                  <a:pt x="729691" y="1752600"/>
                                </a:lnTo>
                                <a:lnTo>
                                  <a:pt x="723341" y="1752600"/>
                                </a:lnTo>
                                <a:lnTo>
                                  <a:pt x="723341" y="1762125"/>
                                </a:lnTo>
                                <a:lnTo>
                                  <a:pt x="729691" y="1762125"/>
                                </a:lnTo>
                                <a:lnTo>
                                  <a:pt x="732866" y="1762125"/>
                                </a:lnTo>
                                <a:lnTo>
                                  <a:pt x="1981530" y="1762125"/>
                                </a:lnTo>
                                <a:lnTo>
                                  <a:pt x="1981530" y="2204720"/>
                                </a:lnTo>
                                <a:lnTo>
                                  <a:pt x="1987613" y="2204720"/>
                                </a:lnTo>
                                <a:lnTo>
                                  <a:pt x="1987613" y="1762125"/>
                                </a:lnTo>
                                <a:lnTo>
                                  <a:pt x="2047951" y="1762125"/>
                                </a:lnTo>
                                <a:lnTo>
                                  <a:pt x="2047951" y="1752600"/>
                                </a:lnTo>
                                <a:close/>
                              </a:path>
                              <a:path w="6198235" h="2211070">
                                <a:moveTo>
                                  <a:pt x="3246691" y="2204732"/>
                                </a:moveTo>
                                <a:lnTo>
                                  <a:pt x="3240659" y="2204732"/>
                                </a:lnTo>
                                <a:lnTo>
                                  <a:pt x="1987626" y="2204732"/>
                                </a:lnTo>
                                <a:lnTo>
                                  <a:pt x="1987626" y="2210816"/>
                                </a:lnTo>
                                <a:lnTo>
                                  <a:pt x="3240608" y="2210816"/>
                                </a:lnTo>
                                <a:lnTo>
                                  <a:pt x="3246691" y="2210816"/>
                                </a:lnTo>
                                <a:lnTo>
                                  <a:pt x="3246691" y="2204732"/>
                                </a:lnTo>
                                <a:close/>
                              </a:path>
                              <a:path w="6198235" h="2211070">
                                <a:moveTo>
                                  <a:pt x="4774006" y="2204732"/>
                                </a:moveTo>
                                <a:lnTo>
                                  <a:pt x="3246704" y="2204732"/>
                                </a:lnTo>
                                <a:lnTo>
                                  <a:pt x="3246704" y="2210816"/>
                                </a:lnTo>
                                <a:lnTo>
                                  <a:pt x="4774006" y="2210816"/>
                                </a:lnTo>
                                <a:lnTo>
                                  <a:pt x="4774006" y="2204732"/>
                                </a:lnTo>
                                <a:close/>
                              </a:path>
                              <a:path w="6198235" h="2211070">
                                <a:moveTo>
                                  <a:pt x="6129210" y="2204732"/>
                                </a:moveTo>
                                <a:lnTo>
                                  <a:pt x="6123127" y="2204732"/>
                                </a:lnTo>
                                <a:lnTo>
                                  <a:pt x="4780229" y="2204732"/>
                                </a:lnTo>
                                <a:lnTo>
                                  <a:pt x="4774133" y="2204732"/>
                                </a:lnTo>
                                <a:lnTo>
                                  <a:pt x="4774133" y="2210816"/>
                                </a:lnTo>
                                <a:lnTo>
                                  <a:pt x="4780229" y="2210816"/>
                                </a:lnTo>
                                <a:lnTo>
                                  <a:pt x="6123127" y="2210816"/>
                                </a:lnTo>
                                <a:lnTo>
                                  <a:pt x="6129210" y="2210816"/>
                                </a:lnTo>
                                <a:lnTo>
                                  <a:pt x="6129210" y="2204732"/>
                                </a:lnTo>
                                <a:close/>
                              </a:path>
                              <a:path w="6198235" h="2211070">
                                <a:moveTo>
                                  <a:pt x="6197676" y="0"/>
                                </a:moveTo>
                                <a:lnTo>
                                  <a:pt x="6188151" y="0"/>
                                </a:lnTo>
                                <a:lnTo>
                                  <a:pt x="6188151" y="1752600"/>
                                </a:lnTo>
                                <a:lnTo>
                                  <a:pt x="6129210" y="1752600"/>
                                </a:lnTo>
                                <a:lnTo>
                                  <a:pt x="6129210" y="1637487"/>
                                </a:lnTo>
                                <a:lnTo>
                                  <a:pt x="6123127" y="1637487"/>
                                </a:lnTo>
                                <a:lnTo>
                                  <a:pt x="6123127" y="1752600"/>
                                </a:lnTo>
                                <a:lnTo>
                                  <a:pt x="4848936" y="1752600"/>
                                </a:lnTo>
                                <a:lnTo>
                                  <a:pt x="4848936" y="1611503"/>
                                </a:lnTo>
                                <a:lnTo>
                                  <a:pt x="6123127" y="1611503"/>
                                </a:lnTo>
                                <a:lnTo>
                                  <a:pt x="6123127" y="1637411"/>
                                </a:lnTo>
                                <a:lnTo>
                                  <a:pt x="6129210" y="1637411"/>
                                </a:lnTo>
                                <a:lnTo>
                                  <a:pt x="6129210" y="1611503"/>
                                </a:lnTo>
                                <a:lnTo>
                                  <a:pt x="6129210" y="1605419"/>
                                </a:lnTo>
                                <a:lnTo>
                                  <a:pt x="6123127" y="1605419"/>
                                </a:lnTo>
                                <a:lnTo>
                                  <a:pt x="4848936" y="1605419"/>
                                </a:lnTo>
                                <a:lnTo>
                                  <a:pt x="4848936" y="0"/>
                                </a:lnTo>
                                <a:lnTo>
                                  <a:pt x="4839411" y="0"/>
                                </a:lnTo>
                                <a:lnTo>
                                  <a:pt x="4839411" y="1605419"/>
                                </a:lnTo>
                                <a:lnTo>
                                  <a:pt x="4780229" y="1605419"/>
                                </a:lnTo>
                                <a:lnTo>
                                  <a:pt x="4774133" y="1605419"/>
                                </a:lnTo>
                                <a:lnTo>
                                  <a:pt x="4774133" y="1611503"/>
                                </a:lnTo>
                                <a:lnTo>
                                  <a:pt x="4774133" y="1637411"/>
                                </a:lnTo>
                                <a:lnTo>
                                  <a:pt x="4780229" y="1637411"/>
                                </a:lnTo>
                                <a:lnTo>
                                  <a:pt x="4780229" y="1611503"/>
                                </a:lnTo>
                                <a:lnTo>
                                  <a:pt x="4839411" y="1611503"/>
                                </a:lnTo>
                                <a:lnTo>
                                  <a:pt x="4839411" y="1752600"/>
                                </a:lnTo>
                                <a:lnTo>
                                  <a:pt x="4780229" y="1752600"/>
                                </a:lnTo>
                                <a:lnTo>
                                  <a:pt x="4780229" y="1637487"/>
                                </a:lnTo>
                                <a:lnTo>
                                  <a:pt x="4774133" y="1637487"/>
                                </a:lnTo>
                                <a:lnTo>
                                  <a:pt x="4774133" y="1752600"/>
                                </a:lnTo>
                                <a:lnTo>
                                  <a:pt x="3316681" y="1752600"/>
                                </a:lnTo>
                                <a:lnTo>
                                  <a:pt x="3316681" y="1611503"/>
                                </a:lnTo>
                                <a:lnTo>
                                  <a:pt x="4774006" y="1611503"/>
                                </a:lnTo>
                                <a:lnTo>
                                  <a:pt x="4774006" y="1605419"/>
                                </a:lnTo>
                                <a:lnTo>
                                  <a:pt x="3316681" y="1605419"/>
                                </a:lnTo>
                                <a:lnTo>
                                  <a:pt x="3316681" y="0"/>
                                </a:lnTo>
                                <a:lnTo>
                                  <a:pt x="3307791" y="0"/>
                                </a:lnTo>
                                <a:lnTo>
                                  <a:pt x="3307791" y="1605419"/>
                                </a:lnTo>
                                <a:lnTo>
                                  <a:pt x="3246704" y="1605419"/>
                                </a:lnTo>
                                <a:lnTo>
                                  <a:pt x="3246704" y="1611503"/>
                                </a:lnTo>
                                <a:lnTo>
                                  <a:pt x="3307791" y="1611503"/>
                                </a:lnTo>
                                <a:lnTo>
                                  <a:pt x="3307791" y="1752600"/>
                                </a:lnTo>
                                <a:lnTo>
                                  <a:pt x="3246691" y="1752600"/>
                                </a:lnTo>
                                <a:lnTo>
                                  <a:pt x="3246691" y="1637487"/>
                                </a:lnTo>
                                <a:lnTo>
                                  <a:pt x="3240608" y="1637487"/>
                                </a:lnTo>
                                <a:lnTo>
                                  <a:pt x="3240608" y="1752600"/>
                                </a:lnTo>
                                <a:lnTo>
                                  <a:pt x="2057476" y="1752600"/>
                                </a:lnTo>
                                <a:lnTo>
                                  <a:pt x="2057476" y="1611503"/>
                                </a:lnTo>
                                <a:lnTo>
                                  <a:pt x="3240608" y="1611503"/>
                                </a:lnTo>
                                <a:lnTo>
                                  <a:pt x="3240608" y="1637411"/>
                                </a:lnTo>
                                <a:lnTo>
                                  <a:pt x="3246691" y="1637411"/>
                                </a:lnTo>
                                <a:lnTo>
                                  <a:pt x="3246691" y="1611503"/>
                                </a:lnTo>
                                <a:lnTo>
                                  <a:pt x="3246691" y="1605419"/>
                                </a:lnTo>
                                <a:lnTo>
                                  <a:pt x="3240659" y="1605419"/>
                                </a:lnTo>
                                <a:lnTo>
                                  <a:pt x="2057476" y="1605419"/>
                                </a:lnTo>
                                <a:lnTo>
                                  <a:pt x="2057476" y="0"/>
                                </a:lnTo>
                                <a:lnTo>
                                  <a:pt x="2048586" y="0"/>
                                </a:lnTo>
                                <a:lnTo>
                                  <a:pt x="2048586" y="1605419"/>
                                </a:lnTo>
                                <a:lnTo>
                                  <a:pt x="1987626" y="1605419"/>
                                </a:lnTo>
                                <a:lnTo>
                                  <a:pt x="1987626" y="1611503"/>
                                </a:lnTo>
                                <a:lnTo>
                                  <a:pt x="2048586" y="1611503"/>
                                </a:lnTo>
                                <a:lnTo>
                                  <a:pt x="2048586" y="1752600"/>
                                </a:lnTo>
                                <a:lnTo>
                                  <a:pt x="2048586" y="1762125"/>
                                </a:lnTo>
                                <a:lnTo>
                                  <a:pt x="2054301" y="1762125"/>
                                </a:lnTo>
                                <a:lnTo>
                                  <a:pt x="2057476" y="1762125"/>
                                </a:lnTo>
                                <a:lnTo>
                                  <a:pt x="3240608" y="1762125"/>
                                </a:lnTo>
                                <a:lnTo>
                                  <a:pt x="3240608" y="2204720"/>
                                </a:lnTo>
                                <a:lnTo>
                                  <a:pt x="3246691" y="2204720"/>
                                </a:lnTo>
                                <a:lnTo>
                                  <a:pt x="3246691" y="1762125"/>
                                </a:lnTo>
                                <a:lnTo>
                                  <a:pt x="3307791" y="1762125"/>
                                </a:lnTo>
                                <a:lnTo>
                                  <a:pt x="3313506" y="1762125"/>
                                </a:lnTo>
                                <a:lnTo>
                                  <a:pt x="3316681" y="1762125"/>
                                </a:lnTo>
                                <a:lnTo>
                                  <a:pt x="4774133" y="1762125"/>
                                </a:lnTo>
                                <a:lnTo>
                                  <a:pt x="4774133" y="2204720"/>
                                </a:lnTo>
                                <a:lnTo>
                                  <a:pt x="4780229" y="2204720"/>
                                </a:lnTo>
                                <a:lnTo>
                                  <a:pt x="4780229" y="1762125"/>
                                </a:lnTo>
                                <a:lnTo>
                                  <a:pt x="4839411" y="1762125"/>
                                </a:lnTo>
                                <a:lnTo>
                                  <a:pt x="4845761" y="1762125"/>
                                </a:lnTo>
                                <a:lnTo>
                                  <a:pt x="4848936" y="1762125"/>
                                </a:lnTo>
                                <a:lnTo>
                                  <a:pt x="6123127" y="1762125"/>
                                </a:lnTo>
                                <a:lnTo>
                                  <a:pt x="6123127" y="2204720"/>
                                </a:lnTo>
                                <a:lnTo>
                                  <a:pt x="6129210" y="2204720"/>
                                </a:lnTo>
                                <a:lnTo>
                                  <a:pt x="6129210" y="1762125"/>
                                </a:lnTo>
                                <a:lnTo>
                                  <a:pt x="6188151" y="1762125"/>
                                </a:lnTo>
                                <a:lnTo>
                                  <a:pt x="6197676" y="1762125"/>
                                </a:lnTo>
                                <a:lnTo>
                                  <a:pt x="6197676" y="1752600"/>
                                </a:lnTo>
                                <a:lnTo>
                                  <a:pt x="61976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8.143997pt;margin-top:3.382344pt;width:488.05pt;height:507.85pt;mso-position-horizontal-relative:page;mso-position-vertical-relative:paragraph;z-index:-36277760" id="docshapegroup70" coordorigin="1563,68" coordsize="9761,10157">
                <v:shape style="position:absolute;left:1668;top:67;width:9655;height:562" id="docshape71" coordorigin="1668,68" coordsize="9655,562" path="m4788,68l2717,68,2712,68,2702,68,1682,68,1678,68,1668,68,1668,78,1668,82,1668,630,1682,630,1682,82,2702,82,2702,630,2717,630,2717,82,4788,82,4788,68xm11323,68l11308,68,9199,68,9194,68,9184,68,6786,68,6781,68,6772,68,4803,68,4798,68,4789,68,4789,82,4798,82,4803,82,6772,82,6781,82,6786,82,9184,82,9194,82,9199,82,11308,82,11323,82,11323,68xe" filled="true" fillcolor="#000000" stroked="false">
                  <v:path arrowok="t"/>
                  <v:fill type="solid"/>
                </v:shape>
                <v:line style="position:absolute" from="1678,78" to="2702,630" stroked="true" strokeweight=".48pt" strokecolor="#000000">
                  <v:stroke dashstyle="solid"/>
                </v:line>
                <v:shape style="position:absolute;left:1668;top:77;width:9655;height:9440" id="docshape72" coordorigin="1668,78" coordsize="9655,9440" path="m4788,630l2717,630,2712,630,2702,630,2702,644,2702,2574,2702,2588,2702,4240,2702,4254,2702,6733,2702,6748,2702,9503,1682,9503,1682,6748,2702,6748,2702,6733,1682,6733,1682,4254,2702,4254,2702,4240,1682,4240,1682,2588,2702,2588,2702,2574,1682,2574,1682,644,2702,644,2702,630,1682,630,1678,630,1668,630,1668,639,1668,644,1668,2574,1668,2583,1668,2588,1668,4240,1668,4249,1668,4254,1668,6733,1668,6743,1668,6748,1668,9503,1668,9518,1678,9518,1682,9518,2702,9518,2717,9518,2717,9503,2717,6748,4788,6748,4788,6733,2717,6733,2717,4254,4788,4254,4788,4240,2717,4240,2717,2588,4788,2588,4788,2574,2717,2574,2717,644,4788,644,4788,630xm11323,78l11308,78,11308,630,11308,644,11308,2574,11308,2588,11308,4240,11308,4254,11308,6733,9199,6733,9199,4254,11308,4254,11308,4240,9199,4240,9199,2588,11308,2588,11308,2574,9199,2574,9199,644,11308,644,11308,630,9199,630,9199,78,9184,78,9184,630,9184,644,9184,2574,9184,2588,9184,4240,9184,4254,9184,6733,6786,6733,6786,4254,9184,4254,9184,4240,6786,4240,6786,2588,9184,2588,9184,2574,6786,2574,6786,644,9184,644,9184,630,6786,630,6786,78,6772,78,6772,630,6772,644,6772,2574,6772,2588,6772,4240,6772,4254,6772,6733,4803,6733,4803,4254,6772,4254,6772,4240,4803,4240,4803,2588,6772,2588,6772,2574,4803,2574,4803,644,6772,644,6772,630,4803,630,4803,78,4789,78,4789,630,4789,639,4789,644,4789,2574,4789,2583,4789,2588,4789,4240,4789,4249,4789,4254,4789,6733,4789,6748,4798,6748,4803,6748,6772,6748,6781,6748,6786,6748,9184,6748,9194,6748,9199,6748,11308,6748,11323,6748,11323,6733,11323,4254,11323,4249,11323,4240,11323,2588,11323,2583,11323,2574,11323,644,11323,639,11323,630,11323,78xe" filled="true" fillcolor="#000000" stroked="false">
                  <v:path arrowok="t"/>
                  <v:fill type="solid"/>
                </v:shape>
                <v:shape style="position:absolute;left:1562;top:6742;width:9761;height:3482" id="docshape73" coordorigin="1563,6743" coordsize="9761,3482" path="m1572,9321l1563,9321,1563,10215,1572,10215,1572,9321xm2607,9321l2597,9321,2597,10215,2607,10215,2607,9321xm4683,10215l2607,10215,2597,10215,2597,10215,1572,10215,1563,10215,1563,10224,1572,10224,2597,10224,2597,10224,2607,10224,4683,10224,4683,10215xm4683,9271l2607,9271,2597,9271,2597,9271,1572,9271,1563,9271,1563,9280,1563,9321,1572,9321,1572,9280,2597,9280,2597,9321,2607,9321,2607,9280,4683,9280,4683,9271xm4693,10215l4683,10215,4683,10224,4693,10224,4693,10215xm4693,9271l4683,9271,4683,9280,4683,9321,4693,9321,4693,9280,4693,9271xm4788,9503l4693,9503,4693,9321,4683,9321,4683,9503,2717,9503,2712,9503,2702,9503,2702,9518,2712,9518,2717,9518,4683,9518,4683,10215,4693,10215,4693,9518,4788,9518,4788,9503xm6676,10215l6666,10215,6666,10215,4693,10215,4693,10224,6666,10224,6666,10224,6676,10224,6676,10215xm9081,10215l6676,10215,6676,10224,9081,10224,9081,10215xm11215,10215l11206,10215,9091,10215,9081,10215,9081,10224,9091,10224,11206,10224,11215,10224,11215,10215xm11323,6743l11308,6743,11308,9503,11215,9503,11215,9321,11206,9321,11206,9503,9199,9503,9199,9280,11206,9280,11206,9321,11215,9321,11215,9280,11215,9271,11206,9271,9199,9271,9199,6743,9184,6743,9184,9271,9091,9271,9081,9271,9081,9280,9081,9321,9091,9321,9091,9280,9184,9280,9184,9503,9091,9503,9091,9321,9081,9321,9081,9503,6786,9503,6786,9280,9081,9280,9081,9271,6786,9271,6786,6743,6772,6743,6772,9271,6676,9271,6676,9280,6772,9280,6772,9503,6676,9503,6676,9321,6666,9321,6666,9503,4803,9503,4803,9280,6666,9280,6666,9321,6676,9321,6676,9280,6676,9271,6666,9271,6666,9271,4803,9271,4803,6743,4789,6743,4789,9271,4693,9271,4693,9280,4789,9280,4789,9503,4789,9518,4798,9518,4803,9518,6666,9518,6666,10215,6676,10215,6676,9518,6772,9518,6781,9518,6786,9518,9081,9518,9081,10215,9091,10215,9091,9518,9184,9518,9194,9518,9199,9518,11206,9518,11206,10215,11215,10215,11215,9518,11308,9518,11323,9518,11323,9503,11323,6743xe" filled="true" fillcolor="#000000" stroked="false">
                  <v:path arrowok="t"/>
                  <v:fill type="solid"/>
                </v:shape>
                <w10:wrap type="none"/>
              </v:group>
            </w:pict>
          </mc:Fallback>
        </mc:AlternateContent>
      </w:r>
      <w:r>
        <w:rPr>
          <w:spacing w:val="-5"/>
        </w:rPr>
        <w:t>БУД</w:t>
      </w:r>
    </w:p>
    <w:p w:rsidR="00267204" w:rsidRDefault="00CD0299">
      <w:pPr>
        <w:pStyle w:val="a3"/>
        <w:spacing w:before="51" w:line="278" w:lineRule="auto"/>
        <w:ind w:left="285" w:right="215" w:firstLine="220"/>
        <w:jc w:val="left"/>
      </w:pPr>
      <w:r>
        <w:rPr>
          <w:spacing w:val="-2"/>
        </w:rPr>
        <w:t xml:space="preserve">Класс Допол- нитель </w:t>
      </w:r>
      <w:r>
        <w:rPr>
          <w:spacing w:val="-4"/>
        </w:rPr>
        <w:t>ный</w:t>
      </w:r>
    </w:p>
    <w:p w:rsidR="00267204" w:rsidRDefault="00CD0299">
      <w:pPr>
        <w:pStyle w:val="3"/>
        <w:spacing w:before="57"/>
        <w:ind w:left="425"/>
        <w:jc w:val="left"/>
      </w:pPr>
      <w:r>
        <w:rPr>
          <w:b w:val="0"/>
        </w:rPr>
        <w:br w:type="column"/>
      </w:r>
      <w:r>
        <w:rPr>
          <w:spacing w:val="-2"/>
        </w:rPr>
        <w:lastRenderedPageBreak/>
        <w:t>Личностные</w:t>
      </w:r>
    </w:p>
    <w:p w:rsidR="00267204" w:rsidRDefault="00267204">
      <w:pPr>
        <w:pStyle w:val="a3"/>
        <w:spacing w:before="94"/>
        <w:ind w:left="0" w:firstLine="0"/>
        <w:jc w:val="left"/>
        <w:rPr>
          <w:b/>
        </w:rPr>
      </w:pPr>
    </w:p>
    <w:p w:rsidR="00267204" w:rsidRDefault="00CD0299">
      <w:pPr>
        <w:pStyle w:val="a3"/>
        <w:spacing w:line="280" w:lineRule="auto"/>
        <w:ind w:left="176" w:firstLine="0"/>
        <w:jc w:val="left"/>
      </w:pPr>
      <w:r>
        <w:rPr>
          <w:spacing w:val="-2"/>
        </w:rPr>
        <w:t xml:space="preserve">взаимодействие </w:t>
      </w:r>
      <w:r>
        <w:rPr>
          <w:spacing w:val="-6"/>
        </w:rPr>
        <w:t>со</w:t>
      </w:r>
    </w:p>
    <w:p w:rsidR="00267204" w:rsidRDefault="00CD0299">
      <w:pPr>
        <w:pStyle w:val="a3"/>
        <w:spacing w:line="271" w:lineRule="exact"/>
        <w:ind w:left="176" w:firstLine="0"/>
        <w:jc w:val="left"/>
      </w:pPr>
      <w:r>
        <w:rPr>
          <w:spacing w:val="-2"/>
        </w:rPr>
        <w:t>сверстниками</w:t>
      </w:r>
    </w:p>
    <w:p w:rsidR="00267204" w:rsidRDefault="00CD0299">
      <w:pPr>
        <w:pStyle w:val="3"/>
        <w:spacing w:before="57"/>
        <w:ind w:left="386"/>
        <w:jc w:val="left"/>
      </w:pPr>
      <w:r>
        <w:rPr>
          <w:b w:val="0"/>
        </w:rPr>
        <w:br w:type="column"/>
      </w:r>
      <w:r>
        <w:rPr>
          <w:spacing w:val="-2"/>
        </w:rPr>
        <w:lastRenderedPageBreak/>
        <w:t>Регулятивные</w:t>
      </w:r>
    </w:p>
    <w:p w:rsidR="00267204" w:rsidRDefault="00267204">
      <w:pPr>
        <w:pStyle w:val="a3"/>
        <w:spacing w:before="94"/>
        <w:ind w:left="0" w:firstLine="0"/>
        <w:jc w:val="left"/>
        <w:rPr>
          <w:b/>
        </w:rPr>
      </w:pPr>
    </w:p>
    <w:p w:rsidR="00267204" w:rsidRDefault="00CD0299">
      <w:pPr>
        <w:pStyle w:val="a3"/>
        <w:spacing w:line="280" w:lineRule="auto"/>
        <w:ind w:left="285" w:firstLine="0"/>
        <w:jc w:val="left"/>
      </w:pPr>
      <w:r>
        <w:rPr>
          <w:spacing w:val="-2"/>
        </w:rPr>
        <w:t>овладение навыками</w:t>
      </w:r>
    </w:p>
    <w:p w:rsidR="00267204" w:rsidRDefault="00CD0299">
      <w:pPr>
        <w:pStyle w:val="a3"/>
        <w:spacing w:line="271" w:lineRule="exact"/>
        <w:ind w:left="285" w:firstLine="0"/>
        <w:jc w:val="left"/>
      </w:pPr>
      <w:r>
        <w:t>самоконтроля</w:t>
      </w:r>
      <w:r>
        <w:rPr>
          <w:spacing w:val="-4"/>
        </w:rPr>
        <w:t xml:space="preserve"> </w:t>
      </w:r>
      <w:r>
        <w:rPr>
          <w:spacing w:val="-10"/>
        </w:rPr>
        <w:t>в</w:t>
      </w:r>
    </w:p>
    <w:p w:rsidR="00267204" w:rsidRDefault="00CD0299">
      <w:pPr>
        <w:pStyle w:val="3"/>
        <w:spacing w:before="57"/>
        <w:ind w:left="329"/>
        <w:jc w:val="left"/>
      </w:pPr>
      <w:r>
        <w:rPr>
          <w:b w:val="0"/>
        </w:rPr>
        <w:br w:type="column"/>
      </w:r>
      <w:r>
        <w:rPr>
          <w:spacing w:val="-2"/>
        </w:rPr>
        <w:lastRenderedPageBreak/>
        <w:t>Коммуникативные</w:t>
      </w:r>
    </w:p>
    <w:p w:rsidR="00267204" w:rsidRDefault="00267204">
      <w:pPr>
        <w:pStyle w:val="a3"/>
        <w:spacing w:before="94"/>
        <w:ind w:left="0" w:firstLine="0"/>
        <w:jc w:val="left"/>
        <w:rPr>
          <w:b/>
        </w:rPr>
      </w:pPr>
    </w:p>
    <w:p w:rsidR="00267204" w:rsidRDefault="00CD0299">
      <w:pPr>
        <w:pStyle w:val="a3"/>
        <w:spacing w:line="278" w:lineRule="auto"/>
        <w:ind w:left="277" w:right="305" w:firstLine="0"/>
        <w:jc w:val="left"/>
      </w:pPr>
      <w:r>
        <w:t>умение</w:t>
      </w:r>
      <w:r>
        <w:rPr>
          <w:spacing w:val="-15"/>
        </w:rPr>
        <w:t xml:space="preserve"> </w:t>
      </w:r>
      <w:r>
        <w:t>слушать</w:t>
      </w:r>
      <w:r>
        <w:rPr>
          <w:spacing w:val="-15"/>
        </w:rPr>
        <w:t xml:space="preserve"> </w:t>
      </w:r>
      <w:r>
        <w:t>и понимать речь других людей</w:t>
      </w:r>
    </w:p>
    <w:p w:rsidR="00267204" w:rsidRDefault="00CD0299">
      <w:pPr>
        <w:pStyle w:val="3"/>
        <w:spacing w:before="57"/>
        <w:ind w:left="272"/>
        <w:jc w:val="left"/>
      </w:pPr>
      <w:r>
        <w:rPr>
          <w:b w:val="0"/>
        </w:rPr>
        <w:br w:type="column"/>
      </w:r>
      <w:r>
        <w:rPr>
          <w:spacing w:val="-2"/>
        </w:rPr>
        <w:lastRenderedPageBreak/>
        <w:t>Познавательные</w:t>
      </w:r>
    </w:p>
    <w:p w:rsidR="00267204" w:rsidRDefault="00267204">
      <w:pPr>
        <w:pStyle w:val="a3"/>
        <w:spacing w:before="94"/>
        <w:ind w:left="0" w:firstLine="0"/>
        <w:jc w:val="left"/>
        <w:rPr>
          <w:b/>
        </w:rPr>
      </w:pPr>
    </w:p>
    <w:p w:rsidR="00267204" w:rsidRDefault="00CD0299">
      <w:pPr>
        <w:pStyle w:val="a3"/>
        <w:ind w:left="224" w:firstLine="0"/>
        <w:jc w:val="left"/>
      </w:pPr>
      <w:r>
        <w:rPr>
          <w:spacing w:val="-2"/>
        </w:rPr>
        <w:t>умение</w:t>
      </w:r>
    </w:p>
    <w:p w:rsidR="00267204" w:rsidRDefault="00CD0299">
      <w:pPr>
        <w:pStyle w:val="a3"/>
        <w:spacing w:before="46" w:line="278" w:lineRule="auto"/>
        <w:ind w:left="222" w:right="1002" w:firstLine="2"/>
        <w:jc w:val="left"/>
      </w:pPr>
      <w:r>
        <w:t>распознавать и описывать</w:t>
      </w:r>
      <w:r>
        <w:rPr>
          <w:spacing w:val="-15"/>
        </w:rPr>
        <w:t xml:space="preserve"> </w:t>
      </w:r>
      <w:r>
        <w:t>свои</w:t>
      </w:r>
    </w:p>
    <w:p w:rsidR="00267204" w:rsidRDefault="00267204">
      <w:pPr>
        <w:pStyle w:val="a3"/>
        <w:spacing w:line="278" w:lineRule="auto"/>
        <w:jc w:val="left"/>
        <w:sectPr w:rsidR="00267204">
          <w:type w:val="continuous"/>
          <w:pgSz w:w="11910" w:h="16840"/>
          <w:pgMar w:top="1080" w:right="0" w:bottom="280" w:left="1275" w:header="0" w:footer="1515" w:gutter="0"/>
          <w:cols w:num="5" w:space="720" w:equalWidth="0">
            <w:col w:w="1323" w:space="40"/>
            <w:col w:w="1848" w:space="130"/>
            <w:col w:w="1952" w:space="40"/>
            <w:col w:w="2426" w:space="39"/>
            <w:col w:w="2837"/>
          </w:cols>
        </w:sectPr>
      </w:pPr>
    </w:p>
    <w:p w:rsidR="00267204" w:rsidRDefault="00CD0299">
      <w:pPr>
        <w:pStyle w:val="a3"/>
        <w:tabs>
          <w:tab w:val="left" w:pos="3165"/>
          <w:tab w:val="left" w:pos="5326"/>
          <w:tab w:val="left" w:pos="6393"/>
          <w:tab w:val="left" w:pos="6805"/>
          <w:tab w:val="left" w:pos="7874"/>
          <w:tab w:val="left" w:pos="8711"/>
          <w:tab w:val="left" w:pos="9783"/>
        </w:tabs>
        <w:spacing w:line="274" w:lineRule="exact"/>
        <w:ind w:left="1538" w:firstLine="0"/>
        <w:jc w:val="left"/>
      </w:pPr>
      <w:r>
        <w:lastRenderedPageBreak/>
        <w:t xml:space="preserve">и </w:t>
      </w:r>
      <w:r>
        <w:rPr>
          <w:spacing w:val="-2"/>
        </w:rPr>
        <w:t>взрослыми</w:t>
      </w:r>
      <w:r>
        <w:tab/>
        <w:t>общении</w:t>
      </w:r>
      <w:r>
        <w:rPr>
          <w:spacing w:val="-1"/>
        </w:rPr>
        <w:t xml:space="preserve"> </w:t>
      </w:r>
      <w:r>
        <w:rPr>
          <w:spacing w:val="-5"/>
        </w:rPr>
        <w:t>со</w:t>
      </w:r>
      <w:r>
        <w:tab/>
      </w:r>
      <w:r>
        <w:rPr>
          <w:spacing w:val="-2"/>
        </w:rPr>
        <w:t>чувства</w:t>
      </w:r>
      <w:r>
        <w:tab/>
      </w:r>
      <w:r>
        <w:rPr>
          <w:spacing w:val="-10"/>
        </w:rPr>
        <w:t>и</w:t>
      </w:r>
      <w:r>
        <w:tab/>
      </w:r>
      <w:r>
        <w:rPr>
          <w:spacing w:val="-2"/>
        </w:rPr>
        <w:t>чувства</w:t>
      </w:r>
      <w:r>
        <w:tab/>
      </w:r>
      <w:r>
        <w:rPr>
          <w:spacing w:val="-2"/>
        </w:rPr>
        <w:t>через</w:t>
      </w:r>
      <w:r>
        <w:tab/>
      </w:r>
      <w:r>
        <w:rPr>
          <w:spacing w:val="-2"/>
        </w:rPr>
        <w:t>участие</w:t>
      </w:r>
      <w:r>
        <w:tab/>
      </w:r>
      <w:r>
        <w:rPr>
          <w:spacing w:val="-10"/>
        </w:rPr>
        <w:t>в</w:t>
      </w:r>
    </w:p>
    <w:p w:rsidR="00267204" w:rsidRDefault="00CD0299">
      <w:pPr>
        <w:pStyle w:val="a3"/>
        <w:tabs>
          <w:tab w:val="left" w:pos="3885"/>
        </w:tabs>
        <w:spacing w:before="31"/>
        <w:ind w:left="1725" w:firstLine="0"/>
        <w:jc w:val="left"/>
      </w:pPr>
      <w:r>
        <w:t>сверстниками</w:t>
      </w:r>
      <w:r>
        <w:rPr>
          <w:spacing w:val="-6"/>
        </w:rPr>
        <w:t xml:space="preserve"> </w:t>
      </w:r>
      <w:r>
        <w:rPr>
          <w:spacing w:val="-10"/>
        </w:rPr>
        <w:t>и</w:t>
      </w:r>
      <w:r>
        <w:tab/>
        <w:t>других</w:t>
      </w:r>
      <w:r>
        <w:rPr>
          <w:spacing w:val="-4"/>
        </w:rPr>
        <w:t xml:space="preserve"> </w:t>
      </w:r>
      <w:r>
        <w:t>людей</w:t>
      </w:r>
      <w:r>
        <w:rPr>
          <w:spacing w:val="-2"/>
        </w:rPr>
        <w:t xml:space="preserve"> </w:t>
      </w:r>
      <w:r>
        <w:rPr>
          <w:spacing w:val="-10"/>
        </w:rPr>
        <w:t>с</w:t>
      </w:r>
    </w:p>
    <w:p w:rsidR="00267204" w:rsidRDefault="00267204">
      <w:pPr>
        <w:pStyle w:val="a3"/>
        <w:jc w:val="left"/>
        <w:sectPr w:rsidR="00267204">
          <w:type w:val="continuous"/>
          <w:pgSz w:w="11910" w:h="16840"/>
          <w:pgMar w:top="1080" w:right="0" w:bottom="280" w:left="1275" w:header="0" w:footer="1515" w:gutter="0"/>
          <w:cols w:space="720"/>
        </w:sectPr>
      </w:pPr>
    </w:p>
    <w:p w:rsidR="00267204" w:rsidRDefault="00267204">
      <w:pPr>
        <w:pStyle w:val="a3"/>
        <w:spacing w:before="89"/>
        <w:ind w:left="0" w:firstLine="0"/>
        <w:jc w:val="left"/>
      </w:pPr>
    </w:p>
    <w:p w:rsidR="00267204" w:rsidRDefault="00CD0299">
      <w:pPr>
        <w:pStyle w:val="a4"/>
        <w:numPr>
          <w:ilvl w:val="0"/>
          <w:numId w:val="111"/>
        </w:numPr>
        <w:tabs>
          <w:tab w:val="left" w:pos="686"/>
        </w:tabs>
        <w:spacing w:before="0"/>
        <w:rPr>
          <w:sz w:val="24"/>
        </w:rPr>
      </w:pPr>
      <w:r>
        <w:rPr>
          <w:spacing w:val="-2"/>
          <w:sz w:val="24"/>
        </w:rPr>
        <w:t>класс</w:t>
      </w:r>
    </w:p>
    <w:p w:rsidR="00267204" w:rsidRDefault="00CD0299">
      <w:pPr>
        <w:pStyle w:val="a3"/>
        <w:tabs>
          <w:tab w:val="left" w:pos="1884"/>
          <w:tab w:val="left" w:pos="3324"/>
        </w:tabs>
        <w:spacing w:before="46"/>
        <w:ind w:left="256" w:firstLine="0"/>
        <w:jc w:val="left"/>
      </w:pPr>
      <w:r>
        <w:br w:type="column"/>
      </w:r>
      <w:r>
        <w:rPr>
          <w:spacing w:val="-2"/>
        </w:rPr>
        <w:lastRenderedPageBreak/>
        <w:t>совместной</w:t>
      </w:r>
      <w:r>
        <w:tab/>
      </w:r>
      <w:r>
        <w:rPr>
          <w:spacing w:val="-2"/>
        </w:rPr>
        <w:t>взрослыми;</w:t>
      </w:r>
      <w:r>
        <w:tab/>
        <w:t>помощью</w:t>
      </w:r>
      <w:r>
        <w:rPr>
          <w:spacing w:val="-7"/>
        </w:rPr>
        <w:t xml:space="preserve"> </w:t>
      </w:r>
      <w:r>
        <w:t>учителя</w:t>
      </w:r>
      <w:r>
        <w:rPr>
          <w:spacing w:val="-6"/>
        </w:rPr>
        <w:t xml:space="preserve"> </w:t>
      </w:r>
      <w:r>
        <w:rPr>
          <w:spacing w:val="-2"/>
        </w:rPr>
        <w:t>деятельности</w:t>
      </w:r>
    </w:p>
    <w:p w:rsidR="00267204" w:rsidRDefault="00CD0299">
      <w:pPr>
        <w:pStyle w:val="a3"/>
        <w:tabs>
          <w:tab w:val="left" w:pos="4044"/>
        </w:tabs>
        <w:spacing w:before="43"/>
        <w:ind w:left="443" w:firstLine="0"/>
        <w:jc w:val="left"/>
      </w:pPr>
      <w:r>
        <w:t>умение</w:t>
      </w:r>
      <w:r>
        <w:rPr>
          <w:spacing w:val="-3"/>
        </w:rPr>
        <w:t xml:space="preserve"> </w:t>
      </w:r>
      <w:r>
        <w:t>работать</w:t>
      </w:r>
      <w:r>
        <w:rPr>
          <w:spacing w:val="-2"/>
        </w:rPr>
        <w:t xml:space="preserve"> </w:t>
      </w:r>
      <w:r>
        <w:t>в</w:t>
      </w:r>
      <w:r>
        <w:rPr>
          <w:spacing w:val="-2"/>
        </w:rPr>
        <w:t xml:space="preserve"> овладение</w:t>
      </w:r>
      <w:r>
        <w:tab/>
        <w:t>–</w:t>
      </w:r>
      <w:r>
        <w:rPr>
          <w:spacing w:val="-3"/>
        </w:rPr>
        <w:t xml:space="preserve"> </w:t>
      </w:r>
      <w:r>
        <w:t>умение</w:t>
      </w:r>
      <w:r>
        <w:rPr>
          <w:spacing w:val="-4"/>
        </w:rPr>
        <w:t xml:space="preserve"> </w:t>
      </w:r>
      <w:r>
        <w:t>позитивно</w:t>
      </w:r>
      <w:r>
        <w:rPr>
          <w:spacing w:val="45"/>
        </w:rPr>
        <w:t xml:space="preserve"> </w:t>
      </w:r>
      <w:r>
        <w:t>умение</w:t>
      </w:r>
      <w:r>
        <w:rPr>
          <w:spacing w:val="-3"/>
        </w:rPr>
        <w:t xml:space="preserve"> </w:t>
      </w:r>
      <w:r>
        <w:rPr>
          <w:spacing w:val="-2"/>
        </w:rPr>
        <w:t>понимать</w:t>
      </w:r>
    </w:p>
    <w:p w:rsidR="00267204" w:rsidRDefault="00267204">
      <w:pPr>
        <w:pStyle w:val="a3"/>
        <w:jc w:val="left"/>
        <w:sectPr w:rsidR="00267204">
          <w:type w:val="continuous"/>
          <w:pgSz w:w="11910" w:h="16840"/>
          <w:pgMar w:top="1080" w:right="0" w:bottom="280" w:left="1275" w:header="0" w:footer="1515" w:gutter="0"/>
          <w:cols w:num="2" w:space="720" w:equalWidth="0">
            <w:col w:w="1242" w:space="40"/>
            <w:col w:w="9353"/>
          </w:cols>
        </w:sectPr>
      </w:pPr>
    </w:p>
    <w:p w:rsidR="00267204" w:rsidRDefault="00CD0299">
      <w:pPr>
        <w:pStyle w:val="a3"/>
        <w:spacing w:before="43"/>
        <w:ind w:left="0" w:right="38" w:firstLine="0"/>
        <w:jc w:val="right"/>
      </w:pPr>
      <w:r>
        <w:rPr>
          <w:spacing w:val="-4"/>
        </w:rPr>
        <w:lastRenderedPageBreak/>
        <w:t>паре</w:t>
      </w:r>
    </w:p>
    <w:p w:rsidR="00267204" w:rsidRDefault="00CD0299">
      <w:pPr>
        <w:pStyle w:val="a3"/>
        <w:spacing w:before="43"/>
        <w:ind w:left="1538" w:firstLine="0"/>
        <w:jc w:val="left"/>
      </w:pPr>
      <w:r>
        <w:br w:type="column"/>
      </w:r>
      <w:r>
        <w:rPr>
          <w:spacing w:val="-2"/>
        </w:rPr>
        <w:lastRenderedPageBreak/>
        <w:t>навыками</w:t>
      </w:r>
    </w:p>
    <w:p w:rsidR="00267204" w:rsidRDefault="00CD0299">
      <w:pPr>
        <w:pStyle w:val="a3"/>
        <w:spacing w:before="43"/>
        <w:ind w:left="933" w:firstLine="0"/>
        <w:jc w:val="left"/>
      </w:pPr>
      <w:r>
        <w:br w:type="column"/>
      </w:r>
      <w:r>
        <w:lastRenderedPageBreak/>
        <w:t>проявлять</w:t>
      </w:r>
      <w:r>
        <w:rPr>
          <w:spacing w:val="-4"/>
        </w:rPr>
        <w:t xml:space="preserve"> </w:t>
      </w:r>
      <w:r>
        <w:t>себя</w:t>
      </w:r>
      <w:r>
        <w:rPr>
          <w:spacing w:val="-4"/>
        </w:rPr>
        <w:t xml:space="preserve"> </w:t>
      </w:r>
      <w:r>
        <w:rPr>
          <w:spacing w:val="-10"/>
        </w:rPr>
        <w:t>в</w:t>
      </w:r>
    </w:p>
    <w:p w:rsidR="00267204" w:rsidRDefault="00CD0299">
      <w:pPr>
        <w:pStyle w:val="a3"/>
        <w:spacing w:before="43"/>
        <w:ind w:left="652" w:firstLine="0"/>
        <w:jc w:val="left"/>
      </w:pPr>
      <w:r>
        <w:br w:type="column"/>
      </w:r>
      <w:r>
        <w:lastRenderedPageBreak/>
        <w:t>эмоции</w:t>
      </w:r>
      <w:r>
        <w:rPr>
          <w:spacing w:val="-5"/>
        </w:rPr>
        <w:t xml:space="preserve"> </w:t>
      </w:r>
      <w:r>
        <w:rPr>
          <w:spacing w:val="-10"/>
        </w:rPr>
        <w:t>и</w:t>
      </w:r>
    </w:p>
    <w:p w:rsidR="00267204" w:rsidRDefault="00267204">
      <w:pPr>
        <w:pStyle w:val="a3"/>
        <w:jc w:val="left"/>
        <w:sectPr w:rsidR="00267204">
          <w:type w:val="continuous"/>
          <w:pgSz w:w="11910" w:h="16840"/>
          <w:pgMar w:top="1080" w:right="0" w:bottom="280" w:left="1275" w:header="0" w:footer="1515" w:gutter="0"/>
          <w:cols w:num="4" w:space="720" w:equalWidth="0">
            <w:col w:w="2040" w:space="48"/>
            <w:col w:w="2550" w:space="40"/>
            <w:col w:w="2650" w:space="40"/>
            <w:col w:w="3267"/>
          </w:cols>
        </w:sectPr>
      </w:pPr>
    </w:p>
    <w:p w:rsidR="00267204" w:rsidRDefault="00CD0299">
      <w:pPr>
        <w:pStyle w:val="a3"/>
        <w:tabs>
          <w:tab w:val="left" w:pos="5314"/>
          <w:tab w:val="left" w:pos="6754"/>
        </w:tabs>
        <w:spacing w:before="44"/>
        <w:ind w:left="3415" w:firstLine="0"/>
        <w:jc w:val="left"/>
      </w:pPr>
      <w:r>
        <w:lastRenderedPageBreak/>
        <w:t>самоконтроля</w:t>
      </w:r>
      <w:r>
        <w:rPr>
          <w:spacing w:val="-4"/>
        </w:rPr>
        <w:t xml:space="preserve"> </w:t>
      </w:r>
      <w:r>
        <w:rPr>
          <w:spacing w:val="-10"/>
        </w:rPr>
        <w:t>в</w:t>
      </w:r>
      <w:r>
        <w:tab/>
      </w:r>
      <w:r>
        <w:rPr>
          <w:spacing w:val="-2"/>
        </w:rPr>
        <w:t>общении;</w:t>
      </w:r>
      <w:r>
        <w:tab/>
        <w:t>поступки</w:t>
      </w:r>
      <w:r>
        <w:rPr>
          <w:spacing w:val="-7"/>
        </w:rPr>
        <w:t xml:space="preserve"> </w:t>
      </w:r>
      <w:r>
        <w:t>других</w:t>
      </w:r>
      <w:r>
        <w:rPr>
          <w:spacing w:val="-3"/>
        </w:rPr>
        <w:t xml:space="preserve"> </w:t>
      </w:r>
      <w:r>
        <w:t>общении</w:t>
      </w:r>
      <w:r>
        <w:rPr>
          <w:spacing w:val="-4"/>
        </w:rPr>
        <w:t xml:space="preserve"> </w:t>
      </w:r>
      <w:r>
        <w:rPr>
          <w:spacing w:val="-5"/>
        </w:rPr>
        <w:t>со</w:t>
      </w:r>
    </w:p>
    <w:p w:rsidR="00267204" w:rsidRDefault="00CD0299">
      <w:pPr>
        <w:pStyle w:val="a3"/>
        <w:tabs>
          <w:tab w:val="left" w:pos="9085"/>
        </w:tabs>
        <w:spacing w:before="33" w:line="280" w:lineRule="auto"/>
        <w:ind w:left="3626" w:right="887" w:firstLine="4018"/>
        <w:jc w:val="left"/>
      </w:pPr>
      <w:r>
        <w:t>– умение</w:t>
      </w:r>
      <w:r>
        <w:tab/>
      </w:r>
      <w:r>
        <w:rPr>
          <w:spacing w:val="-2"/>
        </w:rPr>
        <w:t xml:space="preserve">людей </w:t>
      </w:r>
      <w:r>
        <w:t>сверстниками и</w:t>
      </w:r>
      <w:r>
        <w:rPr>
          <w:spacing w:val="40"/>
        </w:rPr>
        <w:t xml:space="preserve"> </w:t>
      </w:r>
      <w:r>
        <w:t>договариваться взрослыми</w:t>
      </w:r>
    </w:p>
    <w:p w:rsidR="00267204" w:rsidRDefault="00267204">
      <w:pPr>
        <w:pStyle w:val="a3"/>
        <w:spacing w:line="280" w:lineRule="auto"/>
        <w:jc w:val="left"/>
        <w:sectPr w:rsidR="00267204">
          <w:type w:val="continuous"/>
          <w:pgSz w:w="11910" w:h="16840"/>
          <w:pgMar w:top="1080" w:right="0" w:bottom="280" w:left="1275" w:header="0" w:footer="1515" w:gutter="0"/>
          <w:cols w:space="720"/>
        </w:sectPr>
      </w:pPr>
    </w:p>
    <w:p w:rsidR="00267204" w:rsidRDefault="00CD0299">
      <w:pPr>
        <w:pStyle w:val="a4"/>
        <w:numPr>
          <w:ilvl w:val="0"/>
          <w:numId w:val="111"/>
        </w:numPr>
        <w:tabs>
          <w:tab w:val="left" w:pos="686"/>
        </w:tabs>
        <w:spacing w:before="0" w:line="274" w:lineRule="exact"/>
        <w:rPr>
          <w:sz w:val="24"/>
        </w:rPr>
      </w:pPr>
      <w:r>
        <w:rPr>
          <w:spacing w:val="-2"/>
          <w:sz w:val="24"/>
        </w:rPr>
        <w:lastRenderedPageBreak/>
        <w:t>класс</w:t>
      </w:r>
    </w:p>
    <w:p w:rsidR="00267204" w:rsidRDefault="00CD0299">
      <w:pPr>
        <w:pStyle w:val="a3"/>
        <w:spacing w:line="274" w:lineRule="exact"/>
        <w:ind w:left="443" w:firstLine="0"/>
        <w:jc w:val="left"/>
      </w:pPr>
      <w:r>
        <w:br w:type="column"/>
      </w:r>
      <w:r>
        <w:rPr>
          <w:spacing w:val="-2"/>
        </w:rPr>
        <w:lastRenderedPageBreak/>
        <w:t>доброжелательно</w:t>
      </w:r>
    </w:p>
    <w:p w:rsidR="00267204" w:rsidRDefault="00CD0299">
      <w:pPr>
        <w:pStyle w:val="a3"/>
        <w:tabs>
          <w:tab w:val="left" w:pos="1768"/>
          <w:tab w:val="left" w:pos="3929"/>
        </w:tabs>
        <w:spacing w:line="274" w:lineRule="exact"/>
        <w:ind w:left="328" w:firstLine="0"/>
        <w:jc w:val="left"/>
      </w:pPr>
      <w:r>
        <w:br w:type="column"/>
      </w:r>
      <w:r>
        <w:rPr>
          <w:spacing w:val="-2"/>
        </w:rPr>
        <w:lastRenderedPageBreak/>
        <w:t>планирует</w:t>
      </w:r>
      <w:r>
        <w:tab/>
        <w:t>умение</w:t>
      </w:r>
      <w:r>
        <w:rPr>
          <w:spacing w:val="-6"/>
        </w:rPr>
        <w:t xml:space="preserve"> </w:t>
      </w:r>
      <w:r>
        <w:rPr>
          <w:spacing w:val="-2"/>
        </w:rPr>
        <w:t>строить</w:t>
      </w:r>
      <w:r>
        <w:tab/>
        <w:t>умение</w:t>
      </w:r>
      <w:r>
        <w:rPr>
          <w:spacing w:val="-6"/>
        </w:rPr>
        <w:t xml:space="preserve"> </w:t>
      </w:r>
      <w:r>
        <w:rPr>
          <w:spacing w:val="-2"/>
        </w:rPr>
        <w:t>работать</w:t>
      </w:r>
    </w:p>
    <w:p w:rsidR="00267204" w:rsidRDefault="00267204">
      <w:pPr>
        <w:pStyle w:val="a3"/>
        <w:spacing w:line="274" w:lineRule="exact"/>
        <w:jc w:val="left"/>
        <w:sectPr w:rsidR="00267204">
          <w:type w:val="continuous"/>
          <w:pgSz w:w="11910" w:h="16840"/>
          <w:pgMar w:top="1080" w:right="0" w:bottom="280" w:left="1275" w:header="0" w:footer="1515" w:gutter="0"/>
          <w:cols w:num="3" w:space="720" w:equalWidth="0">
            <w:col w:w="1242" w:space="40"/>
            <w:col w:w="2237" w:space="39"/>
            <w:col w:w="7077"/>
          </w:cols>
        </w:sectPr>
      </w:pPr>
    </w:p>
    <w:p w:rsidR="00267204" w:rsidRDefault="00CD0299">
      <w:pPr>
        <w:pStyle w:val="a3"/>
        <w:spacing w:before="43"/>
        <w:ind w:left="1538" w:firstLine="0"/>
        <w:jc w:val="left"/>
      </w:pPr>
      <w:r>
        <w:lastRenderedPageBreak/>
        <w:t>е</w:t>
      </w:r>
      <w:r>
        <w:rPr>
          <w:spacing w:val="-2"/>
        </w:rPr>
        <w:t xml:space="preserve"> </w:t>
      </w:r>
      <w:r>
        <w:t xml:space="preserve">отношение </w:t>
      </w:r>
      <w:r>
        <w:rPr>
          <w:spacing w:val="-10"/>
        </w:rPr>
        <w:t>к</w:t>
      </w:r>
    </w:p>
    <w:p w:rsidR="00267204" w:rsidRDefault="00CD0299">
      <w:pPr>
        <w:pStyle w:val="a3"/>
        <w:spacing w:before="43"/>
        <w:ind w:left="575" w:firstLine="0"/>
        <w:jc w:val="left"/>
      </w:pPr>
      <w:r>
        <w:br w:type="column"/>
      </w:r>
      <w:r>
        <w:lastRenderedPageBreak/>
        <w:t>совместно</w:t>
      </w:r>
      <w:r>
        <w:rPr>
          <w:spacing w:val="-3"/>
        </w:rPr>
        <w:t xml:space="preserve"> </w:t>
      </w:r>
      <w:r>
        <w:rPr>
          <w:spacing w:val="-10"/>
        </w:rPr>
        <w:t>с</w:t>
      </w:r>
    </w:p>
    <w:p w:rsidR="00267204" w:rsidRDefault="00CD0299">
      <w:pPr>
        <w:pStyle w:val="a3"/>
        <w:tabs>
          <w:tab w:val="left" w:pos="3130"/>
        </w:tabs>
        <w:spacing w:before="43"/>
        <w:ind w:left="718" w:firstLine="0"/>
        <w:jc w:val="left"/>
      </w:pPr>
      <w:r>
        <w:br w:type="column"/>
      </w:r>
      <w:r>
        <w:rPr>
          <w:spacing w:val="-2"/>
        </w:rPr>
        <w:lastRenderedPageBreak/>
        <w:t>речевое</w:t>
      </w:r>
      <w:r>
        <w:tab/>
      </w:r>
      <w:r>
        <w:rPr>
          <w:spacing w:val="-5"/>
        </w:rPr>
        <w:t>по</w:t>
      </w:r>
    </w:p>
    <w:p w:rsidR="00267204" w:rsidRDefault="00267204">
      <w:pPr>
        <w:pStyle w:val="a3"/>
        <w:jc w:val="left"/>
        <w:sectPr w:rsidR="00267204">
          <w:type w:val="continuous"/>
          <w:pgSz w:w="11910" w:h="16840"/>
          <w:pgMar w:top="1080" w:right="0" w:bottom="280" w:left="1275" w:header="0" w:footer="1515" w:gutter="0"/>
          <w:cols w:num="3" w:space="720" w:equalWidth="0">
            <w:col w:w="3012" w:space="40"/>
            <w:col w:w="1800" w:space="39"/>
            <w:col w:w="5744"/>
          </w:cols>
        </w:sectPr>
      </w:pPr>
    </w:p>
    <w:p w:rsidR="00267204" w:rsidRDefault="00CD0299">
      <w:pPr>
        <w:pStyle w:val="a3"/>
        <w:tabs>
          <w:tab w:val="left" w:pos="3998"/>
          <w:tab w:val="left" w:pos="6159"/>
        </w:tabs>
        <w:spacing w:before="46"/>
        <w:ind w:left="210" w:firstLine="0"/>
        <w:jc w:val="center"/>
      </w:pPr>
      <w:r>
        <w:lastRenderedPageBreak/>
        <w:t>окружающим;</w:t>
      </w:r>
      <w:r>
        <w:rPr>
          <w:spacing w:val="73"/>
          <w:w w:val="150"/>
        </w:rPr>
        <w:t xml:space="preserve"> </w:t>
      </w:r>
      <w:r>
        <w:t>педагогом</w:t>
      </w:r>
      <w:r>
        <w:rPr>
          <w:spacing w:val="-3"/>
        </w:rPr>
        <w:t xml:space="preserve"> </w:t>
      </w:r>
      <w:r>
        <w:rPr>
          <w:spacing w:val="-4"/>
        </w:rPr>
        <w:t>свои</w:t>
      </w:r>
      <w:r>
        <w:tab/>
        <w:t>высказывание</w:t>
      </w:r>
      <w:r>
        <w:rPr>
          <w:spacing w:val="-7"/>
        </w:rPr>
        <w:t xml:space="preserve"> </w:t>
      </w:r>
      <w:r>
        <w:rPr>
          <w:spacing w:val="-10"/>
        </w:rPr>
        <w:t>в</w:t>
      </w:r>
      <w:r>
        <w:tab/>
        <w:t>предложенному</w:t>
      </w:r>
      <w:r>
        <w:rPr>
          <w:spacing w:val="-9"/>
        </w:rPr>
        <w:t xml:space="preserve"> </w:t>
      </w:r>
      <w:r>
        <w:rPr>
          <w:spacing w:val="-10"/>
        </w:rPr>
        <w:t>–</w:t>
      </w:r>
    </w:p>
    <w:p w:rsidR="00267204" w:rsidRDefault="00267204">
      <w:pPr>
        <w:pStyle w:val="a3"/>
        <w:jc w:val="center"/>
        <w:sectPr w:rsidR="00267204">
          <w:type w:val="continuous"/>
          <w:pgSz w:w="11910" w:h="16840"/>
          <w:pgMar w:top="1080" w:right="0" w:bottom="280" w:left="1275" w:header="0" w:footer="1515" w:gutter="0"/>
          <w:cols w:space="720"/>
        </w:sectPr>
      </w:pPr>
    </w:p>
    <w:p w:rsidR="00267204" w:rsidRDefault="00CD0299">
      <w:pPr>
        <w:pStyle w:val="a3"/>
        <w:tabs>
          <w:tab w:val="left" w:pos="3165"/>
          <w:tab w:val="left" w:pos="4605"/>
        </w:tabs>
        <w:spacing w:before="33" w:line="271" w:lineRule="auto"/>
        <w:ind w:left="1547" w:firstLine="0"/>
        <w:jc w:val="left"/>
      </w:pPr>
      <w:r>
        <w:lastRenderedPageBreak/>
        <w:t>отзывчив к</w:t>
      </w:r>
      <w:r>
        <w:tab/>
        <w:t>действия в</w:t>
      </w:r>
      <w:r>
        <w:tab/>
        <w:t>устной</w:t>
      </w:r>
      <w:r>
        <w:rPr>
          <w:spacing w:val="-15"/>
        </w:rPr>
        <w:t xml:space="preserve"> </w:t>
      </w:r>
      <w:r>
        <w:t>форме переживаниям</w:t>
      </w:r>
      <w:r>
        <w:rPr>
          <w:spacing w:val="40"/>
        </w:rPr>
        <w:t xml:space="preserve"> </w:t>
      </w:r>
      <w:r>
        <w:t>соответствии другого</w:t>
      </w:r>
    </w:p>
    <w:p w:rsidR="00267204" w:rsidRDefault="00CD0299">
      <w:pPr>
        <w:pStyle w:val="a3"/>
        <w:spacing w:before="33" w:line="271" w:lineRule="auto"/>
        <w:ind w:left="0" w:right="2145" w:firstLine="720"/>
        <w:jc w:val="left"/>
      </w:pPr>
      <w:r>
        <w:br w:type="column"/>
      </w:r>
      <w:r>
        <w:lastRenderedPageBreak/>
        <w:t>педагогом</w:t>
      </w:r>
      <w:r>
        <w:rPr>
          <w:spacing w:val="-15"/>
        </w:rPr>
        <w:t xml:space="preserve"> </w:t>
      </w:r>
      <w:r>
        <w:t>плану с поставленной</w:t>
      </w:r>
    </w:p>
    <w:p w:rsidR="00267204" w:rsidRDefault="00267204">
      <w:pPr>
        <w:pStyle w:val="a3"/>
        <w:spacing w:line="271" w:lineRule="auto"/>
        <w:jc w:val="left"/>
        <w:sectPr w:rsidR="00267204">
          <w:type w:val="continuous"/>
          <w:pgSz w:w="11910" w:h="16840"/>
          <w:pgMar w:top="1080" w:right="0" w:bottom="280" w:left="1275" w:header="0" w:footer="1515" w:gutter="0"/>
          <w:cols w:num="2" w:space="720" w:equalWidth="0">
            <w:col w:w="6028" w:space="19"/>
            <w:col w:w="4588"/>
          </w:cols>
        </w:sectPr>
      </w:pPr>
    </w:p>
    <w:p w:rsidR="00267204" w:rsidRDefault="00CD0299">
      <w:pPr>
        <w:pStyle w:val="a3"/>
        <w:spacing w:before="8"/>
        <w:ind w:left="1538" w:firstLine="0"/>
        <w:jc w:val="left"/>
      </w:pPr>
      <w:r>
        <w:rPr>
          <w:spacing w:val="-2"/>
        </w:rPr>
        <w:lastRenderedPageBreak/>
        <w:t>человека</w:t>
      </w:r>
    </w:p>
    <w:p w:rsidR="00267204" w:rsidRDefault="00CD0299">
      <w:pPr>
        <w:pStyle w:val="a3"/>
        <w:spacing w:before="8"/>
        <w:ind w:left="1140" w:firstLine="0"/>
        <w:jc w:val="left"/>
      </w:pPr>
      <w:r>
        <w:br w:type="column"/>
      </w:r>
      <w:r>
        <w:lastRenderedPageBreak/>
        <w:t>задачей</w:t>
      </w:r>
      <w:r>
        <w:rPr>
          <w:spacing w:val="-4"/>
        </w:rPr>
        <w:t xml:space="preserve"> </w:t>
      </w:r>
      <w:r>
        <w:rPr>
          <w:spacing w:val="-10"/>
        </w:rPr>
        <w:t>и</w:t>
      </w:r>
    </w:p>
    <w:p w:rsidR="00267204" w:rsidRDefault="00CD0299">
      <w:pPr>
        <w:pStyle w:val="a3"/>
        <w:spacing w:before="43"/>
        <w:ind w:left="1140" w:firstLine="0"/>
        <w:jc w:val="left"/>
      </w:pPr>
      <w:r>
        <w:t>условиями</w:t>
      </w:r>
      <w:r>
        <w:rPr>
          <w:spacing w:val="-3"/>
        </w:rPr>
        <w:t xml:space="preserve"> </w:t>
      </w:r>
      <w:r>
        <w:t>ее</w:t>
      </w:r>
      <w:r>
        <w:rPr>
          <w:spacing w:val="-3"/>
        </w:rPr>
        <w:t xml:space="preserve"> </w:t>
      </w:r>
      <w:r>
        <w:rPr>
          <w:spacing w:val="-2"/>
        </w:rPr>
        <w:t>реализации</w:t>
      </w:r>
    </w:p>
    <w:p w:rsidR="00267204" w:rsidRDefault="00267204">
      <w:pPr>
        <w:pStyle w:val="a3"/>
        <w:jc w:val="left"/>
        <w:sectPr w:rsidR="00267204">
          <w:type w:val="continuous"/>
          <w:pgSz w:w="11910" w:h="16840"/>
          <w:pgMar w:top="1080" w:right="0" w:bottom="280" w:left="1275" w:header="0" w:footer="1515" w:gutter="0"/>
          <w:cols w:num="2" w:space="720" w:equalWidth="0">
            <w:col w:w="2447" w:space="40"/>
            <w:col w:w="8148"/>
          </w:cols>
        </w:sectPr>
      </w:pPr>
    </w:p>
    <w:p w:rsidR="00267204" w:rsidRDefault="00CD0299">
      <w:pPr>
        <w:pStyle w:val="a4"/>
        <w:numPr>
          <w:ilvl w:val="0"/>
          <w:numId w:val="111"/>
        </w:numPr>
        <w:tabs>
          <w:tab w:val="left" w:pos="686"/>
          <w:tab w:val="left" w:pos="1725"/>
          <w:tab w:val="left" w:pos="6766"/>
        </w:tabs>
        <w:spacing w:before="46"/>
        <w:rPr>
          <w:sz w:val="24"/>
        </w:rPr>
      </w:pPr>
      <w:r>
        <w:rPr>
          <w:spacing w:val="-2"/>
          <w:sz w:val="24"/>
        </w:rPr>
        <w:lastRenderedPageBreak/>
        <w:t>класс</w:t>
      </w:r>
      <w:r>
        <w:rPr>
          <w:sz w:val="24"/>
        </w:rPr>
        <w:tab/>
        <w:t>умение</w:t>
      </w:r>
      <w:r>
        <w:rPr>
          <w:spacing w:val="-3"/>
          <w:sz w:val="24"/>
        </w:rPr>
        <w:t xml:space="preserve"> </w:t>
      </w:r>
      <w:r>
        <w:rPr>
          <w:sz w:val="24"/>
        </w:rPr>
        <w:t>работать</w:t>
      </w:r>
      <w:r>
        <w:rPr>
          <w:spacing w:val="-2"/>
          <w:sz w:val="24"/>
        </w:rPr>
        <w:t xml:space="preserve"> </w:t>
      </w:r>
      <w:r>
        <w:rPr>
          <w:sz w:val="24"/>
        </w:rPr>
        <w:t>в</w:t>
      </w:r>
      <w:r>
        <w:rPr>
          <w:spacing w:val="-3"/>
          <w:sz w:val="24"/>
        </w:rPr>
        <w:t xml:space="preserve"> </w:t>
      </w:r>
      <w:r>
        <w:rPr>
          <w:sz w:val="24"/>
        </w:rPr>
        <w:t>решение</w:t>
      </w:r>
      <w:r>
        <w:rPr>
          <w:spacing w:val="5"/>
          <w:sz w:val="24"/>
        </w:rPr>
        <w:t xml:space="preserve"> </w:t>
      </w:r>
      <w:r>
        <w:rPr>
          <w:sz w:val="24"/>
        </w:rPr>
        <w:t>умение</w:t>
      </w:r>
      <w:r>
        <w:rPr>
          <w:spacing w:val="-2"/>
          <w:sz w:val="24"/>
        </w:rPr>
        <w:t xml:space="preserve"> задавать</w:t>
      </w:r>
      <w:r>
        <w:rPr>
          <w:sz w:val="24"/>
        </w:rPr>
        <w:tab/>
        <w:t>–</w:t>
      </w:r>
      <w:r>
        <w:rPr>
          <w:spacing w:val="-3"/>
          <w:sz w:val="24"/>
        </w:rPr>
        <w:t xml:space="preserve"> </w:t>
      </w:r>
      <w:r>
        <w:rPr>
          <w:sz w:val="24"/>
        </w:rPr>
        <w:t>осознанное</w:t>
      </w:r>
      <w:r>
        <w:rPr>
          <w:spacing w:val="-2"/>
          <w:sz w:val="24"/>
        </w:rPr>
        <w:t xml:space="preserve"> </w:t>
      </w:r>
      <w:r>
        <w:rPr>
          <w:spacing w:val="-10"/>
          <w:sz w:val="24"/>
        </w:rPr>
        <w:t>и</w:t>
      </w:r>
    </w:p>
    <w:p w:rsidR="00267204" w:rsidRDefault="00CD0299">
      <w:pPr>
        <w:pStyle w:val="a3"/>
        <w:tabs>
          <w:tab w:val="left" w:pos="1302"/>
          <w:tab w:val="left" w:pos="2377"/>
          <w:tab w:val="left" w:pos="2696"/>
          <w:tab w:val="left" w:pos="3770"/>
          <w:tab w:val="left" w:pos="4106"/>
          <w:tab w:val="left" w:pos="5722"/>
          <w:tab w:val="left" w:pos="6993"/>
          <w:tab w:val="left" w:pos="8120"/>
        </w:tabs>
        <w:spacing w:before="41"/>
        <w:ind w:left="336" w:firstLine="0"/>
        <w:jc w:val="center"/>
      </w:pPr>
      <w:r>
        <w:rPr>
          <w:spacing w:val="-2"/>
        </w:rPr>
        <w:t>группе,</w:t>
      </w:r>
      <w:r>
        <w:tab/>
      </w:r>
      <w:r>
        <w:rPr>
          <w:spacing w:val="-2"/>
        </w:rPr>
        <w:t>проблем</w:t>
      </w:r>
      <w:r>
        <w:tab/>
      </w:r>
      <w:r>
        <w:rPr>
          <w:spacing w:val="-10"/>
        </w:rPr>
        <w:t>в</w:t>
      </w:r>
      <w:r>
        <w:tab/>
      </w:r>
      <w:r>
        <w:rPr>
          <w:spacing w:val="-2"/>
        </w:rPr>
        <w:t>вопросы</w:t>
      </w:r>
      <w:r>
        <w:tab/>
      </w:r>
      <w:r>
        <w:rPr>
          <w:spacing w:val="-10"/>
        </w:rPr>
        <w:t>и</w:t>
      </w:r>
      <w:r>
        <w:tab/>
      </w:r>
      <w:r>
        <w:rPr>
          <w:spacing w:val="-2"/>
        </w:rPr>
        <w:t>произвольное</w:t>
      </w:r>
      <w:r>
        <w:tab/>
      </w:r>
      <w:r>
        <w:rPr>
          <w:spacing w:val="-2"/>
        </w:rPr>
        <w:t>учитывать</w:t>
      </w:r>
      <w:r>
        <w:tab/>
      </w:r>
      <w:r>
        <w:rPr>
          <w:spacing w:val="-2"/>
        </w:rPr>
        <w:t>общении</w:t>
      </w:r>
      <w:r>
        <w:tab/>
      </w:r>
      <w:r>
        <w:rPr>
          <w:spacing w:val="-10"/>
        </w:rPr>
        <w:t>с</w:t>
      </w:r>
    </w:p>
    <w:p w:rsidR="00267204" w:rsidRDefault="00CD0299">
      <w:pPr>
        <w:pStyle w:val="a3"/>
        <w:spacing w:before="33"/>
        <w:ind w:left="1538" w:firstLine="0"/>
        <w:jc w:val="left"/>
      </w:pPr>
      <w:r>
        <w:t>участвовать</w:t>
      </w:r>
      <w:r>
        <w:rPr>
          <w:spacing w:val="-5"/>
        </w:rPr>
        <w:t xml:space="preserve"> </w:t>
      </w:r>
      <w:r>
        <w:t>в</w:t>
      </w:r>
      <w:r>
        <w:rPr>
          <w:spacing w:val="-4"/>
        </w:rPr>
        <w:t xml:space="preserve"> </w:t>
      </w:r>
      <w:r>
        <w:t>построение</w:t>
      </w:r>
      <w:r>
        <w:rPr>
          <w:spacing w:val="-3"/>
        </w:rPr>
        <w:t xml:space="preserve"> </w:t>
      </w:r>
      <w:r>
        <w:t>интересы</w:t>
      </w:r>
      <w:r>
        <w:rPr>
          <w:spacing w:val="-3"/>
        </w:rPr>
        <w:t xml:space="preserve"> </w:t>
      </w:r>
      <w:r>
        <w:t>помощью</w:t>
      </w:r>
      <w:r>
        <w:rPr>
          <w:spacing w:val="-4"/>
        </w:rPr>
        <w:t xml:space="preserve"> </w:t>
      </w:r>
      <w:r>
        <w:t>диалоге</w:t>
      </w:r>
      <w:r>
        <w:rPr>
          <w:spacing w:val="-3"/>
        </w:rPr>
        <w:t xml:space="preserve"> </w:t>
      </w:r>
      <w:r>
        <w:rPr>
          <w:spacing w:val="-2"/>
        </w:rPr>
        <w:t>речевого</w:t>
      </w:r>
    </w:p>
    <w:p w:rsidR="00267204" w:rsidRDefault="00267204">
      <w:pPr>
        <w:pStyle w:val="a3"/>
        <w:jc w:val="left"/>
        <w:sectPr w:rsidR="00267204">
          <w:type w:val="continuous"/>
          <w:pgSz w:w="11910" w:h="16840"/>
          <w:pgMar w:top="1080" w:right="0" w:bottom="280" w:left="1275" w:header="0" w:footer="1515" w:gutter="0"/>
          <w:cols w:space="720"/>
        </w:sectPr>
      </w:pPr>
    </w:p>
    <w:p w:rsidR="00267204" w:rsidRDefault="00CD0299">
      <w:pPr>
        <w:pStyle w:val="a3"/>
        <w:spacing w:before="44" w:line="280" w:lineRule="auto"/>
        <w:ind w:left="1540" w:hanging="3"/>
        <w:jc w:val="left"/>
      </w:pPr>
      <w:r>
        <w:lastRenderedPageBreak/>
        <w:t>каждого</w:t>
      </w:r>
      <w:r>
        <w:rPr>
          <w:spacing w:val="-15"/>
        </w:rPr>
        <w:t xml:space="preserve"> </w:t>
      </w:r>
      <w:r>
        <w:t xml:space="preserve">члена </w:t>
      </w:r>
      <w:r>
        <w:rPr>
          <w:spacing w:val="-2"/>
        </w:rPr>
        <w:t>группы</w:t>
      </w:r>
    </w:p>
    <w:p w:rsidR="00267204" w:rsidRDefault="00CD0299">
      <w:pPr>
        <w:pStyle w:val="a3"/>
        <w:spacing w:before="44"/>
        <w:ind w:left="560" w:firstLine="0"/>
        <w:jc w:val="left"/>
      </w:pPr>
      <w:r>
        <w:br w:type="column"/>
      </w:r>
      <w:r>
        <w:rPr>
          <w:spacing w:val="-2"/>
        </w:rPr>
        <w:lastRenderedPageBreak/>
        <w:t>педагога</w:t>
      </w:r>
    </w:p>
    <w:p w:rsidR="00267204" w:rsidRDefault="00CD0299">
      <w:pPr>
        <w:pStyle w:val="a3"/>
        <w:spacing w:before="44" w:line="280" w:lineRule="auto"/>
        <w:ind w:left="1641" w:right="699" w:firstLine="2"/>
        <w:jc w:val="left"/>
      </w:pPr>
      <w:r>
        <w:br w:type="column"/>
      </w:r>
      <w:r>
        <w:lastRenderedPageBreak/>
        <w:t>высказывания</w:t>
      </w:r>
      <w:r>
        <w:rPr>
          <w:spacing w:val="-15"/>
        </w:rPr>
        <w:t xml:space="preserve"> </w:t>
      </w:r>
      <w:r>
        <w:t>в устной форме;</w:t>
      </w:r>
    </w:p>
    <w:p w:rsidR="00267204" w:rsidRDefault="00CD0299">
      <w:pPr>
        <w:pStyle w:val="a3"/>
        <w:spacing w:line="271" w:lineRule="auto"/>
        <w:ind w:left="1653" w:right="699" w:hanging="12"/>
        <w:jc w:val="left"/>
      </w:pPr>
      <w:r>
        <w:t>–</w:t>
      </w:r>
      <w:r>
        <w:rPr>
          <w:spacing w:val="-15"/>
        </w:rPr>
        <w:t xml:space="preserve"> </w:t>
      </w:r>
      <w:r>
        <w:t>выбор</w:t>
      </w:r>
      <w:r>
        <w:rPr>
          <w:spacing w:val="-15"/>
        </w:rPr>
        <w:t xml:space="preserve"> </w:t>
      </w:r>
      <w:r>
        <w:t xml:space="preserve">наиболее </w:t>
      </w:r>
      <w:r>
        <w:rPr>
          <w:spacing w:val="-2"/>
        </w:rPr>
        <w:t>эффективных способов</w:t>
      </w:r>
    </w:p>
    <w:p w:rsidR="00267204" w:rsidRDefault="00CD0299">
      <w:pPr>
        <w:pStyle w:val="a3"/>
        <w:spacing w:line="272" w:lineRule="exact"/>
        <w:ind w:left="1653" w:firstLine="0"/>
        <w:jc w:val="left"/>
      </w:pPr>
      <w:r>
        <w:t>решения</w:t>
      </w:r>
      <w:r>
        <w:rPr>
          <w:spacing w:val="-3"/>
        </w:rPr>
        <w:t xml:space="preserve"> </w:t>
      </w:r>
      <w:r>
        <w:t>задач</w:t>
      </w:r>
      <w:r>
        <w:rPr>
          <w:spacing w:val="-2"/>
        </w:rPr>
        <w:t xml:space="preserve"> </w:t>
      </w:r>
      <w:r>
        <w:rPr>
          <w:spacing w:val="-10"/>
        </w:rPr>
        <w:t>в</w:t>
      </w:r>
    </w:p>
    <w:p w:rsidR="00267204" w:rsidRDefault="00CD0299">
      <w:pPr>
        <w:pStyle w:val="a3"/>
        <w:spacing w:before="88" w:line="259" w:lineRule="auto"/>
        <w:ind w:left="1538" w:right="699" w:firstLine="0"/>
        <w:jc w:val="left"/>
      </w:pPr>
      <w:r>
        <w:t xml:space="preserve">зависимости от </w:t>
      </w:r>
      <w:r>
        <w:rPr>
          <w:spacing w:val="-2"/>
        </w:rPr>
        <w:t xml:space="preserve">конкретных </w:t>
      </w:r>
      <w:r>
        <w:t>условий</w:t>
      </w:r>
      <w:r>
        <w:rPr>
          <w:spacing w:val="-15"/>
        </w:rPr>
        <w:t xml:space="preserve"> </w:t>
      </w:r>
      <w:r>
        <w:t>общения</w:t>
      </w:r>
    </w:p>
    <w:p w:rsidR="00267204" w:rsidRDefault="00267204">
      <w:pPr>
        <w:pStyle w:val="a3"/>
        <w:spacing w:line="259" w:lineRule="auto"/>
        <w:jc w:val="left"/>
        <w:sectPr w:rsidR="00267204">
          <w:type w:val="continuous"/>
          <w:pgSz w:w="11910" w:h="16840"/>
          <w:pgMar w:top="1080" w:right="0" w:bottom="280" w:left="1275" w:header="0" w:footer="1515" w:gutter="0"/>
          <w:cols w:num="3" w:space="720" w:equalWidth="0">
            <w:col w:w="3030" w:space="40"/>
            <w:col w:w="1487" w:space="1821"/>
            <w:col w:w="4257"/>
          </w:cols>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4"/>
        <w:gridCol w:w="2086"/>
        <w:gridCol w:w="1983"/>
        <w:gridCol w:w="2415"/>
        <w:gridCol w:w="2124"/>
      </w:tblGrid>
      <w:tr w:rsidR="00267204">
        <w:trPr>
          <w:trHeight w:val="327"/>
        </w:trPr>
        <w:tc>
          <w:tcPr>
            <w:tcW w:w="1034" w:type="dxa"/>
            <w:tcBorders>
              <w:bottom w:val="nil"/>
            </w:tcBorders>
          </w:tcPr>
          <w:p w:rsidR="00267204" w:rsidRDefault="00CD0299">
            <w:pPr>
              <w:pStyle w:val="TableParagraph"/>
              <w:spacing w:before="35" w:line="272" w:lineRule="exact"/>
              <w:rPr>
                <w:sz w:val="24"/>
              </w:rPr>
            </w:pPr>
            <w:r>
              <w:rPr>
                <w:sz w:val="24"/>
              </w:rPr>
              <w:lastRenderedPageBreak/>
              <w:t xml:space="preserve">4 </w:t>
            </w:r>
            <w:r>
              <w:rPr>
                <w:spacing w:val="-2"/>
                <w:sz w:val="24"/>
              </w:rPr>
              <w:t>класс</w:t>
            </w:r>
          </w:p>
        </w:tc>
        <w:tc>
          <w:tcPr>
            <w:tcW w:w="2086" w:type="dxa"/>
            <w:tcBorders>
              <w:bottom w:val="nil"/>
            </w:tcBorders>
          </w:tcPr>
          <w:p w:rsidR="00267204" w:rsidRDefault="00CD0299">
            <w:pPr>
              <w:pStyle w:val="TableParagraph"/>
              <w:spacing w:before="35" w:line="272" w:lineRule="exact"/>
              <w:ind w:left="105"/>
              <w:rPr>
                <w:sz w:val="24"/>
              </w:rPr>
            </w:pPr>
            <w:r>
              <w:rPr>
                <w:sz w:val="24"/>
              </w:rPr>
              <w:t xml:space="preserve">– </w:t>
            </w:r>
            <w:r>
              <w:rPr>
                <w:spacing w:val="-2"/>
                <w:sz w:val="24"/>
              </w:rPr>
              <w:t>ориентируется</w:t>
            </w:r>
          </w:p>
        </w:tc>
        <w:tc>
          <w:tcPr>
            <w:tcW w:w="1983" w:type="dxa"/>
            <w:tcBorders>
              <w:bottom w:val="nil"/>
            </w:tcBorders>
          </w:tcPr>
          <w:p w:rsidR="00267204" w:rsidRDefault="00CD0299">
            <w:pPr>
              <w:pStyle w:val="TableParagraph"/>
              <w:spacing w:before="35" w:line="272" w:lineRule="exact"/>
              <w:ind w:left="108"/>
              <w:rPr>
                <w:sz w:val="24"/>
              </w:rPr>
            </w:pPr>
            <w:r>
              <w:rPr>
                <w:spacing w:val="-2"/>
                <w:sz w:val="24"/>
              </w:rPr>
              <w:t>самостоятельно</w:t>
            </w:r>
          </w:p>
        </w:tc>
        <w:tc>
          <w:tcPr>
            <w:tcW w:w="2415" w:type="dxa"/>
            <w:tcBorders>
              <w:bottom w:val="nil"/>
            </w:tcBorders>
          </w:tcPr>
          <w:p w:rsidR="00267204" w:rsidRDefault="00CD0299">
            <w:pPr>
              <w:pStyle w:val="TableParagraph"/>
              <w:spacing w:before="32" w:line="274" w:lineRule="exact"/>
              <w:ind w:left="108"/>
              <w:rPr>
                <w:sz w:val="24"/>
              </w:rPr>
            </w:pPr>
            <w:r>
              <w:rPr>
                <w:sz w:val="24"/>
              </w:rPr>
              <w:t xml:space="preserve">– </w:t>
            </w:r>
            <w:r>
              <w:rPr>
                <w:spacing w:val="-2"/>
                <w:sz w:val="24"/>
              </w:rPr>
              <w:t>способность</w:t>
            </w:r>
          </w:p>
        </w:tc>
        <w:tc>
          <w:tcPr>
            <w:tcW w:w="2124" w:type="dxa"/>
            <w:tcBorders>
              <w:bottom w:val="nil"/>
            </w:tcBorders>
          </w:tcPr>
          <w:p w:rsidR="00267204" w:rsidRDefault="00CD0299">
            <w:pPr>
              <w:pStyle w:val="TableParagraph"/>
              <w:spacing w:before="35" w:line="272" w:lineRule="exact"/>
              <w:ind w:left="105"/>
              <w:rPr>
                <w:sz w:val="24"/>
              </w:rPr>
            </w:pPr>
            <w:r>
              <w:rPr>
                <w:spacing w:val="-2"/>
                <w:sz w:val="24"/>
              </w:rPr>
              <w:t>способность</w:t>
            </w:r>
          </w:p>
        </w:tc>
      </w:tr>
      <w:tr w:rsidR="00267204">
        <w:trPr>
          <w:trHeight w:val="301"/>
        </w:trPr>
        <w:tc>
          <w:tcPr>
            <w:tcW w:w="1034" w:type="dxa"/>
            <w:tcBorders>
              <w:top w:val="nil"/>
              <w:bottom w:val="nil"/>
            </w:tcBorders>
          </w:tcPr>
          <w:p w:rsidR="00267204" w:rsidRDefault="00267204">
            <w:pPr>
              <w:pStyle w:val="TableParagraph"/>
              <w:ind w:left="0"/>
            </w:pPr>
          </w:p>
        </w:tc>
        <w:tc>
          <w:tcPr>
            <w:tcW w:w="2086" w:type="dxa"/>
            <w:tcBorders>
              <w:top w:val="nil"/>
              <w:bottom w:val="nil"/>
            </w:tcBorders>
          </w:tcPr>
          <w:p w:rsidR="00267204" w:rsidRDefault="00CD0299">
            <w:pPr>
              <w:pStyle w:val="TableParagraph"/>
              <w:spacing w:before="6" w:line="275" w:lineRule="exact"/>
              <w:ind w:left="105"/>
              <w:rPr>
                <w:sz w:val="24"/>
              </w:rPr>
            </w:pPr>
            <w:r>
              <w:rPr>
                <w:sz w:val="24"/>
              </w:rPr>
              <w:t>в</w:t>
            </w:r>
            <w:r>
              <w:rPr>
                <w:spacing w:val="-1"/>
                <w:sz w:val="24"/>
              </w:rPr>
              <w:t xml:space="preserve"> </w:t>
            </w:r>
            <w:r>
              <w:rPr>
                <w:spacing w:val="-2"/>
                <w:sz w:val="24"/>
              </w:rPr>
              <w:t>нравственном</w:t>
            </w:r>
          </w:p>
        </w:tc>
        <w:tc>
          <w:tcPr>
            <w:tcW w:w="1983" w:type="dxa"/>
            <w:tcBorders>
              <w:top w:val="nil"/>
              <w:bottom w:val="nil"/>
            </w:tcBorders>
          </w:tcPr>
          <w:p w:rsidR="00267204" w:rsidRDefault="00CD0299">
            <w:pPr>
              <w:pStyle w:val="TableParagraph"/>
              <w:spacing w:before="6" w:line="275" w:lineRule="exact"/>
              <w:ind w:left="108"/>
              <w:rPr>
                <w:sz w:val="24"/>
              </w:rPr>
            </w:pPr>
            <w:r>
              <w:rPr>
                <w:spacing w:val="-2"/>
                <w:sz w:val="24"/>
              </w:rPr>
              <w:t>решать</w:t>
            </w:r>
          </w:p>
        </w:tc>
        <w:tc>
          <w:tcPr>
            <w:tcW w:w="2415" w:type="dxa"/>
            <w:tcBorders>
              <w:top w:val="nil"/>
              <w:bottom w:val="nil"/>
            </w:tcBorders>
          </w:tcPr>
          <w:p w:rsidR="00267204" w:rsidRDefault="00CD0299">
            <w:pPr>
              <w:pStyle w:val="TableParagraph"/>
              <w:spacing w:before="13" w:line="268" w:lineRule="exact"/>
              <w:ind w:left="108"/>
              <w:rPr>
                <w:sz w:val="24"/>
              </w:rPr>
            </w:pPr>
            <w:r>
              <w:rPr>
                <w:spacing w:val="-2"/>
                <w:sz w:val="24"/>
              </w:rPr>
              <w:t>обсуждатьвозникаю</w:t>
            </w:r>
          </w:p>
        </w:tc>
        <w:tc>
          <w:tcPr>
            <w:tcW w:w="2124" w:type="dxa"/>
            <w:tcBorders>
              <w:top w:val="nil"/>
              <w:bottom w:val="nil"/>
            </w:tcBorders>
          </w:tcPr>
          <w:p w:rsidR="00267204" w:rsidRDefault="00CD0299">
            <w:pPr>
              <w:pStyle w:val="TableParagraph"/>
              <w:spacing w:before="6" w:line="275" w:lineRule="exact"/>
              <w:ind w:left="105"/>
              <w:rPr>
                <w:sz w:val="24"/>
              </w:rPr>
            </w:pPr>
            <w:r>
              <w:rPr>
                <w:sz w:val="24"/>
              </w:rPr>
              <w:t>планировать</w:t>
            </w:r>
            <w:r>
              <w:rPr>
                <w:spacing w:val="-3"/>
                <w:sz w:val="24"/>
              </w:rPr>
              <w:t xml:space="preserve"> </w:t>
            </w:r>
            <w:r>
              <w:rPr>
                <w:spacing w:val="-4"/>
                <w:sz w:val="24"/>
              </w:rPr>
              <w:t>свои</w:t>
            </w:r>
          </w:p>
        </w:tc>
      </w:tr>
      <w:tr w:rsidR="00267204">
        <w:trPr>
          <w:trHeight w:val="303"/>
        </w:trPr>
        <w:tc>
          <w:tcPr>
            <w:tcW w:w="1034" w:type="dxa"/>
            <w:tcBorders>
              <w:top w:val="nil"/>
              <w:bottom w:val="nil"/>
            </w:tcBorders>
          </w:tcPr>
          <w:p w:rsidR="00267204" w:rsidRDefault="00267204">
            <w:pPr>
              <w:pStyle w:val="TableParagraph"/>
              <w:ind w:left="0"/>
            </w:pPr>
          </w:p>
        </w:tc>
        <w:tc>
          <w:tcPr>
            <w:tcW w:w="2086" w:type="dxa"/>
            <w:tcBorders>
              <w:top w:val="nil"/>
              <w:bottom w:val="nil"/>
            </w:tcBorders>
          </w:tcPr>
          <w:p w:rsidR="00267204" w:rsidRDefault="00CD0299">
            <w:pPr>
              <w:pStyle w:val="TableParagraph"/>
              <w:spacing w:before="2"/>
              <w:ind w:left="105"/>
              <w:rPr>
                <w:sz w:val="24"/>
              </w:rPr>
            </w:pPr>
            <w:r>
              <w:rPr>
                <w:sz w:val="24"/>
              </w:rPr>
              <w:t>содержании</w:t>
            </w:r>
            <w:r>
              <w:rPr>
                <w:spacing w:val="-4"/>
                <w:sz w:val="24"/>
              </w:rPr>
              <w:t xml:space="preserve"> </w:t>
            </w:r>
            <w:r>
              <w:rPr>
                <w:spacing w:val="-10"/>
                <w:sz w:val="24"/>
              </w:rPr>
              <w:t>и</w:t>
            </w:r>
          </w:p>
        </w:tc>
        <w:tc>
          <w:tcPr>
            <w:tcW w:w="1983" w:type="dxa"/>
            <w:tcBorders>
              <w:top w:val="nil"/>
              <w:bottom w:val="nil"/>
            </w:tcBorders>
          </w:tcPr>
          <w:p w:rsidR="00267204" w:rsidRDefault="00CD0299">
            <w:pPr>
              <w:pStyle w:val="TableParagraph"/>
              <w:spacing w:before="2"/>
              <w:ind w:left="108"/>
              <w:rPr>
                <w:sz w:val="24"/>
              </w:rPr>
            </w:pPr>
            <w:r>
              <w:rPr>
                <w:sz w:val="24"/>
              </w:rPr>
              <w:t>проблемы</w:t>
            </w:r>
            <w:r>
              <w:rPr>
                <w:spacing w:val="-2"/>
                <w:sz w:val="24"/>
              </w:rPr>
              <w:t xml:space="preserve"> </w:t>
            </w:r>
            <w:r>
              <w:rPr>
                <w:spacing w:val="-10"/>
                <w:sz w:val="24"/>
              </w:rPr>
              <w:t>в</w:t>
            </w:r>
          </w:p>
        </w:tc>
        <w:tc>
          <w:tcPr>
            <w:tcW w:w="2415" w:type="dxa"/>
            <w:tcBorders>
              <w:top w:val="nil"/>
              <w:bottom w:val="nil"/>
            </w:tcBorders>
          </w:tcPr>
          <w:p w:rsidR="00267204" w:rsidRDefault="00CD0299">
            <w:pPr>
              <w:pStyle w:val="TableParagraph"/>
              <w:spacing w:before="21" w:line="262" w:lineRule="exact"/>
              <w:ind w:left="108"/>
              <w:rPr>
                <w:sz w:val="24"/>
              </w:rPr>
            </w:pPr>
            <w:r>
              <w:rPr>
                <w:sz w:val="24"/>
              </w:rPr>
              <w:t>щие</w:t>
            </w:r>
            <w:r>
              <w:rPr>
                <w:spacing w:val="-2"/>
                <w:sz w:val="24"/>
              </w:rPr>
              <w:t xml:space="preserve"> проблемы,</w:t>
            </w:r>
          </w:p>
        </w:tc>
        <w:tc>
          <w:tcPr>
            <w:tcW w:w="2124" w:type="dxa"/>
            <w:tcBorders>
              <w:top w:val="nil"/>
              <w:bottom w:val="nil"/>
            </w:tcBorders>
          </w:tcPr>
          <w:p w:rsidR="00267204" w:rsidRDefault="00CD0299">
            <w:pPr>
              <w:pStyle w:val="TableParagraph"/>
              <w:spacing w:before="2"/>
              <w:ind w:left="105"/>
              <w:rPr>
                <w:sz w:val="24"/>
              </w:rPr>
            </w:pPr>
            <w:r>
              <w:rPr>
                <w:sz w:val="24"/>
              </w:rPr>
              <w:t>действия</w:t>
            </w:r>
            <w:r>
              <w:rPr>
                <w:spacing w:val="-3"/>
                <w:sz w:val="24"/>
              </w:rPr>
              <w:t xml:space="preserve"> </w:t>
            </w:r>
            <w:r>
              <w:rPr>
                <w:spacing w:val="-10"/>
                <w:sz w:val="24"/>
              </w:rPr>
              <w:t>в</w:t>
            </w:r>
          </w:p>
        </w:tc>
      </w:tr>
      <w:tr w:rsidR="00267204">
        <w:trPr>
          <w:trHeight w:val="303"/>
        </w:trPr>
        <w:tc>
          <w:tcPr>
            <w:tcW w:w="1034" w:type="dxa"/>
            <w:tcBorders>
              <w:top w:val="nil"/>
              <w:bottom w:val="nil"/>
            </w:tcBorders>
          </w:tcPr>
          <w:p w:rsidR="00267204" w:rsidRDefault="00267204">
            <w:pPr>
              <w:pStyle w:val="TableParagraph"/>
              <w:ind w:left="0"/>
            </w:pPr>
          </w:p>
        </w:tc>
        <w:tc>
          <w:tcPr>
            <w:tcW w:w="2086" w:type="dxa"/>
            <w:tcBorders>
              <w:top w:val="nil"/>
              <w:bottom w:val="nil"/>
            </w:tcBorders>
          </w:tcPr>
          <w:p w:rsidR="00267204" w:rsidRDefault="00CD0299">
            <w:pPr>
              <w:pStyle w:val="TableParagraph"/>
              <w:spacing w:line="272" w:lineRule="exact"/>
              <w:ind w:left="105"/>
              <w:rPr>
                <w:sz w:val="24"/>
              </w:rPr>
            </w:pPr>
            <w:r>
              <w:rPr>
                <w:sz w:val="24"/>
              </w:rPr>
              <w:t>смысле</w:t>
            </w:r>
            <w:r>
              <w:rPr>
                <w:spacing w:val="-3"/>
                <w:sz w:val="24"/>
              </w:rPr>
              <w:t xml:space="preserve"> </w:t>
            </w:r>
            <w:r>
              <w:rPr>
                <w:spacing w:val="-5"/>
                <w:sz w:val="24"/>
              </w:rPr>
              <w:t>как</w:t>
            </w:r>
          </w:p>
        </w:tc>
        <w:tc>
          <w:tcPr>
            <w:tcW w:w="1983" w:type="dxa"/>
            <w:tcBorders>
              <w:top w:val="nil"/>
              <w:bottom w:val="nil"/>
            </w:tcBorders>
          </w:tcPr>
          <w:p w:rsidR="00267204" w:rsidRDefault="00CD0299">
            <w:pPr>
              <w:pStyle w:val="TableParagraph"/>
              <w:spacing w:line="272" w:lineRule="exact"/>
              <w:ind w:left="108"/>
              <w:rPr>
                <w:sz w:val="24"/>
              </w:rPr>
            </w:pPr>
            <w:r>
              <w:rPr>
                <w:spacing w:val="-2"/>
                <w:sz w:val="24"/>
              </w:rPr>
              <w:t>общении</w:t>
            </w:r>
          </w:p>
        </w:tc>
        <w:tc>
          <w:tcPr>
            <w:tcW w:w="2415" w:type="dxa"/>
            <w:tcBorders>
              <w:top w:val="nil"/>
              <w:bottom w:val="nil"/>
            </w:tcBorders>
          </w:tcPr>
          <w:p w:rsidR="00267204" w:rsidRDefault="00CD0299">
            <w:pPr>
              <w:pStyle w:val="TableParagraph"/>
              <w:spacing w:before="27" w:line="256" w:lineRule="exact"/>
              <w:ind w:left="108"/>
              <w:rPr>
                <w:sz w:val="24"/>
              </w:rPr>
            </w:pPr>
            <w:r>
              <w:rPr>
                <w:spacing w:val="-2"/>
                <w:sz w:val="24"/>
              </w:rPr>
              <w:t>поддерживает</w:t>
            </w:r>
          </w:p>
        </w:tc>
        <w:tc>
          <w:tcPr>
            <w:tcW w:w="2124" w:type="dxa"/>
            <w:tcBorders>
              <w:top w:val="nil"/>
              <w:bottom w:val="nil"/>
            </w:tcBorders>
          </w:tcPr>
          <w:p w:rsidR="00267204" w:rsidRDefault="00CD0299">
            <w:pPr>
              <w:pStyle w:val="TableParagraph"/>
              <w:spacing w:line="272" w:lineRule="exact"/>
              <w:ind w:left="105"/>
              <w:rPr>
                <w:sz w:val="24"/>
              </w:rPr>
            </w:pPr>
            <w:r>
              <w:rPr>
                <w:sz w:val="24"/>
              </w:rPr>
              <w:t>соответствии</w:t>
            </w:r>
            <w:r>
              <w:rPr>
                <w:spacing w:val="-5"/>
                <w:sz w:val="24"/>
              </w:rPr>
              <w:t xml:space="preserve"> </w:t>
            </w:r>
            <w:r>
              <w:rPr>
                <w:spacing w:val="-10"/>
                <w:sz w:val="24"/>
              </w:rPr>
              <w:t>с</w:t>
            </w:r>
          </w:p>
        </w:tc>
      </w:tr>
      <w:tr w:rsidR="00267204">
        <w:trPr>
          <w:trHeight w:val="303"/>
        </w:trPr>
        <w:tc>
          <w:tcPr>
            <w:tcW w:w="1034" w:type="dxa"/>
            <w:tcBorders>
              <w:top w:val="nil"/>
              <w:bottom w:val="nil"/>
            </w:tcBorders>
          </w:tcPr>
          <w:p w:rsidR="00267204" w:rsidRDefault="00267204">
            <w:pPr>
              <w:pStyle w:val="TableParagraph"/>
              <w:ind w:left="0"/>
            </w:pPr>
          </w:p>
        </w:tc>
        <w:tc>
          <w:tcPr>
            <w:tcW w:w="2086" w:type="dxa"/>
            <w:tcBorders>
              <w:top w:val="nil"/>
              <w:bottom w:val="nil"/>
            </w:tcBorders>
          </w:tcPr>
          <w:p w:rsidR="00267204" w:rsidRDefault="00CD0299">
            <w:pPr>
              <w:pStyle w:val="TableParagraph"/>
              <w:spacing w:line="266" w:lineRule="exact"/>
              <w:ind w:left="105"/>
              <w:rPr>
                <w:sz w:val="24"/>
              </w:rPr>
            </w:pPr>
            <w:r>
              <w:rPr>
                <w:spacing w:val="-2"/>
                <w:sz w:val="24"/>
              </w:rPr>
              <w:t>собственных</w:t>
            </w:r>
          </w:p>
        </w:tc>
        <w:tc>
          <w:tcPr>
            <w:tcW w:w="1983" w:type="dxa"/>
            <w:tcBorders>
              <w:top w:val="nil"/>
              <w:bottom w:val="nil"/>
            </w:tcBorders>
          </w:tcPr>
          <w:p w:rsidR="00267204" w:rsidRDefault="00267204">
            <w:pPr>
              <w:pStyle w:val="TableParagraph"/>
              <w:ind w:left="0"/>
            </w:pPr>
          </w:p>
        </w:tc>
        <w:tc>
          <w:tcPr>
            <w:tcW w:w="2415" w:type="dxa"/>
            <w:tcBorders>
              <w:top w:val="nil"/>
              <w:bottom w:val="nil"/>
            </w:tcBorders>
          </w:tcPr>
          <w:p w:rsidR="00267204" w:rsidRDefault="00CD0299">
            <w:pPr>
              <w:pStyle w:val="TableParagraph"/>
              <w:spacing w:before="33" w:line="250" w:lineRule="exact"/>
              <w:ind w:left="108"/>
              <w:rPr>
                <w:sz w:val="24"/>
              </w:rPr>
            </w:pPr>
            <w:r>
              <w:rPr>
                <w:sz w:val="24"/>
              </w:rPr>
              <w:t>разговор</w:t>
            </w:r>
            <w:r>
              <w:rPr>
                <w:spacing w:val="-1"/>
                <w:sz w:val="24"/>
              </w:rPr>
              <w:t xml:space="preserve"> </w:t>
            </w:r>
            <w:r>
              <w:rPr>
                <w:spacing w:val="-5"/>
                <w:sz w:val="24"/>
              </w:rPr>
              <w:t>на</w:t>
            </w:r>
          </w:p>
        </w:tc>
        <w:tc>
          <w:tcPr>
            <w:tcW w:w="2124" w:type="dxa"/>
            <w:tcBorders>
              <w:top w:val="nil"/>
              <w:bottom w:val="nil"/>
            </w:tcBorders>
          </w:tcPr>
          <w:p w:rsidR="00267204" w:rsidRDefault="00CD0299">
            <w:pPr>
              <w:pStyle w:val="TableParagraph"/>
              <w:spacing w:line="266" w:lineRule="exact"/>
              <w:ind w:left="105"/>
              <w:rPr>
                <w:sz w:val="24"/>
              </w:rPr>
            </w:pPr>
            <w:r>
              <w:rPr>
                <w:spacing w:val="-2"/>
                <w:sz w:val="24"/>
              </w:rPr>
              <w:t>поставленной</w:t>
            </w:r>
          </w:p>
        </w:tc>
      </w:tr>
      <w:tr w:rsidR="00267204">
        <w:trPr>
          <w:trHeight w:val="2150"/>
        </w:trPr>
        <w:tc>
          <w:tcPr>
            <w:tcW w:w="1034" w:type="dxa"/>
            <w:tcBorders>
              <w:top w:val="nil"/>
              <w:bottom w:val="nil"/>
            </w:tcBorders>
          </w:tcPr>
          <w:p w:rsidR="00267204" w:rsidRDefault="00267204">
            <w:pPr>
              <w:pStyle w:val="TableParagraph"/>
              <w:ind w:left="0"/>
            </w:pPr>
          </w:p>
        </w:tc>
        <w:tc>
          <w:tcPr>
            <w:tcW w:w="2086" w:type="dxa"/>
            <w:tcBorders>
              <w:top w:val="nil"/>
              <w:bottom w:val="nil"/>
            </w:tcBorders>
          </w:tcPr>
          <w:p w:rsidR="00267204" w:rsidRDefault="00CD0299">
            <w:pPr>
              <w:pStyle w:val="TableParagraph"/>
              <w:spacing w:line="260" w:lineRule="exact"/>
              <w:ind w:left="105"/>
              <w:rPr>
                <w:sz w:val="24"/>
              </w:rPr>
            </w:pPr>
            <w:r>
              <w:rPr>
                <w:sz w:val="24"/>
              </w:rPr>
              <w:t>поступков,</w:t>
            </w:r>
            <w:r>
              <w:rPr>
                <w:spacing w:val="-4"/>
                <w:sz w:val="24"/>
              </w:rPr>
              <w:t xml:space="preserve"> </w:t>
            </w:r>
            <w:r>
              <w:rPr>
                <w:sz w:val="24"/>
              </w:rPr>
              <w:t>так</w:t>
            </w:r>
            <w:r>
              <w:rPr>
                <w:spacing w:val="-4"/>
                <w:sz w:val="24"/>
              </w:rPr>
              <w:t xml:space="preserve"> </w:t>
            </w:r>
            <w:r>
              <w:rPr>
                <w:spacing w:val="-10"/>
                <w:sz w:val="24"/>
              </w:rPr>
              <w:t>и</w:t>
            </w:r>
          </w:p>
          <w:p w:rsidR="00267204" w:rsidRDefault="00CD0299">
            <w:pPr>
              <w:pStyle w:val="TableParagraph"/>
              <w:spacing w:before="21"/>
              <w:ind w:left="105"/>
              <w:rPr>
                <w:sz w:val="24"/>
              </w:rPr>
            </w:pPr>
            <w:r>
              <w:rPr>
                <w:spacing w:val="-2"/>
                <w:sz w:val="24"/>
              </w:rPr>
              <w:t>поступков</w:t>
            </w:r>
          </w:p>
          <w:p w:rsidR="00267204" w:rsidRDefault="00CD0299">
            <w:pPr>
              <w:pStyle w:val="TableParagraph"/>
              <w:spacing w:before="22" w:line="259" w:lineRule="auto"/>
              <w:ind w:left="105"/>
              <w:rPr>
                <w:sz w:val="24"/>
              </w:rPr>
            </w:pPr>
            <w:r>
              <w:rPr>
                <w:spacing w:val="-2"/>
                <w:sz w:val="24"/>
              </w:rPr>
              <w:t xml:space="preserve">окружающих </w:t>
            </w:r>
            <w:r>
              <w:rPr>
                <w:sz w:val="24"/>
              </w:rPr>
              <w:t xml:space="preserve">людей; – </w:t>
            </w:r>
            <w:r>
              <w:rPr>
                <w:spacing w:val="-2"/>
                <w:sz w:val="24"/>
              </w:rPr>
              <w:t xml:space="preserve">уважительно </w:t>
            </w:r>
            <w:r>
              <w:rPr>
                <w:sz w:val="24"/>
              </w:rPr>
              <w:t>относится к</w:t>
            </w:r>
          </w:p>
          <w:p w:rsidR="00267204" w:rsidRDefault="00CD0299">
            <w:pPr>
              <w:pStyle w:val="TableParagraph"/>
              <w:spacing w:before="1"/>
              <w:ind w:left="105"/>
              <w:rPr>
                <w:sz w:val="24"/>
              </w:rPr>
            </w:pPr>
            <w:r>
              <w:rPr>
                <w:sz w:val="24"/>
              </w:rPr>
              <w:t>другому</w:t>
            </w:r>
            <w:r>
              <w:rPr>
                <w:spacing w:val="-5"/>
                <w:sz w:val="24"/>
              </w:rPr>
              <w:t xml:space="preserve"> </w:t>
            </w:r>
            <w:r>
              <w:rPr>
                <w:spacing w:val="-2"/>
                <w:sz w:val="24"/>
              </w:rPr>
              <w:t>мнению</w:t>
            </w:r>
          </w:p>
        </w:tc>
        <w:tc>
          <w:tcPr>
            <w:tcW w:w="1983" w:type="dxa"/>
            <w:tcBorders>
              <w:top w:val="nil"/>
              <w:bottom w:val="nil"/>
            </w:tcBorders>
          </w:tcPr>
          <w:p w:rsidR="00267204" w:rsidRDefault="00267204">
            <w:pPr>
              <w:pStyle w:val="TableParagraph"/>
              <w:ind w:left="0"/>
            </w:pPr>
          </w:p>
        </w:tc>
        <w:tc>
          <w:tcPr>
            <w:tcW w:w="2415" w:type="dxa"/>
            <w:tcBorders>
              <w:top w:val="nil"/>
              <w:bottom w:val="nil"/>
            </w:tcBorders>
          </w:tcPr>
          <w:p w:rsidR="00267204" w:rsidRDefault="00CD0299">
            <w:pPr>
              <w:pStyle w:val="TableParagraph"/>
              <w:spacing w:before="39" w:line="268" w:lineRule="auto"/>
              <w:ind w:left="108" w:right="650"/>
              <w:rPr>
                <w:sz w:val="24"/>
              </w:rPr>
            </w:pPr>
            <w:r>
              <w:rPr>
                <w:sz w:val="24"/>
              </w:rPr>
              <w:t>интересную</w:t>
            </w:r>
            <w:r>
              <w:rPr>
                <w:spacing w:val="-15"/>
                <w:sz w:val="24"/>
              </w:rPr>
              <w:t xml:space="preserve"> </w:t>
            </w:r>
            <w:r>
              <w:rPr>
                <w:sz w:val="24"/>
              </w:rPr>
              <w:t xml:space="preserve">для </w:t>
            </w:r>
            <w:r>
              <w:rPr>
                <w:spacing w:val="-4"/>
                <w:sz w:val="24"/>
              </w:rPr>
              <w:t>него</w:t>
            </w:r>
          </w:p>
          <w:p w:rsidR="00267204" w:rsidRDefault="00CD0299">
            <w:pPr>
              <w:pStyle w:val="TableParagraph"/>
              <w:spacing w:before="11" w:line="259" w:lineRule="auto"/>
              <w:ind w:left="108" w:right="86"/>
              <w:rPr>
                <w:sz w:val="24"/>
              </w:rPr>
            </w:pPr>
            <w:r>
              <w:rPr>
                <w:sz w:val="24"/>
              </w:rPr>
              <w:t>тему;</w:t>
            </w:r>
            <w:r>
              <w:rPr>
                <w:spacing w:val="-14"/>
                <w:sz w:val="24"/>
              </w:rPr>
              <w:t xml:space="preserve"> </w:t>
            </w:r>
            <w:r>
              <w:rPr>
                <w:sz w:val="24"/>
              </w:rPr>
              <w:t>–</w:t>
            </w:r>
            <w:r>
              <w:rPr>
                <w:spacing w:val="-11"/>
                <w:sz w:val="24"/>
              </w:rPr>
              <w:t xml:space="preserve"> </w:t>
            </w:r>
            <w:r>
              <w:rPr>
                <w:sz w:val="24"/>
              </w:rPr>
              <w:t>умение</w:t>
            </w:r>
            <w:r>
              <w:rPr>
                <w:spacing w:val="-15"/>
                <w:sz w:val="24"/>
              </w:rPr>
              <w:t xml:space="preserve"> </w:t>
            </w:r>
            <w:r>
              <w:rPr>
                <w:sz w:val="24"/>
              </w:rPr>
              <w:t xml:space="preserve">с </w:t>
            </w:r>
            <w:r>
              <w:rPr>
                <w:spacing w:val="-2"/>
                <w:sz w:val="24"/>
              </w:rPr>
              <w:t xml:space="preserve">достаточной </w:t>
            </w:r>
            <w:r>
              <w:rPr>
                <w:sz w:val="24"/>
              </w:rPr>
              <w:t>полнотой и</w:t>
            </w:r>
          </w:p>
          <w:p w:rsidR="00267204" w:rsidRDefault="00CD0299">
            <w:pPr>
              <w:pStyle w:val="TableParagraph"/>
              <w:spacing w:line="275" w:lineRule="exact"/>
              <w:ind w:left="108"/>
              <w:rPr>
                <w:sz w:val="24"/>
              </w:rPr>
            </w:pPr>
            <w:r>
              <w:rPr>
                <w:sz w:val="24"/>
              </w:rPr>
              <w:t>точностью</w:t>
            </w:r>
            <w:r>
              <w:rPr>
                <w:spacing w:val="-2"/>
                <w:sz w:val="24"/>
              </w:rPr>
              <w:t xml:space="preserve"> выражать</w:t>
            </w:r>
          </w:p>
          <w:p w:rsidR="00267204" w:rsidRDefault="00CD0299">
            <w:pPr>
              <w:pStyle w:val="TableParagraph"/>
              <w:spacing w:before="21" w:line="272" w:lineRule="exact"/>
              <w:ind w:left="108"/>
              <w:rPr>
                <w:sz w:val="24"/>
              </w:rPr>
            </w:pPr>
            <w:r>
              <w:rPr>
                <w:sz w:val="24"/>
              </w:rPr>
              <w:t>свои</w:t>
            </w:r>
            <w:r>
              <w:rPr>
                <w:spacing w:val="-4"/>
                <w:sz w:val="24"/>
              </w:rPr>
              <w:t xml:space="preserve"> </w:t>
            </w:r>
            <w:r>
              <w:rPr>
                <w:sz w:val="24"/>
              </w:rPr>
              <w:t>мысли</w:t>
            </w:r>
            <w:r>
              <w:rPr>
                <w:spacing w:val="-2"/>
                <w:sz w:val="24"/>
              </w:rPr>
              <w:t xml:space="preserve"> </w:t>
            </w:r>
            <w:r>
              <w:rPr>
                <w:spacing w:val="-10"/>
                <w:sz w:val="24"/>
              </w:rPr>
              <w:t>в</w:t>
            </w:r>
          </w:p>
        </w:tc>
        <w:tc>
          <w:tcPr>
            <w:tcW w:w="2124" w:type="dxa"/>
            <w:tcBorders>
              <w:top w:val="nil"/>
              <w:bottom w:val="nil"/>
            </w:tcBorders>
          </w:tcPr>
          <w:p w:rsidR="00267204" w:rsidRDefault="00CD0299">
            <w:pPr>
              <w:pStyle w:val="TableParagraph"/>
              <w:spacing w:line="260" w:lineRule="exact"/>
              <w:ind w:left="105"/>
              <w:rPr>
                <w:sz w:val="24"/>
              </w:rPr>
            </w:pPr>
            <w:r>
              <w:rPr>
                <w:spacing w:val="-2"/>
                <w:sz w:val="24"/>
              </w:rPr>
              <w:t>задачей</w:t>
            </w:r>
          </w:p>
          <w:p w:rsidR="00267204" w:rsidRDefault="00CD0299">
            <w:pPr>
              <w:pStyle w:val="TableParagraph"/>
              <w:spacing w:before="21"/>
              <w:ind w:left="105"/>
              <w:rPr>
                <w:sz w:val="24"/>
              </w:rPr>
            </w:pPr>
            <w:r>
              <w:rPr>
                <w:spacing w:val="-2"/>
                <w:sz w:val="24"/>
              </w:rPr>
              <w:t>коммуникации</w:t>
            </w:r>
          </w:p>
        </w:tc>
      </w:tr>
      <w:tr w:rsidR="00267204">
        <w:trPr>
          <w:trHeight w:val="297"/>
        </w:trPr>
        <w:tc>
          <w:tcPr>
            <w:tcW w:w="1034" w:type="dxa"/>
            <w:tcBorders>
              <w:top w:val="nil"/>
              <w:bottom w:val="nil"/>
            </w:tcBorders>
          </w:tcPr>
          <w:p w:rsidR="00267204" w:rsidRDefault="00267204">
            <w:pPr>
              <w:pStyle w:val="TableParagraph"/>
              <w:ind w:left="0"/>
            </w:pPr>
          </w:p>
        </w:tc>
        <w:tc>
          <w:tcPr>
            <w:tcW w:w="2086" w:type="dxa"/>
            <w:tcBorders>
              <w:top w:val="nil"/>
              <w:bottom w:val="nil"/>
            </w:tcBorders>
          </w:tcPr>
          <w:p w:rsidR="00267204" w:rsidRDefault="00267204">
            <w:pPr>
              <w:pStyle w:val="TableParagraph"/>
              <w:ind w:left="0"/>
            </w:pPr>
          </w:p>
        </w:tc>
        <w:tc>
          <w:tcPr>
            <w:tcW w:w="1983" w:type="dxa"/>
            <w:tcBorders>
              <w:top w:val="nil"/>
              <w:bottom w:val="nil"/>
            </w:tcBorders>
          </w:tcPr>
          <w:p w:rsidR="00267204" w:rsidRDefault="00267204">
            <w:pPr>
              <w:pStyle w:val="TableParagraph"/>
              <w:ind w:left="0"/>
            </w:pPr>
          </w:p>
        </w:tc>
        <w:tc>
          <w:tcPr>
            <w:tcW w:w="2415" w:type="dxa"/>
            <w:tcBorders>
              <w:top w:val="nil"/>
              <w:bottom w:val="nil"/>
            </w:tcBorders>
          </w:tcPr>
          <w:p w:rsidR="00267204" w:rsidRDefault="00CD0299">
            <w:pPr>
              <w:pStyle w:val="TableParagraph"/>
              <w:spacing w:before="6" w:line="272" w:lineRule="exact"/>
              <w:ind w:left="108"/>
              <w:rPr>
                <w:sz w:val="24"/>
              </w:rPr>
            </w:pPr>
            <w:r>
              <w:rPr>
                <w:sz w:val="24"/>
              </w:rPr>
              <w:t>соответствии</w:t>
            </w:r>
            <w:r>
              <w:rPr>
                <w:spacing w:val="-5"/>
                <w:sz w:val="24"/>
              </w:rPr>
              <w:t xml:space="preserve"> </w:t>
            </w:r>
            <w:r>
              <w:rPr>
                <w:spacing w:val="-10"/>
                <w:sz w:val="24"/>
              </w:rPr>
              <w:t>с</w:t>
            </w:r>
          </w:p>
        </w:tc>
        <w:tc>
          <w:tcPr>
            <w:tcW w:w="2124" w:type="dxa"/>
            <w:tcBorders>
              <w:top w:val="nil"/>
              <w:bottom w:val="nil"/>
            </w:tcBorders>
          </w:tcPr>
          <w:p w:rsidR="00267204" w:rsidRDefault="00267204">
            <w:pPr>
              <w:pStyle w:val="TableParagraph"/>
              <w:ind w:left="0"/>
            </w:pPr>
          </w:p>
        </w:tc>
      </w:tr>
      <w:tr w:rsidR="00267204">
        <w:trPr>
          <w:trHeight w:val="297"/>
        </w:trPr>
        <w:tc>
          <w:tcPr>
            <w:tcW w:w="1034" w:type="dxa"/>
            <w:tcBorders>
              <w:top w:val="nil"/>
              <w:bottom w:val="nil"/>
            </w:tcBorders>
          </w:tcPr>
          <w:p w:rsidR="00267204" w:rsidRDefault="00267204">
            <w:pPr>
              <w:pStyle w:val="TableParagraph"/>
              <w:ind w:left="0"/>
            </w:pPr>
          </w:p>
        </w:tc>
        <w:tc>
          <w:tcPr>
            <w:tcW w:w="2086" w:type="dxa"/>
            <w:tcBorders>
              <w:top w:val="nil"/>
              <w:bottom w:val="nil"/>
            </w:tcBorders>
          </w:tcPr>
          <w:p w:rsidR="00267204" w:rsidRDefault="00267204">
            <w:pPr>
              <w:pStyle w:val="TableParagraph"/>
              <w:ind w:left="0"/>
            </w:pPr>
          </w:p>
        </w:tc>
        <w:tc>
          <w:tcPr>
            <w:tcW w:w="1983" w:type="dxa"/>
            <w:tcBorders>
              <w:top w:val="nil"/>
              <w:bottom w:val="nil"/>
            </w:tcBorders>
          </w:tcPr>
          <w:p w:rsidR="00267204" w:rsidRDefault="00267204">
            <w:pPr>
              <w:pStyle w:val="TableParagraph"/>
              <w:ind w:left="0"/>
            </w:pPr>
          </w:p>
        </w:tc>
        <w:tc>
          <w:tcPr>
            <w:tcW w:w="2415" w:type="dxa"/>
            <w:tcBorders>
              <w:top w:val="nil"/>
              <w:bottom w:val="nil"/>
            </w:tcBorders>
          </w:tcPr>
          <w:p w:rsidR="00267204" w:rsidRDefault="00CD0299">
            <w:pPr>
              <w:pStyle w:val="TableParagraph"/>
              <w:spacing w:before="5" w:line="272" w:lineRule="exact"/>
              <w:ind w:left="108"/>
              <w:rPr>
                <w:sz w:val="24"/>
              </w:rPr>
            </w:pPr>
            <w:r>
              <w:rPr>
                <w:spacing w:val="-2"/>
                <w:sz w:val="24"/>
              </w:rPr>
              <w:t>задачами</w:t>
            </w:r>
          </w:p>
        </w:tc>
        <w:tc>
          <w:tcPr>
            <w:tcW w:w="2124" w:type="dxa"/>
            <w:tcBorders>
              <w:top w:val="nil"/>
              <w:bottom w:val="nil"/>
            </w:tcBorders>
          </w:tcPr>
          <w:p w:rsidR="00267204" w:rsidRDefault="00267204">
            <w:pPr>
              <w:pStyle w:val="TableParagraph"/>
              <w:ind w:left="0"/>
            </w:pPr>
          </w:p>
        </w:tc>
      </w:tr>
      <w:tr w:rsidR="00267204">
        <w:trPr>
          <w:trHeight w:val="311"/>
        </w:trPr>
        <w:tc>
          <w:tcPr>
            <w:tcW w:w="1034" w:type="dxa"/>
            <w:tcBorders>
              <w:top w:val="nil"/>
            </w:tcBorders>
          </w:tcPr>
          <w:p w:rsidR="00267204" w:rsidRDefault="00267204">
            <w:pPr>
              <w:pStyle w:val="TableParagraph"/>
              <w:ind w:left="0"/>
            </w:pPr>
          </w:p>
        </w:tc>
        <w:tc>
          <w:tcPr>
            <w:tcW w:w="2086" w:type="dxa"/>
            <w:tcBorders>
              <w:top w:val="nil"/>
            </w:tcBorders>
          </w:tcPr>
          <w:p w:rsidR="00267204" w:rsidRDefault="00267204">
            <w:pPr>
              <w:pStyle w:val="TableParagraph"/>
              <w:ind w:left="0"/>
            </w:pPr>
          </w:p>
        </w:tc>
        <w:tc>
          <w:tcPr>
            <w:tcW w:w="1983" w:type="dxa"/>
            <w:tcBorders>
              <w:top w:val="nil"/>
            </w:tcBorders>
          </w:tcPr>
          <w:p w:rsidR="00267204" w:rsidRDefault="00267204">
            <w:pPr>
              <w:pStyle w:val="TableParagraph"/>
              <w:ind w:left="0"/>
            </w:pPr>
          </w:p>
        </w:tc>
        <w:tc>
          <w:tcPr>
            <w:tcW w:w="2415" w:type="dxa"/>
            <w:tcBorders>
              <w:top w:val="nil"/>
            </w:tcBorders>
          </w:tcPr>
          <w:p w:rsidR="00267204" w:rsidRDefault="00CD0299">
            <w:pPr>
              <w:pStyle w:val="TableParagraph"/>
              <w:spacing w:before="5"/>
              <w:ind w:left="108"/>
              <w:rPr>
                <w:sz w:val="24"/>
              </w:rPr>
            </w:pPr>
            <w:r>
              <w:rPr>
                <w:spacing w:val="-2"/>
                <w:sz w:val="24"/>
              </w:rPr>
              <w:t>коммуникации</w:t>
            </w:r>
          </w:p>
        </w:tc>
        <w:tc>
          <w:tcPr>
            <w:tcW w:w="2124" w:type="dxa"/>
            <w:tcBorders>
              <w:top w:val="nil"/>
            </w:tcBorders>
          </w:tcPr>
          <w:p w:rsidR="00267204" w:rsidRDefault="00267204">
            <w:pPr>
              <w:pStyle w:val="TableParagraph"/>
              <w:ind w:left="0"/>
            </w:pPr>
          </w:p>
        </w:tc>
      </w:tr>
    </w:tbl>
    <w:p w:rsidR="00267204" w:rsidRDefault="00267204">
      <w:pPr>
        <w:pStyle w:val="a3"/>
        <w:spacing w:before="270"/>
        <w:ind w:left="0" w:firstLine="0"/>
        <w:jc w:val="left"/>
      </w:pPr>
    </w:p>
    <w:p w:rsidR="00267204" w:rsidRDefault="00CD0299">
      <w:pPr>
        <w:ind w:left="285"/>
        <w:rPr>
          <w:b/>
          <w:sz w:val="24"/>
        </w:rPr>
      </w:pPr>
      <w:r>
        <w:rPr>
          <w:b/>
          <w:sz w:val="24"/>
        </w:rPr>
        <w:t>Тематическое</w:t>
      </w:r>
      <w:r>
        <w:rPr>
          <w:b/>
          <w:spacing w:val="-6"/>
          <w:sz w:val="24"/>
        </w:rPr>
        <w:t xml:space="preserve"> </w:t>
      </w:r>
      <w:r>
        <w:rPr>
          <w:b/>
          <w:sz w:val="24"/>
        </w:rPr>
        <w:t>планирование</w:t>
      </w:r>
      <w:r>
        <w:rPr>
          <w:b/>
          <w:spacing w:val="-6"/>
          <w:sz w:val="24"/>
        </w:rPr>
        <w:t xml:space="preserve"> </w:t>
      </w:r>
      <w:r>
        <w:rPr>
          <w:b/>
          <w:sz w:val="24"/>
        </w:rPr>
        <w:t>занятий</w:t>
      </w:r>
      <w:r>
        <w:rPr>
          <w:b/>
          <w:spacing w:val="-4"/>
          <w:sz w:val="24"/>
        </w:rPr>
        <w:t xml:space="preserve"> </w:t>
      </w:r>
      <w:r>
        <w:rPr>
          <w:b/>
          <w:sz w:val="24"/>
        </w:rPr>
        <w:t>первого</w:t>
      </w:r>
      <w:r>
        <w:rPr>
          <w:b/>
          <w:spacing w:val="-5"/>
          <w:sz w:val="24"/>
        </w:rPr>
        <w:t xml:space="preserve"> </w:t>
      </w:r>
      <w:r>
        <w:rPr>
          <w:b/>
          <w:sz w:val="24"/>
        </w:rPr>
        <w:t>года</w:t>
      </w:r>
      <w:r>
        <w:rPr>
          <w:b/>
          <w:spacing w:val="-4"/>
          <w:sz w:val="24"/>
        </w:rPr>
        <w:t xml:space="preserve"> </w:t>
      </w:r>
      <w:r>
        <w:rPr>
          <w:b/>
          <w:spacing w:val="-2"/>
          <w:sz w:val="24"/>
        </w:rPr>
        <w:t>обучения</w:t>
      </w:r>
    </w:p>
    <w:p w:rsidR="00267204" w:rsidRDefault="00267204">
      <w:pPr>
        <w:pStyle w:val="a3"/>
        <w:spacing w:before="8"/>
        <w:ind w:left="0" w:firstLine="0"/>
        <w:jc w:val="left"/>
        <w:rPr>
          <w:b/>
          <w:sz w:val="5"/>
        </w:rPr>
      </w:pPr>
    </w:p>
    <w:tbl>
      <w:tblPr>
        <w:tblStyle w:val="TableNormal"/>
        <w:tblW w:w="0" w:type="auto"/>
        <w:tblInd w:w="388"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700"/>
        <w:gridCol w:w="2410"/>
        <w:gridCol w:w="4114"/>
        <w:gridCol w:w="1523"/>
      </w:tblGrid>
      <w:tr w:rsidR="00267204">
        <w:trPr>
          <w:trHeight w:val="824"/>
        </w:trPr>
        <w:tc>
          <w:tcPr>
            <w:tcW w:w="1700" w:type="dxa"/>
            <w:tcBorders>
              <w:bottom w:val="single" w:sz="4" w:space="0" w:color="000000"/>
              <w:right w:val="single" w:sz="4" w:space="0" w:color="000000"/>
            </w:tcBorders>
          </w:tcPr>
          <w:p w:rsidR="00267204" w:rsidRDefault="00CD0299">
            <w:pPr>
              <w:pStyle w:val="TableParagraph"/>
              <w:spacing w:line="270" w:lineRule="exact"/>
              <w:ind w:left="72"/>
              <w:rPr>
                <w:b/>
                <w:sz w:val="24"/>
              </w:rPr>
            </w:pPr>
            <w:r>
              <w:rPr>
                <w:b/>
                <w:spacing w:val="-2"/>
                <w:sz w:val="24"/>
              </w:rPr>
              <w:t>Раздел</w:t>
            </w:r>
          </w:p>
        </w:tc>
        <w:tc>
          <w:tcPr>
            <w:tcW w:w="2410" w:type="dxa"/>
            <w:tcBorders>
              <w:left w:val="single" w:sz="4" w:space="0" w:color="000000"/>
              <w:bottom w:val="single" w:sz="4" w:space="0" w:color="000000"/>
              <w:right w:val="single" w:sz="4" w:space="0" w:color="000000"/>
            </w:tcBorders>
          </w:tcPr>
          <w:p w:rsidR="00267204" w:rsidRDefault="00CD0299">
            <w:pPr>
              <w:pStyle w:val="TableParagraph"/>
              <w:spacing w:line="270" w:lineRule="exact"/>
              <w:ind w:left="114"/>
              <w:rPr>
                <w:b/>
                <w:sz w:val="24"/>
              </w:rPr>
            </w:pPr>
            <w:r>
              <w:rPr>
                <w:b/>
                <w:sz w:val="24"/>
              </w:rPr>
              <w:t>Наименование</w:t>
            </w:r>
            <w:r>
              <w:rPr>
                <w:b/>
                <w:spacing w:val="-12"/>
                <w:sz w:val="24"/>
              </w:rPr>
              <w:t xml:space="preserve"> </w:t>
            </w:r>
            <w:r>
              <w:rPr>
                <w:b/>
                <w:spacing w:val="-4"/>
                <w:sz w:val="24"/>
              </w:rPr>
              <w:t>темы</w:t>
            </w:r>
          </w:p>
        </w:tc>
        <w:tc>
          <w:tcPr>
            <w:tcW w:w="4114" w:type="dxa"/>
            <w:tcBorders>
              <w:left w:val="single" w:sz="4" w:space="0" w:color="000000"/>
              <w:bottom w:val="single" w:sz="4" w:space="0" w:color="000000"/>
              <w:right w:val="single" w:sz="4" w:space="0" w:color="000000"/>
            </w:tcBorders>
          </w:tcPr>
          <w:p w:rsidR="00267204" w:rsidRDefault="00CD0299">
            <w:pPr>
              <w:pStyle w:val="TableParagraph"/>
              <w:spacing w:line="270" w:lineRule="exact"/>
              <w:ind w:left="114"/>
              <w:rPr>
                <w:b/>
                <w:sz w:val="24"/>
              </w:rPr>
            </w:pPr>
            <w:r>
              <w:rPr>
                <w:b/>
                <w:spacing w:val="-2"/>
                <w:sz w:val="24"/>
              </w:rPr>
              <w:t>Задачи</w:t>
            </w:r>
          </w:p>
        </w:tc>
        <w:tc>
          <w:tcPr>
            <w:tcW w:w="1523" w:type="dxa"/>
            <w:tcBorders>
              <w:left w:val="single" w:sz="4" w:space="0" w:color="000000"/>
              <w:bottom w:val="single" w:sz="4" w:space="0" w:color="000000"/>
            </w:tcBorders>
          </w:tcPr>
          <w:p w:rsidR="00267204" w:rsidRDefault="00CD0299">
            <w:pPr>
              <w:pStyle w:val="TableParagraph"/>
              <w:spacing w:line="259" w:lineRule="auto"/>
              <w:ind w:left="112"/>
              <w:rPr>
                <w:b/>
                <w:sz w:val="24"/>
              </w:rPr>
            </w:pPr>
            <w:r>
              <w:rPr>
                <w:b/>
                <w:spacing w:val="-2"/>
                <w:sz w:val="24"/>
              </w:rPr>
              <w:t xml:space="preserve">Количество </w:t>
            </w:r>
            <w:r>
              <w:rPr>
                <w:b/>
                <w:spacing w:val="-4"/>
                <w:sz w:val="24"/>
              </w:rPr>
              <w:t>часов</w:t>
            </w:r>
          </w:p>
        </w:tc>
      </w:tr>
      <w:tr w:rsidR="00267204">
        <w:trPr>
          <w:trHeight w:val="601"/>
        </w:trPr>
        <w:tc>
          <w:tcPr>
            <w:tcW w:w="1700" w:type="dxa"/>
            <w:vMerge w:val="restart"/>
            <w:tcBorders>
              <w:top w:val="single" w:sz="4" w:space="0" w:color="000000"/>
              <w:bottom w:val="single" w:sz="4" w:space="0" w:color="000000"/>
              <w:right w:val="single" w:sz="4" w:space="0" w:color="000000"/>
            </w:tcBorders>
          </w:tcPr>
          <w:p w:rsidR="00267204" w:rsidRDefault="00CD0299">
            <w:pPr>
              <w:pStyle w:val="TableParagraph"/>
              <w:spacing w:before="1" w:line="276" w:lineRule="auto"/>
              <w:ind w:left="72" w:right="90"/>
              <w:rPr>
                <w:sz w:val="24"/>
              </w:rPr>
            </w:pPr>
            <w:r>
              <w:rPr>
                <w:sz w:val="24"/>
              </w:rPr>
              <w:t>Человек</w:t>
            </w:r>
            <w:r>
              <w:rPr>
                <w:spacing w:val="-15"/>
                <w:sz w:val="24"/>
              </w:rPr>
              <w:t xml:space="preserve"> </w:t>
            </w:r>
            <w:r>
              <w:rPr>
                <w:sz w:val="24"/>
              </w:rPr>
              <w:t xml:space="preserve">среди </w:t>
            </w:r>
            <w:r>
              <w:rPr>
                <w:spacing w:val="-2"/>
                <w:sz w:val="24"/>
              </w:rPr>
              <w:t>людей</w:t>
            </w:r>
          </w:p>
        </w:tc>
        <w:tc>
          <w:tcPr>
            <w:tcW w:w="2410" w:type="dxa"/>
            <w:vMerge w:val="restart"/>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4"/>
              <w:rPr>
                <w:sz w:val="24"/>
              </w:rPr>
            </w:pPr>
            <w:r>
              <w:rPr>
                <w:sz w:val="24"/>
              </w:rPr>
              <w:t>Мое и</w:t>
            </w:r>
            <w:r>
              <w:rPr>
                <w:spacing w:val="-1"/>
                <w:sz w:val="24"/>
              </w:rPr>
              <w:t xml:space="preserve"> </w:t>
            </w:r>
            <w:r>
              <w:rPr>
                <w:sz w:val="24"/>
              </w:rPr>
              <w:t>твое</w:t>
            </w:r>
            <w:r>
              <w:rPr>
                <w:spacing w:val="-2"/>
                <w:sz w:val="24"/>
              </w:rPr>
              <w:t xml:space="preserve"> </w:t>
            </w:r>
            <w:r>
              <w:rPr>
                <w:spacing w:val="-5"/>
                <w:sz w:val="24"/>
              </w:rPr>
              <w:t>имя</w:t>
            </w:r>
          </w:p>
        </w:tc>
        <w:tc>
          <w:tcPr>
            <w:tcW w:w="4114"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4"/>
              <w:rPr>
                <w:sz w:val="24"/>
              </w:rPr>
            </w:pPr>
            <w:r>
              <w:rPr>
                <w:sz w:val="24"/>
              </w:rPr>
              <w:t>учить</w:t>
            </w:r>
            <w:r>
              <w:rPr>
                <w:spacing w:val="64"/>
                <w:sz w:val="24"/>
              </w:rPr>
              <w:t xml:space="preserve"> </w:t>
            </w:r>
            <w:r>
              <w:rPr>
                <w:sz w:val="24"/>
              </w:rPr>
              <w:t>детей</w:t>
            </w:r>
            <w:r>
              <w:rPr>
                <w:spacing w:val="63"/>
                <w:sz w:val="24"/>
              </w:rPr>
              <w:t xml:space="preserve"> </w:t>
            </w:r>
            <w:r>
              <w:rPr>
                <w:sz w:val="24"/>
              </w:rPr>
              <w:t>откликаться</w:t>
            </w:r>
            <w:r>
              <w:rPr>
                <w:spacing w:val="64"/>
                <w:sz w:val="24"/>
              </w:rPr>
              <w:t xml:space="preserve"> </w:t>
            </w:r>
            <w:r>
              <w:rPr>
                <w:sz w:val="24"/>
              </w:rPr>
              <w:t>и</w:t>
            </w:r>
            <w:r>
              <w:rPr>
                <w:spacing w:val="64"/>
                <w:sz w:val="24"/>
              </w:rPr>
              <w:t xml:space="preserve"> </w:t>
            </w:r>
            <w:r>
              <w:rPr>
                <w:spacing w:val="-2"/>
                <w:sz w:val="24"/>
              </w:rPr>
              <w:t>называть</w:t>
            </w:r>
          </w:p>
          <w:p w:rsidR="00267204" w:rsidRDefault="00CD0299">
            <w:pPr>
              <w:pStyle w:val="TableParagraph"/>
              <w:spacing w:before="22"/>
              <w:ind w:left="114"/>
              <w:rPr>
                <w:sz w:val="24"/>
              </w:rPr>
            </w:pPr>
            <w:r>
              <w:rPr>
                <w:sz w:val="24"/>
              </w:rPr>
              <w:t>свое</w:t>
            </w:r>
            <w:r>
              <w:rPr>
                <w:spacing w:val="-5"/>
                <w:sz w:val="24"/>
              </w:rPr>
              <w:t xml:space="preserve"> имя</w:t>
            </w:r>
          </w:p>
        </w:tc>
        <w:tc>
          <w:tcPr>
            <w:tcW w:w="1523" w:type="dxa"/>
            <w:vMerge w:val="restart"/>
            <w:tcBorders>
              <w:top w:val="single" w:sz="4" w:space="0" w:color="000000"/>
              <w:left w:val="single" w:sz="4" w:space="0" w:color="000000"/>
              <w:bottom w:val="single" w:sz="4" w:space="0" w:color="000000"/>
            </w:tcBorders>
          </w:tcPr>
          <w:p w:rsidR="00267204" w:rsidRDefault="00CD0299">
            <w:pPr>
              <w:pStyle w:val="TableParagraph"/>
              <w:spacing w:before="1"/>
              <w:ind w:left="112"/>
              <w:rPr>
                <w:sz w:val="24"/>
              </w:rPr>
            </w:pPr>
            <w:r>
              <w:rPr>
                <w:spacing w:val="-10"/>
                <w:sz w:val="24"/>
              </w:rPr>
              <w:t>2</w:t>
            </w:r>
          </w:p>
        </w:tc>
      </w:tr>
      <w:tr w:rsidR="00267204">
        <w:trPr>
          <w:trHeight w:val="602"/>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114"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4"/>
              <w:rPr>
                <w:sz w:val="24"/>
              </w:rPr>
            </w:pPr>
            <w:r>
              <w:rPr>
                <w:sz w:val="24"/>
              </w:rPr>
              <w:t>учить</w:t>
            </w:r>
            <w:r>
              <w:rPr>
                <w:spacing w:val="-4"/>
                <w:sz w:val="24"/>
              </w:rPr>
              <w:t xml:space="preserve"> </w:t>
            </w:r>
            <w:r>
              <w:rPr>
                <w:sz w:val="24"/>
              </w:rPr>
              <w:t>детей</w:t>
            </w:r>
            <w:r>
              <w:rPr>
                <w:spacing w:val="-3"/>
                <w:sz w:val="24"/>
              </w:rPr>
              <w:t xml:space="preserve"> </w:t>
            </w:r>
            <w:r>
              <w:rPr>
                <w:sz w:val="24"/>
              </w:rPr>
              <w:t>называть</w:t>
            </w:r>
            <w:r>
              <w:rPr>
                <w:spacing w:val="-3"/>
                <w:sz w:val="24"/>
              </w:rPr>
              <w:t xml:space="preserve"> </w:t>
            </w:r>
            <w:r>
              <w:rPr>
                <w:spacing w:val="-2"/>
                <w:sz w:val="24"/>
              </w:rPr>
              <w:t>своих</w:t>
            </w:r>
          </w:p>
          <w:p w:rsidR="00267204" w:rsidRDefault="00CD0299">
            <w:pPr>
              <w:pStyle w:val="TableParagraph"/>
              <w:spacing w:before="22"/>
              <w:ind w:left="114"/>
              <w:rPr>
                <w:sz w:val="24"/>
              </w:rPr>
            </w:pPr>
            <w:r>
              <w:rPr>
                <w:sz w:val="24"/>
              </w:rPr>
              <w:t>сверстников</w:t>
            </w:r>
            <w:r>
              <w:rPr>
                <w:spacing w:val="-4"/>
                <w:sz w:val="24"/>
              </w:rPr>
              <w:t xml:space="preserve"> </w:t>
            </w:r>
            <w:r>
              <w:rPr>
                <w:sz w:val="24"/>
              </w:rPr>
              <w:t>по</w:t>
            </w:r>
            <w:r>
              <w:rPr>
                <w:spacing w:val="-2"/>
                <w:sz w:val="24"/>
              </w:rPr>
              <w:t xml:space="preserve"> имени</w:t>
            </w:r>
          </w:p>
        </w:tc>
        <w:tc>
          <w:tcPr>
            <w:tcW w:w="1523" w:type="dxa"/>
            <w:vMerge/>
            <w:tcBorders>
              <w:top w:val="nil"/>
              <w:left w:val="single" w:sz="4" w:space="0" w:color="000000"/>
              <w:bottom w:val="single" w:sz="4" w:space="0" w:color="000000"/>
            </w:tcBorders>
          </w:tcPr>
          <w:p w:rsidR="00267204" w:rsidRDefault="00267204">
            <w:pPr>
              <w:rPr>
                <w:sz w:val="2"/>
                <w:szCs w:val="2"/>
              </w:rPr>
            </w:pPr>
          </w:p>
        </w:tc>
      </w:tr>
      <w:tr w:rsidR="00267204">
        <w:trPr>
          <w:trHeight w:val="604"/>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114"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3"/>
              <w:ind w:left="114"/>
              <w:rPr>
                <w:sz w:val="24"/>
              </w:rPr>
            </w:pPr>
            <w:r>
              <w:rPr>
                <w:sz w:val="24"/>
              </w:rPr>
              <w:t>учить</w:t>
            </w:r>
            <w:r>
              <w:rPr>
                <w:spacing w:val="-5"/>
                <w:sz w:val="24"/>
              </w:rPr>
              <w:t xml:space="preserve"> </w:t>
            </w:r>
            <w:r>
              <w:rPr>
                <w:sz w:val="24"/>
              </w:rPr>
              <w:t>детей</w:t>
            </w:r>
            <w:r>
              <w:rPr>
                <w:spacing w:val="-2"/>
                <w:sz w:val="24"/>
              </w:rPr>
              <w:t xml:space="preserve"> </w:t>
            </w:r>
            <w:r>
              <w:rPr>
                <w:sz w:val="24"/>
              </w:rPr>
              <w:t>называть</w:t>
            </w:r>
            <w:r>
              <w:rPr>
                <w:spacing w:val="-3"/>
                <w:sz w:val="24"/>
              </w:rPr>
              <w:t xml:space="preserve"> </w:t>
            </w:r>
            <w:r>
              <w:rPr>
                <w:sz w:val="24"/>
              </w:rPr>
              <w:t>свое</w:t>
            </w:r>
            <w:r>
              <w:rPr>
                <w:spacing w:val="-4"/>
                <w:sz w:val="24"/>
              </w:rPr>
              <w:t xml:space="preserve"> </w:t>
            </w:r>
            <w:r>
              <w:rPr>
                <w:sz w:val="24"/>
              </w:rPr>
              <w:t>имя</w:t>
            </w:r>
            <w:r>
              <w:rPr>
                <w:spacing w:val="-2"/>
                <w:sz w:val="24"/>
              </w:rPr>
              <w:t xml:space="preserve"> </w:t>
            </w:r>
            <w:r>
              <w:rPr>
                <w:spacing w:val="-10"/>
                <w:sz w:val="24"/>
              </w:rPr>
              <w:t>и</w:t>
            </w:r>
          </w:p>
          <w:p w:rsidR="00267204" w:rsidRDefault="00CD0299">
            <w:pPr>
              <w:pStyle w:val="TableParagraph"/>
              <w:spacing w:before="22"/>
              <w:ind w:left="114"/>
              <w:rPr>
                <w:sz w:val="24"/>
              </w:rPr>
            </w:pPr>
            <w:r>
              <w:rPr>
                <w:sz w:val="24"/>
              </w:rPr>
              <w:t>имена</w:t>
            </w:r>
            <w:r>
              <w:rPr>
                <w:spacing w:val="-3"/>
                <w:sz w:val="24"/>
              </w:rPr>
              <w:t xml:space="preserve"> </w:t>
            </w:r>
            <w:r>
              <w:rPr>
                <w:spacing w:val="-2"/>
                <w:sz w:val="24"/>
              </w:rPr>
              <w:t>сверстников</w:t>
            </w:r>
          </w:p>
        </w:tc>
        <w:tc>
          <w:tcPr>
            <w:tcW w:w="1523" w:type="dxa"/>
            <w:vMerge/>
            <w:tcBorders>
              <w:top w:val="nil"/>
              <w:left w:val="single" w:sz="4" w:space="0" w:color="000000"/>
              <w:bottom w:val="single" w:sz="4" w:space="0" w:color="000000"/>
            </w:tcBorders>
          </w:tcPr>
          <w:p w:rsidR="00267204" w:rsidRDefault="00267204">
            <w:pPr>
              <w:rPr>
                <w:sz w:val="2"/>
                <w:szCs w:val="2"/>
              </w:rPr>
            </w:pPr>
          </w:p>
        </w:tc>
      </w:tr>
      <w:tr w:rsidR="00267204">
        <w:trPr>
          <w:trHeight w:val="601"/>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114"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4"/>
              <w:rPr>
                <w:sz w:val="24"/>
              </w:rPr>
            </w:pPr>
            <w:r>
              <w:rPr>
                <w:sz w:val="24"/>
              </w:rPr>
              <w:t>учить</w:t>
            </w:r>
            <w:r>
              <w:rPr>
                <w:spacing w:val="-4"/>
                <w:sz w:val="24"/>
              </w:rPr>
              <w:t xml:space="preserve"> </w:t>
            </w:r>
            <w:r>
              <w:rPr>
                <w:sz w:val="24"/>
              </w:rPr>
              <w:t>детей</w:t>
            </w:r>
            <w:r>
              <w:rPr>
                <w:spacing w:val="-1"/>
                <w:sz w:val="24"/>
              </w:rPr>
              <w:t xml:space="preserve"> </w:t>
            </w:r>
            <w:r>
              <w:rPr>
                <w:sz w:val="24"/>
              </w:rPr>
              <w:t>узнавать</w:t>
            </w:r>
            <w:r>
              <w:rPr>
                <w:spacing w:val="-3"/>
                <w:sz w:val="24"/>
              </w:rPr>
              <w:t xml:space="preserve"> </w:t>
            </w:r>
            <w:r>
              <w:rPr>
                <w:sz w:val="24"/>
              </w:rPr>
              <w:t>себя</w:t>
            </w:r>
            <w:r>
              <w:rPr>
                <w:spacing w:val="-3"/>
                <w:sz w:val="24"/>
              </w:rPr>
              <w:t xml:space="preserve"> </w:t>
            </w:r>
            <w:r>
              <w:rPr>
                <w:spacing w:val="-5"/>
                <w:sz w:val="24"/>
              </w:rPr>
              <w:t>на</w:t>
            </w:r>
          </w:p>
          <w:p w:rsidR="00267204" w:rsidRDefault="00CD0299">
            <w:pPr>
              <w:pStyle w:val="TableParagraph"/>
              <w:spacing w:before="22"/>
              <w:ind w:left="114"/>
              <w:rPr>
                <w:sz w:val="24"/>
              </w:rPr>
            </w:pPr>
            <w:r>
              <w:rPr>
                <w:sz w:val="24"/>
              </w:rPr>
              <w:t>индивидуальной</w:t>
            </w:r>
            <w:r>
              <w:rPr>
                <w:spacing w:val="-13"/>
                <w:sz w:val="24"/>
              </w:rPr>
              <w:t xml:space="preserve"> </w:t>
            </w:r>
            <w:r>
              <w:rPr>
                <w:spacing w:val="-2"/>
                <w:sz w:val="24"/>
              </w:rPr>
              <w:t>фотографии</w:t>
            </w:r>
          </w:p>
        </w:tc>
        <w:tc>
          <w:tcPr>
            <w:tcW w:w="1523" w:type="dxa"/>
            <w:vMerge/>
            <w:tcBorders>
              <w:top w:val="nil"/>
              <w:left w:val="single" w:sz="4" w:space="0" w:color="000000"/>
              <w:bottom w:val="single" w:sz="4" w:space="0" w:color="000000"/>
            </w:tcBorders>
          </w:tcPr>
          <w:p w:rsidR="00267204" w:rsidRDefault="00267204">
            <w:pPr>
              <w:rPr>
                <w:sz w:val="2"/>
                <w:szCs w:val="2"/>
              </w:rPr>
            </w:pPr>
          </w:p>
        </w:tc>
      </w:tr>
      <w:tr w:rsidR="00267204">
        <w:trPr>
          <w:trHeight w:val="899"/>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114"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tabs>
                <w:tab w:val="left" w:pos="1903"/>
              </w:tabs>
              <w:spacing w:before="1"/>
              <w:ind w:left="114"/>
              <w:rPr>
                <w:sz w:val="24"/>
              </w:rPr>
            </w:pPr>
            <w:r>
              <w:rPr>
                <w:spacing w:val="-2"/>
                <w:sz w:val="24"/>
              </w:rPr>
              <w:t>обучение</w:t>
            </w:r>
            <w:r>
              <w:rPr>
                <w:sz w:val="24"/>
              </w:rPr>
              <w:tab/>
            </w:r>
            <w:r>
              <w:rPr>
                <w:spacing w:val="-2"/>
                <w:sz w:val="24"/>
              </w:rPr>
              <w:t>альтернативной</w:t>
            </w:r>
          </w:p>
          <w:p w:rsidR="00267204" w:rsidRDefault="00CD0299">
            <w:pPr>
              <w:pStyle w:val="TableParagraph"/>
              <w:spacing w:before="8" w:line="290" w:lineRule="atLeast"/>
              <w:ind w:left="114"/>
              <w:rPr>
                <w:sz w:val="24"/>
              </w:rPr>
            </w:pPr>
            <w:r>
              <w:rPr>
                <w:sz w:val="24"/>
              </w:rPr>
              <w:t>коммуникации</w:t>
            </w:r>
            <w:r>
              <w:rPr>
                <w:spacing w:val="-15"/>
                <w:sz w:val="24"/>
              </w:rPr>
              <w:t xml:space="preserve"> </w:t>
            </w:r>
            <w:r>
              <w:rPr>
                <w:sz w:val="24"/>
              </w:rPr>
              <w:t>с</w:t>
            </w:r>
            <w:r>
              <w:rPr>
                <w:spacing w:val="-15"/>
                <w:sz w:val="24"/>
              </w:rPr>
              <w:t xml:space="preserve"> </w:t>
            </w:r>
            <w:r>
              <w:rPr>
                <w:sz w:val="24"/>
              </w:rPr>
              <w:t xml:space="preserve">использованием </w:t>
            </w:r>
            <w:r>
              <w:rPr>
                <w:spacing w:val="-2"/>
                <w:sz w:val="24"/>
              </w:rPr>
              <w:t>жестов</w:t>
            </w:r>
          </w:p>
        </w:tc>
        <w:tc>
          <w:tcPr>
            <w:tcW w:w="1523" w:type="dxa"/>
            <w:vMerge/>
            <w:tcBorders>
              <w:top w:val="nil"/>
              <w:left w:val="single" w:sz="4" w:space="0" w:color="000000"/>
              <w:bottom w:val="single" w:sz="4" w:space="0" w:color="000000"/>
            </w:tcBorders>
          </w:tcPr>
          <w:p w:rsidR="00267204" w:rsidRDefault="00267204">
            <w:pPr>
              <w:rPr>
                <w:sz w:val="2"/>
                <w:szCs w:val="2"/>
              </w:rPr>
            </w:pPr>
          </w:p>
        </w:tc>
      </w:tr>
      <w:tr w:rsidR="00267204">
        <w:trPr>
          <w:trHeight w:val="902"/>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4"/>
              <w:rPr>
                <w:sz w:val="24"/>
              </w:rPr>
            </w:pPr>
            <w:r>
              <w:rPr>
                <w:sz w:val="24"/>
              </w:rPr>
              <w:t>Мой</w:t>
            </w:r>
            <w:r>
              <w:rPr>
                <w:spacing w:val="-1"/>
                <w:sz w:val="24"/>
              </w:rPr>
              <w:t xml:space="preserve"> </w:t>
            </w:r>
            <w:r>
              <w:rPr>
                <w:sz w:val="24"/>
              </w:rPr>
              <w:t>день</w:t>
            </w:r>
            <w:r>
              <w:rPr>
                <w:spacing w:val="-1"/>
                <w:sz w:val="24"/>
              </w:rPr>
              <w:t xml:space="preserve"> </w:t>
            </w:r>
            <w:r>
              <w:rPr>
                <w:spacing w:val="-2"/>
                <w:sz w:val="24"/>
              </w:rPr>
              <w:t>рождения</w:t>
            </w:r>
          </w:p>
        </w:tc>
        <w:tc>
          <w:tcPr>
            <w:tcW w:w="4114"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4"/>
              <w:rPr>
                <w:sz w:val="24"/>
              </w:rPr>
            </w:pPr>
            <w:r>
              <w:rPr>
                <w:sz w:val="24"/>
              </w:rPr>
              <w:t>формирование</w:t>
            </w:r>
            <w:r>
              <w:rPr>
                <w:spacing w:val="-5"/>
                <w:sz w:val="24"/>
              </w:rPr>
              <w:t xml:space="preserve"> </w:t>
            </w:r>
            <w:r>
              <w:rPr>
                <w:sz w:val="24"/>
              </w:rPr>
              <w:t>у</w:t>
            </w:r>
            <w:r>
              <w:rPr>
                <w:spacing w:val="-7"/>
                <w:sz w:val="24"/>
              </w:rPr>
              <w:t xml:space="preserve"> </w:t>
            </w:r>
            <w:r>
              <w:rPr>
                <w:spacing w:val="-4"/>
                <w:sz w:val="24"/>
              </w:rPr>
              <w:t>детей</w:t>
            </w:r>
          </w:p>
          <w:p w:rsidR="00267204" w:rsidRDefault="00CD0299">
            <w:pPr>
              <w:pStyle w:val="TableParagraph"/>
              <w:spacing w:line="300" w:lineRule="atLeast"/>
              <w:ind w:left="114"/>
              <w:rPr>
                <w:sz w:val="24"/>
              </w:rPr>
            </w:pPr>
            <w:r>
              <w:rPr>
                <w:sz w:val="24"/>
              </w:rPr>
              <w:t>первоначальных</w:t>
            </w:r>
            <w:r>
              <w:rPr>
                <w:spacing w:val="-13"/>
                <w:sz w:val="24"/>
              </w:rPr>
              <w:t xml:space="preserve"> </w:t>
            </w:r>
            <w:r>
              <w:rPr>
                <w:sz w:val="24"/>
              </w:rPr>
              <w:t>представлений</w:t>
            </w:r>
            <w:r>
              <w:rPr>
                <w:spacing w:val="-12"/>
                <w:sz w:val="24"/>
              </w:rPr>
              <w:t xml:space="preserve"> </w:t>
            </w:r>
            <w:r>
              <w:rPr>
                <w:sz w:val="24"/>
              </w:rPr>
              <w:t>о</w:t>
            </w:r>
            <w:r>
              <w:rPr>
                <w:spacing w:val="-12"/>
                <w:sz w:val="24"/>
              </w:rPr>
              <w:t xml:space="preserve"> </w:t>
            </w:r>
            <w:r>
              <w:rPr>
                <w:sz w:val="24"/>
              </w:rPr>
              <w:t>дне рождении как праздничном событии</w:t>
            </w:r>
          </w:p>
        </w:tc>
        <w:tc>
          <w:tcPr>
            <w:tcW w:w="1523" w:type="dxa"/>
            <w:tcBorders>
              <w:top w:val="single" w:sz="4" w:space="0" w:color="000000"/>
              <w:left w:val="single" w:sz="4" w:space="0" w:color="000000"/>
              <w:bottom w:val="single" w:sz="4" w:space="0" w:color="000000"/>
            </w:tcBorders>
          </w:tcPr>
          <w:p w:rsidR="00267204" w:rsidRDefault="00267204">
            <w:pPr>
              <w:pStyle w:val="TableParagraph"/>
              <w:spacing w:before="25"/>
              <w:ind w:left="0"/>
              <w:rPr>
                <w:b/>
                <w:sz w:val="24"/>
              </w:rPr>
            </w:pPr>
          </w:p>
          <w:p w:rsidR="00267204" w:rsidRDefault="00CD0299">
            <w:pPr>
              <w:pStyle w:val="TableParagraph"/>
              <w:ind w:left="112"/>
              <w:rPr>
                <w:sz w:val="24"/>
              </w:rPr>
            </w:pPr>
            <w:r>
              <w:rPr>
                <w:spacing w:val="-10"/>
                <w:sz w:val="24"/>
              </w:rPr>
              <w:t>1</w:t>
            </w:r>
          </w:p>
        </w:tc>
      </w:tr>
      <w:tr w:rsidR="00267204">
        <w:trPr>
          <w:trHeight w:val="899"/>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4"/>
              <w:rPr>
                <w:sz w:val="24"/>
              </w:rPr>
            </w:pPr>
            <w:r>
              <w:rPr>
                <w:sz w:val="24"/>
              </w:rPr>
              <w:t>Тело</w:t>
            </w:r>
            <w:r>
              <w:rPr>
                <w:spacing w:val="-2"/>
                <w:sz w:val="24"/>
              </w:rPr>
              <w:t xml:space="preserve"> </w:t>
            </w:r>
            <w:r>
              <w:rPr>
                <w:spacing w:val="-4"/>
                <w:sz w:val="24"/>
              </w:rPr>
              <w:t>века</w:t>
            </w:r>
          </w:p>
        </w:tc>
        <w:tc>
          <w:tcPr>
            <w:tcW w:w="4114"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4"/>
              <w:rPr>
                <w:sz w:val="24"/>
              </w:rPr>
            </w:pPr>
            <w:r>
              <w:rPr>
                <w:sz w:val="24"/>
              </w:rPr>
              <w:t>формирование</w:t>
            </w:r>
            <w:r>
              <w:rPr>
                <w:spacing w:val="-13"/>
                <w:sz w:val="24"/>
              </w:rPr>
              <w:t xml:space="preserve"> </w:t>
            </w:r>
            <w:r>
              <w:rPr>
                <w:sz w:val="24"/>
              </w:rPr>
              <w:t>представлений</w:t>
            </w:r>
            <w:r>
              <w:rPr>
                <w:spacing w:val="-12"/>
                <w:sz w:val="24"/>
              </w:rPr>
              <w:t xml:space="preserve"> </w:t>
            </w:r>
            <w:r>
              <w:rPr>
                <w:sz w:val="24"/>
              </w:rPr>
              <w:t>детей</w:t>
            </w:r>
            <w:r>
              <w:rPr>
                <w:spacing w:val="-12"/>
                <w:sz w:val="24"/>
              </w:rPr>
              <w:t xml:space="preserve"> </w:t>
            </w:r>
            <w:r>
              <w:rPr>
                <w:sz w:val="24"/>
              </w:rPr>
              <w:t>о внешних</w:t>
            </w:r>
            <w:r>
              <w:rPr>
                <w:spacing w:val="-3"/>
                <w:sz w:val="24"/>
              </w:rPr>
              <w:t xml:space="preserve"> </w:t>
            </w:r>
            <w:r>
              <w:rPr>
                <w:sz w:val="24"/>
              </w:rPr>
              <w:t>особенностях</w:t>
            </w:r>
            <w:r>
              <w:rPr>
                <w:spacing w:val="-5"/>
                <w:sz w:val="24"/>
              </w:rPr>
              <w:t xml:space="preserve"> </w:t>
            </w:r>
            <w:r>
              <w:rPr>
                <w:sz w:val="24"/>
              </w:rPr>
              <w:t>строения</w:t>
            </w:r>
            <w:r>
              <w:rPr>
                <w:spacing w:val="-4"/>
                <w:sz w:val="24"/>
              </w:rPr>
              <w:t xml:space="preserve"> тела</w:t>
            </w:r>
          </w:p>
          <w:p w:rsidR="00267204" w:rsidRDefault="00CD0299">
            <w:pPr>
              <w:pStyle w:val="TableParagraph"/>
              <w:spacing w:line="275" w:lineRule="exact"/>
              <w:ind w:left="114"/>
              <w:rPr>
                <w:sz w:val="24"/>
              </w:rPr>
            </w:pPr>
            <w:r>
              <w:rPr>
                <w:spacing w:val="-2"/>
                <w:sz w:val="24"/>
              </w:rPr>
              <w:t>человека</w:t>
            </w:r>
          </w:p>
        </w:tc>
        <w:tc>
          <w:tcPr>
            <w:tcW w:w="1523" w:type="dxa"/>
            <w:vMerge w:val="restart"/>
            <w:tcBorders>
              <w:top w:val="single" w:sz="4" w:space="0" w:color="000000"/>
              <w:left w:val="single" w:sz="4" w:space="0" w:color="000000"/>
              <w:bottom w:val="single" w:sz="4" w:space="0" w:color="000000"/>
            </w:tcBorders>
          </w:tcPr>
          <w:p w:rsidR="00267204" w:rsidRDefault="00267204">
            <w:pPr>
              <w:pStyle w:val="TableParagraph"/>
              <w:spacing w:before="22"/>
              <w:ind w:left="0"/>
              <w:rPr>
                <w:b/>
                <w:sz w:val="24"/>
              </w:rPr>
            </w:pPr>
          </w:p>
          <w:p w:rsidR="00267204" w:rsidRDefault="00CD0299">
            <w:pPr>
              <w:pStyle w:val="TableParagraph"/>
              <w:spacing w:before="1"/>
              <w:ind w:left="112"/>
              <w:rPr>
                <w:sz w:val="24"/>
              </w:rPr>
            </w:pPr>
            <w:r>
              <w:rPr>
                <w:spacing w:val="-10"/>
                <w:sz w:val="24"/>
              </w:rPr>
              <w:t>2</w:t>
            </w:r>
          </w:p>
        </w:tc>
      </w:tr>
      <w:tr w:rsidR="00267204">
        <w:trPr>
          <w:trHeight w:val="935"/>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114"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75" w:lineRule="exact"/>
              <w:ind w:left="114"/>
              <w:rPr>
                <w:sz w:val="24"/>
              </w:rPr>
            </w:pPr>
            <w:r>
              <w:rPr>
                <w:sz w:val="24"/>
              </w:rPr>
              <w:t>познакомить</w:t>
            </w:r>
            <w:r>
              <w:rPr>
                <w:spacing w:val="-4"/>
                <w:sz w:val="24"/>
              </w:rPr>
              <w:t xml:space="preserve"> </w:t>
            </w:r>
            <w:r>
              <w:rPr>
                <w:sz w:val="24"/>
              </w:rPr>
              <w:t>с</w:t>
            </w:r>
            <w:r>
              <w:rPr>
                <w:spacing w:val="-3"/>
                <w:sz w:val="24"/>
              </w:rPr>
              <w:t xml:space="preserve"> </w:t>
            </w:r>
            <w:r>
              <w:rPr>
                <w:sz w:val="24"/>
              </w:rPr>
              <w:t>возможностями</w:t>
            </w:r>
            <w:r>
              <w:rPr>
                <w:spacing w:val="-3"/>
                <w:sz w:val="24"/>
              </w:rPr>
              <w:t xml:space="preserve"> </w:t>
            </w:r>
            <w:r>
              <w:rPr>
                <w:spacing w:val="-4"/>
                <w:sz w:val="24"/>
              </w:rPr>
              <w:t>тела</w:t>
            </w:r>
          </w:p>
          <w:p w:rsidR="00267204" w:rsidRDefault="00CD0299">
            <w:pPr>
              <w:pStyle w:val="TableParagraph"/>
              <w:spacing w:before="9" w:line="310" w:lineRule="atLeast"/>
              <w:ind w:left="114" w:right="195"/>
              <w:rPr>
                <w:sz w:val="24"/>
              </w:rPr>
            </w:pPr>
            <w:r>
              <w:rPr>
                <w:sz w:val="24"/>
              </w:rPr>
              <w:t>человека</w:t>
            </w:r>
            <w:r>
              <w:rPr>
                <w:spacing w:val="-9"/>
                <w:sz w:val="24"/>
              </w:rPr>
              <w:t xml:space="preserve"> </w:t>
            </w:r>
            <w:r>
              <w:rPr>
                <w:sz w:val="24"/>
              </w:rPr>
              <w:t>(я</w:t>
            </w:r>
            <w:r>
              <w:rPr>
                <w:spacing w:val="-5"/>
                <w:sz w:val="24"/>
              </w:rPr>
              <w:t xml:space="preserve"> </w:t>
            </w:r>
            <w:r>
              <w:rPr>
                <w:sz w:val="24"/>
              </w:rPr>
              <w:t>умею</w:t>
            </w:r>
            <w:r>
              <w:rPr>
                <w:spacing w:val="-9"/>
                <w:sz w:val="24"/>
              </w:rPr>
              <w:t xml:space="preserve"> </w:t>
            </w:r>
            <w:r>
              <w:rPr>
                <w:sz w:val="24"/>
              </w:rPr>
              <w:t>бегать,</w:t>
            </w:r>
            <w:r>
              <w:rPr>
                <w:spacing w:val="-9"/>
                <w:sz w:val="24"/>
              </w:rPr>
              <w:t xml:space="preserve"> </w:t>
            </w:r>
            <w:r>
              <w:rPr>
                <w:sz w:val="24"/>
              </w:rPr>
              <w:t>прыгать</w:t>
            </w:r>
            <w:r>
              <w:rPr>
                <w:spacing w:val="-9"/>
                <w:sz w:val="24"/>
              </w:rPr>
              <w:t xml:space="preserve"> </w:t>
            </w:r>
            <w:r>
              <w:rPr>
                <w:sz w:val="24"/>
              </w:rPr>
              <w:t xml:space="preserve">и </w:t>
            </w:r>
            <w:r>
              <w:rPr>
                <w:spacing w:val="-2"/>
                <w:sz w:val="24"/>
              </w:rPr>
              <w:t>т.д.)</w:t>
            </w:r>
          </w:p>
        </w:tc>
        <w:tc>
          <w:tcPr>
            <w:tcW w:w="1523" w:type="dxa"/>
            <w:vMerge/>
            <w:tcBorders>
              <w:top w:val="nil"/>
              <w:left w:val="single" w:sz="4" w:space="0" w:color="000000"/>
              <w:bottom w:val="single" w:sz="4" w:space="0" w:color="000000"/>
            </w:tcBorders>
          </w:tcPr>
          <w:p w:rsidR="00267204" w:rsidRDefault="00267204">
            <w:pPr>
              <w:rPr>
                <w:sz w:val="2"/>
                <w:szCs w:val="2"/>
              </w:rPr>
            </w:pPr>
          </w:p>
        </w:tc>
      </w:tr>
      <w:tr w:rsidR="00267204">
        <w:trPr>
          <w:trHeight w:val="921"/>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114"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75" w:lineRule="exact"/>
              <w:ind w:left="114"/>
              <w:rPr>
                <w:sz w:val="24"/>
              </w:rPr>
            </w:pPr>
            <w:r>
              <w:rPr>
                <w:spacing w:val="-2"/>
                <w:sz w:val="24"/>
              </w:rPr>
              <w:t>развивать</w:t>
            </w:r>
          </w:p>
          <w:p w:rsidR="00267204" w:rsidRDefault="00CD0299">
            <w:pPr>
              <w:pStyle w:val="TableParagraph"/>
              <w:spacing w:before="31" w:line="290" w:lineRule="atLeast"/>
              <w:ind w:left="114" w:right="195"/>
              <w:rPr>
                <w:sz w:val="24"/>
              </w:rPr>
            </w:pPr>
            <w:r>
              <w:rPr>
                <w:sz w:val="24"/>
              </w:rPr>
              <w:t>способность</w:t>
            </w:r>
            <w:r>
              <w:rPr>
                <w:spacing w:val="-15"/>
                <w:sz w:val="24"/>
              </w:rPr>
              <w:t xml:space="preserve"> </w:t>
            </w:r>
            <w:r>
              <w:rPr>
                <w:sz w:val="24"/>
              </w:rPr>
              <w:t>рассматривать</w:t>
            </w:r>
            <w:r>
              <w:rPr>
                <w:spacing w:val="-15"/>
                <w:sz w:val="24"/>
              </w:rPr>
              <w:t xml:space="preserve"> </w:t>
            </w:r>
            <w:r>
              <w:rPr>
                <w:sz w:val="24"/>
              </w:rPr>
              <w:t>себя, друг друга</w:t>
            </w:r>
          </w:p>
        </w:tc>
        <w:tc>
          <w:tcPr>
            <w:tcW w:w="1523" w:type="dxa"/>
            <w:vMerge/>
            <w:tcBorders>
              <w:top w:val="nil"/>
              <w:left w:val="single" w:sz="4" w:space="0" w:color="000000"/>
              <w:bottom w:val="single" w:sz="4" w:space="0" w:color="000000"/>
            </w:tcBorders>
          </w:tcPr>
          <w:p w:rsidR="00267204" w:rsidRDefault="00267204">
            <w:pPr>
              <w:rPr>
                <w:sz w:val="2"/>
                <w:szCs w:val="2"/>
              </w:rPr>
            </w:pPr>
          </w:p>
        </w:tc>
      </w:tr>
    </w:tbl>
    <w:p w:rsidR="00267204" w:rsidRDefault="00267204">
      <w:pPr>
        <w:rPr>
          <w:sz w:val="2"/>
          <w:szCs w:val="2"/>
        </w:rPr>
        <w:sectPr w:rsidR="00267204">
          <w:pgSz w:w="11910" w:h="16840"/>
          <w:pgMar w:top="1140" w:right="0" w:bottom="1780" w:left="1275" w:header="0" w:footer="151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10"/>
        <w:gridCol w:w="4114"/>
        <w:gridCol w:w="1523"/>
      </w:tblGrid>
      <w:tr w:rsidR="00267204">
        <w:trPr>
          <w:trHeight w:val="592"/>
        </w:trPr>
        <w:tc>
          <w:tcPr>
            <w:tcW w:w="1700" w:type="dxa"/>
            <w:vMerge w:val="restart"/>
            <w:tcBorders>
              <w:left w:val="double" w:sz="12" w:space="0" w:color="000000"/>
              <w:bottom w:val="single" w:sz="12" w:space="0" w:color="000000"/>
            </w:tcBorders>
          </w:tcPr>
          <w:p w:rsidR="00267204" w:rsidRDefault="00267204">
            <w:pPr>
              <w:pStyle w:val="TableParagraph"/>
              <w:ind w:left="0"/>
            </w:pPr>
          </w:p>
        </w:tc>
        <w:tc>
          <w:tcPr>
            <w:tcW w:w="2410" w:type="dxa"/>
            <w:vMerge w:val="restart"/>
          </w:tcPr>
          <w:p w:rsidR="00267204" w:rsidRDefault="00CD0299">
            <w:pPr>
              <w:pStyle w:val="TableParagraph"/>
              <w:spacing w:before="1" w:line="259" w:lineRule="auto"/>
              <w:ind w:left="117"/>
              <w:rPr>
                <w:sz w:val="24"/>
              </w:rPr>
            </w:pPr>
            <w:r>
              <w:rPr>
                <w:sz w:val="24"/>
              </w:rPr>
              <w:t>Я</w:t>
            </w:r>
            <w:r>
              <w:rPr>
                <w:spacing w:val="-9"/>
                <w:sz w:val="24"/>
              </w:rPr>
              <w:t xml:space="preserve"> </w:t>
            </w:r>
            <w:r>
              <w:rPr>
                <w:sz w:val="24"/>
              </w:rPr>
              <w:t>–</w:t>
            </w:r>
            <w:r>
              <w:rPr>
                <w:spacing w:val="-9"/>
                <w:sz w:val="24"/>
              </w:rPr>
              <w:t xml:space="preserve"> </w:t>
            </w:r>
            <w:r>
              <w:rPr>
                <w:sz w:val="24"/>
              </w:rPr>
              <w:t>мальчик,</w:t>
            </w:r>
            <w:r>
              <w:rPr>
                <w:spacing w:val="-9"/>
                <w:sz w:val="24"/>
              </w:rPr>
              <w:t xml:space="preserve"> </w:t>
            </w:r>
            <w:r>
              <w:rPr>
                <w:sz w:val="24"/>
              </w:rPr>
              <w:t>я</w:t>
            </w:r>
            <w:r>
              <w:rPr>
                <w:spacing w:val="-9"/>
                <w:sz w:val="24"/>
              </w:rPr>
              <w:t xml:space="preserve"> </w:t>
            </w:r>
            <w:r>
              <w:rPr>
                <w:sz w:val="24"/>
              </w:rPr>
              <w:t xml:space="preserve">– </w:t>
            </w:r>
            <w:r>
              <w:rPr>
                <w:spacing w:val="-2"/>
                <w:sz w:val="24"/>
              </w:rPr>
              <w:t>девочка</w:t>
            </w:r>
          </w:p>
        </w:tc>
        <w:tc>
          <w:tcPr>
            <w:tcW w:w="4114" w:type="dxa"/>
          </w:tcPr>
          <w:p w:rsidR="00267204" w:rsidRDefault="00CD0299">
            <w:pPr>
              <w:pStyle w:val="TableParagraph"/>
              <w:spacing w:before="1"/>
              <w:ind w:left="117"/>
              <w:rPr>
                <w:sz w:val="24"/>
              </w:rPr>
            </w:pPr>
            <w:r>
              <w:rPr>
                <w:sz w:val="24"/>
              </w:rPr>
              <w:t>учить</w:t>
            </w:r>
            <w:r>
              <w:rPr>
                <w:spacing w:val="-4"/>
                <w:sz w:val="24"/>
              </w:rPr>
              <w:t xml:space="preserve"> </w:t>
            </w:r>
            <w:r>
              <w:rPr>
                <w:sz w:val="24"/>
              </w:rPr>
              <w:t>сравнивать</w:t>
            </w:r>
            <w:r>
              <w:rPr>
                <w:spacing w:val="-4"/>
                <w:sz w:val="24"/>
              </w:rPr>
              <w:t xml:space="preserve"> </w:t>
            </w:r>
            <w:r>
              <w:rPr>
                <w:sz w:val="24"/>
              </w:rPr>
              <w:t>внешний</w:t>
            </w:r>
            <w:r>
              <w:rPr>
                <w:spacing w:val="-4"/>
                <w:sz w:val="24"/>
              </w:rPr>
              <w:t xml:space="preserve"> </w:t>
            </w:r>
            <w:r>
              <w:rPr>
                <w:sz w:val="24"/>
              </w:rPr>
              <w:t>вид</w:t>
            </w:r>
            <w:r>
              <w:rPr>
                <w:spacing w:val="-3"/>
                <w:sz w:val="24"/>
              </w:rPr>
              <w:t xml:space="preserve"> </w:t>
            </w:r>
            <w:r>
              <w:rPr>
                <w:spacing w:val="-10"/>
                <w:sz w:val="24"/>
              </w:rPr>
              <w:t>и</w:t>
            </w:r>
          </w:p>
          <w:p w:rsidR="00267204" w:rsidRDefault="00CD0299">
            <w:pPr>
              <w:pStyle w:val="TableParagraph"/>
              <w:spacing w:before="22" w:line="273" w:lineRule="exact"/>
              <w:ind w:left="117"/>
              <w:rPr>
                <w:sz w:val="24"/>
              </w:rPr>
            </w:pPr>
            <w:r>
              <w:rPr>
                <w:sz w:val="24"/>
              </w:rPr>
              <w:t>одежду</w:t>
            </w:r>
            <w:r>
              <w:rPr>
                <w:spacing w:val="-6"/>
                <w:sz w:val="24"/>
              </w:rPr>
              <w:t xml:space="preserve"> </w:t>
            </w:r>
            <w:r>
              <w:rPr>
                <w:sz w:val="24"/>
              </w:rPr>
              <w:t xml:space="preserve">девочек и </w:t>
            </w:r>
            <w:r>
              <w:rPr>
                <w:spacing w:val="-2"/>
                <w:sz w:val="24"/>
              </w:rPr>
              <w:t>мальчиков</w:t>
            </w:r>
          </w:p>
        </w:tc>
        <w:tc>
          <w:tcPr>
            <w:tcW w:w="1523" w:type="dxa"/>
            <w:vMerge w:val="restart"/>
            <w:tcBorders>
              <w:right w:val="double" w:sz="12" w:space="0" w:color="000000"/>
            </w:tcBorders>
          </w:tcPr>
          <w:p w:rsidR="00267204" w:rsidRDefault="00267204">
            <w:pPr>
              <w:pStyle w:val="TableParagraph"/>
              <w:spacing w:before="23"/>
              <w:ind w:left="0"/>
              <w:rPr>
                <w:b/>
                <w:sz w:val="24"/>
              </w:rPr>
            </w:pPr>
          </w:p>
          <w:p w:rsidR="00267204" w:rsidRDefault="00CD0299">
            <w:pPr>
              <w:pStyle w:val="TableParagraph"/>
              <w:ind w:left="116"/>
              <w:rPr>
                <w:sz w:val="24"/>
              </w:rPr>
            </w:pPr>
            <w:r>
              <w:rPr>
                <w:spacing w:val="-10"/>
                <w:sz w:val="24"/>
              </w:rPr>
              <w:t>2</w:t>
            </w:r>
          </w:p>
        </w:tc>
      </w:tr>
      <w:tr w:rsidR="00267204">
        <w:trPr>
          <w:trHeight w:val="915"/>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4114" w:type="dxa"/>
          </w:tcPr>
          <w:p w:rsidR="00267204" w:rsidRDefault="00CD0299">
            <w:pPr>
              <w:pStyle w:val="TableParagraph"/>
              <w:spacing w:before="3"/>
              <w:ind w:left="117"/>
              <w:rPr>
                <w:sz w:val="24"/>
              </w:rPr>
            </w:pPr>
            <w:r>
              <w:rPr>
                <w:sz w:val="24"/>
              </w:rPr>
              <w:t>воспитывать</w:t>
            </w:r>
            <w:r>
              <w:rPr>
                <w:spacing w:val="-5"/>
                <w:sz w:val="24"/>
              </w:rPr>
              <w:t xml:space="preserve"> </w:t>
            </w:r>
            <w:r>
              <w:rPr>
                <w:spacing w:val="-2"/>
                <w:sz w:val="24"/>
              </w:rPr>
              <w:t>дружеские</w:t>
            </w:r>
          </w:p>
          <w:p w:rsidR="00267204" w:rsidRDefault="00CD0299">
            <w:pPr>
              <w:pStyle w:val="TableParagraph"/>
              <w:spacing w:before="29" w:line="290" w:lineRule="atLeast"/>
              <w:ind w:left="117" w:right="51"/>
              <w:rPr>
                <w:sz w:val="24"/>
              </w:rPr>
            </w:pPr>
            <w:r>
              <w:rPr>
                <w:sz w:val="24"/>
              </w:rPr>
              <w:t>взаимоотношения</w:t>
            </w:r>
            <w:r>
              <w:rPr>
                <w:spacing w:val="-15"/>
                <w:sz w:val="24"/>
              </w:rPr>
              <w:t xml:space="preserve"> </w:t>
            </w:r>
            <w:r>
              <w:rPr>
                <w:sz w:val="24"/>
              </w:rPr>
              <w:t>между</w:t>
            </w:r>
            <w:r>
              <w:rPr>
                <w:spacing w:val="-15"/>
                <w:sz w:val="24"/>
              </w:rPr>
              <w:t xml:space="preserve"> </w:t>
            </w:r>
            <w:r>
              <w:rPr>
                <w:sz w:val="24"/>
              </w:rPr>
              <w:t>мальчиками и девочками</w:t>
            </w:r>
          </w:p>
        </w:tc>
        <w:tc>
          <w:tcPr>
            <w:tcW w:w="1523" w:type="dxa"/>
            <w:vMerge/>
            <w:tcBorders>
              <w:top w:val="nil"/>
              <w:right w:val="double" w:sz="12" w:space="0" w:color="000000"/>
            </w:tcBorders>
          </w:tcPr>
          <w:p w:rsidR="00267204" w:rsidRDefault="00267204">
            <w:pPr>
              <w:rPr>
                <w:sz w:val="2"/>
                <w:szCs w:val="2"/>
              </w:rPr>
            </w:pPr>
          </w:p>
        </w:tc>
      </w:tr>
      <w:tr w:rsidR="00267204">
        <w:trPr>
          <w:trHeight w:val="879"/>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4114" w:type="dxa"/>
          </w:tcPr>
          <w:p w:rsidR="00267204" w:rsidRDefault="00CD0299">
            <w:pPr>
              <w:pStyle w:val="TableParagraph"/>
              <w:spacing w:line="259" w:lineRule="auto"/>
              <w:ind w:left="117"/>
              <w:rPr>
                <w:sz w:val="24"/>
              </w:rPr>
            </w:pPr>
            <w:r>
              <w:rPr>
                <w:sz w:val="24"/>
              </w:rPr>
              <w:t>воспитывать у детей культуру взаимоотношений</w:t>
            </w:r>
            <w:r>
              <w:rPr>
                <w:spacing w:val="-15"/>
                <w:sz w:val="24"/>
              </w:rPr>
              <w:t xml:space="preserve"> </w:t>
            </w:r>
            <w:r>
              <w:rPr>
                <w:sz w:val="24"/>
              </w:rPr>
              <w:t>полов,</w:t>
            </w:r>
            <w:r>
              <w:rPr>
                <w:spacing w:val="-15"/>
                <w:sz w:val="24"/>
              </w:rPr>
              <w:t xml:space="preserve"> </w:t>
            </w:r>
            <w:r>
              <w:rPr>
                <w:sz w:val="24"/>
              </w:rPr>
              <w:t>адекватную</w:t>
            </w:r>
          </w:p>
          <w:p w:rsidR="00267204" w:rsidRDefault="00CD0299">
            <w:pPr>
              <w:pStyle w:val="TableParagraph"/>
              <w:spacing w:line="272" w:lineRule="exact"/>
              <w:ind w:left="117"/>
              <w:rPr>
                <w:sz w:val="24"/>
              </w:rPr>
            </w:pPr>
            <w:r>
              <w:rPr>
                <w:sz w:val="24"/>
              </w:rPr>
              <w:t>полу</w:t>
            </w:r>
            <w:r>
              <w:rPr>
                <w:spacing w:val="-7"/>
                <w:sz w:val="24"/>
              </w:rPr>
              <w:t xml:space="preserve"> </w:t>
            </w:r>
            <w:r>
              <w:rPr>
                <w:sz w:val="24"/>
              </w:rPr>
              <w:t xml:space="preserve">модель </w:t>
            </w:r>
            <w:r>
              <w:rPr>
                <w:spacing w:val="-2"/>
                <w:sz w:val="24"/>
              </w:rPr>
              <w:t>поведения</w:t>
            </w:r>
          </w:p>
        </w:tc>
        <w:tc>
          <w:tcPr>
            <w:tcW w:w="1523" w:type="dxa"/>
            <w:vMerge/>
            <w:tcBorders>
              <w:top w:val="nil"/>
              <w:right w:val="double" w:sz="12" w:space="0" w:color="000000"/>
            </w:tcBorders>
          </w:tcPr>
          <w:p w:rsidR="00267204" w:rsidRDefault="00267204">
            <w:pPr>
              <w:rPr>
                <w:sz w:val="2"/>
                <w:szCs w:val="2"/>
              </w:rPr>
            </w:pPr>
          </w:p>
        </w:tc>
      </w:tr>
      <w:tr w:rsidR="00267204">
        <w:trPr>
          <w:trHeight w:val="879"/>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tcPr>
          <w:p w:rsidR="00267204" w:rsidRDefault="00CD0299">
            <w:pPr>
              <w:pStyle w:val="TableParagraph"/>
              <w:spacing w:line="267" w:lineRule="exact"/>
              <w:ind w:left="117"/>
              <w:rPr>
                <w:sz w:val="24"/>
              </w:rPr>
            </w:pPr>
            <w:r>
              <w:rPr>
                <w:sz w:val="24"/>
              </w:rPr>
              <w:t xml:space="preserve">Это </w:t>
            </w:r>
            <w:r>
              <w:rPr>
                <w:spacing w:val="-5"/>
                <w:sz w:val="24"/>
              </w:rPr>
              <w:t>я!</w:t>
            </w:r>
          </w:p>
        </w:tc>
        <w:tc>
          <w:tcPr>
            <w:tcW w:w="4114" w:type="dxa"/>
          </w:tcPr>
          <w:p w:rsidR="00267204" w:rsidRDefault="00CD0299">
            <w:pPr>
              <w:pStyle w:val="TableParagraph"/>
              <w:spacing w:line="259" w:lineRule="auto"/>
              <w:ind w:left="117" w:right="51"/>
              <w:rPr>
                <w:sz w:val="24"/>
              </w:rPr>
            </w:pPr>
            <w:r>
              <w:rPr>
                <w:sz w:val="24"/>
              </w:rPr>
              <w:t>Сформировать</w:t>
            </w:r>
            <w:r>
              <w:rPr>
                <w:spacing w:val="-15"/>
                <w:sz w:val="24"/>
              </w:rPr>
              <w:t xml:space="preserve"> </w:t>
            </w:r>
            <w:r>
              <w:rPr>
                <w:sz w:val="24"/>
              </w:rPr>
              <w:t>представление</w:t>
            </w:r>
            <w:r>
              <w:rPr>
                <w:spacing w:val="-11"/>
                <w:sz w:val="24"/>
              </w:rPr>
              <w:t xml:space="preserve"> </w:t>
            </w:r>
            <w:r>
              <w:rPr>
                <w:sz w:val="24"/>
              </w:rPr>
              <w:t>у</w:t>
            </w:r>
            <w:r>
              <w:rPr>
                <w:spacing w:val="-15"/>
                <w:sz w:val="24"/>
              </w:rPr>
              <w:t xml:space="preserve"> </w:t>
            </w:r>
            <w:r>
              <w:rPr>
                <w:sz w:val="24"/>
              </w:rPr>
              <w:t>детей о себе как мальчике (девочке), члене</w:t>
            </w:r>
          </w:p>
          <w:p w:rsidR="00267204" w:rsidRDefault="00CD0299">
            <w:pPr>
              <w:pStyle w:val="TableParagraph"/>
              <w:spacing w:line="272" w:lineRule="exact"/>
              <w:ind w:left="117"/>
              <w:rPr>
                <w:sz w:val="24"/>
              </w:rPr>
            </w:pPr>
            <w:r>
              <w:rPr>
                <w:sz w:val="24"/>
              </w:rPr>
              <w:t>семьи,</w:t>
            </w:r>
            <w:r>
              <w:rPr>
                <w:spacing w:val="-3"/>
                <w:sz w:val="24"/>
              </w:rPr>
              <w:t xml:space="preserve"> </w:t>
            </w:r>
            <w:r>
              <w:rPr>
                <w:spacing w:val="-2"/>
                <w:sz w:val="24"/>
              </w:rPr>
              <w:t>школьнике</w:t>
            </w:r>
          </w:p>
        </w:tc>
        <w:tc>
          <w:tcPr>
            <w:tcW w:w="1523" w:type="dxa"/>
            <w:tcBorders>
              <w:right w:val="double" w:sz="12" w:space="0" w:color="000000"/>
            </w:tcBorders>
          </w:tcPr>
          <w:p w:rsidR="00267204" w:rsidRDefault="00CD0299">
            <w:pPr>
              <w:pStyle w:val="TableParagraph"/>
              <w:spacing w:line="267" w:lineRule="exact"/>
              <w:ind w:left="116"/>
              <w:rPr>
                <w:sz w:val="24"/>
              </w:rPr>
            </w:pPr>
            <w:r>
              <w:rPr>
                <w:spacing w:val="-10"/>
                <w:sz w:val="24"/>
              </w:rPr>
              <w:t>1</w:t>
            </w:r>
          </w:p>
        </w:tc>
      </w:tr>
      <w:tr w:rsidR="00267204">
        <w:trPr>
          <w:trHeight w:val="613"/>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tcBorders>
              <w:bottom w:val="single" w:sz="12" w:space="0" w:color="000000"/>
            </w:tcBorders>
          </w:tcPr>
          <w:p w:rsidR="00267204" w:rsidRDefault="00CD0299">
            <w:pPr>
              <w:pStyle w:val="TableParagraph"/>
              <w:spacing w:line="267" w:lineRule="exact"/>
              <w:ind w:left="117"/>
              <w:rPr>
                <w:sz w:val="24"/>
              </w:rPr>
            </w:pPr>
            <w:r>
              <w:rPr>
                <w:sz w:val="24"/>
              </w:rPr>
              <w:t>Я</w:t>
            </w:r>
            <w:r>
              <w:rPr>
                <w:spacing w:val="-2"/>
                <w:sz w:val="24"/>
              </w:rPr>
              <w:t xml:space="preserve"> </w:t>
            </w:r>
            <w:r>
              <w:rPr>
                <w:sz w:val="24"/>
              </w:rPr>
              <w:t xml:space="preserve">среди </w:t>
            </w:r>
            <w:r>
              <w:rPr>
                <w:spacing w:val="-4"/>
                <w:sz w:val="24"/>
              </w:rPr>
              <w:t>людей</w:t>
            </w:r>
          </w:p>
        </w:tc>
        <w:tc>
          <w:tcPr>
            <w:tcW w:w="4114" w:type="dxa"/>
            <w:tcBorders>
              <w:bottom w:val="single" w:sz="12" w:space="0" w:color="000000"/>
            </w:tcBorders>
          </w:tcPr>
          <w:p w:rsidR="00267204" w:rsidRDefault="00CD0299">
            <w:pPr>
              <w:pStyle w:val="TableParagraph"/>
              <w:spacing w:line="267" w:lineRule="exact"/>
              <w:ind w:left="117"/>
              <w:rPr>
                <w:sz w:val="24"/>
              </w:rPr>
            </w:pPr>
            <w:r>
              <w:rPr>
                <w:sz w:val="24"/>
              </w:rPr>
              <w:t>формирование</w:t>
            </w:r>
            <w:r>
              <w:rPr>
                <w:spacing w:val="-7"/>
                <w:sz w:val="24"/>
              </w:rPr>
              <w:t xml:space="preserve"> </w:t>
            </w:r>
            <w:r>
              <w:rPr>
                <w:spacing w:val="-2"/>
                <w:sz w:val="24"/>
              </w:rPr>
              <w:t>чувства</w:t>
            </w:r>
          </w:p>
          <w:p w:rsidR="00267204" w:rsidRDefault="00CD0299">
            <w:pPr>
              <w:pStyle w:val="TableParagraph"/>
              <w:spacing w:before="44"/>
              <w:ind w:left="117"/>
              <w:rPr>
                <w:sz w:val="24"/>
              </w:rPr>
            </w:pPr>
            <w:r>
              <w:rPr>
                <w:sz w:val="24"/>
              </w:rPr>
              <w:t>принадлежности</w:t>
            </w:r>
            <w:r>
              <w:rPr>
                <w:spacing w:val="-3"/>
                <w:sz w:val="24"/>
              </w:rPr>
              <w:t xml:space="preserve"> </w:t>
            </w:r>
            <w:r>
              <w:rPr>
                <w:sz w:val="24"/>
              </w:rPr>
              <w:t>к</w:t>
            </w:r>
            <w:r>
              <w:rPr>
                <w:spacing w:val="-2"/>
                <w:sz w:val="24"/>
              </w:rPr>
              <w:t xml:space="preserve"> </w:t>
            </w:r>
            <w:r>
              <w:rPr>
                <w:sz w:val="24"/>
              </w:rPr>
              <w:t>сообществу</w:t>
            </w:r>
            <w:r>
              <w:rPr>
                <w:spacing w:val="-6"/>
                <w:sz w:val="24"/>
              </w:rPr>
              <w:t xml:space="preserve"> </w:t>
            </w:r>
            <w:r>
              <w:rPr>
                <w:spacing w:val="-4"/>
                <w:sz w:val="24"/>
              </w:rPr>
              <w:t>людей</w:t>
            </w:r>
          </w:p>
        </w:tc>
        <w:tc>
          <w:tcPr>
            <w:tcW w:w="1523" w:type="dxa"/>
            <w:tcBorders>
              <w:bottom w:val="single" w:sz="12" w:space="0" w:color="000000"/>
              <w:right w:val="double" w:sz="12" w:space="0" w:color="000000"/>
            </w:tcBorders>
          </w:tcPr>
          <w:p w:rsidR="00267204" w:rsidRDefault="00CD0299">
            <w:pPr>
              <w:pStyle w:val="TableParagraph"/>
              <w:spacing w:line="267" w:lineRule="exact"/>
              <w:ind w:left="116"/>
              <w:rPr>
                <w:sz w:val="24"/>
              </w:rPr>
            </w:pPr>
            <w:r>
              <w:rPr>
                <w:spacing w:val="-10"/>
                <w:sz w:val="24"/>
              </w:rPr>
              <w:t>1</w:t>
            </w:r>
          </w:p>
        </w:tc>
      </w:tr>
      <w:tr w:rsidR="00267204">
        <w:trPr>
          <w:trHeight w:val="464"/>
        </w:trPr>
        <w:tc>
          <w:tcPr>
            <w:tcW w:w="9747" w:type="dxa"/>
            <w:gridSpan w:val="4"/>
            <w:tcBorders>
              <w:top w:val="single" w:sz="12" w:space="0" w:color="000000"/>
              <w:left w:val="single" w:sz="12" w:space="0" w:color="000000"/>
              <w:bottom w:val="single" w:sz="6" w:space="0" w:color="000000"/>
              <w:right w:val="single" w:sz="6" w:space="0" w:color="000000"/>
            </w:tcBorders>
          </w:tcPr>
          <w:p w:rsidR="00267204" w:rsidRDefault="00267204">
            <w:pPr>
              <w:pStyle w:val="TableParagraph"/>
              <w:ind w:left="0"/>
            </w:pPr>
          </w:p>
        </w:tc>
      </w:tr>
      <w:tr w:rsidR="00267204">
        <w:trPr>
          <w:trHeight w:val="861"/>
        </w:trPr>
        <w:tc>
          <w:tcPr>
            <w:tcW w:w="1700" w:type="dxa"/>
            <w:vMerge w:val="restart"/>
            <w:tcBorders>
              <w:top w:val="single" w:sz="6" w:space="0" w:color="000000"/>
              <w:left w:val="double" w:sz="12" w:space="0" w:color="000000"/>
              <w:bottom w:val="double" w:sz="12" w:space="0" w:color="000000"/>
            </w:tcBorders>
          </w:tcPr>
          <w:p w:rsidR="00267204" w:rsidRDefault="00CD0299">
            <w:pPr>
              <w:pStyle w:val="TableParagraph"/>
              <w:spacing w:before="1" w:line="259" w:lineRule="auto"/>
              <w:ind w:left="76" w:right="523"/>
              <w:rPr>
                <w:sz w:val="24"/>
              </w:rPr>
            </w:pPr>
            <w:r>
              <w:rPr>
                <w:sz w:val="24"/>
              </w:rPr>
              <w:t xml:space="preserve">Кто такие </w:t>
            </w:r>
            <w:r>
              <w:rPr>
                <w:spacing w:val="-2"/>
                <w:sz w:val="24"/>
              </w:rPr>
              <w:t>взрослые?</w:t>
            </w:r>
          </w:p>
        </w:tc>
        <w:tc>
          <w:tcPr>
            <w:tcW w:w="2410" w:type="dxa"/>
            <w:vMerge w:val="restart"/>
            <w:tcBorders>
              <w:top w:val="single" w:sz="6" w:space="0" w:color="000000"/>
            </w:tcBorders>
          </w:tcPr>
          <w:p w:rsidR="00267204" w:rsidRDefault="00CD0299">
            <w:pPr>
              <w:pStyle w:val="TableParagraph"/>
              <w:spacing w:before="1"/>
              <w:ind w:left="117"/>
              <w:rPr>
                <w:sz w:val="24"/>
              </w:rPr>
            </w:pPr>
            <w:r>
              <w:rPr>
                <w:sz w:val="24"/>
              </w:rPr>
              <w:t xml:space="preserve">Моя </w:t>
            </w:r>
            <w:r>
              <w:rPr>
                <w:spacing w:val="-2"/>
                <w:sz w:val="24"/>
              </w:rPr>
              <w:t>семья</w:t>
            </w:r>
          </w:p>
        </w:tc>
        <w:tc>
          <w:tcPr>
            <w:tcW w:w="4114" w:type="dxa"/>
            <w:tcBorders>
              <w:top w:val="single" w:sz="6" w:space="0" w:color="000000"/>
            </w:tcBorders>
          </w:tcPr>
          <w:p w:rsidR="00267204" w:rsidRDefault="00CD0299">
            <w:pPr>
              <w:pStyle w:val="TableParagraph"/>
              <w:spacing w:before="1" w:line="259" w:lineRule="auto"/>
              <w:ind w:left="117" w:right="195"/>
              <w:rPr>
                <w:sz w:val="24"/>
              </w:rPr>
            </w:pPr>
            <w:r>
              <w:rPr>
                <w:sz w:val="24"/>
              </w:rPr>
              <w:t>формировать у детей представление о</w:t>
            </w:r>
            <w:r>
              <w:rPr>
                <w:spacing w:val="-7"/>
                <w:sz w:val="24"/>
              </w:rPr>
              <w:t xml:space="preserve"> </w:t>
            </w:r>
            <w:r>
              <w:rPr>
                <w:sz w:val="24"/>
              </w:rPr>
              <w:t>семье,</w:t>
            </w:r>
            <w:r>
              <w:rPr>
                <w:spacing w:val="-7"/>
                <w:sz w:val="24"/>
              </w:rPr>
              <w:t xml:space="preserve"> </w:t>
            </w:r>
            <w:r>
              <w:rPr>
                <w:sz w:val="24"/>
              </w:rPr>
              <w:t>как</w:t>
            </w:r>
            <w:r>
              <w:rPr>
                <w:spacing w:val="-7"/>
                <w:sz w:val="24"/>
              </w:rPr>
              <w:t xml:space="preserve"> </w:t>
            </w:r>
            <w:r>
              <w:rPr>
                <w:sz w:val="24"/>
              </w:rPr>
              <w:t>о</w:t>
            </w:r>
            <w:r>
              <w:rPr>
                <w:spacing w:val="-7"/>
                <w:sz w:val="24"/>
              </w:rPr>
              <w:t xml:space="preserve"> </w:t>
            </w:r>
            <w:r>
              <w:rPr>
                <w:sz w:val="24"/>
              </w:rPr>
              <w:t>людях,</w:t>
            </w:r>
            <w:r>
              <w:rPr>
                <w:spacing w:val="-7"/>
                <w:sz w:val="24"/>
              </w:rPr>
              <w:t xml:space="preserve"> </w:t>
            </w:r>
            <w:r>
              <w:rPr>
                <w:sz w:val="24"/>
              </w:rPr>
              <w:t>которые</w:t>
            </w:r>
            <w:r>
              <w:rPr>
                <w:spacing w:val="-9"/>
                <w:sz w:val="24"/>
              </w:rPr>
              <w:t xml:space="preserve"> </w:t>
            </w:r>
            <w:r>
              <w:rPr>
                <w:sz w:val="24"/>
              </w:rPr>
              <w:t>живут</w:t>
            </w:r>
          </w:p>
          <w:p w:rsidR="00267204" w:rsidRDefault="00CD0299">
            <w:pPr>
              <w:pStyle w:val="TableParagraph"/>
              <w:spacing w:line="245" w:lineRule="exact"/>
              <w:ind w:left="117"/>
              <w:rPr>
                <w:sz w:val="24"/>
              </w:rPr>
            </w:pPr>
            <w:r>
              <w:rPr>
                <w:sz w:val="24"/>
              </w:rPr>
              <w:t>вместе,</w:t>
            </w:r>
            <w:r>
              <w:rPr>
                <w:spacing w:val="-3"/>
                <w:sz w:val="24"/>
              </w:rPr>
              <w:t xml:space="preserve"> </w:t>
            </w:r>
            <w:r>
              <w:rPr>
                <w:sz w:val="24"/>
              </w:rPr>
              <w:t>любят</w:t>
            </w:r>
            <w:r>
              <w:rPr>
                <w:spacing w:val="-3"/>
                <w:sz w:val="24"/>
              </w:rPr>
              <w:t xml:space="preserve"> </w:t>
            </w:r>
            <w:r>
              <w:rPr>
                <w:spacing w:val="-4"/>
                <w:sz w:val="24"/>
              </w:rPr>
              <w:t>друг</w:t>
            </w:r>
          </w:p>
        </w:tc>
        <w:tc>
          <w:tcPr>
            <w:tcW w:w="1523" w:type="dxa"/>
            <w:vMerge w:val="restart"/>
            <w:tcBorders>
              <w:top w:val="single" w:sz="6" w:space="0" w:color="000000"/>
              <w:right w:val="double" w:sz="12" w:space="0" w:color="000000"/>
            </w:tcBorders>
          </w:tcPr>
          <w:p w:rsidR="00267204" w:rsidRDefault="00267204">
            <w:pPr>
              <w:pStyle w:val="TableParagraph"/>
              <w:spacing w:before="22"/>
              <w:ind w:left="0"/>
              <w:rPr>
                <w:b/>
                <w:sz w:val="24"/>
              </w:rPr>
            </w:pPr>
          </w:p>
          <w:p w:rsidR="00267204" w:rsidRDefault="00CD0299">
            <w:pPr>
              <w:pStyle w:val="TableParagraph"/>
              <w:spacing w:before="1"/>
              <w:ind w:left="116"/>
              <w:rPr>
                <w:sz w:val="24"/>
              </w:rPr>
            </w:pPr>
            <w:r>
              <w:rPr>
                <w:spacing w:val="-10"/>
                <w:sz w:val="24"/>
              </w:rPr>
              <w:t>1</w:t>
            </w:r>
          </w:p>
        </w:tc>
      </w:tr>
      <w:tr w:rsidR="00267204">
        <w:trPr>
          <w:trHeight w:val="930"/>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4114" w:type="dxa"/>
          </w:tcPr>
          <w:p w:rsidR="00267204" w:rsidRDefault="00CD0299">
            <w:pPr>
              <w:pStyle w:val="TableParagraph"/>
              <w:spacing w:before="9"/>
              <w:ind w:left="117"/>
              <w:rPr>
                <w:sz w:val="24"/>
              </w:rPr>
            </w:pPr>
            <w:r>
              <w:rPr>
                <w:sz w:val="24"/>
              </w:rPr>
              <w:t>друга,</w:t>
            </w:r>
            <w:r>
              <w:rPr>
                <w:spacing w:val="-2"/>
                <w:sz w:val="24"/>
              </w:rPr>
              <w:t xml:space="preserve"> </w:t>
            </w:r>
            <w:r>
              <w:rPr>
                <w:sz w:val="24"/>
              </w:rPr>
              <w:t>заботятся</w:t>
            </w:r>
            <w:r>
              <w:rPr>
                <w:spacing w:val="-2"/>
                <w:sz w:val="24"/>
              </w:rPr>
              <w:t xml:space="preserve"> </w:t>
            </w:r>
            <w:r>
              <w:rPr>
                <w:sz w:val="24"/>
              </w:rPr>
              <w:t>друг</w:t>
            </w:r>
            <w:r>
              <w:rPr>
                <w:spacing w:val="-3"/>
                <w:sz w:val="24"/>
              </w:rPr>
              <w:t xml:space="preserve"> </w:t>
            </w:r>
            <w:r>
              <w:rPr>
                <w:sz w:val="24"/>
              </w:rPr>
              <w:t>о</w:t>
            </w:r>
            <w:r>
              <w:rPr>
                <w:spacing w:val="1"/>
                <w:sz w:val="24"/>
              </w:rPr>
              <w:t xml:space="preserve"> </w:t>
            </w:r>
            <w:r>
              <w:rPr>
                <w:spacing w:val="-4"/>
                <w:sz w:val="24"/>
              </w:rPr>
              <w:t>друге</w:t>
            </w:r>
          </w:p>
        </w:tc>
        <w:tc>
          <w:tcPr>
            <w:tcW w:w="1523" w:type="dxa"/>
            <w:vMerge/>
            <w:tcBorders>
              <w:top w:val="nil"/>
              <w:right w:val="double" w:sz="12" w:space="0" w:color="000000"/>
            </w:tcBorders>
          </w:tcPr>
          <w:p w:rsidR="00267204" w:rsidRDefault="00267204">
            <w:pPr>
              <w:rPr>
                <w:sz w:val="2"/>
                <w:szCs w:val="2"/>
              </w:rPr>
            </w:pPr>
          </w:p>
        </w:tc>
      </w:tr>
      <w:tr w:rsidR="00267204">
        <w:trPr>
          <w:trHeight w:val="522"/>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4114" w:type="dxa"/>
          </w:tcPr>
          <w:p w:rsidR="00267204" w:rsidRDefault="00CD0299">
            <w:pPr>
              <w:pStyle w:val="TableParagraph"/>
              <w:spacing w:line="237" w:lineRule="exact"/>
              <w:ind w:left="117"/>
              <w:rPr>
                <w:sz w:val="24"/>
              </w:rPr>
            </w:pPr>
            <w:r>
              <w:rPr>
                <w:sz w:val="24"/>
              </w:rPr>
              <w:t>воспитывать</w:t>
            </w:r>
            <w:r>
              <w:rPr>
                <w:spacing w:val="-5"/>
                <w:sz w:val="24"/>
              </w:rPr>
              <w:t xml:space="preserve"> </w:t>
            </w:r>
            <w:r>
              <w:rPr>
                <w:sz w:val="24"/>
              </w:rPr>
              <w:t>желание</w:t>
            </w:r>
            <w:r>
              <w:rPr>
                <w:spacing w:val="-4"/>
                <w:sz w:val="24"/>
              </w:rPr>
              <w:t xml:space="preserve"> </w:t>
            </w:r>
            <w:r>
              <w:rPr>
                <w:sz w:val="24"/>
              </w:rPr>
              <w:t>заботиться</w:t>
            </w:r>
            <w:r>
              <w:rPr>
                <w:spacing w:val="-4"/>
                <w:sz w:val="24"/>
              </w:rPr>
              <w:t xml:space="preserve"> </w:t>
            </w:r>
            <w:r>
              <w:rPr>
                <w:spacing w:val="-10"/>
                <w:sz w:val="24"/>
              </w:rPr>
              <w:t>о</w:t>
            </w:r>
          </w:p>
          <w:p w:rsidR="00267204" w:rsidRDefault="00CD0299">
            <w:pPr>
              <w:pStyle w:val="TableParagraph"/>
              <w:spacing w:before="21" w:line="243" w:lineRule="exact"/>
              <w:ind w:left="117"/>
              <w:rPr>
                <w:sz w:val="24"/>
              </w:rPr>
            </w:pPr>
            <w:r>
              <w:rPr>
                <w:spacing w:val="-2"/>
                <w:sz w:val="24"/>
              </w:rPr>
              <w:t>близких</w:t>
            </w:r>
          </w:p>
        </w:tc>
        <w:tc>
          <w:tcPr>
            <w:tcW w:w="1523" w:type="dxa"/>
            <w:vMerge/>
            <w:tcBorders>
              <w:top w:val="nil"/>
              <w:right w:val="double" w:sz="12" w:space="0" w:color="000000"/>
            </w:tcBorders>
          </w:tcPr>
          <w:p w:rsidR="00267204" w:rsidRDefault="00267204">
            <w:pPr>
              <w:rPr>
                <w:sz w:val="2"/>
                <w:szCs w:val="2"/>
              </w:rPr>
            </w:pPr>
          </w:p>
        </w:tc>
      </w:tr>
      <w:tr w:rsidR="00267204">
        <w:trPr>
          <w:trHeight w:val="860"/>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vMerge w:val="restart"/>
          </w:tcPr>
          <w:p w:rsidR="00267204" w:rsidRDefault="00CD0299">
            <w:pPr>
              <w:pStyle w:val="TableParagraph"/>
              <w:spacing w:line="238" w:lineRule="exact"/>
              <w:ind w:left="117"/>
              <w:rPr>
                <w:sz w:val="24"/>
              </w:rPr>
            </w:pPr>
            <w:r>
              <w:rPr>
                <w:sz w:val="24"/>
              </w:rPr>
              <w:t>Труд</w:t>
            </w:r>
            <w:r>
              <w:rPr>
                <w:spacing w:val="-3"/>
                <w:sz w:val="24"/>
              </w:rPr>
              <w:t xml:space="preserve"> </w:t>
            </w:r>
            <w:r>
              <w:rPr>
                <w:spacing w:val="-2"/>
                <w:sz w:val="24"/>
              </w:rPr>
              <w:t>взрослых</w:t>
            </w:r>
          </w:p>
        </w:tc>
        <w:tc>
          <w:tcPr>
            <w:tcW w:w="4114" w:type="dxa"/>
          </w:tcPr>
          <w:p w:rsidR="00267204" w:rsidRDefault="00CD0299">
            <w:pPr>
              <w:pStyle w:val="TableParagraph"/>
              <w:spacing w:line="238" w:lineRule="exact"/>
              <w:ind w:left="117"/>
              <w:rPr>
                <w:sz w:val="24"/>
              </w:rPr>
            </w:pPr>
            <w:r>
              <w:rPr>
                <w:sz w:val="24"/>
              </w:rPr>
              <w:t>развитие</w:t>
            </w:r>
            <w:r>
              <w:rPr>
                <w:spacing w:val="-4"/>
                <w:sz w:val="24"/>
              </w:rPr>
              <w:t xml:space="preserve"> </w:t>
            </w:r>
            <w:r>
              <w:rPr>
                <w:sz w:val="24"/>
              </w:rPr>
              <w:t>представлений</w:t>
            </w:r>
            <w:r>
              <w:rPr>
                <w:spacing w:val="-3"/>
                <w:sz w:val="24"/>
              </w:rPr>
              <w:t xml:space="preserve"> </w:t>
            </w:r>
            <w:r>
              <w:rPr>
                <w:sz w:val="24"/>
              </w:rPr>
              <w:t>детей</w:t>
            </w:r>
            <w:r>
              <w:rPr>
                <w:spacing w:val="-3"/>
                <w:sz w:val="24"/>
              </w:rPr>
              <w:t xml:space="preserve"> </w:t>
            </w:r>
            <w:r>
              <w:rPr>
                <w:sz w:val="24"/>
              </w:rPr>
              <w:t>о</w:t>
            </w:r>
            <w:r>
              <w:rPr>
                <w:spacing w:val="-2"/>
                <w:sz w:val="24"/>
              </w:rPr>
              <w:t xml:space="preserve"> </w:t>
            </w:r>
            <w:r>
              <w:rPr>
                <w:spacing w:val="-4"/>
                <w:sz w:val="24"/>
              </w:rPr>
              <w:t>труде</w:t>
            </w:r>
          </w:p>
          <w:p w:rsidR="00267204" w:rsidRDefault="00CD0299">
            <w:pPr>
              <w:pStyle w:val="TableParagraph"/>
              <w:spacing w:before="43"/>
              <w:ind w:left="117"/>
              <w:rPr>
                <w:sz w:val="24"/>
              </w:rPr>
            </w:pPr>
            <w:r>
              <w:rPr>
                <w:spacing w:val="-2"/>
                <w:sz w:val="24"/>
              </w:rPr>
              <w:t>взрослых</w:t>
            </w:r>
          </w:p>
        </w:tc>
        <w:tc>
          <w:tcPr>
            <w:tcW w:w="1523" w:type="dxa"/>
            <w:vMerge w:val="restart"/>
            <w:tcBorders>
              <w:right w:val="double" w:sz="12" w:space="0" w:color="000000"/>
            </w:tcBorders>
          </w:tcPr>
          <w:p w:rsidR="00267204" w:rsidRDefault="00CD0299">
            <w:pPr>
              <w:pStyle w:val="TableParagraph"/>
              <w:spacing w:before="259"/>
              <w:ind w:left="116"/>
              <w:rPr>
                <w:sz w:val="24"/>
              </w:rPr>
            </w:pPr>
            <w:r>
              <w:rPr>
                <w:spacing w:val="-10"/>
                <w:sz w:val="24"/>
              </w:rPr>
              <w:t>1</w:t>
            </w:r>
          </w:p>
        </w:tc>
      </w:tr>
      <w:tr w:rsidR="00267204">
        <w:trPr>
          <w:trHeight w:val="819"/>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4114" w:type="dxa"/>
          </w:tcPr>
          <w:p w:rsidR="00267204" w:rsidRDefault="00CD0299">
            <w:pPr>
              <w:pStyle w:val="TableParagraph"/>
              <w:spacing w:line="237" w:lineRule="exact"/>
              <w:ind w:left="117"/>
              <w:rPr>
                <w:sz w:val="24"/>
              </w:rPr>
            </w:pPr>
            <w:r>
              <w:rPr>
                <w:sz w:val="24"/>
              </w:rPr>
              <w:t>формировать</w:t>
            </w:r>
            <w:r>
              <w:rPr>
                <w:spacing w:val="-7"/>
                <w:sz w:val="24"/>
              </w:rPr>
              <w:t xml:space="preserve"> </w:t>
            </w:r>
            <w:r>
              <w:rPr>
                <w:sz w:val="24"/>
              </w:rPr>
              <w:t>знания</w:t>
            </w:r>
            <w:r>
              <w:rPr>
                <w:spacing w:val="-5"/>
                <w:sz w:val="24"/>
              </w:rPr>
              <w:t xml:space="preserve"> </w:t>
            </w:r>
            <w:r>
              <w:rPr>
                <w:sz w:val="24"/>
              </w:rPr>
              <w:t>детей</w:t>
            </w:r>
            <w:r>
              <w:rPr>
                <w:spacing w:val="-5"/>
                <w:sz w:val="24"/>
              </w:rPr>
              <w:t xml:space="preserve"> </w:t>
            </w:r>
            <w:r>
              <w:rPr>
                <w:spacing w:val="-10"/>
                <w:sz w:val="24"/>
              </w:rPr>
              <w:t>о</w:t>
            </w:r>
          </w:p>
          <w:p w:rsidR="00267204" w:rsidRDefault="00CD0299">
            <w:pPr>
              <w:pStyle w:val="TableParagraph"/>
              <w:spacing w:line="290" w:lineRule="atLeast"/>
              <w:ind w:left="117"/>
              <w:rPr>
                <w:sz w:val="24"/>
              </w:rPr>
            </w:pPr>
            <w:r>
              <w:rPr>
                <w:sz w:val="24"/>
              </w:rPr>
              <w:t>трудовых</w:t>
            </w:r>
            <w:r>
              <w:rPr>
                <w:spacing w:val="-12"/>
                <w:sz w:val="24"/>
              </w:rPr>
              <w:t xml:space="preserve"> </w:t>
            </w:r>
            <w:r>
              <w:rPr>
                <w:sz w:val="24"/>
              </w:rPr>
              <w:t>действиях,</w:t>
            </w:r>
            <w:r>
              <w:rPr>
                <w:spacing w:val="-13"/>
                <w:sz w:val="24"/>
              </w:rPr>
              <w:t xml:space="preserve"> </w:t>
            </w:r>
            <w:r>
              <w:rPr>
                <w:sz w:val="24"/>
              </w:rPr>
              <w:t>о</w:t>
            </w:r>
            <w:r>
              <w:rPr>
                <w:spacing w:val="-15"/>
                <w:sz w:val="24"/>
              </w:rPr>
              <w:t xml:space="preserve"> </w:t>
            </w:r>
            <w:r>
              <w:rPr>
                <w:sz w:val="24"/>
              </w:rPr>
              <w:t xml:space="preserve">результатах </w:t>
            </w:r>
            <w:r>
              <w:rPr>
                <w:spacing w:val="-4"/>
                <w:sz w:val="24"/>
              </w:rPr>
              <w:t>труда</w:t>
            </w:r>
          </w:p>
        </w:tc>
        <w:tc>
          <w:tcPr>
            <w:tcW w:w="1523" w:type="dxa"/>
            <w:vMerge/>
            <w:tcBorders>
              <w:top w:val="nil"/>
              <w:right w:val="double" w:sz="12" w:space="0" w:color="000000"/>
            </w:tcBorders>
          </w:tcPr>
          <w:p w:rsidR="00267204" w:rsidRDefault="00267204">
            <w:pPr>
              <w:rPr>
                <w:sz w:val="2"/>
                <w:szCs w:val="2"/>
              </w:rPr>
            </w:pPr>
          </w:p>
        </w:tc>
      </w:tr>
      <w:tr w:rsidR="00267204">
        <w:trPr>
          <w:trHeight w:val="524"/>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vMerge w:val="restart"/>
          </w:tcPr>
          <w:p w:rsidR="00267204" w:rsidRDefault="00CD0299">
            <w:pPr>
              <w:pStyle w:val="TableParagraph"/>
              <w:spacing w:line="237" w:lineRule="exact"/>
              <w:ind w:left="117"/>
              <w:rPr>
                <w:sz w:val="24"/>
              </w:rPr>
            </w:pPr>
            <w:r>
              <w:rPr>
                <w:sz w:val="24"/>
              </w:rPr>
              <w:t>В</w:t>
            </w:r>
            <w:r>
              <w:rPr>
                <w:spacing w:val="-3"/>
                <w:sz w:val="24"/>
              </w:rPr>
              <w:t xml:space="preserve"> </w:t>
            </w:r>
            <w:r>
              <w:rPr>
                <w:sz w:val="24"/>
              </w:rPr>
              <w:t>мире</w:t>
            </w:r>
            <w:r>
              <w:rPr>
                <w:spacing w:val="-1"/>
                <w:sz w:val="24"/>
              </w:rPr>
              <w:t xml:space="preserve"> </w:t>
            </w:r>
            <w:r>
              <w:rPr>
                <w:spacing w:val="-2"/>
                <w:sz w:val="24"/>
              </w:rPr>
              <w:t>профессий</w:t>
            </w:r>
          </w:p>
          <w:p w:rsidR="00267204" w:rsidRDefault="00CD0299">
            <w:pPr>
              <w:pStyle w:val="TableParagraph"/>
              <w:spacing w:before="43"/>
              <w:ind w:left="117"/>
              <w:rPr>
                <w:sz w:val="24"/>
              </w:rPr>
            </w:pPr>
            <w:r>
              <w:rPr>
                <w:spacing w:val="-2"/>
                <w:sz w:val="24"/>
              </w:rPr>
              <w:t>(учитель,</w:t>
            </w:r>
          </w:p>
          <w:p w:rsidR="00267204" w:rsidRDefault="00CD0299">
            <w:pPr>
              <w:pStyle w:val="TableParagraph"/>
              <w:spacing w:line="290" w:lineRule="atLeast"/>
              <w:ind w:left="117" w:right="260"/>
              <w:rPr>
                <w:sz w:val="24"/>
              </w:rPr>
            </w:pPr>
            <w:r>
              <w:rPr>
                <w:sz w:val="24"/>
              </w:rPr>
              <w:t>воспитатель,</w:t>
            </w:r>
            <w:r>
              <w:rPr>
                <w:spacing w:val="-15"/>
                <w:sz w:val="24"/>
              </w:rPr>
              <w:t xml:space="preserve"> </w:t>
            </w:r>
            <w:r>
              <w:rPr>
                <w:sz w:val="24"/>
              </w:rPr>
              <w:t xml:space="preserve">повар, </w:t>
            </w:r>
            <w:r>
              <w:rPr>
                <w:spacing w:val="-2"/>
                <w:sz w:val="24"/>
              </w:rPr>
              <w:t>водитель)</w:t>
            </w:r>
          </w:p>
        </w:tc>
        <w:tc>
          <w:tcPr>
            <w:tcW w:w="4114" w:type="dxa"/>
          </w:tcPr>
          <w:p w:rsidR="00267204" w:rsidRDefault="00CD0299">
            <w:pPr>
              <w:pStyle w:val="TableParagraph"/>
              <w:spacing w:line="237" w:lineRule="exact"/>
              <w:ind w:left="117"/>
              <w:rPr>
                <w:sz w:val="24"/>
              </w:rPr>
            </w:pPr>
            <w:r>
              <w:rPr>
                <w:sz w:val="24"/>
              </w:rPr>
              <w:t>формирование</w:t>
            </w:r>
            <w:r>
              <w:rPr>
                <w:spacing w:val="13"/>
                <w:sz w:val="24"/>
              </w:rPr>
              <w:t xml:space="preserve"> </w:t>
            </w:r>
            <w:r>
              <w:rPr>
                <w:sz w:val="24"/>
              </w:rPr>
              <w:t>представлений</w:t>
            </w:r>
            <w:r>
              <w:rPr>
                <w:spacing w:val="18"/>
                <w:sz w:val="24"/>
              </w:rPr>
              <w:t xml:space="preserve"> </w:t>
            </w:r>
            <w:r>
              <w:rPr>
                <w:sz w:val="24"/>
              </w:rPr>
              <w:t>детей</w:t>
            </w:r>
            <w:r>
              <w:rPr>
                <w:spacing w:val="18"/>
                <w:sz w:val="24"/>
              </w:rPr>
              <w:t xml:space="preserve"> </w:t>
            </w:r>
            <w:r>
              <w:rPr>
                <w:spacing w:val="-10"/>
                <w:sz w:val="24"/>
              </w:rPr>
              <w:t>о</w:t>
            </w:r>
          </w:p>
          <w:p w:rsidR="00267204" w:rsidRDefault="00CD0299">
            <w:pPr>
              <w:pStyle w:val="TableParagraph"/>
              <w:spacing w:before="21" w:line="245" w:lineRule="exact"/>
              <w:ind w:left="117"/>
              <w:rPr>
                <w:sz w:val="24"/>
              </w:rPr>
            </w:pPr>
            <w:r>
              <w:rPr>
                <w:sz w:val="24"/>
              </w:rPr>
              <w:t>профессиях</w:t>
            </w:r>
            <w:r>
              <w:rPr>
                <w:spacing w:val="-4"/>
                <w:sz w:val="24"/>
              </w:rPr>
              <w:t xml:space="preserve"> </w:t>
            </w:r>
            <w:r>
              <w:rPr>
                <w:sz w:val="24"/>
              </w:rPr>
              <w:t>сотрудников</w:t>
            </w:r>
            <w:r>
              <w:rPr>
                <w:spacing w:val="-3"/>
                <w:sz w:val="24"/>
              </w:rPr>
              <w:t xml:space="preserve"> </w:t>
            </w:r>
            <w:r>
              <w:rPr>
                <w:spacing w:val="-2"/>
                <w:sz w:val="24"/>
              </w:rPr>
              <w:t>школы</w:t>
            </w:r>
          </w:p>
        </w:tc>
        <w:tc>
          <w:tcPr>
            <w:tcW w:w="1523" w:type="dxa"/>
            <w:vMerge w:val="restart"/>
            <w:tcBorders>
              <w:right w:val="double" w:sz="12" w:space="0" w:color="000000"/>
            </w:tcBorders>
          </w:tcPr>
          <w:p w:rsidR="00267204" w:rsidRDefault="00CD0299">
            <w:pPr>
              <w:pStyle w:val="TableParagraph"/>
              <w:spacing w:before="259"/>
              <w:ind w:left="116"/>
              <w:rPr>
                <w:sz w:val="24"/>
              </w:rPr>
            </w:pPr>
            <w:r>
              <w:rPr>
                <w:spacing w:val="-10"/>
                <w:sz w:val="24"/>
              </w:rPr>
              <w:t>2</w:t>
            </w:r>
          </w:p>
        </w:tc>
      </w:tr>
      <w:tr w:rsidR="00267204">
        <w:trPr>
          <w:trHeight w:val="524"/>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4114" w:type="dxa"/>
          </w:tcPr>
          <w:p w:rsidR="00267204" w:rsidRDefault="00CD0299">
            <w:pPr>
              <w:pStyle w:val="TableParagraph"/>
              <w:tabs>
                <w:tab w:val="left" w:pos="1635"/>
                <w:tab w:val="left" w:pos="1966"/>
                <w:tab w:val="left" w:pos="2757"/>
                <w:tab w:val="left" w:pos="3947"/>
              </w:tabs>
              <w:spacing w:line="237" w:lineRule="exact"/>
              <w:ind w:left="117"/>
              <w:rPr>
                <w:sz w:val="24"/>
              </w:rPr>
            </w:pPr>
            <w:r>
              <w:rPr>
                <w:spacing w:val="-2"/>
                <w:sz w:val="24"/>
              </w:rPr>
              <w:t>воспитывать</w:t>
            </w:r>
            <w:r>
              <w:rPr>
                <w:sz w:val="24"/>
              </w:rPr>
              <w:tab/>
            </w:r>
            <w:r>
              <w:rPr>
                <w:spacing w:val="-10"/>
                <w:sz w:val="24"/>
              </w:rPr>
              <w:t>у</w:t>
            </w:r>
            <w:r>
              <w:rPr>
                <w:sz w:val="24"/>
              </w:rPr>
              <w:tab/>
            </w:r>
            <w:r>
              <w:rPr>
                <w:spacing w:val="-4"/>
                <w:sz w:val="24"/>
              </w:rPr>
              <w:t>детей</w:t>
            </w:r>
            <w:r>
              <w:rPr>
                <w:sz w:val="24"/>
              </w:rPr>
              <w:tab/>
            </w:r>
            <w:r>
              <w:rPr>
                <w:spacing w:val="-2"/>
                <w:sz w:val="24"/>
              </w:rPr>
              <w:t>уважение</w:t>
            </w:r>
            <w:r>
              <w:rPr>
                <w:sz w:val="24"/>
              </w:rPr>
              <w:tab/>
            </w:r>
            <w:r>
              <w:rPr>
                <w:spacing w:val="-10"/>
                <w:sz w:val="24"/>
              </w:rPr>
              <w:t>к</w:t>
            </w:r>
          </w:p>
          <w:p w:rsidR="00267204" w:rsidRDefault="00CD0299">
            <w:pPr>
              <w:pStyle w:val="TableParagraph"/>
              <w:spacing w:before="21" w:line="245" w:lineRule="exact"/>
              <w:ind w:left="117"/>
              <w:rPr>
                <w:sz w:val="24"/>
              </w:rPr>
            </w:pPr>
            <w:r>
              <w:rPr>
                <w:sz w:val="24"/>
              </w:rPr>
              <w:t>людям,</w:t>
            </w:r>
            <w:r>
              <w:rPr>
                <w:spacing w:val="-3"/>
                <w:sz w:val="24"/>
              </w:rPr>
              <w:t xml:space="preserve"> </w:t>
            </w:r>
            <w:r>
              <w:rPr>
                <w:sz w:val="24"/>
              </w:rPr>
              <w:t>работающим</w:t>
            </w:r>
            <w:r>
              <w:rPr>
                <w:spacing w:val="-3"/>
                <w:sz w:val="24"/>
              </w:rPr>
              <w:t xml:space="preserve"> </w:t>
            </w:r>
            <w:r>
              <w:rPr>
                <w:spacing w:val="-2"/>
                <w:sz w:val="24"/>
              </w:rPr>
              <w:t>школе</w:t>
            </w:r>
          </w:p>
        </w:tc>
        <w:tc>
          <w:tcPr>
            <w:tcW w:w="1523" w:type="dxa"/>
            <w:vMerge/>
            <w:tcBorders>
              <w:top w:val="nil"/>
              <w:right w:val="double" w:sz="12" w:space="0" w:color="000000"/>
            </w:tcBorders>
          </w:tcPr>
          <w:p w:rsidR="00267204" w:rsidRDefault="00267204">
            <w:pPr>
              <w:rPr>
                <w:sz w:val="2"/>
                <w:szCs w:val="2"/>
              </w:rPr>
            </w:pPr>
          </w:p>
        </w:tc>
      </w:tr>
      <w:tr w:rsidR="00267204">
        <w:trPr>
          <w:trHeight w:val="725"/>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bottom w:val="double" w:sz="12" w:space="0" w:color="000000"/>
            </w:tcBorders>
          </w:tcPr>
          <w:p w:rsidR="00267204" w:rsidRDefault="00CD0299">
            <w:pPr>
              <w:pStyle w:val="TableParagraph"/>
              <w:spacing w:line="237" w:lineRule="exact"/>
              <w:ind w:left="117"/>
              <w:rPr>
                <w:sz w:val="24"/>
              </w:rPr>
            </w:pPr>
            <w:r>
              <w:rPr>
                <w:sz w:val="24"/>
              </w:rPr>
              <w:t>Взрослые</w:t>
            </w:r>
            <w:r>
              <w:rPr>
                <w:spacing w:val="-3"/>
                <w:sz w:val="24"/>
              </w:rPr>
              <w:t xml:space="preserve"> </w:t>
            </w:r>
            <w:r>
              <w:rPr>
                <w:sz w:val="24"/>
              </w:rPr>
              <w:t>–</w:t>
            </w:r>
            <w:r>
              <w:rPr>
                <w:spacing w:val="-1"/>
                <w:sz w:val="24"/>
              </w:rPr>
              <w:t xml:space="preserve"> </w:t>
            </w:r>
            <w:r>
              <w:rPr>
                <w:spacing w:val="-4"/>
                <w:sz w:val="24"/>
              </w:rPr>
              <w:t>это…</w:t>
            </w:r>
          </w:p>
        </w:tc>
        <w:tc>
          <w:tcPr>
            <w:tcW w:w="4114" w:type="dxa"/>
            <w:tcBorders>
              <w:bottom w:val="double" w:sz="12" w:space="0" w:color="000000"/>
            </w:tcBorders>
          </w:tcPr>
          <w:p w:rsidR="00267204" w:rsidRDefault="00CD0299">
            <w:pPr>
              <w:pStyle w:val="TableParagraph"/>
              <w:spacing w:line="237" w:lineRule="exact"/>
              <w:ind w:left="117"/>
              <w:rPr>
                <w:sz w:val="24"/>
              </w:rPr>
            </w:pPr>
            <w:r>
              <w:rPr>
                <w:sz w:val="24"/>
              </w:rPr>
              <w:t>формирование</w:t>
            </w:r>
            <w:r>
              <w:rPr>
                <w:spacing w:val="-8"/>
                <w:sz w:val="24"/>
              </w:rPr>
              <w:t xml:space="preserve"> </w:t>
            </w:r>
            <w:r>
              <w:rPr>
                <w:sz w:val="24"/>
              </w:rPr>
              <w:t>представлений</w:t>
            </w:r>
            <w:r>
              <w:rPr>
                <w:spacing w:val="-4"/>
                <w:sz w:val="24"/>
              </w:rPr>
              <w:t xml:space="preserve"> </w:t>
            </w:r>
            <w:r>
              <w:rPr>
                <w:sz w:val="24"/>
              </w:rPr>
              <w:t>детей</w:t>
            </w:r>
            <w:r>
              <w:rPr>
                <w:spacing w:val="-4"/>
                <w:sz w:val="24"/>
              </w:rPr>
              <w:t xml:space="preserve"> </w:t>
            </w:r>
            <w:r>
              <w:rPr>
                <w:spacing w:val="-10"/>
                <w:sz w:val="24"/>
              </w:rPr>
              <w:t>о</w:t>
            </w:r>
          </w:p>
          <w:p w:rsidR="00267204" w:rsidRDefault="00CD0299">
            <w:pPr>
              <w:pStyle w:val="TableParagraph"/>
              <w:spacing w:before="22"/>
              <w:ind w:left="117"/>
              <w:rPr>
                <w:sz w:val="24"/>
              </w:rPr>
            </w:pPr>
            <w:r>
              <w:rPr>
                <w:sz w:val="24"/>
              </w:rPr>
              <w:t xml:space="preserve">взрослых </w:t>
            </w:r>
            <w:r>
              <w:rPr>
                <w:spacing w:val="-4"/>
                <w:sz w:val="24"/>
              </w:rPr>
              <w:t>людях</w:t>
            </w:r>
          </w:p>
        </w:tc>
        <w:tc>
          <w:tcPr>
            <w:tcW w:w="1523" w:type="dxa"/>
            <w:tcBorders>
              <w:bottom w:val="double" w:sz="12" w:space="0" w:color="000000"/>
              <w:right w:val="double" w:sz="12" w:space="0" w:color="000000"/>
            </w:tcBorders>
          </w:tcPr>
          <w:p w:rsidR="00267204" w:rsidRDefault="00CD0299">
            <w:pPr>
              <w:pStyle w:val="TableParagraph"/>
              <w:spacing w:line="237" w:lineRule="exact"/>
              <w:ind w:left="116"/>
              <w:rPr>
                <w:sz w:val="24"/>
              </w:rPr>
            </w:pPr>
            <w:r>
              <w:rPr>
                <w:spacing w:val="-10"/>
                <w:sz w:val="24"/>
              </w:rPr>
              <w:t>1</w:t>
            </w:r>
          </w:p>
        </w:tc>
      </w:tr>
      <w:tr w:rsidR="00267204">
        <w:trPr>
          <w:trHeight w:val="930"/>
        </w:trPr>
        <w:tc>
          <w:tcPr>
            <w:tcW w:w="1700" w:type="dxa"/>
            <w:tcBorders>
              <w:top w:val="double" w:sz="12" w:space="0" w:color="000000"/>
              <w:left w:val="double" w:sz="12" w:space="0" w:color="000000"/>
            </w:tcBorders>
          </w:tcPr>
          <w:p w:rsidR="00267204" w:rsidRDefault="00CD0299">
            <w:pPr>
              <w:pStyle w:val="TableParagraph"/>
              <w:spacing w:line="259" w:lineRule="auto"/>
              <w:ind w:left="76" w:right="692"/>
              <w:rPr>
                <w:sz w:val="24"/>
              </w:rPr>
            </w:pPr>
            <w:r>
              <w:rPr>
                <w:spacing w:val="-2"/>
                <w:sz w:val="24"/>
              </w:rPr>
              <w:t>Эмоции, чувства,</w:t>
            </w:r>
          </w:p>
        </w:tc>
        <w:tc>
          <w:tcPr>
            <w:tcW w:w="2410" w:type="dxa"/>
            <w:tcBorders>
              <w:top w:val="double" w:sz="12" w:space="0" w:color="000000"/>
            </w:tcBorders>
          </w:tcPr>
          <w:p w:rsidR="00267204" w:rsidRDefault="00CD0299">
            <w:pPr>
              <w:pStyle w:val="TableParagraph"/>
              <w:spacing w:line="278" w:lineRule="auto"/>
              <w:ind w:left="117" w:right="413"/>
              <w:rPr>
                <w:sz w:val="24"/>
              </w:rPr>
            </w:pPr>
            <w:r>
              <w:rPr>
                <w:sz w:val="24"/>
              </w:rPr>
              <w:t xml:space="preserve">Что такое </w:t>
            </w:r>
            <w:r>
              <w:rPr>
                <w:spacing w:val="-2"/>
                <w:sz w:val="24"/>
              </w:rPr>
              <w:t>настроение?</w:t>
            </w:r>
          </w:p>
        </w:tc>
        <w:tc>
          <w:tcPr>
            <w:tcW w:w="4114" w:type="dxa"/>
            <w:tcBorders>
              <w:top w:val="double" w:sz="12" w:space="0" w:color="000000"/>
            </w:tcBorders>
          </w:tcPr>
          <w:p w:rsidR="00267204" w:rsidRDefault="00CD0299">
            <w:pPr>
              <w:pStyle w:val="TableParagraph"/>
              <w:spacing w:line="259" w:lineRule="auto"/>
              <w:ind w:left="117" w:right="195"/>
              <w:rPr>
                <w:sz w:val="24"/>
              </w:rPr>
            </w:pPr>
            <w:r>
              <w:rPr>
                <w:sz w:val="24"/>
              </w:rPr>
              <w:t>формирование</w:t>
            </w:r>
            <w:r>
              <w:rPr>
                <w:spacing w:val="-15"/>
                <w:sz w:val="24"/>
              </w:rPr>
              <w:t xml:space="preserve"> </w:t>
            </w:r>
            <w:r>
              <w:rPr>
                <w:sz w:val="24"/>
              </w:rPr>
              <w:t>представления</w:t>
            </w:r>
            <w:r>
              <w:rPr>
                <w:spacing w:val="-15"/>
                <w:sz w:val="24"/>
              </w:rPr>
              <w:t xml:space="preserve"> </w:t>
            </w:r>
            <w:r>
              <w:rPr>
                <w:sz w:val="24"/>
              </w:rPr>
              <w:t xml:space="preserve">о настроении, о причинах его </w:t>
            </w:r>
            <w:r>
              <w:rPr>
                <w:spacing w:val="-2"/>
                <w:sz w:val="24"/>
              </w:rPr>
              <w:t>изменения</w:t>
            </w:r>
          </w:p>
        </w:tc>
        <w:tc>
          <w:tcPr>
            <w:tcW w:w="1523" w:type="dxa"/>
            <w:tcBorders>
              <w:top w:val="double" w:sz="12" w:space="0" w:color="000000"/>
              <w:right w:val="double" w:sz="12" w:space="0" w:color="000000"/>
            </w:tcBorders>
          </w:tcPr>
          <w:p w:rsidR="00267204" w:rsidRDefault="00CD0299">
            <w:pPr>
              <w:pStyle w:val="TableParagraph"/>
              <w:spacing w:line="265" w:lineRule="exact"/>
              <w:ind w:left="116"/>
              <w:rPr>
                <w:sz w:val="24"/>
              </w:rPr>
            </w:pPr>
            <w:r>
              <w:rPr>
                <w:spacing w:val="-10"/>
                <w:sz w:val="24"/>
              </w:rPr>
              <w:t>2</w:t>
            </w:r>
          </w:p>
        </w:tc>
      </w:tr>
    </w:tbl>
    <w:p w:rsidR="00267204" w:rsidRDefault="00267204">
      <w:pPr>
        <w:pStyle w:val="TableParagraph"/>
        <w:spacing w:line="265" w:lineRule="exact"/>
        <w:rPr>
          <w:sz w:val="24"/>
        </w:rPr>
        <w:sectPr w:rsidR="00267204">
          <w:type w:val="continuous"/>
          <w:pgSz w:w="11910" w:h="16840"/>
          <w:pgMar w:top="1140" w:right="0" w:bottom="1780" w:left="1275" w:header="0" w:footer="151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10"/>
        <w:gridCol w:w="4114"/>
        <w:gridCol w:w="1523"/>
      </w:tblGrid>
      <w:tr w:rsidR="00267204">
        <w:trPr>
          <w:trHeight w:val="3551"/>
        </w:trPr>
        <w:tc>
          <w:tcPr>
            <w:tcW w:w="1700" w:type="dxa"/>
            <w:vMerge w:val="restart"/>
            <w:tcBorders>
              <w:left w:val="double" w:sz="12" w:space="0" w:color="000000"/>
              <w:bottom w:val="single" w:sz="12" w:space="0" w:color="000000"/>
            </w:tcBorders>
          </w:tcPr>
          <w:p w:rsidR="00267204" w:rsidRDefault="00CD0299">
            <w:pPr>
              <w:pStyle w:val="TableParagraph"/>
              <w:spacing w:before="1" w:line="259" w:lineRule="auto"/>
              <w:ind w:left="76" w:right="514"/>
              <w:rPr>
                <w:sz w:val="24"/>
              </w:rPr>
            </w:pPr>
            <w:r>
              <w:rPr>
                <w:sz w:val="24"/>
              </w:rPr>
              <w:lastRenderedPageBreak/>
              <w:t>желания</w:t>
            </w:r>
            <w:r>
              <w:rPr>
                <w:spacing w:val="-15"/>
                <w:sz w:val="24"/>
              </w:rPr>
              <w:t xml:space="preserve"> </w:t>
            </w:r>
            <w:r>
              <w:rPr>
                <w:sz w:val="24"/>
              </w:rPr>
              <w:t xml:space="preserve">и </w:t>
            </w:r>
            <w:r>
              <w:rPr>
                <w:spacing w:val="-2"/>
                <w:sz w:val="24"/>
              </w:rPr>
              <w:t>взгляды</w:t>
            </w:r>
          </w:p>
        </w:tc>
        <w:tc>
          <w:tcPr>
            <w:tcW w:w="2410" w:type="dxa"/>
          </w:tcPr>
          <w:p w:rsidR="00267204" w:rsidRDefault="00267204">
            <w:pPr>
              <w:pStyle w:val="TableParagraph"/>
              <w:ind w:left="0"/>
              <w:rPr>
                <w:b/>
                <w:sz w:val="24"/>
              </w:rPr>
            </w:pPr>
          </w:p>
          <w:p w:rsidR="00267204" w:rsidRDefault="00267204">
            <w:pPr>
              <w:pStyle w:val="TableParagraph"/>
              <w:spacing w:before="64"/>
              <w:ind w:left="0"/>
              <w:rPr>
                <w:b/>
                <w:sz w:val="24"/>
              </w:rPr>
            </w:pPr>
          </w:p>
          <w:p w:rsidR="00267204" w:rsidRDefault="00CD0299">
            <w:pPr>
              <w:pStyle w:val="TableParagraph"/>
              <w:ind w:left="117"/>
              <w:rPr>
                <w:sz w:val="24"/>
              </w:rPr>
            </w:pPr>
            <w:r>
              <w:rPr>
                <w:spacing w:val="-2"/>
                <w:sz w:val="24"/>
              </w:rPr>
              <w:t>Радость</w:t>
            </w: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73"/>
              <w:ind w:left="0"/>
              <w:rPr>
                <w:b/>
                <w:sz w:val="24"/>
              </w:rPr>
            </w:pPr>
          </w:p>
          <w:p w:rsidR="00267204" w:rsidRDefault="00CD0299">
            <w:pPr>
              <w:pStyle w:val="TableParagraph"/>
              <w:ind w:left="117"/>
              <w:rPr>
                <w:sz w:val="24"/>
              </w:rPr>
            </w:pPr>
            <w:r>
              <w:rPr>
                <w:spacing w:val="-2"/>
                <w:sz w:val="24"/>
              </w:rPr>
              <w:t>Грусть</w:t>
            </w:r>
          </w:p>
        </w:tc>
        <w:tc>
          <w:tcPr>
            <w:tcW w:w="4114" w:type="dxa"/>
          </w:tcPr>
          <w:p w:rsidR="00267204" w:rsidRDefault="00CD0299">
            <w:pPr>
              <w:pStyle w:val="TableParagraph"/>
              <w:spacing w:before="1" w:line="259" w:lineRule="auto"/>
              <w:ind w:left="117"/>
              <w:rPr>
                <w:sz w:val="24"/>
              </w:rPr>
            </w:pPr>
            <w:r>
              <w:rPr>
                <w:sz w:val="24"/>
              </w:rPr>
              <w:t>формирование представлений о причинах</w:t>
            </w:r>
            <w:r>
              <w:rPr>
                <w:spacing w:val="-2"/>
                <w:sz w:val="24"/>
              </w:rPr>
              <w:t xml:space="preserve"> </w:t>
            </w:r>
            <w:r>
              <w:rPr>
                <w:sz w:val="24"/>
              </w:rPr>
              <w:t>возникновения</w:t>
            </w:r>
            <w:r>
              <w:rPr>
                <w:spacing w:val="-4"/>
                <w:sz w:val="24"/>
              </w:rPr>
              <w:t xml:space="preserve"> </w:t>
            </w:r>
            <w:r>
              <w:rPr>
                <w:sz w:val="24"/>
              </w:rPr>
              <w:t>основных эмоциональных</w:t>
            </w:r>
            <w:r>
              <w:rPr>
                <w:spacing w:val="-6"/>
                <w:sz w:val="24"/>
              </w:rPr>
              <w:t xml:space="preserve"> </w:t>
            </w:r>
            <w:r>
              <w:rPr>
                <w:sz w:val="24"/>
              </w:rPr>
              <w:t>состояний</w:t>
            </w:r>
            <w:r>
              <w:rPr>
                <w:spacing w:val="-7"/>
                <w:sz w:val="24"/>
              </w:rPr>
              <w:t xml:space="preserve"> </w:t>
            </w:r>
            <w:r>
              <w:rPr>
                <w:spacing w:val="-2"/>
                <w:sz w:val="24"/>
              </w:rPr>
              <w:t>(радость</w:t>
            </w:r>
          </w:p>
          <w:p w:rsidR="00267204" w:rsidRDefault="00CD0299">
            <w:pPr>
              <w:pStyle w:val="TableParagraph"/>
              <w:spacing w:line="259" w:lineRule="auto"/>
              <w:ind w:left="117"/>
              <w:rPr>
                <w:sz w:val="24"/>
              </w:rPr>
            </w:pPr>
            <w:r>
              <w:rPr>
                <w:sz w:val="24"/>
              </w:rPr>
              <w:t>—</w:t>
            </w:r>
            <w:r>
              <w:rPr>
                <w:spacing w:val="-9"/>
                <w:sz w:val="24"/>
              </w:rPr>
              <w:t xml:space="preserve"> </w:t>
            </w:r>
            <w:r>
              <w:rPr>
                <w:sz w:val="24"/>
              </w:rPr>
              <w:t>грусть),</w:t>
            </w:r>
            <w:r>
              <w:rPr>
                <w:spacing w:val="-6"/>
                <w:sz w:val="24"/>
              </w:rPr>
              <w:t xml:space="preserve"> </w:t>
            </w:r>
            <w:r>
              <w:rPr>
                <w:sz w:val="24"/>
              </w:rPr>
              <w:t>учить</w:t>
            </w:r>
            <w:r>
              <w:rPr>
                <w:spacing w:val="-9"/>
                <w:sz w:val="24"/>
              </w:rPr>
              <w:t xml:space="preserve"> </w:t>
            </w:r>
            <w:r>
              <w:rPr>
                <w:sz w:val="24"/>
              </w:rPr>
              <w:t>определять</w:t>
            </w:r>
            <w:r>
              <w:rPr>
                <w:spacing w:val="-9"/>
                <w:sz w:val="24"/>
              </w:rPr>
              <w:t xml:space="preserve"> </w:t>
            </w:r>
            <w:r>
              <w:rPr>
                <w:sz w:val="24"/>
              </w:rPr>
              <w:t>их</w:t>
            </w:r>
            <w:r>
              <w:rPr>
                <w:spacing w:val="-7"/>
                <w:sz w:val="24"/>
              </w:rPr>
              <w:t xml:space="preserve"> </w:t>
            </w:r>
            <w:r>
              <w:rPr>
                <w:sz w:val="24"/>
              </w:rPr>
              <w:t>по внешним проявлениям</w:t>
            </w:r>
          </w:p>
        </w:tc>
        <w:tc>
          <w:tcPr>
            <w:tcW w:w="1523" w:type="dxa"/>
            <w:tcBorders>
              <w:right w:val="double" w:sz="12" w:space="0" w:color="000000"/>
            </w:tcBorders>
          </w:tcPr>
          <w:p w:rsidR="00267204" w:rsidRDefault="00CD0299">
            <w:pPr>
              <w:pStyle w:val="TableParagraph"/>
              <w:spacing w:before="1"/>
              <w:ind w:left="116"/>
              <w:rPr>
                <w:sz w:val="24"/>
              </w:rPr>
            </w:pPr>
            <w:r>
              <w:rPr>
                <w:spacing w:val="-10"/>
                <w:sz w:val="24"/>
              </w:rPr>
              <w:t>2</w:t>
            </w: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30"/>
              <w:ind w:left="0"/>
              <w:rPr>
                <w:b/>
                <w:sz w:val="24"/>
              </w:rPr>
            </w:pPr>
          </w:p>
          <w:p w:rsidR="00267204" w:rsidRDefault="00CD0299">
            <w:pPr>
              <w:pStyle w:val="TableParagraph"/>
              <w:ind w:left="116"/>
              <w:rPr>
                <w:sz w:val="24"/>
              </w:rPr>
            </w:pPr>
            <w:r>
              <w:rPr>
                <w:spacing w:val="-10"/>
                <w:sz w:val="24"/>
              </w:rPr>
              <w:t>2</w:t>
            </w:r>
          </w:p>
        </w:tc>
      </w:tr>
      <w:tr w:rsidR="00267204">
        <w:trPr>
          <w:trHeight w:val="606"/>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tcBorders>
              <w:bottom w:val="single" w:sz="12" w:space="0" w:color="000000"/>
            </w:tcBorders>
          </w:tcPr>
          <w:p w:rsidR="00267204" w:rsidRDefault="00CD0299">
            <w:pPr>
              <w:pStyle w:val="TableParagraph"/>
              <w:spacing w:before="6"/>
              <w:ind w:left="117"/>
              <w:rPr>
                <w:sz w:val="24"/>
              </w:rPr>
            </w:pPr>
            <w:r>
              <w:rPr>
                <w:sz w:val="24"/>
              </w:rPr>
              <w:t>Чего</w:t>
            </w:r>
            <w:r>
              <w:rPr>
                <w:spacing w:val="-1"/>
                <w:sz w:val="24"/>
              </w:rPr>
              <w:t xml:space="preserve"> </w:t>
            </w:r>
            <w:r>
              <w:rPr>
                <w:sz w:val="24"/>
              </w:rPr>
              <w:t xml:space="preserve">я </w:t>
            </w:r>
            <w:r>
              <w:rPr>
                <w:spacing w:val="-2"/>
                <w:sz w:val="24"/>
              </w:rPr>
              <w:t>боюсь?</w:t>
            </w:r>
          </w:p>
        </w:tc>
        <w:tc>
          <w:tcPr>
            <w:tcW w:w="4114" w:type="dxa"/>
            <w:tcBorders>
              <w:bottom w:val="single" w:sz="12" w:space="0" w:color="000000"/>
            </w:tcBorders>
          </w:tcPr>
          <w:p w:rsidR="00267204" w:rsidRDefault="00CD0299">
            <w:pPr>
              <w:pStyle w:val="TableParagraph"/>
              <w:spacing w:before="6"/>
              <w:ind w:left="117"/>
              <w:rPr>
                <w:sz w:val="24"/>
              </w:rPr>
            </w:pPr>
            <w:r>
              <w:rPr>
                <w:sz w:val="24"/>
              </w:rPr>
              <w:t>Формирование</w:t>
            </w:r>
            <w:r>
              <w:rPr>
                <w:spacing w:val="-4"/>
                <w:sz w:val="24"/>
              </w:rPr>
              <w:t xml:space="preserve"> </w:t>
            </w:r>
            <w:r>
              <w:rPr>
                <w:sz w:val="24"/>
              </w:rPr>
              <w:t>представлений</w:t>
            </w:r>
            <w:r>
              <w:rPr>
                <w:spacing w:val="-2"/>
                <w:sz w:val="24"/>
              </w:rPr>
              <w:t xml:space="preserve"> </w:t>
            </w:r>
            <w:r>
              <w:rPr>
                <w:spacing w:val="-10"/>
                <w:sz w:val="24"/>
              </w:rPr>
              <w:t>о</w:t>
            </w:r>
          </w:p>
          <w:p w:rsidR="00267204" w:rsidRDefault="00CD0299">
            <w:pPr>
              <w:pStyle w:val="TableParagraph"/>
              <w:spacing w:before="22"/>
              <w:ind w:left="117"/>
              <w:rPr>
                <w:sz w:val="24"/>
              </w:rPr>
            </w:pPr>
            <w:r>
              <w:rPr>
                <w:sz w:val="24"/>
              </w:rPr>
              <w:t>причинах</w:t>
            </w:r>
            <w:r>
              <w:rPr>
                <w:spacing w:val="-3"/>
                <w:sz w:val="24"/>
              </w:rPr>
              <w:t xml:space="preserve"> </w:t>
            </w:r>
            <w:r>
              <w:rPr>
                <w:spacing w:val="-2"/>
                <w:sz w:val="24"/>
              </w:rPr>
              <w:t>страха</w:t>
            </w:r>
          </w:p>
        </w:tc>
        <w:tc>
          <w:tcPr>
            <w:tcW w:w="1523" w:type="dxa"/>
            <w:tcBorders>
              <w:bottom w:val="single" w:sz="12" w:space="0" w:color="000000"/>
              <w:right w:val="double" w:sz="12" w:space="0" w:color="000000"/>
            </w:tcBorders>
          </w:tcPr>
          <w:p w:rsidR="00267204" w:rsidRDefault="00CD0299">
            <w:pPr>
              <w:pStyle w:val="TableParagraph"/>
              <w:spacing w:before="6"/>
              <w:ind w:left="116"/>
              <w:rPr>
                <w:sz w:val="24"/>
              </w:rPr>
            </w:pPr>
            <w:r>
              <w:rPr>
                <w:spacing w:val="-10"/>
                <w:sz w:val="24"/>
              </w:rPr>
              <w:t>1</w:t>
            </w:r>
          </w:p>
        </w:tc>
      </w:tr>
      <w:tr w:rsidR="00267204">
        <w:trPr>
          <w:trHeight w:val="464"/>
        </w:trPr>
        <w:tc>
          <w:tcPr>
            <w:tcW w:w="9747" w:type="dxa"/>
            <w:gridSpan w:val="4"/>
            <w:tcBorders>
              <w:top w:val="single" w:sz="12" w:space="0" w:color="000000"/>
              <w:left w:val="single" w:sz="12" w:space="0" w:color="000000"/>
              <w:bottom w:val="single" w:sz="6" w:space="0" w:color="000000"/>
              <w:right w:val="single" w:sz="6" w:space="0" w:color="000000"/>
            </w:tcBorders>
          </w:tcPr>
          <w:p w:rsidR="00267204" w:rsidRDefault="00267204">
            <w:pPr>
              <w:pStyle w:val="TableParagraph"/>
              <w:ind w:left="0"/>
            </w:pPr>
          </w:p>
        </w:tc>
      </w:tr>
      <w:tr w:rsidR="00267204">
        <w:trPr>
          <w:trHeight w:val="1039"/>
        </w:trPr>
        <w:tc>
          <w:tcPr>
            <w:tcW w:w="1700" w:type="dxa"/>
            <w:vMerge w:val="restart"/>
            <w:tcBorders>
              <w:top w:val="single" w:sz="6" w:space="0" w:color="000000"/>
              <w:left w:val="double" w:sz="12" w:space="0" w:color="000000"/>
              <w:bottom w:val="double" w:sz="12" w:space="0" w:color="000000"/>
            </w:tcBorders>
          </w:tcPr>
          <w:p w:rsidR="00267204" w:rsidRDefault="00CD0299">
            <w:pPr>
              <w:pStyle w:val="TableParagraph"/>
              <w:spacing w:before="1" w:line="259" w:lineRule="auto"/>
              <w:ind w:left="76"/>
              <w:rPr>
                <w:sz w:val="24"/>
              </w:rPr>
            </w:pPr>
            <w:r>
              <w:rPr>
                <w:spacing w:val="-2"/>
                <w:sz w:val="24"/>
              </w:rPr>
              <w:t>Социальные навыки</w:t>
            </w:r>
          </w:p>
        </w:tc>
        <w:tc>
          <w:tcPr>
            <w:tcW w:w="2410" w:type="dxa"/>
            <w:tcBorders>
              <w:top w:val="single" w:sz="6" w:space="0" w:color="000000"/>
            </w:tcBorders>
          </w:tcPr>
          <w:p w:rsidR="00267204" w:rsidRDefault="00CD0299">
            <w:pPr>
              <w:pStyle w:val="TableParagraph"/>
              <w:spacing w:before="1"/>
              <w:ind w:left="117"/>
              <w:rPr>
                <w:sz w:val="24"/>
              </w:rPr>
            </w:pPr>
            <w:r>
              <w:rPr>
                <w:spacing w:val="-2"/>
                <w:sz w:val="24"/>
              </w:rPr>
              <w:t>Друзья</w:t>
            </w:r>
          </w:p>
        </w:tc>
        <w:tc>
          <w:tcPr>
            <w:tcW w:w="4114" w:type="dxa"/>
            <w:tcBorders>
              <w:top w:val="single" w:sz="6" w:space="0" w:color="000000"/>
            </w:tcBorders>
          </w:tcPr>
          <w:p w:rsidR="00267204" w:rsidRDefault="00CD0299">
            <w:pPr>
              <w:pStyle w:val="TableParagraph"/>
              <w:spacing w:before="1"/>
              <w:ind w:left="117"/>
              <w:rPr>
                <w:sz w:val="24"/>
              </w:rPr>
            </w:pPr>
            <w:r>
              <w:rPr>
                <w:sz w:val="24"/>
              </w:rPr>
              <w:t>развитие</w:t>
            </w:r>
            <w:r>
              <w:rPr>
                <w:spacing w:val="-3"/>
                <w:sz w:val="24"/>
              </w:rPr>
              <w:t xml:space="preserve"> </w:t>
            </w:r>
            <w:r>
              <w:rPr>
                <w:spacing w:val="-2"/>
                <w:sz w:val="24"/>
              </w:rPr>
              <w:t>элементарных</w:t>
            </w:r>
          </w:p>
          <w:p w:rsidR="00267204" w:rsidRDefault="00CD0299">
            <w:pPr>
              <w:pStyle w:val="TableParagraph"/>
              <w:spacing w:before="22" w:line="259" w:lineRule="auto"/>
              <w:ind w:left="117"/>
              <w:rPr>
                <w:sz w:val="24"/>
              </w:rPr>
            </w:pPr>
            <w:r>
              <w:rPr>
                <w:sz w:val="24"/>
              </w:rPr>
              <w:t>представлений</w:t>
            </w:r>
            <w:r>
              <w:rPr>
                <w:spacing w:val="-15"/>
                <w:sz w:val="24"/>
              </w:rPr>
              <w:t xml:space="preserve"> </w:t>
            </w:r>
            <w:r>
              <w:rPr>
                <w:sz w:val="24"/>
              </w:rPr>
              <w:t>о</w:t>
            </w:r>
            <w:r>
              <w:rPr>
                <w:spacing w:val="-15"/>
                <w:sz w:val="24"/>
              </w:rPr>
              <w:t xml:space="preserve"> </w:t>
            </w:r>
            <w:r>
              <w:rPr>
                <w:sz w:val="24"/>
              </w:rPr>
              <w:t xml:space="preserve">дружеских </w:t>
            </w:r>
            <w:r>
              <w:rPr>
                <w:spacing w:val="-2"/>
                <w:sz w:val="24"/>
              </w:rPr>
              <w:t>отношениях</w:t>
            </w:r>
          </w:p>
        </w:tc>
        <w:tc>
          <w:tcPr>
            <w:tcW w:w="1523" w:type="dxa"/>
            <w:tcBorders>
              <w:top w:val="single" w:sz="6" w:space="0" w:color="000000"/>
              <w:right w:val="double" w:sz="12" w:space="0" w:color="000000"/>
            </w:tcBorders>
          </w:tcPr>
          <w:p w:rsidR="00267204" w:rsidRDefault="00CD0299">
            <w:pPr>
              <w:pStyle w:val="TableParagraph"/>
              <w:spacing w:before="1"/>
              <w:ind w:left="116"/>
              <w:rPr>
                <w:sz w:val="24"/>
              </w:rPr>
            </w:pPr>
            <w:r>
              <w:rPr>
                <w:spacing w:val="-10"/>
                <w:sz w:val="24"/>
              </w:rPr>
              <w:t>2</w:t>
            </w:r>
          </w:p>
        </w:tc>
      </w:tr>
      <w:tr w:rsidR="00267204">
        <w:trPr>
          <w:trHeight w:val="572"/>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Pr>
          <w:p w:rsidR="00267204" w:rsidRDefault="00CD0299">
            <w:pPr>
              <w:pStyle w:val="TableParagraph"/>
              <w:spacing w:before="11"/>
              <w:ind w:left="117"/>
              <w:rPr>
                <w:sz w:val="24"/>
              </w:rPr>
            </w:pPr>
            <w:r>
              <w:rPr>
                <w:spacing w:val="-4"/>
                <w:sz w:val="24"/>
              </w:rPr>
              <w:t>Ссора</w:t>
            </w:r>
          </w:p>
        </w:tc>
        <w:tc>
          <w:tcPr>
            <w:tcW w:w="4114" w:type="dxa"/>
          </w:tcPr>
          <w:p w:rsidR="00267204" w:rsidRDefault="00CD0299">
            <w:pPr>
              <w:pStyle w:val="TableParagraph"/>
              <w:spacing w:before="11"/>
              <w:ind w:left="117"/>
              <w:rPr>
                <w:sz w:val="24"/>
              </w:rPr>
            </w:pPr>
            <w:r>
              <w:rPr>
                <w:sz w:val="24"/>
              </w:rPr>
              <w:t>помочь</w:t>
            </w:r>
            <w:r>
              <w:rPr>
                <w:spacing w:val="-5"/>
                <w:sz w:val="24"/>
              </w:rPr>
              <w:t xml:space="preserve"> </w:t>
            </w:r>
            <w:r>
              <w:rPr>
                <w:sz w:val="24"/>
              </w:rPr>
              <w:t>понять</w:t>
            </w:r>
            <w:r>
              <w:rPr>
                <w:spacing w:val="-4"/>
                <w:sz w:val="24"/>
              </w:rPr>
              <w:t xml:space="preserve"> </w:t>
            </w:r>
            <w:r>
              <w:rPr>
                <w:sz w:val="24"/>
              </w:rPr>
              <w:t>некоторые</w:t>
            </w:r>
            <w:r>
              <w:rPr>
                <w:spacing w:val="-6"/>
                <w:sz w:val="24"/>
              </w:rPr>
              <w:t xml:space="preserve"> </w:t>
            </w:r>
            <w:r>
              <w:rPr>
                <w:spacing w:val="-2"/>
                <w:sz w:val="24"/>
              </w:rPr>
              <w:t>причины</w:t>
            </w:r>
          </w:p>
          <w:p w:rsidR="00267204" w:rsidRDefault="00CD0299">
            <w:pPr>
              <w:pStyle w:val="TableParagraph"/>
              <w:spacing w:before="22" w:line="243" w:lineRule="exact"/>
              <w:ind w:left="117"/>
              <w:rPr>
                <w:sz w:val="24"/>
              </w:rPr>
            </w:pPr>
            <w:r>
              <w:rPr>
                <w:sz w:val="24"/>
              </w:rPr>
              <w:t>возникновения</w:t>
            </w:r>
            <w:r>
              <w:rPr>
                <w:spacing w:val="-4"/>
                <w:sz w:val="24"/>
              </w:rPr>
              <w:t xml:space="preserve"> </w:t>
            </w:r>
            <w:r>
              <w:rPr>
                <w:spacing w:val="-2"/>
                <w:sz w:val="24"/>
              </w:rPr>
              <w:t>ссоры</w:t>
            </w:r>
          </w:p>
        </w:tc>
        <w:tc>
          <w:tcPr>
            <w:tcW w:w="1523" w:type="dxa"/>
            <w:tcBorders>
              <w:right w:val="double" w:sz="12" w:space="0" w:color="000000"/>
            </w:tcBorders>
          </w:tcPr>
          <w:p w:rsidR="00267204" w:rsidRDefault="00CD0299">
            <w:pPr>
              <w:pStyle w:val="TableParagraph"/>
              <w:spacing w:before="11"/>
              <w:ind w:left="116"/>
              <w:rPr>
                <w:sz w:val="24"/>
              </w:rPr>
            </w:pPr>
            <w:r>
              <w:rPr>
                <w:spacing w:val="-10"/>
                <w:sz w:val="24"/>
              </w:rPr>
              <w:t>2</w:t>
            </w:r>
          </w:p>
        </w:tc>
      </w:tr>
      <w:tr w:rsidR="00267204">
        <w:trPr>
          <w:trHeight w:val="1091"/>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Pr>
          <w:p w:rsidR="00267204" w:rsidRDefault="00CD0299">
            <w:pPr>
              <w:pStyle w:val="TableParagraph"/>
              <w:spacing w:line="237" w:lineRule="exact"/>
              <w:ind w:left="117"/>
              <w:rPr>
                <w:sz w:val="24"/>
              </w:rPr>
            </w:pPr>
            <w:r>
              <w:rPr>
                <w:sz w:val="24"/>
              </w:rPr>
              <w:t>Как</w:t>
            </w:r>
            <w:r>
              <w:rPr>
                <w:spacing w:val="-1"/>
                <w:sz w:val="24"/>
              </w:rPr>
              <w:t xml:space="preserve"> </w:t>
            </w:r>
            <w:r>
              <w:rPr>
                <w:spacing w:val="-2"/>
                <w:sz w:val="24"/>
              </w:rPr>
              <w:t>помириться</w:t>
            </w:r>
          </w:p>
        </w:tc>
        <w:tc>
          <w:tcPr>
            <w:tcW w:w="4114" w:type="dxa"/>
          </w:tcPr>
          <w:p w:rsidR="00267204" w:rsidRDefault="00CD0299">
            <w:pPr>
              <w:pStyle w:val="TableParagraph"/>
              <w:spacing w:line="237" w:lineRule="exact"/>
              <w:ind w:left="117"/>
              <w:rPr>
                <w:sz w:val="24"/>
              </w:rPr>
            </w:pPr>
            <w:r>
              <w:rPr>
                <w:sz w:val="24"/>
              </w:rPr>
              <w:t>обучение</w:t>
            </w:r>
            <w:r>
              <w:rPr>
                <w:spacing w:val="55"/>
                <w:sz w:val="24"/>
              </w:rPr>
              <w:t xml:space="preserve"> </w:t>
            </w:r>
            <w:r>
              <w:rPr>
                <w:sz w:val="24"/>
              </w:rPr>
              <w:t>простым</w:t>
            </w:r>
            <w:r>
              <w:rPr>
                <w:spacing w:val="-4"/>
                <w:sz w:val="24"/>
              </w:rPr>
              <w:t xml:space="preserve"> </w:t>
            </w:r>
            <w:r>
              <w:rPr>
                <w:sz w:val="24"/>
              </w:rPr>
              <w:t>способам</w:t>
            </w:r>
            <w:r>
              <w:rPr>
                <w:spacing w:val="-2"/>
                <w:sz w:val="24"/>
              </w:rPr>
              <w:t xml:space="preserve"> выхода</w:t>
            </w:r>
          </w:p>
          <w:p w:rsidR="00267204" w:rsidRDefault="00CD0299">
            <w:pPr>
              <w:pStyle w:val="TableParagraph"/>
              <w:spacing w:before="21"/>
              <w:ind w:left="117"/>
              <w:rPr>
                <w:sz w:val="24"/>
              </w:rPr>
            </w:pPr>
            <w:r>
              <w:rPr>
                <w:sz w:val="24"/>
              </w:rPr>
              <w:t>из</w:t>
            </w:r>
            <w:r>
              <w:rPr>
                <w:spacing w:val="-2"/>
                <w:sz w:val="24"/>
              </w:rPr>
              <w:t xml:space="preserve"> конфликтов.</w:t>
            </w:r>
          </w:p>
        </w:tc>
        <w:tc>
          <w:tcPr>
            <w:tcW w:w="1523" w:type="dxa"/>
            <w:tcBorders>
              <w:right w:val="double" w:sz="12" w:space="0" w:color="000000"/>
            </w:tcBorders>
          </w:tcPr>
          <w:p w:rsidR="00267204" w:rsidRDefault="00CD0299">
            <w:pPr>
              <w:pStyle w:val="TableParagraph"/>
              <w:spacing w:line="237" w:lineRule="exact"/>
              <w:ind w:left="116"/>
              <w:rPr>
                <w:sz w:val="24"/>
              </w:rPr>
            </w:pPr>
            <w:r>
              <w:rPr>
                <w:spacing w:val="-10"/>
                <w:sz w:val="24"/>
              </w:rPr>
              <w:t>2</w:t>
            </w:r>
          </w:p>
        </w:tc>
      </w:tr>
      <w:tr w:rsidR="00267204">
        <w:trPr>
          <w:trHeight w:val="871"/>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bottom w:val="double" w:sz="12" w:space="0" w:color="000000"/>
            </w:tcBorders>
          </w:tcPr>
          <w:p w:rsidR="00267204" w:rsidRDefault="00CD0299">
            <w:pPr>
              <w:pStyle w:val="TableParagraph"/>
              <w:spacing w:line="237" w:lineRule="exact"/>
              <w:ind w:left="117"/>
              <w:rPr>
                <w:sz w:val="24"/>
              </w:rPr>
            </w:pPr>
            <w:r>
              <w:rPr>
                <w:sz w:val="24"/>
              </w:rPr>
              <w:t>Что</w:t>
            </w:r>
            <w:r>
              <w:rPr>
                <w:spacing w:val="-1"/>
                <w:sz w:val="24"/>
              </w:rPr>
              <w:t xml:space="preserve"> </w:t>
            </w:r>
            <w:r>
              <w:rPr>
                <w:sz w:val="24"/>
              </w:rPr>
              <w:t>такое</w:t>
            </w:r>
            <w:r>
              <w:rPr>
                <w:spacing w:val="-1"/>
                <w:sz w:val="24"/>
              </w:rPr>
              <w:t xml:space="preserve"> </w:t>
            </w:r>
            <w:r>
              <w:rPr>
                <w:spacing w:val="-2"/>
                <w:sz w:val="24"/>
              </w:rPr>
              <w:t>хорошо,</w:t>
            </w:r>
          </w:p>
          <w:p w:rsidR="00267204" w:rsidRDefault="00CD0299">
            <w:pPr>
              <w:pStyle w:val="TableParagraph"/>
              <w:spacing w:before="21"/>
              <w:ind w:left="117"/>
              <w:rPr>
                <w:sz w:val="24"/>
              </w:rPr>
            </w:pPr>
            <w:r>
              <w:rPr>
                <w:sz w:val="24"/>
              </w:rPr>
              <w:t>что</w:t>
            </w:r>
            <w:r>
              <w:rPr>
                <w:spacing w:val="-1"/>
                <w:sz w:val="24"/>
              </w:rPr>
              <w:t xml:space="preserve"> </w:t>
            </w:r>
            <w:r>
              <w:rPr>
                <w:sz w:val="24"/>
              </w:rPr>
              <w:t>такое</w:t>
            </w:r>
            <w:r>
              <w:rPr>
                <w:spacing w:val="-2"/>
                <w:sz w:val="24"/>
              </w:rPr>
              <w:t xml:space="preserve"> </w:t>
            </w:r>
            <w:r>
              <w:rPr>
                <w:spacing w:val="-4"/>
                <w:sz w:val="24"/>
              </w:rPr>
              <w:t>плохо</w:t>
            </w:r>
          </w:p>
        </w:tc>
        <w:tc>
          <w:tcPr>
            <w:tcW w:w="4114" w:type="dxa"/>
            <w:tcBorders>
              <w:bottom w:val="double" w:sz="12" w:space="0" w:color="000000"/>
            </w:tcBorders>
          </w:tcPr>
          <w:p w:rsidR="00267204" w:rsidRDefault="00CD0299">
            <w:pPr>
              <w:pStyle w:val="TableParagraph"/>
              <w:spacing w:line="235" w:lineRule="exact"/>
              <w:ind w:left="117"/>
              <w:rPr>
                <w:sz w:val="24"/>
              </w:rPr>
            </w:pPr>
            <w:r>
              <w:rPr>
                <w:spacing w:val="-2"/>
                <w:sz w:val="24"/>
              </w:rPr>
              <w:t>формирование</w:t>
            </w:r>
          </w:p>
          <w:p w:rsidR="00267204" w:rsidRDefault="00CD0299">
            <w:pPr>
              <w:pStyle w:val="TableParagraph"/>
              <w:tabs>
                <w:tab w:val="left" w:pos="3305"/>
                <w:tab w:val="left" w:pos="3631"/>
              </w:tabs>
              <w:spacing w:before="31" w:line="290" w:lineRule="atLeast"/>
              <w:ind w:left="117" w:right="33"/>
              <w:rPr>
                <w:sz w:val="24"/>
              </w:rPr>
            </w:pPr>
            <w:r>
              <w:rPr>
                <w:spacing w:val="-2"/>
                <w:sz w:val="24"/>
              </w:rPr>
              <w:t>элементарныхпредставлений</w:t>
            </w:r>
            <w:r>
              <w:rPr>
                <w:sz w:val="24"/>
              </w:rPr>
              <w:tab/>
            </w:r>
            <w:r>
              <w:rPr>
                <w:spacing w:val="-10"/>
                <w:sz w:val="24"/>
              </w:rPr>
              <w:t>о</w:t>
            </w:r>
            <w:r>
              <w:rPr>
                <w:sz w:val="24"/>
              </w:rPr>
              <w:tab/>
            </w:r>
            <w:r>
              <w:rPr>
                <w:spacing w:val="-4"/>
                <w:sz w:val="24"/>
              </w:rPr>
              <w:t xml:space="preserve">том, </w:t>
            </w:r>
            <w:r>
              <w:rPr>
                <w:sz w:val="24"/>
              </w:rPr>
              <w:t>что хорошо и что плохо</w:t>
            </w:r>
          </w:p>
        </w:tc>
        <w:tc>
          <w:tcPr>
            <w:tcW w:w="1523" w:type="dxa"/>
            <w:tcBorders>
              <w:bottom w:val="double" w:sz="12" w:space="0" w:color="000000"/>
              <w:right w:val="double" w:sz="12" w:space="0" w:color="000000"/>
            </w:tcBorders>
          </w:tcPr>
          <w:p w:rsidR="00267204" w:rsidRDefault="00CD0299">
            <w:pPr>
              <w:pStyle w:val="TableParagraph"/>
              <w:spacing w:line="237" w:lineRule="exact"/>
              <w:ind w:left="116"/>
              <w:rPr>
                <w:sz w:val="24"/>
              </w:rPr>
            </w:pPr>
            <w:r>
              <w:rPr>
                <w:spacing w:val="-10"/>
                <w:sz w:val="24"/>
              </w:rPr>
              <w:t>2</w:t>
            </w:r>
          </w:p>
        </w:tc>
      </w:tr>
    </w:tbl>
    <w:p w:rsidR="00267204" w:rsidRDefault="00267204">
      <w:pPr>
        <w:pStyle w:val="a3"/>
        <w:spacing w:before="28"/>
        <w:ind w:left="0" w:firstLine="0"/>
        <w:jc w:val="left"/>
        <w:rPr>
          <w:b/>
        </w:rPr>
      </w:pPr>
    </w:p>
    <w:p w:rsidR="00267204" w:rsidRDefault="00CD0299">
      <w:pPr>
        <w:spacing w:after="45"/>
        <w:ind w:left="285"/>
        <w:rPr>
          <w:b/>
          <w:sz w:val="24"/>
        </w:rPr>
      </w:pPr>
      <w:r>
        <w:rPr>
          <w:b/>
          <w:sz w:val="24"/>
        </w:rPr>
        <w:t>Тематическое</w:t>
      </w:r>
      <w:r>
        <w:rPr>
          <w:b/>
          <w:spacing w:val="-6"/>
          <w:sz w:val="24"/>
        </w:rPr>
        <w:t xml:space="preserve"> </w:t>
      </w:r>
      <w:r>
        <w:rPr>
          <w:b/>
          <w:sz w:val="24"/>
        </w:rPr>
        <w:t>планирование</w:t>
      </w:r>
      <w:r>
        <w:rPr>
          <w:b/>
          <w:spacing w:val="-6"/>
          <w:sz w:val="24"/>
        </w:rPr>
        <w:t xml:space="preserve"> </w:t>
      </w:r>
      <w:r>
        <w:rPr>
          <w:b/>
          <w:sz w:val="24"/>
        </w:rPr>
        <w:t>занятий</w:t>
      </w:r>
      <w:r>
        <w:rPr>
          <w:b/>
          <w:spacing w:val="-5"/>
          <w:sz w:val="24"/>
        </w:rPr>
        <w:t xml:space="preserve"> </w:t>
      </w:r>
      <w:r>
        <w:rPr>
          <w:b/>
          <w:sz w:val="24"/>
        </w:rPr>
        <w:t>второго</w:t>
      </w:r>
      <w:r>
        <w:rPr>
          <w:b/>
          <w:spacing w:val="-5"/>
          <w:sz w:val="24"/>
        </w:rPr>
        <w:t xml:space="preserve"> </w:t>
      </w:r>
      <w:r>
        <w:rPr>
          <w:b/>
          <w:sz w:val="24"/>
        </w:rPr>
        <w:t>года</w:t>
      </w:r>
      <w:r>
        <w:rPr>
          <w:b/>
          <w:spacing w:val="-5"/>
          <w:sz w:val="24"/>
        </w:rPr>
        <w:t xml:space="preserve"> </w:t>
      </w:r>
      <w:r>
        <w:rPr>
          <w:b/>
          <w:spacing w:val="-2"/>
          <w:sz w:val="24"/>
        </w:rPr>
        <w:t>обучения</w:t>
      </w:r>
    </w:p>
    <w:tbl>
      <w:tblPr>
        <w:tblStyle w:val="TableNormal"/>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86"/>
        <w:gridCol w:w="2408"/>
        <w:gridCol w:w="4062"/>
        <w:gridCol w:w="1520"/>
        <w:gridCol w:w="164"/>
      </w:tblGrid>
      <w:tr w:rsidR="00267204">
        <w:trPr>
          <w:trHeight w:val="464"/>
        </w:trPr>
        <w:tc>
          <w:tcPr>
            <w:tcW w:w="9840" w:type="dxa"/>
            <w:gridSpan w:val="5"/>
            <w:tcBorders>
              <w:bottom w:val="single" w:sz="6" w:space="0" w:color="000000"/>
              <w:right w:val="single" w:sz="6" w:space="0" w:color="000000"/>
            </w:tcBorders>
          </w:tcPr>
          <w:p w:rsidR="00267204" w:rsidRDefault="00267204">
            <w:pPr>
              <w:pStyle w:val="TableParagraph"/>
              <w:ind w:left="0"/>
            </w:pPr>
          </w:p>
        </w:tc>
      </w:tr>
      <w:tr w:rsidR="00267204">
        <w:trPr>
          <w:trHeight w:val="794"/>
        </w:trPr>
        <w:tc>
          <w:tcPr>
            <w:tcW w:w="1686" w:type="dxa"/>
            <w:tcBorders>
              <w:top w:val="single" w:sz="6" w:space="0" w:color="000000"/>
              <w:left w:val="double" w:sz="12" w:space="0" w:color="000000"/>
              <w:bottom w:val="single" w:sz="4" w:space="0" w:color="000000"/>
              <w:right w:val="single" w:sz="4" w:space="0" w:color="000000"/>
            </w:tcBorders>
          </w:tcPr>
          <w:p w:rsidR="00267204" w:rsidRDefault="00CD0299">
            <w:pPr>
              <w:pStyle w:val="TableParagraph"/>
              <w:spacing w:before="6"/>
              <w:ind w:left="76"/>
              <w:rPr>
                <w:b/>
                <w:sz w:val="24"/>
              </w:rPr>
            </w:pPr>
            <w:r>
              <w:rPr>
                <w:b/>
                <w:spacing w:val="-2"/>
                <w:sz w:val="24"/>
              </w:rPr>
              <w:t>Раздел</w:t>
            </w:r>
          </w:p>
        </w:tc>
        <w:tc>
          <w:tcPr>
            <w:tcW w:w="2408"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6" w:line="259" w:lineRule="auto"/>
              <w:ind w:left="114" w:right="162"/>
              <w:rPr>
                <w:b/>
                <w:sz w:val="24"/>
              </w:rPr>
            </w:pPr>
            <w:r>
              <w:rPr>
                <w:b/>
                <w:spacing w:val="-2"/>
                <w:sz w:val="24"/>
              </w:rPr>
              <w:t xml:space="preserve">Наименование </w:t>
            </w:r>
            <w:r>
              <w:rPr>
                <w:b/>
                <w:spacing w:val="-4"/>
                <w:sz w:val="24"/>
              </w:rPr>
              <w:t>темы</w:t>
            </w:r>
          </w:p>
        </w:tc>
        <w:tc>
          <w:tcPr>
            <w:tcW w:w="4062"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6"/>
              <w:ind w:left="117"/>
              <w:rPr>
                <w:b/>
                <w:sz w:val="24"/>
              </w:rPr>
            </w:pPr>
            <w:r>
              <w:rPr>
                <w:b/>
                <w:spacing w:val="-2"/>
                <w:sz w:val="24"/>
              </w:rPr>
              <w:t>Задачи</w:t>
            </w:r>
          </w:p>
        </w:tc>
        <w:tc>
          <w:tcPr>
            <w:tcW w:w="1520" w:type="dxa"/>
            <w:tcBorders>
              <w:top w:val="single" w:sz="6" w:space="0" w:color="000000"/>
              <w:left w:val="single" w:sz="4" w:space="0" w:color="000000"/>
              <w:bottom w:val="single" w:sz="4" w:space="0" w:color="000000"/>
            </w:tcBorders>
          </w:tcPr>
          <w:p w:rsidR="00267204" w:rsidRDefault="00CD0299">
            <w:pPr>
              <w:pStyle w:val="TableParagraph"/>
              <w:spacing w:before="6" w:line="259" w:lineRule="auto"/>
              <w:ind w:left="116"/>
              <w:rPr>
                <w:b/>
                <w:sz w:val="24"/>
              </w:rPr>
            </w:pPr>
            <w:r>
              <w:rPr>
                <w:b/>
                <w:spacing w:val="-2"/>
                <w:sz w:val="24"/>
              </w:rPr>
              <w:t xml:space="preserve">Количество </w:t>
            </w:r>
            <w:r>
              <w:rPr>
                <w:b/>
                <w:spacing w:val="-4"/>
                <w:sz w:val="24"/>
              </w:rPr>
              <w:t>часов</w:t>
            </w:r>
          </w:p>
        </w:tc>
        <w:tc>
          <w:tcPr>
            <w:tcW w:w="164" w:type="dxa"/>
            <w:vMerge w:val="restart"/>
            <w:tcBorders>
              <w:top w:val="single" w:sz="6" w:space="0" w:color="000000"/>
              <w:bottom w:val="nil"/>
              <w:right w:val="single" w:sz="6" w:space="0" w:color="000000"/>
            </w:tcBorders>
          </w:tcPr>
          <w:p w:rsidR="00267204" w:rsidRDefault="00267204">
            <w:pPr>
              <w:pStyle w:val="TableParagraph"/>
              <w:ind w:left="0"/>
            </w:pPr>
          </w:p>
        </w:tc>
      </w:tr>
      <w:tr w:rsidR="00267204">
        <w:trPr>
          <w:trHeight w:val="2313"/>
        </w:trPr>
        <w:tc>
          <w:tcPr>
            <w:tcW w:w="1686" w:type="dxa"/>
            <w:tcBorders>
              <w:top w:val="single" w:sz="4" w:space="0" w:color="000000"/>
              <w:left w:val="double" w:sz="12" w:space="0" w:color="000000"/>
              <w:bottom w:val="single" w:sz="4" w:space="0" w:color="000000"/>
              <w:right w:val="single" w:sz="4" w:space="0" w:color="000000"/>
            </w:tcBorders>
          </w:tcPr>
          <w:p w:rsidR="00267204" w:rsidRDefault="00267204">
            <w:pPr>
              <w:pStyle w:val="TableParagraph"/>
              <w:spacing w:before="42"/>
              <w:ind w:left="0"/>
              <w:rPr>
                <w:b/>
                <w:sz w:val="24"/>
              </w:rPr>
            </w:pPr>
          </w:p>
          <w:p w:rsidR="00267204" w:rsidRDefault="00CD0299">
            <w:pPr>
              <w:pStyle w:val="TableParagraph"/>
              <w:spacing w:line="278" w:lineRule="auto"/>
              <w:ind w:left="76" w:right="72"/>
              <w:rPr>
                <w:sz w:val="24"/>
              </w:rPr>
            </w:pPr>
            <w:r>
              <w:rPr>
                <w:sz w:val="24"/>
              </w:rPr>
              <w:t>Человек</w:t>
            </w:r>
            <w:r>
              <w:rPr>
                <w:spacing w:val="-15"/>
                <w:sz w:val="24"/>
              </w:rPr>
              <w:t xml:space="preserve"> </w:t>
            </w:r>
            <w:r>
              <w:rPr>
                <w:sz w:val="24"/>
              </w:rPr>
              <w:t xml:space="preserve">среди </w:t>
            </w:r>
            <w:r>
              <w:rPr>
                <w:spacing w:val="-2"/>
                <w:sz w:val="24"/>
              </w:rPr>
              <w:t>людей</w:t>
            </w:r>
          </w:p>
        </w:tc>
        <w:tc>
          <w:tcPr>
            <w:tcW w:w="2408"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2"/>
              <w:ind w:left="0"/>
              <w:rPr>
                <w:b/>
                <w:sz w:val="24"/>
              </w:rPr>
            </w:pPr>
          </w:p>
          <w:p w:rsidR="00267204" w:rsidRDefault="00CD0299">
            <w:pPr>
              <w:pStyle w:val="TableParagraph"/>
              <w:ind w:left="114"/>
              <w:rPr>
                <w:sz w:val="24"/>
              </w:rPr>
            </w:pPr>
            <w:r>
              <w:rPr>
                <w:sz w:val="24"/>
              </w:rPr>
              <w:t>Изобрази</w:t>
            </w:r>
            <w:r>
              <w:rPr>
                <w:spacing w:val="-1"/>
                <w:sz w:val="24"/>
              </w:rPr>
              <w:t xml:space="preserve"> </w:t>
            </w:r>
            <w:r>
              <w:rPr>
                <w:spacing w:val="-4"/>
                <w:sz w:val="24"/>
              </w:rPr>
              <w:t>себя</w:t>
            </w:r>
          </w:p>
        </w:tc>
        <w:tc>
          <w:tcPr>
            <w:tcW w:w="4062"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7" w:right="89"/>
              <w:rPr>
                <w:sz w:val="24"/>
              </w:rPr>
            </w:pPr>
            <w:r>
              <w:rPr>
                <w:sz w:val="24"/>
              </w:rPr>
              <w:t>Закреплять</w:t>
            </w:r>
            <w:r>
              <w:rPr>
                <w:spacing w:val="-10"/>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себе</w:t>
            </w:r>
            <w:r>
              <w:rPr>
                <w:spacing w:val="-11"/>
                <w:sz w:val="24"/>
              </w:rPr>
              <w:t xml:space="preserve"> </w:t>
            </w:r>
            <w:r>
              <w:rPr>
                <w:sz w:val="24"/>
              </w:rPr>
              <w:t>как о представителе сообщества людей</w:t>
            </w:r>
          </w:p>
        </w:tc>
        <w:tc>
          <w:tcPr>
            <w:tcW w:w="1520" w:type="dxa"/>
            <w:tcBorders>
              <w:top w:val="single" w:sz="4" w:space="0" w:color="000000"/>
              <w:left w:val="single" w:sz="4" w:space="0" w:color="000000"/>
              <w:bottom w:val="single" w:sz="4" w:space="0" w:color="000000"/>
            </w:tcBorders>
          </w:tcPr>
          <w:p w:rsidR="00267204" w:rsidRDefault="00CD0299">
            <w:pPr>
              <w:pStyle w:val="TableParagraph"/>
              <w:spacing w:before="1"/>
              <w:ind w:left="116"/>
              <w:rPr>
                <w:sz w:val="24"/>
              </w:rPr>
            </w:pPr>
            <w:r>
              <w:rPr>
                <w:spacing w:val="-10"/>
                <w:sz w:val="24"/>
              </w:rPr>
              <w:t>1</w:t>
            </w:r>
          </w:p>
        </w:tc>
        <w:tc>
          <w:tcPr>
            <w:tcW w:w="164" w:type="dxa"/>
            <w:vMerge/>
            <w:tcBorders>
              <w:top w:val="nil"/>
              <w:bottom w:val="nil"/>
              <w:right w:val="single" w:sz="6" w:space="0" w:color="000000"/>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2172" w:left="1275" w:header="0" w:footer="1515" w:gutter="0"/>
          <w:cols w:space="720"/>
        </w:sectPr>
      </w:pPr>
    </w:p>
    <w:tbl>
      <w:tblPr>
        <w:tblStyle w:val="TableNormal"/>
        <w:tblW w:w="0" w:type="auto"/>
        <w:tblInd w:w="388"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686"/>
        <w:gridCol w:w="2408"/>
        <w:gridCol w:w="4062"/>
        <w:gridCol w:w="1520"/>
        <w:gridCol w:w="164"/>
      </w:tblGrid>
      <w:tr w:rsidR="00267204">
        <w:trPr>
          <w:trHeight w:val="1257"/>
        </w:trPr>
        <w:tc>
          <w:tcPr>
            <w:tcW w:w="1686" w:type="dxa"/>
            <w:vMerge w:val="restart"/>
            <w:tcBorders>
              <w:top w:val="nil"/>
              <w:bottom w:val="single" w:sz="4" w:space="0" w:color="000000"/>
              <w:right w:val="single" w:sz="4" w:space="0" w:color="000000"/>
            </w:tcBorders>
          </w:tcPr>
          <w:p w:rsidR="00267204" w:rsidRDefault="00267204">
            <w:pPr>
              <w:pStyle w:val="TableParagraph"/>
              <w:ind w:left="0"/>
            </w:pPr>
          </w:p>
        </w:tc>
        <w:tc>
          <w:tcPr>
            <w:tcW w:w="2408"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0"/>
              <w:ind w:left="0"/>
              <w:rPr>
                <w:b/>
                <w:sz w:val="24"/>
              </w:rPr>
            </w:pPr>
          </w:p>
          <w:p w:rsidR="00267204" w:rsidRDefault="00CD0299">
            <w:pPr>
              <w:pStyle w:val="TableParagraph"/>
              <w:ind w:left="111"/>
              <w:rPr>
                <w:sz w:val="24"/>
              </w:rPr>
            </w:pPr>
            <w:r>
              <w:rPr>
                <w:sz w:val="24"/>
              </w:rPr>
              <w:t>Ты</w:t>
            </w:r>
            <w:r>
              <w:rPr>
                <w:spacing w:val="-1"/>
                <w:sz w:val="24"/>
              </w:rPr>
              <w:t xml:space="preserve"> </w:t>
            </w:r>
            <w:r>
              <w:rPr>
                <w:sz w:val="24"/>
              </w:rPr>
              <w:t>и твое</w:t>
            </w:r>
            <w:r>
              <w:rPr>
                <w:spacing w:val="-1"/>
                <w:sz w:val="24"/>
              </w:rPr>
              <w:t xml:space="preserve"> </w:t>
            </w:r>
            <w:r>
              <w:rPr>
                <w:spacing w:val="-5"/>
                <w:sz w:val="24"/>
              </w:rPr>
              <w:t>имя</w:t>
            </w:r>
          </w:p>
        </w:tc>
        <w:tc>
          <w:tcPr>
            <w:tcW w:w="4062"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2"/>
              <w:ind w:left="0"/>
              <w:rPr>
                <w:b/>
                <w:sz w:val="24"/>
              </w:rPr>
            </w:pPr>
          </w:p>
          <w:p w:rsidR="00267204" w:rsidRDefault="00CD0299">
            <w:pPr>
              <w:pStyle w:val="TableParagraph"/>
              <w:spacing w:line="278" w:lineRule="auto"/>
              <w:ind w:left="113"/>
              <w:rPr>
                <w:sz w:val="24"/>
              </w:rPr>
            </w:pPr>
            <w:r>
              <w:rPr>
                <w:sz w:val="24"/>
              </w:rPr>
              <w:t>развивать</w:t>
            </w:r>
            <w:r>
              <w:rPr>
                <w:spacing w:val="-13"/>
                <w:sz w:val="24"/>
              </w:rPr>
              <w:t xml:space="preserve"> </w:t>
            </w:r>
            <w:r>
              <w:rPr>
                <w:sz w:val="24"/>
              </w:rPr>
              <w:t>представления</w:t>
            </w:r>
            <w:r>
              <w:rPr>
                <w:spacing w:val="-13"/>
                <w:sz w:val="24"/>
              </w:rPr>
              <w:t xml:space="preserve"> </w:t>
            </w:r>
            <w:r>
              <w:rPr>
                <w:sz w:val="24"/>
              </w:rPr>
              <w:t>детей</w:t>
            </w:r>
            <w:r>
              <w:rPr>
                <w:spacing w:val="-13"/>
                <w:sz w:val="24"/>
              </w:rPr>
              <w:t xml:space="preserve"> </w:t>
            </w:r>
            <w:r>
              <w:rPr>
                <w:sz w:val="24"/>
              </w:rPr>
              <w:t>об имени и отчестве.</w:t>
            </w:r>
          </w:p>
        </w:tc>
        <w:tc>
          <w:tcPr>
            <w:tcW w:w="1520" w:type="dxa"/>
            <w:tcBorders>
              <w:top w:val="single" w:sz="4" w:space="0" w:color="000000"/>
              <w:left w:val="single" w:sz="4" w:space="0" w:color="000000"/>
              <w:bottom w:val="single" w:sz="4" w:space="0" w:color="000000"/>
              <w:right w:val="single" w:sz="12" w:space="0" w:color="000000"/>
            </w:tcBorders>
          </w:tcPr>
          <w:p w:rsidR="00267204" w:rsidRDefault="00267204">
            <w:pPr>
              <w:pStyle w:val="TableParagraph"/>
              <w:spacing w:before="23"/>
              <w:ind w:left="0"/>
              <w:rPr>
                <w:b/>
                <w:sz w:val="24"/>
              </w:rPr>
            </w:pPr>
          </w:p>
          <w:p w:rsidR="00267204" w:rsidRDefault="00CD0299">
            <w:pPr>
              <w:pStyle w:val="TableParagraph"/>
              <w:ind w:left="113"/>
              <w:rPr>
                <w:sz w:val="24"/>
              </w:rPr>
            </w:pPr>
            <w:r>
              <w:rPr>
                <w:spacing w:val="-10"/>
                <w:sz w:val="24"/>
              </w:rPr>
              <w:t>1</w:t>
            </w:r>
          </w:p>
        </w:tc>
        <w:tc>
          <w:tcPr>
            <w:tcW w:w="164" w:type="dxa"/>
            <w:vMerge w:val="restart"/>
            <w:tcBorders>
              <w:top w:val="nil"/>
              <w:left w:val="single" w:sz="12" w:space="0" w:color="000000"/>
              <w:bottom w:val="single" w:sz="4" w:space="0" w:color="000000"/>
              <w:right w:val="single" w:sz="6" w:space="0" w:color="000000"/>
            </w:tcBorders>
          </w:tcPr>
          <w:p w:rsidR="00267204" w:rsidRDefault="00267204">
            <w:pPr>
              <w:pStyle w:val="TableParagraph"/>
              <w:ind w:left="0"/>
            </w:pPr>
          </w:p>
        </w:tc>
      </w:tr>
      <w:tr w:rsidR="00267204">
        <w:trPr>
          <w:trHeight w:val="2592"/>
        </w:trPr>
        <w:tc>
          <w:tcPr>
            <w:tcW w:w="1686" w:type="dxa"/>
            <w:vMerge/>
            <w:tcBorders>
              <w:top w:val="nil"/>
              <w:bottom w:val="single" w:sz="4" w:space="0" w:color="000000"/>
              <w:right w:val="single" w:sz="4" w:space="0" w:color="000000"/>
            </w:tcBorders>
          </w:tcPr>
          <w:p w:rsidR="00267204" w:rsidRDefault="00267204">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2"/>
              <w:ind w:left="0"/>
              <w:rPr>
                <w:b/>
                <w:sz w:val="24"/>
              </w:rPr>
            </w:pPr>
          </w:p>
          <w:p w:rsidR="00267204" w:rsidRDefault="00CD0299">
            <w:pPr>
              <w:pStyle w:val="TableParagraph"/>
              <w:ind w:left="111"/>
              <w:rPr>
                <w:sz w:val="24"/>
              </w:rPr>
            </w:pPr>
            <w:r>
              <w:rPr>
                <w:sz w:val="24"/>
              </w:rPr>
              <w:t>Учусь</w:t>
            </w:r>
            <w:r>
              <w:rPr>
                <w:spacing w:val="-5"/>
                <w:sz w:val="24"/>
              </w:rPr>
              <w:t xml:space="preserve"> </w:t>
            </w:r>
            <w:r>
              <w:rPr>
                <w:spacing w:val="-2"/>
                <w:sz w:val="24"/>
              </w:rPr>
              <w:t>знакомиться</w:t>
            </w:r>
          </w:p>
        </w:tc>
        <w:tc>
          <w:tcPr>
            <w:tcW w:w="4062"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2"/>
              <w:ind w:left="0"/>
              <w:rPr>
                <w:b/>
                <w:sz w:val="24"/>
              </w:rPr>
            </w:pPr>
          </w:p>
          <w:p w:rsidR="00267204" w:rsidRDefault="00CD0299">
            <w:pPr>
              <w:pStyle w:val="TableParagraph"/>
              <w:spacing w:line="259" w:lineRule="auto"/>
              <w:ind w:left="113"/>
              <w:rPr>
                <w:sz w:val="24"/>
              </w:rPr>
            </w:pPr>
            <w:r>
              <w:rPr>
                <w:sz w:val="24"/>
              </w:rPr>
              <w:t>учить</w:t>
            </w:r>
            <w:r>
              <w:rPr>
                <w:spacing w:val="-10"/>
                <w:sz w:val="24"/>
              </w:rPr>
              <w:t xml:space="preserve"> </w:t>
            </w:r>
            <w:r>
              <w:rPr>
                <w:sz w:val="24"/>
              </w:rPr>
              <w:t>детей</w:t>
            </w:r>
            <w:r>
              <w:rPr>
                <w:spacing w:val="-10"/>
                <w:sz w:val="24"/>
              </w:rPr>
              <w:t xml:space="preserve"> </w:t>
            </w:r>
            <w:r>
              <w:rPr>
                <w:sz w:val="24"/>
              </w:rPr>
              <w:t>знакомиться,</w:t>
            </w:r>
            <w:r>
              <w:rPr>
                <w:spacing w:val="-8"/>
                <w:sz w:val="24"/>
              </w:rPr>
              <w:t xml:space="preserve"> </w:t>
            </w:r>
            <w:r>
              <w:rPr>
                <w:sz w:val="24"/>
              </w:rPr>
              <w:t>вступать</w:t>
            </w:r>
            <w:r>
              <w:rPr>
                <w:spacing w:val="-10"/>
                <w:sz w:val="24"/>
              </w:rPr>
              <w:t xml:space="preserve"> </w:t>
            </w:r>
            <w:r>
              <w:rPr>
                <w:sz w:val="24"/>
              </w:rPr>
              <w:t xml:space="preserve">в </w:t>
            </w:r>
            <w:r>
              <w:rPr>
                <w:spacing w:val="-2"/>
                <w:sz w:val="24"/>
              </w:rPr>
              <w:t>контакт</w:t>
            </w:r>
          </w:p>
        </w:tc>
        <w:tc>
          <w:tcPr>
            <w:tcW w:w="1520" w:type="dxa"/>
            <w:tcBorders>
              <w:top w:val="single" w:sz="4" w:space="0" w:color="000000"/>
              <w:left w:val="single" w:sz="4" w:space="0" w:color="000000"/>
              <w:bottom w:val="single" w:sz="4" w:space="0" w:color="000000"/>
              <w:right w:val="single" w:sz="12" w:space="0" w:color="000000"/>
            </w:tcBorders>
          </w:tcPr>
          <w:p w:rsidR="00267204" w:rsidRDefault="00267204">
            <w:pPr>
              <w:pStyle w:val="TableParagraph"/>
              <w:spacing w:before="22"/>
              <w:ind w:left="0"/>
              <w:rPr>
                <w:b/>
                <w:sz w:val="24"/>
              </w:rPr>
            </w:pPr>
          </w:p>
          <w:p w:rsidR="00267204" w:rsidRDefault="00CD0299">
            <w:pPr>
              <w:pStyle w:val="TableParagraph"/>
              <w:spacing w:before="1"/>
              <w:ind w:left="113"/>
              <w:rPr>
                <w:sz w:val="24"/>
              </w:rPr>
            </w:pPr>
            <w:r>
              <w:rPr>
                <w:spacing w:val="-10"/>
                <w:sz w:val="24"/>
              </w:rPr>
              <w:t>2</w:t>
            </w:r>
          </w:p>
        </w:tc>
        <w:tc>
          <w:tcPr>
            <w:tcW w:w="164"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1168"/>
        </w:trPr>
        <w:tc>
          <w:tcPr>
            <w:tcW w:w="1686" w:type="dxa"/>
            <w:vMerge/>
            <w:tcBorders>
              <w:top w:val="nil"/>
              <w:bottom w:val="single" w:sz="4" w:space="0" w:color="000000"/>
              <w:right w:val="single" w:sz="4" w:space="0" w:color="000000"/>
            </w:tcBorders>
          </w:tcPr>
          <w:p w:rsidR="00267204" w:rsidRDefault="00267204">
            <w:pPr>
              <w:rPr>
                <w:sz w:val="2"/>
                <w:szCs w:val="2"/>
              </w:rPr>
            </w:pPr>
          </w:p>
        </w:tc>
        <w:tc>
          <w:tcPr>
            <w:tcW w:w="2408" w:type="dxa"/>
            <w:vMerge w:val="restart"/>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4"/>
              <w:ind w:left="0"/>
              <w:rPr>
                <w:b/>
                <w:sz w:val="24"/>
              </w:rPr>
            </w:pPr>
          </w:p>
          <w:p w:rsidR="00267204" w:rsidRDefault="00CD0299">
            <w:pPr>
              <w:pStyle w:val="TableParagraph"/>
              <w:spacing w:line="259" w:lineRule="auto"/>
              <w:ind w:left="111" w:right="318"/>
              <w:rPr>
                <w:sz w:val="24"/>
              </w:rPr>
            </w:pPr>
            <w:r>
              <w:rPr>
                <w:sz w:val="24"/>
              </w:rPr>
              <w:t>Говорим</w:t>
            </w:r>
            <w:r>
              <w:rPr>
                <w:spacing w:val="-15"/>
                <w:sz w:val="24"/>
              </w:rPr>
              <w:t xml:space="preserve"> </w:t>
            </w:r>
            <w:r>
              <w:rPr>
                <w:sz w:val="24"/>
              </w:rPr>
              <w:t xml:space="preserve">вежливые </w:t>
            </w:r>
            <w:r>
              <w:rPr>
                <w:spacing w:val="-2"/>
                <w:sz w:val="24"/>
              </w:rPr>
              <w:t>слова</w:t>
            </w:r>
          </w:p>
        </w:tc>
        <w:tc>
          <w:tcPr>
            <w:tcW w:w="4062"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78" w:lineRule="auto"/>
              <w:ind w:left="113"/>
              <w:rPr>
                <w:sz w:val="24"/>
              </w:rPr>
            </w:pPr>
            <w:r>
              <w:rPr>
                <w:sz w:val="24"/>
              </w:rPr>
              <w:t>учить</w:t>
            </w:r>
            <w:r>
              <w:rPr>
                <w:spacing w:val="80"/>
                <w:sz w:val="24"/>
              </w:rPr>
              <w:t xml:space="preserve"> </w:t>
            </w:r>
            <w:r>
              <w:rPr>
                <w:sz w:val="24"/>
              </w:rPr>
              <w:t>детей</w:t>
            </w:r>
            <w:r>
              <w:rPr>
                <w:spacing w:val="80"/>
                <w:sz w:val="24"/>
              </w:rPr>
              <w:t xml:space="preserve"> </w:t>
            </w:r>
            <w:r>
              <w:rPr>
                <w:sz w:val="24"/>
              </w:rPr>
              <w:t>использовать</w:t>
            </w:r>
            <w:r>
              <w:rPr>
                <w:spacing w:val="80"/>
                <w:sz w:val="24"/>
              </w:rPr>
              <w:t xml:space="preserve"> </w:t>
            </w:r>
            <w:r>
              <w:rPr>
                <w:sz w:val="24"/>
              </w:rPr>
              <w:t>в</w:t>
            </w:r>
            <w:r>
              <w:rPr>
                <w:spacing w:val="80"/>
                <w:sz w:val="24"/>
              </w:rPr>
              <w:t xml:space="preserve"> </w:t>
            </w:r>
            <w:r>
              <w:rPr>
                <w:sz w:val="24"/>
              </w:rPr>
              <w:t>речи</w:t>
            </w:r>
            <w:r>
              <w:rPr>
                <w:spacing w:val="40"/>
                <w:sz w:val="24"/>
              </w:rPr>
              <w:t xml:space="preserve"> </w:t>
            </w:r>
            <w:r>
              <w:rPr>
                <w:sz w:val="24"/>
              </w:rPr>
              <w:t>вежливые слова;</w:t>
            </w:r>
          </w:p>
        </w:tc>
        <w:tc>
          <w:tcPr>
            <w:tcW w:w="1520" w:type="dxa"/>
            <w:vMerge w:val="restart"/>
            <w:tcBorders>
              <w:top w:val="single" w:sz="4" w:space="0" w:color="000000"/>
              <w:left w:val="single" w:sz="4" w:space="0" w:color="000000"/>
              <w:bottom w:val="single" w:sz="4" w:space="0" w:color="000000"/>
              <w:right w:val="single" w:sz="12" w:space="0" w:color="000000"/>
            </w:tcBorders>
          </w:tcPr>
          <w:p w:rsidR="00267204" w:rsidRDefault="00267204">
            <w:pPr>
              <w:pStyle w:val="TableParagraph"/>
              <w:spacing w:before="22"/>
              <w:ind w:left="0"/>
              <w:rPr>
                <w:b/>
                <w:sz w:val="24"/>
              </w:rPr>
            </w:pPr>
          </w:p>
          <w:p w:rsidR="00267204" w:rsidRDefault="00CD0299">
            <w:pPr>
              <w:pStyle w:val="TableParagraph"/>
              <w:spacing w:before="1"/>
              <w:ind w:left="113"/>
              <w:rPr>
                <w:sz w:val="24"/>
              </w:rPr>
            </w:pPr>
            <w:r>
              <w:rPr>
                <w:spacing w:val="-10"/>
                <w:sz w:val="24"/>
              </w:rPr>
              <w:t>2</w:t>
            </w:r>
          </w:p>
        </w:tc>
        <w:tc>
          <w:tcPr>
            <w:tcW w:w="164"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1427"/>
        </w:trPr>
        <w:tc>
          <w:tcPr>
            <w:tcW w:w="1686" w:type="dxa"/>
            <w:vMerge/>
            <w:tcBorders>
              <w:top w:val="nil"/>
              <w:bottom w:val="single" w:sz="4" w:space="0" w:color="000000"/>
              <w:right w:val="single" w:sz="4" w:space="0" w:color="000000"/>
            </w:tcBorders>
          </w:tcPr>
          <w:p w:rsidR="00267204" w:rsidRDefault="00267204">
            <w:pPr>
              <w:rPr>
                <w:sz w:val="2"/>
                <w:szCs w:val="2"/>
              </w:rPr>
            </w:pPr>
          </w:p>
        </w:tc>
        <w:tc>
          <w:tcPr>
            <w:tcW w:w="2408"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062"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3"/>
              <w:rPr>
                <w:sz w:val="24"/>
              </w:rPr>
            </w:pPr>
            <w:r>
              <w:rPr>
                <w:sz w:val="24"/>
              </w:rPr>
              <w:t>учить</w:t>
            </w:r>
            <w:r>
              <w:rPr>
                <w:spacing w:val="-4"/>
                <w:sz w:val="24"/>
              </w:rPr>
              <w:t xml:space="preserve"> </w:t>
            </w:r>
            <w:r>
              <w:rPr>
                <w:sz w:val="24"/>
              </w:rPr>
              <w:t>здороваться,</w:t>
            </w:r>
            <w:r>
              <w:rPr>
                <w:spacing w:val="-3"/>
                <w:sz w:val="24"/>
              </w:rPr>
              <w:t xml:space="preserve"> </w:t>
            </w:r>
            <w:r>
              <w:rPr>
                <w:spacing w:val="-2"/>
                <w:sz w:val="24"/>
              </w:rPr>
              <w:t>благодарить</w:t>
            </w:r>
          </w:p>
        </w:tc>
        <w:tc>
          <w:tcPr>
            <w:tcW w:w="1520" w:type="dxa"/>
            <w:vMerge/>
            <w:tcBorders>
              <w:top w:val="nil"/>
              <w:left w:val="single" w:sz="4" w:space="0" w:color="000000"/>
              <w:bottom w:val="single" w:sz="4" w:space="0" w:color="000000"/>
              <w:right w:val="single" w:sz="12" w:space="0" w:color="000000"/>
            </w:tcBorders>
          </w:tcPr>
          <w:p w:rsidR="00267204" w:rsidRDefault="00267204">
            <w:pPr>
              <w:rPr>
                <w:sz w:val="2"/>
                <w:szCs w:val="2"/>
              </w:rPr>
            </w:pPr>
          </w:p>
        </w:tc>
        <w:tc>
          <w:tcPr>
            <w:tcW w:w="164"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1960"/>
        </w:trPr>
        <w:tc>
          <w:tcPr>
            <w:tcW w:w="1686" w:type="dxa"/>
            <w:vMerge/>
            <w:tcBorders>
              <w:top w:val="nil"/>
              <w:bottom w:val="single" w:sz="4" w:space="0" w:color="000000"/>
              <w:right w:val="single" w:sz="4" w:space="0" w:color="000000"/>
            </w:tcBorders>
          </w:tcPr>
          <w:p w:rsidR="00267204" w:rsidRDefault="00267204">
            <w:pPr>
              <w:rPr>
                <w:sz w:val="2"/>
                <w:szCs w:val="2"/>
              </w:rPr>
            </w:pPr>
          </w:p>
        </w:tc>
        <w:tc>
          <w:tcPr>
            <w:tcW w:w="2408"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2"/>
              <w:ind w:left="0"/>
              <w:rPr>
                <w:b/>
                <w:sz w:val="24"/>
              </w:rPr>
            </w:pPr>
          </w:p>
          <w:p w:rsidR="00267204" w:rsidRDefault="00CD0299">
            <w:pPr>
              <w:pStyle w:val="TableParagraph"/>
              <w:ind w:left="111"/>
              <w:rPr>
                <w:sz w:val="24"/>
              </w:rPr>
            </w:pPr>
            <w:r>
              <w:rPr>
                <w:sz w:val="24"/>
              </w:rPr>
              <w:t>Я</w:t>
            </w:r>
            <w:r>
              <w:rPr>
                <w:spacing w:val="-2"/>
                <w:sz w:val="24"/>
              </w:rPr>
              <w:t xml:space="preserve"> </w:t>
            </w:r>
            <w:r>
              <w:rPr>
                <w:sz w:val="24"/>
              </w:rPr>
              <w:t xml:space="preserve">среди </w:t>
            </w:r>
            <w:r>
              <w:rPr>
                <w:spacing w:val="-4"/>
                <w:sz w:val="24"/>
              </w:rPr>
              <w:t>людей</w:t>
            </w:r>
          </w:p>
        </w:tc>
        <w:tc>
          <w:tcPr>
            <w:tcW w:w="4062"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3"/>
              <w:ind w:left="113"/>
              <w:rPr>
                <w:sz w:val="24"/>
              </w:rPr>
            </w:pPr>
            <w:r>
              <w:rPr>
                <w:sz w:val="24"/>
              </w:rPr>
              <w:t>формировать</w:t>
            </w:r>
            <w:r>
              <w:rPr>
                <w:spacing w:val="-6"/>
                <w:sz w:val="24"/>
              </w:rPr>
              <w:t xml:space="preserve"> </w:t>
            </w:r>
            <w:r>
              <w:rPr>
                <w:spacing w:val="-2"/>
                <w:sz w:val="24"/>
              </w:rPr>
              <w:t>чувство</w:t>
            </w:r>
          </w:p>
          <w:p w:rsidR="00267204" w:rsidRDefault="00CD0299">
            <w:pPr>
              <w:pStyle w:val="TableParagraph"/>
              <w:spacing w:before="41"/>
              <w:ind w:left="113"/>
              <w:rPr>
                <w:sz w:val="24"/>
              </w:rPr>
            </w:pPr>
            <w:r>
              <w:rPr>
                <w:sz w:val="24"/>
              </w:rPr>
              <w:t>принадлежности</w:t>
            </w:r>
            <w:r>
              <w:rPr>
                <w:spacing w:val="-3"/>
                <w:sz w:val="24"/>
              </w:rPr>
              <w:t xml:space="preserve"> </w:t>
            </w:r>
            <w:r>
              <w:rPr>
                <w:sz w:val="24"/>
              </w:rPr>
              <w:t>к</w:t>
            </w:r>
            <w:r>
              <w:rPr>
                <w:spacing w:val="-3"/>
                <w:sz w:val="24"/>
              </w:rPr>
              <w:t xml:space="preserve"> </w:t>
            </w:r>
            <w:r>
              <w:rPr>
                <w:sz w:val="24"/>
              </w:rPr>
              <w:t>сообществу</w:t>
            </w:r>
            <w:r>
              <w:rPr>
                <w:spacing w:val="-7"/>
                <w:sz w:val="24"/>
              </w:rPr>
              <w:t xml:space="preserve"> </w:t>
            </w:r>
            <w:r>
              <w:rPr>
                <w:spacing w:val="-4"/>
                <w:sz w:val="24"/>
              </w:rPr>
              <w:t>людей</w:t>
            </w:r>
          </w:p>
        </w:tc>
        <w:tc>
          <w:tcPr>
            <w:tcW w:w="1520" w:type="dxa"/>
            <w:tcBorders>
              <w:top w:val="single" w:sz="4" w:space="0" w:color="000000"/>
              <w:left w:val="single" w:sz="4" w:space="0" w:color="000000"/>
              <w:bottom w:val="single" w:sz="4" w:space="0" w:color="000000"/>
              <w:right w:val="single" w:sz="12" w:space="0" w:color="000000"/>
            </w:tcBorders>
          </w:tcPr>
          <w:p w:rsidR="00267204" w:rsidRDefault="00267204">
            <w:pPr>
              <w:pStyle w:val="TableParagraph"/>
              <w:spacing w:before="25"/>
              <w:ind w:left="0"/>
              <w:rPr>
                <w:b/>
                <w:sz w:val="24"/>
              </w:rPr>
            </w:pPr>
          </w:p>
          <w:p w:rsidR="00267204" w:rsidRDefault="00CD0299">
            <w:pPr>
              <w:pStyle w:val="TableParagraph"/>
              <w:ind w:left="113"/>
              <w:rPr>
                <w:sz w:val="24"/>
              </w:rPr>
            </w:pPr>
            <w:r>
              <w:rPr>
                <w:spacing w:val="-10"/>
                <w:sz w:val="24"/>
              </w:rPr>
              <w:t>1</w:t>
            </w:r>
          </w:p>
        </w:tc>
        <w:tc>
          <w:tcPr>
            <w:tcW w:w="164"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bl>
    <w:p w:rsidR="00267204" w:rsidRDefault="00267204">
      <w:pPr>
        <w:pStyle w:val="a3"/>
        <w:spacing w:before="89" w:after="1"/>
        <w:ind w:left="0" w:firstLine="0"/>
        <w:jc w:val="left"/>
        <w:rPr>
          <w:b/>
          <w:sz w:val="20"/>
        </w:rPr>
      </w:pPr>
    </w:p>
    <w:tbl>
      <w:tblPr>
        <w:tblStyle w:val="TableNormal"/>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3"/>
        <w:gridCol w:w="2403"/>
        <w:gridCol w:w="4069"/>
        <w:gridCol w:w="1493"/>
        <w:gridCol w:w="163"/>
      </w:tblGrid>
      <w:tr w:rsidR="00267204">
        <w:trPr>
          <w:trHeight w:val="464"/>
        </w:trPr>
        <w:tc>
          <w:tcPr>
            <w:tcW w:w="9821" w:type="dxa"/>
            <w:gridSpan w:val="5"/>
            <w:tcBorders>
              <w:bottom w:val="single" w:sz="6" w:space="0" w:color="000000"/>
              <w:right w:val="single" w:sz="6" w:space="0" w:color="000000"/>
            </w:tcBorders>
          </w:tcPr>
          <w:p w:rsidR="00267204" w:rsidRDefault="00267204">
            <w:pPr>
              <w:pStyle w:val="TableParagraph"/>
              <w:ind w:left="0"/>
            </w:pPr>
          </w:p>
        </w:tc>
      </w:tr>
      <w:tr w:rsidR="00267204">
        <w:trPr>
          <w:trHeight w:val="3451"/>
        </w:trPr>
        <w:tc>
          <w:tcPr>
            <w:tcW w:w="1693" w:type="dxa"/>
            <w:vMerge w:val="restart"/>
            <w:tcBorders>
              <w:top w:val="single" w:sz="6" w:space="0" w:color="000000"/>
              <w:left w:val="double" w:sz="12" w:space="0" w:color="000000"/>
              <w:bottom w:val="nil"/>
              <w:right w:val="single" w:sz="4" w:space="0" w:color="000000"/>
            </w:tcBorders>
          </w:tcPr>
          <w:p w:rsidR="00267204" w:rsidRDefault="00CD0299">
            <w:pPr>
              <w:pStyle w:val="TableParagraph"/>
              <w:spacing w:line="278" w:lineRule="auto"/>
              <w:ind w:left="76" w:right="516"/>
              <w:rPr>
                <w:sz w:val="24"/>
              </w:rPr>
            </w:pPr>
            <w:r>
              <w:rPr>
                <w:sz w:val="24"/>
              </w:rPr>
              <w:t xml:space="preserve">Кто такие </w:t>
            </w:r>
            <w:r>
              <w:rPr>
                <w:spacing w:val="-2"/>
                <w:sz w:val="24"/>
              </w:rPr>
              <w:t>взрослые?</w:t>
            </w:r>
          </w:p>
        </w:tc>
        <w:tc>
          <w:tcPr>
            <w:tcW w:w="2403" w:type="dxa"/>
            <w:vMerge w:val="restart"/>
            <w:tcBorders>
              <w:top w:val="single" w:sz="6" w:space="0" w:color="000000"/>
              <w:left w:val="single" w:sz="4" w:space="0" w:color="000000"/>
              <w:bottom w:val="nil"/>
              <w:right w:val="single" w:sz="4" w:space="0" w:color="000000"/>
            </w:tcBorders>
          </w:tcPr>
          <w:p w:rsidR="00267204" w:rsidRDefault="00CD0299">
            <w:pPr>
              <w:pStyle w:val="TableParagraph"/>
              <w:spacing w:before="1"/>
              <w:ind w:left="117"/>
              <w:rPr>
                <w:sz w:val="24"/>
              </w:rPr>
            </w:pPr>
            <w:r>
              <w:rPr>
                <w:sz w:val="24"/>
              </w:rPr>
              <w:t xml:space="preserve">Моя </w:t>
            </w:r>
            <w:r>
              <w:rPr>
                <w:spacing w:val="-2"/>
                <w:sz w:val="24"/>
              </w:rPr>
              <w:t>семья</w:t>
            </w:r>
          </w:p>
        </w:tc>
        <w:tc>
          <w:tcPr>
            <w:tcW w:w="4069"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1"/>
              <w:ind w:left="115"/>
              <w:rPr>
                <w:sz w:val="24"/>
              </w:rPr>
            </w:pPr>
            <w:r>
              <w:rPr>
                <w:sz w:val="24"/>
              </w:rPr>
              <w:t>Формировать</w:t>
            </w:r>
            <w:r>
              <w:rPr>
                <w:spacing w:val="-1"/>
                <w:sz w:val="24"/>
              </w:rPr>
              <w:t xml:space="preserve"> </w:t>
            </w:r>
            <w:r>
              <w:rPr>
                <w:spacing w:val="-2"/>
                <w:sz w:val="24"/>
              </w:rPr>
              <w:t>элементарные</w:t>
            </w:r>
          </w:p>
          <w:p w:rsidR="00267204" w:rsidRDefault="00CD0299">
            <w:pPr>
              <w:pStyle w:val="TableParagraph"/>
              <w:spacing w:before="24" w:line="259" w:lineRule="auto"/>
              <w:ind w:left="115"/>
              <w:rPr>
                <w:sz w:val="24"/>
              </w:rPr>
            </w:pPr>
            <w:r>
              <w:rPr>
                <w:sz w:val="24"/>
              </w:rPr>
              <w:t>представления о членах семьи как о людях разного пола и возраста, объединенных</w:t>
            </w:r>
            <w:r>
              <w:rPr>
                <w:spacing w:val="-15"/>
                <w:sz w:val="24"/>
              </w:rPr>
              <w:t xml:space="preserve"> </w:t>
            </w:r>
            <w:r>
              <w:rPr>
                <w:sz w:val="24"/>
              </w:rPr>
              <w:t>родственным</w:t>
            </w:r>
            <w:r>
              <w:rPr>
                <w:spacing w:val="-15"/>
                <w:sz w:val="24"/>
              </w:rPr>
              <w:t xml:space="preserve"> </w:t>
            </w:r>
            <w:r>
              <w:rPr>
                <w:sz w:val="24"/>
              </w:rPr>
              <w:t>началом</w:t>
            </w:r>
          </w:p>
        </w:tc>
        <w:tc>
          <w:tcPr>
            <w:tcW w:w="1493" w:type="dxa"/>
            <w:vMerge w:val="restart"/>
            <w:tcBorders>
              <w:top w:val="single" w:sz="6" w:space="0" w:color="000000"/>
              <w:left w:val="single" w:sz="4" w:space="0" w:color="000000"/>
              <w:bottom w:val="nil"/>
            </w:tcBorders>
          </w:tcPr>
          <w:p w:rsidR="00267204" w:rsidRDefault="00267204">
            <w:pPr>
              <w:pStyle w:val="TableParagraph"/>
              <w:spacing w:before="25"/>
              <w:ind w:left="0"/>
              <w:rPr>
                <w:b/>
                <w:sz w:val="24"/>
              </w:rPr>
            </w:pPr>
          </w:p>
          <w:p w:rsidR="00267204" w:rsidRDefault="00CD0299">
            <w:pPr>
              <w:pStyle w:val="TableParagraph"/>
              <w:ind w:left="117"/>
              <w:rPr>
                <w:sz w:val="24"/>
              </w:rPr>
            </w:pPr>
            <w:r>
              <w:rPr>
                <w:spacing w:val="-10"/>
                <w:sz w:val="24"/>
              </w:rPr>
              <w:t>2</w:t>
            </w:r>
          </w:p>
        </w:tc>
        <w:tc>
          <w:tcPr>
            <w:tcW w:w="163" w:type="dxa"/>
            <w:vMerge w:val="restart"/>
            <w:tcBorders>
              <w:top w:val="single" w:sz="6" w:space="0" w:color="000000"/>
              <w:bottom w:val="nil"/>
              <w:right w:val="single" w:sz="6" w:space="0" w:color="000000"/>
            </w:tcBorders>
          </w:tcPr>
          <w:p w:rsidR="00267204" w:rsidRDefault="00267204">
            <w:pPr>
              <w:pStyle w:val="TableParagraph"/>
              <w:ind w:left="0"/>
            </w:pPr>
          </w:p>
        </w:tc>
      </w:tr>
      <w:tr w:rsidR="00267204">
        <w:trPr>
          <w:trHeight w:val="976"/>
        </w:trPr>
        <w:tc>
          <w:tcPr>
            <w:tcW w:w="1693" w:type="dxa"/>
            <w:vMerge/>
            <w:tcBorders>
              <w:top w:val="nil"/>
              <w:left w:val="double" w:sz="12" w:space="0" w:color="000000"/>
              <w:bottom w:val="nil"/>
              <w:right w:val="single" w:sz="4" w:space="0" w:color="000000"/>
            </w:tcBorders>
          </w:tcPr>
          <w:p w:rsidR="00267204" w:rsidRDefault="00267204">
            <w:pPr>
              <w:rPr>
                <w:sz w:val="2"/>
                <w:szCs w:val="2"/>
              </w:rPr>
            </w:pPr>
          </w:p>
        </w:tc>
        <w:tc>
          <w:tcPr>
            <w:tcW w:w="2403" w:type="dxa"/>
            <w:vMerge/>
            <w:tcBorders>
              <w:top w:val="nil"/>
              <w:left w:val="single" w:sz="4" w:space="0" w:color="000000"/>
              <w:bottom w:val="nil"/>
              <w:right w:val="single" w:sz="4" w:space="0" w:color="000000"/>
            </w:tcBorders>
          </w:tcPr>
          <w:p w:rsidR="00267204" w:rsidRDefault="00267204">
            <w:pPr>
              <w:rPr>
                <w:sz w:val="2"/>
                <w:szCs w:val="2"/>
              </w:rPr>
            </w:pP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5"/>
              <w:ind w:left="115"/>
              <w:rPr>
                <w:sz w:val="24"/>
              </w:rPr>
            </w:pPr>
            <w:r>
              <w:rPr>
                <w:sz w:val="24"/>
              </w:rPr>
              <w:t>обогащать</w:t>
            </w:r>
            <w:r>
              <w:rPr>
                <w:spacing w:val="-2"/>
                <w:sz w:val="24"/>
              </w:rPr>
              <w:t xml:space="preserve"> первоначальные</w:t>
            </w:r>
          </w:p>
          <w:p w:rsidR="00267204" w:rsidRDefault="00CD0299">
            <w:pPr>
              <w:pStyle w:val="TableParagraph"/>
              <w:spacing w:before="22" w:line="259" w:lineRule="auto"/>
              <w:ind w:left="115"/>
              <w:rPr>
                <w:sz w:val="24"/>
              </w:rPr>
            </w:pPr>
            <w:r>
              <w:rPr>
                <w:sz w:val="24"/>
              </w:rPr>
              <w:t>представления</w:t>
            </w:r>
            <w:r>
              <w:rPr>
                <w:spacing w:val="-13"/>
                <w:sz w:val="24"/>
              </w:rPr>
              <w:t xml:space="preserve"> </w:t>
            </w:r>
            <w:r>
              <w:rPr>
                <w:sz w:val="24"/>
              </w:rPr>
              <w:t>о</w:t>
            </w:r>
            <w:r>
              <w:rPr>
                <w:spacing w:val="-13"/>
                <w:sz w:val="24"/>
              </w:rPr>
              <w:t xml:space="preserve"> </w:t>
            </w:r>
            <w:r>
              <w:rPr>
                <w:sz w:val="24"/>
              </w:rPr>
              <w:t>функциях</w:t>
            </w:r>
            <w:r>
              <w:rPr>
                <w:spacing w:val="-14"/>
                <w:sz w:val="24"/>
              </w:rPr>
              <w:t xml:space="preserve"> </w:t>
            </w:r>
            <w:r>
              <w:rPr>
                <w:sz w:val="24"/>
              </w:rPr>
              <w:t>людей разного пола и возраста в семье</w:t>
            </w:r>
          </w:p>
        </w:tc>
        <w:tc>
          <w:tcPr>
            <w:tcW w:w="1493" w:type="dxa"/>
            <w:vMerge/>
            <w:tcBorders>
              <w:top w:val="nil"/>
              <w:left w:val="single" w:sz="4" w:space="0" w:color="000000"/>
              <w:bottom w:val="nil"/>
            </w:tcBorders>
          </w:tcPr>
          <w:p w:rsidR="00267204" w:rsidRDefault="00267204">
            <w:pPr>
              <w:rPr>
                <w:sz w:val="2"/>
                <w:szCs w:val="2"/>
              </w:rPr>
            </w:pPr>
          </w:p>
        </w:tc>
        <w:tc>
          <w:tcPr>
            <w:tcW w:w="163" w:type="dxa"/>
            <w:vMerge/>
            <w:tcBorders>
              <w:top w:val="nil"/>
              <w:bottom w:val="nil"/>
              <w:right w:val="single" w:sz="6" w:space="0" w:color="000000"/>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80" w:left="1275" w:header="0" w:footer="1515" w:gutter="0"/>
          <w:cols w:space="720"/>
        </w:sectPr>
      </w:pPr>
    </w:p>
    <w:tbl>
      <w:tblPr>
        <w:tblStyle w:val="TableNormal"/>
        <w:tblW w:w="0" w:type="auto"/>
        <w:tblInd w:w="385"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693"/>
        <w:gridCol w:w="2403"/>
        <w:gridCol w:w="4069"/>
        <w:gridCol w:w="1493"/>
        <w:gridCol w:w="163"/>
      </w:tblGrid>
      <w:tr w:rsidR="00267204">
        <w:trPr>
          <w:trHeight w:val="592"/>
        </w:trPr>
        <w:tc>
          <w:tcPr>
            <w:tcW w:w="1693" w:type="dxa"/>
            <w:vMerge w:val="restart"/>
            <w:tcBorders>
              <w:top w:val="nil"/>
              <w:bottom w:val="single" w:sz="12" w:space="0" w:color="000000"/>
              <w:right w:val="single" w:sz="4" w:space="0" w:color="000000"/>
            </w:tcBorders>
          </w:tcPr>
          <w:p w:rsidR="00267204" w:rsidRDefault="00267204">
            <w:pPr>
              <w:pStyle w:val="TableParagraph"/>
              <w:ind w:left="0"/>
            </w:pPr>
          </w:p>
        </w:tc>
        <w:tc>
          <w:tcPr>
            <w:tcW w:w="2403" w:type="dxa"/>
            <w:tcBorders>
              <w:top w:val="nil"/>
              <w:left w:val="single" w:sz="4" w:space="0" w:color="000000"/>
              <w:bottom w:val="single" w:sz="4" w:space="0" w:color="000000"/>
              <w:right w:val="single" w:sz="4" w:space="0" w:color="000000"/>
            </w:tcBorders>
          </w:tcPr>
          <w:p w:rsidR="00267204" w:rsidRDefault="00267204">
            <w:pPr>
              <w:pStyle w:val="TableParagraph"/>
              <w:ind w:left="0"/>
            </w:pP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5"/>
              <w:rPr>
                <w:sz w:val="24"/>
              </w:rPr>
            </w:pPr>
            <w:r>
              <w:rPr>
                <w:sz w:val="24"/>
              </w:rPr>
              <w:t>воспитывать</w:t>
            </w:r>
            <w:r>
              <w:rPr>
                <w:spacing w:val="-5"/>
                <w:sz w:val="24"/>
              </w:rPr>
              <w:t xml:space="preserve"> </w:t>
            </w:r>
            <w:r>
              <w:rPr>
                <w:sz w:val="24"/>
              </w:rPr>
              <w:t>чувство</w:t>
            </w:r>
            <w:r>
              <w:rPr>
                <w:spacing w:val="-3"/>
                <w:sz w:val="24"/>
              </w:rPr>
              <w:t xml:space="preserve"> </w:t>
            </w:r>
            <w:r>
              <w:rPr>
                <w:spacing w:val="-2"/>
                <w:sz w:val="24"/>
              </w:rPr>
              <w:t>сопричастности</w:t>
            </w:r>
          </w:p>
          <w:p w:rsidR="00267204" w:rsidRDefault="00CD0299">
            <w:pPr>
              <w:pStyle w:val="TableParagraph"/>
              <w:spacing w:before="22" w:line="273" w:lineRule="exact"/>
              <w:ind w:left="115"/>
              <w:rPr>
                <w:sz w:val="24"/>
              </w:rPr>
            </w:pPr>
            <w:r>
              <w:rPr>
                <w:sz w:val="24"/>
              </w:rPr>
              <w:t>к</w:t>
            </w:r>
            <w:r>
              <w:rPr>
                <w:spacing w:val="-2"/>
                <w:sz w:val="24"/>
              </w:rPr>
              <w:t xml:space="preserve"> </w:t>
            </w:r>
            <w:r>
              <w:rPr>
                <w:sz w:val="24"/>
              </w:rPr>
              <w:t>общим</w:t>
            </w:r>
            <w:r>
              <w:rPr>
                <w:spacing w:val="-3"/>
                <w:sz w:val="24"/>
              </w:rPr>
              <w:t xml:space="preserve"> </w:t>
            </w:r>
            <w:r>
              <w:rPr>
                <w:sz w:val="24"/>
              </w:rPr>
              <w:t>делам</w:t>
            </w:r>
            <w:r>
              <w:rPr>
                <w:spacing w:val="-3"/>
                <w:sz w:val="24"/>
              </w:rPr>
              <w:t xml:space="preserve"> </w:t>
            </w:r>
            <w:r>
              <w:rPr>
                <w:sz w:val="24"/>
              </w:rPr>
              <w:t>своей</w:t>
            </w:r>
            <w:r>
              <w:rPr>
                <w:spacing w:val="-1"/>
                <w:sz w:val="24"/>
              </w:rPr>
              <w:t xml:space="preserve"> </w:t>
            </w:r>
            <w:r>
              <w:rPr>
                <w:spacing w:val="-2"/>
                <w:sz w:val="24"/>
              </w:rPr>
              <w:t>семьи</w:t>
            </w:r>
          </w:p>
        </w:tc>
        <w:tc>
          <w:tcPr>
            <w:tcW w:w="1493" w:type="dxa"/>
            <w:tcBorders>
              <w:top w:val="nil"/>
              <w:left w:val="single" w:sz="4" w:space="0" w:color="000000"/>
              <w:bottom w:val="single" w:sz="4" w:space="0" w:color="000000"/>
              <w:right w:val="single" w:sz="12" w:space="0" w:color="000000"/>
            </w:tcBorders>
          </w:tcPr>
          <w:p w:rsidR="00267204" w:rsidRDefault="00267204">
            <w:pPr>
              <w:pStyle w:val="TableParagraph"/>
              <w:ind w:left="0"/>
            </w:pPr>
          </w:p>
        </w:tc>
        <w:tc>
          <w:tcPr>
            <w:tcW w:w="163" w:type="dxa"/>
            <w:vMerge w:val="restart"/>
            <w:tcBorders>
              <w:top w:val="nil"/>
              <w:left w:val="single" w:sz="12" w:space="0" w:color="000000"/>
              <w:bottom w:val="single" w:sz="4" w:space="0" w:color="000000"/>
              <w:right w:val="single" w:sz="6" w:space="0" w:color="000000"/>
            </w:tcBorders>
          </w:tcPr>
          <w:p w:rsidR="00267204" w:rsidRDefault="00267204">
            <w:pPr>
              <w:pStyle w:val="TableParagraph"/>
              <w:ind w:left="0"/>
            </w:pPr>
          </w:p>
        </w:tc>
      </w:tr>
      <w:tr w:rsidR="00267204">
        <w:trPr>
          <w:trHeight w:val="879"/>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val="restart"/>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7" w:lineRule="exact"/>
              <w:ind w:left="117"/>
              <w:rPr>
                <w:sz w:val="24"/>
              </w:rPr>
            </w:pPr>
            <w:r>
              <w:rPr>
                <w:sz w:val="24"/>
              </w:rPr>
              <w:t>Семейные</w:t>
            </w:r>
            <w:r>
              <w:rPr>
                <w:spacing w:val="-5"/>
                <w:sz w:val="24"/>
              </w:rPr>
              <w:t xml:space="preserve"> </w:t>
            </w:r>
            <w:r>
              <w:rPr>
                <w:spacing w:val="-2"/>
                <w:sz w:val="24"/>
              </w:rPr>
              <w:t>праздники</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7" w:lineRule="exact"/>
              <w:ind w:left="115"/>
              <w:rPr>
                <w:sz w:val="24"/>
              </w:rPr>
            </w:pPr>
            <w:r>
              <w:rPr>
                <w:sz w:val="24"/>
              </w:rPr>
              <w:t>обогащать</w:t>
            </w:r>
            <w:r>
              <w:rPr>
                <w:spacing w:val="-2"/>
                <w:sz w:val="24"/>
              </w:rPr>
              <w:t xml:space="preserve"> первоначальные</w:t>
            </w:r>
          </w:p>
          <w:p w:rsidR="00267204" w:rsidRDefault="00CD0299">
            <w:pPr>
              <w:pStyle w:val="TableParagraph"/>
              <w:spacing w:before="7" w:line="290" w:lineRule="atLeast"/>
              <w:ind w:left="115"/>
              <w:rPr>
                <w:sz w:val="24"/>
              </w:rPr>
            </w:pPr>
            <w:r>
              <w:rPr>
                <w:sz w:val="24"/>
              </w:rPr>
              <w:t>представления</w:t>
            </w:r>
            <w:r>
              <w:rPr>
                <w:spacing w:val="-13"/>
                <w:sz w:val="24"/>
              </w:rPr>
              <w:t xml:space="preserve"> </w:t>
            </w:r>
            <w:r>
              <w:rPr>
                <w:sz w:val="24"/>
              </w:rPr>
              <w:t>детей</w:t>
            </w:r>
            <w:r>
              <w:rPr>
                <w:spacing w:val="-13"/>
                <w:sz w:val="24"/>
              </w:rPr>
              <w:t xml:space="preserve"> </w:t>
            </w:r>
            <w:r>
              <w:rPr>
                <w:sz w:val="24"/>
              </w:rPr>
              <w:t>о</w:t>
            </w:r>
            <w:r>
              <w:rPr>
                <w:spacing w:val="-13"/>
                <w:sz w:val="24"/>
              </w:rPr>
              <w:t xml:space="preserve"> </w:t>
            </w:r>
            <w:r>
              <w:rPr>
                <w:sz w:val="24"/>
              </w:rPr>
              <w:t>праздниках, особенностях подготовки к ним</w:t>
            </w:r>
          </w:p>
        </w:tc>
        <w:tc>
          <w:tcPr>
            <w:tcW w:w="1493" w:type="dxa"/>
            <w:vMerge w:val="restart"/>
            <w:tcBorders>
              <w:top w:val="single" w:sz="4" w:space="0" w:color="000000"/>
              <w:left w:val="single" w:sz="4" w:space="0" w:color="000000"/>
              <w:bottom w:val="single" w:sz="4" w:space="0" w:color="000000"/>
              <w:right w:val="single" w:sz="12" w:space="0" w:color="000000"/>
            </w:tcBorders>
          </w:tcPr>
          <w:p w:rsidR="00267204" w:rsidRDefault="00267204">
            <w:pPr>
              <w:pStyle w:val="TableParagraph"/>
              <w:spacing w:before="12"/>
              <w:ind w:left="0"/>
              <w:rPr>
                <w:b/>
                <w:sz w:val="24"/>
              </w:rPr>
            </w:pPr>
          </w:p>
          <w:p w:rsidR="00267204" w:rsidRDefault="00CD0299">
            <w:pPr>
              <w:pStyle w:val="TableParagraph"/>
              <w:spacing w:before="1"/>
              <w:ind w:left="117"/>
              <w:rPr>
                <w:sz w:val="24"/>
              </w:rPr>
            </w:pPr>
            <w:r>
              <w:rPr>
                <w:spacing w:val="-10"/>
                <w:sz w:val="24"/>
              </w:rPr>
              <w:t>1</w:t>
            </w: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584"/>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7" w:lineRule="exact"/>
              <w:ind w:left="115"/>
              <w:rPr>
                <w:sz w:val="24"/>
              </w:rPr>
            </w:pPr>
            <w:r>
              <w:rPr>
                <w:sz w:val="24"/>
              </w:rPr>
              <w:t>способствовать</w:t>
            </w:r>
            <w:r>
              <w:rPr>
                <w:spacing w:val="-5"/>
                <w:sz w:val="24"/>
              </w:rPr>
              <w:t xml:space="preserve"> </w:t>
            </w:r>
            <w:r>
              <w:rPr>
                <w:sz w:val="24"/>
              </w:rPr>
              <w:t>проявлению</w:t>
            </w:r>
            <w:r>
              <w:rPr>
                <w:spacing w:val="-4"/>
                <w:sz w:val="24"/>
              </w:rPr>
              <w:t xml:space="preserve"> </w:t>
            </w:r>
            <w:r>
              <w:rPr>
                <w:spacing w:val="-2"/>
                <w:sz w:val="24"/>
              </w:rPr>
              <w:t>заботы,</w:t>
            </w:r>
          </w:p>
          <w:p w:rsidR="00267204" w:rsidRDefault="00CD0299">
            <w:pPr>
              <w:pStyle w:val="TableParagraph"/>
              <w:spacing w:before="24" w:line="273" w:lineRule="exact"/>
              <w:ind w:left="115"/>
              <w:rPr>
                <w:sz w:val="24"/>
              </w:rPr>
            </w:pPr>
            <w:r>
              <w:rPr>
                <w:sz w:val="24"/>
              </w:rPr>
              <w:t>любви</w:t>
            </w:r>
            <w:r>
              <w:rPr>
                <w:spacing w:val="-3"/>
                <w:sz w:val="24"/>
              </w:rPr>
              <w:t xml:space="preserve"> </w:t>
            </w:r>
            <w:r>
              <w:rPr>
                <w:sz w:val="24"/>
              </w:rPr>
              <w:t>по</w:t>
            </w:r>
            <w:r>
              <w:rPr>
                <w:spacing w:val="-2"/>
                <w:sz w:val="24"/>
              </w:rPr>
              <w:t xml:space="preserve"> </w:t>
            </w:r>
            <w:r>
              <w:rPr>
                <w:sz w:val="24"/>
              </w:rPr>
              <w:t>отношению</w:t>
            </w:r>
            <w:r>
              <w:rPr>
                <w:spacing w:val="-3"/>
                <w:sz w:val="24"/>
              </w:rPr>
              <w:t xml:space="preserve"> </w:t>
            </w:r>
            <w:r>
              <w:rPr>
                <w:sz w:val="24"/>
              </w:rPr>
              <w:t>к</w:t>
            </w:r>
            <w:r>
              <w:rPr>
                <w:spacing w:val="-4"/>
                <w:sz w:val="24"/>
              </w:rPr>
              <w:t xml:space="preserve"> </w:t>
            </w:r>
            <w:r>
              <w:rPr>
                <w:sz w:val="24"/>
              </w:rPr>
              <w:t>членам</w:t>
            </w:r>
            <w:r>
              <w:rPr>
                <w:spacing w:val="-3"/>
                <w:sz w:val="24"/>
              </w:rPr>
              <w:t xml:space="preserve"> </w:t>
            </w:r>
            <w:r>
              <w:rPr>
                <w:spacing w:val="-4"/>
                <w:sz w:val="24"/>
              </w:rPr>
              <w:t>семьи</w:t>
            </w:r>
          </w:p>
        </w:tc>
        <w:tc>
          <w:tcPr>
            <w:tcW w:w="1493" w:type="dxa"/>
            <w:vMerge/>
            <w:tcBorders>
              <w:top w:val="nil"/>
              <w:left w:val="single" w:sz="4" w:space="0" w:color="000000"/>
              <w:bottom w:val="single" w:sz="4" w:space="0" w:color="000000"/>
              <w:right w:val="single" w:sz="12" w:space="0" w:color="000000"/>
            </w:tcBorders>
          </w:tcPr>
          <w:p w:rsidR="00267204" w:rsidRDefault="00267204">
            <w:pPr>
              <w:rPr>
                <w:sz w:val="2"/>
                <w:szCs w:val="2"/>
              </w:rPr>
            </w:pP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581"/>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7" w:lineRule="exact"/>
              <w:ind w:left="115"/>
              <w:rPr>
                <w:sz w:val="24"/>
              </w:rPr>
            </w:pPr>
            <w:r>
              <w:rPr>
                <w:sz w:val="24"/>
              </w:rPr>
              <w:t>обучать</w:t>
            </w:r>
            <w:r>
              <w:rPr>
                <w:spacing w:val="-3"/>
                <w:sz w:val="24"/>
              </w:rPr>
              <w:t xml:space="preserve"> </w:t>
            </w:r>
            <w:r>
              <w:rPr>
                <w:sz w:val="24"/>
              </w:rPr>
              <w:t>способам</w:t>
            </w:r>
            <w:r>
              <w:rPr>
                <w:spacing w:val="-3"/>
                <w:sz w:val="24"/>
              </w:rPr>
              <w:t xml:space="preserve"> </w:t>
            </w:r>
            <w:r>
              <w:rPr>
                <w:sz w:val="24"/>
              </w:rPr>
              <w:t>проявления</w:t>
            </w:r>
            <w:r>
              <w:rPr>
                <w:spacing w:val="-2"/>
                <w:sz w:val="24"/>
              </w:rPr>
              <w:t xml:space="preserve"> заботы</w:t>
            </w:r>
          </w:p>
          <w:p w:rsidR="00267204" w:rsidRDefault="00CD0299">
            <w:pPr>
              <w:pStyle w:val="TableParagraph"/>
              <w:spacing w:before="21" w:line="273" w:lineRule="exact"/>
              <w:ind w:left="115"/>
              <w:rPr>
                <w:sz w:val="24"/>
              </w:rPr>
            </w:pPr>
            <w:r>
              <w:rPr>
                <w:sz w:val="24"/>
              </w:rPr>
              <w:t>к</w:t>
            </w:r>
            <w:r>
              <w:rPr>
                <w:spacing w:val="-2"/>
                <w:sz w:val="24"/>
              </w:rPr>
              <w:t xml:space="preserve"> </w:t>
            </w:r>
            <w:r>
              <w:rPr>
                <w:sz w:val="24"/>
              </w:rPr>
              <w:t>членам</w:t>
            </w:r>
            <w:r>
              <w:rPr>
                <w:spacing w:val="-2"/>
                <w:sz w:val="24"/>
              </w:rPr>
              <w:t xml:space="preserve"> семьи</w:t>
            </w:r>
          </w:p>
        </w:tc>
        <w:tc>
          <w:tcPr>
            <w:tcW w:w="1493" w:type="dxa"/>
            <w:vMerge/>
            <w:tcBorders>
              <w:top w:val="nil"/>
              <w:left w:val="single" w:sz="4" w:space="0" w:color="000000"/>
              <w:bottom w:val="single" w:sz="4" w:space="0" w:color="000000"/>
              <w:right w:val="single" w:sz="12" w:space="0" w:color="000000"/>
            </w:tcBorders>
          </w:tcPr>
          <w:p w:rsidR="00267204" w:rsidRDefault="00267204">
            <w:pPr>
              <w:rPr>
                <w:sz w:val="2"/>
                <w:szCs w:val="2"/>
              </w:rPr>
            </w:pP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879"/>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val="restart"/>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5" w:lineRule="exact"/>
              <w:ind w:left="117"/>
              <w:rPr>
                <w:sz w:val="24"/>
              </w:rPr>
            </w:pPr>
            <w:r>
              <w:rPr>
                <w:sz w:val="24"/>
              </w:rPr>
              <w:t>Труд</w:t>
            </w:r>
            <w:r>
              <w:rPr>
                <w:spacing w:val="-4"/>
                <w:sz w:val="24"/>
              </w:rPr>
              <w:t xml:space="preserve"> </w:t>
            </w:r>
            <w:r>
              <w:rPr>
                <w:sz w:val="24"/>
              </w:rPr>
              <w:t>«мужской»</w:t>
            </w:r>
            <w:r>
              <w:rPr>
                <w:spacing w:val="-12"/>
                <w:sz w:val="24"/>
              </w:rPr>
              <w:t xml:space="preserve"> </w:t>
            </w:r>
            <w:r>
              <w:rPr>
                <w:spacing w:val="-10"/>
                <w:sz w:val="24"/>
              </w:rPr>
              <w:t>и</w:t>
            </w:r>
          </w:p>
          <w:p w:rsidR="00267204" w:rsidRDefault="00CD0299">
            <w:pPr>
              <w:pStyle w:val="TableParagraph"/>
              <w:spacing w:before="45"/>
              <w:ind w:left="117"/>
              <w:rPr>
                <w:sz w:val="24"/>
              </w:rPr>
            </w:pPr>
            <w:r>
              <w:rPr>
                <w:spacing w:val="-2"/>
                <w:sz w:val="24"/>
              </w:rPr>
              <w:t>«женский»</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7" w:lineRule="exact"/>
              <w:ind w:left="115"/>
              <w:rPr>
                <w:sz w:val="24"/>
              </w:rPr>
            </w:pPr>
            <w:r>
              <w:rPr>
                <w:sz w:val="24"/>
              </w:rPr>
              <w:t>формировать</w:t>
            </w:r>
            <w:r>
              <w:rPr>
                <w:spacing w:val="-6"/>
                <w:sz w:val="24"/>
              </w:rPr>
              <w:t xml:space="preserve"> </w:t>
            </w:r>
            <w:r>
              <w:rPr>
                <w:spacing w:val="-2"/>
                <w:sz w:val="24"/>
              </w:rPr>
              <w:t>элементарные</w:t>
            </w:r>
          </w:p>
          <w:p w:rsidR="00267204" w:rsidRDefault="00CD0299">
            <w:pPr>
              <w:pStyle w:val="TableParagraph"/>
              <w:spacing w:before="7" w:line="290" w:lineRule="atLeast"/>
              <w:ind w:left="115"/>
              <w:rPr>
                <w:sz w:val="24"/>
              </w:rPr>
            </w:pPr>
            <w:r>
              <w:rPr>
                <w:sz w:val="24"/>
              </w:rPr>
              <w:t>представления</w:t>
            </w:r>
            <w:r>
              <w:rPr>
                <w:spacing w:val="-10"/>
                <w:sz w:val="24"/>
              </w:rPr>
              <w:t xml:space="preserve"> </w:t>
            </w:r>
            <w:r>
              <w:rPr>
                <w:sz w:val="24"/>
              </w:rPr>
              <w:t>о</w:t>
            </w:r>
            <w:r>
              <w:rPr>
                <w:spacing w:val="-10"/>
                <w:sz w:val="24"/>
              </w:rPr>
              <w:t xml:space="preserve"> </w:t>
            </w:r>
            <w:r>
              <w:rPr>
                <w:sz w:val="24"/>
              </w:rPr>
              <w:t>мужском</w:t>
            </w:r>
            <w:r>
              <w:rPr>
                <w:spacing w:val="-11"/>
                <w:sz w:val="24"/>
              </w:rPr>
              <w:t xml:space="preserve"> </w:t>
            </w:r>
            <w:r>
              <w:rPr>
                <w:sz w:val="24"/>
              </w:rPr>
              <w:t>и</w:t>
            </w:r>
            <w:r>
              <w:rPr>
                <w:spacing w:val="-10"/>
                <w:sz w:val="24"/>
              </w:rPr>
              <w:t xml:space="preserve"> </w:t>
            </w:r>
            <w:r>
              <w:rPr>
                <w:sz w:val="24"/>
              </w:rPr>
              <w:t>женском труде, показать его специфику</w:t>
            </w:r>
          </w:p>
        </w:tc>
        <w:tc>
          <w:tcPr>
            <w:tcW w:w="1493" w:type="dxa"/>
            <w:vMerge w:val="restart"/>
            <w:tcBorders>
              <w:top w:val="single" w:sz="4" w:space="0" w:color="000000"/>
              <w:left w:val="single" w:sz="4" w:space="0" w:color="000000"/>
              <w:bottom w:val="single" w:sz="4" w:space="0" w:color="000000"/>
              <w:right w:val="single" w:sz="12" w:space="0" w:color="000000"/>
            </w:tcBorders>
          </w:tcPr>
          <w:p w:rsidR="00267204" w:rsidRDefault="00267204">
            <w:pPr>
              <w:pStyle w:val="TableParagraph"/>
              <w:spacing w:before="12"/>
              <w:ind w:left="0"/>
              <w:rPr>
                <w:b/>
                <w:sz w:val="24"/>
              </w:rPr>
            </w:pPr>
          </w:p>
          <w:p w:rsidR="00267204" w:rsidRDefault="00CD0299">
            <w:pPr>
              <w:pStyle w:val="TableParagraph"/>
              <w:spacing w:before="1"/>
              <w:ind w:left="117"/>
              <w:rPr>
                <w:sz w:val="24"/>
              </w:rPr>
            </w:pPr>
            <w:r>
              <w:rPr>
                <w:spacing w:val="-10"/>
                <w:sz w:val="24"/>
              </w:rPr>
              <w:t>2</w:t>
            </w: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882"/>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59" w:lineRule="auto"/>
              <w:ind w:left="115"/>
              <w:rPr>
                <w:sz w:val="24"/>
              </w:rPr>
            </w:pPr>
            <w:r>
              <w:rPr>
                <w:sz w:val="24"/>
              </w:rPr>
              <w:t>раскрывать</w:t>
            </w:r>
            <w:r>
              <w:rPr>
                <w:spacing w:val="-14"/>
                <w:sz w:val="24"/>
              </w:rPr>
              <w:t xml:space="preserve"> </w:t>
            </w:r>
            <w:r>
              <w:rPr>
                <w:sz w:val="24"/>
              </w:rPr>
              <w:t>значение</w:t>
            </w:r>
            <w:r>
              <w:rPr>
                <w:spacing w:val="-15"/>
                <w:sz w:val="24"/>
              </w:rPr>
              <w:t xml:space="preserve"> </w:t>
            </w:r>
            <w:r>
              <w:rPr>
                <w:sz w:val="24"/>
              </w:rPr>
              <w:t>труда</w:t>
            </w:r>
            <w:r>
              <w:rPr>
                <w:spacing w:val="-15"/>
                <w:sz w:val="24"/>
              </w:rPr>
              <w:t xml:space="preserve"> </w:t>
            </w:r>
            <w:r>
              <w:rPr>
                <w:sz w:val="24"/>
              </w:rPr>
              <w:t>людей разного пола для удовлетворения</w:t>
            </w:r>
          </w:p>
          <w:p w:rsidR="00267204" w:rsidRDefault="00CD0299">
            <w:pPr>
              <w:pStyle w:val="TableParagraph"/>
              <w:spacing w:line="273" w:lineRule="exact"/>
              <w:ind w:left="115"/>
              <w:rPr>
                <w:sz w:val="24"/>
              </w:rPr>
            </w:pPr>
            <w:r>
              <w:rPr>
                <w:sz w:val="24"/>
              </w:rPr>
              <w:t>разнообразных</w:t>
            </w:r>
            <w:r>
              <w:rPr>
                <w:spacing w:val="-6"/>
                <w:sz w:val="24"/>
              </w:rPr>
              <w:t xml:space="preserve"> </w:t>
            </w:r>
            <w:r>
              <w:rPr>
                <w:spacing w:val="-2"/>
                <w:sz w:val="24"/>
              </w:rPr>
              <w:t>потребностей</w:t>
            </w:r>
          </w:p>
        </w:tc>
        <w:tc>
          <w:tcPr>
            <w:tcW w:w="1493" w:type="dxa"/>
            <w:vMerge/>
            <w:tcBorders>
              <w:top w:val="nil"/>
              <w:left w:val="single" w:sz="4" w:space="0" w:color="000000"/>
              <w:bottom w:val="single" w:sz="4" w:space="0" w:color="000000"/>
              <w:right w:val="single" w:sz="12" w:space="0" w:color="000000"/>
            </w:tcBorders>
          </w:tcPr>
          <w:p w:rsidR="00267204" w:rsidRDefault="00267204">
            <w:pPr>
              <w:rPr>
                <w:sz w:val="2"/>
                <w:szCs w:val="2"/>
              </w:rPr>
            </w:pP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582"/>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7" w:lineRule="exact"/>
              <w:ind w:left="115"/>
              <w:rPr>
                <w:sz w:val="24"/>
              </w:rPr>
            </w:pPr>
            <w:r>
              <w:rPr>
                <w:sz w:val="24"/>
              </w:rPr>
              <w:t>воспитывать</w:t>
            </w:r>
            <w:r>
              <w:rPr>
                <w:spacing w:val="9"/>
                <w:sz w:val="24"/>
              </w:rPr>
              <w:t xml:space="preserve"> </w:t>
            </w:r>
            <w:r>
              <w:rPr>
                <w:sz w:val="24"/>
              </w:rPr>
              <w:t>бережное,</w:t>
            </w:r>
            <w:r>
              <w:rPr>
                <w:spacing w:val="12"/>
                <w:sz w:val="24"/>
              </w:rPr>
              <w:t xml:space="preserve"> </w:t>
            </w:r>
            <w:r>
              <w:rPr>
                <w:spacing w:val="-2"/>
                <w:sz w:val="24"/>
              </w:rPr>
              <w:t>уважительное</w:t>
            </w:r>
          </w:p>
          <w:p w:rsidR="00267204" w:rsidRDefault="00CD0299">
            <w:pPr>
              <w:pStyle w:val="TableParagraph"/>
              <w:spacing w:before="21" w:line="273" w:lineRule="exact"/>
              <w:ind w:left="115"/>
              <w:rPr>
                <w:sz w:val="24"/>
              </w:rPr>
            </w:pPr>
            <w:r>
              <w:rPr>
                <w:sz w:val="24"/>
              </w:rPr>
              <w:t>отношение</w:t>
            </w:r>
            <w:r>
              <w:rPr>
                <w:spacing w:val="-2"/>
                <w:sz w:val="24"/>
              </w:rPr>
              <w:t xml:space="preserve"> </w:t>
            </w:r>
            <w:r>
              <w:rPr>
                <w:sz w:val="24"/>
              </w:rPr>
              <w:t>к разному</w:t>
            </w:r>
            <w:r>
              <w:rPr>
                <w:spacing w:val="-8"/>
                <w:sz w:val="24"/>
              </w:rPr>
              <w:t xml:space="preserve"> </w:t>
            </w:r>
            <w:r>
              <w:rPr>
                <w:sz w:val="24"/>
              </w:rPr>
              <w:t>труду</w:t>
            </w:r>
            <w:r>
              <w:rPr>
                <w:spacing w:val="-5"/>
                <w:sz w:val="24"/>
              </w:rPr>
              <w:t xml:space="preserve"> </w:t>
            </w:r>
            <w:r>
              <w:rPr>
                <w:spacing w:val="-2"/>
                <w:sz w:val="24"/>
              </w:rPr>
              <w:t>взрослых</w:t>
            </w:r>
          </w:p>
        </w:tc>
        <w:tc>
          <w:tcPr>
            <w:tcW w:w="1493" w:type="dxa"/>
            <w:vMerge/>
            <w:tcBorders>
              <w:top w:val="nil"/>
              <w:left w:val="single" w:sz="4" w:space="0" w:color="000000"/>
              <w:bottom w:val="single" w:sz="4" w:space="0" w:color="000000"/>
              <w:right w:val="single" w:sz="12" w:space="0" w:color="000000"/>
            </w:tcBorders>
          </w:tcPr>
          <w:p w:rsidR="00267204" w:rsidRDefault="00267204">
            <w:pPr>
              <w:rPr>
                <w:sz w:val="2"/>
                <w:szCs w:val="2"/>
              </w:rPr>
            </w:pP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582"/>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val="restart"/>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29"/>
              <w:ind w:left="0"/>
              <w:rPr>
                <w:b/>
                <w:sz w:val="24"/>
              </w:rPr>
            </w:pPr>
          </w:p>
          <w:p w:rsidR="00267204" w:rsidRDefault="00CD0299">
            <w:pPr>
              <w:pStyle w:val="TableParagraph"/>
              <w:ind w:left="117"/>
              <w:rPr>
                <w:sz w:val="24"/>
              </w:rPr>
            </w:pPr>
            <w:r>
              <w:rPr>
                <w:sz w:val="24"/>
              </w:rPr>
              <w:t>В</w:t>
            </w:r>
            <w:r>
              <w:rPr>
                <w:spacing w:val="-3"/>
                <w:sz w:val="24"/>
              </w:rPr>
              <w:t xml:space="preserve"> </w:t>
            </w:r>
            <w:r>
              <w:rPr>
                <w:sz w:val="24"/>
              </w:rPr>
              <w:t>мире</w:t>
            </w:r>
            <w:r>
              <w:rPr>
                <w:spacing w:val="-1"/>
                <w:sz w:val="24"/>
              </w:rPr>
              <w:t xml:space="preserve"> </w:t>
            </w:r>
            <w:r>
              <w:rPr>
                <w:spacing w:val="-2"/>
                <w:sz w:val="24"/>
              </w:rPr>
              <w:t>профессий</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7" w:lineRule="exact"/>
              <w:ind w:left="115"/>
              <w:rPr>
                <w:sz w:val="24"/>
              </w:rPr>
            </w:pPr>
            <w:r>
              <w:rPr>
                <w:sz w:val="24"/>
              </w:rPr>
              <w:t>формирование</w:t>
            </w:r>
            <w:r>
              <w:rPr>
                <w:spacing w:val="-8"/>
                <w:sz w:val="24"/>
              </w:rPr>
              <w:t xml:space="preserve"> </w:t>
            </w:r>
            <w:r>
              <w:rPr>
                <w:sz w:val="24"/>
              </w:rPr>
              <w:t>представлений</w:t>
            </w:r>
            <w:r>
              <w:rPr>
                <w:spacing w:val="-4"/>
                <w:sz w:val="24"/>
              </w:rPr>
              <w:t xml:space="preserve"> </w:t>
            </w:r>
            <w:r>
              <w:rPr>
                <w:sz w:val="24"/>
              </w:rPr>
              <w:t>детей</w:t>
            </w:r>
            <w:r>
              <w:rPr>
                <w:spacing w:val="-4"/>
                <w:sz w:val="24"/>
              </w:rPr>
              <w:t xml:space="preserve"> </w:t>
            </w:r>
            <w:r>
              <w:rPr>
                <w:spacing w:val="-10"/>
                <w:sz w:val="24"/>
              </w:rPr>
              <w:t>о</w:t>
            </w:r>
          </w:p>
          <w:p w:rsidR="00267204" w:rsidRDefault="00CD0299">
            <w:pPr>
              <w:pStyle w:val="TableParagraph"/>
              <w:spacing w:before="21" w:line="273" w:lineRule="exact"/>
              <w:ind w:left="115"/>
              <w:rPr>
                <w:sz w:val="24"/>
              </w:rPr>
            </w:pPr>
            <w:r>
              <w:rPr>
                <w:spacing w:val="-2"/>
                <w:sz w:val="24"/>
              </w:rPr>
              <w:t>профессиях</w:t>
            </w:r>
          </w:p>
        </w:tc>
        <w:tc>
          <w:tcPr>
            <w:tcW w:w="1493" w:type="dxa"/>
            <w:vMerge w:val="restart"/>
            <w:tcBorders>
              <w:top w:val="single" w:sz="4" w:space="0" w:color="000000"/>
              <w:left w:val="single" w:sz="4" w:space="0" w:color="000000"/>
              <w:bottom w:val="single" w:sz="4" w:space="0" w:color="000000"/>
              <w:right w:val="single" w:sz="12" w:space="0" w:color="000000"/>
            </w:tcBorders>
          </w:tcPr>
          <w:p w:rsidR="00267204" w:rsidRDefault="00CD0299">
            <w:pPr>
              <w:pStyle w:val="TableParagraph"/>
              <w:spacing w:line="267" w:lineRule="exact"/>
              <w:ind w:left="117"/>
              <w:rPr>
                <w:sz w:val="24"/>
              </w:rPr>
            </w:pPr>
            <w:r>
              <w:rPr>
                <w:spacing w:val="-10"/>
                <w:sz w:val="24"/>
              </w:rPr>
              <w:t>2</w:t>
            </w: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584"/>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tabs>
                <w:tab w:val="left" w:pos="1623"/>
                <w:tab w:val="left" w:pos="1944"/>
                <w:tab w:val="left" w:pos="2726"/>
                <w:tab w:val="left" w:pos="3906"/>
              </w:tabs>
              <w:spacing w:line="267" w:lineRule="exact"/>
              <w:ind w:left="115"/>
              <w:rPr>
                <w:sz w:val="24"/>
              </w:rPr>
            </w:pPr>
            <w:r>
              <w:rPr>
                <w:spacing w:val="-2"/>
                <w:sz w:val="24"/>
              </w:rPr>
              <w:t>воспитывать</w:t>
            </w:r>
            <w:r>
              <w:rPr>
                <w:sz w:val="24"/>
              </w:rPr>
              <w:tab/>
            </w:r>
            <w:r>
              <w:rPr>
                <w:spacing w:val="-10"/>
                <w:sz w:val="24"/>
              </w:rPr>
              <w:t>у</w:t>
            </w:r>
            <w:r>
              <w:rPr>
                <w:sz w:val="24"/>
              </w:rPr>
              <w:tab/>
            </w:r>
            <w:r>
              <w:rPr>
                <w:spacing w:val="-4"/>
                <w:sz w:val="24"/>
              </w:rPr>
              <w:t>детей</w:t>
            </w:r>
            <w:r>
              <w:rPr>
                <w:sz w:val="24"/>
              </w:rPr>
              <w:tab/>
            </w:r>
            <w:r>
              <w:rPr>
                <w:spacing w:val="-2"/>
                <w:sz w:val="24"/>
              </w:rPr>
              <w:t>уважение</w:t>
            </w:r>
            <w:r>
              <w:rPr>
                <w:sz w:val="24"/>
              </w:rPr>
              <w:tab/>
            </w:r>
            <w:r>
              <w:rPr>
                <w:spacing w:val="-10"/>
                <w:sz w:val="24"/>
              </w:rPr>
              <w:t>к</w:t>
            </w:r>
          </w:p>
          <w:p w:rsidR="00267204" w:rsidRDefault="00CD0299">
            <w:pPr>
              <w:pStyle w:val="TableParagraph"/>
              <w:spacing w:before="21" w:line="275" w:lineRule="exact"/>
              <w:ind w:left="115"/>
              <w:rPr>
                <w:sz w:val="24"/>
              </w:rPr>
            </w:pPr>
            <w:r>
              <w:rPr>
                <w:sz w:val="24"/>
              </w:rPr>
              <w:t>людям,</w:t>
            </w:r>
            <w:r>
              <w:rPr>
                <w:spacing w:val="-3"/>
                <w:sz w:val="24"/>
              </w:rPr>
              <w:t xml:space="preserve"> </w:t>
            </w:r>
            <w:r>
              <w:rPr>
                <w:sz w:val="24"/>
              </w:rPr>
              <w:t>работающим</w:t>
            </w:r>
            <w:r>
              <w:rPr>
                <w:spacing w:val="-3"/>
                <w:sz w:val="24"/>
              </w:rPr>
              <w:t xml:space="preserve"> </w:t>
            </w:r>
            <w:r>
              <w:rPr>
                <w:spacing w:val="-2"/>
                <w:sz w:val="24"/>
              </w:rPr>
              <w:t>школе</w:t>
            </w:r>
          </w:p>
        </w:tc>
        <w:tc>
          <w:tcPr>
            <w:tcW w:w="1493" w:type="dxa"/>
            <w:vMerge/>
            <w:tcBorders>
              <w:top w:val="nil"/>
              <w:left w:val="single" w:sz="4" w:space="0" w:color="000000"/>
              <w:bottom w:val="single" w:sz="4" w:space="0" w:color="000000"/>
              <w:right w:val="single" w:sz="12" w:space="0" w:color="000000"/>
            </w:tcBorders>
          </w:tcPr>
          <w:p w:rsidR="00267204" w:rsidRDefault="00267204">
            <w:pPr>
              <w:rPr>
                <w:sz w:val="2"/>
                <w:szCs w:val="2"/>
              </w:rPr>
            </w:pP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1223"/>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val="restart"/>
            <w:tcBorders>
              <w:top w:val="single" w:sz="4" w:space="0" w:color="000000"/>
              <w:left w:val="single" w:sz="4" w:space="0" w:color="000000"/>
              <w:bottom w:val="single" w:sz="12" w:space="0" w:color="000000"/>
              <w:right w:val="single" w:sz="4" w:space="0" w:color="000000"/>
            </w:tcBorders>
          </w:tcPr>
          <w:p w:rsidR="00267204" w:rsidRDefault="00267204">
            <w:pPr>
              <w:pStyle w:val="TableParagraph"/>
              <w:spacing w:before="32"/>
              <w:ind w:left="0"/>
              <w:rPr>
                <w:b/>
                <w:sz w:val="24"/>
              </w:rPr>
            </w:pPr>
          </w:p>
          <w:p w:rsidR="00267204" w:rsidRDefault="00CD0299">
            <w:pPr>
              <w:pStyle w:val="TableParagraph"/>
              <w:ind w:left="117"/>
              <w:rPr>
                <w:sz w:val="24"/>
              </w:rPr>
            </w:pPr>
            <w:r>
              <w:rPr>
                <w:sz w:val="24"/>
              </w:rPr>
              <w:t>Взрослые</w:t>
            </w:r>
            <w:r>
              <w:rPr>
                <w:spacing w:val="-3"/>
                <w:sz w:val="24"/>
              </w:rPr>
              <w:t xml:space="preserve"> </w:t>
            </w:r>
            <w:r>
              <w:rPr>
                <w:sz w:val="24"/>
              </w:rPr>
              <w:t>–</w:t>
            </w:r>
            <w:r>
              <w:rPr>
                <w:spacing w:val="-1"/>
                <w:sz w:val="24"/>
              </w:rPr>
              <w:t xml:space="preserve"> </w:t>
            </w:r>
            <w:r>
              <w:rPr>
                <w:spacing w:val="-4"/>
                <w:sz w:val="24"/>
              </w:rPr>
              <w:t>это…</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59" w:lineRule="auto"/>
              <w:ind w:left="115"/>
              <w:rPr>
                <w:sz w:val="24"/>
              </w:rPr>
            </w:pPr>
            <w:r>
              <w:rPr>
                <w:sz w:val="24"/>
              </w:rPr>
              <w:t>формирование</w:t>
            </w:r>
            <w:r>
              <w:rPr>
                <w:spacing w:val="-12"/>
                <w:sz w:val="24"/>
              </w:rPr>
              <w:t xml:space="preserve"> </w:t>
            </w:r>
            <w:r>
              <w:rPr>
                <w:sz w:val="24"/>
              </w:rPr>
              <w:t>представлений</w:t>
            </w:r>
            <w:r>
              <w:rPr>
                <w:spacing w:val="-12"/>
                <w:sz w:val="24"/>
              </w:rPr>
              <w:t xml:space="preserve"> </w:t>
            </w:r>
            <w:r>
              <w:rPr>
                <w:sz w:val="24"/>
              </w:rPr>
              <w:t>детей</w:t>
            </w:r>
            <w:r>
              <w:rPr>
                <w:spacing w:val="-12"/>
                <w:sz w:val="24"/>
              </w:rPr>
              <w:t xml:space="preserve"> </w:t>
            </w:r>
            <w:r>
              <w:rPr>
                <w:sz w:val="24"/>
              </w:rPr>
              <w:t>о взрослых людях</w:t>
            </w:r>
          </w:p>
        </w:tc>
        <w:tc>
          <w:tcPr>
            <w:tcW w:w="1493" w:type="dxa"/>
            <w:vMerge w:val="restart"/>
            <w:tcBorders>
              <w:top w:val="single" w:sz="4" w:space="0" w:color="000000"/>
              <w:left w:val="single" w:sz="4" w:space="0" w:color="000000"/>
              <w:bottom w:val="single" w:sz="12" w:space="0" w:color="000000"/>
              <w:right w:val="single" w:sz="12" w:space="0" w:color="000000"/>
            </w:tcBorders>
          </w:tcPr>
          <w:p w:rsidR="00267204" w:rsidRDefault="00267204">
            <w:pPr>
              <w:pStyle w:val="TableParagraph"/>
              <w:spacing w:before="12"/>
              <w:ind w:left="0"/>
              <w:rPr>
                <w:b/>
                <w:sz w:val="24"/>
              </w:rPr>
            </w:pPr>
          </w:p>
          <w:p w:rsidR="00267204" w:rsidRDefault="00CD0299">
            <w:pPr>
              <w:pStyle w:val="TableParagraph"/>
              <w:spacing w:before="1"/>
              <w:ind w:left="117"/>
              <w:rPr>
                <w:sz w:val="24"/>
              </w:rPr>
            </w:pPr>
            <w:r>
              <w:rPr>
                <w:spacing w:val="-10"/>
                <w:sz w:val="24"/>
              </w:rPr>
              <w:t>1</w:t>
            </w: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1364"/>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vMerge/>
            <w:tcBorders>
              <w:top w:val="nil"/>
              <w:left w:val="single" w:sz="4" w:space="0" w:color="000000"/>
              <w:bottom w:val="single" w:sz="12" w:space="0" w:color="000000"/>
              <w:right w:val="single" w:sz="4" w:space="0" w:color="000000"/>
            </w:tcBorders>
          </w:tcPr>
          <w:p w:rsidR="00267204" w:rsidRDefault="00267204">
            <w:pPr>
              <w:rPr>
                <w:sz w:val="2"/>
                <w:szCs w:val="2"/>
              </w:rPr>
            </w:pPr>
          </w:p>
        </w:tc>
        <w:tc>
          <w:tcPr>
            <w:tcW w:w="4069" w:type="dxa"/>
            <w:tcBorders>
              <w:top w:val="single" w:sz="4" w:space="0" w:color="000000"/>
              <w:left w:val="single" w:sz="4" w:space="0" w:color="000000"/>
              <w:bottom w:val="single" w:sz="12" w:space="0" w:color="000000"/>
              <w:right w:val="single" w:sz="4" w:space="0" w:color="000000"/>
            </w:tcBorders>
          </w:tcPr>
          <w:p w:rsidR="00267204" w:rsidRDefault="00CD0299">
            <w:pPr>
              <w:pStyle w:val="TableParagraph"/>
              <w:spacing w:before="5" w:line="259" w:lineRule="auto"/>
              <w:ind w:left="115" w:right="88"/>
              <w:rPr>
                <w:sz w:val="24"/>
              </w:rPr>
            </w:pPr>
            <w:r>
              <w:rPr>
                <w:sz w:val="24"/>
              </w:rPr>
              <w:t>учить обращаться в адекватной форме</w:t>
            </w:r>
            <w:r>
              <w:rPr>
                <w:spacing w:val="-10"/>
                <w:sz w:val="24"/>
              </w:rPr>
              <w:t xml:space="preserve"> </w:t>
            </w:r>
            <w:r>
              <w:rPr>
                <w:sz w:val="24"/>
              </w:rPr>
              <w:t>за</w:t>
            </w:r>
            <w:r>
              <w:rPr>
                <w:spacing w:val="-10"/>
                <w:sz w:val="24"/>
              </w:rPr>
              <w:t xml:space="preserve"> </w:t>
            </w:r>
            <w:r>
              <w:rPr>
                <w:sz w:val="24"/>
              </w:rPr>
              <w:t>помощью</w:t>
            </w:r>
            <w:r>
              <w:rPr>
                <w:spacing w:val="-9"/>
                <w:sz w:val="24"/>
              </w:rPr>
              <w:t xml:space="preserve"> </w:t>
            </w:r>
            <w:r>
              <w:rPr>
                <w:sz w:val="24"/>
              </w:rPr>
              <w:t>к</w:t>
            </w:r>
            <w:r>
              <w:rPr>
                <w:spacing w:val="-9"/>
                <w:sz w:val="24"/>
              </w:rPr>
              <w:t xml:space="preserve"> </w:t>
            </w:r>
            <w:r>
              <w:rPr>
                <w:sz w:val="24"/>
              </w:rPr>
              <w:t>взрослому</w:t>
            </w:r>
          </w:p>
        </w:tc>
        <w:tc>
          <w:tcPr>
            <w:tcW w:w="1493" w:type="dxa"/>
            <w:vMerge/>
            <w:tcBorders>
              <w:top w:val="nil"/>
              <w:left w:val="single" w:sz="4" w:space="0" w:color="000000"/>
              <w:bottom w:val="single" w:sz="12" w:space="0" w:color="000000"/>
              <w:right w:val="single" w:sz="12" w:space="0" w:color="000000"/>
            </w:tcBorders>
          </w:tcPr>
          <w:p w:rsidR="00267204" w:rsidRDefault="00267204">
            <w:pPr>
              <w:rPr>
                <w:sz w:val="2"/>
                <w:szCs w:val="2"/>
              </w:rPr>
            </w:pP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464"/>
        </w:trPr>
        <w:tc>
          <w:tcPr>
            <w:tcW w:w="9658" w:type="dxa"/>
            <w:gridSpan w:val="4"/>
            <w:tcBorders>
              <w:top w:val="single" w:sz="12" w:space="0" w:color="000000"/>
              <w:left w:val="single" w:sz="12" w:space="0" w:color="000000"/>
              <w:bottom w:val="single" w:sz="6" w:space="0" w:color="000000"/>
              <w:right w:val="single" w:sz="12" w:space="0" w:color="000000"/>
            </w:tcBorders>
          </w:tcPr>
          <w:p w:rsidR="00267204" w:rsidRDefault="00267204">
            <w:pPr>
              <w:pStyle w:val="TableParagraph"/>
              <w:ind w:left="0"/>
            </w:pP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601"/>
        </w:trPr>
        <w:tc>
          <w:tcPr>
            <w:tcW w:w="1693" w:type="dxa"/>
            <w:tcBorders>
              <w:top w:val="single" w:sz="6" w:space="0" w:color="000000"/>
              <w:bottom w:val="single" w:sz="4" w:space="0" w:color="000000"/>
              <w:right w:val="single" w:sz="4" w:space="0" w:color="000000"/>
            </w:tcBorders>
          </w:tcPr>
          <w:p w:rsidR="00267204" w:rsidRDefault="00267204">
            <w:pPr>
              <w:pStyle w:val="TableParagraph"/>
              <w:ind w:left="0"/>
            </w:pPr>
          </w:p>
        </w:tc>
        <w:tc>
          <w:tcPr>
            <w:tcW w:w="2403" w:type="dxa"/>
            <w:tcBorders>
              <w:top w:val="single" w:sz="6" w:space="0" w:color="000000"/>
              <w:left w:val="single" w:sz="4" w:space="0" w:color="000000"/>
              <w:bottom w:val="single" w:sz="4" w:space="0" w:color="000000"/>
              <w:right w:val="single" w:sz="4" w:space="0" w:color="000000"/>
            </w:tcBorders>
          </w:tcPr>
          <w:p w:rsidR="00267204" w:rsidRDefault="00267204">
            <w:pPr>
              <w:pStyle w:val="TableParagraph"/>
              <w:ind w:left="0"/>
            </w:pPr>
          </w:p>
        </w:tc>
        <w:tc>
          <w:tcPr>
            <w:tcW w:w="4069"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1"/>
              <w:ind w:left="115"/>
              <w:rPr>
                <w:sz w:val="24"/>
              </w:rPr>
            </w:pPr>
            <w:r>
              <w:rPr>
                <w:sz w:val="24"/>
              </w:rPr>
              <w:t>Помочь</w:t>
            </w:r>
            <w:r>
              <w:rPr>
                <w:spacing w:val="-3"/>
                <w:sz w:val="24"/>
              </w:rPr>
              <w:t xml:space="preserve"> </w:t>
            </w:r>
            <w:r>
              <w:rPr>
                <w:sz w:val="24"/>
              </w:rPr>
              <w:t>понять</w:t>
            </w:r>
            <w:r>
              <w:rPr>
                <w:spacing w:val="-4"/>
                <w:sz w:val="24"/>
              </w:rPr>
              <w:t xml:space="preserve"> </w:t>
            </w:r>
            <w:r>
              <w:rPr>
                <w:sz w:val="24"/>
              </w:rPr>
              <w:t>причины</w:t>
            </w:r>
            <w:r>
              <w:rPr>
                <w:spacing w:val="-3"/>
                <w:sz w:val="24"/>
              </w:rPr>
              <w:t xml:space="preserve"> </w:t>
            </w:r>
            <w:r>
              <w:rPr>
                <w:sz w:val="24"/>
              </w:rPr>
              <w:t>и</w:t>
            </w:r>
            <w:r>
              <w:rPr>
                <w:spacing w:val="-2"/>
                <w:sz w:val="24"/>
              </w:rPr>
              <w:t xml:space="preserve"> внешние</w:t>
            </w:r>
          </w:p>
          <w:p w:rsidR="00267204" w:rsidRDefault="00CD0299">
            <w:pPr>
              <w:pStyle w:val="TableParagraph"/>
              <w:spacing w:before="22"/>
              <w:ind w:left="115"/>
              <w:rPr>
                <w:sz w:val="24"/>
              </w:rPr>
            </w:pPr>
            <w:r>
              <w:rPr>
                <w:sz w:val="24"/>
              </w:rPr>
              <w:t>проявления</w:t>
            </w:r>
            <w:r>
              <w:rPr>
                <w:spacing w:val="-4"/>
                <w:sz w:val="24"/>
              </w:rPr>
              <w:t xml:space="preserve"> </w:t>
            </w:r>
            <w:r>
              <w:rPr>
                <w:sz w:val="24"/>
              </w:rPr>
              <w:t>изменения</w:t>
            </w:r>
            <w:r>
              <w:rPr>
                <w:spacing w:val="-6"/>
                <w:sz w:val="24"/>
              </w:rPr>
              <w:t xml:space="preserve"> </w:t>
            </w:r>
            <w:r>
              <w:rPr>
                <w:spacing w:val="-2"/>
                <w:sz w:val="24"/>
              </w:rPr>
              <w:t>настроения.</w:t>
            </w:r>
          </w:p>
        </w:tc>
        <w:tc>
          <w:tcPr>
            <w:tcW w:w="1493" w:type="dxa"/>
            <w:tcBorders>
              <w:top w:val="single" w:sz="6" w:space="0" w:color="000000"/>
              <w:left w:val="single" w:sz="4" w:space="0" w:color="000000"/>
              <w:bottom w:val="single" w:sz="4" w:space="0" w:color="000000"/>
              <w:right w:val="single" w:sz="12" w:space="0" w:color="000000"/>
            </w:tcBorders>
          </w:tcPr>
          <w:p w:rsidR="00267204" w:rsidRDefault="00CD0299">
            <w:pPr>
              <w:pStyle w:val="TableParagraph"/>
              <w:spacing w:before="1"/>
              <w:ind w:left="117"/>
              <w:rPr>
                <w:sz w:val="24"/>
              </w:rPr>
            </w:pPr>
            <w:r>
              <w:rPr>
                <w:spacing w:val="-10"/>
                <w:sz w:val="24"/>
              </w:rPr>
              <w:t>1</w:t>
            </w:r>
          </w:p>
        </w:tc>
        <w:tc>
          <w:tcPr>
            <w:tcW w:w="163" w:type="dxa"/>
            <w:vMerge/>
            <w:tcBorders>
              <w:top w:val="nil"/>
              <w:left w:val="single" w:sz="12" w:space="0" w:color="000000"/>
              <w:bottom w:val="single" w:sz="4" w:space="0" w:color="000000"/>
              <w:right w:val="single" w:sz="6" w:space="0" w:color="000000"/>
            </w:tcBorders>
          </w:tcPr>
          <w:p w:rsidR="00267204" w:rsidRDefault="00267204">
            <w:pPr>
              <w:rPr>
                <w:sz w:val="2"/>
                <w:szCs w:val="2"/>
              </w:rPr>
            </w:pPr>
          </w:p>
        </w:tc>
      </w:tr>
      <w:tr w:rsidR="00267204">
        <w:trPr>
          <w:trHeight w:val="2164"/>
        </w:trPr>
        <w:tc>
          <w:tcPr>
            <w:tcW w:w="1693" w:type="dxa"/>
            <w:tcBorders>
              <w:top w:val="single" w:sz="4" w:space="0" w:color="000000"/>
              <w:bottom w:val="single" w:sz="12" w:space="0" w:color="000000"/>
              <w:right w:val="single" w:sz="4" w:space="0" w:color="000000"/>
            </w:tcBorders>
          </w:tcPr>
          <w:p w:rsidR="00267204" w:rsidRDefault="00267204">
            <w:pPr>
              <w:pStyle w:val="TableParagraph"/>
              <w:spacing w:before="45"/>
              <w:ind w:left="0"/>
              <w:rPr>
                <w:b/>
                <w:sz w:val="24"/>
              </w:rPr>
            </w:pPr>
          </w:p>
          <w:p w:rsidR="00267204" w:rsidRDefault="00CD0299">
            <w:pPr>
              <w:pStyle w:val="TableParagraph"/>
              <w:spacing w:line="259" w:lineRule="auto"/>
              <w:ind w:left="76" w:right="507"/>
              <w:rPr>
                <w:sz w:val="24"/>
              </w:rPr>
            </w:pPr>
            <w:r>
              <w:rPr>
                <w:spacing w:val="-2"/>
                <w:sz w:val="24"/>
              </w:rPr>
              <w:t xml:space="preserve">Эмоции, чувства, </w:t>
            </w:r>
            <w:r>
              <w:rPr>
                <w:sz w:val="24"/>
              </w:rPr>
              <w:t>желания</w:t>
            </w:r>
            <w:r>
              <w:rPr>
                <w:spacing w:val="-15"/>
                <w:sz w:val="24"/>
              </w:rPr>
              <w:t xml:space="preserve"> </w:t>
            </w:r>
            <w:r>
              <w:rPr>
                <w:sz w:val="24"/>
              </w:rPr>
              <w:t xml:space="preserve">и </w:t>
            </w:r>
            <w:r>
              <w:rPr>
                <w:spacing w:val="-2"/>
                <w:sz w:val="24"/>
              </w:rPr>
              <w:t>взгляды</w:t>
            </w:r>
          </w:p>
        </w:tc>
        <w:tc>
          <w:tcPr>
            <w:tcW w:w="240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80" w:lineRule="auto"/>
              <w:ind w:left="117" w:right="45"/>
              <w:rPr>
                <w:sz w:val="24"/>
              </w:rPr>
            </w:pPr>
            <w:r>
              <w:rPr>
                <w:spacing w:val="-2"/>
                <w:sz w:val="24"/>
              </w:rPr>
              <w:t>Изменения настроения</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76" w:lineRule="auto"/>
              <w:ind w:left="115"/>
              <w:rPr>
                <w:sz w:val="24"/>
              </w:rPr>
            </w:pPr>
            <w:r>
              <w:rPr>
                <w:sz w:val="24"/>
              </w:rPr>
              <w:t>формирование представлений о причинах</w:t>
            </w:r>
            <w:r>
              <w:rPr>
                <w:spacing w:val="-15"/>
                <w:sz w:val="24"/>
              </w:rPr>
              <w:t xml:space="preserve"> </w:t>
            </w:r>
            <w:r>
              <w:rPr>
                <w:sz w:val="24"/>
              </w:rPr>
              <w:t>возникновения</w:t>
            </w:r>
            <w:r>
              <w:rPr>
                <w:spacing w:val="-15"/>
                <w:sz w:val="24"/>
              </w:rPr>
              <w:t xml:space="preserve"> </w:t>
            </w:r>
            <w:r>
              <w:rPr>
                <w:sz w:val="24"/>
              </w:rPr>
              <w:t>основных эмоциональных состояний, учить определять их по внешним</w:t>
            </w:r>
          </w:p>
          <w:p w:rsidR="00267204" w:rsidRDefault="00CD0299">
            <w:pPr>
              <w:pStyle w:val="TableParagraph"/>
              <w:spacing w:before="4"/>
              <w:ind w:left="115"/>
              <w:rPr>
                <w:sz w:val="24"/>
              </w:rPr>
            </w:pPr>
            <w:r>
              <w:rPr>
                <w:spacing w:val="-2"/>
                <w:sz w:val="24"/>
              </w:rPr>
              <w:t>проявлениям</w:t>
            </w:r>
          </w:p>
        </w:tc>
        <w:tc>
          <w:tcPr>
            <w:tcW w:w="1493" w:type="dxa"/>
            <w:tcBorders>
              <w:top w:val="single" w:sz="4" w:space="0" w:color="000000"/>
              <w:left w:val="single" w:sz="4" w:space="0" w:color="000000"/>
              <w:bottom w:val="single" w:sz="4" w:space="0" w:color="000000"/>
              <w:right w:val="sing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69"/>
              <w:ind w:left="0"/>
              <w:rPr>
                <w:b/>
                <w:sz w:val="24"/>
              </w:rPr>
            </w:pPr>
          </w:p>
          <w:p w:rsidR="00267204" w:rsidRDefault="00CD0299">
            <w:pPr>
              <w:pStyle w:val="TableParagraph"/>
              <w:ind w:left="117"/>
              <w:rPr>
                <w:sz w:val="24"/>
              </w:rPr>
            </w:pPr>
            <w:r>
              <w:rPr>
                <w:spacing w:val="-10"/>
                <w:sz w:val="24"/>
              </w:rPr>
              <w:t>2</w:t>
            </w:r>
          </w:p>
        </w:tc>
        <w:tc>
          <w:tcPr>
            <w:tcW w:w="163" w:type="dxa"/>
            <w:tcBorders>
              <w:top w:val="single" w:sz="4" w:space="0" w:color="000000"/>
              <w:left w:val="single" w:sz="12" w:space="0" w:color="000000"/>
              <w:bottom w:val="single" w:sz="6" w:space="0" w:color="000000"/>
              <w:right w:val="single" w:sz="6" w:space="0" w:color="000000"/>
            </w:tcBorders>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80" w:left="1275" w:header="0" w:footer="1515" w:gutter="0"/>
          <w:cols w:space="720"/>
        </w:sectPr>
      </w:pPr>
    </w:p>
    <w:tbl>
      <w:tblPr>
        <w:tblStyle w:val="TableNormal"/>
        <w:tblW w:w="0" w:type="auto"/>
        <w:tblInd w:w="385"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693"/>
        <w:gridCol w:w="2403"/>
        <w:gridCol w:w="4069"/>
        <w:gridCol w:w="1493"/>
        <w:gridCol w:w="180"/>
      </w:tblGrid>
      <w:tr w:rsidR="00267204">
        <w:trPr>
          <w:trHeight w:val="2994"/>
        </w:trPr>
        <w:tc>
          <w:tcPr>
            <w:tcW w:w="1693" w:type="dxa"/>
            <w:vMerge w:val="restart"/>
            <w:tcBorders>
              <w:top w:val="nil"/>
              <w:bottom w:val="single" w:sz="12" w:space="0" w:color="000000"/>
              <w:right w:val="single" w:sz="4" w:space="0" w:color="000000"/>
            </w:tcBorders>
          </w:tcPr>
          <w:p w:rsidR="00267204" w:rsidRDefault="00267204">
            <w:pPr>
              <w:pStyle w:val="TableParagraph"/>
              <w:ind w:left="0"/>
            </w:pPr>
          </w:p>
        </w:tc>
        <w:tc>
          <w:tcPr>
            <w:tcW w:w="2403" w:type="dxa"/>
            <w:tcBorders>
              <w:top w:val="nil"/>
              <w:left w:val="single" w:sz="4" w:space="0" w:color="000000"/>
              <w:bottom w:val="single" w:sz="4" w:space="0" w:color="000000"/>
              <w:right w:val="single" w:sz="4" w:space="0" w:color="000000"/>
            </w:tcBorders>
          </w:tcPr>
          <w:p w:rsidR="00267204" w:rsidRDefault="00CD0299">
            <w:pPr>
              <w:pStyle w:val="TableParagraph"/>
              <w:spacing w:before="1"/>
              <w:ind w:left="117"/>
              <w:rPr>
                <w:sz w:val="24"/>
              </w:rPr>
            </w:pPr>
            <w:r>
              <w:rPr>
                <w:spacing w:val="-2"/>
                <w:sz w:val="24"/>
              </w:rPr>
              <w:t>Злость</w:t>
            </w: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216"/>
              <w:ind w:left="0"/>
              <w:rPr>
                <w:b/>
                <w:sz w:val="24"/>
              </w:rPr>
            </w:pPr>
          </w:p>
          <w:p w:rsidR="00267204" w:rsidRDefault="00CD0299">
            <w:pPr>
              <w:pStyle w:val="TableParagraph"/>
              <w:spacing w:before="1" w:line="273" w:lineRule="exact"/>
              <w:ind w:left="117"/>
              <w:rPr>
                <w:sz w:val="24"/>
              </w:rPr>
            </w:pPr>
            <w:r>
              <w:rPr>
                <w:spacing w:val="-2"/>
                <w:sz w:val="24"/>
              </w:rPr>
              <w:t>Доброта</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5"/>
              <w:rPr>
                <w:sz w:val="24"/>
              </w:rPr>
            </w:pPr>
            <w:r>
              <w:rPr>
                <w:sz w:val="24"/>
              </w:rPr>
              <w:t>обучать</w:t>
            </w:r>
            <w:r>
              <w:rPr>
                <w:spacing w:val="-13"/>
                <w:sz w:val="24"/>
              </w:rPr>
              <w:t xml:space="preserve"> </w:t>
            </w:r>
            <w:r>
              <w:rPr>
                <w:sz w:val="24"/>
              </w:rPr>
              <w:t>приемлемым</w:t>
            </w:r>
            <w:r>
              <w:rPr>
                <w:spacing w:val="-15"/>
                <w:sz w:val="24"/>
              </w:rPr>
              <w:t xml:space="preserve"> </w:t>
            </w:r>
            <w:r>
              <w:rPr>
                <w:sz w:val="24"/>
              </w:rPr>
              <w:t>и</w:t>
            </w:r>
            <w:r>
              <w:rPr>
                <w:spacing w:val="-13"/>
                <w:sz w:val="24"/>
              </w:rPr>
              <w:t xml:space="preserve"> </w:t>
            </w:r>
            <w:r>
              <w:rPr>
                <w:sz w:val="24"/>
              </w:rPr>
              <w:t>адекватным вербальным и невербальным</w:t>
            </w:r>
          </w:p>
          <w:p w:rsidR="00267204" w:rsidRDefault="00CD0299">
            <w:pPr>
              <w:pStyle w:val="TableParagraph"/>
              <w:spacing w:line="275" w:lineRule="exact"/>
              <w:ind w:left="115"/>
              <w:rPr>
                <w:sz w:val="24"/>
              </w:rPr>
            </w:pPr>
            <w:r>
              <w:rPr>
                <w:sz w:val="24"/>
              </w:rPr>
              <w:t>способам</w:t>
            </w:r>
            <w:r>
              <w:rPr>
                <w:spacing w:val="-3"/>
                <w:sz w:val="24"/>
              </w:rPr>
              <w:t xml:space="preserve"> </w:t>
            </w:r>
            <w:r>
              <w:rPr>
                <w:sz w:val="24"/>
              </w:rPr>
              <w:t>выражения</w:t>
            </w:r>
            <w:r>
              <w:rPr>
                <w:spacing w:val="-3"/>
                <w:sz w:val="24"/>
              </w:rPr>
              <w:t xml:space="preserve"> </w:t>
            </w:r>
            <w:r>
              <w:rPr>
                <w:sz w:val="24"/>
              </w:rPr>
              <w:t>своих</w:t>
            </w:r>
            <w:r>
              <w:rPr>
                <w:spacing w:val="-2"/>
                <w:sz w:val="24"/>
              </w:rPr>
              <w:t xml:space="preserve"> эмоции</w:t>
            </w:r>
          </w:p>
        </w:tc>
        <w:tc>
          <w:tcPr>
            <w:tcW w:w="1493" w:type="dxa"/>
            <w:tcBorders>
              <w:top w:val="nil"/>
              <w:left w:val="single" w:sz="4" w:space="0" w:color="000000"/>
              <w:bottom w:val="single" w:sz="4" w:space="0" w:color="000000"/>
              <w:right w:val="sing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66"/>
              <w:ind w:left="0"/>
              <w:rPr>
                <w:b/>
                <w:sz w:val="24"/>
              </w:rPr>
            </w:pPr>
          </w:p>
          <w:p w:rsidR="00267204" w:rsidRDefault="00CD0299">
            <w:pPr>
              <w:pStyle w:val="TableParagraph"/>
              <w:ind w:left="117"/>
              <w:rPr>
                <w:sz w:val="24"/>
              </w:rPr>
            </w:pPr>
            <w:r>
              <w:rPr>
                <w:spacing w:val="-10"/>
                <w:sz w:val="24"/>
              </w:rPr>
              <w:t>2</w:t>
            </w:r>
          </w:p>
        </w:tc>
        <w:tc>
          <w:tcPr>
            <w:tcW w:w="180" w:type="dxa"/>
            <w:vMerge w:val="restart"/>
            <w:tcBorders>
              <w:top w:val="nil"/>
              <w:left w:val="single" w:sz="12" w:space="0" w:color="000000"/>
              <w:bottom w:val="single" w:sz="6" w:space="0" w:color="000000"/>
              <w:right w:val="single" w:sz="6" w:space="0" w:color="000000"/>
            </w:tcBorders>
          </w:tcPr>
          <w:p w:rsidR="00267204" w:rsidRDefault="00267204">
            <w:pPr>
              <w:pStyle w:val="TableParagraph"/>
              <w:ind w:left="0"/>
            </w:pPr>
          </w:p>
        </w:tc>
      </w:tr>
      <w:tr w:rsidR="00267204">
        <w:trPr>
          <w:trHeight w:val="591"/>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tcBorders>
              <w:top w:val="single" w:sz="4" w:space="0" w:color="000000"/>
              <w:left w:val="single" w:sz="4" w:space="0" w:color="000000"/>
              <w:bottom w:val="single" w:sz="12" w:space="0" w:color="000000"/>
              <w:right w:val="single" w:sz="4" w:space="0" w:color="000000"/>
            </w:tcBorders>
          </w:tcPr>
          <w:p w:rsidR="00267204" w:rsidRDefault="00CD0299">
            <w:pPr>
              <w:pStyle w:val="TableParagraph"/>
              <w:spacing w:line="267" w:lineRule="exact"/>
              <w:ind w:left="117"/>
              <w:rPr>
                <w:sz w:val="24"/>
              </w:rPr>
            </w:pPr>
            <w:r>
              <w:rPr>
                <w:sz w:val="24"/>
              </w:rPr>
              <w:t>Никто</w:t>
            </w:r>
            <w:r>
              <w:rPr>
                <w:spacing w:val="-3"/>
                <w:sz w:val="24"/>
              </w:rPr>
              <w:t xml:space="preserve"> </w:t>
            </w:r>
            <w:r>
              <w:rPr>
                <w:sz w:val="24"/>
              </w:rPr>
              <w:t>меня</w:t>
            </w:r>
            <w:r>
              <w:rPr>
                <w:spacing w:val="-2"/>
                <w:sz w:val="24"/>
              </w:rPr>
              <w:t xml:space="preserve"> </w:t>
            </w:r>
            <w:r>
              <w:rPr>
                <w:sz w:val="24"/>
              </w:rPr>
              <w:t>не</w:t>
            </w:r>
            <w:r>
              <w:rPr>
                <w:spacing w:val="-1"/>
                <w:sz w:val="24"/>
              </w:rPr>
              <w:t xml:space="preserve"> </w:t>
            </w:r>
            <w:r>
              <w:rPr>
                <w:spacing w:val="-4"/>
                <w:sz w:val="24"/>
              </w:rPr>
              <w:t>любит</w:t>
            </w:r>
          </w:p>
        </w:tc>
        <w:tc>
          <w:tcPr>
            <w:tcW w:w="4069" w:type="dxa"/>
            <w:tcBorders>
              <w:top w:val="single" w:sz="4" w:space="0" w:color="000000"/>
              <w:left w:val="single" w:sz="4" w:space="0" w:color="000000"/>
              <w:bottom w:val="single" w:sz="12" w:space="0" w:color="000000"/>
              <w:right w:val="single" w:sz="4" w:space="0" w:color="000000"/>
            </w:tcBorders>
          </w:tcPr>
          <w:p w:rsidR="00267204" w:rsidRDefault="00CD0299">
            <w:pPr>
              <w:pStyle w:val="TableParagraph"/>
              <w:spacing w:line="267" w:lineRule="exact"/>
              <w:ind w:left="115"/>
              <w:rPr>
                <w:sz w:val="24"/>
              </w:rPr>
            </w:pPr>
            <w:r>
              <w:rPr>
                <w:sz w:val="24"/>
              </w:rPr>
              <w:t>помочь</w:t>
            </w:r>
            <w:r>
              <w:rPr>
                <w:spacing w:val="-3"/>
                <w:sz w:val="24"/>
              </w:rPr>
              <w:t xml:space="preserve"> </w:t>
            </w:r>
            <w:r>
              <w:rPr>
                <w:sz w:val="24"/>
              </w:rPr>
              <w:t>понять,</w:t>
            </w:r>
            <w:r>
              <w:rPr>
                <w:spacing w:val="-3"/>
                <w:sz w:val="24"/>
              </w:rPr>
              <w:t xml:space="preserve"> </w:t>
            </w:r>
            <w:r>
              <w:rPr>
                <w:sz w:val="24"/>
              </w:rPr>
              <w:t>что</w:t>
            </w:r>
            <w:r>
              <w:rPr>
                <w:spacing w:val="-2"/>
                <w:sz w:val="24"/>
              </w:rPr>
              <w:t xml:space="preserve"> </w:t>
            </w:r>
            <w:r>
              <w:rPr>
                <w:sz w:val="24"/>
              </w:rPr>
              <w:t>все</w:t>
            </w:r>
            <w:r>
              <w:rPr>
                <w:spacing w:val="-4"/>
                <w:sz w:val="24"/>
              </w:rPr>
              <w:t xml:space="preserve"> </w:t>
            </w:r>
            <w:r>
              <w:rPr>
                <w:sz w:val="24"/>
              </w:rPr>
              <w:t>нуждаются</w:t>
            </w:r>
            <w:r>
              <w:rPr>
                <w:spacing w:val="-2"/>
                <w:sz w:val="24"/>
              </w:rPr>
              <w:t xml:space="preserve"> </w:t>
            </w:r>
            <w:r>
              <w:rPr>
                <w:spacing w:val="-10"/>
                <w:sz w:val="24"/>
              </w:rPr>
              <w:t>в</w:t>
            </w:r>
          </w:p>
          <w:p w:rsidR="00267204" w:rsidRDefault="00CD0299">
            <w:pPr>
              <w:pStyle w:val="TableParagraph"/>
              <w:spacing w:before="21"/>
              <w:ind w:left="115"/>
              <w:rPr>
                <w:sz w:val="24"/>
              </w:rPr>
            </w:pPr>
            <w:r>
              <w:rPr>
                <w:sz w:val="24"/>
              </w:rPr>
              <w:t>любви</w:t>
            </w:r>
            <w:r>
              <w:rPr>
                <w:spacing w:val="-2"/>
                <w:sz w:val="24"/>
              </w:rPr>
              <w:t xml:space="preserve"> </w:t>
            </w:r>
            <w:r>
              <w:rPr>
                <w:sz w:val="24"/>
              </w:rPr>
              <w:t>и</w:t>
            </w:r>
            <w:r>
              <w:rPr>
                <w:spacing w:val="-1"/>
                <w:sz w:val="24"/>
              </w:rPr>
              <w:t xml:space="preserve"> </w:t>
            </w:r>
            <w:r>
              <w:rPr>
                <w:spacing w:val="-2"/>
                <w:sz w:val="24"/>
              </w:rPr>
              <w:t>сострадании</w:t>
            </w:r>
          </w:p>
        </w:tc>
        <w:tc>
          <w:tcPr>
            <w:tcW w:w="1493" w:type="dxa"/>
            <w:tcBorders>
              <w:top w:val="single" w:sz="4" w:space="0" w:color="000000"/>
              <w:left w:val="single" w:sz="4" w:space="0" w:color="000000"/>
              <w:bottom w:val="single" w:sz="12" w:space="0" w:color="000000"/>
              <w:right w:val="single" w:sz="12" w:space="0" w:color="000000"/>
            </w:tcBorders>
          </w:tcPr>
          <w:p w:rsidR="00267204" w:rsidRDefault="00CD0299">
            <w:pPr>
              <w:pStyle w:val="TableParagraph"/>
              <w:spacing w:line="267" w:lineRule="exact"/>
              <w:ind w:left="117"/>
              <w:rPr>
                <w:sz w:val="24"/>
              </w:rPr>
            </w:pPr>
            <w:r>
              <w:rPr>
                <w:spacing w:val="-10"/>
                <w:sz w:val="24"/>
              </w:rPr>
              <w:t>1</w:t>
            </w: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r w:rsidR="00267204">
        <w:trPr>
          <w:trHeight w:val="467"/>
        </w:trPr>
        <w:tc>
          <w:tcPr>
            <w:tcW w:w="9658" w:type="dxa"/>
            <w:gridSpan w:val="4"/>
            <w:tcBorders>
              <w:top w:val="single" w:sz="12" w:space="0" w:color="000000"/>
              <w:left w:val="single" w:sz="12" w:space="0" w:color="000000"/>
              <w:bottom w:val="single" w:sz="6" w:space="0" w:color="000000"/>
              <w:right w:val="single" w:sz="12" w:space="0" w:color="000000"/>
            </w:tcBorders>
          </w:tcPr>
          <w:p w:rsidR="00267204" w:rsidRDefault="00267204">
            <w:pPr>
              <w:pStyle w:val="TableParagraph"/>
              <w:ind w:left="0"/>
            </w:pP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r w:rsidR="00267204">
        <w:trPr>
          <w:trHeight w:val="1194"/>
        </w:trPr>
        <w:tc>
          <w:tcPr>
            <w:tcW w:w="1693" w:type="dxa"/>
            <w:vMerge w:val="restart"/>
            <w:tcBorders>
              <w:top w:val="single" w:sz="6" w:space="0" w:color="000000"/>
              <w:bottom w:val="single" w:sz="4" w:space="0" w:color="000000"/>
              <w:right w:val="single" w:sz="4" w:space="0" w:color="000000"/>
            </w:tcBorders>
          </w:tcPr>
          <w:p w:rsidR="00267204" w:rsidRDefault="00CD0299">
            <w:pPr>
              <w:pStyle w:val="TableParagraph"/>
              <w:spacing w:before="1" w:line="259" w:lineRule="auto"/>
              <w:ind w:left="76"/>
              <w:rPr>
                <w:sz w:val="24"/>
              </w:rPr>
            </w:pPr>
            <w:r>
              <w:rPr>
                <w:spacing w:val="-2"/>
                <w:sz w:val="24"/>
              </w:rPr>
              <w:t>Социальные навыки</w:t>
            </w:r>
          </w:p>
        </w:tc>
        <w:tc>
          <w:tcPr>
            <w:tcW w:w="2403"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1"/>
              <w:ind w:left="117"/>
              <w:rPr>
                <w:sz w:val="24"/>
              </w:rPr>
            </w:pPr>
            <w:r>
              <w:rPr>
                <w:spacing w:val="-2"/>
                <w:sz w:val="24"/>
              </w:rPr>
              <w:t>Этикет</w:t>
            </w:r>
          </w:p>
        </w:tc>
        <w:tc>
          <w:tcPr>
            <w:tcW w:w="4069"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5" w:right="264"/>
              <w:jc w:val="both"/>
              <w:rPr>
                <w:sz w:val="24"/>
              </w:rPr>
            </w:pPr>
            <w:r>
              <w:rPr>
                <w:sz w:val="24"/>
              </w:rPr>
              <w:t>формировать</w:t>
            </w:r>
            <w:r>
              <w:rPr>
                <w:spacing w:val="-15"/>
                <w:sz w:val="24"/>
              </w:rPr>
              <w:t xml:space="preserve"> </w:t>
            </w:r>
            <w:r>
              <w:rPr>
                <w:sz w:val="24"/>
              </w:rPr>
              <w:t>дифференцированные представления</w:t>
            </w:r>
            <w:r>
              <w:rPr>
                <w:spacing w:val="-11"/>
                <w:sz w:val="24"/>
              </w:rPr>
              <w:t xml:space="preserve"> </w:t>
            </w:r>
            <w:r>
              <w:rPr>
                <w:sz w:val="24"/>
              </w:rPr>
              <w:t>о</w:t>
            </w:r>
            <w:r>
              <w:rPr>
                <w:spacing w:val="-11"/>
                <w:sz w:val="24"/>
              </w:rPr>
              <w:t xml:space="preserve"> </w:t>
            </w:r>
            <w:r>
              <w:rPr>
                <w:sz w:val="24"/>
              </w:rPr>
              <w:t>нормах</w:t>
            </w:r>
            <w:r>
              <w:rPr>
                <w:spacing w:val="-9"/>
                <w:sz w:val="24"/>
              </w:rPr>
              <w:t xml:space="preserve"> </w:t>
            </w:r>
            <w:r>
              <w:rPr>
                <w:sz w:val="24"/>
              </w:rPr>
              <w:t>и</w:t>
            </w:r>
            <w:r>
              <w:rPr>
                <w:spacing w:val="-12"/>
                <w:sz w:val="24"/>
              </w:rPr>
              <w:t xml:space="preserve"> </w:t>
            </w:r>
            <w:r>
              <w:rPr>
                <w:sz w:val="24"/>
              </w:rPr>
              <w:t>правилах поведения между детьми, детьми и</w:t>
            </w:r>
          </w:p>
          <w:p w:rsidR="00267204" w:rsidRDefault="00CD0299">
            <w:pPr>
              <w:pStyle w:val="TableParagraph"/>
              <w:spacing w:line="275" w:lineRule="exact"/>
              <w:ind w:left="115"/>
              <w:rPr>
                <w:sz w:val="24"/>
              </w:rPr>
            </w:pPr>
            <w:r>
              <w:rPr>
                <w:spacing w:val="-2"/>
                <w:sz w:val="24"/>
              </w:rPr>
              <w:t>взрослыми</w:t>
            </w:r>
          </w:p>
        </w:tc>
        <w:tc>
          <w:tcPr>
            <w:tcW w:w="1493" w:type="dxa"/>
            <w:tcBorders>
              <w:top w:val="single" w:sz="6" w:space="0" w:color="000000"/>
              <w:left w:val="single" w:sz="4" w:space="0" w:color="000000"/>
              <w:bottom w:val="single" w:sz="4" w:space="0" w:color="000000"/>
              <w:right w:val="single" w:sz="12" w:space="0" w:color="000000"/>
            </w:tcBorders>
          </w:tcPr>
          <w:p w:rsidR="00267204" w:rsidRDefault="00267204">
            <w:pPr>
              <w:pStyle w:val="TableParagraph"/>
              <w:spacing w:before="22"/>
              <w:ind w:left="0"/>
              <w:rPr>
                <w:b/>
                <w:sz w:val="24"/>
              </w:rPr>
            </w:pPr>
          </w:p>
          <w:p w:rsidR="00267204" w:rsidRDefault="00CD0299">
            <w:pPr>
              <w:pStyle w:val="TableParagraph"/>
              <w:spacing w:before="1"/>
              <w:ind w:left="117"/>
              <w:rPr>
                <w:sz w:val="24"/>
              </w:rPr>
            </w:pPr>
            <w:r>
              <w:rPr>
                <w:spacing w:val="-10"/>
                <w:sz w:val="24"/>
              </w:rPr>
              <w:t>2</w:t>
            </w: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r w:rsidR="00267204">
        <w:trPr>
          <w:trHeight w:val="616"/>
        </w:trPr>
        <w:tc>
          <w:tcPr>
            <w:tcW w:w="1693" w:type="dxa"/>
            <w:vMerge/>
            <w:tcBorders>
              <w:top w:val="nil"/>
              <w:bottom w:val="single" w:sz="4" w:space="0" w:color="000000"/>
              <w:right w:val="single" w:sz="4" w:space="0" w:color="000000"/>
            </w:tcBorders>
          </w:tcPr>
          <w:p w:rsidR="00267204" w:rsidRDefault="00267204">
            <w:pPr>
              <w:rPr>
                <w:sz w:val="2"/>
                <w:szCs w:val="2"/>
              </w:rPr>
            </w:pPr>
          </w:p>
        </w:tc>
        <w:tc>
          <w:tcPr>
            <w:tcW w:w="2403"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39"/>
              <w:ind w:left="0"/>
              <w:rPr>
                <w:b/>
                <w:sz w:val="24"/>
              </w:rPr>
            </w:pPr>
          </w:p>
          <w:p w:rsidR="00267204" w:rsidRDefault="00CD0299">
            <w:pPr>
              <w:pStyle w:val="TableParagraph"/>
              <w:ind w:left="117"/>
              <w:rPr>
                <w:sz w:val="24"/>
              </w:rPr>
            </w:pPr>
            <w:r>
              <w:rPr>
                <w:spacing w:val="-2"/>
                <w:sz w:val="24"/>
              </w:rPr>
              <w:t>Друзья</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59" w:lineRule="auto"/>
              <w:ind w:left="115"/>
              <w:rPr>
                <w:sz w:val="24"/>
              </w:rPr>
            </w:pPr>
            <w:r>
              <w:rPr>
                <w:sz w:val="24"/>
              </w:rPr>
              <w:t>развивать</w:t>
            </w:r>
            <w:r>
              <w:rPr>
                <w:spacing w:val="-10"/>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том,</w:t>
            </w:r>
            <w:r>
              <w:rPr>
                <w:spacing w:val="-10"/>
                <w:sz w:val="24"/>
              </w:rPr>
              <w:t xml:space="preserve"> </w:t>
            </w:r>
            <w:r>
              <w:rPr>
                <w:sz w:val="24"/>
              </w:rPr>
              <w:t>что такое дружба</w:t>
            </w:r>
          </w:p>
        </w:tc>
        <w:tc>
          <w:tcPr>
            <w:tcW w:w="1493" w:type="dxa"/>
            <w:tcBorders>
              <w:top w:val="single" w:sz="4" w:space="0" w:color="000000"/>
              <w:left w:val="single" w:sz="4" w:space="0" w:color="000000"/>
              <w:bottom w:val="single" w:sz="4" w:space="0" w:color="000000"/>
              <w:right w:val="single" w:sz="12" w:space="0" w:color="000000"/>
            </w:tcBorders>
          </w:tcPr>
          <w:p w:rsidR="00267204" w:rsidRDefault="00CD0299">
            <w:pPr>
              <w:pStyle w:val="TableParagraph"/>
              <w:spacing w:line="275" w:lineRule="exact"/>
              <w:ind w:left="117"/>
              <w:rPr>
                <w:sz w:val="24"/>
              </w:rPr>
            </w:pPr>
            <w:r>
              <w:rPr>
                <w:spacing w:val="-10"/>
                <w:sz w:val="24"/>
              </w:rPr>
              <w:t>1</w:t>
            </w: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r w:rsidR="00267204">
        <w:trPr>
          <w:trHeight w:val="1166"/>
        </w:trPr>
        <w:tc>
          <w:tcPr>
            <w:tcW w:w="1693" w:type="dxa"/>
            <w:vMerge/>
            <w:tcBorders>
              <w:top w:val="nil"/>
              <w:bottom w:val="single" w:sz="4" w:space="0" w:color="000000"/>
              <w:right w:val="single" w:sz="4" w:space="0" w:color="000000"/>
            </w:tcBorders>
          </w:tcPr>
          <w:p w:rsidR="00267204" w:rsidRDefault="00267204">
            <w:pPr>
              <w:rPr>
                <w:sz w:val="2"/>
                <w:szCs w:val="2"/>
              </w:rPr>
            </w:pPr>
          </w:p>
        </w:tc>
        <w:tc>
          <w:tcPr>
            <w:tcW w:w="2403"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39"/>
              <w:ind w:left="0"/>
              <w:rPr>
                <w:b/>
                <w:sz w:val="24"/>
              </w:rPr>
            </w:pPr>
          </w:p>
          <w:p w:rsidR="00267204" w:rsidRDefault="00CD0299">
            <w:pPr>
              <w:pStyle w:val="TableParagraph"/>
              <w:spacing w:line="259" w:lineRule="auto"/>
              <w:ind w:left="117"/>
              <w:rPr>
                <w:sz w:val="24"/>
              </w:rPr>
            </w:pPr>
            <w:r>
              <w:rPr>
                <w:sz w:val="24"/>
              </w:rPr>
              <w:t>С</w:t>
            </w:r>
            <w:r>
              <w:rPr>
                <w:spacing w:val="-13"/>
                <w:sz w:val="24"/>
              </w:rPr>
              <w:t xml:space="preserve"> </w:t>
            </w:r>
            <w:r>
              <w:rPr>
                <w:sz w:val="24"/>
              </w:rPr>
              <w:t>кем</w:t>
            </w:r>
            <w:r>
              <w:rPr>
                <w:spacing w:val="-13"/>
                <w:sz w:val="24"/>
              </w:rPr>
              <w:t xml:space="preserve"> </w:t>
            </w:r>
            <w:r>
              <w:rPr>
                <w:sz w:val="24"/>
              </w:rPr>
              <w:t>ты</w:t>
            </w:r>
            <w:r>
              <w:rPr>
                <w:spacing w:val="-13"/>
                <w:sz w:val="24"/>
              </w:rPr>
              <w:t xml:space="preserve"> </w:t>
            </w:r>
            <w:r>
              <w:rPr>
                <w:sz w:val="24"/>
              </w:rPr>
              <w:t xml:space="preserve">хочешь </w:t>
            </w:r>
            <w:r>
              <w:rPr>
                <w:spacing w:val="-2"/>
                <w:sz w:val="24"/>
              </w:rPr>
              <w:t>подружиться?</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75" w:lineRule="exact"/>
              <w:ind w:left="115"/>
              <w:rPr>
                <w:sz w:val="24"/>
              </w:rPr>
            </w:pPr>
            <w:r>
              <w:rPr>
                <w:sz w:val="24"/>
              </w:rPr>
              <w:t>расширять</w:t>
            </w:r>
            <w:r>
              <w:rPr>
                <w:spacing w:val="-5"/>
                <w:sz w:val="24"/>
              </w:rPr>
              <w:t xml:space="preserve"> </w:t>
            </w:r>
            <w:r>
              <w:rPr>
                <w:spacing w:val="-2"/>
                <w:sz w:val="24"/>
              </w:rPr>
              <w:t>элементарные</w:t>
            </w:r>
          </w:p>
          <w:p w:rsidR="00267204" w:rsidRDefault="00CD0299">
            <w:pPr>
              <w:pStyle w:val="TableParagraph"/>
              <w:spacing w:before="21" w:line="261" w:lineRule="auto"/>
              <w:ind w:left="115"/>
              <w:rPr>
                <w:sz w:val="24"/>
              </w:rPr>
            </w:pPr>
            <w:r>
              <w:rPr>
                <w:sz w:val="24"/>
              </w:rPr>
              <w:t>представления о том, какими качествами</w:t>
            </w:r>
            <w:r>
              <w:rPr>
                <w:spacing w:val="-14"/>
                <w:sz w:val="24"/>
              </w:rPr>
              <w:t xml:space="preserve"> </w:t>
            </w:r>
            <w:r>
              <w:rPr>
                <w:sz w:val="24"/>
              </w:rPr>
              <w:t>должен</w:t>
            </w:r>
            <w:r>
              <w:rPr>
                <w:spacing w:val="-14"/>
                <w:sz w:val="24"/>
              </w:rPr>
              <w:t xml:space="preserve"> </w:t>
            </w:r>
            <w:r>
              <w:rPr>
                <w:sz w:val="24"/>
              </w:rPr>
              <w:t>обладать</w:t>
            </w:r>
            <w:r>
              <w:rPr>
                <w:spacing w:val="-14"/>
                <w:sz w:val="24"/>
              </w:rPr>
              <w:t xml:space="preserve"> </w:t>
            </w:r>
            <w:r>
              <w:rPr>
                <w:sz w:val="24"/>
              </w:rPr>
              <w:t>друг</w:t>
            </w:r>
          </w:p>
        </w:tc>
        <w:tc>
          <w:tcPr>
            <w:tcW w:w="1493" w:type="dxa"/>
            <w:tcBorders>
              <w:top w:val="single" w:sz="4" w:space="0" w:color="000000"/>
              <w:left w:val="single" w:sz="4" w:space="0" w:color="000000"/>
              <w:bottom w:val="single" w:sz="4" w:space="0" w:color="000000"/>
              <w:right w:val="single" w:sz="12" w:space="0" w:color="000000"/>
            </w:tcBorders>
          </w:tcPr>
          <w:p w:rsidR="00267204" w:rsidRDefault="00267204">
            <w:pPr>
              <w:pStyle w:val="TableParagraph"/>
              <w:spacing w:before="20"/>
              <w:ind w:left="0"/>
              <w:rPr>
                <w:b/>
                <w:sz w:val="24"/>
              </w:rPr>
            </w:pPr>
          </w:p>
          <w:p w:rsidR="00267204" w:rsidRDefault="00CD0299">
            <w:pPr>
              <w:pStyle w:val="TableParagraph"/>
              <w:ind w:left="117"/>
              <w:rPr>
                <w:sz w:val="24"/>
              </w:rPr>
            </w:pPr>
            <w:r>
              <w:rPr>
                <w:spacing w:val="-10"/>
                <w:sz w:val="24"/>
              </w:rPr>
              <w:t>1</w:t>
            </w: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r w:rsidR="00267204">
        <w:trPr>
          <w:trHeight w:val="1585"/>
        </w:trPr>
        <w:tc>
          <w:tcPr>
            <w:tcW w:w="1693" w:type="dxa"/>
            <w:vMerge/>
            <w:tcBorders>
              <w:top w:val="nil"/>
              <w:bottom w:val="single" w:sz="4" w:space="0" w:color="000000"/>
              <w:right w:val="single" w:sz="4" w:space="0" w:color="000000"/>
            </w:tcBorders>
          </w:tcPr>
          <w:p w:rsidR="00267204" w:rsidRDefault="00267204">
            <w:pPr>
              <w:rPr>
                <w:sz w:val="2"/>
                <w:szCs w:val="2"/>
              </w:rPr>
            </w:pPr>
          </w:p>
        </w:tc>
        <w:tc>
          <w:tcPr>
            <w:tcW w:w="2403" w:type="dxa"/>
            <w:vMerge w:val="restart"/>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75" w:lineRule="exact"/>
              <w:ind w:left="117"/>
              <w:rPr>
                <w:sz w:val="24"/>
              </w:rPr>
            </w:pPr>
            <w:r>
              <w:rPr>
                <w:spacing w:val="-4"/>
                <w:sz w:val="24"/>
              </w:rPr>
              <w:t>Ссора</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1" w:lineRule="auto"/>
              <w:ind w:left="115"/>
              <w:rPr>
                <w:sz w:val="24"/>
              </w:rPr>
            </w:pPr>
            <w:r>
              <w:rPr>
                <w:sz w:val="24"/>
              </w:rPr>
              <w:t>помочь</w:t>
            </w:r>
            <w:r>
              <w:rPr>
                <w:spacing w:val="-13"/>
                <w:sz w:val="24"/>
              </w:rPr>
              <w:t xml:space="preserve"> </w:t>
            </w:r>
            <w:r>
              <w:rPr>
                <w:sz w:val="24"/>
              </w:rPr>
              <w:t>понять</w:t>
            </w:r>
            <w:r>
              <w:rPr>
                <w:spacing w:val="-13"/>
                <w:sz w:val="24"/>
              </w:rPr>
              <w:t xml:space="preserve"> </w:t>
            </w:r>
            <w:r>
              <w:rPr>
                <w:sz w:val="24"/>
              </w:rPr>
              <w:t>некоторые</w:t>
            </w:r>
            <w:r>
              <w:rPr>
                <w:spacing w:val="-14"/>
                <w:sz w:val="24"/>
              </w:rPr>
              <w:t xml:space="preserve"> </w:t>
            </w:r>
            <w:r>
              <w:rPr>
                <w:sz w:val="24"/>
              </w:rPr>
              <w:t>причины возникновения ссоры</w:t>
            </w:r>
          </w:p>
        </w:tc>
        <w:tc>
          <w:tcPr>
            <w:tcW w:w="1493" w:type="dxa"/>
            <w:vMerge w:val="restart"/>
            <w:tcBorders>
              <w:top w:val="single" w:sz="4" w:space="0" w:color="000000"/>
              <w:left w:val="single" w:sz="4" w:space="0" w:color="000000"/>
              <w:bottom w:val="single" w:sz="4" w:space="0" w:color="000000"/>
              <w:right w:val="single" w:sz="12" w:space="0" w:color="000000"/>
            </w:tcBorders>
          </w:tcPr>
          <w:p w:rsidR="00267204" w:rsidRDefault="00267204">
            <w:pPr>
              <w:pStyle w:val="TableParagraph"/>
              <w:spacing w:before="22"/>
              <w:ind w:left="0"/>
              <w:rPr>
                <w:b/>
                <w:sz w:val="24"/>
              </w:rPr>
            </w:pPr>
          </w:p>
          <w:p w:rsidR="00267204" w:rsidRDefault="00CD0299">
            <w:pPr>
              <w:pStyle w:val="TableParagraph"/>
              <w:spacing w:before="1"/>
              <w:ind w:left="117"/>
              <w:rPr>
                <w:sz w:val="24"/>
              </w:rPr>
            </w:pPr>
            <w:r>
              <w:rPr>
                <w:spacing w:val="-10"/>
                <w:sz w:val="24"/>
              </w:rPr>
              <w:t>1</w:t>
            </w: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r w:rsidR="00267204">
        <w:trPr>
          <w:trHeight w:val="1005"/>
        </w:trPr>
        <w:tc>
          <w:tcPr>
            <w:tcW w:w="1693" w:type="dxa"/>
            <w:vMerge/>
            <w:tcBorders>
              <w:top w:val="nil"/>
              <w:bottom w:val="single" w:sz="4" w:space="0" w:color="000000"/>
              <w:right w:val="single" w:sz="4" w:space="0" w:color="000000"/>
            </w:tcBorders>
          </w:tcPr>
          <w:p w:rsidR="00267204" w:rsidRDefault="00267204">
            <w:pPr>
              <w:rPr>
                <w:sz w:val="2"/>
                <w:szCs w:val="2"/>
              </w:rPr>
            </w:pPr>
          </w:p>
        </w:tc>
        <w:tc>
          <w:tcPr>
            <w:tcW w:w="2403"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5"/>
              <w:rPr>
                <w:sz w:val="24"/>
              </w:rPr>
            </w:pPr>
            <w:r>
              <w:rPr>
                <w:sz w:val="24"/>
              </w:rPr>
              <w:t>обучать</w:t>
            </w:r>
            <w:r>
              <w:rPr>
                <w:spacing w:val="-15"/>
                <w:sz w:val="24"/>
              </w:rPr>
              <w:t xml:space="preserve"> </w:t>
            </w:r>
            <w:r>
              <w:rPr>
                <w:sz w:val="24"/>
              </w:rPr>
              <w:t>приемлемым</w:t>
            </w:r>
            <w:r>
              <w:rPr>
                <w:spacing w:val="-15"/>
                <w:sz w:val="24"/>
              </w:rPr>
              <w:t xml:space="preserve"> </w:t>
            </w:r>
            <w:r>
              <w:rPr>
                <w:sz w:val="24"/>
              </w:rPr>
              <w:t>формам поведения в конфликте</w:t>
            </w:r>
          </w:p>
        </w:tc>
        <w:tc>
          <w:tcPr>
            <w:tcW w:w="1493" w:type="dxa"/>
            <w:vMerge/>
            <w:tcBorders>
              <w:top w:val="nil"/>
              <w:left w:val="single" w:sz="4" w:space="0" w:color="000000"/>
              <w:bottom w:val="single" w:sz="4" w:space="0" w:color="000000"/>
              <w:right w:val="single" w:sz="12" w:space="0" w:color="000000"/>
            </w:tcBorders>
          </w:tcPr>
          <w:p w:rsidR="00267204" w:rsidRDefault="00267204">
            <w:pPr>
              <w:rPr>
                <w:sz w:val="2"/>
                <w:szCs w:val="2"/>
              </w:rPr>
            </w:pP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r w:rsidR="00267204">
        <w:trPr>
          <w:trHeight w:val="589"/>
        </w:trPr>
        <w:tc>
          <w:tcPr>
            <w:tcW w:w="1693" w:type="dxa"/>
            <w:vMerge w:val="restart"/>
            <w:tcBorders>
              <w:top w:val="single" w:sz="4" w:space="0" w:color="000000"/>
              <w:bottom w:val="single" w:sz="12" w:space="0" w:color="000000"/>
              <w:right w:val="single" w:sz="4" w:space="0" w:color="000000"/>
            </w:tcBorders>
          </w:tcPr>
          <w:p w:rsidR="00267204" w:rsidRDefault="00267204">
            <w:pPr>
              <w:pStyle w:val="TableParagraph"/>
              <w:ind w:left="0"/>
            </w:pPr>
          </w:p>
        </w:tc>
        <w:tc>
          <w:tcPr>
            <w:tcW w:w="240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75" w:lineRule="exact"/>
              <w:ind w:left="177"/>
              <w:rPr>
                <w:sz w:val="24"/>
              </w:rPr>
            </w:pPr>
            <w:r>
              <w:rPr>
                <w:sz w:val="24"/>
              </w:rPr>
              <w:t>Как</w:t>
            </w:r>
            <w:r>
              <w:rPr>
                <w:spacing w:val="-1"/>
                <w:sz w:val="24"/>
              </w:rPr>
              <w:t xml:space="preserve"> </w:t>
            </w:r>
            <w:r>
              <w:rPr>
                <w:spacing w:val="-2"/>
                <w:sz w:val="24"/>
              </w:rPr>
              <w:t>помириться</w:t>
            </w:r>
          </w:p>
        </w:tc>
        <w:tc>
          <w:tcPr>
            <w:tcW w:w="406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tabs>
                <w:tab w:val="left" w:pos="1722"/>
                <w:tab w:val="left" w:pos="3060"/>
              </w:tabs>
              <w:spacing w:line="275" w:lineRule="exact"/>
              <w:ind w:left="115"/>
              <w:rPr>
                <w:sz w:val="24"/>
              </w:rPr>
            </w:pPr>
            <w:r>
              <w:rPr>
                <w:spacing w:val="-2"/>
                <w:sz w:val="24"/>
              </w:rPr>
              <w:t>продолжать</w:t>
            </w:r>
            <w:r>
              <w:rPr>
                <w:sz w:val="24"/>
              </w:rPr>
              <w:tab/>
            </w:r>
            <w:r>
              <w:rPr>
                <w:spacing w:val="-2"/>
                <w:sz w:val="24"/>
              </w:rPr>
              <w:t>обучение</w:t>
            </w:r>
            <w:r>
              <w:rPr>
                <w:sz w:val="24"/>
              </w:rPr>
              <w:tab/>
            </w:r>
            <w:r>
              <w:rPr>
                <w:spacing w:val="-2"/>
                <w:sz w:val="24"/>
              </w:rPr>
              <w:t>способам</w:t>
            </w:r>
          </w:p>
          <w:p w:rsidR="00267204" w:rsidRDefault="00CD0299">
            <w:pPr>
              <w:pStyle w:val="TableParagraph"/>
              <w:spacing w:before="21" w:line="273" w:lineRule="exact"/>
              <w:ind w:left="115"/>
              <w:rPr>
                <w:sz w:val="24"/>
              </w:rPr>
            </w:pPr>
            <w:r>
              <w:rPr>
                <w:sz w:val="24"/>
              </w:rPr>
              <w:t>выхода</w:t>
            </w:r>
            <w:r>
              <w:rPr>
                <w:spacing w:val="-1"/>
                <w:sz w:val="24"/>
              </w:rPr>
              <w:t xml:space="preserve"> </w:t>
            </w:r>
            <w:r>
              <w:rPr>
                <w:sz w:val="24"/>
              </w:rPr>
              <w:t>из</w:t>
            </w:r>
            <w:r>
              <w:rPr>
                <w:spacing w:val="-1"/>
                <w:sz w:val="24"/>
              </w:rPr>
              <w:t xml:space="preserve"> </w:t>
            </w:r>
            <w:r>
              <w:rPr>
                <w:spacing w:val="-2"/>
                <w:sz w:val="24"/>
              </w:rPr>
              <w:t>конфликтов</w:t>
            </w:r>
          </w:p>
        </w:tc>
        <w:tc>
          <w:tcPr>
            <w:tcW w:w="1493" w:type="dxa"/>
            <w:tcBorders>
              <w:top w:val="single" w:sz="4" w:space="0" w:color="000000"/>
              <w:left w:val="single" w:sz="4" w:space="0" w:color="000000"/>
              <w:bottom w:val="single" w:sz="4" w:space="0" w:color="000000"/>
              <w:right w:val="single" w:sz="12" w:space="0" w:color="000000"/>
            </w:tcBorders>
          </w:tcPr>
          <w:p w:rsidR="00267204" w:rsidRDefault="00267204">
            <w:pPr>
              <w:pStyle w:val="TableParagraph"/>
              <w:spacing w:before="20"/>
              <w:ind w:left="0"/>
              <w:rPr>
                <w:b/>
                <w:sz w:val="24"/>
              </w:rPr>
            </w:pPr>
          </w:p>
          <w:p w:rsidR="00267204" w:rsidRDefault="00CD0299">
            <w:pPr>
              <w:pStyle w:val="TableParagraph"/>
              <w:spacing w:line="273" w:lineRule="exact"/>
              <w:ind w:left="117"/>
              <w:rPr>
                <w:sz w:val="24"/>
              </w:rPr>
            </w:pPr>
            <w:r>
              <w:rPr>
                <w:spacing w:val="-10"/>
                <w:sz w:val="24"/>
              </w:rPr>
              <w:t>1</w:t>
            </w: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r w:rsidR="00267204">
        <w:trPr>
          <w:trHeight w:val="920"/>
        </w:trPr>
        <w:tc>
          <w:tcPr>
            <w:tcW w:w="1693" w:type="dxa"/>
            <w:vMerge/>
            <w:tcBorders>
              <w:top w:val="nil"/>
              <w:bottom w:val="single" w:sz="12" w:space="0" w:color="000000"/>
              <w:right w:val="single" w:sz="4" w:space="0" w:color="000000"/>
            </w:tcBorders>
          </w:tcPr>
          <w:p w:rsidR="00267204" w:rsidRDefault="00267204">
            <w:pPr>
              <w:rPr>
                <w:sz w:val="2"/>
                <w:szCs w:val="2"/>
              </w:rPr>
            </w:pPr>
          </w:p>
        </w:tc>
        <w:tc>
          <w:tcPr>
            <w:tcW w:w="2403" w:type="dxa"/>
            <w:tcBorders>
              <w:top w:val="single" w:sz="4" w:space="0" w:color="000000"/>
              <w:left w:val="single" w:sz="4" w:space="0" w:color="000000"/>
              <w:bottom w:val="single" w:sz="12" w:space="0" w:color="000000"/>
              <w:right w:val="single" w:sz="4" w:space="0" w:color="000000"/>
            </w:tcBorders>
          </w:tcPr>
          <w:p w:rsidR="00267204" w:rsidRDefault="00267204">
            <w:pPr>
              <w:pStyle w:val="TableParagraph"/>
              <w:spacing w:before="30"/>
              <w:ind w:left="0"/>
              <w:rPr>
                <w:b/>
                <w:sz w:val="24"/>
              </w:rPr>
            </w:pPr>
          </w:p>
          <w:p w:rsidR="00267204" w:rsidRDefault="00CD0299">
            <w:pPr>
              <w:pStyle w:val="TableParagraph"/>
              <w:spacing w:line="290" w:lineRule="atLeast"/>
              <w:ind w:left="117"/>
              <w:rPr>
                <w:sz w:val="24"/>
              </w:rPr>
            </w:pPr>
            <w:r>
              <w:rPr>
                <w:sz w:val="24"/>
              </w:rPr>
              <w:t>Что</w:t>
            </w:r>
            <w:r>
              <w:rPr>
                <w:spacing w:val="-13"/>
                <w:sz w:val="24"/>
              </w:rPr>
              <w:t xml:space="preserve"> </w:t>
            </w:r>
            <w:r>
              <w:rPr>
                <w:sz w:val="24"/>
              </w:rPr>
              <w:t>можно</w:t>
            </w:r>
            <w:r>
              <w:rPr>
                <w:spacing w:val="-13"/>
                <w:sz w:val="24"/>
              </w:rPr>
              <w:t xml:space="preserve"> </w:t>
            </w:r>
            <w:r>
              <w:rPr>
                <w:sz w:val="24"/>
              </w:rPr>
              <w:t>делать,</w:t>
            </w:r>
            <w:r>
              <w:rPr>
                <w:spacing w:val="-13"/>
                <w:sz w:val="24"/>
              </w:rPr>
              <w:t xml:space="preserve"> </w:t>
            </w:r>
            <w:r>
              <w:rPr>
                <w:sz w:val="24"/>
              </w:rPr>
              <w:t>а что нельзя</w:t>
            </w:r>
          </w:p>
        </w:tc>
        <w:tc>
          <w:tcPr>
            <w:tcW w:w="4069" w:type="dxa"/>
            <w:tcBorders>
              <w:top w:val="single" w:sz="4" w:space="0" w:color="000000"/>
              <w:left w:val="single" w:sz="4" w:space="0" w:color="000000"/>
              <w:bottom w:val="single" w:sz="12" w:space="0" w:color="000000"/>
              <w:right w:val="single" w:sz="4" w:space="0" w:color="000000"/>
            </w:tcBorders>
          </w:tcPr>
          <w:p w:rsidR="00267204" w:rsidRDefault="00CD0299">
            <w:pPr>
              <w:pStyle w:val="TableParagraph"/>
              <w:spacing w:before="4" w:line="259" w:lineRule="auto"/>
              <w:ind w:left="115" w:right="771"/>
              <w:jc w:val="both"/>
              <w:rPr>
                <w:sz w:val="24"/>
              </w:rPr>
            </w:pPr>
            <w:r>
              <w:rPr>
                <w:sz w:val="24"/>
              </w:rPr>
              <w:t>помочь понять необходимость соблюдения</w:t>
            </w:r>
            <w:r>
              <w:rPr>
                <w:spacing w:val="-13"/>
                <w:sz w:val="24"/>
              </w:rPr>
              <w:t xml:space="preserve"> </w:t>
            </w:r>
            <w:r>
              <w:rPr>
                <w:sz w:val="24"/>
              </w:rPr>
              <w:t>некоторых</w:t>
            </w:r>
            <w:r>
              <w:rPr>
                <w:spacing w:val="-13"/>
                <w:sz w:val="24"/>
              </w:rPr>
              <w:t xml:space="preserve"> </w:t>
            </w:r>
            <w:r>
              <w:rPr>
                <w:sz w:val="24"/>
              </w:rPr>
              <w:t>норм</w:t>
            </w:r>
            <w:r>
              <w:rPr>
                <w:spacing w:val="-13"/>
                <w:sz w:val="24"/>
              </w:rPr>
              <w:t xml:space="preserve"> </w:t>
            </w:r>
            <w:r>
              <w:rPr>
                <w:sz w:val="24"/>
              </w:rPr>
              <w:t>и правил поведения.</w:t>
            </w:r>
          </w:p>
        </w:tc>
        <w:tc>
          <w:tcPr>
            <w:tcW w:w="1493" w:type="dxa"/>
            <w:tcBorders>
              <w:top w:val="single" w:sz="4" w:space="0" w:color="000000"/>
              <w:left w:val="single" w:sz="4" w:space="0" w:color="000000"/>
              <w:bottom w:val="single" w:sz="12" w:space="0" w:color="000000"/>
              <w:right w:val="single" w:sz="12" w:space="0" w:color="000000"/>
            </w:tcBorders>
          </w:tcPr>
          <w:p w:rsidR="00267204" w:rsidRDefault="00267204">
            <w:pPr>
              <w:pStyle w:val="TableParagraph"/>
              <w:spacing w:before="27"/>
              <w:ind w:left="0"/>
              <w:rPr>
                <w:b/>
                <w:sz w:val="24"/>
              </w:rPr>
            </w:pPr>
          </w:p>
          <w:p w:rsidR="00267204" w:rsidRDefault="00CD0299">
            <w:pPr>
              <w:pStyle w:val="TableParagraph"/>
              <w:spacing w:before="1"/>
              <w:ind w:left="117"/>
              <w:rPr>
                <w:sz w:val="24"/>
              </w:rPr>
            </w:pPr>
            <w:r>
              <w:rPr>
                <w:spacing w:val="-10"/>
                <w:sz w:val="24"/>
              </w:rPr>
              <w:t>1</w:t>
            </w: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r w:rsidR="00267204">
        <w:trPr>
          <w:trHeight w:val="467"/>
        </w:trPr>
        <w:tc>
          <w:tcPr>
            <w:tcW w:w="9658" w:type="dxa"/>
            <w:gridSpan w:val="4"/>
            <w:tcBorders>
              <w:top w:val="single" w:sz="12" w:space="0" w:color="000000"/>
              <w:left w:val="single" w:sz="12" w:space="0" w:color="000000"/>
              <w:bottom w:val="single" w:sz="6" w:space="0" w:color="000000"/>
              <w:right w:val="single" w:sz="12" w:space="0" w:color="000000"/>
            </w:tcBorders>
          </w:tcPr>
          <w:p w:rsidR="00267204" w:rsidRDefault="00267204">
            <w:pPr>
              <w:pStyle w:val="TableParagraph"/>
              <w:ind w:left="0"/>
            </w:pPr>
          </w:p>
        </w:tc>
        <w:tc>
          <w:tcPr>
            <w:tcW w:w="180" w:type="dxa"/>
            <w:vMerge/>
            <w:tcBorders>
              <w:top w:val="nil"/>
              <w:left w:val="single" w:sz="12" w:space="0" w:color="000000"/>
              <w:bottom w:val="single" w:sz="6" w:space="0" w:color="000000"/>
              <w:right w:val="single" w:sz="6" w:space="0" w:color="000000"/>
            </w:tcBorders>
          </w:tcPr>
          <w:p w:rsidR="00267204" w:rsidRDefault="00267204">
            <w:pPr>
              <w:rPr>
                <w:sz w:val="2"/>
                <w:szCs w:val="2"/>
              </w:rPr>
            </w:pPr>
          </w:p>
        </w:tc>
      </w:tr>
    </w:tbl>
    <w:p w:rsidR="00267204" w:rsidRDefault="00267204">
      <w:pPr>
        <w:pStyle w:val="a3"/>
        <w:spacing w:before="43"/>
        <w:ind w:left="0" w:firstLine="0"/>
        <w:jc w:val="left"/>
        <w:rPr>
          <w:b/>
        </w:rPr>
      </w:pPr>
    </w:p>
    <w:p w:rsidR="00267204" w:rsidRDefault="00CD0299">
      <w:pPr>
        <w:spacing w:after="44"/>
        <w:ind w:left="1696"/>
        <w:rPr>
          <w:b/>
          <w:sz w:val="24"/>
        </w:rPr>
      </w:pPr>
      <w:r>
        <w:rPr>
          <w:b/>
          <w:sz w:val="24"/>
        </w:rPr>
        <w:t>Тематическое</w:t>
      </w:r>
      <w:r>
        <w:rPr>
          <w:b/>
          <w:spacing w:val="-6"/>
          <w:sz w:val="24"/>
        </w:rPr>
        <w:t xml:space="preserve"> </w:t>
      </w:r>
      <w:r>
        <w:rPr>
          <w:b/>
          <w:sz w:val="24"/>
        </w:rPr>
        <w:t>планирование</w:t>
      </w:r>
      <w:r>
        <w:rPr>
          <w:b/>
          <w:spacing w:val="-6"/>
          <w:sz w:val="24"/>
        </w:rPr>
        <w:t xml:space="preserve"> </w:t>
      </w:r>
      <w:r>
        <w:rPr>
          <w:b/>
          <w:sz w:val="24"/>
        </w:rPr>
        <w:t>занятий</w:t>
      </w:r>
      <w:r>
        <w:rPr>
          <w:b/>
          <w:spacing w:val="-7"/>
          <w:sz w:val="24"/>
        </w:rPr>
        <w:t xml:space="preserve"> </w:t>
      </w:r>
      <w:r>
        <w:rPr>
          <w:b/>
          <w:sz w:val="24"/>
        </w:rPr>
        <w:t>третьего</w:t>
      </w:r>
      <w:r>
        <w:rPr>
          <w:b/>
          <w:spacing w:val="-5"/>
          <w:sz w:val="24"/>
        </w:rPr>
        <w:t xml:space="preserve"> </w:t>
      </w:r>
      <w:r>
        <w:rPr>
          <w:b/>
          <w:sz w:val="24"/>
        </w:rPr>
        <w:t>года</w:t>
      </w:r>
      <w:r>
        <w:rPr>
          <w:b/>
          <w:spacing w:val="-5"/>
          <w:sz w:val="24"/>
        </w:rPr>
        <w:t xml:space="preserve"> </w:t>
      </w:r>
      <w:r>
        <w:rPr>
          <w:b/>
          <w:spacing w:val="-2"/>
          <w:sz w:val="24"/>
        </w:rPr>
        <w:t>обучения</w:t>
      </w:r>
    </w:p>
    <w:tbl>
      <w:tblPr>
        <w:tblStyle w:val="TableNormal"/>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1"/>
        <w:gridCol w:w="2398"/>
        <w:gridCol w:w="3913"/>
        <w:gridCol w:w="1499"/>
      </w:tblGrid>
      <w:tr w:rsidR="00267204">
        <w:trPr>
          <w:trHeight w:val="464"/>
        </w:trPr>
        <w:tc>
          <w:tcPr>
            <w:tcW w:w="9501" w:type="dxa"/>
            <w:gridSpan w:val="4"/>
            <w:tcBorders>
              <w:bottom w:val="single" w:sz="6" w:space="0" w:color="000000"/>
              <w:right w:val="single" w:sz="6" w:space="0" w:color="000000"/>
            </w:tcBorders>
          </w:tcPr>
          <w:p w:rsidR="00267204" w:rsidRDefault="00267204">
            <w:pPr>
              <w:pStyle w:val="TableParagraph"/>
              <w:ind w:left="0"/>
            </w:pPr>
          </w:p>
        </w:tc>
      </w:tr>
      <w:tr w:rsidR="00267204">
        <w:trPr>
          <w:trHeight w:val="796"/>
        </w:trPr>
        <w:tc>
          <w:tcPr>
            <w:tcW w:w="1691" w:type="dxa"/>
            <w:tcBorders>
              <w:top w:val="single" w:sz="6" w:space="0" w:color="000000"/>
              <w:left w:val="double" w:sz="12" w:space="0" w:color="000000"/>
              <w:bottom w:val="single" w:sz="4" w:space="0" w:color="000000"/>
              <w:right w:val="single" w:sz="4" w:space="0" w:color="000000"/>
            </w:tcBorders>
          </w:tcPr>
          <w:p w:rsidR="00267204" w:rsidRDefault="00CD0299">
            <w:pPr>
              <w:pStyle w:val="TableParagraph"/>
              <w:spacing w:before="6"/>
              <w:ind w:left="76"/>
              <w:rPr>
                <w:b/>
                <w:sz w:val="24"/>
              </w:rPr>
            </w:pPr>
            <w:r>
              <w:rPr>
                <w:b/>
                <w:spacing w:val="-2"/>
                <w:sz w:val="24"/>
              </w:rPr>
              <w:t>Раздел</w:t>
            </w:r>
          </w:p>
        </w:tc>
        <w:tc>
          <w:tcPr>
            <w:tcW w:w="2398"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6" w:line="259" w:lineRule="auto"/>
              <w:ind w:left="117" w:right="494"/>
              <w:rPr>
                <w:b/>
                <w:sz w:val="24"/>
              </w:rPr>
            </w:pPr>
            <w:r>
              <w:rPr>
                <w:b/>
                <w:spacing w:val="-2"/>
                <w:sz w:val="24"/>
              </w:rPr>
              <w:t xml:space="preserve">Наименование </w:t>
            </w:r>
            <w:r>
              <w:rPr>
                <w:b/>
                <w:spacing w:val="-4"/>
                <w:sz w:val="24"/>
              </w:rPr>
              <w:t>темы</w:t>
            </w:r>
          </w:p>
        </w:tc>
        <w:tc>
          <w:tcPr>
            <w:tcW w:w="3913"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6"/>
              <w:ind w:left="117"/>
              <w:rPr>
                <w:b/>
                <w:sz w:val="24"/>
              </w:rPr>
            </w:pPr>
            <w:r>
              <w:rPr>
                <w:b/>
                <w:spacing w:val="-2"/>
                <w:sz w:val="24"/>
              </w:rPr>
              <w:t>Задачи</w:t>
            </w:r>
          </w:p>
        </w:tc>
        <w:tc>
          <w:tcPr>
            <w:tcW w:w="1499" w:type="dxa"/>
            <w:tcBorders>
              <w:top w:val="single" w:sz="6" w:space="0" w:color="000000"/>
              <w:left w:val="single" w:sz="4" w:space="0" w:color="000000"/>
              <w:bottom w:val="single" w:sz="4" w:space="0" w:color="000000"/>
              <w:right w:val="double" w:sz="12" w:space="0" w:color="000000"/>
            </w:tcBorders>
          </w:tcPr>
          <w:p w:rsidR="00267204" w:rsidRDefault="00CD0299">
            <w:pPr>
              <w:pStyle w:val="TableParagraph"/>
              <w:spacing w:before="6" w:line="259" w:lineRule="auto"/>
              <w:ind w:left="114"/>
              <w:rPr>
                <w:b/>
                <w:sz w:val="24"/>
              </w:rPr>
            </w:pPr>
            <w:r>
              <w:rPr>
                <w:b/>
                <w:spacing w:val="-2"/>
                <w:sz w:val="24"/>
              </w:rPr>
              <w:t xml:space="preserve">Количество </w:t>
            </w:r>
            <w:r>
              <w:rPr>
                <w:b/>
                <w:spacing w:val="-4"/>
                <w:sz w:val="24"/>
              </w:rPr>
              <w:t>часов</w:t>
            </w:r>
          </w:p>
        </w:tc>
      </w:tr>
    </w:tbl>
    <w:p w:rsidR="00267204" w:rsidRDefault="00267204">
      <w:pPr>
        <w:pStyle w:val="TableParagraph"/>
        <w:spacing w:line="259" w:lineRule="auto"/>
        <w:rPr>
          <w:b/>
          <w:sz w:val="24"/>
        </w:rPr>
        <w:sectPr w:rsidR="00267204">
          <w:type w:val="continuous"/>
          <w:pgSz w:w="11910" w:h="16840"/>
          <w:pgMar w:top="1140" w:right="0" w:bottom="1780" w:left="1275" w:header="0" w:footer="1515" w:gutter="0"/>
          <w:cols w:space="720"/>
        </w:sect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398"/>
        <w:gridCol w:w="3913"/>
        <w:gridCol w:w="1499"/>
      </w:tblGrid>
      <w:tr w:rsidR="00267204">
        <w:trPr>
          <w:trHeight w:val="900"/>
        </w:trPr>
        <w:tc>
          <w:tcPr>
            <w:tcW w:w="1691" w:type="dxa"/>
            <w:vMerge w:val="restart"/>
            <w:tcBorders>
              <w:lef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217"/>
              <w:ind w:left="0"/>
              <w:rPr>
                <w:b/>
                <w:sz w:val="24"/>
              </w:rPr>
            </w:pPr>
          </w:p>
          <w:p w:rsidR="00267204" w:rsidRDefault="00CD0299">
            <w:pPr>
              <w:pStyle w:val="TableParagraph"/>
              <w:spacing w:before="1" w:line="276" w:lineRule="auto"/>
              <w:ind w:left="72" w:right="724"/>
              <w:rPr>
                <w:sz w:val="24"/>
              </w:rPr>
            </w:pPr>
            <w:r>
              <w:rPr>
                <w:spacing w:val="-2"/>
                <w:sz w:val="24"/>
              </w:rPr>
              <w:t xml:space="preserve">Человек </w:t>
            </w:r>
            <w:r>
              <w:rPr>
                <w:spacing w:val="-4"/>
                <w:sz w:val="24"/>
              </w:rPr>
              <w:t xml:space="preserve">среди </w:t>
            </w:r>
            <w:r>
              <w:rPr>
                <w:spacing w:val="-2"/>
                <w:sz w:val="24"/>
              </w:rPr>
              <w:t>людей</w:t>
            </w:r>
          </w:p>
        </w:tc>
        <w:tc>
          <w:tcPr>
            <w:tcW w:w="2398" w:type="dxa"/>
            <w:vMerge w:val="restart"/>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85"/>
              <w:ind w:left="0"/>
              <w:rPr>
                <w:b/>
                <w:sz w:val="24"/>
              </w:rPr>
            </w:pPr>
          </w:p>
          <w:p w:rsidR="00267204" w:rsidRDefault="00CD0299">
            <w:pPr>
              <w:pStyle w:val="TableParagraph"/>
              <w:spacing w:before="1"/>
              <w:ind w:left="113"/>
              <w:rPr>
                <w:sz w:val="24"/>
              </w:rPr>
            </w:pPr>
            <w:r>
              <w:rPr>
                <w:sz w:val="24"/>
              </w:rPr>
              <w:t>Мы</w:t>
            </w:r>
            <w:r>
              <w:rPr>
                <w:spacing w:val="-2"/>
                <w:sz w:val="24"/>
              </w:rPr>
              <w:t xml:space="preserve"> растем</w:t>
            </w:r>
          </w:p>
        </w:tc>
        <w:tc>
          <w:tcPr>
            <w:tcW w:w="3913" w:type="dxa"/>
          </w:tcPr>
          <w:p w:rsidR="00267204" w:rsidRDefault="00CD0299">
            <w:pPr>
              <w:pStyle w:val="TableParagraph"/>
              <w:spacing w:before="1"/>
              <w:ind w:left="113"/>
              <w:rPr>
                <w:sz w:val="24"/>
              </w:rPr>
            </w:pPr>
            <w:r>
              <w:rPr>
                <w:sz w:val="24"/>
              </w:rPr>
              <w:t>формировать</w:t>
            </w:r>
            <w:r>
              <w:rPr>
                <w:spacing w:val="-8"/>
                <w:sz w:val="24"/>
              </w:rPr>
              <w:t xml:space="preserve"> </w:t>
            </w:r>
            <w:r>
              <w:rPr>
                <w:spacing w:val="-2"/>
                <w:sz w:val="24"/>
              </w:rPr>
              <w:t>первоначальные</w:t>
            </w:r>
          </w:p>
          <w:p w:rsidR="00267204" w:rsidRDefault="00CD0299">
            <w:pPr>
              <w:pStyle w:val="TableParagraph"/>
              <w:spacing w:before="8" w:line="290" w:lineRule="atLeast"/>
              <w:ind w:left="113"/>
              <w:rPr>
                <w:sz w:val="24"/>
              </w:rPr>
            </w:pPr>
            <w:r>
              <w:rPr>
                <w:sz w:val="24"/>
              </w:rPr>
              <w:t>представления</w:t>
            </w:r>
            <w:r>
              <w:rPr>
                <w:spacing w:val="-15"/>
                <w:sz w:val="24"/>
              </w:rPr>
              <w:t xml:space="preserve"> </w:t>
            </w:r>
            <w:r>
              <w:rPr>
                <w:sz w:val="24"/>
              </w:rPr>
              <w:t>о</w:t>
            </w:r>
            <w:r>
              <w:rPr>
                <w:spacing w:val="-15"/>
                <w:sz w:val="24"/>
              </w:rPr>
              <w:t xml:space="preserve"> </w:t>
            </w:r>
            <w:r>
              <w:rPr>
                <w:sz w:val="24"/>
              </w:rPr>
              <w:t>перспективах возрастного развития детей</w:t>
            </w:r>
          </w:p>
        </w:tc>
        <w:tc>
          <w:tcPr>
            <w:tcW w:w="1499" w:type="dxa"/>
            <w:vMerge w:val="restart"/>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66"/>
              <w:ind w:left="0"/>
              <w:rPr>
                <w:b/>
                <w:sz w:val="24"/>
              </w:rPr>
            </w:pPr>
          </w:p>
          <w:p w:rsidR="00267204" w:rsidRDefault="00CD0299">
            <w:pPr>
              <w:pStyle w:val="TableParagraph"/>
              <w:ind w:left="0" w:right="24"/>
              <w:jc w:val="center"/>
              <w:rPr>
                <w:sz w:val="24"/>
              </w:rPr>
            </w:pPr>
            <w:r>
              <w:rPr>
                <w:spacing w:val="-10"/>
                <w:sz w:val="24"/>
              </w:rPr>
              <w:t>2</w:t>
            </w:r>
          </w:p>
        </w:tc>
      </w:tr>
      <w:tr w:rsidR="00267204">
        <w:trPr>
          <w:trHeight w:val="1977"/>
        </w:trPr>
        <w:tc>
          <w:tcPr>
            <w:tcW w:w="1691" w:type="dxa"/>
            <w:vMerge/>
            <w:tcBorders>
              <w:top w:val="nil"/>
              <w:left w:val="double" w:sz="12" w:space="0" w:color="000000"/>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1" w:line="259" w:lineRule="auto"/>
              <w:ind w:left="113" w:right="95"/>
              <w:rPr>
                <w:sz w:val="24"/>
              </w:rPr>
            </w:pPr>
            <w:r>
              <w:rPr>
                <w:sz w:val="24"/>
              </w:rPr>
              <w:t>воспитывать у детей чувство симпатии</w:t>
            </w:r>
            <w:r>
              <w:rPr>
                <w:spacing w:val="-14"/>
                <w:sz w:val="24"/>
              </w:rPr>
              <w:t xml:space="preserve"> </w:t>
            </w:r>
            <w:r>
              <w:rPr>
                <w:sz w:val="24"/>
              </w:rPr>
              <w:t>к</w:t>
            </w:r>
            <w:r>
              <w:rPr>
                <w:spacing w:val="-12"/>
                <w:sz w:val="24"/>
              </w:rPr>
              <w:t xml:space="preserve"> </w:t>
            </w:r>
            <w:r>
              <w:rPr>
                <w:sz w:val="24"/>
              </w:rPr>
              <w:t>сверстникам</w:t>
            </w:r>
            <w:r>
              <w:rPr>
                <w:spacing w:val="-13"/>
                <w:sz w:val="24"/>
              </w:rPr>
              <w:t xml:space="preserve"> </w:t>
            </w:r>
            <w:r>
              <w:rPr>
                <w:sz w:val="24"/>
              </w:rPr>
              <w:t xml:space="preserve">разного </w:t>
            </w:r>
            <w:r>
              <w:rPr>
                <w:spacing w:val="-4"/>
                <w:sz w:val="24"/>
              </w:rPr>
              <w:t>пола</w:t>
            </w:r>
          </w:p>
        </w:tc>
        <w:tc>
          <w:tcPr>
            <w:tcW w:w="1499" w:type="dxa"/>
            <w:vMerge/>
            <w:tcBorders>
              <w:top w:val="nil"/>
              <w:right w:val="double" w:sz="12" w:space="0" w:color="000000"/>
            </w:tcBorders>
          </w:tcPr>
          <w:p w:rsidR="00267204" w:rsidRDefault="00267204">
            <w:pPr>
              <w:rPr>
                <w:sz w:val="2"/>
                <w:szCs w:val="2"/>
              </w:rPr>
            </w:pPr>
          </w:p>
        </w:tc>
      </w:tr>
      <w:tr w:rsidR="00267204">
        <w:trPr>
          <w:trHeight w:val="1862"/>
        </w:trPr>
        <w:tc>
          <w:tcPr>
            <w:tcW w:w="1691" w:type="dxa"/>
            <w:vMerge/>
            <w:tcBorders>
              <w:top w:val="nil"/>
              <w:left w:val="double" w:sz="12" w:space="0" w:color="000000"/>
            </w:tcBorders>
          </w:tcPr>
          <w:p w:rsidR="00267204" w:rsidRDefault="00267204">
            <w:pPr>
              <w:rPr>
                <w:sz w:val="2"/>
                <w:szCs w:val="2"/>
              </w:rPr>
            </w:pPr>
          </w:p>
        </w:tc>
        <w:tc>
          <w:tcPr>
            <w:tcW w:w="2398" w:type="dxa"/>
            <w:vMerge w:val="restart"/>
          </w:tcPr>
          <w:p w:rsidR="00267204" w:rsidRDefault="00267204">
            <w:pPr>
              <w:pStyle w:val="TableParagraph"/>
              <w:spacing w:before="44"/>
              <w:ind w:left="0"/>
              <w:rPr>
                <w:b/>
                <w:sz w:val="24"/>
              </w:rPr>
            </w:pPr>
          </w:p>
          <w:p w:rsidR="00267204" w:rsidRDefault="00CD0299">
            <w:pPr>
              <w:pStyle w:val="TableParagraph"/>
              <w:spacing w:line="259" w:lineRule="auto"/>
              <w:ind w:left="113" w:right="205"/>
              <w:rPr>
                <w:sz w:val="24"/>
              </w:rPr>
            </w:pPr>
            <w:r>
              <w:rPr>
                <w:spacing w:val="-2"/>
                <w:sz w:val="24"/>
              </w:rPr>
              <w:t xml:space="preserve">Настоящие </w:t>
            </w:r>
            <w:r>
              <w:rPr>
                <w:sz w:val="24"/>
              </w:rPr>
              <w:t>мальчики</w:t>
            </w:r>
            <w:r>
              <w:rPr>
                <w:spacing w:val="-15"/>
                <w:sz w:val="24"/>
              </w:rPr>
              <w:t xml:space="preserve"> </w:t>
            </w:r>
            <w:r>
              <w:rPr>
                <w:sz w:val="24"/>
              </w:rPr>
              <w:t>и</w:t>
            </w:r>
            <w:r>
              <w:rPr>
                <w:spacing w:val="-15"/>
                <w:sz w:val="24"/>
              </w:rPr>
              <w:t xml:space="preserve"> </w:t>
            </w:r>
            <w:r>
              <w:rPr>
                <w:sz w:val="24"/>
              </w:rPr>
              <w:t>девочки</w:t>
            </w:r>
          </w:p>
        </w:tc>
        <w:tc>
          <w:tcPr>
            <w:tcW w:w="3913" w:type="dxa"/>
          </w:tcPr>
          <w:p w:rsidR="00267204" w:rsidRDefault="00CD0299">
            <w:pPr>
              <w:pStyle w:val="TableParagraph"/>
              <w:spacing w:line="278" w:lineRule="auto"/>
              <w:ind w:left="113" w:right="95"/>
              <w:rPr>
                <w:sz w:val="24"/>
              </w:rPr>
            </w:pPr>
            <w:r>
              <w:rPr>
                <w:sz w:val="24"/>
              </w:rPr>
              <w:t>дифференцировать</w:t>
            </w:r>
            <w:r>
              <w:rPr>
                <w:spacing w:val="-15"/>
                <w:sz w:val="24"/>
              </w:rPr>
              <w:t xml:space="preserve"> </w:t>
            </w:r>
            <w:r>
              <w:rPr>
                <w:sz w:val="24"/>
              </w:rPr>
              <w:t>первоначальные представления о качествах настоящих мальчиков и девочек;</w:t>
            </w:r>
          </w:p>
        </w:tc>
        <w:tc>
          <w:tcPr>
            <w:tcW w:w="1499" w:type="dxa"/>
            <w:vMerge w:val="restart"/>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12"/>
              <w:ind w:left="0"/>
              <w:rPr>
                <w:b/>
                <w:sz w:val="24"/>
              </w:rPr>
            </w:pPr>
          </w:p>
          <w:p w:rsidR="00267204" w:rsidRDefault="00CD0299">
            <w:pPr>
              <w:pStyle w:val="TableParagraph"/>
              <w:ind w:left="111"/>
              <w:rPr>
                <w:sz w:val="24"/>
              </w:rPr>
            </w:pPr>
            <w:r>
              <w:rPr>
                <w:spacing w:val="-10"/>
                <w:sz w:val="24"/>
              </w:rPr>
              <w:t>2</w:t>
            </w:r>
          </w:p>
        </w:tc>
      </w:tr>
      <w:tr w:rsidR="00267204">
        <w:trPr>
          <w:trHeight w:val="1381"/>
        </w:trPr>
        <w:tc>
          <w:tcPr>
            <w:tcW w:w="1691" w:type="dxa"/>
            <w:vMerge/>
            <w:tcBorders>
              <w:top w:val="nil"/>
              <w:left w:val="double" w:sz="12" w:space="0" w:color="000000"/>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1"/>
              <w:ind w:left="113"/>
              <w:rPr>
                <w:sz w:val="24"/>
              </w:rPr>
            </w:pPr>
            <w:r>
              <w:rPr>
                <w:sz w:val="24"/>
              </w:rPr>
              <w:t>развивать</w:t>
            </w:r>
            <w:r>
              <w:rPr>
                <w:spacing w:val="-4"/>
                <w:sz w:val="24"/>
              </w:rPr>
              <w:t xml:space="preserve"> </w:t>
            </w:r>
            <w:r>
              <w:rPr>
                <w:spacing w:val="-2"/>
                <w:sz w:val="24"/>
              </w:rPr>
              <w:t>стремление</w:t>
            </w:r>
          </w:p>
          <w:p w:rsidR="00267204" w:rsidRDefault="00CD0299">
            <w:pPr>
              <w:pStyle w:val="TableParagraph"/>
              <w:spacing w:before="43" w:line="259" w:lineRule="auto"/>
              <w:ind w:left="113"/>
              <w:rPr>
                <w:sz w:val="24"/>
              </w:rPr>
            </w:pPr>
            <w:r>
              <w:rPr>
                <w:sz w:val="24"/>
              </w:rPr>
              <w:t>соответствовать</w:t>
            </w:r>
            <w:r>
              <w:rPr>
                <w:spacing w:val="-15"/>
                <w:sz w:val="24"/>
              </w:rPr>
              <w:t xml:space="preserve"> </w:t>
            </w:r>
            <w:r>
              <w:rPr>
                <w:sz w:val="24"/>
              </w:rPr>
              <w:t>адекватным</w:t>
            </w:r>
            <w:r>
              <w:rPr>
                <w:spacing w:val="-15"/>
                <w:sz w:val="24"/>
              </w:rPr>
              <w:t xml:space="preserve"> </w:t>
            </w:r>
            <w:r>
              <w:rPr>
                <w:sz w:val="24"/>
              </w:rPr>
              <w:t xml:space="preserve">полу образцам женственности и </w:t>
            </w:r>
            <w:r>
              <w:rPr>
                <w:spacing w:val="-2"/>
                <w:sz w:val="24"/>
              </w:rPr>
              <w:t>мужественности</w:t>
            </w:r>
          </w:p>
        </w:tc>
        <w:tc>
          <w:tcPr>
            <w:tcW w:w="1499" w:type="dxa"/>
            <w:vMerge/>
            <w:tcBorders>
              <w:top w:val="nil"/>
              <w:right w:val="double" w:sz="12" w:space="0" w:color="000000"/>
            </w:tcBorders>
          </w:tcPr>
          <w:p w:rsidR="00267204" w:rsidRDefault="00267204">
            <w:pPr>
              <w:rPr>
                <w:sz w:val="2"/>
                <w:szCs w:val="2"/>
              </w:rPr>
            </w:pPr>
          </w:p>
        </w:tc>
      </w:tr>
      <w:tr w:rsidR="00267204">
        <w:trPr>
          <w:trHeight w:val="2404"/>
        </w:trPr>
        <w:tc>
          <w:tcPr>
            <w:tcW w:w="1691" w:type="dxa"/>
            <w:vMerge/>
            <w:tcBorders>
              <w:top w:val="nil"/>
              <w:left w:val="double" w:sz="12" w:space="0" w:color="000000"/>
            </w:tcBorders>
          </w:tcPr>
          <w:p w:rsidR="00267204" w:rsidRDefault="00267204">
            <w:pPr>
              <w:rPr>
                <w:sz w:val="2"/>
                <w:szCs w:val="2"/>
              </w:rPr>
            </w:pPr>
          </w:p>
        </w:tc>
        <w:tc>
          <w:tcPr>
            <w:tcW w:w="2398" w:type="dxa"/>
            <w:vMerge w:val="restart"/>
          </w:tcPr>
          <w:p w:rsidR="00267204" w:rsidRDefault="00267204">
            <w:pPr>
              <w:pStyle w:val="TableParagraph"/>
              <w:spacing w:before="44"/>
              <w:ind w:left="0"/>
              <w:rPr>
                <w:b/>
                <w:sz w:val="24"/>
              </w:rPr>
            </w:pPr>
          </w:p>
          <w:p w:rsidR="00267204" w:rsidRDefault="00CD0299">
            <w:pPr>
              <w:pStyle w:val="TableParagraph"/>
              <w:spacing w:line="276" w:lineRule="auto"/>
              <w:ind w:left="113"/>
              <w:rPr>
                <w:sz w:val="24"/>
              </w:rPr>
            </w:pPr>
            <w:r>
              <w:rPr>
                <w:sz w:val="24"/>
              </w:rPr>
              <w:t>Внешние различия мальчиков</w:t>
            </w:r>
            <w:r>
              <w:rPr>
                <w:spacing w:val="-15"/>
                <w:sz w:val="24"/>
              </w:rPr>
              <w:t xml:space="preserve"> </w:t>
            </w:r>
            <w:r>
              <w:rPr>
                <w:sz w:val="24"/>
              </w:rPr>
              <w:t>и</w:t>
            </w:r>
            <w:r>
              <w:rPr>
                <w:spacing w:val="-15"/>
                <w:sz w:val="24"/>
              </w:rPr>
              <w:t xml:space="preserve"> </w:t>
            </w:r>
            <w:r>
              <w:rPr>
                <w:sz w:val="24"/>
              </w:rPr>
              <w:t>девочек</w:t>
            </w:r>
          </w:p>
        </w:tc>
        <w:tc>
          <w:tcPr>
            <w:tcW w:w="3913" w:type="dxa"/>
          </w:tcPr>
          <w:p w:rsidR="00267204" w:rsidRDefault="00CD0299">
            <w:pPr>
              <w:pStyle w:val="TableParagraph"/>
              <w:spacing w:before="1" w:line="276" w:lineRule="auto"/>
              <w:ind w:left="113" w:right="976"/>
              <w:rPr>
                <w:sz w:val="24"/>
              </w:rPr>
            </w:pPr>
            <w:r>
              <w:rPr>
                <w:sz w:val="24"/>
              </w:rPr>
              <w:t>обогащать</w:t>
            </w:r>
            <w:r>
              <w:rPr>
                <w:spacing w:val="-15"/>
                <w:sz w:val="24"/>
              </w:rPr>
              <w:t xml:space="preserve"> </w:t>
            </w:r>
            <w:r>
              <w:rPr>
                <w:sz w:val="24"/>
              </w:rPr>
              <w:t>первоначальные представления о внешних</w:t>
            </w:r>
          </w:p>
          <w:p w:rsidR="00267204" w:rsidRDefault="00CD0299">
            <w:pPr>
              <w:pStyle w:val="TableParagraph"/>
              <w:spacing w:before="1" w:line="278" w:lineRule="auto"/>
              <w:ind w:left="113"/>
              <w:rPr>
                <w:sz w:val="24"/>
              </w:rPr>
            </w:pPr>
            <w:r>
              <w:rPr>
                <w:sz w:val="24"/>
              </w:rPr>
              <w:t>проявлениях</w:t>
            </w:r>
            <w:r>
              <w:rPr>
                <w:spacing w:val="-12"/>
                <w:sz w:val="24"/>
              </w:rPr>
              <w:t xml:space="preserve"> </w:t>
            </w:r>
            <w:r>
              <w:rPr>
                <w:sz w:val="24"/>
              </w:rPr>
              <w:t>мальчиков</w:t>
            </w:r>
            <w:r>
              <w:rPr>
                <w:spacing w:val="-15"/>
                <w:sz w:val="24"/>
              </w:rPr>
              <w:t xml:space="preserve"> </w:t>
            </w:r>
            <w:r>
              <w:rPr>
                <w:sz w:val="24"/>
              </w:rPr>
              <w:t>и</w:t>
            </w:r>
            <w:r>
              <w:rPr>
                <w:spacing w:val="-13"/>
                <w:sz w:val="24"/>
              </w:rPr>
              <w:t xml:space="preserve"> </w:t>
            </w:r>
            <w:r>
              <w:rPr>
                <w:sz w:val="24"/>
              </w:rPr>
              <w:t>девочек (одежда, аксессуары,</w:t>
            </w:r>
          </w:p>
          <w:p w:rsidR="00267204" w:rsidRDefault="00CD0299">
            <w:pPr>
              <w:pStyle w:val="TableParagraph"/>
              <w:spacing w:line="278" w:lineRule="auto"/>
              <w:ind w:left="113" w:right="763"/>
              <w:jc w:val="both"/>
              <w:rPr>
                <w:sz w:val="24"/>
              </w:rPr>
            </w:pPr>
            <w:r>
              <w:rPr>
                <w:sz w:val="24"/>
              </w:rPr>
              <w:t>телосложение),</w:t>
            </w:r>
            <w:r>
              <w:rPr>
                <w:spacing w:val="-15"/>
                <w:sz w:val="24"/>
              </w:rPr>
              <w:t xml:space="preserve"> </w:t>
            </w:r>
            <w:r>
              <w:rPr>
                <w:sz w:val="24"/>
              </w:rPr>
              <w:t>об</w:t>
            </w:r>
            <w:r>
              <w:rPr>
                <w:spacing w:val="-15"/>
                <w:sz w:val="24"/>
              </w:rPr>
              <w:t xml:space="preserve"> </w:t>
            </w:r>
            <w:r>
              <w:rPr>
                <w:sz w:val="24"/>
              </w:rPr>
              <w:t xml:space="preserve">отдельных маскулинных и фемининных </w:t>
            </w:r>
            <w:r>
              <w:rPr>
                <w:spacing w:val="-2"/>
                <w:sz w:val="24"/>
              </w:rPr>
              <w:t>качества;</w:t>
            </w:r>
          </w:p>
        </w:tc>
        <w:tc>
          <w:tcPr>
            <w:tcW w:w="1499" w:type="dxa"/>
            <w:vMerge w:val="restart"/>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69"/>
              <w:ind w:left="0"/>
              <w:rPr>
                <w:b/>
                <w:sz w:val="24"/>
              </w:rPr>
            </w:pPr>
          </w:p>
          <w:p w:rsidR="00267204" w:rsidRDefault="00CD0299">
            <w:pPr>
              <w:pStyle w:val="TableParagraph"/>
              <w:ind w:left="111"/>
              <w:rPr>
                <w:sz w:val="24"/>
              </w:rPr>
            </w:pPr>
            <w:r>
              <w:rPr>
                <w:spacing w:val="-10"/>
                <w:sz w:val="24"/>
              </w:rPr>
              <w:t>1</w:t>
            </w:r>
          </w:p>
        </w:tc>
      </w:tr>
      <w:tr w:rsidR="00267204">
        <w:trPr>
          <w:trHeight w:val="1158"/>
        </w:trPr>
        <w:tc>
          <w:tcPr>
            <w:tcW w:w="1691" w:type="dxa"/>
            <w:vMerge/>
            <w:tcBorders>
              <w:top w:val="nil"/>
              <w:left w:val="double" w:sz="12" w:space="0" w:color="000000"/>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1" w:line="259" w:lineRule="auto"/>
              <w:ind w:left="113" w:right="95"/>
              <w:rPr>
                <w:sz w:val="24"/>
              </w:rPr>
            </w:pPr>
            <w:r>
              <w:rPr>
                <w:sz w:val="24"/>
              </w:rPr>
              <w:t>способствовать стремлению быть похожими</w:t>
            </w:r>
            <w:r>
              <w:rPr>
                <w:spacing w:val="-14"/>
                <w:sz w:val="24"/>
              </w:rPr>
              <w:t xml:space="preserve"> </w:t>
            </w:r>
            <w:r>
              <w:rPr>
                <w:sz w:val="24"/>
              </w:rPr>
              <w:t>на</w:t>
            </w:r>
            <w:r>
              <w:rPr>
                <w:spacing w:val="-13"/>
                <w:sz w:val="24"/>
              </w:rPr>
              <w:t xml:space="preserve"> </w:t>
            </w:r>
            <w:r>
              <w:rPr>
                <w:sz w:val="24"/>
              </w:rPr>
              <w:t>настоящих</w:t>
            </w:r>
            <w:r>
              <w:rPr>
                <w:spacing w:val="-11"/>
                <w:sz w:val="24"/>
              </w:rPr>
              <w:t xml:space="preserve"> </w:t>
            </w:r>
            <w:r>
              <w:rPr>
                <w:sz w:val="24"/>
              </w:rPr>
              <w:t>мальчиков и девочек</w:t>
            </w:r>
          </w:p>
        </w:tc>
        <w:tc>
          <w:tcPr>
            <w:tcW w:w="1499" w:type="dxa"/>
            <w:vMerge/>
            <w:tcBorders>
              <w:top w:val="nil"/>
              <w:right w:val="double" w:sz="12" w:space="0" w:color="000000"/>
            </w:tcBorders>
          </w:tcPr>
          <w:p w:rsidR="00267204" w:rsidRDefault="00267204">
            <w:pPr>
              <w:rPr>
                <w:sz w:val="2"/>
                <w:szCs w:val="2"/>
              </w:rPr>
            </w:pPr>
          </w:p>
        </w:tc>
      </w:tr>
      <w:tr w:rsidR="00267204">
        <w:trPr>
          <w:trHeight w:val="2597"/>
        </w:trPr>
        <w:tc>
          <w:tcPr>
            <w:tcW w:w="1691" w:type="dxa"/>
            <w:vMerge/>
            <w:tcBorders>
              <w:top w:val="nil"/>
              <w:left w:val="double" w:sz="12" w:space="0" w:color="000000"/>
            </w:tcBorders>
          </w:tcPr>
          <w:p w:rsidR="00267204" w:rsidRDefault="00267204">
            <w:pPr>
              <w:rPr>
                <w:sz w:val="2"/>
                <w:szCs w:val="2"/>
              </w:rPr>
            </w:pPr>
          </w:p>
        </w:tc>
        <w:tc>
          <w:tcPr>
            <w:tcW w:w="2398" w:type="dxa"/>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83"/>
              <w:ind w:left="0"/>
              <w:rPr>
                <w:b/>
                <w:sz w:val="24"/>
              </w:rPr>
            </w:pPr>
          </w:p>
          <w:p w:rsidR="00267204" w:rsidRDefault="00CD0299">
            <w:pPr>
              <w:pStyle w:val="TableParagraph"/>
              <w:spacing w:line="261" w:lineRule="auto"/>
              <w:ind w:left="113" w:right="494"/>
              <w:rPr>
                <w:sz w:val="24"/>
              </w:rPr>
            </w:pPr>
            <w:r>
              <w:rPr>
                <w:sz w:val="24"/>
              </w:rPr>
              <w:t>Человек</w:t>
            </w:r>
            <w:r>
              <w:rPr>
                <w:spacing w:val="-15"/>
                <w:sz w:val="24"/>
              </w:rPr>
              <w:t xml:space="preserve"> </w:t>
            </w:r>
            <w:r>
              <w:rPr>
                <w:sz w:val="24"/>
              </w:rPr>
              <w:t>и</w:t>
            </w:r>
            <w:r>
              <w:rPr>
                <w:spacing w:val="-15"/>
                <w:sz w:val="24"/>
              </w:rPr>
              <w:t xml:space="preserve"> </w:t>
            </w:r>
            <w:r>
              <w:rPr>
                <w:sz w:val="24"/>
              </w:rPr>
              <w:t xml:space="preserve">его </w:t>
            </w:r>
            <w:r>
              <w:rPr>
                <w:spacing w:val="-2"/>
                <w:sz w:val="24"/>
              </w:rPr>
              <w:t>поступки</w:t>
            </w:r>
          </w:p>
        </w:tc>
        <w:tc>
          <w:tcPr>
            <w:tcW w:w="3913" w:type="dxa"/>
          </w:tcPr>
          <w:p w:rsidR="00267204" w:rsidRDefault="00267204">
            <w:pPr>
              <w:pStyle w:val="TableParagraph"/>
              <w:spacing w:before="39"/>
              <w:ind w:left="0"/>
              <w:rPr>
                <w:b/>
                <w:sz w:val="24"/>
              </w:rPr>
            </w:pPr>
          </w:p>
          <w:p w:rsidR="00267204" w:rsidRDefault="00CD0299">
            <w:pPr>
              <w:pStyle w:val="TableParagraph"/>
              <w:spacing w:line="259" w:lineRule="auto"/>
              <w:ind w:left="113"/>
              <w:rPr>
                <w:sz w:val="24"/>
              </w:rPr>
            </w:pPr>
            <w:r>
              <w:rPr>
                <w:sz w:val="24"/>
              </w:rPr>
              <w:t>способствовать проявлению потребности в ориентации на социально</w:t>
            </w:r>
            <w:r>
              <w:rPr>
                <w:spacing w:val="-15"/>
                <w:sz w:val="24"/>
              </w:rPr>
              <w:t xml:space="preserve"> </w:t>
            </w:r>
            <w:r>
              <w:rPr>
                <w:sz w:val="24"/>
              </w:rPr>
              <w:t>одобряемые</w:t>
            </w:r>
            <w:r>
              <w:rPr>
                <w:spacing w:val="-15"/>
                <w:sz w:val="24"/>
              </w:rPr>
              <w:t xml:space="preserve"> </w:t>
            </w:r>
            <w:r>
              <w:rPr>
                <w:sz w:val="24"/>
              </w:rPr>
              <w:t>поступки взрослых как образцы своего</w:t>
            </w:r>
          </w:p>
          <w:p w:rsidR="00267204" w:rsidRDefault="00CD0299">
            <w:pPr>
              <w:pStyle w:val="TableParagraph"/>
              <w:spacing w:before="2"/>
              <w:ind w:left="113"/>
              <w:rPr>
                <w:sz w:val="24"/>
              </w:rPr>
            </w:pPr>
            <w:r>
              <w:rPr>
                <w:spacing w:val="-2"/>
                <w:sz w:val="24"/>
              </w:rPr>
              <w:t>поведения</w:t>
            </w:r>
          </w:p>
        </w:tc>
        <w:tc>
          <w:tcPr>
            <w:tcW w:w="1499" w:type="dxa"/>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66"/>
              <w:ind w:left="0"/>
              <w:rPr>
                <w:b/>
                <w:sz w:val="24"/>
              </w:rPr>
            </w:pPr>
          </w:p>
          <w:p w:rsidR="00267204" w:rsidRDefault="00CD0299">
            <w:pPr>
              <w:pStyle w:val="TableParagraph"/>
              <w:spacing w:before="1"/>
              <w:ind w:left="111"/>
              <w:rPr>
                <w:sz w:val="24"/>
              </w:rPr>
            </w:pPr>
            <w:r>
              <w:rPr>
                <w:spacing w:val="-10"/>
                <w:sz w:val="24"/>
              </w:rPr>
              <w:t>2</w:t>
            </w:r>
          </w:p>
        </w:tc>
      </w:tr>
    </w:tbl>
    <w:p w:rsidR="00267204" w:rsidRDefault="00267204">
      <w:pPr>
        <w:pStyle w:val="TableParagraph"/>
        <w:rPr>
          <w:sz w:val="24"/>
        </w:rPr>
        <w:sectPr w:rsidR="00267204">
          <w:type w:val="continuous"/>
          <w:pgSz w:w="11910" w:h="16840"/>
          <w:pgMar w:top="1140" w:right="0" w:bottom="2571" w:left="1275" w:header="0" w:footer="1515" w:gutter="0"/>
          <w:cols w:space="720"/>
        </w:sect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398"/>
        <w:gridCol w:w="3913"/>
        <w:gridCol w:w="1499"/>
      </w:tblGrid>
      <w:tr w:rsidR="00267204">
        <w:trPr>
          <w:trHeight w:val="1539"/>
        </w:trPr>
        <w:tc>
          <w:tcPr>
            <w:tcW w:w="1691" w:type="dxa"/>
            <w:vMerge w:val="restart"/>
            <w:tcBorders>
              <w:left w:val="double" w:sz="12" w:space="0" w:color="000000"/>
              <w:bottom w:val="double" w:sz="12" w:space="0" w:color="000000"/>
            </w:tcBorders>
          </w:tcPr>
          <w:p w:rsidR="00267204" w:rsidRDefault="00267204">
            <w:pPr>
              <w:pStyle w:val="TableParagraph"/>
              <w:ind w:left="0"/>
            </w:pPr>
          </w:p>
        </w:tc>
        <w:tc>
          <w:tcPr>
            <w:tcW w:w="2398" w:type="dxa"/>
            <w:vMerge w:val="restart"/>
          </w:tcPr>
          <w:p w:rsidR="00267204" w:rsidRDefault="00CD0299">
            <w:pPr>
              <w:pStyle w:val="TableParagraph"/>
              <w:spacing w:before="1" w:line="259" w:lineRule="auto"/>
              <w:ind w:left="113"/>
              <w:rPr>
                <w:sz w:val="24"/>
              </w:rPr>
            </w:pPr>
            <w:r>
              <w:rPr>
                <w:sz w:val="24"/>
              </w:rPr>
              <w:t>Права</w:t>
            </w:r>
            <w:r>
              <w:rPr>
                <w:spacing w:val="-15"/>
                <w:sz w:val="24"/>
              </w:rPr>
              <w:t xml:space="preserve"> </w:t>
            </w:r>
            <w:r>
              <w:rPr>
                <w:sz w:val="24"/>
              </w:rPr>
              <w:t>и</w:t>
            </w:r>
            <w:r>
              <w:rPr>
                <w:spacing w:val="-15"/>
                <w:sz w:val="24"/>
              </w:rPr>
              <w:t xml:space="preserve"> </w:t>
            </w:r>
            <w:r>
              <w:rPr>
                <w:sz w:val="24"/>
              </w:rPr>
              <w:t xml:space="preserve">обязанности </w:t>
            </w:r>
            <w:r>
              <w:rPr>
                <w:spacing w:val="-2"/>
                <w:sz w:val="24"/>
              </w:rPr>
              <w:t>человека</w:t>
            </w:r>
          </w:p>
        </w:tc>
        <w:tc>
          <w:tcPr>
            <w:tcW w:w="3913" w:type="dxa"/>
          </w:tcPr>
          <w:p w:rsidR="00267204" w:rsidRDefault="00267204">
            <w:pPr>
              <w:pStyle w:val="TableParagraph"/>
              <w:spacing w:before="42"/>
              <w:ind w:left="0"/>
              <w:rPr>
                <w:b/>
                <w:sz w:val="24"/>
              </w:rPr>
            </w:pPr>
          </w:p>
          <w:p w:rsidR="00267204" w:rsidRDefault="00CD0299">
            <w:pPr>
              <w:pStyle w:val="TableParagraph"/>
              <w:spacing w:line="276" w:lineRule="auto"/>
              <w:ind w:left="113"/>
              <w:rPr>
                <w:sz w:val="24"/>
              </w:rPr>
            </w:pPr>
            <w:r>
              <w:rPr>
                <w:sz w:val="24"/>
              </w:rPr>
              <w:t>формировать первоначальные представлений</w:t>
            </w:r>
            <w:r>
              <w:rPr>
                <w:spacing w:val="-14"/>
                <w:sz w:val="24"/>
              </w:rPr>
              <w:t xml:space="preserve"> </w:t>
            </w:r>
            <w:r>
              <w:rPr>
                <w:sz w:val="24"/>
              </w:rPr>
              <w:t>о</w:t>
            </w:r>
            <w:r>
              <w:rPr>
                <w:spacing w:val="-14"/>
                <w:sz w:val="24"/>
              </w:rPr>
              <w:t xml:space="preserve"> </w:t>
            </w:r>
            <w:r>
              <w:rPr>
                <w:sz w:val="24"/>
              </w:rPr>
              <w:t>личных</w:t>
            </w:r>
            <w:r>
              <w:rPr>
                <w:spacing w:val="-12"/>
                <w:sz w:val="24"/>
              </w:rPr>
              <w:t xml:space="preserve"> </w:t>
            </w:r>
            <w:r>
              <w:rPr>
                <w:sz w:val="24"/>
              </w:rPr>
              <w:t xml:space="preserve">правах </w:t>
            </w:r>
            <w:r>
              <w:rPr>
                <w:spacing w:val="-2"/>
                <w:sz w:val="24"/>
              </w:rPr>
              <w:t>человека</w:t>
            </w:r>
          </w:p>
        </w:tc>
        <w:tc>
          <w:tcPr>
            <w:tcW w:w="1499" w:type="dxa"/>
            <w:vMerge w:val="restart"/>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88"/>
              <w:ind w:left="0"/>
              <w:rPr>
                <w:b/>
                <w:sz w:val="24"/>
              </w:rPr>
            </w:pPr>
          </w:p>
          <w:p w:rsidR="00267204" w:rsidRDefault="00CD0299">
            <w:pPr>
              <w:pStyle w:val="TableParagraph"/>
              <w:ind w:left="111"/>
              <w:rPr>
                <w:sz w:val="24"/>
              </w:rPr>
            </w:pPr>
            <w:r>
              <w:rPr>
                <w:spacing w:val="-10"/>
                <w:sz w:val="24"/>
              </w:rPr>
              <w:t>2</w:t>
            </w:r>
          </w:p>
        </w:tc>
      </w:tr>
      <w:tr w:rsidR="00267204">
        <w:trPr>
          <w:trHeight w:val="1350"/>
        </w:trPr>
        <w:tc>
          <w:tcPr>
            <w:tcW w:w="1691" w:type="dxa"/>
            <w:vMerge/>
            <w:tcBorders>
              <w:top w:val="nil"/>
              <w:left w:val="double" w:sz="12" w:space="0" w:color="000000"/>
              <w:bottom w:val="double" w:sz="12" w:space="0" w:color="000000"/>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9" w:line="261" w:lineRule="auto"/>
              <w:ind w:left="113"/>
              <w:rPr>
                <w:sz w:val="24"/>
              </w:rPr>
            </w:pPr>
            <w:r>
              <w:rPr>
                <w:sz w:val="24"/>
              </w:rPr>
              <w:t>развивать</w:t>
            </w:r>
            <w:r>
              <w:rPr>
                <w:spacing w:val="-11"/>
                <w:sz w:val="24"/>
              </w:rPr>
              <w:t xml:space="preserve"> </w:t>
            </w:r>
            <w:r>
              <w:rPr>
                <w:sz w:val="24"/>
              </w:rPr>
              <w:t>уважение</w:t>
            </w:r>
            <w:r>
              <w:rPr>
                <w:spacing w:val="-13"/>
                <w:sz w:val="24"/>
              </w:rPr>
              <w:t xml:space="preserve"> </w:t>
            </w:r>
            <w:r>
              <w:rPr>
                <w:sz w:val="24"/>
              </w:rPr>
              <w:t>к</w:t>
            </w:r>
            <w:r>
              <w:rPr>
                <w:spacing w:val="-13"/>
                <w:sz w:val="24"/>
              </w:rPr>
              <w:t xml:space="preserve"> </w:t>
            </w:r>
            <w:r>
              <w:rPr>
                <w:sz w:val="24"/>
              </w:rPr>
              <w:t>чувству собственного достоинства и</w:t>
            </w:r>
          </w:p>
          <w:p w:rsidR="00267204" w:rsidRDefault="00CD0299">
            <w:pPr>
              <w:pStyle w:val="TableParagraph"/>
              <w:spacing w:line="272" w:lineRule="exact"/>
              <w:ind w:left="113"/>
              <w:rPr>
                <w:sz w:val="24"/>
              </w:rPr>
            </w:pPr>
            <w:r>
              <w:rPr>
                <w:sz w:val="24"/>
              </w:rPr>
              <w:t>личным</w:t>
            </w:r>
            <w:r>
              <w:rPr>
                <w:spacing w:val="-4"/>
                <w:sz w:val="24"/>
              </w:rPr>
              <w:t xml:space="preserve"> </w:t>
            </w:r>
            <w:r>
              <w:rPr>
                <w:sz w:val="24"/>
              </w:rPr>
              <w:t>правам</w:t>
            </w:r>
            <w:r>
              <w:rPr>
                <w:spacing w:val="-3"/>
                <w:sz w:val="24"/>
              </w:rPr>
              <w:t xml:space="preserve"> </w:t>
            </w:r>
            <w:r>
              <w:rPr>
                <w:sz w:val="24"/>
              </w:rPr>
              <w:t xml:space="preserve">другого </w:t>
            </w:r>
            <w:r>
              <w:rPr>
                <w:spacing w:val="-2"/>
                <w:sz w:val="24"/>
              </w:rPr>
              <w:t>человека</w:t>
            </w:r>
          </w:p>
        </w:tc>
        <w:tc>
          <w:tcPr>
            <w:tcW w:w="1499" w:type="dxa"/>
            <w:vMerge/>
            <w:tcBorders>
              <w:top w:val="nil"/>
              <w:right w:val="double" w:sz="12" w:space="0" w:color="000000"/>
            </w:tcBorders>
          </w:tcPr>
          <w:p w:rsidR="00267204" w:rsidRDefault="00267204">
            <w:pPr>
              <w:rPr>
                <w:sz w:val="2"/>
                <w:szCs w:val="2"/>
              </w:rPr>
            </w:pPr>
          </w:p>
        </w:tc>
      </w:tr>
      <w:tr w:rsidR="00267204">
        <w:trPr>
          <w:trHeight w:val="850"/>
        </w:trPr>
        <w:tc>
          <w:tcPr>
            <w:tcW w:w="1691" w:type="dxa"/>
            <w:vMerge/>
            <w:tcBorders>
              <w:top w:val="nil"/>
              <w:left w:val="double" w:sz="12" w:space="0" w:color="000000"/>
              <w:bottom w:val="double" w:sz="12" w:space="0" w:color="000000"/>
            </w:tcBorders>
          </w:tcPr>
          <w:p w:rsidR="00267204" w:rsidRDefault="00267204">
            <w:pPr>
              <w:rPr>
                <w:sz w:val="2"/>
                <w:szCs w:val="2"/>
              </w:rPr>
            </w:pPr>
          </w:p>
        </w:tc>
        <w:tc>
          <w:tcPr>
            <w:tcW w:w="2398" w:type="dxa"/>
            <w:tcBorders>
              <w:bottom w:val="double" w:sz="12" w:space="0" w:color="000000"/>
            </w:tcBorders>
          </w:tcPr>
          <w:p w:rsidR="00267204" w:rsidRDefault="00CD0299">
            <w:pPr>
              <w:pStyle w:val="TableParagraph"/>
              <w:spacing w:line="237" w:lineRule="exact"/>
              <w:ind w:left="113"/>
              <w:rPr>
                <w:sz w:val="24"/>
              </w:rPr>
            </w:pPr>
            <w:r>
              <w:rPr>
                <w:sz w:val="24"/>
              </w:rPr>
              <w:t>Я</w:t>
            </w:r>
            <w:r>
              <w:rPr>
                <w:spacing w:val="-2"/>
                <w:sz w:val="24"/>
              </w:rPr>
              <w:t xml:space="preserve"> </w:t>
            </w:r>
            <w:r>
              <w:rPr>
                <w:sz w:val="24"/>
              </w:rPr>
              <w:t xml:space="preserve">среди </w:t>
            </w:r>
            <w:r>
              <w:rPr>
                <w:spacing w:val="-4"/>
                <w:sz w:val="24"/>
              </w:rPr>
              <w:t>людей</w:t>
            </w:r>
          </w:p>
        </w:tc>
        <w:tc>
          <w:tcPr>
            <w:tcW w:w="3913" w:type="dxa"/>
            <w:tcBorders>
              <w:bottom w:val="double" w:sz="12" w:space="0" w:color="000000"/>
            </w:tcBorders>
          </w:tcPr>
          <w:p w:rsidR="00267204" w:rsidRDefault="00CD0299">
            <w:pPr>
              <w:pStyle w:val="TableParagraph"/>
              <w:spacing w:line="237" w:lineRule="exact"/>
              <w:ind w:left="113"/>
              <w:rPr>
                <w:sz w:val="24"/>
              </w:rPr>
            </w:pPr>
            <w:r>
              <w:rPr>
                <w:sz w:val="24"/>
              </w:rPr>
              <w:t>формировать</w:t>
            </w:r>
            <w:r>
              <w:rPr>
                <w:spacing w:val="-6"/>
                <w:sz w:val="24"/>
              </w:rPr>
              <w:t xml:space="preserve"> </w:t>
            </w:r>
            <w:r>
              <w:rPr>
                <w:spacing w:val="-2"/>
                <w:sz w:val="24"/>
              </w:rPr>
              <w:t>чувство</w:t>
            </w:r>
          </w:p>
          <w:p w:rsidR="00267204" w:rsidRDefault="00CD0299">
            <w:pPr>
              <w:pStyle w:val="TableParagraph"/>
              <w:spacing w:line="300" w:lineRule="atLeast"/>
              <w:ind w:left="113" w:right="95"/>
              <w:rPr>
                <w:sz w:val="24"/>
              </w:rPr>
            </w:pPr>
            <w:r>
              <w:rPr>
                <w:sz w:val="24"/>
              </w:rPr>
              <w:t>принадлежности</w:t>
            </w:r>
            <w:r>
              <w:rPr>
                <w:spacing w:val="-15"/>
                <w:sz w:val="24"/>
              </w:rPr>
              <w:t xml:space="preserve"> </w:t>
            </w:r>
            <w:r>
              <w:rPr>
                <w:sz w:val="24"/>
              </w:rPr>
              <w:t>к</w:t>
            </w:r>
            <w:r>
              <w:rPr>
                <w:spacing w:val="-15"/>
                <w:sz w:val="24"/>
              </w:rPr>
              <w:t xml:space="preserve"> </w:t>
            </w:r>
            <w:r>
              <w:rPr>
                <w:sz w:val="24"/>
              </w:rPr>
              <w:t xml:space="preserve">сообществу </w:t>
            </w:r>
            <w:r>
              <w:rPr>
                <w:spacing w:val="-2"/>
                <w:sz w:val="24"/>
              </w:rPr>
              <w:t>людей</w:t>
            </w:r>
          </w:p>
        </w:tc>
        <w:tc>
          <w:tcPr>
            <w:tcW w:w="1499" w:type="dxa"/>
            <w:tcBorders>
              <w:bottom w:val="double" w:sz="12" w:space="0" w:color="000000"/>
              <w:right w:val="double" w:sz="12" w:space="0" w:color="000000"/>
            </w:tcBorders>
          </w:tcPr>
          <w:p w:rsidR="00267204" w:rsidRDefault="00CD0299">
            <w:pPr>
              <w:pStyle w:val="TableParagraph"/>
              <w:spacing w:line="237" w:lineRule="exact"/>
              <w:ind w:left="111"/>
              <w:rPr>
                <w:sz w:val="24"/>
              </w:rPr>
            </w:pPr>
            <w:r>
              <w:rPr>
                <w:spacing w:val="-10"/>
                <w:sz w:val="24"/>
              </w:rPr>
              <w:t>1</w:t>
            </w:r>
          </w:p>
        </w:tc>
      </w:tr>
      <w:tr w:rsidR="00267204">
        <w:trPr>
          <w:trHeight w:val="1187"/>
        </w:trPr>
        <w:tc>
          <w:tcPr>
            <w:tcW w:w="1691" w:type="dxa"/>
            <w:vMerge w:val="restart"/>
            <w:tcBorders>
              <w:top w:val="double" w:sz="12" w:space="0" w:color="000000"/>
              <w:left w:val="double" w:sz="12" w:space="0" w:color="000000"/>
              <w:bottom w:val="nil"/>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202"/>
              <w:ind w:left="0"/>
              <w:rPr>
                <w:b/>
                <w:sz w:val="24"/>
              </w:rPr>
            </w:pPr>
          </w:p>
          <w:p w:rsidR="00267204" w:rsidRDefault="00CD0299">
            <w:pPr>
              <w:pStyle w:val="TableParagraph"/>
              <w:spacing w:line="276" w:lineRule="auto"/>
              <w:ind w:left="72" w:right="518"/>
              <w:rPr>
                <w:sz w:val="24"/>
              </w:rPr>
            </w:pPr>
            <w:r>
              <w:rPr>
                <w:sz w:val="24"/>
              </w:rPr>
              <w:t xml:space="preserve">Кто такие </w:t>
            </w:r>
            <w:r>
              <w:rPr>
                <w:spacing w:val="-2"/>
                <w:sz w:val="24"/>
              </w:rPr>
              <w:t>взрослые?</w:t>
            </w:r>
          </w:p>
        </w:tc>
        <w:tc>
          <w:tcPr>
            <w:tcW w:w="2398" w:type="dxa"/>
            <w:vMerge w:val="restart"/>
            <w:tcBorders>
              <w:top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97"/>
              <w:ind w:left="0"/>
              <w:rPr>
                <w:b/>
                <w:sz w:val="24"/>
              </w:rPr>
            </w:pPr>
          </w:p>
          <w:p w:rsidR="00267204" w:rsidRDefault="00CD0299">
            <w:pPr>
              <w:pStyle w:val="TableParagraph"/>
              <w:spacing w:line="259" w:lineRule="auto"/>
              <w:ind w:left="113" w:right="187"/>
              <w:rPr>
                <w:sz w:val="24"/>
              </w:rPr>
            </w:pPr>
            <w:r>
              <w:rPr>
                <w:sz w:val="24"/>
              </w:rPr>
              <w:t>Взаимоотношения</w:t>
            </w:r>
            <w:r>
              <w:rPr>
                <w:spacing w:val="-15"/>
                <w:sz w:val="24"/>
              </w:rPr>
              <w:t xml:space="preserve"> </w:t>
            </w:r>
            <w:r>
              <w:rPr>
                <w:sz w:val="24"/>
              </w:rPr>
              <w:t>и общение в семье</w:t>
            </w:r>
          </w:p>
        </w:tc>
        <w:tc>
          <w:tcPr>
            <w:tcW w:w="3913" w:type="dxa"/>
            <w:tcBorders>
              <w:top w:val="double" w:sz="12" w:space="0" w:color="000000"/>
            </w:tcBorders>
          </w:tcPr>
          <w:p w:rsidR="00267204" w:rsidRDefault="00CD0299">
            <w:pPr>
              <w:pStyle w:val="TableParagraph"/>
              <w:spacing w:line="265" w:lineRule="exact"/>
              <w:ind w:left="113"/>
              <w:rPr>
                <w:sz w:val="24"/>
              </w:rPr>
            </w:pPr>
            <w:r>
              <w:rPr>
                <w:sz w:val="24"/>
              </w:rPr>
              <w:t>формировать</w:t>
            </w:r>
            <w:r>
              <w:rPr>
                <w:spacing w:val="-6"/>
                <w:sz w:val="24"/>
              </w:rPr>
              <w:t xml:space="preserve"> </w:t>
            </w:r>
            <w:r>
              <w:rPr>
                <w:spacing w:val="-2"/>
                <w:sz w:val="24"/>
              </w:rPr>
              <w:t>элементарные</w:t>
            </w:r>
          </w:p>
          <w:p w:rsidR="00267204" w:rsidRDefault="00CD0299">
            <w:pPr>
              <w:pStyle w:val="TableParagraph"/>
              <w:spacing w:before="7" w:line="290" w:lineRule="atLeast"/>
              <w:ind w:left="113"/>
              <w:rPr>
                <w:sz w:val="24"/>
              </w:rPr>
            </w:pPr>
            <w:r>
              <w:rPr>
                <w:sz w:val="24"/>
              </w:rPr>
              <w:t>представления</w:t>
            </w:r>
            <w:r>
              <w:rPr>
                <w:spacing w:val="-15"/>
                <w:sz w:val="24"/>
              </w:rPr>
              <w:t xml:space="preserve"> </w:t>
            </w:r>
            <w:r>
              <w:rPr>
                <w:sz w:val="24"/>
              </w:rPr>
              <w:t>об</w:t>
            </w:r>
            <w:r>
              <w:rPr>
                <w:spacing w:val="-15"/>
                <w:sz w:val="24"/>
              </w:rPr>
              <w:t xml:space="preserve"> </w:t>
            </w:r>
            <w:r>
              <w:rPr>
                <w:sz w:val="24"/>
              </w:rPr>
              <w:t>особенностях поведения и взаимоотношений людей разного пола в семье</w:t>
            </w:r>
          </w:p>
        </w:tc>
        <w:tc>
          <w:tcPr>
            <w:tcW w:w="1499" w:type="dxa"/>
            <w:vMerge w:val="restart"/>
            <w:tcBorders>
              <w:top w:val="double" w:sz="12" w:space="0" w:color="000000"/>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77"/>
              <w:ind w:left="0"/>
              <w:rPr>
                <w:b/>
                <w:sz w:val="24"/>
              </w:rPr>
            </w:pPr>
          </w:p>
          <w:p w:rsidR="00267204" w:rsidRDefault="00CD0299">
            <w:pPr>
              <w:pStyle w:val="TableParagraph"/>
              <w:spacing w:before="1"/>
              <w:ind w:left="111"/>
              <w:rPr>
                <w:sz w:val="24"/>
              </w:rPr>
            </w:pPr>
            <w:r>
              <w:rPr>
                <w:spacing w:val="-10"/>
                <w:sz w:val="24"/>
              </w:rPr>
              <w:t>2</w:t>
            </w:r>
          </w:p>
        </w:tc>
      </w:tr>
      <w:tr w:rsidR="00267204">
        <w:trPr>
          <w:trHeight w:val="1010"/>
        </w:trPr>
        <w:tc>
          <w:tcPr>
            <w:tcW w:w="1691" w:type="dxa"/>
            <w:vMerge/>
            <w:tcBorders>
              <w:top w:val="nil"/>
              <w:left w:val="double" w:sz="12" w:space="0" w:color="000000"/>
              <w:bottom w:val="nil"/>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49"/>
              <w:ind w:left="113"/>
              <w:rPr>
                <w:sz w:val="24"/>
              </w:rPr>
            </w:pPr>
            <w:r>
              <w:rPr>
                <w:sz w:val="24"/>
              </w:rPr>
              <w:t>формировать</w:t>
            </w:r>
            <w:r>
              <w:rPr>
                <w:spacing w:val="-6"/>
                <w:sz w:val="24"/>
              </w:rPr>
              <w:t xml:space="preserve"> </w:t>
            </w:r>
            <w:r>
              <w:rPr>
                <w:spacing w:val="-2"/>
                <w:sz w:val="24"/>
              </w:rPr>
              <w:t>навыки</w:t>
            </w:r>
          </w:p>
          <w:p w:rsidR="00267204" w:rsidRDefault="00CD0299">
            <w:pPr>
              <w:pStyle w:val="TableParagraph"/>
              <w:spacing w:before="22" w:line="259" w:lineRule="auto"/>
              <w:ind w:left="113" w:right="536"/>
              <w:rPr>
                <w:sz w:val="24"/>
              </w:rPr>
            </w:pPr>
            <w:r>
              <w:rPr>
                <w:sz w:val="24"/>
              </w:rPr>
              <w:t>бесконфликтного</w:t>
            </w:r>
            <w:r>
              <w:rPr>
                <w:spacing w:val="-15"/>
                <w:sz w:val="24"/>
              </w:rPr>
              <w:t xml:space="preserve"> </w:t>
            </w:r>
            <w:r>
              <w:rPr>
                <w:sz w:val="24"/>
              </w:rPr>
              <w:t>поведения</w:t>
            </w:r>
            <w:r>
              <w:rPr>
                <w:spacing w:val="-15"/>
                <w:sz w:val="24"/>
              </w:rPr>
              <w:t xml:space="preserve"> </w:t>
            </w:r>
            <w:r>
              <w:rPr>
                <w:sz w:val="24"/>
              </w:rPr>
              <w:t xml:space="preserve">в </w:t>
            </w:r>
            <w:r>
              <w:rPr>
                <w:spacing w:val="-4"/>
                <w:sz w:val="24"/>
              </w:rPr>
              <w:t>семье</w:t>
            </w:r>
          </w:p>
        </w:tc>
        <w:tc>
          <w:tcPr>
            <w:tcW w:w="1499" w:type="dxa"/>
            <w:vMerge/>
            <w:tcBorders>
              <w:top w:val="nil"/>
              <w:right w:val="double" w:sz="12" w:space="0" w:color="000000"/>
            </w:tcBorders>
          </w:tcPr>
          <w:p w:rsidR="00267204" w:rsidRDefault="00267204">
            <w:pPr>
              <w:rPr>
                <w:sz w:val="2"/>
                <w:szCs w:val="2"/>
              </w:rPr>
            </w:pPr>
          </w:p>
        </w:tc>
      </w:tr>
      <w:tr w:rsidR="00267204">
        <w:trPr>
          <w:trHeight w:val="900"/>
        </w:trPr>
        <w:tc>
          <w:tcPr>
            <w:tcW w:w="1691" w:type="dxa"/>
            <w:vMerge/>
            <w:tcBorders>
              <w:top w:val="nil"/>
              <w:left w:val="double" w:sz="12" w:space="0" w:color="000000"/>
              <w:bottom w:val="nil"/>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1" w:line="259" w:lineRule="auto"/>
              <w:ind w:left="113" w:right="95"/>
              <w:rPr>
                <w:sz w:val="24"/>
              </w:rPr>
            </w:pPr>
            <w:r>
              <w:rPr>
                <w:sz w:val="24"/>
              </w:rPr>
              <w:t>воспитывать чувство сопричастности</w:t>
            </w:r>
            <w:r>
              <w:rPr>
                <w:spacing w:val="-14"/>
                <w:sz w:val="24"/>
              </w:rPr>
              <w:t xml:space="preserve"> </w:t>
            </w:r>
            <w:r>
              <w:rPr>
                <w:sz w:val="24"/>
              </w:rPr>
              <w:t>к</w:t>
            </w:r>
            <w:r>
              <w:rPr>
                <w:spacing w:val="-14"/>
                <w:sz w:val="24"/>
              </w:rPr>
              <w:t xml:space="preserve"> </w:t>
            </w:r>
            <w:r>
              <w:rPr>
                <w:sz w:val="24"/>
              </w:rPr>
              <w:t>общим</w:t>
            </w:r>
            <w:r>
              <w:rPr>
                <w:spacing w:val="-15"/>
                <w:sz w:val="24"/>
              </w:rPr>
              <w:t xml:space="preserve"> </w:t>
            </w:r>
            <w:r>
              <w:rPr>
                <w:sz w:val="24"/>
              </w:rPr>
              <w:t>делам</w:t>
            </w:r>
          </w:p>
          <w:p w:rsidR="00267204" w:rsidRDefault="00CD0299">
            <w:pPr>
              <w:pStyle w:val="TableParagraph"/>
              <w:spacing w:line="275" w:lineRule="exact"/>
              <w:ind w:left="113"/>
              <w:rPr>
                <w:sz w:val="24"/>
              </w:rPr>
            </w:pPr>
            <w:r>
              <w:rPr>
                <w:sz w:val="24"/>
              </w:rPr>
              <w:t>своей</w:t>
            </w:r>
            <w:r>
              <w:rPr>
                <w:spacing w:val="-5"/>
                <w:sz w:val="24"/>
              </w:rPr>
              <w:t xml:space="preserve"> </w:t>
            </w:r>
            <w:r>
              <w:rPr>
                <w:spacing w:val="-2"/>
                <w:sz w:val="24"/>
              </w:rPr>
              <w:t>семьи</w:t>
            </w:r>
          </w:p>
        </w:tc>
        <w:tc>
          <w:tcPr>
            <w:tcW w:w="1499" w:type="dxa"/>
            <w:vMerge/>
            <w:tcBorders>
              <w:top w:val="nil"/>
              <w:right w:val="double" w:sz="12" w:space="0" w:color="000000"/>
            </w:tcBorders>
          </w:tcPr>
          <w:p w:rsidR="00267204" w:rsidRDefault="00267204">
            <w:pPr>
              <w:rPr>
                <w:sz w:val="2"/>
                <w:szCs w:val="2"/>
              </w:rPr>
            </w:pPr>
          </w:p>
        </w:tc>
      </w:tr>
      <w:tr w:rsidR="00267204">
        <w:trPr>
          <w:trHeight w:val="901"/>
        </w:trPr>
        <w:tc>
          <w:tcPr>
            <w:tcW w:w="1691" w:type="dxa"/>
            <w:vMerge/>
            <w:tcBorders>
              <w:top w:val="nil"/>
              <w:left w:val="double" w:sz="12" w:space="0" w:color="000000"/>
              <w:bottom w:val="nil"/>
            </w:tcBorders>
          </w:tcPr>
          <w:p w:rsidR="00267204" w:rsidRDefault="00267204">
            <w:pPr>
              <w:rPr>
                <w:sz w:val="2"/>
                <w:szCs w:val="2"/>
              </w:rPr>
            </w:pPr>
          </w:p>
        </w:tc>
        <w:tc>
          <w:tcPr>
            <w:tcW w:w="2398" w:type="dxa"/>
            <w:vMerge w:val="restart"/>
          </w:tcPr>
          <w:p w:rsidR="00267204" w:rsidRDefault="00267204">
            <w:pPr>
              <w:pStyle w:val="TableParagraph"/>
              <w:ind w:left="0"/>
              <w:rPr>
                <w:b/>
                <w:sz w:val="24"/>
              </w:rPr>
            </w:pPr>
          </w:p>
          <w:p w:rsidR="00267204" w:rsidRDefault="00267204">
            <w:pPr>
              <w:pStyle w:val="TableParagraph"/>
              <w:spacing w:before="63"/>
              <w:ind w:left="0"/>
              <w:rPr>
                <w:b/>
                <w:sz w:val="24"/>
              </w:rPr>
            </w:pPr>
          </w:p>
          <w:p w:rsidR="00267204" w:rsidRDefault="00CD0299">
            <w:pPr>
              <w:pStyle w:val="TableParagraph"/>
              <w:spacing w:line="280" w:lineRule="auto"/>
              <w:ind w:left="113" w:right="205"/>
              <w:rPr>
                <w:sz w:val="24"/>
              </w:rPr>
            </w:pPr>
            <w:r>
              <w:rPr>
                <w:spacing w:val="-2"/>
                <w:sz w:val="24"/>
              </w:rPr>
              <w:t>Семейные праздники</w:t>
            </w:r>
          </w:p>
        </w:tc>
        <w:tc>
          <w:tcPr>
            <w:tcW w:w="3913" w:type="dxa"/>
          </w:tcPr>
          <w:p w:rsidR="00267204" w:rsidRDefault="00CD0299">
            <w:pPr>
              <w:pStyle w:val="TableParagraph"/>
              <w:spacing w:before="1"/>
              <w:ind w:left="113"/>
              <w:rPr>
                <w:sz w:val="24"/>
              </w:rPr>
            </w:pPr>
            <w:r>
              <w:rPr>
                <w:sz w:val="24"/>
              </w:rPr>
              <w:t>обогащать</w:t>
            </w:r>
            <w:r>
              <w:rPr>
                <w:spacing w:val="-2"/>
                <w:sz w:val="24"/>
              </w:rPr>
              <w:t xml:space="preserve"> первоначальные</w:t>
            </w:r>
          </w:p>
          <w:p w:rsidR="00267204" w:rsidRDefault="00CD0299">
            <w:pPr>
              <w:pStyle w:val="TableParagraph"/>
              <w:spacing w:before="5" w:line="300" w:lineRule="exact"/>
              <w:ind w:left="113"/>
              <w:rPr>
                <w:sz w:val="24"/>
              </w:rPr>
            </w:pPr>
            <w:r>
              <w:rPr>
                <w:sz w:val="24"/>
              </w:rPr>
              <w:t>представления</w:t>
            </w:r>
            <w:r>
              <w:rPr>
                <w:spacing w:val="-12"/>
                <w:sz w:val="24"/>
              </w:rPr>
              <w:t xml:space="preserve"> </w:t>
            </w:r>
            <w:r>
              <w:rPr>
                <w:sz w:val="24"/>
              </w:rPr>
              <w:t>детей</w:t>
            </w:r>
            <w:r>
              <w:rPr>
                <w:spacing w:val="-12"/>
                <w:sz w:val="24"/>
              </w:rPr>
              <w:t xml:space="preserve"> </w:t>
            </w:r>
            <w:r>
              <w:rPr>
                <w:sz w:val="24"/>
              </w:rPr>
              <w:t>о</w:t>
            </w:r>
            <w:r>
              <w:rPr>
                <w:spacing w:val="-12"/>
                <w:sz w:val="24"/>
              </w:rPr>
              <w:t xml:space="preserve"> </w:t>
            </w:r>
            <w:r>
              <w:rPr>
                <w:sz w:val="24"/>
              </w:rPr>
              <w:t>праздниках, особенностях подготовки к ним</w:t>
            </w:r>
          </w:p>
        </w:tc>
        <w:tc>
          <w:tcPr>
            <w:tcW w:w="1499" w:type="dxa"/>
            <w:vMerge w:val="restart"/>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90"/>
              <w:ind w:left="0"/>
              <w:rPr>
                <w:b/>
                <w:sz w:val="24"/>
              </w:rPr>
            </w:pPr>
          </w:p>
          <w:p w:rsidR="00267204" w:rsidRDefault="00CD0299">
            <w:pPr>
              <w:pStyle w:val="TableParagraph"/>
              <w:ind w:left="111"/>
              <w:rPr>
                <w:sz w:val="24"/>
              </w:rPr>
            </w:pPr>
            <w:r>
              <w:rPr>
                <w:spacing w:val="-10"/>
                <w:sz w:val="24"/>
              </w:rPr>
              <w:t>1</w:t>
            </w:r>
          </w:p>
        </w:tc>
      </w:tr>
      <w:tr w:rsidR="00267204">
        <w:trPr>
          <w:trHeight w:val="899"/>
        </w:trPr>
        <w:tc>
          <w:tcPr>
            <w:tcW w:w="1691" w:type="dxa"/>
            <w:vMerge/>
            <w:tcBorders>
              <w:top w:val="nil"/>
              <w:left w:val="double" w:sz="12" w:space="0" w:color="000000"/>
              <w:bottom w:val="nil"/>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1" w:line="259" w:lineRule="auto"/>
              <w:ind w:left="113" w:right="536"/>
              <w:rPr>
                <w:sz w:val="24"/>
              </w:rPr>
            </w:pPr>
            <w:r>
              <w:rPr>
                <w:sz w:val="24"/>
              </w:rPr>
              <w:t>способствовать проявлению заботы,</w:t>
            </w:r>
            <w:r>
              <w:rPr>
                <w:spacing w:val="-9"/>
                <w:sz w:val="24"/>
              </w:rPr>
              <w:t xml:space="preserve"> </w:t>
            </w:r>
            <w:r>
              <w:rPr>
                <w:sz w:val="24"/>
              </w:rPr>
              <w:t>любви</w:t>
            </w:r>
            <w:r>
              <w:rPr>
                <w:spacing w:val="-11"/>
                <w:sz w:val="24"/>
              </w:rPr>
              <w:t xml:space="preserve"> </w:t>
            </w:r>
            <w:r>
              <w:rPr>
                <w:sz w:val="24"/>
              </w:rPr>
              <w:t>по</w:t>
            </w:r>
            <w:r>
              <w:rPr>
                <w:spacing w:val="-9"/>
                <w:sz w:val="24"/>
              </w:rPr>
              <w:t xml:space="preserve"> </w:t>
            </w:r>
            <w:r>
              <w:rPr>
                <w:sz w:val="24"/>
              </w:rPr>
              <w:t>отношению</w:t>
            </w:r>
            <w:r>
              <w:rPr>
                <w:spacing w:val="-9"/>
                <w:sz w:val="24"/>
              </w:rPr>
              <w:t xml:space="preserve"> </w:t>
            </w:r>
            <w:r>
              <w:rPr>
                <w:sz w:val="24"/>
              </w:rPr>
              <w:t>к</w:t>
            </w:r>
          </w:p>
          <w:p w:rsidR="00267204" w:rsidRDefault="00CD0299">
            <w:pPr>
              <w:pStyle w:val="TableParagraph"/>
              <w:spacing w:line="275" w:lineRule="exact"/>
              <w:ind w:left="113"/>
              <w:rPr>
                <w:sz w:val="24"/>
              </w:rPr>
            </w:pPr>
            <w:r>
              <w:rPr>
                <w:sz w:val="24"/>
              </w:rPr>
              <w:t>членам</w:t>
            </w:r>
            <w:r>
              <w:rPr>
                <w:spacing w:val="-4"/>
                <w:sz w:val="24"/>
              </w:rPr>
              <w:t xml:space="preserve"> </w:t>
            </w:r>
            <w:r>
              <w:rPr>
                <w:spacing w:val="-2"/>
                <w:sz w:val="24"/>
              </w:rPr>
              <w:t>семьи</w:t>
            </w:r>
          </w:p>
        </w:tc>
        <w:tc>
          <w:tcPr>
            <w:tcW w:w="1499" w:type="dxa"/>
            <w:vMerge/>
            <w:tcBorders>
              <w:top w:val="nil"/>
              <w:right w:val="double" w:sz="12" w:space="0" w:color="000000"/>
            </w:tcBorders>
          </w:tcPr>
          <w:p w:rsidR="00267204" w:rsidRDefault="00267204">
            <w:pPr>
              <w:rPr>
                <w:sz w:val="2"/>
                <w:szCs w:val="2"/>
              </w:rPr>
            </w:pPr>
          </w:p>
        </w:tc>
      </w:tr>
      <w:tr w:rsidR="00267204">
        <w:trPr>
          <w:trHeight w:val="602"/>
        </w:trPr>
        <w:tc>
          <w:tcPr>
            <w:tcW w:w="1691" w:type="dxa"/>
            <w:vMerge/>
            <w:tcBorders>
              <w:top w:val="nil"/>
              <w:left w:val="double" w:sz="12" w:space="0" w:color="000000"/>
              <w:bottom w:val="nil"/>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tabs>
                <w:tab w:val="left" w:pos="1298"/>
                <w:tab w:val="left" w:pos="2641"/>
              </w:tabs>
              <w:spacing w:before="1"/>
              <w:ind w:left="113"/>
              <w:rPr>
                <w:sz w:val="24"/>
              </w:rPr>
            </w:pPr>
            <w:r>
              <w:rPr>
                <w:spacing w:val="-2"/>
                <w:sz w:val="24"/>
              </w:rPr>
              <w:t>обучать</w:t>
            </w:r>
            <w:r>
              <w:rPr>
                <w:sz w:val="24"/>
              </w:rPr>
              <w:tab/>
            </w:r>
            <w:r>
              <w:rPr>
                <w:spacing w:val="-2"/>
                <w:sz w:val="24"/>
              </w:rPr>
              <w:t>способам</w:t>
            </w:r>
            <w:r>
              <w:rPr>
                <w:sz w:val="24"/>
              </w:rPr>
              <w:tab/>
            </w:r>
            <w:r>
              <w:rPr>
                <w:spacing w:val="-2"/>
                <w:sz w:val="24"/>
              </w:rPr>
              <w:t>проявления</w:t>
            </w:r>
          </w:p>
          <w:p w:rsidR="00267204" w:rsidRDefault="00CD0299">
            <w:pPr>
              <w:pStyle w:val="TableParagraph"/>
              <w:spacing w:before="22"/>
              <w:ind w:left="113"/>
              <w:rPr>
                <w:sz w:val="24"/>
              </w:rPr>
            </w:pPr>
            <w:r>
              <w:rPr>
                <w:sz w:val="24"/>
              </w:rPr>
              <w:t>заботы</w:t>
            </w:r>
            <w:r>
              <w:rPr>
                <w:spacing w:val="-1"/>
                <w:sz w:val="24"/>
              </w:rPr>
              <w:t xml:space="preserve"> </w:t>
            </w:r>
            <w:r>
              <w:rPr>
                <w:sz w:val="24"/>
              </w:rPr>
              <w:t>к</w:t>
            </w:r>
            <w:r>
              <w:rPr>
                <w:spacing w:val="-2"/>
                <w:sz w:val="24"/>
              </w:rPr>
              <w:t xml:space="preserve"> </w:t>
            </w:r>
            <w:r>
              <w:rPr>
                <w:sz w:val="24"/>
              </w:rPr>
              <w:t>членам</w:t>
            </w:r>
            <w:r>
              <w:rPr>
                <w:spacing w:val="-1"/>
                <w:sz w:val="24"/>
              </w:rPr>
              <w:t xml:space="preserve"> </w:t>
            </w:r>
            <w:r>
              <w:rPr>
                <w:spacing w:val="-2"/>
                <w:sz w:val="24"/>
              </w:rPr>
              <w:t>семьи</w:t>
            </w:r>
          </w:p>
        </w:tc>
        <w:tc>
          <w:tcPr>
            <w:tcW w:w="1499" w:type="dxa"/>
            <w:vMerge/>
            <w:tcBorders>
              <w:top w:val="nil"/>
              <w:right w:val="double" w:sz="12" w:space="0" w:color="000000"/>
            </w:tcBorders>
          </w:tcPr>
          <w:p w:rsidR="00267204" w:rsidRDefault="00267204">
            <w:pPr>
              <w:rPr>
                <w:sz w:val="2"/>
                <w:szCs w:val="2"/>
              </w:rPr>
            </w:pPr>
          </w:p>
        </w:tc>
      </w:tr>
      <w:tr w:rsidR="00267204">
        <w:trPr>
          <w:trHeight w:val="1241"/>
        </w:trPr>
        <w:tc>
          <w:tcPr>
            <w:tcW w:w="1691" w:type="dxa"/>
            <w:vMerge/>
            <w:tcBorders>
              <w:top w:val="nil"/>
              <w:left w:val="double" w:sz="12" w:space="0" w:color="000000"/>
              <w:bottom w:val="nil"/>
            </w:tcBorders>
          </w:tcPr>
          <w:p w:rsidR="00267204" w:rsidRDefault="00267204">
            <w:pPr>
              <w:rPr>
                <w:sz w:val="2"/>
                <w:szCs w:val="2"/>
              </w:rPr>
            </w:pPr>
          </w:p>
        </w:tc>
        <w:tc>
          <w:tcPr>
            <w:tcW w:w="2398" w:type="dxa"/>
            <w:vMerge w:val="restart"/>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31"/>
              <w:ind w:left="0"/>
              <w:rPr>
                <w:b/>
                <w:sz w:val="24"/>
              </w:rPr>
            </w:pPr>
          </w:p>
          <w:p w:rsidR="00267204" w:rsidRDefault="00CD0299">
            <w:pPr>
              <w:pStyle w:val="TableParagraph"/>
              <w:ind w:left="113"/>
              <w:rPr>
                <w:sz w:val="24"/>
              </w:rPr>
            </w:pPr>
            <w:r>
              <w:rPr>
                <w:sz w:val="24"/>
              </w:rPr>
              <w:t>Интересы</w:t>
            </w:r>
            <w:r>
              <w:rPr>
                <w:spacing w:val="-3"/>
                <w:sz w:val="24"/>
              </w:rPr>
              <w:t xml:space="preserve"> </w:t>
            </w:r>
            <w:r>
              <w:rPr>
                <w:sz w:val="24"/>
              </w:rPr>
              <w:t>в</w:t>
            </w:r>
            <w:r>
              <w:rPr>
                <w:spacing w:val="-2"/>
                <w:sz w:val="24"/>
              </w:rPr>
              <w:t xml:space="preserve"> семье</w:t>
            </w:r>
          </w:p>
        </w:tc>
        <w:tc>
          <w:tcPr>
            <w:tcW w:w="3913" w:type="dxa"/>
          </w:tcPr>
          <w:p w:rsidR="00267204" w:rsidRDefault="00CD0299">
            <w:pPr>
              <w:pStyle w:val="TableParagraph"/>
              <w:spacing w:line="278" w:lineRule="auto"/>
              <w:ind w:left="113"/>
              <w:rPr>
                <w:sz w:val="24"/>
              </w:rPr>
            </w:pPr>
            <w:r>
              <w:rPr>
                <w:sz w:val="24"/>
              </w:rPr>
              <w:t>обучать</w:t>
            </w:r>
            <w:r>
              <w:rPr>
                <w:spacing w:val="-13"/>
                <w:sz w:val="24"/>
              </w:rPr>
              <w:t xml:space="preserve"> </w:t>
            </w:r>
            <w:r>
              <w:rPr>
                <w:sz w:val="24"/>
              </w:rPr>
              <w:t>детей</w:t>
            </w:r>
            <w:r>
              <w:rPr>
                <w:spacing w:val="-13"/>
                <w:sz w:val="24"/>
              </w:rPr>
              <w:t xml:space="preserve"> </w:t>
            </w:r>
            <w:r>
              <w:rPr>
                <w:sz w:val="24"/>
              </w:rPr>
              <w:t>способам</w:t>
            </w:r>
            <w:r>
              <w:rPr>
                <w:spacing w:val="-12"/>
                <w:sz w:val="24"/>
              </w:rPr>
              <w:t xml:space="preserve"> </w:t>
            </w:r>
            <w:r>
              <w:rPr>
                <w:sz w:val="24"/>
              </w:rPr>
              <w:t xml:space="preserve">проявления </w:t>
            </w:r>
            <w:r>
              <w:rPr>
                <w:spacing w:val="-2"/>
                <w:sz w:val="24"/>
              </w:rPr>
              <w:t>заботы,</w:t>
            </w:r>
          </w:p>
          <w:p w:rsidR="00267204" w:rsidRDefault="00CD0299">
            <w:pPr>
              <w:pStyle w:val="TableParagraph"/>
              <w:ind w:left="113"/>
              <w:rPr>
                <w:sz w:val="24"/>
              </w:rPr>
            </w:pPr>
            <w:r>
              <w:rPr>
                <w:sz w:val="24"/>
              </w:rPr>
              <w:t>доброжелательного</w:t>
            </w:r>
            <w:r>
              <w:rPr>
                <w:spacing w:val="-6"/>
                <w:sz w:val="24"/>
              </w:rPr>
              <w:t xml:space="preserve"> </w:t>
            </w:r>
            <w:r>
              <w:rPr>
                <w:sz w:val="24"/>
              </w:rPr>
              <w:t>отношения</w:t>
            </w:r>
            <w:r>
              <w:rPr>
                <w:spacing w:val="-4"/>
                <w:sz w:val="24"/>
              </w:rPr>
              <w:t xml:space="preserve"> </w:t>
            </w:r>
            <w:r>
              <w:rPr>
                <w:spacing w:val="-10"/>
                <w:sz w:val="24"/>
              </w:rPr>
              <w:t>к</w:t>
            </w:r>
          </w:p>
          <w:p w:rsidR="00267204" w:rsidRDefault="00CD0299">
            <w:pPr>
              <w:pStyle w:val="TableParagraph"/>
              <w:spacing w:before="21"/>
              <w:ind w:left="113"/>
              <w:rPr>
                <w:sz w:val="24"/>
              </w:rPr>
            </w:pPr>
            <w:r>
              <w:rPr>
                <w:sz w:val="24"/>
              </w:rPr>
              <w:t>членам</w:t>
            </w:r>
            <w:r>
              <w:rPr>
                <w:spacing w:val="-4"/>
                <w:sz w:val="24"/>
              </w:rPr>
              <w:t xml:space="preserve"> </w:t>
            </w:r>
            <w:r>
              <w:rPr>
                <w:spacing w:val="-2"/>
                <w:sz w:val="24"/>
              </w:rPr>
              <w:t>семьи</w:t>
            </w:r>
          </w:p>
        </w:tc>
        <w:tc>
          <w:tcPr>
            <w:tcW w:w="1499" w:type="dxa"/>
            <w:vMerge w:val="restart"/>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90"/>
              <w:ind w:left="0"/>
              <w:rPr>
                <w:b/>
                <w:sz w:val="24"/>
              </w:rPr>
            </w:pPr>
          </w:p>
          <w:p w:rsidR="00267204" w:rsidRDefault="00CD0299">
            <w:pPr>
              <w:pStyle w:val="TableParagraph"/>
              <w:spacing w:before="1"/>
              <w:ind w:left="111"/>
              <w:rPr>
                <w:sz w:val="24"/>
              </w:rPr>
            </w:pPr>
            <w:r>
              <w:rPr>
                <w:spacing w:val="-10"/>
                <w:sz w:val="24"/>
              </w:rPr>
              <w:t>1</w:t>
            </w:r>
          </w:p>
        </w:tc>
      </w:tr>
      <w:tr w:rsidR="00267204">
        <w:trPr>
          <w:trHeight w:val="899"/>
        </w:trPr>
        <w:tc>
          <w:tcPr>
            <w:tcW w:w="1691" w:type="dxa"/>
            <w:vMerge/>
            <w:tcBorders>
              <w:top w:val="nil"/>
              <w:left w:val="double" w:sz="12" w:space="0" w:color="000000"/>
              <w:bottom w:val="nil"/>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1" w:line="259" w:lineRule="auto"/>
              <w:ind w:left="113" w:right="536"/>
              <w:rPr>
                <w:sz w:val="24"/>
              </w:rPr>
            </w:pPr>
            <w:r>
              <w:rPr>
                <w:sz w:val="24"/>
              </w:rPr>
              <w:t>способствовать</w:t>
            </w:r>
            <w:r>
              <w:rPr>
                <w:spacing w:val="-15"/>
                <w:sz w:val="24"/>
              </w:rPr>
              <w:t xml:space="preserve"> </w:t>
            </w:r>
            <w:r>
              <w:rPr>
                <w:sz w:val="24"/>
              </w:rPr>
              <w:t>возникновению желания заботится о близких</w:t>
            </w:r>
          </w:p>
          <w:p w:rsidR="00267204" w:rsidRDefault="00CD0299">
            <w:pPr>
              <w:pStyle w:val="TableParagraph"/>
              <w:spacing w:line="275" w:lineRule="exact"/>
              <w:ind w:left="113"/>
              <w:rPr>
                <w:sz w:val="24"/>
              </w:rPr>
            </w:pPr>
            <w:r>
              <w:rPr>
                <w:spacing w:val="-2"/>
                <w:sz w:val="24"/>
              </w:rPr>
              <w:t>родственниках</w:t>
            </w:r>
          </w:p>
        </w:tc>
        <w:tc>
          <w:tcPr>
            <w:tcW w:w="1499" w:type="dxa"/>
            <w:vMerge/>
            <w:tcBorders>
              <w:top w:val="nil"/>
              <w:right w:val="double" w:sz="12" w:space="0" w:color="000000"/>
            </w:tcBorders>
          </w:tcPr>
          <w:p w:rsidR="00267204" w:rsidRDefault="00267204">
            <w:pPr>
              <w:rPr>
                <w:sz w:val="2"/>
                <w:szCs w:val="2"/>
              </w:rPr>
            </w:pPr>
          </w:p>
        </w:tc>
      </w:tr>
      <w:tr w:rsidR="00267204">
        <w:trPr>
          <w:trHeight w:val="902"/>
        </w:trPr>
        <w:tc>
          <w:tcPr>
            <w:tcW w:w="1691" w:type="dxa"/>
            <w:vMerge/>
            <w:tcBorders>
              <w:top w:val="nil"/>
              <w:left w:val="double" w:sz="12" w:space="0" w:color="000000"/>
              <w:bottom w:val="nil"/>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1"/>
              <w:ind w:left="113"/>
              <w:rPr>
                <w:sz w:val="24"/>
              </w:rPr>
            </w:pPr>
            <w:r>
              <w:rPr>
                <w:sz w:val="24"/>
              </w:rPr>
              <w:t>обогащать</w:t>
            </w:r>
            <w:r>
              <w:rPr>
                <w:spacing w:val="-2"/>
                <w:sz w:val="24"/>
              </w:rPr>
              <w:t xml:space="preserve"> первоначальные</w:t>
            </w:r>
          </w:p>
          <w:p w:rsidR="00267204" w:rsidRDefault="00CD0299">
            <w:pPr>
              <w:pStyle w:val="TableParagraph"/>
              <w:spacing w:before="10" w:line="290" w:lineRule="atLeast"/>
              <w:ind w:left="113"/>
              <w:rPr>
                <w:sz w:val="24"/>
              </w:rPr>
            </w:pPr>
            <w:r>
              <w:rPr>
                <w:sz w:val="24"/>
              </w:rPr>
              <w:t>представления</w:t>
            </w:r>
            <w:r>
              <w:rPr>
                <w:spacing w:val="-10"/>
                <w:sz w:val="24"/>
              </w:rPr>
              <w:t xml:space="preserve"> </w:t>
            </w:r>
            <w:r>
              <w:rPr>
                <w:sz w:val="24"/>
              </w:rPr>
              <w:t>об</w:t>
            </w:r>
            <w:r>
              <w:rPr>
                <w:spacing w:val="-10"/>
                <w:sz w:val="24"/>
              </w:rPr>
              <w:t xml:space="preserve"> </w:t>
            </w:r>
            <w:r>
              <w:rPr>
                <w:sz w:val="24"/>
              </w:rPr>
              <w:t>интересах родственников</w:t>
            </w:r>
            <w:r>
              <w:rPr>
                <w:spacing w:val="-8"/>
                <w:sz w:val="24"/>
              </w:rPr>
              <w:t xml:space="preserve"> </w:t>
            </w:r>
            <w:r>
              <w:rPr>
                <w:sz w:val="24"/>
              </w:rPr>
              <w:t>разного</w:t>
            </w:r>
            <w:r>
              <w:rPr>
                <w:spacing w:val="-6"/>
                <w:sz w:val="24"/>
              </w:rPr>
              <w:t xml:space="preserve"> </w:t>
            </w:r>
            <w:r>
              <w:rPr>
                <w:spacing w:val="-4"/>
                <w:sz w:val="24"/>
              </w:rPr>
              <w:t>пола</w:t>
            </w:r>
          </w:p>
        </w:tc>
        <w:tc>
          <w:tcPr>
            <w:tcW w:w="1499" w:type="dxa"/>
            <w:vMerge/>
            <w:tcBorders>
              <w:top w:val="nil"/>
              <w:right w:val="double" w:sz="12" w:space="0" w:color="000000"/>
            </w:tcBorders>
          </w:tcPr>
          <w:p w:rsidR="00267204" w:rsidRDefault="00267204">
            <w:pPr>
              <w:rPr>
                <w:sz w:val="2"/>
                <w:szCs w:val="2"/>
              </w:rPr>
            </w:pPr>
          </w:p>
        </w:tc>
      </w:tr>
      <w:tr w:rsidR="00267204">
        <w:trPr>
          <w:trHeight w:val="601"/>
        </w:trPr>
        <w:tc>
          <w:tcPr>
            <w:tcW w:w="1691" w:type="dxa"/>
            <w:vMerge/>
            <w:tcBorders>
              <w:top w:val="nil"/>
              <w:left w:val="double" w:sz="12" w:space="0" w:color="000000"/>
              <w:bottom w:val="nil"/>
            </w:tcBorders>
          </w:tcPr>
          <w:p w:rsidR="00267204" w:rsidRDefault="00267204">
            <w:pPr>
              <w:rPr>
                <w:sz w:val="2"/>
                <w:szCs w:val="2"/>
              </w:rPr>
            </w:pPr>
          </w:p>
        </w:tc>
        <w:tc>
          <w:tcPr>
            <w:tcW w:w="2398" w:type="dxa"/>
            <w:vMerge w:val="restart"/>
          </w:tcPr>
          <w:p w:rsidR="00267204" w:rsidRDefault="00267204">
            <w:pPr>
              <w:pStyle w:val="TableParagraph"/>
              <w:ind w:left="0"/>
              <w:rPr>
                <w:b/>
                <w:sz w:val="24"/>
              </w:rPr>
            </w:pPr>
          </w:p>
          <w:p w:rsidR="00267204" w:rsidRDefault="00267204">
            <w:pPr>
              <w:pStyle w:val="TableParagraph"/>
              <w:spacing w:before="63"/>
              <w:ind w:left="0"/>
              <w:rPr>
                <w:b/>
                <w:sz w:val="24"/>
              </w:rPr>
            </w:pPr>
          </w:p>
          <w:p w:rsidR="00267204" w:rsidRDefault="00CD0299">
            <w:pPr>
              <w:pStyle w:val="TableParagraph"/>
              <w:ind w:left="113"/>
              <w:rPr>
                <w:sz w:val="24"/>
              </w:rPr>
            </w:pPr>
            <w:r>
              <w:rPr>
                <w:sz w:val="24"/>
              </w:rPr>
              <w:t>В</w:t>
            </w:r>
            <w:r>
              <w:rPr>
                <w:spacing w:val="-3"/>
                <w:sz w:val="24"/>
              </w:rPr>
              <w:t xml:space="preserve"> </w:t>
            </w:r>
            <w:r>
              <w:rPr>
                <w:sz w:val="24"/>
              </w:rPr>
              <w:t>мире</w:t>
            </w:r>
            <w:r>
              <w:rPr>
                <w:spacing w:val="-1"/>
                <w:sz w:val="24"/>
              </w:rPr>
              <w:t xml:space="preserve"> </w:t>
            </w:r>
            <w:r>
              <w:rPr>
                <w:spacing w:val="-2"/>
                <w:sz w:val="24"/>
              </w:rPr>
              <w:t>профессий</w:t>
            </w:r>
          </w:p>
        </w:tc>
        <w:tc>
          <w:tcPr>
            <w:tcW w:w="3913" w:type="dxa"/>
          </w:tcPr>
          <w:p w:rsidR="00267204" w:rsidRDefault="00CD0299">
            <w:pPr>
              <w:pStyle w:val="TableParagraph"/>
              <w:spacing w:before="1"/>
              <w:ind w:left="113"/>
              <w:rPr>
                <w:sz w:val="24"/>
              </w:rPr>
            </w:pPr>
            <w:r>
              <w:rPr>
                <w:sz w:val="24"/>
              </w:rPr>
              <w:t>формирование</w:t>
            </w:r>
            <w:r>
              <w:rPr>
                <w:spacing w:val="-6"/>
                <w:sz w:val="24"/>
              </w:rPr>
              <w:t xml:space="preserve"> </w:t>
            </w:r>
            <w:r>
              <w:rPr>
                <w:sz w:val="24"/>
              </w:rPr>
              <w:t>представлений</w:t>
            </w:r>
            <w:r>
              <w:rPr>
                <w:spacing w:val="-5"/>
                <w:sz w:val="24"/>
              </w:rPr>
              <w:t xml:space="preserve"> </w:t>
            </w:r>
            <w:r>
              <w:rPr>
                <w:spacing w:val="-4"/>
                <w:sz w:val="24"/>
              </w:rPr>
              <w:t>детей</w:t>
            </w:r>
          </w:p>
          <w:p w:rsidR="00267204" w:rsidRDefault="00CD0299">
            <w:pPr>
              <w:pStyle w:val="TableParagraph"/>
              <w:spacing w:before="22"/>
              <w:ind w:left="113"/>
              <w:rPr>
                <w:sz w:val="24"/>
              </w:rPr>
            </w:pPr>
            <w:r>
              <w:rPr>
                <w:sz w:val="24"/>
              </w:rPr>
              <w:t xml:space="preserve">о </w:t>
            </w:r>
            <w:r>
              <w:rPr>
                <w:spacing w:val="-2"/>
                <w:sz w:val="24"/>
              </w:rPr>
              <w:t>профессиях</w:t>
            </w:r>
          </w:p>
        </w:tc>
        <w:tc>
          <w:tcPr>
            <w:tcW w:w="1499" w:type="dxa"/>
            <w:vMerge w:val="restart"/>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66"/>
              <w:ind w:left="0"/>
              <w:rPr>
                <w:b/>
                <w:sz w:val="24"/>
              </w:rPr>
            </w:pPr>
          </w:p>
          <w:p w:rsidR="00267204" w:rsidRDefault="00CD0299">
            <w:pPr>
              <w:pStyle w:val="TableParagraph"/>
              <w:ind w:left="111"/>
              <w:rPr>
                <w:sz w:val="24"/>
              </w:rPr>
            </w:pPr>
            <w:r>
              <w:rPr>
                <w:spacing w:val="-10"/>
                <w:sz w:val="24"/>
              </w:rPr>
              <w:t>2</w:t>
            </w:r>
          </w:p>
        </w:tc>
      </w:tr>
      <w:tr w:rsidR="00267204">
        <w:trPr>
          <w:trHeight w:val="585"/>
        </w:trPr>
        <w:tc>
          <w:tcPr>
            <w:tcW w:w="1691" w:type="dxa"/>
            <w:vMerge/>
            <w:tcBorders>
              <w:top w:val="nil"/>
              <w:left w:val="double" w:sz="12" w:space="0" w:color="000000"/>
              <w:bottom w:val="nil"/>
            </w:tcBorders>
          </w:tcPr>
          <w:p w:rsidR="00267204" w:rsidRDefault="00267204">
            <w:pPr>
              <w:rPr>
                <w:sz w:val="2"/>
                <w:szCs w:val="2"/>
              </w:rPr>
            </w:pPr>
          </w:p>
        </w:tc>
        <w:tc>
          <w:tcPr>
            <w:tcW w:w="2398" w:type="dxa"/>
            <w:vMerge/>
            <w:tcBorders>
              <w:top w:val="nil"/>
            </w:tcBorders>
          </w:tcPr>
          <w:p w:rsidR="00267204" w:rsidRDefault="00267204">
            <w:pPr>
              <w:rPr>
                <w:sz w:val="2"/>
                <w:szCs w:val="2"/>
              </w:rPr>
            </w:pPr>
          </w:p>
        </w:tc>
        <w:tc>
          <w:tcPr>
            <w:tcW w:w="3913" w:type="dxa"/>
          </w:tcPr>
          <w:p w:rsidR="00267204" w:rsidRDefault="00CD0299">
            <w:pPr>
              <w:pStyle w:val="TableParagraph"/>
              <w:spacing w:before="1"/>
              <w:ind w:left="113"/>
              <w:rPr>
                <w:sz w:val="24"/>
              </w:rPr>
            </w:pPr>
            <w:r>
              <w:rPr>
                <w:sz w:val="24"/>
              </w:rPr>
              <w:t>воспитывать</w:t>
            </w:r>
            <w:r>
              <w:rPr>
                <w:spacing w:val="67"/>
                <w:w w:val="150"/>
                <w:sz w:val="24"/>
              </w:rPr>
              <w:t xml:space="preserve"> </w:t>
            </w:r>
            <w:r>
              <w:rPr>
                <w:sz w:val="24"/>
              </w:rPr>
              <w:t>у</w:t>
            </w:r>
            <w:r>
              <w:rPr>
                <w:spacing w:val="60"/>
                <w:w w:val="150"/>
                <w:sz w:val="24"/>
              </w:rPr>
              <w:t xml:space="preserve"> </w:t>
            </w:r>
            <w:r>
              <w:rPr>
                <w:sz w:val="24"/>
              </w:rPr>
              <w:t>детей</w:t>
            </w:r>
            <w:r>
              <w:rPr>
                <w:spacing w:val="69"/>
                <w:w w:val="150"/>
                <w:sz w:val="24"/>
              </w:rPr>
              <w:t xml:space="preserve"> </w:t>
            </w:r>
            <w:r>
              <w:rPr>
                <w:sz w:val="24"/>
              </w:rPr>
              <w:t>уважение</w:t>
            </w:r>
            <w:r>
              <w:rPr>
                <w:spacing w:val="64"/>
                <w:w w:val="150"/>
                <w:sz w:val="24"/>
              </w:rPr>
              <w:t xml:space="preserve"> </w:t>
            </w:r>
            <w:r>
              <w:rPr>
                <w:spacing w:val="-10"/>
                <w:sz w:val="24"/>
              </w:rPr>
              <w:t>к</w:t>
            </w:r>
          </w:p>
        </w:tc>
        <w:tc>
          <w:tcPr>
            <w:tcW w:w="1499" w:type="dxa"/>
            <w:vMerge/>
            <w:tcBorders>
              <w:top w:val="nil"/>
              <w:right w:val="double" w:sz="12" w:space="0" w:color="000000"/>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20" w:left="1275" w:header="0" w:footer="1515" w:gutter="0"/>
          <w:cols w:space="720"/>
        </w:sectPr>
      </w:pPr>
    </w:p>
    <w:tbl>
      <w:tblPr>
        <w:tblStyle w:val="TableNormal"/>
        <w:tblW w:w="0" w:type="auto"/>
        <w:tblInd w:w="388"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691"/>
        <w:gridCol w:w="2398"/>
        <w:gridCol w:w="3913"/>
        <w:gridCol w:w="1499"/>
      </w:tblGrid>
      <w:tr w:rsidR="00267204">
        <w:trPr>
          <w:trHeight w:val="528"/>
        </w:trPr>
        <w:tc>
          <w:tcPr>
            <w:tcW w:w="1691" w:type="dxa"/>
            <w:vMerge w:val="restart"/>
            <w:tcBorders>
              <w:top w:val="nil"/>
              <w:right w:val="single" w:sz="4" w:space="0" w:color="000000"/>
            </w:tcBorders>
          </w:tcPr>
          <w:p w:rsidR="00267204" w:rsidRDefault="00267204">
            <w:pPr>
              <w:pStyle w:val="TableParagraph"/>
              <w:ind w:left="0"/>
            </w:pPr>
          </w:p>
        </w:tc>
        <w:tc>
          <w:tcPr>
            <w:tcW w:w="2398" w:type="dxa"/>
            <w:tcBorders>
              <w:top w:val="nil"/>
              <w:left w:val="single" w:sz="4" w:space="0" w:color="000000"/>
              <w:bottom w:val="single" w:sz="4" w:space="0" w:color="000000"/>
              <w:right w:val="single" w:sz="4" w:space="0" w:color="000000"/>
            </w:tcBorders>
          </w:tcPr>
          <w:p w:rsidR="00267204" w:rsidRDefault="00267204">
            <w:pPr>
              <w:pStyle w:val="TableParagraph"/>
              <w:ind w:left="0"/>
            </w:pPr>
          </w:p>
        </w:tc>
        <w:tc>
          <w:tcPr>
            <w:tcW w:w="391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3"/>
              <w:rPr>
                <w:sz w:val="24"/>
              </w:rPr>
            </w:pPr>
            <w:r>
              <w:rPr>
                <w:sz w:val="24"/>
              </w:rPr>
              <w:t>людям,</w:t>
            </w:r>
            <w:r>
              <w:rPr>
                <w:spacing w:val="-3"/>
                <w:sz w:val="24"/>
              </w:rPr>
              <w:t xml:space="preserve"> </w:t>
            </w:r>
            <w:r>
              <w:rPr>
                <w:sz w:val="24"/>
              </w:rPr>
              <w:t>работающим</w:t>
            </w:r>
            <w:r>
              <w:rPr>
                <w:spacing w:val="-3"/>
                <w:sz w:val="24"/>
              </w:rPr>
              <w:t xml:space="preserve"> </w:t>
            </w:r>
            <w:r>
              <w:rPr>
                <w:spacing w:val="-2"/>
                <w:sz w:val="24"/>
              </w:rPr>
              <w:t>школе</w:t>
            </w:r>
          </w:p>
        </w:tc>
        <w:tc>
          <w:tcPr>
            <w:tcW w:w="1499" w:type="dxa"/>
            <w:tcBorders>
              <w:top w:val="nil"/>
              <w:left w:val="single" w:sz="4" w:space="0" w:color="000000"/>
              <w:bottom w:val="single" w:sz="4" w:space="0" w:color="000000"/>
            </w:tcBorders>
          </w:tcPr>
          <w:p w:rsidR="00267204" w:rsidRDefault="00267204">
            <w:pPr>
              <w:pStyle w:val="TableParagraph"/>
              <w:ind w:left="0"/>
            </w:pPr>
          </w:p>
        </w:tc>
      </w:tr>
      <w:tr w:rsidR="00267204">
        <w:trPr>
          <w:trHeight w:val="849"/>
        </w:trPr>
        <w:tc>
          <w:tcPr>
            <w:tcW w:w="1691" w:type="dxa"/>
            <w:vMerge/>
            <w:tcBorders>
              <w:top w:val="nil"/>
              <w:right w:val="single" w:sz="4" w:space="0" w:color="000000"/>
            </w:tcBorders>
          </w:tcPr>
          <w:p w:rsidR="00267204" w:rsidRDefault="00267204">
            <w:pPr>
              <w:rPr>
                <w:sz w:val="2"/>
                <w:szCs w:val="2"/>
              </w:rPr>
            </w:pPr>
          </w:p>
        </w:tc>
        <w:tc>
          <w:tcPr>
            <w:tcW w:w="2398" w:type="dxa"/>
            <w:tcBorders>
              <w:top w:val="single" w:sz="4" w:space="0" w:color="000000"/>
              <w:left w:val="single" w:sz="4" w:space="0" w:color="000000"/>
              <w:right w:val="single" w:sz="4" w:space="0" w:color="000000"/>
            </w:tcBorders>
          </w:tcPr>
          <w:p w:rsidR="00267204" w:rsidRDefault="00CD0299">
            <w:pPr>
              <w:pStyle w:val="TableParagraph"/>
              <w:spacing w:line="237" w:lineRule="exact"/>
              <w:ind w:left="113"/>
              <w:rPr>
                <w:sz w:val="24"/>
              </w:rPr>
            </w:pPr>
            <w:r>
              <w:rPr>
                <w:sz w:val="24"/>
              </w:rPr>
              <w:t>Дети</w:t>
            </w:r>
            <w:r>
              <w:rPr>
                <w:spacing w:val="-2"/>
                <w:sz w:val="24"/>
              </w:rPr>
              <w:t xml:space="preserve"> </w:t>
            </w:r>
            <w:r>
              <w:rPr>
                <w:sz w:val="24"/>
              </w:rPr>
              <w:t>и</w:t>
            </w:r>
            <w:r>
              <w:rPr>
                <w:spacing w:val="-1"/>
                <w:sz w:val="24"/>
              </w:rPr>
              <w:t xml:space="preserve"> </w:t>
            </w:r>
            <w:r>
              <w:rPr>
                <w:sz w:val="24"/>
              </w:rPr>
              <w:t>взрослые</w:t>
            </w:r>
            <w:r>
              <w:rPr>
                <w:spacing w:val="-2"/>
                <w:sz w:val="24"/>
              </w:rPr>
              <w:t xml:space="preserve"> </w:t>
            </w:r>
            <w:r>
              <w:rPr>
                <w:spacing w:val="-10"/>
                <w:sz w:val="24"/>
              </w:rPr>
              <w:t>в</w:t>
            </w:r>
          </w:p>
          <w:p w:rsidR="00267204" w:rsidRDefault="00CD0299">
            <w:pPr>
              <w:pStyle w:val="TableParagraph"/>
              <w:spacing w:before="21"/>
              <w:ind w:left="113"/>
              <w:rPr>
                <w:sz w:val="24"/>
              </w:rPr>
            </w:pPr>
            <w:r>
              <w:rPr>
                <w:spacing w:val="-2"/>
                <w:sz w:val="24"/>
              </w:rPr>
              <w:t>школе</w:t>
            </w:r>
          </w:p>
        </w:tc>
        <w:tc>
          <w:tcPr>
            <w:tcW w:w="3913" w:type="dxa"/>
            <w:tcBorders>
              <w:top w:val="single" w:sz="4" w:space="0" w:color="000000"/>
              <w:left w:val="single" w:sz="4" w:space="0" w:color="000000"/>
              <w:right w:val="single" w:sz="4" w:space="0" w:color="000000"/>
            </w:tcBorders>
          </w:tcPr>
          <w:p w:rsidR="00267204" w:rsidRDefault="00CD0299">
            <w:pPr>
              <w:pStyle w:val="TableParagraph"/>
              <w:spacing w:line="237" w:lineRule="exact"/>
              <w:ind w:left="113"/>
              <w:rPr>
                <w:sz w:val="24"/>
              </w:rPr>
            </w:pPr>
            <w:r>
              <w:rPr>
                <w:sz w:val="24"/>
              </w:rPr>
              <w:t>формировать</w:t>
            </w:r>
            <w:r>
              <w:rPr>
                <w:spacing w:val="-6"/>
                <w:sz w:val="24"/>
              </w:rPr>
              <w:t xml:space="preserve"> </w:t>
            </w:r>
            <w:r>
              <w:rPr>
                <w:sz w:val="24"/>
              </w:rPr>
              <w:t>представления</w:t>
            </w:r>
            <w:r>
              <w:rPr>
                <w:spacing w:val="-5"/>
                <w:sz w:val="24"/>
              </w:rPr>
              <w:t xml:space="preserve"> </w:t>
            </w:r>
            <w:r>
              <w:rPr>
                <w:spacing w:val="-10"/>
                <w:sz w:val="24"/>
              </w:rPr>
              <w:t>о</w:t>
            </w:r>
          </w:p>
          <w:p w:rsidR="00267204" w:rsidRDefault="00CD0299">
            <w:pPr>
              <w:pStyle w:val="TableParagraph"/>
              <w:spacing w:before="7" w:line="290" w:lineRule="atLeast"/>
              <w:ind w:left="113" w:right="198"/>
              <w:rPr>
                <w:sz w:val="24"/>
              </w:rPr>
            </w:pPr>
            <w:r>
              <w:rPr>
                <w:sz w:val="24"/>
              </w:rPr>
              <w:t>значимости</w:t>
            </w:r>
            <w:r>
              <w:rPr>
                <w:spacing w:val="-13"/>
                <w:sz w:val="24"/>
              </w:rPr>
              <w:t xml:space="preserve"> </w:t>
            </w:r>
            <w:r>
              <w:rPr>
                <w:sz w:val="24"/>
              </w:rPr>
              <w:t>труда</w:t>
            </w:r>
            <w:r>
              <w:rPr>
                <w:spacing w:val="-14"/>
                <w:sz w:val="24"/>
              </w:rPr>
              <w:t xml:space="preserve"> </w:t>
            </w:r>
            <w:r>
              <w:rPr>
                <w:sz w:val="24"/>
              </w:rPr>
              <w:t>взрослых</w:t>
            </w:r>
            <w:r>
              <w:rPr>
                <w:spacing w:val="-12"/>
                <w:sz w:val="24"/>
              </w:rPr>
              <w:t xml:space="preserve"> </w:t>
            </w:r>
            <w:r>
              <w:rPr>
                <w:sz w:val="24"/>
              </w:rPr>
              <w:t xml:space="preserve">в </w:t>
            </w:r>
            <w:r>
              <w:rPr>
                <w:spacing w:val="-2"/>
                <w:sz w:val="24"/>
              </w:rPr>
              <w:t>школе</w:t>
            </w:r>
          </w:p>
        </w:tc>
        <w:tc>
          <w:tcPr>
            <w:tcW w:w="1499" w:type="dxa"/>
            <w:tcBorders>
              <w:top w:val="single" w:sz="4" w:space="0" w:color="000000"/>
              <w:left w:val="single" w:sz="4" w:space="0" w:color="000000"/>
            </w:tcBorders>
          </w:tcPr>
          <w:p w:rsidR="00267204" w:rsidRDefault="00CD0299">
            <w:pPr>
              <w:pStyle w:val="TableParagraph"/>
              <w:spacing w:line="237" w:lineRule="exact"/>
              <w:ind w:left="111"/>
              <w:rPr>
                <w:sz w:val="24"/>
              </w:rPr>
            </w:pPr>
            <w:r>
              <w:rPr>
                <w:spacing w:val="-10"/>
                <w:sz w:val="24"/>
              </w:rPr>
              <w:t>1</w:t>
            </w:r>
          </w:p>
        </w:tc>
      </w:tr>
    </w:tbl>
    <w:p w:rsidR="00267204" w:rsidRDefault="00267204">
      <w:pPr>
        <w:pStyle w:val="a3"/>
        <w:spacing w:before="76"/>
        <w:ind w:left="0" w:firstLine="0"/>
        <w:jc w:val="left"/>
        <w:rPr>
          <w:b/>
          <w:sz w:val="20"/>
        </w:rPr>
      </w:pPr>
    </w:p>
    <w:tbl>
      <w:tblPr>
        <w:tblStyle w:val="TableNormal"/>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88"/>
        <w:gridCol w:w="2398"/>
        <w:gridCol w:w="3903"/>
        <w:gridCol w:w="1494"/>
      </w:tblGrid>
      <w:tr w:rsidR="00267204">
        <w:trPr>
          <w:trHeight w:val="464"/>
        </w:trPr>
        <w:tc>
          <w:tcPr>
            <w:tcW w:w="9483" w:type="dxa"/>
            <w:gridSpan w:val="4"/>
            <w:tcBorders>
              <w:bottom w:val="single" w:sz="6" w:space="0" w:color="000000"/>
              <w:right w:val="single" w:sz="6" w:space="0" w:color="000000"/>
            </w:tcBorders>
          </w:tcPr>
          <w:p w:rsidR="00267204" w:rsidRDefault="00267204">
            <w:pPr>
              <w:pStyle w:val="TableParagraph"/>
              <w:ind w:left="0"/>
            </w:pPr>
          </w:p>
        </w:tc>
      </w:tr>
      <w:tr w:rsidR="00267204">
        <w:trPr>
          <w:trHeight w:val="1484"/>
        </w:trPr>
        <w:tc>
          <w:tcPr>
            <w:tcW w:w="1688" w:type="dxa"/>
            <w:vMerge w:val="restart"/>
            <w:tcBorders>
              <w:top w:val="single" w:sz="6" w:space="0" w:color="000000"/>
              <w:left w:val="double" w:sz="12" w:space="0" w:color="000000"/>
              <w:bottom w:val="double" w:sz="12" w:space="0" w:color="000000"/>
              <w:right w:val="single" w:sz="4"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74"/>
              <w:ind w:left="0"/>
              <w:rPr>
                <w:b/>
                <w:sz w:val="24"/>
              </w:rPr>
            </w:pPr>
          </w:p>
          <w:p w:rsidR="00267204" w:rsidRDefault="00CD0299">
            <w:pPr>
              <w:pStyle w:val="TableParagraph"/>
              <w:spacing w:before="1" w:line="259" w:lineRule="auto"/>
              <w:ind w:left="76" w:right="502"/>
              <w:rPr>
                <w:sz w:val="24"/>
              </w:rPr>
            </w:pPr>
            <w:r>
              <w:rPr>
                <w:spacing w:val="-2"/>
                <w:sz w:val="24"/>
              </w:rPr>
              <w:t xml:space="preserve">Эмоции, чувства, </w:t>
            </w:r>
            <w:r>
              <w:rPr>
                <w:sz w:val="24"/>
              </w:rPr>
              <w:t>желания</w:t>
            </w:r>
            <w:r>
              <w:rPr>
                <w:spacing w:val="-15"/>
                <w:sz w:val="24"/>
              </w:rPr>
              <w:t xml:space="preserve"> </w:t>
            </w:r>
            <w:r>
              <w:rPr>
                <w:sz w:val="24"/>
              </w:rPr>
              <w:t xml:space="preserve">и </w:t>
            </w:r>
            <w:r>
              <w:rPr>
                <w:spacing w:val="-2"/>
                <w:sz w:val="24"/>
              </w:rPr>
              <w:t>взгляды</w:t>
            </w:r>
          </w:p>
        </w:tc>
        <w:tc>
          <w:tcPr>
            <w:tcW w:w="2398" w:type="dxa"/>
            <w:vMerge w:val="restart"/>
            <w:tcBorders>
              <w:top w:val="single" w:sz="6" w:space="0" w:color="000000"/>
              <w:left w:val="single" w:sz="4"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09"/>
              <w:ind w:left="0"/>
              <w:rPr>
                <w:b/>
                <w:sz w:val="24"/>
              </w:rPr>
            </w:pPr>
          </w:p>
          <w:p w:rsidR="00267204" w:rsidRDefault="00CD0299">
            <w:pPr>
              <w:pStyle w:val="TableParagraph"/>
              <w:spacing w:before="1" w:line="276" w:lineRule="auto"/>
              <w:ind w:left="117" w:right="872"/>
              <w:rPr>
                <w:sz w:val="24"/>
              </w:rPr>
            </w:pPr>
            <w:r>
              <w:rPr>
                <w:sz w:val="24"/>
              </w:rPr>
              <w:t>Настроения</w:t>
            </w:r>
            <w:r>
              <w:rPr>
                <w:spacing w:val="-15"/>
                <w:sz w:val="24"/>
              </w:rPr>
              <w:t xml:space="preserve"> </w:t>
            </w:r>
            <w:r>
              <w:rPr>
                <w:sz w:val="24"/>
              </w:rPr>
              <w:t xml:space="preserve">и </w:t>
            </w:r>
            <w:r>
              <w:rPr>
                <w:spacing w:val="-2"/>
                <w:sz w:val="24"/>
              </w:rPr>
              <w:t>чувства</w:t>
            </w:r>
          </w:p>
        </w:tc>
        <w:tc>
          <w:tcPr>
            <w:tcW w:w="3903"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line="278" w:lineRule="auto"/>
              <w:ind w:left="115" w:right="98"/>
              <w:rPr>
                <w:sz w:val="24"/>
              </w:rPr>
            </w:pPr>
            <w:r>
              <w:rPr>
                <w:sz w:val="24"/>
              </w:rPr>
              <w:t>формировать</w:t>
            </w:r>
            <w:r>
              <w:rPr>
                <w:spacing w:val="-15"/>
                <w:sz w:val="24"/>
              </w:rPr>
              <w:t xml:space="preserve"> </w:t>
            </w:r>
            <w:r>
              <w:rPr>
                <w:sz w:val="24"/>
              </w:rPr>
              <w:t>дифференцированные представления о различных эмоциональных состояниях</w:t>
            </w:r>
          </w:p>
        </w:tc>
        <w:tc>
          <w:tcPr>
            <w:tcW w:w="1494" w:type="dxa"/>
            <w:vMerge w:val="restart"/>
            <w:tcBorders>
              <w:top w:val="single" w:sz="6" w:space="0" w:color="000000"/>
              <w:left w:val="single" w:sz="4" w:space="0" w:color="000000"/>
              <w:bottom w:val="single" w:sz="4" w:space="0" w:color="000000"/>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90"/>
              <w:ind w:left="0"/>
              <w:rPr>
                <w:b/>
                <w:sz w:val="24"/>
              </w:rPr>
            </w:pPr>
          </w:p>
          <w:p w:rsidR="00267204" w:rsidRDefault="00CD0299">
            <w:pPr>
              <w:pStyle w:val="TableParagraph"/>
              <w:ind w:left="115"/>
              <w:rPr>
                <w:sz w:val="24"/>
              </w:rPr>
            </w:pPr>
            <w:r>
              <w:rPr>
                <w:spacing w:val="-10"/>
                <w:sz w:val="24"/>
              </w:rPr>
              <w:t>2</w:t>
            </w:r>
          </w:p>
        </w:tc>
      </w:tr>
      <w:tr w:rsidR="00267204">
        <w:trPr>
          <w:trHeight w:val="1381"/>
        </w:trPr>
        <w:tc>
          <w:tcPr>
            <w:tcW w:w="1688" w:type="dxa"/>
            <w:vMerge/>
            <w:tcBorders>
              <w:top w:val="nil"/>
              <w:left w:val="double" w:sz="12" w:space="0" w:color="000000"/>
              <w:bottom w:val="double" w:sz="12" w:space="0" w:color="000000"/>
              <w:right w:val="single" w:sz="4" w:space="0" w:color="000000"/>
            </w:tcBorders>
          </w:tcPr>
          <w:p w:rsidR="00267204" w:rsidRDefault="00267204">
            <w:pPr>
              <w:rPr>
                <w:sz w:val="2"/>
                <w:szCs w:val="2"/>
              </w:rPr>
            </w:pPr>
          </w:p>
        </w:tc>
        <w:tc>
          <w:tcPr>
            <w:tcW w:w="2398"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9" w:line="259" w:lineRule="auto"/>
              <w:ind w:left="115" w:right="524"/>
              <w:rPr>
                <w:sz w:val="24"/>
              </w:rPr>
            </w:pPr>
            <w:r>
              <w:rPr>
                <w:sz w:val="24"/>
              </w:rPr>
              <w:t>способствовать</w:t>
            </w:r>
            <w:r>
              <w:rPr>
                <w:spacing w:val="-15"/>
                <w:sz w:val="24"/>
              </w:rPr>
              <w:t xml:space="preserve"> </w:t>
            </w:r>
            <w:r>
              <w:rPr>
                <w:sz w:val="24"/>
              </w:rPr>
              <w:t>возникновению интереса к эмоциональным</w:t>
            </w:r>
          </w:p>
          <w:p w:rsidR="00267204" w:rsidRDefault="00CD0299">
            <w:pPr>
              <w:pStyle w:val="TableParagraph"/>
              <w:spacing w:line="275" w:lineRule="exact"/>
              <w:ind w:left="115"/>
              <w:rPr>
                <w:sz w:val="24"/>
              </w:rPr>
            </w:pPr>
            <w:r>
              <w:rPr>
                <w:sz w:val="24"/>
              </w:rPr>
              <w:t>проявлениям</w:t>
            </w:r>
            <w:r>
              <w:rPr>
                <w:spacing w:val="-3"/>
                <w:sz w:val="24"/>
              </w:rPr>
              <w:t xml:space="preserve"> </w:t>
            </w:r>
            <w:r>
              <w:rPr>
                <w:spacing w:val="-4"/>
                <w:sz w:val="24"/>
              </w:rPr>
              <w:t>людей</w:t>
            </w:r>
          </w:p>
        </w:tc>
        <w:tc>
          <w:tcPr>
            <w:tcW w:w="1494" w:type="dxa"/>
            <w:vMerge/>
            <w:tcBorders>
              <w:top w:val="nil"/>
              <w:left w:val="single" w:sz="4" w:space="0" w:color="000000"/>
              <w:bottom w:val="single" w:sz="4" w:space="0" w:color="000000"/>
              <w:right w:val="double" w:sz="12" w:space="0" w:color="000000"/>
            </w:tcBorders>
          </w:tcPr>
          <w:p w:rsidR="00267204" w:rsidRDefault="00267204">
            <w:pPr>
              <w:rPr>
                <w:sz w:val="2"/>
                <w:szCs w:val="2"/>
              </w:rPr>
            </w:pPr>
          </w:p>
        </w:tc>
      </w:tr>
      <w:tr w:rsidR="00267204">
        <w:trPr>
          <w:trHeight w:val="1811"/>
        </w:trPr>
        <w:tc>
          <w:tcPr>
            <w:tcW w:w="1688" w:type="dxa"/>
            <w:vMerge/>
            <w:tcBorders>
              <w:top w:val="nil"/>
              <w:left w:val="double" w:sz="12" w:space="0" w:color="000000"/>
              <w:bottom w:val="double" w:sz="12" w:space="0" w:color="000000"/>
              <w:right w:val="single" w:sz="4" w:space="0" w:color="000000"/>
            </w:tcBorders>
          </w:tcPr>
          <w:p w:rsidR="00267204" w:rsidRDefault="00267204">
            <w:pPr>
              <w:rPr>
                <w:sz w:val="2"/>
                <w:szCs w:val="2"/>
              </w:rPr>
            </w:pPr>
          </w:p>
        </w:tc>
        <w:tc>
          <w:tcPr>
            <w:tcW w:w="2398"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spacing w:before="23"/>
              <w:ind w:left="0"/>
              <w:rPr>
                <w:b/>
                <w:sz w:val="24"/>
              </w:rPr>
            </w:pPr>
          </w:p>
          <w:p w:rsidR="00267204" w:rsidRDefault="00CD0299">
            <w:pPr>
              <w:pStyle w:val="TableParagraph"/>
              <w:ind w:left="117"/>
              <w:rPr>
                <w:sz w:val="24"/>
              </w:rPr>
            </w:pPr>
            <w:r>
              <w:rPr>
                <w:sz w:val="24"/>
              </w:rPr>
              <w:t>Интересы</w:t>
            </w:r>
            <w:r>
              <w:rPr>
                <w:spacing w:val="-2"/>
                <w:sz w:val="24"/>
              </w:rPr>
              <w:t xml:space="preserve"> </w:t>
            </w:r>
            <w:r>
              <w:rPr>
                <w:sz w:val="24"/>
              </w:rPr>
              <w:t>и</w:t>
            </w:r>
            <w:r>
              <w:rPr>
                <w:spacing w:val="-2"/>
                <w:sz w:val="24"/>
              </w:rPr>
              <w:t xml:space="preserve"> мечты</w:t>
            </w:r>
          </w:p>
        </w:tc>
        <w:tc>
          <w:tcPr>
            <w:tcW w:w="3903"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
              <w:ind w:left="0"/>
              <w:rPr>
                <w:b/>
                <w:sz w:val="24"/>
              </w:rPr>
            </w:pPr>
          </w:p>
          <w:p w:rsidR="00267204" w:rsidRDefault="00CD0299">
            <w:pPr>
              <w:pStyle w:val="TableParagraph"/>
              <w:spacing w:line="276" w:lineRule="auto"/>
              <w:ind w:left="115" w:right="98"/>
              <w:rPr>
                <w:sz w:val="24"/>
              </w:rPr>
            </w:pPr>
            <w:r>
              <w:rPr>
                <w:sz w:val="24"/>
              </w:rPr>
              <w:t>формирование</w:t>
            </w:r>
            <w:r>
              <w:rPr>
                <w:spacing w:val="-8"/>
                <w:sz w:val="24"/>
              </w:rPr>
              <w:t xml:space="preserve"> </w:t>
            </w:r>
            <w:r>
              <w:rPr>
                <w:sz w:val="24"/>
              </w:rPr>
              <w:t>представлений</w:t>
            </w:r>
            <w:r>
              <w:rPr>
                <w:spacing w:val="-7"/>
                <w:sz w:val="24"/>
              </w:rPr>
              <w:t xml:space="preserve"> </w:t>
            </w:r>
            <w:r>
              <w:rPr>
                <w:sz w:val="24"/>
              </w:rPr>
              <w:t>об интересах и мечтах сверстников своего</w:t>
            </w:r>
            <w:r>
              <w:rPr>
                <w:spacing w:val="-13"/>
                <w:sz w:val="24"/>
              </w:rPr>
              <w:t xml:space="preserve"> </w:t>
            </w:r>
            <w:r>
              <w:rPr>
                <w:sz w:val="24"/>
              </w:rPr>
              <w:t>и</w:t>
            </w:r>
            <w:r>
              <w:rPr>
                <w:spacing w:val="-13"/>
                <w:sz w:val="24"/>
              </w:rPr>
              <w:t xml:space="preserve"> </w:t>
            </w:r>
            <w:r>
              <w:rPr>
                <w:sz w:val="24"/>
              </w:rPr>
              <w:t>противоположного</w:t>
            </w:r>
            <w:r>
              <w:rPr>
                <w:spacing w:val="-13"/>
                <w:sz w:val="24"/>
              </w:rPr>
              <w:t xml:space="preserve"> </w:t>
            </w:r>
            <w:r>
              <w:rPr>
                <w:sz w:val="24"/>
              </w:rPr>
              <w:t>пола</w:t>
            </w:r>
          </w:p>
        </w:tc>
        <w:tc>
          <w:tcPr>
            <w:tcW w:w="1494" w:type="dxa"/>
            <w:tcBorders>
              <w:top w:val="single" w:sz="4" w:space="0" w:color="000000"/>
              <w:left w:val="single" w:sz="4" w:space="0" w:color="000000"/>
              <w:bottom w:val="single" w:sz="4" w:space="0" w:color="000000"/>
              <w:right w:val="double" w:sz="12" w:space="0" w:color="000000"/>
            </w:tcBorders>
          </w:tcPr>
          <w:p w:rsidR="00267204" w:rsidRDefault="00267204">
            <w:pPr>
              <w:pStyle w:val="TableParagraph"/>
              <w:ind w:left="0"/>
              <w:rPr>
                <w:b/>
                <w:sz w:val="24"/>
              </w:rPr>
            </w:pPr>
          </w:p>
          <w:p w:rsidR="00267204" w:rsidRDefault="00267204">
            <w:pPr>
              <w:pStyle w:val="TableParagraph"/>
              <w:spacing w:before="4"/>
              <w:ind w:left="0"/>
              <w:rPr>
                <w:b/>
                <w:sz w:val="24"/>
              </w:rPr>
            </w:pPr>
          </w:p>
          <w:p w:rsidR="00267204" w:rsidRDefault="00CD0299">
            <w:pPr>
              <w:pStyle w:val="TableParagraph"/>
              <w:ind w:left="115"/>
              <w:rPr>
                <w:sz w:val="24"/>
              </w:rPr>
            </w:pPr>
            <w:r>
              <w:rPr>
                <w:spacing w:val="-10"/>
                <w:sz w:val="24"/>
              </w:rPr>
              <w:t>2</w:t>
            </w:r>
          </w:p>
        </w:tc>
      </w:tr>
      <w:tr w:rsidR="00267204">
        <w:trPr>
          <w:trHeight w:val="1601"/>
        </w:trPr>
        <w:tc>
          <w:tcPr>
            <w:tcW w:w="1688" w:type="dxa"/>
            <w:vMerge/>
            <w:tcBorders>
              <w:top w:val="nil"/>
              <w:left w:val="double" w:sz="12" w:space="0" w:color="000000"/>
              <w:bottom w:val="double" w:sz="12" w:space="0" w:color="000000"/>
              <w:right w:val="single" w:sz="4" w:space="0" w:color="000000"/>
            </w:tcBorders>
          </w:tcPr>
          <w:p w:rsidR="00267204" w:rsidRDefault="00267204">
            <w:pPr>
              <w:rPr>
                <w:sz w:val="2"/>
                <w:szCs w:val="2"/>
              </w:rPr>
            </w:pPr>
          </w:p>
        </w:tc>
        <w:tc>
          <w:tcPr>
            <w:tcW w:w="2398"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
              <w:ind w:left="0"/>
              <w:rPr>
                <w:b/>
                <w:sz w:val="24"/>
              </w:rPr>
            </w:pPr>
          </w:p>
          <w:p w:rsidR="00267204" w:rsidRDefault="00CD0299">
            <w:pPr>
              <w:pStyle w:val="TableParagraph"/>
              <w:spacing w:line="278" w:lineRule="auto"/>
              <w:ind w:left="117" w:right="494"/>
              <w:rPr>
                <w:sz w:val="24"/>
              </w:rPr>
            </w:pPr>
            <w:r>
              <w:rPr>
                <w:spacing w:val="-2"/>
                <w:sz w:val="24"/>
              </w:rPr>
              <w:t xml:space="preserve">Мимические </w:t>
            </w:r>
            <w:r>
              <w:rPr>
                <w:sz w:val="24"/>
              </w:rPr>
              <w:t>признаки</w:t>
            </w:r>
            <w:r>
              <w:rPr>
                <w:spacing w:val="-15"/>
                <w:sz w:val="24"/>
              </w:rPr>
              <w:t xml:space="preserve"> </w:t>
            </w:r>
            <w:r>
              <w:rPr>
                <w:sz w:val="24"/>
              </w:rPr>
              <w:t>эмоций</w:t>
            </w:r>
          </w:p>
        </w:tc>
        <w:tc>
          <w:tcPr>
            <w:tcW w:w="3903"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
              <w:ind w:left="0"/>
              <w:rPr>
                <w:b/>
                <w:sz w:val="24"/>
              </w:rPr>
            </w:pPr>
          </w:p>
          <w:p w:rsidR="00267204" w:rsidRDefault="00CD0299">
            <w:pPr>
              <w:pStyle w:val="TableParagraph"/>
              <w:tabs>
                <w:tab w:val="left" w:pos="1892"/>
                <w:tab w:val="left" w:pos="3344"/>
              </w:tabs>
              <w:spacing w:line="259" w:lineRule="auto"/>
              <w:ind w:left="115" w:right="297"/>
              <w:jc w:val="both"/>
              <w:rPr>
                <w:sz w:val="24"/>
              </w:rPr>
            </w:pPr>
            <w:r>
              <w:rPr>
                <w:sz w:val="24"/>
              </w:rPr>
              <w:t xml:space="preserve">продолжать учить распознавать </w:t>
            </w:r>
            <w:r>
              <w:rPr>
                <w:spacing w:val="-2"/>
                <w:sz w:val="24"/>
              </w:rPr>
              <w:t>различные</w:t>
            </w:r>
            <w:r>
              <w:rPr>
                <w:sz w:val="24"/>
              </w:rPr>
              <w:tab/>
            </w:r>
            <w:r>
              <w:rPr>
                <w:spacing w:val="-2"/>
                <w:sz w:val="24"/>
              </w:rPr>
              <w:t>эмоции</w:t>
            </w:r>
            <w:r>
              <w:rPr>
                <w:sz w:val="24"/>
              </w:rPr>
              <w:tab/>
            </w:r>
            <w:r>
              <w:rPr>
                <w:spacing w:val="-6"/>
                <w:sz w:val="24"/>
              </w:rPr>
              <w:t xml:space="preserve">по </w:t>
            </w:r>
            <w:r>
              <w:rPr>
                <w:sz w:val="24"/>
              </w:rPr>
              <w:t>выражению лица, позе</w:t>
            </w:r>
          </w:p>
        </w:tc>
        <w:tc>
          <w:tcPr>
            <w:tcW w:w="1494" w:type="dxa"/>
            <w:tcBorders>
              <w:top w:val="single" w:sz="4" w:space="0" w:color="000000"/>
              <w:left w:val="single" w:sz="4" w:space="0" w:color="000000"/>
              <w:bottom w:val="single" w:sz="4" w:space="0" w:color="000000"/>
              <w:right w:val="double" w:sz="12" w:space="0" w:color="000000"/>
            </w:tcBorders>
          </w:tcPr>
          <w:p w:rsidR="00267204" w:rsidRDefault="00267204">
            <w:pPr>
              <w:pStyle w:val="TableParagraph"/>
              <w:ind w:left="0"/>
              <w:rPr>
                <w:b/>
                <w:sz w:val="24"/>
              </w:rPr>
            </w:pPr>
          </w:p>
          <w:p w:rsidR="00267204" w:rsidRDefault="00267204">
            <w:pPr>
              <w:pStyle w:val="TableParagraph"/>
              <w:spacing w:before="6"/>
              <w:ind w:left="0"/>
              <w:rPr>
                <w:b/>
                <w:sz w:val="24"/>
              </w:rPr>
            </w:pPr>
          </w:p>
          <w:p w:rsidR="00267204" w:rsidRDefault="00CD0299">
            <w:pPr>
              <w:pStyle w:val="TableParagraph"/>
              <w:spacing w:before="1"/>
              <w:ind w:left="115"/>
              <w:rPr>
                <w:sz w:val="24"/>
              </w:rPr>
            </w:pPr>
            <w:r>
              <w:rPr>
                <w:spacing w:val="-10"/>
                <w:sz w:val="24"/>
              </w:rPr>
              <w:t>2</w:t>
            </w:r>
          </w:p>
        </w:tc>
      </w:tr>
      <w:tr w:rsidR="00267204">
        <w:trPr>
          <w:trHeight w:val="1796"/>
        </w:trPr>
        <w:tc>
          <w:tcPr>
            <w:tcW w:w="1688" w:type="dxa"/>
            <w:vMerge/>
            <w:tcBorders>
              <w:top w:val="nil"/>
              <w:left w:val="double" w:sz="12" w:space="0" w:color="000000"/>
              <w:bottom w:val="double" w:sz="12" w:space="0" w:color="000000"/>
              <w:right w:val="single" w:sz="4" w:space="0" w:color="000000"/>
            </w:tcBorders>
          </w:tcPr>
          <w:p w:rsidR="00267204" w:rsidRDefault="00267204">
            <w:pPr>
              <w:rPr>
                <w:sz w:val="2"/>
                <w:szCs w:val="2"/>
              </w:rPr>
            </w:pPr>
          </w:p>
        </w:tc>
        <w:tc>
          <w:tcPr>
            <w:tcW w:w="2398" w:type="dxa"/>
            <w:vMerge w:val="restart"/>
            <w:tcBorders>
              <w:top w:val="single" w:sz="4" w:space="0" w:color="000000"/>
              <w:left w:val="single" w:sz="4" w:space="0" w:color="000000"/>
              <w:bottom w:val="double" w:sz="12" w:space="0" w:color="000000"/>
              <w:right w:val="single" w:sz="4" w:space="0" w:color="000000"/>
            </w:tcBorders>
          </w:tcPr>
          <w:p w:rsidR="00267204" w:rsidRDefault="00CD0299">
            <w:pPr>
              <w:pStyle w:val="TableParagraph"/>
              <w:spacing w:line="237" w:lineRule="exact"/>
              <w:ind w:left="117"/>
              <w:rPr>
                <w:sz w:val="24"/>
              </w:rPr>
            </w:pPr>
            <w:r>
              <w:rPr>
                <w:sz w:val="24"/>
              </w:rPr>
              <w:t>Твои</w:t>
            </w:r>
            <w:r>
              <w:rPr>
                <w:spacing w:val="-6"/>
                <w:sz w:val="24"/>
              </w:rPr>
              <w:t xml:space="preserve"> </w:t>
            </w:r>
            <w:r>
              <w:rPr>
                <w:sz w:val="24"/>
              </w:rPr>
              <w:t>поступки</w:t>
            </w:r>
            <w:r>
              <w:rPr>
                <w:spacing w:val="-4"/>
                <w:sz w:val="24"/>
              </w:rPr>
              <w:t xml:space="preserve"> </w:t>
            </w:r>
            <w:r>
              <w:rPr>
                <w:spacing w:val="-10"/>
                <w:sz w:val="24"/>
              </w:rPr>
              <w:t>и</w:t>
            </w:r>
          </w:p>
          <w:p w:rsidR="00267204" w:rsidRDefault="00CD0299">
            <w:pPr>
              <w:pStyle w:val="TableParagraph"/>
              <w:spacing w:before="24"/>
              <w:ind w:left="117"/>
              <w:rPr>
                <w:sz w:val="24"/>
              </w:rPr>
            </w:pPr>
            <w:r>
              <w:rPr>
                <w:sz w:val="24"/>
              </w:rPr>
              <w:t>чувства</w:t>
            </w:r>
            <w:r>
              <w:rPr>
                <w:spacing w:val="-8"/>
                <w:sz w:val="24"/>
              </w:rPr>
              <w:t xml:space="preserve"> </w:t>
            </w:r>
            <w:r>
              <w:rPr>
                <w:spacing w:val="-2"/>
                <w:sz w:val="24"/>
              </w:rPr>
              <w:t>других</w:t>
            </w:r>
          </w:p>
        </w:tc>
        <w:tc>
          <w:tcPr>
            <w:tcW w:w="390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35" w:lineRule="exact"/>
              <w:ind w:left="115"/>
              <w:rPr>
                <w:sz w:val="24"/>
              </w:rPr>
            </w:pPr>
            <w:r>
              <w:rPr>
                <w:sz w:val="24"/>
              </w:rPr>
              <w:t>развивать</w:t>
            </w:r>
            <w:r>
              <w:rPr>
                <w:spacing w:val="-4"/>
                <w:sz w:val="24"/>
              </w:rPr>
              <w:t xml:space="preserve"> </w:t>
            </w:r>
            <w:r>
              <w:rPr>
                <w:sz w:val="24"/>
              </w:rPr>
              <w:t>понимание,</w:t>
            </w:r>
            <w:r>
              <w:rPr>
                <w:spacing w:val="-4"/>
                <w:sz w:val="24"/>
              </w:rPr>
              <w:t xml:space="preserve"> </w:t>
            </w:r>
            <w:r>
              <w:rPr>
                <w:sz w:val="24"/>
              </w:rPr>
              <w:t>что</w:t>
            </w:r>
            <w:r>
              <w:rPr>
                <w:spacing w:val="-3"/>
                <w:sz w:val="24"/>
              </w:rPr>
              <w:t xml:space="preserve"> </w:t>
            </w:r>
            <w:r>
              <w:rPr>
                <w:spacing w:val="-4"/>
                <w:sz w:val="24"/>
              </w:rPr>
              <w:t>наше</w:t>
            </w:r>
          </w:p>
          <w:p w:rsidR="00267204" w:rsidRDefault="00CD0299">
            <w:pPr>
              <w:pStyle w:val="TableParagraph"/>
              <w:spacing w:before="43"/>
              <w:ind w:left="115"/>
              <w:rPr>
                <w:sz w:val="24"/>
              </w:rPr>
            </w:pPr>
            <w:r>
              <w:rPr>
                <w:spacing w:val="-2"/>
                <w:sz w:val="24"/>
              </w:rPr>
              <w:t>собственное</w:t>
            </w:r>
          </w:p>
          <w:p w:rsidR="00267204" w:rsidRDefault="00CD0299">
            <w:pPr>
              <w:pStyle w:val="TableParagraph"/>
              <w:spacing w:before="46" w:line="276" w:lineRule="auto"/>
              <w:ind w:left="115" w:right="98"/>
              <w:rPr>
                <w:sz w:val="24"/>
              </w:rPr>
            </w:pPr>
            <w:r>
              <w:rPr>
                <w:sz w:val="24"/>
              </w:rPr>
              <w:t>настроение</w:t>
            </w:r>
            <w:r>
              <w:rPr>
                <w:spacing w:val="-14"/>
                <w:sz w:val="24"/>
              </w:rPr>
              <w:t xml:space="preserve"> </w:t>
            </w:r>
            <w:r>
              <w:rPr>
                <w:sz w:val="24"/>
              </w:rPr>
              <w:t>и</w:t>
            </w:r>
            <w:r>
              <w:rPr>
                <w:spacing w:val="-14"/>
                <w:sz w:val="24"/>
              </w:rPr>
              <w:t xml:space="preserve"> </w:t>
            </w:r>
            <w:r>
              <w:rPr>
                <w:sz w:val="24"/>
              </w:rPr>
              <w:t>отношение</w:t>
            </w:r>
            <w:r>
              <w:rPr>
                <w:spacing w:val="-14"/>
                <w:sz w:val="24"/>
              </w:rPr>
              <w:t xml:space="preserve"> </w:t>
            </w:r>
            <w:r>
              <w:rPr>
                <w:sz w:val="24"/>
              </w:rPr>
              <w:t>других людей зависят</w:t>
            </w:r>
          </w:p>
          <w:p w:rsidR="00267204" w:rsidRDefault="00CD0299">
            <w:pPr>
              <w:pStyle w:val="TableParagraph"/>
              <w:spacing w:line="275" w:lineRule="exact"/>
              <w:ind w:left="115"/>
              <w:rPr>
                <w:sz w:val="24"/>
              </w:rPr>
            </w:pPr>
            <w:r>
              <w:rPr>
                <w:sz w:val="24"/>
              </w:rPr>
              <w:t>от</w:t>
            </w:r>
            <w:r>
              <w:rPr>
                <w:spacing w:val="-2"/>
                <w:sz w:val="24"/>
              </w:rPr>
              <w:t xml:space="preserve"> </w:t>
            </w:r>
            <w:r>
              <w:rPr>
                <w:sz w:val="24"/>
              </w:rPr>
              <w:t xml:space="preserve">наших </w:t>
            </w:r>
            <w:r>
              <w:rPr>
                <w:spacing w:val="-2"/>
                <w:sz w:val="24"/>
              </w:rPr>
              <w:t>поступков</w:t>
            </w:r>
          </w:p>
        </w:tc>
        <w:tc>
          <w:tcPr>
            <w:tcW w:w="1494" w:type="dxa"/>
            <w:vMerge w:val="restart"/>
            <w:tcBorders>
              <w:top w:val="single" w:sz="4" w:space="0" w:color="000000"/>
              <w:left w:val="single" w:sz="4" w:space="0" w:color="000000"/>
              <w:bottom w:val="double" w:sz="12" w:space="0" w:color="000000"/>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50"/>
              <w:ind w:left="0"/>
              <w:rPr>
                <w:b/>
                <w:sz w:val="24"/>
              </w:rPr>
            </w:pPr>
          </w:p>
          <w:p w:rsidR="00267204" w:rsidRDefault="00CD0299">
            <w:pPr>
              <w:pStyle w:val="TableParagraph"/>
              <w:ind w:left="115"/>
              <w:rPr>
                <w:sz w:val="24"/>
              </w:rPr>
            </w:pPr>
            <w:r>
              <w:rPr>
                <w:spacing w:val="-10"/>
                <w:sz w:val="24"/>
              </w:rPr>
              <w:t>1</w:t>
            </w:r>
          </w:p>
        </w:tc>
      </w:tr>
      <w:tr w:rsidR="00267204">
        <w:trPr>
          <w:trHeight w:val="1245"/>
        </w:trPr>
        <w:tc>
          <w:tcPr>
            <w:tcW w:w="1688" w:type="dxa"/>
            <w:vMerge/>
            <w:tcBorders>
              <w:top w:val="nil"/>
              <w:left w:val="double" w:sz="12" w:space="0" w:color="000000"/>
              <w:bottom w:val="double" w:sz="12" w:space="0" w:color="000000"/>
              <w:right w:val="single" w:sz="4" w:space="0" w:color="000000"/>
            </w:tcBorders>
          </w:tcPr>
          <w:p w:rsidR="00267204" w:rsidRDefault="00267204">
            <w:pPr>
              <w:rPr>
                <w:sz w:val="2"/>
                <w:szCs w:val="2"/>
              </w:rPr>
            </w:pPr>
          </w:p>
        </w:tc>
        <w:tc>
          <w:tcPr>
            <w:tcW w:w="2398" w:type="dxa"/>
            <w:vMerge/>
            <w:tcBorders>
              <w:top w:val="nil"/>
              <w:left w:val="single" w:sz="4" w:space="0" w:color="000000"/>
              <w:bottom w:val="double" w:sz="12" w:space="0" w:color="000000"/>
              <w:right w:val="single" w:sz="4" w:space="0" w:color="000000"/>
            </w:tcBorders>
          </w:tcPr>
          <w:p w:rsidR="00267204" w:rsidRDefault="00267204">
            <w:pPr>
              <w:rPr>
                <w:sz w:val="2"/>
                <w:szCs w:val="2"/>
              </w:rPr>
            </w:pPr>
          </w:p>
        </w:tc>
        <w:tc>
          <w:tcPr>
            <w:tcW w:w="3903" w:type="dxa"/>
            <w:tcBorders>
              <w:top w:val="single" w:sz="4" w:space="0" w:color="000000"/>
              <w:left w:val="single" w:sz="4" w:space="0" w:color="000000"/>
              <w:bottom w:val="double" w:sz="12" w:space="0" w:color="000000"/>
              <w:right w:val="single" w:sz="4" w:space="0" w:color="000000"/>
            </w:tcBorders>
          </w:tcPr>
          <w:p w:rsidR="00267204" w:rsidRDefault="00CD0299">
            <w:pPr>
              <w:pStyle w:val="TableParagraph"/>
              <w:spacing w:before="9" w:line="259" w:lineRule="auto"/>
              <w:ind w:left="115" w:right="98"/>
              <w:rPr>
                <w:sz w:val="24"/>
              </w:rPr>
            </w:pPr>
            <w:r>
              <w:rPr>
                <w:sz w:val="24"/>
              </w:rPr>
              <w:t>обучать</w:t>
            </w:r>
            <w:r>
              <w:rPr>
                <w:spacing w:val="-13"/>
                <w:sz w:val="24"/>
              </w:rPr>
              <w:t xml:space="preserve"> </w:t>
            </w:r>
            <w:r>
              <w:rPr>
                <w:sz w:val="24"/>
              </w:rPr>
              <w:t>способам</w:t>
            </w:r>
            <w:r>
              <w:rPr>
                <w:spacing w:val="-14"/>
                <w:sz w:val="24"/>
              </w:rPr>
              <w:t xml:space="preserve"> </w:t>
            </w:r>
            <w:r>
              <w:rPr>
                <w:sz w:val="24"/>
              </w:rPr>
              <w:t>позитивной</w:t>
            </w:r>
            <w:r>
              <w:rPr>
                <w:spacing w:val="-13"/>
                <w:sz w:val="24"/>
              </w:rPr>
              <w:t xml:space="preserve"> </w:t>
            </w:r>
            <w:r>
              <w:rPr>
                <w:sz w:val="24"/>
              </w:rPr>
              <w:t>и продуктивной коммуникации</w:t>
            </w:r>
          </w:p>
        </w:tc>
        <w:tc>
          <w:tcPr>
            <w:tcW w:w="1494" w:type="dxa"/>
            <w:vMerge/>
            <w:tcBorders>
              <w:top w:val="nil"/>
              <w:left w:val="single" w:sz="4" w:space="0" w:color="000000"/>
              <w:bottom w:val="double" w:sz="12" w:space="0" w:color="000000"/>
              <w:right w:val="double" w:sz="12" w:space="0" w:color="000000"/>
            </w:tcBorders>
          </w:tcPr>
          <w:p w:rsidR="00267204" w:rsidRDefault="00267204">
            <w:pPr>
              <w:rPr>
                <w:sz w:val="2"/>
                <w:szCs w:val="2"/>
              </w:rPr>
            </w:pPr>
          </w:p>
        </w:tc>
      </w:tr>
      <w:tr w:rsidR="00267204">
        <w:trPr>
          <w:trHeight w:val="1187"/>
        </w:trPr>
        <w:tc>
          <w:tcPr>
            <w:tcW w:w="1688" w:type="dxa"/>
            <w:tcBorders>
              <w:top w:val="double" w:sz="12" w:space="0" w:color="000000"/>
              <w:left w:val="double" w:sz="12"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spacing w:before="56"/>
              <w:ind w:left="0"/>
              <w:rPr>
                <w:b/>
                <w:sz w:val="24"/>
              </w:rPr>
            </w:pPr>
          </w:p>
          <w:p w:rsidR="00267204" w:rsidRDefault="00CD0299">
            <w:pPr>
              <w:pStyle w:val="TableParagraph"/>
              <w:ind w:left="76"/>
              <w:rPr>
                <w:sz w:val="24"/>
              </w:rPr>
            </w:pPr>
            <w:r>
              <w:rPr>
                <w:spacing w:val="-2"/>
                <w:sz w:val="24"/>
              </w:rPr>
              <w:t>Социальные</w:t>
            </w:r>
          </w:p>
        </w:tc>
        <w:tc>
          <w:tcPr>
            <w:tcW w:w="2398" w:type="dxa"/>
            <w:tcBorders>
              <w:top w:val="double" w:sz="12" w:space="0" w:color="000000"/>
              <w:left w:val="single" w:sz="4"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spacing w:before="53"/>
              <w:ind w:left="0"/>
              <w:rPr>
                <w:b/>
                <w:sz w:val="24"/>
              </w:rPr>
            </w:pPr>
          </w:p>
          <w:p w:rsidR="00267204" w:rsidRDefault="00CD0299">
            <w:pPr>
              <w:pStyle w:val="TableParagraph"/>
              <w:ind w:left="117"/>
              <w:rPr>
                <w:sz w:val="24"/>
              </w:rPr>
            </w:pPr>
            <w:r>
              <w:rPr>
                <w:spacing w:val="-2"/>
                <w:sz w:val="24"/>
              </w:rPr>
              <w:t>Этикет</w:t>
            </w:r>
          </w:p>
        </w:tc>
        <w:tc>
          <w:tcPr>
            <w:tcW w:w="3903" w:type="dxa"/>
            <w:tcBorders>
              <w:top w:val="double" w:sz="12" w:space="0" w:color="000000"/>
              <w:left w:val="single" w:sz="4" w:space="0" w:color="000000"/>
              <w:bottom w:val="single" w:sz="4" w:space="0" w:color="000000"/>
              <w:right w:val="single" w:sz="4" w:space="0" w:color="000000"/>
            </w:tcBorders>
          </w:tcPr>
          <w:p w:rsidR="00267204" w:rsidRDefault="00CD0299">
            <w:pPr>
              <w:pStyle w:val="TableParagraph"/>
              <w:spacing w:line="259" w:lineRule="auto"/>
              <w:ind w:left="115" w:right="98"/>
              <w:jc w:val="both"/>
              <w:rPr>
                <w:sz w:val="24"/>
              </w:rPr>
            </w:pPr>
            <w:r>
              <w:rPr>
                <w:sz w:val="24"/>
              </w:rPr>
              <w:t>формировать</w:t>
            </w:r>
            <w:r>
              <w:rPr>
                <w:spacing w:val="-15"/>
                <w:sz w:val="24"/>
              </w:rPr>
              <w:t xml:space="preserve"> </w:t>
            </w:r>
            <w:r>
              <w:rPr>
                <w:sz w:val="24"/>
              </w:rPr>
              <w:t>дифференцированные представления</w:t>
            </w:r>
            <w:r>
              <w:rPr>
                <w:spacing w:val="-11"/>
                <w:sz w:val="24"/>
              </w:rPr>
              <w:t xml:space="preserve"> </w:t>
            </w:r>
            <w:r>
              <w:rPr>
                <w:sz w:val="24"/>
              </w:rPr>
              <w:t>о</w:t>
            </w:r>
            <w:r>
              <w:rPr>
                <w:spacing w:val="-11"/>
                <w:sz w:val="24"/>
              </w:rPr>
              <w:t xml:space="preserve"> </w:t>
            </w:r>
            <w:r>
              <w:rPr>
                <w:sz w:val="24"/>
              </w:rPr>
              <w:t>нормах</w:t>
            </w:r>
            <w:r>
              <w:rPr>
                <w:spacing w:val="-9"/>
                <w:sz w:val="24"/>
              </w:rPr>
              <w:t xml:space="preserve"> </w:t>
            </w:r>
            <w:r>
              <w:rPr>
                <w:sz w:val="24"/>
              </w:rPr>
              <w:t>и</w:t>
            </w:r>
            <w:r>
              <w:rPr>
                <w:spacing w:val="-12"/>
                <w:sz w:val="24"/>
              </w:rPr>
              <w:t xml:space="preserve"> </w:t>
            </w:r>
            <w:r>
              <w:rPr>
                <w:sz w:val="24"/>
              </w:rPr>
              <w:t>правилах поведения между детьми, детьми и</w:t>
            </w:r>
          </w:p>
          <w:p w:rsidR="00267204" w:rsidRDefault="00CD0299">
            <w:pPr>
              <w:pStyle w:val="TableParagraph"/>
              <w:spacing w:line="275" w:lineRule="exact"/>
              <w:ind w:left="115"/>
              <w:rPr>
                <w:sz w:val="24"/>
              </w:rPr>
            </w:pPr>
            <w:r>
              <w:rPr>
                <w:spacing w:val="-2"/>
                <w:sz w:val="24"/>
              </w:rPr>
              <w:t>взрослыми</w:t>
            </w:r>
          </w:p>
        </w:tc>
        <w:tc>
          <w:tcPr>
            <w:tcW w:w="1494" w:type="dxa"/>
            <w:tcBorders>
              <w:top w:val="double" w:sz="12" w:space="0" w:color="000000"/>
              <w:left w:val="single" w:sz="4" w:space="0" w:color="000000"/>
              <w:bottom w:val="single" w:sz="4" w:space="0" w:color="000000"/>
              <w:right w:val="double" w:sz="12" w:space="0" w:color="000000"/>
            </w:tcBorders>
          </w:tcPr>
          <w:p w:rsidR="00267204" w:rsidRDefault="00267204">
            <w:pPr>
              <w:pStyle w:val="TableParagraph"/>
              <w:ind w:left="0"/>
              <w:rPr>
                <w:b/>
                <w:sz w:val="24"/>
              </w:rPr>
            </w:pPr>
          </w:p>
          <w:p w:rsidR="00267204" w:rsidRDefault="00267204">
            <w:pPr>
              <w:pStyle w:val="TableParagraph"/>
              <w:spacing w:before="34"/>
              <w:ind w:left="0"/>
              <w:rPr>
                <w:b/>
                <w:sz w:val="24"/>
              </w:rPr>
            </w:pPr>
          </w:p>
          <w:p w:rsidR="00267204" w:rsidRDefault="00CD0299">
            <w:pPr>
              <w:pStyle w:val="TableParagraph"/>
              <w:ind w:left="115"/>
              <w:rPr>
                <w:sz w:val="24"/>
              </w:rPr>
            </w:pPr>
            <w:r>
              <w:rPr>
                <w:spacing w:val="-10"/>
                <w:sz w:val="24"/>
              </w:rPr>
              <w:t>2</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385"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688"/>
        <w:gridCol w:w="2398"/>
        <w:gridCol w:w="3903"/>
        <w:gridCol w:w="1502"/>
      </w:tblGrid>
      <w:tr w:rsidR="00267204">
        <w:trPr>
          <w:trHeight w:val="900"/>
        </w:trPr>
        <w:tc>
          <w:tcPr>
            <w:tcW w:w="1688" w:type="dxa"/>
            <w:vMerge w:val="restart"/>
            <w:tcBorders>
              <w:top w:val="nil"/>
              <w:bottom w:val="single" w:sz="4" w:space="0" w:color="000000"/>
              <w:right w:val="single" w:sz="4" w:space="0" w:color="000000"/>
            </w:tcBorders>
          </w:tcPr>
          <w:p w:rsidR="00267204" w:rsidRDefault="00CD0299">
            <w:pPr>
              <w:pStyle w:val="TableParagraph"/>
              <w:spacing w:before="1"/>
              <w:ind w:left="76"/>
              <w:rPr>
                <w:sz w:val="24"/>
              </w:rPr>
            </w:pPr>
            <w:r>
              <w:rPr>
                <w:spacing w:val="-2"/>
                <w:sz w:val="24"/>
              </w:rPr>
              <w:lastRenderedPageBreak/>
              <w:t>навыки</w:t>
            </w:r>
          </w:p>
        </w:tc>
        <w:tc>
          <w:tcPr>
            <w:tcW w:w="2398" w:type="dxa"/>
            <w:vMerge w:val="restart"/>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7" w:right="825"/>
              <w:rPr>
                <w:sz w:val="24"/>
              </w:rPr>
            </w:pPr>
            <w:r>
              <w:rPr>
                <w:sz w:val="24"/>
              </w:rPr>
              <w:t>Как можно объяснить</w:t>
            </w:r>
            <w:r>
              <w:rPr>
                <w:spacing w:val="-15"/>
                <w:sz w:val="24"/>
              </w:rPr>
              <w:t xml:space="preserve"> </w:t>
            </w:r>
            <w:r>
              <w:rPr>
                <w:sz w:val="24"/>
              </w:rPr>
              <w:t xml:space="preserve">все </w:t>
            </w:r>
            <w:r>
              <w:rPr>
                <w:spacing w:val="-2"/>
                <w:sz w:val="24"/>
              </w:rPr>
              <w:t>взрослым</w:t>
            </w:r>
          </w:p>
        </w:tc>
        <w:tc>
          <w:tcPr>
            <w:tcW w:w="390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5" w:right="98"/>
              <w:rPr>
                <w:sz w:val="24"/>
              </w:rPr>
            </w:pPr>
            <w:r>
              <w:rPr>
                <w:sz w:val="24"/>
              </w:rPr>
              <w:t>учить</w:t>
            </w:r>
            <w:r>
              <w:rPr>
                <w:spacing w:val="-13"/>
                <w:sz w:val="24"/>
              </w:rPr>
              <w:t xml:space="preserve"> </w:t>
            </w:r>
            <w:r>
              <w:rPr>
                <w:sz w:val="24"/>
              </w:rPr>
              <w:t>приемлемым</w:t>
            </w:r>
            <w:r>
              <w:rPr>
                <w:spacing w:val="-14"/>
                <w:sz w:val="24"/>
              </w:rPr>
              <w:t xml:space="preserve"> </w:t>
            </w:r>
            <w:r>
              <w:rPr>
                <w:sz w:val="24"/>
              </w:rPr>
              <w:t>и</w:t>
            </w:r>
            <w:r>
              <w:rPr>
                <w:spacing w:val="-13"/>
                <w:sz w:val="24"/>
              </w:rPr>
              <w:t xml:space="preserve"> </w:t>
            </w:r>
            <w:r>
              <w:rPr>
                <w:sz w:val="24"/>
              </w:rPr>
              <w:t>адекватным способам коммуникации со</w:t>
            </w:r>
          </w:p>
          <w:p w:rsidR="00267204" w:rsidRDefault="00CD0299">
            <w:pPr>
              <w:pStyle w:val="TableParagraph"/>
              <w:spacing w:line="275" w:lineRule="exact"/>
              <w:ind w:left="115"/>
              <w:rPr>
                <w:sz w:val="24"/>
              </w:rPr>
            </w:pPr>
            <w:r>
              <w:rPr>
                <w:spacing w:val="-2"/>
                <w:sz w:val="24"/>
              </w:rPr>
              <w:t>взрослыми</w:t>
            </w:r>
          </w:p>
        </w:tc>
        <w:tc>
          <w:tcPr>
            <w:tcW w:w="1502" w:type="dxa"/>
            <w:vMerge w:val="restart"/>
            <w:tcBorders>
              <w:top w:val="single" w:sz="4" w:space="0" w:color="000000"/>
              <w:left w:val="single" w:sz="4" w:space="0" w:color="000000"/>
              <w:bottom w:val="single" w:sz="4" w:space="0" w:color="000000"/>
            </w:tcBorders>
          </w:tcPr>
          <w:p w:rsidR="00267204" w:rsidRDefault="00CD0299">
            <w:pPr>
              <w:pStyle w:val="TableParagraph"/>
              <w:spacing w:before="1"/>
              <w:ind w:left="115"/>
              <w:rPr>
                <w:sz w:val="24"/>
              </w:rPr>
            </w:pPr>
            <w:r>
              <w:rPr>
                <w:spacing w:val="-10"/>
                <w:sz w:val="24"/>
              </w:rPr>
              <w:t>1</w:t>
            </w:r>
          </w:p>
        </w:tc>
      </w:tr>
      <w:tr w:rsidR="00267204">
        <w:trPr>
          <w:trHeight w:val="782"/>
        </w:trPr>
        <w:tc>
          <w:tcPr>
            <w:tcW w:w="1688" w:type="dxa"/>
            <w:vMerge/>
            <w:tcBorders>
              <w:top w:val="nil"/>
              <w:bottom w:val="single" w:sz="4" w:space="0" w:color="000000"/>
              <w:right w:val="single" w:sz="4" w:space="0" w:color="000000"/>
            </w:tcBorders>
          </w:tcPr>
          <w:p w:rsidR="00267204" w:rsidRDefault="00267204">
            <w:pPr>
              <w:rPr>
                <w:sz w:val="2"/>
                <w:szCs w:val="2"/>
              </w:rPr>
            </w:pPr>
          </w:p>
        </w:tc>
        <w:tc>
          <w:tcPr>
            <w:tcW w:w="2398"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5" w:right="98"/>
              <w:rPr>
                <w:sz w:val="24"/>
              </w:rPr>
            </w:pPr>
            <w:r>
              <w:rPr>
                <w:sz w:val="24"/>
              </w:rPr>
              <w:t>формировать</w:t>
            </w:r>
            <w:r>
              <w:rPr>
                <w:spacing w:val="-15"/>
                <w:sz w:val="24"/>
              </w:rPr>
              <w:t xml:space="preserve"> </w:t>
            </w:r>
            <w:r>
              <w:rPr>
                <w:sz w:val="24"/>
              </w:rPr>
              <w:t>доверительное отношение к взрослым</w:t>
            </w:r>
          </w:p>
        </w:tc>
        <w:tc>
          <w:tcPr>
            <w:tcW w:w="1502" w:type="dxa"/>
            <w:vMerge/>
            <w:tcBorders>
              <w:top w:val="nil"/>
              <w:left w:val="single" w:sz="4" w:space="0" w:color="000000"/>
              <w:bottom w:val="single" w:sz="4" w:space="0" w:color="000000"/>
            </w:tcBorders>
          </w:tcPr>
          <w:p w:rsidR="00267204" w:rsidRDefault="00267204">
            <w:pPr>
              <w:rPr>
                <w:sz w:val="2"/>
                <w:szCs w:val="2"/>
              </w:rPr>
            </w:pPr>
          </w:p>
        </w:tc>
      </w:tr>
      <w:tr w:rsidR="00267204">
        <w:trPr>
          <w:trHeight w:val="1173"/>
        </w:trPr>
        <w:tc>
          <w:tcPr>
            <w:tcW w:w="1688" w:type="dxa"/>
            <w:vMerge/>
            <w:tcBorders>
              <w:top w:val="nil"/>
              <w:bottom w:val="single" w:sz="4" w:space="0" w:color="000000"/>
              <w:right w:val="single" w:sz="4" w:space="0" w:color="000000"/>
            </w:tcBorders>
          </w:tcPr>
          <w:p w:rsidR="00267204" w:rsidRDefault="00267204">
            <w:pPr>
              <w:rPr>
                <w:sz w:val="2"/>
                <w:szCs w:val="2"/>
              </w:rPr>
            </w:pPr>
          </w:p>
        </w:tc>
        <w:tc>
          <w:tcPr>
            <w:tcW w:w="2398"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0" w:right="232"/>
              <w:jc w:val="center"/>
              <w:rPr>
                <w:sz w:val="24"/>
              </w:rPr>
            </w:pPr>
            <w:r>
              <w:rPr>
                <w:sz w:val="24"/>
              </w:rPr>
              <w:t>Вместе</w:t>
            </w:r>
            <w:r>
              <w:rPr>
                <w:spacing w:val="-3"/>
                <w:sz w:val="24"/>
              </w:rPr>
              <w:t xml:space="preserve"> </w:t>
            </w:r>
            <w:r>
              <w:rPr>
                <w:sz w:val="24"/>
              </w:rPr>
              <w:t>с</w:t>
            </w:r>
            <w:r>
              <w:rPr>
                <w:spacing w:val="-2"/>
                <w:sz w:val="24"/>
              </w:rPr>
              <w:t xml:space="preserve"> друзьями</w:t>
            </w:r>
          </w:p>
        </w:tc>
        <w:tc>
          <w:tcPr>
            <w:tcW w:w="390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5"/>
              <w:rPr>
                <w:sz w:val="24"/>
              </w:rPr>
            </w:pPr>
            <w:r>
              <w:rPr>
                <w:sz w:val="24"/>
              </w:rPr>
              <w:t>способствовать формированию хороших</w:t>
            </w:r>
            <w:r>
              <w:rPr>
                <w:spacing w:val="-14"/>
                <w:sz w:val="24"/>
              </w:rPr>
              <w:t xml:space="preserve"> </w:t>
            </w:r>
            <w:r>
              <w:rPr>
                <w:sz w:val="24"/>
              </w:rPr>
              <w:t>отношений</w:t>
            </w:r>
            <w:r>
              <w:rPr>
                <w:spacing w:val="-13"/>
                <w:sz w:val="24"/>
              </w:rPr>
              <w:t xml:space="preserve"> </w:t>
            </w:r>
            <w:r>
              <w:rPr>
                <w:sz w:val="24"/>
              </w:rPr>
              <w:t>между</w:t>
            </w:r>
            <w:r>
              <w:rPr>
                <w:spacing w:val="-15"/>
                <w:sz w:val="24"/>
              </w:rPr>
              <w:t xml:space="preserve"> </w:t>
            </w:r>
            <w:r>
              <w:rPr>
                <w:sz w:val="24"/>
              </w:rPr>
              <w:t>детьми.</w:t>
            </w:r>
          </w:p>
        </w:tc>
        <w:tc>
          <w:tcPr>
            <w:tcW w:w="1502" w:type="dxa"/>
            <w:tcBorders>
              <w:top w:val="single" w:sz="4" w:space="0" w:color="000000"/>
              <w:left w:val="single" w:sz="4" w:space="0" w:color="000000"/>
              <w:bottom w:val="single" w:sz="4" w:space="0" w:color="000000"/>
            </w:tcBorders>
          </w:tcPr>
          <w:p w:rsidR="00267204" w:rsidRDefault="00267204">
            <w:pPr>
              <w:pStyle w:val="TableParagraph"/>
              <w:spacing w:before="22"/>
              <w:ind w:left="0"/>
              <w:rPr>
                <w:b/>
                <w:sz w:val="24"/>
              </w:rPr>
            </w:pPr>
          </w:p>
          <w:p w:rsidR="00267204" w:rsidRDefault="00CD0299">
            <w:pPr>
              <w:pStyle w:val="TableParagraph"/>
              <w:spacing w:before="1"/>
              <w:ind w:left="115"/>
              <w:rPr>
                <w:sz w:val="24"/>
              </w:rPr>
            </w:pPr>
            <w:r>
              <w:rPr>
                <w:spacing w:val="-10"/>
                <w:sz w:val="24"/>
              </w:rPr>
              <w:t>1</w:t>
            </w:r>
          </w:p>
        </w:tc>
      </w:tr>
      <w:tr w:rsidR="00267204">
        <w:trPr>
          <w:trHeight w:val="890"/>
        </w:trPr>
        <w:tc>
          <w:tcPr>
            <w:tcW w:w="1688" w:type="dxa"/>
            <w:vMerge w:val="restart"/>
            <w:tcBorders>
              <w:top w:val="single" w:sz="4" w:space="0" w:color="000000"/>
              <w:bottom w:val="single" w:sz="12" w:space="0" w:color="000000"/>
              <w:right w:val="single" w:sz="4" w:space="0" w:color="000000"/>
            </w:tcBorders>
          </w:tcPr>
          <w:p w:rsidR="00267204" w:rsidRDefault="00267204">
            <w:pPr>
              <w:pStyle w:val="TableParagraph"/>
              <w:ind w:left="0"/>
            </w:pPr>
          </w:p>
        </w:tc>
        <w:tc>
          <w:tcPr>
            <w:tcW w:w="2398"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61" w:right="232"/>
              <w:jc w:val="center"/>
              <w:rPr>
                <w:sz w:val="24"/>
              </w:rPr>
            </w:pPr>
            <w:r>
              <w:rPr>
                <w:sz w:val="24"/>
              </w:rPr>
              <w:t>Я</w:t>
            </w:r>
            <w:r>
              <w:rPr>
                <w:spacing w:val="1"/>
                <w:sz w:val="24"/>
              </w:rPr>
              <w:t xml:space="preserve"> </w:t>
            </w:r>
            <w:r>
              <w:rPr>
                <w:sz w:val="24"/>
              </w:rPr>
              <w:t>прошу</w:t>
            </w:r>
            <w:r>
              <w:rPr>
                <w:spacing w:val="-7"/>
                <w:sz w:val="24"/>
              </w:rPr>
              <w:t xml:space="preserve"> </w:t>
            </w:r>
            <w:r>
              <w:rPr>
                <w:spacing w:val="-2"/>
                <w:sz w:val="24"/>
              </w:rPr>
              <w:t>прощения</w:t>
            </w:r>
          </w:p>
        </w:tc>
        <w:tc>
          <w:tcPr>
            <w:tcW w:w="390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5" w:right="98"/>
              <w:rPr>
                <w:sz w:val="24"/>
              </w:rPr>
            </w:pPr>
            <w:r>
              <w:rPr>
                <w:sz w:val="24"/>
              </w:rPr>
              <w:t>рассказать</w:t>
            </w:r>
            <w:r>
              <w:rPr>
                <w:spacing w:val="-10"/>
                <w:sz w:val="24"/>
              </w:rPr>
              <w:t xml:space="preserve"> </w:t>
            </w:r>
            <w:r>
              <w:rPr>
                <w:sz w:val="24"/>
              </w:rPr>
              <w:t>детям</w:t>
            </w:r>
            <w:r>
              <w:rPr>
                <w:spacing w:val="-11"/>
                <w:sz w:val="24"/>
              </w:rPr>
              <w:t xml:space="preserve"> </w:t>
            </w:r>
            <w:r>
              <w:rPr>
                <w:sz w:val="24"/>
              </w:rPr>
              <w:t>о</w:t>
            </w:r>
            <w:r>
              <w:rPr>
                <w:spacing w:val="-10"/>
                <w:sz w:val="24"/>
              </w:rPr>
              <w:t xml:space="preserve"> </w:t>
            </w:r>
            <w:r>
              <w:rPr>
                <w:sz w:val="24"/>
              </w:rPr>
              <w:t>ситуациях,</w:t>
            </w:r>
            <w:r>
              <w:rPr>
                <w:spacing w:val="-10"/>
                <w:sz w:val="24"/>
              </w:rPr>
              <w:t xml:space="preserve"> </w:t>
            </w:r>
            <w:r>
              <w:rPr>
                <w:sz w:val="24"/>
              </w:rPr>
              <w:t>в которых необходимо просить</w:t>
            </w:r>
          </w:p>
          <w:p w:rsidR="00267204" w:rsidRDefault="00CD0299">
            <w:pPr>
              <w:pStyle w:val="TableParagraph"/>
              <w:spacing w:line="273" w:lineRule="exact"/>
              <w:ind w:left="115"/>
              <w:rPr>
                <w:sz w:val="24"/>
              </w:rPr>
            </w:pPr>
            <w:r>
              <w:rPr>
                <w:spacing w:val="-2"/>
                <w:sz w:val="24"/>
              </w:rPr>
              <w:t>прощения</w:t>
            </w:r>
          </w:p>
        </w:tc>
        <w:tc>
          <w:tcPr>
            <w:tcW w:w="1502" w:type="dxa"/>
            <w:tcBorders>
              <w:top w:val="single" w:sz="4" w:space="0" w:color="000000"/>
              <w:left w:val="single" w:sz="4" w:space="0" w:color="000000"/>
              <w:bottom w:val="single" w:sz="4" w:space="0" w:color="000000"/>
            </w:tcBorders>
          </w:tcPr>
          <w:p w:rsidR="00267204" w:rsidRDefault="00267204">
            <w:pPr>
              <w:pStyle w:val="TableParagraph"/>
              <w:spacing w:before="22"/>
              <w:ind w:left="0"/>
              <w:rPr>
                <w:b/>
                <w:sz w:val="24"/>
              </w:rPr>
            </w:pPr>
          </w:p>
          <w:p w:rsidR="00267204" w:rsidRDefault="00CD0299">
            <w:pPr>
              <w:pStyle w:val="TableParagraph"/>
              <w:spacing w:before="1"/>
              <w:ind w:left="115"/>
              <w:rPr>
                <w:sz w:val="24"/>
              </w:rPr>
            </w:pPr>
            <w:r>
              <w:rPr>
                <w:spacing w:val="-10"/>
                <w:sz w:val="24"/>
              </w:rPr>
              <w:t>1</w:t>
            </w:r>
          </w:p>
        </w:tc>
      </w:tr>
      <w:tr w:rsidR="00267204">
        <w:trPr>
          <w:trHeight w:val="596"/>
        </w:trPr>
        <w:tc>
          <w:tcPr>
            <w:tcW w:w="1688" w:type="dxa"/>
            <w:vMerge/>
            <w:tcBorders>
              <w:top w:val="nil"/>
              <w:bottom w:val="single" w:sz="12" w:space="0" w:color="000000"/>
              <w:right w:val="single" w:sz="4" w:space="0" w:color="000000"/>
            </w:tcBorders>
          </w:tcPr>
          <w:p w:rsidR="00267204" w:rsidRDefault="00267204">
            <w:pPr>
              <w:rPr>
                <w:sz w:val="2"/>
                <w:szCs w:val="2"/>
              </w:rPr>
            </w:pPr>
          </w:p>
        </w:tc>
        <w:tc>
          <w:tcPr>
            <w:tcW w:w="2398"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5"/>
              <w:ind w:left="0" w:right="55"/>
              <w:jc w:val="center"/>
              <w:rPr>
                <w:sz w:val="24"/>
              </w:rPr>
            </w:pPr>
            <w:r>
              <w:rPr>
                <w:sz w:val="24"/>
              </w:rPr>
              <w:t>Я</w:t>
            </w:r>
            <w:r>
              <w:rPr>
                <w:spacing w:val="-2"/>
                <w:sz w:val="24"/>
              </w:rPr>
              <w:t xml:space="preserve"> </w:t>
            </w:r>
            <w:r>
              <w:rPr>
                <w:sz w:val="24"/>
              </w:rPr>
              <w:t>умею</w:t>
            </w:r>
            <w:r>
              <w:rPr>
                <w:spacing w:val="-3"/>
                <w:sz w:val="24"/>
              </w:rPr>
              <w:t xml:space="preserve"> </w:t>
            </w:r>
            <w:r>
              <w:rPr>
                <w:spacing w:val="-2"/>
                <w:sz w:val="24"/>
              </w:rPr>
              <w:t>благодарить</w:t>
            </w:r>
          </w:p>
        </w:tc>
        <w:tc>
          <w:tcPr>
            <w:tcW w:w="390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5"/>
              <w:ind w:left="115"/>
              <w:rPr>
                <w:sz w:val="24"/>
              </w:rPr>
            </w:pPr>
            <w:r>
              <w:rPr>
                <w:sz w:val="24"/>
              </w:rPr>
              <w:t>учить</w:t>
            </w:r>
            <w:r>
              <w:rPr>
                <w:spacing w:val="-3"/>
                <w:sz w:val="24"/>
              </w:rPr>
              <w:t xml:space="preserve"> </w:t>
            </w:r>
            <w:r>
              <w:rPr>
                <w:sz w:val="24"/>
              </w:rPr>
              <w:t>детей</w:t>
            </w:r>
            <w:r>
              <w:rPr>
                <w:spacing w:val="-3"/>
                <w:sz w:val="24"/>
              </w:rPr>
              <w:t xml:space="preserve"> </w:t>
            </w:r>
            <w:r>
              <w:rPr>
                <w:spacing w:val="-2"/>
                <w:sz w:val="24"/>
              </w:rPr>
              <w:t>выражать</w:t>
            </w:r>
          </w:p>
          <w:p w:rsidR="00267204" w:rsidRDefault="00CD0299">
            <w:pPr>
              <w:pStyle w:val="TableParagraph"/>
              <w:spacing w:before="22" w:line="273" w:lineRule="exact"/>
              <w:ind w:left="115"/>
              <w:rPr>
                <w:sz w:val="24"/>
              </w:rPr>
            </w:pPr>
            <w:r>
              <w:rPr>
                <w:spacing w:val="-2"/>
                <w:sz w:val="24"/>
              </w:rPr>
              <w:t>благодарность</w:t>
            </w:r>
          </w:p>
        </w:tc>
        <w:tc>
          <w:tcPr>
            <w:tcW w:w="1502" w:type="dxa"/>
            <w:tcBorders>
              <w:top w:val="single" w:sz="4" w:space="0" w:color="000000"/>
              <w:left w:val="single" w:sz="4" w:space="0" w:color="000000"/>
              <w:bottom w:val="single" w:sz="4" w:space="0" w:color="000000"/>
            </w:tcBorders>
          </w:tcPr>
          <w:p w:rsidR="00267204" w:rsidRDefault="00267204">
            <w:pPr>
              <w:pStyle w:val="TableParagraph"/>
              <w:spacing w:before="27"/>
              <w:ind w:left="0"/>
              <w:rPr>
                <w:b/>
                <w:sz w:val="24"/>
              </w:rPr>
            </w:pPr>
          </w:p>
          <w:p w:rsidR="00267204" w:rsidRDefault="00CD0299">
            <w:pPr>
              <w:pStyle w:val="TableParagraph"/>
              <w:spacing w:line="273" w:lineRule="exact"/>
              <w:ind w:left="115"/>
              <w:rPr>
                <w:sz w:val="24"/>
              </w:rPr>
            </w:pPr>
            <w:r>
              <w:rPr>
                <w:spacing w:val="-10"/>
                <w:sz w:val="24"/>
              </w:rPr>
              <w:t>1</w:t>
            </w:r>
          </w:p>
        </w:tc>
      </w:tr>
      <w:tr w:rsidR="00267204">
        <w:trPr>
          <w:trHeight w:val="1189"/>
        </w:trPr>
        <w:tc>
          <w:tcPr>
            <w:tcW w:w="1688" w:type="dxa"/>
            <w:vMerge/>
            <w:tcBorders>
              <w:top w:val="nil"/>
              <w:bottom w:val="single" w:sz="12" w:space="0" w:color="000000"/>
              <w:right w:val="single" w:sz="4" w:space="0" w:color="000000"/>
            </w:tcBorders>
          </w:tcPr>
          <w:p w:rsidR="00267204" w:rsidRDefault="00267204">
            <w:pPr>
              <w:rPr>
                <w:sz w:val="2"/>
                <w:szCs w:val="2"/>
              </w:rPr>
            </w:pPr>
          </w:p>
        </w:tc>
        <w:tc>
          <w:tcPr>
            <w:tcW w:w="2398" w:type="dxa"/>
            <w:tcBorders>
              <w:top w:val="single" w:sz="4" w:space="0" w:color="000000"/>
              <w:left w:val="single" w:sz="4" w:space="0" w:color="000000"/>
              <w:bottom w:val="single" w:sz="12" w:space="0" w:color="000000"/>
              <w:right w:val="single" w:sz="4" w:space="0" w:color="000000"/>
            </w:tcBorders>
          </w:tcPr>
          <w:p w:rsidR="00267204" w:rsidRDefault="00CD0299">
            <w:pPr>
              <w:pStyle w:val="TableParagraph"/>
              <w:spacing w:line="267" w:lineRule="exact"/>
              <w:ind w:left="117"/>
              <w:rPr>
                <w:sz w:val="24"/>
              </w:rPr>
            </w:pPr>
            <w:r>
              <w:rPr>
                <w:sz w:val="24"/>
              </w:rPr>
              <w:t>Я</w:t>
            </w:r>
            <w:r>
              <w:rPr>
                <w:spacing w:val="-2"/>
                <w:sz w:val="24"/>
              </w:rPr>
              <w:t xml:space="preserve"> </w:t>
            </w:r>
            <w:r>
              <w:rPr>
                <w:sz w:val="24"/>
              </w:rPr>
              <w:t>всегда</w:t>
            </w:r>
            <w:r>
              <w:rPr>
                <w:spacing w:val="-2"/>
                <w:sz w:val="24"/>
              </w:rPr>
              <w:t xml:space="preserve"> говорю</w:t>
            </w:r>
          </w:p>
          <w:p w:rsidR="00267204" w:rsidRDefault="00CD0299">
            <w:pPr>
              <w:pStyle w:val="TableParagraph"/>
              <w:spacing w:before="43"/>
              <w:ind w:left="117"/>
              <w:rPr>
                <w:sz w:val="24"/>
              </w:rPr>
            </w:pPr>
            <w:r>
              <w:rPr>
                <w:sz w:val="24"/>
              </w:rPr>
              <w:t>«Здравствуйте»</w:t>
            </w:r>
            <w:r>
              <w:rPr>
                <w:spacing w:val="-12"/>
                <w:sz w:val="24"/>
              </w:rPr>
              <w:t xml:space="preserve"> </w:t>
            </w:r>
            <w:r>
              <w:rPr>
                <w:spacing w:val="-10"/>
                <w:sz w:val="24"/>
              </w:rPr>
              <w:t>и</w:t>
            </w:r>
          </w:p>
          <w:p w:rsidR="00267204" w:rsidRDefault="00CD0299">
            <w:pPr>
              <w:pStyle w:val="TableParagraph"/>
              <w:spacing w:before="41"/>
              <w:ind w:left="117"/>
              <w:rPr>
                <w:sz w:val="24"/>
              </w:rPr>
            </w:pPr>
            <w:r>
              <w:rPr>
                <w:sz w:val="24"/>
              </w:rPr>
              <w:t>«До</w:t>
            </w:r>
            <w:r>
              <w:rPr>
                <w:spacing w:val="-2"/>
                <w:sz w:val="24"/>
              </w:rPr>
              <w:t xml:space="preserve"> свидания»</w:t>
            </w:r>
          </w:p>
        </w:tc>
        <w:tc>
          <w:tcPr>
            <w:tcW w:w="3903" w:type="dxa"/>
            <w:tcBorders>
              <w:top w:val="single" w:sz="4" w:space="0" w:color="000000"/>
              <w:left w:val="single" w:sz="4" w:space="0" w:color="000000"/>
              <w:bottom w:val="single" w:sz="12" w:space="0" w:color="000000"/>
              <w:right w:val="single" w:sz="4" w:space="0" w:color="000000"/>
            </w:tcBorders>
          </w:tcPr>
          <w:p w:rsidR="00267204" w:rsidRDefault="00CD0299">
            <w:pPr>
              <w:pStyle w:val="TableParagraph"/>
              <w:spacing w:line="259" w:lineRule="auto"/>
              <w:ind w:left="115" w:right="98"/>
              <w:rPr>
                <w:sz w:val="24"/>
              </w:rPr>
            </w:pPr>
            <w:r>
              <w:rPr>
                <w:sz w:val="24"/>
              </w:rPr>
              <w:t>продолжать</w:t>
            </w:r>
            <w:r>
              <w:rPr>
                <w:spacing w:val="-15"/>
                <w:sz w:val="24"/>
              </w:rPr>
              <w:t xml:space="preserve"> </w:t>
            </w:r>
            <w:r>
              <w:rPr>
                <w:sz w:val="24"/>
              </w:rPr>
              <w:t>обучать</w:t>
            </w:r>
            <w:r>
              <w:rPr>
                <w:spacing w:val="-15"/>
                <w:sz w:val="24"/>
              </w:rPr>
              <w:t xml:space="preserve"> </w:t>
            </w:r>
            <w:r>
              <w:rPr>
                <w:sz w:val="24"/>
              </w:rPr>
              <w:t>детей вежливым словам, учить</w:t>
            </w:r>
          </w:p>
          <w:p w:rsidR="00267204" w:rsidRDefault="00CD0299">
            <w:pPr>
              <w:pStyle w:val="TableParagraph"/>
              <w:spacing w:line="275" w:lineRule="exact"/>
              <w:ind w:left="115"/>
              <w:rPr>
                <w:sz w:val="24"/>
              </w:rPr>
            </w:pPr>
            <w:r>
              <w:rPr>
                <w:sz w:val="24"/>
              </w:rPr>
              <w:t>здороваться</w:t>
            </w:r>
            <w:r>
              <w:rPr>
                <w:spacing w:val="-3"/>
                <w:sz w:val="24"/>
              </w:rPr>
              <w:t xml:space="preserve"> </w:t>
            </w:r>
            <w:r>
              <w:rPr>
                <w:sz w:val="24"/>
              </w:rPr>
              <w:t>и</w:t>
            </w:r>
            <w:r>
              <w:rPr>
                <w:spacing w:val="-3"/>
                <w:sz w:val="24"/>
              </w:rPr>
              <w:t xml:space="preserve"> </w:t>
            </w:r>
            <w:r>
              <w:rPr>
                <w:sz w:val="24"/>
              </w:rPr>
              <w:t>прощаться</w:t>
            </w:r>
            <w:r>
              <w:rPr>
                <w:spacing w:val="-3"/>
                <w:sz w:val="24"/>
              </w:rPr>
              <w:t xml:space="preserve"> </w:t>
            </w:r>
            <w:r>
              <w:rPr>
                <w:spacing w:val="-5"/>
                <w:sz w:val="24"/>
              </w:rPr>
              <w:t>со</w:t>
            </w:r>
          </w:p>
          <w:p w:rsidR="00267204" w:rsidRDefault="00CD0299">
            <w:pPr>
              <w:pStyle w:val="TableParagraph"/>
              <w:spacing w:before="13"/>
              <w:ind w:left="115"/>
              <w:rPr>
                <w:sz w:val="24"/>
              </w:rPr>
            </w:pPr>
            <w:r>
              <w:rPr>
                <w:sz w:val="24"/>
              </w:rPr>
              <w:t>сверстниками</w:t>
            </w:r>
            <w:r>
              <w:rPr>
                <w:spacing w:val="-3"/>
                <w:sz w:val="24"/>
              </w:rPr>
              <w:t xml:space="preserve"> </w:t>
            </w:r>
            <w:r>
              <w:rPr>
                <w:sz w:val="24"/>
              </w:rPr>
              <w:t>и</w:t>
            </w:r>
            <w:r>
              <w:rPr>
                <w:spacing w:val="-3"/>
                <w:sz w:val="24"/>
              </w:rPr>
              <w:t xml:space="preserve"> </w:t>
            </w:r>
            <w:r>
              <w:rPr>
                <w:spacing w:val="-2"/>
                <w:sz w:val="24"/>
              </w:rPr>
              <w:t>взрослыми</w:t>
            </w:r>
          </w:p>
        </w:tc>
        <w:tc>
          <w:tcPr>
            <w:tcW w:w="1502" w:type="dxa"/>
            <w:tcBorders>
              <w:top w:val="single" w:sz="4" w:space="0" w:color="000000"/>
              <w:left w:val="single" w:sz="4" w:space="0" w:color="000000"/>
              <w:bottom w:val="single" w:sz="12" w:space="0" w:color="000000"/>
            </w:tcBorders>
          </w:tcPr>
          <w:p w:rsidR="00267204" w:rsidRDefault="00267204">
            <w:pPr>
              <w:pStyle w:val="TableParagraph"/>
              <w:spacing w:before="12"/>
              <w:ind w:left="0"/>
              <w:rPr>
                <w:b/>
                <w:sz w:val="24"/>
              </w:rPr>
            </w:pPr>
          </w:p>
          <w:p w:rsidR="00267204" w:rsidRDefault="00CD0299">
            <w:pPr>
              <w:pStyle w:val="TableParagraph"/>
              <w:spacing w:before="1"/>
              <w:ind w:left="115"/>
              <w:rPr>
                <w:sz w:val="24"/>
              </w:rPr>
            </w:pPr>
            <w:r>
              <w:rPr>
                <w:spacing w:val="-10"/>
                <w:sz w:val="24"/>
              </w:rPr>
              <w:t>1</w:t>
            </w:r>
          </w:p>
        </w:tc>
      </w:tr>
      <w:tr w:rsidR="00267204">
        <w:trPr>
          <w:trHeight w:val="464"/>
        </w:trPr>
        <w:tc>
          <w:tcPr>
            <w:tcW w:w="9491" w:type="dxa"/>
            <w:gridSpan w:val="4"/>
            <w:tcBorders>
              <w:top w:val="single" w:sz="12" w:space="0" w:color="000000"/>
              <w:left w:val="single" w:sz="12" w:space="0" w:color="000000"/>
              <w:bottom w:val="single" w:sz="6" w:space="0" w:color="000000"/>
              <w:right w:val="single" w:sz="6" w:space="0" w:color="000000"/>
            </w:tcBorders>
          </w:tcPr>
          <w:p w:rsidR="00267204" w:rsidRDefault="00267204">
            <w:pPr>
              <w:pStyle w:val="TableParagraph"/>
              <w:ind w:left="0"/>
            </w:pPr>
          </w:p>
        </w:tc>
      </w:tr>
    </w:tbl>
    <w:p w:rsidR="00267204" w:rsidRDefault="00267204">
      <w:pPr>
        <w:pStyle w:val="a3"/>
        <w:spacing w:before="262"/>
        <w:ind w:left="0" w:firstLine="0"/>
        <w:jc w:val="left"/>
        <w:rPr>
          <w:b/>
        </w:rPr>
      </w:pPr>
    </w:p>
    <w:p w:rsidR="00267204" w:rsidRDefault="00CD0299">
      <w:pPr>
        <w:spacing w:after="45"/>
        <w:ind w:left="285"/>
        <w:rPr>
          <w:b/>
          <w:sz w:val="24"/>
        </w:rPr>
      </w:pPr>
      <w:r>
        <w:rPr>
          <w:b/>
          <w:sz w:val="24"/>
        </w:rPr>
        <w:t>Тематическое</w:t>
      </w:r>
      <w:r>
        <w:rPr>
          <w:b/>
          <w:spacing w:val="-6"/>
          <w:sz w:val="24"/>
        </w:rPr>
        <w:t xml:space="preserve"> </w:t>
      </w:r>
      <w:r>
        <w:rPr>
          <w:b/>
          <w:sz w:val="24"/>
        </w:rPr>
        <w:t>планирование</w:t>
      </w:r>
      <w:r>
        <w:rPr>
          <w:b/>
          <w:spacing w:val="-6"/>
          <w:sz w:val="24"/>
        </w:rPr>
        <w:t xml:space="preserve"> </w:t>
      </w:r>
      <w:r>
        <w:rPr>
          <w:b/>
          <w:sz w:val="24"/>
        </w:rPr>
        <w:t>занятий</w:t>
      </w:r>
      <w:r>
        <w:rPr>
          <w:b/>
          <w:spacing w:val="-5"/>
          <w:sz w:val="24"/>
        </w:rPr>
        <w:t xml:space="preserve"> </w:t>
      </w:r>
      <w:r>
        <w:rPr>
          <w:b/>
          <w:sz w:val="24"/>
        </w:rPr>
        <w:t>четвертого</w:t>
      </w:r>
      <w:r>
        <w:rPr>
          <w:b/>
          <w:spacing w:val="-5"/>
          <w:sz w:val="24"/>
        </w:rPr>
        <w:t xml:space="preserve"> </w:t>
      </w:r>
      <w:r>
        <w:rPr>
          <w:b/>
          <w:sz w:val="24"/>
        </w:rPr>
        <w:t>года</w:t>
      </w:r>
      <w:r>
        <w:rPr>
          <w:b/>
          <w:spacing w:val="-4"/>
          <w:sz w:val="24"/>
        </w:rPr>
        <w:t xml:space="preserve"> </w:t>
      </w:r>
      <w:r>
        <w:rPr>
          <w:b/>
          <w:spacing w:val="-2"/>
          <w:sz w:val="24"/>
        </w:rPr>
        <w:t>обучения</w:t>
      </w:r>
    </w:p>
    <w:tbl>
      <w:tblPr>
        <w:tblStyle w:val="TableNormal"/>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0"/>
        <w:gridCol w:w="2410"/>
        <w:gridCol w:w="3783"/>
        <w:gridCol w:w="1607"/>
      </w:tblGrid>
      <w:tr w:rsidR="00267204">
        <w:trPr>
          <w:trHeight w:val="467"/>
        </w:trPr>
        <w:tc>
          <w:tcPr>
            <w:tcW w:w="9500" w:type="dxa"/>
            <w:gridSpan w:val="4"/>
            <w:tcBorders>
              <w:bottom w:val="single" w:sz="6" w:space="0" w:color="000000"/>
              <w:right w:val="single" w:sz="6" w:space="0" w:color="000000"/>
            </w:tcBorders>
          </w:tcPr>
          <w:p w:rsidR="00267204" w:rsidRDefault="00267204">
            <w:pPr>
              <w:pStyle w:val="TableParagraph"/>
              <w:ind w:left="0"/>
            </w:pPr>
          </w:p>
        </w:tc>
      </w:tr>
      <w:tr w:rsidR="00267204">
        <w:trPr>
          <w:trHeight w:val="793"/>
        </w:trPr>
        <w:tc>
          <w:tcPr>
            <w:tcW w:w="1700" w:type="dxa"/>
            <w:tcBorders>
              <w:top w:val="single" w:sz="6" w:space="0" w:color="000000"/>
              <w:left w:val="double" w:sz="12" w:space="0" w:color="000000"/>
              <w:bottom w:val="single" w:sz="4" w:space="0" w:color="000000"/>
              <w:right w:val="single" w:sz="4" w:space="0" w:color="000000"/>
            </w:tcBorders>
          </w:tcPr>
          <w:p w:rsidR="00267204" w:rsidRDefault="00CD0299">
            <w:pPr>
              <w:pStyle w:val="TableParagraph"/>
              <w:spacing w:before="6"/>
              <w:ind w:left="76"/>
              <w:rPr>
                <w:b/>
                <w:sz w:val="24"/>
              </w:rPr>
            </w:pPr>
            <w:r>
              <w:rPr>
                <w:b/>
                <w:spacing w:val="-2"/>
                <w:sz w:val="24"/>
              </w:rPr>
              <w:t>Раздел</w:t>
            </w:r>
          </w:p>
        </w:tc>
        <w:tc>
          <w:tcPr>
            <w:tcW w:w="2410"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6"/>
              <w:ind w:left="117"/>
              <w:rPr>
                <w:b/>
                <w:sz w:val="24"/>
              </w:rPr>
            </w:pPr>
            <w:r>
              <w:rPr>
                <w:b/>
                <w:sz w:val="24"/>
              </w:rPr>
              <w:t>Наименование</w:t>
            </w:r>
            <w:r>
              <w:rPr>
                <w:b/>
                <w:spacing w:val="-12"/>
                <w:sz w:val="24"/>
              </w:rPr>
              <w:t xml:space="preserve"> </w:t>
            </w:r>
            <w:r>
              <w:rPr>
                <w:b/>
                <w:spacing w:val="-4"/>
                <w:sz w:val="24"/>
              </w:rPr>
              <w:t>темы</w:t>
            </w:r>
          </w:p>
        </w:tc>
        <w:tc>
          <w:tcPr>
            <w:tcW w:w="3783"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before="6"/>
              <w:ind w:left="117"/>
              <w:rPr>
                <w:b/>
                <w:sz w:val="24"/>
              </w:rPr>
            </w:pPr>
            <w:r>
              <w:rPr>
                <w:b/>
                <w:spacing w:val="-2"/>
                <w:sz w:val="24"/>
              </w:rPr>
              <w:t>Задачи</w:t>
            </w:r>
          </w:p>
        </w:tc>
        <w:tc>
          <w:tcPr>
            <w:tcW w:w="1607" w:type="dxa"/>
            <w:tcBorders>
              <w:top w:val="single" w:sz="6" w:space="0" w:color="000000"/>
              <w:left w:val="single" w:sz="4" w:space="0" w:color="000000"/>
              <w:bottom w:val="single" w:sz="4" w:space="0" w:color="000000"/>
              <w:right w:val="double" w:sz="12" w:space="0" w:color="000000"/>
            </w:tcBorders>
          </w:tcPr>
          <w:p w:rsidR="00267204" w:rsidRDefault="00CD0299">
            <w:pPr>
              <w:pStyle w:val="TableParagraph"/>
              <w:spacing w:before="6" w:line="259" w:lineRule="auto"/>
              <w:ind w:left="115"/>
              <w:rPr>
                <w:b/>
                <w:sz w:val="24"/>
              </w:rPr>
            </w:pPr>
            <w:r>
              <w:rPr>
                <w:b/>
                <w:spacing w:val="-2"/>
                <w:sz w:val="24"/>
              </w:rPr>
              <w:t xml:space="preserve">Количество </w:t>
            </w:r>
            <w:r>
              <w:rPr>
                <w:b/>
                <w:spacing w:val="-4"/>
                <w:sz w:val="24"/>
              </w:rPr>
              <w:t>часов</w:t>
            </w:r>
          </w:p>
        </w:tc>
      </w:tr>
      <w:tr w:rsidR="00267204">
        <w:trPr>
          <w:trHeight w:val="302"/>
        </w:trPr>
        <w:tc>
          <w:tcPr>
            <w:tcW w:w="1700" w:type="dxa"/>
            <w:tcBorders>
              <w:top w:val="single" w:sz="4" w:space="0" w:color="000000"/>
              <w:left w:val="double" w:sz="12" w:space="0" w:color="000000"/>
              <w:bottom w:val="nil"/>
              <w:right w:val="single" w:sz="4" w:space="0" w:color="000000"/>
            </w:tcBorders>
          </w:tcPr>
          <w:p w:rsidR="00267204" w:rsidRDefault="00267204">
            <w:pPr>
              <w:pStyle w:val="TableParagraph"/>
              <w:ind w:left="0"/>
            </w:pPr>
          </w:p>
        </w:tc>
        <w:tc>
          <w:tcPr>
            <w:tcW w:w="2410" w:type="dxa"/>
            <w:tcBorders>
              <w:top w:val="single" w:sz="4" w:space="0" w:color="000000"/>
              <w:left w:val="single" w:sz="4" w:space="0" w:color="000000"/>
              <w:bottom w:val="nil"/>
              <w:right w:val="single" w:sz="4" w:space="0" w:color="000000"/>
            </w:tcBorders>
          </w:tcPr>
          <w:p w:rsidR="00267204" w:rsidRDefault="00267204">
            <w:pPr>
              <w:pStyle w:val="TableParagraph"/>
              <w:ind w:left="0"/>
            </w:pPr>
          </w:p>
        </w:tc>
        <w:tc>
          <w:tcPr>
            <w:tcW w:w="3783" w:type="dxa"/>
            <w:tcBorders>
              <w:top w:val="single" w:sz="4" w:space="0" w:color="000000"/>
              <w:left w:val="single" w:sz="4" w:space="0" w:color="000000"/>
              <w:bottom w:val="nil"/>
              <w:right w:val="single" w:sz="4" w:space="0" w:color="000000"/>
            </w:tcBorders>
          </w:tcPr>
          <w:p w:rsidR="00267204" w:rsidRDefault="00CD0299">
            <w:pPr>
              <w:pStyle w:val="TableParagraph"/>
              <w:spacing w:line="275" w:lineRule="exact"/>
              <w:ind w:left="117"/>
              <w:rPr>
                <w:sz w:val="24"/>
              </w:rPr>
            </w:pPr>
            <w:r>
              <w:rPr>
                <w:sz w:val="24"/>
              </w:rPr>
              <w:t>обучать</w:t>
            </w:r>
            <w:r>
              <w:rPr>
                <w:spacing w:val="-3"/>
                <w:sz w:val="24"/>
              </w:rPr>
              <w:t xml:space="preserve"> </w:t>
            </w:r>
            <w:r>
              <w:rPr>
                <w:spacing w:val="-2"/>
                <w:sz w:val="24"/>
              </w:rPr>
              <w:t>навыкам</w:t>
            </w:r>
          </w:p>
        </w:tc>
        <w:tc>
          <w:tcPr>
            <w:tcW w:w="1607" w:type="dxa"/>
            <w:tcBorders>
              <w:top w:val="single" w:sz="4" w:space="0" w:color="000000"/>
              <w:left w:val="single" w:sz="4" w:space="0" w:color="000000"/>
              <w:bottom w:val="nil"/>
              <w:right w:val="double" w:sz="12" w:space="0" w:color="000000"/>
            </w:tcBorders>
          </w:tcPr>
          <w:p w:rsidR="00267204" w:rsidRDefault="00267204">
            <w:pPr>
              <w:pStyle w:val="TableParagraph"/>
              <w:ind w:left="0"/>
            </w:pPr>
          </w:p>
        </w:tc>
      </w:tr>
      <w:tr w:rsidR="00267204">
        <w:trPr>
          <w:trHeight w:val="915"/>
        </w:trPr>
        <w:tc>
          <w:tcPr>
            <w:tcW w:w="1700" w:type="dxa"/>
            <w:tcBorders>
              <w:top w:val="nil"/>
              <w:left w:val="double" w:sz="12" w:space="0" w:color="000000"/>
              <w:bottom w:val="nil"/>
              <w:right w:val="single" w:sz="4" w:space="0" w:color="000000"/>
            </w:tcBorders>
          </w:tcPr>
          <w:p w:rsidR="00267204" w:rsidRDefault="00267204">
            <w:pPr>
              <w:pStyle w:val="TableParagraph"/>
              <w:ind w:left="0"/>
            </w:pPr>
          </w:p>
        </w:tc>
        <w:tc>
          <w:tcPr>
            <w:tcW w:w="2410" w:type="dxa"/>
            <w:tcBorders>
              <w:top w:val="nil"/>
              <w:left w:val="single" w:sz="4" w:space="0" w:color="000000"/>
              <w:bottom w:val="nil"/>
              <w:right w:val="single" w:sz="4" w:space="0" w:color="000000"/>
            </w:tcBorders>
          </w:tcPr>
          <w:p w:rsidR="00267204" w:rsidRDefault="00267204">
            <w:pPr>
              <w:pStyle w:val="TableParagraph"/>
              <w:ind w:left="0"/>
              <w:rPr>
                <w:b/>
                <w:sz w:val="24"/>
              </w:rPr>
            </w:pPr>
          </w:p>
          <w:p w:rsidR="00267204" w:rsidRDefault="00267204">
            <w:pPr>
              <w:pStyle w:val="TableParagraph"/>
              <w:spacing w:before="53"/>
              <w:ind w:left="0"/>
              <w:rPr>
                <w:b/>
                <w:sz w:val="24"/>
              </w:rPr>
            </w:pPr>
          </w:p>
          <w:p w:rsidR="00267204" w:rsidRDefault="00CD0299">
            <w:pPr>
              <w:pStyle w:val="TableParagraph"/>
              <w:ind w:left="117"/>
              <w:rPr>
                <w:sz w:val="24"/>
              </w:rPr>
            </w:pPr>
            <w:r>
              <w:rPr>
                <w:sz w:val="24"/>
              </w:rPr>
              <w:t>А</w:t>
            </w:r>
            <w:r>
              <w:rPr>
                <w:spacing w:val="-2"/>
                <w:sz w:val="24"/>
              </w:rPr>
              <w:t xml:space="preserve"> </w:t>
            </w:r>
            <w:r>
              <w:rPr>
                <w:sz w:val="24"/>
              </w:rPr>
              <w:t>вот и мы,</w:t>
            </w:r>
            <w:r>
              <w:rPr>
                <w:spacing w:val="-1"/>
                <w:sz w:val="24"/>
              </w:rPr>
              <w:t xml:space="preserve"> </w:t>
            </w:r>
            <w:r>
              <w:rPr>
                <w:sz w:val="24"/>
              </w:rPr>
              <w:t>а</w:t>
            </w:r>
            <w:r>
              <w:rPr>
                <w:spacing w:val="-2"/>
                <w:sz w:val="24"/>
              </w:rPr>
              <w:t xml:space="preserve"> </w:t>
            </w:r>
            <w:r>
              <w:rPr>
                <w:sz w:val="24"/>
              </w:rPr>
              <w:t>вот и</w:t>
            </w:r>
            <w:r>
              <w:rPr>
                <w:spacing w:val="1"/>
                <w:sz w:val="24"/>
              </w:rPr>
              <w:t xml:space="preserve"> </w:t>
            </w:r>
            <w:r>
              <w:rPr>
                <w:spacing w:val="-10"/>
                <w:sz w:val="24"/>
              </w:rPr>
              <w:t>я</w:t>
            </w:r>
          </w:p>
        </w:tc>
        <w:tc>
          <w:tcPr>
            <w:tcW w:w="3783" w:type="dxa"/>
            <w:tcBorders>
              <w:top w:val="nil"/>
              <w:left w:val="single" w:sz="4" w:space="0" w:color="000000"/>
              <w:bottom w:val="single" w:sz="4" w:space="0" w:color="000000"/>
              <w:right w:val="single" w:sz="4" w:space="0" w:color="000000"/>
            </w:tcBorders>
          </w:tcPr>
          <w:p w:rsidR="00267204" w:rsidRDefault="00CD0299">
            <w:pPr>
              <w:pStyle w:val="TableParagraph"/>
              <w:spacing w:before="2" w:line="298" w:lineRule="exact"/>
              <w:ind w:left="117" w:right="206"/>
              <w:rPr>
                <w:sz w:val="24"/>
              </w:rPr>
            </w:pPr>
            <w:r>
              <w:rPr>
                <w:sz w:val="24"/>
              </w:rPr>
              <w:t>самопрезентации</w:t>
            </w:r>
            <w:r>
              <w:rPr>
                <w:spacing w:val="-15"/>
                <w:sz w:val="24"/>
              </w:rPr>
              <w:t xml:space="preserve"> </w:t>
            </w:r>
            <w:r>
              <w:rPr>
                <w:sz w:val="24"/>
              </w:rPr>
              <w:t>(называть</w:t>
            </w:r>
            <w:r>
              <w:rPr>
                <w:spacing w:val="-15"/>
                <w:sz w:val="24"/>
              </w:rPr>
              <w:t xml:space="preserve"> </w:t>
            </w:r>
            <w:r>
              <w:rPr>
                <w:sz w:val="24"/>
              </w:rPr>
              <w:t xml:space="preserve">свое имя, возраст, интересы, </w:t>
            </w:r>
            <w:r>
              <w:rPr>
                <w:spacing w:val="-2"/>
                <w:sz w:val="24"/>
              </w:rPr>
              <w:t>увлечения)</w:t>
            </w:r>
          </w:p>
        </w:tc>
        <w:tc>
          <w:tcPr>
            <w:tcW w:w="1607" w:type="dxa"/>
            <w:tcBorders>
              <w:top w:val="nil"/>
              <w:left w:val="single" w:sz="4" w:space="0" w:color="000000"/>
              <w:bottom w:val="nil"/>
              <w:right w:val="double" w:sz="12" w:space="0" w:color="000000"/>
            </w:tcBorders>
          </w:tcPr>
          <w:p w:rsidR="00267204" w:rsidRDefault="00267204">
            <w:pPr>
              <w:pStyle w:val="TableParagraph"/>
              <w:ind w:left="0"/>
              <w:rPr>
                <w:b/>
                <w:sz w:val="24"/>
              </w:rPr>
            </w:pPr>
          </w:p>
          <w:p w:rsidR="00267204" w:rsidRDefault="00267204">
            <w:pPr>
              <w:pStyle w:val="TableParagraph"/>
              <w:spacing w:before="39"/>
              <w:ind w:left="0"/>
              <w:rPr>
                <w:b/>
                <w:sz w:val="24"/>
              </w:rPr>
            </w:pPr>
          </w:p>
          <w:p w:rsidR="00267204" w:rsidRDefault="00CD0299">
            <w:pPr>
              <w:pStyle w:val="TableParagraph"/>
              <w:ind w:left="0" w:right="123"/>
              <w:jc w:val="center"/>
              <w:rPr>
                <w:sz w:val="24"/>
              </w:rPr>
            </w:pPr>
            <w:r>
              <w:rPr>
                <w:spacing w:val="-10"/>
                <w:sz w:val="24"/>
              </w:rPr>
              <w:t>2</w:t>
            </w:r>
          </w:p>
        </w:tc>
      </w:tr>
      <w:tr w:rsidR="00267204">
        <w:trPr>
          <w:trHeight w:val="1179"/>
        </w:trPr>
        <w:tc>
          <w:tcPr>
            <w:tcW w:w="1700" w:type="dxa"/>
            <w:tcBorders>
              <w:top w:val="nil"/>
              <w:left w:val="double" w:sz="12" w:space="0" w:color="000000"/>
              <w:bottom w:val="nil"/>
              <w:right w:val="single" w:sz="4" w:space="0" w:color="000000"/>
            </w:tcBorders>
          </w:tcPr>
          <w:p w:rsidR="00267204" w:rsidRDefault="00267204">
            <w:pPr>
              <w:pStyle w:val="TableParagraph"/>
              <w:ind w:left="0"/>
            </w:pPr>
          </w:p>
        </w:tc>
        <w:tc>
          <w:tcPr>
            <w:tcW w:w="2410" w:type="dxa"/>
            <w:tcBorders>
              <w:top w:val="nil"/>
              <w:left w:val="single" w:sz="4" w:space="0" w:color="000000"/>
              <w:bottom w:val="nil"/>
              <w:right w:val="single" w:sz="4" w:space="0" w:color="000000"/>
            </w:tcBorders>
          </w:tcPr>
          <w:p w:rsidR="00267204" w:rsidRDefault="00267204">
            <w:pPr>
              <w:pStyle w:val="TableParagraph"/>
              <w:ind w:left="0"/>
            </w:pPr>
          </w:p>
        </w:tc>
        <w:tc>
          <w:tcPr>
            <w:tcW w:w="3783" w:type="dxa"/>
            <w:tcBorders>
              <w:top w:val="single" w:sz="4" w:space="0" w:color="000000"/>
              <w:left w:val="single" w:sz="4" w:space="0" w:color="000000"/>
              <w:bottom w:val="nil"/>
              <w:right w:val="single" w:sz="4" w:space="0" w:color="000000"/>
            </w:tcBorders>
          </w:tcPr>
          <w:p w:rsidR="00267204" w:rsidRDefault="00CD0299">
            <w:pPr>
              <w:pStyle w:val="TableParagraph"/>
              <w:spacing w:before="1"/>
              <w:ind w:left="117"/>
              <w:rPr>
                <w:sz w:val="24"/>
              </w:rPr>
            </w:pPr>
            <w:r>
              <w:rPr>
                <w:sz w:val="24"/>
              </w:rPr>
              <w:t>обучать</w:t>
            </w:r>
            <w:r>
              <w:rPr>
                <w:spacing w:val="-4"/>
                <w:sz w:val="24"/>
              </w:rPr>
              <w:t xml:space="preserve"> </w:t>
            </w:r>
            <w:r>
              <w:rPr>
                <w:sz w:val="24"/>
              </w:rPr>
              <w:t>навыкам</w:t>
            </w:r>
            <w:r>
              <w:rPr>
                <w:spacing w:val="-3"/>
                <w:sz w:val="24"/>
              </w:rPr>
              <w:t xml:space="preserve"> </w:t>
            </w:r>
            <w:r>
              <w:rPr>
                <w:spacing w:val="-2"/>
                <w:sz w:val="24"/>
              </w:rPr>
              <w:t>задавать</w:t>
            </w:r>
          </w:p>
          <w:p w:rsidR="00267204" w:rsidRDefault="00CD0299">
            <w:pPr>
              <w:pStyle w:val="TableParagraph"/>
              <w:spacing w:before="22" w:line="261" w:lineRule="auto"/>
              <w:ind w:left="117"/>
              <w:rPr>
                <w:sz w:val="24"/>
              </w:rPr>
            </w:pPr>
            <w:r>
              <w:rPr>
                <w:sz w:val="24"/>
              </w:rPr>
              <w:t>вопросы,</w:t>
            </w:r>
            <w:r>
              <w:rPr>
                <w:spacing w:val="-12"/>
                <w:sz w:val="24"/>
              </w:rPr>
              <w:t xml:space="preserve"> </w:t>
            </w:r>
            <w:r>
              <w:rPr>
                <w:sz w:val="24"/>
              </w:rPr>
              <w:t>поддерживать</w:t>
            </w:r>
            <w:r>
              <w:rPr>
                <w:spacing w:val="-12"/>
                <w:sz w:val="24"/>
              </w:rPr>
              <w:t xml:space="preserve"> </w:t>
            </w:r>
            <w:r>
              <w:rPr>
                <w:sz w:val="24"/>
              </w:rPr>
              <w:t>беседу</w:t>
            </w:r>
            <w:r>
              <w:rPr>
                <w:spacing w:val="-15"/>
                <w:sz w:val="24"/>
              </w:rPr>
              <w:t xml:space="preserve"> </w:t>
            </w:r>
            <w:r>
              <w:rPr>
                <w:sz w:val="24"/>
              </w:rPr>
              <w:t>на определенную тему</w:t>
            </w:r>
          </w:p>
        </w:tc>
        <w:tc>
          <w:tcPr>
            <w:tcW w:w="1607" w:type="dxa"/>
            <w:tcBorders>
              <w:top w:val="nil"/>
              <w:left w:val="single" w:sz="4" w:space="0" w:color="000000"/>
              <w:bottom w:val="nil"/>
              <w:right w:val="double" w:sz="12" w:space="0" w:color="000000"/>
            </w:tcBorders>
          </w:tcPr>
          <w:p w:rsidR="00267204" w:rsidRDefault="00267204">
            <w:pPr>
              <w:pStyle w:val="TableParagraph"/>
              <w:ind w:left="0"/>
            </w:pPr>
          </w:p>
        </w:tc>
      </w:tr>
      <w:tr w:rsidR="00267204">
        <w:trPr>
          <w:trHeight w:val="595"/>
        </w:trPr>
        <w:tc>
          <w:tcPr>
            <w:tcW w:w="1700" w:type="dxa"/>
            <w:tcBorders>
              <w:top w:val="nil"/>
              <w:left w:val="double" w:sz="12" w:space="0" w:color="000000"/>
              <w:bottom w:val="nil"/>
              <w:right w:val="single" w:sz="4" w:space="0" w:color="000000"/>
            </w:tcBorders>
          </w:tcPr>
          <w:p w:rsidR="00267204" w:rsidRDefault="00267204">
            <w:pPr>
              <w:pStyle w:val="TableParagraph"/>
              <w:spacing w:before="18"/>
              <w:ind w:left="0"/>
              <w:rPr>
                <w:b/>
                <w:sz w:val="24"/>
              </w:rPr>
            </w:pPr>
          </w:p>
          <w:p w:rsidR="00267204" w:rsidRDefault="00CD0299">
            <w:pPr>
              <w:pStyle w:val="TableParagraph"/>
              <w:ind w:left="76"/>
              <w:rPr>
                <w:sz w:val="24"/>
              </w:rPr>
            </w:pPr>
            <w:r>
              <w:rPr>
                <w:sz w:val="24"/>
              </w:rPr>
              <w:t>Человек</w:t>
            </w:r>
            <w:r>
              <w:rPr>
                <w:spacing w:val="-5"/>
                <w:sz w:val="24"/>
              </w:rPr>
              <w:t xml:space="preserve"> </w:t>
            </w:r>
            <w:r>
              <w:rPr>
                <w:spacing w:val="-2"/>
                <w:sz w:val="24"/>
              </w:rPr>
              <w:t>среди</w:t>
            </w:r>
          </w:p>
        </w:tc>
        <w:tc>
          <w:tcPr>
            <w:tcW w:w="2410" w:type="dxa"/>
            <w:tcBorders>
              <w:top w:val="nil"/>
              <w:left w:val="single" w:sz="4" w:space="0" w:color="000000"/>
              <w:bottom w:val="nil"/>
              <w:right w:val="single" w:sz="4" w:space="0" w:color="000000"/>
            </w:tcBorders>
          </w:tcPr>
          <w:p w:rsidR="00267204" w:rsidRDefault="00267204">
            <w:pPr>
              <w:pStyle w:val="TableParagraph"/>
              <w:ind w:left="0"/>
            </w:pPr>
          </w:p>
        </w:tc>
        <w:tc>
          <w:tcPr>
            <w:tcW w:w="3783" w:type="dxa"/>
            <w:tcBorders>
              <w:top w:val="nil"/>
              <w:left w:val="single" w:sz="4" w:space="0" w:color="000000"/>
              <w:bottom w:val="nil"/>
              <w:right w:val="single" w:sz="4" w:space="0" w:color="000000"/>
            </w:tcBorders>
          </w:tcPr>
          <w:p w:rsidR="00267204" w:rsidRDefault="00267204">
            <w:pPr>
              <w:pStyle w:val="TableParagraph"/>
              <w:ind w:left="0"/>
            </w:pPr>
          </w:p>
        </w:tc>
        <w:tc>
          <w:tcPr>
            <w:tcW w:w="1607" w:type="dxa"/>
            <w:tcBorders>
              <w:top w:val="nil"/>
              <w:left w:val="single" w:sz="4" w:space="0" w:color="000000"/>
              <w:bottom w:val="nil"/>
              <w:right w:val="double" w:sz="12" w:space="0" w:color="000000"/>
            </w:tcBorders>
          </w:tcPr>
          <w:p w:rsidR="00267204" w:rsidRDefault="00267204">
            <w:pPr>
              <w:pStyle w:val="TableParagraph"/>
              <w:ind w:left="0"/>
            </w:pPr>
          </w:p>
        </w:tc>
      </w:tr>
      <w:tr w:rsidR="00267204">
        <w:trPr>
          <w:trHeight w:val="205"/>
        </w:trPr>
        <w:tc>
          <w:tcPr>
            <w:tcW w:w="1700" w:type="dxa"/>
            <w:vMerge w:val="restart"/>
            <w:tcBorders>
              <w:top w:val="nil"/>
              <w:left w:val="double" w:sz="12" w:space="0" w:color="000000"/>
              <w:bottom w:val="nil"/>
              <w:right w:val="single" w:sz="4" w:space="0" w:color="000000"/>
            </w:tcBorders>
          </w:tcPr>
          <w:p w:rsidR="00267204" w:rsidRDefault="00CD0299">
            <w:pPr>
              <w:pStyle w:val="TableParagraph"/>
              <w:spacing w:before="15"/>
              <w:ind w:left="76"/>
              <w:rPr>
                <w:sz w:val="24"/>
              </w:rPr>
            </w:pPr>
            <w:r>
              <w:rPr>
                <w:spacing w:val="-2"/>
                <w:sz w:val="24"/>
              </w:rPr>
              <w:t>людей</w:t>
            </w:r>
          </w:p>
        </w:tc>
        <w:tc>
          <w:tcPr>
            <w:tcW w:w="2410" w:type="dxa"/>
            <w:tcBorders>
              <w:top w:val="nil"/>
              <w:left w:val="single" w:sz="4" w:space="0" w:color="000000"/>
              <w:bottom w:val="single" w:sz="4" w:space="0" w:color="000000"/>
              <w:right w:val="single" w:sz="4" w:space="0" w:color="000000"/>
            </w:tcBorders>
          </w:tcPr>
          <w:p w:rsidR="00267204" w:rsidRDefault="00267204">
            <w:pPr>
              <w:pStyle w:val="TableParagraph"/>
              <w:ind w:left="0"/>
              <w:rPr>
                <w:sz w:val="14"/>
              </w:rPr>
            </w:pPr>
          </w:p>
        </w:tc>
        <w:tc>
          <w:tcPr>
            <w:tcW w:w="3783" w:type="dxa"/>
            <w:tcBorders>
              <w:top w:val="nil"/>
              <w:left w:val="single" w:sz="4" w:space="0" w:color="000000"/>
              <w:bottom w:val="single" w:sz="4" w:space="0" w:color="000000"/>
              <w:right w:val="single" w:sz="4" w:space="0" w:color="000000"/>
            </w:tcBorders>
          </w:tcPr>
          <w:p w:rsidR="00267204" w:rsidRDefault="00267204">
            <w:pPr>
              <w:pStyle w:val="TableParagraph"/>
              <w:ind w:left="0"/>
              <w:rPr>
                <w:sz w:val="14"/>
              </w:rPr>
            </w:pPr>
          </w:p>
        </w:tc>
        <w:tc>
          <w:tcPr>
            <w:tcW w:w="1607" w:type="dxa"/>
            <w:tcBorders>
              <w:top w:val="nil"/>
              <w:left w:val="single" w:sz="4" w:space="0" w:color="000000"/>
              <w:bottom w:val="single" w:sz="4" w:space="0" w:color="000000"/>
              <w:right w:val="double" w:sz="12" w:space="0" w:color="000000"/>
            </w:tcBorders>
          </w:tcPr>
          <w:p w:rsidR="00267204" w:rsidRDefault="00267204">
            <w:pPr>
              <w:pStyle w:val="TableParagraph"/>
              <w:ind w:left="0"/>
              <w:rPr>
                <w:sz w:val="14"/>
              </w:rPr>
            </w:pPr>
          </w:p>
        </w:tc>
      </w:tr>
      <w:tr w:rsidR="00267204">
        <w:trPr>
          <w:trHeight w:val="750"/>
        </w:trPr>
        <w:tc>
          <w:tcPr>
            <w:tcW w:w="1700" w:type="dxa"/>
            <w:vMerge/>
            <w:tcBorders>
              <w:top w:val="nil"/>
              <w:left w:val="double" w:sz="12" w:space="0" w:color="000000"/>
              <w:bottom w:val="nil"/>
              <w:right w:val="single" w:sz="4" w:space="0" w:color="000000"/>
            </w:tcBorders>
          </w:tcPr>
          <w:p w:rsidR="00267204" w:rsidRDefault="00267204">
            <w:pPr>
              <w:rPr>
                <w:sz w:val="2"/>
                <w:szCs w:val="2"/>
              </w:rPr>
            </w:pPr>
          </w:p>
        </w:tc>
        <w:tc>
          <w:tcPr>
            <w:tcW w:w="2410" w:type="dxa"/>
            <w:tcBorders>
              <w:top w:val="single" w:sz="4" w:space="0" w:color="000000"/>
              <w:left w:val="single" w:sz="4" w:space="0" w:color="000000"/>
              <w:bottom w:val="nil"/>
              <w:right w:val="single" w:sz="4" w:space="0" w:color="000000"/>
            </w:tcBorders>
          </w:tcPr>
          <w:p w:rsidR="00267204" w:rsidRDefault="00267204">
            <w:pPr>
              <w:pStyle w:val="TableParagraph"/>
              <w:ind w:left="0"/>
            </w:pPr>
          </w:p>
        </w:tc>
        <w:tc>
          <w:tcPr>
            <w:tcW w:w="3783" w:type="dxa"/>
            <w:tcBorders>
              <w:top w:val="single" w:sz="4" w:space="0" w:color="000000"/>
              <w:left w:val="single" w:sz="4" w:space="0" w:color="000000"/>
              <w:bottom w:val="nil"/>
              <w:right w:val="single" w:sz="4" w:space="0" w:color="000000"/>
            </w:tcBorders>
          </w:tcPr>
          <w:p w:rsidR="00267204" w:rsidRDefault="00CD0299">
            <w:pPr>
              <w:pStyle w:val="TableParagraph"/>
              <w:spacing w:before="1" w:line="261" w:lineRule="auto"/>
              <w:ind w:left="117" w:right="206"/>
              <w:rPr>
                <w:sz w:val="24"/>
              </w:rPr>
            </w:pPr>
            <w:r>
              <w:rPr>
                <w:sz w:val="24"/>
              </w:rPr>
              <w:t>обучать</w:t>
            </w:r>
            <w:r>
              <w:rPr>
                <w:spacing w:val="-15"/>
                <w:sz w:val="24"/>
              </w:rPr>
              <w:t xml:space="preserve"> </w:t>
            </w:r>
            <w:r>
              <w:rPr>
                <w:sz w:val="24"/>
              </w:rPr>
              <w:t xml:space="preserve">навыкам </w:t>
            </w:r>
            <w:r>
              <w:rPr>
                <w:spacing w:val="-2"/>
                <w:sz w:val="24"/>
              </w:rPr>
              <w:t>самопрезентации</w:t>
            </w:r>
          </w:p>
        </w:tc>
        <w:tc>
          <w:tcPr>
            <w:tcW w:w="1607" w:type="dxa"/>
            <w:tcBorders>
              <w:top w:val="single" w:sz="4" w:space="0" w:color="000000"/>
              <w:left w:val="single" w:sz="4" w:space="0" w:color="000000"/>
              <w:bottom w:val="nil"/>
              <w:right w:val="double" w:sz="12" w:space="0" w:color="000000"/>
            </w:tcBorders>
          </w:tcPr>
          <w:p w:rsidR="00267204" w:rsidRDefault="00267204">
            <w:pPr>
              <w:pStyle w:val="TableParagraph"/>
              <w:ind w:left="0"/>
            </w:pPr>
          </w:p>
        </w:tc>
      </w:tr>
      <w:tr w:rsidR="00267204">
        <w:trPr>
          <w:trHeight w:val="595"/>
        </w:trPr>
        <w:tc>
          <w:tcPr>
            <w:tcW w:w="1700" w:type="dxa"/>
            <w:tcBorders>
              <w:top w:val="nil"/>
              <w:left w:val="double" w:sz="12" w:space="0" w:color="000000"/>
              <w:bottom w:val="nil"/>
              <w:right w:val="single" w:sz="4" w:space="0" w:color="000000"/>
            </w:tcBorders>
          </w:tcPr>
          <w:p w:rsidR="00267204" w:rsidRDefault="00267204">
            <w:pPr>
              <w:pStyle w:val="TableParagraph"/>
              <w:ind w:left="0"/>
            </w:pPr>
          </w:p>
        </w:tc>
        <w:tc>
          <w:tcPr>
            <w:tcW w:w="2410" w:type="dxa"/>
            <w:tcBorders>
              <w:top w:val="nil"/>
              <w:left w:val="single" w:sz="4" w:space="0" w:color="000000"/>
              <w:bottom w:val="nil"/>
              <w:right w:val="single" w:sz="4" w:space="0" w:color="000000"/>
            </w:tcBorders>
          </w:tcPr>
          <w:p w:rsidR="00267204" w:rsidRDefault="00CD0299">
            <w:pPr>
              <w:pStyle w:val="TableParagraph"/>
              <w:spacing w:before="163"/>
              <w:ind w:left="117"/>
              <w:rPr>
                <w:sz w:val="24"/>
              </w:rPr>
            </w:pPr>
            <w:r>
              <w:rPr>
                <w:sz w:val="24"/>
              </w:rPr>
              <w:t>Какой</w:t>
            </w:r>
            <w:r>
              <w:rPr>
                <w:spacing w:val="-5"/>
                <w:sz w:val="24"/>
              </w:rPr>
              <w:t xml:space="preserve"> </w:t>
            </w:r>
            <w:r>
              <w:rPr>
                <w:sz w:val="24"/>
              </w:rPr>
              <w:t>ты?</w:t>
            </w:r>
            <w:r>
              <w:rPr>
                <w:spacing w:val="-1"/>
                <w:sz w:val="24"/>
              </w:rPr>
              <w:t xml:space="preserve"> </w:t>
            </w:r>
            <w:r>
              <w:rPr>
                <w:sz w:val="24"/>
              </w:rPr>
              <w:t>Какой</w:t>
            </w:r>
            <w:r>
              <w:rPr>
                <w:spacing w:val="-2"/>
                <w:sz w:val="24"/>
              </w:rPr>
              <w:t xml:space="preserve"> </w:t>
            </w:r>
            <w:r>
              <w:rPr>
                <w:spacing w:val="-5"/>
                <w:sz w:val="24"/>
              </w:rPr>
              <w:t>я?</w:t>
            </w:r>
          </w:p>
        </w:tc>
        <w:tc>
          <w:tcPr>
            <w:tcW w:w="3783" w:type="dxa"/>
            <w:tcBorders>
              <w:top w:val="nil"/>
              <w:left w:val="single" w:sz="4" w:space="0" w:color="000000"/>
              <w:bottom w:val="nil"/>
              <w:right w:val="single" w:sz="4" w:space="0" w:color="000000"/>
            </w:tcBorders>
          </w:tcPr>
          <w:p w:rsidR="00267204" w:rsidRDefault="00267204">
            <w:pPr>
              <w:pStyle w:val="TableParagraph"/>
              <w:ind w:left="0"/>
            </w:pPr>
          </w:p>
        </w:tc>
        <w:tc>
          <w:tcPr>
            <w:tcW w:w="1607" w:type="dxa"/>
            <w:tcBorders>
              <w:top w:val="nil"/>
              <w:left w:val="single" w:sz="4" w:space="0" w:color="000000"/>
              <w:bottom w:val="nil"/>
              <w:right w:val="double" w:sz="12" w:space="0" w:color="000000"/>
            </w:tcBorders>
          </w:tcPr>
          <w:p w:rsidR="00267204" w:rsidRDefault="00267204">
            <w:pPr>
              <w:pStyle w:val="TableParagraph"/>
              <w:ind w:left="0"/>
            </w:pPr>
          </w:p>
        </w:tc>
      </w:tr>
      <w:tr w:rsidR="00267204">
        <w:trPr>
          <w:trHeight w:val="518"/>
        </w:trPr>
        <w:tc>
          <w:tcPr>
            <w:tcW w:w="1700" w:type="dxa"/>
            <w:tcBorders>
              <w:top w:val="nil"/>
              <w:left w:val="double" w:sz="12" w:space="0" w:color="000000"/>
              <w:bottom w:val="nil"/>
              <w:right w:val="single" w:sz="4" w:space="0" w:color="000000"/>
            </w:tcBorders>
          </w:tcPr>
          <w:p w:rsidR="00267204" w:rsidRDefault="00267204">
            <w:pPr>
              <w:pStyle w:val="TableParagraph"/>
              <w:ind w:left="0"/>
            </w:pPr>
          </w:p>
        </w:tc>
        <w:tc>
          <w:tcPr>
            <w:tcW w:w="2410" w:type="dxa"/>
            <w:tcBorders>
              <w:top w:val="nil"/>
              <w:left w:val="single" w:sz="4" w:space="0" w:color="000000"/>
              <w:bottom w:val="single" w:sz="4" w:space="0" w:color="000000"/>
              <w:right w:val="single" w:sz="4" w:space="0" w:color="000000"/>
            </w:tcBorders>
          </w:tcPr>
          <w:p w:rsidR="00267204" w:rsidRDefault="00267204">
            <w:pPr>
              <w:pStyle w:val="TableParagraph"/>
              <w:ind w:left="0"/>
            </w:pPr>
          </w:p>
        </w:tc>
        <w:tc>
          <w:tcPr>
            <w:tcW w:w="3783" w:type="dxa"/>
            <w:tcBorders>
              <w:top w:val="nil"/>
              <w:left w:val="single" w:sz="4" w:space="0" w:color="000000"/>
              <w:bottom w:val="single" w:sz="4" w:space="0" w:color="000000"/>
              <w:right w:val="single" w:sz="4" w:space="0" w:color="000000"/>
            </w:tcBorders>
          </w:tcPr>
          <w:p w:rsidR="00267204" w:rsidRDefault="00267204">
            <w:pPr>
              <w:pStyle w:val="TableParagraph"/>
              <w:ind w:left="0"/>
            </w:pPr>
          </w:p>
        </w:tc>
        <w:tc>
          <w:tcPr>
            <w:tcW w:w="1607" w:type="dxa"/>
            <w:tcBorders>
              <w:top w:val="nil"/>
              <w:left w:val="single" w:sz="4" w:space="0" w:color="000000"/>
              <w:bottom w:val="single" w:sz="4" w:space="0" w:color="000000"/>
              <w:right w:val="double" w:sz="12" w:space="0" w:color="000000"/>
            </w:tcBorders>
          </w:tcPr>
          <w:p w:rsidR="00267204" w:rsidRDefault="00CD0299">
            <w:pPr>
              <w:pStyle w:val="TableParagraph"/>
              <w:spacing w:before="146"/>
              <w:ind w:left="115"/>
              <w:rPr>
                <w:sz w:val="24"/>
              </w:rPr>
            </w:pPr>
            <w:r>
              <w:rPr>
                <w:spacing w:val="-10"/>
                <w:sz w:val="24"/>
              </w:rPr>
              <w:t>1</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388"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700"/>
        <w:gridCol w:w="2410"/>
        <w:gridCol w:w="3783"/>
        <w:gridCol w:w="1607"/>
      </w:tblGrid>
      <w:tr w:rsidR="00267204">
        <w:trPr>
          <w:trHeight w:val="1382"/>
        </w:trPr>
        <w:tc>
          <w:tcPr>
            <w:tcW w:w="1700" w:type="dxa"/>
            <w:vMerge w:val="restart"/>
            <w:tcBorders>
              <w:top w:val="nil"/>
              <w:bottom w:val="single" w:sz="4" w:space="0" w:color="000000"/>
              <w:right w:val="single" w:sz="4" w:space="0" w:color="000000"/>
            </w:tcBorders>
          </w:tcPr>
          <w:p w:rsidR="00267204" w:rsidRDefault="00267204">
            <w:pPr>
              <w:pStyle w:val="TableParagraph"/>
              <w:ind w:left="0"/>
            </w:pPr>
          </w:p>
        </w:tc>
        <w:tc>
          <w:tcPr>
            <w:tcW w:w="2410" w:type="dxa"/>
            <w:tcBorders>
              <w:top w:val="nil"/>
              <w:left w:val="single" w:sz="4" w:space="0" w:color="000000"/>
              <w:bottom w:val="single" w:sz="4" w:space="0" w:color="000000"/>
              <w:right w:val="single" w:sz="4" w:space="0" w:color="000000"/>
            </w:tcBorders>
          </w:tcPr>
          <w:p w:rsidR="00267204" w:rsidRDefault="00267204">
            <w:pPr>
              <w:pStyle w:val="TableParagraph"/>
              <w:ind w:left="0"/>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4" w:right="578"/>
              <w:rPr>
                <w:sz w:val="24"/>
              </w:rPr>
            </w:pPr>
            <w:r>
              <w:rPr>
                <w:sz w:val="24"/>
              </w:rPr>
              <w:t>учить детей обобщать свои индивидуальные</w:t>
            </w:r>
            <w:r>
              <w:rPr>
                <w:spacing w:val="-15"/>
                <w:sz w:val="24"/>
              </w:rPr>
              <w:t xml:space="preserve"> </w:t>
            </w:r>
            <w:r>
              <w:rPr>
                <w:sz w:val="24"/>
              </w:rPr>
              <w:t>особенности</w:t>
            </w:r>
          </w:p>
        </w:tc>
        <w:tc>
          <w:tcPr>
            <w:tcW w:w="1607" w:type="dxa"/>
            <w:tcBorders>
              <w:top w:val="nil"/>
              <w:left w:val="single" w:sz="4" w:space="0" w:color="000000"/>
              <w:bottom w:val="single" w:sz="4" w:space="0" w:color="000000"/>
            </w:tcBorders>
          </w:tcPr>
          <w:p w:rsidR="00267204" w:rsidRDefault="00267204">
            <w:pPr>
              <w:pStyle w:val="TableParagraph"/>
              <w:ind w:left="0"/>
            </w:pPr>
          </w:p>
        </w:tc>
      </w:tr>
      <w:tr w:rsidR="00267204">
        <w:trPr>
          <w:trHeight w:val="1237"/>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spacing w:before="61"/>
              <w:ind w:left="0"/>
              <w:rPr>
                <w:b/>
                <w:sz w:val="24"/>
              </w:rPr>
            </w:pPr>
          </w:p>
          <w:p w:rsidR="00267204" w:rsidRDefault="00CD0299">
            <w:pPr>
              <w:pStyle w:val="TableParagraph"/>
              <w:spacing w:line="276" w:lineRule="auto"/>
              <w:ind w:left="114"/>
              <w:rPr>
                <w:sz w:val="24"/>
              </w:rPr>
            </w:pPr>
            <w:r>
              <w:rPr>
                <w:sz w:val="24"/>
              </w:rPr>
              <w:t>Я</w:t>
            </w:r>
            <w:r>
              <w:rPr>
                <w:spacing w:val="-13"/>
                <w:sz w:val="24"/>
              </w:rPr>
              <w:t xml:space="preserve"> </w:t>
            </w:r>
            <w:r>
              <w:rPr>
                <w:sz w:val="24"/>
              </w:rPr>
              <w:t>учусь</w:t>
            </w:r>
            <w:r>
              <w:rPr>
                <w:spacing w:val="-14"/>
                <w:sz w:val="24"/>
              </w:rPr>
              <w:t xml:space="preserve"> </w:t>
            </w:r>
            <w:r>
              <w:rPr>
                <w:sz w:val="24"/>
              </w:rPr>
              <w:t>слушать</w:t>
            </w:r>
            <w:r>
              <w:rPr>
                <w:spacing w:val="-14"/>
                <w:sz w:val="24"/>
              </w:rPr>
              <w:t xml:space="preserve"> </w:t>
            </w:r>
            <w:r>
              <w:rPr>
                <w:sz w:val="24"/>
              </w:rPr>
              <w:t xml:space="preserve">и </w:t>
            </w:r>
            <w:r>
              <w:rPr>
                <w:spacing w:val="-2"/>
                <w:sz w:val="24"/>
              </w:rPr>
              <w:t>слышать</w:t>
            </w: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76" w:lineRule="auto"/>
              <w:ind w:left="114"/>
              <w:rPr>
                <w:sz w:val="24"/>
              </w:rPr>
            </w:pPr>
            <w:r>
              <w:rPr>
                <w:sz w:val="24"/>
              </w:rPr>
              <w:t>учить</w:t>
            </w:r>
            <w:r>
              <w:rPr>
                <w:spacing w:val="-10"/>
                <w:sz w:val="24"/>
              </w:rPr>
              <w:t xml:space="preserve"> </w:t>
            </w:r>
            <w:r>
              <w:rPr>
                <w:sz w:val="24"/>
              </w:rPr>
              <w:t>детей</w:t>
            </w:r>
            <w:r>
              <w:rPr>
                <w:spacing w:val="-10"/>
                <w:sz w:val="24"/>
              </w:rPr>
              <w:t xml:space="preserve"> </w:t>
            </w:r>
            <w:r>
              <w:rPr>
                <w:sz w:val="24"/>
              </w:rPr>
              <w:t>слушать</w:t>
            </w:r>
            <w:r>
              <w:rPr>
                <w:spacing w:val="-10"/>
                <w:sz w:val="24"/>
              </w:rPr>
              <w:t xml:space="preserve"> </w:t>
            </w:r>
            <w:r>
              <w:rPr>
                <w:sz w:val="24"/>
              </w:rPr>
              <w:t>партнера</w:t>
            </w:r>
            <w:r>
              <w:rPr>
                <w:spacing w:val="-11"/>
                <w:sz w:val="24"/>
              </w:rPr>
              <w:t xml:space="preserve"> </w:t>
            </w:r>
            <w:r>
              <w:rPr>
                <w:sz w:val="24"/>
              </w:rPr>
              <w:t>по общению, не перебивая</w:t>
            </w:r>
          </w:p>
        </w:tc>
        <w:tc>
          <w:tcPr>
            <w:tcW w:w="1607" w:type="dxa"/>
            <w:vMerge w:val="restart"/>
            <w:tcBorders>
              <w:top w:val="single" w:sz="4" w:space="0" w:color="000000"/>
              <w:left w:val="single" w:sz="4" w:space="0" w:color="000000"/>
              <w:bottom w:val="single" w:sz="4"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66"/>
              <w:ind w:left="0"/>
              <w:rPr>
                <w:b/>
                <w:sz w:val="24"/>
              </w:rPr>
            </w:pPr>
          </w:p>
          <w:p w:rsidR="00267204" w:rsidRDefault="00CD0299">
            <w:pPr>
              <w:pStyle w:val="TableParagraph"/>
              <w:ind w:left="112"/>
              <w:rPr>
                <w:sz w:val="24"/>
              </w:rPr>
            </w:pPr>
            <w:r>
              <w:rPr>
                <w:spacing w:val="-10"/>
                <w:sz w:val="24"/>
              </w:rPr>
              <w:t>1</w:t>
            </w:r>
          </w:p>
        </w:tc>
      </w:tr>
      <w:tr w:rsidR="00267204">
        <w:trPr>
          <w:trHeight w:val="1291"/>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4"/>
              <w:rPr>
                <w:sz w:val="24"/>
              </w:rPr>
            </w:pPr>
            <w:r>
              <w:rPr>
                <w:sz w:val="24"/>
              </w:rPr>
              <w:t>развитие</w:t>
            </w:r>
            <w:r>
              <w:rPr>
                <w:spacing w:val="-15"/>
                <w:sz w:val="24"/>
              </w:rPr>
              <w:t xml:space="preserve"> </w:t>
            </w:r>
            <w:r>
              <w:rPr>
                <w:sz w:val="24"/>
              </w:rPr>
              <w:t>речевой</w:t>
            </w:r>
            <w:r>
              <w:rPr>
                <w:spacing w:val="-15"/>
                <w:sz w:val="24"/>
              </w:rPr>
              <w:t xml:space="preserve"> </w:t>
            </w:r>
            <w:r>
              <w:rPr>
                <w:sz w:val="24"/>
              </w:rPr>
              <w:t>активности ребѐнка и коммуникативной направленности его речи</w:t>
            </w:r>
          </w:p>
        </w:tc>
        <w:tc>
          <w:tcPr>
            <w:tcW w:w="1607" w:type="dxa"/>
            <w:vMerge/>
            <w:tcBorders>
              <w:top w:val="nil"/>
              <w:left w:val="single" w:sz="4" w:space="0" w:color="000000"/>
              <w:bottom w:val="single" w:sz="4" w:space="0" w:color="000000"/>
            </w:tcBorders>
          </w:tcPr>
          <w:p w:rsidR="00267204" w:rsidRDefault="00267204">
            <w:pPr>
              <w:rPr>
                <w:sz w:val="2"/>
                <w:szCs w:val="2"/>
              </w:rPr>
            </w:pPr>
          </w:p>
        </w:tc>
      </w:tr>
    </w:tbl>
    <w:p w:rsidR="00267204" w:rsidRDefault="00267204">
      <w:pPr>
        <w:pStyle w:val="a3"/>
        <w:spacing w:before="83"/>
        <w:ind w:left="0" w:firstLine="0"/>
        <w:jc w:val="left"/>
        <w:rPr>
          <w:b/>
          <w:sz w:val="20"/>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10"/>
        <w:gridCol w:w="3783"/>
        <w:gridCol w:w="1607"/>
      </w:tblGrid>
      <w:tr w:rsidR="00267204">
        <w:trPr>
          <w:trHeight w:val="1121"/>
        </w:trPr>
        <w:tc>
          <w:tcPr>
            <w:tcW w:w="1700" w:type="dxa"/>
            <w:vMerge w:val="restart"/>
            <w:tcBorders>
              <w:left w:val="double" w:sz="12" w:space="0" w:color="000000"/>
              <w:bottom w:val="double" w:sz="12" w:space="0" w:color="000000"/>
            </w:tcBorders>
          </w:tcPr>
          <w:p w:rsidR="00267204" w:rsidRDefault="00267204">
            <w:pPr>
              <w:pStyle w:val="TableParagraph"/>
              <w:ind w:left="0"/>
            </w:pPr>
          </w:p>
        </w:tc>
        <w:tc>
          <w:tcPr>
            <w:tcW w:w="2410" w:type="dxa"/>
          </w:tcPr>
          <w:p w:rsidR="00267204" w:rsidRDefault="00267204">
            <w:pPr>
              <w:pStyle w:val="TableParagraph"/>
              <w:ind w:left="0"/>
            </w:pPr>
          </w:p>
        </w:tc>
        <w:tc>
          <w:tcPr>
            <w:tcW w:w="3783" w:type="dxa"/>
          </w:tcPr>
          <w:p w:rsidR="00267204" w:rsidRDefault="00CD0299">
            <w:pPr>
              <w:pStyle w:val="TableParagraph"/>
              <w:spacing w:before="1" w:line="259" w:lineRule="auto"/>
              <w:ind w:left="114"/>
              <w:rPr>
                <w:sz w:val="24"/>
              </w:rPr>
            </w:pPr>
            <w:r>
              <w:rPr>
                <w:sz w:val="24"/>
              </w:rPr>
              <w:t>обучать детей способности получать</w:t>
            </w:r>
            <w:r>
              <w:rPr>
                <w:spacing w:val="-15"/>
                <w:sz w:val="24"/>
              </w:rPr>
              <w:t xml:space="preserve"> </w:t>
            </w:r>
            <w:r>
              <w:rPr>
                <w:sz w:val="24"/>
              </w:rPr>
              <w:t>информацию,</w:t>
            </w:r>
            <w:r>
              <w:rPr>
                <w:spacing w:val="-15"/>
                <w:sz w:val="24"/>
              </w:rPr>
              <w:t xml:space="preserve"> </w:t>
            </w:r>
            <w:r>
              <w:rPr>
                <w:sz w:val="24"/>
              </w:rPr>
              <w:t xml:space="preserve">задавать </w:t>
            </w:r>
            <w:r>
              <w:rPr>
                <w:spacing w:val="-2"/>
                <w:sz w:val="24"/>
              </w:rPr>
              <w:t>вопросы</w:t>
            </w:r>
          </w:p>
        </w:tc>
        <w:tc>
          <w:tcPr>
            <w:tcW w:w="1607" w:type="dxa"/>
            <w:tcBorders>
              <w:right w:val="double" w:sz="12" w:space="0" w:color="000000"/>
            </w:tcBorders>
          </w:tcPr>
          <w:p w:rsidR="00267204" w:rsidRDefault="00267204">
            <w:pPr>
              <w:pStyle w:val="TableParagraph"/>
              <w:ind w:left="0"/>
            </w:pPr>
          </w:p>
        </w:tc>
      </w:tr>
      <w:tr w:rsidR="00267204">
        <w:trPr>
          <w:trHeight w:val="268"/>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bottom w:val="nil"/>
            </w:tcBorders>
          </w:tcPr>
          <w:p w:rsidR="00267204" w:rsidRDefault="00267204">
            <w:pPr>
              <w:pStyle w:val="TableParagraph"/>
              <w:ind w:left="0"/>
              <w:rPr>
                <w:sz w:val="18"/>
              </w:rPr>
            </w:pPr>
          </w:p>
        </w:tc>
        <w:tc>
          <w:tcPr>
            <w:tcW w:w="3783" w:type="dxa"/>
            <w:tcBorders>
              <w:bottom w:val="nil"/>
            </w:tcBorders>
          </w:tcPr>
          <w:p w:rsidR="00267204" w:rsidRDefault="00CD0299">
            <w:pPr>
              <w:pStyle w:val="TableParagraph"/>
              <w:spacing w:before="11" w:line="236" w:lineRule="exact"/>
              <w:ind w:left="114"/>
              <w:rPr>
                <w:sz w:val="24"/>
              </w:rPr>
            </w:pPr>
            <w:r>
              <w:rPr>
                <w:sz w:val="24"/>
              </w:rPr>
              <w:t>продолжать</w:t>
            </w:r>
            <w:r>
              <w:rPr>
                <w:spacing w:val="-4"/>
                <w:sz w:val="24"/>
              </w:rPr>
              <w:t xml:space="preserve"> </w:t>
            </w:r>
            <w:r>
              <w:rPr>
                <w:sz w:val="24"/>
              </w:rPr>
              <w:t>обучать</w:t>
            </w:r>
            <w:r>
              <w:rPr>
                <w:spacing w:val="-3"/>
                <w:sz w:val="24"/>
              </w:rPr>
              <w:t xml:space="preserve"> </w:t>
            </w:r>
            <w:r>
              <w:rPr>
                <w:spacing w:val="-4"/>
                <w:sz w:val="24"/>
              </w:rPr>
              <w:t>детей</w:t>
            </w:r>
          </w:p>
        </w:tc>
        <w:tc>
          <w:tcPr>
            <w:tcW w:w="1607" w:type="dxa"/>
            <w:tcBorders>
              <w:bottom w:val="nil"/>
              <w:right w:val="double" w:sz="12" w:space="0" w:color="000000"/>
            </w:tcBorders>
          </w:tcPr>
          <w:p w:rsidR="00267204" w:rsidRDefault="00267204">
            <w:pPr>
              <w:pStyle w:val="TableParagraph"/>
              <w:ind w:left="0"/>
              <w:rPr>
                <w:sz w:val="18"/>
              </w:rPr>
            </w:pPr>
          </w:p>
        </w:tc>
      </w:tr>
      <w:tr w:rsidR="00267204">
        <w:trPr>
          <w:trHeight w:val="226"/>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top w:val="nil"/>
              <w:bottom w:val="nil"/>
            </w:tcBorders>
          </w:tcPr>
          <w:p w:rsidR="00267204" w:rsidRDefault="00267204">
            <w:pPr>
              <w:pStyle w:val="TableParagraph"/>
              <w:ind w:left="0"/>
              <w:rPr>
                <w:sz w:val="16"/>
              </w:rPr>
            </w:pPr>
          </w:p>
        </w:tc>
        <w:tc>
          <w:tcPr>
            <w:tcW w:w="3783" w:type="dxa"/>
            <w:tcBorders>
              <w:top w:val="nil"/>
              <w:bottom w:val="nil"/>
            </w:tcBorders>
          </w:tcPr>
          <w:p w:rsidR="00267204" w:rsidRDefault="00CD0299">
            <w:pPr>
              <w:pStyle w:val="TableParagraph"/>
              <w:spacing w:line="207" w:lineRule="exact"/>
              <w:ind w:left="114"/>
              <w:rPr>
                <w:sz w:val="24"/>
              </w:rPr>
            </w:pPr>
            <w:r>
              <w:rPr>
                <w:sz w:val="24"/>
              </w:rPr>
              <w:t>использовать</w:t>
            </w:r>
            <w:r>
              <w:rPr>
                <w:spacing w:val="-7"/>
                <w:sz w:val="24"/>
              </w:rPr>
              <w:t xml:space="preserve"> </w:t>
            </w:r>
            <w:r>
              <w:rPr>
                <w:spacing w:val="-2"/>
                <w:sz w:val="24"/>
              </w:rPr>
              <w:t>альтернативные</w:t>
            </w:r>
          </w:p>
        </w:tc>
        <w:tc>
          <w:tcPr>
            <w:tcW w:w="1607" w:type="dxa"/>
            <w:tcBorders>
              <w:top w:val="nil"/>
              <w:bottom w:val="nil"/>
              <w:right w:val="double" w:sz="12" w:space="0" w:color="000000"/>
            </w:tcBorders>
          </w:tcPr>
          <w:p w:rsidR="00267204" w:rsidRDefault="00267204">
            <w:pPr>
              <w:pStyle w:val="TableParagraph"/>
              <w:ind w:left="0"/>
              <w:rPr>
                <w:sz w:val="16"/>
              </w:rPr>
            </w:pPr>
          </w:p>
        </w:tc>
      </w:tr>
      <w:tr w:rsidR="00267204">
        <w:trPr>
          <w:trHeight w:val="523"/>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top w:val="nil"/>
              <w:bottom w:val="nil"/>
            </w:tcBorders>
          </w:tcPr>
          <w:p w:rsidR="00267204" w:rsidRDefault="00CD0299">
            <w:pPr>
              <w:pStyle w:val="TableParagraph"/>
              <w:spacing w:before="246" w:line="257" w:lineRule="exact"/>
              <w:ind w:left="114"/>
              <w:rPr>
                <w:sz w:val="24"/>
              </w:rPr>
            </w:pPr>
            <w:r>
              <w:rPr>
                <w:sz w:val="24"/>
              </w:rPr>
              <w:t>Расскажу</w:t>
            </w:r>
            <w:r>
              <w:rPr>
                <w:spacing w:val="-5"/>
                <w:sz w:val="24"/>
              </w:rPr>
              <w:t xml:space="preserve"> </w:t>
            </w:r>
            <w:r>
              <w:rPr>
                <w:sz w:val="24"/>
              </w:rPr>
              <w:t>о себе</w:t>
            </w:r>
            <w:r>
              <w:rPr>
                <w:spacing w:val="-1"/>
                <w:sz w:val="24"/>
              </w:rPr>
              <w:t xml:space="preserve"> </w:t>
            </w:r>
            <w:r>
              <w:rPr>
                <w:spacing w:val="-5"/>
                <w:sz w:val="24"/>
              </w:rPr>
              <w:t>без</w:t>
            </w:r>
          </w:p>
        </w:tc>
        <w:tc>
          <w:tcPr>
            <w:tcW w:w="3783" w:type="dxa"/>
            <w:tcBorders>
              <w:top w:val="nil"/>
              <w:bottom w:val="nil"/>
            </w:tcBorders>
          </w:tcPr>
          <w:p w:rsidR="00267204" w:rsidRDefault="00CD0299">
            <w:pPr>
              <w:pStyle w:val="TableParagraph"/>
              <w:spacing w:line="246" w:lineRule="exact"/>
              <w:ind w:left="114"/>
              <w:rPr>
                <w:sz w:val="24"/>
              </w:rPr>
            </w:pPr>
            <w:r>
              <w:rPr>
                <w:sz w:val="24"/>
              </w:rPr>
              <w:t>средства</w:t>
            </w:r>
            <w:r>
              <w:rPr>
                <w:spacing w:val="-6"/>
                <w:sz w:val="24"/>
              </w:rPr>
              <w:t xml:space="preserve"> </w:t>
            </w:r>
            <w:r>
              <w:rPr>
                <w:sz w:val="24"/>
              </w:rPr>
              <w:t>коммуникации</w:t>
            </w:r>
            <w:r>
              <w:rPr>
                <w:spacing w:val="-4"/>
                <w:sz w:val="24"/>
              </w:rPr>
              <w:t xml:space="preserve"> </w:t>
            </w:r>
            <w:r>
              <w:rPr>
                <w:spacing w:val="-2"/>
                <w:sz w:val="24"/>
              </w:rPr>
              <w:t>(жесты,</w:t>
            </w:r>
          </w:p>
          <w:p w:rsidR="00267204" w:rsidRDefault="00CD0299">
            <w:pPr>
              <w:pStyle w:val="TableParagraph"/>
              <w:spacing w:before="41" w:line="216" w:lineRule="exact"/>
              <w:ind w:left="114"/>
              <w:rPr>
                <w:sz w:val="24"/>
              </w:rPr>
            </w:pPr>
            <w:r>
              <w:rPr>
                <w:sz w:val="24"/>
              </w:rPr>
              <w:t>мимика,</w:t>
            </w:r>
            <w:r>
              <w:rPr>
                <w:spacing w:val="-4"/>
                <w:sz w:val="24"/>
              </w:rPr>
              <w:t xml:space="preserve"> </w:t>
            </w:r>
            <w:r>
              <w:rPr>
                <w:sz w:val="24"/>
              </w:rPr>
              <w:t>позы</w:t>
            </w:r>
            <w:r>
              <w:rPr>
                <w:spacing w:val="-2"/>
                <w:sz w:val="24"/>
              </w:rPr>
              <w:t xml:space="preserve"> </w:t>
            </w:r>
            <w:r>
              <w:rPr>
                <w:sz w:val="24"/>
              </w:rPr>
              <w:t>и</w:t>
            </w:r>
            <w:r>
              <w:rPr>
                <w:spacing w:val="-1"/>
                <w:sz w:val="24"/>
              </w:rPr>
              <w:t xml:space="preserve"> </w:t>
            </w:r>
            <w:r>
              <w:rPr>
                <w:spacing w:val="-4"/>
                <w:sz w:val="24"/>
              </w:rPr>
              <w:t>т.д)</w:t>
            </w:r>
          </w:p>
        </w:tc>
        <w:tc>
          <w:tcPr>
            <w:tcW w:w="1607" w:type="dxa"/>
            <w:tcBorders>
              <w:top w:val="nil"/>
              <w:bottom w:val="nil"/>
              <w:right w:val="double" w:sz="12" w:space="0" w:color="000000"/>
            </w:tcBorders>
          </w:tcPr>
          <w:p w:rsidR="00267204" w:rsidRDefault="00CD0299">
            <w:pPr>
              <w:pStyle w:val="TableParagraph"/>
              <w:spacing w:before="229" w:line="274" w:lineRule="exact"/>
              <w:ind w:left="112"/>
              <w:rPr>
                <w:sz w:val="24"/>
              </w:rPr>
            </w:pPr>
            <w:r>
              <w:rPr>
                <w:spacing w:val="-10"/>
                <w:sz w:val="24"/>
              </w:rPr>
              <w:t>2</w:t>
            </w:r>
          </w:p>
        </w:tc>
      </w:tr>
      <w:tr w:rsidR="00267204">
        <w:trPr>
          <w:trHeight w:val="1274"/>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top w:val="nil"/>
            </w:tcBorders>
          </w:tcPr>
          <w:p w:rsidR="00267204" w:rsidRDefault="00CD0299">
            <w:pPr>
              <w:pStyle w:val="TableParagraph"/>
              <w:spacing w:line="226" w:lineRule="exact"/>
              <w:ind w:left="114"/>
              <w:rPr>
                <w:sz w:val="24"/>
              </w:rPr>
            </w:pPr>
            <w:r>
              <w:rPr>
                <w:spacing w:val="-4"/>
                <w:sz w:val="24"/>
              </w:rPr>
              <w:t>слов</w:t>
            </w:r>
          </w:p>
        </w:tc>
        <w:tc>
          <w:tcPr>
            <w:tcW w:w="3783" w:type="dxa"/>
            <w:tcBorders>
              <w:top w:val="nil"/>
            </w:tcBorders>
          </w:tcPr>
          <w:p w:rsidR="00267204" w:rsidRDefault="00267204">
            <w:pPr>
              <w:pStyle w:val="TableParagraph"/>
              <w:ind w:left="0"/>
            </w:pPr>
          </w:p>
        </w:tc>
        <w:tc>
          <w:tcPr>
            <w:tcW w:w="1607" w:type="dxa"/>
            <w:tcBorders>
              <w:top w:val="nil"/>
              <w:right w:val="double" w:sz="12" w:space="0" w:color="000000"/>
            </w:tcBorders>
          </w:tcPr>
          <w:p w:rsidR="00267204" w:rsidRDefault="00267204">
            <w:pPr>
              <w:pStyle w:val="TableParagraph"/>
              <w:ind w:left="0"/>
            </w:pPr>
          </w:p>
        </w:tc>
      </w:tr>
      <w:tr w:rsidR="00267204">
        <w:trPr>
          <w:trHeight w:val="2922"/>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45"/>
              <w:ind w:left="0"/>
              <w:rPr>
                <w:b/>
                <w:sz w:val="24"/>
              </w:rPr>
            </w:pPr>
          </w:p>
          <w:p w:rsidR="00267204" w:rsidRDefault="00CD0299">
            <w:pPr>
              <w:pStyle w:val="TableParagraph"/>
              <w:ind w:left="114"/>
              <w:rPr>
                <w:sz w:val="24"/>
              </w:rPr>
            </w:pPr>
            <w:r>
              <w:rPr>
                <w:sz w:val="24"/>
              </w:rPr>
              <w:t>Я</w:t>
            </w:r>
            <w:r>
              <w:rPr>
                <w:spacing w:val="-2"/>
                <w:sz w:val="24"/>
              </w:rPr>
              <w:t xml:space="preserve"> </w:t>
            </w:r>
            <w:r>
              <w:rPr>
                <w:sz w:val="24"/>
              </w:rPr>
              <w:t xml:space="preserve">среди </w:t>
            </w:r>
            <w:r>
              <w:rPr>
                <w:spacing w:val="-4"/>
                <w:sz w:val="24"/>
              </w:rPr>
              <w:t>людей</w:t>
            </w:r>
          </w:p>
        </w:tc>
        <w:tc>
          <w:tcPr>
            <w:tcW w:w="3783" w:type="dxa"/>
          </w:tcPr>
          <w:p w:rsidR="00267204" w:rsidRDefault="00267204">
            <w:pPr>
              <w:pStyle w:val="TableParagraph"/>
              <w:spacing w:before="4"/>
              <w:ind w:left="0"/>
              <w:rPr>
                <w:b/>
                <w:sz w:val="24"/>
              </w:rPr>
            </w:pPr>
          </w:p>
          <w:p w:rsidR="00267204" w:rsidRDefault="00CD0299">
            <w:pPr>
              <w:pStyle w:val="TableParagraph"/>
              <w:ind w:left="114"/>
              <w:rPr>
                <w:sz w:val="24"/>
              </w:rPr>
            </w:pPr>
            <w:r>
              <w:rPr>
                <w:sz w:val="24"/>
              </w:rPr>
              <w:t>осознание</w:t>
            </w:r>
            <w:r>
              <w:rPr>
                <w:spacing w:val="-3"/>
                <w:sz w:val="24"/>
              </w:rPr>
              <w:t xml:space="preserve"> </w:t>
            </w:r>
            <w:r>
              <w:rPr>
                <w:spacing w:val="-2"/>
                <w:sz w:val="24"/>
              </w:rPr>
              <w:t>ребенком</w:t>
            </w:r>
          </w:p>
          <w:p w:rsidR="00267204" w:rsidRDefault="00CD0299">
            <w:pPr>
              <w:pStyle w:val="TableParagraph"/>
              <w:spacing w:before="22" w:line="259" w:lineRule="auto"/>
              <w:ind w:left="114"/>
              <w:rPr>
                <w:sz w:val="24"/>
              </w:rPr>
            </w:pPr>
            <w:r>
              <w:rPr>
                <w:sz w:val="24"/>
              </w:rPr>
              <w:t>принадлежности к сообществу людей,</w:t>
            </w:r>
            <w:r>
              <w:rPr>
                <w:spacing w:val="-10"/>
                <w:sz w:val="24"/>
              </w:rPr>
              <w:t xml:space="preserve"> </w:t>
            </w:r>
            <w:r>
              <w:rPr>
                <w:sz w:val="24"/>
              </w:rPr>
              <w:t>о</w:t>
            </w:r>
            <w:r>
              <w:rPr>
                <w:spacing w:val="-10"/>
                <w:sz w:val="24"/>
              </w:rPr>
              <w:t xml:space="preserve"> </w:t>
            </w:r>
            <w:r>
              <w:rPr>
                <w:sz w:val="24"/>
              </w:rPr>
              <w:t>свой</w:t>
            </w:r>
            <w:r>
              <w:rPr>
                <w:spacing w:val="-10"/>
                <w:sz w:val="24"/>
              </w:rPr>
              <w:t xml:space="preserve"> </w:t>
            </w:r>
            <w:r>
              <w:rPr>
                <w:sz w:val="24"/>
              </w:rPr>
              <w:t>социальной</w:t>
            </w:r>
            <w:r>
              <w:rPr>
                <w:spacing w:val="-10"/>
                <w:sz w:val="24"/>
              </w:rPr>
              <w:t xml:space="preserve"> </w:t>
            </w:r>
            <w:r>
              <w:rPr>
                <w:sz w:val="24"/>
              </w:rPr>
              <w:t xml:space="preserve">роли </w:t>
            </w:r>
            <w:r>
              <w:rPr>
                <w:spacing w:val="-2"/>
                <w:sz w:val="24"/>
              </w:rPr>
              <w:t>школьника</w:t>
            </w:r>
          </w:p>
        </w:tc>
        <w:tc>
          <w:tcPr>
            <w:tcW w:w="1607" w:type="dxa"/>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47"/>
              <w:ind w:left="0"/>
              <w:rPr>
                <w:b/>
                <w:sz w:val="24"/>
              </w:rPr>
            </w:pPr>
          </w:p>
          <w:p w:rsidR="00267204" w:rsidRDefault="00CD0299">
            <w:pPr>
              <w:pStyle w:val="TableParagraph"/>
              <w:spacing w:before="1"/>
              <w:ind w:left="112"/>
              <w:rPr>
                <w:sz w:val="24"/>
              </w:rPr>
            </w:pPr>
            <w:r>
              <w:rPr>
                <w:spacing w:val="-10"/>
                <w:sz w:val="24"/>
              </w:rPr>
              <w:t>1</w:t>
            </w:r>
          </w:p>
        </w:tc>
      </w:tr>
      <w:tr w:rsidR="00267204">
        <w:trPr>
          <w:trHeight w:val="215"/>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bottom w:val="nil"/>
            </w:tcBorders>
          </w:tcPr>
          <w:p w:rsidR="00267204" w:rsidRDefault="00267204">
            <w:pPr>
              <w:pStyle w:val="TableParagraph"/>
              <w:ind w:left="0"/>
              <w:rPr>
                <w:sz w:val="14"/>
              </w:rPr>
            </w:pPr>
          </w:p>
        </w:tc>
        <w:tc>
          <w:tcPr>
            <w:tcW w:w="3783" w:type="dxa"/>
            <w:tcBorders>
              <w:bottom w:val="nil"/>
            </w:tcBorders>
          </w:tcPr>
          <w:p w:rsidR="00267204" w:rsidRDefault="00CD0299">
            <w:pPr>
              <w:pStyle w:val="TableParagraph"/>
              <w:spacing w:line="195" w:lineRule="exact"/>
              <w:ind w:left="114"/>
              <w:rPr>
                <w:sz w:val="24"/>
              </w:rPr>
            </w:pPr>
            <w:r>
              <w:rPr>
                <w:sz w:val="24"/>
              </w:rPr>
              <w:t>конкретизировать</w:t>
            </w:r>
            <w:r>
              <w:rPr>
                <w:spacing w:val="-8"/>
                <w:sz w:val="24"/>
              </w:rPr>
              <w:t xml:space="preserve"> </w:t>
            </w:r>
            <w:r>
              <w:rPr>
                <w:sz w:val="24"/>
              </w:rPr>
              <w:t>представления</w:t>
            </w:r>
            <w:r>
              <w:rPr>
                <w:spacing w:val="-8"/>
                <w:sz w:val="24"/>
              </w:rPr>
              <w:t xml:space="preserve"> </w:t>
            </w:r>
            <w:r>
              <w:rPr>
                <w:spacing w:val="-10"/>
                <w:sz w:val="24"/>
              </w:rPr>
              <w:t>о</w:t>
            </w:r>
          </w:p>
        </w:tc>
        <w:tc>
          <w:tcPr>
            <w:tcW w:w="1607" w:type="dxa"/>
            <w:tcBorders>
              <w:bottom w:val="nil"/>
              <w:right w:val="double" w:sz="12" w:space="0" w:color="000000"/>
            </w:tcBorders>
          </w:tcPr>
          <w:p w:rsidR="00267204" w:rsidRDefault="00267204">
            <w:pPr>
              <w:pStyle w:val="TableParagraph"/>
              <w:ind w:left="0"/>
              <w:rPr>
                <w:sz w:val="14"/>
              </w:rPr>
            </w:pPr>
          </w:p>
        </w:tc>
      </w:tr>
      <w:tr w:rsidR="00267204">
        <w:trPr>
          <w:trHeight w:val="358"/>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top w:val="nil"/>
              <w:bottom w:val="nil"/>
            </w:tcBorders>
          </w:tcPr>
          <w:p w:rsidR="00267204" w:rsidRDefault="00267204">
            <w:pPr>
              <w:pStyle w:val="TableParagraph"/>
              <w:ind w:left="0"/>
            </w:pPr>
          </w:p>
        </w:tc>
        <w:tc>
          <w:tcPr>
            <w:tcW w:w="3783" w:type="dxa"/>
            <w:tcBorders>
              <w:top w:val="nil"/>
              <w:bottom w:val="nil"/>
            </w:tcBorders>
          </w:tcPr>
          <w:p w:rsidR="00267204" w:rsidRDefault="00CD0299">
            <w:pPr>
              <w:pStyle w:val="TableParagraph"/>
              <w:spacing w:line="246" w:lineRule="exact"/>
              <w:ind w:left="114"/>
              <w:rPr>
                <w:sz w:val="24"/>
              </w:rPr>
            </w:pPr>
            <w:r>
              <w:rPr>
                <w:sz w:val="24"/>
              </w:rPr>
              <w:t>правах</w:t>
            </w:r>
            <w:r>
              <w:rPr>
                <w:spacing w:val="-1"/>
                <w:sz w:val="24"/>
              </w:rPr>
              <w:t xml:space="preserve"> </w:t>
            </w:r>
            <w:r>
              <w:rPr>
                <w:spacing w:val="-2"/>
                <w:sz w:val="24"/>
              </w:rPr>
              <w:t>человека</w:t>
            </w:r>
          </w:p>
        </w:tc>
        <w:tc>
          <w:tcPr>
            <w:tcW w:w="1607" w:type="dxa"/>
            <w:tcBorders>
              <w:top w:val="nil"/>
              <w:bottom w:val="nil"/>
              <w:right w:val="double" w:sz="12" w:space="0" w:color="000000"/>
            </w:tcBorders>
          </w:tcPr>
          <w:p w:rsidR="00267204" w:rsidRDefault="00267204">
            <w:pPr>
              <w:pStyle w:val="TableParagraph"/>
              <w:ind w:left="0"/>
            </w:pPr>
          </w:p>
        </w:tc>
      </w:tr>
      <w:tr w:rsidR="00267204">
        <w:trPr>
          <w:trHeight w:val="413"/>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top w:val="nil"/>
              <w:bottom w:val="nil"/>
            </w:tcBorders>
          </w:tcPr>
          <w:p w:rsidR="00267204" w:rsidRDefault="00CD0299">
            <w:pPr>
              <w:pStyle w:val="TableParagraph"/>
              <w:spacing w:before="121" w:line="272" w:lineRule="exact"/>
              <w:ind w:left="114"/>
              <w:rPr>
                <w:sz w:val="24"/>
              </w:rPr>
            </w:pPr>
            <w:r>
              <w:rPr>
                <w:sz w:val="24"/>
              </w:rPr>
              <w:t>Права</w:t>
            </w:r>
            <w:r>
              <w:rPr>
                <w:spacing w:val="-2"/>
                <w:sz w:val="24"/>
              </w:rPr>
              <w:t xml:space="preserve"> человека</w:t>
            </w:r>
          </w:p>
        </w:tc>
        <w:tc>
          <w:tcPr>
            <w:tcW w:w="3783" w:type="dxa"/>
            <w:tcBorders>
              <w:top w:val="nil"/>
            </w:tcBorders>
          </w:tcPr>
          <w:p w:rsidR="00267204" w:rsidRDefault="00267204">
            <w:pPr>
              <w:pStyle w:val="TableParagraph"/>
              <w:ind w:left="0"/>
            </w:pPr>
          </w:p>
        </w:tc>
        <w:tc>
          <w:tcPr>
            <w:tcW w:w="1607" w:type="dxa"/>
            <w:tcBorders>
              <w:top w:val="nil"/>
              <w:bottom w:val="nil"/>
              <w:right w:val="double" w:sz="12" w:space="0" w:color="000000"/>
            </w:tcBorders>
          </w:tcPr>
          <w:p w:rsidR="00267204" w:rsidRDefault="00CD0299">
            <w:pPr>
              <w:pStyle w:val="TableParagraph"/>
              <w:spacing w:before="102"/>
              <w:ind w:left="112"/>
              <w:rPr>
                <w:sz w:val="24"/>
              </w:rPr>
            </w:pPr>
            <w:r>
              <w:rPr>
                <w:spacing w:val="-10"/>
                <w:sz w:val="24"/>
              </w:rPr>
              <w:t>1</w:t>
            </w:r>
          </w:p>
        </w:tc>
      </w:tr>
      <w:tr w:rsidR="00267204">
        <w:trPr>
          <w:trHeight w:val="1399"/>
        </w:trPr>
        <w:tc>
          <w:tcPr>
            <w:tcW w:w="1700" w:type="dxa"/>
            <w:vMerge/>
            <w:tcBorders>
              <w:top w:val="nil"/>
              <w:left w:val="double" w:sz="12" w:space="0" w:color="000000"/>
              <w:bottom w:val="double" w:sz="12" w:space="0" w:color="000000"/>
            </w:tcBorders>
          </w:tcPr>
          <w:p w:rsidR="00267204" w:rsidRDefault="00267204">
            <w:pPr>
              <w:rPr>
                <w:sz w:val="2"/>
                <w:szCs w:val="2"/>
              </w:rPr>
            </w:pPr>
          </w:p>
        </w:tc>
        <w:tc>
          <w:tcPr>
            <w:tcW w:w="2410" w:type="dxa"/>
            <w:tcBorders>
              <w:top w:val="nil"/>
              <w:bottom w:val="double" w:sz="12" w:space="0" w:color="000000"/>
            </w:tcBorders>
          </w:tcPr>
          <w:p w:rsidR="00267204" w:rsidRDefault="00267204">
            <w:pPr>
              <w:pStyle w:val="TableParagraph"/>
              <w:ind w:left="0"/>
            </w:pPr>
          </w:p>
        </w:tc>
        <w:tc>
          <w:tcPr>
            <w:tcW w:w="3783" w:type="dxa"/>
            <w:tcBorders>
              <w:bottom w:val="double" w:sz="12" w:space="0" w:color="000000"/>
            </w:tcBorders>
          </w:tcPr>
          <w:p w:rsidR="00267204" w:rsidRDefault="00CD0299">
            <w:pPr>
              <w:pStyle w:val="TableParagraph"/>
              <w:spacing w:before="11" w:line="259" w:lineRule="auto"/>
              <w:ind w:left="114"/>
              <w:rPr>
                <w:sz w:val="24"/>
              </w:rPr>
            </w:pPr>
            <w:r>
              <w:rPr>
                <w:sz w:val="24"/>
              </w:rPr>
              <w:t>развивать чувство уважения к окружающим</w:t>
            </w:r>
            <w:r>
              <w:rPr>
                <w:spacing w:val="-14"/>
                <w:sz w:val="24"/>
              </w:rPr>
              <w:t xml:space="preserve"> </w:t>
            </w:r>
            <w:r>
              <w:rPr>
                <w:sz w:val="24"/>
              </w:rPr>
              <w:t>людям</w:t>
            </w:r>
            <w:r>
              <w:rPr>
                <w:spacing w:val="-13"/>
                <w:sz w:val="24"/>
              </w:rPr>
              <w:t xml:space="preserve"> </w:t>
            </w:r>
            <w:r>
              <w:rPr>
                <w:sz w:val="24"/>
              </w:rPr>
              <w:t>и</w:t>
            </w:r>
            <w:r>
              <w:rPr>
                <w:spacing w:val="-14"/>
                <w:sz w:val="24"/>
              </w:rPr>
              <w:t xml:space="preserve"> </w:t>
            </w:r>
            <w:r>
              <w:rPr>
                <w:sz w:val="24"/>
              </w:rPr>
              <w:t>чувство собственного достоинства</w:t>
            </w:r>
          </w:p>
        </w:tc>
        <w:tc>
          <w:tcPr>
            <w:tcW w:w="1607" w:type="dxa"/>
            <w:tcBorders>
              <w:top w:val="nil"/>
              <w:bottom w:val="double" w:sz="12" w:space="0" w:color="000000"/>
              <w:right w:val="double" w:sz="12" w:space="0" w:color="000000"/>
            </w:tcBorders>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40" w:left="1275" w:header="0" w:footer="1515" w:gutter="0"/>
          <w:cols w:space="720"/>
        </w:sectPr>
      </w:pPr>
    </w:p>
    <w:tbl>
      <w:tblPr>
        <w:tblStyle w:val="TableNormal"/>
        <w:tblW w:w="0" w:type="auto"/>
        <w:tblInd w:w="388"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700"/>
        <w:gridCol w:w="2410"/>
        <w:gridCol w:w="3783"/>
        <w:gridCol w:w="1607"/>
      </w:tblGrid>
      <w:tr w:rsidR="00267204">
        <w:trPr>
          <w:trHeight w:val="2102"/>
        </w:trPr>
        <w:tc>
          <w:tcPr>
            <w:tcW w:w="1700" w:type="dxa"/>
            <w:vMerge w:val="restart"/>
            <w:tcBorders>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203"/>
              <w:ind w:left="0"/>
              <w:rPr>
                <w:b/>
                <w:sz w:val="24"/>
              </w:rPr>
            </w:pPr>
          </w:p>
          <w:p w:rsidR="00267204" w:rsidRDefault="00CD0299">
            <w:pPr>
              <w:pStyle w:val="TableParagraph"/>
              <w:spacing w:line="276" w:lineRule="auto"/>
              <w:ind w:left="72" w:right="527"/>
              <w:rPr>
                <w:sz w:val="24"/>
              </w:rPr>
            </w:pPr>
            <w:r>
              <w:rPr>
                <w:sz w:val="24"/>
              </w:rPr>
              <w:t xml:space="preserve">Кто такие </w:t>
            </w:r>
            <w:r>
              <w:rPr>
                <w:spacing w:val="-2"/>
                <w:sz w:val="24"/>
              </w:rPr>
              <w:t>взрослые?</w:t>
            </w:r>
          </w:p>
        </w:tc>
        <w:tc>
          <w:tcPr>
            <w:tcW w:w="2410" w:type="dxa"/>
            <w:vMerge w:val="restart"/>
            <w:tcBorders>
              <w:left w:val="single" w:sz="4"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40"/>
              <w:ind w:left="0"/>
              <w:rPr>
                <w:b/>
                <w:sz w:val="24"/>
              </w:rPr>
            </w:pPr>
          </w:p>
          <w:p w:rsidR="00267204" w:rsidRDefault="00CD0299">
            <w:pPr>
              <w:pStyle w:val="TableParagraph"/>
              <w:ind w:left="114"/>
              <w:rPr>
                <w:sz w:val="24"/>
              </w:rPr>
            </w:pPr>
            <w:r>
              <w:rPr>
                <w:spacing w:val="-2"/>
                <w:sz w:val="24"/>
              </w:rPr>
              <w:t>Родственники</w:t>
            </w:r>
          </w:p>
        </w:tc>
        <w:tc>
          <w:tcPr>
            <w:tcW w:w="3783" w:type="dxa"/>
            <w:tcBorders>
              <w:left w:val="single" w:sz="4" w:space="0" w:color="000000"/>
              <w:bottom w:val="single" w:sz="4" w:space="0" w:color="000000"/>
              <w:right w:val="single" w:sz="4" w:space="0" w:color="000000"/>
            </w:tcBorders>
          </w:tcPr>
          <w:p w:rsidR="00267204" w:rsidRDefault="00CD0299">
            <w:pPr>
              <w:pStyle w:val="TableParagraph"/>
              <w:spacing w:line="266" w:lineRule="auto"/>
              <w:ind w:left="114" w:right="196"/>
              <w:rPr>
                <w:sz w:val="24"/>
              </w:rPr>
            </w:pPr>
            <w:r>
              <w:rPr>
                <w:spacing w:val="-2"/>
                <w:sz w:val="24"/>
              </w:rPr>
              <w:t xml:space="preserve">конкретизировать </w:t>
            </w:r>
            <w:r>
              <w:rPr>
                <w:sz w:val="24"/>
              </w:rPr>
              <w:t>первоначальные</w:t>
            </w:r>
            <w:r>
              <w:rPr>
                <w:spacing w:val="-2"/>
                <w:sz w:val="24"/>
              </w:rPr>
              <w:t xml:space="preserve"> </w:t>
            </w:r>
            <w:r>
              <w:rPr>
                <w:sz w:val="24"/>
              </w:rPr>
              <w:t>представления о различных</w:t>
            </w:r>
            <w:r>
              <w:rPr>
                <w:spacing w:val="-15"/>
                <w:sz w:val="24"/>
              </w:rPr>
              <w:t xml:space="preserve"> </w:t>
            </w:r>
            <w:r>
              <w:rPr>
                <w:sz w:val="24"/>
              </w:rPr>
              <w:t>социальных</w:t>
            </w:r>
            <w:r>
              <w:rPr>
                <w:spacing w:val="-15"/>
                <w:sz w:val="24"/>
              </w:rPr>
              <w:t xml:space="preserve"> </w:t>
            </w:r>
            <w:r>
              <w:rPr>
                <w:sz w:val="24"/>
              </w:rPr>
              <w:t>функциях людей разного пола в семье</w:t>
            </w:r>
          </w:p>
          <w:p w:rsidR="00267204" w:rsidRDefault="00CD0299">
            <w:pPr>
              <w:pStyle w:val="TableParagraph"/>
              <w:spacing w:line="259" w:lineRule="auto"/>
              <w:ind w:left="114"/>
              <w:rPr>
                <w:sz w:val="24"/>
              </w:rPr>
            </w:pPr>
            <w:r>
              <w:rPr>
                <w:sz w:val="24"/>
              </w:rPr>
              <w:t>(мальчик</w:t>
            </w:r>
            <w:r>
              <w:rPr>
                <w:spacing w:val="-8"/>
                <w:sz w:val="24"/>
              </w:rPr>
              <w:t xml:space="preserve"> </w:t>
            </w:r>
            <w:r>
              <w:rPr>
                <w:sz w:val="24"/>
              </w:rPr>
              <w:t>–</w:t>
            </w:r>
            <w:r>
              <w:rPr>
                <w:spacing w:val="-8"/>
                <w:sz w:val="24"/>
              </w:rPr>
              <w:t xml:space="preserve"> </w:t>
            </w:r>
            <w:r>
              <w:rPr>
                <w:sz w:val="24"/>
              </w:rPr>
              <w:t>сын,</w:t>
            </w:r>
            <w:r>
              <w:rPr>
                <w:spacing w:val="-8"/>
                <w:sz w:val="24"/>
              </w:rPr>
              <w:t xml:space="preserve"> </w:t>
            </w:r>
            <w:r>
              <w:rPr>
                <w:sz w:val="24"/>
              </w:rPr>
              <w:t>папа,</w:t>
            </w:r>
            <w:r>
              <w:rPr>
                <w:spacing w:val="-8"/>
                <w:sz w:val="24"/>
              </w:rPr>
              <w:t xml:space="preserve"> </w:t>
            </w:r>
            <w:r>
              <w:rPr>
                <w:sz w:val="24"/>
              </w:rPr>
              <w:t>дедушка</w:t>
            </w:r>
            <w:r>
              <w:rPr>
                <w:spacing w:val="-9"/>
                <w:sz w:val="24"/>
              </w:rPr>
              <w:t xml:space="preserve"> </w:t>
            </w:r>
            <w:r>
              <w:rPr>
                <w:sz w:val="24"/>
              </w:rPr>
              <w:t>и т.д., девочка – дочка, мама,</w:t>
            </w:r>
          </w:p>
          <w:p w:rsidR="00267204" w:rsidRDefault="00CD0299">
            <w:pPr>
              <w:pStyle w:val="TableParagraph"/>
              <w:spacing w:line="275" w:lineRule="exact"/>
              <w:ind w:left="114"/>
              <w:rPr>
                <w:sz w:val="24"/>
              </w:rPr>
            </w:pPr>
            <w:r>
              <w:rPr>
                <w:sz w:val="24"/>
              </w:rPr>
              <w:t>бабушка</w:t>
            </w:r>
            <w:r>
              <w:rPr>
                <w:spacing w:val="-3"/>
                <w:sz w:val="24"/>
              </w:rPr>
              <w:t xml:space="preserve"> </w:t>
            </w:r>
            <w:r>
              <w:rPr>
                <w:sz w:val="24"/>
              </w:rPr>
              <w:t>и</w:t>
            </w:r>
            <w:r>
              <w:rPr>
                <w:spacing w:val="-2"/>
                <w:sz w:val="24"/>
              </w:rPr>
              <w:t xml:space="preserve"> т.д.)</w:t>
            </w:r>
          </w:p>
        </w:tc>
        <w:tc>
          <w:tcPr>
            <w:tcW w:w="1607" w:type="dxa"/>
            <w:vMerge w:val="restart"/>
            <w:tcBorders>
              <w:left w:val="single" w:sz="4" w:space="0" w:color="000000"/>
              <w:bottom w:val="single" w:sz="4"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78"/>
              <w:ind w:left="0"/>
              <w:rPr>
                <w:b/>
                <w:sz w:val="24"/>
              </w:rPr>
            </w:pPr>
          </w:p>
          <w:p w:rsidR="00267204" w:rsidRDefault="00CD0299">
            <w:pPr>
              <w:pStyle w:val="TableParagraph"/>
              <w:ind w:left="112"/>
              <w:rPr>
                <w:sz w:val="24"/>
              </w:rPr>
            </w:pPr>
            <w:r>
              <w:rPr>
                <w:spacing w:val="-10"/>
                <w:sz w:val="24"/>
              </w:rPr>
              <w:t>2</w:t>
            </w:r>
          </w:p>
        </w:tc>
      </w:tr>
      <w:tr w:rsidR="00267204">
        <w:trPr>
          <w:trHeight w:val="961"/>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4"/>
              <w:rPr>
                <w:sz w:val="24"/>
              </w:rPr>
            </w:pPr>
            <w:r>
              <w:rPr>
                <w:sz w:val="24"/>
              </w:rPr>
              <w:t>воспитание</w:t>
            </w:r>
            <w:r>
              <w:rPr>
                <w:spacing w:val="-11"/>
                <w:sz w:val="24"/>
              </w:rPr>
              <w:t xml:space="preserve"> </w:t>
            </w:r>
            <w:r>
              <w:rPr>
                <w:sz w:val="24"/>
              </w:rPr>
              <w:t>чувства</w:t>
            </w:r>
            <w:r>
              <w:rPr>
                <w:spacing w:val="-11"/>
                <w:sz w:val="24"/>
              </w:rPr>
              <w:t xml:space="preserve"> </w:t>
            </w:r>
            <w:r>
              <w:rPr>
                <w:sz w:val="24"/>
              </w:rPr>
              <w:t>любви</w:t>
            </w:r>
            <w:r>
              <w:rPr>
                <w:spacing w:val="-10"/>
                <w:sz w:val="24"/>
              </w:rPr>
              <w:t xml:space="preserve"> </w:t>
            </w:r>
            <w:r>
              <w:rPr>
                <w:sz w:val="24"/>
              </w:rPr>
              <w:t>к</w:t>
            </w:r>
            <w:r>
              <w:rPr>
                <w:spacing w:val="-10"/>
                <w:sz w:val="24"/>
              </w:rPr>
              <w:t xml:space="preserve"> </w:t>
            </w:r>
            <w:r>
              <w:rPr>
                <w:sz w:val="24"/>
              </w:rPr>
              <w:t xml:space="preserve">своей </w:t>
            </w:r>
            <w:r>
              <w:rPr>
                <w:spacing w:val="-4"/>
                <w:sz w:val="24"/>
              </w:rPr>
              <w:t>семье</w:t>
            </w:r>
          </w:p>
        </w:tc>
        <w:tc>
          <w:tcPr>
            <w:tcW w:w="1607" w:type="dxa"/>
            <w:vMerge/>
            <w:tcBorders>
              <w:top w:val="nil"/>
              <w:left w:val="single" w:sz="4" w:space="0" w:color="000000"/>
              <w:bottom w:val="single" w:sz="4" w:space="0" w:color="000000"/>
            </w:tcBorders>
          </w:tcPr>
          <w:p w:rsidR="00267204" w:rsidRDefault="00267204">
            <w:pPr>
              <w:rPr>
                <w:sz w:val="2"/>
                <w:szCs w:val="2"/>
              </w:rPr>
            </w:pPr>
          </w:p>
        </w:tc>
      </w:tr>
      <w:tr w:rsidR="00267204">
        <w:trPr>
          <w:trHeight w:val="900"/>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4"/>
              <w:rPr>
                <w:sz w:val="24"/>
              </w:rPr>
            </w:pPr>
            <w:r>
              <w:rPr>
                <w:sz w:val="24"/>
              </w:rPr>
              <w:t>учить</w:t>
            </w:r>
            <w:r>
              <w:rPr>
                <w:spacing w:val="-10"/>
                <w:sz w:val="24"/>
              </w:rPr>
              <w:t xml:space="preserve"> </w:t>
            </w:r>
            <w:r>
              <w:rPr>
                <w:sz w:val="24"/>
              </w:rPr>
              <w:t>детей</w:t>
            </w:r>
            <w:r>
              <w:rPr>
                <w:spacing w:val="-10"/>
                <w:sz w:val="24"/>
              </w:rPr>
              <w:t xml:space="preserve"> </w:t>
            </w:r>
            <w:r>
              <w:rPr>
                <w:sz w:val="24"/>
              </w:rPr>
              <w:t>средствам</w:t>
            </w:r>
            <w:r>
              <w:rPr>
                <w:spacing w:val="-10"/>
                <w:sz w:val="24"/>
              </w:rPr>
              <w:t xml:space="preserve"> </w:t>
            </w:r>
            <w:r>
              <w:rPr>
                <w:sz w:val="24"/>
              </w:rPr>
              <w:t>и</w:t>
            </w:r>
            <w:r>
              <w:rPr>
                <w:spacing w:val="-10"/>
                <w:sz w:val="24"/>
              </w:rPr>
              <w:t xml:space="preserve"> </w:t>
            </w:r>
            <w:r>
              <w:rPr>
                <w:sz w:val="24"/>
              </w:rPr>
              <w:t>способам общения с близкими</w:t>
            </w:r>
          </w:p>
          <w:p w:rsidR="00267204" w:rsidRDefault="00CD0299">
            <w:pPr>
              <w:pStyle w:val="TableParagraph"/>
              <w:spacing w:line="276" w:lineRule="exact"/>
              <w:ind w:left="114"/>
              <w:rPr>
                <w:sz w:val="24"/>
              </w:rPr>
            </w:pPr>
            <w:r>
              <w:rPr>
                <w:spacing w:val="-2"/>
                <w:sz w:val="24"/>
              </w:rPr>
              <w:t>родственниками</w:t>
            </w:r>
          </w:p>
        </w:tc>
        <w:tc>
          <w:tcPr>
            <w:tcW w:w="1607" w:type="dxa"/>
            <w:vMerge/>
            <w:tcBorders>
              <w:top w:val="nil"/>
              <w:left w:val="single" w:sz="4" w:space="0" w:color="000000"/>
              <w:bottom w:val="single" w:sz="4" w:space="0" w:color="000000"/>
            </w:tcBorders>
          </w:tcPr>
          <w:p w:rsidR="00267204" w:rsidRDefault="00267204">
            <w:pPr>
              <w:rPr>
                <w:sz w:val="2"/>
                <w:szCs w:val="2"/>
              </w:rPr>
            </w:pPr>
          </w:p>
        </w:tc>
      </w:tr>
      <w:tr w:rsidR="00267204">
        <w:trPr>
          <w:trHeight w:val="601"/>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ind w:left="0"/>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4"/>
              <w:rPr>
                <w:sz w:val="24"/>
              </w:rPr>
            </w:pPr>
            <w:r>
              <w:rPr>
                <w:sz w:val="24"/>
              </w:rPr>
              <w:t>обучать</w:t>
            </w:r>
            <w:r>
              <w:rPr>
                <w:spacing w:val="61"/>
                <w:w w:val="150"/>
                <w:sz w:val="24"/>
              </w:rPr>
              <w:t xml:space="preserve"> </w:t>
            </w:r>
            <w:r>
              <w:rPr>
                <w:sz w:val="24"/>
              </w:rPr>
              <w:t>способом</w:t>
            </w:r>
            <w:r>
              <w:rPr>
                <w:spacing w:val="60"/>
                <w:w w:val="150"/>
                <w:sz w:val="24"/>
              </w:rPr>
              <w:t xml:space="preserve"> </w:t>
            </w:r>
            <w:r>
              <w:rPr>
                <w:spacing w:val="-2"/>
                <w:sz w:val="24"/>
              </w:rPr>
              <w:t>коммуникации</w:t>
            </w:r>
          </w:p>
          <w:p w:rsidR="00267204" w:rsidRDefault="00CD0299">
            <w:pPr>
              <w:pStyle w:val="TableParagraph"/>
              <w:spacing w:before="22"/>
              <w:ind w:left="114"/>
              <w:rPr>
                <w:sz w:val="24"/>
              </w:rPr>
            </w:pPr>
            <w:r>
              <w:rPr>
                <w:sz w:val="24"/>
              </w:rPr>
              <w:t>со</w:t>
            </w:r>
            <w:r>
              <w:rPr>
                <w:spacing w:val="-1"/>
                <w:sz w:val="24"/>
              </w:rPr>
              <w:t xml:space="preserve"> </w:t>
            </w:r>
            <w:r>
              <w:rPr>
                <w:spacing w:val="-2"/>
                <w:sz w:val="24"/>
              </w:rPr>
              <w:t>взрослыми</w:t>
            </w:r>
          </w:p>
        </w:tc>
        <w:tc>
          <w:tcPr>
            <w:tcW w:w="1607" w:type="dxa"/>
            <w:tcBorders>
              <w:top w:val="single" w:sz="4" w:space="0" w:color="000000"/>
              <w:left w:val="single" w:sz="4" w:space="0" w:color="000000"/>
              <w:bottom w:val="single" w:sz="4" w:space="0" w:color="000000"/>
            </w:tcBorders>
          </w:tcPr>
          <w:p w:rsidR="00267204" w:rsidRDefault="00267204">
            <w:pPr>
              <w:pStyle w:val="TableParagraph"/>
              <w:ind w:left="0"/>
            </w:pPr>
          </w:p>
        </w:tc>
      </w:tr>
    </w:tbl>
    <w:p w:rsidR="00267204" w:rsidRDefault="00267204">
      <w:pPr>
        <w:pStyle w:val="a3"/>
        <w:spacing w:before="54"/>
        <w:ind w:left="0" w:firstLine="0"/>
        <w:jc w:val="left"/>
        <w:rPr>
          <w:b/>
          <w:sz w:val="20"/>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10"/>
        <w:gridCol w:w="3783"/>
        <w:gridCol w:w="1607"/>
      </w:tblGrid>
      <w:tr w:rsidR="00267204">
        <w:trPr>
          <w:trHeight w:val="891"/>
        </w:trPr>
        <w:tc>
          <w:tcPr>
            <w:tcW w:w="1700" w:type="dxa"/>
            <w:vMerge w:val="restart"/>
            <w:tcBorders>
              <w:left w:val="double" w:sz="12" w:space="0" w:color="000000"/>
              <w:bottom w:val="single" w:sz="12" w:space="0" w:color="000000"/>
            </w:tcBorders>
          </w:tcPr>
          <w:p w:rsidR="00267204" w:rsidRDefault="00267204">
            <w:pPr>
              <w:pStyle w:val="TableParagraph"/>
              <w:ind w:left="0"/>
            </w:pPr>
          </w:p>
        </w:tc>
        <w:tc>
          <w:tcPr>
            <w:tcW w:w="2410" w:type="dxa"/>
            <w:vMerge w:val="restart"/>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07"/>
              <w:ind w:left="0"/>
              <w:rPr>
                <w:b/>
                <w:sz w:val="24"/>
              </w:rPr>
            </w:pPr>
          </w:p>
          <w:p w:rsidR="00267204" w:rsidRDefault="00CD0299">
            <w:pPr>
              <w:pStyle w:val="TableParagraph"/>
              <w:ind w:left="117"/>
              <w:rPr>
                <w:sz w:val="24"/>
              </w:rPr>
            </w:pPr>
            <w:r>
              <w:rPr>
                <w:sz w:val="24"/>
              </w:rPr>
              <w:t>Дети и</w:t>
            </w:r>
            <w:r>
              <w:rPr>
                <w:spacing w:val="-1"/>
                <w:sz w:val="24"/>
              </w:rPr>
              <w:t xml:space="preserve"> </w:t>
            </w:r>
            <w:r>
              <w:rPr>
                <w:spacing w:val="-2"/>
                <w:sz w:val="24"/>
              </w:rPr>
              <w:t>взрослые</w:t>
            </w:r>
          </w:p>
        </w:tc>
        <w:tc>
          <w:tcPr>
            <w:tcW w:w="3783" w:type="dxa"/>
          </w:tcPr>
          <w:p w:rsidR="00267204" w:rsidRDefault="00CD0299">
            <w:pPr>
              <w:pStyle w:val="TableParagraph"/>
              <w:spacing w:before="3" w:line="259" w:lineRule="auto"/>
              <w:ind w:left="117"/>
              <w:rPr>
                <w:sz w:val="24"/>
              </w:rPr>
            </w:pPr>
            <w:r>
              <w:rPr>
                <w:sz w:val="24"/>
              </w:rPr>
              <w:t>развитие</w:t>
            </w:r>
            <w:r>
              <w:rPr>
                <w:spacing w:val="-15"/>
                <w:sz w:val="24"/>
              </w:rPr>
              <w:t xml:space="preserve"> </w:t>
            </w:r>
            <w:r>
              <w:rPr>
                <w:sz w:val="24"/>
              </w:rPr>
              <w:t>способности</w:t>
            </w:r>
            <w:r>
              <w:rPr>
                <w:spacing w:val="-15"/>
                <w:sz w:val="24"/>
              </w:rPr>
              <w:t xml:space="preserve"> </w:t>
            </w:r>
            <w:r>
              <w:rPr>
                <w:sz w:val="24"/>
              </w:rPr>
              <w:t>соблюдать дистанцию в общении со</w:t>
            </w:r>
          </w:p>
          <w:p w:rsidR="00267204" w:rsidRDefault="00CD0299">
            <w:pPr>
              <w:pStyle w:val="TableParagraph"/>
              <w:spacing w:line="272" w:lineRule="exact"/>
              <w:ind w:left="117"/>
              <w:rPr>
                <w:sz w:val="24"/>
              </w:rPr>
            </w:pPr>
            <w:r>
              <w:rPr>
                <w:spacing w:val="-2"/>
                <w:sz w:val="24"/>
              </w:rPr>
              <w:t>взрослыми</w:t>
            </w:r>
          </w:p>
        </w:tc>
        <w:tc>
          <w:tcPr>
            <w:tcW w:w="1607" w:type="dxa"/>
            <w:vMerge w:val="restart"/>
            <w:tcBorders>
              <w:right w:val="double" w:sz="12" w:space="0" w:color="000000"/>
            </w:tcBorders>
          </w:tcPr>
          <w:p w:rsidR="00267204" w:rsidRDefault="00CD0299">
            <w:pPr>
              <w:pStyle w:val="TableParagraph"/>
              <w:spacing w:before="3"/>
              <w:ind w:left="115"/>
              <w:rPr>
                <w:sz w:val="24"/>
              </w:rPr>
            </w:pPr>
            <w:r>
              <w:rPr>
                <w:spacing w:val="-10"/>
                <w:sz w:val="24"/>
              </w:rPr>
              <w:t>1</w:t>
            </w:r>
          </w:p>
        </w:tc>
      </w:tr>
      <w:tr w:rsidR="00267204">
        <w:trPr>
          <w:trHeight w:val="922"/>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3783" w:type="dxa"/>
          </w:tcPr>
          <w:p w:rsidR="00267204" w:rsidRDefault="00CD0299">
            <w:pPr>
              <w:pStyle w:val="TableParagraph"/>
              <w:spacing w:before="3" w:line="278" w:lineRule="auto"/>
              <w:ind w:left="117"/>
              <w:rPr>
                <w:sz w:val="24"/>
              </w:rPr>
            </w:pPr>
            <w:r>
              <w:rPr>
                <w:sz w:val="24"/>
              </w:rPr>
              <w:t>формировать</w:t>
            </w:r>
            <w:r>
              <w:rPr>
                <w:spacing w:val="-15"/>
                <w:sz w:val="24"/>
              </w:rPr>
              <w:t xml:space="preserve"> </w:t>
            </w:r>
            <w:r>
              <w:rPr>
                <w:sz w:val="24"/>
              </w:rPr>
              <w:t>доверительное отношение к взрослым</w:t>
            </w:r>
          </w:p>
        </w:tc>
        <w:tc>
          <w:tcPr>
            <w:tcW w:w="1607" w:type="dxa"/>
            <w:vMerge/>
            <w:tcBorders>
              <w:top w:val="nil"/>
              <w:right w:val="double" w:sz="12" w:space="0" w:color="000000"/>
            </w:tcBorders>
          </w:tcPr>
          <w:p w:rsidR="00267204" w:rsidRDefault="00267204">
            <w:pPr>
              <w:rPr>
                <w:sz w:val="2"/>
                <w:szCs w:val="2"/>
              </w:rPr>
            </w:pPr>
          </w:p>
        </w:tc>
      </w:tr>
      <w:tr w:rsidR="00267204">
        <w:trPr>
          <w:trHeight w:val="1002"/>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3783" w:type="dxa"/>
          </w:tcPr>
          <w:p w:rsidR="00267204" w:rsidRDefault="00CD0299">
            <w:pPr>
              <w:pStyle w:val="TableParagraph"/>
              <w:spacing w:line="278" w:lineRule="auto"/>
              <w:ind w:left="117"/>
              <w:rPr>
                <w:sz w:val="24"/>
              </w:rPr>
            </w:pPr>
            <w:r>
              <w:rPr>
                <w:sz w:val="24"/>
              </w:rPr>
              <w:t>развитие деловых мотивов взаимодействия</w:t>
            </w:r>
            <w:r>
              <w:rPr>
                <w:spacing w:val="-15"/>
                <w:sz w:val="24"/>
              </w:rPr>
              <w:t xml:space="preserve"> </w:t>
            </w:r>
            <w:r>
              <w:rPr>
                <w:sz w:val="24"/>
              </w:rPr>
              <w:t>со</w:t>
            </w:r>
            <w:r>
              <w:rPr>
                <w:spacing w:val="-15"/>
                <w:sz w:val="24"/>
              </w:rPr>
              <w:t xml:space="preserve"> </w:t>
            </w:r>
            <w:r>
              <w:rPr>
                <w:sz w:val="24"/>
              </w:rPr>
              <w:t>взрослыми</w:t>
            </w:r>
          </w:p>
        </w:tc>
        <w:tc>
          <w:tcPr>
            <w:tcW w:w="1607" w:type="dxa"/>
            <w:vMerge/>
            <w:tcBorders>
              <w:top w:val="nil"/>
              <w:right w:val="double" w:sz="12" w:space="0" w:color="000000"/>
            </w:tcBorders>
          </w:tcPr>
          <w:p w:rsidR="00267204" w:rsidRDefault="00267204">
            <w:pPr>
              <w:rPr>
                <w:sz w:val="2"/>
                <w:szCs w:val="2"/>
              </w:rPr>
            </w:pPr>
          </w:p>
        </w:tc>
      </w:tr>
      <w:tr w:rsidR="00267204">
        <w:trPr>
          <w:trHeight w:val="1930"/>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tcPr>
          <w:p w:rsidR="00267204" w:rsidRDefault="00267204">
            <w:pPr>
              <w:pStyle w:val="TableParagraph"/>
              <w:spacing w:before="29"/>
              <w:ind w:left="0"/>
              <w:rPr>
                <w:b/>
                <w:sz w:val="24"/>
              </w:rPr>
            </w:pPr>
          </w:p>
          <w:p w:rsidR="00267204" w:rsidRDefault="00CD0299">
            <w:pPr>
              <w:pStyle w:val="TableParagraph"/>
              <w:spacing w:line="273" w:lineRule="auto"/>
              <w:ind w:left="117"/>
              <w:rPr>
                <w:sz w:val="24"/>
              </w:rPr>
            </w:pPr>
            <w:r>
              <w:rPr>
                <w:sz w:val="24"/>
              </w:rPr>
              <w:t>Зачем</w:t>
            </w:r>
            <w:r>
              <w:rPr>
                <w:spacing w:val="-14"/>
                <w:sz w:val="24"/>
              </w:rPr>
              <w:t xml:space="preserve"> </w:t>
            </w:r>
            <w:r>
              <w:rPr>
                <w:sz w:val="24"/>
              </w:rPr>
              <w:t>и</w:t>
            </w:r>
            <w:r>
              <w:rPr>
                <w:spacing w:val="-13"/>
                <w:sz w:val="24"/>
              </w:rPr>
              <w:t xml:space="preserve"> </w:t>
            </w:r>
            <w:r>
              <w:rPr>
                <w:sz w:val="24"/>
              </w:rPr>
              <w:t>как</w:t>
            </w:r>
            <w:r>
              <w:rPr>
                <w:spacing w:val="-13"/>
                <w:sz w:val="24"/>
              </w:rPr>
              <w:t xml:space="preserve"> </w:t>
            </w:r>
            <w:r>
              <w:rPr>
                <w:sz w:val="24"/>
              </w:rPr>
              <w:t xml:space="preserve">люди </w:t>
            </w:r>
            <w:r>
              <w:rPr>
                <w:spacing w:val="-2"/>
                <w:sz w:val="24"/>
              </w:rPr>
              <w:t>работают</w:t>
            </w:r>
          </w:p>
        </w:tc>
        <w:tc>
          <w:tcPr>
            <w:tcW w:w="3783" w:type="dxa"/>
          </w:tcPr>
          <w:p w:rsidR="00267204" w:rsidRDefault="00CD0299">
            <w:pPr>
              <w:pStyle w:val="TableParagraph"/>
              <w:spacing w:line="261" w:lineRule="auto"/>
              <w:ind w:left="117" w:right="196"/>
              <w:rPr>
                <w:sz w:val="24"/>
              </w:rPr>
            </w:pPr>
            <w:r>
              <w:rPr>
                <w:sz w:val="24"/>
              </w:rPr>
              <w:t>развитие</w:t>
            </w:r>
            <w:r>
              <w:rPr>
                <w:spacing w:val="-15"/>
                <w:sz w:val="24"/>
              </w:rPr>
              <w:t xml:space="preserve"> </w:t>
            </w:r>
            <w:r>
              <w:rPr>
                <w:sz w:val="24"/>
              </w:rPr>
              <w:t>ценностного</w:t>
            </w:r>
            <w:r>
              <w:rPr>
                <w:spacing w:val="-15"/>
                <w:sz w:val="24"/>
              </w:rPr>
              <w:t xml:space="preserve"> </w:t>
            </w:r>
            <w:r>
              <w:rPr>
                <w:sz w:val="24"/>
              </w:rPr>
              <w:t>отношения к результатам труда</w:t>
            </w:r>
          </w:p>
        </w:tc>
        <w:tc>
          <w:tcPr>
            <w:tcW w:w="1607" w:type="dxa"/>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80"/>
              <w:ind w:left="0"/>
              <w:rPr>
                <w:b/>
                <w:sz w:val="24"/>
              </w:rPr>
            </w:pPr>
          </w:p>
          <w:p w:rsidR="00267204" w:rsidRDefault="00CD0299">
            <w:pPr>
              <w:pStyle w:val="TableParagraph"/>
              <w:ind w:left="115"/>
              <w:rPr>
                <w:sz w:val="24"/>
              </w:rPr>
            </w:pPr>
            <w:r>
              <w:rPr>
                <w:spacing w:val="-10"/>
                <w:sz w:val="24"/>
              </w:rPr>
              <w:t>1</w:t>
            </w:r>
          </w:p>
        </w:tc>
      </w:tr>
      <w:tr w:rsidR="00267204">
        <w:trPr>
          <w:trHeight w:val="1285"/>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tcPr>
          <w:p w:rsidR="00267204" w:rsidRDefault="00267204">
            <w:pPr>
              <w:pStyle w:val="TableParagraph"/>
              <w:spacing w:before="29"/>
              <w:ind w:left="0"/>
              <w:rPr>
                <w:b/>
                <w:sz w:val="24"/>
              </w:rPr>
            </w:pPr>
          </w:p>
          <w:p w:rsidR="00267204" w:rsidRDefault="00CD0299">
            <w:pPr>
              <w:pStyle w:val="TableParagraph"/>
              <w:spacing w:line="259" w:lineRule="auto"/>
              <w:ind w:left="117"/>
              <w:rPr>
                <w:sz w:val="24"/>
              </w:rPr>
            </w:pPr>
            <w:r>
              <w:rPr>
                <w:sz w:val="24"/>
              </w:rPr>
              <w:t>Зачем</w:t>
            </w:r>
            <w:r>
              <w:rPr>
                <w:spacing w:val="-14"/>
                <w:sz w:val="24"/>
              </w:rPr>
              <w:t xml:space="preserve"> </w:t>
            </w:r>
            <w:r>
              <w:rPr>
                <w:sz w:val="24"/>
              </w:rPr>
              <w:t>и</w:t>
            </w:r>
            <w:r>
              <w:rPr>
                <w:spacing w:val="-13"/>
                <w:sz w:val="24"/>
              </w:rPr>
              <w:t xml:space="preserve"> </w:t>
            </w:r>
            <w:r>
              <w:rPr>
                <w:sz w:val="24"/>
              </w:rPr>
              <w:t>как</w:t>
            </w:r>
            <w:r>
              <w:rPr>
                <w:spacing w:val="-13"/>
                <w:sz w:val="24"/>
              </w:rPr>
              <w:t xml:space="preserve"> </w:t>
            </w:r>
            <w:r>
              <w:rPr>
                <w:sz w:val="24"/>
              </w:rPr>
              <w:t xml:space="preserve">люди </w:t>
            </w:r>
            <w:r>
              <w:rPr>
                <w:spacing w:val="-2"/>
                <w:sz w:val="24"/>
              </w:rPr>
              <w:t>отдыхают</w:t>
            </w:r>
          </w:p>
        </w:tc>
        <w:tc>
          <w:tcPr>
            <w:tcW w:w="3783" w:type="dxa"/>
          </w:tcPr>
          <w:p w:rsidR="00267204" w:rsidRDefault="00CD0299">
            <w:pPr>
              <w:pStyle w:val="TableParagraph"/>
              <w:spacing w:line="259" w:lineRule="auto"/>
              <w:ind w:left="117" w:right="206"/>
              <w:rPr>
                <w:sz w:val="24"/>
              </w:rPr>
            </w:pPr>
            <w:r>
              <w:rPr>
                <w:sz w:val="24"/>
              </w:rPr>
              <w:t>познакомить</w:t>
            </w:r>
            <w:r>
              <w:rPr>
                <w:spacing w:val="-13"/>
                <w:sz w:val="24"/>
              </w:rPr>
              <w:t xml:space="preserve"> </w:t>
            </w:r>
            <w:r>
              <w:rPr>
                <w:sz w:val="24"/>
              </w:rPr>
              <w:t>детей</w:t>
            </w:r>
            <w:r>
              <w:rPr>
                <w:spacing w:val="-13"/>
                <w:sz w:val="24"/>
              </w:rPr>
              <w:t xml:space="preserve"> </w:t>
            </w:r>
            <w:r>
              <w:rPr>
                <w:sz w:val="24"/>
              </w:rPr>
              <w:t>с</w:t>
            </w:r>
            <w:r>
              <w:rPr>
                <w:spacing w:val="-14"/>
                <w:sz w:val="24"/>
              </w:rPr>
              <w:t xml:space="preserve"> </w:t>
            </w:r>
            <w:r>
              <w:rPr>
                <w:sz w:val="24"/>
              </w:rPr>
              <w:t xml:space="preserve">видами </w:t>
            </w:r>
            <w:r>
              <w:rPr>
                <w:spacing w:val="-2"/>
                <w:sz w:val="24"/>
              </w:rPr>
              <w:t>отдыха</w:t>
            </w:r>
          </w:p>
        </w:tc>
        <w:tc>
          <w:tcPr>
            <w:tcW w:w="1607" w:type="dxa"/>
            <w:tcBorders>
              <w:right w:val="double" w:sz="12" w:space="0" w:color="000000"/>
            </w:tcBorders>
          </w:tcPr>
          <w:p w:rsidR="00267204" w:rsidRDefault="00267204">
            <w:pPr>
              <w:pStyle w:val="TableParagraph"/>
              <w:ind w:left="0"/>
              <w:rPr>
                <w:b/>
                <w:sz w:val="24"/>
              </w:rPr>
            </w:pPr>
          </w:p>
          <w:p w:rsidR="00267204" w:rsidRDefault="00267204">
            <w:pPr>
              <w:pStyle w:val="TableParagraph"/>
              <w:spacing w:before="35"/>
              <w:ind w:left="0"/>
              <w:rPr>
                <w:b/>
                <w:sz w:val="24"/>
              </w:rPr>
            </w:pPr>
          </w:p>
          <w:p w:rsidR="00267204" w:rsidRDefault="00CD0299">
            <w:pPr>
              <w:pStyle w:val="TableParagraph"/>
              <w:ind w:left="115"/>
              <w:rPr>
                <w:sz w:val="24"/>
              </w:rPr>
            </w:pPr>
            <w:r>
              <w:rPr>
                <w:spacing w:val="-10"/>
                <w:sz w:val="24"/>
              </w:rPr>
              <w:t>1</w:t>
            </w:r>
          </w:p>
        </w:tc>
      </w:tr>
      <w:tr w:rsidR="00267204">
        <w:trPr>
          <w:trHeight w:val="889"/>
        </w:trPr>
        <w:tc>
          <w:tcPr>
            <w:tcW w:w="1700" w:type="dxa"/>
            <w:vMerge/>
            <w:tcBorders>
              <w:top w:val="nil"/>
              <w:left w:val="double" w:sz="12" w:space="0" w:color="000000"/>
              <w:bottom w:val="single" w:sz="12" w:space="0" w:color="000000"/>
            </w:tcBorders>
          </w:tcPr>
          <w:p w:rsidR="00267204" w:rsidRDefault="00267204">
            <w:pPr>
              <w:rPr>
                <w:sz w:val="2"/>
                <w:szCs w:val="2"/>
              </w:rPr>
            </w:pPr>
          </w:p>
        </w:tc>
        <w:tc>
          <w:tcPr>
            <w:tcW w:w="2410" w:type="dxa"/>
            <w:tcBorders>
              <w:bottom w:val="single" w:sz="12" w:space="0" w:color="000000"/>
            </w:tcBorders>
          </w:tcPr>
          <w:p w:rsidR="00267204" w:rsidRDefault="00CD0299">
            <w:pPr>
              <w:pStyle w:val="TableParagraph"/>
              <w:spacing w:line="259" w:lineRule="auto"/>
              <w:ind w:left="117" w:right="521"/>
              <w:rPr>
                <w:sz w:val="24"/>
              </w:rPr>
            </w:pPr>
            <w:r>
              <w:rPr>
                <w:sz w:val="24"/>
              </w:rPr>
              <w:t>Взрослым</w:t>
            </w:r>
            <w:r>
              <w:rPr>
                <w:spacing w:val="-15"/>
                <w:sz w:val="24"/>
              </w:rPr>
              <w:t xml:space="preserve"> </w:t>
            </w:r>
            <w:r>
              <w:rPr>
                <w:sz w:val="24"/>
              </w:rPr>
              <w:t xml:space="preserve">нужно </w:t>
            </w:r>
            <w:r>
              <w:rPr>
                <w:spacing w:val="-2"/>
                <w:sz w:val="24"/>
              </w:rPr>
              <w:t>помогать</w:t>
            </w:r>
          </w:p>
        </w:tc>
        <w:tc>
          <w:tcPr>
            <w:tcW w:w="3783" w:type="dxa"/>
            <w:tcBorders>
              <w:bottom w:val="single" w:sz="12" w:space="0" w:color="000000"/>
            </w:tcBorders>
          </w:tcPr>
          <w:p w:rsidR="00267204" w:rsidRDefault="00CD0299">
            <w:pPr>
              <w:pStyle w:val="TableParagraph"/>
              <w:spacing w:line="267" w:lineRule="exact"/>
              <w:ind w:left="117"/>
              <w:rPr>
                <w:sz w:val="24"/>
              </w:rPr>
            </w:pPr>
            <w:r>
              <w:rPr>
                <w:sz w:val="24"/>
              </w:rPr>
              <w:t>формировать</w:t>
            </w:r>
            <w:r>
              <w:rPr>
                <w:spacing w:val="-8"/>
                <w:sz w:val="24"/>
              </w:rPr>
              <w:t xml:space="preserve"> </w:t>
            </w:r>
            <w:r>
              <w:rPr>
                <w:spacing w:val="-2"/>
                <w:sz w:val="24"/>
              </w:rPr>
              <w:t>стремление</w:t>
            </w:r>
          </w:p>
          <w:p w:rsidR="00267204" w:rsidRDefault="00CD0299">
            <w:pPr>
              <w:pStyle w:val="TableParagraph"/>
              <w:spacing w:before="7" w:line="290" w:lineRule="atLeast"/>
              <w:ind w:left="117"/>
              <w:rPr>
                <w:sz w:val="24"/>
              </w:rPr>
            </w:pPr>
            <w:r>
              <w:rPr>
                <w:sz w:val="24"/>
              </w:rPr>
              <w:t>оказывать</w:t>
            </w:r>
            <w:r>
              <w:rPr>
                <w:spacing w:val="-15"/>
                <w:sz w:val="24"/>
              </w:rPr>
              <w:t xml:space="preserve"> </w:t>
            </w:r>
            <w:r>
              <w:rPr>
                <w:sz w:val="24"/>
              </w:rPr>
              <w:t>посильную</w:t>
            </w:r>
            <w:r>
              <w:rPr>
                <w:spacing w:val="-15"/>
                <w:sz w:val="24"/>
              </w:rPr>
              <w:t xml:space="preserve"> </w:t>
            </w:r>
            <w:r>
              <w:rPr>
                <w:sz w:val="24"/>
              </w:rPr>
              <w:t xml:space="preserve">помощь </w:t>
            </w:r>
            <w:r>
              <w:rPr>
                <w:spacing w:val="-2"/>
                <w:sz w:val="24"/>
              </w:rPr>
              <w:t>взрослым</w:t>
            </w:r>
          </w:p>
        </w:tc>
        <w:tc>
          <w:tcPr>
            <w:tcW w:w="1607" w:type="dxa"/>
            <w:tcBorders>
              <w:bottom w:val="single" w:sz="12" w:space="0" w:color="000000"/>
              <w:right w:val="double" w:sz="12" w:space="0" w:color="000000"/>
            </w:tcBorders>
          </w:tcPr>
          <w:p w:rsidR="00267204" w:rsidRDefault="00CD0299">
            <w:pPr>
              <w:pStyle w:val="TableParagraph"/>
              <w:spacing w:line="267" w:lineRule="exact"/>
              <w:ind w:left="115"/>
              <w:rPr>
                <w:sz w:val="24"/>
              </w:rPr>
            </w:pPr>
            <w:r>
              <w:rPr>
                <w:spacing w:val="-10"/>
                <w:sz w:val="24"/>
              </w:rPr>
              <w:t>1</w:t>
            </w:r>
          </w:p>
        </w:tc>
      </w:tr>
      <w:tr w:rsidR="00267204">
        <w:trPr>
          <w:trHeight w:val="464"/>
        </w:trPr>
        <w:tc>
          <w:tcPr>
            <w:tcW w:w="9500" w:type="dxa"/>
            <w:gridSpan w:val="4"/>
            <w:tcBorders>
              <w:top w:val="single" w:sz="12" w:space="0" w:color="000000"/>
              <w:left w:val="single" w:sz="12" w:space="0" w:color="000000"/>
              <w:bottom w:val="single" w:sz="6" w:space="0" w:color="000000"/>
              <w:right w:val="single" w:sz="6" w:space="0" w:color="000000"/>
            </w:tcBorders>
          </w:tcPr>
          <w:p w:rsidR="00267204" w:rsidRDefault="00267204">
            <w:pPr>
              <w:pStyle w:val="TableParagraph"/>
              <w:ind w:left="0"/>
            </w:pPr>
          </w:p>
        </w:tc>
      </w:tr>
    </w:tbl>
    <w:p w:rsidR="00267204" w:rsidRDefault="00267204">
      <w:pPr>
        <w:pStyle w:val="TableParagraph"/>
        <w:sectPr w:rsidR="00267204">
          <w:type w:val="continuous"/>
          <w:pgSz w:w="11910" w:h="16840"/>
          <w:pgMar w:top="1160" w:right="0" w:bottom="2353" w:left="1275" w:header="0" w:footer="1515" w:gutter="0"/>
          <w:cols w:space="720"/>
        </w:sectPr>
      </w:pPr>
    </w:p>
    <w:tbl>
      <w:tblPr>
        <w:tblStyle w:val="TableNormal"/>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0"/>
        <w:gridCol w:w="2410"/>
        <w:gridCol w:w="3783"/>
        <w:gridCol w:w="1607"/>
      </w:tblGrid>
      <w:tr w:rsidR="00267204">
        <w:trPr>
          <w:trHeight w:val="1521"/>
        </w:trPr>
        <w:tc>
          <w:tcPr>
            <w:tcW w:w="1700" w:type="dxa"/>
            <w:tcBorders>
              <w:left w:val="double" w:sz="12" w:space="0" w:color="000000"/>
              <w:bottom w:val="nil"/>
              <w:right w:val="single" w:sz="4" w:space="0" w:color="000000"/>
            </w:tcBorders>
          </w:tcPr>
          <w:p w:rsidR="00267204" w:rsidRDefault="00267204">
            <w:pPr>
              <w:pStyle w:val="TableParagraph"/>
              <w:ind w:left="0"/>
            </w:pPr>
          </w:p>
        </w:tc>
        <w:tc>
          <w:tcPr>
            <w:tcW w:w="2410" w:type="dxa"/>
            <w:tcBorders>
              <w:left w:val="single" w:sz="4" w:space="0" w:color="000000"/>
              <w:bottom w:val="nil"/>
              <w:right w:val="single" w:sz="4" w:space="0" w:color="000000"/>
            </w:tcBorders>
          </w:tcPr>
          <w:p w:rsidR="00267204" w:rsidRDefault="00267204">
            <w:pPr>
              <w:pStyle w:val="TableParagraph"/>
              <w:ind w:left="0"/>
            </w:pPr>
          </w:p>
        </w:tc>
        <w:tc>
          <w:tcPr>
            <w:tcW w:w="3783" w:type="dxa"/>
            <w:tcBorders>
              <w:left w:val="single" w:sz="4" w:space="0" w:color="000000"/>
              <w:bottom w:val="single" w:sz="4" w:space="0" w:color="000000"/>
              <w:right w:val="single" w:sz="4" w:space="0" w:color="000000"/>
            </w:tcBorders>
          </w:tcPr>
          <w:p w:rsidR="00267204" w:rsidRDefault="00CD0299">
            <w:pPr>
              <w:pStyle w:val="TableParagraph"/>
              <w:spacing w:before="1" w:line="259" w:lineRule="auto"/>
              <w:ind w:left="114"/>
              <w:rPr>
                <w:sz w:val="24"/>
              </w:rPr>
            </w:pPr>
            <w:r>
              <w:rPr>
                <w:sz w:val="24"/>
              </w:rPr>
              <w:t>способствовать проявлению интереса</w:t>
            </w:r>
            <w:r>
              <w:rPr>
                <w:spacing w:val="-14"/>
                <w:sz w:val="24"/>
              </w:rPr>
              <w:t xml:space="preserve"> </w:t>
            </w:r>
            <w:r>
              <w:rPr>
                <w:sz w:val="24"/>
              </w:rPr>
              <w:t>к</w:t>
            </w:r>
            <w:r>
              <w:rPr>
                <w:spacing w:val="-13"/>
                <w:sz w:val="24"/>
              </w:rPr>
              <w:t xml:space="preserve"> </w:t>
            </w:r>
            <w:r>
              <w:rPr>
                <w:sz w:val="24"/>
              </w:rPr>
              <w:t>сфере</w:t>
            </w:r>
            <w:r>
              <w:rPr>
                <w:spacing w:val="-14"/>
                <w:sz w:val="24"/>
              </w:rPr>
              <w:t xml:space="preserve"> </w:t>
            </w:r>
            <w:r>
              <w:rPr>
                <w:sz w:val="24"/>
              </w:rPr>
              <w:t>эмоциональных проявлений людей</w:t>
            </w:r>
          </w:p>
        </w:tc>
        <w:tc>
          <w:tcPr>
            <w:tcW w:w="1607" w:type="dxa"/>
            <w:tcBorders>
              <w:left w:val="single" w:sz="4" w:space="0" w:color="000000"/>
              <w:bottom w:val="nil"/>
              <w:right w:val="double" w:sz="12" w:space="0" w:color="000000"/>
            </w:tcBorders>
          </w:tcPr>
          <w:p w:rsidR="00267204" w:rsidRDefault="00267204">
            <w:pPr>
              <w:pStyle w:val="TableParagraph"/>
              <w:ind w:left="0"/>
            </w:pPr>
          </w:p>
        </w:tc>
      </w:tr>
      <w:tr w:rsidR="00267204">
        <w:trPr>
          <w:trHeight w:val="2985"/>
        </w:trPr>
        <w:tc>
          <w:tcPr>
            <w:tcW w:w="1700" w:type="dxa"/>
            <w:tcBorders>
              <w:top w:val="nil"/>
              <w:left w:val="double" w:sz="12" w:space="0" w:color="000000"/>
              <w:bottom w:val="nil"/>
              <w:right w:val="single" w:sz="4" w:space="0" w:color="000000"/>
            </w:tcBorders>
          </w:tcPr>
          <w:p w:rsidR="00267204" w:rsidRDefault="00267204">
            <w:pPr>
              <w:pStyle w:val="TableParagraph"/>
              <w:ind w:left="0"/>
              <w:rPr>
                <w:b/>
                <w:sz w:val="24"/>
              </w:rPr>
            </w:pPr>
          </w:p>
          <w:p w:rsidR="00267204" w:rsidRDefault="00267204">
            <w:pPr>
              <w:pStyle w:val="TableParagraph"/>
              <w:spacing w:before="22"/>
              <w:ind w:left="0"/>
              <w:rPr>
                <w:b/>
                <w:sz w:val="24"/>
              </w:rPr>
            </w:pPr>
          </w:p>
          <w:p w:rsidR="00267204" w:rsidRDefault="00CD0299">
            <w:pPr>
              <w:pStyle w:val="TableParagraph"/>
              <w:spacing w:before="1" w:line="259" w:lineRule="auto"/>
              <w:ind w:left="72" w:right="518"/>
              <w:rPr>
                <w:sz w:val="24"/>
              </w:rPr>
            </w:pPr>
            <w:r>
              <w:rPr>
                <w:spacing w:val="-2"/>
                <w:sz w:val="24"/>
              </w:rPr>
              <w:t xml:space="preserve">Эмоции, чувства, </w:t>
            </w:r>
            <w:r>
              <w:rPr>
                <w:sz w:val="24"/>
              </w:rPr>
              <w:t>желания</w:t>
            </w:r>
            <w:r>
              <w:rPr>
                <w:spacing w:val="-15"/>
                <w:sz w:val="24"/>
              </w:rPr>
              <w:t xml:space="preserve"> </w:t>
            </w:r>
            <w:r>
              <w:rPr>
                <w:sz w:val="24"/>
              </w:rPr>
              <w:t xml:space="preserve">и </w:t>
            </w:r>
            <w:r>
              <w:rPr>
                <w:spacing w:val="-2"/>
                <w:sz w:val="24"/>
              </w:rPr>
              <w:t>взгляды</w:t>
            </w:r>
          </w:p>
        </w:tc>
        <w:tc>
          <w:tcPr>
            <w:tcW w:w="2410" w:type="dxa"/>
            <w:tcBorders>
              <w:top w:val="nil"/>
              <w:left w:val="single" w:sz="4"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spacing w:before="20"/>
              <w:ind w:left="0"/>
              <w:rPr>
                <w:b/>
                <w:sz w:val="24"/>
              </w:rPr>
            </w:pPr>
          </w:p>
          <w:p w:rsidR="00267204" w:rsidRDefault="00CD0299">
            <w:pPr>
              <w:pStyle w:val="TableParagraph"/>
              <w:spacing w:line="278" w:lineRule="auto"/>
              <w:ind w:left="114" w:right="181"/>
              <w:rPr>
                <w:sz w:val="24"/>
              </w:rPr>
            </w:pPr>
            <w:r>
              <w:rPr>
                <w:sz w:val="24"/>
              </w:rPr>
              <w:t>Настроением</w:t>
            </w:r>
            <w:r>
              <w:rPr>
                <w:spacing w:val="-15"/>
                <w:sz w:val="24"/>
              </w:rPr>
              <w:t xml:space="preserve"> </w:t>
            </w:r>
            <w:r>
              <w:rPr>
                <w:sz w:val="24"/>
              </w:rPr>
              <w:t xml:space="preserve">можно </w:t>
            </w:r>
            <w:r>
              <w:rPr>
                <w:spacing w:val="-2"/>
                <w:sz w:val="24"/>
              </w:rPr>
              <w:t>управлять</w:t>
            </w: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4"/>
              <w:rPr>
                <w:sz w:val="24"/>
              </w:rPr>
            </w:pPr>
            <w:r>
              <w:rPr>
                <w:sz w:val="24"/>
              </w:rPr>
              <w:t>содействие становлению способов передачи собственных эмоциональных</w:t>
            </w:r>
            <w:r>
              <w:rPr>
                <w:spacing w:val="-15"/>
                <w:sz w:val="24"/>
              </w:rPr>
              <w:t xml:space="preserve"> </w:t>
            </w:r>
            <w:r>
              <w:rPr>
                <w:sz w:val="24"/>
              </w:rPr>
              <w:t>состояний</w:t>
            </w:r>
            <w:r>
              <w:rPr>
                <w:spacing w:val="-15"/>
                <w:sz w:val="24"/>
              </w:rPr>
              <w:t xml:space="preserve"> </w:t>
            </w:r>
            <w:r>
              <w:rPr>
                <w:sz w:val="24"/>
              </w:rPr>
              <w:t>(жесты, мимика, позы, движения),</w:t>
            </w:r>
          </w:p>
          <w:p w:rsidR="00267204" w:rsidRDefault="00CD0299">
            <w:pPr>
              <w:pStyle w:val="TableParagraph"/>
              <w:spacing w:before="1" w:line="259" w:lineRule="auto"/>
              <w:ind w:left="114" w:right="442"/>
              <w:rPr>
                <w:sz w:val="24"/>
              </w:rPr>
            </w:pPr>
            <w:r>
              <w:rPr>
                <w:sz w:val="24"/>
              </w:rPr>
              <w:t>обучение средствам альтернативной</w:t>
            </w:r>
            <w:r>
              <w:rPr>
                <w:spacing w:val="-15"/>
                <w:sz w:val="24"/>
              </w:rPr>
              <w:t xml:space="preserve"> </w:t>
            </w:r>
            <w:r>
              <w:rPr>
                <w:sz w:val="24"/>
              </w:rPr>
              <w:t>коммуникации способствовать проявлению</w:t>
            </w:r>
          </w:p>
          <w:p w:rsidR="00267204" w:rsidRDefault="00CD0299">
            <w:pPr>
              <w:pStyle w:val="TableParagraph"/>
              <w:spacing w:line="259" w:lineRule="auto"/>
              <w:ind w:left="114"/>
              <w:rPr>
                <w:sz w:val="24"/>
              </w:rPr>
            </w:pPr>
            <w:r>
              <w:rPr>
                <w:sz w:val="24"/>
              </w:rPr>
              <w:t>адекватных</w:t>
            </w:r>
            <w:r>
              <w:rPr>
                <w:spacing w:val="-11"/>
                <w:sz w:val="24"/>
              </w:rPr>
              <w:t xml:space="preserve"> </w:t>
            </w:r>
            <w:r>
              <w:rPr>
                <w:sz w:val="24"/>
              </w:rPr>
              <w:t>реакций</w:t>
            </w:r>
            <w:r>
              <w:rPr>
                <w:spacing w:val="-12"/>
                <w:sz w:val="24"/>
              </w:rPr>
              <w:t xml:space="preserve"> </w:t>
            </w:r>
            <w:r>
              <w:rPr>
                <w:sz w:val="24"/>
              </w:rPr>
              <w:t>на</w:t>
            </w:r>
            <w:r>
              <w:rPr>
                <w:spacing w:val="-15"/>
                <w:sz w:val="24"/>
              </w:rPr>
              <w:t xml:space="preserve"> </w:t>
            </w:r>
            <w:r>
              <w:rPr>
                <w:sz w:val="24"/>
              </w:rPr>
              <w:t>различные эмоциональные состояния других</w:t>
            </w:r>
          </w:p>
          <w:p w:rsidR="00267204" w:rsidRDefault="00CD0299">
            <w:pPr>
              <w:pStyle w:val="TableParagraph"/>
              <w:spacing w:line="275" w:lineRule="exact"/>
              <w:ind w:left="114"/>
              <w:rPr>
                <w:sz w:val="24"/>
              </w:rPr>
            </w:pPr>
            <w:r>
              <w:rPr>
                <w:spacing w:val="-2"/>
                <w:sz w:val="24"/>
              </w:rPr>
              <w:t>людей</w:t>
            </w:r>
          </w:p>
        </w:tc>
        <w:tc>
          <w:tcPr>
            <w:tcW w:w="1607" w:type="dxa"/>
            <w:tcBorders>
              <w:top w:val="nil"/>
              <w:left w:val="single" w:sz="4" w:space="0" w:color="000000"/>
              <w:bottom w:val="single" w:sz="4" w:space="0" w:color="000000"/>
              <w:right w:val="double" w:sz="12" w:space="0" w:color="000000"/>
            </w:tcBorders>
          </w:tcPr>
          <w:p w:rsidR="00267204" w:rsidRDefault="00267204">
            <w:pPr>
              <w:pStyle w:val="TableParagraph"/>
              <w:ind w:left="0"/>
              <w:rPr>
                <w:b/>
                <w:sz w:val="24"/>
              </w:rPr>
            </w:pPr>
          </w:p>
          <w:p w:rsidR="00267204" w:rsidRDefault="00267204">
            <w:pPr>
              <w:pStyle w:val="TableParagraph"/>
              <w:spacing w:before="3"/>
              <w:ind w:left="0"/>
              <w:rPr>
                <w:b/>
                <w:sz w:val="24"/>
              </w:rPr>
            </w:pPr>
          </w:p>
          <w:p w:rsidR="00267204" w:rsidRDefault="00CD0299">
            <w:pPr>
              <w:pStyle w:val="TableParagraph"/>
              <w:ind w:left="112"/>
              <w:rPr>
                <w:sz w:val="24"/>
              </w:rPr>
            </w:pPr>
            <w:r>
              <w:rPr>
                <w:spacing w:val="-10"/>
                <w:sz w:val="24"/>
              </w:rPr>
              <w:t>2</w:t>
            </w:r>
          </w:p>
        </w:tc>
      </w:tr>
      <w:tr w:rsidR="00267204">
        <w:trPr>
          <w:trHeight w:val="1895"/>
        </w:trPr>
        <w:tc>
          <w:tcPr>
            <w:tcW w:w="1700" w:type="dxa"/>
            <w:tcBorders>
              <w:top w:val="nil"/>
              <w:left w:val="double" w:sz="12" w:space="0" w:color="000000"/>
              <w:bottom w:val="single" w:sz="4" w:space="0" w:color="000000"/>
              <w:right w:val="single" w:sz="4" w:space="0" w:color="000000"/>
            </w:tcBorders>
          </w:tcPr>
          <w:p w:rsidR="00267204" w:rsidRDefault="00267204">
            <w:pPr>
              <w:pStyle w:val="TableParagraph"/>
              <w:ind w:left="0"/>
            </w:pPr>
          </w:p>
        </w:tc>
        <w:tc>
          <w:tcPr>
            <w:tcW w:w="2410"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spacing w:before="66"/>
              <w:ind w:left="0"/>
              <w:rPr>
                <w:b/>
                <w:sz w:val="24"/>
              </w:rPr>
            </w:pPr>
          </w:p>
          <w:p w:rsidR="00267204" w:rsidRDefault="00CD0299">
            <w:pPr>
              <w:pStyle w:val="TableParagraph"/>
              <w:spacing w:line="278" w:lineRule="auto"/>
              <w:ind w:left="114" w:right="509"/>
              <w:rPr>
                <w:sz w:val="24"/>
              </w:rPr>
            </w:pPr>
            <w:r>
              <w:rPr>
                <w:spacing w:val="-2"/>
                <w:sz w:val="24"/>
              </w:rPr>
              <w:t xml:space="preserve">Мимические </w:t>
            </w:r>
            <w:r>
              <w:rPr>
                <w:sz w:val="24"/>
              </w:rPr>
              <w:t>признаки</w:t>
            </w:r>
            <w:r>
              <w:rPr>
                <w:spacing w:val="-15"/>
                <w:sz w:val="24"/>
              </w:rPr>
              <w:t xml:space="preserve"> </w:t>
            </w:r>
            <w:r>
              <w:rPr>
                <w:sz w:val="24"/>
              </w:rPr>
              <w:t>эмоций</w:t>
            </w: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4"/>
              <w:rPr>
                <w:sz w:val="24"/>
              </w:rPr>
            </w:pPr>
            <w:r>
              <w:rPr>
                <w:sz w:val="24"/>
              </w:rPr>
              <w:t>продолжать</w:t>
            </w:r>
            <w:r>
              <w:rPr>
                <w:spacing w:val="-4"/>
                <w:sz w:val="24"/>
              </w:rPr>
              <w:t xml:space="preserve"> </w:t>
            </w:r>
            <w:r>
              <w:rPr>
                <w:sz w:val="24"/>
              </w:rPr>
              <w:t>учить</w:t>
            </w:r>
            <w:r>
              <w:rPr>
                <w:spacing w:val="-4"/>
                <w:sz w:val="24"/>
              </w:rPr>
              <w:t xml:space="preserve"> </w:t>
            </w:r>
            <w:r>
              <w:rPr>
                <w:spacing w:val="-2"/>
                <w:sz w:val="24"/>
              </w:rPr>
              <w:t>распознавать</w:t>
            </w:r>
          </w:p>
          <w:p w:rsidR="00267204" w:rsidRDefault="00CD0299">
            <w:pPr>
              <w:pStyle w:val="TableParagraph"/>
              <w:spacing w:before="22" w:line="259" w:lineRule="auto"/>
              <w:ind w:left="114"/>
              <w:rPr>
                <w:sz w:val="24"/>
              </w:rPr>
            </w:pPr>
            <w:r>
              <w:rPr>
                <w:sz w:val="24"/>
              </w:rPr>
              <w:t>различные</w:t>
            </w:r>
            <w:r>
              <w:rPr>
                <w:spacing w:val="-15"/>
                <w:sz w:val="24"/>
              </w:rPr>
              <w:t xml:space="preserve"> </w:t>
            </w:r>
            <w:r>
              <w:rPr>
                <w:sz w:val="24"/>
              </w:rPr>
              <w:t>эмоции</w:t>
            </w:r>
            <w:r>
              <w:rPr>
                <w:spacing w:val="-14"/>
                <w:sz w:val="24"/>
              </w:rPr>
              <w:t xml:space="preserve"> </w:t>
            </w:r>
            <w:r>
              <w:rPr>
                <w:sz w:val="24"/>
              </w:rPr>
              <w:t>по</w:t>
            </w:r>
            <w:r>
              <w:rPr>
                <w:spacing w:val="-13"/>
                <w:sz w:val="24"/>
              </w:rPr>
              <w:t xml:space="preserve"> </w:t>
            </w:r>
            <w:r>
              <w:rPr>
                <w:sz w:val="24"/>
              </w:rPr>
              <w:t>выражению лица, позе, обучать средствам альтернативной коммуникации</w:t>
            </w:r>
          </w:p>
        </w:tc>
        <w:tc>
          <w:tcPr>
            <w:tcW w:w="1607" w:type="dxa"/>
            <w:tcBorders>
              <w:top w:val="single" w:sz="4" w:space="0" w:color="000000"/>
              <w:left w:val="single" w:sz="4" w:space="0" w:color="000000"/>
              <w:bottom w:val="single" w:sz="4" w:space="0" w:color="000000"/>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68"/>
              <w:ind w:left="0"/>
              <w:rPr>
                <w:b/>
                <w:sz w:val="24"/>
              </w:rPr>
            </w:pPr>
          </w:p>
          <w:p w:rsidR="00267204" w:rsidRDefault="00CD0299">
            <w:pPr>
              <w:pStyle w:val="TableParagraph"/>
              <w:ind w:left="112"/>
              <w:rPr>
                <w:sz w:val="24"/>
              </w:rPr>
            </w:pPr>
            <w:r>
              <w:rPr>
                <w:spacing w:val="-10"/>
                <w:sz w:val="24"/>
              </w:rPr>
              <w:t>2</w:t>
            </w:r>
          </w:p>
        </w:tc>
      </w:tr>
    </w:tbl>
    <w:p w:rsidR="00267204" w:rsidRDefault="00267204">
      <w:pPr>
        <w:pStyle w:val="a3"/>
        <w:spacing w:before="89"/>
        <w:ind w:left="0" w:firstLine="0"/>
        <w:jc w:val="left"/>
        <w:rPr>
          <w:b/>
          <w:sz w:val="20"/>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10"/>
        <w:gridCol w:w="3783"/>
        <w:gridCol w:w="1607"/>
      </w:tblGrid>
      <w:tr w:rsidR="00267204">
        <w:trPr>
          <w:trHeight w:val="1142"/>
        </w:trPr>
        <w:tc>
          <w:tcPr>
            <w:tcW w:w="1700" w:type="dxa"/>
            <w:vMerge w:val="restart"/>
            <w:tcBorders>
              <w:left w:val="double" w:sz="12" w:space="0" w:color="000000"/>
              <w:bottom w:val="nil"/>
            </w:tcBorders>
          </w:tcPr>
          <w:p w:rsidR="00267204" w:rsidRDefault="00267204">
            <w:pPr>
              <w:pStyle w:val="TableParagraph"/>
              <w:ind w:left="0"/>
            </w:pPr>
          </w:p>
        </w:tc>
        <w:tc>
          <w:tcPr>
            <w:tcW w:w="2410" w:type="dxa"/>
            <w:vMerge w:val="restart"/>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88"/>
              <w:ind w:left="0"/>
              <w:rPr>
                <w:b/>
                <w:sz w:val="24"/>
              </w:rPr>
            </w:pPr>
          </w:p>
          <w:p w:rsidR="00267204" w:rsidRDefault="00CD0299">
            <w:pPr>
              <w:pStyle w:val="TableParagraph"/>
              <w:ind w:left="114"/>
              <w:rPr>
                <w:sz w:val="24"/>
              </w:rPr>
            </w:pPr>
            <w:r>
              <w:rPr>
                <w:sz w:val="24"/>
              </w:rPr>
              <w:t>Спорящие</w:t>
            </w:r>
            <w:r>
              <w:rPr>
                <w:spacing w:val="-7"/>
                <w:sz w:val="24"/>
              </w:rPr>
              <w:t xml:space="preserve"> </w:t>
            </w:r>
            <w:r>
              <w:rPr>
                <w:spacing w:val="-4"/>
                <w:sz w:val="24"/>
              </w:rPr>
              <w:t>лица</w:t>
            </w:r>
          </w:p>
        </w:tc>
        <w:tc>
          <w:tcPr>
            <w:tcW w:w="3783" w:type="dxa"/>
          </w:tcPr>
          <w:p w:rsidR="00267204" w:rsidRDefault="00CD0299">
            <w:pPr>
              <w:pStyle w:val="TableParagraph"/>
              <w:spacing w:before="1"/>
              <w:ind w:left="114"/>
              <w:rPr>
                <w:sz w:val="24"/>
              </w:rPr>
            </w:pPr>
            <w:r>
              <w:rPr>
                <w:sz w:val="24"/>
              </w:rPr>
              <w:t>познакомить</w:t>
            </w:r>
            <w:r>
              <w:rPr>
                <w:spacing w:val="-3"/>
                <w:sz w:val="24"/>
              </w:rPr>
              <w:t xml:space="preserve"> </w:t>
            </w:r>
            <w:r>
              <w:rPr>
                <w:sz w:val="24"/>
              </w:rPr>
              <w:t>с</w:t>
            </w:r>
            <w:r>
              <w:rPr>
                <w:spacing w:val="-3"/>
                <w:sz w:val="24"/>
              </w:rPr>
              <w:t xml:space="preserve"> </w:t>
            </w:r>
            <w:r>
              <w:rPr>
                <w:spacing w:val="-2"/>
                <w:sz w:val="24"/>
              </w:rPr>
              <w:t>различными</w:t>
            </w:r>
          </w:p>
          <w:p w:rsidR="00267204" w:rsidRDefault="00CD0299">
            <w:pPr>
              <w:pStyle w:val="TableParagraph"/>
              <w:spacing w:before="22"/>
              <w:ind w:left="114"/>
              <w:rPr>
                <w:sz w:val="24"/>
              </w:rPr>
            </w:pPr>
            <w:r>
              <w:rPr>
                <w:sz w:val="24"/>
              </w:rPr>
              <w:t>проявлениями</w:t>
            </w:r>
            <w:r>
              <w:rPr>
                <w:spacing w:val="-6"/>
                <w:sz w:val="24"/>
              </w:rPr>
              <w:t xml:space="preserve"> </w:t>
            </w:r>
            <w:r>
              <w:rPr>
                <w:sz w:val="24"/>
              </w:rPr>
              <w:t>негативных</w:t>
            </w:r>
            <w:r>
              <w:rPr>
                <w:spacing w:val="-3"/>
                <w:sz w:val="24"/>
              </w:rPr>
              <w:t xml:space="preserve"> </w:t>
            </w:r>
            <w:r>
              <w:rPr>
                <w:spacing w:val="-2"/>
                <w:sz w:val="24"/>
              </w:rPr>
              <w:t>эмоций</w:t>
            </w:r>
          </w:p>
        </w:tc>
        <w:tc>
          <w:tcPr>
            <w:tcW w:w="1607" w:type="dxa"/>
            <w:vMerge w:val="restart"/>
            <w:tcBorders>
              <w:right w:val="doub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66"/>
              <w:ind w:left="0"/>
              <w:rPr>
                <w:b/>
                <w:sz w:val="24"/>
              </w:rPr>
            </w:pPr>
          </w:p>
          <w:p w:rsidR="00267204" w:rsidRDefault="00CD0299">
            <w:pPr>
              <w:pStyle w:val="TableParagraph"/>
              <w:ind w:left="112"/>
              <w:rPr>
                <w:sz w:val="24"/>
              </w:rPr>
            </w:pPr>
            <w:r>
              <w:rPr>
                <w:spacing w:val="-10"/>
                <w:sz w:val="24"/>
              </w:rPr>
              <w:t>2</w:t>
            </w:r>
          </w:p>
        </w:tc>
      </w:tr>
      <w:tr w:rsidR="00267204">
        <w:trPr>
          <w:trHeight w:val="954"/>
        </w:trPr>
        <w:tc>
          <w:tcPr>
            <w:tcW w:w="1700" w:type="dxa"/>
            <w:vMerge/>
            <w:tcBorders>
              <w:top w:val="nil"/>
              <w:left w:val="double" w:sz="12" w:space="0" w:color="000000"/>
              <w:bottom w:val="nil"/>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3783" w:type="dxa"/>
          </w:tcPr>
          <w:p w:rsidR="00267204" w:rsidRDefault="00CD0299">
            <w:pPr>
              <w:pStyle w:val="TableParagraph"/>
              <w:spacing w:before="13" w:line="276" w:lineRule="auto"/>
              <w:ind w:left="114"/>
              <w:rPr>
                <w:sz w:val="24"/>
              </w:rPr>
            </w:pPr>
            <w:r>
              <w:rPr>
                <w:sz w:val="24"/>
              </w:rPr>
              <w:t>учить</w:t>
            </w:r>
            <w:r>
              <w:rPr>
                <w:spacing w:val="-13"/>
                <w:sz w:val="24"/>
              </w:rPr>
              <w:t xml:space="preserve"> </w:t>
            </w:r>
            <w:r>
              <w:rPr>
                <w:sz w:val="24"/>
              </w:rPr>
              <w:t>справляться</w:t>
            </w:r>
            <w:r>
              <w:rPr>
                <w:spacing w:val="-13"/>
                <w:sz w:val="24"/>
              </w:rPr>
              <w:t xml:space="preserve"> </w:t>
            </w:r>
            <w:r>
              <w:rPr>
                <w:sz w:val="24"/>
              </w:rPr>
              <w:t>с</w:t>
            </w:r>
            <w:r>
              <w:rPr>
                <w:spacing w:val="-14"/>
                <w:sz w:val="24"/>
              </w:rPr>
              <w:t xml:space="preserve"> </w:t>
            </w:r>
            <w:r>
              <w:rPr>
                <w:sz w:val="24"/>
              </w:rPr>
              <w:t xml:space="preserve">негативными </w:t>
            </w:r>
            <w:r>
              <w:rPr>
                <w:spacing w:val="-2"/>
                <w:sz w:val="24"/>
              </w:rPr>
              <w:t>эмоциями</w:t>
            </w:r>
          </w:p>
        </w:tc>
        <w:tc>
          <w:tcPr>
            <w:tcW w:w="1607" w:type="dxa"/>
            <w:vMerge/>
            <w:tcBorders>
              <w:top w:val="nil"/>
              <w:right w:val="double" w:sz="12" w:space="0" w:color="000000"/>
            </w:tcBorders>
          </w:tcPr>
          <w:p w:rsidR="00267204" w:rsidRDefault="00267204">
            <w:pPr>
              <w:rPr>
                <w:sz w:val="2"/>
                <w:szCs w:val="2"/>
              </w:rPr>
            </w:pPr>
          </w:p>
        </w:tc>
      </w:tr>
      <w:tr w:rsidR="00267204">
        <w:trPr>
          <w:trHeight w:val="930"/>
        </w:trPr>
        <w:tc>
          <w:tcPr>
            <w:tcW w:w="1700" w:type="dxa"/>
            <w:vMerge/>
            <w:tcBorders>
              <w:top w:val="nil"/>
              <w:left w:val="double" w:sz="12" w:space="0" w:color="000000"/>
              <w:bottom w:val="nil"/>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3783" w:type="dxa"/>
          </w:tcPr>
          <w:p w:rsidR="00267204" w:rsidRDefault="00CD0299">
            <w:pPr>
              <w:pStyle w:val="TableParagraph"/>
              <w:spacing w:line="280" w:lineRule="auto"/>
              <w:ind w:left="114" w:right="1255"/>
              <w:rPr>
                <w:sz w:val="24"/>
              </w:rPr>
            </w:pPr>
            <w:r>
              <w:rPr>
                <w:sz w:val="24"/>
              </w:rPr>
              <w:t>учить предотвращать конфликтные</w:t>
            </w:r>
            <w:r>
              <w:rPr>
                <w:spacing w:val="-15"/>
                <w:sz w:val="24"/>
              </w:rPr>
              <w:t xml:space="preserve"> </w:t>
            </w:r>
            <w:r>
              <w:rPr>
                <w:sz w:val="24"/>
              </w:rPr>
              <w:t>ситуации</w:t>
            </w:r>
          </w:p>
        </w:tc>
        <w:tc>
          <w:tcPr>
            <w:tcW w:w="1607" w:type="dxa"/>
            <w:vMerge/>
            <w:tcBorders>
              <w:top w:val="nil"/>
              <w:right w:val="double" w:sz="12" w:space="0" w:color="000000"/>
            </w:tcBorders>
          </w:tcPr>
          <w:p w:rsidR="00267204" w:rsidRDefault="00267204">
            <w:pPr>
              <w:rPr>
                <w:sz w:val="2"/>
                <w:szCs w:val="2"/>
              </w:rPr>
            </w:pPr>
          </w:p>
        </w:tc>
      </w:tr>
      <w:tr w:rsidR="00267204">
        <w:trPr>
          <w:trHeight w:val="943"/>
        </w:trPr>
        <w:tc>
          <w:tcPr>
            <w:tcW w:w="1700" w:type="dxa"/>
            <w:vMerge/>
            <w:tcBorders>
              <w:top w:val="nil"/>
              <w:left w:val="double" w:sz="12" w:space="0" w:color="000000"/>
              <w:bottom w:val="nil"/>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3783" w:type="dxa"/>
          </w:tcPr>
          <w:p w:rsidR="00267204" w:rsidRDefault="00CD0299">
            <w:pPr>
              <w:pStyle w:val="TableParagraph"/>
              <w:spacing w:line="278" w:lineRule="auto"/>
              <w:ind w:left="114"/>
              <w:rPr>
                <w:sz w:val="24"/>
              </w:rPr>
            </w:pPr>
            <w:r>
              <w:rPr>
                <w:sz w:val="24"/>
              </w:rPr>
              <w:t>обучение</w:t>
            </w:r>
            <w:r>
              <w:rPr>
                <w:spacing w:val="-13"/>
                <w:sz w:val="24"/>
              </w:rPr>
              <w:t xml:space="preserve"> </w:t>
            </w:r>
            <w:r>
              <w:rPr>
                <w:sz w:val="24"/>
              </w:rPr>
              <w:t>способам</w:t>
            </w:r>
            <w:r>
              <w:rPr>
                <w:spacing w:val="-13"/>
                <w:sz w:val="24"/>
              </w:rPr>
              <w:t xml:space="preserve"> </w:t>
            </w:r>
            <w:r>
              <w:rPr>
                <w:sz w:val="24"/>
              </w:rPr>
              <w:t>выхода</w:t>
            </w:r>
            <w:r>
              <w:rPr>
                <w:spacing w:val="-13"/>
                <w:sz w:val="24"/>
              </w:rPr>
              <w:t xml:space="preserve"> </w:t>
            </w:r>
            <w:r>
              <w:rPr>
                <w:sz w:val="24"/>
              </w:rPr>
              <w:t xml:space="preserve">из </w:t>
            </w:r>
            <w:r>
              <w:rPr>
                <w:spacing w:val="-2"/>
                <w:sz w:val="24"/>
              </w:rPr>
              <w:t>конфликта</w:t>
            </w:r>
          </w:p>
        </w:tc>
        <w:tc>
          <w:tcPr>
            <w:tcW w:w="1607" w:type="dxa"/>
            <w:vMerge/>
            <w:tcBorders>
              <w:top w:val="nil"/>
              <w:right w:val="double" w:sz="12" w:space="0" w:color="000000"/>
            </w:tcBorders>
          </w:tcPr>
          <w:p w:rsidR="00267204" w:rsidRDefault="00267204">
            <w:pPr>
              <w:rPr>
                <w:sz w:val="2"/>
                <w:szCs w:val="2"/>
              </w:rPr>
            </w:pPr>
          </w:p>
        </w:tc>
      </w:tr>
      <w:tr w:rsidR="00267204">
        <w:trPr>
          <w:trHeight w:val="1713"/>
        </w:trPr>
        <w:tc>
          <w:tcPr>
            <w:tcW w:w="1700" w:type="dxa"/>
            <w:vMerge/>
            <w:tcBorders>
              <w:top w:val="nil"/>
              <w:left w:val="double" w:sz="12" w:space="0" w:color="000000"/>
              <w:bottom w:val="nil"/>
            </w:tcBorders>
          </w:tcPr>
          <w:p w:rsidR="00267204" w:rsidRDefault="00267204">
            <w:pPr>
              <w:rPr>
                <w:sz w:val="2"/>
                <w:szCs w:val="2"/>
              </w:rPr>
            </w:pPr>
          </w:p>
        </w:tc>
        <w:tc>
          <w:tcPr>
            <w:tcW w:w="2410" w:type="dxa"/>
            <w:vMerge/>
            <w:tcBorders>
              <w:top w:val="nil"/>
            </w:tcBorders>
          </w:tcPr>
          <w:p w:rsidR="00267204" w:rsidRDefault="00267204">
            <w:pPr>
              <w:rPr>
                <w:sz w:val="2"/>
                <w:szCs w:val="2"/>
              </w:rPr>
            </w:pPr>
          </w:p>
        </w:tc>
        <w:tc>
          <w:tcPr>
            <w:tcW w:w="3783" w:type="dxa"/>
          </w:tcPr>
          <w:p w:rsidR="00267204" w:rsidRDefault="00CD0299">
            <w:pPr>
              <w:pStyle w:val="TableParagraph"/>
              <w:spacing w:before="1" w:line="259" w:lineRule="auto"/>
              <w:ind w:left="114" w:right="794"/>
              <w:rPr>
                <w:sz w:val="24"/>
              </w:rPr>
            </w:pPr>
            <w:r>
              <w:rPr>
                <w:sz w:val="24"/>
              </w:rPr>
              <w:t>усвоение детьми способов невербального</w:t>
            </w:r>
            <w:r>
              <w:rPr>
                <w:spacing w:val="-15"/>
                <w:sz w:val="24"/>
              </w:rPr>
              <w:t xml:space="preserve"> </w:t>
            </w:r>
            <w:r>
              <w:rPr>
                <w:sz w:val="24"/>
              </w:rPr>
              <w:t>(неречевого)</w:t>
            </w:r>
          </w:p>
          <w:p w:rsidR="00267204" w:rsidRDefault="00CD0299">
            <w:pPr>
              <w:pStyle w:val="TableParagraph"/>
              <w:spacing w:line="259" w:lineRule="auto"/>
              <w:ind w:left="114"/>
              <w:rPr>
                <w:sz w:val="24"/>
              </w:rPr>
            </w:pPr>
            <w:r>
              <w:rPr>
                <w:sz w:val="24"/>
              </w:rPr>
              <w:t>общения</w:t>
            </w:r>
            <w:r>
              <w:rPr>
                <w:spacing w:val="-15"/>
                <w:sz w:val="24"/>
              </w:rPr>
              <w:t xml:space="preserve"> </w:t>
            </w:r>
            <w:r>
              <w:rPr>
                <w:sz w:val="24"/>
              </w:rPr>
              <w:t>(овладение</w:t>
            </w:r>
            <w:r>
              <w:rPr>
                <w:spacing w:val="-15"/>
                <w:sz w:val="24"/>
              </w:rPr>
              <w:t xml:space="preserve"> </w:t>
            </w:r>
            <w:r>
              <w:rPr>
                <w:sz w:val="24"/>
              </w:rPr>
              <w:t xml:space="preserve">мимикой, </w:t>
            </w:r>
            <w:r>
              <w:rPr>
                <w:spacing w:val="-2"/>
                <w:sz w:val="24"/>
              </w:rPr>
              <w:t>жестами)</w:t>
            </w:r>
          </w:p>
        </w:tc>
        <w:tc>
          <w:tcPr>
            <w:tcW w:w="1607" w:type="dxa"/>
            <w:vMerge/>
            <w:tcBorders>
              <w:top w:val="nil"/>
              <w:right w:val="double" w:sz="12" w:space="0" w:color="000000"/>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2334" w:left="1275" w:header="0" w:footer="1515" w:gutter="0"/>
          <w:cols w:space="720"/>
        </w:sectPr>
      </w:pPr>
    </w:p>
    <w:tbl>
      <w:tblPr>
        <w:tblStyle w:val="TableNormal"/>
        <w:tblW w:w="0" w:type="auto"/>
        <w:tblInd w:w="385"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700"/>
        <w:gridCol w:w="2410"/>
        <w:gridCol w:w="3783"/>
        <w:gridCol w:w="1607"/>
      </w:tblGrid>
      <w:tr w:rsidR="00267204">
        <w:trPr>
          <w:trHeight w:val="1717"/>
        </w:trPr>
        <w:tc>
          <w:tcPr>
            <w:tcW w:w="1700" w:type="dxa"/>
            <w:vMerge w:val="restart"/>
            <w:tcBorders>
              <w:top w:val="nil"/>
              <w:bottom w:val="single" w:sz="12" w:space="0" w:color="000000"/>
              <w:right w:val="single" w:sz="4" w:space="0" w:color="000000"/>
            </w:tcBorders>
          </w:tcPr>
          <w:p w:rsidR="00267204" w:rsidRDefault="00267204">
            <w:pPr>
              <w:pStyle w:val="TableParagraph"/>
              <w:ind w:left="0"/>
            </w:pPr>
          </w:p>
        </w:tc>
        <w:tc>
          <w:tcPr>
            <w:tcW w:w="2410" w:type="dxa"/>
            <w:vMerge w:val="restart"/>
            <w:tcBorders>
              <w:top w:val="single" w:sz="4" w:space="0" w:color="000000"/>
              <w:left w:val="single" w:sz="4" w:space="0" w:color="000000"/>
              <w:bottom w:val="single" w:sz="12" w:space="0" w:color="000000"/>
              <w:right w:val="single" w:sz="4" w:space="0" w:color="000000"/>
            </w:tcBorders>
          </w:tcPr>
          <w:p w:rsidR="00267204" w:rsidRDefault="00267204">
            <w:pPr>
              <w:pStyle w:val="TableParagraph"/>
              <w:ind w:left="0"/>
              <w:rPr>
                <w:b/>
                <w:sz w:val="24"/>
              </w:rPr>
            </w:pPr>
          </w:p>
          <w:p w:rsidR="00267204" w:rsidRDefault="00267204">
            <w:pPr>
              <w:pStyle w:val="TableParagraph"/>
              <w:spacing w:before="61"/>
              <w:ind w:left="0"/>
              <w:rPr>
                <w:b/>
                <w:sz w:val="24"/>
              </w:rPr>
            </w:pPr>
          </w:p>
          <w:p w:rsidR="00267204" w:rsidRDefault="00CD0299">
            <w:pPr>
              <w:pStyle w:val="TableParagraph"/>
              <w:spacing w:line="259" w:lineRule="auto"/>
              <w:ind w:left="117"/>
              <w:rPr>
                <w:sz w:val="24"/>
              </w:rPr>
            </w:pPr>
            <w:r>
              <w:rPr>
                <w:sz w:val="24"/>
              </w:rPr>
              <w:t>Что</w:t>
            </w:r>
            <w:r>
              <w:rPr>
                <w:spacing w:val="-10"/>
                <w:sz w:val="24"/>
              </w:rPr>
              <w:t xml:space="preserve"> </w:t>
            </w:r>
            <w:r>
              <w:rPr>
                <w:sz w:val="24"/>
              </w:rPr>
              <w:t>нас</w:t>
            </w:r>
            <w:r>
              <w:rPr>
                <w:spacing w:val="-11"/>
                <w:sz w:val="24"/>
              </w:rPr>
              <w:t xml:space="preserve"> </w:t>
            </w:r>
            <w:r>
              <w:rPr>
                <w:sz w:val="24"/>
              </w:rPr>
              <w:t>радует</w:t>
            </w:r>
            <w:r>
              <w:rPr>
                <w:spacing w:val="-10"/>
                <w:sz w:val="24"/>
              </w:rPr>
              <w:t xml:space="preserve"> </w:t>
            </w:r>
            <w:r>
              <w:rPr>
                <w:sz w:val="24"/>
              </w:rPr>
              <w:t>и</w:t>
            </w:r>
            <w:r>
              <w:rPr>
                <w:spacing w:val="-10"/>
                <w:sz w:val="24"/>
              </w:rPr>
              <w:t xml:space="preserve"> </w:t>
            </w:r>
            <w:r>
              <w:rPr>
                <w:sz w:val="24"/>
              </w:rPr>
              <w:t>что нас огорчает</w:t>
            </w: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7"/>
              <w:rPr>
                <w:sz w:val="24"/>
              </w:rPr>
            </w:pPr>
            <w:r>
              <w:rPr>
                <w:sz w:val="24"/>
              </w:rPr>
              <w:t>развивать</w:t>
            </w:r>
            <w:r>
              <w:rPr>
                <w:spacing w:val="-15"/>
                <w:sz w:val="24"/>
              </w:rPr>
              <w:t xml:space="preserve"> </w:t>
            </w:r>
            <w:r>
              <w:rPr>
                <w:sz w:val="24"/>
              </w:rPr>
              <w:t>эмоциональную</w:t>
            </w:r>
            <w:r>
              <w:rPr>
                <w:spacing w:val="-15"/>
                <w:sz w:val="24"/>
              </w:rPr>
              <w:t xml:space="preserve"> </w:t>
            </w:r>
            <w:r>
              <w:rPr>
                <w:sz w:val="24"/>
              </w:rPr>
              <w:t xml:space="preserve">сферу </w:t>
            </w:r>
            <w:r>
              <w:rPr>
                <w:spacing w:val="-2"/>
                <w:sz w:val="24"/>
              </w:rPr>
              <w:t>детей</w:t>
            </w:r>
          </w:p>
        </w:tc>
        <w:tc>
          <w:tcPr>
            <w:tcW w:w="1607" w:type="dxa"/>
            <w:vMerge w:val="restart"/>
            <w:tcBorders>
              <w:top w:val="single" w:sz="4" w:space="0" w:color="000000"/>
              <w:left w:val="single" w:sz="4" w:space="0" w:color="000000"/>
              <w:bottom w:val="single" w:sz="12"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88"/>
              <w:ind w:left="0"/>
              <w:rPr>
                <w:b/>
                <w:sz w:val="24"/>
              </w:rPr>
            </w:pPr>
          </w:p>
          <w:p w:rsidR="00267204" w:rsidRDefault="00CD0299">
            <w:pPr>
              <w:pStyle w:val="TableParagraph"/>
              <w:ind w:left="115"/>
              <w:rPr>
                <w:sz w:val="24"/>
              </w:rPr>
            </w:pPr>
            <w:r>
              <w:rPr>
                <w:spacing w:val="-10"/>
                <w:sz w:val="24"/>
              </w:rPr>
              <w:t>1</w:t>
            </w:r>
          </w:p>
        </w:tc>
      </w:tr>
      <w:tr w:rsidR="00267204">
        <w:trPr>
          <w:trHeight w:val="1215"/>
        </w:trPr>
        <w:tc>
          <w:tcPr>
            <w:tcW w:w="1700" w:type="dxa"/>
            <w:vMerge/>
            <w:tcBorders>
              <w:top w:val="nil"/>
              <w:bottom w:val="single" w:sz="12"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12" w:space="0" w:color="000000"/>
              <w:right w:val="single" w:sz="4" w:space="0" w:color="000000"/>
            </w:tcBorders>
          </w:tcPr>
          <w:p w:rsidR="00267204" w:rsidRDefault="00267204">
            <w:pPr>
              <w:rPr>
                <w:sz w:val="2"/>
                <w:szCs w:val="2"/>
              </w:rPr>
            </w:pPr>
          </w:p>
        </w:tc>
        <w:tc>
          <w:tcPr>
            <w:tcW w:w="3783" w:type="dxa"/>
            <w:tcBorders>
              <w:top w:val="single" w:sz="4" w:space="0" w:color="000000"/>
              <w:left w:val="single" w:sz="4" w:space="0" w:color="000000"/>
              <w:bottom w:val="single" w:sz="12" w:space="0" w:color="000000"/>
              <w:right w:val="single" w:sz="4" w:space="0" w:color="000000"/>
            </w:tcBorders>
          </w:tcPr>
          <w:p w:rsidR="00267204" w:rsidRDefault="00CD0299">
            <w:pPr>
              <w:pStyle w:val="TableParagraph"/>
              <w:spacing w:before="1" w:line="268" w:lineRule="auto"/>
              <w:ind w:left="117"/>
              <w:rPr>
                <w:sz w:val="24"/>
              </w:rPr>
            </w:pPr>
            <w:r>
              <w:rPr>
                <w:sz w:val="24"/>
              </w:rPr>
              <w:t>Развивать</w:t>
            </w:r>
            <w:r>
              <w:rPr>
                <w:spacing w:val="-13"/>
                <w:sz w:val="24"/>
              </w:rPr>
              <w:t xml:space="preserve"> </w:t>
            </w:r>
            <w:r>
              <w:rPr>
                <w:sz w:val="24"/>
              </w:rPr>
              <w:t>представления</w:t>
            </w:r>
            <w:r>
              <w:rPr>
                <w:spacing w:val="-13"/>
                <w:sz w:val="24"/>
              </w:rPr>
              <w:t xml:space="preserve"> </w:t>
            </w:r>
            <w:r>
              <w:rPr>
                <w:sz w:val="24"/>
              </w:rPr>
              <w:t>детей</w:t>
            </w:r>
            <w:r>
              <w:rPr>
                <w:spacing w:val="-13"/>
                <w:sz w:val="24"/>
              </w:rPr>
              <w:t xml:space="preserve"> </w:t>
            </w:r>
            <w:r>
              <w:rPr>
                <w:sz w:val="24"/>
              </w:rPr>
              <w:t>о причинах различных эмоциональных состояний</w:t>
            </w:r>
          </w:p>
        </w:tc>
        <w:tc>
          <w:tcPr>
            <w:tcW w:w="1607" w:type="dxa"/>
            <w:vMerge/>
            <w:tcBorders>
              <w:top w:val="nil"/>
              <w:left w:val="single" w:sz="4" w:space="0" w:color="000000"/>
              <w:bottom w:val="single" w:sz="12" w:space="0" w:color="000000"/>
            </w:tcBorders>
          </w:tcPr>
          <w:p w:rsidR="00267204" w:rsidRDefault="00267204">
            <w:pPr>
              <w:rPr>
                <w:sz w:val="2"/>
                <w:szCs w:val="2"/>
              </w:rPr>
            </w:pPr>
          </w:p>
        </w:tc>
      </w:tr>
      <w:tr w:rsidR="00267204">
        <w:trPr>
          <w:trHeight w:val="464"/>
        </w:trPr>
        <w:tc>
          <w:tcPr>
            <w:tcW w:w="9500" w:type="dxa"/>
            <w:gridSpan w:val="4"/>
            <w:tcBorders>
              <w:top w:val="single" w:sz="12" w:space="0" w:color="000000"/>
              <w:left w:val="single" w:sz="12" w:space="0" w:color="000000"/>
              <w:bottom w:val="single" w:sz="6" w:space="0" w:color="000000"/>
              <w:right w:val="single" w:sz="6" w:space="0" w:color="000000"/>
            </w:tcBorders>
          </w:tcPr>
          <w:p w:rsidR="00267204" w:rsidRDefault="00267204">
            <w:pPr>
              <w:pStyle w:val="TableParagraph"/>
              <w:ind w:left="0"/>
            </w:pPr>
          </w:p>
        </w:tc>
      </w:tr>
      <w:tr w:rsidR="00267204">
        <w:trPr>
          <w:trHeight w:val="940"/>
        </w:trPr>
        <w:tc>
          <w:tcPr>
            <w:tcW w:w="1700" w:type="dxa"/>
            <w:vMerge w:val="restart"/>
            <w:tcBorders>
              <w:top w:val="single" w:sz="6"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74"/>
              <w:ind w:left="0"/>
              <w:rPr>
                <w:b/>
                <w:sz w:val="24"/>
              </w:rPr>
            </w:pPr>
          </w:p>
          <w:p w:rsidR="00267204" w:rsidRDefault="00CD0299">
            <w:pPr>
              <w:pStyle w:val="TableParagraph"/>
              <w:spacing w:before="1" w:line="259" w:lineRule="auto"/>
              <w:ind w:left="76"/>
              <w:rPr>
                <w:sz w:val="24"/>
              </w:rPr>
            </w:pPr>
            <w:r>
              <w:rPr>
                <w:spacing w:val="-2"/>
                <w:sz w:val="24"/>
              </w:rPr>
              <w:t>Социальные навыки</w:t>
            </w:r>
          </w:p>
        </w:tc>
        <w:tc>
          <w:tcPr>
            <w:tcW w:w="2410" w:type="dxa"/>
            <w:vMerge w:val="restart"/>
            <w:tcBorders>
              <w:top w:val="single" w:sz="6" w:space="0" w:color="000000"/>
              <w:left w:val="single" w:sz="4" w:space="0" w:color="000000"/>
              <w:bottom w:val="single" w:sz="4" w:space="0" w:color="000000"/>
              <w:right w:val="single" w:sz="4"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29"/>
              <w:ind w:left="0"/>
              <w:rPr>
                <w:b/>
                <w:sz w:val="24"/>
              </w:rPr>
            </w:pPr>
          </w:p>
          <w:p w:rsidR="00267204" w:rsidRDefault="00CD0299">
            <w:pPr>
              <w:pStyle w:val="TableParagraph"/>
              <w:spacing w:line="259" w:lineRule="auto"/>
              <w:ind w:left="117" w:right="879"/>
              <w:rPr>
                <w:sz w:val="24"/>
              </w:rPr>
            </w:pPr>
            <w:r>
              <w:rPr>
                <w:sz w:val="24"/>
              </w:rPr>
              <w:t>Давайте</w:t>
            </w:r>
            <w:r>
              <w:rPr>
                <w:spacing w:val="-15"/>
                <w:sz w:val="24"/>
              </w:rPr>
              <w:t xml:space="preserve"> </w:t>
            </w:r>
            <w:r>
              <w:rPr>
                <w:sz w:val="24"/>
              </w:rPr>
              <w:t xml:space="preserve">жить </w:t>
            </w:r>
            <w:r>
              <w:rPr>
                <w:spacing w:val="-2"/>
                <w:sz w:val="24"/>
              </w:rPr>
              <w:t>дружно</w:t>
            </w:r>
          </w:p>
        </w:tc>
        <w:tc>
          <w:tcPr>
            <w:tcW w:w="3783" w:type="dxa"/>
            <w:tcBorders>
              <w:top w:val="single" w:sz="6" w:space="0" w:color="000000"/>
              <w:left w:val="single" w:sz="4" w:space="0" w:color="000000"/>
              <w:bottom w:val="single" w:sz="4" w:space="0" w:color="000000"/>
              <w:right w:val="single" w:sz="4" w:space="0" w:color="000000"/>
            </w:tcBorders>
          </w:tcPr>
          <w:p w:rsidR="00267204" w:rsidRDefault="00CD0299">
            <w:pPr>
              <w:pStyle w:val="TableParagraph"/>
              <w:spacing w:line="278" w:lineRule="auto"/>
              <w:ind w:left="117"/>
              <w:rPr>
                <w:sz w:val="24"/>
              </w:rPr>
            </w:pPr>
            <w:r>
              <w:rPr>
                <w:sz w:val="24"/>
              </w:rPr>
              <w:t>учить</w:t>
            </w:r>
            <w:r>
              <w:rPr>
                <w:spacing w:val="-15"/>
                <w:sz w:val="24"/>
              </w:rPr>
              <w:t xml:space="preserve"> </w:t>
            </w:r>
            <w:r>
              <w:rPr>
                <w:sz w:val="24"/>
              </w:rPr>
              <w:t>поддерживать</w:t>
            </w:r>
            <w:r>
              <w:rPr>
                <w:spacing w:val="-15"/>
                <w:sz w:val="24"/>
              </w:rPr>
              <w:t xml:space="preserve"> </w:t>
            </w:r>
            <w:r>
              <w:rPr>
                <w:sz w:val="24"/>
              </w:rPr>
              <w:t xml:space="preserve">дружеские </w:t>
            </w:r>
            <w:r>
              <w:rPr>
                <w:spacing w:val="-2"/>
                <w:sz w:val="24"/>
              </w:rPr>
              <w:t>отношения</w:t>
            </w:r>
          </w:p>
        </w:tc>
        <w:tc>
          <w:tcPr>
            <w:tcW w:w="1607" w:type="dxa"/>
            <w:vMerge w:val="restart"/>
            <w:tcBorders>
              <w:top w:val="single" w:sz="6" w:space="0" w:color="000000"/>
              <w:left w:val="single" w:sz="4" w:space="0" w:color="000000"/>
              <w:bottom w:val="single" w:sz="4" w:space="0" w:color="000000"/>
            </w:tcBorders>
          </w:tcPr>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ind w:left="0"/>
              <w:rPr>
                <w:b/>
                <w:sz w:val="24"/>
              </w:rPr>
            </w:pPr>
          </w:p>
          <w:p w:rsidR="00267204" w:rsidRDefault="00267204">
            <w:pPr>
              <w:pStyle w:val="TableParagraph"/>
              <w:spacing w:before="109"/>
              <w:ind w:left="0"/>
              <w:rPr>
                <w:b/>
                <w:sz w:val="24"/>
              </w:rPr>
            </w:pPr>
          </w:p>
          <w:p w:rsidR="00267204" w:rsidRDefault="00CD0299">
            <w:pPr>
              <w:pStyle w:val="TableParagraph"/>
              <w:spacing w:before="1"/>
              <w:ind w:left="115"/>
              <w:rPr>
                <w:sz w:val="24"/>
              </w:rPr>
            </w:pPr>
            <w:r>
              <w:rPr>
                <w:spacing w:val="-10"/>
                <w:sz w:val="24"/>
              </w:rPr>
              <w:t>2</w:t>
            </w:r>
          </w:p>
        </w:tc>
      </w:tr>
      <w:tr w:rsidR="00267204">
        <w:trPr>
          <w:trHeight w:val="1261"/>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78" w:lineRule="auto"/>
              <w:ind w:left="117" w:right="779"/>
              <w:jc w:val="both"/>
              <w:rPr>
                <w:sz w:val="24"/>
              </w:rPr>
            </w:pPr>
            <w:r>
              <w:rPr>
                <w:sz w:val="24"/>
              </w:rPr>
              <w:t>учить считаться с мнением окружающих сверстников</w:t>
            </w:r>
            <w:r>
              <w:rPr>
                <w:spacing w:val="80"/>
                <w:sz w:val="24"/>
              </w:rPr>
              <w:t xml:space="preserve"> </w:t>
            </w:r>
            <w:r>
              <w:rPr>
                <w:sz w:val="24"/>
              </w:rPr>
              <w:t>и взрослых</w:t>
            </w:r>
          </w:p>
        </w:tc>
        <w:tc>
          <w:tcPr>
            <w:tcW w:w="1607" w:type="dxa"/>
            <w:vMerge/>
            <w:tcBorders>
              <w:top w:val="nil"/>
              <w:left w:val="single" w:sz="4" w:space="0" w:color="000000"/>
              <w:bottom w:val="single" w:sz="4" w:space="0" w:color="000000"/>
            </w:tcBorders>
          </w:tcPr>
          <w:p w:rsidR="00267204" w:rsidRDefault="00267204">
            <w:pPr>
              <w:rPr>
                <w:sz w:val="2"/>
                <w:szCs w:val="2"/>
              </w:rPr>
            </w:pPr>
          </w:p>
        </w:tc>
      </w:tr>
      <w:tr w:rsidR="00267204">
        <w:trPr>
          <w:trHeight w:val="1012"/>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7"/>
              <w:rPr>
                <w:sz w:val="24"/>
              </w:rPr>
            </w:pPr>
            <w:r>
              <w:rPr>
                <w:sz w:val="24"/>
              </w:rPr>
              <w:t>учить</w:t>
            </w:r>
            <w:r>
              <w:rPr>
                <w:spacing w:val="-15"/>
                <w:sz w:val="24"/>
              </w:rPr>
              <w:t xml:space="preserve"> </w:t>
            </w:r>
            <w:r>
              <w:rPr>
                <w:sz w:val="24"/>
              </w:rPr>
              <w:t>самостоятельно</w:t>
            </w:r>
            <w:r>
              <w:rPr>
                <w:spacing w:val="-15"/>
                <w:sz w:val="24"/>
              </w:rPr>
              <w:t xml:space="preserve"> </w:t>
            </w:r>
            <w:r>
              <w:rPr>
                <w:sz w:val="24"/>
              </w:rPr>
              <w:t xml:space="preserve">решать </w:t>
            </w:r>
            <w:r>
              <w:rPr>
                <w:spacing w:val="-2"/>
                <w:sz w:val="24"/>
              </w:rPr>
              <w:t>конфликты</w:t>
            </w:r>
          </w:p>
        </w:tc>
        <w:tc>
          <w:tcPr>
            <w:tcW w:w="1607" w:type="dxa"/>
            <w:vMerge/>
            <w:tcBorders>
              <w:top w:val="nil"/>
              <w:left w:val="single" w:sz="4" w:space="0" w:color="000000"/>
              <w:bottom w:val="single" w:sz="4" w:space="0" w:color="000000"/>
            </w:tcBorders>
          </w:tcPr>
          <w:p w:rsidR="00267204" w:rsidRDefault="00267204">
            <w:pPr>
              <w:rPr>
                <w:sz w:val="2"/>
                <w:szCs w:val="2"/>
              </w:rPr>
            </w:pPr>
          </w:p>
        </w:tc>
      </w:tr>
      <w:tr w:rsidR="00267204">
        <w:trPr>
          <w:trHeight w:val="602"/>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267204" w:rsidRDefault="00267204">
            <w:pPr>
              <w:pStyle w:val="TableParagraph"/>
              <w:ind w:left="0"/>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ind w:left="117"/>
              <w:rPr>
                <w:sz w:val="24"/>
              </w:rPr>
            </w:pPr>
            <w:r>
              <w:rPr>
                <w:sz w:val="24"/>
              </w:rPr>
              <w:t>учить</w:t>
            </w:r>
            <w:r>
              <w:rPr>
                <w:spacing w:val="-3"/>
                <w:sz w:val="24"/>
              </w:rPr>
              <w:t xml:space="preserve"> </w:t>
            </w:r>
            <w:r>
              <w:rPr>
                <w:sz w:val="24"/>
              </w:rPr>
              <w:t>детей</w:t>
            </w:r>
            <w:r>
              <w:rPr>
                <w:spacing w:val="-3"/>
                <w:sz w:val="24"/>
              </w:rPr>
              <w:t xml:space="preserve"> </w:t>
            </w:r>
            <w:r>
              <w:rPr>
                <w:sz w:val="24"/>
              </w:rPr>
              <w:t>предлагать</w:t>
            </w:r>
            <w:r>
              <w:rPr>
                <w:spacing w:val="-3"/>
                <w:sz w:val="24"/>
              </w:rPr>
              <w:t xml:space="preserve"> </w:t>
            </w:r>
            <w:r>
              <w:rPr>
                <w:spacing w:val="-4"/>
                <w:sz w:val="24"/>
              </w:rPr>
              <w:t>свою</w:t>
            </w:r>
          </w:p>
          <w:p w:rsidR="00267204" w:rsidRDefault="00CD0299">
            <w:pPr>
              <w:pStyle w:val="TableParagraph"/>
              <w:spacing w:before="22"/>
              <w:ind w:left="117"/>
              <w:rPr>
                <w:sz w:val="24"/>
              </w:rPr>
            </w:pPr>
            <w:r>
              <w:rPr>
                <w:spacing w:val="-2"/>
                <w:sz w:val="24"/>
              </w:rPr>
              <w:t>помощь</w:t>
            </w:r>
          </w:p>
        </w:tc>
        <w:tc>
          <w:tcPr>
            <w:tcW w:w="1607" w:type="dxa"/>
            <w:vMerge w:val="restart"/>
            <w:tcBorders>
              <w:top w:val="single" w:sz="4" w:space="0" w:color="000000"/>
              <w:left w:val="single" w:sz="4" w:space="0" w:color="000000"/>
              <w:bottom w:val="single" w:sz="4" w:space="0" w:color="000000"/>
            </w:tcBorders>
          </w:tcPr>
          <w:p w:rsidR="00267204" w:rsidRDefault="00267204">
            <w:pPr>
              <w:pStyle w:val="TableParagraph"/>
              <w:ind w:left="0"/>
            </w:pPr>
          </w:p>
        </w:tc>
      </w:tr>
      <w:tr w:rsidR="00267204">
        <w:trPr>
          <w:trHeight w:val="945"/>
        </w:trPr>
        <w:tc>
          <w:tcPr>
            <w:tcW w:w="1700" w:type="dxa"/>
            <w:vMerge/>
            <w:tcBorders>
              <w:top w:val="nil"/>
              <w:bottom w:val="single" w:sz="4" w:space="0" w:color="000000"/>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80" w:lineRule="auto"/>
              <w:ind w:left="117"/>
              <w:rPr>
                <w:sz w:val="24"/>
              </w:rPr>
            </w:pPr>
            <w:r>
              <w:rPr>
                <w:sz w:val="24"/>
              </w:rPr>
              <w:t>формировать</w:t>
            </w:r>
            <w:r>
              <w:rPr>
                <w:spacing w:val="-15"/>
                <w:sz w:val="24"/>
              </w:rPr>
              <w:t xml:space="preserve"> </w:t>
            </w:r>
            <w:r>
              <w:rPr>
                <w:sz w:val="24"/>
              </w:rPr>
              <w:t>способность</w:t>
            </w:r>
            <w:r>
              <w:rPr>
                <w:spacing w:val="-15"/>
                <w:sz w:val="24"/>
              </w:rPr>
              <w:t xml:space="preserve"> </w:t>
            </w:r>
            <w:r>
              <w:rPr>
                <w:sz w:val="24"/>
              </w:rPr>
              <w:t xml:space="preserve">к </w:t>
            </w:r>
            <w:r>
              <w:rPr>
                <w:spacing w:val="-2"/>
                <w:sz w:val="24"/>
              </w:rPr>
              <w:t>сотрудничеству</w:t>
            </w:r>
          </w:p>
        </w:tc>
        <w:tc>
          <w:tcPr>
            <w:tcW w:w="1607" w:type="dxa"/>
            <w:vMerge/>
            <w:tcBorders>
              <w:top w:val="nil"/>
              <w:left w:val="single" w:sz="4" w:space="0" w:color="000000"/>
              <w:bottom w:val="single" w:sz="4" w:space="0" w:color="000000"/>
            </w:tcBorders>
          </w:tcPr>
          <w:p w:rsidR="00267204" w:rsidRDefault="00267204">
            <w:pPr>
              <w:rPr>
                <w:sz w:val="2"/>
                <w:szCs w:val="2"/>
              </w:rPr>
            </w:pPr>
          </w:p>
        </w:tc>
      </w:tr>
      <w:tr w:rsidR="00267204">
        <w:trPr>
          <w:trHeight w:val="1262"/>
        </w:trPr>
        <w:tc>
          <w:tcPr>
            <w:tcW w:w="1700" w:type="dxa"/>
            <w:vMerge w:val="restart"/>
            <w:tcBorders>
              <w:top w:val="single" w:sz="4" w:space="0" w:color="000000"/>
              <w:bottom w:val="nil"/>
              <w:right w:val="single" w:sz="4" w:space="0" w:color="000000"/>
            </w:tcBorders>
          </w:tcPr>
          <w:p w:rsidR="00267204" w:rsidRDefault="00267204">
            <w:pPr>
              <w:pStyle w:val="TableParagraph"/>
              <w:ind w:left="0"/>
            </w:pPr>
          </w:p>
        </w:tc>
        <w:tc>
          <w:tcPr>
            <w:tcW w:w="2410" w:type="dxa"/>
            <w:vMerge w:val="restart"/>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39"/>
              <w:ind w:left="0"/>
              <w:rPr>
                <w:b/>
                <w:sz w:val="24"/>
              </w:rPr>
            </w:pPr>
          </w:p>
          <w:p w:rsidR="00267204" w:rsidRDefault="00CD0299">
            <w:pPr>
              <w:pStyle w:val="TableParagraph"/>
              <w:spacing w:line="259" w:lineRule="auto"/>
              <w:ind w:left="117"/>
              <w:rPr>
                <w:sz w:val="24"/>
              </w:rPr>
            </w:pPr>
            <w:r>
              <w:rPr>
                <w:sz w:val="24"/>
              </w:rPr>
              <w:t>Чем</w:t>
            </w:r>
            <w:r>
              <w:rPr>
                <w:spacing w:val="-13"/>
                <w:sz w:val="24"/>
              </w:rPr>
              <w:t xml:space="preserve"> </w:t>
            </w:r>
            <w:r>
              <w:rPr>
                <w:sz w:val="24"/>
              </w:rPr>
              <w:t>я</w:t>
            </w:r>
            <w:r>
              <w:rPr>
                <w:spacing w:val="-12"/>
                <w:sz w:val="24"/>
              </w:rPr>
              <w:t xml:space="preserve"> </w:t>
            </w:r>
            <w:r>
              <w:rPr>
                <w:sz w:val="24"/>
              </w:rPr>
              <w:t>могу</w:t>
            </w:r>
            <w:r>
              <w:rPr>
                <w:spacing w:val="-15"/>
                <w:sz w:val="24"/>
              </w:rPr>
              <w:t xml:space="preserve"> </w:t>
            </w:r>
            <w:r>
              <w:rPr>
                <w:sz w:val="24"/>
              </w:rPr>
              <w:t xml:space="preserve">тебе </w:t>
            </w:r>
            <w:r>
              <w:rPr>
                <w:spacing w:val="-2"/>
                <w:sz w:val="24"/>
              </w:rPr>
              <w:t>помочь?</w:t>
            </w: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73" w:lineRule="auto"/>
              <w:ind w:left="117" w:right="174"/>
              <w:jc w:val="both"/>
              <w:rPr>
                <w:sz w:val="24"/>
              </w:rPr>
            </w:pPr>
            <w:r>
              <w:rPr>
                <w:sz w:val="24"/>
              </w:rPr>
              <w:t>развивать умение видеть ситуации,</w:t>
            </w:r>
            <w:r>
              <w:rPr>
                <w:spacing w:val="-8"/>
                <w:sz w:val="24"/>
              </w:rPr>
              <w:t xml:space="preserve"> </w:t>
            </w:r>
            <w:r>
              <w:rPr>
                <w:sz w:val="24"/>
              </w:rPr>
              <w:t>в</w:t>
            </w:r>
            <w:r>
              <w:rPr>
                <w:spacing w:val="-9"/>
                <w:sz w:val="24"/>
              </w:rPr>
              <w:t xml:space="preserve"> </w:t>
            </w:r>
            <w:r>
              <w:rPr>
                <w:sz w:val="24"/>
              </w:rPr>
              <w:t>которых</w:t>
            </w:r>
            <w:r>
              <w:rPr>
                <w:spacing w:val="-7"/>
                <w:sz w:val="24"/>
              </w:rPr>
              <w:t xml:space="preserve"> </w:t>
            </w:r>
            <w:r>
              <w:rPr>
                <w:sz w:val="24"/>
              </w:rPr>
              <w:t>другие</w:t>
            </w:r>
            <w:r>
              <w:rPr>
                <w:spacing w:val="-9"/>
                <w:sz w:val="24"/>
              </w:rPr>
              <w:t xml:space="preserve"> </w:t>
            </w:r>
            <w:r>
              <w:rPr>
                <w:sz w:val="24"/>
              </w:rPr>
              <w:t>люди нуждаются в помощи и</w:t>
            </w:r>
          </w:p>
        </w:tc>
        <w:tc>
          <w:tcPr>
            <w:tcW w:w="1607" w:type="dxa"/>
            <w:vMerge w:val="restart"/>
            <w:tcBorders>
              <w:top w:val="single" w:sz="4" w:space="0" w:color="000000"/>
              <w:left w:val="single" w:sz="4" w:space="0" w:color="000000"/>
              <w:bottom w:val="single" w:sz="4" w:space="0" w:color="000000"/>
            </w:tcBorders>
          </w:tcPr>
          <w:p w:rsidR="00267204" w:rsidRDefault="00267204">
            <w:pPr>
              <w:pStyle w:val="TableParagraph"/>
              <w:spacing w:before="22"/>
              <w:ind w:left="0"/>
              <w:rPr>
                <w:b/>
                <w:sz w:val="24"/>
              </w:rPr>
            </w:pPr>
          </w:p>
          <w:p w:rsidR="00267204" w:rsidRDefault="00CD0299">
            <w:pPr>
              <w:pStyle w:val="TableParagraph"/>
              <w:spacing w:before="1"/>
              <w:ind w:left="115"/>
              <w:rPr>
                <w:sz w:val="24"/>
              </w:rPr>
            </w:pPr>
            <w:r>
              <w:rPr>
                <w:spacing w:val="-10"/>
                <w:sz w:val="24"/>
              </w:rPr>
              <w:t>2</w:t>
            </w:r>
          </w:p>
        </w:tc>
      </w:tr>
      <w:tr w:rsidR="00267204">
        <w:trPr>
          <w:trHeight w:val="1128"/>
        </w:trPr>
        <w:tc>
          <w:tcPr>
            <w:tcW w:w="1700" w:type="dxa"/>
            <w:vMerge/>
            <w:tcBorders>
              <w:top w:val="nil"/>
              <w:bottom w:val="nil"/>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5" w:line="259" w:lineRule="auto"/>
              <w:ind w:left="117"/>
              <w:rPr>
                <w:sz w:val="24"/>
              </w:rPr>
            </w:pPr>
            <w:r>
              <w:rPr>
                <w:sz w:val="24"/>
              </w:rPr>
              <w:t>учить</w:t>
            </w:r>
            <w:r>
              <w:rPr>
                <w:spacing w:val="-10"/>
                <w:sz w:val="24"/>
              </w:rPr>
              <w:t xml:space="preserve"> </w:t>
            </w:r>
            <w:r>
              <w:rPr>
                <w:sz w:val="24"/>
              </w:rPr>
              <w:t>выяснить,</w:t>
            </w:r>
            <w:r>
              <w:rPr>
                <w:spacing w:val="-10"/>
                <w:sz w:val="24"/>
              </w:rPr>
              <w:t xml:space="preserve"> </w:t>
            </w:r>
            <w:r>
              <w:rPr>
                <w:sz w:val="24"/>
              </w:rPr>
              <w:t>чем</w:t>
            </w:r>
            <w:r>
              <w:rPr>
                <w:spacing w:val="-11"/>
                <w:sz w:val="24"/>
              </w:rPr>
              <w:t xml:space="preserve"> </w:t>
            </w:r>
            <w:r>
              <w:rPr>
                <w:sz w:val="24"/>
              </w:rPr>
              <w:t>ты</w:t>
            </w:r>
            <w:r>
              <w:rPr>
                <w:spacing w:val="-10"/>
                <w:sz w:val="24"/>
              </w:rPr>
              <w:t xml:space="preserve"> </w:t>
            </w:r>
            <w:r>
              <w:rPr>
                <w:sz w:val="24"/>
              </w:rPr>
              <w:t>можешь помочь и предложить свою</w:t>
            </w:r>
          </w:p>
          <w:p w:rsidR="00267204" w:rsidRDefault="00CD0299">
            <w:pPr>
              <w:pStyle w:val="TableParagraph"/>
              <w:spacing w:line="275" w:lineRule="exact"/>
              <w:ind w:left="117"/>
              <w:rPr>
                <w:sz w:val="24"/>
              </w:rPr>
            </w:pPr>
            <w:r>
              <w:rPr>
                <w:spacing w:val="-2"/>
                <w:sz w:val="24"/>
              </w:rPr>
              <w:t>помощь</w:t>
            </w:r>
          </w:p>
        </w:tc>
        <w:tc>
          <w:tcPr>
            <w:tcW w:w="1607" w:type="dxa"/>
            <w:vMerge/>
            <w:tcBorders>
              <w:top w:val="nil"/>
              <w:left w:val="single" w:sz="4" w:space="0" w:color="000000"/>
              <w:bottom w:val="single" w:sz="4" w:space="0" w:color="000000"/>
            </w:tcBorders>
          </w:tcPr>
          <w:p w:rsidR="00267204" w:rsidRDefault="00267204">
            <w:pPr>
              <w:rPr>
                <w:sz w:val="2"/>
                <w:szCs w:val="2"/>
              </w:rPr>
            </w:pPr>
          </w:p>
        </w:tc>
      </w:tr>
      <w:tr w:rsidR="00267204">
        <w:trPr>
          <w:trHeight w:val="921"/>
        </w:trPr>
        <w:tc>
          <w:tcPr>
            <w:tcW w:w="1700" w:type="dxa"/>
            <w:vMerge/>
            <w:tcBorders>
              <w:top w:val="nil"/>
              <w:bottom w:val="nil"/>
              <w:right w:val="single" w:sz="4" w:space="0" w:color="000000"/>
            </w:tcBorders>
          </w:tcPr>
          <w:p w:rsidR="00267204" w:rsidRDefault="00267204">
            <w:pPr>
              <w:rPr>
                <w:sz w:val="2"/>
                <w:szCs w:val="2"/>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42"/>
              <w:ind w:left="0"/>
              <w:rPr>
                <w:b/>
                <w:sz w:val="24"/>
              </w:rPr>
            </w:pPr>
          </w:p>
          <w:p w:rsidR="00267204" w:rsidRDefault="00CD0299">
            <w:pPr>
              <w:pStyle w:val="TableParagraph"/>
              <w:spacing w:line="259" w:lineRule="auto"/>
              <w:ind w:left="117" w:right="808"/>
              <w:rPr>
                <w:sz w:val="24"/>
              </w:rPr>
            </w:pPr>
            <w:r>
              <w:rPr>
                <w:sz w:val="24"/>
              </w:rPr>
              <w:t>Вместе</w:t>
            </w:r>
            <w:r>
              <w:rPr>
                <w:spacing w:val="-15"/>
                <w:sz w:val="24"/>
              </w:rPr>
              <w:t xml:space="preserve"> </w:t>
            </w:r>
            <w:r>
              <w:rPr>
                <w:sz w:val="24"/>
              </w:rPr>
              <w:t xml:space="preserve">весело </w:t>
            </w:r>
            <w:r>
              <w:rPr>
                <w:spacing w:val="-2"/>
                <w:sz w:val="24"/>
              </w:rPr>
              <w:t>шагать</w:t>
            </w: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80" w:lineRule="auto"/>
              <w:ind w:left="117"/>
              <w:rPr>
                <w:sz w:val="24"/>
              </w:rPr>
            </w:pPr>
            <w:r>
              <w:rPr>
                <w:sz w:val="24"/>
              </w:rPr>
              <w:t>формировать</w:t>
            </w:r>
            <w:r>
              <w:rPr>
                <w:spacing w:val="-15"/>
                <w:sz w:val="24"/>
              </w:rPr>
              <w:t xml:space="preserve"> </w:t>
            </w:r>
            <w:r>
              <w:rPr>
                <w:sz w:val="24"/>
              </w:rPr>
              <w:t>потребность</w:t>
            </w:r>
            <w:r>
              <w:rPr>
                <w:spacing w:val="-15"/>
                <w:sz w:val="24"/>
              </w:rPr>
              <w:t xml:space="preserve"> </w:t>
            </w:r>
            <w:r>
              <w:rPr>
                <w:sz w:val="24"/>
              </w:rPr>
              <w:t>в дружеских отношениях</w:t>
            </w:r>
          </w:p>
        </w:tc>
        <w:tc>
          <w:tcPr>
            <w:tcW w:w="1607" w:type="dxa"/>
            <w:vMerge w:val="restart"/>
            <w:tcBorders>
              <w:top w:val="single" w:sz="4" w:space="0" w:color="000000"/>
              <w:left w:val="single" w:sz="4" w:space="0" w:color="000000"/>
              <w:bottom w:val="single" w:sz="4" w:space="0" w:color="000000"/>
            </w:tcBorders>
          </w:tcPr>
          <w:p w:rsidR="00267204" w:rsidRDefault="00267204">
            <w:pPr>
              <w:pStyle w:val="TableParagraph"/>
              <w:ind w:left="0"/>
              <w:rPr>
                <w:b/>
                <w:sz w:val="24"/>
              </w:rPr>
            </w:pPr>
          </w:p>
          <w:p w:rsidR="00267204" w:rsidRDefault="00267204">
            <w:pPr>
              <w:pStyle w:val="TableParagraph"/>
              <w:spacing w:before="44"/>
              <w:ind w:left="0"/>
              <w:rPr>
                <w:b/>
                <w:sz w:val="24"/>
              </w:rPr>
            </w:pPr>
          </w:p>
          <w:p w:rsidR="00267204" w:rsidRDefault="00CD0299">
            <w:pPr>
              <w:pStyle w:val="TableParagraph"/>
              <w:ind w:left="115"/>
              <w:rPr>
                <w:sz w:val="24"/>
              </w:rPr>
            </w:pPr>
            <w:r>
              <w:rPr>
                <w:spacing w:val="-10"/>
                <w:sz w:val="24"/>
              </w:rPr>
              <w:t>2</w:t>
            </w:r>
          </w:p>
        </w:tc>
      </w:tr>
      <w:tr w:rsidR="00267204">
        <w:trPr>
          <w:trHeight w:val="1367"/>
        </w:trPr>
        <w:tc>
          <w:tcPr>
            <w:tcW w:w="1700" w:type="dxa"/>
            <w:vMerge/>
            <w:tcBorders>
              <w:top w:val="nil"/>
              <w:bottom w:val="nil"/>
              <w:right w:val="single" w:sz="4" w:space="0" w:color="000000"/>
            </w:tcBorders>
          </w:tcPr>
          <w:p w:rsidR="00267204" w:rsidRDefault="00267204">
            <w:pPr>
              <w:rPr>
                <w:sz w:val="2"/>
                <w:szCs w:val="2"/>
              </w:rPr>
            </w:pPr>
          </w:p>
        </w:tc>
        <w:tc>
          <w:tcPr>
            <w:tcW w:w="2410" w:type="dxa"/>
            <w:vMerge/>
            <w:tcBorders>
              <w:top w:val="nil"/>
              <w:left w:val="single" w:sz="4" w:space="0" w:color="000000"/>
              <w:bottom w:val="single" w:sz="4" w:space="0" w:color="000000"/>
              <w:right w:val="single" w:sz="4" w:space="0" w:color="000000"/>
            </w:tcBorders>
          </w:tcPr>
          <w:p w:rsidR="00267204" w:rsidRDefault="00267204">
            <w:pPr>
              <w:rPr>
                <w:sz w:val="2"/>
                <w:szCs w:val="2"/>
              </w:rPr>
            </w:pP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7" w:right="122"/>
              <w:jc w:val="both"/>
              <w:rPr>
                <w:sz w:val="24"/>
              </w:rPr>
            </w:pPr>
            <w:r>
              <w:rPr>
                <w:sz w:val="24"/>
              </w:rPr>
              <w:t>продолжать обучать приемлемым формам</w:t>
            </w:r>
            <w:r>
              <w:rPr>
                <w:spacing w:val="-13"/>
                <w:sz w:val="24"/>
              </w:rPr>
              <w:t xml:space="preserve"> </w:t>
            </w:r>
            <w:r>
              <w:rPr>
                <w:sz w:val="24"/>
              </w:rPr>
              <w:t>общения</w:t>
            </w:r>
            <w:r>
              <w:rPr>
                <w:spacing w:val="-13"/>
                <w:sz w:val="24"/>
              </w:rPr>
              <w:t xml:space="preserve"> </w:t>
            </w:r>
            <w:r>
              <w:rPr>
                <w:sz w:val="24"/>
              </w:rPr>
              <w:t>со</w:t>
            </w:r>
            <w:r>
              <w:rPr>
                <w:spacing w:val="-13"/>
                <w:sz w:val="24"/>
              </w:rPr>
              <w:t xml:space="preserve"> </w:t>
            </w:r>
            <w:r>
              <w:rPr>
                <w:sz w:val="24"/>
              </w:rPr>
              <w:t>сверстниками и взрослыми</w:t>
            </w:r>
          </w:p>
        </w:tc>
        <w:tc>
          <w:tcPr>
            <w:tcW w:w="1607" w:type="dxa"/>
            <w:vMerge/>
            <w:tcBorders>
              <w:top w:val="nil"/>
              <w:left w:val="single" w:sz="4" w:space="0" w:color="000000"/>
              <w:bottom w:val="single" w:sz="4" w:space="0" w:color="000000"/>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80" w:left="1275" w:header="0" w:footer="1515" w:gutter="0"/>
          <w:cols w:space="720"/>
        </w:sectPr>
      </w:pPr>
    </w:p>
    <w:tbl>
      <w:tblPr>
        <w:tblStyle w:val="TableNormal"/>
        <w:tblW w:w="0" w:type="auto"/>
        <w:tblInd w:w="385"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Look w:val="01E0" w:firstRow="1" w:lastRow="1" w:firstColumn="1" w:lastColumn="1" w:noHBand="0" w:noVBand="0"/>
      </w:tblPr>
      <w:tblGrid>
        <w:gridCol w:w="1700"/>
        <w:gridCol w:w="2410"/>
        <w:gridCol w:w="3783"/>
        <w:gridCol w:w="1607"/>
      </w:tblGrid>
      <w:tr w:rsidR="00267204">
        <w:trPr>
          <w:trHeight w:val="1485"/>
        </w:trPr>
        <w:tc>
          <w:tcPr>
            <w:tcW w:w="1700" w:type="dxa"/>
            <w:vMerge w:val="restart"/>
            <w:tcBorders>
              <w:top w:val="nil"/>
              <w:bottom w:val="single" w:sz="12" w:space="0" w:color="000000"/>
              <w:right w:val="single" w:sz="4" w:space="0" w:color="000000"/>
            </w:tcBorders>
          </w:tcPr>
          <w:p w:rsidR="00267204" w:rsidRDefault="00267204">
            <w:pPr>
              <w:pStyle w:val="TableParagraph"/>
              <w:ind w:left="0"/>
              <w:rPr>
                <w:sz w:val="24"/>
              </w:rPr>
            </w:pPr>
          </w:p>
        </w:tc>
        <w:tc>
          <w:tcPr>
            <w:tcW w:w="241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7" w:right="282"/>
              <w:jc w:val="both"/>
              <w:rPr>
                <w:sz w:val="24"/>
              </w:rPr>
            </w:pPr>
            <w:r>
              <w:rPr>
                <w:sz w:val="24"/>
              </w:rPr>
              <w:t>Что</w:t>
            </w:r>
            <w:r>
              <w:rPr>
                <w:spacing w:val="-15"/>
                <w:sz w:val="24"/>
              </w:rPr>
              <w:t xml:space="preserve"> </w:t>
            </w:r>
            <w:r>
              <w:rPr>
                <w:sz w:val="24"/>
              </w:rPr>
              <w:t>нужно</w:t>
            </w:r>
            <w:r>
              <w:rPr>
                <w:spacing w:val="-15"/>
                <w:sz w:val="24"/>
              </w:rPr>
              <w:t xml:space="preserve"> </w:t>
            </w:r>
            <w:r>
              <w:rPr>
                <w:sz w:val="24"/>
              </w:rPr>
              <w:t>сделать, чтобы</w:t>
            </w:r>
            <w:r>
              <w:rPr>
                <w:spacing w:val="-15"/>
                <w:sz w:val="24"/>
              </w:rPr>
              <w:t xml:space="preserve"> </w:t>
            </w:r>
            <w:r>
              <w:rPr>
                <w:sz w:val="24"/>
              </w:rPr>
              <w:t>тебя</w:t>
            </w:r>
            <w:r>
              <w:rPr>
                <w:spacing w:val="-15"/>
                <w:sz w:val="24"/>
              </w:rPr>
              <w:t xml:space="preserve"> </w:t>
            </w:r>
            <w:r>
              <w:rPr>
                <w:sz w:val="24"/>
              </w:rPr>
              <w:t xml:space="preserve">назвали </w:t>
            </w:r>
            <w:r>
              <w:rPr>
                <w:spacing w:val="-2"/>
                <w:sz w:val="24"/>
              </w:rPr>
              <w:t>другом?</w:t>
            </w: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1" w:line="259" w:lineRule="auto"/>
              <w:ind w:left="117"/>
              <w:rPr>
                <w:sz w:val="24"/>
              </w:rPr>
            </w:pPr>
            <w:r>
              <w:rPr>
                <w:sz w:val="24"/>
              </w:rPr>
              <w:t>Показать</w:t>
            </w:r>
            <w:r>
              <w:rPr>
                <w:spacing w:val="-15"/>
                <w:sz w:val="24"/>
              </w:rPr>
              <w:t xml:space="preserve"> </w:t>
            </w:r>
            <w:r>
              <w:rPr>
                <w:sz w:val="24"/>
              </w:rPr>
              <w:t>нравственное</w:t>
            </w:r>
            <w:r>
              <w:rPr>
                <w:spacing w:val="-15"/>
                <w:sz w:val="24"/>
              </w:rPr>
              <w:t xml:space="preserve"> </w:t>
            </w:r>
            <w:r>
              <w:rPr>
                <w:sz w:val="24"/>
              </w:rPr>
              <w:t>значение дружбы в человеческих</w:t>
            </w:r>
          </w:p>
          <w:p w:rsidR="00267204" w:rsidRDefault="00CD0299">
            <w:pPr>
              <w:pStyle w:val="TableParagraph"/>
              <w:spacing w:line="259" w:lineRule="auto"/>
              <w:ind w:left="117" w:right="696"/>
              <w:rPr>
                <w:sz w:val="24"/>
              </w:rPr>
            </w:pPr>
            <w:r>
              <w:rPr>
                <w:sz w:val="24"/>
              </w:rPr>
              <w:t>отношениях,</w:t>
            </w:r>
            <w:r>
              <w:rPr>
                <w:spacing w:val="-15"/>
                <w:sz w:val="24"/>
              </w:rPr>
              <w:t xml:space="preserve"> </w:t>
            </w:r>
            <w:r>
              <w:rPr>
                <w:sz w:val="24"/>
              </w:rPr>
              <w:t>способствовать развитию конструктивного</w:t>
            </w:r>
          </w:p>
          <w:p w:rsidR="00267204" w:rsidRDefault="00CD0299">
            <w:pPr>
              <w:pStyle w:val="TableParagraph"/>
              <w:spacing w:line="272" w:lineRule="exact"/>
              <w:ind w:left="117"/>
              <w:rPr>
                <w:sz w:val="24"/>
              </w:rPr>
            </w:pPr>
            <w:r>
              <w:rPr>
                <w:spacing w:val="-2"/>
                <w:sz w:val="24"/>
              </w:rPr>
              <w:t>взаимодействия</w:t>
            </w:r>
          </w:p>
        </w:tc>
        <w:tc>
          <w:tcPr>
            <w:tcW w:w="1607" w:type="dxa"/>
            <w:tcBorders>
              <w:top w:val="single" w:sz="4" w:space="0" w:color="000000"/>
              <w:left w:val="single" w:sz="4" w:space="0" w:color="000000"/>
              <w:bottom w:val="single" w:sz="4" w:space="0" w:color="000000"/>
            </w:tcBorders>
          </w:tcPr>
          <w:p w:rsidR="00267204" w:rsidRDefault="00CD0299">
            <w:pPr>
              <w:pStyle w:val="TableParagraph"/>
              <w:spacing w:before="1"/>
              <w:ind w:left="115"/>
              <w:rPr>
                <w:sz w:val="24"/>
              </w:rPr>
            </w:pPr>
            <w:r>
              <w:rPr>
                <w:spacing w:val="-10"/>
                <w:sz w:val="24"/>
              </w:rPr>
              <w:t>1</w:t>
            </w:r>
          </w:p>
        </w:tc>
      </w:tr>
      <w:tr w:rsidR="00267204">
        <w:trPr>
          <w:trHeight w:val="881"/>
        </w:trPr>
        <w:tc>
          <w:tcPr>
            <w:tcW w:w="1700" w:type="dxa"/>
            <w:vMerge/>
            <w:tcBorders>
              <w:top w:val="nil"/>
              <w:bottom w:val="single" w:sz="12" w:space="0" w:color="000000"/>
              <w:right w:val="single" w:sz="4" w:space="0" w:color="000000"/>
            </w:tcBorders>
          </w:tcPr>
          <w:p w:rsidR="00267204" w:rsidRDefault="00267204">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67" w:lineRule="exact"/>
              <w:ind w:left="117"/>
              <w:rPr>
                <w:sz w:val="24"/>
              </w:rPr>
            </w:pPr>
            <w:r>
              <w:rPr>
                <w:sz w:val="24"/>
              </w:rPr>
              <w:t>Ежели</w:t>
            </w:r>
            <w:r>
              <w:rPr>
                <w:spacing w:val="-3"/>
                <w:sz w:val="24"/>
              </w:rPr>
              <w:t xml:space="preserve"> </w:t>
            </w:r>
            <w:r>
              <w:rPr>
                <w:sz w:val="24"/>
              </w:rPr>
              <w:t>вы</w:t>
            </w:r>
            <w:r>
              <w:rPr>
                <w:spacing w:val="-2"/>
                <w:sz w:val="24"/>
              </w:rPr>
              <w:t xml:space="preserve"> вежливы…</w:t>
            </w:r>
          </w:p>
        </w:tc>
        <w:tc>
          <w:tcPr>
            <w:tcW w:w="3783"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line="259" w:lineRule="auto"/>
              <w:ind w:left="117"/>
              <w:rPr>
                <w:sz w:val="24"/>
              </w:rPr>
            </w:pPr>
            <w:r>
              <w:rPr>
                <w:sz w:val="24"/>
              </w:rPr>
              <w:t>Закреплять основные правила этикета:</w:t>
            </w:r>
            <w:r>
              <w:rPr>
                <w:spacing w:val="-15"/>
                <w:sz w:val="24"/>
              </w:rPr>
              <w:t xml:space="preserve"> </w:t>
            </w:r>
            <w:r>
              <w:rPr>
                <w:sz w:val="24"/>
              </w:rPr>
              <w:t>здороваться,</w:t>
            </w:r>
            <w:r>
              <w:rPr>
                <w:spacing w:val="-15"/>
                <w:sz w:val="24"/>
              </w:rPr>
              <w:t xml:space="preserve"> </w:t>
            </w:r>
            <w:r>
              <w:rPr>
                <w:sz w:val="24"/>
              </w:rPr>
              <w:t>прощаться,</w:t>
            </w:r>
          </w:p>
          <w:p w:rsidR="00267204" w:rsidRDefault="00CD0299">
            <w:pPr>
              <w:pStyle w:val="TableParagraph"/>
              <w:spacing w:line="273" w:lineRule="exact"/>
              <w:ind w:left="117"/>
              <w:rPr>
                <w:sz w:val="24"/>
              </w:rPr>
            </w:pPr>
            <w:r>
              <w:rPr>
                <w:sz w:val="24"/>
              </w:rPr>
              <w:t>благодарить</w:t>
            </w:r>
            <w:r>
              <w:rPr>
                <w:spacing w:val="-4"/>
                <w:sz w:val="24"/>
              </w:rPr>
              <w:t xml:space="preserve"> </w:t>
            </w:r>
            <w:r>
              <w:rPr>
                <w:sz w:val="24"/>
              </w:rPr>
              <w:t>и</w:t>
            </w:r>
            <w:r>
              <w:rPr>
                <w:spacing w:val="-1"/>
                <w:sz w:val="24"/>
              </w:rPr>
              <w:t xml:space="preserve"> </w:t>
            </w:r>
            <w:r>
              <w:rPr>
                <w:spacing w:val="-5"/>
                <w:sz w:val="24"/>
              </w:rPr>
              <w:t>др.</w:t>
            </w:r>
          </w:p>
        </w:tc>
        <w:tc>
          <w:tcPr>
            <w:tcW w:w="1607" w:type="dxa"/>
            <w:tcBorders>
              <w:top w:val="single" w:sz="4" w:space="0" w:color="000000"/>
              <w:left w:val="single" w:sz="4" w:space="0" w:color="000000"/>
              <w:bottom w:val="single" w:sz="4" w:space="0" w:color="000000"/>
            </w:tcBorders>
          </w:tcPr>
          <w:p w:rsidR="00267204" w:rsidRDefault="00CD0299">
            <w:pPr>
              <w:pStyle w:val="TableParagraph"/>
              <w:spacing w:line="267" w:lineRule="exact"/>
              <w:ind w:left="115"/>
              <w:rPr>
                <w:sz w:val="24"/>
              </w:rPr>
            </w:pPr>
            <w:r>
              <w:rPr>
                <w:spacing w:val="-10"/>
                <w:sz w:val="24"/>
              </w:rPr>
              <w:t>1</w:t>
            </w:r>
          </w:p>
        </w:tc>
      </w:tr>
      <w:tr w:rsidR="00267204">
        <w:trPr>
          <w:trHeight w:val="591"/>
        </w:trPr>
        <w:tc>
          <w:tcPr>
            <w:tcW w:w="1700" w:type="dxa"/>
            <w:vMerge/>
            <w:tcBorders>
              <w:top w:val="nil"/>
              <w:bottom w:val="single" w:sz="12" w:space="0" w:color="000000"/>
              <w:right w:val="single" w:sz="4" w:space="0" w:color="000000"/>
            </w:tcBorders>
          </w:tcPr>
          <w:p w:rsidR="00267204" w:rsidRDefault="00267204">
            <w:pPr>
              <w:rPr>
                <w:sz w:val="2"/>
                <w:szCs w:val="2"/>
              </w:rPr>
            </w:pPr>
          </w:p>
        </w:tc>
        <w:tc>
          <w:tcPr>
            <w:tcW w:w="2410" w:type="dxa"/>
            <w:tcBorders>
              <w:top w:val="single" w:sz="4" w:space="0" w:color="000000"/>
              <w:left w:val="single" w:sz="4" w:space="0" w:color="000000"/>
              <w:bottom w:val="single" w:sz="12" w:space="0" w:color="000000"/>
              <w:right w:val="single" w:sz="4" w:space="0" w:color="000000"/>
            </w:tcBorders>
          </w:tcPr>
          <w:p w:rsidR="00267204" w:rsidRDefault="00CD0299">
            <w:pPr>
              <w:pStyle w:val="TableParagraph"/>
              <w:spacing w:line="267" w:lineRule="exact"/>
              <w:ind w:left="117"/>
              <w:rPr>
                <w:sz w:val="24"/>
              </w:rPr>
            </w:pPr>
            <w:r>
              <w:rPr>
                <w:sz w:val="24"/>
              </w:rPr>
              <w:t>Золотые</w:t>
            </w:r>
            <w:r>
              <w:rPr>
                <w:spacing w:val="-4"/>
                <w:sz w:val="24"/>
              </w:rPr>
              <w:t xml:space="preserve"> </w:t>
            </w:r>
            <w:r>
              <w:rPr>
                <w:spacing w:val="-2"/>
                <w:sz w:val="24"/>
              </w:rPr>
              <w:t>правила</w:t>
            </w:r>
          </w:p>
        </w:tc>
        <w:tc>
          <w:tcPr>
            <w:tcW w:w="3783" w:type="dxa"/>
            <w:tcBorders>
              <w:top w:val="single" w:sz="4" w:space="0" w:color="000000"/>
              <w:left w:val="single" w:sz="4" w:space="0" w:color="000000"/>
              <w:bottom w:val="single" w:sz="12" w:space="0" w:color="000000"/>
              <w:right w:val="single" w:sz="4" w:space="0" w:color="000000"/>
            </w:tcBorders>
          </w:tcPr>
          <w:p w:rsidR="00267204" w:rsidRDefault="00CD0299">
            <w:pPr>
              <w:pStyle w:val="TableParagraph"/>
              <w:spacing w:line="267" w:lineRule="exact"/>
              <w:ind w:left="117"/>
              <w:rPr>
                <w:sz w:val="24"/>
              </w:rPr>
            </w:pPr>
            <w:r>
              <w:rPr>
                <w:sz w:val="24"/>
              </w:rPr>
              <w:t>прививать</w:t>
            </w:r>
            <w:r>
              <w:rPr>
                <w:spacing w:val="-7"/>
                <w:sz w:val="24"/>
              </w:rPr>
              <w:t xml:space="preserve"> </w:t>
            </w:r>
            <w:r>
              <w:rPr>
                <w:sz w:val="24"/>
              </w:rPr>
              <w:t>нравственные</w:t>
            </w:r>
            <w:r>
              <w:rPr>
                <w:spacing w:val="-6"/>
                <w:sz w:val="24"/>
              </w:rPr>
              <w:t xml:space="preserve"> </w:t>
            </w:r>
            <w:r>
              <w:rPr>
                <w:spacing w:val="-2"/>
                <w:sz w:val="24"/>
              </w:rPr>
              <w:t>правила</w:t>
            </w:r>
          </w:p>
          <w:p w:rsidR="00267204" w:rsidRDefault="00CD0299">
            <w:pPr>
              <w:pStyle w:val="TableParagraph"/>
              <w:spacing w:before="21"/>
              <w:ind w:left="117"/>
              <w:rPr>
                <w:sz w:val="24"/>
              </w:rPr>
            </w:pPr>
            <w:r>
              <w:rPr>
                <w:sz w:val="24"/>
              </w:rPr>
              <w:t>поведения</w:t>
            </w:r>
            <w:r>
              <w:rPr>
                <w:spacing w:val="-2"/>
                <w:sz w:val="24"/>
              </w:rPr>
              <w:t xml:space="preserve"> </w:t>
            </w:r>
            <w:r>
              <w:rPr>
                <w:sz w:val="24"/>
              </w:rPr>
              <w:t>и</w:t>
            </w:r>
            <w:r>
              <w:rPr>
                <w:spacing w:val="-1"/>
                <w:sz w:val="24"/>
              </w:rPr>
              <w:t xml:space="preserve"> </w:t>
            </w:r>
            <w:r>
              <w:rPr>
                <w:spacing w:val="-2"/>
                <w:sz w:val="24"/>
              </w:rPr>
              <w:t>общения</w:t>
            </w:r>
          </w:p>
        </w:tc>
        <w:tc>
          <w:tcPr>
            <w:tcW w:w="1607" w:type="dxa"/>
            <w:tcBorders>
              <w:top w:val="single" w:sz="4" w:space="0" w:color="000000"/>
              <w:left w:val="single" w:sz="4" w:space="0" w:color="000000"/>
              <w:bottom w:val="single" w:sz="12" w:space="0" w:color="000000"/>
            </w:tcBorders>
          </w:tcPr>
          <w:p w:rsidR="00267204" w:rsidRDefault="00267204">
            <w:pPr>
              <w:pStyle w:val="TableParagraph"/>
              <w:spacing w:before="12"/>
              <w:ind w:left="0"/>
              <w:rPr>
                <w:b/>
                <w:sz w:val="24"/>
              </w:rPr>
            </w:pPr>
          </w:p>
          <w:p w:rsidR="00267204" w:rsidRDefault="00CD0299">
            <w:pPr>
              <w:pStyle w:val="TableParagraph"/>
              <w:spacing w:before="1"/>
              <w:ind w:left="115"/>
              <w:rPr>
                <w:sz w:val="24"/>
              </w:rPr>
            </w:pPr>
            <w:r>
              <w:rPr>
                <w:spacing w:val="-10"/>
                <w:sz w:val="24"/>
              </w:rPr>
              <w:t>2</w:t>
            </w:r>
          </w:p>
        </w:tc>
      </w:tr>
      <w:tr w:rsidR="00267204">
        <w:trPr>
          <w:trHeight w:val="464"/>
        </w:trPr>
        <w:tc>
          <w:tcPr>
            <w:tcW w:w="9500" w:type="dxa"/>
            <w:gridSpan w:val="4"/>
            <w:tcBorders>
              <w:top w:val="single" w:sz="12" w:space="0" w:color="000000"/>
              <w:left w:val="single" w:sz="12" w:space="0" w:color="000000"/>
              <w:bottom w:val="single" w:sz="6" w:space="0" w:color="000000"/>
              <w:right w:val="single" w:sz="6" w:space="0" w:color="000000"/>
            </w:tcBorders>
          </w:tcPr>
          <w:p w:rsidR="00267204" w:rsidRDefault="00267204">
            <w:pPr>
              <w:pStyle w:val="TableParagraph"/>
              <w:ind w:left="0"/>
              <w:rPr>
                <w:sz w:val="24"/>
              </w:rPr>
            </w:pPr>
          </w:p>
        </w:tc>
      </w:tr>
    </w:tbl>
    <w:p w:rsidR="00267204" w:rsidRDefault="00267204">
      <w:pPr>
        <w:pStyle w:val="a3"/>
        <w:ind w:left="0" w:firstLine="0"/>
        <w:jc w:val="left"/>
        <w:rPr>
          <w:b/>
        </w:rPr>
      </w:pPr>
    </w:p>
    <w:p w:rsidR="00267204" w:rsidRDefault="00267204">
      <w:pPr>
        <w:pStyle w:val="a3"/>
        <w:spacing w:before="45"/>
        <w:ind w:left="0" w:firstLine="0"/>
        <w:jc w:val="left"/>
        <w:rPr>
          <w:b/>
        </w:rPr>
      </w:pPr>
    </w:p>
    <w:p w:rsidR="00267204" w:rsidRDefault="00CD0299">
      <w:pPr>
        <w:spacing w:line="276" w:lineRule="auto"/>
        <w:ind w:left="2710" w:right="3276"/>
        <w:jc w:val="both"/>
        <w:rPr>
          <w:b/>
          <w:sz w:val="24"/>
        </w:rPr>
      </w:pPr>
      <w:r>
        <w:rPr>
          <w:b/>
          <w:sz w:val="24"/>
        </w:rPr>
        <w:t>Коррекционный</w:t>
      </w:r>
      <w:r>
        <w:rPr>
          <w:b/>
          <w:spacing w:val="-11"/>
          <w:sz w:val="24"/>
        </w:rPr>
        <w:t xml:space="preserve"> </w:t>
      </w:r>
      <w:r>
        <w:rPr>
          <w:b/>
          <w:sz w:val="24"/>
        </w:rPr>
        <w:t>курс</w:t>
      </w:r>
      <w:r>
        <w:rPr>
          <w:b/>
          <w:spacing w:val="-12"/>
          <w:sz w:val="24"/>
        </w:rPr>
        <w:t xml:space="preserve"> </w:t>
      </w:r>
      <w:r>
        <w:rPr>
          <w:b/>
          <w:sz w:val="24"/>
        </w:rPr>
        <w:t>«Речевая</w:t>
      </w:r>
      <w:r>
        <w:rPr>
          <w:b/>
          <w:spacing w:val="-11"/>
          <w:sz w:val="24"/>
        </w:rPr>
        <w:t xml:space="preserve"> </w:t>
      </w:r>
      <w:r>
        <w:rPr>
          <w:b/>
          <w:sz w:val="24"/>
        </w:rPr>
        <w:t xml:space="preserve">практика» </w:t>
      </w:r>
      <w:r>
        <w:rPr>
          <w:b/>
          <w:spacing w:val="-4"/>
          <w:sz w:val="24"/>
        </w:rPr>
        <w:t>Цели:</w:t>
      </w:r>
    </w:p>
    <w:p w:rsidR="00267204" w:rsidRDefault="00CD0299">
      <w:pPr>
        <w:pStyle w:val="a3"/>
        <w:spacing w:line="278" w:lineRule="auto"/>
        <w:ind w:left="991" w:right="4806" w:firstLine="2"/>
        <w:rPr>
          <w:b/>
        </w:rPr>
      </w:pPr>
      <w:r>
        <w:t>Совершенствование</w:t>
      </w:r>
      <w:r>
        <w:rPr>
          <w:spacing w:val="-14"/>
        </w:rPr>
        <w:t xml:space="preserve"> </w:t>
      </w:r>
      <w:r>
        <w:t>речевого</w:t>
      </w:r>
      <w:r>
        <w:rPr>
          <w:spacing w:val="-13"/>
        </w:rPr>
        <w:t xml:space="preserve"> </w:t>
      </w:r>
      <w:r>
        <w:t>опыта</w:t>
      </w:r>
      <w:r>
        <w:rPr>
          <w:spacing w:val="-11"/>
        </w:rPr>
        <w:t xml:space="preserve"> </w:t>
      </w:r>
      <w:r>
        <w:t>учащихся. Корригирование</w:t>
      </w:r>
      <w:r>
        <w:rPr>
          <w:spacing w:val="-1"/>
        </w:rPr>
        <w:t xml:space="preserve"> </w:t>
      </w:r>
      <w:r>
        <w:t>и обогащение</w:t>
      </w:r>
      <w:r>
        <w:rPr>
          <w:spacing w:val="-1"/>
        </w:rPr>
        <w:t xml:space="preserve"> </w:t>
      </w:r>
      <w:r>
        <w:t xml:space="preserve">языковой базы. </w:t>
      </w:r>
      <w:r>
        <w:rPr>
          <w:b/>
          <w:spacing w:val="-2"/>
        </w:rPr>
        <w:t>Задачи:</w:t>
      </w:r>
    </w:p>
    <w:p w:rsidR="00267204" w:rsidRDefault="00CD0299">
      <w:pPr>
        <w:pStyle w:val="a3"/>
        <w:spacing w:line="271" w:lineRule="exact"/>
        <w:ind w:left="993" w:firstLine="0"/>
      </w:pPr>
      <w:r>
        <w:t>Формировать</w:t>
      </w:r>
      <w:r>
        <w:rPr>
          <w:spacing w:val="-6"/>
        </w:rPr>
        <w:t xml:space="preserve"> </w:t>
      </w:r>
      <w:r>
        <w:t>выразительную</w:t>
      </w:r>
      <w:r>
        <w:rPr>
          <w:spacing w:val="-4"/>
        </w:rPr>
        <w:t xml:space="preserve"> </w:t>
      </w:r>
      <w:r>
        <w:t>сторону</w:t>
      </w:r>
      <w:r>
        <w:rPr>
          <w:spacing w:val="-8"/>
        </w:rPr>
        <w:t xml:space="preserve"> </w:t>
      </w:r>
      <w:r>
        <w:rPr>
          <w:spacing w:val="-4"/>
        </w:rPr>
        <w:t>речи;</w:t>
      </w:r>
    </w:p>
    <w:p w:rsidR="00267204" w:rsidRDefault="00CD0299">
      <w:pPr>
        <w:pStyle w:val="a3"/>
        <w:spacing w:before="40" w:line="266" w:lineRule="auto"/>
        <w:ind w:left="993" w:right="3505" w:firstLine="0"/>
      </w:pPr>
      <w:r>
        <w:t>Учить строить устные связные высказывания;</w:t>
      </w:r>
      <w:r>
        <w:rPr>
          <w:spacing w:val="80"/>
        </w:rPr>
        <w:t xml:space="preserve"> </w:t>
      </w:r>
      <w:r>
        <w:t>Воспитывать культуру речевого общения.</w:t>
      </w:r>
    </w:p>
    <w:p w:rsidR="00267204" w:rsidRDefault="00267204">
      <w:pPr>
        <w:pStyle w:val="a3"/>
        <w:ind w:left="0" w:firstLine="0"/>
        <w:jc w:val="left"/>
      </w:pPr>
    </w:p>
    <w:p w:rsidR="00267204" w:rsidRDefault="00267204">
      <w:pPr>
        <w:pStyle w:val="a3"/>
        <w:spacing w:before="33"/>
        <w:ind w:left="0" w:firstLine="0"/>
        <w:jc w:val="left"/>
      </w:pPr>
    </w:p>
    <w:p w:rsidR="00267204" w:rsidRDefault="00CD0299">
      <w:pPr>
        <w:pStyle w:val="2"/>
        <w:spacing w:before="1"/>
        <w:ind w:left="991"/>
      </w:pPr>
      <w:r>
        <w:t>ОБЩАЯ</w:t>
      </w:r>
      <w:r>
        <w:rPr>
          <w:spacing w:val="-8"/>
        </w:rPr>
        <w:t xml:space="preserve"> </w:t>
      </w:r>
      <w:r>
        <w:t>ХАРАКТЕРИСТИКА</w:t>
      </w:r>
      <w:r>
        <w:rPr>
          <w:spacing w:val="-6"/>
        </w:rPr>
        <w:t xml:space="preserve"> </w:t>
      </w:r>
      <w:r>
        <w:t>КОРРЕКЦИОННОГО</w:t>
      </w:r>
      <w:r>
        <w:rPr>
          <w:spacing w:val="-5"/>
        </w:rPr>
        <w:t xml:space="preserve"> </w:t>
      </w:r>
      <w:r>
        <w:rPr>
          <w:spacing w:val="-2"/>
        </w:rPr>
        <w:t>КУРСА</w:t>
      </w:r>
    </w:p>
    <w:p w:rsidR="00267204" w:rsidRDefault="00CD0299">
      <w:pPr>
        <w:pStyle w:val="a3"/>
        <w:spacing w:before="36" w:line="266" w:lineRule="auto"/>
        <w:ind w:left="271" w:right="839"/>
      </w:pPr>
      <w:r>
        <w:t>Коррекционный курс «Речевая практика» направлена на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и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 В каждом разделе несколько подразделов с постепенным расширением и усложнением программного материала. Подраздел «Аудирование» включен в программу с 1 по 4 классы и нацелен на развитие у детей способности воспринимать и понимать обращѐнную к ним речь. В 3-4 классах вводится подраздел «Общение и его значение в жизни», его задача- организация наблюдений учащихся за речью и речевым общением на уроках и в повседневной жизни.</w:t>
      </w:r>
    </w:p>
    <w:p w:rsidR="00267204" w:rsidRDefault="00CD0299">
      <w:pPr>
        <w:pStyle w:val="a3"/>
        <w:spacing w:before="21" w:line="268" w:lineRule="auto"/>
        <w:ind w:left="271" w:right="724"/>
      </w:pPr>
      <w:r>
        <w:t>Подраздел «Дикция и выразительность речи»</w:t>
      </w:r>
      <w:r>
        <w:rPr>
          <w:spacing w:val="-3"/>
        </w:rPr>
        <w:t xml:space="preserve"> </w:t>
      </w:r>
      <w:r>
        <w:t>(1-4 классы) ориентирован на отработку у учащихся четкости произношения, его эмоциональной выразительности. Подраздел</w:t>
      </w:r>
    </w:p>
    <w:p w:rsidR="00267204" w:rsidRDefault="00CD0299">
      <w:pPr>
        <w:pStyle w:val="a3"/>
        <w:spacing w:before="8" w:line="268" w:lineRule="auto"/>
        <w:ind w:left="271" w:right="845"/>
      </w:pPr>
      <w:r>
        <w:t>«Подготовка речевой ситуации и организации высказывания (1-4 классы) направлен на развитие устной разговорной речи. Подраздел «Культура общения» (1-4 классы) предполагает организацию специальной работы по обогащению речи учащихся</w:t>
      </w:r>
      <w:r>
        <w:rPr>
          <w:spacing w:val="40"/>
        </w:rPr>
        <w:t xml:space="preserve"> </w:t>
      </w:r>
      <w:r>
        <w:t>словами, оборотами, и другими языковыми и неязыковыми средствами.</w:t>
      </w:r>
    </w:p>
    <w:p w:rsidR="00267204" w:rsidRDefault="00267204">
      <w:pPr>
        <w:pStyle w:val="a3"/>
        <w:spacing w:before="62"/>
        <w:ind w:left="0" w:firstLine="0"/>
        <w:jc w:val="left"/>
      </w:pPr>
    </w:p>
    <w:p w:rsidR="00267204" w:rsidRDefault="00CD0299">
      <w:pPr>
        <w:pStyle w:val="2"/>
        <w:ind w:left="991"/>
      </w:pPr>
      <w:r>
        <w:t>ОПИСАНИЕ</w:t>
      </w:r>
      <w:r>
        <w:rPr>
          <w:spacing w:val="-5"/>
        </w:rPr>
        <w:t xml:space="preserve"> </w:t>
      </w:r>
      <w:r>
        <w:t>МЕСТА</w:t>
      </w:r>
      <w:r>
        <w:rPr>
          <w:spacing w:val="-5"/>
        </w:rPr>
        <w:t xml:space="preserve"> </w:t>
      </w:r>
      <w:r>
        <w:t>КОРРЕКЦИОННОГО</w:t>
      </w:r>
      <w:r>
        <w:rPr>
          <w:spacing w:val="-5"/>
        </w:rPr>
        <w:t xml:space="preserve"> </w:t>
      </w:r>
      <w:r>
        <w:t>КУРСА</w:t>
      </w:r>
      <w:r>
        <w:rPr>
          <w:spacing w:val="-3"/>
        </w:rPr>
        <w:t xml:space="preserve"> </w:t>
      </w:r>
      <w:r>
        <w:t>В</w:t>
      </w:r>
      <w:r>
        <w:rPr>
          <w:spacing w:val="-1"/>
        </w:rPr>
        <w:t xml:space="preserve"> </w:t>
      </w:r>
      <w:r>
        <w:t>УЧЕБНОМ</w:t>
      </w:r>
      <w:r>
        <w:rPr>
          <w:spacing w:val="-3"/>
        </w:rPr>
        <w:t xml:space="preserve"> </w:t>
      </w:r>
      <w:r>
        <w:rPr>
          <w:spacing w:val="-2"/>
        </w:rPr>
        <w:t>ПЛАНЕ</w:t>
      </w:r>
    </w:p>
    <w:p w:rsidR="00267204" w:rsidRDefault="00CD0299">
      <w:pPr>
        <w:pStyle w:val="a3"/>
        <w:spacing w:before="36" w:line="266" w:lineRule="auto"/>
        <w:ind w:left="271" w:right="848"/>
      </w:pPr>
      <w:r>
        <w:t>Предмет</w:t>
      </w:r>
      <w:r>
        <w:rPr>
          <w:spacing w:val="40"/>
        </w:rPr>
        <w:t xml:space="preserve"> </w:t>
      </w:r>
      <w:r>
        <w:t>« Речевая практика» представлен в предметной области « Язык и речевая практика»</w:t>
      </w:r>
      <w:r>
        <w:rPr>
          <w:spacing w:val="15"/>
        </w:rPr>
        <w:t xml:space="preserve"> </w:t>
      </w:r>
      <w:r>
        <w:t>в</w:t>
      </w:r>
      <w:r>
        <w:rPr>
          <w:spacing w:val="25"/>
        </w:rPr>
        <w:t xml:space="preserve"> </w:t>
      </w:r>
      <w:r>
        <w:t>1</w:t>
      </w:r>
      <w:r>
        <w:rPr>
          <w:spacing w:val="26"/>
        </w:rPr>
        <w:t xml:space="preserve"> </w:t>
      </w:r>
      <w:r>
        <w:t>–</w:t>
      </w:r>
      <w:r>
        <w:rPr>
          <w:spacing w:val="26"/>
        </w:rPr>
        <w:t xml:space="preserve"> </w:t>
      </w:r>
      <w:r>
        <w:t>4</w:t>
      </w:r>
      <w:r>
        <w:rPr>
          <w:spacing w:val="26"/>
        </w:rPr>
        <w:t xml:space="preserve"> </w:t>
      </w:r>
      <w:r>
        <w:t>классах</w:t>
      </w:r>
      <w:r>
        <w:rPr>
          <w:spacing w:val="27"/>
        </w:rPr>
        <w:t xml:space="preserve"> </w:t>
      </w:r>
      <w:r>
        <w:t>по</w:t>
      </w:r>
      <w:r>
        <w:rPr>
          <w:spacing w:val="28"/>
        </w:rPr>
        <w:t xml:space="preserve"> </w:t>
      </w:r>
      <w:r>
        <w:t>-</w:t>
      </w:r>
      <w:r>
        <w:rPr>
          <w:spacing w:val="24"/>
        </w:rPr>
        <w:t xml:space="preserve"> </w:t>
      </w:r>
      <w:r>
        <w:t>1</w:t>
      </w:r>
      <w:r>
        <w:rPr>
          <w:spacing w:val="26"/>
        </w:rPr>
        <w:t xml:space="preserve"> </w:t>
      </w:r>
      <w:r>
        <w:t>часу</w:t>
      </w:r>
      <w:r>
        <w:rPr>
          <w:spacing w:val="21"/>
        </w:rPr>
        <w:t xml:space="preserve"> </w:t>
      </w:r>
      <w:r>
        <w:t>.Рабочая</w:t>
      </w:r>
      <w:r>
        <w:rPr>
          <w:spacing w:val="25"/>
        </w:rPr>
        <w:t xml:space="preserve"> </w:t>
      </w:r>
      <w:r>
        <w:t>программа</w:t>
      </w:r>
      <w:r>
        <w:rPr>
          <w:spacing w:val="25"/>
        </w:rPr>
        <w:t xml:space="preserve"> </w:t>
      </w:r>
      <w:r>
        <w:t>предмета</w:t>
      </w:r>
      <w:r>
        <w:rPr>
          <w:spacing w:val="26"/>
        </w:rPr>
        <w:t xml:space="preserve"> </w:t>
      </w:r>
      <w:r>
        <w:t>«Речевая</w:t>
      </w:r>
      <w:r>
        <w:rPr>
          <w:spacing w:val="26"/>
        </w:rPr>
        <w:t xml:space="preserve"> </w:t>
      </w:r>
      <w:r>
        <w:t>практика»</w:t>
      </w:r>
      <w:r>
        <w:rPr>
          <w:spacing w:val="18"/>
        </w:rPr>
        <w:t xml:space="preserve"> </w:t>
      </w:r>
      <w:r>
        <w:rPr>
          <w:spacing w:val="-10"/>
        </w:rPr>
        <w:t>в</w:t>
      </w:r>
    </w:p>
    <w:p w:rsidR="00267204" w:rsidRDefault="00267204">
      <w:pPr>
        <w:pStyle w:val="a3"/>
        <w:spacing w:line="266" w:lineRule="auto"/>
        <w:sectPr w:rsidR="00267204">
          <w:type w:val="continuous"/>
          <w:pgSz w:w="11910" w:h="16840"/>
          <w:pgMar w:top="1140" w:right="0" w:bottom="1780" w:left="1275" w:header="0" w:footer="1515" w:gutter="0"/>
          <w:cols w:space="720"/>
        </w:sectPr>
      </w:pPr>
    </w:p>
    <w:p w:rsidR="00267204" w:rsidRDefault="00CD0299">
      <w:pPr>
        <w:pStyle w:val="a3"/>
        <w:spacing w:before="72" w:line="266" w:lineRule="auto"/>
        <w:ind w:left="271" w:right="842" w:firstLine="0"/>
      </w:pPr>
      <w:r>
        <w:lastRenderedPageBreak/>
        <w:t>14 классах определена школьным учебным планом, годовым календарным графиком и рассчитана в 1-1 классе – 33 учебной недели, во 2-4 классах-</w:t>
      </w:r>
      <w:r>
        <w:rPr>
          <w:spacing w:val="80"/>
        </w:rPr>
        <w:t xml:space="preserve"> </w:t>
      </w:r>
      <w:r>
        <w:t>34 учебных недель. Количество часов на прохождение темы определяется учителем.</w:t>
      </w:r>
    </w:p>
    <w:p w:rsidR="00267204" w:rsidRDefault="00267204">
      <w:pPr>
        <w:pStyle w:val="a3"/>
        <w:spacing w:before="130"/>
        <w:ind w:left="0" w:firstLine="0"/>
        <w:jc w:val="left"/>
      </w:pPr>
    </w:p>
    <w:p w:rsidR="00267204" w:rsidRDefault="00CD0299">
      <w:pPr>
        <w:pStyle w:val="2"/>
        <w:tabs>
          <w:tab w:val="left" w:pos="3653"/>
          <w:tab w:val="left" w:pos="4198"/>
          <w:tab w:val="left" w:pos="6345"/>
          <w:tab w:val="left" w:pos="8379"/>
        </w:tabs>
        <w:ind w:left="1463"/>
      </w:pPr>
      <w:r>
        <w:rPr>
          <w:spacing w:val="-2"/>
        </w:rPr>
        <w:t>ЛИЧНОСТНЫЕ</w:t>
      </w:r>
      <w:r>
        <w:tab/>
      </w:r>
      <w:r>
        <w:rPr>
          <w:spacing w:val="-10"/>
        </w:rPr>
        <w:t>И</w:t>
      </w:r>
      <w:r>
        <w:tab/>
      </w:r>
      <w:r>
        <w:rPr>
          <w:spacing w:val="-2"/>
        </w:rPr>
        <w:t>ПРЕДМЕТНЫЕ</w:t>
      </w:r>
      <w:r>
        <w:tab/>
      </w:r>
      <w:r>
        <w:rPr>
          <w:spacing w:val="-2"/>
        </w:rPr>
        <w:t>РЕЗУЛЬТАТЫ</w:t>
      </w:r>
      <w:r>
        <w:tab/>
      </w:r>
      <w:r>
        <w:rPr>
          <w:spacing w:val="-2"/>
        </w:rPr>
        <w:t>ОСВОЕНИЯ</w:t>
      </w:r>
    </w:p>
    <w:p w:rsidR="00267204" w:rsidRDefault="00CD0299">
      <w:pPr>
        <w:pStyle w:val="3"/>
        <w:spacing w:before="38"/>
        <w:ind w:left="210" w:right="772"/>
        <w:jc w:val="center"/>
      </w:pPr>
      <w:r>
        <w:t>коррекционного</w:t>
      </w:r>
      <w:r>
        <w:rPr>
          <w:spacing w:val="-9"/>
        </w:rPr>
        <w:t xml:space="preserve"> </w:t>
      </w:r>
      <w:r>
        <w:rPr>
          <w:spacing w:val="-4"/>
        </w:rPr>
        <w:t>курса</w:t>
      </w:r>
    </w:p>
    <w:p w:rsidR="00267204" w:rsidRDefault="00CD0299">
      <w:pPr>
        <w:spacing w:before="80" w:after="44"/>
        <w:ind w:left="285"/>
        <w:rPr>
          <w:b/>
          <w:sz w:val="24"/>
        </w:rPr>
      </w:pPr>
      <w:r>
        <w:rPr>
          <w:b/>
          <w:sz w:val="24"/>
        </w:rPr>
        <w:t>Личностные</w:t>
      </w:r>
      <w:r>
        <w:rPr>
          <w:b/>
          <w:spacing w:val="-5"/>
          <w:sz w:val="24"/>
        </w:rPr>
        <w:t xml:space="preserve"> </w:t>
      </w:r>
      <w:r>
        <w:rPr>
          <w:b/>
          <w:spacing w:val="-2"/>
          <w:sz w:val="24"/>
        </w:rPr>
        <w:t>результаты</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2"/>
        <w:gridCol w:w="1015"/>
        <w:gridCol w:w="3349"/>
        <w:gridCol w:w="973"/>
        <w:gridCol w:w="1324"/>
        <w:gridCol w:w="1111"/>
      </w:tblGrid>
      <w:tr w:rsidR="00267204">
        <w:trPr>
          <w:trHeight w:val="640"/>
        </w:trPr>
        <w:tc>
          <w:tcPr>
            <w:tcW w:w="2737" w:type="dxa"/>
            <w:gridSpan w:val="2"/>
          </w:tcPr>
          <w:p w:rsidR="00267204" w:rsidRDefault="00CD0299">
            <w:pPr>
              <w:pStyle w:val="TableParagraph"/>
              <w:spacing w:before="39"/>
              <w:ind w:left="746"/>
              <w:rPr>
                <w:sz w:val="24"/>
              </w:rPr>
            </w:pPr>
            <w:r>
              <w:rPr>
                <w:spacing w:val="-2"/>
                <w:sz w:val="24"/>
              </w:rPr>
              <w:t>КРИТЕРИЙ</w:t>
            </w:r>
          </w:p>
        </w:tc>
        <w:tc>
          <w:tcPr>
            <w:tcW w:w="3349" w:type="dxa"/>
          </w:tcPr>
          <w:p w:rsidR="00267204" w:rsidRDefault="00CD0299">
            <w:pPr>
              <w:pStyle w:val="TableParagraph"/>
              <w:spacing w:before="39"/>
              <w:ind w:left="889"/>
              <w:rPr>
                <w:sz w:val="24"/>
              </w:rPr>
            </w:pPr>
            <w:r>
              <w:rPr>
                <w:spacing w:val="-2"/>
                <w:sz w:val="24"/>
              </w:rPr>
              <w:t>ПОКАЗАТЕЛЬ</w:t>
            </w:r>
          </w:p>
        </w:tc>
        <w:tc>
          <w:tcPr>
            <w:tcW w:w="3408" w:type="dxa"/>
            <w:gridSpan w:val="3"/>
          </w:tcPr>
          <w:p w:rsidR="00267204" w:rsidRDefault="00CD0299">
            <w:pPr>
              <w:pStyle w:val="TableParagraph"/>
              <w:spacing w:before="25" w:line="290" w:lineRule="atLeast"/>
              <w:ind w:left="937" w:right="19" w:hanging="36"/>
              <w:rPr>
                <w:sz w:val="24"/>
              </w:rPr>
            </w:pPr>
            <w:r>
              <w:rPr>
                <w:spacing w:val="-2"/>
                <w:sz w:val="24"/>
              </w:rPr>
              <w:t>СОДЕРЖАНИЕ ПОКАЗАТЕЛЯ</w:t>
            </w:r>
          </w:p>
        </w:tc>
      </w:tr>
      <w:tr w:rsidR="00267204">
        <w:trPr>
          <w:trHeight w:val="338"/>
        </w:trPr>
        <w:tc>
          <w:tcPr>
            <w:tcW w:w="2737" w:type="dxa"/>
            <w:gridSpan w:val="2"/>
            <w:tcBorders>
              <w:bottom w:val="nil"/>
            </w:tcBorders>
          </w:tcPr>
          <w:p w:rsidR="00267204" w:rsidRDefault="00CD0299">
            <w:pPr>
              <w:pStyle w:val="TableParagraph"/>
              <w:spacing w:before="42"/>
              <w:rPr>
                <w:sz w:val="24"/>
              </w:rPr>
            </w:pPr>
            <w:r>
              <w:rPr>
                <w:sz w:val="24"/>
              </w:rPr>
              <w:t>1.</w:t>
            </w:r>
            <w:r>
              <w:rPr>
                <w:spacing w:val="61"/>
                <w:w w:val="150"/>
                <w:sz w:val="24"/>
              </w:rPr>
              <w:t xml:space="preserve"> </w:t>
            </w:r>
            <w:r>
              <w:rPr>
                <w:sz w:val="24"/>
              </w:rPr>
              <w:t>Осознание</w:t>
            </w:r>
            <w:r>
              <w:rPr>
                <w:spacing w:val="60"/>
                <w:w w:val="150"/>
                <w:sz w:val="24"/>
              </w:rPr>
              <w:t xml:space="preserve"> </w:t>
            </w:r>
            <w:r>
              <w:rPr>
                <w:sz w:val="24"/>
              </w:rPr>
              <w:t>себя</w:t>
            </w:r>
            <w:r>
              <w:rPr>
                <w:spacing w:val="62"/>
                <w:w w:val="150"/>
                <w:sz w:val="24"/>
              </w:rPr>
              <w:t xml:space="preserve"> </w:t>
            </w:r>
            <w:r>
              <w:rPr>
                <w:spacing w:val="-5"/>
                <w:sz w:val="24"/>
              </w:rPr>
              <w:t>как</w:t>
            </w:r>
          </w:p>
        </w:tc>
        <w:tc>
          <w:tcPr>
            <w:tcW w:w="3349" w:type="dxa"/>
            <w:vMerge w:val="restart"/>
          </w:tcPr>
          <w:p w:rsidR="00267204" w:rsidRDefault="00CD0299">
            <w:pPr>
              <w:pStyle w:val="TableParagraph"/>
              <w:spacing w:before="42" w:line="259" w:lineRule="auto"/>
              <w:rPr>
                <w:sz w:val="24"/>
              </w:rPr>
            </w:pPr>
            <w:r>
              <w:rPr>
                <w:spacing w:val="-2"/>
                <w:sz w:val="24"/>
              </w:rPr>
              <w:t xml:space="preserve">Сформированность </w:t>
            </w:r>
            <w:r>
              <w:rPr>
                <w:sz w:val="24"/>
              </w:rPr>
              <w:t>понятийного</w:t>
            </w:r>
            <w:r>
              <w:rPr>
                <w:spacing w:val="25"/>
                <w:sz w:val="24"/>
              </w:rPr>
              <w:t xml:space="preserve"> </w:t>
            </w:r>
            <w:r>
              <w:rPr>
                <w:sz w:val="24"/>
              </w:rPr>
              <w:t xml:space="preserve">аппарата, </w:t>
            </w:r>
            <w:r>
              <w:rPr>
                <w:spacing w:val="-2"/>
                <w:sz w:val="24"/>
              </w:rPr>
              <w:t>характеризующего</w:t>
            </w:r>
          </w:p>
          <w:p w:rsidR="00267204" w:rsidRDefault="00CD0299">
            <w:pPr>
              <w:pStyle w:val="TableParagraph"/>
              <w:spacing w:line="275" w:lineRule="exact"/>
              <w:rPr>
                <w:sz w:val="24"/>
              </w:rPr>
            </w:pPr>
            <w:r>
              <w:rPr>
                <w:sz w:val="24"/>
              </w:rPr>
              <w:t>гражданскую</w:t>
            </w:r>
            <w:r>
              <w:rPr>
                <w:spacing w:val="-5"/>
                <w:sz w:val="24"/>
              </w:rPr>
              <w:t xml:space="preserve"> </w:t>
            </w:r>
            <w:r>
              <w:rPr>
                <w:spacing w:val="-2"/>
                <w:sz w:val="24"/>
              </w:rPr>
              <w:t>направленность.</w:t>
            </w:r>
          </w:p>
        </w:tc>
        <w:tc>
          <w:tcPr>
            <w:tcW w:w="3408" w:type="dxa"/>
            <w:gridSpan w:val="3"/>
            <w:vMerge w:val="restart"/>
          </w:tcPr>
          <w:p w:rsidR="00267204" w:rsidRDefault="00CD0299">
            <w:pPr>
              <w:pStyle w:val="TableParagraph"/>
              <w:spacing w:before="42" w:line="259" w:lineRule="auto"/>
              <w:ind w:left="106" w:right="102"/>
              <w:jc w:val="both"/>
              <w:rPr>
                <w:sz w:val="24"/>
              </w:rPr>
            </w:pPr>
            <w:r>
              <w:rPr>
                <w:sz w:val="24"/>
              </w:rPr>
              <w:t>Понимать и использовать в речи</w:t>
            </w:r>
            <w:r>
              <w:rPr>
                <w:spacing w:val="-3"/>
                <w:sz w:val="24"/>
              </w:rPr>
              <w:t xml:space="preserve"> </w:t>
            </w:r>
            <w:r>
              <w:rPr>
                <w:sz w:val="24"/>
              </w:rPr>
              <w:t>положительные</w:t>
            </w:r>
            <w:r>
              <w:rPr>
                <w:spacing w:val="-5"/>
                <w:sz w:val="24"/>
              </w:rPr>
              <w:t xml:space="preserve"> </w:t>
            </w:r>
            <w:r>
              <w:rPr>
                <w:sz w:val="24"/>
              </w:rPr>
              <w:t xml:space="preserve">качества, </w:t>
            </w:r>
            <w:r>
              <w:rPr>
                <w:spacing w:val="-2"/>
                <w:sz w:val="24"/>
              </w:rPr>
              <w:t>характеризующие</w:t>
            </w:r>
          </w:p>
          <w:p w:rsidR="00267204" w:rsidRDefault="00CD0299">
            <w:pPr>
              <w:pStyle w:val="TableParagraph"/>
              <w:spacing w:line="259" w:lineRule="auto"/>
              <w:ind w:left="106" w:right="97"/>
              <w:jc w:val="both"/>
              <w:rPr>
                <w:sz w:val="24"/>
              </w:rPr>
            </w:pPr>
            <w:r>
              <w:rPr>
                <w:sz w:val="24"/>
              </w:rPr>
              <w:t>гражданскую направленность (патриотизм, трудолюбие, верность, справедливость, честь,</w:t>
            </w:r>
            <w:r>
              <w:rPr>
                <w:spacing w:val="68"/>
                <w:sz w:val="24"/>
              </w:rPr>
              <w:t xml:space="preserve">   </w:t>
            </w:r>
            <w:r>
              <w:rPr>
                <w:sz w:val="24"/>
              </w:rPr>
              <w:t>смелость,</w:t>
            </w:r>
            <w:r>
              <w:rPr>
                <w:spacing w:val="69"/>
                <w:sz w:val="24"/>
              </w:rPr>
              <w:t xml:space="preserve">   </w:t>
            </w:r>
            <w:r>
              <w:rPr>
                <w:sz w:val="24"/>
              </w:rPr>
              <w:t>и</w:t>
            </w:r>
            <w:r>
              <w:rPr>
                <w:spacing w:val="69"/>
                <w:sz w:val="24"/>
              </w:rPr>
              <w:t xml:space="preserve">   </w:t>
            </w:r>
            <w:r>
              <w:rPr>
                <w:spacing w:val="-5"/>
                <w:sz w:val="24"/>
              </w:rPr>
              <w:t>др.</w:t>
            </w:r>
          </w:p>
          <w:p w:rsidR="00267204" w:rsidRDefault="00CD0299">
            <w:pPr>
              <w:pStyle w:val="TableParagraph"/>
              <w:spacing w:line="274" w:lineRule="exact"/>
              <w:ind w:left="106"/>
              <w:jc w:val="both"/>
              <w:rPr>
                <w:sz w:val="24"/>
              </w:rPr>
            </w:pPr>
            <w:r>
              <w:rPr>
                <w:sz w:val="24"/>
              </w:rPr>
              <w:t>социальные</w:t>
            </w:r>
            <w:r>
              <w:rPr>
                <w:spacing w:val="-6"/>
                <w:sz w:val="24"/>
              </w:rPr>
              <w:t xml:space="preserve"> </w:t>
            </w:r>
            <w:r>
              <w:rPr>
                <w:spacing w:val="-2"/>
                <w:sz w:val="24"/>
              </w:rPr>
              <w:t>компетенции).</w:t>
            </w:r>
          </w:p>
        </w:tc>
      </w:tr>
      <w:tr w:rsidR="00267204">
        <w:trPr>
          <w:trHeight w:val="307"/>
        </w:trPr>
        <w:tc>
          <w:tcPr>
            <w:tcW w:w="1722" w:type="dxa"/>
            <w:tcBorders>
              <w:top w:val="nil"/>
              <w:bottom w:val="nil"/>
              <w:right w:val="nil"/>
            </w:tcBorders>
          </w:tcPr>
          <w:p w:rsidR="00267204" w:rsidRDefault="00CD0299">
            <w:pPr>
              <w:pStyle w:val="TableParagraph"/>
              <w:spacing w:before="10"/>
              <w:rPr>
                <w:sz w:val="24"/>
              </w:rPr>
            </w:pPr>
            <w:r>
              <w:rPr>
                <w:spacing w:val="-2"/>
                <w:sz w:val="24"/>
              </w:rPr>
              <w:t>гражданина</w:t>
            </w:r>
          </w:p>
        </w:tc>
        <w:tc>
          <w:tcPr>
            <w:tcW w:w="1015" w:type="dxa"/>
            <w:tcBorders>
              <w:top w:val="nil"/>
              <w:left w:val="nil"/>
              <w:bottom w:val="nil"/>
            </w:tcBorders>
          </w:tcPr>
          <w:p w:rsidR="00267204" w:rsidRDefault="00CD0299">
            <w:pPr>
              <w:pStyle w:val="TableParagraph"/>
              <w:spacing w:before="10"/>
              <w:ind w:left="19" w:right="5"/>
              <w:jc w:val="center"/>
              <w:rPr>
                <w:sz w:val="24"/>
              </w:rPr>
            </w:pPr>
            <w:r>
              <w:rPr>
                <w:spacing w:val="-2"/>
                <w:sz w:val="24"/>
              </w:rPr>
              <w:t>России;</w:t>
            </w:r>
          </w:p>
        </w:tc>
        <w:tc>
          <w:tcPr>
            <w:tcW w:w="3349" w:type="dxa"/>
            <w:vMerge/>
            <w:tcBorders>
              <w:top w:val="nil"/>
            </w:tcBorders>
          </w:tcPr>
          <w:p w:rsidR="00267204" w:rsidRDefault="00267204">
            <w:pPr>
              <w:rPr>
                <w:sz w:val="2"/>
                <w:szCs w:val="2"/>
              </w:rPr>
            </w:pPr>
          </w:p>
        </w:tc>
        <w:tc>
          <w:tcPr>
            <w:tcW w:w="3408" w:type="dxa"/>
            <w:gridSpan w:val="3"/>
            <w:vMerge/>
            <w:tcBorders>
              <w:top w:val="nil"/>
            </w:tcBorders>
          </w:tcPr>
          <w:p w:rsidR="00267204" w:rsidRDefault="00267204">
            <w:pPr>
              <w:rPr>
                <w:sz w:val="2"/>
                <w:szCs w:val="2"/>
              </w:rPr>
            </w:pPr>
          </w:p>
        </w:tc>
      </w:tr>
      <w:tr w:rsidR="00267204">
        <w:trPr>
          <w:trHeight w:val="307"/>
        </w:trPr>
        <w:tc>
          <w:tcPr>
            <w:tcW w:w="1722" w:type="dxa"/>
            <w:tcBorders>
              <w:top w:val="nil"/>
              <w:bottom w:val="nil"/>
              <w:right w:val="nil"/>
            </w:tcBorders>
          </w:tcPr>
          <w:p w:rsidR="00267204" w:rsidRDefault="00CD0299">
            <w:pPr>
              <w:pStyle w:val="TableParagraph"/>
              <w:spacing w:before="10"/>
              <w:rPr>
                <w:sz w:val="24"/>
              </w:rPr>
            </w:pPr>
            <w:r>
              <w:rPr>
                <w:spacing w:val="-2"/>
                <w:sz w:val="24"/>
              </w:rPr>
              <w:t>формирование</w:t>
            </w:r>
          </w:p>
        </w:tc>
        <w:tc>
          <w:tcPr>
            <w:tcW w:w="1015" w:type="dxa"/>
            <w:tcBorders>
              <w:top w:val="nil"/>
              <w:left w:val="nil"/>
              <w:bottom w:val="nil"/>
            </w:tcBorders>
          </w:tcPr>
          <w:p w:rsidR="00267204" w:rsidRDefault="00CD0299">
            <w:pPr>
              <w:pStyle w:val="TableParagraph"/>
              <w:spacing w:before="10"/>
              <w:ind w:left="19"/>
              <w:jc w:val="center"/>
              <w:rPr>
                <w:sz w:val="24"/>
              </w:rPr>
            </w:pPr>
            <w:r>
              <w:rPr>
                <w:spacing w:val="-2"/>
                <w:sz w:val="24"/>
              </w:rPr>
              <w:t>чувства</w:t>
            </w:r>
          </w:p>
        </w:tc>
        <w:tc>
          <w:tcPr>
            <w:tcW w:w="3349" w:type="dxa"/>
            <w:vMerge/>
            <w:tcBorders>
              <w:top w:val="nil"/>
            </w:tcBorders>
          </w:tcPr>
          <w:p w:rsidR="00267204" w:rsidRDefault="00267204">
            <w:pPr>
              <w:rPr>
                <w:sz w:val="2"/>
                <w:szCs w:val="2"/>
              </w:rPr>
            </w:pPr>
          </w:p>
        </w:tc>
        <w:tc>
          <w:tcPr>
            <w:tcW w:w="3408" w:type="dxa"/>
            <w:gridSpan w:val="3"/>
            <w:vMerge/>
            <w:tcBorders>
              <w:top w:val="nil"/>
            </w:tcBorders>
          </w:tcPr>
          <w:p w:rsidR="00267204" w:rsidRDefault="00267204">
            <w:pPr>
              <w:rPr>
                <w:sz w:val="2"/>
                <w:szCs w:val="2"/>
              </w:rPr>
            </w:pPr>
          </w:p>
        </w:tc>
      </w:tr>
      <w:tr w:rsidR="00267204">
        <w:trPr>
          <w:trHeight w:val="308"/>
        </w:trPr>
        <w:tc>
          <w:tcPr>
            <w:tcW w:w="2737" w:type="dxa"/>
            <w:gridSpan w:val="2"/>
            <w:tcBorders>
              <w:top w:val="nil"/>
              <w:bottom w:val="nil"/>
            </w:tcBorders>
          </w:tcPr>
          <w:p w:rsidR="00267204" w:rsidRDefault="00CD0299">
            <w:pPr>
              <w:pStyle w:val="TableParagraph"/>
              <w:spacing w:before="10"/>
              <w:rPr>
                <w:sz w:val="24"/>
              </w:rPr>
            </w:pPr>
            <w:r>
              <w:rPr>
                <w:sz w:val="24"/>
              </w:rPr>
              <w:t>гордости</w:t>
            </w:r>
            <w:r>
              <w:rPr>
                <w:spacing w:val="-4"/>
                <w:sz w:val="24"/>
              </w:rPr>
              <w:t xml:space="preserve"> </w:t>
            </w:r>
            <w:r>
              <w:rPr>
                <w:sz w:val="24"/>
              </w:rPr>
              <w:t>за</w:t>
            </w:r>
            <w:r>
              <w:rPr>
                <w:spacing w:val="-4"/>
                <w:sz w:val="24"/>
              </w:rPr>
              <w:t xml:space="preserve"> свою</w:t>
            </w:r>
          </w:p>
        </w:tc>
        <w:tc>
          <w:tcPr>
            <w:tcW w:w="3349" w:type="dxa"/>
            <w:vMerge/>
            <w:tcBorders>
              <w:top w:val="nil"/>
            </w:tcBorders>
          </w:tcPr>
          <w:p w:rsidR="00267204" w:rsidRDefault="00267204">
            <w:pPr>
              <w:rPr>
                <w:sz w:val="2"/>
                <w:szCs w:val="2"/>
              </w:rPr>
            </w:pPr>
          </w:p>
        </w:tc>
        <w:tc>
          <w:tcPr>
            <w:tcW w:w="3408" w:type="dxa"/>
            <w:gridSpan w:val="3"/>
            <w:vMerge/>
            <w:tcBorders>
              <w:top w:val="nil"/>
            </w:tcBorders>
          </w:tcPr>
          <w:p w:rsidR="00267204" w:rsidRDefault="00267204">
            <w:pPr>
              <w:rPr>
                <w:sz w:val="2"/>
                <w:szCs w:val="2"/>
              </w:rPr>
            </w:pPr>
          </w:p>
        </w:tc>
      </w:tr>
      <w:tr w:rsidR="00267204">
        <w:trPr>
          <w:trHeight w:val="1130"/>
        </w:trPr>
        <w:tc>
          <w:tcPr>
            <w:tcW w:w="2737" w:type="dxa"/>
            <w:gridSpan w:val="2"/>
            <w:tcBorders>
              <w:top w:val="nil"/>
              <w:bottom w:val="nil"/>
            </w:tcBorders>
          </w:tcPr>
          <w:p w:rsidR="00267204" w:rsidRDefault="00CD0299">
            <w:pPr>
              <w:pStyle w:val="TableParagraph"/>
              <w:spacing w:before="11"/>
              <w:rPr>
                <w:sz w:val="24"/>
              </w:rPr>
            </w:pPr>
            <w:r>
              <w:rPr>
                <w:spacing w:val="-2"/>
                <w:sz w:val="24"/>
              </w:rPr>
              <w:t>Родину.</w:t>
            </w:r>
          </w:p>
        </w:tc>
        <w:tc>
          <w:tcPr>
            <w:tcW w:w="3349" w:type="dxa"/>
            <w:vMerge/>
            <w:tcBorders>
              <w:top w:val="nil"/>
            </w:tcBorders>
          </w:tcPr>
          <w:p w:rsidR="00267204" w:rsidRDefault="00267204">
            <w:pPr>
              <w:rPr>
                <w:sz w:val="2"/>
                <w:szCs w:val="2"/>
              </w:rPr>
            </w:pPr>
          </w:p>
        </w:tc>
        <w:tc>
          <w:tcPr>
            <w:tcW w:w="3408" w:type="dxa"/>
            <w:gridSpan w:val="3"/>
            <w:vMerge/>
            <w:tcBorders>
              <w:top w:val="nil"/>
            </w:tcBorders>
          </w:tcPr>
          <w:p w:rsidR="00267204" w:rsidRDefault="00267204">
            <w:pPr>
              <w:rPr>
                <w:sz w:val="2"/>
                <w:szCs w:val="2"/>
              </w:rPr>
            </w:pPr>
          </w:p>
        </w:tc>
      </w:tr>
      <w:tr w:rsidR="00267204">
        <w:trPr>
          <w:trHeight w:val="1235"/>
        </w:trPr>
        <w:tc>
          <w:tcPr>
            <w:tcW w:w="2737" w:type="dxa"/>
            <w:gridSpan w:val="2"/>
            <w:tcBorders>
              <w:top w:val="nil"/>
              <w:bottom w:val="nil"/>
            </w:tcBorders>
          </w:tcPr>
          <w:p w:rsidR="00267204" w:rsidRDefault="00267204">
            <w:pPr>
              <w:pStyle w:val="TableParagraph"/>
              <w:ind w:left="0"/>
              <w:rPr>
                <w:sz w:val="24"/>
              </w:rPr>
            </w:pPr>
          </w:p>
        </w:tc>
        <w:tc>
          <w:tcPr>
            <w:tcW w:w="3349" w:type="dxa"/>
            <w:tcBorders>
              <w:bottom w:val="nil"/>
            </w:tcBorders>
          </w:tcPr>
          <w:p w:rsidR="00267204" w:rsidRDefault="00CD0299">
            <w:pPr>
              <w:pStyle w:val="TableParagraph"/>
              <w:tabs>
                <w:tab w:val="left" w:pos="1449"/>
                <w:tab w:val="left" w:pos="2104"/>
                <w:tab w:val="left" w:pos="2656"/>
              </w:tabs>
              <w:spacing w:before="25" w:line="290" w:lineRule="atLeast"/>
              <w:ind w:right="98"/>
              <w:rPr>
                <w:sz w:val="24"/>
              </w:rPr>
            </w:pPr>
            <w:r>
              <w:rPr>
                <w:spacing w:val="-2"/>
                <w:sz w:val="24"/>
              </w:rPr>
              <w:t>Сформированность</w:t>
            </w:r>
            <w:r>
              <w:rPr>
                <w:spacing w:val="40"/>
                <w:sz w:val="24"/>
              </w:rPr>
              <w:t xml:space="preserve"> </w:t>
            </w:r>
            <w:r>
              <w:rPr>
                <w:spacing w:val="-2"/>
                <w:sz w:val="24"/>
              </w:rPr>
              <w:t>понимания</w:t>
            </w:r>
            <w:r>
              <w:rPr>
                <w:sz w:val="24"/>
              </w:rPr>
              <w:tab/>
            </w:r>
            <w:r>
              <w:rPr>
                <w:spacing w:val="-4"/>
                <w:sz w:val="24"/>
              </w:rPr>
              <w:t>себя</w:t>
            </w:r>
            <w:r>
              <w:rPr>
                <w:sz w:val="24"/>
              </w:rPr>
              <w:tab/>
            </w:r>
            <w:r>
              <w:rPr>
                <w:spacing w:val="-4"/>
                <w:sz w:val="24"/>
              </w:rPr>
              <w:t>как</w:t>
            </w:r>
            <w:r>
              <w:rPr>
                <w:sz w:val="24"/>
              </w:rPr>
              <w:tab/>
            </w:r>
            <w:r>
              <w:rPr>
                <w:spacing w:val="-2"/>
                <w:sz w:val="24"/>
              </w:rPr>
              <w:t xml:space="preserve">члена </w:t>
            </w:r>
            <w:r>
              <w:rPr>
                <w:sz w:val="24"/>
              </w:rPr>
              <w:t>семьи,</w:t>
            </w:r>
            <w:r>
              <w:rPr>
                <w:spacing w:val="21"/>
                <w:sz w:val="24"/>
              </w:rPr>
              <w:t xml:space="preserve"> </w:t>
            </w:r>
            <w:r>
              <w:rPr>
                <w:sz w:val="24"/>
              </w:rPr>
              <w:t>члена общества,</w:t>
            </w:r>
            <w:r>
              <w:rPr>
                <w:spacing w:val="21"/>
                <w:sz w:val="24"/>
              </w:rPr>
              <w:t xml:space="preserve"> </w:t>
            </w:r>
            <w:r>
              <w:rPr>
                <w:sz w:val="24"/>
              </w:rPr>
              <w:t xml:space="preserve">члена </w:t>
            </w:r>
            <w:r>
              <w:rPr>
                <w:spacing w:val="-2"/>
                <w:sz w:val="24"/>
              </w:rPr>
              <w:t>государства.</w:t>
            </w:r>
          </w:p>
        </w:tc>
        <w:tc>
          <w:tcPr>
            <w:tcW w:w="3408" w:type="dxa"/>
            <w:gridSpan w:val="3"/>
          </w:tcPr>
          <w:p w:rsidR="00267204" w:rsidRDefault="00CD0299">
            <w:pPr>
              <w:pStyle w:val="TableParagraph"/>
              <w:spacing w:before="25" w:line="290" w:lineRule="atLeast"/>
              <w:ind w:left="106" w:right="97"/>
              <w:jc w:val="both"/>
              <w:rPr>
                <w:sz w:val="24"/>
              </w:rPr>
            </w:pPr>
            <w:r>
              <w:rPr>
                <w:sz w:val="24"/>
              </w:rPr>
              <w:t>Понимать, что связывает ребенка: с его близкими, друзьями,</w:t>
            </w:r>
            <w:r>
              <w:rPr>
                <w:spacing w:val="-6"/>
                <w:sz w:val="24"/>
              </w:rPr>
              <w:t xml:space="preserve"> </w:t>
            </w:r>
            <w:r>
              <w:rPr>
                <w:sz w:val="24"/>
              </w:rPr>
              <w:t>одноклассниками,</w:t>
            </w:r>
            <w:r>
              <w:rPr>
                <w:spacing w:val="40"/>
                <w:sz w:val="24"/>
              </w:rPr>
              <w:t xml:space="preserve"> </w:t>
            </w:r>
            <w:r>
              <w:rPr>
                <w:sz w:val="24"/>
              </w:rPr>
              <w:t xml:space="preserve">с </w:t>
            </w:r>
            <w:r>
              <w:rPr>
                <w:spacing w:val="-2"/>
                <w:sz w:val="24"/>
              </w:rPr>
              <w:t>Родиной.</w:t>
            </w:r>
          </w:p>
        </w:tc>
      </w:tr>
      <w:tr w:rsidR="00267204">
        <w:trPr>
          <w:trHeight w:val="643"/>
        </w:trPr>
        <w:tc>
          <w:tcPr>
            <w:tcW w:w="2737" w:type="dxa"/>
            <w:gridSpan w:val="2"/>
            <w:tcBorders>
              <w:top w:val="nil"/>
              <w:bottom w:val="nil"/>
            </w:tcBorders>
          </w:tcPr>
          <w:p w:rsidR="00267204" w:rsidRDefault="00267204">
            <w:pPr>
              <w:pStyle w:val="TableParagraph"/>
              <w:ind w:left="0"/>
              <w:rPr>
                <w:sz w:val="24"/>
              </w:rPr>
            </w:pPr>
          </w:p>
        </w:tc>
        <w:tc>
          <w:tcPr>
            <w:tcW w:w="3349" w:type="dxa"/>
            <w:vMerge w:val="restart"/>
            <w:tcBorders>
              <w:top w:val="nil"/>
            </w:tcBorders>
          </w:tcPr>
          <w:p w:rsidR="00267204" w:rsidRDefault="00267204">
            <w:pPr>
              <w:pStyle w:val="TableParagraph"/>
              <w:ind w:left="0"/>
              <w:rPr>
                <w:sz w:val="24"/>
              </w:rPr>
            </w:pPr>
          </w:p>
        </w:tc>
        <w:tc>
          <w:tcPr>
            <w:tcW w:w="3408" w:type="dxa"/>
            <w:gridSpan w:val="3"/>
          </w:tcPr>
          <w:p w:rsidR="00267204" w:rsidRDefault="00CD0299">
            <w:pPr>
              <w:pStyle w:val="TableParagraph"/>
              <w:spacing w:before="28" w:line="290" w:lineRule="atLeast"/>
              <w:ind w:left="106" w:right="19"/>
              <w:rPr>
                <w:sz w:val="24"/>
              </w:rPr>
            </w:pPr>
            <w:r>
              <w:rPr>
                <w:sz w:val="24"/>
              </w:rPr>
              <w:t>Выполнять поручения в</w:t>
            </w:r>
            <w:r>
              <w:rPr>
                <w:spacing w:val="19"/>
                <w:sz w:val="24"/>
              </w:rPr>
              <w:t xml:space="preserve"> </w:t>
            </w:r>
            <w:r>
              <w:rPr>
                <w:sz w:val="24"/>
              </w:rPr>
              <w:t>семье, в школе.</w:t>
            </w:r>
          </w:p>
        </w:tc>
      </w:tr>
      <w:tr w:rsidR="00267204">
        <w:trPr>
          <w:trHeight w:val="1235"/>
        </w:trPr>
        <w:tc>
          <w:tcPr>
            <w:tcW w:w="2737" w:type="dxa"/>
            <w:gridSpan w:val="2"/>
            <w:tcBorders>
              <w:top w:val="nil"/>
              <w:bottom w:val="nil"/>
            </w:tcBorders>
          </w:tcPr>
          <w:p w:rsidR="00267204" w:rsidRDefault="00267204">
            <w:pPr>
              <w:pStyle w:val="TableParagraph"/>
              <w:ind w:left="0"/>
              <w:rPr>
                <w:sz w:val="24"/>
              </w:rPr>
            </w:pPr>
          </w:p>
        </w:tc>
        <w:tc>
          <w:tcPr>
            <w:tcW w:w="3349" w:type="dxa"/>
            <w:vMerge/>
            <w:tcBorders>
              <w:top w:val="nil"/>
            </w:tcBorders>
          </w:tcPr>
          <w:p w:rsidR="00267204" w:rsidRDefault="00267204">
            <w:pPr>
              <w:rPr>
                <w:sz w:val="2"/>
                <w:szCs w:val="2"/>
              </w:rPr>
            </w:pPr>
          </w:p>
        </w:tc>
        <w:tc>
          <w:tcPr>
            <w:tcW w:w="3408" w:type="dxa"/>
            <w:gridSpan w:val="3"/>
          </w:tcPr>
          <w:p w:rsidR="00267204" w:rsidRDefault="00CD0299">
            <w:pPr>
              <w:pStyle w:val="TableParagraph"/>
              <w:spacing w:before="25" w:line="290" w:lineRule="atLeast"/>
              <w:ind w:left="106" w:right="102"/>
              <w:jc w:val="both"/>
              <w:rPr>
                <w:sz w:val="24"/>
              </w:rPr>
            </w:pPr>
            <w:r>
              <w:rPr>
                <w:sz w:val="24"/>
              </w:rPr>
              <w:t xml:space="preserve">Бережно относиться к окружающему миру (через трудовое и экологическое </w:t>
            </w:r>
            <w:r>
              <w:rPr>
                <w:spacing w:val="-2"/>
                <w:sz w:val="24"/>
              </w:rPr>
              <w:t>воспитание).</w:t>
            </w:r>
          </w:p>
        </w:tc>
      </w:tr>
      <w:tr w:rsidR="00267204">
        <w:trPr>
          <w:trHeight w:val="940"/>
        </w:trPr>
        <w:tc>
          <w:tcPr>
            <w:tcW w:w="2737" w:type="dxa"/>
            <w:gridSpan w:val="2"/>
            <w:tcBorders>
              <w:top w:val="nil"/>
              <w:bottom w:val="nil"/>
            </w:tcBorders>
          </w:tcPr>
          <w:p w:rsidR="00267204" w:rsidRDefault="00267204">
            <w:pPr>
              <w:pStyle w:val="TableParagraph"/>
              <w:ind w:left="0"/>
              <w:rPr>
                <w:sz w:val="24"/>
              </w:rPr>
            </w:pPr>
          </w:p>
        </w:tc>
        <w:tc>
          <w:tcPr>
            <w:tcW w:w="3349" w:type="dxa"/>
            <w:tcBorders>
              <w:bottom w:val="nil"/>
            </w:tcBorders>
          </w:tcPr>
          <w:p w:rsidR="00267204" w:rsidRDefault="00CD0299">
            <w:pPr>
              <w:pStyle w:val="TableParagraph"/>
              <w:spacing w:before="42" w:line="259" w:lineRule="auto"/>
              <w:rPr>
                <w:sz w:val="24"/>
              </w:rPr>
            </w:pPr>
            <w:r>
              <w:rPr>
                <w:sz w:val="24"/>
              </w:rPr>
              <w:t>Сформированность</w:t>
            </w:r>
            <w:r>
              <w:rPr>
                <w:spacing w:val="67"/>
                <w:sz w:val="24"/>
              </w:rPr>
              <w:t xml:space="preserve"> </w:t>
            </w:r>
            <w:r>
              <w:rPr>
                <w:sz w:val="24"/>
              </w:rPr>
              <w:t xml:space="preserve">чувства </w:t>
            </w:r>
            <w:r>
              <w:rPr>
                <w:spacing w:val="-2"/>
                <w:sz w:val="24"/>
              </w:rPr>
              <w:t>патриотизма.</w:t>
            </w:r>
          </w:p>
        </w:tc>
        <w:tc>
          <w:tcPr>
            <w:tcW w:w="973" w:type="dxa"/>
            <w:tcBorders>
              <w:right w:val="nil"/>
            </w:tcBorders>
          </w:tcPr>
          <w:p w:rsidR="00267204" w:rsidRDefault="00CD0299">
            <w:pPr>
              <w:pStyle w:val="TableParagraph"/>
              <w:spacing w:before="42"/>
              <w:ind w:left="106"/>
              <w:rPr>
                <w:sz w:val="24"/>
              </w:rPr>
            </w:pPr>
            <w:r>
              <w:rPr>
                <w:spacing w:val="-4"/>
                <w:sz w:val="24"/>
              </w:rPr>
              <w:t>Знать</w:t>
            </w:r>
          </w:p>
          <w:p w:rsidR="00267204" w:rsidRDefault="00CD0299">
            <w:pPr>
              <w:pStyle w:val="TableParagraph"/>
              <w:spacing w:before="7" w:line="290" w:lineRule="atLeast"/>
              <w:ind w:left="106" w:right="68"/>
              <w:rPr>
                <w:sz w:val="24"/>
              </w:rPr>
            </w:pPr>
            <w:r>
              <w:rPr>
                <w:spacing w:val="-2"/>
                <w:sz w:val="24"/>
              </w:rPr>
              <w:t>района, страны.</w:t>
            </w:r>
          </w:p>
        </w:tc>
        <w:tc>
          <w:tcPr>
            <w:tcW w:w="1324" w:type="dxa"/>
            <w:tcBorders>
              <w:left w:val="nil"/>
              <w:right w:val="nil"/>
            </w:tcBorders>
          </w:tcPr>
          <w:p w:rsidR="00267204" w:rsidRDefault="00CD0299">
            <w:pPr>
              <w:pStyle w:val="TableParagraph"/>
              <w:spacing w:before="42" w:line="259" w:lineRule="auto"/>
              <w:ind w:left="311" w:right="129" w:hanging="231"/>
              <w:rPr>
                <w:sz w:val="24"/>
              </w:rPr>
            </w:pPr>
            <w:r>
              <w:rPr>
                <w:spacing w:val="-2"/>
                <w:sz w:val="24"/>
              </w:rPr>
              <w:t>символики города,</w:t>
            </w:r>
          </w:p>
        </w:tc>
        <w:tc>
          <w:tcPr>
            <w:tcW w:w="1111" w:type="dxa"/>
            <w:tcBorders>
              <w:left w:val="nil"/>
            </w:tcBorders>
          </w:tcPr>
          <w:p w:rsidR="00267204" w:rsidRDefault="00CD0299">
            <w:pPr>
              <w:pStyle w:val="TableParagraph"/>
              <w:spacing w:before="42" w:line="259" w:lineRule="auto"/>
              <w:ind w:left="136" w:right="99" w:firstLine="104"/>
              <w:rPr>
                <w:sz w:val="24"/>
              </w:rPr>
            </w:pPr>
            <w:r>
              <w:rPr>
                <w:spacing w:val="-2"/>
                <w:sz w:val="24"/>
              </w:rPr>
              <w:t>школы, области,</w:t>
            </w:r>
          </w:p>
        </w:tc>
      </w:tr>
      <w:tr w:rsidR="00267204">
        <w:trPr>
          <w:trHeight w:val="642"/>
        </w:trPr>
        <w:tc>
          <w:tcPr>
            <w:tcW w:w="2737" w:type="dxa"/>
            <w:gridSpan w:val="2"/>
            <w:tcBorders>
              <w:top w:val="nil"/>
            </w:tcBorders>
          </w:tcPr>
          <w:p w:rsidR="00267204" w:rsidRDefault="00267204">
            <w:pPr>
              <w:pStyle w:val="TableParagraph"/>
              <w:ind w:left="0"/>
              <w:rPr>
                <w:sz w:val="24"/>
              </w:rPr>
            </w:pPr>
          </w:p>
        </w:tc>
        <w:tc>
          <w:tcPr>
            <w:tcW w:w="3349" w:type="dxa"/>
            <w:tcBorders>
              <w:top w:val="nil"/>
            </w:tcBorders>
          </w:tcPr>
          <w:p w:rsidR="00267204" w:rsidRDefault="00267204">
            <w:pPr>
              <w:pStyle w:val="TableParagraph"/>
              <w:ind w:left="0"/>
              <w:rPr>
                <w:sz w:val="24"/>
              </w:rPr>
            </w:pPr>
          </w:p>
        </w:tc>
        <w:tc>
          <w:tcPr>
            <w:tcW w:w="3408" w:type="dxa"/>
            <w:gridSpan w:val="3"/>
          </w:tcPr>
          <w:p w:rsidR="00267204" w:rsidRDefault="00CD0299">
            <w:pPr>
              <w:pStyle w:val="TableParagraph"/>
              <w:tabs>
                <w:tab w:val="left" w:pos="2987"/>
              </w:tabs>
              <w:spacing w:before="15" w:line="300" w:lineRule="atLeast"/>
              <w:ind w:left="106" w:right="292"/>
              <w:rPr>
                <w:sz w:val="24"/>
              </w:rPr>
            </w:pPr>
            <w:r>
              <w:rPr>
                <w:sz w:val="24"/>
              </w:rPr>
              <w:t>Уважительно относиться</w:t>
            </w:r>
            <w:r>
              <w:rPr>
                <w:sz w:val="24"/>
              </w:rPr>
              <w:tab/>
            </w:r>
            <w:r>
              <w:rPr>
                <w:spacing w:val="-10"/>
                <w:sz w:val="24"/>
              </w:rPr>
              <w:t xml:space="preserve">к </w:t>
            </w:r>
            <w:r>
              <w:rPr>
                <w:sz w:val="24"/>
              </w:rPr>
              <w:t>себе, к другим людям.</w:t>
            </w:r>
          </w:p>
        </w:tc>
      </w:tr>
      <w:tr w:rsidR="00267204">
        <w:trPr>
          <w:trHeight w:val="331"/>
        </w:trPr>
        <w:tc>
          <w:tcPr>
            <w:tcW w:w="2737" w:type="dxa"/>
            <w:gridSpan w:val="2"/>
            <w:tcBorders>
              <w:bottom w:val="nil"/>
            </w:tcBorders>
          </w:tcPr>
          <w:p w:rsidR="00267204" w:rsidRDefault="00CD0299">
            <w:pPr>
              <w:pStyle w:val="TableParagraph"/>
              <w:spacing w:before="39" w:line="272" w:lineRule="exact"/>
              <w:rPr>
                <w:sz w:val="24"/>
              </w:rPr>
            </w:pPr>
            <w:r>
              <w:rPr>
                <w:sz w:val="24"/>
              </w:rPr>
              <w:t xml:space="preserve">2. </w:t>
            </w:r>
            <w:r>
              <w:rPr>
                <w:spacing w:val="-2"/>
                <w:sz w:val="24"/>
              </w:rPr>
              <w:t>Формирование</w:t>
            </w:r>
          </w:p>
        </w:tc>
        <w:tc>
          <w:tcPr>
            <w:tcW w:w="3349" w:type="dxa"/>
            <w:tcBorders>
              <w:bottom w:val="nil"/>
            </w:tcBorders>
          </w:tcPr>
          <w:p w:rsidR="00267204" w:rsidRDefault="00CD0299">
            <w:pPr>
              <w:pStyle w:val="TableParagraph"/>
              <w:spacing w:before="39" w:line="272" w:lineRule="exact"/>
              <w:rPr>
                <w:sz w:val="24"/>
              </w:rPr>
            </w:pPr>
            <w:r>
              <w:rPr>
                <w:spacing w:val="-2"/>
                <w:sz w:val="24"/>
              </w:rPr>
              <w:t>Сформированность</w:t>
            </w:r>
          </w:p>
        </w:tc>
        <w:tc>
          <w:tcPr>
            <w:tcW w:w="3408" w:type="dxa"/>
            <w:gridSpan w:val="3"/>
            <w:tcBorders>
              <w:bottom w:val="nil"/>
            </w:tcBorders>
          </w:tcPr>
          <w:p w:rsidR="00267204" w:rsidRDefault="00CD0299">
            <w:pPr>
              <w:pStyle w:val="TableParagraph"/>
              <w:spacing w:before="39" w:line="272" w:lineRule="exact"/>
              <w:ind w:left="106"/>
              <w:rPr>
                <w:sz w:val="24"/>
              </w:rPr>
            </w:pPr>
            <w:r>
              <w:rPr>
                <w:sz w:val="24"/>
              </w:rPr>
              <w:t>Признавать</w:t>
            </w:r>
            <w:r>
              <w:rPr>
                <w:spacing w:val="-5"/>
                <w:sz w:val="24"/>
              </w:rPr>
              <w:t xml:space="preserve"> </w:t>
            </w:r>
            <w:r>
              <w:rPr>
                <w:spacing w:val="-2"/>
                <w:sz w:val="24"/>
              </w:rPr>
              <w:t>возможность</w:t>
            </w:r>
          </w:p>
        </w:tc>
      </w:tr>
      <w:tr w:rsidR="00267204">
        <w:trPr>
          <w:trHeight w:val="297"/>
        </w:trPr>
        <w:tc>
          <w:tcPr>
            <w:tcW w:w="2737" w:type="dxa"/>
            <w:gridSpan w:val="2"/>
            <w:tcBorders>
              <w:top w:val="nil"/>
              <w:bottom w:val="nil"/>
            </w:tcBorders>
          </w:tcPr>
          <w:p w:rsidR="00267204" w:rsidRDefault="00CD0299">
            <w:pPr>
              <w:pStyle w:val="TableParagraph"/>
              <w:spacing w:before="6" w:line="272" w:lineRule="exact"/>
              <w:rPr>
                <w:sz w:val="24"/>
              </w:rPr>
            </w:pPr>
            <w:r>
              <w:rPr>
                <w:spacing w:val="-2"/>
                <w:sz w:val="24"/>
              </w:rPr>
              <w:t>уважительного</w:t>
            </w:r>
          </w:p>
        </w:tc>
        <w:tc>
          <w:tcPr>
            <w:tcW w:w="3349" w:type="dxa"/>
            <w:tcBorders>
              <w:top w:val="nil"/>
              <w:bottom w:val="nil"/>
            </w:tcBorders>
          </w:tcPr>
          <w:p w:rsidR="00267204" w:rsidRDefault="00CD0299">
            <w:pPr>
              <w:pStyle w:val="TableParagraph"/>
              <w:spacing w:before="6" w:line="272" w:lineRule="exact"/>
              <w:rPr>
                <w:sz w:val="24"/>
              </w:rPr>
            </w:pPr>
            <w:r>
              <w:rPr>
                <w:sz w:val="24"/>
              </w:rPr>
              <w:t>уважительного</w:t>
            </w:r>
            <w:r>
              <w:rPr>
                <w:spacing w:val="-8"/>
                <w:sz w:val="24"/>
              </w:rPr>
              <w:t xml:space="preserve"> </w:t>
            </w:r>
            <w:r>
              <w:rPr>
                <w:spacing w:val="-10"/>
                <w:sz w:val="24"/>
              </w:rPr>
              <w:t>и</w:t>
            </w:r>
          </w:p>
        </w:tc>
        <w:tc>
          <w:tcPr>
            <w:tcW w:w="3408" w:type="dxa"/>
            <w:gridSpan w:val="3"/>
            <w:tcBorders>
              <w:top w:val="nil"/>
              <w:bottom w:val="nil"/>
            </w:tcBorders>
          </w:tcPr>
          <w:p w:rsidR="00267204" w:rsidRDefault="00CD0299">
            <w:pPr>
              <w:pStyle w:val="TableParagraph"/>
              <w:spacing w:before="6" w:line="272" w:lineRule="exact"/>
              <w:ind w:left="106"/>
              <w:rPr>
                <w:sz w:val="24"/>
              </w:rPr>
            </w:pPr>
            <w:r>
              <w:rPr>
                <w:sz w:val="24"/>
              </w:rPr>
              <w:t>существования</w:t>
            </w:r>
            <w:r>
              <w:rPr>
                <w:spacing w:val="-6"/>
                <w:sz w:val="24"/>
              </w:rPr>
              <w:t xml:space="preserve"> </w:t>
            </w:r>
            <w:r>
              <w:rPr>
                <w:spacing w:val="-2"/>
                <w:sz w:val="24"/>
              </w:rPr>
              <w:t>различных</w:t>
            </w:r>
          </w:p>
        </w:tc>
      </w:tr>
      <w:tr w:rsidR="00267204">
        <w:trPr>
          <w:trHeight w:val="297"/>
        </w:trPr>
        <w:tc>
          <w:tcPr>
            <w:tcW w:w="2737" w:type="dxa"/>
            <w:gridSpan w:val="2"/>
            <w:tcBorders>
              <w:top w:val="nil"/>
              <w:bottom w:val="nil"/>
            </w:tcBorders>
          </w:tcPr>
          <w:p w:rsidR="00267204" w:rsidRDefault="00CD0299">
            <w:pPr>
              <w:pStyle w:val="TableParagraph"/>
              <w:spacing w:before="5" w:line="272" w:lineRule="exact"/>
              <w:rPr>
                <w:sz w:val="24"/>
              </w:rPr>
            </w:pPr>
            <w:r>
              <w:rPr>
                <w:sz w:val="24"/>
              </w:rPr>
              <w:t>отношения</w:t>
            </w:r>
            <w:r>
              <w:rPr>
                <w:spacing w:val="-6"/>
                <w:sz w:val="24"/>
              </w:rPr>
              <w:t xml:space="preserve"> </w:t>
            </w:r>
            <w:r>
              <w:rPr>
                <w:sz w:val="24"/>
              </w:rPr>
              <w:t>к</w:t>
            </w:r>
            <w:r>
              <w:rPr>
                <w:spacing w:val="-1"/>
                <w:sz w:val="24"/>
              </w:rPr>
              <w:t xml:space="preserve"> </w:t>
            </w:r>
            <w:r>
              <w:rPr>
                <w:spacing w:val="-4"/>
                <w:sz w:val="24"/>
              </w:rPr>
              <w:t>иному</w:t>
            </w:r>
          </w:p>
        </w:tc>
        <w:tc>
          <w:tcPr>
            <w:tcW w:w="3349" w:type="dxa"/>
            <w:tcBorders>
              <w:top w:val="nil"/>
              <w:bottom w:val="nil"/>
            </w:tcBorders>
          </w:tcPr>
          <w:p w:rsidR="00267204" w:rsidRDefault="00CD0299">
            <w:pPr>
              <w:pStyle w:val="TableParagraph"/>
              <w:spacing w:before="5" w:line="272" w:lineRule="exact"/>
              <w:rPr>
                <w:sz w:val="24"/>
              </w:rPr>
            </w:pPr>
            <w:r>
              <w:rPr>
                <w:spacing w:val="-2"/>
                <w:sz w:val="24"/>
              </w:rPr>
              <w:t>доброжелательного</w:t>
            </w:r>
          </w:p>
        </w:tc>
        <w:tc>
          <w:tcPr>
            <w:tcW w:w="3408" w:type="dxa"/>
            <w:gridSpan w:val="3"/>
            <w:tcBorders>
              <w:top w:val="nil"/>
              <w:bottom w:val="nil"/>
            </w:tcBorders>
          </w:tcPr>
          <w:p w:rsidR="00267204" w:rsidRDefault="00CD0299">
            <w:pPr>
              <w:pStyle w:val="TableParagraph"/>
              <w:spacing w:before="5" w:line="272" w:lineRule="exact"/>
              <w:ind w:left="106"/>
              <w:rPr>
                <w:sz w:val="24"/>
              </w:rPr>
            </w:pPr>
            <w:r>
              <w:rPr>
                <w:sz w:val="24"/>
              </w:rPr>
              <w:t>точек</w:t>
            </w:r>
            <w:r>
              <w:rPr>
                <w:spacing w:val="-2"/>
                <w:sz w:val="24"/>
              </w:rPr>
              <w:t xml:space="preserve"> </w:t>
            </w:r>
            <w:r>
              <w:rPr>
                <w:sz w:val="24"/>
              </w:rPr>
              <w:t>зрения</w:t>
            </w:r>
            <w:r>
              <w:rPr>
                <w:spacing w:val="-3"/>
                <w:sz w:val="24"/>
              </w:rPr>
              <w:t xml:space="preserve"> </w:t>
            </w:r>
            <w:r>
              <w:rPr>
                <w:sz w:val="24"/>
              </w:rPr>
              <w:t>и</w:t>
            </w:r>
            <w:r>
              <w:rPr>
                <w:spacing w:val="-2"/>
                <w:sz w:val="24"/>
              </w:rPr>
              <w:t xml:space="preserve"> </w:t>
            </w:r>
            <w:r>
              <w:rPr>
                <w:sz w:val="24"/>
              </w:rPr>
              <w:t>права</w:t>
            </w:r>
            <w:r>
              <w:rPr>
                <w:spacing w:val="-2"/>
                <w:sz w:val="24"/>
              </w:rPr>
              <w:t xml:space="preserve"> каждого</w:t>
            </w:r>
          </w:p>
        </w:tc>
      </w:tr>
      <w:tr w:rsidR="00267204">
        <w:trPr>
          <w:trHeight w:val="308"/>
        </w:trPr>
        <w:tc>
          <w:tcPr>
            <w:tcW w:w="2737" w:type="dxa"/>
            <w:gridSpan w:val="2"/>
            <w:tcBorders>
              <w:top w:val="nil"/>
              <w:bottom w:val="nil"/>
            </w:tcBorders>
          </w:tcPr>
          <w:p w:rsidR="00267204" w:rsidRDefault="00CD0299">
            <w:pPr>
              <w:pStyle w:val="TableParagraph"/>
              <w:spacing w:before="5"/>
              <w:rPr>
                <w:sz w:val="24"/>
              </w:rPr>
            </w:pPr>
            <w:r>
              <w:rPr>
                <w:sz w:val="24"/>
              </w:rPr>
              <w:t>мнению,</w:t>
            </w:r>
            <w:r>
              <w:rPr>
                <w:spacing w:val="-6"/>
                <w:sz w:val="24"/>
              </w:rPr>
              <w:t xml:space="preserve"> </w:t>
            </w:r>
            <w:r>
              <w:rPr>
                <w:sz w:val="24"/>
              </w:rPr>
              <w:t>истории</w:t>
            </w:r>
            <w:r>
              <w:rPr>
                <w:spacing w:val="-4"/>
                <w:sz w:val="24"/>
              </w:rPr>
              <w:t xml:space="preserve"> </w:t>
            </w:r>
            <w:r>
              <w:rPr>
                <w:spacing w:val="-10"/>
                <w:sz w:val="24"/>
              </w:rPr>
              <w:t>и</w:t>
            </w:r>
          </w:p>
        </w:tc>
        <w:tc>
          <w:tcPr>
            <w:tcW w:w="3349" w:type="dxa"/>
            <w:tcBorders>
              <w:top w:val="nil"/>
              <w:bottom w:val="nil"/>
            </w:tcBorders>
          </w:tcPr>
          <w:p w:rsidR="00267204" w:rsidRDefault="00CD0299">
            <w:pPr>
              <w:pStyle w:val="TableParagraph"/>
              <w:spacing w:before="5"/>
              <w:rPr>
                <w:sz w:val="24"/>
              </w:rPr>
            </w:pPr>
            <w:r>
              <w:rPr>
                <w:sz w:val="24"/>
              </w:rPr>
              <w:t>отношения</w:t>
            </w:r>
            <w:r>
              <w:rPr>
                <w:spacing w:val="-4"/>
                <w:sz w:val="24"/>
              </w:rPr>
              <w:t xml:space="preserve"> </w:t>
            </w:r>
            <w:r>
              <w:rPr>
                <w:sz w:val="24"/>
              </w:rPr>
              <w:t>к</w:t>
            </w:r>
            <w:r>
              <w:rPr>
                <w:spacing w:val="-1"/>
                <w:sz w:val="24"/>
              </w:rPr>
              <w:t xml:space="preserve"> </w:t>
            </w:r>
            <w:r>
              <w:rPr>
                <w:spacing w:val="-2"/>
                <w:sz w:val="24"/>
              </w:rPr>
              <w:t>другому</w:t>
            </w:r>
          </w:p>
        </w:tc>
        <w:tc>
          <w:tcPr>
            <w:tcW w:w="3408" w:type="dxa"/>
            <w:gridSpan w:val="3"/>
            <w:tcBorders>
              <w:top w:val="nil"/>
            </w:tcBorders>
          </w:tcPr>
          <w:p w:rsidR="00267204" w:rsidRDefault="00CD0299">
            <w:pPr>
              <w:pStyle w:val="TableParagraph"/>
              <w:spacing w:before="5"/>
              <w:ind w:left="106"/>
              <w:rPr>
                <w:sz w:val="24"/>
              </w:rPr>
            </w:pPr>
            <w:r>
              <w:rPr>
                <w:sz w:val="24"/>
              </w:rPr>
              <w:t>иметь</w:t>
            </w:r>
            <w:r>
              <w:rPr>
                <w:spacing w:val="-2"/>
                <w:sz w:val="24"/>
              </w:rPr>
              <w:t xml:space="preserve"> свою.</w:t>
            </w:r>
          </w:p>
        </w:tc>
      </w:tr>
      <w:tr w:rsidR="00267204">
        <w:trPr>
          <w:trHeight w:val="940"/>
        </w:trPr>
        <w:tc>
          <w:tcPr>
            <w:tcW w:w="2737" w:type="dxa"/>
            <w:gridSpan w:val="2"/>
            <w:tcBorders>
              <w:top w:val="nil"/>
            </w:tcBorders>
          </w:tcPr>
          <w:p w:rsidR="00267204" w:rsidRDefault="00CD0299">
            <w:pPr>
              <w:pStyle w:val="TableParagraph"/>
              <w:spacing w:line="261" w:lineRule="exact"/>
              <w:rPr>
                <w:sz w:val="24"/>
              </w:rPr>
            </w:pPr>
            <w:r>
              <w:rPr>
                <w:sz w:val="24"/>
              </w:rPr>
              <w:t>культуре</w:t>
            </w:r>
            <w:r>
              <w:rPr>
                <w:spacing w:val="-7"/>
                <w:sz w:val="24"/>
              </w:rPr>
              <w:t xml:space="preserve"> </w:t>
            </w:r>
            <w:r>
              <w:rPr>
                <w:spacing w:val="-2"/>
                <w:sz w:val="24"/>
              </w:rPr>
              <w:t>других</w:t>
            </w:r>
          </w:p>
          <w:p w:rsidR="00267204" w:rsidRDefault="00CD0299">
            <w:pPr>
              <w:pStyle w:val="TableParagraph"/>
              <w:spacing w:before="21"/>
              <w:rPr>
                <w:sz w:val="24"/>
              </w:rPr>
            </w:pPr>
            <w:r>
              <w:rPr>
                <w:spacing w:val="-2"/>
                <w:sz w:val="24"/>
              </w:rPr>
              <w:t>народов.</w:t>
            </w:r>
          </w:p>
        </w:tc>
        <w:tc>
          <w:tcPr>
            <w:tcW w:w="3349" w:type="dxa"/>
            <w:tcBorders>
              <w:top w:val="nil"/>
            </w:tcBorders>
          </w:tcPr>
          <w:p w:rsidR="00267204" w:rsidRDefault="00CD0299">
            <w:pPr>
              <w:pStyle w:val="TableParagraph"/>
              <w:spacing w:line="261" w:lineRule="exact"/>
              <w:rPr>
                <w:sz w:val="24"/>
              </w:rPr>
            </w:pPr>
            <w:r>
              <w:rPr>
                <w:sz w:val="24"/>
              </w:rPr>
              <w:t>человеку,</w:t>
            </w:r>
            <w:r>
              <w:rPr>
                <w:spacing w:val="-3"/>
                <w:sz w:val="24"/>
              </w:rPr>
              <w:t xml:space="preserve"> </w:t>
            </w:r>
            <w:r>
              <w:rPr>
                <w:sz w:val="24"/>
              </w:rPr>
              <w:t>его</w:t>
            </w:r>
            <w:r>
              <w:rPr>
                <w:spacing w:val="-2"/>
                <w:sz w:val="24"/>
              </w:rPr>
              <w:t xml:space="preserve"> мнению,</w:t>
            </w:r>
          </w:p>
          <w:p w:rsidR="00267204" w:rsidRDefault="00CD0299">
            <w:pPr>
              <w:pStyle w:val="TableParagraph"/>
              <w:spacing w:before="21" w:line="261" w:lineRule="auto"/>
              <w:ind w:right="523"/>
              <w:rPr>
                <w:sz w:val="24"/>
              </w:rPr>
            </w:pPr>
            <w:r>
              <w:rPr>
                <w:sz w:val="24"/>
              </w:rPr>
              <w:t>мировоззрению,</w:t>
            </w:r>
            <w:r>
              <w:rPr>
                <w:spacing w:val="-15"/>
                <w:sz w:val="24"/>
              </w:rPr>
              <w:t xml:space="preserve"> </w:t>
            </w:r>
            <w:r>
              <w:rPr>
                <w:sz w:val="24"/>
              </w:rPr>
              <w:t>культуре, языку, вере, гражданской</w:t>
            </w:r>
          </w:p>
        </w:tc>
        <w:tc>
          <w:tcPr>
            <w:tcW w:w="3408" w:type="dxa"/>
            <w:gridSpan w:val="3"/>
          </w:tcPr>
          <w:p w:rsidR="00267204" w:rsidRDefault="00CD0299">
            <w:pPr>
              <w:pStyle w:val="TableParagraph"/>
              <w:spacing w:before="42" w:line="259" w:lineRule="auto"/>
              <w:ind w:left="106" w:right="19"/>
              <w:rPr>
                <w:sz w:val="24"/>
              </w:rPr>
            </w:pPr>
            <w:r>
              <w:rPr>
                <w:sz w:val="24"/>
              </w:rPr>
              <w:t>Уважать</w:t>
            </w:r>
            <w:r>
              <w:rPr>
                <w:spacing w:val="-15"/>
                <w:sz w:val="24"/>
              </w:rPr>
              <w:t xml:space="preserve"> </w:t>
            </w:r>
            <w:r>
              <w:rPr>
                <w:sz w:val="24"/>
              </w:rPr>
              <w:t>и</w:t>
            </w:r>
            <w:r>
              <w:rPr>
                <w:spacing w:val="-15"/>
                <w:sz w:val="24"/>
              </w:rPr>
              <w:t xml:space="preserve"> </w:t>
            </w:r>
            <w:r>
              <w:rPr>
                <w:sz w:val="24"/>
              </w:rPr>
              <w:t>доброжелательно относиться к другим</w:t>
            </w:r>
          </w:p>
          <w:p w:rsidR="00267204" w:rsidRDefault="00CD0299">
            <w:pPr>
              <w:pStyle w:val="TableParagraph"/>
              <w:spacing w:line="275" w:lineRule="exact"/>
              <w:ind w:left="106"/>
              <w:rPr>
                <w:sz w:val="24"/>
              </w:rPr>
            </w:pPr>
            <w:r>
              <w:rPr>
                <w:spacing w:val="-2"/>
                <w:sz w:val="24"/>
              </w:rPr>
              <w:t>(толерантность):</w:t>
            </w:r>
          </w:p>
        </w:tc>
      </w:tr>
    </w:tbl>
    <w:p w:rsidR="00267204" w:rsidRDefault="00267204">
      <w:pPr>
        <w:pStyle w:val="TableParagraph"/>
        <w:spacing w:line="275" w:lineRule="exact"/>
        <w:rPr>
          <w:sz w:val="24"/>
        </w:rPr>
        <w:sectPr w:rsidR="00267204">
          <w:pgSz w:w="11910" w:h="16840"/>
          <w:pgMar w:top="108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3349"/>
        <w:gridCol w:w="3407"/>
      </w:tblGrid>
      <w:tr w:rsidR="00267204">
        <w:trPr>
          <w:trHeight w:val="3167"/>
        </w:trPr>
        <w:tc>
          <w:tcPr>
            <w:tcW w:w="2737" w:type="dxa"/>
            <w:vMerge w:val="restart"/>
          </w:tcPr>
          <w:p w:rsidR="00267204" w:rsidRDefault="00267204">
            <w:pPr>
              <w:pStyle w:val="TableParagraph"/>
              <w:ind w:left="0"/>
            </w:pPr>
          </w:p>
        </w:tc>
        <w:tc>
          <w:tcPr>
            <w:tcW w:w="3349" w:type="dxa"/>
            <w:vMerge w:val="restart"/>
          </w:tcPr>
          <w:p w:rsidR="00267204" w:rsidRDefault="00CD0299">
            <w:pPr>
              <w:pStyle w:val="TableParagraph"/>
              <w:spacing w:before="37" w:line="259" w:lineRule="auto"/>
              <w:rPr>
                <w:sz w:val="24"/>
              </w:rPr>
            </w:pPr>
            <w:r>
              <w:rPr>
                <w:sz w:val="24"/>
              </w:rPr>
              <w:t>позиции,</w:t>
            </w:r>
            <w:r>
              <w:rPr>
                <w:spacing w:val="-14"/>
                <w:sz w:val="24"/>
              </w:rPr>
              <w:t xml:space="preserve"> </w:t>
            </w:r>
            <w:r>
              <w:rPr>
                <w:sz w:val="24"/>
              </w:rPr>
              <w:t>к</w:t>
            </w:r>
            <w:r>
              <w:rPr>
                <w:spacing w:val="-15"/>
                <w:sz w:val="24"/>
              </w:rPr>
              <w:t xml:space="preserve"> </w:t>
            </w:r>
            <w:r>
              <w:rPr>
                <w:sz w:val="24"/>
              </w:rPr>
              <w:t>истории,</w:t>
            </w:r>
            <w:r>
              <w:rPr>
                <w:spacing w:val="-14"/>
                <w:sz w:val="24"/>
              </w:rPr>
              <w:t xml:space="preserve"> </w:t>
            </w:r>
            <w:r>
              <w:rPr>
                <w:sz w:val="24"/>
              </w:rPr>
              <w:t>культуре, религии, традициям, языкам, ценностям народов России и народов мира.</w:t>
            </w:r>
          </w:p>
        </w:tc>
        <w:tc>
          <w:tcPr>
            <w:tcW w:w="3407" w:type="dxa"/>
          </w:tcPr>
          <w:p w:rsidR="00267204" w:rsidRDefault="00CD0299">
            <w:pPr>
              <w:pStyle w:val="TableParagraph"/>
              <w:numPr>
                <w:ilvl w:val="0"/>
                <w:numId w:val="110"/>
              </w:numPr>
              <w:tabs>
                <w:tab w:val="left" w:pos="826"/>
              </w:tabs>
              <w:spacing w:before="35" w:line="276" w:lineRule="auto"/>
              <w:ind w:right="1388" w:firstLine="0"/>
              <w:rPr>
                <w:sz w:val="24"/>
              </w:rPr>
            </w:pPr>
            <w:r>
              <w:rPr>
                <w:spacing w:val="-2"/>
                <w:sz w:val="24"/>
              </w:rPr>
              <w:t xml:space="preserve">этническая </w:t>
            </w:r>
            <w:r>
              <w:rPr>
                <w:sz w:val="24"/>
              </w:rPr>
              <w:t xml:space="preserve">толерантность; - </w:t>
            </w:r>
            <w:r>
              <w:rPr>
                <w:spacing w:val="-2"/>
                <w:sz w:val="24"/>
              </w:rPr>
              <w:t>конфессиональная толерантность</w:t>
            </w:r>
          </w:p>
          <w:p w:rsidR="00267204" w:rsidRDefault="00CD0299">
            <w:pPr>
              <w:pStyle w:val="TableParagraph"/>
              <w:spacing w:before="5" w:line="278" w:lineRule="auto"/>
              <w:ind w:left="106"/>
              <w:rPr>
                <w:sz w:val="24"/>
              </w:rPr>
            </w:pPr>
            <w:r>
              <w:rPr>
                <w:sz w:val="24"/>
              </w:rPr>
              <w:t>(уважительное</w:t>
            </w:r>
            <w:r>
              <w:rPr>
                <w:spacing w:val="-15"/>
                <w:sz w:val="24"/>
              </w:rPr>
              <w:t xml:space="preserve"> </w:t>
            </w:r>
            <w:r>
              <w:rPr>
                <w:sz w:val="24"/>
              </w:rPr>
              <w:t>отношение</w:t>
            </w:r>
            <w:r>
              <w:rPr>
                <w:spacing w:val="-15"/>
                <w:sz w:val="24"/>
              </w:rPr>
              <w:t xml:space="preserve"> </w:t>
            </w:r>
            <w:r>
              <w:rPr>
                <w:sz w:val="24"/>
              </w:rPr>
              <w:t>к представителям других</w:t>
            </w:r>
          </w:p>
          <w:p w:rsidR="00267204" w:rsidRDefault="00CD0299">
            <w:pPr>
              <w:pStyle w:val="TableParagraph"/>
              <w:spacing w:line="274" w:lineRule="exact"/>
              <w:ind w:left="106"/>
              <w:rPr>
                <w:sz w:val="24"/>
              </w:rPr>
            </w:pPr>
            <w:r>
              <w:rPr>
                <w:sz w:val="24"/>
              </w:rPr>
              <w:t>религий</w:t>
            </w:r>
            <w:r>
              <w:rPr>
                <w:spacing w:val="-3"/>
                <w:sz w:val="24"/>
              </w:rPr>
              <w:t xml:space="preserve"> </w:t>
            </w:r>
            <w:r>
              <w:rPr>
                <w:sz w:val="24"/>
              </w:rPr>
              <w:t>и</w:t>
            </w:r>
            <w:r>
              <w:rPr>
                <w:spacing w:val="-1"/>
                <w:sz w:val="24"/>
              </w:rPr>
              <w:t xml:space="preserve"> </w:t>
            </w:r>
            <w:r>
              <w:rPr>
                <w:spacing w:val="-2"/>
                <w:sz w:val="24"/>
              </w:rPr>
              <w:t>вероисповеданий);</w:t>
            </w:r>
          </w:p>
          <w:p w:rsidR="00267204" w:rsidRDefault="00CD0299">
            <w:pPr>
              <w:pStyle w:val="TableParagraph"/>
              <w:numPr>
                <w:ilvl w:val="0"/>
                <w:numId w:val="110"/>
              </w:numPr>
              <w:tabs>
                <w:tab w:val="left" w:pos="826"/>
              </w:tabs>
              <w:spacing w:before="43"/>
              <w:ind w:left="826"/>
              <w:rPr>
                <w:sz w:val="24"/>
              </w:rPr>
            </w:pPr>
            <w:r>
              <w:rPr>
                <w:spacing w:val="-2"/>
                <w:sz w:val="24"/>
              </w:rPr>
              <w:t>возрастная</w:t>
            </w:r>
          </w:p>
          <w:p w:rsidR="00267204" w:rsidRDefault="00CD0299">
            <w:pPr>
              <w:pStyle w:val="TableParagraph"/>
              <w:spacing w:before="8" w:line="290" w:lineRule="atLeast"/>
              <w:ind w:left="106"/>
              <w:rPr>
                <w:sz w:val="24"/>
              </w:rPr>
            </w:pPr>
            <w:r>
              <w:rPr>
                <w:sz w:val="24"/>
              </w:rPr>
              <w:t>толерантность;</w:t>
            </w:r>
            <w:r>
              <w:rPr>
                <w:spacing w:val="-15"/>
                <w:sz w:val="24"/>
              </w:rPr>
              <w:t xml:space="preserve"> </w:t>
            </w:r>
            <w:r>
              <w:rPr>
                <w:sz w:val="24"/>
              </w:rPr>
              <w:t>-</w:t>
            </w:r>
            <w:r>
              <w:rPr>
                <w:spacing w:val="-15"/>
                <w:sz w:val="24"/>
              </w:rPr>
              <w:t xml:space="preserve"> </w:t>
            </w:r>
            <w:r>
              <w:rPr>
                <w:sz w:val="24"/>
              </w:rPr>
              <w:t xml:space="preserve">гендерная </w:t>
            </w:r>
            <w:r>
              <w:rPr>
                <w:spacing w:val="-2"/>
                <w:sz w:val="24"/>
              </w:rPr>
              <w:t>толерантность.</w:t>
            </w:r>
          </w:p>
        </w:tc>
      </w:tr>
      <w:tr w:rsidR="00267204">
        <w:trPr>
          <w:trHeight w:val="936"/>
        </w:trPr>
        <w:tc>
          <w:tcPr>
            <w:tcW w:w="2737" w:type="dxa"/>
            <w:vMerge/>
            <w:tcBorders>
              <w:top w:val="nil"/>
            </w:tcBorders>
          </w:tcPr>
          <w:p w:rsidR="00267204" w:rsidRDefault="00267204">
            <w:pPr>
              <w:rPr>
                <w:sz w:val="2"/>
                <w:szCs w:val="2"/>
              </w:rPr>
            </w:pPr>
          </w:p>
        </w:tc>
        <w:tc>
          <w:tcPr>
            <w:tcW w:w="3349" w:type="dxa"/>
            <w:vMerge/>
            <w:tcBorders>
              <w:top w:val="nil"/>
            </w:tcBorders>
          </w:tcPr>
          <w:p w:rsidR="00267204" w:rsidRDefault="00267204">
            <w:pPr>
              <w:rPr>
                <w:sz w:val="2"/>
                <w:szCs w:val="2"/>
              </w:rPr>
            </w:pPr>
          </w:p>
        </w:tc>
        <w:tc>
          <w:tcPr>
            <w:tcW w:w="3407" w:type="dxa"/>
          </w:tcPr>
          <w:p w:rsidR="00267204" w:rsidRDefault="00CD0299">
            <w:pPr>
              <w:pStyle w:val="TableParagraph"/>
              <w:spacing w:before="37" w:line="259" w:lineRule="auto"/>
              <w:ind w:left="106" w:right="76"/>
              <w:rPr>
                <w:sz w:val="24"/>
              </w:rPr>
            </w:pPr>
            <w:r>
              <w:rPr>
                <w:sz w:val="24"/>
              </w:rPr>
              <w:t>Вести диалог с другими людьми</w:t>
            </w:r>
            <w:r>
              <w:rPr>
                <w:spacing w:val="-11"/>
                <w:sz w:val="24"/>
              </w:rPr>
              <w:t xml:space="preserve"> </w:t>
            </w:r>
            <w:r>
              <w:rPr>
                <w:sz w:val="24"/>
              </w:rPr>
              <w:t>и</w:t>
            </w:r>
            <w:r>
              <w:rPr>
                <w:spacing w:val="-10"/>
                <w:sz w:val="24"/>
              </w:rPr>
              <w:t xml:space="preserve"> </w:t>
            </w:r>
            <w:r>
              <w:rPr>
                <w:sz w:val="24"/>
              </w:rPr>
              <w:t>достигать</w:t>
            </w:r>
            <w:r>
              <w:rPr>
                <w:spacing w:val="-10"/>
                <w:sz w:val="24"/>
              </w:rPr>
              <w:t xml:space="preserve"> </w:t>
            </w:r>
            <w:r>
              <w:rPr>
                <w:sz w:val="24"/>
              </w:rPr>
              <w:t>в</w:t>
            </w:r>
            <w:r>
              <w:rPr>
                <w:spacing w:val="-12"/>
                <w:sz w:val="24"/>
              </w:rPr>
              <w:t xml:space="preserve"> </w:t>
            </w:r>
            <w:r>
              <w:rPr>
                <w:sz w:val="24"/>
              </w:rPr>
              <w:t>нем</w:t>
            </w:r>
          </w:p>
          <w:p w:rsidR="00267204" w:rsidRDefault="00CD0299">
            <w:pPr>
              <w:pStyle w:val="TableParagraph"/>
              <w:spacing w:line="276" w:lineRule="exact"/>
              <w:ind w:left="106"/>
              <w:rPr>
                <w:sz w:val="24"/>
              </w:rPr>
            </w:pPr>
            <w:r>
              <w:rPr>
                <w:spacing w:val="-2"/>
                <w:sz w:val="24"/>
              </w:rPr>
              <w:t>взаимопонимания.</w:t>
            </w:r>
          </w:p>
        </w:tc>
      </w:tr>
      <w:tr w:rsidR="00267204">
        <w:trPr>
          <w:trHeight w:val="1235"/>
        </w:trPr>
        <w:tc>
          <w:tcPr>
            <w:tcW w:w="2737" w:type="dxa"/>
            <w:vMerge w:val="restart"/>
            <w:tcBorders>
              <w:bottom w:val="nil"/>
            </w:tcBorders>
          </w:tcPr>
          <w:p w:rsidR="00267204" w:rsidRDefault="00CD0299">
            <w:pPr>
              <w:pStyle w:val="TableParagraph"/>
              <w:spacing w:before="37" w:line="278" w:lineRule="auto"/>
              <w:rPr>
                <w:sz w:val="24"/>
              </w:rPr>
            </w:pPr>
            <w:r>
              <w:rPr>
                <w:sz w:val="24"/>
              </w:rPr>
              <w:t>3.</w:t>
            </w:r>
            <w:r>
              <w:rPr>
                <w:spacing w:val="-15"/>
                <w:sz w:val="24"/>
              </w:rPr>
              <w:t xml:space="preserve"> </w:t>
            </w:r>
            <w:r>
              <w:rPr>
                <w:sz w:val="24"/>
              </w:rPr>
              <w:t>Развитие</w:t>
            </w:r>
            <w:r>
              <w:rPr>
                <w:spacing w:val="-15"/>
                <w:sz w:val="24"/>
              </w:rPr>
              <w:t xml:space="preserve"> </w:t>
            </w:r>
            <w:r>
              <w:rPr>
                <w:sz w:val="24"/>
              </w:rPr>
              <w:t>адекватных представлений о</w:t>
            </w:r>
          </w:p>
          <w:p w:rsidR="00267204" w:rsidRDefault="00CD0299">
            <w:pPr>
              <w:pStyle w:val="TableParagraph"/>
              <w:spacing w:line="272" w:lineRule="exact"/>
              <w:rPr>
                <w:sz w:val="24"/>
              </w:rPr>
            </w:pPr>
            <w:r>
              <w:rPr>
                <w:spacing w:val="-2"/>
                <w:sz w:val="24"/>
              </w:rPr>
              <w:t>собственных</w:t>
            </w:r>
          </w:p>
          <w:p w:rsidR="00267204" w:rsidRDefault="00CD0299">
            <w:pPr>
              <w:pStyle w:val="TableParagraph"/>
              <w:spacing w:before="43" w:line="264" w:lineRule="exact"/>
              <w:rPr>
                <w:sz w:val="24"/>
              </w:rPr>
            </w:pPr>
            <w:r>
              <w:rPr>
                <w:sz w:val="24"/>
              </w:rPr>
              <w:t>возможностях,</w:t>
            </w:r>
            <w:r>
              <w:rPr>
                <w:spacing w:val="-2"/>
                <w:sz w:val="24"/>
              </w:rPr>
              <w:t xml:space="preserve"> </w:t>
            </w:r>
            <w:r>
              <w:rPr>
                <w:spacing w:val="-10"/>
                <w:sz w:val="24"/>
              </w:rPr>
              <w:t>о</w:t>
            </w:r>
          </w:p>
        </w:tc>
        <w:tc>
          <w:tcPr>
            <w:tcW w:w="3349" w:type="dxa"/>
            <w:vMerge w:val="restart"/>
          </w:tcPr>
          <w:p w:rsidR="00267204" w:rsidRDefault="00CD0299">
            <w:pPr>
              <w:pStyle w:val="TableParagraph"/>
              <w:spacing w:before="39"/>
              <w:rPr>
                <w:sz w:val="24"/>
              </w:rPr>
            </w:pPr>
            <w:r>
              <w:rPr>
                <w:spacing w:val="-2"/>
                <w:sz w:val="24"/>
              </w:rPr>
              <w:t>Сформированность</w:t>
            </w:r>
          </w:p>
          <w:p w:rsidR="00267204" w:rsidRDefault="00CD0299">
            <w:pPr>
              <w:pStyle w:val="TableParagraph"/>
              <w:spacing w:before="22" w:line="259" w:lineRule="auto"/>
              <w:rPr>
                <w:sz w:val="24"/>
              </w:rPr>
            </w:pPr>
            <w:r>
              <w:rPr>
                <w:sz w:val="24"/>
              </w:rPr>
              <w:t>адекватных</w:t>
            </w:r>
            <w:r>
              <w:rPr>
                <w:spacing w:val="-15"/>
                <w:sz w:val="24"/>
              </w:rPr>
              <w:t xml:space="preserve"> </w:t>
            </w:r>
            <w:r>
              <w:rPr>
                <w:sz w:val="24"/>
              </w:rPr>
              <w:t>представлений</w:t>
            </w:r>
            <w:r>
              <w:rPr>
                <w:spacing w:val="-15"/>
                <w:sz w:val="24"/>
              </w:rPr>
              <w:t xml:space="preserve"> </w:t>
            </w:r>
            <w:r>
              <w:rPr>
                <w:sz w:val="24"/>
              </w:rPr>
              <w:t>о своих возможностях,</w:t>
            </w:r>
          </w:p>
          <w:p w:rsidR="00267204" w:rsidRDefault="00CD0299">
            <w:pPr>
              <w:pStyle w:val="TableParagraph"/>
              <w:spacing w:line="275" w:lineRule="exact"/>
              <w:rPr>
                <w:sz w:val="24"/>
              </w:rPr>
            </w:pPr>
            <w:r>
              <w:rPr>
                <w:spacing w:val="-2"/>
                <w:sz w:val="24"/>
              </w:rPr>
              <w:t>способностях.</w:t>
            </w:r>
          </w:p>
        </w:tc>
        <w:tc>
          <w:tcPr>
            <w:tcW w:w="3407" w:type="dxa"/>
          </w:tcPr>
          <w:p w:rsidR="00267204" w:rsidRDefault="00CD0299">
            <w:pPr>
              <w:pStyle w:val="TableParagraph"/>
              <w:spacing w:before="39" w:line="259" w:lineRule="auto"/>
              <w:ind w:left="106"/>
              <w:rPr>
                <w:sz w:val="24"/>
              </w:rPr>
            </w:pPr>
            <w:r>
              <w:rPr>
                <w:sz w:val="24"/>
              </w:rPr>
              <w:t>Рассказать</w:t>
            </w:r>
            <w:r>
              <w:rPr>
                <w:spacing w:val="-10"/>
                <w:sz w:val="24"/>
              </w:rPr>
              <w:t xml:space="preserve"> </w:t>
            </w:r>
            <w:r>
              <w:rPr>
                <w:sz w:val="24"/>
              </w:rPr>
              <w:t>о</w:t>
            </w:r>
            <w:r>
              <w:rPr>
                <w:spacing w:val="-10"/>
                <w:sz w:val="24"/>
              </w:rPr>
              <w:t xml:space="preserve"> </w:t>
            </w:r>
            <w:r>
              <w:rPr>
                <w:sz w:val="24"/>
              </w:rPr>
              <w:t>себе</w:t>
            </w:r>
            <w:r>
              <w:rPr>
                <w:spacing w:val="-11"/>
                <w:sz w:val="24"/>
              </w:rPr>
              <w:t xml:space="preserve"> </w:t>
            </w:r>
            <w:r>
              <w:rPr>
                <w:sz w:val="24"/>
              </w:rPr>
              <w:t>(ФИО,</w:t>
            </w:r>
            <w:r>
              <w:rPr>
                <w:spacing w:val="-10"/>
                <w:sz w:val="24"/>
              </w:rPr>
              <w:t xml:space="preserve"> </w:t>
            </w:r>
            <w:r>
              <w:rPr>
                <w:sz w:val="24"/>
              </w:rPr>
              <w:t>имена родителей, адрес дома и</w:t>
            </w:r>
          </w:p>
          <w:p w:rsidR="00267204" w:rsidRDefault="00CD0299">
            <w:pPr>
              <w:pStyle w:val="TableParagraph"/>
              <w:spacing w:line="275" w:lineRule="exact"/>
              <w:ind w:left="106"/>
              <w:rPr>
                <w:sz w:val="24"/>
              </w:rPr>
            </w:pPr>
            <w:r>
              <w:rPr>
                <w:sz w:val="24"/>
              </w:rPr>
              <w:t>школы,</w:t>
            </w:r>
            <w:r>
              <w:rPr>
                <w:spacing w:val="-1"/>
                <w:sz w:val="24"/>
              </w:rPr>
              <w:t xml:space="preserve"> </w:t>
            </w:r>
            <w:r>
              <w:rPr>
                <w:sz w:val="24"/>
              </w:rPr>
              <w:t>каким</w:t>
            </w:r>
            <w:r>
              <w:rPr>
                <w:spacing w:val="-1"/>
                <w:sz w:val="24"/>
              </w:rPr>
              <w:t xml:space="preserve"> </w:t>
            </w:r>
            <w:r>
              <w:rPr>
                <w:spacing w:val="-2"/>
                <w:sz w:val="24"/>
              </w:rPr>
              <w:t>маршрутом</w:t>
            </w:r>
          </w:p>
          <w:p w:rsidR="00267204" w:rsidRDefault="00CD0299">
            <w:pPr>
              <w:pStyle w:val="TableParagraph"/>
              <w:spacing w:before="22"/>
              <w:ind w:left="106"/>
              <w:rPr>
                <w:sz w:val="24"/>
              </w:rPr>
            </w:pPr>
            <w:r>
              <w:rPr>
                <w:sz w:val="24"/>
              </w:rPr>
              <w:t>добраться</w:t>
            </w:r>
            <w:r>
              <w:rPr>
                <w:spacing w:val="-4"/>
                <w:sz w:val="24"/>
              </w:rPr>
              <w:t xml:space="preserve"> </w:t>
            </w:r>
            <w:r>
              <w:rPr>
                <w:sz w:val="24"/>
              </w:rPr>
              <w:t>и</w:t>
            </w:r>
            <w:r>
              <w:rPr>
                <w:spacing w:val="-3"/>
                <w:sz w:val="24"/>
              </w:rPr>
              <w:t xml:space="preserve"> </w:t>
            </w:r>
            <w:r>
              <w:rPr>
                <w:spacing w:val="-2"/>
                <w:sz w:val="24"/>
              </w:rPr>
              <w:t>т.д.).</w:t>
            </w:r>
          </w:p>
        </w:tc>
      </w:tr>
      <w:tr w:rsidR="00267204">
        <w:trPr>
          <w:trHeight w:val="31"/>
        </w:trPr>
        <w:tc>
          <w:tcPr>
            <w:tcW w:w="2737" w:type="dxa"/>
            <w:vMerge/>
            <w:tcBorders>
              <w:top w:val="nil"/>
              <w:bottom w:val="nil"/>
            </w:tcBorders>
          </w:tcPr>
          <w:p w:rsidR="00267204" w:rsidRDefault="00267204">
            <w:pPr>
              <w:rPr>
                <w:sz w:val="2"/>
                <w:szCs w:val="2"/>
              </w:rPr>
            </w:pPr>
          </w:p>
        </w:tc>
        <w:tc>
          <w:tcPr>
            <w:tcW w:w="3349" w:type="dxa"/>
            <w:vMerge/>
            <w:tcBorders>
              <w:top w:val="nil"/>
            </w:tcBorders>
          </w:tcPr>
          <w:p w:rsidR="00267204" w:rsidRDefault="00267204">
            <w:pPr>
              <w:rPr>
                <w:sz w:val="2"/>
                <w:szCs w:val="2"/>
              </w:rPr>
            </w:pPr>
          </w:p>
        </w:tc>
        <w:tc>
          <w:tcPr>
            <w:tcW w:w="3407" w:type="dxa"/>
            <w:tcBorders>
              <w:bottom w:val="nil"/>
            </w:tcBorders>
          </w:tcPr>
          <w:p w:rsidR="00267204" w:rsidRDefault="00267204">
            <w:pPr>
              <w:pStyle w:val="TableParagraph"/>
              <w:ind w:left="0"/>
              <w:rPr>
                <w:sz w:val="2"/>
              </w:rPr>
            </w:pPr>
          </w:p>
        </w:tc>
      </w:tr>
      <w:tr w:rsidR="00267204">
        <w:trPr>
          <w:trHeight w:val="307"/>
        </w:trPr>
        <w:tc>
          <w:tcPr>
            <w:tcW w:w="2737" w:type="dxa"/>
            <w:tcBorders>
              <w:top w:val="nil"/>
              <w:bottom w:val="nil"/>
            </w:tcBorders>
          </w:tcPr>
          <w:p w:rsidR="00267204" w:rsidRDefault="00CD0299">
            <w:pPr>
              <w:pStyle w:val="TableParagraph"/>
              <w:spacing w:before="24" w:line="263" w:lineRule="exact"/>
              <w:rPr>
                <w:sz w:val="24"/>
              </w:rPr>
            </w:pPr>
            <w:r>
              <w:rPr>
                <w:sz w:val="24"/>
              </w:rPr>
              <w:t>насущно</w:t>
            </w:r>
            <w:r>
              <w:rPr>
                <w:spacing w:val="-6"/>
                <w:sz w:val="24"/>
              </w:rPr>
              <w:t xml:space="preserve"> </w:t>
            </w:r>
            <w:r>
              <w:rPr>
                <w:spacing w:val="-2"/>
                <w:sz w:val="24"/>
              </w:rPr>
              <w:t>необходимом</w:t>
            </w:r>
          </w:p>
        </w:tc>
        <w:tc>
          <w:tcPr>
            <w:tcW w:w="3349" w:type="dxa"/>
            <w:vMerge/>
            <w:tcBorders>
              <w:top w:val="nil"/>
            </w:tcBorders>
          </w:tcPr>
          <w:p w:rsidR="00267204" w:rsidRDefault="00267204">
            <w:pPr>
              <w:rPr>
                <w:sz w:val="2"/>
                <w:szCs w:val="2"/>
              </w:rPr>
            </w:pPr>
          </w:p>
        </w:tc>
        <w:tc>
          <w:tcPr>
            <w:tcW w:w="3407" w:type="dxa"/>
            <w:tcBorders>
              <w:top w:val="nil"/>
              <w:bottom w:val="nil"/>
            </w:tcBorders>
          </w:tcPr>
          <w:p w:rsidR="00267204" w:rsidRDefault="00CD0299">
            <w:pPr>
              <w:pStyle w:val="TableParagraph"/>
              <w:spacing w:line="274" w:lineRule="exact"/>
              <w:ind w:left="106"/>
              <w:rPr>
                <w:sz w:val="24"/>
              </w:rPr>
            </w:pPr>
            <w:r>
              <w:rPr>
                <w:sz w:val="24"/>
              </w:rPr>
              <w:t>Выполнять</w:t>
            </w:r>
            <w:r>
              <w:rPr>
                <w:spacing w:val="-5"/>
                <w:sz w:val="24"/>
              </w:rPr>
              <w:t xml:space="preserve"> </w:t>
            </w:r>
            <w:r>
              <w:rPr>
                <w:sz w:val="24"/>
              </w:rPr>
              <w:t>поручения</w:t>
            </w:r>
            <w:r>
              <w:rPr>
                <w:spacing w:val="-4"/>
                <w:sz w:val="24"/>
              </w:rPr>
              <w:t xml:space="preserve"> </w:t>
            </w:r>
            <w:r>
              <w:rPr>
                <w:sz w:val="24"/>
              </w:rPr>
              <w:t>в</w:t>
            </w:r>
            <w:r>
              <w:rPr>
                <w:spacing w:val="-4"/>
                <w:sz w:val="24"/>
              </w:rPr>
              <w:t xml:space="preserve"> </w:t>
            </w:r>
            <w:r>
              <w:rPr>
                <w:spacing w:val="-2"/>
                <w:sz w:val="24"/>
              </w:rPr>
              <w:t>семье,</w:t>
            </w:r>
          </w:p>
        </w:tc>
      </w:tr>
      <w:tr w:rsidR="00267204">
        <w:trPr>
          <w:trHeight w:val="306"/>
        </w:trPr>
        <w:tc>
          <w:tcPr>
            <w:tcW w:w="2737" w:type="dxa"/>
            <w:tcBorders>
              <w:top w:val="nil"/>
              <w:bottom w:val="nil"/>
            </w:tcBorders>
          </w:tcPr>
          <w:p w:rsidR="00267204" w:rsidRDefault="00CD0299">
            <w:pPr>
              <w:pStyle w:val="TableParagraph"/>
              <w:spacing w:before="23" w:line="263" w:lineRule="exact"/>
              <w:rPr>
                <w:sz w:val="24"/>
              </w:rPr>
            </w:pPr>
            <w:r>
              <w:rPr>
                <w:spacing w:val="-2"/>
                <w:sz w:val="24"/>
              </w:rPr>
              <w:t>жизнеобеспечении.</w:t>
            </w:r>
          </w:p>
        </w:tc>
        <w:tc>
          <w:tcPr>
            <w:tcW w:w="3349" w:type="dxa"/>
            <w:vMerge/>
            <w:tcBorders>
              <w:top w:val="nil"/>
            </w:tcBorders>
          </w:tcPr>
          <w:p w:rsidR="00267204" w:rsidRDefault="00267204">
            <w:pPr>
              <w:rPr>
                <w:sz w:val="2"/>
                <w:szCs w:val="2"/>
              </w:rPr>
            </w:pPr>
          </w:p>
        </w:tc>
        <w:tc>
          <w:tcPr>
            <w:tcW w:w="3407" w:type="dxa"/>
            <w:tcBorders>
              <w:top w:val="nil"/>
              <w:bottom w:val="nil"/>
            </w:tcBorders>
          </w:tcPr>
          <w:p w:rsidR="00267204" w:rsidRDefault="00CD0299">
            <w:pPr>
              <w:pStyle w:val="TableParagraph"/>
              <w:spacing w:line="273" w:lineRule="exact"/>
              <w:ind w:left="106"/>
              <w:rPr>
                <w:sz w:val="24"/>
              </w:rPr>
            </w:pPr>
            <w:r>
              <w:rPr>
                <w:sz w:val="24"/>
              </w:rPr>
              <w:t>в</w:t>
            </w:r>
            <w:r>
              <w:rPr>
                <w:spacing w:val="-4"/>
                <w:sz w:val="24"/>
              </w:rPr>
              <w:t xml:space="preserve"> </w:t>
            </w:r>
            <w:r>
              <w:rPr>
                <w:sz w:val="24"/>
              </w:rPr>
              <w:t>школе</w:t>
            </w:r>
            <w:r>
              <w:rPr>
                <w:spacing w:val="-4"/>
                <w:sz w:val="24"/>
              </w:rPr>
              <w:t xml:space="preserve"> </w:t>
            </w:r>
            <w:r>
              <w:rPr>
                <w:sz w:val="24"/>
              </w:rPr>
              <w:t>(«заправить</w:t>
            </w:r>
            <w:r>
              <w:rPr>
                <w:spacing w:val="-2"/>
                <w:sz w:val="24"/>
              </w:rPr>
              <w:t xml:space="preserve"> кровать,</w:t>
            </w:r>
          </w:p>
        </w:tc>
      </w:tr>
      <w:tr w:rsidR="00267204">
        <w:trPr>
          <w:trHeight w:val="293"/>
        </w:trPr>
        <w:tc>
          <w:tcPr>
            <w:tcW w:w="2737" w:type="dxa"/>
            <w:tcBorders>
              <w:top w:val="nil"/>
              <w:bottom w:val="nil"/>
            </w:tcBorders>
          </w:tcPr>
          <w:p w:rsidR="00267204" w:rsidRDefault="00267204">
            <w:pPr>
              <w:pStyle w:val="TableParagraph"/>
              <w:ind w:left="0"/>
            </w:pPr>
          </w:p>
        </w:tc>
        <w:tc>
          <w:tcPr>
            <w:tcW w:w="3349" w:type="dxa"/>
            <w:vMerge/>
            <w:tcBorders>
              <w:top w:val="nil"/>
            </w:tcBorders>
          </w:tcPr>
          <w:p w:rsidR="00267204" w:rsidRDefault="00267204">
            <w:pPr>
              <w:rPr>
                <w:sz w:val="2"/>
                <w:szCs w:val="2"/>
              </w:rPr>
            </w:pPr>
          </w:p>
        </w:tc>
        <w:tc>
          <w:tcPr>
            <w:tcW w:w="3407" w:type="dxa"/>
            <w:tcBorders>
              <w:top w:val="nil"/>
              <w:bottom w:val="nil"/>
            </w:tcBorders>
          </w:tcPr>
          <w:p w:rsidR="00267204" w:rsidRDefault="00CD0299">
            <w:pPr>
              <w:pStyle w:val="TableParagraph"/>
              <w:spacing w:line="273" w:lineRule="exact"/>
              <w:ind w:left="106"/>
              <w:rPr>
                <w:sz w:val="24"/>
              </w:rPr>
            </w:pPr>
            <w:r>
              <w:rPr>
                <w:sz w:val="24"/>
              </w:rPr>
              <w:t>помыть</w:t>
            </w:r>
            <w:r>
              <w:rPr>
                <w:spacing w:val="-6"/>
                <w:sz w:val="24"/>
              </w:rPr>
              <w:t xml:space="preserve"> </w:t>
            </w:r>
            <w:r>
              <w:rPr>
                <w:sz w:val="24"/>
              </w:rPr>
              <w:t>посуду,</w:t>
            </w:r>
            <w:r>
              <w:rPr>
                <w:spacing w:val="-5"/>
                <w:sz w:val="24"/>
              </w:rPr>
              <w:t xml:space="preserve"> </w:t>
            </w:r>
            <w:r>
              <w:rPr>
                <w:spacing w:val="-2"/>
                <w:sz w:val="24"/>
              </w:rPr>
              <w:t>выполнить</w:t>
            </w:r>
          </w:p>
        </w:tc>
      </w:tr>
      <w:tr w:rsidR="00267204">
        <w:trPr>
          <w:trHeight w:val="307"/>
        </w:trPr>
        <w:tc>
          <w:tcPr>
            <w:tcW w:w="2737" w:type="dxa"/>
            <w:tcBorders>
              <w:top w:val="nil"/>
              <w:bottom w:val="nil"/>
            </w:tcBorders>
          </w:tcPr>
          <w:p w:rsidR="00267204" w:rsidRDefault="00267204">
            <w:pPr>
              <w:pStyle w:val="TableParagraph"/>
              <w:ind w:left="0"/>
            </w:pPr>
          </w:p>
        </w:tc>
        <w:tc>
          <w:tcPr>
            <w:tcW w:w="3349" w:type="dxa"/>
            <w:vMerge/>
            <w:tcBorders>
              <w:top w:val="nil"/>
            </w:tcBorders>
          </w:tcPr>
          <w:p w:rsidR="00267204" w:rsidRDefault="00267204">
            <w:pPr>
              <w:rPr>
                <w:sz w:val="2"/>
                <w:szCs w:val="2"/>
              </w:rPr>
            </w:pPr>
          </w:p>
        </w:tc>
        <w:tc>
          <w:tcPr>
            <w:tcW w:w="3407" w:type="dxa"/>
            <w:tcBorders>
              <w:top w:val="nil"/>
              <w:bottom w:val="nil"/>
            </w:tcBorders>
          </w:tcPr>
          <w:p w:rsidR="00267204" w:rsidRDefault="00CD0299">
            <w:pPr>
              <w:pStyle w:val="TableParagraph"/>
              <w:spacing w:before="10"/>
              <w:ind w:left="106"/>
              <w:rPr>
                <w:sz w:val="24"/>
              </w:rPr>
            </w:pPr>
            <w:r>
              <w:rPr>
                <w:sz w:val="24"/>
              </w:rPr>
              <w:t>уборку,</w:t>
            </w:r>
            <w:r>
              <w:rPr>
                <w:spacing w:val="-3"/>
                <w:sz w:val="24"/>
              </w:rPr>
              <w:t xml:space="preserve"> </w:t>
            </w:r>
            <w:r>
              <w:rPr>
                <w:sz w:val="24"/>
              </w:rPr>
              <w:t>провести</w:t>
            </w:r>
            <w:r>
              <w:rPr>
                <w:spacing w:val="-3"/>
                <w:sz w:val="24"/>
              </w:rPr>
              <w:t xml:space="preserve"> </w:t>
            </w:r>
            <w:r>
              <w:rPr>
                <w:sz w:val="24"/>
              </w:rPr>
              <w:t>дежурство</w:t>
            </w:r>
            <w:r>
              <w:rPr>
                <w:spacing w:val="-3"/>
                <w:sz w:val="24"/>
              </w:rPr>
              <w:t xml:space="preserve"> </w:t>
            </w:r>
            <w:r>
              <w:rPr>
                <w:spacing w:val="-10"/>
                <w:sz w:val="24"/>
              </w:rPr>
              <w:t>и</w:t>
            </w:r>
          </w:p>
        </w:tc>
      </w:tr>
      <w:tr w:rsidR="00267204">
        <w:trPr>
          <w:trHeight w:val="314"/>
        </w:trPr>
        <w:tc>
          <w:tcPr>
            <w:tcW w:w="2737" w:type="dxa"/>
            <w:tcBorders>
              <w:top w:val="nil"/>
              <w:bottom w:val="nil"/>
            </w:tcBorders>
          </w:tcPr>
          <w:p w:rsidR="00267204" w:rsidRDefault="00267204">
            <w:pPr>
              <w:pStyle w:val="TableParagraph"/>
              <w:ind w:left="0"/>
            </w:pPr>
          </w:p>
        </w:tc>
        <w:tc>
          <w:tcPr>
            <w:tcW w:w="3349" w:type="dxa"/>
            <w:vMerge/>
            <w:tcBorders>
              <w:top w:val="nil"/>
            </w:tcBorders>
          </w:tcPr>
          <w:p w:rsidR="00267204" w:rsidRDefault="00267204">
            <w:pPr>
              <w:rPr>
                <w:sz w:val="2"/>
                <w:szCs w:val="2"/>
              </w:rPr>
            </w:pPr>
          </w:p>
        </w:tc>
        <w:tc>
          <w:tcPr>
            <w:tcW w:w="3407" w:type="dxa"/>
            <w:tcBorders>
              <w:top w:val="nil"/>
            </w:tcBorders>
          </w:tcPr>
          <w:p w:rsidR="00267204" w:rsidRDefault="00CD0299">
            <w:pPr>
              <w:pStyle w:val="TableParagraph"/>
              <w:spacing w:before="11"/>
              <w:ind w:left="106"/>
              <w:rPr>
                <w:sz w:val="24"/>
              </w:rPr>
            </w:pPr>
            <w:r>
              <w:rPr>
                <w:spacing w:val="-2"/>
                <w:sz w:val="24"/>
              </w:rPr>
              <w:t>т.д.»).</w:t>
            </w:r>
          </w:p>
        </w:tc>
      </w:tr>
      <w:tr w:rsidR="00267204">
        <w:trPr>
          <w:trHeight w:val="3021"/>
        </w:trPr>
        <w:tc>
          <w:tcPr>
            <w:tcW w:w="2737" w:type="dxa"/>
            <w:tcBorders>
              <w:top w:val="nil"/>
              <w:bottom w:val="nil"/>
            </w:tcBorders>
          </w:tcPr>
          <w:p w:rsidR="00267204" w:rsidRDefault="00267204">
            <w:pPr>
              <w:pStyle w:val="TableParagraph"/>
              <w:ind w:left="0"/>
            </w:pPr>
          </w:p>
        </w:tc>
        <w:tc>
          <w:tcPr>
            <w:tcW w:w="3349" w:type="dxa"/>
            <w:tcBorders>
              <w:bottom w:val="nil"/>
            </w:tcBorders>
          </w:tcPr>
          <w:p w:rsidR="00267204" w:rsidRDefault="00CD0299">
            <w:pPr>
              <w:pStyle w:val="TableParagraph"/>
              <w:spacing w:before="37"/>
              <w:rPr>
                <w:sz w:val="24"/>
              </w:rPr>
            </w:pPr>
            <w:r>
              <w:rPr>
                <w:spacing w:val="-2"/>
                <w:sz w:val="24"/>
              </w:rPr>
              <w:t>Сформированность</w:t>
            </w:r>
          </w:p>
          <w:p w:rsidR="00267204" w:rsidRDefault="00CD0299">
            <w:pPr>
              <w:pStyle w:val="TableParagraph"/>
              <w:spacing w:before="22" w:line="259" w:lineRule="auto"/>
              <w:rPr>
                <w:sz w:val="24"/>
              </w:rPr>
            </w:pPr>
            <w:r>
              <w:rPr>
                <w:sz w:val="24"/>
              </w:rPr>
              <w:t>представлений</w:t>
            </w:r>
            <w:r>
              <w:rPr>
                <w:spacing w:val="-15"/>
                <w:sz w:val="24"/>
              </w:rPr>
              <w:t xml:space="preserve"> </w:t>
            </w:r>
            <w:r>
              <w:rPr>
                <w:sz w:val="24"/>
              </w:rPr>
              <w:t>о</w:t>
            </w:r>
            <w:r>
              <w:rPr>
                <w:spacing w:val="-15"/>
                <w:sz w:val="24"/>
              </w:rPr>
              <w:t xml:space="preserve"> </w:t>
            </w:r>
            <w:r>
              <w:rPr>
                <w:sz w:val="24"/>
              </w:rPr>
              <w:t xml:space="preserve">своих </w:t>
            </w:r>
            <w:r>
              <w:rPr>
                <w:spacing w:val="-2"/>
                <w:sz w:val="24"/>
              </w:rPr>
              <w:t>потребностях.</w:t>
            </w:r>
          </w:p>
        </w:tc>
        <w:tc>
          <w:tcPr>
            <w:tcW w:w="3407" w:type="dxa"/>
          </w:tcPr>
          <w:p w:rsidR="00267204" w:rsidRDefault="00CD0299">
            <w:pPr>
              <w:pStyle w:val="TableParagraph"/>
              <w:spacing w:before="37" w:line="259" w:lineRule="auto"/>
              <w:ind w:left="106"/>
              <w:rPr>
                <w:sz w:val="24"/>
              </w:rPr>
            </w:pPr>
            <w:r>
              <w:rPr>
                <w:sz w:val="24"/>
              </w:rPr>
              <w:t>Уметь</w:t>
            </w:r>
            <w:r>
              <w:rPr>
                <w:spacing w:val="-13"/>
                <w:sz w:val="24"/>
              </w:rPr>
              <w:t xml:space="preserve"> </w:t>
            </w:r>
            <w:r>
              <w:rPr>
                <w:sz w:val="24"/>
              </w:rPr>
              <w:t>обратиться</w:t>
            </w:r>
            <w:r>
              <w:rPr>
                <w:spacing w:val="-13"/>
                <w:sz w:val="24"/>
              </w:rPr>
              <w:t xml:space="preserve"> </w:t>
            </w:r>
            <w:r>
              <w:rPr>
                <w:sz w:val="24"/>
              </w:rPr>
              <w:t>с</w:t>
            </w:r>
            <w:r>
              <w:rPr>
                <w:spacing w:val="-14"/>
                <w:sz w:val="24"/>
              </w:rPr>
              <w:t xml:space="preserve"> </w:t>
            </w:r>
            <w:r>
              <w:rPr>
                <w:sz w:val="24"/>
              </w:rPr>
              <w:t>просьбой (например, о помощи) или сформулировать просьбу о своих потребностях, иметь</w:t>
            </w:r>
          </w:p>
          <w:p w:rsidR="00267204" w:rsidRDefault="00CD0299">
            <w:pPr>
              <w:pStyle w:val="TableParagraph"/>
              <w:spacing w:before="1" w:line="259" w:lineRule="auto"/>
              <w:ind w:left="106"/>
              <w:rPr>
                <w:sz w:val="24"/>
              </w:rPr>
            </w:pPr>
            <w:r>
              <w:rPr>
                <w:sz w:val="24"/>
              </w:rPr>
              <w:t>достаточный запас фраз и определений («извините, эту прививку</w:t>
            </w:r>
            <w:r>
              <w:rPr>
                <w:spacing w:val="-9"/>
                <w:sz w:val="24"/>
              </w:rPr>
              <w:t xml:space="preserve"> </w:t>
            </w:r>
            <w:r>
              <w:rPr>
                <w:sz w:val="24"/>
              </w:rPr>
              <w:t>мне</w:t>
            </w:r>
            <w:r>
              <w:rPr>
                <w:spacing w:val="-2"/>
                <w:sz w:val="24"/>
              </w:rPr>
              <w:t xml:space="preserve"> </w:t>
            </w:r>
            <w:r>
              <w:rPr>
                <w:sz w:val="24"/>
              </w:rPr>
              <w:t>делать</w:t>
            </w:r>
            <w:r>
              <w:rPr>
                <w:spacing w:val="-1"/>
                <w:sz w:val="24"/>
              </w:rPr>
              <w:t xml:space="preserve"> </w:t>
            </w:r>
            <w:r>
              <w:rPr>
                <w:spacing w:val="-2"/>
                <w:sz w:val="24"/>
              </w:rPr>
              <w:t>нельзя»;</w:t>
            </w:r>
          </w:p>
          <w:p w:rsidR="00267204" w:rsidRDefault="00CD0299">
            <w:pPr>
              <w:pStyle w:val="TableParagraph"/>
              <w:spacing w:line="259" w:lineRule="auto"/>
              <w:ind w:left="106"/>
              <w:rPr>
                <w:sz w:val="24"/>
              </w:rPr>
            </w:pPr>
            <w:r>
              <w:rPr>
                <w:sz w:val="24"/>
              </w:rPr>
              <w:t>«повторите,</w:t>
            </w:r>
            <w:r>
              <w:rPr>
                <w:spacing w:val="-13"/>
                <w:sz w:val="24"/>
              </w:rPr>
              <w:t xml:space="preserve"> </w:t>
            </w:r>
            <w:r>
              <w:rPr>
                <w:sz w:val="24"/>
              </w:rPr>
              <w:t>пожалуйста,</w:t>
            </w:r>
            <w:r>
              <w:rPr>
                <w:spacing w:val="-13"/>
                <w:sz w:val="24"/>
              </w:rPr>
              <w:t xml:space="preserve"> </w:t>
            </w:r>
            <w:r>
              <w:rPr>
                <w:sz w:val="24"/>
              </w:rPr>
              <w:t>я</w:t>
            </w:r>
            <w:r>
              <w:rPr>
                <w:spacing w:val="-13"/>
                <w:sz w:val="24"/>
              </w:rPr>
              <w:t xml:space="preserve"> </w:t>
            </w:r>
            <w:r>
              <w:rPr>
                <w:sz w:val="24"/>
              </w:rPr>
              <w:t>не услышал; я не совсем понял,</w:t>
            </w:r>
          </w:p>
          <w:p w:rsidR="00267204" w:rsidRDefault="00CD0299">
            <w:pPr>
              <w:pStyle w:val="TableParagraph"/>
              <w:spacing w:line="275" w:lineRule="exact"/>
              <w:ind w:left="106"/>
              <w:rPr>
                <w:sz w:val="24"/>
              </w:rPr>
            </w:pPr>
            <w:r>
              <w:rPr>
                <w:sz w:val="24"/>
              </w:rPr>
              <w:t>что</w:t>
            </w:r>
            <w:r>
              <w:rPr>
                <w:spacing w:val="-2"/>
                <w:sz w:val="24"/>
              </w:rPr>
              <w:t xml:space="preserve"> </w:t>
            </w:r>
            <w:r>
              <w:rPr>
                <w:sz w:val="24"/>
              </w:rPr>
              <w:t>ты</w:t>
            </w:r>
            <w:r>
              <w:rPr>
                <w:spacing w:val="-1"/>
                <w:sz w:val="24"/>
              </w:rPr>
              <w:t xml:space="preserve"> </w:t>
            </w:r>
            <w:r>
              <w:rPr>
                <w:sz w:val="24"/>
              </w:rPr>
              <w:t>имеешь</w:t>
            </w:r>
            <w:r>
              <w:rPr>
                <w:spacing w:val="-1"/>
                <w:sz w:val="24"/>
              </w:rPr>
              <w:t xml:space="preserve"> </w:t>
            </w:r>
            <w:r>
              <w:rPr>
                <w:sz w:val="24"/>
              </w:rPr>
              <w:t>в</w:t>
            </w:r>
            <w:r>
              <w:rPr>
                <w:spacing w:val="-2"/>
                <w:sz w:val="24"/>
              </w:rPr>
              <w:t xml:space="preserve"> виду»).</w:t>
            </w:r>
          </w:p>
        </w:tc>
      </w:tr>
      <w:tr w:rsidR="00267204">
        <w:trPr>
          <w:trHeight w:val="339"/>
        </w:trPr>
        <w:tc>
          <w:tcPr>
            <w:tcW w:w="2737" w:type="dxa"/>
            <w:tcBorders>
              <w:top w:val="nil"/>
              <w:bottom w:val="nil"/>
            </w:tcBorders>
          </w:tcPr>
          <w:p w:rsidR="00267204" w:rsidRDefault="00267204">
            <w:pPr>
              <w:pStyle w:val="TableParagraph"/>
              <w:ind w:left="0"/>
            </w:pPr>
          </w:p>
        </w:tc>
        <w:tc>
          <w:tcPr>
            <w:tcW w:w="3349" w:type="dxa"/>
            <w:tcBorders>
              <w:top w:val="nil"/>
              <w:bottom w:val="nil"/>
            </w:tcBorders>
          </w:tcPr>
          <w:p w:rsidR="00267204" w:rsidRDefault="00267204">
            <w:pPr>
              <w:pStyle w:val="TableParagraph"/>
              <w:ind w:left="0"/>
            </w:pPr>
          </w:p>
        </w:tc>
        <w:tc>
          <w:tcPr>
            <w:tcW w:w="3407" w:type="dxa"/>
            <w:tcBorders>
              <w:bottom w:val="nil"/>
            </w:tcBorders>
          </w:tcPr>
          <w:p w:rsidR="00267204" w:rsidRDefault="00CD0299">
            <w:pPr>
              <w:pStyle w:val="TableParagraph"/>
              <w:spacing w:before="37"/>
              <w:ind w:left="106"/>
              <w:rPr>
                <w:sz w:val="24"/>
              </w:rPr>
            </w:pPr>
            <w:r>
              <w:rPr>
                <w:sz w:val="24"/>
              </w:rPr>
              <w:t>Выполнить</w:t>
            </w:r>
            <w:r>
              <w:rPr>
                <w:spacing w:val="-6"/>
                <w:sz w:val="24"/>
              </w:rPr>
              <w:t xml:space="preserve"> </w:t>
            </w:r>
            <w:r>
              <w:rPr>
                <w:spacing w:val="-2"/>
                <w:sz w:val="24"/>
              </w:rPr>
              <w:t>насущно</w:t>
            </w:r>
          </w:p>
        </w:tc>
      </w:tr>
      <w:tr w:rsidR="00267204">
        <w:trPr>
          <w:trHeight w:val="318"/>
        </w:trPr>
        <w:tc>
          <w:tcPr>
            <w:tcW w:w="2737" w:type="dxa"/>
            <w:tcBorders>
              <w:top w:val="nil"/>
              <w:bottom w:val="nil"/>
            </w:tcBorders>
          </w:tcPr>
          <w:p w:rsidR="00267204" w:rsidRDefault="00267204">
            <w:pPr>
              <w:pStyle w:val="TableParagraph"/>
              <w:ind w:left="0"/>
            </w:pPr>
          </w:p>
        </w:tc>
        <w:tc>
          <w:tcPr>
            <w:tcW w:w="3349" w:type="dxa"/>
            <w:tcBorders>
              <w:top w:val="nil"/>
              <w:bottom w:val="nil"/>
            </w:tcBorders>
          </w:tcPr>
          <w:p w:rsidR="00267204" w:rsidRDefault="00267204">
            <w:pPr>
              <w:pStyle w:val="TableParagraph"/>
              <w:ind w:left="0"/>
            </w:pPr>
          </w:p>
        </w:tc>
        <w:tc>
          <w:tcPr>
            <w:tcW w:w="3407" w:type="dxa"/>
            <w:tcBorders>
              <w:top w:val="nil"/>
              <w:bottom w:val="nil"/>
            </w:tcBorders>
          </w:tcPr>
          <w:p w:rsidR="00267204" w:rsidRDefault="00CD0299">
            <w:pPr>
              <w:pStyle w:val="TableParagraph"/>
              <w:spacing w:before="15"/>
              <w:ind w:left="106"/>
              <w:rPr>
                <w:sz w:val="24"/>
              </w:rPr>
            </w:pPr>
            <w:r>
              <w:rPr>
                <w:sz w:val="24"/>
              </w:rPr>
              <w:t>необходимые</w:t>
            </w:r>
            <w:r>
              <w:rPr>
                <w:spacing w:val="-5"/>
                <w:sz w:val="24"/>
              </w:rPr>
              <w:t xml:space="preserve"> </w:t>
            </w:r>
            <w:r>
              <w:rPr>
                <w:spacing w:val="-2"/>
                <w:sz w:val="24"/>
              </w:rPr>
              <w:t>действия</w:t>
            </w:r>
          </w:p>
        </w:tc>
      </w:tr>
      <w:tr w:rsidR="00267204">
        <w:trPr>
          <w:trHeight w:val="320"/>
        </w:trPr>
        <w:tc>
          <w:tcPr>
            <w:tcW w:w="2737" w:type="dxa"/>
            <w:tcBorders>
              <w:top w:val="nil"/>
              <w:bottom w:val="nil"/>
            </w:tcBorders>
          </w:tcPr>
          <w:p w:rsidR="00267204" w:rsidRDefault="00267204">
            <w:pPr>
              <w:pStyle w:val="TableParagraph"/>
              <w:ind w:left="0"/>
            </w:pPr>
          </w:p>
        </w:tc>
        <w:tc>
          <w:tcPr>
            <w:tcW w:w="3349" w:type="dxa"/>
            <w:tcBorders>
              <w:top w:val="nil"/>
              <w:bottom w:val="nil"/>
            </w:tcBorders>
          </w:tcPr>
          <w:p w:rsidR="00267204" w:rsidRDefault="00267204">
            <w:pPr>
              <w:pStyle w:val="TableParagraph"/>
              <w:ind w:left="0"/>
            </w:pPr>
          </w:p>
        </w:tc>
        <w:tc>
          <w:tcPr>
            <w:tcW w:w="3407" w:type="dxa"/>
            <w:tcBorders>
              <w:top w:val="nil"/>
              <w:bottom w:val="nil"/>
            </w:tcBorders>
          </w:tcPr>
          <w:p w:rsidR="00267204" w:rsidRDefault="00CD0299">
            <w:pPr>
              <w:pStyle w:val="TableParagraph"/>
              <w:spacing w:before="16"/>
              <w:ind w:left="106"/>
              <w:rPr>
                <w:sz w:val="24"/>
              </w:rPr>
            </w:pPr>
            <w:r>
              <w:rPr>
                <w:sz w:val="24"/>
              </w:rPr>
              <w:t>(бытовые</w:t>
            </w:r>
            <w:r>
              <w:rPr>
                <w:spacing w:val="-3"/>
                <w:sz w:val="24"/>
              </w:rPr>
              <w:t xml:space="preserve"> </w:t>
            </w:r>
            <w:r>
              <w:rPr>
                <w:spacing w:val="-2"/>
                <w:sz w:val="24"/>
              </w:rPr>
              <w:t>навыки:</w:t>
            </w:r>
          </w:p>
        </w:tc>
      </w:tr>
      <w:tr w:rsidR="00267204">
        <w:trPr>
          <w:trHeight w:val="618"/>
        </w:trPr>
        <w:tc>
          <w:tcPr>
            <w:tcW w:w="2737" w:type="dxa"/>
            <w:tcBorders>
              <w:top w:val="nil"/>
              <w:bottom w:val="nil"/>
            </w:tcBorders>
          </w:tcPr>
          <w:p w:rsidR="00267204" w:rsidRDefault="00267204">
            <w:pPr>
              <w:pStyle w:val="TableParagraph"/>
              <w:ind w:left="0"/>
            </w:pPr>
          </w:p>
        </w:tc>
        <w:tc>
          <w:tcPr>
            <w:tcW w:w="3349" w:type="dxa"/>
            <w:tcBorders>
              <w:top w:val="nil"/>
              <w:bottom w:val="nil"/>
            </w:tcBorders>
          </w:tcPr>
          <w:p w:rsidR="00267204" w:rsidRDefault="00267204">
            <w:pPr>
              <w:pStyle w:val="TableParagraph"/>
              <w:ind w:left="0"/>
            </w:pPr>
          </w:p>
        </w:tc>
        <w:tc>
          <w:tcPr>
            <w:tcW w:w="3407" w:type="dxa"/>
            <w:tcBorders>
              <w:top w:val="nil"/>
            </w:tcBorders>
          </w:tcPr>
          <w:p w:rsidR="00267204" w:rsidRDefault="00CD0299">
            <w:pPr>
              <w:pStyle w:val="TableParagraph"/>
              <w:spacing w:before="2" w:line="298" w:lineRule="exact"/>
              <w:ind w:left="106" w:right="874"/>
              <w:rPr>
                <w:sz w:val="24"/>
              </w:rPr>
            </w:pPr>
            <w:r>
              <w:rPr>
                <w:sz w:val="24"/>
              </w:rPr>
              <w:t>самостоятельно</w:t>
            </w:r>
            <w:r>
              <w:rPr>
                <w:spacing w:val="-15"/>
                <w:sz w:val="24"/>
              </w:rPr>
              <w:t xml:space="preserve"> </w:t>
            </w:r>
            <w:r>
              <w:rPr>
                <w:sz w:val="24"/>
              </w:rPr>
              <w:t>поесть, одеться, и т.д.).</w:t>
            </w:r>
          </w:p>
        </w:tc>
      </w:tr>
      <w:tr w:rsidR="00267204">
        <w:trPr>
          <w:trHeight w:val="1235"/>
        </w:trPr>
        <w:tc>
          <w:tcPr>
            <w:tcW w:w="2737" w:type="dxa"/>
            <w:tcBorders>
              <w:top w:val="nil"/>
            </w:tcBorders>
          </w:tcPr>
          <w:p w:rsidR="00267204" w:rsidRDefault="00267204">
            <w:pPr>
              <w:pStyle w:val="TableParagraph"/>
              <w:ind w:left="0"/>
            </w:pPr>
          </w:p>
        </w:tc>
        <w:tc>
          <w:tcPr>
            <w:tcW w:w="3349" w:type="dxa"/>
            <w:tcBorders>
              <w:top w:val="nil"/>
            </w:tcBorders>
          </w:tcPr>
          <w:p w:rsidR="00267204" w:rsidRDefault="00267204">
            <w:pPr>
              <w:pStyle w:val="TableParagraph"/>
              <w:ind w:left="0"/>
            </w:pPr>
          </w:p>
        </w:tc>
        <w:tc>
          <w:tcPr>
            <w:tcW w:w="3407" w:type="dxa"/>
          </w:tcPr>
          <w:p w:rsidR="00267204" w:rsidRDefault="00CD0299">
            <w:pPr>
              <w:pStyle w:val="TableParagraph"/>
              <w:spacing w:before="25" w:line="290" w:lineRule="atLeast"/>
              <w:ind w:left="106"/>
              <w:rPr>
                <w:sz w:val="24"/>
              </w:rPr>
            </w:pPr>
            <w:r>
              <w:rPr>
                <w:sz w:val="24"/>
              </w:rPr>
              <w:t>Ориентироваться в классе, школе</w:t>
            </w:r>
            <w:r>
              <w:rPr>
                <w:spacing w:val="-10"/>
                <w:sz w:val="24"/>
              </w:rPr>
              <w:t xml:space="preserve"> </w:t>
            </w:r>
            <w:r>
              <w:rPr>
                <w:sz w:val="24"/>
              </w:rPr>
              <w:t>(знать,</w:t>
            </w:r>
            <w:r>
              <w:rPr>
                <w:spacing w:val="-9"/>
                <w:sz w:val="24"/>
              </w:rPr>
              <w:t xml:space="preserve"> </w:t>
            </w:r>
            <w:r>
              <w:rPr>
                <w:sz w:val="24"/>
              </w:rPr>
              <w:t>где</w:t>
            </w:r>
            <w:r>
              <w:rPr>
                <w:spacing w:val="-9"/>
                <w:sz w:val="24"/>
              </w:rPr>
              <w:t xml:space="preserve"> </w:t>
            </w:r>
            <w:r>
              <w:rPr>
                <w:sz w:val="24"/>
              </w:rPr>
              <w:t>классный кабинет,</w:t>
            </w:r>
            <w:r>
              <w:rPr>
                <w:spacing w:val="-15"/>
                <w:sz w:val="24"/>
              </w:rPr>
              <w:t xml:space="preserve"> </w:t>
            </w:r>
            <w:r>
              <w:rPr>
                <w:sz w:val="24"/>
              </w:rPr>
              <w:t>учителя,</w:t>
            </w:r>
            <w:r>
              <w:rPr>
                <w:spacing w:val="-15"/>
                <w:sz w:val="24"/>
              </w:rPr>
              <w:t xml:space="preserve"> </w:t>
            </w:r>
            <w:r>
              <w:rPr>
                <w:sz w:val="24"/>
              </w:rPr>
              <w:t>столовая, расписание уроков и т.д.)</w:t>
            </w:r>
          </w:p>
        </w:tc>
      </w:tr>
    </w:tbl>
    <w:p w:rsidR="00267204" w:rsidRDefault="00267204">
      <w:pPr>
        <w:pStyle w:val="TableParagraph"/>
        <w:spacing w:line="290" w:lineRule="atLeast"/>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3349"/>
        <w:gridCol w:w="3407"/>
      </w:tblGrid>
      <w:tr w:rsidR="00267204">
        <w:trPr>
          <w:trHeight w:val="1608"/>
        </w:trPr>
        <w:tc>
          <w:tcPr>
            <w:tcW w:w="2737" w:type="dxa"/>
            <w:tcBorders>
              <w:bottom w:val="nil"/>
            </w:tcBorders>
          </w:tcPr>
          <w:p w:rsidR="00267204" w:rsidRDefault="00CD0299">
            <w:pPr>
              <w:pStyle w:val="TableParagraph"/>
              <w:spacing w:before="37" w:line="259" w:lineRule="auto"/>
              <w:ind w:right="280"/>
              <w:rPr>
                <w:sz w:val="24"/>
              </w:rPr>
            </w:pPr>
            <w:r>
              <w:rPr>
                <w:sz w:val="24"/>
              </w:rPr>
              <w:lastRenderedPageBreak/>
              <w:t>4. Овладение начальными</w:t>
            </w:r>
            <w:r>
              <w:rPr>
                <w:spacing w:val="-15"/>
                <w:sz w:val="24"/>
              </w:rPr>
              <w:t xml:space="preserve"> </w:t>
            </w:r>
            <w:r>
              <w:rPr>
                <w:sz w:val="24"/>
              </w:rPr>
              <w:t>навыками</w:t>
            </w:r>
          </w:p>
          <w:p w:rsidR="00267204" w:rsidRDefault="00CD0299">
            <w:pPr>
              <w:pStyle w:val="TableParagraph"/>
              <w:spacing w:line="261" w:lineRule="auto"/>
              <w:rPr>
                <w:sz w:val="24"/>
              </w:rPr>
            </w:pPr>
            <w:r>
              <w:rPr>
                <w:sz w:val="24"/>
              </w:rPr>
              <w:t>адаптации</w:t>
            </w:r>
            <w:r>
              <w:rPr>
                <w:spacing w:val="-15"/>
                <w:sz w:val="24"/>
              </w:rPr>
              <w:t xml:space="preserve"> </w:t>
            </w:r>
            <w:r>
              <w:rPr>
                <w:sz w:val="24"/>
              </w:rPr>
              <w:t>в</w:t>
            </w:r>
            <w:r>
              <w:rPr>
                <w:spacing w:val="-15"/>
                <w:sz w:val="24"/>
              </w:rPr>
              <w:t xml:space="preserve"> </w:t>
            </w:r>
            <w:r>
              <w:rPr>
                <w:sz w:val="24"/>
              </w:rPr>
              <w:t>динамично изменяющемся и</w:t>
            </w:r>
          </w:p>
          <w:p w:rsidR="00267204" w:rsidRDefault="00CD0299">
            <w:pPr>
              <w:pStyle w:val="TableParagraph"/>
              <w:spacing w:line="272" w:lineRule="exact"/>
              <w:rPr>
                <w:sz w:val="24"/>
              </w:rPr>
            </w:pPr>
            <w:r>
              <w:rPr>
                <w:sz w:val="24"/>
              </w:rPr>
              <w:t>развивающемся</w:t>
            </w:r>
            <w:r>
              <w:rPr>
                <w:spacing w:val="-9"/>
                <w:sz w:val="24"/>
              </w:rPr>
              <w:t xml:space="preserve"> </w:t>
            </w:r>
            <w:r>
              <w:rPr>
                <w:spacing w:val="-4"/>
                <w:sz w:val="24"/>
              </w:rPr>
              <w:t>мире.</w:t>
            </w:r>
          </w:p>
        </w:tc>
        <w:tc>
          <w:tcPr>
            <w:tcW w:w="3349" w:type="dxa"/>
            <w:tcBorders>
              <w:bottom w:val="nil"/>
            </w:tcBorders>
          </w:tcPr>
          <w:p w:rsidR="00267204" w:rsidRDefault="00CD0299">
            <w:pPr>
              <w:pStyle w:val="TableParagraph"/>
              <w:tabs>
                <w:tab w:val="left" w:pos="2233"/>
              </w:tabs>
              <w:spacing w:before="37" w:line="276" w:lineRule="auto"/>
              <w:ind w:right="344"/>
              <w:rPr>
                <w:sz w:val="24"/>
              </w:rPr>
            </w:pPr>
            <w:r>
              <w:rPr>
                <w:spacing w:val="-2"/>
                <w:sz w:val="24"/>
              </w:rPr>
              <w:t>Сформированность конструктивных</w:t>
            </w:r>
            <w:r>
              <w:rPr>
                <w:sz w:val="24"/>
              </w:rPr>
              <w:tab/>
            </w:r>
            <w:r>
              <w:rPr>
                <w:spacing w:val="-2"/>
                <w:sz w:val="24"/>
              </w:rPr>
              <w:t xml:space="preserve">умений </w:t>
            </w:r>
            <w:r>
              <w:rPr>
                <w:sz w:val="24"/>
              </w:rPr>
              <w:t>общения</w:t>
            </w:r>
            <w:r>
              <w:rPr>
                <w:spacing w:val="32"/>
                <w:sz w:val="24"/>
              </w:rPr>
              <w:t xml:space="preserve"> </w:t>
            </w:r>
            <w:r>
              <w:rPr>
                <w:sz w:val="24"/>
              </w:rPr>
              <w:t>в</w:t>
            </w:r>
            <w:r>
              <w:rPr>
                <w:spacing w:val="32"/>
                <w:sz w:val="24"/>
              </w:rPr>
              <w:t xml:space="preserve"> </w:t>
            </w:r>
            <w:r>
              <w:rPr>
                <w:sz w:val="24"/>
              </w:rPr>
              <w:t>семье,</w:t>
            </w:r>
            <w:r>
              <w:rPr>
                <w:spacing w:val="32"/>
                <w:sz w:val="24"/>
              </w:rPr>
              <w:t xml:space="preserve"> </w:t>
            </w:r>
            <w:r>
              <w:rPr>
                <w:sz w:val="24"/>
              </w:rPr>
              <w:t>в</w:t>
            </w:r>
            <w:r>
              <w:rPr>
                <w:spacing w:val="32"/>
                <w:sz w:val="24"/>
              </w:rPr>
              <w:t xml:space="preserve"> </w:t>
            </w:r>
            <w:r>
              <w:rPr>
                <w:sz w:val="24"/>
              </w:rPr>
              <w:t>школе, в социуме.</w:t>
            </w:r>
          </w:p>
        </w:tc>
        <w:tc>
          <w:tcPr>
            <w:tcW w:w="3407" w:type="dxa"/>
            <w:tcBorders>
              <w:bottom w:val="nil"/>
            </w:tcBorders>
          </w:tcPr>
          <w:p w:rsidR="00267204" w:rsidRDefault="00CD0299">
            <w:pPr>
              <w:pStyle w:val="TableParagraph"/>
              <w:spacing w:before="37" w:line="276" w:lineRule="auto"/>
              <w:ind w:left="106"/>
              <w:rPr>
                <w:sz w:val="24"/>
              </w:rPr>
            </w:pPr>
            <w:r>
              <w:rPr>
                <w:sz w:val="24"/>
              </w:rPr>
              <w:t>Конструктивно общаться в семье,</w:t>
            </w:r>
            <w:r>
              <w:rPr>
                <w:spacing w:val="-10"/>
                <w:sz w:val="24"/>
              </w:rPr>
              <w:t xml:space="preserve"> </w:t>
            </w:r>
            <w:r>
              <w:rPr>
                <w:sz w:val="24"/>
              </w:rPr>
              <w:t>в</w:t>
            </w:r>
            <w:r>
              <w:rPr>
                <w:spacing w:val="-10"/>
                <w:sz w:val="24"/>
              </w:rPr>
              <w:t xml:space="preserve"> </w:t>
            </w:r>
            <w:r>
              <w:rPr>
                <w:sz w:val="24"/>
              </w:rPr>
              <w:t>школе</w:t>
            </w:r>
            <w:r>
              <w:rPr>
                <w:spacing w:val="-10"/>
                <w:sz w:val="24"/>
              </w:rPr>
              <w:t xml:space="preserve"> </w:t>
            </w:r>
            <w:r>
              <w:rPr>
                <w:sz w:val="24"/>
              </w:rPr>
              <w:t>(со</w:t>
            </w:r>
            <w:r>
              <w:rPr>
                <w:spacing w:val="-10"/>
                <w:sz w:val="24"/>
              </w:rPr>
              <w:t xml:space="preserve"> </w:t>
            </w:r>
            <w:r>
              <w:rPr>
                <w:sz w:val="24"/>
              </w:rPr>
              <w:t>взрослыми: родители и педагоги):</w:t>
            </w:r>
          </w:p>
          <w:p w:rsidR="00267204" w:rsidRDefault="00CD0299">
            <w:pPr>
              <w:pStyle w:val="TableParagraph"/>
              <w:tabs>
                <w:tab w:val="left" w:pos="826"/>
              </w:tabs>
              <w:spacing w:before="1"/>
              <w:ind w:left="106"/>
              <w:rPr>
                <w:sz w:val="24"/>
              </w:rPr>
            </w:pPr>
            <w:r>
              <w:rPr>
                <w:spacing w:val="-10"/>
                <w:sz w:val="24"/>
              </w:rPr>
              <w:t>-</w:t>
            </w:r>
            <w:r>
              <w:rPr>
                <w:sz w:val="24"/>
              </w:rPr>
              <w:tab/>
              <w:t>слушать</w:t>
            </w:r>
            <w:r>
              <w:rPr>
                <w:spacing w:val="-2"/>
                <w:sz w:val="24"/>
              </w:rPr>
              <w:t xml:space="preserve"> </w:t>
            </w:r>
            <w:r>
              <w:rPr>
                <w:sz w:val="24"/>
              </w:rPr>
              <w:t>и</w:t>
            </w:r>
            <w:r>
              <w:rPr>
                <w:spacing w:val="-1"/>
                <w:sz w:val="24"/>
              </w:rPr>
              <w:t xml:space="preserve"> </w:t>
            </w:r>
            <w:r>
              <w:rPr>
                <w:spacing w:val="-2"/>
                <w:sz w:val="24"/>
              </w:rPr>
              <w:t>слышать</w:t>
            </w:r>
          </w:p>
          <w:p w:rsidR="00267204" w:rsidRDefault="00CD0299">
            <w:pPr>
              <w:pStyle w:val="TableParagraph"/>
              <w:spacing w:before="41"/>
              <w:ind w:left="106"/>
              <w:rPr>
                <w:sz w:val="24"/>
              </w:rPr>
            </w:pPr>
            <w:r>
              <w:rPr>
                <w:sz w:val="24"/>
              </w:rPr>
              <w:t>(«слушать</w:t>
            </w:r>
            <w:r>
              <w:rPr>
                <w:spacing w:val="-6"/>
                <w:sz w:val="24"/>
              </w:rPr>
              <w:t xml:space="preserve"> </w:t>
            </w:r>
            <w:r>
              <w:rPr>
                <w:spacing w:val="-2"/>
                <w:sz w:val="24"/>
              </w:rPr>
              <w:t>объяснение</w:t>
            </w:r>
          </w:p>
        </w:tc>
      </w:tr>
      <w:tr w:rsidR="00267204">
        <w:trPr>
          <w:trHeight w:val="317"/>
        </w:trPr>
        <w:tc>
          <w:tcPr>
            <w:tcW w:w="2737" w:type="dxa"/>
            <w:tcBorders>
              <w:top w:val="nil"/>
              <w:bottom w:val="nil"/>
            </w:tcBorders>
          </w:tcPr>
          <w:p w:rsidR="00267204" w:rsidRDefault="00267204">
            <w:pPr>
              <w:pStyle w:val="TableParagraph"/>
              <w:ind w:left="0"/>
            </w:pPr>
          </w:p>
        </w:tc>
        <w:tc>
          <w:tcPr>
            <w:tcW w:w="3349" w:type="dxa"/>
            <w:tcBorders>
              <w:top w:val="nil"/>
              <w:bottom w:val="nil"/>
            </w:tcBorders>
          </w:tcPr>
          <w:p w:rsidR="00267204" w:rsidRDefault="00267204">
            <w:pPr>
              <w:pStyle w:val="TableParagraph"/>
              <w:ind w:left="0"/>
            </w:pPr>
          </w:p>
        </w:tc>
        <w:tc>
          <w:tcPr>
            <w:tcW w:w="3407" w:type="dxa"/>
            <w:tcBorders>
              <w:top w:val="nil"/>
              <w:bottom w:val="nil"/>
            </w:tcBorders>
          </w:tcPr>
          <w:p w:rsidR="00267204" w:rsidRDefault="00CD0299">
            <w:pPr>
              <w:pStyle w:val="TableParagraph"/>
              <w:spacing w:before="15"/>
              <w:ind w:left="106"/>
              <w:rPr>
                <w:sz w:val="24"/>
              </w:rPr>
            </w:pPr>
            <w:r>
              <w:rPr>
                <w:sz w:val="24"/>
              </w:rPr>
              <w:t>темы учителем</w:t>
            </w:r>
            <w:r>
              <w:rPr>
                <w:spacing w:val="-4"/>
                <w:sz w:val="24"/>
              </w:rPr>
              <w:t xml:space="preserve"> </w:t>
            </w:r>
            <w:r>
              <w:rPr>
                <w:sz w:val="24"/>
              </w:rPr>
              <w:t xml:space="preserve">на </w:t>
            </w:r>
            <w:r>
              <w:rPr>
                <w:spacing w:val="-2"/>
                <w:sz w:val="24"/>
              </w:rPr>
              <w:t>уроке»);</w:t>
            </w:r>
          </w:p>
        </w:tc>
      </w:tr>
      <w:tr w:rsidR="00267204">
        <w:trPr>
          <w:trHeight w:val="317"/>
        </w:trPr>
        <w:tc>
          <w:tcPr>
            <w:tcW w:w="2737" w:type="dxa"/>
            <w:tcBorders>
              <w:top w:val="nil"/>
              <w:bottom w:val="nil"/>
            </w:tcBorders>
          </w:tcPr>
          <w:p w:rsidR="00267204" w:rsidRDefault="00267204">
            <w:pPr>
              <w:pStyle w:val="TableParagraph"/>
              <w:ind w:left="0"/>
            </w:pPr>
          </w:p>
        </w:tc>
        <w:tc>
          <w:tcPr>
            <w:tcW w:w="3349" w:type="dxa"/>
            <w:tcBorders>
              <w:top w:val="nil"/>
              <w:bottom w:val="nil"/>
            </w:tcBorders>
          </w:tcPr>
          <w:p w:rsidR="00267204" w:rsidRDefault="00267204">
            <w:pPr>
              <w:pStyle w:val="TableParagraph"/>
              <w:ind w:left="0"/>
            </w:pPr>
          </w:p>
        </w:tc>
        <w:tc>
          <w:tcPr>
            <w:tcW w:w="3407" w:type="dxa"/>
            <w:tcBorders>
              <w:top w:val="nil"/>
              <w:bottom w:val="nil"/>
            </w:tcBorders>
          </w:tcPr>
          <w:p w:rsidR="00267204" w:rsidRDefault="00CD0299">
            <w:pPr>
              <w:pStyle w:val="TableParagraph"/>
              <w:spacing w:before="16"/>
              <w:ind w:left="106"/>
              <w:rPr>
                <w:sz w:val="24"/>
              </w:rPr>
            </w:pPr>
            <w:r>
              <w:rPr>
                <w:sz w:val="24"/>
              </w:rPr>
              <w:t>-</w:t>
            </w:r>
            <w:r>
              <w:rPr>
                <w:spacing w:val="-4"/>
                <w:sz w:val="24"/>
              </w:rPr>
              <w:t xml:space="preserve"> </w:t>
            </w:r>
            <w:r>
              <w:rPr>
                <w:sz w:val="24"/>
              </w:rPr>
              <w:t>обращаться</w:t>
            </w:r>
            <w:r>
              <w:rPr>
                <w:spacing w:val="-1"/>
                <w:sz w:val="24"/>
              </w:rPr>
              <w:t xml:space="preserve"> </w:t>
            </w:r>
            <w:r>
              <w:rPr>
                <w:sz w:val="24"/>
              </w:rPr>
              <w:t>за</w:t>
            </w:r>
            <w:r>
              <w:rPr>
                <w:spacing w:val="-2"/>
                <w:sz w:val="24"/>
              </w:rPr>
              <w:t xml:space="preserve"> помощью;</w:t>
            </w:r>
          </w:p>
        </w:tc>
      </w:tr>
      <w:tr w:rsidR="00267204">
        <w:trPr>
          <w:trHeight w:val="1211"/>
        </w:trPr>
        <w:tc>
          <w:tcPr>
            <w:tcW w:w="2737" w:type="dxa"/>
            <w:tcBorders>
              <w:top w:val="nil"/>
            </w:tcBorders>
          </w:tcPr>
          <w:p w:rsidR="00267204" w:rsidRDefault="00267204">
            <w:pPr>
              <w:pStyle w:val="TableParagraph"/>
              <w:ind w:left="0"/>
            </w:pPr>
          </w:p>
        </w:tc>
        <w:tc>
          <w:tcPr>
            <w:tcW w:w="3349" w:type="dxa"/>
            <w:tcBorders>
              <w:top w:val="nil"/>
            </w:tcBorders>
          </w:tcPr>
          <w:p w:rsidR="00267204" w:rsidRDefault="00267204">
            <w:pPr>
              <w:pStyle w:val="TableParagraph"/>
              <w:ind w:left="0"/>
            </w:pPr>
          </w:p>
        </w:tc>
        <w:tc>
          <w:tcPr>
            <w:tcW w:w="3407" w:type="dxa"/>
            <w:tcBorders>
              <w:top w:val="nil"/>
            </w:tcBorders>
          </w:tcPr>
          <w:p w:rsidR="00267204" w:rsidRDefault="00CD0299">
            <w:pPr>
              <w:pStyle w:val="TableParagraph"/>
              <w:tabs>
                <w:tab w:val="left" w:pos="826"/>
              </w:tabs>
              <w:spacing w:before="15"/>
              <w:ind w:left="106"/>
              <w:jc w:val="both"/>
              <w:rPr>
                <w:sz w:val="24"/>
              </w:rPr>
            </w:pPr>
            <w:r>
              <w:rPr>
                <w:spacing w:val="-10"/>
                <w:sz w:val="24"/>
              </w:rPr>
              <w:t>-</w:t>
            </w:r>
            <w:r>
              <w:rPr>
                <w:sz w:val="24"/>
              </w:rPr>
              <w:tab/>
            </w:r>
            <w:r>
              <w:rPr>
                <w:spacing w:val="-2"/>
                <w:sz w:val="24"/>
              </w:rPr>
              <w:t>выражать</w:t>
            </w:r>
          </w:p>
          <w:p w:rsidR="00267204" w:rsidRDefault="00CD0299">
            <w:pPr>
              <w:pStyle w:val="TableParagraph"/>
              <w:spacing w:before="8" w:line="290" w:lineRule="atLeast"/>
              <w:ind w:left="106" w:right="526"/>
              <w:jc w:val="both"/>
              <w:rPr>
                <w:sz w:val="24"/>
              </w:rPr>
            </w:pPr>
            <w:r>
              <w:rPr>
                <w:sz w:val="24"/>
              </w:rPr>
              <w:t>благодарность;</w:t>
            </w:r>
            <w:r>
              <w:rPr>
                <w:spacing w:val="-15"/>
                <w:sz w:val="24"/>
              </w:rPr>
              <w:t xml:space="preserve"> </w:t>
            </w:r>
            <w:r>
              <w:rPr>
                <w:sz w:val="24"/>
              </w:rPr>
              <w:t>-</w:t>
            </w:r>
            <w:r>
              <w:rPr>
                <w:spacing w:val="-15"/>
                <w:sz w:val="24"/>
              </w:rPr>
              <w:t xml:space="preserve"> </w:t>
            </w:r>
            <w:r>
              <w:rPr>
                <w:sz w:val="24"/>
              </w:rPr>
              <w:t xml:space="preserve">следовать полученной инструкции; - </w:t>
            </w:r>
            <w:r>
              <w:rPr>
                <w:spacing w:val="-2"/>
                <w:sz w:val="24"/>
              </w:rPr>
              <w:t>договариваться;</w:t>
            </w:r>
          </w:p>
        </w:tc>
      </w:tr>
    </w:tbl>
    <w:p w:rsidR="00267204" w:rsidRDefault="00267204">
      <w:pPr>
        <w:pStyle w:val="a3"/>
        <w:spacing w:before="92"/>
        <w:ind w:left="0" w:firstLine="0"/>
        <w:jc w:val="left"/>
        <w:rPr>
          <w:b/>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3349"/>
        <w:gridCol w:w="3407"/>
      </w:tblGrid>
      <w:tr w:rsidR="00267204">
        <w:trPr>
          <w:trHeight w:val="1716"/>
        </w:trPr>
        <w:tc>
          <w:tcPr>
            <w:tcW w:w="2737" w:type="dxa"/>
            <w:vMerge w:val="restart"/>
          </w:tcPr>
          <w:p w:rsidR="00267204" w:rsidRDefault="00267204">
            <w:pPr>
              <w:pStyle w:val="TableParagraph"/>
              <w:ind w:left="0"/>
            </w:pPr>
          </w:p>
        </w:tc>
        <w:tc>
          <w:tcPr>
            <w:tcW w:w="3349" w:type="dxa"/>
            <w:vMerge w:val="restart"/>
          </w:tcPr>
          <w:p w:rsidR="00267204" w:rsidRDefault="00267204">
            <w:pPr>
              <w:pStyle w:val="TableParagraph"/>
              <w:ind w:left="0"/>
            </w:pPr>
          </w:p>
        </w:tc>
        <w:tc>
          <w:tcPr>
            <w:tcW w:w="3407" w:type="dxa"/>
          </w:tcPr>
          <w:p w:rsidR="00267204" w:rsidRDefault="00CD0299">
            <w:pPr>
              <w:pStyle w:val="TableParagraph"/>
              <w:numPr>
                <w:ilvl w:val="0"/>
                <w:numId w:val="109"/>
              </w:numPr>
              <w:tabs>
                <w:tab w:val="left" w:pos="826"/>
              </w:tabs>
              <w:spacing w:before="42" w:line="276" w:lineRule="auto"/>
              <w:ind w:right="705" w:firstLine="0"/>
              <w:rPr>
                <w:sz w:val="24"/>
              </w:rPr>
            </w:pPr>
            <w:r>
              <w:rPr>
                <w:sz w:val="24"/>
              </w:rPr>
              <w:t>доводить</w:t>
            </w:r>
            <w:r>
              <w:rPr>
                <w:spacing w:val="-15"/>
                <w:sz w:val="24"/>
              </w:rPr>
              <w:t xml:space="preserve"> </w:t>
            </w:r>
            <w:r>
              <w:rPr>
                <w:sz w:val="24"/>
              </w:rPr>
              <w:t>начатую работу до конца;</w:t>
            </w:r>
          </w:p>
          <w:p w:rsidR="00267204" w:rsidRDefault="00CD0299">
            <w:pPr>
              <w:pStyle w:val="TableParagraph"/>
              <w:numPr>
                <w:ilvl w:val="0"/>
                <w:numId w:val="109"/>
              </w:numPr>
              <w:tabs>
                <w:tab w:val="left" w:pos="826"/>
              </w:tabs>
              <w:spacing w:before="2"/>
              <w:ind w:left="826"/>
              <w:rPr>
                <w:sz w:val="24"/>
              </w:rPr>
            </w:pPr>
            <w:r>
              <w:rPr>
                <w:sz w:val="24"/>
              </w:rPr>
              <w:t>вступать</w:t>
            </w:r>
            <w:r>
              <w:rPr>
                <w:spacing w:val="-4"/>
                <w:sz w:val="24"/>
              </w:rPr>
              <w:t xml:space="preserve"> </w:t>
            </w:r>
            <w:r>
              <w:rPr>
                <w:sz w:val="24"/>
              </w:rPr>
              <w:t>в</w:t>
            </w:r>
            <w:r>
              <w:rPr>
                <w:spacing w:val="-3"/>
                <w:sz w:val="24"/>
              </w:rPr>
              <w:t xml:space="preserve"> </w:t>
            </w:r>
            <w:r>
              <w:rPr>
                <w:spacing w:val="-2"/>
                <w:sz w:val="24"/>
              </w:rPr>
              <w:t>обсуждение;</w:t>
            </w:r>
          </w:p>
          <w:p w:rsidR="00267204" w:rsidRDefault="00CD0299">
            <w:pPr>
              <w:pStyle w:val="TableParagraph"/>
              <w:numPr>
                <w:ilvl w:val="0"/>
                <w:numId w:val="109"/>
              </w:numPr>
              <w:tabs>
                <w:tab w:val="left" w:pos="826"/>
              </w:tabs>
              <w:spacing w:before="38" w:line="259" w:lineRule="auto"/>
              <w:ind w:right="67" w:firstLine="0"/>
              <w:rPr>
                <w:sz w:val="24"/>
              </w:rPr>
            </w:pPr>
            <w:r>
              <w:rPr>
                <w:sz w:val="24"/>
              </w:rPr>
              <w:t>задавать вопросы; - исправить</w:t>
            </w:r>
            <w:r>
              <w:rPr>
                <w:spacing w:val="-14"/>
                <w:sz w:val="24"/>
              </w:rPr>
              <w:t xml:space="preserve"> </w:t>
            </w:r>
            <w:r>
              <w:rPr>
                <w:sz w:val="24"/>
              </w:rPr>
              <w:t>недостатки</w:t>
            </w:r>
            <w:r>
              <w:rPr>
                <w:spacing w:val="-13"/>
                <w:sz w:val="24"/>
              </w:rPr>
              <w:t xml:space="preserve"> </w:t>
            </w:r>
            <w:r>
              <w:rPr>
                <w:sz w:val="24"/>
              </w:rPr>
              <w:t>в</w:t>
            </w:r>
            <w:r>
              <w:rPr>
                <w:spacing w:val="-15"/>
                <w:sz w:val="24"/>
              </w:rPr>
              <w:t xml:space="preserve"> </w:t>
            </w:r>
            <w:r>
              <w:rPr>
                <w:sz w:val="24"/>
              </w:rPr>
              <w:t>работе.</w:t>
            </w:r>
          </w:p>
        </w:tc>
      </w:tr>
      <w:tr w:rsidR="00267204">
        <w:trPr>
          <w:trHeight w:val="3192"/>
        </w:trPr>
        <w:tc>
          <w:tcPr>
            <w:tcW w:w="2737" w:type="dxa"/>
            <w:vMerge/>
            <w:tcBorders>
              <w:top w:val="nil"/>
            </w:tcBorders>
          </w:tcPr>
          <w:p w:rsidR="00267204" w:rsidRDefault="00267204">
            <w:pPr>
              <w:rPr>
                <w:sz w:val="2"/>
                <w:szCs w:val="2"/>
              </w:rPr>
            </w:pPr>
          </w:p>
        </w:tc>
        <w:tc>
          <w:tcPr>
            <w:tcW w:w="3349" w:type="dxa"/>
            <w:vMerge/>
            <w:tcBorders>
              <w:top w:val="nil"/>
            </w:tcBorders>
          </w:tcPr>
          <w:p w:rsidR="00267204" w:rsidRDefault="00267204">
            <w:pPr>
              <w:rPr>
                <w:sz w:val="2"/>
                <w:szCs w:val="2"/>
              </w:rPr>
            </w:pPr>
          </w:p>
        </w:tc>
        <w:tc>
          <w:tcPr>
            <w:tcW w:w="3407" w:type="dxa"/>
          </w:tcPr>
          <w:p w:rsidR="00267204" w:rsidRDefault="00CD0299">
            <w:pPr>
              <w:pStyle w:val="TableParagraph"/>
              <w:spacing w:before="44" w:line="276" w:lineRule="auto"/>
              <w:ind w:left="106" w:right="406"/>
              <w:jc w:val="both"/>
              <w:rPr>
                <w:sz w:val="24"/>
              </w:rPr>
            </w:pPr>
            <w:r>
              <w:rPr>
                <w:sz w:val="24"/>
              </w:rPr>
              <w:t>Конструктивно общаться</w:t>
            </w:r>
            <w:r>
              <w:rPr>
                <w:spacing w:val="80"/>
                <w:sz w:val="24"/>
              </w:rPr>
              <w:t xml:space="preserve"> </w:t>
            </w:r>
            <w:r>
              <w:rPr>
                <w:sz w:val="24"/>
              </w:rPr>
              <w:t xml:space="preserve">со сверстниками: - </w:t>
            </w:r>
            <w:r>
              <w:rPr>
                <w:spacing w:val="-2"/>
                <w:sz w:val="24"/>
              </w:rPr>
              <w:t>знакомиться;</w:t>
            </w:r>
          </w:p>
          <w:p w:rsidR="00267204" w:rsidRDefault="00CD0299">
            <w:pPr>
              <w:pStyle w:val="TableParagraph"/>
              <w:numPr>
                <w:ilvl w:val="0"/>
                <w:numId w:val="108"/>
              </w:numPr>
              <w:tabs>
                <w:tab w:val="left" w:pos="826"/>
              </w:tabs>
              <w:spacing w:line="278" w:lineRule="auto"/>
              <w:ind w:right="740" w:firstLine="0"/>
              <w:rPr>
                <w:sz w:val="24"/>
              </w:rPr>
            </w:pPr>
            <w:r>
              <w:rPr>
                <w:sz w:val="24"/>
              </w:rPr>
              <w:t>присоединиться</w:t>
            </w:r>
            <w:r>
              <w:rPr>
                <w:spacing w:val="-15"/>
                <w:sz w:val="24"/>
              </w:rPr>
              <w:t xml:space="preserve"> </w:t>
            </w:r>
            <w:r>
              <w:rPr>
                <w:sz w:val="24"/>
              </w:rPr>
              <w:t>к другим детям;</w:t>
            </w:r>
          </w:p>
          <w:p w:rsidR="00267204" w:rsidRDefault="00CD0299">
            <w:pPr>
              <w:pStyle w:val="TableParagraph"/>
              <w:numPr>
                <w:ilvl w:val="0"/>
                <w:numId w:val="108"/>
              </w:numPr>
              <w:tabs>
                <w:tab w:val="left" w:pos="826"/>
              </w:tabs>
              <w:spacing w:line="270" w:lineRule="exact"/>
              <w:ind w:left="826"/>
              <w:rPr>
                <w:sz w:val="24"/>
              </w:rPr>
            </w:pPr>
            <w:r>
              <w:rPr>
                <w:sz w:val="24"/>
              </w:rPr>
              <w:t>просить</w:t>
            </w:r>
            <w:r>
              <w:rPr>
                <w:spacing w:val="-1"/>
                <w:sz w:val="24"/>
              </w:rPr>
              <w:t xml:space="preserve"> </w:t>
            </w:r>
            <w:r>
              <w:rPr>
                <w:sz w:val="24"/>
              </w:rPr>
              <w:t xml:space="preserve">об </w:t>
            </w:r>
            <w:r>
              <w:rPr>
                <w:spacing w:val="-2"/>
                <w:sz w:val="24"/>
              </w:rPr>
              <w:t>одолжении;</w:t>
            </w:r>
          </w:p>
          <w:p w:rsidR="00267204" w:rsidRDefault="00CD0299">
            <w:pPr>
              <w:pStyle w:val="TableParagraph"/>
              <w:numPr>
                <w:ilvl w:val="0"/>
                <w:numId w:val="108"/>
              </w:numPr>
              <w:tabs>
                <w:tab w:val="left" w:pos="826"/>
              </w:tabs>
              <w:spacing w:before="42"/>
              <w:ind w:left="826"/>
              <w:rPr>
                <w:sz w:val="24"/>
              </w:rPr>
            </w:pPr>
            <w:r>
              <w:rPr>
                <w:sz w:val="24"/>
              </w:rPr>
              <w:t>выражать</w:t>
            </w:r>
            <w:r>
              <w:rPr>
                <w:spacing w:val="-4"/>
                <w:sz w:val="24"/>
              </w:rPr>
              <w:t xml:space="preserve"> </w:t>
            </w:r>
            <w:r>
              <w:rPr>
                <w:spacing w:val="-2"/>
                <w:sz w:val="24"/>
              </w:rPr>
              <w:t>симпатию;</w:t>
            </w:r>
          </w:p>
          <w:p w:rsidR="00267204" w:rsidRDefault="00CD0299">
            <w:pPr>
              <w:pStyle w:val="TableParagraph"/>
              <w:numPr>
                <w:ilvl w:val="0"/>
                <w:numId w:val="108"/>
              </w:numPr>
              <w:tabs>
                <w:tab w:val="left" w:pos="826"/>
              </w:tabs>
              <w:spacing w:before="38"/>
              <w:ind w:left="826"/>
              <w:rPr>
                <w:sz w:val="24"/>
              </w:rPr>
            </w:pPr>
            <w:r>
              <w:rPr>
                <w:sz w:val="24"/>
              </w:rPr>
              <w:t>проявлять</w:t>
            </w:r>
            <w:r>
              <w:rPr>
                <w:spacing w:val="-9"/>
                <w:sz w:val="24"/>
              </w:rPr>
              <w:t xml:space="preserve"> </w:t>
            </w:r>
            <w:r>
              <w:rPr>
                <w:spacing w:val="-2"/>
                <w:sz w:val="24"/>
              </w:rPr>
              <w:t>инициативу;</w:t>
            </w:r>
          </w:p>
          <w:p w:rsidR="00267204" w:rsidRDefault="00CD0299">
            <w:pPr>
              <w:pStyle w:val="TableParagraph"/>
              <w:numPr>
                <w:ilvl w:val="0"/>
                <w:numId w:val="108"/>
              </w:numPr>
              <w:tabs>
                <w:tab w:val="left" w:pos="244"/>
              </w:tabs>
              <w:spacing w:before="36"/>
              <w:ind w:left="244" w:hanging="138"/>
              <w:rPr>
                <w:sz w:val="24"/>
              </w:rPr>
            </w:pPr>
            <w:r>
              <w:rPr>
                <w:spacing w:val="-2"/>
                <w:sz w:val="24"/>
              </w:rPr>
              <w:t>делиться;</w:t>
            </w:r>
          </w:p>
          <w:p w:rsidR="00267204" w:rsidRDefault="00CD0299">
            <w:pPr>
              <w:pStyle w:val="TableParagraph"/>
              <w:numPr>
                <w:ilvl w:val="0"/>
                <w:numId w:val="108"/>
              </w:numPr>
              <w:tabs>
                <w:tab w:val="left" w:pos="826"/>
              </w:tabs>
              <w:spacing w:before="39"/>
              <w:ind w:left="826"/>
              <w:rPr>
                <w:sz w:val="24"/>
              </w:rPr>
            </w:pPr>
            <w:r>
              <w:rPr>
                <w:spacing w:val="-2"/>
                <w:sz w:val="24"/>
              </w:rPr>
              <w:t>извиняться.</w:t>
            </w:r>
          </w:p>
        </w:tc>
      </w:tr>
      <w:tr w:rsidR="00267204">
        <w:trPr>
          <w:trHeight w:val="1992"/>
        </w:trPr>
        <w:tc>
          <w:tcPr>
            <w:tcW w:w="2737" w:type="dxa"/>
            <w:vMerge/>
            <w:tcBorders>
              <w:top w:val="nil"/>
            </w:tcBorders>
          </w:tcPr>
          <w:p w:rsidR="00267204" w:rsidRDefault="00267204">
            <w:pPr>
              <w:rPr>
                <w:sz w:val="2"/>
                <w:szCs w:val="2"/>
              </w:rPr>
            </w:pPr>
          </w:p>
        </w:tc>
        <w:tc>
          <w:tcPr>
            <w:tcW w:w="3349" w:type="dxa"/>
            <w:vMerge/>
            <w:tcBorders>
              <w:top w:val="nil"/>
            </w:tcBorders>
          </w:tcPr>
          <w:p w:rsidR="00267204" w:rsidRDefault="00267204">
            <w:pPr>
              <w:rPr>
                <w:sz w:val="2"/>
                <w:szCs w:val="2"/>
              </w:rPr>
            </w:pPr>
          </w:p>
        </w:tc>
        <w:tc>
          <w:tcPr>
            <w:tcW w:w="3407" w:type="dxa"/>
          </w:tcPr>
          <w:p w:rsidR="00267204" w:rsidRDefault="00CD0299">
            <w:pPr>
              <w:pStyle w:val="TableParagraph"/>
              <w:spacing w:before="44"/>
              <w:ind w:left="106"/>
              <w:rPr>
                <w:sz w:val="24"/>
              </w:rPr>
            </w:pPr>
            <w:r>
              <w:rPr>
                <w:sz w:val="24"/>
              </w:rPr>
              <w:t>Уметь</w:t>
            </w:r>
            <w:r>
              <w:rPr>
                <w:spacing w:val="-4"/>
                <w:sz w:val="24"/>
              </w:rPr>
              <w:t xml:space="preserve"> </w:t>
            </w:r>
            <w:r>
              <w:rPr>
                <w:sz w:val="24"/>
              </w:rPr>
              <w:t>сотрудничать</w:t>
            </w:r>
            <w:r>
              <w:rPr>
                <w:spacing w:val="-4"/>
                <w:sz w:val="24"/>
              </w:rPr>
              <w:t xml:space="preserve"> </w:t>
            </w:r>
            <w:r>
              <w:rPr>
                <w:spacing w:val="-5"/>
                <w:sz w:val="24"/>
              </w:rPr>
              <w:t>со</w:t>
            </w:r>
          </w:p>
          <w:p w:rsidR="00267204" w:rsidRDefault="00CD0299">
            <w:pPr>
              <w:pStyle w:val="TableParagraph"/>
              <w:spacing w:before="22"/>
              <w:ind w:left="106"/>
              <w:rPr>
                <w:sz w:val="24"/>
              </w:rPr>
            </w:pPr>
            <w:r>
              <w:rPr>
                <w:sz w:val="24"/>
              </w:rPr>
              <w:t>взрослыми</w:t>
            </w:r>
            <w:r>
              <w:rPr>
                <w:spacing w:val="-4"/>
                <w:sz w:val="24"/>
              </w:rPr>
              <w:t xml:space="preserve"> </w:t>
            </w:r>
            <w:r>
              <w:rPr>
                <w:sz w:val="24"/>
              </w:rPr>
              <w:t>и</w:t>
            </w:r>
            <w:r>
              <w:rPr>
                <w:spacing w:val="-3"/>
                <w:sz w:val="24"/>
              </w:rPr>
              <w:t xml:space="preserve"> </w:t>
            </w:r>
            <w:r>
              <w:rPr>
                <w:sz w:val="24"/>
              </w:rPr>
              <w:t>сверстниками</w:t>
            </w:r>
            <w:r>
              <w:rPr>
                <w:spacing w:val="-3"/>
                <w:sz w:val="24"/>
              </w:rPr>
              <w:t xml:space="preserve"> </w:t>
            </w:r>
            <w:r>
              <w:rPr>
                <w:spacing w:val="-10"/>
                <w:sz w:val="24"/>
              </w:rPr>
              <w:t>в</w:t>
            </w:r>
          </w:p>
          <w:p w:rsidR="00267204" w:rsidRDefault="00CD0299">
            <w:pPr>
              <w:pStyle w:val="TableParagraph"/>
              <w:spacing w:before="21" w:line="259" w:lineRule="auto"/>
              <w:ind w:left="106" w:right="76"/>
              <w:rPr>
                <w:sz w:val="24"/>
              </w:rPr>
            </w:pPr>
            <w:r>
              <w:rPr>
                <w:sz w:val="24"/>
              </w:rPr>
              <w:t>разных</w:t>
            </w:r>
            <w:r>
              <w:rPr>
                <w:spacing w:val="-15"/>
                <w:sz w:val="24"/>
              </w:rPr>
              <w:t xml:space="preserve"> </w:t>
            </w:r>
            <w:r>
              <w:rPr>
                <w:sz w:val="24"/>
              </w:rPr>
              <w:t>социальных</w:t>
            </w:r>
            <w:r>
              <w:rPr>
                <w:spacing w:val="-15"/>
                <w:sz w:val="24"/>
              </w:rPr>
              <w:t xml:space="preserve"> </w:t>
            </w:r>
            <w:r>
              <w:rPr>
                <w:sz w:val="24"/>
              </w:rPr>
              <w:t>ситуациях, умение не создавать конфликтов и находить</w:t>
            </w:r>
          </w:p>
          <w:p w:rsidR="00267204" w:rsidRDefault="00CD0299">
            <w:pPr>
              <w:pStyle w:val="TableParagraph"/>
              <w:spacing w:line="275" w:lineRule="exact"/>
              <w:ind w:left="106"/>
              <w:rPr>
                <w:sz w:val="24"/>
              </w:rPr>
            </w:pPr>
            <w:r>
              <w:rPr>
                <w:sz w:val="24"/>
              </w:rPr>
              <w:t>выходы</w:t>
            </w:r>
            <w:r>
              <w:rPr>
                <w:spacing w:val="-2"/>
                <w:sz w:val="24"/>
              </w:rPr>
              <w:t xml:space="preserve"> </w:t>
            </w:r>
            <w:r>
              <w:rPr>
                <w:sz w:val="24"/>
              </w:rPr>
              <w:t>из</w:t>
            </w:r>
            <w:r>
              <w:rPr>
                <w:spacing w:val="-2"/>
                <w:sz w:val="24"/>
              </w:rPr>
              <w:t xml:space="preserve"> </w:t>
            </w:r>
            <w:r>
              <w:rPr>
                <w:sz w:val="24"/>
              </w:rPr>
              <w:t>спорных</w:t>
            </w:r>
            <w:r>
              <w:rPr>
                <w:spacing w:val="1"/>
                <w:sz w:val="24"/>
              </w:rPr>
              <w:t xml:space="preserve"> </w:t>
            </w:r>
            <w:r>
              <w:rPr>
                <w:spacing w:val="-2"/>
                <w:sz w:val="24"/>
              </w:rPr>
              <w:t>ситуаций.</w:t>
            </w:r>
          </w:p>
        </w:tc>
      </w:tr>
      <w:tr w:rsidR="00267204">
        <w:trPr>
          <w:trHeight w:val="942"/>
        </w:trPr>
        <w:tc>
          <w:tcPr>
            <w:tcW w:w="2737" w:type="dxa"/>
            <w:vMerge/>
            <w:tcBorders>
              <w:top w:val="nil"/>
            </w:tcBorders>
          </w:tcPr>
          <w:p w:rsidR="00267204" w:rsidRDefault="00267204">
            <w:pPr>
              <w:rPr>
                <w:sz w:val="2"/>
                <w:szCs w:val="2"/>
              </w:rPr>
            </w:pPr>
          </w:p>
        </w:tc>
        <w:tc>
          <w:tcPr>
            <w:tcW w:w="3349" w:type="dxa"/>
          </w:tcPr>
          <w:p w:rsidR="00267204" w:rsidRDefault="00CD0299">
            <w:pPr>
              <w:pStyle w:val="TableParagraph"/>
              <w:spacing w:before="44" w:line="259" w:lineRule="auto"/>
              <w:rPr>
                <w:sz w:val="24"/>
              </w:rPr>
            </w:pPr>
            <w:r>
              <w:rPr>
                <w:spacing w:val="-2"/>
                <w:sz w:val="24"/>
              </w:rPr>
              <w:t xml:space="preserve">Сформированность </w:t>
            </w:r>
            <w:r>
              <w:rPr>
                <w:sz w:val="24"/>
              </w:rPr>
              <w:t>адаптироваться к</w:t>
            </w:r>
          </w:p>
          <w:p w:rsidR="00267204" w:rsidRDefault="00CD0299">
            <w:pPr>
              <w:pStyle w:val="TableParagraph"/>
              <w:spacing w:line="275" w:lineRule="exact"/>
              <w:rPr>
                <w:sz w:val="24"/>
              </w:rPr>
            </w:pPr>
            <w:r>
              <w:rPr>
                <w:sz w:val="24"/>
              </w:rPr>
              <w:t>определенной</w:t>
            </w:r>
            <w:r>
              <w:rPr>
                <w:spacing w:val="-5"/>
                <w:sz w:val="24"/>
              </w:rPr>
              <w:t xml:space="preserve"> </w:t>
            </w:r>
            <w:r>
              <w:rPr>
                <w:spacing w:val="-2"/>
                <w:sz w:val="24"/>
              </w:rPr>
              <w:t>ситуации.</w:t>
            </w:r>
          </w:p>
        </w:tc>
        <w:tc>
          <w:tcPr>
            <w:tcW w:w="3407" w:type="dxa"/>
          </w:tcPr>
          <w:p w:rsidR="00267204" w:rsidRDefault="00CD0299">
            <w:pPr>
              <w:pStyle w:val="TableParagraph"/>
              <w:spacing w:before="44"/>
              <w:ind w:left="106"/>
              <w:rPr>
                <w:sz w:val="24"/>
              </w:rPr>
            </w:pPr>
            <w:r>
              <w:rPr>
                <w:sz w:val="24"/>
              </w:rPr>
              <w:t>Понимать</w:t>
            </w:r>
            <w:r>
              <w:rPr>
                <w:spacing w:val="-4"/>
                <w:sz w:val="24"/>
              </w:rPr>
              <w:t xml:space="preserve"> </w:t>
            </w:r>
            <w:r>
              <w:rPr>
                <w:sz w:val="24"/>
              </w:rPr>
              <w:t>ситуацию</w:t>
            </w:r>
            <w:r>
              <w:rPr>
                <w:spacing w:val="-3"/>
                <w:sz w:val="24"/>
              </w:rPr>
              <w:t xml:space="preserve"> </w:t>
            </w:r>
            <w:r>
              <w:rPr>
                <w:sz w:val="24"/>
              </w:rPr>
              <w:t>и</w:t>
            </w:r>
            <w:r>
              <w:rPr>
                <w:spacing w:val="-3"/>
                <w:sz w:val="24"/>
              </w:rPr>
              <w:t xml:space="preserve"> </w:t>
            </w:r>
            <w:r>
              <w:rPr>
                <w:sz w:val="24"/>
              </w:rPr>
              <w:t>на</w:t>
            </w:r>
            <w:r>
              <w:rPr>
                <w:spacing w:val="-3"/>
                <w:sz w:val="24"/>
              </w:rPr>
              <w:t xml:space="preserve"> </w:t>
            </w:r>
            <w:r>
              <w:rPr>
                <w:spacing w:val="-5"/>
                <w:sz w:val="24"/>
              </w:rPr>
              <w:t>ее</w:t>
            </w:r>
          </w:p>
          <w:p w:rsidR="00267204" w:rsidRDefault="00CD0299">
            <w:pPr>
              <w:pStyle w:val="TableParagraph"/>
              <w:spacing w:before="8" w:line="290" w:lineRule="atLeast"/>
              <w:ind w:left="106"/>
              <w:rPr>
                <w:sz w:val="24"/>
              </w:rPr>
            </w:pPr>
            <w:r>
              <w:rPr>
                <w:sz w:val="24"/>
              </w:rPr>
              <w:t>основе</w:t>
            </w:r>
            <w:r>
              <w:rPr>
                <w:spacing w:val="-15"/>
                <w:sz w:val="24"/>
              </w:rPr>
              <w:t xml:space="preserve"> </w:t>
            </w:r>
            <w:r>
              <w:rPr>
                <w:sz w:val="24"/>
              </w:rPr>
              <w:t>принимать</w:t>
            </w:r>
            <w:r>
              <w:rPr>
                <w:spacing w:val="-15"/>
                <w:sz w:val="24"/>
              </w:rPr>
              <w:t xml:space="preserve"> </w:t>
            </w:r>
            <w:r>
              <w:rPr>
                <w:sz w:val="24"/>
              </w:rPr>
              <w:t xml:space="preserve">адекватное </w:t>
            </w:r>
            <w:r>
              <w:rPr>
                <w:spacing w:val="-2"/>
                <w:sz w:val="24"/>
              </w:rPr>
              <w:t>решение.</w:t>
            </w:r>
          </w:p>
        </w:tc>
      </w:tr>
      <w:tr w:rsidR="00267204">
        <w:trPr>
          <w:trHeight w:val="1835"/>
        </w:trPr>
        <w:tc>
          <w:tcPr>
            <w:tcW w:w="2737" w:type="dxa"/>
          </w:tcPr>
          <w:p w:rsidR="00267204" w:rsidRDefault="00CD0299">
            <w:pPr>
              <w:pStyle w:val="TableParagraph"/>
              <w:spacing w:before="39" w:line="278" w:lineRule="auto"/>
              <w:ind w:right="280"/>
              <w:rPr>
                <w:sz w:val="24"/>
              </w:rPr>
            </w:pPr>
            <w:r>
              <w:rPr>
                <w:spacing w:val="-2"/>
                <w:sz w:val="24"/>
              </w:rPr>
              <w:t xml:space="preserve">5.Овладение социальнобытовыми умениями, </w:t>
            </w:r>
            <w:r>
              <w:rPr>
                <w:sz w:val="24"/>
              </w:rPr>
              <w:t>используемые в</w:t>
            </w:r>
          </w:p>
          <w:p w:rsidR="00267204" w:rsidRDefault="00CD0299">
            <w:pPr>
              <w:pStyle w:val="TableParagraph"/>
              <w:spacing w:line="270" w:lineRule="exact"/>
              <w:rPr>
                <w:sz w:val="24"/>
              </w:rPr>
            </w:pPr>
            <w:r>
              <w:rPr>
                <w:sz w:val="24"/>
              </w:rPr>
              <w:t>повседневной</w:t>
            </w:r>
            <w:r>
              <w:rPr>
                <w:spacing w:val="-6"/>
                <w:sz w:val="24"/>
              </w:rPr>
              <w:t xml:space="preserve"> </w:t>
            </w:r>
            <w:r>
              <w:rPr>
                <w:spacing w:val="-2"/>
                <w:sz w:val="24"/>
              </w:rPr>
              <w:t>жизни.</w:t>
            </w:r>
          </w:p>
        </w:tc>
        <w:tc>
          <w:tcPr>
            <w:tcW w:w="3349" w:type="dxa"/>
          </w:tcPr>
          <w:p w:rsidR="00267204" w:rsidRDefault="00CD0299">
            <w:pPr>
              <w:pStyle w:val="TableParagraph"/>
              <w:spacing w:before="42" w:line="261" w:lineRule="auto"/>
              <w:ind w:right="409"/>
              <w:rPr>
                <w:sz w:val="24"/>
              </w:rPr>
            </w:pPr>
            <w:r>
              <w:rPr>
                <w:sz w:val="24"/>
              </w:rPr>
              <w:t>Сформированность</w:t>
            </w:r>
            <w:r>
              <w:rPr>
                <w:spacing w:val="-15"/>
                <w:sz w:val="24"/>
              </w:rPr>
              <w:t xml:space="preserve"> </w:t>
            </w:r>
            <w:r>
              <w:rPr>
                <w:sz w:val="24"/>
              </w:rPr>
              <w:t xml:space="preserve">умений </w:t>
            </w:r>
            <w:r>
              <w:rPr>
                <w:spacing w:val="-2"/>
                <w:sz w:val="24"/>
              </w:rPr>
              <w:t>самостоятельности.</w:t>
            </w:r>
          </w:p>
        </w:tc>
        <w:tc>
          <w:tcPr>
            <w:tcW w:w="3407" w:type="dxa"/>
          </w:tcPr>
          <w:p w:rsidR="00267204" w:rsidRDefault="00CD0299">
            <w:pPr>
              <w:pStyle w:val="TableParagraph"/>
              <w:tabs>
                <w:tab w:val="left" w:pos="2198"/>
              </w:tabs>
              <w:spacing w:before="42" w:line="259" w:lineRule="auto"/>
              <w:ind w:left="106" w:right="188"/>
              <w:jc w:val="both"/>
              <w:rPr>
                <w:sz w:val="24"/>
              </w:rPr>
            </w:pPr>
            <w:r>
              <w:rPr>
                <w:sz w:val="24"/>
              </w:rPr>
              <w:t>Участвовать в</w:t>
            </w:r>
            <w:r>
              <w:rPr>
                <w:spacing w:val="40"/>
                <w:sz w:val="24"/>
              </w:rPr>
              <w:t xml:space="preserve"> </w:t>
            </w:r>
            <w:r>
              <w:rPr>
                <w:sz w:val="24"/>
              </w:rPr>
              <w:t>повседневных делах</w:t>
            </w:r>
            <w:r>
              <w:rPr>
                <w:spacing w:val="-8"/>
                <w:sz w:val="24"/>
              </w:rPr>
              <w:t xml:space="preserve"> </w:t>
            </w:r>
            <w:r>
              <w:rPr>
                <w:sz w:val="24"/>
              </w:rPr>
              <w:t>школы,</w:t>
            </w:r>
            <w:r>
              <w:rPr>
                <w:spacing w:val="-10"/>
                <w:sz w:val="24"/>
              </w:rPr>
              <w:t xml:space="preserve"> </w:t>
            </w:r>
            <w:r>
              <w:rPr>
                <w:sz w:val="24"/>
              </w:rPr>
              <w:t>класса,</w:t>
            </w:r>
            <w:r>
              <w:rPr>
                <w:spacing w:val="-10"/>
                <w:sz w:val="24"/>
              </w:rPr>
              <w:t xml:space="preserve"> </w:t>
            </w:r>
            <w:r>
              <w:rPr>
                <w:sz w:val="24"/>
              </w:rPr>
              <w:t>брать</w:t>
            </w:r>
            <w:r>
              <w:rPr>
                <w:spacing w:val="-10"/>
                <w:sz w:val="24"/>
              </w:rPr>
              <w:t xml:space="preserve"> </w:t>
            </w:r>
            <w:r>
              <w:rPr>
                <w:sz w:val="24"/>
              </w:rPr>
              <w:t xml:space="preserve">на себя ответственность в быту. Участвовать в подготовке и </w:t>
            </w:r>
            <w:r>
              <w:rPr>
                <w:spacing w:val="-2"/>
                <w:sz w:val="24"/>
              </w:rPr>
              <w:t>проведении</w:t>
            </w:r>
            <w:r>
              <w:rPr>
                <w:sz w:val="24"/>
              </w:rPr>
              <w:tab/>
            </w:r>
            <w:r>
              <w:rPr>
                <w:spacing w:val="-2"/>
                <w:sz w:val="24"/>
              </w:rPr>
              <w:t>семейных</w:t>
            </w:r>
          </w:p>
          <w:p w:rsidR="00267204" w:rsidRDefault="00CD0299">
            <w:pPr>
              <w:pStyle w:val="TableParagraph"/>
              <w:ind w:left="106"/>
              <w:rPr>
                <w:sz w:val="24"/>
              </w:rPr>
            </w:pPr>
            <w:r>
              <w:rPr>
                <w:spacing w:val="-2"/>
                <w:sz w:val="24"/>
              </w:rPr>
              <w:t>мероприятий.</w:t>
            </w:r>
          </w:p>
        </w:tc>
      </w:tr>
    </w:tbl>
    <w:p w:rsidR="00267204" w:rsidRDefault="00267204">
      <w:pPr>
        <w:pStyle w:val="TableParagraph"/>
        <w:rPr>
          <w:sz w:val="24"/>
        </w:rPr>
        <w:sectPr w:rsidR="00267204">
          <w:type w:val="continuous"/>
          <w:pgSz w:w="11910" w:h="16840"/>
          <w:pgMar w:top="1140" w:right="0" w:bottom="2003"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3349"/>
        <w:gridCol w:w="3407"/>
      </w:tblGrid>
      <w:tr w:rsidR="00267204">
        <w:trPr>
          <w:trHeight w:val="329"/>
        </w:trPr>
        <w:tc>
          <w:tcPr>
            <w:tcW w:w="2737" w:type="dxa"/>
            <w:vMerge w:val="restart"/>
            <w:tcBorders>
              <w:top w:val="nil"/>
            </w:tcBorders>
          </w:tcPr>
          <w:p w:rsidR="00267204" w:rsidRDefault="00267204">
            <w:pPr>
              <w:pStyle w:val="TableParagraph"/>
              <w:ind w:left="0"/>
              <w:rPr>
                <w:sz w:val="24"/>
              </w:rPr>
            </w:pPr>
          </w:p>
        </w:tc>
        <w:tc>
          <w:tcPr>
            <w:tcW w:w="3349" w:type="dxa"/>
            <w:tcBorders>
              <w:bottom w:val="nil"/>
            </w:tcBorders>
          </w:tcPr>
          <w:p w:rsidR="00267204" w:rsidRDefault="00CD0299">
            <w:pPr>
              <w:pStyle w:val="TableParagraph"/>
              <w:spacing w:before="42" w:line="267" w:lineRule="exact"/>
              <w:rPr>
                <w:sz w:val="24"/>
              </w:rPr>
            </w:pPr>
            <w:r>
              <w:rPr>
                <w:sz w:val="24"/>
              </w:rPr>
              <w:t>Сформированность</w:t>
            </w:r>
            <w:r>
              <w:rPr>
                <w:spacing w:val="-5"/>
                <w:sz w:val="24"/>
              </w:rPr>
              <w:t xml:space="preserve"> </w:t>
            </w:r>
            <w:r>
              <w:rPr>
                <w:spacing w:val="-2"/>
                <w:sz w:val="24"/>
              </w:rPr>
              <w:t>умений</w:t>
            </w:r>
          </w:p>
        </w:tc>
        <w:tc>
          <w:tcPr>
            <w:tcW w:w="3407" w:type="dxa"/>
            <w:tcBorders>
              <w:bottom w:val="nil"/>
            </w:tcBorders>
          </w:tcPr>
          <w:p w:rsidR="00267204" w:rsidRDefault="00CD0299">
            <w:pPr>
              <w:pStyle w:val="TableParagraph"/>
              <w:tabs>
                <w:tab w:val="left" w:pos="1961"/>
              </w:tabs>
              <w:spacing w:before="42" w:line="267" w:lineRule="exact"/>
              <w:ind w:left="106"/>
              <w:rPr>
                <w:sz w:val="24"/>
              </w:rPr>
            </w:pPr>
            <w:r>
              <w:rPr>
                <w:spacing w:val="-2"/>
                <w:sz w:val="24"/>
              </w:rPr>
              <w:t>Владеть</w:t>
            </w:r>
            <w:r>
              <w:rPr>
                <w:sz w:val="24"/>
              </w:rPr>
              <w:tab/>
            </w:r>
            <w:r>
              <w:rPr>
                <w:spacing w:val="-2"/>
                <w:sz w:val="24"/>
              </w:rPr>
              <w:t>умениями</w:t>
            </w:r>
          </w:p>
        </w:tc>
      </w:tr>
      <w:tr w:rsidR="00267204">
        <w:trPr>
          <w:trHeight w:val="289"/>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CD0299">
            <w:pPr>
              <w:pStyle w:val="TableParagraph"/>
              <w:spacing w:before="1" w:line="268" w:lineRule="exact"/>
              <w:rPr>
                <w:sz w:val="24"/>
              </w:rPr>
            </w:pPr>
            <w:r>
              <w:rPr>
                <w:spacing w:val="-2"/>
                <w:sz w:val="24"/>
              </w:rPr>
              <w:t>самообслуживания.</w:t>
            </w:r>
          </w:p>
        </w:tc>
        <w:tc>
          <w:tcPr>
            <w:tcW w:w="3407" w:type="dxa"/>
            <w:tcBorders>
              <w:top w:val="nil"/>
              <w:bottom w:val="nil"/>
            </w:tcBorders>
          </w:tcPr>
          <w:p w:rsidR="00267204" w:rsidRDefault="00CD0299">
            <w:pPr>
              <w:pStyle w:val="TableParagraph"/>
              <w:spacing w:before="1" w:line="268" w:lineRule="exact"/>
              <w:ind w:left="106"/>
              <w:rPr>
                <w:sz w:val="24"/>
              </w:rPr>
            </w:pPr>
            <w:r>
              <w:rPr>
                <w:sz w:val="24"/>
              </w:rPr>
              <w:t>самообслуживания</w:t>
            </w:r>
            <w:r>
              <w:rPr>
                <w:spacing w:val="-3"/>
                <w:sz w:val="24"/>
              </w:rPr>
              <w:t xml:space="preserve"> </w:t>
            </w:r>
            <w:r>
              <w:rPr>
                <w:sz w:val="24"/>
              </w:rPr>
              <w:t>дома</w:t>
            </w:r>
            <w:r>
              <w:rPr>
                <w:spacing w:val="-3"/>
                <w:sz w:val="24"/>
              </w:rPr>
              <w:t xml:space="preserve"> </w:t>
            </w:r>
            <w:r>
              <w:rPr>
                <w:sz w:val="24"/>
              </w:rPr>
              <w:t>и</w:t>
            </w:r>
            <w:r>
              <w:rPr>
                <w:spacing w:val="-2"/>
                <w:sz w:val="24"/>
              </w:rPr>
              <w:t xml:space="preserve"> </w:t>
            </w:r>
            <w:r>
              <w:rPr>
                <w:spacing w:val="-10"/>
                <w:sz w:val="24"/>
              </w:rPr>
              <w:t>в</w:t>
            </w:r>
          </w:p>
        </w:tc>
      </w:tr>
      <w:tr w:rsidR="00267204">
        <w:trPr>
          <w:trHeight w:val="304"/>
        </w:trPr>
        <w:tc>
          <w:tcPr>
            <w:tcW w:w="2737" w:type="dxa"/>
            <w:vMerge/>
            <w:tcBorders>
              <w:top w:val="nil"/>
            </w:tcBorders>
          </w:tcPr>
          <w:p w:rsidR="00267204" w:rsidRDefault="00267204">
            <w:pPr>
              <w:rPr>
                <w:sz w:val="2"/>
                <w:szCs w:val="2"/>
              </w:rPr>
            </w:pPr>
          </w:p>
        </w:tc>
        <w:tc>
          <w:tcPr>
            <w:tcW w:w="3349" w:type="dxa"/>
            <w:tcBorders>
              <w:top w:val="nil"/>
            </w:tcBorders>
          </w:tcPr>
          <w:p w:rsidR="00267204" w:rsidRDefault="00267204">
            <w:pPr>
              <w:pStyle w:val="TableParagraph"/>
              <w:ind w:left="0"/>
            </w:pPr>
          </w:p>
        </w:tc>
        <w:tc>
          <w:tcPr>
            <w:tcW w:w="3407" w:type="dxa"/>
            <w:tcBorders>
              <w:top w:val="nil"/>
            </w:tcBorders>
          </w:tcPr>
          <w:p w:rsidR="00267204" w:rsidRDefault="00CD0299">
            <w:pPr>
              <w:pStyle w:val="TableParagraph"/>
              <w:spacing w:before="2"/>
              <w:ind w:left="106"/>
              <w:rPr>
                <w:sz w:val="24"/>
              </w:rPr>
            </w:pPr>
            <w:r>
              <w:rPr>
                <w:spacing w:val="-2"/>
                <w:sz w:val="24"/>
              </w:rPr>
              <w:t>школе.</w:t>
            </w:r>
          </w:p>
        </w:tc>
      </w:tr>
      <w:tr w:rsidR="00267204">
        <w:trPr>
          <w:trHeight w:val="329"/>
        </w:trPr>
        <w:tc>
          <w:tcPr>
            <w:tcW w:w="2737" w:type="dxa"/>
            <w:vMerge/>
            <w:tcBorders>
              <w:top w:val="nil"/>
            </w:tcBorders>
          </w:tcPr>
          <w:p w:rsidR="00267204" w:rsidRDefault="00267204">
            <w:pPr>
              <w:rPr>
                <w:sz w:val="2"/>
                <w:szCs w:val="2"/>
              </w:rPr>
            </w:pPr>
          </w:p>
        </w:tc>
        <w:tc>
          <w:tcPr>
            <w:tcW w:w="3349" w:type="dxa"/>
            <w:tcBorders>
              <w:bottom w:val="nil"/>
            </w:tcBorders>
          </w:tcPr>
          <w:p w:rsidR="00267204" w:rsidRDefault="00CD0299">
            <w:pPr>
              <w:pStyle w:val="TableParagraph"/>
              <w:tabs>
                <w:tab w:val="left" w:pos="2378"/>
              </w:tabs>
              <w:spacing w:before="42" w:line="267" w:lineRule="exact"/>
              <w:rPr>
                <w:sz w:val="24"/>
              </w:rPr>
            </w:pPr>
            <w:r>
              <w:rPr>
                <w:spacing w:val="-2"/>
                <w:sz w:val="24"/>
              </w:rPr>
              <w:t>Сформированность</w:t>
            </w:r>
            <w:r>
              <w:rPr>
                <w:sz w:val="24"/>
              </w:rPr>
              <w:tab/>
            </w:r>
            <w:r>
              <w:rPr>
                <w:spacing w:val="-2"/>
                <w:sz w:val="24"/>
              </w:rPr>
              <w:t>умений</w:t>
            </w:r>
          </w:p>
        </w:tc>
        <w:tc>
          <w:tcPr>
            <w:tcW w:w="3407" w:type="dxa"/>
            <w:tcBorders>
              <w:bottom w:val="nil"/>
            </w:tcBorders>
          </w:tcPr>
          <w:p w:rsidR="00267204" w:rsidRDefault="00CD0299">
            <w:pPr>
              <w:pStyle w:val="TableParagraph"/>
              <w:spacing w:before="42" w:line="267" w:lineRule="exact"/>
              <w:ind w:left="106"/>
              <w:rPr>
                <w:sz w:val="24"/>
              </w:rPr>
            </w:pPr>
            <w:r>
              <w:rPr>
                <w:sz w:val="24"/>
              </w:rPr>
              <w:t>Иметь</w:t>
            </w:r>
            <w:r>
              <w:rPr>
                <w:spacing w:val="-4"/>
                <w:sz w:val="24"/>
              </w:rPr>
              <w:t xml:space="preserve"> </w:t>
            </w:r>
            <w:r>
              <w:rPr>
                <w:sz w:val="24"/>
              </w:rPr>
              <w:t>представления</w:t>
            </w:r>
            <w:r>
              <w:rPr>
                <w:spacing w:val="-4"/>
                <w:sz w:val="24"/>
              </w:rPr>
              <w:t xml:space="preserve"> </w:t>
            </w:r>
            <w:r>
              <w:rPr>
                <w:spacing w:val="-5"/>
                <w:sz w:val="24"/>
              </w:rPr>
              <w:t>об</w:t>
            </w:r>
          </w:p>
        </w:tc>
      </w:tr>
      <w:tr w:rsidR="00267204">
        <w:trPr>
          <w:trHeight w:val="287"/>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CD0299">
            <w:pPr>
              <w:pStyle w:val="TableParagraph"/>
              <w:tabs>
                <w:tab w:val="left" w:pos="2028"/>
              </w:tabs>
              <w:spacing w:line="267" w:lineRule="exact"/>
              <w:rPr>
                <w:sz w:val="24"/>
              </w:rPr>
            </w:pPr>
            <w:r>
              <w:rPr>
                <w:spacing w:val="-2"/>
                <w:sz w:val="24"/>
              </w:rPr>
              <w:t>выполнения</w:t>
            </w:r>
            <w:r>
              <w:rPr>
                <w:sz w:val="24"/>
              </w:rPr>
              <w:tab/>
            </w:r>
            <w:r>
              <w:rPr>
                <w:spacing w:val="-2"/>
                <w:sz w:val="24"/>
              </w:rPr>
              <w:t>доступных</w:t>
            </w:r>
          </w:p>
        </w:tc>
        <w:tc>
          <w:tcPr>
            <w:tcW w:w="3407" w:type="dxa"/>
            <w:tcBorders>
              <w:top w:val="nil"/>
              <w:bottom w:val="nil"/>
            </w:tcBorders>
          </w:tcPr>
          <w:p w:rsidR="00267204" w:rsidRDefault="00CD0299">
            <w:pPr>
              <w:pStyle w:val="TableParagraph"/>
              <w:spacing w:line="267" w:lineRule="exact"/>
              <w:ind w:left="106"/>
              <w:rPr>
                <w:sz w:val="24"/>
              </w:rPr>
            </w:pPr>
            <w:r>
              <w:rPr>
                <w:sz w:val="24"/>
              </w:rPr>
              <w:t>устройстве</w:t>
            </w:r>
            <w:r>
              <w:rPr>
                <w:spacing w:val="-7"/>
                <w:sz w:val="24"/>
              </w:rPr>
              <w:t xml:space="preserve"> </w:t>
            </w:r>
            <w:r>
              <w:rPr>
                <w:sz w:val="24"/>
              </w:rPr>
              <w:t>школьной</w:t>
            </w:r>
            <w:r>
              <w:rPr>
                <w:spacing w:val="-5"/>
                <w:sz w:val="24"/>
              </w:rPr>
              <w:t xml:space="preserve"> </w:t>
            </w:r>
            <w:r>
              <w:rPr>
                <w:spacing w:val="-2"/>
                <w:sz w:val="24"/>
              </w:rPr>
              <w:t>жизни.</w:t>
            </w:r>
          </w:p>
        </w:tc>
      </w:tr>
      <w:tr w:rsidR="00267204">
        <w:trPr>
          <w:trHeight w:val="287"/>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CD0299">
            <w:pPr>
              <w:pStyle w:val="TableParagraph"/>
              <w:tabs>
                <w:tab w:val="left" w:pos="3024"/>
              </w:tabs>
              <w:spacing w:line="267" w:lineRule="exact"/>
              <w:rPr>
                <w:sz w:val="24"/>
              </w:rPr>
            </w:pPr>
            <w:r>
              <w:rPr>
                <w:spacing w:val="-2"/>
                <w:sz w:val="24"/>
              </w:rPr>
              <w:t>обязанностей</w:t>
            </w:r>
            <w:r>
              <w:rPr>
                <w:sz w:val="24"/>
              </w:rPr>
              <w:tab/>
            </w:r>
            <w:r>
              <w:rPr>
                <w:spacing w:val="-10"/>
                <w:sz w:val="24"/>
              </w:rPr>
              <w:t>в</w:t>
            </w:r>
          </w:p>
        </w:tc>
        <w:tc>
          <w:tcPr>
            <w:tcW w:w="3407" w:type="dxa"/>
            <w:tcBorders>
              <w:top w:val="nil"/>
              <w:bottom w:val="nil"/>
            </w:tcBorders>
          </w:tcPr>
          <w:p w:rsidR="00267204" w:rsidRDefault="00CD0299">
            <w:pPr>
              <w:pStyle w:val="TableParagraph"/>
              <w:spacing w:line="267" w:lineRule="exact"/>
              <w:ind w:left="106"/>
              <w:rPr>
                <w:sz w:val="24"/>
              </w:rPr>
            </w:pPr>
            <w:r>
              <w:rPr>
                <w:sz w:val="24"/>
              </w:rPr>
              <w:t>Уметь</w:t>
            </w:r>
            <w:r>
              <w:rPr>
                <w:spacing w:val="-3"/>
                <w:sz w:val="24"/>
              </w:rPr>
              <w:t xml:space="preserve"> </w:t>
            </w:r>
            <w:r>
              <w:rPr>
                <w:sz w:val="24"/>
              </w:rPr>
              <w:t>попросить</w:t>
            </w:r>
            <w:r>
              <w:rPr>
                <w:spacing w:val="-3"/>
                <w:sz w:val="24"/>
              </w:rPr>
              <w:t xml:space="preserve"> </w:t>
            </w:r>
            <w:r>
              <w:rPr>
                <w:sz w:val="24"/>
              </w:rPr>
              <w:t>о</w:t>
            </w:r>
            <w:r>
              <w:rPr>
                <w:spacing w:val="-3"/>
                <w:sz w:val="24"/>
              </w:rPr>
              <w:t xml:space="preserve"> </w:t>
            </w:r>
            <w:r>
              <w:rPr>
                <w:sz w:val="24"/>
              </w:rPr>
              <w:t>помощи</w:t>
            </w:r>
            <w:r>
              <w:rPr>
                <w:spacing w:val="-3"/>
                <w:sz w:val="24"/>
              </w:rPr>
              <w:t xml:space="preserve"> </w:t>
            </w:r>
            <w:r>
              <w:rPr>
                <w:spacing w:val="-10"/>
                <w:sz w:val="24"/>
              </w:rPr>
              <w:t>в</w:t>
            </w:r>
          </w:p>
        </w:tc>
      </w:tr>
      <w:tr w:rsidR="00267204">
        <w:trPr>
          <w:trHeight w:val="288"/>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CD0299">
            <w:pPr>
              <w:pStyle w:val="TableParagraph"/>
              <w:spacing w:line="268" w:lineRule="exact"/>
              <w:rPr>
                <w:sz w:val="24"/>
              </w:rPr>
            </w:pPr>
            <w:r>
              <w:rPr>
                <w:sz w:val="24"/>
              </w:rPr>
              <w:t>повседневной</w:t>
            </w:r>
            <w:r>
              <w:rPr>
                <w:spacing w:val="55"/>
                <w:sz w:val="24"/>
              </w:rPr>
              <w:t xml:space="preserve"> </w:t>
            </w:r>
            <w:r>
              <w:rPr>
                <w:sz w:val="24"/>
              </w:rPr>
              <w:t>жизни</w:t>
            </w:r>
            <w:r>
              <w:rPr>
                <w:spacing w:val="56"/>
                <w:sz w:val="24"/>
              </w:rPr>
              <w:t xml:space="preserve"> </w:t>
            </w:r>
            <w:r>
              <w:rPr>
                <w:spacing w:val="-2"/>
                <w:sz w:val="24"/>
              </w:rPr>
              <w:t>класса,</w:t>
            </w:r>
          </w:p>
        </w:tc>
        <w:tc>
          <w:tcPr>
            <w:tcW w:w="3407" w:type="dxa"/>
            <w:tcBorders>
              <w:top w:val="nil"/>
              <w:bottom w:val="nil"/>
            </w:tcBorders>
          </w:tcPr>
          <w:p w:rsidR="00267204" w:rsidRDefault="00CD0299">
            <w:pPr>
              <w:pStyle w:val="TableParagraph"/>
              <w:spacing w:line="268" w:lineRule="exact"/>
              <w:ind w:left="106"/>
              <w:rPr>
                <w:sz w:val="24"/>
              </w:rPr>
            </w:pPr>
            <w:r>
              <w:rPr>
                <w:sz w:val="24"/>
              </w:rPr>
              <w:t>случае</w:t>
            </w:r>
            <w:r>
              <w:rPr>
                <w:spacing w:val="-5"/>
                <w:sz w:val="24"/>
              </w:rPr>
              <w:t xml:space="preserve"> </w:t>
            </w:r>
            <w:r>
              <w:rPr>
                <w:spacing w:val="-2"/>
                <w:sz w:val="24"/>
              </w:rPr>
              <w:t>затруднений.</w:t>
            </w:r>
          </w:p>
        </w:tc>
      </w:tr>
      <w:tr w:rsidR="00267204">
        <w:trPr>
          <w:trHeight w:val="288"/>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CD0299">
            <w:pPr>
              <w:pStyle w:val="TableParagraph"/>
              <w:spacing w:before="2" w:line="267" w:lineRule="exact"/>
              <w:rPr>
                <w:sz w:val="24"/>
              </w:rPr>
            </w:pPr>
            <w:r>
              <w:rPr>
                <w:spacing w:val="-2"/>
                <w:sz w:val="24"/>
              </w:rPr>
              <w:t>школы.</w:t>
            </w:r>
          </w:p>
        </w:tc>
        <w:tc>
          <w:tcPr>
            <w:tcW w:w="3407" w:type="dxa"/>
            <w:tcBorders>
              <w:top w:val="nil"/>
              <w:bottom w:val="nil"/>
            </w:tcBorders>
          </w:tcPr>
          <w:p w:rsidR="00267204" w:rsidRDefault="00CD0299">
            <w:pPr>
              <w:pStyle w:val="TableParagraph"/>
              <w:spacing w:before="2" w:line="267" w:lineRule="exact"/>
              <w:ind w:left="106"/>
              <w:rPr>
                <w:sz w:val="24"/>
              </w:rPr>
            </w:pPr>
            <w:r>
              <w:rPr>
                <w:sz w:val="24"/>
              </w:rPr>
              <w:t>Ориентироваться</w:t>
            </w:r>
            <w:r>
              <w:rPr>
                <w:spacing w:val="-6"/>
                <w:sz w:val="24"/>
              </w:rPr>
              <w:t xml:space="preserve"> </w:t>
            </w:r>
            <w:r>
              <w:rPr>
                <w:spacing w:val="-10"/>
                <w:sz w:val="24"/>
              </w:rPr>
              <w:t>в</w:t>
            </w:r>
          </w:p>
        </w:tc>
      </w:tr>
      <w:tr w:rsidR="00267204">
        <w:trPr>
          <w:trHeight w:val="287"/>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267204">
            <w:pPr>
              <w:pStyle w:val="TableParagraph"/>
              <w:ind w:left="0"/>
              <w:rPr>
                <w:sz w:val="20"/>
              </w:rPr>
            </w:pPr>
          </w:p>
        </w:tc>
        <w:tc>
          <w:tcPr>
            <w:tcW w:w="3407" w:type="dxa"/>
            <w:tcBorders>
              <w:top w:val="nil"/>
              <w:bottom w:val="nil"/>
            </w:tcBorders>
          </w:tcPr>
          <w:p w:rsidR="00267204" w:rsidRDefault="00CD0299">
            <w:pPr>
              <w:pStyle w:val="TableParagraph"/>
              <w:spacing w:line="267" w:lineRule="exact"/>
              <w:ind w:left="106"/>
              <w:rPr>
                <w:sz w:val="24"/>
              </w:rPr>
            </w:pPr>
            <w:r>
              <w:rPr>
                <w:sz w:val="24"/>
              </w:rPr>
              <w:t>пространстве</w:t>
            </w:r>
            <w:r>
              <w:rPr>
                <w:spacing w:val="-4"/>
                <w:sz w:val="24"/>
              </w:rPr>
              <w:t xml:space="preserve"> </w:t>
            </w:r>
            <w:r>
              <w:rPr>
                <w:sz w:val="24"/>
              </w:rPr>
              <w:t>школы,</w:t>
            </w:r>
            <w:r>
              <w:rPr>
                <w:spacing w:val="-1"/>
                <w:sz w:val="24"/>
              </w:rPr>
              <w:t xml:space="preserve"> </w:t>
            </w:r>
            <w:r>
              <w:rPr>
                <w:spacing w:val="-10"/>
                <w:sz w:val="24"/>
              </w:rPr>
              <w:t>в</w:t>
            </w:r>
          </w:p>
        </w:tc>
      </w:tr>
      <w:tr w:rsidR="00267204">
        <w:trPr>
          <w:trHeight w:val="303"/>
        </w:trPr>
        <w:tc>
          <w:tcPr>
            <w:tcW w:w="2737" w:type="dxa"/>
            <w:vMerge/>
            <w:tcBorders>
              <w:top w:val="nil"/>
            </w:tcBorders>
          </w:tcPr>
          <w:p w:rsidR="00267204" w:rsidRDefault="00267204">
            <w:pPr>
              <w:rPr>
                <w:sz w:val="2"/>
                <w:szCs w:val="2"/>
              </w:rPr>
            </w:pPr>
          </w:p>
        </w:tc>
        <w:tc>
          <w:tcPr>
            <w:tcW w:w="3349" w:type="dxa"/>
            <w:tcBorders>
              <w:top w:val="nil"/>
            </w:tcBorders>
          </w:tcPr>
          <w:p w:rsidR="00267204" w:rsidRDefault="00267204">
            <w:pPr>
              <w:pStyle w:val="TableParagraph"/>
              <w:ind w:left="0"/>
            </w:pPr>
          </w:p>
        </w:tc>
        <w:tc>
          <w:tcPr>
            <w:tcW w:w="3407" w:type="dxa"/>
            <w:tcBorders>
              <w:top w:val="nil"/>
            </w:tcBorders>
          </w:tcPr>
          <w:p w:rsidR="00267204" w:rsidRDefault="00CD0299">
            <w:pPr>
              <w:pStyle w:val="TableParagraph"/>
              <w:ind w:left="106"/>
              <w:rPr>
                <w:sz w:val="24"/>
              </w:rPr>
            </w:pPr>
            <w:r>
              <w:rPr>
                <w:sz w:val="24"/>
              </w:rPr>
              <w:t>расписании</w:t>
            </w:r>
            <w:r>
              <w:rPr>
                <w:spacing w:val="-4"/>
                <w:sz w:val="24"/>
              </w:rPr>
              <w:t xml:space="preserve"> </w:t>
            </w:r>
            <w:r>
              <w:rPr>
                <w:spacing w:val="-2"/>
                <w:sz w:val="24"/>
              </w:rPr>
              <w:t>занятий.</w:t>
            </w:r>
          </w:p>
        </w:tc>
      </w:tr>
      <w:tr w:rsidR="00267204">
        <w:trPr>
          <w:trHeight w:val="330"/>
        </w:trPr>
        <w:tc>
          <w:tcPr>
            <w:tcW w:w="2737" w:type="dxa"/>
            <w:vMerge/>
            <w:tcBorders>
              <w:top w:val="nil"/>
            </w:tcBorders>
          </w:tcPr>
          <w:p w:rsidR="00267204" w:rsidRDefault="00267204">
            <w:pPr>
              <w:rPr>
                <w:sz w:val="2"/>
                <w:szCs w:val="2"/>
              </w:rPr>
            </w:pPr>
          </w:p>
        </w:tc>
        <w:tc>
          <w:tcPr>
            <w:tcW w:w="3349" w:type="dxa"/>
            <w:tcBorders>
              <w:bottom w:val="nil"/>
            </w:tcBorders>
          </w:tcPr>
          <w:p w:rsidR="00267204" w:rsidRDefault="00CD0299">
            <w:pPr>
              <w:pStyle w:val="TableParagraph"/>
              <w:spacing w:before="42" w:line="268" w:lineRule="exact"/>
              <w:rPr>
                <w:sz w:val="24"/>
              </w:rPr>
            </w:pPr>
            <w:r>
              <w:rPr>
                <w:sz w:val="24"/>
              </w:rPr>
              <w:t>Сформированность</w:t>
            </w:r>
            <w:r>
              <w:rPr>
                <w:spacing w:val="-6"/>
                <w:sz w:val="24"/>
              </w:rPr>
              <w:t xml:space="preserve"> </w:t>
            </w:r>
            <w:r>
              <w:rPr>
                <w:sz w:val="24"/>
              </w:rPr>
              <w:t>знаний</w:t>
            </w:r>
            <w:r>
              <w:rPr>
                <w:spacing w:val="-4"/>
                <w:sz w:val="24"/>
              </w:rPr>
              <w:t xml:space="preserve"> </w:t>
            </w:r>
            <w:r>
              <w:rPr>
                <w:spacing w:val="-10"/>
                <w:sz w:val="24"/>
              </w:rPr>
              <w:t>о</w:t>
            </w:r>
          </w:p>
        </w:tc>
        <w:tc>
          <w:tcPr>
            <w:tcW w:w="3407" w:type="dxa"/>
            <w:tcBorders>
              <w:bottom w:val="nil"/>
            </w:tcBorders>
          </w:tcPr>
          <w:p w:rsidR="00267204" w:rsidRDefault="00CD0299">
            <w:pPr>
              <w:pStyle w:val="TableParagraph"/>
              <w:spacing w:before="42" w:line="268" w:lineRule="exact"/>
              <w:ind w:left="106"/>
              <w:rPr>
                <w:sz w:val="24"/>
              </w:rPr>
            </w:pPr>
            <w:r>
              <w:rPr>
                <w:sz w:val="24"/>
              </w:rPr>
              <w:t>Уметь</w:t>
            </w:r>
            <w:r>
              <w:rPr>
                <w:spacing w:val="-2"/>
                <w:sz w:val="24"/>
              </w:rPr>
              <w:t xml:space="preserve"> </w:t>
            </w:r>
            <w:r>
              <w:rPr>
                <w:sz w:val="24"/>
              </w:rPr>
              <w:t>начать</w:t>
            </w:r>
            <w:r>
              <w:rPr>
                <w:spacing w:val="-2"/>
                <w:sz w:val="24"/>
              </w:rPr>
              <w:t xml:space="preserve"> </w:t>
            </w:r>
            <w:r>
              <w:rPr>
                <w:sz w:val="24"/>
              </w:rPr>
              <w:t>и</w:t>
            </w:r>
            <w:r>
              <w:rPr>
                <w:spacing w:val="-1"/>
                <w:sz w:val="24"/>
              </w:rPr>
              <w:t xml:space="preserve"> </w:t>
            </w:r>
            <w:r>
              <w:rPr>
                <w:spacing w:val="-2"/>
                <w:sz w:val="24"/>
              </w:rPr>
              <w:t>поддержать</w:t>
            </w:r>
          </w:p>
        </w:tc>
      </w:tr>
      <w:tr w:rsidR="00267204">
        <w:trPr>
          <w:trHeight w:val="289"/>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CD0299">
            <w:pPr>
              <w:pStyle w:val="TableParagraph"/>
              <w:spacing w:before="2" w:line="267" w:lineRule="exact"/>
              <w:rPr>
                <w:sz w:val="24"/>
              </w:rPr>
            </w:pPr>
            <w:r>
              <w:rPr>
                <w:sz w:val="24"/>
              </w:rPr>
              <w:t>правилах</w:t>
            </w:r>
            <w:r>
              <w:rPr>
                <w:spacing w:val="-6"/>
                <w:sz w:val="24"/>
              </w:rPr>
              <w:t xml:space="preserve"> </w:t>
            </w:r>
            <w:r>
              <w:rPr>
                <w:sz w:val="24"/>
              </w:rPr>
              <w:t>коммуникации</w:t>
            </w:r>
            <w:r>
              <w:rPr>
                <w:spacing w:val="-6"/>
                <w:sz w:val="24"/>
              </w:rPr>
              <w:t xml:space="preserve"> </w:t>
            </w:r>
            <w:r>
              <w:rPr>
                <w:spacing w:val="-10"/>
                <w:sz w:val="24"/>
              </w:rPr>
              <w:t>и</w:t>
            </w:r>
          </w:p>
        </w:tc>
        <w:tc>
          <w:tcPr>
            <w:tcW w:w="3407" w:type="dxa"/>
            <w:tcBorders>
              <w:top w:val="nil"/>
              <w:bottom w:val="nil"/>
            </w:tcBorders>
          </w:tcPr>
          <w:p w:rsidR="00267204" w:rsidRDefault="00CD0299">
            <w:pPr>
              <w:pStyle w:val="TableParagraph"/>
              <w:spacing w:before="2" w:line="267" w:lineRule="exact"/>
              <w:ind w:left="106"/>
              <w:rPr>
                <w:sz w:val="24"/>
              </w:rPr>
            </w:pPr>
            <w:r>
              <w:rPr>
                <w:sz w:val="24"/>
              </w:rPr>
              <w:t>разговор,</w:t>
            </w:r>
            <w:r>
              <w:rPr>
                <w:spacing w:val="-2"/>
                <w:sz w:val="24"/>
              </w:rPr>
              <w:t xml:space="preserve"> </w:t>
            </w:r>
            <w:r>
              <w:rPr>
                <w:sz w:val="24"/>
              </w:rPr>
              <w:t>задать</w:t>
            </w:r>
            <w:r>
              <w:rPr>
                <w:spacing w:val="-1"/>
                <w:sz w:val="24"/>
              </w:rPr>
              <w:t xml:space="preserve"> </w:t>
            </w:r>
            <w:r>
              <w:rPr>
                <w:spacing w:val="-2"/>
                <w:sz w:val="24"/>
              </w:rPr>
              <w:t>вопрос,</w:t>
            </w:r>
          </w:p>
        </w:tc>
      </w:tr>
      <w:tr w:rsidR="00267204">
        <w:trPr>
          <w:trHeight w:val="287"/>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CD0299">
            <w:pPr>
              <w:pStyle w:val="TableParagraph"/>
              <w:spacing w:before="1" w:line="267" w:lineRule="exact"/>
              <w:rPr>
                <w:sz w:val="24"/>
              </w:rPr>
            </w:pPr>
            <w:r>
              <w:rPr>
                <w:sz w:val="24"/>
              </w:rPr>
              <w:t>умений</w:t>
            </w:r>
            <w:r>
              <w:rPr>
                <w:spacing w:val="-4"/>
                <w:sz w:val="24"/>
              </w:rPr>
              <w:t xml:space="preserve"> </w:t>
            </w:r>
            <w:r>
              <w:rPr>
                <w:sz w:val="24"/>
              </w:rPr>
              <w:t>использовать</w:t>
            </w:r>
            <w:r>
              <w:rPr>
                <w:spacing w:val="-6"/>
                <w:sz w:val="24"/>
              </w:rPr>
              <w:t xml:space="preserve"> </w:t>
            </w:r>
            <w:r>
              <w:rPr>
                <w:sz w:val="24"/>
              </w:rPr>
              <w:t>их</w:t>
            </w:r>
            <w:r>
              <w:rPr>
                <w:spacing w:val="-2"/>
                <w:sz w:val="24"/>
              </w:rPr>
              <w:t xml:space="preserve"> </w:t>
            </w:r>
            <w:r>
              <w:rPr>
                <w:spacing w:val="-10"/>
                <w:sz w:val="24"/>
              </w:rPr>
              <w:t>в</w:t>
            </w:r>
          </w:p>
        </w:tc>
        <w:tc>
          <w:tcPr>
            <w:tcW w:w="3407" w:type="dxa"/>
            <w:tcBorders>
              <w:top w:val="nil"/>
              <w:bottom w:val="nil"/>
            </w:tcBorders>
          </w:tcPr>
          <w:p w:rsidR="00267204" w:rsidRDefault="00CD0299">
            <w:pPr>
              <w:pStyle w:val="TableParagraph"/>
              <w:spacing w:before="1" w:line="267" w:lineRule="exact"/>
              <w:ind w:left="106"/>
              <w:rPr>
                <w:sz w:val="24"/>
              </w:rPr>
            </w:pPr>
            <w:r>
              <w:rPr>
                <w:sz w:val="24"/>
              </w:rPr>
              <w:t>выразить</w:t>
            </w:r>
            <w:r>
              <w:rPr>
                <w:spacing w:val="-3"/>
                <w:sz w:val="24"/>
              </w:rPr>
              <w:t xml:space="preserve"> </w:t>
            </w:r>
            <w:r>
              <w:rPr>
                <w:sz w:val="24"/>
              </w:rPr>
              <w:t>свои</w:t>
            </w:r>
            <w:r>
              <w:rPr>
                <w:spacing w:val="-2"/>
                <w:sz w:val="24"/>
              </w:rPr>
              <w:t xml:space="preserve"> намерения,</w:t>
            </w:r>
          </w:p>
        </w:tc>
      </w:tr>
      <w:tr w:rsidR="00267204">
        <w:trPr>
          <w:trHeight w:val="287"/>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CD0299">
            <w:pPr>
              <w:pStyle w:val="TableParagraph"/>
              <w:spacing w:line="267" w:lineRule="exact"/>
              <w:rPr>
                <w:sz w:val="24"/>
              </w:rPr>
            </w:pPr>
            <w:r>
              <w:rPr>
                <w:sz w:val="24"/>
              </w:rPr>
              <w:t>житейских</w:t>
            </w:r>
            <w:r>
              <w:rPr>
                <w:spacing w:val="-3"/>
                <w:sz w:val="24"/>
              </w:rPr>
              <w:t xml:space="preserve"> </w:t>
            </w:r>
            <w:r>
              <w:rPr>
                <w:spacing w:val="-2"/>
                <w:sz w:val="24"/>
              </w:rPr>
              <w:t>ситуациях.</w:t>
            </w:r>
          </w:p>
        </w:tc>
        <w:tc>
          <w:tcPr>
            <w:tcW w:w="3407" w:type="dxa"/>
            <w:tcBorders>
              <w:top w:val="nil"/>
              <w:bottom w:val="nil"/>
            </w:tcBorders>
          </w:tcPr>
          <w:p w:rsidR="00267204" w:rsidRDefault="00CD0299">
            <w:pPr>
              <w:pStyle w:val="TableParagraph"/>
              <w:spacing w:line="267" w:lineRule="exact"/>
              <w:ind w:left="106"/>
              <w:rPr>
                <w:sz w:val="24"/>
              </w:rPr>
            </w:pPr>
            <w:r>
              <w:rPr>
                <w:sz w:val="24"/>
              </w:rPr>
              <w:t>просьбу,</w:t>
            </w:r>
            <w:r>
              <w:rPr>
                <w:spacing w:val="-7"/>
                <w:sz w:val="24"/>
              </w:rPr>
              <w:t xml:space="preserve"> </w:t>
            </w:r>
            <w:r>
              <w:rPr>
                <w:spacing w:val="-2"/>
                <w:sz w:val="24"/>
              </w:rPr>
              <w:t>пожелание,</w:t>
            </w:r>
          </w:p>
        </w:tc>
      </w:tr>
      <w:tr w:rsidR="00267204">
        <w:trPr>
          <w:trHeight w:val="287"/>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267204">
            <w:pPr>
              <w:pStyle w:val="TableParagraph"/>
              <w:ind w:left="0"/>
              <w:rPr>
                <w:sz w:val="20"/>
              </w:rPr>
            </w:pPr>
          </w:p>
        </w:tc>
        <w:tc>
          <w:tcPr>
            <w:tcW w:w="3407" w:type="dxa"/>
            <w:tcBorders>
              <w:top w:val="nil"/>
              <w:bottom w:val="nil"/>
            </w:tcBorders>
          </w:tcPr>
          <w:p w:rsidR="00267204" w:rsidRDefault="00CD0299">
            <w:pPr>
              <w:pStyle w:val="TableParagraph"/>
              <w:spacing w:line="267" w:lineRule="exact"/>
              <w:ind w:left="106"/>
              <w:rPr>
                <w:sz w:val="24"/>
              </w:rPr>
            </w:pPr>
            <w:r>
              <w:rPr>
                <w:sz w:val="24"/>
              </w:rPr>
              <w:t>опасение,</w:t>
            </w:r>
            <w:r>
              <w:rPr>
                <w:spacing w:val="-5"/>
                <w:sz w:val="24"/>
              </w:rPr>
              <w:t xml:space="preserve"> </w:t>
            </w:r>
            <w:r>
              <w:rPr>
                <w:sz w:val="24"/>
              </w:rPr>
              <w:t>завершить</w:t>
            </w:r>
            <w:r>
              <w:rPr>
                <w:spacing w:val="-5"/>
                <w:sz w:val="24"/>
              </w:rPr>
              <w:t xml:space="preserve"> </w:t>
            </w:r>
            <w:r>
              <w:rPr>
                <w:spacing w:val="-2"/>
                <w:sz w:val="24"/>
              </w:rPr>
              <w:t>разговор.</w:t>
            </w:r>
          </w:p>
        </w:tc>
      </w:tr>
      <w:tr w:rsidR="00267204">
        <w:trPr>
          <w:trHeight w:val="287"/>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267204">
            <w:pPr>
              <w:pStyle w:val="TableParagraph"/>
              <w:ind w:left="0"/>
              <w:rPr>
                <w:sz w:val="20"/>
              </w:rPr>
            </w:pPr>
          </w:p>
        </w:tc>
        <w:tc>
          <w:tcPr>
            <w:tcW w:w="3407" w:type="dxa"/>
            <w:tcBorders>
              <w:top w:val="nil"/>
              <w:bottom w:val="nil"/>
            </w:tcBorders>
          </w:tcPr>
          <w:p w:rsidR="00267204" w:rsidRDefault="00CD0299">
            <w:pPr>
              <w:pStyle w:val="TableParagraph"/>
              <w:spacing w:line="267" w:lineRule="exact"/>
              <w:ind w:left="106"/>
              <w:rPr>
                <w:sz w:val="24"/>
              </w:rPr>
            </w:pPr>
            <w:r>
              <w:rPr>
                <w:sz w:val="24"/>
              </w:rPr>
              <w:t>Уметь</w:t>
            </w:r>
            <w:r>
              <w:rPr>
                <w:spacing w:val="-2"/>
                <w:sz w:val="24"/>
              </w:rPr>
              <w:t xml:space="preserve"> </w:t>
            </w:r>
            <w:r>
              <w:rPr>
                <w:sz w:val="24"/>
              </w:rPr>
              <w:t>корректно</w:t>
            </w:r>
            <w:r>
              <w:rPr>
                <w:spacing w:val="-1"/>
                <w:sz w:val="24"/>
              </w:rPr>
              <w:t xml:space="preserve"> </w:t>
            </w:r>
            <w:r>
              <w:rPr>
                <w:spacing w:val="-2"/>
                <w:sz w:val="24"/>
              </w:rPr>
              <w:t>выразить</w:t>
            </w:r>
          </w:p>
        </w:tc>
      </w:tr>
      <w:tr w:rsidR="00267204">
        <w:trPr>
          <w:trHeight w:val="287"/>
        </w:trPr>
        <w:tc>
          <w:tcPr>
            <w:tcW w:w="2737" w:type="dxa"/>
            <w:vMerge/>
            <w:tcBorders>
              <w:top w:val="nil"/>
            </w:tcBorders>
          </w:tcPr>
          <w:p w:rsidR="00267204" w:rsidRDefault="00267204">
            <w:pPr>
              <w:rPr>
                <w:sz w:val="2"/>
                <w:szCs w:val="2"/>
              </w:rPr>
            </w:pPr>
          </w:p>
        </w:tc>
        <w:tc>
          <w:tcPr>
            <w:tcW w:w="3349" w:type="dxa"/>
            <w:tcBorders>
              <w:top w:val="nil"/>
              <w:bottom w:val="nil"/>
            </w:tcBorders>
          </w:tcPr>
          <w:p w:rsidR="00267204" w:rsidRDefault="00267204">
            <w:pPr>
              <w:pStyle w:val="TableParagraph"/>
              <w:ind w:left="0"/>
              <w:rPr>
                <w:sz w:val="20"/>
              </w:rPr>
            </w:pPr>
          </w:p>
        </w:tc>
        <w:tc>
          <w:tcPr>
            <w:tcW w:w="3407" w:type="dxa"/>
            <w:tcBorders>
              <w:top w:val="nil"/>
              <w:bottom w:val="nil"/>
            </w:tcBorders>
          </w:tcPr>
          <w:p w:rsidR="00267204" w:rsidRDefault="00CD0299">
            <w:pPr>
              <w:pStyle w:val="TableParagraph"/>
              <w:spacing w:line="267" w:lineRule="exact"/>
              <w:ind w:left="106"/>
              <w:rPr>
                <w:sz w:val="24"/>
              </w:rPr>
            </w:pPr>
            <w:r>
              <w:rPr>
                <w:sz w:val="24"/>
              </w:rPr>
              <w:t>отказ и</w:t>
            </w:r>
            <w:r>
              <w:rPr>
                <w:spacing w:val="-2"/>
                <w:sz w:val="24"/>
              </w:rPr>
              <w:t xml:space="preserve"> недовольство,</w:t>
            </w:r>
          </w:p>
        </w:tc>
      </w:tr>
      <w:tr w:rsidR="00267204">
        <w:trPr>
          <w:trHeight w:val="303"/>
        </w:trPr>
        <w:tc>
          <w:tcPr>
            <w:tcW w:w="2737" w:type="dxa"/>
            <w:vMerge/>
            <w:tcBorders>
              <w:top w:val="nil"/>
            </w:tcBorders>
          </w:tcPr>
          <w:p w:rsidR="00267204" w:rsidRDefault="00267204">
            <w:pPr>
              <w:rPr>
                <w:sz w:val="2"/>
                <w:szCs w:val="2"/>
              </w:rPr>
            </w:pPr>
          </w:p>
        </w:tc>
        <w:tc>
          <w:tcPr>
            <w:tcW w:w="3349" w:type="dxa"/>
            <w:tcBorders>
              <w:top w:val="nil"/>
            </w:tcBorders>
          </w:tcPr>
          <w:p w:rsidR="00267204" w:rsidRDefault="00267204">
            <w:pPr>
              <w:pStyle w:val="TableParagraph"/>
              <w:ind w:left="0"/>
            </w:pPr>
          </w:p>
        </w:tc>
        <w:tc>
          <w:tcPr>
            <w:tcW w:w="3407" w:type="dxa"/>
            <w:tcBorders>
              <w:top w:val="nil"/>
            </w:tcBorders>
          </w:tcPr>
          <w:p w:rsidR="00267204" w:rsidRDefault="00CD0299">
            <w:pPr>
              <w:pStyle w:val="TableParagraph"/>
              <w:ind w:left="106"/>
              <w:rPr>
                <w:sz w:val="24"/>
              </w:rPr>
            </w:pPr>
            <w:r>
              <w:rPr>
                <w:sz w:val="24"/>
              </w:rPr>
              <w:t>благодарность,</w:t>
            </w:r>
            <w:r>
              <w:rPr>
                <w:spacing w:val="-4"/>
                <w:sz w:val="24"/>
              </w:rPr>
              <w:t xml:space="preserve"> </w:t>
            </w:r>
            <w:r>
              <w:rPr>
                <w:spacing w:val="-2"/>
                <w:sz w:val="24"/>
              </w:rPr>
              <w:t>сочувствие.</w:t>
            </w:r>
          </w:p>
        </w:tc>
      </w:tr>
    </w:tbl>
    <w:p w:rsidR="00267204" w:rsidRDefault="00267204">
      <w:pPr>
        <w:pStyle w:val="a3"/>
        <w:spacing w:before="97"/>
        <w:ind w:left="0" w:firstLine="0"/>
        <w:jc w:val="left"/>
        <w:rPr>
          <w:b/>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3349"/>
        <w:gridCol w:w="3407"/>
      </w:tblGrid>
      <w:tr w:rsidR="00267204">
        <w:trPr>
          <w:trHeight w:val="1718"/>
        </w:trPr>
        <w:tc>
          <w:tcPr>
            <w:tcW w:w="2737" w:type="dxa"/>
            <w:vMerge w:val="restart"/>
          </w:tcPr>
          <w:p w:rsidR="00267204" w:rsidRDefault="00CD0299">
            <w:pPr>
              <w:pStyle w:val="TableParagraph"/>
              <w:spacing w:before="42" w:line="278" w:lineRule="auto"/>
              <w:ind w:right="370"/>
              <w:rPr>
                <w:sz w:val="24"/>
              </w:rPr>
            </w:pPr>
            <w:r>
              <w:rPr>
                <w:sz w:val="24"/>
              </w:rPr>
              <w:t>6.Владение</w:t>
            </w:r>
            <w:r>
              <w:rPr>
                <w:spacing w:val="-15"/>
                <w:sz w:val="24"/>
              </w:rPr>
              <w:t xml:space="preserve"> </w:t>
            </w:r>
            <w:r>
              <w:rPr>
                <w:sz w:val="24"/>
              </w:rPr>
              <w:t xml:space="preserve">умениями коммуникации и принятыми нормами </w:t>
            </w:r>
            <w:r>
              <w:rPr>
                <w:spacing w:val="-2"/>
                <w:sz w:val="24"/>
              </w:rPr>
              <w:t>социального</w:t>
            </w:r>
          </w:p>
          <w:p w:rsidR="00267204" w:rsidRDefault="00CD0299">
            <w:pPr>
              <w:pStyle w:val="TableParagraph"/>
              <w:spacing w:line="270" w:lineRule="exact"/>
              <w:rPr>
                <w:sz w:val="24"/>
              </w:rPr>
            </w:pPr>
            <w:r>
              <w:rPr>
                <w:spacing w:val="-2"/>
                <w:sz w:val="24"/>
              </w:rPr>
              <w:t>взаимодействия.</w:t>
            </w:r>
          </w:p>
        </w:tc>
        <w:tc>
          <w:tcPr>
            <w:tcW w:w="3349" w:type="dxa"/>
          </w:tcPr>
          <w:p w:rsidR="00267204" w:rsidRDefault="00CD0299">
            <w:pPr>
              <w:pStyle w:val="TableParagraph"/>
              <w:tabs>
                <w:tab w:val="left" w:pos="2865"/>
              </w:tabs>
              <w:spacing w:before="44" w:line="259" w:lineRule="auto"/>
              <w:ind w:right="245"/>
              <w:jc w:val="both"/>
              <w:rPr>
                <w:sz w:val="24"/>
              </w:rPr>
            </w:pPr>
            <w:r>
              <w:rPr>
                <w:sz w:val="24"/>
              </w:rPr>
              <w:t xml:space="preserve">Сформированность умений </w:t>
            </w:r>
            <w:r>
              <w:rPr>
                <w:spacing w:val="-2"/>
                <w:sz w:val="24"/>
              </w:rPr>
              <w:t>коммуникации</w:t>
            </w:r>
            <w:r>
              <w:rPr>
                <w:sz w:val="24"/>
              </w:rPr>
              <w:tab/>
            </w:r>
            <w:r>
              <w:rPr>
                <w:spacing w:val="-6"/>
                <w:sz w:val="24"/>
              </w:rPr>
              <w:t xml:space="preserve">со </w:t>
            </w:r>
            <w:r>
              <w:rPr>
                <w:sz w:val="24"/>
              </w:rPr>
              <w:t>взрослыми и сверстниками.</w:t>
            </w:r>
          </w:p>
        </w:tc>
        <w:tc>
          <w:tcPr>
            <w:tcW w:w="3407" w:type="dxa"/>
          </w:tcPr>
          <w:p w:rsidR="00267204" w:rsidRDefault="00CD0299">
            <w:pPr>
              <w:pStyle w:val="TableParagraph"/>
              <w:spacing w:before="44" w:line="261" w:lineRule="auto"/>
              <w:ind w:left="106" w:right="96"/>
              <w:rPr>
                <w:sz w:val="24"/>
              </w:rPr>
            </w:pPr>
            <w:r>
              <w:rPr>
                <w:sz w:val="24"/>
              </w:rPr>
              <w:t>Поддерживать</w:t>
            </w:r>
            <w:r>
              <w:rPr>
                <w:spacing w:val="-15"/>
                <w:sz w:val="24"/>
              </w:rPr>
              <w:t xml:space="preserve"> </w:t>
            </w:r>
            <w:r>
              <w:rPr>
                <w:sz w:val="24"/>
              </w:rPr>
              <w:t>коммуникацию, применять адекватные</w:t>
            </w:r>
          </w:p>
          <w:p w:rsidR="00267204" w:rsidRDefault="00CD0299">
            <w:pPr>
              <w:pStyle w:val="TableParagraph"/>
              <w:spacing w:line="259" w:lineRule="auto"/>
              <w:ind w:left="106"/>
              <w:rPr>
                <w:sz w:val="24"/>
              </w:rPr>
            </w:pPr>
            <w:r>
              <w:rPr>
                <w:sz w:val="24"/>
              </w:rPr>
              <w:t>способы</w:t>
            </w:r>
            <w:r>
              <w:rPr>
                <w:spacing w:val="-13"/>
                <w:sz w:val="24"/>
              </w:rPr>
              <w:t xml:space="preserve"> </w:t>
            </w:r>
            <w:r>
              <w:rPr>
                <w:sz w:val="24"/>
              </w:rPr>
              <w:t>поведения</w:t>
            </w:r>
            <w:r>
              <w:rPr>
                <w:spacing w:val="-13"/>
                <w:sz w:val="24"/>
              </w:rPr>
              <w:t xml:space="preserve"> </w:t>
            </w:r>
            <w:r>
              <w:rPr>
                <w:sz w:val="24"/>
              </w:rPr>
              <w:t>в</w:t>
            </w:r>
            <w:r>
              <w:rPr>
                <w:spacing w:val="-14"/>
                <w:sz w:val="24"/>
              </w:rPr>
              <w:t xml:space="preserve"> </w:t>
            </w:r>
            <w:r>
              <w:rPr>
                <w:sz w:val="24"/>
              </w:rPr>
              <w:t>разных ситуациях, обращаться за</w:t>
            </w:r>
          </w:p>
          <w:p w:rsidR="00267204" w:rsidRDefault="00CD0299">
            <w:pPr>
              <w:pStyle w:val="TableParagraph"/>
              <w:spacing w:line="275" w:lineRule="exact"/>
              <w:ind w:left="106"/>
              <w:rPr>
                <w:sz w:val="24"/>
              </w:rPr>
            </w:pPr>
            <w:r>
              <w:rPr>
                <w:sz w:val="24"/>
              </w:rPr>
              <w:t>помощью,</w:t>
            </w:r>
            <w:r>
              <w:rPr>
                <w:spacing w:val="-4"/>
                <w:sz w:val="24"/>
              </w:rPr>
              <w:t xml:space="preserve"> </w:t>
            </w:r>
            <w:r>
              <w:rPr>
                <w:sz w:val="24"/>
              </w:rPr>
              <w:t>оказывать</w:t>
            </w:r>
            <w:r>
              <w:rPr>
                <w:spacing w:val="-5"/>
                <w:sz w:val="24"/>
              </w:rPr>
              <w:t xml:space="preserve"> </w:t>
            </w:r>
            <w:r>
              <w:rPr>
                <w:spacing w:val="-2"/>
                <w:sz w:val="24"/>
              </w:rPr>
              <w:t>помощь.</w:t>
            </w:r>
          </w:p>
        </w:tc>
      </w:tr>
      <w:tr w:rsidR="00267204">
        <w:trPr>
          <w:trHeight w:val="1242"/>
        </w:trPr>
        <w:tc>
          <w:tcPr>
            <w:tcW w:w="2737" w:type="dxa"/>
            <w:vMerge/>
            <w:tcBorders>
              <w:top w:val="nil"/>
            </w:tcBorders>
          </w:tcPr>
          <w:p w:rsidR="00267204" w:rsidRDefault="00267204">
            <w:pPr>
              <w:rPr>
                <w:sz w:val="2"/>
                <w:szCs w:val="2"/>
              </w:rPr>
            </w:pPr>
          </w:p>
        </w:tc>
        <w:tc>
          <w:tcPr>
            <w:tcW w:w="3349" w:type="dxa"/>
          </w:tcPr>
          <w:p w:rsidR="00267204" w:rsidRDefault="00CD0299">
            <w:pPr>
              <w:pStyle w:val="TableParagraph"/>
              <w:spacing w:before="44" w:line="261" w:lineRule="auto"/>
              <w:ind w:right="1021"/>
              <w:rPr>
                <w:b/>
                <w:sz w:val="24"/>
              </w:rPr>
            </w:pPr>
            <w:r>
              <w:rPr>
                <w:sz w:val="24"/>
              </w:rPr>
              <w:t>Владение</w:t>
            </w:r>
            <w:r>
              <w:rPr>
                <w:spacing w:val="-15"/>
                <w:sz w:val="24"/>
              </w:rPr>
              <w:t xml:space="preserve"> </w:t>
            </w:r>
            <w:r>
              <w:rPr>
                <w:sz w:val="24"/>
              </w:rPr>
              <w:t xml:space="preserve">средствами </w:t>
            </w:r>
            <w:r>
              <w:rPr>
                <w:spacing w:val="-2"/>
                <w:sz w:val="24"/>
              </w:rPr>
              <w:t>коммуникации</w:t>
            </w:r>
            <w:r>
              <w:rPr>
                <w:b/>
                <w:spacing w:val="-2"/>
                <w:sz w:val="24"/>
              </w:rPr>
              <w:t>.</w:t>
            </w:r>
          </w:p>
        </w:tc>
        <w:tc>
          <w:tcPr>
            <w:tcW w:w="3407" w:type="dxa"/>
          </w:tcPr>
          <w:p w:rsidR="00267204" w:rsidRDefault="00CD0299">
            <w:pPr>
              <w:pStyle w:val="TableParagraph"/>
              <w:spacing w:before="44" w:line="259" w:lineRule="auto"/>
              <w:ind w:left="106" w:right="290"/>
              <w:rPr>
                <w:sz w:val="24"/>
              </w:rPr>
            </w:pPr>
            <w:r>
              <w:rPr>
                <w:sz w:val="24"/>
              </w:rPr>
              <w:t>Использовать</w:t>
            </w:r>
            <w:r>
              <w:rPr>
                <w:spacing w:val="-15"/>
                <w:sz w:val="24"/>
              </w:rPr>
              <w:t xml:space="preserve"> </w:t>
            </w:r>
            <w:r>
              <w:rPr>
                <w:sz w:val="24"/>
              </w:rPr>
              <w:t>разнообразные средства коммуникации (в меру своих возможностей)</w:t>
            </w:r>
          </w:p>
          <w:p w:rsidR="00267204" w:rsidRDefault="00CD0299">
            <w:pPr>
              <w:pStyle w:val="TableParagraph"/>
              <w:spacing w:before="1"/>
              <w:ind w:left="106"/>
              <w:rPr>
                <w:sz w:val="24"/>
              </w:rPr>
            </w:pPr>
            <w:r>
              <w:rPr>
                <w:sz w:val="24"/>
              </w:rPr>
              <w:t>согласно</w:t>
            </w:r>
            <w:r>
              <w:rPr>
                <w:spacing w:val="-3"/>
                <w:sz w:val="24"/>
              </w:rPr>
              <w:t xml:space="preserve"> </w:t>
            </w:r>
            <w:r>
              <w:rPr>
                <w:spacing w:val="-2"/>
                <w:sz w:val="24"/>
              </w:rPr>
              <w:t>ситуации.</w:t>
            </w:r>
          </w:p>
        </w:tc>
      </w:tr>
      <w:tr w:rsidR="00267204">
        <w:trPr>
          <w:trHeight w:val="942"/>
        </w:trPr>
        <w:tc>
          <w:tcPr>
            <w:tcW w:w="2737" w:type="dxa"/>
            <w:vMerge/>
            <w:tcBorders>
              <w:top w:val="nil"/>
            </w:tcBorders>
          </w:tcPr>
          <w:p w:rsidR="00267204" w:rsidRDefault="00267204">
            <w:pPr>
              <w:rPr>
                <w:sz w:val="2"/>
                <w:szCs w:val="2"/>
              </w:rPr>
            </w:pPr>
          </w:p>
        </w:tc>
        <w:tc>
          <w:tcPr>
            <w:tcW w:w="3349" w:type="dxa"/>
          </w:tcPr>
          <w:p w:rsidR="00267204" w:rsidRDefault="00CD0299">
            <w:pPr>
              <w:pStyle w:val="TableParagraph"/>
              <w:spacing w:before="30" w:line="290" w:lineRule="atLeast"/>
              <w:ind w:right="344"/>
              <w:rPr>
                <w:sz w:val="24"/>
              </w:rPr>
            </w:pPr>
            <w:r>
              <w:rPr>
                <w:sz w:val="24"/>
              </w:rPr>
              <w:t>Адекватность применения норм</w:t>
            </w:r>
            <w:r>
              <w:rPr>
                <w:spacing w:val="-14"/>
                <w:sz w:val="24"/>
              </w:rPr>
              <w:t xml:space="preserve"> </w:t>
            </w:r>
            <w:r>
              <w:rPr>
                <w:sz w:val="24"/>
              </w:rPr>
              <w:t>и</w:t>
            </w:r>
            <w:r>
              <w:rPr>
                <w:spacing w:val="-13"/>
                <w:sz w:val="24"/>
              </w:rPr>
              <w:t xml:space="preserve"> </w:t>
            </w:r>
            <w:r>
              <w:rPr>
                <w:sz w:val="24"/>
              </w:rPr>
              <w:t>правил</w:t>
            </w:r>
            <w:r>
              <w:rPr>
                <w:spacing w:val="-13"/>
                <w:sz w:val="24"/>
              </w:rPr>
              <w:t xml:space="preserve"> </w:t>
            </w:r>
            <w:r>
              <w:rPr>
                <w:sz w:val="24"/>
              </w:rPr>
              <w:t xml:space="preserve">социального </w:t>
            </w:r>
            <w:r>
              <w:rPr>
                <w:spacing w:val="-2"/>
                <w:sz w:val="24"/>
              </w:rPr>
              <w:t>взаимодействия.</w:t>
            </w:r>
          </w:p>
        </w:tc>
        <w:tc>
          <w:tcPr>
            <w:tcW w:w="3407" w:type="dxa"/>
          </w:tcPr>
          <w:p w:rsidR="00267204" w:rsidRDefault="00CD0299">
            <w:pPr>
              <w:pStyle w:val="TableParagraph"/>
              <w:spacing w:before="30" w:line="290" w:lineRule="atLeast"/>
              <w:ind w:left="106" w:right="211"/>
              <w:rPr>
                <w:sz w:val="24"/>
              </w:rPr>
            </w:pPr>
            <w:r>
              <w:rPr>
                <w:sz w:val="24"/>
              </w:rPr>
              <w:t>Правильно</w:t>
            </w:r>
            <w:r>
              <w:rPr>
                <w:spacing w:val="-15"/>
                <w:sz w:val="24"/>
              </w:rPr>
              <w:t xml:space="preserve"> </w:t>
            </w:r>
            <w:r>
              <w:rPr>
                <w:sz w:val="24"/>
              </w:rPr>
              <w:t>применять</w:t>
            </w:r>
            <w:r>
              <w:rPr>
                <w:spacing w:val="-15"/>
                <w:sz w:val="24"/>
              </w:rPr>
              <w:t xml:space="preserve"> </w:t>
            </w:r>
            <w:r>
              <w:rPr>
                <w:sz w:val="24"/>
              </w:rPr>
              <w:t xml:space="preserve">нормы и правила социального </w:t>
            </w:r>
            <w:r>
              <w:rPr>
                <w:spacing w:val="-2"/>
                <w:sz w:val="24"/>
              </w:rPr>
              <w:t>взаимодействия.</w:t>
            </w:r>
          </w:p>
        </w:tc>
      </w:tr>
      <w:tr w:rsidR="00267204">
        <w:trPr>
          <w:trHeight w:val="2241"/>
        </w:trPr>
        <w:tc>
          <w:tcPr>
            <w:tcW w:w="2737" w:type="dxa"/>
          </w:tcPr>
          <w:p w:rsidR="00267204" w:rsidRDefault="00CD0299">
            <w:pPr>
              <w:pStyle w:val="TableParagraph"/>
              <w:spacing w:before="42" w:line="278" w:lineRule="auto"/>
              <w:ind w:right="931"/>
              <w:rPr>
                <w:sz w:val="24"/>
              </w:rPr>
            </w:pPr>
            <w:r>
              <w:rPr>
                <w:sz w:val="24"/>
              </w:rPr>
              <w:t>7.Способность</w:t>
            </w:r>
            <w:r>
              <w:rPr>
                <w:spacing w:val="-15"/>
                <w:sz w:val="24"/>
              </w:rPr>
              <w:t xml:space="preserve"> </w:t>
            </w:r>
            <w:r>
              <w:rPr>
                <w:sz w:val="24"/>
              </w:rPr>
              <w:t xml:space="preserve">к </w:t>
            </w:r>
            <w:r>
              <w:rPr>
                <w:spacing w:val="-2"/>
                <w:sz w:val="24"/>
              </w:rPr>
              <w:t>осмыслению</w:t>
            </w:r>
          </w:p>
          <w:p w:rsidR="00267204" w:rsidRDefault="00CD0299">
            <w:pPr>
              <w:pStyle w:val="TableParagraph"/>
              <w:spacing w:line="276" w:lineRule="auto"/>
              <w:ind w:right="92"/>
              <w:rPr>
                <w:sz w:val="24"/>
              </w:rPr>
            </w:pPr>
            <w:r>
              <w:rPr>
                <w:sz w:val="24"/>
              </w:rPr>
              <w:t>социального</w:t>
            </w:r>
            <w:r>
              <w:rPr>
                <w:spacing w:val="-15"/>
                <w:sz w:val="24"/>
              </w:rPr>
              <w:t xml:space="preserve"> </w:t>
            </w:r>
            <w:r>
              <w:rPr>
                <w:sz w:val="24"/>
              </w:rPr>
              <w:t xml:space="preserve">окружения, своего места в нем, </w:t>
            </w:r>
            <w:r>
              <w:rPr>
                <w:spacing w:val="-2"/>
                <w:sz w:val="24"/>
              </w:rPr>
              <w:t>принятие</w:t>
            </w:r>
          </w:p>
          <w:p w:rsidR="00267204" w:rsidRDefault="00CD0299">
            <w:pPr>
              <w:pStyle w:val="TableParagraph"/>
              <w:spacing w:before="2"/>
              <w:rPr>
                <w:sz w:val="24"/>
              </w:rPr>
            </w:pPr>
            <w:r>
              <w:rPr>
                <w:spacing w:val="-2"/>
                <w:sz w:val="24"/>
              </w:rPr>
              <w:t>соответствующих</w:t>
            </w:r>
          </w:p>
        </w:tc>
        <w:tc>
          <w:tcPr>
            <w:tcW w:w="3349" w:type="dxa"/>
          </w:tcPr>
          <w:p w:rsidR="00267204" w:rsidRDefault="00CD0299">
            <w:pPr>
              <w:pStyle w:val="TableParagraph"/>
              <w:spacing w:before="44" w:line="259" w:lineRule="auto"/>
              <w:ind w:right="195"/>
              <w:jc w:val="both"/>
              <w:rPr>
                <w:sz w:val="24"/>
              </w:rPr>
            </w:pPr>
            <w:r>
              <w:rPr>
                <w:sz w:val="24"/>
              </w:rPr>
              <w:t>Сформированность знаний о правилах</w:t>
            </w:r>
            <w:r>
              <w:rPr>
                <w:spacing w:val="-11"/>
                <w:sz w:val="24"/>
              </w:rPr>
              <w:t xml:space="preserve"> </w:t>
            </w:r>
            <w:r>
              <w:rPr>
                <w:sz w:val="24"/>
              </w:rPr>
              <w:t>поведения</w:t>
            </w:r>
            <w:r>
              <w:rPr>
                <w:spacing w:val="-12"/>
                <w:sz w:val="24"/>
              </w:rPr>
              <w:t xml:space="preserve"> </w:t>
            </w:r>
            <w:r>
              <w:rPr>
                <w:sz w:val="24"/>
              </w:rPr>
              <w:t>в</w:t>
            </w:r>
            <w:r>
              <w:rPr>
                <w:spacing w:val="-13"/>
                <w:sz w:val="24"/>
              </w:rPr>
              <w:t xml:space="preserve"> </w:t>
            </w:r>
            <w:r>
              <w:rPr>
                <w:sz w:val="24"/>
              </w:rPr>
              <w:t>разных социальных</w:t>
            </w:r>
            <w:r>
              <w:rPr>
                <w:spacing w:val="40"/>
                <w:sz w:val="24"/>
              </w:rPr>
              <w:t xml:space="preserve"> </w:t>
            </w:r>
            <w:r>
              <w:rPr>
                <w:sz w:val="24"/>
              </w:rPr>
              <w:t>ситуациях.</w:t>
            </w:r>
          </w:p>
        </w:tc>
        <w:tc>
          <w:tcPr>
            <w:tcW w:w="3407" w:type="dxa"/>
          </w:tcPr>
          <w:p w:rsidR="00267204" w:rsidRDefault="00CD0299">
            <w:pPr>
              <w:pStyle w:val="TableParagraph"/>
              <w:spacing w:before="44" w:line="276" w:lineRule="auto"/>
              <w:ind w:left="106" w:right="76"/>
              <w:rPr>
                <w:sz w:val="24"/>
              </w:rPr>
            </w:pPr>
            <w:r>
              <w:rPr>
                <w:sz w:val="24"/>
              </w:rPr>
              <w:t>Соблюдать</w:t>
            </w:r>
            <w:r>
              <w:rPr>
                <w:spacing w:val="-15"/>
                <w:sz w:val="24"/>
              </w:rPr>
              <w:t xml:space="preserve"> </w:t>
            </w:r>
            <w:r>
              <w:rPr>
                <w:sz w:val="24"/>
              </w:rPr>
              <w:t>правила</w:t>
            </w:r>
            <w:r>
              <w:rPr>
                <w:spacing w:val="-15"/>
                <w:sz w:val="24"/>
              </w:rPr>
              <w:t xml:space="preserve"> </w:t>
            </w:r>
            <w:r>
              <w:rPr>
                <w:sz w:val="24"/>
              </w:rPr>
              <w:t xml:space="preserve">поведения в разных социальных </w:t>
            </w:r>
            <w:r>
              <w:rPr>
                <w:spacing w:val="-2"/>
                <w:sz w:val="24"/>
              </w:rPr>
              <w:t>ситуациях:</w:t>
            </w:r>
          </w:p>
          <w:p w:rsidR="00267204" w:rsidRDefault="00CD0299">
            <w:pPr>
              <w:pStyle w:val="TableParagraph"/>
              <w:numPr>
                <w:ilvl w:val="0"/>
                <w:numId w:val="107"/>
              </w:numPr>
              <w:tabs>
                <w:tab w:val="left" w:pos="244"/>
              </w:tabs>
              <w:spacing w:before="2"/>
              <w:ind w:left="244" w:hanging="138"/>
              <w:rPr>
                <w:sz w:val="24"/>
              </w:rPr>
            </w:pPr>
            <w:r>
              <w:rPr>
                <w:sz w:val="24"/>
              </w:rPr>
              <w:t>с</w:t>
            </w:r>
            <w:r>
              <w:rPr>
                <w:spacing w:val="-3"/>
                <w:sz w:val="24"/>
              </w:rPr>
              <w:t xml:space="preserve"> </w:t>
            </w:r>
            <w:r>
              <w:rPr>
                <w:sz w:val="24"/>
              </w:rPr>
              <w:t>близкими</w:t>
            </w:r>
            <w:r>
              <w:rPr>
                <w:spacing w:val="-1"/>
                <w:sz w:val="24"/>
              </w:rPr>
              <w:t xml:space="preserve"> </w:t>
            </w:r>
            <w:r>
              <w:rPr>
                <w:sz w:val="24"/>
              </w:rPr>
              <w:t>в</w:t>
            </w:r>
            <w:r>
              <w:rPr>
                <w:spacing w:val="-2"/>
                <w:sz w:val="24"/>
              </w:rPr>
              <w:t xml:space="preserve"> семье;</w:t>
            </w:r>
          </w:p>
          <w:p w:rsidR="00267204" w:rsidRDefault="00CD0299">
            <w:pPr>
              <w:pStyle w:val="TableParagraph"/>
              <w:numPr>
                <w:ilvl w:val="0"/>
                <w:numId w:val="107"/>
              </w:numPr>
              <w:tabs>
                <w:tab w:val="left" w:pos="244"/>
              </w:tabs>
              <w:spacing w:before="36"/>
              <w:ind w:left="244" w:hanging="138"/>
              <w:rPr>
                <w:sz w:val="24"/>
              </w:rPr>
            </w:pPr>
            <w:r>
              <w:rPr>
                <w:sz w:val="24"/>
              </w:rPr>
              <w:t>с</w:t>
            </w:r>
            <w:r>
              <w:rPr>
                <w:spacing w:val="1"/>
                <w:sz w:val="24"/>
              </w:rPr>
              <w:t xml:space="preserve"> </w:t>
            </w:r>
            <w:r>
              <w:rPr>
                <w:spacing w:val="-2"/>
                <w:sz w:val="24"/>
              </w:rPr>
              <w:t>учителями;</w:t>
            </w:r>
          </w:p>
          <w:p w:rsidR="00267204" w:rsidRDefault="00CD0299">
            <w:pPr>
              <w:pStyle w:val="TableParagraph"/>
              <w:numPr>
                <w:ilvl w:val="0"/>
                <w:numId w:val="107"/>
              </w:numPr>
              <w:tabs>
                <w:tab w:val="left" w:pos="244"/>
              </w:tabs>
              <w:spacing w:before="38"/>
              <w:ind w:left="244" w:hanging="138"/>
              <w:rPr>
                <w:sz w:val="24"/>
              </w:rPr>
            </w:pPr>
            <w:r>
              <w:rPr>
                <w:sz w:val="24"/>
              </w:rPr>
              <w:t>с</w:t>
            </w:r>
            <w:r>
              <w:rPr>
                <w:spacing w:val="1"/>
                <w:sz w:val="24"/>
              </w:rPr>
              <w:t xml:space="preserve"> </w:t>
            </w:r>
            <w:r>
              <w:rPr>
                <w:spacing w:val="-2"/>
                <w:sz w:val="24"/>
              </w:rPr>
              <w:t>учениками;</w:t>
            </w:r>
          </w:p>
          <w:p w:rsidR="00267204" w:rsidRDefault="00CD0299">
            <w:pPr>
              <w:pStyle w:val="TableParagraph"/>
              <w:numPr>
                <w:ilvl w:val="0"/>
                <w:numId w:val="107"/>
              </w:numPr>
              <w:tabs>
                <w:tab w:val="left" w:pos="244"/>
              </w:tabs>
              <w:spacing w:before="38"/>
              <w:ind w:left="244" w:hanging="138"/>
              <w:rPr>
                <w:sz w:val="24"/>
              </w:rPr>
            </w:pPr>
            <w:r>
              <w:rPr>
                <w:sz w:val="24"/>
              </w:rPr>
              <w:t>с</w:t>
            </w:r>
            <w:r>
              <w:rPr>
                <w:spacing w:val="-4"/>
                <w:sz w:val="24"/>
              </w:rPr>
              <w:t xml:space="preserve"> </w:t>
            </w:r>
            <w:r>
              <w:rPr>
                <w:sz w:val="24"/>
              </w:rPr>
              <w:t>незнакомыми</w:t>
            </w:r>
            <w:r>
              <w:rPr>
                <w:spacing w:val="-2"/>
                <w:sz w:val="24"/>
              </w:rPr>
              <w:t xml:space="preserve"> людьми.</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3349"/>
        <w:gridCol w:w="3407"/>
      </w:tblGrid>
      <w:tr w:rsidR="00267204">
        <w:trPr>
          <w:trHeight w:val="3038"/>
        </w:trPr>
        <w:tc>
          <w:tcPr>
            <w:tcW w:w="2737" w:type="dxa"/>
            <w:vMerge w:val="restart"/>
            <w:tcBorders>
              <w:top w:val="nil"/>
            </w:tcBorders>
          </w:tcPr>
          <w:p w:rsidR="00267204" w:rsidRDefault="00CD0299">
            <w:pPr>
              <w:pStyle w:val="TableParagraph"/>
              <w:spacing w:before="42" w:line="276" w:lineRule="auto"/>
              <w:rPr>
                <w:sz w:val="24"/>
              </w:rPr>
            </w:pPr>
            <w:r>
              <w:rPr>
                <w:sz w:val="24"/>
              </w:rPr>
              <w:lastRenderedPageBreak/>
              <w:t>возрасту</w:t>
            </w:r>
            <w:r>
              <w:rPr>
                <w:spacing w:val="-15"/>
                <w:sz w:val="24"/>
              </w:rPr>
              <w:t xml:space="preserve"> </w:t>
            </w:r>
            <w:r>
              <w:rPr>
                <w:sz w:val="24"/>
              </w:rPr>
              <w:t>ценностей</w:t>
            </w:r>
            <w:r>
              <w:rPr>
                <w:spacing w:val="-15"/>
                <w:sz w:val="24"/>
              </w:rPr>
              <w:t xml:space="preserve"> </w:t>
            </w:r>
            <w:r>
              <w:rPr>
                <w:sz w:val="24"/>
              </w:rPr>
              <w:t>и социальных ролей.</w:t>
            </w:r>
          </w:p>
        </w:tc>
        <w:tc>
          <w:tcPr>
            <w:tcW w:w="3349" w:type="dxa"/>
          </w:tcPr>
          <w:p w:rsidR="00267204" w:rsidRDefault="00CD0299">
            <w:pPr>
              <w:pStyle w:val="TableParagraph"/>
              <w:spacing w:before="42" w:line="276" w:lineRule="auto"/>
              <w:rPr>
                <w:sz w:val="24"/>
              </w:rPr>
            </w:pPr>
            <w:r>
              <w:rPr>
                <w:sz w:val="24"/>
              </w:rPr>
              <w:t>Сформированность основ нравственных</w:t>
            </w:r>
            <w:r>
              <w:rPr>
                <w:spacing w:val="-15"/>
                <w:sz w:val="24"/>
              </w:rPr>
              <w:t xml:space="preserve"> </w:t>
            </w:r>
            <w:r>
              <w:rPr>
                <w:sz w:val="24"/>
              </w:rPr>
              <w:t>установок</w:t>
            </w:r>
            <w:r>
              <w:rPr>
                <w:spacing w:val="-15"/>
                <w:sz w:val="24"/>
              </w:rPr>
              <w:t xml:space="preserve"> </w:t>
            </w:r>
            <w:r>
              <w:rPr>
                <w:sz w:val="24"/>
              </w:rPr>
              <w:t>и моральных норм.</w:t>
            </w:r>
          </w:p>
          <w:p w:rsidR="00267204" w:rsidRDefault="00CD0299">
            <w:pPr>
              <w:pStyle w:val="TableParagraph"/>
              <w:spacing w:before="3" w:line="278" w:lineRule="auto"/>
              <w:ind w:right="516"/>
              <w:rPr>
                <w:sz w:val="24"/>
              </w:rPr>
            </w:pPr>
            <w:r>
              <w:rPr>
                <w:sz w:val="24"/>
              </w:rPr>
              <w:t>Адекватность</w:t>
            </w:r>
            <w:r>
              <w:rPr>
                <w:spacing w:val="-15"/>
                <w:sz w:val="24"/>
              </w:rPr>
              <w:t xml:space="preserve"> </w:t>
            </w:r>
            <w:r>
              <w:rPr>
                <w:sz w:val="24"/>
              </w:rPr>
              <w:t xml:space="preserve">применения ритуалов социального </w:t>
            </w:r>
            <w:r>
              <w:rPr>
                <w:spacing w:val="-2"/>
                <w:sz w:val="24"/>
              </w:rPr>
              <w:t>взаимодействия</w:t>
            </w:r>
          </w:p>
        </w:tc>
        <w:tc>
          <w:tcPr>
            <w:tcW w:w="3407" w:type="dxa"/>
          </w:tcPr>
          <w:p w:rsidR="00267204" w:rsidRDefault="00CD0299">
            <w:pPr>
              <w:pStyle w:val="TableParagraph"/>
              <w:spacing w:before="42" w:line="273" w:lineRule="auto"/>
              <w:ind w:left="106" w:right="290"/>
              <w:rPr>
                <w:sz w:val="24"/>
              </w:rPr>
            </w:pPr>
            <w:r>
              <w:rPr>
                <w:sz w:val="24"/>
              </w:rPr>
              <w:t>Отвечать</w:t>
            </w:r>
            <w:r>
              <w:rPr>
                <w:spacing w:val="-12"/>
                <w:sz w:val="24"/>
              </w:rPr>
              <w:t xml:space="preserve"> </w:t>
            </w:r>
            <w:r>
              <w:rPr>
                <w:sz w:val="24"/>
              </w:rPr>
              <w:t>за</w:t>
            </w:r>
            <w:r>
              <w:rPr>
                <w:spacing w:val="-13"/>
                <w:sz w:val="24"/>
              </w:rPr>
              <w:t xml:space="preserve"> </w:t>
            </w:r>
            <w:r>
              <w:rPr>
                <w:sz w:val="24"/>
              </w:rPr>
              <w:t>свои</w:t>
            </w:r>
            <w:r>
              <w:rPr>
                <w:spacing w:val="-12"/>
                <w:sz w:val="24"/>
              </w:rPr>
              <w:t xml:space="preserve"> </w:t>
            </w:r>
            <w:r>
              <w:rPr>
                <w:sz w:val="24"/>
              </w:rPr>
              <w:t>поступки. Уважать свое</w:t>
            </w:r>
            <w:r>
              <w:rPr>
                <w:spacing w:val="40"/>
                <w:sz w:val="24"/>
              </w:rPr>
              <w:t xml:space="preserve"> </w:t>
            </w:r>
            <w:r>
              <w:rPr>
                <w:sz w:val="24"/>
              </w:rPr>
              <w:t>мнение и мнение окружающих.</w:t>
            </w:r>
          </w:p>
          <w:p w:rsidR="00267204" w:rsidRDefault="00CD0299">
            <w:pPr>
              <w:pStyle w:val="TableParagraph"/>
              <w:spacing w:before="9" w:line="259" w:lineRule="auto"/>
              <w:ind w:left="106"/>
              <w:rPr>
                <w:sz w:val="24"/>
              </w:rPr>
            </w:pPr>
            <w:r>
              <w:rPr>
                <w:sz w:val="24"/>
              </w:rPr>
              <w:t>Быть</w:t>
            </w:r>
            <w:r>
              <w:rPr>
                <w:spacing w:val="-15"/>
                <w:sz w:val="24"/>
              </w:rPr>
              <w:t xml:space="preserve"> </w:t>
            </w:r>
            <w:r>
              <w:rPr>
                <w:sz w:val="24"/>
              </w:rPr>
              <w:t>благодарным,</w:t>
            </w:r>
            <w:r>
              <w:rPr>
                <w:spacing w:val="-15"/>
                <w:sz w:val="24"/>
              </w:rPr>
              <w:t xml:space="preserve"> </w:t>
            </w:r>
            <w:r>
              <w:rPr>
                <w:sz w:val="24"/>
              </w:rPr>
              <w:t>проявлять сочувствие, правильно</w:t>
            </w:r>
          </w:p>
          <w:p w:rsidR="00267204" w:rsidRDefault="00CD0299">
            <w:pPr>
              <w:pStyle w:val="TableParagraph"/>
              <w:spacing w:line="275" w:lineRule="exact"/>
              <w:ind w:left="106"/>
              <w:rPr>
                <w:sz w:val="24"/>
              </w:rPr>
            </w:pPr>
            <w:r>
              <w:rPr>
                <w:sz w:val="24"/>
              </w:rPr>
              <w:t>выразить</w:t>
            </w:r>
            <w:r>
              <w:rPr>
                <w:spacing w:val="-3"/>
                <w:sz w:val="24"/>
              </w:rPr>
              <w:t xml:space="preserve"> </w:t>
            </w:r>
            <w:r>
              <w:rPr>
                <w:sz w:val="24"/>
              </w:rPr>
              <w:t xml:space="preserve">отказ, </w:t>
            </w:r>
            <w:r>
              <w:rPr>
                <w:spacing w:val="-2"/>
                <w:sz w:val="24"/>
              </w:rPr>
              <w:t>умение</w:t>
            </w:r>
          </w:p>
          <w:p w:rsidR="00267204" w:rsidRDefault="00CD0299">
            <w:pPr>
              <w:pStyle w:val="TableParagraph"/>
              <w:spacing w:before="22" w:line="259" w:lineRule="auto"/>
              <w:ind w:left="106"/>
              <w:rPr>
                <w:sz w:val="24"/>
              </w:rPr>
            </w:pPr>
            <w:r>
              <w:rPr>
                <w:sz w:val="24"/>
              </w:rPr>
              <w:t>корректно</w:t>
            </w:r>
            <w:r>
              <w:rPr>
                <w:spacing w:val="-15"/>
                <w:sz w:val="24"/>
              </w:rPr>
              <w:t xml:space="preserve"> </w:t>
            </w:r>
            <w:r>
              <w:rPr>
                <w:sz w:val="24"/>
              </w:rPr>
              <w:t>высказать</w:t>
            </w:r>
            <w:r>
              <w:rPr>
                <w:spacing w:val="-15"/>
                <w:sz w:val="24"/>
              </w:rPr>
              <w:t xml:space="preserve"> </w:t>
            </w:r>
            <w:r>
              <w:rPr>
                <w:sz w:val="24"/>
              </w:rPr>
              <w:t>просьбу, намерение, опасение и др.)</w:t>
            </w:r>
          </w:p>
        </w:tc>
      </w:tr>
      <w:tr w:rsidR="00267204">
        <w:trPr>
          <w:trHeight w:val="1300"/>
        </w:trPr>
        <w:tc>
          <w:tcPr>
            <w:tcW w:w="2737" w:type="dxa"/>
            <w:vMerge/>
            <w:tcBorders>
              <w:top w:val="nil"/>
            </w:tcBorders>
          </w:tcPr>
          <w:p w:rsidR="00267204" w:rsidRDefault="00267204">
            <w:pPr>
              <w:rPr>
                <w:sz w:val="2"/>
                <w:szCs w:val="2"/>
              </w:rPr>
            </w:pPr>
          </w:p>
        </w:tc>
        <w:tc>
          <w:tcPr>
            <w:tcW w:w="3349" w:type="dxa"/>
          </w:tcPr>
          <w:p w:rsidR="00267204" w:rsidRDefault="00CD0299">
            <w:pPr>
              <w:pStyle w:val="TableParagraph"/>
              <w:spacing w:before="44" w:line="276" w:lineRule="auto"/>
              <w:ind w:right="235"/>
              <w:jc w:val="both"/>
              <w:rPr>
                <w:sz w:val="24"/>
              </w:rPr>
            </w:pPr>
            <w:r>
              <w:rPr>
                <w:sz w:val="24"/>
              </w:rPr>
              <w:t>Сформированность</w:t>
            </w:r>
            <w:r>
              <w:rPr>
                <w:spacing w:val="-15"/>
                <w:sz w:val="24"/>
              </w:rPr>
              <w:t xml:space="preserve"> </w:t>
            </w:r>
            <w:r>
              <w:rPr>
                <w:sz w:val="24"/>
              </w:rPr>
              <w:t>умений</w:t>
            </w:r>
            <w:r>
              <w:rPr>
                <w:spacing w:val="-15"/>
                <w:sz w:val="24"/>
              </w:rPr>
              <w:t xml:space="preserve"> </w:t>
            </w:r>
            <w:r>
              <w:rPr>
                <w:sz w:val="24"/>
              </w:rPr>
              <w:t xml:space="preserve">в организации собственной </w:t>
            </w:r>
            <w:r>
              <w:rPr>
                <w:spacing w:val="-2"/>
                <w:sz w:val="24"/>
              </w:rPr>
              <w:t>деятельности</w:t>
            </w:r>
          </w:p>
        </w:tc>
        <w:tc>
          <w:tcPr>
            <w:tcW w:w="3407" w:type="dxa"/>
          </w:tcPr>
          <w:p w:rsidR="00267204" w:rsidRDefault="00CD0299">
            <w:pPr>
              <w:pStyle w:val="TableParagraph"/>
              <w:spacing w:before="42" w:line="276" w:lineRule="auto"/>
              <w:ind w:left="106" w:right="211"/>
              <w:rPr>
                <w:sz w:val="24"/>
              </w:rPr>
            </w:pPr>
            <w:r>
              <w:rPr>
                <w:sz w:val="24"/>
              </w:rPr>
              <w:t>Организовывать</w:t>
            </w:r>
            <w:r>
              <w:rPr>
                <w:spacing w:val="-15"/>
                <w:sz w:val="24"/>
              </w:rPr>
              <w:t xml:space="preserve"> </w:t>
            </w:r>
            <w:r>
              <w:rPr>
                <w:sz w:val="24"/>
              </w:rPr>
              <w:t xml:space="preserve">собственную </w:t>
            </w:r>
            <w:r>
              <w:rPr>
                <w:spacing w:val="-2"/>
                <w:sz w:val="24"/>
              </w:rPr>
              <w:t>деятельность:</w:t>
            </w:r>
          </w:p>
          <w:p w:rsidR="00267204" w:rsidRDefault="00CD0299">
            <w:pPr>
              <w:pStyle w:val="TableParagraph"/>
              <w:numPr>
                <w:ilvl w:val="0"/>
                <w:numId w:val="106"/>
              </w:numPr>
              <w:tabs>
                <w:tab w:val="left" w:pos="244"/>
              </w:tabs>
              <w:spacing w:before="4"/>
              <w:ind w:left="244" w:hanging="138"/>
              <w:rPr>
                <w:sz w:val="24"/>
              </w:rPr>
            </w:pPr>
            <w:r>
              <w:rPr>
                <w:sz w:val="24"/>
              </w:rPr>
              <w:t>в</w:t>
            </w:r>
            <w:r>
              <w:rPr>
                <w:spacing w:val="-1"/>
                <w:sz w:val="24"/>
              </w:rPr>
              <w:t xml:space="preserve"> </w:t>
            </w:r>
            <w:r>
              <w:rPr>
                <w:spacing w:val="-4"/>
                <w:sz w:val="24"/>
              </w:rPr>
              <w:t>быту</w:t>
            </w:r>
          </w:p>
          <w:p w:rsidR="00267204" w:rsidRDefault="00CD0299">
            <w:pPr>
              <w:pStyle w:val="TableParagraph"/>
              <w:numPr>
                <w:ilvl w:val="0"/>
                <w:numId w:val="106"/>
              </w:numPr>
              <w:tabs>
                <w:tab w:val="left" w:pos="244"/>
              </w:tabs>
              <w:spacing w:before="39"/>
              <w:ind w:left="244" w:hanging="138"/>
              <w:rPr>
                <w:sz w:val="24"/>
              </w:rPr>
            </w:pPr>
            <w:r>
              <w:rPr>
                <w:sz w:val="24"/>
              </w:rPr>
              <w:t>в</w:t>
            </w:r>
            <w:r>
              <w:rPr>
                <w:spacing w:val="-6"/>
                <w:sz w:val="24"/>
              </w:rPr>
              <w:t xml:space="preserve"> </w:t>
            </w:r>
            <w:r>
              <w:rPr>
                <w:sz w:val="24"/>
              </w:rPr>
              <w:t>общественных</w:t>
            </w:r>
            <w:r>
              <w:rPr>
                <w:spacing w:val="-1"/>
                <w:sz w:val="24"/>
              </w:rPr>
              <w:t xml:space="preserve"> </w:t>
            </w:r>
            <w:r>
              <w:rPr>
                <w:sz w:val="24"/>
              </w:rPr>
              <w:t>местах и</w:t>
            </w:r>
            <w:r>
              <w:rPr>
                <w:spacing w:val="-2"/>
                <w:sz w:val="24"/>
              </w:rPr>
              <w:t xml:space="preserve"> </w:t>
            </w:r>
            <w:r>
              <w:rPr>
                <w:spacing w:val="-4"/>
                <w:sz w:val="24"/>
              </w:rPr>
              <w:t>т.д.</w:t>
            </w:r>
          </w:p>
        </w:tc>
      </w:tr>
      <w:tr w:rsidR="00267204">
        <w:trPr>
          <w:trHeight w:val="1537"/>
        </w:trPr>
        <w:tc>
          <w:tcPr>
            <w:tcW w:w="2737" w:type="dxa"/>
            <w:vMerge w:val="restart"/>
          </w:tcPr>
          <w:p w:rsidR="00267204" w:rsidRDefault="00CD0299">
            <w:pPr>
              <w:pStyle w:val="TableParagraph"/>
              <w:spacing w:before="42" w:line="276" w:lineRule="auto"/>
              <w:rPr>
                <w:sz w:val="24"/>
              </w:rPr>
            </w:pPr>
            <w:r>
              <w:rPr>
                <w:sz w:val="24"/>
              </w:rPr>
              <w:t>8.Принятие</w:t>
            </w:r>
            <w:r>
              <w:rPr>
                <w:spacing w:val="-15"/>
                <w:sz w:val="24"/>
              </w:rPr>
              <w:t xml:space="preserve"> </w:t>
            </w:r>
            <w:r>
              <w:rPr>
                <w:sz w:val="24"/>
              </w:rPr>
              <w:t>и</w:t>
            </w:r>
            <w:r>
              <w:rPr>
                <w:spacing w:val="-15"/>
                <w:sz w:val="24"/>
              </w:rPr>
              <w:t xml:space="preserve"> </w:t>
            </w:r>
            <w:r>
              <w:rPr>
                <w:sz w:val="24"/>
              </w:rPr>
              <w:t>освоение социальной роли</w:t>
            </w:r>
          </w:p>
          <w:p w:rsidR="00267204" w:rsidRDefault="00CD0299">
            <w:pPr>
              <w:pStyle w:val="TableParagraph"/>
              <w:spacing w:before="1"/>
              <w:rPr>
                <w:sz w:val="24"/>
              </w:rPr>
            </w:pPr>
            <w:r>
              <w:rPr>
                <w:spacing w:val="-2"/>
                <w:sz w:val="24"/>
              </w:rPr>
              <w:t>обучающегося,</w:t>
            </w:r>
          </w:p>
          <w:p w:rsidR="00267204" w:rsidRDefault="00CD0299">
            <w:pPr>
              <w:pStyle w:val="TableParagraph"/>
              <w:spacing w:before="43" w:line="276" w:lineRule="auto"/>
              <w:rPr>
                <w:sz w:val="24"/>
              </w:rPr>
            </w:pPr>
            <w:r>
              <w:rPr>
                <w:sz w:val="24"/>
              </w:rPr>
              <w:t>развитие мотивов учебной</w:t>
            </w:r>
            <w:r>
              <w:rPr>
                <w:spacing w:val="-15"/>
                <w:sz w:val="24"/>
              </w:rPr>
              <w:t xml:space="preserve"> </w:t>
            </w:r>
            <w:r>
              <w:rPr>
                <w:sz w:val="24"/>
              </w:rPr>
              <w:t>деятельности</w:t>
            </w:r>
            <w:r>
              <w:rPr>
                <w:spacing w:val="-15"/>
                <w:sz w:val="24"/>
              </w:rPr>
              <w:t xml:space="preserve"> </w:t>
            </w:r>
            <w:r>
              <w:rPr>
                <w:sz w:val="24"/>
              </w:rPr>
              <w:t xml:space="preserve">и </w:t>
            </w:r>
            <w:r>
              <w:rPr>
                <w:spacing w:val="-2"/>
                <w:sz w:val="24"/>
              </w:rPr>
              <w:t>формирование</w:t>
            </w:r>
          </w:p>
          <w:p w:rsidR="00267204" w:rsidRDefault="00CD0299">
            <w:pPr>
              <w:pStyle w:val="TableParagraph"/>
              <w:spacing w:before="3" w:line="278" w:lineRule="auto"/>
              <w:ind w:right="506"/>
              <w:rPr>
                <w:sz w:val="24"/>
              </w:rPr>
            </w:pPr>
            <w:r>
              <w:rPr>
                <w:sz w:val="24"/>
              </w:rPr>
              <w:t>личностного</w:t>
            </w:r>
            <w:r>
              <w:rPr>
                <w:spacing w:val="-15"/>
                <w:sz w:val="24"/>
              </w:rPr>
              <w:t xml:space="preserve"> </w:t>
            </w:r>
            <w:r>
              <w:rPr>
                <w:sz w:val="24"/>
              </w:rPr>
              <w:t xml:space="preserve">смысла </w:t>
            </w:r>
            <w:r>
              <w:rPr>
                <w:spacing w:val="-2"/>
                <w:sz w:val="24"/>
              </w:rPr>
              <w:t>учения.</w:t>
            </w:r>
          </w:p>
        </w:tc>
        <w:tc>
          <w:tcPr>
            <w:tcW w:w="3349" w:type="dxa"/>
          </w:tcPr>
          <w:p w:rsidR="00267204" w:rsidRDefault="00CD0299">
            <w:pPr>
              <w:pStyle w:val="TableParagraph"/>
              <w:spacing w:before="44" w:line="259" w:lineRule="auto"/>
              <w:ind w:right="523"/>
              <w:rPr>
                <w:sz w:val="24"/>
              </w:rPr>
            </w:pPr>
            <w:r>
              <w:rPr>
                <w:spacing w:val="-2"/>
                <w:sz w:val="24"/>
              </w:rPr>
              <w:t xml:space="preserve">Сформированность </w:t>
            </w:r>
            <w:r>
              <w:rPr>
                <w:sz w:val="24"/>
              </w:rPr>
              <w:t>внутренней позиции школьника</w:t>
            </w:r>
            <w:r>
              <w:rPr>
                <w:spacing w:val="-15"/>
                <w:sz w:val="24"/>
              </w:rPr>
              <w:t xml:space="preserve"> </w:t>
            </w:r>
            <w:r>
              <w:rPr>
                <w:sz w:val="24"/>
              </w:rPr>
              <w:t>на</w:t>
            </w:r>
            <w:r>
              <w:rPr>
                <w:spacing w:val="-15"/>
                <w:sz w:val="24"/>
              </w:rPr>
              <w:t xml:space="preserve"> </w:t>
            </w:r>
            <w:r>
              <w:rPr>
                <w:sz w:val="24"/>
              </w:rPr>
              <w:t>уровне</w:t>
            </w:r>
          </w:p>
          <w:p w:rsidR="00267204" w:rsidRDefault="00CD0299">
            <w:pPr>
              <w:pStyle w:val="TableParagraph"/>
              <w:spacing w:line="275" w:lineRule="exact"/>
              <w:rPr>
                <w:sz w:val="24"/>
              </w:rPr>
            </w:pPr>
            <w:r>
              <w:rPr>
                <w:sz w:val="24"/>
              </w:rPr>
              <w:t>положительного</w:t>
            </w:r>
            <w:r>
              <w:rPr>
                <w:spacing w:val="-7"/>
                <w:sz w:val="24"/>
              </w:rPr>
              <w:t xml:space="preserve"> </w:t>
            </w:r>
            <w:r>
              <w:rPr>
                <w:sz w:val="24"/>
              </w:rPr>
              <w:t>отношения</w:t>
            </w:r>
            <w:r>
              <w:rPr>
                <w:spacing w:val="-7"/>
                <w:sz w:val="24"/>
              </w:rPr>
              <w:t xml:space="preserve"> </w:t>
            </w:r>
            <w:r>
              <w:rPr>
                <w:spacing w:val="-10"/>
                <w:sz w:val="24"/>
              </w:rPr>
              <w:t>к</w:t>
            </w:r>
          </w:p>
          <w:p w:rsidR="00267204" w:rsidRDefault="00CD0299">
            <w:pPr>
              <w:pStyle w:val="TableParagraph"/>
              <w:spacing w:before="22"/>
              <w:rPr>
                <w:sz w:val="24"/>
              </w:rPr>
            </w:pPr>
            <w:r>
              <w:rPr>
                <w:spacing w:val="-2"/>
                <w:sz w:val="24"/>
              </w:rPr>
              <w:t>школе.</w:t>
            </w:r>
          </w:p>
        </w:tc>
        <w:tc>
          <w:tcPr>
            <w:tcW w:w="3407" w:type="dxa"/>
          </w:tcPr>
          <w:p w:rsidR="00267204" w:rsidRDefault="00CD0299">
            <w:pPr>
              <w:pStyle w:val="TableParagraph"/>
              <w:spacing w:before="44" w:line="259" w:lineRule="auto"/>
              <w:ind w:left="106" w:right="320"/>
              <w:jc w:val="both"/>
              <w:rPr>
                <w:sz w:val="24"/>
              </w:rPr>
            </w:pPr>
            <w:r>
              <w:rPr>
                <w:sz w:val="24"/>
              </w:rPr>
              <w:t>Посещать школу, не иметь пропусков</w:t>
            </w:r>
            <w:r>
              <w:rPr>
                <w:spacing w:val="-15"/>
                <w:sz w:val="24"/>
              </w:rPr>
              <w:t xml:space="preserve"> </w:t>
            </w:r>
            <w:r>
              <w:rPr>
                <w:sz w:val="24"/>
              </w:rPr>
              <w:t>без</w:t>
            </w:r>
            <w:r>
              <w:rPr>
                <w:spacing w:val="-15"/>
                <w:sz w:val="24"/>
              </w:rPr>
              <w:t xml:space="preserve"> </w:t>
            </w:r>
            <w:r>
              <w:rPr>
                <w:sz w:val="24"/>
              </w:rPr>
              <w:t xml:space="preserve">уважительной </w:t>
            </w:r>
            <w:r>
              <w:rPr>
                <w:spacing w:val="-2"/>
                <w:sz w:val="24"/>
              </w:rPr>
              <w:t>причины.</w:t>
            </w:r>
          </w:p>
        </w:tc>
      </w:tr>
      <w:tr w:rsidR="00267204">
        <w:trPr>
          <w:trHeight w:val="1876"/>
        </w:trPr>
        <w:tc>
          <w:tcPr>
            <w:tcW w:w="2737" w:type="dxa"/>
            <w:vMerge/>
            <w:tcBorders>
              <w:top w:val="nil"/>
            </w:tcBorders>
          </w:tcPr>
          <w:p w:rsidR="00267204" w:rsidRDefault="00267204">
            <w:pPr>
              <w:rPr>
                <w:sz w:val="2"/>
                <w:szCs w:val="2"/>
              </w:rPr>
            </w:pPr>
          </w:p>
        </w:tc>
        <w:tc>
          <w:tcPr>
            <w:tcW w:w="3349" w:type="dxa"/>
          </w:tcPr>
          <w:p w:rsidR="00267204" w:rsidRDefault="00CD0299">
            <w:pPr>
              <w:pStyle w:val="TableParagraph"/>
              <w:tabs>
                <w:tab w:val="left" w:pos="2988"/>
              </w:tabs>
              <w:spacing w:before="44"/>
              <w:jc w:val="both"/>
              <w:rPr>
                <w:sz w:val="24"/>
              </w:rPr>
            </w:pPr>
            <w:r>
              <w:rPr>
                <w:spacing w:val="-2"/>
                <w:sz w:val="24"/>
              </w:rPr>
              <w:t>Ориентация</w:t>
            </w:r>
            <w:r>
              <w:rPr>
                <w:sz w:val="24"/>
              </w:rPr>
              <w:tab/>
            </w:r>
            <w:r>
              <w:rPr>
                <w:spacing w:val="-5"/>
                <w:sz w:val="24"/>
              </w:rPr>
              <w:t>на</w:t>
            </w:r>
          </w:p>
          <w:p w:rsidR="00267204" w:rsidRDefault="00CD0299">
            <w:pPr>
              <w:pStyle w:val="TableParagraph"/>
              <w:spacing w:before="22" w:line="259" w:lineRule="auto"/>
              <w:ind w:right="114"/>
              <w:jc w:val="both"/>
              <w:rPr>
                <w:sz w:val="24"/>
              </w:rPr>
            </w:pPr>
            <w:r>
              <w:rPr>
                <w:sz w:val="24"/>
              </w:rPr>
              <w:t>содержательные моменты школьной</w:t>
            </w:r>
            <w:r>
              <w:rPr>
                <w:spacing w:val="-15"/>
                <w:sz w:val="24"/>
              </w:rPr>
              <w:t xml:space="preserve"> </w:t>
            </w:r>
            <w:r>
              <w:rPr>
                <w:sz w:val="24"/>
              </w:rPr>
              <w:t>действительности</w:t>
            </w:r>
            <w:r>
              <w:rPr>
                <w:spacing w:val="-15"/>
                <w:sz w:val="24"/>
              </w:rPr>
              <w:t xml:space="preserve"> </w:t>
            </w:r>
            <w:r>
              <w:rPr>
                <w:sz w:val="24"/>
              </w:rPr>
              <w:t xml:space="preserve">и принятие образца «хорошего </w:t>
            </w:r>
            <w:r>
              <w:rPr>
                <w:spacing w:val="-2"/>
                <w:sz w:val="24"/>
              </w:rPr>
              <w:t>ученика».</w:t>
            </w:r>
          </w:p>
        </w:tc>
        <w:tc>
          <w:tcPr>
            <w:tcW w:w="3407" w:type="dxa"/>
          </w:tcPr>
          <w:p w:rsidR="00267204" w:rsidRDefault="00CD0299">
            <w:pPr>
              <w:pStyle w:val="TableParagraph"/>
              <w:spacing w:before="44" w:line="276" w:lineRule="auto"/>
              <w:ind w:left="106"/>
              <w:rPr>
                <w:sz w:val="24"/>
              </w:rPr>
            </w:pPr>
            <w:r>
              <w:rPr>
                <w:sz w:val="24"/>
              </w:rPr>
              <w:t>Соблюдать</w:t>
            </w:r>
            <w:r>
              <w:rPr>
                <w:spacing w:val="36"/>
                <w:sz w:val="24"/>
              </w:rPr>
              <w:t xml:space="preserve"> </w:t>
            </w:r>
            <w:r>
              <w:rPr>
                <w:sz w:val="24"/>
              </w:rPr>
              <w:t>правила</w:t>
            </w:r>
            <w:r>
              <w:rPr>
                <w:spacing w:val="-13"/>
                <w:sz w:val="24"/>
              </w:rPr>
              <w:t xml:space="preserve"> </w:t>
            </w:r>
            <w:r>
              <w:rPr>
                <w:sz w:val="24"/>
              </w:rPr>
              <w:t>поведения на уроках.</w:t>
            </w:r>
          </w:p>
          <w:p w:rsidR="00267204" w:rsidRDefault="00CD0299">
            <w:pPr>
              <w:pStyle w:val="TableParagraph"/>
              <w:spacing w:before="1" w:line="259" w:lineRule="auto"/>
              <w:ind w:left="106"/>
              <w:rPr>
                <w:sz w:val="24"/>
              </w:rPr>
            </w:pPr>
            <w:r>
              <w:rPr>
                <w:sz w:val="24"/>
              </w:rPr>
              <w:t>Соблюдать</w:t>
            </w:r>
            <w:r>
              <w:rPr>
                <w:spacing w:val="-15"/>
                <w:sz w:val="24"/>
              </w:rPr>
              <w:t xml:space="preserve"> </w:t>
            </w:r>
            <w:r>
              <w:rPr>
                <w:sz w:val="24"/>
              </w:rPr>
              <w:t>правила</w:t>
            </w:r>
            <w:r>
              <w:rPr>
                <w:spacing w:val="-15"/>
                <w:sz w:val="24"/>
              </w:rPr>
              <w:t xml:space="preserve"> </w:t>
            </w:r>
            <w:r>
              <w:rPr>
                <w:sz w:val="24"/>
              </w:rPr>
              <w:t>поведения на</w:t>
            </w:r>
            <w:r>
              <w:rPr>
                <w:spacing w:val="-3"/>
                <w:sz w:val="24"/>
              </w:rPr>
              <w:t xml:space="preserve"> </w:t>
            </w:r>
            <w:r>
              <w:rPr>
                <w:sz w:val="24"/>
              </w:rPr>
              <w:t>переменах и</w:t>
            </w:r>
            <w:r>
              <w:rPr>
                <w:spacing w:val="-1"/>
                <w:sz w:val="24"/>
              </w:rPr>
              <w:t xml:space="preserve"> </w:t>
            </w:r>
            <w:r>
              <w:rPr>
                <w:spacing w:val="-2"/>
                <w:sz w:val="24"/>
              </w:rPr>
              <w:t>мероприятиях.</w:t>
            </w:r>
          </w:p>
          <w:p w:rsidR="00267204" w:rsidRDefault="00CD0299">
            <w:pPr>
              <w:pStyle w:val="TableParagraph"/>
              <w:spacing w:line="275" w:lineRule="exact"/>
              <w:ind w:left="106"/>
              <w:rPr>
                <w:sz w:val="24"/>
              </w:rPr>
            </w:pPr>
            <w:r>
              <w:rPr>
                <w:sz w:val="24"/>
              </w:rPr>
              <w:t>Проявлять</w:t>
            </w:r>
            <w:r>
              <w:rPr>
                <w:spacing w:val="-6"/>
                <w:sz w:val="24"/>
              </w:rPr>
              <w:t xml:space="preserve"> </w:t>
            </w:r>
            <w:r>
              <w:rPr>
                <w:sz w:val="24"/>
              </w:rPr>
              <w:t>активность</w:t>
            </w:r>
            <w:r>
              <w:rPr>
                <w:spacing w:val="-6"/>
                <w:sz w:val="24"/>
              </w:rPr>
              <w:t xml:space="preserve"> </w:t>
            </w:r>
            <w:r>
              <w:rPr>
                <w:spacing w:val="-5"/>
                <w:sz w:val="24"/>
              </w:rPr>
              <w:t>на</w:t>
            </w:r>
          </w:p>
          <w:p w:rsidR="00267204" w:rsidRDefault="00CD0299">
            <w:pPr>
              <w:pStyle w:val="TableParagraph"/>
              <w:spacing w:before="22"/>
              <w:ind w:left="106"/>
              <w:rPr>
                <w:sz w:val="24"/>
              </w:rPr>
            </w:pPr>
            <w:r>
              <w:rPr>
                <w:sz w:val="24"/>
              </w:rPr>
              <w:t>уроках</w:t>
            </w:r>
            <w:r>
              <w:rPr>
                <w:spacing w:val="-2"/>
                <w:sz w:val="24"/>
              </w:rPr>
              <w:t xml:space="preserve"> </w:t>
            </w:r>
            <w:r>
              <w:rPr>
                <w:sz w:val="24"/>
              </w:rPr>
              <w:t>и</w:t>
            </w:r>
            <w:r>
              <w:rPr>
                <w:spacing w:val="-3"/>
                <w:sz w:val="24"/>
              </w:rPr>
              <w:t xml:space="preserve"> </w:t>
            </w:r>
            <w:r>
              <w:rPr>
                <w:sz w:val="24"/>
              </w:rPr>
              <w:t>внеурочное</w:t>
            </w:r>
            <w:r>
              <w:rPr>
                <w:spacing w:val="-4"/>
                <w:sz w:val="24"/>
              </w:rPr>
              <w:t xml:space="preserve"> </w:t>
            </w:r>
            <w:r>
              <w:rPr>
                <w:spacing w:val="-2"/>
                <w:sz w:val="24"/>
              </w:rPr>
              <w:t>время.</w:t>
            </w:r>
          </w:p>
        </w:tc>
      </w:tr>
      <w:tr w:rsidR="00267204">
        <w:trPr>
          <w:trHeight w:val="1278"/>
        </w:trPr>
        <w:tc>
          <w:tcPr>
            <w:tcW w:w="2737" w:type="dxa"/>
            <w:vMerge/>
            <w:tcBorders>
              <w:top w:val="nil"/>
            </w:tcBorders>
          </w:tcPr>
          <w:p w:rsidR="00267204" w:rsidRDefault="00267204">
            <w:pPr>
              <w:rPr>
                <w:sz w:val="2"/>
                <w:szCs w:val="2"/>
              </w:rPr>
            </w:pPr>
          </w:p>
        </w:tc>
        <w:tc>
          <w:tcPr>
            <w:tcW w:w="3349" w:type="dxa"/>
          </w:tcPr>
          <w:p w:rsidR="00267204" w:rsidRDefault="00CD0299">
            <w:pPr>
              <w:pStyle w:val="TableParagraph"/>
              <w:spacing w:before="44"/>
              <w:rPr>
                <w:sz w:val="24"/>
              </w:rPr>
            </w:pPr>
            <w:r>
              <w:rPr>
                <w:spacing w:val="-2"/>
                <w:sz w:val="24"/>
              </w:rPr>
              <w:t>Сформированность</w:t>
            </w:r>
          </w:p>
          <w:p w:rsidR="00267204" w:rsidRDefault="00CD0299">
            <w:pPr>
              <w:pStyle w:val="TableParagraph"/>
              <w:spacing w:before="22" w:line="259" w:lineRule="auto"/>
              <w:ind w:right="700"/>
              <w:rPr>
                <w:sz w:val="24"/>
              </w:rPr>
            </w:pPr>
            <w:r>
              <w:rPr>
                <w:sz w:val="24"/>
              </w:rPr>
              <w:t>выраженной</w:t>
            </w:r>
            <w:r>
              <w:rPr>
                <w:spacing w:val="-15"/>
                <w:sz w:val="24"/>
              </w:rPr>
              <w:t xml:space="preserve"> </w:t>
            </w:r>
            <w:r>
              <w:rPr>
                <w:sz w:val="24"/>
              </w:rPr>
              <w:t xml:space="preserve">устойчивой </w:t>
            </w:r>
            <w:r>
              <w:rPr>
                <w:spacing w:val="-2"/>
                <w:sz w:val="24"/>
              </w:rPr>
              <w:t>учебно-познавательной мотивации.</w:t>
            </w:r>
          </w:p>
        </w:tc>
        <w:tc>
          <w:tcPr>
            <w:tcW w:w="3407" w:type="dxa"/>
          </w:tcPr>
          <w:p w:rsidR="00267204" w:rsidRDefault="00CD0299">
            <w:pPr>
              <w:pStyle w:val="TableParagraph"/>
              <w:spacing w:before="44" w:line="276" w:lineRule="auto"/>
              <w:ind w:left="106"/>
              <w:rPr>
                <w:sz w:val="24"/>
              </w:rPr>
            </w:pPr>
            <w:r>
              <w:rPr>
                <w:sz w:val="24"/>
              </w:rPr>
              <w:t>Выполнять</w:t>
            </w:r>
            <w:r>
              <w:rPr>
                <w:spacing w:val="-14"/>
                <w:sz w:val="24"/>
              </w:rPr>
              <w:t xml:space="preserve"> </w:t>
            </w:r>
            <w:r>
              <w:rPr>
                <w:sz w:val="24"/>
              </w:rPr>
              <w:t>задания</w:t>
            </w:r>
            <w:r>
              <w:rPr>
                <w:spacing w:val="-12"/>
                <w:sz w:val="24"/>
              </w:rPr>
              <w:t xml:space="preserve"> </w:t>
            </w:r>
            <w:r>
              <w:rPr>
                <w:sz w:val="24"/>
              </w:rPr>
              <w:t>учителя</w:t>
            </w:r>
            <w:r>
              <w:rPr>
                <w:spacing w:val="-14"/>
                <w:sz w:val="24"/>
              </w:rPr>
              <w:t xml:space="preserve"> </w:t>
            </w:r>
            <w:r>
              <w:rPr>
                <w:sz w:val="24"/>
              </w:rPr>
              <w:t>в школе и дома.</w:t>
            </w:r>
          </w:p>
          <w:p w:rsidR="00267204" w:rsidRDefault="00CD0299">
            <w:pPr>
              <w:pStyle w:val="TableParagraph"/>
              <w:spacing w:line="275" w:lineRule="exact"/>
              <w:ind w:left="106"/>
              <w:rPr>
                <w:sz w:val="24"/>
              </w:rPr>
            </w:pPr>
            <w:r>
              <w:rPr>
                <w:sz w:val="24"/>
              </w:rPr>
              <w:t>Проявлять</w:t>
            </w:r>
            <w:r>
              <w:rPr>
                <w:spacing w:val="-3"/>
                <w:sz w:val="24"/>
              </w:rPr>
              <w:t xml:space="preserve"> </w:t>
            </w:r>
            <w:r>
              <w:rPr>
                <w:sz w:val="24"/>
              </w:rPr>
              <w:t>интерес</w:t>
            </w:r>
            <w:r>
              <w:rPr>
                <w:spacing w:val="-4"/>
                <w:sz w:val="24"/>
              </w:rPr>
              <w:t xml:space="preserve"> </w:t>
            </w:r>
            <w:r>
              <w:rPr>
                <w:sz w:val="24"/>
              </w:rPr>
              <w:t>к</w:t>
            </w:r>
            <w:r>
              <w:rPr>
                <w:spacing w:val="-1"/>
                <w:sz w:val="24"/>
              </w:rPr>
              <w:t xml:space="preserve"> </w:t>
            </w:r>
            <w:r>
              <w:rPr>
                <w:spacing w:val="-2"/>
                <w:sz w:val="24"/>
              </w:rPr>
              <w:t>учебным</w:t>
            </w:r>
          </w:p>
          <w:p w:rsidR="00267204" w:rsidRDefault="00CD0299">
            <w:pPr>
              <w:pStyle w:val="TableParagraph"/>
              <w:spacing w:before="22"/>
              <w:ind w:left="106"/>
              <w:rPr>
                <w:sz w:val="24"/>
              </w:rPr>
            </w:pPr>
            <w:r>
              <w:rPr>
                <w:spacing w:val="-2"/>
                <w:sz w:val="24"/>
              </w:rPr>
              <w:t>предметам.</w:t>
            </w:r>
          </w:p>
        </w:tc>
      </w:tr>
    </w:tbl>
    <w:p w:rsidR="00267204" w:rsidRDefault="00267204">
      <w:pPr>
        <w:pStyle w:val="a3"/>
        <w:spacing w:before="90" w:after="1"/>
        <w:ind w:left="0" w:firstLine="0"/>
        <w:jc w:val="left"/>
        <w:rPr>
          <w:b/>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3202"/>
        <w:gridCol w:w="3255"/>
      </w:tblGrid>
      <w:tr w:rsidR="00267204">
        <w:trPr>
          <w:trHeight w:val="1000"/>
        </w:trPr>
        <w:tc>
          <w:tcPr>
            <w:tcW w:w="3034" w:type="dxa"/>
          </w:tcPr>
          <w:p w:rsidR="00267204" w:rsidRDefault="00267204">
            <w:pPr>
              <w:pStyle w:val="TableParagraph"/>
              <w:ind w:left="0"/>
              <w:rPr>
                <w:sz w:val="24"/>
              </w:rPr>
            </w:pPr>
          </w:p>
        </w:tc>
        <w:tc>
          <w:tcPr>
            <w:tcW w:w="3202" w:type="dxa"/>
          </w:tcPr>
          <w:p w:rsidR="00267204" w:rsidRDefault="00267204">
            <w:pPr>
              <w:pStyle w:val="TableParagraph"/>
              <w:ind w:left="0"/>
              <w:rPr>
                <w:sz w:val="24"/>
              </w:rPr>
            </w:pPr>
          </w:p>
        </w:tc>
        <w:tc>
          <w:tcPr>
            <w:tcW w:w="3255" w:type="dxa"/>
          </w:tcPr>
          <w:p w:rsidR="00267204" w:rsidRDefault="00CD0299">
            <w:pPr>
              <w:pStyle w:val="TableParagraph"/>
              <w:spacing w:before="44" w:line="259" w:lineRule="auto"/>
              <w:ind w:right="699"/>
              <w:rPr>
                <w:sz w:val="24"/>
              </w:rPr>
            </w:pPr>
            <w:r>
              <w:rPr>
                <w:sz w:val="24"/>
              </w:rPr>
              <w:t>Применять</w:t>
            </w:r>
            <w:r>
              <w:rPr>
                <w:spacing w:val="-15"/>
                <w:sz w:val="24"/>
              </w:rPr>
              <w:t xml:space="preserve"> </w:t>
            </w:r>
            <w:r>
              <w:rPr>
                <w:sz w:val="24"/>
              </w:rPr>
              <w:t>полученные знания в жизни.</w:t>
            </w:r>
          </w:p>
        </w:tc>
      </w:tr>
      <w:tr w:rsidR="00267204">
        <w:trPr>
          <w:trHeight w:val="3326"/>
        </w:trPr>
        <w:tc>
          <w:tcPr>
            <w:tcW w:w="3034" w:type="dxa"/>
          </w:tcPr>
          <w:p w:rsidR="00267204" w:rsidRDefault="00CD0299">
            <w:pPr>
              <w:pStyle w:val="TableParagraph"/>
              <w:spacing w:before="45" w:line="276" w:lineRule="auto"/>
              <w:ind w:right="991"/>
              <w:rPr>
                <w:sz w:val="24"/>
              </w:rPr>
            </w:pPr>
            <w:r>
              <w:rPr>
                <w:sz w:val="24"/>
              </w:rPr>
              <w:t>9.Развитие</w:t>
            </w:r>
            <w:r>
              <w:rPr>
                <w:spacing w:val="-15"/>
                <w:sz w:val="24"/>
              </w:rPr>
              <w:t xml:space="preserve"> </w:t>
            </w:r>
            <w:r>
              <w:rPr>
                <w:sz w:val="24"/>
              </w:rPr>
              <w:t>умений сотрудничества с</w:t>
            </w:r>
          </w:p>
          <w:p w:rsidR="00267204" w:rsidRDefault="00CD0299">
            <w:pPr>
              <w:pStyle w:val="TableParagraph"/>
              <w:spacing w:line="276" w:lineRule="auto"/>
              <w:ind w:right="89"/>
              <w:rPr>
                <w:sz w:val="24"/>
              </w:rPr>
            </w:pPr>
            <w:r>
              <w:rPr>
                <w:sz w:val="24"/>
              </w:rPr>
              <w:t>взрослыми</w:t>
            </w:r>
            <w:r>
              <w:rPr>
                <w:spacing w:val="-15"/>
                <w:sz w:val="24"/>
              </w:rPr>
              <w:t xml:space="preserve"> </w:t>
            </w:r>
            <w:r>
              <w:rPr>
                <w:sz w:val="24"/>
              </w:rPr>
              <w:t>и</w:t>
            </w:r>
            <w:r>
              <w:rPr>
                <w:spacing w:val="-15"/>
                <w:sz w:val="24"/>
              </w:rPr>
              <w:t xml:space="preserve"> </w:t>
            </w:r>
            <w:r>
              <w:rPr>
                <w:sz w:val="24"/>
              </w:rPr>
              <w:t xml:space="preserve">сверстниками в разных социальных </w:t>
            </w:r>
            <w:r>
              <w:rPr>
                <w:spacing w:val="-2"/>
                <w:sz w:val="24"/>
              </w:rPr>
              <w:t>ситуациях.</w:t>
            </w:r>
          </w:p>
        </w:tc>
        <w:tc>
          <w:tcPr>
            <w:tcW w:w="3202" w:type="dxa"/>
          </w:tcPr>
          <w:p w:rsidR="00267204" w:rsidRDefault="00CD0299">
            <w:pPr>
              <w:pStyle w:val="TableParagraph"/>
              <w:spacing w:before="45" w:line="259" w:lineRule="auto"/>
              <w:rPr>
                <w:sz w:val="24"/>
              </w:rPr>
            </w:pPr>
            <w:r>
              <w:rPr>
                <w:sz w:val="24"/>
              </w:rPr>
              <w:t>Готовность</w:t>
            </w:r>
            <w:r>
              <w:rPr>
                <w:spacing w:val="40"/>
                <w:sz w:val="24"/>
              </w:rPr>
              <w:t xml:space="preserve"> </w:t>
            </w:r>
            <w:r>
              <w:rPr>
                <w:sz w:val="24"/>
              </w:rPr>
              <w:t>к</w:t>
            </w:r>
            <w:r>
              <w:rPr>
                <w:spacing w:val="40"/>
                <w:sz w:val="24"/>
              </w:rPr>
              <w:t xml:space="preserve"> </w:t>
            </w:r>
            <w:r>
              <w:rPr>
                <w:sz w:val="24"/>
              </w:rPr>
              <w:t>коллективным формам общения.</w:t>
            </w:r>
          </w:p>
        </w:tc>
        <w:tc>
          <w:tcPr>
            <w:tcW w:w="3255" w:type="dxa"/>
          </w:tcPr>
          <w:p w:rsidR="00267204" w:rsidRDefault="00CD0299">
            <w:pPr>
              <w:pStyle w:val="TableParagraph"/>
              <w:spacing w:before="45" w:line="259" w:lineRule="auto"/>
              <w:ind w:right="699"/>
              <w:rPr>
                <w:sz w:val="24"/>
              </w:rPr>
            </w:pPr>
            <w:r>
              <w:rPr>
                <w:sz w:val="24"/>
              </w:rPr>
              <w:t>Проявлять интерес к общению;</w:t>
            </w:r>
            <w:r>
              <w:rPr>
                <w:spacing w:val="-15"/>
                <w:sz w:val="24"/>
              </w:rPr>
              <w:t xml:space="preserve"> </w:t>
            </w:r>
            <w:r>
              <w:rPr>
                <w:sz w:val="24"/>
              </w:rPr>
              <w:t>помогать</w:t>
            </w:r>
            <w:r>
              <w:rPr>
                <w:spacing w:val="-15"/>
                <w:sz w:val="24"/>
              </w:rPr>
              <w:t xml:space="preserve"> </w:t>
            </w:r>
            <w:r>
              <w:rPr>
                <w:sz w:val="24"/>
              </w:rPr>
              <w:t xml:space="preserve">и </w:t>
            </w:r>
            <w:r>
              <w:rPr>
                <w:spacing w:val="-2"/>
                <w:sz w:val="24"/>
              </w:rPr>
              <w:t>поддерживать</w:t>
            </w:r>
          </w:p>
          <w:p w:rsidR="00267204" w:rsidRDefault="00CD0299">
            <w:pPr>
              <w:pStyle w:val="TableParagraph"/>
              <w:spacing w:line="259" w:lineRule="auto"/>
              <w:ind w:right="699"/>
              <w:rPr>
                <w:sz w:val="24"/>
              </w:rPr>
            </w:pPr>
            <w:r>
              <w:rPr>
                <w:spacing w:val="-2"/>
                <w:sz w:val="24"/>
              </w:rPr>
              <w:t xml:space="preserve">одноклассников, </w:t>
            </w:r>
            <w:r>
              <w:rPr>
                <w:sz w:val="24"/>
              </w:rPr>
              <w:t>прислушиваться</w:t>
            </w:r>
            <w:r>
              <w:rPr>
                <w:spacing w:val="-15"/>
                <w:sz w:val="24"/>
              </w:rPr>
              <w:t xml:space="preserve"> </w:t>
            </w:r>
            <w:r>
              <w:rPr>
                <w:sz w:val="24"/>
              </w:rPr>
              <w:t>к</w:t>
            </w:r>
            <w:r>
              <w:rPr>
                <w:spacing w:val="-15"/>
                <w:sz w:val="24"/>
              </w:rPr>
              <w:t xml:space="preserve"> </w:t>
            </w:r>
            <w:r>
              <w:rPr>
                <w:sz w:val="24"/>
              </w:rPr>
              <w:t>их советам; критически</w:t>
            </w:r>
          </w:p>
          <w:p w:rsidR="00267204" w:rsidRDefault="00CD0299">
            <w:pPr>
              <w:pStyle w:val="TableParagraph"/>
              <w:spacing w:line="259" w:lineRule="auto"/>
              <w:ind w:right="16"/>
              <w:rPr>
                <w:sz w:val="24"/>
              </w:rPr>
            </w:pPr>
            <w:r>
              <w:rPr>
                <w:sz w:val="24"/>
              </w:rPr>
              <w:t>относиться</w:t>
            </w:r>
            <w:r>
              <w:rPr>
                <w:spacing w:val="-15"/>
                <w:sz w:val="24"/>
              </w:rPr>
              <w:t xml:space="preserve"> </w:t>
            </w:r>
            <w:r>
              <w:rPr>
                <w:sz w:val="24"/>
              </w:rPr>
              <w:t>к</w:t>
            </w:r>
            <w:r>
              <w:rPr>
                <w:spacing w:val="-15"/>
                <w:sz w:val="24"/>
              </w:rPr>
              <w:t xml:space="preserve"> </w:t>
            </w:r>
            <w:r>
              <w:rPr>
                <w:sz w:val="24"/>
              </w:rPr>
              <w:t xml:space="preserve">результатам общения, правильно оценивать замечания </w:t>
            </w:r>
            <w:r>
              <w:rPr>
                <w:spacing w:val="-2"/>
                <w:sz w:val="24"/>
              </w:rPr>
              <w:t>одноклассников;</w:t>
            </w:r>
          </w:p>
          <w:p w:rsidR="00267204" w:rsidRDefault="00CD0299">
            <w:pPr>
              <w:pStyle w:val="TableParagraph"/>
              <w:rPr>
                <w:sz w:val="24"/>
              </w:rPr>
            </w:pPr>
            <w:r>
              <w:rPr>
                <w:sz w:val="24"/>
              </w:rPr>
              <w:t>ориентироваться</w:t>
            </w:r>
            <w:r>
              <w:rPr>
                <w:spacing w:val="-4"/>
                <w:sz w:val="24"/>
              </w:rPr>
              <w:t xml:space="preserve"> </w:t>
            </w:r>
            <w:r>
              <w:rPr>
                <w:sz w:val="24"/>
              </w:rPr>
              <w:t>в</w:t>
            </w:r>
            <w:r>
              <w:rPr>
                <w:spacing w:val="-3"/>
                <w:sz w:val="24"/>
              </w:rPr>
              <w:t xml:space="preserve"> </w:t>
            </w:r>
            <w:r>
              <w:rPr>
                <w:spacing w:val="-2"/>
                <w:sz w:val="24"/>
              </w:rPr>
              <w:t>ситуации</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3202"/>
        <w:gridCol w:w="3255"/>
      </w:tblGrid>
      <w:tr w:rsidR="00267204">
        <w:trPr>
          <w:trHeight w:val="3095"/>
        </w:trPr>
        <w:tc>
          <w:tcPr>
            <w:tcW w:w="3034" w:type="dxa"/>
            <w:vMerge w:val="restart"/>
          </w:tcPr>
          <w:p w:rsidR="00267204" w:rsidRDefault="00267204">
            <w:pPr>
              <w:pStyle w:val="TableParagraph"/>
              <w:ind w:left="0"/>
            </w:pPr>
          </w:p>
        </w:tc>
        <w:tc>
          <w:tcPr>
            <w:tcW w:w="3202" w:type="dxa"/>
          </w:tcPr>
          <w:p w:rsidR="00267204" w:rsidRDefault="00267204">
            <w:pPr>
              <w:pStyle w:val="TableParagraph"/>
              <w:ind w:left="0"/>
            </w:pPr>
          </w:p>
        </w:tc>
        <w:tc>
          <w:tcPr>
            <w:tcW w:w="3255" w:type="dxa"/>
          </w:tcPr>
          <w:p w:rsidR="00267204" w:rsidRDefault="00CD0299">
            <w:pPr>
              <w:pStyle w:val="TableParagraph"/>
              <w:spacing w:before="42"/>
              <w:rPr>
                <w:sz w:val="24"/>
              </w:rPr>
            </w:pPr>
            <w:r>
              <w:rPr>
                <w:spacing w:val="-2"/>
                <w:sz w:val="24"/>
              </w:rPr>
              <w:t>общения.</w:t>
            </w:r>
          </w:p>
        </w:tc>
      </w:tr>
      <w:tr w:rsidR="00267204">
        <w:trPr>
          <w:trHeight w:val="2133"/>
        </w:trPr>
        <w:tc>
          <w:tcPr>
            <w:tcW w:w="3034" w:type="dxa"/>
            <w:vMerge/>
            <w:tcBorders>
              <w:top w:val="nil"/>
            </w:tcBorders>
          </w:tcPr>
          <w:p w:rsidR="00267204" w:rsidRDefault="00267204">
            <w:pPr>
              <w:rPr>
                <w:sz w:val="2"/>
                <w:szCs w:val="2"/>
              </w:rPr>
            </w:pPr>
          </w:p>
        </w:tc>
        <w:tc>
          <w:tcPr>
            <w:tcW w:w="3202" w:type="dxa"/>
          </w:tcPr>
          <w:p w:rsidR="00267204" w:rsidRDefault="00CD0299">
            <w:pPr>
              <w:pStyle w:val="TableParagraph"/>
              <w:spacing w:before="42" w:line="259" w:lineRule="auto"/>
              <w:ind w:right="874"/>
              <w:rPr>
                <w:sz w:val="24"/>
              </w:rPr>
            </w:pPr>
            <w:r>
              <w:rPr>
                <w:sz w:val="24"/>
              </w:rPr>
              <w:t>Владение</w:t>
            </w:r>
            <w:r>
              <w:rPr>
                <w:spacing w:val="-15"/>
                <w:sz w:val="24"/>
              </w:rPr>
              <w:t xml:space="preserve"> </w:t>
            </w:r>
            <w:r>
              <w:rPr>
                <w:sz w:val="24"/>
              </w:rPr>
              <w:t xml:space="preserve">средствами </w:t>
            </w:r>
            <w:r>
              <w:rPr>
                <w:spacing w:val="-2"/>
                <w:sz w:val="24"/>
              </w:rPr>
              <w:t>коммуникации.</w:t>
            </w:r>
          </w:p>
        </w:tc>
        <w:tc>
          <w:tcPr>
            <w:tcW w:w="3255" w:type="dxa"/>
          </w:tcPr>
          <w:p w:rsidR="00267204" w:rsidRDefault="00CD0299">
            <w:pPr>
              <w:pStyle w:val="TableParagraph"/>
              <w:spacing w:before="42"/>
              <w:rPr>
                <w:sz w:val="24"/>
              </w:rPr>
            </w:pPr>
            <w:r>
              <w:rPr>
                <w:sz w:val="24"/>
              </w:rPr>
              <w:t>Уметь</w:t>
            </w:r>
            <w:r>
              <w:rPr>
                <w:spacing w:val="-4"/>
                <w:sz w:val="24"/>
              </w:rPr>
              <w:t xml:space="preserve"> </w:t>
            </w:r>
            <w:r>
              <w:rPr>
                <w:sz w:val="24"/>
              </w:rPr>
              <w:t>выразить</w:t>
            </w:r>
            <w:r>
              <w:rPr>
                <w:spacing w:val="-2"/>
                <w:sz w:val="24"/>
              </w:rPr>
              <w:t xml:space="preserve"> </w:t>
            </w:r>
            <w:r>
              <w:rPr>
                <w:spacing w:val="-4"/>
                <w:sz w:val="24"/>
              </w:rPr>
              <w:t>свое</w:t>
            </w:r>
          </w:p>
          <w:p w:rsidR="00267204" w:rsidRDefault="00CD0299">
            <w:pPr>
              <w:pStyle w:val="TableParagraph"/>
              <w:spacing w:before="21" w:line="259" w:lineRule="auto"/>
              <w:ind w:right="16"/>
              <w:rPr>
                <w:sz w:val="24"/>
              </w:rPr>
            </w:pPr>
            <w:r>
              <w:rPr>
                <w:sz w:val="24"/>
              </w:rPr>
              <w:t>отношение</w:t>
            </w:r>
            <w:r>
              <w:rPr>
                <w:spacing w:val="-15"/>
                <w:sz w:val="24"/>
              </w:rPr>
              <w:t xml:space="preserve"> </w:t>
            </w:r>
            <w:r>
              <w:rPr>
                <w:sz w:val="24"/>
              </w:rPr>
              <w:t>к</w:t>
            </w:r>
            <w:r>
              <w:rPr>
                <w:spacing w:val="-15"/>
                <w:sz w:val="24"/>
              </w:rPr>
              <w:t xml:space="preserve"> </w:t>
            </w:r>
            <w:r>
              <w:rPr>
                <w:sz w:val="24"/>
              </w:rPr>
              <w:t>происходящему: речью, мимикой или</w:t>
            </w:r>
          </w:p>
          <w:p w:rsidR="00267204" w:rsidRDefault="00CD0299">
            <w:pPr>
              <w:pStyle w:val="TableParagraph"/>
              <w:spacing w:line="259" w:lineRule="auto"/>
              <w:ind w:right="16"/>
              <w:rPr>
                <w:sz w:val="24"/>
              </w:rPr>
            </w:pPr>
            <w:r>
              <w:rPr>
                <w:sz w:val="24"/>
              </w:rPr>
              <w:t>жестами,</w:t>
            </w:r>
            <w:r>
              <w:rPr>
                <w:spacing w:val="-15"/>
                <w:sz w:val="24"/>
              </w:rPr>
              <w:t xml:space="preserve"> </w:t>
            </w:r>
            <w:r>
              <w:rPr>
                <w:sz w:val="24"/>
              </w:rPr>
              <w:t>осознавать</w:t>
            </w:r>
            <w:r>
              <w:rPr>
                <w:spacing w:val="-15"/>
                <w:sz w:val="24"/>
              </w:rPr>
              <w:t xml:space="preserve"> </w:t>
            </w:r>
            <w:r>
              <w:rPr>
                <w:sz w:val="24"/>
              </w:rPr>
              <w:t>свое поведение в коллективе, следовать адекватным</w:t>
            </w:r>
          </w:p>
          <w:p w:rsidR="00267204" w:rsidRDefault="00CD0299">
            <w:pPr>
              <w:pStyle w:val="TableParagraph"/>
              <w:spacing w:before="1"/>
              <w:rPr>
                <w:sz w:val="24"/>
              </w:rPr>
            </w:pPr>
            <w:r>
              <w:rPr>
                <w:sz w:val="24"/>
              </w:rPr>
              <w:t>формам</w:t>
            </w:r>
            <w:r>
              <w:rPr>
                <w:spacing w:val="-3"/>
                <w:sz w:val="24"/>
              </w:rPr>
              <w:t xml:space="preserve"> </w:t>
            </w:r>
            <w:r>
              <w:rPr>
                <w:spacing w:val="-2"/>
                <w:sz w:val="24"/>
              </w:rPr>
              <w:t>поведения.</w:t>
            </w:r>
          </w:p>
        </w:tc>
      </w:tr>
      <w:tr w:rsidR="00267204">
        <w:trPr>
          <w:trHeight w:val="1538"/>
        </w:trPr>
        <w:tc>
          <w:tcPr>
            <w:tcW w:w="3034" w:type="dxa"/>
            <w:vMerge w:val="restart"/>
          </w:tcPr>
          <w:p w:rsidR="00267204" w:rsidRDefault="00CD0299">
            <w:pPr>
              <w:pStyle w:val="TableParagraph"/>
              <w:spacing w:before="39"/>
              <w:rPr>
                <w:sz w:val="24"/>
              </w:rPr>
            </w:pPr>
            <w:r>
              <w:rPr>
                <w:spacing w:val="-2"/>
                <w:sz w:val="24"/>
              </w:rPr>
              <w:t>10.Формирование</w:t>
            </w:r>
          </w:p>
          <w:p w:rsidR="00267204" w:rsidRDefault="00CD0299">
            <w:pPr>
              <w:pStyle w:val="TableParagraph"/>
              <w:spacing w:before="44" w:line="278" w:lineRule="auto"/>
              <w:ind w:right="42"/>
              <w:rPr>
                <w:sz w:val="24"/>
              </w:rPr>
            </w:pPr>
            <w:r>
              <w:rPr>
                <w:sz w:val="24"/>
              </w:rPr>
              <w:t>эстетических</w:t>
            </w:r>
            <w:r>
              <w:rPr>
                <w:spacing w:val="-15"/>
                <w:sz w:val="24"/>
              </w:rPr>
              <w:t xml:space="preserve"> </w:t>
            </w:r>
            <w:r>
              <w:rPr>
                <w:sz w:val="24"/>
              </w:rPr>
              <w:t>потребностей, ценностей и чувств.</w:t>
            </w:r>
          </w:p>
        </w:tc>
        <w:tc>
          <w:tcPr>
            <w:tcW w:w="3202" w:type="dxa"/>
          </w:tcPr>
          <w:p w:rsidR="00267204" w:rsidRDefault="00CD0299">
            <w:pPr>
              <w:pStyle w:val="TableParagraph"/>
              <w:spacing w:before="42"/>
              <w:rPr>
                <w:sz w:val="24"/>
              </w:rPr>
            </w:pPr>
            <w:r>
              <w:rPr>
                <w:spacing w:val="-2"/>
                <w:sz w:val="24"/>
              </w:rPr>
              <w:t>Сформированность</w:t>
            </w:r>
          </w:p>
          <w:p w:rsidR="00267204" w:rsidRDefault="00CD0299">
            <w:pPr>
              <w:pStyle w:val="TableParagraph"/>
              <w:spacing w:before="21" w:line="261" w:lineRule="auto"/>
              <w:ind w:right="42"/>
              <w:rPr>
                <w:sz w:val="24"/>
              </w:rPr>
            </w:pPr>
            <w:r>
              <w:rPr>
                <w:sz w:val="24"/>
              </w:rPr>
              <w:t>элементарных</w:t>
            </w:r>
            <w:r>
              <w:rPr>
                <w:spacing w:val="-15"/>
                <w:sz w:val="24"/>
              </w:rPr>
              <w:t xml:space="preserve"> </w:t>
            </w:r>
            <w:r>
              <w:rPr>
                <w:sz w:val="24"/>
              </w:rPr>
              <w:t>представлений об эстетических и</w:t>
            </w:r>
          </w:p>
          <w:p w:rsidR="00267204" w:rsidRDefault="00CD0299">
            <w:pPr>
              <w:pStyle w:val="TableParagraph"/>
              <w:spacing w:line="272" w:lineRule="exact"/>
              <w:rPr>
                <w:sz w:val="24"/>
              </w:rPr>
            </w:pPr>
            <w:r>
              <w:rPr>
                <w:sz w:val="24"/>
              </w:rPr>
              <w:t>художественных</w:t>
            </w:r>
            <w:r>
              <w:rPr>
                <w:spacing w:val="-5"/>
                <w:sz w:val="24"/>
              </w:rPr>
              <w:t xml:space="preserve"> </w:t>
            </w:r>
            <w:r>
              <w:rPr>
                <w:spacing w:val="-2"/>
                <w:sz w:val="24"/>
              </w:rPr>
              <w:t>ценностях</w:t>
            </w:r>
          </w:p>
          <w:p w:rsidR="00267204" w:rsidRDefault="00CD0299">
            <w:pPr>
              <w:pStyle w:val="TableParagraph"/>
              <w:spacing w:before="22"/>
              <w:rPr>
                <w:sz w:val="24"/>
              </w:rPr>
            </w:pPr>
            <w:r>
              <w:rPr>
                <w:sz w:val="24"/>
              </w:rPr>
              <w:t>отечественной</w:t>
            </w:r>
            <w:r>
              <w:rPr>
                <w:spacing w:val="-6"/>
                <w:sz w:val="24"/>
              </w:rPr>
              <w:t xml:space="preserve"> </w:t>
            </w:r>
            <w:r>
              <w:rPr>
                <w:spacing w:val="-2"/>
                <w:sz w:val="24"/>
              </w:rPr>
              <w:t>культуры.</w:t>
            </w:r>
          </w:p>
        </w:tc>
        <w:tc>
          <w:tcPr>
            <w:tcW w:w="3255" w:type="dxa"/>
          </w:tcPr>
          <w:p w:rsidR="00267204" w:rsidRDefault="00CD0299">
            <w:pPr>
              <w:pStyle w:val="TableParagraph"/>
              <w:spacing w:before="42" w:line="259" w:lineRule="auto"/>
              <w:ind w:right="16"/>
              <w:rPr>
                <w:sz w:val="24"/>
              </w:rPr>
            </w:pPr>
            <w:r>
              <w:rPr>
                <w:sz w:val="24"/>
              </w:rPr>
              <w:t>Видеть</w:t>
            </w:r>
            <w:r>
              <w:rPr>
                <w:spacing w:val="-9"/>
                <w:sz w:val="24"/>
              </w:rPr>
              <w:t xml:space="preserve"> </w:t>
            </w:r>
            <w:r>
              <w:rPr>
                <w:sz w:val="24"/>
              </w:rPr>
              <w:t>и</w:t>
            </w:r>
            <w:r>
              <w:rPr>
                <w:spacing w:val="-9"/>
                <w:sz w:val="24"/>
              </w:rPr>
              <w:t xml:space="preserve"> </w:t>
            </w:r>
            <w:r>
              <w:rPr>
                <w:sz w:val="24"/>
              </w:rPr>
              <w:t>понимать</w:t>
            </w:r>
            <w:r>
              <w:rPr>
                <w:spacing w:val="-11"/>
                <w:sz w:val="24"/>
              </w:rPr>
              <w:t xml:space="preserve"> </w:t>
            </w:r>
            <w:r>
              <w:rPr>
                <w:sz w:val="24"/>
              </w:rPr>
              <w:t>красоту</w:t>
            </w:r>
            <w:r>
              <w:rPr>
                <w:spacing w:val="-14"/>
                <w:sz w:val="24"/>
              </w:rPr>
              <w:t xml:space="preserve"> </w:t>
            </w:r>
            <w:r>
              <w:rPr>
                <w:sz w:val="24"/>
              </w:rPr>
              <w:t>в окружающем мире.</w:t>
            </w:r>
          </w:p>
        </w:tc>
      </w:tr>
      <w:tr w:rsidR="00267204">
        <w:trPr>
          <w:trHeight w:val="3407"/>
        </w:trPr>
        <w:tc>
          <w:tcPr>
            <w:tcW w:w="3034" w:type="dxa"/>
            <w:vMerge/>
            <w:tcBorders>
              <w:top w:val="nil"/>
            </w:tcBorders>
          </w:tcPr>
          <w:p w:rsidR="00267204" w:rsidRDefault="00267204">
            <w:pPr>
              <w:rPr>
                <w:sz w:val="2"/>
                <w:szCs w:val="2"/>
              </w:rPr>
            </w:pPr>
          </w:p>
        </w:tc>
        <w:tc>
          <w:tcPr>
            <w:tcW w:w="3202" w:type="dxa"/>
          </w:tcPr>
          <w:p w:rsidR="00267204" w:rsidRDefault="00CD0299">
            <w:pPr>
              <w:pStyle w:val="TableParagraph"/>
              <w:spacing w:before="42"/>
              <w:rPr>
                <w:sz w:val="24"/>
              </w:rPr>
            </w:pPr>
            <w:r>
              <w:rPr>
                <w:spacing w:val="-2"/>
                <w:sz w:val="24"/>
              </w:rPr>
              <w:t>Сформированность</w:t>
            </w:r>
          </w:p>
          <w:p w:rsidR="00267204" w:rsidRDefault="00CD0299">
            <w:pPr>
              <w:pStyle w:val="TableParagraph"/>
              <w:spacing w:before="22" w:line="261" w:lineRule="auto"/>
              <w:ind w:right="644"/>
              <w:rPr>
                <w:sz w:val="24"/>
              </w:rPr>
            </w:pPr>
            <w:r>
              <w:rPr>
                <w:sz w:val="24"/>
              </w:rPr>
              <w:t>творческой</w:t>
            </w:r>
            <w:r>
              <w:rPr>
                <w:spacing w:val="-15"/>
                <w:sz w:val="24"/>
              </w:rPr>
              <w:t xml:space="preserve"> </w:t>
            </w:r>
            <w:r>
              <w:rPr>
                <w:sz w:val="24"/>
              </w:rPr>
              <w:t>активности, интереса к искусству,</w:t>
            </w:r>
          </w:p>
          <w:p w:rsidR="00267204" w:rsidRDefault="00CD0299">
            <w:pPr>
              <w:pStyle w:val="TableParagraph"/>
              <w:spacing w:line="259" w:lineRule="auto"/>
              <w:ind w:right="163"/>
              <w:rPr>
                <w:sz w:val="24"/>
              </w:rPr>
            </w:pPr>
            <w:r>
              <w:rPr>
                <w:sz w:val="24"/>
              </w:rPr>
              <w:t>художественным</w:t>
            </w:r>
            <w:r>
              <w:rPr>
                <w:spacing w:val="-15"/>
                <w:sz w:val="24"/>
              </w:rPr>
              <w:t xml:space="preserve"> </w:t>
            </w:r>
            <w:r>
              <w:rPr>
                <w:sz w:val="24"/>
              </w:rPr>
              <w:t>традициям своего народа.</w:t>
            </w:r>
          </w:p>
        </w:tc>
        <w:tc>
          <w:tcPr>
            <w:tcW w:w="3255" w:type="dxa"/>
          </w:tcPr>
          <w:p w:rsidR="00267204" w:rsidRDefault="00CD0299">
            <w:pPr>
              <w:pStyle w:val="TableParagraph"/>
              <w:spacing w:before="39" w:line="278" w:lineRule="auto"/>
              <w:ind w:right="16"/>
              <w:rPr>
                <w:sz w:val="24"/>
              </w:rPr>
            </w:pPr>
            <w:r>
              <w:rPr>
                <w:sz w:val="24"/>
              </w:rPr>
              <w:t>Выражать свои мысли, чувства,</w:t>
            </w:r>
            <w:r>
              <w:rPr>
                <w:spacing w:val="-13"/>
                <w:sz w:val="24"/>
              </w:rPr>
              <w:t xml:space="preserve"> </w:t>
            </w:r>
            <w:r>
              <w:rPr>
                <w:sz w:val="24"/>
              </w:rPr>
              <w:t>впечатления</w:t>
            </w:r>
            <w:r>
              <w:rPr>
                <w:spacing w:val="-13"/>
                <w:sz w:val="24"/>
              </w:rPr>
              <w:t xml:space="preserve"> </w:t>
            </w:r>
            <w:r>
              <w:rPr>
                <w:sz w:val="24"/>
              </w:rPr>
              <w:t>в</w:t>
            </w:r>
            <w:r>
              <w:rPr>
                <w:spacing w:val="-14"/>
                <w:sz w:val="24"/>
              </w:rPr>
              <w:t xml:space="preserve"> </w:t>
            </w:r>
            <w:r>
              <w:rPr>
                <w:sz w:val="24"/>
              </w:rPr>
              <w:t xml:space="preserve">форме эстетического суждения, </w:t>
            </w:r>
            <w:r>
              <w:rPr>
                <w:spacing w:val="-2"/>
                <w:sz w:val="24"/>
              </w:rPr>
              <w:t>оценки.</w:t>
            </w:r>
          </w:p>
          <w:p w:rsidR="00267204" w:rsidRDefault="00CD0299">
            <w:pPr>
              <w:pStyle w:val="TableParagraph"/>
              <w:spacing w:line="259" w:lineRule="auto"/>
              <w:ind w:right="16"/>
              <w:rPr>
                <w:sz w:val="24"/>
              </w:rPr>
            </w:pPr>
            <w:r>
              <w:rPr>
                <w:sz w:val="24"/>
              </w:rPr>
              <w:t>Участвовать</w:t>
            </w:r>
            <w:r>
              <w:rPr>
                <w:spacing w:val="-15"/>
                <w:sz w:val="24"/>
              </w:rPr>
              <w:t xml:space="preserve"> </w:t>
            </w:r>
            <w:r>
              <w:rPr>
                <w:sz w:val="24"/>
              </w:rPr>
              <w:t>в</w:t>
            </w:r>
            <w:r>
              <w:rPr>
                <w:spacing w:val="-15"/>
                <w:sz w:val="24"/>
              </w:rPr>
              <w:t xml:space="preserve"> </w:t>
            </w:r>
            <w:r>
              <w:rPr>
                <w:sz w:val="24"/>
              </w:rPr>
              <w:t>различных видах творческой</w:t>
            </w:r>
          </w:p>
          <w:p w:rsidR="00267204" w:rsidRDefault="00CD0299">
            <w:pPr>
              <w:pStyle w:val="TableParagraph"/>
              <w:spacing w:line="261" w:lineRule="auto"/>
              <w:ind w:right="121"/>
              <w:rPr>
                <w:sz w:val="24"/>
              </w:rPr>
            </w:pPr>
            <w:r>
              <w:rPr>
                <w:sz w:val="24"/>
              </w:rPr>
              <w:t>деятельности,</w:t>
            </w:r>
            <w:r>
              <w:rPr>
                <w:spacing w:val="-15"/>
                <w:sz w:val="24"/>
              </w:rPr>
              <w:t xml:space="preserve"> </w:t>
            </w:r>
            <w:r>
              <w:rPr>
                <w:sz w:val="24"/>
              </w:rPr>
              <w:t>выражать</w:t>
            </w:r>
            <w:r>
              <w:rPr>
                <w:spacing w:val="-15"/>
                <w:sz w:val="24"/>
              </w:rPr>
              <w:t xml:space="preserve"> </w:t>
            </w:r>
            <w:r>
              <w:rPr>
                <w:sz w:val="24"/>
              </w:rPr>
              <w:t>себя в доступных видах</w:t>
            </w:r>
          </w:p>
          <w:p w:rsidR="00267204" w:rsidRDefault="00CD0299">
            <w:pPr>
              <w:pStyle w:val="TableParagraph"/>
              <w:spacing w:line="272" w:lineRule="exact"/>
              <w:rPr>
                <w:sz w:val="24"/>
              </w:rPr>
            </w:pPr>
            <w:r>
              <w:rPr>
                <w:sz w:val="24"/>
              </w:rPr>
              <w:t>творчества.</w:t>
            </w:r>
            <w:r>
              <w:rPr>
                <w:spacing w:val="-5"/>
                <w:sz w:val="24"/>
              </w:rPr>
              <w:t xml:space="preserve"> </w:t>
            </w:r>
            <w:r>
              <w:rPr>
                <w:spacing w:val="-2"/>
                <w:sz w:val="24"/>
              </w:rPr>
              <w:t>Понимать</w:t>
            </w:r>
          </w:p>
          <w:p w:rsidR="00267204" w:rsidRDefault="00CD0299">
            <w:pPr>
              <w:pStyle w:val="TableParagraph"/>
              <w:spacing w:before="4" w:line="290" w:lineRule="atLeast"/>
              <w:ind w:right="395"/>
              <w:rPr>
                <w:sz w:val="24"/>
              </w:rPr>
            </w:pPr>
            <w:r>
              <w:rPr>
                <w:sz w:val="24"/>
              </w:rPr>
              <w:t>художественные</w:t>
            </w:r>
            <w:r>
              <w:rPr>
                <w:spacing w:val="-15"/>
                <w:sz w:val="24"/>
              </w:rPr>
              <w:t xml:space="preserve"> </w:t>
            </w:r>
            <w:r>
              <w:rPr>
                <w:sz w:val="24"/>
              </w:rPr>
              <w:t>традиции своего народа.</w:t>
            </w:r>
          </w:p>
        </w:tc>
      </w:tr>
      <w:tr w:rsidR="00267204">
        <w:trPr>
          <w:trHeight w:val="1538"/>
        </w:trPr>
        <w:tc>
          <w:tcPr>
            <w:tcW w:w="3034" w:type="dxa"/>
            <w:vMerge w:val="restart"/>
          </w:tcPr>
          <w:p w:rsidR="00267204" w:rsidRDefault="00CD0299">
            <w:pPr>
              <w:pStyle w:val="TableParagraph"/>
              <w:spacing w:before="45" w:line="276" w:lineRule="auto"/>
              <w:ind w:right="600"/>
              <w:rPr>
                <w:sz w:val="24"/>
              </w:rPr>
            </w:pPr>
            <w:r>
              <w:rPr>
                <w:sz w:val="24"/>
              </w:rPr>
              <w:t>11.Развитие</w:t>
            </w:r>
            <w:r>
              <w:rPr>
                <w:spacing w:val="-15"/>
                <w:sz w:val="24"/>
              </w:rPr>
              <w:t xml:space="preserve"> </w:t>
            </w:r>
            <w:r>
              <w:rPr>
                <w:sz w:val="24"/>
              </w:rPr>
              <w:t xml:space="preserve">этических </w:t>
            </w:r>
            <w:r>
              <w:rPr>
                <w:spacing w:val="-2"/>
                <w:sz w:val="24"/>
              </w:rPr>
              <w:t>чувств,</w:t>
            </w:r>
          </w:p>
          <w:p w:rsidR="00267204" w:rsidRDefault="00CD0299">
            <w:pPr>
              <w:pStyle w:val="TableParagraph"/>
              <w:spacing w:line="259" w:lineRule="auto"/>
              <w:rPr>
                <w:sz w:val="24"/>
              </w:rPr>
            </w:pPr>
            <w:r>
              <w:rPr>
                <w:sz w:val="24"/>
              </w:rPr>
              <w:t xml:space="preserve">доброжелательности и </w:t>
            </w:r>
            <w:r>
              <w:rPr>
                <w:spacing w:val="-2"/>
                <w:sz w:val="24"/>
              </w:rPr>
              <w:t xml:space="preserve">эмоциональнонравственной </w:t>
            </w:r>
            <w:r>
              <w:rPr>
                <w:sz w:val="24"/>
              </w:rPr>
              <w:t>отзывчивости,</w:t>
            </w:r>
            <w:r>
              <w:rPr>
                <w:spacing w:val="-12"/>
                <w:sz w:val="24"/>
              </w:rPr>
              <w:t xml:space="preserve"> </w:t>
            </w:r>
            <w:r>
              <w:rPr>
                <w:sz w:val="24"/>
              </w:rPr>
              <w:t>понимания</w:t>
            </w:r>
            <w:r>
              <w:rPr>
                <w:spacing w:val="-12"/>
                <w:sz w:val="24"/>
              </w:rPr>
              <w:t xml:space="preserve"> </w:t>
            </w:r>
            <w:r>
              <w:rPr>
                <w:sz w:val="24"/>
              </w:rPr>
              <w:t>и сопереживания чувствам других людей.</w:t>
            </w:r>
          </w:p>
        </w:tc>
        <w:tc>
          <w:tcPr>
            <w:tcW w:w="3202" w:type="dxa"/>
          </w:tcPr>
          <w:p w:rsidR="00267204" w:rsidRDefault="00CD0299">
            <w:pPr>
              <w:pStyle w:val="TableParagraph"/>
              <w:spacing w:before="45" w:line="259" w:lineRule="auto"/>
              <w:ind w:right="874"/>
              <w:rPr>
                <w:sz w:val="24"/>
              </w:rPr>
            </w:pPr>
            <w:r>
              <w:rPr>
                <w:spacing w:val="-2"/>
                <w:sz w:val="24"/>
              </w:rPr>
              <w:t xml:space="preserve">Сформированность </w:t>
            </w:r>
            <w:r>
              <w:rPr>
                <w:sz w:val="24"/>
              </w:rPr>
              <w:t>этических чувств,</w:t>
            </w:r>
          </w:p>
          <w:p w:rsidR="00267204" w:rsidRDefault="00CD0299">
            <w:pPr>
              <w:pStyle w:val="TableParagraph"/>
              <w:spacing w:line="275" w:lineRule="exact"/>
              <w:rPr>
                <w:sz w:val="24"/>
              </w:rPr>
            </w:pPr>
            <w:r>
              <w:rPr>
                <w:spacing w:val="-2"/>
                <w:sz w:val="24"/>
              </w:rPr>
              <w:t>доброжелательности,</w:t>
            </w:r>
          </w:p>
          <w:p w:rsidR="00267204" w:rsidRDefault="00CD0299">
            <w:pPr>
              <w:pStyle w:val="TableParagraph"/>
              <w:spacing w:before="7" w:line="290" w:lineRule="atLeast"/>
              <w:rPr>
                <w:sz w:val="24"/>
              </w:rPr>
            </w:pPr>
            <w:r>
              <w:rPr>
                <w:spacing w:val="-2"/>
                <w:sz w:val="24"/>
              </w:rPr>
              <w:t>эмоционально-нравственной отзывчивости.</w:t>
            </w:r>
          </w:p>
        </w:tc>
        <w:tc>
          <w:tcPr>
            <w:tcW w:w="3255" w:type="dxa"/>
            <w:vMerge w:val="restart"/>
          </w:tcPr>
          <w:p w:rsidR="00267204" w:rsidRDefault="00CD0299">
            <w:pPr>
              <w:pStyle w:val="TableParagraph"/>
              <w:spacing w:before="45"/>
              <w:rPr>
                <w:sz w:val="24"/>
              </w:rPr>
            </w:pPr>
            <w:r>
              <w:rPr>
                <w:sz w:val="24"/>
              </w:rPr>
              <w:t>Уважать</w:t>
            </w:r>
            <w:r>
              <w:rPr>
                <w:spacing w:val="-2"/>
                <w:sz w:val="24"/>
              </w:rPr>
              <w:t xml:space="preserve"> </w:t>
            </w:r>
            <w:r>
              <w:rPr>
                <w:sz w:val="24"/>
              </w:rPr>
              <w:t>и</w:t>
            </w:r>
            <w:r>
              <w:rPr>
                <w:spacing w:val="-2"/>
                <w:sz w:val="24"/>
              </w:rPr>
              <w:t xml:space="preserve"> </w:t>
            </w:r>
            <w:r>
              <w:rPr>
                <w:sz w:val="24"/>
              </w:rPr>
              <w:t>любить</w:t>
            </w:r>
            <w:r>
              <w:rPr>
                <w:spacing w:val="-2"/>
                <w:sz w:val="24"/>
              </w:rPr>
              <w:t xml:space="preserve"> себя.</w:t>
            </w:r>
          </w:p>
          <w:p w:rsidR="00267204" w:rsidRDefault="00CD0299">
            <w:pPr>
              <w:pStyle w:val="TableParagraph"/>
              <w:spacing w:before="21"/>
              <w:rPr>
                <w:sz w:val="24"/>
              </w:rPr>
            </w:pPr>
            <w:r>
              <w:rPr>
                <w:sz w:val="24"/>
              </w:rPr>
              <w:t>Проявлять</w:t>
            </w:r>
            <w:r>
              <w:rPr>
                <w:spacing w:val="-5"/>
                <w:sz w:val="24"/>
              </w:rPr>
              <w:t xml:space="preserve"> </w:t>
            </w:r>
            <w:r>
              <w:rPr>
                <w:spacing w:val="-2"/>
                <w:sz w:val="24"/>
              </w:rPr>
              <w:t>чувства</w:t>
            </w:r>
          </w:p>
          <w:p w:rsidR="00267204" w:rsidRDefault="00CD0299">
            <w:pPr>
              <w:pStyle w:val="TableParagraph"/>
              <w:spacing w:before="22" w:line="259" w:lineRule="auto"/>
              <w:ind w:right="699"/>
              <w:rPr>
                <w:sz w:val="24"/>
              </w:rPr>
            </w:pPr>
            <w:r>
              <w:rPr>
                <w:spacing w:val="-2"/>
                <w:sz w:val="24"/>
              </w:rPr>
              <w:t>доброжелательности, искренности, уважительности,</w:t>
            </w:r>
          </w:p>
          <w:p w:rsidR="00267204" w:rsidRDefault="00CD0299">
            <w:pPr>
              <w:pStyle w:val="TableParagraph"/>
              <w:spacing w:line="259" w:lineRule="auto"/>
              <w:ind w:right="121"/>
              <w:rPr>
                <w:sz w:val="24"/>
              </w:rPr>
            </w:pPr>
            <w:r>
              <w:rPr>
                <w:sz w:val="24"/>
              </w:rPr>
              <w:t>справедливости,</w:t>
            </w:r>
            <w:r>
              <w:rPr>
                <w:spacing w:val="-15"/>
                <w:sz w:val="24"/>
              </w:rPr>
              <w:t xml:space="preserve"> </w:t>
            </w:r>
            <w:r>
              <w:rPr>
                <w:sz w:val="24"/>
              </w:rPr>
              <w:t>вежливости, терпения по отношению к другим людям.</w:t>
            </w:r>
          </w:p>
        </w:tc>
      </w:tr>
      <w:tr w:rsidR="00267204">
        <w:trPr>
          <w:trHeight w:val="1430"/>
        </w:trPr>
        <w:tc>
          <w:tcPr>
            <w:tcW w:w="3034" w:type="dxa"/>
            <w:vMerge/>
            <w:tcBorders>
              <w:top w:val="nil"/>
            </w:tcBorders>
          </w:tcPr>
          <w:p w:rsidR="00267204" w:rsidRDefault="00267204">
            <w:pPr>
              <w:rPr>
                <w:sz w:val="2"/>
                <w:szCs w:val="2"/>
              </w:rPr>
            </w:pPr>
          </w:p>
        </w:tc>
        <w:tc>
          <w:tcPr>
            <w:tcW w:w="3202" w:type="dxa"/>
          </w:tcPr>
          <w:p w:rsidR="00267204" w:rsidRDefault="00CD0299">
            <w:pPr>
              <w:pStyle w:val="TableParagraph"/>
              <w:spacing w:before="44" w:line="259" w:lineRule="auto"/>
              <w:ind w:right="42"/>
              <w:rPr>
                <w:sz w:val="24"/>
              </w:rPr>
            </w:pPr>
            <w:r>
              <w:rPr>
                <w:spacing w:val="-2"/>
                <w:sz w:val="24"/>
              </w:rPr>
              <w:t xml:space="preserve">Сформированность </w:t>
            </w:r>
            <w:r>
              <w:rPr>
                <w:sz w:val="24"/>
              </w:rPr>
              <w:t>понимания</w:t>
            </w:r>
            <w:r>
              <w:rPr>
                <w:spacing w:val="-15"/>
                <w:sz w:val="24"/>
              </w:rPr>
              <w:t xml:space="preserve"> </w:t>
            </w:r>
            <w:r>
              <w:rPr>
                <w:sz w:val="24"/>
              </w:rPr>
              <w:t>и</w:t>
            </w:r>
            <w:r>
              <w:rPr>
                <w:spacing w:val="-15"/>
                <w:sz w:val="24"/>
              </w:rPr>
              <w:t xml:space="preserve"> </w:t>
            </w:r>
            <w:r>
              <w:rPr>
                <w:sz w:val="24"/>
              </w:rPr>
              <w:t>сопереживания чувствам других людей.</w:t>
            </w:r>
          </w:p>
        </w:tc>
        <w:tc>
          <w:tcPr>
            <w:tcW w:w="3255" w:type="dxa"/>
            <w:vMerge/>
            <w:tcBorders>
              <w:top w:val="nil"/>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3202"/>
        <w:gridCol w:w="3255"/>
      </w:tblGrid>
      <w:tr w:rsidR="00267204">
        <w:trPr>
          <w:trHeight w:val="943"/>
        </w:trPr>
        <w:tc>
          <w:tcPr>
            <w:tcW w:w="3034" w:type="dxa"/>
          </w:tcPr>
          <w:p w:rsidR="00267204" w:rsidRDefault="00CD0299">
            <w:pPr>
              <w:pStyle w:val="TableParagraph"/>
              <w:spacing w:before="42" w:line="259" w:lineRule="auto"/>
              <w:ind w:right="89"/>
              <w:rPr>
                <w:sz w:val="24"/>
              </w:rPr>
            </w:pPr>
            <w:r>
              <w:rPr>
                <w:spacing w:val="-2"/>
                <w:sz w:val="24"/>
              </w:rPr>
              <w:lastRenderedPageBreak/>
              <w:t xml:space="preserve">12.Формирование </w:t>
            </w:r>
            <w:r>
              <w:rPr>
                <w:sz w:val="24"/>
              </w:rPr>
              <w:t>установки</w:t>
            </w:r>
            <w:r>
              <w:rPr>
                <w:spacing w:val="-15"/>
                <w:sz w:val="24"/>
              </w:rPr>
              <w:t xml:space="preserve"> </w:t>
            </w:r>
            <w:r>
              <w:rPr>
                <w:sz w:val="24"/>
              </w:rPr>
              <w:t>за</w:t>
            </w:r>
            <w:r>
              <w:rPr>
                <w:spacing w:val="-15"/>
                <w:sz w:val="24"/>
              </w:rPr>
              <w:t xml:space="preserve"> </w:t>
            </w:r>
            <w:r>
              <w:rPr>
                <w:sz w:val="24"/>
              </w:rPr>
              <w:t>безопасный,</w:t>
            </w:r>
          </w:p>
          <w:p w:rsidR="00267204" w:rsidRDefault="00CD0299">
            <w:pPr>
              <w:pStyle w:val="TableParagraph"/>
              <w:spacing w:before="2"/>
              <w:rPr>
                <w:sz w:val="24"/>
              </w:rPr>
            </w:pPr>
            <w:r>
              <w:rPr>
                <w:spacing w:val="-2"/>
                <w:sz w:val="24"/>
              </w:rPr>
              <w:t>здоровый</w:t>
            </w:r>
          </w:p>
        </w:tc>
        <w:tc>
          <w:tcPr>
            <w:tcW w:w="3202" w:type="dxa"/>
          </w:tcPr>
          <w:p w:rsidR="00267204" w:rsidRDefault="00CD0299">
            <w:pPr>
              <w:pStyle w:val="TableParagraph"/>
              <w:tabs>
                <w:tab w:val="left" w:pos="2388"/>
              </w:tabs>
              <w:spacing w:before="42" w:line="259" w:lineRule="auto"/>
              <w:ind w:right="42"/>
              <w:rPr>
                <w:sz w:val="24"/>
              </w:rPr>
            </w:pPr>
            <w:r>
              <w:rPr>
                <w:spacing w:val="-2"/>
                <w:sz w:val="24"/>
              </w:rPr>
              <w:t>Сформированность</w:t>
            </w:r>
            <w:r>
              <w:rPr>
                <w:sz w:val="24"/>
              </w:rPr>
              <w:tab/>
            </w:r>
            <w:r>
              <w:rPr>
                <w:spacing w:val="-2"/>
                <w:sz w:val="24"/>
              </w:rPr>
              <w:t xml:space="preserve">умений </w:t>
            </w:r>
            <w:r>
              <w:rPr>
                <w:sz w:val="24"/>
              </w:rPr>
              <w:t>личной гигиены.</w:t>
            </w:r>
          </w:p>
        </w:tc>
        <w:tc>
          <w:tcPr>
            <w:tcW w:w="3255" w:type="dxa"/>
          </w:tcPr>
          <w:p w:rsidR="00267204" w:rsidRDefault="00CD0299">
            <w:pPr>
              <w:pStyle w:val="TableParagraph"/>
              <w:tabs>
                <w:tab w:val="left" w:pos="1311"/>
                <w:tab w:val="left" w:pos="1988"/>
                <w:tab w:val="left" w:pos="2613"/>
              </w:tabs>
              <w:spacing w:before="42" w:line="259" w:lineRule="auto"/>
              <w:ind w:right="513"/>
              <w:rPr>
                <w:sz w:val="24"/>
              </w:rPr>
            </w:pPr>
            <w:r>
              <w:rPr>
                <w:spacing w:val="-2"/>
                <w:sz w:val="24"/>
              </w:rPr>
              <w:t>Применять</w:t>
            </w:r>
            <w:r>
              <w:rPr>
                <w:sz w:val="24"/>
              </w:rPr>
              <w:tab/>
            </w:r>
            <w:r>
              <w:rPr>
                <w:sz w:val="24"/>
              </w:rPr>
              <w:tab/>
            </w:r>
            <w:r>
              <w:rPr>
                <w:spacing w:val="-2"/>
                <w:sz w:val="24"/>
              </w:rPr>
              <w:t>умения личной</w:t>
            </w:r>
            <w:r>
              <w:rPr>
                <w:sz w:val="24"/>
              </w:rPr>
              <w:tab/>
            </w:r>
            <w:r>
              <w:rPr>
                <w:spacing w:val="-2"/>
                <w:sz w:val="24"/>
              </w:rPr>
              <w:t>гигиены</w:t>
            </w:r>
            <w:r>
              <w:rPr>
                <w:sz w:val="24"/>
              </w:rPr>
              <w:tab/>
            </w:r>
            <w:r>
              <w:rPr>
                <w:spacing w:val="-10"/>
                <w:sz w:val="24"/>
              </w:rPr>
              <w:t>в</w:t>
            </w:r>
          </w:p>
          <w:p w:rsidR="00267204" w:rsidRDefault="00CD0299">
            <w:pPr>
              <w:pStyle w:val="TableParagraph"/>
              <w:spacing w:before="2"/>
              <w:rPr>
                <w:sz w:val="24"/>
              </w:rPr>
            </w:pPr>
            <w:r>
              <w:rPr>
                <w:sz w:val="24"/>
              </w:rPr>
              <w:t>повседневной</w:t>
            </w:r>
            <w:r>
              <w:rPr>
                <w:spacing w:val="-6"/>
                <w:sz w:val="24"/>
              </w:rPr>
              <w:t xml:space="preserve"> </w:t>
            </w:r>
            <w:r>
              <w:rPr>
                <w:spacing w:val="-2"/>
                <w:sz w:val="24"/>
              </w:rPr>
              <w:t>жизни.</w:t>
            </w:r>
          </w:p>
        </w:tc>
      </w:tr>
      <w:tr w:rsidR="00267204">
        <w:trPr>
          <w:trHeight w:val="1597"/>
        </w:trPr>
        <w:tc>
          <w:tcPr>
            <w:tcW w:w="3034" w:type="dxa"/>
            <w:vMerge w:val="restart"/>
          </w:tcPr>
          <w:p w:rsidR="00267204" w:rsidRDefault="00CD0299">
            <w:pPr>
              <w:pStyle w:val="TableParagraph"/>
              <w:tabs>
                <w:tab w:val="left" w:pos="2519"/>
              </w:tabs>
              <w:spacing w:before="42" w:line="276" w:lineRule="auto"/>
              <w:ind w:right="386"/>
              <w:jc w:val="both"/>
              <w:rPr>
                <w:sz w:val="24"/>
              </w:rPr>
            </w:pPr>
            <w:r>
              <w:rPr>
                <w:sz w:val="24"/>
              </w:rPr>
              <w:t xml:space="preserve">образ жизни, наличие </w:t>
            </w:r>
            <w:r>
              <w:rPr>
                <w:spacing w:val="-2"/>
                <w:sz w:val="24"/>
              </w:rPr>
              <w:t>мотивации</w:t>
            </w:r>
            <w:r>
              <w:rPr>
                <w:sz w:val="24"/>
              </w:rPr>
              <w:tab/>
            </w:r>
            <w:r>
              <w:rPr>
                <w:spacing w:val="-10"/>
                <w:sz w:val="24"/>
              </w:rPr>
              <w:t>к</w:t>
            </w:r>
          </w:p>
          <w:p w:rsidR="00267204" w:rsidRDefault="00CD0299">
            <w:pPr>
              <w:pStyle w:val="TableParagraph"/>
              <w:spacing w:before="1"/>
              <w:jc w:val="both"/>
              <w:rPr>
                <w:sz w:val="24"/>
              </w:rPr>
            </w:pPr>
            <w:r>
              <w:rPr>
                <w:sz w:val="24"/>
              </w:rPr>
              <w:t>творческому</w:t>
            </w:r>
            <w:r>
              <w:rPr>
                <w:spacing w:val="-6"/>
                <w:sz w:val="24"/>
              </w:rPr>
              <w:t xml:space="preserve"> </w:t>
            </w:r>
            <w:r>
              <w:rPr>
                <w:spacing w:val="-2"/>
                <w:sz w:val="24"/>
              </w:rPr>
              <w:t>труду,</w:t>
            </w:r>
          </w:p>
          <w:p w:rsidR="00267204" w:rsidRDefault="00CD0299">
            <w:pPr>
              <w:pStyle w:val="TableParagraph"/>
              <w:tabs>
                <w:tab w:val="left" w:pos="2679"/>
              </w:tabs>
              <w:spacing w:before="39" w:line="276" w:lineRule="auto"/>
              <w:ind w:right="212"/>
              <w:jc w:val="both"/>
              <w:rPr>
                <w:sz w:val="24"/>
              </w:rPr>
            </w:pPr>
            <w:r>
              <w:rPr>
                <w:sz w:val="24"/>
              </w:rPr>
              <w:t xml:space="preserve">работе на результат, бережному отношению к </w:t>
            </w:r>
            <w:r>
              <w:rPr>
                <w:spacing w:val="-2"/>
                <w:sz w:val="24"/>
              </w:rPr>
              <w:t>материальным</w:t>
            </w:r>
            <w:r>
              <w:rPr>
                <w:sz w:val="24"/>
              </w:rPr>
              <w:tab/>
            </w:r>
            <w:r>
              <w:rPr>
                <w:spacing w:val="-10"/>
                <w:sz w:val="24"/>
              </w:rPr>
              <w:t xml:space="preserve">и </w:t>
            </w:r>
            <w:r>
              <w:rPr>
                <w:sz w:val="24"/>
              </w:rPr>
              <w:t>духовным ценностям.</w:t>
            </w:r>
          </w:p>
        </w:tc>
        <w:tc>
          <w:tcPr>
            <w:tcW w:w="3202" w:type="dxa"/>
          </w:tcPr>
          <w:p w:rsidR="00267204" w:rsidRDefault="00CD0299">
            <w:pPr>
              <w:pStyle w:val="TableParagraph"/>
              <w:spacing w:before="42"/>
              <w:rPr>
                <w:sz w:val="24"/>
              </w:rPr>
            </w:pPr>
            <w:r>
              <w:rPr>
                <w:sz w:val="24"/>
              </w:rPr>
              <w:t>Сформированность</w:t>
            </w:r>
            <w:r>
              <w:rPr>
                <w:spacing w:val="-9"/>
                <w:sz w:val="24"/>
              </w:rPr>
              <w:t xml:space="preserve"> </w:t>
            </w:r>
            <w:r>
              <w:rPr>
                <w:spacing w:val="-2"/>
                <w:sz w:val="24"/>
              </w:rPr>
              <w:t>понятий</w:t>
            </w:r>
          </w:p>
          <w:p w:rsidR="00267204" w:rsidRDefault="00CD0299">
            <w:pPr>
              <w:pStyle w:val="TableParagraph"/>
              <w:spacing w:before="21"/>
              <w:rPr>
                <w:sz w:val="24"/>
              </w:rPr>
            </w:pPr>
            <w:r>
              <w:rPr>
                <w:sz w:val="24"/>
              </w:rPr>
              <w:t>«здоровый</w:t>
            </w:r>
            <w:r>
              <w:rPr>
                <w:spacing w:val="-3"/>
                <w:sz w:val="24"/>
              </w:rPr>
              <w:t xml:space="preserve"> </w:t>
            </w:r>
            <w:r>
              <w:rPr>
                <w:sz w:val="24"/>
              </w:rPr>
              <w:t>образ</w:t>
            </w:r>
            <w:r>
              <w:rPr>
                <w:spacing w:val="-2"/>
                <w:sz w:val="24"/>
              </w:rPr>
              <w:t xml:space="preserve"> жизни»,</w:t>
            </w:r>
          </w:p>
          <w:p w:rsidR="00267204" w:rsidRDefault="00CD0299">
            <w:pPr>
              <w:pStyle w:val="TableParagraph"/>
              <w:spacing w:before="22"/>
              <w:rPr>
                <w:sz w:val="24"/>
              </w:rPr>
            </w:pPr>
            <w:r>
              <w:rPr>
                <w:sz w:val="24"/>
              </w:rPr>
              <w:t>«вредные</w:t>
            </w:r>
            <w:r>
              <w:rPr>
                <w:spacing w:val="-5"/>
                <w:sz w:val="24"/>
              </w:rPr>
              <w:t xml:space="preserve"> </w:t>
            </w:r>
            <w:r>
              <w:rPr>
                <w:spacing w:val="-2"/>
                <w:sz w:val="24"/>
              </w:rPr>
              <w:t>привычки».</w:t>
            </w:r>
          </w:p>
        </w:tc>
        <w:tc>
          <w:tcPr>
            <w:tcW w:w="3255" w:type="dxa"/>
          </w:tcPr>
          <w:p w:rsidR="00267204" w:rsidRDefault="00CD0299">
            <w:pPr>
              <w:pStyle w:val="TableParagraph"/>
              <w:spacing w:before="42" w:line="276" w:lineRule="auto"/>
              <w:ind w:right="16"/>
              <w:rPr>
                <w:sz w:val="24"/>
              </w:rPr>
            </w:pPr>
            <w:r>
              <w:rPr>
                <w:sz w:val="24"/>
              </w:rPr>
              <w:t>Различать</w:t>
            </w:r>
            <w:r>
              <w:rPr>
                <w:spacing w:val="17"/>
                <w:sz w:val="24"/>
              </w:rPr>
              <w:t xml:space="preserve"> </w:t>
            </w:r>
            <w:r>
              <w:rPr>
                <w:sz w:val="24"/>
              </w:rPr>
              <w:t>вредные привычки от полезных.</w:t>
            </w:r>
          </w:p>
          <w:p w:rsidR="00267204" w:rsidRDefault="00CD0299">
            <w:pPr>
              <w:pStyle w:val="TableParagraph"/>
              <w:spacing w:before="3"/>
              <w:rPr>
                <w:sz w:val="24"/>
              </w:rPr>
            </w:pPr>
            <w:r>
              <w:rPr>
                <w:sz w:val="24"/>
              </w:rPr>
              <w:t>Заниматься</w:t>
            </w:r>
            <w:r>
              <w:rPr>
                <w:spacing w:val="-5"/>
                <w:sz w:val="24"/>
              </w:rPr>
              <w:t xml:space="preserve"> </w:t>
            </w:r>
            <w:r>
              <w:rPr>
                <w:spacing w:val="-2"/>
                <w:sz w:val="24"/>
              </w:rPr>
              <w:t>спортом.</w:t>
            </w:r>
          </w:p>
          <w:p w:rsidR="00267204" w:rsidRDefault="00CD0299">
            <w:pPr>
              <w:pStyle w:val="TableParagraph"/>
              <w:spacing w:before="27" w:line="290" w:lineRule="atLeast"/>
              <w:ind w:right="16"/>
              <w:rPr>
                <w:sz w:val="24"/>
              </w:rPr>
            </w:pPr>
            <w:r>
              <w:rPr>
                <w:sz w:val="24"/>
              </w:rPr>
              <w:t>Применять</w:t>
            </w:r>
            <w:r>
              <w:rPr>
                <w:spacing w:val="-15"/>
                <w:sz w:val="24"/>
              </w:rPr>
              <w:t xml:space="preserve"> </w:t>
            </w:r>
            <w:r>
              <w:rPr>
                <w:sz w:val="24"/>
              </w:rPr>
              <w:t>различные</w:t>
            </w:r>
            <w:r>
              <w:rPr>
                <w:spacing w:val="-15"/>
                <w:sz w:val="24"/>
              </w:rPr>
              <w:t xml:space="preserve"> </w:t>
            </w:r>
            <w:r>
              <w:rPr>
                <w:sz w:val="24"/>
              </w:rPr>
              <w:t>формы ЗОЖ в повседневной жизни.</w:t>
            </w:r>
          </w:p>
        </w:tc>
      </w:tr>
      <w:tr w:rsidR="00267204">
        <w:trPr>
          <w:trHeight w:val="3492"/>
        </w:trPr>
        <w:tc>
          <w:tcPr>
            <w:tcW w:w="3034" w:type="dxa"/>
            <w:vMerge/>
            <w:tcBorders>
              <w:top w:val="nil"/>
            </w:tcBorders>
          </w:tcPr>
          <w:p w:rsidR="00267204" w:rsidRDefault="00267204">
            <w:pPr>
              <w:rPr>
                <w:sz w:val="2"/>
                <w:szCs w:val="2"/>
              </w:rPr>
            </w:pPr>
          </w:p>
        </w:tc>
        <w:tc>
          <w:tcPr>
            <w:tcW w:w="3202" w:type="dxa"/>
          </w:tcPr>
          <w:p w:rsidR="00267204" w:rsidRDefault="00CD0299">
            <w:pPr>
              <w:pStyle w:val="TableParagraph"/>
              <w:spacing w:before="44" w:line="259" w:lineRule="auto"/>
              <w:rPr>
                <w:sz w:val="24"/>
              </w:rPr>
            </w:pPr>
            <w:r>
              <w:rPr>
                <w:sz w:val="24"/>
              </w:rPr>
              <w:t>Сформированность умений к творческому труду.</w:t>
            </w:r>
          </w:p>
        </w:tc>
        <w:tc>
          <w:tcPr>
            <w:tcW w:w="3255" w:type="dxa"/>
          </w:tcPr>
          <w:p w:rsidR="00267204" w:rsidRDefault="00CD0299">
            <w:pPr>
              <w:pStyle w:val="TableParagraph"/>
              <w:spacing w:before="42"/>
              <w:jc w:val="both"/>
              <w:rPr>
                <w:sz w:val="24"/>
              </w:rPr>
            </w:pPr>
            <w:r>
              <w:rPr>
                <w:sz w:val="24"/>
              </w:rPr>
              <w:t>Создавать</w:t>
            </w:r>
            <w:r>
              <w:rPr>
                <w:spacing w:val="-5"/>
                <w:sz w:val="24"/>
              </w:rPr>
              <w:t xml:space="preserve"> </w:t>
            </w:r>
            <w:r>
              <w:rPr>
                <w:spacing w:val="-2"/>
                <w:sz w:val="24"/>
              </w:rPr>
              <w:t>художественные</w:t>
            </w:r>
          </w:p>
          <w:p w:rsidR="00267204" w:rsidRDefault="00CD0299">
            <w:pPr>
              <w:pStyle w:val="TableParagraph"/>
              <w:spacing w:before="41" w:line="278" w:lineRule="auto"/>
              <w:ind w:right="74"/>
              <w:jc w:val="both"/>
              <w:rPr>
                <w:sz w:val="24"/>
              </w:rPr>
            </w:pPr>
            <w:r>
              <w:rPr>
                <w:sz w:val="24"/>
              </w:rPr>
              <w:t>образы</w:t>
            </w:r>
            <w:r>
              <w:rPr>
                <w:spacing w:val="-5"/>
                <w:sz w:val="24"/>
              </w:rPr>
              <w:t xml:space="preserve"> </w:t>
            </w:r>
            <w:r>
              <w:rPr>
                <w:sz w:val="24"/>
              </w:rPr>
              <w:t>в</w:t>
            </w:r>
            <w:r>
              <w:rPr>
                <w:spacing w:val="-5"/>
                <w:sz w:val="24"/>
              </w:rPr>
              <w:t xml:space="preserve"> </w:t>
            </w:r>
            <w:r>
              <w:rPr>
                <w:sz w:val="24"/>
              </w:rPr>
              <w:t>своем</w:t>
            </w:r>
            <w:r>
              <w:rPr>
                <w:spacing w:val="-4"/>
                <w:sz w:val="24"/>
              </w:rPr>
              <w:t xml:space="preserve"> </w:t>
            </w:r>
            <w:r>
              <w:rPr>
                <w:sz w:val="24"/>
              </w:rPr>
              <w:t>воображении. Участвовать</w:t>
            </w:r>
            <w:r>
              <w:rPr>
                <w:spacing w:val="-12"/>
                <w:sz w:val="24"/>
              </w:rPr>
              <w:t xml:space="preserve"> </w:t>
            </w:r>
            <w:r>
              <w:rPr>
                <w:sz w:val="24"/>
              </w:rPr>
              <w:t>в</w:t>
            </w:r>
            <w:r>
              <w:rPr>
                <w:spacing w:val="-13"/>
                <w:sz w:val="24"/>
              </w:rPr>
              <w:t xml:space="preserve"> </w:t>
            </w:r>
            <w:r>
              <w:rPr>
                <w:sz w:val="24"/>
              </w:rPr>
              <w:t>доступных</w:t>
            </w:r>
            <w:r>
              <w:rPr>
                <w:spacing w:val="-12"/>
                <w:sz w:val="24"/>
              </w:rPr>
              <w:t xml:space="preserve"> </w:t>
            </w:r>
            <w:r>
              <w:rPr>
                <w:sz w:val="24"/>
              </w:rPr>
              <w:t>ему формах творческой</w:t>
            </w:r>
          </w:p>
          <w:p w:rsidR="00267204" w:rsidRDefault="00CD0299">
            <w:pPr>
              <w:pStyle w:val="TableParagraph"/>
              <w:spacing w:line="276" w:lineRule="auto"/>
              <w:ind w:right="239"/>
              <w:rPr>
                <w:sz w:val="24"/>
              </w:rPr>
            </w:pPr>
            <w:r>
              <w:rPr>
                <w:spacing w:val="-2"/>
                <w:sz w:val="24"/>
              </w:rPr>
              <w:t xml:space="preserve">деятельности. </w:t>
            </w:r>
            <w:r>
              <w:rPr>
                <w:sz w:val="24"/>
              </w:rPr>
              <w:t>Положительно</w:t>
            </w:r>
            <w:r>
              <w:rPr>
                <w:spacing w:val="-15"/>
                <w:sz w:val="24"/>
              </w:rPr>
              <w:t xml:space="preserve"> </w:t>
            </w:r>
            <w:r>
              <w:rPr>
                <w:sz w:val="24"/>
              </w:rPr>
              <w:t>относиться</w:t>
            </w:r>
            <w:r>
              <w:rPr>
                <w:spacing w:val="-15"/>
                <w:sz w:val="24"/>
              </w:rPr>
              <w:t xml:space="preserve"> </w:t>
            </w:r>
            <w:r>
              <w:rPr>
                <w:sz w:val="24"/>
              </w:rPr>
              <w:t>к трудовой творческой</w:t>
            </w:r>
          </w:p>
          <w:p w:rsidR="00267204" w:rsidRDefault="00CD0299">
            <w:pPr>
              <w:pStyle w:val="TableParagraph"/>
              <w:spacing w:before="1"/>
              <w:rPr>
                <w:sz w:val="24"/>
              </w:rPr>
            </w:pPr>
            <w:r>
              <w:rPr>
                <w:spacing w:val="-2"/>
                <w:sz w:val="24"/>
              </w:rPr>
              <w:t>деятельности.</w:t>
            </w:r>
          </w:p>
          <w:p w:rsidR="00267204" w:rsidRDefault="00CD0299">
            <w:pPr>
              <w:pStyle w:val="TableParagraph"/>
              <w:spacing w:before="43"/>
              <w:rPr>
                <w:sz w:val="24"/>
              </w:rPr>
            </w:pPr>
            <w:r>
              <w:rPr>
                <w:sz w:val="24"/>
              </w:rPr>
              <w:t>Уметь</w:t>
            </w:r>
            <w:r>
              <w:rPr>
                <w:spacing w:val="-4"/>
                <w:sz w:val="24"/>
              </w:rPr>
              <w:t xml:space="preserve"> </w:t>
            </w:r>
            <w:r>
              <w:rPr>
                <w:sz w:val="24"/>
              </w:rPr>
              <w:t>сотрудничать</w:t>
            </w:r>
            <w:r>
              <w:rPr>
                <w:spacing w:val="-4"/>
                <w:sz w:val="24"/>
              </w:rPr>
              <w:t xml:space="preserve"> </w:t>
            </w:r>
            <w:r>
              <w:rPr>
                <w:spacing w:val="-5"/>
                <w:sz w:val="24"/>
              </w:rPr>
              <w:t>со</w:t>
            </w:r>
          </w:p>
          <w:p w:rsidR="00267204" w:rsidRDefault="00CD0299">
            <w:pPr>
              <w:pStyle w:val="TableParagraph"/>
              <w:spacing w:before="10" w:line="290" w:lineRule="atLeast"/>
              <w:ind w:right="563"/>
              <w:rPr>
                <w:sz w:val="24"/>
              </w:rPr>
            </w:pPr>
            <w:r>
              <w:rPr>
                <w:sz w:val="24"/>
              </w:rPr>
              <w:t>сверстниками,</w:t>
            </w:r>
            <w:r>
              <w:rPr>
                <w:spacing w:val="-15"/>
                <w:sz w:val="24"/>
              </w:rPr>
              <w:t xml:space="preserve"> </w:t>
            </w:r>
            <w:r>
              <w:rPr>
                <w:sz w:val="24"/>
              </w:rPr>
              <w:t>старшими детьми и взрослыми.</w:t>
            </w:r>
          </w:p>
        </w:tc>
      </w:tr>
      <w:tr w:rsidR="00267204">
        <w:trPr>
          <w:trHeight w:val="1895"/>
        </w:trPr>
        <w:tc>
          <w:tcPr>
            <w:tcW w:w="3034" w:type="dxa"/>
            <w:vMerge/>
            <w:tcBorders>
              <w:top w:val="nil"/>
            </w:tcBorders>
          </w:tcPr>
          <w:p w:rsidR="00267204" w:rsidRDefault="00267204">
            <w:pPr>
              <w:rPr>
                <w:sz w:val="2"/>
                <w:szCs w:val="2"/>
              </w:rPr>
            </w:pPr>
          </w:p>
        </w:tc>
        <w:tc>
          <w:tcPr>
            <w:tcW w:w="3202" w:type="dxa"/>
          </w:tcPr>
          <w:p w:rsidR="00267204" w:rsidRDefault="00CD0299">
            <w:pPr>
              <w:pStyle w:val="TableParagraph"/>
              <w:spacing w:before="42"/>
              <w:rPr>
                <w:sz w:val="24"/>
              </w:rPr>
            </w:pPr>
            <w:r>
              <w:rPr>
                <w:spacing w:val="-2"/>
                <w:sz w:val="24"/>
              </w:rPr>
              <w:t>Сформированность</w:t>
            </w:r>
          </w:p>
          <w:p w:rsidR="00267204" w:rsidRDefault="00CD0299">
            <w:pPr>
              <w:pStyle w:val="TableParagraph"/>
              <w:spacing w:before="21" w:line="259" w:lineRule="auto"/>
              <w:rPr>
                <w:sz w:val="24"/>
              </w:rPr>
            </w:pPr>
            <w:r>
              <w:rPr>
                <w:sz w:val="24"/>
              </w:rPr>
              <w:t>бережного отношения к материальным</w:t>
            </w:r>
            <w:r>
              <w:rPr>
                <w:spacing w:val="-15"/>
                <w:sz w:val="24"/>
              </w:rPr>
              <w:t xml:space="preserve"> </w:t>
            </w:r>
            <w:r>
              <w:rPr>
                <w:sz w:val="24"/>
              </w:rPr>
              <w:t>и</w:t>
            </w:r>
            <w:r>
              <w:rPr>
                <w:spacing w:val="-15"/>
                <w:sz w:val="24"/>
              </w:rPr>
              <w:t xml:space="preserve"> </w:t>
            </w:r>
            <w:r>
              <w:rPr>
                <w:sz w:val="24"/>
              </w:rPr>
              <w:t xml:space="preserve">духовным </w:t>
            </w:r>
            <w:r>
              <w:rPr>
                <w:spacing w:val="-2"/>
                <w:sz w:val="24"/>
              </w:rPr>
              <w:t>ценностям.</w:t>
            </w:r>
          </w:p>
        </w:tc>
        <w:tc>
          <w:tcPr>
            <w:tcW w:w="3255" w:type="dxa"/>
          </w:tcPr>
          <w:p w:rsidR="00267204" w:rsidRDefault="00CD0299">
            <w:pPr>
              <w:pStyle w:val="TableParagraph"/>
              <w:spacing w:before="42" w:line="276" w:lineRule="auto"/>
              <w:ind w:right="570"/>
              <w:jc w:val="both"/>
              <w:rPr>
                <w:sz w:val="24"/>
              </w:rPr>
            </w:pPr>
            <w:r>
              <w:rPr>
                <w:sz w:val="24"/>
              </w:rPr>
              <w:t>Понимать</w:t>
            </w:r>
            <w:r>
              <w:rPr>
                <w:spacing w:val="40"/>
                <w:sz w:val="24"/>
              </w:rPr>
              <w:t xml:space="preserve"> </w:t>
            </w:r>
            <w:r>
              <w:rPr>
                <w:sz w:val="24"/>
              </w:rPr>
              <w:t>и</w:t>
            </w:r>
            <w:r>
              <w:rPr>
                <w:spacing w:val="-11"/>
                <w:sz w:val="24"/>
              </w:rPr>
              <w:t xml:space="preserve"> </w:t>
            </w:r>
            <w:r>
              <w:rPr>
                <w:sz w:val="24"/>
              </w:rPr>
              <w:t>ценить</w:t>
            </w:r>
            <w:r>
              <w:rPr>
                <w:spacing w:val="-10"/>
                <w:sz w:val="24"/>
              </w:rPr>
              <w:t xml:space="preserve"> </w:t>
            </w:r>
            <w:r>
              <w:rPr>
                <w:sz w:val="24"/>
              </w:rPr>
              <w:t>роль трудовой</w:t>
            </w:r>
            <w:r>
              <w:rPr>
                <w:spacing w:val="-11"/>
                <w:sz w:val="24"/>
              </w:rPr>
              <w:t xml:space="preserve"> </w:t>
            </w:r>
            <w:r>
              <w:rPr>
                <w:sz w:val="24"/>
              </w:rPr>
              <w:t>деятельности</w:t>
            </w:r>
            <w:r>
              <w:rPr>
                <w:spacing w:val="-12"/>
                <w:sz w:val="24"/>
              </w:rPr>
              <w:t xml:space="preserve"> </w:t>
            </w:r>
            <w:r>
              <w:rPr>
                <w:sz w:val="24"/>
              </w:rPr>
              <w:t>в жизни человека.</w:t>
            </w:r>
          </w:p>
          <w:p w:rsidR="00267204" w:rsidRDefault="00CD0299">
            <w:pPr>
              <w:pStyle w:val="TableParagraph"/>
              <w:spacing w:before="1"/>
              <w:rPr>
                <w:sz w:val="24"/>
              </w:rPr>
            </w:pPr>
            <w:r>
              <w:rPr>
                <w:sz w:val="24"/>
              </w:rPr>
              <w:t>Быть</w:t>
            </w:r>
            <w:r>
              <w:rPr>
                <w:spacing w:val="-5"/>
                <w:sz w:val="24"/>
              </w:rPr>
              <w:t xml:space="preserve"> </w:t>
            </w:r>
            <w:r>
              <w:rPr>
                <w:sz w:val="24"/>
              </w:rPr>
              <w:t>искренним,</w:t>
            </w:r>
            <w:r>
              <w:rPr>
                <w:spacing w:val="-4"/>
                <w:sz w:val="24"/>
              </w:rPr>
              <w:t xml:space="preserve"> </w:t>
            </w:r>
            <w:r>
              <w:rPr>
                <w:spacing w:val="-2"/>
                <w:sz w:val="24"/>
              </w:rPr>
              <w:t>заботливым</w:t>
            </w:r>
          </w:p>
          <w:p w:rsidR="00267204" w:rsidRDefault="00CD0299">
            <w:pPr>
              <w:pStyle w:val="TableParagraph"/>
              <w:spacing w:before="10" w:line="290" w:lineRule="atLeast"/>
              <w:ind w:right="699"/>
              <w:rPr>
                <w:sz w:val="24"/>
              </w:rPr>
            </w:pPr>
            <w:r>
              <w:rPr>
                <w:sz w:val="24"/>
              </w:rPr>
              <w:t>по</w:t>
            </w:r>
            <w:r>
              <w:rPr>
                <w:spacing w:val="-10"/>
                <w:sz w:val="24"/>
              </w:rPr>
              <w:t xml:space="preserve"> </w:t>
            </w:r>
            <w:r>
              <w:rPr>
                <w:sz w:val="24"/>
              </w:rPr>
              <w:t>отношению</w:t>
            </w:r>
            <w:r>
              <w:rPr>
                <w:spacing w:val="-11"/>
                <w:sz w:val="24"/>
              </w:rPr>
              <w:t xml:space="preserve"> </w:t>
            </w:r>
            <w:r>
              <w:rPr>
                <w:sz w:val="24"/>
              </w:rPr>
              <w:t>к</w:t>
            </w:r>
            <w:r>
              <w:rPr>
                <w:spacing w:val="-10"/>
                <w:sz w:val="24"/>
              </w:rPr>
              <w:t xml:space="preserve"> </w:t>
            </w:r>
            <w:r>
              <w:rPr>
                <w:sz w:val="24"/>
              </w:rPr>
              <w:t>себе</w:t>
            </w:r>
            <w:r>
              <w:rPr>
                <w:spacing w:val="-10"/>
                <w:sz w:val="24"/>
              </w:rPr>
              <w:t xml:space="preserve"> </w:t>
            </w:r>
            <w:r>
              <w:rPr>
                <w:sz w:val="24"/>
              </w:rPr>
              <w:t>и другим людям.</w:t>
            </w:r>
          </w:p>
        </w:tc>
      </w:tr>
      <w:tr w:rsidR="00267204">
        <w:trPr>
          <w:trHeight w:val="1576"/>
        </w:trPr>
        <w:tc>
          <w:tcPr>
            <w:tcW w:w="3034" w:type="dxa"/>
            <w:vMerge w:val="restart"/>
          </w:tcPr>
          <w:p w:rsidR="00267204" w:rsidRDefault="00CD0299">
            <w:pPr>
              <w:pStyle w:val="TableParagraph"/>
              <w:spacing w:before="42" w:line="278" w:lineRule="auto"/>
              <w:ind w:right="991"/>
              <w:rPr>
                <w:sz w:val="24"/>
              </w:rPr>
            </w:pPr>
            <w:r>
              <w:rPr>
                <w:spacing w:val="-2"/>
                <w:sz w:val="24"/>
              </w:rPr>
              <w:t xml:space="preserve">13.Формирование </w:t>
            </w:r>
            <w:r>
              <w:rPr>
                <w:sz w:val="24"/>
              </w:rPr>
              <w:t>готовности к</w:t>
            </w:r>
          </w:p>
          <w:p w:rsidR="00267204" w:rsidRDefault="00CD0299">
            <w:pPr>
              <w:pStyle w:val="TableParagraph"/>
              <w:spacing w:line="272" w:lineRule="exact"/>
              <w:rPr>
                <w:sz w:val="24"/>
              </w:rPr>
            </w:pPr>
            <w:r>
              <w:rPr>
                <w:sz w:val="24"/>
              </w:rPr>
              <w:t>самостоятельной</w:t>
            </w:r>
            <w:r>
              <w:rPr>
                <w:spacing w:val="-10"/>
                <w:sz w:val="24"/>
              </w:rPr>
              <w:t xml:space="preserve"> </w:t>
            </w:r>
            <w:r>
              <w:rPr>
                <w:spacing w:val="-2"/>
                <w:sz w:val="24"/>
              </w:rPr>
              <w:t>жизни.</w:t>
            </w:r>
          </w:p>
        </w:tc>
        <w:tc>
          <w:tcPr>
            <w:tcW w:w="3202" w:type="dxa"/>
          </w:tcPr>
          <w:p w:rsidR="00267204" w:rsidRDefault="00CD0299">
            <w:pPr>
              <w:pStyle w:val="TableParagraph"/>
              <w:spacing w:before="42" w:line="259" w:lineRule="auto"/>
              <w:rPr>
                <w:sz w:val="24"/>
              </w:rPr>
            </w:pPr>
            <w:r>
              <w:rPr>
                <w:spacing w:val="-2"/>
                <w:sz w:val="24"/>
              </w:rPr>
              <w:t xml:space="preserve">Сформированность </w:t>
            </w:r>
            <w:r>
              <w:rPr>
                <w:sz w:val="24"/>
              </w:rPr>
              <w:t>начального</w:t>
            </w:r>
            <w:r>
              <w:rPr>
                <w:spacing w:val="-13"/>
                <w:sz w:val="24"/>
              </w:rPr>
              <w:t xml:space="preserve"> </w:t>
            </w:r>
            <w:r>
              <w:rPr>
                <w:sz w:val="24"/>
              </w:rPr>
              <w:t>опыта</w:t>
            </w:r>
            <w:r>
              <w:rPr>
                <w:spacing w:val="-12"/>
                <w:sz w:val="24"/>
              </w:rPr>
              <w:t xml:space="preserve"> </w:t>
            </w:r>
            <w:r>
              <w:rPr>
                <w:sz w:val="24"/>
              </w:rPr>
              <w:t>участия</w:t>
            </w:r>
            <w:r>
              <w:rPr>
                <w:spacing w:val="-13"/>
                <w:sz w:val="24"/>
              </w:rPr>
              <w:t xml:space="preserve"> </w:t>
            </w:r>
            <w:r>
              <w:rPr>
                <w:sz w:val="24"/>
              </w:rPr>
              <w:t>в различных видах</w:t>
            </w:r>
          </w:p>
          <w:p w:rsidR="00267204" w:rsidRDefault="00CD0299">
            <w:pPr>
              <w:pStyle w:val="TableParagraph"/>
              <w:spacing w:before="1" w:line="259" w:lineRule="auto"/>
              <w:ind w:right="732"/>
              <w:rPr>
                <w:sz w:val="24"/>
              </w:rPr>
            </w:pPr>
            <w:r>
              <w:rPr>
                <w:sz w:val="24"/>
              </w:rPr>
              <w:t>общественно</w:t>
            </w:r>
            <w:r>
              <w:rPr>
                <w:spacing w:val="-15"/>
                <w:sz w:val="24"/>
              </w:rPr>
              <w:t xml:space="preserve"> </w:t>
            </w:r>
            <w:r>
              <w:rPr>
                <w:sz w:val="24"/>
              </w:rPr>
              <w:t xml:space="preserve">полезной </w:t>
            </w:r>
            <w:r>
              <w:rPr>
                <w:spacing w:val="-2"/>
                <w:sz w:val="24"/>
              </w:rPr>
              <w:t>деятельности.</w:t>
            </w:r>
          </w:p>
        </w:tc>
        <w:tc>
          <w:tcPr>
            <w:tcW w:w="3255" w:type="dxa"/>
          </w:tcPr>
          <w:p w:rsidR="00267204" w:rsidRDefault="00CD0299">
            <w:pPr>
              <w:pStyle w:val="TableParagraph"/>
              <w:spacing w:before="42" w:line="278" w:lineRule="auto"/>
              <w:ind w:right="16"/>
              <w:rPr>
                <w:sz w:val="24"/>
              </w:rPr>
            </w:pPr>
            <w:r>
              <w:rPr>
                <w:sz w:val="24"/>
              </w:rPr>
              <w:t>Участвовать</w:t>
            </w:r>
            <w:r>
              <w:rPr>
                <w:spacing w:val="-15"/>
                <w:sz w:val="24"/>
              </w:rPr>
              <w:t xml:space="preserve"> </w:t>
            </w:r>
            <w:r>
              <w:rPr>
                <w:sz w:val="24"/>
              </w:rPr>
              <w:t>в</w:t>
            </w:r>
            <w:r>
              <w:rPr>
                <w:spacing w:val="-15"/>
                <w:sz w:val="24"/>
              </w:rPr>
              <w:t xml:space="preserve"> </w:t>
            </w:r>
            <w:r>
              <w:rPr>
                <w:sz w:val="24"/>
              </w:rPr>
              <w:t xml:space="preserve">трудовых </w:t>
            </w:r>
            <w:r>
              <w:rPr>
                <w:spacing w:val="-2"/>
                <w:sz w:val="24"/>
              </w:rPr>
              <w:t>акциях.</w:t>
            </w:r>
          </w:p>
          <w:p w:rsidR="00267204" w:rsidRDefault="00CD0299">
            <w:pPr>
              <w:pStyle w:val="TableParagraph"/>
              <w:spacing w:line="272" w:lineRule="exact"/>
              <w:rPr>
                <w:sz w:val="24"/>
              </w:rPr>
            </w:pPr>
            <w:r>
              <w:rPr>
                <w:sz w:val="24"/>
              </w:rPr>
              <w:t>Уметь</w:t>
            </w:r>
            <w:r>
              <w:rPr>
                <w:spacing w:val="-5"/>
                <w:sz w:val="24"/>
              </w:rPr>
              <w:t xml:space="preserve"> </w:t>
            </w:r>
            <w:r>
              <w:rPr>
                <w:sz w:val="24"/>
              </w:rPr>
              <w:t>взаимодействовать</w:t>
            </w:r>
            <w:r>
              <w:rPr>
                <w:spacing w:val="-5"/>
                <w:sz w:val="24"/>
              </w:rPr>
              <w:t xml:space="preserve"> </w:t>
            </w:r>
            <w:r>
              <w:rPr>
                <w:spacing w:val="-10"/>
                <w:sz w:val="24"/>
              </w:rPr>
              <w:t>в</w:t>
            </w:r>
          </w:p>
          <w:p w:rsidR="00267204" w:rsidRDefault="00CD0299">
            <w:pPr>
              <w:pStyle w:val="TableParagraph"/>
              <w:spacing w:before="7" w:line="290" w:lineRule="atLeast"/>
              <w:ind w:right="460"/>
              <w:rPr>
                <w:sz w:val="24"/>
              </w:rPr>
            </w:pPr>
            <w:r>
              <w:rPr>
                <w:sz w:val="24"/>
              </w:rPr>
              <w:t>коллективных</w:t>
            </w:r>
            <w:r>
              <w:rPr>
                <w:spacing w:val="-15"/>
                <w:sz w:val="24"/>
              </w:rPr>
              <w:t xml:space="preserve"> </w:t>
            </w:r>
            <w:r>
              <w:rPr>
                <w:sz w:val="24"/>
              </w:rPr>
              <w:t xml:space="preserve">творческих </w:t>
            </w:r>
            <w:r>
              <w:rPr>
                <w:spacing w:val="-2"/>
                <w:sz w:val="24"/>
              </w:rPr>
              <w:t>делах.</w:t>
            </w:r>
          </w:p>
        </w:tc>
      </w:tr>
      <w:tr w:rsidR="00267204">
        <w:trPr>
          <w:trHeight w:val="1281"/>
        </w:trPr>
        <w:tc>
          <w:tcPr>
            <w:tcW w:w="3034" w:type="dxa"/>
            <w:vMerge/>
            <w:tcBorders>
              <w:top w:val="nil"/>
            </w:tcBorders>
          </w:tcPr>
          <w:p w:rsidR="00267204" w:rsidRDefault="00267204">
            <w:pPr>
              <w:rPr>
                <w:sz w:val="2"/>
                <w:szCs w:val="2"/>
              </w:rPr>
            </w:pPr>
          </w:p>
        </w:tc>
        <w:tc>
          <w:tcPr>
            <w:tcW w:w="3202" w:type="dxa"/>
          </w:tcPr>
          <w:p w:rsidR="00267204" w:rsidRDefault="00CD0299">
            <w:pPr>
              <w:pStyle w:val="TableParagraph"/>
              <w:spacing w:before="44" w:line="259" w:lineRule="auto"/>
              <w:ind w:right="1069"/>
              <w:jc w:val="both"/>
              <w:rPr>
                <w:sz w:val="24"/>
              </w:rPr>
            </w:pPr>
            <w:r>
              <w:rPr>
                <w:spacing w:val="-2"/>
                <w:sz w:val="24"/>
              </w:rPr>
              <w:t xml:space="preserve">Сформированность </w:t>
            </w:r>
            <w:r>
              <w:rPr>
                <w:sz w:val="24"/>
              </w:rPr>
              <w:t xml:space="preserve">житейских умений </w:t>
            </w:r>
            <w:r>
              <w:rPr>
                <w:spacing w:val="-2"/>
                <w:sz w:val="24"/>
              </w:rPr>
              <w:t>самообслуживания.</w:t>
            </w:r>
          </w:p>
        </w:tc>
        <w:tc>
          <w:tcPr>
            <w:tcW w:w="3255" w:type="dxa"/>
          </w:tcPr>
          <w:p w:rsidR="00267204" w:rsidRDefault="00CD0299">
            <w:pPr>
              <w:pStyle w:val="TableParagraph"/>
              <w:spacing w:before="44" w:line="276" w:lineRule="auto"/>
              <w:ind w:right="16"/>
              <w:rPr>
                <w:sz w:val="24"/>
              </w:rPr>
            </w:pPr>
            <w:r>
              <w:rPr>
                <w:sz w:val="24"/>
              </w:rPr>
              <w:t>Готов</w:t>
            </w:r>
            <w:r>
              <w:rPr>
                <w:spacing w:val="-13"/>
                <w:sz w:val="24"/>
              </w:rPr>
              <w:t xml:space="preserve"> </w:t>
            </w:r>
            <w:r>
              <w:rPr>
                <w:sz w:val="24"/>
              </w:rPr>
              <w:t>обучаться</w:t>
            </w:r>
            <w:r>
              <w:rPr>
                <w:spacing w:val="36"/>
                <w:sz w:val="24"/>
              </w:rPr>
              <w:t xml:space="preserve"> </w:t>
            </w:r>
            <w:r>
              <w:rPr>
                <w:sz w:val="24"/>
              </w:rPr>
              <w:t xml:space="preserve">бытовому </w:t>
            </w:r>
            <w:r>
              <w:rPr>
                <w:spacing w:val="-2"/>
                <w:sz w:val="24"/>
              </w:rPr>
              <w:t>труду.</w:t>
            </w:r>
          </w:p>
          <w:p w:rsidR="00267204" w:rsidRDefault="00CD0299">
            <w:pPr>
              <w:pStyle w:val="TableParagraph"/>
              <w:spacing w:before="2"/>
              <w:rPr>
                <w:sz w:val="24"/>
              </w:rPr>
            </w:pPr>
            <w:r>
              <w:rPr>
                <w:sz w:val="24"/>
              </w:rPr>
              <w:t>Обладает</w:t>
            </w:r>
            <w:r>
              <w:rPr>
                <w:spacing w:val="2"/>
                <w:sz w:val="24"/>
              </w:rPr>
              <w:t xml:space="preserve"> </w:t>
            </w:r>
            <w:r>
              <w:rPr>
                <w:spacing w:val="-2"/>
                <w:sz w:val="24"/>
              </w:rPr>
              <w:t>умениями</w:t>
            </w:r>
          </w:p>
          <w:p w:rsidR="00267204" w:rsidRDefault="00CD0299">
            <w:pPr>
              <w:pStyle w:val="TableParagraph"/>
              <w:spacing w:before="22"/>
              <w:rPr>
                <w:sz w:val="24"/>
              </w:rPr>
            </w:pPr>
            <w:r>
              <w:rPr>
                <w:spacing w:val="-2"/>
                <w:sz w:val="24"/>
              </w:rPr>
              <w:t>самообслуживания.</w:t>
            </w:r>
          </w:p>
        </w:tc>
      </w:tr>
      <w:tr w:rsidR="00267204">
        <w:trPr>
          <w:trHeight w:val="2529"/>
        </w:trPr>
        <w:tc>
          <w:tcPr>
            <w:tcW w:w="3034" w:type="dxa"/>
            <w:vMerge/>
            <w:tcBorders>
              <w:top w:val="nil"/>
            </w:tcBorders>
          </w:tcPr>
          <w:p w:rsidR="00267204" w:rsidRDefault="00267204">
            <w:pPr>
              <w:rPr>
                <w:sz w:val="2"/>
                <w:szCs w:val="2"/>
              </w:rPr>
            </w:pPr>
          </w:p>
        </w:tc>
        <w:tc>
          <w:tcPr>
            <w:tcW w:w="3202" w:type="dxa"/>
          </w:tcPr>
          <w:p w:rsidR="00267204" w:rsidRDefault="00CD0299">
            <w:pPr>
              <w:pStyle w:val="TableParagraph"/>
              <w:tabs>
                <w:tab w:val="left" w:pos="2388"/>
              </w:tabs>
              <w:spacing w:before="42" w:line="259" w:lineRule="auto"/>
              <w:ind w:right="42"/>
              <w:rPr>
                <w:sz w:val="24"/>
              </w:rPr>
            </w:pPr>
            <w:r>
              <w:rPr>
                <w:spacing w:val="-2"/>
                <w:sz w:val="24"/>
              </w:rPr>
              <w:t>Сформированность</w:t>
            </w:r>
            <w:r>
              <w:rPr>
                <w:sz w:val="24"/>
              </w:rPr>
              <w:tab/>
            </w:r>
            <w:r>
              <w:rPr>
                <w:spacing w:val="-2"/>
                <w:sz w:val="24"/>
              </w:rPr>
              <w:t xml:space="preserve">умений </w:t>
            </w:r>
            <w:r>
              <w:rPr>
                <w:sz w:val="24"/>
              </w:rPr>
              <w:t>межличностного общения.</w:t>
            </w:r>
          </w:p>
        </w:tc>
        <w:tc>
          <w:tcPr>
            <w:tcW w:w="3255" w:type="dxa"/>
          </w:tcPr>
          <w:p w:rsidR="00267204" w:rsidRDefault="00CD0299">
            <w:pPr>
              <w:pStyle w:val="TableParagraph"/>
              <w:spacing w:before="42"/>
              <w:rPr>
                <w:sz w:val="24"/>
              </w:rPr>
            </w:pPr>
            <w:r>
              <w:rPr>
                <w:spacing w:val="-2"/>
                <w:sz w:val="24"/>
              </w:rPr>
              <w:t>Поддерживать</w:t>
            </w:r>
          </w:p>
          <w:p w:rsidR="00267204" w:rsidRDefault="00CD0299">
            <w:pPr>
              <w:pStyle w:val="TableParagraph"/>
              <w:spacing w:before="43"/>
              <w:rPr>
                <w:sz w:val="24"/>
              </w:rPr>
            </w:pPr>
            <w:r>
              <w:rPr>
                <w:sz w:val="24"/>
              </w:rPr>
              <w:t>коммуникацию</w:t>
            </w:r>
            <w:r>
              <w:rPr>
                <w:spacing w:val="-6"/>
                <w:sz w:val="24"/>
              </w:rPr>
              <w:t xml:space="preserve"> </w:t>
            </w:r>
            <w:r>
              <w:rPr>
                <w:spacing w:val="-5"/>
                <w:sz w:val="24"/>
              </w:rPr>
              <w:t>со</w:t>
            </w:r>
          </w:p>
          <w:p w:rsidR="00267204" w:rsidRDefault="00CD0299">
            <w:pPr>
              <w:pStyle w:val="TableParagraph"/>
              <w:spacing w:before="41"/>
              <w:rPr>
                <w:sz w:val="24"/>
              </w:rPr>
            </w:pPr>
            <w:r>
              <w:rPr>
                <w:sz w:val="24"/>
              </w:rPr>
              <w:t>взрослыми</w:t>
            </w:r>
            <w:r>
              <w:rPr>
                <w:spacing w:val="-1"/>
                <w:sz w:val="24"/>
              </w:rPr>
              <w:t xml:space="preserve"> </w:t>
            </w:r>
            <w:r>
              <w:rPr>
                <w:sz w:val="24"/>
              </w:rPr>
              <w:t>и</w:t>
            </w:r>
            <w:r>
              <w:rPr>
                <w:spacing w:val="-1"/>
                <w:sz w:val="24"/>
              </w:rPr>
              <w:t xml:space="preserve"> </w:t>
            </w:r>
            <w:r>
              <w:rPr>
                <w:spacing w:val="-2"/>
                <w:sz w:val="24"/>
              </w:rPr>
              <w:t>сверстниками.</w:t>
            </w:r>
          </w:p>
          <w:p w:rsidR="00267204" w:rsidRDefault="00CD0299">
            <w:pPr>
              <w:pStyle w:val="TableParagraph"/>
              <w:spacing w:before="41" w:line="276" w:lineRule="auto"/>
              <w:ind w:right="699"/>
              <w:rPr>
                <w:sz w:val="24"/>
              </w:rPr>
            </w:pPr>
            <w:r>
              <w:rPr>
                <w:sz w:val="24"/>
              </w:rPr>
              <w:t>Умеет</w:t>
            </w:r>
            <w:r>
              <w:rPr>
                <w:spacing w:val="-15"/>
                <w:sz w:val="24"/>
              </w:rPr>
              <w:t xml:space="preserve"> </w:t>
            </w:r>
            <w:r>
              <w:rPr>
                <w:sz w:val="24"/>
              </w:rPr>
              <w:t>обратиться</w:t>
            </w:r>
            <w:r>
              <w:rPr>
                <w:spacing w:val="-15"/>
                <w:sz w:val="24"/>
              </w:rPr>
              <w:t xml:space="preserve"> </w:t>
            </w:r>
            <w:r>
              <w:rPr>
                <w:sz w:val="24"/>
              </w:rPr>
              <w:t xml:space="preserve">за </w:t>
            </w:r>
            <w:r>
              <w:rPr>
                <w:spacing w:val="-2"/>
                <w:sz w:val="24"/>
              </w:rPr>
              <w:t>помощью.</w:t>
            </w:r>
          </w:p>
          <w:p w:rsidR="00267204" w:rsidRDefault="00CD0299">
            <w:pPr>
              <w:pStyle w:val="TableParagraph"/>
              <w:spacing w:before="1"/>
              <w:rPr>
                <w:sz w:val="24"/>
              </w:rPr>
            </w:pPr>
            <w:r>
              <w:rPr>
                <w:sz w:val="24"/>
              </w:rPr>
              <w:t>Усваивает</w:t>
            </w:r>
            <w:r>
              <w:rPr>
                <w:spacing w:val="-7"/>
                <w:sz w:val="24"/>
              </w:rPr>
              <w:t xml:space="preserve"> </w:t>
            </w:r>
            <w:r>
              <w:rPr>
                <w:spacing w:val="-2"/>
                <w:sz w:val="24"/>
              </w:rPr>
              <w:t>позитивные</w:t>
            </w:r>
          </w:p>
          <w:p w:rsidR="00267204" w:rsidRDefault="00CD0299">
            <w:pPr>
              <w:pStyle w:val="TableParagraph"/>
              <w:spacing w:before="8" w:line="290" w:lineRule="atLeast"/>
              <w:ind w:right="16"/>
              <w:rPr>
                <w:sz w:val="24"/>
              </w:rPr>
            </w:pPr>
            <w:r>
              <w:rPr>
                <w:sz w:val="24"/>
              </w:rPr>
              <w:t>образцы</w:t>
            </w:r>
            <w:r>
              <w:rPr>
                <w:spacing w:val="-15"/>
                <w:sz w:val="24"/>
              </w:rPr>
              <w:t xml:space="preserve"> </w:t>
            </w:r>
            <w:r>
              <w:rPr>
                <w:sz w:val="24"/>
              </w:rPr>
              <w:t>взаимодействия</w:t>
            </w:r>
            <w:r>
              <w:rPr>
                <w:spacing w:val="-15"/>
                <w:sz w:val="24"/>
              </w:rPr>
              <w:t xml:space="preserve"> </w:t>
            </w:r>
            <w:r>
              <w:rPr>
                <w:sz w:val="24"/>
              </w:rPr>
              <w:t>в семье, школе, социуме.</w:t>
            </w:r>
          </w:p>
        </w:tc>
      </w:tr>
    </w:tbl>
    <w:p w:rsidR="00267204" w:rsidRDefault="00267204">
      <w:pPr>
        <w:pStyle w:val="TableParagraph"/>
        <w:spacing w:line="290" w:lineRule="atLeast"/>
        <w:rPr>
          <w:sz w:val="24"/>
        </w:rPr>
        <w:sectPr w:rsidR="00267204">
          <w:type w:val="continuous"/>
          <w:pgSz w:w="11910" w:h="16840"/>
          <w:pgMar w:top="1140" w:right="0" w:bottom="1780" w:left="1275" w:header="0" w:footer="1515" w:gutter="0"/>
          <w:cols w:space="720"/>
        </w:sectPr>
      </w:pPr>
    </w:p>
    <w:p w:rsidR="00267204" w:rsidRDefault="00CD0299">
      <w:pPr>
        <w:spacing w:before="74" w:after="28"/>
        <w:ind w:left="995"/>
        <w:rPr>
          <w:sz w:val="24"/>
        </w:rPr>
      </w:pPr>
      <w:r>
        <w:rPr>
          <w:b/>
          <w:sz w:val="24"/>
        </w:rPr>
        <w:lastRenderedPageBreak/>
        <w:t>Предметные</w:t>
      </w:r>
      <w:r>
        <w:rPr>
          <w:b/>
          <w:spacing w:val="-7"/>
          <w:sz w:val="24"/>
        </w:rPr>
        <w:t xml:space="preserve"> </w:t>
      </w:r>
      <w:r>
        <w:rPr>
          <w:b/>
          <w:sz w:val="24"/>
        </w:rPr>
        <w:t>результаты</w:t>
      </w:r>
      <w:r>
        <w:rPr>
          <w:b/>
          <w:spacing w:val="-5"/>
          <w:sz w:val="24"/>
        </w:rPr>
        <w:t xml:space="preserve"> </w:t>
      </w:r>
      <w:r>
        <w:rPr>
          <w:b/>
          <w:sz w:val="24"/>
        </w:rPr>
        <w:t>коррекционного</w:t>
      </w:r>
      <w:r>
        <w:rPr>
          <w:b/>
          <w:spacing w:val="-5"/>
          <w:sz w:val="24"/>
        </w:rPr>
        <w:t xml:space="preserve"> </w:t>
      </w:r>
      <w:r>
        <w:rPr>
          <w:b/>
          <w:sz w:val="24"/>
        </w:rPr>
        <w:t>курса</w:t>
      </w:r>
      <w:r>
        <w:rPr>
          <w:b/>
          <w:spacing w:val="4"/>
          <w:sz w:val="24"/>
        </w:rPr>
        <w:t xml:space="preserve"> </w:t>
      </w:r>
      <w:r>
        <w:rPr>
          <w:sz w:val="24"/>
        </w:rPr>
        <w:t>«Речевая</w:t>
      </w:r>
      <w:r>
        <w:rPr>
          <w:spacing w:val="-5"/>
          <w:sz w:val="24"/>
        </w:rPr>
        <w:t xml:space="preserve"> </w:t>
      </w:r>
      <w:r>
        <w:rPr>
          <w:sz w:val="24"/>
        </w:rPr>
        <w:t>практика»</w:t>
      </w:r>
      <w:r>
        <w:rPr>
          <w:spacing w:val="48"/>
          <w:sz w:val="24"/>
        </w:rPr>
        <w:t xml:space="preserve"> </w:t>
      </w:r>
      <w:r>
        <w:rPr>
          <w:spacing w:val="-10"/>
          <w:sz w:val="24"/>
        </w:rPr>
        <w:t>.</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6"/>
        <w:gridCol w:w="3891"/>
        <w:gridCol w:w="4373"/>
      </w:tblGrid>
      <w:tr w:rsidR="00267204">
        <w:trPr>
          <w:trHeight w:val="604"/>
        </w:trPr>
        <w:tc>
          <w:tcPr>
            <w:tcW w:w="1226" w:type="dxa"/>
          </w:tcPr>
          <w:p w:rsidR="00267204" w:rsidRDefault="00CD0299">
            <w:pPr>
              <w:pStyle w:val="TableParagraph"/>
              <w:spacing w:before="9"/>
              <w:rPr>
                <w:b/>
                <w:sz w:val="24"/>
              </w:rPr>
            </w:pPr>
            <w:r>
              <w:rPr>
                <w:b/>
                <w:spacing w:val="-5"/>
                <w:sz w:val="24"/>
              </w:rPr>
              <w:t>Год</w:t>
            </w:r>
          </w:p>
          <w:p w:rsidR="00267204" w:rsidRDefault="00CD0299">
            <w:pPr>
              <w:pStyle w:val="TableParagraph"/>
              <w:spacing w:before="21"/>
              <w:rPr>
                <w:b/>
                <w:sz w:val="24"/>
              </w:rPr>
            </w:pPr>
            <w:r>
              <w:rPr>
                <w:b/>
                <w:spacing w:val="-2"/>
                <w:sz w:val="24"/>
              </w:rPr>
              <w:t>обучения</w:t>
            </w:r>
          </w:p>
        </w:tc>
        <w:tc>
          <w:tcPr>
            <w:tcW w:w="3891" w:type="dxa"/>
          </w:tcPr>
          <w:p w:rsidR="00267204" w:rsidRDefault="00CD0299">
            <w:pPr>
              <w:pStyle w:val="TableParagraph"/>
              <w:spacing w:before="9"/>
              <w:ind w:left="105"/>
              <w:rPr>
                <w:b/>
                <w:sz w:val="24"/>
              </w:rPr>
            </w:pPr>
            <w:r>
              <w:rPr>
                <w:b/>
                <w:sz w:val="24"/>
              </w:rPr>
              <w:t>Ученик</w:t>
            </w:r>
            <w:r>
              <w:rPr>
                <w:b/>
                <w:spacing w:val="-1"/>
                <w:sz w:val="24"/>
              </w:rPr>
              <w:t xml:space="preserve"> </w:t>
            </w:r>
            <w:r>
              <w:rPr>
                <w:b/>
                <w:spacing w:val="-2"/>
                <w:sz w:val="24"/>
              </w:rPr>
              <w:t>научится</w:t>
            </w:r>
          </w:p>
        </w:tc>
        <w:tc>
          <w:tcPr>
            <w:tcW w:w="4373" w:type="dxa"/>
          </w:tcPr>
          <w:p w:rsidR="00267204" w:rsidRDefault="00CD0299">
            <w:pPr>
              <w:pStyle w:val="TableParagraph"/>
              <w:spacing w:before="9"/>
              <w:ind w:left="106"/>
              <w:rPr>
                <w:b/>
                <w:sz w:val="24"/>
              </w:rPr>
            </w:pPr>
            <w:r>
              <w:rPr>
                <w:b/>
                <w:sz w:val="24"/>
              </w:rPr>
              <w:t>Ученик</w:t>
            </w:r>
            <w:r>
              <w:rPr>
                <w:b/>
                <w:spacing w:val="-3"/>
                <w:sz w:val="24"/>
              </w:rPr>
              <w:t xml:space="preserve"> </w:t>
            </w:r>
            <w:r>
              <w:rPr>
                <w:b/>
                <w:sz w:val="24"/>
              </w:rPr>
              <w:t>получит</w:t>
            </w:r>
            <w:r>
              <w:rPr>
                <w:b/>
                <w:spacing w:val="-1"/>
                <w:sz w:val="24"/>
              </w:rPr>
              <w:t xml:space="preserve"> </w:t>
            </w:r>
            <w:r>
              <w:rPr>
                <w:b/>
                <w:spacing w:val="-2"/>
                <w:sz w:val="24"/>
              </w:rPr>
              <w:t>возможность</w:t>
            </w:r>
          </w:p>
          <w:p w:rsidR="00267204" w:rsidRDefault="00CD0299">
            <w:pPr>
              <w:pStyle w:val="TableParagraph"/>
              <w:spacing w:before="21"/>
              <w:ind w:left="106"/>
              <w:rPr>
                <w:b/>
                <w:sz w:val="24"/>
              </w:rPr>
            </w:pPr>
            <w:r>
              <w:rPr>
                <w:b/>
                <w:spacing w:val="-2"/>
                <w:sz w:val="24"/>
              </w:rPr>
              <w:t>научится</w:t>
            </w:r>
          </w:p>
        </w:tc>
      </w:tr>
      <w:tr w:rsidR="00267204">
        <w:trPr>
          <w:trHeight w:val="2190"/>
        </w:trPr>
        <w:tc>
          <w:tcPr>
            <w:tcW w:w="1226" w:type="dxa"/>
          </w:tcPr>
          <w:p w:rsidR="00267204" w:rsidRDefault="00CD0299">
            <w:pPr>
              <w:pStyle w:val="TableParagraph"/>
              <w:spacing w:before="3"/>
              <w:ind w:left="93" w:right="86"/>
              <w:jc w:val="center"/>
              <w:rPr>
                <w:sz w:val="24"/>
              </w:rPr>
            </w:pPr>
            <w:r>
              <w:rPr>
                <w:spacing w:val="-10"/>
                <w:sz w:val="24"/>
              </w:rPr>
              <w:t>1</w:t>
            </w:r>
          </w:p>
        </w:tc>
        <w:tc>
          <w:tcPr>
            <w:tcW w:w="3891" w:type="dxa"/>
          </w:tcPr>
          <w:p w:rsidR="00267204" w:rsidRDefault="00CD0299">
            <w:pPr>
              <w:pStyle w:val="TableParagraph"/>
              <w:numPr>
                <w:ilvl w:val="0"/>
                <w:numId w:val="105"/>
              </w:numPr>
              <w:tabs>
                <w:tab w:val="left" w:pos="825"/>
              </w:tabs>
              <w:spacing w:before="3" w:line="276" w:lineRule="auto"/>
              <w:ind w:right="550" w:firstLine="0"/>
              <w:rPr>
                <w:sz w:val="24"/>
              </w:rPr>
            </w:pPr>
            <w:r>
              <w:rPr>
                <w:sz w:val="24"/>
              </w:rPr>
              <w:t>выражать</w:t>
            </w:r>
            <w:r>
              <w:rPr>
                <w:spacing w:val="-15"/>
                <w:sz w:val="24"/>
              </w:rPr>
              <w:t xml:space="preserve"> </w:t>
            </w:r>
            <w:r>
              <w:rPr>
                <w:sz w:val="24"/>
              </w:rPr>
              <w:t>свои</w:t>
            </w:r>
            <w:r>
              <w:rPr>
                <w:spacing w:val="-15"/>
                <w:sz w:val="24"/>
              </w:rPr>
              <w:t xml:space="preserve"> </w:t>
            </w:r>
            <w:r>
              <w:rPr>
                <w:sz w:val="24"/>
              </w:rPr>
              <w:t>просьбы, желания с помощью учителя</w:t>
            </w:r>
          </w:p>
          <w:p w:rsidR="00267204" w:rsidRDefault="00CD0299">
            <w:pPr>
              <w:pStyle w:val="TableParagraph"/>
              <w:numPr>
                <w:ilvl w:val="0"/>
                <w:numId w:val="105"/>
              </w:numPr>
              <w:tabs>
                <w:tab w:val="left" w:pos="825"/>
              </w:tabs>
              <w:spacing w:line="276" w:lineRule="auto"/>
              <w:ind w:right="826" w:firstLine="0"/>
              <w:rPr>
                <w:sz w:val="24"/>
              </w:rPr>
            </w:pPr>
            <w:r>
              <w:rPr>
                <w:sz w:val="24"/>
              </w:rPr>
              <w:t>сообщать свое имя и фамилию,</w:t>
            </w:r>
            <w:r>
              <w:rPr>
                <w:spacing w:val="-13"/>
                <w:sz w:val="24"/>
              </w:rPr>
              <w:t xml:space="preserve"> </w:t>
            </w:r>
            <w:r>
              <w:rPr>
                <w:sz w:val="24"/>
              </w:rPr>
              <w:t>домашний</w:t>
            </w:r>
            <w:r>
              <w:rPr>
                <w:spacing w:val="-13"/>
                <w:sz w:val="24"/>
              </w:rPr>
              <w:t xml:space="preserve"> </w:t>
            </w:r>
            <w:r>
              <w:rPr>
                <w:sz w:val="24"/>
              </w:rPr>
              <w:t>адрес</w:t>
            </w:r>
            <w:r>
              <w:rPr>
                <w:spacing w:val="-14"/>
                <w:sz w:val="24"/>
              </w:rPr>
              <w:t xml:space="preserve"> </w:t>
            </w:r>
            <w:r>
              <w:rPr>
                <w:sz w:val="24"/>
              </w:rPr>
              <w:t>с помощью учителя</w:t>
            </w:r>
          </w:p>
          <w:p w:rsidR="00267204" w:rsidRDefault="00CD0299">
            <w:pPr>
              <w:pStyle w:val="TableParagraph"/>
              <w:numPr>
                <w:ilvl w:val="0"/>
                <w:numId w:val="105"/>
              </w:numPr>
              <w:tabs>
                <w:tab w:val="left" w:pos="825"/>
              </w:tabs>
              <w:ind w:left="825"/>
              <w:rPr>
                <w:sz w:val="24"/>
              </w:rPr>
            </w:pPr>
            <w:r>
              <w:rPr>
                <w:sz w:val="24"/>
              </w:rPr>
              <w:t>участвовать</w:t>
            </w:r>
            <w:r>
              <w:rPr>
                <w:spacing w:val="-3"/>
                <w:sz w:val="24"/>
              </w:rPr>
              <w:t xml:space="preserve"> </w:t>
            </w:r>
            <w:r>
              <w:rPr>
                <w:sz w:val="24"/>
              </w:rPr>
              <w:t>в</w:t>
            </w:r>
            <w:r>
              <w:rPr>
                <w:spacing w:val="-4"/>
                <w:sz w:val="24"/>
              </w:rPr>
              <w:t xml:space="preserve"> </w:t>
            </w:r>
            <w:r>
              <w:rPr>
                <w:sz w:val="24"/>
              </w:rPr>
              <w:t>ролевых</w:t>
            </w:r>
            <w:r>
              <w:rPr>
                <w:spacing w:val="-1"/>
                <w:sz w:val="24"/>
              </w:rPr>
              <w:t xml:space="preserve"> </w:t>
            </w:r>
            <w:r>
              <w:rPr>
                <w:spacing w:val="-2"/>
                <w:sz w:val="24"/>
              </w:rPr>
              <w:t>играх</w:t>
            </w:r>
          </w:p>
          <w:p w:rsidR="00267204" w:rsidRDefault="00CD0299">
            <w:pPr>
              <w:pStyle w:val="TableParagraph"/>
              <w:spacing w:before="22"/>
              <w:ind w:left="105"/>
              <w:rPr>
                <w:sz w:val="24"/>
              </w:rPr>
            </w:pPr>
            <w:r>
              <w:rPr>
                <w:sz w:val="24"/>
              </w:rPr>
              <w:t>в</w:t>
            </w:r>
            <w:r>
              <w:rPr>
                <w:spacing w:val="-3"/>
                <w:sz w:val="24"/>
              </w:rPr>
              <w:t xml:space="preserve"> </w:t>
            </w:r>
            <w:r>
              <w:rPr>
                <w:sz w:val="24"/>
              </w:rPr>
              <w:t>соответствии</w:t>
            </w:r>
            <w:r>
              <w:rPr>
                <w:spacing w:val="-3"/>
                <w:sz w:val="24"/>
              </w:rPr>
              <w:t xml:space="preserve"> </w:t>
            </w:r>
            <w:r>
              <w:rPr>
                <w:sz w:val="24"/>
              </w:rPr>
              <w:t>с</w:t>
            </w:r>
            <w:r>
              <w:rPr>
                <w:spacing w:val="-2"/>
                <w:sz w:val="24"/>
              </w:rPr>
              <w:t xml:space="preserve"> речевыми</w:t>
            </w:r>
          </w:p>
        </w:tc>
        <w:tc>
          <w:tcPr>
            <w:tcW w:w="4373" w:type="dxa"/>
          </w:tcPr>
          <w:p w:rsidR="00267204" w:rsidRDefault="00CD0299">
            <w:pPr>
              <w:pStyle w:val="TableParagraph"/>
              <w:numPr>
                <w:ilvl w:val="0"/>
                <w:numId w:val="104"/>
              </w:numPr>
              <w:tabs>
                <w:tab w:val="left" w:pos="826"/>
              </w:tabs>
              <w:spacing w:before="3" w:line="278" w:lineRule="auto"/>
              <w:ind w:right="1032" w:firstLine="0"/>
              <w:rPr>
                <w:sz w:val="24"/>
              </w:rPr>
            </w:pPr>
            <w:r>
              <w:rPr>
                <w:sz w:val="24"/>
              </w:rPr>
              <w:t>выражать</w:t>
            </w:r>
            <w:r>
              <w:rPr>
                <w:spacing w:val="-15"/>
                <w:sz w:val="24"/>
              </w:rPr>
              <w:t xml:space="preserve"> </w:t>
            </w:r>
            <w:r>
              <w:rPr>
                <w:sz w:val="24"/>
              </w:rPr>
              <w:t>свои</w:t>
            </w:r>
            <w:r>
              <w:rPr>
                <w:spacing w:val="-15"/>
                <w:sz w:val="24"/>
              </w:rPr>
              <w:t xml:space="preserve"> </w:t>
            </w:r>
            <w:r>
              <w:rPr>
                <w:sz w:val="24"/>
              </w:rPr>
              <w:t>просьбы, желания самостоятельно;</w:t>
            </w:r>
          </w:p>
          <w:p w:rsidR="00267204" w:rsidRDefault="00CD0299">
            <w:pPr>
              <w:pStyle w:val="TableParagraph"/>
              <w:numPr>
                <w:ilvl w:val="0"/>
                <w:numId w:val="104"/>
              </w:numPr>
              <w:tabs>
                <w:tab w:val="left" w:pos="826"/>
              </w:tabs>
              <w:spacing w:line="259" w:lineRule="auto"/>
              <w:ind w:right="205" w:firstLine="0"/>
              <w:rPr>
                <w:sz w:val="24"/>
              </w:rPr>
            </w:pPr>
            <w:r>
              <w:rPr>
                <w:sz w:val="24"/>
              </w:rPr>
              <w:t>сообщать свое имя и фамилию, домашний</w:t>
            </w:r>
            <w:r>
              <w:rPr>
                <w:spacing w:val="-9"/>
                <w:sz w:val="24"/>
              </w:rPr>
              <w:t xml:space="preserve"> </w:t>
            </w:r>
            <w:r>
              <w:rPr>
                <w:sz w:val="24"/>
              </w:rPr>
              <w:t>адрес</w:t>
            </w:r>
            <w:r>
              <w:rPr>
                <w:spacing w:val="-10"/>
                <w:sz w:val="24"/>
              </w:rPr>
              <w:t xml:space="preserve"> </w:t>
            </w:r>
            <w:r>
              <w:rPr>
                <w:sz w:val="24"/>
              </w:rPr>
              <w:t>с</w:t>
            </w:r>
            <w:r>
              <w:rPr>
                <w:spacing w:val="-10"/>
                <w:sz w:val="24"/>
              </w:rPr>
              <w:t xml:space="preserve"> </w:t>
            </w:r>
            <w:r>
              <w:rPr>
                <w:sz w:val="24"/>
              </w:rPr>
              <w:t>помощью</w:t>
            </w:r>
            <w:r>
              <w:rPr>
                <w:spacing w:val="-7"/>
                <w:sz w:val="24"/>
              </w:rPr>
              <w:t xml:space="preserve"> </w:t>
            </w:r>
            <w:r>
              <w:rPr>
                <w:sz w:val="24"/>
              </w:rPr>
              <w:t>учителя;</w:t>
            </w:r>
            <w:r>
              <w:rPr>
                <w:spacing w:val="-11"/>
                <w:sz w:val="24"/>
              </w:rPr>
              <w:t xml:space="preserve"> </w:t>
            </w:r>
            <w:r>
              <w:rPr>
                <w:sz w:val="24"/>
              </w:rPr>
              <w:t>● участвовать в ролевых играх в</w:t>
            </w:r>
          </w:p>
          <w:p w:rsidR="00267204" w:rsidRDefault="00CD0299">
            <w:pPr>
              <w:pStyle w:val="TableParagraph"/>
              <w:ind w:left="106"/>
              <w:rPr>
                <w:sz w:val="24"/>
              </w:rPr>
            </w:pPr>
            <w:r>
              <w:rPr>
                <w:sz w:val="24"/>
              </w:rPr>
              <w:t>соответствии</w:t>
            </w:r>
            <w:r>
              <w:rPr>
                <w:spacing w:val="-3"/>
                <w:sz w:val="24"/>
              </w:rPr>
              <w:t xml:space="preserve"> </w:t>
            </w:r>
            <w:r>
              <w:rPr>
                <w:sz w:val="24"/>
              </w:rPr>
              <w:t>с</w:t>
            </w:r>
            <w:r>
              <w:rPr>
                <w:spacing w:val="-3"/>
                <w:sz w:val="24"/>
              </w:rPr>
              <w:t xml:space="preserve"> </w:t>
            </w:r>
            <w:r>
              <w:rPr>
                <w:spacing w:val="-2"/>
                <w:sz w:val="24"/>
              </w:rPr>
              <w:t>речевыми</w:t>
            </w:r>
          </w:p>
          <w:p w:rsidR="00267204" w:rsidRDefault="00CD0299">
            <w:pPr>
              <w:pStyle w:val="TableParagraph"/>
              <w:spacing w:before="21"/>
              <w:ind w:left="106"/>
              <w:rPr>
                <w:sz w:val="24"/>
              </w:rPr>
            </w:pPr>
            <w:r>
              <w:rPr>
                <w:sz w:val="24"/>
              </w:rPr>
              <w:t>возможностями</w:t>
            </w:r>
            <w:r>
              <w:rPr>
                <w:spacing w:val="-3"/>
                <w:sz w:val="24"/>
              </w:rPr>
              <w:t xml:space="preserve"> </w:t>
            </w:r>
            <w:r>
              <w:rPr>
                <w:sz w:val="24"/>
              </w:rPr>
              <w:t>с</w:t>
            </w:r>
            <w:r>
              <w:rPr>
                <w:spacing w:val="-4"/>
                <w:sz w:val="24"/>
              </w:rPr>
              <w:t xml:space="preserve"> </w:t>
            </w:r>
            <w:r>
              <w:rPr>
                <w:sz w:val="24"/>
              </w:rPr>
              <w:t xml:space="preserve">помощью </w:t>
            </w:r>
            <w:r>
              <w:rPr>
                <w:spacing w:val="-2"/>
                <w:sz w:val="24"/>
              </w:rPr>
              <w:t>учителя;</w:t>
            </w:r>
          </w:p>
        </w:tc>
      </w:tr>
    </w:tbl>
    <w:p w:rsidR="00267204" w:rsidRDefault="00267204">
      <w:pPr>
        <w:pStyle w:val="a3"/>
        <w:spacing w:before="71"/>
        <w:ind w:left="0" w:firstLine="0"/>
        <w:jc w:val="left"/>
        <w:rPr>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6"/>
        <w:gridCol w:w="3891"/>
        <w:gridCol w:w="4373"/>
      </w:tblGrid>
      <w:tr w:rsidR="00267204">
        <w:trPr>
          <w:trHeight w:val="2227"/>
        </w:trPr>
        <w:tc>
          <w:tcPr>
            <w:tcW w:w="1226" w:type="dxa"/>
          </w:tcPr>
          <w:p w:rsidR="00267204" w:rsidRDefault="00267204">
            <w:pPr>
              <w:pStyle w:val="TableParagraph"/>
              <w:ind w:left="0"/>
            </w:pPr>
          </w:p>
        </w:tc>
        <w:tc>
          <w:tcPr>
            <w:tcW w:w="3891" w:type="dxa"/>
          </w:tcPr>
          <w:p w:rsidR="00267204" w:rsidRDefault="00CD0299">
            <w:pPr>
              <w:pStyle w:val="TableParagraph"/>
              <w:spacing w:line="275" w:lineRule="exact"/>
              <w:ind w:left="12"/>
              <w:rPr>
                <w:sz w:val="24"/>
              </w:rPr>
            </w:pPr>
            <w:r>
              <w:rPr>
                <w:sz w:val="24"/>
              </w:rPr>
              <w:t>возможностями</w:t>
            </w:r>
            <w:r>
              <w:rPr>
                <w:spacing w:val="-3"/>
                <w:sz w:val="24"/>
              </w:rPr>
              <w:t xml:space="preserve"> </w:t>
            </w:r>
            <w:r>
              <w:rPr>
                <w:sz w:val="24"/>
              </w:rPr>
              <w:t>с</w:t>
            </w:r>
            <w:r>
              <w:rPr>
                <w:spacing w:val="-4"/>
                <w:sz w:val="24"/>
              </w:rPr>
              <w:t xml:space="preserve"> </w:t>
            </w:r>
            <w:r>
              <w:rPr>
                <w:sz w:val="24"/>
              </w:rPr>
              <w:t xml:space="preserve">помощью </w:t>
            </w:r>
            <w:r>
              <w:rPr>
                <w:spacing w:val="-2"/>
                <w:sz w:val="24"/>
              </w:rPr>
              <w:t>учителя;</w:t>
            </w:r>
          </w:p>
          <w:p w:rsidR="00267204" w:rsidRDefault="00CD0299">
            <w:pPr>
              <w:pStyle w:val="TableParagraph"/>
              <w:numPr>
                <w:ilvl w:val="0"/>
                <w:numId w:val="103"/>
              </w:numPr>
              <w:tabs>
                <w:tab w:val="left" w:pos="732"/>
              </w:tabs>
              <w:spacing w:before="44" w:line="276" w:lineRule="auto"/>
              <w:ind w:right="262" w:firstLine="0"/>
              <w:rPr>
                <w:sz w:val="24"/>
              </w:rPr>
            </w:pPr>
            <w:r>
              <w:rPr>
                <w:sz w:val="24"/>
              </w:rPr>
              <w:t>слушать</w:t>
            </w:r>
            <w:r>
              <w:rPr>
                <w:spacing w:val="-15"/>
                <w:sz w:val="24"/>
              </w:rPr>
              <w:t xml:space="preserve"> </w:t>
            </w:r>
            <w:r>
              <w:rPr>
                <w:sz w:val="24"/>
              </w:rPr>
              <w:t>сказку</w:t>
            </w:r>
            <w:r>
              <w:rPr>
                <w:spacing w:val="-15"/>
                <w:sz w:val="24"/>
              </w:rPr>
              <w:t xml:space="preserve"> </w:t>
            </w:r>
            <w:r>
              <w:rPr>
                <w:sz w:val="24"/>
              </w:rPr>
              <w:t>или</w:t>
            </w:r>
            <w:r>
              <w:rPr>
                <w:spacing w:val="-11"/>
                <w:sz w:val="24"/>
              </w:rPr>
              <w:t xml:space="preserve"> </w:t>
            </w:r>
            <w:r>
              <w:rPr>
                <w:sz w:val="24"/>
              </w:rPr>
              <w:t xml:space="preserve">рассказ, отвечать на вопросы с помощью </w:t>
            </w:r>
            <w:r>
              <w:rPr>
                <w:spacing w:val="-2"/>
                <w:sz w:val="24"/>
              </w:rPr>
              <w:t>учителя;</w:t>
            </w:r>
          </w:p>
          <w:p w:rsidR="00267204" w:rsidRDefault="00CD0299">
            <w:pPr>
              <w:pStyle w:val="TableParagraph"/>
              <w:numPr>
                <w:ilvl w:val="0"/>
                <w:numId w:val="103"/>
              </w:numPr>
              <w:tabs>
                <w:tab w:val="left" w:pos="732"/>
              </w:tabs>
              <w:spacing w:line="273" w:lineRule="auto"/>
              <w:ind w:right="801" w:firstLine="0"/>
              <w:rPr>
                <w:sz w:val="24"/>
              </w:rPr>
            </w:pPr>
            <w:r>
              <w:rPr>
                <w:sz w:val="24"/>
              </w:rPr>
              <w:t>с помощью учителя участвовать</w:t>
            </w:r>
            <w:r>
              <w:rPr>
                <w:spacing w:val="-11"/>
                <w:sz w:val="24"/>
              </w:rPr>
              <w:t xml:space="preserve"> </w:t>
            </w:r>
            <w:r>
              <w:rPr>
                <w:sz w:val="24"/>
              </w:rPr>
              <w:t>в</w:t>
            </w:r>
            <w:r>
              <w:rPr>
                <w:spacing w:val="-11"/>
                <w:sz w:val="24"/>
              </w:rPr>
              <w:t xml:space="preserve"> </w:t>
            </w:r>
            <w:r>
              <w:rPr>
                <w:sz w:val="24"/>
              </w:rPr>
              <w:t>беседе</w:t>
            </w:r>
            <w:r>
              <w:rPr>
                <w:spacing w:val="-11"/>
                <w:sz w:val="24"/>
              </w:rPr>
              <w:t xml:space="preserve"> </w:t>
            </w:r>
            <w:r>
              <w:rPr>
                <w:sz w:val="24"/>
              </w:rPr>
              <w:t>на</w:t>
            </w:r>
            <w:r>
              <w:rPr>
                <w:spacing w:val="-10"/>
                <w:sz w:val="24"/>
              </w:rPr>
              <w:t xml:space="preserve"> </w:t>
            </w:r>
            <w:r>
              <w:rPr>
                <w:sz w:val="24"/>
              </w:rPr>
              <w:t>темы.</w:t>
            </w:r>
          </w:p>
        </w:tc>
        <w:tc>
          <w:tcPr>
            <w:tcW w:w="4373" w:type="dxa"/>
          </w:tcPr>
          <w:p w:rsidR="00267204" w:rsidRDefault="00CD0299">
            <w:pPr>
              <w:pStyle w:val="TableParagraph"/>
              <w:numPr>
                <w:ilvl w:val="0"/>
                <w:numId w:val="102"/>
              </w:numPr>
              <w:tabs>
                <w:tab w:val="left" w:pos="215"/>
              </w:tabs>
              <w:spacing w:before="1" w:line="259" w:lineRule="auto"/>
              <w:ind w:right="315" w:firstLine="0"/>
              <w:rPr>
                <w:sz w:val="24"/>
              </w:rPr>
            </w:pPr>
            <w:r>
              <w:rPr>
                <w:sz w:val="24"/>
              </w:rPr>
              <w:t>слушать</w:t>
            </w:r>
            <w:r>
              <w:rPr>
                <w:spacing w:val="-10"/>
                <w:sz w:val="24"/>
              </w:rPr>
              <w:t xml:space="preserve"> </w:t>
            </w:r>
            <w:r>
              <w:rPr>
                <w:sz w:val="24"/>
              </w:rPr>
              <w:t>сказку</w:t>
            </w:r>
            <w:r>
              <w:rPr>
                <w:spacing w:val="-14"/>
                <w:sz w:val="24"/>
              </w:rPr>
              <w:t xml:space="preserve"> </w:t>
            </w:r>
            <w:r>
              <w:rPr>
                <w:sz w:val="24"/>
              </w:rPr>
              <w:t>или</w:t>
            </w:r>
            <w:r>
              <w:rPr>
                <w:spacing w:val="-9"/>
                <w:sz w:val="24"/>
              </w:rPr>
              <w:t xml:space="preserve"> </w:t>
            </w:r>
            <w:r>
              <w:rPr>
                <w:sz w:val="24"/>
              </w:rPr>
              <w:t>рассказ,</w:t>
            </w:r>
            <w:r>
              <w:rPr>
                <w:spacing w:val="-10"/>
                <w:sz w:val="24"/>
              </w:rPr>
              <w:t xml:space="preserve"> </w:t>
            </w:r>
            <w:r>
              <w:rPr>
                <w:sz w:val="24"/>
              </w:rPr>
              <w:t>отвечать на вопросы с помощью учителя.</w:t>
            </w:r>
          </w:p>
        </w:tc>
      </w:tr>
      <w:tr w:rsidR="00267204">
        <w:trPr>
          <w:trHeight w:val="301"/>
        </w:trPr>
        <w:tc>
          <w:tcPr>
            <w:tcW w:w="1226" w:type="dxa"/>
            <w:tcBorders>
              <w:bottom w:val="nil"/>
            </w:tcBorders>
          </w:tcPr>
          <w:p w:rsidR="00267204" w:rsidRDefault="00CD0299">
            <w:pPr>
              <w:pStyle w:val="TableParagraph"/>
              <w:spacing w:before="1"/>
              <w:ind w:left="7" w:right="93"/>
              <w:jc w:val="center"/>
              <w:rPr>
                <w:sz w:val="24"/>
              </w:rPr>
            </w:pPr>
            <w:r>
              <w:rPr>
                <w:spacing w:val="-10"/>
                <w:sz w:val="24"/>
              </w:rPr>
              <w:t>2</w:t>
            </w:r>
          </w:p>
        </w:tc>
        <w:tc>
          <w:tcPr>
            <w:tcW w:w="3891" w:type="dxa"/>
            <w:tcBorders>
              <w:bottom w:val="nil"/>
            </w:tcBorders>
          </w:tcPr>
          <w:p w:rsidR="00267204" w:rsidRDefault="00CD0299">
            <w:pPr>
              <w:pStyle w:val="TableParagraph"/>
              <w:numPr>
                <w:ilvl w:val="0"/>
                <w:numId w:val="101"/>
              </w:numPr>
              <w:tabs>
                <w:tab w:val="left" w:pos="732"/>
              </w:tabs>
              <w:spacing w:line="275" w:lineRule="exact"/>
              <w:rPr>
                <w:sz w:val="24"/>
              </w:rPr>
            </w:pPr>
            <w:r>
              <w:rPr>
                <w:sz w:val="24"/>
              </w:rPr>
              <w:t>выражать</w:t>
            </w:r>
            <w:r>
              <w:rPr>
                <w:spacing w:val="-4"/>
                <w:sz w:val="24"/>
              </w:rPr>
              <w:t xml:space="preserve"> </w:t>
            </w:r>
            <w:r>
              <w:rPr>
                <w:sz w:val="24"/>
              </w:rPr>
              <w:t>свои</w:t>
            </w:r>
            <w:r>
              <w:rPr>
                <w:spacing w:val="-3"/>
                <w:sz w:val="24"/>
              </w:rPr>
              <w:t xml:space="preserve"> </w:t>
            </w:r>
            <w:r>
              <w:rPr>
                <w:spacing w:val="-2"/>
                <w:sz w:val="24"/>
              </w:rPr>
              <w:t>просьбы,</w:t>
            </w:r>
          </w:p>
        </w:tc>
        <w:tc>
          <w:tcPr>
            <w:tcW w:w="4373" w:type="dxa"/>
            <w:tcBorders>
              <w:bottom w:val="nil"/>
            </w:tcBorders>
          </w:tcPr>
          <w:p w:rsidR="00267204" w:rsidRDefault="00CD0299">
            <w:pPr>
              <w:pStyle w:val="TableParagraph"/>
              <w:numPr>
                <w:ilvl w:val="0"/>
                <w:numId w:val="100"/>
              </w:numPr>
              <w:tabs>
                <w:tab w:val="left" w:pos="730"/>
              </w:tabs>
              <w:spacing w:before="1"/>
              <w:rPr>
                <w:sz w:val="24"/>
              </w:rPr>
            </w:pPr>
            <w:r>
              <w:rPr>
                <w:sz w:val="24"/>
              </w:rPr>
              <w:t>выражать</w:t>
            </w:r>
            <w:r>
              <w:rPr>
                <w:spacing w:val="-4"/>
                <w:sz w:val="24"/>
              </w:rPr>
              <w:t xml:space="preserve"> </w:t>
            </w:r>
            <w:r>
              <w:rPr>
                <w:sz w:val="24"/>
              </w:rPr>
              <w:t>свои</w:t>
            </w:r>
            <w:r>
              <w:rPr>
                <w:spacing w:val="-3"/>
                <w:sz w:val="24"/>
              </w:rPr>
              <w:t xml:space="preserve"> </w:t>
            </w:r>
            <w:r>
              <w:rPr>
                <w:spacing w:val="-2"/>
                <w:sz w:val="24"/>
              </w:rPr>
              <w:t>просьбы,</w:t>
            </w:r>
          </w:p>
        </w:tc>
      </w:tr>
      <w:tr w:rsidR="00267204">
        <w:trPr>
          <w:trHeight w:val="317"/>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spacing w:before="14"/>
              <w:ind w:left="12"/>
              <w:rPr>
                <w:sz w:val="24"/>
              </w:rPr>
            </w:pPr>
            <w:r>
              <w:rPr>
                <w:spacing w:val="-2"/>
                <w:sz w:val="24"/>
              </w:rPr>
              <w:t>желания;</w:t>
            </w:r>
          </w:p>
        </w:tc>
        <w:tc>
          <w:tcPr>
            <w:tcW w:w="4373" w:type="dxa"/>
            <w:tcBorders>
              <w:top w:val="nil"/>
              <w:bottom w:val="nil"/>
            </w:tcBorders>
          </w:tcPr>
          <w:p w:rsidR="00267204" w:rsidRDefault="00CD0299">
            <w:pPr>
              <w:pStyle w:val="TableParagraph"/>
              <w:spacing w:before="16"/>
              <w:ind w:left="10"/>
              <w:rPr>
                <w:sz w:val="24"/>
              </w:rPr>
            </w:pPr>
            <w:r>
              <w:rPr>
                <w:sz w:val="24"/>
              </w:rPr>
              <w:t>желания</w:t>
            </w:r>
            <w:r>
              <w:rPr>
                <w:spacing w:val="-5"/>
                <w:sz w:val="24"/>
              </w:rPr>
              <w:t xml:space="preserve"> </w:t>
            </w:r>
            <w:r>
              <w:rPr>
                <w:sz w:val="24"/>
              </w:rPr>
              <w:t>●</w:t>
            </w:r>
            <w:r>
              <w:rPr>
                <w:spacing w:val="2"/>
                <w:sz w:val="24"/>
              </w:rPr>
              <w:t xml:space="preserve"> </w:t>
            </w:r>
            <w:r>
              <w:rPr>
                <w:sz w:val="24"/>
              </w:rPr>
              <w:t>сообщать</w:t>
            </w:r>
            <w:r>
              <w:rPr>
                <w:spacing w:val="-2"/>
                <w:sz w:val="24"/>
              </w:rPr>
              <w:t xml:space="preserve"> </w:t>
            </w:r>
            <w:r>
              <w:rPr>
                <w:sz w:val="24"/>
              </w:rPr>
              <w:t>свое</w:t>
            </w:r>
            <w:r>
              <w:rPr>
                <w:spacing w:val="-3"/>
                <w:sz w:val="24"/>
              </w:rPr>
              <w:t xml:space="preserve"> </w:t>
            </w:r>
            <w:r>
              <w:rPr>
                <w:sz w:val="24"/>
              </w:rPr>
              <w:t>имя</w:t>
            </w:r>
            <w:r>
              <w:rPr>
                <w:spacing w:val="-1"/>
                <w:sz w:val="24"/>
              </w:rPr>
              <w:t xml:space="preserve"> </w:t>
            </w:r>
            <w:r>
              <w:rPr>
                <w:spacing w:val="-10"/>
                <w:sz w:val="24"/>
              </w:rPr>
              <w:t>и</w:t>
            </w:r>
          </w:p>
        </w:tc>
      </w:tr>
      <w:tr w:rsidR="00267204">
        <w:trPr>
          <w:trHeight w:val="318"/>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numPr>
                <w:ilvl w:val="0"/>
                <w:numId w:val="99"/>
              </w:numPr>
              <w:tabs>
                <w:tab w:val="left" w:pos="732"/>
              </w:tabs>
              <w:spacing w:before="17"/>
              <w:rPr>
                <w:sz w:val="24"/>
              </w:rPr>
            </w:pPr>
            <w:r>
              <w:rPr>
                <w:sz w:val="24"/>
              </w:rPr>
              <w:t>сообщать</w:t>
            </w:r>
            <w:r>
              <w:rPr>
                <w:spacing w:val="-2"/>
                <w:sz w:val="24"/>
              </w:rPr>
              <w:t xml:space="preserve"> </w:t>
            </w:r>
            <w:r>
              <w:rPr>
                <w:sz w:val="24"/>
              </w:rPr>
              <w:t>свое</w:t>
            </w:r>
            <w:r>
              <w:rPr>
                <w:spacing w:val="-3"/>
                <w:sz w:val="24"/>
              </w:rPr>
              <w:t xml:space="preserve"> </w:t>
            </w:r>
            <w:r>
              <w:rPr>
                <w:sz w:val="24"/>
              </w:rPr>
              <w:t>имя</w:t>
            </w:r>
            <w:r>
              <w:rPr>
                <w:spacing w:val="-1"/>
                <w:sz w:val="24"/>
              </w:rPr>
              <w:t xml:space="preserve"> </w:t>
            </w:r>
            <w:r>
              <w:rPr>
                <w:spacing w:val="-10"/>
                <w:sz w:val="24"/>
              </w:rPr>
              <w:t>и</w:t>
            </w:r>
          </w:p>
        </w:tc>
        <w:tc>
          <w:tcPr>
            <w:tcW w:w="4373" w:type="dxa"/>
            <w:tcBorders>
              <w:top w:val="nil"/>
              <w:bottom w:val="nil"/>
            </w:tcBorders>
          </w:tcPr>
          <w:p w:rsidR="00267204" w:rsidRDefault="00CD0299">
            <w:pPr>
              <w:pStyle w:val="TableParagraph"/>
              <w:spacing w:before="15"/>
              <w:ind w:left="10"/>
              <w:rPr>
                <w:sz w:val="24"/>
              </w:rPr>
            </w:pPr>
            <w:r>
              <w:rPr>
                <w:sz w:val="24"/>
              </w:rPr>
              <w:t>фамилию,</w:t>
            </w:r>
            <w:r>
              <w:rPr>
                <w:spacing w:val="-4"/>
                <w:sz w:val="24"/>
              </w:rPr>
              <w:t xml:space="preserve"> </w:t>
            </w:r>
            <w:r>
              <w:rPr>
                <w:sz w:val="24"/>
              </w:rPr>
              <w:t>домашний</w:t>
            </w:r>
            <w:r>
              <w:rPr>
                <w:spacing w:val="-3"/>
                <w:sz w:val="24"/>
              </w:rPr>
              <w:t xml:space="preserve"> </w:t>
            </w:r>
            <w:r>
              <w:rPr>
                <w:spacing w:val="-2"/>
                <w:sz w:val="24"/>
              </w:rPr>
              <w:t>адрес;</w:t>
            </w:r>
          </w:p>
        </w:tc>
      </w:tr>
      <w:tr w:rsidR="00267204">
        <w:trPr>
          <w:trHeight w:val="318"/>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spacing w:before="16"/>
              <w:ind w:left="12"/>
              <w:rPr>
                <w:sz w:val="24"/>
              </w:rPr>
            </w:pPr>
            <w:r>
              <w:rPr>
                <w:sz w:val="24"/>
              </w:rPr>
              <w:t>фамилию,</w:t>
            </w:r>
            <w:r>
              <w:rPr>
                <w:spacing w:val="-4"/>
                <w:sz w:val="24"/>
              </w:rPr>
              <w:t xml:space="preserve"> </w:t>
            </w:r>
            <w:r>
              <w:rPr>
                <w:sz w:val="24"/>
              </w:rPr>
              <w:t>домашний</w:t>
            </w:r>
            <w:r>
              <w:rPr>
                <w:spacing w:val="-3"/>
                <w:sz w:val="24"/>
              </w:rPr>
              <w:t xml:space="preserve"> </w:t>
            </w:r>
            <w:r>
              <w:rPr>
                <w:spacing w:val="-2"/>
                <w:sz w:val="24"/>
              </w:rPr>
              <w:t>адрес;</w:t>
            </w:r>
          </w:p>
        </w:tc>
        <w:tc>
          <w:tcPr>
            <w:tcW w:w="4373" w:type="dxa"/>
            <w:tcBorders>
              <w:top w:val="nil"/>
              <w:bottom w:val="nil"/>
            </w:tcBorders>
          </w:tcPr>
          <w:p w:rsidR="00267204" w:rsidRDefault="00CD0299">
            <w:pPr>
              <w:pStyle w:val="TableParagraph"/>
              <w:numPr>
                <w:ilvl w:val="0"/>
                <w:numId w:val="98"/>
              </w:numPr>
              <w:tabs>
                <w:tab w:val="left" w:pos="730"/>
              </w:tabs>
              <w:spacing w:before="14"/>
              <w:rPr>
                <w:sz w:val="24"/>
              </w:rPr>
            </w:pPr>
            <w:r>
              <w:rPr>
                <w:sz w:val="24"/>
              </w:rPr>
              <w:t>участвовать</w:t>
            </w:r>
            <w:r>
              <w:rPr>
                <w:spacing w:val="-3"/>
                <w:sz w:val="24"/>
              </w:rPr>
              <w:t xml:space="preserve"> </w:t>
            </w:r>
            <w:r>
              <w:rPr>
                <w:sz w:val="24"/>
              </w:rPr>
              <w:t>в</w:t>
            </w:r>
            <w:r>
              <w:rPr>
                <w:spacing w:val="-3"/>
                <w:sz w:val="24"/>
              </w:rPr>
              <w:t xml:space="preserve"> </w:t>
            </w:r>
            <w:r>
              <w:rPr>
                <w:sz w:val="24"/>
              </w:rPr>
              <w:t>ролевых</w:t>
            </w:r>
            <w:r>
              <w:rPr>
                <w:spacing w:val="-1"/>
                <w:sz w:val="24"/>
              </w:rPr>
              <w:t xml:space="preserve"> </w:t>
            </w:r>
            <w:r>
              <w:rPr>
                <w:sz w:val="24"/>
              </w:rPr>
              <w:t xml:space="preserve">играх </w:t>
            </w:r>
            <w:r>
              <w:rPr>
                <w:spacing w:val="-10"/>
                <w:sz w:val="24"/>
              </w:rPr>
              <w:t>в</w:t>
            </w:r>
          </w:p>
        </w:tc>
      </w:tr>
      <w:tr w:rsidR="00267204">
        <w:trPr>
          <w:trHeight w:val="319"/>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numPr>
                <w:ilvl w:val="0"/>
                <w:numId w:val="97"/>
              </w:numPr>
              <w:tabs>
                <w:tab w:val="left" w:pos="732"/>
              </w:tabs>
              <w:spacing w:before="18"/>
              <w:rPr>
                <w:sz w:val="24"/>
              </w:rPr>
            </w:pPr>
            <w:r>
              <w:rPr>
                <w:sz w:val="24"/>
              </w:rPr>
              <w:t>участвовать</w:t>
            </w:r>
            <w:r>
              <w:rPr>
                <w:spacing w:val="-3"/>
                <w:sz w:val="24"/>
              </w:rPr>
              <w:t xml:space="preserve"> </w:t>
            </w:r>
            <w:r>
              <w:rPr>
                <w:sz w:val="24"/>
              </w:rPr>
              <w:t>в</w:t>
            </w:r>
            <w:r>
              <w:rPr>
                <w:spacing w:val="-4"/>
                <w:sz w:val="24"/>
              </w:rPr>
              <w:t xml:space="preserve"> </w:t>
            </w:r>
            <w:r>
              <w:rPr>
                <w:sz w:val="24"/>
              </w:rPr>
              <w:t>ролевых</w:t>
            </w:r>
            <w:r>
              <w:rPr>
                <w:spacing w:val="-1"/>
                <w:sz w:val="24"/>
              </w:rPr>
              <w:t xml:space="preserve"> </w:t>
            </w:r>
            <w:r>
              <w:rPr>
                <w:spacing w:val="-2"/>
                <w:sz w:val="24"/>
              </w:rPr>
              <w:t>играх</w:t>
            </w:r>
          </w:p>
        </w:tc>
        <w:tc>
          <w:tcPr>
            <w:tcW w:w="4373" w:type="dxa"/>
            <w:tcBorders>
              <w:top w:val="nil"/>
              <w:bottom w:val="nil"/>
            </w:tcBorders>
          </w:tcPr>
          <w:p w:rsidR="00267204" w:rsidRDefault="00CD0299">
            <w:pPr>
              <w:pStyle w:val="TableParagraph"/>
              <w:spacing w:before="15"/>
              <w:ind w:left="10"/>
              <w:rPr>
                <w:sz w:val="24"/>
              </w:rPr>
            </w:pPr>
            <w:r>
              <w:rPr>
                <w:sz w:val="24"/>
              </w:rPr>
              <w:t>соответствии</w:t>
            </w:r>
            <w:r>
              <w:rPr>
                <w:spacing w:val="-3"/>
                <w:sz w:val="24"/>
              </w:rPr>
              <w:t xml:space="preserve"> </w:t>
            </w:r>
            <w:r>
              <w:rPr>
                <w:sz w:val="24"/>
              </w:rPr>
              <w:t>с</w:t>
            </w:r>
            <w:r>
              <w:rPr>
                <w:spacing w:val="-3"/>
                <w:sz w:val="24"/>
              </w:rPr>
              <w:t xml:space="preserve"> </w:t>
            </w:r>
            <w:r>
              <w:rPr>
                <w:spacing w:val="-2"/>
                <w:sz w:val="24"/>
              </w:rPr>
              <w:t>речевыми</w:t>
            </w:r>
          </w:p>
        </w:tc>
      </w:tr>
      <w:tr w:rsidR="00267204">
        <w:trPr>
          <w:trHeight w:val="316"/>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spacing w:before="15"/>
              <w:ind w:left="12"/>
              <w:rPr>
                <w:sz w:val="24"/>
              </w:rPr>
            </w:pP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речевыми</w:t>
            </w:r>
          </w:p>
        </w:tc>
        <w:tc>
          <w:tcPr>
            <w:tcW w:w="4373" w:type="dxa"/>
            <w:tcBorders>
              <w:top w:val="nil"/>
              <w:bottom w:val="nil"/>
            </w:tcBorders>
          </w:tcPr>
          <w:p w:rsidR="00267204" w:rsidRDefault="00CD0299">
            <w:pPr>
              <w:pStyle w:val="TableParagraph"/>
              <w:spacing w:before="15"/>
              <w:ind w:left="10"/>
              <w:rPr>
                <w:sz w:val="24"/>
              </w:rPr>
            </w:pPr>
            <w:r>
              <w:rPr>
                <w:spacing w:val="-2"/>
                <w:sz w:val="24"/>
              </w:rPr>
              <w:t>возможностями;</w:t>
            </w:r>
          </w:p>
        </w:tc>
      </w:tr>
      <w:tr w:rsidR="00267204">
        <w:trPr>
          <w:trHeight w:val="318"/>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spacing w:before="17"/>
              <w:ind w:left="12"/>
              <w:rPr>
                <w:sz w:val="24"/>
              </w:rPr>
            </w:pPr>
            <w:r>
              <w:rPr>
                <w:spacing w:val="-2"/>
                <w:sz w:val="24"/>
              </w:rPr>
              <w:t>возможностями;</w:t>
            </w:r>
          </w:p>
        </w:tc>
        <w:tc>
          <w:tcPr>
            <w:tcW w:w="4373" w:type="dxa"/>
            <w:tcBorders>
              <w:top w:val="nil"/>
              <w:bottom w:val="nil"/>
            </w:tcBorders>
          </w:tcPr>
          <w:p w:rsidR="00267204" w:rsidRDefault="00CD0299">
            <w:pPr>
              <w:pStyle w:val="TableParagraph"/>
              <w:numPr>
                <w:ilvl w:val="0"/>
                <w:numId w:val="96"/>
              </w:numPr>
              <w:tabs>
                <w:tab w:val="left" w:pos="730"/>
              </w:tabs>
              <w:spacing w:before="15"/>
              <w:rPr>
                <w:sz w:val="24"/>
              </w:rPr>
            </w:pPr>
            <w:r>
              <w:rPr>
                <w:sz w:val="24"/>
              </w:rPr>
              <w:t>слушать</w:t>
            </w:r>
            <w:r>
              <w:rPr>
                <w:spacing w:val="-2"/>
                <w:sz w:val="24"/>
              </w:rPr>
              <w:t xml:space="preserve"> </w:t>
            </w:r>
            <w:r>
              <w:rPr>
                <w:sz w:val="24"/>
              </w:rPr>
              <w:t>сказку</w:t>
            </w:r>
            <w:r>
              <w:rPr>
                <w:spacing w:val="-8"/>
                <w:sz w:val="24"/>
              </w:rPr>
              <w:t xml:space="preserve"> </w:t>
            </w:r>
            <w:r>
              <w:rPr>
                <w:sz w:val="24"/>
              </w:rPr>
              <w:t xml:space="preserve">или </w:t>
            </w:r>
            <w:r>
              <w:rPr>
                <w:spacing w:val="-2"/>
                <w:sz w:val="24"/>
              </w:rPr>
              <w:t>рассказ,</w:t>
            </w:r>
          </w:p>
        </w:tc>
      </w:tr>
      <w:tr w:rsidR="00267204">
        <w:trPr>
          <w:trHeight w:val="317"/>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numPr>
                <w:ilvl w:val="0"/>
                <w:numId w:val="95"/>
              </w:numPr>
              <w:tabs>
                <w:tab w:val="left" w:pos="732"/>
              </w:tabs>
              <w:spacing w:before="16"/>
              <w:rPr>
                <w:sz w:val="24"/>
              </w:rPr>
            </w:pPr>
            <w:r>
              <w:rPr>
                <w:sz w:val="24"/>
              </w:rPr>
              <w:t>слушать</w:t>
            </w:r>
            <w:r>
              <w:rPr>
                <w:spacing w:val="-2"/>
                <w:sz w:val="24"/>
              </w:rPr>
              <w:t xml:space="preserve"> </w:t>
            </w:r>
            <w:r>
              <w:rPr>
                <w:sz w:val="24"/>
              </w:rPr>
              <w:t>сказку</w:t>
            </w:r>
            <w:r>
              <w:rPr>
                <w:spacing w:val="-8"/>
                <w:sz w:val="24"/>
              </w:rPr>
              <w:t xml:space="preserve"> </w:t>
            </w:r>
            <w:r>
              <w:rPr>
                <w:sz w:val="24"/>
              </w:rPr>
              <w:t xml:space="preserve">или </w:t>
            </w:r>
            <w:r>
              <w:rPr>
                <w:spacing w:val="-2"/>
                <w:sz w:val="24"/>
              </w:rPr>
              <w:t>рассказ,</w:t>
            </w:r>
          </w:p>
        </w:tc>
        <w:tc>
          <w:tcPr>
            <w:tcW w:w="4373" w:type="dxa"/>
            <w:tcBorders>
              <w:top w:val="nil"/>
              <w:bottom w:val="nil"/>
            </w:tcBorders>
          </w:tcPr>
          <w:p w:rsidR="00267204" w:rsidRDefault="00CD0299">
            <w:pPr>
              <w:pStyle w:val="TableParagraph"/>
              <w:spacing w:before="14"/>
              <w:ind w:left="10"/>
              <w:rPr>
                <w:sz w:val="24"/>
              </w:rPr>
            </w:pPr>
            <w:r>
              <w:rPr>
                <w:sz w:val="24"/>
              </w:rPr>
              <w:t>уметь</w:t>
            </w:r>
            <w:r>
              <w:rPr>
                <w:spacing w:val="-5"/>
                <w:sz w:val="24"/>
              </w:rPr>
              <w:t xml:space="preserve"> </w:t>
            </w:r>
            <w:r>
              <w:rPr>
                <w:sz w:val="24"/>
              </w:rPr>
              <w:t>отвечать</w:t>
            </w:r>
            <w:r>
              <w:rPr>
                <w:spacing w:val="-2"/>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с</w:t>
            </w:r>
            <w:r>
              <w:rPr>
                <w:spacing w:val="-4"/>
                <w:sz w:val="24"/>
              </w:rPr>
              <w:t xml:space="preserve"> </w:t>
            </w:r>
            <w:r>
              <w:rPr>
                <w:sz w:val="24"/>
              </w:rPr>
              <w:t>опорой</w:t>
            </w:r>
            <w:r>
              <w:rPr>
                <w:spacing w:val="-2"/>
                <w:sz w:val="24"/>
              </w:rPr>
              <w:t xml:space="preserve"> </w:t>
            </w:r>
            <w:r>
              <w:rPr>
                <w:spacing w:val="-5"/>
                <w:sz w:val="24"/>
              </w:rPr>
              <w:t>на</w:t>
            </w:r>
          </w:p>
        </w:tc>
      </w:tr>
      <w:tr w:rsidR="00267204">
        <w:trPr>
          <w:trHeight w:val="318"/>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spacing w:before="17"/>
              <w:ind w:left="12"/>
              <w:rPr>
                <w:sz w:val="24"/>
              </w:rPr>
            </w:pPr>
            <w:r>
              <w:rPr>
                <w:sz w:val="24"/>
              </w:rPr>
              <w:t>уметь</w:t>
            </w:r>
            <w:r>
              <w:rPr>
                <w:spacing w:val="-3"/>
                <w:sz w:val="24"/>
              </w:rPr>
              <w:t xml:space="preserve"> </w:t>
            </w:r>
            <w:r>
              <w:rPr>
                <w:sz w:val="24"/>
              </w:rPr>
              <w:t>отвечать</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с</w:t>
            </w:r>
            <w:r>
              <w:rPr>
                <w:spacing w:val="-3"/>
                <w:sz w:val="24"/>
              </w:rPr>
              <w:t xml:space="preserve"> </w:t>
            </w:r>
            <w:r>
              <w:rPr>
                <w:spacing w:val="-2"/>
                <w:sz w:val="24"/>
              </w:rPr>
              <w:t>опорой</w:t>
            </w:r>
          </w:p>
        </w:tc>
        <w:tc>
          <w:tcPr>
            <w:tcW w:w="4373" w:type="dxa"/>
            <w:tcBorders>
              <w:top w:val="nil"/>
              <w:bottom w:val="nil"/>
            </w:tcBorders>
          </w:tcPr>
          <w:p w:rsidR="00267204" w:rsidRDefault="00CD0299">
            <w:pPr>
              <w:pStyle w:val="TableParagraph"/>
              <w:spacing w:before="15"/>
              <w:ind w:left="10"/>
              <w:rPr>
                <w:sz w:val="24"/>
              </w:rPr>
            </w:pPr>
            <w:r>
              <w:rPr>
                <w:sz w:val="24"/>
              </w:rPr>
              <w:t>иллюстративный</w:t>
            </w:r>
            <w:r>
              <w:rPr>
                <w:spacing w:val="-7"/>
                <w:sz w:val="24"/>
              </w:rPr>
              <w:t xml:space="preserve"> </w:t>
            </w:r>
            <w:r>
              <w:rPr>
                <w:sz w:val="24"/>
              </w:rPr>
              <w:t>материал;</w:t>
            </w:r>
            <w:r>
              <w:rPr>
                <w:spacing w:val="-8"/>
                <w:sz w:val="24"/>
              </w:rPr>
              <w:t xml:space="preserve"> </w:t>
            </w:r>
            <w:r>
              <w:rPr>
                <w:spacing w:val="-10"/>
                <w:sz w:val="24"/>
              </w:rPr>
              <w:t>●</w:t>
            </w:r>
          </w:p>
        </w:tc>
      </w:tr>
      <w:tr w:rsidR="00267204">
        <w:trPr>
          <w:trHeight w:val="316"/>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spacing w:before="16"/>
              <w:ind w:left="12"/>
              <w:rPr>
                <w:sz w:val="24"/>
              </w:rPr>
            </w:pPr>
            <w:r>
              <w:rPr>
                <w:sz w:val="24"/>
              </w:rPr>
              <w:t>на</w:t>
            </w:r>
            <w:r>
              <w:rPr>
                <w:spacing w:val="-1"/>
                <w:sz w:val="24"/>
              </w:rPr>
              <w:t xml:space="preserve"> </w:t>
            </w:r>
            <w:r>
              <w:rPr>
                <w:spacing w:val="-2"/>
                <w:sz w:val="24"/>
              </w:rPr>
              <w:t>иллюстративный</w:t>
            </w:r>
          </w:p>
        </w:tc>
        <w:tc>
          <w:tcPr>
            <w:tcW w:w="4373" w:type="dxa"/>
            <w:tcBorders>
              <w:top w:val="nil"/>
              <w:bottom w:val="nil"/>
            </w:tcBorders>
          </w:tcPr>
          <w:p w:rsidR="00267204" w:rsidRDefault="00CD0299">
            <w:pPr>
              <w:pStyle w:val="TableParagraph"/>
              <w:spacing w:before="14"/>
              <w:ind w:left="10"/>
              <w:rPr>
                <w:sz w:val="24"/>
              </w:rPr>
            </w:pPr>
            <w:r>
              <w:rPr>
                <w:sz w:val="24"/>
              </w:rPr>
              <w:t>участвовать</w:t>
            </w:r>
            <w:r>
              <w:rPr>
                <w:spacing w:val="-3"/>
                <w:sz w:val="24"/>
              </w:rPr>
              <w:t xml:space="preserve"> </w:t>
            </w:r>
            <w:r>
              <w:rPr>
                <w:sz w:val="24"/>
              </w:rPr>
              <w:t>в</w:t>
            </w:r>
            <w:r>
              <w:rPr>
                <w:spacing w:val="-3"/>
                <w:sz w:val="24"/>
              </w:rPr>
              <w:t xml:space="preserve"> </w:t>
            </w:r>
            <w:r>
              <w:rPr>
                <w:sz w:val="24"/>
              </w:rPr>
              <w:t>беседе</w:t>
            </w:r>
            <w:r>
              <w:rPr>
                <w:spacing w:val="-3"/>
                <w:sz w:val="24"/>
              </w:rPr>
              <w:t xml:space="preserve"> </w:t>
            </w:r>
            <w:r>
              <w:rPr>
                <w:sz w:val="24"/>
              </w:rPr>
              <w:t>на</w:t>
            </w:r>
            <w:r>
              <w:rPr>
                <w:spacing w:val="-1"/>
                <w:sz w:val="24"/>
              </w:rPr>
              <w:t xml:space="preserve"> </w:t>
            </w:r>
            <w:r>
              <w:rPr>
                <w:sz w:val="24"/>
              </w:rPr>
              <w:t>темы</w:t>
            </w:r>
            <w:r>
              <w:rPr>
                <w:spacing w:val="-2"/>
                <w:sz w:val="24"/>
              </w:rPr>
              <w:t xml:space="preserve"> </w:t>
            </w:r>
            <w:r>
              <w:rPr>
                <w:spacing w:val="-10"/>
                <w:sz w:val="24"/>
              </w:rPr>
              <w:t>с</w:t>
            </w:r>
          </w:p>
        </w:tc>
      </w:tr>
      <w:tr w:rsidR="00267204">
        <w:trPr>
          <w:trHeight w:val="316"/>
        </w:trPr>
        <w:tc>
          <w:tcPr>
            <w:tcW w:w="1226" w:type="dxa"/>
            <w:tcBorders>
              <w:top w:val="nil"/>
              <w:bottom w:val="nil"/>
            </w:tcBorders>
          </w:tcPr>
          <w:p w:rsidR="00267204" w:rsidRDefault="00267204">
            <w:pPr>
              <w:pStyle w:val="TableParagraph"/>
              <w:ind w:left="0"/>
            </w:pPr>
          </w:p>
        </w:tc>
        <w:tc>
          <w:tcPr>
            <w:tcW w:w="3891" w:type="dxa"/>
            <w:tcBorders>
              <w:top w:val="nil"/>
              <w:bottom w:val="nil"/>
            </w:tcBorders>
          </w:tcPr>
          <w:p w:rsidR="00267204" w:rsidRDefault="00CD0299">
            <w:pPr>
              <w:pStyle w:val="TableParagraph"/>
              <w:spacing w:before="16"/>
              <w:ind w:left="12"/>
              <w:rPr>
                <w:sz w:val="24"/>
              </w:rPr>
            </w:pPr>
            <w:r>
              <w:rPr>
                <w:spacing w:val="-2"/>
                <w:sz w:val="24"/>
              </w:rPr>
              <w:t>материал;</w:t>
            </w:r>
          </w:p>
        </w:tc>
        <w:tc>
          <w:tcPr>
            <w:tcW w:w="4373" w:type="dxa"/>
            <w:tcBorders>
              <w:top w:val="nil"/>
              <w:bottom w:val="nil"/>
            </w:tcBorders>
          </w:tcPr>
          <w:p w:rsidR="00267204" w:rsidRDefault="00CD0299">
            <w:pPr>
              <w:pStyle w:val="TableParagraph"/>
              <w:spacing w:before="14"/>
              <w:ind w:left="10"/>
              <w:rPr>
                <w:sz w:val="24"/>
              </w:rPr>
            </w:pPr>
            <w:r>
              <w:rPr>
                <w:sz w:val="24"/>
              </w:rPr>
              <w:t>помощью</w:t>
            </w:r>
            <w:r>
              <w:rPr>
                <w:spacing w:val="-1"/>
                <w:sz w:val="24"/>
              </w:rPr>
              <w:t xml:space="preserve"> </w:t>
            </w:r>
            <w:r>
              <w:rPr>
                <w:spacing w:val="-2"/>
                <w:sz w:val="24"/>
              </w:rPr>
              <w:t>учителя;</w:t>
            </w:r>
          </w:p>
        </w:tc>
      </w:tr>
      <w:tr w:rsidR="00267204">
        <w:trPr>
          <w:trHeight w:val="950"/>
        </w:trPr>
        <w:tc>
          <w:tcPr>
            <w:tcW w:w="1226" w:type="dxa"/>
            <w:tcBorders>
              <w:top w:val="nil"/>
            </w:tcBorders>
          </w:tcPr>
          <w:p w:rsidR="00267204" w:rsidRDefault="00267204">
            <w:pPr>
              <w:pStyle w:val="TableParagraph"/>
              <w:ind w:left="0"/>
            </w:pPr>
          </w:p>
        </w:tc>
        <w:tc>
          <w:tcPr>
            <w:tcW w:w="3891" w:type="dxa"/>
            <w:tcBorders>
              <w:top w:val="nil"/>
            </w:tcBorders>
          </w:tcPr>
          <w:p w:rsidR="00267204" w:rsidRDefault="00CD0299">
            <w:pPr>
              <w:pStyle w:val="TableParagraph"/>
              <w:numPr>
                <w:ilvl w:val="0"/>
                <w:numId w:val="94"/>
              </w:numPr>
              <w:tabs>
                <w:tab w:val="left" w:pos="732"/>
              </w:tabs>
              <w:spacing w:before="16" w:line="276" w:lineRule="auto"/>
              <w:ind w:right="794" w:firstLine="0"/>
              <w:rPr>
                <w:sz w:val="24"/>
              </w:rPr>
            </w:pPr>
            <w:r>
              <w:rPr>
                <w:sz w:val="24"/>
              </w:rPr>
              <w:t>с помощью учителя участвовать</w:t>
            </w:r>
            <w:r>
              <w:rPr>
                <w:spacing w:val="-11"/>
                <w:sz w:val="24"/>
              </w:rPr>
              <w:t xml:space="preserve"> </w:t>
            </w:r>
            <w:r>
              <w:rPr>
                <w:sz w:val="24"/>
              </w:rPr>
              <w:t>в</w:t>
            </w:r>
            <w:r>
              <w:rPr>
                <w:spacing w:val="-11"/>
                <w:sz w:val="24"/>
              </w:rPr>
              <w:t xml:space="preserve"> </w:t>
            </w:r>
            <w:r>
              <w:rPr>
                <w:sz w:val="24"/>
              </w:rPr>
              <w:t>беседе</w:t>
            </w:r>
            <w:r>
              <w:rPr>
                <w:spacing w:val="-11"/>
                <w:sz w:val="24"/>
              </w:rPr>
              <w:t xml:space="preserve"> </w:t>
            </w:r>
            <w:r>
              <w:rPr>
                <w:sz w:val="24"/>
              </w:rPr>
              <w:t>на</w:t>
            </w:r>
            <w:r>
              <w:rPr>
                <w:spacing w:val="-10"/>
                <w:sz w:val="24"/>
              </w:rPr>
              <w:t xml:space="preserve"> </w:t>
            </w:r>
            <w:r>
              <w:rPr>
                <w:sz w:val="24"/>
              </w:rPr>
              <w:t>темы;</w:t>
            </w:r>
          </w:p>
        </w:tc>
        <w:tc>
          <w:tcPr>
            <w:tcW w:w="4373" w:type="dxa"/>
            <w:tcBorders>
              <w:top w:val="nil"/>
            </w:tcBorders>
          </w:tcPr>
          <w:p w:rsidR="00267204" w:rsidRDefault="00CD0299">
            <w:pPr>
              <w:pStyle w:val="TableParagraph"/>
              <w:numPr>
                <w:ilvl w:val="0"/>
                <w:numId w:val="93"/>
              </w:numPr>
              <w:tabs>
                <w:tab w:val="left" w:pos="730"/>
              </w:tabs>
              <w:spacing w:before="14"/>
              <w:rPr>
                <w:sz w:val="24"/>
              </w:rPr>
            </w:pPr>
            <w:r>
              <w:rPr>
                <w:sz w:val="24"/>
              </w:rPr>
              <w:t>выражать</w:t>
            </w:r>
            <w:r>
              <w:rPr>
                <w:spacing w:val="-4"/>
                <w:sz w:val="24"/>
              </w:rPr>
              <w:t xml:space="preserve"> </w:t>
            </w:r>
            <w:r>
              <w:rPr>
                <w:sz w:val="24"/>
              </w:rPr>
              <w:t>свои</w:t>
            </w:r>
            <w:r>
              <w:rPr>
                <w:spacing w:val="-3"/>
                <w:sz w:val="24"/>
              </w:rPr>
              <w:t xml:space="preserve"> </w:t>
            </w:r>
            <w:r>
              <w:rPr>
                <w:spacing w:val="-2"/>
                <w:sz w:val="24"/>
              </w:rPr>
              <w:t>просьбы,</w:t>
            </w:r>
          </w:p>
          <w:p w:rsidR="00267204" w:rsidRDefault="00CD0299">
            <w:pPr>
              <w:pStyle w:val="TableParagraph"/>
              <w:spacing w:before="21" w:line="261" w:lineRule="auto"/>
              <w:ind w:left="10"/>
              <w:rPr>
                <w:sz w:val="24"/>
              </w:rPr>
            </w:pPr>
            <w:r>
              <w:rPr>
                <w:sz w:val="24"/>
              </w:rPr>
              <w:t>желания,</w:t>
            </w:r>
            <w:r>
              <w:rPr>
                <w:spacing w:val="-10"/>
                <w:sz w:val="24"/>
              </w:rPr>
              <w:t xml:space="preserve"> </w:t>
            </w:r>
            <w:r>
              <w:rPr>
                <w:sz w:val="24"/>
              </w:rPr>
              <w:t>используя</w:t>
            </w:r>
            <w:r>
              <w:rPr>
                <w:spacing w:val="-9"/>
                <w:sz w:val="24"/>
              </w:rPr>
              <w:t xml:space="preserve"> </w:t>
            </w:r>
            <w:r>
              <w:rPr>
                <w:sz w:val="24"/>
              </w:rPr>
              <w:t>этикетные</w:t>
            </w:r>
            <w:r>
              <w:rPr>
                <w:spacing w:val="-12"/>
                <w:sz w:val="24"/>
              </w:rPr>
              <w:t xml:space="preserve"> </w:t>
            </w:r>
            <w:r>
              <w:rPr>
                <w:sz w:val="24"/>
              </w:rPr>
              <w:t>слова</w:t>
            </w:r>
            <w:r>
              <w:rPr>
                <w:spacing w:val="-12"/>
                <w:sz w:val="24"/>
              </w:rPr>
              <w:t xml:space="preserve"> </w:t>
            </w:r>
            <w:r>
              <w:rPr>
                <w:sz w:val="24"/>
              </w:rPr>
              <w:t>и выражения с помощью учителя;</w:t>
            </w:r>
          </w:p>
        </w:tc>
      </w:tr>
    </w:tbl>
    <w:p w:rsidR="00267204" w:rsidRDefault="00267204">
      <w:pPr>
        <w:pStyle w:val="TableParagraph"/>
        <w:spacing w:line="261" w:lineRule="auto"/>
        <w:rPr>
          <w:sz w:val="24"/>
        </w:rPr>
        <w:sectPr w:rsidR="00267204">
          <w:pgSz w:w="11910" w:h="16840"/>
          <w:pgMar w:top="1080" w:right="0" w:bottom="1780" w:left="1275" w:header="0" w:footer="1515"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6"/>
        <w:gridCol w:w="3891"/>
        <w:gridCol w:w="4373"/>
      </w:tblGrid>
      <w:tr w:rsidR="00267204">
        <w:trPr>
          <w:trHeight w:val="4109"/>
        </w:trPr>
        <w:tc>
          <w:tcPr>
            <w:tcW w:w="1226" w:type="dxa"/>
          </w:tcPr>
          <w:p w:rsidR="00267204" w:rsidRDefault="00CD0299">
            <w:pPr>
              <w:pStyle w:val="TableParagraph"/>
              <w:spacing w:before="1"/>
              <w:ind w:left="7" w:right="93"/>
              <w:jc w:val="center"/>
              <w:rPr>
                <w:sz w:val="24"/>
              </w:rPr>
            </w:pPr>
            <w:r>
              <w:rPr>
                <w:spacing w:val="-10"/>
                <w:sz w:val="24"/>
              </w:rPr>
              <w:lastRenderedPageBreak/>
              <w:t>3</w:t>
            </w:r>
          </w:p>
        </w:tc>
        <w:tc>
          <w:tcPr>
            <w:tcW w:w="3891" w:type="dxa"/>
          </w:tcPr>
          <w:p w:rsidR="00267204" w:rsidRDefault="00CD0299">
            <w:pPr>
              <w:pStyle w:val="TableParagraph"/>
              <w:numPr>
                <w:ilvl w:val="0"/>
                <w:numId w:val="92"/>
              </w:numPr>
              <w:tabs>
                <w:tab w:val="left" w:pos="732"/>
              </w:tabs>
              <w:spacing w:before="1" w:line="276" w:lineRule="auto"/>
              <w:ind w:right="644" w:firstLine="0"/>
              <w:rPr>
                <w:sz w:val="24"/>
              </w:rPr>
            </w:pPr>
            <w:r>
              <w:rPr>
                <w:sz w:val="24"/>
              </w:rPr>
              <w:t>выражать</w:t>
            </w:r>
            <w:r>
              <w:rPr>
                <w:spacing w:val="-15"/>
                <w:sz w:val="24"/>
              </w:rPr>
              <w:t xml:space="preserve"> </w:t>
            </w:r>
            <w:r>
              <w:rPr>
                <w:sz w:val="24"/>
              </w:rPr>
              <w:t>свои</w:t>
            </w:r>
            <w:r>
              <w:rPr>
                <w:spacing w:val="-15"/>
                <w:sz w:val="24"/>
              </w:rPr>
              <w:t xml:space="preserve"> </w:t>
            </w:r>
            <w:r>
              <w:rPr>
                <w:sz w:val="24"/>
              </w:rPr>
              <w:t>просьбы, желания ● сообщать свое и родителей имя и фамилию,</w:t>
            </w:r>
          </w:p>
          <w:p w:rsidR="00267204" w:rsidRDefault="00CD0299">
            <w:pPr>
              <w:pStyle w:val="TableParagraph"/>
              <w:spacing w:before="1" w:line="276" w:lineRule="auto"/>
              <w:ind w:left="12"/>
              <w:rPr>
                <w:sz w:val="24"/>
              </w:rPr>
            </w:pPr>
            <w:r>
              <w:rPr>
                <w:sz w:val="24"/>
              </w:rPr>
              <w:t>домашний</w:t>
            </w:r>
            <w:r>
              <w:rPr>
                <w:spacing w:val="-11"/>
                <w:sz w:val="24"/>
              </w:rPr>
              <w:t xml:space="preserve"> </w:t>
            </w:r>
            <w:r>
              <w:rPr>
                <w:sz w:val="24"/>
              </w:rPr>
              <w:t>адрес;</w:t>
            </w:r>
            <w:r>
              <w:rPr>
                <w:spacing w:val="-13"/>
                <w:sz w:val="24"/>
              </w:rPr>
              <w:t xml:space="preserve"> </w:t>
            </w:r>
            <w:r>
              <w:rPr>
                <w:sz w:val="24"/>
              </w:rPr>
              <w:t>●</w:t>
            </w:r>
            <w:r>
              <w:rPr>
                <w:spacing w:val="-7"/>
                <w:sz w:val="24"/>
              </w:rPr>
              <w:t xml:space="preserve"> </w:t>
            </w:r>
            <w:r>
              <w:rPr>
                <w:sz w:val="24"/>
              </w:rPr>
              <w:t>участвовать</w:t>
            </w:r>
            <w:r>
              <w:rPr>
                <w:spacing w:val="-11"/>
                <w:sz w:val="24"/>
              </w:rPr>
              <w:t xml:space="preserve"> </w:t>
            </w:r>
            <w:r>
              <w:rPr>
                <w:sz w:val="24"/>
              </w:rPr>
              <w:t>в ролевых играх в соответствии с речевыми возможностями;</w:t>
            </w:r>
          </w:p>
          <w:p w:rsidR="00267204" w:rsidRDefault="00CD0299">
            <w:pPr>
              <w:pStyle w:val="TableParagraph"/>
              <w:numPr>
                <w:ilvl w:val="0"/>
                <w:numId w:val="92"/>
              </w:numPr>
              <w:tabs>
                <w:tab w:val="left" w:pos="732"/>
              </w:tabs>
              <w:spacing w:line="276" w:lineRule="auto"/>
              <w:ind w:right="141" w:firstLine="0"/>
              <w:rPr>
                <w:sz w:val="24"/>
              </w:rPr>
            </w:pPr>
            <w:r>
              <w:rPr>
                <w:sz w:val="24"/>
              </w:rPr>
              <w:t>слушать сказку или рассказ, уметь</w:t>
            </w:r>
            <w:r>
              <w:rPr>
                <w:spacing w:val="-8"/>
                <w:sz w:val="24"/>
              </w:rPr>
              <w:t xml:space="preserve"> </w:t>
            </w:r>
            <w:r>
              <w:rPr>
                <w:sz w:val="24"/>
              </w:rPr>
              <w:t>отвечать</w:t>
            </w:r>
            <w:r>
              <w:rPr>
                <w:spacing w:val="-8"/>
                <w:sz w:val="24"/>
              </w:rPr>
              <w:t xml:space="preserve"> </w:t>
            </w:r>
            <w:r>
              <w:rPr>
                <w:sz w:val="24"/>
              </w:rPr>
              <w:t>на</w:t>
            </w:r>
            <w:r>
              <w:rPr>
                <w:spacing w:val="-9"/>
                <w:sz w:val="24"/>
              </w:rPr>
              <w:t xml:space="preserve"> </w:t>
            </w:r>
            <w:r>
              <w:rPr>
                <w:sz w:val="24"/>
              </w:rPr>
              <w:t>вопросы</w:t>
            </w:r>
            <w:r>
              <w:rPr>
                <w:spacing w:val="-8"/>
                <w:sz w:val="24"/>
              </w:rPr>
              <w:t xml:space="preserve"> </w:t>
            </w:r>
            <w:r>
              <w:rPr>
                <w:sz w:val="24"/>
              </w:rPr>
              <w:t>с</w:t>
            </w:r>
            <w:r>
              <w:rPr>
                <w:spacing w:val="-10"/>
                <w:sz w:val="24"/>
              </w:rPr>
              <w:t xml:space="preserve"> </w:t>
            </w:r>
            <w:r>
              <w:rPr>
                <w:sz w:val="24"/>
              </w:rPr>
              <w:t>опорой на иллюстративный</w:t>
            </w:r>
          </w:p>
          <w:p w:rsidR="00267204" w:rsidRDefault="00CD0299">
            <w:pPr>
              <w:pStyle w:val="TableParagraph"/>
              <w:ind w:left="12"/>
              <w:rPr>
                <w:sz w:val="24"/>
              </w:rPr>
            </w:pPr>
            <w:r>
              <w:rPr>
                <w:spacing w:val="-2"/>
                <w:sz w:val="24"/>
              </w:rPr>
              <w:t>материал;</w:t>
            </w:r>
          </w:p>
          <w:p w:rsidR="00267204" w:rsidRDefault="00CD0299">
            <w:pPr>
              <w:pStyle w:val="TableParagraph"/>
              <w:numPr>
                <w:ilvl w:val="0"/>
                <w:numId w:val="92"/>
              </w:numPr>
              <w:tabs>
                <w:tab w:val="left" w:pos="732"/>
              </w:tabs>
              <w:spacing w:before="40" w:line="276" w:lineRule="auto"/>
              <w:ind w:right="794" w:firstLine="0"/>
              <w:rPr>
                <w:sz w:val="24"/>
              </w:rPr>
            </w:pPr>
            <w:r>
              <w:rPr>
                <w:sz w:val="24"/>
              </w:rPr>
              <w:t>с помощью учителя участвовать</w:t>
            </w:r>
            <w:r>
              <w:rPr>
                <w:spacing w:val="-11"/>
                <w:sz w:val="24"/>
              </w:rPr>
              <w:t xml:space="preserve"> </w:t>
            </w:r>
            <w:r>
              <w:rPr>
                <w:sz w:val="24"/>
              </w:rPr>
              <w:t>в</w:t>
            </w:r>
            <w:r>
              <w:rPr>
                <w:spacing w:val="-11"/>
                <w:sz w:val="24"/>
              </w:rPr>
              <w:t xml:space="preserve"> </w:t>
            </w:r>
            <w:r>
              <w:rPr>
                <w:sz w:val="24"/>
              </w:rPr>
              <w:t>беседе</w:t>
            </w:r>
            <w:r>
              <w:rPr>
                <w:spacing w:val="-11"/>
                <w:sz w:val="24"/>
              </w:rPr>
              <w:t xml:space="preserve"> </w:t>
            </w:r>
            <w:r>
              <w:rPr>
                <w:sz w:val="24"/>
              </w:rPr>
              <w:t>на</w:t>
            </w:r>
            <w:r>
              <w:rPr>
                <w:spacing w:val="-10"/>
                <w:sz w:val="24"/>
              </w:rPr>
              <w:t xml:space="preserve"> </w:t>
            </w:r>
            <w:r>
              <w:rPr>
                <w:sz w:val="24"/>
              </w:rPr>
              <w:t>темы;</w:t>
            </w:r>
          </w:p>
        </w:tc>
        <w:tc>
          <w:tcPr>
            <w:tcW w:w="4373" w:type="dxa"/>
          </w:tcPr>
          <w:p w:rsidR="00267204" w:rsidRDefault="00CD0299">
            <w:pPr>
              <w:pStyle w:val="TableParagraph"/>
              <w:numPr>
                <w:ilvl w:val="0"/>
                <w:numId w:val="91"/>
              </w:numPr>
              <w:tabs>
                <w:tab w:val="left" w:pos="730"/>
              </w:tabs>
              <w:spacing w:line="278" w:lineRule="auto"/>
              <w:ind w:right="113" w:firstLine="0"/>
              <w:rPr>
                <w:sz w:val="24"/>
              </w:rPr>
            </w:pPr>
            <w:r>
              <w:rPr>
                <w:sz w:val="24"/>
              </w:rPr>
              <w:t>выражать</w:t>
            </w:r>
            <w:r>
              <w:rPr>
                <w:spacing w:val="-4"/>
                <w:sz w:val="24"/>
              </w:rPr>
              <w:t xml:space="preserve"> </w:t>
            </w:r>
            <w:r>
              <w:rPr>
                <w:sz w:val="24"/>
              </w:rPr>
              <w:t>свои</w:t>
            </w:r>
            <w:r>
              <w:rPr>
                <w:spacing w:val="-4"/>
                <w:sz w:val="24"/>
              </w:rPr>
              <w:t xml:space="preserve"> </w:t>
            </w:r>
            <w:r>
              <w:rPr>
                <w:sz w:val="24"/>
              </w:rPr>
              <w:t>просьбы,</w:t>
            </w:r>
            <w:r>
              <w:rPr>
                <w:spacing w:val="-4"/>
                <w:sz w:val="24"/>
              </w:rPr>
              <w:t xml:space="preserve"> </w:t>
            </w:r>
            <w:r>
              <w:rPr>
                <w:sz w:val="24"/>
              </w:rPr>
              <w:t>желания, используя</w:t>
            </w:r>
            <w:r>
              <w:rPr>
                <w:spacing w:val="-10"/>
                <w:sz w:val="24"/>
              </w:rPr>
              <w:t xml:space="preserve"> </w:t>
            </w:r>
            <w:r>
              <w:rPr>
                <w:sz w:val="24"/>
              </w:rPr>
              <w:t>этикетные</w:t>
            </w:r>
            <w:r>
              <w:rPr>
                <w:spacing w:val="-11"/>
                <w:sz w:val="24"/>
              </w:rPr>
              <w:t xml:space="preserve"> </w:t>
            </w:r>
            <w:r>
              <w:rPr>
                <w:sz w:val="24"/>
              </w:rPr>
              <w:t>слова</w:t>
            </w:r>
            <w:r>
              <w:rPr>
                <w:spacing w:val="-11"/>
                <w:sz w:val="24"/>
              </w:rPr>
              <w:t xml:space="preserve"> </w:t>
            </w:r>
            <w:r>
              <w:rPr>
                <w:sz w:val="24"/>
              </w:rPr>
              <w:t>и</w:t>
            </w:r>
            <w:r>
              <w:rPr>
                <w:spacing w:val="-10"/>
                <w:sz w:val="24"/>
              </w:rPr>
              <w:t xml:space="preserve"> </w:t>
            </w:r>
            <w:r>
              <w:rPr>
                <w:sz w:val="24"/>
              </w:rPr>
              <w:t>выражения;</w:t>
            </w:r>
          </w:p>
          <w:p w:rsidR="00267204" w:rsidRDefault="00CD0299">
            <w:pPr>
              <w:pStyle w:val="TableParagraph"/>
              <w:numPr>
                <w:ilvl w:val="0"/>
                <w:numId w:val="91"/>
              </w:numPr>
              <w:tabs>
                <w:tab w:val="left" w:pos="730"/>
              </w:tabs>
              <w:spacing w:line="276" w:lineRule="auto"/>
              <w:ind w:right="104" w:firstLine="0"/>
              <w:rPr>
                <w:sz w:val="24"/>
              </w:rPr>
            </w:pPr>
            <w:r>
              <w:rPr>
                <w:sz w:val="24"/>
              </w:rPr>
              <w:t>объяснять,</w:t>
            </w:r>
            <w:r>
              <w:rPr>
                <w:spacing w:val="-12"/>
                <w:sz w:val="24"/>
              </w:rPr>
              <w:t xml:space="preserve"> </w:t>
            </w:r>
            <w:r>
              <w:rPr>
                <w:sz w:val="24"/>
              </w:rPr>
              <w:t>как</w:t>
            </w:r>
            <w:r>
              <w:rPr>
                <w:spacing w:val="-10"/>
                <w:sz w:val="24"/>
              </w:rPr>
              <w:t xml:space="preserve"> </w:t>
            </w:r>
            <w:r>
              <w:rPr>
                <w:sz w:val="24"/>
              </w:rPr>
              <w:t>можно</w:t>
            </w:r>
            <w:r>
              <w:rPr>
                <w:spacing w:val="-10"/>
                <w:sz w:val="24"/>
              </w:rPr>
              <w:t xml:space="preserve"> </w:t>
            </w:r>
            <w:r>
              <w:rPr>
                <w:sz w:val="24"/>
              </w:rPr>
              <w:t>доехать</w:t>
            </w:r>
            <w:r>
              <w:rPr>
                <w:spacing w:val="-10"/>
                <w:sz w:val="24"/>
              </w:rPr>
              <w:t xml:space="preserve"> </w:t>
            </w:r>
            <w:r>
              <w:rPr>
                <w:sz w:val="24"/>
              </w:rPr>
              <w:t>или дойти до школы;</w:t>
            </w:r>
          </w:p>
          <w:p w:rsidR="00267204" w:rsidRDefault="00CD0299">
            <w:pPr>
              <w:pStyle w:val="TableParagraph"/>
              <w:numPr>
                <w:ilvl w:val="0"/>
                <w:numId w:val="91"/>
              </w:numPr>
              <w:tabs>
                <w:tab w:val="left" w:pos="730"/>
              </w:tabs>
              <w:spacing w:line="276" w:lineRule="auto"/>
              <w:ind w:right="162" w:firstLine="0"/>
              <w:rPr>
                <w:sz w:val="24"/>
              </w:rPr>
            </w:pPr>
            <w:r>
              <w:rPr>
                <w:sz w:val="24"/>
              </w:rPr>
              <w:t>выразительно произносить чистоговорки,</w:t>
            </w:r>
            <w:r>
              <w:rPr>
                <w:spacing w:val="-12"/>
                <w:sz w:val="24"/>
              </w:rPr>
              <w:t xml:space="preserve"> </w:t>
            </w:r>
            <w:r>
              <w:rPr>
                <w:sz w:val="24"/>
              </w:rPr>
              <w:t>короткие</w:t>
            </w:r>
            <w:r>
              <w:rPr>
                <w:spacing w:val="-15"/>
                <w:sz w:val="24"/>
              </w:rPr>
              <w:t xml:space="preserve"> </w:t>
            </w:r>
            <w:r>
              <w:rPr>
                <w:sz w:val="24"/>
              </w:rPr>
              <w:t>стихотворения</w:t>
            </w:r>
            <w:r>
              <w:rPr>
                <w:spacing w:val="-12"/>
                <w:sz w:val="24"/>
              </w:rPr>
              <w:t xml:space="preserve"> </w:t>
            </w:r>
            <w:r>
              <w:rPr>
                <w:sz w:val="24"/>
              </w:rPr>
              <w:t>с опорой на образец чтения учителя; ● участвовать в беседе на темы, близкие личному опыту ребенка; ● слушать</w:t>
            </w:r>
          </w:p>
          <w:p w:rsidR="00267204" w:rsidRDefault="00CD0299">
            <w:pPr>
              <w:pStyle w:val="TableParagraph"/>
              <w:spacing w:line="276" w:lineRule="auto"/>
              <w:ind w:left="10" w:right="123"/>
              <w:rPr>
                <w:sz w:val="24"/>
              </w:rPr>
            </w:pPr>
            <w:r>
              <w:rPr>
                <w:sz w:val="24"/>
              </w:rPr>
              <w:t>радио,</w:t>
            </w:r>
            <w:r>
              <w:rPr>
                <w:spacing w:val="-15"/>
                <w:sz w:val="24"/>
              </w:rPr>
              <w:t xml:space="preserve"> </w:t>
            </w:r>
            <w:r>
              <w:rPr>
                <w:sz w:val="24"/>
              </w:rPr>
              <w:t>смотреть</w:t>
            </w:r>
            <w:r>
              <w:rPr>
                <w:spacing w:val="-15"/>
                <w:sz w:val="24"/>
              </w:rPr>
              <w:t xml:space="preserve"> </w:t>
            </w:r>
            <w:r>
              <w:rPr>
                <w:sz w:val="24"/>
              </w:rPr>
              <w:t>телепередачи,</w:t>
            </w:r>
            <w:r>
              <w:rPr>
                <w:spacing w:val="-15"/>
                <w:sz w:val="24"/>
              </w:rPr>
              <w:t xml:space="preserve"> </w:t>
            </w:r>
            <w:r>
              <w:rPr>
                <w:sz w:val="24"/>
              </w:rPr>
              <w:t>отвечать на</w:t>
            </w:r>
            <w:r>
              <w:rPr>
                <w:spacing w:val="-3"/>
                <w:sz w:val="24"/>
              </w:rPr>
              <w:t xml:space="preserve"> </w:t>
            </w:r>
            <w:r>
              <w:rPr>
                <w:sz w:val="24"/>
              </w:rPr>
              <w:t>вопросы</w:t>
            </w:r>
            <w:r>
              <w:rPr>
                <w:spacing w:val="-1"/>
                <w:sz w:val="24"/>
              </w:rPr>
              <w:t xml:space="preserve"> </w:t>
            </w:r>
            <w:r>
              <w:rPr>
                <w:sz w:val="24"/>
              </w:rPr>
              <w:t>учителя</w:t>
            </w:r>
            <w:r>
              <w:rPr>
                <w:spacing w:val="-2"/>
                <w:sz w:val="24"/>
              </w:rPr>
              <w:t xml:space="preserve"> </w:t>
            </w:r>
            <w:r>
              <w:rPr>
                <w:sz w:val="24"/>
              </w:rPr>
              <w:t>по их</w:t>
            </w:r>
            <w:r>
              <w:rPr>
                <w:spacing w:val="1"/>
                <w:sz w:val="24"/>
              </w:rPr>
              <w:t xml:space="preserve"> </w:t>
            </w:r>
            <w:r>
              <w:rPr>
                <w:spacing w:val="-2"/>
                <w:sz w:val="24"/>
              </w:rPr>
              <w:t>содержанию.</w:t>
            </w:r>
          </w:p>
        </w:tc>
      </w:tr>
      <w:tr w:rsidR="00267204">
        <w:trPr>
          <w:trHeight w:val="4713"/>
        </w:trPr>
        <w:tc>
          <w:tcPr>
            <w:tcW w:w="1226" w:type="dxa"/>
          </w:tcPr>
          <w:p w:rsidR="00267204" w:rsidRDefault="00CD0299">
            <w:pPr>
              <w:pStyle w:val="TableParagraph"/>
              <w:spacing w:before="1"/>
              <w:ind w:left="7" w:right="93"/>
              <w:jc w:val="center"/>
              <w:rPr>
                <w:sz w:val="24"/>
              </w:rPr>
            </w:pPr>
            <w:r>
              <w:rPr>
                <w:spacing w:val="-10"/>
                <w:sz w:val="24"/>
              </w:rPr>
              <w:t>4</w:t>
            </w:r>
          </w:p>
        </w:tc>
        <w:tc>
          <w:tcPr>
            <w:tcW w:w="3891" w:type="dxa"/>
          </w:tcPr>
          <w:p w:rsidR="00267204" w:rsidRDefault="00CD0299">
            <w:pPr>
              <w:pStyle w:val="TableParagraph"/>
              <w:numPr>
                <w:ilvl w:val="0"/>
                <w:numId w:val="90"/>
              </w:numPr>
              <w:tabs>
                <w:tab w:val="left" w:pos="732"/>
              </w:tabs>
              <w:spacing w:before="1"/>
              <w:ind w:left="732"/>
              <w:rPr>
                <w:sz w:val="24"/>
              </w:rPr>
            </w:pPr>
            <w:r>
              <w:rPr>
                <w:sz w:val="24"/>
              </w:rPr>
              <w:t>выражать</w:t>
            </w:r>
            <w:r>
              <w:rPr>
                <w:spacing w:val="-4"/>
                <w:sz w:val="24"/>
              </w:rPr>
              <w:t xml:space="preserve"> </w:t>
            </w:r>
            <w:r>
              <w:rPr>
                <w:sz w:val="24"/>
              </w:rPr>
              <w:t>свои</w:t>
            </w:r>
            <w:r>
              <w:rPr>
                <w:spacing w:val="-3"/>
                <w:sz w:val="24"/>
              </w:rPr>
              <w:t xml:space="preserve"> </w:t>
            </w:r>
            <w:r>
              <w:rPr>
                <w:spacing w:val="-2"/>
                <w:sz w:val="24"/>
              </w:rPr>
              <w:t>просьбы,</w:t>
            </w:r>
          </w:p>
          <w:p w:rsidR="00267204" w:rsidRDefault="00CD0299">
            <w:pPr>
              <w:pStyle w:val="TableParagraph"/>
              <w:spacing w:before="41" w:line="278" w:lineRule="auto"/>
              <w:ind w:left="12" w:right="31"/>
              <w:rPr>
                <w:sz w:val="24"/>
              </w:rPr>
            </w:pPr>
            <w:r>
              <w:rPr>
                <w:sz w:val="24"/>
              </w:rPr>
              <w:t>желания,</w:t>
            </w:r>
            <w:r>
              <w:rPr>
                <w:spacing w:val="-13"/>
                <w:sz w:val="24"/>
              </w:rPr>
              <w:t xml:space="preserve"> </w:t>
            </w:r>
            <w:r>
              <w:rPr>
                <w:sz w:val="24"/>
              </w:rPr>
              <w:t>используя</w:t>
            </w:r>
            <w:r>
              <w:rPr>
                <w:spacing w:val="-13"/>
                <w:sz w:val="24"/>
              </w:rPr>
              <w:t xml:space="preserve"> </w:t>
            </w:r>
            <w:r>
              <w:rPr>
                <w:sz w:val="24"/>
              </w:rPr>
              <w:t>этикетные</w:t>
            </w:r>
            <w:r>
              <w:rPr>
                <w:spacing w:val="-15"/>
                <w:sz w:val="24"/>
              </w:rPr>
              <w:t xml:space="preserve"> </w:t>
            </w:r>
            <w:r>
              <w:rPr>
                <w:sz w:val="24"/>
              </w:rPr>
              <w:t>слова и выражения;</w:t>
            </w:r>
          </w:p>
          <w:p w:rsidR="00267204" w:rsidRDefault="00CD0299">
            <w:pPr>
              <w:pStyle w:val="TableParagraph"/>
              <w:numPr>
                <w:ilvl w:val="0"/>
                <w:numId w:val="90"/>
              </w:numPr>
              <w:tabs>
                <w:tab w:val="left" w:pos="732"/>
              </w:tabs>
              <w:spacing w:line="278" w:lineRule="auto"/>
              <w:ind w:right="56" w:firstLine="0"/>
              <w:rPr>
                <w:sz w:val="24"/>
              </w:rPr>
            </w:pPr>
            <w:r>
              <w:rPr>
                <w:sz w:val="24"/>
              </w:rPr>
              <w:t>объяснять,</w:t>
            </w:r>
            <w:r>
              <w:rPr>
                <w:spacing w:val="-15"/>
                <w:sz w:val="24"/>
              </w:rPr>
              <w:t xml:space="preserve"> </w:t>
            </w:r>
            <w:r>
              <w:rPr>
                <w:sz w:val="24"/>
              </w:rPr>
              <w:t>как</w:t>
            </w:r>
            <w:r>
              <w:rPr>
                <w:spacing w:val="-13"/>
                <w:sz w:val="24"/>
              </w:rPr>
              <w:t xml:space="preserve"> </w:t>
            </w:r>
            <w:r>
              <w:rPr>
                <w:sz w:val="24"/>
              </w:rPr>
              <w:t>можно</w:t>
            </w:r>
            <w:r>
              <w:rPr>
                <w:spacing w:val="-13"/>
                <w:sz w:val="24"/>
              </w:rPr>
              <w:t xml:space="preserve"> </w:t>
            </w:r>
            <w:r>
              <w:rPr>
                <w:sz w:val="24"/>
              </w:rPr>
              <w:t>доехать или дойти до школы;</w:t>
            </w:r>
          </w:p>
          <w:p w:rsidR="00267204" w:rsidRDefault="00CD0299">
            <w:pPr>
              <w:pStyle w:val="TableParagraph"/>
              <w:numPr>
                <w:ilvl w:val="0"/>
                <w:numId w:val="90"/>
              </w:numPr>
              <w:tabs>
                <w:tab w:val="left" w:pos="732"/>
              </w:tabs>
              <w:spacing w:line="276" w:lineRule="auto"/>
              <w:ind w:right="194" w:firstLine="0"/>
              <w:rPr>
                <w:sz w:val="24"/>
              </w:rPr>
            </w:pPr>
            <w:r>
              <w:rPr>
                <w:sz w:val="24"/>
              </w:rPr>
              <w:t>участвовать</w:t>
            </w:r>
            <w:r>
              <w:rPr>
                <w:spacing w:val="-14"/>
                <w:sz w:val="24"/>
              </w:rPr>
              <w:t xml:space="preserve"> </w:t>
            </w:r>
            <w:r>
              <w:rPr>
                <w:sz w:val="24"/>
              </w:rPr>
              <w:t>в</w:t>
            </w:r>
            <w:r>
              <w:rPr>
                <w:spacing w:val="-14"/>
                <w:sz w:val="24"/>
              </w:rPr>
              <w:t xml:space="preserve"> </w:t>
            </w:r>
            <w:r>
              <w:rPr>
                <w:sz w:val="24"/>
              </w:rPr>
              <w:t>ролевых</w:t>
            </w:r>
            <w:r>
              <w:rPr>
                <w:spacing w:val="-12"/>
                <w:sz w:val="24"/>
              </w:rPr>
              <w:t xml:space="preserve"> </w:t>
            </w:r>
            <w:r>
              <w:rPr>
                <w:sz w:val="24"/>
              </w:rPr>
              <w:t xml:space="preserve">играх в соответствии с речевыми </w:t>
            </w:r>
            <w:r>
              <w:rPr>
                <w:spacing w:val="-2"/>
                <w:sz w:val="24"/>
              </w:rPr>
              <w:t>возможностями;</w:t>
            </w:r>
          </w:p>
          <w:p w:rsidR="00267204" w:rsidRDefault="00CD0299">
            <w:pPr>
              <w:pStyle w:val="TableParagraph"/>
              <w:numPr>
                <w:ilvl w:val="0"/>
                <w:numId w:val="90"/>
              </w:numPr>
              <w:tabs>
                <w:tab w:val="left" w:pos="732"/>
              </w:tabs>
              <w:spacing w:line="278" w:lineRule="auto"/>
              <w:ind w:right="385" w:firstLine="0"/>
              <w:rPr>
                <w:sz w:val="24"/>
              </w:rPr>
            </w:pPr>
            <w:r>
              <w:rPr>
                <w:sz w:val="24"/>
              </w:rPr>
              <w:t>выразительно</w:t>
            </w:r>
            <w:r>
              <w:rPr>
                <w:spacing w:val="-15"/>
                <w:sz w:val="24"/>
              </w:rPr>
              <w:t xml:space="preserve"> </w:t>
            </w:r>
            <w:r>
              <w:rPr>
                <w:sz w:val="24"/>
              </w:rPr>
              <w:t>произносить чистоговорки, короткие</w:t>
            </w:r>
          </w:p>
          <w:p w:rsidR="00267204" w:rsidRDefault="00CD0299">
            <w:pPr>
              <w:pStyle w:val="TableParagraph"/>
              <w:spacing w:line="278" w:lineRule="auto"/>
              <w:ind w:left="12"/>
              <w:rPr>
                <w:sz w:val="24"/>
              </w:rPr>
            </w:pPr>
            <w:r>
              <w:rPr>
                <w:sz w:val="24"/>
              </w:rPr>
              <w:t>стихотворения</w:t>
            </w:r>
            <w:r>
              <w:rPr>
                <w:spacing w:val="-10"/>
                <w:sz w:val="24"/>
              </w:rPr>
              <w:t xml:space="preserve"> </w:t>
            </w:r>
            <w:r>
              <w:rPr>
                <w:sz w:val="24"/>
              </w:rPr>
              <w:t>с</w:t>
            </w:r>
            <w:r>
              <w:rPr>
                <w:spacing w:val="-11"/>
                <w:sz w:val="24"/>
              </w:rPr>
              <w:t xml:space="preserve"> </w:t>
            </w:r>
            <w:r>
              <w:rPr>
                <w:sz w:val="24"/>
              </w:rPr>
              <w:t>опорой</w:t>
            </w:r>
            <w:r>
              <w:rPr>
                <w:spacing w:val="-10"/>
                <w:sz w:val="24"/>
              </w:rPr>
              <w:t xml:space="preserve"> </w:t>
            </w:r>
            <w:r>
              <w:rPr>
                <w:sz w:val="24"/>
              </w:rPr>
              <w:t>на</w:t>
            </w:r>
            <w:r>
              <w:rPr>
                <w:spacing w:val="-11"/>
                <w:sz w:val="24"/>
              </w:rPr>
              <w:t xml:space="preserve"> </w:t>
            </w:r>
            <w:r>
              <w:rPr>
                <w:sz w:val="24"/>
              </w:rPr>
              <w:t>образец чтения учителя;</w:t>
            </w:r>
          </w:p>
          <w:p w:rsidR="00267204" w:rsidRDefault="00CD0299">
            <w:pPr>
              <w:pStyle w:val="TableParagraph"/>
              <w:numPr>
                <w:ilvl w:val="0"/>
                <w:numId w:val="90"/>
              </w:numPr>
              <w:tabs>
                <w:tab w:val="left" w:pos="732"/>
              </w:tabs>
              <w:spacing w:line="259" w:lineRule="auto"/>
              <w:ind w:right="81" w:firstLine="0"/>
              <w:rPr>
                <w:sz w:val="24"/>
              </w:rPr>
            </w:pPr>
            <w:r>
              <w:rPr>
                <w:sz w:val="24"/>
              </w:rPr>
              <w:t>участвовать</w:t>
            </w:r>
            <w:r>
              <w:rPr>
                <w:spacing w:val="-11"/>
                <w:sz w:val="24"/>
              </w:rPr>
              <w:t xml:space="preserve"> </w:t>
            </w:r>
            <w:r>
              <w:rPr>
                <w:sz w:val="24"/>
              </w:rPr>
              <w:t>в</w:t>
            </w:r>
            <w:r>
              <w:rPr>
                <w:spacing w:val="-11"/>
                <w:sz w:val="24"/>
              </w:rPr>
              <w:t xml:space="preserve"> </w:t>
            </w:r>
            <w:r>
              <w:rPr>
                <w:sz w:val="24"/>
              </w:rPr>
              <w:t>беседе</w:t>
            </w:r>
            <w:r>
              <w:rPr>
                <w:spacing w:val="-11"/>
                <w:sz w:val="24"/>
              </w:rPr>
              <w:t xml:space="preserve"> </w:t>
            </w:r>
            <w:r>
              <w:rPr>
                <w:sz w:val="24"/>
              </w:rPr>
              <w:t>на</w:t>
            </w:r>
            <w:r>
              <w:rPr>
                <w:spacing w:val="-10"/>
                <w:sz w:val="24"/>
              </w:rPr>
              <w:t xml:space="preserve"> </w:t>
            </w:r>
            <w:r>
              <w:rPr>
                <w:sz w:val="24"/>
              </w:rPr>
              <w:t>темы, близкие личному опыту ребенка;</w:t>
            </w:r>
          </w:p>
        </w:tc>
        <w:tc>
          <w:tcPr>
            <w:tcW w:w="4373" w:type="dxa"/>
          </w:tcPr>
          <w:p w:rsidR="00267204" w:rsidRDefault="00CD0299">
            <w:pPr>
              <w:pStyle w:val="TableParagraph"/>
              <w:numPr>
                <w:ilvl w:val="0"/>
                <w:numId w:val="89"/>
              </w:numPr>
              <w:tabs>
                <w:tab w:val="left" w:pos="730"/>
              </w:tabs>
              <w:spacing w:before="1" w:line="259" w:lineRule="auto"/>
              <w:ind w:right="184" w:firstLine="0"/>
              <w:rPr>
                <w:sz w:val="24"/>
              </w:rPr>
            </w:pPr>
            <w:r>
              <w:rPr>
                <w:sz w:val="24"/>
              </w:rPr>
              <w:t>понимать</w:t>
            </w:r>
            <w:r>
              <w:rPr>
                <w:spacing w:val="-15"/>
                <w:sz w:val="24"/>
              </w:rPr>
              <w:t xml:space="preserve"> </w:t>
            </w:r>
            <w:r>
              <w:rPr>
                <w:sz w:val="24"/>
              </w:rPr>
              <w:t>содержание</w:t>
            </w:r>
            <w:r>
              <w:rPr>
                <w:spacing w:val="-15"/>
                <w:sz w:val="24"/>
              </w:rPr>
              <w:t xml:space="preserve"> </w:t>
            </w:r>
            <w:r>
              <w:rPr>
                <w:sz w:val="24"/>
              </w:rPr>
              <w:t xml:space="preserve">небольших </w:t>
            </w:r>
            <w:r>
              <w:rPr>
                <w:spacing w:val="-6"/>
                <w:sz w:val="24"/>
              </w:rPr>
              <w:t>по</w:t>
            </w:r>
          </w:p>
          <w:p w:rsidR="00267204" w:rsidRDefault="00CD0299">
            <w:pPr>
              <w:pStyle w:val="TableParagraph"/>
              <w:spacing w:before="18"/>
              <w:ind w:left="10"/>
              <w:rPr>
                <w:sz w:val="24"/>
              </w:rPr>
            </w:pPr>
            <w:r>
              <w:rPr>
                <w:sz w:val="24"/>
              </w:rPr>
              <w:t>объему</w:t>
            </w:r>
            <w:r>
              <w:rPr>
                <w:spacing w:val="-5"/>
                <w:sz w:val="24"/>
              </w:rPr>
              <w:t xml:space="preserve"> </w:t>
            </w:r>
            <w:r>
              <w:rPr>
                <w:sz w:val="24"/>
              </w:rPr>
              <w:t>сказок</w:t>
            </w:r>
            <w:r>
              <w:rPr>
                <w:spacing w:val="-1"/>
                <w:sz w:val="24"/>
              </w:rPr>
              <w:t xml:space="preserve"> </w:t>
            </w:r>
            <w:r>
              <w:rPr>
                <w:sz w:val="24"/>
              </w:rPr>
              <w:t>и</w:t>
            </w:r>
            <w:r>
              <w:rPr>
                <w:spacing w:val="-1"/>
                <w:sz w:val="24"/>
              </w:rPr>
              <w:t xml:space="preserve"> </w:t>
            </w:r>
            <w:r>
              <w:rPr>
                <w:spacing w:val="-2"/>
                <w:sz w:val="24"/>
              </w:rPr>
              <w:t>рассказов,</w:t>
            </w:r>
          </w:p>
          <w:p w:rsidR="00267204" w:rsidRDefault="00CD0299">
            <w:pPr>
              <w:pStyle w:val="TableParagraph"/>
              <w:spacing w:before="44" w:line="276" w:lineRule="auto"/>
              <w:ind w:left="10"/>
              <w:rPr>
                <w:sz w:val="24"/>
              </w:rPr>
            </w:pPr>
            <w:r>
              <w:rPr>
                <w:sz w:val="24"/>
              </w:rPr>
              <w:t>прослушанных</w:t>
            </w:r>
            <w:r>
              <w:rPr>
                <w:spacing w:val="-13"/>
                <w:sz w:val="24"/>
              </w:rPr>
              <w:t xml:space="preserve"> </w:t>
            </w:r>
            <w:r>
              <w:rPr>
                <w:sz w:val="24"/>
              </w:rPr>
              <w:t>в</w:t>
            </w:r>
            <w:r>
              <w:rPr>
                <w:spacing w:val="-14"/>
                <w:sz w:val="24"/>
              </w:rPr>
              <w:t xml:space="preserve"> </w:t>
            </w:r>
            <w:r>
              <w:rPr>
                <w:sz w:val="24"/>
              </w:rPr>
              <w:t>магнитофонной</w:t>
            </w:r>
            <w:r>
              <w:rPr>
                <w:spacing w:val="-14"/>
                <w:sz w:val="24"/>
              </w:rPr>
              <w:t xml:space="preserve"> </w:t>
            </w:r>
            <w:r>
              <w:rPr>
                <w:sz w:val="24"/>
              </w:rPr>
              <w:t>записи, отвечать на вопросы по их</w:t>
            </w:r>
          </w:p>
          <w:p w:rsidR="00267204" w:rsidRDefault="00CD0299">
            <w:pPr>
              <w:pStyle w:val="TableParagraph"/>
              <w:spacing w:before="1"/>
              <w:ind w:left="10"/>
              <w:rPr>
                <w:sz w:val="24"/>
              </w:rPr>
            </w:pPr>
            <w:r>
              <w:rPr>
                <w:spacing w:val="-2"/>
                <w:sz w:val="24"/>
              </w:rPr>
              <w:t>содержанию;</w:t>
            </w:r>
          </w:p>
          <w:p w:rsidR="00267204" w:rsidRDefault="00CD0299">
            <w:pPr>
              <w:pStyle w:val="TableParagraph"/>
              <w:numPr>
                <w:ilvl w:val="0"/>
                <w:numId w:val="89"/>
              </w:numPr>
              <w:tabs>
                <w:tab w:val="left" w:pos="730"/>
              </w:tabs>
              <w:spacing w:before="41" w:line="276" w:lineRule="auto"/>
              <w:ind w:right="518" w:firstLine="0"/>
              <w:rPr>
                <w:sz w:val="24"/>
              </w:rPr>
            </w:pPr>
            <w:r>
              <w:rPr>
                <w:sz w:val="24"/>
              </w:rPr>
              <w:t>понимать</w:t>
            </w:r>
            <w:r>
              <w:rPr>
                <w:spacing w:val="-15"/>
                <w:sz w:val="24"/>
              </w:rPr>
              <w:t xml:space="preserve"> </w:t>
            </w:r>
            <w:r>
              <w:rPr>
                <w:sz w:val="24"/>
              </w:rPr>
              <w:t>содержание</w:t>
            </w:r>
            <w:r>
              <w:rPr>
                <w:spacing w:val="-15"/>
                <w:sz w:val="24"/>
              </w:rPr>
              <w:t xml:space="preserve"> </w:t>
            </w:r>
            <w:r>
              <w:rPr>
                <w:sz w:val="24"/>
              </w:rPr>
              <w:t>детских радио- и телепередач, отвечать на вопросы по</w:t>
            </w:r>
          </w:p>
          <w:p w:rsidR="00267204" w:rsidRDefault="00CD0299">
            <w:pPr>
              <w:pStyle w:val="TableParagraph"/>
              <w:spacing w:before="1"/>
              <w:ind w:left="10"/>
              <w:rPr>
                <w:sz w:val="24"/>
              </w:rPr>
            </w:pPr>
            <w:r>
              <w:rPr>
                <w:sz w:val="24"/>
              </w:rPr>
              <w:t xml:space="preserve">поводу </w:t>
            </w:r>
            <w:r>
              <w:rPr>
                <w:spacing w:val="-2"/>
                <w:sz w:val="24"/>
              </w:rPr>
              <w:t>услышанного;</w:t>
            </w:r>
          </w:p>
          <w:p w:rsidR="00267204" w:rsidRDefault="00CD0299">
            <w:pPr>
              <w:pStyle w:val="TableParagraph"/>
              <w:numPr>
                <w:ilvl w:val="0"/>
                <w:numId w:val="89"/>
              </w:numPr>
              <w:tabs>
                <w:tab w:val="left" w:pos="730"/>
              </w:tabs>
              <w:spacing w:before="43" w:line="276" w:lineRule="auto"/>
              <w:ind w:right="438" w:firstLine="0"/>
              <w:rPr>
                <w:sz w:val="24"/>
              </w:rPr>
            </w:pPr>
            <w:r>
              <w:rPr>
                <w:sz w:val="24"/>
              </w:rPr>
              <w:t>выбирать</w:t>
            </w:r>
            <w:r>
              <w:rPr>
                <w:spacing w:val="-15"/>
                <w:sz w:val="24"/>
              </w:rPr>
              <w:t xml:space="preserve"> </w:t>
            </w:r>
            <w:r>
              <w:rPr>
                <w:sz w:val="24"/>
              </w:rPr>
              <w:t>правильные</w:t>
            </w:r>
            <w:r>
              <w:rPr>
                <w:spacing w:val="-15"/>
                <w:sz w:val="24"/>
              </w:rPr>
              <w:t xml:space="preserve"> </w:t>
            </w:r>
            <w:r>
              <w:rPr>
                <w:sz w:val="24"/>
              </w:rPr>
              <w:t>средства интонации, ориентируясь на образец</w:t>
            </w:r>
          </w:p>
          <w:p w:rsidR="00267204" w:rsidRDefault="00CD0299">
            <w:pPr>
              <w:pStyle w:val="TableParagraph"/>
              <w:spacing w:line="275" w:lineRule="exact"/>
              <w:ind w:left="10"/>
              <w:rPr>
                <w:sz w:val="24"/>
              </w:rPr>
            </w:pPr>
            <w:r>
              <w:rPr>
                <w:sz w:val="24"/>
              </w:rPr>
              <w:t>речи</w:t>
            </w:r>
            <w:r>
              <w:rPr>
                <w:spacing w:val="-1"/>
                <w:sz w:val="24"/>
              </w:rPr>
              <w:t xml:space="preserve"> </w:t>
            </w:r>
            <w:r>
              <w:rPr>
                <w:sz w:val="24"/>
              </w:rPr>
              <w:t>учителя</w:t>
            </w:r>
            <w:r>
              <w:rPr>
                <w:spacing w:val="-3"/>
                <w:sz w:val="24"/>
              </w:rPr>
              <w:t xml:space="preserve"> </w:t>
            </w:r>
            <w:r>
              <w:rPr>
                <w:sz w:val="24"/>
              </w:rPr>
              <w:t>и</w:t>
            </w:r>
            <w:r>
              <w:rPr>
                <w:spacing w:val="-2"/>
                <w:sz w:val="24"/>
              </w:rPr>
              <w:t xml:space="preserve"> </w:t>
            </w:r>
            <w:r>
              <w:rPr>
                <w:sz w:val="24"/>
              </w:rPr>
              <w:t>анализ</w:t>
            </w:r>
            <w:r>
              <w:rPr>
                <w:spacing w:val="-3"/>
                <w:sz w:val="24"/>
              </w:rPr>
              <w:t xml:space="preserve"> </w:t>
            </w:r>
            <w:r>
              <w:rPr>
                <w:sz w:val="24"/>
              </w:rPr>
              <w:t>речевой</w:t>
            </w:r>
            <w:r>
              <w:rPr>
                <w:spacing w:val="-3"/>
                <w:sz w:val="24"/>
              </w:rPr>
              <w:t xml:space="preserve"> </w:t>
            </w:r>
            <w:r>
              <w:rPr>
                <w:spacing w:val="-2"/>
                <w:sz w:val="24"/>
              </w:rPr>
              <w:t>ситуации;</w:t>
            </w:r>
          </w:p>
          <w:p w:rsidR="00267204" w:rsidRDefault="00CD0299">
            <w:pPr>
              <w:pStyle w:val="TableParagraph"/>
              <w:numPr>
                <w:ilvl w:val="0"/>
                <w:numId w:val="89"/>
              </w:numPr>
              <w:tabs>
                <w:tab w:val="left" w:pos="730"/>
              </w:tabs>
              <w:spacing w:before="29" w:line="290" w:lineRule="atLeast"/>
              <w:ind w:right="262" w:firstLine="0"/>
              <w:rPr>
                <w:sz w:val="24"/>
              </w:rPr>
            </w:pPr>
            <w:r>
              <w:rPr>
                <w:sz w:val="24"/>
              </w:rPr>
              <w:t>участвовать</w:t>
            </w:r>
            <w:r>
              <w:rPr>
                <w:spacing w:val="-10"/>
                <w:sz w:val="24"/>
              </w:rPr>
              <w:t xml:space="preserve"> </w:t>
            </w:r>
            <w:r>
              <w:rPr>
                <w:sz w:val="24"/>
              </w:rPr>
              <w:t>в</w:t>
            </w:r>
            <w:r>
              <w:rPr>
                <w:spacing w:val="-11"/>
                <w:sz w:val="24"/>
              </w:rPr>
              <w:t xml:space="preserve"> </w:t>
            </w:r>
            <w:r>
              <w:rPr>
                <w:sz w:val="24"/>
              </w:rPr>
              <w:t>диалогах</w:t>
            </w:r>
            <w:r>
              <w:rPr>
                <w:spacing w:val="-11"/>
                <w:sz w:val="24"/>
              </w:rPr>
              <w:t xml:space="preserve"> </w:t>
            </w:r>
            <w:r>
              <w:rPr>
                <w:sz w:val="24"/>
              </w:rPr>
              <w:t>по</w:t>
            </w:r>
            <w:r>
              <w:rPr>
                <w:spacing w:val="-10"/>
                <w:sz w:val="24"/>
              </w:rPr>
              <w:t xml:space="preserve"> </w:t>
            </w:r>
            <w:r>
              <w:rPr>
                <w:sz w:val="24"/>
              </w:rPr>
              <w:t>темам речевых ситуаций;</w:t>
            </w:r>
          </w:p>
        </w:tc>
      </w:tr>
      <w:tr w:rsidR="00267204">
        <w:trPr>
          <w:trHeight w:val="3283"/>
        </w:trPr>
        <w:tc>
          <w:tcPr>
            <w:tcW w:w="1226" w:type="dxa"/>
          </w:tcPr>
          <w:p w:rsidR="00267204" w:rsidRDefault="00267204">
            <w:pPr>
              <w:pStyle w:val="TableParagraph"/>
              <w:ind w:left="0"/>
              <w:rPr>
                <w:sz w:val="24"/>
              </w:rPr>
            </w:pPr>
          </w:p>
        </w:tc>
        <w:tc>
          <w:tcPr>
            <w:tcW w:w="3891" w:type="dxa"/>
          </w:tcPr>
          <w:p w:rsidR="00267204" w:rsidRDefault="00CD0299">
            <w:pPr>
              <w:pStyle w:val="TableParagraph"/>
              <w:numPr>
                <w:ilvl w:val="0"/>
                <w:numId w:val="88"/>
              </w:numPr>
              <w:tabs>
                <w:tab w:val="left" w:pos="313"/>
              </w:tabs>
              <w:spacing w:before="1"/>
              <w:ind w:left="313" w:hanging="205"/>
              <w:rPr>
                <w:sz w:val="24"/>
              </w:rPr>
            </w:pPr>
            <w:r>
              <w:rPr>
                <w:sz w:val="24"/>
              </w:rPr>
              <w:t>слушать</w:t>
            </w:r>
            <w:r>
              <w:rPr>
                <w:spacing w:val="-3"/>
                <w:sz w:val="24"/>
              </w:rPr>
              <w:t xml:space="preserve"> </w:t>
            </w:r>
            <w:r>
              <w:rPr>
                <w:sz w:val="24"/>
              </w:rPr>
              <w:t>радио,</w:t>
            </w:r>
            <w:r>
              <w:rPr>
                <w:spacing w:val="-3"/>
                <w:sz w:val="24"/>
              </w:rPr>
              <w:t xml:space="preserve"> </w:t>
            </w:r>
            <w:r>
              <w:rPr>
                <w:spacing w:val="-2"/>
                <w:sz w:val="24"/>
              </w:rPr>
              <w:t>смотреть</w:t>
            </w:r>
          </w:p>
          <w:p w:rsidR="00267204" w:rsidRDefault="00CD0299">
            <w:pPr>
              <w:pStyle w:val="TableParagraph"/>
              <w:spacing w:before="41" w:line="276" w:lineRule="auto"/>
              <w:ind w:left="108"/>
              <w:rPr>
                <w:sz w:val="24"/>
              </w:rPr>
            </w:pPr>
            <w:r>
              <w:rPr>
                <w:sz w:val="24"/>
              </w:rPr>
              <w:t>телепередачи,</w:t>
            </w:r>
            <w:r>
              <w:rPr>
                <w:spacing w:val="-13"/>
                <w:sz w:val="24"/>
              </w:rPr>
              <w:t xml:space="preserve"> </w:t>
            </w:r>
            <w:r>
              <w:rPr>
                <w:sz w:val="24"/>
              </w:rPr>
              <w:t>отвечать</w:t>
            </w:r>
            <w:r>
              <w:rPr>
                <w:spacing w:val="-13"/>
                <w:sz w:val="24"/>
              </w:rPr>
              <w:t xml:space="preserve"> </w:t>
            </w:r>
            <w:r>
              <w:rPr>
                <w:sz w:val="24"/>
              </w:rPr>
              <w:t>на</w:t>
            </w:r>
            <w:r>
              <w:rPr>
                <w:spacing w:val="-13"/>
                <w:sz w:val="24"/>
              </w:rPr>
              <w:t xml:space="preserve"> </w:t>
            </w:r>
            <w:r>
              <w:rPr>
                <w:sz w:val="24"/>
              </w:rPr>
              <w:t>вопросы учителя по их содержанию</w:t>
            </w:r>
          </w:p>
        </w:tc>
        <w:tc>
          <w:tcPr>
            <w:tcW w:w="4373" w:type="dxa"/>
          </w:tcPr>
          <w:p w:rsidR="00267204" w:rsidRDefault="00CD0299">
            <w:pPr>
              <w:pStyle w:val="TableParagraph"/>
              <w:numPr>
                <w:ilvl w:val="0"/>
                <w:numId w:val="87"/>
              </w:numPr>
              <w:tabs>
                <w:tab w:val="left" w:pos="311"/>
              </w:tabs>
              <w:spacing w:before="1" w:line="259" w:lineRule="auto"/>
              <w:ind w:right="120" w:firstLine="0"/>
              <w:rPr>
                <w:sz w:val="24"/>
              </w:rPr>
            </w:pPr>
            <w:r>
              <w:rPr>
                <w:sz w:val="24"/>
              </w:rPr>
              <w:t>высказывать</w:t>
            </w:r>
            <w:r>
              <w:rPr>
                <w:spacing w:val="-10"/>
                <w:sz w:val="24"/>
              </w:rPr>
              <w:t xml:space="preserve"> </w:t>
            </w:r>
            <w:r>
              <w:rPr>
                <w:sz w:val="24"/>
              </w:rPr>
              <w:t>свои</w:t>
            </w:r>
            <w:r>
              <w:rPr>
                <w:spacing w:val="-10"/>
                <w:sz w:val="24"/>
              </w:rPr>
              <w:t xml:space="preserve"> </w:t>
            </w:r>
            <w:r>
              <w:rPr>
                <w:sz w:val="24"/>
              </w:rPr>
              <w:t>просьбы</w:t>
            </w:r>
            <w:r>
              <w:rPr>
                <w:spacing w:val="-10"/>
                <w:sz w:val="24"/>
              </w:rPr>
              <w:t xml:space="preserve"> </w:t>
            </w:r>
            <w:r>
              <w:rPr>
                <w:sz w:val="24"/>
              </w:rPr>
              <w:t>и</w:t>
            </w:r>
            <w:r>
              <w:rPr>
                <w:spacing w:val="-10"/>
                <w:sz w:val="24"/>
              </w:rPr>
              <w:t xml:space="preserve"> </w:t>
            </w:r>
            <w:r>
              <w:rPr>
                <w:sz w:val="24"/>
              </w:rPr>
              <w:t>желания; выполнять ритуальные действия</w:t>
            </w:r>
          </w:p>
          <w:p w:rsidR="00267204" w:rsidRDefault="00CD0299">
            <w:pPr>
              <w:pStyle w:val="TableParagraph"/>
              <w:spacing w:line="259" w:lineRule="auto"/>
              <w:ind w:left="106"/>
              <w:rPr>
                <w:sz w:val="24"/>
              </w:rPr>
            </w:pPr>
            <w:r>
              <w:rPr>
                <w:sz w:val="24"/>
              </w:rPr>
              <w:t>приветствия,</w:t>
            </w:r>
            <w:r>
              <w:rPr>
                <w:spacing w:val="-8"/>
                <w:sz w:val="24"/>
              </w:rPr>
              <w:t xml:space="preserve"> </w:t>
            </w:r>
            <w:r>
              <w:rPr>
                <w:sz w:val="24"/>
              </w:rPr>
              <w:t>прощания,</w:t>
            </w:r>
            <w:r>
              <w:rPr>
                <w:spacing w:val="-8"/>
                <w:sz w:val="24"/>
              </w:rPr>
              <w:t xml:space="preserve"> </w:t>
            </w:r>
            <w:r>
              <w:rPr>
                <w:sz w:val="24"/>
              </w:rPr>
              <w:t>извинения</w:t>
            </w:r>
            <w:r>
              <w:rPr>
                <w:spacing w:val="40"/>
                <w:sz w:val="24"/>
              </w:rPr>
              <w:t xml:space="preserve"> </w:t>
            </w:r>
            <w:r>
              <w:rPr>
                <w:sz w:val="24"/>
              </w:rPr>
              <w:t>и</w:t>
            </w:r>
            <w:r>
              <w:rPr>
                <w:spacing w:val="-8"/>
                <w:sz w:val="24"/>
              </w:rPr>
              <w:t xml:space="preserve"> </w:t>
            </w:r>
            <w:r>
              <w:rPr>
                <w:sz w:val="24"/>
              </w:rPr>
              <w:t>т. п., используя соответствующие этикетные слова и выражения; ● принимать участие в коллективном</w:t>
            </w:r>
          </w:p>
          <w:p w:rsidR="00267204" w:rsidRDefault="00CD0299">
            <w:pPr>
              <w:pStyle w:val="TableParagraph"/>
              <w:spacing w:line="259" w:lineRule="auto"/>
              <w:ind w:left="106" w:right="123"/>
              <w:rPr>
                <w:sz w:val="24"/>
              </w:rPr>
            </w:pPr>
            <w:r>
              <w:rPr>
                <w:sz w:val="24"/>
              </w:rPr>
              <w:t>составлении</w:t>
            </w:r>
            <w:r>
              <w:rPr>
                <w:spacing w:val="-9"/>
                <w:sz w:val="24"/>
              </w:rPr>
              <w:t xml:space="preserve"> </w:t>
            </w:r>
            <w:r>
              <w:rPr>
                <w:sz w:val="24"/>
              </w:rPr>
              <w:t>рассказа</w:t>
            </w:r>
            <w:r>
              <w:rPr>
                <w:spacing w:val="-10"/>
                <w:sz w:val="24"/>
              </w:rPr>
              <w:t xml:space="preserve"> </w:t>
            </w:r>
            <w:r>
              <w:rPr>
                <w:sz w:val="24"/>
              </w:rPr>
              <w:t>или</w:t>
            </w:r>
            <w:r>
              <w:rPr>
                <w:spacing w:val="-8"/>
                <w:sz w:val="24"/>
              </w:rPr>
              <w:t xml:space="preserve"> </w:t>
            </w:r>
            <w:r>
              <w:rPr>
                <w:sz w:val="24"/>
              </w:rPr>
              <w:t>сказки</w:t>
            </w:r>
            <w:r>
              <w:rPr>
                <w:spacing w:val="-9"/>
                <w:sz w:val="24"/>
              </w:rPr>
              <w:t xml:space="preserve"> </w:t>
            </w:r>
            <w:r>
              <w:rPr>
                <w:sz w:val="24"/>
              </w:rPr>
              <w:t>по темам речевых ситуаций; ●</w:t>
            </w:r>
          </w:p>
          <w:p w:rsidR="00267204" w:rsidRDefault="00CD0299">
            <w:pPr>
              <w:pStyle w:val="TableParagraph"/>
              <w:spacing w:line="259" w:lineRule="auto"/>
              <w:ind w:left="106" w:right="123"/>
              <w:rPr>
                <w:sz w:val="24"/>
              </w:rPr>
            </w:pPr>
            <w:r>
              <w:rPr>
                <w:sz w:val="24"/>
              </w:rPr>
              <w:t>воспроизводить</w:t>
            </w:r>
            <w:r>
              <w:rPr>
                <w:spacing w:val="-15"/>
                <w:sz w:val="24"/>
              </w:rPr>
              <w:t xml:space="preserve"> </w:t>
            </w:r>
            <w:r>
              <w:rPr>
                <w:sz w:val="24"/>
              </w:rPr>
              <w:t>составленные</w:t>
            </w:r>
            <w:r>
              <w:rPr>
                <w:spacing w:val="-15"/>
                <w:sz w:val="24"/>
              </w:rPr>
              <w:t xml:space="preserve"> </w:t>
            </w:r>
            <w:r>
              <w:rPr>
                <w:sz w:val="24"/>
              </w:rPr>
              <w:t>рассказы с опорой на картинный или картинно-</w:t>
            </w:r>
          </w:p>
          <w:p w:rsidR="00267204" w:rsidRDefault="00CD0299">
            <w:pPr>
              <w:pStyle w:val="TableParagraph"/>
              <w:spacing w:line="275" w:lineRule="exact"/>
              <w:ind w:left="106"/>
              <w:rPr>
                <w:sz w:val="24"/>
              </w:rPr>
            </w:pPr>
            <w:r>
              <w:rPr>
                <w:sz w:val="24"/>
              </w:rPr>
              <w:t>символический</w:t>
            </w:r>
            <w:r>
              <w:rPr>
                <w:spacing w:val="-8"/>
                <w:sz w:val="24"/>
              </w:rPr>
              <w:t xml:space="preserve"> </w:t>
            </w:r>
            <w:r>
              <w:rPr>
                <w:spacing w:val="-2"/>
                <w:sz w:val="24"/>
              </w:rPr>
              <w:t>план.</w:t>
            </w:r>
          </w:p>
        </w:tc>
      </w:tr>
    </w:tbl>
    <w:p w:rsidR="00267204" w:rsidRDefault="00267204">
      <w:pPr>
        <w:pStyle w:val="a3"/>
        <w:spacing w:before="269"/>
        <w:ind w:left="0" w:firstLine="0"/>
        <w:jc w:val="left"/>
      </w:pPr>
    </w:p>
    <w:p w:rsidR="00267204" w:rsidRDefault="00CD0299">
      <w:pPr>
        <w:pStyle w:val="2"/>
        <w:ind w:left="991"/>
      </w:pPr>
      <w:r>
        <w:t>СОДЕРЖАНИЕ</w:t>
      </w:r>
      <w:r>
        <w:rPr>
          <w:spacing w:val="-6"/>
        </w:rPr>
        <w:t xml:space="preserve"> </w:t>
      </w:r>
      <w:r>
        <w:t>КОРРЕКЦИОННОГО</w:t>
      </w:r>
      <w:r>
        <w:rPr>
          <w:spacing w:val="-5"/>
        </w:rPr>
        <w:t xml:space="preserve"> </w:t>
      </w:r>
      <w:r>
        <w:rPr>
          <w:spacing w:val="-2"/>
        </w:rPr>
        <w:t>КУРСА</w:t>
      </w:r>
    </w:p>
    <w:p w:rsidR="00267204" w:rsidRDefault="00CD0299">
      <w:pPr>
        <w:tabs>
          <w:tab w:val="left" w:pos="5124"/>
        </w:tabs>
        <w:spacing w:before="36" w:line="266" w:lineRule="auto"/>
        <w:ind w:left="271" w:right="734" w:firstLine="710"/>
        <w:rPr>
          <w:sz w:val="24"/>
        </w:rPr>
      </w:pPr>
      <w:r>
        <w:rPr>
          <w:b/>
          <w:sz w:val="24"/>
        </w:rPr>
        <w:t>Аудирование</w:t>
      </w:r>
      <w:r>
        <w:rPr>
          <w:b/>
          <w:spacing w:val="80"/>
          <w:sz w:val="24"/>
        </w:rPr>
        <w:t xml:space="preserve"> </w:t>
      </w:r>
      <w:r>
        <w:rPr>
          <w:b/>
          <w:sz w:val="24"/>
        </w:rPr>
        <w:t>и</w:t>
      </w:r>
      <w:r>
        <w:rPr>
          <w:b/>
          <w:spacing w:val="80"/>
          <w:sz w:val="24"/>
        </w:rPr>
        <w:t xml:space="preserve"> </w:t>
      </w:r>
      <w:r>
        <w:rPr>
          <w:b/>
          <w:sz w:val="24"/>
        </w:rPr>
        <w:t>понимание</w:t>
      </w:r>
      <w:r>
        <w:rPr>
          <w:b/>
          <w:spacing w:val="80"/>
          <w:sz w:val="24"/>
        </w:rPr>
        <w:t xml:space="preserve"> </w:t>
      </w:r>
      <w:r>
        <w:rPr>
          <w:b/>
          <w:sz w:val="24"/>
        </w:rPr>
        <w:t>речи.</w:t>
      </w:r>
      <w:r>
        <w:rPr>
          <w:b/>
          <w:sz w:val="24"/>
        </w:rPr>
        <w:tab/>
      </w:r>
      <w:r>
        <w:rPr>
          <w:sz w:val="24"/>
        </w:rPr>
        <w:t>Выполнение</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составных</w:t>
      </w:r>
      <w:r>
        <w:rPr>
          <w:spacing w:val="36"/>
          <w:sz w:val="24"/>
        </w:rPr>
        <w:t xml:space="preserve"> </w:t>
      </w:r>
      <w:r>
        <w:rPr>
          <w:sz w:val="24"/>
        </w:rPr>
        <w:t>устных инструкций</w:t>
      </w:r>
      <w:r>
        <w:rPr>
          <w:spacing w:val="40"/>
          <w:sz w:val="24"/>
        </w:rPr>
        <w:t xml:space="preserve"> </w:t>
      </w:r>
      <w:r>
        <w:rPr>
          <w:sz w:val="24"/>
        </w:rPr>
        <w:t>учителя,</w:t>
      </w:r>
      <w:r>
        <w:rPr>
          <w:spacing w:val="40"/>
          <w:sz w:val="24"/>
        </w:rPr>
        <w:t xml:space="preserve"> </w:t>
      </w:r>
      <w:r>
        <w:rPr>
          <w:sz w:val="24"/>
        </w:rPr>
        <w:t>словесный</w:t>
      </w:r>
      <w:r>
        <w:rPr>
          <w:spacing w:val="40"/>
          <w:sz w:val="24"/>
        </w:rPr>
        <w:t xml:space="preserve"> </w:t>
      </w:r>
      <w:r>
        <w:rPr>
          <w:sz w:val="24"/>
        </w:rPr>
        <w:t>отчет</w:t>
      </w:r>
      <w:r>
        <w:rPr>
          <w:spacing w:val="40"/>
          <w:sz w:val="24"/>
        </w:rPr>
        <w:t xml:space="preserve"> </w:t>
      </w:r>
      <w:r>
        <w:rPr>
          <w:sz w:val="24"/>
        </w:rPr>
        <w:t>о</w:t>
      </w:r>
      <w:r>
        <w:rPr>
          <w:spacing w:val="40"/>
          <w:sz w:val="24"/>
        </w:rPr>
        <w:t xml:space="preserve"> </w:t>
      </w:r>
      <w:r>
        <w:rPr>
          <w:sz w:val="24"/>
        </w:rPr>
        <w:t>выполненных</w:t>
      </w:r>
      <w:r>
        <w:rPr>
          <w:spacing w:val="40"/>
          <w:sz w:val="24"/>
        </w:rPr>
        <w:t xml:space="preserve"> </w:t>
      </w:r>
      <w:r>
        <w:rPr>
          <w:sz w:val="24"/>
        </w:rPr>
        <w:t>действиях.</w:t>
      </w:r>
    </w:p>
    <w:p w:rsidR="00267204" w:rsidRDefault="00267204">
      <w:pPr>
        <w:spacing w:line="266" w:lineRule="auto"/>
        <w:rPr>
          <w:sz w:val="24"/>
        </w:rPr>
        <w:sectPr w:rsidR="00267204">
          <w:pgSz w:w="11910" w:h="16840"/>
          <w:pgMar w:top="1140" w:right="0" w:bottom="1780" w:left="1275" w:header="0" w:footer="1515" w:gutter="0"/>
          <w:cols w:space="720"/>
        </w:sectPr>
      </w:pPr>
    </w:p>
    <w:p w:rsidR="00267204" w:rsidRDefault="00CD0299">
      <w:pPr>
        <w:pStyle w:val="a3"/>
        <w:spacing w:before="74" w:line="278" w:lineRule="auto"/>
        <w:ind w:left="993" w:right="1213" w:firstLine="0"/>
      </w:pPr>
      <w:r>
        <w:lastRenderedPageBreak/>
        <w:t>Прослушивание и выполнение инструкций, записанных на аудионосители. Чтение</w:t>
      </w:r>
      <w:r>
        <w:rPr>
          <w:spacing w:val="-7"/>
        </w:rPr>
        <w:t xml:space="preserve"> </w:t>
      </w:r>
      <w:r>
        <w:t>и</w:t>
      </w:r>
      <w:r>
        <w:rPr>
          <w:spacing w:val="-4"/>
        </w:rPr>
        <w:t xml:space="preserve"> </w:t>
      </w:r>
      <w:r>
        <w:t>выполнение</w:t>
      </w:r>
      <w:r>
        <w:rPr>
          <w:spacing w:val="-5"/>
        </w:rPr>
        <w:t xml:space="preserve"> </w:t>
      </w:r>
      <w:r>
        <w:t>словесных</w:t>
      </w:r>
      <w:r>
        <w:rPr>
          <w:spacing w:val="-3"/>
        </w:rPr>
        <w:t xml:space="preserve"> </w:t>
      </w:r>
      <w:r>
        <w:t>инструкций,</w:t>
      </w:r>
      <w:r>
        <w:rPr>
          <w:spacing w:val="-6"/>
        </w:rPr>
        <w:t xml:space="preserve"> </w:t>
      </w:r>
      <w:r>
        <w:t>предъявленных</w:t>
      </w:r>
      <w:r>
        <w:rPr>
          <w:spacing w:val="-2"/>
        </w:rPr>
        <w:t xml:space="preserve"> </w:t>
      </w:r>
      <w:r>
        <w:t>в</w:t>
      </w:r>
      <w:r>
        <w:rPr>
          <w:spacing w:val="-5"/>
        </w:rPr>
        <w:t xml:space="preserve"> </w:t>
      </w:r>
      <w:r>
        <w:t>письменном</w:t>
      </w:r>
      <w:r>
        <w:rPr>
          <w:spacing w:val="-4"/>
        </w:rPr>
        <w:t xml:space="preserve"> </w:t>
      </w:r>
      <w:r>
        <w:rPr>
          <w:spacing w:val="-2"/>
        </w:rPr>
        <w:t>виде.</w:t>
      </w:r>
    </w:p>
    <w:p w:rsidR="00267204" w:rsidRDefault="00CD0299">
      <w:pPr>
        <w:pStyle w:val="a3"/>
        <w:spacing w:line="268" w:lineRule="auto"/>
        <w:ind w:left="271" w:right="731"/>
      </w:pPr>
      <w:r>
        <w:t xml:space="preserve">Соотнесение речи и изображения (выбор картинки, соответствующей слову, </w:t>
      </w:r>
      <w:r>
        <w:rPr>
          <w:spacing w:val="-2"/>
        </w:rPr>
        <w:t>предложению).</w:t>
      </w:r>
    </w:p>
    <w:p w:rsidR="00267204" w:rsidRDefault="00CD0299">
      <w:pPr>
        <w:pStyle w:val="a3"/>
        <w:spacing w:before="7" w:line="268" w:lineRule="auto"/>
        <w:ind w:left="271" w:right="735"/>
      </w:pPr>
      <w:r>
        <w:t xml:space="preserve">Повторение и воспроизведение по подобию, по памяти отдельных слогов, слов, </w:t>
      </w:r>
      <w:r>
        <w:rPr>
          <w:spacing w:val="-2"/>
        </w:rPr>
        <w:t>предложений.</w:t>
      </w:r>
    </w:p>
    <w:p w:rsidR="00267204" w:rsidRDefault="00CD0299">
      <w:pPr>
        <w:pStyle w:val="a3"/>
        <w:spacing w:before="8" w:line="268" w:lineRule="auto"/>
        <w:ind w:left="271" w:right="734"/>
      </w:pPr>
      <w:r>
        <w:t>Слушание небольших литературных произведений в изложении педагога и с аудионосителей. Ответы на вопросы по прослушанному тексту, пересказ.</w:t>
      </w:r>
    </w:p>
    <w:p w:rsidR="00267204" w:rsidRDefault="00CD0299">
      <w:pPr>
        <w:pStyle w:val="a3"/>
        <w:spacing w:before="8" w:line="268" w:lineRule="auto"/>
        <w:ind w:left="271" w:right="846"/>
      </w:pPr>
      <w:r>
        <w:rPr>
          <w:b/>
        </w:rPr>
        <w:t xml:space="preserve">Дикция и выразительность речи. </w:t>
      </w:r>
      <w:r>
        <w:t>Развитие артикуляционной моторики. Формирование</w:t>
      </w:r>
      <w:r>
        <w:rPr>
          <w:spacing w:val="40"/>
        </w:rPr>
        <w:t xml:space="preserve"> </w:t>
      </w:r>
      <w:r>
        <w:t>правильного</w:t>
      </w:r>
      <w:r>
        <w:rPr>
          <w:spacing w:val="40"/>
        </w:rPr>
        <w:t xml:space="preserve"> </w:t>
      </w:r>
      <w:r>
        <w:t>речевого</w:t>
      </w:r>
      <w:r>
        <w:rPr>
          <w:spacing w:val="40"/>
        </w:rPr>
        <w:t xml:space="preserve"> </w:t>
      </w:r>
      <w:r>
        <w:t>дыхания.</w:t>
      </w:r>
      <w:r>
        <w:rPr>
          <w:spacing w:val="40"/>
        </w:rPr>
        <w:t xml:space="preserve"> </w:t>
      </w:r>
      <w:r>
        <w:t>Практическое использование</w:t>
      </w:r>
      <w:r>
        <w:rPr>
          <w:spacing w:val="40"/>
        </w:rPr>
        <w:t xml:space="preserve"> </w:t>
      </w:r>
      <w:r>
        <w:t>силы</w:t>
      </w:r>
      <w:r>
        <w:rPr>
          <w:spacing w:val="80"/>
          <w:w w:val="150"/>
        </w:rPr>
        <w:t xml:space="preserve"> </w:t>
      </w:r>
      <w:r>
        <w:t>голоса,</w:t>
      </w:r>
      <w:r>
        <w:rPr>
          <w:spacing w:val="40"/>
        </w:rPr>
        <w:t xml:space="preserve"> </w:t>
      </w:r>
      <w:r>
        <w:t>тона,</w:t>
      </w:r>
      <w:r>
        <w:rPr>
          <w:spacing w:val="40"/>
        </w:rPr>
        <w:t xml:space="preserve"> </w:t>
      </w:r>
      <w:r>
        <w:t>темпа</w:t>
      </w:r>
      <w:r>
        <w:rPr>
          <w:spacing w:val="40"/>
        </w:rPr>
        <w:t xml:space="preserve"> </w:t>
      </w:r>
      <w:r>
        <w:t>речи</w:t>
      </w:r>
      <w:r>
        <w:rPr>
          <w:spacing w:val="40"/>
        </w:rPr>
        <w:t xml:space="preserve"> </w:t>
      </w:r>
      <w:r>
        <w:t>в</w:t>
      </w:r>
      <w:r>
        <w:rPr>
          <w:spacing w:val="40"/>
        </w:rPr>
        <w:t xml:space="preserve"> </w:t>
      </w:r>
      <w:r>
        <w:t>речевых</w:t>
      </w:r>
      <w:r>
        <w:rPr>
          <w:spacing w:val="40"/>
        </w:rPr>
        <w:t xml:space="preserve"> </w:t>
      </w:r>
      <w:r>
        <w:t xml:space="preserve">ситуациях. Использование мимики и жестов в </w:t>
      </w:r>
      <w:r>
        <w:rPr>
          <w:spacing w:val="-2"/>
        </w:rPr>
        <w:t>общении.</w:t>
      </w:r>
    </w:p>
    <w:p w:rsidR="00267204" w:rsidRDefault="00CD0299">
      <w:pPr>
        <w:pStyle w:val="a3"/>
        <w:spacing w:before="5" w:line="268" w:lineRule="auto"/>
        <w:ind w:left="271" w:right="846"/>
      </w:pPr>
      <w:r>
        <w:rPr>
          <w:b/>
        </w:rPr>
        <w:t>Общение</w:t>
      </w:r>
      <w:r>
        <w:rPr>
          <w:b/>
          <w:spacing w:val="40"/>
        </w:rPr>
        <w:t xml:space="preserve"> </w:t>
      </w:r>
      <w:r>
        <w:rPr>
          <w:b/>
        </w:rPr>
        <w:t>и</w:t>
      </w:r>
      <w:r>
        <w:rPr>
          <w:b/>
          <w:spacing w:val="40"/>
        </w:rPr>
        <w:t xml:space="preserve"> </w:t>
      </w:r>
      <w:r>
        <w:rPr>
          <w:b/>
        </w:rPr>
        <w:t>его</w:t>
      </w:r>
      <w:r>
        <w:rPr>
          <w:b/>
          <w:spacing w:val="40"/>
        </w:rPr>
        <w:t xml:space="preserve"> </w:t>
      </w:r>
      <w:r>
        <w:rPr>
          <w:b/>
        </w:rPr>
        <w:t>значение</w:t>
      </w:r>
      <w:r>
        <w:rPr>
          <w:b/>
          <w:spacing w:val="40"/>
        </w:rPr>
        <w:t xml:space="preserve"> </w:t>
      </w:r>
      <w:r>
        <w:rPr>
          <w:b/>
        </w:rPr>
        <w:t>в</w:t>
      </w:r>
      <w:r>
        <w:rPr>
          <w:b/>
          <w:spacing w:val="40"/>
        </w:rPr>
        <w:t xml:space="preserve"> </w:t>
      </w:r>
      <w:r>
        <w:rPr>
          <w:b/>
        </w:rPr>
        <w:t>жизни.</w:t>
      </w:r>
      <w:r>
        <w:rPr>
          <w:b/>
          <w:spacing w:val="40"/>
        </w:rPr>
        <w:t xml:space="preserve"> </w:t>
      </w:r>
      <w:r>
        <w:t>Речевое</w:t>
      </w:r>
      <w:r>
        <w:rPr>
          <w:spacing w:val="40"/>
        </w:rPr>
        <w:t xml:space="preserve"> </w:t>
      </w:r>
      <w:r>
        <w:t>и</w:t>
      </w:r>
      <w:r>
        <w:rPr>
          <w:spacing w:val="40"/>
        </w:rPr>
        <w:t xml:space="preserve"> </w:t>
      </w:r>
      <w:r>
        <w:t>неречевое</w:t>
      </w:r>
      <w:r>
        <w:rPr>
          <w:spacing w:val="40"/>
        </w:rPr>
        <w:t xml:space="preserve"> </w:t>
      </w:r>
      <w:r>
        <w:t>общение. Правила речевого общения. Письменное общение (афиши, реклама, письма, открытки и др.). Условные знаки в общении людей. Общение на расстоянии. Кино, телевидение, радио». Виртуальное общение. Общение в социальных сетях. Влияние речи на мысли, чувства, поступки людей.</w:t>
      </w:r>
    </w:p>
    <w:p w:rsidR="00267204" w:rsidRDefault="00CD0299">
      <w:pPr>
        <w:pStyle w:val="3"/>
        <w:spacing w:before="8"/>
      </w:pPr>
      <w:r>
        <w:t>Организация</w:t>
      </w:r>
      <w:r>
        <w:rPr>
          <w:spacing w:val="-7"/>
        </w:rPr>
        <w:t xml:space="preserve"> </w:t>
      </w:r>
      <w:r>
        <w:t>речевого</w:t>
      </w:r>
      <w:r>
        <w:rPr>
          <w:spacing w:val="-4"/>
        </w:rPr>
        <w:t xml:space="preserve"> </w:t>
      </w:r>
      <w:r>
        <w:rPr>
          <w:spacing w:val="-2"/>
        </w:rPr>
        <w:t>общения</w:t>
      </w:r>
    </w:p>
    <w:p w:rsidR="00267204" w:rsidRDefault="00CD0299">
      <w:pPr>
        <w:spacing w:before="36"/>
        <w:ind w:left="991"/>
        <w:jc w:val="both"/>
        <w:rPr>
          <w:i/>
          <w:sz w:val="24"/>
        </w:rPr>
      </w:pPr>
      <w:r>
        <w:rPr>
          <w:i/>
          <w:sz w:val="24"/>
        </w:rPr>
        <w:t>Базовые</w:t>
      </w:r>
      <w:r>
        <w:rPr>
          <w:i/>
          <w:spacing w:val="-5"/>
          <w:sz w:val="24"/>
        </w:rPr>
        <w:t xml:space="preserve"> </w:t>
      </w:r>
      <w:r>
        <w:rPr>
          <w:i/>
          <w:sz w:val="24"/>
        </w:rPr>
        <w:t>формулы</w:t>
      </w:r>
      <w:r>
        <w:rPr>
          <w:i/>
          <w:spacing w:val="-4"/>
          <w:sz w:val="24"/>
        </w:rPr>
        <w:t xml:space="preserve"> </w:t>
      </w:r>
      <w:r>
        <w:rPr>
          <w:i/>
          <w:sz w:val="24"/>
        </w:rPr>
        <w:t>речевого</w:t>
      </w:r>
      <w:r>
        <w:rPr>
          <w:i/>
          <w:spacing w:val="-4"/>
          <w:sz w:val="24"/>
        </w:rPr>
        <w:t xml:space="preserve"> </w:t>
      </w:r>
      <w:r>
        <w:rPr>
          <w:i/>
          <w:spacing w:val="-2"/>
          <w:sz w:val="24"/>
        </w:rPr>
        <w:t>общения</w:t>
      </w:r>
    </w:p>
    <w:p w:rsidR="00267204" w:rsidRDefault="00CD0299">
      <w:pPr>
        <w:pStyle w:val="a3"/>
        <w:spacing w:before="40" w:line="266" w:lineRule="auto"/>
        <w:ind w:left="271" w:right="849"/>
      </w:pPr>
      <w:r>
        <w:rPr>
          <w:u w:val="single"/>
        </w:rPr>
        <w:t>Обращение, привлечение внимания</w:t>
      </w:r>
      <w:r>
        <w:rPr>
          <w:i/>
          <w:u w:val="single"/>
        </w:rPr>
        <w:t>.</w:t>
      </w:r>
      <w:r>
        <w:rPr>
          <w:i/>
        </w:rPr>
        <w:t xml:space="preserve"> </w:t>
      </w:r>
      <w:r>
        <w:t>«Ты» и «Вы», обращение по имени и</w:t>
      </w:r>
      <w:r>
        <w:rPr>
          <w:spacing w:val="40"/>
        </w:rPr>
        <w:t xml:space="preserve"> </w:t>
      </w:r>
      <w:r>
        <w:t>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w:t>
      </w:r>
      <w:r>
        <w:rPr>
          <w:spacing w:val="40"/>
        </w:rPr>
        <w:t xml:space="preserve"> </w:t>
      </w:r>
      <w:r>
        <w:t>Бытовые</w:t>
      </w:r>
      <w:r>
        <w:rPr>
          <w:spacing w:val="40"/>
        </w:rPr>
        <w:t xml:space="preserve"> </w:t>
      </w:r>
      <w:r>
        <w:t>(неофициальные)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267204" w:rsidRDefault="00CD0299">
      <w:pPr>
        <w:pStyle w:val="a3"/>
        <w:spacing w:before="20" w:line="266" w:lineRule="auto"/>
        <w:ind w:left="271" w:right="852"/>
      </w:pPr>
      <w:r>
        <w:rPr>
          <w:u w:val="single"/>
        </w:rPr>
        <w:t>Знакомство, представление, приветствие.</w:t>
      </w:r>
      <w:r>
        <w:t xml:space="preserve"> Формулы «Давай</w:t>
      </w:r>
      <w:r>
        <w:rPr>
          <w:spacing w:val="-2"/>
        </w:rPr>
        <w:t xml:space="preserve"> </w:t>
      </w:r>
      <w:r>
        <w:t>познакомимся», «Меня зовут</w:t>
      </w:r>
      <w:r>
        <w:rPr>
          <w:spacing w:val="28"/>
        </w:rPr>
        <w:t xml:space="preserve"> </w:t>
      </w:r>
      <w:r>
        <w:t>…»,</w:t>
      </w:r>
      <w:r>
        <w:rPr>
          <w:spacing w:val="35"/>
        </w:rPr>
        <w:t xml:space="preserve"> </w:t>
      </w:r>
      <w:r>
        <w:t>«Меня</w:t>
      </w:r>
      <w:r>
        <w:rPr>
          <w:spacing w:val="29"/>
        </w:rPr>
        <w:t xml:space="preserve"> </w:t>
      </w:r>
      <w:r>
        <w:t>зовут</w:t>
      </w:r>
      <w:r>
        <w:rPr>
          <w:spacing w:val="28"/>
        </w:rPr>
        <w:t xml:space="preserve"> </w:t>
      </w:r>
      <w:r>
        <w:t>…,</w:t>
      </w:r>
      <w:r>
        <w:rPr>
          <w:spacing w:val="29"/>
        </w:rPr>
        <w:t xml:space="preserve"> </w:t>
      </w:r>
      <w:r>
        <w:t>а</w:t>
      </w:r>
      <w:r>
        <w:rPr>
          <w:spacing w:val="27"/>
        </w:rPr>
        <w:t xml:space="preserve"> </w:t>
      </w:r>
      <w:r>
        <w:t>тебя?».</w:t>
      </w:r>
      <w:r>
        <w:rPr>
          <w:spacing w:val="29"/>
        </w:rPr>
        <w:t xml:space="preserve"> </w:t>
      </w:r>
      <w:r>
        <w:t>Формулы</w:t>
      </w:r>
      <w:r>
        <w:rPr>
          <w:spacing w:val="29"/>
        </w:rPr>
        <w:t xml:space="preserve">  </w:t>
      </w:r>
      <w:r>
        <w:t>«Это</w:t>
      </w:r>
      <w:r>
        <w:rPr>
          <w:spacing w:val="29"/>
        </w:rPr>
        <w:t xml:space="preserve"> </w:t>
      </w:r>
      <w:r>
        <w:t>…»,</w:t>
      </w:r>
      <w:r>
        <w:rPr>
          <w:spacing w:val="35"/>
        </w:rPr>
        <w:t xml:space="preserve"> </w:t>
      </w:r>
      <w:r>
        <w:t>«Познакомься</w:t>
      </w:r>
      <w:r>
        <w:rPr>
          <w:spacing w:val="29"/>
        </w:rPr>
        <w:t xml:space="preserve"> </w:t>
      </w:r>
      <w:r>
        <w:t>пожалуйста,</w:t>
      </w:r>
      <w:r>
        <w:rPr>
          <w:spacing w:val="29"/>
        </w:rPr>
        <w:t xml:space="preserve"> </w:t>
      </w:r>
      <w:r>
        <w:rPr>
          <w:spacing w:val="-5"/>
        </w:rPr>
        <w:t>это</w:t>
      </w:r>
    </w:p>
    <w:p w:rsidR="00267204" w:rsidRDefault="00CD0299">
      <w:pPr>
        <w:pStyle w:val="a3"/>
        <w:spacing w:before="1" w:line="268" w:lineRule="auto"/>
        <w:ind w:left="271" w:right="859" w:firstLine="0"/>
      </w:pPr>
      <w:r>
        <w:t xml:space="preserve">…». Ответные реплики на приглашение познакомиться («Очень приятно!», «Рад </w:t>
      </w:r>
      <w:r>
        <w:rPr>
          <w:spacing w:val="-2"/>
        </w:rPr>
        <w:t>познакомиться!»).</w:t>
      </w:r>
    </w:p>
    <w:p w:rsidR="00267204" w:rsidRDefault="00CD0299">
      <w:pPr>
        <w:pStyle w:val="a3"/>
        <w:spacing w:before="9" w:line="266" w:lineRule="auto"/>
        <w:ind w:left="271" w:right="853"/>
      </w:pPr>
      <w:r>
        <w:rPr>
          <w:u w:val="single"/>
        </w:rPr>
        <w:t>Приветствие</w:t>
      </w:r>
      <w:r>
        <w:rPr>
          <w:spacing w:val="40"/>
          <w:u w:val="single"/>
        </w:rPr>
        <w:t xml:space="preserve"> </w:t>
      </w:r>
      <w:r>
        <w:rPr>
          <w:u w:val="single"/>
        </w:rPr>
        <w:t>и</w:t>
      </w:r>
      <w:r>
        <w:rPr>
          <w:spacing w:val="40"/>
          <w:u w:val="single"/>
        </w:rPr>
        <w:t xml:space="preserve"> </w:t>
      </w:r>
      <w:r>
        <w:rPr>
          <w:u w:val="single"/>
        </w:rPr>
        <w:t>прощание.</w:t>
      </w:r>
      <w:r>
        <w:rPr>
          <w:spacing w:val="40"/>
        </w:rPr>
        <w:t xml:space="preserve"> </w:t>
      </w:r>
      <w:r>
        <w:t>Употребление</w:t>
      </w:r>
      <w:r>
        <w:rPr>
          <w:spacing w:val="40"/>
        </w:rPr>
        <w:t xml:space="preserve"> </w:t>
      </w:r>
      <w:r>
        <w:t>различных</w:t>
      </w:r>
      <w:r>
        <w:rPr>
          <w:spacing w:val="40"/>
        </w:rPr>
        <w:t xml:space="preserve"> </w:t>
      </w:r>
      <w:r>
        <w:t>формул приветствия и прощания</w:t>
      </w:r>
      <w:r>
        <w:rPr>
          <w:spacing w:val="67"/>
          <w:w w:val="150"/>
        </w:rPr>
        <w:t xml:space="preserve">  </w:t>
      </w:r>
      <w:r>
        <w:t>в</w:t>
      </w:r>
      <w:r>
        <w:rPr>
          <w:spacing w:val="67"/>
          <w:w w:val="150"/>
        </w:rPr>
        <w:t xml:space="preserve">  </w:t>
      </w:r>
      <w:r>
        <w:t>зависимости</w:t>
      </w:r>
      <w:r>
        <w:rPr>
          <w:spacing w:val="69"/>
          <w:w w:val="150"/>
        </w:rPr>
        <w:t xml:space="preserve">  </w:t>
      </w:r>
      <w:r>
        <w:t>от</w:t>
      </w:r>
      <w:r>
        <w:rPr>
          <w:spacing w:val="68"/>
          <w:w w:val="150"/>
        </w:rPr>
        <w:t xml:space="preserve">  </w:t>
      </w:r>
      <w:r>
        <w:t>адресата</w:t>
      </w:r>
      <w:r>
        <w:rPr>
          <w:spacing w:val="68"/>
          <w:w w:val="150"/>
        </w:rPr>
        <w:t xml:space="preserve">  </w:t>
      </w:r>
      <w:r>
        <w:t>(взрослый</w:t>
      </w:r>
      <w:r>
        <w:rPr>
          <w:spacing w:val="69"/>
          <w:w w:val="150"/>
        </w:rPr>
        <w:t xml:space="preserve">  </w:t>
      </w:r>
      <w:r>
        <w:t>или</w:t>
      </w:r>
      <w:r>
        <w:rPr>
          <w:spacing w:val="70"/>
          <w:w w:val="150"/>
        </w:rPr>
        <w:t xml:space="preserve"> </w:t>
      </w:r>
      <w:r>
        <w:t>сверстник).</w:t>
      </w:r>
      <w:r>
        <w:rPr>
          <w:spacing w:val="68"/>
          <w:w w:val="150"/>
        </w:rPr>
        <w:t xml:space="preserve">  </w:t>
      </w:r>
      <w:r>
        <w:rPr>
          <w:spacing w:val="-2"/>
        </w:rPr>
        <w:t>Формулы</w:t>
      </w:r>
    </w:p>
    <w:p w:rsidR="00267204" w:rsidRDefault="00CD0299">
      <w:pPr>
        <w:pStyle w:val="a3"/>
        <w:spacing w:before="2" w:line="266" w:lineRule="auto"/>
        <w:ind w:left="271" w:right="851" w:firstLine="0"/>
      </w:pPr>
      <w:r>
        <w:t>«здравствуй»,</w:t>
      </w:r>
      <w:r>
        <w:rPr>
          <w:spacing w:val="40"/>
        </w:rPr>
        <w:t xml:space="preserve"> </w:t>
      </w:r>
      <w:r>
        <w:t>«здравствуйте»,</w:t>
      </w:r>
      <w:r>
        <w:rPr>
          <w:spacing w:val="40"/>
        </w:rPr>
        <w:t xml:space="preserve"> </w:t>
      </w:r>
      <w:r>
        <w:t>«до</w:t>
      </w:r>
      <w:r>
        <w:rPr>
          <w:spacing w:val="40"/>
        </w:rPr>
        <w:t xml:space="preserve"> </w:t>
      </w:r>
      <w:r>
        <w:t>свидания». Развертывание формул с помощью обращения по имени и отчеству. Жесты приветствия</w:t>
      </w:r>
      <w:r>
        <w:rPr>
          <w:spacing w:val="40"/>
        </w:rPr>
        <w:t xml:space="preserve"> </w:t>
      </w:r>
      <w:r>
        <w:t>и</w:t>
      </w:r>
      <w:r>
        <w:rPr>
          <w:spacing w:val="40"/>
        </w:rPr>
        <w:t xml:space="preserve"> </w:t>
      </w:r>
      <w:r>
        <w:t>прощания.</w:t>
      </w:r>
      <w:r>
        <w:rPr>
          <w:spacing w:val="40"/>
        </w:rPr>
        <w:t xml:space="preserve"> </w:t>
      </w:r>
      <w:r>
        <w:t>Этикетные</w:t>
      </w:r>
      <w:r>
        <w:rPr>
          <w:spacing w:val="40"/>
        </w:rPr>
        <w:t xml:space="preserve"> </w:t>
      </w:r>
      <w:r>
        <w:t>правила приветствия:</w:t>
      </w:r>
      <w:r>
        <w:rPr>
          <w:spacing w:val="80"/>
          <w:w w:val="150"/>
        </w:rPr>
        <w:t xml:space="preserve">  </w:t>
      </w:r>
      <w:r>
        <w:t>замедлить</w:t>
      </w:r>
      <w:r>
        <w:rPr>
          <w:spacing w:val="80"/>
          <w:w w:val="150"/>
        </w:rPr>
        <w:t xml:space="preserve"> </w:t>
      </w:r>
      <w:r>
        <w:t>шаг</w:t>
      </w:r>
      <w:r>
        <w:rPr>
          <w:spacing w:val="25"/>
        </w:rPr>
        <w:t xml:space="preserve"> </w:t>
      </w:r>
      <w:r>
        <w:t>или</w:t>
      </w:r>
      <w:r>
        <w:rPr>
          <w:spacing w:val="26"/>
        </w:rPr>
        <w:t xml:space="preserve"> </w:t>
      </w:r>
      <w:r>
        <w:t>остановиться,</w:t>
      </w:r>
      <w:r>
        <w:rPr>
          <w:spacing w:val="27"/>
        </w:rPr>
        <w:t xml:space="preserve"> </w:t>
      </w:r>
      <w:r>
        <w:t>посмотреть</w:t>
      </w:r>
      <w:r>
        <w:rPr>
          <w:spacing w:val="26"/>
        </w:rPr>
        <w:t xml:space="preserve"> </w:t>
      </w:r>
      <w:r>
        <w:t>в</w:t>
      </w:r>
      <w:r>
        <w:rPr>
          <w:spacing w:val="27"/>
        </w:rPr>
        <w:t xml:space="preserve"> </w:t>
      </w:r>
      <w:r>
        <w:t>глаза</w:t>
      </w:r>
      <w:r>
        <w:rPr>
          <w:spacing w:val="27"/>
        </w:rPr>
        <w:t xml:space="preserve"> </w:t>
      </w:r>
      <w:r>
        <w:t>человеку.</w:t>
      </w:r>
      <w:r>
        <w:rPr>
          <w:spacing w:val="27"/>
        </w:rPr>
        <w:t xml:space="preserve"> </w:t>
      </w:r>
      <w:r>
        <w:t>Формулы</w:t>
      </w:r>
    </w:p>
    <w:p w:rsidR="00267204" w:rsidRDefault="00CD0299">
      <w:pPr>
        <w:pStyle w:val="a3"/>
        <w:spacing w:before="3" w:line="268" w:lineRule="auto"/>
        <w:ind w:left="271" w:right="851" w:firstLine="0"/>
      </w:pPr>
      <w:r>
        <w:t>«Доброе утро», «Добрый день», «Добрый вечер», «Спокойной ночи». Неофициальные разговорные</w:t>
      </w:r>
      <w:r>
        <w:rPr>
          <w:spacing w:val="40"/>
        </w:rPr>
        <w:t xml:space="preserve"> </w:t>
      </w:r>
      <w:r>
        <w:t>формулы</w:t>
      </w:r>
    </w:p>
    <w:p w:rsidR="00267204" w:rsidRDefault="00CD0299">
      <w:pPr>
        <w:pStyle w:val="a3"/>
        <w:spacing w:before="8"/>
        <w:ind w:left="271" w:firstLine="0"/>
      </w:pPr>
      <w:r>
        <w:t>«привет»,</w:t>
      </w:r>
      <w:r>
        <w:rPr>
          <w:spacing w:val="23"/>
        </w:rPr>
        <w:t xml:space="preserve"> </w:t>
      </w:r>
      <w:r>
        <w:t>«салют»,</w:t>
      </w:r>
      <w:r>
        <w:rPr>
          <w:spacing w:val="78"/>
          <w:w w:val="150"/>
        </w:rPr>
        <w:t xml:space="preserve"> </w:t>
      </w:r>
      <w:r>
        <w:t>«счастливо»,</w:t>
      </w:r>
      <w:r>
        <w:rPr>
          <w:spacing w:val="78"/>
          <w:w w:val="150"/>
        </w:rPr>
        <w:t xml:space="preserve"> </w:t>
      </w:r>
      <w:r>
        <w:t>«пока».</w:t>
      </w:r>
      <w:r>
        <w:rPr>
          <w:spacing w:val="75"/>
          <w:w w:val="150"/>
        </w:rPr>
        <w:t xml:space="preserve"> </w:t>
      </w:r>
      <w:r>
        <w:t>Грубые</w:t>
      </w:r>
      <w:r>
        <w:rPr>
          <w:spacing w:val="72"/>
          <w:w w:val="150"/>
        </w:rPr>
        <w:t xml:space="preserve"> </w:t>
      </w:r>
      <w:r>
        <w:t>(фамильярные)</w:t>
      </w:r>
      <w:r>
        <w:rPr>
          <w:spacing w:val="72"/>
          <w:w w:val="150"/>
        </w:rPr>
        <w:t xml:space="preserve"> </w:t>
      </w:r>
      <w:r>
        <w:t>формулы</w:t>
      </w:r>
      <w:r>
        <w:rPr>
          <w:spacing w:val="78"/>
          <w:w w:val="150"/>
        </w:rPr>
        <w:t xml:space="preserve"> </w:t>
      </w:r>
      <w:r>
        <w:rPr>
          <w:spacing w:val="-2"/>
        </w:rPr>
        <w:t>«здорово»,</w:t>
      </w:r>
    </w:p>
    <w:p w:rsidR="00267204" w:rsidRDefault="00CD0299">
      <w:pPr>
        <w:pStyle w:val="a3"/>
        <w:spacing w:before="31" w:line="268" w:lineRule="auto"/>
        <w:ind w:left="271" w:right="849" w:firstLine="0"/>
      </w:pPr>
      <w:r>
        <w:t>«бывай»,</w:t>
      </w:r>
      <w:r>
        <w:rPr>
          <w:spacing w:val="80"/>
        </w:rPr>
        <w:t xml:space="preserve"> </w:t>
      </w:r>
      <w:r>
        <w:t>«чао»</w:t>
      </w:r>
      <w:r>
        <w:rPr>
          <w:spacing w:val="80"/>
        </w:rPr>
        <w:t xml:space="preserve"> </w:t>
      </w:r>
      <w:r>
        <w:t>и</w:t>
      </w:r>
      <w:r>
        <w:rPr>
          <w:spacing w:val="80"/>
        </w:rPr>
        <w:t xml:space="preserve"> </w:t>
      </w:r>
      <w:r>
        <w:t>др.</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условий</w:t>
      </w:r>
      <w:r>
        <w:rPr>
          <w:spacing w:val="80"/>
        </w:rPr>
        <w:t xml:space="preserve"> </w:t>
      </w:r>
      <w:r>
        <w:t>школы).</w:t>
      </w:r>
      <w:r>
        <w:rPr>
          <w:spacing w:val="80"/>
        </w:rPr>
        <w:t xml:space="preserve"> </w:t>
      </w:r>
      <w:r>
        <w:t>Недопустимость дублирования этикетных формул, использованных невоспитанными взрослыми. Развертывание формул с помощью обращений. Формулы,</w:t>
      </w:r>
      <w:r>
        <w:rPr>
          <w:spacing w:val="40"/>
        </w:rPr>
        <w:t xml:space="preserve"> </w:t>
      </w:r>
      <w:r>
        <w:t>сопровождающие</w:t>
      </w:r>
      <w:r>
        <w:rPr>
          <w:spacing w:val="40"/>
        </w:rPr>
        <w:t xml:space="preserve"> </w:t>
      </w:r>
      <w:r>
        <w:t>ситуации приветствия</w:t>
      </w:r>
      <w:r>
        <w:rPr>
          <w:spacing w:val="40"/>
        </w:rPr>
        <w:t xml:space="preserve"> </w:t>
      </w:r>
      <w:r>
        <w:t>и</w:t>
      </w:r>
      <w:r>
        <w:rPr>
          <w:spacing w:val="40"/>
        </w:rPr>
        <w:t xml:space="preserve"> </w:t>
      </w:r>
      <w:r>
        <w:t>прощания</w:t>
      </w:r>
      <w:r>
        <w:rPr>
          <w:spacing w:val="40"/>
        </w:rPr>
        <w:t xml:space="preserve"> </w:t>
      </w:r>
      <w:r>
        <w:t>«Как дела?», «Как живешь?», «До завтра», «Всего хорошего» и др. Просьбы при прощании «Приходи(те) еще», «Заходи(те», «Звони(те)».</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4"/>
        <w:ind w:left="993" w:firstLine="0"/>
      </w:pPr>
      <w:r>
        <w:rPr>
          <w:u w:val="single"/>
        </w:rPr>
        <w:lastRenderedPageBreak/>
        <w:t>Приглашение,</w:t>
      </w:r>
      <w:r>
        <w:rPr>
          <w:spacing w:val="-6"/>
          <w:u w:val="single"/>
        </w:rPr>
        <w:t xml:space="preserve"> </w:t>
      </w:r>
      <w:r>
        <w:rPr>
          <w:u w:val="single"/>
        </w:rPr>
        <w:t>предложение.</w:t>
      </w:r>
      <w:r>
        <w:rPr>
          <w:spacing w:val="-2"/>
        </w:rPr>
        <w:t xml:space="preserve"> </w:t>
      </w:r>
      <w:r>
        <w:t>Приглашение</w:t>
      </w:r>
      <w:r>
        <w:rPr>
          <w:spacing w:val="-4"/>
        </w:rPr>
        <w:t xml:space="preserve"> </w:t>
      </w:r>
      <w:r>
        <w:t>домой.</w:t>
      </w:r>
      <w:r>
        <w:rPr>
          <w:spacing w:val="-3"/>
        </w:rPr>
        <w:t xml:space="preserve"> </w:t>
      </w:r>
      <w:r>
        <w:t>Правила</w:t>
      </w:r>
      <w:r>
        <w:rPr>
          <w:spacing w:val="-4"/>
        </w:rPr>
        <w:t xml:space="preserve"> </w:t>
      </w:r>
      <w:r>
        <w:t>поведения</w:t>
      </w:r>
      <w:r>
        <w:rPr>
          <w:spacing w:val="-3"/>
        </w:rPr>
        <w:t xml:space="preserve"> </w:t>
      </w:r>
      <w:r>
        <w:t>в</w:t>
      </w:r>
      <w:r>
        <w:rPr>
          <w:spacing w:val="-3"/>
        </w:rPr>
        <w:t xml:space="preserve"> </w:t>
      </w:r>
      <w:r>
        <w:rPr>
          <w:spacing w:val="-2"/>
        </w:rPr>
        <w:t>гостях.</w:t>
      </w:r>
    </w:p>
    <w:p w:rsidR="00267204" w:rsidRDefault="00CD0299">
      <w:pPr>
        <w:pStyle w:val="a3"/>
        <w:spacing w:before="41" w:line="266" w:lineRule="auto"/>
        <w:ind w:left="271" w:right="850"/>
      </w:pPr>
      <w:r>
        <w:rPr>
          <w:u w:val="single"/>
        </w:rPr>
        <w:t>Поздравление, пожелание</w:t>
      </w:r>
      <w:r>
        <w:t>. Формулы</w:t>
      </w:r>
      <w:r>
        <w:rPr>
          <w:spacing w:val="40"/>
        </w:rPr>
        <w:t xml:space="preserve"> </w:t>
      </w:r>
      <w:r>
        <w:t>«Поздравляю с …»,</w:t>
      </w:r>
      <w:r>
        <w:rPr>
          <w:spacing w:val="40"/>
        </w:rPr>
        <w:t xml:space="preserve"> </w:t>
      </w:r>
      <w:r>
        <w:t>«Поздравляю с</w:t>
      </w:r>
      <w:r>
        <w:rPr>
          <w:spacing w:val="40"/>
        </w:rPr>
        <w:t xml:space="preserve"> </w:t>
      </w:r>
      <w:r>
        <w:t>праздником …» и их развертывание с помощью обращения по имени и отчеству.</w:t>
      </w:r>
      <w:r>
        <w:rPr>
          <w:spacing w:val="40"/>
        </w:rPr>
        <w:t xml:space="preserve"> </w:t>
      </w:r>
      <w:r>
        <w:t>Пожелания близким и малознакомым людям, сверстникам и старшим. Различия пожеланий в связи с разными праздниками.</w:t>
      </w:r>
      <w:r>
        <w:rPr>
          <w:spacing w:val="40"/>
        </w:rPr>
        <w:t xml:space="preserve"> </w:t>
      </w:r>
      <w:r>
        <w:t>Формулы «Желаю тебе …», «Желаю Вам …», «Я хочу пожелать …». Неречевые средства: улыбка, взгляд, доброжелательность тона. Поздравительные открытки. Формулы, сопровождающие вручение подарка «Это Вам (тебе)», «Я хочу подарить тебе …» и др. Этикетные и эмоциональные реакции на поздравления и подарки.</w:t>
      </w:r>
    </w:p>
    <w:p w:rsidR="00267204" w:rsidRDefault="00CD0299">
      <w:pPr>
        <w:pStyle w:val="a3"/>
        <w:spacing w:before="19"/>
        <w:ind w:left="981" w:firstLine="0"/>
      </w:pPr>
      <w:r>
        <w:rPr>
          <w:u w:val="single"/>
        </w:rPr>
        <w:t>Одобрение,</w:t>
      </w:r>
      <w:r>
        <w:rPr>
          <w:spacing w:val="27"/>
          <w:u w:val="single"/>
        </w:rPr>
        <w:t xml:space="preserve"> </w:t>
      </w:r>
      <w:r>
        <w:rPr>
          <w:u w:val="single"/>
        </w:rPr>
        <w:t>комплимент</w:t>
      </w:r>
      <w:r>
        <w:t>.</w:t>
      </w:r>
      <w:r>
        <w:rPr>
          <w:spacing w:val="28"/>
        </w:rPr>
        <w:t xml:space="preserve"> </w:t>
      </w:r>
      <w:r>
        <w:t>Формулы</w:t>
      </w:r>
      <w:r>
        <w:rPr>
          <w:spacing w:val="33"/>
        </w:rPr>
        <w:t xml:space="preserve"> </w:t>
      </w:r>
      <w:r>
        <w:t>«Мне</w:t>
      </w:r>
      <w:r>
        <w:rPr>
          <w:spacing w:val="28"/>
        </w:rPr>
        <w:t xml:space="preserve"> </w:t>
      </w:r>
      <w:r>
        <w:t>очень</w:t>
      </w:r>
      <w:r>
        <w:rPr>
          <w:spacing w:val="28"/>
        </w:rPr>
        <w:t xml:space="preserve"> </w:t>
      </w:r>
      <w:r>
        <w:t>нравится</w:t>
      </w:r>
      <w:r>
        <w:rPr>
          <w:spacing w:val="28"/>
        </w:rPr>
        <w:t xml:space="preserve"> </w:t>
      </w:r>
      <w:r>
        <w:t>твой</w:t>
      </w:r>
      <w:r>
        <w:rPr>
          <w:spacing w:val="29"/>
        </w:rPr>
        <w:t xml:space="preserve"> </w:t>
      </w:r>
      <w:r>
        <w:t>…»,</w:t>
      </w:r>
      <w:r>
        <w:rPr>
          <w:spacing w:val="31"/>
        </w:rPr>
        <w:t xml:space="preserve"> </w:t>
      </w:r>
      <w:r>
        <w:t>«Как</w:t>
      </w:r>
      <w:r>
        <w:rPr>
          <w:spacing w:val="29"/>
        </w:rPr>
        <w:t xml:space="preserve"> </w:t>
      </w:r>
      <w:r>
        <w:t>хорошо</w:t>
      </w:r>
      <w:r>
        <w:rPr>
          <w:spacing w:val="28"/>
        </w:rPr>
        <w:t xml:space="preserve"> </w:t>
      </w:r>
      <w:r>
        <w:rPr>
          <w:spacing w:val="-5"/>
        </w:rPr>
        <w:t>ты</w:t>
      </w:r>
    </w:p>
    <w:p w:rsidR="00267204" w:rsidRDefault="00CD0299">
      <w:pPr>
        <w:pStyle w:val="a3"/>
        <w:spacing w:before="34"/>
        <w:ind w:left="271" w:firstLine="0"/>
      </w:pPr>
      <w:r>
        <w:t>…»,</w:t>
      </w:r>
      <w:r>
        <w:rPr>
          <w:spacing w:val="1"/>
        </w:rPr>
        <w:t xml:space="preserve"> </w:t>
      </w:r>
      <w:r>
        <w:t>«Как</w:t>
      </w:r>
      <w:r>
        <w:rPr>
          <w:spacing w:val="-3"/>
        </w:rPr>
        <w:t xml:space="preserve"> </w:t>
      </w:r>
      <w:r>
        <w:t>красиво!»</w:t>
      </w:r>
      <w:r>
        <w:rPr>
          <w:spacing w:val="-8"/>
        </w:rPr>
        <w:t xml:space="preserve"> </w:t>
      </w:r>
      <w:r>
        <w:t>и</w:t>
      </w:r>
      <w:r>
        <w:rPr>
          <w:spacing w:val="-2"/>
        </w:rPr>
        <w:t xml:space="preserve"> </w:t>
      </w:r>
      <w:r>
        <w:rPr>
          <w:spacing w:val="-5"/>
        </w:rPr>
        <w:t>др.</w:t>
      </w:r>
    </w:p>
    <w:p w:rsidR="00267204" w:rsidRDefault="00CD0299">
      <w:pPr>
        <w:pStyle w:val="a3"/>
        <w:spacing w:before="41" w:line="266" w:lineRule="auto"/>
        <w:ind w:left="271" w:right="851"/>
      </w:pPr>
      <w:r>
        <w:rPr>
          <w:u w:val="single"/>
        </w:rPr>
        <w:t>Телефонный разговор</w:t>
      </w:r>
      <w:r>
        <w:t>. Формулы обращения, привлечения внимания в елефонном разговоре.</w:t>
      </w:r>
      <w:r>
        <w:rPr>
          <w:spacing w:val="40"/>
        </w:rPr>
        <w:t xml:space="preserve"> </w:t>
      </w:r>
      <w:r>
        <w:t>Значение</w:t>
      </w:r>
      <w:r>
        <w:rPr>
          <w:spacing w:val="40"/>
        </w:rPr>
        <w:t xml:space="preserve"> </w:t>
      </w:r>
      <w:r>
        <w:t>сигналов</w:t>
      </w:r>
      <w:r>
        <w:rPr>
          <w:spacing w:val="40"/>
        </w:rPr>
        <w:t xml:space="preserve"> </w:t>
      </w:r>
      <w:r>
        <w:t>телефонной</w:t>
      </w:r>
      <w:r>
        <w:rPr>
          <w:spacing w:val="40"/>
        </w:rPr>
        <w:t xml:space="preserve"> </w:t>
      </w:r>
      <w:r>
        <w:t>связи</w:t>
      </w:r>
      <w:r>
        <w:rPr>
          <w:spacing w:val="40"/>
        </w:rPr>
        <w:t xml:space="preserve"> </w:t>
      </w:r>
      <w:r>
        <w:t>(гудки, обращения</w:t>
      </w:r>
      <w:r>
        <w:rPr>
          <w:spacing w:val="40"/>
        </w:rPr>
        <w:t xml:space="preserve"> </w:t>
      </w:r>
      <w:r>
        <w:t>автоответчика</w:t>
      </w:r>
      <w:r>
        <w:rPr>
          <w:spacing w:val="40"/>
        </w:rPr>
        <w:t xml:space="preserve"> </w:t>
      </w:r>
      <w:r>
        <w:t>сотовой</w:t>
      </w:r>
      <w:r>
        <w:rPr>
          <w:spacing w:val="31"/>
        </w:rPr>
        <w:t xml:space="preserve">  </w:t>
      </w:r>
      <w:r>
        <w:t>связи).</w:t>
      </w:r>
      <w:r>
        <w:rPr>
          <w:spacing w:val="31"/>
        </w:rPr>
        <w:t xml:space="preserve">  </w:t>
      </w:r>
      <w:r>
        <w:t>Выражение</w:t>
      </w:r>
      <w:r>
        <w:rPr>
          <w:spacing w:val="31"/>
        </w:rPr>
        <w:t xml:space="preserve">  </w:t>
      </w:r>
      <w:r>
        <w:t>просьбы</w:t>
      </w:r>
      <w:r>
        <w:rPr>
          <w:spacing w:val="31"/>
        </w:rPr>
        <w:t xml:space="preserve">  </w:t>
      </w:r>
      <w:r>
        <w:t>позвать</w:t>
      </w:r>
      <w:r>
        <w:rPr>
          <w:spacing w:val="31"/>
        </w:rPr>
        <w:t xml:space="preserve">  </w:t>
      </w:r>
      <w:r>
        <w:t>к</w:t>
      </w:r>
      <w:r>
        <w:rPr>
          <w:spacing w:val="30"/>
        </w:rPr>
        <w:t xml:space="preserve"> </w:t>
      </w:r>
      <w:r>
        <w:t>телефону</w:t>
      </w:r>
      <w:r>
        <w:rPr>
          <w:spacing w:val="27"/>
        </w:rPr>
        <w:t xml:space="preserve"> </w:t>
      </w:r>
      <w:r>
        <w:t>(«Позовите</w:t>
      </w:r>
      <w:r>
        <w:rPr>
          <w:spacing w:val="39"/>
        </w:rPr>
        <w:t xml:space="preserve"> </w:t>
      </w:r>
      <w:r>
        <w:t>пожалуйста</w:t>
      </w:r>
      <w:r>
        <w:rPr>
          <w:spacing w:val="31"/>
        </w:rPr>
        <w:t xml:space="preserve"> </w:t>
      </w:r>
      <w:r>
        <w:rPr>
          <w:spacing w:val="-5"/>
        </w:rPr>
        <w:t>…»,</w:t>
      </w:r>
    </w:p>
    <w:p w:rsidR="00267204" w:rsidRDefault="00CD0299">
      <w:pPr>
        <w:pStyle w:val="a3"/>
        <w:spacing w:before="3" w:line="268" w:lineRule="auto"/>
        <w:ind w:left="271" w:right="857" w:firstLine="0"/>
      </w:pPr>
      <w:r>
        <w:t>«Попросите пожалуйста…», «Можно попросить (позвать)…»). Распространение этих формул</w:t>
      </w:r>
      <w:r>
        <w:rPr>
          <w:spacing w:val="40"/>
        </w:rPr>
        <w:t xml:space="preserve"> </w:t>
      </w:r>
      <w:r>
        <w:t>с</w:t>
      </w:r>
      <w:r>
        <w:rPr>
          <w:spacing w:val="40"/>
        </w:rPr>
        <w:t xml:space="preserve"> </w:t>
      </w:r>
      <w:r>
        <w:t>помощью приветствия. Ответные реплики адресата «алло», «да», «Я слушаю».</w:t>
      </w:r>
    </w:p>
    <w:p w:rsidR="00267204" w:rsidRDefault="00CD0299">
      <w:pPr>
        <w:pStyle w:val="a3"/>
        <w:spacing w:before="8" w:line="266" w:lineRule="auto"/>
        <w:ind w:left="271" w:right="848"/>
      </w:pPr>
      <w:r>
        <w:rPr>
          <w:u w:val="single"/>
        </w:rPr>
        <w:t>Просьба, совет</w:t>
      </w:r>
      <w:r>
        <w:t>. Обращение с просьбой к учителю, соседу</w:t>
      </w:r>
      <w:r>
        <w:rPr>
          <w:spacing w:val="-3"/>
        </w:rPr>
        <w:t xml:space="preserve"> </w:t>
      </w:r>
      <w:r>
        <w:t>по парте</w:t>
      </w:r>
      <w:r>
        <w:rPr>
          <w:spacing w:val="40"/>
        </w:rPr>
        <w:t xml:space="preserve"> </w:t>
      </w:r>
      <w:r>
        <w:t>на уроке</w:t>
      </w:r>
      <w:r>
        <w:rPr>
          <w:spacing w:val="40"/>
        </w:rPr>
        <w:t xml:space="preserve"> </w:t>
      </w:r>
      <w:r>
        <w:t>или</w:t>
      </w:r>
      <w:r>
        <w:rPr>
          <w:spacing w:val="40"/>
        </w:rPr>
        <w:t xml:space="preserve"> </w:t>
      </w:r>
      <w:r>
        <w:t>на перемене. Обращение с просьбой к незнакомому человеку. Обращение с просьбой к сверстнику, к близким людям. Развертывание</w:t>
      </w:r>
      <w:r>
        <w:rPr>
          <w:spacing w:val="40"/>
        </w:rPr>
        <w:t xml:space="preserve"> </w:t>
      </w:r>
      <w:r>
        <w:t>просьбы</w:t>
      </w:r>
      <w:r>
        <w:rPr>
          <w:spacing w:val="40"/>
        </w:rPr>
        <w:t xml:space="preserve"> </w:t>
      </w:r>
      <w:r>
        <w:t>с</w:t>
      </w:r>
      <w:r>
        <w:rPr>
          <w:spacing w:val="40"/>
        </w:rPr>
        <w:t xml:space="preserve"> </w:t>
      </w:r>
      <w:r>
        <w:t>помощью</w:t>
      </w:r>
      <w:r>
        <w:rPr>
          <w:spacing w:val="40"/>
        </w:rPr>
        <w:t xml:space="preserve"> </w:t>
      </w:r>
      <w:r>
        <w:t>мотивировки.</w:t>
      </w:r>
      <w:r>
        <w:rPr>
          <w:spacing w:val="80"/>
        </w:rPr>
        <w:t xml:space="preserve"> </w:t>
      </w:r>
      <w:r>
        <w:t>Формулы «Пожалуйста, …», «Можно …, пожалуйста!», «Разрешите….», «Можно мне …»,</w:t>
      </w:r>
    </w:p>
    <w:p w:rsidR="00267204" w:rsidRDefault="00CD0299">
      <w:pPr>
        <w:pStyle w:val="a3"/>
        <w:spacing w:before="6"/>
        <w:ind w:left="271" w:firstLine="0"/>
      </w:pPr>
      <w:r>
        <w:t>«Можно</w:t>
      </w:r>
      <w:r>
        <w:rPr>
          <w:spacing w:val="-3"/>
        </w:rPr>
        <w:t xml:space="preserve"> </w:t>
      </w:r>
      <w:r>
        <w:t>я</w:t>
      </w:r>
      <w:r>
        <w:rPr>
          <w:spacing w:val="-3"/>
        </w:rPr>
        <w:t xml:space="preserve"> </w:t>
      </w:r>
      <w:r>
        <w:t>…».</w:t>
      </w:r>
      <w:r>
        <w:rPr>
          <w:spacing w:val="-1"/>
        </w:rPr>
        <w:t xml:space="preserve"> </w:t>
      </w:r>
      <w:r>
        <w:t>Мотивировка</w:t>
      </w:r>
      <w:r>
        <w:rPr>
          <w:spacing w:val="-3"/>
        </w:rPr>
        <w:t xml:space="preserve"> </w:t>
      </w:r>
      <w:r>
        <w:t>отказа.</w:t>
      </w:r>
      <w:r>
        <w:rPr>
          <w:spacing w:val="-2"/>
        </w:rPr>
        <w:t xml:space="preserve"> </w:t>
      </w:r>
      <w:r>
        <w:t>Формулы</w:t>
      </w:r>
      <w:r>
        <w:rPr>
          <w:spacing w:val="-2"/>
        </w:rPr>
        <w:t xml:space="preserve"> </w:t>
      </w:r>
      <w:r>
        <w:t>«Извините,</w:t>
      </w:r>
      <w:r>
        <w:rPr>
          <w:spacing w:val="-3"/>
        </w:rPr>
        <w:t xml:space="preserve"> </w:t>
      </w:r>
      <w:r>
        <w:t>но</w:t>
      </w:r>
      <w:r>
        <w:rPr>
          <w:spacing w:val="-2"/>
        </w:rPr>
        <w:t xml:space="preserve"> </w:t>
      </w:r>
      <w:r>
        <w:rPr>
          <w:spacing w:val="-5"/>
        </w:rPr>
        <w:t>…».</w:t>
      </w:r>
    </w:p>
    <w:p w:rsidR="00267204" w:rsidRDefault="00CD0299">
      <w:pPr>
        <w:pStyle w:val="a3"/>
        <w:spacing w:before="41" w:line="266" w:lineRule="auto"/>
        <w:ind w:left="271" w:right="850"/>
      </w:pPr>
      <w:r>
        <w:rPr>
          <w:u w:val="single"/>
        </w:rPr>
        <w:t>Благодарность.</w:t>
      </w:r>
      <w:r>
        <w:t xml:space="preserve"> Формулы «спасибо», «большое спасибо», «пожалуйста». Благодарность</w:t>
      </w:r>
      <w:r>
        <w:rPr>
          <w:spacing w:val="40"/>
        </w:rPr>
        <w:t xml:space="preserve"> </w:t>
      </w:r>
      <w:r>
        <w:t>за</w:t>
      </w:r>
      <w:r>
        <w:rPr>
          <w:spacing w:val="40"/>
        </w:rPr>
        <w:t xml:space="preserve"> </w:t>
      </w:r>
      <w:r>
        <w:t>поздравления</w:t>
      </w:r>
      <w:r>
        <w:rPr>
          <w:spacing w:val="40"/>
        </w:rPr>
        <w:t xml:space="preserve"> </w:t>
      </w:r>
      <w:r>
        <w:t>и</w:t>
      </w:r>
      <w:r>
        <w:rPr>
          <w:spacing w:val="40"/>
        </w:rPr>
        <w:t xml:space="preserve"> </w:t>
      </w:r>
      <w:r>
        <w:t>подарки</w:t>
      </w:r>
      <w:r>
        <w:rPr>
          <w:spacing w:val="40"/>
        </w:rPr>
        <w:t xml:space="preserve"> </w:t>
      </w:r>
      <w:r>
        <w:t>(«Спасибо</w:t>
      </w:r>
      <w:r>
        <w:rPr>
          <w:spacing w:val="40"/>
        </w:rPr>
        <w:t xml:space="preserve"> </w:t>
      </w:r>
      <w:r>
        <w:t>…имя»),</w:t>
      </w:r>
      <w:r>
        <w:rPr>
          <w:spacing w:val="40"/>
        </w:rPr>
        <w:t xml:space="preserve"> </w:t>
      </w:r>
      <w:r>
        <w:t>благодарность</w:t>
      </w:r>
      <w:r>
        <w:rPr>
          <w:spacing w:val="40"/>
        </w:rPr>
        <w:t xml:space="preserve"> </w:t>
      </w:r>
      <w:r>
        <w:t>как ответная</w:t>
      </w:r>
      <w:r>
        <w:rPr>
          <w:spacing w:val="69"/>
        </w:rPr>
        <w:t xml:space="preserve">  </w:t>
      </w:r>
      <w:r>
        <w:t>реакция</w:t>
      </w:r>
      <w:r>
        <w:rPr>
          <w:spacing w:val="71"/>
        </w:rPr>
        <w:t xml:space="preserve">  </w:t>
      </w:r>
      <w:r>
        <w:t>на</w:t>
      </w:r>
      <w:r>
        <w:rPr>
          <w:spacing w:val="70"/>
        </w:rPr>
        <w:t xml:space="preserve">  </w:t>
      </w:r>
      <w:r>
        <w:t>выполнение</w:t>
      </w:r>
      <w:r>
        <w:rPr>
          <w:spacing w:val="71"/>
        </w:rPr>
        <w:t xml:space="preserve">  </w:t>
      </w:r>
      <w:r>
        <w:t>просьбы.</w:t>
      </w:r>
      <w:r>
        <w:rPr>
          <w:spacing w:val="71"/>
        </w:rPr>
        <w:t xml:space="preserve"> </w:t>
      </w:r>
      <w:r>
        <w:t>Мотивировка</w:t>
      </w:r>
      <w:r>
        <w:rPr>
          <w:spacing w:val="71"/>
        </w:rPr>
        <w:t xml:space="preserve"> </w:t>
      </w:r>
      <w:r>
        <w:t>благодарности.</w:t>
      </w:r>
      <w:r>
        <w:rPr>
          <w:spacing w:val="71"/>
        </w:rPr>
        <w:t xml:space="preserve"> </w:t>
      </w:r>
      <w:r>
        <w:rPr>
          <w:spacing w:val="-2"/>
        </w:rPr>
        <w:t>Формулы</w:t>
      </w:r>
    </w:p>
    <w:p w:rsidR="00267204" w:rsidRDefault="00CD0299">
      <w:pPr>
        <w:pStyle w:val="a3"/>
        <w:spacing w:before="3" w:line="268" w:lineRule="auto"/>
        <w:ind w:left="271" w:right="853" w:firstLine="0"/>
      </w:pPr>
      <w:r>
        <w:t>«Очень</w:t>
      </w:r>
      <w:r>
        <w:rPr>
          <w:spacing w:val="40"/>
        </w:rPr>
        <w:t xml:space="preserve"> </w:t>
      </w:r>
      <w:r>
        <w:t>приятно», «Я</w:t>
      </w:r>
      <w:r>
        <w:rPr>
          <w:spacing w:val="40"/>
        </w:rPr>
        <w:t xml:space="preserve"> </w:t>
      </w:r>
      <w:r>
        <w:t>очень рада»</w:t>
      </w:r>
      <w:r>
        <w:rPr>
          <w:spacing w:val="40"/>
        </w:rPr>
        <w:t xml:space="preserve"> </w:t>
      </w:r>
      <w:r>
        <w:t>и др.</w:t>
      </w:r>
      <w:r>
        <w:rPr>
          <w:spacing w:val="40"/>
        </w:rPr>
        <w:t xml:space="preserve"> </w:t>
      </w:r>
      <w:r>
        <w:t>как</w:t>
      </w:r>
      <w:r>
        <w:rPr>
          <w:spacing w:val="40"/>
        </w:rPr>
        <w:t xml:space="preserve"> </w:t>
      </w:r>
      <w:r>
        <w:t>мотивировка</w:t>
      </w:r>
      <w:r>
        <w:rPr>
          <w:spacing w:val="40"/>
        </w:rPr>
        <w:t xml:space="preserve"> </w:t>
      </w:r>
      <w:r>
        <w:t>благодарности.</w:t>
      </w:r>
      <w:r>
        <w:rPr>
          <w:spacing w:val="40"/>
        </w:rPr>
        <w:t xml:space="preserve"> </w:t>
      </w:r>
      <w:r>
        <w:t>Ответные реплики на поздравление,</w:t>
      </w:r>
      <w:r>
        <w:rPr>
          <w:spacing w:val="-3"/>
        </w:rPr>
        <w:t xml:space="preserve"> </w:t>
      </w:r>
      <w:r>
        <w:t>пожелание («Спасибо за поздравление», «Я тоже поздравляю</w:t>
      </w:r>
      <w:r>
        <w:rPr>
          <w:spacing w:val="40"/>
        </w:rPr>
        <w:t xml:space="preserve"> </w:t>
      </w:r>
      <w:r>
        <w:t>тебя</w:t>
      </w:r>
      <w:r>
        <w:rPr>
          <w:spacing w:val="40"/>
        </w:rPr>
        <w:t xml:space="preserve"> </w:t>
      </w:r>
      <w:r>
        <w:t>(Вас)». «Спасибо, и тебя (Вас) поздравляю»).</w:t>
      </w:r>
    </w:p>
    <w:p w:rsidR="00267204" w:rsidRDefault="00CD0299">
      <w:pPr>
        <w:pStyle w:val="a3"/>
        <w:spacing w:before="6" w:line="268" w:lineRule="auto"/>
        <w:ind w:left="271" w:right="841"/>
      </w:pPr>
      <w:r>
        <w:rPr>
          <w:u w:val="single"/>
        </w:rPr>
        <w:t>Замечание, извинение</w:t>
      </w:r>
      <w:r>
        <w:t>. Формулы «извините пожалуйста» с обращением и без него. Правильная</w:t>
      </w:r>
      <w:r>
        <w:rPr>
          <w:spacing w:val="40"/>
        </w:rPr>
        <w:t xml:space="preserve"> </w:t>
      </w:r>
      <w:r>
        <w:t>реакция</w:t>
      </w:r>
      <w:r>
        <w:rPr>
          <w:spacing w:val="40"/>
        </w:rPr>
        <w:t xml:space="preserve"> </w:t>
      </w:r>
      <w:r>
        <w:t>на</w:t>
      </w:r>
      <w:r>
        <w:rPr>
          <w:spacing w:val="-2"/>
        </w:rPr>
        <w:t xml:space="preserve"> </w:t>
      </w:r>
      <w:r>
        <w:t>замечания.</w:t>
      </w:r>
      <w:r>
        <w:rPr>
          <w:spacing w:val="-1"/>
        </w:rPr>
        <w:t xml:space="preserve"> </w:t>
      </w:r>
      <w:r>
        <w:t>Мотивировка</w:t>
      </w:r>
      <w:r>
        <w:rPr>
          <w:spacing w:val="-2"/>
        </w:rPr>
        <w:t xml:space="preserve"> </w:t>
      </w:r>
      <w:r>
        <w:t>извинения</w:t>
      </w:r>
      <w:r>
        <w:rPr>
          <w:spacing w:val="40"/>
        </w:rPr>
        <w:t xml:space="preserve"> </w:t>
      </w:r>
      <w:r>
        <w:t>(«Я</w:t>
      </w:r>
      <w:r>
        <w:rPr>
          <w:spacing w:val="-1"/>
        </w:rPr>
        <w:t xml:space="preserve"> </w:t>
      </w:r>
      <w:r>
        <w:t>нечаянно»,</w:t>
      </w:r>
      <w:r>
        <w:rPr>
          <w:spacing w:val="40"/>
        </w:rPr>
        <w:t xml:space="preserve"> </w:t>
      </w:r>
      <w:r>
        <w:t>«Я</w:t>
      </w:r>
      <w:r>
        <w:rPr>
          <w:spacing w:val="40"/>
        </w:rPr>
        <w:t xml:space="preserve"> </w:t>
      </w:r>
      <w:r>
        <w:t>не</w:t>
      </w:r>
      <w:r>
        <w:rPr>
          <w:spacing w:val="40"/>
        </w:rPr>
        <w:t xml:space="preserve"> </w:t>
      </w:r>
      <w:r>
        <w:t>хотел»</w:t>
      </w:r>
      <w:r>
        <w:rPr>
          <w:spacing w:val="40"/>
        </w:rPr>
        <w:t xml:space="preserve"> </w:t>
      </w:r>
      <w:r>
        <w:t>и др.). Использование форм обращения при извинении. Извинение перед старшим, ровесником.</w:t>
      </w:r>
      <w:r>
        <w:rPr>
          <w:spacing w:val="40"/>
        </w:rPr>
        <w:t xml:space="preserve"> </w:t>
      </w:r>
      <w:r>
        <w:t>Обращение</w:t>
      </w:r>
      <w:r>
        <w:rPr>
          <w:spacing w:val="40"/>
        </w:rPr>
        <w:t xml:space="preserve"> </w:t>
      </w:r>
      <w:r>
        <w:t>и мотивировка при извинении.</w:t>
      </w:r>
    </w:p>
    <w:p w:rsidR="00267204" w:rsidRDefault="00CD0299">
      <w:pPr>
        <w:pStyle w:val="a3"/>
        <w:spacing w:before="4" w:line="268" w:lineRule="auto"/>
        <w:ind w:left="271" w:right="732"/>
      </w:pPr>
      <w:r>
        <w:rPr>
          <w:u w:val="single"/>
        </w:rPr>
        <w:t>Сочувствие, утешение</w:t>
      </w:r>
      <w:r>
        <w:t>. Сочувствие заболевшему сверстнику, взрослому. Слова поддержки, утешения.</w:t>
      </w:r>
    </w:p>
    <w:p w:rsidR="00267204" w:rsidRDefault="00CD0299">
      <w:pPr>
        <w:pStyle w:val="a3"/>
        <w:spacing w:before="14"/>
        <w:ind w:left="993" w:firstLine="0"/>
      </w:pPr>
      <w:r>
        <w:rPr>
          <w:u w:val="single"/>
        </w:rPr>
        <w:t>Одобрение,</w:t>
      </w:r>
      <w:r>
        <w:rPr>
          <w:spacing w:val="55"/>
          <w:u w:val="single"/>
        </w:rPr>
        <w:t xml:space="preserve"> </w:t>
      </w:r>
      <w:r>
        <w:rPr>
          <w:u w:val="single"/>
        </w:rPr>
        <w:t>комплимент</w:t>
      </w:r>
      <w:r>
        <w:t>.</w:t>
      </w:r>
      <w:r>
        <w:rPr>
          <w:spacing w:val="57"/>
        </w:rPr>
        <w:t xml:space="preserve"> </w:t>
      </w:r>
      <w:r>
        <w:t>Одобрение</w:t>
      </w:r>
      <w:r>
        <w:rPr>
          <w:spacing w:val="56"/>
        </w:rPr>
        <w:t xml:space="preserve"> </w:t>
      </w:r>
      <w:r>
        <w:t>как</w:t>
      </w:r>
      <w:r>
        <w:rPr>
          <w:spacing w:val="57"/>
        </w:rPr>
        <w:t xml:space="preserve"> </w:t>
      </w:r>
      <w:r>
        <w:t>реакция</w:t>
      </w:r>
      <w:r>
        <w:rPr>
          <w:spacing w:val="55"/>
        </w:rPr>
        <w:t xml:space="preserve"> </w:t>
      </w:r>
      <w:r>
        <w:t>на</w:t>
      </w:r>
      <w:r>
        <w:rPr>
          <w:spacing w:val="56"/>
        </w:rPr>
        <w:t xml:space="preserve"> </w:t>
      </w:r>
      <w:r>
        <w:t>поздравления,</w:t>
      </w:r>
      <w:r>
        <w:rPr>
          <w:spacing w:val="-4"/>
        </w:rPr>
        <w:t xml:space="preserve"> </w:t>
      </w:r>
      <w:r>
        <w:rPr>
          <w:spacing w:val="-2"/>
        </w:rPr>
        <w:t>подарки:</w:t>
      </w:r>
    </w:p>
    <w:p w:rsidR="00267204" w:rsidRDefault="00CD0299">
      <w:pPr>
        <w:spacing w:before="41" w:line="268" w:lineRule="auto"/>
        <w:ind w:left="979" w:right="4902" w:hanging="708"/>
        <w:jc w:val="both"/>
        <w:rPr>
          <w:i/>
          <w:sz w:val="24"/>
        </w:rPr>
      </w:pPr>
      <w:r>
        <w:rPr>
          <w:sz w:val="24"/>
        </w:rPr>
        <w:t>«Молодец!»,</w:t>
      </w:r>
      <w:r>
        <w:rPr>
          <w:spacing w:val="-1"/>
          <w:sz w:val="24"/>
        </w:rPr>
        <w:t xml:space="preserve"> </w:t>
      </w:r>
      <w:r>
        <w:rPr>
          <w:sz w:val="24"/>
        </w:rPr>
        <w:t>«Умница!»,</w:t>
      </w:r>
      <w:r>
        <w:rPr>
          <w:spacing w:val="-1"/>
          <w:sz w:val="24"/>
        </w:rPr>
        <w:t xml:space="preserve"> </w:t>
      </w:r>
      <w:r>
        <w:rPr>
          <w:sz w:val="24"/>
        </w:rPr>
        <w:t>«Как</w:t>
      </w:r>
      <w:r>
        <w:rPr>
          <w:spacing w:val="-6"/>
          <w:sz w:val="24"/>
        </w:rPr>
        <w:t xml:space="preserve"> </w:t>
      </w:r>
      <w:r>
        <w:rPr>
          <w:sz w:val="24"/>
        </w:rPr>
        <w:t>красиво!»</w:t>
      </w:r>
      <w:r>
        <w:rPr>
          <w:spacing w:val="-11"/>
          <w:sz w:val="24"/>
        </w:rPr>
        <w:t xml:space="preserve"> </w:t>
      </w:r>
      <w:r>
        <w:rPr>
          <w:i/>
          <w:sz w:val="24"/>
        </w:rPr>
        <w:t>Примерные темы речевых ситуаций</w:t>
      </w:r>
    </w:p>
    <w:p w:rsidR="00267204" w:rsidRDefault="00CD0299">
      <w:pPr>
        <w:pStyle w:val="a3"/>
        <w:spacing w:before="8" w:line="266" w:lineRule="auto"/>
        <w:ind w:left="271" w:right="851"/>
      </w:pPr>
      <w:r>
        <w:t>«Я – дома» (общение с близкими людьми, прием гостей) «Я</w:t>
      </w:r>
      <w:r>
        <w:rPr>
          <w:spacing w:val="80"/>
        </w:rPr>
        <w:t xml:space="preserve"> </w:t>
      </w:r>
      <w:r>
        <w:t>и</w:t>
      </w:r>
      <w:r>
        <w:rPr>
          <w:spacing w:val="80"/>
        </w:rPr>
        <w:t xml:space="preserve"> </w:t>
      </w:r>
      <w:r>
        <w:t>мои</w:t>
      </w:r>
      <w:r>
        <w:rPr>
          <w:spacing w:val="80"/>
        </w:rPr>
        <w:t xml:space="preserve"> </w:t>
      </w:r>
      <w:r>
        <w:t>товарищи» (игры</w:t>
      </w:r>
      <w:r>
        <w:rPr>
          <w:spacing w:val="40"/>
        </w:rPr>
        <w:t xml:space="preserve"> </w:t>
      </w:r>
      <w:r>
        <w:t>и</w:t>
      </w:r>
      <w:r>
        <w:rPr>
          <w:spacing w:val="40"/>
        </w:rPr>
        <w:t xml:space="preserve"> </w:t>
      </w:r>
      <w:r>
        <w:t>общение</w:t>
      </w:r>
      <w:r>
        <w:rPr>
          <w:spacing w:val="40"/>
        </w:rPr>
        <w:t xml:space="preserve"> </w:t>
      </w:r>
      <w:r>
        <w:t>со</w:t>
      </w:r>
      <w:r>
        <w:rPr>
          <w:spacing w:val="40"/>
        </w:rPr>
        <w:t xml:space="preserve"> </w:t>
      </w:r>
      <w:r>
        <w:t>сверстниками,</w:t>
      </w:r>
      <w:r>
        <w:rPr>
          <w:spacing w:val="40"/>
        </w:rPr>
        <w:t xml:space="preserve"> </w:t>
      </w:r>
      <w:r>
        <w:t>общение</w:t>
      </w:r>
      <w:r>
        <w:rPr>
          <w:spacing w:val="40"/>
        </w:rPr>
        <w:t xml:space="preserve"> </w:t>
      </w:r>
      <w:r>
        <w:t>в школе, в секции, в творческой студии) «Я</w:t>
      </w:r>
      <w:r>
        <w:rPr>
          <w:spacing w:val="40"/>
        </w:rPr>
        <w:t xml:space="preserve"> </w:t>
      </w:r>
      <w:r>
        <w:t>за порогом дома» (покупка, поездка в транспорте, обращение за помощью (в т.ч. в экстренной ситуации), поведение в</w:t>
      </w:r>
      <w:r>
        <w:rPr>
          <w:spacing w:val="40"/>
        </w:rPr>
        <w:t xml:space="preserve"> </w:t>
      </w:r>
      <w:r>
        <w:t>общественных местах (кино, кафе и др.) «Я в мире природы» (общение с животными, поведение в парке, в лесу) Темы</w:t>
      </w:r>
      <w:r>
        <w:rPr>
          <w:spacing w:val="40"/>
        </w:rPr>
        <w:t xml:space="preserve"> </w:t>
      </w:r>
      <w:r>
        <w:t>речевых</w:t>
      </w:r>
      <w:r>
        <w:rPr>
          <w:spacing w:val="40"/>
        </w:rPr>
        <w:t xml:space="preserve"> </w:t>
      </w:r>
      <w:r>
        <w:t>ситуаций формулируются исходя</w:t>
      </w:r>
      <w:r>
        <w:rPr>
          <w:spacing w:val="40"/>
        </w:rPr>
        <w:t xml:space="preserve"> </w:t>
      </w:r>
      <w:r>
        <w:t>из</w:t>
      </w:r>
      <w:r>
        <w:rPr>
          <w:spacing w:val="40"/>
        </w:rPr>
        <w:t xml:space="preserve"> </w:t>
      </w:r>
      <w:r>
        <w:t>уровня развития коммуникативных и речевых умений обучающихся</w:t>
      </w:r>
      <w:r>
        <w:rPr>
          <w:spacing w:val="9"/>
        </w:rPr>
        <w:t xml:space="preserve"> </w:t>
      </w:r>
      <w:r>
        <w:t>и</w:t>
      </w:r>
      <w:r>
        <w:rPr>
          <w:spacing w:val="13"/>
        </w:rPr>
        <w:t xml:space="preserve"> </w:t>
      </w:r>
      <w:r>
        <w:t>социальной</w:t>
      </w:r>
      <w:r>
        <w:rPr>
          <w:spacing w:val="13"/>
        </w:rPr>
        <w:t xml:space="preserve"> </w:t>
      </w:r>
      <w:r>
        <w:t>ситуации</w:t>
      </w:r>
      <w:r>
        <w:rPr>
          <w:spacing w:val="13"/>
        </w:rPr>
        <w:t xml:space="preserve"> </w:t>
      </w:r>
      <w:r>
        <w:t>их</w:t>
      </w:r>
      <w:r>
        <w:rPr>
          <w:spacing w:val="13"/>
        </w:rPr>
        <w:t xml:space="preserve"> </w:t>
      </w:r>
      <w:r>
        <w:t>жизни.</w:t>
      </w:r>
      <w:r>
        <w:rPr>
          <w:spacing w:val="54"/>
          <w:w w:val="150"/>
        </w:rPr>
        <w:t xml:space="preserve"> </w:t>
      </w:r>
      <w:r>
        <w:t>Например,</w:t>
      </w:r>
      <w:r>
        <w:rPr>
          <w:spacing w:val="56"/>
          <w:w w:val="150"/>
        </w:rPr>
        <w:t xml:space="preserve"> </w:t>
      </w:r>
      <w:r>
        <w:t>в</w:t>
      </w:r>
      <w:r>
        <w:rPr>
          <w:spacing w:val="52"/>
          <w:w w:val="150"/>
        </w:rPr>
        <w:t xml:space="preserve"> </w:t>
      </w:r>
      <w:r>
        <w:t>рамках</w:t>
      </w:r>
      <w:r>
        <w:rPr>
          <w:spacing w:val="56"/>
          <w:w w:val="150"/>
        </w:rPr>
        <w:t xml:space="preserve"> </w:t>
      </w:r>
      <w:r>
        <w:t>лексической</w:t>
      </w:r>
      <w:r>
        <w:rPr>
          <w:spacing w:val="55"/>
          <w:w w:val="150"/>
        </w:rPr>
        <w:t xml:space="preserve"> </w:t>
      </w:r>
      <w:r>
        <w:rPr>
          <w:spacing w:val="-4"/>
        </w:rPr>
        <w:t>темы</w:t>
      </w:r>
    </w:p>
    <w:p w:rsidR="00267204" w:rsidRDefault="00CD0299">
      <w:pPr>
        <w:pStyle w:val="a3"/>
        <w:spacing w:before="6"/>
        <w:ind w:left="271" w:firstLine="0"/>
      </w:pPr>
      <w:r>
        <w:t>«Я</w:t>
      </w:r>
      <w:r>
        <w:rPr>
          <w:spacing w:val="27"/>
        </w:rPr>
        <w:t xml:space="preserve">  </w:t>
      </w:r>
      <w:r>
        <w:t>за</w:t>
      </w:r>
      <w:r>
        <w:rPr>
          <w:spacing w:val="26"/>
        </w:rPr>
        <w:t xml:space="preserve">  </w:t>
      </w:r>
      <w:r>
        <w:t>порогом</w:t>
      </w:r>
      <w:r>
        <w:rPr>
          <w:spacing w:val="27"/>
        </w:rPr>
        <w:t xml:space="preserve">  </w:t>
      </w:r>
      <w:r>
        <w:t>дома»</w:t>
      </w:r>
      <w:r>
        <w:rPr>
          <w:spacing w:val="25"/>
        </w:rPr>
        <w:t xml:space="preserve">  </w:t>
      </w:r>
      <w:r>
        <w:t>для</w:t>
      </w:r>
      <w:r>
        <w:rPr>
          <w:spacing w:val="28"/>
        </w:rPr>
        <w:t xml:space="preserve"> </w:t>
      </w:r>
      <w:r>
        <w:t>отработки</w:t>
      </w:r>
      <w:r>
        <w:rPr>
          <w:spacing w:val="27"/>
        </w:rPr>
        <w:t xml:space="preserve">  </w:t>
      </w:r>
      <w:r>
        <w:t>этикетных</w:t>
      </w:r>
      <w:r>
        <w:rPr>
          <w:spacing w:val="27"/>
        </w:rPr>
        <w:t xml:space="preserve">  </w:t>
      </w:r>
      <w:r>
        <w:t>форм</w:t>
      </w:r>
      <w:r>
        <w:rPr>
          <w:spacing w:val="26"/>
        </w:rPr>
        <w:t xml:space="preserve">  </w:t>
      </w:r>
      <w:r>
        <w:t>знакомства</w:t>
      </w:r>
      <w:r>
        <w:rPr>
          <w:spacing w:val="26"/>
        </w:rPr>
        <w:t xml:space="preserve">  </w:t>
      </w:r>
      <w:r>
        <w:t>на</w:t>
      </w:r>
      <w:r>
        <w:rPr>
          <w:spacing w:val="28"/>
        </w:rPr>
        <w:t xml:space="preserve">  </w:t>
      </w:r>
      <w:r>
        <w:t>уроках</w:t>
      </w:r>
      <w:r>
        <w:rPr>
          <w:spacing w:val="28"/>
        </w:rPr>
        <w:t xml:space="preserve">  </w:t>
      </w:r>
      <w:r>
        <w:rPr>
          <w:spacing w:val="-2"/>
        </w:rPr>
        <w:t>могут</w:t>
      </w:r>
    </w:p>
    <w:p w:rsidR="00267204" w:rsidRDefault="00267204">
      <w:pPr>
        <w:pStyle w:val="a3"/>
        <w:sectPr w:rsidR="00267204">
          <w:pgSz w:w="11910" w:h="16840"/>
          <w:pgMar w:top="1080" w:right="0" w:bottom="1780" w:left="1275" w:header="0" w:footer="1515" w:gutter="0"/>
          <w:cols w:space="720"/>
        </w:sectPr>
      </w:pPr>
    </w:p>
    <w:p w:rsidR="00267204" w:rsidRDefault="00CD0299">
      <w:pPr>
        <w:pStyle w:val="a3"/>
        <w:spacing w:before="72" w:line="268" w:lineRule="auto"/>
        <w:ind w:left="271" w:right="852" w:firstLine="0"/>
      </w:pPr>
      <w:r>
        <w:lastRenderedPageBreak/>
        <w:t>быть</w:t>
      </w:r>
      <w:r>
        <w:rPr>
          <w:spacing w:val="80"/>
        </w:rPr>
        <w:t xml:space="preserve"> </w:t>
      </w:r>
      <w:r>
        <w:t>организованы речевые</w:t>
      </w:r>
      <w:r>
        <w:rPr>
          <w:spacing w:val="80"/>
        </w:rPr>
        <w:t xml:space="preserve"> </w:t>
      </w:r>
      <w:r>
        <w:t>ситуации</w:t>
      </w:r>
      <w:r>
        <w:rPr>
          <w:spacing w:val="80"/>
        </w:rPr>
        <w:t xml:space="preserve"> </w:t>
      </w:r>
      <w:r>
        <w:t>«Давайте</w:t>
      </w:r>
      <w:r>
        <w:rPr>
          <w:spacing w:val="80"/>
        </w:rPr>
        <w:t xml:space="preserve"> </w:t>
      </w:r>
      <w:r>
        <w:t>познакомимся!»,</w:t>
      </w:r>
      <w:r>
        <w:rPr>
          <w:spacing w:val="80"/>
        </w:rPr>
        <w:t xml:space="preserve"> </w:t>
      </w:r>
      <w:r>
        <w:t>«Знакомство</w:t>
      </w:r>
      <w:r>
        <w:rPr>
          <w:spacing w:val="80"/>
        </w:rPr>
        <w:t xml:space="preserve"> </w:t>
      </w:r>
      <w:r>
        <w:t>во дворе», «Знакомство в гостях».</w:t>
      </w:r>
    </w:p>
    <w:p w:rsidR="00267204" w:rsidRDefault="00CD0299">
      <w:pPr>
        <w:spacing w:before="8"/>
        <w:ind w:left="991"/>
        <w:jc w:val="both"/>
        <w:rPr>
          <w:i/>
          <w:sz w:val="24"/>
        </w:rPr>
      </w:pPr>
      <w:r>
        <w:rPr>
          <w:i/>
          <w:sz w:val="24"/>
        </w:rPr>
        <w:t>Алгоритм</w:t>
      </w:r>
      <w:r>
        <w:rPr>
          <w:i/>
          <w:spacing w:val="-4"/>
          <w:sz w:val="24"/>
        </w:rPr>
        <w:t xml:space="preserve"> </w:t>
      </w:r>
      <w:r>
        <w:rPr>
          <w:i/>
          <w:sz w:val="24"/>
        </w:rPr>
        <w:t>работы</w:t>
      </w:r>
      <w:r>
        <w:rPr>
          <w:i/>
          <w:spacing w:val="-3"/>
          <w:sz w:val="24"/>
        </w:rPr>
        <w:t xml:space="preserve"> </w:t>
      </w:r>
      <w:r>
        <w:rPr>
          <w:i/>
          <w:sz w:val="24"/>
        </w:rPr>
        <w:t>над</w:t>
      </w:r>
      <w:r>
        <w:rPr>
          <w:i/>
          <w:spacing w:val="-5"/>
          <w:sz w:val="24"/>
        </w:rPr>
        <w:t xml:space="preserve"> </w:t>
      </w:r>
      <w:r>
        <w:rPr>
          <w:i/>
          <w:sz w:val="24"/>
        </w:rPr>
        <w:t>темой</w:t>
      </w:r>
      <w:r>
        <w:rPr>
          <w:i/>
          <w:spacing w:val="-2"/>
          <w:sz w:val="24"/>
        </w:rPr>
        <w:t xml:space="preserve"> </w:t>
      </w:r>
      <w:r>
        <w:rPr>
          <w:i/>
          <w:sz w:val="24"/>
        </w:rPr>
        <w:t xml:space="preserve">речевой </w:t>
      </w:r>
      <w:r>
        <w:rPr>
          <w:i/>
          <w:spacing w:val="-2"/>
          <w:sz w:val="24"/>
        </w:rPr>
        <w:t>ситуации</w:t>
      </w:r>
    </w:p>
    <w:p w:rsidR="00267204" w:rsidRDefault="00CD0299">
      <w:pPr>
        <w:pStyle w:val="a3"/>
        <w:spacing w:before="41" w:line="266" w:lineRule="auto"/>
        <w:ind w:left="271" w:right="851"/>
      </w:pPr>
      <w:r>
        <w:t>Выявление и расширение</w:t>
      </w:r>
      <w:r>
        <w:rPr>
          <w:spacing w:val="40"/>
        </w:rPr>
        <w:t xml:space="preserve"> </w:t>
      </w:r>
      <w:r>
        <w:t>представлений по теме речевой ситуации. Актуализация, уточнение</w:t>
      </w:r>
      <w:r>
        <w:rPr>
          <w:spacing w:val="40"/>
        </w:rPr>
        <w:t xml:space="preserve"> </w:t>
      </w:r>
      <w:r>
        <w:t>и</w:t>
      </w:r>
      <w:r>
        <w:rPr>
          <w:spacing w:val="40"/>
        </w:rPr>
        <w:t xml:space="preserve"> </w:t>
      </w:r>
      <w:r>
        <w:t>расширение</w:t>
      </w:r>
      <w:r>
        <w:rPr>
          <w:spacing w:val="40"/>
        </w:rPr>
        <w:t xml:space="preserve"> </w:t>
      </w:r>
      <w:r>
        <w:t>словарного</w:t>
      </w:r>
      <w:r>
        <w:rPr>
          <w:spacing w:val="40"/>
        </w:rPr>
        <w:t xml:space="preserve"> </w:t>
      </w:r>
      <w:r>
        <w:t>запаса</w:t>
      </w:r>
      <w:r>
        <w:rPr>
          <w:spacing w:val="40"/>
        </w:rPr>
        <w:t xml:space="preserve"> </w:t>
      </w:r>
      <w:r>
        <w:t>о</w:t>
      </w:r>
      <w:r>
        <w:rPr>
          <w:spacing w:val="40"/>
        </w:rPr>
        <w:t xml:space="preserve"> </w:t>
      </w:r>
      <w:r>
        <w:t>теме ситуации. Составление предложений по теме ситуации, в т.ч. ответы на вопросы и формулирование вопросов учителю, одноклассникам. Конструирование диалогов, участие в диалогах по теме ситуации. Выбор атрибутов к ролевой игре по теме речевой ситуации. Уточнение ролей, сюжета игры, его вариативности. Моделирование речевой ситуации. Составление</w:t>
      </w:r>
      <w:r>
        <w:rPr>
          <w:spacing w:val="40"/>
        </w:rPr>
        <w:t xml:space="preserve"> </w:t>
      </w:r>
      <w:r>
        <w:t>устного</w:t>
      </w:r>
      <w:r>
        <w:rPr>
          <w:spacing w:val="40"/>
        </w:rPr>
        <w:t xml:space="preserve"> </w:t>
      </w:r>
      <w:r>
        <w:t>текста (диалогического</w:t>
      </w:r>
      <w:r>
        <w:rPr>
          <w:spacing w:val="40"/>
        </w:rPr>
        <w:t xml:space="preserve"> </w:t>
      </w:r>
      <w:r>
        <w:t>или</w:t>
      </w:r>
      <w:r>
        <w:rPr>
          <w:spacing w:val="40"/>
        </w:rPr>
        <w:t xml:space="preserve"> </w:t>
      </w:r>
      <w:r>
        <w:t>несложного монологического) по теме ситуации.</w:t>
      </w:r>
    </w:p>
    <w:p w:rsidR="00267204" w:rsidRDefault="00267204">
      <w:pPr>
        <w:pStyle w:val="a3"/>
        <w:spacing w:before="68"/>
        <w:ind w:left="0" w:firstLine="0"/>
        <w:jc w:val="left"/>
      </w:pPr>
    </w:p>
    <w:p w:rsidR="00267204" w:rsidRDefault="00CD0299">
      <w:pPr>
        <w:pStyle w:val="2"/>
        <w:spacing w:before="1" w:after="3" w:line="276" w:lineRule="auto"/>
        <w:ind w:left="285" w:firstLine="60"/>
      </w:pPr>
      <w:r>
        <w:t>ТЕМАТИЧЕСКОЕ</w:t>
      </w:r>
      <w:r>
        <w:rPr>
          <w:spacing w:val="-6"/>
        </w:rPr>
        <w:t xml:space="preserve"> </w:t>
      </w:r>
      <w:r>
        <w:t>ПЛАНИРОВАНИЕ</w:t>
      </w:r>
      <w:r>
        <w:rPr>
          <w:spacing w:val="-6"/>
        </w:rPr>
        <w:t xml:space="preserve"> </w:t>
      </w:r>
      <w:r>
        <w:t>С</w:t>
      </w:r>
      <w:r>
        <w:rPr>
          <w:spacing w:val="-7"/>
        </w:rPr>
        <w:t xml:space="preserve"> </w:t>
      </w:r>
      <w:r>
        <w:t>ОПРЕДЕЛЕНИЕМ</w:t>
      </w:r>
      <w:r>
        <w:rPr>
          <w:spacing w:val="40"/>
        </w:rPr>
        <w:t xml:space="preserve"> </w:t>
      </w:r>
      <w:r>
        <w:t>ОСНОВНЫХ</w:t>
      </w:r>
      <w:r>
        <w:rPr>
          <w:spacing w:val="-7"/>
        </w:rPr>
        <w:t xml:space="preserve"> </w:t>
      </w:r>
      <w:r>
        <w:t>ВИДОВ УЧЕБНОЙ ДЕЯТЕЛЬНОСТИ ОБУЧАЮЩИХСЯ</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52"/>
        <w:gridCol w:w="2916"/>
        <w:gridCol w:w="1846"/>
        <w:gridCol w:w="1850"/>
        <w:gridCol w:w="1565"/>
      </w:tblGrid>
      <w:tr w:rsidR="00267204">
        <w:trPr>
          <w:trHeight w:val="570"/>
          <w:jc w:val="right"/>
        </w:trPr>
        <w:tc>
          <w:tcPr>
            <w:tcW w:w="1231" w:type="dxa"/>
            <w:vMerge w:val="restart"/>
          </w:tcPr>
          <w:p w:rsidR="00267204" w:rsidRDefault="00CD0299">
            <w:pPr>
              <w:pStyle w:val="TableParagraph"/>
              <w:spacing w:before="6"/>
              <w:rPr>
                <w:b/>
                <w:sz w:val="24"/>
              </w:rPr>
            </w:pPr>
            <w:r>
              <w:rPr>
                <w:b/>
                <w:spacing w:val="-2"/>
                <w:sz w:val="24"/>
              </w:rPr>
              <w:t>Разделы</w:t>
            </w:r>
          </w:p>
        </w:tc>
        <w:tc>
          <w:tcPr>
            <w:tcW w:w="852" w:type="dxa"/>
            <w:vMerge w:val="restart"/>
          </w:tcPr>
          <w:p w:rsidR="00267204" w:rsidRDefault="00CD0299">
            <w:pPr>
              <w:pStyle w:val="TableParagraph"/>
              <w:spacing w:before="6" w:line="276" w:lineRule="auto"/>
              <w:ind w:left="105" w:right="48"/>
              <w:rPr>
                <w:b/>
                <w:sz w:val="24"/>
              </w:rPr>
            </w:pPr>
            <w:r>
              <w:rPr>
                <w:b/>
                <w:spacing w:val="-2"/>
                <w:sz w:val="24"/>
              </w:rPr>
              <w:t xml:space="preserve">Колво </w:t>
            </w:r>
            <w:r>
              <w:rPr>
                <w:b/>
                <w:spacing w:val="-4"/>
                <w:sz w:val="24"/>
              </w:rPr>
              <w:t>часов</w:t>
            </w:r>
          </w:p>
        </w:tc>
        <w:tc>
          <w:tcPr>
            <w:tcW w:w="8177" w:type="dxa"/>
            <w:gridSpan w:val="4"/>
            <w:tcBorders>
              <w:right w:val="nil"/>
            </w:tcBorders>
          </w:tcPr>
          <w:p w:rsidR="00267204" w:rsidRDefault="00CD0299">
            <w:pPr>
              <w:pStyle w:val="TableParagraph"/>
              <w:spacing w:before="6"/>
              <w:ind w:left="108"/>
              <w:rPr>
                <w:b/>
                <w:sz w:val="24"/>
              </w:rPr>
            </w:pPr>
            <w:r>
              <w:rPr>
                <w:b/>
                <w:sz w:val="24"/>
              </w:rPr>
              <w:t>Вид</w:t>
            </w:r>
            <w:r>
              <w:rPr>
                <w:b/>
                <w:spacing w:val="-5"/>
                <w:sz w:val="24"/>
              </w:rPr>
              <w:t xml:space="preserve"> </w:t>
            </w:r>
            <w:r>
              <w:rPr>
                <w:b/>
                <w:sz w:val="24"/>
              </w:rPr>
              <w:t>учебной</w:t>
            </w:r>
            <w:r>
              <w:rPr>
                <w:b/>
                <w:spacing w:val="-3"/>
                <w:sz w:val="24"/>
              </w:rPr>
              <w:t xml:space="preserve"> </w:t>
            </w:r>
            <w:r>
              <w:rPr>
                <w:b/>
                <w:sz w:val="24"/>
              </w:rPr>
              <w:t>деятельности</w:t>
            </w:r>
            <w:r>
              <w:rPr>
                <w:b/>
                <w:spacing w:val="55"/>
                <w:sz w:val="24"/>
              </w:rPr>
              <w:t xml:space="preserve"> </w:t>
            </w:r>
            <w:r>
              <w:rPr>
                <w:b/>
                <w:sz w:val="24"/>
              </w:rPr>
              <w:t>(по</w:t>
            </w:r>
            <w:r>
              <w:rPr>
                <w:b/>
                <w:spacing w:val="-2"/>
                <w:sz w:val="24"/>
              </w:rPr>
              <w:t xml:space="preserve"> </w:t>
            </w:r>
            <w:r>
              <w:rPr>
                <w:b/>
                <w:sz w:val="24"/>
              </w:rPr>
              <w:t>годам</w:t>
            </w:r>
            <w:r>
              <w:rPr>
                <w:b/>
                <w:spacing w:val="-3"/>
                <w:sz w:val="24"/>
              </w:rPr>
              <w:t xml:space="preserve"> </w:t>
            </w:r>
            <w:r>
              <w:rPr>
                <w:b/>
                <w:spacing w:val="-2"/>
                <w:sz w:val="24"/>
              </w:rPr>
              <w:t>обучения)</w:t>
            </w:r>
          </w:p>
        </w:tc>
      </w:tr>
      <w:tr w:rsidR="00267204">
        <w:trPr>
          <w:trHeight w:val="902"/>
          <w:jc w:val="right"/>
        </w:trPr>
        <w:tc>
          <w:tcPr>
            <w:tcW w:w="1231" w:type="dxa"/>
            <w:vMerge/>
            <w:tcBorders>
              <w:top w:val="nil"/>
            </w:tcBorders>
          </w:tcPr>
          <w:p w:rsidR="00267204" w:rsidRDefault="00267204">
            <w:pPr>
              <w:rPr>
                <w:sz w:val="2"/>
                <w:szCs w:val="2"/>
              </w:rPr>
            </w:pPr>
          </w:p>
        </w:tc>
        <w:tc>
          <w:tcPr>
            <w:tcW w:w="852" w:type="dxa"/>
            <w:vMerge/>
            <w:tcBorders>
              <w:top w:val="nil"/>
            </w:tcBorders>
          </w:tcPr>
          <w:p w:rsidR="00267204" w:rsidRDefault="00267204">
            <w:pPr>
              <w:rPr>
                <w:sz w:val="2"/>
                <w:szCs w:val="2"/>
              </w:rPr>
            </w:pPr>
          </w:p>
        </w:tc>
        <w:tc>
          <w:tcPr>
            <w:tcW w:w="2916" w:type="dxa"/>
          </w:tcPr>
          <w:p w:rsidR="00267204" w:rsidRDefault="00CD0299">
            <w:pPr>
              <w:pStyle w:val="TableParagraph"/>
              <w:spacing w:before="6" w:line="259" w:lineRule="auto"/>
              <w:ind w:left="108" w:right="56"/>
              <w:rPr>
                <w:b/>
                <w:sz w:val="24"/>
              </w:rPr>
            </w:pPr>
            <w:r>
              <w:rPr>
                <w:b/>
                <w:sz w:val="24"/>
              </w:rPr>
              <w:t>Познавательны е учебные</w:t>
            </w:r>
            <w:r>
              <w:rPr>
                <w:b/>
                <w:spacing w:val="-5"/>
                <w:sz w:val="24"/>
              </w:rPr>
              <w:t xml:space="preserve"> </w:t>
            </w:r>
            <w:r>
              <w:rPr>
                <w:b/>
                <w:spacing w:val="-2"/>
                <w:sz w:val="24"/>
              </w:rPr>
              <w:t>действия</w:t>
            </w:r>
          </w:p>
        </w:tc>
        <w:tc>
          <w:tcPr>
            <w:tcW w:w="1846" w:type="dxa"/>
          </w:tcPr>
          <w:p w:rsidR="00267204" w:rsidRDefault="00CD0299">
            <w:pPr>
              <w:pStyle w:val="TableParagraph"/>
              <w:spacing w:before="6" w:line="259" w:lineRule="auto"/>
              <w:ind w:left="106"/>
              <w:rPr>
                <w:b/>
                <w:sz w:val="24"/>
              </w:rPr>
            </w:pPr>
            <w:r>
              <w:rPr>
                <w:b/>
                <w:spacing w:val="-2"/>
                <w:sz w:val="24"/>
              </w:rPr>
              <w:t>Регулятивные учебные</w:t>
            </w:r>
          </w:p>
          <w:p w:rsidR="00267204" w:rsidRDefault="00CD0299">
            <w:pPr>
              <w:pStyle w:val="TableParagraph"/>
              <w:spacing w:before="1"/>
              <w:ind w:left="106"/>
              <w:rPr>
                <w:b/>
                <w:sz w:val="24"/>
              </w:rPr>
            </w:pPr>
            <w:r>
              <w:rPr>
                <w:b/>
                <w:spacing w:val="-2"/>
                <w:sz w:val="24"/>
              </w:rPr>
              <w:t>действия</w:t>
            </w:r>
          </w:p>
        </w:tc>
        <w:tc>
          <w:tcPr>
            <w:tcW w:w="1850" w:type="dxa"/>
          </w:tcPr>
          <w:p w:rsidR="00267204" w:rsidRDefault="00CD0299">
            <w:pPr>
              <w:pStyle w:val="TableParagraph"/>
              <w:spacing w:before="6" w:line="259" w:lineRule="auto"/>
              <w:ind w:left="113"/>
              <w:rPr>
                <w:b/>
                <w:sz w:val="24"/>
              </w:rPr>
            </w:pPr>
            <w:r>
              <w:rPr>
                <w:b/>
                <w:spacing w:val="-2"/>
                <w:sz w:val="24"/>
              </w:rPr>
              <w:t xml:space="preserve">Коммуникатив </w:t>
            </w:r>
            <w:r>
              <w:rPr>
                <w:b/>
                <w:sz w:val="24"/>
              </w:rPr>
              <w:t>ные учебные</w:t>
            </w:r>
          </w:p>
          <w:p w:rsidR="00267204" w:rsidRDefault="00CD0299">
            <w:pPr>
              <w:pStyle w:val="TableParagraph"/>
              <w:spacing w:before="1"/>
              <w:ind w:left="113"/>
              <w:rPr>
                <w:b/>
                <w:sz w:val="24"/>
              </w:rPr>
            </w:pPr>
            <w:r>
              <w:rPr>
                <w:b/>
                <w:spacing w:val="-2"/>
                <w:sz w:val="24"/>
              </w:rPr>
              <w:t>действия</w:t>
            </w:r>
          </w:p>
        </w:tc>
        <w:tc>
          <w:tcPr>
            <w:tcW w:w="1565" w:type="dxa"/>
            <w:tcBorders>
              <w:right w:val="nil"/>
            </w:tcBorders>
          </w:tcPr>
          <w:p w:rsidR="00267204" w:rsidRDefault="00CD0299">
            <w:pPr>
              <w:pStyle w:val="TableParagraph"/>
              <w:spacing w:before="6" w:line="259" w:lineRule="auto"/>
              <w:rPr>
                <w:b/>
                <w:sz w:val="24"/>
              </w:rPr>
            </w:pPr>
            <w:r>
              <w:rPr>
                <w:b/>
                <w:spacing w:val="-2"/>
                <w:sz w:val="24"/>
              </w:rPr>
              <w:t>Личностные учебные</w:t>
            </w:r>
          </w:p>
          <w:p w:rsidR="00267204" w:rsidRDefault="00CD0299">
            <w:pPr>
              <w:pStyle w:val="TableParagraph"/>
              <w:spacing w:before="1"/>
              <w:rPr>
                <w:b/>
                <w:sz w:val="24"/>
              </w:rPr>
            </w:pPr>
            <w:r>
              <w:rPr>
                <w:b/>
                <w:spacing w:val="-2"/>
                <w:sz w:val="24"/>
              </w:rPr>
              <w:t>действия</w:t>
            </w:r>
          </w:p>
        </w:tc>
      </w:tr>
      <w:tr w:rsidR="00267204">
        <w:trPr>
          <w:trHeight w:val="465"/>
          <w:jc w:val="right"/>
        </w:trPr>
        <w:tc>
          <w:tcPr>
            <w:tcW w:w="10260" w:type="dxa"/>
            <w:gridSpan w:val="6"/>
            <w:tcBorders>
              <w:right w:val="nil"/>
            </w:tcBorders>
          </w:tcPr>
          <w:p w:rsidR="00267204" w:rsidRDefault="00CD0299">
            <w:pPr>
              <w:pStyle w:val="TableParagraph"/>
              <w:spacing w:before="6"/>
              <w:rPr>
                <w:b/>
                <w:sz w:val="24"/>
              </w:rPr>
            </w:pPr>
            <w:r>
              <w:rPr>
                <w:b/>
                <w:sz w:val="24"/>
              </w:rPr>
              <w:t>1 доп-</w:t>
            </w:r>
            <w:r>
              <w:rPr>
                <w:b/>
                <w:spacing w:val="-1"/>
                <w:sz w:val="24"/>
              </w:rPr>
              <w:t xml:space="preserve"> </w:t>
            </w:r>
            <w:r>
              <w:rPr>
                <w:b/>
                <w:sz w:val="24"/>
              </w:rPr>
              <w:t xml:space="preserve">1 </w:t>
            </w:r>
            <w:r>
              <w:rPr>
                <w:b/>
                <w:spacing w:val="-2"/>
                <w:sz w:val="24"/>
              </w:rPr>
              <w:t>класс</w:t>
            </w:r>
          </w:p>
        </w:tc>
      </w:tr>
      <w:tr w:rsidR="00267204">
        <w:trPr>
          <w:trHeight w:val="601"/>
          <w:jc w:val="right"/>
        </w:trPr>
        <w:tc>
          <w:tcPr>
            <w:tcW w:w="1231" w:type="dxa"/>
          </w:tcPr>
          <w:p w:rsidR="00267204" w:rsidRDefault="00CD0299">
            <w:pPr>
              <w:pStyle w:val="TableParagraph"/>
              <w:spacing w:before="1"/>
              <w:rPr>
                <w:sz w:val="24"/>
              </w:rPr>
            </w:pPr>
            <w:r>
              <w:rPr>
                <w:spacing w:val="-2"/>
                <w:sz w:val="24"/>
              </w:rPr>
              <w:t>Школьная</w:t>
            </w:r>
          </w:p>
          <w:p w:rsidR="00267204" w:rsidRDefault="00CD0299">
            <w:pPr>
              <w:pStyle w:val="TableParagraph"/>
              <w:spacing w:before="22"/>
              <w:rPr>
                <w:sz w:val="24"/>
              </w:rPr>
            </w:pPr>
            <w:r>
              <w:rPr>
                <w:spacing w:val="-2"/>
                <w:sz w:val="24"/>
              </w:rPr>
              <w:t>жизнь</w:t>
            </w:r>
          </w:p>
        </w:tc>
        <w:tc>
          <w:tcPr>
            <w:tcW w:w="852" w:type="dxa"/>
          </w:tcPr>
          <w:p w:rsidR="00267204" w:rsidRDefault="00CD0299">
            <w:pPr>
              <w:pStyle w:val="TableParagraph"/>
              <w:spacing w:before="1"/>
              <w:ind w:left="105"/>
              <w:rPr>
                <w:sz w:val="24"/>
              </w:rPr>
            </w:pPr>
            <w:r>
              <w:rPr>
                <w:spacing w:val="-10"/>
                <w:sz w:val="24"/>
              </w:rPr>
              <w:t>4</w:t>
            </w:r>
          </w:p>
        </w:tc>
        <w:tc>
          <w:tcPr>
            <w:tcW w:w="2916" w:type="dxa"/>
            <w:vMerge w:val="restart"/>
            <w:tcBorders>
              <w:bottom w:val="nil"/>
            </w:tcBorders>
          </w:tcPr>
          <w:p w:rsidR="00267204" w:rsidRDefault="00CD0299">
            <w:pPr>
              <w:pStyle w:val="TableParagraph"/>
              <w:spacing w:before="1" w:line="276" w:lineRule="auto"/>
              <w:ind w:left="34" w:right="56"/>
              <w:rPr>
                <w:sz w:val="24"/>
              </w:rPr>
            </w:pPr>
            <w:r>
              <w:rPr>
                <w:sz w:val="24"/>
              </w:rPr>
              <w:t>выделять</w:t>
            </w:r>
            <w:r>
              <w:rPr>
                <w:spacing w:val="-15"/>
                <w:sz w:val="24"/>
              </w:rPr>
              <w:t xml:space="preserve"> </w:t>
            </w:r>
            <w:r>
              <w:rPr>
                <w:sz w:val="24"/>
              </w:rPr>
              <w:t xml:space="preserve">существенные, общие и отличительные свойства предметов; </w:t>
            </w:r>
            <w:r>
              <w:rPr>
                <w:spacing w:val="-2"/>
                <w:sz w:val="24"/>
              </w:rPr>
              <w:t>устанавливать</w:t>
            </w:r>
          </w:p>
          <w:p w:rsidR="00267204" w:rsidRDefault="00CD0299">
            <w:pPr>
              <w:pStyle w:val="TableParagraph"/>
              <w:spacing w:line="278" w:lineRule="auto"/>
              <w:ind w:left="108" w:right="56"/>
              <w:rPr>
                <w:sz w:val="24"/>
              </w:rPr>
            </w:pPr>
            <w:r>
              <w:rPr>
                <w:sz w:val="24"/>
              </w:rPr>
              <w:t>видо</w:t>
            </w:r>
            <w:r>
              <w:rPr>
                <w:spacing w:val="-12"/>
                <w:sz w:val="24"/>
              </w:rPr>
              <w:t xml:space="preserve"> </w:t>
            </w:r>
            <w:r>
              <w:rPr>
                <w:sz w:val="24"/>
              </w:rPr>
              <w:t>-</w:t>
            </w:r>
            <w:r>
              <w:rPr>
                <w:spacing w:val="-13"/>
                <w:sz w:val="24"/>
              </w:rPr>
              <w:t xml:space="preserve"> </w:t>
            </w:r>
            <w:r>
              <w:rPr>
                <w:sz w:val="24"/>
              </w:rPr>
              <w:t>родовые</w:t>
            </w:r>
            <w:r>
              <w:rPr>
                <w:spacing w:val="-13"/>
                <w:sz w:val="24"/>
              </w:rPr>
              <w:t xml:space="preserve"> </w:t>
            </w:r>
            <w:r>
              <w:rPr>
                <w:sz w:val="24"/>
              </w:rPr>
              <w:t xml:space="preserve">отношения </w:t>
            </w:r>
            <w:r>
              <w:rPr>
                <w:spacing w:val="-2"/>
                <w:sz w:val="24"/>
              </w:rPr>
              <w:t>предметов</w:t>
            </w:r>
          </w:p>
          <w:p w:rsidR="00267204" w:rsidRDefault="00CD0299">
            <w:pPr>
              <w:pStyle w:val="TableParagraph"/>
              <w:spacing w:line="274" w:lineRule="exact"/>
              <w:ind w:left="34"/>
              <w:rPr>
                <w:sz w:val="24"/>
              </w:rPr>
            </w:pPr>
            <w:r>
              <w:rPr>
                <w:spacing w:val="-2"/>
                <w:sz w:val="24"/>
              </w:rPr>
              <w:t>делать</w:t>
            </w:r>
          </w:p>
          <w:p w:rsidR="00267204" w:rsidRDefault="00CD0299">
            <w:pPr>
              <w:pStyle w:val="TableParagraph"/>
              <w:spacing w:before="34" w:line="268" w:lineRule="auto"/>
              <w:ind w:left="108" w:right="295"/>
              <w:rPr>
                <w:sz w:val="24"/>
              </w:rPr>
            </w:pPr>
            <w:r>
              <w:rPr>
                <w:sz w:val="24"/>
              </w:rPr>
              <w:t>простейшие</w:t>
            </w:r>
            <w:r>
              <w:rPr>
                <w:spacing w:val="-15"/>
                <w:sz w:val="24"/>
              </w:rPr>
              <w:t xml:space="preserve"> </w:t>
            </w:r>
            <w:r>
              <w:rPr>
                <w:sz w:val="24"/>
              </w:rPr>
              <w:t xml:space="preserve">обобщения, </w:t>
            </w:r>
            <w:r>
              <w:rPr>
                <w:spacing w:val="-2"/>
                <w:sz w:val="24"/>
              </w:rPr>
              <w:t>сравнивать,</w:t>
            </w:r>
          </w:p>
          <w:p w:rsidR="00267204" w:rsidRDefault="00CD0299">
            <w:pPr>
              <w:pStyle w:val="TableParagraph"/>
              <w:spacing w:before="1" w:line="271" w:lineRule="auto"/>
              <w:ind w:left="108" w:right="56"/>
              <w:rPr>
                <w:sz w:val="24"/>
              </w:rPr>
            </w:pPr>
            <w:r>
              <w:rPr>
                <w:sz w:val="24"/>
              </w:rPr>
              <w:t>классифицирова</w:t>
            </w:r>
            <w:r>
              <w:rPr>
                <w:spacing w:val="-15"/>
                <w:sz w:val="24"/>
              </w:rPr>
              <w:t xml:space="preserve"> </w:t>
            </w:r>
            <w:r>
              <w:rPr>
                <w:sz w:val="24"/>
              </w:rPr>
              <w:t>ть</w:t>
            </w:r>
            <w:r>
              <w:rPr>
                <w:spacing w:val="-15"/>
                <w:sz w:val="24"/>
              </w:rPr>
              <w:t xml:space="preserve"> </w:t>
            </w:r>
            <w:r>
              <w:rPr>
                <w:sz w:val="24"/>
              </w:rPr>
              <w:t>на наглядном</w:t>
            </w:r>
            <w:r>
              <w:rPr>
                <w:spacing w:val="-5"/>
                <w:sz w:val="24"/>
              </w:rPr>
              <w:t xml:space="preserve"> </w:t>
            </w:r>
            <w:r>
              <w:rPr>
                <w:spacing w:val="-2"/>
                <w:sz w:val="24"/>
              </w:rPr>
              <w:t>материале;</w:t>
            </w:r>
          </w:p>
        </w:tc>
        <w:tc>
          <w:tcPr>
            <w:tcW w:w="1846" w:type="dxa"/>
            <w:vMerge w:val="restart"/>
            <w:tcBorders>
              <w:bottom w:val="nil"/>
            </w:tcBorders>
          </w:tcPr>
          <w:p w:rsidR="00267204" w:rsidRDefault="00CD0299">
            <w:pPr>
              <w:pStyle w:val="TableParagraph"/>
              <w:spacing w:before="1"/>
              <w:ind w:left="36"/>
              <w:rPr>
                <w:sz w:val="24"/>
              </w:rPr>
            </w:pPr>
            <w:r>
              <w:rPr>
                <w:sz w:val="24"/>
              </w:rPr>
              <w:t>входить</w:t>
            </w:r>
            <w:r>
              <w:rPr>
                <w:spacing w:val="-4"/>
                <w:sz w:val="24"/>
              </w:rPr>
              <w:t xml:space="preserve"> </w:t>
            </w:r>
            <w:r>
              <w:rPr>
                <w:spacing w:val="-10"/>
                <w:sz w:val="24"/>
              </w:rPr>
              <w:t>и</w:t>
            </w:r>
          </w:p>
          <w:p w:rsidR="00267204" w:rsidRDefault="00CD0299">
            <w:pPr>
              <w:pStyle w:val="TableParagraph"/>
              <w:spacing w:before="41" w:line="276" w:lineRule="auto"/>
              <w:ind w:left="36" w:right="8" w:firstLine="76"/>
              <w:rPr>
                <w:sz w:val="24"/>
              </w:rPr>
            </w:pPr>
            <w:r>
              <w:rPr>
                <w:sz w:val="24"/>
              </w:rPr>
              <w:t xml:space="preserve">выходить из </w:t>
            </w:r>
            <w:r>
              <w:rPr>
                <w:spacing w:val="-2"/>
                <w:sz w:val="24"/>
              </w:rPr>
              <w:t xml:space="preserve">учебного кабинета ориентироваться </w:t>
            </w:r>
            <w:r>
              <w:rPr>
                <w:sz w:val="24"/>
              </w:rPr>
              <w:t xml:space="preserve">в пространстве </w:t>
            </w:r>
            <w:r>
              <w:rPr>
                <w:spacing w:val="-2"/>
                <w:sz w:val="24"/>
              </w:rPr>
              <w:t>класса</w:t>
            </w:r>
          </w:p>
          <w:p w:rsidR="00267204" w:rsidRDefault="00CD0299">
            <w:pPr>
              <w:pStyle w:val="TableParagraph"/>
              <w:spacing w:before="2" w:line="278" w:lineRule="auto"/>
              <w:ind w:left="113"/>
              <w:rPr>
                <w:sz w:val="24"/>
              </w:rPr>
            </w:pPr>
            <w:r>
              <w:rPr>
                <w:spacing w:val="-2"/>
                <w:sz w:val="24"/>
              </w:rPr>
              <w:t>пользоваться учебной</w:t>
            </w:r>
          </w:p>
          <w:p w:rsidR="00267204" w:rsidRDefault="00CD0299">
            <w:pPr>
              <w:pStyle w:val="TableParagraph"/>
              <w:spacing w:line="276" w:lineRule="auto"/>
              <w:ind w:left="36" w:firstLine="76"/>
              <w:rPr>
                <w:sz w:val="24"/>
              </w:rPr>
            </w:pPr>
            <w:r>
              <w:rPr>
                <w:spacing w:val="-2"/>
                <w:sz w:val="24"/>
              </w:rPr>
              <w:t>мебелью адекватно</w:t>
            </w:r>
          </w:p>
        </w:tc>
        <w:tc>
          <w:tcPr>
            <w:tcW w:w="1850" w:type="dxa"/>
            <w:vMerge w:val="restart"/>
            <w:tcBorders>
              <w:bottom w:val="nil"/>
            </w:tcBorders>
          </w:tcPr>
          <w:p w:rsidR="00267204" w:rsidRDefault="00CD0299">
            <w:pPr>
              <w:pStyle w:val="TableParagraph"/>
              <w:spacing w:line="276" w:lineRule="auto"/>
              <w:ind w:left="106" w:hanging="77"/>
              <w:rPr>
                <w:sz w:val="24"/>
              </w:rPr>
            </w:pPr>
            <w:r>
              <w:rPr>
                <w:sz w:val="24"/>
              </w:rPr>
              <w:t xml:space="preserve">вступать в контакт и работать в </w:t>
            </w:r>
            <w:r>
              <w:rPr>
                <w:spacing w:val="-2"/>
                <w:sz w:val="24"/>
              </w:rPr>
              <w:t xml:space="preserve">коллективе </w:t>
            </w:r>
            <w:r>
              <w:rPr>
                <w:sz w:val="24"/>
              </w:rPr>
              <w:t>(учитель -</w:t>
            </w:r>
          </w:p>
          <w:p w:rsidR="00267204" w:rsidRDefault="00CD0299">
            <w:pPr>
              <w:pStyle w:val="TableParagraph"/>
              <w:spacing w:line="276" w:lineRule="auto"/>
              <w:ind w:left="29" w:right="140" w:firstLine="76"/>
              <w:rPr>
                <w:sz w:val="24"/>
              </w:rPr>
            </w:pPr>
            <w:r>
              <w:rPr>
                <w:sz w:val="24"/>
              </w:rPr>
              <w:t>ученик,</w:t>
            </w:r>
            <w:r>
              <w:rPr>
                <w:spacing w:val="-7"/>
                <w:sz w:val="24"/>
              </w:rPr>
              <w:t xml:space="preserve"> </w:t>
            </w:r>
            <w:r>
              <w:rPr>
                <w:sz w:val="24"/>
              </w:rPr>
              <w:t xml:space="preserve">ученик – ученик, ученик – класс, </w:t>
            </w:r>
            <w:r>
              <w:rPr>
                <w:spacing w:val="-2"/>
                <w:sz w:val="24"/>
              </w:rPr>
              <w:t>учитель-класс); использовать принятые</w:t>
            </w:r>
          </w:p>
        </w:tc>
        <w:tc>
          <w:tcPr>
            <w:tcW w:w="1565" w:type="dxa"/>
            <w:vMerge w:val="restart"/>
            <w:tcBorders>
              <w:bottom w:val="nil"/>
              <w:right w:val="nil"/>
            </w:tcBorders>
          </w:tcPr>
          <w:p w:rsidR="00267204" w:rsidRDefault="00CD0299">
            <w:pPr>
              <w:pStyle w:val="TableParagraph"/>
              <w:spacing w:before="1" w:line="271" w:lineRule="auto"/>
              <w:ind w:right="82" w:hanging="77"/>
              <w:rPr>
                <w:sz w:val="24"/>
              </w:rPr>
            </w:pPr>
            <w:r>
              <w:rPr>
                <w:spacing w:val="-2"/>
                <w:sz w:val="24"/>
              </w:rPr>
              <w:t xml:space="preserve">осознание </w:t>
            </w:r>
            <w:r>
              <w:rPr>
                <w:sz w:val="24"/>
              </w:rPr>
              <w:t xml:space="preserve">себя как </w:t>
            </w:r>
            <w:r>
              <w:rPr>
                <w:spacing w:val="-2"/>
                <w:sz w:val="24"/>
              </w:rPr>
              <w:t>ученика, заинтересова нного</w:t>
            </w:r>
          </w:p>
          <w:p w:rsidR="00267204" w:rsidRDefault="00CD0299">
            <w:pPr>
              <w:pStyle w:val="TableParagraph"/>
              <w:spacing w:before="4" w:line="273" w:lineRule="auto"/>
              <w:rPr>
                <w:sz w:val="24"/>
              </w:rPr>
            </w:pPr>
            <w:r>
              <w:rPr>
                <w:spacing w:val="-2"/>
                <w:sz w:val="24"/>
              </w:rPr>
              <w:t>посещением школы,</w:t>
            </w:r>
          </w:p>
          <w:p w:rsidR="00267204" w:rsidRDefault="00CD0299">
            <w:pPr>
              <w:pStyle w:val="TableParagraph"/>
              <w:spacing w:line="271" w:lineRule="auto"/>
              <w:ind w:right="258"/>
              <w:rPr>
                <w:sz w:val="24"/>
              </w:rPr>
            </w:pPr>
            <w:r>
              <w:rPr>
                <w:spacing w:val="-2"/>
                <w:sz w:val="24"/>
              </w:rPr>
              <w:t xml:space="preserve">обучением, занятиями, </w:t>
            </w:r>
            <w:r>
              <w:rPr>
                <w:sz w:val="24"/>
              </w:rPr>
              <w:t xml:space="preserve">как члена </w:t>
            </w:r>
            <w:r>
              <w:rPr>
                <w:spacing w:val="-2"/>
                <w:sz w:val="24"/>
              </w:rPr>
              <w:t>семьи,</w:t>
            </w:r>
          </w:p>
        </w:tc>
      </w:tr>
      <w:tr w:rsidR="00267204">
        <w:trPr>
          <w:trHeight w:val="602"/>
          <w:jc w:val="right"/>
        </w:trPr>
        <w:tc>
          <w:tcPr>
            <w:tcW w:w="1231" w:type="dxa"/>
          </w:tcPr>
          <w:p w:rsidR="00267204" w:rsidRDefault="00CD0299">
            <w:pPr>
              <w:pStyle w:val="TableParagraph"/>
              <w:spacing w:before="1"/>
              <w:rPr>
                <w:sz w:val="24"/>
              </w:rPr>
            </w:pPr>
            <w:r>
              <w:rPr>
                <w:sz w:val="24"/>
              </w:rPr>
              <w:t>Игры</w:t>
            </w:r>
            <w:r>
              <w:rPr>
                <w:spacing w:val="-1"/>
                <w:sz w:val="24"/>
              </w:rPr>
              <w:t xml:space="preserve"> </w:t>
            </w:r>
            <w:r>
              <w:rPr>
                <w:spacing w:val="-10"/>
                <w:sz w:val="24"/>
              </w:rPr>
              <w:t>и</w:t>
            </w:r>
          </w:p>
          <w:p w:rsidR="00267204" w:rsidRDefault="00CD0299">
            <w:pPr>
              <w:pStyle w:val="TableParagraph"/>
              <w:spacing w:before="22"/>
              <w:rPr>
                <w:sz w:val="24"/>
              </w:rPr>
            </w:pPr>
            <w:r>
              <w:rPr>
                <w:spacing w:val="-2"/>
                <w:sz w:val="24"/>
              </w:rPr>
              <w:t>игрушки</w:t>
            </w:r>
          </w:p>
        </w:tc>
        <w:tc>
          <w:tcPr>
            <w:tcW w:w="852" w:type="dxa"/>
          </w:tcPr>
          <w:p w:rsidR="00267204" w:rsidRDefault="00CD0299">
            <w:pPr>
              <w:pStyle w:val="TableParagraph"/>
              <w:spacing w:before="1"/>
              <w:ind w:left="105"/>
              <w:rPr>
                <w:sz w:val="24"/>
              </w:rPr>
            </w:pPr>
            <w:r>
              <w:rPr>
                <w:spacing w:val="-10"/>
                <w:sz w:val="24"/>
              </w:rPr>
              <w:t>2</w:t>
            </w:r>
          </w:p>
        </w:tc>
        <w:tc>
          <w:tcPr>
            <w:tcW w:w="2916" w:type="dxa"/>
            <w:vMerge/>
            <w:tcBorders>
              <w:top w:val="nil"/>
              <w:bottom w:val="nil"/>
            </w:tcBorders>
          </w:tcPr>
          <w:p w:rsidR="00267204" w:rsidRDefault="00267204">
            <w:pPr>
              <w:rPr>
                <w:sz w:val="2"/>
                <w:szCs w:val="2"/>
              </w:rPr>
            </w:pPr>
          </w:p>
        </w:tc>
        <w:tc>
          <w:tcPr>
            <w:tcW w:w="1846" w:type="dxa"/>
            <w:vMerge/>
            <w:tcBorders>
              <w:top w:val="nil"/>
              <w:bottom w:val="nil"/>
            </w:tcBorders>
          </w:tcPr>
          <w:p w:rsidR="00267204" w:rsidRDefault="00267204">
            <w:pPr>
              <w:rPr>
                <w:sz w:val="2"/>
                <w:szCs w:val="2"/>
              </w:rPr>
            </w:pPr>
          </w:p>
        </w:tc>
        <w:tc>
          <w:tcPr>
            <w:tcW w:w="1850" w:type="dxa"/>
            <w:vMerge/>
            <w:tcBorders>
              <w:top w:val="nil"/>
              <w:bottom w:val="nil"/>
            </w:tcBorders>
          </w:tcPr>
          <w:p w:rsidR="00267204" w:rsidRDefault="00267204">
            <w:pPr>
              <w:rPr>
                <w:sz w:val="2"/>
                <w:szCs w:val="2"/>
              </w:rPr>
            </w:pPr>
          </w:p>
        </w:tc>
        <w:tc>
          <w:tcPr>
            <w:tcW w:w="1565" w:type="dxa"/>
            <w:vMerge/>
            <w:tcBorders>
              <w:top w:val="nil"/>
              <w:bottom w:val="nil"/>
              <w:right w:val="nil"/>
            </w:tcBorders>
          </w:tcPr>
          <w:p w:rsidR="00267204" w:rsidRDefault="00267204">
            <w:pPr>
              <w:rPr>
                <w:sz w:val="2"/>
                <w:szCs w:val="2"/>
              </w:rPr>
            </w:pPr>
          </w:p>
        </w:tc>
      </w:tr>
      <w:tr w:rsidR="00267204">
        <w:trPr>
          <w:trHeight w:val="602"/>
          <w:jc w:val="right"/>
        </w:trPr>
        <w:tc>
          <w:tcPr>
            <w:tcW w:w="1231" w:type="dxa"/>
          </w:tcPr>
          <w:p w:rsidR="00267204" w:rsidRDefault="00CD0299">
            <w:pPr>
              <w:pStyle w:val="TableParagraph"/>
              <w:spacing w:before="1"/>
              <w:rPr>
                <w:sz w:val="24"/>
              </w:rPr>
            </w:pPr>
            <w:r>
              <w:rPr>
                <w:sz w:val="24"/>
              </w:rPr>
              <w:t>Играем</w:t>
            </w:r>
            <w:r>
              <w:rPr>
                <w:spacing w:val="-4"/>
                <w:sz w:val="24"/>
              </w:rPr>
              <w:t xml:space="preserve"> </w:t>
            </w:r>
            <w:r>
              <w:rPr>
                <w:spacing w:val="-10"/>
                <w:sz w:val="24"/>
              </w:rPr>
              <w:t>в</w:t>
            </w:r>
          </w:p>
          <w:p w:rsidR="00267204" w:rsidRDefault="00CD0299">
            <w:pPr>
              <w:pStyle w:val="TableParagraph"/>
              <w:spacing w:before="22"/>
              <w:rPr>
                <w:sz w:val="24"/>
              </w:rPr>
            </w:pPr>
            <w:r>
              <w:rPr>
                <w:spacing w:val="-2"/>
                <w:sz w:val="24"/>
              </w:rPr>
              <w:t>сказку</w:t>
            </w:r>
          </w:p>
        </w:tc>
        <w:tc>
          <w:tcPr>
            <w:tcW w:w="852" w:type="dxa"/>
          </w:tcPr>
          <w:p w:rsidR="00267204" w:rsidRDefault="00CD0299">
            <w:pPr>
              <w:pStyle w:val="TableParagraph"/>
              <w:spacing w:before="1"/>
              <w:ind w:left="105"/>
              <w:rPr>
                <w:sz w:val="24"/>
              </w:rPr>
            </w:pPr>
            <w:r>
              <w:rPr>
                <w:spacing w:val="-10"/>
                <w:sz w:val="24"/>
              </w:rPr>
              <w:t>3</w:t>
            </w:r>
          </w:p>
        </w:tc>
        <w:tc>
          <w:tcPr>
            <w:tcW w:w="2916" w:type="dxa"/>
            <w:vMerge/>
            <w:tcBorders>
              <w:top w:val="nil"/>
              <w:bottom w:val="nil"/>
            </w:tcBorders>
          </w:tcPr>
          <w:p w:rsidR="00267204" w:rsidRDefault="00267204">
            <w:pPr>
              <w:rPr>
                <w:sz w:val="2"/>
                <w:szCs w:val="2"/>
              </w:rPr>
            </w:pPr>
          </w:p>
        </w:tc>
        <w:tc>
          <w:tcPr>
            <w:tcW w:w="1846" w:type="dxa"/>
            <w:vMerge/>
            <w:tcBorders>
              <w:top w:val="nil"/>
              <w:bottom w:val="nil"/>
            </w:tcBorders>
          </w:tcPr>
          <w:p w:rsidR="00267204" w:rsidRDefault="00267204">
            <w:pPr>
              <w:rPr>
                <w:sz w:val="2"/>
                <w:szCs w:val="2"/>
              </w:rPr>
            </w:pPr>
          </w:p>
        </w:tc>
        <w:tc>
          <w:tcPr>
            <w:tcW w:w="1850" w:type="dxa"/>
            <w:vMerge/>
            <w:tcBorders>
              <w:top w:val="nil"/>
              <w:bottom w:val="nil"/>
            </w:tcBorders>
          </w:tcPr>
          <w:p w:rsidR="00267204" w:rsidRDefault="00267204">
            <w:pPr>
              <w:rPr>
                <w:sz w:val="2"/>
                <w:szCs w:val="2"/>
              </w:rPr>
            </w:pPr>
          </w:p>
        </w:tc>
        <w:tc>
          <w:tcPr>
            <w:tcW w:w="1565" w:type="dxa"/>
            <w:vMerge/>
            <w:tcBorders>
              <w:top w:val="nil"/>
              <w:bottom w:val="nil"/>
              <w:right w:val="nil"/>
            </w:tcBorders>
          </w:tcPr>
          <w:p w:rsidR="00267204" w:rsidRDefault="00267204">
            <w:pPr>
              <w:rPr>
                <w:sz w:val="2"/>
                <w:szCs w:val="2"/>
              </w:rPr>
            </w:pPr>
          </w:p>
        </w:tc>
      </w:tr>
      <w:tr w:rsidR="00267204">
        <w:trPr>
          <w:trHeight w:val="306"/>
          <w:jc w:val="right"/>
        </w:trPr>
        <w:tc>
          <w:tcPr>
            <w:tcW w:w="1231" w:type="dxa"/>
          </w:tcPr>
          <w:p w:rsidR="00267204" w:rsidRDefault="00CD0299">
            <w:pPr>
              <w:pStyle w:val="TableParagraph"/>
              <w:spacing w:before="1"/>
              <w:rPr>
                <w:sz w:val="24"/>
              </w:rPr>
            </w:pPr>
            <w:r>
              <w:rPr>
                <w:sz w:val="24"/>
              </w:rPr>
              <w:t xml:space="preserve">Я </w:t>
            </w:r>
            <w:r>
              <w:rPr>
                <w:spacing w:val="-4"/>
                <w:sz w:val="24"/>
              </w:rPr>
              <w:t>дома</w:t>
            </w:r>
          </w:p>
        </w:tc>
        <w:tc>
          <w:tcPr>
            <w:tcW w:w="852" w:type="dxa"/>
          </w:tcPr>
          <w:p w:rsidR="00267204" w:rsidRDefault="00CD0299">
            <w:pPr>
              <w:pStyle w:val="TableParagraph"/>
              <w:spacing w:before="1"/>
              <w:ind w:left="105"/>
              <w:rPr>
                <w:sz w:val="24"/>
              </w:rPr>
            </w:pPr>
            <w:r>
              <w:rPr>
                <w:spacing w:val="-10"/>
                <w:sz w:val="24"/>
              </w:rPr>
              <w:t>2</w:t>
            </w:r>
          </w:p>
        </w:tc>
        <w:tc>
          <w:tcPr>
            <w:tcW w:w="2916" w:type="dxa"/>
            <w:vMerge/>
            <w:tcBorders>
              <w:top w:val="nil"/>
              <w:bottom w:val="nil"/>
            </w:tcBorders>
          </w:tcPr>
          <w:p w:rsidR="00267204" w:rsidRDefault="00267204">
            <w:pPr>
              <w:rPr>
                <w:sz w:val="2"/>
                <w:szCs w:val="2"/>
              </w:rPr>
            </w:pPr>
          </w:p>
        </w:tc>
        <w:tc>
          <w:tcPr>
            <w:tcW w:w="1846" w:type="dxa"/>
            <w:vMerge/>
            <w:tcBorders>
              <w:top w:val="nil"/>
              <w:bottom w:val="nil"/>
            </w:tcBorders>
          </w:tcPr>
          <w:p w:rsidR="00267204" w:rsidRDefault="00267204">
            <w:pPr>
              <w:rPr>
                <w:sz w:val="2"/>
                <w:szCs w:val="2"/>
              </w:rPr>
            </w:pPr>
          </w:p>
        </w:tc>
        <w:tc>
          <w:tcPr>
            <w:tcW w:w="1850" w:type="dxa"/>
            <w:vMerge/>
            <w:tcBorders>
              <w:top w:val="nil"/>
              <w:bottom w:val="nil"/>
            </w:tcBorders>
          </w:tcPr>
          <w:p w:rsidR="00267204" w:rsidRDefault="00267204">
            <w:pPr>
              <w:rPr>
                <w:sz w:val="2"/>
                <w:szCs w:val="2"/>
              </w:rPr>
            </w:pPr>
          </w:p>
        </w:tc>
        <w:tc>
          <w:tcPr>
            <w:tcW w:w="1565" w:type="dxa"/>
            <w:vMerge/>
            <w:tcBorders>
              <w:top w:val="nil"/>
              <w:bottom w:val="nil"/>
              <w:right w:val="nil"/>
            </w:tcBorders>
          </w:tcPr>
          <w:p w:rsidR="00267204" w:rsidRDefault="00267204">
            <w:pPr>
              <w:rPr>
                <w:sz w:val="2"/>
                <w:szCs w:val="2"/>
              </w:rPr>
            </w:pPr>
          </w:p>
        </w:tc>
      </w:tr>
      <w:tr w:rsidR="00267204">
        <w:trPr>
          <w:trHeight w:val="899"/>
          <w:jc w:val="right"/>
        </w:trPr>
        <w:tc>
          <w:tcPr>
            <w:tcW w:w="1231" w:type="dxa"/>
          </w:tcPr>
          <w:p w:rsidR="00267204" w:rsidRDefault="00CD0299">
            <w:pPr>
              <w:pStyle w:val="TableParagraph"/>
              <w:spacing w:before="1"/>
              <w:rPr>
                <w:sz w:val="24"/>
              </w:rPr>
            </w:pPr>
            <w:r>
              <w:rPr>
                <w:sz w:val="24"/>
              </w:rPr>
              <w:t xml:space="preserve">Я </w:t>
            </w:r>
            <w:r>
              <w:rPr>
                <w:spacing w:val="-5"/>
                <w:sz w:val="24"/>
              </w:rPr>
              <w:t>за</w:t>
            </w:r>
          </w:p>
          <w:p w:rsidR="00267204" w:rsidRDefault="00CD0299">
            <w:pPr>
              <w:pStyle w:val="TableParagraph"/>
              <w:spacing w:before="8" w:line="290" w:lineRule="atLeast"/>
              <w:ind w:right="249"/>
              <w:rPr>
                <w:sz w:val="24"/>
              </w:rPr>
            </w:pPr>
            <w:r>
              <w:rPr>
                <w:spacing w:val="-2"/>
                <w:sz w:val="24"/>
              </w:rPr>
              <w:t xml:space="preserve">порогом </w:t>
            </w:r>
            <w:r>
              <w:rPr>
                <w:spacing w:val="-4"/>
                <w:sz w:val="24"/>
              </w:rPr>
              <w:t>дома</w:t>
            </w:r>
          </w:p>
        </w:tc>
        <w:tc>
          <w:tcPr>
            <w:tcW w:w="852" w:type="dxa"/>
          </w:tcPr>
          <w:p w:rsidR="00267204" w:rsidRDefault="00CD0299">
            <w:pPr>
              <w:pStyle w:val="TableParagraph"/>
              <w:spacing w:before="1"/>
              <w:ind w:left="105"/>
              <w:rPr>
                <w:sz w:val="24"/>
              </w:rPr>
            </w:pPr>
            <w:r>
              <w:rPr>
                <w:spacing w:val="-5"/>
                <w:sz w:val="24"/>
              </w:rPr>
              <w:t>10</w:t>
            </w:r>
          </w:p>
        </w:tc>
        <w:tc>
          <w:tcPr>
            <w:tcW w:w="2916" w:type="dxa"/>
            <w:vMerge/>
            <w:tcBorders>
              <w:top w:val="nil"/>
              <w:bottom w:val="nil"/>
            </w:tcBorders>
          </w:tcPr>
          <w:p w:rsidR="00267204" w:rsidRDefault="00267204">
            <w:pPr>
              <w:rPr>
                <w:sz w:val="2"/>
                <w:szCs w:val="2"/>
              </w:rPr>
            </w:pPr>
          </w:p>
        </w:tc>
        <w:tc>
          <w:tcPr>
            <w:tcW w:w="1846" w:type="dxa"/>
            <w:vMerge/>
            <w:tcBorders>
              <w:top w:val="nil"/>
              <w:bottom w:val="nil"/>
            </w:tcBorders>
          </w:tcPr>
          <w:p w:rsidR="00267204" w:rsidRDefault="00267204">
            <w:pPr>
              <w:rPr>
                <w:sz w:val="2"/>
                <w:szCs w:val="2"/>
              </w:rPr>
            </w:pPr>
          </w:p>
        </w:tc>
        <w:tc>
          <w:tcPr>
            <w:tcW w:w="1850" w:type="dxa"/>
            <w:vMerge/>
            <w:tcBorders>
              <w:top w:val="nil"/>
              <w:bottom w:val="nil"/>
            </w:tcBorders>
          </w:tcPr>
          <w:p w:rsidR="00267204" w:rsidRDefault="00267204">
            <w:pPr>
              <w:rPr>
                <w:sz w:val="2"/>
                <w:szCs w:val="2"/>
              </w:rPr>
            </w:pPr>
          </w:p>
        </w:tc>
        <w:tc>
          <w:tcPr>
            <w:tcW w:w="1565" w:type="dxa"/>
            <w:vMerge/>
            <w:tcBorders>
              <w:top w:val="nil"/>
              <w:bottom w:val="nil"/>
              <w:right w:val="nil"/>
            </w:tcBorders>
          </w:tcPr>
          <w:p w:rsidR="00267204" w:rsidRDefault="00267204">
            <w:pPr>
              <w:rPr>
                <w:sz w:val="2"/>
                <w:szCs w:val="2"/>
              </w:rPr>
            </w:pPr>
          </w:p>
        </w:tc>
      </w:tr>
      <w:tr w:rsidR="00267204">
        <w:trPr>
          <w:trHeight w:val="601"/>
          <w:jc w:val="right"/>
        </w:trPr>
        <w:tc>
          <w:tcPr>
            <w:tcW w:w="1231" w:type="dxa"/>
          </w:tcPr>
          <w:p w:rsidR="00267204" w:rsidRDefault="00CD0299">
            <w:pPr>
              <w:pStyle w:val="TableParagraph"/>
              <w:spacing w:before="1"/>
              <w:rPr>
                <w:sz w:val="24"/>
              </w:rPr>
            </w:pPr>
            <w:r>
              <w:rPr>
                <w:sz w:val="24"/>
              </w:rPr>
              <w:t xml:space="preserve">Я и </w:t>
            </w:r>
            <w:r>
              <w:rPr>
                <w:spacing w:val="-5"/>
                <w:sz w:val="24"/>
              </w:rPr>
              <w:t>мои</w:t>
            </w:r>
          </w:p>
          <w:p w:rsidR="00267204" w:rsidRDefault="00CD0299">
            <w:pPr>
              <w:pStyle w:val="TableParagraph"/>
              <w:spacing w:before="22"/>
              <w:rPr>
                <w:sz w:val="24"/>
              </w:rPr>
            </w:pPr>
            <w:r>
              <w:rPr>
                <w:spacing w:val="-2"/>
                <w:sz w:val="24"/>
              </w:rPr>
              <w:t>товарищи</w:t>
            </w:r>
          </w:p>
        </w:tc>
        <w:tc>
          <w:tcPr>
            <w:tcW w:w="852" w:type="dxa"/>
          </w:tcPr>
          <w:p w:rsidR="00267204" w:rsidRDefault="00CD0299">
            <w:pPr>
              <w:pStyle w:val="TableParagraph"/>
              <w:spacing w:before="1"/>
              <w:ind w:left="105"/>
              <w:rPr>
                <w:sz w:val="24"/>
              </w:rPr>
            </w:pPr>
            <w:r>
              <w:rPr>
                <w:spacing w:val="-5"/>
                <w:sz w:val="24"/>
              </w:rPr>
              <w:t>12</w:t>
            </w:r>
          </w:p>
        </w:tc>
        <w:tc>
          <w:tcPr>
            <w:tcW w:w="2916" w:type="dxa"/>
            <w:vMerge/>
            <w:tcBorders>
              <w:top w:val="nil"/>
              <w:bottom w:val="nil"/>
            </w:tcBorders>
          </w:tcPr>
          <w:p w:rsidR="00267204" w:rsidRDefault="00267204">
            <w:pPr>
              <w:rPr>
                <w:sz w:val="2"/>
                <w:szCs w:val="2"/>
              </w:rPr>
            </w:pPr>
          </w:p>
        </w:tc>
        <w:tc>
          <w:tcPr>
            <w:tcW w:w="1846" w:type="dxa"/>
            <w:vMerge/>
            <w:tcBorders>
              <w:top w:val="nil"/>
              <w:bottom w:val="nil"/>
            </w:tcBorders>
          </w:tcPr>
          <w:p w:rsidR="00267204" w:rsidRDefault="00267204">
            <w:pPr>
              <w:rPr>
                <w:sz w:val="2"/>
                <w:szCs w:val="2"/>
              </w:rPr>
            </w:pPr>
          </w:p>
        </w:tc>
        <w:tc>
          <w:tcPr>
            <w:tcW w:w="1850" w:type="dxa"/>
            <w:vMerge/>
            <w:tcBorders>
              <w:top w:val="nil"/>
              <w:bottom w:val="nil"/>
            </w:tcBorders>
          </w:tcPr>
          <w:p w:rsidR="00267204" w:rsidRDefault="00267204">
            <w:pPr>
              <w:rPr>
                <w:sz w:val="2"/>
                <w:szCs w:val="2"/>
              </w:rPr>
            </w:pPr>
          </w:p>
        </w:tc>
        <w:tc>
          <w:tcPr>
            <w:tcW w:w="1565" w:type="dxa"/>
            <w:vMerge/>
            <w:tcBorders>
              <w:top w:val="nil"/>
              <w:bottom w:val="nil"/>
              <w:right w:val="nil"/>
            </w:tcBorders>
          </w:tcPr>
          <w:p w:rsidR="00267204" w:rsidRDefault="00267204">
            <w:pPr>
              <w:rPr>
                <w:sz w:val="2"/>
                <w:szCs w:val="2"/>
              </w:rPr>
            </w:pPr>
          </w:p>
        </w:tc>
      </w:tr>
    </w:tbl>
    <w:p w:rsidR="00267204" w:rsidRDefault="00267204">
      <w:pPr>
        <w:rPr>
          <w:sz w:val="2"/>
          <w:szCs w:val="2"/>
        </w:rPr>
        <w:sectPr w:rsidR="00267204">
          <w:pgSz w:w="11910" w:h="16840"/>
          <w:pgMar w:top="1080" w:right="0" w:bottom="1780" w:left="1275" w:header="0" w:footer="1515"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52"/>
        <w:gridCol w:w="2916"/>
        <w:gridCol w:w="1846"/>
        <w:gridCol w:w="1850"/>
        <w:gridCol w:w="1565"/>
      </w:tblGrid>
      <w:tr w:rsidR="00267204">
        <w:trPr>
          <w:trHeight w:val="6149"/>
          <w:jc w:val="right"/>
        </w:trPr>
        <w:tc>
          <w:tcPr>
            <w:tcW w:w="1231" w:type="dxa"/>
          </w:tcPr>
          <w:p w:rsidR="00267204" w:rsidRDefault="00267204">
            <w:pPr>
              <w:pStyle w:val="TableParagraph"/>
              <w:ind w:left="0"/>
            </w:pPr>
          </w:p>
        </w:tc>
        <w:tc>
          <w:tcPr>
            <w:tcW w:w="852" w:type="dxa"/>
          </w:tcPr>
          <w:p w:rsidR="00267204" w:rsidRDefault="00267204">
            <w:pPr>
              <w:pStyle w:val="TableParagraph"/>
              <w:ind w:left="0"/>
            </w:pPr>
          </w:p>
        </w:tc>
        <w:tc>
          <w:tcPr>
            <w:tcW w:w="2916" w:type="dxa"/>
            <w:tcBorders>
              <w:top w:val="nil"/>
            </w:tcBorders>
          </w:tcPr>
          <w:p w:rsidR="00267204" w:rsidRDefault="00CD0299">
            <w:pPr>
              <w:pStyle w:val="TableParagraph"/>
              <w:spacing w:line="278" w:lineRule="auto"/>
              <w:ind w:left="110" w:right="571" w:hanging="77"/>
              <w:rPr>
                <w:sz w:val="24"/>
              </w:rPr>
            </w:pPr>
            <w:r>
              <w:rPr>
                <w:sz w:val="24"/>
              </w:rPr>
              <w:t>пользоваться</w:t>
            </w:r>
            <w:r>
              <w:rPr>
                <w:spacing w:val="-15"/>
                <w:sz w:val="24"/>
              </w:rPr>
              <w:t xml:space="preserve"> </w:t>
            </w:r>
            <w:r>
              <w:rPr>
                <w:sz w:val="24"/>
              </w:rPr>
              <w:t xml:space="preserve">знаками, </w:t>
            </w:r>
            <w:r>
              <w:rPr>
                <w:spacing w:val="-2"/>
                <w:sz w:val="24"/>
              </w:rPr>
              <w:t>символами,</w:t>
            </w:r>
          </w:p>
          <w:p w:rsidR="00267204" w:rsidRDefault="00CD0299">
            <w:pPr>
              <w:pStyle w:val="TableParagraph"/>
              <w:spacing w:line="278" w:lineRule="auto"/>
              <w:ind w:left="110" w:right="56"/>
              <w:rPr>
                <w:sz w:val="24"/>
              </w:rPr>
            </w:pPr>
            <w:r>
              <w:rPr>
                <w:spacing w:val="-2"/>
                <w:sz w:val="24"/>
              </w:rPr>
              <w:t xml:space="preserve">предметамизаместителям </w:t>
            </w:r>
            <w:r>
              <w:rPr>
                <w:spacing w:val="-6"/>
                <w:sz w:val="24"/>
              </w:rPr>
              <w:t>и;</w:t>
            </w:r>
          </w:p>
          <w:p w:rsidR="00267204" w:rsidRDefault="00CD0299">
            <w:pPr>
              <w:pStyle w:val="TableParagraph"/>
              <w:spacing w:line="259" w:lineRule="auto"/>
              <w:ind w:left="34" w:right="295"/>
              <w:rPr>
                <w:sz w:val="24"/>
              </w:rPr>
            </w:pPr>
            <w:r>
              <w:rPr>
                <w:sz w:val="24"/>
              </w:rPr>
              <w:t>читать</w:t>
            </w:r>
            <w:r>
              <w:rPr>
                <w:spacing w:val="-13"/>
                <w:sz w:val="24"/>
              </w:rPr>
              <w:t xml:space="preserve"> </w:t>
            </w:r>
            <w:r>
              <w:rPr>
                <w:sz w:val="24"/>
              </w:rPr>
              <w:t>писать</w:t>
            </w:r>
            <w:r>
              <w:rPr>
                <w:spacing w:val="-13"/>
                <w:sz w:val="24"/>
              </w:rPr>
              <w:t xml:space="preserve"> </w:t>
            </w:r>
            <w:r>
              <w:rPr>
                <w:sz w:val="24"/>
              </w:rPr>
              <w:t>работать</w:t>
            </w:r>
            <w:r>
              <w:rPr>
                <w:spacing w:val="-15"/>
                <w:sz w:val="24"/>
              </w:rPr>
              <w:t xml:space="preserve"> </w:t>
            </w:r>
            <w:r>
              <w:rPr>
                <w:sz w:val="24"/>
              </w:rPr>
              <w:t>с информацией</w:t>
            </w:r>
            <w:r>
              <w:rPr>
                <w:spacing w:val="-15"/>
                <w:sz w:val="24"/>
              </w:rPr>
              <w:t xml:space="preserve"> </w:t>
            </w:r>
            <w:r>
              <w:rPr>
                <w:sz w:val="24"/>
              </w:rPr>
              <w:t>(понимать изображение, текст, устное высказывание,</w:t>
            </w:r>
          </w:p>
        </w:tc>
        <w:tc>
          <w:tcPr>
            <w:tcW w:w="1846" w:type="dxa"/>
            <w:tcBorders>
              <w:top w:val="nil"/>
            </w:tcBorders>
          </w:tcPr>
          <w:p w:rsidR="00267204" w:rsidRDefault="00CD0299">
            <w:pPr>
              <w:pStyle w:val="TableParagraph"/>
              <w:spacing w:line="278" w:lineRule="auto"/>
              <w:ind w:left="113"/>
              <w:rPr>
                <w:sz w:val="24"/>
              </w:rPr>
            </w:pPr>
            <w:r>
              <w:rPr>
                <w:spacing w:val="-2"/>
                <w:sz w:val="24"/>
              </w:rPr>
              <w:t>соблюдать ритуалы</w:t>
            </w:r>
          </w:p>
          <w:p w:rsidR="00267204" w:rsidRDefault="00CD0299">
            <w:pPr>
              <w:pStyle w:val="TableParagraph"/>
              <w:spacing w:line="278" w:lineRule="auto"/>
              <w:ind w:left="113" w:right="538"/>
              <w:jc w:val="both"/>
              <w:rPr>
                <w:sz w:val="24"/>
              </w:rPr>
            </w:pPr>
            <w:r>
              <w:rPr>
                <w:spacing w:val="-2"/>
                <w:sz w:val="24"/>
              </w:rPr>
              <w:t>школьного поведения (поднимать</w:t>
            </w:r>
          </w:p>
          <w:p w:rsidR="00267204" w:rsidRDefault="00CD0299">
            <w:pPr>
              <w:pStyle w:val="TableParagraph"/>
              <w:spacing w:line="273" w:lineRule="auto"/>
              <w:ind w:left="113"/>
              <w:rPr>
                <w:sz w:val="24"/>
              </w:rPr>
            </w:pPr>
            <w:r>
              <w:rPr>
                <w:sz w:val="24"/>
              </w:rPr>
              <w:t>руку,</w:t>
            </w:r>
            <w:r>
              <w:rPr>
                <w:spacing w:val="-15"/>
                <w:sz w:val="24"/>
              </w:rPr>
              <w:t xml:space="preserve"> </w:t>
            </w:r>
            <w:r>
              <w:rPr>
                <w:sz w:val="24"/>
              </w:rPr>
              <w:t>вставать</w:t>
            </w:r>
            <w:r>
              <w:rPr>
                <w:spacing w:val="-15"/>
                <w:sz w:val="24"/>
              </w:rPr>
              <w:t xml:space="preserve"> </w:t>
            </w:r>
            <w:r>
              <w:rPr>
                <w:sz w:val="24"/>
              </w:rPr>
              <w:t>и выходить из-за парты и т. д.);</w:t>
            </w:r>
          </w:p>
          <w:p w:rsidR="00267204" w:rsidRDefault="00CD0299">
            <w:pPr>
              <w:pStyle w:val="TableParagraph"/>
              <w:spacing w:line="261" w:lineRule="auto"/>
              <w:ind w:left="113" w:hanging="77"/>
              <w:rPr>
                <w:sz w:val="24"/>
              </w:rPr>
            </w:pPr>
            <w:r>
              <w:rPr>
                <w:sz w:val="24"/>
              </w:rPr>
              <w:t xml:space="preserve">работать с </w:t>
            </w:r>
            <w:r>
              <w:rPr>
                <w:spacing w:val="-2"/>
                <w:sz w:val="24"/>
              </w:rPr>
              <w:t xml:space="preserve">учебными принадлежност </w:t>
            </w:r>
            <w:r>
              <w:rPr>
                <w:spacing w:val="-4"/>
                <w:sz w:val="24"/>
              </w:rPr>
              <w:t xml:space="preserve">ями </w:t>
            </w:r>
            <w:r>
              <w:rPr>
                <w:spacing w:val="-2"/>
                <w:sz w:val="24"/>
              </w:rPr>
              <w:t>(инструментами</w:t>
            </w:r>
          </w:p>
          <w:p w:rsidR="00267204" w:rsidRDefault="00CD0299">
            <w:pPr>
              <w:pStyle w:val="TableParagraph"/>
              <w:spacing w:before="7" w:line="276" w:lineRule="auto"/>
              <w:ind w:left="113"/>
              <w:rPr>
                <w:sz w:val="24"/>
              </w:rPr>
            </w:pPr>
            <w:r>
              <w:rPr>
                <w:spacing w:val="-2"/>
                <w:sz w:val="24"/>
              </w:rPr>
              <w:t xml:space="preserve">,спортивным </w:t>
            </w:r>
            <w:r>
              <w:rPr>
                <w:sz w:val="24"/>
              </w:rPr>
              <w:t xml:space="preserve">инвентарем) и </w:t>
            </w:r>
            <w:r>
              <w:rPr>
                <w:spacing w:val="-2"/>
                <w:sz w:val="24"/>
              </w:rPr>
              <w:t xml:space="preserve">организовывать </w:t>
            </w:r>
            <w:r>
              <w:rPr>
                <w:sz w:val="24"/>
              </w:rPr>
              <w:t>рабочее место;</w:t>
            </w:r>
          </w:p>
          <w:p w:rsidR="00267204" w:rsidRDefault="00CD0299">
            <w:pPr>
              <w:pStyle w:val="TableParagraph"/>
              <w:spacing w:before="7" w:line="259" w:lineRule="auto"/>
              <w:ind w:left="113" w:right="145" w:hanging="77"/>
              <w:rPr>
                <w:sz w:val="24"/>
              </w:rPr>
            </w:pPr>
            <w:r>
              <w:rPr>
                <w:sz w:val="24"/>
              </w:rPr>
              <w:t>принимать</w:t>
            </w:r>
            <w:r>
              <w:rPr>
                <w:spacing w:val="-15"/>
                <w:sz w:val="24"/>
              </w:rPr>
              <w:t xml:space="preserve"> </w:t>
            </w:r>
            <w:r>
              <w:rPr>
                <w:sz w:val="24"/>
              </w:rPr>
              <w:t>цели и произвольно</w:t>
            </w:r>
          </w:p>
        </w:tc>
        <w:tc>
          <w:tcPr>
            <w:tcW w:w="1850" w:type="dxa"/>
            <w:tcBorders>
              <w:top w:val="nil"/>
            </w:tcBorders>
          </w:tcPr>
          <w:p w:rsidR="00267204" w:rsidRDefault="00CD0299">
            <w:pPr>
              <w:pStyle w:val="TableParagraph"/>
              <w:spacing w:line="273" w:lineRule="auto"/>
              <w:ind w:left="106" w:right="49"/>
              <w:rPr>
                <w:sz w:val="24"/>
              </w:rPr>
            </w:pPr>
            <w:r>
              <w:rPr>
                <w:spacing w:val="-2"/>
                <w:sz w:val="24"/>
              </w:rPr>
              <w:t xml:space="preserve">ритуалы социального взаимодействия </w:t>
            </w:r>
            <w:r>
              <w:rPr>
                <w:spacing w:val="-10"/>
                <w:sz w:val="24"/>
              </w:rPr>
              <w:t>с</w:t>
            </w:r>
          </w:p>
          <w:p w:rsidR="00267204" w:rsidRDefault="00CD0299">
            <w:pPr>
              <w:pStyle w:val="TableParagraph"/>
              <w:spacing w:line="259" w:lineRule="exact"/>
              <w:ind w:left="106"/>
              <w:rPr>
                <w:sz w:val="24"/>
              </w:rPr>
            </w:pPr>
            <w:r>
              <w:rPr>
                <w:spacing w:val="-2"/>
                <w:sz w:val="24"/>
              </w:rPr>
              <w:t>одноклассникам</w:t>
            </w:r>
          </w:p>
          <w:p w:rsidR="00267204" w:rsidRDefault="00CD0299">
            <w:pPr>
              <w:pStyle w:val="TableParagraph"/>
              <w:spacing w:before="39" w:line="276" w:lineRule="auto"/>
              <w:ind w:left="29" w:firstLine="76"/>
              <w:rPr>
                <w:sz w:val="24"/>
              </w:rPr>
            </w:pPr>
            <w:r>
              <w:rPr>
                <w:sz w:val="24"/>
              </w:rPr>
              <w:t>и</w:t>
            </w:r>
            <w:r>
              <w:rPr>
                <w:spacing w:val="-15"/>
                <w:sz w:val="24"/>
              </w:rPr>
              <w:t xml:space="preserve"> </w:t>
            </w:r>
            <w:r>
              <w:rPr>
                <w:sz w:val="24"/>
              </w:rPr>
              <w:t>и</w:t>
            </w:r>
            <w:r>
              <w:rPr>
                <w:spacing w:val="-15"/>
                <w:sz w:val="24"/>
              </w:rPr>
              <w:t xml:space="preserve"> </w:t>
            </w:r>
            <w:r>
              <w:rPr>
                <w:sz w:val="24"/>
              </w:rPr>
              <w:t>учителем; обращаться</w:t>
            </w:r>
            <w:r>
              <w:rPr>
                <w:spacing w:val="-13"/>
                <w:sz w:val="24"/>
              </w:rPr>
              <w:t xml:space="preserve"> </w:t>
            </w:r>
            <w:r>
              <w:rPr>
                <w:sz w:val="24"/>
              </w:rPr>
              <w:t xml:space="preserve">за помощью и </w:t>
            </w:r>
            <w:r>
              <w:rPr>
                <w:spacing w:val="-2"/>
                <w:sz w:val="24"/>
              </w:rPr>
              <w:t>принимать</w:t>
            </w:r>
          </w:p>
          <w:p w:rsidR="00267204" w:rsidRDefault="00CD0299">
            <w:pPr>
              <w:pStyle w:val="TableParagraph"/>
              <w:spacing w:line="274" w:lineRule="exact"/>
              <w:ind w:left="106"/>
              <w:rPr>
                <w:sz w:val="24"/>
              </w:rPr>
            </w:pPr>
            <w:r>
              <w:rPr>
                <w:spacing w:val="-2"/>
                <w:sz w:val="24"/>
              </w:rPr>
              <w:t>помощь;</w:t>
            </w:r>
          </w:p>
          <w:p w:rsidR="00267204" w:rsidRDefault="00CD0299">
            <w:pPr>
              <w:pStyle w:val="TableParagraph"/>
              <w:spacing w:before="46" w:line="259" w:lineRule="auto"/>
              <w:ind w:left="29" w:right="204"/>
              <w:rPr>
                <w:sz w:val="24"/>
              </w:rPr>
            </w:pPr>
            <w:r>
              <w:rPr>
                <w:spacing w:val="-2"/>
                <w:sz w:val="24"/>
              </w:rPr>
              <w:t xml:space="preserve">договариваться </w:t>
            </w:r>
            <w:r>
              <w:rPr>
                <w:spacing w:val="-10"/>
                <w:sz w:val="24"/>
              </w:rPr>
              <w:t>и</w:t>
            </w:r>
          </w:p>
          <w:p w:rsidR="00267204" w:rsidRDefault="00CD0299">
            <w:pPr>
              <w:pStyle w:val="TableParagraph"/>
              <w:spacing w:before="19" w:line="259" w:lineRule="auto"/>
              <w:ind w:left="106" w:right="204"/>
              <w:rPr>
                <w:sz w:val="24"/>
              </w:rPr>
            </w:pPr>
            <w:r>
              <w:rPr>
                <w:sz w:val="24"/>
              </w:rPr>
              <w:t>изменять свое поведение в соответствии</w:t>
            </w:r>
            <w:r>
              <w:rPr>
                <w:spacing w:val="-15"/>
                <w:sz w:val="24"/>
              </w:rPr>
              <w:t xml:space="preserve"> </w:t>
            </w:r>
            <w:r>
              <w:rPr>
                <w:sz w:val="24"/>
              </w:rPr>
              <w:t xml:space="preserve">с </w:t>
            </w:r>
            <w:r>
              <w:rPr>
                <w:spacing w:val="-2"/>
                <w:sz w:val="24"/>
              </w:rPr>
              <w:t xml:space="preserve">объективным мнением </w:t>
            </w:r>
            <w:r>
              <w:rPr>
                <w:sz w:val="24"/>
              </w:rPr>
              <w:t>большинства</w:t>
            </w:r>
            <w:r>
              <w:rPr>
                <w:spacing w:val="-15"/>
                <w:sz w:val="24"/>
              </w:rPr>
              <w:t xml:space="preserve"> </w:t>
            </w:r>
            <w:r>
              <w:rPr>
                <w:sz w:val="24"/>
              </w:rPr>
              <w:t xml:space="preserve">в </w:t>
            </w:r>
            <w:r>
              <w:rPr>
                <w:spacing w:val="-2"/>
                <w:sz w:val="24"/>
              </w:rPr>
              <w:t>конфликтных</w:t>
            </w:r>
          </w:p>
          <w:p w:rsidR="00267204" w:rsidRDefault="00CD0299">
            <w:pPr>
              <w:pStyle w:val="TableParagraph"/>
              <w:spacing w:line="275" w:lineRule="exact"/>
              <w:ind w:left="106"/>
              <w:rPr>
                <w:sz w:val="24"/>
              </w:rPr>
            </w:pPr>
            <w:r>
              <w:rPr>
                <w:sz w:val="24"/>
              </w:rPr>
              <w:t>или</w:t>
            </w:r>
            <w:r>
              <w:rPr>
                <w:spacing w:val="-3"/>
                <w:sz w:val="24"/>
              </w:rPr>
              <w:t xml:space="preserve"> </w:t>
            </w:r>
            <w:r>
              <w:rPr>
                <w:spacing w:val="-4"/>
                <w:sz w:val="24"/>
              </w:rPr>
              <w:t>иных</w:t>
            </w:r>
          </w:p>
        </w:tc>
        <w:tc>
          <w:tcPr>
            <w:tcW w:w="1565" w:type="dxa"/>
            <w:tcBorders>
              <w:top w:val="nil"/>
              <w:right w:val="nil"/>
            </w:tcBorders>
          </w:tcPr>
          <w:p w:rsidR="00267204" w:rsidRDefault="00CD0299">
            <w:pPr>
              <w:pStyle w:val="TableParagraph"/>
              <w:spacing w:line="276" w:lineRule="auto"/>
              <w:rPr>
                <w:sz w:val="24"/>
              </w:rPr>
            </w:pPr>
            <w:r>
              <w:rPr>
                <w:spacing w:val="-2"/>
                <w:sz w:val="24"/>
              </w:rPr>
              <w:t xml:space="preserve">одноклассник </w:t>
            </w:r>
            <w:r>
              <w:rPr>
                <w:sz w:val="24"/>
              </w:rPr>
              <w:t>а, друга</w:t>
            </w:r>
          </w:p>
          <w:p w:rsidR="00267204" w:rsidRDefault="00CD0299">
            <w:pPr>
              <w:pStyle w:val="TableParagraph"/>
              <w:spacing w:line="271" w:lineRule="auto"/>
              <w:ind w:right="54" w:hanging="77"/>
              <w:rPr>
                <w:sz w:val="24"/>
              </w:rPr>
            </w:pPr>
            <w:r>
              <w:rPr>
                <w:sz w:val="24"/>
              </w:rPr>
              <w:t>способность</w:t>
            </w:r>
            <w:r>
              <w:rPr>
                <w:spacing w:val="-14"/>
                <w:sz w:val="24"/>
              </w:rPr>
              <w:t xml:space="preserve"> </w:t>
            </w:r>
            <w:r>
              <w:rPr>
                <w:sz w:val="24"/>
              </w:rPr>
              <w:t xml:space="preserve">к </w:t>
            </w:r>
            <w:r>
              <w:rPr>
                <w:spacing w:val="-2"/>
                <w:sz w:val="24"/>
              </w:rPr>
              <w:t xml:space="preserve">осмыслению социального окружения, </w:t>
            </w:r>
            <w:r>
              <w:rPr>
                <w:sz w:val="24"/>
              </w:rPr>
              <w:t xml:space="preserve">своего места в нем, </w:t>
            </w:r>
            <w:r>
              <w:rPr>
                <w:spacing w:val="-2"/>
                <w:sz w:val="24"/>
              </w:rPr>
              <w:t xml:space="preserve">принятие соответствую </w:t>
            </w:r>
            <w:r>
              <w:rPr>
                <w:sz w:val="24"/>
              </w:rPr>
              <w:t>щих</w:t>
            </w:r>
            <w:r>
              <w:rPr>
                <w:spacing w:val="-15"/>
                <w:sz w:val="24"/>
              </w:rPr>
              <w:t xml:space="preserve"> </w:t>
            </w:r>
            <w:r>
              <w:rPr>
                <w:sz w:val="24"/>
              </w:rPr>
              <w:t xml:space="preserve">возрасту ценностей и </w:t>
            </w:r>
            <w:r>
              <w:rPr>
                <w:spacing w:val="-2"/>
                <w:sz w:val="24"/>
              </w:rPr>
              <w:t>социальных ролей;</w:t>
            </w:r>
          </w:p>
          <w:p w:rsidR="00267204" w:rsidRDefault="00CD0299">
            <w:pPr>
              <w:pStyle w:val="TableParagraph"/>
              <w:spacing w:before="17" w:line="268" w:lineRule="auto"/>
              <w:ind w:right="55" w:hanging="77"/>
              <w:rPr>
                <w:sz w:val="24"/>
              </w:rPr>
            </w:pPr>
            <w:r>
              <w:rPr>
                <w:spacing w:val="-2"/>
                <w:sz w:val="24"/>
              </w:rPr>
              <w:t xml:space="preserve">положительно </w:t>
            </w:r>
            <w:r>
              <w:rPr>
                <w:sz w:val="24"/>
              </w:rPr>
              <w:t xml:space="preserve">е отношение </w:t>
            </w:r>
            <w:r>
              <w:rPr>
                <w:spacing w:val="-10"/>
                <w:sz w:val="24"/>
              </w:rPr>
              <w:t>к</w:t>
            </w:r>
          </w:p>
          <w:p w:rsidR="00267204" w:rsidRDefault="00CD0299">
            <w:pPr>
              <w:pStyle w:val="TableParagraph"/>
              <w:spacing w:before="14" w:line="259" w:lineRule="auto"/>
              <w:rPr>
                <w:sz w:val="24"/>
              </w:rPr>
            </w:pPr>
            <w:r>
              <w:rPr>
                <w:spacing w:val="-2"/>
                <w:sz w:val="24"/>
              </w:rPr>
              <w:t>окружающей действительн</w:t>
            </w:r>
          </w:p>
        </w:tc>
      </w:tr>
    </w:tbl>
    <w:p w:rsidR="00267204" w:rsidRDefault="00267204">
      <w:pPr>
        <w:pStyle w:val="TableParagraph"/>
        <w:spacing w:line="259" w:lineRule="auto"/>
        <w:rPr>
          <w:sz w:val="24"/>
        </w:rPr>
        <w:sectPr w:rsidR="00267204">
          <w:pgSz w:w="11910" w:h="16840"/>
          <w:pgMar w:top="1140" w:right="0" w:bottom="1780" w:left="1275" w:header="0" w:footer="1515"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3"/>
        <w:gridCol w:w="864"/>
        <w:gridCol w:w="1922"/>
        <w:gridCol w:w="1906"/>
        <w:gridCol w:w="1930"/>
        <w:gridCol w:w="1656"/>
      </w:tblGrid>
      <w:tr w:rsidR="00267204">
        <w:trPr>
          <w:trHeight w:val="13669"/>
        </w:trPr>
        <w:tc>
          <w:tcPr>
            <w:tcW w:w="1363" w:type="dxa"/>
          </w:tcPr>
          <w:p w:rsidR="00267204" w:rsidRDefault="00267204">
            <w:pPr>
              <w:pStyle w:val="TableParagraph"/>
              <w:ind w:left="0"/>
            </w:pPr>
          </w:p>
        </w:tc>
        <w:tc>
          <w:tcPr>
            <w:tcW w:w="864" w:type="dxa"/>
          </w:tcPr>
          <w:p w:rsidR="00267204" w:rsidRDefault="00267204">
            <w:pPr>
              <w:pStyle w:val="TableParagraph"/>
              <w:ind w:left="0"/>
            </w:pPr>
          </w:p>
        </w:tc>
        <w:tc>
          <w:tcPr>
            <w:tcW w:w="1922" w:type="dxa"/>
          </w:tcPr>
          <w:p w:rsidR="00267204" w:rsidRDefault="00CD0299">
            <w:pPr>
              <w:pStyle w:val="TableParagraph"/>
              <w:spacing w:before="1" w:line="259" w:lineRule="auto"/>
              <w:ind w:left="108"/>
              <w:rPr>
                <w:sz w:val="24"/>
              </w:rPr>
            </w:pPr>
            <w:r>
              <w:rPr>
                <w:spacing w:val="-2"/>
                <w:sz w:val="24"/>
              </w:rPr>
              <w:t>элементарное схематическое изображение, таблицу,</w:t>
            </w:r>
          </w:p>
          <w:p w:rsidR="00267204" w:rsidRDefault="00CD0299">
            <w:pPr>
              <w:pStyle w:val="TableParagraph"/>
              <w:spacing w:line="259" w:lineRule="auto"/>
              <w:ind w:left="108" w:right="224"/>
              <w:jc w:val="both"/>
              <w:rPr>
                <w:sz w:val="24"/>
              </w:rPr>
            </w:pPr>
            <w:r>
              <w:rPr>
                <w:spacing w:val="-2"/>
                <w:sz w:val="24"/>
              </w:rPr>
              <w:t xml:space="preserve">предъявленные </w:t>
            </w:r>
            <w:r>
              <w:rPr>
                <w:sz w:val="24"/>
              </w:rPr>
              <w:t>на</w:t>
            </w:r>
            <w:r>
              <w:rPr>
                <w:spacing w:val="-11"/>
                <w:sz w:val="24"/>
              </w:rPr>
              <w:t xml:space="preserve"> </w:t>
            </w:r>
            <w:r>
              <w:rPr>
                <w:sz w:val="24"/>
              </w:rPr>
              <w:t>бумажных</w:t>
            </w:r>
            <w:r>
              <w:rPr>
                <w:spacing w:val="-9"/>
                <w:sz w:val="24"/>
              </w:rPr>
              <w:t xml:space="preserve"> </w:t>
            </w:r>
            <w:r>
              <w:rPr>
                <w:sz w:val="24"/>
              </w:rPr>
              <w:t xml:space="preserve">и электронных и </w:t>
            </w:r>
            <w:r>
              <w:rPr>
                <w:spacing w:val="-2"/>
                <w:sz w:val="24"/>
              </w:rPr>
              <w:t>других</w:t>
            </w:r>
          </w:p>
          <w:p w:rsidR="00267204" w:rsidRDefault="00CD0299">
            <w:pPr>
              <w:pStyle w:val="TableParagraph"/>
              <w:ind w:left="108"/>
              <w:rPr>
                <w:sz w:val="24"/>
              </w:rPr>
            </w:pPr>
            <w:r>
              <w:rPr>
                <w:spacing w:val="-2"/>
                <w:sz w:val="24"/>
              </w:rPr>
              <w:t>носителях)</w:t>
            </w:r>
          </w:p>
        </w:tc>
        <w:tc>
          <w:tcPr>
            <w:tcW w:w="1906" w:type="dxa"/>
          </w:tcPr>
          <w:p w:rsidR="00267204" w:rsidRDefault="00CD0299">
            <w:pPr>
              <w:pStyle w:val="TableParagraph"/>
              <w:spacing w:line="276" w:lineRule="auto"/>
              <w:ind w:left="108" w:right="375"/>
              <w:jc w:val="both"/>
              <w:rPr>
                <w:sz w:val="24"/>
              </w:rPr>
            </w:pPr>
            <w:r>
              <w:rPr>
                <w:sz w:val="24"/>
              </w:rPr>
              <w:t xml:space="preserve">включаться в </w:t>
            </w:r>
            <w:r>
              <w:rPr>
                <w:spacing w:val="-2"/>
                <w:sz w:val="24"/>
              </w:rPr>
              <w:t>деятельность, следовать</w:t>
            </w:r>
          </w:p>
          <w:p w:rsidR="00267204" w:rsidRDefault="00CD0299">
            <w:pPr>
              <w:pStyle w:val="TableParagraph"/>
              <w:tabs>
                <w:tab w:val="left" w:pos="1320"/>
              </w:tabs>
              <w:spacing w:before="2" w:line="278" w:lineRule="auto"/>
              <w:ind w:left="108" w:right="144"/>
              <w:rPr>
                <w:sz w:val="24"/>
              </w:rPr>
            </w:pPr>
            <w:r>
              <w:rPr>
                <w:spacing w:val="-2"/>
                <w:sz w:val="24"/>
              </w:rPr>
              <w:t>предложенному плану</w:t>
            </w:r>
            <w:r>
              <w:rPr>
                <w:sz w:val="24"/>
              </w:rPr>
              <w:tab/>
            </w:r>
            <w:r>
              <w:rPr>
                <w:spacing w:val="-10"/>
                <w:sz w:val="24"/>
              </w:rPr>
              <w:t>и</w:t>
            </w:r>
          </w:p>
          <w:p w:rsidR="00267204" w:rsidRDefault="00CD0299">
            <w:pPr>
              <w:pStyle w:val="TableParagraph"/>
              <w:tabs>
                <w:tab w:val="left" w:pos="1336"/>
              </w:tabs>
              <w:spacing w:line="276" w:lineRule="auto"/>
              <w:ind w:left="108" w:right="443"/>
              <w:rPr>
                <w:sz w:val="24"/>
              </w:rPr>
            </w:pPr>
            <w:r>
              <w:rPr>
                <w:spacing w:val="-2"/>
                <w:sz w:val="24"/>
              </w:rPr>
              <w:t>работать</w:t>
            </w:r>
            <w:r>
              <w:rPr>
                <w:sz w:val="24"/>
              </w:rPr>
              <w:tab/>
            </w:r>
            <w:r>
              <w:rPr>
                <w:spacing w:val="-10"/>
                <w:sz w:val="24"/>
              </w:rPr>
              <w:t xml:space="preserve">в </w:t>
            </w:r>
            <w:r>
              <w:rPr>
                <w:spacing w:val="-2"/>
                <w:sz w:val="24"/>
              </w:rPr>
              <w:t>общем</w:t>
            </w:r>
            <w:r>
              <w:rPr>
                <w:spacing w:val="80"/>
                <w:sz w:val="24"/>
              </w:rPr>
              <w:t xml:space="preserve"> </w:t>
            </w:r>
            <w:r>
              <w:rPr>
                <w:spacing w:val="-4"/>
                <w:sz w:val="24"/>
              </w:rPr>
              <w:t>темпе</w:t>
            </w:r>
          </w:p>
          <w:p w:rsidR="00267204" w:rsidRDefault="00CD0299">
            <w:pPr>
              <w:pStyle w:val="TableParagraph"/>
              <w:spacing w:line="276" w:lineRule="auto"/>
              <w:ind w:left="108" w:right="106" w:hanging="77"/>
              <w:rPr>
                <w:sz w:val="24"/>
              </w:rPr>
            </w:pPr>
            <w:r>
              <w:rPr>
                <w:spacing w:val="-2"/>
                <w:sz w:val="24"/>
              </w:rPr>
              <w:t xml:space="preserve">активно </w:t>
            </w:r>
            <w:r>
              <w:rPr>
                <w:sz w:val="24"/>
              </w:rPr>
              <w:t>участвовать</w:t>
            </w:r>
            <w:r>
              <w:rPr>
                <w:spacing w:val="-7"/>
                <w:sz w:val="24"/>
              </w:rPr>
              <w:t xml:space="preserve"> </w:t>
            </w:r>
            <w:r>
              <w:rPr>
                <w:sz w:val="24"/>
              </w:rPr>
              <w:t xml:space="preserve">в </w:t>
            </w:r>
            <w:r>
              <w:rPr>
                <w:spacing w:val="-2"/>
                <w:sz w:val="24"/>
              </w:rPr>
              <w:t>деятельности,</w:t>
            </w:r>
          </w:p>
          <w:p w:rsidR="00267204" w:rsidRDefault="00CD0299">
            <w:pPr>
              <w:pStyle w:val="TableParagraph"/>
              <w:spacing w:line="276" w:lineRule="auto"/>
              <w:ind w:left="108" w:right="106"/>
              <w:rPr>
                <w:sz w:val="24"/>
              </w:rPr>
            </w:pPr>
            <w:r>
              <w:rPr>
                <w:spacing w:val="-2"/>
                <w:sz w:val="24"/>
              </w:rPr>
              <w:t xml:space="preserve">контролировать </w:t>
            </w:r>
            <w:r>
              <w:rPr>
                <w:sz w:val="24"/>
              </w:rPr>
              <w:t>и оценивать свои</w:t>
            </w:r>
            <w:r>
              <w:rPr>
                <w:spacing w:val="-15"/>
                <w:sz w:val="24"/>
              </w:rPr>
              <w:t xml:space="preserve"> </w:t>
            </w:r>
            <w:r>
              <w:rPr>
                <w:sz w:val="24"/>
              </w:rPr>
              <w:t>действия</w:t>
            </w:r>
            <w:r>
              <w:rPr>
                <w:spacing w:val="-15"/>
                <w:sz w:val="24"/>
              </w:rPr>
              <w:t xml:space="preserve"> </w:t>
            </w:r>
            <w:r>
              <w:rPr>
                <w:sz w:val="24"/>
              </w:rPr>
              <w:t xml:space="preserve">и </w:t>
            </w:r>
            <w:r>
              <w:rPr>
                <w:spacing w:val="-2"/>
                <w:sz w:val="24"/>
              </w:rPr>
              <w:t>действия</w:t>
            </w:r>
          </w:p>
          <w:p w:rsidR="00267204" w:rsidRDefault="00CD0299">
            <w:pPr>
              <w:pStyle w:val="TableParagraph"/>
              <w:spacing w:line="276" w:lineRule="auto"/>
              <w:ind w:left="32" w:right="129" w:firstLine="76"/>
              <w:jc w:val="both"/>
              <w:rPr>
                <w:sz w:val="24"/>
              </w:rPr>
            </w:pPr>
            <w:r>
              <w:rPr>
                <w:spacing w:val="-2"/>
                <w:sz w:val="24"/>
              </w:rPr>
              <w:t xml:space="preserve">одноклассников </w:t>
            </w:r>
            <w:r>
              <w:rPr>
                <w:sz w:val="24"/>
              </w:rPr>
              <w:t>соотносить свои действия и их</w:t>
            </w:r>
          </w:p>
          <w:p w:rsidR="00267204" w:rsidRDefault="00CD0299">
            <w:pPr>
              <w:pStyle w:val="TableParagraph"/>
              <w:spacing w:before="1" w:line="276" w:lineRule="auto"/>
              <w:ind w:left="108" w:right="471"/>
              <w:jc w:val="both"/>
              <w:rPr>
                <w:sz w:val="24"/>
              </w:rPr>
            </w:pPr>
            <w:r>
              <w:rPr>
                <w:sz w:val="24"/>
              </w:rPr>
              <w:t>результаты</w:t>
            </w:r>
            <w:r>
              <w:rPr>
                <w:spacing w:val="-15"/>
                <w:sz w:val="24"/>
              </w:rPr>
              <w:t xml:space="preserve"> </w:t>
            </w:r>
            <w:r>
              <w:rPr>
                <w:sz w:val="24"/>
              </w:rPr>
              <w:t xml:space="preserve">с </w:t>
            </w:r>
            <w:r>
              <w:rPr>
                <w:spacing w:val="-2"/>
                <w:sz w:val="24"/>
              </w:rPr>
              <w:t>заданными</w:t>
            </w:r>
          </w:p>
          <w:p w:rsidR="00267204" w:rsidRDefault="00CD0299">
            <w:pPr>
              <w:pStyle w:val="TableParagraph"/>
              <w:spacing w:line="276" w:lineRule="auto"/>
              <w:ind w:left="108" w:right="645"/>
              <w:jc w:val="both"/>
              <w:rPr>
                <w:sz w:val="24"/>
              </w:rPr>
            </w:pPr>
            <w:r>
              <w:rPr>
                <w:spacing w:val="-2"/>
                <w:sz w:val="24"/>
              </w:rPr>
              <w:t>образцами, принимать оценку</w:t>
            </w:r>
          </w:p>
          <w:p w:rsidR="00267204" w:rsidRDefault="00CD0299">
            <w:pPr>
              <w:pStyle w:val="TableParagraph"/>
              <w:spacing w:line="276" w:lineRule="auto"/>
              <w:ind w:left="108" w:right="299"/>
              <w:jc w:val="both"/>
              <w:rPr>
                <w:sz w:val="24"/>
              </w:rPr>
            </w:pPr>
            <w:r>
              <w:rPr>
                <w:spacing w:val="-2"/>
                <w:sz w:val="24"/>
              </w:rPr>
              <w:t xml:space="preserve">деятельности, </w:t>
            </w:r>
            <w:r>
              <w:rPr>
                <w:sz w:val="24"/>
              </w:rPr>
              <w:t>оценивать</w:t>
            </w:r>
            <w:r>
              <w:rPr>
                <w:spacing w:val="-15"/>
                <w:sz w:val="24"/>
              </w:rPr>
              <w:t xml:space="preserve"> </w:t>
            </w:r>
            <w:r>
              <w:rPr>
                <w:sz w:val="24"/>
              </w:rPr>
              <w:t>ее</w:t>
            </w:r>
            <w:r>
              <w:rPr>
                <w:spacing w:val="-15"/>
                <w:sz w:val="24"/>
              </w:rPr>
              <w:t xml:space="preserve"> </w:t>
            </w:r>
            <w:r>
              <w:rPr>
                <w:sz w:val="24"/>
              </w:rPr>
              <w:t xml:space="preserve">с </w:t>
            </w:r>
            <w:r>
              <w:rPr>
                <w:spacing w:val="-2"/>
                <w:sz w:val="24"/>
              </w:rPr>
              <w:t>учетом</w:t>
            </w:r>
          </w:p>
          <w:p w:rsidR="00267204" w:rsidRDefault="00CD0299">
            <w:pPr>
              <w:pStyle w:val="TableParagraph"/>
              <w:spacing w:before="1" w:line="276" w:lineRule="auto"/>
              <w:ind w:left="108" w:right="106"/>
              <w:rPr>
                <w:sz w:val="24"/>
              </w:rPr>
            </w:pPr>
            <w:r>
              <w:rPr>
                <w:spacing w:val="-2"/>
                <w:sz w:val="24"/>
              </w:rPr>
              <w:t>предложенных критериев,</w:t>
            </w:r>
          </w:p>
          <w:p w:rsidR="00267204" w:rsidRDefault="00CD0299">
            <w:pPr>
              <w:pStyle w:val="TableParagraph"/>
              <w:spacing w:line="276" w:lineRule="auto"/>
              <w:ind w:left="108" w:right="106"/>
              <w:rPr>
                <w:sz w:val="24"/>
              </w:rPr>
            </w:pPr>
            <w:r>
              <w:rPr>
                <w:spacing w:val="-2"/>
                <w:sz w:val="24"/>
              </w:rPr>
              <w:t xml:space="preserve">корректировать </w:t>
            </w:r>
            <w:r>
              <w:rPr>
                <w:spacing w:val="-4"/>
                <w:sz w:val="24"/>
              </w:rPr>
              <w:t>свою</w:t>
            </w:r>
          </w:p>
          <w:p w:rsidR="00267204" w:rsidRDefault="00CD0299">
            <w:pPr>
              <w:pStyle w:val="TableParagraph"/>
              <w:spacing w:line="276" w:lineRule="auto"/>
              <w:ind w:left="108" w:right="267"/>
              <w:rPr>
                <w:sz w:val="24"/>
              </w:rPr>
            </w:pPr>
            <w:r>
              <w:rPr>
                <w:sz w:val="24"/>
              </w:rPr>
              <w:t>деятельность</w:t>
            </w:r>
            <w:r>
              <w:rPr>
                <w:spacing w:val="-15"/>
                <w:sz w:val="24"/>
              </w:rPr>
              <w:t xml:space="preserve"> </w:t>
            </w:r>
            <w:r>
              <w:rPr>
                <w:sz w:val="24"/>
              </w:rPr>
              <w:t xml:space="preserve">с </w:t>
            </w:r>
            <w:r>
              <w:rPr>
                <w:spacing w:val="-2"/>
                <w:sz w:val="24"/>
              </w:rPr>
              <w:t>учетом</w:t>
            </w:r>
          </w:p>
          <w:p w:rsidR="00267204" w:rsidRDefault="00CD0299">
            <w:pPr>
              <w:pStyle w:val="TableParagraph"/>
              <w:spacing w:line="276" w:lineRule="auto"/>
              <w:ind w:left="108"/>
              <w:rPr>
                <w:sz w:val="24"/>
              </w:rPr>
            </w:pPr>
            <w:r>
              <w:rPr>
                <w:spacing w:val="-2"/>
                <w:sz w:val="24"/>
              </w:rPr>
              <w:t>выявленных недочетов</w:t>
            </w:r>
          </w:p>
          <w:p w:rsidR="00267204" w:rsidRDefault="00CD0299">
            <w:pPr>
              <w:pStyle w:val="TableParagraph"/>
              <w:tabs>
                <w:tab w:val="left" w:pos="871"/>
              </w:tabs>
              <w:spacing w:line="268" w:lineRule="auto"/>
              <w:ind w:left="108" w:right="314" w:hanging="77"/>
              <w:rPr>
                <w:sz w:val="24"/>
              </w:rPr>
            </w:pPr>
            <w:r>
              <w:rPr>
                <w:spacing w:val="-2"/>
                <w:sz w:val="24"/>
              </w:rPr>
              <w:t xml:space="preserve">передвигаться </w:t>
            </w:r>
            <w:r>
              <w:rPr>
                <w:spacing w:val="-6"/>
                <w:sz w:val="24"/>
              </w:rPr>
              <w:t>по</w:t>
            </w:r>
            <w:r>
              <w:rPr>
                <w:sz w:val="24"/>
              </w:rPr>
              <w:tab/>
            </w:r>
            <w:r>
              <w:rPr>
                <w:spacing w:val="-2"/>
                <w:sz w:val="24"/>
              </w:rPr>
              <w:t xml:space="preserve">школе, </w:t>
            </w:r>
            <w:r>
              <w:rPr>
                <w:sz w:val="24"/>
              </w:rPr>
              <w:t>находить</w:t>
            </w:r>
            <w:r>
              <w:rPr>
                <w:spacing w:val="-15"/>
                <w:sz w:val="24"/>
              </w:rPr>
              <w:t xml:space="preserve"> </w:t>
            </w:r>
            <w:r>
              <w:rPr>
                <w:sz w:val="24"/>
              </w:rPr>
              <w:t xml:space="preserve">свой класс, другие </w:t>
            </w:r>
            <w:r>
              <w:rPr>
                <w:spacing w:val="-2"/>
                <w:sz w:val="24"/>
              </w:rPr>
              <w:t>необходимые помещения</w:t>
            </w:r>
          </w:p>
        </w:tc>
        <w:tc>
          <w:tcPr>
            <w:tcW w:w="1930" w:type="dxa"/>
          </w:tcPr>
          <w:p w:rsidR="00267204" w:rsidRDefault="00CD0299">
            <w:pPr>
              <w:pStyle w:val="TableParagraph"/>
              <w:spacing w:before="1" w:line="259" w:lineRule="auto"/>
              <w:ind w:left="108" w:right="117"/>
              <w:rPr>
                <w:sz w:val="24"/>
              </w:rPr>
            </w:pPr>
            <w:r>
              <w:rPr>
                <w:spacing w:val="-2"/>
                <w:sz w:val="24"/>
              </w:rPr>
              <w:t xml:space="preserve">ситуациях взаимодействия </w:t>
            </w:r>
            <w:r>
              <w:rPr>
                <w:sz w:val="24"/>
              </w:rPr>
              <w:t>с</w:t>
            </w:r>
            <w:r>
              <w:rPr>
                <w:spacing w:val="-1"/>
                <w:sz w:val="24"/>
              </w:rPr>
              <w:t xml:space="preserve"> </w:t>
            </w:r>
            <w:r>
              <w:rPr>
                <w:spacing w:val="-2"/>
                <w:sz w:val="24"/>
              </w:rPr>
              <w:t>окружающими</w:t>
            </w:r>
          </w:p>
        </w:tc>
        <w:tc>
          <w:tcPr>
            <w:tcW w:w="1656" w:type="dxa"/>
          </w:tcPr>
          <w:p w:rsidR="00267204" w:rsidRDefault="00CD0299">
            <w:pPr>
              <w:pStyle w:val="TableParagraph"/>
              <w:spacing w:line="266" w:lineRule="auto"/>
              <w:ind w:left="106" w:right="232"/>
              <w:rPr>
                <w:sz w:val="24"/>
              </w:rPr>
            </w:pPr>
            <w:r>
              <w:rPr>
                <w:spacing w:val="-2"/>
                <w:sz w:val="24"/>
              </w:rPr>
              <w:t xml:space="preserve">ости, </w:t>
            </w:r>
            <w:r>
              <w:rPr>
                <w:sz w:val="24"/>
              </w:rPr>
              <w:t>готовность</w:t>
            </w:r>
            <w:r>
              <w:rPr>
                <w:spacing w:val="-15"/>
                <w:sz w:val="24"/>
              </w:rPr>
              <w:t xml:space="preserve"> </w:t>
            </w:r>
            <w:r>
              <w:rPr>
                <w:sz w:val="24"/>
              </w:rPr>
              <w:t xml:space="preserve">к </w:t>
            </w:r>
            <w:r>
              <w:rPr>
                <w:spacing w:val="-2"/>
                <w:sz w:val="24"/>
              </w:rPr>
              <w:t>организации</w:t>
            </w:r>
          </w:p>
          <w:p w:rsidR="00267204" w:rsidRDefault="00CD0299">
            <w:pPr>
              <w:pStyle w:val="TableParagraph"/>
              <w:spacing w:line="264" w:lineRule="auto"/>
              <w:ind w:left="106" w:right="112"/>
              <w:rPr>
                <w:sz w:val="24"/>
              </w:rPr>
            </w:pPr>
            <w:r>
              <w:rPr>
                <w:spacing w:val="-2"/>
                <w:sz w:val="24"/>
              </w:rPr>
              <w:t xml:space="preserve">взаимодейств </w:t>
            </w:r>
            <w:r>
              <w:rPr>
                <w:sz w:val="24"/>
              </w:rPr>
              <w:t>ия с ней и</w:t>
            </w:r>
          </w:p>
          <w:p w:rsidR="00267204" w:rsidRDefault="00CD0299">
            <w:pPr>
              <w:pStyle w:val="TableParagraph"/>
              <w:spacing w:line="266" w:lineRule="auto"/>
              <w:ind w:left="106" w:right="112"/>
              <w:rPr>
                <w:sz w:val="24"/>
              </w:rPr>
            </w:pPr>
            <w:r>
              <w:rPr>
                <w:spacing w:val="-2"/>
                <w:sz w:val="24"/>
              </w:rPr>
              <w:t xml:space="preserve">эстетическом </w:t>
            </w:r>
            <w:r>
              <w:rPr>
                <w:sz w:val="24"/>
              </w:rPr>
              <w:t>у ее</w:t>
            </w:r>
          </w:p>
          <w:p w:rsidR="00267204" w:rsidRDefault="00CD0299">
            <w:pPr>
              <w:pStyle w:val="TableParagraph"/>
              <w:tabs>
                <w:tab w:val="left" w:pos="1349"/>
              </w:tabs>
              <w:spacing w:before="11" w:line="273" w:lineRule="auto"/>
              <w:ind w:left="29" w:right="112" w:firstLine="76"/>
              <w:rPr>
                <w:sz w:val="24"/>
              </w:rPr>
            </w:pPr>
            <w:r>
              <w:rPr>
                <w:spacing w:val="-2"/>
                <w:sz w:val="24"/>
              </w:rPr>
              <w:t xml:space="preserve">восприятию; целостный, социально ориентирован </w:t>
            </w:r>
            <w:r>
              <w:rPr>
                <w:sz w:val="24"/>
              </w:rPr>
              <w:t xml:space="preserve">ный взгляд на </w:t>
            </w:r>
            <w:r>
              <w:rPr>
                <w:spacing w:val="-5"/>
                <w:sz w:val="24"/>
              </w:rPr>
              <w:t>мир</w:t>
            </w:r>
            <w:r>
              <w:rPr>
                <w:sz w:val="24"/>
              </w:rPr>
              <w:tab/>
            </w:r>
            <w:r>
              <w:rPr>
                <w:spacing w:val="-10"/>
                <w:sz w:val="24"/>
              </w:rPr>
              <w:t>в</w:t>
            </w:r>
          </w:p>
          <w:p w:rsidR="00267204" w:rsidRDefault="00CD0299">
            <w:pPr>
              <w:pStyle w:val="TableParagraph"/>
              <w:spacing w:line="276" w:lineRule="auto"/>
              <w:ind w:left="106" w:right="112"/>
              <w:rPr>
                <w:sz w:val="24"/>
              </w:rPr>
            </w:pPr>
            <w:r>
              <w:rPr>
                <w:sz w:val="24"/>
              </w:rPr>
              <w:t>единстве</w:t>
            </w:r>
            <w:r>
              <w:rPr>
                <w:spacing w:val="80"/>
                <w:sz w:val="24"/>
              </w:rPr>
              <w:t xml:space="preserve"> </w:t>
            </w:r>
            <w:r>
              <w:rPr>
                <w:sz w:val="24"/>
              </w:rPr>
              <w:t>его природной</w:t>
            </w:r>
            <w:r>
              <w:rPr>
                <w:spacing w:val="80"/>
                <w:sz w:val="24"/>
              </w:rPr>
              <w:t xml:space="preserve"> </w:t>
            </w:r>
            <w:r>
              <w:rPr>
                <w:sz w:val="24"/>
              </w:rPr>
              <w:t xml:space="preserve">и </w:t>
            </w:r>
            <w:r>
              <w:rPr>
                <w:spacing w:val="-2"/>
                <w:sz w:val="24"/>
              </w:rPr>
              <w:t>социальной частей;</w:t>
            </w:r>
          </w:p>
          <w:p w:rsidR="00267204" w:rsidRDefault="00CD0299">
            <w:pPr>
              <w:pStyle w:val="TableParagraph"/>
              <w:spacing w:line="276" w:lineRule="auto"/>
              <w:ind w:left="106" w:right="112" w:hanging="77"/>
              <w:rPr>
                <w:sz w:val="24"/>
              </w:rPr>
            </w:pPr>
            <w:r>
              <w:rPr>
                <w:spacing w:val="-2"/>
                <w:sz w:val="24"/>
              </w:rPr>
              <w:t xml:space="preserve">самостоятельн </w:t>
            </w:r>
            <w:r>
              <w:rPr>
                <w:sz w:val="24"/>
              </w:rPr>
              <w:t>ость в</w:t>
            </w:r>
          </w:p>
          <w:p w:rsidR="00267204" w:rsidRDefault="00CD0299">
            <w:pPr>
              <w:pStyle w:val="TableParagraph"/>
              <w:spacing w:line="276" w:lineRule="auto"/>
              <w:ind w:left="106" w:right="232"/>
              <w:rPr>
                <w:sz w:val="24"/>
              </w:rPr>
            </w:pPr>
            <w:r>
              <w:rPr>
                <w:spacing w:val="-2"/>
                <w:sz w:val="24"/>
              </w:rPr>
              <w:t>выполнении учебных</w:t>
            </w:r>
          </w:p>
          <w:p w:rsidR="00267204" w:rsidRDefault="00CD0299">
            <w:pPr>
              <w:pStyle w:val="TableParagraph"/>
              <w:spacing w:line="273" w:lineRule="auto"/>
              <w:ind w:left="106" w:right="232"/>
              <w:rPr>
                <w:sz w:val="24"/>
              </w:rPr>
            </w:pPr>
            <w:r>
              <w:rPr>
                <w:spacing w:val="-2"/>
                <w:sz w:val="24"/>
              </w:rPr>
              <w:t>заданий, поручений,</w:t>
            </w:r>
          </w:p>
          <w:p w:rsidR="00267204" w:rsidRDefault="00CD0299">
            <w:pPr>
              <w:pStyle w:val="TableParagraph"/>
              <w:spacing w:line="273" w:lineRule="auto"/>
              <w:ind w:left="29" w:right="132" w:firstLine="76"/>
              <w:rPr>
                <w:sz w:val="24"/>
              </w:rPr>
            </w:pPr>
            <w:r>
              <w:rPr>
                <w:spacing w:val="-2"/>
                <w:sz w:val="24"/>
              </w:rPr>
              <w:t xml:space="preserve">договореннос </w:t>
            </w:r>
            <w:r>
              <w:rPr>
                <w:spacing w:val="-4"/>
                <w:sz w:val="24"/>
              </w:rPr>
              <w:t xml:space="preserve">тей; </w:t>
            </w:r>
            <w:r>
              <w:rPr>
                <w:spacing w:val="-2"/>
                <w:sz w:val="24"/>
              </w:rPr>
              <w:t>понимание личной</w:t>
            </w:r>
          </w:p>
          <w:p w:rsidR="00267204" w:rsidRDefault="00CD0299">
            <w:pPr>
              <w:pStyle w:val="TableParagraph"/>
              <w:spacing w:line="268" w:lineRule="auto"/>
              <w:ind w:left="106" w:right="112"/>
              <w:rPr>
                <w:sz w:val="24"/>
              </w:rPr>
            </w:pPr>
            <w:r>
              <w:rPr>
                <w:spacing w:val="-2"/>
                <w:sz w:val="24"/>
              </w:rPr>
              <w:t xml:space="preserve">ответственно </w:t>
            </w:r>
            <w:r>
              <w:rPr>
                <w:sz w:val="24"/>
              </w:rPr>
              <w:t xml:space="preserve">сти за свои поступки на </w:t>
            </w:r>
            <w:r>
              <w:rPr>
                <w:spacing w:val="-2"/>
                <w:sz w:val="24"/>
              </w:rPr>
              <w:t>основе</w:t>
            </w:r>
          </w:p>
          <w:p w:rsidR="00267204" w:rsidRDefault="00CD0299">
            <w:pPr>
              <w:pStyle w:val="TableParagraph"/>
              <w:spacing w:line="268" w:lineRule="auto"/>
              <w:ind w:left="106" w:right="112"/>
              <w:rPr>
                <w:sz w:val="24"/>
              </w:rPr>
            </w:pPr>
            <w:r>
              <w:rPr>
                <w:spacing w:val="-2"/>
                <w:sz w:val="24"/>
              </w:rPr>
              <w:t xml:space="preserve">представлени </w:t>
            </w:r>
            <w:r>
              <w:rPr>
                <w:sz w:val="24"/>
              </w:rPr>
              <w:t xml:space="preserve">й об </w:t>
            </w:r>
            <w:r>
              <w:rPr>
                <w:spacing w:val="-2"/>
                <w:sz w:val="24"/>
              </w:rPr>
              <w:t>этических</w:t>
            </w:r>
          </w:p>
          <w:p w:rsidR="00267204" w:rsidRDefault="00CD0299">
            <w:pPr>
              <w:pStyle w:val="TableParagraph"/>
              <w:spacing w:line="268" w:lineRule="auto"/>
              <w:ind w:left="106" w:right="297"/>
              <w:rPr>
                <w:sz w:val="24"/>
              </w:rPr>
            </w:pPr>
            <w:r>
              <w:rPr>
                <w:sz w:val="24"/>
              </w:rPr>
              <w:t xml:space="preserve">нормах и </w:t>
            </w:r>
            <w:r>
              <w:rPr>
                <w:spacing w:val="-2"/>
                <w:sz w:val="24"/>
              </w:rPr>
              <w:t xml:space="preserve">правилах </w:t>
            </w:r>
            <w:r>
              <w:rPr>
                <w:sz w:val="24"/>
              </w:rPr>
              <w:t>поведения</w:t>
            </w:r>
            <w:r>
              <w:rPr>
                <w:spacing w:val="-15"/>
                <w:sz w:val="24"/>
              </w:rPr>
              <w:t xml:space="preserve"> </w:t>
            </w:r>
            <w:r>
              <w:rPr>
                <w:sz w:val="24"/>
              </w:rPr>
              <w:t>в</w:t>
            </w:r>
          </w:p>
          <w:p w:rsidR="00267204" w:rsidRDefault="00CD0299">
            <w:pPr>
              <w:pStyle w:val="TableParagraph"/>
              <w:spacing w:line="264" w:lineRule="auto"/>
              <w:ind w:left="29" w:right="185" w:firstLine="76"/>
              <w:rPr>
                <w:sz w:val="24"/>
              </w:rPr>
            </w:pPr>
            <w:r>
              <w:rPr>
                <w:spacing w:val="-2"/>
                <w:sz w:val="24"/>
              </w:rPr>
              <w:t xml:space="preserve">современном обществе; </w:t>
            </w:r>
            <w:r>
              <w:rPr>
                <w:sz w:val="24"/>
              </w:rPr>
              <w:t xml:space="preserve">готовность к </w:t>
            </w:r>
            <w:r>
              <w:rPr>
                <w:spacing w:val="-2"/>
                <w:sz w:val="24"/>
              </w:rPr>
              <w:t>безопасному</w:t>
            </w:r>
            <w:r>
              <w:rPr>
                <w:spacing w:val="40"/>
                <w:sz w:val="24"/>
              </w:rPr>
              <w:t xml:space="preserve"> </w:t>
            </w:r>
            <w:r>
              <w:rPr>
                <w:sz w:val="24"/>
              </w:rPr>
              <w:t>и бережному поведению в</w:t>
            </w:r>
          </w:p>
          <w:p w:rsidR="00267204" w:rsidRDefault="00CD0299">
            <w:pPr>
              <w:pStyle w:val="TableParagraph"/>
              <w:ind w:left="106"/>
              <w:rPr>
                <w:sz w:val="24"/>
              </w:rPr>
            </w:pPr>
            <w:r>
              <w:rPr>
                <w:sz w:val="24"/>
              </w:rPr>
              <w:t>природе</w:t>
            </w:r>
            <w:r>
              <w:rPr>
                <w:spacing w:val="-2"/>
                <w:sz w:val="24"/>
              </w:rPr>
              <w:t xml:space="preserve"> </w:t>
            </w:r>
            <w:r>
              <w:rPr>
                <w:spacing w:val="-10"/>
                <w:sz w:val="24"/>
              </w:rPr>
              <w:t>и</w:t>
            </w:r>
          </w:p>
        </w:tc>
      </w:tr>
    </w:tbl>
    <w:p w:rsidR="00267204" w:rsidRDefault="00267204">
      <w:pPr>
        <w:pStyle w:val="TableParagraph"/>
        <w:rPr>
          <w:sz w:val="24"/>
        </w:rPr>
        <w:sectPr w:rsidR="00267204">
          <w:pgSz w:w="11910" w:h="16840"/>
          <w:pgMar w:top="1140" w:right="0" w:bottom="1780" w:left="1275" w:header="0" w:footer="1515"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3"/>
        <w:gridCol w:w="864"/>
        <w:gridCol w:w="1922"/>
        <w:gridCol w:w="1906"/>
        <w:gridCol w:w="1930"/>
        <w:gridCol w:w="1656"/>
      </w:tblGrid>
      <w:tr w:rsidR="00267204">
        <w:trPr>
          <w:trHeight w:val="12164"/>
        </w:trPr>
        <w:tc>
          <w:tcPr>
            <w:tcW w:w="1363" w:type="dxa"/>
          </w:tcPr>
          <w:p w:rsidR="00267204" w:rsidRDefault="00267204">
            <w:pPr>
              <w:pStyle w:val="TableParagraph"/>
              <w:ind w:left="0"/>
            </w:pPr>
          </w:p>
        </w:tc>
        <w:tc>
          <w:tcPr>
            <w:tcW w:w="864" w:type="dxa"/>
          </w:tcPr>
          <w:p w:rsidR="00267204" w:rsidRDefault="00267204">
            <w:pPr>
              <w:pStyle w:val="TableParagraph"/>
              <w:ind w:left="0"/>
            </w:pPr>
          </w:p>
        </w:tc>
        <w:tc>
          <w:tcPr>
            <w:tcW w:w="1922" w:type="dxa"/>
          </w:tcPr>
          <w:p w:rsidR="00267204" w:rsidRDefault="00267204">
            <w:pPr>
              <w:pStyle w:val="TableParagraph"/>
              <w:ind w:left="0"/>
            </w:pPr>
          </w:p>
        </w:tc>
        <w:tc>
          <w:tcPr>
            <w:tcW w:w="1906" w:type="dxa"/>
          </w:tcPr>
          <w:p w:rsidR="00267204" w:rsidRDefault="00267204">
            <w:pPr>
              <w:pStyle w:val="TableParagraph"/>
              <w:ind w:left="0"/>
            </w:pPr>
          </w:p>
        </w:tc>
        <w:tc>
          <w:tcPr>
            <w:tcW w:w="1930" w:type="dxa"/>
          </w:tcPr>
          <w:p w:rsidR="00267204" w:rsidRDefault="00267204">
            <w:pPr>
              <w:pStyle w:val="TableParagraph"/>
              <w:ind w:left="0"/>
            </w:pPr>
          </w:p>
        </w:tc>
        <w:tc>
          <w:tcPr>
            <w:tcW w:w="1656" w:type="dxa"/>
          </w:tcPr>
          <w:p w:rsidR="00267204" w:rsidRDefault="00CD0299">
            <w:pPr>
              <w:pStyle w:val="TableParagraph"/>
              <w:spacing w:before="1"/>
              <w:ind w:left="106"/>
              <w:rPr>
                <w:sz w:val="24"/>
              </w:rPr>
            </w:pPr>
            <w:r>
              <w:rPr>
                <w:spacing w:val="-2"/>
                <w:sz w:val="24"/>
              </w:rPr>
              <w:t>обществе.</w:t>
            </w:r>
          </w:p>
        </w:tc>
      </w:tr>
      <w:tr w:rsidR="00267204">
        <w:trPr>
          <w:trHeight w:val="453"/>
        </w:trPr>
        <w:tc>
          <w:tcPr>
            <w:tcW w:w="9641" w:type="dxa"/>
            <w:gridSpan w:val="6"/>
          </w:tcPr>
          <w:p w:rsidR="00267204" w:rsidRDefault="00CD0299">
            <w:pPr>
              <w:pStyle w:val="TableParagraph"/>
              <w:spacing w:before="6"/>
              <w:ind w:left="31"/>
              <w:rPr>
                <w:b/>
                <w:sz w:val="24"/>
              </w:rPr>
            </w:pPr>
            <w:r>
              <w:rPr>
                <w:b/>
                <w:sz w:val="24"/>
              </w:rPr>
              <w:t xml:space="preserve">2 </w:t>
            </w:r>
            <w:r>
              <w:rPr>
                <w:b/>
                <w:spacing w:val="-2"/>
                <w:sz w:val="24"/>
              </w:rPr>
              <w:t>класс</w:t>
            </w:r>
          </w:p>
        </w:tc>
      </w:tr>
      <w:tr w:rsidR="00267204">
        <w:trPr>
          <w:trHeight w:val="602"/>
        </w:trPr>
        <w:tc>
          <w:tcPr>
            <w:tcW w:w="1363" w:type="dxa"/>
          </w:tcPr>
          <w:p w:rsidR="00267204" w:rsidRDefault="00CD0299">
            <w:pPr>
              <w:pStyle w:val="TableParagraph"/>
              <w:spacing w:before="1"/>
              <w:rPr>
                <w:sz w:val="24"/>
              </w:rPr>
            </w:pPr>
            <w:r>
              <w:rPr>
                <w:spacing w:val="-2"/>
                <w:sz w:val="24"/>
              </w:rPr>
              <w:t>Школьная</w:t>
            </w:r>
          </w:p>
          <w:p w:rsidR="00267204" w:rsidRDefault="00CD0299">
            <w:pPr>
              <w:pStyle w:val="TableParagraph"/>
              <w:spacing w:before="22"/>
              <w:rPr>
                <w:sz w:val="24"/>
              </w:rPr>
            </w:pPr>
            <w:r>
              <w:rPr>
                <w:spacing w:val="-2"/>
                <w:sz w:val="24"/>
              </w:rPr>
              <w:t>жизнь.</w:t>
            </w:r>
          </w:p>
        </w:tc>
        <w:tc>
          <w:tcPr>
            <w:tcW w:w="864" w:type="dxa"/>
          </w:tcPr>
          <w:p w:rsidR="00267204" w:rsidRDefault="00CD0299">
            <w:pPr>
              <w:pStyle w:val="TableParagraph"/>
              <w:spacing w:before="1"/>
              <w:rPr>
                <w:sz w:val="24"/>
              </w:rPr>
            </w:pPr>
            <w:r>
              <w:rPr>
                <w:spacing w:val="-10"/>
                <w:sz w:val="24"/>
              </w:rPr>
              <w:t>5</w:t>
            </w:r>
          </w:p>
        </w:tc>
        <w:tc>
          <w:tcPr>
            <w:tcW w:w="1922" w:type="dxa"/>
            <w:vMerge w:val="restart"/>
          </w:tcPr>
          <w:p w:rsidR="00267204" w:rsidRDefault="00CD0299">
            <w:pPr>
              <w:pStyle w:val="TableParagraph"/>
              <w:spacing w:before="1" w:line="259" w:lineRule="auto"/>
              <w:ind w:left="108" w:hanging="77"/>
              <w:rPr>
                <w:sz w:val="24"/>
              </w:rPr>
            </w:pPr>
            <w:r>
              <w:rPr>
                <w:spacing w:val="-2"/>
                <w:sz w:val="24"/>
              </w:rPr>
              <w:t xml:space="preserve">выделять существенные, </w:t>
            </w:r>
            <w:r>
              <w:rPr>
                <w:sz w:val="24"/>
              </w:rPr>
              <w:t>общие и</w:t>
            </w:r>
          </w:p>
        </w:tc>
        <w:tc>
          <w:tcPr>
            <w:tcW w:w="1906" w:type="dxa"/>
            <w:vMerge w:val="restart"/>
          </w:tcPr>
          <w:p w:rsidR="00267204" w:rsidRDefault="00CD0299">
            <w:pPr>
              <w:pStyle w:val="TableParagraph"/>
              <w:spacing w:before="1"/>
              <w:ind w:left="32"/>
              <w:rPr>
                <w:sz w:val="24"/>
              </w:rPr>
            </w:pPr>
            <w:r>
              <w:rPr>
                <w:sz w:val="24"/>
              </w:rPr>
              <w:t>входить</w:t>
            </w:r>
            <w:r>
              <w:rPr>
                <w:spacing w:val="-4"/>
                <w:sz w:val="24"/>
              </w:rPr>
              <w:t xml:space="preserve"> </w:t>
            </w:r>
            <w:r>
              <w:rPr>
                <w:spacing w:val="-10"/>
                <w:sz w:val="24"/>
              </w:rPr>
              <w:t>и</w:t>
            </w:r>
          </w:p>
          <w:p w:rsidR="00267204" w:rsidRDefault="00CD0299">
            <w:pPr>
              <w:pStyle w:val="TableParagraph"/>
              <w:spacing w:before="41"/>
              <w:ind w:left="108"/>
              <w:rPr>
                <w:sz w:val="24"/>
              </w:rPr>
            </w:pPr>
            <w:r>
              <w:rPr>
                <w:sz w:val="24"/>
              </w:rPr>
              <w:t>выходить</w:t>
            </w:r>
            <w:r>
              <w:rPr>
                <w:spacing w:val="-4"/>
                <w:sz w:val="24"/>
              </w:rPr>
              <w:t xml:space="preserve"> </w:t>
            </w:r>
            <w:r>
              <w:rPr>
                <w:spacing w:val="-5"/>
                <w:sz w:val="24"/>
              </w:rPr>
              <w:t>из</w:t>
            </w:r>
          </w:p>
        </w:tc>
        <w:tc>
          <w:tcPr>
            <w:tcW w:w="1930" w:type="dxa"/>
            <w:vMerge w:val="restart"/>
          </w:tcPr>
          <w:p w:rsidR="00267204" w:rsidRDefault="00CD0299">
            <w:pPr>
              <w:pStyle w:val="TableParagraph"/>
              <w:spacing w:before="1" w:line="259" w:lineRule="auto"/>
              <w:ind w:left="108" w:right="741" w:hanging="77"/>
              <w:jc w:val="both"/>
              <w:rPr>
                <w:sz w:val="24"/>
              </w:rPr>
            </w:pPr>
            <w:r>
              <w:rPr>
                <w:sz w:val="24"/>
              </w:rPr>
              <w:t>вступать в контакт и работать</w:t>
            </w:r>
            <w:r>
              <w:rPr>
                <w:spacing w:val="-2"/>
                <w:sz w:val="24"/>
              </w:rPr>
              <w:t xml:space="preserve"> </w:t>
            </w:r>
            <w:r>
              <w:rPr>
                <w:spacing w:val="-10"/>
                <w:sz w:val="24"/>
              </w:rPr>
              <w:t>в</w:t>
            </w:r>
          </w:p>
          <w:p w:rsidR="00267204" w:rsidRDefault="00CD0299">
            <w:pPr>
              <w:pStyle w:val="TableParagraph"/>
              <w:spacing w:line="275" w:lineRule="exact"/>
              <w:ind w:left="108"/>
              <w:rPr>
                <w:sz w:val="24"/>
              </w:rPr>
            </w:pPr>
            <w:r>
              <w:rPr>
                <w:spacing w:val="-2"/>
                <w:sz w:val="24"/>
              </w:rPr>
              <w:t>коллективе</w:t>
            </w:r>
          </w:p>
        </w:tc>
        <w:tc>
          <w:tcPr>
            <w:tcW w:w="1656" w:type="dxa"/>
            <w:vMerge w:val="restart"/>
          </w:tcPr>
          <w:p w:rsidR="00267204" w:rsidRDefault="00CD0299">
            <w:pPr>
              <w:pStyle w:val="TableParagraph"/>
              <w:spacing w:before="1" w:line="259" w:lineRule="auto"/>
              <w:ind w:left="106" w:right="232" w:hanging="77"/>
              <w:rPr>
                <w:sz w:val="24"/>
              </w:rPr>
            </w:pPr>
            <w:r>
              <w:rPr>
                <w:spacing w:val="-2"/>
                <w:sz w:val="24"/>
              </w:rPr>
              <w:t xml:space="preserve">осознание </w:t>
            </w:r>
            <w:r>
              <w:rPr>
                <w:sz w:val="24"/>
              </w:rPr>
              <w:t xml:space="preserve">себя как </w:t>
            </w:r>
            <w:r>
              <w:rPr>
                <w:spacing w:val="-2"/>
                <w:sz w:val="24"/>
              </w:rPr>
              <w:t>ученика,</w:t>
            </w:r>
          </w:p>
          <w:p w:rsidR="00267204" w:rsidRDefault="00CD0299">
            <w:pPr>
              <w:pStyle w:val="TableParagraph"/>
              <w:spacing w:line="275" w:lineRule="exact"/>
              <w:ind w:left="106"/>
              <w:rPr>
                <w:sz w:val="24"/>
              </w:rPr>
            </w:pPr>
            <w:r>
              <w:rPr>
                <w:spacing w:val="-2"/>
                <w:sz w:val="24"/>
              </w:rPr>
              <w:t>заинтересова</w:t>
            </w:r>
          </w:p>
        </w:tc>
      </w:tr>
      <w:tr w:rsidR="00267204">
        <w:trPr>
          <w:trHeight w:val="585"/>
        </w:trPr>
        <w:tc>
          <w:tcPr>
            <w:tcW w:w="1363" w:type="dxa"/>
          </w:tcPr>
          <w:p w:rsidR="00267204" w:rsidRDefault="00CD0299">
            <w:pPr>
              <w:pStyle w:val="TableParagraph"/>
              <w:spacing w:before="1"/>
              <w:rPr>
                <w:sz w:val="24"/>
              </w:rPr>
            </w:pPr>
            <w:r>
              <w:rPr>
                <w:spacing w:val="-4"/>
                <w:sz w:val="24"/>
              </w:rPr>
              <w:t>Игры</w:t>
            </w:r>
          </w:p>
        </w:tc>
        <w:tc>
          <w:tcPr>
            <w:tcW w:w="864" w:type="dxa"/>
          </w:tcPr>
          <w:p w:rsidR="00267204" w:rsidRDefault="00CD0299">
            <w:pPr>
              <w:pStyle w:val="TableParagraph"/>
              <w:spacing w:before="1"/>
              <w:rPr>
                <w:sz w:val="24"/>
              </w:rPr>
            </w:pPr>
            <w:r>
              <w:rPr>
                <w:spacing w:val="-10"/>
                <w:sz w:val="24"/>
              </w:rPr>
              <w:t>5</w:t>
            </w:r>
          </w:p>
        </w:tc>
        <w:tc>
          <w:tcPr>
            <w:tcW w:w="1922" w:type="dxa"/>
            <w:vMerge/>
            <w:tcBorders>
              <w:top w:val="nil"/>
            </w:tcBorders>
          </w:tcPr>
          <w:p w:rsidR="00267204" w:rsidRDefault="00267204">
            <w:pPr>
              <w:rPr>
                <w:sz w:val="2"/>
                <w:szCs w:val="2"/>
              </w:rPr>
            </w:pPr>
          </w:p>
        </w:tc>
        <w:tc>
          <w:tcPr>
            <w:tcW w:w="1906" w:type="dxa"/>
            <w:vMerge/>
            <w:tcBorders>
              <w:top w:val="nil"/>
            </w:tcBorders>
          </w:tcPr>
          <w:p w:rsidR="00267204" w:rsidRDefault="00267204">
            <w:pPr>
              <w:rPr>
                <w:sz w:val="2"/>
                <w:szCs w:val="2"/>
              </w:rPr>
            </w:pPr>
          </w:p>
        </w:tc>
        <w:tc>
          <w:tcPr>
            <w:tcW w:w="1930" w:type="dxa"/>
            <w:vMerge/>
            <w:tcBorders>
              <w:top w:val="nil"/>
            </w:tcBorders>
          </w:tcPr>
          <w:p w:rsidR="00267204" w:rsidRDefault="00267204">
            <w:pPr>
              <w:rPr>
                <w:sz w:val="2"/>
                <w:szCs w:val="2"/>
              </w:rPr>
            </w:pPr>
          </w:p>
        </w:tc>
        <w:tc>
          <w:tcPr>
            <w:tcW w:w="1656" w:type="dxa"/>
            <w:vMerge/>
            <w:tcBorders>
              <w:top w:val="nil"/>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20" w:left="1275" w:header="0" w:footer="1515"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3"/>
        <w:gridCol w:w="864"/>
        <w:gridCol w:w="1922"/>
        <w:gridCol w:w="1906"/>
        <w:gridCol w:w="1930"/>
        <w:gridCol w:w="1656"/>
      </w:tblGrid>
      <w:tr w:rsidR="00267204">
        <w:trPr>
          <w:trHeight w:val="571"/>
        </w:trPr>
        <w:tc>
          <w:tcPr>
            <w:tcW w:w="1363" w:type="dxa"/>
          </w:tcPr>
          <w:p w:rsidR="00267204" w:rsidRDefault="00CD0299">
            <w:pPr>
              <w:pStyle w:val="TableParagraph"/>
              <w:spacing w:before="1"/>
              <w:rPr>
                <w:sz w:val="24"/>
              </w:rPr>
            </w:pPr>
            <w:r>
              <w:rPr>
                <w:spacing w:val="-2"/>
                <w:sz w:val="24"/>
              </w:rPr>
              <w:lastRenderedPageBreak/>
              <w:t>детей.</w:t>
            </w:r>
          </w:p>
        </w:tc>
        <w:tc>
          <w:tcPr>
            <w:tcW w:w="864" w:type="dxa"/>
          </w:tcPr>
          <w:p w:rsidR="00267204" w:rsidRDefault="00267204">
            <w:pPr>
              <w:pStyle w:val="TableParagraph"/>
              <w:ind w:left="0"/>
            </w:pPr>
          </w:p>
        </w:tc>
        <w:tc>
          <w:tcPr>
            <w:tcW w:w="1922" w:type="dxa"/>
            <w:tcBorders>
              <w:top w:val="nil"/>
            </w:tcBorders>
          </w:tcPr>
          <w:p w:rsidR="00267204" w:rsidRDefault="00267204">
            <w:pPr>
              <w:pStyle w:val="TableParagraph"/>
              <w:ind w:left="0"/>
            </w:pPr>
          </w:p>
        </w:tc>
        <w:tc>
          <w:tcPr>
            <w:tcW w:w="1906" w:type="dxa"/>
            <w:tcBorders>
              <w:top w:val="nil"/>
            </w:tcBorders>
          </w:tcPr>
          <w:p w:rsidR="00267204" w:rsidRDefault="00267204">
            <w:pPr>
              <w:pStyle w:val="TableParagraph"/>
              <w:ind w:left="0"/>
            </w:pPr>
          </w:p>
        </w:tc>
        <w:tc>
          <w:tcPr>
            <w:tcW w:w="1930" w:type="dxa"/>
            <w:tcBorders>
              <w:top w:val="nil"/>
            </w:tcBorders>
          </w:tcPr>
          <w:p w:rsidR="00267204" w:rsidRDefault="00267204">
            <w:pPr>
              <w:pStyle w:val="TableParagraph"/>
              <w:ind w:left="0"/>
            </w:pPr>
          </w:p>
        </w:tc>
        <w:tc>
          <w:tcPr>
            <w:tcW w:w="1656" w:type="dxa"/>
            <w:tcBorders>
              <w:top w:val="nil"/>
            </w:tcBorders>
          </w:tcPr>
          <w:p w:rsidR="00267204" w:rsidRDefault="00267204">
            <w:pPr>
              <w:pStyle w:val="TableParagraph"/>
              <w:ind w:left="0"/>
            </w:pPr>
          </w:p>
        </w:tc>
      </w:tr>
    </w:tbl>
    <w:p w:rsidR="00267204" w:rsidRDefault="00267204">
      <w:pPr>
        <w:pStyle w:val="a3"/>
        <w:spacing w:before="87"/>
        <w:ind w:left="0" w:firstLine="0"/>
        <w:jc w:val="left"/>
        <w:rPr>
          <w:b/>
          <w:sz w:val="20"/>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93"/>
        <w:gridCol w:w="2917"/>
        <w:gridCol w:w="1841"/>
        <w:gridCol w:w="1856"/>
        <w:gridCol w:w="1597"/>
      </w:tblGrid>
      <w:tr w:rsidR="00267204">
        <w:trPr>
          <w:trHeight w:val="602"/>
        </w:trPr>
        <w:tc>
          <w:tcPr>
            <w:tcW w:w="1243" w:type="dxa"/>
          </w:tcPr>
          <w:p w:rsidR="00267204" w:rsidRDefault="00CD0299">
            <w:pPr>
              <w:pStyle w:val="TableParagraph"/>
              <w:spacing w:before="1"/>
              <w:rPr>
                <w:sz w:val="24"/>
              </w:rPr>
            </w:pPr>
            <w:r>
              <w:rPr>
                <w:sz w:val="24"/>
              </w:rPr>
              <w:t>Играем</w:t>
            </w:r>
            <w:r>
              <w:rPr>
                <w:spacing w:val="-2"/>
                <w:sz w:val="24"/>
              </w:rPr>
              <w:t xml:space="preserve"> </w:t>
            </w:r>
            <w:r>
              <w:rPr>
                <w:spacing w:val="-10"/>
                <w:sz w:val="24"/>
              </w:rPr>
              <w:t>в</w:t>
            </w:r>
          </w:p>
          <w:p w:rsidR="00267204" w:rsidRDefault="00CD0299">
            <w:pPr>
              <w:pStyle w:val="TableParagraph"/>
              <w:spacing w:before="22"/>
              <w:rPr>
                <w:sz w:val="24"/>
              </w:rPr>
            </w:pPr>
            <w:r>
              <w:rPr>
                <w:spacing w:val="-2"/>
                <w:sz w:val="24"/>
              </w:rPr>
              <w:t>сказку.</w:t>
            </w:r>
          </w:p>
        </w:tc>
        <w:tc>
          <w:tcPr>
            <w:tcW w:w="293" w:type="dxa"/>
          </w:tcPr>
          <w:p w:rsidR="00267204" w:rsidRDefault="00CD0299">
            <w:pPr>
              <w:pStyle w:val="TableParagraph"/>
              <w:spacing w:before="1"/>
              <w:ind w:left="52"/>
              <w:jc w:val="center"/>
              <w:rPr>
                <w:sz w:val="24"/>
              </w:rPr>
            </w:pPr>
            <w:r>
              <w:rPr>
                <w:spacing w:val="-10"/>
                <w:sz w:val="24"/>
              </w:rPr>
              <w:t>4</w:t>
            </w:r>
          </w:p>
        </w:tc>
        <w:tc>
          <w:tcPr>
            <w:tcW w:w="2917" w:type="dxa"/>
            <w:vMerge w:val="restart"/>
            <w:tcBorders>
              <w:bottom w:val="nil"/>
            </w:tcBorders>
          </w:tcPr>
          <w:p w:rsidR="00267204" w:rsidRDefault="00CD0299">
            <w:pPr>
              <w:pStyle w:val="TableParagraph"/>
              <w:spacing w:line="448" w:lineRule="auto"/>
              <w:ind w:left="33" w:right="274" w:firstLine="76"/>
              <w:rPr>
                <w:sz w:val="24"/>
              </w:rPr>
            </w:pPr>
            <w:r>
              <w:rPr>
                <w:sz w:val="24"/>
              </w:rPr>
              <w:t>отличительные</w:t>
            </w:r>
            <w:r>
              <w:rPr>
                <w:spacing w:val="-15"/>
                <w:sz w:val="24"/>
              </w:rPr>
              <w:t xml:space="preserve"> </w:t>
            </w:r>
            <w:r>
              <w:rPr>
                <w:sz w:val="24"/>
              </w:rPr>
              <w:t xml:space="preserve">свойства </w:t>
            </w:r>
            <w:r>
              <w:rPr>
                <w:spacing w:val="-2"/>
                <w:sz w:val="24"/>
              </w:rPr>
              <w:t>предметов;</w:t>
            </w:r>
          </w:p>
          <w:p w:rsidR="00267204" w:rsidRDefault="00CD0299">
            <w:pPr>
              <w:pStyle w:val="TableParagraph"/>
              <w:spacing w:before="1"/>
              <w:ind w:left="33"/>
              <w:rPr>
                <w:sz w:val="24"/>
              </w:rPr>
            </w:pPr>
            <w:r>
              <w:rPr>
                <w:spacing w:val="-2"/>
                <w:sz w:val="24"/>
              </w:rPr>
              <w:t>устанавливать</w:t>
            </w:r>
          </w:p>
          <w:p w:rsidR="00267204" w:rsidRDefault="00CD0299">
            <w:pPr>
              <w:pStyle w:val="TableParagraph"/>
              <w:spacing w:before="34" w:line="278" w:lineRule="auto"/>
              <w:ind w:left="110"/>
              <w:rPr>
                <w:sz w:val="24"/>
              </w:rPr>
            </w:pPr>
            <w:r>
              <w:rPr>
                <w:sz w:val="24"/>
              </w:rPr>
              <w:t>видо</w:t>
            </w:r>
            <w:r>
              <w:rPr>
                <w:spacing w:val="-11"/>
                <w:sz w:val="24"/>
              </w:rPr>
              <w:t xml:space="preserve"> </w:t>
            </w:r>
            <w:r>
              <w:rPr>
                <w:sz w:val="24"/>
              </w:rPr>
              <w:t>-</w:t>
            </w:r>
            <w:r>
              <w:rPr>
                <w:spacing w:val="-13"/>
                <w:sz w:val="24"/>
              </w:rPr>
              <w:t xml:space="preserve"> </w:t>
            </w:r>
            <w:r>
              <w:rPr>
                <w:sz w:val="24"/>
              </w:rPr>
              <w:t>родовые</w:t>
            </w:r>
            <w:r>
              <w:rPr>
                <w:spacing w:val="-14"/>
                <w:sz w:val="24"/>
              </w:rPr>
              <w:t xml:space="preserve"> </w:t>
            </w:r>
            <w:r>
              <w:rPr>
                <w:sz w:val="24"/>
              </w:rPr>
              <w:t xml:space="preserve">отношения </w:t>
            </w:r>
            <w:r>
              <w:rPr>
                <w:spacing w:val="-2"/>
                <w:sz w:val="24"/>
              </w:rPr>
              <w:t>предметов</w:t>
            </w:r>
          </w:p>
          <w:p w:rsidR="00267204" w:rsidRDefault="00CD0299">
            <w:pPr>
              <w:pStyle w:val="TableParagraph"/>
              <w:spacing w:line="274" w:lineRule="exact"/>
              <w:ind w:left="33"/>
              <w:rPr>
                <w:sz w:val="24"/>
              </w:rPr>
            </w:pPr>
            <w:r>
              <w:rPr>
                <w:spacing w:val="-2"/>
                <w:sz w:val="24"/>
              </w:rPr>
              <w:t>делать</w:t>
            </w:r>
          </w:p>
          <w:p w:rsidR="00267204" w:rsidRDefault="00CD0299">
            <w:pPr>
              <w:pStyle w:val="TableParagraph"/>
              <w:spacing w:before="40" w:line="268" w:lineRule="auto"/>
              <w:ind w:left="110" w:right="294"/>
              <w:rPr>
                <w:sz w:val="24"/>
              </w:rPr>
            </w:pPr>
            <w:r>
              <w:rPr>
                <w:sz w:val="24"/>
              </w:rPr>
              <w:t>простейшие</w:t>
            </w:r>
            <w:r>
              <w:rPr>
                <w:spacing w:val="-15"/>
                <w:sz w:val="24"/>
              </w:rPr>
              <w:t xml:space="preserve"> </w:t>
            </w:r>
            <w:r>
              <w:rPr>
                <w:sz w:val="24"/>
              </w:rPr>
              <w:t xml:space="preserve">обобщения, </w:t>
            </w:r>
            <w:r>
              <w:rPr>
                <w:spacing w:val="-2"/>
                <w:sz w:val="24"/>
              </w:rPr>
              <w:t>сравнивать,</w:t>
            </w:r>
          </w:p>
        </w:tc>
        <w:tc>
          <w:tcPr>
            <w:tcW w:w="1841" w:type="dxa"/>
            <w:tcBorders>
              <w:bottom w:val="nil"/>
            </w:tcBorders>
          </w:tcPr>
          <w:p w:rsidR="00267204" w:rsidRDefault="00CD0299">
            <w:pPr>
              <w:pStyle w:val="TableParagraph"/>
              <w:spacing w:line="275" w:lineRule="exact"/>
              <w:rPr>
                <w:sz w:val="24"/>
              </w:rPr>
            </w:pPr>
            <w:r>
              <w:rPr>
                <w:spacing w:val="-2"/>
                <w:sz w:val="24"/>
              </w:rPr>
              <w:t>учебного</w:t>
            </w:r>
          </w:p>
          <w:p w:rsidR="00267204" w:rsidRDefault="00CD0299">
            <w:pPr>
              <w:pStyle w:val="TableParagraph"/>
              <w:spacing w:before="45" w:line="261" w:lineRule="exact"/>
              <w:rPr>
                <w:sz w:val="24"/>
              </w:rPr>
            </w:pPr>
            <w:r>
              <w:rPr>
                <w:spacing w:val="-2"/>
                <w:sz w:val="24"/>
              </w:rPr>
              <w:t>кабинета</w:t>
            </w:r>
          </w:p>
        </w:tc>
        <w:tc>
          <w:tcPr>
            <w:tcW w:w="1856" w:type="dxa"/>
            <w:tcBorders>
              <w:bottom w:val="nil"/>
            </w:tcBorders>
          </w:tcPr>
          <w:p w:rsidR="00267204" w:rsidRDefault="00CD0299">
            <w:pPr>
              <w:pStyle w:val="TableParagraph"/>
              <w:spacing w:line="275" w:lineRule="exact"/>
              <w:rPr>
                <w:sz w:val="24"/>
              </w:rPr>
            </w:pPr>
            <w:r>
              <w:rPr>
                <w:sz w:val="24"/>
              </w:rPr>
              <w:t>(учитель</w:t>
            </w:r>
            <w:r>
              <w:rPr>
                <w:spacing w:val="-5"/>
                <w:sz w:val="24"/>
              </w:rPr>
              <w:t xml:space="preserve"> </w:t>
            </w:r>
            <w:r>
              <w:rPr>
                <w:spacing w:val="-10"/>
                <w:sz w:val="24"/>
              </w:rPr>
              <w:t>-</w:t>
            </w:r>
          </w:p>
          <w:p w:rsidR="00267204" w:rsidRDefault="00CD0299">
            <w:pPr>
              <w:pStyle w:val="TableParagraph"/>
              <w:spacing w:before="41" w:line="266" w:lineRule="exact"/>
              <w:rPr>
                <w:sz w:val="24"/>
              </w:rPr>
            </w:pPr>
            <w:r>
              <w:rPr>
                <w:sz w:val="24"/>
              </w:rPr>
              <w:t>ученик,</w:t>
            </w:r>
            <w:r>
              <w:rPr>
                <w:spacing w:val="-3"/>
                <w:sz w:val="24"/>
              </w:rPr>
              <w:t xml:space="preserve"> </w:t>
            </w:r>
            <w:r>
              <w:rPr>
                <w:spacing w:val="-2"/>
                <w:sz w:val="24"/>
              </w:rPr>
              <w:t>ученик</w:t>
            </w:r>
          </w:p>
        </w:tc>
        <w:tc>
          <w:tcPr>
            <w:tcW w:w="1597" w:type="dxa"/>
            <w:tcBorders>
              <w:bottom w:val="nil"/>
            </w:tcBorders>
          </w:tcPr>
          <w:p w:rsidR="00267204" w:rsidRDefault="00CD0299">
            <w:pPr>
              <w:pStyle w:val="TableParagraph"/>
              <w:spacing w:before="1"/>
              <w:ind w:left="104"/>
              <w:rPr>
                <w:sz w:val="24"/>
              </w:rPr>
            </w:pPr>
            <w:r>
              <w:rPr>
                <w:spacing w:val="-2"/>
                <w:sz w:val="24"/>
              </w:rPr>
              <w:t>нного</w:t>
            </w:r>
          </w:p>
          <w:p w:rsidR="00267204" w:rsidRDefault="00CD0299">
            <w:pPr>
              <w:pStyle w:val="TableParagraph"/>
              <w:spacing w:before="41" w:line="264" w:lineRule="exact"/>
              <w:ind w:left="104"/>
              <w:rPr>
                <w:sz w:val="24"/>
              </w:rPr>
            </w:pPr>
            <w:r>
              <w:rPr>
                <w:spacing w:val="-2"/>
                <w:sz w:val="24"/>
              </w:rPr>
              <w:t>посещением</w:t>
            </w:r>
          </w:p>
        </w:tc>
      </w:tr>
      <w:tr w:rsidR="00267204">
        <w:trPr>
          <w:trHeight w:val="450"/>
        </w:trPr>
        <w:tc>
          <w:tcPr>
            <w:tcW w:w="1243" w:type="dxa"/>
          </w:tcPr>
          <w:p w:rsidR="00267204" w:rsidRDefault="00CD0299">
            <w:pPr>
              <w:pStyle w:val="TableParagraph"/>
              <w:spacing w:before="1"/>
              <w:rPr>
                <w:sz w:val="24"/>
              </w:rPr>
            </w:pPr>
            <w:r>
              <w:rPr>
                <w:sz w:val="24"/>
              </w:rPr>
              <w:t xml:space="preserve">Я </w:t>
            </w:r>
            <w:r>
              <w:rPr>
                <w:spacing w:val="-2"/>
                <w:sz w:val="24"/>
              </w:rPr>
              <w:t>дома.</w:t>
            </w:r>
          </w:p>
        </w:tc>
        <w:tc>
          <w:tcPr>
            <w:tcW w:w="293" w:type="dxa"/>
          </w:tcPr>
          <w:p w:rsidR="00267204" w:rsidRDefault="00CD0299">
            <w:pPr>
              <w:pStyle w:val="TableParagraph"/>
              <w:spacing w:before="1"/>
              <w:ind w:left="52"/>
              <w:jc w:val="center"/>
              <w:rPr>
                <w:sz w:val="24"/>
              </w:rPr>
            </w:pPr>
            <w:r>
              <w:rPr>
                <w:spacing w:val="-10"/>
                <w:sz w:val="24"/>
              </w:rPr>
              <w:t>8</w:t>
            </w:r>
          </w:p>
        </w:tc>
        <w:tc>
          <w:tcPr>
            <w:tcW w:w="2917" w:type="dxa"/>
            <w:vMerge/>
            <w:tcBorders>
              <w:top w:val="nil"/>
              <w:bottom w:val="nil"/>
            </w:tcBorders>
          </w:tcPr>
          <w:p w:rsidR="00267204" w:rsidRDefault="00267204">
            <w:pPr>
              <w:rPr>
                <w:sz w:val="2"/>
                <w:szCs w:val="2"/>
              </w:rPr>
            </w:pPr>
          </w:p>
        </w:tc>
        <w:tc>
          <w:tcPr>
            <w:tcW w:w="1841" w:type="dxa"/>
            <w:vMerge w:val="restart"/>
            <w:tcBorders>
              <w:top w:val="nil"/>
              <w:bottom w:val="nil"/>
            </w:tcBorders>
          </w:tcPr>
          <w:p w:rsidR="00267204" w:rsidRDefault="00CD0299">
            <w:pPr>
              <w:pStyle w:val="TableParagraph"/>
              <w:spacing w:before="227" w:line="276" w:lineRule="auto"/>
              <w:ind w:right="41" w:hanging="77"/>
              <w:rPr>
                <w:sz w:val="24"/>
              </w:rPr>
            </w:pPr>
            <w:r>
              <w:rPr>
                <w:spacing w:val="-2"/>
                <w:sz w:val="24"/>
              </w:rPr>
              <w:t xml:space="preserve">ориентироваться </w:t>
            </w:r>
            <w:r>
              <w:rPr>
                <w:sz w:val="24"/>
              </w:rPr>
              <w:t xml:space="preserve">в пространстве </w:t>
            </w:r>
            <w:r>
              <w:rPr>
                <w:spacing w:val="-2"/>
                <w:sz w:val="24"/>
              </w:rPr>
              <w:t>класса</w:t>
            </w:r>
          </w:p>
          <w:p w:rsidR="00267204" w:rsidRDefault="00CD0299">
            <w:pPr>
              <w:pStyle w:val="TableParagraph"/>
              <w:spacing w:before="202" w:line="278" w:lineRule="auto"/>
              <w:rPr>
                <w:sz w:val="24"/>
              </w:rPr>
            </w:pPr>
            <w:r>
              <w:rPr>
                <w:spacing w:val="-2"/>
                <w:sz w:val="24"/>
              </w:rPr>
              <w:t>пользоваться учебной</w:t>
            </w:r>
          </w:p>
          <w:p w:rsidR="00267204" w:rsidRDefault="00CD0299">
            <w:pPr>
              <w:pStyle w:val="TableParagraph"/>
              <w:spacing w:line="272" w:lineRule="exact"/>
              <w:rPr>
                <w:sz w:val="24"/>
              </w:rPr>
            </w:pPr>
            <w:r>
              <w:rPr>
                <w:spacing w:val="-2"/>
                <w:sz w:val="24"/>
              </w:rPr>
              <w:t>мебелью</w:t>
            </w:r>
          </w:p>
        </w:tc>
        <w:tc>
          <w:tcPr>
            <w:tcW w:w="1856" w:type="dxa"/>
            <w:vMerge w:val="restart"/>
            <w:tcBorders>
              <w:top w:val="nil"/>
              <w:bottom w:val="nil"/>
            </w:tcBorders>
          </w:tcPr>
          <w:p w:rsidR="00267204" w:rsidRDefault="00CD0299">
            <w:pPr>
              <w:pStyle w:val="TableParagraph"/>
              <w:spacing w:before="20" w:line="276" w:lineRule="auto"/>
              <w:ind w:left="30" w:right="100" w:firstLine="76"/>
              <w:rPr>
                <w:sz w:val="24"/>
              </w:rPr>
            </w:pPr>
            <w:r>
              <w:rPr>
                <w:sz w:val="24"/>
              </w:rPr>
              <w:t xml:space="preserve">– ученик, ученик – класс, </w:t>
            </w:r>
            <w:r>
              <w:rPr>
                <w:spacing w:val="-2"/>
                <w:sz w:val="24"/>
              </w:rPr>
              <w:t>учитель-класс); использовать принятые ритуалы социального взаимодействия</w:t>
            </w:r>
          </w:p>
        </w:tc>
        <w:tc>
          <w:tcPr>
            <w:tcW w:w="1597" w:type="dxa"/>
            <w:vMerge w:val="restart"/>
            <w:tcBorders>
              <w:top w:val="nil"/>
              <w:bottom w:val="nil"/>
            </w:tcBorders>
          </w:tcPr>
          <w:p w:rsidR="00267204" w:rsidRDefault="00CD0299">
            <w:pPr>
              <w:pStyle w:val="TableParagraph"/>
              <w:spacing w:before="25"/>
              <w:ind w:left="104"/>
              <w:rPr>
                <w:sz w:val="24"/>
              </w:rPr>
            </w:pPr>
            <w:r>
              <w:rPr>
                <w:spacing w:val="-2"/>
                <w:sz w:val="24"/>
              </w:rPr>
              <w:t>школы,</w:t>
            </w:r>
          </w:p>
          <w:p w:rsidR="00267204" w:rsidRDefault="00CD0299">
            <w:pPr>
              <w:pStyle w:val="TableParagraph"/>
              <w:spacing w:before="41" w:line="276" w:lineRule="auto"/>
              <w:ind w:left="104" w:right="84"/>
              <w:rPr>
                <w:sz w:val="24"/>
              </w:rPr>
            </w:pPr>
            <w:r>
              <w:rPr>
                <w:spacing w:val="-2"/>
                <w:sz w:val="24"/>
              </w:rPr>
              <w:t xml:space="preserve">обучением, занятиями, </w:t>
            </w:r>
            <w:r>
              <w:rPr>
                <w:sz w:val="24"/>
              </w:rPr>
              <w:t xml:space="preserve">как члена </w:t>
            </w:r>
            <w:r>
              <w:rPr>
                <w:spacing w:val="-2"/>
                <w:sz w:val="24"/>
              </w:rPr>
              <w:t>семьи,</w:t>
            </w:r>
          </w:p>
          <w:p w:rsidR="00267204" w:rsidRDefault="00CD0299">
            <w:pPr>
              <w:pStyle w:val="TableParagraph"/>
              <w:spacing w:line="276" w:lineRule="auto"/>
              <w:ind w:left="104"/>
              <w:rPr>
                <w:sz w:val="24"/>
              </w:rPr>
            </w:pPr>
            <w:r>
              <w:rPr>
                <w:spacing w:val="-2"/>
                <w:sz w:val="24"/>
              </w:rPr>
              <w:t xml:space="preserve">одноклассник </w:t>
            </w:r>
            <w:r>
              <w:rPr>
                <w:sz w:val="24"/>
              </w:rPr>
              <w:t>а, друга</w:t>
            </w:r>
          </w:p>
          <w:p w:rsidR="00267204" w:rsidRDefault="00CD0299">
            <w:pPr>
              <w:pStyle w:val="TableParagraph"/>
              <w:spacing w:line="275" w:lineRule="exact"/>
              <w:ind w:left="28"/>
              <w:rPr>
                <w:sz w:val="24"/>
              </w:rPr>
            </w:pPr>
            <w:r>
              <w:rPr>
                <w:sz w:val="24"/>
              </w:rPr>
              <w:t>способность</w:t>
            </w:r>
            <w:r>
              <w:rPr>
                <w:spacing w:val="-4"/>
                <w:sz w:val="24"/>
              </w:rPr>
              <w:t xml:space="preserve"> </w:t>
            </w:r>
            <w:r>
              <w:rPr>
                <w:spacing w:val="-10"/>
                <w:sz w:val="24"/>
              </w:rPr>
              <w:t>к</w:t>
            </w:r>
          </w:p>
        </w:tc>
      </w:tr>
      <w:tr w:rsidR="00267204">
        <w:trPr>
          <w:trHeight w:val="902"/>
        </w:trPr>
        <w:tc>
          <w:tcPr>
            <w:tcW w:w="1243" w:type="dxa"/>
          </w:tcPr>
          <w:p w:rsidR="00267204" w:rsidRDefault="00CD0299">
            <w:pPr>
              <w:pStyle w:val="TableParagraph"/>
              <w:spacing w:before="3"/>
              <w:rPr>
                <w:sz w:val="24"/>
              </w:rPr>
            </w:pPr>
            <w:r>
              <w:rPr>
                <w:sz w:val="24"/>
              </w:rPr>
              <w:t xml:space="preserve">Я </w:t>
            </w:r>
            <w:r>
              <w:rPr>
                <w:spacing w:val="-5"/>
                <w:sz w:val="24"/>
              </w:rPr>
              <w:t>за</w:t>
            </w:r>
          </w:p>
          <w:p w:rsidR="00267204" w:rsidRDefault="00CD0299">
            <w:pPr>
              <w:pStyle w:val="TableParagraph"/>
              <w:spacing w:before="8" w:line="290" w:lineRule="atLeast"/>
              <w:ind w:right="261"/>
              <w:rPr>
                <w:sz w:val="24"/>
              </w:rPr>
            </w:pPr>
            <w:r>
              <w:rPr>
                <w:spacing w:val="-2"/>
                <w:sz w:val="24"/>
              </w:rPr>
              <w:t>порогом дома.</w:t>
            </w:r>
          </w:p>
        </w:tc>
        <w:tc>
          <w:tcPr>
            <w:tcW w:w="293" w:type="dxa"/>
          </w:tcPr>
          <w:p w:rsidR="00267204" w:rsidRDefault="00CD0299">
            <w:pPr>
              <w:pStyle w:val="TableParagraph"/>
              <w:spacing w:before="3"/>
              <w:ind w:left="52"/>
              <w:jc w:val="center"/>
              <w:rPr>
                <w:sz w:val="24"/>
              </w:rPr>
            </w:pPr>
            <w:r>
              <w:rPr>
                <w:spacing w:val="-10"/>
                <w:sz w:val="24"/>
              </w:rPr>
              <w:t>4</w:t>
            </w:r>
          </w:p>
        </w:tc>
        <w:tc>
          <w:tcPr>
            <w:tcW w:w="2917" w:type="dxa"/>
            <w:vMerge/>
            <w:tcBorders>
              <w:top w:val="nil"/>
              <w:bottom w:val="nil"/>
            </w:tcBorders>
          </w:tcPr>
          <w:p w:rsidR="00267204" w:rsidRDefault="00267204">
            <w:pPr>
              <w:rPr>
                <w:sz w:val="2"/>
                <w:szCs w:val="2"/>
              </w:rPr>
            </w:pPr>
          </w:p>
        </w:tc>
        <w:tc>
          <w:tcPr>
            <w:tcW w:w="1841" w:type="dxa"/>
            <w:vMerge/>
            <w:tcBorders>
              <w:top w:val="nil"/>
              <w:bottom w:val="nil"/>
            </w:tcBorders>
          </w:tcPr>
          <w:p w:rsidR="00267204" w:rsidRDefault="00267204">
            <w:pPr>
              <w:rPr>
                <w:sz w:val="2"/>
                <w:szCs w:val="2"/>
              </w:rPr>
            </w:pPr>
          </w:p>
        </w:tc>
        <w:tc>
          <w:tcPr>
            <w:tcW w:w="1856" w:type="dxa"/>
            <w:vMerge/>
            <w:tcBorders>
              <w:top w:val="nil"/>
              <w:bottom w:val="nil"/>
            </w:tcBorders>
          </w:tcPr>
          <w:p w:rsidR="00267204" w:rsidRDefault="00267204">
            <w:pPr>
              <w:rPr>
                <w:sz w:val="2"/>
                <w:szCs w:val="2"/>
              </w:rPr>
            </w:pPr>
          </w:p>
        </w:tc>
        <w:tc>
          <w:tcPr>
            <w:tcW w:w="1597" w:type="dxa"/>
            <w:vMerge/>
            <w:tcBorders>
              <w:top w:val="nil"/>
              <w:bottom w:val="nil"/>
            </w:tcBorders>
          </w:tcPr>
          <w:p w:rsidR="00267204" w:rsidRDefault="00267204">
            <w:pPr>
              <w:rPr>
                <w:sz w:val="2"/>
                <w:szCs w:val="2"/>
              </w:rPr>
            </w:pPr>
          </w:p>
        </w:tc>
      </w:tr>
      <w:tr w:rsidR="00267204">
        <w:trPr>
          <w:trHeight w:val="602"/>
        </w:trPr>
        <w:tc>
          <w:tcPr>
            <w:tcW w:w="1243" w:type="dxa"/>
          </w:tcPr>
          <w:p w:rsidR="00267204" w:rsidRDefault="00CD0299">
            <w:pPr>
              <w:pStyle w:val="TableParagraph"/>
              <w:spacing w:before="1"/>
              <w:rPr>
                <w:sz w:val="24"/>
              </w:rPr>
            </w:pPr>
            <w:r>
              <w:rPr>
                <w:sz w:val="24"/>
              </w:rPr>
              <w:t xml:space="preserve">Я и </w:t>
            </w:r>
            <w:r>
              <w:rPr>
                <w:spacing w:val="-5"/>
                <w:sz w:val="24"/>
              </w:rPr>
              <w:t>мои</w:t>
            </w:r>
          </w:p>
          <w:p w:rsidR="00267204" w:rsidRDefault="00CD0299">
            <w:pPr>
              <w:pStyle w:val="TableParagraph"/>
              <w:spacing w:before="22"/>
              <w:rPr>
                <w:sz w:val="24"/>
              </w:rPr>
            </w:pPr>
            <w:r>
              <w:rPr>
                <w:spacing w:val="-2"/>
                <w:sz w:val="24"/>
              </w:rPr>
              <w:t>товарищи.</w:t>
            </w:r>
          </w:p>
        </w:tc>
        <w:tc>
          <w:tcPr>
            <w:tcW w:w="293" w:type="dxa"/>
          </w:tcPr>
          <w:p w:rsidR="00267204" w:rsidRDefault="00CD0299">
            <w:pPr>
              <w:pStyle w:val="TableParagraph"/>
              <w:spacing w:before="1"/>
              <w:ind w:left="52"/>
              <w:jc w:val="center"/>
              <w:rPr>
                <w:sz w:val="24"/>
              </w:rPr>
            </w:pPr>
            <w:r>
              <w:rPr>
                <w:spacing w:val="-10"/>
                <w:sz w:val="24"/>
              </w:rPr>
              <w:t>2</w:t>
            </w:r>
          </w:p>
        </w:tc>
        <w:tc>
          <w:tcPr>
            <w:tcW w:w="2917" w:type="dxa"/>
            <w:vMerge/>
            <w:tcBorders>
              <w:top w:val="nil"/>
              <w:bottom w:val="nil"/>
            </w:tcBorders>
          </w:tcPr>
          <w:p w:rsidR="00267204" w:rsidRDefault="00267204">
            <w:pPr>
              <w:rPr>
                <w:sz w:val="2"/>
                <w:szCs w:val="2"/>
              </w:rPr>
            </w:pPr>
          </w:p>
        </w:tc>
        <w:tc>
          <w:tcPr>
            <w:tcW w:w="1841" w:type="dxa"/>
            <w:vMerge/>
            <w:tcBorders>
              <w:top w:val="nil"/>
              <w:bottom w:val="nil"/>
            </w:tcBorders>
          </w:tcPr>
          <w:p w:rsidR="00267204" w:rsidRDefault="00267204">
            <w:pPr>
              <w:rPr>
                <w:sz w:val="2"/>
                <w:szCs w:val="2"/>
              </w:rPr>
            </w:pPr>
          </w:p>
        </w:tc>
        <w:tc>
          <w:tcPr>
            <w:tcW w:w="1856" w:type="dxa"/>
            <w:vMerge/>
            <w:tcBorders>
              <w:top w:val="nil"/>
              <w:bottom w:val="nil"/>
            </w:tcBorders>
          </w:tcPr>
          <w:p w:rsidR="00267204" w:rsidRDefault="00267204">
            <w:pPr>
              <w:rPr>
                <w:sz w:val="2"/>
                <w:szCs w:val="2"/>
              </w:rPr>
            </w:pPr>
          </w:p>
        </w:tc>
        <w:tc>
          <w:tcPr>
            <w:tcW w:w="1597" w:type="dxa"/>
            <w:vMerge/>
            <w:tcBorders>
              <w:top w:val="nil"/>
              <w:bottom w:val="nil"/>
            </w:tcBorders>
          </w:tcPr>
          <w:p w:rsidR="00267204" w:rsidRDefault="00267204">
            <w:pPr>
              <w:rPr>
                <w:sz w:val="2"/>
                <w:szCs w:val="2"/>
              </w:rPr>
            </w:pPr>
          </w:p>
        </w:tc>
      </w:tr>
      <w:tr w:rsidR="00267204">
        <w:trPr>
          <w:trHeight w:val="605"/>
        </w:trPr>
        <w:tc>
          <w:tcPr>
            <w:tcW w:w="1243" w:type="dxa"/>
          </w:tcPr>
          <w:p w:rsidR="00267204" w:rsidRDefault="00CD0299">
            <w:pPr>
              <w:pStyle w:val="TableParagraph"/>
              <w:spacing w:before="1"/>
              <w:rPr>
                <w:sz w:val="24"/>
              </w:rPr>
            </w:pPr>
            <w:r>
              <w:rPr>
                <w:spacing w:val="-5"/>
                <w:sz w:val="24"/>
              </w:rPr>
              <w:t>Мир</w:t>
            </w:r>
          </w:p>
          <w:p w:rsidR="00267204" w:rsidRDefault="00CD0299">
            <w:pPr>
              <w:pStyle w:val="TableParagraph"/>
              <w:spacing w:before="22"/>
              <w:rPr>
                <w:sz w:val="24"/>
              </w:rPr>
            </w:pPr>
            <w:r>
              <w:rPr>
                <w:spacing w:val="-2"/>
                <w:sz w:val="24"/>
              </w:rPr>
              <w:t>природы.</w:t>
            </w:r>
          </w:p>
        </w:tc>
        <w:tc>
          <w:tcPr>
            <w:tcW w:w="293" w:type="dxa"/>
          </w:tcPr>
          <w:p w:rsidR="00267204" w:rsidRDefault="00CD0299">
            <w:pPr>
              <w:pStyle w:val="TableParagraph"/>
              <w:spacing w:before="1"/>
              <w:ind w:left="52"/>
              <w:jc w:val="center"/>
              <w:rPr>
                <w:sz w:val="24"/>
              </w:rPr>
            </w:pPr>
            <w:r>
              <w:rPr>
                <w:spacing w:val="-10"/>
                <w:sz w:val="24"/>
              </w:rPr>
              <w:t>4</w:t>
            </w:r>
          </w:p>
        </w:tc>
        <w:tc>
          <w:tcPr>
            <w:tcW w:w="2917" w:type="dxa"/>
            <w:vMerge/>
            <w:tcBorders>
              <w:top w:val="nil"/>
              <w:bottom w:val="nil"/>
            </w:tcBorders>
          </w:tcPr>
          <w:p w:rsidR="00267204" w:rsidRDefault="00267204">
            <w:pPr>
              <w:rPr>
                <w:sz w:val="2"/>
                <w:szCs w:val="2"/>
              </w:rPr>
            </w:pPr>
          </w:p>
        </w:tc>
        <w:tc>
          <w:tcPr>
            <w:tcW w:w="1841" w:type="dxa"/>
            <w:vMerge/>
            <w:tcBorders>
              <w:top w:val="nil"/>
              <w:bottom w:val="nil"/>
            </w:tcBorders>
          </w:tcPr>
          <w:p w:rsidR="00267204" w:rsidRDefault="00267204">
            <w:pPr>
              <w:rPr>
                <w:sz w:val="2"/>
                <w:szCs w:val="2"/>
              </w:rPr>
            </w:pPr>
          </w:p>
        </w:tc>
        <w:tc>
          <w:tcPr>
            <w:tcW w:w="1856" w:type="dxa"/>
            <w:vMerge/>
            <w:tcBorders>
              <w:top w:val="nil"/>
              <w:bottom w:val="nil"/>
            </w:tcBorders>
          </w:tcPr>
          <w:p w:rsidR="00267204" w:rsidRDefault="00267204">
            <w:pPr>
              <w:rPr>
                <w:sz w:val="2"/>
                <w:szCs w:val="2"/>
              </w:rPr>
            </w:pPr>
          </w:p>
        </w:tc>
        <w:tc>
          <w:tcPr>
            <w:tcW w:w="1597" w:type="dxa"/>
            <w:vMerge/>
            <w:tcBorders>
              <w:top w:val="nil"/>
              <w:bottom w:val="nil"/>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80" w:left="1275" w:header="0" w:footer="1515"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93"/>
        <w:gridCol w:w="2917"/>
        <w:gridCol w:w="1841"/>
        <w:gridCol w:w="1856"/>
        <w:gridCol w:w="1597"/>
      </w:tblGrid>
      <w:tr w:rsidR="00267204">
        <w:trPr>
          <w:trHeight w:val="12788"/>
        </w:trPr>
        <w:tc>
          <w:tcPr>
            <w:tcW w:w="1243" w:type="dxa"/>
          </w:tcPr>
          <w:p w:rsidR="00267204" w:rsidRDefault="00CD0299">
            <w:pPr>
              <w:pStyle w:val="TableParagraph"/>
              <w:spacing w:before="1" w:line="259" w:lineRule="auto"/>
              <w:ind w:right="148"/>
              <w:rPr>
                <w:sz w:val="24"/>
              </w:rPr>
            </w:pPr>
            <w:r>
              <w:rPr>
                <w:spacing w:val="-2"/>
                <w:sz w:val="24"/>
              </w:rPr>
              <w:lastRenderedPageBreak/>
              <w:t>Любимое занятие.</w:t>
            </w:r>
          </w:p>
        </w:tc>
        <w:tc>
          <w:tcPr>
            <w:tcW w:w="293" w:type="dxa"/>
          </w:tcPr>
          <w:p w:rsidR="00267204" w:rsidRDefault="00CD0299">
            <w:pPr>
              <w:pStyle w:val="TableParagraph"/>
              <w:spacing w:before="1"/>
              <w:rPr>
                <w:sz w:val="24"/>
              </w:rPr>
            </w:pPr>
            <w:r>
              <w:rPr>
                <w:spacing w:val="-10"/>
                <w:sz w:val="24"/>
              </w:rPr>
              <w:t>2</w:t>
            </w:r>
          </w:p>
        </w:tc>
        <w:tc>
          <w:tcPr>
            <w:tcW w:w="2917" w:type="dxa"/>
            <w:tcBorders>
              <w:top w:val="nil"/>
            </w:tcBorders>
          </w:tcPr>
          <w:p w:rsidR="00267204" w:rsidRDefault="00CD0299">
            <w:pPr>
              <w:pStyle w:val="TableParagraph"/>
              <w:spacing w:line="276" w:lineRule="auto"/>
              <w:ind w:left="33" w:right="533" w:firstLine="76"/>
              <w:jc w:val="both"/>
              <w:rPr>
                <w:sz w:val="24"/>
              </w:rPr>
            </w:pPr>
            <w:r>
              <w:rPr>
                <w:sz w:val="24"/>
              </w:rPr>
              <w:t>классифицирова</w:t>
            </w:r>
            <w:r>
              <w:rPr>
                <w:spacing w:val="-15"/>
                <w:sz w:val="24"/>
              </w:rPr>
              <w:t xml:space="preserve"> </w:t>
            </w:r>
            <w:r>
              <w:rPr>
                <w:sz w:val="24"/>
              </w:rPr>
              <w:t>ть</w:t>
            </w:r>
            <w:r>
              <w:rPr>
                <w:spacing w:val="-15"/>
                <w:sz w:val="24"/>
              </w:rPr>
              <w:t xml:space="preserve"> </w:t>
            </w:r>
            <w:r>
              <w:rPr>
                <w:sz w:val="24"/>
              </w:rPr>
              <w:t xml:space="preserve">на наглядном материале; пользоваться знаками, </w:t>
            </w:r>
            <w:r>
              <w:rPr>
                <w:spacing w:val="-2"/>
                <w:sz w:val="24"/>
              </w:rPr>
              <w:t>символами,</w:t>
            </w:r>
          </w:p>
          <w:p w:rsidR="00267204" w:rsidRDefault="00CD0299">
            <w:pPr>
              <w:pStyle w:val="TableParagraph"/>
              <w:spacing w:line="278" w:lineRule="auto"/>
              <w:ind w:left="110" w:right="160"/>
              <w:rPr>
                <w:sz w:val="24"/>
              </w:rPr>
            </w:pPr>
            <w:r>
              <w:rPr>
                <w:spacing w:val="-2"/>
                <w:sz w:val="24"/>
              </w:rPr>
              <w:t xml:space="preserve">предметамизаместителям </w:t>
            </w:r>
            <w:r>
              <w:rPr>
                <w:spacing w:val="-6"/>
                <w:sz w:val="24"/>
              </w:rPr>
              <w:t>и;</w:t>
            </w:r>
          </w:p>
          <w:p w:rsidR="00267204" w:rsidRDefault="00CD0299">
            <w:pPr>
              <w:pStyle w:val="TableParagraph"/>
              <w:spacing w:line="259" w:lineRule="auto"/>
              <w:ind w:left="33" w:right="160"/>
              <w:rPr>
                <w:sz w:val="24"/>
              </w:rPr>
            </w:pPr>
            <w:r>
              <w:rPr>
                <w:sz w:val="24"/>
              </w:rPr>
              <w:t>читать</w:t>
            </w:r>
            <w:r>
              <w:rPr>
                <w:spacing w:val="-13"/>
                <w:sz w:val="24"/>
              </w:rPr>
              <w:t xml:space="preserve"> </w:t>
            </w:r>
            <w:r>
              <w:rPr>
                <w:sz w:val="24"/>
              </w:rPr>
              <w:t>писать</w:t>
            </w:r>
            <w:r>
              <w:rPr>
                <w:spacing w:val="-13"/>
                <w:sz w:val="24"/>
              </w:rPr>
              <w:t xml:space="preserve"> </w:t>
            </w:r>
            <w:r>
              <w:rPr>
                <w:sz w:val="24"/>
              </w:rPr>
              <w:t>работать</w:t>
            </w:r>
            <w:r>
              <w:rPr>
                <w:spacing w:val="-15"/>
                <w:sz w:val="24"/>
              </w:rPr>
              <w:t xml:space="preserve"> </w:t>
            </w:r>
            <w:r>
              <w:rPr>
                <w:sz w:val="24"/>
              </w:rPr>
              <w:t>с информацией</w:t>
            </w:r>
            <w:r>
              <w:rPr>
                <w:spacing w:val="-15"/>
                <w:sz w:val="24"/>
              </w:rPr>
              <w:t xml:space="preserve"> </w:t>
            </w:r>
            <w:r>
              <w:rPr>
                <w:sz w:val="24"/>
              </w:rPr>
              <w:t>(понимать изображение, текст, устное высказывание,</w:t>
            </w:r>
          </w:p>
          <w:p w:rsidR="00267204" w:rsidRDefault="00CD0299">
            <w:pPr>
              <w:pStyle w:val="TableParagraph"/>
              <w:spacing w:line="259" w:lineRule="auto"/>
              <w:ind w:left="33" w:right="160"/>
              <w:rPr>
                <w:sz w:val="24"/>
              </w:rPr>
            </w:pPr>
            <w:r>
              <w:rPr>
                <w:spacing w:val="-2"/>
                <w:sz w:val="24"/>
              </w:rPr>
              <w:t>элементарное схематическое</w:t>
            </w:r>
          </w:p>
          <w:p w:rsidR="00267204" w:rsidRDefault="00CD0299">
            <w:pPr>
              <w:pStyle w:val="TableParagraph"/>
              <w:spacing w:line="259" w:lineRule="auto"/>
              <w:ind w:left="33" w:right="531"/>
              <w:rPr>
                <w:sz w:val="24"/>
              </w:rPr>
            </w:pPr>
            <w:r>
              <w:rPr>
                <w:sz w:val="24"/>
              </w:rPr>
              <w:t>изображение,</w:t>
            </w:r>
            <w:r>
              <w:rPr>
                <w:spacing w:val="-15"/>
                <w:sz w:val="24"/>
              </w:rPr>
              <w:t xml:space="preserve"> </w:t>
            </w:r>
            <w:r>
              <w:rPr>
                <w:sz w:val="24"/>
              </w:rPr>
              <w:t xml:space="preserve">таблицу, предъявленные на бумажных и электронных и других </w:t>
            </w:r>
            <w:r>
              <w:rPr>
                <w:spacing w:val="-2"/>
                <w:sz w:val="24"/>
              </w:rPr>
              <w:t>носителях)</w:t>
            </w:r>
          </w:p>
        </w:tc>
        <w:tc>
          <w:tcPr>
            <w:tcW w:w="1841" w:type="dxa"/>
            <w:tcBorders>
              <w:top w:val="nil"/>
            </w:tcBorders>
          </w:tcPr>
          <w:p w:rsidR="00267204" w:rsidRDefault="00CD0299">
            <w:pPr>
              <w:pStyle w:val="TableParagraph"/>
              <w:spacing w:line="276" w:lineRule="auto"/>
              <w:ind w:hanging="77"/>
              <w:rPr>
                <w:sz w:val="24"/>
              </w:rPr>
            </w:pPr>
            <w:r>
              <w:rPr>
                <w:spacing w:val="-2"/>
                <w:sz w:val="24"/>
              </w:rPr>
              <w:t>адекватно соблюдать ритуалы</w:t>
            </w:r>
          </w:p>
          <w:p w:rsidR="00267204" w:rsidRDefault="00CD0299">
            <w:pPr>
              <w:pStyle w:val="TableParagraph"/>
              <w:spacing w:before="2" w:line="278" w:lineRule="auto"/>
              <w:ind w:right="539"/>
              <w:jc w:val="both"/>
              <w:rPr>
                <w:sz w:val="24"/>
              </w:rPr>
            </w:pPr>
            <w:r>
              <w:rPr>
                <w:spacing w:val="-2"/>
                <w:sz w:val="24"/>
              </w:rPr>
              <w:t>школьного поведения (поднимать</w:t>
            </w:r>
          </w:p>
          <w:p w:rsidR="00267204" w:rsidRDefault="00CD0299">
            <w:pPr>
              <w:pStyle w:val="TableParagraph"/>
              <w:spacing w:line="273" w:lineRule="auto"/>
              <w:rPr>
                <w:sz w:val="24"/>
              </w:rPr>
            </w:pPr>
            <w:r>
              <w:rPr>
                <w:sz w:val="24"/>
              </w:rPr>
              <w:t>руку,</w:t>
            </w:r>
            <w:r>
              <w:rPr>
                <w:spacing w:val="-15"/>
                <w:sz w:val="24"/>
              </w:rPr>
              <w:t xml:space="preserve"> </w:t>
            </w:r>
            <w:r>
              <w:rPr>
                <w:sz w:val="24"/>
              </w:rPr>
              <w:t>вставать</w:t>
            </w:r>
            <w:r>
              <w:rPr>
                <w:spacing w:val="-15"/>
                <w:sz w:val="24"/>
              </w:rPr>
              <w:t xml:space="preserve"> </w:t>
            </w:r>
            <w:r>
              <w:rPr>
                <w:sz w:val="24"/>
              </w:rPr>
              <w:t>и выходить из-за парты и т. д.);</w:t>
            </w:r>
          </w:p>
          <w:p w:rsidR="00267204" w:rsidRDefault="00CD0299">
            <w:pPr>
              <w:pStyle w:val="TableParagraph"/>
              <w:spacing w:before="196" w:line="261" w:lineRule="auto"/>
              <w:ind w:hanging="77"/>
              <w:rPr>
                <w:sz w:val="24"/>
              </w:rPr>
            </w:pPr>
            <w:r>
              <w:rPr>
                <w:sz w:val="24"/>
              </w:rPr>
              <w:t xml:space="preserve">работать с </w:t>
            </w:r>
            <w:r>
              <w:rPr>
                <w:spacing w:val="-2"/>
                <w:sz w:val="24"/>
              </w:rPr>
              <w:t xml:space="preserve">учебными принадлежност </w:t>
            </w:r>
            <w:r>
              <w:rPr>
                <w:spacing w:val="-4"/>
                <w:sz w:val="24"/>
              </w:rPr>
              <w:t xml:space="preserve">ями </w:t>
            </w:r>
            <w:r>
              <w:rPr>
                <w:spacing w:val="-2"/>
                <w:sz w:val="24"/>
              </w:rPr>
              <w:t>(инструментами</w:t>
            </w:r>
          </w:p>
          <w:p w:rsidR="00267204" w:rsidRDefault="00CD0299">
            <w:pPr>
              <w:pStyle w:val="TableParagraph"/>
              <w:spacing w:before="18" w:line="276" w:lineRule="auto"/>
              <w:rPr>
                <w:sz w:val="24"/>
              </w:rPr>
            </w:pPr>
            <w:r>
              <w:rPr>
                <w:spacing w:val="-2"/>
                <w:sz w:val="24"/>
              </w:rPr>
              <w:t xml:space="preserve">,спортивным </w:t>
            </w:r>
            <w:r>
              <w:rPr>
                <w:sz w:val="24"/>
              </w:rPr>
              <w:t xml:space="preserve">инвентарем) и </w:t>
            </w:r>
            <w:r>
              <w:rPr>
                <w:spacing w:val="-2"/>
                <w:sz w:val="24"/>
              </w:rPr>
              <w:t xml:space="preserve">организовывать </w:t>
            </w:r>
            <w:r>
              <w:rPr>
                <w:sz w:val="24"/>
              </w:rPr>
              <w:t>рабочее место;</w:t>
            </w:r>
          </w:p>
          <w:p w:rsidR="00267204" w:rsidRDefault="00CD0299">
            <w:pPr>
              <w:pStyle w:val="TableParagraph"/>
              <w:spacing w:before="202" w:line="276" w:lineRule="auto"/>
              <w:ind w:right="146" w:hanging="77"/>
              <w:rPr>
                <w:sz w:val="24"/>
              </w:rPr>
            </w:pPr>
            <w:r>
              <w:rPr>
                <w:sz w:val="24"/>
              </w:rPr>
              <w:t>принимать</w:t>
            </w:r>
            <w:r>
              <w:rPr>
                <w:spacing w:val="-15"/>
                <w:sz w:val="24"/>
              </w:rPr>
              <w:t xml:space="preserve"> </w:t>
            </w:r>
            <w:r>
              <w:rPr>
                <w:sz w:val="24"/>
              </w:rPr>
              <w:t>цели и произвольно включаться в</w:t>
            </w:r>
          </w:p>
          <w:p w:rsidR="00267204" w:rsidRDefault="00CD0299">
            <w:pPr>
              <w:pStyle w:val="TableParagraph"/>
              <w:spacing w:before="1" w:line="276" w:lineRule="auto"/>
              <w:rPr>
                <w:sz w:val="24"/>
              </w:rPr>
            </w:pPr>
            <w:r>
              <w:rPr>
                <w:spacing w:val="-2"/>
                <w:sz w:val="24"/>
              </w:rPr>
              <w:t>деятельность, следовать</w:t>
            </w:r>
          </w:p>
          <w:p w:rsidR="00267204" w:rsidRDefault="00CD0299">
            <w:pPr>
              <w:pStyle w:val="TableParagraph"/>
              <w:tabs>
                <w:tab w:val="left" w:pos="1254"/>
              </w:tabs>
              <w:spacing w:before="1" w:line="280" w:lineRule="auto"/>
              <w:ind w:right="80"/>
              <w:rPr>
                <w:sz w:val="24"/>
              </w:rPr>
            </w:pPr>
            <w:r>
              <w:rPr>
                <w:spacing w:val="-2"/>
                <w:sz w:val="24"/>
              </w:rPr>
              <w:t>предложенному плану</w:t>
            </w:r>
            <w:r>
              <w:rPr>
                <w:sz w:val="24"/>
              </w:rPr>
              <w:tab/>
            </w:r>
            <w:r>
              <w:rPr>
                <w:spacing w:val="-10"/>
                <w:sz w:val="24"/>
              </w:rPr>
              <w:t>и</w:t>
            </w:r>
          </w:p>
          <w:p w:rsidR="00267204" w:rsidRDefault="00CD0299">
            <w:pPr>
              <w:pStyle w:val="TableParagraph"/>
              <w:tabs>
                <w:tab w:val="left" w:pos="1273"/>
              </w:tabs>
              <w:spacing w:line="276" w:lineRule="auto"/>
              <w:ind w:right="442"/>
              <w:rPr>
                <w:sz w:val="24"/>
              </w:rPr>
            </w:pPr>
            <w:r>
              <w:rPr>
                <w:spacing w:val="-2"/>
                <w:sz w:val="24"/>
              </w:rPr>
              <w:t>работать</w:t>
            </w:r>
            <w:r>
              <w:rPr>
                <w:sz w:val="24"/>
              </w:rPr>
              <w:tab/>
            </w:r>
            <w:r>
              <w:rPr>
                <w:spacing w:val="-10"/>
                <w:sz w:val="24"/>
              </w:rPr>
              <w:t xml:space="preserve">в </w:t>
            </w:r>
            <w:r>
              <w:rPr>
                <w:spacing w:val="-2"/>
                <w:sz w:val="24"/>
              </w:rPr>
              <w:t>общем</w:t>
            </w:r>
            <w:r>
              <w:rPr>
                <w:spacing w:val="40"/>
                <w:sz w:val="24"/>
              </w:rPr>
              <w:t xml:space="preserve"> </w:t>
            </w:r>
            <w:r>
              <w:rPr>
                <w:spacing w:val="-4"/>
                <w:sz w:val="24"/>
              </w:rPr>
              <w:t>темпе</w:t>
            </w:r>
          </w:p>
          <w:p w:rsidR="00267204" w:rsidRDefault="00CD0299">
            <w:pPr>
              <w:pStyle w:val="TableParagraph"/>
              <w:spacing w:before="190" w:line="276" w:lineRule="auto"/>
              <w:ind w:hanging="77"/>
              <w:rPr>
                <w:sz w:val="24"/>
              </w:rPr>
            </w:pPr>
            <w:r>
              <w:rPr>
                <w:spacing w:val="-2"/>
                <w:sz w:val="24"/>
              </w:rPr>
              <w:t xml:space="preserve">активно </w:t>
            </w:r>
            <w:r>
              <w:rPr>
                <w:sz w:val="24"/>
              </w:rPr>
              <w:t>участвовать</w:t>
            </w:r>
            <w:r>
              <w:rPr>
                <w:spacing w:val="-8"/>
                <w:sz w:val="24"/>
              </w:rPr>
              <w:t xml:space="preserve"> </w:t>
            </w:r>
            <w:r>
              <w:rPr>
                <w:sz w:val="24"/>
              </w:rPr>
              <w:t xml:space="preserve">в </w:t>
            </w:r>
            <w:r>
              <w:rPr>
                <w:spacing w:val="-2"/>
                <w:sz w:val="24"/>
              </w:rPr>
              <w:t>деятельности,</w:t>
            </w:r>
          </w:p>
          <w:p w:rsidR="00267204" w:rsidRDefault="00CD0299">
            <w:pPr>
              <w:pStyle w:val="TableParagraph"/>
              <w:spacing w:before="1" w:line="276" w:lineRule="auto"/>
              <w:ind w:right="41"/>
              <w:rPr>
                <w:sz w:val="24"/>
              </w:rPr>
            </w:pPr>
            <w:r>
              <w:rPr>
                <w:spacing w:val="-2"/>
                <w:sz w:val="24"/>
              </w:rPr>
              <w:t xml:space="preserve">контролировать </w:t>
            </w:r>
            <w:r>
              <w:rPr>
                <w:sz w:val="24"/>
              </w:rPr>
              <w:t>и оценивать свои</w:t>
            </w:r>
            <w:r>
              <w:rPr>
                <w:spacing w:val="-15"/>
                <w:sz w:val="24"/>
              </w:rPr>
              <w:t xml:space="preserve"> </w:t>
            </w:r>
            <w:r>
              <w:rPr>
                <w:sz w:val="24"/>
              </w:rPr>
              <w:t>действия</w:t>
            </w:r>
            <w:r>
              <w:rPr>
                <w:spacing w:val="-15"/>
                <w:sz w:val="24"/>
              </w:rPr>
              <w:t xml:space="preserve"> </w:t>
            </w:r>
            <w:r>
              <w:rPr>
                <w:sz w:val="24"/>
              </w:rPr>
              <w:t xml:space="preserve">и </w:t>
            </w:r>
            <w:r>
              <w:rPr>
                <w:spacing w:val="-2"/>
                <w:sz w:val="24"/>
              </w:rPr>
              <w:t>действия</w:t>
            </w:r>
          </w:p>
          <w:p w:rsidR="00267204" w:rsidRDefault="00CD0299">
            <w:pPr>
              <w:pStyle w:val="TableParagraph"/>
              <w:spacing w:before="3"/>
              <w:rPr>
                <w:sz w:val="24"/>
              </w:rPr>
            </w:pPr>
            <w:r>
              <w:rPr>
                <w:spacing w:val="-2"/>
                <w:sz w:val="24"/>
              </w:rPr>
              <w:t>одноклассников</w:t>
            </w:r>
          </w:p>
          <w:p w:rsidR="00267204" w:rsidRDefault="00CD0299">
            <w:pPr>
              <w:pStyle w:val="TableParagraph"/>
              <w:spacing w:before="211" w:line="310" w:lineRule="atLeast"/>
              <w:ind w:right="118" w:hanging="77"/>
              <w:rPr>
                <w:sz w:val="24"/>
              </w:rPr>
            </w:pPr>
            <w:r>
              <w:rPr>
                <w:sz w:val="24"/>
              </w:rPr>
              <w:t>соотносить</w:t>
            </w:r>
            <w:r>
              <w:rPr>
                <w:spacing w:val="-15"/>
                <w:sz w:val="24"/>
              </w:rPr>
              <w:t xml:space="preserve"> </w:t>
            </w:r>
            <w:r>
              <w:rPr>
                <w:sz w:val="24"/>
              </w:rPr>
              <w:t>свои действия и их</w:t>
            </w:r>
          </w:p>
        </w:tc>
        <w:tc>
          <w:tcPr>
            <w:tcW w:w="1856" w:type="dxa"/>
            <w:tcBorders>
              <w:top w:val="nil"/>
            </w:tcBorders>
          </w:tcPr>
          <w:p w:rsidR="00267204" w:rsidRDefault="00CD0299">
            <w:pPr>
              <w:pStyle w:val="TableParagraph"/>
              <w:spacing w:before="1"/>
              <w:rPr>
                <w:sz w:val="24"/>
              </w:rPr>
            </w:pPr>
            <w:r>
              <w:rPr>
                <w:spacing w:val="-10"/>
                <w:sz w:val="24"/>
              </w:rPr>
              <w:t>с</w:t>
            </w:r>
          </w:p>
          <w:p w:rsidR="00267204" w:rsidRDefault="00CD0299">
            <w:pPr>
              <w:pStyle w:val="TableParagraph"/>
              <w:spacing w:before="22" w:line="273" w:lineRule="auto"/>
              <w:rPr>
                <w:sz w:val="24"/>
              </w:rPr>
            </w:pPr>
            <w:r>
              <w:rPr>
                <w:spacing w:val="-2"/>
                <w:sz w:val="24"/>
              </w:rPr>
              <w:t xml:space="preserve">одноклассникам </w:t>
            </w:r>
            <w:r>
              <w:rPr>
                <w:sz w:val="24"/>
              </w:rPr>
              <w:t>и и учителем;</w:t>
            </w:r>
          </w:p>
          <w:p w:rsidR="00267204" w:rsidRDefault="00CD0299">
            <w:pPr>
              <w:pStyle w:val="TableParagraph"/>
              <w:spacing w:before="2" w:line="276" w:lineRule="auto"/>
              <w:ind w:right="358" w:hanging="77"/>
              <w:rPr>
                <w:sz w:val="24"/>
              </w:rPr>
            </w:pPr>
            <w:r>
              <w:rPr>
                <w:sz w:val="24"/>
              </w:rPr>
              <w:t>обращаться</w:t>
            </w:r>
            <w:r>
              <w:rPr>
                <w:spacing w:val="-15"/>
                <w:sz w:val="24"/>
              </w:rPr>
              <w:t xml:space="preserve"> </w:t>
            </w:r>
            <w:r>
              <w:rPr>
                <w:sz w:val="24"/>
              </w:rPr>
              <w:t xml:space="preserve">за помощью и </w:t>
            </w:r>
            <w:r>
              <w:rPr>
                <w:spacing w:val="-2"/>
                <w:sz w:val="24"/>
              </w:rPr>
              <w:t>принимать помощь;</w:t>
            </w:r>
          </w:p>
          <w:p w:rsidR="00267204" w:rsidRDefault="00CD0299">
            <w:pPr>
              <w:pStyle w:val="TableParagraph"/>
              <w:spacing w:before="5" w:line="259" w:lineRule="auto"/>
              <w:ind w:left="30" w:right="165"/>
              <w:rPr>
                <w:sz w:val="24"/>
              </w:rPr>
            </w:pPr>
            <w:r>
              <w:rPr>
                <w:spacing w:val="-2"/>
                <w:sz w:val="24"/>
              </w:rPr>
              <w:t xml:space="preserve">договариваться </w:t>
            </w:r>
            <w:r>
              <w:rPr>
                <w:spacing w:val="-10"/>
                <w:sz w:val="24"/>
              </w:rPr>
              <w:t>и</w:t>
            </w:r>
          </w:p>
          <w:p w:rsidR="00267204" w:rsidRDefault="00CD0299">
            <w:pPr>
              <w:pStyle w:val="TableParagraph"/>
              <w:spacing w:before="16" w:line="259" w:lineRule="auto"/>
              <w:ind w:right="100"/>
              <w:rPr>
                <w:sz w:val="24"/>
              </w:rPr>
            </w:pPr>
            <w:r>
              <w:rPr>
                <w:sz w:val="24"/>
              </w:rPr>
              <w:t xml:space="preserve">изменять свое поведение в соответствии с </w:t>
            </w:r>
            <w:r>
              <w:rPr>
                <w:spacing w:val="-2"/>
                <w:sz w:val="24"/>
              </w:rPr>
              <w:t xml:space="preserve">объективным мнением </w:t>
            </w:r>
            <w:r>
              <w:rPr>
                <w:sz w:val="24"/>
              </w:rPr>
              <w:t xml:space="preserve">большинства в </w:t>
            </w:r>
            <w:r>
              <w:rPr>
                <w:spacing w:val="-2"/>
                <w:sz w:val="24"/>
              </w:rPr>
              <w:t xml:space="preserve">конфликтных </w:t>
            </w:r>
            <w:r>
              <w:rPr>
                <w:sz w:val="24"/>
              </w:rPr>
              <w:t xml:space="preserve">или иных </w:t>
            </w:r>
            <w:r>
              <w:rPr>
                <w:spacing w:val="-2"/>
                <w:sz w:val="24"/>
              </w:rPr>
              <w:t xml:space="preserve">ситуациях взаимодействия </w:t>
            </w:r>
            <w:r>
              <w:rPr>
                <w:spacing w:val="-10"/>
                <w:sz w:val="24"/>
              </w:rPr>
              <w:t>с</w:t>
            </w:r>
          </w:p>
          <w:p w:rsidR="00267204" w:rsidRDefault="00CD0299">
            <w:pPr>
              <w:pStyle w:val="TableParagraph"/>
              <w:spacing w:line="274" w:lineRule="exact"/>
              <w:rPr>
                <w:sz w:val="24"/>
              </w:rPr>
            </w:pPr>
            <w:r>
              <w:rPr>
                <w:spacing w:val="-2"/>
                <w:sz w:val="24"/>
              </w:rPr>
              <w:t>окружающими</w:t>
            </w:r>
          </w:p>
        </w:tc>
        <w:tc>
          <w:tcPr>
            <w:tcW w:w="1597" w:type="dxa"/>
            <w:tcBorders>
              <w:top w:val="nil"/>
            </w:tcBorders>
          </w:tcPr>
          <w:p w:rsidR="00267204" w:rsidRDefault="00CD0299">
            <w:pPr>
              <w:pStyle w:val="TableParagraph"/>
              <w:spacing w:before="1" w:line="273" w:lineRule="auto"/>
              <w:ind w:left="104" w:right="84"/>
              <w:rPr>
                <w:sz w:val="24"/>
              </w:rPr>
            </w:pPr>
            <w:r>
              <w:rPr>
                <w:spacing w:val="-2"/>
                <w:sz w:val="24"/>
              </w:rPr>
              <w:t xml:space="preserve">осмыслению социального окружения, </w:t>
            </w:r>
            <w:r>
              <w:rPr>
                <w:sz w:val="24"/>
              </w:rPr>
              <w:t xml:space="preserve">своего места в нем, </w:t>
            </w:r>
            <w:r>
              <w:rPr>
                <w:spacing w:val="-2"/>
                <w:sz w:val="24"/>
              </w:rPr>
              <w:t xml:space="preserve">принятие соответствую </w:t>
            </w:r>
            <w:r>
              <w:rPr>
                <w:sz w:val="24"/>
              </w:rPr>
              <w:t>щих</w:t>
            </w:r>
            <w:r>
              <w:rPr>
                <w:spacing w:val="-15"/>
                <w:sz w:val="24"/>
              </w:rPr>
              <w:t xml:space="preserve"> </w:t>
            </w:r>
            <w:r>
              <w:rPr>
                <w:sz w:val="24"/>
              </w:rPr>
              <w:t xml:space="preserve">возрасту ценностей и </w:t>
            </w:r>
            <w:r>
              <w:rPr>
                <w:spacing w:val="-2"/>
                <w:sz w:val="24"/>
              </w:rPr>
              <w:t>социальных</w:t>
            </w:r>
          </w:p>
          <w:p w:rsidR="00267204" w:rsidRDefault="00CD0299">
            <w:pPr>
              <w:pStyle w:val="TableParagraph"/>
              <w:spacing w:before="70" w:line="343" w:lineRule="auto"/>
              <w:ind w:left="28"/>
              <w:rPr>
                <w:sz w:val="24"/>
              </w:rPr>
            </w:pPr>
            <w:r>
              <w:rPr>
                <w:spacing w:val="-2"/>
                <w:sz w:val="24"/>
              </w:rPr>
              <w:t>ролей; положительно</w:t>
            </w:r>
          </w:p>
          <w:p w:rsidR="00267204" w:rsidRDefault="00CD0299">
            <w:pPr>
              <w:pStyle w:val="TableParagraph"/>
              <w:spacing w:before="1" w:line="264" w:lineRule="auto"/>
              <w:ind w:left="104" w:right="183"/>
              <w:rPr>
                <w:sz w:val="24"/>
              </w:rPr>
            </w:pPr>
            <w:r>
              <w:rPr>
                <w:sz w:val="24"/>
              </w:rPr>
              <w:t>е</w:t>
            </w:r>
            <w:r>
              <w:rPr>
                <w:spacing w:val="-15"/>
                <w:sz w:val="24"/>
              </w:rPr>
              <w:t xml:space="preserve"> </w:t>
            </w:r>
            <w:r>
              <w:rPr>
                <w:sz w:val="24"/>
              </w:rPr>
              <w:t xml:space="preserve">отношение </w:t>
            </w:r>
            <w:r>
              <w:rPr>
                <w:spacing w:val="-10"/>
                <w:sz w:val="24"/>
              </w:rPr>
              <w:t>к</w:t>
            </w:r>
          </w:p>
          <w:p w:rsidR="00267204" w:rsidRDefault="00CD0299">
            <w:pPr>
              <w:pStyle w:val="TableParagraph"/>
              <w:spacing w:before="15" w:line="261" w:lineRule="auto"/>
              <w:ind w:left="104"/>
              <w:rPr>
                <w:sz w:val="24"/>
              </w:rPr>
            </w:pPr>
            <w:r>
              <w:rPr>
                <w:spacing w:val="-2"/>
                <w:sz w:val="24"/>
              </w:rPr>
              <w:t xml:space="preserve">окружающей действительн ости, </w:t>
            </w:r>
            <w:r>
              <w:rPr>
                <w:sz w:val="24"/>
              </w:rPr>
              <w:t xml:space="preserve">готовность к </w:t>
            </w:r>
            <w:r>
              <w:rPr>
                <w:spacing w:val="-2"/>
                <w:sz w:val="24"/>
              </w:rPr>
              <w:t>организации</w:t>
            </w:r>
          </w:p>
          <w:p w:rsidR="00267204" w:rsidRDefault="00CD0299">
            <w:pPr>
              <w:pStyle w:val="TableParagraph"/>
              <w:spacing w:line="264" w:lineRule="auto"/>
              <w:ind w:left="104"/>
              <w:rPr>
                <w:sz w:val="24"/>
              </w:rPr>
            </w:pPr>
            <w:r>
              <w:rPr>
                <w:spacing w:val="-2"/>
                <w:sz w:val="24"/>
              </w:rPr>
              <w:t xml:space="preserve">взаимодейств </w:t>
            </w:r>
            <w:r>
              <w:rPr>
                <w:sz w:val="24"/>
              </w:rPr>
              <w:t>ия с ней и</w:t>
            </w:r>
          </w:p>
          <w:p w:rsidR="00267204" w:rsidRDefault="00CD0299">
            <w:pPr>
              <w:pStyle w:val="TableParagraph"/>
              <w:spacing w:line="273" w:lineRule="auto"/>
              <w:ind w:left="104" w:right="84"/>
              <w:rPr>
                <w:sz w:val="24"/>
              </w:rPr>
            </w:pPr>
            <w:r>
              <w:rPr>
                <w:spacing w:val="-2"/>
                <w:sz w:val="24"/>
              </w:rPr>
              <w:t xml:space="preserve">эстетическом </w:t>
            </w:r>
            <w:r>
              <w:rPr>
                <w:sz w:val="24"/>
              </w:rPr>
              <w:t>у ее</w:t>
            </w:r>
          </w:p>
          <w:p w:rsidR="00267204" w:rsidRDefault="00CD0299">
            <w:pPr>
              <w:pStyle w:val="TableParagraph"/>
              <w:tabs>
                <w:tab w:val="left" w:pos="747"/>
              </w:tabs>
              <w:spacing w:line="271" w:lineRule="auto"/>
              <w:ind w:left="28" w:right="84" w:firstLine="76"/>
              <w:rPr>
                <w:sz w:val="24"/>
              </w:rPr>
            </w:pPr>
            <w:r>
              <w:rPr>
                <w:spacing w:val="-2"/>
                <w:sz w:val="24"/>
              </w:rPr>
              <w:t xml:space="preserve">восприятию; целостный, социально ориентирован </w:t>
            </w:r>
            <w:r>
              <w:rPr>
                <w:spacing w:val="-4"/>
                <w:sz w:val="24"/>
              </w:rPr>
              <w:t>ный</w:t>
            </w:r>
            <w:r>
              <w:rPr>
                <w:sz w:val="24"/>
              </w:rPr>
              <w:tab/>
            </w:r>
            <w:r>
              <w:rPr>
                <w:spacing w:val="-2"/>
                <w:sz w:val="24"/>
              </w:rPr>
              <w:t>взгляд</w:t>
            </w:r>
          </w:p>
          <w:p w:rsidR="00267204" w:rsidRDefault="00CD0299">
            <w:pPr>
              <w:pStyle w:val="TableParagraph"/>
              <w:tabs>
                <w:tab w:val="left" w:pos="653"/>
                <w:tab w:val="left" w:pos="1368"/>
              </w:tabs>
              <w:spacing w:before="4" w:line="276" w:lineRule="auto"/>
              <w:ind w:left="104" w:right="102"/>
              <w:rPr>
                <w:sz w:val="24"/>
              </w:rPr>
            </w:pPr>
            <w:r>
              <w:rPr>
                <w:spacing w:val="-6"/>
                <w:sz w:val="24"/>
              </w:rPr>
              <w:t>на</w:t>
            </w:r>
            <w:r>
              <w:rPr>
                <w:sz w:val="24"/>
              </w:rPr>
              <w:tab/>
            </w:r>
            <w:r>
              <w:rPr>
                <w:spacing w:val="-4"/>
                <w:sz w:val="24"/>
              </w:rPr>
              <w:t>мир</w:t>
            </w:r>
            <w:r>
              <w:rPr>
                <w:sz w:val="24"/>
              </w:rPr>
              <w:tab/>
            </w:r>
            <w:r>
              <w:rPr>
                <w:spacing w:val="-10"/>
                <w:sz w:val="24"/>
              </w:rPr>
              <w:t xml:space="preserve">в </w:t>
            </w:r>
            <w:r>
              <w:rPr>
                <w:sz w:val="24"/>
              </w:rPr>
              <w:t>единстве</w:t>
            </w:r>
            <w:r>
              <w:rPr>
                <w:spacing w:val="39"/>
                <w:sz w:val="24"/>
              </w:rPr>
              <w:t xml:space="preserve"> </w:t>
            </w:r>
            <w:r>
              <w:rPr>
                <w:sz w:val="24"/>
              </w:rPr>
              <w:t>его природной</w:t>
            </w:r>
            <w:r>
              <w:rPr>
                <w:spacing w:val="36"/>
                <w:sz w:val="24"/>
              </w:rPr>
              <w:t xml:space="preserve"> </w:t>
            </w:r>
            <w:r>
              <w:rPr>
                <w:sz w:val="24"/>
              </w:rPr>
              <w:t xml:space="preserve">и </w:t>
            </w:r>
            <w:r>
              <w:rPr>
                <w:spacing w:val="-2"/>
                <w:sz w:val="24"/>
              </w:rPr>
              <w:t>социальной частей;</w:t>
            </w:r>
          </w:p>
          <w:p w:rsidR="00267204" w:rsidRDefault="00CD0299">
            <w:pPr>
              <w:pStyle w:val="TableParagraph"/>
              <w:spacing w:line="261" w:lineRule="auto"/>
              <w:ind w:left="104" w:hanging="77"/>
              <w:rPr>
                <w:sz w:val="24"/>
              </w:rPr>
            </w:pPr>
            <w:r>
              <w:rPr>
                <w:spacing w:val="-2"/>
                <w:sz w:val="24"/>
              </w:rPr>
              <w:t xml:space="preserve">самостоятельн </w:t>
            </w:r>
            <w:r>
              <w:rPr>
                <w:sz w:val="24"/>
              </w:rPr>
              <w:t>ость в</w:t>
            </w:r>
          </w:p>
          <w:p w:rsidR="00267204" w:rsidRDefault="00CD0299">
            <w:pPr>
              <w:pStyle w:val="TableParagraph"/>
              <w:spacing w:line="259" w:lineRule="auto"/>
              <w:ind w:left="104"/>
              <w:rPr>
                <w:sz w:val="24"/>
              </w:rPr>
            </w:pPr>
            <w:r>
              <w:rPr>
                <w:spacing w:val="-2"/>
                <w:sz w:val="24"/>
              </w:rPr>
              <w:t>выполнении учебных</w:t>
            </w:r>
          </w:p>
          <w:p w:rsidR="00267204" w:rsidRDefault="00CD0299">
            <w:pPr>
              <w:pStyle w:val="TableParagraph"/>
              <w:spacing w:line="259" w:lineRule="auto"/>
              <w:ind w:left="104"/>
              <w:rPr>
                <w:sz w:val="24"/>
              </w:rPr>
            </w:pPr>
            <w:r>
              <w:rPr>
                <w:spacing w:val="-2"/>
                <w:sz w:val="24"/>
              </w:rPr>
              <w:t>заданий, поручений,</w:t>
            </w:r>
          </w:p>
        </w:tc>
      </w:tr>
    </w:tbl>
    <w:p w:rsidR="00267204" w:rsidRDefault="00267204">
      <w:pPr>
        <w:pStyle w:val="TableParagraph"/>
        <w:spacing w:line="259" w:lineRule="auto"/>
        <w:rPr>
          <w:sz w:val="24"/>
        </w:rPr>
        <w:sectPr w:rsidR="00267204">
          <w:pgSz w:w="11910" w:h="16840"/>
          <w:pgMar w:top="1140" w:right="0" w:bottom="1780" w:left="1275" w:header="0" w:footer="1515"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415"/>
        <w:gridCol w:w="2914"/>
        <w:gridCol w:w="1826"/>
        <w:gridCol w:w="1855"/>
        <w:gridCol w:w="1593"/>
      </w:tblGrid>
      <w:tr w:rsidR="00267204">
        <w:trPr>
          <w:trHeight w:val="5344"/>
        </w:trPr>
        <w:tc>
          <w:tcPr>
            <w:tcW w:w="1399" w:type="dxa"/>
            <w:vMerge w:val="restart"/>
          </w:tcPr>
          <w:p w:rsidR="00267204" w:rsidRDefault="00267204">
            <w:pPr>
              <w:pStyle w:val="TableParagraph"/>
              <w:ind w:left="0"/>
            </w:pPr>
          </w:p>
        </w:tc>
        <w:tc>
          <w:tcPr>
            <w:tcW w:w="415" w:type="dxa"/>
            <w:vMerge w:val="restart"/>
          </w:tcPr>
          <w:p w:rsidR="00267204" w:rsidRDefault="00267204">
            <w:pPr>
              <w:pStyle w:val="TableParagraph"/>
              <w:ind w:left="0"/>
            </w:pPr>
          </w:p>
        </w:tc>
        <w:tc>
          <w:tcPr>
            <w:tcW w:w="2914" w:type="dxa"/>
            <w:vMerge w:val="restart"/>
          </w:tcPr>
          <w:p w:rsidR="00267204" w:rsidRDefault="00267204">
            <w:pPr>
              <w:pStyle w:val="TableParagraph"/>
              <w:ind w:left="0"/>
            </w:pPr>
          </w:p>
        </w:tc>
        <w:tc>
          <w:tcPr>
            <w:tcW w:w="1826" w:type="dxa"/>
            <w:tcBorders>
              <w:bottom w:val="nil"/>
            </w:tcBorders>
          </w:tcPr>
          <w:p w:rsidR="00267204" w:rsidRDefault="00CD0299">
            <w:pPr>
              <w:pStyle w:val="TableParagraph"/>
              <w:spacing w:line="271" w:lineRule="auto"/>
              <w:ind w:left="108" w:right="392"/>
              <w:jc w:val="both"/>
              <w:rPr>
                <w:sz w:val="24"/>
              </w:rPr>
            </w:pPr>
            <w:r>
              <w:rPr>
                <w:sz w:val="24"/>
              </w:rPr>
              <w:t>результаты</w:t>
            </w:r>
            <w:r>
              <w:rPr>
                <w:spacing w:val="-15"/>
                <w:sz w:val="24"/>
              </w:rPr>
              <w:t xml:space="preserve"> </w:t>
            </w:r>
            <w:r>
              <w:rPr>
                <w:sz w:val="24"/>
              </w:rPr>
              <w:t xml:space="preserve">с </w:t>
            </w:r>
            <w:r>
              <w:rPr>
                <w:spacing w:val="-2"/>
                <w:sz w:val="24"/>
              </w:rPr>
              <w:t>заданными</w:t>
            </w:r>
          </w:p>
          <w:p w:rsidR="00267204" w:rsidRDefault="00CD0299">
            <w:pPr>
              <w:pStyle w:val="TableParagraph"/>
              <w:spacing w:line="271" w:lineRule="auto"/>
              <w:ind w:left="108" w:right="567"/>
              <w:jc w:val="both"/>
              <w:rPr>
                <w:sz w:val="24"/>
              </w:rPr>
            </w:pPr>
            <w:r>
              <w:rPr>
                <w:spacing w:val="-2"/>
                <w:sz w:val="24"/>
              </w:rPr>
              <w:t>образцами, принимать оценку</w:t>
            </w:r>
          </w:p>
          <w:p w:rsidR="00267204" w:rsidRDefault="00CD0299">
            <w:pPr>
              <w:pStyle w:val="TableParagraph"/>
              <w:spacing w:line="271" w:lineRule="auto"/>
              <w:ind w:left="108" w:right="219"/>
              <w:jc w:val="both"/>
              <w:rPr>
                <w:sz w:val="24"/>
              </w:rPr>
            </w:pPr>
            <w:r>
              <w:rPr>
                <w:spacing w:val="-2"/>
                <w:sz w:val="24"/>
              </w:rPr>
              <w:t xml:space="preserve">деятельности, </w:t>
            </w:r>
            <w:r>
              <w:rPr>
                <w:sz w:val="24"/>
              </w:rPr>
              <w:t>оценивать</w:t>
            </w:r>
            <w:r>
              <w:rPr>
                <w:spacing w:val="-15"/>
                <w:sz w:val="24"/>
              </w:rPr>
              <w:t xml:space="preserve"> </w:t>
            </w:r>
            <w:r>
              <w:rPr>
                <w:sz w:val="24"/>
              </w:rPr>
              <w:t>ее</w:t>
            </w:r>
            <w:r>
              <w:rPr>
                <w:spacing w:val="-15"/>
                <w:sz w:val="24"/>
              </w:rPr>
              <w:t xml:space="preserve"> </w:t>
            </w:r>
            <w:r>
              <w:rPr>
                <w:sz w:val="24"/>
              </w:rPr>
              <w:t xml:space="preserve">с </w:t>
            </w:r>
            <w:r>
              <w:rPr>
                <w:spacing w:val="-2"/>
                <w:sz w:val="24"/>
              </w:rPr>
              <w:t>учетом</w:t>
            </w:r>
          </w:p>
          <w:p w:rsidR="00267204" w:rsidRDefault="00267204">
            <w:pPr>
              <w:pStyle w:val="TableParagraph"/>
              <w:spacing w:before="38"/>
              <w:ind w:left="0"/>
              <w:rPr>
                <w:b/>
                <w:sz w:val="24"/>
              </w:rPr>
            </w:pPr>
          </w:p>
          <w:p w:rsidR="00267204" w:rsidRDefault="00CD0299">
            <w:pPr>
              <w:pStyle w:val="TableParagraph"/>
              <w:spacing w:before="1" w:line="278" w:lineRule="auto"/>
              <w:ind w:left="108"/>
              <w:rPr>
                <w:sz w:val="24"/>
              </w:rPr>
            </w:pPr>
            <w:r>
              <w:rPr>
                <w:spacing w:val="-2"/>
                <w:sz w:val="24"/>
              </w:rPr>
              <w:t>предложенных критериев,</w:t>
            </w:r>
          </w:p>
          <w:p w:rsidR="00267204" w:rsidRDefault="00CD0299">
            <w:pPr>
              <w:pStyle w:val="TableParagraph"/>
              <w:spacing w:line="278" w:lineRule="auto"/>
              <w:ind w:left="108"/>
              <w:rPr>
                <w:sz w:val="24"/>
              </w:rPr>
            </w:pPr>
            <w:r>
              <w:rPr>
                <w:spacing w:val="-2"/>
                <w:sz w:val="24"/>
              </w:rPr>
              <w:t xml:space="preserve">корректировать </w:t>
            </w:r>
            <w:r>
              <w:rPr>
                <w:spacing w:val="-4"/>
                <w:sz w:val="24"/>
              </w:rPr>
              <w:t>свою</w:t>
            </w:r>
          </w:p>
          <w:p w:rsidR="00267204" w:rsidRDefault="00CD0299">
            <w:pPr>
              <w:pStyle w:val="TableParagraph"/>
              <w:spacing w:line="278" w:lineRule="auto"/>
              <w:ind w:left="108" w:right="187"/>
              <w:rPr>
                <w:sz w:val="24"/>
              </w:rPr>
            </w:pPr>
            <w:r>
              <w:rPr>
                <w:sz w:val="24"/>
              </w:rPr>
              <w:t>деятельность</w:t>
            </w:r>
            <w:r>
              <w:rPr>
                <w:spacing w:val="-15"/>
                <w:sz w:val="24"/>
              </w:rPr>
              <w:t xml:space="preserve"> </w:t>
            </w:r>
            <w:r>
              <w:rPr>
                <w:sz w:val="24"/>
              </w:rPr>
              <w:t xml:space="preserve">с </w:t>
            </w:r>
            <w:r>
              <w:rPr>
                <w:spacing w:val="-2"/>
                <w:sz w:val="24"/>
              </w:rPr>
              <w:t>учетом</w:t>
            </w:r>
          </w:p>
          <w:p w:rsidR="00267204" w:rsidRDefault="00CD0299">
            <w:pPr>
              <w:pStyle w:val="TableParagraph"/>
              <w:spacing w:line="274" w:lineRule="exact"/>
              <w:ind w:left="108"/>
              <w:rPr>
                <w:sz w:val="24"/>
              </w:rPr>
            </w:pPr>
            <w:r>
              <w:rPr>
                <w:spacing w:val="-2"/>
                <w:sz w:val="24"/>
              </w:rPr>
              <w:t>выявленных</w:t>
            </w:r>
          </w:p>
          <w:p w:rsidR="00267204" w:rsidRDefault="00CD0299">
            <w:pPr>
              <w:pStyle w:val="TableParagraph"/>
              <w:spacing w:before="35"/>
              <w:ind w:left="108"/>
              <w:rPr>
                <w:sz w:val="24"/>
              </w:rPr>
            </w:pPr>
            <w:r>
              <w:rPr>
                <w:spacing w:val="-2"/>
                <w:sz w:val="24"/>
              </w:rPr>
              <w:t>недочетов</w:t>
            </w:r>
          </w:p>
        </w:tc>
        <w:tc>
          <w:tcPr>
            <w:tcW w:w="1855" w:type="dxa"/>
            <w:vMerge w:val="restart"/>
          </w:tcPr>
          <w:p w:rsidR="00267204" w:rsidRDefault="00267204">
            <w:pPr>
              <w:pStyle w:val="TableParagraph"/>
              <w:ind w:left="0"/>
            </w:pPr>
          </w:p>
        </w:tc>
        <w:tc>
          <w:tcPr>
            <w:tcW w:w="1593" w:type="dxa"/>
            <w:tcBorders>
              <w:bottom w:val="nil"/>
            </w:tcBorders>
          </w:tcPr>
          <w:p w:rsidR="00267204" w:rsidRDefault="00CD0299">
            <w:pPr>
              <w:pStyle w:val="TableParagraph"/>
              <w:spacing w:before="1" w:line="268" w:lineRule="auto"/>
              <w:ind w:right="52"/>
              <w:rPr>
                <w:sz w:val="24"/>
              </w:rPr>
            </w:pPr>
            <w:r>
              <w:rPr>
                <w:spacing w:val="-2"/>
                <w:sz w:val="24"/>
              </w:rPr>
              <w:t xml:space="preserve">договореннос </w:t>
            </w:r>
            <w:r>
              <w:rPr>
                <w:spacing w:val="-4"/>
                <w:sz w:val="24"/>
              </w:rPr>
              <w:t>тей;</w:t>
            </w:r>
          </w:p>
          <w:p w:rsidR="00267204" w:rsidRDefault="00CD0299">
            <w:pPr>
              <w:pStyle w:val="TableParagraph"/>
              <w:spacing w:before="210" w:line="276" w:lineRule="auto"/>
              <w:ind w:right="52" w:hanging="77"/>
              <w:rPr>
                <w:sz w:val="24"/>
              </w:rPr>
            </w:pPr>
            <w:r>
              <w:rPr>
                <w:spacing w:val="-2"/>
                <w:sz w:val="24"/>
              </w:rPr>
              <w:t>понимание личной</w:t>
            </w:r>
          </w:p>
          <w:p w:rsidR="00267204" w:rsidRDefault="00CD0299">
            <w:pPr>
              <w:pStyle w:val="TableParagraph"/>
              <w:spacing w:line="268" w:lineRule="auto"/>
              <w:ind w:right="52"/>
              <w:rPr>
                <w:sz w:val="24"/>
              </w:rPr>
            </w:pPr>
            <w:r>
              <w:rPr>
                <w:spacing w:val="-2"/>
                <w:sz w:val="24"/>
              </w:rPr>
              <w:t xml:space="preserve">ответственно </w:t>
            </w:r>
            <w:r>
              <w:rPr>
                <w:sz w:val="24"/>
              </w:rPr>
              <w:t xml:space="preserve">сти за свои поступки на </w:t>
            </w:r>
            <w:r>
              <w:rPr>
                <w:spacing w:val="-2"/>
                <w:sz w:val="24"/>
              </w:rPr>
              <w:t>основе</w:t>
            </w:r>
          </w:p>
          <w:p w:rsidR="00267204" w:rsidRDefault="00CD0299">
            <w:pPr>
              <w:pStyle w:val="TableParagraph"/>
              <w:spacing w:line="268" w:lineRule="auto"/>
              <w:ind w:right="52"/>
              <w:rPr>
                <w:sz w:val="24"/>
              </w:rPr>
            </w:pPr>
            <w:r>
              <w:rPr>
                <w:spacing w:val="-2"/>
                <w:sz w:val="24"/>
              </w:rPr>
              <w:t xml:space="preserve">представлени </w:t>
            </w:r>
            <w:r>
              <w:rPr>
                <w:sz w:val="24"/>
              </w:rPr>
              <w:t xml:space="preserve">й об </w:t>
            </w:r>
            <w:r>
              <w:rPr>
                <w:spacing w:val="-2"/>
                <w:sz w:val="24"/>
              </w:rPr>
              <w:t>этических</w:t>
            </w:r>
          </w:p>
          <w:p w:rsidR="00267204" w:rsidRDefault="00CD0299">
            <w:pPr>
              <w:pStyle w:val="TableParagraph"/>
              <w:spacing w:line="268" w:lineRule="auto"/>
              <w:ind w:right="233"/>
              <w:rPr>
                <w:sz w:val="24"/>
              </w:rPr>
            </w:pPr>
            <w:r>
              <w:rPr>
                <w:sz w:val="24"/>
              </w:rPr>
              <w:t xml:space="preserve">нормах и </w:t>
            </w:r>
            <w:r>
              <w:rPr>
                <w:spacing w:val="-2"/>
                <w:sz w:val="24"/>
              </w:rPr>
              <w:t xml:space="preserve">правилах </w:t>
            </w:r>
            <w:r>
              <w:rPr>
                <w:sz w:val="24"/>
              </w:rPr>
              <w:t>поведения</w:t>
            </w:r>
            <w:r>
              <w:rPr>
                <w:spacing w:val="-15"/>
                <w:sz w:val="24"/>
              </w:rPr>
              <w:t xml:space="preserve"> </w:t>
            </w:r>
            <w:r>
              <w:rPr>
                <w:sz w:val="24"/>
              </w:rPr>
              <w:t>в</w:t>
            </w:r>
          </w:p>
          <w:p w:rsidR="00267204" w:rsidRDefault="00CD0299">
            <w:pPr>
              <w:pStyle w:val="TableParagraph"/>
              <w:spacing w:line="268" w:lineRule="auto"/>
              <w:ind w:right="52"/>
              <w:rPr>
                <w:sz w:val="24"/>
              </w:rPr>
            </w:pPr>
            <w:r>
              <w:rPr>
                <w:spacing w:val="-2"/>
                <w:sz w:val="24"/>
              </w:rPr>
              <w:t>современном обществе;</w:t>
            </w:r>
          </w:p>
        </w:tc>
      </w:tr>
      <w:tr w:rsidR="00267204">
        <w:trPr>
          <w:trHeight w:val="2369"/>
        </w:trPr>
        <w:tc>
          <w:tcPr>
            <w:tcW w:w="1399" w:type="dxa"/>
            <w:vMerge/>
            <w:tcBorders>
              <w:top w:val="nil"/>
            </w:tcBorders>
          </w:tcPr>
          <w:p w:rsidR="00267204" w:rsidRDefault="00267204">
            <w:pPr>
              <w:rPr>
                <w:sz w:val="2"/>
                <w:szCs w:val="2"/>
              </w:rPr>
            </w:pPr>
          </w:p>
        </w:tc>
        <w:tc>
          <w:tcPr>
            <w:tcW w:w="415" w:type="dxa"/>
            <w:vMerge/>
            <w:tcBorders>
              <w:top w:val="nil"/>
            </w:tcBorders>
          </w:tcPr>
          <w:p w:rsidR="00267204" w:rsidRDefault="00267204">
            <w:pPr>
              <w:rPr>
                <w:sz w:val="2"/>
                <w:szCs w:val="2"/>
              </w:rPr>
            </w:pPr>
          </w:p>
        </w:tc>
        <w:tc>
          <w:tcPr>
            <w:tcW w:w="2914" w:type="dxa"/>
            <w:vMerge/>
            <w:tcBorders>
              <w:top w:val="nil"/>
            </w:tcBorders>
          </w:tcPr>
          <w:p w:rsidR="00267204" w:rsidRDefault="00267204">
            <w:pPr>
              <w:rPr>
                <w:sz w:val="2"/>
                <w:szCs w:val="2"/>
              </w:rPr>
            </w:pPr>
          </w:p>
        </w:tc>
        <w:tc>
          <w:tcPr>
            <w:tcW w:w="1826" w:type="dxa"/>
            <w:tcBorders>
              <w:top w:val="nil"/>
            </w:tcBorders>
          </w:tcPr>
          <w:p w:rsidR="00267204" w:rsidRDefault="00CD0299">
            <w:pPr>
              <w:pStyle w:val="TableParagraph"/>
              <w:tabs>
                <w:tab w:val="left" w:pos="792"/>
              </w:tabs>
              <w:spacing w:before="203" w:line="276" w:lineRule="auto"/>
              <w:ind w:left="108" w:right="313" w:hanging="77"/>
              <w:rPr>
                <w:sz w:val="24"/>
              </w:rPr>
            </w:pPr>
            <w:r>
              <w:rPr>
                <w:spacing w:val="-2"/>
                <w:sz w:val="24"/>
              </w:rPr>
              <w:t xml:space="preserve">передвигаться </w:t>
            </w:r>
            <w:r>
              <w:rPr>
                <w:spacing w:val="-6"/>
                <w:sz w:val="24"/>
              </w:rPr>
              <w:t>по</w:t>
            </w:r>
            <w:r>
              <w:rPr>
                <w:sz w:val="24"/>
              </w:rPr>
              <w:tab/>
            </w:r>
            <w:r>
              <w:rPr>
                <w:spacing w:val="-2"/>
                <w:sz w:val="24"/>
              </w:rPr>
              <w:t>школе, находить</w:t>
            </w:r>
            <w:r>
              <w:rPr>
                <w:sz w:val="24"/>
              </w:rPr>
              <w:t xml:space="preserve"> </w:t>
            </w:r>
            <w:r>
              <w:rPr>
                <w:spacing w:val="-4"/>
                <w:sz w:val="24"/>
              </w:rPr>
              <w:t>свой</w:t>
            </w:r>
          </w:p>
          <w:p w:rsidR="00267204" w:rsidRDefault="00CD0299">
            <w:pPr>
              <w:pStyle w:val="TableParagraph"/>
              <w:spacing w:line="274" w:lineRule="exact"/>
              <w:ind w:left="108"/>
              <w:rPr>
                <w:sz w:val="24"/>
              </w:rPr>
            </w:pPr>
            <w:r>
              <w:rPr>
                <w:sz w:val="24"/>
              </w:rPr>
              <w:t>класс,</w:t>
            </w:r>
            <w:r>
              <w:rPr>
                <w:spacing w:val="-3"/>
                <w:sz w:val="24"/>
              </w:rPr>
              <w:t xml:space="preserve"> </w:t>
            </w:r>
            <w:r>
              <w:rPr>
                <w:spacing w:val="-2"/>
                <w:sz w:val="24"/>
              </w:rPr>
              <w:t>другие</w:t>
            </w:r>
          </w:p>
          <w:p w:rsidR="00267204" w:rsidRDefault="00CD0299">
            <w:pPr>
              <w:pStyle w:val="TableParagraph"/>
              <w:spacing w:before="8" w:line="290" w:lineRule="atLeast"/>
              <w:ind w:left="108"/>
              <w:rPr>
                <w:sz w:val="24"/>
              </w:rPr>
            </w:pPr>
            <w:r>
              <w:rPr>
                <w:spacing w:val="-2"/>
                <w:sz w:val="24"/>
              </w:rPr>
              <w:t>необходимые помещения</w:t>
            </w:r>
          </w:p>
        </w:tc>
        <w:tc>
          <w:tcPr>
            <w:tcW w:w="1855" w:type="dxa"/>
            <w:vMerge/>
            <w:tcBorders>
              <w:top w:val="nil"/>
            </w:tcBorders>
          </w:tcPr>
          <w:p w:rsidR="00267204" w:rsidRDefault="00267204">
            <w:pPr>
              <w:rPr>
                <w:sz w:val="2"/>
                <w:szCs w:val="2"/>
              </w:rPr>
            </w:pPr>
          </w:p>
        </w:tc>
        <w:tc>
          <w:tcPr>
            <w:tcW w:w="1593" w:type="dxa"/>
            <w:tcBorders>
              <w:top w:val="nil"/>
            </w:tcBorders>
          </w:tcPr>
          <w:p w:rsidR="00267204" w:rsidRDefault="00CD0299">
            <w:pPr>
              <w:pStyle w:val="TableParagraph"/>
              <w:spacing w:before="18" w:line="259" w:lineRule="auto"/>
              <w:ind w:right="141" w:hanging="77"/>
              <w:rPr>
                <w:sz w:val="24"/>
              </w:rPr>
            </w:pPr>
            <w:r>
              <w:rPr>
                <w:sz w:val="24"/>
              </w:rPr>
              <w:t xml:space="preserve">готовность к </w:t>
            </w:r>
            <w:r>
              <w:rPr>
                <w:spacing w:val="-2"/>
                <w:sz w:val="24"/>
              </w:rPr>
              <w:t xml:space="preserve">безопасному </w:t>
            </w:r>
            <w:r>
              <w:rPr>
                <w:sz w:val="24"/>
              </w:rPr>
              <w:t>и</w:t>
            </w:r>
            <w:r>
              <w:rPr>
                <w:spacing w:val="-15"/>
                <w:sz w:val="24"/>
              </w:rPr>
              <w:t xml:space="preserve"> </w:t>
            </w:r>
            <w:r>
              <w:rPr>
                <w:sz w:val="24"/>
              </w:rPr>
              <w:t>бережному поведению</w:t>
            </w:r>
            <w:r>
              <w:rPr>
                <w:spacing w:val="-13"/>
                <w:sz w:val="24"/>
              </w:rPr>
              <w:t xml:space="preserve"> </w:t>
            </w:r>
            <w:r>
              <w:rPr>
                <w:sz w:val="24"/>
              </w:rPr>
              <w:t>в природе и</w:t>
            </w:r>
          </w:p>
          <w:p w:rsidR="00267204" w:rsidRDefault="00CD0299">
            <w:pPr>
              <w:pStyle w:val="TableParagraph"/>
              <w:spacing w:before="1"/>
              <w:rPr>
                <w:sz w:val="24"/>
              </w:rPr>
            </w:pPr>
            <w:r>
              <w:rPr>
                <w:spacing w:val="-2"/>
                <w:sz w:val="24"/>
              </w:rPr>
              <w:t>обществе.</w:t>
            </w:r>
          </w:p>
        </w:tc>
      </w:tr>
      <w:tr w:rsidR="00267204">
        <w:trPr>
          <w:trHeight w:val="496"/>
        </w:trPr>
        <w:tc>
          <w:tcPr>
            <w:tcW w:w="10002" w:type="dxa"/>
            <w:gridSpan w:val="6"/>
          </w:tcPr>
          <w:p w:rsidR="00267204" w:rsidRDefault="00CD0299">
            <w:pPr>
              <w:pStyle w:val="TableParagraph"/>
              <w:spacing w:before="8"/>
              <w:ind w:left="31"/>
              <w:rPr>
                <w:b/>
                <w:sz w:val="24"/>
              </w:rPr>
            </w:pPr>
            <w:r>
              <w:rPr>
                <w:b/>
                <w:sz w:val="24"/>
              </w:rPr>
              <w:t xml:space="preserve">3 </w:t>
            </w:r>
            <w:r>
              <w:rPr>
                <w:b/>
                <w:spacing w:val="-2"/>
                <w:sz w:val="24"/>
              </w:rPr>
              <w:t>класс</w:t>
            </w:r>
          </w:p>
        </w:tc>
      </w:tr>
    </w:tbl>
    <w:p w:rsidR="00267204" w:rsidRDefault="00267204">
      <w:pPr>
        <w:pStyle w:val="TableParagraph"/>
        <w:rPr>
          <w:b/>
          <w:sz w:val="24"/>
        </w:rPr>
        <w:sectPr w:rsidR="00267204">
          <w:type w:val="continuous"/>
          <w:pgSz w:w="11910" w:h="16840"/>
          <w:pgMar w:top="1140" w:right="0" w:bottom="1780" w:left="1275" w:header="0" w:footer="1515"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415"/>
        <w:gridCol w:w="2914"/>
        <w:gridCol w:w="1826"/>
        <w:gridCol w:w="1855"/>
        <w:gridCol w:w="1593"/>
      </w:tblGrid>
      <w:tr w:rsidR="00267204">
        <w:trPr>
          <w:trHeight w:val="296"/>
        </w:trPr>
        <w:tc>
          <w:tcPr>
            <w:tcW w:w="1399" w:type="dxa"/>
            <w:tcBorders>
              <w:bottom w:val="nil"/>
            </w:tcBorders>
          </w:tcPr>
          <w:p w:rsidR="00267204" w:rsidRDefault="00CD0299">
            <w:pPr>
              <w:pStyle w:val="TableParagraph"/>
              <w:spacing w:before="1" w:line="275" w:lineRule="exact"/>
              <w:rPr>
                <w:sz w:val="24"/>
              </w:rPr>
            </w:pPr>
            <w:r>
              <w:rPr>
                <w:spacing w:val="-2"/>
                <w:sz w:val="24"/>
              </w:rPr>
              <w:lastRenderedPageBreak/>
              <w:t>Школьная</w:t>
            </w:r>
          </w:p>
        </w:tc>
        <w:tc>
          <w:tcPr>
            <w:tcW w:w="415" w:type="dxa"/>
            <w:tcBorders>
              <w:bottom w:val="nil"/>
            </w:tcBorders>
          </w:tcPr>
          <w:p w:rsidR="00267204" w:rsidRDefault="00CD0299">
            <w:pPr>
              <w:pStyle w:val="TableParagraph"/>
              <w:spacing w:before="1" w:line="275" w:lineRule="exact"/>
              <w:ind w:left="50" w:right="117"/>
              <w:jc w:val="center"/>
              <w:rPr>
                <w:sz w:val="24"/>
              </w:rPr>
            </w:pPr>
            <w:r>
              <w:rPr>
                <w:spacing w:val="-10"/>
                <w:sz w:val="24"/>
              </w:rPr>
              <w:t>2</w:t>
            </w:r>
          </w:p>
        </w:tc>
        <w:tc>
          <w:tcPr>
            <w:tcW w:w="2914" w:type="dxa"/>
            <w:vMerge w:val="restart"/>
          </w:tcPr>
          <w:p w:rsidR="00267204" w:rsidRDefault="00CD0299">
            <w:pPr>
              <w:pStyle w:val="TableParagraph"/>
              <w:spacing w:line="276" w:lineRule="auto"/>
              <w:ind w:left="108" w:right="324" w:hanging="77"/>
              <w:jc w:val="both"/>
              <w:rPr>
                <w:sz w:val="24"/>
              </w:rPr>
            </w:pPr>
            <w:r>
              <w:rPr>
                <w:sz w:val="24"/>
              </w:rPr>
              <w:t>выделять</w:t>
            </w:r>
            <w:r>
              <w:rPr>
                <w:spacing w:val="-15"/>
                <w:sz w:val="24"/>
              </w:rPr>
              <w:t xml:space="preserve"> </w:t>
            </w:r>
            <w:r>
              <w:rPr>
                <w:sz w:val="24"/>
              </w:rPr>
              <w:t>существенные, общие</w:t>
            </w:r>
            <w:r>
              <w:rPr>
                <w:spacing w:val="-15"/>
                <w:sz w:val="24"/>
              </w:rPr>
              <w:t xml:space="preserve"> </w:t>
            </w:r>
            <w:r>
              <w:rPr>
                <w:sz w:val="24"/>
              </w:rPr>
              <w:t>и</w:t>
            </w:r>
            <w:r>
              <w:rPr>
                <w:spacing w:val="-15"/>
                <w:sz w:val="24"/>
              </w:rPr>
              <w:t xml:space="preserve"> </w:t>
            </w:r>
            <w:r>
              <w:rPr>
                <w:sz w:val="24"/>
              </w:rPr>
              <w:t>отличительные свойства предметов;</w:t>
            </w:r>
          </w:p>
          <w:p w:rsidR="00267204" w:rsidRDefault="00CD0299">
            <w:pPr>
              <w:pStyle w:val="TableParagraph"/>
              <w:spacing w:before="204"/>
              <w:ind w:left="31"/>
              <w:rPr>
                <w:sz w:val="24"/>
              </w:rPr>
            </w:pPr>
            <w:r>
              <w:rPr>
                <w:spacing w:val="-2"/>
                <w:sz w:val="24"/>
              </w:rPr>
              <w:t>устанавливать</w:t>
            </w:r>
          </w:p>
          <w:p w:rsidR="00267204" w:rsidRDefault="00CD0299">
            <w:pPr>
              <w:pStyle w:val="TableParagraph"/>
              <w:spacing w:before="33" w:line="278" w:lineRule="auto"/>
              <w:ind w:left="108"/>
              <w:rPr>
                <w:sz w:val="24"/>
              </w:rPr>
            </w:pPr>
            <w:r>
              <w:rPr>
                <w:sz w:val="24"/>
              </w:rPr>
              <w:t>видо</w:t>
            </w:r>
            <w:r>
              <w:rPr>
                <w:spacing w:val="-11"/>
                <w:sz w:val="24"/>
              </w:rPr>
              <w:t xml:space="preserve"> </w:t>
            </w:r>
            <w:r>
              <w:rPr>
                <w:sz w:val="24"/>
              </w:rPr>
              <w:t>-</w:t>
            </w:r>
            <w:r>
              <w:rPr>
                <w:spacing w:val="-13"/>
                <w:sz w:val="24"/>
              </w:rPr>
              <w:t xml:space="preserve"> </w:t>
            </w:r>
            <w:r>
              <w:rPr>
                <w:sz w:val="24"/>
              </w:rPr>
              <w:t>родовые</w:t>
            </w:r>
            <w:r>
              <w:rPr>
                <w:spacing w:val="-14"/>
                <w:sz w:val="24"/>
              </w:rPr>
              <w:t xml:space="preserve"> </w:t>
            </w:r>
            <w:r>
              <w:rPr>
                <w:sz w:val="24"/>
              </w:rPr>
              <w:t xml:space="preserve">отношения </w:t>
            </w:r>
            <w:r>
              <w:rPr>
                <w:spacing w:val="-2"/>
                <w:sz w:val="24"/>
              </w:rPr>
              <w:t>предметов</w:t>
            </w:r>
          </w:p>
          <w:p w:rsidR="00267204" w:rsidRDefault="00CD0299">
            <w:pPr>
              <w:pStyle w:val="TableParagraph"/>
              <w:spacing w:line="272" w:lineRule="exact"/>
              <w:ind w:left="31"/>
              <w:rPr>
                <w:sz w:val="24"/>
              </w:rPr>
            </w:pPr>
            <w:r>
              <w:rPr>
                <w:spacing w:val="-2"/>
                <w:sz w:val="24"/>
              </w:rPr>
              <w:t>делать</w:t>
            </w:r>
          </w:p>
          <w:p w:rsidR="00267204" w:rsidRDefault="00CD0299">
            <w:pPr>
              <w:pStyle w:val="TableParagraph"/>
              <w:spacing w:before="44" w:line="268" w:lineRule="auto"/>
              <w:ind w:left="108" w:right="293"/>
              <w:rPr>
                <w:sz w:val="24"/>
              </w:rPr>
            </w:pPr>
            <w:r>
              <w:rPr>
                <w:sz w:val="24"/>
              </w:rPr>
              <w:t>простейшие</w:t>
            </w:r>
            <w:r>
              <w:rPr>
                <w:spacing w:val="-15"/>
                <w:sz w:val="24"/>
              </w:rPr>
              <w:t xml:space="preserve"> </w:t>
            </w:r>
            <w:r>
              <w:rPr>
                <w:sz w:val="24"/>
              </w:rPr>
              <w:t xml:space="preserve">обобщения, </w:t>
            </w:r>
            <w:r>
              <w:rPr>
                <w:spacing w:val="-2"/>
                <w:sz w:val="24"/>
              </w:rPr>
              <w:t>сравнивать,</w:t>
            </w:r>
          </w:p>
          <w:p w:rsidR="00267204" w:rsidRDefault="00CD0299">
            <w:pPr>
              <w:pStyle w:val="TableParagraph"/>
              <w:spacing w:before="1" w:line="268" w:lineRule="auto"/>
              <w:ind w:left="31" w:right="532" w:firstLine="76"/>
              <w:jc w:val="both"/>
              <w:rPr>
                <w:sz w:val="24"/>
              </w:rPr>
            </w:pPr>
            <w:r>
              <w:rPr>
                <w:sz w:val="24"/>
              </w:rPr>
              <w:t>классифицирова</w:t>
            </w:r>
            <w:r>
              <w:rPr>
                <w:spacing w:val="-15"/>
                <w:sz w:val="24"/>
              </w:rPr>
              <w:t xml:space="preserve"> </w:t>
            </w:r>
            <w:r>
              <w:rPr>
                <w:sz w:val="24"/>
              </w:rPr>
              <w:t>ть</w:t>
            </w:r>
            <w:r>
              <w:rPr>
                <w:spacing w:val="-15"/>
                <w:sz w:val="24"/>
              </w:rPr>
              <w:t xml:space="preserve"> </w:t>
            </w:r>
            <w:r>
              <w:rPr>
                <w:sz w:val="24"/>
              </w:rPr>
              <w:t xml:space="preserve">на наглядном материале; пользоваться знаками, </w:t>
            </w:r>
            <w:r>
              <w:rPr>
                <w:spacing w:val="-2"/>
                <w:sz w:val="24"/>
              </w:rPr>
              <w:t>символами,</w:t>
            </w:r>
          </w:p>
          <w:p w:rsidR="00267204" w:rsidRDefault="00CD0299">
            <w:pPr>
              <w:pStyle w:val="TableParagraph"/>
              <w:spacing w:line="259" w:lineRule="auto"/>
              <w:ind w:left="31"/>
              <w:rPr>
                <w:sz w:val="24"/>
              </w:rPr>
            </w:pPr>
            <w:r>
              <w:rPr>
                <w:spacing w:val="-2"/>
                <w:sz w:val="24"/>
              </w:rPr>
              <w:t>предметамизаместителями; читать</w:t>
            </w:r>
          </w:p>
        </w:tc>
        <w:tc>
          <w:tcPr>
            <w:tcW w:w="1826" w:type="dxa"/>
            <w:vMerge w:val="restart"/>
          </w:tcPr>
          <w:p w:rsidR="00267204" w:rsidRDefault="00CD0299">
            <w:pPr>
              <w:pStyle w:val="TableParagraph"/>
              <w:spacing w:line="275" w:lineRule="exact"/>
              <w:ind w:left="31"/>
              <w:rPr>
                <w:sz w:val="24"/>
              </w:rPr>
            </w:pPr>
            <w:r>
              <w:rPr>
                <w:sz w:val="24"/>
              </w:rPr>
              <w:t>входить</w:t>
            </w:r>
            <w:r>
              <w:rPr>
                <w:spacing w:val="-4"/>
                <w:sz w:val="24"/>
              </w:rPr>
              <w:t xml:space="preserve"> </w:t>
            </w:r>
            <w:r>
              <w:rPr>
                <w:spacing w:val="-10"/>
                <w:sz w:val="24"/>
              </w:rPr>
              <w:t>и</w:t>
            </w:r>
          </w:p>
          <w:p w:rsidR="00267204" w:rsidRDefault="00CD0299">
            <w:pPr>
              <w:pStyle w:val="TableParagraph"/>
              <w:spacing w:before="43" w:line="276" w:lineRule="auto"/>
              <w:ind w:left="108" w:right="440"/>
              <w:rPr>
                <w:sz w:val="24"/>
              </w:rPr>
            </w:pPr>
            <w:r>
              <w:rPr>
                <w:sz w:val="24"/>
              </w:rPr>
              <w:t>выходить</w:t>
            </w:r>
            <w:r>
              <w:rPr>
                <w:spacing w:val="-15"/>
                <w:sz w:val="24"/>
              </w:rPr>
              <w:t xml:space="preserve"> </w:t>
            </w:r>
            <w:r>
              <w:rPr>
                <w:sz w:val="24"/>
              </w:rPr>
              <w:t xml:space="preserve">из </w:t>
            </w:r>
            <w:r>
              <w:rPr>
                <w:spacing w:val="-2"/>
                <w:sz w:val="24"/>
              </w:rPr>
              <w:t>учебного кабинета</w:t>
            </w:r>
          </w:p>
          <w:p w:rsidR="00267204" w:rsidRDefault="00CD0299">
            <w:pPr>
              <w:pStyle w:val="TableParagraph"/>
              <w:spacing w:before="203" w:line="276" w:lineRule="auto"/>
              <w:ind w:left="108" w:hanging="77"/>
              <w:rPr>
                <w:sz w:val="24"/>
              </w:rPr>
            </w:pPr>
            <w:r>
              <w:rPr>
                <w:spacing w:val="-2"/>
                <w:sz w:val="24"/>
              </w:rPr>
              <w:t xml:space="preserve">ориентироваться </w:t>
            </w:r>
            <w:r>
              <w:rPr>
                <w:sz w:val="24"/>
              </w:rPr>
              <w:t xml:space="preserve">в пространстве </w:t>
            </w:r>
            <w:r>
              <w:rPr>
                <w:spacing w:val="-2"/>
                <w:sz w:val="24"/>
              </w:rPr>
              <w:t>класса</w:t>
            </w:r>
          </w:p>
          <w:p w:rsidR="00267204" w:rsidRDefault="00CD0299">
            <w:pPr>
              <w:pStyle w:val="TableParagraph"/>
              <w:spacing w:before="202" w:line="278" w:lineRule="auto"/>
              <w:ind w:left="108"/>
              <w:rPr>
                <w:sz w:val="24"/>
              </w:rPr>
            </w:pPr>
            <w:r>
              <w:rPr>
                <w:spacing w:val="-2"/>
                <w:sz w:val="24"/>
              </w:rPr>
              <w:t>пользоваться учебной</w:t>
            </w:r>
          </w:p>
          <w:p w:rsidR="00267204" w:rsidRDefault="00CD0299">
            <w:pPr>
              <w:pStyle w:val="TableParagraph"/>
              <w:spacing w:line="272" w:lineRule="exact"/>
              <w:ind w:left="108"/>
              <w:rPr>
                <w:sz w:val="24"/>
              </w:rPr>
            </w:pPr>
            <w:r>
              <w:rPr>
                <w:spacing w:val="-2"/>
                <w:sz w:val="24"/>
              </w:rPr>
              <w:t>мебелью</w:t>
            </w:r>
          </w:p>
          <w:p w:rsidR="00267204" w:rsidRDefault="00CD0299">
            <w:pPr>
              <w:pStyle w:val="TableParagraph"/>
              <w:spacing w:before="243" w:line="276" w:lineRule="auto"/>
              <w:ind w:left="108" w:hanging="77"/>
              <w:rPr>
                <w:sz w:val="24"/>
              </w:rPr>
            </w:pPr>
            <w:r>
              <w:rPr>
                <w:spacing w:val="-2"/>
                <w:sz w:val="24"/>
              </w:rPr>
              <w:t>адекватно соблюдать ритуалы</w:t>
            </w:r>
          </w:p>
          <w:p w:rsidR="00267204" w:rsidRDefault="00CD0299">
            <w:pPr>
              <w:pStyle w:val="TableParagraph"/>
              <w:spacing w:before="3" w:line="276" w:lineRule="auto"/>
              <w:ind w:left="108" w:right="523"/>
              <w:jc w:val="both"/>
              <w:rPr>
                <w:sz w:val="24"/>
              </w:rPr>
            </w:pPr>
            <w:r>
              <w:rPr>
                <w:spacing w:val="-2"/>
                <w:sz w:val="24"/>
              </w:rPr>
              <w:t>школьного поведения (поднимать</w:t>
            </w:r>
          </w:p>
          <w:p w:rsidR="00267204" w:rsidRDefault="00CD0299">
            <w:pPr>
              <w:pStyle w:val="TableParagraph"/>
              <w:spacing w:before="1" w:line="276" w:lineRule="auto"/>
              <w:ind w:left="108"/>
              <w:rPr>
                <w:sz w:val="24"/>
              </w:rPr>
            </w:pPr>
            <w:r>
              <w:rPr>
                <w:sz w:val="24"/>
              </w:rPr>
              <w:t>руку,</w:t>
            </w:r>
            <w:r>
              <w:rPr>
                <w:spacing w:val="-15"/>
                <w:sz w:val="24"/>
              </w:rPr>
              <w:t xml:space="preserve"> </w:t>
            </w:r>
            <w:r>
              <w:rPr>
                <w:sz w:val="24"/>
              </w:rPr>
              <w:t>вставать</w:t>
            </w:r>
            <w:r>
              <w:rPr>
                <w:spacing w:val="-15"/>
                <w:sz w:val="24"/>
              </w:rPr>
              <w:t xml:space="preserve"> </w:t>
            </w:r>
            <w:r>
              <w:rPr>
                <w:sz w:val="24"/>
              </w:rPr>
              <w:t>и выходить из-за парты и т. д.);</w:t>
            </w:r>
          </w:p>
          <w:p w:rsidR="00267204" w:rsidRDefault="00CD0299">
            <w:pPr>
              <w:pStyle w:val="TableParagraph"/>
              <w:spacing w:before="197" w:line="259" w:lineRule="auto"/>
              <w:ind w:left="108" w:right="664" w:hanging="77"/>
              <w:rPr>
                <w:sz w:val="24"/>
              </w:rPr>
            </w:pPr>
            <w:r>
              <w:rPr>
                <w:sz w:val="24"/>
              </w:rPr>
              <w:t xml:space="preserve">работать с </w:t>
            </w:r>
            <w:r>
              <w:rPr>
                <w:spacing w:val="-2"/>
                <w:sz w:val="24"/>
              </w:rPr>
              <w:t>учебными</w:t>
            </w:r>
          </w:p>
        </w:tc>
        <w:tc>
          <w:tcPr>
            <w:tcW w:w="1855" w:type="dxa"/>
            <w:vMerge w:val="restart"/>
          </w:tcPr>
          <w:p w:rsidR="00267204" w:rsidRDefault="00CD0299">
            <w:pPr>
              <w:pStyle w:val="TableParagraph"/>
              <w:spacing w:line="276" w:lineRule="auto"/>
              <w:ind w:left="109" w:right="98" w:hanging="77"/>
              <w:rPr>
                <w:sz w:val="24"/>
              </w:rPr>
            </w:pPr>
            <w:r>
              <w:rPr>
                <w:sz w:val="24"/>
              </w:rPr>
              <w:t xml:space="preserve">вступать в контакт и работать в </w:t>
            </w:r>
            <w:r>
              <w:rPr>
                <w:spacing w:val="-2"/>
                <w:sz w:val="24"/>
              </w:rPr>
              <w:t xml:space="preserve">коллективе </w:t>
            </w:r>
            <w:r>
              <w:rPr>
                <w:sz w:val="24"/>
              </w:rPr>
              <w:t>(учитель -</w:t>
            </w:r>
          </w:p>
          <w:p w:rsidR="00267204" w:rsidRDefault="00CD0299">
            <w:pPr>
              <w:pStyle w:val="TableParagraph"/>
              <w:spacing w:line="276" w:lineRule="auto"/>
              <w:ind w:left="32" w:right="98" w:firstLine="76"/>
              <w:rPr>
                <w:sz w:val="24"/>
              </w:rPr>
            </w:pPr>
            <w:r>
              <w:rPr>
                <w:sz w:val="24"/>
              </w:rPr>
              <w:t>ученик, ученик – ученик,</w:t>
            </w:r>
            <w:r>
              <w:rPr>
                <w:spacing w:val="40"/>
                <w:sz w:val="24"/>
              </w:rPr>
              <w:t xml:space="preserve"> </w:t>
            </w:r>
            <w:r>
              <w:rPr>
                <w:sz w:val="24"/>
              </w:rPr>
              <w:t xml:space="preserve">ученик – класс, </w:t>
            </w:r>
            <w:r>
              <w:rPr>
                <w:spacing w:val="-2"/>
                <w:sz w:val="24"/>
              </w:rPr>
              <w:t xml:space="preserve">учитель-класс); использовать принятые ритуалы социального взаимодействия </w:t>
            </w:r>
            <w:r>
              <w:rPr>
                <w:spacing w:val="-10"/>
                <w:sz w:val="24"/>
              </w:rPr>
              <w:t>с</w:t>
            </w:r>
          </w:p>
          <w:p w:rsidR="00267204" w:rsidRDefault="00CD0299">
            <w:pPr>
              <w:pStyle w:val="TableParagraph"/>
              <w:spacing w:line="249" w:lineRule="exact"/>
              <w:ind w:left="109"/>
              <w:rPr>
                <w:sz w:val="24"/>
              </w:rPr>
            </w:pPr>
            <w:r>
              <w:rPr>
                <w:spacing w:val="-2"/>
                <w:sz w:val="24"/>
              </w:rPr>
              <w:t>одноклассникам</w:t>
            </w:r>
          </w:p>
          <w:p w:rsidR="00267204" w:rsidRDefault="00CD0299">
            <w:pPr>
              <w:pStyle w:val="TableParagraph"/>
              <w:spacing w:before="32" w:line="276" w:lineRule="auto"/>
              <w:ind w:left="32" w:right="98" w:firstLine="76"/>
              <w:rPr>
                <w:sz w:val="24"/>
              </w:rPr>
            </w:pPr>
            <w:r>
              <w:rPr>
                <w:sz w:val="24"/>
              </w:rPr>
              <w:t>и</w:t>
            </w:r>
            <w:r>
              <w:rPr>
                <w:spacing w:val="-15"/>
                <w:sz w:val="24"/>
              </w:rPr>
              <w:t xml:space="preserve"> </w:t>
            </w:r>
            <w:r>
              <w:rPr>
                <w:sz w:val="24"/>
              </w:rPr>
              <w:t>и</w:t>
            </w:r>
            <w:r>
              <w:rPr>
                <w:spacing w:val="-15"/>
                <w:sz w:val="24"/>
              </w:rPr>
              <w:t xml:space="preserve"> </w:t>
            </w:r>
            <w:r>
              <w:rPr>
                <w:sz w:val="24"/>
              </w:rPr>
              <w:t>учителем; обращаться</w:t>
            </w:r>
            <w:r>
              <w:rPr>
                <w:spacing w:val="-14"/>
                <w:sz w:val="24"/>
              </w:rPr>
              <w:t xml:space="preserve"> </w:t>
            </w:r>
            <w:r>
              <w:rPr>
                <w:sz w:val="24"/>
              </w:rPr>
              <w:t xml:space="preserve">за помощью и </w:t>
            </w:r>
            <w:r>
              <w:rPr>
                <w:spacing w:val="-2"/>
                <w:sz w:val="24"/>
              </w:rPr>
              <w:t>принимать</w:t>
            </w:r>
          </w:p>
          <w:p w:rsidR="00267204" w:rsidRDefault="00CD0299">
            <w:pPr>
              <w:pStyle w:val="TableParagraph"/>
              <w:spacing w:line="274" w:lineRule="exact"/>
              <w:ind w:left="109"/>
              <w:rPr>
                <w:sz w:val="24"/>
              </w:rPr>
            </w:pPr>
            <w:r>
              <w:rPr>
                <w:spacing w:val="-2"/>
                <w:sz w:val="24"/>
              </w:rPr>
              <w:t>помощь;</w:t>
            </w:r>
          </w:p>
          <w:p w:rsidR="00267204" w:rsidRDefault="00CD0299">
            <w:pPr>
              <w:pStyle w:val="TableParagraph"/>
              <w:spacing w:before="46" w:line="259" w:lineRule="auto"/>
              <w:ind w:left="32" w:right="162"/>
              <w:rPr>
                <w:sz w:val="24"/>
              </w:rPr>
            </w:pPr>
            <w:r>
              <w:rPr>
                <w:spacing w:val="-2"/>
                <w:sz w:val="24"/>
              </w:rPr>
              <w:t xml:space="preserve">договариваться </w:t>
            </w:r>
            <w:r>
              <w:rPr>
                <w:spacing w:val="-10"/>
                <w:sz w:val="24"/>
              </w:rPr>
              <w:t>и</w:t>
            </w:r>
          </w:p>
          <w:p w:rsidR="00267204" w:rsidRDefault="00CD0299">
            <w:pPr>
              <w:pStyle w:val="TableParagraph"/>
              <w:tabs>
                <w:tab w:val="left" w:pos="1343"/>
              </w:tabs>
              <w:spacing w:before="4" w:line="298" w:lineRule="exact"/>
              <w:ind w:left="109" w:right="53"/>
              <w:rPr>
                <w:sz w:val="24"/>
              </w:rPr>
            </w:pPr>
            <w:r>
              <w:rPr>
                <w:spacing w:val="-2"/>
                <w:sz w:val="24"/>
              </w:rPr>
              <w:t>изменять</w:t>
            </w:r>
            <w:r>
              <w:rPr>
                <w:sz w:val="24"/>
              </w:rPr>
              <w:tab/>
            </w:r>
            <w:r>
              <w:rPr>
                <w:spacing w:val="-4"/>
                <w:sz w:val="24"/>
              </w:rPr>
              <w:t xml:space="preserve">свое </w:t>
            </w:r>
            <w:r>
              <w:rPr>
                <w:sz w:val="24"/>
              </w:rPr>
              <w:t>поведение в</w:t>
            </w:r>
          </w:p>
        </w:tc>
        <w:tc>
          <w:tcPr>
            <w:tcW w:w="1593" w:type="dxa"/>
            <w:vMerge w:val="restart"/>
          </w:tcPr>
          <w:p w:rsidR="00267204" w:rsidRDefault="00CD0299">
            <w:pPr>
              <w:pStyle w:val="TableParagraph"/>
              <w:spacing w:before="1" w:line="271" w:lineRule="auto"/>
              <w:ind w:right="105" w:hanging="77"/>
              <w:rPr>
                <w:sz w:val="24"/>
              </w:rPr>
            </w:pPr>
            <w:r>
              <w:rPr>
                <w:spacing w:val="-2"/>
                <w:sz w:val="24"/>
              </w:rPr>
              <w:t xml:space="preserve">осознание </w:t>
            </w:r>
            <w:r>
              <w:rPr>
                <w:sz w:val="24"/>
              </w:rPr>
              <w:t xml:space="preserve">себя как </w:t>
            </w:r>
            <w:r>
              <w:rPr>
                <w:spacing w:val="-2"/>
                <w:sz w:val="24"/>
              </w:rPr>
              <w:t>ученика, заинтересова нного</w:t>
            </w:r>
          </w:p>
          <w:p w:rsidR="00267204" w:rsidRDefault="00CD0299">
            <w:pPr>
              <w:pStyle w:val="TableParagraph"/>
              <w:spacing w:before="4" w:line="273" w:lineRule="auto"/>
              <w:ind w:right="52"/>
              <w:rPr>
                <w:sz w:val="24"/>
              </w:rPr>
            </w:pPr>
            <w:r>
              <w:rPr>
                <w:spacing w:val="-2"/>
                <w:sz w:val="24"/>
              </w:rPr>
              <w:t>посещением школы,</w:t>
            </w:r>
          </w:p>
          <w:p w:rsidR="00267204" w:rsidRDefault="00CD0299">
            <w:pPr>
              <w:pStyle w:val="TableParagraph"/>
              <w:spacing w:line="271" w:lineRule="auto"/>
              <w:ind w:right="52"/>
              <w:rPr>
                <w:sz w:val="24"/>
              </w:rPr>
            </w:pPr>
            <w:r>
              <w:rPr>
                <w:spacing w:val="-2"/>
                <w:sz w:val="24"/>
              </w:rPr>
              <w:t xml:space="preserve">обучением, занятиями, </w:t>
            </w:r>
            <w:r>
              <w:rPr>
                <w:sz w:val="24"/>
              </w:rPr>
              <w:t xml:space="preserve">как члена </w:t>
            </w:r>
            <w:r>
              <w:rPr>
                <w:spacing w:val="-2"/>
                <w:sz w:val="24"/>
              </w:rPr>
              <w:t>семьи,</w:t>
            </w:r>
          </w:p>
          <w:p w:rsidR="00267204" w:rsidRDefault="00CD0299">
            <w:pPr>
              <w:pStyle w:val="TableParagraph"/>
              <w:spacing w:line="276" w:lineRule="auto"/>
              <w:rPr>
                <w:sz w:val="24"/>
              </w:rPr>
            </w:pPr>
            <w:r>
              <w:rPr>
                <w:spacing w:val="-2"/>
                <w:sz w:val="24"/>
              </w:rPr>
              <w:t xml:space="preserve">одноклассник </w:t>
            </w:r>
            <w:r>
              <w:rPr>
                <w:sz w:val="24"/>
              </w:rPr>
              <w:t>а, друга</w:t>
            </w:r>
          </w:p>
          <w:p w:rsidR="00267204" w:rsidRDefault="00CD0299">
            <w:pPr>
              <w:pStyle w:val="TableParagraph"/>
              <w:spacing w:line="259" w:lineRule="auto"/>
              <w:ind w:right="78" w:hanging="77"/>
              <w:rPr>
                <w:sz w:val="24"/>
              </w:rPr>
            </w:pPr>
            <w:r>
              <w:rPr>
                <w:sz w:val="24"/>
              </w:rPr>
              <w:t>способность</w:t>
            </w:r>
            <w:r>
              <w:rPr>
                <w:spacing w:val="-15"/>
                <w:sz w:val="24"/>
              </w:rPr>
              <w:t xml:space="preserve"> </w:t>
            </w:r>
            <w:r>
              <w:rPr>
                <w:sz w:val="24"/>
              </w:rPr>
              <w:t xml:space="preserve">к </w:t>
            </w:r>
            <w:r>
              <w:rPr>
                <w:spacing w:val="-2"/>
                <w:sz w:val="24"/>
              </w:rPr>
              <w:t xml:space="preserve">осмыслению социального окружения, </w:t>
            </w:r>
            <w:r>
              <w:rPr>
                <w:sz w:val="24"/>
              </w:rPr>
              <w:t xml:space="preserve">своего места в нем, </w:t>
            </w:r>
            <w:r>
              <w:rPr>
                <w:spacing w:val="-2"/>
                <w:sz w:val="24"/>
              </w:rPr>
              <w:t xml:space="preserve">принятие соответствую </w:t>
            </w:r>
            <w:r>
              <w:rPr>
                <w:sz w:val="24"/>
              </w:rPr>
              <w:t>щих</w:t>
            </w:r>
            <w:r>
              <w:rPr>
                <w:spacing w:val="-15"/>
                <w:sz w:val="24"/>
              </w:rPr>
              <w:t xml:space="preserve"> </w:t>
            </w:r>
            <w:r>
              <w:rPr>
                <w:sz w:val="24"/>
              </w:rPr>
              <w:t>возрасту ценностей и</w:t>
            </w:r>
          </w:p>
        </w:tc>
      </w:tr>
      <w:tr w:rsidR="00267204">
        <w:trPr>
          <w:trHeight w:val="287"/>
        </w:trPr>
        <w:tc>
          <w:tcPr>
            <w:tcW w:w="1399" w:type="dxa"/>
            <w:tcBorders>
              <w:top w:val="nil"/>
              <w:bottom w:val="nil"/>
            </w:tcBorders>
          </w:tcPr>
          <w:p w:rsidR="00267204" w:rsidRDefault="00CD0299">
            <w:pPr>
              <w:pStyle w:val="TableParagraph"/>
              <w:spacing w:before="9" w:line="258" w:lineRule="exact"/>
              <w:rPr>
                <w:sz w:val="24"/>
              </w:rPr>
            </w:pPr>
            <w:r>
              <w:rPr>
                <w:sz w:val="24"/>
              </w:rPr>
              <w:t>жизнь.</w:t>
            </w:r>
            <w:r>
              <w:rPr>
                <w:spacing w:val="57"/>
                <w:sz w:val="24"/>
              </w:rPr>
              <w:t xml:space="preserve"> </w:t>
            </w:r>
            <w:r>
              <w:rPr>
                <w:spacing w:val="-10"/>
                <w:sz w:val="24"/>
              </w:rPr>
              <w:t>Я</w:t>
            </w:r>
          </w:p>
        </w:tc>
        <w:tc>
          <w:tcPr>
            <w:tcW w:w="415" w:type="dxa"/>
            <w:tcBorders>
              <w:top w:val="nil"/>
              <w:bottom w:val="nil"/>
            </w:tcBorders>
          </w:tcPr>
          <w:p w:rsidR="00267204" w:rsidRDefault="00267204">
            <w:pPr>
              <w:pStyle w:val="TableParagraph"/>
              <w:ind w:left="0"/>
              <w:rPr>
                <w:sz w:val="20"/>
              </w:rPr>
            </w:pP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322"/>
        </w:trPr>
        <w:tc>
          <w:tcPr>
            <w:tcW w:w="1399" w:type="dxa"/>
            <w:tcBorders>
              <w:top w:val="nil"/>
              <w:bottom w:val="nil"/>
            </w:tcBorders>
          </w:tcPr>
          <w:p w:rsidR="00267204" w:rsidRDefault="00CD0299">
            <w:pPr>
              <w:pStyle w:val="TableParagraph"/>
              <w:spacing w:before="26"/>
              <w:rPr>
                <w:sz w:val="24"/>
              </w:rPr>
            </w:pPr>
            <w:r>
              <w:rPr>
                <w:sz w:val="24"/>
              </w:rPr>
              <w:t xml:space="preserve">и </w:t>
            </w:r>
            <w:r>
              <w:rPr>
                <w:spacing w:val="-5"/>
                <w:sz w:val="24"/>
              </w:rPr>
              <w:t>мои</w:t>
            </w:r>
          </w:p>
        </w:tc>
        <w:tc>
          <w:tcPr>
            <w:tcW w:w="415" w:type="dxa"/>
            <w:tcBorders>
              <w:top w:val="nil"/>
              <w:bottom w:val="nil"/>
            </w:tcBorders>
          </w:tcPr>
          <w:p w:rsidR="00267204" w:rsidRDefault="00CD0299">
            <w:pPr>
              <w:pStyle w:val="TableParagraph"/>
              <w:spacing w:line="268" w:lineRule="exact"/>
              <w:ind w:left="50"/>
              <w:jc w:val="center"/>
              <w:rPr>
                <w:sz w:val="24"/>
              </w:rPr>
            </w:pPr>
            <w:r>
              <w:rPr>
                <w:spacing w:val="-5"/>
                <w:sz w:val="24"/>
              </w:rPr>
              <w:t>10</w:t>
            </w: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419"/>
        </w:trPr>
        <w:tc>
          <w:tcPr>
            <w:tcW w:w="1399" w:type="dxa"/>
            <w:tcBorders>
              <w:top w:val="nil"/>
              <w:bottom w:val="nil"/>
            </w:tcBorders>
          </w:tcPr>
          <w:p w:rsidR="00267204" w:rsidRDefault="00CD0299">
            <w:pPr>
              <w:pStyle w:val="TableParagraph"/>
              <w:spacing w:before="10"/>
              <w:rPr>
                <w:sz w:val="24"/>
              </w:rPr>
            </w:pPr>
            <w:r>
              <w:rPr>
                <w:spacing w:val="-2"/>
                <w:sz w:val="24"/>
              </w:rPr>
              <w:t>товарищи.</w:t>
            </w:r>
          </w:p>
        </w:tc>
        <w:tc>
          <w:tcPr>
            <w:tcW w:w="415" w:type="dxa"/>
            <w:tcBorders>
              <w:top w:val="nil"/>
              <w:bottom w:val="nil"/>
            </w:tcBorders>
          </w:tcPr>
          <w:p w:rsidR="00267204" w:rsidRDefault="00267204">
            <w:pPr>
              <w:pStyle w:val="TableParagraph"/>
              <w:ind w:left="0"/>
              <w:rPr>
                <w:sz w:val="24"/>
              </w:rPr>
            </w:pP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603"/>
        </w:trPr>
        <w:tc>
          <w:tcPr>
            <w:tcW w:w="1399" w:type="dxa"/>
            <w:tcBorders>
              <w:top w:val="nil"/>
              <w:bottom w:val="nil"/>
            </w:tcBorders>
          </w:tcPr>
          <w:p w:rsidR="00267204" w:rsidRDefault="00CD0299">
            <w:pPr>
              <w:pStyle w:val="TableParagraph"/>
              <w:spacing w:before="209"/>
              <w:rPr>
                <w:sz w:val="24"/>
              </w:rPr>
            </w:pPr>
            <w:r>
              <w:rPr>
                <w:sz w:val="24"/>
              </w:rPr>
              <w:t xml:space="preserve">Я </w:t>
            </w:r>
            <w:r>
              <w:rPr>
                <w:spacing w:val="-2"/>
                <w:sz w:val="24"/>
              </w:rPr>
              <w:t>дома.</w:t>
            </w:r>
          </w:p>
        </w:tc>
        <w:tc>
          <w:tcPr>
            <w:tcW w:w="415" w:type="dxa"/>
            <w:tcBorders>
              <w:top w:val="nil"/>
              <w:bottom w:val="nil"/>
            </w:tcBorders>
          </w:tcPr>
          <w:p w:rsidR="00267204" w:rsidRDefault="00CD0299">
            <w:pPr>
              <w:pStyle w:val="TableParagraph"/>
              <w:spacing w:before="123"/>
              <w:ind w:left="50" w:right="117"/>
              <w:jc w:val="center"/>
              <w:rPr>
                <w:sz w:val="24"/>
              </w:rPr>
            </w:pPr>
            <w:r>
              <w:rPr>
                <w:spacing w:val="-10"/>
                <w:sz w:val="24"/>
              </w:rPr>
              <w:t>4</w:t>
            </w: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500"/>
        </w:trPr>
        <w:tc>
          <w:tcPr>
            <w:tcW w:w="1399" w:type="dxa"/>
            <w:tcBorders>
              <w:top w:val="nil"/>
              <w:bottom w:val="nil"/>
            </w:tcBorders>
          </w:tcPr>
          <w:p w:rsidR="00267204" w:rsidRDefault="00CD0299">
            <w:pPr>
              <w:pStyle w:val="TableParagraph"/>
              <w:spacing w:before="203"/>
              <w:rPr>
                <w:sz w:val="24"/>
              </w:rPr>
            </w:pPr>
            <w:r>
              <w:rPr>
                <w:sz w:val="24"/>
              </w:rPr>
              <w:t xml:space="preserve">Я </w:t>
            </w:r>
            <w:r>
              <w:rPr>
                <w:spacing w:val="-5"/>
                <w:sz w:val="24"/>
              </w:rPr>
              <w:t>за</w:t>
            </w:r>
          </w:p>
        </w:tc>
        <w:tc>
          <w:tcPr>
            <w:tcW w:w="415" w:type="dxa"/>
            <w:tcBorders>
              <w:top w:val="nil"/>
              <w:bottom w:val="nil"/>
            </w:tcBorders>
          </w:tcPr>
          <w:p w:rsidR="00267204" w:rsidRDefault="00CD0299">
            <w:pPr>
              <w:pStyle w:val="TableParagraph"/>
              <w:spacing w:before="107"/>
              <w:ind w:left="50" w:right="117"/>
              <w:jc w:val="center"/>
              <w:rPr>
                <w:sz w:val="24"/>
              </w:rPr>
            </w:pPr>
            <w:r>
              <w:rPr>
                <w:spacing w:val="-10"/>
                <w:sz w:val="24"/>
              </w:rPr>
              <w:t>4</w:t>
            </w: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306"/>
        </w:trPr>
        <w:tc>
          <w:tcPr>
            <w:tcW w:w="1399" w:type="dxa"/>
            <w:tcBorders>
              <w:top w:val="nil"/>
              <w:bottom w:val="nil"/>
            </w:tcBorders>
          </w:tcPr>
          <w:p w:rsidR="00267204" w:rsidRDefault="00CD0299">
            <w:pPr>
              <w:pStyle w:val="TableParagraph"/>
              <w:spacing w:before="10"/>
              <w:rPr>
                <w:sz w:val="24"/>
              </w:rPr>
            </w:pPr>
            <w:r>
              <w:rPr>
                <w:spacing w:val="-2"/>
                <w:sz w:val="24"/>
              </w:rPr>
              <w:t>порогом</w:t>
            </w:r>
          </w:p>
        </w:tc>
        <w:tc>
          <w:tcPr>
            <w:tcW w:w="415" w:type="dxa"/>
            <w:tcBorders>
              <w:top w:val="nil"/>
              <w:bottom w:val="nil"/>
            </w:tcBorders>
          </w:tcPr>
          <w:p w:rsidR="00267204" w:rsidRDefault="00267204">
            <w:pPr>
              <w:pStyle w:val="TableParagraph"/>
              <w:ind w:left="0"/>
            </w:pP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545"/>
        </w:trPr>
        <w:tc>
          <w:tcPr>
            <w:tcW w:w="1399" w:type="dxa"/>
            <w:tcBorders>
              <w:top w:val="nil"/>
              <w:bottom w:val="nil"/>
            </w:tcBorders>
          </w:tcPr>
          <w:p w:rsidR="00267204" w:rsidRDefault="00CD0299">
            <w:pPr>
              <w:pStyle w:val="TableParagraph"/>
              <w:spacing w:before="10"/>
              <w:rPr>
                <w:sz w:val="24"/>
              </w:rPr>
            </w:pPr>
            <w:r>
              <w:rPr>
                <w:spacing w:val="-2"/>
                <w:sz w:val="24"/>
              </w:rPr>
              <w:t>дома.</w:t>
            </w:r>
          </w:p>
        </w:tc>
        <w:tc>
          <w:tcPr>
            <w:tcW w:w="415" w:type="dxa"/>
            <w:tcBorders>
              <w:top w:val="nil"/>
              <w:bottom w:val="nil"/>
            </w:tcBorders>
          </w:tcPr>
          <w:p w:rsidR="00267204" w:rsidRDefault="00CD0299">
            <w:pPr>
              <w:pStyle w:val="TableParagraph"/>
              <w:spacing w:before="173"/>
              <w:ind w:left="50" w:right="117"/>
              <w:jc w:val="center"/>
              <w:rPr>
                <w:sz w:val="24"/>
              </w:rPr>
            </w:pPr>
            <w:r>
              <w:rPr>
                <w:spacing w:val="-10"/>
                <w:sz w:val="24"/>
              </w:rPr>
              <w:t>5</w:t>
            </w: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383"/>
        </w:trPr>
        <w:tc>
          <w:tcPr>
            <w:tcW w:w="1399" w:type="dxa"/>
            <w:tcBorders>
              <w:top w:val="nil"/>
              <w:bottom w:val="nil"/>
            </w:tcBorders>
          </w:tcPr>
          <w:p w:rsidR="00267204" w:rsidRDefault="00CD0299">
            <w:pPr>
              <w:pStyle w:val="TableParagraph"/>
              <w:spacing w:before="86"/>
              <w:rPr>
                <w:sz w:val="24"/>
              </w:rPr>
            </w:pPr>
            <w:r>
              <w:rPr>
                <w:sz w:val="24"/>
              </w:rPr>
              <w:t>Играем</w:t>
            </w:r>
            <w:r>
              <w:rPr>
                <w:spacing w:val="-4"/>
                <w:sz w:val="24"/>
              </w:rPr>
              <w:t xml:space="preserve"> </w:t>
            </w:r>
            <w:r>
              <w:rPr>
                <w:spacing w:val="-10"/>
                <w:sz w:val="24"/>
              </w:rPr>
              <w:t>в</w:t>
            </w:r>
          </w:p>
        </w:tc>
        <w:tc>
          <w:tcPr>
            <w:tcW w:w="415" w:type="dxa"/>
            <w:tcBorders>
              <w:top w:val="nil"/>
              <w:bottom w:val="nil"/>
            </w:tcBorders>
          </w:tcPr>
          <w:p w:rsidR="00267204" w:rsidRDefault="00267204">
            <w:pPr>
              <w:pStyle w:val="TableParagraph"/>
              <w:ind w:left="0"/>
              <w:rPr>
                <w:sz w:val="24"/>
              </w:rPr>
            </w:pP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517"/>
        </w:trPr>
        <w:tc>
          <w:tcPr>
            <w:tcW w:w="1399" w:type="dxa"/>
            <w:tcBorders>
              <w:top w:val="nil"/>
              <w:bottom w:val="nil"/>
            </w:tcBorders>
          </w:tcPr>
          <w:p w:rsidR="00267204" w:rsidRDefault="00CD0299">
            <w:pPr>
              <w:pStyle w:val="TableParagraph"/>
              <w:spacing w:before="12"/>
              <w:rPr>
                <w:sz w:val="24"/>
              </w:rPr>
            </w:pPr>
            <w:r>
              <w:rPr>
                <w:spacing w:val="-2"/>
                <w:sz w:val="24"/>
              </w:rPr>
              <w:t>сказку.</w:t>
            </w:r>
          </w:p>
        </w:tc>
        <w:tc>
          <w:tcPr>
            <w:tcW w:w="415" w:type="dxa"/>
            <w:tcBorders>
              <w:top w:val="nil"/>
              <w:bottom w:val="nil"/>
            </w:tcBorders>
          </w:tcPr>
          <w:p w:rsidR="00267204" w:rsidRDefault="00CD0299">
            <w:pPr>
              <w:pStyle w:val="TableParagraph"/>
              <w:spacing w:before="117"/>
              <w:ind w:left="50" w:right="117"/>
              <w:jc w:val="center"/>
              <w:rPr>
                <w:sz w:val="24"/>
              </w:rPr>
            </w:pPr>
            <w:r>
              <w:rPr>
                <w:spacing w:val="-10"/>
                <w:sz w:val="24"/>
              </w:rPr>
              <w:t>5</w:t>
            </w: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411"/>
        </w:trPr>
        <w:tc>
          <w:tcPr>
            <w:tcW w:w="1399" w:type="dxa"/>
            <w:tcBorders>
              <w:top w:val="nil"/>
              <w:bottom w:val="nil"/>
            </w:tcBorders>
          </w:tcPr>
          <w:p w:rsidR="00267204" w:rsidRDefault="00CD0299">
            <w:pPr>
              <w:pStyle w:val="TableParagraph"/>
              <w:spacing w:before="113"/>
              <w:rPr>
                <w:sz w:val="24"/>
              </w:rPr>
            </w:pPr>
            <w:r>
              <w:rPr>
                <w:spacing w:val="-5"/>
                <w:sz w:val="24"/>
              </w:rPr>
              <w:t>Мир</w:t>
            </w:r>
          </w:p>
        </w:tc>
        <w:tc>
          <w:tcPr>
            <w:tcW w:w="415" w:type="dxa"/>
            <w:tcBorders>
              <w:top w:val="nil"/>
              <w:bottom w:val="nil"/>
            </w:tcBorders>
          </w:tcPr>
          <w:p w:rsidR="00267204" w:rsidRDefault="00267204">
            <w:pPr>
              <w:pStyle w:val="TableParagraph"/>
              <w:ind w:left="0"/>
              <w:rPr>
                <w:sz w:val="24"/>
              </w:rPr>
            </w:pP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491"/>
        </w:trPr>
        <w:tc>
          <w:tcPr>
            <w:tcW w:w="1399" w:type="dxa"/>
            <w:tcBorders>
              <w:top w:val="nil"/>
              <w:bottom w:val="nil"/>
            </w:tcBorders>
          </w:tcPr>
          <w:p w:rsidR="00267204" w:rsidRDefault="00CD0299">
            <w:pPr>
              <w:pStyle w:val="TableParagraph"/>
              <w:spacing w:before="11"/>
              <w:rPr>
                <w:sz w:val="24"/>
              </w:rPr>
            </w:pPr>
            <w:r>
              <w:rPr>
                <w:spacing w:val="-2"/>
                <w:sz w:val="24"/>
              </w:rPr>
              <w:t>природы.</w:t>
            </w:r>
          </w:p>
        </w:tc>
        <w:tc>
          <w:tcPr>
            <w:tcW w:w="415" w:type="dxa"/>
            <w:tcBorders>
              <w:top w:val="nil"/>
              <w:bottom w:val="nil"/>
            </w:tcBorders>
          </w:tcPr>
          <w:p w:rsidR="00267204" w:rsidRDefault="00CD0299">
            <w:pPr>
              <w:pStyle w:val="TableParagraph"/>
              <w:spacing w:before="62"/>
              <w:ind w:left="50" w:right="117"/>
              <w:jc w:val="center"/>
              <w:rPr>
                <w:sz w:val="24"/>
              </w:rPr>
            </w:pPr>
            <w:r>
              <w:rPr>
                <w:spacing w:val="-10"/>
                <w:sz w:val="24"/>
              </w:rPr>
              <w:t>4</w:t>
            </w: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r w:rsidR="00267204">
        <w:trPr>
          <w:trHeight w:val="2642"/>
        </w:trPr>
        <w:tc>
          <w:tcPr>
            <w:tcW w:w="1399" w:type="dxa"/>
            <w:tcBorders>
              <w:top w:val="nil"/>
            </w:tcBorders>
          </w:tcPr>
          <w:p w:rsidR="00267204" w:rsidRDefault="00CD0299">
            <w:pPr>
              <w:pStyle w:val="TableParagraph"/>
              <w:spacing w:before="143"/>
              <w:rPr>
                <w:sz w:val="24"/>
              </w:rPr>
            </w:pPr>
            <w:r>
              <w:rPr>
                <w:sz w:val="24"/>
              </w:rPr>
              <w:t xml:space="preserve">Это </w:t>
            </w:r>
            <w:r>
              <w:rPr>
                <w:spacing w:val="-5"/>
                <w:sz w:val="24"/>
              </w:rPr>
              <w:t>я.</w:t>
            </w:r>
          </w:p>
        </w:tc>
        <w:tc>
          <w:tcPr>
            <w:tcW w:w="415" w:type="dxa"/>
            <w:tcBorders>
              <w:top w:val="nil"/>
            </w:tcBorders>
          </w:tcPr>
          <w:p w:rsidR="00267204" w:rsidRDefault="00267204">
            <w:pPr>
              <w:pStyle w:val="TableParagraph"/>
              <w:ind w:left="0"/>
              <w:rPr>
                <w:sz w:val="24"/>
              </w:rPr>
            </w:pPr>
          </w:p>
        </w:tc>
        <w:tc>
          <w:tcPr>
            <w:tcW w:w="2914" w:type="dxa"/>
            <w:vMerge/>
            <w:tcBorders>
              <w:top w:val="nil"/>
            </w:tcBorders>
          </w:tcPr>
          <w:p w:rsidR="00267204" w:rsidRDefault="00267204">
            <w:pPr>
              <w:rPr>
                <w:sz w:val="2"/>
                <w:szCs w:val="2"/>
              </w:rPr>
            </w:pPr>
          </w:p>
        </w:tc>
        <w:tc>
          <w:tcPr>
            <w:tcW w:w="1826" w:type="dxa"/>
            <w:vMerge/>
            <w:tcBorders>
              <w:top w:val="nil"/>
            </w:tcBorders>
          </w:tcPr>
          <w:p w:rsidR="00267204" w:rsidRDefault="00267204">
            <w:pPr>
              <w:rPr>
                <w:sz w:val="2"/>
                <w:szCs w:val="2"/>
              </w:rPr>
            </w:pPr>
          </w:p>
        </w:tc>
        <w:tc>
          <w:tcPr>
            <w:tcW w:w="1855" w:type="dxa"/>
            <w:vMerge/>
            <w:tcBorders>
              <w:top w:val="nil"/>
            </w:tcBorders>
          </w:tcPr>
          <w:p w:rsidR="00267204" w:rsidRDefault="00267204">
            <w:pPr>
              <w:rPr>
                <w:sz w:val="2"/>
                <w:szCs w:val="2"/>
              </w:rPr>
            </w:pPr>
          </w:p>
        </w:tc>
        <w:tc>
          <w:tcPr>
            <w:tcW w:w="1593" w:type="dxa"/>
            <w:vMerge/>
            <w:tcBorders>
              <w:top w:val="nil"/>
            </w:tcBorders>
          </w:tcPr>
          <w:p w:rsidR="00267204" w:rsidRDefault="00267204">
            <w:pPr>
              <w:rPr>
                <w:sz w:val="2"/>
                <w:szCs w:val="2"/>
              </w:rPr>
            </w:pPr>
          </w:p>
        </w:tc>
      </w:tr>
    </w:tbl>
    <w:p w:rsidR="00267204" w:rsidRDefault="00267204">
      <w:pPr>
        <w:pStyle w:val="a3"/>
        <w:spacing w:before="94"/>
        <w:ind w:left="0" w:firstLine="0"/>
        <w:jc w:val="left"/>
        <w:rPr>
          <w:b/>
          <w:sz w:val="20"/>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3"/>
        <w:gridCol w:w="864"/>
        <w:gridCol w:w="1922"/>
        <w:gridCol w:w="1906"/>
        <w:gridCol w:w="1930"/>
        <w:gridCol w:w="1656"/>
      </w:tblGrid>
      <w:tr w:rsidR="00267204">
        <w:trPr>
          <w:trHeight w:val="4473"/>
        </w:trPr>
        <w:tc>
          <w:tcPr>
            <w:tcW w:w="1363" w:type="dxa"/>
          </w:tcPr>
          <w:p w:rsidR="00267204" w:rsidRDefault="00267204">
            <w:pPr>
              <w:pStyle w:val="TableParagraph"/>
              <w:ind w:left="0"/>
              <w:rPr>
                <w:sz w:val="24"/>
              </w:rPr>
            </w:pPr>
          </w:p>
        </w:tc>
        <w:tc>
          <w:tcPr>
            <w:tcW w:w="864" w:type="dxa"/>
          </w:tcPr>
          <w:p w:rsidR="00267204" w:rsidRDefault="00267204">
            <w:pPr>
              <w:pStyle w:val="TableParagraph"/>
              <w:ind w:left="0"/>
              <w:rPr>
                <w:sz w:val="24"/>
              </w:rPr>
            </w:pPr>
          </w:p>
        </w:tc>
        <w:tc>
          <w:tcPr>
            <w:tcW w:w="1922" w:type="dxa"/>
          </w:tcPr>
          <w:p w:rsidR="00267204" w:rsidRDefault="00CD0299">
            <w:pPr>
              <w:pStyle w:val="TableParagraph"/>
              <w:spacing w:before="1" w:line="259" w:lineRule="auto"/>
              <w:ind w:left="31" w:right="237"/>
              <w:rPr>
                <w:sz w:val="24"/>
              </w:rPr>
            </w:pPr>
            <w:r>
              <w:rPr>
                <w:sz w:val="24"/>
              </w:rPr>
              <w:t>писать</w:t>
            </w:r>
            <w:r>
              <w:rPr>
                <w:spacing w:val="-15"/>
                <w:sz w:val="24"/>
              </w:rPr>
              <w:t xml:space="preserve"> </w:t>
            </w:r>
            <w:r>
              <w:rPr>
                <w:sz w:val="24"/>
              </w:rPr>
              <w:t xml:space="preserve">работать с информацией </w:t>
            </w:r>
            <w:r>
              <w:rPr>
                <w:spacing w:val="-2"/>
                <w:sz w:val="24"/>
              </w:rPr>
              <w:t>(понимать</w:t>
            </w:r>
          </w:p>
          <w:p w:rsidR="00267204" w:rsidRDefault="00CD0299">
            <w:pPr>
              <w:pStyle w:val="TableParagraph"/>
              <w:spacing w:line="259" w:lineRule="auto"/>
              <w:ind w:left="31"/>
              <w:rPr>
                <w:sz w:val="24"/>
              </w:rPr>
            </w:pPr>
            <w:r>
              <w:rPr>
                <w:spacing w:val="-2"/>
                <w:sz w:val="24"/>
              </w:rPr>
              <w:t xml:space="preserve">изображение, </w:t>
            </w:r>
            <w:r>
              <w:rPr>
                <w:sz w:val="24"/>
              </w:rPr>
              <w:t xml:space="preserve">текст, устное </w:t>
            </w:r>
            <w:r>
              <w:rPr>
                <w:spacing w:val="-2"/>
                <w:sz w:val="24"/>
              </w:rPr>
              <w:t>высказывание, элементарное схематическое изображение, таблицу,</w:t>
            </w:r>
          </w:p>
          <w:p w:rsidR="00267204" w:rsidRDefault="00CD0299">
            <w:pPr>
              <w:pStyle w:val="TableParagraph"/>
              <w:spacing w:line="259" w:lineRule="auto"/>
              <w:ind w:left="31" w:right="300"/>
              <w:jc w:val="both"/>
              <w:rPr>
                <w:sz w:val="24"/>
              </w:rPr>
            </w:pPr>
            <w:r>
              <w:rPr>
                <w:spacing w:val="-2"/>
                <w:sz w:val="24"/>
              </w:rPr>
              <w:t xml:space="preserve">предъявленные </w:t>
            </w:r>
            <w:r>
              <w:rPr>
                <w:sz w:val="24"/>
              </w:rPr>
              <w:t>на</w:t>
            </w:r>
            <w:r>
              <w:rPr>
                <w:spacing w:val="-11"/>
                <w:sz w:val="24"/>
              </w:rPr>
              <w:t xml:space="preserve"> </w:t>
            </w:r>
            <w:r>
              <w:rPr>
                <w:sz w:val="24"/>
              </w:rPr>
              <w:t>бумажных</w:t>
            </w:r>
            <w:r>
              <w:rPr>
                <w:spacing w:val="-9"/>
                <w:sz w:val="24"/>
              </w:rPr>
              <w:t xml:space="preserve"> </w:t>
            </w:r>
            <w:r>
              <w:rPr>
                <w:sz w:val="24"/>
              </w:rPr>
              <w:t xml:space="preserve">и электронных и </w:t>
            </w:r>
            <w:r>
              <w:rPr>
                <w:spacing w:val="-2"/>
                <w:sz w:val="24"/>
              </w:rPr>
              <w:t>других</w:t>
            </w:r>
          </w:p>
          <w:p w:rsidR="00267204" w:rsidRDefault="00CD0299">
            <w:pPr>
              <w:pStyle w:val="TableParagraph"/>
              <w:spacing w:line="274" w:lineRule="exact"/>
              <w:ind w:left="31"/>
              <w:rPr>
                <w:sz w:val="24"/>
              </w:rPr>
            </w:pPr>
            <w:r>
              <w:rPr>
                <w:spacing w:val="-2"/>
                <w:sz w:val="24"/>
              </w:rPr>
              <w:t>носителях)</w:t>
            </w:r>
          </w:p>
        </w:tc>
        <w:tc>
          <w:tcPr>
            <w:tcW w:w="1906" w:type="dxa"/>
            <w:vMerge w:val="restart"/>
            <w:tcBorders>
              <w:bottom w:val="nil"/>
            </w:tcBorders>
          </w:tcPr>
          <w:p w:rsidR="00267204" w:rsidRDefault="00CD0299">
            <w:pPr>
              <w:pStyle w:val="TableParagraph"/>
              <w:spacing w:before="1" w:line="273" w:lineRule="auto"/>
              <w:ind w:left="108" w:right="106"/>
              <w:rPr>
                <w:sz w:val="24"/>
              </w:rPr>
            </w:pPr>
            <w:r>
              <w:rPr>
                <w:spacing w:val="-2"/>
                <w:sz w:val="24"/>
              </w:rPr>
              <w:t xml:space="preserve">принадлежност </w:t>
            </w:r>
            <w:r>
              <w:rPr>
                <w:spacing w:val="-4"/>
                <w:sz w:val="24"/>
              </w:rPr>
              <w:t xml:space="preserve">ями </w:t>
            </w:r>
            <w:r>
              <w:rPr>
                <w:spacing w:val="-2"/>
                <w:sz w:val="24"/>
              </w:rPr>
              <w:t>(инструментами</w:t>
            </w:r>
          </w:p>
          <w:p w:rsidR="00267204" w:rsidRDefault="00CD0299">
            <w:pPr>
              <w:pStyle w:val="TableParagraph"/>
              <w:spacing w:before="43" w:line="312" w:lineRule="auto"/>
              <w:ind w:left="32" w:right="106"/>
              <w:rPr>
                <w:sz w:val="24"/>
              </w:rPr>
            </w:pPr>
            <w:r>
              <w:rPr>
                <w:spacing w:val="-2"/>
                <w:sz w:val="24"/>
              </w:rPr>
              <w:t xml:space="preserve">,спортивным </w:t>
            </w:r>
            <w:r>
              <w:rPr>
                <w:sz w:val="24"/>
              </w:rPr>
              <w:t xml:space="preserve">инвентарем) и </w:t>
            </w:r>
            <w:r>
              <w:rPr>
                <w:spacing w:val="-2"/>
                <w:sz w:val="24"/>
              </w:rPr>
              <w:t xml:space="preserve">организовывать </w:t>
            </w:r>
            <w:r>
              <w:rPr>
                <w:sz w:val="24"/>
              </w:rPr>
              <w:t>рабочее место;</w:t>
            </w:r>
          </w:p>
          <w:p w:rsidR="00267204" w:rsidRDefault="00CD0299">
            <w:pPr>
              <w:pStyle w:val="TableParagraph"/>
              <w:spacing w:line="292" w:lineRule="auto"/>
              <w:ind w:left="108" w:right="210" w:hanging="77"/>
              <w:rPr>
                <w:sz w:val="24"/>
              </w:rPr>
            </w:pPr>
            <w:r>
              <w:rPr>
                <w:sz w:val="24"/>
              </w:rPr>
              <w:t>принимать</w:t>
            </w:r>
            <w:r>
              <w:rPr>
                <w:spacing w:val="-15"/>
                <w:sz w:val="24"/>
              </w:rPr>
              <w:t xml:space="preserve"> </w:t>
            </w:r>
            <w:r>
              <w:rPr>
                <w:sz w:val="24"/>
              </w:rPr>
              <w:t>цели и произвольно включаться в</w:t>
            </w:r>
          </w:p>
          <w:p w:rsidR="00267204" w:rsidRDefault="00CD0299">
            <w:pPr>
              <w:pStyle w:val="TableParagraph"/>
              <w:spacing w:line="260" w:lineRule="exact"/>
              <w:ind w:left="108"/>
              <w:rPr>
                <w:sz w:val="24"/>
              </w:rPr>
            </w:pPr>
            <w:r>
              <w:rPr>
                <w:spacing w:val="-2"/>
                <w:sz w:val="24"/>
              </w:rPr>
              <w:t>деятельность,</w:t>
            </w:r>
          </w:p>
          <w:p w:rsidR="00267204" w:rsidRDefault="00CD0299">
            <w:pPr>
              <w:pStyle w:val="TableParagraph"/>
              <w:spacing w:before="39"/>
              <w:ind w:left="108"/>
              <w:rPr>
                <w:sz w:val="24"/>
              </w:rPr>
            </w:pPr>
            <w:r>
              <w:rPr>
                <w:spacing w:val="-2"/>
                <w:sz w:val="24"/>
              </w:rPr>
              <w:t>следовать</w:t>
            </w:r>
          </w:p>
          <w:p w:rsidR="00267204" w:rsidRDefault="00CD0299">
            <w:pPr>
              <w:pStyle w:val="TableParagraph"/>
              <w:tabs>
                <w:tab w:val="left" w:pos="1321"/>
              </w:tabs>
              <w:spacing w:before="41" w:line="278" w:lineRule="auto"/>
              <w:ind w:left="108" w:right="144"/>
              <w:rPr>
                <w:sz w:val="24"/>
              </w:rPr>
            </w:pPr>
            <w:r>
              <w:rPr>
                <w:spacing w:val="-2"/>
                <w:sz w:val="24"/>
              </w:rPr>
              <w:t>предложенному плану</w:t>
            </w:r>
            <w:r>
              <w:rPr>
                <w:sz w:val="24"/>
              </w:rPr>
              <w:tab/>
            </w:r>
            <w:r>
              <w:rPr>
                <w:spacing w:val="-10"/>
                <w:sz w:val="24"/>
              </w:rPr>
              <w:t>и</w:t>
            </w:r>
          </w:p>
        </w:tc>
        <w:tc>
          <w:tcPr>
            <w:tcW w:w="1930" w:type="dxa"/>
          </w:tcPr>
          <w:p w:rsidR="00267204" w:rsidRDefault="00CD0299">
            <w:pPr>
              <w:pStyle w:val="TableParagraph"/>
              <w:spacing w:before="1" w:line="259" w:lineRule="auto"/>
              <w:ind w:left="108" w:right="117"/>
              <w:rPr>
                <w:sz w:val="24"/>
              </w:rPr>
            </w:pPr>
            <w:r>
              <w:rPr>
                <w:sz w:val="24"/>
              </w:rPr>
              <w:t xml:space="preserve">соответствии с </w:t>
            </w:r>
            <w:r>
              <w:rPr>
                <w:spacing w:val="-2"/>
                <w:sz w:val="24"/>
              </w:rPr>
              <w:t xml:space="preserve">объективным мнением </w:t>
            </w:r>
            <w:r>
              <w:rPr>
                <w:sz w:val="24"/>
              </w:rPr>
              <w:t xml:space="preserve">большинства в </w:t>
            </w:r>
            <w:r>
              <w:rPr>
                <w:spacing w:val="-2"/>
                <w:sz w:val="24"/>
              </w:rPr>
              <w:t xml:space="preserve">конфликтных </w:t>
            </w:r>
            <w:r>
              <w:rPr>
                <w:sz w:val="24"/>
              </w:rPr>
              <w:t xml:space="preserve">или иных </w:t>
            </w:r>
            <w:r>
              <w:rPr>
                <w:spacing w:val="-2"/>
                <w:sz w:val="24"/>
              </w:rPr>
              <w:t xml:space="preserve">ситуациях взаимодействия </w:t>
            </w:r>
            <w:r>
              <w:rPr>
                <w:sz w:val="24"/>
              </w:rPr>
              <w:t>с</w:t>
            </w:r>
            <w:r>
              <w:rPr>
                <w:spacing w:val="-1"/>
                <w:sz w:val="24"/>
              </w:rPr>
              <w:t xml:space="preserve"> </w:t>
            </w:r>
            <w:r>
              <w:rPr>
                <w:spacing w:val="-2"/>
                <w:sz w:val="24"/>
              </w:rPr>
              <w:t>окружающими</w:t>
            </w:r>
          </w:p>
        </w:tc>
        <w:tc>
          <w:tcPr>
            <w:tcW w:w="1656" w:type="dxa"/>
            <w:vMerge w:val="restart"/>
            <w:tcBorders>
              <w:bottom w:val="nil"/>
            </w:tcBorders>
          </w:tcPr>
          <w:p w:rsidR="00267204" w:rsidRDefault="00CD0299">
            <w:pPr>
              <w:pStyle w:val="TableParagraph"/>
              <w:spacing w:line="343" w:lineRule="auto"/>
              <w:ind w:left="29" w:right="112" w:firstLine="76"/>
              <w:rPr>
                <w:sz w:val="24"/>
              </w:rPr>
            </w:pPr>
            <w:r>
              <w:rPr>
                <w:spacing w:val="-2"/>
                <w:sz w:val="24"/>
              </w:rPr>
              <w:t>социальных ролей; положительно</w:t>
            </w:r>
          </w:p>
          <w:p w:rsidR="00267204" w:rsidRDefault="00CD0299">
            <w:pPr>
              <w:pStyle w:val="TableParagraph"/>
              <w:spacing w:line="264" w:lineRule="auto"/>
              <w:ind w:left="106" w:right="240"/>
              <w:rPr>
                <w:sz w:val="24"/>
              </w:rPr>
            </w:pPr>
            <w:r>
              <w:rPr>
                <w:sz w:val="24"/>
              </w:rPr>
              <w:t>е</w:t>
            </w:r>
            <w:r>
              <w:rPr>
                <w:spacing w:val="-15"/>
                <w:sz w:val="24"/>
              </w:rPr>
              <w:t xml:space="preserve"> </w:t>
            </w:r>
            <w:r>
              <w:rPr>
                <w:sz w:val="24"/>
              </w:rPr>
              <w:t xml:space="preserve">отношение </w:t>
            </w:r>
            <w:r>
              <w:rPr>
                <w:spacing w:val="-10"/>
                <w:sz w:val="24"/>
              </w:rPr>
              <w:t>к</w:t>
            </w:r>
          </w:p>
          <w:p w:rsidR="00267204" w:rsidRDefault="00CD0299">
            <w:pPr>
              <w:pStyle w:val="TableParagraph"/>
              <w:spacing w:before="10" w:line="261" w:lineRule="auto"/>
              <w:ind w:left="106" w:right="112"/>
              <w:rPr>
                <w:sz w:val="24"/>
              </w:rPr>
            </w:pPr>
            <w:r>
              <w:rPr>
                <w:spacing w:val="-2"/>
                <w:sz w:val="24"/>
              </w:rPr>
              <w:t xml:space="preserve">окружающей действительн ости, </w:t>
            </w:r>
            <w:r>
              <w:rPr>
                <w:sz w:val="24"/>
              </w:rPr>
              <w:t xml:space="preserve">готовность к </w:t>
            </w:r>
            <w:r>
              <w:rPr>
                <w:spacing w:val="-2"/>
                <w:sz w:val="24"/>
              </w:rPr>
              <w:t>организации</w:t>
            </w:r>
          </w:p>
          <w:p w:rsidR="00267204" w:rsidRDefault="00CD0299">
            <w:pPr>
              <w:pStyle w:val="TableParagraph"/>
              <w:spacing w:before="4" w:line="261" w:lineRule="auto"/>
              <w:ind w:left="106" w:right="112"/>
              <w:rPr>
                <w:sz w:val="24"/>
              </w:rPr>
            </w:pPr>
            <w:r>
              <w:rPr>
                <w:spacing w:val="-2"/>
                <w:sz w:val="24"/>
              </w:rPr>
              <w:t xml:space="preserve">взаимодейств </w:t>
            </w:r>
            <w:r>
              <w:rPr>
                <w:sz w:val="24"/>
              </w:rPr>
              <w:t>ия с ней и</w:t>
            </w:r>
          </w:p>
          <w:p w:rsidR="00267204" w:rsidRDefault="00CD0299">
            <w:pPr>
              <w:pStyle w:val="TableParagraph"/>
              <w:spacing w:line="271" w:lineRule="auto"/>
              <w:ind w:left="106" w:right="112"/>
              <w:rPr>
                <w:sz w:val="24"/>
              </w:rPr>
            </w:pPr>
            <w:r>
              <w:rPr>
                <w:spacing w:val="-2"/>
                <w:sz w:val="24"/>
              </w:rPr>
              <w:t xml:space="preserve">эстетическом </w:t>
            </w:r>
            <w:r>
              <w:rPr>
                <w:sz w:val="24"/>
              </w:rPr>
              <w:t>у ее</w:t>
            </w:r>
          </w:p>
          <w:p w:rsidR="00267204" w:rsidRDefault="00CD0299">
            <w:pPr>
              <w:pStyle w:val="TableParagraph"/>
              <w:spacing w:before="8"/>
              <w:ind w:left="106"/>
              <w:rPr>
                <w:sz w:val="24"/>
              </w:rPr>
            </w:pPr>
            <w:r>
              <w:rPr>
                <w:spacing w:val="-2"/>
                <w:sz w:val="24"/>
              </w:rPr>
              <w:t>восприятию;</w:t>
            </w:r>
          </w:p>
        </w:tc>
      </w:tr>
      <w:tr w:rsidR="00267204">
        <w:trPr>
          <w:trHeight w:val="453"/>
        </w:trPr>
        <w:tc>
          <w:tcPr>
            <w:tcW w:w="1363" w:type="dxa"/>
          </w:tcPr>
          <w:p w:rsidR="00267204" w:rsidRDefault="00267204">
            <w:pPr>
              <w:pStyle w:val="TableParagraph"/>
              <w:ind w:left="0"/>
              <w:rPr>
                <w:sz w:val="24"/>
              </w:rPr>
            </w:pPr>
          </w:p>
        </w:tc>
        <w:tc>
          <w:tcPr>
            <w:tcW w:w="864" w:type="dxa"/>
          </w:tcPr>
          <w:p w:rsidR="00267204" w:rsidRDefault="00267204">
            <w:pPr>
              <w:pStyle w:val="TableParagraph"/>
              <w:ind w:left="0"/>
              <w:rPr>
                <w:sz w:val="24"/>
              </w:rPr>
            </w:pPr>
          </w:p>
        </w:tc>
        <w:tc>
          <w:tcPr>
            <w:tcW w:w="1922" w:type="dxa"/>
            <w:tcBorders>
              <w:bottom w:val="nil"/>
            </w:tcBorders>
          </w:tcPr>
          <w:p w:rsidR="00267204" w:rsidRDefault="00267204">
            <w:pPr>
              <w:pStyle w:val="TableParagraph"/>
              <w:ind w:left="0"/>
              <w:rPr>
                <w:sz w:val="24"/>
              </w:rPr>
            </w:pPr>
          </w:p>
        </w:tc>
        <w:tc>
          <w:tcPr>
            <w:tcW w:w="1906" w:type="dxa"/>
            <w:vMerge/>
            <w:tcBorders>
              <w:top w:val="nil"/>
              <w:bottom w:val="nil"/>
            </w:tcBorders>
          </w:tcPr>
          <w:p w:rsidR="00267204" w:rsidRDefault="00267204">
            <w:pPr>
              <w:rPr>
                <w:sz w:val="2"/>
                <w:szCs w:val="2"/>
              </w:rPr>
            </w:pPr>
          </w:p>
        </w:tc>
        <w:tc>
          <w:tcPr>
            <w:tcW w:w="1930" w:type="dxa"/>
          </w:tcPr>
          <w:p w:rsidR="00267204" w:rsidRDefault="00267204">
            <w:pPr>
              <w:pStyle w:val="TableParagraph"/>
              <w:ind w:left="0"/>
              <w:rPr>
                <w:sz w:val="24"/>
              </w:rPr>
            </w:pPr>
          </w:p>
        </w:tc>
        <w:tc>
          <w:tcPr>
            <w:tcW w:w="1656" w:type="dxa"/>
            <w:vMerge/>
            <w:tcBorders>
              <w:top w:val="nil"/>
              <w:bottom w:val="nil"/>
            </w:tcBorders>
          </w:tcPr>
          <w:p w:rsidR="00267204" w:rsidRDefault="00267204">
            <w:pPr>
              <w:rPr>
                <w:sz w:val="2"/>
                <w:szCs w:val="2"/>
              </w:rPr>
            </w:pPr>
          </w:p>
        </w:tc>
      </w:tr>
    </w:tbl>
    <w:p w:rsidR="00267204" w:rsidRDefault="00267204">
      <w:pPr>
        <w:rPr>
          <w:sz w:val="2"/>
          <w:szCs w:val="2"/>
        </w:rPr>
        <w:sectPr w:rsidR="00267204">
          <w:pgSz w:w="11910" w:h="16840"/>
          <w:pgMar w:top="1140" w:right="0" w:bottom="1780" w:left="1275" w:header="0" w:footer="1515" w:gutter="0"/>
          <w:cols w:space="720"/>
        </w:sectPr>
      </w:pPr>
    </w:p>
    <w:p w:rsidR="00267204" w:rsidRDefault="00CD0299">
      <w:pPr>
        <w:tabs>
          <w:tab w:val="left" w:pos="4514"/>
        </w:tabs>
        <w:ind w:left="364"/>
        <w:rPr>
          <w:sz w:val="20"/>
        </w:rPr>
      </w:pPr>
      <w:r>
        <w:rPr>
          <w:noProof/>
          <w:sz w:val="20"/>
          <w:lang w:eastAsia="ru-RU"/>
        </w:rPr>
        <w:lastRenderedPageBreak/>
        <mc:AlternateContent>
          <mc:Choice Requires="wps">
            <w:drawing>
              <wp:inline distT="0" distB="0" distL="0" distR="0" wp14:anchorId="22A83CE2" wp14:editId="2B34788E">
                <wp:extent cx="1421130" cy="3068955"/>
                <wp:effectExtent l="0" t="0" r="0" b="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130" cy="3068955"/>
                          <a:chOff x="0" y="0"/>
                          <a:chExt cx="1421130" cy="3068955"/>
                        </a:xfrm>
                      </wpg:grpSpPr>
                      <wps:wsp>
                        <wps:cNvPr id="171" name="Graphic 171"/>
                        <wps:cNvSpPr/>
                        <wps:spPr>
                          <a:xfrm>
                            <a:off x="0" y="0"/>
                            <a:ext cx="1421130" cy="3068955"/>
                          </a:xfrm>
                          <a:custGeom>
                            <a:avLst/>
                            <a:gdLst/>
                            <a:ahLst/>
                            <a:cxnLst/>
                            <a:rect l="l" t="t" r="r" b="b"/>
                            <a:pathLst>
                              <a:path w="1421130" h="3068955">
                                <a:moveTo>
                                  <a:pt x="1414526" y="3062351"/>
                                </a:moveTo>
                                <a:lnTo>
                                  <a:pt x="871677" y="3062351"/>
                                </a:lnTo>
                                <a:lnTo>
                                  <a:pt x="871677" y="10668"/>
                                </a:lnTo>
                                <a:lnTo>
                                  <a:pt x="871677" y="0"/>
                                </a:lnTo>
                                <a:lnTo>
                                  <a:pt x="865581" y="0"/>
                                </a:lnTo>
                                <a:lnTo>
                                  <a:pt x="865581" y="10668"/>
                                </a:lnTo>
                                <a:lnTo>
                                  <a:pt x="865581" y="3062351"/>
                                </a:lnTo>
                                <a:lnTo>
                                  <a:pt x="6096" y="3062351"/>
                                </a:lnTo>
                                <a:lnTo>
                                  <a:pt x="6096" y="10668"/>
                                </a:lnTo>
                                <a:lnTo>
                                  <a:pt x="6096" y="0"/>
                                </a:lnTo>
                                <a:lnTo>
                                  <a:pt x="0" y="0"/>
                                </a:lnTo>
                                <a:lnTo>
                                  <a:pt x="0" y="10668"/>
                                </a:lnTo>
                                <a:lnTo>
                                  <a:pt x="0" y="3062351"/>
                                </a:lnTo>
                                <a:lnTo>
                                  <a:pt x="0" y="3068447"/>
                                </a:lnTo>
                                <a:lnTo>
                                  <a:pt x="6096" y="3068447"/>
                                </a:lnTo>
                                <a:lnTo>
                                  <a:pt x="865581" y="3068447"/>
                                </a:lnTo>
                                <a:lnTo>
                                  <a:pt x="871677" y="3068447"/>
                                </a:lnTo>
                                <a:lnTo>
                                  <a:pt x="1414526" y="3068447"/>
                                </a:lnTo>
                                <a:lnTo>
                                  <a:pt x="1414526" y="3062351"/>
                                </a:lnTo>
                                <a:close/>
                              </a:path>
                              <a:path w="1421130" h="3068955">
                                <a:moveTo>
                                  <a:pt x="1420698" y="0"/>
                                </a:moveTo>
                                <a:lnTo>
                                  <a:pt x="1414602" y="0"/>
                                </a:lnTo>
                                <a:lnTo>
                                  <a:pt x="1414602" y="10668"/>
                                </a:lnTo>
                                <a:lnTo>
                                  <a:pt x="1414602" y="3062351"/>
                                </a:lnTo>
                                <a:lnTo>
                                  <a:pt x="1414602" y="3068447"/>
                                </a:lnTo>
                                <a:lnTo>
                                  <a:pt x="1420698" y="3068447"/>
                                </a:lnTo>
                                <a:lnTo>
                                  <a:pt x="1420698" y="3062351"/>
                                </a:lnTo>
                                <a:lnTo>
                                  <a:pt x="1420698" y="10668"/>
                                </a:lnTo>
                                <a:lnTo>
                                  <a:pt x="142069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11.9pt;height:241.65pt;mso-position-horizontal-relative:char;mso-position-vertical-relative:line" id="docshapegroup74" coordorigin="0,0" coordsize="2238,4833">
                <v:shape style="position:absolute;left:0;top:0;width:2238;height:4833" id="docshape75" coordorigin="0,0" coordsize="2238,4833" path="m2228,4823l1373,4823,1373,17,1373,0,1363,0,1363,17,1363,4823,10,4823,10,17,10,0,0,0,0,17,0,4823,0,4832,10,4832,1363,4832,1363,4832,1373,4832,2228,4832,2228,4823xm2237,0l2228,0,2228,17,2228,4823,2228,4832,2237,4832,2237,4823,2237,17,2237,0xe" filled="true" fillcolor="#000000" stroked="false">
                  <v:path arrowok="t"/>
                  <v:fill type="solid"/>
                </v:shape>
              </v:group>
            </w:pict>
          </mc:Fallback>
        </mc:AlternateContent>
      </w:r>
      <w:r>
        <w:rPr>
          <w:sz w:val="20"/>
        </w:rPr>
        <w:tab/>
      </w:r>
      <w:r>
        <w:rPr>
          <w:noProof/>
          <w:sz w:val="20"/>
          <w:lang w:eastAsia="ru-RU"/>
        </w:rPr>
        <mc:AlternateContent>
          <mc:Choice Requires="wps">
            <w:drawing>
              <wp:inline distT="0" distB="0" distL="0" distR="0" wp14:anchorId="170199E2" wp14:editId="337932B7">
                <wp:extent cx="3494404" cy="3068955"/>
                <wp:effectExtent l="0" t="0" r="0" b="0"/>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404" cy="306895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1930"/>
                              <w:gridCol w:w="1656"/>
                            </w:tblGrid>
                            <w:tr w:rsidR="00267204">
                              <w:trPr>
                                <w:trHeight w:val="4812"/>
                              </w:trPr>
                              <w:tc>
                                <w:tcPr>
                                  <w:tcW w:w="1906" w:type="dxa"/>
                                  <w:tcBorders>
                                    <w:top w:val="nil"/>
                                  </w:tcBorders>
                                </w:tcPr>
                                <w:p w:rsidR="00267204" w:rsidRDefault="00CD0299">
                                  <w:pPr>
                                    <w:pStyle w:val="TableParagraph"/>
                                    <w:tabs>
                                      <w:tab w:val="left" w:pos="1335"/>
                                    </w:tabs>
                                    <w:spacing w:line="276" w:lineRule="auto"/>
                                    <w:ind w:right="445"/>
                                    <w:rPr>
                                      <w:sz w:val="24"/>
                                    </w:rPr>
                                  </w:pPr>
                                  <w:r>
                                    <w:rPr>
                                      <w:spacing w:val="-2"/>
                                      <w:sz w:val="24"/>
                                    </w:rPr>
                                    <w:t>работать</w:t>
                                  </w:r>
                                  <w:r>
                                    <w:rPr>
                                      <w:sz w:val="24"/>
                                    </w:rPr>
                                    <w:tab/>
                                  </w:r>
                                  <w:r>
                                    <w:rPr>
                                      <w:spacing w:val="-10"/>
                                      <w:sz w:val="24"/>
                                    </w:rPr>
                                    <w:t xml:space="preserve">в </w:t>
                                  </w:r>
                                  <w:r>
                                    <w:rPr>
                                      <w:spacing w:val="-2"/>
                                      <w:sz w:val="24"/>
                                    </w:rPr>
                                    <w:t>общем</w:t>
                                  </w:r>
                                  <w:r>
                                    <w:rPr>
                                      <w:spacing w:val="80"/>
                                      <w:sz w:val="24"/>
                                    </w:rPr>
                                    <w:t xml:space="preserve"> </w:t>
                                  </w:r>
                                  <w:r>
                                    <w:rPr>
                                      <w:spacing w:val="-2"/>
                                      <w:sz w:val="24"/>
                                    </w:rPr>
                                    <w:t>темпе</w:t>
                                  </w:r>
                                </w:p>
                                <w:p w:rsidR="00267204" w:rsidRDefault="00CD0299">
                                  <w:pPr>
                                    <w:pStyle w:val="TableParagraph"/>
                                    <w:spacing w:before="201" w:line="276" w:lineRule="auto"/>
                                    <w:ind w:right="106" w:hanging="77"/>
                                    <w:rPr>
                                      <w:sz w:val="24"/>
                                    </w:rPr>
                                  </w:pPr>
                                  <w:r>
                                    <w:rPr>
                                      <w:spacing w:val="-2"/>
                                      <w:sz w:val="24"/>
                                    </w:rPr>
                                    <w:t xml:space="preserve">активно </w:t>
                                  </w:r>
                                  <w:r>
                                    <w:rPr>
                                      <w:sz w:val="24"/>
                                    </w:rPr>
                                    <w:t>участвовать</w:t>
                                  </w:r>
                                  <w:r>
                                    <w:rPr>
                                      <w:spacing w:val="-9"/>
                                      <w:sz w:val="24"/>
                                    </w:rPr>
                                    <w:t xml:space="preserve"> </w:t>
                                  </w:r>
                                  <w:r>
                                    <w:rPr>
                                      <w:sz w:val="24"/>
                                    </w:rPr>
                                    <w:t xml:space="preserve">в </w:t>
                                  </w:r>
                                  <w:r>
                                    <w:rPr>
                                      <w:spacing w:val="-2"/>
                                      <w:sz w:val="24"/>
                                    </w:rPr>
                                    <w:t>деятельности,</w:t>
                                  </w:r>
                                </w:p>
                                <w:p w:rsidR="00267204" w:rsidRDefault="00CD0299">
                                  <w:pPr>
                                    <w:pStyle w:val="TableParagraph"/>
                                    <w:spacing w:before="1" w:line="276" w:lineRule="auto"/>
                                    <w:ind w:right="106"/>
                                    <w:rPr>
                                      <w:sz w:val="24"/>
                                    </w:rPr>
                                  </w:pPr>
                                  <w:r>
                                    <w:rPr>
                                      <w:spacing w:val="-2"/>
                                      <w:sz w:val="24"/>
                                    </w:rPr>
                                    <w:t xml:space="preserve">контролировать </w:t>
                                  </w:r>
                                  <w:r>
                                    <w:rPr>
                                      <w:sz w:val="24"/>
                                    </w:rPr>
                                    <w:t>и оценивать свои</w:t>
                                  </w:r>
                                  <w:r>
                                    <w:rPr>
                                      <w:spacing w:val="-15"/>
                                      <w:sz w:val="24"/>
                                    </w:rPr>
                                    <w:t xml:space="preserve"> </w:t>
                                  </w:r>
                                  <w:r>
                                    <w:rPr>
                                      <w:sz w:val="24"/>
                                    </w:rPr>
                                    <w:t>действия</w:t>
                                  </w:r>
                                  <w:r>
                                    <w:rPr>
                                      <w:spacing w:val="-15"/>
                                      <w:sz w:val="24"/>
                                    </w:rPr>
                                    <w:t xml:space="preserve"> </w:t>
                                  </w:r>
                                  <w:r>
                                    <w:rPr>
                                      <w:sz w:val="24"/>
                                    </w:rPr>
                                    <w:t xml:space="preserve">и </w:t>
                                  </w:r>
                                  <w:r>
                                    <w:rPr>
                                      <w:spacing w:val="-2"/>
                                      <w:sz w:val="24"/>
                                    </w:rPr>
                                    <w:t>действия</w:t>
                                  </w:r>
                                </w:p>
                                <w:p w:rsidR="00267204" w:rsidRDefault="00CD0299">
                                  <w:pPr>
                                    <w:pStyle w:val="TableParagraph"/>
                                    <w:spacing w:before="3"/>
                                    <w:rPr>
                                      <w:sz w:val="24"/>
                                    </w:rPr>
                                  </w:pPr>
                                  <w:r>
                                    <w:rPr>
                                      <w:spacing w:val="-2"/>
                                      <w:sz w:val="24"/>
                                    </w:rPr>
                                    <w:t>одноклассников</w:t>
                                  </w:r>
                                </w:p>
                                <w:p w:rsidR="00267204" w:rsidRDefault="00CD0299">
                                  <w:pPr>
                                    <w:pStyle w:val="TableParagraph"/>
                                    <w:spacing w:before="243" w:line="273" w:lineRule="auto"/>
                                    <w:ind w:right="183" w:hanging="77"/>
                                    <w:rPr>
                                      <w:sz w:val="24"/>
                                    </w:rPr>
                                  </w:pPr>
                                  <w:r>
                                    <w:rPr>
                                      <w:sz w:val="24"/>
                                    </w:rPr>
                                    <w:t>соотносить</w:t>
                                  </w:r>
                                  <w:r>
                                    <w:rPr>
                                      <w:spacing w:val="-15"/>
                                      <w:sz w:val="24"/>
                                    </w:rPr>
                                    <w:t xml:space="preserve"> </w:t>
                                  </w:r>
                                  <w:r>
                                    <w:rPr>
                                      <w:sz w:val="24"/>
                                    </w:rPr>
                                    <w:t>свои действия и их</w:t>
                                  </w:r>
                                </w:p>
                                <w:p w:rsidR="00267204" w:rsidRDefault="00CD0299">
                                  <w:pPr>
                                    <w:pStyle w:val="TableParagraph"/>
                                    <w:spacing w:line="259" w:lineRule="exact"/>
                                    <w:rPr>
                                      <w:sz w:val="24"/>
                                    </w:rPr>
                                  </w:pPr>
                                  <w:r>
                                    <w:rPr>
                                      <w:sz w:val="24"/>
                                    </w:rPr>
                                    <w:t>результаты</w:t>
                                  </w:r>
                                  <w:r>
                                    <w:rPr>
                                      <w:spacing w:val="-5"/>
                                      <w:sz w:val="24"/>
                                    </w:rPr>
                                    <w:t xml:space="preserve"> </w:t>
                                  </w:r>
                                  <w:r>
                                    <w:rPr>
                                      <w:spacing w:val="-10"/>
                                      <w:sz w:val="24"/>
                                    </w:rPr>
                                    <w:t>с</w:t>
                                  </w:r>
                                </w:p>
                              </w:tc>
                              <w:tc>
                                <w:tcPr>
                                  <w:tcW w:w="1930" w:type="dxa"/>
                                  <w:tcBorders>
                                    <w:bottom w:val="nil"/>
                                  </w:tcBorders>
                                </w:tcPr>
                                <w:p w:rsidR="00267204" w:rsidRDefault="00267204">
                                  <w:pPr>
                                    <w:pStyle w:val="TableParagraph"/>
                                    <w:ind w:left="0"/>
                                  </w:pPr>
                                </w:p>
                              </w:tc>
                              <w:tc>
                                <w:tcPr>
                                  <w:tcW w:w="1656" w:type="dxa"/>
                                  <w:tcBorders>
                                    <w:top w:val="nil"/>
                                  </w:tcBorders>
                                </w:tcPr>
                                <w:p w:rsidR="00267204" w:rsidRDefault="00CD0299">
                                  <w:pPr>
                                    <w:pStyle w:val="TableParagraph"/>
                                    <w:tabs>
                                      <w:tab w:val="left" w:pos="1425"/>
                                    </w:tabs>
                                    <w:spacing w:line="271" w:lineRule="auto"/>
                                    <w:ind w:left="105" w:right="103" w:hanging="77"/>
                                    <w:rPr>
                                      <w:sz w:val="24"/>
                                    </w:rPr>
                                  </w:pPr>
                                  <w:r>
                                    <w:rPr>
                                      <w:spacing w:val="-2"/>
                                      <w:sz w:val="24"/>
                                    </w:rPr>
                                    <w:t xml:space="preserve">целостный, социально ориентирован </w:t>
                                  </w:r>
                                  <w:r>
                                    <w:rPr>
                                      <w:sz w:val="24"/>
                                    </w:rPr>
                                    <w:t>ный</w:t>
                                  </w:r>
                                  <w:r>
                                    <w:rPr>
                                      <w:spacing w:val="-15"/>
                                      <w:sz w:val="24"/>
                                    </w:rPr>
                                    <w:t xml:space="preserve"> </w:t>
                                  </w:r>
                                  <w:r>
                                    <w:rPr>
                                      <w:sz w:val="24"/>
                                    </w:rPr>
                                    <w:t>взгляд</w:t>
                                  </w:r>
                                  <w:r>
                                    <w:rPr>
                                      <w:spacing w:val="-15"/>
                                      <w:sz w:val="24"/>
                                    </w:rPr>
                                    <w:t xml:space="preserve"> </w:t>
                                  </w:r>
                                  <w:r>
                                    <w:rPr>
                                      <w:sz w:val="24"/>
                                    </w:rPr>
                                    <w:t xml:space="preserve">на </w:t>
                                  </w:r>
                                  <w:r>
                                    <w:rPr>
                                      <w:spacing w:val="-5"/>
                                      <w:sz w:val="24"/>
                                    </w:rPr>
                                    <w:t>мир</w:t>
                                  </w:r>
                                  <w:r>
                                    <w:rPr>
                                      <w:sz w:val="24"/>
                                    </w:rPr>
                                    <w:tab/>
                                  </w:r>
                                  <w:r>
                                    <w:rPr>
                                      <w:spacing w:val="-10"/>
                                      <w:sz w:val="24"/>
                                    </w:rPr>
                                    <w:t>в</w:t>
                                  </w:r>
                                </w:p>
                                <w:p w:rsidR="00267204" w:rsidRDefault="00CD0299">
                                  <w:pPr>
                                    <w:pStyle w:val="TableParagraph"/>
                                    <w:spacing w:before="2" w:line="276" w:lineRule="auto"/>
                                    <w:ind w:left="105" w:right="112"/>
                                    <w:rPr>
                                      <w:sz w:val="24"/>
                                    </w:rPr>
                                  </w:pPr>
                                  <w:r>
                                    <w:rPr>
                                      <w:sz w:val="24"/>
                                    </w:rPr>
                                    <w:t>единстве</w:t>
                                  </w:r>
                                  <w:r>
                                    <w:rPr>
                                      <w:spacing w:val="40"/>
                                      <w:sz w:val="24"/>
                                    </w:rPr>
                                    <w:t xml:space="preserve"> </w:t>
                                  </w:r>
                                  <w:r>
                                    <w:rPr>
                                      <w:sz w:val="24"/>
                                    </w:rPr>
                                    <w:t>его природной</w:t>
                                  </w:r>
                                  <w:r>
                                    <w:rPr>
                                      <w:spacing w:val="40"/>
                                      <w:sz w:val="24"/>
                                    </w:rPr>
                                    <w:t xml:space="preserve"> </w:t>
                                  </w:r>
                                  <w:r>
                                    <w:rPr>
                                      <w:sz w:val="24"/>
                                    </w:rPr>
                                    <w:t xml:space="preserve">и </w:t>
                                  </w:r>
                                  <w:r>
                                    <w:rPr>
                                      <w:spacing w:val="-2"/>
                                      <w:sz w:val="24"/>
                                    </w:rPr>
                                    <w:t>социальной частей;</w:t>
                                  </w:r>
                                </w:p>
                                <w:p w:rsidR="00267204" w:rsidRDefault="00CD0299">
                                  <w:pPr>
                                    <w:pStyle w:val="TableParagraph"/>
                                    <w:spacing w:line="259" w:lineRule="auto"/>
                                    <w:ind w:left="105" w:right="112" w:hanging="77"/>
                                    <w:rPr>
                                      <w:sz w:val="24"/>
                                    </w:rPr>
                                  </w:pPr>
                                  <w:r>
                                    <w:rPr>
                                      <w:spacing w:val="-2"/>
                                      <w:sz w:val="24"/>
                                    </w:rPr>
                                    <w:t xml:space="preserve">самостоятельн </w:t>
                                  </w:r>
                                  <w:r>
                                    <w:rPr>
                                      <w:sz w:val="24"/>
                                    </w:rPr>
                                    <w:t>ость в</w:t>
                                  </w:r>
                                </w:p>
                                <w:p w:rsidR="00267204" w:rsidRDefault="00CD0299">
                                  <w:pPr>
                                    <w:pStyle w:val="TableParagraph"/>
                                    <w:spacing w:line="259" w:lineRule="auto"/>
                                    <w:ind w:left="105" w:right="232"/>
                                    <w:rPr>
                                      <w:sz w:val="24"/>
                                    </w:rPr>
                                  </w:pPr>
                                  <w:r>
                                    <w:rPr>
                                      <w:spacing w:val="-2"/>
                                      <w:sz w:val="24"/>
                                    </w:rPr>
                                    <w:t>выполнении учебных</w:t>
                                  </w:r>
                                </w:p>
                                <w:p w:rsidR="00267204" w:rsidRDefault="00CD0299">
                                  <w:pPr>
                                    <w:pStyle w:val="TableParagraph"/>
                                    <w:spacing w:line="276" w:lineRule="exact"/>
                                    <w:ind w:left="105"/>
                                    <w:rPr>
                                      <w:sz w:val="24"/>
                                    </w:rPr>
                                  </w:pPr>
                                  <w:r>
                                    <w:rPr>
                                      <w:spacing w:val="-2"/>
                                      <w:sz w:val="24"/>
                                    </w:rPr>
                                    <w:t>заданий,</w:t>
                                  </w:r>
                                </w:p>
                              </w:tc>
                            </w:tr>
                          </w:tbl>
                          <w:p w:rsidR="00267204" w:rsidRDefault="00267204">
                            <w:pPr>
                              <w:pStyle w:val="a3"/>
                              <w:ind w:left="0" w:firstLine="0"/>
                              <w:jc w:val="left"/>
                            </w:pPr>
                          </w:p>
                        </w:txbxContent>
                      </wps:txbx>
                      <wps:bodyPr wrap="square" lIns="0" tIns="0" rIns="0" bIns="0" rtlCol="0">
                        <a:noAutofit/>
                      </wps:bodyPr>
                    </wps:wsp>
                  </a:graphicData>
                </a:graphic>
              </wp:inline>
            </w:drawing>
          </mc:Choice>
          <mc:Fallback>
            <w:pict>
              <v:shape id="Textbox 172" o:spid="_x0000_s1058" type="#_x0000_t202" style="width:275.15pt;height:2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1930"/>
                        <w:gridCol w:w="1656"/>
                      </w:tblGrid>
                      <w:tr w:rsidR="00267204">
                        <w:trPr>
                          <w:trHeight w:val="4812"/>
                        </w:trPr>
                        <w:tc>
                          <w:tcPr>
                            <w:tcW w:w="1906" w:type="dxa"/>
                            <w:tcBorders>
                              <w:top w:val="nil"/>
                            </w:tcBorders>
                          </w:tcPr>
                          <w:p w:rsidR="00267204" w:rsidRDefault="00CD0299">
                            <w:pPr>
                              <w:pStyle w:val="TableParagraph"/>
                              <w:tabs>
                                <w:tab w:val="left" w:pos="1335"/>
                              </w:tabs>
                              <w:spacing w:line="276" w:lineRule="auto"/>
                              <w:ind w:right="445"/>
                              <w:rPr>
                                <w:sz w:val="24"/>
                              </w:rPr>
                            </w:pPr>
                            <w:r>
                              <w:rPr>
                                <w:spacing w:val="-2"/>
                                <w:sz w:val="24"/>
                              </w:rPr>
                              <w:t>работать</w:t>
                            </w:r>
                            <w:r>
                              <w:rPr>
                                <w:sz w:val="24"/>
                              </w:rPr>
                              <w:tab/>
                            </w:r>
                            <w:r>
                              <w:rPr>
                                <w:spacing w:val="-10"/>
                                <w:sz w:val="24"/>
                              </w:rPr>
                              <w:t xml:space="preserve">в </w:t>
                            </w:r>
                            <w:r>
                              <w:rPr>
                                <w:spacing w:val="-2"/>
                                <w:sz w:val="24"/>
                              </w:rPr>
                              <w:t>общем</w:t>
                            </w:r>
                            <w:r>
                              <w:rPr>
                                <w:spacing w:val="80"/>
                                <w:sz w:val="24"/>
                              </w:rPr>
                              <w:t xml:space="preserve"> </w:t>
                            </w:r>
                            <w:r>
                              <w:rPr>
                                <w:spacing w:val="-2"/>
                                <w:sz w:val="24"/>
                              </w:rPr>
                              <w:t>темпе</w:t>
                            </w:r>
                          </w:p>
                          <w:p w:rsidR="00267204" w:rsidRDefault="00CD0299">
                            <w:pPr>
                              <w:pStyle w:val="TableParagraph"/>
                              <w:spacing w:before="201" w:line="276" w:lineRule="auto"/>
                              <w:ind w:right="106" w:hanging="77"/>
                              <w:rPr>
                                <w:sz w:val="24"/>
                              </w:rPr>
                            </w:pPr>
                            <w:r>
                              <w:rPr>
                                <w:spacing w:val="-2"/>
                                <w:sz w:val="24"/>
                              </w:rPr>
                              <w:t xml:space="preserve">активно </w:t>
                            </w:r>
                            <w:r>
                              <w:rPr>
                                <w:sz w:val="24"/>
                              </w:rPr>
                              <w:t>участвовать</w:t>
                            </w:r>
                            <w:r>
                              <w:rPr>
                                <w:spacing w:val="-9"/>
                                <w:sz w:val="24"/>
                              </w:rPr>
                              <w:t xml:space="preserve"> </w:t>
                            </w:r>
                            <w:r>
                              <w:rPr>
                                <w:sz w:val="24"/>
                              </w:rPr>
                              <w:t xml:space="preserve">в </w:t>
                            </w:r>
                            <w:r>
                              <w:rPr>
                                <w:spacing w:val="-2"/>
                                <w:sz w:val="24"/>
                              </w:rPr>
                              <w:t>деятельности,</w:t>
                            </w:r>
                          </w:p>
                          <w:p w:rsidR="00267204" w:rsidRDefault="00CD0299">
                            <w:pPr>
                              <w:pStyle w:val="TableParagraph"/>
                              <w:spacing w:before="1" w:line="276" w:lineRule="auto"/>
                              <w:ind w:right="106"/>
                              <w:rPr>
                                <w:sz w:val="24"/>
                              </w:rPr>
                            </w:pPr>
                            <w:r>
                              <w:rPr>
                                <w:spacing w:val="-2"/>
                                <w:sz w:val="24"/>
                              </w:rPr>
                              <w:t xml:space="preserve">контролировать </w:t>
                            </w:r>
                            <w:r>
                              <w:rPr>
                                <w:sz w:val="24"/>
                              </w:rPr>
                              <w:t>и оценивать свои</w:t>
                            </w:r>
                            <w:r>
                              <w:rPr>
                                <w:spacing w:val="-15"/>
                                <w:sz w:val="24"/>
                              </w:rPr>
                              <w:t xml:space="preserve"> </w:t>
                            </w:r>
                            <w:r>
                              <w:rPr>
                                <w:sz w:val="24"/>
                              </w:rPr>
                              <w:t>действия</w:t>
                            </w:r>
                            <w:r>
                              <w:rPr>
                                <w:spacing w:val="-15"/>
                                <w:sz w:val="24"/>
                              </w:rPr>
                              <w:t xml:space="preserve"> </w:t>
                            </w:r>
                            <w:r>
                              <w:rPr>
                                <w:sz w:val="24"/>
                              </w:rPr>
                              <w:t xml:space="preserve">и </w:t>
                            </w:r>
                            <w:r>
                              <w:rPr>
                                <w:spacing w:val="-2"/>
                                <w:sz w:val="24"/>
                              </w:rPr>
                              <w:t>действия</w:t>
                            </w:r>
                          </w:p>
                          <w:p w:rsidR="00267204" w:rsidRDefault="00CD0299">
                            <w:pPr>
                              <w:pStyle w:val="TableParagraph"/>
                              <w:spacing w:before="3"/>
                              <w:rPr>
                                <w:sz w:val="24"/>
                              </w:rPr>
                            </w:pPr>
                            <w:r>
                              <w:rPr>
                                <w:spacing w:val="-2"/>
                                <w:sz w:val="24"/>
                              </w:rPr>
                              <w:t>одноклассников</w:t>
                            </w:r>
                          </w:p>
                          <w:p w:rsidR="00267204" w:rsidRDefault="00CD0299">
                            <w:pPr>
                              <w:pStyle w:val="TableParagraph"/>
                              <w:spacing w:before="243" w:line="273" w:lineRule="auto"/>
                              <w:ind w:right="183" w:hanging="77"/>
                              <w:rPr>
                                <w:sz w:val="24"/>
                              </w:rPr>
                            </w:pPr>
                            <w:r>
                              <w:rPr>
                                <w:sz w:val="24"/>
                              </w:rPr>
                              <w:t>соотносить</w:t>
                            </w:r>
                            <w:r>
                              <w:rPr>
                                <w:spacing w:val="-15"/>
                                <w:sz w:val="24"/>
                              </w:rPr>
                              <w:t xml:space="preserve"> </w:t>
                            </w:r>
                            <w:r>
                              <w:rPr>
                                <w:sz w:val="24"/>
                              </w:rPr>
                              <w:t>свои действия и их</w:t>
                            </w:r>
                          </w:p>
                          <w:p w:rsidR="00267204" w:rsidRDefault="00CD0299">
                            <w:pPr>
                              <w:pStyle w:val="TableParagraph"/>
                              <w:spacing w:line="259" w:lineRule="exact"/>
                              <w:rPr>
                                <w:sz w:val="24"/>
                              </w:rPr>
                            </w:pPr>
                            <w:r>
                              <w:rPr>
                                <w:sz w:val="24"/>
                              </w:rPr>
                              <w:t>результаты</w:t>
                            </w:r>
                            <w:r>
                              <w:rPr>
                                <w:spacing w:val="-5"/>
                                <w:sz w:val="24"/>
                              </w:rPr>
                              <w:t xml:space="preserve"> </w:t>
                            </w:r>
                            <w:r>
                              <w:rPr>
                                <w:spacing w:val="-10"/>
                                <w:sz w:val="24"/>
                              </w:rPr>
                              <w:t>с</w:t>
                            </w:r>
                          </w:p>
                        </w:tc>
                        <w:tc>
                          <w:tcPr>
                            <w:tcW w:w="1930" w:type="dxa"/>
                            <w:tcBorders>
                              <w:bottom w:val="nil"/>
                            </w:tcBorders>
                          </w:tcPr>
                          <w:p w:rsidR="00267204" w:rsidRDefault="00267204">
                            <w:pPr>
                              <w:pStyle w:val="TableParagraph"/>
                              <w:ind w:left="0"/>
                            </w:pPr>
                          </w:p>
                        </w:tc>
                        <w:tc>
                          <w:tcPr>
                            <w:tcW w:w="1656" w:type="dxa"/>
                            <w:tcBorders>
                              <w:top w:val="nil"/>
                            </w:tcBorders>
                          </w:tcPr>
                          <w:p w:rsidR="00267204" w:rsidRDefault="00CD0299">
                            <w:pPr>
                              <w:pStyle w:val="TableParagraph"/>
                              <w:tabs>
                                <w:tab w:val="left" w:pos="1425"/>
                              </w:tabs>
                              <w:spacing w:line="271" w:lineRule="auto"/>
                              <w:ind w:left="105" w:right="103" w:hanging="77"/>
                              <w:rPr>
                                <w:sz w:val="24"/>
                              </w:rPr>
                            </w:pPr>
                            <w:r>
                              <w:rPr>
                                <w:spacing w:val="-2"/>
                                <w:sz w:val="24"/>
                              </w:rPr>
                              <w:t xml:space="preserve">целостный, социально ориентирован </w:t>
                            </w:r>
                            <w:r>
                              <w:rPr>
                                <w:sz w:val="24"/>
                              </w:rPr>
                              <w:t>ный</w:t>
                            </w:r>
                            <w:r>
                              <w:rPr>
                                <w:spacing w:val="-15"/>
                                <w:sz w:val="24"/>
                              </w:rPr>
                              <w:t xml:space="preserve"> </w:t>
                            </w:r>
                            <w:r>
                              <w:rPr>
                                <w:sz w:val="24"/>
                              </w:rPr>
                              <w:t>взгляд</w:t>
                            </w:r>
                            <w:r>
                              <w:rPr>
                                <w:spacing w:val="-15"/>
                                <w:sz w:val="24"/>
                              </w:rPr>
                              <w:t xml:space="preserve"> </w:t>
                            </w:r>
                            <w:r>
                              <w:rPr>
                                <w:sz w:val="24"/>
                              </w:rPr>
                              <w:t xml:space="preserve">на </w:t>
                            </w:r>
                            <w:r>
                              <w:rPr>
                                <w:spacing w:val="-5"/>
                                <w:sz w:val="24"/>
                              </w:rPr>
                              <w:t>мир</w:t>
                            </w:r>
                            <w:r>
                              <w:rPr>
                                <w:sz w:val="24"/>
                              </w:rPr>
                              <w:tab/>
                            </w:r>
                            <w:r>
                              <w:rPr>
                                <w:spacing w:val="-10"/>
                                <w:sz w:val="24"/>
                              </w:rPr>
                              <w:t>в</w:t>
                            </w:r>
                          </w:p>
                          <w:p w:rsidR="00267204" w:rsidRDefault="00CD0299">
                            <w:pPr>
                              <w:pStyle w:val="TableParagraph"/>
                              <w:spacing w:before="2" w:line="276" w:lineRule="auto"/>
                              <w:ind w:left="105" w:right="112"/>
                              <w:rPr>
                                <w:sz w:val="24"/>
                              </w:rPr>
                            </w:pPr>
                            <w:r>
                              <w:rPr>
                                <w:sz w:val="24"/>
                              </w:rPr>
                              <w:t>единстве</w:t>
                            </w:r>
                            <w:r>
                              <w:rPr>
                                <w:spacing w:val="40"/>
                                <w:sz w:val="24"/>
                              </w:rPr>
                              <w:t xml:space="preserve"> </w:t>
                            </w:r>
                            <w:r>
                              <w:rPr>
                                <w:sz w:val="24"/>
                              </w:rPr>
                              <w:t>его природной</w:t>
                            </w:r>
                            <w:r>
                              <w:rPr>
                                <w:spacing w:val="40"/>
                                <w:sz w:val="24"/>
                              </w:rPr>
                              <w:t xml:space="preserve"> </w:t>
                            </w:r>
                            <w:r>
                              <w:rPr>
                                <w:sz w:val="24"/>
                              </w:rPr>
                              <w:t xml:space="preserve">и </w:t>
                            </w:r>
                            <w:r>
                              <w:rPr>
                                <w:spacing w:val="-2"/>
                                <w:sz w:val="24"/>
                              </w:rPr>
                              <w:t>социальной частей;</w:t>
                            </w:r>
                          </w:p>
                          <w:p w:rsidR="00267204" w:rsidRDefault="00CD0299">
                            <w:pPr>
                              <w:pStyle w:val="TableParagraph"/>
                              <w:spacing w:line="259" w:lineRule="auto"/>
                              <w:ind w:left="105" w:right="112" w:hanging="77"/>
                              <w:rPr>
                                <w:sz w:val="24"/>
                              </w:rPr>
                            </w:pPr>
                            <w:r>
                              <w:rPr>
                                <w:spacing w:val="-2"/>
                                <w:sz w:val="24"/>
                              </w:rPr>
                              <w:t xml:space="preserve">самостоятельн </w:t>
                            </w:r>
                            <w:r>
                              <w:rPr>
                                <w:sz w:val="24"/>
                              </w:rPr>
                              <w:t>ость в</w:t>
                            </w:r>
                          </w:p>
                          <w:p w:rsidR="00267204" w:rsidRDefault="00CD0299">
                            <w:pPr>
                              <w:pStyle w:val="TableParagraph"/>
                              <w:spacing w:line="259" w:lineRule="auto"/>
                              <w:ind w:left="105" w:right="232"/>
                              <w:rPr>
                                <w:sz w:val="24"/>
                              </w:rPr>
                            </w:pPr>
                            <w:r>
                              <w:rPr>
                                <w:spacing w:val="-2"/>
                                <w:sz w:val="24"/>
                              </w:rPr>
                              <w:t>выполнении учебных</w:t>
                            </w:r>
                          </w:p>
                          <w:p w:rsidR="00267204" w:rsidRDefault="00CD0299">
                            <w:pPr>
                              <w:pStyle w:val="TableParagraph"/>
                              <w:spacing w:line="276" w:lineRule="exact"/>
                              <w:ind w:left="105"/>
                              <w:rPr>
                                <w:sz w:val="24"/>
                              </w:rPr>
                            </w:pPr>
                            <w:r>
                              <w:rPr>
                                <w:spacing w:val="-2"/>
                                <w:sz w:val="24"/>
                              </w:rPr>
                              <w:t>заданий,</w:t>
                            </w:r>
                          </w:p>
                        </w:tc>
                      </w:tr>
                    </w:tbl>
                    <w:p w:rsidR="00267204" w:rsidRDefault="00267204">
                      <w:pPr>
                        <w:pStyle w:val="a3"/>
                        <w:ind w:left="0" w:firstLine="0"/>
                        <w:jc w:val="left"/>
                      </w:pPr>
                    </w:p>
                  </w:txbxContent>
                </v:textbox>
                <w10:anchorlock/>
              </v:shape>
            </w:pict>
          </mc:Fallback>
        </mc:AlternateContent>
      </w:r>
    </w:p>
    <w:p w:rsidR="00267204" w:rsidRDefault="00267204">
      <w:pPr>
        <w:pStyle w:val="a3"/>
        <w:spacing w:before="49" w:after="1"/>
        <w:ind w:left="0" w:firstLine="0"/>
        <w:jc w:val="left"/>
        <w:rPr>
          <w:b/>
          <w:sz w:val="20"/>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3"/>
        <w:gridCol w:w="864"/>
        <w:gridCol w:w="1922"/>
        <w:gridCol w:w="1906"/>
        <w:gridCol w:w="1930"/>
        <w:gridCol w:w="1656"/>
      </w:tblGrid>
      <w:tr w:rsidR="00267204">
        <w:trPr>
          <w:trHeight w:val="7466"/>
        </w:trPr>
        <w:tc>
          <w:tcPr>
            <w:tcW w:w="1363" w:type="dxa"/>
          </w:tcPr>
          <w:p w:rsidR="00267204" w:rsidRDefault="00267204">
            <w:pPr>
              <w:pStyle w:val="TableParagraph"/>
              <w:ind w:left="0"/>
            </w:pPr>
          </w:p>
        </w:tc>
        <w:tc>
          <w:tcPr>
            <w:tcW w:w="864" w:type="dxa"/>
          </w:tcPr>
          <w:p w:rsidR="00267204" w:rsidRDefault="00267204">
            <w:pPr>
              <w:pStyle w:val="TableParagraph"/>
              <w:ind w:left="0"/>
            </w:pPr>
          </w:p>
        </w:tc>
        <w:tc>
          <w:tcPr>
            <w:tcW w:w="1922" w:type="dxa"/>
            <w:tcBorders>
              <w:top w:val="nil"/>
            </w:tcBorders>
          </w:tcPr>
          <w:p w:rsidR="00267204" w:rsidRDefault="00267204">
            <w:pPr>
              <w:pStyle w:val="TableParagraph"/>
              <w:ind w:left="0"/>
            </w:pPr>
          </w:p>
        </w:tc>
        <w:tc>
          <w:tcPr>
            <w:tcW w:w="1906" w:type="dxa"/>
          </w:tcPr>
          <w:p w:rsidR="00267204" w:rsidRDefault="00CD0299">
            <w:pPr>
              <w:pStyle w:val="TableParagraph"/>
              <w:spacing w:before="3" w:line="268" w:lineRule="auto"/>
              <w:ind w:left="108" w:right="645"/>
              <w:jc w:val="both"/>
              <w:rPr>
                <w:sz w:val="24"/>
              </w:rPr>
            </w:pPr>
            <w:r>
              <w:rPr>
                <w:spacing w:val="-2"/>
                <w:sz w:val="24"/>
              </w:rPr>
              <w:t>заданными образцами, принимать оценку</w:t>
            </w:r>
          </w:p>
          <w:p w:rsidR="00267204" w:rsidRDefault="00CD0299">
            <w:pPr>
              <w:pStyle w:val="TableParagraph"/>
              <w:spacing w:before="7" w:line="271" w:lineRule="auto"/>
              <w:ind w:left="108" w:right="299"/>
              <w:jc w:val="both"/>
              <w:rPr>
                <w:sz w:val="24"/>
              </w:rPr>
            </w:pPr>
            <w:r>
              <w:rPr>
                <w:spacing w:val="-2"/>
                <w:sz w:val="24"/>
              </w:rPr>
              <w:t xml:space="preserve">деятельности, </w:t>
            </w:r>
            <w:r>
              <w:rPr>
                <w:sz w:val="24"/>
              </w:rPr>
              <w:t>оценивать</w:t>
            </w:r>
            <w:r>
              <w:rPr>
                <w:spacing w:val="-15"/>
                <w:sz w:val="24"/>
              </w:rPr>
              <w:t xml:space="preserve"> </w:t>
            </w:r>
            <w:r>
              <w:rPr>
                <w:sz w:val="24"/>
              </w:rPr>
              <w:t>ее</w:t>
            </w:r>
            <w:r>
              <w:rPr>
                <w:spacing w:val="-15"/>
                <w:sz w:val="24"/>
              </w:rPr>
              <w:t xml:space="preserve"> </w:t>
            </w:r>
            <w:r>
              <w:rPr>
                <w:sz w:val="24"/>
              </w:rPr>
              <w:t xml:space="preserve">с </w:t>
            </w:r>
            <w:r>
              <w:rPr>
                <w:spacing w:val="-2"/>
                <w:sz w:val="24"/>
              </w:rPr>
              <w:t>учетом</w:t>
            </w:r>
          </w:p>
          <w:p w:rsidR="00267204" w:rsidRDefault="00267204">
            <w:pPr>
              <w:pStyle w:val="TableParagraph"/>
              <w:spacing w:before="37"/>
              <w:ind w:left="0"/>
              <w:rPr>
                <w:b/>
                <w:sz w:val="24"/>
              </w:rPr>
            </w:pPr>
          </w:p>
          <w:p w:rsidR="00267204" w:rsidRDefault="00CD0299">
            <w:pPr>
              <w:pStyle w:val="TableParagraph"/>
              <w:spacing w:line="276" w:lineRule="auto"/>
              <w:ind w:left="108" w:right="106"/>
              <w:rPr>
                <w:sz w:val="24"/>
              </w:rPr>
            </w:pPr>
            <w:r>
              <w:rPr>
                <w:spacing w:val="-2"/>
                <w:sz w:val="24"/>
              </w:rPr>
              <w:t>предложенных критериев,</w:t>
            </w:r>
          </w:p>
          <w:p w:rsidR="00267204" w:rsidRDefault="00CD0299">
            <w:pPr>
              <w:pStyle w:val="TableParagraph"/>
              <w:spacing w:before="1" w:line="278" w:lineRule="auto"/>
              <w:ind w:left="108" w:right="106"/>
              <w:rPr>
                <w:sz w:val="24"/>
              </w:rPr>
            </w:pPr>
            <w:r>
              <w:rPr>
                <w:spacing w:val="-2"/>
                <w:sz w:val="24"/>
              </w:rPr>
              <w:t xml:space="preserve">корректировать </w:t>
            </w:r>
            <w:r>
              <w:rPr>
                <w:spacing w:val="-4"/>
                <w:sz w:val="24"/>
              </w:rPr>
              <w:t>свою</w:t>
            </w:r>
          </w:p>
          <w:p w:rsidR="00267204" w:rsidRDefault="00CD0299">
            <w:pPr>
              <w:pStyle w:val="TableParagraph"/>
              <w:spacing w:line="276" w:lineRule="auto"/>
              <w:ind w:left="108" w:right="267"/>
              <w:rPr>
                <w:sz w:val="24"/>
              </w:rPr>
            </w:pPr>
            <w:r>
              <w:rPr>
                <w:sz w:val="24"/>
              </w:rPr>
              <w:t>деятельность</w:t>
            </w:r>
            <w:r>
              <w:rPr>
                <w:spacing w:val="-15"/>
                <w:sz w:val="24"/>
              </w:rPr>
              <w:t xml:space="preserve"> </w:t>
            </w:r>
            <w:r>
              <w:rPr>
                <w:sz w:val="24"/>
              </w:rPr>
              <w:t xml:space="preserve">с </w:t>
            </w:r>
            <w:r>
              <w:rPr>
                <w:spacing w:val="-2"/>
                <w:sz w:val="24"/>
              </w:rPr>
              <w:t>учетом</w:t>
            </w:r>
          </w:p>
          <w:p w:rsidR="00267204" w:rsidRDefault="00CD0299">
            <w:pPr>
              <w:pStyle w:val="TableParagraph"/>
              <w:spacing w:line="278" w:lineRule="auto"/>
              <w:ind w:left="108"/>
              <w:rPr>
                <w:sz w:val="24"/>
              </w:rPr>
            </w:pPr>
            <w:r>
              <w:rPr>
                <w:spacing w:val="-2"/>
                <w:sz w:val="24"/>
              </w:rPr>
              <w:t>выявленных недочетов</w:t>
            </w:r>
          </w:p>
          <w:p w:rsidR="00267204" w:rsidRDefault="00CD0299">
            <w:pPr>
              <w:pStyle w:val="TableParagraph"/>
              <w:tabs>
                <w:tab w:val="left" w:pos="873"/>
              </w:tabs>
              <w:spacing w:before="195" w:line="268" w:lineRule="auto"/>
              <w:ind w:left="108" w:right="312" w:hanging="77"/>
              <w:rPr>
                <w:sz w:val="24"/>
              </w:rPr>
            </w:pPr>
            <w:r>
              <w:rPr>
                <w:spacing w:val="-2"/>
                <w:sz w:val="24"/>
              </w:rPr>
              <w:t xml:space="preserve">передвигаться </w:t>
            </w:r>
            <w:r>
              <w:rPr>
                <w:spacing w:val="-6"/>
                <w:sz w:val="24"/>
              </w:rPr>
              <w:t>по</w:t>
            </w:r>
            <w:r>
              <w:rPr>
                <w:sz w:val="24"/>
              </w:rPr>
              <w:tab/>
            </w:r>
            <w:r>
              <w:rPr>
                <w:spacing w:val="-2"/>
                <w:sz w:val="24"/>
              </w:rPr>
              <w:t xml:space="preserve">школе, </w:t>
            </w:r>
            <w:r>
              <w:rPr>
                <w:sz w:val="24"/>
              </w:rPr>
              <w:t>находить</w:t>
            </w:r>
            <w:r>
              <w:rPr>
                <w:spacing w:val="-15"/>
                <w:sz w:val="24"/>
              </w:rPr>
              <w:t xml:space="preserve"> </w:t>
            </w:r>
            <w:r>
              <w:rPr>
                <w:sz w:val="24"/>
              </w:rPr>
              <w:t xml:space="preserve">свой класс, другие </w:t>
            </w:r>
            <w:r>
              <w:rPr>
                <w:spacing w:val="-2"/>
                <w:sz w:val="24"/>
              </w:rPr>
              <w:t>необходимые помещения</w:t>
            </w:r>
          </w:p>
        </w:tc>
        <w:tc>
          <w:tcPr>
            <w:tcW w:w="1930" w:type="dxa"/>
            <w:tcBorders>
              <w:top w:val="nil"/>
            </w:tcBorders>
          </w:tcPr>
          <w:p w:rsidR="00267204" w:rsidRDefault="00267204">
            <w:pPr>
              <w:pStyle w:val="TableParagraph"/>
              <w:ind w:left="0"/>
            </w:pPr>
          </w:p>
        </w:tc>
        <w:tc>
          <w:tcPr>
            <w:tcW w:w="1656" w:type="dxa"/>
          </w:tcPr>
          <w:p w:rsidR="00267204" w:rsidRDefault="00CD0299">
            <w:pPr>
              <w:pStyle w:val="TableParagraph"/>
              <w:spacing w:before="3"/>
              <w:ind w:left="106"/>
              <w:rPr>
                <w:sz w:val="24"/>
              </w:rPr>
            </w:pPr>
            <w:r>
              <w:rPr>
                <w:spacing w:val="-2"/>
                <w:sz w:val="24"/>
              </w:rPr>
              <w:t>поручений,</w:t>
            </w:r>
          </w:p>
          <w:p w:rsidR="00267204" w:rsidRDefault="00CD0299">
            <w:pPr>
              <w:pStyle w:val="TableParagraph"/>
              <w:spacing w:before="22" w:line="271" w:lineRule="auto"/>
              <w:ind w:left="106" w:right="112"/>
              <w:rPr>
                <w:sz w:val="24"/>
              </w:rPr>
            </w:pPr>
            <w:r>
              <w:rPr>
                <w:spacing w:val="-2"/>
                <w:sz w:val="24"/>
              </w:rPr>
              <w:t xml:space="preserve">договореннос </w:t>
            </w:r>
            <w:r>
              <w:rPr>
                <w:spacing w:val="-4"/>
                <w:sz w:val="24"/>
              </w:rPr>
              <w:t>тей;</w:t>
            </w:r>
          </w:p>
          <w:p w:rsidR="00267204" w:rsidRDefault="00CD0299">
            <w:pPr>
              <w:pStyle w:val="TableParagraph"/>
              <w:spacing w:before="207" w:line="273" w:lineRule="auto"/>
              <w:ind w:left="106" w:right="232" w:hanging="77"/>
              <w:rPr>
                <w:sz w:val="24"/>
              </w:rPr>
            </w:pPr>
            <w:r>
              <w:rPr>
                <w:spacing w:val="-2"/>
                <w:sz w:val="24"/>
              </w:rPr>
              <w:t>понимание личной</w:t>
            </w:r>
          </w:p>
          <w:p w:rsidR="00267204" w:rsidRDefault="00CD0299">
            <w:pPr>
              <w:pStyle w:val="TableParagraph"/>
              <w:spacing w:line="268" w:lineRule="auto"/>
              <w:ind w:left="106" w:right="112"/>
              <w:rPr>
                <w:sz w:val="24"/>
              </w:rPr>
            </w:pPr>
            <w:r>
              <w:rPr>
                <w:spacing w:val="-2"/>
                <w:sz w:val="24"/>
              </w:rPr>
              <w:t xml:space="preserve">ответственно </w:t>
            </w:r>
            <w:r>
              <w:rPr>
                <w:sz w:val="24"/>
              </w:rPr>
              <w:t xml:space="preserve">сти за свои поступки на </w:t>
            </w:r>
            <w:r>
              <w:rPr>
                <w:spacing w:val="-2"/>
                <w:sz w:val="24"/>
              </w:rPr>
              <w:t>основе</w:t>
            </w:r>
          </w:p>
          <w:p w:rsidR="00267204" w:rsidRDefault="00CD0299">
            <w:pPr>
              <w:pStyle w:val="TableParagraph"/>
              <w:spacing w:line="268" w:lineRule="auto"/>
              <w:ind w:left="106" w:right="112"/>
              <w:rPr>
                <w:sz w:val="24"/>
              </w:rPr>
            </w:pPr>
            <w:r>
              <w:rPr>
                <w:spacing w:val="-2"/>
                <w:sz w:val="24"/>
              </w:rPr>
              <w:t xml:space="preserve">представлени </w:t>
            </w:r>
            <w:r>
              <w:rPr>
                <w:sz w:val="24"/>
              </w:rPr>
              <w:t xml:space="preserve">й об </w:t>
            </w:r>
            <w:r>
              <w:rPr>
                <w:spacing w:val="-2"/>
                <w:sz w:val="24"/>
              </w:rPr>
              <w:t>этических</w:t>
            </w:r>
          </w:p>
          <w:p w:rsidR="00267204" w:rsidRDefault="00CD0299">
            <w:pPr>
              <w:pStyle w:val="TableParagraph"/>
              <w:spacing w:line="268" w:lineRule="auto"/>
              <w:ind w:left="106" w:right="297"/>
              <w:rPr>
                <w:sz w:val="24"/>
              </w:rPr>
            </w:pPr>
            <w:r>
              <w:rPr>
                <w:sz w:val="24"/>
              </w:rPr>
              <w:t xml:space="preserve">нормах и </w:t>
            </w:r>
            <w:r>
              <w:rPr>
                <w:spacing w:val="-2"/>
                <w:sz w:val="24"/>
              </w:rPr>
              <w:t xml:space="preserve">правилах </w:t>
            </w:r>
            <w:r>
              <w:rPr>
                <w:sz w:val="24"/>
              </w:rPr>
              <w:t>поведения</w:t>
            </w:r>
            <w:r>
              <w:rPr>
                <w:spacing w:val="-15"/>
                <w:sz w:val="24"/>
              </w:rPr>
              <w:t xml:space="preserve"> </w:t>
            </w:r>
            <w:r>
              <w:rPr>
                <w:sz w:val="24"/>
              </w:rPr>
              <w:t>в</w:t>
            </w:r>
          </w:p>
          <w:p w:rsidR="00267204" w:rsidRDefault="00CD0299">
            <w:pPr>
              <w:pStyle w:val="TableParagraph"/>
              <w:spacing w:line="268" w:lineRule="auto"/>
              <w:ind w:left="106" w:right="112"/>
              <w:rPr>
                <w:sz w:val="24"/>
              </w:rPr>
            </w:pPr>
            <w:r>
              <w:rPr>
                <w:spacing w:val="-2"/>
                <w:sz w:val="24"/>
              </w:rPr>
              <w:t>современном обществе;</w:t>
            </w:r>
          </w:p>
          <w:p w:rsidR="00267204" w:rsidRDefault="00CD0299">
            <w:pPr>
              <w:pStyle w:val="TableParagraph"/>
              <w:spacing w:before="206" w:line="259" w:lineRule="auto"/>
              <w:ind w:left="106" w:right="148" w:hanging="77"/>
              <w:rPr>
                <w:sz w:val="24"/>
              </w:rPr>
            </w:pPr>
            <w:r>
              <w:rPr>
                <w:sz w:val="24"/>
              </w:rPr>
              <w:t xml:space="preserve">готовность к </w:t>
            </w:r>
            <w:r>
              <w:rPr>
                <w:spacing w:val="-2"/>
                <w:sz w:val="24"/>
              </w:rPr>
              <w:t xml:space="preserve">безопасному </w:t>
            </w:r>
            <w:r>
              <w:rPr>
                <w:sz w:val="24"/>
              </w:rPr>
              <w:t>и</w:t>
            </w:r>
            <w:r>
              <w:rPr>
                <w:spacing w:val="-15"/>
                <w:sz w:val="24"/>
              </w:rPr>
              <w:t xml:space="preserve"> </w:t>
            </w:r>
            <w:r>
              <w:rPr>
                <w:sz w:val="24"/>
              </w:rPr>
              <w:t>бережному поведению</w:t>
            </w:r>
            <w:r>
              <w:rPr>
                <w:spacing w:val="-12"/>
                <w:sz w:val="24"/>
              </w:rPr>
              <w:t xml:space="preserve"> </w:t>
            </w:r>
            <w:r>
              <w:rPr>
                <w:sz w:val="24"/>
              </w:rPr>
              <w:t>в природе и</w:t>
            </w:r>
          </w:p>
          <w:p w:rsidR="00267204" w:rsidRDefault="00CD0299">
            <w:pPr>
              <w:pStyle w:val="TableParagraph"/>
              <w:spacing w:line="274" w:lineRule="exact"/>
              <w:ind w:left="106"/>
              <w:rPr>
                <w:sz w:val="24"/>
              </w:rPr>
            </w:pPr>
            <w:r>
              <w:rPr>
                <w:spacing w:val="-2"/>
                <w:sz w:val="24"/>
              </w:rPr>
              <w:t>обществе.</w:t>
            </w:r>
          </w:p>
        </w:tc>
      </w:tr>
      <w:tr w:rsidR="00267204">
        <w:trPr>
          <w:trHeight w:val="496"/>
        </w:trPr>
        <w:tc>
          <w:tcPr>
            <w:tcW w:w="9641" w:type="dxa"/>
            <w:gridSpan w:val="6"/>
          </w:tcPr>
          <w:p w:rsidR="00267204" w:rsidRDefault="00CD0299">
            <w:pPr>
              <w:pStyle w:val="TableParagraph"/>
              <w:spacing w:before="8"/>
              <w:rPr>
                <w:b/>
                <w:sz w:val="24"/>
              </w:rPr>
            </w:pPr>
            <w:r>
              <w:rPr>
                <w:b/>
                <w:sz w:val="24"/>
              </w:rPr>
              <w:t xml:space="preserve">4 </w:t>
            </w:r>
            <w:r>
              <w:rPr>
                <w:b/>
                <w:spacing w:val="-2"/>
                <w:sz w:val="24"/>
              </w:rPr>
              <w:t>класс</w:t>
            </w:r>
          </w:p>
        </w:tc>
      </w:tr>
    </w:tbl>
    <w:p w:rsidR="00267204" w:rsidRDefault="00267204">
      <w:pPr>
        <w:pStyle w:val="TableParagraph"/>
        <w:rPr>
          <w:b/>
          <w:sz w:val="24"/>
        </w:rPr>
        <w:sectPr w:rsidR="00267204">
          <w:pgSz w:w="11910" w:h="16840"/>
          <w:pgMar w:top="1140" w:right="0" w:bottom="2416" w:left="1275" w:header="0" w:footer="1515"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406"/>
        <w:gridCol w:w="2908"/>
        <w:gridCol w:w="1834"/>
        <w:gridCol w:w="1849"/>
        <w:gridCol w:w="1647"/>
      </w:tblGrid>
      <w:tr w:rsidR="00267204">
        <w:trPr>
          <w:trHeight w:val="284"/>
        </w:trPr>
        <w:tc>
          <w:tcPr>
            <w:tcW w:w="1402" w:type="dxa"/>
            <w:tcBorders>
              <w:bottom w:val="nil"/>
            </w:tcBorders>
          </w:tcPr>
          <w:p w:rsidR="00267204" w:rsidRDefault="00CD0299">
            <w:pPr>
              <w:pStyle w:val="TableParagraph"/>
              <w:spacing w:before="3" w:line="261" w:lineRule="exact"/>
              <w:rPr>
                <w:sz w:val="24"/>
              </w:rPr>
            </w:pPr>
            <w:r>
              <w:rPr>
                <w:sz w:val="24"/>
              </w:rPr>
              <w:lastRenderedPageBreak/>
              <w:t xml:space="preserve">Я </w:t>
            </w:r>
            <w:r>
              <w:rPr>
                <w:spacing w:val="-2"/>
                <w:sz w:val="24"/>
              </w:rPr>
              <w:t>дома.</w:t>
            </w:r>
          </w:p>
        </w:tc>
        <w:tc>
          <w:tcPr>
            <w:tcW w:w="406" w:type="dxa"/>
            <w:tcBorders>
              <w:bottom w:val="nil"/>
            </w:tcBorders>
          </w:tcPr>
          <w:p w:rsidR="00267204" w:rsidRDefault="00CD0299">
            <w:pPr>
              <w:pStyle w:val="TableParagraph"/>
              <w:spacing w:before="3" w:line="261" w:lineRule="exact"/>
              <w:ind w:left="58"/>
              <w:jc w:val="center"/>
              <w:rPr>
                <w:sz w:val="24"/>
              </w:rPr>
            </w:pPr>
            <w:r>
              <w:rPr>
                <w:spacing w:val="-5"/>
                <w:sz w:val="24"/>
              </w:rPr>
              <w:t>10</w:t>
            </w:r>
          </w:p>
        </w:tc>
        <w:tc>
          <w:tcPr>
            <w:tcW w:w="2908" w:type="dxa"/>
            <w:tcBorders>
              <w:bottom w:val="nil"/>
            </w:tcBorders>
          </w:tcPr>
          <w:p w:rsidR="00267204" w:rsidRDefault="00CD0299">
            <w:pPr>
              <w:pStyle w:val="TableParagraph"/>
              <w:spacing w:before="1" w:line="263" w:lineRule="exact"/>
              <w:ind w:left="30"/>
              <w:rPr>
                <w:sz w:val="24"/>
              </w:rPr>
            </w:pPr>
            <w:r>
              <w:rPr>
                <w:sz w:val="24"/>
              </w:rPr>
              <w:t>выделять</w:t>
            </w:r>
            <w:r>
              <w:rPr>
                <w:spacing w:val="-2"/>
                <w:sz w:val="24"/>
              </w:rPr>
              <w:t xml:space="preserve"> существенные,</w:t>
            </w:r>
          </w:p>
        </w:tc>
        <w:tc>
          <w:tcPr>
            <w:tcW w:w="1834" w:type="dxa"/>
            <w:tcBorders>
              <w:bottom w:val="nil"/>
            </w:tcBorders>
          </w:tcPr>
          <w:p w:rsidR="00267204" w:rsidRDefault="00CD0299">
            <w:pPr>
              <w:pStyle w:val="TableParagraph"/>
              <w:spacing w:before="1" w:line="263" w:lineRule="exact"/>
              <w:ind w:left="29"/>
              <w:rPr>
                <w:sz w:val="24"/>
              </w:rPr>
            </w:pPr>
            <w:r>
              <w:rPr>
                <w:sz w:val="24"/>
              </w:rPr>
              <w:t>входить</w:t>
            </w:r>
            <w:r>
              <w:rPr>
                <w:spacing w:val="-4"/>
                <w:sz w:val="24"/>
              </w:rPr>
              <w:t xml:space="preserve"> </w:t>
            </w:r>
            <w:r>
              <w:rPr>
                <w:spacing w:val="-10"/>
                <w:sz w:val="24"/>
              </w:rPr>
              <w:t>и</w:t>
            </w:r>
          </w:p>
        </w:tc>
        <w:tc>
          <w:tcPr>
            <w:tcW w:w="1849" w:type="dxa"/>
            <w:vMerge w:val="restart"/>
          </w:tcPr>
          <w:p w:rsidR="00267204" w:rsidRDefault="00CD0299">
            <w:pPr>
              <w:pStyle w:val="TableParagraph"/>
              <w:spacing w:before="3" w:line="256" w:lineRule="auto"/>
              <w:ind w:left="105" w:right="95" w:hanging="77"/>
              <w:rPr>
                <w:sz w:val="24"/>
              </w:rPr>
            </w:pPr>
            <w:r>
              <w:rPr>
                <w:sz w:val="24"/>
              </w:rPr>
              <w:t xml:space="preserve">вступать в контакт и работать в </w:t>
            </w:r>
            <w:r>
              <w:rPr>
                <w:spacing w:val="-2"/>
                <w:sz w:val="24"/>
              </w:rPr>
              <w:t xml:space="preserve">коллективе </w:t>
            </w:r>
            <w:r>
              <w:rPr>
                <w:sz w:val="24"/>
              </w:rPr>
              <w:t>(учитель -</w:t>
            </w:r>
          </w:p>
          <w:p w:rsidR="00267204" w:rsidRDefault="00CD0299">
            <w:pPr>
              <w:pStyle w:val="TableParagraph"/>
              <w:spacing w:line="252" w:lineRule="auto"/>
              <w:ind w:left="29" w:right="95" w:firstLine="76"/>
              <w:rPr>
                <w:sz w:val="24"/>
              </w:rPr>
            </w:pPr>
            <w:r>
              <w:rPr>
                <w:sz w:val="24"/>
              </w:rPr>
              <w:t>ученик, ученик – ученик,</w:t>
            </w:r>
            <w:r>
              <w:rPr>
                <w:spacing w:val="40"/>
                <w:sz w:val="24"/>
              </w:rPr>
              <w:t xml:space="preserve"> </w:t>
            </w:r>
            <w:r>
              <w:rPr>
                <w:sz w:val="24"/>
              </w:rPr>
              <w:t xml:space="preserve">ученик – класс, </w:t>
            </w:r>
            <w:r>
              <w:rPr>
                <w:spacing w:val="-2"/>
                <w:sz w:val="24"/>
              </w:rPr>
              <w:t xml:space="preserve">учитель-класс); использовать принятые ритуалы социального взаимодействия </w:t>
            </w:r>
            <w:r>
              <w:rPr>
                <w:spacing w:val="-10"/>
                <w:sz w:val="24"/>
              </w:rPr>
              <w:t>с</w:t>
            </w:r>
          </w:p>
          <w:p w:rsidR="00267204" w:rsidRDefault="00CD0299">
            <w:pPr>
              <w:pStyle w:val="TableParagraph"/>
              <w:spacing w:line="278" w:lineRule="auto"/>
              <w:ind w:left="105"/>
              <w:rPr>
                <w:sz w:val="24"/>
              </w:rPr>
            </w:pPr>
            <w:r>
              <w:rPr>
                <w:spacing w:val="-2"/>
                <w:sz w:val="24"/>
              </w:rPr>
              <w:t xml:space="preserve">одноклассникам </w:t>
            </w:r>
            <w:r>
              <w:rPr>
                <w:sz w:val="24"/>
              </w:rPr>
              <w:t>и и учителем;</w:t>
            </w:r>
          </w:p>
          <w:p w:rsidR="00267204" w:rsidRDefault="00CD0299">
            <w:pPr>
              <w:pStyle w:val="TableParagraph"/>
              <w:spacing w:line="256" w:lineRule="auto"/>
              <w:ind w:left="105" w:right="353" w:hanging="77"/>
              <w:rPr>
                <w:sz w:val="24"/>
              </w:rPr>
            </w:pPr>
            <w:r>
              <w:rPr>
                <w:sz w:val="24"/>
              </w:rPr>
              <w:t>обращаться</w:t>
            </w:r>
            <w:r>
              <w:rPr>
                <w:spacing w:val="-15"/>
                <w:sz w:val="24"/>
              </w:rPr>
              <w:t xml:space="preserve"> </w:t>
            </w:r>
            <w:r>
              <w:rPr>
                <w:sz w:val="24"/>
              </w:rPr>
              <w:t xml:space="preserve">за помощью и </w:t>
            </w:r>
            <w:r>
              <w:rPr>
                <w:spacing w:val="-2"/>
                <w:sz w:val="24"/>
              </w:rPr>
              <w:t>принимать помощь;</w:t>
            </w:r>
          </w:p>
          <w:p w:rsidR="00267204" w:rsidRDefault="00CD0299">
            <w:pPr>
              <w:pStyle w:val="TableParagraph"/>
              <w:spacing w:line="259" w:lineRule="auto"/>
              <w:ind w:left="29" w:right="159"/>
              <w:rPr>
                <w:sz w:val="24"/>
              </w:rPr>
            </w:pPr>
            <w:r>
              <w:rPr>
                <w:spacing w:val="-2"/>
                <w:sz w:val="24"/>
              </w:rPr>
              <w:t xml:space="preserve">договариваться </w:t>
            </w:r>
            <w:r>
              <w:rPr>
                <w:spacing w:val="-10"/>
                <w:sz w:val="24"/>
              </w:rPr>
              <w:t>и</w:t>
            </w:r>
          </w:p>
          <w:p w:rsidR="00267204" w:rsidRDefault="00CD0299">
            <w:pPr>
              <w:pStyle w:val="TableParagraph"/>
              <w:spacing w:line="259" w:lineRule="auto"/>
              <w:ind w:left="105" w:right="95"/>
              <w:rPr>
                <w:sz w:val="24"/>
              </w:rPr>
            </w:pPr>
            <w:r>
              <w:rPr>
                <w:sz w:val="24"/>
              </w:rPr>
              <w:t xml:space="preserve">изменять свое поведение в соответствии с </w:t>
            </w:r>
            <w:r>
              <w:rPr>
                <w:spacing w:val="-2"/>
                <w:sz w:val="24"/>
              </w:rPr>
              <w:t xml:space="preserve">объективным мнением </w:t>
            </w:r>
            <w:r>
              <w:rPr>
                <w:sz w:val="24"/>
              </w:rPr>
              <w:t xml:space="preserve">большинства в </w:t>
            </w:r>
            <w:r>
              <w:rPr>
                <w:spacing w:val="-2"/>
                <w:sz w:val="24"/>
              </w:rPr>
              <w:t xml:space="preserve">конфликтных </w:t>
            </w:r>
            <w:r>
              <w:rPr>
                <w:sz w:val="24"/>
              </w:rPr>
              <w:t xml:space="preserve">или иных </w:t>
            </w:r>
            <w:r>
              <w:rPr>
                <w:spacing w:val="-2"/>
                <w:sz w:val="24"/>
              </w:rPr>
              <w:t xml:space="preserve">ситуациях взаимодействия </w:t>
            </w:r>
            <w:r>
              <w:rPr>
                <w:spacing w:val="-10"/>
                <w:sz w:val="24"/>
              </w:rPr>
              <w:t>с</w:t>
            </w:r>
          </w:p>
          <w:p w:rsidR="00267204" w:rsidRDefault="00CD0299">
            <w:pPr>
              <w:pStyle w:val="TableParagraph"/>
              <w:spacing w:line="274" w:lineRule="exact"/>
              <w:ind w:left="105"/>
              <w:rPr>
                <w:sz w:val="24"/>
              </w:rPr>
            </w:pPr>
            <w:r>
              <w:rPr>
                <w:spacing w:val="-2"/>
                <w:sz w:val="24"/>
              </w:rPr>
              <w:t>окружающими</w:t>
            </w:r>
          </w:p>
        </w:tc>
        <w:tc>
          <w:tcPr>
            <w:tcW w:w="1647" w:type="dxa"/>
            <w:vMerge w:val="restart"/>
          </w:tcPr>
          <w:p w:rsidR="00267204" w:rsidRDefault="00CD0299">
            <w:pPr>
              <w:pStyle w:val="TableParagraph"/>
              <w:spacing w:before="1" w:line="242" w:lineRule="auto"/>
              <w:ind w:left="103" w:right="163" w:hanging="77"/>
              <w:rPr>
                <w:sz w:val="24"/>
              </w:rPr>
            </w:pPr>
            <w:r>
              <w:rPr>
                <w:spacing w:val="-2"/>
                <w:sz w:val="24"/>
              </w:rPr>
              <w:t xml:space="preserve">осознание </w:t>
            </w:r>
            <w:r>
              <w:rPr>
                <w:sz w:val="24"/>
              </w:rPr>
              <w:t xml:space="preserve">себя как </w:t>
            </w:r>
            <w:r>
              <w:rPr>
                <w:spacing w:val="-2"/>
                <w:sz w:val="24"/>
              </w:rPr>
              <w:t>ученика, заинтересова нного</w:t>
            </w:r>
          </w:p>
          <w:p w:rsidR="00267204" w:rsidRDefault="00CD0299">
            <w:pPr>
              <w:pStyle w:val="TableParagraph"/>
              <w:spacing w:line="242" w:lineRule="auto"/>
              <w:ind w:left="103" w:right="163"/>
              <w:rPr>
                <w:sz w:val="24"/>
              </w:rPr>
            </w:pPr>
            <w:r>
              <w:rPr>
                <w:spacing w:val="-2"/>
                <w:sz w:val="24"/>
              </w:rPr>
              <w:t>посещением школы,</w:t>
            </w:r>
          </w:p>
          <w:p w:rsidR="00267204" w:rsidRDefault="00CD0299">
            <w:pPr>
              <w:pStyle w:val="TableParagraph"/>
              <w:spacing w:line="242" w:lineRule="auto"/>
              <w:ind w:left="103" w:right="110"/>
              <w:rPr>
                <w:sz w:val="24"/>
              </w:rPr>
            </w:pPr>
            <w:r>
              <w:rPr>
                <w:spacing w:val="-2"/>
                <w:sz w:val="24"/>
              </w:rPr>
              <w:t xml:space="preserve">обучением, занятиями, </w:t>
            </w:r>
            <w:r>
              <w:rPr>
                <w:sz w:val="24"/>
              </w:rPr>
              <w:t xml:space="preserve">как члена </w:t>
            </w:r>
            <w:r>
              <w:rPr>
                <w:spacing w:val="-2"/>
                <w:sz w:val="24"/>
              </w:rPr>
              <w:t>семьи, одноклассник</w:t>
            </w:r>
          </w:p>
          <w:p w:rsidR="00267204" w:rsidRDefault="00CD0299">
            <w:pPr>
              <w:pStyle w:val="TableParagraph"/>
              <w:spacing w:before="37"/>
              <w:ind w:left="103"/>
              <w:rPr>
                <w:sz w:val="24"/>
              </w:rPr>
            </w:pPr>
            <w:r>
              <w:rPr>
                <w:sz w:val="24"/>
              </w:rPr>
              <w:t>а,</w:t>
            </w:r>
            <w:r>
              <w:rPr>
                <w:spacing w:val="-3"/>
                <w:sz w:val="24"/>
              </w:rPr>
              <w:t xml:space="preserve"> </w:t>
            </w:r>
            <w:r>
              <w:rPr>
                <w:spacing w:val="-2"/>
                <w:sz w:val="24"/>
              </w:rPr>
              <w:t>друга</w:t>
            </w:r>
          </w:p>
          <w:p w:rsidR="00267204" w:rsidRDefault="00CD0299">
            <w:pPr>
              <w:pStyle w:val="TableParagraph"/>
              <w:spacing w:before="22" w:line="237" w:lineRule="auto"/>
              <w:ind w:left="103" w:right="136" w:hanging="77"/>
              <w:rPr>
                <w:sz w:val="24"/>
              </w:rPr>
            </w:pPr>
            <w:r>
              <w:rPr>
                <w:sz w:val="24"/>
              </w:rPr>
              <w:t>способность</w:t>
            </w:r>
            <w:r>
              <w:rPr>
                <w:spacing w:val="-15"/>
                <w:sz w:val="24"/>
              </w:rPr>
              <w:t xml:space="preserve"> </w:t>
            </w:r>
            <w:r>
              <w:rPr>
                <w:sz w:val="24"/>
              </w:rPr>
              <w:t xml:space="preserve">к </w:t>
            </w:r>
            <w:r>
              <w:rPr>
                <w:spacing w:val="-2"/>
                <w:sz w:val="24"/>
              </w:rPr>
              <w:t xml:space="preserve">осмыслению социального окружения, </w:t>
            </w:r>
            <w:r>
              <w:rPr>
                <w:sz w:val="24"/>
              </w:rPr>
              <w:t xml:space="preserve">своего места в нем, </w:t>
            </w:r>
            <w:r>
              <w:rPr>
                <w:spacing w:val="-2"/>
                <w:sz w:val="24"/>
              </w:rPr>
              <w:t xml:space="preserve">принятие соответствую </w:t>
            </w:r>
            <w:r>
              <w:rPr>
                <w:sz w:val="24"/>
              </w:rPr>
              <w:t>щих</w:t>
            </w:r>
            <w:r>
              <w:rPr>
                <w:spacing w:val="-15"/>
                <w:sz w:val="24"/>
              </w:rPr>
              <w:t xml:space="preserve"> </w:t>
            </w:r>
            <w:r>
              <w:rPr>
                <w:sz w:val="24"/>
              </w:rPr>
              <w:t xml:space="preserve">возрасту ценностей и </w:t>
            </w:r>
            <w:r>
              <w:rPr>
                <w:spacing w:val="-2"/>
                <w:sz w:val="24"/>
              </w:rPr>
              <w:t>социальных</w:t>
            </w:r>
          </w:p>
          <w:p w:rsidR="00267204" w:rsidRDefault="00CD0299">
            <w:pPr>
              <w:pStyle w:val="TableParagraph"/>
              <w:spacing w:before="48"/>
              <w:ind w:left="103"/>
              <w:rPr>
                <w:sz w:val="24"/>
              </w:rPr>
            </w:pPr>
            <w:r>
              <w:rPr>
                <w:spacing w:val="-2"/>
                <w:sz w:val="24"/>
              </w:rPr>
              <w:t>ролей;</w:t>
            </w:r>
          </w:p>
          <w:p w:rsidR="00267204" w:rsidRDefault="00CD0299">
            <w:pPr>
              <w:pStyle w:val="TableParagraph"/>
              <w:spacing w:before="199" w:line="259" w:lineRule="auto"/>
              <w:ind w:left="103" w:right="136" w:hanging="77"/>
              <w:rPr>
                <w:sz w:val="24"/>
              </w:rPr>
            </w:pPr>
            <w:r>
              <w:rPr>
                <w:spacing w:val="-2"/>
                <w:sz w:val="24"/>
              </w:rPr>
              <w:t xml:space="preserve">положительно </w:t>
            </w:r>
            <w:r>
              <w:rPr>
                <w:sz w:val="24"/>
              </w:rPr>
              <w:t xml:space="preserve">е отношение </w:t>
            </w:r>
            <w:r>
              <w:rPr>
                <w:spacing w:val="-10"/>
                <w:sz w:val="24"/>
              </w:rPr>
              <w:t>к</w:t>
            </w:r>
          </w:p>
          <w:p w:rsidR="00267204" w:rsidRDefault="00CD0299">
            <w:pPr>
              <w:pStyle w:val="TableParagraph"/>
              <w:spacing w:line="237" w:lineRule="auto"/>
              <w:ind w:left="103" w:right="110"/>
              <w:rPr>
                <w:sz w:val="24"/>
              </w:rPr>
            </w:pPr>
            <w:r>
              <w:rPr>
                <w:spacing w:val="-2"/>
                <w:sz w:val="24"/>
              </w:rPr>
              <w:t xml:space="preserve">окружающей действительн ости, </w:t>
            </w:r>
            <w:r>
              <w:rPr>
                <w:sz w:val="24"/>
              </w:rPr>
              <w:t xml:space="preserve">готовность к </w:t>
            </w:r>
            <w:r>
              <w:rPr>
                <w:spacing w:val="-2"/>
                <w:sz w:val="24"/>
              </w:rPr>
              <w:t>организации</w:t>
            </w:r>
          </w:p>
          <w:p w:rsidR="00267204" w:rsidRDefault="00CD0299">
            <w:pPr>
              <w:pStyle w:val="TableParagraph"/>
              <w:spacing w:before="3" w:line="237" w:lineRule="auto"/>
              <w:ind w:left="103" w:right="110"/>
              <w:rPr>
                <w:sz w:val="24"/>
              </w:rPr>
            </w:pPr>
            <w:r>
              <w:rPr>
                <w:spacing w:val="-2"/>
                <w:sz w:val="24"/>
              </w:rPr>
              <w:t xml:space="preserve">взаимодейств </w:t>
            </w:r>
            <w:r>
              <w:rPr>
                <w:sz w:val="24"/>
              </w:rPr>
              <w:t>ия с ней и</w:t>
            </w:r>
          </w:p>
          <w:p w:rsidR="00267204" w:rsidRDefault="00CD0299">
            <w:pPr>
              <w:pStyle w:val="TableParagraph"/>
              <w:spacing w:before="3" w:line="235" w:lineRule="auto"/>
              <w:ind w:left="103" w:right="110"/>
              <w:rPr>
                <w:sz w:val="24"/>
              </w:rPr>
            </w:pPr>
            <w:r>
              <w:rPr>
                <w:spacing w:val="-2"/>
                <w:sz w:val="24"/>
              </w:rPr>
              <w:t xml:space="preserve">эстетическом </w:t>
            </w:r>
            <w:r>
              <w:rPr>
                <w:sz w:val="24"/>
              </w:rPr>
              <w:t>у ее</w:t>
            </w:r>
          </w:p>
          <w:p w:rsidR="00267204" w:rsidRDefault="00CD0299">
            <w:pPr>
              <w:pStyle w:val="TableParagraph"/>
              <w:spacing w:before="48" w:line="254" w:lineRule="auto"/>
              <w:ind w:left="26" w:right="163" w:firstLine="76"/>
              <w:rPr>
                <w:sz w:val="24"/>
              </w:rPr>
            </w:pPr>
            <w:r>
              <w:rPr>
                <w:spacing w:val="-2"/>
                <w:sz w:val="24"/>
              </w:rPr>
              <w:t>восприятию; целостный, социально ориентирова</w:t>
            </w:r>
          </w:p>
          <w:p w:rsidR="00267204" w:rsidRDefault="00CD0299">
            <w:pPr>
              <w:pStyle w:val="TableParagraph"/>
              <w:tabs>
                <w:tab w:val="left" w:pos="676"/>
                <w:tab w:val="left" w:pos="1414"/>
              </w:tabs>
              <w:spacing w:line="244" w:lineRule="auto"/>
              <w:ind w:left="103" w:right="105"/>
              <w:rPr>
                <w:sz w:val="24"/>
              </w:rPr>
            </w:pPr>
            <w:r>
              <w:rPr>
                <w:sz w:val="24"/>
              </w:rPr>
              <w:t>н</w:t>
            </w:r>
            <w:r>
              <w:rPr>
                <w:spacing w:val="32"/>
                <w:sz w:val="24"/>
              </w:rPr>
              <w:t xml:space="preserve"> </w:t>
            </w:r>
            <w:r>
              <w:rPr>
                <w:sz w:val="24"/>
              </w:rPr>
              <w:t>ный</w:t>
            </w:r>
            <w:r>
              <w:rPr>
                <w:spacing w:val="30"/>
                <w:sz w:val="24"/>
              </w:rPr>
              <w:t xml:space="preserve"> </w:t>
            </w:r>
            <w:r>
              <w:rPr>
                <w:sz w:val="24"/>
              </w:rPr>
              <w:t xml:space="preserve">взгляд </w:t>
            </w:r>
            <w:r>
              <w:rPr>
                <w:spacing w:val="-6"/>
                <w:sz w:val="24"/>
              </w:rPr>
              <w:t>на</w:t>
            </w:r>
            <w:r>
              <w:rPr>
                <w:sz w:val="24"/>
              </w:rPr>
              <w:tab/>
            </w:r>
            <w:r>
              <w:rPr>
                <w:spacing w:val="-4"/>
                <w:sz w:val="24"/>
              </w:rPr>
              <w:t>мир</w:t>
            </w:r>
            <w:r>
              <w:rPr>
                <w:sz w:val="24"/>
              </w:rPr>
              <w:tab/>
            </w:r>
            <w:r>
              <w:rPr>
                <w:spacing w:val="-10"/>
                <w:sz w:val="24"/>
              </w:rPr>
              <w:t xml:space="preserve">в </w:t>
            </w:r>
            <w:r>
              <w:rPr>
                <w:sz w:val="24"/>
              </w:rPr>
              <w:t>единстве</w:t>
            </w:r>
            <w:r>
              <w:rPr>
                <w:spacing w:val="80"/>
                <w:sz w:val="24"/>
              </w:rPr>
              <w:t xml:space="preserve"> </w:t>
            </w:r>
            <w:r>
              <w:rPr>
                <w:sz w:val="24"/>
              </w:rPr>
              <w:t>его природной</w:t>
            </w:r>
            <w:r>
              <w:rPr>
                <w:spacing w:val="80"/>
                <w:sz w:val="24"/>
              </w:rPr>
              <w:t xml:space="preserve"> </w:t>
            </w:r>
            <w:r>
              <w:rPr>
                <w:sz w:val="24"/>
              </w:rPr>
              <w:t xml:space="preserve">и </w:t>
            </w:r>
            <w:r>
              <w:rPr>
                <w:spacing w:val="-2"/>
                <w:sz w:val="24"/>
              </w:rPr>
              <w:t>социальной частей;</w:t>
            </w:r>
          </w:p>
          <w:p w:rsidR="00267204" w:rsidRDefault="00CD0299">
            <w:pPr>
              <w:pStyle w:val="TableParagraph"/>
              <w:ind w:left="26"/>
              <w:rPr>
                <w:sz w:val="24"/>
              </w:rPr>
            </w:pPr>
            <w:r>
              <w:rPr>
                <w:spacing w:val="-2"/>
                <w:sz w:val="24"/>
              </w:rPr>
              <w:t>самостоятельн</w:t>
            </w:r>
          </w:p>
        </w:tc>
      </w:tr>
      <w:tr w:rsidR="00267204">
        <w:trPr>
          <w:trHeight w:val="290"/>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CD0299">
            <w:pPr>
              <w:pStyle w:val="TableParagraph"/>
              <w:spacing w:before="19" w:line="251" w:lineRule="exact"/>
              <w:ind w:left="30"/>
              <w:rPr>
                <w:sz w:val="24"/>
              </w:rPr>
            </w:pPr>
            <w:r>
              <w:rPr>
                <w:sz w:val="24"/>
              </w:rPr>
              <w:t>общие</w:t>
            </w:r>
            <w:r>
              <w:rPr>
                <w:spacing w:val="-2"/>
                <w:sz w:val="24"/>
              </w:rPr>
              <w:t xml:space="preserve"> </w:t>
            </w:r>
            <w:r>
              <w:rPr>
                <w:sz w:val="24"/>
              </w:rPr>
              <w:t>и</w:t>
            </w:r>
            <w:r>
              <w:rPr>
                <w:spacing w:val="-1"/>
                <w:sz w:val="24"/>
              </w:rPr>
              <w:t xml:space="preserve"> </w:t>
            </w:r>
            <w:r>
              <w:rPr>
                <w:spacing w:val="-2"/>
                <w:sz w:val="24"/>
              </w:rPr>
              <w:t>отличительные</w:t>
            </w:r>
          </w:p>
        </w:tc>
        <w:tc>
          <w:tcPr>
            <w:tcW w:w="1834" w:type="dxa"/>
            <w:tcBorders>
              <w:top w:val="nil"/>
              <w:bottom w:val="nil"/>
            </w:tcBorders>
          </w:tcPr>
          <w:p w:rsidR="00267204" w:rsidRDefault="00CD0299">
            <w:pPr>
              <w:pStyle w:val="TableParagraph"/>
              <w:spacing w:line="270" w:lineRule="exact"/>
              <w:ind w:left="106"/>
              <w:rPr>
                <w:sz w:val="24"/>
              </w:rPr>
            </w:pPr>
            <w:r>
              <w:rPr>
                <w:sz w:val="24"/>
              </w:rPr>
              <w:t>выходить</w:t>
            </w:r>
            <w:r>
              <w:rPr>
                <w:spacing w:val="-4"/>
                <w:sz w:val="24"/>
              </w:rPr>
              <w:t xml:space="preserve"> </w:t>
            </w:r>
            <w:r>
              <w:rPr>
                <w:spacing w:val="-5"/>
                <w:sz w:val="24"/>
              </w:rPr>
              <w:t>из</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642"/>
        </w:trPr>
        <w:tc>
          <w:tcPr>
            <w:tcW w:w="1402" w:type="dxa"/>
            <w:tcBorders>
              <w:top w:val="nil"/>
              <w:bottom w:val="nil"/>
            </w:tcBorders>
          </w:tcPr>
          <w:p w:rsidR="00267204" w:rsidRDefault="00CD0299">
            <w:pPr>
              <w:pStyle w:val="TableParagraph"/>
              <w:spacing w:before="2"/>
              <w:rPr>
                <w:sz w:val="24"/>
              </w:rPr>
            </w:pPr>
            <w:r>
              <w:rPr>
                <w:sz w:val="24"/>
              </w:rPr>
              <w:t>Я в</w:t>
            </w:r>
            <w:r>
              <w:rPr>
                <w:spacing w:val="-1"/>
                <w:sz w:val="24"/>
              </w:rPr>
              <w:t xml:space="preserve"> </w:t>
            </w:r>
            <w:r>
              <w:rPr>
                <w:spacing w:val="-4"/>
                <w:sz w:val="24"/>
              </w:rPr>
              <w:t>мире</w:t>
            </w:r>
          </w:p>
          <w:p w:rsidR="00267204" w:rsidRDefault="00CD0299">
            <w:pPr>
              <w:pStyle w:val="TableParagraph"/>
              <w:spacing w:before="43"/>
              <w:rPr>
                <w:sz w:val="24"/>
              </w:rPr>
            </w:pPr>
            <w:r>
              <w:rPr>
                <w:spacing w:val="-2"/>
                <w:sz w:val="24"/>
              </w:rPr>
              <w:t>природы.</w:t>
            </w:r>
          </w:p>
        </w:tc>
        <w:tc>
          <w:tcPr>
            <w:tcW w:w="406" w:type="dxa"/>
            <w:tcBorders>
              <w:top w:val="nil"/>
              <w:bottom w:val="nil"/>
            </w:tcBorders>
          </w:tcPr>
          <w:p w:rsidR="00267204" w:rsidRDefault="00CD0299">
            <w:pPr>
              <w:pStyle w:val="TableParagraph"/>
              <w:spacing w:before="4"/>
              <w:ind w:left="58" w:right="117"/>
              <w:jc w:val="center"/>
              <w:rPr>
                <w:sz w:val="24"/>
              </w:rPr>
            </w:pPr>
            <w:r>
              <w:rPr>
                <w:spacing w:val="-10"/>
                <w:sz w:val="24"/>
              </w:rPr>
              <w:t>3</w:t>
            </w:r>
          </w:p>
        </w:tc>
        <w:tc>
          <w:tcPr>
            <w:tcW w:w="2908" w:type="dxa"/>
            <w:tcBorders>
              <w:top w:val="nil"/>
              <w:bottom w:val="nil"/>
            </w:tcBorders>
          </w:tcPr>
          <w:p w:rsidR="00267204" w:rsidRDefault="00CD0299">
            <w:pPr>
              <w:pStyle w:val="TableParagraph"/>
              <w:spacing w:line="314" w:lineRule="exact"/>
              <w:ind w:left="30" w:right="763"/>
              <w:rPr>
                <w:sz w:val="24"/>
              </w:rPr>
            </w:pPr>
            <w:r>
              <w:rPr>
                <w:sz w:val="24"/>
              </w:rPr>
              <w:t>свойства</w:t>
            </w:r>
            <w:r>
              <w:rPr>
                <w:spacing w:val="-15"/>
                <w:sz w:val="24"/>
              </w:rPr>
              <w:t xml:space="preserve"> </w:t>
            </w:r>
            <w:r>
              <w:rPr>
                <w:sz w:val="24"/>
              </w:rPr>
              <w:t xml:space="preserve">предметов; </w:t>
            </w:r>
            <w:r>
              <w:rPr>
                <w:spacing w:val="-2"/>
                <w:sz w:val="24"/>
              </w:rPr>
              <w:t>устанавливать</w:t>
            </w:r>
          </w:p>
        </w:tc>
        <w:tc>
          <w:tcPr>
            <w:tcW w:w="1834" w:type="dxa"/>
            <w:tcBorders>
              <w:top w:val="nil"/>
              <w:bottom w:val="nil"/>
            </w:tcBorders>
          </w:tcPr>
          <w:p w:rsidR="00267204" w:rsidRDefault="00CD0299">
            <w:pPr>
              <w:pStyle w:val="TableParagraph"/>
              <w:spacing w:line="261" w:lineRule="exact"/>
              <w:ind w:left="106"/>
              <w:rPr>
                <w:sz w:val="24"/>
              </w:rPr>
            </w:pPr>
            <w:r>
              <w:rPr>
                <w:spacing w:val="-2"/>
                <w:sz w:val="24"/>
              </w:rPr>
              <w:t>учебного</w:t>
            </w:r>
          </w:p>
          <w:p w:rsidR="00267204" w:rsidRDefault="00CD0299">
            <w:pPr>
              <w:pStyle w:val="TableParagraph"/>
              <w:spacing w:before="17"/>
              <w:ind w:left="106"/>
              <w:rPr>
                <w:sz w:val="24"/>
              </w:rPr>
            </w:pPr>
            <w:r>
              <w:rPr>
                <w:spacing w:val="-2"/>
                <w:sz w:val="24"/>
              </w:rPr>
              <w:t>кабинета</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1192"/>
        </w:trPr>
        <w:tc>
          <w:tcPr>
            <w:tcW w:w="1402" w:type="dxa"/>
            <w:tcBorders>
              <w:top w:val="nil"/>
              <w:bottom w:val="nil"/>
            </w:tcBorders>
          </w:tcPr>
          <w:p w:rsidR="00267204" w:rsidRDefault="00267204">
            <w:pPr>
              <w:pStyle w:val="TableParagraph"/>
              <w:spacing w:before="9"/>
              <w:ind w:left="0"/>
              <w:rPr>
                <w:b/>
                <w:sz w:val="24"/>
              </w:rPr>
            </w:pPr>
          </w:p>
          <w:p w:rsidR="00267204" w:rsidRDefault="00CD0299">
            <w:pPr>
              <w:pStyle w:val="TableParagraph"/>
              <w:spacing w:line="278" w:lineRule="auto"/>
              <w:rPr>
                <w:sz w:val="24"/>
              </w:rPr>
            </w:pPr>
            <w:r>
              <w:rPr>
                <w:spacing w:val="-6"/>
                <w:sz w:val="24"/>
              </w:rPr>
              <w:t xml:space="preserve">Мы </w:t>
            </w:r>
            <w:r>
              <w:rPr>
                <w:spacing w:val="-2"/>
                <w:sz w:val="24"/>
              </w:rPr>
              <w:t>писатели.</w:t>
            </w:r>
          </w:p>
        </w:tc>
        <w:tc>
          <w:tcPr>
            <w:tcW w:w="406" w:type="dxa"/>
            <w:tcBorders>
              <w:top w:val="nil"/>
              <w:bottom w:val="nil"/>
            </w:tcBorders>
          </w:tcPr>
          <w:p w:rsidR="00267204" w:rsidRDefault="00CD0299">
            <w:pPr>
              <w:pStyle w:val="TableParagraph"/>
              <w:spacing w:before="244"/>
              <w:rPr>
                <w:sz w:val="24"/>
              </w:rPr>
            </w:pPr>
            <w:r>
              <w:rPr>
                <w:spacing w:val="-10"/>
                <w:sz w:val="24"/>
              </w:rPr>
              <w:t>5</w:t>
            </w:r>
          </w:p>
          <w:p w:rsidR="00267204" w:rsidRDefault="00267204">
            <w:pPr>
              <w:pStyle w:val="TableParagraph"/>
              <w:spacing w:before="43"/>
              <w:ind w:left="0"/>
              <w:rPr>
                <w:b/>
                <w:sz w:val="24"/>
              </w:rPr>
            </w:pPr>
          </w:p>
          <w:p w:rsidR="00267204" w:rsidRDefault="00CD0299">
            <w:pPr>
              <w:pStyle w:val="TableParagraph"/>
              <w:rPr>
                <w:sz w:val="24"/>
              </w:rPr>
            </w:pPr>
            <w:r>
              <w:rPr>
                <w:spacing w:val="-10"/>
                <w:sz w:val="24"/>
              </w:rPr>
              <w:t>9</w:t>
            </w:r>
          </w:p>
        </w:tc>
        <w:tc>
          <w:tcPr>
            <w:tcW w:w="2908" w:type="dxa"/>
            <w:tcBorders>
              <w:top w:val="nil"/>
              <w:bottom w:val="nil"/>
            </w:tcBorders>
          </w:tcPr>
          <w:p w:rsidR="00267204" w:rsidRDefault="00CD0299">
            <w:pPr>
              <w:pStyle w:val="TableParagraph"/>
              <w:spacing w:before="9" w:line="280" w:lineRule="auto"/>
              <w:ind w:left="106"/>
              <w:rPr>
                <w:sz w:val="24"/>
              </w:rPr>
            </w:pPr>
            <w:r>
              <w:rPr>
                <w:sz w:val="24"/>
              </w:rPr>
              <w:t>видо</w:t>
            </w:r>
            <w:r>
              <w:rPr>
                <w:spacing w:val="-11"/>
                <w:sz w:val="24"/>
              </w:rPr>
              <w:t xml:space="preserve"> </w:t>
            </w:r>
            <w:r>
              <w:rPr>
                <w:sz w:val="24"/>
              </w:rPr>
              <w:t>-</w:t>
            </w:r>
            <w:r>
              <w:rPr>
                <w:spacing w:val="-12"/>
                <w:sz w:val="24"/>
              </w:rPr>
              <w:t xml:space="preserve"> </w:t>
            </w:r>
            <w:r>
              <w:rPr>
                <w:sz w:val="24"/>
              </w:rPr>
              <w:t>родовые</w:t>
            </w:r>
            <w:r>
              <w:rPr>
                <w:spacing w:val="-13"/>
                <w:sz w:val="24"/>
              </w:rPr>
              <w:t xml:space="preserve"> </w:t>
            </w:r>
            <w:r>
              <w:rPr>
                <w:sz w:val="24"/>
              </w:rPr>
              <w:t xml:space="preserve">отношения </w:t>
            </w:r>
            <w:r>
              <w:rPr>
                <w:spacing w:val="-2"/>
                <w:sz w:val="24"/>
              </w:rPr>
              <w:t>предметов</w:t>
            </w:r>
          </w:p>
          <w:p w:rsidR="00267204" w:rsidRDefault="00CD0299">
            <w:pPr>
              <w:pStyle w:val="TableParagraph"/>
              <w:spacing w:before="273" w:line="244" w:lineRule="exact"/>
              <w:ind w:left="30"/>
              <w:rPr>
                <w:sz w:val="24"/>
              </w:rPr>
            </w:pPr>
            <w:r>
              <w:rPr>
                <w:spacing w:val="-2"/>
                <w:sz w:val="24"/>
              </w:rPr>
              <w:t>делать</w:t>
            </w:r>
          </w:p>
        </w:tc>
        <w:tc>
          <w:tcPr>
            <w:tcW w:w="1834" w:type="dxa"/>
            <w:tcBorders>
              <w:top w:val="nil"/>
              <w:bottom w:val="nil"/>
            </w:tcBorders>
          </w:tcPr>
          <w:p w:rsidR="00267204" w:rsidRDefault="00CD0299">
            <w:pPr>
              <w:pStyle w:val="TableParagraph"/>
              <w:spacing w:before="95" w:line="268" w:lineRule="auto"/>
              <w:ind w:left="106" w:right="3" w:hanging="77"/>
              <w:rPr>
                <w:sz w:val="24"/>
              </w:rPr>
            </w:pPr>
            <w:r>
              <w:rPr>
                <w:spacing w:val="-2"/>
                <w:sz w:val="24"/>
              </w:rPr>
              <w:t xml:space="preserve">ориентироваться </w:t>
            </w:r>
            <w:r>
              <w:rPr>
                <w:sz w:val="24"/>
              </w:rPr>
              <w:t xml:space="preserve">в пространстве </w:t>
            </w:r>
            <w:r>
              <w:rPr>
                <w:spacing w:val="-2"/>
                <w:sz w:val="24"/>
              </w:rPr>
              <w:t>класса</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86"/>
        </w:trPr>
        <w:tc>
          <w:tcPr>
            <w:tcW w:w="1402" w:type="dxa"/>
            <w:tcBorders>
              <w:top w:val="nil"/>
              <w:bottom w:val="nil"/>
            </w:tcBorders>
          </w:tcPr>
          <w:p w:rsidR="00267204" w:rsidRDefault="00CD0299">
            <w:pPr>
              <w:pStyle w:val="TableParagraph"/>
              <w:spacing w:line="266" w:lineRule="exact"/>
              <w:rPr>
                <w:sz w:val="24"/>
              </w:rPr>
            </w:pPr>
            <w:r>
              <w:rPr>
                <w:sz w:val="24"/>
              </w:rPr>
              <w:t xml:space="preserve">Я </w:t>
            </w:r>
            <w:r>
              <w:rPr>
                <w:spacing w:val="-5"/>
                <w:sz w:val="24"/>
              </w:rPr>
              <w:t>за</w:t>
            </w: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CD0299">
            <w:pPr>
              <w:pStyle w:val="TableParagraph"/>
              <w:spacing w:before="21" w:line="245" w:lineRule="exact"/>
              <w:ind w:left="106"/>
              <w:rPr>
                <w:sz w:val="24"/>
              </w:rPr>
            </w:pPr>
            <w:r>
              <w:rPr>
                <w:sz w:val="24"/>
              </w:rPr>
              <w:t>простейшие</w:t>
            </w:r>
            <w:r>
              <w:rPr>
                <w:spacing w:val="-4"/>
                <w:sz w:val="24"/>
              </w:rPr>
              <w:t xml:space="preserve"> </w:t>
            </w:r>
            <w:r>
              <w:rPr>
                <w:spacing w:val="-2"/>
                <w:sz w:val="24"/>
              </w:rPr>
              <w:t>обобщения,</w:t>
            </w:r>
          </w:p>
        </w:tc>
        <w:tc>
          <w:tcPr>
            <w:tcW w:w="1834" w:type="dxa"/>
            <w:tcBorders>
              <w:top w:val="nil"/>
              <w:bottom w:val="nil"/>
            </w:tcBorders>
          </w:tcPr>
          <w:p w:rsidR="00267204" w:rsidRDefault="00CD0299">
            <w:pPr>
              <w:pStyle w:val="TableParagraph"/>
              <w:spacing w:line="254" w:lineRule="exact"/>
              <w:ind w:left="106"/>
              <w:rPr>
                <w:sz w:val="24"/>
              </w:rPr>
            </w:pPr>
            <w:r>
              <w:rPr>
                <w:spacing w:val="-2"/>
                <w:sz w:val="24"/>
              </w:rPr>
              <w:t>пользоваться</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569"/>
        </w:trPr>
        <w:tc>
          <w:tcPr>
            <w:tcW w:w="1402" w:type="dxa"/>
            <w:tcBorders>
              <w:top w:val="nil"/>
              <w:bottom w:val="nil"/>
            </w:tcBorders>
          </w:tcPr>
          <w:p w:rsidR="00267204" w:rsidRDefault="00CD0299">
            <w:pPr>
              <w:pStyle w:val="TableParagraph"/>
              <w:spacing w:line="272" w:lineRule="exact"/>
              <w:rPr>
                <w:sz w:val="24"/>
              </w:rPr>
            </w:pPr>
            <w:r>
              <w:rPr>
                <w:spacing w:val="-2"/>
                <w:sz w:val="24"/>
              </w:rPr>
              <w:t>порогом</w:t>
            </w:r>
          </w:p>
          <w:p w:rsidR="00267204" w:rsidRDefault="00CD0299">
            <w:pPr>
              <w:pStyle w:val="TableParagraph"/>
              <w:spacing w:before="19" w:line="258" w:lineRule="exact"/>
              <w:rPr>
                <w:sz w:val="24"/>
              </w:rPr>
            </w:pPr>
            <w:r>
              <w:rPr>
                <w:spacing w:val="-2"/>
                <w:sz w:val="24"/>
              </w:rPr>
              <w:t>дома.</w:t>
            </w:r>
          </w:p>
        </w:tc>
        <w:tc>
          <w:tcPr>
            <w:tcW w:w="406" w:type="dxa"/>
            <w:tcBorders>
              <w:top w:val="nil"/>
              <w:bottom w:val="nil"/>
            </w:tcBorders>
          </w:tcPr>
          <w:p w:rsidR="00267204" w:rsidRDefault="00CD0299">
            <w:pPr>
              <w:pStyle w:val="TableParagraph"/>
              <w:spacing w:before="236"/>
              <w:ind w:left="58" w:right="117"/>
              <w:jc w:val="center"/>
              <w:rPr>
                <w:sz w:val="24"/>
              </w:rPr>
            </w:pPr>
            <w:r>
              <w:rPr>
                <w:spacing w:val="-10"/>
                <w:sz w:val="24"/>
              </w:rPr>
              <w:t>4</w:t>
            </w:r>
          </w:p>
        </w:tc>
        <w:tc>
          <w:tcPr>
            <w:tcW w:w="2908" w:type="dxa"/>
            <w:tcBorders>
              <w:top w:val="nil"/>
              <w:bottom w:val="nil"/>
            </w:tcBorders>
          </w:tcPr>
          <w:p w:rsidR="00267204" w:rsidRDefault="00CD0299">
            <w:pPr>
              <w:pStyle w:val="TableParagraph"/>
              <w:spacing w:before="8"/>
              <w:ind w:left="106"/>
              <w:rPr>
                <w:sz w:val="24"/>
              </w:rPr>
            </w:pPr>
            <w:r>
              <w:rPr>
                <w:spacing w:val="-2"/>
                <w:sz w:val="24"/>
              </w:rPr>
              <w:t>сравнивать,</w:t>
            </w:r>
          </w:p>
          <w:p w:rsidR="00267204" w:rsidRDefault="00CD0299">
            <w:pPr>
              <w:pStyle w:val="TableParagraph"/>
              <w:spacing w:before="7" w:line="258" w:lineRule="exact"/>
              <w:ind w:left="106"/>
              <w:rPr>
                <w:sz w:val="24"/>
              </w:rPr>
            </w:pPr>
            <w:r>
              <w:rPr>
                <w:sz w:val="24"/>
              </w:rPr>
              <w:t>классифицирова</w:t>
            </w:r>
            <w:r>
              <w:rPr>
                <w:spacing w:val="-5"/>
                <w:sz w:val="24"/>
              </w:rPr>
              <w:t xml:space="preserve"> </w:t>
            </w:r>
            <w:r>
              <w:rPr>
                <w:sz w:val="24"/>
              </w:rPr>
              <w:t>ть</w:t>
            </w:r>
            <w:r>
              <w:rPr>
                <w:spacing w:val="-2"/>
                <w:sz w:val="24"/>
              </w:rPr>
              <w:t xml:space="preserve"> </w:t>
            </w:r>
            <w:r>
              <w:rPr>
                <w:spacing w:val="-5"/>
                <w:sz w:val="24"/>
              </w:rPr>
              <w:t>на</w:t>
            </w:r>
          </w:p>
        </w:tc>
        <w:tc>
          <w:tcPr>
            <w:tcW w:w="1834" w:type="dxa"/>
            <w:tcBorders>
              <w:top w:val="nil"/>
              <w:bottom w:val="nil"/>
            </w:tcBorders>
          </w:tcPr>
          <w:p w:rsidR="00267204" w:rsidRDefault="00CD0299">
            <w:pPr>
              <w:pStyle w:val="TableParagraph"/>
              <w:spacing w:line="255" w:lineRule="exact"/>
              <w:ind w:left="106"/>
              <w:rPr>
                <w:sz w:val="24"/>
              </w:rPr>
            </w:pPr>
            <w:r>
              <w:rPr>
                <w:spacing w:val="-2"/>
                <w:sz w:val="24"/>
              </w:rPr>
              <w:t>учебной</w:t>
            </w:r>
          </w:p>
          <w:p w:rsidR="00267204" w:rsidRDefault="00CD0299">
            <w:pPr>
              <w:pStyle w:val="TableParagraph"/>
              <w:spacing w:before="21" w:line="273" w:lineRule="exact"/>
              <w:ind w:left="106"/>
              <w:rPr>
                <w:sz w:val="24"/>
              </w:rPr>
            </w:pPr>
            <w:r>
              <w:rPr>
                <w:spacing w:val="-2"/>
                <w:sz w:val="24"/>
              </w:rPr>
              <w:t>мебелью</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4899"/>
        </w:trPr>
        <w:tc>
          <w:tcPr>
            <w:tcW w:w="1402" w:type="dxa"/>
            <w:tcBorders>
              <w:top w:val="nil"/>
              <w:bottom w:val="nil"/>
            </w:tcBorders>
          </w:tcPr>
          <w:p w:rsidR="00267204" w:rsidRDefault="00267204">
            <w:pPr>
              <w:pStyle w:val="TableParagraph"/>
              <w:spacing w:before="31"/>
              <w:ind w:left="0"/>
              <w:rPr>
                <w:b/>
                <w:sz w:val="24"/>
              </w:rPr>
            </w:pPr>
          </w:p>
          <w:p w:rsidR="00267204" w:rsidRDefault="00CD0299">
            <w:pPr>
              <w:pStyle w:val="TableParagraph"/>
              <w:spacing w:line="259" w:lineRule="auto"/>
              <w:ind w:right="345"/>
              <w:jc w:val="both"/>
              <w:rPr>
                <w:sz w:val="24"/>
              </w:rPr>
            </w:pPr>
            <w:r>
              <w:rPr>
                <w:sz w:val="24"/>
              </w:rPr>
              <w:t>Играем</w:t>
            </w:r>
            <w:r>
              <w:rPr>
                <w:spacing w:val="-15"/>
                <w:sz w:val="24"/>
              </w:rPr>
              <w:t xml:space="preserve"> </w:t>
            </w:r>
            <w:r>
              <w:rPr>
                <w:sz w:val="24"/>
              </w:rPr>
              <w:t>в сказку.</w:t>
            </w:r>
            <w:r>
              <w:rPr>
                <w:spacing w:val="-15"/>
                <w:sz w:val="24"/>
              </w:rPr>
              <w:t xml:space="preserve"> </w:t>
            </w:r>
            <w:r>
              <w:rPr>
                <w:sz w:val="24"/>
              </w:rPr>
              <w:t>Я и мои</w:t>
            </w:r>
          </w:p>
          <w:p w:rsidR="00267204" w:rsidRDefault="00CD0299">
            <w:pPr>
              <w:pStyle w:val="TableParagraph"/>
              <w:spacing w:line="275" w:lineRule="exact"/>
              <w:rPr>
                <w:sz w:val="24"/>
              </w:rPr>
            </w:pPr>
            <w:r>
              <w:rPr>
                <w:spacing w:val="-2"/>
                <w:sz w:val="24"/>
              </w:rPr>
              <w:t>товарищи.</w:t>
            </w:r>
          </w:p>
        </w:tc>
        <w:tc>
          <w:tcPr>
            <w:tcW w:w="406" w:type="dxa"/>
            <w:tcBorders>
              <w:top w:val="nil"/>
              <w:bottom w:val="nil"/>
            </w:tcBorders>
          </w:tcPr>
          <w:p w:rsidR="00267204" w:rsidRDefault="00CD0299">
            <w:pPr>
              <w:pStyle w:val="TableParagraph"/>
              <w:spacing w:before="252"/>
              <w:ind w:left="58" w:right="117"/>
              <w:jc w:val="center"/>
              <w:rPr>
                <w:sz w:val="24"/>
              </w:rPr>
            </w:pPr>
            <w:r>
              <w:rPr>
                <w:spacing w:val="-10"/>
                <w:sz w:val="24"/>
              </w:rPr>
              <w:t>3</w:t>
            </w:r>
          </w:p>
        </w:tc>
        <w:tc>
          <w:tcPr>
            <w:tcW w:w="2908" w:type="dxa"/>
            <w:tcBorders>
              <w:top w:val="nil"/>
              <w:bottom w:val="nil"/>
            </w:tcBorders>
          </w:tcPr>
          <w:p w:rsidR="00267204" w:rsidRDefault="00CD0299">
            <w:pPr>
              <w:pStyle w:val="TableParagraph"/>
              <w:spacing w:line="252" w:lineRule="auto"/>
              <w:ind w:left="30" w:right="527" w:firstLine="76"/>
              <w:jc w:val="both"/>
              <w:rPr>
                <w:sz w:val="24"/>
              </w:rPr>
            </w:pPr>
            <w:r>
              <w:rPr>
                <w:sz w:val="24"/>
              </w:rPr>
              <w:t>наглядном</w:t>
            </w:r>
            <w:r>
              <w:rPr>
                <w:spacing w:val="-15"/>
                <w:sz w:val="24"/>
              </w:rPr>
              <w:t xml:space="preserve"> </w:t>
            </w:r>
            <w:r>
              <w:rPr>
                <w:sz w:val="24"/>
              </w:rPr>
              <w:t xml:space="preserve">материале; пользоваться знаками, </w:t>
            </w:r>
            <w:r>
              <w:rPr>
                <w:spacing w:val="-2"/>
                <w:sz w:val="24"/>
              </w:rPr>
              <w:t>символами,</w:t>
            </w:r>
          </w:p>
          <w:p w:rsidR="00267204" w:rsidRDefault="00CD0299">
            <w:pPr>
              <w:pStyle w:val="TableParagraph"/>
              <w:spacing w:line="259" w:lineRule="auto"/>
              <w:ind w:left="106" w:right="60"/>
              <w:rPr>
                <w:sz w:val="24"/>
              </w:rPr>
            </w:pPr>
            <w:r>
              <w:rPr>
                <w:spacing w:val="-2"/>
                <w:sz w:val="24"/>
              </w:rPr>
              <w:t xml:space="preserve">предметамизаместителям </w:t>
            </w:r>
            <w:r>
              <w:rPr>
                <w:spacing w:val="-6"/>
                <w:sz w:val="24"/>
              </w:rPr>
              <w:t>и;</w:t>
            </w:r>
          </w:p>
          <w:p w:rsidR="00267204" w:rsidRDefault="00CD0299">
            <w:pPr>
              <w:pStyle w:val="TableParagraph"/>
              <w:spacing w:before="20"/>
              <w:ind w:left="30"/>
              <w:rPr>
                <w:sz w:val="24"/>
              </w:rPr>
            </w:pPr>
            <w:r>
              <w:rPr>
                <w:sz w:val="24"/>
              </w:rPr>
              <w:t>читать</w:t>
            </w:r>
            <w:r>
              <w:rPr>
                <w:spacing w:val="-4"/>
                <w:sz w:val="24"/>
              </w:rPr>
              <w:t xml:space="preserve"> </w:t>
            </w:r>
            <w:r>
              <w:rPr>
                <w:spacing w:val="-2"/>
                <w:sz w:val="24"/>
              </w:rPr>
              <w:t>писать</w:t>
            </w:r>
          </w:p>
          <w:p w:rsidR="00267204" w:rsidRDefault="00CD0299">
            <w:pPr>
              <w:pStyle w:val="TableParagraph"/>
              <w:spacing w:before="43" w:line="259" w:lineRule="auto"/>
              <w:ind w:left="106" w:right="285" w:hanging="77"/>
              <w:jc w:val="both"/>
              <w:rPr>
                <w:sz w:val="24"/>
              </w:rPr>
            </w:pPr>
            <w:r>
              <w:rPr>
                <w:sz w:val="24"/>
              </w:rPr>
              <w:t>работать с информацией (понимать</w:t>
            </w:r>
            <w:r>
              <w:rPr>
                <w:spacing w:val="-15"/>
                <w:sz w:val="24"/>
              </w:rPr>
              <w:t xml:space="preserve"> </w:t>
            </w:r>
            <w:r>
              <w:rPr>
                <w:sz w:val="24"/>
              </w:rPr>
              <w:t>изображение, текст, устное</w:t>
            </w:r>
          </w:p>
          <w:p w:rsidR="00267204" w:rsidRDefault="00CD0299">
            <w:pPr>
              <w:pStyle w:val="TableParagraph"/>
              <w:spacing w:line="259" w:lineRule="auto"/>
              <w:ind w:left="106"/>
              <w:rPr>
                <w:sz w:val="24"/>
              </w:rPr>
            </w:pPr>
            <w:r>
              <w:rPr>
                <w:spacing w:val="-2"/>
                <w:sz w:val="24"/>
              </w:rPr>
              <w:t>высказывание, элементарное схематическое</w:t>
            </w:r>
          </w:p>
          <w:p w:rsidR="00267204" w:rsidRDefault="00CD0299">
            <w:pPr>
              <w:pStyle w:val="TableParagraph"/>
              <w:spacing w:line="259" w:lineRule="auto"/>
              <w:ind w:left="106" w:right="449"/>
              <w:rPr>
                <w:sz w:val="24"/>
              </w:rPr>
            </w:pPr>
            <w:r>
              <w:rPr>
                <w:sz w:val="24"/>
              </w:rPr>
              <w:t>изображение,</w:t>
            </w:r>
            <w:r>
              <w:rPr>
                <w:spacing w:val="-15"/>
                <w:sz w:val="24"/>
              </w:rPr>
              <w:t xml:space="preserve"> </w:t>
            </w:r>
            <w:r>
              <w:rPr>
                <w:sz w:val="24"/>
              </w:rPr>
              <w:t>таблицу, предъявленные на</w:t>
            </w:r>
          </w:p>
          <w:p w:rsidR="00267204" w:rsidRDefault="00CD0299">
            <w:pPr>
              <w:pStyle w:val="TableParagraph"/>
              <w:spacing w:line="261" w:lineRule="auto"/>
              <w:ind w:left="106" w:right="60"/>
              <w:rPr>
                <w:sz w:val="24"/>
              </w:rPr>
            </w:pPr>
            <w:r>
              <w:rPr>
                <w:sz w:val="24"/>
              </w:rPr>
              <w:t>бумажных</w:t>
            </w:r>
            <w:r>
              <w:rPr>
                <w:spacing w:val="-15"/>
                <w:sz w:val="24"/>
              </w:rPr>
              <w:t xml:space="preserve"> </w:t>
            </w:r>
            <w:r>
              <w:rPr>
                <w:sz w:val="24"/>
              </w:rPr>
              <w:t>и</w:t>
            </w:r>
            <w:r>
              <w:rPr>
                <w:spacing w:val="-15"/>
                <w:sz w:val="24"/>
              </w:rPr>
              <w:t xml:space="preserve"> </w:t>
            </w:r>
            <w:r>
              <w:rPr>
                <w:sz w:val="24"/>
              </w:rPr>
              <w:t>электронных и других носителях)</w:t>
            </w:r>
          </w:p>
        </w:tc>
        <w:tc>
          <w:tcPr>
            <w:tcW w:w="1834" w:type="dxa"/>
            <w:tcBorders>
              <w:top w:val="nil"/>
              <w:bottom w:val="nil"/>
            </w:tcBorders>
          </w:tcPr>
          <w:p w:rsidR="00267204" w:rsidRDefault="00CD0299">
            <w:pPr>
              <w:pStyle w:val="TableParagraph"/>
              <w:spacing w:before="170" w:line="247" w:lineRule="auto"/>
              <w:ind w:left="106" w:hanging="77"/>
              <w:rPr>
                <w:sz w:val="24"/>
              </w:rPr>
            </w:pPr>
            <w:r>
              <w:rPr>
                <w:spacing w:val="-2"/>
                <w:sz w:val="24"/>
              </w:rPr>
              <w:t>адекватно соблюдать ритуалы</w:t>
            </w:r>
          </w:p>
          <w:p w:rsidR="00267204" w:rsidRDefault="00CD0299">
            <w:pPr>
              <w:pStyle w:val="TableParagraph"/>
              <w:spacing w:before="2" w:line="247" w:lineRule="auto"/>
              <w:ind w:left="106" w:right="534"/>
              <w:jc w:val="both"/>
              <w:rPr>
                <w:sz w:val="24"/>
              </w:rPr>
            </w:pPr>
            <w:r>
              <w:rPr>
                <w:spacing w:val="-2"/>
                <w:sz w:val="24"/>
              </w:rPr>
              <w:t>школьного поведения (поднимать</w:t>
            </w:r>
          </w:p>
          <w:p w:rsidR="00267204" w:rsidRDefault="00CD0299">
            <w:pPr>
              <w:pStyle w:val="TableParagraph"/>
              <w:spacing w:before="4" w:line="247" w:lineRule="auto"/>
              <w:ind w:left="106"/>
              <w:rPr>
                <w:sz w:val="24"/>
              </w:rPr>
            </w:pPr>
            <w:r>
              <w:rPr>
                <w:sz w:val="24"/>
              </w:rPr>
              <w:t>руку,</w:t>
            </w:r>
            <w:r>
              <w:rPr>
                <w:spacing w:val="-15"/>
                <w:sz w:val="24"/>
              </w:rPr>
              <w:t xml:space="preserve"> </w:t>
            </w:r>
            <w:r>
              <w:rPr>
                <w:sz w:val="24"/>
              </w:rPr>
              <w:t>вставать</w:t>
            </w:r>
            <w:r>
              <w:rPr>
                <w:spacing w:val="-15"/>
                <w:sz w:val="24"/>
              </w:rPr>
              <w:t xml:space="preserve"> </w:t>
            </w:r>
            <w:r>
              <w:rPr>
                <w:sz w:val="24"/>
              </w:rPr>
              <w:t>и выходить из-за парты и т. д.);</w:t>
            </w:r>
          </w:p>
          <w:p w:rsidR="00267204" w:rsidRDefault="00CD0299">
            <w:pPr>
              <w:pStyle w:val="TableParagraph"/>
              <w:spacing w:before="191" w:line="244" w:lineRule="auto"/>
              <w:ind w:left="106" w:hanging="77"/>
              <w:rPr>
                <w:sz w:val="24"/>
              </w:rPr>
            </w:pPr>
            <w:r>
              <w:rPr>
                <w:sz w:val="24"/>
              </w:rPr>
              <w:t xml:space="preserve">работать с </w:t>
            </w:r>
            <w:r>
              <w:rPr>
                <w:spacing w:val="-2"/>
                <w:sz w:val="24"/>
              </w:rPr>
              <w:t xml:space="preserve">учебными принадлежност </w:t>
            </w:r>
            <w:r>
              <w:rPr>
                <w:spacing w:val="-4"/>
                <w:sz w:val="24"/>
              </w:rPr>
              <w:t xml:space="preserve">ями </w:t>
            </w:r>
            <w:r>
              <w:rPr>
                <w:spacing w:val="-2"/>
                <w:sz w:val="24"/>
              </w:rPr>
              <w:t>(инструментами</w:t>
            </w:r>
          </w:p>
          <w:p w:rsidR="00267204" w:rsidRDefault="00CD0299">
            <w:pPr>
              <w:pStyle w:val="TableParagraph"/>
              <w:spacing w:line="275" w:lineRule="exact"/>
              <w:ind w:left="106"/>
              <w:rPr>
                <w:sz w:val="24"/>
              </w:rPr>
            </w:pPr>
            <w:r>
              <w:rPr>
                <w:spacing w:val="-2"/>
                <w:sz w:val="24"/>
              </w:rPr>
              <w:t>,спортивным</w:t>
            </w:r>
          </w:p>
          <w:p w:rsidR="00267204" w:rsidRDefault="00CD0299">
            <w:pPr>
              <w:pStyle w:val="TableParagraph"/>
              <w:spacing w:before="10" w:line="261" w:lineRule="exact"/>
              <w:ind w:left="106"/>
              <w:rPr>
                <w:sz w:val="24"/>
              </w:rPr>
            </w:pPr>
            <w:r>
              <w:rPr>
                <w:sz w:val="24"/>
              </w:rPr>
              <w:t>инвентарем)</w:t>
            </w:r>
            <w:r>
              <w:rPr>
                <w:spacing w:val="-5"/>
                <w:sz w:val="24"/>
              </w:rPr>
              <w:t xml:space="preserve"> </w:t>
            </w:r>
            <w:r>
              <w:rPr>
                <w:spacing w:val="-10"/>
                <w:sz w:val="24"/>
              </w:rPr>
              <w:t>и</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76"/>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57" w:lineRule="exact"/>
              <w:ind w:left="0" w:right="90"/>
              <w:jc w:val="right"/>
              <w:rPr>
                <w:sz w:val="24"/>
              </w:rPr>
            </w:pPr>
            <w:r>
              <w:rPr>
                <w:spacing w:val="-2"/>
                <w:sz w:val="24"/>
              </w:rPr>
              <w:t>организовывать</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369"/>
        </w:trPr>
        <w:tc>
          <w:tcPr>
            <w:tcW w:w="1402" w:type="dxa"/>
            <w:tcBorders>
              <w:top w:val="nil"/>
              <w:bottom w:val="nil"/>
            </w:tcBorders>
          </w:tcPr>
          <w:p w:rsidR="00267204" w:rsidRDefault="00267204">
            <w:pPr>
              <w:pStyle w:val="TableParagraph"/>
              <w:ind w:left="0"/>
              <w:rPr>
                <w:sz w:val="24"/>
              </w:rPr>
            </w:pPr>
          </w:p>
        </w:tc>
        <w:tc>
          <w:tcPr>
            <w:tcW w:w="406" w:type="dxa"/>
            <w:tcBorders>
              <w:top w:val="nil"/>
              <w:bottom w:val="nil"/>
            </w:tcBorders>
          </w:tcPr>
          <w:p w:rsidR="00267204" w:rsidRDefault="00267204">
            <w:pPr>
              <w:pStyle w:val="TableParagraph"/>
              <w:ind w:left="0"/>
              <w:rPr>
                <w:sz w:val="24"/>
              </w:rPr>
            </w:pPr>
          </w:p>
        </w:tc>
        <w:tc>
          <w:tcPr>
            <w:tcW w:w="2908" w:type="dxa"/>
            <w:tcBorders>
              <w:top w:val="nil"/>
              <w:bottom w:val="nil"/>
            </w:tcBorders>
          </w:tcPr>
          <w:p w:rsidR="00267204" w:rsidRDefault="00267204">
            <w:pPr>
              <w:pStyle w:val="TableParagraph"/>
              <w:ind w:left="0"/>
              <w:rPr>
                <w:sz w:val="24"/>
              </w:rPr>
            </w:pPr>
          </w:p>
        </w:tc>
        <w:tc>
          <w:tcPr>
            <w:tcW w:w="1834" w:type="dxa"/>
            <w:tcBorders>
              <w:top w:val="nil"/>
              <w:bottom w:val="nil"/>
            </w:tcBorders>
          </w:tcPr>
          <w:p w:rsidR="00267204" w:rsidRDefault="00CD0299">
            <w:pPr>
              <w:pStyle w:val="TableParagraph"/>
              <w:spacing w:line="272" w:lineRule="exact"/>
              <w:ind w:left="106"/>
              <w:rPr>
                <w:sz w:val="24"/>
              </w:rPr>
            </w:pPr>
            <w:r>
              <w:rPr>
                <w:sz w:val="24"/>
              </w:rPr>
              <w:t>рабочее</w:t>
            </w:r>
            <w:r>
              <w:rPr>
                <w:spacing w:val="-2"/>
                <w:sz w:val="24"/>
              </w:rPr>
              <w:t xml:space="preserve"> место;</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372"/>
        </w:trPr>
        <w:tc>
          <w:tcPr>
            <w:tcW w:w="1402" w:type="dxa"/>
            <w:tcBorders>
              <w:top w:val="nil"/>
              <w:bottom w:val="nil"/>
            </w:tcBorders>
          </w:tcPr>
          <w:p w:rsidR="00267204" w:rsidRDefault="00267204">
            <w:pPr>
              <w:pStyle w:val="TableParagraph"/>
              <w:ind w:left="0"/>
              <w:rPr>
                <w:sz w:val="24"/>
              </w:rPr>
            </w:pPr>
          </w:p>
        </w:tc>
        <w:tc>
          <w:tcPr>
            <w:tcW w:w="406" w:type="dxa"/>
            <w:tcBorders>
              <w:top w:val="nil"/>
              <w:bottom w:val="nil"/>
            </w:tcBorders>
          </w:tcPr>
          <w:p w:rsidR="00267204" w:rsidRDefault="00267204">
            <w:pPr>
              <w:pStyle w:val="TableParagraph"/>
              <w:ind w:left="0"/>
              <w:rPr>
                <w:sz w:val="24"/>
              </w:rPr>
            </w:pPr>
          </w:p>
        </w:tc>
        <w:tc>
          <w:tcPr>
            <w:tcW w:w="2908" w:type="dxa"/>
            <w:tcBorders>
              <w:top w:val="nil"/>
              <w:bottom w:val="nil"/>
            </w:tcBorders>
          </w:tcPr>
          <w:p w:rsidR="00267204" w:rsidRDefault="00267204">
            <w:pPr>
              <w:pStyle w:val="TableParagraph"/>
              <w:ind w:left="0"/>
              <w:rPr>
                <w:sz w:val="24"/>
              </w:rPr>
            </w:pPr>
          </w:p>
        </w:tc>
        <w:tc>
          <w:tcPr>
            <w:tcW w:w="1834" w:type="dxa"/>
            <w:tcBorders>
              <w:top w:val="nil"/>
              <w:bottom w:val="nil"/>
            </w:tcBorders>
          </w:tcPr>
          <w:p w:rsidR="00267204" w:rsidRDefault="00CD0299">
            <w:pPr>
              <w:pStyle w:val="TableParagraph"/>
              <w:spacing w:before="87" w:line="266" w:lineRule="exact"/>
              <w:ind w:left="29"/>
              <w:rPr>
                <w:sz w:val="24"/>
              </w:rPr>
            </w:pPr>
            <w:r>
              <w:rPr>
                <w:sz w:val="24"/>
              </w:rPr>
              <w:t>принимать</w:t>
            </w:r>
            <w:r>
              <w:rPr>
                <w:spacing w:val="-7"/>
                <w:sz w:val="24"/>
              </w:rPr>
              <w:t xml:space="preserve"> </w:t>
            </w:r>
            <w:r>
              <w:rPr>
                <w:spacing w:val="-4"/>
                <w:sz w:val="24"/>
              </w:rPr>
              <w:t>цели</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74"/>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54" w:lineRule="exact"/>
              <w:ind w:left="106"/>
              <w:rPr>
                <w:sz w:val="24"/>
              </w:rPr>
            </w:pPr>
            <w:r>
              <w:rPr>
                <w:sz w:val="24"/>
              </w:rPr>
              <w:t xml:space="preserve">и </w:t>
            </w:r>
            <w:r>
              <w:rPr>
                <w:spacing w:val="-2"/>
                <w:sz w:val="24"/>
              </w:rPr>
              <w:t>произвольно</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63"/>
        </w:trPr>
        <w:tc>
          <w:tcPr>
            <w:tcW w:w="1402" w:type="dxa"/>
            <w:tcBorders>
              <w:top w:val="nil"/>
              <w:bottom w:val="nil"/>
            </w:tcBorders>
          </w:tcPr>
          <w:p w:rsidR="00267204" w:rsidRDefault="00267204">
            <w:pPr>
              <w:pStyle w:val="TableParagraph"/>
              <w:ind w:left="0"/>
              <w:rPr>
                <w:sz w:val="18"/>
              </w:rPr>
            </w:pPr>
          </w:p>
        </w:tc>
        <w:tc>
          <w:tcPr>
            <w:tcW w:w="406" w:type="dxa"/>
            <w:tcBorders>
              <w:top w:val="nil"/>
              <w:bottom w:val="nil"/>
            </w:tcBorders>
          </w:tcPr>
          <w:p w:rsidR="00267204" w:rsidRDefault="00267204">
            <w:pPr>
              <w:pStyle w:val="TableParagraph"/>
              <w:ind w:left="0"/>
              <w:rPr>
                <w:sz w:val="18"/>
              </w:rPr>
            </w:pPr>
          </w:p>
        </w:tc>
        <w:tc>
          <w:tcPr>
            <w:tcW w:w="2908" w:type="dxa"/>
            <w:tcBorders>
              <w:top w:val="nil"/>
              <w:bottom w:val="nil"/>
            </w:tcBorders>
          </w:tcPr>
          <w:p w:rsidR="00267204" w:rsidRDefault="00267204">
            <w:pPr>
              <w:pStyle w:val="TableParagraph"/>
              <w:ind w:left="0"/>
              <w:rPr>
                <w:sz w:val="18"/>
              </w:rPr>
            </w:pPr>
          </w:p>
        </w:tc>
        <w:tc>
          <w:tcPr>
            <w:tcW w:w="1834" w:type="dxa"/>
            <w:tcBorders>
              <w:top w:val="nil"/>
              <w:bottom w:val="nil"/>
            </w:tcBorders>
          </w:tcPr>
          <w:p w:rsidR="00267204" w:rsidRDefault="00CD0299">
            <w:pPr>
              <w:pStyle w:val="TableParagraph"/>
              <w:spacing w:line="244" w:lineRule="exact"/>
              <w:ind w:left="106"/>
              <w:rPr>
                <w:sz w:val="24"/>
              </w:rPr>
            </w:pPr>
            <w:r>
              <w:rPr>
                <w:sz w:val="24"/>
              </w:rPr>
              <w:t>включаться</w:t>
            </w:r>
            <w:r>
              <w:rPr>
                <w:spacing w:val="-3"/>
                <w:sz w:val="24"/>
              </w:rPr>
              <w:t xml:space="preserve"> </w:t>
            </w:r>
            <w:r>
              <w:rPr>
                <w:spacing w:val="-10"/>
                <w:sz w:val="24"/>
              </w:rPr>
              <w:t>в</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63"/>
        </w:trPr>
        <w:tc>
          <w:tcPr>
            <w:tcW w:w="1402" w:type="dxa"/>
            <w:tcBorders>
              <w:top w:val="nil"/>
              <w:bottom w:val="nil"/>
            </w:tcBorders>
          </w:tcPr>
          <w:p w:rsidR="00267204" w:rsidRDefault="00267204">
            <w:pPr>
              <w:pStyle w:val="TableParagraph"/>
              <w:ind w:left="0"/>
              <w:rPr>
                <w:sz w:val="18"/>
              </w:rPr>
            </w:pPr>
          </w:p>
        </w:tc>
        <w:tc>
          <w:tcPr>
            <w:tcW w:w="406" w:type="dxa"/>
            <w:tcBorders>
              <w:top w:val="nil"/>
              <w:bottom w:val="nil"/>
            </w:tcBorders>
          </w:tcPr>
          <w:p w:rsidR="00267204" w:rsidRDefault="00267204">
            <w:pPr>
              <w:pStyle w:val="TableParagraph"/>
              <w:ind w:left="0"/>
              <w:rPr>
                <w:sz w:val="18"/>
              </w:rPr>
            </w:pPr>
          </w:p>
        </w:tc>
        <w:tc>
          <w:tcPr>
            <w:tcW w:w="2908" w:type="dxa"/>
            <w:tcBorders>
              <w:top w:val="nil"/>
              <w:bottom w:val="nil"/>
            </w:tcBorders>
          </w:tcPr>
          <w:p w:rsidR="00267204" w:rsidRDefault="00267204">
            <w:pPr>
              <w:pStyle w:val="TableParagraph"/>
              <w:ind w:left="0"/>
              <w:rPr>
                <w:sz w:val="18"/>
              </w:rPr>
            </w:pPr>
          </w:p>
        </w:tc>
        <w:tc>
          <w:tcPr>
            <w:tcW w:w="1834" w:type="dxa"/>
            <w:tcBorders>
              <w:top w:val="nil"/>
              <w:bottom w:val="nil"/>
            </w:tcBorders>
          </w:tcPr>
          <w:p w:rsidR="00267204" w:rsidRDefault="00CD0299">
            <w:pPr>
              <w:pStyle w:val="TableParagraph"/>
              <w:spacing w:line="244" w:lineRule="exact"/>
              <w:ind w:left="106"/>
              <w:rPr>
                <w:sz w:val="24"/>
              </w:rPr>
            </w:pPr>
            <w:r>
              <w:rPr>
                <w:spacing w:val="-2"/>
                <w:sz w:val="24"/>
              </w:rPr>
              <w:t>деятельность,</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63"/>
        </w:trPr>
        <w:tc>
          <w:tcPr>
            <w:tcW w:w="1402" w:type="dxa"/>
            <w:tcBorders>
              <w:top w:val="nil"/>
              <w:bottom w:val="nil"/>
            </w:tcBorders>
          </w:tcPr>
          <w:p w:rsidR="00267204" w:rsidRDefault="00267204">
            <w:pPr>
              <w:pStyle w:val="TableParagraph"/>
              <w:ind w:left="0"/>
              <w:rPr>
                <w:sz w:val="18"/>
              </w:rPr>
            </w:pPr>
          </w:p>
        </w:tc>
        <w:tc>
          <w:tcPr>
            <w:tcW w:w="406" w:type="dxa"/>
            <w:tcBorders>
              <w:top w:val="nil"/>
              <w:bottom w:val="nil"/>
            </w:tcBorders>
          </w:tcPr>
          <w:p w:rsidR="00267204" w:rsidRDefault="00267204">
            <w:pPr>
              <w:pStyle w:val="TableParagraph"/>
              <w:ind w:left="0"/>
              <w:rPr>
                <w:sz w:val="18"/>
              </w:rPr>
            </w:pPr>
          </w:p>
        </w:tc>
        <w:tc>
          <w:tcPr>
            <w:tcW w:w="2908" w:type="dxa"/>
            <w:tcBorders>
              <w:top w:val="nil"/>
              <w:bottom w:val="nil"/>
            </w:tcBorders>
          </w:tcPr>
          <w:p w:rsidR="00267204" w:rsidRDefault="00267204">
            <w:pPr>
              <w:pStyle w:val="TableParagraph"/>
              <w:ind w:left="0"/>
              <w:rPr>
                <w:sz w:val="18"/>
              </w:rPr>
            </w:pPr>
          </w:p>
        </w:tc>
        <w:tc>
          <w:tcPr>
            <w:tcW w:w="1834" w:type="dxa"/>
            <w:tcBorders>
              <w:top w:val="nil"/>
              <w:bottom w:val="nil"/>
            </w:tcBorders>
          </w:tcPr>
          <w:p w:rsidR="00267204" w:rsidRDefault="00CD0299">
            <w:pPr>
              <w:pStyle w:val="TableParagraph"/>
              <w:spacing w:line="244" w:lineRule="exact"/>
              <w:ind w:left="106"/>
              <w:rPr>
                <w:sz w:val="24"/>
              </w:rPr>
            </w:pPr>
            <w:r>
              <w:rPr>
                <w:spacing w:val="-2"/>
                <w:sz w:val="24"/>
              </w:rPr>
              <w:t>следовать</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65"/>
        </w:trPr>
        <w:tc>
          <w:tcPr>
            <w:tcW w:w="1402" w:type="dxa"/>
            <w:tcBorders>
              <w:top w:val="nil"/>
              <w:bottom w:val="nil"/>
            </w:tcBorders>
          </w:tcPr>
          <w:p w:rsidR="00267204" w:rsidRDefault="00267204">
            <w:pPr>
              <w:pStyle w:val="TableParagraph"/>
              <w:ind w:left="0"/>
              <w:rPr>
                <w:sz w:val="18"/>
              </w:rPr>
            </w:pPr>
          </w:p>
        </w:tc>
        <w:tc>
          <w:tcPr>
            <w:tcW w:w="406" w:type="dxa"/>
            <w:tcBorders>
              <w:top w:val="nil"/>
              <w:bottom w:val="nil"/>
            </w:tcBorders>
          </w:tcPr>
          <w:p w:rsidR="00267204" w:rsidRDefault="00267204">
            <w:pPr>
              <w:pStyle w:val="TableParagraph"/>
              <w:ind w:left="0"/>
              <w:rPr>
                <w:sz w:val="18"/>
              </w:rPr>
            </w:pPr>
          </w:p>
        </w:tc>
        <w:tc>
          <w:tcPr>
            <w:tcW w:w="2908" w:type="dxa"/>
            <w:tcBorders>
              <w:top w:val="nil"/>
              <w:bottom w:val="nil"/>
            </w:tcBorders>
          </w:tcPr>
          <w:p w:rsidR="00267204" w:rsidRDefault="00267204">
            <w:pPr>
              <w:pStyle w:val="TableParagraph"/>
              <w:ind w:left="0"/>
              <w:rPr>
                <w:sz w:val="18"/>
              </w:rPr>
            </w:pPr>
          </w:p>
        </w:tc>
        <w:tc>
          <w:tcPr>
            <w:tcW w:w="1834" w:type="dxa"/>
            <w:tcBorders>
              <w:top w:val="nil"/>
              <w:bottom w:val="nil"/>
            </w:tcBorders>
          </w:tcPr>
          <w:p w:rsidR="00267204" w:rsidRDefault="00CD0299">
            <w:pPr>
              <w:pStyle w:val="TableParagraph"/>
              <w:spacing w:line="245" w:lineRule="exact"/>
              <w:ind w:left="0" w:right="75"/>
              <w:jc w:val="right"/>
              <w:rPr>
                <w:sz w:val="24"/>
              </w:rPr>
            </w:pPr>
            <w:r>
              <w:rPr>
                <w:spacing w:val="-2"/>
                <w:sz w:val="24"/>
              </w:rPr>
              <w:t>предложенному</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78"/>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58" w:lineRule="exact"/>
              <w:ind w:left="106"/>
              <w:rPr>
                <w:sz w:val="24"/>
              </w:rPr>
            </w:pPr>
            <w:r>
              <w:rPr>
                <w:sz w:val="24"/>
              </w:rPr>
              <w:t>плану</w:t>
            </w:r>
            <w:r>
              <w:rPr>
                <w:spacing w:val="-6"/>
                <w:sz w:val="24"/>
              </w:rPr>
              <w:t xml:space="preserve"> </w:t>
            </w:r>
            <w:r>
              <w:rPr>
                <w:spacing w:val="-10"/>
                <w:sz w:val="24"/>
              </w:rPr>
              <w:t>и</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88"/>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before="2" w:line="267" w:lineRule="exact"/>
              <w:ind w:left="106"/>
              <w:rPr>
                <w:sz w:val="24"/>
              </w:rPr>
            </w:pPr>
            <w:r>
              <w:rPr>
                <w:sz w:val="24"/>
              </w:rPr>
              <w:t>работать</w:t>
            </w:r>
            <w:r>
              <w:rPr>
                <w:spacing w:val="-2"/>
                <w:sz w:val="24"/>
              </w:rPr>
              <w:t xml:space="preserve"> </w:t>
            </w:r>
            <w:r>
              <w:rPr>
                <w:spacing w:val="-10"/>
                <w:sz w:val="24"/>
              </w:rPr>
              <w:t>в</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87"/>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67" w:lineRule="exact"/>
              <w:ind w:left="106"/>
              <w:rPr>
                <w:sz w:val="24"/>
              </w:rPr>
            </w:pPr>
            <w:r>
              <w:rPr>
                <w:sz w:val="24"/>
              </w:rPr>
              <w:t>общем</w:t>
            </w:r>
            <w:r>
              <w:rPr>
                <w:spacing w:val="-2"/>
                <w:sz w:val="24"/>
              </w:rPr>
              <w:t xml:space="preserve"> темпе</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87"/>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67" w:lineRule="exact"/>
              <w:ind w:left="106"/>
              <w:rPr>
                <w:sz w:val="24"/>
              </w:rPr>
            </w:pPr>
            <w:r>
              <w:rPr>
                <w:spacing w:val="-2"/>
                <w:sz w:val="24"/>
              </w:rPr>
              <w:t>активно</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87"/>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67" w:lineRule="exact"/>
              <w:ind w:left="106"/>
              <w:rPr>
                <w:sz w:val="24"/>
              </w:rPr>
            </w:pPr>
            <w:r>
              <w:rPr>
                <w:sz w:val="24"/>
              </w:rPr>
              <w:t>участвовать</w:t>
            </w:r>
            <w:r>
              <w:rPr>
                <w:spacing w:val="-6"/>
                <w:sz w:val="24"/>
              </w:rPr>
              <w:t xml:space="preserve"> </w:t>
            </w:r>
            <w:r>
              <w:rPr>
                <w:spacing w:val="-10"/>
                <w:sz w:val="24"/>
              </w:rPr>
              <w:t>в</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87"/>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67" w:lineRule="exact"/>
              <w:ind w:left="106"/>
              <w:rPr>
                <w:sz w:val="24"/>
              </w:rPr>
            </w:pPr>
            <w:r>
              <w:rPr>
                <w:spacing w:val="-2"/>
                <w:sz w:val="24"/>
              </w:rPr>
              <w:t>деятельности,</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87"/>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67" w:lineRule="exact"/>
              <w:ind w:left="0" w:right="83"/>
              <w:jc w:val="right"/>
              <w:rPr>
                <w:sz w:val="24"/>
              </w:rPr>
            </w:pPr>
            <w:r>
              <w:rPr>
                <w:spacing w:val="-2"/>
                <w:sz w:val="24"/>
              </w:rPr>
              <w:t>контролировать</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87"/>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67" w:lineRule="exact"/>
              <w:ind w:left="106"/>
              <w:rPr>
                <w:sz w:val="24"/>
              </w:rPr>
            </w:pPr>
            <w:r>
              <w:rPr>
                <w:sz w:val="24"/>
              </w:rPr>
              <w:t xml:space="preserve">и </w:t>
            </w:r>
            <w:r>
              <w:rPr>
                <w:spacing w:val="-2"/>
                <w:sz w:val="24"/>
              </w:rPr>
              <w:t>оценивать</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287"/>
        </w:trPr>
        <w:tc>
          <w:tcPr>
            <w:tcW w:w="1402" w:type="dxa"/>
            <w:tcBorders>
              <w:top w:val="nil"/>
              <w:bottom w:val="nil"/>
            </w:tcBorders>
          </w:tcPr>
          <w:p w:rsidR="00267204" w:rsidRDefault="00267204">
            <w:pPr>
              <w:pStyle w:val="TableParagraph"/>
              <w:ind w:left="0"/>
              <w:rPr>
                <w:sz w:val="20"/>
              </w:rPr>
            </w:pPr>
          </w:p>
        </w:tc>
        <w:tc>
          <w:tcPr>
            <w:tcW w:w="406" w:type="dxa"/>
            <w:tcBorders>
              <w:top w:val="nil"/>
              <w:bottom w:val="nil"/>
            </w:tcBorders>
          </w:tcPr>
          <w:p w:rsidR="00267204" w:rsidRDefault="00267204">
            <w:pPr>
              <w:pStyle w:val="TableParagraph"/>
              <w:ind w:left="0"/>
              <w:rPr>
                <w:sz w:val="20"/>
              </w:rPr>
            </w:pPr>
          </w:p>
        </w:tc>
        <w:tc>
          <w:tcPr>
            <w:tcW w:w="2908" w:type="dxa"/>
            <w:tcBorders>
              <w:top w:val="nil"/>
              <w:bottom w:val="nil"/>
            </w:tcBorders>
          </w:tcPr>
          <w:p w:rsidR="00267204" w:rsidRDefault="00267204">
            <w:pPr>
              <w:pStyle w:val="TableParagraph"/>
              <w:ind w:left="0"/>
              <w:rPr>
                <w:sz w:val="20"/>
              </w:rPr>
            </w:pPr>
          </w:p>
        </w:tc>
        <w:tc>
          <w:tcPr>
            <w:tcW w:w="1834" w:type="dxa"/>
            <w:tcBorders>
              <w:top w:val="nil"/>
              <w:bottom w:val="nil"/>
            </w:tcBorders>
          </w:tcPr>
          <w:p w:rsidR="00267204" w:rsidRDefault="00CD0299">
            <w:pPr>
              <w:pStyle w:val="TableParagraph"/>
              <w:spacing w:line="267" w:lineRule="exact"/>
              <w:ind w:left="0" w:right="78"/>
              <w:jc w:val="right"/>
              <w:rPr>
                <w:sz w:val="24"/>
              </w:rPr>
            </w:pPr>
            <w:r>
              <w:rPr>
                <w:sz w:val="24"/>
              </w:rPr>
              <w:t>свои</w:t>
            </w:r>
            <w:r>
              <w:rPr>
                <w:spacing w:val="-3"/>
                <w:sz w:val="24"/>
              </w:rPr>
              <w:t xml:space="preserve"> </w:t>
            </w:r>
            <w:r>
              <w:rPr>
                <w:sz w:val="24"/>
              </w:rPr>
              <w:t>действия</w:t>
            </w:r>
            <w:r>
              <w:rPr>
                <w:spacing w:val="-3"/>
                <w:sz w:val="24"/>
              </w:rPr>
              <w:t xml:space="preserve"> </w:t>
            </w:r>
            <w:r>
              <w:rPr>
                <w:spacing w:val="-10"/>
                <w:sz w:val="24"/>
              </w:rPr>
              <w:t>и</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r w:rsidR="00267204">
        <w:trPr>
          <w:trHeight w:val="515"/>
        </w:trPr>
        <w:tc>
          <w:tcPr>
            <w:tcW w:w="1402" w:type="dxa"/>
            <w:tcBorders>
              <w:top w:val="nil"/>
            </w:tcBorders>
          </w:tcPr>
          <w:p w:rsidR="00267204" w:rsidRDefault="00267204">
            <w:pPr>
              <w:pStyle w:val="TableParagraph"/>
              <w:ind w:left="0"/>
              <w:rPr>
                <w:sz w:val="24"/>
              </w:rPr>
            </w:pPr>
          </w:p>
        </w:tc>
        <w:tc>
          <w:tcPr>
            <w:tcW w:w="406" w:type="dxa"/>
            <w:tcBorders>
              <w:top w:val="nil"/>
            </w:tcBorders>
          </w:tcPr>
          <w:p w:rsidR="00267204" w:rsidRDefault="00267204">
            <w:pPr>
              <w:pStyle w:val="TableParagraph"/>
              <w:ind w:left="0"/>
              <w:rPr>
                <w:sz w:val="24"/>
              </w:rPr>
            </w:pPr>
          </w:p>
        </w:tc>
        <w:tc>
          <w:tcPr>
            <w:tcW w:w="2908" w:type="dxa"/>
            <w:tcBorders>
              <w:top w:val="nil"/>
            </w:tcBorders>
          </w:tcPr>
          <w:p w:rsidR="00267204" w:rsidRDefault="00267204">
            <w:pPr>
              <w:pStyle w:val="TableParagraph"/>
              <w:ind w:left="0"/>
              <w:rPr>
                <w:sz w:val="24"/>
              </w:rPr>
            </w:pPr>
          </w:p>
        </w:tc>
        <w:tc>
          <w:tcPr>
            <w:tcW w:w="1834" w:type="dxa"/>
            <w:tcBorders>
              <w:top w:val="nil"/>
            </w:tcBorders>
          </w:tcPr>
          <w:p w:rsidR="00267204" w:rsidRDefault="00CD0299">
            <w:pPr>
              <w:pStyle w:val="TableParagraph"/>
              <w:ind w:left="106"/>
              <w:rPr>
                <w:sz w:val="24"/>
              </w:rPr>
            </w:pPr>
            <w:r>
              <w:rPr>
                <w:spacing w:val="-2"/>
                <w:sz w:val="24"/>
              </w:rPr>
              <w:t>действия</w:t>
            </w:r>
          </w:p>
        </w:tc>
        <w:tc>
          <w:tcPr>
            <w:tcW w:w="1849" w:type="dxa"/>
            <w:vMerge/>
            <w:tcBorders>
              <w:top w:val="nil"/>
            </w:tcBorders>
          </w:tcPr>
          <w:p w:rsidR="00267204" w:rsidRDefault="00267204">
            <w:pPr>
              <w:rPr>
                <w:sz w:val="2"/>
                <w:szCs w:val="2"/>
              </w:rPr>
            </w:pPr>
          </w:p>
        </w:tc>
        <w:tc>
          <w:tcPr>
            <w:tcW w:w="1647" w:type="dxa"/>
            <w:vMerge/>
            <w:tcBorders>
              <w:top w:val="nil"/>
            </w:tcBorders>
          </w:tcPr>
          <w:p w:rsidR="00267204" w:rsidRDefault="00267204">
            <w:pPr>
              <w:rPr>
                <w:sz w:val="2"/>
                <w:szCs w:val="2"/>
              </w:rPr>
            </w:pPr>
          </w:p>
        </w:tc>
      </w:tr>
    </w:tbl>
    <w:p w:rsidR="00267204" w:rsidRDefault="00267204">
      <w:pPr>
        <w:rPr>
          <w:sz w:val="2"/>
          <w:szCs w:val="2"/>
        </w:rPr>
        <w:sectPr w:rsidR="00267204">
          <w:type w:val="continuous"/>
          <w:pgSz w:w="11910" w:h="16840"/>
          <w:pgMar w:top="1140" w:right="0" w:bottom="1700" w:left="1275" w:header="0" w:footer="1515"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406"/>
        <w:gridCol w:w="2908"/>
        <w:gridCol w:w="1834"/>
        <w:gridCol w:w="1849"/>
        <w:gridCol w:w="1647"/>
      </w:tblGrid>
      <w:tr w:rsidR="00267204">
        <w:trPr>
          <w:trHeight w:val="13849"/>
        </w:trPr>
        <w:tc>
          <w:tcPr>
            <w:tcW w:w="1402" w:type="dxa"/>
          </w:tcPr>
          <w:p w:rsidR="00267204" w:rsidRDefault="00267204">
            <w:pPr>
              <w:pStyle w:val="TableParagraph"/>
              <w:ind w:left="0"/>
            </w:pPr>
          </w:p>
        </w:tc>
        <w:tc>
          <w:tcPr>
            <w:tcW w:w="406" w:type="dxa"/>
          </w:tcPr>
          <w:p w:rsidR="00267204" w:rsidRDefault="00267204">
            <w:pPr>
              <w:pStyle w:val="TableParagraph"/>
              <w:ind w:left="0"/>
            </w:pPr>
          </w:p>
        </w:tc>
        <w:tc>
          <w:tcPr>
            <w:tcW w:w="2908" w:type="dxa"/>
          </w:tcPr>
          <w:p w:rsidR="00267204" w:rsidRDefault="00267204">
            <w:pPr>
              <w:pStyle w:val="TableParagraph"/>
              <w:ind w:left="0"/>
            </w:pPr>
          </w:p>
        </w:tc>
        <w:tc>
          <w:tcPr>
            <w:tcW w:w="1834" w:type="dxa"/>
          </w:tcPr>
          <w:p w:rsidR="00267204" w:rsidRDefault="00CD0299">
            <w:pPr>
              <w:pStyle w:val="TableParagraph"/>
              <w:spacing w:before="3" w:line="259" w:lineRule="auto"/>
              <w:ind w:left="106" w:right="72"/>
              <w:rPr>
                <w:sz w:val="24"/>
              </w:rPr>
            </w:pPr>
            <w:r>
              <w:rPr>
                <w:spacing w:val="-2"/>
                <w:sz w:val="24"/>
              </w:rPr>
              <w:t>одноклассников соотносить</w:t>
            </w:r>
            <w:r>
              <w:rPr>
                <w:spacing w:val="80"/>
                <w:sz w:val="24"/>
              </w:rPr>
              <w:t xml:space="preserve"> </w:t>
            </w:r>
            <w:r>
              <w:rPr>
                <w:sz w:val="24"/>
              </w:rPr>
              <w:t>свои</w:t>
            </w:r>
            <w:r>
              <w:rPr>
                <w:spacing w:val="-10"/>
                <w:sz w:val="24"/>
              </w:rPr>
              <w:t xml:space="preserve"> </w:t>
            </w:r>
            <w:r>
              <w:rPr>
                <w:sz w:val="24"/>
              </w:rPr>
              <w:t>действия</w:t>
            </w:r>
            <w:r>
              <w:rPr>
                <w:spacing w:val="-10"/>
                <w:sz w:val="24"/>
              </w:rPr>
              <w:t xml:space="preserve"> </w:t>
            </w:r>
            <w:r>
              <w:rPr>
                <w:sz w:val="24"/>
              </w:rPr>
              <w:t xml:space="preserve">и </w:t>
            </w:r>
            <w:r>
              <w:rPr>
                <w:spacing w:val="-6"/>
                <w:sz w:val="24"/>
              </w:rPr>
              <w:t>их</w:t>
            </w:r>
          </w:p>
        </w:tc>
        <w:tc>
          <w:tcPr>
            <w:tcW w:w="1849" w:type="dxa"/>
          </w:tcPr>
          <w:p w:rsidR="00267204" w:rsidRDefault="00267204">
            <w:pPr>
              <w:pStyle w:val="TableParagraph"/>
              <w:ind w:left="0"/>
            </w:pPr>
          </w:p>
        </w:tc>
        <w:tc>
          <w:tcPr>
            <w:tcW w:w="1647" w:type="dxa"/>
          </w:tcPr>
          <w:p w:rsidR="00267204" w:rsidRDefault="00CD0299">
            <w:pPr>
              <w:pStyle w:val="TableParagraph"/>
              <w:spacing w:before="3"/>
              <w:ind w:left="103"/>
              <w:rPr>
                <w:sz w:val="24"/>
              </w:rPr>
            </w:pPr>
            <w:r>
              <w:rPr>
                <w:sz w:val="24"/>
              </w:rPr>
              <w:t>ость</w:t>
            </w:r>
            <w:r>
              <w:rPr>
                <w:spacing w:val="-1"/>
                <w:sz w:val="24"/>
              </w:rPr>
              <w:t xml:space="preserve"> </w:t>
            </w:r>
            <w:r>
              <w:rPr>
                <w:spacing w:val="-10"/>
                <w:sz w:val="24"/>
              </w:rPr>
              <w:t>в</w:t>
            </w:r>
          </w:p>
          <w:p w:rsidR="00267204" w:rsidRDefault="00CD0299">
            <w:pPr>
              <w:pStyle w:val="TableParagraph"/>
              <w:spacing w:before="22"/>
              <w:ind w:left="103"/>
              <w:rPr>
                <w:sz w:val="24"/>
              </w:rPr>
            </w:pPr>
            <w:r>
              <w:rPr>
                <w:spacing w:val="-2"/>
                <w:sz w:val="24"/>
              </w:rPr>
              <w:t>выполнении</w:t>
            </w:r>
          </w:p>
        </w:tc>
      </w:tr>
    </w:tbl>
    <w:p w:rsidR="00267204" w:rsidRDefault="00267204">
      <w:pPr>
        <w:pStyle w:val="TableParagraph"/>
        <w:rPr>
          <w:sz w:val="24"/>
        </w:rPr>
        <w:sectPr w:rsidR="00267204">
          <w:type w:val="continuous"/>
          <w:pgSz w:w="11910" w:h="16840"/>
          <w:pgMar w:top="1140" w:right="0" w:bottom="1700" w:left="1275" w:header="0" w:footer="1515" w:gutter="0"/>
          <w:cols w:space="720"/>
        </w:sect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3"/>
        <w:gridCol w:w="864"/>
        <w:gridCol w:w="1922"/>
        <w:gridCol w:w="1905"/>
        <w:gridCol w:w="1927"/>
        <w:gridCol w:w="1655"/>
      </w:tblGrid>
      <w:tr w:rsidR="00267204">
        <w:trPr>
          <w:trHeight w:val="7498"/>
        </w:trPr>
        <w:tc>
          <w:tcPr>
            <w:tcW w:w="1363" w:type="dxa"/>
          </w:tcPr>
          <w:p w:rsidR="00267204" w:rsidRDefault="00267204">
            <w:pPr>
              <w:pStyle w:val="TableParagraph"/>
              <w:ind w:left="0"/>
              <w:rPr>
                <w:sz w:val="24"/>
              </w:rPr>
            </w:pPr>
          </w:p>
        </w:tc>
        <w:tc>
          <w:tcPr>
            <w:tcW w:w="864" w:type="dxa"/>
          </w:tcPr>
          <w:p w:rsidR="00267204" w:rsidRDefault="00267204">
            <w:pPr>
              <w:pStyle w:val="TableParagraph"/>
              <w:ind w:left="0"/>
              <w:rPr>
                <w:sz w:val="24"/>
              </w:rPr>
            </w:pPr>
          </w:p>
        </w:tc>
        <w:tc>
          <w:tcPr>
            <w:tcW w:w="1922" w:type="dxa"/>
          </w:tcPr>
          <w:p w:rsidR="00267204" w:rsidRDefault="00267204">
            <w:pPr>
              <w:pStyle w:val="TableParagraph"/>
              <w:ind w:left="0"/>
              <w:rPr>
                <w:sz w:val="24"/>
              </w:rPr>
            </w:pPr>
          </w:p>
        </w:tc>
        <w:tc>
          <w:tcPr>
            <w:tcW w:w="1905" w:type="dxa"/>
          </w:tcPr>
          <w:p w:rsidR="00267204" w:rsidRDefault="00CD0299">
            <w:pPr>
              <w:pStyle w:val="TableParagraph"/>
              <w:spacing w:before="40"/>
              <w:ind w:right="467"/>
              <w:jc w:val="both"/>
              <w:rPr>
                <w:sz w:val="24"/>
              </w:rPr>
            </w:pPr>
            <w:r>
              <w:rPr>
                <w:sz w:val="24"/>
              </w:rPr>
              <w:t>результаты</w:t>
            </w:r>
            <w:r>
              <w:rPr>
                <w:spacing w:val="-15"/>
                <w:sz w:val="24"/>
              </w:rPr>
              <w:t xml:space="preserve"> </w:t>
            </w:r>
            <w:r>
              <w:rPr>
                <w:sz w:val="24"/>
              </w:rPr>
              <w:t xml:space="preserve">с </w:t>
            </w:r>
            <w:r>
              <w:rPr>
                <w:spacing w:val="-2"/>
                <w:sz w:val="24"/>
              </w:rPr>
              <w:t>заданными</w:t>
            </w:r>
          </w:p>
          <w:p w:rsidR="00267204" w:rsidRDefault="00CD0299">
            <w:pPr>
              <w:pStyle w:val="TableParagraph"/>
              <w:ind w:right="641"/>
              <w:jc w:val="both"/>
              <w:rPr>
                <w:sz w:val="24"/>
              </w:rPr>
            </w:pPr>
            <w:r>
              <w:rPr>
                <w:spacing w:val="-2"/>
                <w:sz w:val="24"/>
              </w:rPr>
              <w:t>образцами, принимать оценку</w:t>
            </w:r>
          </w:p>
          <w:p w:rsidR="00267204" w:rsidRDefault="00CD0299">
            <w:pPr>
              <w:pStyle w:val="TableParagraph"/>
              <w:ind w:right="324"/>
              <w:jc w:val="both"/>
              <w:rPr>
                <w:sz w:val="24"/>
              </w:rPr>
            </w:pPr>
            <w:r>
              <w:rPr>
                <w:spacing w:val="-2"/>
                <w:sz w:val="24"/>
              </w:rPr>
              <w:t>деятельности, оценивать</w:t>
            </w:r>
            <w:r>
              <w:rPr>
                <w:spacing w:val="-13"/>
                <w:sz w:val="24"/>
              </w:rPr>
              <w:t xml:space="preserve"> </w:t>
            </w:r>
            <w:r>
              <w:rPr>
                <w:spacing w:val="-2"/>
                <w:sz w:val="24"/>
              </w:rPr>
              <w:t>ее</w:t>
            </w:r>
            <w:r>
              <w:rPr>
                <w:spacing w:val="-13"/>
                <w:sz w:val="24"/>
              </w:rPr>
              <w:t xml:space="preserve"> </w:t>
            </w:r>
            <w:r>
              <w:rPr>
                <w:spacing w:val="-2"/>
                <w:sz w:val="24"/>
              </w:rPr>
              <w:t>с учетом</w:t>
            </w:r>
          </w:p>
          <w:p w:rsidR="00267204" w:rsidRDefault="00CD0299">
            <w:pPr>
              <w:pStyle w:val="TableParagraph"/>
              <w:spacing w:before="1"/>
              <w:rPr>
                <w:sz w:val="24"/>
              </w:rPr>
            </w:pPr>
            <w:r>
              <w:rPr>
                <w:spacing w:val="-2"/>
                <w:sz w:val="24"/>
              </w:rPr>
              <w:t>предложенных критериев,</w:t>
            </w:r>
          </w:p>
          <w:p w:rsidR="00267204" w:rsidRDefault="00CD0299">
            <w:pPr>
              <w:pStyle w:val="TableParagraph"/>
              <w:rPr>
                <w:sz w:val="24"/>
              </w:rPr>
            </w:pPr>
            <w:r>
              <w:rPr>
                <w:spacing w:val="-2"/>
                <w:sz w:val="24"/>
              </w:rPr>
              <w:t xml:space="preserve">корректировать </w:t>
            </w:r>
            <w:r>
              <w:rPr>
                <w:spacing w:val="-4"/>
                <w:sz w:val="24"/>
              </w:rPr>
              <w:t>свою</w:t>
            </w:r>
          </w:p>
          <w:p w:rsidR="00267204" w:rsidRDefault="00CD0299">
            <w:pPr>
              <w:pStyle w:val="TableParagraph"/>
              <w:ind w:right="262"/>
              <w:rPr>
                <w:sz w:val="24"/>
              </w:rPr>
            </w:pPr>
            <w:r>
              <w:rPr>
                <w:sz w:val="24"/>
              </w:rPr>
              <w:t>деятельность</w:t>
            </w:r>
            <w:r>
              <w:rPr>
                <w:spacing w:val="-15"/>
                <w:sz w:val="24"/>
              </w:rPr>
              <w:t xml:space="preserve"> </w:t>
            </w:r>
            <w:r>
              <w:rPr>
                <w:sz w:val="24"/>
              </w:rPr>
              <w:t xml:space="preserve">с </w:t>
            </w:r>
            <w:r>
              <w:rPr>
                <w:spacing w:val="-2"/>
                <w:sz w:val="24"/>
              </w:rPr>
              <w:t>учетом</w:t>
            </w:r>
          </w:p>
          <w:p w:rsidR="00267204" w:rsidRDefault="00CD0299">
            <w:pPr>
              <w:pStyle w:val="TableParagraph"/>
              <w:rPr>
                <w:sz w:val="24"/>
              </w:rPr>
            </w:pPr>
            <w:r>
              <w:rPr>
                <w:spacing w:val="-2"/>
                <w:sz w:val="24"/>
              </w:rPr>
              <w:t>выявленных недочетов</w:t>
            </w:r>
          </w:p>
          <w:p w:rsidR="00267204" w:rsidRDefault="00CD0299">
            <w:pPr>
              <w:pStyle w:val="TableParagraph"/>
              <w:ind w:right="309"/>
              <w:rPr>
                <w:sz w:val="24"/>
              </w:rPr>
            </w:pPr>
            <w:r>
              <w:rPr>
                <w:spacing w:val="-2"/>
                <w:sz w:val="24"/>
              </w:rPr>
              <w:t xml:space="preserve">передвигаться </w:t>
            </w:r>
            <w:r>
              <w:rPr>
                <w:sz w:val="24"/>
              </w:rPr>
              <w:t>по школе, находить</w:t>
            </w:r>
            <w:r>
              <w:rPr>
                <w:spacing w:val="-15"/>
                <w:sz w:val="24"/>
              </w:rPr>
              <w:t xml:space="preserve"> </w:t>
            </w:r>
            <w:r>
              <w:rPr>
                <w:sz w:val="24"/>
              </w:rPr>
              <w:t xml:space="preserve">свой класс, другие </w:t>
            </w:r>
            <w:r>
              <w:rPr>
                <w:spacing w:val="-2"/>
                <w:sz w:val="24"/>
              </w:rPr>
              <w:t>необходимые помещения</w:t>
            </w:r>
          </w:p>
        </w:tc>
        <w:tc>
          <w:tcPr>
            <w:tcW w:w="1927" w:type="dxa"/>
          </w:tcPr>
          <w:p w:rsidR="00267204" w:rsidRDefault="00267204">
            <w:pPr>
              <w:pStyle w:val="TableParagraph"/>
              <w:ind w:left="0"/>
              <w:rPr>
                <w:sz w:val="24"/>
              </w:rPr>
            </w:pPr>
          </w:p>
        </w:tc>
        <w:tc>
          <w:tcPr>
            <w:tcW w:w="1655" w:type="dxa"/>
          </w:tcPr>
          <w:p w:rsidR="00267204" w:rsidRDefault="00CD0299">
            <w:pPr>
              <w:pStyle w:val="TableParagraph"/>
              <w:spacing w:before="40"/>
              <w:ind w:left="109" w:right="103"/>
              <w:rPr>
                <w:sz w:val="24"/>
              </w:rPr>
            </w:pPr>
            <w:r>
              <w:rPr>
                <w:spacing w:val="-2"/>
                <w:sz w:val="24"/>
              </w:rPr>
              <w:t>учебных заданий, поручений,</w:t>
            </w:r>
          </w:p>
          <w:p w:rsidR="00267204" w:rsidRDefault="00CD0299">
            <w:pPr>
              <w:pStyle w:val="TableParagraph"/>
              <w:spacing w:line="242" w:lineRule="auto"/>
              <w:ind w:left="109" w:right="103"/>
              <w:rPr>
                <w:sz w:val="24"/>
              </w:rPr>
            </w:pPr>
            <w:r>
              <w:rPr>
                <w:spacing w:val="-2"/>
                <w:sz w:val="24"/>
              </w:rPr>
              <w:t xml:space="preserve">договореннос </w:t>
            </w:r>
            <w:r>
              <w:rPr>
                <w:spacing w:val="-4"/>
                <w:sz w:val="24"/>
              </w:rPr>
              <w:t>тей;</w:t>
            </w:r>
          </w:p>
          <w:p w:rsidR="00267204" w:rsidRDefault="00CD0299">
            <w:pPr>
              <w:pStyle w:val="TableParagraph"/>
              <w:spacing w:before="194"/>
              <w:ind w:left="109" w:right="103" w:hanging="80"/>
              <w:rPr>
                <w:sz w:val="24"/>
              </w:rPr>
            </w:pPr>
            <w:r>
              <w:rPr>
                <w:spacing w:val="-2"/>
                <w:sz w:val="24"/>
              </w:rPr>
              <w:t>понимание личной</w:t>
            </w:r>
          </w:p>
          <w:p w:rsidR="00267204" w:rsidRDefault="00CD0299">
            <w:pPr>
              <w:pStyle w:val="TableParagraph"/>
              <w:ind w:left="109" w:right="103"/>
              <w:rPr>
                <w:sz w:val="24"/>
              </w:rPr>
            </w:pPr>
            <w:r>
              <w:rPr>
                <w:spacing w:val="-2"/>
                <w:sz w:val="24"/>
              </w:rPr>
              <w:t xml:space="preserve">ответственно </w:t>
            </w:r>
            <w:r>
              <w:rPr>
                <w:sz w:val="24"/>
              </w:rPr>
              <w:t xml:space="preserve">сти за свои поступки на </w:t>
            </w:r>
            <w:r>
              <w:rPr>
                <w:spacing w:val="-2"/>
                <w:sz w:val="24"/>
              </w:rPr>
              <w:t>основе</w:t>
            </w:r>
          </w:p>
          <w:p w:rsidR="00267204" w:rsidRDefault="00CD0299">
            <w:pPr>
              <w:pStyle w:val="TableParagraph"/>
              <w:ind w:left="109" w:right="103"/>
              <w:rPr>
                <w:sz w:val="24"/>
              </w:rPr>
            </w:pPr>
            <w:r>
              <w:rPr>
                <w:spacing w:val="-2"/>
                <w:sz w:val="24"/>
              </w:rPr>
              <w:t xml:space="preserve">представлени </w:t>
            </w:r>
            <w:r>
              <w:rPr>
                <w:sz w:val="24"/>
              </w:rPr>
              <w:t xml:space="preserve">й об </w:t>
            </w:r>
            <w:r>
              <w:rPr>
                <w:spacing w:val="-2"/>
                <w:sz w:val="24"/>
              </w:rPr>
              <w:t>этических</w:t>
            </w:r>
          </w:p>
          <w:p w:rsidR="00267204" w:rsidRDefault="00CD0299">
            <w:pPr>
              <w:pStyle w:val="TableParagraph"/>
              <w:spacing w:before="1"/>
              <w:ind w:left="109" w:right="288"/>
              <w:rPr>
                <w:sz w:val="24"/>
              </w:rPr>
            </w:pPr>
            <w:r>
              <w:rPr>
                <w:sz w:val="24"/>
              </w:rPr>
              <w:t xml:space="preserve">нормах и </w:t>
            </w:r>
            <w:r>
              <w:rPr>
                <w:spacing w:val="-2"/>
                <w:sz w:val="24"/>
              </w:rPr>
              <w:t xml:space="preserve">правилах </w:t>
            </w:r>
            <w:r>
              <w:rPr>
                <w:sz w:val="24"/>
              </w:rPr>
              <w:t>поведения</w:t>
            </w:r>
            <w:r>
              <w:rPr>
                <w:spacing w:val="-15"/>
                <w:sz w:val="24"/>
              </w:rPr>
              <w:t xml:space="preserve"> </w:t>
            </w:r>
            <w:r>
              <w:rPr>
                <w:sz w:val="24"/>
              </w:rPr>
              <w:t>в</w:t>
            </w:r>
          </w:p>
          <w:p w:rsidR="00267204" w:rsidRDefault="00CD0299">
            <w:pPr>
              <w:pStyle w:val="TableParagraph"/>
              <w:spacing w:line="242" w:lineRule="auto"/>
              <w:ind w:left="109" w:right="103"/>
              <w:rPr>
                <w:sz w:val="24"/>
              </w:rPr>
            </w:pPr>
            <w:r>
              <w:rPr>
                <w:spacing w:val="-2"/>
                <w:sz w:val="24"/>
              </w:rPr>
              <w:t>современном обществе;</w:t>
            </w:r>
          </w:p>
          <w:p w:rsidR="00267204" w:rsidRDefault="00CD0299">
            <w:pPr>
              <w:pStyle w:val="TableParagraph"/>
              <w:spacing w:before="194"/>
              <w:ind w:left="109" w:right="196" w:hanging="80"/>
              <w:rPr>
                <w:sz w:val="24"/>
              </w:rPr>
            </w:pPr>
            <w:r>
              <w:rPr>
                <w:sz w:val="24"/>
              </w:rPr>
              <w:t xml:space="preserve">готовность к </w:t>
            </w:r>
            <w:r>
              <w:rPr>
                <w:spacing w:val="-2"/>
                <w:sz w:val="24"/>
              </w:rPr>
              <w:t xml:space="preserve">безопасному </w:t>
            </w:r>
            <w:r>
              <w:rPr>
                <w:sz w:val="24"/>
              </w:rPr>
              <w:t>и</w:t>
            </w:r>
            <w:r>
              <w:rPr>
                <w:spacing w:val="-15"/>
                <w:sz w:val="24"/>
              </w:rPr>
              <w:t xml:space="preserve"> </w:t>
            </w:r>
            <w:r>
              <w:rPr>
                <w:sz w:val="24"/>
              </w:rPr>
              <w:t>бережному поведению</w:t>
            </w:r>
            <w:r>
              <w:rPr>
                <w:spacing w:val="-13"/>
                <w:sz w:val="24"/>
              </w:rPr>
              <w:t xml:space="preserve"> </w:t>
            </w:r>
            <w:r>
              <w:rPr>
                <w:sz w:val="24"/>
              </w:rPr>
              <w:t>в природе и</w:t>
            </w:r>
          </w:p>
          <w:p w:rsidR="00267204" w:rsidRDefault="00CD0299">
            <w:pPr>
              <w:pStyle w:val="TableParagraph"/>
              <w:spacing w:before="3"/>
              <w:ind w:left="109"/>
              <w:rPr>
                <w:sz w:val="24"/>
              </w:rPr>
            </w:pPr>
            <w:r>
              <w:rPr>
                <w:spacing w:val="-2"/>
                <w:sz w:val="24"/>
              </w:rPr>
              <w:t>обществе.</w:t>
            </w:r>
          </w:p>
        </w:tc>
      </w:tr>
    </w:tbl>
    <w:p w:rsidR="00267204" w:rsidRDefault="00267204">
      <w:pPr>
        <w:pStyle w:val="a3"/>
        <w:ind w:left="0" w:firstLine="0"/>
        <w:jc w:val="left"/>
        <w:rPr>
          <w:b/>
        </w:rPr>
      </w:pPr>
    </w:p>
    <w:p w:rsidR="00267204" w:rsidRDefault="00267204">
      <w:pPr>
        <w:pStyle w:val="a3"/>
        <w:spacing w:before="148"/>
        <w:ind w:left="0" w:firstLine="0"/>
        <w:jc w:val="left"/>
        <w:rPr>
          <w:b/>
        </w:rPr>
      </w:pPr>
    </w:p>
    <w:p w:rsidR="00267204" w:rsidRDefault="00CD0299">
      <w:pPr>
        <w:pStyle w:val="3"/>
        <w:ind w:left="2315"/>
        <w:jc w:val="left"/>
      </w:pPr>
      <w:r>
        <w:t>Коррекционный</w:t>
      </w:r>
      <w:r>
        <w:rPr>
          <w:spacing w:val="-6"/>
        </w:rPr>
        <w:t xml:space="preserve"> </w:t>
      </w:r>
      <w:r>
        <w:t>курс</w:t>
      </w:r>
      <w:r>
        <w:rPr>
          <w:spacing w:val="-7"/>
        </w:rPr>
        <w:t xml:space="preserve"> </w:t>
      </w:r>
      <w:r>
        <w:t>«Двигательная</w:t>
      </w:r>
      <w:r>
        <w:rPr>
          <w:spacing w:val="-5"/>
        </w:rPr>
        <w:t xml:space="preserve"> </w:t>
      </w:r>
      <w:r>
        <w:rPr>
          <w:spacing w:val="-2"/>
        </w:rPr>
        <w:t>коррекция»</w:t>
      </w:r>
    </w:p>
    <w:p w:rsidR="00267204" w:rsidRDefault="00CD0299">
      <w:pPr>
        <w:pStyle w:val="a3"/>
        <w:spacing w:before="228" w:line="268" w:lineRule="auto"/>
        <w:ind w:left="271" w:right="844"/>
        <w:rPr>
          <w:b/>
        </w:rPr>
      </w:pPr>
      <w:r>
        <w:rPr>
          <w:b/>
        </w:rPr>
        <w:t xml:space="preserve">Цель: </w:t>
      </w:r>
      <w:r>
        <w:t xml:space="preserve">поддержание и развитие способностей к движению и функциональному использованию двигательных навыков. </w:t>
      </w:r>
      <w:r>
        <w:rPr>
          <w:b/>
        </w:rPr>
        <w:t>Задачи:</w:t>
      </w:r>
    </w:p>
    <w:p w:rsidR="00267204" w:rsidRDefault="00CD0299">
      <w:pPr>
        <w:pStyle w:val="a3"/>
        <w:spacing w:before="11"/>
        <w:ind w:left="993" w:firstLine="0"/>
      </w:pPr>
      <w:r>
        <w:t>мотивация</w:t>
      </w:r>
      <w:r>
        <w:rPr>
          <w:spacing w:val="-7"/>
        </w:rPr>
        <w:t xml:space="preserve"> </w:t>
      </w:r>
      <w:r>
        <w:t>двигательной</w:t>
      </w:r>
      <w:r>
        <w:rPr>
          <w:spacing w:val="-7"/>
        </w:rPr>
        <w:t xml:space="preserve"> </w:t>
      </w:r>
      <w:r>
        <w:rPr>
          <w:spacing w:val="-2"/>
        </w:rPr>
        <w:t>активности;</w:t>
      </w:r>
    </w:p>
    <w:p w:rsidR="00267204" w:rsidRDefault="00CD0299">
      <w:pPr>
        <w:pStyle w:val="a3"/>
        <w:spacing w:before="43" w:line="280" w:lineRule="auto"/>
        <w:ind w:left="271" w:right="845" w:firstLine="911"/>
      </w:pPr>
      <w:r>
        <w:t>поддержка</w:t>
      </w:r>
      <w:r>
        <w:rPr>
          <w:spacing w:val="-5"/>
        </w:rPr>
        <w:t xml:space="preserve"> </w:t>
      </w:r>
      <w:r>
        <w:t>и</w:t>
      </w:r>
      <w:r>
        <w:rPr>
          <w:spacing w:val="-4"/>
        </w:rPr>
        <w:t xml:space="preserve"> </w:t>
      </w:r>
      <w:r>
        <w:t>развитие</w:t>
      </w:r>
      <w:r>
        <w:rPr>
          <w:spacing w:val="-5"/>
        </w:rPr>
        <w:t xml:space="preserve"> </w:t>
      </w:r>
      <w:r>
        <w:t>имеющихся</w:t>
      </w:r>
      <w:r>
        <w:rPr>
          <w:spacing w:val="-4"/>
        </w:rPr>
        <w:t xml:space="preserve"> </w:t>
      </w:r>
      <w:r>
        <w:t>движений,</w:t>
      </w:r>
      <w:r>
        <w:rPr>
          <w:spacing w:val="-4"/>
        </w:rPr>
        <w:t xml:space="preserve"> </w:t>
      </w:r>
      <w:r>
        <w:t>расширение</w:t>
      </w:r>
      <w:r>
        <w:rPr>
          <w:spacing w:val="-5"/>
        </w:rPr>
        <w:t xml:space="preserve"> </w:t>
      </w:r>
      <w:r>
        <w:t>диапазона</w:t>
      </w:r>
      <w:r>
        <w:rPr>
          <w:spacing w:val="-5"/>
        </w:rPr>
        <w:t xml:space="preserve"> </w:t>
      </w:r>
      <w:r>
        <w:t>произвольных движений и профилактика возможных двигательных нарушений; освоение новых способов</w:t>
      </w:r>
    </w:p>
    <w:p w:rsidR="00267204" w:rsidRDefault="00CD0299">
      <w:pPr>
        <w:pStyle w:val="a3"/>
        <w:spacing w:line="262" w:lineRule="exact"/>
        <w:ind w:left="979" w:firstLine="0"/>
      </w:pPr>
      <w:r>
        <w:t>передвижения</w:t>
      </w:r>
      <w:r>
        <w:rPr>
          <w:spacing w:val="-7"/>
        </w:rPr>
        <w:t xml:space="preserve"> </w:t>
      </w:r>
      <w:r>
        <w:t>(включая</w:t>
      </w:r>
      <w:r>
        <w:rPr>
          <w:spacing w:val="-5"/>
        </w:rPr>
        <w:t xml:space="preserve"> </w:t>
      </w:r>
      <w:r>
        <w:t>передвижение</w:t>
      </w:r>
      <w:r>
        <w:rPr>
          <w:spacing w:val="-5"/>
        </w:rPr>
        <w:t xml:space="preserve"> </w:t>
      </w:r>
      <w:r>
        <w:t>с</w:t>
      </w:r>
      <w:r>
        <w:rPr>
          <w:spacing w:val="-5"/>
        </w:rPr>
        <w:t xml:space="preserve"> </w:t>
      </w:r>
      <w:r>
        <w:rPr>
          <w:spacing w:val="-2"/>
        </w:rPr>
        <w:t>помощью</w:t>
      </w:r>
    </w:p>
    <w:p w:rsidR="00267204" w:rsidRDefault="00CD0299">
      <w:pPr>
        <w:pStyle w:val="a3"/>
        <w:spacing w:before="46" w:line="268" w:lineRule="auto"/>
        <w:ind w:left="979" w:right="1463" w:hanging="708"/>
      </w:pPr>
      <w:r>
        <w:t>технических средств реабилитации); формирование функциональных двигательных навыков;</w:t>
      </w:r>
      <w:r>
        <w:rPr>
          <w:spacing w:val="-5"/>
        </w:rPr>
        <w:t xml:space="preserve"> </w:t>
      </w:r>
      <w:r>
        <w:t>развитие</w:t>
      </w:r>
      <w:r>
        <w:rPr>
          <w:spacing w:val="-4"/>
        </w:rPr>
        <w:t xml:space="preserve"> </w:t>
      </w:r>
      <w:r>
        <w:t>функции</w:t>
      </w:r>
      <w:r>
        <w:rPr>
          <w:spacing w:val="-3"/>
        </w:rPr>
        <w:t xml:space="preserve"> </w:t>
      </w:r>
      <w:r>
        <w:t>руки,</w:t>
      </w:r>
      <w:r>
        <w:rPr>
          <w:spacing w:val="-3"/>
        </w:rPr>
        <w:t xml:space="preserve"> </w:t>
      </w:r>
      <w:r>
        <w:t>в</w:t>
      </w:r>
      <w:r>
        <w:rPr>
          <w:spacing w:val="-4"/>
        </w:rPr>
        <w:t xml:space="preserve"> </w:t>
      </w:r>
      <w:r>
        <w:t>том</w:t>
      </w:r>
      <w:r>
        <w:rPr>
          <w:spacing w:val="-3"/>
        </w:rPr>
        <w:t xml:space="preserve"> </w:t>
      </w:r>
      <w:r>
        <w:t>числе</w:t>
      </w:r>
      <w:r>
        <w:rPr>
          <w:spacing w:val="-2"/>
        </w:rPr>
        <w:t xml:space="preserve"> </w:t>
      </w:r>
      <w:r>
        <w:t>мелкой</w:t>
      </w:r>
      <w:r>
        <w:rPr>
          <w:spacing w:val="-3"/>
        </w:rPr>
        <w:t xml:space="preserve"> </w:t>
      </w:r>
      <w:r>
        <w:t>моторики;</w:t>
      </w:r>
      <w:r>
        <w:rPr>
          <w:spacing w:val="-3"/>
        </w:rPr>
        <w:t xml:space="preserve"> </w:t>
      </w:r>
      <w:r>
        <w:rPr>
          <w:spacing w:val="-2"/>
        </w:rPr>
        <w:t>формирование</w:t>
      </w:r>
    </w:p>
    <w:p w:rsidR="00267204" w:rsidRDefault="00CD0299">
      <w:pPr>
        <w:pStyle w:val="a3"/>
        <w:spacing w:before="3" w:line="268" w:lineRule="auto"/>
        <w:ind w:left="979" w:right="1243" w:firstLine="0"/>
      </w:pPr>
      <w:r>
        <w:t>зрительно-двигательной</w:t>
      </w:r>
      <w:r>
        <w:rPr>
          <w:spacing w:val="-7"/>
        </w:rPr>
        <w:t xml:space="preserve"> </w:t>
      </w:r>
      <w:r>
        <w:t>координации,</w:t>
      </w:r>
      <w:r>
        <w:rPr>
          <w:spacing w:val="-7"/>
        </w:rPr>
        <w:t xml:space="preserve"> </w:t>
      </w:r>
      <w:r>
        <w:t>ориентировки</w:t>
      </w:r>
      <w:r>
        <w:rPr>
          <w:spacing w:val="-6"/>
        </w:rPr>
        <w:t xml:space="preserve"> </w:t>
      </w:r>
      <w:r>
        <w:t>в</w:t>
      </w:r>
      <w:r>
        <w:rPr>
          <w:spacing w:val="-8"/>
        </w:rPr>
        <w:t xml:space="preserve"> </w:t>
      </w:r>
      <w:r>
        <w:t>пространстве;</w:t>
      </w:r>
      <w:r>
        <w:rPr>
          <w:spacing w:val="-9"/>
        </w:rPr>
        <w:t xml:space="preserve"> </w:t>
      </w:r>
      <w:r>
        <w:t>обогащение сенсомоторного опыта.</w:t>
      </w:r>
    </w:p>
    <w:p w:rsidR="00267204" w:rsidRDefault="00CD0299">
      <w:pPr>
        <w:pStyle w:val="3"/>
        <w:spacing w:before="13"/>
      </w:pPr>
      <w:r>
        <w:t>Общая</w:t>
      </w:r>
      <w:r>
        <w:rPr>
          <w:spacing w:val="-6"/>
        </w:rPr>
        <w:t xml:space="preserve"> </w:t>
      </w:r>
      <w:r>
        <w:t>характеристика</w:t>
      </w:r>
      <w:r>
        <w:rPr>
          <w:spacing w:val="-3"/>
        </w:rPr>
        <w:t xml:space="preserve"> </w:t>
      </w:r>
      <w:r>
        <w:t>учебного</w:t>
      </w:r>
      <w:r>
        <w:rPr>
          <w:spacing w:val="-4"/>
        </w:rPr>
        <w:t xml:space="preserve"> </w:t>
      </w:r>
      <w:r>
        <w:t>предмета</w:t>
      </w:r>
      <w:r>
        <w:rPr>
          <w:spacing w:val="-3"/>
        </w:rPr>
        <w:t xml:space="preserve"> </w:t>
      </w:r>
      <w:r>
        <w:t>и</w:t>
      </w:r>
      <w:r>
        <w:rPr>
          <w:spacing w:val="-5"/>
        </w:rPr>
        <w:t xml:space="preserve"> </w:t>
      </w:r>
      <w:r>
        <w:t>цели</w:t>
      </w:r>
      <w:r>
        <w:rPr>
          <w:spacing w:val="-3"/>
        </w:rPr>
        <w:t xml:space="preserve"> </w:t>
      </w:r>
      <w:r>
        <w:rPr>
          <w:spacing w:val="-2"/>
        </w:rPr>
        <w:t>курса:</w:t>
      </w:r>
    </w:p>
    <w:p w:rsidR="00267204" w:rsidRDefault="00CD0299">
      <w:pPr>
        <w:pStyle w:val="a3"/>
        <w:spacing w:before="36" w:line="266" w:lineRule="auto"/>
        <w:ind w:left="271" w:right="842"/>
      </w:pPr>
      <w:r>
        <w:t>Целенаправленное двигательное развитие в рамках курса происходит на специально организованных занятиях. Двигательная коррекция – метод, позволяющий наверстать когдато упущенное в двигательном развитии, разбить неправильно сложившиеся двигательные стереотипы, сформировать недостающие связи. Этот метод также позволяет воздействовать</w:t>
      </w:r>
      <w:r>
        <w:rPr>
          <w:spacing w:val="24"/>
        </w:rPr>
        <w:t xml:space="preserve"> </w:t>
      </w:r>
      <w:r>
        <w:t>на</w:t>
      </w:r>
      <w:r>
        <w:rPr>
          <w:spacing w:val="23"/>
        </w:rPr>
        <w:t xml:space="preserve"> </w:t>
      </w:r>
      <w:r>
        <w:t>те</w:t>
      </w:r>
      <w:r>
        <w:rPr>
          <w:spacing w:val="23"/>
        </w:rPr>
        <w:t xml:space="preserve"> </w:t>
      </w:r>
      <w:r>
        <w:t>функции,</w:t>
      </w:r>
      <w:r>
        <w:rPr>
          <w:spacing w:val="24"/>
        </w:rPr>
        <w:t xml:space="preserve"> </w:t>
      </w:r>
      <w:r>
        <w:t>которые</w:t>
      </w:r>
      <w:r>
        <w:rPr>
          <w:spacing w:val="22"/>
        </w:rPr>
        <w:t xml:space="preserve"> </w:t>
      </w:r>
      <w:r>
        <w:t>так</w:t>
      </w:r>
      <w:r>
        <w:rPr>
          <w:spacing w:val="24"/>
        </w:rPr>
        <w:t xml:space="preserve"> </w:t>
      </w:r>
      <w:r>
        <w:t>или</w:t>
      </w:r>
      <w:r>
        <w:rPr>
          <w:spacing w:val="25"/>
        </w:rPr>
        <w:t xml:space="preserve"> </w:t>
      </w:r>
      <w:r>
        <w:t>иначе</w:t>
      </w:r>
      <w:r>
        <w:rPr>
          <w:spacing w:val="23"/>
        </w:rPr>
        <w:t xml:space="preserve"> </w:t>
      </w:r>
      <w:r>
        <w:t>связаны</w:t>
      </w:r>
      <w:r>
        <w:rPr>
          <w:spacing w:val="23"/>
        </w:rPr>
        <w:t xml:space="preserve"> </w:t>
      </w:r>
      <w:r>
        <w:t>с</w:t>
      </w:r>
      <w:r>
        <w:rPr>
          <w:spacing w:val="25"/>
        </w:rPr>
        <w:t xml:space="preserve"> </w:t>
      </w:r>
      <w:r>
        <w:t>движением</w:t>
      </w:r>
      <w:r>
        <w:rPr>
          <w:spacing w:val="23"/>
        </w:rPr>
        <w:t xml:space="preserve"> </w:t>
      </w:r>
      <w:r>
        <w:t>и</w:t>
      </w:r>
      <w:r>
        <w:rPr>
          <w:spacing w:val="25"/>
        </w:rPr>
        <w:t xml:space="preserve"> </w:t>
      </w:r>
      <w:r>
        <w:t>в</w:t>
      </w:r>
      <w:r>
        <w:rPr>
          <w:spacing w:val="28"/>
        </w:rPr>
        <w:t xml:space="preserve"> </w:t>
      </w:r>
      <w:r>
        <w:t>условиях</w:t>
      </w:r>
    </w:p>
    <w:p w:rsidR="00267204" w:rsidRDefault="00267204">
      <w:pPr>
        <w:pStyle w:val="a3"/>
        <w:spacing w:line="266" w:lineRule="auto"/>
        <w:sectPr w:rsidR="00267204">
          <w:type w:val="continuous"/>
          <w:pgSz w:w="11910" w:h="16840"/>
          <w:pgMar w:top="1140" w:right="0" w:bottom="1780" w:left="1275" w:header="0" w:footer="1515" w:gutter="0"/>
          <w:cols w:space="720"/>
        </w:sectPr>
      </w:pPr>
    </w:p>
    <w:p w:rsidR="00267204" w:rsidRDefault="00CD0299">
      <w:pPr>
        <w:pStyle w:val="a3"/>
        <w:spacing w:before="72" w:line="266" w:lineRule="auto"/>
        <w:ind w:left="271" w:right="841" w:firstLine="0"/>
      </w:pPr>
      <w:r>
        <w:lastRenderedPageBreak/>
        <w:t>его недостаточности не имели возможности правильно сформироваться. Коррекционная направленность реализации программы обеспечивается через использование в образовательном процессе специальных методов и приемов, создание специальных</w:t>
      </w:r>
      <w:r>
        <w:rPr>
          <w:spacing w:val="40"/>
        </w:rPr>
        <w:t xml:space="preserve"> </w:t>
      </w:r>
      <w:r>
        <w:t>условий, предполагающих включение различных анализаторов процессе двигательной коррекции, смену видов деятельности, исходя из индивидуальных психофизиологических особенностей и уровня работоспособности обучающихся, деятельностный подход в процессе усвоения учебного материала. Коррекционно-образовательная работа с детьми проводится в соответствии с уровнем развития. В начале и в конце учебного года проводится</w:t>
      </w:r>
      <w:r>
        <w:rPr>
          <w:spacing w:val="-5"/>
        </w:rPr>
        <w:t xml:space="preserve"> </w:t>
      </w:r>
      <w:r>
        <w:t>диагностика</w:t>
      </w:r>
      <w:r>
        <w:rPr>
          <w:spacing w:val="-2"/>
        </w:rPr>
        <w:t xml:space="preserve"> </w:t>
      </w:r>
      <w:r>
        <w:t>уровня</w:t>
      </w:r>
      <w:r>
        <w:rPr>
          <w:spacing w:val="-5"/>
        </w:rPr>
        <w:t xml:space="preserve"> </w:t>
      </w:r>
      <w:r>
        <w:t>сформированности</w:t>
      </w:r>
      <w:r>
        <w:rPr>
          <w:spacing w:val="-5"/>
        </w:rPr>
        <w:t xml:space="preserve"> </w:t>
      </w:r>
      <w:r>
        <w:t>двигательной</w:t>
      </w:r>
      <w:r>
        <w:rPr>
          <w:spacing w:val="-5"/>
        </w:rPr>
        <w:t xml:space="preserve"> </w:t>
      </w:r>
      <w:r>
        <w:t>сферы</w:t>
      </w:r>
      <w:r>
        <w:rPr>
          <w:spacing w:val="-5"/>
        </w:rPr>
        <w:t xml:space="preserve"> </w:t>
      </w:r>
      <w:r>
        <w:t>всех</w:t>
      </w:r>
      <w:r>
        <w:rPr>
          <w:spacing w:val="-3"/>
        </w:rPr>
        <w:t xml:space="preserve"> </w:t>
      </w:r>
      <w:r>
        <w:t>детей,</w:t>
      </w:r>
      <w:r>
        <w:rPr>
          <w:spacing w:val="-5"/>
        </w:rPr>
        <w:t xml:space="preserve"> </w:t>
      </w:r>
      <w:r>
        <w:t>которое осуществляется в течение сентября.</w:t>
      </w:r>
    </w:p>
    <w:p w:rsidR="00267204" w:rsidRDefault="00CD0299">
      <w:pPr>
        <w:pStyle w:val="a3"/>
        <w:spacing w:before="18" w:line="266" w:lineRule="auto"/>
        <w:ind w:left="271" w:right="847"/>
      </w:pPr>
      <w:r>
        <w:t>При разработке программы осуществлялся упор как на общепедагогические (индивидуальный, деятельностный, системный), так и на специфические подходы:социокультурный (то, что принято в культуре данного социума);прагматический (создание</w:t>
      </w:r>
      <w:r>
        <w:rPr>
          <w:spacing w:val="-4"/>
        </w:rPr>
        <w:t xml:space="preserve"> </w:t>
      </w:r>
      <w:r>
        <w:t>необходимых</w:t>
      </w:r>
      <w:r>
        <w:rPr>
          <w:spacing w:val="-1"/>
        </w:rPr>
        <w:t xml:space="preserve"> </w:t>
      </w:r>
      <w:r>
        <w:t>условий,</w:t>
      </w:r>
      <w:r>
        <w:rPr>
          <w:spacing w:val="-3"/>
        </w:rPr>
        <w:t xml:space="preserve"> </w:t>
      </w:r>
      <w:r>
        <w:t>при</w:t>
      </w:r>
      <w:r>
        <w:rPr>
          <w:spacing w:val="-5"/>
        </w:rPr>
        <w:t xml:space="preserve"> </w:t>
      </w:r>
      <w:r>
        <w:t>которых</w:t>
      </w:r>
      <w:r>
        <w:rPr>
          <w:spacing w:val="-5"/>
        </w:rPr>
        <w:t xml:space="preserve"> </w:t>
      </w:r>
      <w:r>
        <w:t>ребенок</w:t>
      </w:r>
      <w:r>
        <w:rPr>
          <w:spacing w:val="-3"/>
        </w:rPr>
        <w:t xml:space="preserve"> </w:t>
      </w:r>
      <w:r>
        <w:t>захочет</w:t>
      </w:r>
      <w:r>
        <w:rPr>
          <w:spacing w:val="-3"/>
        </w:rPr>
        <w:t xml:space="preserve"> </w:t>
      </w:r>
      <w:r>
        <w:t>вступить</w:t>
      </w:r>
      <w:r>
        <w:rPr>
          <w:spacing w:val="-3"/>
        </w:rPr>
        <w:t xml:space="preserve"> </w:t>
      </w:r>
      <w:r>
        <w:t>во</w:t>
      </w:r>
      <w:r>
        <w:rPr>
          <w:spacing w:val="-4"/>
        </w:rPr>
        <w:t xml:space="preserve"> </w:t>
      </w:r>
      <w:r>
        <w:t>взаимодействие, при условии, что в его репертуаре имеются приемлемые способы общения);ситуативный (использование имеющихся естественных ситуаций или создание специальных ситуаций, стимулирующих</w:t>
      </w:r>
      <w:r>
        <w:rPr>
          <w:spacing w:val="-7"/>
        </w:rPr>
        <w:t xml:space="preserve"> </w:t>
      </w:r>
      <w:r>
        <w:t>двигательную</w:t>
      </w:r>
      <w:r>
        <w:rPr>
          <w:spacing w:val="-8"/>
        </w:rPr>
        <w:t xml:space="preserve"> </w:t>
      </w:r>
      <w:r>
        <w:t>активность);инструментальный</w:t>
      </w:r>
      <w:r>
        <w:rPr>
          <w:spacing w:val="-8"/>
        </w:rPr>
        <w:t xml:space="preserve"> </w:t>
      </w:r>
      <w:r>
        <w:t>(использование</w:t>
      </w:r>
      <w:r>
        <w:rPr>
          <w:spacing w:val="-9"/>
        </w:rPr>
        <w:t xml:space="preserve"> </w:t>
      </w:r>
      <w:r>
        <w:t>технических средств реабилитации, тренажеров).</w:t>
      </w:r>
    </w:p>
    <w:p w:rsidR="00267204" w:rsidRDefault="00CD0299">
      <w:pPr>
        <w:pStyle w:val="3"/>
        <w:spacing w:before="25"/>
      </w:pPr>
      <w:r>
        <w:t>Место</w:t>
      </w:r>
      <w:r>
        <w:rPr>
          <w:spacing w:val="-2"/>
        </w:rPr>
        <w:t xml:space="preserve"> </w:t>
      </w:r>
      <w:r>
        <w:t>курса</w:t>
      </w:r>
      <w:r>
        <w:rPr>
          <w:spacing w:val="-3"/>
        </w:rPr>
        <w:t xml:space="preserve"> </w:t>
      </w:r>
      <w:r>
        <w:t>в</w:t>
      </w:r>
      <w:r>
        <w:rPr>
          <w:spacing w:val="-2"/>
        </w:rPr>
        <w:t xml:space="preserve"> </w:t>
      </w:r>
      <w:r>
        <w:t>учебном</w:t>
      </w:r>
      <w:r>
        <w:rPr>
          <w:spacing w:val="-2"/>
        </w:rPr>
        <w:t xml:space="preserve"> плане.</w:t>
      </w:r>
    </w:p>
    <w:p w:rsidR="00267204" w:rsidRDefault="00CD0299">
      <w:pPr>
        <w:pStyle w:val="a3"/>
        <w:spacing w:before="36" w:line="268" w:lineRule="auto"/>
        <w:ind w:left="271" w:right="845"/>
      </w:pPr>
      <w:r>
        <w:t>В учебном плане данный предмет входит в «Коррекционно-развивающую область». На обучение двигательной коррекции выделяются часы учебного плана: 33ч в год 1доп-1 классы и 34 часа в год 2-4 классы.</w:t>
      </w:r>
    </w:p>
    <w:p w:rsidR="00267204" w:rsidRDefault="00CD0299">
      <w:pPr>
        <w:pStyle w:val="3"/>
        <w:spacing w:before="13"/>
        <w:ind w:left="993"/>
      </w:pPr>
      <w:r>
        <w:t>Ценностные</w:t>
      </w:r>
      <w:r>
        <w:rPr>
          <w:spacing w:val="-8"/>
        </w:rPr>
        <w:t xml:space="preserve"> </w:t>
      </w:r>
      <w:r>
        <w:t>ориентиры</w:t>
      </w:r>
      <w:r>
        <w:rPr>
          <w:spacing w:val="-5"/>
        </w:rPr>
        <w:t xml:space="preserve"> </w:t>
      </w:r>
      <w:r>
        <w:t>содержания</w:t>
      </w:r>
      <w:r>
        <w:rPr>
          <w:spacing w:val="-6"/>
        </w:rPr>
        <w:t xml:space="preserve"> </w:t>
      </w:r>
      <w:r>
        <w:t>коррекционной</w:t>
      </w:r>
      <w:r>
        <w:rPr>
          <w:spacing w:val="-5"/>
        </w:rPr>
        <w:t xml:space="preserve"> </w:t>
      </w:r>
      <w:r>
        <w:rPr>
          <w:spacing w:val="-2"/>
        </w:rPr>
        <w:t>программы</w:t>
      </w:r>
    </w:p>
    <w:p w:rsidR="00267204" w:rsidRDefault="00CD0299">
      <w:pPr>
        <w:pStyle w:val="a3"/>
        <w:spacing w:before="32" w:line="268" w:lineRule="auto"/>
        <w:ind w:left="1003" w:right="1991" w:firstLine="0"/>
        <w:jc w:val="left"/>
      </w:pPr>
      <w:r>
        <w:t>формирование</w:t>
      </w:r>
      <w:r>
        <w:rPr>
          <w:spacing w:val="-12"/>
        </w:rPr>
        <w:t xml:space="preserve"> </w:t>
      </w:r>
      <w:r>
        <w:t>индивидуально-личностных</w:t>
      </w:r>
      <w:r>
        <w:rPr>
          <w:spacing w:val="-12"/>
        </w:rPr>
        <w:t xml:space="preserve"> </w:t>
      </w:r>
      <w:r>
        <w:t>качеств</w:t>
      </w:r>
      <w:r>
        <w:rPr>
          <w:spacing w:val="-12"/>
        </w:rPr>
        <w:t xml:space="preserve"> </w:t>
      </w:r>
      <w:r>
        <w:t>обучающихся; развитие самостоятельности, инициативы и ответственности;</w:t>
      </w:r>
    </w:p>
    <w:p w:rsidR="00267204" w:rsidRDefault="00CD0299">
      <w:pPr>
        <w:pStyle w:val="a3"/>
        <w:spacing w:before="3"/>
        <w:ind w:left="1003" w:firstLine="0"/>
        <w:jc w:val="left"/>
      </w:pPr>
      <w:r>
        <w:t>овладение</w:t>
      </w:r>
      <w:r>
        <w:rPr>
          <w:spacing w:val="-4"/>
        </w:rPr>
        <w:t xml:space="preserve"> </w:t>
      </w:r>
      <w:r>
        <w:t>навыками</w:t>
      </w:r>
      <w:r>
        <w:rPr>
          <w:spacing w:val="-3"/>
        </w:rPr>
        <w:t xml:space="preserve"> </w:t>
      </w:r>
      <w:r>
        <w:rPr>
          <w:spacing w:val="-2"/>
        </w:rPr>
        <w:t>самообслуживания;</w:t>
      </w:r>
    </w:p>
    <w:p w:rsidR="00267204" w:rsidRDefault="00CD0299">
      <w:pPr>
        <w:pStyle w:val="a3"/>
        <w:spacing w:before="43"/>
        <w:ind w:left="993" w:firstLine="0"/>
        <w:jc w:val="left"/>
      </w:pPr>
      <w:r>
        <w:t>дифференциация</w:t>
      </w:r>
      <w:r>
        <w:rPr>
          <w:spacing w:val="-8"/>
        </w:rPr>
        <w:t xml:space="preserve"> </w:t>
      </w:r>
      <w:r>
        <w:t>и</w:t>
      </w:r>
      <w:r>
        <w:rPr>
          <w:spacing w:val="-5"/>
        </w:rPr>
        <w:t xml:space="preserve"> </w:t>
      </w:r>
      <w:r>
        <w:t>осмысление</w:t>
      </w:r>
      <w:r>
        <w:rPr>
          <w:spacing w:val="-6"/>
        </w:rPr>
        <w:t xml:space="preserve"> </w:t>
      </w:r>
      <w:r>
        <w:t>картины</w:t>
      </w:r>
      <w:r>
        <w:rPr>
          <w:spacing w:val="-5"/>
        </w:rPr>
        <w:t xml:space="preserve"> </w:t>
      </w:r>
      <w:r>
        <w:t>мира;формирование</w:t>
      </w:r>
      <w:r>
        <w:rPr>
          <w:spacing w:val="-4"/>
        </w:rPr>
        <w:t xml:space="preserve"> </w:t>
      </w:r>
      <w:r>
        <w:t>умения</w:t>
      </w:r>
      <w:r>
        <w:rPr>
          <w:spacing w:val="-5"/>
        </w:rPr>
        <w:t xml:space="preserve"> </w:t>
      </w:r>
      <w:r>
        <w:t>учиться</w:t>
      </w:r>
      <w:r>
        <w:rPr>
          <w:spacing w:val="-5"/>
        </w:rPr>
        <w:t xml:space="preserve"> </w:t>
      </w:r>
      <w:r>
        <w:rPr>
          <w:spacing w:val="-10"/>
        </w:rPr>
        <w:t>и</w:t>
      </w:r>
    </w:p>
    <w:p w:rsidR="00267204" w:rsidRDefault="00CD0299">
      <w:pPr>
        <w:pStyle w:val="a3"/>
        <w:spacing w:before="41" w:line="268" w:lineRule="auto"/>
        <w:ind w:left="271" w:right="842" w:firstLine="0"/>
      </w:pPr>
      <w:r>
        <w:t xml:space="preserve">способности к организации своей деятельности (планированию, контролю, оценке); развитие познавательных интересов, инициативы и любознательности, мотивов познания и творчества.формирования самоуважения и эмоционально-положительного отношения к </w:t>
      </w:r>
      <w:r>
        <w:rPr>
          <w:spacing w:val="-2"/>
        </w:rPr>
        <w:t>себе.</w:t>
      </w:r>
    </w:p>
    <w:p w:rsidR="00267204" w:rsidRDefault="00CD0299">
      <w:pPr>
        <w:pStyle w:val="3"/>
        <w:spacing w:before="12" w:line="268" w:lineRule="auto"/>
        <w:ind w:left="1000" w:right="4774" w:hanging="10"/>
        <w:jc w:val="left"/>
      </w:pPr>
      <w:r>
        <w:t>Результаты</w:t>
      </w:r>
      <w:r>
        <w:rPr>
          <w:spacing w:val="-9"/>
        </w:rPr>
        <w:t xml:space="preserve"> </w:t>
      </w:r>
      <w:r>
        <w:t>изучения</w:t>
      </w:r>
      <w:r>
        <w:rPr>
          <w:spacing w:val="-9"/>
        </w:rPr>
        <w:t xml:space="preserve"> </w:t>
      </w:r>
      <w:r>
        <w:t>предмета</w:t>
      </w:r>
      <w:r>
        <w:rPr>
          <w:spacing w:val="-7"/>
        </w:rPr>
        <w:t xml:space="preserve"> </w:t>
      </w:r>
      <w:r>
        <w:t>Личностные и предметные результаты:</w:t>
      </w:r>
    </w:p>
    <w:p w:rsidR="00267204" w:rsidRDefault="00CD0299">
      <w:pPr>
        <w:spacing w:before="6"/>
        <w:ind w:left="993"/>
        <w:rPr>
          <w:sz w:val="24"/>
        </w:rPr>
      </w:pPr>
      <w:r>
        <w:rPr>
          <w:sz w:val="24"/>
        </w:rPr>
        <w:t>К</w:t>
      </w:r>
      <w:r>
        <w:rPr>
          <w:spacing w:val="-4"/>
          <w:sz w:val="24"/>
        </w:rPr>
        <w:t xml:space="preserve"> </w:t>
      </w:r>
      <w:r>
        <w:rPr>
          <w:b/>
          <w:sz w:val="24"/>
        </w:rPr>
        <w:t>личностным</w:t>
      </w:r>
      <w:r>
        <w:rPr>
          <w:b/>
          <w:spacing w:val="-4"/>
          <w:sz w:val="24"/>
        </w:rPr>
        <w:t xml:space="preserve"> </w:t>
      </w:r>
      <w:r>
        <w:rPr>
          <w:sz w:val="24"/>
        </w:rPr>
        <w:t>результатам</w:t>
      </w:r>
      <w:r>
        <w:rPr>
          <w:spacing w:val="-4"/>
          <w:sz w:val="24"/>
        </w:rPr>
        <w:t xml:space="preserve"> </w:t>
      </w:r>
      <w:r>
        <w:rPr>
          <w:spacing w:val="-2"/>
          <w:sz w:val="24"/>
        </w:rPr>
        <w:t>относятся:</w:t>
      </w:r>
    </w:p>
    <w:p w:rsidR="00267204" w:rsidRDefault="00CD0299">
      <w:pPr>
        <w:pStyle w:val="a3"/>
        <w:spacing w:before="46" w:line="278" w:lineRule="auto"/>
        <w:ind w:left="993" w:right="3647" w:firstLine="0"/>
        <w:jc w:val="left"/>
      </w:pPr>
      <w:r>
        <w:t>Овладение</w:t>
      </w:r>
      <w:r>
        <w:rPr>
          <w:spacing w:val="-9"/>
        </w:rPr>
        <w:t xml:space="preserve"> </w:t>
      </w:r>
      <w:r>
        <w:t>начальными</w:t>
      </w:r>
      <w:r>
        <w:rPr>
          <w:spacing w:val="-8"/>
        </w:rPr>
        <w:t xml:space="preserve"> </w:t>
      </w:r>
      <w:r>
        <w:t>навыками</w:t>
      </w:r>
      <w:r>
        <w:rPr>
          <w:spacing w:val="-8"/>
        </w:rPr>
        <w:t xml:space="preserve"> </w:t>
      </w:r>
      <w:r>
        <w:t>адаптации</w:t>
      </w:r>
      <w:r>
        <w:rPr>
          <w:spacing w:val="-8"/>
        </w:rPr>
        <w:t xml:space="preserve"> </w:t>
      </w:r>
      <w:r>
        <w:t>в</w:t>
      </w:r>
      <w:r>
        <w:rPr>
          <w:spacing w:val="-10"/>
        </w:rPr>
        <w:t xml:space="preserve"> </w:t>
      </w:r>
      <w:r>
        <w:t>классе. Развитие мотивов учебной деятельности.</w:t>
      </w:r>
    </w:p>
    <w:p w:rsidR="00267204" w:rsidRDefault="00CD0299">
      <w:pPr>
        <w:pStyle w:val="a3"/>
        <w:spacing w:line="274" w:lineRule="exact"/>
        <w:ind w:left="993" w:firstLine="0"/>
        <w:jc w:val="left"/>
      </w:pPr>
      <w:r>
        <w:t>Развитие</w:t>
      </w:r>
      <w:r>
        <w:rPr>
          <w:spacing w:val="-7"/>
        </w:rPr>
        <w:t xml:space="preserve"> </w:t>
      </w:r>
      <w:r>
        <w:t>самостоятельности</w:t>
      </w:r>
      <w:r>
        <w:rPr>
          <w:spacing w:val="-4"/>
        </w:rPr>
        <w:t xml:space="preserve"> </w:t>
      </w:r>
      <w:r>
        <w:t>и</w:t>
      </w:r>
      <w:r>
        <w:rPr>
          <w:spacing w:val="-4"/>
        </w:rPr>
        <w:t xml:space="preserve"> </w:t>
      </w:r>
      <w:r>
        <w:t>личной</w:t>
      </w:r>
      <w:r>
        <w:rPr>
          <w:spacing w:val="-4"/>
        </w:rPr>
        <w:t xml:space="preserve"> </w:t>
      </w:r>
      <w:r>
        <w:t>ответственности</w:t>
      </w:r>
      <w:r>
        <w:rPr>
          <w:spacing w:val="-4"/>
        </w:rPr>
        <w:t xml:space="preserve"> </w:t>
      </w:r>
      <w:r>
        <w:t>за</w:t>
      </w:r>
      <w:r>
        <w:rPr>
          <w:spacing w:val="-5"/>
        </w:rPr>
        <w:t xml:space="preserve"> </w:t>
      </w:r>
      <w:r>
        <w:t>свои</w:t>
      </w:r>
      <w:r>
        <w:rPr>
          <w:spacing w:val="-3"/>
        </w:rPr>
        <w:t xml:space="preserve"> </w:t>
      </w:r>
      <w:r>
        <w:rPr>
          <w:spacing w:val="-2"/>
        </w:rPr>
        <w:t>поступки.</w:t>
      </w:r>
    </w:p>
    <w:p w:rsidR="00267204" w:rsidRDefault="00CD0299">
      <w:pPr>
        <w:pStyle w:val="a3"/>
        <w:spacing w:before="43" w:line="268" w:lineRule="auto"/>
        <w:ind w:left="271"/>
        <w:jc w:val="left"/>
      </w:pPr>
      <w:r>
        <w:t>Развитие</w:t>
      </w:r>
      <w:r>
        <w:rPr>
          <w:spacing w:val="-2"/>
        </w:rPr>
        <w:t xml:space="preserve"> </w:t>
      </w:r>
      <w:r>
        <w:t>навыков</w:t>
      </w:r>
      <w:r>
        <w:rPr>
          <w:spacing w:val="-1"/>
        </w:rPr>
        <w:t xml:space="preserve"> </w:t>
      </w:r>
      <w:r>
        <w:t>сотрудничества</w:t>
      </w:r>
      <w:r>
        <w:rPr>
          <w:spacing w:val="-2"/>
        </w:rPr>
        <w:t xml:space="preserve"> </w:t>
      </w:r>
      <w:r>
        <w:t>со</w:t>
      </w:r>
      <w:r>
        <w:rPr>
          <w:spacing w:val="-1"/>
        </w:rPr>
        <w:t xml:space="preserve"> </w:t>
      </w:r>
      <w:r>
        <w:t>взрослыми и</w:t>
      </w:r>
      <w:r>
        <w:rPr>
          <w:spacing w:val="-2"/>
        </w:rPr>
        <w:t xml:space="preserve"> </w:t>
      </w:r>
      <w:r>
        <w:t>сверстниками в</w:t>
      </w:r>
      <w:r>
        <w:rPr>
          <w:spacing w:val="-1"/>
        </w:rPr>
        <w:t xml:space="preserve"> </w:t>
      </w:r>
      <w:r>
        <w:t>разных социальных ситуациях, умения не создавать конфликтов и находить выходы из спорных ситуаций.</w:t>
      </w:r>
    </w:p>
    <w:p w:rsidR="00267204" w:rsidRDefault="00CD0299">
      <w:pPr>
        <w:pStyle w:val="a3"/>
        <w:spacing w:before="11"/>
        <w:ind w:left="993" w:firstLine="0"/>
        <w:jc w:val="left"/>
      </w:pPr>
      <w:r>
        <w:t>Проявление</w:t>
      </w:r>
      <w:r>
        <w:rPr>
          <w:spacing w:val="-7"/>
        </w:rPr>
        <w:t xml:space="preserve"> </w:t>
      </w:r>
      <w:r>
        <w:t>нравственно-волевых</w:t>
      </w:r>
      <w:r>
        <w:rPr>
          <w:spacing w:val="-3"/>
        </w:rPr>
        <w:t xml:space="preserve"> </w:t>
      </w:r>
      <w:r>
        <w:t>черт</w:t>
      </w:r>
      <w:r>
        <w:rPr>
          <w:spacing w:val="-5"/>
        </w:rPr>
        <w:t xml:space="preserve"> </w:t>
      </w:r>
      <w:r>
        <w:rPr>
          <w:spacing w:val="-2"/>
        </w:rPr>
        <w:t>личности.</w:t>
      </w:r>
    </w:p>
    <w:p w:rsidR="00267204" w:rsidRDefault="00CD0299">
      <w:pPr>
        <w:pStyle w:val="a3"/>
        <w:spacing w:before="43" w:line="280" w:lineRule="auto"/>
        <w:ind w:left="993" w:right="1756" w:firstLine="0"/>
        <w:jc w:val="left"/>
      </w:pPr>
      <w:r>
        <w:t>Проявление</w:t>
      </w:r>
      <w:r>
        <w:rPr>
          <w:spacing w:val="-7"/>
        </w:rPr>
        <w:t xml:space="preserve"> </w:t>
      </w:r>
      <w:r>
        <w:t>коммуникативных</w:t>
      </w:r>
      <w:r>
        <w:rPr>
          <w:spacing w:val="-4"/>
        </w:rPr>
        <w:t xml:space="preserve"> </w:t>
      </w:r>
      <w:r>
        <w:t>навыков,</w:t>
      </w:r>
      <w:r>
        <w:rPr>
          <w:spacing w:val="-6"/>
        </w:rPr>
        <w:t xml:space="preserve"> </w:t>
      </w:r>
      <w:r>
        <w:t>желания</w:t>
      </w:r>
      <w:r>
        <w:rPr>
          <w:spacing w:val="-6"/>
        </w:rPr>
        <w:t xml:space="preserve"> </w:t>
      </w:r>
      <w:r>
        <w:t>играть</w:t>
      </w:r>
      <w:r>
        <w:rPr>
          <w:spacing w:val="-6"/>
        </w:rPr>
        <w:t xml:space="preserve"> </w:t>
      </w:r>
      <w:r>
        <w:t>в</w:t>
      </w:r>
      <w:r>
        <w:rPr>
          <w:spacing w:val="-7"/>
        </w:rPr>
        <w:t xml:space="preserve"> </w:t>
      </w:r>
      <w:r>
        <w:t>совместные</w:t>
      </w:r>
      <w:r>
        <w:rPr>
          <w:spacing w:val="-7"/>
        </w:rPr>
        <w:t xml:space="preserve"> </w:t>
      </w:r>
      <w:r>
        <w:t xml:space="preserve">игры. К </w:t>
      </w:r>
      <w:r>
        <w:rPr>
          <w:b/>
        </w:rPr>
        <w:t xml:space="preserve">предметным </w:t>
      </w:r>
      <w:r>
        <w:t>результатам относятся:</w:t>
      </w:r>
    </w:p>
    <w:p w:rsidR="00267204" w:rsidRDefault="00CD0299">
      <w:pPr>
        <w:pStyle w:val="a3"/>
        <w:spacing w:line="278" w:lineRule="auto"/>
        <w:ind w:left="993" w:right="3647" w:firstLine="0"/>
        <w:jc w:val="left"/>
      </w:pPr>
      <w:r>
        <w:t>Развитие</w:t>
      </w:r>
      <w:r>
        <w:rPr>
          <w:spacing w:val="-13"/>
        </w:rPr>
        <w:t xml:space="preserve"> </w:t>
      </w:r>
      <w:r>
        <w:t>элементарных</w:t>
      </w:r>
      <w:r>
        <w:rPr>
          <w:spacing w:val="-12"/>
        </w:rPr>
        <w:t xml:space="preserve"> </w:t>
      </w:r>
      <w:r>
        <w:t>пространственных</w:t>
      </w:r>
      <w:r>
        <w:rPr>
          <w:spacing w:val="-10"/>
        </w:rPr>
        <w:t xml:space="preserve"> </w:t>
      </w:r>
      <w:r>
        <w:t>понятий. Знание частей тела человека.</w:t>
      </w:r>
    </w:p>
    <w:p w:rsidR="00267204" w:rsidRDefault="00267204">
      <w:pPr>
        <w:pStyle w:val="a3"/>
        <w:spacing w:line="278" w:lineRule="auto"/>
        <w:jc w:val="left"/>
        <w:sectPr w:rsidR="00267204">
          <w:pgSz w:w="11910" w:h="16840"/>
          <w:pgMar w:top="1080" w:right="0" w:bottom="1780" w:left="1275" w:header="0" w:footer="1515" w:gutter="0"/>
          <w:cols w:space="720"/>
        </w:sectPr>
      </w:pPr>
    </w:p>
    <w:p w:rsidR="00267204" w:rsidRDefault="00CD0299">
      <w:pPr>
        <w:pStyle w:val="a3"/>
        <w:spacing w:before="74" w:line="278" w:lineRule="auto"/>
        <w:ind w:left="993" w:right="5337" w:firstLine="0"/>
        <w:jc w:val="left"/>
      </w:pPr>
      <w:r>
        <w:lastRenderedPageBreak/>
        <w:t>Знание элементарных видов движений. Умение</w:t>
      </w:r>
      <w:r>
        <w:rPr>
          <w:spacing w:val="-11"/>
        </w:rPr>
        <w:t xml:space="preserve"> </w:t>
      </w:r>
      <w:r>
        <w:t>выполнять</w:t>
      </w:r>
      <w:r>
        <w:rPr>
          <w:spacing w:val="-11"/>
        </w:rPr>
        <w:t xml:space="preserve"> </w:t>
      </w:r>
      <w:r>
        <w:t>исходные</w:t>
      </w:r>
      <w:r>
        <w:rPr>
          <w:spacing w:val="-11"/>
        </w:rPr>
        <w:t xml:space="preserve"> </w:t>
      </w:r>
      <w:r>
        <w:t>положения.</w:t>
      </w:r>
    </w:p>
    <w:p w:rsidR="00267204" w:rsidRDefault="00CD0299">
      <w:pPr>
        <w:pStyle w:val="a3"/>
        <w:spacing w:line="280" w:lineRule="auto"/>
        <w:ind w:left="993" w:right="4774" w:firstLine="0"/>
        <w:jc w:val="left"/>
      </w:pPr>
      <w:r>
        <w:t>Умение</w:t>
      </w:r>
      <w:r>
        <w:rPr>
          <w:spacing w:val="-13"/>
        </w:rPr>
        <w:t xml:space="preserve"> </w:t>
      </w:r>
      <w:r>
        <w:t>бросать,</w:t>
      </w:r>
      <w:r>
        <w:rPr>
          <w:spacing w:val="-13"/>
        </w:rPr>
        <w:t xml:space="preserve"> </w:t>
      </w:r>
      <w:r>
        <w:t>перекладывать,</w:t>
      </w:r>
      <w:r>
        <w:rPr>
          <w:spacing w:val="-13"/>
        </w:rPr>
        <w:t xml:space="preserve"> </w:t>
      </w:r>
      <w:r>
        <w:t>перекатывать. Умение управлять дыханием.</w:t>
      </w:r>
    </w:p>
    <w:p w:rsidR="00267204" w:rsidRDefault="00CD0299">
      <w:pPr>
        <w:pStyle w:val="3"/>
        <w:spacing w:line="273" w:lineRule="exact"/>
        <w:jc w:val="left"/>
      </w:pPr>
      <w:r>
        <w:t>Базовые</w:t>
      </w:r>
      <w:r>
        <w:rPr>
          <w:spacing w:val="-3"/>
        </w:rPr>
        <w:t xml:space="preserve"> </w:t>
      </w:r>
      <w:r>
        <w:t>учебные</w:t>
      </w:r>
      <w:r>
        <w:rPr>
          <w:spacing w:val="-3"/>
        </w:rPr>
        <w:t xml:space="preserve"> </w:t>
      </w:r>
      <w:r>
        <w:rPr>
          <w:spacing w:val="-2"/>
        </w:rPr>
        <w:t>действия:</w:t>
      </w:r>
    </w:p>
    <w:p w:rsidR="00267204" w:rsidRDefault="00CD0299">
      <w:pPr>
        <w:pStyle w:val="a3"/>
        <w:tabs>
          <w:tab w:val="left" w:pos="2423"/>
          <w:tab w:val="left" w:pos="3476"/>
          <w:tab w:val="left" w:pos="3840"/>
          <w:tab w:val="left" w:pos="5392"/>
          <w:tab w:val="left" w:pos="5766"/>
          <w:tab w:val="left" w:pos="7039"/>
          <w:tab w:val="left" w:pos="7399"/>
          <w:tab w:val="left" w:pos="8207"/>
          <w:tab w:val="left" w:pos="9778"/>
        </w:tabs>
        <w:spacing w:before="35" w:line="268" w:lineRule="auto"/>
        <w:ind w:left="271" w:right="734"/>
        <w:jc w:val="left"/>
      </w:pPr>
      <w:r>
        <w:rPr>
          <w:spacing w:val="-2"/>
        </w:rPr>
        <w:t>Подготовка</w:t>
      </w:r>
      <w:r>
        <w:tab/>
      </w:r>
      <w:r>
        <w:rPr>
          <w:spacing w:val="-2"/>
        </w:rPr>
        <w:t>ребенка</w:t>
      </w:r>
      <w:r>
        <w:tab/>
      </w:r>
      <w:r>
        <w:rPr>
          <w:spacing w:val="-10"/>
        </w:rPr>
        <w:t>к</w:t>
      </w:r>
      <w:r>
        <w:tab/>
      </w:r>
      <w:r>
        <w:rPr>
          <w:spacing w:val="-2"/>
        </w:rPr>
        <w:t>нахождению</w:t>
      </w:r>
      <w:r>
        <w:tab/>
      </w:r>
      <w:r>
        <w:rPr>
          <w:spacing w:val="-10"/>
        </w:rPr>
        <w:t>и</w:t>
      </w:r>
      <w:r>
        <w:tab/>
      </w:r>
      <w:r>
        <w:rPr>
          <w:spacing w:val="-2"/>
        </w:rPr>
        <w:t>обучению</w:t>
      </w:r>
      <w:r>
        <w:tab/>
      </w:r>
      <w:r>
        <w:rPr>
          <w:spacing w:val="-10"/>
        </w:rPr>
        <w:t>в</w:t>
      </w:r>
      <w:r>
        <w:tab/>
      </w:r>
      <w:r>
        <w:rPr>
          <w:spacing w:val="-2"/>
        </w:rPr>
        <w:t>среде</w:t>
      </w:r>
      <w:r>
        <w:tab/>
      </w:r>
      <w:r>
        <w:rPr>
          <w:spacing w:val="-2"/>
        </w:rPr>
        <w:t>сверстников,</w:t>
      </w:r>
      <w:r>
        <w:tab/>
      </w:r>
      <w:r>
        <w:rPr>
          <w:spacing w:val="-10"/>
        </w:rPr>
        <w:t xml:space="preserve">к </w:t>
      </w:r>
      <w:r>
        <w:t>эмоциональному, коммуникативному взаимодействию с группой обучающихся:</w:t>
      </w:r>
    </w:p>
    <w:p w:rsidR="00267204" w:rsidRDefault="00CD0299">
      <w:pPr>
        <w:pStyle w:val="a3"/>
        <w:spacing w:before="8" w:line="268" w:lineRule="auto"/>
        <w:ind w:left="993" w:right="1991" w:firstLine="0"/>
        <w:jc w:val="left"/>
      </w:pPr>
      <w:r>
        <w:t>входить</w:t>
      </w:r>
      <w:r>
        <w:rPr>
          <w:spacing w:val="-5"/>
        </w:rPr>
        <w:t xml:space="preserve"> </w:t>
      </w:r>
      <w:r>
        <w:t>и</w:t>
      </w:r>
      <w:r>
        <w:rPr>
          <w:spacing w:val="-5"/>
        </w:rPr>
        <w:t xml:space="preserve"> </w:t>
      </w:r>
      <w:r>
        <w:t>выходить</w:t>
      </w:r>
      <w:r>
        <w:rPr>
          <w:spacing w:val="-5"/>
        </w:rPr>
        <w:t xml:space="preserve"> </w:t>
      </w:r>
      <w:r>
        <w:t>из</w:t>
      </w:r>
      <w:r>
        <w:rPr>
          <w:spacing w:val="-7"/>
        </w:rPr>
        <w:t xml:space="preserve"> </w:t>
      </w:r>
      <w:r>
        <w:t>учебного</w:t>
      </w:r>
      <w:r>
        <w:rPr>
          <w:spacing w:val="-5"/>
        </w:rPr>
        <w:t xml:space="preserve"> </w:t>
      </w:r>
      <w:r>
        <w:t>помещения</w:t>
      </w:r>
      <w:r>
        <w:rPr>
          <w:spacing w:val="-5"/>
        </w:rPr>
        <w:t xml:space="preserve"> </w:t>
      </w:r>
      <w:r>
        <w:t>со</w:t>
      </w:r>
      <w:r>
        <w:rPr>
          <w:spacing w:val="-3"/>
        </w:rPr>
        <w:t xml:space="preserve"> </w:t>
      </w:r>
      <w:r>
        <w:t>звонком;</w:t>
      </w:r>
      <w:r>
        <w:rPr>
          <w:spacing w:val="-5"/>
        </w:rPr>
        <w:t xml:space="preserve"> </w:t>
      </w:r>
      <w:r>
        <w:t>ориентироваться в пространстве зала;</w:t>
      </w:r>
    </w:p>
    <w:p w:rsidR="00267204" w:rsidRDefault="00CD0299">
      <w:pPr>
        <w:pStyle w:val="a3"/>
        <w:spacing w:before="10" w:line="268" w:lineRule="auto"/>
        <w:ind w:left="993" w:right="734" w:firstLine="0"/>
        <w:jc w:val="left"/>
      </w:pPr>
      <w:r>
        <w:t>иметь</w:t>
      </w:r>
      <w:r>
        <w:rPr>
          <w:spacing w:val="40"/>
        </w:rPr>
        <w:t xml:space="preserve"> </w:t>
      </w:r>
      <w:r>
        <w:t>представление</w:t>
      </w:r>
      <w:r>
        <w:rPr>
          <w:spacing w:val="40"/>
        </w:rPr>
        <w:t xml:space="preserve"> </w:t>
      </w:r>
      <w:r>
        <w:t>о</w:t>
      </w:r>
      <w:r>
        <w:rPr>
          <w:spacing w:val="40"/>
        </w:rPr>
        <w:t xml:space="preserve"> </w:t>
      </w:r>
      <w:r>
        <w:t>собственном</w:t>
      </w:r>
      <w:r>
        <w:rPr>
          <w:spacing w:val="40"/>
        </w:rPr>
        <w:t xml:space="preserve"> </w:t>
      </w:r>
      <w:r>
        <w:t>теле</w:t>
      </w:r>
      <w:r>
        <w:rPr>
          <w:spacing w:val="40"/>
        </w:rPr>
        <w:t xml:space="preserve"> </w:t>
      </w:r>
      <w:r>
        <w:t>и</w:t>
      </w:r>
      <w:r>
        <w:rPr>
          <w:spacing w:val="40"/>
        </w:rPr>
        <w:t xml:space="preserve"> </w:t>
      </w:r>
      <w:r>
        <w:t>собственных</w:t>
      </w:r>
      <w:r>
        <w:rPr>
          <w:spacing w:val="40"/>
        </w:rPr>
        <w:t xml:space="preserve"> </w:t>
      </w:r>
      <w:r>
        <w:t>возможностях;</w:t>
      </w:r>
      <w:r>
        <w:rPr>
          <w:spacing w:val="40"/>
        </w:rPr>
        <w:t xml:space="preserve"> </w:t>
      </w:r>
      <w:r>
        <w:t>овладеть навыками коммуникации и сформировать навыки сотрудничества со</w:t>
      </w:r>
    </w:p>
    <w:p w:rsidR="00267204" w:rsidRDefault="00CD0299">
      <w:pPr>
        <w:pStyle w:val="a3"/>
        <w:tabs>
          <w:tab w:val="left" w:pos="1631"/>
          <w:tab w:val="left" w:pos="2005"/>
          <w:tab w:val="left" w:pos="3736"/>
          <w:tab w:val="left" w:pos="4880"/>
          <w:tab w:val="left" w:pos="6286"/>
        </w:tabs>
        <w:spacing w:before="9" w:line="268" w:lineRule="auto"/>
        <w:ind w:left="979" w:right="3437" w:hanging="708"/>
        <w:jc w:val="left"/>
      </w:pPr>
      <w:r>
        <w:rPr>
          <w:spacing w:val="-2"/>
        </w:rPr>
        <w:t>взрослыми</w:t>
      </w:r>
      <w:r>
        <w:tab/>
      </w:r>
      <w:r>
        <w:rPr>
          <w:spacing w:val="-10"/>
        </w:rPr>
        <w:t>и</w:t>
      </w:r>
      <w:r>
        <w:tab/>
      </w:r>
      <w:r>
        <w:rPr>
          <w:spacing w:val="-2"/>
        </w:rPr>
        <w:t>сверстниками;</w:t>
      </w:r>
      <w:r>
        <w:tab/>
      </w:r>
      <w:r>
        <w:rPr>
          <w:spacing w:val="-2"/>
        </w:rPr>
        <w:t>овладеть</w:t>
      </w:r>
      <w:r>
        <w:tab/>
      </w:r>
      <w:r>
        <w:rPr>
          <w:spacing w:val="-2"/>
        </w:rPr>
        <w:t>принятыми</w:t>
      </w:r>
      <w:r>
        <w:tab/>
      </w:r>
      <w:r>
        <w:rPr>
          <w:spacing w:val="-2"/>
        </w:rPr>
        <w:t xml:space="preserve">нормами </w:t>
      </w:r>
      <w:r>
        <w:t>социального взаимодействия;</w:t>
      </w:r>
    </w:p>
    <w:p w:rsidR="00267204" w:rsidRDefault="00CD0299">
      <w:pPr>
        <w:pStyle w:val="a3"/>
        <w:spacing w:before="11" w:line="268" w:lineRule="auto"/>
        <w:ind w:left="271" w:right="851" w:firstLine="722"/>
      </w:pPr>
      <w:r>
        <w:t>принять</w:t>
      </w:r>
      <w:r>
        <w:rPr>
          <w:spacing w:val="-1"/>
        </w:rPr>
        <w:t xml:space="preserve"> </w:t>
      </w:r>
      <w:r>
        <w:t>и освоить социальную роль обучающегося; - принимать</w:t>
      </w:r>
      <w:r>
        <w:rPr>
          <w:spacing w:val="-1"/>
        </w:rPr>
        <w:t xml:space="preserve"> </w:t>
      </w:r>
      <w:r>
        <w:t>цели</w:t>
      </w:r>
      <w:r>
        <w:rPr>
          <w:spacing w:val="-1"/>
        </w:rPr>
        <w:t xml:space="preserve"> </w:t>
      </w:r>
      <w:r>
        <w:t>и произвольно включаться в деятельность; передвигаться по школе, находить свой класс, другие необходимые помещения взаимодействовать со сверстниками при выполнении</w:t>
      </w:r>
      <w:r>
        <w:rPr>
          <w:spacing w:val="40"/>
        </w:rPr>
        <w:t xml:space="preserve"> </w:t>
      </w:r>
      <w:r>
        <w:t>упражнений, при проведении подвижных игр, при проведении эстафет с участием учителя;бережно относится к инвентарю и оборудованию.</w:t>
      </w:r>
    </w:p>
    <w:p w:rsidR="00267204" w:rsidRDefault="00CD0299">
      <w:pPr>
        <w:pStyle w:val="3"/>
        <w:spacing w:before="19"/>
      </w:pPr>
      <w:r>
        <w:t>Планируемые</w:t>
      </w:r>
      <w:r>
        <w:rPr>
          <w:spacing w:val="-6"/>
        </w:rPr>
        <w:t xml:space="preserve"> </w:t>
      </w:r>
      <w:r>
        <w:rPr>
          <w:spacing w:val="-2"/>
        </w:rPr>
        <w:t>результаты</w:t>
      </w:r>
    </w:p>
    <w:p w:rsidR="00267204" w:rsidRDefault="00CD0299">
      <w:pPr>
        <w:pStyle w:val="a4"/>
        <w:numPr>
          <w:ilvl w:val="0"/>
          <w:numId w:val="86"/>
        </w:numPr>
        <w:tabs>
          <w:tab w:val="left" w:pos="2445"/>
          <w:tab w:val="left" w:pos="4194"/>
          <w:tab w:val="left" w:pos="5412"/>
          <w:tab w:val="left" w:pos="7698"/>
          <w:tab w:val="left" w:pos="8133"/>
        </w:tabs>
        <w:spacing w:before="36" w:line="266" w:lineRule="auto"/>
        <w:ind w:right="1574" w:firstLine="710"/>
        <w:jc w:val="left"/>
        <w:rPr>
          <w:sz w:val="24"/>
        </w:rPr>
      </w:pPr>
      <w:r>
        <w:rPr>
          <w:spacing w:val="-2"/>
          <w:sz w:val="24"/>
        </w:rPr>
        <w:t>приобретение</w:t>
      </w:r>
      <w:r>
        <w:rPr>
          <w:sz w:val="24"/>
        </w:rPr>
        <w:tab/>
      </w:r>
      <w:r>
        <w:rPr>
          <w:spacing w:val="-2"/>
          <w:sz w:val="24"/>
        </w:rPr>
        <w:t>большей</w:t>
      </w:r>
      <w:r>
        <w:rPr>
          <w:sz w:val="24"/>
        </w:rPr>
        <w:tab/>
      </w:r>
      <w:r>
        <w:rPr>
          <w:spacing w:val="-2"/>
          <w:sz w:val="24"/>
        </w:rPr>
        <w:t>самостоятельности</w:t>
      </w:r>
      <w:r>
        <w:rPr>
          <w:sz w:val="24"/>
        </w:rPr>
        <w:tab/>
      </w:r>
      <w:r>
        <w:rPr>
          <w:spacing w:val="-10"/>
          <w:sz w:val="24"/>
        </w:rPr>
        <w:t>а</w:t>
      </w:r>
      <w:r>
        <w:rPr>
          <w:sz w:val="24"/>
        </w:rPr>
        <w:tab/>
      </w:r>
      <w:r>
        <w:rPr>
          <w:spacing w:val="-2"/>
          <w:sz w:val="24"/>
        </w:rPr>
        <w:t xml:space="preserve">процессе </w:t>
      </w:r>
      <w:r>
        <w:rPr>
          <w:sz w:val="24"/>
        </w:rPr>
        <w:t>двигательной активности</w:t>
      </w:r>
    </w:p>
    <w:p w:rsidR="00267204" w:rsidRDefault="00CD0299">
      <w:pPr>
        <w:pStyle w:val="a4"/>
        <w:numPr>
          <w:ilvl w:val="0"/>
          <w:numId w:val="86"/>
        </w:numPr>
        <w:tabs>
          <w:tab w:val="left" w:pos="2445"/>
        </w:tabs>
        <w:spacing w:before="14" w:line="268" w:lineRule="auto"/>
        <w:ind w:right="1577" w:firstLine="710"/>
        <w:jc w:val="left"/>
        <w:rPr>
          <w:sz w:val="24"/>
        </w:rPr>
      </w:pPr>
      <w:r>
        <w:rPr>
          <w:sz w:val="24"/>
        </w:rPr>
        <w:t>приобретение</w:t>
      </w:r>
      <w:r>
        <w:rPr>
          <w:spacing w:val="35"/>
          <w:sz w:val="24"/>
        </w:rPr>
        <w:t xml:space="preserve"> </w:t>
      </w:r>
      <w:r>
        <w:rPr>
          <w:sz w:val="24"/>
        </w:rPr>
        <w:t>чувства</w:t>
      </w:r>
      <w:r>
        <w:rPr>
          <w:spacing w:val="37"/>
          <w:sz w:val="24"/>
        </w:rPr>
        <w:t xml:space="preserve"> </w:t>
      </w:r>
      <w:r>
        <w:rPr>
          <w:sz w:val="24"/>
        </w:rPr>
        <w:t>безопасности</w:t>
      </w:r>
      <w:r>
        <w:rPr>
          <w:spacing w:val="36"/>
          <w:sz w:val="24"/>
        </w:rPr>
        <w:t xml:space="preserve"> </w:t>
      </w:r>
      <w:r>
        <w:rPr>
          <w:sz w:val="24"/>
        </w:rPr>
        <w:t>при</w:t>
      </w:r>
      <w:r>
        <w:rPr>
          <w:spacing w:val="36"/>
          <w:sz w:val="24"/>
        </w:rPr>
        <w:t xml:space="preserve"> </w:t>
      </w:r>
      <w:r>
        <w:rPr>
          <w:sz w:val="24"/>
        </w:rPr>
        <w:t>различных</w:t>
      </w:r>
      <w:r>
        <w:rPr>
          <w:spacing w:val="37"/>
          <w:sz w:val="24"/>
        </w:rPr>
        <w:t xml:space="preserve"> </w:t>
      </w:r>
      <w:r>
        <w:rPr>
          <w:sz w:val="24"/>
        </w:rPr>
        <w:t>вариантах перемещения, смены поз и положений</w:t>
      </w:r>
    </w:p>
    <w:p w:rsidR="00267204" w:rsidRDefault="00CD0299">
      <w:pPr>
        <w:pStyle w:val="a4"/>
        <w:numPr>
          <w:ilvl w:val="0"/>
          <w:numId w:val="86"/>
        </w:numPr>
        <w:tabs>
          <w:tab w:val="left" w:pos="2445"/>
        </w:tabs>
        <w:spacing w:before="11"/>
        <w:ind w:left="2445" w:hanging="742"/>
        <w:jc w:val="left"/>
        <w:rPr>
          <w:sz w:val="24"/>
        </w:rPr>
      </w:pPr>
      <w:r>
        <w:rPr>
          <w:sz w:val="24"/>
        </w:rPr>
        <w:t>выработка</w:t>
      </w:r>
      <w:r>
        <w:rPr>
          <w:spacing w:val="-5"/>
          <w:sz w:val="24"/>
        </w:rPr>
        <w:t xml:space="preserve"> </w:t>
      </w:r>
      <w:r>
        <w:rPr>
          <w:sz w:val="24"/>
        </w:rPr>
        <w:t>навыков</w:t>
      </w:r>
      <w:r>
        <w:rPr>
          <w:spacing w:val="-4"/>
          <w:sz w:val="24"/>
        </w:rPr>
        <w:t xml:space="preserve"> </w:t>
      </w:r>
      <w:r>
        <w:rPr>
          <w:sz w:val="24"/>
        </w:rPr>
        <w:t>безопасного</w:t>
      </w:r>
      <w:r>
        <w:rPr>
          <w:spacing w:val="-3"/>
          <w:sz w:val="24"/>
        </w:rPr>
        <w:t xml:space="preserve"> </w:t>
      </w:r>
      <w:r>
        <w:rPr>
          <w:spacing w:val="-2"/>
          <w:sz w:val="24"/>
        </w:rPr>
        <w:t>перемещения</w:t>
      </w:r>
    </w:p>
    <w:p w:rsidR="00267204" w:rsidRDefault="00CD0299">
      <w:pPr>
        <w:pStyle w:val="a4"/>
        <w:numPr>
          <w:ilvl w:val="0"/>
          <w:numId w:val="86"/>
        </w:numPr>
        <w:tabs>
          <w:tab w:val="left" w:pos="2445"/>
        </w:tabs>
        <w:ind w:left="2445" w:hanging="742"/>
        <w:jc w:val="left"/>
        <w:rPr>
          <w:sz w:val="24"/>
        </w:rPr>
      </w:pPr>
      <w:r>
        <w:rPr>
          <w:sz w:val="24"/>
        </w:rPr>
        <w:t>формирование</w:t>
      </w:r>
      <w:r>
        <w:rPr>
          <w:spacing w:val="-8"/>
          <w:sz w:val="24"/>
        </w:rPr>
        <w:t xml:space="preserve"> </w:t>
      </w:r>
      <w:r>
        <w:rPr>
          <w:sz w:val="24"/>
        </w:rPr>
        <w:t>жизненно</w:t>
      </w:r>
      <w:r>
        <w:rPr>
          <w:spacing w:val="-4"/>
          <w:sz w:val="24"/>
        </w:rPr>
        <w:t xml:space="preserve"> </w:t>
      </w:r>
      <w:r>
        <w:rPr>
          <w:sz w:val="24"/>
        </w:rPr>
        <w:t>важных</w:t>
      </w:r>
      <w:r>
        <w:rPr>
          <w:spacing w:val="-4"/>
          <w:sz w:val="24"/>
        </w:rPr>
        <w:t xml:space="preserve"> </w:t>
      </w:r>
      <w:r>
        <w:rPr>
          <w:sz w:val="24"/>
        </w:rPr>
        <w:t>навыков</w:t>
      </w:r>
      <w:r>
        <w:rPr>
          <w:spacing w:val="-5"/>
          <w:sz w:val="24"/>
        </w:rPr>
        <w:t xml:space="preserve"> </w:t>
      </w:r>
      <w:r>
        <w:rPr>
          <w:spacing w:val="-2"/>
          <w:sz w:val="24"/>
        </w:rPr>
        <w:t>самообслуживания</w:t>
      </w:r>
    </w:p>
    <w:p w:rsidR="00267204" w:rsidRDefault="00CD0299">
      <w:pPr>
        <w:pStyle w:val="a4"/>
        <w:numPr>
          <w:ilvl w:val="0"/>
          <w:numId w:val="86"/>
        </w:numPr>
        <w:tabs>
          <w:tab w:val="left" w:pos="2445"/>
          <w:tab w:val="left" w:pos="4103"/>
          <w:tab w:val="left" w:pos="5412"/>
          <w:tab w:val="left" w:pos="6659"/>
          <w:tab w:val="left" w:pos="7026"/>
          <w:tab w:val="left" w:pos="8263"/>
        </w:tabs>
        <w:spacing w:line="268" w:lineRule="auto"/>
        <w:ind w:right="1574" w:firstLine="710"/>
        <w:jc w:val="left"/>
        <w:rPr>
          <w:sz w:val="24"/>
        </w:rPr>
      </w:pPr>
      <w:r>
        <w:rPr>
          <w:spacing w:val="-2"/>
          <w:sz w:val="24"/>
        </w:rPr>
        <w:t>приобретение</w:t>
      </w:r>
      <w:r>
        <w:rPr>
          <w:sz w:val="24"/>
        </w:rPr>
        <w:tab/>
      </w:r>
      <w:r>
        <w:rPr>
          <w:spacing w:val="-2"/>
          <w:sz w:val="24"/>
        </w:rPr>
        <w:t>социально</w:t>
      </w:r>
      <w:r>
        <w:rPr>
          <w:sz w:val="24"/>
        </w:rPr>
        <w:tab/>
      </w:r>
      <w:r>
        <w:rPr>
          <w:spacing w:val="-2"/>
          <w:sz w:val="24"/>
        </w:rPr>
        <w:t>значимых</w:t>
      </w:r>
      <w:r>
        <w:rPr>
          <w:sz w:val="24"/>
        </w:rPr>
        <w:tab/>
      </w:r>
      <w:r>
        <w:rPr>
          <w:spacing w:val="-10"/>
          <w:sz w:val="24"/>
        </w:rPr>
        <w:t>и</w:t>
      </w:r>
      <w:r>
        <w:rPr>
          <w:sz w:val="24"/>
        </w:rPr>
        <w:tab/>
      </w:r>
      <w:r>
        <w:rPr>
          <w:spacing w:val="-2"/>
          <w:sz w:val="24"/>
        </w:rPr>
        <w:t>жизненно</w:t>
      </w:r>
      <w:r>
        <w:rPr>
          <w:sz w:val="24"/>
        </w:rPr>
        <w:tab/>
      </w:r>
      <w:r>
        <w:rPr>
          <w:spacing w:val="-2"/>
          <w:sz w:val="24"/>
        </w:rPr>
        <w:t>важных движений</w:t>
      </w:r>
    </w:p>
    <w:p w:rsidR="00267204" w:rsidRDefault="00CD0299">
      <w:pPr>
        <w:pStyle w:val="a4"/>
        <w:numPr>
          <w:ilvl w:val="0"/>
          <w:numId w:val="86"/>
        </w:numPr>
        <w:tabs>
          <w:tab w:val="left" w:pos="2445"/>
        </w:tabs>
        <w:spacing w:before="11"/>
        <w:ind w:left="2445" w:hanging="742"/>
        <w:jc w:val="left"/>
        <w:rPr>
          <w:sz w:val="24"/>
        </w:rPr>
      </w:pPr>
      <w:r>
        <w:rPr>
          <w:sz w:val="24"/>
        </w:rPr>
        <w:t>уменьшение</w:t>
      </w:r>
      <w:r>
        <w:rPr>
          <w:spacing w:val="-6"/>
          <w:sz w:val="24"/>
        </w:rPr>
        <w:t xml:space="preserve"> </w:t>
      </w:r>
      <w:r>
        <w:rPr>
          <w:sz w:val="24"/>
        </w:rPr>
        <w:t>спастических</w:t>
      </w:r>
      <w:r>
        <w:rPr>
          <w:spacing w:val="-2"/>
          <w:sz w:val="24"/>
        </w:rPr>
        <w:t xml:space="preserve"> </w:t>
      </w:r>
      <w:r>
        <w:rPr>
          <w:sz w:val="24"/>
        </w:rPr>
        <w:t>явлений</w:t>
      </w:r>
      <w:r>
        <w:rPr>
          <w:spacing w:val="-5"/>
          <w:sz w:val="24"/>
        </w:rPr>
        <w:t xml:space="preserve"> </w:t>
      </w:r>
      <w:r>
        <w:rPr>
          <w:sz w:val="24"/>
        </w:rPr>
        <w:t>в</w:t>
      </w:r>
      <w:r>
        <w:rPr>
          <w:spacing w:val="-5"/>
          <w:sz w:val="24"/>
        </w:rPr>
        <w:t xml:space="preserve"> </w:t>
      </w:r>
      <w:r>
        <w:rPr>
          <w:sz w:val="24"/>
        </w:rPr>
        <w:t>дистальных</w:t>
      </w:r>
      <w:r>
        <w:rPr>
          <w:spacing w:val="-4"/>
          <w:sz w:val="24"/>
        </w:rPr>
        <w:t xml:space="preserve"> </w:t>
      </w:r>
      <w:r>
        <w:rPr>
          <w:sz w:val="24"/>
        </w:rPr>
        <w:t>отделах</w:t>
      </w:r>
      <w:r>
        <w:rPr>
          <w:spacing w:val="-2"/>
          <w:sz w:val="24"/>
        </w:rPr>
        <w:t xml:space="preserve"> </w:t>
      </w:r>
      <w:r>
        <w:rPr>
          <w:spacing w:val="-4"/>
          <w:sz w:val="24"/>
        </w:rPr>
        <w:t>руки</w:t>
      </w:r>
    </w:p>
    <w:p w:rsidR="00267204" w:rsidRDefault="00CD0299">
      <w:pPr>
        <w:pStyle w:val="a3"/>
        <w:spacing w:before="43"/>
        <w:ind w:left="993" w:firstLine="0"/>
        <w:jc w:val="left"/>
      </w:pPr>
      <w:r>
        <w:t>-повышение</w:t>
      </w:r>
      <w:r>
        <w:rPr>
          <w:spacing w:val="-5"/>
        </w:rPr>
        <w:t xml:space="preserve"> </w:t>
      </w:r>
      <w:r>
        <w:t>качества</w:t>
      </w:r>
      <w:r>
        <w:rPr>
          <w:spacing w:val="-3"/>
        </w:rPr>
        <w:t xml:space="preserve"> </w:t>
      </w:r>
      <w:r>
        <w:t>мелких</w:t>
      </w:r>
      <w:r>
        <w:rPr>
          <w:spacing w:val="-1"/>
        </w:rPr>
        <w:t xml:space="preserve"> </w:t>
      </w:r>
      <w:r>
        <w:t>моторных</w:t>
      </w:r>
      <w:r>
        <w:rPr>
          <w:spacing w:val="-1"/>
        </w:rPr>
        <w:t xml:space="preserve"> </w:t>
      </w:r>
      <w:r>
        <w:rPr>
          <w:spacing w:val="-2"/>
        </w:rPr>
        <w:t>навыков</w:t>
      </w:r>
    </w:p>
    <w:p w:rsidR="00267204" w:rsidRDefault="00CD0299">
      <w:pPr>
        <w:pStyle w:val="a3"/>
        <w:spacing w:before="46"/>
        <w:ind w:left="993" w:firstLine="0"/>
        <w:jc w:val="left"/>
      </w:pPr>
      <w:r>
        <w:t>-увеличение</w:t>
      </w:r>
      <w:r>
        <w:rPr>
          <w:spacing w:val="-6"/>
        </w:rPr>
        <w:t xml:space="preserve"> </w:t>
      </w:r>
      <w:r>
        <w:t>целенаправленности</w:t>
      </w:r>
      <w:r>
        <w:rPr>
          <w:spacing w:val="-4"/>
        </w:rPr>
        <w:t xml:space="preserve"> </w:t>
      </w:r>
      <w:r>
        <w:t>и</w:t>
      </w:r>
      <w:r>
        <w:rPr>
          <w:spacing w:val="-6"/>
        </w:rPr>
        <w:t xml:space="preserve"> </w:t>
      </w:r>
      <w:r>
        <w:t>точности</w:t>
      </w:r>
      <w:r>
        <w:rPr>
          <w:spacing w:val="-4"/>
        </w:rPr>
        <w:t xml:space="preserve"> </w:t>
      </w:r>
      <w:r>
        <w:t>движений</w:t>
      </w:r>
      <w:r>
        <w:rPr>
          <w:spacing w:val="-4"/>
        </w:rPr>
        <w:t xml:space="preserve"> руки</w:t>
      </w:r>
    </w:p>
    <w:p w:rsidR="00267204" w:rsidRDefault="00CD0299">
      <w:pPr>
        <w:pStyle w:val="a4"/>
        <w:numPr>
          <w:ilvl w:val="0"/>
          <w:numId w:val="86"/>
        </w:numPr>
        <w:tabs>
          <w:tab w:val="left" w:pos="2445"/>
        </w:tabs>
        <w:ind w:left="2445" w:hanging="742"/>
        <w:jc w:val="left"/>
        <w:rPr>
          <w:sz w:val="24"/>
        </w:rPr>
      </w:pPr>
      <w:r>
        <w:rPr>
          <w:sz w:val="24"/>
        </w:rPr>
        <w:t>улучшение</w:t>
      </w:r>
      <w:r>
        <w:rPr>
          <w:spacing w:val="-5"/>
          <w:sz w:val="24"/>
        </w:rPr>
        <w:t xml:space="preserve"> </w:t>
      </w:r>
      <w:r>
        <w:rPr>
          <w:sz w:val="24"/>
        </w:rPr>
        <w:t>чувства</w:t>
      </w:r>
      <w:r>
        <w:rPr>
          <w:spacing w:val="-5"/>
          <w:sz w:val="24"/>
        </w:rPr>
        <w:t xml:space="preserve"> </w:t>
      </w:r>
      <w:r>
        <w:rPr>
          <w:sz w:val="24"/>
        </w:rPr>
        <w:t>координации</w:t>
      </w:r>
      <w:r>
        <w:rPr>
          <w:spacing w:val="-3"/>
          <w:sz w:val="24"/>
        </w:rPr>
        <w:t xml:space="preserve"> </w:t>
      </w:r>
      <w:r>
        <w:rPr>
          <w:spacing w:val="-2"/>
          <w:sz w:val="24"/>
        </w:rPr>
        <w:t>движений</w:t>
      </w:r>
    </w:p>
    <w:p w:rsidR="00267204" w:rsidRDefault="00267204">
      <w:pPr>
        <w:pStyle w:val="a3"/>
        <w:spacing w:before="98"/>
        <w:ind w:left="0" w:firstLine="0"/>
        <w:jc w:val="left"/>
      </w:pPr>
    </w:p>
    <w:p w:rsidR="00267204" w:rsidRDefault="00CD0299">
      <w:pPr>
        <w:pStyle w:val="3"/>
        <w:spacing w:before="1"/>
      </w:pPr>
      <w:r>
        <w:t>Содержание</w:t>
      </w:r>
      <w:r>
        <w:rPr>
          <w:spacing w:val="-11"/>
        </w:rPr>
        <w:t xml:space="preserve"> </w:t>
      </w:r>
      <w:r>
        <w:rPr>
          <w:spacing w:val="-2"/>
        </w:rPr>
        <w:t>предмета</w:t>
      </w:r>
    </w:p>
    <w:p w:rsidR="00267204" w:rsidRDefault="00CD0299">
      <w:pPr>
        <w:pStyle w:val="a3"/>
        <w:spacing w:before="36" w:line="266" w:lineRule="auto"/>
        <w:ind w:left="271" w:right="847"/>
      </w:pPr>
      <w:r>
        <w:t>Каждое занятие коррекционного курса «Двигательная коррекция» имеет чѐтко организованную структуру, необходимыми компонентами которой является: подготовка к занятию (достать физкультурную форму, самостоятельное</w:t>
      </w:r>
      <w:r>
        <w:rPr>
          <w:spacing w:val="-2"/>
        </w:rPr>
        <w:t xml:space="preserve"> </w:t>
      </w:r>
      <w:r>
        <w:t>переодевание</w:t>
      </w:r>
      <w:r>
        <w:rPr>
          <w:spacing w:val="-2"/>
        </w:rPr>
        <w:t xml:space="preserve"> </w:t>
      </w:r>
      <w:r>
        <w:t>или использование помощи сопровождающего в необходимом объѐме), перемещение к месту проведения занятий, дыхательные упражнения, формирование жизненно важных функций, упражнения направленные на развитие функций рук, подвижные игры, релаксация, упражнения направленные на саморегуляцию.</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3"/>
        <w:spacing w:before="76"/>
        <w:ind w:left="3466"/>
        <w:jc w:val="left"/>
      </w:pPr>
      <w:r>
        <w:lastRenderedPageBreak/>
        <w:t>Тематическое</w:t>
      </w:r>
      <w:r>
        <w:rPr>
          <w:spacing w:val="-6"/>
        </w:rPr>
        <w:t xml:space="preserve"> </w:t>
      </w:r>
      <w:r>
        <w:rPr>
          <w:spacing w:val="-2"/>
        </w:rPr>
        <w:t>планирование</w:t>
      </w:r>
    </w:p>
    <w:p w:rsidR="00267204" w:rsidRDefault="00267204">
      <w:pPr>
        <w:pStyle w:val="a3"/>
        <w:spacing w:before="112" w:after="1"/>
        <w:ind w:left="0" w:firstLine="0"/>
        <w:jc w:val="left"/>
        <w:rPr>
          <w:b/>
          <w:sz w:val="20"/>
        </w:rPr>
      </w:pPr>
    </w:p>
    <w:tbl>
      <w:tblPr>
        <w:tblStyle w:val="TableNormal"/>
        <w:tblW w:w="0" w:type="auto"/>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
        <w:gridCol w:w="2771"/>
        <w:gridCol w:w="1592"/>
        <w:gridCol w:w="4285"/>
      </w:tblGrid>
      <w:tr w:rsidR="00267204">
        <w:trPr>
          <w:trHeight w:val="640"/>
        </w:trPr>
        <w:tc>
          <w:tcPr>
            <w:tcW w:w="751" w:type="dxa"/>
            <w:tcBorders>
              <w:bottom w:val="double" w:sz="6" w:space="0" w:color="000000"/>
              <w:right w:val="double" w:sz="6" w:space="0" w:color="000000"/>
            </w:tcBorders>
          </w:tcPr>
          <w:p w:rsidR="00267204" w:rsidRDefault="00CD0299">
            <w:pPr>
              <w:pStyle w:val="TableParagraph"/>
              <w:spacing w:before="30"/>
              <w:ind w:left="258"/>
              <w:rPr>
                <w:sz w:val="24"/>
              </w:rPr>
            </w:pPr>
            <w:r>
              <w:rPr>
                <w:spacing w:val="-10"/>
                <w:sz w:val="24"/>
              </w:rPr>
              <w:t>№</w:t>
            </w:r>
          </w:p>
          <w:p w:rsidR="00267204" w:rsidRDefault="00CD0299">
            <w:pPr>
              <w:pStyle w:val="TableParagraph"/>
              <w:spacing w:before="50" w:line="264" w:lineRule="exact"/>
              <w:ind w:left="201"/>
              <w:rPr>
                <w:b/>
                <w:sz w:val="24"/>
              </w:rPr>
            </w:pPr>
            <w:r>
              <w:rPr>
                <w:b/>
                <w:spacing w:val="-5"/>
                <w:sz w:val="24"/>
              </w:rPr>
              <w:t>п/п</w:t>
            </w:r>
          </w:p>
        </w:tc>
        <w:tc>
          <w:tcPr>
            <w:tcW w:w="2771" w:type="dxa"/>
            <w:tcBorders>
              <w:left w:val="double" w:sz="6" w:space="0" w:color="000000"/>
              <w:bottom w:val="double" w:sz="6" w:space="0" w:color="000000"/>
              <w:right w:val="double" w:sz="6" w:space="0" w:color="000000"/>
            </w:tcBorders>
          </w:tcPr>
          <w:p w:rsidR="00267204" w:rsidRDefault="00CD0299">
            <w:pPr>
              <w:pStyle w:val="TableParagraph"/>
              <w:spacing w:before="44"/>
              <w:ind w:left="428"/>
              <w:rPr>
                <w:sz w:val="24"/>
              </w:rPr>
            </w:pPr>
            <w:r>
              <w:rPr>
                <w:sz w:val="24"/>
              </w:rPr>
              <w:t>Раздел</w:t>
            </w:r>
            <w:r>
              <w:rPr>
                <w:spacing w:val="-2"/>
                <w:sz w:val="24"/>
              </w:rPr>
              <w:t xml:space="preserve"> программы</w:t>
            </w:r>
          </w:p>
        </w:tc>
        <w:tc>
          <w:tcPr>
            <w:tcW w:w="1592" w:type="dxa"/>
            <w:tcBorders>
              <w:left w:val="double" w:sz="6" w:space="0" w:color="000000"/>
              <w:bottom w:val="double" w:sz="6" w:space="0" w:color="000000"/>
              <w:right w:val="double" w:sz="6" w:space="0" w:color="000000"/>
            </w:tcBorders>
          </w:tcPr>
          <w:p w:rsidR="00267204" w:rsidRDefault="00CD0299">
            <w:pPr>
              <w:pStyle w:val="TableParagraph"/>
              <w:spacing w:before="16" w:line="290" w:lineRule="atLeast"/>
              <w:ind w:left="509" w:hanging="317"/>
              <w:rPr>
                <w:sz w:val="24"/>
              </w:rPr>
            </w:pPr>
            <w:r>
              <w:rPr>
                <w:spacing w:val="-2"/>
                <w:sz w:val="24"/>
              </w:rPr>
              <w:t>Количество часов</w:t>
            </w:r>
          </w:p>
        </w:tc>
        <w:tc>
          <w:tcPr>
            <w:tcW w:w="4285" w:type="dxa"/>
            <w:tcBorders>
              <w:left w:val="double" w:sz="6" w:space="0" w:color="000000"/>
              <w:bottom w:val="double" w:sz="6" w:space="0" w:color="000000"/>
            </w:tcBorders>
          </w:tcPr>
          <w:p w:rsidR="00267204" w:rsidRDefault="00CD0299">
            <w:pPr>
              <w:pStyle w:val="TableParagraph"/>
              <w:spacing w:before="30" w:line="290" w:lineRule="atLeast"/>
              <w:ind w:left="1430" w:right="1113" w:hanging="291"/>
              <w:rPr>
                <w:sz w:val="24"/>
              </w:rPr>
            </w:pPr>
            <w:r>
              <w:rPr>
                <w:sz w:val="24"/>
              </w:rPr>
              <w:t>Виды</w:t>
            </w:r>
            <w:r>
              <w:rPr>
                <w:spacing w:val="-15"/>
                <w:sz w:val="24"/>
              </w:rPr>
              <w:t xml:space="preserve"> </w:t>
            </w:r>
            <w:r>
              <w:rPr>
                <w:sz w:val="24"/>
              </w:rPr>
              <w:t xml:space="preserve">деятельности </w:t>
            </w:r>
            <w:r>
              <w:rPr>
                <w:spacing w:val="-2"/>
                <w:sz w:val="24"/>
              </w:rPr>
              <w:t>обучающихся</w:t>
            </w:r>
          </w:p>
        </w:tc>
      </w:tr>
      <w:tr w:rsidR="00267204">
        <w:trPr>
          <w:trHeight w:val="948"/>
        </w:trPr>
        <w:tc>
          <w:tcPr>
            <w:tcW w:w="751" w:type="dxa"/>
            <w:tcBorders>
              <w:top w:val="double" w:sz="6" w:space="0" w:color="000000"/>
              <w:bottom w:val="double" w:sz="6" w:space="0" w:color="000000"/>
              <w:right w:val="double" w:sz="6" w:space="0" w:color="000000"/>
            </w:tcBorders>
          </w:tcPr>
          <w:p w:rsidR="00267204" w:rsidRDefault="00CD0299">
            <w:pPr>
              <w:pStyle w:val="TableParagraph"/>
              <w:spacing w:before="50"/>
              <w:ind w:left="0" w:right="284"/>
              <w:jc w:val="right"/>
              <w:rPr>
                <w:b/>
                <w:sz w:val="24"/>
              </w:rPr>
            </w:pPr>
            <w:r>
              <w:rPr>
                <w:b/>
                <w:spacing w:val="-10"/>
                <w:sz w:val="24"/>
              </w:rPr>
              <w:t>1</w:t>
            </w:r>
          </w:p>
        </w:tc>
        <w:tc>
          <w:tcPr>
            <w:tcW w:w="2771" w:type="dxa"/>
            <w:tcBorders>
              <w:top w:val="double" w:sz="6" w:space="0" w:color="000000"/>
              <w:left w:val="double" w:sz="6" w:space="0" w:color="000000"/>
              <w:bottom w:val="single" w:sz="12" w:space="0" w:color="000000"/>
              <w:right w:val="double" w:sz="6" w:space="0" w:color="000000"/>
            </w:tcBorders>
          </w:tcPr>
          <w:p w:rsidR="00267204" w:rsidRDefault="00CD0299">
            <w:pPr>
              <w:pStyle w:val="TableParagraph"/>
              <w:spacing w:before="45" w:line="280" w:lineRule="auto"/>
              <w:ind w:left="604" w:right="570" w:firstLine="1"/>
              <w:jc w:val="center"/>
              <w:rPr>
                <w:b/>
                <w:sz w:val="24"/>
              </w:rPr>
            </w:pPr>
            <w:r>
              <w:rPr>
                <w:b/>
                <w:spacing w:val="-2"/>
                <w:sz w:val="24"/>
              </w:rPr>
              <w:t>«Обеспечение безопасности»</w:t>
            </w:r>
          </w:p>
          <w:p w:rsidR="00267204" w:rsidRDefault="00CD0299">
            <w:pPr>
              <w:pStyle w:val="TableParagraph"/>
              <w:spacing w:line="238" w:lineRule="exact"/>
              <w:ind w:left="74" w:right="38"/>
              <w:jc w:val="center"/>
              <w:rPr>
                <w:sz w:val="24"/>
              </w:rPr>
            </w:pPr>
            <w:r>
              <w:rPr>
                <w:sz w:val="24"/>
              </w:rPr>
              <w:t>(на каждом</w:t>
            </w:r>
            <w:r>
              <w:rPr>
                <w:spacing w:val="-2"/>
                <w:sz w:val="24"/>
              </w:rPr>
              <w:t xml:space="preserve"> занятии)</w:t>
            </w:r>
          </w:p>
        </w:tc>
        <w:tc>
          <w:tcPr>
            <w:tcW w:w="1592" w:type="dxa"/>
            <w:tcBorders>
              <w:top w:val="double" w:sz="6" w:space="0" w:color="000000"/>
              <w:left w:val="double" w:sz="6" w:space="0" w:color="000000"/>
              <w:bottom w:val="double" w:sz="6" w:space="0" w:color="000000"/>
              <w:right w:val="double" w:sz="6" w:space="0" w:color="000000"/>
            </w:tcBorders>
          </w:tcPr>
          <w:p w:rsidR="00267204" w:rsidRDefault="00CD0299">
            <w:pPr>
              <w:pStyle w:val="TableParagraph"/>
              <w:spacing w:before="26"/>
              <w:ind w:left="64" w:right="31"/>
              <w:jc w:val="center"/>
              <w:rPr>
                <w:b/>
                <w:sz w:val="24"/>
              </w:rPr>
            </w:pPr>
            <w:r>
              <w:rPr>
                <w:b/>
                <w:spacing w:val="-10"/>
                <w:sz w:val="24"/>
              </w:rPr>
              <w:t>2</w:t>
            </w:r>
          </w:p>
        </w:tc>
        <w:tc>
          <w:tcPr>
            <w:tcW w:w="4285" w:type="dxa"/>
            <w:tcBorders>
              <w:top w:val="double" w:sz="6" w:space="0" w:color="000000"/>
              <w:left w:val="double" w:sz="6" w:space="0" w:color="000000"/>
              <w:bottom w:val="double" w:sz="6" w:space="0" w:color="000000"/>
            </w:tcBorders>
          </w:tcPr>
          <w:p w:rsidR="00267204" w:rsidRDefault="00CD0299">
            <w:pPr>
              <w:pStyle w:val="TableParagraph"/>
              <w:spacing w:before="50" w:line="259" w:lineRule="auto"/>
              <w:ind w:left="134"/>
              <w:rPr>
                <w:sz w:val="24"/>
              </w:rPr>
            </w:pPr>
            <w:r>
              <w:rPr>
                <w:sz w:val="24"/>
              </w:rPr>
              <w:t>Перемещение</w:t>
            </w:r>
            <w:r>
              <w:rPr>
                <w:spacing w:val="-13"/>
                <w:sz w:val="24"/>
              </w:rPr>
              <w:t xml:space="preserve"> </w:t>
            </w:r>
            <w:r>
              <w:rPr>
                <w:sz w:val="24"/>
              </w:rPr>
              <w:t>к</w:t>
            </w:r>
            <w:r>
              <w:rPr>
                <w:spacing w:val="-12"/>
                <w:sz w:val="24"/>
              </w:rPr>
              <w:t xml:space="preserve"> </w:t>
            </w:r>
            <w:r>
              <w:rPr>
                <w:sz w:val="24"/>
              </w:rPr>
              <w:t>месту</w:t>
            </w:r>
            <w:r>
              <w:rPr>
                <w:spacing w:val="-15"/>
                <w:sz w:val="24"/>
              </w:rPr>
              <w:t xml:space="preserve"> </w:t>
            </w:r>
            <w:r>
              <w:rPr>
                <w:sz w:val="24"/>
              </w:rPr>
              <w:t xml:space="preserve">проведения </w:t>
            </w:r>
            <w:r>
              <w:rPr>
                <w:spacing w:val="-2"/>
                <w:sz w:val="24"/>
              </w:rPr>
              <w:t>занятий.</w:t>
            </w:r>
          </w:p>
        </w:tc>
      </w:tr>
      <w:tr w:rsidR="00267204">
        <w:trPr>
          <w:trHeight w:val="1423"/>
        </w:trPr>
        <w:tc>
          <w:tcPr>
            <w:tcW w:w="751" w:type="dxa"/>
            <w:tcBorders>
              <w:top w:val="double" w:sz="6" w:space="0" w:color="000000"/>
              <w:right w:val="double" w:sz="6" w:space="0" w:color="000000"/>
            </w:tcBorders>
          </w:tcPr>
          <w:p w:rsidR="00267204" w:rsidRDefault="00CD0299">
            <w:pPr>
              <w:pStyle w:val="TableParagraph"/>
              <w:spacing w:before="28"/>
              <w:ind w:left="0" w:right="330"/>
              <w:jc w:val="right"/>
              <w:rPr>
                <w:b/>
                <w:sz w:val="24"/>
              </w:rPr>
            </w:pPr>
            <w:r>
              <w:rPr>
                <w:b/>
                <w:spacing w:val="-10"/>
                <w:sz w:val="24"/>
              </w:rPr>
              <w:t>2</w:t>
            </w:r>
          </w:p>
        </w:tc>
        <w:tc>
          <w:tcPr>
            <w:tcW w:w="2771" w:type="dxa"/>
            <w:tcBorders>
              <w:top w:val="single" w:sz="12" w:space="0" w:color="000000"/>
              <w:left w:val="double" w:sz="6" w:space="0" w:color="000000"/>
              <w:right w:val="double" w:sz="6" w:space="0" w:color="000000"/>
            </w:tcBorders>
          </w:tcPr>
          <w:p w:rsidR="00267204" w:rsidRDefault="00CD0299">
            <w:pPr>
              <w:pStyle w:val="TableParagraph"/>
              <w:spacing w:before="26" w:line="280" w:lineRule="auto"/>
              <w:ind w:left="64" w:right="38"/>
              <w:jc w:val="center"/>
              <w:rPr>
                <w:b/>
                <w:sz w:val="24"/>
              </w:rPr>
            </w:pPr>
            <w:r>
              <w:rPr>
                <w:b/>
                <w:sz w:val="24"/>
              </w:rPr>
              <w:t>«Обучение</w:t>
            </w:r>
            <w:r>
              <w:rPr>
                <w:b/>
                <w:spacing w:val="-15"/>
                <w:sz w:val="24"/>
              </w:rPr>
              <w:t xml:space="preserve"> </w:t>
            </w:r>
            <w:r>
              <w:rPr>
                <w:b/>
                <w:sz w:val="24"/>
              </w:rPr>
              <w:t>движениям, необходимым при</w:t>
            </w:r>
          </w:p>
          <w:p w:rsidR="00267204" w:rsidRDefault="00CD0299">
            <w:pPr>
              <w:pStyle w:val="TableParagraph"/>
              <w:spacing w:before="2"/>
              <w:ind w:left="36" w:right="74"/>
              <w:jc w:val="center"/>
              <w:rPr>
                <w:b/>
                <w:sz w:val="24"/>
              </w:rPr>
            </w:pPr>
            <w:r>
              <w:rPr>
                <w:b/>
                <w:spacing w:val="-2"/>
                <w:sz w:val="24"/>
              </w:rPr>
              <w:t>самообслуживании»</w:t>
            </w:r>
          </w:p>
          <w:p w:rsidR="00267204" w:rsidRDefault="00CD0299">
            <w:pPr>
              <w:pStyle w:val="TableParagraph"/>
              <w:spacing w:before="33"/>
              <w:ind w:left="36" w:right="64"/>
              <w:jc w:val="center"/>
              <w:rPr>
                <w:sz w:val="24"/>
              </w:rPr>
            </w:pPr>
            <w:r>
              <w:rPr>
                <w:sz w:val="24"/>
              </w:rPr>
              <w:t>(на каждом</w:t>
            </w:r>
            <w:r>
              <w:rPr>
                <w:spacing w:val="-2"/>
                <w:sz w:val="24"/>
              </w:rPr>
              <w:t xml:space="preserve"> занятии)</w:t>
            </w:r>
          </w:p>
        </w:tc>
        <w:tc>
          <w:tcPr>
            <w:tcW w:w="1592" w:type="dxa"/>
            <w:tcBorders>
              <w:top w:val="double" w:sz="6" w:space="0" w:color="000000"/>
              <w:left w:val="double" w:sz="6" w:space="0" w:color="000000"/>
              <w:right w:val="double" w:sz="6" w:space="0" w:color="000000"/>
            </w:tcBorders>
          </w:tcPr>
          <w:p w:rsidR="00267204" w:rsidRDefault="00CD0299">
            <w:pPr>
              <w:pStyle w:val="TableParagraph"/>
              <w:spacing w:before="28"/>
              <w:ind w:left="33" w:right="64"/>
              <w:jc w:val="center"/>
              <w:rPr>
                <w:b/>
                <w:sz w:val="24"/>
              </w:rPr>
            </w:pPr>
            <w:r>
              <w:rPr>
                <w:b/>
                <w:spacing w:val="-5"/>
                <w:sz w:val="24"/>
              </w:rPr>
              <w:t>10</w:t>
            </w:r>
          </w:p>
        </w:tc>
        <w:tc>
          <w:tcPr>
            <w:tcW w:w="4285" w:type="dxa"/>
            <w:tcBorders>
              <w:top w:val="double" w:sz="6" w:space="0" w:color="000000"/>
              <w:left w:val="double" w:sz="6" w:space="0" w:color="000000"/>
            </w:tcBorders>
          </w:tcPr>
          <w:p w:rsidR="00267204" w:rsidRDefault="00CD0299">
            <w:pPr>
              <w:pStyle w:val="TableParagraph"/>
              <w:spacing w:before="23"/>
              <w:ind w:left="5"/>
              <w:rPr>
                <w:sz w:val="24"/>
              </w:rPr>
            </w:pPr>
            <w:r>
              <w:rPr>
                <w:sz w:val="24"/>
              </w:rPr>
              <w:t>Одевание-раздевание,</w:t>
            </w:r>
            <w:r>
              <w:rPr>
                <w:spacing w:val="-6"/>
                <w:sz w:val="24"/>
              </w:rPr>
              <w:t xml:space="preserve"> </w:t>
            </w:r>
            <w:r>
              <w:rPr>
                <w:sz w:val="24"/>
              </w:rPr>
              <w:t>работа</w:t>
            </w:r>
            <w:r>
              <w:rPr>
                <w:spacing w:val="-5"/>
                <w:sz w:val="24"/>
              </w:rPr>
              <w:t xml:space="preserve"> </w:t>
            </w:r>
            <w:r>
              <w:rPr>
                <w:spacing w:val="-10"/>
                <w:sz w:val="24"/>
              </w:rPr>
              <w:t>с</w:t>
            </w:r>
          </w:p>
          <w:p w:rsidR="00267204" w:rsidRDefault="00CD0299">
            <w:pPr>
              <w:pStyle w:val="TableParagraph"/>
              <w:spacing w:before="22" w:line="259" w:lineRule="auto"/>
              <w:ind w:left="5"/>
              <w:rPr>
                <w:sz w:val="24"/>
              </w:rPr>
            </w:pPr>
            <w:r>
              <w:rPr>
                <w:sz w:val="24"/>
              </w:rPr>
              <w:t>различными</w:t>
            </w:r>
            <w:r>
              <w:rPr>
                <w:spacing w:val="-15"/>
                <w:sz w:val="24"/>
              </w:rPr>
              <w:t xml:space="preserve"> </w:t>
            </w:r>
            <w:r>
              <w:rPr>
                <w:sz w:val="24"/>
              </w:rPr>
              <w:t>застежками,</w:t>
            </w:r>
            <w:r>
              <w:rPr>
                <w:spacing w:val="-15"/>
                <w:sz w:val="24"/>
              </w:rPr>
              <w:t xml:space="preserve"> </w:t>
            </w:r>
            <w:r>
              <w:rPr>
                <w:sz w:val="24"/>
              </w:rPr>
              <w:t>шнуровками, замками, захваты.</w:t>
            </w:r>
          </w:p>
        </w:tc>
      </w:tr>
      <w:tr w:rsidR="00267204">
        <w:trPr>
          <w:trHeight w:val="1233"/>
        </w:trPr>
        <w:tc>
          <w:tcPr>
            <w:tcW w:w="751" w:type="dxa"/>
            <w:tcBorders>
              <w:right w:val="double" w:sz="6" w:space="0" w:color="000000"/>
            </w:tcBorders>
          </w:tcPr>
          <w:p w:rsidR="00267204" w:rsidRDefault="00CD0299">
            <w:pPr>
              <w:pStyle w:val="TableParagraph"/>
              <w:spacing w:line="275" w:lineRule="exact"/>
              <w:ind w:left="0" w:right="320"/>
              <w:jc w:val="right"/>
              <w:rPr>
                <w:b/>
                <w:sz w:val="24"/>
              </w:rPr>
            </w:pPr>
            <w:r>
              <w:rPr>
                <w:b/>
                <w:spacing w:val="-10"/>
                <w:sz w:val="24"/>
              </w:rPr>
              <w:t>3</w:t>
            </w:r>
          </w:p>
        </w:tc>
        <w:tc>
          <w:tcPr>
            <w:tcW w:w="2771" w:type="dxa"/>
            <w:tcBorders>
              <w:left w:val="double" w:sz="6" w:space="0" w:color="000000"/>
              <w:right w:val="double" w:sz="6" w:space="0" w:color="000000"/>
            </w:tcBorders>
          </w:tcPr>
          <w:p w:rsidR="00267204" w:rsidRDefault="00CD0299">
            <w:pPr>
              <w:pStyle w:val="TableParagraph"/>
              <w:spacing w:line="259" w:lineRule="auto"/>
              <w:ind w:left="572" w:right="555" w:hanging="2"/>
              <w:jc w:val="center"/>
              <w:rPr>
                <w:b/>
                <w:sz w:val="24"/>
              </w:rPr>
            </w:pPr>
            <w:r>
              <w:rPr>
                <w:b/>
                <w:spacing w:val="-2"/>
                <w:sz w:val="24"/>
              </w:rPr>
              <w:t>«Обучение двигательным навыкам»</w:t>
            </w:r>
          </w:p>
        </w:tc>
        <w:tc>
          <w:tcPr>
            <w:tcW w:w="1592" w:type="dxa"/>
            <w:tcBorders>
              <w:left w:val="double" w:sz="6" w:space="0" w:color="000000"/>
              <w:right w:val="double" w:sz="6" w:space="0" w:color="000000"/>
            </w:tcBorders>
          </w:tcPr>
          <w:p w:rsidR="00267204" w:rsidRDefault="00CD0299">
            <w:pPr>
              <w:pStyle w:val="TableParagraph"/>
              <w:spacing w:line="275" w:lineRule="exact"/>
              <w:ind w:left="33" w:right="45"/>
              <w:jc w:val="center"/>
              <w:rPr>
                <w:b/>
                <w:sz w:val="24"/>
              </w:rPr>
            </w:pPr>
            <w:r>
              <w:rPr>
                <w:b/>
                <w:spacing w:val="-5"/>
                <w:sz w:val="24"/>
              </w:rPr>
              <w:t>16</w:t>
            </w:r>
          </w:p>
        </w:tc>
        <w:tc>
          <w:tcPr>
            <w:tcW w:w="4285" w:type="dxa"/>
            <w:tcBorders>
              <w:left w:val="double" w:sz="6" w:space="0" w:color="000000"/>
            </w:tcBorders>
          </w:tcPr>
          <w:p w:rsidR="00267204" w:rsidRDefault="00CD0299">
            <w:pPr>
              <w:pStyle w:val="TableParagraph"/>
              <w:spacing w:line="278" w:lineRule="auto"/>
              <w:ind w:left="5"/>
              <w:rPr>
                <w:sz w:val="24"/>
              </w:rPr>
            </w:pPr>
            <w:r>
              <w:rPr>
                <w:sz w:val="24"/>
              </w:rPr>
              <w:t>Формирование</w:t>
            </w:r>
            <w:r>
              <w:rPr>
                <w:spacing w:val="-15"/>
                <w:sz w:val="24"/>
              </w:rPr>
              <w:t xml:space="preserve"> </w:t>
            </w:r>
            <w:r>
              <w:rPr>
                <w:sz w:val="24"/>
              </w:rPr>
              <w:t>жизненно</w:t>
            </w:r>
            <w:r>
              <w:rPr>
                <w:spacing w:val="-15"/>
                <w:sz w:val="24"/>
              </w:rPr>
              <w:t xml:space="preserve"> </w:t>
            </w:r>
            <w:r>
              <w:rPr>
                <w:sz w:val="24"/>
              </w:rPr>
              <w:t xml:space="preserve">важных </w:t>
            </w:r>
            <w:r>
              <w:rPr>
                <w:spacing w:val="-2"/>
                <w:sz w:val="24"/>
              </w:rPr>
              <w:t>функций.</w:t>
            </w:r>
          </w:p>
          <w:p w:rsidR="00267204" w:rsidRDefault="00CD0299">
            <w:pPr>
              <w:pStyle w:val="TableParagraph"/>
              <w:spacing w:line="274" w:lineRule="exact"/>
              <w:ind w:left="5" w:right="-15"/>
              <w:rPr>
                <w:sz w:val="24"/>
              </w:rPr>
            </w:pPr>
            <w:r>
              <w:rPr>
                <w:sz w:val="24"/>
              </w:rPr>
              <w:t>Выполнение</w:t>
            </w:r>
            <w:r>
              <w:rPr>
                <w:spacing w:val="-7"/>
                <w:sz w:val="24"/>
              </w:rPr>
              <w:t xml:space="preserve"> </w:t>
            </w:r>
            <w:r>
              <w:rPr>
                <w:sz w:val="24"/>
              </w:rPr>
              <w:t>движений</w:t>
            </w:r>
            <w:r>
              <w:rPr>
                <w:spacing w:val="-8"/>
                <w:sz w:val="24"/>
              </w:rPr>
              <w:t xml:space="preserve"> </w:t>
            </w:r>
            <w:r>
              <w:rPr>
                <w:sz w:val="24"/>
              </w:rPr>
              <w:t>головой:</w:t>
            </w:r>
            <w:r>
              <w:rPr>
                <w:spacing w:val="-5"/>
                <w:sz w:val="24"/>
              </w:rPr>
              <w:t xml:space="preserve"> </w:t>
            </w:r>
            <w:r>
              <w:rPr>
                <w:spacing w:val="-2"/>
                <w:sz w:val="24"/>
              </w:rPr>
              <w:t>наклоны</w:t>
            </w:r>
          </w:p>
          <w:p w:rsidR="00267204" w:rsidRDefault="00CD0299">
            <w:pPr>
              <w:pStyle w:val="TableParagraph"/>
              <w:spacing w:before="14"/>
              <w:ind w:left="5"/>
              <w:rPr>
                <w:sz w:val="24"/>
              </w:rPr>
            </w:pPr>
            <w:r>
              <w:rPr>
                <w:sz w:val="24"/>
              </w:rPr>
              <w:t>(вправо,</w:t>
            </w:r>
            <w:r>
              <w:rPr>
                <w:spacing w:val="-4"/>
                <w:sz w:val="24"/>
              </w:rPr>
              <w:t xml:space="preserve"> </w:t>
            </w:r>
            <w:r>
              <w:rPr>
                <w:sz w:val="24"/>
              </w:rPr>
              <w:t>влево,</w:t>
            </w:r>
            <w:r>
              <w:rPr>
                <w:spacing w:val="-2"/>
                <w:sz w:val="24"/>
              </w:rPr>
              <w:t xml:space="preserve"> </w:t>
            </w:r>
            <w:r>
              <w:rPr>
                <w:sz w:val="24"/>
              </w:rPr>
              <w:t>вперед</w:t>
            </w:r>
            <w:r>
              <w:rPr>
                <w:spacing w:val="-1"/>
                <w:sz w:val="24"/>
              </w:rPr>
              <w:t xml:space="preserve"> </w:t>
            </w:r>
            <w:r>
              <w:rPr>
                <w:spacing w:val="-10"/>
                <w:sz w:val="24"/>
              </w:rPr>
              <w:t>в</w:t>
            </w:r>
          </w:p>
        </w:tc>
      </w:tr>
    </w:tbl>
    <w:p w:rsidR="00267204" w:rsidRDefault="00CD0299">
      <w:pPr>
        <w:pStyle w:val="a3"/>
        <w:spacing w:before="43"/>
        <w:ind w:left="0" w:firstLine="0"/>
        <w:jc w:val="left"/>
        <w:rPr>
          <w:b/>
          <w:sz w:val="20"/>
        </w:rPr>
      </w:pPr>
      <w:r>
        <w:rPr>
          <w:b/>
          <w:noProof/>
          <w:sz w:val="20"/>
          <w:lang w:eastAsia="ru-RU"/>
        </w:rPr>
        <mc:AlternateContent>
          <mc:Choice Requires="wpg">
            <w:drawing>
              <wp:anchor distT="0" distB="0" distL="0" distR="0" simplePos="0" relativeHeight="487630848" behindDoc="1" locked="0" layoutInCell="1" allowOverlap="1" wp14:anchorId="4B9B787C" wp14:editId="266A1D5E">
                <wp:simplePos x="0" y="0"/>
                <wp:positionH relativeFrom="page">
                  <wp:posOffset>1014730</wp:posOffset>
                </wp:positionH>
                <wp:positionV relativeFrom="paragraph">
                  <wp:posOffset>188582</wp:posOffset>
                </wp:positionV>
                <wp:extent cx="5979160" cy="326009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9160" cy="3260090"/>
                          <a:chOff x="0" y="0"/>
                          <a:chExt cx="5979160" cy="3260090"/>
                        </a:xfrm>
                      </wpg:grpSpPr>
                      <wps:wsp>
                        <wps:cNvPr id="174" name="Graphic 174"/>
                        <wps:cNvSpPr/>
                        <wps:spPr>
                          <a:xfrm>
                            <a:off x="0" y="12"/>
                            <a:ext cx="5979160" cy="3260090"/>
                          </a:xfrm>
                          <a:custGeom>
                            <a:avLst/>
                            <a:gdLst/>
                            <a:ahLst/>
                            <a:cxnLst/>
                            <a:rect l="l" t="t" r="r" b="b"/>
                            <a:pathLst>
                              <a:path w="5979160" h="3260090">
                                <a:moveTo>
                                  <a:pt x="472440" y="0"/>
                                </a:moveTo>
                                <a:lnTo>
                                  <a:pt x="463550" y="0"/>
                                </a:lnTo>
                                <a:lnTo>
                                  <a:pt x="463550" y="8877"/>
                                </a:lnTo>
                                <a:lnTo>
                                  <a:pt x="463550" y="2637142"/>
                                </a:lnTo>
                                <a:lnTo>
                                  <a:pt x="8890" y="2637142"/>
                                </a:lnTo>
                                <a:lnTo>
                                  <a:pt x="8890" y="8877"/>
                                </a:lnTo>
                                <a:lnTo>
                                  <a:pt x="463550" y="8877"/>
                                </a:lnTo>
                                <a:lnTo>
                                  <a:pt x="463550" y="0"/>
                                </a:lnTo>
                                <a:lnTo>
                                  <a:pt x="8890" y="0"/>
                                </a:lnTo>
                                <a:lnTo>
                                  <a:pt x="0" y="0"/>
                                </a:lnTo>
                                <a:lnTo>
                                  <a:pt x="0" y="8877"/>
                                </a:lnTo>
                                <a:lnTo>
                                  <a:pt x="0" y="2637142"/>
                                </a:lnTo>
                                <a:lnTo>
                                  <a:pt x="0" y="2646032"/>
                                </a:lnTo>
                                <a:lnTo>
                                  <a:pt x="8890" y="2646032"/>
                                </a:lnTo>
                                <a:lnTo>
                                  <a:pt x="463550" y="2646032"/>
                                </a:lnTo>
                                <a:lnTo>
                                  <a:pt x="472440" y="2646032"/>
                                </a:lnTo>
                                <a:lnTo>
                                  <a:pt x="472440" y="2637142"/>
                                </a:lnTo>
                                <a:lnTo>
                                  <a:pt x="472440" y="8877"/>
                                </a:lnTo>
                                <a:lnTo>
                                  <a:pt x="472440" y="0"/>
                                </a:lnTo>
                                <a:close/>
                              </a:path>
                              <a:path w="5979160" h="3260090">
                                <a:moveTo>
                                  <a:pt x="2240915" y="0"/>
                                </a:moveTo>
                                <a:lnTo>
                                  <a:pt x="2231390" y="0"/>
                                </a:lnTo>
                                <a:lnTo>
                                  <a:pt x="2231390" y="8877"/>
                                </a:lnTo>
                                <a:lnTo>
                                  <a:pt x="2231390" y="2637142"/>
                                </a:lnTo>
                                <a:lnTo>
                                  <a:pt x="501650" y="2637142"/>
                                </a:lnTo>
                                <a:lnTo>
                                  <a:pt x="501650" y="8877"/>
                                </a:lnTo>
                                <a:lnTo>
                                  <a:pt x="2231390" y="8877"/>
                                </a:lnTo>
                                <a:lnTo>
                                  <a:pt x="2231390" y="0"/>
                                </a:lnTo>
                                <a:lnTo>
                                  <a:pt x="501650" y="0"/>
                                </a:lnTo>
                                <a:lnTo>
                                  <a:pt x="492125" y="0"/>
                                </a:lnTo>
                                <a:lnTo>
                                  <a:pt x="492125" y="8877"/>
                                </a:lnTo>
                                <a:lnTo>
                                  <a:pt x="492125" y="2637142"/>
                                </a:lnTo>
                                <a:lnTo>
                                  <a:pt x="492125" y="2646032"/>
                                </a:lnTo>
                                <a:lnTo>
                                  <a:pt x="501650" y="2646032"/>
                                </a:lnTo>
                                <a:lnTo>
                                  <a:pt x="2231390" y="2646032"/>
                                </a:lnTo>
                                <a:lnTo>
                                  <a:pt x="2240915" y="2646032"/>
                                </a:lnTo>
                                <a:lnTo>
                                  <a:pt x="2240915" y="2637142"/>
                                </a:lnTo>
                                <a:lnTo>
                                  <a:pt x="2240915" y="8877"/>
                                </a:lnTo>
                                <a:lnTo>
                                  <a:pt x="2240915" y="0"/>
                                </a:lnTo>
                                <a:close/>
                              </a:path>
                              <a:path w="5979160" h="3260090">
                                <a:moveTo>
                                  <a:pt x="3249930" y="0"/>
                                </a:moveTo>
                                <a:lnTo>
                                  <a:pt x="3241040" y="0"/>
                                </a:lnTo>
                                <a:lnTo>
                                  <a:pt x="3241040" y="8877"/>
                                </a:lnTo>
                                <a:lnTo>
                                  <a:pt x="3241040" y="2637142"/>
                                </a:lnTo>
                                <a:lnTo>
                                  <a:pt x="2269490" y="2637142"/>
                                </a:lnTo>
                                <a:lnTo>
                                  <a:pt x="2269490" y="8877"/>
                                </a:lnTo>
                                <a:lnTo>
                                  <a:pt x="3241040" y="8877"/>
                                </a:lnTo>
                                <a:lnTo>
                                  <a:pt x="3241040" y="0"/>
                                </a:lnTo>
                                <a:lnTo>
                                  <a:pt x="2269490" y="0"/>
                                </a:lnTo>
                                <a:lnTo>
                                  <a:pt x="2260587" y="0"/>
                                </a:lnTo>
                                <a:lnTo>
                                  <a:pt x="2260587" y="8877"/>
                                </a:lnTo>
                                <a:lnTo>
                                  <a:pt x="2260587" y="2637142"/>
                                </a:lnTo>
                                <a:lnTo>
                                  <a:pt x="2260587" y="2646032"/>
                                </a:lnTo>
                                <a:lnTo>
                                  <a:pt x="2269490" y="2646032"/>
                                </a:lnTo>
                                <a:lnTo>
                                  <a:pt x="3241040" y="2646032"/>
                                </a:lnTo>
                                <a:lnTo>
                                  <a:pt x="3249930" y="2646032"/>
                                </a:lnTo>
                                <a:lnTo>
                                  <a:pt x="3249930" y="2637142"/>
                                </a:lnTo>
                                <a:lnTo>
                                  <a:pt x="3249930" y="8877"/>
                                </a:lnTo>
                                <a:lnTo>
                                  <a:pt x="3249930" y="0"/>
                                </a:lnTo>
                                <a:close/>
                              </a:path>
                              <a:path w="5979160" h="3260090">
                                <a:moveTo>
                                  <a:pt x="5978893" y="3250374"/>
                                </a:moveTo>
                                <a:lnTo>
                                  <a:pt x="5969762" y="3250374"/>
                                </a:lnTo>
                                <a:lnTo>
                                  <a:pt x="3274695" y="3250374"/>
                                </a:lnTo>
                                <a:lnTo>
                                  <a:pt x="3265551" y="3250374"/>
                                </a:lnTo>
                                <a:lnTo>
                                  <a:pt x="3265551" y="3259823"/>
                                </a:lnTo>
                                <a:lnTo>
                                  <a:pt x="3274695" y="3259823"/>
                                </a:lnTo>
                                <a:lnTo>
                                  <a:pt x="5969762" y="3259823"/>
                                </a:lnTo>
                                <a:lnTo>
                                  <a:pt x="5978893" y="3259823"/>
                                </a:lnTo>
                                <a:lnTo>
                                  <a:pt x="5978893" y="3250374"/>
                                </a:lnTo>
                                <a:close/>
                              </a:path>
                              <a:path w="5979160" h="3260090">
                                <a:moveTo>
                                  <a:pt x="5978893" y="189852"/>
                                </a:moveTo>
                                <a:lnTo>
                                  <a:pt x="5969762" y="189852"/>
                                </a:lnTo>
                                <a:lnTo>
                                  <a:pt x="3274695" y="189852"/>
                                </a:lnTo>
                                <a:lnTo>
                                  <a:pt x="3265551" y="189852"/>
                                </a:lnTo>
                                <a:lnTo>
                                  <a:pt x="3265551" y="198996"/>
                                </a:lnTo>
                                <a:lnTo>
                                  <a:pt x="3265551" y="234048"/>
                                </a:lnTo>
                                <a:lnTo>
                                  <a:pt x="3265551" y="3250298"/>
                                </a:lnTo>
                                <a:lnTo>
                                  <a:pt x="3274695" y="3250298"/>
                                </a:lnTo>
                                <a:lnTo>
                                  <a:pt x="3274695" y="234048"/>
                                </a:lnTo>
                                <a:lnTo>
                                  <a:pt x="3274695" y="198996"/>
                                </a:lnTo>
                                <a:lnTo>
                                  <a:pt x="5969762" y="198996"/>
                                </a:lnTo>
                                <a:lnTo>
                                  <a:pt x="5969762" y="234048"/>
                                </a:lnTo>
                                <a:lnTo>
                                  <a:pt x="5969762" y="3250298"/>
                                </a:lnTo>
                                <a:lnTo>
                                  <a:pt x="5978893" y="3250298"/>
                                </a:lnTo>
                                <a:lnTo>
                                  <a:pt x="5978893" y="234048"/>
                                </a:lnTo>
                                <a:lnTo>
                                  <a:pt x="5978893" y="198996"/>
                                </a:lnTo>
                                <a:lnTo>
                                  <a:pt x="5978893" y="189852"/>
                                </a:lnTo>
                                <a:close/>
                              </a:path>
                            </a:pathLst>
                          </a:custGeom>
                          <a:solidFill>
                            <a:srgbClr val="000000"/>
                          </a:solidFill>
                        </wps:spPr>
                        <wps:bodyPr wrap="square" lIns="0" tIns="0" rIns="0" bIns="0" rtlCol="0">
                          <a:prstTxWarp prst="textNoShape">
                            <a:avLst/>
                          </a:prstTxWarp>
                          <a:noAutofit/>
                        </wps:bodyPr>
                      </wps:wsp>
                      <wps:wsp>
                        <wps:cNvPr id="175" name="Textbox 175"/>
                        <wps:cNvSpPr txBox="1"/>
                        <wps:spPr>
                          <a:xfrm>
                            <a:off x="3262439" y="199009"/>
                            <a:ext cx="2707640" cy="3051810"/>
                          </a:xfrm>
                          <a:prstGeom prst="rect">
                            <a:avLst/>
                          </a:prstGeom>
                        </wps:spPr>
                        <wps:txbx>
                          <w:txbxContent>
                            <w:p w:rsidR="00267204" w:rsidRDefault="00CD0299">
                              <w:pPr>
                                <w:spacing w:before="49" w:line="276" w:lineRule="auto"/>
                                <w:ind w:left="134" w:right="221"/>
                                <w:rPr>
                                  <w:sz w:val="24"/>
                                </w:rPr>
                              </w:pPr>
                              <w:r>
                                <w:rPr>
                                  <w:sz w:val="24"/>
                                </w:rPr>
                                <w:t>положении</w:t>
                              </w:r>
                              <w:r>
                                <w:rPr>
                                  <w:spacing w:val="-12"/>
                                  <w:sz w:val="24"/>
                                </w:rPr>
                                <w:t xml:space="preserve"> </w:t>
                              </w:r>
                              <w:r>
                                <w:rPr>
                                  <w:sz w:val="24"/>
                                </w:rPr>
                                <w:t>лежа</w:t>
                              </w:r>
                              <w:r>
                                <w:rPr>
                                  <w:spacing w:val="-13"/>
                                  <w:sz w:val="24"/>
                                </w:rPr>
                                <w:t xml:space="preserve"> </w:t>
                              </w:r>
                              <w:r>
                                <w:rPr>
                                  <w:sz w:val="24"/>
                                </w:rPr>
                                <w:t>на</w:t>
                              </w:r>
                              <w:r>
                                <w:rPr>
                                  <w:spacing w:val="-12"/>
                                  <w:sz w:val="24"/>
                                </w:rPr>
                                <w:t xml:space="preserve"> </w:t>
                              </w:r>
                              <w:r>
                                <w:rPr>
                                  <w:sz w:val="24"/>
                                </w:rPr>
                                <w:t>спине/животе, стоя</w:t>
                              </w:r>
                              <w:r>
                                <w:rPr>
                                  <w:spacing w:val="-3"/>
                                  <w:sz w:val="24"/>
                                </w:rPr>
                                <w:t xml:space="preserve"> </w:t>
                              </w:r>
                              <w:r>
                                <w:rPr>
                                  <w:sz w:val="24"/>
                                </w:rPr>
                                <w:t>или</w:t>
                              </w:r>
                              <w:r>
                                <w:rPr>
                                  <w:spacing w:val="-2"/>
                                  <w:sz w:val="24"/>
                                </w:rPr>
                                <w:t xml:space="preserve"> </w:t>
                              </w:r>
                              <w:r>
                                <w:rPr>
                                  <w:sz w:val="24"/>
                                </w:rPr>
                                <w:t>сидя),</w:t>
                              </w:r>
                              <w:r>
                                <w:rPr>
                                  <w:spacing w:val="-3"/>
                                  <w:sz w:val="24"/>
                                </w:rPr>
                                <w:t xml:space="preserve"> </w:t>
                              </w:r>
                              <w:r>
                                <w:rPr>
                                  <w:sz w:val="24"/>
                                </w:rPr>
                                <w:t>повороты</w:t>
                              </w:r>
                              <w:r>
                                <w:rPr>
                                  <w:spacing w:val="-3"/>
                                  <w:sz w:val="24"/>
                                </w:rPr>
                                <w:t xml:space="preserve"> </w:t>
                              </w:r>
                              <w:r>
                                <w:rPr>
                                  <w:sz w:val="24"/>
                                </w:rPr>
                                <w:t>(вправо, влево в положении лежа на спине/животе, стоя или сидя),</w:t>
                              </w:r>
                            </w:p>
                            <w:p w:rsidR="00267204" w:rsidRDefault="00CD0299">
                              <w:pPr>
                                <w:spacing w:before="1" w:line="276" w:lineRule="auto"/>
                                <w:ind w:left="134" w:right="221"/>
                                <w:rPr>
                                  <w:sz w:val="24"/>
                                </w:rPr>
                              </w:pPr>
                              <w:r>
                                <w:rPr>
                                  <w:sz w:val="24"/>
                                </w:rPr>
                                <w:t>«круговые» движения (по часовой стрелке</w:t>
                              </w:r>
                              <w:r>
                                <w:rPr>
                                  <w:spacing w:val="-10"/>
                                  <w:sz w:val="24"/>
                                </w:rPr>
                                <w:t xml:space="preserve"> </w:t>
                              </w:r>
                              <w:r>
                                <w:rPr>
                                  <w:sz w:val="24"/>
                                </w:rPr>
                                <w:t>и</w:t>
                              </w:r>
                              <w:r>
                                <w:rPr>
                                  <w:spacing w:val="-9"/>
                                  <w:sz w:val="24"/>
                                </w:rPr>
                                <w:t xml:space="preserve"> </w:t>
                              </w:r>
                              <w:r>
                                <w:rPr>
                                  <w:sz w:val="24"/>
                                </w:rPr>
                                <w:t>против</w:t>
                              </w:r>
                              <w:r>
                                <w:rPr>
                                  <w:spacing w:val="-10"/>
                                  <w:sz w:val="24"/>
                                </w:rPr>
                                <w:t xml:space="preserve"> </w:t>
                              </w:r>
                              <w:r>
                                <w:rPr>
                                  <w:sz w:val="24"/>
                                </w:rPr>
                                <w:t>часовой</w:t>
                              </w:r>
                              <w:r>
                                <w:rPr>
                                  <w:spacing w:val="-9"/>
                                  <w:sz w:val="24"/>
                                </w:rPr>
                                <w:t xml:space="preserve"> </w:t>
                              </w:r>
                              <w:r>
                                <w:rPr>
                                  <w:sz w:val="24"/>
                                </w:rPr>
                                <w:t>стрелки). Дыхательные упражнения.</w:t>
                              </w:r>
                            </w:p>
                            <w:p w:rsidR="00267204" w:rsidRDefault="00CD0299">
                              <w:pPr>
                                <w:spacing w:line="278" w:lineRule="auto"/>
                                <w:ind w:left="134" w:right="221"/>
                                <w:rPr>
                                  <w:b/>
                                  <w:sz w:val="24"/>
                                </w:rPr>
                              </w:pPr>
                              <w:r>
                                <w:rPr>
                                  <w:sz w:val="24"/>
                                </w:rPr>
                                <w:t>Выполнение движений руками: вперед,</w:t>
                              </w:r>
                              <w:r>
                                <w:rPr>
                                  <w:spacing w:val="-9"/>
                                  <w:sz w:val="24"/>
                                </w:rPr>
                                <w:t xml:space="preserve"> </w:t>
                              </w:r>
                              <w:r>
                                <w:rPr>
                                  <w:sz w:val="24"/>
                                </w:rPr>
                                <w:t>назад,</w:t>
                              </w:r>
                              <w:r>
                                <w:rPr>
                                  <w:spacing w:val="-9"/>
                                  <w:sz w:val="24"/>
                                </w:rPr>
                                <w:t xml:space="preserve"> </w:t>
                              </w:r>
                              <w:r>
                                <w:rPr>
                                  <w:sz w:val="24"/>
                                </w:rPr>
                                <w:t>вверх,</w:t>
                              </w:r>
                              <w:r>
                                <w:rPr>
                                  <w:spacing w:val="-9"/>
                                  <w:sz w:val="24"/>
                                </w:rPr>
                                <w:t xml:space="preserve"> </w:t>
                              </w:r>
                              <w:r>
                                <w:rPr>
                                  <w:sz w:val="24"/>
                                </w:rPr>
                                <w:t>в</w:t>
                              </w:r>
                              <w:r>
                                <w:rPr>
                                  <w:spacing w:val="-10"/>
                                  <w:sz w:val="24"/>
                                </w:rPr>
                                <w:t xml:space="preserve"> </w:t>
                              </w:r>
                              <w:r>
                                <w:rPr>
                                  <w:sz w:val="24"/>
                                </w:rPr>
                                <w:t>стороны</w:t>
                              </w:r>
                              <w:r>
                                <w:rPr>
                                  <w:b/>
                                  <w:sz w:val="24"/>
                                </w:rPr>
                                <w:t>,</w:t>
                              </w:r>
                            </w:p>
                            <w:p w:rsidR="00267204" w:rsidRDefault="00CD0299">
                              <w:pPr>
                                <w:spacing w:line="276" w:lineRule="auto"/>
                                <w:ind w:left="134" w:right="436"/>
                                <w:jc w:val="both"/>
                                <w:rPr>
                                  <w:sz w:val="24"/>
                                </w:rPr>
                              </w:pPr>
                              <w:r>
                                <w:rPr>
                                  <w:sz w:val="24"/>
                                </w:rPr>
                                <w:t>«круговые».</w:t>
                              </w:r>
                              <w:r>
                                <w:rPr>
                                  <w:spacing w:val="-15"/>
                                  <w:sz w:val="24"/>
                                </w:rPr>
                                <w:t xml:space="preserve"> </w:t>
                              </w:r>
                              <w:r>
                                <w:rPr>
                                  <w:sz w:val="24"/>
                                </w:rPr>
                                <w:t>Выполнение</w:t>
                              </w:r>
                              <w:r>
                                <w:rPr>
                                  <w:spacing w:val="-15"/>
                                  <w:sz w:val="24"/>
                                </w:rPr>
                                <w:t xml:space="preserve"> </w:t>
                              </w:r>
                              <w:r>
                                <w:rPr>
                                  <w:sz w:val="24"/>
                                </w:rPr>
                                <w:t>движений пальцами рук: сгибание разгибание фаланг</w:t>
                              </w:r>
                              <w:r>
                                <w:rPr>
                                  <w:spacing w:val="-6"/>
                                  <w:sz w:val="24"/>
                                </w:rPr>
                                <w:t xml:space="preserve"> </w:t>
                              </w:r>
                              <w:r>
                                <w:rPr>
                                  <w:sz w:val="24"/>
                                </w:rPr>
                                <w:t>пальцев,</w:t>
                              </w:r>
                              <w:r>
                                <w:rPr>
                                  <w:spacing w:val="-7"/>
                                  <w:sz w:val="24"/>
                                </w:rPr>
                                <w:t xml:space="preserve"> </w:t>
                              </w:r>
                              <w:r>
                                <w:rPr>
                                  <w:sz w:val="24"/>
                                </w:rPr>
                                <w:t>сгибание</w:t>
                              </w:r>
                              <w:r>
                                <w:rPr>
                                  <w:spacing w:val="-7"/>
                                  <w:sz w:val="24"/>
                                </w:rPr>
                                <w:t xml:space="preserve"> </w:t>
                              </w:r>
                              <w:r>
                                <w:rPr>
                                  <w:sz w:val="24"/>
                                </w:rPr>
                                <w:t>пальцев</w:t>
                              </w:r>
                              <w:r>
                                <w:rPr>
                                  <w:spacing w:val="-7"/>
                                  <w:sz w:val="24"/>
                                </w:rPr>
                                <w:t xml:space="preserve"> </w:t>
                              </w:r>
                              <w:r>
                                <w:rPr>
                                  <w:sz w:val="24"/>
                                </w:rPr>
                                <w:t>в кулак разгибание. Упражнения направленные на саморегуляцию.</w:t>
                              </w:r>
                            </w:p>
                            <w:p w:rsidR="00267204" w:rsidRDefault="00CD0299">
                              <w:pPr>
                                <w:spacing w:before="3"/>
                                <w:ind w:left="134"/>
                                <w:jc w:val="both"/>
                                <w:rPr>
                                  <w:sz w:val="24"/>
                                </w:rPr>
                              </w:pPr>
                              <w:r>
                                <w:rPr>
                                  <w:sz w:val="24"/>
                                </w:rPr>
                                <w:t>Выполнение</w:t>
                              </w:r>
                              <w:r>
                                <w:rPr>
                                  <w:spacing w:val="-7"/>
                                  <w:sz w:val="24"/>
                                </w:rPr>
                                <w:t xml:space="preserve"> </w:t>
                              </w:r>
                              <w:r>
                                <w:rPr>
                                  <w:sz w:val="24"/>
                                </w:rPr>
                                <w:t>движений</w:t>
                              </w:r>
                              <w:r>
                                <w:rPr>
                                  <w:spacing w:val="-7"/>
                                  <w:sz w:val="24"/>
                                </w:rPr>
                                <w:t xml:space="preserve"> </w:t>
                              </w:r>
                              <w:r>
                                <w:rPr>
                                  <w:spacing w:val="-2"/>
                                  <w:sz w:val="24"/>
                                </w:rPr>
                                <w:t>плечами.</w:t>
                              </w:r>
                            </w:p>
                          </w:txbxContent>
                        </wps:txbx>
                        <wps:bodyPr wrap="square" lIns="0" tIns="0" rIns="0" bIns="0" rtlCol="0">
                          <a:noAutofit/>
                        </wps:bodyPr>
                      </wps:wsp>
                    </wpg:wgp>
                  </a:graphicData>
                </a:graphic>
              </wp:anchor>
            </w:drawing>
          </mc:Choice>
          <mc:Fallback>
            <w:pict>
              <v:group id="Group 173" o:spid="_x0000_s1059" style="position:absolute;margin-left:79.9pt;margin-top:14.85pt;width:470.8pt;height:256.7pt;z-index:-15685632;mso-wrap-distance-left:0;mso-wrap-distance-right:0;mso-position-horizontal-relative:page;mso-position-vertical-relative:text" coordsize="59791,3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">
                <v:shape id="Graphic 174" o:spid="_x0000_s1060" style="position:absolute;width:59791;height:32601;visibility:visible;mso-wrap-style:square;v-text-anchor:top" coordsize="5979160,326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Vh8QA&#10;AADcAAAADwAAAGRycy9kb3ducmV2LnhtbERPTWsCMRC9F/wPYQrearZFVLZG0Yptqfawtpfehs10&#10;s5hMlk2qq7/eFARv83ifM513zooDtaH2rOBxkIEgLr2uuVLw/bV+mIAIEVmj9UwKThRgPuvdTTHX&#10;/sgFHXaxEimEQ44KTIxNLmUoDTkMA98QJ+7Xtw5jgm0ldYvHFO6sfMqykXRYc2ow2NCLoXK/+3MK&#10;LH1Uo82+OH0WC/s6Of8s37Yro1T/vls8g4jUxZv46n7Xaf54CP/Pp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1YfEAAAA3AAAAA8AAAAAAAAAAAAAAAAAmAIAAGRycy9k&#10;b3ducmV2LnhtbFBLBQYAAAAABAAEAPUAAACJAwAAAAA=&#10;" path="m472440,r-8890,l463550,8877r,2628265l8890,2637142,8890,8877r454660,l463550,,8890,,,,,8877,,2637142r,8890l8890,2646032r454660,l472440,2646032r,-8890l472440,8877r,-8877xem2240915,r-9525,l2231390,8877r,2628265l501650,2637142r,-2628265l2231390,8877r,-8877l501650,r-9525,l492125,8877r,2628265l492125,2646032r9525,l2231390,2646032r9525,l2240915,2637142r,-2628265l2240915,xem3249930,r-8890,l3241040,8877r,2628265l2269490,2637142r,-2628265l3241040,8877r,-8877l2269490,r-8903,l2260587,8877r,2628265l2260587,2646032r8903,l3241040,2646032r8890,l3249930,2637142r,-2628265l3249930,xem5978893,3250374r-9131,l3274695,3250374r-9144,l3265551,3259823r9144,l5969762,3259823r9131,l5978893,3250374xem5978893,189852r-9131,l3274695,189852r-9144,l3265551,198996r,35052l3265551,3250298r9144,l3274695,234048r,-35052l5969762,198996r,35052l5969762,3250298r9131,l5978893,234048r,-35052l5978893,189852xe" fillcolor="black" stroked="f">
                  <v:path arrowok="t"/>
                </v:shape>
                <v:shape id="Textbox 175" o:spid="_x0000_s1061" type="#_x0000_t202" style="position:absolute;left:32624;top:1990;width:27076;height:30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267204" w:rsidRDefault="00CD0299">
                        <w:pPr>
                          <w:spacing w:before="49" w:line="276" w:lineRule="auto"/>
                          <w:ind w:left="134" w:right="221"/>
                          <w:rPr>
                            <w:sz w:val="24"/>
                          </w:rPr>
                        </w:pPr>
                        <w:r>
                          <w:rPr>
                            <w:sz w:val="24"/>
                          </w:rPr>
                          <w:t>положении</w:t>
                        </w:r>
                        <w:r>
                          <w:rPr>
                            <w:spacing w:val="-12"/>
                            <w:sz w:val="24"/>
                          </w:rPr>
                          <w:t xml:space="preserve"> </w:t>
                        </w:r>
                        <w:r>
                          <w:rPr>
                            <w:sz w:val="24"/>
                          </w:rPr>
                          <w:t>лежа</w:t>
                        </w:r>
                        <w:r>
                          <w:rPr>
                            <w:spacing w:val="-13"/>
                            <w:sz w:val="24"/>
                          </w:rPr>
                          <w:t xml:space="preserve"> </w:t>
                        </w:r>
                        <w:r>
                          <w:rPr>
                            <w:sz w:val="24"/>
                          </w:rPr>
                          <w:t>на</w:t>
                        </w:r>
                        <w:r>
                          <w:rPr>
                            <w:spacing w:val="-12"/>
                            <w:sz w:val="24"/>
                          </w:rPr>
                          <w:t xml:space="preserve"> </w:t>
                        </w:r>
                        <w:r>
                          <w:rPr>
                            <w:sz w:val="24"/>
                          </w:rPr>
                          <w:t>спине/животе, стоя</w:t>
                        </w:r>
                        <w:r>
                          <w:rPr>
                            <w:spacing w:val="-3"/>
                            <w:sz w:val="24"/>
                          </w:rPr>
                          <w:t xml:space="preserve"> </w:t>
                        </w:r>
                        <w:r>
                          <w:rPr>
                            <w:sz w:val="24"/>
                          </w:rPr>
                          <w:t>или</w:t>
                        </w:r>
                        <w:r>
                          <w:rPr>
                            <w:spacing w:val="-2"/>
                            <w:sz w:val="24"/>
                          </w:rPr>
                          <w:t xml:space="preserve"> </w:t>
                        </w:r>
                        <w:r>
                          <w:rPr>
                            <w:sz w:val="24"/>
                          </w:rPr>
                          <w:t>сидя),</w:t>
                        </w:r>
                        <w:r>
                          <w:rPr>
                            <w:spacing w:val="-3"/>
                            <w:sz w:val="24"/>
                          </w:rPr>
                          <w:t xml:space="preserve"> </w:t>
                        </w:r>
                        <w:r>
                          <w:rPr>
                            <w:sz w:val="24"/>
                          </w:rPr>
                          <w:t>повороты</w:t>
                        </w:r>
                        <w:r>
                          <w:rPr>
                            <w:spacing w:val="-3"/>
                            <w:sz w:val="24"/>
                          </w:rPr>
                          <w:t xml:space="preserve"> </w:t>
                        </w:r>
                        <w:r>
                          <w:rPr>
                            <w:sz w:val="24"/>
                          </w:rPr>
                          <w:t>(вправо, влево в положении лежа на спине/животе, стоя или сидя),</w:t>
                        </w:r>
                      </w:p>
                      <w:p w:rsidR="00267204" w:rsidRDefault="00CD0299">
                        <w:pPr>
                          <w:spacing w:before="1" w:line="276" w:lineRule="auto"/>
                          <w:ind w:left="134" w:right="221"/>
                          <w:rPr>
                            <w:sz w:val="24"/>
                          </w:rPr>
                        </w:pPr>
                        <w:r>
                          <w:rPr>
                            <w:sz w:val="24"/>
                          </w:rPr>
                          <w:t>«круговые» движения (по часовой стрелке</w:t>
                        </w:r>
                        <w:r>
                          <w:rPr>
                            <w:spacing w:val="-10"/>
                            <w:sz w:val="24"/>
                          </w:rPr>
                          <w:t xml:space="preserve"> </w:t>
                        </w:r>
                        <w:r>
                          <w:rPr>
                            <w:sz w:val="24"/>
                          </w:rPr>
                          <w:t>и</w:t>
                        </w:r>
                        <w:r>
                          <w:rPr>
                            <w:spacing w:val="-9"/>
                            <w:sz w:val="24"/>
                          </w:rPr>
                          <w:t xml:space="preserve"> </w:t>
                        </w:r>
                        <w:r>
                          <w:rPr>
                            <w:sz w:val="24"/>
                          </w:rPr>
                          <w:t>против</w:t>
                        </w:r>
                        <w:r>
                          <w:rPr>
                            <w:spacing w:val="-10"/>
                            <w:sz w:val="24"/>
                          </w:rPr>
                          <w:t xml:space="preserve"> </w:t>
                        </w:r>
                        <w:r>
                          <w:rPr>
                            <w:sz w:val="24"/>
                          </w:rPr>
                          <w:t>часовой</w:t>
                        </w:r>
                        <w:r>
                          <w:rPr>
                            <w:spacing w:val="-9"/>
                            <w:sz w:val="24"/>
                          </w:rPr>
                          <w:t xml:space="preserve"> </w:t>
                        </w:r>
                        <w:r>
                          <w:rPr>
                            <w:sz w:val="24"/>
                          </w:rPr>
                          <w:t>стрелки). Дыхательные упражнения.</w:t>
                        </w:r>
                      </w:p>
                      <w:p w:rsidR="00267204" w:rsidRDefault="00CD0299">
                        <w:pPr>
                          <w:spacing w:line="278" w:lineRule="auto"/>
                          <w:ind w:left="134" w:right="221"/>
                          <w:rPr>
                            <w:b/>
                            <w:sz w:val="24"/>
                          </w:rPr>
                        </w:pPr>
                        <w:r>
                          <w:rPr>
                            <w:sz w:val="24"/>
                          </w:rPr>
                          <w:t>Выполнение движений руками: вперед,</w:t>
                        </w:r>
                        <w:r>
                          <w:rPr>
                            <w:spacing w:val="-9"/>
                            <w:sz w:val="24"/>
                          </w:rPr>
                          <w:t xml:space="preserve"> </w:t>
                        </w:r>
                        <w:r>
                          <w:rPr>
                            <w:sz w:val="24"/>
                          </w:rPr>
                          <w:t>назад,</w:t>
                        </w:r>
                        <w:r>
                          <w:rPr>
                            <w:spacing w:val="-9"/>
                            <w:sz w:val="24"/>
                          </w:rPr>
                          <w:t xml:space="preserve"> </w:t>
                        </w:r>
                        <w:r>
                          <w:rPr>
                            <w:sz w:val="24"/>
                          </w:rPr>
                          <w:t>вверх,</w:t>
                        </w:r>
                        <w:r>
                          <w:rPr>
                            <w:spacing w:val="-9"/>
                            <w:sz w:val="24"/>
                          </w:rPr>
                          <w:t xml:space="preserve"> </w:t>
                        </w:r>
                        <w:r>
                          <w:rPr>
                            <w:sz w:val="24"/>
                          </w:rPr>
                          <w:t>в</w:t>
                        </w:r>
                        <w:r>
                          <w:rPr>
                            <w:spacing w:val="-10"/>
                            <w:sz w:val="24"/>
                          </w:rPr>
                          <w:t xml:space="preserve"> </w:t>
                        </w:r>
                        <w:r>
                          <w:rPr>
                            <w:sz w:val="24"/>
                          </w:rPr>
                          <w:t>стороны</w:t>
                        </w:r>
                        <w:r>
                          <w:rPr>
                            <w:b/>
                            <w:sz w:val="24"/>
                          </w:rPr>
                          <w:t>,</w:t>
                        </w:r>
                      </w:p>
                      <w:p w:rsidR="00267204" w:rsidRDefault="00CD0299">
                        <w:pPr>
                          <w:spacing w:line="276" w:lineRule="auto"/>
                          <w:ind w:left="134" w:right="436"/>
                          <w:jc w:val="both"/>
                          <w:rPr>
                            <w:sz w:val="24"/>
                          </w:rPr>
                        </w:pPr>
                        <w:r>
                          <w:rPr>
                            <w:sz w:val="24"/>
                          </w:rPr>
                          <w:t>«круговые».</w:t>
                        </w:r>
                        <w:r>
                          <w:rPr>
                            <w:spacing w:val="-15"/>
                            <w:sz w:val="24"/>
                          </w:rPr>
                          <w:t xml:space="preserve"> </w:t>
                        </w:r>
                        <w:r>
                          <w:rPr>
                            <w:sz w:val="24"/>
                          </w:rPr>
                          <w:t>Выполнение</w:t>
                        </w:r>
                        <w:r>
                          <w:rPr>
                            <w:spacing w:val="-15"/>
                            <w:sz w:val="24"/>
                          </w:rPr>
                          <w:t xml:space="preserve"> </w:t>
                        </w:r>
                        <w:r>
                          <w:rPr>
                            <w:sz w:val="24"/>
                          </w:rPr>
                          <w:t>движений пальцами рук: сгибание разгибание фаланг</w:t>
                        </w:r>
                        <w:r>
                          <w:rPr>
                            <w:spacing w:val="-6"/>
                            <w:sz w:val="24"/>
                          </w:rPr>
                          <w:t xml:space="preserve"> </w:t>
                        </w:r>
                        <w:r>
                          <w:rPr>
                            <w:sz w:val="24"/>
                          </w:rPr>
                          <w:t>пальцев,</w:t>
                        </w:r>
                        <w:r>
                          <w:rPr>
                            <w:spacing w:val="-7"/>
                            <w:sz w:val="24"/>
                          </w:rPr>
                          <w:t xml:space="preserve"> </w:t>
                        </w:r>
                        <w:r>
                          <w:rPr>
                            <w:sz w:val="24"/>
                          </w:rPr>
                          <w:t>сгибание</w:t>
                        </w:r>
                        <w:r>
                          <w:rPr>
                            <w:spacing w:val="-7"/>
                            <w:sz w:val="24"/>
                          </w:rPr>
                          <w:t xml:space="preserve"> </w:t>
                        </w:r>
                        <w:r>
                          <w:rPr>
                            <w:sz w:val="24"/>
                          </w:rPr>
                          <w:t>пальцев</w:t>
                        </w:r>
                        <w:r>
                          <w:rPr>
                            <w:spacing w:val="-7"/>
                            <w:sz w:val="24"/>
                          </w:rPr>
                          <w:t xml:space="preserve"> </w:t>
                        </w:r>
                        <w:r>
                          <w:rPr>
                            <w:sz w:val="24"/>
                          </w:rPr>
                          <w:t>в кулак разгибание. Упражнения направленные на саморегуляцию.</w:t>
                        </w:r>
                      </w:p>
                      <w:p w:rsidR="00267204" w:rsidRDefault="00CD0299">
                        <w:pPr>
                          <w:spacing w:before="3"/>
                          <w:ind w:left="134"/>
                          <w:jc w:val="both"/>
                          <w:rPr>
                            <w:sz w:val="24"/>
                          </w:rPr>
                        </w:pPr>
                        <w:r>
                          <w:rPr>
                            <w:sz w:val="24"/>
                          </w:rPr>
                          <w:t>Выполнение</w:t>
                        </w:r>
                        <w:r>
                          <w:rPr>
                            <w:spacing w:val="-7"/>
                            <w:sz w:val="24"/>
                          </w:rPr>
                          <w:t xml:space="preserve"> </w:t>
                        </w:r>
                        <w:r>
                          <w:rPr>
                            <w:sz w:val="24"/>
                          </w:rPr>
                          <w:t>движений</w:t>
                        </w:r>
                        <w:r>
                          <w:rPr>
                            <w:spacing w:val="-7"/>
                            <w:sz w:val="24"/>
                          </w:rPr>
                          <w:t xml:space="preserve"> </w:t>
                        </w:r>
                        <w:r>
                          <w:rPr>
                            <w:spacing w:val="-2"/>
                            <w:sz w:val="24"/>
                          </w:rPr>
                          <w:t>плечами.</w:t>
                        </w:r>
                      </w:p>
                    </w:txbxContent>
                  </v:textbox>
                </v:shape>
                <w10:wrap type="topAndBottom" anchorx="page"/>
              </v:group>
            </w:pict>
          </mc:Fallback>
        </mc:AlternateContent>
      </w:r>
    </w:p>
    <w:p w:rsidR="00267204" w:rsidRDefault="00267204">
      <w:pPr>
        <w:pStyle w:val="a3"/>
        <w:jc w:val="left"/>
        <w:rPr>
          <w:b/>
          <w:sz w:val="20"/>
        </w:rPr>
        <w:sectPr w:rsidR="00267204">
          <w:pgSz w:w="11910" w:h="16840"/>
          <w:pgMar w:top="1080" w:right="0" w:bottom="1780" w:left="1275" w:header="0" w:footer="1515" w:gutter="0"/>
          <w:cols w:space="720"/>
        </w:sectPr>
      </w:pPr>
    </w:p>
    <w:tbl>
      <w:tblPr>
        <w:tblStyle w:val="TableNormal"/>
        <w:tblW w:w="0" w:type="auto"/>
        <w:tblInd w:w="3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
        <w:gridCol w:w="2782"/>
        <w:gridCol w:w="1582"/>
        <w:gridCol w:w="4288"/>
      </w:tblGrid>
      <w:tr w:rsidR="00267204">
        <w:trPr>
          <w:trHeight w:hRule="exact" w:val="7587"/>
        </w:trPr>
        <w:tc>
          <w:tcPr>
            <w:tcW w:w="751" w:type="dxa"/>
            <w:tcBorders>
              <w:right w:val="double" w:sz="6" w:space="0" w:color="000000"/>
            </w:tcBorders>
          </w:tcPr>
          <w:p w:rsidR="00267204" w:rsidRDefault="00CD0299">
            <w:pPr>
              <w:pStyle w:val="TableParagraph"/>
              <w:spacing w:line="275" w:lineRule="exact"/>
              <w:ind w:left="46" w:right="122"/>
              <w:jc w:val="center"/>
              <w:rPr>
                <w:b/>
                <w:sz w:val="24"/>
              </w:rPr>
            </w:pPr>
            <w:r>
              <w:rPr>
                <w:b/>
                <w:spacing w:val="-10"/>
                <w:sz w:val="24"/>
              </w:rPr>
              <w:lastRenderedPageBreak/>
              <w:t>4</w:t>
            </w:r>
          </w:p>
        </w:tc>
        <w:tc>
          <w:tcPr>
            <w:tcW w:w="2782" w:type="dxa"/>
            <w:tcBorders>
              <w:left w:val="double" w:sz="6" w:space="0" w:color="000000"/>
              <w:right w:val="double" w:sz="6" w:space="0" w:color="000000"/>
            </w:tcBorders>
          </w:tcPr>
          <w:p w:rsidR="00267204" w:rsidRDefault="00CD0299">
            <w:pPr>
              <w:pStyle w:val="TableParagraph"/>
              <w:spacing w:line="259" w:lineRule="auto"/>
              <w:ind w:left="584" w:right="139" w:hanging="449"/>
              <w:rPr>
                <w:b/>
                <w:sz w:val="24"/>
              </w:rPr>
            </w:pPr>
            <w:r>
              <w:rPr>
                <w:b/>
                <w:sz w:val="24"/>
              </w:rPr>
              <w:t>«Развитие</w:t>
            </w:r>
            <w:r>
              <w:rPr>
                <w:b/>
                <w:spacing w:val="-15"/>
                <w:sz w:val="24"/>
              </w:rPr>
              <w:t xml:space="preserve"> </w:t>
            </w:r>
            <w:r>
              <w:rPr>
                <w:b/>
                <w:sz w:val="24"/>
              </w:rPr>
              <w:t xml:space="preserve">физических </w:t>
            </w:r>
            <w:r>
              <w:rPr>
                <w:b/>
                <w:spacing w:val="-2"/>
                <w:sz w:val="24"/>
              </w:rPr>
              <w:t>способностей»</w:t>
            </w:r>
          </w:p>
        </w:tc>
        <w:tc>
          <w:tcPr>
            <w:tcW w:w="1582" w:type="dxa"/>
            <w:tcBorders>
              <w:left w:val="double" w:sz="6" w:space="0" w:color="000000"/>
              <w:right w:val="double" w:sz="6" w:space="0" w:color="000000"/>
            </w:tcBorders>
          </w:tcPr>
          <w:p w:rsidR="00267204" w:rsidRDefault="00CD0299">
            <w:pPr>
              <w:pStyle w:val="TableParagraph"/>
              <w:spacing w:line="275" w:lineRule="exact"/>
              <w:ind w:left="69" w:right="117"/>
              <w:jc w:val="center"/>
              <w:rPr>
                <w:b/>
                <w:sz w:val="24"/>
              </w:rPr>
            </w:pPr>
            <w:r>
              <w:rPr>
                <w:b/>
                <w:spacing w:val="-5"/>
                <w:sz w:val="24"/>
              </w:rPr>
              <w:t>14</w:t>
            </w:r>
          </w:p>
        </w:tc>
        <w:tc>
          <w:tcPr>
            <w:tcW w:w="4288" w:type="dxa"/>
            <w:tcBorders>
              <w:left w:val="double" w:sz="6" w:space="0" w:color="000000"/>
            </w:tcBorders>
          </w:tcPr>
          <w:p w:rsidR="00267204" w:rsidRDefault="00CD0299">
            <w:pPr>
              <w:pStyle w:val="TableParagraph"/>
              <w:spacing w:line="276" w:lineRule="auto"/>
              <w:ind w:left="-1"/>
              <w:rPr>
                <w:sz w:val="24"/>
              </w:rPr>
            </w:pPr>
            <w:r>
              <w:rPr>
                <w:sz w:val="24"/>
              </w:rPr>
              <w:t>Дыхательные</w:t>
            </w:r>
            <w:r>
              <w:rPr>
                <w:spacing w:val="-15"/>
                <w:sz w:val="24"/>
              </w:rPr>
              <w:t xml:space="preserve"> </w:t>
            </w:r>
            <w:r>
              <w:rPr>
                <w:sz w:val="24"/>
              </w:rPr>
              <w:t>упражнения,</w:t>
            </w:r>
            <w:r>
              <w:rPr>
                <w:spacing w:val="-15"/>
                <w:sz w:val="24"/>
              </w:rPr>
              <w:t xml:space="preserve"> </w:t>
            </w:r>
            <w:r>
              <w:rPr>
                <w:sz w:val="24"/>
              </w:rPr>
              <w:t>релаксация. Изменение позы в положении лежа: поворот со спины на живот, поворот с живота на спину.</w:t>
            </w:r>
          </w:p>
          <w:p w:rsidR="00267204" w:rsidRDefault="00CD0299">
            <w:pPr>
              <w:pStyle w:val="TableParagraph"/>
              <w:spacing w:line="276" w:lineRule="auto"/>
              <w:ind w:left="-1"/>
              <w:rPr>
                <w:sz w:val="24"/>
              </w:rPr>
            </w:pPr>
            <w:r>
              <w:rPr>
                <w:sz w:val="24"/>
              </w:rPr>
              <w:t>Изменение позы в положении сидя: поворот</w:t>
            </w:r>
            <w:r>
              <w:rPr>
                <w:spacing w:val="-10"/>
                <w:sz w:val="24"/>
              </w:rPr>
              <w:t xml:space="preserve"> </w:t>
            </w:r>
            <w:r>
              <w:rPr>
                <w:sz w:val="24"/>
              </w:rPr>
              <w:t>(вправо,</w:t>
            </w:r>
            <w:r>
              <w:rPr>
                <w:spacing w:val="-10"/>
                <w:sz w:val="24"/>
              </w:rPr>
              <w:t xml:space="preserve"> </w:t>
            </w:r>
            <w:r>
              <w:rPr>
                <w:sz w:val="24"/>
              </w:rPr>
              <w:t>влево),</w:t>
            </w:r>
            <w:r>
              <w:rPr>
                <w:spacing w:val="-10"/>
                <w:sz w:val="24"/>
              </w:rPr>
              <w:t xml:space="preserve"> </w:t>
            </w:r>
            <w:r>
              <w:rPr>
                <w:sz w:val="24"/>
              </w:rPr>
              <w:t>наклон</w:t>
            </w:r>
            <w:r>
              <w:rPr>
                <w:spacing w:val="-10"/>
                <w:sz w:val="24"/>
              </w:rPr>
              <w:t xml:space="preserve"> </w:t>
            </w:r>
            <w:r>
              <w:rPr>
                <w:sz w:val="24"/>
              </w:rPr>
              <w:t>(вперед, назад, вправо, влево). Изменение</w:t>
            </w:r>
            <w:r>
              <w:rPr>
                <w:spacing w:val="-1"/>
                <w:sz w:val="24"/>
              </w:rPr>
              <w:t xml:space="preserve"> </w:t>
            </w:r>
            <w:r>
              <w:rPr>
                <w:sz w:val="24"/>
              </w:rPr>
              <w:t>позы в положении стоя: поворот (вправо,</w:t>
            </w:r>
          </w:p>
          <w:p w:rsidR="00267204" w:rsidRDefault="00CD0299">
            <w:pPr>
              <w:pStyle w:val="TableParagraph"/>
              <w:ind w:left="-1"/>
              <w:rPr>
                <w:sz w:val="24"/>
              </w:rPr>
            </w:pPr>
            <w:r>
              <w:rPr>
                <w:sz w:val="24"/>
              </w:rPr>
              <w:t>влево),</w:t>
            </w:r>
            <w:r>
              <w:rPr>
                <w:spacing w:val="-4"/>
                <w:sz w:val="24"/>
              </w:rPr>
              <w:t xml:space="preserve"> </w:t>
            </w:r>
            <w:r>
              <w:rPr>
                <w:sz w:val="24"/>
              </w:rPr>
              <w:t>наклон</w:t>
            </w:r>
            <w:r>
              <w:rPr>
                <w:spacing w:val="-2"/>
                <w:sz w:val="24"/>
              </w:rPr>
              <w:t xml:space="preserve"> </w:t>
            </w:r>
            <w:r>
              <w:rPr>
                <w:sz w:val="24"/>
              </w:rPr>
              <w:t>(вперед,</w:t>
            </w:r>
            <w:r>
              <w:rPr>
                <w:spacing w:val="-1"/>
                <w:sz w:val="24"/>
              </w:rPr>
              <w:t xml:space="preserve"> </w:t>
            </w:r>
            <w:r>
              <w:rPr>
                <w:sz w:val="24"/>
              </w:rPr>
              <w:t>назад,</w:t>
            </w:r>
            <w:r>
              <w:rPr>
                <w:spacing w:val="-3"/>
                <w:sz w:val="24"/>
              </w:rPr>
              <w:t xml:space="preserve"> </w:t>
            </w:r>
            <w:r>
              <w:rPr>
                <w:spacing w:val="-2"/>
                <w:sz w:val="24"/>
              </w:rPr>
              <w:t>вправо,</w:t>
            </w:r>
          </w:p>
          <w:p w:rsidR="00267204" w:rsidRDefault="00CD0299">
            <w:pPr>
              <w:pStyle w:val="TableParagraph"/>
              <w:spacing w:before="35" w:line="276" w:lineRule="auto"/>
              <w:ind w:left="-1" w:right="100"/>
              <w:jc w:val="both"/>
              <w:rPr>
                <w:sz w:val="24"/>
              </w:rPr>
            </w:pPr>
            <w:r>
              <w:rPr>
                <w:sz w:val="24"/>
              </w:rPr>
              <w:t>влево).</w:t>
            </w:r>
            <w:r>
              <w:rPr>
                <w:spacing w:val="-7"/>
                <w:sz w:val="24"/>
              </w:rPr>
              <w:t xml:space="preserve"> </w:t>
            </w:r>
            <w:r>
              <w:rPr>
                <w:sz w:val="24"/>
              </w:rPr>
              <w:t>Переход</w:t>
            </w:r>
            <w:r>
              <w:rPr>
                <w:spacing w:val="-7"/>
                <w:sz w:val="24"/>
              </w:rPr>
              <w:t xml:space="preserve"> </w:t>
            </w:r>
            <w:r>
              <w:rPr>
                <w:sz w:val="24"/>
              </w:rPr>
              <w:t>из</w:t>
            </w:r>
            <w:r>
              <w:rPr>
                <w:spacing w:val="-7"/>
                <w:sz w:val="24"/>
              </w:rPr>
              <w:t xml:space="preserve"> </w:t>
            </w:r>
            <w:r>
              <w:rPr>
                <w:sz w:val="24"/>
              </w:rPr>
              <w:t>одной</w:t>
            </w:r>
            <w:r>
              <w:rPr>
                <w:spacing w:val="-7"/>
                <w:sz w:val="24"/>
              </w:rPr>
              <w:t xml:space="preserve"> </w:t>
            </w:r>
            <w:r>
              <w:rPr>
                <w:sz w:val="24"/>
              </w:rPr>
              <w:t>позы</w:t>
            </w:r>
            <w:r>
              <w:rPr>
                <w:spacing w:val="-7"/>
                <w:sz w:val="24"/>
              </w:rPr>
              <w:t xml:space="preserve"> </w:t>
            </w:r>
            <w:r>
              <w:rPr>
                <w:sz w:val="24"/>
              </w:rPr>
              <w:t>в</w:t>
            </w:r>
            <w:r>
              <w:rPr>
                <w:spacing w:val="-8"/>
                <w:sz w:val="24"/>
              </w:rPr>
              <w:t xml:space="preserve"> </w:t>
            </w:r>
            <w:r>
              <w:rPr>
                <w:sz w:val="24"/>
              </w:rPr>
              <w:t>другую (из положения стоя в положение сидя, в положение лѐжа).</w:t>
            </w:r>
          </w:p>
          <w:p w:rsidR="00267204" w:rsidRDefault="00CD0299">
            <w:pPr>
              <w:pStyle w:val="TableParagraph"/>
              <w:spacing w:line="276" w:lineRule="auto"/>
              <w:ind w:left="-1" w:right="161"/>
              <w:rPr>
                <w:sz w:val="24"/>
              </w:rPr>
            </w:pPr>
            <w:r>
              <w:rPr>
                <w:sz w:val="24"/>
              </w:rPr>
              <w:t>Вставание</w:t>
            </w:r>
            <w:r>
              <w:rPr>
                <w:spacing w:val="-10"/>
                <w:sz w:val="24"/>
              </w:rPr>
              <w:t xml:space="preserve"> </w:t>
            </w:r>
            <w:r>
              <w:rPr>
                <w:sz w:val="24"/>
              </w:rPr>
              <w:t>на</w:t>
            </w:r>
            <w:r>
              <w:rPr>
                <w:spacing w:val="-10"/>
                <w:sz w:val="24"/>
              </w:rPr>
              <w:t xml:space="preserve"> </w:t>
            </w:r>
            <w:r>
              <w:rPr>
                <w:sz w:val="24"/>
              </w:rPr>
              <w:t>четвереньки.</w:t>
            </w:r>
            <w:r>
              <w:rPr>
                <w:spacing w:val="-10"/>
                <w:sz w:val="24"/>
              </w:rPr>
              <w:t xml:space="preserve"> </w:t>
            </w:r>
            <w:r>
              <w:rPr>
                <w:sz w:val="24"/>
              </w:rPr>
              <w:t>Ползание</w:t>
            </w:r>
            <w:r>
              <w:rPr>
                <w:spacing w:val="-10"/>
                <w:sz w:val="24"/>
              </w:rPr>
              <w:t xml:space="preserve"> </w:t>
            </w:r>
            <w:r>
              <w:rPr>
                <w:sz w:val="24"/>
              </w:rPr>
              <w:t>на животе (на четвереньках). Сидение на полу (с опорой, без опоры), на стуле, садиться из положения «лежа на спине». Вставание на колени из</w:t>
            </w:r>
          </w:p>
          <w:p w:rsidR="00267204" w:rsidRDefault="00CD0299">
            <w:pPr>
              <w:pStyle w:val="TableParagraph"/>
              <w:spacing w:line="271" w:lineRule="exact"/>
              <w:ind w:left="-1"/>
              <w:rPr>
                <w:sz w:val="24"/>
              </w:rPr>
            </w:pPr>
            <w:r>
              <w:rPr>
                <w:sz w:val="24"/>
              </w:rPr>
              <w:t>положения</w:t>
            </w:r>
            <w:r>
              <w:rPr>
                <w:spacing w:val="-2"/>
                <w:sz w:val="24"/>
              </w:rPr>
              <w:t xml:space="preserve"> </w:t>
            </w:r>
            <w:r>
              <w:rPr>
                <w:sz w:val="24"/>
              </w:rPr>
              <w:t>«сидя</w:t>
            </w:r>
            <w:r>
              <w:rPr>
                <w:spacing w:val="-3"/>
                <w:sz w:val="24"/>
              </w:rPr>
              <w:t xml:space="preserve"> </w:t>
            </w:r>
            <w:r>
              <w:rPr>
                <w:sz w:val="24"/>
              </w:rPr>
              <w:t>на</w:t>
            </w:r>
            <w:r>
              <w:rPr>
                <w:spacing w:val="-3"/>
                <w:sz w:val="24"/>
              </w:rPr>
              <w:t xml:space="preserve"> </w:t>
            </w:r>
            <w:r>
              <w:rPr>
                <w:spacing w:val="-2"/>
                <w:sz w:val="24"/>
              </w:rPr>
              <w:t>пятках».</w:t>
            </w:r>
          </w:p>
          <w:p w:rsidR="00267204" w:rsidRDefault="00CD0299">
            <w:pPr>
              <w:pStyle w:val="TableParagraph"/>
              <w:spacing w:before="40"/>
              <w:ind w:left="-1"/>
              <w:rPr>
                <w:sz w:val="24"/>
              </w:rPr>
            </w:pPr>
            <w:r>
              <w:rPr>
                <w:sz w:val="24"/>
              </w:rPr>
              <w:t>Стояние</w:t>
            </w:r>
            <w:r>
              <w:rPr>
                <w:spacing w:val="-5"/>
                <w:sz w:val="24"/>
              </w:rPr>
              <w:t xml:space="preserve"> </w:t>
            </w:r>
            <w:r>
              <w:rPr>
                <w:sz w:val="24"/>
              </w:rPr>
              <w:t>на</w:t>
            </w:r>
            <w:r>
              <w:rPr>
                <w:spacing w:val="-3"/>
                <w:sz w:val="24"/>
              </w:rPr>
              <w:t xml:space="preserve"> </w:t>
            </w:r>
            <w:r>
              <w:rPr>
                <w:sz w:val="24"/>
              </w:rPr>
              <w:t>коленях.</w:t>
            </w:r>
            <w:r>
              <w:rPr>
                <w:spacing w:val="-3"/>
                <w:sz w:val="24"/>
              </w:rPr>
              <w:t xml:space="preserve"> </w:t>
            </w:r>
            <w:r>
              <w:rPr>
                <w:sz w:val="24"/>
              </w:rPr>
              <w:t>Ходьба</w:t>
            </w:r>
            <w:r>
              <w:rPr>
                <w:spacing w:val="-2"/>
                <w:sz w:val="24"/>
              </w:rPr>
              <w:t xml:space="preserve"> </w:t>
            </w:r>
            <w:r>
              <w:rPr>
                <w:sz w:val="24"/>
              </w:rPr>
              <w:t>на</w:t>
            </w:r>
            <w:r>
              <w:rPr>
                <w:spacing w:val="-3"/>
                <w:sz w:val="24"/>
              </w:rPr>
              <w:t xml:space="preserve"> </w:t>
            </w:r>
            <w:r>
              <w:rPr>
                <w:spacing w:val="-2"/>
                <w:sz w:val="24"/>
              </w:rPr>
              <w:t>коленях.</w:t>
            </w:r>
          </w:p>
          <w:p w:rsidR="00267204" w:rsidRDefault="00CD0299">
            <w:pPr>
              <w:pStyle w:val="TableParagraph"/>
              <w:spacing w:before="43" w:line="276" w:lineRule="auto"/>
              <w:ind w:left="-1"/>
              <w:rPr>
                <w:sz w:val="24"/>
              </w:rPr>
            </w:pPr>
            <w:r>
              <w:rPr>
                <w:sz w:val="24"/>
              </w:rPr>
              <w:t>Вставание</w:t>
            </w:r>
            <w:r>
              <w:rPr>
                <w:spacing w:val="-12"/>
                <w:sz w:val="24"/>
              </w:rPr>
              <w:t xml:space="preserve"> </w:t>
            </w:r>
            <w:r>
              <w:rPr>
                <w:sz w:val="24"/>
              </w:rPr>
              <w:t>из</w:t>
            </w:r>
            <w:r>
              <w:rPr>
                <w:spacing w:val="-12"/>
                <w:sz w:val="24"/>
              </w:rPr>
              <w:t xml:space="preserve"> </w:t>
            </w:r>
            <w:r>
              <w:rPr>
                <w:sz w:val="24"/>
              </w:rPr>
              <w:t>положения</w:t>
            </w:r>
            <w:r>
              <w:rPr>
                <w:spacing w:val="-8"/>
                <w:sz w:val="24"/>
              </w:rPr>
              <w:t xml:space="preserve"> </w:t>
            </w:r>
            <w:r>
              <w:rPr>
                <w:sz w:val="24"/>
              </w:rPr>
              <w:t>«стоя</w:t>
            </w:r>
            <w:r>
              <w:rPr>
                <w:spacing w:val="-12"/>
                <w:sz w:val="24"/>
              </w:rPr>
              <w:t xml:space="preserve"> </w:t>
            </w:r>
            <w:r>
              <w:rPr>
                <w:sz w:val="24"/>
              </w:rPr>
              <w:t xml:space="preserve">на </w:t>
            </w:r>
            <w:r>
              <w:rPr>
                <w:spacing w:val="-2"/>
                <w:sz w:val="24"/>
              </w:rPr>
              <w:t>коленях».</w:t>
            </w:r>
          </w:p>
          <w:p w:rsidR="00267204" w:rsidRDefault="00CD0299">
            <w:pPr>
              <w:pStyle w:val="TableParagraph"/>
              <w:spacing w:line="275" w:lineRule="exact"/>
              <w:ind w:left="-1"/>
              <w:rPr>
                <w:sz w:val="24"/>
              </w:rPr>
            </w:pPr>
            <w:r>
              <w:rPr>
                <w:sz w:val="24"/>
              </w:rPr>
              <w:t>Выполнение</w:t>
            </w:r>
            <w:r>
              <w:rPr>
                <w:spacing w:val="-7"/>
                <w:sz w:val="24"/>
              </w:rPr>
              <w:t xml:space="preserve"> </w:t>
            </w:r>
            <w:r>
              <w:rPr>
                <w:sz w:val="24"/>
              </w:rPr>
              <w:t>движений</w:t>
            </w:r>
            <w:r>
              <w:rPr>
                <w:spacing w:val="-7"/>
                <w:sz w:val="24"/>
              </w:rPr>
              <w:t xml:space="preserve"> </w:t>
            </w:r>
            <w:r>
              <w:rPr>
                <w:spacing w:val="-2"/>
                <w:sz w:val="24"/>
              </w:rPr>
              <w:t>ногами:</w:t>
            </w:r>
          </w:p>
          <w:p w:rsidR="00267204" w:rsidRDefault="00CD0299">
            <w:pPr>
              <w:pStyle w:val="TableParagraph"/>
              <w:spacing w:before="17" w:line="300" w:lineRule="atLeast"/>
              <w:ind w:left="-1"/>
              <w:rPr>
                <w:sz w:val="24"/>
              </w:rPr>
            </w:pPr>
            <w:r>
              <w:rPr>
                <w:sz w:val="24"/>
              </w:rPr>
              <w:t>подъем</w:t>
            </w:r>
            <w:r>
              <w:rPr>
                <w:spacing w:val="-8"/>
                <w:sz w:val="24"/>
              </w:rPr>
              <w:t xml:space="preserve"> </w:t>
            </w:r>
            <w:r>
              <w:rPr>
                <w:sz w:val="24"/>
              </w:rPr>
              <w:t>ноги</w:t>
            </w:r>
            <w:r>
              <w:rPr>
                <w:spacing w:val="-8"/>
                <w:sz w:val="24"/>
              </w:rPr>
              <w:t xml:space="preserve"> </w:t>
            </w:r>
            <w:r>
              <w:rPr>
                <w:sz w:val="24"/>
              </w:rPr>
              <w:t>вверх,</w:t>
            </w:r>
            <w:r>
              <w:rPr>
                <w:spacing w:val="-8"/>
                <w:sz w:val="24"/>
              </w:rPr>
              <w:t xml:space="preserve"> </w:t>
            </w:r>
            <w:r>
              <w:rPr>
                <w:sz w:val="24"/>
              </w:rPr>
              <w:t>отведение</w:t>
            </w:r>
            <w:r>
              <w:rPr>
                <w:spacing w:val="-8"/>
                <w:sz w:val="24"/>
              </w:rPr>
              <w:t xml:space="preserve"> </w:t>
            </w:r>
            <w:r>
              <w:rPr>
                <w:sz w:val="24"/>
              </w:rPr>
              <w:t>ноги</w:t>
            </w:r>
            <w:r>
              <w:rPr>
                <w:spacing w:val="-8"/>
                <w:sz w:val="24"/>
              </w:rPr>
              <w:t xml:space="preserve"> </w:t>
            </w:r>
            <w:r>
              <w:rPr>
                <w:sz w:val="24"/>
              </w:rPr>
              <w:t>в сторону, отведение ноги назад.</w:t>
            </w:r>
          </w:p>
        </w:tc>
      </w:tr>
      <w:tr w:rsidR="00267204">
        <w:trPr>
          <w:trHeight w:hRule="exact" w:val="2502"/>
        </w:trPr>
        <w:tc>
          <w:tcPr>
            <w:tcW w:w="751" w:type="dxa"/>
            <w:tcBorders>
              <w:bottom w:val="single" w:sz="12" w:space="0" w:color="000000"/>
              <w:right w:val="double" w:sz="6" w:space="0" w:color="000000"/>
            </w:tcBorders>
          </w:tcPr>
          <w:p w:rsidR="00267204" w:rsidRDefault="00CD0299">
            <w:pPr>
              <w:pStyle w:val="TableParagraph"/>
              <w:spacing w:line="275" w:lineRule="exact"/>
              <w:ind w:left="122" w:right="76"/>
              <w:jc w:val="center"/>
              <w:rPr>
                <w:b/>
                <w:sz w:val="24"/>
              </w:rPr>
            </w:pPr>
            <w:r>
              <w:rPr>
                <w:b/>
                <w:spacing w:val="-10"/>
                <w:sz w:val="24"/>
              </w:rPr>
              <w:t>5</w:t>
            </w:r>
          </w:p>
        </w:tc>
        <w:tc>
          <w:tcPr>
            <w:tcW w:w="2782" w:type="dxa"/>
            <w:tcBorders>
              <w:left w:val="double" w:sz="6" w:space="0" w:color="000000"/>
              <w:bottom w:val="single" w:sz="12" w:space="0" w:color="000000"/>
              <w:right w:val="double" w:sz="6" w:space="0" w:color="000000"/>
            </w:tcBorders>
          </w:tcPr>
          <w:p w:rsidR="00267204" w:rsidRDefault="00CD0299">
            <w:pPr>
              <w:pStyle w:val="TableParagraph"/>
              <w:spacing w:line="275" w:lineRule="exact"/>
              <w:ind w:left="484"/>
              <w:rPr>
                <w:b/>
                <w:sz w:val="24"/>
              </w:rPr>
            </w:pPr>
            <w:r>
              <w:rPr>
                <w:b/>
                <w:sz w:val="24"/>
              </w:rPr>
              <w:t>«Функция</w:t>
            </w:r>
            <w:r>
              <w:rPr>
                <w:b/>
                <w:spacing w:val="-5"/>
                <w:sz w:val="24"/>
              </w:rPr>
              <w:t xml:space="preserve"> </w:t>
            </w:r>
            <w:r>
              <w:rPr>
                <w:b/>
                <w:spacing w:val="-2"/>
                <w:sz w:val="24"/>
              </w:rPr>
              <w:t>руки»</w:t>
            </w:r>
          </w:p>
        </w:tc>
        <w:tc>
          <w:tcPr>
            <w:tcW w:w="1582" w:type="dxa"/>
            <w:tcBorders>
              <w:left w:val="double" w:sz="6" w:space="0" w:color="000000"/>
              <w:bottom w:val="single" w:sz="12" w:space="0" w:color="000000"/>
              <w:right w:val="double" w:sz="6" w:space="0" w:color="000000"/>
            </w:tcBorders>
          </w:tcPr>
          <w:p w:rsidR="00267204" w:rsidRDefault="00CD0299">
            <w:pPr>
              <w:pStyle w:val="TableParagraph"/>
              <w:spacing w:line="275" w:lineRule="exact"/>
              <w:ind w:left="117" w:right="48"/>
              <w:jc w:val="center"/>
              <w:rPr>
                <w:b/>
                <w:sz w:val="24"/>
              </w:rPr>
            </w:pPr>
            <w:r>
              <w:rPr>
                <w:b/>
                <w:spacing w:val="-5"/>
                <w:sz w:val="24"/>
              </w:rPr>
              <w:t>10</w:t>
            </w:r>
          </w:p>
        </w:tc>
        <w:tc>
          <w:tcPr>
            <w:tcW w:w="4288" w:type="dxa"/>
            <w:tcBorders>
              <w:left w:val="double" w:sz="6" w:space="0" w:color="000000"/>
            </w:tcBorders>
          </w:tcPr>
          <w:p w:rsidR="00267204" w:rsidRDefault="00CD0299">
            <w:pPr>
              <w:pStyle w:val="TableParagraph"/>
              <w:spacing w:line="276" w:lineRule="auto"/>
              <w:ind w:left="-1"/>
              <w:rPr>
                <w:sz w:val="24"/>
              </w:rPr>
            </w:pPr>
            <w:r>
              <w:rPr>
                <w:sz w:val="24"/>
              </w:rPr>
              <w:t>Упражнения</w:t>
            </w:r>
            <w:r>
              <w:rPr>
                <w:spacing w:val="40"/>
                <w:sz w:val="24"/>
              </w:rPr>
              <w:t xml:space="preserve"> </w:t>
            </w:r>
            <w:r>
              <w:rPr>
                <w:sz w:val="24"/>
              </w:rPr>
              <w:t>направленные</w:t>
            </w:r>
            <w:r>
              <w:rPr>
                <w:spacing w:val="40"/>
                <w:sz w:val="24"/>
              </w:rPr>
              <w:t xml:space="preserve"> </w:t>
            </w:r>
            <w:r>
              <w:rPr>
                <w:sz w:val="24"/>
              </w:rPr>
              <w:t>на</w:t>
            </w:r>
            <w:r>
              <w:rPr>
                <w:spacing w:val="40"/>
                <w:sz w:val="24"/>
              </w:rPr>
              <w:t xml:space="preserve"> </w:t>
            </w:r>
            <w:r>
              <w:rPr>
                <w:sz w:val="24"/>
              </w:rPr>
              <w:t>развитие функций рук.</w:t>
            </w:r>
          </w:p>
          <w:p w:rsidR="00267204" w:rsidRDefault="00CD0299">
            <w:pPr>
              <w:pStyle w:val="TableParagraph"/>
              <w:tabs>
                <w:tab w:val="left" w:pos="1462"/>
                <w:tab w:val="left" w:pos="1785"/>
                <w:tab w:val="left" w:pos="2006"/>
                <w:tab w:val="left" w:pos="3258"/>
              </w:tabs>
              <w:spacing w:line="271" w:lineRule="auto"/>
              <w:ind w:left="-1" w:right="106"/>
              <w:rPr>
                <w:sz w:val="24"/>
              </w:rPr>
            </w:pPr>
            <w:r>
              <w:rPr>
                <w:sz w:val="24"/>
              </w:rPr>
              <w:t>Выполнять</w:t>
            </w:r>
            <w:r>
              <w:rPr>
                <w:spacing w:val="-14"/>
                <w:sz w:val="24"/>
              </w:rPr>
              <w:t xml:space="preserve"> </w:t>
            </w:r>
            <w:r>
              <w:rPr>
                <w:sz w:val="24"/>
              </w:rPr>
              <w:t>простейшие</w:t>
            </w:r>
            <w:r>
              <w:rPr>
                <w:spacing w:val="-13"/>
                <w:sz w:val="24"/>
              </w:rPr>
              <w:t xml:space="preserve"> </w:t>
            </w:r>
            <w:r>
              <w:rPr>
                <w:sz w:val="24"/>
              </w:rPr>
              <w:t>упражнения</w:t>
            </w:r>
            <w:r>
              <w:rPr>
                <w:spacing w:val="-14"/>
                <w:sz w:val="24"/>
              </w:rPr>
              <w:t xml:space="preserve"> </w:t>
            </w:r>
            <w:r>
              <w:rPr>
                <w:sz w:val="24"/>
              </w:rPr>
              <w:t xml:space="preserve">для развития кисти рук и пальцев; Выполнять простейшие дыхательные </w:t>
            </w:r>
            <w:r>
              <w:rPr>
                <w:spacing w:val="-2"/>
                <w:sz w:val="24"/>
              </w:rPr>
              <w:t>упражнения</w:t>
            </w:r>
            <w:r>
              <w:rPr>
                <w:sz w:val="24"/>
              </w:rPr>
              <w:tab/>
            </w:r>
            <w:r>
              <w:rPr>
                <w:spacing w:val="-4"/>
                <w:sz w:val="24"/>
              </w:rPr>
              <w:t>без</w:t>
            </w:r>
            <w:r>
              <w:rPr>
                <w:sz w:val="24"/>
              </w:rPr>
              <w:tab/>
            </w:r>
            <w:r>
              <w:rPr>
                <w:spacing w:val="-2"/>
                <w:sz w:val="24"/>
              </w:rPr>
              <w:t>сочетания</w:t>
            </w:r>
            <w:r>
              <w:rPr>
                <w:sz w:val="24"/>
              </w:rPr>
              <w:tab/>
            </w:r>
            <w:r>
              <w:rPr>
                <w:spacing w:val="-10"/>
                <w:sz w:val="24"/>
              </w:rPr>
              <w:t xml:space="preserve">с </w:t>
            </w:r>
            <w:r>
              <w:rPr>
                <w:spacing w:val="-2"/>
                <w:sz w:val="24"/>
              </w:rPr>
              <w:t>физическими</w:t>
            </w:r>
            <w:r>
              <w:rPr>
                <w:sz w:val="24"/>
              </w:rPr>
              <w:tab/>
            </w:r>
            <w:r>
              <w:rPr>
                <w:sz w:val="24"/>
              </w:rPr>
              <w:tab/>
            </w:r>
            <w:r>
              <w:rPr>
                <w:spacing w:val="-2"/>
                <w:sz w:val="24"/>
              </w:rPr>
              <w:t>упражнениями.</w:t>
            </w:r>
          </w:p>
          <w:p w:rsidR="00267204" w:rsidRDefault="00CD0299">
            <w:pPr>
              <w:pStyle w:val="TableParagraph"/>
              <w:spacing w:line="265" w:lineRule="exact"/>
              <w:ind w:left="-1"/>
              <w:rPr>
                <w:sz w:val="24"/>
              </w:rPr>
            </w:pPr>
            <w:r>
              <w:rPr>
                <w:sz w:val="24"/>
              </w:rPr>
              <w:t>Совершать</w:t>
            </w:r>
            <w:r>
              <w:rPr>
                <w:spacing w:val="-3"/>
                <w:sz w:val="24"/>
              </w:rPr>
              <w:t xml:space="preserve"> </w:t>
            </w:r>
            <w:r>
              <w:rPr>
                <w:sz w:val="24"/>
              </w:rPr>
              <w:t>мелкие</w:t>
            </w:r>
            <w:r>
              <w:rPr>
                <w:spacing w:val="-2"/>
                <w:sz w:val="24"/>
              </w:rPr>
              <w:t xml:space="preserve"> точные</w:t>
            </w:r>
          </w:p>
        </w:tc>
      </w:tr>
      <w:tr w:rsidR="00267204">
        <w:trPr>
          <w:trHeight w:hRule="exact" w:val="305"/>
        </w:trPr>
        <w:tc>
          <w:tcPr>
            <w:tcW w:w="751" w:type="dxa"/>
            <w:vMerge w:val="restart"/>
            <w:tcBorders>
              <w:top w:val="single" w:sz="12" w:space="0" w:color="000000"/>
              <w:right w:val="double" w:sz="6" w:space="0" w:color="000000"/>
            </w:tcBorders>
          </w:tcPr>
          <w:p w:rsidR="00267204" w:rsidRDefault="00267204">
            <w:pPr>
              <w:pStyle w:val="TableParagraph"/>
              <w:ind w:left="0"/>
              <w:rPr>
                <w:sz w:val="24"/>
              </w:rPr>
            </w:pPr>
          </w:p>
        </w:tc>
        <w:tc>
          <w:tcPr>
            <w:tcW w:w="2782" w:type="dxa"/>
            <w:vMerge w:val="restart"/>
            <w:tcBorders>
              <w:top w:val="single" w:sz="12" w:space="0" w:color="000000"/>
              <w:left w:val="double" w:sz="6" w:space="0" w:color="000000"/>
              <w:right w:val="double" w:sz="6" w:space="0" w:color="000000"/>
            </w:tcBorders>
          </w:tcPr>
          <w:p w:rsidR="00267204" w:rsidRDefault="00267204">
            <w:pPr>
              <w:pStyle w:val="TableParagraph"/>
              <w:ind w:left="0"/>
              <w:rPr>
                <w:sz w:val="24"/>
              </w:rPr>
            </w:pPr>
          </w:p>
        </w:tc>
        <w:tc>
          <w:tcPr>
            <w:tcW w:w="1582" w:type="dxa"/>
            <w:vMerge w:val="restart"/>
            <w:tcBorders>
              <w:top w:val="single" w:sz="12" w:space="0" w:color="000000"/>
              <w:left w:val="double" w:sz="6" w:space="0" w:color="000000"/>
              <w:right w:val="nil"/>
            </w:tcBorders>
          </w:tcPr>
          <w:p w:rsidR="00267204" w:rsidRDefault="00267204">
            <w:pPr>
              <w:pStyle w:val="TableParagraph"/>
              <w:ind w:left="0"/>
              <w:rPr>
                <w:sz w:val="24"/>
              </w:rPr>
            </w:pPr>
          </w:p>
        </w:tc>
        <w:tc>
          <w:tcPr>
            <w:tcW w:w="4288" w:type="dxa"/>
            <w:tcBorders>
              <w:right w:val="nil"/>
            </w:tcBorders>
          </w:tcPr>
          <w:p w:rsidR="00267204" w:rsidRDefault="00267204">
            <w:pPr>
              <w:pStyle w:val="TableParagraph"/>
              <w:ind w:left="0"/>
              <w:rPr>
                <w:sz w:val="20"/>
              </w:rPr>
            </w:pPr>
          </w:p>
        </w:tc>
      </w:tr>
      <w:tr w:rsidR="00267204">
        <w:trPr>
          <w:trHeight w:hRule="exact" w:val="264"/>
        </w:trPr>
        <w:tc>
          <w:tcPr>
            <w:tcW w:w="751" w:type="dxa"/>
            <w:vMerge/>
            <w:tcBorders>
              <w:top w:val="nil"/>
              <w:right w:val="double" w:sz="6" w:space="0" w:color="000000"/>
            </w:tcBorders>
          </w:tcPr>
          <w:p w:rsidR="00267204" w:rsidRDefault="00267204">
            <w:pPr>
              <w:rPr>
                <w:sz w:val="2"/>
                <w:szCs w:val="2"/>
              </w:rPr>
            </w:pPr>
          </w:p>
        </w:tc>
        <w:tc>
          <w:tcPr>
            <w:tcW w:w="2782" w:type="dxa"/>
            <w:vMerge/>
            <w:tcBorders>
              <w:top w:val="nil"/>
              <w:left w:val="double" w:sz="6" w:space="0" w:color="000000"/>
              <w:right w:val="double" w:sz="6" w:space="0" w:color="000000"/>
            </w:tcBorders>
          </w:tcPr>
          <w:p w:rsidR="00267204" w:rsidRDefault="00267204">
            <w:pPr>
              <w:rPr>
                <w:sz w:val="2"/>
                <w:szCs w:val="2"/>
              </w:rPr>
            </w:pPr>
          </w:p>
        </w:tc>
        <w:tc>
          <w:tcPr>
            <w:tcW w:w="1582" w:type="dxa"/>
            <w:vMerge/>
            <w:tcBorders>
              <w:top w:val="nil"/>
              <w:left w:val="double" w:sz="6" w:space="0" w:color="000000"/>
              <w:right w:val="nil"/>
            </w:tcBorders>
          </w:tcPr>
          <w:p w:rsidR="00267204" w:rsidRDefault="00267204">
            <w:pPr>
              <w:rPr>
                <w:sz w:val="2"/>
                <w:szCs w:val="2"/>
              </w:rPr>
            </w:pPr>
          </w:p>
        </w:tc>
        <w:tc>
          <w:tcPr>
            <w:tcW w:w="4288" w:type="dxa"/>
            <w:vMerge w:val="restart"/>
            <w:tcBorders>
              <w:left w:val="double" w:sz="6" w:space="0" w:color="000000"/>
              <w:bottom w:val="double" w:sz="6" w:space="0" w:color="000000"/>
            </w:tcBorders>
          </w:tcPr>
          <w:p w:rsidR="00267204" w:rsidRDefault="00CD0299">
            <w:pPr>
              <w:pStyle w:val="TableParagraph"/>
              <w:spacing w:before="21" w:line="290" w:lineRule="atLeast"/>
              <w:ind w:left="126" w:right="324"/>
              <w:rPr>
                <w:sz w:val="24"/>
              </w:rPr>
            </w:pPr>
            <w:r>
              <w:rPr>
                <w:sz w:val="24"/>
              </w:rPr>
              <w:t>координационные</w:t>
            </w:r>
            <w:r>
              <w:rPr>
                <w:spacing w:val="-4"/>
                <w:sz w:val="24"/>
              </w:rPr>
              <w:t xml:space="preserve"> </w:t>
            </w:r>
            <w:r>
              <w:rPr>
                <w:sz w:val="24"/>
              </w:rPr>
              <w:t xml:space="preserve">движения кистью, </w:t>
            </w:r>
            <w:r>
              <w:rPr>
                <w:spacing w:val="-2"/>
                <w:sz w:val="24"/>
              </w:rPr>
              <w:t>пальцами.</w:t>
            </w:r>
          </w:p>
        </w:tc>
      </w:tr>
      <w:tr w:rsidR="00267204">
        <w:trPr>
          <w:trHeight w:hRule="exact" w:val="386"/>
        </w:trPr>
        <w:tc>
          <w:tcPr>
            <w:tcW w:w="5115" w:type="dxa"/>
            <w:gridSpan w:val="3"/>
            <w:tcBorders>
              <w:top w:val="nil"/>
              <w:left w:val="nil"/>
            </w:tcBorders>
          </w:tcPr>
          <w:p w:rsidR="00267204" w:rsidRDefault="00267204">
            <w:pPr>
              <w:pStyle w:val="TableParagraph"/>
              <w:ind w:left="0"/>
              <w:rPr>
                <w:sz w:val="24"/>
              </w:rPr>
            </w:pPr>
          </w:p>
        </w:tc>
        <w:tc>
          <w:tcPr>
            <w:tcW w:w="4288" w:type="dxa"/>
            <w:vMerge/>
            <w:tcBorders>
              <w:top w:val="nil"/>
              <w:left w:val="double" w:sz="6" w:space="0" w:color="000000"/>
              <w:bottom w:val="double" w:sz="6" w:space="0" w:color="000000"/>
            </w:tcBorders>
          </w:tcPr>
          <w:p w:rsidR="00267204" w:rsidRDefault="00267204">
            <w:pPr>
              <w:rPr>
                <w:sz w:val="2"/>
                <w:szCs w:val="2"/>
              </w:rPr>
            </w:pPr>
          </w:p>
        </w:tc>
      </w:tr>
      <w:tr w:rsidR="00267204">
        <w:trPr>
          <w:trHeight w:hRule="exact" w:val="899"/>
        </w:trPr>
        <w:tc>
          <w:tcPr>
            <w:tcW w:w="751" w:type="dxa"/>
            <w:tcBorders>
              <w:right w:val="double" w:sz="6" w:space="0" w:color="000000"/>
            </w:tcBorders>
          </w:tcPr>
          <w:p w:rsidR="00267204" w:rsidRDefault="00CD0299">
            <w:pPr>
              <w:pStyle w:val="TableParagraph"/>
              <w:spacing w:line="246" w:lineRule="exact"/>
              <w:ind w:left="83" w:right="76"/>
              <w:jc w:val="center"/>
              <w:rPr>
                <w:b/>
                <w:sz w:val="24"/>
              </w:rPr>
            </w:pPr>
            <w:r>
              <w:rPr>
                <w:b/>
                <w:spacing w:val="-10"/>
                <w:sz w:val="24"/>
              </w:rPr>
              <w:t>6</w:t>
            </w:r>
          </w:p>
        </w:tc>
        <w:tc>
          <w:tcPr>
            <w:tcW w:w="2782" w:type="dxa"/>
            <w:tcBorders>
              <w:left w:val="double" w:sz="6" w:space="0" w:color="000000"/>
              <w:bottom w:val="double" w:sz="6" w:space="0" w:color="000000"/>
              <w:right w:val="double" w:sz="6" w:space="0" w:color="000000"/>
            </w:tcBorders>
          </w:tcPr>
          <w:p w:rsidR="00267204" w:rsidRDefault="00CD0299">
            <w:pPr>
              <w:pStyle w:val="TableParagraph"/>
              <w:spacing w:before="20" w:line="259" w:lineRule="auto"/>
              <w:ind w:left="644" w:right="139" w:hanging="89"/>
              <w:rPr>
                <w:b/>
                <w:sz w:val="24"/>
              </w:rPr>
            </w:pPr>
            <w:r>
              <w:rPr>
                <w:b/>
                <w:spacing w:val="-2"/>
                <w:sz w:val="24"/>
              </w:rPr>
              <w:t>«Дыхательные упражнения»</w:t>
            </w:r>
          </w:p>
        </w:tc>
        <w:tc>
          <w:tcPr>
            <w:tcW w:w="1582" w:type="dxa"/>
            <w:tcBorders>
              <w:left w:val="double" w:sz="6" w:space="0" w:color="000000"/>
              <w:bottom w:val="double" w:sz="6" w:space="0" w:color="000000"/>
              <w:right w:val="double" w:sz="6" w:space="0" w:color="000000"/>
            </w:tcBorders>
          </w:tcPr>
          <w:p w:rsidR="00267204" w:rsidRDefault="00CD0299">
            <w:pPr>
              <w:pStyle w:val="TableParagraph"/>
              <w:spacing w:line="278" w:lineRule="auto"/>
              <w:ind w:left="373" w:right="218" w:hanging="137"/>
              <w:rPr>
                <w:sz w:val="24"/>
              </w:rPr>
            </w:pPr>
            <w:r>
              <w:rPr>
                <w:sz w:val="24"/>
              </w:rPr>
              <w:t>на</w:t>
            </w:r>
            <w:r>
              <w:rPr>
                <w:spacing w:val="-15"/>
                <w:sz w:val="24"/>
              </w:rPr>
              <w:t xml:space="preserve"> </w:t>
            </w:r>
            <w:r>
              <w:rPr>
                <w:sz w:val="24"/>
              </w:rPr>
              <w:t xml:space="preserve">каждом </w:t>
            </w:r>
            <w:r>
              <w:rPr>
                <w:spacing w:val="-2"/>
                <w:sz w:val="24"/>
              </w:rPr>
              <w:t>занятии</w:t>
            </w:r>
          </w:p>
        </w:tc>
        <w:tc>
          <w:tcPr>
            <w:tcW w:w="4288" w:type="dxa"/>
            <w:vMerge w:val="restart"/>
            <w:tcBorders>
              <w:top w:val="double" w:sz="6" w:space="0" w:color="000000"/>
              <w:left w:val="double" w:sz="6" w:space="0" w:color="000000"/>
              <w:bottom w:val="double" w:sz="6" w:space="0" w:color="000000"/>
            </w:tcBorders>
          </w:tcPr>
          <w:p w:rsidR="00267204" w:rsidRDefault="00CD0299">
            <w:pPr>
              <w:pStyle w:val="TableParagraph"/>
              <w:spacing w:before="80"/>
              <w:ind w:left="126"/>
              <w:rPr>
                <w:sz w:val="24"/>
              </w:rPr>
            </w:pPr>
            <w:r>
              <w:rPr>
                <w:sz w:val="24"/>
              </w:rPr>
              <w:t>Выполнять</w:t>
            </w:r>
            <w:r>
              <w:rPr>
                <w:spacing w:val="-5"/>
                <w:sz w:val="24"/>
              </w:rPr>
              <w:t xml:space="preserve"> </w:t>
            </w:r>
            <w:r>
              <w:rPr>
                <w:sz w:val="24"/>
              </w:rPr>
              <w:t>простейшие</w:t>
            </w:r>
            <w:r>
              <w:rPr>
                <w:spacing w:val="-5"/>
                <w:sz w:val="24"/>
              </w:rPr>
              <w:t xml:space="preserve"> </w:t>
            </w:r>
            <w:r>
              <w:rPr>
                <w:spacing w:val="-2"/>
                <w:sz w:val="24"/>
              </w:rPr>
              <w:t>дыхательные</w:t>
            </w:r>
          </w:p>
          <w:p w:rsidR="00267204" w:rsidRDefault="00CD0299">
            <w:pPr>
              <w:pStyle w:val="TableParagraph"/>
              <w:tabs>
                <w:tab w:val="left" w:pos="1768"/>
                <w:tab w:val="left" w:pos="2493"/>
                <w:tab w:val="left" w:pos="3925"/>
              </w:tabs>
              <w:spacing w:before="26" w:line="290" w:lineRule="atLeast"/>
              <w:ind w:left="126" w:right="224"/>
              <w:rPr>
                <w:sz w:val="24"/>
              </w:rPr>
            </w:pPr>
            <w:r>
              <w:rPr>
                <w:spacing w:val="-2"/>
                <w:sz w:val="24"/>
              </w:rPr>
              <w:t>упражнения</w:t>
            </w:r>
            <w:r>
              <w:rPr>
                <w:sz w:val="24"/>
              </w:rPr>
              <w:tab/>
            </w:r>
            <w:r>
              <w:rPr>
                <w:spacing w:val="-4"/>
                <w:sz w:val="24"/>
              </w:rPr>
              <w:t>без</w:t>
            </w:r>
            <w:r>
              <w:rPr>
                <w:sz w:val="24"/>
              </w:rPr>
              <w:tab/>
            </w:r>
            <w:r>
              <w:rPr>
                <w:spacing w:val="-2"/>
                <w:sz w:val="24"/>
              </w:rPr>
              <w:t>сочетания</w:t>
            </w:r>
            <w:r>
              <w:rPr>
                <w:sz w:val="24"/>
              </w:rPr>
              <w:tab/>
            </w:r>
            <w:r>
              <w:rPr>
                <w:spacing w:val="-10"/>
                <w:sz w:val="24"/>
              </w:rPr>
              <w:t xml:space="preserve">с </w:t>
            </w:r>
            <w:r>
              <w:rPr>
                <w:sz w:val="24"/>
              </w:rPr>
              <w:t>физическими упражнениями.</w:t>
            </w:r>
          </w:p>
        </w:tc>
      </w:tr>
      <w:tr w:rsidR="00267204">
        <w:trPr>
          <w:trHeight w:hRule="exact" w:val="141"/>
        </w:trPr>
        <w:tc>
          <w:tcPr>
            <w:tcW w:w="751" w:type="dxa"/>
            <w:vMerge w:val="restart"/>
            <w:tcBorders>
              <w:bottom w:val="double" w:sz="6" w:space="0" w:color="000000"/>
              <w:right w:val="double" w:sz="6" w:space="0" w:color="000000"/>
            </w:tcBorders>
          </w:tcPr>
          <w:p w:rsidR="00267204" w:rsidRDefault="00CD0299">
            <w:pPr>
              <w:pStyle w:val="TableParagraph"/>
              <w:spacing w:line="270" w:lineRule="exact"/>
              <w:ind w:left="83" w:right="76"/>
              <w:jc w:val="center"/>
              <w:rPr>
                <w:b/>
                <w:sz w:val="24"/>
              </w:rPr>
            </w:pPr>
            <w:r>
              <w:rPr>
                <w:b/>
                <w:spacing w:val="-10"/>
                <w:sz w:val="24"/>
              </w:rPr>
              <w:t>7</w:t>
            </w:r>
          </w:p>
        </w:tc>
        <w:tc>
          <w:tcPr>
            <w:tcW w:w="2782" w:type="dxa"/>
            <w:vMerge w:val="restart"/>
            <w:tcBorders>
              <w:top w:val="double" w:sz="6" w:space="0" w:color="000000"/>
              <w:left w:val="double" w:sz="6" w:space="0" w:color="000000"/>
              <w:bottom w:val="double" w:sz="6" w:space="0" w:color="000000"/>
              <w:right w:val="double" w:sz="6" w:space="0" w:color="000000"/>
            </w:tcBorders>
          </w:tcPr>
          <w:p w:rsidR="00267204" w:rsidRDefault="00CD0299">
            <w:pPr>
              <w:pStyle w:val="TableParagraph"/>
              <w:spacing w:before="77"/>
              <w:ind w:left="613"/>
              <w:rPr>
                <w:b/>
                <w:sz w:val="24"/>
              </w:rPr>
            </w:pPr>
            <w:r>
              <w:rPr>
                <w:b/>
                <w:spacing w:val="-2"/>
                <w:sz w:val="24"/>
              </w:rPr>
              <w:t>«Релаксация»</w:t>
            </w:r>
          </w:p>
        </w:tc>
        <w:tc>
          <w:tcPr>
            <w:tcW w:w="1582" w:type="dxa"/>
            <w:vMerge w:val="restart"/>
            <w:tcBorders>
              <w:top w:val="double" w:sz="6" w:space="0" w:color="000000"/>
              <w:left w:val="double" w:sz="6" w:space="0" w:color="000000"/>
              <w:bottom w:val="double" w:sz="6" w:space="0" w:color="000000"/>
              <w:right w:val="double" w:sz="6" w:space="0" w:color="000000"/>
            </w:tcBorders>
          </w:tcPr>
          <w:p w:rsidR="00267204" w:rsidRDefault="00CD0299">
            <w:pPr>
              <w:pStyle w:val="TableParagraph"/>
              <w:spacing w:before="22" w:line="276" w:lineRule="auto"/>
              <w:ind w:left="373" w:right="218" w:hanging="137"/>
              <w:rPr>
                <w:sz w:val="24"/>
              </w:rPr>
            </w:pPr>
            <w:r>
              <w:rPr>
                <w:sz w:val="24"/>
              </w:rPr>
              <w:t>на</w:t>
            </w:r>
            <w:r>
              <w:rPr>
                <w:spacing w:val="-15"/>
                <w:sz w:val="24"/>
              </w:rPr>
              <w:t xml:space="preserve"> </w:t>
            </w:r>
            <w:r>
              <w:rPr>
                <w:sz w:val="24"/>
              </w:rPr>
              <w:t xml:space="preserve">каждом </w:t>
            </w:r>
            <w:r>
              <w:rPr>
                <w:spacing w:val="-2"/>
                <w:sz w:val="24"/>
              </w:rPr>
              <w:t>занятии</w:t>
            </w:r>
          </w:p>
        </w:tc>
        <w:tc>
          <w:tcPr>
            <w:tcW w:w="4288" w:type="dxa"/>
            <w:vMerge/>
            <w:tcBorders>
              <w:top w:val="nil"/>
              <w:left w:val="double" w:sz="6" w:space="0" w:color="000000"/>
              <w:bottom w:val="double" w:sz="6" w:space="0" w:color="000000"/>
            </w:tcBorders>
          </w:tcPr>
          <w:p w:rsidR="00267204" w:rsidRDefault="00267204">
            <w:pPr>
              <w:rPr>
                <w:sz w:val="2"/>
                <w:szCs w:val="2"/>
              </w:rPr>
            </w:pPr>
          </w:p>
        </w:tc>
      </w:tr>
      <w:tr w:rsidR="00267204">
        <w:trPr>
          <w:trHeight w:hRule="exact" w:val="494"/>
        </w:trPr>
        <w:tc>
          <w:tcPr>
            <w:tcW w:w="751" w:type="dxa"/>
            <w:vMerge/>
            <w:tcBorders>
              <w:top w:val="nil"/>
              <w:bottom w:val="double" w:sz="6" w:space="0" w:color="000000"/>
              <w:right w:val="double" w:sz="6" w:space="0" w:color="000000"/>
            </w:tcBorders>
          </w:tcPr>
          <w:p w:rsidR="00267204" w:rsidRDefault="00267204">
            <w:pPr>
              <w:rPr>
                <w:sz w:val="2"/>
                <w:szCs w:val="2"/>
              </w:rPr>
            </w:pPr>
          </w:p>
        </w:tc>
        <w:tc>
          <w:tcPr>
            <w:tcW w:w="2782" w:type="dxa"/>
            <w:vMerge/>
            <w:tcBorders>
              <w:top w:val="nil"/>
              <w:left w:val="double" w:sz="6" w:space="0" w:color="000000"/>
              <w:bottom w:val="double" w:sz="6" w:space="0" w:color="000000"/>
              <w:right w:val="double" w:sz="6" w:space="0" w:color="000000"/>
            </w:tcBorders>
          </w:tcPr>
          <w:p w:rsidR="00267204" w:rsidRDefault="00267204">
            <w:pPr>
              <w:rPr>
                <w:sz w:val="2"/>
                <w:szCs w:val="2"/>
              </w:rPr>
            </w:pPr>
          </w:p>
        </w:tc>
        <w:tc>
          <w:tcPr>
            <w:tcW w:w="1582" w:type="dxa"/>
            <w:vMerge/>
            <w:tcBorders>
              <w:top w:val="nil"/>
              <w:left w:val="double" w:sz="6" w:space="0" w:color="000000"/>
              <w:bottom w:val="double" w:sz="6" w:space="0" w:color="000000"/>
              <w:right w:val="double" w:sz="6" w:space="0" w:color="000000"/>
            </w:tcBorders>
          </w:tcPr>
          <w:p w:rsidR="00267204" w:rsidRDefault="00267204">
            <w:pPr>
              <w:rPr>
                <w:sz w:val="2"/>
                <w:szCs w:val="2"/>
              </w:rPr>
            </w:pPr>
          </w:p>
        </w:tc>
        <w:tc>
          <w:tcPr>
            <w:tcW w:w="4288" w:type="dxa"/>
            <w:vMerge w:val="restart"/>
            <w:tcBorders>
              <w:top w:val="double" w:sz="6" w:space="0" w:color="000000"/>
              <w:left w:val="double" w:sz="6" w:space="0" w:color="000000"/>
              <w:bottom w:val="double" w:sz="6" w:space="0" w:color="000000"/>
            </w:tcBorders>
          </w:tcPr>
          <w:p w:rsidR="00267204" w:rsidRDefault="00CD0299">
            <w:pPr>
              <w:pStyle w:val="TableParagraph"/>
              <w:spacing w:before="51"/>
              <w:ind w:left="126"/>
              <w:rPr>
                <w:sz w:val="24"/>
              </w:rPr>
            </w:pPr>
            <w:r>
              <w:rPr>
                <w:sz w:val="24"/>
              </w:rPr>
              <w:t>Расслабление</w:t>
            </w:r>
            <w:r>
              <w:rPr>
                <w:spacing w:val="-6"/>
                <w:sz w:val="24"/>
              </w:rPr>
              <w:t xml:space="preserve"> </w:t>
            </w:r>
            <w:r>
              <w:rPr>
                <w:sz w:val="24"/>
              </w:rPr>
              <w:t>мышц</w:t>
            </w:r>
            <w:r>
              <w:rPr>
                <w:spacing w:val="-5"/>
                <w:sz w:val="24"/>
              </w:rPr>
              <w:t xml:space="preserve"> </w:t>
            </w:r>
            <w:r>
              <w:rPr>
                <w:spacing w:val="-4"/>
                <w:sz w:val="24"/>
              </w:rPr>
              <w:t>тела.</w:t>
            </w:r>
          </w:p>
        </w:tc>
      </w:tr>
      <w:tr w:rsidR="00267204">
        <w:trPr>
          <w:trHeight w:hRule="exact" w:val="98"/>
        </w:trPr>
        <w:tc>
          <w:tcPr>
            <w:tcW w:w="751" w:type="dxa"/>
            <w:vMerge w:val="restart"/>
            <w:tcBorders>
              <w:top w:val="double" w:sz="6" w:space="0" w:color="000000"/>
              <w:right w:val="double" w:sz="6" w:space="0" w:color="000000"/>
            </w:tcBorders>
          </w:tcPr>
          <w:p w:rsidR="00267204" w:rsidRDefault="00267204">
            <w:pPr>
              <w:pStyle w:val="TableParagraph"/>
              <w:ind w:left="0"/>
              <w:rPr>
                <w:sz w:val="24"/>
              </w:rPr>
            </w:pPr>
          </w:p>
        </w:tc>
        <w:tc>
          <w:tcPr>
            <w:tcW w:w="2782" w:type="dxa"/>
            <w:vMerge/>
            <w:tcBorders>
              <w:top w:val="nil"/>
              <w:left w:val="double" w:sz="6" w:space="0" w:color="000000"/>
              <w:bottom w:val="double" w:sz="6" w:space="0" w:color="000000"/>
              <w:right w:val="double" w:sz="6" w:space="0" w:color="000000"/>
            </w:tcBorders>
          </w:tcPr>
          <w:p w:rsidR="00267204" w:rsidRDefault="00267204">
            <w:pPr>
              <w:rPr>
                <w:sz w:val="2"/>
                <w:szCs w:val="2"/>
              </w:rPr>
            </w:pPr>
          </w:p>
        </w:tc>
        <w:tc>
          <w:tcPr>
            <w:tcW w:w="1582" w:type="dxa"/>
            <w:vMerge/>
            <w:tcBorders>
              <w:top w:val="nil"/>
              <w:left w:val="double" w:sz="6" w:space="0" w:color="000000"/>
              <w:bottom w:val="double" w:sz="6" w:space="0" w:color="000000"/>
              <w:right w:val="double" w:sz="6" w:space="0" w:color="000000"/>
            </w:tcBorders>
          </w:tcPr>
          <w:p w:rsidR="00267204" w:rsidRDefault="00267204">
            <w:pPr>
              <w:rPr>
                <w:sz w:val="2"/>
                <w:szCs w:val="2"/>
              </w:rPr>
            </w:pPr>
          </w:p>
        </w:tc>
        <w:tc>
          <w:tcPr>
            <w:tcW w:w="4288" w:type="dxa"/>
            <w:vMerge/>
            <w:tcBorders>
              <w:top w:val="nil"/>
              <w:left w:val="double" w:sz="6" w:space="0" w:color="000000"/>
              <w:bottom w:val="double" w:sz="6" w:space="0" w:color="000000"/>
            </w:tcBorders>
          </w:tcPr>
          <w:p w:rsidR="00267204" w:rsidRDefault="00267204">
            <w:pPr>
              <w:rPr>
                <w:sz w:val="2"/>
                <w:szCs w:val="2"/>
              </w:rPr>
            </w:pPr>
          </w:p>
        </w:tc>
      </w:tr>
      <w:tr w:rsidR="00267204">
        <w:trPr>
          <w:trHeight w:hRule="exact" w:val="120"/>
        </w:trPr>
        <w:tc>
          <w:tcPr>
            <w:tcW w:w="751" w:type="dxa"/>
            <w:vMerge/>
            <w:tcBorders>
              <w:top w:val="nil"/>
              <w:right w:val="double" w:sz="6" w:space="0" w:color="000000"/>
            </w:tcBorders>
          </w:tcPr>
          <w:p w:rsidR="00267204" w:rsidRDefault="00267204">
            <w:pPr>
              <w:rPr>
                <w:sz w:val="2"/>
                <w:szCs w:val="2"/>
              </w:rPr>
            </w:pPr>
          </w:p>
        </w:tc>
        <w:tc>
          <w:tcPr>
            <w:tcW w:w="2782" w:type="dxa"/>
            <w:vMerge w:val="restart"/>
            <w:tcBorders>
              <w:top w:val="double" w:sz="6" w:space="0" w:color="000000"/>
              <w:left w:val="double" w:sz="6" w:space="0" w:color="000000"/>
              <w:right w:val="double" w:sz="6" w:space="0" w:color="000000"/>
            </w:tcBorders>
          </w:tcPr>
          <w:p w:rsidR="00267204" w:rsidRDefault="00CD0299">
            <w:pPr>
              <w:pStyle w:val="TableParagraph"/>
              <w:spacing w:before="65"/>
              <w:ind w:left="287"/>
              <w:rPr>
                <w:b/>
                <w:sz w:val="24"/>
              </w:rPr>
            </w:pPr>
            <w:r>
              <w:rPr>
                <w:b/>
                <w:sz w:val="24"/>
              </w:rPr>
              <w:t>«Подвижные</w:t>
            </w:r>
            <w:r>
              <w:rPr>
                <w:b/>
                <w:spacing w:val="-6"/>
                <w:sz w:val="24"/>
              </w:rPr>
              <w:t xml:space="preserve"> </w:t>
            </w:r>
            <w:r>
              <w:rPr>
                <w:b/>
                <w:spacing w:val="-4"/>
                <w:sz w:val="24"/>
              </w:rPr>
              <w:t>игры»</w:t>
            </w:r>
          </w:p>
        </w:tc>
        <w:tc>
          <w:tcPr>
            <w:tcW w:w="1582" w:type="dxa"/>
            <w:vMerge w:val="restart"/>
            <w:tcBorders>
              <w:top w:val="double" w:sz="6" w:space="0" w:color="000000"/>
              <w:left w:val="double" w:sz="6" w:space="0" w:color="000000"/>
              <w:right w:val="double" w:sz="6" w:space="0" w:color="000000"/>
            </w:tcBorders>
          </w:tcPr>
          <w:p w:rsidR="00267204" w:rsidRDefault="00CD0299">
            <w:pPr>
              <w:pStyle w:val="TableParagraph"/>
              <w:spacing w:line="267" w:lineRule="exact"/>
              <w:ind w:left="69" w:right="58"/>
              <w:jc w:val="center"/>
              <w:rPr>
                <w:b/>
                <w:sz w:val="24"/>
              </w:rPr>
            </w:pPr>
            <w:r>
              <w:rPr>
                <w:b/>
                <w:spacing w:val="-5"/>
                <w:sz w:val="24"/>
              </w:rPr>
              <w:t>16</w:t>
            </w:r>
          </w:p>
        </w:tc>
        <w:tc>
          <w:tcPr>
            <w:tcW w:w="4288" w:type="dxa"/>
            <w:vMerge/>
            <w:tcBorders>
              <w:top w:val="nil"/>
              <w:left w:val="double" w:sz="6" w:space="0" w:color="000000"/>
              <w:bottom w:val="double" w:sz="6" w:space="0" w:color="000000"/>
            </w:tcBorders>
          </w:tcPr>
          <w:p w:rsidR="00267204" w:rsidRDefault="00267204">
            <w:pPr>
              <w:rPr>
                <w:sz w:val="2"/>
                <w:szCs w:val="2"/>
              </w:rPr>
            </w:pPr>
          </w:p>
        </w:tc>
      </w:tr>
      <w:tr w:rsidR="00267204">
        <w:trPr>
          <w:trHeight w:hRule="exact" w:val="420"/>
        </w:trPr>
        <w:tc>
          <w:tcPr>
            <w:tcW w:w="751" w:type="dxa"/>
            <w:vMerge/>
            <w:tcBorders>
              <w:top w:val="nil"/>
              <w:right w:val="double" w:sz="6" w:space="0" w:color="000000"/>
            </w:tcBorders>
          </w:tcPr>
          <w:p w:rsidR="00267204" w:rsidRDefault="00267204">
            <w:pPr>
              <w:rPr>
                <w:sz w:val="2"/>
                <w:szCs w:val="2"/>
              </w:rPr>
            </w:pPr>
          </w:p>
        </w:tc>
        <w:tc>
          <w:tcPr>
            <w:tcW w:w="2782" w:type="dxa"/>
            <w:vMerge/>
            <w:tcBorders>
              <w:top w:val="nil"/>
              <w:left w:val="double" w:sz="6" w:space="0" w:color="000000"/>
              <w:right w:val="double" w:sz="6" w:space="0" w:color="000000"/>
            </w:tcBorders>
          </w:tcPr>
          <w:p w:rsidR="00267204" w:rsidRDefault="00267204">
            <w:pPr>
              <w:rPr>
                <w:sz w:val="2"/>
                <w:szCs w:val="2"/>
              </w:rPr>
            </w:pPr>
          </w:p>
        </w:tc>
        <w:tc>
          <w:tcPr>
            <w:tcW w:w="1582" w:type="dxa"/>
            <w:vMerge/>
            <w:tcBorders>
              <w:top w:val="nil"/>
              <w:left w:val="double" w:sz="6" w:space="0" w:color="000000"/>
              <w:right w:val="double" w:sz="6" w:space="0" w:color="000000"/>
            </w:tcBorders>
          </w:tcPr>
          <w:p w:rsidR="00267204" w:rsidRDefault="00267204">
            <w:pPr>
              <w:rPr>
                <w:sz w:val="2"/>
                <w:szCs w:val="2"/>
              </w:rPr>
            </w:pPr>
          </w:p>
        </w:tc>
        <w:tc>
          <w:tcPr>
            <w:tcW w:w="4288" w:type="dxa"/>
            <w:vMerge w:val="restart"/>
            <w:tcBorders>
              <w:top w:val="double" w:sz="6" w:space="0" w:color="000000"/>
              <w:left w:val="double" w:sz="6" w:space="0" w:color="000000"/>
            </w:tcBorders>
          </w:tcPr>
          <w:p w:rsidR="00267204" w:rsidRDefault="00CD0299">
            <w:pPr>
              <w:pStyle w:val="TableParagraph"/>
              <w:spacing w:before="37" w:line="290" w:lineRule="atLeast"/>
              <w:ind w:left="126"/>
              <w:rPr>
                <w:sz w:val="24"/>
              </w:rPr>
            </w:pPr>
            <w:r>
              <w:rPr>
                <w:sz w:val="24"/>
              </w:rPr>
              <w:t>Знать названия и правила изучаемых игр,</w:t>
            </w:r>
            <w:r>
              <w:rPr>
                <w:spacing w:val="-9"/>
                <w:sz w:val="24"/>
              </w:rPr>
              <w:t xml:space="preserve"> </w:t>
            </w:r>
            <w:r>
              <w:rPr>
                <w:sz w:val="24"/>
              </w:rPr>
              <w:t>уметь</w:t>
            </w:r>
            <w:r>
              <w:rPr>
                <w:spacing w:val="-11"/>
                <w:sz w:val="24"/>
              </w:rPr>
              <w:t xml:space="preserve"> </w:t>
            </w:r>
            <w:r>
              <w:rPr>
                <w:sz w:val="24"/>
              </w:rPr>
              <w:t>играть,</w:t>
            </w:r>
            <w:r>
              <w:rPr>
                <w:spacing w:val="-11"/>
                <w:sz w:val="24"/>
              </w:rPr>
              <w:t xml:space="preserve"> </w:t>
            </w:r>
            <w:r>
              <w:rPr>
                <w:sz w:val="24"/>
              </w:rPr>
              <w:t>соблюдая</w:t>
            </w:r>
            <w:r>
              <w:rPr>
                <w:spacing w:val="-11"/>
                <w:sz w:val="24"/>
              </w:rPr>
              <w:t xml:space="preserve"> </w:t>
            </w:r>
            <w:r>
              <w:rPr>
                <w:sz w:val="24"/>
              </w:rPr>
              <w:t>правила.</w:t>
            </w:r>
          </w:p>
        </w:tc>
      </w:tr>
      <w:tr w:rsidR="00267204">
        <w:trPr>
          <w:trHeight w:hRule="exact" w:val="146"/>
        </w:trPr>
        <w:tc>
          <w:tcPr>
            <w:tcW w:w="751" w:type="dxa"/>
            <w:vMerge w:val="restart"/>
            <w:tcBorders>
              <w:left w:val="nil"/>
              <w:bottom w:val="nil"/>
            </w:tcBorders>
          </w:tcPr>
          <w:p w:rsidR="00267204" w:rsidRDefault="00267204">
            <w:pPr>
              <w:pStyle w:val="TableParagraph"/>
              <w:ind w:left="0"/>
              <w:rPr>
                <w:sz w:val="18"/>
              </w:rPr>
            </w:pPr>
          </w:p>
        </w:tc>
        <w:tc>
          <w:tcPr>
            <w:tcW w:w="2782" w:type="dxa"/>
            <w:vMerge/>
            <w:tcBorders>
              <w:top w:val="nil"/>
              <w:left w:val="double" w:sz="6" w:space="0" w:color="000000"/>
              <w:right w:val="double" w:sz="6" w:space="0" w:color="000000"/>
            </w:tcBorders>
          </w:tcPr>
          <w:p w:rsidR="00267204" w:rsidRDefault="00267204">
            <w:pPr>
              <w:rPr>
                <w:sz w:val="2"/>
                <w:szCs w:val="2"/>
              </w:rPr>
            </w:pPr>
          </w:p>
        </w:tc>
        <w:tc>
          <w:tcPr>
            <w:tcW w:w="1582" w:type="dxa"/>
            <w:vMerge/>
            <w:tcBorders>
              <w:top w:val="nil"/>
              <w:left w:val="double" w:sz="6" w:space="0" w:color="000000"/>
              <w:right w:val="double" w:sz="6" w:space="0" w:color="000000"/>
            </w:tcBorders>
          </w:tcPr>
          <w:p w:rsidR="00267204" w:rsidRDefault="00267204">
            <w:pPr>
              <w:rPr>
                <w:sz w:val="2"/>
                <w:szCs w:val="2"/>
              </w:rPr>
            </w:pPr>
          </w:p>
        </w:tc>
        <w:tc>
          <w:tcPr>
            <w:tcW w:w="4288" w:type="dxa"/>
            <w:vMerge/>
            <w:tcBorders>
              <w:top w:val="nil"/>
              <w:left w:val="double" w:sz="6" w:space="0" w:color="000000"/>
            </w:tcBorders>
          </w:tcPr>
          <w:p w:rsidR="00267204" w:rsidRDefault="00267204">
            <w:pPr>
              <w:rPr>
                <w:sz w:val="2"/>
                <w:szCs w:val="2"/>
              </w:rPr>
            </w:pPr>
          </w:p>
        </w:tc>
      </w:tr>
      <w:tr w:rsidR="00267204">
        <w:trPr>
          <w:trHeight w:hRule="exact" w:val="115"/>
        </w:trPr>
        <w:tc>
          <w:tcPr>
            <w:tcW w:w="751" w:type="dxa"/>
            <w:vMerge/>
            <w:tcBorders>
              <w:top w:val="nil"/>
              <w:left w:val="nil"/>
              <w:bottom w:val="nil"/>
            </w:tcBorders>
          </w:tcPr>
          <w:p w:rsidR="00267204" w:rsidRDefault="00267204">
            <w:pPr>
              <w:rPr>
                <w:sz w:val="2"/>
                <w:szCs w:val="2"/>
              </w:rPr>
            </w:pPr>
          </w:p>
        </w:tc>
        <w:tc>
          <w:tcPr>
            <w:tcW w:w="2782" w:type="dxa"/>
            <w:tcBorders>
              <w:left w:val="nil"/>
              <w:bottom w:val="nil"/>
              <w:right w:val="nil"/>
            </w:tcBorders>
          </w:tcPr>
          <w:p w:rsidR="00267204" w:rsidRDefault="00267204">
            <w:pPr>
              <w:pStyle w:val="TableParagraph"/>
              <w:ind w:left="0"/>
              <w:rPr>
                <w:sz w:val="4"/>
              </w:rPr>
            </w:pPr>
          </w:p>
        </w:tc>
        <w:tc>
          <w:tcPr>
            <w:tcW w:w="1582" w:type="dxa"/>
            <w:tcBorders>
              <w:left w:val="nil"/>
              <w:bottom w:val="nil"/>
            </w:tcBorders>
          </w:tcPr>
          <w:p w:rsidR="00267204" w:rsidRDefault="00267204">
            <w:pPr>
              <w:pStyle w:val="TableParagraph"/>
              <w:ind w:left="0"/>
              <w:rPr>
                <w:sz w:val="4"/>
              </w:rPr>
            </w:pPr>
          </w:p>
        </w:tc>
        <w:tc>
          <w:tcPr>
            <w:tcW w:w="4288" w:type="dxa"/>
            <w:vMerge/>
            <w:tcBorders>
              <w:top w:val="nil"/>
              <w:left w:val="double" w:sz="6" w:space="0" w:color="000000"/>
            </w:tcBorders>
          </w:tcPr>
          <w:p w:rsidR="00267204" w:rsidRDefault="00267204">
            <w:pPr>
              <w:rPr>
                <w:sz w:val="2"/>
                <w:szCs w:val="2"/>
              </w:rPr>
            </w:pPr>
          </w:p>
        </w:tc>
      </w:tr>
    </w:tbl>
    <w:p w:rsidR="00267204" w:rsidRDefault="00CD0299">
      <w:pPr>
        <w:spacing w:before="22"/>
        <w:ind w:left="991"/>
        <w:rPr>
          <w:b/>
          <w:sz w:val="24"/>
        </w:rPr>
      </w:pPr>
      <w:r>
        <w:rPr>
          <w:b/>
          <w:sz w:val="24"/>
        </w:rPr>
        <w:t>Описание</w:t>
      </w:r>
      <w:r>
        <w:rPr>
          <w:b/>
          <w:spacing w:val="-9"/>
          <w:sz w:val="24"/>
        </w:rPr>
        <w:t xml:space="preserve"> </w:t>
      </w:r>
      <w:r>
        <w:rPr>
          <w:b/>
          <w:sz w:val="24"/>
        </w:rPr>
        <w:t>материально-технического</w:t>
      </w:r>
      <w:r>
        <w:rPr>
          <w:b/>
          <w:spacing w:val="-8"/>
          <w:sz w:val="24"/>
        </w:rPr>
        <w:t xml:space="preserve"> </w:t>
      </w:r>
      <w:r>
        <w:rPr>
          <w:b/>
          <w:sz w:val="24"/>
        </w:rPr>
        <w:t>обеспечения</w:t>
      </w:r>
      <w:r>
        <w:rPr>
          <w:b/>
          <w:spacing w:val="-6"/>
          <w:sz w:val="24"/>
        </w:rPr>
        <w:t xml:space="preserve"> </w:t>
      </w:r>
      <w:r>
        <w:rPr>
          <w:b/>
          <w:sz w:val="24"/>
        </w:rPr>
        <w:t>образовательного</w:t>
      </w:r>
      <w:r>
        <w:rPr>
          <w:b/>
          <w:spacing w:val="-7"/>
          <w:sz w:val="24"/>
        </w:rPr>
        <w:t xml:space="preserve"> </w:t>
      </w:r>
      <w:r>
        <w:rPr>
          <w:b/>
          <w:spacing w:val="-2"/>
          <w:sz w:val="24"/>
        </w:rPr>
        <w:t>процесса.</w:t>
      </w:r>
    </w:p>
    <w:p w:rsidR="00267204" w:rsidRDefault="00267204">
      <w:pPr>
        <w:rPr>
          <w:b/>
          <w:sz w:val="24"/>
        </w:rPr>
        <w:sectPr w:rsidR="00267204">
          <w:pgSz w:w="11910" w:h="16840"/>
          <w:pgMar w:top="1140" w:right="0" w:bottom="1780" w:left="1275" w:header="0" w:footer="1515" w:gutter="0"/>
          <w:cols w:space="720"/>
        </w:sectPr>
      </w:pPr>
    </w:p>
    <w:p w:rsidR="00267204" w:rsidRDefault="00CD0299">
      <w:pPr>
        <w:pStyle w:val="a4"/>
        <w:numPr>
          <w:ilvl w:val="0"/>
          <w:numId w:val="85"/>
        </w:numPr>
        <w:tabs>
          <w:tab w:val="left" w:pos="2445"/>
        </w:tabs>
        <w:spacing w:before="72" w:line="268" w:lineRule="auto"/>
        <w:ind w:right="1572" w:firstLine="710"/>
        <w:jc w:val="both"/>
        <w:rPr>
          <w:sz w:val="24"/>
        </w:rPr>
      </w:pPr>
      <w:r>
        <w:rPr>
          <w:sz w:val="24"/>
        </w:rPr>
        <w:lastRenderedPageBreak/>
        <w:t>Мягкие формы и приспособления для придания положения лежа, сидя, стоя; ограничители;</w:t>
      </w:r>
    </w:p>
    <w:p w:rsidR="00267204" w:rsidRDefault="00CD0299">
      <w:pPr>
        <w:pStyle w:val="a4"/>
        <w:numPr>
          <w:ilvl w:val="0"/>
          <w:numId w:val="85"/>
        </w:numPr>
        <w:tabs>
          <w:tab w:val="left" w:pos="2445"/>
        </w:tabs>
        <w:spacing w:before="8" w:line="268" w:lineRule="auto"/>
        <w:ind w:right="1576" w:firstLine="710"/>
        <w:jc w:val="both"/>
        <w:rPr>
          <w:sz w:val="24"/>
        </w:rPr>
      </w:pPr>
      <w:r>
        <w:rPr>
          <w:sz w:val="24"/>
        </w:rPr>
        <w:t xml:space="preserve">гимнастические мячи различного диаметра, гамак, тележки, </w:t>
      </w:r>
      <w:r>
        <w:rPr>
          <w:spacing w:val="-2"/>
          <w:sz w:val="24"/>
        </w:rPr>
        <w:t>коврики;</w:t>
      </w:r>
    </w:p>
    <w:p w:rsidR="00267204" w:rsidRDefault="00CD0299">
      <w:pPr>
        <w:pStyle w:val="a4"/>
        <w:numPr>
          <w:ilvl w:val="0"/>
          <w:numId w:val="85"/>
        </w:numPr>
        <w:tabs>
          <w:tab w:val="left" w:pos="2445"/>
        </w:tabs>
        <w:spacing w:before="11"/>
        <w:ind w:left="2445" w:hanging="742"/>
        <w:jc w:val="both"/>
        <w:rPr>
          <w:sz w:val="24"/>
        </w:rPr>
      </w:pPr>
      <w:r>
        <w:rPr>
          <w:spacing w:val="-2"/>
          <w:sz w:val="24"/>
        </w:rPr>
        <w:t>Аудиоаппаратура;</w:t>
      </w:r>
    </w:p>
    <w:p w:rsidR="00267204" w:rsidRDefault="00CD0299">
      <w:pPr>
        <w:pStyle w:val="a4"/>
        <w:numPr>
          <w:ilvl w:val="0"/>
          <w:numId w:val="85"/>
        </w:numPr>
        <w:tabs>
          <w:tab w:val="left" w:pos="2445"/>
        </w:tabs>
        <w:spacing w:line="266" w:lineRule="auto"/>
        <w:ind w:right="1574" w:firstLine="710"/>
        <w:jc w:val="both"/>
        <w:rPr>
          <w:sz w:val="24"/>
        </w:rPr>
      </w:pPr>
      <w:r>
        <w:rPr>
          <w:sz w:val="24"/>
        </w:rPr>
        <w:t>Материалы для проведения тренировок (винты различной конфигурации, валики, массажеры, плоские и объемные геометрические фигуры, выполненные из различных материалов, сыпучие материалы для развития мелкой моторики, верѐвки различной длины и толщины и пр.);</w:t>
      </w:r>
    </w:p>
    <w:p w:rsidR="00267204" w:rsidRDefault="00CD0299">
      <w:pPr>
        <w:pStyle w:val="a4"/>
        <w:numPr>
          <w:ilvl w:val="0"/>
          <w:numId w:val="85"/>
        </w:numPr>
        <w:tabs>
          <w:tab w:val="left" w:pos="2445"/>
        </w:tabs>
        <w:spacing w:before="18"/>
        <w:ind w:left="2445" w:hanging="742"/>
        <w:jc w:val="both"/>
        <w:rPr>
          <w:sz w:val="24"/>
        </w:rPr>
      </w:pPr>
      <w:r>
        <w:rPr>
          <w:sz w:val="24"/>
        </w:rPr>
        <w:t>Контейнеры</w:t>
      </w:r>
      <w:r>
        <w:rPr>
          <w:spacing w:val="-3"/>
          <w:sz w:val="24"/>
        </w:rPr>
        <w:t xml:space="preserve"> </w:t>
      </w:r>
      <w:r>
        <w:rPr>
          <w:sz w:val="24"/>
        </w:rPr>
        <w:t>для</w:t>
      </w:r>
      <w:r>
        <w:rPr>
          <w:spacing w:val="-2"/>
          <w:sz w:val="24"/>
        </w:rPr>
        <w:t xml:space="preserve"> хранения</w:t>
      </w:r>
    </w:p>
    <w:p w:rsidR="00267204" w:rsidRDefault="00267204">
      <w:pPr>
        <w:pStyle w:val="a3"/>
        <w:ind w:left="0" w:firstLine="0"/>
        <w:jc w:val="left"/>
      </w:pPr>
    </w:p>
    <w:p w:rsidR="00267204" w:rsidRDefault="00267204">
      <w:pPr>
        <w:pStyle w:val="a3"/>
        <w:spacing w:before="108"/>
        <w:ind w:left="0" w:firstLine="0"/>
        <w:jc w:val="left"/>
      </w:pPr>
    </w:p>
    <w:p w:rsidR="00267204" w:rsidRDefault="00CD0299">
      <w:pPr>
        <w:pStyle w:val="3"/>
        <w:numPr>
          <w:ilvl w:val="1"/>
          <w:numId w:val="84"/>
        </w:numPr>
        <w:tabs>
          <w:tab w:val="left" w:pos="1108"/>
          <w:tab w:val="left" w:pos="2429"/>
        </w:tabs>
        <w:spacing w:before="1" w:line="276" w:lineRule="auto"/>
        <w:ind w:right="1185" w:hanging="1741"/>
        <w:jc w:val="both"/>
      </w:pPr>
      <w:r>
        <w:t>Программа</w:t>
      </w:r>
      <w:r>
        <w:rPr>
          <w:spacing w:val="-7"/>
        </w:rPr>
        <w:t xml:space="preserve"> </w:t>
      </w:r>
      <w:r>
        <w:t>духовно-нравственного</w:t>
      </w:r>
      <w:r>
        <w:rPr>
          <w:spacing w:val="-7"/>
        </w:rPr>
        <w:t xml:space="preserve"> </w:t>
      </w:r>
      <w:r>
        <w:t>развития</w:t>
      </w:r>
      <w:r>
        <w:rPr>
          <w:spacing w:val="-7"/>
        </w:rPr>
        <w:t xml:space="preserve"> </w:t>
      </w:r>
      <w:r>
        <w:t>и</w:t>
      </w:r>
      <w:r>
        <w:rPr>
          <w:spacing w:val="-7"/>
        </w:rPr>
        <w:t xml:space="preserve"> </w:t>
      </w:r>
      <w:r>
        <w:t>воспитания</w:t>
      </w:r>
      <w:r>
        <w:rPr>
          <w:spacing w:val="-7"/>
        </w:rPr>
        <w:t xml:space="preserve"> </w:t>
      </w:r>
      <w:r>
        <w:t>обучающихся</w:t>
      </w:r>
      <w:r>
        <w:rPr>
          <w:spacing w:val="-7"/>
        </w:rPr>
        <w:t xml:space="preserve"> </w:t>
      </w:r>
      <w:r>
        <w:t>на уровне начального общего образования с НОДА</w:t>
      </w:r>
    </w:p>
    <w:p w:rsidR="00267204" w:rsidRDefault="00CD0299">
      <w:pPr>
        <w:pStyle w:val="a3"/>
        <w:spacing w:line="268" w:lineRule="auto"/>
        <w:ind w:left="271" w:right="847"/>
      </w:pPr>
      <w:r>
        <w:t>Нормативно-правовой и методологической основой программы духовнонравственного развития и воспитания обучающихся на уровне начального общего образования являются Закон Российской Федерации «Об образовании в РФ», Концепция духовно-нравственного развития и воспитания личности гражданина России.</w:t>
      </w:r>
    </w:p>
    <w:p w:rsidR="00267204" w:rsidRDefault="00CD0299">
      <w:pPr>
        <w:pStyle w:val="a3"/>
        <w:spacing w:line="266" w:lineRule="auto"/>
        <w:ind w:left="271" w:right="838"/>
      </w:pPr>
      <w:r>
        <w:t>Программа духовно-нравственного воспитания и развития обучающихся направлена на воспитание в каждом ученике гражданина и патриота, на раскрытие способностей и талантов обучающихся, подготовку их к жизни в высокотехнологичном конкурентном</w:t>
      </w:r>
      <w:r>
        <w:rPr>
          <w:spacing w:val="40"/>
        </w:rPr>
        <w:t xml:space="preserve"> </w:t>
      </w:r>
      <w:r>
        <w:t>мире.</w:t>
      </w:r>
      <w:r>
        <w:rPr>
          <w:spacing w:val="-3"/>
        </w:rPr>
        <w:t xml:space="preserve"> </w:t>
      </w:r>
      <w:r>
        <w:t>Программа</w:t>
      </w:r>
      <w:r>
        <w:rPr>
          <w:spacing w:val="-4"/>
        </w:rPr>
        <w:t xml:space="preserve"> </w:t>
      </w:r>
      <w:r>
        <w:t>реализуется</w:t>
      </w:r>
      <w:r>
        <w:rPr>
          <w:spacing w:val="-3"/>
        </w:rPr>
        <w:t xml:space="preserve"> </w:t>
      </w:r>
      <w:r>
        <w:t>образовательным</w:t>
      </w:r>
      <w:r>
        <w:rPr>
          <w:spacing w:val="-2"/>
        </w:rPr>
        <w:t xml:space="preserve"> </w:t>
      </w:r>
      <w:r>
        <w:t>учреждением</w:t>
      </w:r>
      <w:r>
        <w:rPr>
          <w:spacing w:val="-4"/>
        </w:rPr>
        <w:t xml:space="preserve"> </w:t>
      </w:r>
      <w:r>
        <w:t>в</w:t>
      </w:r>
      <w:r>
        <w:rPr>
          <w:spacing w:val="-4"/>
        </w:rPr>
        <w:t xml:space="preserve"> </w:t>
      </w:r>
      <w:r>
        <w:t>постоянном</w:t>
      </w:r>
      <w:r>
        <w:rPr>
          <w:spacing w:val="-4"/>
        </w:rPr>
        <w:t xml:space="preserve"> </w:t>
      </w:r>
      <w:r>
        <w:t>взаимодействии и тесном сотрудничестве с семьями обучающихся, с другими субъектами социализации – социальными партнерами школы: комиссии по делам несовершеннолетних; комплексного центра социальной помощи семьи и детям Перовомайского района; ДОУ №5 и 31, Детской музыкальной школы №8, ДЮСШ, ДЮЦ «Спутник»,</w:t>
      </w:r>
      <w:r>
        <w:rPr>
          <w:spacing w:val="40"/>
        </w:rPr>
        <w:t xml:space="preserve"> </w:t>
      </w:r>
      <w:r>
        <w:t>ДДТ Картинной галереей им. Савицкого; Городская библиотека им. М. Ю. Лермонтова.</w:t>
      </w:r>
    </w:p>
    <w:p w:rsidR="00267204" w:rsidRDefault="00CD0299">
      <w:pPr>
        <w:pStyle w:val="a3"/>
        <w:spacing w:before="18" w:line="268" w:lineRule="auto"/>
        <w:ind w:left="271" w:right="843"/>
      </w:pPr>
      <w: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267204" w:rsidRDefault="00CD0299">
      <w:pPr>
        <w:pStyle w:val="3"/>
        <w:spacing w:before="11"/>
      </w:pPr>
      <w:r>
        <w:t>Портрет</w:t>
      </w:r>
      <w:r>
        <w:rPr>
          <w:spacing w:val="-1"/>
        </w:rPr>
        <w:t xml:space="preserve"> </w:t>
      </w:r>
      <w:r>
        <w:t>ученика</w:t>
      </w:r>
      <w:r>
        <w:rPr>
          <w:spacing w:val="-2"/>
        </w:rPr>
        <w:t xml:space="preserve"> </w:t>
      </w:r>
      <w:r>
        <w:t>МБОУ</w:t>
      </w:r>
      <w:r>
        <w:rPr>
          <w:spacing w:val="-3"/>
        </w:rPr>
        <w:t xml:space="preserve"> </w:t>
      </w:r>
      <w:r>
        <w:t>СОШ</w:t>
      </w:r>
      <w:r>
        <w:rPr>
          <w:spacing w:val="-1"/>
        </w:rPr>
        <w:t xml:space="preserve"> </w:t>
      </w:r>
      <w:r>
        <w:t>№</w:t>
      </w:r>
      <w:r>
        <w:rPr>
          <w:spacing w:val="-3"/>
        </w:rPr>
        <w:t xml:space="preserve"> </w:t>
      </w:r>
      <w:r>
        <w:rPr>
          <w:spacing w:val="-5"/>
        </w:rPr>
        <w:t>27</w:t>
      </w:r>
    </w:p>
    <w:p w:rsidR="00267204" w:rsidRDefault="00CD0299">
      <w:pPr>
        <w:pStyle w:val="a3"/>
        <w:spacing w:before="36" w:line="268" w:lineRule="auto"/>
        <w:ind w:left="271" w:right="850"/>
      </w:pPr>
      <w:r>
        <w:t xml:space="preserve">Обобщенный результат образовательной деятельности начальной школы как итог реализации общественного договора фиксируется в портрете ее выпускника начальной </w:t>
      </w:r>
      <w:r>
        <w:rPr>
          <w:spacing w:val="-2"/>
        </w:rPr>
        <w:t>школы:</w:t>
      </w:r>
    </w:p>
    <w:p w:rsidR="00267204" w:rsidRDefault="00CD0299">
      <w:pPr>
        <w:pStyle w:val="a3"/>
        <w:spacing w:before="10" w:line="278" w:lineRule="auto"/>
        <w:ind w:left="271" w:right="729" w:firstLine="731"/>
      </w:pPr>
      <w:r>
        <w:t>умеющий учиться, способный организовать свою деятельность,</w:t>
      </w:r>
      <w:r>
        <w:rPr>
          <w:spacing w:val="40"/>
        </w:rPr>
        <w:t xml:space="preserve"> </w:t>
      </w:r>
      <w:r>
        <w:t>умеющий пользоваться</w:t>
      </w:r>
      <w:r>
        <w:rPr>
          <w:spacing w:val="80"/>
          <w:w w:val="150"/>
        </w:rPr>
        <w:t xml:space="preserve"> </w:t>
      </w:r>
      <w:r>
        <w:t>информационными</w:t>
      </w:r>
      <w:r>
        <w:rPr>
          <w:spacing w:val="80"/>
          <w:w w:val="150"/>
        </w:rPr>
        <w:t xml:space="preserve"> </w:t>
      </w:r>
      <w:r>
        <w:t>источниками;</w:t>
      </w:r>
      <w:r>
        <w:rPr>
          <w:spacing w:val="80"/>
          <w:w w:val="150"/>
        </w:rPr>
        <w:t xml:space="preserve"> </w:t>
      </w:r>
      <w:r>
        <w:t>владеющий</w:t>
      </w:r>
      <w:r>
        <w:rPr>
          <w:spacing w:val="80"/>
          <w:w w:val="150"/>
        </w:rPr>
        <w:t xml:space="preserve"> </w:t>
      </w:r>
      <w:r>
        <w:t>опытом</w:t>
      </w:r>
      <w:r>
        <w:rPr>
          <w:spacing w:val="80"/>
          <w:w w:val="150"/>
        </w:rPr>
        <w:t xml:space="preserve"> </w:t>
      </w:r>
      <w:r>
        <w:t>мотивированного</w:t>
      </w:r>
    </w:p>
    <w:p w:rsidR="00267204" w:rsidRDefault="00CD0299">
      <w:pPr>
        <w:pStyle w:val="a3"/>
        <w:spacing w:line="265" w:lineRule="exact"/>
        <w:ind w:left="991" w:firstLine="0"/>
      </w:pPr>
      <w:r>
        <w:t>участия</w:t>
      </w:r>
      <w:r>
        <w:rPr>
          <w:spacing w:val="-3"/>
        </w:rPr>
        <w:t xml:space="preserve"> </w:t>
      </w:r>
      <w:r>
        <w:t>в</w:t>
      </w:r>
      <w:r>
        <w:rPr>
          <w:spacing w:val="-3"/>
        </w:rPr>
        <w:t xml:space="preserve"> </w:t>
      </w:r>
      <w:r>
        <w:t>конкурсах</w:t>
      </w:r>
      <w:r>
        <w:rPr>
          <w:spacing w:val="-1"/>
        </w:rPr>
        <w:t xml:space="preserve"> </w:t>
      </w:r>
      <w:r>
        <w:t>и</w:t>
      </w:r>
      <w:r>
        <w:rPr>
          <w:spacing w:val="-2"/>
        </w:rPr>
        <w:t xml:space="preserve"> </w:t>
      </w:r>
      <w:r>
        <w:t xml:space="preserve">проектах </w:t>
      </w:r>
      <w:r>
        <w:rPr>
          <w:spacing w:val="-2"/>
        </w:rPr>
        <w:t>регионального</w:t>
      </w:r>
    </w:p>
    <w:p w:rsidR="00267204" w:rsidRDefault="00CD0299">
      <w:pPr>
        <w:pStyle w:val="a3"/>
        <w:spacing w:before="41" w:line="268" w:lineRule="auto"/>
        <w:ind w:left="991" w:right="851" w:hanging="720"/>
      </w:pPr>
      <w:r>
        <w:t>и международных уровней; обладающий основами коммуникативной культурой (умеет слушать и слышать</w:t>
      </w:r>
    </w:p>
    <w:p w:rsidR="00267204" w:rsidRDefault="00CD0299">
      <w:pPr>
        <w:pStyle w:val="a3"/>
        <w:spacing w:before="10"/>
        <w:ind w:left="271" w:firstLine="0"/>
      </w:pPr>
      <w:r>
        <w:t>собеседника,</w:t>
      </w:r>
      <w:r>
        <w:rPr>
          <w:spacing w:val="-4"/>
        </w:rPr>
        <w:t xml:space="preserve"> </w:t>
      </w:r>
      <w:r>
        <w:t>высказывать</w:t>
      </w:r>
      <w:r>
        <w:rPr>
          <w:spacing w:val="-3"/>
        </w:rPr>
        <w:t xml:space="preserve"> </w:t>
      </w:r>
      <w:r>
        <w:t>свое</w:t>
      </w:r>
      <w:r>
        <w:rPr>
          <w:spacing w:val="-5"/>
        </w:rPr>
        <w:t xml:space="preserve"> </w:t>
      </w:r>
      <w:r>
        <w:rPr>
          <w:spacing w:val="-2"/>
        </w:rPr>
        <w:t>мнение);</w:t>
      </w:r>
    </w:p>
    <w:p w:rsidR="00267204" w:rsidRDefault="00CD0299">
      <w:pPr>
        <w:pStyle w:val="a3"/>
        <w:spacing w:before="46"/>
        <w:ind w:left="1005" w:firstLine="0"/>
      </w:pPr>
      <w:r>
        <w:t>любознательный,</w:t>
      </w:r>
      <w:r>
        <w:rPr>
          <w:spacing w:val="-12"/>
        </w:rPr>
        <w:t xml:space="preserve"> </w:t>
      </w:r>
      <w:r>
        <w:t>интересующийся,</w:t>
      </w:r>
      <w:r>
        <w:rPr>
          <w:spacing w:val="-6"/>
        </w:rPr>
        <w:t xml:space="preserve"> </w:t>
      </w:r>
      <w:r>
        <w:t>активно</w:t>
      </w:r>
      <w:r>
        <w:rPr>
          <w:spacing w:val="-9"/>
        </w:rPr>
        <w:t xml:space="preserve"> </w:t>
      </w:r>
      <w:r>
        <w:t>познающий</w:t>
      </w:r>
      <w:r>
        <w:rPr>
          <w:spacing w:val="-6"/>
        </w:rPr>
        <w:t xml:space="preserve"> </w:t>
      </w:r>
      <w:r>
        <w:rPr>
          <w:spacing w:val="-4"/>
        </w:rPr>
        <w:t>мир;</w:t>
      </w:r>
    </w:p>
    <w:p w:rsidR="00267204" w:rsidRDefault="00CD0299">
      <w:pPr>
        <w:pStyle w:val="a3"/>
        <w:spacing w:before="41" w:line="266" w:lineRule="auto"/>
        <w:ind w:left="271" w:right="846"/>
      </w:pPr>
      <w:r>
        <w:t>владеющий основами умения учиться, способный к организации собственной деятельности; любящий свой край и свою Родину; уважающий и принимающий ценности семьи</w:t>
      </w:r>
      <w:r>
        <w:rPr>
          <w:spacing w:val="13"/>
        </w:rPr>
        <w:t xml:space="preserve"> </w:t>
      </w:r>
      <w:r>
        <w:t>и</w:t>
      </w:r>
      <w:r>
        <w:rPr>
          <w:spacing w:val="13"/>
        </w:rPr>
        <w:t xml:space="preserve"> </w:t>
      </w:r>
      <w:r>
        <w:t>общества;</w:t>
      </w:r>
      <w:r>
        <w:rPr>
          <w:spacing w:val="14"/>
        </w:rPr>
        <w:t xml:space="preserve"> </w:t>
      </w:r>
      <w:r>
        <w:t>готовый</w:t>
      </w:r>
      <w:r>
        <w:rPr>
          <w:spacing w:val="13"/>
        </w:rPr>
        <w:t xml:space="preserve"> </w:t>
      </w:r>
      <w:r>
        <w:t>самостоятельно</w:t>
      </w:r>
      <w:r>
        <w:rPr>
          <w:spacing w:val="17"/>
        </w:rPr>
        <w:t xml:space="preserve"> </w:t>
      </w:r>
      <w:r>
        <w:t>действовать</w:t>
      </w:r>
      <w:r>
        <w:rPr>
          <w:spacing w:val="13"/>
        </w:rPr>
        <w:t xml:space="preserve"> </w:t>
      </w:r>
      <w:r>
        <w:t>и</w:t>
      </w:r>
      <w:r>
        <w:rPr>
          <w:spacing w:val="12"/>
        </w:rPr>
        <w:t xml:space="preserve"> </w:t>
      </w:r>
      <w:r>
        <w:t>отвечать</w:t>
      </w:r>
      <w:r>
        <w:rPr>
          <w:spacing w:val="13"/>
        </w:rPr>
        <w:t xml:space="preserve"> </w:t>
      </w:r>
      <w:r>
        <w:t>за</w:t>
      </w:r>
      <w:r>
        <w:rPr>
          <w:spacing w:val="10"/>
        </w:rPr>
        <w:t xml:space="preserve"> </w:t>
      </w:r>
      <w:r>
        <w:t>свои</w:t>
      </w:r>
      <w:r>
        <w:rPr>
          <w:spacing w:val="13"/>
        </w:rPr>
        <w:t xml:space="preserve"> </w:t>
      </w:r>
      <w:r>
        <w:t>поступки</w:t>
      </w:r>
      <w:r>
        <w:rPr>
          <w:spacing w:val="14"/>
        </w:rPr>
        <w:t xml:space="preserve"> </w:t>
      </w:r>
      <w:r>
        <w:rPr>
          <w:spacing w:val="-2"/>
        </w:rPr>
        <w:t>перед</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9" w:firstLine="0"/>
      </w:pPr>
      <w:r>
        <w:lastRenderedPageBreak/>
        <w:t>семьей и школой; доброжелательный, умеющий слушать и слышать партнера, умеющий высказать свое мнение; выполняющий правила здорового и безопасного образа жизни для себя и</w:t>
      </w:r>
    </w:p>
    <w:p w:rsidR="00267204" w:rsidRDefault="00CD0299">
      <w:pPr>
        <w:pStyle w:val="a3"/>
        <w:spacing w:before="9"/>
        <w:ind w:left="271" w:firstLine="0"/>
        <w:jc w:val="left"/>
      </w:pPr>
      <w:r>
        <w:rPr>
          <w:spacing w:val="-2"/>
        </w:rPr>
        <w:t>окружающих.</w:t>
      </w:r>
    </w:p>
    <w:p w:rsidR="00267204" w:rsidRDefault="00CD0299">
      <w:pPr>
        <w:pStyle w:val="a3"/>
        <w:spacing w:before="41"/>
        <w:ind w:left="981" w:firstLine="0"/>
        <w:jc w:val="left"/>
      </w:pPr>
      <w:r>
        <w:t>Программа</w:t>
      </w:r>
      <w:r>
        <w:rPr>
          <w:spacing w:val="57"/>
        </w:rPr>
        <w:t xml:space="preserve"> </w:t>
      </w:r>
      <w:r>
        <w:t>духовно-нравственного</w:t>
      </w:r>
      <w:r>
        <w:rPr>
          <w:spacing w:val="61"/>
        </w:rPr>
        <w:t xml:space="preserve"> </w:t>
      </w:r>
      <w:r>
        <w:t>развития</w:t>
      </w:r>
      <w:r>
        <w:rPr>
          <w:spacing w:val="58"/>
        </w:rPr>
        <w:t xml:space="preserve"> </w:t>
      </w:r>
      <w:r>
        <w:t>и</w:t>
      </w:r>
      <w:r>
        <w:rPr>
          <w:spacing w:val="62"/>
        </w:rPr>
        <w:t xml:space="preserve"> </w:t>
      </w:r>
      <w:r>
        <w:t>воспитания</w:t>
      </w:r>
      <w:r>
        <w:rPr>
          <w:spacing w:val="60"/>
        </w:rPr>
        <w:t xml:space="preserve"> </w:t>
      </w:r>
      <w:r>
        <w:t>обучающихся</w:t>
      </w:r>
      <w:r>
        <w:rPr>
          <w:spacing w:val="61"/>
        </w:rPr>
        <w:t xml:space="preserve"> </w:t>
      </w:r>
      <w:r>
        <w:rPr>
          <w:spacing w:val="-2"/>
        </w:rPr>
        <w:t>содержит</w:t>
      </w:r>
    </w:p>
    <w:p w:rsidR="00267204" w:rsidRDefault="00CD0299">
      <w:pPr>
        <w:pStyle w:val="3"/>
        <w:spacing w:before="38"/>
        <w:ind w:left="271"/>
        <w:jc w:val="left"/>
      </w:pPr>
      <w:r>
        <w:t>восемь</w:t>
      </w:r>
      <w:r>
        <w:rPr>
          <w:spacing w:val="-2"/>
        </w:rPr>
        <w:t xml:space="preserve"> разделов.</w:t>
      </w:r>
    </w:p>
    <w:p w:rsidR="00267204" w:rsidRDefault="00CD0299">
      <w:pPr>
        <w:pStyle w:val="a3"/>
        <w:spacing w:before="38" w:line="266" w:lineRule="auto"/>
        <w:ind w:left="271" w:right="844"/>
      </w:pPr>
      <w:r>
        <w:t>В первом разделе определены цель и задачи духовно-нравственного развития и воспитания, обучающихся на уровне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267204" w:rsidRDefault="00CD0299">
      <w:pPr>
        <w:pStyle w:val="a3"/>
        <w:spacing w:before="16" w:line="268" w:lineRule="auto"/>
        <w:ind w:left="271" w:right="723"/>
      </w:pPr>
      <w:r>
        <w:t>Во втором разделе определены основные направления духовно-нравственного развития и воспитания обучающихся на уровне начального общего образования:</w:t>
      </w:r>
    </w:p>
    <w:p w:rsidR="00267204" w:rsidRDefault="00CD0299">
      <w:pPr>
        <w:pStyle w:val="a3"/>
        <w:spacing w:before="11" w:line="276" w:lineRule="auto"/>
        <w:ind w:left="271" w:right="1096" w:firstLine="734"/>
        <w:jc w:val="left"/>
      </w:pPr>
      <w:r>
        <w:t>воспитание</w:t>
      </w:r>
      <w:r>
        <w:rPr>
          <w:spacing w:val="-6"/>
        </w:rPr>
        <w:t xml:space="preserve"> </w:t>
      </w:r>
      <w:r>
        <w:t>гражданственности,</w:t>
      </w:r>
      <w:r>
        <w:rPr>
          <w:spacing w:val="-6"/>
        </w:rPr>
        <w:t xml:space="preserve"> </w:t>
      </w:r>
      <w:r>
        <w:t>патриотизма,</w:t>
      </w:r>
      <w:r>
        <w:rPr>
          <w:spacing w:val="-6"/>
        </w:rPr>
        <w:t xml:space="preserve"> </w:t>
      </w:r>
      <w:r>
        <w:t>уважения</w:t>
      </w:r>
      <w:r>
        <w:rPr>
          <w:spacing w:val="-6"/>
        </w:rPr>
        <w:t xml:space="preserve"> </w:t>
      </w:r>
      <w:r>
        <w:t>к</w:t>
      </w:r>
      <w:r>
        <w:rPr>
          <w:spacing w:val="-6"/>
        </w:rPr>
        <w:t xml:space="preserve"> </w:t>
      </w:r>
      <w:r>
        <w:t>правам,</w:t>
      </w:r>
      <w:r>
        <w:rPr>
          <w:spacing w:val="-6"/>
        </w:rPr>
        <w:t xml:space="preserve"> </w:t>
      </w:r>
      <w:r>
        <w:t>свободам</w:t>
      </w:r>
      <w:r>
        <w:rPr>
          <w:spacing w:val="-7"/>
        </w:rPr>
        <w:t xml:space="preserve"> </w:t>
      </w:r>
      <w:r>
        <w:t>и обязанностям</w:t>
      </w:r>
      <w:r>
        <w:rPr>
          <w:spacing w:val="80"/>
        </w:rPr>
        <w:t xml:space="preserve"> </w:t>
      </w:r>
      <w:r>
        <w:t>человека;</w:t>
      </w:r>
      <w:r>
        <w:rPr>
          <w:spacing w:val="80"/>
        </w:rPr>
        <w:t xml:space="preserve"> </w:t>
      </w:r>
      <w:r>
        <w:t>воспитание</w:t>
      </w:r>
      <w:r>
        <w:rPr>
          <w:spacing w:val="80"/>
        </w:rPr>
        <w:t xml:space="preserve"> </w:t>
      </w:r>
      <w:r>
        <w:t>нравственных</w:t>
      </w:r>
      <w:r>
        <w:rPr>
          <w:spacing w:val="80"/>
        </w:rPr>
        <w:t xml:space="preserve"> </w:t>
      </w:r>
      <w:r>
        <w:t>чувств</w:t>
      </w:r>
      <w:r>
        <w:rPr>
          <w:spacing w:val="80"/>
        </w:rPr>
        <w:t xml:space="preserve"> </w:t>
      </w:r>
      <w:r>
        <w:t>и</w:t>
      </w:r>
    </w:p>
    <w:p w:rsidR="00267204" w:rsidRDefault="00CD0299">
      <w:pPr>
        <w:pStyle w:val="a3"/>
        <w:spacing w:line="268" w:lineRule="exact"/>
        <w:ind w:left="991" w:firstLine="0"/>
        <w:jc w:val="left"/>
      </w:pPr>
      <w:r>
        <w:t>этического</w:t>
      </w:r>
      <w:r>
        <w:rPr>
          <w:spacing w:val="-3"/>
        </w:rPr>
        <w:t xml:space="preserve"> </w:t>
      </w:r>
      <w:r>
        <w:rPr>
          <w:spacing w:val="-2"/>
        </w:rPr>
        <w:t>сознания;</w:t>
      </w:r>
    </w:p>
    <w:p w:rsidR="00267204" w:rsidRDefault="00CD0299">
      <w:pPr>
        <w:pStyle w:val="a3"/>
        <w:tabs>
          <w:tab w:val="left" w:pos="3410"/>
          <w:tab w:val="left" w:pos="6819"/>
        </w:tabs>
        <w:spacing w:before="46" w:line="276" w:lineRule="auto"/>
        <w:ind w:left="271" w:right="734" w:firstLine="734"/>
        <w:jc w:val="left"/>
      </w:pPr>
      <w:r>
        <w:t>воспитание трудолюбия, творческого отношения к учению, труду, жизни; воспитание ценностного</w:t>
      </w:r>
      <w:r>
        <w:rPr>
          <w:spacing w:val="80"/>
        </w:rPr>
        <w:t xml:space="preserve"> </w:t>
      </w:r>
      <w:r>
        <w:t>отношения</w:t>
      </w:r>
      <w:r>
        <w:rPr>
          <w:spacing w:val="80"/>
        </w:rPr>
        <w:t xml:space="preserve"> </w:t>
      </w:r>
      <w:r>
        <w:t>к</w:t>
      </w:r>
      <w:r>
        <w:tab/>
        <w:t>природе,</w:t>
      </w:r>
      <w:r>
        <w:rPr>
          <w:spacing w:val="80"/>
        </w:rPr>
        <w:t xml:space="preserve"> </w:t>
      </w:r>
      <w:r>
        <w:t>окружающей</w:t>
      </w:r>
      <w:r>
        <w:rPr>
          <w:spacing w:val="80"/>
        </w:rPr>
        <w:t xml:space="preserve"> </w:t>
      </w:r>
      <w:r>
        <w:t>среде</w:t>
      </w:r>
      <w:r>
        <w:tab/>
        <w:t>(экологическое</w:t>
      </w:r>
      <w:r>
        <w:rPr>
          <w:spacing w:val="80"/>
        </w:rPr>
        <w:t xml:space="preserve"> </w:t>
      </w:r>
      <w:r>
        <w:t>воспитание);</w:t>
      </w:r>
    </w:p>
    <w:p w:rsidR="00267204" w:rsidRDefault="00CD0299">
      <w:pPr>
        <w:pStyle w:val="a3"/>
        <w:spacing w:line="278" w:lineRule="auto"/>
        <w:ind w:left="271" w:firstLine="719"/>
        <w:jc w:val="left"/>
      </w:pPr>
      <w:r>
        <w:t>воспитание</w:t>
      </w:r>
      <w:r>
        <w:rPr>
          <w:spacing w:val="-6"/>
        </w:rPr>
        <w:t xml:space="preserve"> </w:t>
      </w:r>
      <w:r>
        <w:t>ценностного</w:t>
      </w:r>
      <w:r>
        <w:rPr>
          <w:spacing w:val="-5"/>
        </w:rPr>
        <w:t xml:space="preserve"> </w:t>
      </w:r>
      <w:r>
        <w:t>отношения</w:t>
      </w:r>
      <w:r>
        <w:rPr>
          <w:spacing w:val="-8"/>
        </w:rPr>
        <w:t xml:space="preserve"> </w:t>
      </w:r>
      <w:r>
        <w:t>к</w:t>
      </w:r>
      <w:r>
        <w:rPr>
          <w:spacing w:val="-5"/>
        </w:rPr>
        <w:t xml:space="preserve"> </w:t>
      </w:r>
      <w:r>
        <w:t>прекрасному,</w:t>
      </w:r>
      <w:r>
        <w:rPr>
          <w:spacing w:val="-5"/>
        </w:rPr>
        <w:t xml:space="preserve"> </w:t>
      </w:r>
      <w:r>
        <w:t>формирование</w:t>
      </w:r>
      <w:r>
        <w:rPr>
          <w:spacing w:val="-6"/>
        </w:rPr>
        <w:t xml:space="preserve"> </w:t>
      </w:r>
      <w:r>
        <w:t>представлений</w:t>
      </w:r>
      <w:r>
        <w:rPr>
          <w:spacing w:val="-5"/>
        </w:rPr>
        <w:t xml:space="preserve"> </w:t>
      </w:r>
      <w:r>
        <w:t>об эстетических идеалах и ценностях (эстетическое воспитание).</w:t>
      </w:r>
    </w:p>
    <w:p w:rsidR="00267204" w:rsidRDefault="00CD0299">
      <w:pPr>
        <w:pStyle w:val="a3"/>
        <w:ind w:left="1005" w:firstLine="0"/>
        <w:jc w:val="left"/>
      </w:pPr>
      <w:r>
        <w:t>В</w:t>
      </w:r>
      <w:r>
        <w:rPr>
          <w:spacing w:val="-7"/>
        </w:rPr>
        <w:t xml:space="preserve"> </w:t>
      </w:r>
      <w:r>
        <w:t>каждом</w:t>
      </w:r>
      <w:r>
        <w:rPr>
          <w:spacing w:val="-3"/>
        </w:rPr>
        <w:t xml:space="preserve"> </w:t>
      </w:r>
      <w:r>
        <w:t>направлении</w:t>
      </w:r>
      <w:r>
        <w:rPr>
          <w:spacing w:val="-2"/>
        </w:rPr>
        <w:t xml:space="preserve"> </w:t>
      </w:r>
      <w:r>
        <w:t>раскрыта</w:t>
      </w:r>
      <w:r>
        <w:rPr>
          <w:spacing w:val="-3"/>
        </w:rPr>
        <w:t xml:space="preserve"> </w:t>
      </w:r>
      <w:r>
        <w:t>соответствующая</w:t>
      </w:r>
      <w:r>
        <w:rPr>
          <w:spacing w:val="-2"/>
        </w:rPr>
        <w:t xml:space="preserve"> </w:t>
      </w:r>
      <w:r>
        <w:t>система</w:t>
      </w:r>
      <w:r>
        <w:rPr>
          <w:spacing w:val="-3"/>
        </w:rPr>
        <w:t xml:space="preserve"> </w:t>
      </w:r>
      <w:r>
        <w:t>базовых</w:t>
      </w:r>
      <w:r>
        <w:rPr>
          <w:spacing w:val="5"/>
        </w:rPr>
        <w:t xml:space="preserve"> </w:t>
      </w:r>
      <w:r>
        <w:rPr>
          <w:spacing w:val="-2"/>
        </w:rPr>
        <w:t>ценностей.</w:t>
      </w:r>
    </w:p>
    <w:p w:rsidR="00267204" w:rsidRDefault="00CD0299">
      <w:pPr>
        <w:pStyle w:val="a3"/>
        <w:spacing w:before="33" w:line="268" w:lineRule="auto"/>
        <w:ind w:left="271" w:right="843"/>
      </w:pPr>
      <w:r>
        <w:t>В третьем разделе формулируются принципы и раскрываются особенности организации содержания духовно-нравственного развития и воспитания, обучающихся на уровне начального общего образования, определяется концептуальная основа уклада школьной жизни.</w:t>
      </w:r>
    </w:p>
    <w:p w:rsidR="00267204" w:rsidRDefault="00CD0299">
      <w:pPr>
        <w:pStyle w:val="a3"/>
        <w:spacing w:before="5" w:line="268" w:lineRule="auto"/>
        <w:ind w:left="271" w:right="840"/>
      </w:pPr>
      <w:r>
        <w:t>Четвѐртый раздел раскрывает основное</w:t>
      </w:r>
      <w:r>
        <w:rPr>
          <w:spacing w:val="-1"/>
        </w:rPr>
        <w:t xml:space="preserve"> </w:t>
      </w:r>
      <w:r>
        <w:t>содержание</w:t>
      </w:r>
      <w:r>
        <w:rPr>
          <w:spacing w:val="-1"/>
        </w:rPr>
        <w:t xml:space="preserve"> </w:t>
      </w:r>
      <w:r>
        <w:t>духовно-нравственного развития и воспитания обучающихся по каждому из направлений организации воспитания в начальной школе.</w:t>
      </w:r>
    </w:p>
    <w:p w:rsidR="00267204" w:rsidRDefault="00CD0299">
      <w:pPr>
        <w:pStyle w:val="a3"/>
        <w:spacing w:before="6" w:line="268" w:lineRule="auto"/>
        <w:ind w:left="271" w:right="847"/>
      </w:pPr>
      <w:r>
        <w:t>Содержание представлено в виде важнейших содержательных компонентов воспитания, обучения развития обучающихся, их коммуникативной, информационной, проектной, социальной деятельности.</w:t>
      </w:r>
    </w:p>
    <w:p w:rsidR="00267204" w:rsidRDefault="00CD0299">
      <w:pPr>
        <w:pStyle w:val="a3"/>
        <w:spacing w:before="6" w:line="268" w:lineRule="auto"/>
        <w:ind w:left="271" w:right="840"/>
      </w:pPr>
      <w:r>
        <w:t>В пятом разделе по каждому из основных направлений духовно-нравственного развития и воспитания приведены виды деятельности и формы занятий с обучающимися на уровне начального общего образования.</w:t>
      </w:r>
    </w:p>
    <w:p w:rsidR="00267204" w:rsidRDefault="00CD0299">
      <w:pPr>
        <w:pStyle w:val="a3"/>
        <w:spacing w:before="10" w:line="266" w:lineRule="auto"/>
        <w:ind w:left="271" w:right="848"/>
      </w:pPr>
      <w:r>
        <w:t>В шестом разделе определены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w:t>
      </w:r>
    </w:p>
    <w:p w:rsidR="00267204" w:rsidRDefault="00CD0299">
      <w:pPr>
        <w:pStyle w:val="a3"/>
        <w:spacing w:before="14" w:line="268" w:lineRule="auto"/>
        <w:ind w:left="271" w:right="728"/>
      </w:pPr>
      <w:r>
        <w:t>В седьмом разделе раскрыты принципы и основные формы повышения педагогической культуры родителей (законных представителей) обучающихся.</w:t>
      </w:r>
    </w:p>
    <w:p w:rsidR="00267204" w:rsidRDefault="00CD0299">
      <w:pPr>
        <w:spacing w:before="8" w:line="268" w:lineRule="auto"/>
        <w:ind w:left="271" w:right="839" w:firstLine="710"/>
        <w:jc w:val="both"/>
        <w:rPr>
          <w:b/>
          <w:sz w:val="24"/>
        </w:rPr>
      </w:pPr>
      <w:r>
        <w:rPr>
          <w:sz w:val="24"/>
        </w:rPr>
        <w:t xml:space="preserve">В заключительном, восьмом разделе по каждому из основных направлений духовно- нравственного развития и воспитания определены планируемые воспитательные результаты. </w:t>
      </w:r>
      <w:r>
        <w:rPr>
          <w:b/>
          <w:sz w:val="24"/>
        </w:rPr>
        <w:t xml:space="preserve">Описание материально-технического обеспечения образовательного </w:t>
      </w:r>
      <w:r>
        <w:rPr>
          <w:b/>
          <w:spacing w:val="-2"/>
          <w:sz w:val="24"/>
        </w:rPr>
        <w:t>процесса.</w:t>
      </w:r>
    </w:p>
    <w:p w:rsidR="00267204" w:rsidRDefault="00CD0299">
      <w:pPr>
        <w:pStyle w:val="a4"/>
        <w:numPr>
          <w:ilvl w:val="2"/>
          <w:numId w:val="84"/>
        </w:numPr>
        <w:tabs>
          <w:tab w:val="left" w:pos="1725"/>
        </w:tabs>
        <w:spacing w:before="5" w:line="268" w:lineRule="auto"/>
        <w:ind w:right="1378" w:firstLine="355"/>
        <w:jc w:val="both"/>
        <w:rPr>
          <w:sz w:val="24"/>
        </w:rPr>
      </w:pPr>
      <w:r>
        <w:rPr>
          <w:sz w:val="24"/>
        </w:rPr>
        <w:t>Мягкие формы и приспособления для придания положения лежа, сидя, стоя; ограничители;</w:t>
      </w:r>
    </w:p>
    <w:p w:rsidR="00267204" w:rsidRDefault="00267204">
      <w:pPr>
        <w:pStyle w:val="a4"/>
        <w:spacing w:line="268" w:lineRule="auto"/>
        <w:rPr>
          <w:sz w:val="24"/>
        </w:rPr>
        <w:sectPr w:rsidR="00267204">
          <w:pgSz w:w="11910" w:h="16840"/>
          <w:pgMar w:top="1080" w:right="0" w:bottom="1780" w:left="1275" w:header="0" w:footer="1515" w:gutter="0"/>
          <w:cols w:space="720"/>
        </w:sectPr>
      </w:pPr>
    </w:p>
    <w:p w:rsidR="00267204" w:rsidRDefault="00CD0299">
      <w:pPr>
        <w:pStyle w:val="a4"/>
        <w:numPr>
          <w:ilvl w:val="2"/>
          <w:numId w:val="84"/>
        </w:numPr>
        <w:tabs>
          <w:tab w:val="left" w:pos="1725"/>
        </w:tabs>
        <w:spacing w:before="72" w:line="268" w:lineRule="auto"/>
        <w:ind w:right="1371" w:firstLine="355"/>
        <w:jc w:val="both"/>
        <w:rPr>
          <w:sz w:val="24"/>
        </w:rPr>
      </w:pPr>
      <w:r>
        <w:rPr>
          <w:sz w:val="24"/>
        </w:rPr>
        <w:lastRenderedPageBreak/>
        <w:t xml:space="preserve">гимнастические мячи различного диаметра, гамак, тележки, коврики; 3. </w:t>
      </w:r>
      <w:r>
        <w:rPr>
          <w:spacing w:val="-2"/>
          <w:sz w:val="24"/>
        </w:rPr>
        <w:t>Аудиоаппаратура;</w:t>
      </w:r>
    </w:p>
    <w:p w:rsidR="00267204" w:rsidRDefault="00CD0299">
      <w:pPr>
        <w:pStyle w:val="a4"/>
        <w:numPr>
          <w:ilvl w:val="0"/>
          <w:numId w:val="83"/>
        </w:numPr>
        <w:tabs>
          <w:tab w:val="left" w:pos="1725"/>
        </w:tabs>
        <w:spacing w:before="8" w:line="268" w:lineRule="auto"/>
        <w:ind w:right="1215" w:firstLine="710"/>
        <w:jc w:val="both"/>
        <w:rPr>
          <w:sz w:val="24"/>
        </w:rPr>
      </w:pPr>
      <w:r>
        <w:rPr>
          <w:sz w:val="24"/>
        </w:rPr>
        <w:t>Материалы для проведения тренировок (винты различной конфигурации, валики, массажеры, плоские и объемные геометрические фигуры, выполненные из различных материалов, сыпучие материалы для развития мелкой моторики, верѐвки различной длины и толщины и пр.);</w:t>
      </w:r>
    </w:p>
    <w:p w:rsidR="00267204" w:rsidRDefault="00CD0299">
      <w:pPr>
        <w:pStyle w:val="a4"/>
        <w:numPr>
          <w:ilvl w:val="0"/>
          <w:numId w:val="83"/>
        </w:numPr>
        <w:tabs>
          <w:tab w:val="left" w:pos="1725"/>
        </w:tabs>
        <w:spacing w:before="7"/>
        <w:ind w:left="1725"/>
        <w:jc w:val="both"/>
        <w:rPr>
          <w:sz w:val="24"/>
        </w:rPr>
      </w:pPr>
      <w:r>
        <w:rPr>
          <w:sz w:val="24"/>
        </w:rPr>
        <w:t>Контейнеры</w:t>
      </w:r>
      <w:r>
        <w:rPr>
          <w:spacing w:val="-3"/>
          <w:sz w:val="24"/>
        </w:rPr>
        <w:t xml:space="preserve"> </w:t>
      </w:r>
      <w:r>
        <w:rPr>
          <w:sz w:val="24"/>
        </w:rPr>
        <w:t>для</w:t>
      </w:r>
      <w:r>
        <w:rPr>
          <w:spacing w:val="-2"/>
          <w:sz w:val="24"/>
        </w:rPr>
        <w:t xml:space="preserve"> хранения</w:t>
      </w:r>
    </w:p>
    <w:p w:rsidR="00267204" w:rsidRDefault="00267204">
      <w:pPr>
        <w:pStyle w:val="a3"/>
        <w:ind w:left="0" w:firstLine="0"/>
        <w:jc w:val="left"/>
      </w:pPr>
    </w:p>
    <w:p w:rsidR="00267204" w:rsidRDefault="00267204">
      <w:pPr>
        <w:pStyle w:val="a3"/>
        <w:spacing w:before="115"/>
        <w:ind w:left="0" w:firstLine="0"/>
        <w:jc w:val="left"/>
      </w:pPr>
    </w:p>
    <w:p w:rsidR="00267204" w:rsidRDefault="00CD0299">
      <w:pPr>
        <w:pStyle w:val="3"/>
        <w:numPr>
          <w:ilvl w:val="2"/>
          <w:numId w:val="82"/>
        </w:numPr>
        <w:tabs>
          <w:tab w:val="left" w:pos="1046"/>
          <w:tab w:val="left" w:pos="2926"/>
        </w:tabs>
        <w:spacing w:line="276" w:lineRule="auto"/>
        <w:ind w:right="890" w:hanging="2480"/>
        <w:jc w:val="both"/>
      </w:pPr>
      <w:r>
        <w:t>Цель</w:t>
      </w:r>
      <w:r>
        <w:rPr>
          <w:spacing w:val="-5"/>
        </w:rPr>
        <w:t xml:space="preserve"> </w:t>
      </w:r>
      <w:r>
        <w:t>и</w:t>
      </w:r>
      <w:r>
        <w:rPr>
          <w:spacing w:val="-6"/>
        </w:rPr>
        <w:t xml:space="preserve"> </w:t>
      </w:r>
      <w:r>
        <w:t>задачи</w:t>
      </w:r>
      <w:r>
        <w:rPr>
          <w:spacing w:val="-5"/>
        </w:rPr>
        <w:t xml:space="preserve"> </w:t>
      </w:r>
      <w:r>
        <w:t>духовно-нравственного</w:t>
      </w:r>
      <w:r>
        <w:rPr>
          <w:spacing w:val="-5"/>
        </w:rPr>
        <w:t xml:space="preserve"> </w:t>
      </w:r>
      <w:r>
        <w:t>развития</w:t>
      </w:r>
      <w:r>
        <w:rPr>
          <w:spacing w:val="-5"/>
        </w:rPr>
        <w:t xml:space="preserve"> </w:t>
      </w:r>
      <w:r>
        <w:t>и</w:t>
      </w:r>
      <w:r>
        <w:rPr>
          <w:spacing w:val="-5"/>
        </w:rPr>
        <w:t xml:space="preserve"> </w:t>
      </w:r>
      <w:r>
        <w:t>воспитания,</w:t>
      </w:r>
      <w:r>
        <w:rPr>
          <w:spacing w:val="-5"/>
        </w:rPr>
        <w:t xml:space="preserve"> </w:t>
      </w:r>
      <w:r>
        <w:t>обучающихся</w:t>
      </w:r>
      <w:r>
        <w:rPr>
          <w:spacing w:val="-4"/>
        </w:rPr>
        <w:t xml:space="preserve"> </w:t>
      </w:r>
      <w:r>
        <w:t>на уровне начального общего образования</w:t>
      </w:r>
    </w:p>
    <w:p w:rsidR="00267204" w:rsidRDefault="00CD0299">
      <w:pPr>
        <w:pStyle w:val="a3"/>
        <w:spacing w:line="268" w:lineRule="auto"/>
        <w:ind w:left="271" w:right="845"/>
      </w:pPr>
      <w:r>
        <w:rPr>
          <w:b/>
        </w:rPr>
        <w:t>Цель программы</w:t>
      </w:r>
      <w:r>
        <w:t>: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267204" w:rsidRDefault="00CD0299">
      <w:pPr>
        <w:spacing w:before="1" w:line="268" w:lineRule="auto"/>
        <w:ind w:left="271" w:right="844" w:firstLine="710"/>
        <w:jc w:val="both"/>
        <w:rPr>
          <w:sz w:val="24"/>
        </w:rPr>
      </w:pPr>
      <w:r>
        <w:rPr>
          <w:b/>
          <w:sz w:val="24"/>
        </w:rPr>
        <w:t xml:space="preserve">Задачи духовно-нравственного воспитания </w:t>
      </w:r>
      <w:r>
        <w:rPr>
          <w:sz w:val="24"/>
        </w:rPr>
        <w:t>определены как ожидаемые</w:t>
      </w:r>
      <w:r>
        <w:rPr>
          <w:spacing w:val="40"/>
          <w:sz w:val="24"/>
        </w:rPr>
        <w:t xml:space="preserve"> </w:t>
      </w:r>
      <w:r>
        <w:rPr>
          <w:sz w:val="24"/>
        </w:rPr>
        <w:t>результаты</w:t>
      </w:r>
      <w:r>
        <w:rPr>
          <w:spacing w:val="-2"/>
          <w:sz w:val="24"/>
        </w:rPr>
        <w:t xml:space="preserve"> </w:t>
      </w:r>
      <w:r>
        <w:rPr>
          <w:sz w:val="24"/>
        </w:rPr>
        <w:t>в логике</w:t>
      </w:r>
      <w:r>
        <w:rPr>
          <w:spacing w:val="-2"/>
          <w:sz w:val="24"/>
        </w:rPr>
        <w:t xml:space="preserve"> </w:t>
      </w:r>
      <w:r>
        <w:rPr>
          <w:sz w:val="24"/>
        </w:rPr>
        <w:t>требований к</w:t>
      </w:r>
      <w:r>
        <w:rPr>
          <w:spacing w:val="-1"/>
          <w:sz w:val="24"/>
        </w:rPr>
        <w:t xml:space="preserve"> </w:t>
      </w:r>
      <w:r>
        <w:rPr>
          <w:sz w:val="24"/>
        </w:rPr>
        <w:t>личностным</w:t>
      </w:r>
      <w:r>
        <w:rPr>
          <w:spacing w:val="-2"/>
          <w:sz w:val="24"/>
        </w:rPr>
        <w:t xml:space="preserve"> </w:t>
      </w:r>
      <w:r>
        <w:rPr>
          <w:sz w:val="24"/>
        </w:rPr>
        <w:t>результатам</w:t>
      </w:r>
      <w:r>
        <w:rPr>
          <w:spacing w:val="-2"/>
          <w:sz w:val="24"/>
        </w:rPr>
        <w:t xml:space="preserve"> </w:t>
      </w:r>
      <w:r>
        <w:rPr>
          <w:sz w:val="24"/>
        </w:rPr>
        <w:t>общего начального</w:t>
      </w:r>
      <w:r>
        <w:rPr>
          <w:spacing w:val="-1"/>
          <w:sz w:val="24"/>
        </w:rPr>
        <w:t xml:space="preserve"> </w:t>
      </w:r>
      <w:r>
        <w:rPr>
          <w:sz w:val="24"/>
        </w:rPr>
        <w:t>образования и предусматривают:</w:t>
      </w:r>
    </w:p>
    <w:p w:rsidR="00267204" w:rsidRDefault="00CD0299">
      <w:pPr>
        <w:pStyle w:val="a4"/>
        <w:numPr>
          <w:ilvl w:val="3"/>
          <w:numId w:val="82"/>
        </w:numPr>
        <w:tabs>
          <w:tab w:val="left" w:pos="1302"/>
        </w:tabs>
        <w:spacing w:before="7" w:line="268" w:lineRule="auto"/>
        <w:ind w:right="734" w:firstLine="710"/>
        <w:jc w:val="both"/>
        <w:rPr>
          <w:sz w:val="24"/>
        </w:rPr>
      </w:pPr>
      <w:r>
        <w:rPr>
          <w:sz w:val="24"/>
        </w:rPr>
        <w:t>Воспитание гражданственности, патриотизма, уважения к правам, свободам и обязанностям человека:</w:t>
      </w:r>
    </w:p>
    <w:p w:rsidR="00267204" w:rsidRDefault="00CD0299">
      <w:pPr>
        <w:pStyle w:val="a3"/>
        <w:spacing w:before="13" w:line="276" w:lineRule="auto"/>
        <w:ind w:left="271" w:right="841" w:firstLine="734"/>
      </w:pPr>
      <w:r>
        <w:t>элементарные представления о политическом устройстве Российского государства, его</w:t>
      </w:r>
      <w:r>
        <w:rPr>
          <w:spacing w:val="47"/>
        </w:rPr>
        <w:t xml:space="preserve"> </w:t>
      </w:r>
      <w:r>
        <w:t>институтах,</w:t>
      </w:r>
      <w:r>
        <w:rPr>
          <w:spacing w:val="50"/>
        </w:rPr>
        <w:t xml:space="preserve"> </w:t>
      </w:r>
      <w:r>
        <w:t>их</w:t>
      </w:r>
      <w:r>
        <w:rPr>
          <w:spacing w:val="51"/>
        </w:rPr>
        <w:t xml:space="preserve"> </w:t>
      </w:r>
      <w:r>
        <w:t>роли</w:t>
      </w:r>
      <w:r>
        <w:rPr>
          <w:spacing w:val="50"/>
        </w:rPr>
        <w:t xml:space="preserve"> </w:t>
      </w:r>
      <w:r>
        <w:t>в</w:t>
      </w:r>
      <w:r>
        <w:rPr>
          <w:spacing w:val="50"/>
        </w:rPr>
        <w:t xml:space="preserve"> </w:t>
      </w:r>
      <w:r>
        <w:t>жизни</w:t>
      </w:r>
      <w:r>
        <w:rPr>
          <w:spacing w:val="50"/>
        </w:rPr>
        <w:t xml:space="preserve"> </w:t>
      </w:r>
      <w:r>
        <w:t>общества,</w:t>
      </w:r>
      <w:r>
        <w:rPr>
          <w:spacing w:val="50"/>
        </w:rPr>
        <w:t xml:space="preserve"> </w:t>
      </w:r>
      <w:r>
        <w:t>о</w:t>
      </w:r>
      <w:r>
        <w:rPr>
          <w:spacing w:val="49"/>
        </w:rPr>
        <w:t xml:space="preserve"> </w:t>
      </w:r>
      <w:r>
        <w:t>его</w:t>
      </w:r>
      <w:r>
        <w:rPr>
          <w:spacing w:val="50"/>
        </w:rPr>
        <w:t xml:space="preserve"> </w:t>
      </w:r>
      <w:r>
        <w:t>важнейших</w:t>
      </w:r>
      <w:r>
        <w:rPr>
          <w:spacing w:val="51"/>
        </w:rPr>
        <w:t xml:space="preserve"> </w:t>
      </w:r>
      <w:r>
        <w:t>законах;</w:t>
      </w:r>
      <w:r>
        <w:rPr>
          <w:spacing w:val="48"/>
        </w:rPr>
        <w:t xml:space="preserve"> </w:t>
      </w:r>
      <w:r>
        <w:t>представления</w:t>
      </w:r>
      <w:r>
        <w:rPr>
          <w:spacing w:val="48"/>
        </w:rPr>
        <w:t xml:space="preserve"> </w:t>
      </w:r>
      <w:r>
        <w:rPr>
          <w:spacing w:val="-10"/>
        </w:rPr>
        <w:t>о</w:t>
      </w:r>
    </w:p>
    <w:p w:rsidR="00267204" w:rsidRDefault="00CD0299">
      <w:pPr>
        <w:pStyle w:val="a3"/>
        <w:spacing w:line="268" w:lineRule="exact"/>
        <w:ind w:left="991" w:firstLine="0"/>
      </w:pPr>
      <w:r>
        <w:t>символах государства</w:t>
      </w:r>
      <w:r>
        <w:rPr>
          <w:spacing w:val="1"/>
        </w:rPr>
        <w:t xml:space="preserve"> </w:t>
      </w:r>
      <w:r>
        <w:t>—</w:t>
      </w:r>
      <w:r>
        <w:rPr>
          <w:spacing w:val="-1"/>
        </w:rPr>
        <w:t xml:space="preserve"> </w:t>
      </w:r>
      <w:r>
        <w:t>Флаге,</w:t>
      </w:r>
      <w:r>
        <w:rPr>
          <w:spacing w:val="-1"/>
        </w:rPr>
        <w:t xml:space="preserve"> </w:t>
      </w:r>
      <w:r>
        <w:t>Гербе</w:t>
      </w:r>
      <w:r>
        <w:rPr>
          <w:spacing w:val="-4"/>
        </w:rPr>
        <w:t xml:space="preserve"> </w:t>
      </w:r>
      <w:r>
        <w:t>России,</w:t>
      </w:r>
      <w:r>
        <w:rPr>
          <w:spacing w:val="-1"/>
        </w:rPr>
        <w:t xml:space="preserve"> </w:t>
      </w:r>
      <w:r>
        <w:t>о</w:t>
      </w:r>
      <w:r>
        <w:rPr>
          <w:spacing w:val="-1"/>
        </w:rPr>
        <w:t xml:space="preserve"> </w:t>
      </w:r>
      <w:r>
        <w:t>флаге</w:t>
      </w:r>
      <w:r>
        <w:rPr>
          <w:spacing w:val="-2"/>
        </w:rPr>
        <w:t xml:space="preserve"> </w:t>
      </w:r>
      <w:r>
        <w:t>и</w:t>
      </w:r>
      <w:r>
        <w:rPr>
          <w:spacing w:val="-1"/>
        </w:rPr>
        <w:t xml:space="preserve"> </w:t>
      </w:r>
      <w:r>
        <w:rPr>
          <w:spacing w:val="-2"/>
        </w:rPr>
        <w:t>гербе</w:t>
      </w:r>
    </w:p>
    <w:p w:rsidR="00267204" w:rsidRDefault="00CD0299">
      <w:pPr>
        <w:pStyle w:val="a3"/>
        <w:spacing w:before="40" w:line="268" w:lineRule="auto"/>
        <w:ind w:left="991" w:right="734" w:hanging="720"/>
      </w:pPr>
      <w:r>
        <w:t>субъекта Российской Федерации, в котором находится образовательное учреждение; элементарные представления об институтах гражданского общества, о возможностях</w:t>
      </w:r>
    </w:p>
    <w:p w:rsidR="00267204" w:rsidRDefault="00CD0299">
      <w:pPr>
        <w:pStyle w:val="a3"/>
        <w:spacing w:before="11" w:line="266" w:lineRule="auto"/>
        <w:ind w:left="271" w:right="841" w:firstLine="0"/>
      </w:pPr>
      <w:r>
        <w:t>участия граждан в общественном управлении; элементарные представления о правах и обязанностях гражданина России; интерес к общественным явлениям, понимание активной роли человека в обществе; уважительное отношение к русскому языку как государственному, языку межнационального общения; ценностное отношение к своему национальному языку и культуре;</w:t>
      </w:r>
    </w:p>
    <w:p w:rsidR="00267204" w:rsidRDefault="00CD0299">
      <w:pPr>
        <w:pStyle w:val="a3"/>
        <w:spacing w:before="19" w:line="276" w:lineRule="auto"/>
        <w:ind w:left="271" w:right="850" w:firstLine="734"/>
      </w:pPr>
      <w:r>
        <w:t>начальные представления о народах России, об их общей исторической судьбе, о единстве</w:t>
      </w:r>
      <w:r>
        <w:rPr>
          <w:spacing w:val="40"/>
        </w:rPr>
        <w:t xml:space="preserve"> </w:t>
      </w:r>
      <w:r>
        <w:t>народов</w:t>
      </w:r>
      <w:r>
        <w:rPr>
          <w:spacing w:val="40"/>
        </w:rPr>
        <w:t xml:space="preserve"> </w:t>
      </w:r>
      <w:r>
        <w:t>нашей</w:t>
      </w:r>
      <w:r>
        <w:rPr>
          <w:spacing w:val="40"/>
        </w:rPr>
        <w:t xml:space="preserve"> </w:t>
      </w:r>
      <w:r>
        <w:t>страны;</w:t>
      </w:r>
      <w:r>
        <w:rPr>
          <w:spacing w:val="40"/>
        </w:rPr>
        <w:t xml:space="preserve"> </w:t>
      </w:r>
      <w:r>
        <w:t>элементарные</w:t>
      </w:r>
      <w:r>
        <w:rPr>
          <w:spacing w:val="40"/>
        </w:rPr>
        <w:t xml:space="preserve"> </w:t>
      </w:r>
      <w:r>
        <w:t>представления</w:t>
      </w:r>
      <w:r>
        <w:rPr>
          <w:spacing w:val="40"/>
        </w:rPr>
        <w:t xml:space="preserve"> </w:t>
      </w:r>
      <w:r>
        <w:t>о</w:t>
      </w:r>
      <w:r>
        <w:rPr>
          <w:spacing w:val="40"/>
        </w:rPr>
        <w:t xml:space="preserve"> </w:t>
      </w:r>
      <w:r>
        <w:t>национальных</w:t>
      </w:r>
      <w:r>
        <w:rPr>
          <w:spacing w:val="40"/>
        </w:rPr>
        <w:t xml:space="preserve"> </w:t>
      </w:r>
      <w:r>
        <w:t>героях</w:t>
      </w:r>
      <w:r>
        <w:rPr>
          <w:spacing w:val="40"/>
        </w:rPr>
        <w:t xml:space="preserve"> </w:t>
      </w:r>
      <w:r>
        <w:t>и</w:t>
      </w:r>
    </w:p>
    <w:p w:rsidR="00267204" w:rsidRDefault="00CD0299">
      <w:pPr>
        <w:pStyle w:val="a3"/>
        <w:spacing w:line="268" w:lineRule="exact"/>
        <w:ind w:left="991" w:firstLine="0"/>
      </w:pPr>
      <w:r>
        <w:t>важнейших</w:t>
      </w:r>
      <w:r>
        <w:rPr>
          <w:spacing w:val="-4"/>
        </w:rPr>
        <w:t xml:space="preserve"> </w:t>
      </w:r>
      <w:r>
        <w:t>событиях</w:t>
      </w:r>
      <w:r>
        <w:rPr>
          <w:spacing w:val="-3"/>
        </w:rPr>
        <w:t xml:space="preserve"> </w:t>
      </w:r>
      <w:r>
        <w:rPr>
          <w:spacing w:val="-2"/>
        </w:rPr>
        <w:t>истории</w:t>
      </w:r>
    </w:p>
    <w:p w:rsidR="00267204" w:rsidRDefault="00CD0299">
      <w:pPr>
        <w:pStyle w:val="a3"/>
        <w:spacing w:before="41" w:line="268" w:lineRule="auto"/>
        <w:ind w:left="271" w:right="841" w:firstLine="0"/>
      </w:pPr>
      <w:r>
        <w:t xml:space="preserve">России и еѐ народов; интерес к государственным праздникам и важнейшим событиям в жизни России, субъекта Российской Федерации, </w:t>
      </w:r>
      <w:r>
        <w:rPr>
          <w:i/>
        </w:rPr>
        <w:t>края (населѐнного пункта)</w:t>
      </w:r>
      <w:r>
        <w:t xml:space="preserve">, в котором находится образовательное учреждение; стремление активно участвовать в делах класса, школы, семьи, </w:t>
      </w:r>
      <w:r>
        <w:rPr>
          <w:i/>
        </w:rPr>
        <w:t>своего села, города</w:t>
      </w:r>
      <w:r>
        <w:t xml:space="preserve">; любовь к образовательному учреждению, </w:t>
      </w:r>
      <w:r>
        <w:rPr>
          <w:i/>
        </w:rPr>
        <w:t>своему селу, городу,</w:t>
      </w:r>
      <w:r>
        <w:rPr>
          <w:i/>
          <w:spacing w:val="-1"/>
        </w:rPr>
        <w:t xml:space="preserve"> </w:t>
      </w:r>
      <w:r>
        <w:t>народу,</w:t>
      </w:r>
      <w:r>
        <w:rPr>
          <w:spacing w:val="-1"/>
        </w:rPr>
        <w:t xml:space="preserve"> </w:t>
      </w:r>
      <w:r>
        <w:t>России; уважение</w:t>
      </w:r>
      <w:r>
        <w:rPr>
          <w:spacing w:val="-2"/>
        </w:rPr>
        <w:t xml:space="preserve"> </w:t>
      </w:r>
      <w:r>
        <w:t>к</w:t>
      </w:r>
      <w:r>
        <w:rPr>
          <w:spacing w:val="-1"/>
        </w:rPr>
        <w:t xml:space="preserve"> </w:t>
      </w:r>
      <w:r>
        <w:t>защитникам</w:t>
      </w:r>
      <w:r>
        <w:rPr>
          <w:spacing w:val="-2"/>
        </w:rPr>
        <w:t xml:space="preserve"> </w:t>
      </w:r>
      <w:r>
        <w:t>Родины; умение</w:t>
      </w:r>
      <w:r>
        <w:rPr>
          <w:spacing w:val="-2"/>
        </w:rPr>
        <w:t xml:space="preserve"> </w:t>
      </w:r>
      <w:r>
        <w:t>отвечать</w:t>
      </w:r>
      <w:r>
        <w:rPr>
          <w:spacing w:val="-1"/>
        </w:rPr>
        <w:t xml:space="preserve"> </w:t>
      </w:r>
      <w:r>
        <w:t>за</w:t>
      </w:r>
      <w:r>
        <w:rPr>
          <w:spacing w:val="-2"/>
        </w:rPr>
        <w:t xml:space="preserve"> </w:t>
      </w:r>
      <w:r>
        <w:t>свои</w:t>
      </w:r>
      <w:r>
        <w:rPr>
          <w:spacing w:val="-1"/>
        </w:rPr>
        <w:t xml:space="preserve"> </w:t>
      </w:r>
      <w:r>
        <w:t>поступки; негативное отношение к нарушениям порядка в классе, дома, на улице, к</w:t>
      </w:r>
    </w:p>
    <w:p w:rsidR="00267204" w:rsidRDefault="00CD0299">
      <w:pPr>
        <w:pStyle w:val="a3"/>
        <w:spacing w:before="4"/>
        <w:ind w:left="271" w:firstLine="0"/>
      </w:pPr>
      <w:r>
        <w:t>невыполнению</w:t>
      </w:r>
      <w:r>
        <w:rPr>
          <w:spacing w:val="-4"/>
        </w:rPr>
        <w:t xml:space="preserve"> </w:t>
      </w:r>
      <w:r>
        <w:t>человеком</w:t>
      </w:r>
      <w:r>
        <w:rPr>
          <w:spacing w:val="-5"/>
        </w:rPr>
        <w:t xml:space="preserve"> </w:t>
      </w:r>
      <w:r>
        <w:t>своих</w:t>
      </w:r>
      <w:r>
        <w:rPr>
          <w:spacing w:val="-1"/>
        </w:rPr>
        <w:t xml:space="preserve"> </w:t>
      </w:r>
      <w:r>
        <w:rPr>
          <w:spacing w:val="-2"/>
        </w:rPr>
        <w:t>обязанностей.</w:t>
      </w:r>
    </w:p>
    <w:p w:rsidR="00267204" w:rsidRDefault="00CD0299">
      <w:pPr>
        <w:pStyle w:val="a4"/>
        <w:numPr>
          <w:ilvl w:val="3"/>
          <w:numId w:val="82"/>
        </w:numPr>
        <w:tabs>
          <w:tab w:val="left" w:pos="1245"/>
        </w:tabs>
        <w:spacing w:before="45"/>
        <w:ind w:left="1245" w:hanging="240"/>
        <w:jc w:val="both"/>
        <w:rPr>
          <w:sz w:val="24"/>
        </w:rPr>
      </w:pPr>
      <w:r>
        <w:rPr>
          <w:sz w:val="24"/>
        </w:rPr>
        <w:t>Воспитание</w:t>
      </w:r>
      <w:r>
        <w:rPr>
          <w:spacing w:val="-5"/>
          <w:sz w:val="24"/>
        </w:rPr>
        <w:t xml:space="preserve"> </w:t>
      </w:r>
      <w:r>
        <w:rPr>
          <w:sz w:val="24"/>
        </w:rPr>
        <w:t>нравственных</w:t>
      </w:r>
      <w:r>
        <w:rPr>
          <w:spacing w:val="-2"/>
          <w:sz w:val="24"/>
        </w:rPr>
        <w:t xml:space="preserve"> </w:t>
      </w:r>
      <w:r>
        <w:rPr>
          <w:sz w:val="24"/>
        </w:rPr>
        <w:t>чувств</w:t>
      </w:r>
      <w:r>
        <w:rPr>
          <w:spacing w:val="-5"/>
          <w:sz w:val="24"/>
        </w:rPr>
        <w:t xml:space="preserve"> </w:t>
      </w:r>
      <w:r>
        <w:rPr>
          <w:sz w:val="24"/>
        </w:rPr>
        <w:t>и</w:t>
      </w:r>
      <w:r>
        <w:rPr>
          <w:spacing w:val="-4"/>
          <w:sz w:val="24"/>
        </w:rPr>
        <w:t xml:space="preserve"> </w:t>
      </w:r>
      <w:r>
        <w:rPr>
          <w:sz w:val="24"/>
        </w:rPr>
        <w:t>этического</w:t>
      </w:r>
      <w:r>
        <w:rPr>
          <w:spacing w:val="-3"/>
          <w:sz w:val="24"/>
        </w:rPr>
        <w:t xml:space="preserve"> </w:t>
      </w:r>
      <w:r>
        <w:rPr>
          <w:spacing w:val="-2"/>
          <w:sz w:val="24"/>
        </w:rPr>
        <w:t>сознания:</w:t>
      </w:r>
    </w:p>
    <w:p w:rsidR="00267204" w:rsidRDefault="00CD0299">
      <w:pPr>
        <w:pStyle w:val="a3"/>
        <w:spacing w:before="44"/>
        <w:ind w:left="1005" w:firstLine="0"/>
      </w:pPr>
      <w:r>
        <w:t>первоначальные</w:t>
      </w:r>
      <w:r>
        <w:rPr>
          <w:spacing w:val="-10"/>
        </w:rPr>
        <w:t xml:space="preserve"> </w:t>
      </w:r>
      <w:r>
        <w:t>представления</w:t>
      </w:r>
      <w:r>
        <w:rPr>
          <w:spacing w:val="-5"/>
        </w:rPr>
        <w:t xml:space="preserve"> </w:t>
      </w:r>
      <w:r>
        <w:t>о</w:t>
      </w:r>
      <w:r>
        <w:rPr>
          <w:spacing w:val="-6"/>
        </w:rPr>
        <w:t xml:space="preserve"> </w:t>
      </w:r>
      <w:r>
        <w:t>базовых</w:t>
      </w:r>
      <w:r>
        <w:rPr>
          <w:spacing w:val="-3"/>
        </w:rPr>
        <w:t xml:space="preserve"> </w:t>
      </w:r>
      <w:r>
        <w:t>национальных</w:t>
      </w:r>
      <w:r>
        <w:rPr>
          <w:spacing w:val="-4"/>
        </w:rPr>
        <w:t xml:space="preserve"> </w:t>
      </w:r>
      <w:r>
        <w:t>российских</w:t>
      </w:r>
      <w:r>
        <w:rPr>
          <w:spacing w:val="-3"/>
        </w:rPr>
        <w:t xml:space="preserve"> </w:t>
      </w:r>
      <w:r>
        <w:rPr>
          <w:spacing w:val="-2"/>
        </w:rPr>
        <w:t>ценностях;</w:t>
      </w:r>
    </w:p>
    <w:p w:rsidR="00267204" w:rsidRDefault="00CD0299">
      <w:pPr>
        <w:pStyle w:val="a3"/>
        <w:spacing w:before="40" w:line="268" w:lineRule="auto"/>
        <w:ind w:left="991" w:right="851" w:hanging="720"/>
      </w:pPr>
      <w:r>
        <w:t>различение хороших и плохих поступков; представления о правилах поведения в образовательном учреждении, дома, на улице,</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991" w:hanging="720"/>
        <w:jc w:val="left"/>
      </w:pPr>
      <w:r>
        <w:lastRenderedPageBreak/>
        <w:t>в населѐнном пункте, в общественных местах, на природе; элементарные представления о религиозной картине мира, роли традиционных</w:t>
      </w:r>
    </w:p>
    <w:p w:rsidR="00267204" w:rsidRDefault="00CD0299">
      <w:pPr>
        <w:pStyle w:val="a3"/>
        <w:spacing w:before="8" w:line="268" w:lineRule="auto"/>
        <w:ind w:left="991" w:hanging="720"/>
        <w:jc w:val="left"/>
      </w:pPr>
      <w:r>
        <w:t>религий</w:t>
      </w:r>
      <w:r>
        <w:rPr>
          <w:spacing w:val="80"/>
        </w:rPr>
        <w:t xml:space="preserve"> </w:t>
      </w:r>
      <w:r>
        <w:t>в</w:t>
      </w:r>
      <w:r>
        <w:rPr>
          <w:spacing w:val="80"/>
        </w:rPr>
        <w:t xml:space="preserve"> </w:t>
      </w:r>
      <w:r>
        <w:t>развитии</w:t>
      </w:r>
      <w:r>
        <w:rPr>
          <w:spacing w:val="80"/>
        </w:rPr>
        <w:t xml:space="preserve"> </w:t>
      </w:r>
      <w:r>
        <w:t>Российского</w:t>
      </w:r>
      <w:r>
        <w:rPr>
          <w:spacing w:val="80"/>
        </w:rPr>
        <w:t xml:space="preserve"> </w:t>
      </w:r>
      <w:r>
        <w:t>государства,</w:t>
      </w:r>
      <w:r>
        <w:rPr>
          <w:spacing w:val="80"/>
        </w:rPr>
        <w:t xml:space="preserve"> </w:t>
      </w:r>
      <w:r>
        <w:t>в</w:t>
      </w:r>
      <w:r>
        <w:rPr>
          <w:spacing w:val="80"/>
        </w:rPr>
        <w:t xml:space="preserve"> </w:t>
      </w:r>
      <w:r>
        <w:t>истории</w:t>
      </w:r>
      <w:r>
        <w:rPr>
          <w:spacing w:val="80"/>
        </w:rPr>
        <w:t xml:space="preserve"> </w:t>
      </w:r>
      <w:r>
        <w:t>и</w:t>
      </w:r>
      <w:r>
        <w:rPr>
          <w:spacing w:val="80"/>
        </w:rPr>
        <w:t xml:space="preserve"> </w:t>
      </w:r>
      <w:r>
        <w:t>культуре</w:t>
      </w:r>
      <w:r>
        <w:rPr>
          <w:spacing w:val="80"/>
        </w:rPr>
        <w:t xml:space="preserve"> </w:t>
      </w:r>
      <w:r>
        <w:t>нашей</w:t>
      </w:r>
      <w:r>
        <w:rPr>
          <w:spacing w:val="80"/>
        </w:rPr>
        <w:t xml:space="preserve"> </w:t>
      </w:r>
      <w:r>
        <w:t>страны;</w:t>
      </w:r>
      <w:r>
        <w:rPr>
          <w:spacing w:val="80"/>
          <w:w w:val="150"/>
        </w:rPr>
        <w:t xml:space="preserve"> </w:t>
      </w:r>
      <w:r>
        <w:t>уважительное отношение к родителям, старшим, доброжелательное отношение к</w:t>
      </w:r>
    </w:p>
    <w:p w:rsidR="00267204" w:rsidRDefault="00CD0299">
      <w:pPr>
        <w:pStyle w:val="a3"/>
        <w:spacing w:before="11"/>
        <w:ind w:left="271" w:firstLine="0"/>
        <w:jc w:val="left"/>
      </w:pPr>
      <w:r>
        <w:t>сверстникам</w:t>
      </w:r>
      <w:r>
        <w:rPr>
          <w:spacing w:val="-4"/>
        </w:rPr>
        <w:t xml:space="preserve"> </w:t>
      </w:r>
      <w:r>
        <w:t>и</w:t>
      </w:r>
      <w:r>
        <w:rPr>
          <w:spacing w:val="-2"/>
        </w:rPr>
        <w:t xml:space="preserve"> младшим;</w:t>
      </w:r>
    </w:p>
    <w:p w:rsidR="00267204" w:rsidRDefault="00CD0299">
      <w:pPr>
        <w:pStyle w:val="a3"/>
        <w:tabs>
          <w:tab w:val="left" w:pos="2069"/>
          <w:tab w:val="left" w:pos="2448"/>
          <w:tab w:val="left" w:pos="2664"/>
          <w:tab w:val="left" w:pos="3669"/>
          <w:tab w:val="left" w:pos="4041"/>
          <w:tab w:val="left" w:pos="5091"/>
          <w:tab w:val="left" w:pos="6180"/>
          <w:tab w:val="left" w:pos="6562"/>
          <w:tab w:val="left" w:pos="8046"/>
          <w:tab w:val="left" w:pos="9666"/>
        </w:tabs>
        <w:spacing w:before="45" w:line="276" w:lineRule="auto"/>
        <w:ind w:left="271" w:right="726" w:firstLine="736"/>
        <w:jc w:val="left"/>
      </w:pPr>
      <w:r>
        <w:rPr>
          <w:spacing w:val="-2"/>
        </w:rPr>
        <w:t>установление</w:t>
      </w:r>
      <w:r>
        <w:tab/>
      </w:r>
      <w:r>
        <w:tab/>
      </w:r>
      <w:r>
        <w:rPr>
          <w:spacing w:val="-2"/>
        </w:rPr>
        <w:t>дружеских</w:t>
      </w:r>
      <w:r>
        <w:tab/>
      </w:r>
      <w:r>
        <w:rPr>
          <w:spacing w:val="-2"/>
        </w:rPr>
        <w:t>взаимоотношений</w:t>
      </w:r>
      <w:r>
        <w:tab/>
      </w:r>
      <w:r>
        <w:rPr>
          <w:spacing w:val="-10"/>
        </w:rPr>
        <w:t>в</w:t>
      </w:r>
      <w:r>
        <w:tab/>
      </w:r>
      <w:r>
        <w:rPr>
          <w:spacing w:val="-2"/>
        </w:rPr>
        <w:t>коллективе,</w:t>
      </w:r>
      <w:r>
        <w:tab/>
      </w:r>
      <w:r>
        <w:rPr>
          <w:spacing w:val="-2"/>
        </w:rPr>
        <w:t>основанных</w:t>
      </w:r>
      <w:r>
        <w:tab/>
      </w:r>
      <w:r>
        <w:rPr>
          <w:spacing w:val="-6"/>
        </w:rPr>
        <w:t xml:space="preserve">на </w:t>
      </w:r>
      <w:r>
        <w:rPr>
          <w:spacing w:val="-2"/>
        </w:rPr>
        <w:t>взаимопомощи</w:t>
      </w:r>
      <w:r>
        <w:tab/>
      </w:r>
      <w:r>
        <w:rPr>
          <w:spacing w:val="-10"/>
        </w:rPr>
        <w:t>и</w:t>
      </w:r>
      <w:r>
        <w:tab/>
      </w:r>
      <w:r>
        <w:rPr>
          <w:spacing w:val="-2"/>
        </w:rPr>
        <w:t>взаимной</w:t>
      </w:r>
      <w:r>
        <w:tab/>
      </w:r>
      <w:r>
        <w:rPr>
          <w:spacing w:val="-2"/>
        </w:rPr>
        <w:t>поддержке;</w:t>
      </w:r>
      <w:r>
        <w:tab/>
      </w:r>
      <w:r>
        <w:rPr>
          <w:spacing w:val="-2"/>
        </w:rPr>
        <w:t>бережное,</w:t>
      </w:r>
    </w:p>
    <w:p w:rsidR="00267204" w:rsidRDefault="00CD0299">
      <w:pPr>
        <w:pStyle w:val="a3"/>
        <w:spacing w:line="268" w:lineRule="exact"/>
        <w:ind w:left="991" w:firstLine="0"/>
        <w:jc w:val="left"/>
      </w:pPr>
      <w:r>
        <w:t>гуманное</w:t>
      </w:r>
      <w:r>
        <w:rPr>
          <w:spacing w:val="-3"/>
        </w:rPr>
        <w:t xml:space="preserve"> </w:t>
      </w:r>
      <w:r>
        <w:t>отношение</w:t>
      </w:r>
      <w:r>
        <w:rPr>
          <w:spacing w:val="-2"/>
        </w:rPr>
        <w:t xml:space="preserve"> </w:t>
      </w:r>
      <w:r>
        <w:t>ко</w:t>
      </w:r>
      <w:r>
        <w:rPr>
          <w:spacing w:val="-4"/>
        </w:rPr>
        <w:t xml:space="preserve"> </w:t>
      </w:r>
      <w:r>
        <w:t>всему</w:t>
      </w:r>
      <w:r>
        <w:rPr>
          <w:spacing w:val="-5"/>
        </w:rPr>
        <w:t xml:space="preserve"> </w:t>
      </w:r>
      <w:r>
        <w:rPr>
          <w:spacing w:val="-2"/>
        </w:rPr>
        <w:t>живому;</w:t>
      </w:r>
    </w:p>
    <w:p w:rsidR="00267204" w:rsidRDefault="00CD0299">
      <w:pPr>
        <w:pStyle w:val="a3"/>
        <w:spacing w:before="44"/>
        <w:ind w:left="1005" w:firstLine="0"/>
        <w:jc w:val="left"/>
      </w:pPr>
      <w:r>
        <w:t>знание</w:t>
      </w:r>
      <w:r>
        <w:rPr>
          <w:spacing w:val="-7"/>
        </w:rPr>
        <w:t xml:space="preserve"> </w:t>
      </w:r>
      <w:r>
        <w:t>правил</w:t>
      </w:r>
      <w:r>
        <w:rPr>
          <w:spacing w:val="-4"/>
        </w:rPr>
        <w:t xml:space="preserve"> </w:t>
      </w:r>
      <w:r>
        <w:t>вежливого</w:t>
      </w:r>
      <w:r>
        <w:rPr>
          <w:spacing w:val="-4"/>
        </w:rPr>
        <w:t xml:space="preserve"> </w:t>
      </w:r>
      <w:r>
        <w:t>поведения,</w:t>
      </w:r>
      <w:r>
        <w:rPr>
          <w:spacing w:val="-3"/>
        </w:rPr>
        <w:t xml:space="preserve"> </w:t>
      </w:r>
      <w:r>
        <w:t>культуры</w:t>
      </w:r>
      <w:r>
        <w:rPr>
          <w:spacing w:val="-3"/>
        </w:rPr>
        <w:t xml:space="preserve"> </w:t>
      </w:r>
      <w:r>
        <w:t>речи,</w:t>
      </w:r>
      <w:r>
        <w:rPr>
          <w:spacing w:val="-2"/>
        </w:rPr>
        <w:t xml:space="preserve"> </w:t>
      </w:r>
      <w:r>
        <w:t>умение</w:t>
      </w:r>
      <w:r>
        <w:rPr>
          <w:spacing w:val="-4"/>
        </w:rPr>
        <w:t xml:space="preserve"> </w:t>
      </w:r>
      <w:r>
        <w:rPr>
          <w:spacing w:val="-2"/>
        </w:rPr>
        <w:t>пользоваться</w:t>
      </w:r>
    </w:p>
    <w:p w:rsidR="00267204" w:rsidRDefault="00CD0299">
      <w:pPr>
        <w:pStyle w:val="a3"/>
        <w:spacing w:before="43" w:line="268" w:lineRule="auto"/>
        <w:ind w:left="991" w:hanging="720"/>
        <w:jc w:val="left"/>
      </w:pPr>
      <w:r>
        <w:t>«волшебными»</w:t>
      </w:r>
      <w:r>
        <w:rPr>
          <w:spacing w:val="-5"/>
        </w:rPr>
        <w:t xml:space="preserve"> </w:t>
      </w:r>
      <w:r>
        <w:t>словами, быть опрятным, чистым, аккуратным; стремление избегать плохих поступков, не капризничать, не быть упрямым; умение</w:t>
      </w:r>
    </w:p>
    <w:p w:rsidR="00267204" w:rsidRDefault="00CD0299">
      <w:pPr>
        <w:pStyle w:val="a3"/>
        <w:spacing w:before="8" w:line="268" w:lineRule="auto"/>
        <w:ind w:left="991" w:hanging="720"/>
        <w:jc w:val="left"/>
      </w:pPr>
      <w:r>
        <w:t>признаться</w:t>
      </w:r>
      <w:r>
        <w:rPr>
          <w:spacing w:val="80"/>
          <w:w w:val="150"/>
        </w:rPr>
        <w:t xml:space="preserve"> </w:t>
      </w:r>
      <w:r>
        <w:t>в</w:t>
      </w:r>
      <w:r>
        <w:rPr>
          <w:spacing w:val="80"/>
          <w:w w:val="150"/>
        </w:rPr>
        <w:t xml:space="preserve"> </w:t>
      </w:r>
      <w:r>
        <w:t>плохом</w:t>
      </w:r>
      <w:r>
        <w:rPr>
          <w:spacing w:val="80"/>
          <w:w w:val="150"/>
        </w:rPr>
        <w:t xml:space="preserve"> </w:t>
      </w:r>
      <w:r>
        <w:t>поступке</w:t>
      </w:r>
      <w:r>
        <w:rPr>
          <w:spacing w:val="80"/>
          <w:w w:val="150"/>
        </w:rPr>
        <w:t xml:space="preserve"> </w:t>
      </w:r>
      <w:r>
        <w:t>и</w:t>
      </w:r>
      <w:r>
        <w:rPr>
          <w:spacing w:val="80"/>
          <w:w w:val="150"/>
        </w:rPr>
        <w:t xml:space="preserve"> </w:t>
      </w:r>
      <w:r>
        <w:t>анализировать</w:t>
      </w:r>
      <w:r>
        <w:rPr>
          <w:spacing w:val="80"/>
          <w:w w:val="150"/>
        </w:rPr>
        <w:t xml:space="preserve"> </w:t>
      </w:r>
      <w:r>
        <w:t>его;</w:t>
      </w:r>
      <w:r>
        <w:rPr>
          <w:spacing w:val="80"/>
          <w:w w:val="150"/>
        </w:rPr>
        <w:t xml:space="preserve"> </w:t>
      </w:r>
      <w:r>
        <w:t>представления</w:t>
      </w:r>
      <w:r>
        <w:rPr>
          <w:spacing w:val="80"/>
          <w:w w:val="150"/>
        </w:rPr>
        <w:t xml:space="preserve"> </w:t>
      </w:r>
      <w:r>
        <w:t>о</w:t>
      </w:r>
      <w:r>
        <w:rPr>
          <w:spacing w:val="80"/>
          <w:w w:val="150"/>
        </w:rPr>
        <w:t xml:space="preserve"> </w:t>
      </w:r>
      <w:r>
        <w:t>возможном</w:t>
      </w:r>
      <w:r>
        <w:rPr>
          <w:spacing w:val="40"/>
        </w:rPr>
        <w:t xml:space="preserve"> </w:t>
      </w:r>
      <w:r>
        <w:t>негативном влиянии на морально-психологическое</w:t>
      </w:r>
    </w:p>
    <w:p w:rsidR="00267204" w:rsidRDefault="00CD0299">
      <w:pPr>
        <w:pStyle w:val="a3"/>
        <w:spacing w:before="9" w:line="268" w:lineRule="auto"/>
        <w:ind w:left="271" w:right="848" w:firstLine="0"/>
      </w:pPr>
      <w:r>
        <w:t>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67204" w:rsidRDefault="00CD0299">
      <w:pPr>
        <w:pStyle w:val="a4"/>
        <w:numPr>
          <w:ilvl w:val="0"/>
          <w:numId w:val="263"/>
        </w:numPr>
        <w:tabs>
          <w:tab w:val="left" w:pos="2253"/>
        </w:tabs>
        <w:spacing w:before="9" w:line="278" w:lineRule="auto"/>
        <w:ind w:left="271" w:right="731" w:firstLine="736"/>
        <w:jc w:val="left"/>
        <w:rPr>
          <w:sz w:val="24"/>
        </w:rPr>
      </w:pPr>
      <w:r>
        <w:rPr>
          <w:sz w:val="24"/>
        </w:rPr>
        <w:t>Воспитание</w:t>
      </w:r>
      <w:r>
        <w:rPr>
          <w:spacing w:val="-6"/>
          <w:sz w:val="24"/>
        </w:rPr>
        <w:t xml:space="preserve"> </w:t>
      </w:r>
      <w:r>
        <w:rPr>
          <w:sz w:val="24"/>
        </w:rPr>
        <w:t>трудолюбия,</w:t>
      </w:r>
      <w:r>
        <w:rPr>
          <w:spacing w:val="-5"/>
          <w:sz w:val="24"/>
        </w:rPr>
        <w:t xml:space="preserve"> </w:t>
      </w:r>
      <w:r>
        <w:rPr>
          <w:sz w:val="24"/>
        </w:rPr>
        <w:t>творческого</w:t>
      </w:r>
      <w:r>
        <w:rPr>
          <w:spacing w:val="-5"/>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учению,</w:t>
      </w:r>
      <w:r>
        <w:rPr>
          <w:spacing w:val="-5"/>
          <w:sz w:val="24"/>
        </w:rPr>
        <w:t xml:space="preserve"> </w:t>
      </w:r>
      <w:r>
        <w:rPr>
          <w:sz w:val="24"/>
        </w:rPr>
        <w:t>труду,</w:t>
      </w:r>
      <w:r>
        <w:rPr>
          <w:spacing w:val="-5"/>
          <w:sz w:val="24"/>
        </w:rPr>
        <w:t xml:space="preserve"> </w:t>
      </w:r>
      <w:r>
        <w:rPr>
          <w:sz w:val="24"/>
        </w:rPr>
        <w:t>жизни: первоначальные представления о нравственных основах учѐбы, ведущей роли образования,</w:t>
      </w:r>
    </w:p>
    <w:p w:rsidR="00267204" w:rsidRDefault="00CD0299">
      <w:pPr>
        <w:pStyle w:val="a3"/>
        <w:spacing w:line="265" w:lineRule="exact"/>
        <w:ind w:left="991" w:firstLine="0"/>
        <w:jc w:val="left"/>
      </w:pPr>
      <w:r>
        <w:t>труда</w:t>
      </w:r>
      <w:r>
        <w:rPr>
          <w:spacing w:val="-5"/>
        </w:rPr>
        <w:t xml:space="preserve"> </w:t>
      </w:r>
      <w:r>
        <w:t>и</w:t>
      </w:r>
      <w:r>
        <w:rPr>
          <w:spacing w:val="-2"/>
        </w:rPr>
        <w:t xml:space="preserve"> </w:t>
      </w:r>
      <w:r>
        <w:t>значении</w:t>
      </w:r>
      <w:r>
        <w:rPr>
          <w:spacing w:val="-2"/>
        </w:rPr>
        <w:t xml:space="preserve"> </w:t>
      </w:r>
      <w:r>
        <w:t>творчества</w:t>
      </w:r>
      <w:r>
        <w:rPr>
          <w:spacing w:val="-4"/>
        </w:rPr>
        <w:t xml:space="preserve"> </w:t>
      </w:r>
      <w:r>
        <w:t>в</w:t>
      </w:r>
      <w:r>
        <w:rPr>
          <w:spacing w:val="-3"/>
        </w:rPr>
        <w:t xml:space="preserve"> </w:t>
      </w:r>
      <w:r>
        <w:t>жизни</w:t>
      </w:r>
      <w:r>
        <w:rPr>
          <w:spacing w:val="-2"/>
        </w:rPr>
        <w:t xml:space="preserve"> </w:t>
      </w:r>
      <w:r>
        <w:t>человека</w:t>
      </w:r>
      <w:r>
        <w:rPr>
          <w:spacing w:val="-1"/>
        </w:rPr>
        <w:t xml:space="preserve"> </w:t>
      </w:r>
      <w:r>
        <w:t>и</w:t>
      </w:r>
      <w:r>
        <w:rPr>
          <w:spacing w:val="-2"/>
        </w:rPr>
        <w:t xml:space="preserve"> общества;</w:t>
      </w:r>
    </w:p>
    <w:p w:rsidR="00267204" w:rsidRDefault="00CD0299">
      <w:pPr>
        <w:pStyle w:val="a3"/>
        <w:spacing w:before="43" w:line="276" w:lineRule="auto"/>
        <w:ind w:left="271" w:right="734" w:firstLine="734"/>
        <w:jc w:val="left"/>
      </w:pPr>
      <w:r>
        <w:t>уважение</w:t>
      </w:r>
      <w:r>
        <w:rPr>
          <w:spacing w:val="-4"/>
        </w:rPr>
        <w:t xml:space="preserve"> </w:t>
      </w:r>
      <w:r>
        <w:t>к</w:t>
      </w:r>
      <w:r>
        <w:rPr>
          <w:spacing w:val="-3"/>
        </w:rPr>
        <w:t xml:space="preserve"> </w:t>
      </w:r>
      <w:r>
        <w:t>труду</w:t>
      </w:r>
      <w:r>
        <w:rPr>
          <w:spacing w:val="-8"/>
        </w:rPr>
        <w:t xml:space="preserve"> </w:t>
      </w:r>
      <w:r>
        <w:t>и</w:t>
      </w:r>
      <w:r>
        <w:rPr>
          <w:spacing w:val="-3"/>
        </w:rPr>
        <w:t xml:space="preserve"> </w:t>
      </w:r>
      <w:r>
        <w:t>творчеству</w:t>
      </w:r>
      <w:r>
        <w:rPr>
          <w:spacing w:val="-8"/>
        </w:rPr>
        <w:t xml:space="preserve"> </w:t>
      </w:r>
      <w:r>
        <w:t>старших</w:t>
      </w:r>
      <w:r>
        <w:rPr>
          <w:spacing w:val="-1"/>
        </w:rPr>
        <w:t xml:space="preserve"> </w:t>
      </w:r>
      <w:r>
        <w:t>и</w:t>
      </w:r>
      <w:r>
        <w:rPr>
          <w:spacing w:val="-3"/>
        </w:rPr>
        <w:t xml:space="preserve"> </w:t>
      </w:r>
      <w:r>
        <w:t>сверстников;</w:t>
      </w:r>
      <w:r>
        <w:rPr>
          <w:spacing w:val="-3"/>
        </w:rPr>
        <w:t xml:space="preserve"> </w:t>
      </w:r>
      <w:r>
        <w:t>элементарные</w:t>
      </w:r>
      <w:r>
        <w:rPr>
          <w:spacing w:val="-7"/>
        </w:rPr>
        <w:t xml:space="preserve"> </w:t>
      </w:r>
      <w:r>
        <w:t>представления об</w:t>
      </w:r>
      <w:r>
        <w:rPr>
          <w:spacing w:val="80"/>
        </w:rPr>
        <w:t xml:space="preserve"> </w:t>
      </w:r>
      <w:r>
        <w:t>основных</w:t>
      </w:r>
      <w:r>
        <w:rPr>
          <w:spacing w:val="80"/>
        </w:rPr>
        <w:t xml:space="preserve"> </w:t>
      </w:r>
      <w:r>
        <w:t>профессиях;</w:t>
      </w:r>
      <w:r>
        <w:rPr>
          <w:spacing w:val="80"/>
        </w:rPr>
        <w:t xml:space="preserve"> </w:t>
      </w:r>
      <w:r>
        <w:t>ценностное</w:t>
      </w:r>
      <w:r>
        <w:rPr>
          <w:spacing w:val="80"/>
        </w:rPr>
        <w:t xml:space="preserve"> </w:t>
      </w:r>
      <w:r>
        <w:t>отношение</w:t>
      </w:r>
      <w:r>
        <w:rPr>
          <w:spacing w:val="80"/>
        </w:rPr>
        <w:t xml:space="preserve"> </w:t>
      </w:r>
      <w:r>
        <w:t>к</w:t>
      </w:r>
      <w:r>
        <w:rPr>
          <w:spacing w:val="80"/>
        </w:rPr>
        <w:t xml:space="preserve"> </w:t>
      </w:r>
      <w:r>
        <w:t>учѐбе</w:t>
      </w:r>
      <w:r>
        <w:rPr>
          <w:spacing w:val="80"/>
        </w:rPr>
        <w:t xml:space="preserve"> </w:t>
      </w:r>
      <w:r>
        <w:t>как</w:t>
      </w:r>
      <w:r>
        <w:rPr>
          <w:spacing w:val="80"/>
        </w:rPr>
        <w:t xml:space="preserve"> </w:t>
      </w:r>
      <w:r>
        <w:t>виду</w:t>
      </w:r>
    </w:p>
    <w:p w:rsidR="00267204" w:rsidRDefault="00CD0299">
      <w:pPr>
        <w:pStyle w:val="a3"/>
        <w:spacing w:line="268" w:lineRule="exact"/>
        <w:ind w:left="991" w:firstLine="0"/>
        <w:jc w:val="left"/>
      </w:pPr>
      <w:r>
        <w:t>творческой</w:t>
      </w:r>
      <w:r>
        <w:rPr>
          <w:spacing w:val="-5"/>
        </w:rPr>
        <w:t xml:space="preserve"> </w:t>
      </w:r>
      <w:r>
        <w:rPr>
          <w:spacing w:val="-2"/>
        </w:rPr>
        <w:t>деятельности;</w:t>
      </w:r>
    </w:p>
    <w:p w:rsidR="00267204" w:rsidRDefault="00CD0299">
      <w:pPr>
        <w:pStyle w:val="a3"/>
        <w:spacing w:before="46" w:line="276" w:lineRule="auto"/>
        <w:ind w:left="271" w:right="734" w:firstLine="734"/>
        <w:jc w:val="left"/>
      </w:pPr>
      <w:r>
        <w:t>элементарные представления о роли знаний, науки, современного производства в жизни человека</w:t>
      </w:r>
      <w:r>
        <w:rPr>
          <w:spacing w:val="-1"/>
        </w:rPr>
        <w:t xml:space="preserve"> </w:t>
      </w:r>
      <w:r>
        <w:t>и</w:t>
      </w:r>
      <w:r>
        <w:rPr>
          <w:spacing w:val="-1"/>
        </w:rPr>
        <w:t xml:space="preserve"> </w:t>
      </w:r>
      <w:r>
        <w:t>общества; первоначальные</w:t>
      </w:r>
      <w:r>
        <w:rPr>
          <w:spacing w:val="-1"/>
        </w:rPr>
        <w:t xml:space="preserve"> </w:t>
      </w:r>
      <w:r>
        <w:t>навыки коллективной работы, в том</w:t>
      </w:r>
      <w:r>
        <w:rPr>
          <w:spacing w:val="-1"/>
        </w:rPr>
        <w:t xml:space="preserve"> </w:t>
      </w:r>
      <w:r>
        <w:t>числе</w:t>
      </w:r>
      <w:r>
        <w:rPr>
          <w:spacing w:val="-1"/>
        </w:rPr>
        <w:t xml:space="preserve"> </w:t>
      </w:r>
      <w:r>
        <w:t>при</w:t>
      </w:r>
    </w:p>
    <w:p w:rsidR="00267204" w:rsidRDefault="00CD0299">
      <w:pPr>
        <w:pStyle w:val="a3"/>
        <w:spacing w:line="268" w:lineRule="exact"/>
        <w:ind w:left="991" w:firstLine="0"/>
        <w:jc w:val="left"/>
      </w:pPr>
      <w:r>
        <w:t>разработке</w:t>
      </w:r>
      <w:r>
        <w:rPr>
          <w:spacing w:val="-3"/>
        </w:rPr>
        <w:t xml:space="preserve"> </w:t>
      </w:r>
      <w:r>
        <w:rPr>
          <w:spacing w:val="-10"/>
        </w:rPr>
        <w:t>и</w:t>
      </w:r>
    </w:p>
    <w:p w:rsidR="00267204" w:rsidRDefault="00CD0299">
      <w:pPr>
        <w:pStyle w:val="a3"/>
        <w:tabs>
          <w:tab w:val="left" w:pos="1906"/>
          <w:tab w:val="left" w:pos="3244"/>
          <w:tab w:val="left" w:pos="3839"/>
          <w:tab w:val="left" w:pos="6080"/>
          <w:tab w:val="left" w:pos="7539"/>
          <w:tab w:val="left" w:pos="8740"/>
        </w:tabs>
        <w:spacing w:before="41" w:line="268" w:lineRule="auto"/>
        <w:ind w:left="991" w:right="851" w:hanging="720"/>
        <w:jc w:val="left"/>
      </w:pPr>
      <w:r>
        <w:rPr>
          <w:spacing w:val="-2"/>
        </w:rPr>
        <w:t>реализации</w:t>
      </w:r>
      <w:r>
        <w:tab/>
      </w:r>
      <w:r>
        <w:rPr>
          <w:spacing w:val="-2"/>
        </w:rPr>
        <w:t>учебных</w:t>
      </w:r>
      <w:r>
        <w:tab/>
      </w:r>
      <w:r>
        <w:rPr>
          <w:spacing w:val="-10"/>
        </w:rPr>
        <w:t>и</w:t>
      </w:r>
      <w:r>
        <w:tab/>
      </w:r>
      <w:r>
        <w:rPr>
          <w:spacing w:val="-2"/>
        </w:rPr>
        <w:t>учебно-трудовых</w:t>
      </w:r>
      <w:r>
        <w:tab/>
      </w:r>
      <w:r>
        <w:rPr>
          <w:spacing w:val="-2"/>
        </w:rPr>
        <w:t>проектов;</w:t>
      </w:r>
      <w:r>
        <w:tab/>
      </w:r>
      <w:r>
        <w:rPr>
          <w:spacing w:val="-2"/>
        </w:rPr>
        <w:t>умение</w:t>
      </w:r>
      <w:r>
        <w:tab/>
      </w:r>
      <w:r>
        <w:rPr>
          <w:spacing w:val="-2"/>
        </w:rPr>
        <w:t xml:space="preserve">проявлять </w:t>
      </w:r>
      <w:r>
        <w:t>дисциплинированность, последовательность и настойчивость в</w:t>
      </w:r>
    </w:p>
    <w:p w:rsidR="00267204" w:rsidRDefault="00CD0299">
      <w:pPr>
        <w:pStyle w:val="a3"/>
        <w:spacing w:before="8" w:line="268" w:lineRule="auto"/>
        <w:ind w:left="991" w:right="3647" w:hanging="720"/>
        <w:jc w:val="left"/>
      </w:pPr>
      <w:r>
        <w:t>выполнении</w:t>
      </w:r>
      <w:r>
        <w:rPr>
          <w:spacing w:val="-4"/>
        </w:rPr>
        <w:t xml:space="preserve"> </w:t>
      </w:r>
      <w:r>
        <w:t>учебных</w:t>
      </w:r>
      <w:r>
        <w:rPr>
          <w:spacing w:val="-5"/>
        </w:rPr>
        <w:t xml:space="preserve"> </w:t>
      </w:r>
      <w:r>
        <w:t>и</w:t>
      </w:r>
      <w:r>
        <w:rPr>
          <w:spacing w:val="-4"/>
        </w:rPr>
        <w:t xml:space="preserve"> </w:t>
      </w:r>
      <w:r>
        <w:t>учебно-трудовых</w:t>
      </w:r>
      <w:r>
        <w:rPr>
          <w:spacing w:val="-5"/>
        </w:rPr>
        <w:t xml:space="preserve"> </w:t>
      </w:r>
      <w:r>
        <w:t>заданий;</w:t>
      </w:r>
      <w:r>
        <w:rPr>
          <w:spacing w:val="-4"/>
        </w:rPr>
        <w:t xml:space="preserve"> </w:t>
      </w:r>
      <w:r>
        <w:t>умение соблюдать порядок на рабочем месте;</w:t>
      </w:r>
    </w:p>
    <w:p w:rsidR="00267204" w:rsidRDefault="00CD0299">
      <w:pPr>
        <w:pStyle w:val="a3"/>
        <w:spacing w:before="13" w:line="276" w:lineRule="auto"/>
        <w:ind w:left="271" w:firstLine="734"/>
        <w:jc w:val="left"/>
      </w:pPr>
      <w:r>
        <w:t>бережное отношение к результатам своего труда, труда Других людей, к школьному имуществу, учебникам, личным вещам; отрицательное отношение к лени и небрежности в</w:t>
      </w:r>
    </w:p>
    <w:p w:rsidR="00267204" w:rsidRDefault="00CD0299">
      <w:pPr>
        <w:pStyle w:val="a3"/>
        <w:spacing w:line="278" w:lineRule="auto"/>
        <w:ind w:left="271" w:right="5337" w:firstLine="719"/>
        <w:jc w:val="left"/>
      </w:pPr>
      <w:r>
        <w:t>труде и учѐбе, небережливому отношению</w:t>
      </w:r>
      <w:r>
        <w:rPr>
          <w:spacing w:val="-9"/>
        </w:rPr>
        <w:t xml:space="preserve"> </w:t>
      </w:r>
      <w:r>
        <w:t>к</w:t>
      </w:r>
      <w:r>
        <w:rPr>
          <w:spacing w:val="-9"/>
        </w:rPr>
        <w:t xml:space="preserve"> </w:t>
      </w:r>
      <w:r>
        <w:t>результатам</w:t>
      </w:r>
      <w:r>
        <w:rPr>
          <w:spacing w:val="-10"/>
        </w:rPr>
        <w:t xml:space="preserve"> </w:t>
      </w:r>
      <w:r>
        <w:t>труда</w:t>
      </w:r>
      <w:r>
        <w:rPr>
          <w:spacing w:val="-10"/>
        </w:rPr>
        <w:t xml:space="preserve"> </w:t>
      </w:r>
      <w:r>
        <w:t>людей.</w:t>
      </w:r>
    </w:p>
    <w:p w:rsidR="00267204" w:rsidRDefault="00CD0299">
      <w:pPr>
        <w:pStyle w:val="a4"/>
        <w:numPr>
          <w:ilvl w:val="0"/>
          <w:numId w:val="263"/>
        </w:numPr>
        <w:tabs>
          <w:tab w:val="left" w:pos="1761"/>
          <w:tab w:val="left" w:pos="1834"/>
          <w:tab w:val="left" w:pos="2095"/>
          <w:tab w:val="left" w:pos="3446"/>
          <w:tab w:val="left" w:pos="4292"/>
          <w:tab w:val="left" w:pos="5075"/>
          <w:tab w:val="left" w:pos="5451"/>
          <w:tab w:val="left" w:pos="6298"/>
          <w:tab w:val="left" w:pos="6677"/>
          <w:tab w:val="left" w:pos="7133"/>
          <w:tab w:val="left" w:pos="8286"/>
          <w:tab w:val="left" w:pos="8483"/>
        </w:tabs>
        <w:spacing w:before="0" w:line="268" w:lineRule="auto"/>
        <w:ind w:left="271" w:right="733" w:firstLine="736"/>
        <w:jc w:val="left"/>
        <w:rPr>
          <w:sz w:val="24"/>
        </w:rPr>
      </w:pPr>
      <w:r>
        <w:rPr>
          <w:sz w:val="24"/>
        </w:rPr>
        <w:t>Формирование</w:t>
      </w:r>
      <w:r>
        <w:rPr>
          <w:spacing w:val="-4"/>
          <w:sz w:val="24"/>
        </w:rPr>
        <w:t xml:space="preserve"> </w:t>
      </w:r>
      <w:r>
        <w:rPr>
          <w:sz w:val="24"/>
        </w:rPr>
        <w:t>ценностного</w:t>
      </w:r>
      <w:r>
        <w:rPr>
          <w:spacing w:val="-4"/>
          <w:sz w:val="24"/>
        </w:rPr>
        <w:t xml:space="preserve"> </w:t>
      </w:r>
      <w:r>
        <w:rPr>
          <w:sz w:val="24"/>
        </w:rPr>
        <w:t>отношения</w:t>
      </w:r>
      <w:r>
        <w:rPr>
          <w:spacing w:val="-4"/>
          <w:sz w:val="24"/>
        </w:rPr>
        <w:t xml:space="preserve"> </w:t>
      </w:r>
      <w:r>
        <w:rPr>
          <w:sz w:val="24"/>
        </w:rPr>
        <w:t>к</w:t>
      </w:r>
      <w:r>
        <w:rPr>
          <w:spacing w:val="-5"/>
          <w:sz w:val="24"/>
        </w:rPr>
        <w:t xml:space="preserve"> </w:t>
      </w:r>
      <w:r>
        <w:rPr>
          <w:sz w:val="24"/>
        </w:rPr>
        <w:t>здоровью</w:t>
      </w:r>
      <w:r>
        <w:rPr>
          <w:spacing w:val="-4"/>
          <w:sz w:val="24"/>
        </w:rPr>
        <w:t xml:space="preserve"> </w:t>
      </w:r>
      <w:r>
        <w:rPr>
          <w:sz w:val="24"/>
        </w:rPr>
        <w:t>и</w:t>
      </w:r>
      <w:r>
        <w:rPr>
          <w:spacing w:val="-4"/>
          <w:sz w:val="24"/>
        </w:rPr>
        <w:t xml:space="preserve"> </w:t>
      </w:r>
      <w:r>
        <w:rPr>
          <w:sz w:val="24"/>
        </w:rPr>
        <w:t>здоровому</w:t>
      </w:r>
      <w:r>
        <w:rPr>
          <w:spacing w:val="-8"/>
          <w:sz w:val="24"/>
        </w:rPr>
        <w:t xml:space="preserve"> </w:t>
      </w:r>
      <w:r>
        <w:rPr>
          <w:sz w:val="24"/>
        </w:rPr>
        <w:t>образу</w:t>
      </w:r>
      <w:r>
        <w:rPr>
          <w:spacing w:val="-8"/>
          <w:sz w:val="24"/>
        </w:rPr>
        <w:t xml:space="preserve"> </w:t>
      </w:r>
      <w:r>
        <w:rPr>
          <w:sz w:val="24"/>
        </w:rPr>
        <w:t>жизни: ценностное отношение к своему здоровью, здоровью родителей (законных представителей), членов</w:t>
      </w:r>
      <w:r>
        <w:rPr>
          <w:spacing w:val="40"/>
          <w:sz w:val="24"/>
        </w:rPr>
        <w:t xml:space="preserve"> </w:t>
      </w:r>
      <w:r>
        <w:rPr>
          <w:sz w:val="24"/>
        </w:rPr>
        <w:t>своей</w:t>
      </w:r>
      <w:r>
        <w:rPr>
          <w:spacing w:val="40"/>
          <w:sz w:val="24"/>
        </w:rPr>
        <w:t xml:space="preserve"> </w:t>
      </w:r>
      <w:r>
        <w:rPr>
          <w:sz w:val="24"/>
        </w:rPr>
        <w:t>семьи,</w:t>
      </w:r>
      <w:r>
        <w:rPr>
          <w:spacing w:val="40"/>
          <w:sz w:val="24"/>
        </w:rPr>
        <w:t xml:space="preserve"> </w:t>
      </w:r>
      <w:r>
        <w:rPr>
          <w:sz w:val="24"/>
        </w:rPr>
        <w:t>педагогов,</w:t>
      </w:r>
      <w:r>
        <w:rPr>
          <w:spacing w:val="40"/>
          <w:sz w:val="24"/>
        </w:rPr>
        <w:t xml:space="preserve"> </w:t>
      </w:r>
      <w:r>
        <w:rPr>
          <w:sz w:val="24"/>
        </w:rPr>
        <w:t>сверстников;</w:t>
      </w:r>
      <w:r>
        <w:rPr>
          <w:spacing w:val="40"/>
          <w:sz w:val="24"/>
        </w:rPr>
        <w:t xml:space="preserve"> </w:t>
      </w:r>
      <w:r>
        <w:rPr>
          <w:sz w:val="24"/>
        </w:rPr>
        <w:t>элементарные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единстве</w:t>
      </w:r>
      <w:r>
        <w:rPr>
          <w:spacing w:val="40"/>
          <w:sz w:val="24"/>
        </w:rPr>
        <w:t xml:space="preserve"> </w:t>
      </w:r>
      <w:r>
        <w:rPr>
          <w:sz w:val="24"/>
        </w:rPr>
        <w:t xml:space="preserve">и </w:t>
      </w:r>
      <w:r>
        <w:rPr>
          <w:spacing w:val="-2"/>
          <w:sz w:val="24"/>
        </w:rPr>
        <w:t>взаимовлиянии</w:t>
      </w:r>
      <w:r>
        <w:rPr>
          <w:sz w:val="24"/>
        </w:rPr>
        <w:tab/>
      </w:r>
      <w:r>
        <w:rPr>
          <w:sz w:val="24"/>
        </w:rPr>
        <w:tab/>
      </w:r>
      <w:r>
        <w:rPr>
          <w:spacing w:val="-2"/>
          <w:sz w:val="24"/>
        </w:rPr>
        <w:t>различных</w:t>
      </w:r>
      <w:r>
        <w:rPr>
          <w:sz w:val="24"/>
        </w:rPr>
        <w:tab/>
      </w:r>
      <w:r>
        <w:rPr>
          <w:spacing w:val="-4"/>
          <w:sz w:val="24"/>
        </w:rPr>
        <w:t>видов</w:t>
      </w:r>
      <w:r>
        <w:rPr>
          <w:sz w:val="24"/>
        </w:rPr>
        <w:tab/>
      </w:r>
      <w:r>
        <w:rPr>
          <w:spacing w:val="-2"/>
          <w:sz w:val="24"/>
        </w:rPr>
        <w:t>здоровья</w:t>
      </w:r>
      <w:r>
        <w:rPr>
          <w:sz w:val="24"/>
        </w:rPr>
        <w:tab/>
      </w:r>
      <w:r>
        <w:rPr>
          <w:spacing w:val="-2"/>
          <w:sz w:val="24"/>
        </w:rPr>
        <w:t>человека:</w:t>
      </w:r>
      <w:r>
        <w:rPr>
          <w:sz w:val="24"/>
        </w:rPr>
        <w:tab/>
      </w:r>
      <w:r>
        <w:rPr>
          <w:spacing w:val="-2"/>
          <w:sz w:val="24"/>
        </w:rPr>
        <w:t>физического,</w:t>
      </w:r>
      <w:r>
        <w:rPr>
          <w:sz w:val="24"/>
        </w:rPr>
        <w:tab/>
      </w:r>
      <w:r>
        <w:rPr>
          <w:spacing w:val="-2"/>
          <w:sz w:val="24"/>
        </w:rPr>
        <w:t>нравственного (душевного),</w:t>
      </w:r>
      <w:r>
        <w:rPr>
          <w:sz w:val="24"/>
        </w:rPr>
        <w:tab/>
      </w:r>
      <w:r>
        <w:rPr>
          <w:sz w:val="24"/>
        </w:rPr>
        <w:tab/>
      </w:r>
      <w:r>
        <w:rPr>
          <w:spacing w:val="-2"/>
          <w:sz w:val="24"/>
        </w:rPr>
        <w:t>социально-психологического</w:t>
      </w:r>
      <w:r>
        <w:rPr>
          <w:sz w:val="24"/>
        </w:rPr>
        <w:tab/>
      </w:r>
      <w:r>
        <w:rPr>
          <w:spacing w:val="-2"/>
          <w:sz w:val="24"/>
        </w:rPr>
        <w:t>(здоровья</w:t>
      </w:r>
      <w:r>
        <w:rPr>
          <w:sz w:val="24"/>
        </w:rPr>
        <w:tab/>
      </w:r>
      <w:r>
        <w:rPr>
          <w:spacing w:val="-2"/>
          <w:sz w:val="24"/>
        </w:rPr>
        <w:t>семьи</w:t>
      </w:r>
      <w:r>
        <w:rPr>
          <w:sz w:val="24"/>
        </w:rPr>
        <w:tab/>
      </w:r>
      <w:r>
        <w:rPr>
          <w:spacing w:val="-2"/>
          <w:sz w:val="24"/>
        </w:rPr>
        <w:t>школьного</w:t>
      </w:r>
      <w:r>
        <w:rPr>
          <w:sz w:val="24"/>
        </w:rPr>
        <w:tab/>
      </w:r>
      <w:r>
        <w:rPr>
          <w:sz w:val="24"/>
        </w:rPr>
        <w:tab/>
      </w:r>
      <w:r>
        <w:rPr>
          <w:spacing w:val="-2"/>
          <w:sz w:val="24"/>
        </w:rPr>
        <w:t xml:space="preserve">коллектива); </w:t>
      </w:r>
      <w:r>
        <w:rPr>
          <w:sz w:val="24"/>
        </w:rPr>
        <w:t>элементарные представления о влиянии нравственности человека на состояние его</w:t>
      </w:r>
    </w:p>
    <w:p w:rsidR="00267204" w:rsidRDefault="00CD0299">
      <w:pPr>
        <w:pStyle w:val="a3"/>
        <w:spacing w:before="3" w:line="268" w:lineRule="auto"/>
        <w:ind w:left="991" w:right="734" w:hanging="720"/>
        <w:jc w:val="left"/>
      </w:pPr>
      <w:r>
        <w:t>здоровья окружающих его людей; понимание важности физической культуры и спорта для здоровья человека, его</w:t>
      </w:r>
    </w:p>
    <w:p w:rsidR="00267204" w:rsidRDefault="00CD0299">
      <w:pPr>
        <w:pStyle w:val="a3"/>
        <w:spacing w:before="11"/>
        <w:ind w:left="271" w:firstLine="0"/>
        <w:jc w:val="left"/>
      </w:pPr>
      <w:r>
        <w:t>образования,</w:t>
      </w:r>
      <w:r>
        <w:rPr>
          <w:spacing w:val="-4"/>
        </w:rPr>
        <w:t xml:space="preserve"> </w:t>
      </w:r>
      <w:r>
        <w:t>труда</w:t>
      </w:r>
      <w:r>
        <w:rPr>
          <w:spacing w:val="-3"/>
        </w:rPr>
        <w:t xml:space="preserve"> </w:t>
      </w:r>
      <w:r>
        <w:t>и</w:t>
      </w:r>
      <w:r>
        <w:rPr>
          <w:spacing w:val="-3"/>
        </w:rPr>
        <w:t xml:space="preserve"> </w:t>
      </w:r>
      <w:r>
        <w:rPr>
          <w:spacing w:val="-2"/>
        </w:rPr>
        <w:t>творчества;</w:t>
      </w:r>
    </w:p>
    <w:p w:rsidR="00267204" w:rsidRDefault="00CD0299">
      <w:pPr>
        <w:pStyle w:val="a3"/>
        <w:tabs>
          <w:tab w:val="left" w:pos="2109"/>
          <w:tab w:val="left" w:pos="2649"/>
          <w:tab w:val="left" w:pos="4298"/>
          <w:tab w:val="left" w:pos="7359"/>
          <w:tab w:val="left" w:pos="8660"/>
        </w:tabs>
        <w:spacing w:before="45"/>
        <w:ind w:left="1007" w:firstLine="0"/>
        <w:jc w:val="left"/>
      </w:pPr>
      <w:r>
        <w:rPr>
          <w:spacing w:val="-2"/>
        </w:rPr>
        <w:t>знание</w:t>
      </w:r>
      <w:r>
        <w:tab/>
      </w:r>
      <w:r>
        <w:rPr>
          <w:spacing w:val="-10"/>
        </w:rPr>
        <w:t>и</w:t>
      </w:r>
      <w:r>
        <w:tab/>
      </w:r>
      <w:r>
        <w:rPr>
          <w:spacing w:val="-2"/>
        </w:rPr>
        <w:t>выполнение</w:t>
      </w:r>
      <w:r>
        <w:tab/>
      </w:r>
      <w:r>
        <w:rPr>
          <w:spacing w:val="-2"/>
        </w:rPr>
        <w:t>санитарно-гигиенических</w:t>
      </w:r>
      <w:r>
        <w:tab/>
      </w:r>
      <w:r>
        <w:rPr>
          <w:spacing w:val="-2"/>
        </w:rPr>
        <w:t>правил,</w:t>
      </w:r>
      <w:r>
        <w:tab/>
      </w:r>
      <w:r>
        <w:rPr>
          <w:spacing w:val="-2"/>
        </w:rPr>
        <w:t>соблюдение</w:t>
      </w:r>
    </w:p>
    <w:p w:rsidR="00267204" w:rsidRDefault="00267204">
      <w:pPr>
        <w:pStyle w:val="a3"/>
        <w:jc w:val="left"/>
        <w:sectPr w:rsidR="00267204">
          <w:pgSz w:w="11910" w:h="16840"/>
          <w:pgMar w:top="1080" w:right="0" w:bottom="1780" w:left="1275" w:header="0" w:footer="1515" w:gutter="0"/>
          <w:cols w:space="720"/>
        </w:sectPr>
      </w:pPr>
    </w:p>
    <w:p w:rsidR="00267204" w:rsidRDefault="00CD0299">
      <w:pPr>
        <w:pStyle w:val="a3"/>
        <w:spacing w:before="72" w:line="268" w:lineRule="auto"/>
        <w:ind w:left="991" w:right="734" w:hanging="720"/>
        <w:jc w:val="left"/>
      </w:pPr>
      <w:r>
        <w:lastRenderedPageBreak/>
        <w:t>здоровьесберегающего</w:t>
      </w:r>
      <w:r>
        <w:rPr>
          <w:spacing w:val="32"/>
        </w:rPr>
        <w:t xml:space="preserve"> </w:t>
      </w:r>
      <w:r>
        <w:t>режима дня;</w:t>
      </w:r>
      <w:r>
        <w:rPr>
          <w:spacing w:val="80"/>
        </w:rPr>
        <w:t xml:space="preserve"> </w:t>
      </w:r>
      <w:r>
        <w:t>интерес к прогулкам на природе, подвижным играм,</w:t>
      </w:r>
      <w:r>
        <w:rPr>
          <w:spacing w:val="40"/>
        </w:rPr>
        <w:t xml:space="preserve"> </w:t>
      </w:r>
      <w:r>
        <w:t>участию в спортивных</w:t>
      </w:r>
    </w:p>
    <w:p w:rsidR="00267204" w:rsidRDefault="00CD0299">
      <w:pPr>
        <w:pStyle w:val="a3"/>
        <w:spacing w:before="8" w:line="268" w:lineRule="auto"/>
        <w:ind w:left="991" w:right="1096" w:hanging="720"/>
        <w:jc w:val="left"/>
      </w:pPr>
      <w:r>
        <w:t xml:space="preserve">соревнованиях; первоначальные представления об оздоровительном влиянии природы на </w:t>
      </w:r>
      <w:r>
        <w:rPr>
          <w:spacing w:val="-2"/>
        </w:rPr>
        <w:t>человека;</w:t>
      </w:r>
    </w:p>
    <w:p w:rsidR="00267204" w:rsidRDefault="00CD0299">
      <w:pPr>
        <w:pStyle w:val="a3"/>
        <w:spacing w:before="8" w:line="268" w:lineRule="auto"/>
        <w:ind w:left="991" w:hanging="720"/>
        <w:jc w:val="left"/>
      </w:pPr>
      <w:r>
        <w:t>первоначальные</w:t>
      </w:r>
      <w:r>
        <w:rPr>
          <w:spacing w:val="80"/>
        </w:rPr>
        <w:t xml:space="preserve"> </w:t>
      </w:r>
      <w:r>
        <w:t>представления</w:t>
      </w:r>
      <w:r>
        <w:rPr>
          <w:spacing w:val="80"/>
        </w:rPr>
        <w:t xml:space="preserve"> </w:t>
      </w:r>
      <w:r>
        <w:t>о</w:t>
      </w:r>
      <w:r>
        <w:rPr>
          <w:spacing w:val="80"/>
        </w:rPr>
        <w:t xml:space="preserve"> </w:t>
      </w:r>
      <w:r>
        <w:t>возможном</w:t>
      </w:r>
      <w:r>
        <w:rPr>
          <w:spacing w:val="80"/>
        </w:rPr>
        <w:t xml:space="preserve"> </w:t>
      </w:r>
      <w:r>
        <w:t>негативном</w:t>
      </w:r>
      <w:r>
        <w:rPr>
          <w:spacing w:val="80"/>
        </w:rPr>
        <w:t xml:space="preserve"> </w:t>
      </w:r>
      <w:r>
        <w:t>влиянии</w:t>
      </w:r>
      <w:r>
        <w:rPr>
          <w:spacing w:val="80"/>
        </w:rPr>
        <w:t xml:space="preserve"> </w:t>
      </w:r>
      <w:r>
        <w:t>компьютерных</w:t>
      </w:r>
      <w:r>
        <w:rPr>
          <w:spacing w:val="80"/>
        </w:rPr>
        <w:t xml:space="preserve"> </w:t>
      </w:r>
      <w:r>
        <w:t>игр, телевидения, рекламы на здоровье человека;</w:t>
      </w:r>
    </w:p>
    <w:p w:rsidR="00267204" w:rsidRDefault="00CD0299">
      <w:pPr>
        <w:pStyle w:val="a3"/>
        <w:spacing w:before="13" w:line="278" w:lineRule="auto"/>
        <w:ind w:left="271" w:right="1096" w:firstLine="734"/>
        <w:jc w:val="left"/>
      </w:pPr>
      <w:r>
        <w:t>отрицательное</w:t>
      </w:r>
      <w:r>
        <w:rPr>
          <w:spacing w:val="-6"/>
        </w:rPr>
        <w:t xml:space="preserve"> </w:t>
      </w:r>
      <w:r>
        <w:t>отношение</w:t>
      </w:r>
      <w:r>
        <w:rPr>
          <w:spacing w:val="-6"/>
        </w:rPr>
        <w:t xml:space="preserve"> </w:t>
      </w:r>
      <w:r>
        <w:t>к</w:t>
      </w:r>
      <w:r>
        <w:rPr>
          <w:spacing w:val="-5"/>
        </w:rPr>
        <w:t xml:space="preserve"> </w:t>
      </w:r>
      <w:r>
        <w:t>невыполнению</w:t>
      </w:r>
      <w:r>
        <w:rPr>
          <w:spacing w:val="-5"/>
        </w:rPr>
        <w:t xml:space="preserve"> </w:t>
      </w:r>
      <w:r>
        <w:t>правил</w:t>
      </w:r>
      <w:r>
        <w:rPr>
          <w:spacing w:val="-5"/>
        </w:rPr>
        <w:t xml:space="preserve"> </w:t>
      </w:r>
      <w:r>
        <w:t>личной</w:t>
      </w:r>
      <w:r>
        <w:rPr>
          <w:spacing w:val="-5"/>
        </w:rPr>
        <w:t xml:space="preserve"> </w:t>
      </w:r>
      <w:r>
        <w:t>гигиены</w:t>
      </w:r>
      <w:r>
        <w:rPr>
          <w:spacing w:val="-8"/>
        </w:rPr>
        <w:t xml:space="preserve"> </w:t>
      </w:r>
      <w:r>
        <w:t>и</w:t>
      </w:r>
      <w:r>
        <w:rPr>
          <w:spacing w:val="-5"/>
        </w:rPr>
        <w:t xml:space="preserve"> </w:t>
      </w:r>
      <w:r>
        <w:t>санитарии, уклонению от занятий физкультурой.</w:t>
      </w:r>
    </w:p>
    <w:p w:rsidR="00267204" w:rsidRDefault="00CD0299">
      <w:pPr>
        <w:pStyle w:val="a3"/>
        <w:spacing w:line="268" w:lineRule="auto"/>
        <w:ind w:left="271"/>
        <w:jc w:val="left"/>
      </w:pPr>
      <w:r>
        <w:t>Воспитание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природе,</w:t>
      </w:r>
      <w:r>
        <w:rPr>
          <w:spacing w:val="40"/>
        </w:rPr>
        <w:t xml:space="preserve"> </w:t>
      </w:r>
      <w:r>
        <w:t>окружающей</w:t>
      </w:r>
      <w:r>
        <w:rPr>
          <w:spacing w:val="40"/>
        </w:rPr>
        <w:t xml:space="preserve"> </w:t>
      </w:r>
      <w:r>
        <w:t>среде</w:t>
      </w:r>
      <w:r>
        <w:rPr>
          <w:spacing w:val="40"/>
        </w:rPr>
        <w:t xml:space="preserve"> </w:t>
      </w:r>
      <w:r>
        <w:t xml:space="preserve">(экологическое </w:t>
      </w:r>
      <w:r>
        <w:rPr>
          <w:spacing w:val="-2"/>
        </w:rPr>
        <w:t>воспитание):</w:t>
      </w:r>
    </w:p>
    <w:p w:rsidR="00267204" w:rsidRDefault="00CD0299">
      <w:pPr>
        <w:pStyle w:val="a3"/>
        <w:spacing w:before="9" w:line="276" w:lineRule="auto"/>
        <w:ind w:left="271" w:right="734" w:firstLine="734"/>
        <w:jc w:val="left"/>
      </w:pPr>
      <w:r>
        <w:t>развитие интереса к природе, природным явлениям и формам жизни, понимание активной роли человека</w:t>
      </w:r>
      <w:r>
        <w:rPr>
          <w:spacing w:val="-2"/>
        </w:rPr>
        <w:t xml:space="preserve"> </w:t>
      </w:r>
      <w:r>
        <w:t>в</w:t>
      </w:r>
      <w:r>
        <w:rPr>
          <w:spacing w:val="-2"/>
        </w:rPr>
        <w:t xml:space="preserve"> </w:t>
      </w:r>
      <w:r>
        <w:t>природе;</w:t>
      </w:r>
      <w:r>
        <w:rPr>
          <w:spacing w:val="-1"/>
        </w:rPr>
        <w:t xml:space="preserve"> </w:t>
      </w:r>
      <w:r>
        <w:t>ценностное</w:t>
      </w:r>
      <w:r>
        <w:rPr>
          <w:spacing w:val="-2"/>
        </w:rPr>
        <w:t xml:space="preserve"> </w:t>
      </w:r>
      <w:r>
        <w:t>отношение</w:t>
      </w:r>
      <w:r>
        <w:rPr>
          <w:spacing w:val="-2"/>
        </w:rPr>
        <w:t xml:space="preserve"> </w:t>
      </w:r>
      <w:r>
        <w:t>к</w:t>
      </w:r>
      <w:r>
        <w:rPr>
          <w:spacing w:val="-1"/>
        </w:rPr>
        <w:t xml:space="preserve"> </w:t>
      </w:r>
      <w:r>
        <w:t>природе</w:t>
      </w:r>
      <w:r>
        <w:rPr>
          <w:spacing w:val="-2"/>
        </w:rPr>
        <w:t xml:space="preserve"> </w:t>
      </w:r>
      <w:r>
        <w:t>и всем</w:t>
      </w:r>
      <w:r>
        <w:rPr>
          <w:spacing w:val="-2"/>
        </w:rPr>
        <w:t xml:space="preserve"> </w:t>
      </w:r>
      <w:r>
        <w:t>формам</w:t>
      </w:r>
      <w:r>
        <w:rPr>
          <w:spacing w:val="-2"/>
        </w:rPr>
        <w:t xml:space="preserve"> </w:t>
      </w:r>
      <w:r>
        <w:t>жизни;</w:t>
      </w:r>
    </w:p>
    <w:p w:rsidR="00267204" w:rsidRDefault="00CD0299">
      <w:pPr>
        <w:pStyle w:val="a3"/>
        <w:spacing w:line="268" w:lineRule="exact"/>
        <w:ind w:left="991" w:firstLine="0"/>
        <w:jc w:val="left"/>
      </w:pPr>
      <w:r>
        <w:t>элементарный</w:t>
      </w:r>
      <w:r>
        <w:rPr>
          <w:spacing w:val="-8"/>
        </w:rPr>
        <w:t xml:space="preserve"> </w:t>
      </w:r>
      <w:r>
        <w:rPr>
          <w:spacing w:val="-4"/>
        </w:rPr>
        <w:t>опыт</w:t>
      </w:r>
    </w:p>
    <w:p w:rsidR="00267204" w:rsidRDefault="00CD0299">
      <w:pPr>
        <w:pStyle w:val="a3"/>
        <w:tabs>
          <w:tab w:val="left" w:pos="2925"/>
          <w:tab w:val="left" w:pos="4618"/>
          <w:tab w:val="left" w:pos="5847"/>
          <w:tab w:val="left" w:pos="7233"/>
          <w:tab w:val="left" w:pos="7605"/>
          <w:tab w:val="left" w:pos="8924"/>
        </w:tabs>
        <w:spacing w:before="41" w:line="268" w:lineRule="auto"/>
        <w:ind w:left="271" w:right="1576" w:firstLine="0"/>
        <w:jc w:val="left"/>
      </w:pPr>
      <w:r>
        <w:rPr>
          <w:spacing w:val="-2"/>
        </w:rPr>
        <w:t>природоохранительной</w:t>
      </w:r>
      <w:r>
        <w:tab/>
      </w:r>
      <w:r>
        <w:rPr>
          <w:spacing w:val="-2"/>
        </w:rPr>
        <w:t>деятельности;</w:t>
      </w:r>
      <w:r>
        <w:tab/>
      </w:r>
      <w:r>
        <w:rPr>
          <w:spacing w:val="-2"/>
        </w:rPr>
        <w:t>бережное</w:t>
      </w:r>
      <w:r>
        <w:tab/>
      </w:r>
      <w:r>
        <w:rPr>
          <w:spacing w:val="-2"/>
        </w:rPr>
        <w:t>отношение</w:t>
      </w:r>
      <w:r>
        <w:tab/>
      </w:r>
      <w:r>
        <w:rPr>
          <w:spacing w:val="-10"/>
        </w:rPr>
        <w:t>к</w:t>
      </w:r>
      <w:r>
        <w:tab/>
      </w:r>
      <w:r>
        <w:rPr>
          <w:spacing w:val="-2"/>
        </w:rPr>
        <w:t>растениям</w:t>
      </w:r>
      <w:r>
        <w:tab/>
      </w:r>
      <w:r>
        <w:rPr>
          <w:spacing w:val="-10"/>
        </w:rPr>
        <w:t xml:space="preserve">и </w:t>
      </w:r>
      <w:r>
        <w:rPr>
          <w:spacing w:val="-2"/>
        </w:rPr>
        <w:t>животным.</w:t>
      </w:r>
    </w:p>
    <w:p w:rsidR="00267204" w:rsidRDefault="00CD0299">
      <w:pPr>
        <w:pStyle w:val="a3"/>
        <w:spacing w:before="8" w:line="268" w:lineRule="auto"/>
        <w:ind w:left="271"/>
        <w:jc w:val="left"/>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267204" w:rsidRDefault="00CD0299">
      <w:pPr>
        <w:pStyle w:val="a3"/>
        <w:spacing w:before="13"/>
        <w:ind w:left="1005" w:firstLine="0"/>
        <w:jc w:val="left"/>
      </w:pPr>
      <w:r>
        <w:t>представления</w:t>
      </w:r>
      <w:r>
        <w:rPr>
          <w:spacing w:val="-6"/>
        </w:rPr>
        <w:t xml:space="preserve"> </w:t>
      </w:r>
      <w:r>
        <w:t>о</w:t>
      </w:r>
      <w:r>
        <w:rPr>
          <w:spacing w:val="-3"/>
        </w:rPr>
        <w:t xml:space="preserve"> </w:t>
      </w:r>
      <w:r>
        <w:t>душевной</w:t>
      </w:r>
      <w:r>
        <w:rPr>
          <w:spacing w:val="-4"/>
        </w:rPr>
        <w:t xml:space="preserve"> </w:t>
      </w:r>
      <w:r>
        <w:t>и</w:t>
      </w:r>
      <w:r>
        <w:rPr>
          <w:spacing w:val="-5"/>
        </w:rPr>
        <w:t xml:space="preserve"> </w:t>
      </w:r>
      <w:r>
        <w:t>физической</w:t>
      </w:r>
      <w:r>
        <w:rPr>
          <w:spacing w:val="-3"/>
        </w:rPr>
        <w:t xml:space="preserve"> </w:t>
      </w:r>
      <w:r>
        <w:t>красоте</w:t>
      </w:r>
      <w:r>
        <w:rPr>
          <w:spacing w:val="-3"/>
        </w:rPr>
        <w:t xml:space="preserve"> </w:t>
      </w:r>
      <w:r>
        <w:rPr>
          <w:spacing w:val="-2"/>
        </w:rPr>
        <w:t>человека;</w:t>
      </w:r>
    </w:p>
    <w:p w:rsidR="00267204" w:rsidRDefault="00CD0299">
      <w:pPr>
        <w:pStyle w:val="a3"/>
        <w:spacing w:before="43" w:line="276" w:lineRule="auto"/>
        <w:ind w:left="271" w:right="734" w:firstLine="734"/>
        <w:jc w:val="left"/>
      </w:pPr>
      <w:r>
        <w:t>формирование эстетических идеалов, чувства прекрасного; умение видеть красоту природы,</w:t>
      </w:r>
      <w:r>
        <w:rPr>
          <w:spacing w:val="80"/>
        </w:rPr>
        <w:t xml:space="preserve"> </w:t>
      </w:r>
      <w:r>
        <w:t>труда</w:t>
      </w:r>
      <w:r>
        <w:rPr>
          <w:spacing w:val="80"/>
        </w:rPr>
        <w:t xml:space="preserve"> </w:t>
      </w:r>
      <w:r>
        <w:t>и</w:t>
      </w:r>
      <w:r>
        <w:rPr>
          <w:spacing w:val="80"/>
        </w:rPr>
        <w:t xml:space="preserve"> </w:t>
      </w:r>
      <w:r>
        <w:t>творчества;</w:t>
      </w:r>
      <w:r>
        <w:rPr>
          <w:spacing w:val="80"/>
        </w:rPr>
        <w:t xml:space="preserve"> </w:t>
      </w:r>
      <w:r>
        <w:t>интерес</w:t>
      </w:r>
      <w:r>
        <w:rPr>
          <w:spacing w:val="80"/>
        </w:rPr>
        <w:t xml:space="preserve"> </w:t>
      </w:r>
      <w:r>
        <w:t>к</w:t>
      </w:r>
      <w:r>
        <w:rPr>
          <w:spacing w:val="80"/>
        </w:rPr>
        <w:t xml:space="preserve"> </w:t>
      </w:r>
      <w:r>
        <w:t>чтению,</w:t>
      </w:r>
      <w:r>
        <w:rPr>
          <w:spacing w:val="80"/>
        </w:rPr>
        <w:t xml:space="preserve"> </w:t>
      </w:r>
      <w:r>
        <w:t>произведениям</w:t>
      </w:r>
      <w:r>
        <w:rPr>
          <w:spacing w:val="80"/>
        </w:rPr>
        <w:t xml:space="preserve"> </w:t>
      </w:r>
      <w:r>
        <w:t>искусства,</w:t>
      </w:r>
      <w:r>
        <w:rPr>
          <w:spacing w:val="80"/>
        </w:rPr>
        <w:t xml:space="preserve"> </w:t>
      </w:r>
      <w:r>
        <w:t>детским</w:t>
      </w:r>
    </w:p>
    <w:p w:rsidR="00267204" w:rsidRDefault="00CD0299">
      <w:pPr>
        <w:pStyle w:val="a3"/>
        <w:spacing w:line="268" w:lineRule="exact"/>
        <w:ind w:left="991" w:firstLine="0"/>
        <w:jc w:val="left"/>
      </w:pPr>
      <w:r>
        <w:t>спектаклям,</w:t>
      </w:r>
      <w:r>
        <w:rPr>
          <w:spacing w:val="-3"/>
        </w:rPr>
        <w:t xml:space="preserve"> </w:t>
      </w:r>
      <w:r>
        <w:rPr>
          <w:spacing w:val="-2"/>
        </w:rPr>
        <w:t>концертам,</w:t>
      </w:r>
    </w:p>
    <w:p w:rsidR="00267204" w:rsidRDefault="00CD0299">
      <w:pPr>
        <w:pStyle w:val="a3"/>
        <w:spacing w:before="44" w:line="268" w:lineRule="auto"/>
        <w:ind w:left="991" w:hanging="720"/>
        <w:jc w:val="left"/>
      </w:pPr>
      <w:r>
        <w:t>выставкам,</w:t>
      </w:r>
      <w:r>
        <w:rPr>
          <w:spacing w:val="80"/>
        </w:rPr>
        <w:t xml:space="preserve"> </w:t>
      </w:r>
      <w:r>
        <w:t>музыке;</w:t>
      </w:r>
      <w:r>
        <w:rPr>
          <w:spacing w:val="80"/>
        </w:rPr>
        <w:t xml:space="preserve"> </w:t>
      </w:r>
      <w:r>
        <w:t>интерес</w:t>
      </w:r>
      <w:r>
        <w:rPr>
          <w:spacing w:val="80"/>
        </w:rPr>
        <w:t xml:space="preserve"> </w:t>
      </w:r>
      <w:r>
        <w:t>к</w:t>
      </w:r>
      <w:r>
        <w:rPr>
          <w:spacing w:val="80"/>
        </w:rPr>
        <w:t xml:space="preserve"> </w:t>
      </w:r>
      <w:r>
        <w:t>занятиям</w:t>
      </w:r>
      <w:r>
        <w:rPr>
          <w:spacing w:val="80"/>
        </w:rPr>
        <w:t xml:space="preserve"> </w:t>
      </w:r>
      <w:r>
        <w:t>художественным</w:t>
      </w:r>
      <w:r>
        <w:rPr>
          <w:spacing w:val="80"/>
        </w:rPr>
        <w:t xml:space="preserve"> </w:t>
      </w:r>
      <w:r>
        <w:t>творчеством;</w:t>
      </w:r>
      <w:r>
        <w:rPr>
          <w:spacing w:val="80"/>
        </w:rPr>
        <w:t xml:space="preserve"> </w:t>
      </w:r>
      <w:r>
        <w:t>стремление</w:t>
      </w:r>
      <w:r>
        <w:rPr>
          <w:spacing w:val="80"/>
        </w:rPr>
        <w:t xml:space="preserve"> </w:t>
      </w:r>
      <w:r>
        <w:t>к опрятному внешнему</w:t>
      </w:r>
    </w:p>
    <w:p w:rsidR="00267204" w:rsidRDefault="00CD0299">
      <w:pPr>
        <w:pStyle w:val="a3"/>
        <w:spacing w:before="11"/>
        <w:ind w:left="271" w:firstLine="0"/>
        <w:jc w:val="left"/>
      </w:pPr>
      <w:r>
        <w:t>виду;</w:t>
      </w:r>
      <w:r>
        <w:rPr>
          <w:spacing w:val="-6"/>
        </w:rPr>
        <w:t xml:space="preserve"> </w:t>
      </w:r>
      <w:r>
        <w:t>отрицательное</w:t>
      </w:r>
      <w:r>
        <w:rPr>
          <w:spacing w:val="-4"/>
        </w:rPr>
        <w:t xml:space="preserve"> </w:t>
      </w:r>
      <w:r>
        <w:t>отношение</w:t>
      </w:r>
      <w:r>
        <w:rPr>
          <w:spacing w:val="-5"/>
        </w:rPr>
        <w:t xml:space="preserve"> </w:t>
      </w:r>
      <w:r>
        <w:t>к</w:t>
      </w:r>
      <w:r>
        <w:rPr>
          <w:spacing w:val="-5"/>
        </w:rPr>
        <w:t xml:space="preserve"> </w:t>
      </w:r>
      <w:r>
        <w:t>некрасивым</w:t>
      </w:r>
      <w:r>
        <w:rPr>
          <w:spacing w:val="-5"/>
        </w:rPr>
        <w:t xml:space="preserve"> </w:t>
      </w:r>
      <w:r>
        <w:t>поступкам</w:t>
      </w:r>
      <w:r>
        <w:rPr>
          <w:spacing w:val="-4"/>
        </w:rPr>
        <w:t xml:space="preserve"> </w:t>
      </w:r>
      <w:r>
        <w:t>и</w:t>
      </w:r>
      <w:r>
        <w:rPr>
          <w:spacing w:val="-3"/>
        </w:rPr>
        <w:t xml:space="preserve"> </w:t>
      </w:r>
      <w:r>
        <w:rPr>
          <w:spacing w:val="-2"/>
        </w:rPr>
        <w:t>неряшливости.</w:t>
      </w:r>
    </w:p>
    <w:p w:rsidR="00267204" w:rsidRDefault="00267204">
      <w:pPr>
        <w:pStyle w:val="a3"/>
        <w:spacing w:before="93"/>
        <w:ind w:left="0" w:firstLine="0"/>
        <w:jc w:val="left"/>
      </w:pPr>
    </w:p>
    <w:p w:rsidR="00267204" w:rsidRDefault="00CD0299">
      <w:pPr>
        <w:pStyle w:val="3"/>
        <w:numPr>
          <w:ilvl w:val="2"/>
          <w:numId w:val="82"/>
        </w:numPr>
        <w:tabs>
          <w:tab w:val="left" w:pos="1014"/>
          <w:tab w:val="left" w:pos="1190"/>
        </w:tabs>
        <w:spacing w:line="276" w:lineRule="auto"/>
        <w:ind w:left="1190" w:right="914" w:hanging="776"/>
        <w:jc w:val="left"/>
      </w:pPr>
      <w:r>
        <w:t>Основные</w:t>
      </w:r>
      <w:r>
        <w:rPr>
          <w:spacing w:val="-7"/>
        </w:rPr>
        <w:t xml:space="preserve"> </w:t>
      </w:r>
      <w:r>
        <w:t>направления</w:t>
      </w:r>
      <w:r>
        <w:rPr>
          <w:spacing w:val="-5"/>
        </w:rPr>
        <w:t xml:space="preserve"> </w:t>
      </w:r>
      <w:r>
        <w:t>и</w:t>
      </w:r>
      <w:r>
        <w:rPr>
          <w:spacing w:val="-5"/>
        </w:rPr>
        <w:t xml:space="preserve"> </w:t>
      </w:r>
      <w:r>
        <w:t>ценностные</w:t>
      </w:r>
      <w:r>
        <w:rPr>
          <w:spacing w:val="-9"/>
        </w:rPr>
        <w:t xml:space="preserve"> </w:t>
      </w:r>
      <w:r>
        <w:t>основы</w:t>
      </w:r>
      <w:r>
        <w:rPr>
          <w:spacing w:val="-5"/>
        </w:rPr>
        <w:t xml:space="preserve"> </w:t>
      </w:r>
      <w:r>
        <w:t>духовно-нравственного</w:t>
      </w:r>
      <w:r>
        <w:rPr>
          <w:spacing w:val="-5"/>
        </w:rPr>
        <w:t xml:space="preserve"> </w:t>
      </w:r>
      <w:r>
        <w:t>развития и воспитания обучающихся на уровне начального общего образования</w:t>
      </w:r>
    </w:p>
    <w:p w:rsidR="00267204" w:rsidRDefault="00267204">
      <w:pPr>
        <w:pStyle w:val="a3"/>
        <w:spacing w:before="35"/>
        <w:ind w:left="0" w:firstLine="0"/>
        <w:jc w:val="left"/>
        <w:rPr>
          <w:b/>
        </w:rPr>
      </w:pPr>
    </w:p>
    <w:p w:rsidR="00267204" w:rsidRDefault="00CD0299">
      <w:pPr>
        <w:pStyle w:val="a3"/>
        <w:spacing w:line="268" w:lineRule="auto"/>
        <w:ind w:left="271" w:right="843"/>
      </w:pPr>
      <w:r>
        <w:t>Задачи духовно-нравственного развития и воспитания,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67204" w:rsidRDefault="00CD0299">
      <w:pPr>
        <w:pStyle w:val="a3"/>
        <w:spacing w:before="7" w:line="266" w:lineRule="auto"/>
        <w:ind w:left="271" w:right="840"/>
      </w:pPr>
      <w:r>
        <w:t>Каждое</w:t>
      </w:r>
      <w:r>
        <w:rPr>
          <w:spacing w:val="-3"/>
        </w:rPr>
        <w:t xml:space="preserve"> </w:t>
      </w:r>
      <w:r>
        <w:t>из</w:t>
      </w:r>
      <w:r>
        <w:rPr>
          <w:spacing w:val="-1"/>
        </w:rPr>
        <w:t xml:space="preserve"> </w:t>
      </w:r>
      <w:r>
        <w:t>направлений</w:t>
      </w:r>
      <w:r>
        <w:rPr>
          <w:spacing w:val="-4"/>
        </w:rPr>
        <w:t xml:space="preserve"> </w:t>
      </w:r>
      <w:r>
        <w:t>духовно-нравственного</w:t>
      </w:r>
      <w:r>
        <w:rPr>
          <w:spacing w:val="-2"/>
        </w:rPr>
        <w:t xml:space="preserve"> </w:t>
      </w:r>
      <w:r>
        <w:t>развития</w:t>
      </w:r>
      <w:r>
        <w:rPr>
          <w:spacing w:val="-4"/>
        </w:rPr>
        <w:t xml:space="preserve"> </w:t>
      </w:r>
      <w:r>
        <w:t>и</w:t>
      </w:r>
      <w:r>
        <w:rPr>
          <w:spacing w:val="-1"/>
        </w:rPr>
        <w:t xml:space="preserve"> </w:t>
      </w:r>
      <w:r>
        <w:t>воспитания</w:t>
      </w:r>
      <w:r>
        <w:rPr>
          <w:spacing w:val="-2"/>
        </w:rPr>
        <w:t xml:space="preserve"> </w:t>
      </w:r>
      <w:r>
        <w:t>обучающихся основано на определѐнной системе базовых национальных ценностей и должно обеспечивать усвоение их обучающимися.</w:t>
      </w:r>
    </w:p>
    <w:p w:rsidR="00267204" w:rsidRDefault="00CD0299">
      <w:pPr>
        <w:pStyle w:val="a3"/>
        <w:spacing w:before="15" w:line="268" w:lineRule="auto"/>
        <w:ind w:left="271" w:right="731"/>
      </w:pPr>
      <w:r>
        <w:t>Организация духовно-нравственного развития и воспитания обучающихся осуществляется по следующим направлениям:</w:t>
      </w:r>
    </w:p>
    <w:p w:rsidR="00267204" w:rsidRDefault="00CD0299">
      <w:pPr>
        <w:pStyle w:val="3"/>
        <w:spacing w:before="13" w:line="271" w:lineRule="auto"/>
        <w:ind w:left="285" w:right="834" w:firstLine="719"/>
      </w:pPr>
      <w:r>
        <w:t>Воспитание гражданственности, патриотизма, уважения к правам, свободам и обязанностям человека.</w:t>
      </w:r>
    </w:p>
    <w:p w:rsidR="00267204" w:rsidRDefault="00CD0299">
      <w:pPr>
        <w:spacing w:before="1" w:line="271" w:lineRule="auto"/>
        <w:ind w:left="285" w:right="729" w:firstLine="719"/>
        <w:jc w:val="both"/>
        <w:rPr>
          <w:i/>
          <w:sz w:val="24"/>
        </w:rPr>
      </w:pPr>
      <w:r>
        <w:rPr>
          <w:sz w:val="24"/>
        </w:rPr>
        <w:t xml:space="preserve">Ценности: </w:t>
      </w:r>
      <w:r>
        <w:rPr>
          <w:i/>
          <w:sz w:val="24"/>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национальная, доверие к людям, институтам государства и гражданского </w:t>
      </w:r>
      <w:r>
        <w:rPr>
          <w:i/>
          <w:spacing w:val="-2"/>
          <w:sz w:val="24"/>
        </w:rPr>
        <w:t>общества.</w:t>
      </w:r>
    </w:p>
    <w:p w:rsidR="00267204" w:rsidRDefault="00CD0299">
      <w:pPr>
        <w:pStyle w:val="3"/>
        <w:spacing w:before="8"/>
      </w:pPr>
      <w:r>
        <w:t>Воспитание</w:t>
      </w:r>
      <w:r>
        <w:rPr>
          <w:spacing w:val="-7"/>
        </w:rPr>
        <w:t xml:space="preserve"> </w:t>
      </w:r>
      <w:r>
        <w:t>нравственных</w:t>
      </w:r>
      <w:r>
        <w:rPr>
          <w:spacing w:val="-4"/>
        </w:rPr>
        <w:t xml:space="preserve"> </w:t>
      </w:r>
      <w:r>
        <w:t>чувств</w:t>
      </w:r>
      <w:r>
        <w:rPr>
          <w:spacing w:val="-3"/>
        </w:rPr>
        <w:t xml:space="preserve"> </w:t>
      </w:r>
      <w:r>
        <w:t>и</w:t>
      </w:r>
      <w:r>
        <w:rPr>
          <w:spacing w:val="-4"/>
        </w:rPr>
        <w:t xml:space="preserve"> </w:t>
      </w:r>
      <w:r>
        <w:t>этического</w:t>
      </w:r>
      <w:r>
        <w:rPr>
          <w:spacing w:val="-3"/>
        </w:rPr>
        <w:t xml:space="preserve"> </w:t>
      </w:r>
      <w:r>
        <w:rPr>
          <w:spacing w:val="-2"/>
        </w:rPr>
        <w:t>сознания.</w:t>
      </w:r>
    </w:p>
    <w:p w:rsidR="00267204" w:rsidRDefault="00267204">
      <w:pPr>
        <w:pStyle w:val="3"/>
        <w:sectPr w:rsidR="00267204">
          <w:pgSz w:w="11910" w:h="16840"/>
          <w:pgMar w:top="1080" w:right="0" w:bottom="1780" w:left="1275" w:header="0" w:footer="1515" w:gutter="0"/>
          <w:cols w:space="720"/>
        </w:sectPr>
      </w:pPr>
    </w:p>
    <w:p w:rsidR="00267204" w:rsidRDefault="00CD0299">
      <w:pPr>
        <w:spacing w:before="72" w:line="271" w:lineRule="auto"/>
        <w:ind w:left="285" w:right="729" w:firstLine="719"/>
        <w:jc w:val="both"/>
        <w:rPr>
          <w:i/>
          <w:sz w:val="24"/>
        </w:rPr>
      </w:pPr>
      <w:r>
        <w:rPr>
          <w:sz w:val="24"/>
        </w:rPr>
        <w:lastRenderedPageBreak/>
        <w:t xml:space="preserve">Ценности: </w:t>
      </w:r>
      <w:r>
        <w:rPr>
          <w:i/>
          <w:sz w:val="24"/>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w:t>
      </w:r>
      <w:r>
        <w:rPr>
          <w:i/>
          <w:spacing w:val="40"/>
          <w:sz w:val="24"/>
        </w:rPr>
        <w:t xml:space="preserve"> </w:t>
      </w:r>
      <w:r>
        <w:rPr>
          <w:i/>
          <w:sz w:val="24"/>
        </w:rPr>
        <w:t>забота о старших и младших, свобода совести и вероисповедования, толерантность, представление о вере, духовной культуре и светской этике.</w:t>
      </w:r>
    </w:p>
    <w:p w:rsidR="00267204" w:rsidRDefault="00CD0299">
      <w:pPr>
        <w:pStyle w:val="3"/>
        <w:spacing w:before="8"/>
      </w:pPr>
      <w:r>
        <w:t>Воспитание</w:t>
      </w:r>
      <w:r>
        <w:rPr>
          <w:spacing w:val="-10"/>
        </w:rPr>
        <w:t xml:space="preserve"> </w:t>
      </w:r>
      <w:r>
        <w:t>трудолюбия,</w:t>
      </w:r>
      <w:r>
        <w:rPr>
          <w:spacing w:val="-4"/>
        </w:rPr>
        <w:t xml:space="preserve"> </w:t>
      </w:r>
      <w:r>
        <w:t>творческого</w:t>
      </w:r>
      <w:r>
        <w:rPr>
          <w:spacing w:val="-3"/>
        </w:rPr>
        <w:t xml:space="preserve"> </w:t>
      </w:r>
      <w:r>
        <w:t>отношения</w:t>
      </w:r>
      <w:r>
        <w:rPr>
          <w:spacing w:val="-4"/>
        </w:rPr>
        <w:t xml:space="preserve"> </w:t>
      </w:r>
      <w:r>
        <w:t>к</w:t>
      </w:r>
      <w:r>
        <w:rPr>
          <w:spacing w:val="-4"/>
        </w:rPr>
        <w:t xml:space="preserve"> </w:t>
      </w:r>
      <w:r>
        <w:t>учению,</w:t>
      </w:r>
      <w:r>
        <w:rPr>
          <w:spacing w:val="-4"/>
        </w:rPr>
        <w:t xml:space="preserve"> </w:t>
      </w:r>
      <w:r>
        <w:t>труду,</w:t>
      </w:r>
      <w:r>
        <w:rPr>
          <w:spacing w:val="-1"/>
        </w:rPr>
        <w:t xml:space="preserve"> </w:t>
      </w:r>
      <w:r>
        <w:rPr>
          <w:spacing w:val="-2"/>
        </w:rPr>
        <w:t>жизни.</w:t>
      </w:r>
    </w:p>
    <w:p w:rsidR="00267204" w:rsidRDefault="00CD0299">
      <w:pPr>
        <w:spacing w:before="36" w:line="271" w:lineRule="auto"/>
        <w:ind w:left="285" w:right="729" w:firstLine="719"/>
        <w:jc w:val="both"/>
        <w:rPr>
          <w:i/>
          <w:sz w:val="24"/>
        </w:rPr>
      </w:pPr>
      <w:r>
        <w:rPr>
          <w:sz w:val="24"/>
        </w:rPr>
        <w:t xml:space="preserve">Ценности: </w:t>
      </w:r>
      <w:r>
        <w:rPr>
          <w:i/>
          <w:sz w:val="24"/>
        </w:rPr>
        <w:t>уважение к труду, творчество и созидание, стремление к познанию и истине, целеустремлѐнность и настойчивость, бережливость, трудолюбие.</w:t>
      </w:r>
    </w:p>
    <w:p w:rsidR="00267204" w:rsidRDefault="00CD0299">
      <w:pPr>
        <w:pStyle w:val="3"/>
        <w:spacing w:before="10"/>
      </w:pPr>
      <w:r>
        <w:t>Формирование</w:t>
      </w:r>
      <w:r>
        <w:rPr>
          <w:spacing w:val="-8"/>
        </w:rPr>
        <w:t xml:space="preserve"> </w:t>
      </w:r>
      <w:r>
        <w:t>ценностного</w:t>
      </w:r>
      <w:r>
        <w:rPr>
          <w:spacing w:val="-4"/>
        </w:rPr>
        <w:t xml:space="preserve"> </w:t>
      </w:r>
      <w:r>
        <w:t>отношения</w:t>
      </w:r>
      <w:r>
        <w:rPr>
          <w:spacing w:val="-4"/>
        </w:rPr>
        <w:t xml:space="preserve"> </w:t>
      </w:r>
      <w:r>
        <w:t>к</w:t>
      </w:r>
      <w:r>
        <w:rPr>
          <w:spacing w:val="-4"/>
        </w:rPr>
        <w:t xml:space="preserve"> </w:t>
      </w:r>
      <w:r>
        <w:t>здоровью</w:t>
      </w:r>
      <w:r>
        <w:rPr>
          <w:spacing w:val="-5"/>
        </w:rPr>
        <w:t xml:space="preserve"> </w:t>
      </w:r>
      <w:r>
        <w:t>и здоровому</w:t>
      </w:r>
      <w:r>
        <w:rPr>
          <w:spacing w:val="-4"/>
        </w:rPr>
        <w:t xml:space="preserve"> </w:t>
      </w:r>
      <w:r>
        <w:t>образу</w:t>
      </w:r>
      <w:r>
        <w:rPr>
          <w:spacing w:val="-4"/>
        </w:rPr>
        <w:t xml:space="preserve"> </w:t>
      </w:r>
      <w:r>
        <w:rPr>
          <w:spacing w:val="-2"/>
        </w:rPr>
        <w:t>жизни.</w:t>
      </w:r>
    </w:p>
    <w:p w:rsidR="00267204" w:rsidRDefault="00CD0299">
      <w:pPr>
        <w:spacing w:before="36" w:line="271" w:lineRule="auto"/>
        <w:ind w:left="285" w:right="727" w:firstLine="719"/>
        <w:jc w:val="both"/>
        <w:rPr>
          <w:i/>
          <w:sz w:val="24"/>
        </w:rPr>
      </w:pPr>
      <w:r>
        <w:rPr>
          <w:sz w:val="24"/>
        </w:rPr>
        <w:t xml:space="preserve">Ценности: </w:t>
      </w:r>
      <w:r>
        <w:rPr>
          <w:i/>
          <w:sz w:val="24"/>
        </w:rPr>
        <w:t>здоровье физическое и стремление к здоровому образу жизни, здоровье нравственное, психологическое, нервно-психическое и социально-психическое.</w:t>
      </w:r>
    </w:p>
    <w:p w:rsidR="00267204" w:rsidRDefault="00CD0299">
      <w:pPr>
        <w:pStyle w:val="3"/>
        <w:spacing w:before="7" w:line="276" w:lineRule="auto"/>
        <w:ind w:left="285" w:right="727" w:firstLine="719"/>
      </w:pPr>
      <w:r>
        <w:t>Воспитание ценностного отношения к природе, окружающей среде (экологическое воспитание)</w:t>
      </w:r>
    </w:p>
    <w:p w:rsidR="00267204" w:rsidRDefault="00CD0299">
      <w:pPr>
        <w:spacing w:line="271" w:lineRule="exact"/>
        <w:ind w:left="1005" w:hanging="15"/>
        <w:jc w:val="both"/>
        <w:rPr>
          <w:i/>
          <w:sz w:val="24"/>
        </w:rPr>
      </w:pPr>
      <w:r>
        <w:rPr>
          <w:sz w:val="24"/>
        </w:rPr>
        <w:t>Ценности:</w:t>
      </w:r>
      <w:r>
        <w:rPr>
          <w:spacing w:val="-4"/>
          <w:sz w:val="24"/>
        </w:rPr>
        <w:t xml:space="preserve"> </w:t>
      </w:r>
      <w:r>
        <w:rPr>
          <w:i/>
          <w:sz w:val="24"/>
        </w:rPr>
        <w:t>родная</w:t>
      </w:r>
      <w:r>
        <w:rPr>
          <w:i/>
          <w:spacing w:val="-5"/>
          <w:sz w:val="24"/>
        </w:rPr>
        <w:t xml:space="preserve"> </w:t>
      </w:r>
      <w:r>
        <w:rPr>
          <w:i/>
          <w:sz w:val="24"/>
        </w:rPr>
        <w:t>земля,</w:t>
      </w:r>
      <w:r>
        <w:rPr>
          <w:i/>
          <w:spacing w:val="-3"/>
          <w:sz w:val="24"/>
        </w:rPr>
        <w:t xml:space="preserve"> </w:t>
      </w:r>
      <w:r>
        <w:rPr>
          <w:i/>
          <w:sz w:val="24"/>
        </w:rPr>
        <w:t>заповедная</w:t>
      </w:r>
      <w:r>
        <w:rPr>
          <w:i/>
          <w:spacing w:val="-4"/>
          <w:sz w:val="24"/>
        </w:rPr>
        <w:t xml:space="preserve"> </w:t>
      </w:r>
      <w:r>
        <w:rPr>
          <w:i/>
          <w:sz w:val="24"/>
        </w:rPr>
        <w:t>природа,</w:t>
      </w:r>
      <w:r>
        <w:rPr>
          <w:i/>
          <w:spacing w:val="-1"/>
          <w:sz w:val="24"/>
        </w:rPr>
        <w:t xml:space="preserve"> </w:t>
      </w:r>
      <w:r>
        <w:rPr>
          <w:i/>
          <w:sz w:val="24"/>
        </w:rPr>
        <w:t>планета</w:t>
      </w:r>
      <w:r>
        <w:rPr>
          <w:i/>
          <w:spacing w:val="-3"/>
          <w:sz w:val="24"/>
        </w:rPr>
        <w:t xml:space="preserve"> </w:t>
      </w:r>
      <w:r>
        <w:rPr>
          <w:i/>
          <w:sz w:val="24"/>
        </w:rPr>
        <w:t>Земля,</w:t>
      </w:r>
      <w:r>
        <w:rPr>
          <w:i/>
          <w:spacing w:val="-3"/>
          <w:sz w:val="24"/>
        </w:rPr>
        <w:t xml:space="preserve"> </w:t>
      </w:r>
      <w:r>
        <w:rPr>
          <w:i/>
          <w:sz w:val="24"/>
        </w:rPr>
        <w:t>экологическое</w:t>
      </w:r>
      <w:r>
        <w:rPr>
          <w:i/>
          <w:spacing w:val="-2"/>
          <w:sz w:val="24"/>
        </w:rPr>
        <w:t xml:space="preserve"> сознание.</w:t>
      </w:r>
    </w:p>
    <w:p w:rsidR="00267204" w:rsidRDefault="00CD0299">
      <w:pPr>
        <w:pStyle w:val="3"/>
        <w:spacing w:before="46" w:line="278" w:lineRule="auto"/>
        <w:ind w:left="285" w:right="728" w:firstLine="719"/>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267204" w:rsidRDefault="00CD0299">
      <w:pPr>
        <w:spacing w:line="278" w:lineRule="auto"/>
        <w:ind w:left="285" w:right="2145"/>
        <w:jc w:val="both"/>
        <w:rPr>
          <w:i/>
          <w:sz w:val="24"/>
        </w:rPr>
      </w:pPr>
      <w:r>
        <w:rPr>
          <w:sz w:val="24"/>
        </w:rPr>
        <w:t>Ценности:</w:t>
      </w:r>
      <w:r>
        <w:rPr>
          <w:spacing w:val="-6"/>
          <w:sz w:val="24"/>
        </w:rPr>
        <w:t xml:space="preserve"> </w:t>
      </w:r>
      <w:r>
        <w:rPr>
          <w:i/>
          <w:sz w:val="24"/>
        </w:rPr>
        <w:t>красота,</w:t>
      </w:r>
      <w:r>
        <w:rPr>
          <w:i/>
          <w:spacing w:val="-6"/>
          <w:sz w:val="24"/>
        </w:rPr>
        <w:t xml:space="preserve"> </w:t>
      </w:r>
      <w:r>
        <w:rPr>
          <w:i/>
          <w:sz w:val="24"/>
        </w:rPr>
        <w:t>гармония,</w:t>
      </w:r>
      <w:r>
        <w:rPr>
          <w:i/>
          <w:spacing w:val="-6"/>
          <w:sz w:val="24"/>
        </w:rPr>
        <w:t xml:space="preserve"> </w:t>
      </w:r>
      <w:r>
        <w:rPr>
          <w:i/>
          <w:sz w:val="24"/>
        </w:rPr>
        <w:t>духовный</w:t>
      </w:r>
      <w:r>
        <w:rPr>
          <w:i/>
          <w:spacing w:val="-6"/>
          <w:sz w:val="24"/>
        </w:rPr>
        <w:t xml:space="preserve"> </w:t>
      </w:r>
      <w:r>
        <w:rPr>
          <w:i/>
          <w:sz w:val="24"/>
        </w:rPr>
        <w:t>мир</w:t>
      </w:r>
      <w:r>
        <w:rPr>
          <w:i/>
          <w:spacing w:val="-6"/>
          <w:sz w:val="24"/>
        </w:rPr>
        <w:t xml:space="preserve"> </w:t>
      </w:r>
      <w:r>
        <w:rPr>
          <w:i/>
          <w:sz w:val="24"/>
        </w:rPr>
        <w:t>человека,</w:t>
      </w:r>
      <w:r>
        <w:rPr>
          <w:i/>
          <w:spacing w:val="-6"/>
          <w:sz w:val="24"/>
        </w:rPr>
        <w:t xml:space="preserve"> </w:t>
      </w:r>
      <w:r>
        <w:rPr>
          <w:i/>
          <w:sz w:val="24"/>
        </w:rPr>
        <w:t>эстетическое</w:t>
      </w:r>
      <w:r>
        <w:rPr>
          <w:i/>
          <w:spacing w:val="-6"/>
          <w:sz w:val="24"/>
        </w:rPr>
        <w:t xml:space="preserve"> </w:t>
      </w:r>
      <w:r>
        <w:rPr>
          <w:i/>
          <w:sz w:val="24"/>
        </w:rPr>
        <w:t>развитие, самовыражение в творчестве и искусстве.</w:t>
      </w:r>
    </w:p>
    <w:p w:rsidR="00267204" w:rsidRDefault="00CD0299">
      <w:pPr>
        <w:pStyle w:val="a3"/>
        <w:spacing w:line="268" w:lineRule="auto"/>
        <w:ind w:left="271" w:right="849"/>
      </w:pPr>
      <w:r>
        <w:t>Все направления духовно-нравственного развития и воспитания важны, они дополняют друг друга и обеспечивают развитие личности на основе отечественных духовных, нравственных и культурных традиций.</w:t>
      </w:r>
    </w:p>
    <w:p w:rsidR="00267204" w:rsidRDefault="00CD0299">
      <w:pPr>
        <w:pStyle w:val="a3"/>
        <w:spacing w:line="268" w:lineRule="auto"/>
        <w:ind w:left="271" w:right="850"/>
      </w:pPr>
      <w:r>
        <w:t xml:space="preserve">Усиление воспитательной функции образовательного учреждения невозможно без совершенствования содержания форм и методов взаимодействия сотрудничества детей и </w:t>
      </w:r>
      <w:r>
        <w:rPr>
          <w:spacing w:val="-2"/>
        </w:rPr>
        <w:t>взрослых</w:t>
      </w:r>
    </w:p>
    <w:p w:rsidR="00267204" w:rsidRDefault="00CD0299">
      <w:pPr>
        <w:pStyle w:val="3"/>
        <w:spacing w:before="2"/>
      </w:pPr>
      <w:r>
        <w:t>Формы</w:t>
      </w:r>
      <w:r>
        <w:rPr>
          <w:spacing w:val="-4"/>
        </w:rPr>
        <w:t xml:space="preserve"> </w:t>
      </w:r>
      <w:r>
        <w:t>внеурочной</w:t>
      </w:r>
      <w:r>
        <w:rPr>
          <w:spacing w:val="-3"/>
        </w:rPr>
        <w:t xml:space="preserve"> </w:t>
      </w:r>
      <w:r>
        <w:t>работы</w:t>
      </w:r>
      <w:r>
        <w:rPr>
          <w:spacing w:val="-4"/>
        </w:rPr>
        <w:t xml:space="preserve"> </w:t>
      </w:r>
      <w:r>
        <w:t>с</w:t>
      </w:r>
      <w:r>
        <w:rPr>
          <w:spacing w:val="-5"/>
        </w:rPr>
        <w:t xml:space="preserve"> </w:t>
      </w:r>
      <w:r>
        <w:rPr>
          <w:spacing w:val="-2"/>
        </w:rPr>
        <w:t>детьми:</w:t>
      </w:r>
    </w:p>
    <w:p w:rsidR="00267204" w:rsidRDefault="00CD0299">
      <w:pPr>
        <w:pStyle w:val="a3"/>
        <w:spacing w:before="39"/>
        <w:ind w:left="1005" w:firstLine="0"/>
      </w:pPr>
      <w:r>
        <w:t>Экскурсии,</w:t>
      </w:r>
      <w:r>
        <w:rPr>
          <w:spacing w:val="-6"/>
        </w:rPr>
        <w:t xml:space="preserve"> </w:t>
      </w:r>
      <w:r>
        <w:t>целевые</w:t>
      </w:r>
      <w:r>
        <w:rPr>
          <w:spacing w:val="-5"/>
        </w:rPr>
        <w:t xml:space="preserve"> </w:t>
      </w:r>
      <w:r>
        <w:t>прогулки,</w:t>
      </w:r>
      <w:r>
        <w:rPr>
          <w:spacing w:val="-4"/>
        </w:rPr>
        <w:t xml:space="preserve"> </w:t>
      </w:r>
      <w:r>
        <w:t>туристические</w:t>
      </w:r>
      <w:r>
        <w:rPr>
          <w:spacing w:val="-5"/>
        </w:rPr>
        <w:t xml:space="preserve"> </w:t>
      </w:r>
      <w:r>
        <w:t>поездки.</w:t>
      </w:r>
      <w:r>
        <w:rPr>
          <w:spacing w:val="-4"/>
        </w:rPr>
        <w:t xml:space="preserve"> </w:t>
      </w:r>
      <w:r>
        <w:t>Детская</w:t>
      </w:r>
      <w:r>
        <w:rPr>
          <w:spacing w:val="-3"/>
        </w:rPr>
        <w:t xml:space="preserve"> </w:t>
      </w:r>
      <w:r>
        <w:rPr>
          <w:spacing w:val="-2"/>
        </w:rPr>
        <w:t>благотворительность.</w:t>
      </w:r>
    </w:p>
    <w:p w:rsidR="00267204" w:rsidRDefault="00CD0299">
      <w:pPr>
        <w:pStyle w:val="a3"/>
        <w:spacing w:before="45"/>
        <w:ind w:left="271" w:firstLine="0"/>
      </w:pPr>
      <w:r>
        <w:t>Социальные</w:t>
      </w:r>
      <w:r>
        <w:rPr>
          <w:spacing w:val="-7"/>
        </w:rPr>
        <w:t xml:space="preserve"> </w:t>
      </w:r>
      <w:r>
        <w:rPr>
          <w:spacing w:val="-2"/>
        </w:rPr>
        <w:t>проекты.</w:t>
      </w:r>
    </w:p>
    <w:p w:rsidR="00267204" w:rsidRDefault="00CD0299">
      <w:pPr>
        <w:pStyle w:val="a3"/>
        <w:spacing w:before="43"/>
        <w:ind w:left="1005" w:firstLine="0"/>
      </w:pPr>
      <w:r>
        <w:t>Разнообразные</w:t>
      </w:r>
      <w:r>
        <w:rPr>
          <w:spacing w:val="-6"/>
        </w:rPr>
        <w:t xml:space="preserve"> </w:t>
      </w:r>
      <w:r>
        <w:rPr>
          <w:spacing w:val="-2"/>
        </w:rPr>
        <w:t>проекты.</w:t>
      </w:r>
    </w:p>
    <w:p w:rsidR="00267204" w:rsidRDefault="00CD0299">
      <w:pPr>
        <w:pStyle w:val="a3"/>
        <w:spacing w:before="41" w:line="268" w:lineRule="auto"/>
        <w:ind w:left="271" w:right="733"/>
      </w:pPr>
      <w:r>
        <w:t>Организация выставок (совместная деятельность детей и родителей). Тематические вечера эстетической направленности (живопись, музыка, поэзия).</w:t>
      </w:r>
    </w:p>
    <w:p w:rsidR="00267204" w:rsidRDefault="00CD0299">
      <w:pPr>
        <w:pStyle w:val="a3"/>
        <w:spacing w:before="13"/>
        <w:ind w:left="1005" w:firstLine="0"/>
      </w:pPr>
      <w:r>
        <w:t>Организация</w:t>
      </w:r>
      <w:r>
        <w:rPr>
          <w:spacing w:val="-6"/>
        </w:rPr>
        <w:t xml:space="preserve"> </w:t>
      </w:r>
      <w:r>
        <w:t>спортивных</w:t>
      </w:r>
      <w:r>
        <w:rPr>
          <w:spacing w:val="-5"/>
        </w:rPr>
        <w:t xml:space="preserve"> </w:t>
      </w:r>
      <w:r>
        <w:t>соревнований,</w:t>
      </w:r>
      <w:r>
        <w:rPr>
          <w:spacing w:val="-8"/>
        </w:rPr>
        <w:t xml:space="preserve"> </w:t>
      </w:r>
      <w:r>
        <w:rPr>
          <w:spacing w:val="-2"/>
        </w:rPr>
        <w:t>праздников.</w:t>
      </w:r>
    </w:p>
    <w:p w:rsidR="00267204" w:rsidRDefault="00CD0299">
      <w:pPr>
        <w:pStyle w:val="a3"/>
        <w:spacing w:before="41" w:line="268" w:lineRule="auto"/>
        <w:ind w:left="271" w:right="850"/>
      </w:pPr>
      <w:r>
        <w:t xml:space="preserve">Проведение совместных праздников школы и общественности. Беседы, игры нравственного и духовно-нравственного содержания. Рукоделие и все виды творческой художественной деятельности детей. </w:t>
      </w:r>
      <w:r>
        <w:rPr>
          <w:u w:val="single"/>
        </w:rPr>
        <w:t>Создание воспитывающей среды</w:t>
      </w:r>
    </w:p>
    <w:p w:rsidR="00267204" w:rsidRDefault="00CD0299">
      <w:pPr>
        <w:pStyle w:val="a3"/>
        <w:spacing w:before="7" w:line="268" w:lineRule="auto"/>
        <w:ind w:left="271" w:right="727"/>
      </w:pPr>
      <w:r>
        <w:t>Создание среды, благоприятствующей духовно-нравственному воспитанию и развитию обучающихся, является важнейшей задачей деятельности школы.</w:t>
      </w:r>
    </w:p>
    <w:p w:rsidR="00267204" w:rsidRDefault="00CD0299">
      <w:pPr>
        <w:pStyle w:val="a3"/>
        <w:spacing w:before="8" w:line="268" w:lineRule="auto"/>
        <w:ind w:left="271" w:right="843"/>
      </w:pPr>
      <w:r>
        <w:t>В школе организованы воспитательные подпространства: холл, оформленный творческими работами обучающихся, уголок с символикой Российской Федерации и Пензенской области, спортивный и актовый залы для проведения школьных праздников, культурных событий, социальных проектов и т.п., позволяющие обучающимся:</w:t>
      </w:r>
    </w:p>
    <w:p w:rsidR="00267204" w:rsidRDefault="00CD0299">
      <w:pPr>
        <w:pStyle w:val="a3"/>
        <w:spacing w:before="5" w:line="266" w:lineRule="auto"/>
        <w:ind w:left="271" w:right="839"/>
      </w:pPr>
      <w:r>
        <w:t>изучать символы российской государственности и символы родного края; общенациональные,</w:t>
      </w:r>
      <w:r>
        <w:rPr>
          <w:spacing w:val="-1"/>
        </w:rPr>
        <w:t xml:space="preserve"> </w:t>
      </w:r>
      <w:r>
        <w:t>краевые,</w:t>
      </w:r>
      <w:r>
        <w:rPr>
          <w:spacing w:val="-1"/>
        </w:rPr>
        <w:t xml:space="preserve"> </w:t>
      </w:r>
      <w:r>
        <w:t>муниципальные</w:t>
      </w:r>
      <w:r>
        <w:rPr>
          <w:spacing w:val="-3"/>
        </w:rPr>
        <w:t xml:space="preserve"> </w:t>
      </w:r>
      <w:r>
        <w:t>и школьные</w:t>
      </w:r>
      <w:r>
        <w:rPr>
          <w:spacing w:val="-3"/>
        </w:rPr>
        <w:t xml:space="preserve"> </w:t>
      </w:r>
      <w:r>
        <w:t>праздники;</w:t>
      </w:r>
      <w:r>
        <w:rPr>
          <w:spacing w:val="-3"/>
        </w:rPr>
        <w:t xml:space="preserve"> </w:t>
      </w:r>
      <w:r>
        <w:t>историю,</w:t>
      </w:r>
      <w:r>
        <w:rPr>
          <w:spacing w:val="-1"/>
        </w:rPr>
        <w:t xml:space="preserve"> </w:t>
      </w:r>
      <w:r>
        <w:t>культурные традиции, достижения обучающихся и педагогов школы-интерната; связи школы с социальными</w:t>
      </w:r>
      <w:r>
        <w:rPr>
          <w:spacing w:val="80"/>
        </w:rPr>
        <w:t xml:space="preserve"> </w:t>
      </w:r>
      <w:r>
        <w:t>партнерами;</w:t>
      </w:r>
      <w:r>
        <w:rPr>
          <w:spacing w:val="80"/>
        </w:rPr>
        <w:t xml:space="preserve"> </w:t>
      </w:r>
      <w:r>
        <w:t>осваивать</w:t>
      </w:r>
      <w:r>
        <w:rPr>
          <w:spacing w:val="80"/>
        </w:rPr>
        <w:t xml:space="preserve"> </w:t>
      </w:r>
      <w:r>
        <w:t>культуру</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с</w:t>
      </w:r>
      <w:r>
        <w:rPr>
          <w:spacing w:val="80"/>
        </w:rPr>
        <w:t xml:space="preserve"> </w:t>
      </w:r>
      <w:r>
        <w:t>другими</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9" w:firstLine="0"/>
      </w:pPr>
      <w:r>
        <w:lastRenderedPageBreak/>
        <w:t>обучающимися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w:t>
      </w:r>
    </w:p>
    <w:p w:rsidR="00267204" w:rsidRDefault="00CD0299">
      <w:pPr>
        <w:pStyle w:val="a3"/>
        <w:spacing w:before="8" w:line="268" w:lineRule="auto"/>
        <w:ind w:left="271" w:right="845"/>
      </w:pPr>
      <w:r>
        <w:t xml:space="preserve">Создано </w:t>
      </w:r>
      <w:r>
        <w:rPr>
          <w:b/>
          <w:i/>
        </w:rPr>
        <w:t xml:space="preserve">социально </w:t>
      </w:r>
      <w:r>
        <w:t>открытое пространство, когда педагоги, сотрудники школы, родители</w:t>
      </w:r>
      <w:r>
        <w:rPr>
          <w:spacing w:val="-1"/>
        </w:rPr>
        <w:t xml:space="preserve"> </w:t>
      </w:r>
      <w:r>
        <w:t>разделяют</w:t>
      </w:r>
      <w:r>
        <w:rPr>
          <w:spacing w:val="-2"/>
        </w:rPr>
        <w:t xml:space="preserve"> </w:t>
      </w:r>
      <w:r>
        <w:t>ключевые</w:t>
      </w:r>
      <w:r>
        <w:rPr>
          <w:spacing w:val="-1"/>
        </w:rPr>
        <w:t xml:space="preserve"> </w:t>
      </w:r>
      <w:r>
        <w:t>смыслы</w:t>
      </w:r>
      <w:r>
        <w:rPr>
          <w:spacing w:val="-3"/>
        </w:rPr>
        <w:t xml:space="preserve"> </w:t>
      </w:r>
      <w:r>
        <w:t>духовных</w:t>
      </w:r>
      <w:r>
        <w:rPr>
          <w:spacing w:val="-1"/>
        </w:rPr>
        <w:t xml:space="preserve"> </w:t>
      </w:r>
      <w:r>
        <w:t>и</w:t>
      </w:r>
      <w:r>
        <w:rPr>
          <w:spacing w:val="-1"/>
        </w:rPr>
        <w:t xml:space="preserve"> </w:t>
      </w:r>
      <w:r>
        <w:t>нравственных ценностей,</w:t>
      </w:r>
      <w:r>
        <w:rPr>
          <w:spacing w:val="-2"/>
        </w:rPr>
        <w:t xml:space="preserve"> </w:t>
      </w:r>
      <w:r>
        <w:t>положенных в основание данной программы, стремясь к их реализации в практической</w:t>
      </w:r>
      <w:r>
        <w:rPr>
          <w:spacing w:val="40"/>
        </w:rPr>
        <w:t xml:space="preserve"> </w:t>
      </w:r>
      <w:r>
        <w:rPr>
          <w:spacing w:val="-2"/>
        </w:rPr>
        <w:t>жизнедеятельности:</w:t>
      </w:r>
    </w:p>
    <w:p w:rsidR="00267204" w:rsidRDefault="00CD0299">
      <w:pPr>
        <w:pStyle w:val="a3"/>
        <w:spacing w:before="7"/>
        <w:ind w:left="1005" w:firstLine="0"/>
      </w:pPr>
      <w:r>
        <w:t>в</w:t>
      </w:r>
      <w:r>
        <w:rPr>
          <w:spacing w:val="-6"/>
        </w:rPr>
        <w:t xml:space="preserve"> </w:t>
      </w:r>
      <w:r>
        <w:t>содержании</w:t>
      </w:r>
      <w:r>
        <w:rPr>
          <w:spacing w:val="-2"/>
        </w:rPr>
        <w:t xml:space="preserve"> </w:t>
      </w:r>
      <w:r>
        <w:t>и</w:t>
      </w:r>
      <w:r>
        <w:rPr>
          <w:spacing w:val="-3"/>
        </w:rPr>
        <w:t xml:space="preserve"> </w:t>
      </w:r>
      <w:r>
        <w:t>построении</w:t>
      </w:r>
      <w:r>
        <w:rPr>
          <w:spacing w:val="1"/>
        </w:rPr>
        <w:t xml:space="preserve"> </w:t>
      </w:r>
      <w:r>
        <w:rPr>
          <w:spacing w:val="-2"/>
        </w:rPr>
        <w:t>уроков;</w:t>
      </w:r>
    </w:p>
    <w:p w:rsidR="00267204" w:rsidRDefault="00CD0299">
      <w:pPr>
        <w:pStyle w:val="a3"/>
        <w:spacing w:before="46" w:line="276" w:lineRule="auto"/>
        <w:ind w:left="271" w:right="1096" w:firstLine="734"/>
        <w:jc w:val="left"/>
      </w:pPr>
      <w:r>
        <w:t>в</w:t>
      </w:r>
      <w:r>
        <w:rPr>
          <w:spacing w:val="-5"/>
        </w:rPr>
        <w:t xml:space="preserve"> </w:t>
      </w:r>
      <w:r>
        <w:t>способах</w:t>
      </w:r>
      <w:r>
        <w:rPr>
          <w:spacing w:val="-2"/>
        </w:rPr>
        <w:t xml:space="preserve"> </w:t>
      </w:r>
      <w:r>
        <w:t>организации</w:t>
      </w:r>
      <w:r>
        <w:rPr>
          <w:spacing w:val="-6"/>
        </w:rPr>
        <w:t xml:space="preserve"> </w:t>
      </w:r>
      <w:r>
        <w:t>совместной</w:t>
      </w:r>
      <w:r>
        <w:rPr>
          <w:spacing w:val="-4"/>
        </w:rPr>
        <w:t xml:space="preserve"> </w:t>
      </w:r>
      <w:r>
        <w:t>деятельности</w:t>
      </w:r>
      <w:r>
        <w:rPr>
          <w:spacing w:val="-4"/>
        </w:rPr>
        <w:t xml:space="preserve"> </w:t>
      </w:r>
      <w:r>
        <w:t>взрослых</w:t>
      </w:r>
      <w:r>
        <w:rPr>
          <w:spacing w:val="-2"/>
        </w:rPr>
        <w:t xml:space="preserve"> </w:t>
      </w:r>
      <w:r>
        <w:t>и</w:t>
      </w:r>
      <w:r>
        <w:rPr>
          <w:spacing w:val="-4"/>
        </w:rPr>
        <w:t xml:space="preserve"> </w:t>
      </w:r>
      <w:r>
        <w:t>детей</w:t>
      </w:r>
      <w:r>
        <w:rPr>
          <w:spacing w:val="-4"/>
        </w:rPr>
        <w:t xml:space="preserve"> </w:t>
      </w:r>
      <w:r>
        <w:t>в учебной</w:t>
      </w:r>
      <w:r>
        <w:rPr>
          <w:spacing w:val="-4"/>
        </w:rPr>
        <w:t xml:space="preserve"> </w:t>
      </w:r>
      <w:r>
        <w:t>и внеучебной деятельности; в характере общения и сотрудничества</w:t>
      </w:r>
    </w:p>
    <w:p w:rsidR="00267204" w:rsidRDefault="00CD0299">
      <w:pPr>
        <w:pStyle w:val="a3"/>
        <w:spacing w:line="268" w:lineRule="exact"/>
        <w:ind w:left="991" w:firstLine="0"/>
        <w:jc w:val="left"/>
      </w:pPr>
      <w:r>
        <w:t>взрослого</w:t>
      </w:r>
      <w:r>
        <w:rPr>
          <w:spacing w:val="-1"/>
        </w:rPr>
        <w:t xml:space="preserve"> </w:t>
      </w:r>
      <w:r>
        <w:t>и</w:t>
      </w:r>
      <w:r>
        <w:rPr>
          <w:spacing w:val="1"/>
        </w:rPr>
        <w:t xml:space="preserve"> </w:t>
      </w:r>
      <w:r>
        <w:rPr>
          <w:spacing w:val="-2"/>
        </w:rPr>
        <w:t>ребенка;</w:t>
      </w:r>
    </w:p>
    <w:p w:rsidR="00267204" w:rsidRDefault="00CD0299">
      <w:pPr>
        <w:pStyle w:val="a3"/>
        <w:spacing w:before="43"/>
        <w:ind w:left="1005" w:firstLine="0"/>
        <w:jc w:val="left"/>
      </w:pPr>
      <w:r>
        <w:t>в</w:t>
      </w:r>
      <w:r>
        <w:rPr>
          <w:spacing w:val="-8"/>
        </w:rPr>
        <w:t xml:space="preserve"> </w:t>
      </w:r>
      <w:r>
        <w:t>опыте</w:t>
      </w:r>
      <w:r>
        <w:rPr>
          <w:spacing w:val="-5"/>
        </w:rPr>
        <w:t xml:space="preserve"> </w:t>
      </w:r>
      <w:r>
        <w:t>организации</w:t>
      </w:r>
      <w:r>
        <w:rPr>
          <w:spacing w:val="-6"/>
        </w:rPr>
        <w:t xml:space="preserve"> </w:t>
      </w:r>
      <w:r>
        <w:t>индивидуальной,</w:t>
      </w:r>
      <w:r>
        <w:rPr>
          <w:spacing w:val="-5"/>
        </w:rPr>
        <w:t xml:space="preserve"> </w:t>
      </w:r>
      <w:r>
        <w:t>групповой,</w:t>
      </w:r>
      <w:r>
        <w:rPr>
          <w:spacing w:val="-5"/>
        </w:rPr>
        <w:t xml:space="preserve"> </w:t>
      </w:r>
      <w:r>
        <w:t>коллективной</w:t>
      </w:r>
      <w:r>
        <w:rPr>
          <w:spacing w:val="-4"/>
        </w:rPr>
        <w:t xml:space="preserve"> </w:t>
      </w:r>
      <w:r>
        <w:rPr>
          <w:spacing w:val="-2"/>
        </w:rPr>
        <w:t>деятельности</w:t>
      </w:r>
    </w:p>
    <w:p w:rsidR="00267204" w:rsidRDefault="00CD0299">
      <w:pPr>
        <w:pStyle w:val="a3"/>
        <w:spacing w:before="41" w:line="268" w:lineRule="auto"/>
        <w:ind w:left="991" w:right="734" w:hanging="720"/>
        <w:jc w:val="left"/>
      </w:pPr>
      <w:r>
        <w:t>обучающихся;</w:t>
      </w:r>
      <w:r>
        <w:rPr>
          <w:spacing w:val="80"/>
          <w:w w:val="150"/>
        </w:rPr>
        <w:t xml:space="preserve"> </w:t>
      </w:r>
      <w:r>
        <w:t>в</w:t>
      </w:r>
      <w:r>
        <w:rPr>
          <w:spacing w:val="80"/>
        </w:rPr>
        <w:t xml:space="preserve"> </w:t>
      </w:r>
      <w:r>
        <w:t>специальных</w:t>
      </w:r>
      <w:r>
        <w:rPr>
          <w:spacing w:val="80"/>
          <w:w w:val="150"/>
        </w:rPr>
        <w:t xml:space="preserve"> </w:t>
      </w:r>
      <w:r>
        <w:t>событиях,</w:t>
      </w:r>
      <w:r>
        <w:rPr>
          <w:spacing w:val="80"/>
        </w:rPr>
        <w:t xml:space="preserve"> </w:t>
      </w:r>
      <w:r>
        <w:t>спроектированных</w:t>
      </w:r>
      <w:r>
        <w:rPr>
          <w:spacing w:val="80"/>
          <w:w w:val="150"/>
        </w:rPr>
        <w:t xml:space="preserve"> </w:t>
      </w:r>
      <w:r>
        <w:t>с</w:t>
      </w:r>
      <w:r>
        <w:rPr>
          <w:spacing w:val="80"/>
          <w:w w:val="150"/>
        </w:rPr>
        <w:t xml:space="preserve"> </w:t>
      </w:r>
      <w:r>
        <w:t>учѐтом</w:t>
      </w:r>
      <w:r>
        <w:rPr>
          <w:spacing w:val="80"/>
        </w:rPr>
        <w:t xml:space="preserve"> </w:t>
      </w:r>
      <w:r>
        <w:t>определенной ценности и</w:t>
      </w:r>
    </w:p>
    <w:p w:rsidR="00267204" w:rsidRDefault="00CD0299">
      <w:pPr>
        <w:pStyle w:val="a3"/>
        <w:spacing w:before="13"/>
        <w:ind w:left="271" w:firstLine="0"/>
        <w:jc w:val="left"/>
      </w:pPr>
      <w:r>
        <w:t>смысла;</w:t>
      </w:r>
      <w:r>
        <w:rPr>
          <w:spacing w:val="-4"/>
        </w:rPr>
        <w:t xml:space="preserve"> </w:t>
      </w:r>
      <w:r>
        <w:t>в</w:t>
      </w:r>
      <w:r>
        <w:rPr>
          <w:spacing w:val="-4"/>
        </w:rPr>
        <w:t xml:space="preserve"> </w:t>
      </w:r>
      <w:r>
        <w:t>личном</w:t>
      </w:r>
      <w:r>
        <w:rPr>
          <w:spacing w:val="-4"/>
        </w:rPr>
        <w:t xml:space="preserve"> </w:t>
      </w:r>
      <w:r>
        <w:t>примере</w:t>
      </w:r>
      <w:r>
        <w:rPr>
          <w:spacing w:val="-4"/>
        </w:rPr>
        <w:t xml:space="preserve"> </w:t>
      </w:r>
      <w:r>
        <w:t>педагогов</w:t>
      </w:r>
      <w:r>
        <w:rPr>
          <w:spacing w:val="1"/>
        </w:rPr>
        <w:t xml:space="preserve"> </w:t>
      </w:r>
      <w:r>
        <w:rPr>
          <w:spacing w:val="-2"/>
        </w:rPr>
        <w:t>ученикам.</w:t>
      </w:r>
    </w:p>
    <w:p w:rsidR="00267204" w:rsidRDefault="00CD0299">
      <w:pPr>
        <w:pStyle w:val="a3"/>
        <w:spacing w:before="41" w:line="268" w:lineRule="auto"/>
        <w:ind w:left="271" w:right="844"/>
      </w:pPr>
      <w:r>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w:t>
      </w:r>
    </w:p>
    <w:p w:rsidR="00267204" w:rsidRDefault="00CD0299">
      <w:pPr>
        <w:pStyle w:val="a3"/>
        <w:spacing w:before="6" w:line="268" w:lineRule="auto"/>
        <w:ind w:left="1005" w:right="1575" w:firstLine="0"/>
      </w:pPr>
      <w:r>
        <w:t>нравственного примера педагога; социально-педагогического партнѐрства; индивидуально-личностного развития ребѐнка;</w:t>
      </w:r>
    </w:p>
    <w:p w:rsidR="00267204" w:rsidRDefault="00CD0299">
      <w:pPr>
        <w:pStyle w:val="a3"/>
        <w:spacing w:before="14" w:line="278" w:lineRule="auto"/>
        <w:ind w:left="271" w:right="730" w:firstLine="734"/>
      </w:pPr>
      <w:r>
        <w:t>интегративности программ духовно-нравственного воспитания; социальной востребованности воспитания.</w:t>
      </w:r>
    </w:p>
    <w:p w:rsidR="00267204" w:rsidRDefault="00CD0299">
      <w:pPr>
        <w:pStyle w:val="a3"/>
        <w:spacing w:line="268" w:lineRule="auto"/>
        <w:ind w:left="271" w:right="842"/>
      </w:pPr>
      <w:r>
        <w:t>Для организации такого пространства согласовываются усилия всех социальных субъектов- участников воспитания: педагогического коллектива, семьи, общественных организаций, подростково-молодежных клубов, учреждений дополнительного образования, культуры и спорта, СМИ, что находит своѐ отражение в правилах внутреннего распорядка школы, решениях общешкольных собраний, в целевых программах.</w:t>
      </w:r>
    </w:p>
    <w:p w:rsidR="00267204" w:rsidRDefault="00CD0299">
      <w:pPr>
        <w:pStyle w:val="a3"/>
        <w:spacing w:line="266" w:lineRule="auto"/>
        <w:ind w:left="271" w:right="844"/>
      </w:pPr>
      <w:r>
        <w:t>Огромная роль в нравственном становлении личности школьника принадлежит учителю,</w:t>
      </w:r>
      <w:r>
        <w:rPr>
          <w:spacing w:val="-1"/>
        </w:rPr>
        <w:t xml:space="preserve"> </w:t>
      </w:r>
      <w:r>
        <w:t>который,</w:t>
      </w:r>
      <w:r>
        <w:rPr>
          <w:spacing w:val="-1"/>
        </w:rPr>
        <w:t xml:space="preserve"> </w:t>
      </w:r>
      <w:r>
        <w:t>являясь</w:t>
      </w:r>
      <w:r>
        <w:rPr>
          <w:spacing w:val="-1"/>
        </w:rPr>
        <w:t xml:space="preserve"> </w:t>
      </w:r>
      <w:r>
        <w:t>образцом</w:t>
      </w:r>
      <w:r>
        <w:rPr>
          <w:spacing w:val="-2"/>
        </w:rPr>
        <w:t xml:space="preserve"> </w:t>
      </w:r>
      <w:r>
        <w:t>для учеников,</w:t>
      </w:r>
      <w:r>
        <w:rPr>
          <w:spacing w:val="-2"/>
        </w:rPr>
        <w:t xml:space="preserve"> </w:t>
      </w:r>
      <w:r>
        <w:t>несет</w:t>
      </w:r>
      <w:r>
        <w:rPr>
          <w:spacing w:val="-1"/>
        </w:rPr>
        <w:t xml:space="preserve"> </w:t>
      </w:r>
      <w:r>
        <w:t>нравственные</w:t>
      </w:r>
      <w:r>
        <w:rPr>
          <w:spacing w:val="-2"/>
        </w:rPr>
        <w:t xml:space="preserve"> </w:t>
      </w:r>
      <w:r>
        <w:t>нормы</w:t>
      </w:r>
      <w:r>
        <w:rPr>
          <w:spacing w:val="-2"/>
        </w:rPr>
        <w:t xml:space="preserve"> </w:t>
      </w:r>
      <w:r>
        <w:t>отношения</w:t>
      </w:r>
      <w:r>
        <w:rPr>
          <w:spacing w:val="-3"/>
        </w:rPr>
        <w:t xml:space="preserve"> </w:t>
      </w:r>
      <w:r>
        <w:t>к своему педагогическому труду, к ученикам, коллегам. Педагоги умеют организовывать учебные ситуации для решения проблем духовно-нравственного характера и связывают их</w:t>
      </w:r>
      <w:r>
        <w:rPr>
          <w:spacing w:val="40"/>
        </w:rPr>
        <w:t xml:space="preserve"> </w:t>
      </w:r>
      <w:r>
        <w:t xml:space="preserve">с реальными жизненными социальными ситуациями; умеют проектировать дела и мероприятия, в которых происходит присвоение культурных образцов и самоопределение </w:t>
      </w:r>
      <w:r>
        <w:rPr>
          <w:spacing w:val="-2"/>
        </w:rPr>
        <w:t>обучающихся.</w:t>
      </w:r>
    </w:p>
    <w:p w:rsidR="00267204" w:rsidRDefault="00CD0299">
      <w:pPr>
        <w:pStyle w:val="a3"/>
        <w:spacing w:before="19" w:line="271" w:lineRule="auto"/>
        <w:ind w:left="1015" w:right="1991" w:hanging="10"/>
        <w:jc w:val="left"/>
      </w:pPr>
      <w:r>
        <w:t>Все</w:t>
      </w:r>
      <w:r>
        <w:rPr>
          <w:spacing w:val="-6"/>
        </w:rPr>
        <w:t xml:space="preserve"> </w:t>
      </w:r>
      <w:r>
        <w:t>это</w:t>
      </w:r>
      <w:r>
        <w:rPr>
          <w:spacing w:val="-5"/>
        </w:rPr>
        <w:t xml:space="preserve"> </w:t>
      </w:r>
      <w:r>
        <w:t>позволяет</w:t>
      </w:r>
      <w:r>
        <w:rPr>
          <w:spacing w:val="-5"/>
        </w:rPr>
        <w:t xml:space="preserve"> </w:t>
      </w:r>
      <w:r>
        <w:t>обучающимся:</w:t>
      </w:r>
      <w:r>
        <w:rPr>
          <w:spacing w:val="-3"/>
        </w:rPr>
        <w:t xml:space="preserve"> </w:t>
      </w:r>
      <w:r>
        <w:rPr>
          <w:b/>
        </w:rPr>
        <w:t>Изучать</w:t>
      </w:r>
      <w:r>
        <w:rPr>
          <w:b/>
          <w:spacing w:val="-5"/>
        </w:rPr>
        <w:t xml:space="preserve"> </w:t>
      </w:r>
      <w:r>
        <w:rPr>
          <w:b/>
        </w:rPr>
        <w:t>и</w:t>
      </w:r>
      <w:r>
        <w:rPr>
          <w:b/>
          <w:spacing w:val="-5"/>
        </w:rPr>
        <w:t xml:space="preserve"> </w:t>
      </w:r>
      <w:r>
        <w:rPr>
          <w:b/>
        </w:rPr>
        <w:t>осваивать</w:t>
      </w:r>
      <w:r>
        <w:rPr>
          <w:b/>
          <w:spacing w:val="-4"/>
        </w:rPr>
        <w:t xml:space="preserve"> </w:t>
      </w:r>
      <w:r>
        <w:t>символы российской государственности и символы родного края;</w:t>
      </w:r>
    </w:p>
    <w:p w:rsidR="00267204" w:rsidRDefault="00CD0299">
      <w:pPr>
        <w:pStyle w:val="a3"/>
        <w:spacing w:before="8"/>
        <w:ind w:left="1005" w:firstLine="0"/>
        <w:jc w:val="left"/>
      </w:pPr>
      <w:r>
        <w:t>•общенациональные,</w:t>
      </w:r>
      <w:r>
        <w:rPr>
          <w:spacing w:val="-9"/>
        </w:rPr>
        <w:t xml:space="preserve"> </w:t>
      </w:r>
      <w:r>
        <w:t>муниципальные</w:t>
      </w:r>
      <w:r>
        <w:rPr>
          <w:spacing w:val="-9"/>
        </w:rPr>
        <w:t xml:space="preserve"> </w:t>
      </w:r>
      <w:r>
        <w:t>и</w:t>
      </w:r>
      <w:r>
        <w:rPr>
          <w:spacing w:val="-7"/>
        </w:rPr>
        <w:t xml:space="preserve"> </w:t>
      </w:r>
      <w:r>
        <w:t>школьные</w:t>
      </w:r>
      <w:r>
        <w:rPr>
          <w:spacing w:val="-8"/>
        </w:rPr>
        <w:t xml:space="preserve"> </w:t>
      </w:r>
      <w:r>
        <w:rPr>
          <w:spacing w:val="-2"/>
        </w:rPr>
        <w:t>праздники;</w:t>
      </w:r>
    </w:p>
    <w:p w:rsidR="00267204" w:rsidRDefault="00CD0299">
      <w:pPr>
        <w:pStyle w:val="a3"/>
        <w:spacing w:before="43"/>
        <w:ind w:left="1005" w:firstLine="0"/>
        <w:jc w:val="left"/>
      </w:pPr>
      <w:r>
        <w:t>•историю,</w:t>
      </w:r>
      <w:r>
        <w:rPr>
          <w:spacing w:val="-9"/>
        </w:rPr>
        <w:t xml:space="preserve"> </w:t>
      </w:r>
      <w:r>
        <w:t>культурные</w:t>
      </w:r>
      <w:r>
        <w:rPr>
          <w:spacing w:val="-5"/>
        </w:rPr>
        <w:t xml:space="preserve"> </w:t>
      </w:r>
      <w:r>
        <w:rPr>
          <w:spacing w:val="-2"/>
        </w:rPr>
        <w:t>традиции,</w:t>
      </w:r>
    </w:p>
    <w:p w:rsidR="00267204" w:rsidRDefault="00CD0299">
      <w:pPr>
        <w:pStyle w:val="a3"/>
        <w:spacing w:before="46"/>
        <w:ind w:left="1005" w:firstLine="0"/>
        <w:jc w:val="left"/>
      </w:pPr>
      <w:r>
        <w:t>•афоризмы</w:t>
      </w:r>
      <w:r>
        <w:rPr>
          <w:spacing w:val="-3"/>
        </w:rPr>
        <w:t xml:space="preserve"> </w:t>
      </w:r>
      <w:r>
        <w:t>о</w:t>
      </w:r>
      <w:r>
        <w:rPr>
          <w:spacing w:val="-2"/>
        </w:rPr>
        <w:t xml:space="preserve"> </w:t>
      </w:r>
      <w:r>
        <w:t>нравственности</w:t>
      </w:r>
      <w:r>
        <w:rPr>
          <w:spacing w:val="-3"/>
        </w:rPr>
        <w:t xml:space="preserve"> </w:t>
      </w:r>
      <w:r>
        <w:t>и</w:t>
      </w:r>
      <w:r>
        <w:rPr>
          <w:spacing w:val="-2"/>
        </w:rPr>
        <w:t xml:space="preserve"> </w:t>
      </w:r>
      <w:r>
        <w:rPr>
          <w:spacing w:val="-4"/>
        </w:rPr>
        <w:t>др.,</w:t>
      </w:r>
    </w:p>
    <w:p w:rsidR="00267204" w:rsidRDefault="00CD0299">
      <w:pPr>
        <w:pStyle w:val="a3"/>
        <w:spacing w:before="43" w:line="278" w:lineRule="auto"/>
        <w:ind w:left="271" w:right="1096" w:firstLine="734"/>
        <w:jc w:val="left"/>
      </w:pPr>
      <w:r>
        <w:t>•цитаты</w:t>
      </w:r>
      <w:r>
        <w:rPr>
          <w:spacing w:val="-3"/>
        </w:rPr>
        <w:t xml:space="preserve"> </w:t>
      </w:r>
      <w:r>
        <w:t>ученых,</w:t>
      </w:r>
      <w:r>
        <w:rPr>
          <w:spacing w:val="-7"/>
        </w:rPr>
        <w:t xml:space="preserve"> </w:t>
      </w:r>
      <w:r>
        <w:t>художников,</w:t>
      </w:r>
      <w:r>
        <w:rPr>
          <w:spacing w:val="-7"/>
        </w:rPr>
        <w:t xml:space="preserve"> </w:t>
      </w:r>
      <w:r>
        <w:t>писателей</w:t>
      </w:r>
      <w:r>
        <w:rPr>
          <w:spacing w:val="-4"/>
        </w:rPr>
        <w:t xml:space="preserve"> </w:t>
      </w:r>
      <w:r>
        <w:t>и</w:t>
      </w:r>
      <w:r>
        <w:rPr>
          <w:spacing w:val="-4"/>
        </w:rPr>
        <w:t xml:space="preserve"> </w:t>
      </w:r>
      <w:r>
        <w:t>поэтов,</w:t>
      </w:r>
      <w:r>
        <w:rPr>
          <w:spacing w:val="-4"/>
        </w:rPr>
        <w:t xml:space="preserve"> </w:t>
      </w:r>
      <w:r>
        <w:t>композиторов</w:t>
      </w:r>
      <w:r>
        <w:rPr>
          <w:spacing w:val="-5"/>
        </w:rPr>
        <w:t xml:space="preserve"> </w:t>
      </w:r>
      <w:r>
        <w:t>и</w:t>
      </w:r>
      <w:r>
        <w:rPr>
          <w:spacing w:val="-5"/>
        </w:rPr>
        <w:t xml:space="preserve"> </w:t>
      </w:r>
      <w:r>
        <w:t xml:space="preserve">музыкантов </w:t>
      </w:r>
      <w:r>
        <w:rPr>
          <w:spacing w:val="-2"/>
        </w:rPr>
        <w:t>Родины,</w:t>
      </w:r>
    </w:p>
    <w:p w:rsidR="00267204" w:rsidRDefault="00CD0299">
      <w:pPr>
        <w:pStyle w:val="a3"/>
        <w:spacing w:line="268" w:lineRule="auto"/>
        <w:ind w:left="271" w:right="734"/>
        <w:jc w:val="left"/>
        <w:rPr>
          <w:b/>
        </w:rPr>
      </w:pPr>
      <w:r>
        <w:t>•портреты</w:t>
      </w:r>
      <w:r>
        <w:rPr>
          <w:spacing w:val="32"/>
        </w:rPr>
        <w:t xml:space="preserve"> </w:t>
      </w:r>
      <w:r>
        <w:t>национальных</w:t>
      </w:r>
      <w:r>
        <w:rPr>
          <w:spacing w:val="34"/>
        </w:rPr>
        <w:t xml:space="preserve"> </w:t>
      </w:r>
      <w:r>
        <w:t>героев</w:t>
      </w:r>
      <w:r>
        <w:rPr>
          <w:spacing w:val="32"/>
        </w:rPr>
        <w:t xml:space="preserve"> </w:t>
      </w:r>
      <w:r>
        <w:t>и</w:t>
      </w:r>
      <w:r>
        <w:rPr>
          <w:spacing w:val="31"/>
        </w:rPr>
        <w:t xml:space="preserve"> </w:t>
      </w:r>
      <w:r>
        <w:t>краткие</w:t>
      </w:r>
      <w:r>
        <w:rPr>
          <w:spacing w:val="32"/>
        </w:rPr>
        <w:t xml:space="preserve"> </w:t>
      </w:r>
      <w:r>
        <w:t>данные</w:t>
      </w:r>
      <w:r>
        <w:rPr>
          <w:spacing w:val="31"/>
        </w:rPr>
        <w:t xml:space="preserve"> </w:t>
      </w:r>
      <w:r>
        <w:t>о</w:t>
      </w:r>
      <w:r>
        <w:rPr>
          <w:spacing w:val="33"/>
        </w:rPr>
        <w:t xml:space="preserve"> </w:t>
      </w:r>
      <w:r>
        <w:t>них</w:t>
      </w:r>
      <w:r>
        <w:rPr>
          <w:spacing w:val="35"/>
        </w:rPr>
        <w:t xml:space="preserve"> </w:t>
      </w:r>
      <w:r>
        <w:t>(олимпийские</w:t>
      </w:r>
      <w:r>
        <w:rPr>
          <w:spacing w:val="32"/>
        </w:rPr>
        <w:t xml:space="preserve"> </w:t>
      </w:r>
      <w:r>
        <w:t xml:space="preserve">чемпионы, герои страны, нобелевские лауреаты и др.) </w:t>
      </w:r>
      <w:r>
        <w:rPr>
          <w:b/>
        </w:rPr>
        <w:t>Узнавать</w:t>
      </w:r>
    </w:p>
    <w:p w:rsidR="00267204" w:rsidRDefault="00CD0299">
      <w:pPr>
        <w:pStyle w:val="a3"/>
        <w:spacing w:before="9" w:line="278" w:lineRule="auto"/>
        <w:ind w:left="271" w:right="1096" w:firstLine="734"/>
        <w:jc w:val="left"/>
      </w:pPr>
      <w:r>
        <w:t>достижения</w:t>
      </w:r>
      <w:r>
        <w:rPr>
          <w:spacing w:val="-4"/>
        </w:rPr>
        <w:t xml:space="preserve"> </w:t>
      </w:r>
      <w:r>
        <w:t>обучающихся</w:t>
      </w:r>
      <w:r>
        <w:rPr>
          <w:spacing w:val="-4"/>
        </w:rPr>
        <w:t xml:space="preserve"> </w:t>
      </w:r>
      <w:r>
        <w:t>и</w:t>
      </w:r>
      <w:r>
        <w:rPr>
          <w:spacing w:val="-6"/>
        </w:rPr>
        <w:t xml:space="preserve"> </w:t>
      </w:r>
      <w:r>
        <w:t>педагогов</w:t>
      </w:r>
      <w:r>
        <w:rPr>
          <w:spacing w:val="-5"/>
        </w:rPr>
        <w:t xml:space="preserve"> </w:t>
      </w:r>
      <w:r>
        <w:t>школы;</w:t>
      </w:r>
      <w:r>
        <w:rPr>
          <w:spacing w:val="-4"/>
        </w:rPr>
        <w:t xml:space="preserve"> </w:t>
      </w:r>
      <w:r>
        <w:t>выпускников</w:t>
      </w:r>
      <w:r>
        <w:rPr>
          <w:spacing w:val="-5"/>
        </w:rPr>
        <w:t xml:space="preserve"> </w:t>
      </w:r>
      <w:r>
        <w:t>школы,</w:t>
      </w:r>
      <w:r>
        <w:rPr>
          <w:spacing w:val="-4"/>
        </w:rPr>
        <w:t xml:space="preserve"> </w:t>
      </w:r>
      <w:r>
        <w:t>которыми</w:t>
      </w:r>
      <w:r>
        <w:rPr>
          <w:spacing w:val="-4"/>
        </w:rPr>
        <w:t xml:space="preserve"> </w:t>
      </w:r>
      <w:r>
        <w:t>она гордится; связи школы с социальными партнерами;</w:t>
      </w:r>
    </w:p>
    <w:p w:rsidR="00267204" w:rsidRDefault="00267204">
      <w:pPr>
        <w:pStyle w:val="a3"/>
        <w:spacing w:line="278" w:lineRule="auto"/>
        <w:jc w:val="left"/>
        <w:sectPr w:rsidR="00267204">
          <w:pgSz w:w="11910" w:h="16840"/>
          <w:pgMar w:top="1080" w:right="0" w:bottom="1780" w:left="1275" w:header="0" w:footer="1515" w:gutter="0"/>
          <w:cols w:space="720"/>
        </w:sectPr>
      </w:pPr>
    </w:p>
    <w:p w:rsidR="00267204" w:rsidRDefault="00CD0299">
      <w:pPr>
        <w:pStyle w:val="a3"/>
        <w:spacing w:before="72" w:line="268" w:lineRule="auto"/>
        <w:ind w:left="271" w:right="734"/>
      </w:pPr>
      <w:r>
        <w:lastRenderedPageBreak/>
        <w:t>Ощущать гордость быть учеником, учеником данной школы, жителем района, населенного пункта, страны</w:t>
      </w:r>
    </w:p>
    <w:p w:rsidR="00267204" w:rsidRDefault="00CD0299">
      <w:pPr>
        <w:pStyle w:val="a3"/>
        <w:spacing w:before="8" w:line="266" w:lineRule="auto"/>
        <w:ind w:left="271" w:right="838"/>
      </w:pPr>
      <w:r>
        <w:t xml:space="preserve">Большое внимание уделяется </w:t>
      </w:r>
      <w:r>
        <w:rPr>
          <w:b/>
          <w:i/>
        </w:rPr>
        <w:t xml:space="preserve">проектной деятельности </w:t>
      </w:r>
      <w:r>
        <w:t>обучающихся.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обучающихся и, что особенно важно, для осуществления ими морально-нравственного выбора не на словах, а на деле.</w:t>
      </w:r>
    </w:p>
    <w:p w:rsidR="00267204" w:rsidRDefault="00CD0299">
      <w:pPr>
        <w:pStyle w:val="a3"/>
        <w:spacing w:before="17" w:line="268" w:lineRule="auto"/>
        <w:ind w:left="271" w:right="844"/>
      </w:pPr>
      <w:r>
        <w:t xml:space="preserve">Проектная деятельность влияет на </w:t>
      </w:r>
      <w:r>
        <w:rPr>
          <w:i/>
        </w:rPr>
        <w:t>формирование личностных качеств</w:t>
      </w:r>
      <w:r>
        <w:rPr>
          <w:i/>
          <w:spacing w:val="40"/>
        </w:rPr>
        <w:t xml:space="preserve"> </w:t>
      </w:r>
      <w:r>
        <w:t>обучающихся, так как требует проявления личностных ценностных смыслов, показывает реальное отношение к делу, людям, к результатам труда и др.</w:t>
      </w:r>
    </w:p>
    <w:p w:rsidR="00267204" w:rsidRDefault="00CD0299">
      <w:pPr>
        <w:pStyle w:val="a3"/>
        <w:spacing w:before="7" w:line="266" w:lineRule="auto"/>
        <w:ind w:left="271" w:right="840"/>
      </w:pPr>
      <w:r>
        <w:t>Особое значение в реализации программы духовно-нравственного содержания</w:t>
      </w:r>
      <w:r>
        <w:rPr>
          <w:spacing w:val="40"/>
        </w:rPr>
        <w:t xml:space="preserve"> </w:t>
      </w:r>
      <w:r>
        <w:t>имеют социальные проекты, например: проект «Мой родной край» -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 практико-ориентированный социальный проект «Птицы Пензенской области» - сбор информации о птицах,</w:t>
      </w:r>
      <w:r>
        <w:rPr>
          <w:spacing w:val="80"/>
        </w:rPr>
        <w:t xml:space="preserve"> </w:t>
      </w:r>
      <w:r>
        <w:t>населяющих Пензенскую область; уборка мусора, изготовление кормушек, организация дежурства для подкормки птиц, озеленение территории школы и т.п.; этнокультурный проект «Чудеса родного края» - проект о народах населяющих Пензенскую область, их традиции, быт, национальные костюмы подбор материала по обычаям.</w:t>
      </w:r>
    </w:p>
    <w:p w:rsidR="00267204" w:rsidRDefault="00CD0299">
      <w:pPr>
        <w:pStyle w:val="a3"/>
        <w:spacing w:before="20" w:line="268" w:lineRule="auto"/>
        <w:ind w:left="271" w:right="735"/>
      </w:pPr>
      <w:r>
        <w:t>Проекты « про 100 профессий», « Развитие промышленного туризма в Пензенской области» сбор материалов по профессиональной подготовке обучающихся</w:t>
      </w:r>
    </w:p>
    <w:p w:rsidR="00267204" w:rsidRDefault="00267204">
      <w:pPr>
        <w:pStyle w:val="a3"/>
        <w:spacing w:before="35"/>
        <w:ind w:left="0" w:firstLine="0"/>
        <w:jc w:val="left"/>
      </w:pPr>
    </w:p>
    <w:p w:rsidR="00267204" w:rsidRDefault="00CD0299">
      <w:pPr>
        <w:pStyle w:val="3"/>
        <w:numPr>
          <w:ilvl w:val="2"/>
          <w:numId w:val="82"/>
        </w:numPr>
        <w:tabs>
          <w:tab w:val="left" w:pos="295"/>
          <w:tab w:val="left" w:pos="1002"/>
        </w:tabs>
        <w:spacing w:line="271" w:lineRule="auto"/>
        <w:ind w:left="295" w:right="832" w:hanging="10"/>
        <w:jc w:val="both"/>
      </w:pPr>
      <w:r>
        <w:t>Принципы и особенности организации содержания духовно-нравственного развития и воспитания обучающихся</w:t>
      </w:r>
    </w:p>
    <w:p w:rsidR="00267204" w:rsidRDefault="00CD0299">
      <w:pPr>
        <w:pStyle w:val="a3"/>
        <w:spacing w:line="268" w:lineRule="auto"/>
        <w:ind w:left="271" w:right="846"/>
      </w:pPr>
      <w:r>
        <w:t>В основе программы духовно-нравственного развития и воспитания, обучающихся</w:t>
      </w:r>
      <w:r>
        <w:rPr>
          <w:spacing w:val="40"/>
        </w:rPr>
        <w:t xml:space="preserve"> </w:t>
      </w:r>
      <w:r>
        <w:t>на уровне начального общего образования и организуемого в соответствии с ней уклада школьной жизни лежат следующие принципы.</w:t>
      </w:r>
    </w:p>
    <w:p w:rsidR="00267204" w:rsidRDefault="00CD0299">
      <w:pPr>
        <w:pStyle w:val="a3"/>
        <w:spacing w:before="7" w:line="266" w:lineRule="auto"/>
        <w:ind w:left="271" w:right="842"/>
      </w:pPr>
      <w:r>
        <w:rPr>
          <w:b/>
        </w:rPr>
        <w:t xml:space="preserve">Принцип ориентации на идеал. </w:t>
      </w:r>
      <w:r>
        <w:t>Воспитание всегда ориентировано на</w:t>
      </w:r>
      <w:r>
        <w:rPr>
          <w:spacing w:val="40"/>
        </w:rPr>
        <w:t xml:space="preserve"> </w:t>
      </w:r>
      <w:r>
        <w:t>определѐнный</w:t>
      </w:r>
      <w:r>
        <w:rPr>
          <w:spacing w:val="40"/>
        </w:rPr>
        <w:t xml:space="preserve"> </w:t>
      </w:r>
      <w:r>
        <w:t>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267204" w:rsidRDefault="00CD0299">
      <w:pPr>
        <w:pStyle w:val="a3"/>
        <w:spacing w:before="19" w:line="268" w:lineRule="auto"/>
        <w:ind w:left="271" w:right="839"/>
      </w:pPr>
      <w:r>
        <w:rPr>
          <w:b/>
        </w:rPr>
        <w:t xml:space="preserve">Аксиологический принцип. </w:t>
      </w:r>
      <w:r>
        <w:t>Ценности определяют основное содержание духовно- 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267204" w:rsidRDefault="00CD0299">
      <w:pPr>
        <w:pStyle w:val="a3"/>
        <w:spacing w:before="3" w:line="266" w:lineRule="auto"/>
        <w:ind w:left="271" w:right="843"/>
      </w:pPr>
      <w:r>
        <w:rPr>
          <w:b/>
        </w:rPr>
        <w:t xml:space="preserve">Принцип следования нравственному примеру. </w:t>
      </w:r>
      <w:r>
        <w:t>Следование примеру — ведущий метод нравственного воспитания. Пример — это возможная модель выстраивания отношений</w:t>
      </w:r>
      <w:r>
        <w:rPr>
          <w:spacing w:val="58"/>
        </w:rPr>
        <w:t xml:space="preserve"> </w:t>
      </w:r>
      <w:r>
        <w:t>ребѐнка</w:t>
      </w:r>
      <w:r>
        <w:rPr>
          <w:spacing w:val="59"/>
        </w:rPr>
        <w:t xml:space="preserve"> </w:t>
      </w:r>
      <w:r>
        <w:t>с</w:t>
      </w:r>
      <w:r>
        <w:rPr>
          <w:spacing w:val="55"/>
        </w:rPr>
        <w:t xml:space="preserve"> </w:t>
      </w:r>
      <w:r>
        <w:t>другими</w:t>
      </w:r>
      <w:r>
        <w:rPr>
          <w:spacing w:val="61"/>
        </w:rPr>
        <w:t xml:space="preserve"> </w:t>
      </w:r>
      <w:r>
        <w:t>людьми</w:t>
      </w:r>
      <w:r>
        <w:rPr>
          <w:spacing w:val="58"/>
        </w:rPr>
        <w:t xml:space="preserve"> </w:t>
      </w:r>
      <w:r>
        <w:t>и</w:t>
      </w:r>
      <w:r>
        <w:rPr>
          <w:spacing w:val="60"/>
        </w:rPr>
        <w:t xml:space="preserve"> </w:t>
      </w:r>
      <w:r>
        <w:t>с</w:t>
      </w:r>
      <w:r>
        <w:rPr>
          <w:spacing w:val="59"/>
        </w:rPr>
        <w:t xml:space="preserve"> </w:t>
      </w:r>
      <w:r>
        <w:t>самим</w:t>
      </w:r>
      <w:r>
        <w:rPr>
          <w:spacing w:val="59"/>
        </w:rPr>
        <w:t xml:space="preserve"> </w:t>
      </w:r>
      <w:r>
        <w:t>собой,</w:t>
      </w:r>
      <w:r>
        <w:rPr>
          <w:spacing w:val="59"/>
        </w:rPr>
        <w:t xml:space="preserve"> </w:t>
      </w:r>
      <w:r>
        <w:t>образец</w:t>
      </w:r>
      <w:r>
        <w:rPr>
          <w:spacing w:val="61"/>
        </w:rPr>
        <w:t xml:space="preserve"> </w:t>
      </w:r>
      <w:r>
        <w:t>ценностного</w:t>
      </w:r>
      <w:r>
        <w:rPr>
          <w:spacing w:val="60"/>
        </w:rPr>
        <w:t xml:space="preserve"> </w:t>
      </w:r>
      <w:r>
        <w:rPr>
          <w:spacing w:val="-2"/>
        </w:rPr>
        <w:t>выбора,</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39" w:firstLine="0"/>
      </w:pPr>
      <w:r>
        <w:lastRenderedPageBreak/>
        <w:t>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ребѐнка, побудить его к внутреннему диалогу, пробудить в нѐм нравственную рефлексию, обеспечить возможность выбора при построении собственной системы ценностных отношений, продемонстрировать ребѐнку реальную возможность следования идеалу в жизни. В примерах,</w:t>
      </w:r>
      <w:r>
        <w:rPr>
          <w:spacing w:val="-2"/>
        </w:rPr>
        <w:t xml:space="preserve"> </w:t>
      </w:r>
      <w:r>
        <w:t>демонстрирующих устремлѐнность</w:t>
      </w:r>
      <w:r>
        <w:rPr>
          <w:spacing w:val="-1"/>
        </w:rPr>
        <w:t xml:space="preserve"> </w:t>
      </w:r>
      <w:r>
        <w:t>людей</w:t>
      </w:r>
      <w:r>
        <w:rPr>
          <w:spacing w:val="-1"/>
        </w:rPr>
        <w:t xml:space="preserve"> </w:t>
      </w:r>
      <w:r>
        <w:t>к</w:t>
      </w:r>
      <w:r>
        <w:rPr>
          <w:spacing w:val="-1"/>
        </w:rPr>
        <w:t xml:space="preserve"> </w:t>
      </w:r>
      <w:r>
        <w:t>вершинам</w:t>
      </w:r>
      <w:r>
        <w:rPr>
          <w:spacing w:val="-2"/>
        </w:rPr>
        <w:t xml:space="preserve"> </w:t>
      </w:r>
      <w:r>
        <w:t>духа,</w:t>
      </w:r>
      <w:r>
        <w:rPr>
          <w:spacing w:val="-2"/>
        </w:rPr>
        <w:t xml:space="preserve"> </w:t>
      </w:r>
      <w:r>
        <w:t>персонифицируется, наполняется конкретным жизненным содержанием национальный воспитательный идеал.</w:t>
      </w:r>
    </w:p>
    <w:p w:rsidR="00267204" w:rsidRDefault="00CD0299">
      <w:pPr>
        <w:pStyle w:val="a3"/>
        <w:spacing w:before="21"/>
        <w:ind w:left="981" w:hanging="711"/>
      </w:pPr>
      <w:r>
        <w:t>Особое</w:t>
      </w:r>
      <w:r>
        <w:rPr>
          <w:spacing w:val="-7"/>
        </w:rPr>
        <w:t xml:space="preserve"> </w:t>
      </w:r>
      <w:r>
        <w:t>значение</w:t>
      </w:r>
      <w:r>
        <w:rPr>
          <w:spacing w:val="-5"/>
        </w:rPr>
        <w:t xml:space="preserve"> </w:t>
      </w:r>
      <w:r>
        <w:t>для</w:t>
      </w:r>
      <w:r>
        <w:rPr>
          <w:spacing w:val="-3"/>
        </w:rPr>
        <w:t xml:space="preserve"> </w:t>
      </w:r>
      <w:r>
        <w:t>духовно-нравственного</w:t>
      </w:r>
      <w:r>
        <w:rPr>
          <w:spacing w:val="-4"/>
        </w:rPr>
        <w:t xml:space="preserve"> </w:t>
      </w:r>
      <w:r>
        <w:t>развития</w:t>
      </w:r>
      <w:r>
        <w:rPr>
          <w:spacing w:val="-4"/>
        </w:rPr>
        <w:t xml:space="preserve"> </w:t>
      </w:r>
      <w:r>
        <w:t>обучающегося</w:t>
      </w:r>
      <w:r>
        <w:rPr>
          <w:spacing w:val="-2"/>
        </w:rPr>
        <w:t xml:space="preserve"> </w:t>
      </w:r>
      <w:r>
        <w:t>имеет</w:t>
      </w:r>
      <w:r>
        <w:rPr>
          <w:spacing w:val="-4"/>
        </w:rPr>
        <w:t xml:space="preserve"> </w:t>
      </w:r>
      <w:r>
        <w:t>пример</w:t>
      </w:r>
      <w:r>
        <w:rPr>
          <w:spacing w:val="-1"/>
        </w:rPr>
        <w:t xml:space="preserve"> </w:t>
      </w:r>
      <w:r>
        <w:rPr>
          <w:spacing w:val="-2"/>
        </w:rPr>
        <w:t>учителя.</w:t>
      </w:r>
    </w:p>
    <w:p w:rsidR="00267204" w:rsidRDefault="00CD0299">
      <w:pPr>
        <w:pStyle w:val="a3"/>
        <w:spacing w:before="41" w:line="266" w:lineRule="auto"/>
        <w:ind w:left="271" w:right="838"/>
      </w:pPr>
      <w:r>
        <w:rPr>
          <w:b/>
        </w:rPr>
        <w:t xml:space="preserve">Принцип идентификации (персонификации). </w:t>
      </w:r>
      <w:r>
        <w:t>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w:t>
      </w:r>
      <w:r>
        <w:rPr>
          <w:spacing w:val="-2"/>
        </w:rPr>
        <w:t xml:space="preserve"> </w:t>
      </w:r>
      <w:r>
        <w:t>той ситуацией, в которой они себя проявили. Персонифицированные идеалы являются действенными средствами нравственного воспитания ребѐнка.</w:t>
      </w:r>
    </w:p>
    <w:p w:rsidR="00267204" w:rsidRDefault="00CD0299">
      <w:pPr>
        <w:pStyle w:val="a3"/>
        <w:spacing w:before="21" w:line="266" w:lineRule="auto"/>
        <w:ind w:left="271" w:right="842"/>
      </w:pPr>
      <w:r>
        <w:rPr>
          <w:b/>
        </w:rPr>
        <w:t xml:space="preserve">Принцип диалогического общения. </w:t>
      </w:r>
      <w: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w:t>
      </w:r>
      <w:r>
        <w:rPr>
          <w:spacing w:val="80"/>
        </w:rPr>
        <w:t xml:space="preserve"> </w:t>
      </w:r>
      <w:r>
        <w:t>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267204" w:rsidRDefault="00CD0299">
      <w:pPr>
        <w:pStyle w:val="a3"/>
        <w:spacing w:before="18" w:line="266" w:lineRule="auto"/>
        <w:ind w:left="271" w:right="845"/>
      </w:pPr>
      <w:r>
        <w:t>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ребѐнка со значимым другим. Содержанием того педагогически организованного общения должно быть совместное освоение базовых национальных ценностей.</w:t>
      </w:r>
    </w:p>
    <w:p w:rsidR="00267204" w:rsidRDefault="00CD0299">
      <w:pPr>
        <w:pStyle w:val="a3"/>
        <w:spacing w:before="17" w:line="266" w:lineRule="auto"/>
        <w:ind w:left="271" w:right="842"/>
      </w:pPr>
      <w:r>
        <w:rPr>
          <w:b/>
        </w:rPr>
        <w:t xml:space="preserve">Принцип полисубъектности воспитания. </w:t>
      </w:r>
      <w:r>
        <w:t>В современных условиях процесс развития и воспитания личности имеет полисубъектный, многомерно-деятельностный характер. Младший школьник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w:t>
      </w:r>
      <w:r>
        <w:rPr>
          <w:spacing w:val="-4"/>
        </w:rPr>
        <w:t xml:space="preserve"> </w:t>
      </w:r>
      <w:r>
        <w:t>что</w:t>
      </w:r>
      <w:r>
        <w:rPr>
          <w:spacing w:val="-2"/>
        </w:rPr>
        <w:t xml:space="preserve"> </w:t>
      </w:r>
      <w:r>
        <w:t>деятельность</w:t>
      </w:r>
      <w:r>
        <w:rPr>
          <w:spacing w:val="-4"/>
        </w:rPr>
        <w:t xml:space="preserve"> </w:t>
      </w:r>
      <w:r>
        <w:t>различных</w:t>
      </w:r>
      <w:r>
        <w:rPr>
          <w:spacing w:val="-5"/>
        </w:rPr>
        <w:t xml:space="preserve"> </w:t>
      </w:r>
      <w:r>
        <w:t>субъектов</w:t>
      </w:r>
      <w:r>
        <w:rPr>
          <w:spacing w:val="-5"/>
        </w:rPr>
        <w:t xml:space="preserve"> </w:t>
      </w:r>
      <w:r>
        <w:t>духовно-нравственного</w:t>
      </w:r>
      <w:r>
        <w:rPr>
          <w:spacing w:val="-4"/>
        </w:rPr>
        <w:t xml:space="preserve"> </w:t>
      </w:r>
      <w:r>
        <w:t>развития</w:t>
      </w:r>
      <w:r>
        <w:rPr>
          <w:spacing w:val="-4"/>
        </w:rPr>
        <w:t xml:space="preserve"> </w:t>
      </w:r>
      <w:r>
        <w:t xml:space="preserve">и воспитания при ведущей роли образовательного учреждения должна быть по возможности </w:t>
      </w:r>
      <w:r>
        <w:rPr>
          <w:spacing w:val="-2"/>
        </w:rPr>
        <w:t>согласована.</w:t>
      </w:r>
    </w:p>
    <w:p w:rsidR="00267204" w:rsidRDefault="00CD0299">
      <w:pPr>
        <w:pStyle w:val="a3"/>
        <w:spacing w:before="17" w:line="266" w:lineRule="auto"/>
        <w:ind w:left="271" w:right="841"/>
      </w:pPr>
      <w:r>
        <w:rPr>
          <w:b/>
        </w:rPr>
        <w:t xml:space="preserve">Принцип системно-деятельностной организации воспитания. </w:t>
      </w:r>
      <w: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и 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w:t>
      </w:r>
      <w:r>
        <w:rPr>
          <w:spacing w:val="80"/>
          <w:w w:val="150"/>
        </w:rPr>
        <w:t xml:space="preserve"> </w:t>
      </w:r>
      <w:r>
        <w:t>развития</w:t>
      </w:r>
      <w:r>
        <w:rPr>
          <w:spacing w:val="80"/>
          <w:w w:val="150"/>
        </w:rPr>
        <w:t xml:space="preserve"> </w:t>
      </w:r>
      <w:r>
        <w:t>и</w:t>
      </w:r>
      <w:r>
        <w:rPr>
          <w:spacing w:val="80"/>
          <w:w w:val="150"/>
        </w:rPr>
        <w:t xml:space="preserve"> </w:t>
      </w:r>
      <w:r>
        <w:t>воспитания</w:t>
      </w:r>
      <w:r>
        <w:rPr>
          <w:spacing w:val="80"/>
          <w:w w:val="150"/>
        </w:rPr>
        <w:t xml:space="preserve"> </w:t>
      </w:r>
      <w:r>
        <w:t>осуществляется</w:t>
      </w:r>
      <w:r>
        <w:rPr>
          <w:spacing w:val="80"/>
          <w:w w:val="150"/>
        </w:rPr>
        <w:t xml:space="preserve"> </w:t>
      </w:r>
      <w:r>
        <w:t>и</w:t>
      </w:r>
      <w:r>
        <w:rPr>
          <w:spacing w:val="80"/>
          <w:w w:val="150"/>
        </w:rPr>
        <w:t xml:space="preserve"> </w:t>
      </w:r>
      <w:r>
        <w:t>на</w:t>
      </w:r>
      <w:r>
        <w:rPr>
          <w:spacing w:val="80"/>
          <w:w w:val="150"/>
        </w:rPr>
        <w:t xml:space="preserve"> </w:t>
      </w:r>
      <w:r>
        <w:t>основе</w:t>
      </w:r>
      <w:r>
        <w:rPr>
          <w:spacing w:val="80"/>
          <w:w w:val="150"/>
        </w:rPr>
        <w:t xml:space="preserve"> </w:t>
      </w:r>
      <w:r>
        <w:t>базовых</w:t>
      </w:r>
    </w:p>
    <w:p w:rsidR="00267204" w:rsidRDefault="00267204">
      <w:pPr>
        <w:pStyle w:val="a3"/>
        <w:spacing w:line="266" w:lineRule="auto"/>
        <w:sectPr w:rsidR="00267204">
          <w:pgSz w:w="11910" w:h="16840"/>
          <w:pgMar w:top="1080" w:right="0" w:bottom="1720" w:left="1275" w:header="0" w:footer="1515" w:gutter="0"/>
          <w:cols w:space="720"/>
        </w:sectPr>
      </w:pPr>
    </w:p>
    <w:p w:rsidR="00267204" w:rsidRDefault="00CD0299">
      <w:pPr>
        <w:pStyle w:val="a3"/>
        <w:spacing w:before="72" w:line="266" w:lineRule="auto"/>
        <w:ind w:left="271" w:right="845" w:firstLine="0"/>
      </w:pPr>
      <w:r>
        <w:lastRenderedPageBreak/>
        <w:t>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267204" w:rsidRDefault="00CD0299">
      <w:pPr>
        <w:pStyle w:val="a3"/>
        <w:spacing w:before="20"/>
        <w:ind w:left="1005" w:firstLine="0"/>
      </w:pPr>
      <w:r>
        <w:t>общеобразовательных</w:t>
      </w:r>
      <w:r>
        <w:rPr>
          <w:spacing w:val="-9"/>
        </w:rPr>
        <w:t xml:space="preserve"> </w:t>
      </w:r>
      <w:r>
        <w:t>дисциплин;</w:t>
      </w:r>
      <w:r>
        <w:rPr>
          <w:spacing w:val="-6"/>
        </w:rPr>
        <w:t xml:space="preserve"> </w:t>
      </w:r>
      <w:r>
        <w:t>произведений</w:t>
      </w:r>
      <w:r>
        <w:rPr>
          <w:spacing w:val="-6"/>
        </w:rPr>
        <w:t xml:space="preserve"> </w:t>
      </w:r>
      <w:r>
        <w:rPr>
          <w:spacing w:val="-2"/>
        </w:rPr>
        <w:t>искусства;</w:t>
      </w:r>
    </w:p>
    <w:p w:rsidR="00267204" w:rsidRDefault="00CD0299">
      <w:pPr>
        <w:pStyle w:val="a3"/>
        <w:spacing w:before="43"/>
        <w:ind w:left="1005" w:firstLine="0"/>
      </w:pPr>
      <w:r>
        <w:t>периодической</w:t>
      </w:r>
      <w:r>
        <w:rPr>
          <w:spacing w:val="-7"/>
        </w:rPr>
        <w:t xml:space="preserve"> </w:t>
      </w:r>
      <w:r>
        <w:t>литературы,</w:t>
      </w:r>
      <w:r>
        <w:rPr>
          <w:spacing w:val="-4"/>
        </w:rPr>
        <w:t xml:space="preserve"> </w:t>
      </w:r>
      <w:r>
        <w:t>публикаций,</w:t>
      </w:r>
      <w:r>
        <w:rPr>
          <w:spacing w:val="-4"/>
        </w:rPr>
        <w:t xml:space="preserve"> </w:t>
      </w:r>
      <w:r>
        <w:t>радио-</w:t>
      </w:r>
      <w:r>
        <w:rPr>
          <w:spacing w:val="-4"/>
        </w:rPr>
        <w:t xml:space="preserve"> </w:t>
      </w:r>
      <w:r>
        <w:t>и</w:t>
      </w:r>
      <w:r>
        <w:rPr>
          <w:spacing w:val="-4"/>
        </w:rPr>
        <w:t xml:space="preserve"> </w:t>
      </w:r>
      <w:r>
        <w:t>телепередач,</w:t>
      </w:r>
      <w:r>
        <w:rPr>
          <w:spacing w:val="-4"/>
        </w:rPr>
        <w:t xml:space="preserve"> </w:t>
      </w:r>
      <w:r>
        <w:rPr>
          <w:spacing w:val="-2"/>
        </w:rPr>
        <w:t>отражающих</w:t>
      </w:r>
    </w:p>
    <w:p w:rsidR="00267204" w:rsidRDefault="00CD0299">
      <w:pPr>
        <w:pStyle w:val="a3"/>
        <w:spacing w:before="41" w:line="268" w:lineRule="auto"/>
        <w:ind w:left="991" w:right="846" w:hanging="720"/>
      </w:pPr>
      <w:r>
        <w:t>современную жизнь; духовной культуры и фольклора народов России; истории, традиций и современной</w:t>
      </w:r>
      <w:r>
        <w:rPr>
          <w:spacing w:val="-3"/>
        </w:rPr>
        <w:t xml:space="preserve"> </w:t>
      </w:r>
      <w:r>
        <w:t>жизни</w:t>
      </w:r>
      <w:r>
        <w:rPr>
          <w:spacing w:val="-4"/>
        </w:rPr>
        <w:t xml:space="preserve"> </w:t>
      </w:r>
      <w:r>
        <w:t>своей</w:t>
      </w:r>
      <w:r>
        <w:rPr>
          <w:spacing w:val="-3"/>
        </w:rPr>
        <w:t xml:space="preserve"> </w:t>
      </w:r>
      <w:r>
        <w:t>Родины,</w:t>
      </w:r>
      <w:r>
        <w:rPr>
          <w:spacing w:val="-4"/>
        </w:rPr>
        <w:t xml:space="preserve"> </w:t>
      </w:r>
      <w:r>
        <w:t>моего</w:t>
      </w:r>
      <w:r>
        <w:rPr>
          <w:spacing w:val="-3"/>
        </w:rPr>
        <w:t xml:space="preserve"> </w:t>
      </w:r>
      <w:r>
        <w:t>края,</w:t>
      </w:r>
      <w:r>
        <w:rPr>
          <w:spacing w:val="-4"/>
        </w:rPr>
        <w:t xml:space="preserve"> </w:t>
      </w:r>
      <w:r>
        <w:t>своей</w:t>
      </w:r>
      <w:r>
        <w:rPr>
          <w:spacing w:val="-3"/>
        </w:rPr>
        <w:t xml:space="preserve"> </w:t>
      </w:r>
      <w:r>
        <w:t>семьи;</w:t>
      </w:r>
      <w:r>
        <w:rPr>
          <w:spacing w:val="-4"/>
        </w:rPr>
        <w:t xml:space="preserve"> </w:t>
      </w:r>
      <w:r>
        <w:t>жизненного</w:t>
      </w:r>
      <w:r>
        <w:rPr>
          <w:spacing w:val="-3"/>
        </w:rPr>
        <w:t xml:space="preserve"> </w:t>
      </w:r>
      <w:r>
        <w:t>опыта</w:t>
      </w:r>
      <w:r>
        <w:rPr>
          <w:spacing w:val="-4"/>
        </w:rPr>
        <w:t xml:space="preserve"> </w:t>
      </w:r>
      <w:r>
        <w:t>своих родителей (законных представителей) и прародителей;</w:t>
      </w:r>
    </w:p>
    <w:p w:rsidR="00267204" w:rsidRDefault="00CD0299">
      <w:pPr>
        <w:pStyle w:val="a3"/>
        <w:spacing w:before="8" w:line="268" w:lineRule="auto"/>
        <w:ind w:left="991" w:right="736" w:hanging="720"/>
      </w:pPr>
      <w:r>
        <w:t>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w:t>
      </w:r>
    </w:p>
    <w:p w:rsidR="00267204" w:rsidRDefault="00CD0299">
      <w:pPr>
        <w:pStyle w:val="a3"/>
        <w:spacing w:before="12"/>
        <w:ind w:left="271" w:firstLine="0"/>
      </w:pPr>
      <w:r>
        <w:t>и</w:t>
      </w:r>
      <w:r>
        <w:rPr>
          <w:spacing w:val="-3"/>
        </w:rPr>
        <w:t xml:space="preserve"> </w:t>
      </w:r>
      <w:r>
        <w:t>научного</w:t>
      </w:r>
      <w:r>
        <w:rPr>
          <w:spacing w:val="-2"/>
        </w:rPr>
        <w:t xml:space="preserve"> знания.</w:t>
      </w:r>
    </w:p>
    <w:p w:rsidR="00267204" w:rsidRDefault="00267204">
      <w:pPr>
        <w:pStyle w:val="a3"/>
        <w:spacing w:before="93"/>
        <w:ind w:left="0" w:firstLine="0"/>
        <w:jc w:val="left"/>
      </w:pPr>
    </w:p>
    <w:p w:rsidR="00267204" w:rsidRDefault="00CD0299">
      <w:pPr>
        <w:pStyle w:val="3"/>
        <w:numPr>
          <w:ilvl w:val="2"/>
          <w:numId w:val="82"/>
        </w:numPr>
        <w:tabs>
          <w:tab w:val="left" w:pos="295"/>
          <w:tab w:val="left" w:pos="1105"/>
          <w:tab w:val="left" w:pos="2432"/>
          <w:tab w:val="left" w:pos="3974"/>
          <w:tab w:val="left" w:pos="6817"/>
          <w:tab w:val="left" w:pos="8100"/>
          <w:tab w:val="left" w:pos="8520"/>
        </w:tabs>
        <w:spacing w:line="271" w:lineRule="auto"/>
        <w:ind w:left="295" w:right="832" w:hanging="10"/>
        <w:jc w:val="left"/>
      </w:pPr>
      <w:r>
        <w:rPr>
          <w:spacing w:val="-2"/>
        </w:rPr>
        <w:t>Основное</w:t>
      </w:r>
      <w:r>
        <w:tab/>
      </w:r>
      <w:r>
        <w:rPr>
          <w:spacing w:val="-2"/>
        </w:rPr>
        <w:t>содержание</w:t>
      </w:r>
      <w:r>
        <w:tab/>
      </w:r>
      <w:r>
        <w:rPr>
          <w:spacing w:val="-2"/>
        </w:rPr>
        <w:t>духовно-нравственного</w:t>
      </w:r>
      <w:r>
        <w:tab/>
      </w:r>
      <w:r>
        <w:rPr>
          <w:spacing w:val="-2"/>
        </w:rPr>
        <w:t>развития</w:t>
      </w:r>
      <w:r>
        <w:tab/>
      </w:r>
      <w:r>
        <w:rPr>
          <w:spacing w:val="-10"/>
        </w:rPr>
        <w:t>и</w:t>
      </w:r>
      <w:r>
        <w:tab/>
      </w:r>
      <w:r>
        <w:rPr>
          <w:spacing w:val="-2"/>
        </w:rPr>
        <w:t xml:space="preserve">воспитания </w:t>
      </w:r>
      <w:r>
        <w:t>обучающихся на уровне начального общего образования</w:t>
      </w:r>
    </w:p>
    <w:p w:rsidR="00267204" w:rsidRDefault="00CD0299">
      <w:pPr>
        <w:pStyle w:val="4"/>
        <w:spacing w:before="8" w:line="268" w:lineRule="auto"/>
        <w:ind w:left="285" w:firstLine="707"/>
        <w:jc w:val="left"/>
      </w:pPr>
      <w:r>
        <w:t>Воспитание гражданственности, патриотизма, уважения к правам, свободам и обязанностям человека:</w:t>
      </w:r>
    </w:p>
    <w:p w:rsidR="00267204" w:rsidRDefault="00CD0299">
      <w:pPr>
        <w:pStyle w:val="a3"/>
        <w:spacing w:before="1" w:line="278" w:lineRule="auto"/>
        <w:ind w:left="271" w:right="847" w:firstLine="734"/>
        <w:jc w:val="left"/>
      </w:pPr>
      <w:r>
        <w:t>элементарные представления о политическом устройстве Российского государства, его</w:t>
      </w:r>
      <w:r>
        <w:rPr>
          <w:spacing w:val="40"/>
        </w:rPr>
        <w:t xml:space="preserve"> </w:t>
      </w:r>
      <w:r>
        <w:t>институтах,</w:t>
      </w:r>
      <w:r>
        <w:rPr>
          <w:spacing w:val="40"/>
        </w:rPr>
        <w:t xml:space="preserve"> </w:t>
      </w:r>
      <w:r>
        <w:t>их</w:t>
      </w:r>
      <w:r>
        <w:rPr>
          <w:spacing w:val="40"/>
        </w:rPr>
        <w:t xml:space="preserve"> </w:t>
      </w:r>
      <w:r>
        <w:t>роли</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о</w:t>
      </w:r>
      <w:r>
        <w:rPr>
          <w:spacing w:val="40"/>
        </w:rPr>
        <w:t xml:space="preserve"> </w:t>
      </w:r>
      <w:r>
        <w:t>его</w:t>
      </w:r>
      <w:r>
        <w:rPr>
          <w:spacing w:val="40"/>
        </w:rPr>
        <w:t xml:space="preserve"> </w:t>
      </w:r>
      <w:r>
        <w:t>важнейших</w:t>
      </w:r>
      <w:r>
        <w:rPr>
          <w:spacing w:val="40"/>
        </w:rPr>
        <w:t xml:space="preserve"> </w:t>
      </w:r>
      <w:r>
        <w:t>законах;</w:t>
      </w:r>
      <w:r>
        <w:rPr>
          <w:spacing w:val="40"/>
        </w:rPr>
        <w:t xml:space="preserve"> </w:t>
      </w:r>
      <w:r>
        <w:t>представления</w:t>
      </w:r>
      <w:r>
        <w:rPr>
          <w:spacing w:val="40"/>
        </w:rPr>
        <w:t xml:space="preserve"> </w:t>
      </w:r>
      <w:r>
        <w:t>о</w:t>
      </w:r>
    </w:p>
    <w:p w:rsidR="00267204" w:rsidRDefault="00CD0299">
      <w:pPr>
        <w:pStyle w:val="a3"/>
        <w:spacing w:line="265" w:lineRule="exact"/>
        <w:ind w:left="991" w:firstLine="0"/>
        <w:jc w:val="left"/>
      </w:pPr>
      <w:r>
        <w:t>символах</w:t>
      </w:r>
      <w:r>
        <w:rPr>
          <w:spacing w:val="-2"/>
        </w:rPr>
        <w:t xml:space="preserve"> </w:t>
      </w:r>
      <w:r>
        <w:t>государства</w:t>
      </w:r>
      <w:r>
        <w:rPr>
          <w:spacing w:val="1"/>
        </w:rPr>
        <w:t xml:space="preserve"> </w:t>
      </w:r>
      <w:r>
        <w:t>—</w:t>
      </w:r>
      <w:r>
        <w:rPr>
          <w:spacing w:val="-2"/>
        </w:rPr>
        <w:t xml:space="preserve"> </w:t>
      </w:r>
      <w:r>
        <w:t>Флаге,</w:t>
      </w:r>
      <w:r>
        <w:rPr>
          <w:spacing w:val="-1"/>
        </w:rPr>
        <w:t xml:space="preserve"> </w:t>
      </w:r>
      <w:r>
        <w:t>Гербе</w:t>
      </w:r>
      <w:r>
        <w:rPr>
          <w:spacing w:val="-2"/>
        </w:rPr>
        <w:t xml:space="preserve"> </w:t>
      </w:r>
      <w:r>
        <w:t>России,</w:t>
      </w:r>
      <w:r>
        <w:rPr>
          <w:spacing w:val="-2"/>
        </w:rPr>
        <w:t xml:space="preserve"> </w:t>
      </w:r>
      <w:r>
        <w:t>о</w:t>
      </w:r>
      <w:r>
        <w:rPr>
          <w:spacing w:val="-1"/>
        </w:rPr>
        <w:t xml:space="preserve"> </w:t>
      </w:r>
      <w:r>
        <w:t>флаге</w:t>
      </w:r>
      <w:r>
        <w:rPr>
          <w:spacing w:val="-2"/>
        </w:rPr>
        <w:t xml:space="preserve"> </w:t>
      </w:r>
      <w:r>
        <w:t>и</w:t>
      </w:r>
      <w:r>
        <w:rPr>
          <w:spacing w:val="-1"/>
        </w:rPr>
        <w:t xml:space="preserve"> </w:t>
      </w:r>
      <w:r>
        <w:rPr>
          <w:spacing w:val="-2"/>
        </w:rPr>
        <w:t>гербе</w:t>
      </w:r>
    </w:p>
    <w:p w:rsidR="00267204" w:rsidRDefault="00CD0299">
      <w:pPr>
        <w:pStyle w:val="a3"/>
        <w:spacing w:before="41" w:line="268" w:lineRule="auto"/>
        <w:ind w:left="991" w:right="734" w:hanging="720"/>
      </w:pPr>
      <w:r>
        <w:t>субъекта Российской Федерации, в котором находится образовательное учреждение; элементарные представления об институтах гражданского общества, о возможностях</w:t>
      </w:r>
    </w:p>
    <w:p w:rsidR="00267204" w:rsidRDefault="00CD0299">
      <w:pPr>
        <w:pStyle w:val="a3"/>
        <w:spacing w:before="8" w:line="268" w:lineRule="auto"/>
        <w:ind w:left="991" w:right="845" w:hanging="720"/>
      </w:pPr>
      <w:r>
        <w:t>участия граждан в общественном управлении; элементарные представления о правах и обязанностях гражданина России; интерес к общественным явлениям, понимание активной роли человека в обществе;</w:t>
      </w:r>
    </w:p>
    <w:p w:rsidR="00267204" w:rsidRDefault="00CD0299">
      <w:pPr>
        <w:pStyle w:val="a3"/>
        <w:spacing w:before="7" w:line="268" w:lineRule="auto"/>
        <w:ind w:left="991" w:right="1574" w:hanging="720"/>
      </w:pPr>
      <w:r>
        <w:t>уважительное отношение к русскому языку как государственному, языку межнационального общения;</w:t>
      </w:r>
    </w:p>
    <w:p w:rsidR="00267204" w:rsidRDefault="00CD0299">
      <w:pPr>
        <w:pStyle w:val="a3"/>
        <w:spacing w:before="13"/>
        <w:ind w:left="1005" w:firstLine="0"/>
        <w:jc w:val="left"/>
      </w:pPr>
      <w:r>
        <w:t>ценностное</w:t>
      </w:r>
      <w:r>
        <w:rPr>
          <w:spacing w:val="-4"/>
        </w:rPr>
        <w:t xml:space="preserve"> </w:t>
      </w:r>
      <w:r>
        <w:t>отношение</w:t>
      </w:r>
      <w:r>
        <w:rPr>
          <w:spacing w:val="-5"/>
        </w:rPr>
        <w:t xml:space="preserve"> </w:t>
      </w:r>
      <w:r>
        <w:t>к</w:t>
      </w:r>
      <w:r>
        <w:rPr>
          <w:spacing w:val="-1"/>
        </w:rPr>
        <w:t xml:space="preserve"> </w:t>
      </w:r>
      <w:r>
        <w:t>своему</w:t>
      </w:r>
      <w:r>
        <w:rPr>
          <w:spacing w:val="-6"/>
        </w:rPr>
        <w:t xml:space="preserve"> </w:t>
      </w:r>
      <w:r>
        <w:t>национальному</w:t>
      </w:r>
      <w:r>
        <w:rPr>
          <w:spacing w:val="-4"/>
        </w:rPr>
        <w:t xml:space="preserve"> </w:t>
      </w:r>
      <w:r>
        <w:t>языку</w:t>
      </w:r>
      <w:r>
        <w:rPr>
          <w:spacing w:val="-6"/>
        </w:rPr>
        <w:t xml:space="preserve"> </w:t>
      </w:r>
      <w:r>
        <w:t xml:space="preserve">и </w:t>
      </w:r>
      <w:r>
        <w:rPr>
          <w:spacing w:val="-2"/>
        </w:rPr>
        <w:t>культуре;</w:t>
      </w:r>
    </w:p>
    <w:p w:rsidR="00267204" w:rsidRDefault="00CD0299">
      <w:pPr>
        <w:pStyle w:val="a3"/>
        <w:spacing w:before="43" w:line="278" w:lineRule="auto"/>
        <w:ind w:left="271" w:right="1096" w:firstLine="734"/>
        <w:jc w:val="left"/>
      </w:pPr>
      <w:r>
        <w:t>начальные</w:t>
      </w:r>
      <w:r>
        <w:rPr>
          <w:spacing w:val="-6"/>
        </w:rPr>
        <w:t xml:space="preserve"> </w:t>
      </w:r>
      <w:r>
        <w:t>представления</w:t>
      </w:r>
      <w:r>
        <w:rPr>
          <w:spacing w:val="-4"/>
        </w:rPr>
        <w:t xml:space="preserve"> </w:t>
      </w:r>
      <w:r>
        <w:t>о</w:t>
      </w:r>
      <w:r>
        <w:rPr>
          <w:spacing w:val="-4"/>
        </w:rPr>
        <w:t xml:space="preserve"> </w:t>
      </w:r>
      <w:r>
        <w:t>народах</w:t>
      </w:r>
      <w:r>
        <w:rPr>
          <w:spacing w:val="-5"/>
        </w:rPr>
        <w:t xml:space="preserve"> </w:t>
      </w:r>
      <w:r>
        <w:t>России,</w:t>
      </w:r>
      <w:r>
        <w:rPr>
          <w:spacing w:val="-4"/>
        </w:rPr>
        <w:t xml:space="preserve"> </w:t>
      </w:r>
      <w:r>
        <w:t>об</w:t>
      </w:r>
      <w:r>
        <w:rPr>
          <w:spacing w:val="-7"/>
        </w:rPr>
        <w:t xml:space="preserve"> </w:t>
      </w:r>
      <w:r>
        <w:t>их</w:t>
      </w:r>
      <w:r>
        <w:rPr>
          <w:spacing w:val="-2"/>
        </w:rPr>
        <w:t xml:space="preserve"> </w:t>
      </w:r>
      <w:r>
        <w:t>общей</w:t>
      </w:r>
      <w:r>
        <w:rPr>
          <w:spacing w:val="-4"/>
        </w:rPr>
        <w:t xml:space="preserve"> </w:t>
      </w:r>
      <w:r>
        <w:t>исторической</w:t>
      </w:r>
      <w:r>
        <w:rPr>
          <w:spacing w:val="-4"/>
        </w:rPr>
        <w:t xml:space="preserve"> </w:t>
      </w:r>
      <w:r>
        <w:t>судьбе,</w:t>
      </w:r>
      <w:r>
        <w:rPr>
          <w:spacing w:val="-4"/>
        </w:rPr>
        <w:t xml:space="preserve"> </w:t>
      </w:r>
      <w:r>
        <w:t>о единстве народов нашей страны;</w:t>
      </w:r>
    </w:p>
    <w:p w:rsidR="00267204" w:rsidRDefault="00CD0299">
      <w:pPr>
        <w:pStyle w:val="a3"/>
        <w:spacing w:line="280" w:lineRule="auto"/>
        <w:ind w:left="271" w:right="734" w:firstLine="686"/>
        <w:jc w:val="left"/>
      </w:pPr>
      <w:r>
        <w:t>элементарные</w:t>
      </w:r>
      <w:r>
        <w:rPr>
          <w:spacing w:val="-7"/>
        </w:rPr>
        <w:t xml:space="preserve"> </w:t>
      </w:r>
      <w:r>
        <w:t>представления</w:t>
      </w:r>
      <w:r>
        <w:rPr>
          <w:spacing w:val="-5"/>
        </w:rPr>
        <w:t xml:space="preserve"> </w:t>
      </w:r>
      <w:r>
        <w:t>о</w:t>
      </w:r>
      <w:r>
        <w:rPr>
          <w:spacing w:val="-5"/>
        </w:rPr>
        <w:t xml:space="preserve"> </w:t>
      </w:r>
      <w:r>
        <w:t>национальных</w:t>
      </w:r>
      <w:r>
        <w:rPr>
          <w:spacing w:val="-6"/>
        </w:rPr>
        <w:t xml:space="preserve"> </w:t>
      </w:r>
      <w:r>
        <w:t>героях</w:t>
      </w:r>
      <w:r>
        <w:rPr>
          <w:spacing w:val="-3"/>
        </w:rPr>
        <w:t xml:space="preserve"> </w:t>
      </w:r>
      <w:r>
        <w:t>и</w:t>
      </w:r>
      <w:r>
        <w:rPr>
          <w:spacing w:val="-5"/>
        </w:rPr>
        <w:t xml:space="preserve"> </w:t>
      </w:r>
      <w:r>
        <w:t>важнейших</w:t>
      </w:r>
      <w:r>
        <w:rPr>
          <w:spacing w:val="-3"/>
        </w:rPr>
        <w:t xml:space="preserve"> </w:t>
      </w:r>
      <w:r>
        <w:t>событиях</w:t>
      </w:r>
      <w:r>
        <w:rPr>
          <w:spacing w:val="-3"/>
        </w:rPr>
        <w:t xml:space="preserve"> </w:t>
      </w:r>
      <w:r>
        <w:t>истории России</w:t>
      </w:r>
      <w:r>
        <w:rPr>
          <w:spacing w:val="45"/>
        </w:rPr>
        <w:t xml:space="preserve"> </w:t>
      </w:r>
      <w:r>
        <w:t>и</w:t>
      </w:r>
      <w:r>
        <w:rPr>
          <w:spacing w:val="44"/>
        </w:rPr>
        <w:t xml:space="preserve"> </w:t>
      </w:r>
      <w:r>
        <w:t>еѐ</w:t>
      </w:r>
      <w:r>
        <w:rPr>
          <w:spacing w:val="44"/>
        </w:rPr>
        <w:t xml:space="preserve"> </w:t>
      </w:r>
      <w:r>
        <w:t>народов;</w:t>
      </w:r>
      <w:r>
        <w:rPr>
          <w:spacing w:val="43"/>
        </w:rPr>
        <w:t xml:space="preserve"> </w:t>
      </w:r>
      <w:r>
        <w:t>интерес</w:t>
      </w:r>
      <w:r>
        <w:rPr>
          <w:spacing w:val="44"/>
        </w:rPr>
        <w:t xml:space="preserve"> </w:t>
      </w:r>
      <w:r>
        <w:t>к</w:t>
      </w:r>
      <w:r>
        <w:rPr>
          <w:spacing w:val="46"/>
        </w:rPr>
        <w:t xml:space="preserve"> </w:t>
      </w:r>
      <w:r>
        <w:t>государственным</w:t>
      </w:r>
      <w:r>
        <w:rPr>
          <w:spacing w:val="44"/>
        </w:rPr>
        <w:t xml:space="preserve"> </w:t>
      </w:r>
      <w:r>
        <w:t>праздникам</w:t>
      </w:r>
      <w:r>
        <w:rPr>
          <w:spacing w:val="45"/>
        </w:rPr>
        <w:t xml:space="preserve"> </w:t>
      </w:r>
      <w:r>
        <w:t>и</w:t>
      </w:r>
      <w:r>
        <w:rPr>
          <w:spacing w:val="44"/>
        </w:rPr>
        <w:t xml:space="preserve"> </w:t>
      </w:r>
      <w:r>
        <w:t>важнейшим</w:t>
      </w:r>
      <w:r>
        <w:rPr>
          <w:spacing w:val="45"/>
        </w:rPr>
        <w:t xml:space="preserve"> </w:t>
      </w:r>
      <w:r>
        <w:t>событиям</w:t>
      </w:r>
      <w:r>
        <w:rPr>
          <w:spacing w:val="42"/>
        </w:rPr>
        <w:t xml:space="preserve"> </w:t>
      </w:r>
      <w:r>
        <w:rPr>
          <w:spacing w:val="-10"/>
        </w:rPr>
        <w:t>в</w:t>
      </w:r>
    </w:p>
    <w:p w:rsidR="00267204" w:rsidRDefault="00CD0299">
      <w:pPr>
        <w:pStyle w:val="a3"/>
        <w:spacing w:line="262" w:lineRule="exact"/>
        <w:ind w:left="991" w:firstLine="0"/>
        <w:jc w:val="left"/>
      </w:pPr>
      <w:r>
        <w:t>жизни</w:t>
      </w:r>
      <w:r>
        <w:rPr>
          <w:spacing w:val="-3"/>
        </w:rPr>
        <w:t xml:space="preserve"> </w:t>
      </w:r>
      <w:r>
        <w:rPr>
          <w:spacing w:val="-2"/>
        </w:rPr>
        <w:t>России,</w:t>
      </w:r>
    </w:p>
    <w:p w:rsidR="00267204" w:rsidRDefault="00CD0299">
      <w:pPr>
        <w:pStyle w:val="a3"/>
        <w:spacing w:before="41" w:line="268" w:lineRule="auto"/>
        <w:ind w:left="271" w:right="849" w:firstLine="0"/>
      </w:pPr>
      <w:r>
        <w:t>субъекта Российской Федерации, края (населѐнного пункта), в котором находится образовательное учреждение; стремление активно участвовать в делах класса, школы, семьи, своего села, города; любовь к образовательному учреждению, своему селу, городу, народу, России; уважение к защитникам Родины; умение отвечать за свои поступки; негативное отношение к нарушениям порядка в классе, дома, на улице, к</w:t>
      </w:r>
    </w:p>
    <w:p w:rsidR="00267204" w:rsidRDefault="00CD0299">
      <w:pPr>
        <w:pStyle w:val="a3"/>
        <w:spacing w:before="5"/>
        <w:ind w:left="271" w:firstLine="0"/>
      </w:pPr>
      <w:r>
        <w:t>невыполнению</w:t>
      </w:r>
      <w:r>
        <w:rPr>
          <w:spacing w:val="-5"/>
        </w:rPr>
        <w:t xml:space="preserve"> </w:t>
      </w:r>
      <w:r>
        <w:t>человеком</w:t>
      </w:r>
      <w:r>
        <w:rPr>
          <w:spacing w:val="-5"/>
        </w:rPr>
        <w:t xml:space="preserve"> </w:t>
      </w:r>
      <w:r>
        <w:t>своих</w:t>
      </w:r>
      <w:r>
        <w:rPr>
          <w:spacing w:val="-2"/>
        </w:rPr>
        <w:t xml:space="preserve"> обязанностей.</w:t>
      </w:r>
    </w:p>
    <w:p w:rsidR="00267204" w:rsidRDefault="00CD0299">
      <w:pPr>
        <w:pStyle w:val="4"/>
        <w:spacing w:before="48"/>
        <w:ind w:left="285"/>
      </w:pPr>
      <w:r>
        <w:t>Воспитание</w:t>
      </w:r>
      <w:r>
        <w:rPr>
          <w:spacing w:val="-6"/>
        </w:rPr>
        <w:t xml:space="preserve"> </w:t>
      </w:r>
      <w:r>
        <w:t>нравственных</w:t>
      </w:r>
      <w:r>
        <w:rPr>
          <w:spacing w:val="-3"/>
        </w:rPr>
        <w:t xml:space="preserve"> </w:t>
      </w:r>
      <w:r>
        <w:t>чувств</w:t>
      </w:r>
      <w:r>
        <w:rPr>
          <w:spacing w:val="-5"/>
        </w:rPr>
        <w:t xml:space="preserve"> </w:t>
      </w:r>
      <w:r>
        <w:t>и</w:t>
      </w:r>
      <w:r>
        <w:rPr>
          <w:spacing w:val="-3"/>
        </w:rPr>
        <w:t xml:space="preserve"> </w:t>
      </w:r>
      <w:r>
        <w:t>этического</w:t>
      </w:r>
      <w:r>
        <w:rPr>
          <w:spacing w:val="-2"/>
        </w:rPr>
        <w:t xml:space="preserve"> сознания:</w:t>
      </w:r>
    </w:p>
    <w:p w:rsidR="00267204" w:rsidRDefault="00CD0299">
      <w:pPr>
        <w:pStyle w:val="a3"/>
        <w:spacing w:before="36"/>
        <w:ind w:left="1499" w:firstLine="0"/>
      </w:pPr>
      <w:r>
        <w:t>первоначальные</w:t>
      </w:r>
      <w:r>
        <w:rPr>
          <w:spacing w:val="-10"/>
        </w:rPr>
        <w:t xml:space="preserve"> </w:t>
      </w:r>
      <w:r>
        <w:t>представления</w:t>
      </w:r>
      <w:r>
        <w:rPr>
          <w:spacing w:val="-5"/>
        </w:rPr>
        <w:t xml:space="preserve"> </w:t>
      </w:r>
      <w:r>
        <w:t>о</w:t>
      </w:r>
      <w:r>
        <w:rPr>
          <w:spacing w:val="-6"/>
        </w:rPr>
        <w:t xml:space="preserve"> </w:t>
      </w:r>
      <w:r>
        <w:t>базовых</w:t>
      </w:r>
      <w:r>
        <w:rPr>
          <w:spacing w:val="-3"/>
        </w:rPr>
        <w:t xml:space="preserve"> </w:t>
      </w:r>
      <w:r>
        <w:t>национальных</w:t>
      </w:r>
      <w:r>
        <w:rPr>
          <w:spacing w:val="-4"/>
        </w:rPr>
        <w:t xml:space="preserve"> </w:t>
      </w:r>
      <w:r>
        <w:t>российских</w:t>
      </w:r>
      <w:r>
        <w:rPr>
          <w:spacing w:val="-3"/>
        </w:rPr>
        <w:t xml:space="preserve"> </w:t>
      </w:r>
      <w:r>
        <w:rPr>
          <w:spacing w:val="-2"/>
        </w:rPr>
        <w:t>ценностях;</w:t>
      </w:r>
    </w:p>
    <w:p w:rsidR="00267204" w:rsidRDefault="00267204">
      <w:pPr>
        <w:pStyle w:val="a3"/>
        <w:sectPr w:rsidR="00267204">
          <w:pgSz w:w="11910" w:h="16840"/>
          <w:pgMar w:top="1080" w:right="0" w:bottom="1780" w:left="1275" w:header="0" w:footer="1515" w:gutter="0"/>
          <w:cols w:space="720"/>
        </w:sectPr>
      </w:pPr>
    </w:p>
    <w:p w:rsidR="00267204" w:rsidRDefault="00CD0299">
      <w:pPr>
        <w:pStyle w:val="a3"/>
        <w:spacing w:before="72" w:line="268" w:lineRule="auto"/>
        <w:ind w:left="991" w:hanging="720"/>
        <w:jc w:val="left"/>
      </w:pPr>
      <w:r>
        <w:lastRenderedPageBreak/>
        <w:t>различение</w:t>
      </w:r>
      <w:r>
        <w:rPr>
          <w:spacing w:val="80"/>
          <w:w w:val="150"/>
        </w:rPr>
        <w:t xml:space="preserve"> </w:t>
      </w:r>
      <w:r>
        <w:t>хороших</w:t>
      </w:r>
      <w:r>
        <w:rPr>
          <w:spacing w:val="80"/>
          <w:w w:val="150"/>
        </w:rPr>
        <w:t xml:space="preserve"> </w:t>
      </w:r>
      <w:r>
        <w:t>и</w:t>
      </w:r>
      <w:r>
        <w:rPr>
          <w:spacing w:val="80"/>
          <w:w w:val="150"/>
        </w:rPr>
        <w:t xml:space="preserve"> </w:t>
      </w:r>
      <w:r>
        <w:t>плохих</w:t>
      </w:r>
      <w:r>
        <w:rPr>
          <w:spacing w:val="80"/>
          <w:w w:val="150"/>
        </w:rPr>
        <w:t xml:space="preserve"> </w:t>
      </w:r>
      <w:r>
        <w:t>поступков;</w:t>
      </w:r>
      <w:r>
        <w:rPr>
          <w:spacing w:val="80"/>
          <w:w w:val="150"/>
        </w:rPr>
        <w:t xml:space="preserve"> </w:t>
      </w:r>
      <w:r>
        <w:t>представления</w:t>
      </w:r>
      <w:r>
        <w:rPr>
          <w:spacing w:val="80"/>
          <w:w w:val="150"/>
        </w:rPr>
        <w:t xml:space="preserve"> </w:t>
      </w:r>
      <w:r>
        <w:t>о</w:t>
      </w:r>
      <w:r>
        <w:rPr>
          <w:spacing w:val="80"/>
          <w:w w:val="150"/>
        </w:rPr>
        <w:t xml:space="preserve"> </w:t>
      </w:r>
      <w:r>
        <w:t>правилах</w:t>
      </w:r>
      <w:r>
        <w:rPr>
          <w:spacing w:val="80"/>
          <w:w w:val="150"/>
        </w:rPr>
        <w:t xml:space="preserve"> </w:t>
      </w:r>
      <w:r>
        <w:t>поведения</w:t>
      </w:r>
      <w:r>
        <w:rPr>
          <w:spacing w:val="80"/>
          <w:w w:val="150"/>
        </w:rPr>
        <w:t xml:space="preserve"> </w:t>
      </w:r>
      <w:r>
        <w:t>в образовательном учреждении, дома, на улице,</w:t>
      </w:r>
    </w:p>
    <w:p w:rsidR="00267204" w:rsidRDefault="00CD0299">
      <w:pPr>
        <w:pStyle w:val="a3"/>
        <w:spacing w:before="8" w:line="268" w:lineRule="auto"/>
        <w:ind w:left="991" w:hanging="720"/>
        <w:jc w:val="left"/>
      </w:pPr>
      <w:r>
        <w:t>в населѐнном пункте, в общественных местах, на природе; элементарные представления о религиозной картине мира, роли традиционных</w:t>
      </w:r>
    </w:p>
    <w:p w:rsidR="00267204" w:rsidRDefault="00CD0299">
      <w:pPr>
        <w:pStyle w:val="a3"/>
        <w:spacing w:before="8" w:line="268" w:lineRule="auto"/>
        <w:ind w:left="991" w:hanging="720"/>
        <w:jc w:val="left"/>
      </w:pPr>
      <w:r>
        <w:t>религий</w:t>
      </w:r>
      <w:r>
        <w:rPr>
          <w:spacing w:val="80"/>
        </w:rPr>
        <w:t xml:space="preserve"> </w:t>
      </w:r>
      <w:r>
        <w:t>в</w:t>
      </w:r>
      <w:r>
        <w:rPr>
          <w:spacing w:val="80"/>
        </w:rPr>
        <w:t xml:space="preserve"> </w:t>
      </w:r>
      <w:r>
        <w:t>развитии</w:t>
      </w:r>
      <w:r>
        <w:rPr>
          <w:spacing w:val="80"/>
        </w:rPr>
        <w:t xml:space="preserve"> </w:t>
      </w:r>
      <w:r>
        <w:t>Российского</w:t>
      </w:r>
      <w:r>
        <w:rPr>
          <w:spacing w:val="80"/>
        </w:rPr>
        <w:t xml:space="preserve"> </w:t>
      </w:r>
      <w:r>
        <w:t>государства,</w:t>
      </w:r>
      <w:r>
        <w:rPr>
          <w:spacing w:val="80"/>
        </w:rPr>
        <w:t xml:space="preserve"> </w:t>
      </w:r>
      <w:r>
        <w:t>в</w:t>
      </w:r>
      <w:r>
        <w:rPr>
          <w:spacing w:val="80"/>
        </w:rPr>
        <w:t xml:space="preserve"> </w:t>
      </w:r>
      <w:r>
        <w:t>истории</w:t>
      </w:r>
      <w:r>
        <w:rPr>
          <w:spacing w:val="80"/>
        </w:rPr>
        <w:t xml:space="preserve"> </w:t>
      </w:r>
      <w:r>
        <w:t>и</w:t>
      </w:r>
      <w:r>
        <w:rPr>
          <w:spacing w:val="80"/>
        </w:rPr>
        <w:t xml:space="preserve"> </w:t>
      </w:r>
      <w:r>
        <w:t>культуре</w:t>
      </w:r>
      <w:r>
        <w:rPr>
          <w:spacing w:val="80"/>
        </w:rPr>
        <w:t xml:space="preserve"> </w:t>
      </w:r>
      <w:r>
        <w:t>нашей</w:t>
      </w:r>
      <w:r>
        <w:rPr>
          <w:spacing w:val="80"/>
        </w:rPr>
        <w:t xml:space="preserve"> </w:t>
      </w:r>
      <w:r>
        <w:t>страны;</w:t>
      </w:r>
      <w:r>
        <w:rPr>
          <w:spacing w:val="80"/>
          <w:w w:val="150"/>
        </w:rPr>
        <w:t xml:space="preserve"> </w:t>
      </w:r>
      <w:r>
        <w:t>уважительное отношение к родителям, старшим, доброжелательное отношение к</w:t>
      </w:r>
    </w:p>
    <w:p w:rsidR="00267204" w:rsidRDefault="00CD0299">
      <w:pPr>
        <w:pStyle w:val="a3"/>
        <w:spacing w:before="11" w:line="268" w:lineRule="auto"/>
        <w:ind w:left="991" w:hanging="720"/>
        <w:jc w:val="left"/>
      </w:pPr>
      <w:r>
        <w:t>сверстникам</w:t>
      </w:r>
      <w:r>
        <w:rPr>
          <w:spacing w:val="80"/>
          <w:w w:val="150"/>
        </w:rPr>
        <w:t xml:space="preserve"> </w:t>
      </w:r>
      <w:r>
        <w:t>и</w:t>
      </w:r>
      <w:r>
        <w:rPr>
          <w:spacing w:val="80"/>
          <w:w w:val="150"/>
        </w:rPr>
        <w:t xml:space="preserve"> </w:t>
      </w:r>
      <w:r>
        <w:t>младшим;</w:t>
      </w:r>
      <w:r>
        <w:rPr>
          <w:spacing w:val="80"/>
          <w:w w:val="150"/>
        </w:rPr>
        <w:t xml:space="preserve"> </w:t>
      </w:r>
      <w:r>
        <w:t>установление</w:t>
      </w:r>
      <w:r>
        <w:rPr>
          <w:spacing w:val="80"/>
          <w:w w:val="150"/>
        </w:rPr>
        <w:t xml:space="preserve"> </w:t>
      </w:r>
      <w:r>
        <w:t>дружеских</w:t>
      </w:r>
      <w:r>
        <w:rPr>
          <w:spacing w:val="80"/>
          <w:w w:val="150"/>
        </w:rPr>
        <w:t xml:space="preserve"> </w:t>
      </w:r>
      <w:r>
        <w:t>взаимоотношений</w:t>
      </w:r>
      <w:r>
        <w:rPr>
          <w:spacing w:val="80"/>
          <w:w w:val="150"/>
        </w:rPr>
        <w:t xml:space="preserve"> </w:t>
      </w:r>
      <w:r>
        <w:t>в</w:t>
      </w:r>
      <w:r>
        <w:rPr>
          <w:spacing w:val="80"/>
          <w:w w:val="150"/>
        </w:rPr>
        <w:t xml:space="preserve"> </w:t>
      </w:r>
      <w:r>
        <w:t>коллективе, основанных на</w:t>
      </w:r>
    </w:p>
    <w:p w:rsidR="00267204" w:rsidRDefault="00CD0299">
      <w:pPr>
        <w:pStyle w:val="a3"/>
        <w:spacing w:before="8" w:line="268" w:lineRule="auto"/>
        <w:ind w:left="991" w:right="734" w:hanging="720"/>
        <w:jc w:val="left"/>
      </w:pPr>
      <w:r>
        <w:t>взаимопомощи</w:t>
      </w:r>
      <w:r>
        <w:rPr>
          <w:spacing w:val="32"/>
        </w:rPr>
        <w:t xml:space="preserve"> </w:t>
      </w:r>
      <w:r>
        <w:t>и</w:t>
      </w:r>
      <w:r>
        <w:rPr>
          <w:spacing w:val="32"/>
        </w:rPr>
        <w:t xml:space="preserve"> </w:t>
      </w:r>
      <w:r>
        <w:t>взаимной</w:t>
      </w:r>
      <w:r>
        <w:rPr>
          <w:spacing w:val="32"/>
        </w:rPr>
        <w:t xml:space="preserve"> </w:t>
      </w:r>
      <w:r>
        <w:t>поддержке;</w:t>
      </w:r>
      <w:r>
        <w:rPr>
          <w:spacing w:val="32"/>
        </w:rPr>
        <w:t xml:space="preserve"> </w:t>
      </w:r>
      <w:r>
        <w:t>бережное,</w:t>
      </w:r>
      <w:r>
        <w:rPr>
          <w:spacing w:val="31"/>
        </w:rPr>
        <w:t xml:space="preserve"> </w:t>
      </w:r>
      <w:r>
        <w:t>гуманное</w:t>
      </w:r>
      <w:r>
        <w:rPr>
          <w:spacing w:val="30"/>
        </w:rPr>
        <w:t xml:space="preserve"> </w:t>
      </w:r>
      <w:r>
        <w:t>отношение</w:t>
      </w:r>
      <w:r>
        <w:rPr>
          <w:spacing w:val="30"/>
        </w:rPr>
        <w:t xml:space="preserve"> </w:t>
      </w:r>
      <w:r>
        <w:t>ко</w:t>
      </w:r>
      <w:r>
        <w:rPr>
          <w:spacing w:val="31"/>
        </w:rPr>
        <w:t xml:space="preserve"> </w:t>
      </w:r>
      <w:r>
        <w:t>всему живому; знание правил этики, культуры</w:t>
      </w:r>
    </w:p>
    <w:p w:rsidR="00267204" w:rsidRDefault="00CD0299">
      <w:pPr>
        <w:pStyle w:val="a3"/>
        <w:spacing w:before="11" w:line="276" w:lineRule="auto"/>
        <w:ind w:left="271" w:right="734" w:firstLine="0"/>
        <w:jc w:val="left"/>
      </w:pPr>
      <w:r>
        <w:t>речи; стремление избегать плохих поступков, не капризничать, не быть упрямым; умение признаться</w:t>
      </w:r>
      <w:r>
        <w:rPr>
          <w:spacing w:val="80"/>
        </w:rPr>
        <w:t xml:space="preserve"> </w:t>
      </w:r>
      <w:r>
        <w:t>в</w:t>
      </w:r>
      <w:r>
        <w:rPr>
          <w:spacing w:val="80"/>
        </w:rPr>
        <w:t xml:space="preserve"> </w:t>
      </w:r>
      <w:r>
        <w:t>плохом</w:t>
      </w:r>
      <w:r>
        <w:rPr>
          <w:spacing w:val="80"/>
        </w:rPr>
        <w:t xml:space="preserve"> </w:t>
      </w:r>
      <w:r>
        <w:t>поступке</w:t>
      </w:r>
      <w:r>
        <w:rPr>
          <w:spacing w:val="80"/>
        </w:rPr>
        <w:t xml:space="preserve"> </w:t>
      </w:r>
      <w:r>
        <w:t>и</w:t>
      </w:r>
      <w:r>
        <w:rPr>
          <w:spacing w:val="80"/>
        </w:rPr>
        <w:t xml:space="preserve"> </w:t>
      </w:r>
      <w:r>
        <w:t>проанализировать</w:t>
      </w:r>
      <w:r>
        <w:rPr>
          <w:spacing w:val="80"/>
        </w:rPr>
        <w:t xml:space="preserve"> </w:t>
      </w:r>
      <w:r>
        <w:t>его;</w:t>
      </w:r>
      <w:r>
        <w:rPr>
          <w:spacing w:val="80"/>
        </w:rPr>
        <w:t xml:space="preserve"> </w:t>
      </w:r>
      <w:r>
        <w:t>представления</w:t>
      </w:r>
      <w:r>
        <w:rPr>
          <w:spacing w:val="80"/>
        </w:rPr>
        <w:t xml:space="preserve"> </w:t>
      </w:r>
      <w:r>
        <w:t>о</w:t>
      </w:r>
      <w:r>
        <w:rPr>
          <w:spacing w:val="80"/>
        </w:rPr>
        <w:t xml:space="preserve"> </w:t>
      </w:r>
      <w:r>
        <w:t>возможном</w:t>
      </w:r>
    </w:p>
    <w:p w:rsidR="00267204" w:rsidRDefault="00CD0299">
      <w:pPr>
        <w:pStyle w:val="a3"/>
        <w:spacing w:line="268" w:lineRule="exact"/>
        <w:ind w:left="991" w:firstLine="0"/>
        <w:jc w:val="left"/>
      </w:pPr>
      <w:r>
        <w:t>негативном</w:t>
      </w:r>
      <w:r>
        <w:rPr>
          <w:spacing w:val="-5"/>
        </w:rPr>
        <w:t xml:space="preserve"> </w:t>
      </w:r>
      <w:r>
        <w:t>влиянии</w:t>
      </w:r>
      <w:r>
        <w:rPr>
          <w:spacing w:val="-5"/>
        </w:rPr>
        <w:t xml:space="preserve"> </w:t>
      </w:r>
      <w:r>
        <w:t>на</w:t>
      </w:r>
      <w:r>
        <w:rPr>
          <w:spacing w:val="-4"/>
        </w:rPr>
        <w:t xml:space="preserve"> </w:t>
      </w:r>
      <w:r>
        <w:t>морально-</w:t>
      </w:r>
      <w:r>
        <w:rPr>
          <w:spacing w:val="-2"/>
        </w:rPr>
        <w:t>психологическое</w:t>
      </w:r>
    </w:p>
    <w:p w:rsidR="00267204" w:rsidRDefault="00CD0299">
      <w:pPr>
        <w:tabs>
          <w:tab w:val="left" w:pos="1541"/>
          <w:tab w:val="left" w:pos="1870"/>
          <w:tab w:val="left" w:pos="2693"/>
          <w:tab w:val="left" w:pos="3522"/>
          <w:tab w:val="left" w:pos="4479"/>
          <w:tab w:val="left" w:pos="5113"/>
          <w:tab w:val="left" w:pos="5922"/>
          <w:tab w:val="left" w:pos="6638"/>
          <w:tab w:val="left" w:pos="7026"/>
          <w:tab w:val="left" w:pos="7719"/>
          <w:tab w:val="left" w:pos="8130"/>
          <w:tab w:val="left" w:pos="8829"/>
          <w:tab w:val="left" w:pos="9096"/>
        </w:tabs>
        <w:spacing w:before="43" w:line="271" w:lineRule="auto"/>
        <w:ind w:left="271" w:right="734"/>
        <w:rPr>
          <w:b/>
          <w:i/>
          <w:sz w:val="24"/>
        </w:rPr>
      </w:pPr>
      <w:r>
        <w:rPr>
          <w:spacing w:val="-2"/>
          <w:sz w:val="24"/>
        </w:rPr>
        <w:t>состояние</w:t>
      </w:r>
      <w:r>
        <w:rPr>
          <w:sz w:val="24"/>
        </w:rPr>
        <w:tab/>
      </w:r>
      <w:r>
        <w:rPr>
          <w:spacing w:val="-2"/>
          <w:sz w:val="24"/>
        </w:rPr>
        <w:t>человека</w:t>
      </w:r>
      <w:r>
        <w:rPr>
          <w:sz w:val="24"/>
        </w:rPr>
        <w:tab/>
      </w:r>
      <w:r>
        <w:rPr>
          <w:spacing w:val="-2"/>
          <w:sz w:val="24"/>
        </w:rPr>
        <w:t>компьютерных</w:t>
      </w:r>
      <w:r>
        <w:rPr>
          <w:sz w:val="24"/>
        </w:rPr>
        <w:tab/>
      </w:r>
      <w:r>
        <w:rPr>
          <w:spacing w:val="-4"/>
          <w:sz w:val="24"/>
        </w:rPr>
        <w:t>игр,</w:t>
      </w:r>
      <w:r>
        <w:rPr>
          <w:sz w:val="24"/>
        </w:rPr>
        <w:tab/>
      </w:r>
      <w:r>
        <w:rPr>
          <w:spacing w:val="-47"/>
          <w:sz w:val="24"/>
        </w:rPr>
        <w:t xml:space="preserve"> </w:t>
      </w:r>
      <w:r>
        <w:rPr>
          <w:sz w:val="24"/>
        </w:rPr>
        <w:t>кино,</w:t>
      </w:r>
      <w:r>
        <w:rPr>
          <w:sz w:val="24"/>
        </w:rPr>
        <w:tab/>
      </w:r>
      <w:r>
        <w:rPr>
          <w:spacing w:val="-2"/>
          <w:sz w:val="24"/>
        </w:rPr>
        <w:t>телевизионных</w:t>
      </w:r>
      <w:r>
        <w:rPr>
          <w:sz w:val="24"/>
        </w:rPr>
        <w:tab/>
      </w:r>
      <w:r>
        <w:rPr>
          <w:spacing w:val="-2"/>
          <w:sz w:val="24"/>
        </w:rPr>
        <w:t>передач,</w:t>
      </w:r>
      <w:r>
        <w:rPr>
          <w:sz w:val="24"/>
        </w:rPr>
        <w:tab/>
      </w:r>
      <w:r>
        <w:rPr>
          <w:spacing w:val="-2"/>
          <w:sz w:val="24"/>
        </w:rPr>
        <w:t xml:space="preserve">рекламы; </w:t>
      </w:r>
      <w:r>
        <w:rPr>
          <w:sz w:val="24"/>
        </w:rPr>
        <w:t>отрицательное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аморальным</w:t>
      </w:r>
      <w:r>
        <w:rPr>
          <w:spacing w:val="40"/>
          <w:sz w:val="24"/>
        </w:rPr>
        <w:t xml:space="preserve"> </w:t>
      </w:r>
      <w:r>
        <w:rPr>
          <w:sz w:val="24"/>
        </w:rPr>
        <w:t>поступкам,</w:t>
      </w:r>
      <w:r>
        <w:rPr>
          <w:spacing w:val="40"/>
          <w:sz w:val="24"/>
        </w:rPr>
        <w:t xml:space="preserve"> </w:t>
      </w:r>
      <w:r>
        <w:rPr>
          <w:sz w:val="24"/>
        </w:rPr>
        <w:t>грубости,</w:t>
      </w:r>
      <w:r>
        <w:rPr>
          <w:spacing w:val="40"/>
          <w:sz w:val="24"/>
        </w:rPr>
        <w:t xml:space="preserve"> </w:t>
      </w:r>
      <w:r>
        <w:rPr>
          <w:sz w:val="24"/>
        </w:rPr>
        <w:t>оскорбительным</w:t>
      </w:r>
      <w:r>
        <w:rPr>
          <w:spacing w:val="40"/>
          <w:sz w:val="24"/>
        </w:rPr>
        <w:t xml:space="preserve"> </w:t>
      </w:r>
      <w:r>
        <w:rPr>
          <w:sz w:val="24"/>
        </w:rPr>
        <w:t>словам</w:t>
      </w:r>
      <w:r>
        <w:rPr>
          <w:spacing w:val="40"/>
          <w:sz w:val="24"/>
        </w:rPr>
        <w:t xml:space="preserve"> </w:t>
      </w:r>
      <w:r>
        <w:rPr>
          <w:sz w:val="24"/>
        </w:rPr>
        <w:t xml:space="preserve">и действиям, в том числе в содержании художественных фильмов и телевизионных передач. </w:t>
      </w:r>
      <w:r>
        <w:rPr>
          <w:b/>
          <w:i/>
          <w:spacing w:val="-2"/>
          <w:sz w:val="24"/>
        </w:rPr>
        <w:t>Воспитание</w:t>
      </w:r>
      <w:r>
        <w:rPr>
          <w:b/>
          <w:i/>
          <w:sz w:val="24"/>
        </w:rPr>
        <w:tab/>
      </w:r>
      <w:r>
        <w:rPr>
          <w:b/>
          <w:i/>
          <w:spacing w:val="-2"/>
          <w:sz w:val="24"/>
        </w:rPr>
        <w:t>трудолюбия,</w:t>
      </w:r>
      <w:r>
        <w:rPr>
          <w:b/>
          <w:i/>
          <w:sz w:val="24"/>
        </w:rPr>
        <w:tab/>
      </w:r>
      <w:r>
        <w:rPr>
          <w:b/>
          <w:i/>
          <w:spacing w:val="-2"/>
          <w:sz w:val="24"/>
        </w:rPr>
        <w:t>творческого</w:t>
      </w:r>
      <w:r>
        <w:rPr>
          <w:b/>
          <w:i/>
          <w:sz w:val="24"/>
        </w:rPr>
        <w:tab/>
      </w:r>
      <w:r>
        <w:rPr>
          <w:b/>
          <w:i/>
          <w:spacing w:val="-2"/>
          <w:sz w:val="24"/>
        </w:rPr>
        <w:t>отношения</w:t>
      </w:r>
      <w:r>
        <w:rPr>
          <w:b/>
          <w:i/>
          <w:sz w:val="24"/>
        </w:rPr>
        <w:tab/>
      </w:r>
      <w:r>
        <w:rPr>
          <w:b/>
          <w:i/>
          <w:spacing w:val="-10"/>
          <w:sz w:val="24"/>
        </w:rPr>
        <w:t>к</w:t>
      </w:r>
      <w:r>
        <w:rPr>
          <w:b/>
          <w:i/>
          <w:sz w:val="24"/>
        </w:rPr>
        <w:tab/>
      </w:r>
      <w:r>
        <w:rPr>
          <w:b/>
          <w:i/>
          <w:spacing w:val="-2"/>
          <w:sz w:val="24"/>
        </w:rPr>
        <w:t>учению,</w:t>
      </w:r>
      <w:r>
        <w:rPr>
          <w:b/>
          <w:i/>
          <w:sz w:val="24"/>
        </w:rPr>
        <w:tab/>
      </w:r>
      <w:r>
        <w:rPr>
          <w:b/>
          <w:i/>
          <w:spacing w:val="-2"/>
          <w:sz w:val="24"/>
        </w:rPr>
        <w:t>труду,</w:t>
      </w:r>
      <w:r>
        <w:rPr>
          <w:b/>
          <w:i/>
          <w:sz w:val="24"/>
        </w:rPr>
        <w:tab/>
      </w:r>
      <w:r>
        <w:rPr>
          <w:b/>
          <w:i/>
          <w:spacing w:val="-2"/>
          <w:sz w:val="24"/>
        </w:rPr>
        <w:t>жизни:</w:t>
      </w:r>
    </w:p>
    <w:p w:rsidR="00267204" w:rsidRDefault="00CD0299">
      <w:pPr>
        <w:pStyle w:val="a3"/>
        <w:spacing w:line="272" w:lineRule="exact"/>
        <w:ind w:left="991" w:firstLine="0"/>
        <w:jc w:val="left"/>
      </w:pPr>
      <w:r>
        <w:t>первоначальные</w:t>
      </w:r>
      <w:r>
        <w:rPr>
          <w:spacing w:val="-9"/>
        </w:rPr>
        <w:t xml:space="preserve"> </w:t>
      </w:r>
      <w:r>
        <w:t>представления</w:t>
      </w:r>
      <w:r>
        <w:rPr>
          <w:spacing w:val="-4"/>
        </w:rPr>
        <w:t xml:space="preserve"> </w:t>
      </w:r>
      <w:r>
        <w:t>о</w:t>
      </w:r>
      <w:r>
        <w:rPr>
          <w:spacing w:val="-4"/>
        </w:rPr>
        <w:t xml:space="preserve"> </w:t>
      </w:r>
      <w:r>
        <w:t>нравственных</w:t>
      </w:r>
      <w:r>
        <w:rPr>
          <w:spacing w:val="-3"/>
        </w:rPr>
        <w:t xml:space="preserve"> </w:t>
      </w:r>
      <w:r>
        <w:t>основах</w:t>
      </w:r>
      <w:r>
        <w:rPr>
          <w:spacing w:val="-1"/>
        </w:rPr>
        <w:t xml:space="preserve"> </w:t>
      </w:r>
      <w:r>
        <w:t>учѐбы,</w:t>
      </w:r>
      <w:r>
        <w:rPr>
          <w:spacing w:val="-3"/>
        </w:rPr>
        <w:t xml:space="preserve"> </w:t>
      </w:r>
      <w:r>
        <w:t>ведущей</w:t>
      </w:r>
      <w:r>
        <w:rPr>
          <w:spacing w:val="-4"/>
        </w:rPr>
        <w:t xml:space="preserve"> роли</w:t>
      </w:r>
    </w:p>
    <w:p w:rsidR="00267204" w:rsidRDefault="00CD0299">
      <w:pPr>
        <w:pStyle w:val="a3"/>
        <w:spacing w:before="41" w:line="268" w:lineRule="auto"/>
        <w:ind w:left="991" w:hanging="720"/>
        <w:jc w:val="left"/>
      </w:pPr>
      <w:r>
        <w:t>образования,</w:t>
      </w:r>
      <w:r>
        <w:rPr>
          <w:spacing w:val="-3"/>
        </w:rPr>
        <w:t xml:space="preserve"> </w:t>
      </w:r>
      <w:r>
        <w:t>труда</w:t>
      </w:r>
      <w:r>
        <w:rPr>
          <w:spacing w:val="-4"/>
        </w:rPr>
        <w:t xml:space="preserve"> </w:t>
      </w:r>
      <w:r>
        <w:t>и</w:t>
      </w:r>
      <w:r>
        <w:rPr>
          <w:spacing w:val="-3"/>
        </w:rPr>
        <w:t xml:space="preserve"> </w:t>
      </w:r>
      <w:r>
        <w:t>значении</w:t>
      </w:r>
      <w:r>
        <w:rPr>
          <w:spacing w:val="-3"/>
        </w:rPr>
        <w:t xml:space="preserve"> </w:t>
      </w:r>
      <w:r>
        <w:t>творчества</w:t>
      </w:r>
      <w:r>
        <w:rPr>
          <w:spacing w:val="-5"/>
        </w:rPr>
        <w:t xml:space="preserve"> </w:t>
      </w:r>
      <w:r>
        <w:t>в</w:t>
      </w:r>
      <w:r>
        <w:rPr>
          <w:spacing w:val="-2"/>
        </w:rPr>
        <w:t xml:space="preserve"> </w:t>
      </w:r>
      <w:r>
        <w:t>жизни</w:t>
      </w:r>
      <w:r>
        <w:rPr>
          <w:spacing w:val="-3"/>
        </w:rPr>
        <w:t xml:space="preserve"> </w:t>
      </w:r>
      <w:r>
        <w:t>человека</w:t>
      </w:r>
      <w:r>
        <w:rPr>
          <w:spacing w:val="-4"/>
        </w:rPr>
        <w:t xml:space="preserve"> </w:t>
      </w:r>
      <w:r>
        <w:t>и</w:t>
      </w:r>
      <w:r>
        <w:rPr>
          <w:spacing w:val="-3"/>
        </w:rPr>
        <w:t xml:space="preserve"> </w:t>
      </w:r>
      <w:r>
        <w:t>общества;</w:t>
      </w:r>
      <w:r>
        <w:rPr>
          <w:spacing w:val="-1"/>
        </w:rPr>
        <w:t xml:space="preserve"> </w:t>
      </w:r>
      <w:r>
        <w:t>уважение</w:t>
      </w:r>
      <w:r>
        <w:rPr>
          <w:spacing w:val="-4"/>
        </w:rPr>
        <w:t xml:space="preserve"> </w:t>
      </w:r>
      <w:r>
        <w:t>к</w:t>
      </w:r>
      <w:r>
        <w:rPr>
          <w:spacing w:val="-3"/>
        </w:rPr>
        <w:t xml:space="preserve"> </w:t>
      </w:r>
      <w:r>
        <w:t>труду</w:t>
      </w:r>
      <w:r>
        <w:rPr>
          <w:spacing w:val="-6"/>
        </w:rPr>
        <w:t xml:space="preserve"> </w:t>
      </w:r>
      <w:r>
        <w:t>и творчеству старших и сверстников; элементарные представления</w:t>
      </w:r>
    </w:p>
    <w:p w:rsidR="00267204" w:rsidRDefault="00CD0299">
      <w:pPr>
        <w:pStyle w:val="a3"/>
        <w:spacing w:before="8" w:line="268" w:lineRule="auto"/>
        <w:ind w:left="991" w:right="1991" w:hanging="720"/>
        <w:jc w:val="left"/>
      </w:pPr>
      <w:r>
        <w:t>об</w:t>
      </w:r>
      <w:r>
        <w:rPr>
          <w:spacing w:val="80"/>
        </w:rPr>
        <w:t xml:space="preserve"> </w:t>
      </w:r>
      <w:r>
        <w:t>основных</w:t>
      </w:r>
      <w:r>
        <w:rPr>
          <w:spacing w:val="80"/>
        </w:rPr>
        <w:t xml:space="preserve"> </w:t>
      </w:r>
      <w:r>
        <w:t>профессиях;</w:t>
      </w:r>
      <w:r>
        <w:rPr>
          <w:spacing w:val="80"/>
        </w:rPr>
        <w:t xml:space="preserve"> </w:t>
      </w:r>
      <w:r>
        <w:t>ценностное</w:t>
      </w:r>
      <w:r>
        <w:rPr>
          <w:spacing w:val="80"/>
        </w:rPr>
        <w:t xml:space="preserve"> </w:t>
      </w:r>
      <w:r>
        <w:t>отношение</w:t>
      </w:r>
      <w:r>
        <w:rPr>
          <w:spacing w:val="80"/>
        </w:rPr>
        <w:t xml:space="preserve"> </w:t>
      </w:r>
      <w:r>
        <w:t>к</w:t>
      </w:r>
      <w:r>
        <w:rPr>
          <w:spacing w:val="80"/>
        </w:rPr>
        <w:t xml:space="preserve"> </w:t>
      </w:r>
      <w:r>
        <w:t>учѐбе</w:t>
      </w:r>
      <w:r>
        <w:rPr>
          <w:spacing w:val="80"/>
        </w:rPr>
        <w:t xml:space="preserve"> </w:t>
      </w:r>
      <w:r>
        <w:t>как</w:t>
      </w:r>
      <w:r>
        <w:rPr>
          <w:spacing w:val="80"/>
        </w:rPr>
        <w:t xml:space="preserve"> </w:t>
      </w:r>
      <w:r>
        <w:t>виду творческой деятельности;</w:t>
      </w:r>
    </w:p>
    <w:p w:rsidR="00267204" w:rsidRDefault="00CD0299">
      <w:pPr>
        <w:pStyle w:val="a3"/>
        <w:spacing w:before="14" w:line="280" w:lineRule="auto"/>
        <w:ind w:left="271" w:right="734" w:firstLine="1135"/>
        <w:jc w:val="left"/>
      </w:pPr>
      <w:r>
        <w:t>элементарные</w:t>
      </w:r>
      <w:r>
        <w:rPr>
          <w:spacing w:val="-6"/>
        </w:rPr>
        <w:t xml:space="preserve"> </w:t>
      </w:r>
      <w:r>
        <w:t>представления</w:t>
      </w:r>
      <w:r>
        <w:rPr>
          <w:spacing w:val="-5"/>
        </w:rPr>
        <w:t xml:space="preserve"> </w:t>
      </w:r>
      <w:r>
        <w:t>о</w:t>
      </w:r>
      <w:r>
        <w:rPr>
          <w:spacing w:val="-5"/>
        </w:rPr>
        <w:t xml:space="preserve"> </w:t>
      </w:r>
      <w:r>
        <w:t>роли</w:t>
      </w:r>
      <w:r>
        <w:rPr>
          <w:spacing w:val="-6"/>
        </w:rPr>
        <w:t xml:space="preserve"> </w:t>
      </w:r>
      <w:r>
        <w:t>знаний,</w:t>
      </w:r>
      <w:r>
        <w:rPr>
          <w:spacing w:val="-7"/>
        </w:rPr>
        <w:t xml:space="preserve"> </w:t>
      </w:r>
      <w:r>
        <w:t>науки,</w:t>
      </w:r>
      <w:r>
        <w:rPr>
          <w:spacing w:val="-3"/>
        </w:rPr>
        <w:t xml:space="preserve"> </w:t>
      </w:r>
      <w:r>
        <w:t>современного</w:t>
      </w:r>
      <w:r>
        <w:rPr>
          <w:spacing w:val="-5"/>
        </w:rPr>
        <w:t xml:space="preserve"> </w:t>
      </w:r>
      <w:r>
        <w:t>производства</w:t>
      </w:r>
      <w:r>
        <w:rPr>
          <w:spacing w:val="-6"/>
        </w:rPr>
        <w:t xml:space="preserve"> </w:t>
      </w:r>
      <w:r>
        <w:t>в жизни</w:t>
      </w:r>
      <w:r>
        <w:rPr>
          <w:spacing w:val="1"/>
        </w:rPr>
        <w:t xml:space="preserve"> </w:t>
      </w:r>
      <w:r>
        <w:t>человека и</w:t>
      </w:r>
      <w:r>
        <w:rPr>
          <w:spacing w:val="-1"/>
        </w:rPr>
        <w:t xml:space="preserve"> </w:t>
      </w:r>
      <w:r>
        <w:t>общества;</w:t>
      </w:r>
      <w:r>
        <w:rPr>
          <w:spacing w:val="2"/>
        </w:rPr>
        <w:t xml:space="preserve"> </w:t>
      </w:r>
      <w:r>
        <w:t>первоначальные</w:t>
      </w:r>
      <w:r>
        <w:rPr>
          <w:spacing w:val="-1"/>
        </w:rPr>
        <w:t xml:space="preserve"> </w:t>
      </w:r>
      <w:r>
        <w:t>навыки</w:t>
      </w:r>
      <w:r>
        <w:rPr>
          <w:spacing w:val="2"/>
        </w:rPr>
        <w:t xml:space="preserve"> </w:t>
      </w:r>
      <w:r>
        <w:t>коллективной</w:t>
      </w:r>
      <w:r>
        <w:rPr>
          <w:spacing w:val="1"/>
        </w:rPr>
        <w:t xml:space="preserve"> </w:t>
      </w:r>
      <w:r>
        <w:t>работы,</w:t>
      </w:r>
      <w:r>
        <w:rPr>
          <w:spacing w:val="1"/>
        </w:rPr>
        <w:t xml:space="preserve"> </w:t>
      </w:r>
      <w:r>
        <w:t xml:space="preserve">в том числе </w:t>
      </w:r>
      <w:r>
        <w:rPr>
          <w:spacing w:val="-5"/>
        </w:rPr>
        <w:t>при</w:t>
      </w:r>
    </w:p>
    <w:p w:rsidR="00267204" w:rsidRDefault="00CD0299">
      <w:pPr>
        <w:pStyle w:val="a3"/>
        <w:spacing w:line="261" w:lineRule="exact"/>
        <w:ind w:left="991" w:firstLine="0"/>
        <w:jc w:val="left"/>
      </w:pPr>
      <w:r>
        <w:t>разработке</w:t>
      </w:r>
      <w:r>
        <w:rPr>
          <w:spacing w:val="-3"/>
        </w:rPr>
        <w:t xml:space="preserve"> </w:t>
      </w:r>
      <w:r>
        <w:rPr>
          <w:spacing w:val="-10"/>
        </w:rPr>
        <w:t>и</w:t>
      </w:r>
    </w:p>
    <w:p w:rsidR="00267204" w:rsidRDefault="00CD0299">
      <w:pPr>
        <w:pStyle w:val="a3"/>
        <w:tabs>
          <w:tab w:val="left" w:pos="1906"/>
          <w:tab w:val="left" w:pos="3244"/>
          <w:tab w:val="left" w:pos="3839"/>
          <w:tab w:val="left" w:pos="6080"/>
          <w:tab w:val="left" w:pos="7539"/>
          <w:tab w:val="left" w:pos="8740"/>
        </w:tabs>
        <w:spacing w:before="40" w:line="268" w:lineRule="auto"/>
        <w:ind w:left="991" w:right="846" w:hanging="720"/>
        <w:jc w:val="left"/>
      </w:pPr>
      <w:r>
        <w:rPr>
          <w:spacing w:val="-2"/>
        </w:rPr>
        <w:t>реализации</w:t>
      </w:r>
      <w:r>
        <w:tab/>
      </w:r>
      <w:r>
        <w:rPr>
          <w:spacing w:val="-2"/>
        </w:rPr>
        <w:t>учебных</w:t>
      </w:r>
      <w:r>
        <w:tab/>
      </w:r>
      <w:r>
        <w:rPr>
          <w:spacing w:val="-10"/>
        </w:rPr>
        <w:t>и</w:t>
      </w:r>
      <w:r>
        <w:tab/>
      </w:r>
      <w:r>
        <w:rPr>
          <w:spacing w:val="-2"/>
        </w:rPr>
        <w:t>учебно-трудовых</w:t>
      </w:r>
      <w:r>
        <w:tab/>
      </w:r>
      <w:r>
        <w:rPr>
          <w:spacing w:val="-2"/>
        </w:rPr>
        <w:t>проектов;</w:t>
      </w:r>
      <w:r>
        <w:tab/>
      </w:r>
      <w:r>
        <w:rPr>
          <w:spacing w:val="-2"/>
        </w:rPr>
        <w:t>умение</w:t>
      </w:r>
      <w:r>
        <w:tab/>
      </w:r>
      <w:r>
        <w:rPr>
          <w:spacing w:val="-2"/>
        </w:rPr>
        <w:t xml:space="preserve">проявлять </w:t>
      </w:r>
      <w:r>
        <w:t>дисциплинированность, последовательность и настойчивость в</w:t>
      </w:r>
    </w:p>
    <w:p w:rsidR="00267204" w:rsidRDefault="00CD0299">
      <w:pPr>
        <w:pStyle w:val="a3"/>
        <w:spacing w:before="9" w:line="268" w:lineRule="auto"/>
        <w:ind w:left="991" w:right="3647" w:hanging="720"/>
        <w:jc w:val="left"/>
      </w:pPr>
      <w:r>
        <w:t>выполнении</w:t>
      </w:r>
      <w:r>
        <w:rPr>
          <w:spacing w:val="-4"/>
        </w:rPr>
        <w:t xml:space="preserve"> </w:t>
      </w:r>
      <w:r>
        <w:t>учебных</w:t>
      </w:r>
      <w:r>
        <w:rPr>
          <w:spacing w:val="-6"/>
        </w:rPr>
        <w:t xml:space="preserve"> </w:t>
      </w:r>
      <w:r>
        <w:t>и</w:t>
      </w:r>
      <w:r>
        <w:rPr>
          <w:spacing w:val="-4"/>
        </w:rPr>
        <w:t xml:space="preserve"> </w:t>
      </w:r>
      <w:r>
        <w:t>учебно-трудовых</w:t>
      </w:r>
      <w:r>
        <w:rPr>
          <w:spacing w:val="-6"/>
        </w:rPr>
        <w:t xml:space="preserve"> </w:t>
      </w:r>
      <w:r>
        <w:t>заданий;</w:t>
      </w:r>
      <w:r>
        <w:rPr>
          <w:spacing w:val="-4"/>
        </w:rPr>
        <w:t xml:space="preserve"> </w:t>
      </w:r>
      <w:r>
        <w:t>умение соблюдать порядок на рабочем месте;</w:t>
      </w:r>
    </w:p>
    <w:p w:rsidR="00267204" w:rsidRDefault="00CD0299">
      <w:pPr>
        <w:pStyle w:val="a3"/>
        <w:spacing w:before="13" w:line="280" w:lineRule="auto"/>
        <w:ind w:left="271" w:firstLine="868"/>
        <w:jc w:val="left"/>
      </w:pPr>
      <w:r>
        <w:t>бережное</w:t>
      </w:r>
      <w:r>
        <w:rPr>
          <w:spacing w:val="-5"/>
        </w:rPr>
        <w:t xml:space="preserve"> </w:t>
      </w:r>
      <w:r>
        <w:t>отношение</w:t>
      </w:r>
      <w:r>
        <w:rPr>
          <w:spacing w:val="-5"/>
        </w:rPr>
        <w:t xml:space="preserve"> </w:t>
      </w:r>
      <w:r>
        <w:t>к</w:t>
      </w:r>
      <w:r>
        <w:rPr>
          <w:spacing w:val="-5"/>
        </w:rPr>
        <w:t xml:space="preserve"> </w:t>
      </w:r>
      <w:r>
        <w:t>результатам</w:t>
      </w:r>
      <w:r>
        <w:rPr>
          <w:spacing w:val="-5"/>
        </w:rPr>
        <w:t xml:space="preserve"> </w:t>
      </w:r>
      <w:r>
        <w:t>своего</w:t>
      </w:r>
      <w:r>
        <w:rPr>
          <w:spacing w:val="-4"/>
        </w:rPr>
        <w:t xml:space="preserve"> </w:t>
      </w:r>
      <w:r>
        <w:t>труда,</w:t>
      </w:r>
      <w:r>
        <w:rPr>
          <w:spacing w:val="-4"/>
        </w:rPr>
        <w:t xml:space="preserve"> </w:t>
      </w:r>
      <w:r>
        <w:t>труда</w:t>
      </w:r>
      <w:r>
        <w:rPr>
          <w:spacing w:val="-5"/>
        </w:rPr>
        <w:t xml:space="preserve"> </w:t>
      </w:r>
      <w:r>
        <w:t>других</w:t>
      </w:r>
      <w:r>
        <w:rPr>
          <w:spacing w:val="-2"/>
        </w:rPr>
        <w:t xml:space="preserve"> </w:t>
      </w:r>
      <w:r>
        <w:t>людей,</w:t>
      </w:r>
      <w:r>
        <w:rPr>
          <w:spacing w:val="-4"/>
        </w:rPr>
        <w:t xml:space="preserve"> </w:t>
      </w:r>
      <w:r>
        <w:t>к</w:t>
      </w:r>
      <w:r>
        <w:rPr>
          <w:spacing w:val="-4"/>
        </w:rPr>
        <w:t xml:space="preserve"> </w:t>
      </w:r>
      <w:r>
        <w:t>школьному имуществу,</w:t>
      </w:r>
      <w:r>
        <w:rPr>
          <w:spacing w:val="17"/>
        </w:rPr>
        <w:t xml:space="preserve"> </w:t>
      </w:r>
      <w:r>
        <w:t>учебникам,</w:t>
      </w:r>
      <w:r>
        <w:rPr>
          <w:spacing w:val="21"/>
        </w:rPr>
        <w:t xml:space="preserve"> </w:t>
      </w:r>
      <w:r>
        <w:t>личным</w:t>
      </w:r>
      <w:r>
        <w:rPr>
          <w:spacing w:val="17"/>
        </w:rPr>
        <w:t xml:space="preserve"> </w:t>
      </w:r>
      <w:r>
        <w:t>вещам;</w:t>
      </w:r>
      <w:r>
        <w:rPr>
          <w:spacing w:val="18"/>
        </w:rPr>
        <w:t xml:space="preserve"> </w:t>
      </w:r>
      <w:r>
        <w:t>отрицательное</w:t>
      </w:r>
      <w:r>
        <w:rPr>
          <w:spacing w:val="17"/>
        </w:rPr>
        <w:t xml:space="preserve"> </w:t>
      </w:r>
      <w:r>
        <w:t>отношение</w:t>
      </w:r>
      <w:r>
        <w:rPr>
          <w:spacing w:val="17"/>
        </w:rPr>
        <w:t xml:space="preserve"> </w:t>
      </w:r>
      <w:r>
        <w:t>к</w:t>
      </w:r>
      <w:r>
        <w:rPr>
          <w:spacing w:val="16"/>
        </w:rPr>
        <w:t xml:space="preserve"> </w:t>
      </w:r>
      <w:r>
        <w:t>лени</w:t>
      </w:r>
      <w:r>
        <w:rPr>
          <w:spacing w:val="19"/>
        </w:rPr>
        <w:t xml:space="preserve"> </w:t>
      </w:r>
      <w:r>
        <w:t>и</w:t>
      </w:r>
      <w:r>
        <w:rPr>
          <w:spacing w:val="17"/>
        </w:rPr>
        <w:t xml:space="preserve"> </w:t>
      </w:r>
      <w:r>
        <w:t>небрежности</w:t>
      </w:r>
      <w:r>
        <w:rPr>
          <w:spacing w:val="17"/>
        </w:rPr>
        <w:t xml:space="preserve"> </w:t>
      </w:r>
      <w:r>
        <w:rPr>
          <w:spacing w:val="-12"/>
        </w:rPr>
        <w:t>в</w:t>
      </w:r>
    </w:p>
    <w:p w:rsidR="00267204" w:rsidRDefault="00CD0299">
      <w:pPr>
        <w:pStyle w:val="a3"/>
        <w:spacing w:line="278" w:lineRule="auto"/>
        <w:ind w:left="271" w:right="5337" w:firstLine="719"/>
        <w:jc w:val="left"/>
      </w:pPr>
      <w:r>
        <w:t>труде и учѐбе, небережливому отношению</w:t>
      </w:r>
      <w:r>
        <w:rPr>
          <w:spacing w:val="-9"/>
        </w:rPr>
        <w:t xml:space="preserve"> </w:t>
      </w:r>
      <w:r>
        <w:t>к</w:t>
      </w:r>
      <w:r>
        <w:rPr>
          <w:spacing w:val="-9"/>
        </w:rPr>
        <w:t xml:space="preserve"> </w:t>
      </w:r>
      <w:r>
        <w:t>результатам</w:t>
      </w:r>
      <w:r>
        <w:rPr>
          <w:spacing w:val="-10"/>
        </w:rPr>
        <w:t xml:space="preserve"> </w:t>
      </w:r>
      <w:r>
        <w:t>труда</w:t>
      </w:r>
      <w:r>
        <w:rPr>
          <w:spacing w:val="-10"/>
        </w:rPr>
        <w:t xml:space="preserve"> </w:t>
      </w:r>
      <w:r>
        <w:t>людей.</w:t>
      </w:r>
    </w:p>
    <w:p w:rsidR="00267204" w:rsidRDefault="00CD0299">
      <w:pPr>
        <w:pStyle w:val="4"/>
        <w:spacing w:before="0" w:line="271" w:lineRule="auto"/>
        <w:ind w:left="295" w:hanging="10"/>
        <w:jc w:val="left"/>
      </w:pPr>
      <w:r>
        <w:t>Воспитание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природе,</w:t>
      </w:r>
      <w:r>
        <w:rPr>
          <w:spacing w:val="40"/>
        </w:rPr>
        <w:t xml:space="preserve"> </w:t>
      </w:r>
      <w:r>
        <w:t>окружающей</w:t>
      </w:r>
      <w:r>
        <w:rPr>
          <w:spacing w:val="40"/>
        </w:rPr>
        <w:t xml:space="preserve"> </w:t>
      </w:r>
      <w:r>
        <w:t>среде</w:t>
      </w:r>
      <w:r>
        <w:rPr>
          <w:spacing w:val="40"/>
        </w:rPr>
        <w:t xml:space="preserve"> </w:t>
      </w:r>
      <w:r>
        <w:t>(экологическое</w:t>
      </w:r>
      <w:r>
        <w:rPr>
          <w:spacing w:val="80"/>
          <w:w w:val="150"/>
        </w:rPr>
        <w:t xml:space="preserve"> </w:t>
      </w:r>
      <w:r>
        <w:rPr>
          <w:spacing w:val="-2"/>
        </w:rPr>
        <w:t>воспитание):</w:t>
      </w:r>
    </w:p>
    <w:p w:rsidR="00267204" w:rsidRDefault="00CD0299">
      <w:pPr>
        <w:pStyle w:val="a3"/>
        <w:spacing w:line="276" w:lineRule="auto"/>
        <w:ind w:left="271" w:right="734" w:firstLine="734"/>
        <w:jc w:val="left"/>
      </w:pPr>
      <w:r>
        <w:t>развитие интереса к природе, природным явлениям и формам жизни, понимание активной роли человека</w:t>
      </w:r>
      <w:r>
        <w:rPr>
          <w:spacing w:val="-2"/>
        </w:rPr>
        <w:t xml:space="preserve"> </w:t>
      </w:r>
      <w:r>
        <w:t>в</w:t>
      </w:r>
      <w:r>
        <w:rPr>
          <w:spacing w:val="-2"/>
        </w:rPr>
        <w:t xml:space="preserve"> </w:t>
      </w:r>
      <w:r>
        <w:t>природе;</w:t>
      </w:r>
      <w:r>
        <w:rPr>
          <w:spacing w:val="-1"/>
        </w:rPr>
        <w:t xml:space="preserve"> </w:t>
      </w:r>
      <w:r>
        <w:t>ценностное</w:t>
      </w:r>
      <w:r>
        <w:rPr>
          <w:spacing w:val="-2"/>
        </w:rPr>
        <w:t xml:space="preserve"> </w:t>
      </w:r>
      <w:r>
        <w:t>отношение</w:t>
      </w:r>
      <w:r>
        <w:rPr>
          <w:spacing w:val="-2"/>
        </w:rPr>
        <w:t xml:space="preserve"> </w:t>
      </w:r>
      <w:r>
        <w:t>к</w:t>
      </w:r>
      <w:r>
        <w:rPr>
          <w:spacing w:val="-1"/>
        </w:rPr>
        <w:t xml:space="preserve"> </w:t>
      </w:r>
      <w:r>
        <w:t>природе</w:t>
      </w:r>
      <w:r>
        <w:rPr>
          <w:spacing w:val="-2"/>
        </w:rPr>
        <w:t xml:space="preserve"> </w:t>
      </w:r>
      <w:r>
        <w:t>и всем</w:t>
      </w:r>
      <w:r>
        <w:rPr>
          <w:spacing w:val="-2"/>
        </w:rPr>
        <w:t xml:space="preserve"> </w:t>
      </w:r>
      <w:r>
        <w:t>формам</w:t>
      </w:r>
      <w:r>
        <w:rPr>
          <w:spacing w:val="-2"/>
        </w:rPr>
        <w:t xml:space="preserve"> </w:t>
      </w:r>
      <w:r>
        <w:t>жизни;</w:t>
      </w:r>
    </w:p>
    <w:p w:rsidR="00267204" w:rsidRDefault="00CD0299">
      <w:pPr>
        <w:pStyle w:val="a3"/>
        <w:spacing w:line="265" w:lineRule="exact"/>
        <w:ind w:left="991" w:firstLine="0"/>
        <w:jc w:val="left"/>
      </w:pPr>
      <w:r>
        <w:t>элементарный</w:t>
      </w:r>
      <w:r>
        <w:rPr>
          <w:spacing w:val="-8"/>
        </w:rPr>
        <w:t xml:space="preserve"> </w:t>
      </w:r>
      <w:r>
        <w:rPr>
          <w:spacing w:val="-4"/>
        </w:rPr>
        <w:t>опыт</w:t>
      </w:r>
    </w:p>
    <w:p w:rsidR="00267204" w:rsidRDefault="00CD0299">
      <w:pPr>
        <w:spacing w:before="73" w:line="386" w:lineRule="auto"/>
        <w:ind w:left="295" w:right="730" w:hanging="10"/>
        <w:jc w:val="both"/>
        <w:rPr>
          <w:b/>
          <w:i/>
          <w:sz w:val="24"/>
        </w:rPr>
      </w:pPr>
      <w:r>
        <w:rPr>
          <w:sz w:val="24"/>
        </w:rPr>
        <w:t xml:space="preserve">природоохранительной деятельности; бережное отношение к растениям и животным. </w:t>
      </w:r>
      <w:r>
        <w:rPr>
          <w:b/>
          <w:i/>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67204" w:rsidRDefault="00CD0299">
      <w:pPr>
        <w:pStyle w:val="a3"/>
        <w:spacing w:line="275" w:lineRule="exact"/>
        <w:ind w:left="1005" w:firstLine="0"/>
      </w:pPr>
      <w:r>
        <w:t>представления</w:t>
      </w:r>
      <w:r>
        <w:rPr>
          <w:spacing w:val="-6"/>
        </w:rPr>
        <w:t xml:space="preserve"> </w:t>
      </w:r>
      <w:r>
        <w:t>о</w:t>
      </w:r>
      <w:r>
        <w:rPr>
          <w:spacing w:val="-3"/>
        </w:rPr>
        <w:t xml:space="preserve"> </w:t>
      </w:r>
      <w:r>
        <w:t>душевной</w:t>
      </w:r>
      <w:r>
        <w:rPr>
          <w:spacing w:val="-4"/>
        </w:rPr>
        <w:t xml:space="preserve"> </w:t>
      </w:r>
      <w:r>
        <w:t>и</w:t>
      </w:r>
      <w:r>
        <w:rPr>
          <w:spacing w:val="-5"/>
        </w:rPr>
        <w:t xml:space="preserve"> </w:t>
      </w:r>
      <w:r>
        <w:t>физической</w:t>
      </w:r>
      <w:r>
        <w:rPr>
          <w:spacing w:val="-3"/>
        </w:rPr>
        <w:t xml:space="preserve"> </w:t>
      </w:r>
      <w:r>
        <w:t>красоте</w:t>
      </w:r>
      <w:r>
        <w:rPr>
          <w:spacing w:val="-3"/>
        </w:rPr>
        <w:t xml:space="preserve"> </w:t>
      </w:r>
      <w:r>
        <w:rPr>
          <w:spacing w:val="-2"/>
        </w:rPr>
        <w:t>человека;</w:t>
      </w:r>
    </w:p>
    <w:p w:rsidR="00267204" w:rsidRDefault="00267204">
      <w:pPr>
        <w:pStyle w:val="a3"/>
        <w:spacing w:line="275" w:lineRule="exact"/>
        <w:sectPr w:rsidR="00267204">
          <w:pgSz w:w="11910" w:h="16840"/>
          <w:pgMar w:top="1080" w:right="0" w:bottom="1780" w:left="1275" w:header="0" w:footer="1515" w:gutter="0"/>
          <w:cols w:space="720"/>
        </w:sectPr>
      </w:pPr>
    </w:p>
    <w:p w:rsidR="00267204" w:rsidRDefault="00CD0299">
      <w:pPr>
        <w:pStyle w:val="a3"/>
        <w:spacing w:before="74" w:line="276" w:lineRule="auto"/>
        <w:ind w:left="271" w:right="734" w:firstLine="734"/>
        <w:jc w:val="left"/>
      </w:pPr>
      <w:r>
        <w:lastRenderedPageBreak/>
        <w:t>формирование эстетических идеалов, чувства прекрасного; умение видеть красоту природы,</w:t>
      </w:r>
      <w:r>
        <w:rPr>
          <w:spacing w:val="80"/>
        </w:rPr>
        <w:t xml:space="preserve"> </w:t>
      </w:r>
      <w:r>
        <w:t>труда</w:t>
      </w:r>
      <w:r>
        <w:rPr>
          <w:spacing w:val="80"/>
        </w:rPr>
        <w:t xml:space="preserve"> </w:t>
      </w:r>
      <w:r>
        <w:t>и</w:t>
      </w:r>
      <w:r>
        <w:rPr>
          <w:spacing w:val="80"/>
        </w:rPr>
        <w:t xml:space="preserve"> </w:t>
      </w:r>
      <w:r>
        <w:t>творчества;</w:t>
      </w:r>
      <w:r>
        <w:rPr>
          <w:spacing w:val="80"/>
        </w:rPr>
        <w:t xml:space="preserve"> </w:t>
      </w:r>
      <w:r>
        <w:t>интерес</w:t>
      </w:r>
      <w:r>
        <w:rPr>
          <w:spacing w:val="80"/>
        </w:rPr>
        <w:t xml:space="preserve"> </w:t>
      </w:r>
      <w:r>
        <w:t>к</w:t>
      </w:r>
      <w:r>
        <w:rPr>
          <w:spacing w:val="80"/>
        </w:rPr>
        <w:t xml:space="preserve"> </w:t>
      </w:r>
      <w:r>
        <w:t>чтению,</w:t>
      </w:r>
      <w:r>
        <w:rPr>
          <w:spacing w:val="80"/>
        </w:rPr>
        <w:t xml:space="preserve"> </w:t>
      </w:r>
      <w:r>
        <w:t>произведениям</w:t>
      </w:r>
      <w:r>
        <w:rPr>
          <w:spacing w:val="80"/>
        </w:rPr>
        <w:t xml:space="preserve"> </w:t>
      </w:r>
      <w:r>
        <w:t>искусства,</w:t>
      </w:r>
      <w:r>
        <w:rPr>
          <w:spacing w:val="80"/>
        </w:rPr>
        <w:t xml:space="preserve"> </w:t>
      </w:r>
      <w:r>
        <w:t>детским</w:t>
      </w:r>
    </w:p>
    <w:p w:rsidR="00267204" w:rsidRDefault="00CD0299">
      <w:pPr>
        <w:pStyle w:val="a3"/>
        <w:spacing w:line="268" w:lineRule="exact"/>
        <w:ind w:left="991" w:firstLine="0"/>
        <w:jc w:val="left"/>
      </w:pPr>
      <w:r>
        <w:t>спектаклям,</w:t>
      </w:r>
      <w:r>
        <w:rPr>
          <w:spacing w:val="-3"/>
        </w:rPr>
        <w:t xml:space="preserve"> </w:t>
      </w:r>
      <w:r>
        <w:rPr>
          <w:spacing w:val="-2"/>
        </w:rPr>
        <w:t>концертам,</w:t>
      </w:r>
    </w:p>
    <w:p w:rsidR="00267204" w:rsidRDefault="00CD0299">
      <w:pPr>
        <w:pStyle w:val="a3"/>
        <w:spacing w:before="41" w:line="266" w:lineRule="auto"/>
        <w:ind w:left="991" w:hanging="720"/>
        <w:jc w:val="left"/>
      </w:pPr>
      <w:r>
        <w:t>выставкам,</w:t>
      </w:r>
      <w:r>
        <w:rPr>
          <w:spacing w:val="80"/>
        </w:rPr>
        <w:t xml:space="preserve"> </w:t>
      </w:r>
      <w:r>
        <w:t>музыке;</w:t>
      </w:r>
      <w:r>
        <w:rPr>
          <w:spacing w:val="80"/>
        </w:rPr>
        <w:t xml:space="preserve"> </w:t>
      </w:r>
      <w:r>
        <w:t>интерес</w:t>
      </w:r>
      <w:r>
        <w:rPr>
          <w:spacing w:val="80"/>
        </w:rPr>
        <w:t xml:space="preserve"> </w:t>
      </w:r>
      <w:r>
        <w:t>к</w:t>
      </w:r>
      <w:r>
        <w:rPr>
          <w:spacing w:val="80"/>
        </w:rPr>
        <w:t xml:space="preserve"> </w:t>
      </w:r>
      <w:r>
        <w:t>занятиям</w:t>
      </w:r>
      <w:r>
        <w:rPr>
          <w:spacing w:val="80"/>
        </w:rPr>
        <w:t xml:space="preserve"> </w:t>
      </w:r>
      <w:r>
        <w:t>художественным</w:t>
      </w:r>
      <w:r>
        <w:rPr>
          <w:spacing w:val="80"/>
        </w:rPr>
        <w:t xml:space="preserve"> </w:t>
      </w:r>
      <w:r>
        <w:t>творчеством;</w:t>
      </w:r>
      <w:r>
        <w:rPr>
          <w:spacing w:val="80"/>
        </w:rPr>
        <w:t xml:space="preserve"> </w:t>
      </w:r>
      <w:r>
        <w:t>стремление</w:t>
      </w:r>
      <w:r>
        <w:rPr>
          <w:spacing w:val="80"/>
        </w:rPr>
        <w:t xml:space="preserve"> </w:t>
      </w:r>
      <w:r>
        <w:t>к опрятному внешнему</w:t>
      </w:r>
    </w:p>
    <w:p w:rsidR="00267204" w:rsidRDefault="00CD0299">
      <w:pPr>
        <w:pStyle w:val="a3"/>
        <w:spacing w:before="52"/>
        <w:ind w:left="271" w:firstLine="0"/>
        <w:jc w:val="left"/>
      </w:pPr>
      <w:r>
        <w:rPr>
          <w:spacing w:val="-2"/>
        </w:rPr>
        <w:t>виду;</w:t>
      </w:r>
    </w:p>
    <w:p w:rsidR="00267204" w:rsidRDefault="00267204">
      <w:pPr>
        <w:pStyle w:val="a3"/>
        <w:spacing w:before="9"/>
        <w:ind w:left="0" w:firstLine="0"/>
        <w:jc w:val="left"/>
      </w:pPr>
    </w:p>
    <w:p w:rsidR="00267204" w:rsidRDefault="00CD0299">
      <w:pPr>
        <w:pStyle w:val="a3"/>
        <w:spacing w:before="1"/>
        <w:ind w:left="1005" w:firstLine="0"/>
        <w:jc w:val="left"/>
      </w:pPr>
      <w:r>
        <w:t>отрицательное</w:t>
      </w:r>
      <w:r>
        <w:rPr>
          <w:spacing w:val="-7"/>
        </w:rPr>
        <w:t xml:space="preserve"> </w:t>
      </w:r>
      <w:r>
        <w:t>отношение</w:t>
      </w:r>
      <w:r>
        <w:rPr>
          <w:spacing w:val="-4"/>
        </w:rPr>
        <w:t xml:space="preserve"> </w:t>
      </w:r>
      <w:r>
        <w:t>к</w:t>
      </w:r>
      <w:r>
        <w:rPr>
          <w:spacing w:val="-3"/>
        </w:rPr>
        <w:t xml:space="preserve"> </w:t>
      </w:r>
      <w:r>
        <w:t>некрасивым</w:t>
      </w:r>
      <w:r>
        <w:rPr>
          <w:spacing w:val="-5"/>
        </w:rPr>
        <w:t xml:space="preserve"> </w:t>
      </w:r>
      <w:r>
        <w:t>поступкам</w:t>
      </w:r>
      <w:r>
        <w:rPr>
          <w:spacing w:val="-4"/>
        </w:rPr>
        <w:t xml:space="preserve"> </w:t>
      </w:r>
      <w:r>
        <w:t>и</w:t>
      </w:r>
      <w:r>
        <w:rPr>
          <w:spacing w:val="-3"/>
        </w:rPr>
        <w:t xml:space="preserve"> </w:t>
      </w:r>
      <w:r>
        <w:rPr>
          <w:spacing w:val="-2"/>
        </w:rPr>
        <w:t>неряшливости.</w:t>
      </w:r>
    </w:p>
    <w:p w:rsidR="00267204" w:rsidRDefault="00267204">
      <w:pPr>
        <w:pStyle w:val="a3"/>
        <w:spacing w:before="91"/>
        <w:ind w:left="0" w:firstLine="0"/>
        <w:jc w:val="left"/>
      </w:pPr>
    </w:p>
    <w:p w:rsidR="00267204" w:rsidRDefault="00CD0299">
      <w:pPr>
        <w:pStyle w:val="3"/>
        <w:numPr>
          <w:ilvl w:val="2"/>
          <w:numId w:val="82"/>
        </w:numPr>
        <w:tabs>
          <w:tab w:val="left" w:pos="295"/>
          <w:tab w:val="left" w:pos="930"/>
        </w:tabs>
        <w:spacing w:line="271" w:lineRule="auto"/>
        <w:ind w:left="295" w:right="840" w:hanging="10"/>
        <w:jc w:val="left"/>
      </w:pPr>
      <w:r>
        <w:t>Виды</w:t>
      </w:r>
      <w:r>
        <w:rPr>
          <w:spacing w:val="40"/>
        </w:rPr>
        <w:t xml:space="preserve"> </w:t>
      </w:r>
      <w:r>
        <w:t>деятельности</w:t>
      </w:r>
      <w:r>
        <w:rPr>
          <w:spacing w:val="40"/>
        </w:rPr>
        <w:t xml:space="preserve"> </w:t>
      </w:r>
      <w:r>
        <w:t>и</w:t>
      </w:r>
      <w:r>
        <w:rPr>
          <w:spacing w:val="40"/>
        </w:rPr>
        <w:t xml:space="preserve"> </w:t>
      </w:r>
      <w:r>
        <w:t>формы</w:t>
      </w:r>
      <w:r>
        <w:rPr>
          <w:spacing w:val="40"/>
        </w:rPr>
        <w:t xml:space="preserve"> </w:t>
      </w:r>
      <w:r>
        <w:t>занятий</w:t>
      </w:r>
      <w:r>
        <w:rPr>
          <w:spacing w:val="40"/>
        </w:rPr>
        <w:t xml:space="preserve"> </w:t>
      </w:r>
      <w:r>
        <w:t>с</w:t>
      </w:r>
      <w:r>
        <w:rPr>
          <w:spacing w:val="40"/>
        </w:rPr>
        <w:t xml:space="preserve"> </w:t>
      </w:r>
      <w:r>
        <w:t>обучающимися</w:t>
      </w:r>
      <w:r>
        <w:rPr>
          <w:spacing w:val="40"/>
        </w:rPr>
        <w:t xml:space="preserve"> </w:t>
      </w:r>
      <w:r>
        <w:t>на</w:t>
      </w:r>
      <w:r>
        <w:rPr>
          <w:spacing w:val="40"/>
        </w:rPr>
        <w:t xml:space="preserve"> </w:t>
      </w:r>
      <w:r>
        <w:t>уровне</w:t>
      </w:r>
      <w:r>
        <w:rPr>
          <w:spacing w:val="40"/>
        </w:rPr>
        <w:t xml:space="preserve"> </w:t>
      </w:r>
      <w:r>
        <w:t>начального общего образования</w:t>
      </w:r>
    </w:p>
    <w:p w:rsidR="00267204" w:rsidRDefault="00CD0299">
      <w:pPr>
        <w:pStyle w:val="a3"/>
        <w:spacing w:after="17" w:line="268" w:lineRule="auto"/>
        <w:ind w:left="271"/>
        <w:jc w:val="left"/>
      </w:pPr>
      <w:r>
        <w:t>Воспитание</w:t>
      </w:r>
      <w:r>
        <w:rPr>
          <w:spacing w:val="80"/>
        </w:rPr>
        <w:t xml:space="preserve"> </w:t>
      </w:r>
      <w:r>
        <w:t>гражданственности,</w:t>
      </w:r>
      <w:r>
        <w:rPr>
          <w:spacing w:val="80"/>
        </w:rPr>
        <w:t xml:space="preserve"> </w:t>
      </w:r>
      <w:r>
        <w:t>патриотизма,</w:t>
      </w:r>
      <w:r>
        <w:rPr>
          <w:spacing w:val="80"/>
          <w:w w:val="150"/>
        </w:rPr>
        <w:t xml:space="preserve"> </w:t>
      </w:r>
      <w:r>
        <w:t>уважения</w:t>
      </w:r>
      <w:r>
        <w:rPr>
          <w:spacing w:val="80"/>
        </w:rPr>
        <w:t xml:space="preserve"> </w:t>
      </w:r>
      <w:r>
        <w:t>к</w:t>
      </w:r>
      <w:r>
        <w:rPr>
          <w:spacing w:val="80"/>
        </w:rPr>
        <w:t xml:space="preserve"> </w:t>
      </w:r>
      <w:r>
        <w:t>правам,</w:t>
      </w:r>
      <w:r>
        <w:rPr>
          <w:spacing w:val="80"/>
        </w:rPr>
        <w:t xml:space="preserve"> </w:t>
      </w:r>
      <w:r>
        <w:t>свободам</w:t>
      </w:r>
      <w:r>
        <w:rPr>
          <w:spacing w:val="80"/>
        </w:rPr>
        <w:t xml:space="preserve"> </w:t>
      </w:r>
      <w:r>
        <w:t>и</w:t>
      </w:r>
      <w:r>
        <w:rPr>
          <w:spacing w:val="80"/>
        </w:rPr>
        <w:t xml:space="preserve"> </w:t>
      </w:r>
      <w:r>
        <w:t>обязанностям человека:</w:t>
      </w: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7"/>
        <w:gridCol w:w="3001"/>
      </w:tblGrid>
      <w:tr w:rsidR="00267204">
        <w:trPr>
          <w:trHeight w:val="338"/>
        </w:trPr>
        <w:tc>
          <w:tcPr>
            <w:tcW w:w="6347" w:type="dxa"/>
          </w:tcPr>
          <w:p w:rsidR="00267204" w:rsidRDefault="00CD0299">
            <w:pPr>
              <w:pStyle w:val="TableParagraph"/>
              <w:spacing w:before="40"/>
              <w:rPr>
                <w:b/>
                <w:sz w:val="24"/>
              </w:rPr>
            </w:pPr>
            <w:r>
              <w:rPr>
                <w:b/>
                <w:sz w:val="24"/>
              </w:rPr>
              <w:t>Виды</w:t>
            </w:r>
            <w:r>
              <w:rPr>
                <w:b/>
                <w:spacing w:val="-2"/>
                <w:sz w:val="24"/>
              </w:rPr>
              <w:t xml:space="preserve"> деятельности</w:t>
            </w:r>
          </w:p>
        </w:tc>
        <w:tc>
          <w:tcPr>
            <w:tcW w:w="3001" w:type="dxa"/>
          </w:tcPr>
          <w:p w:rsidR="00267204" w:rsidRDefault="00CD0299">
            <w:pPr>
              <w:pStyle w:val="TableParagraph"/>
              <w:spacing w:before="40"/>
              <w:rPr>
                <w:b/>
                <w:sz w:val="24"/>
              </w:rPr>
            </w:pPr>
            <w:r>
              <w:rPr>
                <w:b/>
                <w:sz w:val="24"/>
              </w:rPr>
              <w:t>Формы</w:t>
            </w:r>
            <w:r>
              <w:rPr>
                <w:b/>
                <w:spacing w:val="-4"/>
                <w:sz w:val="24"/>
              </w:rPr>
              <w:t xml:space="preserve"> </w:t>
            </w:r>
            <w:r>
              <w:rPr>
                <w:b/>
                <w:spacing w:val="-2"/>
                <w:sz w:val="24"/>
              </w:rPr>
              <w:t>занятий</w:t>
            </w:r>
          </w:p>
        </w:tc>
      </w:tr>
      <w:tr w:rsidR="00267204">
        <w:trPr>
          <w:trHeight w:val="2126"/>
        </w:trPr>
        <w:tc>
          <w:tcPr>
            <w:tcW w:w="6347" w:type="dxa"/>
          </w:tcPr>
          <w:p w:rsidR="00267204" w:rsidRDefault="00CD0299">
            <w:pPr>
              <w:pStyle w:val="TableParagraph"/>
              <w:spacing w:before="35" w:line="259" w:lineRule="auto"/>
              <w:ind w:right="103"/>
              <w:jc w:val="both"/>
              <w:rPr>
                <w:sz w:val="24"/>
              </w:rPr>
            </w:pPr>
            <w:r>
              <w:rPr>
                <w:sz w:val="24"/>
              </w:rPr>
              <w:t>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w:t>
            </w:r>
            <w:r>
              <w:rPr>
                <w:spacing w:val="-4"/>
                <w:sz w:val="24"/>
              </w:rPr>
              <w:t xml:space="preserve"> </w:t>
            </w:r>
            <w:r>
              <w:rPr>
                <w:sz w:val="24"/>
              </w:rPr>
              <w:t>и</w:t>
            </w:r>
            <w:r>
              <w:rPr>
                <w:spacing w:val="-2"/>
                <w:sz w:val="24"/>
              </w:rPr>
              <w:t xml:space="preserve"> </w:t>
            </w:r>
            <w:r>
              <w:rPr>
                <w:sz w:val="24"/>
              </w:rPr>
              <w:t>флагом</w:t>
            </w:r>
            <w:r>
              <w:rPr>
                <w:spacing w:val="-4"/>
                <w:sz w:val="24"/>
              </w:rPr>
              <w:t xml:space="preserve"> </w:t>
            </w:r>
            <w:r>
              <w:rPr>
                <w:sz w:val="24"/>
              </w:rPr>
              <w:t>Пензенской</w:t>
            </w:r>
            <w:r>
              <w:rPr>
                <w:spacing w:val="-2"/>
                <w:sz w:val="24"/>
              </w:rPr>
              <w:t xml:space="preserve"> </w:t>
            </w:r>
            <w:r>
              <w:rPr>
                <w:sz w:val="24"/>
              </w:rPr>
              <w:t>области,</w:t>
            </w:r>
            <w:r>
              <w:rPr>
                <w:spacing w:val="-3"/>
                <w:sz w:val="24"/>
              </w:rPr>
              <w:t xml:space="preserve"> </w:t>
            </w:r>
            <w:r>
              <w:rPr>
                <w:sz w:val="24"/>
              </w:rPr>
              <w:t>в</w:t>
            </w:r>
            <w:r>
              <w:rPr>
                <w:spacing w:val="-4"/>
                <w:sz w:val="24"/>
              </w:rPr>
              <w:t xml:space="preserve"> </w:t>
            </w:r>
            <w:r>
              <w:rPr>
                <w:sz w:val="24"/>
              </w:rPr>
              <w:t>котором</w:t>
            </w:r>
            <w:r>
              <w:rPr>
                <w:spacing w:val="-4"/>
                <w:sz w:val="24"/>
              </w:rPr>
              <w:t xml:space="preserve"> </w:t>
            </w:r>
            <w:r>
              <w:rPr>
                <w:sz w:val="24"/>
              </w:rPr>
              <w:t>находится образовательная организация (на плакатах, картинах, в процессе</w:t>
            </w:r>
            <w:r>
              <w:rPr>
                <w:spacing w:val="44"/>
                <w:sz w:val="24"/>
              </w:rPr>
              <w:t xml:space="preserve">  </w:t>
            </w:r>
            <w:r>
              <w:rPr>
                <w:sz w:val="24"/>
              </w:rPr>
              <w:t>бесед,</w:t>
            </w:r>
            <w:r>
              <w:rPr>
                <w:spacing w:val="47"/>
                <w:sz w:val="24"/>
              </w:rPr>
              <w:t xml:space="preserve">  </w:t>
            </w:r>
            <w:r>
              <w:rPr>
                <w:sz w:val="24"/>
              </w:rPr>
              <w:t>чтения</w:t>
            </w:r>
            <w:r>
              <w:rPr>
                <w:spacing w:val="45"/>
                <w:sz w:val="24"/>
              </w:rPr>
              <w:t xml:space="preserve">  </w:t>
            </w:r>
            <w:r>
              <w:rPr>
                <w:sz w:val="24"/>
              </w:rPr>
              <w:t>книг,</w:t>
            </w:r>
            <w:r>
              <w:rPr>
                <w:spacing w:val="45"/>
                <w:sz w:val="24"/>
              </w:rPr>
              <w:t xml:space="preserve">  </w:t>
            </w:r>
            <w:r>
              <w:rPr>
                <w:sz w:val="24"/>
              </w:rPr>
              <w:t>изучения</w:t>
            </w:r>
            <w:r>
              <w:rPr>
                <w:spacing w:val="45"/>
                <w:sz w:val="24"/>
              </w:rPr>
              <w:t xml:space="preserve">  </w:t>
            </w:r>
            <w:r>
              <w:rPr>
                <w:sz w:val="24"/>
              </w:rPr>
              <w:t>основных</w:t>
            </w:r>
            <w:r>
              <w:rPr>
                <w:spacing w:val="47"/>
                <w:sz w:val="24"/>
              </w:rPr>
              <w:t xml:space="preserve">  </w:t>
            </w:r>
            <w:r>
              <w:rPr>
                <w:spacing w:val="-10"/>
                <w:sz w:val="24"/>
              </w:rPr>
              <w:t>и</w:t>
            </w:r>
          </w:p>
          <w:p w:rsidR="00267204" w:rsidRDefault="00CD0299">
            <w:pPr>
              <w:pStyle w:val="TableParagraph"/>
              <w:spacing w:line="276" w:lineRule="exact"/>
              <w:jc w:val="both"/>
              <w:rPr>
                <w:sz w:val="24"/>
              </w:rPr>
            </w:pPr>
            <w:r>
              <w:rPr>
                <w:sz w:val="24"/>
              </w:rPr>
              <w:t>вариативных</w:t>
            </w:r>
            <w:r>
              <w:rPr>
                <w:spacing w:val="-5"/>
                <w:sz w:val="24"/>
              </w:rPr>
              <w:t xml:space="preserve"> </w:t>
            </w:r>
            <w:r>
              <w:rPr>
                <w:sz w:val="24"/>
              </w:rPr>
              <w:t>учебных</w:t>
            </w:r>
            <w:r>
              <w:rPr>
                <w:spacing w:val="-6"/>
                <w:sz w:val="24"/>
              </w:rPr>
              <w:t xml:space="preserve"> </w:t>
            </w:r>
            <w:r>
              <w:rPr>
                <w:spacing w:val="-2"/>
                <w:sz w:val="24"/>
              </w:rPr>
              <w:t>дисциплин);</w:t>
            </w:r>
          </w:p>
        </w:tc>
        <w:tc>
          <w:tcPr>
            <w:tcW w:w="3001" w:type="dxa"/>
          </w:tcPr>
          <w:p w:rsidR="00267204" w:rsidRDefault="00CD0299">
            <w:pPr>
              <w:pStyle w:val="TableParagraph"/>
              <w:numPr>
                <w:ilvl w:val="0"/>
                <w:numId w:val="81"/>
              </w:numPr>
              <w:tabs>
                <w:tab w:val="left" w:pos="827"/>
              </w:tabs>
              <w:spacing w:before="32"/>
              <w:ind w:left="827" w:hanging="720"/>
              <w:rPr>
                <w:sz w:val="24"/>
              </w:rPr>
            </w:pPr>
            <w:r>
              <w:rPr>
                <w:spacing w:val="-2"/>
                <w:sz w:val="24"/>
              </w:rPr>
              <w:t>Беседы,</w:t>
            </w:r>
          </w:p>
          <w:p w:rsidR="00267204" w:rsidRDefault="00CD0299">
            <w:pPr>
              <w:pStyle w:val="TableParagraph"/>
              <w:numPr>
                <w:ilvl w:val="0"/>
                <w:numId w:val="81"/>
              </w:numPr>
              <w:tabs>
                <w:tab w:val="left" w:pos="827"/>
              </w:tabs>
              <w:spacing w:before="41"/>
              <w:ind w:left="827" w:hanging="720"/>
              <w:rPr>
                <w:sz w:val="24"/>
              </w:rPr>
            </w:pPr>
            <w:r>
              <w:rPr>
                <w:sz w:val="24"/>
              </w:rPr>
              <w:t>классные</w:t>
            </w:r>
            <w:r>
              <w:rPr>
                <w:spacing w:val="-5"/>
                <w:sz w:val="24"/>
              </w:rPr>
              <w:t xml:space="preserve"> </w:t>
            </w:r>
            <w:r>
              <w:rPr>
                <w:spacing w:val="-2"/>
                <w:sz w:val="24"/>
              </w:rPr>
              <w:t>часы,</w:t>
            </w:r>
          </w:p>
          <w:p w:rsidR="00267204" w:rsidRDefault="00CD0299">
            <w:pPr>
              <w:pStyle w:val="TableParagraph"/>
              <w:numPr>
                <w:ilvl w:val="0"/>
                <w:numId w:val="81"/>
              </w:numPr>
              <w:tabs>
                <w:tab w:val="left" w:pos="827"/>
              </w:tabs>
              <w:spacing w:before="34"/>
              <w:ind w:left="827" w:hanging="720"/>
              <w:rPr>
                <w:sz w:val="24"/>
              </w:rPr>
            </w:pPr>
            <w:r>
              <w:rPr>
                <w:sz w:val="24"/>
              </w:rPr>
              <w:t>чтение</w:t>
            </w:r>
            <w:r>
              <w:rPr>
                <w:spacing w:val="-3"/>
                <w:sz w:val="24"/>
              </w:rPr>
              <w:t xml:space="preserve"> </w:t>
            </w:r>
            <w:r>
              <w:rPr>
                <w:spacing w:val="-2"/>
                <w:sz w:val="24"/>
              </w:rPr>
              <w:t>книг,</w:t>
            </w:r>
          </w:p>
          <w:p w:rsidR="00267204" w:rsidRDefault="00CD0299">
            <w:pPr>
              <w:pStyle w:val="TableParagraph"/>
              <w:numPr>
                <w:ilvl w:val="0"/>
                <w:numId w:val="81"/>
              </w:numPr>
              <w:tabs>
                <w:tab w:val="left" w:pos="827"/>
              </w:tabs>
              <w:spacing w:before="41" w:line="276" w:lineRule="auto"/>
              <w:ind w:right="100" w:firstLine="0"/>
              <w:rPr>
                <w:sz w:val="24"/>
              </w:rPr>
            </w:pPr>
            <w:r>
              <w:rPr>
                <w:sz w:val="24"/>
              </w:rPr>
              <w:t>изучение</w:t>
            </w:r>
            <w:r>
              <w:rPr>
                <w:spacing w:val="-15"/>
                <w:sz w:val="24"/>
              </w:rPr>
              <w:t xml:space="preserve"> </w:t>
            </w:r>
            <w:r>
              <w:rPr>
                <w:sz w:val="24"/>
              </w:rPr>
              <w:t>предметов (окружающий мир,</w:t>
            </w:r>
          </w:p>
          <w:p w:rsidR="00267204" w:rsidRDefault="00CD0299">
            <w:pPr>
              <w:pStyle w:val="TableParagraph"/>
              <w:spacing w:before="3"/>
              <w:rPr>
                <w:sz w:val="24"/>
              </w:rPr>
            </w:pPr>
            <w:r>
              <w:rPr>
                <w:sz w:val="24"/>
              </w:rPr>
              <w:t>литературное</w:t>
            </w:r>
            <w:r>
              <w:rPr>
                <w:spacing w:val="-7"/>
                <w:sz w:val="24"/>
              </w:rPr>
              <w:t xml:space="preserve"> </w:t>
            </w:r>
            <w:r>
              <w:rPr>
                <w:spacing w:val="-2"/>
                <w:sz w:val="24"/>
              </w:rPr>
              <w:t>чтение)</w:t>
            </w:r>
          </w:p>
        </w:tc>
      </w:tr>
      <w:tr w:rsidR="00267204">
        <w:trPr>
          <w:trHeight w:val="4390"/>
        </w:trPr>
        <w:tc>
          <w:tcPr>
            <w:tcW w:w="6347" w:type="dxa"/>
          </w:tcPr>
          <w:p w:rsidR="00267204" w:rsidRDefault="00CD0299">
            <w:pPr>
              <w:pStyle w:val="TableParagraph"/>
              <w:spacing w:before="30" w:line="278" w:lineRule="auto"/>
              <w:ind w:right="98"/>
              <w:jc w:val="both"/>
              <w:rPr>
                <w:sz w:val="24"/>
              </w:rPr>
            </w:pPr>
            <w:r>
              <w:rPr>
                <w:sz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w:t>
            </w:r>
          </w:p>
          <w:p w:rsidR="00267204" w:rsidRDefault="00CD0299">
            <w:pPr>
              <w:pStyle w:val="TableParagraph"/>
              <w:spacing w:line="259" w:lineRule="auto"/>
              <w:ind w:right="923"/>
              <w:jc w:val="both"/>
              <w:rPr>
                <w:sz w:val="24"/>
              </w:rPr>
            </w:pPr>
            <w:r>
              <w:rPr>
                <w:sz w:val="24"/>
              </w:rPr>
              <w:t>патриотического</w:t>
            </w:r>
            <w:r>
              <w:rPr>
                <w:spacing w:val="-10"/>
                <w:sz w:val="24"/>
              </w:rPr>
              <w:t xml:space="preserve"> </w:t>
            </w:r>
            <w:r>
              <w:rPr>
                <w:sz w:val="24"/>
              </w:rPr>
              <w:t>содержания,</w:t>
            </w:r>
            <w:r>
              <w:rPr>
                <w:spacing w:val="-10"/>
                <w:sz w:val="24"/>
              </w:rPr>
              <w:t xml:space="preserve"> </w:t>
            </w:r>
            <w:r>
              <w:rPr>
                <w:sz w:val="24"/>
              </w:rPr>
              <w:t>изучения</w:t>
            </w:r>
            <w:r>
              <w:rPr>
                <w:spacing w:val="-10"/>
                <w:sz w:val="24"/>
              </w:rPr>
              <w:t xml:space="preserve"> </w:t>
            </w:r>
            <w:r>
              <w:rPr>
                <w:sz w:val="24"/>
              </w:rPr>
              <w:t>основных</w:t>
            </w:r>
            <w:r>
              <w:rPr>
                <w:spacing w:val="-10"/>
                <w:sz w:val="24"/>
              </w:rPr>
              <w:t xml:space="preserve"> </w:t>
            </w:r>
            <w:r>
              <w:rPr>
                <w:sz w:val="24"/>
              </w:rPr>
              <w:t>и вариативных учебных дисциплин);</w:t>
            </w:r>
          </w:p>
        </w:tc>
        <w:tc>
          <w:tcPr>
            <w:tcW w:w="3001" w:type="dxa"/>
          </w:tcPr>
          <w:p w:rsidR="00267204" w:rsidRDefault="00CD0299">
            <w:pPr>
              <w:pStyle w:val="TableParagraph"/>
              <w:numPr>
                <w:ilvl w:val="0"/>
                <w:numId w:val="80"/>
              </w:numPr>
              <w:tabs>
                <w:tab w:val="left" w:pos="827"/>
              </w:tabs>
              <w:spacing w:before="30"/>
              <w:ind w:left="827" w:hanging="720"/>
              <w:rPr>
                <w:sz w:val="24"/>
              </w:rPr>
            </w:pPr>
            <w:r>
              <w:rPr>
                <w:spacing w:val="-2"/>
                <w:sz w:val="24"/>
              </w:rPr>
              <w:t>Беседы,</w:t>
            </w:r>
          </w:p>
          <w:p w:rsidR="00267204" w:rsidRDefault="00CD0299">
            <w:pPr>
              <w:pStyle w:val="TableParagraph"/>
              <w:numPr>
                <w:ilvl w:val="0"/>
                <w:numId w:val="80"/>
              </w:numPr>
              <w:tabs>
                <w:tab w:val="left" w:pos="827"/>
              </w:tabs>
              <w:spacing w:before="39"/>
              <w:ind w:left="827" w:hanging="720"/>
              <w:rPr>
                <w:sz w:val="24"/>
              </w:rPr>
            </w:pPr>
            <w:r>
              <w:rPr>
                <w:sz w:val="24"/>
              </w:rPr>
              <w:t>экскурсии,</w:t>
            </w:r>
            <w:r>
              <w:rPr>
                <w:spacing w:val="-3"/>
                <w:sz w:val="24"/>
              </w:rPr>
              <w:t xml:space="preserve"> </w:t>
            </w:r>
            <w:r>
              <w:rPr>
                <w:spacing w:val="-12"/>
                <w:sz w:val="24"/>
              </w:rPr>
              <w:t>-</w:t>
            </w:r>
          </w:p>
          <w:p w:rsidR="00267204" w:rsidRDefault="00CD0299">
            <w:pPr>
              <w:pStyle w:val="TableParagraph"/>
              <w:spacing w:before="41"/>
              <w:rPr>
                <w:sz w:val="24"/>
              </w:rPr>
            </w:pPr>
            <w:r>
              <w:rPr>
                <w:sz w:val="24"/>
              </w:rPr>
              <w:t>просмотр</w:t>
            </w:r>
            <w:r>
              <w:rPr>
                <w:spacing w:val="-2"/>
                <w:sz w:val="24"/>
              </w:rPr>
              <w:t xml:space="preserve"> кинофильмов,</w:t>
            </w:r>
          </w:p>
          <w:p w:rsidR="00267204" w:rsidRDefault="00CD0299">
            <w:pPr>
              <w:pStyle w:val="TableParagraph"/>
              <w:numPr>
                <w:ilvl w:val="0"/>
                <w:numId w:val="80"/>
              </w:numPr>
              <w:tabs>
                <w:tab w:val="left" w:pos="245"/>
              </w:tabs>
              <w:spacing w:before="40" w:line="276" w:lineRule="auto"/>
              <w:ind w:right="480" w:firstLine="0"/>
              <w:rPr>
                <w:sz w:val="24"/>
              </w:rPr>
            </w:pPr>
            <w:r>
              <w:rPr>
                <w:sz w:val="24"/>
              </w:rPr>
              <w:t>путешествие по историческим и памятным местам,</w:t>
            </w:r>
            <w:r>
              <w:rPr>
                <w:spacing w:val="40"/>
                <w:sz w:val="24"/>
              </w:rPr>
              <w:t xml:space="preserve"> </w:t>
            </w:r>
            <w:r>
              <w:rPr>
                <w:sz w:val="24"/>
              </w:rPr>
              <w:t>- сюжетно-ролевые</w:t>
            </w:r>
            <w:r>
              <w:rPr>
                <w:spacing w:val="-15"/>
                <w:sz w:val="24"/>
              </w:rPr>
              <w:t xml:space="preserve"> </w:t>
            </w:r>
            <w:r>
              <w:rPr>
                <w:sz w:val="24"/>
              </w:rPr>
              <w:t>игры гражданского и</w:t>
            </w:r>
          </w:p>
          <w:p w:rsidR="00267204" w:rsidRDefault="00CD0299">
            <w:pPr>
              <w:pStyle w:val="TableParagraph"/>
              <w:spacing w:line="273" w:lineRule="auto"/>
              <w:rPr>
                <w:sz w:val="24"/>
              </w:rPr>
            </w:pPr>
            <w:r>
              <w:rPr>
                <w:spacing w:val="-2"/>
                <w:sz w:val="24"/>
              </w:rPr>
              <w:t>историкопатриотического содержания,</w:t>
            </w:r>
          </w:p>
          <w:p w:rsidR="00267204" w:rsidRDefault="00CD0299">
            <w:pPr>
              <w:pStyle w:val="TableParagraph"/>
              <w:numPr>
                <w:ilvl w:val="0"/>
                <w:numId w:val="80"/>
              </w:numPr>
              <w:tabs>
                <w:tab w:val="left" w:pos="827"/>
              </w:tabs>
              <w:ind w:left="827" w:hanging="720"/>
              <w:rPr>
                <w:sz w:val="24"/>
              </w:rPr>
            </w:pPr>
            <w:r>
              <w:rPr>
                <w:spacing w:val="-2"/>
                <w:sz w:val="24"/>
              </w:rPr>
              <w:t>изучение</w:t>
            </w:r>
          </w:p>
          <w:p w:rsidR="00267204" w:rsidRDefault="00CD0299">
            <w:pPr>
              <w:pStyle w:val="TableParagraph"/>
              <w:spacing w:before="21"/>
              <w:rPr>
                <w:sz w:val="24"/>
              </w:rPr>
            </w:pPr>
            <w:r>
              <w:rPr>
                <w:sz w:val="24"/>
              </w:rPr>
              <w:t>предметов</w:t>
            </w:r>
            <w:r>
              <w:rPr>
                <w:spacing w:val="-5"/>
                <w:sz w:val="24"/>
              </w:rPr>
              <w:t xml:space="preserve"> </w:t>
            </w:r>
            <w:r>
              <w:rPr>
                <w:spacing w:val="-2"/>
                <w:sz w:val="24"/>
              </w:rPr>
              <w:t>(окружающий</w:t>
            </w:r>
          </w:p>
          <w:p w:rsidR="00267204" w:rsidRDefault="00CD0299">
            <w:pPr>
              <w:pStyle w:val="TableParagraph"/>
              <w:spacing w:before="8" w:line="290" w:lineRule="atLeast"/>
              <w:ind w:right="977"/>
              <w:rPr>
                <w:sz w:val="24"/>
              </w:rPr>
            </w:pPr>
            <w:r>
              <w:rPr>
                <w:sz w:val="24"/>
              </w:rPr>
              <w:t>мир,</w:t>
            </w:r>
            <w:r>
              <w:rPr>
                <w:spacing w:val="-15"/>
                <w:sz w:val="24"/>
              </w:rPr>
              <w:t xml:space="preserve"> </w:t>
            </w:r>
            <w:r>
              <w:rPr>
                <w:sz w:val="24"/>
              </w:rPr>
              <w:t xml:space="preserve">литературное </w:t>
            </w:r>
            <w:r>
              <w:rPr>
                <w:spacing w:val="-2"/>
                <w:sz w:val="24"/>
              </w:rPr>
              <w:t>чтение)</w:t>
            </w:r>
          </w:p>
        </w:tc>
      </w:tr>
      <w:tr w:rsidR="00267204">
        <w:trPr>
          <w:trHeight w:val="1828"/>
        </w:trPr>
        <w:tc>
          <w:tcPr>
            <w:tcW w:w="6347" w:type="dxa"/>
          </w:tcPr>
          <w:p w:rsidR="00267204" w:rsidRDefault="00CD0299">
            <w:pPr>
              <w:pStyle w:val="TableParagraph"/>
              <w:spacing w:before="35" w:line="259" w:lineRule="auto"/>
              <w:ind w:right="100"/>
              <w:jc w:val="both"/>
              <w:rPr>
                <w:sz w:val="24"/>
              </w:rPr>
            </w:pPr>
            <w:r>
              <w:rPr>
                <w:sz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w:t>
            </w:r>
            <w:r>
              <w:rPr>
                <w:spacing w:val="67"/>
                <w:sz w:val="24"/>
              </w:rPr>
              <w:t xml:space="preserve">   </w:t>
            </w:r>
            <w:r>
              <w:rPr>
                <w:sz w:val="24"/>
              </w:rPr>
              <w:t>творческих</w:t>
            </w:r>
            <w:r>
              <w:rPr>
                <w:spacing w:val="68"/>
                <w:sz w:val="24"/>
              </w:rPr>
              <w:t xml:space="preserve">   </w:t>
            </w:r>
            <w:r>
              <w:rPr>
                <w:sz w:val="24"/>
              </w:rPr>
              <w:t>конкурсов,</w:t>
            </w:r>
            <w:r>
              <w:rPr>
                <w:spacing w:val="68"/>
                <w:sz w:val="24"/>
              </w:rPr>
              <w:t xml:space="preserve">   </w:t>
            </w:r>
            <w:r>
              <w:rPr>
                <w:spacing w:val="-2"/>
                <w:sz w:val="24"/>
              </w:rPr>
              <w:t>фестивалей,</w:t>
            </w:r>
          </w:p>
          <w:p w:rsidR="00267204" w:rsidRDefault="00CD0299">
            <w:pPr>
              <w:pStyle w:val="TableParagraph"/>
              <w:jc w:val="both"/>
              <w:rPr>
                <w:sz w:val="24"/>
              </w:rPr>
            </w:pPr>
            <w:r>
              <w:rPr>
                <w:sz w:val="24"/>
              </w:rPr>
              <w:t>праздников,</w:t>
            </w:r>
            <w:r>
              <w:rPr>
                <w:spacing w:val="-5"/>
                <w:sz w:val="24"/>
              </w:rPr>
              <w:t xml:space="preserve"> </w:t>
            </w:r>
            <w:r>
              <w:rPr>
                <w:sz w:val="24"/>
              </w:rPr>
              <w:t>экскурсий,</w:t>
            </w:r>
            <w:r>
              <w:rPr>
                <w:spacing w:val="-5"/>
                <w:sz w:val="24"/>
              </w:rPr>
              <w:t xml:space="preserve"> </w:t>
            </w:r>
            <w:r>
              <w:rPr>
                <w:spacing w:val="-2"/>
                <w:sz w:val="24"/>
              </w:rPr>
              <w:t>путешествий,</w:t>
            </w:r>
          </w:p>
        </w:tc>
        <w:tc>
          <w:tcPr>
            <w:tcW w:w="3001" w:type="dxa"/>
          </w:tcPr>
          <w:p w:rsidR="00267204" w:rsidRDefault="00CD0299">
            <w:pPr>
              <w:pStyle w:val="TableParagraph"/>
              <w:numPr>
                <w:ilvl w:val="0"/>
                <w:numId w:val="79"/>
              </w:numPr>
              <w:tabs>
                <w:tab w:val="left" w:pos="245"/>
              </w:tabs>
              <w:spacing w:before="35"/>
              <w:ind w:left="245" w:hanging="138"/>
              <w:rPr>
                <w:sz w:val="24"/>
              </w:rPr>
            </w:pPr>
            <w:r>
              <w:rPr>
                <w:spacing w:val="-2"/>
                <w:sz w:val="24"/>
              </w:rPr>
              <w:t>Беседы,</w:t>
            </w:r>
          </w:p>
          <w:p w:rsidR="00267204" w:rsidRDefault="00CD0299">
            <w:pPr>
              <w:pStyle w:val="TableParagraph"/>
              <w:numPr>
                <w:ilvl w:val="0"/>
                <w:numId w:val="79"/>
              </w:numPr>
              <w:tabs>
                <w:tab w:val="left" w:pos="245"/>
              </w:tabs>
              <w:spacing w:before="38" w:line="264" w:lineRule="auto"/>
              <w:ind w:right="490" w:firstLine="0"/>
              <w:rPr>
                <w:sz w:val="24"/>
              </w:rPr>
            </w:pPr>
            <w:r>
              <w:rPr>
                <w:spacing w:val="-2"/>
                <w:sz w:val="24"/>
              </w:rPr>
              <w:t xml:space="preserve">сюжетно-ролевые </w:t>
            </w:r>
            <w:r>
              <w:rPr>
                <w:sz w:val="24"/>
              </w:rPr>
              <w:t>игры,</w:t>
            </w:r>
            <w:r>
              <w:rPr>
                <w:spacing w:val="40"/>
                <w:sz w:val="24"/>
              </w:rPr>
              <w:t xml:space="preserve"> </w:t>
            </w:r>
            <w:r>
              <w:rPr>
                <w:sz w:val="24"/>
              </w:rPr>
              <w:t>- просмотр кинофильмов,</w:t>
            </w:r>
            <w:r>
              <w:rPr>
                <w:spacing w:val="34"/>
                <w:sz w:val="24"/>
              </w:rPr>
              <w:t xml:space="preserve"> </w:t>
            </w:r>
            <w:r>
              <w:rPr>
                <w:sz w:val="24"/>
              </w:rPr>
              <w:t>-</w:t>
            </w:r>
            <w:r>
              <w:rPr>
                <w:spacing w:val="-13"/>
                <w:sz w:val="24"/>
              </w:rPr>
              <w:t xml:space="preserve"> </w:t>
            </w:r>
            <w:r>
              <w:rPr>
                <w:sz w:val="24"/>
              </w:rPr>
              <w:t xml:space="preserve">уроки- </w:t>
            </w:r>
            <w:r>
              <w:rPr>
                <w:spacing w:val="-2"/>
                <w:sz w:val="24"/>
              </w:rPr>
              <w:t>путешествия,</w:t>
            </w:r>
          </w:p>
        </w:tc>
      </w:tr>
    </w:tbl>
    <w:p w:rsidR="00267204" w:rsidRDefault="00267204">
      <w:pPr>
        <w:pStyle w:val="TableParagraph"/>
        <w:spacing w:line="264" w:lineRule="auto"/>
        <w:rPr>
          <w:sz w:val="24"/>
        </w:rPr>
        <w:sectPr w:rsidR="00267204">
          <w:pgSz w:w="11910" w:h="16840"/>
          <w:pgMar w:top="1080" w:right="0" w:bottom="1780" w:left="1275" w:header="0" w:footer="1515" w:gutter="0"/>
          <w:cols w:space="720"/>
        </w:sectPr>
      </w:pP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18"/>
        <w:gridCol w:w="2730"/>
      </w:tblGrid>
      <w:tr w:rsidR="00267204">
        <w:trPr>
          <w:trHeight w:val="1529"/>
        </w:trPr>
        <w:tc>
          <w:tcPr>
            <w:tcW w:w="6618" w:type="dxa"/>
          </w:tcPr>
          <w:p w:rsidR="00267204" w:rsidRDefault="00CD0299">
            <w:pPr>
              <w:pStyle w:val="TableParagraph"/>
              <w:spacing w:before="35" w:line="259" w:lineRule="auto"/>
              <w:rPr>
                <w:sz w:val="24"/>
              </w:rPr>
            </w:pPr>
            <w:r>
              <w:rPr>
                <w:sz w:val="24"/>
              </w:rPr>
              <w:lastRenderedPageBreak/>
              <w:t>туристско-краеведческих</w:t>
            </w:r>
            <w:r>
              <w:rPr>
                <w:spacing w:val="38"/>
                <w:sz w:val="24"/>
              </w:rPr>
              <w:t xml:space="preserve"> </w:t>
            </w:r>
            <w:r>
              <w:rPr>
                <w:sz w:val="24"/>
              </w:rPr>
              <w:t>экспедиций,</w:t>
            </w:r>
            <w:r>
              <w:rPr>
                <w:spacing w:val="37"/>
                <w:sz w:val="24"/>
              </w:rPr>
              <w:t xml:space="preserve"> </w:t>
            </w:r>
            <w:r>
              <w:rPr>
                <w:sz w:val="24"/>
              </w:rPr>
              <w:t>изучения</w:t>
            </w:r>
            <w:r>
              <w:rPr>
                <w:spacing w:val="38"/>
                <w:sz w:val="24"/>
              </w:rPr>
              <w:t xml:space="preserve"> </w:t>
            </w:r>
            <w:r>
              <w:rPr>
                <w:sz w:val="24"/>
              </w:rPr>
              <w:t>вариативных учебных дисциплин);</w:t>
            </w:r>
          </w:p>
        </w:tc>
        <w:tc>
          <w:tcPr>
            <w:tcW w:w="2730" w:type="dxa"/>
          </w:tcPr>
          <w:p w:rsidR="00267204" w:rsidRDefault="00CD0299">
            <w:pPr>
              <w:pStyle w:val="TableParagraph"/>
              <w:spacing w:before="35" w:line="259" w:lineRule="auto"/>
              <w:ind w:right="1189"/>
              <w:rPr>
                <w:sz w:val="24"/>
              </w:rPr>
            </w:pPr>
            <w:r>
              <w:rPr>
                <w:sz w:val="24"/>
              </w:rPr>
              <w:t xml:space="preserve">- творческие конкурсы, - фестивали, - </w:t>
            </w:r>
            <w:r>
              <w:rPr>
                <w:spacing w:val="-2"/>
                <w:sz w:val="24"/>
              </w:rPr>
              <w:t>тематические</w:t>
            </w:r>
          </w:p>
          <w:p w:rsidR="00267204" w:rsidRDefault="00CD0299">
            <w:pPr>
              <w:pStyle w:val="TableParagraph"/>
              <w:spacing w:line="275" w:lineRule="exact"/>
              <w:rPr>
                <w:sz w:val="24"/>
              </w:rPr>
            </w:pPr>
            <w:r>
              <w:rPr>
                <w:spacing w:val="-2"/>
                <w:sz w:val="24"/>
              </w:rPr>
              <w:t>праздники,</w:t>
            </w:r>
          </w:p>
        </w:tc>
      </w:tr>
      <w:tr w:rsidR="00267204">
        <w:trPr>
          <w:trHeight w:val="3511"/>
        </w:trPr>
        <w:tc>
          <w:tcPr>
            <w:tcW w:w="6618" w:type="dxa"/>
          </w:tcPr>
          <w:p w:rsidR="00267204" w:rsidRDefault="00CD0299">
            <w:pPr>
              <w:pStyle w:val="TableParagraph"/>
              <w:spacing w:before="37" w:line="259" w:lineRule="auto"/>
              <w:ind w:right="104"/>
              <w:jc w:val="both"/>
              <w:rPr>
                <w:sz w:val="24"/>
              </w:rPr>
            </w:pPr>
            <w:r>
              <w:rPr>
                <w:sz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w:t>
            </w:r>
            <w:r>
              <w:rPr>
                <w:spacing w:val="-2"/>
                <w:sz w:val="24"/>
              </w:rPr>
              <w:t>праздникам);</w:t>
            </w:r>
          </w:p>
        </w:tc>
        <w:tc>
          <w:tcPr>
            <w:tcW w:w="2730" w:type="dxa"/>
          </w:tcPr>
          <w:p w:rsidR="00267204" w:rsidRDefault="00CD0299">
            <w:pPr>
              <w:pStyle w:val="TableParagraph"/>
              <w:numPr>
                <w:ilvl w:val="0"/>
                <w:numId w:val="78"/>
              </w:numPr>
              <w:tabs>
                <w:tab w:val="left" w:pos="828"/>
              </w:tabs>
              <w:spacing w:before="35"/>
              <w:ind w:left="828"/>
              <w:rPr>
                <w:sz w:val="24"/>
              </w:rPr>
            </w:pPr>
            <w:r>
              <w:rPr>
                <w:spacing w:val="-2"/>
                <w:sz w:val="24"/>
              </w:rPr>
              <w:t>Беседы,</w:t>
            </w:r>
          </w:p>
          <w:p w:rsidR="00267204" w:rsidRDefault="00CD0299">
            <w:pPr>
              <w:pStyle w:val="TableParagraph"/>
              <w:numPr>
                <w:ilvl w:val="0"/>
                <w:numId w:val="78"/>
              </w:numPr>
              <w:tabs>
                <w:tab w:val="left" w:pos="828"/>
              </w:tabs>
              <w:spacing w:before="38"/>
              <w:ind w:left="828"/>
              <w:rPr>
                <w:sz w:val="24"/>
              </w:rPr>
            </w:pPr>
            <w:r>
              <w:rPr>
                <w:sz w:val="24"/>
              </w:rPr>
              <w:t>классные</w:t>
            </w:r>
            <w:r>
              <w:rPr>
                <w:spacing w:val="-5"/>
                <w:sz w:val="24"/>
              </w:rPr>
              <w:t xml:space="preserve"> </w:t>
            </w:r>
            <w:r>
              <w:rPr>
                <w:spacing w:val="-2"/>
                <w:sz w:val="24"/>
              </w:rPr>
              <w:t>часы,</w:t>
            </w:r>
          </w:p>
          <w:p w:rsidR="00267204" w:rsidRDefault="00CD0299">
            <w:pPr>
              <w:pStyle w:val="TableParagraph"/>
              <w:numPr>
                <w:ilvl w:val="0"/>
                <w:numId w:val="78"/>
              </w:numPr>
              <w:tabs>
                <w:tab w:val="left" w:pos="828"/>
              </w:tabs>
              <w:spacing w:before="36"/>
              <w:ind w:left="828"/>
              <w:rPr>
                <w:sz w:val="24"/>
              </w:rPr>
            </w:pPr>
            <w:r>
              <w:rPr>
                <w:sz w:val="24"/>
              </w:rPr>
              <w:t>чтение</w:t>
            </w:r>
            <w:r>
              <w:rPr>
                <w:spacing w:val="-3"/>
                <w:sz w:val="24"/>
              </w:rPr>
              <w:t xml:space="preserve"> </w:t>
            </w:r>
            <w:r>
              <w:rPr>
                <w:spacing w:val="-2"/>
                <w:sz w:val="24"/>
              </w:rPr>
              <w:t>книг,</w:t>
            </w:r>
          </w:p>
          <w:p w:rsidR="00267204" w:rsidRDefault="00CD0299">
            <w:pPr>
              <w:pStyle w:val="TableParagraph"/>
              <w:numPr>
                <w:ilvl w:val="0"/>
                <w:numId w:val="78"/>
              </w:numPr>
              <w:tabs>
                <w:tab w:val="left" w:pos="828"/>
              </w:tabs>
              <w:spacing w:before="39" w:line="278" w:lineRule="auto"/>
              <w:ind w:right="961" w:firstLine="0"/>
              <w:rPr>
                <w:sz w:val="24"/>
              </w:rPr>
            </w:pPr>
            <w:r>
              <w:rPr>
                <w:spacing w:val="-2"/>
                <w:sz w:val="24"/>
              </w:rPr>
              <w:t>изучение предметов</w:t>
            </w:r>
          </w:p>
          <w:p w:rsidR="00267204" w:rsidRDefault="00CD0299">
            <w:pPr>
              <w:pStyle w:val="TableParagraph"/>
              <w:tabs>
                <w:tab w:val="left" w:pos="1695"/>
              </w:tabs>
              <w:spacing w:line="276" w:lineRule="auto"/>
              <w:ind w:right="149"/>
              <w:rPr>
                <w:sz w:val="24"/>
              </w:rPr>
            </w:pPr>
            <w:r>
              <w:rPr>
                <w:sz w:val="24"/>
              </w:rPr>
              <w:t xml:space="preserve">(окружающий мир, литературное чтение), - </w:t>
            </w:r>
            <w:r>
              <w:rPr>
                <w:spacing w:val="-2"/>
                <w:sz w:val="24"/>
              </w:rPr>
              <w:t>просмотр</w:t>
            </w:r>
            <w:r>
              <w:rPr>
                <w:sz w:val="24"/>
              </w:rPr>
              <w:tab/>
            </w:r>
            <w:r>
              <w:rPr>
                <w:spacing w:val="-2"/>
                <w:sz w:val="24"/>
              </w:rPr>
              <w:t>учебных фильмов,</w:t>
            </w:r>
          </w:p>
          <w:p w:rsidR="00267204" w:rsidRDefault="00CD0299">
            <w:pPr>
              <w:pStyle w:val="TableParagraph"/>
              <w:tabs>
                <w:tab w:val="left" w:pos="2311"/>
              </w:tabs>
              <w:rPr>
                <w:sz w:val="24"/>
              </w:rPr>
            </w:pPr>
            <w:r>
              <w:rPr>
                <w:spacing w:val="-2"/>
                <w:sz w:val="24"/>
              </w:rPr>
              <w:t>-мероприятия</w:t>
            </w:r>
            <w:r>
              <w:rPr>
                <w:sz w:val="24"/>
              </w:rPr>
              <w:tab/>
            </w:r>
            <w:r>
              <w:rPr>
                <w:spacing w:val="-10"/>
                <w:sz w:val="24"/>
              </w:rPr>
              <w:t>и</w:t>
            </w:r>
          </w:p>
          <w:p w:rsidR="00267204" w:rsidRDefault="00CD0299">
            <w:pPr>
              <w:pStyle w:val="TableParagraph"/>
              <w:spacing w:before="46"/>
              <w:rPr>
                <w:sz w:val="24"/>
              </w:rPr>
            </w:pPr>
            <w:r>
              <w:rPr>
                <w:sz w:val="24"/>
              </w:rPr>
              <w:t>события,</w:t>
            </w:r>
            <w:r>
              <w:rPr>
                <w:spacing w:val="-4"/>
                <w:sz w:val="24"/>
              </w:rPr>
              <w:t xml:space="preserve"> </w:t>
            </w:r>
            <w:r>
              <w:rPr>
                <w:spacing w:val="-2"/>
                <w:sz w:val="24"/>
              </w:rPr>
              <w:t>посвящѐнные</w:t>
            </w:r>
          </w:p>
        </w:tc>
      </w:tr>
      <w:tr w:rsidR="00267204">
        <w:trPr>
          <w:trHeight w:val="1977"/>
        </w:trPr>
        <w:tc>
          <w:tcPr>
            <w:tcW w:w="6618" w:type="dxa"/>
          </w:tcPr>
          <w:p w:rsidR="00267204" w:rsidRDefault="00CD0299">
            <w:pPr>
              <w:pStyle w:val="TableParagraph"/>
              <w:spacing w:before="35" w:line="259" w:lineRule="auto"/>
              <w:ind w:right="105"/>
              <w:jc w:val="both"/>
              <w:rPr>
                <w:sz w:val="24"/>
              </w:rPr>
            </w:pPr>
            <w:r>
              <w:rPr>
                <w:sz w:val="24"/>
              </w:rPr>
              <w:t xml:space="preserve">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w:t>
            </w:r>
            <w:r>
              <w:rPr>
                <w:spacing w:val="-2"/>
                <w:sz w:val="24"/>
              </w:rPr>
              <w:t>представителями);</w:t>
            </w:r>
          </w:p>
        </w:tc>
        <w:tc>
          <w:tcPr>
            <w:tcW w:w="2730" w:type="dxa"/>
          </w:tcPr>
          <w:p w:rsidR="00267204" w:rsidRDefault="00CD0299">
            <w:pPr>
              <w:pStyle w:val="TableParagraph"/>
              <w:spacing w:before="32" w:line="278" w:lineRule="auto"/>
              <w:rPr>
                <w:sz w:val="24"/>
              </w:rPr>
            </w:pPr>
            <w:r>
              <w:rPr>
                <w:sz w:val="24"/>
              </w:rPr>
              <w:t>-</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 xml:space="preserve">социальных </w:t>
            </w:r>
            <w:r>
              <w:rPr>
                <w:spacing w:val="-2"/>
                <w:sz w:val="24"/>
              </w:rPr>
              <w:t>проектах,</w:t>
            </w:r>
          </w:p>
          <w:p w:rsidR="00267204" w:rsidRDefault="00CD0299">
            <w:pPr>
              <w:pStyle w:val="TableParagraph"/>
              <w:spacing w:line="276" w:lineRule="auto"/>
              <w:rPr>
                <w:sz w:val="24"/>
              </w:rPr>
            </w:pPr>
            <w:r>
              <w:rPr>
                <w:sz w:val="24"/>
              </w:rPr>
              <w:t>-мероприятия</w:t>
            </w:r>
            <w:r>
              <w:rPr>
                <w:spacing w:val="-15"/>
                <w:sz w:val="24"/>
              </w:rPr>
              <w:t xml:space="preserve"> </w:t>
            </w:r>
            <w:r>
              <w:rPr>
                <w:sz w:val="24"/>
              </w:rPr>
              <w:t>и</w:t>
            </w:r>
            <w:r>
              <w:rPr>
                <w:spacing w:val="-15"/>
                <w:sz w:val="24"/>
              </w:rPr>
              <w:t xml:space="preserve"> </w:t>
            </w:r>
            <w:r>
              <w:rPr>
                <w:sz w:val="24"/>
              </w:rPr>
              <w:t xml:space="preserve">события, </w:t>
            </w:r>
            <w:r>
              <w:rPr>
                <w:spacing w:val="-2"/>
                <w:sz w:val="24"/>
              </w:rPr>
              <w:t>проводимые</w:t>
            </w:r>
          </w:p>
          <w:p w:rsidR="00267204" w:rsidRDefault="00CD0299">
            <w:pPr>
              <w:pStyle w:val="TableParagraph"/>
              <w:rPr>
                <w:sz w:val="24"/>
              </w:rPr>
            </w:pPr>
            <w:r>
              <w:rPr>
                <w:spacing w:val="-4"/>
                <w:sz w:val="24"/>
              </w:rPr>
              <w:t>ДЮО,</w:t>
            </w:r>
          </w:p>
          <w:p w:rsidR="00267204" w:rsidRDefault="00CD0299">
            <w:pPr>
              <w:pStyle w:val="TableParagraph"/>
              <w:spacing w:before="43"/>
              <w:rPr>
                <w:sz w:val="24"/>
              </w:rPr>
            </w:pPr>
            <w:r>
              <w:rPr>
                <w:sz w:val="24"/>
              </w:rPr>
              <w:t>-сюжетно-ролевые</w:t>
            </w:r>
            <w:r>
              <w:rPr>
                <w:spacing w:val="-5"/>
                <w:sz w:val="24"/>
              </w:rPr>
              <w:t xml:space="preserve"> </w:t>
            </w:r>
            <w:r>
              <w:rPr>
                <w:spacing w:val="-4"/>
                <w:sz w:val="24"/>
              </w:rPr>
              <w:t>игры</w:t>
            </w:r>
          </w:p>
        </w:tc>
      </w:tr>
      <w:tr w:rsidR="00267204">
        <w:trPr>
          <w:trHeight w:val="3180"/>
        </w:trPr>
        <w:tc>
          <w:tcPr>
            <w:tcW w:w="6618" w:type="dxa"/>
          </w:tcPr>
          <w:p w:rsidR="00267204" w:rsidRDefault="00CD0299">
            <w:pPr>
              <w:pStyle w:val="TableParagraph"/>
              <w:spacing w:before="38" w:line="259" w:lineRule="auto"/>
              <w:ind w:right="99"/>
              <w:jc w:val="both"/>
              <w:rPr>
                <w:sz w:val="24"/>
              </w:rPr>
            </w:pPr>
            <w:r>
              <w:rPr>
                <w:sz w:val="24"/>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w:t>
            </w:r>
            <w:r>
              <w:rPr>
                <w:spacing w:val="-9"/>
                <w:sz w:val="24"/>
              </w:rPr>
              <w:t xml:space="preserve"> </w:t>
            </w:r>
            <w:r>
              <w:rPr>
                <w:sz w:val="24"/>
              </w:rPr>
              <w:t>и</w:t>
            </w:r>
            <w:r>
              <w:rPr>
                <w:spacing w:val="-6"/>
                <w:sz w:val="24"/>
              </w:rPr>
              <w:t xml:space="preserve"> </w:t>
            </w:r>
            <w:r>
              <w:rPr>
                <w:sz w:val="24"/>
              </w:rPr>
              <w:t>спортивных</w:t>
            </w:r>
            <w:r>
              <w:rPr>
                <w:spacing w:val="-6"/>
                <w:sz w:val="24"/>
              </w:rPr>
              <w:t xml:space="preserve"> </w:t>
            </w:r>
            <w:r>
              <w:rPr>
                <w:sz w:val="24"/>
              </w:rPr>
              <w:t>соревнований,</w:t>
            </w:r>
            <w:r>
              <w:rPr>
                <w:spacing w:val="-8"/>
                <w:sz w:val="24"/>
              </w:rPr>
              <w:t xml:space="preserve"> </w:t>
            </w:r>
            <w:r>
              <w:rPr>
                <w:sz w:val="24"/>
              </w:rPr>
              <w:t>сюжетно-ролевых</w:t>
            </w:r>
            <w:r>
              <w:rPr>
                <w:spacing w:val="-6"/>
                <w:sz w:val="24"/>
              </w:rPr>
              <w:t xml:space="preserve"> </w:t>
            </w:r>
            <w:r>
              <w:rPr>
                <w:sz w:val="24"/>
              </w:rPr>
              <w:t>игр на местности, встреч с ветеранами и военнослужащими;</w:t>
            </w:r>
          </w:p>
        </w:tc>
        <w:tc>
          <w:tcPr>
            <w:tcW w:w="2730" w:type="dxa"/>
          </w:tcPr>
          <w:p w:rsidR="00267204" w:rsidRDefault="00CD0299">
            <w:pPr>
              <w:pStyle w:val="TableParagraph"/>
              <w:numPr>
                <w:ilvl w:val="0"/>
                <w:numId w:val="77"/>
              </w:numPr>
              <w:tabs>
                <w:tab w:val="left" w:pos="828"/>
              </w:tabs>
              <w:spacing w:before="38" w:line="271" w:lineRule="auto"/>
              <w:ind w:right="620" w:firstLine="0"/>
              <w:rPr>
                <w:sz w:val="24"/>
              </w:rPr>
            </w:pPr>
            <w:r>
              <w:rPr>
                <w:sz w:val="24"/>
              </w:rPr>
              <w:t>Экскурсии</w:t>
            </w:r>
            <w:r>
              <w:rPr>
                <w:spacing w:val="-15"/>
                <w:sz w:val="24"/>
              </w:rPr>
              <w:t xml:space="preserve"> </w:t>
            </w:r>
            <w:r>
              <w:rPr>
                <w:sz w:val="24"/>
              </w:rPr>
              <w:t xml:space="preserve">в музеи, - участие в </w:t>
            </w:r>
            <w:r>
              <w:rPr>
                <w:spacing w:val="-2"/>
                <w:sz w:val="24"/>
              </w:rPr>
              <w:t>творческих</w:t>
            </w:r>
          </w:p>
          <w:p w:rsidR="00267204" w:rsidRDefault="00CD0299">
            <w:pPr>
              <w:pStyle w:val="TableParagraph"/>
              <w:spacing w:before="10" w:line="278" w:lineRule="auto"/>
              <w:ind w:right="42"/>
              <w:rPr>
                <w:sz w:val="24"/>
              </w:rPr>
            </w:pPr>
            <w:r>
              <w:rPr>
                <w:sz w:val="24"/>
              </w:rPr>
              <w:t>тематических</w:t>
            </w:r>
            <w:r>
              <w:rPr>
                <w:spacing w:val="-15"/>
                <w:sz w:val="24"/>
              </w:rPr>
              <w:t xml:space="preserve"> </w:t>
            </w:r>
            <w:r>
              <w:rPr>
                <w:sz w:val="24"/>
              </w:rPr>
              <w:t xml:space="preserve">выставках, </w:t>
            </w:r>
            <w:r>
              <w:rPr>
                <w:spacing w:val="-2"/>
                <w:sz w:val="24"/>
              </w:rPr>
              <w:t>посвященных</w:t>
            </w:r>
          </w:p>
          <w:p w:rsidR="00267204" w:rsidRDefault="00CD0299">
            <w:pPr>
              <w:pStyle w:val="TableParagraph"/>
              <w:spacing w:line="274" w:lineRule="exact"/>
              <w:rPr>
                <w:sz w:val="24"/>
              </w:rPr>
            </w:pPr>
            <w:r>
              <w:rPr>
                <w:sz w:val="24"/>
              </w:rPr>
              <w:t>Российской</w:t>
            </w:r>
            <w:r>
              <w:rPr>
                <w:spacing w:val="-4"/>
                <w:sz w:val="24"/>
              </w:rPr>
              <w:t xml:space="preserve"> </w:t>
            </w:r>
            <w:r>
              <w:rPr>
                <w:spacing w:val="-2"/>
                <w:sz w:val="24"/>
              </w:rPr>
              <w:t>армии,</w:t>
            </w:r>
          </w:p>
          <w:p w:rsidR="00267204" w:rsidRDefault="00CD0299">
            <w:pPr>
              <w:pStyle w:val="TableParagraph"/>
              <w:numPr>
                <w:ilvl w:val="0"/>
                <w:numId w:val="77"/>
              </w:numPr>
              <w:tabs>
                <w:tab w:val="left" w:pos="828"/>
              </w:tabs>
              <w:spacing w:before="40" w:line="278" w:lineRule="auto"/>
              <w:ind w:right="929" w:firstLine="0"/>
              <w:rPr>
                <w:sz w:val="24"/>
              </w:rPr>
            </w:pPr>
            <w:r>
              <w:rPr>
                <w:sz w:val="24"/>
              </w:rPr>
              <w:t>встречи</w:t>
            </w:r>
            <w:r>
              <w:rPr>
                <w:spacing w:val="-15"/>
                <w:sz w:val="24"/>
              </w:rPr>
              <w:t xml:space="preserve"> </w:t>
            </w:r>
            <w:r>
              <w:rPr>
                <w:sz w:val="24"/>
              </w:rPr>
              <w:t xml:space="preserve">с </w:t>
            </w:r>
            <w:r>
              <w:rPr>
                <w:spacing w:val="-2"/>
                <w:sz w:val="24"/>
              </w:rPr>
              <w:t>ветеранами</w:t>
            </w:r>
          </w:p>
          <w:p w:rsidR="00267204" w:rsidRDefault="00CD0299">
            <w:pPr>
              <w:pStyle w:val="TableParagraph"/>
              <w:numPr>
                <w:ilvl w:val="0"/>
                <w:numId w:val="77"/>
              </w:numPr>
              <w:tabs>
                <w:tab w:val="left" w:pos="828"/>
              </w:tabs>
              <w:spacing w:before="1"/>
              <w:ind w:left="828"/>
              <w:rPr>
                <w:sz w:val="24"/>
              </w:rPr>
            </w:pPr>
            <w:r>
              <w:rPr>
                <w:sz w:val="24"/>
              </w:rPr>
              <w:t>участие</w:t>
            </w:r>
            <w:r>
              <w:rPr>
                <w:spacing w:val="-5"/>
                <w:sz w:val="24"/>
              </w:rPr>
              <w:t xml:space="preserve"> </w:t>
            </w:r>
            <w:r>
              <w:rPr>
                <w:spacing w:val="-10"/>
                <w:sz w:val="24"/>
              </w:rPr>
              <w:t>в</w:t>
            </w:r>
          </w:p>
          <w:p w:rsidR="00267204" w:rsidRDefault="00CD0299">
            <w:pPr>
              <w:pStyle w:val="TableParagraph"/>
              <w:spacing w:before="22"/>
              <w:rPr>
                <w:sz w:val="24"/>
              </w:rPr>
            </w:pPr>
            <w:r>
              <w:rPr>
                <w:sz w:val="24"/>
              </w:rPr>
              <w:t>городских</w:t>
            </w:r>
            <w:r>
              <w:rPr>
                <w:spacing w:val="-6"/>
                <w:sz w:val="24"/>
              </w:rPr>
              <w:t xml:space="preserve"> </w:t>
            </w:r>
            <w:r>
              <w:rPr>
                <w:spacing w:val="-2"/>
                <w:sz w:val="24"/>
              </w:rPr>
              <w:t>программах</w:t>
            </w:r>
          </w:p>
        </w:tc>
      </w:tr>
      <w:tr w:rsidR="00267204">
        <w:trPr>
          <w:trHeight w:val="2254"/>
        </w:trPr>
        <w:tc>
          <w:tcPr>
            <w:tcW w:w="6618" w:type="dxa"/>
          </w:tcPr>
          <w:p w:rsidR="00267204" w:rsidRDefault="00CD0299">
            <w:pPr>
              <w:pStyle w:val="TableParagraph"/>
              <w:spacing w:before="35" w:line="259" w:lineRule="auto"/>
              <w:ind w:right="101"/>
              <w:jc w:val="both"/>
              <w:rPr>
                <w:sz w:val="24"/>
              </w:rPr>
            </w:pPr>
            <w:r>
              <w:rPr>
                <w:sz w:val="24"/>
              </w:rPr>
              <w:t xml:space="preserve">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w:t>
            </w:r>
            <w:r>
              <w:rPr>
                <w:spacing w:val="-2"/>
                <w:sz w:val="24"/>
              </w:rPr>
              <w:t>праздников);</w:t>
            </w:r>
          </w:p>
        </w:tc>
        <w:tc>
          <w:tcPr>
            <w:tcW w:w="2730" w:type="dxa"/>
          </w:tcPr>
          <w:p w:rsidR="00267204" w:rsidRDefault="00CD0299">
            <w:pPr>
              <w:pStyle w:val="TableParagraph"/>
              <w:numPr>
                <w:ilvl w:val="0"/>
                <w:numId w:val="76"/>
              </w:numPr>
              <w:tabs>
                <w:tab w:val="left" w:pos="828"/>
              </w:tabs>
              <w:spacing w:before="35"/>
              <w:ind w:left="828"/>
              <w:rPr>
                <w:sz w:val="24"/>
              </w:rPr>
            </w:pPr>
            <w:r>
              <w:rPr>
                <w:spacing w:val="-2"/>
                <w:sz w:val="24"/>
              </w:rPr>
              <w:t>Беседы,</w:t>
            </w:r>
          </w:p>
          <w:p w:rsidR="00267204" w:rsidRDefault="00CD0299">
            <w:pPr>
              <w:pStyle w:val="TableParagraph"/>
              <w:numPr>
                <w:ilvl w:val="0"/>
                <w:numId w:val="76"/>
              </w:numPr>
              <w:tabs>
                <w:tab w:val="left" w:pos="828"/>
              </w:tabs>
              <w:spacing w:before="36" w:line="259" w:lineRule="auto"/>
              <w:ind w:right="72" w:firstLine="0"/>
              <w:rPr>
                <w:sz w:val="24"/>
              </w:rPr>
            </w:pPr>
            <w:r>
              <w:rPr>
                <w:sz w:val="24"/>
              </w:rPr>
              <w:t>народные</w:t>
            </w:r>
            <w:r>
              <w:rPr>
                <w:spacing w:val="-14"/>
                <w:sz w:val="24"/>
              </w:rPr>
              <w:t xml:space="preserve"> </w:t>
            </w:r>
            <w:r>
              <w:rPr>
                <w:sz w:val="24"/>
              </w:rPr>
              <w:t>игры,</w:t>
            </w:r>
            <w:r>
              <w:rPr>
                <w:spacing w:val="36"/>
                <w:sz w:val="24"/>
              </w:rPr>
              <w:t xml:space="preserve"> </w:t>
            </w:r>
            <w:r>
              <w:rPr>
                <w:sz w:val="24"/>
              </w:rPr>
              <w:t>- участие в городских</w:t>
            </w:r>
          </w:p>
          <w:p w:rsidR="00267204" w:rsidRDefault="00CD0299">
            <w:pPr>
              <w:pStyle w:val="TableParagraph"/>
              <w:spacing w:before="2" w:line="259" w:lineRule="auto"/>
              <w:ind w:right="1189"/>
              <w:rPr>
                <w:sz w:val="24"/>
              </w:rPr>
            </w:pPr>
            <w:r>
              <w:rPr>
                <w:sz w:val="24"/>
              </w:rPr>
              <w:t>программах,</w:t>
            </w:r>
            <w:r>
              <w:rPr>
                <w:spacing w:val="-15"/>
                <w:sz w:val="24"/>
              </w:rPr>
              <w:t xml:space="preserve"> </w:t>
            </w:r>
            <w:r>
              <w:rPr>
                <w:sz w:val="24"/>
              </w:rPr>
              <w:t xml:space="preserve">- </w:t>
            </w:r>
            <w:r>
              <w:rPr>
                <w:spacing w:val="-2"/>
                <w:sz w:val="24"/>
              </w:rPr>
              <w:t>организация</w:t>
            </w:r>
          </w:p>
          <w:p w:rsidR="00267204" w:rsidRDefault="00CD0299">
            <w:pPr>
              <w:pStyle w:val="TableParagraph"/>
              <w:spacing w:line="259" w:lineRule="auto"/>
              <w:rPr>
                <w:sz w:val="24"/>
              </w:rPr>
            </w:pPr>
            <w:r>
              <w:rPr>
                <w:spacing w:val="-2"/>
                <w:sz w:val="24"/>
              </w:rPr>
              <w:t>национальнокультурных праздников</w:t>
            </w:r>
          </w:p>
        </w:tc>
      </w:tr>
      <w:tr w:rsidR="00267204">
        <w:trPr>
          <w:trHeight w:val="1149"/>
        </w:trPr>
        <w:tc>
          <w:tcPr>
            <w:tcW w:w="6618" w:type="dxa"/>
          </w:tcPr>
          <w:p w:rsidR="00267204" w:rsidRDefault="00CD0299">
            <w:pPr>
              <w:pStyle w:val="TableParagraph"/>
              <w:spacing w:before="35" w:line="259" w:lineRule="auto"/>
              <w:ind w:right="104"/>
              <w:jc w:val="both"/>
              <w:rPr>
                <w:sz w:val="24"/>
              </w:rPr>
            </w:pPr>
            <w:r>
              <w:rPr>
                <w:sz w:val="24"/>
              </w:rPr>
              <w:t>участвуют во встречах и беседах с выпускниками своей школы, ознакомятся с биографиями выпускников, явивших собой</w:t>
            </w:r>
            <w:r>
              <w:rPr>
                <w:spacing w:val="-5"/>
                <w:sz w:val="24"/>
              </w:rPr>
              <w:t xml:space="preserve"> </w:t>
            </w:r>
            <w:r>
              <w:rPr>
                <w:sz w:val="24"/>
              </w:rPr>
              <w:t>достойные</w:t>
            </w:r>
            <w:r>
              <w:rPr>
                <w:spacing w:val="-6"/>
                <w:sz w:val="24"/>
              </w:rPr>
              <w:t xml:space="preserve"> </w:t>
            </w:r>
            <w:r>
              <w:rPr>
                <w:sz w:val="24"/>
              </w:rPr>
              <w:t>примеры</w:t>
            </w:r>
            <w:r>
              <w:rPr>
                <w:spacing w:val="-3"/>
                <w:sz w:val="24"/>
              </w:rPr>
              <w:t xml:space="preserve"> </w:t>
            </w:r>
            <w:r>
              <w:rPr>
                <w:sz w:val="24"/>
              </w:rPr>
              <w:t>гражданственности</w:t>
            </w:r>
            <w:r>
              <w:rPr>
                <w:spacing w:val="-4"/>
                <w:sz w:val="24"/>
              </w:rPr>
              <w:t xml:space="preserve"> </w:t>
            </w:r>
            <w:r>
              <w:rPr>
                <w:sz w:val="24"/>
              </w:rPr>
              <w:t>и</w:t>
            </w:r>
            <w:r>
              <w:rPr>
                <w:spacing w:val="-3"/>
                <w:sz w:val="24"/>
              </w:rPr>
              <w:t xml:space="preserve"> </w:t>
            </w:r>
            <w:r>
              <w:rPr>
                <w:spacing w:val="-2"/>
                <w:sz w:val="24"/>
              </w:rPr>
              <w:t>патриотизма;</w:t>
            </w:r>
          </w:p>
        </w:tc>
        <w:tc>
          <w:tcPr>
            <w:tcW w:w="2730" w:type="dxa"/>
          </w:tcPr>
          <w:p w:rsidR="00267204" w:rsidRDefault="00CD0299">
            <w:pPr>
              <w:pStyle w:val="TableParagraph"/>
              <w:spacing w:before="35" w:line="259" w:lineRule="auto"/>
              <w:rPr>
                <w:sz w:val="24"/>
              </w:rPr>
            </w:pPr>
            <w:r>
              <w:rPr>
                <w:sz w:val="24"/>
              </w:rPr>
              <w:t>-</w:t>
            </w:r>
            <w:r>
              <w:rPr>
                <w:spacing w:val="-14"/>
                <w:sz w:val="24"/>
              </w:rPr>
              <w:t xml:space="preserve"> </w:t>
            </w:r>
            <w:r>
              <w:rPr>
                <w:sz w:val="24"/>
              </w:rPr>
              <w:t>встречи</w:t>
            </w:r>
            <w:r>
              <w:rPr>
                <w:spacing w:val="-13"/>
                <w:sz w:val="24"/>
              </w:rPr>
              <w:t xml:space="preserve"> </w:t>
            </w:r>
            <w:r>
              <w:rPr>
                <w:sz w:val="24"/>
              </w:rPr>
              <w:t>с</w:t>
            </w:r>
            <w:r>
              <w:rPr>
                <w:spacing w:val="-14"/>
                <w:sz w:val="24"/>
              </w:rPr>
              <w:t xml:space="preserve"> </w:t>
            </w:r>
            <w:r>
              <w:rPr>
                <w:sz w:val="24"/>
              </w:rPr>
              <w:t>интересными людьми, родителями –</w:t>
            </w:r>
          </w:p>
          <w:p w:rsidR="00267204" w:rsidRDefault="00CD0299">
            <w:pPr>
              <w:pStyle w:val="TableParagraph"/>
              <w:spacing w:line="275" w:lineRule="exact"/>
              <w:rPr>
                <w:sz w:val="24"/>
              </w:rPr>
            </w:pPr>
            <w:r>
              <w:rPr>
                <w:sz w:val="24"/>
              </w:rPr>
              <w:t>выпускниками</w:t>
            </w:r>
            <w:r>
              <w:rPr>
                <w:spacing w:val="-6"/>
                <w:sz w:val="24"/>
              </w:rPr>
              <w:t xml:space="preserve"> </w:t>
            </w:r>
            <w:r>
              <w:rPr>
                <w:spacing w:val="-2"/>
                <w:sz w:val="24"/>
              </w:rPr>
              <w:t>школы</w:t>
            </w:r>
          </w:p>
        </w:tc>
      </w:tr>
    </w:tbl>
    <w:p w:rsidR="00267204" w:rsidRDefault="00267204">
      <w:pPr>
        <w:pStyle w:val="TableParagraph"/>
        <w:spacing w:line="275" w:lineRule="exact"/>
        <w:rPr>
          <w:sz w:val="24"/>
        </w:rPr>
        <w:sectPr w:rsidR="00267204">
          <w:type w:val="continuous"/>
          <w:pgSz w:w="11910" w:h="16840"/>
          <w:pgMar w:top="1140" w:right="0" w:bottom="1780" w:left="1275" w:header="0" w:footer="1515" w:gutter="0"/>
          <w:cols w:space="720"/>
        </w:sectPr>
      </w:pP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18"/>
        <w:gridCol w:w="2730"/>
      </w:tblGrid>
      <w:tr w:rsidR="00267204">
        <w:trPr>
          <w:trHeight w:val="1572"/>
        </w:trPr>
        <w:tc>
          <w:tcPr>
            <w:tcW w:w="6618" w:type="dxa"/>
          </w:tcPr>
          <w:p w:rsidR="00267204" w:rsidRDefault="00CD0299">
            <w:pPr>
              <w:pStyle w:val="TableParagraph"/>
              <w:spacing w:before="35" w:line="259" w:lineRule="auto"/>
              <w:rPr>
                <w:sz w:val="24"/>
              </w:rPr>
            </w:pPr>
            <w:r>
              <w:rPr>
                <w:sz w:val="24"/>
              </w:rPr>
              <w:lastRenderedPageBreak/>
              <w:t>принимают</w:t>
            </w:r>
            <w:r>
              <w:rPr>
                <w:spacing w:val="40"/>
                <w:sz w:val="24"/>
              </w:rPr>
              <w:t xml:space="preserve"> </w:t>
            </w:r>
            <w:r>
              <w:rPr>
                <w:sz w:val="24"/>
              </w:rPr>
              <w:t>посильное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школьных</w:t>
            </w:r>
            <w:r>
              <w:rPr>
                <w:spacing w:val="40"/>
                <w:sz w:val="24"/>
              </w:rPr>
              <w:t xml:space="preserve"> </w:t>
            </w:r>
            <w:r>
              <w:rPr>
                <w:sz w:val="24"/>
              </w:rPr>
              <w:t>программах</w:t>
            </w:r>
            <w:r>
              <w:rPr>
                <w:spacing w:val="40"/>
                <w:sz w:val="24"/>
              </w:rPr>
              <w:t xml:space="preserve"> </w:t>
            </w:r>
            <w:r>
              <w:rPr>
                <w:sz w:val="24"/>
              </w:rPr>
              <w:t>и</w:t>
            </w:r>
            <w:r>
              <w:rPr>
                <w:spacing w:val="80"/>
                <w:sz w:val="24"/>
              </w:rPr>
              <w:t xml:space="preserve"> </w:t>
            </w:r>
            <w:r>
              <w:rPr>
                <w:sz w:val="24"/>
              </w:rPr>
              <w:t>мероприятиях по поддержке ветеранов войны;</w:t>
            </w:r>
          </w:p>
        </w:tc>
        <w:tc>
          <w:tcPr>
            <w:tcW w:w="2730" w:type="dxa"/>
          </w:tcPr>
          <w:p w:rsidR="00267204" w:rsidRDefault="00CD0299">
            <w:pPr>
              <w:pStyle w:val="TableParagraph"/>
              <w:spacing w:before="32" w:line="278" w:lineRule="auto"/>
              <w:rPr>
                <w:sz w:val="24"/>
              </w:rPr>
            </w:pPr>
            <w:r>
              <w:rPr>
                <w:sz w:val="24"/>
              </w:rPr>
              <w:t>-</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 xml:space="preserve">социальных </w:t>
            </w:r>
            <w:r>
              <w:rPr>
                <w:spacing w:val="-2"/>
                <w:sz w:val="24"/>
              </w:rPr>
              <w:t>проектах,</w:t>
            </w:r>
          </w:p>
          <w:p w:rsidR="00267204" w:rsidRDefault="00CD0299">
            <w:pPr>
              <w:pStyle w:val="TableParagraph"/>
              <w:tabs>
                <w:tab w:val="left" w:pos="2268"/>
              </w:tabs>
              <w:spacing w:line="259" w:lineRule="auto"/>
              <w:ind w:right="326"/>
              <w:rPr>
                <w:sz w:val="24"/>
              </w:rPr>
            </w:pPr>
            <w:r>
              <w:rPr>
                <w:spacing w:val="-2"/>
                <w:sz w:val="24"/>
              </w:rPr>
              <w:t>-мероприятия</w:t>
            </w:r>
            <w:r>
              <w:rPr>
                <w:sz w:val="24"/>
              </w:rPr>
              <w:tab/>
            </w:r>
            <w:r>
              <w:rPr>
                <w:spacing w:val="-10"/>
                <w:sz w:val="24"/>
              </w:rPr>
              <w:t xml:space="preserve">и </w:t>
            </w:r>
            <w:r>
              <w:rPr>
                <w:sz w:val="24"/>
              </w:rPr>
              <w:t>события,</w:t>
            </w:r>
            <w:r>
              <w:rPr>
                <w:spacing w:val="-4"/>
                <w:sz w:val="24"/>
              </w:rPr>
              <w:t xml:space="preserve"> </w:t>
            </w:r>
            <w:r>
              <w:rPr>
                <w:spacing w:val="-2"/>
                <w:sz w:val="24"/>
              </w:rPr>
              <w:t>проводимые</w:t>
            </w:r>
          </w:p>
          <w:p w:rsidR="00267204" w:rsidRDefault="00CD0299">
            <w:pPr>
              <w:pStyle w:val="TableParagraph"/>
              <w:rPr>
                <w:sz w:val="24"/>
              </w:rPr>
            </w:pPr>
            <w:r>
              <w:rPr>
                <w:spacing w:val="-4"/>
                <w:sz w:val="24"/>
              </w:rPr>
              <w:t>ДЮО,</w:t>
            </w:r>
          </w:p>
        </w:tc>
      </w:tr>
      <w:tr w:rsidR="00267204">
        <w:trPr>
          <w:trHeight w:val="599"/>
        </w:trPr>
        <w:tc>
          <w:tcPr>
            <w:tcW w:w="6618" w:type="dxa"/>
          </w:tcPr>
          <w:p w:rsidR="00267204" w:rsidRDefault="00267204">
            <w:pPr>
              <w:pStyle w:val="TableParagraph"/>
              <w:ind w:left="0"/>
            </w:pPr>
          </w:p>
        </w:tc>
        <w:tc>
          <w:tcPr>
            <w:tcW w:w="2730" w:type="dxa"/>
          </w:tcPr>
          <w:p w:rsidR="00267204" w:rsidRDefault="00CD0299">
            <w:pPr>
              <w:pStyle w:val="TableParagraph"/>
              <w:spacing w:before="35"/>
              <w:rPr>
                <w:sz w:val="24"/>
              </w:rPr>
            </w:pPr>
            <w:r>
              <w:rPr>
                <w:sz w:val="24"/>
              </w:rPr>
              <w:t>-сюжетно-ролевые</w:t>
            </w:r>
            <w:r>
              <w:rPr>
                <w:spacing w:val="-5"/>
                <w:sz w:val="24"/>
              </w:rPr>
              <w:t xml:space="preserve"> </w:t>
            </w:r>
            <w:r>
              <w:rPr>
                <w:spacing w:val="-4"/>
                <w:sz w:val="24"/>
              </w:rPr>
              <w:t>игры</w:t>
            </w:r>
          </w:p>
        </w:tc>
      </w:tr>
      <w:tr w:rsidR="00267204">
        <w:trPr>
          <w:trHeight w:val="1978"/>
        </w:trPr>
        <w:tc>
          <w:tcPr>
            <w:tcW w:w="6618" w:type="dxa"/>
          </w:tcPr>
          <w:p w:rsidR="00267204" w:rsidRDefault="00CD0299">
            <w:pPr>
              <w:pStyle w:val="TableParagraph"/>
              <w:spacing w:before="35" w:line="259" w:lineRule="auto"/>
              <w:ind w:right="102"/>
              <w:jc w:val="both"/>
              <w:rPr>
                <w:sz w:val="24"/>
              </w:rPr>
            </w:pPr>
            <w:r>
              <w:rPr>
                <w:sz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детских военноспортивных центров и т. д.);</w:t>
            </w:r>
          </w:p>
        </w:tc>
        <w:tc>
          <w:tcPr>
            <w:tcW w:w="2730" w:type="dxa"/>
          </w:tcPr>
          <w:p w:rsidR="00267204" w:rsidRDefault="00CD0299">
            <w:pPr>
              <w:pStyle w:val="TableParagraph"/>
              <w:spacing w:before="32" w:line="278" w:lineRule="auto"/>
              <w:rPr>
                <w:sz w:val="24"/>
              </w:rPr>
            </w:pPr>
            <w:r>
              <w:rPr>
                <w:sz w:val="24"/>
              </w:rPr>
              <w:t>-</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 xml:space="preserve">социальных </w:t>
            </w:r>
            <w:r>
              <w:rPr>
                <w:spacing w:val="-2"/>
                <w:sz w:val="24"/>
              </w:rPr>
              <w:t>проектах,</w:t>
            </w:r>
          </w:p>
          <w:p w:rsidR="00267204" w:rsidRDefault="00CD0299">
            <w:pPr>
              <w:pStyle w:val="TableParagraph"/>
              <w:spacing w:line="278" w:lineRule="auto"/>
              <w:rPr>
                <w:sz w:val="24"/>
              </w:rPr>
            </w:pPr>
            <w:r>
              <w:rPr>
                <w:sz w:val="24"/>
              </w:rPr>
              <w:t>-мероприятия</w:t>
            </w:r>
            <w:r>
              <w:rPr>
                <w:spacing w:val="-15"/>
                <w:sz w:val="24"/>
              </w:rPr>
              <w:t xml:space="preserve"> </w:t>
            </w:r>
            <w:r>
              <w:rPr>
                <w:sz w:val="24"/>
              </w:rPr>
              <w:t>и</w:t>
            </w:r>
            <w:r>
              <w:rPr>
                <w:spacing w:val="-15"/>
                <w:sz w:val="24"/>
              </w:rPr>
              <w:t xml:space="preserve"> </w:t>
            </w:r>
            <w:r>
              <w:rPr>
                <w:sz w:val="24"/>
              </w:rPr>
              <w:t xml:space="preserve">события, </w:t>
            </w:r>
            <w:r>
              <w:rPr>
                <w:spacing w:val="-2"/>
                <w:sz w:val="24"/>
              </w:rPr>
              <w:t>проводимые</w:t>
            </w:r>
          </w:p>
          <w:p w:rsidR="00267204" w:rsidRDefault="00CD0299">
            <w:pPr>
              <w:pStyle w:val="TableParagraph"/>
              <w:spacing w:line="274" w:lineRule="exact"/>
              <w:rPr>
                <w:sz w:val="24"/>
              </w:rPr>
            </w:pPr>
            <w:r>
              <w:rPr>
                <w:spacing w:val="-4"/>
                <w:sz w:val="24"/>
              </w:rPr>
              <w:t>ДЮО,</w:t>
            </w:r>
          </w:p>
          <w:p w:rsidR="00267204" w:rsidRDefault="00CD0299">
            <w:pPr>
              <w:pStyle w:val="TableParagraph"/>
              <w:spacing w:before="37"/>
              <w:rPr>
                <w:sz w:val="24"/>
              </w:rPr>
            </w:pPr>
            <w:r>
              <w:rPr>
                <w:sz w:val="24"/>
              </w:rPr>
              <w:t>-сюжетно-ролевые</w:t>
            </w:r>
            <w:r>
              <w:rPr>
                <w:spacing w:val="-5"/>
                <w:sz w:val="24"/>
              </w:rPr>
              <w:t xml:space="preserve"> </w:t>
            </w:r>
            <w:r>
              <w:rPr>
                <w:spacing w:val="-4"/>
                <w:sz w:val="24"/>
              </w:rPr>
              <w:t>игры</w:t>
            </w:r>
          </w:p>
        </w:tc>
      </w:tr>
      <w:tr w:rsidR="00267204">
        <w:trPr>
          <w:trHeight w:val="1977"/>
        </w:trPr>
        <w:tc>
          <w:tcPr>
            <w:tcW w:w="6618" w:type="dxa"/>
          </w:tcPr>
          <w:p w:rsidR="00267204" w:rsidRDefault="00CD0299">
            <w:pPr>
              <w:pStyle w:val="TableParagraph"/>
              <w:spacing w:before="35" w:line="259" w:lineRule="auto"/>
              <w:ind w:right="105"/>
              <w:jc w:val="both"/>
              <w:rPr>
                <w:sz w:val="24"/>
              </w:rPr>
            </w:pPr>
            <w:r>
              <w:rPr>
                <w:sz w:val="24"/>
              </w:rPr>
              <w:t>участвуют в проектах, направленных на изучение истории своей семьи в контексте значимых событий истории родного края, страны.</w:t>
            </w:r>
          </w:p>
        </w:tc>
        <w:tc>
          <w:tcPr>
            <w:tcW w:w="2730" w:type="dxa"/>
          </w:tcPr>
          <w:p w:rsidR="00267204" w:rsidRDefault="00CD0299">
            <w:pPr>
              <w:pStyle w:val="TableParagraph"/>
              <w:spacing w:before="32" w:line="278" w:lineRule="auto"/>
              <w:rPr>
                <w:sz w:val="24"/>
              </w:rPr>
            </w:pPr>
            <w:r>
              <w:rPr>
                <w:sz w:val="24"/>
              </w:rPr>
              <w:t>-</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 xml:space="preserve">социальных </w:t>
            </w:r>
            <w:r>
              <w:rPr>
                <w:spacing w:val="-2"/>
                <w:sz w:val="24"/>
              </w:rPr>
              <w:t>проектах,</w:t>
            </w:r>
          </w:p>
          <w:p w:rsidR="00267204" w:rsidRDefault="00CD0299">
            <w:pPr>
              <w:pStyle w:val="TableParagraph"/>
              <w:spacing w:line="276" w:lineRule="auto"/>
              <w:rPr>
                <w:sz w:val="24"/>
              </w:rPr>
            </w:pPr>
            <w:r>
              <w:rPr>
                <w:sz w:val="24"/>
              </w:rPr>
              <w:t>-мероприятия</w:t>
            </w:r>
            <w:r>
              <w:rPr>
                <w:spacing w:val="-15"/>
                <w:sz w:val="24"/>
              </w:rPr>
              <w:t xml:space="preserve"> </w:t>
            </w:r>
            <w:r>
              <w:rPr>
                <w:sz w:val="24"/>
              </w:rPr>
              <w:t>и</w:t>
            </w:r>
            <w:r>
              <w:rPr>
                <w:spacing w:val="-15"/>
                <w:sz w:val="24"/>
              </w:rPr>
              <w:t xml:space="preserve"> </w:t>
            </w:r>
            <w:r>
              <w:rPr>
                <w:sz w:val="24"/>
              </w:rPr>
              <w:t xml:space="preserve">события, </w:t>
            </w:r>
            <w:r>
              <w:rPr>
                <w:spacing w:val="-2"/>
                <w:sz w:val="24"/>
              </w:rPr>
              <w:t>проводимые</w:t>
            </w:r>
          </w:p>
          <w:p w:rsidR="00267204" w:rsidRDefault="00CD0299">
            <w:pPr>
              <w:pStyle w:val="TableParagraph"/>
              <w:rPr>
                <w:sz w:val="24"/>
              </w:rPr>
            </w:pPr>
            <w:r>
              <w:rPr>
                <w:spacing w:val="-4"/>
                <w:sz w:val="24"/>
              </w:rPr>
              <w:t>ДЮО,</w:t>
            </w:r>
          </w:p>
          <w:p w:rsidR="00267204" w:rsidRDefault="00CD0299">
            <w:pPr>
              <w:pStyle w:val="TableParagraph"/>
              <w:spacing w:before="43"/>
              <w:rPr>
                <w:sz w:val="24"/>
              </w:rPr>
            </w:pPr>
            <w:r>
              <w:rPr>
                <w:sz w:val="24"/>
              </w:rPr>
              <w:t>-сюжетно-ролевые</w:t>
            </w:r>
            <w:r>
              <w:rPr>
                <w:spacing w:val="-5"/>
                <w:sz w:val="24"/>
              </w:rPr>
              <w:t xml:space="preserve"> </w:t>
            </w:r>
            <w:r>
              <w:rPr>
                <w:spacing w:val="-4"/>
                <w:sz w:val="24"/>
              </w:rPr>
              <w:t>игры</w:t>
            </w:r>
          </w:p>
        </w:tc>
      </w:tr>
    </w:tbl>
    <w:p w:rsidR="00267204" w:rsidRDefault="00267204">
      <w:pPr>
        <w:pStyle w:val="a3"/>
        <w:spacing w:before="70"/>
        <w:ind w:left="0" w:firstLine="0"/>
        <w:jc w:val="left"/>
      </w:pPr>
    </w:p>
    <w:p w:rsidR="00267204" w:rsidRDefault="00CD0299">
      <w:pPr>
        <w:pStyle w:val="3"/>
        <w:spacing w:after="45"/>
        <w:jc w:val="left"/>
      </w:pPr>
      <w:r>
        <w:t>Нравственное</w:t>
      </w:r>
      <w:r>
        <w:rPr>
          <w:spacing w:val="-3"/>
        </w:rPr>
        <w:t xml:space="preserve"> </w:t>
      </w:r>
      <w:r>
        <w:t>и</w:t>
      </w:r>
      <w:r>
        <w:rPr>
          <w:spacing w:val="-3"/>
        </w:rPr>
        <w:t xml:space="preserve"> </w:t>
      </w:r>
      <w:r>
        <w:t>духовное</w:t>
      </w:r>
      <w:r>
        <w:rPr>
          <w:spacing w:val="-2"/>
        </w:rPr>
        <w:t xml:space="preserve"> воспитание:</w:t>
      </w: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00"/>
        <w:gridCol w:w="2547"/>
      </w:tblGrid>
      <w:tr w:rsidR="00267204">
        <w:trPr>
          <w:trHeight w:val="341"/>
        </w:trPr>
        <w:tc>
          <w:tcPr>
            <w:tcW w:w="6800" w:type="dxa"/>
          </w:tcPr>
          <w:p w:rsidR="00267204" w:rsidRDefault="00CD0299">
            <w:pPr>
              <w:pStyle w:val="TableParagraph"/>
              <w:spacing w:before="42"/>
              <w:rPr>
                <w:b/>
                <w:sz w:val="24"/>
              </w:rPr>
            </w:pPr>
            <w:r>
              <w:rPr>
                <w:b/>
                <w:sz w:val="24"/>
              </w:rPr>
              <w:t>Виды</w:t>
            </w:r>
            <w:r>
              <w:rPr>
                <w:b/>
                <w:spacing w:val="-2"/>
                <w:sz w:val="24"/>
              </w:rPr>
              <w:t xml:space="preserve"> деятельности</w:t>
            </w:r>
          </w:p>
        </w:tc>
        <w:tc>
          <w:tcPr>
            <w:tcW w:w="2547" w:type="dxa"/>
          </w:tcPr>
          <w:p w:rsidR="00267204" w:rsidRDefault="00CD0299">
            <w:pPr>
              <w:pStyle w:val="TableParagraph"/>
              <w:spacing w:before="42"/>
              <w:ind w:left="108"/>
              <w:rPr>
                <w:b/>
                <w:sz w:val="24"/>
              </w:rPr>
            </w:pPr>
            <w:r>
              <w:rPr>
                <w:b/>
                <w:sz w:val="24"/>
              </w:rPr>
              <w:t>Формы</w:t>
            </w:r>
            <w:r>
              <w:rPr>
                <w:b/>
                <w:spacing w:val="-4"/>
                <w:sz w:val="24"/>
              </w:rPr>
              <w:t xml:space="preserve"> </w:t>
            </w:r>
            <w:r>
              <w:rPr>
                <w:b/>
                <w:spacing w:val="-2"/>
                <w:sz w:val="24"/>
              </w:rPr>
              <w:t>занятий</w:t>
            </w:r>
          </w:p>
        </w:tc>
      </w:tr>
      <w:tr w:rsidR="00267204">
        <w:trPr>
          <w:trHeight w:val="329"/>
        </w:trPr>
        <w:tc>
          <w:tcPr>
            <w:tcW w:w="6800" w:type="dxa"/>
            <w:tcBorders>
              <w:bottom w:val="nil"/>
            </w:tcBorders>
          </w:tcPr>
          <w:p w:rsidR="00267204" w:rsidRDefault="00CD0299">
            <w:pPr>
              <w:pStyle w:val="TableParagraph"/>
              <w:spacing w:before="37" w:line="272" w:lineRule="exact"/>
              <w:rPr>
                <w:sz w:val="24"/>
              </w:rPr>
            </w:pPr>
            <w:r>
              <w:rPr>
                <w:sz w:val="24"/>
              </w:rPr>
              <w:t>получают</w:t>
            </w:r>
            <w:r>
              <w:rPr>
                <w:spacing w:val="13"/>
                <w:sz w:val="24"/>
              </w:rPr>
              <w:t xml:space="preserve"> </w:t>
            </w:r>
            <w:r>
              <w:rPr>
                <w:sz w:val="24"/>
              </w:rPr>
              <w:t>первоначальные</w:t>
            </w:r>
            <w:r>
              <w:rPr>
                <w:spacing w:val="14"/>
                <w:sz w:val="24"/>
              </w:rPr>
              <w:t xml:space="preserve"> </w:t>
            </w:r>
            <w:r>
              <w:rPr>
                <w:sz w:val="24"/>
              </w:rPr>
              <w:t>представления</w:t>
            </w:r>
            <w:r>
              <w:rPr>
                <w:spacing w:val="14"/>
                <w:sz w:val="24"/>
              </w:rPr>
              <w:t xml:space="preserve"> </w:t>
            </w:r>
            <w:r>
              <w:rPr>
                <w:sz w:val="24"/>
              </w:rPr>
              <w:t>о</w:t>
            </w:r>
            <w:r>
              <w:rPr>
                <w:spacing w:val="15"/>
                <w:sz w:val="24"/>
              </w:rPr>
              <w:t xml:space="preserve"> </w:t>
            </w:r>
            <w:r>
              <w:rPr>
                <w:sz w:val="24"/>
              </w:rPr>
              <w:t>базовых</w:t>
            </w:r>
            <w:r>
              <w:rPr>
                <w:spacing w:val="18"/>
                <w:sz w:val="24"/>
              </w:rPr>
              <w:t xml:space="preserve"> </w:t>
            </w:r>
            <w:r>
              <w:rPr>
                <w:spacing w:val="-2"/>
                <w:sz w:val="24"/>
              </w:rPr>
              <w:t>ценностях</w:t>
            </w:r>
          </w:p>
        </w:tc>
        <w:tc>
          <w:tcPr>
            <w:tcW w:w="2547" w:type="dxa"/>
            <w:tcBorders>
              <w:bottom w:val="nil"/>
            </w:tcBorders>
          </w:tcPr>
          <w:p w:rsidR="00267204" w:rsidRDefault="00CD0299">
            <w:pPr>
              <w:pStyle w:val="TableParagraph"/>
              <w:spacing w:before="37" w:line="272" w:lineRule="exact"/>
              <w:ind w:left="108"/>
              <w:rPr>
                <w:sz w:val="24"/>
              </w:rPr>
            </w:pPr>
            <w:r>
              <w:rPr>
                <w:sz w:val="24"/>
              </w:rPr>
              <w:t>-</w:t>
            </w:r>
            <w:r>
              <w:rPr>
                <w:spacing w:val="-2"/>
                <w:sz w:val="24"/>
              </w:rPr>
              <w:t xml:space="preserve"> </w:t>
            </w:r>
            <w:r>
              <w:rPr>
                <w:sz w:val="24"/>
              </w:rPr>
              <w:t>Беседы,</w:t>
            </w:r>
            <w:r>
              <w:rPr>
                <w:spacing w:val="-1"/>
                <w:sz w:val="24"/>
              </w:rPr>
              <w:t xml:space="preserve"> </w:t>
            </w:r>
            <w:r>
              <w:rPr>
                <w:sz w:val="24"/>
              </w:rPr>
              <w:t>-</w:t>
            </w:r>
            <w:r>
              <w:rPr>
                <w:spacing w:val="-2"/>
                <w:sz w:val="24"/>
              </w:rPr>
              <w:t xml:space="preserve"> </w:t>
            </w:r>
            <w:r>
              <w:rPr>
                <w:sz w:val="24"/>
              </w:rPr>
              <w:t>экскурсии,</w:t>
            </w:r>
            <w:r>
              <w:rPr>
                <w:spacing w:val="-1"/>
                <w:sz w:val="24"/>
              </w:rPr>
              <w:t xml:space="preserve"> </w:t>
            </w:r>
            <w:r>
              <w:rPr>
                <w:spacing w:val="-10"/>
                <w:sz w:val="24"/>
              </w:rPr>
              <w:t>-</w:t>
            </w:r>
          </w:p>
        </w:tc>
      </w:tr>
      <w:tr w:rsidR="00267204">
        <w:trPr>
          <w:trHeight w:val="297"/>
        </w:trPr>
        <w:tc>
          <w:tcPr>
            <w:tcW w:w="6800" w:type="dxa"/>
            <w:tcBorders>
              <w:top w:val="nil"/>
              <w:bottom w:val="nil"/>
            </w:tcBorders>
          </w:tcPr>
          <w:p w:rsidR="00267204" w:rsidRDefault="00CD0299">
            <w:pPr>
              <w:pStyle w:val="TableParagraph"/>
              <w:spacing w:before="5" w:line="272" w:lineRule="exact"/>
              <w:rPr>
                <w:sz w:val="24"/>
              </w:rPr>
            </w:pPr>
            <w:r>
              <w:rPr>
                <w:sz w:val="24"/>
              </w:rPr>
              <w:t>отечественной</w:t>
            </w:r>
            <w:r>
              <w:rPr>
                <w:spacing w:val="72"/>
                <w:w w:val="150"/>
                <w:sz w:val="24"/>
              </w:rPr>
              <w:t xml:space="preserve"> </w:t>
            </w:r>
            <w:r>
              <w:rPr>
                <w:sz w:val="24"/>
              </w:rPr>
              <w:t>культуры,</w:t>
            </w:r>
            <w:r>
              <w:rPr>
                <w:spacing w:val="74"/>
                <w:w w:val="150"/>
                <w:sz w:val="24"/>
              </w:rPr>
              <w:t xml:space="preserve"> </w:t>
            </w:r>
            <w:r>
              <w:rPr>
                <w:sz w:val="24"/>
              </w:rPr>
              <w:t>традиционных</w:t>
            </w:r>
            <w:r>
              <w:rPr>
                <w:spacing w:val="75"/>
                <w:w w:val="150"/>
                <w:sz w:val="24"/>
              </w:rPr>
              <w:t xml:space="preserve"> </w:t>
            </w:r>
            <w:r>
              <w:rPr>
                <w:sz w:val="24"/>
              </w:rPr>
              <w:t>моральных</w:t>
            </w:r>
            <w:r>
              <w:rPr>
                <w:spacing w:val="75"/>
                <w:w w:val="150"/>
                <w:sz w:val="24"/>
              </w:rPr>
              <w:t xml:space="preserve"> </w:t>
            </w:r>
            <w:r>
              <w:rPr>
                <w:spacing w:val="-2"/>
                <w:sz w:val="24"/>
              </w:rPr>
              <w:t>нормах</w:t>
            </w:r>
          </w:p>
        </w:tc>
        <w:tc>
          <w:tcPr>
            <w:tcW w:w="2547" w:type="dxa"/>
            <w:tcBorders>
              <w:top w:val="nil"/>
              <w:bottom w:val="nil"/>
            </w:tcBorders>
          </w:tcPr>
          <w:p w:rsidR="00267204" w:rsidRDefault="00CD0299">
            <w:pPr>
              <w:pStyle w:val="TableParagraph"/>
              <w:spacing w:before="5" w:line="272" w:lineRule="exact"/>
              <w:ind w:left="108"/>
              <w:rPr>
                <w:sz w:val="24"/>
              </w:rPr>
            </w:pPr>
            <w:r>
              <w:rPr>
                <w:sz w:val="24"/>
              </w:rPr>
              <w:t>участие</w:t>
            </w:r>
            <w:r>
              <w:rPr>
                <w:spacing w:val="-3"/>
                <w:sz w:val="24"/>
              </w:rPr>
              <w:t xml:space="preserve"> </w:t>
            </w:r>
            <w:r>
              <w:rPr>
                <w:sz w:val="24"/>
              </w:rPr>
              <w:t>в</w:t>
            </w:r>
            <w:r>
              <w:rPr>
                <w:spacing w:val="-3"/>
                <w:sz w:val="24"/>
              </w:rPr>
              <w:t xml:space="preserve"> </w:t>
            </w:r>
            <w:r>
              <w:rPr>
                <w:spacing w:val="-2"/>
                <w:sz w:val="24"/>
              </w:rPr>
              <w:t>творческой</w:t>
            </w:r>
          </w:p>
        </w:tc>
      </w:tr>
      <w:tr w:rsidR="00267204">
        <w:trPr>
          <w:trHeight w:val="297"/>
        </w:trPr>
        <w:tc>
          <w:tcPr>
            <w:tcW w:w="6800" w:type="dxa"/>
            <w:tcBorders>
              <w:top w:val="nil"/>
              <w:bottom w:val="nil"/>
            </w:tcBorders>
          </w:tcPr>
          <w:p w:rsidR="00267204" w:rsidRDefault="00CD0299">
            <w:pPr>
              <w:pStyle w:val="TableParagraph"/>
              <w:tabs>
                <w:tab w:val="left" w:pos="1618"/>
                <w:tab w:val="left" w:pos="2774"/>
                <w:tab w:val="left" w:pos="3295"/>
                <w:tab w:val="left" w:pos="4544"/>
                <w:tab w:val="left" w:pos="5813"/>
              </w:tabs>
              <w:spacing w:before="5" w:line="272" w:lineRule="exact"/>
              <w:rPr>
                <w:sz w:val="24"/>
              </w:rPr>
            </w:pPr>
            <w:r>
              <w:rPr>
                <w:spacing w:val="-2"/>
                <w:sz w:val="24"/>
              </w:rPr>
              <w:t>российских</w:t>
            </w:r>
            <w:r>
              <w:rPr>
                <w:sz w:val="24"/>
              </w:rPr>
              <w:tab/>
            </w:r>
            <w:r>
              <w:rPr>
                <w:spacing w:val="-2"/>
                <w:sz w:val="24"/>
              </w:rPr>
              <w:t>народов</w:t>
            </w:r>
            <w:r>
              <w:rPr>
                <w:sz w:val="24"/>
              </w:rPr>
              <w:tab/>
            </w:r>
            <w:r>
              <w:rPr>
                <w:spacing w:val="-5"/>
                <w:sz w:val="24"/>
              </w:rPr>
              <w:t>(в</w:t>
            </w:r>
            <w:r>
              <w:rPr>
                <w:sz w:val="24"/>
              </w:rPr>
              <w:tab/>
            </w:r>
            <w:r>
              <w:rPr>
                <w:spacing w:val="-2"/>
                <w:sz w:val="24"/>
              </w:rPr>
              <w:t>процессе</w:t>
            </w:r>
            <w:r>
              <w:rPr>
                <w:sz w:val="24"/>
              </w:rPr>
              <w:tab/>
            </w:r>
            <w:r>
              <w:rPr>
                <w:spacing w:val="-2"/>
                <w:sz w:val="24"/>
              </w:rPr>
              <w:t>изучения</w:t>
            </w:r>
            <w:r>
              <w:rPr>
                <w:sz w:val="24"/>
              </w:rPr>
              <w:tab/>
            </w:r>
            <w:r>
              <w:rPr>
                <w:spacing w:val="-2"/>
                <w:sz w:val="24"/>
              </w:rPr>
              <w:t>учебных</w:t>
            </w:r>
          </w:p>
        </w:tc>
        <w:tc>
          <w:tcPr>
            <w:tcW w:w="2547" w:type="dxa"/>
            <w:tcBorders>
              <w:top w:val="nil"/>
              <w:bottom w:val="nil"/>
            </w:tcBorders>
          </w:tcPr>
          <w:p w:rsidR="00267204" w:rsidRDefault="00CD0299">
            <w:pPr>
              <w:pStyle w:val="TableParagraph"/>
              <w:spacing w:before="5" w:line="272" w:lineRule="exact"/>
              <w:ind w:left="108"/>
              <w:rPr>
                <w:sz w:val="24"/>
              </w:rPr>
            </w:pPr>
            <w:r>
              <w:rPr>
                <w:sz w:val="24"/>
              </w:rPr>
              <w:t>деятельности,</w:t>
            </w:r>
            <w:r>
              <w:rPr>
                <w:spacing w:val="-3"/>
                <w:sz w:val="24"/>
              </w:rPr>
              <w:t xml:space="preserve"> </w:t>
            </w:r>
            <w:r>
              <w:rPr>
                <w:spacing w:val="-10"/>
                <w:sz w:val="24"/>
              </w:rPr>
              <w:t>-</w:t>
            </w:r>
          </w:p>
        </w:tc>
      </w:tr>
      <w:tr w:rsidR="00267204">
        <w:trPr>
          <w:trHeight w:val="297"/>
        </w:trPr>
        <w:tc>
          <w:tcPr>
            <w:tcW w:w="6800" w:type="dxa"/>
            <w:tcBorders>
              <w:top w:val="nil"/>
              <w:bottom w:val="nil"/>
            </w:tcBorders>
          </w:tcPr>
          <w:p w:rsidR="00267204" w:rsidRDefault="00CD0299">
            <w:pPr>
              <w:pStyle w:val="TableParagraph"/>
              <w:spacing w:before="5" w:line="272" w:lineRule="exact"/>
              <w:rPr>
                <w:sz w:val="24"/>
              </w:rPr>
            </w:pPr>
            <w:r>
              <w:rPr>
                <w:sz w:val="24"/>
              </w:rPr>
              <w:t>инвариантных</w:t>
            </w:r>
            <w:r>
              <w:rPr>
                <w:spacing w:val="60"/>
                <w:w w:val="150"/>
                <w:sz w:val="24"/>
              </w:rPr>
              <w:t xml:space="preserve"> </w:t>
            </w:r>
            <w:r>
              <w:rPr>
                <w:sz w:val="24"/>
              </w:rPr>
              <w:t>и</w:t>
            </w:r>
            <w:r>
              <w:rPr>
                <w:spacing w:val="62"/>
                <w:w w:val="150"/>
                <w:sz w:val="24"/>
              </w:rPr>
              <w:t xml:space="preserve"> </w:t>
            </w:r>
            <w:r>
              <w:rPr>
                <w:sz w:val="24"/>
              </w:rPr>
              <w:t>вариативных</w:t>
            </w:r>
            <w:r>
              <w:rPr>
                <w:spacing w:val="62"/>
                <w:w w:val="150"/>
                <w:sz w:val="24"/>
              </w:rPr>
              <w:t xml:space="preserve"> </w:t>
            </w:r>
            <w:r>
              <w:rPr>
                <w:sz w:val="24"/>
              </w:rPr>
              <w:t>предметов,</w:t>
            </w:r>
            <w:r>
              <w:rPr>
                <w:spacing w:val="63"/>
                <w:w w:val="150"/>
                <w:sz w:val="24"/>
              </w:rPr>
              <w:t xml:space="preserve"> </w:t>
            </w:r>
            <w:r>
              <w:rPr>
                <w:sz w:val="24"/>
              </w:rPr>
              <w:t>бесед,</w:t>
            </w:r>
            <w:r>
              <w:rPr>
                <w:spacing w:val="64"/>
                <w:w w:val="150"/>
                <w:sz w:val="24"/>
              </w:rPr>
              <w:t xml:space="preserve"> </w:t>
            </w:r>
            <w:r>
              <w:rPr>
                <w:spacing w:val="-2"/>
                <w:sz w:val="24"/>
              </w:rPr>
              <w:t>экскурсий,</w:t>
            </w:r>
          </w:p>
        </w:tc>
        <w:tc>
          <w:tcPr>
            <w:tcW w:w="2547" w:type="dxa"/>
            <w:tcBorders>
              <w:top w:val="nil"/>
              <w:bottom w:val="nil"/>
            </w:tcBorders>
          </w:tcPr>
          <w:p w:rsidR="00267204" w:rsidRDefault="00CD0299">
            <w:pPr>
              <w:pStyle w:val="TableParagraph"/>
              <w:spacing w:before="5" w:line="272" w:lineRule="exact"/>
              <w:ind w:left="108"/>
              <w:rPr>
                <w:sz w:val="24"/>
              </w:rPr>
            </w:pPr>
            <w:r>
              <w:rPr>
                <w:spacing w:val="-2"/>
                <w:sz w:val="24"/>
              </w:rPr>
              <w:t>литературные</w:t>
            </w:r>
          </w:p>
        </w:tc>
      </w:tr>
      <w:tr w:rsidR="00267204">
        <w:trPr>
          <w:trHeight w:val="297"/>
        </w:trPr>
        <w:tc>
          <w:tcPr>
            <w:tcW w:w="6800" w:type="dxa"/>
            <w:tcBorders>
              <w:top w:val="nil"/>
              <w:bottom w:val="nil"/>
            </w:tcBorders>
          </w:tcPr>
          <w:p w:rsidR="00267204" w:rsidRDefault="00CD0299">
            <w:pPr>
              <w:pStyle w:val="TableParagraph"/>
              <w:spacing w:before="5" w:line="272" w:lineRule="exact"/>
              <w:rPr>
                <w:sz w:val="24"/>
              </w:rPr>
            </w:pPr>
            <w:r>
              <w:rPr>
                <w:sz w:val="24"/>
              </w:rPr>
              <w:t>заочных</w:t>
            </w:r>
            <w:r>
              <w:rPr>
                <w:spacing w:val="75"/>
                <w:w w:val="150"/>
                <w:sz w:val="24"/>
              </w:rPr>
              <w:t xml:space="preserve"> </w:t>
            </w:r>
            <w:r>
              <w:rPr>
                <w:sz w:val="24"/>
              </w:rPr>
              <w:t>путешествий,</w:t>
            </w:r>
            <w:r>
              <w:rPr>
                <w:spacing w:val="76"/>
                <w:w w:val="150"/>
                <w:sz w:val="24"/>
              </w:rPr>
              <w:t xml:space="preserve"> </w:t>
            </w:r>
            <w:r>
              <w:rPr>
                <w:sz w:val="24"/>
              </w:rPr>
              <w:t>участия</w:t>
            </w:r>
            <w:r>
              <w:rPr>
                <w:spacing w:val="74"/>
                <w:w w:val="150"/>
                <w:sz w:val="24"/>
              </w:rPr>
              <w:t xml:space="preserve"> </w:t>
            </w:r>
            <w:r>
              <w:rPr>
                <w:sz w:val="24"/>
              </w:rPr>
              <w:t>в</w:t>
            </w:r>
            <w:r>
              <w:rPr>
                <w:spacing w:val="75"/>
                <w:w w:val="150"/>
                <w:sz w:val="24"/>
              </w:rPr>
              <w:t xml:space="preserve"> </w:t>
            </w:r>
            <w:r>
              <w:rPr>
                <w:sz w:val="24"/>
              </w:rPr>
              <w:t>творческой</w:t>
            </w:r>
            <w:r>
              <w:rPr>
                <w:spacing w:val="75"/>
                <w:w w:val="150"/>
                <w:sz w:val="24"/>
              </w:rPr>
              <w:t xml:space="preserve"> </w:t>
            </w:r>
            <w:r>
              <w:rPr>
                <w:spacing w:val="-2"/>
                <w:sz w:val="24"/>
              </w:rPr>
              <w:t>деятельности,</w:t>
            </w:r>
          </w:p>
        </w:tc>
        <w:tc>
          <w:tcPr>
            <w:tcW w:w="2547" w:type="dxa"/>
            <w:tcBorders>
              <w:top w:val="nil"/>
              <w:bottom w:val="nil"/>
            </w:tcBorders>
          </w:tcPr>
          <w:p w:rsidR="00267204" w:rsidRDefault="00CD0299">
            <w:pPr>
              <w:pStyle w:val="TableParagraph"/>
              <w:spacing w:before="5" w:line="272" w:lineRule="exact"/>
              <w:ind w:left="108"/>
              <w:rPr>
                <w:sz w:val="24"/>
              </w:rPr>
            </w:pPr>
            <w:r>
              <w:rPr>
                <w:sz w:val="24"/>
              </w:rPr>
              <w:t>гостиные,</w:t>
            </w:r>
            <w:r>
              <w:rPr>
                <w:spacing w:val="-2"/>
                <w:sz w:val="24"/>
              </w:rPr>
              <w:t xml:space="preserve"> </w:t>
            </w:r>
            <w:r>
              <w:rPr>
                <w:spacing w:val="-10"/>
                <w:sz w:val="24"/>
              </w:rPr>
              <w:t>-</w:t>
            </w:r>
          </w:p>
        </w:tc>
      </w:tr>
      <w:tr w:rsidR="00267204">
        <w:trPr>
          <w:trHeight w:val="297"/>
        </w:trPr>
        <w:tc>
          <w:tcPr>
            <w:tcW w:w="6800" w:type="dxa"/>
            <w:tcBorders>
              <w:top w:val="nil"/>
              <w:bottom w:val="nil"/>
            </w:tcBorders>
          </w:tcPr>
          <w:p w:rsidR="00267204" w:rsidRDefault="00CD0299">
            <w:pPr>
              <w:pStyle w:val="TableParagraph"/>
              <w:spacing w:before="5" w:line="272" w:lineRule="exact"/>
              <w:rPr>
                <w:sz w:val="24"/>
              </w:rPr>
            </w:pPr>
            <w:r>
              <w:rPr>
                <w:sz w:val="24"/>
              </w:rPr>
              <w:t>такой,</w:t>
            </w:r>
            <w:r>
              <w:rPr>
                <w:spacing w:val="23"/>
                <w:sz w:val="24"/>
              </w:rPr>
              <w:t xml:space="preserve"> </w:t>
            </w:r>
            <w:r>
              <w:rPr>
                <w:sz w:val="24"/>
              </w:rPr>
              <w:t>как</w:t>
            </w:r>
            <w:r>
              <w:rPr>
                <w:spacing w:val="25"/>
                <w:sz w:val="24"/>
              </w:rPr>
              <w:t xml:space="preserve"> </w:t>
            </w:r>
            <w:r>
              <w:rPr>
                <w:sz w:val="24"/>
              </w:rPr>
              <w:t>театральные</w:t>
            </w:r>
            <w:r>
              <w:rPr>
                <w:spacing w:val="25"/>
                <w:sz w:val="24"/>
              </w:rPr>
              <w:t xml:space="preserve"> </w:t>
            </w:r>
            <w:r>
              <w:rPr>
                <w:sz w:val="24"/>
              </w:rPr>
              <w:t>постановки,</w:t>
            </w:r>
            <w:r>
              <w:rPr>
                <w:spacing w:val="25"/>
                <w:sz w:val="24"/>
              </w:rPr>
              <w:t xml:space="preserve"> </w:t>
            </w:r>
            <w:r>
              <w:rPr>
                <w:sz w:val="24"/>
              </w:rPr>
              <w:t>литературно-</w:t>
            </w:r>
            <w:r>
              <w:rPr>
                <w:spacing w:val="-2"/>
                <w:sz w:val="24"/>
              </w:rPr>
              <w:t>музыкальные</w:t>
            </w:r>
          </w:p>
        </w:tc>
        <w:tc>
          <w:tcPr>
            <w:tcW w:w="2547" w:type="dxa"/>
            <w:tcBorders>
              <w:top w:val="nil"/>
              <w:bottom w:val="nil"/>
            </w:tcBorders>
          </w:tcPr>
          <w:p w:rsidR="00267204" w:rsidRDefault="00CD0299">
            <w:pPr>
              <w:pStyle w:val="TableParagraph"/>
              <w:spacing w:before="5" w:line="272" w:lineRule="exact"/>
              <w:ind w:left="108"/>
              <w:rPr>
                <w:sz w:val="24"/>
              </w:rPr>
            </w:pPr>
            <w:r>
              <w:rPr>
                <w:spacing w:val="-2"/>
                <w:sz w:val="24"/>
              </w:rPr>
              <w:t>художественные</w:t>
            </w:r>
          </w:p>
        </w:tc>
      </w:tr>
      <w:tr w:rsidR="00267204">
        <w:trPr>
          <w:trHeight w:val="297"/>
        </w:trPr>
        <w:tc>
          <w:tcPr>
            <w:tcW w:w="6800" w:type="dxa"/>
            <w:tcBorders>
              <w:top w:val="nil"/>
              <w:bottom w:val="nil"/>
            </w:tcBorders>
          </w:tcPr>
          <w:p w:rsidR="00267204" w:rsidRDefault="00CD0299">
            <w:pPr>
              <w:pStyle w:val="TableParagraph"/>
              <w:spacing w:before="5" w:line="272" w:lineRule="exact"/>
              <w:rPr>
                <w:sz w:val="24"/>
              </w:rPr>
            </w:pPr>
            <w:r>
              <w:rPr>
                <w:sz w:val="24"/>
              </w:rPr>
              <w:t>композиции,</w:t>
            </w:r>
            <w:r>
              <w:rPr>
                <w:spacing w:val="6"/>
                <w:sz w:val="24"/>
              </w:rPr>
              <w:t xml:space="preserve"> </w:t>
            </w:r>
            <w:r>
              <w:rPr>
                <w:sz w:val="24"/>
              </w:rPr>
              <w:t>художественные</w:t>
            </w:r>
            <w:r>
              <w:rPr>
                <w:spacing w:val="9"/>
                <w:sz w:val="24"/>
              </w:rPr>
              <w:t xml:space="preserve"> </w:t>
            </w:r>
            <w:r>
              <w:rPr>
                <w:sz w:val="24"/>
              </w:rPr>
              <w:t>выставки</w:t>
            </w:r>
            <w:r>
              <w:rPr>
                <w:spacing w:val="12"/>
                <w:sz w:val="24"/>
              </w:rPr>
              <w:t xml:space="preserve"> </w:t>
            </w:r>
            <w:r>
              <w:rPr>
                <w:sz w:val="24"/>
              </w:rPr>
              <w:t>и</w:t>
            </w:r>
            <w:r>
              <w:rPr>
                <w:spacing w:val="12"/>
                <w:sz w:val="24"/>
              </w:rPr>
              <w:t xml:space="preserve"> </w:t>
            </w:r>
            <w:r>
              <w:rPr>
                <w:sz w:val="24"/>
              </w:rPr>
              <w:t>других</w:t>
            </w:r>
            <w:r>
              <w:rPr>
                <w:spacing w:val="14"/>
                <w:sz w:val="24"/>
              </w:rPr>
              <w:t xml:space="preserve"> </w:t>
            </w:r>
            <w:r>
              <w:rPr>
                <w:spacing w:val="-2"/>
                <w:sz w:val="24"/>
              </w:rPr>
              <w:t>мероприятий,</w:t>
            </w:r>
          </w:p>
        </w:tc>
        <w:tc>
          <w:tcPr>
            <w:tcW w:w="2547" w:type="dxa"/>
            <w:tcBorders>
              <w:top w:val="nil"/>
              <w:bottom w:val="nil"/>
            </w:tcBorders>
          </w:tcPr>
          <w:p w:rsidR="00267204" w:rsidRDefault="00CD0299">
            <w:pPr>
              <w:pStyle w:val="TableParagraph"/>
              <w:spacing w:before="5" w:line="272" w:lineRule="exact"/>
              <w:ind w:left="108"/>
              <w:rPr>
                <w:sz w:val="24"/>
              </w:rPr>
            </w:pPr>
            <w:r>
              <w:rPr>
                <w:spacing w:val="-2"/>
                <w:sz w:val="24"/>
              </w:rPr>
              <w:t>выставки</w:t>
            </w:r>
          </w:p>
        </w:tc>
      </w:tr>
      <w:tr w:rsidR="00267204">
        <w:trPr>
          <w:trHeight w:val="297"/>
        </w:trPr>
        <w:tc>
          <w:tcPr>
            <w:tcW w:w="6800" w:type="dxa"/>
            <w:tcBorders>
              <w:top w:val="nil"/>
              <w:bottom w:val="nil"/>
            </w:tcBorders>
          </w:tcPr>
          <w:p w:rsidR="00267204" w:rsidRDefault="00CD0299">
            <w:pPr>
              <w:pStyle w:val="TableParagraph"/>
              <w:tabs>
                <w:tab w:val="left" w:pos="1668"/>
                <w:tab w:val="left" w:pos="3097"/>
                <w:tab w:val="left" w:pos="3452"/>
                <w:tab w:val="left" w:pos="4666"/>
                <w:tab w:val="left" w:pos="5860"/>
              </w:tabs>
              <w:spacing w:before="5" w:line="272" w:lineRule="exact"/>
              <w:rPr>
                <w:sz w:val="24"/>
              </w:rPr>
            </w:pPr>
            <w:r>
              <w:rPr>
                <w:spacing w:val="-2"/>
                <w:sz w:val="24"/>
              </w:rPr>
              <w:t>отражающих</w:t>
            </w:r>
            <w:r>
              <w:rPr>
                <w:sz w:val="24"/>
              </w:rPr>
              <w:tab/>
            </w:r>
            <w:r>
              <w:rPr>
                <w:spacing w:val="-2"/>
                <w:sz w:val="24"/>
              </w:rPr>
              <w:t>культурные</w:t>
            </w:r>
            <w:r>
              <w:rPr>
                <w:sz w:val="24"/>
              </w:rPr>
              <w:tab/>
            </w:r>
            <w:r>
              <w:rPr>
                <w:spacing w:val="-10"/>
                <w:sz w:val="24"/>
              </w:rPr>
              <w:t>и</w:t>
            </w:r>
            <w:r>
              <w:rPr>
                <w:sz w:val="24"/>
              </w:rPr>
              <w:tab/>
            </w:r>
            <w:r>
              <w:rPr>
                <w:spacing w:val="-2"/>
                <w:sz w:val="24"/>
              </w:rPr>
              <w:t>духовные</w:t>
            </w:r>
            <w:r>
              <w:rPr>
                <w:sz w:val="24"/>
              </w:rPr>
              <w:tab/>
            </w:r>
            <w:r>
              <w:rPr>
                <w:spacing w:val="-2"/>
                <w:sz w:val="24"/>
              </w:rPr>
              <w:t>традиции</w:t>
            </w:r>
            <w:r>
              <w:rPr>
                <w:sz w:val="24"/>
              </w:rPr>
              <w:tab/>
            </w:r>
            <w:r>
              <w:rPr>
                <w:spacing w:val="-2"/>
                <w:sz w:val="24"/>
              </w:rPr>
              <w:t>народов</w:t>
            </w:r>
          </w:p>
        </w:tc>
        <w:tc>
          <w:tcPr>
            <w:tcW w:w="2547" w:type="dxa"/>
            <w:tcBorders>
              <w:top w:val="nil"/>
              <w:bottom w:val="nil"/>
            </w:tcBorders>
          </w:tcPr>
          <w:p w:rsidR="00267204" w:rsidRDefault="00267204">
            <w:pPr>
              <w:pStyle w:val="TableParagraph"/>
              <w:ind w:left="0"/>
            </w:pPr>
          </w:p>
        </w:tc>
      </w:tr>
      <w:tr w:rsidR="00267204">
        <w:trPr>
          <w:trHeight w:val="308"/>
        </w:trPr>
        <w:tc>
          <w:tcPr>
            <w:tcW w:w="6800" w:type="dxa"/>
            <w:tcBorders>
              <w:top w:val="nil"/>
            </w:tcBorders>
          </w:tcPr>
          <w:p w:rsidR="00267204" w:rsidRDefault="00CD0299">
            <w:pPr>
              <w:pStyle w:val="TableParagraph"/>
              <w:spacing w:before="5"/>
              <w:rPr>
                <w:sz w:val="24"/>
              </w:rPr>
            </w:pPr>
            <w:r>
              <w:rPr>
                <w:spacing w:val="-2"/>
                <w:sz w:val="24"/>
              </w:rPr>
              <w:t>России);</w:t>
            </w:r>
          </w:p>
        </w:tc>
        <w:tc>
          <w:tcPr>
            <w:tcW w:w="2547" w:type="dxa"/>
            <w:tcBorders>
              <w:top w:val="nil"/>
            </w:tcBorders>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80" w:left="1275" w:header="0" w:footer="1515" w:gutter="0"/>
          <w:cols w:space="720"/>
        </w:sectPr>
      </w:pPr>
    </w:p>
    <w:tbl>
      <w:tblPr>
        <w:tblStyle w:val="TableNormal"/>
        <w:tblW w:w="0" w:type="auto"/>
        <w:tblInd w:w="1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00"/>
        <w:gridCol w:w="2547"/>
      </w:tblGrid>
      <w:tr w:rsidR="00267204">
        <w:trPr>
          <w:trHeight w:val="4752"/>
        </w:trPr>
        <w:tc>
          <w:tcPr>
            <w:tcW w:w="6800" w:type="dxa"/>
          </w:tcPr>
          <w:p w:rsidR="00267204" w:rsidRDefault="00CD0299">
            <w:pPr>
              <w:pStyle w:val="TableParagraph"/>
              <w:spacing w:before="35" w:line="259" w:lineRule="auto"/>
              <w:ind w:right="102"/>
              <w:jc w:val="both"/>
              <w:rPr>
                <w:sz w:val="24"/>
              </w:rPr>
            </w:pPr>
            <w:r>
              <w:rPr>
                <w:sz w:val="24"/>
              </w:rPr>
              <w:lastRenderedPageBreak/>
              <w:t>участвуют в проведении уроков этики, внеурочных мероприятий,</w:t>
            </w:r>
            <w:r>
              <w:rPr>
                <w:spacing w:val="-1"/>
                <w:sz w:val="24"/>
              </w:rPr>
              <w:t xml:space="preserve"> </w:t>
            </w:r>
            <w:r>
              <w:rPr>
                <w:sz w:val="24"/>
              </w:rPr>
              <w:t>направленных на</w:t>
            </w:r>
            <w:r>
              <w:rPr>
                <w:spacing w:val="-1"/>
                <w:sz w:val="24"/>
              </w:rPr>
              <w:t xml:space="preserve"> </w:t>
            </w:r>
            <w:r>
              <w:rPr>
                <w:sz w:val="24"/>
              </w:rPr>
              <w:t>формирование</w:t>
            </w:r>
            <w:r>
              <w:rPr>
                <w:spacing w:val="-4"/>
                <w:sz w:val="24"/>
              </w:rPr>
              <w:t xml:space="preserve"> </w:t>
            </w:r>
            <w:r>
              <w:rPr>
                <w:sz w:val="24"/>
              </w:rPr>
              <w:t>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2547" w:type="dxa"/>
          </w:tcPr>
          <w:p w:rsidR="00267204" w:rsidRDefault="00CD0299">
            <w:pPr>
              <w:pStyle w:val="TableParagraph"/>
              <w:numPr>
                <w:ilvl w:val="0"/>
                <w:numId w:val="75"/>
              </w:numPr>
              <w:tabs>
                <w:tab w:val="left" w:pos="828"/>
              </w:tabs>
              <w:spacing w:before="32"/>
              <w:ind w:left="828" w:hanging="720"/>
              <w:rPr>
                <w:sz w:val="24"/>
              </w:rPr>
            </w:pPr>
            <w:r>
              <w:rPr>
                <w:sz w:val="24"/>
              </w:rPr>
              <w:t>уроки</w:t>
            </w:r>
            <w:r>
              <w:rPr>
                <w:spacing w:val="-5"/>
                <w:sz w:val="24"/>
              </w:rPr>
              <w:t xml:space="preserve"> </w:t>
            </w:r>
            <w:r>
              <w:rPr>
                <w:spacing w:val="-2"/>
                <w:sz w:val="24"/>
              </w:rPr>
              <w:t>курса</w:t>
            </w:r>
          </w:p>
          <w:p w:rsidR="00267204" w:rsidRDefault="00CD0299">
            <w:pPr>
              <w:pStyle w:val="TableParagraph"/>
              <w:spacing w:before="46" w:line="276" w:lineRule="auto"/>
              <w:ind w:left="108" w:right="120"/>
              <w:rPr>
                <w:sz w:val="24"/>
              </w:rPr>
            </w:pPr>
            <w:r>
              <w:rPr>
                <w:sz w:val="24"/>
              </w:rPr>
              <w:t>«Основы</w:t>
            </w:r>
            <w:r>
              <w:rPr>
                <w:spacing w:val="-15"/>
                <w:sz w:val="24"/>
              </w:rPr>
              <w:t xml:space="preserve"> </w:t>
            </w:r>
            <w:r>
              <w:rPr>
                <w:sz w:val="24"/>
              </w:rPr>
              <w:t>религиозных культур и светской этики», - экскурсии в соборы, в места</w:t>
            </w:r>
          </w:p>
          <w:p w:rsidR="00267204" w:rsidRDefault="00CD0299">
            <w:pPr>
              <w:pStyle w:val="TableParagraph"/>
              <w:spacing w:line="276" w:lineRule="auto"/>
              <w:ind w:left="108" w:right="153"/>
              <w:rPr>
                <w:sz w:val="24"/>
              </w:rPr>
            </w:pPr>
            <w:r>
              <w:rPr>
                <w:sz w:val="24"/>
              </w:rPr>
              <w:t>богослужения, - добровольное</w:t>
            </w:r>
            <w:r>
              <w:rPr>
                <w:spacing w:val="-15"/>
                <w:sz w:val="24"/>
              </w:rPr>
              <w:t xml:space="preserve"> </w:t>
            </w:r>
            <w:r>
              <w:rPr>
                <w:sz w:val="24"/>
              </w:rPr>
              <w:t>участие в религиозных</w:t>
            </w:r>
          </w:p>
          <w:p w:rsidR="00267204" w:rsidRDefault="00CD0299">
            <w:pPr>
              <w:pStyle w:val="TableParagraph"/>
              <w:spacing w:before="1"/>
              <w:ind w:left="108"/>
              <w:rPr>
                <w:sz w:val="24"/>
              </w:rPr>
            </w:pPr>
            <w:r>
              <w:rPr>
                <w:spacing w:val="-2"/>
                <w:sz w:val="24"/>
              </w:rPr>
              <w:t>праздниках,</w:t>
            </w:r>
          </w:p>
          <w:p w:rsidR="00267204" w:rsidRDefault="00CD0299">
            <w:pPr>
              <w:pStyle w:val="TableParagraph"/>
              <w:numPr>
                <w:ilvl w:val="0"/>
                <w:numId w:val="75"/>
              </w:numPr>
              <w:tabs>
                <w:tab w:val="left" w:pos="828"/>
              </w:tabs>
              <w:spacing w:before="41" w:line="278" w:lineRule="auto"/>
              <w:ind w:right="746" w:firstLine="0"/>
              <w:rPr>
                <w:sz w:val="24"/>
              </w:rPr>
            </w:pPr>
            <w:r>
              <w:rPr>
                <w:sz w:val="24"/>
              </w:rPr>
              <w:t>встречи</w:t>
            </w:r>
            <w:r>
              <w:rPr>
                <w:spacing w:val="-15"/>
                <w:sz w:val="24"/>
              </w:rPr>
              <w:t xml:space="preserve"> </w:t>
            </w:r>
            <w:r>
              <w:rPr>
                <w:sz w:val="24"/>
              </w:rPr>
              <w:t xml:space="preserve">с </w:t>
            </w:r>
            <w:r>
              <w:rPr>
                <w:spacing w:val="-2"/>
                <w:sz w:val="24"/>
              </w:rPr>
              <w:t>религиозными</w:t>
            </w:r>
          </w:p>
          <w:p w:rsidR="00267204" w:rsidRDefault="00CD0299">
            <w:pPr>
              <w:pStyle w:val="TableParagraph"/>
              <w:spacing w:line="274" w:lineRule="exact"/>
              <w:ind w:left="108"/>
              <w:rPr>
                <w:sz w:val="24"/>
              </w:rPr>
            </w:pPr>
            <w:r>
              <w:rPr>
                <w:spacing w:val="-2"/>
                <w:sz w:val="24"/>
              </w:rPr>
              <w:t>деятелями</w:t>
            </w:r>
          </w:p>
          <w:p w:rsidR="00267204" w:rsidRDefault="00CD0299">
            <w:pPr>
              <w:pStyle w:val="TableParagraph"/>
              <w:numPr>
                <w:ilvl w:val="0"/>
                <w:numId w:val="75"/>
              </w:numPr>
              <w:tabs>
                <w:tab w:val="left" w:pos="828"/>
              </w:tabs>
              <w:spacing w:before="46"/>
              <w:ind w:left="828" w:hanging="720"/>
              <w:rPr>
                <w:sz w:val="24"/>
              </w:rPr>
            </w:pPr>
            <w:r>
              <w:rPr>
                <w:sz w:val="24"/>
              </w:rPr>
              <w:t>участие</w:t>
            </w:r>
            <w:r>
              <w:rPr>
                <w:spacing w:val="-5"/>
                <w:sz w:val="24"/>
              </w:rPr>
              <w:t xml:space="preserve"> </w:t>
            </w:r>
            <w:r>
              <w:rPr>
                <w:spacing w:val="-10"/>
                <w:sz w:val="24"/>
              </w:rPr>
              <w:t>в</w:t>
            </w:r>
          </w:p>
          <w:p w:rsidR="00267204" w:rsidRDefault="00CD0299">
            <w:pPr>
              <w:pStyle w:val="TableParagraph"/>
              <w:spacing w:before="8" w:line="290" w:lineRule="atLeast"/>
              <w:ind w:left="108" w:right="120"/>
              <w:rPr>
                <w:sz w:val="24"/>
              </w:rPr>
            </w:pPr>
            <w:r>
              <w:rPr>
                <w:sz w:val="24"/>
              </w:rPr>
              <w:t>проектах</w:t>
            </w:r>
            <w:r>
              <w:rPr>
                <w:spacing w:val="-15"/>
                <w:sz w:val="24"/>
              </w:rPr>
              <w:t xml:space="preserve"> </w:t>
            </w:r>
            <w:r>
              <w:rPr>
                <w:sz w:val="24"/>
              </w:rPr>
              <w:t>по</w:t>
            </w:r>
            <w:r>
              <w:rPr>
                <w:spacing w:val="-15"/>
                <w:sz w:val="24"/>
              </w:rPr>
              <w:t xml:space="preserve"> </w:t>
            </w:r>
            <w:r>
              <w:rPr>
                <w:sz w:val="24"/>
              </w:rPr>
              <w:t xml:space="preserve">данной </w:t>
            </w:r>
            <w:r>
              <w:rPr>
                <w:spacing w:val="-4"/>
                <w:sz w:val="24"/>
              </w:rPr>
              <w:t>теме</w:t>
            </w:r>
          </w:p>
        </w:tc>
      </w:tr>
      <w:tr w:rsidR="00267204">
        <w:trPr>
          <w:trHeight w:val="1564"/>
        </w:trPr>
        <w:tc>
          <w:tcPr>
            <w:tcW w:w="6800" w:type="dxa"/>
          </w:tcPr>
          <w:p w:rsidR="00267204" w:rsidRDefault="00CD0299">
            <w:pPr>
              <w:pStyle w:val="TableParagraph"/>
              <w:spacing w:before="37" w:line="259" w:lineRule="auto"/>
              <w:ind w:right="98"/>
              <w:jc w:val="both"/>
              <w:rPr>
                <w:sz w:val="24"/>
              </w:rPr>
            </w:pPr>
            <w:r>
              <w:rPr>
                <w:sz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tc>
        <w:tc>
          <w:tcPr>
            <w:tcW w:w="2547" w:type="dxa"/>
          </w:tcPr>
          <w:p w:rsidR="00267204" w:rsidRDefault="00CD0299">
            <w:pPr>
              <w:pStyle w:val="TableParagraph"/>
              <w:numPr>
                <w:ilvl w:val="0"/>
                <w:numId w:val="74"/>
              </w:numPr>
              <w:tabs>
                <w:tab w:val="left" w:pos="828"/>
              </w:tabs>
              <w:spacing w:before="35"/>
              <w:ind w:left="828" w:hanging="720"/>
              <w:rPr>
                <w:sz w:val="24"/>
              </w:rPr>
            </w:pPr>
            <w:r>
              <w:rPr>
                <w:sz w:val="24"/>
              </w:rPr>
              <w:t>уроки</w:t>
            </w:r>
            <w:r>
              <w:rPr>
                <w:spacing w:val="-3"/>
                <w:sz w:val="24"/>
              </w:rPr>
              <w:t xml:space="preserve"> </w:t>
            </w:r>
            <w:r>
              <w:rPr>
                <w:spacing w:val="-2"/>
                <w:sz w:val="24"/>
              </w:rPr>
              <w:t>этики,</w:t>
            </w:r>
          </w:p>
          <w:p w:rsidR="00267204" w:rsidRDefault="00CD0299">
            <w:pPr>
              <w:pStyle w:val="TableParagraph"/>
              <w:numPr>
                <w:ilvl w:val="0"/>
                <w:numId w:val="74"/>
              </w:numPr>
              <w:tabs>
                <w:tab w:val="left" w:pos="828"/>
              </w:tabs>
              <w:spacing w:before="41" w:line="256" w:lineRule="auto"/>
              <w:ind w:right="863" w:firstLine="0"/>
              <w:rPr>
                <w:sz w:val="24"/>
              </w:rPr>
            </w:pPr>
            <w:r>
              <w:rPr>
                <w:spacing w:val="-2"/>
                <w:sz w:val="24"/>
              </w:rPr>
              <w:t>игровые программы,</w:t>
            </w:r>
          </w:p>
          <w:p w:rsidR="00267204" w:rsidRDefault="00CD0299">
            <w:pPr>
              <w:pStyle w:val="TableParagraph"/>
              <w:numPr>
                <w:ilvl w:val="0"/>
                <w:numId w:val="74"/>
              </w:numPr>
              <w:tabs>
                <w:tab w:val="left" w:pos="828"/>
              </w:tabs>
              <w:spacing w:before="6" w:line="298" w:lineRule="exact"/>
              <w:ind w:right="487" w:firstLine="0"/>
              <w:rPr>
                <w:sz w:val="24"/>
              </w:rPr>
            </w:pPr>
            <w:r>
              <w:rPr>
                <w:spacing w:val="-2"/>
                <w:sz w:val="24"/>
              </w:rPr>
              <w:t>внеурочные мероприятия</w:t>
            </w:r>
          </w:p>
        </w:tc>
      </w:tr>
      <w:tr w:rsidR="00267204">
        <w:trPr>
          <w:trHeight w:val="655"/>
        </w:trPr>
        <w:tc>
          <w:tcPr>
            <w:tcW w:w="6800" w:type="dxa"/>
          </w:tcPr>
          <w:p w:rsidR="00267204" w:rsidRDefault="00CD0299">
            <w:pPr>
              <w:pStyle w:val="TableParagraph"/>
              <w:tabs>
                <w:tab w:val="left" w:pos="1822"/>
                <w:tab w:val="left" w:pos="4158"/>
                <w:tab w:val="left" w:pos="5309"/>
              </w:tabs>
              <w:spacing w:before="37" w:line="259" w:lineRule="auto"/>
              <w:ind w:right="45"/>
              <w:rPr>
                <w:sz w:val="24"/>
              </w:rPr>
            </w:pPr>
            <w:r>
              <w:rPr>
                <w:spacing w:val="-2"/>
                <w:sz w:val="24"/>
              </w:rPr>
              <w:t>усваивают</w:t>
            </w:r>
            <w:r>
              <w:rPr>
                <w:sz w:val="24"/>
              </w:rPr>
              <w:tab/>
            </w:r>
            <w:r>
              <w:rPr>
                <w:spacing w:val="-2"/>
                <w:sz w:val="24"/>
              </w:rPr>
              <w:t>первоначальный</w:t>
            </w:r>
            <w:r>
              <w:rPr>
                <w:sz w:val="24"/>
              </w:rPr>
              <w:tab/>
            </w:r>
            <w:r>
              <w:rPr>
                <w:spacing w:val="-4"/>
                <w:sz w:val="24"/>
              </w:rPr>
              <w:t>опыт</w:t>
            </w:r>
            <w:r>
              <w:rPr>
                <w:sz w:val="24"/>
              </w:rPr>
              <w:tab/>
            </w:r>
            <w:r>
              <w:rPr>
                <w:spacing w:val="-2"/>
                <w:sz w:val="24"/>
              </w:rPr>
              <w:t xml:space="preserve">нравственных </w:t>
            </w:r>
            <w:r>
              <w:rPr>
                <w:sz w:val="24"/>
              </w:rPr>
              <w:t>взаимоотношений в коллективе класса и образовательной</w:t>
            </w:r>
          </w:p>
        </w:tc>
        <w:tc>
          <w:tcPr>
            <w:tcW w:w="2547" w:type="dxa"/>
          </w:tcPr>
          <w:p w:rsidR="00267204" w:rsidRDefault="00CD0299">
            <w:pPr>
              <w:pStyle w:val="TableParagraph"/>
              <w:numPr>
                <w:ilvl w:val="0"/>
                <w:numId w:val="73"/>
              </w:numPr>
              <w:tabs>
                <w:tab w:val="left" w:pos="246"/>
              </w:tabs>
              <w:spacing w:before="35"/>
              <w:ind w:left="246" w:hanging="138"/>
              <w:rPr>
                <w:sz w:val="24"/>
              </w:rPr>
            </w:pPr>
            <w:r>
              <w:rPr>
                <w:spacing w:val="-2"/>
                <w:sz w:val="24"/>
              </w:rPr>
              <w:t>беседы,</w:t>
            </w:r>
          </w:p>
          <w:p w:rsidR="00267204" w:rsidRDefault="00CD0299">
            <w:pPr>
              <w:pStyle w:val="TableParagraph"/>
              <w:numPr>
                <w:ilvl w:val="0"/>
                <w:numId w:val="73"/>
              </w:numPr>
              <w:tabs>
                <w:tab w:val="left" w:pos="246"/>
              </w:tabs>
              <w:spacing w:before="41"/>
              <w:ind w:left="246" w:hanging="138"/>
              <w:rPr>
                <w:sz w:val="24"/>
              </w:rPr>
            </w:pPr>
            <w:r>
              <w:rPr>
                <w:sz w:val="24"/>
              </w:rPr>
              <w:t>классные</w:t>
            </w:r>
            <w:r>
              <w:rPr>
                <w:spacing w:val="-5"/>
                <w:sz w:val="24"/>
              </w:rPr>
              <w:t xml:space="preserve"> </w:t>
            </w:r>
            <w:r>
              <w:rPr>
                <w:spacing w:val="-2"/>
                <w:sz w:val="24"/>
              </w:rPr>
              <w:t>часы,</w:t>
            </w:r>
          </w:p>
        </w:tc>
      </w:tr>
      <w:tr w:rsidR="00267204">
        <w:trPr>
          <w:trHeight w:val="1531"/>
        </w:trPr>
        <w:tc>
          <w:tcPr>
            <w:tcW w:w="6800" w:type="dxa"/>
          </w:tcPr>
          <w:p w:rsidR="00267204" w:rsidRDefault="00CD0299">
            <w:pPr>
              <w:pStyle w:val="TableParagraph"/>
              <w:spacing w:before="35" w:line="259" w:lineRule="auto"/>
              <w:ind w:right="99"/>
              <w:jc w:val="both"/>
              <w:rPr>
                <w:sz w:val="24"/>
              </w:rPr>
            </w:pPr>
            <w:r>
              <w:rPr>
                <w:sz w:val="24"/>
              </w:rPr>
              <w:t>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w:t>
            </w:r>
            <w:r>
              <w:rPr>
                <w:spacing w:val="66"/>
                <w:w w:val="150"/>
                <w:sz w:val="24"/>
              </w:rPr>
              <w:t xml:space="preserve"> </w:t>
            </w:r>
            <w:r>
              <w:rPr>
                <w:sz w:val="24"/>
              </w:rPr>
              <w:t>участвуют</w:t>
            </w:r>
            <w:r>
              <w:rPr>
                <w:spacing w:val="69"/>
                <w:w w:val="150"/>
                <w:sz w:val="24"/>
              </w:rPr>
              <w:t xml:space="preserve"> </w:t>
            </w:r>
            <w:r>
              <w:rPr>
                <w:sz w:val="24"/>
              </w:rPr>
              <w:t>в</w:t>
            </w:r>
            <w:r>
              <w:rPr>
                <w:spacing w:val="68"/>
                <w:w w:val="150"/>
                <w:sz w:val="24"/>
              </w:rPr>
              <w:t xml:space="preserve"> </w:t>
            </w:r>
            <w:r>
              <w:rPr>
                <w:sz w:val="24"/>
              </w:rPr>
              <w:t>коллективных</w:t>
            </w:r>
            <w:r>
              <w:rPr>
                <w:spacing w:val="66"/>
                <w:w w:val="150"/>
                <w:sz w:val="24"/>
              </w:rPr>
              <w:t xml:space="preserve"> </w:t>
            </w:r>
            <w:r>
              <w:rPr>
                <w:sz w:val="24"/>
              </w:rPr>
              <w:t>играх,</w:t>
            </w:r>
            <w:r>
              <w:rPr>
                <w:spacing w:val="65"/>
                <w:w w:val="150"/>
                <w:sz w:val="24"/>
              </w:rPr>
              <w:t xml:space="preserve"> </w:t>
            </w:r>
            <w:r>
              <w:rPr>
                <w:spacing w:val="-2"/>
                <w:sz w:val="24"/>
              </w:rPr>
              <w:t>приобретают</w:t>
            </w:r>
          </w:p>
          <w:p w:rsidR="00267204" w:rsidRDefault="00CD0299">
            <w:pPr>
              <w:pStyle w:val="TableParagraph"/>
              <w:spacing w:before="1"/>
              <w:jc w:val="both"/>
              <w:rPr>
                <w:sz w:val="24"/>
              </w:rPr>
            </w:pPr>
            <w:r>
              <w:rPr>
                <w:sz w:val="24"/>
              </w:rPr>
              <w:t>опыта</w:t>
            </w:r>
            <w:r>
              <w:rPr>
                <w:spacing w:val="-4"/>
                <w:sz w:val="24"/>
              </w:rPr>
              <w:t xml:space="preserve"> </w:t>
            </w:r>
            <w:r>
              <w:rPr>
                <w:sz w:val="24"/>
              </w:rPr>
              <w:t>совместной</w:t>
            </w:r>
            <w:r>
              <w:rPr>
                <w:spacing w:val="-4"/>
                <w:sz w:val="24"/>
              </w:rPr>
              <w:t xml:space="preserve"> </w:t>
            </w:r>
            <w:r>
              <w:rPr>
                <w:spacing w:val="-2"/>
                <w:sz w:val="24"/>
              </w:rPr>
              <w:t>деятельности;</w:t>
            </w:r>
          </w:p>
        </w:tc>
        <w:tc>
          <w:tcPr>
            <w:tcW w:w="2547" w:type="dxa"/>
          </w:tcPr>
          <w:p w:rsidR="00267204" w:rsidRDefault="00CD0299">
            <w:pPr>
              <w:pStyle w:val="TableParagraph"/>
              <w:tabs>
                <w:tab w:val="left" w:pos="1186"/>
              </w:tabs>
              <w:spacing w:before="35" w:line="259" w:lineRule="auto"/>
              <w:ind w:left="108" w:right="381"/>
              <w:rPr>
                <w:sz w:val="24"/>
              </w:rPr>
            </w:pPr>
            <w:r>
              <w:rPr>
                <w:spacing w:val="-10"/>
                <w:sz w:val="24"/>
              </w:rPr>
              <w:t>-</w:t>
            </w:r>
            <w:r>
              <w:rPr>
                <w:sz w:val="24"/>
              </w:rPr>
              <w:tab/>
            </w:r>
            <w:r>
              <w:rPr>
                <w:spacing w:val="-2"/>
                <w:sz w:val="24"/>
              </w:rPr>
              <w:t>просмотр учебных</w:t>
            </w:r>
            <w:r>
              <w:rPr>
                <w:sz w:val="24"/>
              </w:rPr>
              <w:tab/>
            </w:r>
            <w:r>
              <w:rPr>
                <w:spacing w:val="-45"/>
                <w:sz w:val="24"/>
              </w:rPr>
              <w:t xml:space="preserve"> </w:t>
            </w:r>
            <w:r>
              <w:rPr>
                <w:spacing w:val="-2"/>
                <w:sz w:val="24"/>
              </w:rPr>
              <w:t>фильмов,</w:t>
            </w:r>
          </w:p>
          <w:p w:rsidR="00267204" w:rsidRDefault="00CD0299">
            <w:pPr>
              <w:pStyle w:val="TableParagraph"/>
              <w:spacing w:line="275" w:lineRule="exact"/>
              <w:ind w:left="108"/>
              <w:rPr>
                <w:sz w:val="24"/>
              </w:rPr>
            </w:pPr>
            <w:r>
              <w:rPr>
                <w:sz w:val="24"/>
              </w:rPr>
              <w:t>-изучение</w:t>
            </w:r>
            <w:r>
              <w:rPr>
                <w:spacing w:val="-6"/>
                <w:sz w:val="24"/>
              </w:rPr>
              <w:t xml:space="preserve"> </w:t>
            </w:r>
            <w:r>
              <w:rPr>
                <w:spacing w:val="-2"/>
                <w:sz w:val="24"/>
              </w:rPr>
              <w:t>курса</w:t>
            </w:r>
          </w:p>
        </w:tc>
      </w:tr>
      <w:tr w:rsidR="00267204">
        <w:trPr>
          <w:trHeight w:val="2541"/>
        </w:trPr>
        <w:tc>
          <w:tcPr>
            <w:tcW w:w="6800" w:type="dxa"/>
          </w:tcPr>
          <w:p w:rsidR="00267204" w:rsidRDefault="00CD0299">
            <w:pPr>
              <w:pStyle w:val="TableParagraph"/>
              <w:spacing w:before="35" w:line="259" w:lineRule="auto"/>
              <w:ind w:right="104"/>
              <w:jc w:val="both"/>
              <w:rPr>
                <w:sz w:val="24"/>
              </w:rPr>
            </w:pPr>
            <w:r>
              <w:rPr>
                <w:sz w:val="24"/>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tc>
        <w:tc>
          <w:tcPr>
            <w:tcW w:w="2547" w:type="dxa"/>
          </w:tcPr>
          <w:p w:rsidR="00267204" w:rsidRDefault="00CD0299">
            <w:pPr>
              <w:pStyle w:val="TableParagraph"/>
              <w:numPr>
                <w:ilvl w:val="0"/>
                <w:numId w:val="72"/>
              </w:numPr>
              <w:tabs>
                <w:tab w:val="left" w:pos="828"/>
              </w:tabs>
              <w:spacing w:before="32"/>
              <w:ind w:left="828" w:hanging="720"/>
              <w:jc w:val="both"/>
              <w:rPr>
                <w:sz w:val="24"/>
              </w:rPr>
            </w:pPr>
            <w:r>
              <w:rPr>
                <w:spacing w:val="-2"/>
                <w:sz w:val="24"/>
              </w:rPr>
              <w:t>беседы,</w:t>
            </w:r>
          </w:p>
          <w:p w:rsidR="00267204" w:rsidRDefault="00CD0299">
            <w:pPr>
              <w:pStyle w:val="TableParagraph"/>
              <w:numPr>
                <w:ilvl w:val="0"/>
                <w:numId w:val="72"/>
              </w:numPr>
              <w:tabs>
                <w:tab w:val="left" w:pos="828"/>
              </w:tabs>
              <w:spacing w:before="44" w:line="276" w:lineRule="auto"/>
              <w:ind w:right="261" w:firstLine="0"/>
              <w:jc w:val="both"/>
              <w:rPr>
                <w:sz w:val="24"/>
              </w:rPr>
            </w:pPr>
            <w:r>
              <w:rPr>
                <w:spacing w:val="-2"/>
                <w:sz w:val="24"/>
              </w:rPr>
              <w:t xml:space="preserve">коллективные </w:t>
            </w:r>
            <w:r>
              <w:rPr>
                <w:sz w:val="24"/>
              </w:rPr>
              <w:t>игры,</w:t>
            </w:r>
            <w:r>
              <w:rPr>
                <w:spacing w:val="-15"/>
                <w:sz w:val="24"/>
              </w:rPr>
              <w:t xml:space="preserve"> </w:t>
            </w:r>
            <w:r>
              <w:rPr>
                <w:sz w:val="24"/>
              </w:rPr>
              <w:t>-</w:t>
            </w:r>
            <w:r>
              <w:rPr>
                <w:spacing w:val="-15"/>
                <w:sz w:val="24"/>
              </w:rPr>
              <w:t xml:space="preserve"> </w:t>
            </w:r>
            <w:r>
              <w:rPr>
                <w:sz w:val="24"/>
              </w:rPr>
              <w:t>коллективное обсуждение, -</w:t>
            </w:r>
          </w:p>
          <w:p w:rsidR="00267204" w:rsidRDefault="00CD0299">
            <w:pPr>
              <w:pStyle w:val="TableParagraph"/>
              <w:tabs>
                <w:tab w:val="left" w:pos="1580"/>
              </w:tabs>
              <w:spacing w:line="276" w:lineRule="auto"/>
              <w:ind w:left="108" w:right="40"/>
              <w:rPr>
                <w:sz w:val="24"/>
              </w:rPr>
            </w:pPr>
            <w:r>
              <w:rPr>
                <w:spacing w:val="-2"/>
                <w:sz w:val="24"/>
              </w:rPr>
              <w:t>внеклассные мероприятия (праздники,</w:t>
            </w:r>
            <w:r>
              <w:rPr>
                <w:sz w:val="24"/>
              </w:rPr>
              <w:tab/>
            </w:r>
            <w:r>
              <w:rPr>
                <w:spacing w:val="-2"/>
                <w:sz w:val="24"/>
              </w:rPr>
              <w:t>проекты,</w:t>
            </w:r>
          </w:p>
          <w:p w:rsidR="00267204" w:rsidRDefault="00CD0299">
            <w:pPr>
              <w:pStyle w:val="TableParagraph"/>
              <w:spacing w:line="258" w:lineRule="exact"/>
              <w:ind w:left="108"/>
              <w:rPr>
                <w:sz w:val="24"/>
              </w:rPr>
            </w:pPr>
            <w:r>
              <w:rPr>
                <w:sz w:val="24"/>
              </w:rPr>
              <w:t>походы,</w:t>
            </w:r>
            <w:r>
              <w:rPr>
                <w:spacing w:val="-1"/>
                <w:sz w:val="24"/>
              </w:rPr>
              <w:t xml:space="preserve"> </w:t>
            </w:r>
            <w:r>
              <w:rPr>
                <w:spacing w:val="-2"/>
                <w:sz w:val="24"/>
              </w:rPr>
              <w:t>экскурсии)</w:t>
            </w:r>
          </w:p>
        </w:tc>
      </w:tr>
    </w:tbl>
    <w:p w:rsidR="00267204" w:rsidRDefault="00267204">
      <w:pPr>
        <w:pStyle w:val="a3"/>
        <w:ind w:left="0" w:firstLine="0"/>
        <w:jc w:val="left"/>
        <w:rPr>
          <w:b/>
        </w:rPr>
      </w:pPr>
    </w:p>
    <w:p w:rsidR="00267204" w:rsidRDefault="00267204">
      <w:pPr>
        <w:pStyle w:val="a3"/>
        <w:spacing w:before="96"/>
        <w:ind w:left="0" w:firstLine="0"/>
        <w:jc w:val="left"/>
        <w:rPr>
          <w:b/>
        </w:rPr>
      </w:pPr>
    </w:p>
    <w:p w:rsidR="00267204" w:rsidRDefault="00CD0299">
      <w:pPr>
        <w:ind w:left="1005"/>
        <w:rPr>
          <w:b/>
          <w:sz w:val="24"/>
        </w:rPr>
      </w:pPr>
      <w:r>
        <w:rPr>
          <w:b/>
          <w:sz w:val="24"/>
        </w:rPr>
        <w:t>Воспитание</w:t>
      </w:r>
      <w:r>
        <w:rPr>
          <w:b/>
          <w:spacing w:val="-10"/>
          <w:sz w:val="24"/>
        </w:rPr>
        <w:t xml:space="preserve"> </w:t>
      </w:r>
      <w:r>
        <w:rPr>
          <w:b/>
          <w:sz w:val="24"/>
        </w:rPr>
        <w:t>трудолюбия,</w:t>
      </w:r>
      <w:r>
        <w:rPr>
          <w:b/>
          <w:spacing w:val="-4"/>
          <w:sz w:val="24"/>
        </w:rPr>
        <w:t xml:space="preserve"> </w:t>
      </w:r>
      <w:r>
        <w:rPr>
          <w:b/>
          <w:sz w:val="24"/>
        </w:rPr>
        <w:t>творческого</w:t>
      </w:r>
      <w:r>
        <w:rPr>
          <w:b/>
          <w:spacing w:val="-4"/>
          <w:sz w:val="24"/>
        </w:rPr>
        <w:t xml:space="preserve"> </w:t>
      </w:r>
      <w:r>
        <w:rPr>
          <w:b/>
          <w:sz w:val="24"/>
        </w:rPr>
        <w:t>отношения</w:t>
      </w:r>
      <w:r>
        <w:rPr>
          <w:b/>
          <w:spacing w:val="-4"/>
          <w:sz w:val="24"/>
        </w:rPr>
        <w:t xml:space="preserve"> </w:t>
      </w:r>
      <w:r>
        <w:rPr>
          <w:b/>
          <w:sz w:val="24"/>
        </w:rPr>
        <w:t>к</w:t>
      </w:r>
      <w:r>
        <w:rPr>
          <w:b/>
          <w:spacing w:val="-4"/>
          <w:sz w:val="24"/>
        </w:rPr>
        <w:t xml:space="preserve"> </w:t>
      </w:r>
      <w:r>
        <w:rPr>
          <w:b/>
          <w:sz w:val="24"/>
        </w:rPr>
        <w:t>учению,</w:t>
      </w:r>
      <w:r>
        <w:rPr>
          <w:b/>
          <w:spacing w:val="-3"/>
          <w:sz w:val="24"/>
        </w:rPr>
        <w:t xml:space="preserve"> </w:t>
      </w:r>
      <w:r>
        <w:rPr>
          <w:b/>
          <w:sz w:val="24"/>
        </w:rPr>
        <w:t>труду,</w:t>
      </w:r>
      <w:r>
        <w:rPr>
          <w:b/>
          <w:spacing w:val="-2"/>
          <w:sz w:val="24"/>
        </w:rPr>
        <w:t xml:space="preserve"> жизни</w:t>
      </w:r>
    </w:p>
    <w:p w:rsidR="00267204" w:rsidRDefault="00CD0299">
      <w:pPr>
        <w:pStyle w:val="a3"/>
        <w:spacing w:before="271" w:line="266" w:lineRule="auto"/>
        <w:ind w:left="271" w:right="844"/>
      </w:pPr>
      <w: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267204" w:rsidRDefault="00267204">
      <w:pPr>
        <w:pStyle w:val="a3"/>
        <w:spacing w:line="266" w:lineRule="auto"/>
        <w:sectPr w:rsidR="00267204">
          <w:pgSz w:w="11910" w:h="16840"/>
          <w:pgMar w:top="1140" w:right="0" w:bottom="1780" w:left="1275" w:header="0" w:footer="1515"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20"/>
        <w:gridCol w:w="3339"/>
      </w:tblGrid>
      <w:tr w:rsidR="00267204">
        <w:trPr>
          <w:trHeight w:val="342"/>
        </w:trPr>
        <w:tc>
          <w:tcPr>
            <w:tcW w:w="6020" w:type="dxa"/>
          </w:tcPr>
          <w:p w:rsidR="00267204" w:rsidRDefault="00CD0299">
            <w:pPr>
              <w:pStyle w:val="TableParagraph"/>
              <w:spacing w:before="44"/>
              <w:ind w:left="165"/>
              <w:rPr>
                <w:b/>
                <w:sz w:val="24"/>
              </w:rPr>
            </w:pPr>
            <w:r>
              <w:rPr>
                <w:b/>
                <w:sz w:val="24"/>
              </w:rPr>
              <w:lastRenderedPageBreak/>
              <w:t>Виды</w:t>
            </w:r>
            <w:r>
              <w:rPr>
                <w:b/>
                <w:spacing w:val="-2"/>
                <w:sz w:val="24"/>
              </w:rPr>
              <w:t xml:space="preserve"> деятельности</w:t>
            </w:r>
          </w:p>
        </w:tc>
        <w:tc>
          <w:tcPr>
            <w:tcW w:w="3339" w:type="dxa"/>
          </w:tcPr>
          <w:p w:rsidR="00267204" w:rsidRDefault="00CD0299">
            <w:pPr>
              <w:pStyle w:val="TableParagraph"/>
              <w:spacing w:before="44"/>
              <w:ind w:left="165"/>
              <w:rPr>
                <w:b/>
                <w:sz w:val="24"/>
              </w:rPr>
            </w:pPr>
            <w:r>
              <w:rPr>
                <w:b/>
                <w:sz w:val="24"/>
              </w:rPr>
              <w:t>Формы</w:t>
            </w:r>
            <w:r>
              <w:rPr>
                <w:b/>
                <w:spacing w:val="-4"/>
                <w:sz w:val="24"/>
              </w:rPr>
              <w:t xml:space="preserve"> </w:t>
            </w:r>
            <w:r>
              <w:rPr>
                <w:b/>
                <w:spacing w:val="-2"/>
                <w:sz w:val="24"/>
              </w:rPr>
              <w:t>занятий</w:t>
            </w:r>
          </w:p>
        </w:tc>
      </w:tr>
      <w:tr w:rsidR="00267204">
        <w:trPr>
          <w:trHeight w:val="2572"/>
        </w:trPr>
        <w:tc>
          <w:tcPr>
            <w:tcW w:w="6020" w:type="dxa"/>
            <w:tcBorders>
              <w:bottom w:val="single" w:sz="4" w:space="0" w:color="000000"/>
            </w:tcBorders>
          </w:tcPr>
          <w:p w:rsidR="00267204" w:rsidRDefault="00CD0299">
            <w:pPr>
              <w:pStyle w:val="TableParagraph"/>
              <w:spacing w:before="40"/>
              <w:ind w:left="165"/>
              <w:rPr>
                <w:sz w:val="24"/>
              </w:rPr>
            </w:pPr>
            <w:r>
              <w:rPr>
                <w:sz w:val="24"/>
              </w:rPr>
              <w:t>1.</w:t>
            </w:r>
            <w:r>
              <w:rPr>
                <w:spacing w:val="-5"/>
                <w:sz w:val="24"/>
              </w:rPr>
              <w:t xml:space="preserve"> </w:t>
            </w:r>
            <w:r>
              <w:rPr>
                <w:sz w:val="24"/>
              </w:rPr>
              <w:t>Участие</w:t>
            </w:r>
            <w:r>
              <w:rPr>
                <w:spacing w:val="-4"/>
                <w:sz w:val="24"/>
              </w:rPr>
              <w:t xml:space="preserve"> </w:t>
            </w:r>
            <w:r>
              <w:rPr>
                <w:sz w:val="24"/>
              </w:rPr>
              <w:t>обучающихся</w:t>
            </w:r>
            <w:r>
              <w:rPr>
                <w:spacing w:val="-2"/>
                <w:sz w:val="24"/>
              </w:rPr>
              <w:t xml:space="preserve"> </w:t>
            </w:r>
            <w:r>
              <w:rPr>
                <w:sz w:val="24"/>
              </w:rPr>
              <w:t>в</w:t>
            </w:r>
            <w:r>
              <w:rPr>
                <w:spacing w:val="-4"/>
                <w:sz w:val="24"/>
              </w:rPr>
              <w:t xml:space="preserve"> </w:t>
            </w:r>
            <w:r>
              <w:rPr>
                <w:sz w:val="24"/>
              </w:rPr>
              <w:t>экскурсиях по</w:t>
            </w:r>
            <w:r>
              <w:rPr>
                <w:spacing w:val="-3"/>
                <w:sz w:val="24"/>
              </w:rPr>
              <w:t xml:space="preserve"> </w:t>
            </w:r>
            <w:r>
              <w:rPr>
                <w:sz w:val="24"/>
              </w:rPr>
              <w:t xml:space="preserve">городу, </w:t>
            </w:r>
            <w:r>
              <w:rPr>
                <w:spacing w:val="-5"/>
                <w:sz w:val="24"/>
              </w:rPr>
              <w:t>во</w:t>
            </w:r>
          </w:p>
          <w:p w:rsidR="00267204" w:rsidRDefault="00CD0299">
            <w:pPr>
              <w:pStyle w:val="TableParagraph"/>
              <w:spacing w:before="21" w:line="259" w:lineRule="auto"/>
              <w:ind w:left="165"/>
              <w:rPr>
                <w:sz w:val="24"/>
              </w:rPr>
            </w:pPr>
            <w:r>
              <w:rPr>
                <w:sz w:val="24"/>
              </w:rPr>
              <w:t>время</w:t>
            </w:r>
            <w:r>
              <w:rPr>
                <w:spacing w:val="-7"/>
                <w:sz w:val="24"/>
              </w:rPr>
              <w:t xml:space="preserve"> </w:t>
            </w:r>
            <w:r>
              <w:rPr>
                <w:sz w:val="24"/>
              </w:rPr>
              <w:t>которых</w:t>
            </w:r>
            <w:r>
              <w:rPr>
                <w:spacing w:val="-6"/>
                <w:sz w:val="24"/>
              </w:rPr>
              <w:t xml:space="preserve"> </w:t>
            </w:r>
            <w:r>
              <w:rPr>
                <w:sz w:val="24"/>
              </w:rPr>
              <w:t>знакомятся</w:t>
            </w:r>
            <w:r>
              <w:rPr>
                <w:spacing w:val="-6"/>
                <w:sz w:val="24"/>
              </w:rPr>
              <w:t xml:space="preserve"> </w:t>
            </w:r>
            <w:r>
              <w:rPr>
                <w:sz w:val="24"/>
              </w:rPr>
              <w:t>с</w:t>
            </w:r>
            <w:r>
              <w:rPr>
                <w:spacing w:val="-8"/>
                <w:sz w:val="24"/>
              </w:rPr>
              <w:t xml:space="preserve"> </w:t>
            </w:r>
            <w:r>
              <w:rPr>
                <w:sz w:val="24"/>
              </w:rPr>
              <w:t>различными</w:t>
            </w:r>
            <w:r>
              <w:rPr>
                <w:spacing w:val="-7"/>
                <w:sz w:val="24"/>
              </w:rPr>
              <w:t xml:space="preserve"> </w:t>
            </w:r>
            <w:r>
              <w:rPr>
                <w:sz w:val="24"/>
              </w:rPr>
              <w:t>видами</w:t>
            </w:r>
            <w:r>
              <w:rPr>
                <w:spacing w:val="-7"/>
                <w:sz w:val="24"/>
              </w:rPr>
              <w:t xml:space="preserve"> </w:t>
            </w:r>
            <w:r>
              <w:rPr>
                <w:sz w:val="24"/>
              </w:rPr>
              <w:t>труда, профессиями в ходе экскурсий на производственные предприятия, встречи с представителями разных</w:t>
            </w:r>
          </w:p>
          <w:p w:rsidR="00267204" w:rsidRDefault="00CD0299">
            <w:pPr>
              <w:pStyle w:val="TableParagraph"/>
              <w:spacing w:line="275" w:lineRule="exact"/>
              <w:ind w:left="165"/>
              <w:rPr>
                <w:sz w:val="24"/>
              </w:rPr>
            </w:pPr>
            <w:r>
              <w:rPr>
                <w:spacing w:val="-2"/>
                <w:sz w:val="24"/>
              </w:rPr>
              <w:t>профессий</w:t>
            </w:r>
          </w:p>
        </w:tc>
        <w:tc>
          <w:tcPr>
            <w:tcW w:w="3339" w:type="dxa"/>
            <w:tcBorders>
              <w:bottom w:val="single" w:sz="4" w:space="0" w:color="000000"/>
            </w:tcBorders>
          </w:tcPr>
          <w:p w:rsidR="00267204" w:rsidRDefault="00CD0299">
            <w:pPr>
              <w:pStyle w:val="TableParagraph"/>
              <w:numPr>
                <w:ilvl w:val="0"/>
                <w:numId w:val="71"/>
              </w:numPr>
              <w:tabs>
                <w:tab w:val="left" w:pos="885"/>
              </w:tabs>
              <w:spacing w:before="40"/>
              <w:rPr>
                <w:sz w:val="24"/>
              </w:rPr>
            </w:pPr>
            <w:r>
              <w:rPr>
                <w:sz w:val="24"/>
              </w:rPr>
              <w:t>экскурсии</w:t>
            </w:r>
            <w:r>
              <w:rPr>
                <w:spacing w:val="-4"/>
                <w:sz w:val="24"/>
              </w:rPr>
              <w:t xml:space="preserve"> </w:t>
            </w:r>
            <w:r>
              <w:rPr>
                <w:spacing w:val="-5"/>
                <w:sz w:val="24"/>
              </w:rPr>
              <w:t>по</w:t>
            </w:r>
          </w:p>
          <w:p w:rsidR="00267204" w:rsidRDefault="00CD0299">
            <w:pPr>
              <w:pStyle w:val="TableParagraph"/>
              <w:spacing w:before="40" w:line="276" w:lineRule="auto"/>
              <w:ind w:left="165"/>
              <w:rPr>
                <w:sz w:val="24"/>
              </w:rPr>
            </w:pPr>
            <w:r>
              <w:rPr>
                <w:sz w:val="24"/>
              </w:rPr>
              <w:t>городу,</w:t>
            </w:r>
            <w:r>
              <w:rPr>
                <w:spacing w:val="-15"/>
                <w:sz w:val="24"/>
              </w:rPr>
              <w:t xml:space="preserve"> </w:t>
            </w:r>
            <w:r>
              <w:rPr>
                <w:sz w:val="24"/>
              </w:rPr>
              <w:t>-экскурсии</w:t>
            </w:r>
            <w:r>
              <w:rPr>
                <w:spacing w:val="-15"/>
                <w:sz w:val="24"/>
              </w:rPr>
              <w:t xml:space="preserve"> </w:t>
            </w:r>
            <w:r>
              <w:rPr>
                <w:sz w:val="24"/>
              </w:rPr>
              <w:t xml:space="preserve">на </w:t>
            </w:r>
            <w:r>
              <w:rPr>
                <w:spacing w:val="-2"/>
                <w:sz w:val="24"/>
              </w:rPr>
              <w:t>производственные мероприятия,</w:t>
            </w:r>
          </w:p>
          <w:p w:rsidR="00267204" w:rsidRDefault="00CD0299">
            <w:pPr>
              <w:pStyle w:val="TableParagraph"/>
              <w:numPr>
                <w:ilvl w:val="0"/>
                <w:numId w:val="71"/>
              </w:numPr>
              <w:tabs>
                <w:tab w:val="left" w:pos="885"/>
              </w:tabs>
              <w:spacing w:before="1"/>
              <w:rPr>
                <w:sz w:val="24"/>
              </w:rPr>
            </w:pPr>
            <w:r>
              <w:rPr>
                <w:sz w:val="24"/>
              </w:rPr>
              <w:t>встречи</w:t>
            </w:r>
            <w:r>
              <w:rPr>
                <w:spacing w:val="-4"/>
                <w:sz w:val="24"/>
              </w:rPr>
              <w:t xml:space="preserve"> </w:t>
            </w:r>
            <w:r>
              <w:rPr>
                <w:spacing w:val="-10"/>
                <w:sz w:val="24"/>
              </w:rPr>
              <w:t>с</w:t>
            </w:r>
          </w:p>
          <w:p w:rsidR="00267204" w:rsidRDefault="00CD0299">
            <w:pPr>
              <w:pStyle w:val="TableParagraph"/>
              <w:spacing w:before="22" w:line="259" w:lineRule="auto"/>
              <w:ind w:left="165"/>
              <w:rPr>
                <w:sz w:val="24"/>
              </w:rPr>
            </w:pPr>
            <w:r>
              <w:rPr>
                <w:sz w:val="24"/>
              </w:rPr>
              <w:t>интересными</w:t>
            </w:r>
            <w:r>
              <w:rPr>
                <w:spacing w:val="-15"/>
                <w:sz w:val="24"/>
              </w:rPr>
              <w:t xml:space="preserve"> </w:t>
            </w:r>
            <w:r>
              <w:rPr>
                <w:sz w:val="24"/>
              </w:rPr>
              <w:t>людьми,</w:t>
            </w:r>
            <w:r>
              <w:rPr>
                <w:spacing w:val="-15"/>
                <w:sz w:val="24"/>
              </w:rPr>
              <w:t xml:space="preserve"> </w:t>
            </w:r>
            <w:r>
              <w:rPr>
                <w:sz w:val="24"/>
              </w:rPr>
              <w:t>- круглые столы</w:t>
            </w:r>
          </w:p>
        </w:tc>
      </w:tr>
      <w:tr w:rsidR="00267204">
        <w:trPr>
          <w:trHeight w:val="3096"/>
        </w:trPr>
        <w:tc>
          <w:tcPr>
            <w:tcW w:w="602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39" w:line="259" w:lineRule="auto"/>
              <w:ind w:left="170"/>
              <w:rPr>
                <w:sz w:val="24"/>
              </w:rPr>
            </w:pPr>
            <w:r>
              <w:rPr>
                <w:sz w:val="24"/>
              </w:rPr>
              <w:t>2.</w:t>
            </w:r>
            <w:r>
              <w:rPr>
                <w:spacing w:val="-7"/>
                <w:sz w:val="24"/>
              </w:rPr>
              <w:t xml:space="preserve"> </w:t>
            </w:r>
            <w:r>
              <w:rPr>
                <w:sz w:val="24"/>
              </w:rPr>
              <w:t>Знакомство</w:t>
            </w:r>
            <w:r>
              <w:rPr>
                <w:spacing w:val="-7"/>
                <w:sz w:val="24"/>
              </w:rPr>
              <w:t xml:space="preserve"> </w:t>
            </w:r>
            <w:r>
              <w:rPr>
                <w:sz w:val="24"/>
              </w:rPr>
              <w:t>с</w:t>
            </w:r>
            <w:r>
              <w:rPr>
                <w:spacing w:val="-8"/>
                <w:sz w:val="24"/>
              </w:rPr>
              <w:t xml:space="preserve"> </w:t>
            </w:r>
            <w:r>
              <w:rPr>
                <w:sz w:val="24"/>
              </w:rPr>
              <w:t>профессиями</w:t>
            </w:r>
            <w:r>
              <w:rPr>
                <w:spacing w:val="-7"/>
                <w:sz w:val="24"/>
              </w:rPr>
              <w:t xml:space="preserve"> </w:t>
            </w:r>
            <w:r>
              <w:rPr>
                <w:sz w:val="24"/>
              </w:rPr>
              <w:t>своих</w:t>
            </w:r>
            <w:r>
              <w:rPr>
                <w:spacing w:val="-5"/>
                <w:sz w:val="24"/>
              </w:rPr>
              <w:t xml:space="preserve"> </w:t>
            </w:r>
            <w:r>
              <w:rPr>
                <w:sz w:val="24"/>
              </w:rPr>
              <w:t>родителей,</w:t>
            </w:r>
            <w:r>
              <w:rPr>
                <w:spacing w:val="-9"/>
                <w:sz w:val="24"/>
              </w:rPr>
              <w:t xml:space="preserve"> </w:t>
            </w:r>
            <w:r>
              <w:rPr>
                <w:sz w:val="24"/>
              </w:rPr>
              <w:t>с трудовыми династиями</w:t>
            </w:r>
          </w:p>
        </w:tc>
        <w:tc>
          <w:tcPr>
            <w:tcW w:w="333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37" w:line="276" w:lineRule="auto"/>
              <w:ind w:left="170" w:right="290"/>
              <w:rPr>
                <w:sz w:val="24"/>
              </w:rPr>
            </w:pPr>
            <w:r>
              <w:rPr>
                <w:sz w:val="24"/>
              </w:rPr>
              <w:t>-исследовательские</w:t>
            </w:r>
            <w:r>
              <w:rPr>
                <w:spacing w:val="-15"/>
                <w:sz w:val="24"/>
              </w:rPr>
              <w:t xml:space="preserve"> </w:t>
            </w:r>
            <w:r>
              <w:rPr>
                <w:sz w:val="24"/>
              </w:rPr>
              <w:t>работы, проекты, - уроки</w:t>
            </w:r>
          </w:p>
          <w:p w:rsidR="00267204" w:rsidRDefault="00CD0299">
            <w:pPr>
              <w:pStyle w:val="TableParagraph"/>
              <w:spacing w:line="275" w:lineRule="exact"/>
              <w:ind w:left="170"/>
              <w:rPr>
                <w:sz w:val="24"/>
              </w:rPr>
            </w:pPr>
            <w:r>
              <w:rPr>
                <w:spacing w:val="-2"/>
                <w:sz w:val="24"/>
              </w:rPr>
              <w:t>краеведения,</w:t>
            </w:r>
          </w:p>
          <w:p w:rsidR="00267204" w:rsidRDefault="00CD0299">
            <w:pPr>
              <w:pStyle w:val="TableParagraph"/>
              <w:numPr>
                <w:ilvl w:val="0"/>
                <w:numId w:val="70"/>
              </w:numPr>
              <w:tabs>
                <w:tab w:val="left" w:pos="890"/>
              </w:tabs>
              <w:spacing w:before="43"/>
              <w:ind w:left="890"/>
              <w:rPr>
                <w:sz w:val="24"/>
              </w:rPr>
            </w:pPr>
            <w:r>
              <w:rPr>
                <w:sz w:val="24"/>
              </w:rPr>
              <w:t>творческие</w:t>
            </w:r>
            <w:r>
              <w:rPr>
                <w:spacing w:val="-5"/>
                <w:sz w:val="24"/>
              </w:rPr>
              <w:t xml:space="preserve"> </w:t>
            </w:r>
            <w:r>
              <w:rPr>
                <w:spacing w:val="-2"/>
                <w:sz w:val="24"/>
              </w:rPr>
              <w:t>проекты</w:t>
            </w:r>
          </w:p>
          <w:p w:rsidR="00267204" w:rsidRDefault="00CD0299">
            <w:pPr>
              <w:pStyle w:val="TableParagraph"/>
              <w:spacing w:before="41"/>
              <w:ind w:left="170"/>
              <w:rPr>
                <w:sz w:val="24"/>
              </w:rPr>
            </w:pPr>
            <w:r>
              <w:rPr>
                <w:sz w:val="24"/>
              </w:rPr>
              <w:t>«Труд</w:t>
            </w:r>
            <w:r>
              <w:rPr>
                <w:spacing w:val="-3"/>
                <w:sz w:val="24"/>
              </w:rPr>
              <w:t xml:space="preserve"> </w:t>
            </w:r>
            <w:r>
              <w:rPr>
                <w:sz w:val="24"/>
              </w:rPr>
              <w:t>наших</w:t>
            </w:r>
            <w:r>
              <w:rPr>
                <w:spacing w:val="-1"/>
                <w:sz w:val="24"/>
              </w:rPr>
              <w:t xml:space="preserve"> </w:t>
            </w:r>
            <w:r>
              <w:rPr>
                <w:spacing w:val="-2"/>
                <w:sz w:val="24"/>
              </w:rPr>
              <w:t>родителей»,</w:t>
            </w:r>
          </w:p>
          <w:p w:rsidR="00267204" w:rsidRDefault="00CD0299">
            <w:pPr>
              <w:pStyle w:val="TableParagraph"/>
              <w:numPr>
                <w:ilvl w:val="0"/>
                <w:numId w:val="70"/>
              </w:numPr>
              <w:tabs>
                <w:tab w:val="left" w:pos="890"/>
              </w:tabs>
              <w:spacing w:before="41" w:line="278" w:lineRule="auto"/>
              <w:ind w:right="376" w:firstLine="0"/>
              <w:rPr>
                <w:sz w:val="24"/>
              </w:rPr>
            </w:pPr>
            <w:r>
              <w:rPr>
                <w:sz w:val="24"/>
              </w:rPr>
              <w:t>конкурсы</w:t>
            </w:r>
            <w:r>
              <w:rPr>
                <w:spacing w:val="-15"/>
                <w:sz w:val="24"/>
              </w:rPr>
              <w:t xml:space="preserve"> </w:t>
            </w:r>
            <w:r>
              <w:rPr>
                <w:sz w:val="24"/>
              </w:rPr>
              <w:t>рисунков, коллажей -фотовыставки</w:t>
            </w:r>
          </w:p>
          <w:p w:rsidR="00267204" w:rsidRDefault="00CD0299">
            <w:pPr>
              <w:pStyle w:val="TableParagraph"/>
              <w:spacing w:line="253" w:lineRule="exact"/>
              <w:ind w:left="170"/>
              <w:rPr>
                <w:sz w:val="24"/>
              </w:rPr>
            </w:pPr>
            <w:r>
              <w:rPr>
                <w:sz w:val="24"/>
              </w:rPr>
              <w:t>«Профессиимоих</w:t>
            </w:r>
            <w:r>
              <w:rPr>
                <w:spacing w:val="-5"/>
                <w:sz w:val="24"/>
              </w:rPr>
              <w:t xml:space="preserve"> </w:t>
            </w:r>
            <w:r>
              <w:rPr>
                <w:spacing w:val="-2"/>
                <w:sz w:val="24"/>
              </w:rPr>
              <w:t>родителей»</w:t>
            </w:r>
          </w:p>
        </w:tc>
      </w:tr>
      <w:tr w:rsidR="00267204">
        <w:trPr>
          <w:trHeight w:val="2841"/>
        </w:trPr>
        <w:tc>
          <w:tcPr>
            <w:tcW w:w="6020" w:type="dxa"/>
            <w:tcBorders>
              <w:top w:val="single" w:sz="4" w:space="0" w:color="000000"/>
            </w:tcBorders>
          </w:tcPr>
          <w:p w:rsidR="00267204" w:rsidRDefault="00CD0299">
            <w:pPr>
              <w:pStyle w:val="TableParagraph"/>
              <w:spacing w:before="39" w:line="259" w:lineRule="auto"/>
              <w:ind w:left="165" w:right="1205"/>
              <w:jc w:val="both"/>
              <w:rPr>
                <w:sz w:val="24"/>
              </w:rPr>
            </w:pPr>
            <w:r>
              <w:rPr>
                <w:sz w:val="24"/>
              </w:rPr>
              <w:t>3. Получение первоначальных навыков сотрудничества,</w:t>
            </w:r>
            <w:r>
              <w:rPr>
                <w:spacing w:val="-6"/>
                <w:sz w:val="24"/>
              </w:rPr>
              <w:t xml:space="preserve"> </w:t>
            </w:r>
            <w:r>
              <w:rPr>
                <w:sz w:val="24"/>
              </w:rPr>
              <w:t>ролевого</w:t>
            </w:r>
            <w:r>
              <w:rPr>
                <w:spacing w:val="-4"/>
                <w:sz w:val="24"/>
              </w:rPr>
              <w:t xml:space="preserve"> </w:t>
            </w:r>
            <w:r>
              <w:rPr>
                <w:sz w:val="24"/>
              </w:rPr>
              <w:t>взаимодействия</w:t>
            </w:r>
            <w:r>
              <w:rPr>
                <w:spacing w:val="-4"/>
                <w:sz w:val="24"/>
              </w:rPr>
              <w:t xml:space="preserve"> </w:t>
            </w:r>
            <w:r>
              <w:rPr>
                <w:spacing w:val="-5"/>
                <w:sz w:val="24"/>
              </w:rPr>
              <w:t>со</w:t>
            </w:r>
          </w:p>
          <w:p w:rsidR="00267204" w:rsidRDefault="00CD0299">
            <w:pPr>
              <w:pStyle w:val="TableParagraph"/>
              <w:spacing w:line="259" w:lineRule="auto"/>
              <w:ind w:left="165" w:right="156"/>
              <w:jc w:val="both"/>
              <w:rPr>
                <w:sz w:val="24"/>
              </w:rPr>
            </w:pPr>
            <w:r>
              <w:rPr>
                <w:sz w:val="24"/>
              </w:rPr>
              <w:t>сверстниками,</w:t>
            </w:r>
            <w:r>
              <w:rPr>
                <w:spacing w:val="-11"/>
                <w:sz w:val="24"/>
              </w:rPr>
              <w:t xml:space="preserve"> </w:t>
            </w:r>
            <w:r>
              <w:rPr>
                <w:sz w:val="24"/>
              </w:rPr>
              <w:t>старшими</w:t>
            </w:r>
            <w:r>
              <w:rPr>
                <w:spacing w:val="-11"/>
                <w:sz w:val="24"/>
              </w:rPr>
              <w:t xml:space="preserve"> </w:t>
            </w:r>
            <w:r>
              <w:rPr>
                <w:sz w:val="24"/>
              </w:rPr>
              <w:t>детьми,</w:t>
            </w:r>
            <w:r>
              <w:rPr>
                <w:spacing w:val="-11"/>
                <w:sz w:val="24"/>
              </w:rPr>
              <w:t xml:space="preserve"> </w:t>
            </w:r>
            <w:r>
              <w:rPr>
                <w:sz w:val="24"/>
              </w:rPr>
              <w:t>раскрывающих</w:t>
            </w:r>
            <w:r>
              <w:rPr>
                <w:spacing w:val="-11"/>
                <w:sz w:val="24"/>
              </w:rPr>
              <w:t xml:space="preserve"> </w:t>
            </w:r>
            <w:r>
              <w:rPr>
                <w:sz w:val="24"/>
              </w:rPr>
              <w:t>перед детьми</w:t>
            </w:r>
            <w:r>
              <w:rPr>
                <w:spacing w:val="-1"/>
                <w:sz w:val="24"/>
              </w:rPr>
              <w:t xml:space="preserve"> </w:t>
            </w:r>
            <w:r>
              <w:rPr>
                <w:sz w:val="24"/>
              </w:rPr>
              <w:t>широкий</w:t>
            </w:r>
            <w:r>
              <w:rPr>
                <w:spacing w:val="-1"/>
                <w:sz w:val="24"/>
              </w:rPr>
              <w:t xml:space="preserve"> </w:t>
            </w:r>
            <w:r>
              <w:rPr>
                <w:sz w:val="24"/>
              </w:rPr>
              <w:t>спектр</w:t>
            </w:r>
            <w:r>
              <w:rPr>
                <w:spacing w:val="-4"/>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 xml:space="preserve">трудовой </w:t>
            </w:r>
            <w:r>
              <w:rPr>
                <w:spacing w:val="-2"/>
                <w:sz w:val="24"/>
              </w:rPr>
              <w:t>деятельности</w:t>
            </w:r>
          </w:p>
        </w:tc>
        <w:tc>
          <w:tcPr>
            <w:tcW w:w="3339" w:type="dxa"/>
            <w:tcBorders>
              <w:top w:val="single" w:sz="4" w:space="0" w:color="000000"/>
            </w:tcBorders>
          </w:tcPr>
          <w:p w:rsidR="00267204" w:rsidRDefault="00CD0299">
            <w:pPr>
              <w:pStyle w:val="TableParagraph"/>
              <w:numPr>
                <w:ilvl w:val="0"/>
                <w:numId w:val="69"/>
              </w:numPr>
              <w:tabs>
                <w:tab w:val="left" w:pos="885"/>
              </w:tabs>
              <w:spacing w:before="39"/>
              <w:rPr>
                <w:sz w:val="24"/>
              </w:rPr>
            </w:pPr>
            <w:r>
              <w:rPr>
                <w:sz w:val="24"/>
              </w:rPr>
              <w:t>праздники</w:t>
            </w:r>
            <w:r>
              <w:rPr>
                <w:spacing w:val="-5"/>
                <w:sz w:val="24"/>
              </w:rPr>
              <w:t xml:space="preserve"> </w:t>
            </w:r>
            <w:r>
              <w:rPr>
                <w:spacing w:val="-2"/>
                <w:sz w:val="24"/>
              </w:rPr>
              <w:t>труда,</w:t>
            </w:r>
          </w:p>
          <w:p w:rsidR="00267204" w:rsidRDefault="00CD0299">
            <w:pPr>
              <w:pStyle w:val="TableParagraph"/>
              <w:numPr>
                <w:ilvl w:val="0"/>
                <w:numId w:val="69"/>
              </w:numPr>
              <w:tabs>
                <w:tab w:val="left" w:pos="885"/>
              </w:tabs>
              <w:spacing w:before="36"/>
              <w:rPr>
                <w:sz w:val="24"/>
              </w:rPr>
            </w:pPr>
            <w:r>
              <w:rPr>
                <w:sz w:val="24"/>
              </w:rPr>
              <w:t>ярмарки,</w:t>
            </w:r>
            <w:r>
              <w:rPr>
                <w:spacing w:val="-2"/>
                <w:sz w:val="24"/>
              </w:rPr>
              <w:t xml:space="preserve"> </w:t>
            </w:r>
            <w:r>
              <w:rPr>
                <w:spacing w:val="-10"/>
                <w:sz w:val="24"/>
              </w:rPr>
              <w:t>-</w:t>
            </w:r>
          </w:p>
          <w:p w:rsidR="00267204" w:rsidRDefault="00CD0299">
            <w:pPr>
              <w:pStyle w:val="TableParagraph"/>
              <w:spacing w:before="22" w:line="259" w:lineRule="auto"/>
              <w:ind w:left="165"/>
              <w:rPr>
                <w:sz w:val="24"/>
              </w:rPr>
            </w:pPr>
            <w:r>
              <w:rPr>
                <w:sz w:val="24"/>
              </w:rPr>
              <w:t>творческие</w:t>
            </w:r>
            <w:r>
              <w:rPr>
                <w:spacing w:val="-15"/>
                <w:sz w:val="24"/>
              </w:rPr>
              <w:t xml:space="preserve"> </w:t>
            </w:r>
            <w:r>
              <w:rPr>
                <w:sz w:val="24"/>
              </w:rPr>
              <w:t>мастерские,</w:t>
            </w:r>
            <w:r>
              <w:rPr>
                <w:spacing w:val="-15"/>
                <w:sz w:val="24"/>
              </w:rPr>
              <w:t xml:space="preserve"> </w:t>
            </w:r>
            <w:r>
              <w:rPr>
                <w:sz w:val="24"/>
              </w:rPr>
              <w:t xml:space="preserve">- </w:t>
            </w:r>
            <w:r>
              <w:rPr>
                <w:spacing w:val="-2"/>
                <w:sz w:val="24"/>
              </w:rPr>
              <w:t>профориентация</w:t>
            </w:r>
          </w:p>
        </w:tc>
      </w:tr>
      <w:tr w:rsidR="00267204">
        <w:trPr>
          <w:trHeight w:val="1444"/>
        </w:trPr>
        <w:tc>
          <w:tcPr>
            <w:tcW w:w="6020" w:type="dxa"/>
          </w:tcPr>
          <w:p w:rsidR="00267204" w:rsidRDefault="00CD0299">
            <w:pPr>
              <w:pStyle w:val="TableParagraph"/>
              <w:spacing w:before="39" w:line="276" w:lineRule="auto"/>
              <w:ind w:left="165"/>
              <w:rPr>
                <w:sz w:val="24"/>
              </w:rPr>
            </w:pPr>
            <w:r>
              <w:rPr>
                <w:sz w:val="24"/>
              </w:rPr>
              <w:t>4.Приобретение</w:t>
            </w:r>
            <w:r>
              <w:rPr>
                <w:spacing w:val="40"/>
                <w:sz w:val="24"/>
              </w:rPr>
              <w:t xml:space="preserve"> </w:t>
            </w:r>
            <w:r>
              <w:rPr>
                <w:sz w:val="24"/>
              </w:rPr>
              <w:t>уважительного</w:t>
            </w:r>
            <w:r>
              <w:rPr>
                <w:spacing w:val="40"/>
                <w:sz w:val="24"/>
              </w:rPr>
              <w:t xml:space="preserve"> </w:t>
            </w:r>
            <w:r>
              <w:rPr>
                <w:sz w:val="24"/>
              </w:rPr>
              <w:t>опыта</w:t>
            </w:r>
            <w:r>
              <w:rPr>
                <w:spacing w:val="40"/>
                <w:sz w:val="24"/>
              </w:rPr>
              <w:t xml:space="preserve"> </w:t>
            </w:r>
            <w:r>
              <w:rPr>
                <w:sz w:val="24"/>
              </w:rPr>
              <w:t>и</w:t>
            </w:r>
            <w:r>
              <w:rPr>
                <w:spacing w:val="40"/>
                <w:sz w:val="24"/>
              </w:rPr>
              <w:t xml:space="preserve"> </w:t>
            </w:r>
            <w:r>
              <w:rPr>
                <w:sz w:val="24"/>
              </w:rPr>
              <w:t>творческого отношения к учебному труду</w:t>
            </w:r>
          </w:p>
        </w:tc>
        <w:tc>
          <w:tcPr>
            <w:tcW w:w="3339" w:type="dxa"/>
          </w:tcPr>
          <w:p w:rsidR="00267204" w:rsidRDefault="00CD0299">
            <w:pPr>
              <w:pStyle w:val="TableParagraph"/>
              <w:numPr>
                <w:ilvl w:val="0"/>
                <w:numId w:val="68"/>
              </w:numPr>
              <w:tabs>
                <w:tab w:val="left" w:pos="885"/>
              </w:tabs>
              <w:spacing w:before="39" w:line="276" w:lineRule="auto"/>
              <w:ind w:right="232" w:firstLine="0"/>
              <w:rPr>
                <w:sz w:val="24"/>
              </w:rPr>
            </w:pPr>
            <w:r>
              <w:rPr>
                <w:sz w:val="24"/>
              </w:rPr>
              <w:t>презентация</w:t>
            </w:r>
            <w:r>
              <w:rPr>
                <w:spacing w:val="-15"/>
                <w:sz w:val="24"/>
              </w:rPr>
              <w:t xml:space="preserve"> </w:t>
            </w:r>
            <w:r>
              <w:rPr>
                <w:sz w:val="24"/>
              </w:rPr>
              <w:t>учебных и творческих достижений,</w:t>
            </w:r>
          </w:p>
          <w:p w:rsidR="00267204" w:rsidRDefault="00CD0299">
            <w:pPr>
              <w:pStyle w:val="TableParagraph"/>
              <w:numPr>
                <w:ilvl w:val="0"/>
                <w:numId w:val="68"/>
              </w:numPr>
              <w:tabs>
                <w:tab w:val="left" w:pos="885"/>
              </w:tabs>
              <w:spacing w:line="275" w:lineRule="exact"/>
              <w:ind w:left="885"/>
              <w:rPr>
                <w:sz w:val="24"/>
              </w:rPr>
            </w:pPr>
            <w:r>
              <w:rPr>
                <w:sz w:val="24"/>
              </w:rPr>
              <w:t xml:space="preserve">портфолио </w:t>
            </w:r>
            <w:r>
              <w:rPr>
                <w:spacing w:val="-2"/>
                <w:sz w:val="24"/>
              </w:rPr>
              <w:t>ученика</w:t>
            </w:r>
          </w:p>
        </w:tc>
      </w:tr>
      <w:tr w:rsidR="00267204">
        <w:trPr>
          <w:trHeight w:val="2826"/>
        </w:trPr>
        <w:tc>
          <w:tcPr>
            <w:tcW w:w="6020" w:type="dxa"/>
          </w:tcPr>
          <w:p w:rsidR="00267204" w:rsidRDefault="00CD0299">
            <w:pPr>
              <w:pStyle w:val="TableParagraph"/>
              <w:spacing w:before="40" w:line="259" w:lineRule="auto"/>
              <w:ind w:left="165"/>
              <w:rPr>
                <w:sz w:val="24"/>
              </w:rPr>
            </w:pPr>
            <w:r>
              <w:rPr>
                <w:sz w:val="24"/>
              </w:rPr>
              <w:t>5.</w:t>
            </w:r>
            <w:r>
              <w:rPr>
                <w:spacing w:val="40"/>
                <w:sz w:val="24"/>
              </w:rPr>
              <w:t xml:space="preserve"> </w:t>
            </w:r>
            <w:r>
              <w:rPr>
                <w:sz w:val="24"/>
              </w:rPr>
              <w:t>Применение</w:t>
            </w:r>
            <w:r>
              <w:rPr>
                <w:spacing w:val="40"/>
                <w:sz w:val="24"/>
              </w:rPr>
              <w:t xml:space="preserve"> </w:t>
            </w:r>
            <w:r>
              <w:rPr>
                <w:sz w:val="24"/>
              </w:rPr>
              <w:t>творческих</w:t>
            </w:r>
            <w:r>
              <w:rPr>
                <w:spacing w:val="40"/>
                <w:sz w:val="24"/>
              </w:rPr>
              <w:t xml:space="preserve"> </w:t>
            </w:r>
            <w:r>
              <w:rPr>
                <w:sz w:val="24"/>
              </w:rPr>
              <w:t>знаний,</w:t>
            </w:r>
            <w:r>
              <w:rPr>
                <w:spacing w:val="40"/>
                <w:sz w:val="24"/>
              </w:rPr>
              <w:t xml:space="preserve"> </w:t>
            </w:r>
            <w:r>
              <w:rPr>
                <w:sz w:val="24"/>
              </w:rPr>
              <w:t>полученных</w:t>
            </w:r>
            <w:r>
              <w:rPr>
                <w:spacing w:val="40"/>
                <w:sz w:val="24"/>
              </w:rPr>
              <w:t xml:space="preserve"> </w:t>
            </w:r>
            <w:r>
              <w:rPr>
                <w:sz w:val="24"/>
              </w:rPr>
              <w:t>при изучении учебных предметов на практике</w:t>
            </w:r>
          </w:p>
        </w:tc>
        <w:tc>
          <w:tcPr>
            <w:tcW w:w="3339" w:type="dxa"/>
          </w:tcPr>
          <w:p w:rsidR="00267204" w:rsidRDefault="00CD0299">
            <w:pPr>
              <w:pStyle w:val="TableParagraph"/>
              <w:numPr>
                <w:ilvl w:val="0"/>
                <w:numId w:val="67"/>
              </w:numPr>
              <w:tabs>
                <w:tab w:val="left" w:pos="885"/>
              </w:tabs>
              <w:spacing w:before="40" w:line="276" w:lineRule="auto"/>
              <w:ind w:right="913" w:firstLine="0"/>
              <w:jc w:val="both"/>
              <w:rPr>
                <w:sz w:val="24"/>
              </w:rPr>
            </w:pPr>
            <w:r>
              <w:rPr>
                <w:spacing w:val="-2"/>
                <w:sz w:val="24"/>
              </w:rPr>
              <w:t xml:space="preserve">тематические </w:t>
            </w:r>
            <w:r>
              <w:rPr>
                <w:sz w:val="24"/>
              </w:rPr>
              <w:t>недели</w:t>
            </w:r>
            <w:r>
              <w:rPr>
                <w:spacing w:val="-15"/>
                <w:sz w:val="24"/>
              </w:rPr>
              <w:t xml:space="preserve"> </w:t>
            </w:r>
            <w:r>
              <w:rPr>
                <w:sz w:val="24"/>
              </w:rPr>
              <w:t>по</w:t>
            </w:r>
            <w:r>
              <w:rPr>
                <w:spacing w:val="-15"/>
                <w:sz w:val="24"/>
              </w:rPr>
              <w:t xml:space="preserve"> </w:t>
            </w:r>
            <w:r>
              <w:rPr>
                <w:sz w:val="24"/>
              </w:rPr>
              <w:t>предметам,</w:t>
            </w:r>
          </w:p>
          <w:p w:rsidR="00267204" w:rsidRDefault="00CD0299">
            <w:pPr>
              <w:pStyle w:val="TableParagraph"/>
              <w:numPr>
                <w:ilvl w:val="0"/>
                <w:numId w:val="67"/>
              </w:numPr>
              <w:tabs>
                <w:tab w:val="left" w:pos="885"/>
              </w:tabs>
              <w:spacing w:line="259" w:lineRule="auto"/>
              <w:ind w:right="522" w:firstLine="0"/>
              <w:jc w:val="both"/>
              <w:rPr>
                <w:sz w:val="24"/>
              </w:rPr>
            </w:pPr>
            <w:r>
              <w:rPr>
                <w:spacing w:val="-2"/>
                <w:sz w:val="24"/>
              </w:rPr>
              <w:t xml:space="preserve">интеллектуальный </w:t>
            </w:r>
            <w:r>
              <w:rPr>
                <w:sz w:val="24"/>
              </w:rPr>
              <w:t>марафон,</w:t>
            </w:r>
            <w:r>
              <w:rPr>
                <w:spacing w:val="-11"/>
                <w:sz w:val="24"/>
              </w:rPr>
              <w:t xml:space="preserve"> </w:t>
            </w:r>
            <w:r>
              <w:rPr>
                <w:sz w:val="24"/>
              </w:rPr>
              <w:t>-</w:t>
            </w:r>
            <w:r>
              <w:rPr>
                <w:spacing w:val="-12"/>
                <w:sz w:val="24"/>
              </w:rPr>
              <w:t xml:space="preserve"> </w:t>
            </w:r>
            <w:r>
              <w:rPr>
                <w:sz w:val="24"/>
              </w:rPr>
              <w:t>олимпиады</w:t>
            </w:r>
            <w:r>
              <w:rPr>
                <w:spacing w:val="-11"/>
                <w:sz w:val="24"/>
              </w:rPr>
              <w:t xml:space="preserve"> </w:t>
            </w:r>
            <w:r>
              <w:rPr>
                <w:sz w:val="24"/>
              </w:rPr>
              <w:t>по предметам -</w:t>
            </w:r>
          </w:p>
          <w:p w:rsidR="00267204" w:rsidRDefault="00CD0299">
            <w:pPr>
              <w:pStyle w:val="TableParagraph"/>
              <w:spacing w:line="259" w:lineRule="auto"/>
              <w:ind w:left="165"/>
              <w:rPr>
                <w:sz w:val="24"/>
              </w:rPr>
            </w:pPr>
            <w:r>
              <w:rPr>
                <w:spacing w:val="-2"/>
                <w:sz w:val="24"/>
              </w:rPr>
              <w:t>научнопрактические конференции</w:t>
            </w:r>
          </w:p>
        </w:tc>
      </w:tr>
    </w:tbl>
    <w:p w:rsidR="00267204" w:rsidRDefault="00267204">
      <w:pPr>
        <w:pStyle w:val="TableParagraph"/>
        <w:spacing w:line="259" w:lineRule="auto"/>
        <w:rPr>
          <w:sz w:val="24"/>
        </w:rPr>
        <w:sectPr w:rsidR="00267204">
          <w:pgSz w:w="11910" w:h="16840"/>
          <w:pgMar w:top="1140" w:right="0" w:bottom="1780" w:left="1275" w:header="0" w:footer="1515"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20"/>
        <w:gridCol w:w="3339"/>
      </w:tblGrid>
      <w:tr w:rsidR="00267204">
        <w:trPr>
          <w:trHeight w:val="1996"/>
        </w:trPr>
        <w:tc>
          <w:tcPr>
            <w:tcW w:w="6020" w:type="dxa"/>
          </w:tcPr>
          <w:p w:rsidR="00267204" w:rsidRDefault="00CD0299">
            <w:pPr>
              <w:pStyle w:val="TableParagraph"/>
              <w:spacing w:before="39" w:line="259" w:lineRule="auto"/>
              <w:ind w:left="165"/>
              <w:rPr>
                <w:sz w:val="24"/>
              </w:rPr>
            </w:pPr>
            <w:r>
              <w:rPr>
                <w:sz w:val="24"/>
              </w:rPr>
              <w:lastRenderedPageBreak/>
              <w:t>6.</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общественно-полезной</w:t>
            </w:r>
            <w:r>
              <w:rPr>
                <w:spacing w:val="40"/>
                <w:sz w:val="24"/>
              </w:rPr>
              <w:t xml:space="preserve"> </w:t>
            </w:r>
            <w:r>
              <w:rPr>
                <w:sz w:val="24"/>
              </w:rPr>
              <w:t>деятельности</w:t>
            </w:r>
            <w:r>
              <w:rPr>
                <w:spacing w:val="40"/>
                <w:sz w:val="24"/>
              </w:rPr>
              <w:t xml:space="preserve"> </w:t>
            </w:r>
            <w:r>
              <w:rPr>
                <w:sz w:val="24"/>
              </w:rPr>
              <w:t>на базе ОУ в учебное и внеучебное время</w:t>
            </w:r>
          </w:p>
        </w:tc>
        <w:tc>
          <w:tcPr>
            <w:tcW w:w="3339" w:type="dxa"/>
          </w:tcPr>
          <w:p w:rsidR="00267204" w:rsidRDefault="00CD0299">
            <w:pPr>
              <w:pStyle w:val="TableParagraph"/>
              <w:numPr>
                <w:ilvl w:val="0"/>
                <w:numId w:val="66"/>
              </w:numPr>
              <w:tabs>
                <w:tab w:val="left" w:pos="885"/>
              </w:tabs>
              <w:spacing w:before="37" w:line="276" w:lineRule="auto"/>
              <w:ind w:right="942" w:firstLine="0"/>
              <w:rPr>
                <w:sz w:val="24"/>
              </w:rPr>
            </w:pPr>
            <w:r>
              <w:rPr>
                <w:sz w:val="24"/>
              </w:rPr>
              <w:t>субботники, - санитарные</w:t>
            </w:r>
            <w:r>
              <w:rPr>
                <w:spacing w:val="-15"/>
                <w:sz w:val="24"/>
              </w:rPr>
              <w:t xml:space="preserve"> </w:t>
            </w:r>
            <w:r>
              <w:rPr>
                <w:sz w:val="24"/>
              </w:rPr>
              <w:t>пятницы,</w:t>
            </w:r>
          </w:p>
          <w:p w:rsidR="00267204" w:rsidRDefault="00CD0299">
            <w:pPr>
              <w:pStyle w:val="TableParagraph"/>
              <w:numPr>
                <w:ilvl w:val="0"/>
                <w:numId w:val="66"/>
              </w:numPr>
              <w:tabs>
                <w:tab w:val="left" w:pos="885"/>
              </w:tabs>
              <w:spacing w:line="276" w:lineRule="auto"/>
              <w:ind w:right="368" w:firstLine="0"/>
              <w:rPr>
                <w:sz w:val="24"/>
              </w:rPr>
            </w:pPr>
            <w:r>
              <w:rPr>
                <w:sz w:val="24"/>
              </w:rPr>
              <w:t>трудовые</w:t>
            </w:r>
            <w:r>
              <w:rPr>
                <w:spacing w:val="-15"/>
                <w:sz w:val="24"/>
              </w:rPr>
              <w:t xml:space="preserve"> </w:t>
            </w:r>
            <w:r>
              <w:rPr>
                <w:sz w:val="24"/>
              </w:rPr>
              <w:t>десанты,</w:t>
            </w:r>
            <w:r>
              <w:rPr>
                <w:spacing w:val="-15"/>
                <w:sz w:val="24"/>
              </w:rPr>
              <w:t xml:space="preserve"> </w:t>
            </w:r>
            <w:r>
              <w:rPr>
                <w:sz w:val="24"/>
              </w:rPr>
              <w:t>- озеленение кабинета,</w:t>
            </w:r>
          </w:p>
          <w:p w:rsidR="00267204" w:rsidRDefault="00CD0299">
            <w:pPr>
              <w:pStyle w:val="TableParagraph"/>
              <w:numPr>
                <w:ilvl w:val="0"/>
                <w:numId w:val="66"/>
              </w:numPr>
              <w:tabs>
                <w:tab w:val="left" w:pos="885"/>
              </w:tabs>
              <w:ind w:left="885"/>
              <w:rPr>
                <w:sz w:val="24"/>
              </w:rPr>
            </w:pPr>
            <w:r>
              <w:rPr>
                <w:sz w:val="24"/>
              </w:rPr>
              <w:t>трудовые</w:t>
            </w:r>
            <w:r>
              <w:rPr>
                <w:spacing w:val="-2"/>
                <w:sz w:val="24"/>
              </w:rPr>
              <w:t xml:space="preserve"> </w:t>
            </w:r>
            <w:r>
              <w:rPr>
                <w:spacing w:val="-4"/>
                <w:sz w:val="24"/>
              </w:rPr>
              <w:t>акции</w:t>
            </w:r>
          </w:p>
        </w:tc>
      </w:tr>
      <w:tr w:rsidR="00267204">
        <w:trPr>
          <w:trHeight w:val="1715"/>
        </w:trPr>
        <w:tc>
          <w:tcPr>
            <w:tcW w:w="6020" w:type="dxa"/>
            <w:tcBorders>
              <w:bottom w:val="single" w:sz="4" w:space="0" w:color="000000"/>
            </w:tcBorders>
          </w:tcPr>
          <w:p w:rsidR="00267204" w:rsidRDefault="00CD0299">
            <w:pPr>
              <w:pStyle w:val="TableParagraph"/>
              <w:spacing w:before="39" w:line="259" w:lineRule="auto"/>
              <w:ind w:left="165" w:right="131"/>
              <w:rPr>
                <w:sz w:val="24"/>
              </w:rPr>
            </w:pPr>
            <w:r>
              <w:rPr>
                <w:sz w:val="24"/>
              </w:rPr>
              <w:t>7.</w:t>
            </w:r>
            <w:r>
              <w:rPr>
                <w:spacing w:val="-8"/>
                <w:sz w:val="24"/>
              </w:rPr>
              <w:t xml:space="preserve"> </w:t>
            </w:r>
            <w:r>
              <w:rPr>
                <w:sz w:val="24"/>
              </w:rPr>
              <w:t>Приобретение</w:t>
            </w:r>
            <w:r>
              <w:rPr>
                <w:spacing w:val="-8"/>
                <w:sz w:val="24"/>
              </w:rPr>
              <w:t xml:space="preserve"> </w:t>
            </w:r>
            <w:r>
              <w:rPr>
                <w:sz w:val="24"/>
              </w:rPr>
              <w:t>умений</w:t>
            </w:r>
            <w:r>
              <w:rPr>
                <w:spacing w:val="-8"/>
                <w:sz w:val="24"/>
              </w:rPr>
              <w:t xml:space="preserve"> </w:t>
            </w:r>
            <w:r>
              <w:rPr>
                <w:sz w:val="24"/>
              </w:rPr>
              <w:t>и</w:t>
            </w:r>
            <w:r>
              <w:rPr>
                <w:spacing w:val="-8"/>
                <w:sz w:val="24"/>
              </w:rPr>
              <w:t xml:space="preserve"> </w:t>
            </w:r>
            <w:r>
              <w:rPr>
                <w:sz w:val="24"/>
              </w:rPr>
              <w:t>навыков</w:t>
            </w:r>
            <w:r>
              <w:rPr>
                <w:spacing w:val="-9"/>
                <w:sz w:val="24"/>
              </w:rPr>
              <w:t xml:space="preserve"> </w:t>
            </w:r>
            <w:r>
              <w:rPr>
                <w:sz w:val="24"/>
              </w:rPr>
              <w:t>самообслуживания в школе и дома</w:t>
            </w:r>
          </w:p>
        </w:tc>
        <w:tc>
          <w:tcPr>
            <w:tcW w:w="3339" w:type="dxa"/>
            <w:tcBorders>
              <w:bottom w:val="single" w:sz="4" w:space="0" w:color="000000"/>
            </w:tcBorders>
          </w:tcPr>
          <w:p w:rsidR="00267204" w:rsidRDefault="00CD0299">
            <w:pPr>
              <w:pStyle w:val="TableParagraph"/>
              <w:numPr>
                <w:ilvl w:val="0"/>
                <w:numId w:val="65"/>
              </w:numPr>
              <w:tabs>
                <w:tab w:val="left" w:pos="885"/>
              </w:tabs>
              <w:spacing w:before="39" w:line="273" w:lineRule="auto"/>
              <w:ind w:right="864" w:firstLine="0"/>
              <w:rPr>
                <w:sz w:val="24"/>
              </w:rPr>
            </w:pPr>
            <w:r>
              <w:rPr>
                <w:sz w:val="24"/>
              </w:rPr>
              <w:t>режим дня, - занятость</w:t>
            </w:r>
            <w:r>
              <w:rPr>
                <w:spacing w:val="-12"/>
                <w:sz w:val="24"/>
              </w:rPr>
              <w:t xml:space="preserve"> </w:t>
            </w:r>
            <w:r>
              <w:rPr>
                <w:sz w:val="24"/>
              </w:rPr>
              <w:t>в</w:t>
            </w:r>
            <w:r>
              <w:rPr>
                <w:spacing w:val="-13"/>
                <w:sz w:val="24"/>
              </w:rPr>
              <w:t xml:space="preserve"> </w:t>
            </w:r>
            <w:r>
              <w:rPr>
                <w:sz w:val="24"/>
              </w:rPr>
              <w:t>кружках,</w:t>
            </w:r>
            <w:r>
              <w:rPr>
                <w:spacing w:val="-11"/>
                <w:sz w:val="24"/>
              </w:rPr>
              <w:t xml:space="preserve"> </w:t>
            </w:r>
            <w:r>
              <w:rPr>
                <w:sz w:val="24"/>
              </w:rPr>
              <w:t>- внешний</w:t>
            </w:r>
            <w:r>
              <w:rPr>
                <w:spacing w:val="-15"/>
                <w:sz w:val="24"/>
              </w:rPr>
              <w:t xml:space="preserve"> </w:t>
            </w:r>
            <w:r>
              <w:rPr>
                <w:sz w:val="24"/>
              </w:rPr>
              <w:t>вид</w:t>
            </w:r>
            <w:r>
              <w:rPr>
                <w:spacing w:val="-15"/>
                <w:sz w:val="24"/>
              </w:rPr>
              <w:t xml:space="preserve"> </w:t>
            </w:r>
            <w:r>
              <w:rPr>
                <w:sz w:val="24"/>
              </w:rPr>
              <w:t>ученика,</w:t>
            </w:r>
          </w:p>
          <w:p w:rsidR="00267204" w:rsidRDefault="00CD0299">
            <w:pPr>
              <w:pStyle w:val="TableParagraph"/>
              <w:numPr>
                <w:ilvl w:val="0"/>
                <w:numId w:val="65"/>
              </w:numPr>
              <w:tabs>
                <w:tab w:val="left" w:pos="885"/>
              </w:tabs>
              <w:spacing w:before="2"/>
              <w:ind w:left="885"/>
              <w:rPr>
                <w:sz w:val="24"/>
              </w:rPr>
            </w:pPr>
            <w:r>
              <w:rPr>
                <w:sz w:val="24"/>
              </w:rPr>
              <w:t>уроки</w:t>
            </w:r>
            <w:r>
              <w:rPr>
                <w:spacing w:val="-3"/>
                <w:sz w:val="24"/>
              </w:rPr>
              <w:t xml:space="preserve"> </w:t>
            </w:r>
            <w:r>
              <w:rPr>
                <w:spacing w:val="-2"/>
                <w:sz w:val="24"/>
              </w:rPr>
              <w:t>этикета,</w:t>
            </w:r>
          </w:p>
        </w:tc>
      </w:tr>
      <w:tr w:rsidR="00267204">
        <w:trPr>
          <w:trHeight w:val="1536"/>
        </w:trPr>
        <w:tc>
          <w:tcPr>
            <w:tcW w:w="602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40"/>
              <w:ind w:left="170"/>
              <w:rPr>
                <w:sz w:val="24"/>
              </w:rPr>
            </w:pPr>
            <w:r>
              <w:rPr>
                <w:sz w:val="24"/>
              </w:rPr>
              <w:t>8.</w:t>
            </w:r>
            <w:r>
              <w:rPr>
                <w:spacing w:val="-4"/>
                <w:sz w:val="24"/>
              </w:rPr>
              <w:t xml:space="preserve"> </w:t>
            </w:r>
            <w:r>
              <w:rPr>
                <w:sz w:val="24"/>
              </w:rPr>
              <w:t>Участие</w:t>
            </w:r>
            <w:r>
              <w:rPr>
                <w:spacing w:val="-2"/>
                <w:sz w:val="24"/>
              </w:rPr>
              <w:t xml:space="preserve"> </w:t>
            </w:r>
            <w:r>
              <w:rPr>
                <w:sz w:val="24"/>
              </w:rPr>
              <w:t>во</w:t>
            </w:r>
            <w:r>
              <w:rPr>
                <w:spacing w:val="-2"/>
                <w:sz w:val="24"/>
              </w:rPr>
              <w:t xml:space="preserve"> </w:t>
            </w:r>
            <w:r>
              <w:rPr>
                <w:sz w:val="24"/>
              </w:rPr>
              <w:t>встречах</w:t>
            </w:r>
            <w:r>
              <w:rPr>
                <w:spacing w:val="1"/>
                <w:sz w:val="24"/>
              </w:rPr>
              <w:t xml:space="preserve"> </w:t>
            </w:r>
            <w:r>
              <w:rPr>
                <w:sz w:val="24"/>
              </w:rPr>
              <w:t>и</w:t>
            </w:r>
            <w:r>
              <w:rPr>
                <w:spacing w:val="-2"/>
                <w:sz w:val="24"/>
              </w:rPr>
              <w:t xml:space="preserve"> </w:t>
            </w:r>
            <w:r>
              <w:rPr>
                <w:sz w:val="24"/>
              </w:rPr>
              <w:t>беседах</w:t>
            </w:r>
            <w:r>
              <w:rPr>
                <w:spacing w:val="1"/>
                <w:sz w:val="24"/>
              </w:rPr>
              <w:t xml:space="preserve"> </w:t>
            </w:r>
            <w:r>
              <w:rPr>
                <w:sz w:val="24"/>
              </w:rPr>
              <w:t>с</w:t>
            </w:r>
            <w:r>
              <w:rPr>
                <w:spacing w:val="-2"/>
                <w:sz w:val="24"/>
              </w:rPr>
              <w:t xml:space="preserve"> выпускниками</w:t>
            </w:r>
          </w:p>
          <w:p w:rsidR="00267204" w:rsidRDefault="00CD0299">
            <w:pPr>
              <w:pStyle w:val="TableParagraph"/>
              <w:spacing w:before="22" w:line="259" w:lineRule="auto"/>
              <w:ind w:left="170"/>
              <w:rPr>
                <w:sz w:val="24"/>
              </w:rPr>
            </w:pPr>
            <w:r>
              <w:rPr>
                <w:sz w:val="24"/>
              </w:rPr>
              <w:t>своей</w:t>
            </w:r>
            <w:r>
              <w:rPr>
                <w:spacing w:val="-7"/>
                <w:sz w:val="24"/>
              </w:rPr>
              <w:t xml:space="preserve"> </w:t>
            </w:r>
            <w:r>
              <w:rPr>
                <w:sz w:val="24"/>
              </w:rPr>
              <w:t>школы,</w:t>
            </w:r>
            <w:r>
              <w:rPr>
                <w:spacing w:val="-7"/>
                <w:sz w:val="24"/>
              </w:rPr>
              <w:t xml:space="preserve"> </w:t>
            </w:r>
            <w:r>
              <w:rPr>
                <w:sz w:val="24"/>
              </w:rPr>
              <w:t>с</w:t>
            </w:r>
            <w:r>
              <w:rPr>
                <w:spacing w:val="-9"/>
                <w:sz w:val="24"/>
              </w:rPr>
              <w:t xml:space="preserve"> </w:t>
            </w:r>
            <w:r>
              <w:rPr>
                <w:sz w:val="24"/>
              </w:rPr>
              <w:t>войнами-выпускниками,</w:t>
            </w:r>
            <w:r>
              <w:rPr>
                <w:spacing w:val="-7"/>
                <w:sz w:val="24"/>
              </w:rPr>
              <w:t xml:space="preserve"> </w:t>
            </w:r>
            <w:r>
              <w:rPr>
                <w:sz w:val="24"/>
              </w:rPr>
              <w:t>служившими</w:t>
            </w:r>
            <w:r>
              <w:rPr>
                <w:spacing w:val="-7"/>
                <w:sz w:val="24"/>
              </w:rPr>
              <w:t xml:space="preserve"> </w:t>
            </w:r>
            <w:r>
              <w:rPr>
                <w:sz w:val="24"/>
              </w:rPr>
              <w:t>в рядах российской армии, с выпускниками,</w:t>
            </w:r>
          </w:p>
          <w:p w:rsidR="00267204" w:rsidRDefault="00CD0299">
            <w:pPr>
              <w:pStyle w:val="TableParagraph"/>
              <w:spacing w:line="275" w:lineRule="exact"/>
              <w:ind w:left="170"/>
              <w:rPr>
                <w:sz w:val="24"/>
              </w:rPr>
            </w:pPr>
            <w:r>
              <w:rPr>
                <w:sz w:val="24"/>
              </w:rPr>
              <w:t>показавшими</w:t>
            </w:r>
            <w:r>
              <w:rPr>
                <w:spacing w:val="-6"/>
                <w:sz w:val="24"/>
              </w:rPr>
              <w:t xml:space="preserve"> </w:t>
            </w:r>
            <w:r>
              <w:rPr>
                <w:sz w:val="24"/>
              </w:rPr>
              <w:t>достойные</w:t>
            </w:r>
            <w:r>
              <w:rPr>
                <w:spacing w:val="-5"/>
                <w:sz w:val="24"/>
              </w:rPr>
              <w:t xml:space="preserve"> </w:t>
            </w:r>
            <w:r>
              <w:rPr>
                <w:sz w:val="24"/>
              </w:rPr>
              <w:t>примеры</w:t>
            </w:r>
            <w:r>
              <w:rPr>
                <w:spacing w:val="-5"/>
                <w:sz w:val="24"/>
              </w:rPr>
              <w:t xml:space="preserve"> </w:t>
            </w:r>
            <w:r>
              <w:rPr>
                <w:spacing w:val="-2"/>
                <w:sz w:val="24"/>
              </w:rPr>
              <w:t>высокого</w:t>
            </w:r>
          </w:p>
          <w:p w:rsidR="00267204" w:rsidRDefault="00CD0299">
            <w:pPr>
              <w:pStyle w:val="TableParagraph"/>
              <w:spacing w:before="21"/>
              <w:ind w:left="170"/>
              <w:rPr>
                <w:sz w:val="24"/>
              </w:rPr>
            </w:pPr>
            <w:r>
              <w:rPr>
                <w:spacing w:val="-2"/>
                <w:sz w:val="24"/>
              </w:rPr>
              <w:t>профессионализма</w:t>
            </w:r>
          </w:p>
        </w:tc>
        <w:tc>
          <w:tcPr>
            <w:tcW w:w="3339"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numPr>
                <w:ilvl w:val="0"/>
                <w:numId w:val="64"/>
              </w:numPr>
              <w:tabs>
                <w:tab w:val="left" w:pos="308"/>
              </w:tabs>
              <w:spacing w:before="38"/>
              <w:ind w:left="308" w:hanging="138"/>
              <w:rPr>
                <w:sz w:val="24"/>
              </w:rPr>
            </w:pPr>
            <w:r>
              <w:rPr>
                <w:spacing w:val="-2"/>
                <w:sz w:val="24"/>
              </w:rPr>
              <w:t>беседы,</w:t>
            </w:r>
          </w:p>
          <w:p w:rsidR="00267204" w:rsidRDefault="00CD0299">
            <w:pPr>
              <w:pStyle w:val="TableParagraph"/>
              <w:numPr>
                <w:ilvl w:val="0"/>
                <w:numId w:val="64"/>
              </w:numPr>
              <w:tabs>
                <w:tab w:val="left" w:pos="308"/>
              </w:tabs>
              <w:spacing w:before="36"/>
              <w:ind w:left="308" w:hanging="138"/>
              <w:rPr>
                <w:sz w:val="24"/>
              </w:rPr>
            </w:pPr>
            <w:r>
              <w:rPr>
                <w:spacing w:val="-2"/>
                <w:sz w:val="24"/>
              </w:rPr>
              <w:t>встречи,</w:t>
            </w:r>
          </w:p>
          <w:p w:rsidR="00267204" w:rsidRDefault="00CD0299">
            <w:pPr>
              <w:pStyle w:val="TableParagraph"/>
              <w:numPr>
                <w:ilvl w:val="0"/>
                <w:numId w:val="64"/>
              </w:numPr>
              <w:tabs>
                <w:tab w:val="left" w:pos="308"/>
              </w:tabs>
              <w:spacing w:before="40"/>
              <w:ind w:left="308" w:hanging="138"/>
              <w:rPr>
                <w:sz w:val="24"/>
              </w:rPr>
            </w:pPr>
            <w:r>
              <w:rPr>
                <w:spacing w:val="-2"/>
                <w:sz w:val="24"/>
              </w:rPr>
              <w:t>праздники</w:t>
            </w:r>
          </w:p>
        </w:tc>
      </w:tr>
    </w:tbl>
    <w:p w:rsidR="00267204" w:rsidRDefault="00267204">
      <w:pPr>
        <w:pStyle w:val="a3"/>
        <w:spacing w:before="62"/>
        <w:ind w:left="0" w:firstLine="0"/>
        <w:jc w:val="left"/>
      </w:pPr>
    </w:p>
    <w:p w:rsidR="00267204" w:rsidRDefault="00CD0299">
      <w:pPr>
        <w:spacing w:after="3" w:line="276" w:lineRule="auto"/>
        <w:ind w:left="285" w:right="1991"/>
        <w:rPr>
          <w:b/>
          <w:sz w:val="24"/>
        </w:rPr>
      </w:pPr>
      <w:r>
        <w:rPr>
          <w:b/>
          <w:sz w:val="24"/>
        </w:rPr>
        <w:t>Воспитание</w:t>
      </w:r>
      <w:r>
        <w:rPr>
          <w:b/>
          <w:spacing w:val="-8"/>
          <w:sz w:val="24"/>
        </w:rPr>
        <w:t xml:space="preserve"> </w:t>
      </w:r>
      <w:r>
        <w:rPr>
          <w:b/>
          <w:sz w:val="24"/>
        </w:rPr>
        <w:t>ценностного</w:t>
      </w:r>
      <w:r>
        <w:rPr>
          <w:b/>
          <w:spacing w:val="-7"/>
          <w:sz w:val="24"/>
        </w:rPr>
        <w:t xml:space="preserve"> </w:t>
      </w:r>
      <w:r>
        <w:rPr>
          <w:b/>
          <w:sz w:val="24"/>
        </w:rPr>
        <w:t>отношения</w:t>
      </w:r>
      <w:r>
        <w:rPr>
          <w:b/>
          <w:spacing w:val="-7"/>
          <w:sz w:val="24"/>
        </w:rPr>
        <w:t xml:space="preserve"> </w:t>
      </w:r>
      <w:r>
        <w:rPr>
          <w:b/>
          <w:sz w:val="24"/>
        </w:rPr>
        <w:t>к</w:t>
      </w:r>
      <w:r>
        <w:rPr>
          <w:b/>
          <w:spacing w:val="-7"/>
          <w:sz w:val="24"/>
        </w:rPr>
        <w:t xml:space="preserve"> </w:t>
      </w:r>
      <w:r>
        <w:rPr>
          <w:b/>
          <w:sz w:val="24"/>
        </w:rPr>
        <w:t>природе,</w:t>
      </w:r>
      <w:r>
        <w:rPr>
          <w:b/>
          <w:spacing w:val="-7"/>
          <w:sz w:val="24"/>
        </w:rPr>
        <w:t xml:space="preserve"> </w:t>
      </w:r>
      <w:r>
        <w:rPr>
          <w:b/>
          <w:sz w:val="24"/>
        </w:rPr>
        <w:t>окружающей</w:t>
      </w:r>
      <w:r>
        <w:rPr>
          <w:b/>
          <w:spacing w:val="-7"/>
          <w:sz w:val="24"/>
        </w:rPr>
        <w:t xml:space="preserve"> </w:t>
      </w:r>
      <w:r>
        <w:rPr>
          <w:b/>
          <w:sz w:val="24"/>
        </w:rPr>
        <w:t>среде (экологическое воспитание)</w:t>
      </w:r>
    </w:p>
    <w:tbl>
      <w:tblPr>
        <w:tblStyle w:val="TableNormal"/>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07"/>
        <w:gridCol w:w="2551"/>
      </w:tblGrid>
      <w:tr w:rsidR="00267204">
        <w:trPr>
          <w:trHeight w:val="349"/>
        </w:trPr>
        <w:tc>
          <w:tcPr>
            <w:tcW w:w="6807" w:type="dxa"/>
          </w:tcPr>
          <w:p w:rsidR="00267204" w:rsidRDefault="00CD0299">
            <w:pPr>
              <w:pStyle w:val="TableParagraph"/>
              <w:spacing w:before="51"/>
              <w:ind w:left="150"/>
              <w:rPr>
                <w:b/>
                <w:sz w:val="24"/>
              </w:rPr>
            </w:pPr>
            <w:r>
              <w:rPr>
                <w:b/>
                <w:sz w:val="24"/>
              </w:rPr>
              <w:t>Виды</w:t>
            </w:r>
            <w:r>
              <w:rPr>
                <w:b/>
                <w:spacing w:val="-2"/>
                <w:sz w:val="24"/>
              </w:rPr>
              <w:t xml:space="preserve"> деятельности</w:t>
            </w:r>
          </w:p>
        </w:tc>
        <w:tc>
          <w:tcPr>
            <w:tcW w:w="2551" w:type="dxa"/>
          </w:tcPr>
          <w:p w:rsidR="00267204" w:rsidRDefault="00CD0299">
            <w:pPr>
              <w:pStyle w:val="TableParagraph"/>
              <w:spacing w:before="51"/>
              <w:ind w:left="148"/>
              <w:rPr>
                <w:b/>
                <w:sz w:val="24"/>
              </w:rPr>
            </w:pPr>
            <w:r>
              <w:rPr>
                <w:b/>
                <w:sz w:val="24"/>
              </w:rPr>
              <w:t>Формы</w:t>
            </w:r>
            <w:r>
              <w:rPr>
                <w:b/>
                <w:spacing w:val="-4"/>
                <w:sz w:val="24"/>
              </w:rPr>
              <w:t xml:space="preserve"> </w:t>
            </w:r>
            <w:r>
              <w:rPr>
                <w:b/>
                <w:spacing w:val="-2"/>
                <w:sz w:val="24"/>
              </w:rPr>
              <w:t>занятий</w:t>
            </w:r>
          </w:p>
        </w:tc>
      </w:tr>
      <w:tr w:rsidR="00267204">
        <w:trPr>
          <w:trHeight w:val="2548"/>
        </w:trPr>
        <w:tc>
          <w:tcPr>
            <w:tcW w:w="6807" w:type="dxa"/>
          </w:tcPr>
          <w:p w:rsidR="00267204" w:rsidRDefault="00CD0299">
            <w:pPr>
              <w:pStyle w:val="TableParagraph"/>
              <w:spacing w:before="46" w:line="259" w:lineRule="auto"/>
              <w:ind w:left="150"/>
              <w:rPr>
                <w:sz w:val="24"/>
              </w:rPr>
            </w:pPr>
            <w:r>
              <w:rPr>
                <w:sz w:val="24"/>
              </w:rPr>
              <w:t>1. Усвоение элементарных представлений об экокультурных ценностях, традиций этического отношения к природе в культуре</w:t>
            </w:r>
            <w:r>
              <w:rPr>
                <w:spacing w:val="-9"/>
                <w:sz w:val="24"/>
              </w:rPr>
              <w:t xml:space="preserve"> </w:t>
            </w:r>
            <w:r>
              <w:rPr>
                <w:sz w:val="24"/>
              </w:rPr>
              <w:t>народов</w:t>
            </w:r>
            <w:r>
              <w:rPr>
                <w:spacing w:val="-9"/>
                <w:sz w:val="24"/>
              </w:rPr>
              <w:t xml:space="preserve"> </w:t>
            </w:r>
            <w:r>
              <w:rPr>
                <w:sz w:val="24"/>
              </w:rPr>
              <w:t>России,</w:t>
            </w:r>
            <w:r>
              <w:rPr>
                <w:spacing w:val="-8"/>
                <w:sz w:val="24"/>
              </w:rPr>
              <w:t xml:space="preserve"> </w:t>
            </w:r>
            <w:r>
              <w:rPr>
                <w:sz w:val="24"/>
              </w:rPr>
              <w:t>других</w:t>
            </w:r>
            <w:r>
              <w:rPr>
                <w:spacing w:val="-6"/>
                <w:sz w:val="24"/>
              </w:rPr>
              <w:t xml:space="preserve"> </w:t>
            </w:r>
            <w:r>
              <w:rPr>
                <w:sz w:val="24"/>
              </w:rPr>
              <w:t>стран,</w:t>
            </w:r>
            <w:r>
              <w:rPr>
                <w:spacing w:val="-8"/>
                <w:sz w:val="24"/>
              </w:rPr>
              <w:t xml:space="preserve"> </w:t>
            </w:r>
            <w:r>
              <w:rPr>
                <w:sz w:val="24"/>
              </w:rPr>
              <w:t>нормах</w:t>
            </w:r>
            <w:r>
              <w:rPr>
                <w:spacing w:val="-6"/>
                <w:sz w:val="24"/>
              </w:rPr>
              <w:t xml:space="preserve"> </w:t>
            </w:r>
            <w:r>
              <w:rPr>
                <w:sz w:val="24"/>
              </w:rPr>
              <w:t xml:space="preserve">экологической этики, об экологически грамотном взаимодействии человек с </w:t>
            </w:r>
            <w:r>
              <w:rPr>
                <w:spacing w:val="-2"/>
                <w:sz w:val="24"/>
              </w:rPr>
              <w:t>природой</w:t>
            </w:r>
          </w:p>
        </w:tc>
        <w:tc>
          <w:tcPr>
            <w:tcW w:w="2551" w:type="dxa"/>
          </w:tcPr>
          <w:p w:rsidR="00267204" w:rsidRDefault="00CD0299">
            <w:pPr>
              <w:pStyle w:val="TableParagraph"/>
              <w:numPr>
                <w:ilvl w:val="0"/>
                <w:numId w:val="63"/>
              </w:numPr>
              <w:tabs>
                <w:tab w:val="left" w:pos="869"/>
              </w:tabs>
              <w:spacing w:before="44" w:line="276" w:lineRule="auto"/>
              <w:ind w:right="726" w:firstLine="0"/>
              <w:rPr>
                <w:sz w:val="24"/>
              </w:rPr>
            </w:pPr>
            <w:r>
              <w:rPr>
                <w:spacing w:val="-2"/>
                <w:sz w:val="24"/>
              </w:rPr>
              <w:t>изучение предметов</w:t>
            </w:r>
          </w:p>
          <w:p w:rsidR="00267204" w:rsidRDefault="00CD0299">
            <w:pPr>
              <w:pStyle w:val="TableParagraph"/>
              <w:spacing w:before="2" w:line="278" w:lineRule="auto"/>
              <w:ind w:left="148" w:right="156"/>
              <w:rPr>
                <w:sz w:val="24"/>
              </w:rPr>
            </w:pPr>
            <w:r>
              <w:rPr>
                <w:sz w:val="24"/>
              </w:rPr>
              <w:t>(окружающий мир, литературное</w:t>
            </w:r>
            <w:r>
              <w:rPr>
                <w:spacing w:val="-15"/>
                <w:sz w:val="24"/>
              </w:rPr>
              <w:t xml:space="preserve"> </w:t>
            </w:r>
            <w:r>
              <w:rPr>
                <w:sz w:val="24"/>
              </w:rPr>
              <w:t>чтение)</w:t>
            </w:r>
          </w:p>
          <w:p w:rsidR="00267204" w:rsidRDefault="00CD0299">
            <w:pPr>
              <w:pStyle w:val="TableParagraph"/>
              <w:numPr>
                <w:ilvl w:val="0"/>
                <w:numId w:val="63"/>
              </w:numPr>
              <w:tabs>
                <w:tab w:val="left" w:pos="869"/>
              </w:tabs>
              <w:spacing w:line="274" w:lineRule="exact"/>
              <w:ind w:left="869"/>
              <w:rPr>
                <w:sz w:val="24"/>
              </w:rPr>
            </w:pPr>
            <w:r>
              <w:rPr>
                <w:spacing w:val="-2"/>
                <w:sz w:val="24"/>
              </w:rPr>
              <w:t>беседы,</w:t>
            </w:r>
          </w:p>
          <w:p w:rsidR="00267204" w:rsidRDefault="00CD0299">
            <w:pPr>
              <w:pStyle w:val="TableParagraph"/>
              <w:numPr>
                <w:ilvl w:val="0"/>
                <w:numId w:val="63"/>
              </w:numPr>
              <w:tabs>
                <w:tab w:val="left" w:pos="869"/>
              </w:tabs>
              <w:spacing w:before="38" w:line="259" w:lineRule="auto"/>
              <w:ind w:right="688" w:firstLine="0"/>
              <w:rPr>
                <w:sz w:val="24"/>
              </w:rPr>
            </w:pPr>
            <w:r>
              <w:rPr>
                <w:spacing w:val="-2"/>
                <w:sz w:val="24"/>
              </w:rPr>
              <w:t>просмотр фильмов,</w:t>
            </w:r>
          </w:p>
          <w:p w:rsidR="00267204" w:rsidRDefault="00CD0299">
            <w:pPr>
              <w:pStyle w:val="TableParagraph"/>
              <w:numPr>
                <w:ilvl w:val="0"/>
                <w:numId w:val="63"/>
              </w:numPr>
              <w:tabs>
                <w:tab w:val="left" w:pos="869"/>
              </w:tabs>
              <w:spacing w:before="16"/>
              <w:ind w:left="869"/>
              <w:rPr>
                <w:sz w:val="24"/>
              </w:rPr>
            </w:pPr>
            <w:r>
              <w:rPr>
                <w:sz w:val="24"/>
              </w:rPr>
              <w:t>классные</w:t>
            </w:r>
            <w:r>
              <w:rPr>
                <w:spacing w:val="-7"/>
                <w:sz w:val="24"/>
              </w:rPr>
              <w:t xml:space="preserve"> </w:t>
            </w:r>
            <w:r>
              <w:rPr>
                <w:spacing w:val="-4"/>
                <w:sz w:val="24"/>
              </w:rPr>
              <w:t>часы</w:t>
            </w:r>
          </w:p>
        </w:tc>
      </w:tr>
      <w:tr w:rsidR="00267204">
        <w:trPr>
          <w:trHeight w:val="2546"/>
        </w:trPr>
        <w:tc>
          <w:tcPr>
            <w:tcW w:w="6807" w:type="dxa"/>
          </w:tcPr>
          <w:p w:rsidR="00267204" w:rsidRDefault="00CD0299">
            <w:pPr>
              <w:pStyle w:val="TableParagraph"/>
              <w:spacing w:before="46"/>
              <w:ind w:left="150"/>
              <w:rPr>
                <w:sz w:val="24"/>
              </w:rPr>
            </w:pPr>
            <w:r>
              <w:rPr>
                <w:sz w:val="24"/>
              </w:rPr>
              <w:t>2.</w:t>
            </w:r>
            <w:r>
              <w:rPr>
                <w:spacing w:val="-4"/>
                <w:sz w:val="24"/>
              </w:rPr>
              <w:t xml:space="preserve"> </w:t>
            </w:r>
            <w:r>
              <w:rPr>
                <w:sz w:val="24"/>
              </w:rPr>
              <w:t>Получение</w:t>
            </w:r>
            <w:r>
              <w:rPr>
                <w:spacing w:val="-4"/>
                <w:sz w:val="24"/>
              </w:rPr>
              <w:t xml:space="preserve"> </w:t>
            </w:r>
            <w:r>
              <w:rPr>
                <w:sz w:val="24"/>
              </w:rPr>
              <w:t>первоначального</w:t>
            </w:r>
            <w:r>
              <w:rPr>
                <w:spacing w:val="-3"/>
                <w:sz w:val="24"/>
              </w:rPr>
              <w:t xml:space="preserve"> </w:t>
            </w:r>
            <w:r>
              <w:rPr>
                <w:spacing w:val="-2"/>
                <w:sz w:val="24"/>
              </w:rPr>
              <w:t>опыта</w:t>
            </w:r>
          </w:p>
          <w:p w:rsidR="00267204" w:rsidRDefault="00CD0299">
            <w:pPr>
              <w:pStyle w:val="TableParagraph"/>
              <w:spacing w:before="22" w:line="261" w:lineRule="auto"/>
              <w:ind w:left="150" w:right="14"/>
              <w:rPr>
                <w:sz w:val="24"/>
              </w:rPr>
            </w:pPr>
            <w:r>
              <w:rPr>
                <w:sz w:val="24"/>
              </w:rPr>
              <w:t>эмоциональночувственного</w:t>
            </w:r>
            <w:r>
              <w:rPr>
                <w:spacing w:val="-15"/>
                <w:sz w:val="24"/>
              </w:rPr>
              <w:t xml:space="preserve"> </w:t>
            </w:r>
            <w:r>
              <w:rPr>
                <w:sz w:val="24"/>
              </w:rPr>
              <w:t>непосредственного</w:t>
            </w:r>
            <w:r>
              <w:rPr>
                <w:spacing w:val="-15"/>
                <w:sz w:val="24"/>
              </w:rPr>
              <w:t xml:space="preserve"> </w:t>
            </w:r>
            <w:r>
              <w:rPr>
                <w:sz w:val="24"/>
              </w:rPr>
              <w:t>взаимодействия с природой, экологически грамотного поведения в природе</w:t>
            </w:r>
          </w:p>
        </w:tc>
        <w:tc>
          <w:tcPr>
            <w:tcW w:w="2551" w:type="dxa"/>
          </w:tcPr>
          <w:p w:rsidR="00267204" w:rsidRDefault="00CD0299">
            <w:pPr>
              <w:pStyle w:val="TableParagraph"/>
              <w:numPr>
                <w:ilvl w:val="0"/>
                <w:numId w:val="62"/>
              </w:numPr>
              <w:tabs>
                <w:tab w:val="left" w:pos="869"/>
              </w:tabs>
              <w:spacing w:before="46"/>
              <w:ind w:left="869"/>
              <w:rPr>
                <w:sz w:val="24"/>
              </w:rPr>
            </w:pPr>
            <w:r>
              <w:rPr>
                <w:spacing w:val="-2"/>
                <w:sz w:val="24"/>
              </w:rPr>
              <w:t>экскурсии,</w:t>
            </w:r>
          </w:p>
          <w:p w:rsidR="00267204" w:rsidRDefault="00CD0299">
            <w:pPr>
              <w:pStyle w:val="TableParagraph"/>
              <w:numPr>
                <w:ilvl w:val="0"/>
                <w:numId w:val="62"/>
              </w:numPr>
              <w:tabs>
                <w:tab w:val="left" w:pos="869"/>
              </w:tabs>
              <w:spacing w:before="36" w:line="273" w:lineRule="auto"/>
              <w:ind w:right="509" w:firstLine="0"/>
              <w:rPr>
                <w:sz w:val="24"/>
              </w:rPr>
            </w:pPr>
            <w:r>
              <w:rPr>
                <w:sz w:val="24"/>
              </w:rPr>
              <w:t>прогулки,</w:t>
            </w:r>
            <w:r>
              <w:rPr>
                <w:spacing w:val="-15"/>
                <w:sz w:val="24"/>
              </w:rPr>
              <w:t xml:space="preserve"> </w:t>
            </w:r>
            <w:r>
              <w:rPr>
                <w:sz w:val="24"/>
              </w:rPr>
              <w:t xml:space="preserve">- </w:t>
            </w:r>
            <w:r>
              <w:rPr>
                <w:spacing w:val="-2"/>
                <w:sz w:val="24"/>
              </w:rPr>
              <w:t>туристические походы,</w:t>
            </w:r>
          </w:p>
          <w:p w:rsidR="00267204" w:rsidRDefault="00CD0299">
            <w:pPr>
              <w:pStyle w:val="TableParagraph"/>
              <w:spacing w:before="8" w:line="276" w:lineRule="auto"/>
              <w:ind w:left="148"/>
              <w:rPr>
                <w:sz w:val="24"/>
              </w:rPr>
            </w:pPr>
            <w:r>
              <w:rPr>
                <w:sz w:val="24"/>
              </w:rPr>
              <w:t>-путешествие по родному</w:t>
            </w:r>
            <w:r>
              <w:rPr>
                <w:spacing w:val="-15"/>
                <w:sz w:val="24"/>
              </w:rPr>
              <w:t xml:space="preserve"> </w:t>
            </w:r>
            <w:r>
              <w:rPr>
                <w:sz w:val="24"/>
              </w:rPr>
              <w:t>краю,</w:t>
            </w:r>
            <w:r>
              <w:rPr>
                <w:spacing w:val="-15"/>
                <w:sz w:val="24"/>
              </w:rPr>
              <w:t xml:space="preserve"> </w:t>
            </w:r>
            <w:r>
              <w:rPr>
                <w:sz w:val="24"/>
              </w:rPr>
              <w:t>стране</w:t>
            </w:r>
          </w:p>
          <w:p w:rsidR="00267204" w:rsidRDefault="00CD0299">
            <w:pPr>
              <w:pStyle w:val="TableParagraph"/>
              <w:numPr>
                <w:ilvl w:val="0"/>
                <w:numId w:val="62"/>
              </w:numPr>
              <w:tabs>
                <w:tab w:val="left" w:pos="869"/>
              </w:tabs>
              <w:spacing w:line="275" w:lineRule="exact"/>
              <w:ind w:left="869"/>
              <w:rPr>
                <w:sz w:val="24"/>
              </w:rPr>
            </w:pPr>
            <w:r>
              <w:rPr>
                <w:spacing w:val="-2"/>
                <w:sz w:val="24"/>
              </w:rPr>
              <w:t>праздник</w:t>
            </w:r>
          </w:p>
          <w:p w:rsidR="00267204" w:rsidRDefault="00CD0299">
            <w:pPr>
              <w:pStyle w:val="TableParagraph"/>
              <w:spacing w:before="24"/>
              <w:ind w:left="148"/>
              <w:rPr>
                <w:sz w:val="24"/>
              </w:rPr>
            </w:pPr>
            <w:r>
              <w:rPr>
                <w:spacing w:val="-2"/>
                <w:sz w:val="24"/>
              </w:rPr>
              <w:t>микрорайона</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07"/>
        <w:gridCol w:w="2551"/>
      </w:tblGrid>
      <w:tr w:rsidR="00267204">
        <w:trPr>
          <w:trHeight w:val="2493"/>
        </w:trPr>
        <w:tc>
          <w:tcPr>
            <w:tcW w:w="6807" w:type="dxa"/>
          </w:tcPr>
          <w:p w:rsidR="00267204" w:rsidRDefault="00CD0299">
            <w:pPr>
              <w:pStyle w:val="TableParagraph"/>
              <w:spacing w:before="46" w:line="259" w:lineRule="auto"/>
              <w:ind w:left="150"/>
              <w:rPr>
                <w:sz w:val="24"/>
              </w:rPr>
            </w:pPr>
            <w:r>
              <w:rPr>
                <w:sz w:val="24"/>
              </w:rPr>
              <w:lastRenderedPageBreak/>
              <w:t>3.</w:t>
            </w:r>
            <w:r>
              <w:rPr>
                <w:spacing w:val="-9"/>
                <w:sz w:val="24"/>
              </w:rPr>
              <w:t xml:space="preserve"> </w:t>
            </w:r>
            <w:r>
              <w:rPr>
                <w:sz w:val="24"/>
              </w:rPr>
              <w:t>Получение</w:t>
            </w:r>
            <w:r>
              <w:rPr>
                <w:spacing w:val="-9"/>
                <w:sz w:val="24"/>
              </w:rPr>
              <w:t xml:space="preserve"> </w:t>
            </w:r>
            <w:r>
              <w:rPr>
                <w:sz w:val="24"/>
              </w:rPr>
              <w:t>первоначального</w:t>
            </w:r>
            <w:r>
              <w:rPr>
                <w:spacing w:val="-9"/>
                <w:sz w:val="24"/>
              </w:rPr>
              <w:t xml:space="preserve"> </w:t>
            </w:r>
            <w:r>
              <w:rPr>
                <w:sz w:val="24"/>
              </w:rPr>
              <w:t>опыта</w:t>
            </w:r>
            <w:r>
              <w:rPr>
                <w:spacing w:val="-8"/>
                <w:sz w:val="24"/>
              </w:rPr>
              <w:t xml:space="preserve"> </w:t>
            </w:r>
            <w:r>
              <w:rPr>
                <w:sz w:val="24"/>
              </w:rPr>
              <w:t>участия</w:t>
            </w:r>
            <w:r>
              <w:rPr>
                <w:spacing w:val="-7"/>
                <w:sz w:val="24"/>
              </w:rPr>
              <w:t xml:space="preserve"> </w:t>
            </w:r>
            <w:r>
              <w:rPr>
                <w:sz w:val="24"/>
              </w:rPr>
              <w:t>в природоохранительной деятельности</w:t>
            </w:r>
          </w:p>
        </w:tc>
        <w:tc>
          <w:tcPr>
            <w:tcW w:w="2551" w:type="dxa"/>
          </w:tcPr>
          <w:p w:rsidR="00267204" w:rsidRDefault="00CD0299">
            <w:pPr>
              <w:pStyle w:val="TableParagraph"/>
              <w:spacing w:before="46" w:line="276" w:lineRule="auto"/>
              <w:ind w:left="148" w:right="747"/>
              <w:jc w:val="both"/>
              <w:rPr>
                <w:sz w:val="24"/>
              </w:rPr>
            </w:pPr>
            <w:r>
              <w:rPr>
                <w:sz w:val="24"/>
              </w:rPr>
              <w:t>-</w:t>
            </w:r>
            <w:r>
              <w:rPr>
                <w:spacing w:val="-15"/>
                <w:sz w:val="24"/>
              </w:rPr>
              <w:t xml:space="preserve"> </w:t>
            </w:r>
            <w:r>
              <w:rPr>
                <w:sz w:val="24"/>
              </w:rPr>
              <w:t xml:space="preserve">экологические акции «Живи, </w:t>
            </w:r>
            <w:r>
              <w:rPr>
                <w:spacing w:val="-2"/>
                <w:sz w:val="24"/>
              </w:rPr>
              <w:t>родник»,</w:t>
            </w:r>
          </w:p>
          <w:p w:rsidR="00267204" w:rsidRDefault="00CD0299">
            <w:pPr>
              <w:pStyle w:val="TableParagraph"/>
              <w:spacing w:before="2" w:line="259" w:lineRule="auto"/>
              <w:ind w:left="148" w:right="184"/>
              <w:rPr>
                <w:sz w:val="24"/>
              </w:rPr>
            </w:pPr>
            <w:r>
              <w:rPr>
                <w:sz w:val="24"/>
              </w:rPr>
              <w:t>«Помоги зоопарку»</w:t>
            </w:r>
            <w:r>
              <w:rPr>
                <w:spacing w:val="-2"/>
                <w:sz w:val="24"/>
              </w:rPr>
              <w:t xml:space="preserve"> </w:t>
            </w:r>
            <w:r>
              <w:rPr>
                <w:sz w:val="24"/>
              </w:rPr>
              <w:t xml:space="preserve">- </w:t>
            </w:r>
            <w:r>
              <w:rPr>
                <w:spacing w:val="-2"/>
                <w:sz w:val="24"/>
              </w:rPr>
              <w:t xml:space="preserve">экологические </w:t>
            </w:r>
            <w:r>
              <w:rPr>
                <w:sz w:val="24"/>
              </w:rPr>
              <w:t>социальные</w:t>
            </w:r>
            <w:r>
              <w:rPr>
                <w:spacing w:val="-15"/>
                <w:sz w:val="24"/>
              </w:rPr>
              <w:t xml:space="preserve"> </w:t>
            </w:r>
            <w:r>
              <w:rPr>
                <w:sz w:val="24"/>
              </w:rPr>
              <w:t>проекты,</w:t>
            </w:r>
          </w:p>
          <w:p w:rsidR="00267204" w:rsidRDefault="00CD0299">
            <w:pPr>
              <w:pStyle w:val="TableParagraph"/>
              <w:spacing w:line="275" w:lineRule="exact"/>
              <w:ind w:left="148"/>
              <w:rPr>
                <w:sz w:val="24"/>
              </w:rPr>
            </w:pPr>
            <w:r>
              <w:rPr>
                <w:spacing w:val="-2"/>
                <w:sz w:val="24"/>
              </w:rPr>
              <w:t>-экологические</w:t>
            </w:r>
          </w:p>
          <w:p w:rsidR="00267204" w:rsidRDefault="00CD0299">
            <w:pPr>
              <w:pStyle w:val="TableParagraph"/>
              <w:spacing w:before="21"/>
              <w:ind w:left="148"/>
              <w:rPr>
                <w:sz w:val="24"/>
              </w:rPr>
            </w:pPr>
            <w:r>
              <w:rPr>
                <w:sz w:val="24"/>
              </w:rPr>
              <w:t>праздники</w:t>
            </w:r>
            <w:r>
              <w:rPr>
                <w:spacing w:val="-3"/>
                <w:sz w:val="24"/>
              </w:rPr>
              <w:t xml:space="preserve"> </w:t>
            </w:r>
            <w:r>
              <w:rPr>
                <w:sz w:val="24"/>
              </w:rPr>
              <w:t>и</w:t>
            </w:r>
            <w:r>
              <w:rPr>
                <w:spacing w:val="-2"/>
                <w:sz w:val="24"/>
              </w:rPr>
              <w:t xml:space="preserve"> события</w:t>
            </w:r>
          </w:p>
        </w:tc>
      </w:tr>
      <w:tr w:rsidR="00267204">
        <w:trPr>
          <w:trHeight w:val="1305"/>
        </w:trPr>
        <w:tc>
          <w:tcPr>
            <w:tcW w:w="6807" w:type="dxa"/>
          </w:tcPr>
          <w:p w:rsidR="00267204" w:rsidRDefault="00CD0299">
            <w:pPr>
              <w:pStyle w:val="TableParagraph"/>
              <w:spacing w:before="46" w:line="259" w:lineRule="auto"/>
              <w:ind w:left="150" w:right="423"/>
              <w:jc w:val="both"/>
              <w:rPr>
                <w:sz w:val="24"/>
              </w:rPr>
            </w:pPr>
            <w:r>
              <w:rPr>
                <w:sz w:val="24"/>
              </w:rPr>
              <w:t>4. Усвоение в семье позитивных образцов взаимодействия с природой,</w:t>
            </w:r>
            <w:r>
              <w:rPr>
                <w:spacing w:val="-5"/>
                <w:sz w:val="24"/>
              </w:rPr>
              <w:t xml:space="preserve"> </w:t>
            </w:r>
            <w:r>
              <w:rPr>
                <w:sz w:val="24"/>
              </w:rPr>
              <w:t>расширение</w:t>
            </w:r>
            <w:r>
              <w:rPr>
                <w:spacing w:val="-6"/>
                <w:sz w:val="24"/>
              </w:rPr>
              <w:t xml:space="preserve"> </w:t>
            </w:r>
            <w:r>
              <w:rPr>
                <w:sz w:val="24"/>
              </w:rPr>
              <w:t>опыта</w:t>
            </w:r>
            <w:r>
              <w:rPr>
                <w:spacing w:val="-5"/>
                <w:sz w:val="24"/>
              </w:rPr>
              <w:t xml:space="preserve"> </w:t>
            </w:r>
            <w:r>
              <w:rPr>
                <w:sz w:val="24"/>
              </w:rPr>
              <w:t>общения</w:t>
            </w:r>
            <w:r>
              <w:rPr>
                <w:spacing w:val="-5"/>
                <w:sz w:val="24"/>
              </w:rPr>
              <w:t xml:space="preserve"> </w:t>
            </w:r>
            <w:r>
              <w:rPr>
                <w:sz w:val="24"/>
              </w:rPr>
              <w:t>с</w:t>
            </w:r>
            <w:r>
              <w:rPr>
                <w:spacing w:val="-6"/>
                <w:sz w:val="24"/>
              </w:rPr>
              <w:t xml:space="preserve"> </w:t>
            </w:r>
            <w:r>
              <w:rPr>
                <w:sz w:val="24"/>
              </w:rPr>
              <w:t>природой,</w:t>
            </w:r>
            <w:r>
              <w:rPr>
                <w:spacing w:val="-5"/>
                <w:sz w:val="24"/>
              </w:rPr>
              <w:t xml:space="preserve"> </w:t>
            </w:r>
            <w:r>
              <w:rPr>
                <w:sz w:val="24"/>
              </w:rPr>
              <w:t>заботы</w:t>
            </w:r>
            <w:r>
              <w:rPr>
                <w:spacing w:val="-5"/>
                <w:sz w:val="24"/>
              </w:rPr>
              <w:t xml:space="preserve"> </w:t>
            </w:r>
            <w:r>
              <w:rPr>
                <w:sz w:val="24"/>
              </w:rPr>
              <w:t>о животных и растениях, участие вместе с родителями в</w:t>
            </w:r>
          </w:p>
          <w:p w:rsidR="00267204" w:rsidRDefault="00CD0299">
            <w:pPr>
              <w:pStyle w:val="TableParagraph"/>
              <w:spacing w:before="1"/>
              <w:ind w:left="150"/>
              <w:jc w:val="both"/>
              <w:rPr>
                <w:sz w:val="24"/>
              </w:rPr>
            </w:pPr>
            <w:r>
              <w:rPr>
                <w:sz w:val="24"/>
              </w:rPr>
              <w:t>экологической</w:t>
            </w:r>
            <w:r>
              <w:rPr>
                <w:spacing w:val="-4"/>
                <w:sz w:val="24"/>
              </w:rPr>
              <w:t xml:space="preserve"> </w:t>
            </w:r>
            <w:r>
              <w:rPr>
                <w:sz w:val="24"/>
              </w:rPr>
              <w:t>деятельности</w:t>
            </w:r>
            <w:r>
              <w:rPr>
                <w:spacing w:val="-3"/>
                <w:sz w:val="24"/>
              </w:rPr>
              <w:t xml:space="preserve"> </w:t>
            </w:r>
            <w:r>
              <w:rPr>
                <w:sz w:val="24"/>
              </w:rPr>
              <w:t>по</w:t>
            </w:r>
            <w:r>
              <w:rPr>
                <w:spacing w:val="-3"/>
                <w:sz w:val="24"/>
              </w:rPr>
              <w:t xml:space="preserve"> </w:t>
            </w:r>
            <w:r>
              <w:rPr>
                <w:sz w:val="24"/>
              </w:rPr>
              <w:t>месту</w:t>
            </w:r>
            <w:r>
              <w:rPr>
                <w:spacing w:val="-9"/>
                <w:sz w:val="24"/>
              </w:rPr>
              <w:t xml:space="preserve"> </w:t>
            </w:r>
            <w:r>
              <w:rPr>
                <w:spacing w:val="-2"/>
                <w:sz w:val="24"/>
              </w:rPr>
              <w:t>жительства</w:t>
            </w:r>
          </w:p>
        </w:tc>
        <w:tc>
          <w:tcPr>
            <w:tcW w:w="2551" w:type="dxa"/>
          </w:tcPr>
          <w:p w:rsidR="00267204" w:rsidRDefault="00CD0299">
            <w:pPr>
              <w:pStyle w:val="TableParagraph"/>
              <w:spacing w:before="46"/>
              <w:ind w:left="148"/>
              <w:rPr>
                <w:sz w:val="24"/>
              </w:rPr>
            </w:pPr>
            <w:r>
              <w:rPr>
                <w:sz w:val="24"/>
              </w:rPr>
              <w:t>-</w:t>
            </w:r>
            <w:r>
              <w:rPr>
                <w:spacing w:val="-2"/>
                <w:sz w:val="24"/>
              </w:rPr>
              <w:t xml:space="preserve"> </w:t>
            </w:r>
            <w:r>
              <w:rPr>
                <w:sz w:val="24"/>
              </w:rPr>
              <w:t>работа</w:t>
            </w:r>
            <w:r>
              <w:rPr>
                <w:spacing w:val="-1"/>
                <w:sz w:val="24"/>
              </w:rPr>
              <w:t xml:space="preserve"> </w:t>
            </w:r>
            <w:r>
              <w:rPr>
                <w:sz w:val="24"/>
              </w:rPr>
              <w:t>с</w:t>
            </w:r>
            <w:r>
              <w:rPr>
                <w:spacing w:val="-1"/>
                <w:sz w:val="24"/>
              </w:rPr>
              <w:t xml:space="preserve"> </w:t>
            </w:r>
            <w:r>
              <w:rPr>
                <w:spacing w:val="-2"/>
                <w:sz w:val="24"/>
              </w:rPr>
              <w:t>семьѐй</w:t>
            </w:r>
          </w:p>
        </w:tc>
      </w:tr>
    </w:tbl>
    <w:p w:rsidR="00267204" w:rsidRDefault="00267204">
      <w:pPr>
        <w:pStyle w:val="a3"/>
        <w:ind w:left="0" w:firstLine="0"/>
        <w:jc w:val="left"/>
        <w:rPr>
          <w:b/>
        </w:rPr>
      </w:pPr>
    </w:p>
    <w:p w:rsidR="00267204" w:rsidRDefault="00267204">
      <w:pPr>
        <w:pStyle w:val="a3"/>
        <w:spacing w:before="28"/>
        <w:ind w:left="0" w:firstLine="0"/>
        <w:jc w:val="left"/>
        <w:rPr>
          <w:b/>
        </w:rPr>
      </w:pPr>
    </w:p>
    <w:p w:rsidR="00267204" w:rsidRDefault="00CD0299">
      <w:pPr>
        <w:spacing w:after="4" w:line="271" w:lineRule="auto"/>
        <w:ind w:left="443" w:right="1096" w:firstLine="638"/>
        <w:rPr>
          <w:b/>
          <w:i/>
          <w:sz w:val="24"/>
        </w:rPr>
      </w:pPr>
      <w:r>
        <w:rPr>
          <w:b/>
          <w:sz w:val="24"/>
        </w:rPr>
        <w:t>Воспитание ценностного отношения к прекрасному, формирование представлений</w:t>
      </w:r>
      <w:r>
        <w:rPr>
          <w:b/>
          <w:spacing w:val="-5"/>
          <w:sz w:val="24"/>
        </w:rPr>
        <w:t xml:space="preserve"> </w:t>
      </w:r>
      <w:r>
        <w:rPr>
          <w:b/>
          <w:sz w:val="24"/>
        </w:rPr>
        <w:t>об</w:t>
      </w:r>
      <w:r>
        <w:rPr>
          <w:b/>
          <w:spacing w:val="-5"/>
          <w:sz w:val="24"/>
        </w:rPr>
        <w:t xml:space="preserve"> </w:t>
      </w:r>
      <w:r>
        <w:rPr>
          <w:b/>
          <w:sz w:val="24"/>
        </w:rPr>
        <w:t>эстетических</w:t>
      </w:r>
      <w:r>
        <w:rPr>
          <w:b/>
          <w:spacing w:val="-5"/>
          <w:sz w:val="24"/>
        </w:rPr>
        <w:t xml:space="preserve"> </w:t>
      </w:r>
      <w:r>
        <w:rPr>
          <w:b/>
          <w:sz w:val="24"/>
        </w:rPr>
        <w:t>идеалах</w:t>
      </w:r>
      <w:r>
        <w:rPr>
          <w:b/>
          <w:spacing w:val="-5"/>
          <w:sz w:val="24"/>
        </w:rPr>
        <w:t xml:space="preserve"> </w:t>
      </w:r>
      <w:r>
        <w:rPr>
          <w:b/>
          <w:sz w:val="24"/>
        </w:rPr>
        <w:t>и</w:t>
      </w:r>
      <w:r>
        <w:rPr>
          <w:b/>
          <w:spacing w:val="-5"/>
          <w:sz w:val="24"/>
        </w:rPr>
        <w:t xml:space="preserve"> </w:t>
      </w:r>
      <w:r>
        <w:rPr>
          <w:b/>
          <w:sz w:val="24"/>
        </w:rPr>
        <w:t>ценностях</w:t>
      </w:r>
      <w:r>
        <w:rPr>
          <w:b/>
          <w:spacing w:val="-5"/>
          <w:sz w:val="24"/>
        </w:rPr>
        <w:t xml:space="preserve"> </w:t>
      </w:r>
      <w:r>
        <w:rPr>
          <w:b/>
          <w:sz w:val="24"/>
        </w:rPr>
        <w:t>(эстетическое</w:t>
      </w:r>
      <w:r>
        <w:rPr>
          <w:b/>
          <w:spacing w:val="-6"/>
          <w:sz w:val="24"/>
        </w:rPr>
        <w:t xml:space="preserve"> </w:t>
      </w:r>
      <w:r>
        <w:rPr>
          <w:b/>
          <w:sz w:val="24"/>
        </w:rPr>
        <w:t>воспитание</w:t>
      </w:r>
      <w:r>
        <w:rPr>
          <w:b/>
          <w:i/>
          <w:sz w:val="24"/>
        </w:rPr>
        <w:t>)</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9"/>
        <w:gridCol w:w="3181"/>
      </w:tblGrid>
      <w:tr w:rsidR="00267204">
        <w:trPr>
          <w:trHeight w:val="347"/>
        </w:trPr>
        <w:tc>
          <w:tcPr>
            <w:tcW w:w="6179" w:type="dxa"/>
          </w:tcPr>
          <w:p w:rsidR="00267204" w:rsidRDefault="00CD0299">
            <w:pPr>
              <w:pStyle w:val="TableParagraph"/>
              <w:spacing w:before="54" w:line="273" w:lineRule="exact"/>
              <w:ind w:left="172"/>
              <w:rPr>
                <w:b/>
                <w:sz w:val="24"/>
              </w:rPr>
            </w:pPr>
            <w:r>
              <w:rPr>
                <w:b/>
                <w:sz w:val="24"/>
              </w:rPr>
              <w:t>Виды</w:t>
            </w:r>
            <w:r>
              <w:rPr>
                <w:b/>
                <w:spacing w:val="-2"/>
                <w:sz w:val="24"/>
              </w:rPr>
              <w:t xml:space="preserve"> деятельности</w:t>
            </w:r>
          </w:p>
        </w:tc>
        <w:tc>
          <w:tcPr>
            <w:tcW w:w="3181" w:type="dxa"/>
            <w:tcBorders>
              <w:top w:val="single" w:sz="8" w:space="0" w:color="000000"/>
              <w:bottom w:val="single" w:sz="8" w:space="0" w:color="000000"/>
              <w:right w:val="single" w:sz="8" w:space="0" w:color="000000"/>
            </w:tcBorders>
          </w:tcPr>
          <w:p w:rsidR="00267204" w:rsidRDefault="00CD0299">
            <w:pPr>
              <w:pStyle w:val="TableParagraph"/>
              <w:spacing w:before="54" w:line="273" w:lineRule="exact"/>
              <w:ind w:left="172"/>
              <w:rPr>
                <w:b/>
                <w:sz w:val="24"/>
              </w:rPr>
            </w:pPr>
            <w:r>
              <w:rPr>
                <w:b/>
                <w:sz w:val="24"/>
              </w:rPr>
              <w:t>Формы</w:t>
            </w:r>
            <w:r>
              <w:rPr>
                <w:b/>
                <w:spacing w:val="-4"/>
                <w:sz w:val="24"/>
              </w:rPr>
              <w:t xml:space="preserve"> </w:t>
            </w:r>
            <w:r>
              <w:rPr>
                <w:b/>
                <w:spacing w:val="-2"/>
                <w:sz w:val="24"/>
              </w:rPr>
              <w:t>занятий</w:t>
            </w:r>
          </w:p>
        </w:tc>
      </w:tr>
      <w:tr w:rsidR="00267204">
        <w:trPr>
          <w:trHeight w:val="4480"/>
        </w:trPr>
        <w:tc>
          <w:tcPr>
            <w:tcW w:w="6179" w:type="dxa"/>
            <w:tcBorders>
              <w:bottom w:val="nil"/>
            </w:tcBorders>
          </w:tcPr>
          <w:p w:rsidR="00267204" w:rsidRDefault="00CD0299">
            <w:pPr>
              <w:pStyle w:val="TableParagraph"/>
              <w:spacing w:before="49"/>
              <w:ind w:left="590"/>
              <w:rPr>
                <w:sz w:val="24"/>
              </w:rPr>
            </w:pPr>
            <w:r>
              <w:rPr>
                <w:sz w:val="24"/>
              </w:rPr>
              <w:t>1.</w:t>
            </w:r>
            <w:r>
              <w:rPr>
                <w:spacing w:val="1"/>
                <w:sz w:val="24"/>
              </w:rPr>
              <w:t xml:space="preserve"> </w:t>
            </w:r>
            <w:r>
              <w:rPr>
                <w:sz w:val="24"/>
              </w:rPr>
              <w:t>Получение</w:t>
            </w:r>
            <w:r>
              <w:rPr>
                <w:spacing w:val="-4"/>
                <w:sz w:val="24"/>
              </w:rPr>
              <w:t xml:space="preserve"> </w:t>
            </w:r>
            <w:r>
              <w:rPr>
                <w:sz w:val="24"/>
              </w:rPr>
              <w:t>элементарных</w:t>
            </w:r>
            <w:r>
              <w:rPr>
                <w:spacing w:val="-4"/>
                <w:sz w:val="24"/>
              </w:rPr>
              <w:t xml:space="preserve"> </w:t>
            </w:r>
            <w:r>
              <w:rPr>
                <w:sz w:val="24"/>
              </w:rPr>
              <w:t>представлений</w:t>
            </w:r>
            <w:r>
              <w:rPr>
                <w:spacing w:val="-2"/>
                <w:sz w:val="24"/>
              </w:rPr>
              <w:t xml:space="preserve"> </w:t>
            </w:r>
            <w:r>
              <w:rPr>
                <w:spacing w:val="-5"/>
                <w:sz w:val="24"/>
              </w:rPr>
              <w:t>об</w:t>
            </w:r>
          </w:p>
          <w:p w:rsidR="00267204" w:rsidRDefault="00CD0299">
            <w:pPr>
              <w:pStyle w:val="TableParagraph"/>
              <w:spacing w:before="21" w:line="259" w:lineRule="auto"/>
              <w:ind w:left="532"/>
              <w:rPr>
                <w:sz w:val="24"/>
              </w:rPr>
            </w:pPr>
            <w:r>
              <w:rPr>
                <w:sz w:val="24"/>
              </w:rPr>
              <w:t>эстетических</w:t>
            </w:r>
            <w:r>
              <w:rPr>
                <w:spacing w:val="-11"/>
                <w:sz w:val="24"/>
              </w:rPr>
              <w:t xml:space="preserve"> </w:t>
            </w:r>
            <w:r>
              <w:rPr>
                <w:sz w:val="24"/>
              </w:rPr>
              <w:t>идеалах</w:t>
            </w:r>
            <w:r>
              <w:rPr>
                <w:spacing w:val="-8"/>
                <w:sz w:val="24"/>
              </w:rPr>
              <w:t xml:space="preserve"> </w:t>
            </w:r>
            <w:r>
              <w:rPr>
                <w:sz w:val="24"/>
              </w:rPr>
              <w:t>и</w:t>
            </w:r>
            <w:r>
              <w:rPr>
                <w:spacing w:val="-12"/>
                <w:sz w:val="24"/>
              </w:rPr>
              <w:t xml:space="preserve"> </w:t>
            </w:r>
            <w:r>
              <w:rPr>
                <w:sz w:val="24"/>
              </w:rPr>
              <w:t>художественных</w:t>
            </w:r>
            <w:r>
              <w:rPr>
                <w:spacing w:val="-9"/>
                <w:sz w:val="24"/>
              </w:rPr>
              <w:t xml:space="preserve"> </w:t>
            </w:r>
            <w:r>
              <w:rPr>
                <w:sz w:val="24"/>
              </w:rPr>
              <w:t>ценностях культуры России, культур народов России</w:t>
            </w:r>
          </w:p>
        </w:tc>
        <w:tc>
          <w:tcPr>
            <w:tcW w:w="3181" w:type="dxa"/>
            <w:tcBorders>
              <w:top w:val="single" w:sz="8" w:space="0" w:color="000000"/>
              <w:bottom w:val="nil"/>
              <w:right w:val="single" w:sz="8" w:space="0" w:color="000000"/>
            </w:tcBorders>
          </w:tcPr>
          <w:p w:rsidR="00267204" w:rsidRDefault="00CD0299">
            <w:pPr>
              <w:pStyle w:val="TableParagraph"/>
              <w:spacing w:before="46" w:line="276" w:lineRule="auto"/>
              <w:ind w:left="112" w:firstLine="60"/>
              <w:rPr>
                <w:sz w:val="24"/>
              </w:rPr>
            </w:pPr>
            <w:r>
              <w:rPr>
                <w:sz w:val="24"/>
              </w:rPr>
              <w:t>-изучение</w:t>
            </w:r>
            <w:r>
              <w:rPr>
                <w:spacing w:val="-7"/>
                <w:sz w:val="24"/>
              </w:rPr>
              <w:t xml:space="preserve"> </w:t>
            </w:r>
            <w:r>
              <w:rPr>
                <w:sz w:val="24"/>
              </w:rPr>
              <w:t>предметов</w:t>
            </w:r>
            <w:r>
              <w:rPr>
                <w:spacing w:val="-7"/>
                <w:sz w:val="24"/>
              </w:rPr>
              <w:t xml:space="preserve"> </w:t>
            </w:r>
            <w:r>
              <w:rPr>
                <w:sz w:val="24"/>
              </w:rPr>
              <w:t>(ИЗО, музыка,</w:t>
            </w:r>
            <w:r>
              <w:rPr>
                <w:spacing w:val="-3"/>
                <w:sz w:val="24"/>
              </w:rPr>
              <w:t xml:space="preserve"> </w:t>
            </w:r>
            <w:r>
              <w:rPr>
                <w:sz w:val="24"/>
              </w:rPr>
              <w:t>Труд</w:t>
            </w:r>
            <w:r>
              <w:rPr>
                <w:spacing w:val="-2"/>
                <w:sz w:val="24"/>
              </w:rPr>
              <w:t xml:space="preserve"> (технология)),</w:t>
            </w:r>
          </w:p>
          <w:p w:rsidR="00267204" w:rsidRDefault="00CD0299">
            <w:pPr>
              <w:pStyle w:val="TableParagraph"/>
              <w:spacing w:before="4" w:line="278" w:lineRule="auto"/>
              <w:ind w:left="112" w:firstLine="60"/>
              <w:rPr>
                <w:sz w:val="24"/>
              </w:rPr>
            </w:pPr>
            <w:r>
              <w:rPr>
                <w:sz w:val="24"/>
              </w:rPr>
              <w:t>-встречи</w:t>
            </w:r>
            <w:r>
              <w:rPr>
                <w:spacing w:val="-15"/>
                <w:sz w:val="24"/>
              </w:rPr>
              <w:t xml:space="preserve"> </w:t>
            </w:r>
            <w:r>
              <w:rPr>
                <w:sz w:val="24"/>
              </w:rPr>
              <w:t>с</w:t>
            </w:r>
            <w:r>
              <w:rPr>
                <w:spacing w:val="-15"/>
                <w:sz w:val="24"/>
              </w:rPr>
              <w:t xml:space="preserve"> </w:t>
            </w:r>
            <w:r>
              <w:rPr>
                <w:sz w:val="24"/>
              </w:rPr>
              <w:t>представителями творческих профессий,</w:t>
            </w:r>
          </w:p>
          <w:p w:rsidR="00267204" w:rsidRDefault="00CD0299">
            <w:pPr>
              <w:pStyle w:val="TableParagraph"/>
              <w:spacing w:line="278" w:lineRule="auto"/>
              <w:ind w:left="112" w:firstLine="60"/>
              <w:rPr>
                <w:sz w:val="24"/>
              </w:rPr>
            </w:pPr>
            <w:r>
              <w:rPr>
                <w:sz w:val="24"/>
              </w:rPr>
              <w:t xml:space="preserve">-экскурсии на </w:t>
            </w:r>
            <w:r>
              <w:rPr>
                <w:spacing w:val="-2"/>
                <w:sz w:val="24"/>
              </w:rPr>
              <w:t>художественные производства,</w:t>
            </w:r>
          </w:p>
          <w:p w:rsidR="00267204" w:rsidRDefault="00CD0299">
            <w:pPr>
              <w:pStyle w:val="TableParagraph"/>
              <w:spacing w:line="278" w:lineRule="auto"/>
              <w:ind w:left="112" w:firstLine="60"/>
              <w:rPr>
                <w:sz w:val="24"/>
              </w:rPr>
            </w:pPr>
            <w:r>
              <w:rPr>
                <w:sz w:val="24"/>
              </w:rPr>
              <w:t>-знакомство</w:t>
            </w:r>
            <w:r>
              <w:rPr>
                <w:spacing w:val="-15"/>
                <w:sz w:val="24"/>
              </w:rPr>
              <w:t xml:space="preserve"> </w:t>
            </w:r>
            <w:r>
              <w:rPr>
                <w:sz w:val="24"/>
              </w:rPr>
              <w:t>с</w:t>
            </w:r>
            <w:r>
              <w:rPr>
                <w:spacing w:val="-15"/>
                <w:sz w:val="24"/>
              </w:rPr>
              <w:t xml:space="preserve"> </w:t>
            </w:r>
            <w:r>
              <w:rPr>
                <w:sz w:val="24"/>
              </w:rPr>
              <w:t xml:space="preserve">памятниками </w:t>
            </w:r>
            <w:r>
              <w:rPr>
                <w:spacing w:val="-2"/>
                <w:sz w:val="24"/>
              </w:rPr>
              <w:t>зодчества,</w:t>
            </w:r>
          </w:p>
          <w:p w:rsidR="00267204" w:rsidRDefault="00CD0299">
            <w:pPr>
              <w:pStyle w:val="TableParagraph"/>
              <w:numPr>
                <w:ilvl w:val="0"/>
                <w:numId w:val="61"/>
              </w:numPr>
              <w:tabs>
                <w:tab w:val="left" w:pos="832"/>
              </w:tabs>
              <w:spacing w:line="276" w:lineRule="auto"/>
              <w:ind w:right="574" w:firstLine="60"/>
              <w:rPr>
                <w:sz w:val="24"/>
              </w:rPr>
            </w:pPr>
            <w:r>
              <w:rPr>
                <w:sz w:val="24"/>
              </w:rPr>
              <w:t>посещение</w:t>
            </w:r>
            <w:r>
              <w:rPr>
                <w:spacing w:val="-15"/>
                <w:sz w:val="24"/>
              </w:rPr>
              <w:t xml:space="preserve"> </w:t>
            </w:r>
            <w:r>
              <w:rPr>
                <w:sz w:val="24"/>
              </w:rPr>
              <w:t xml:space="preserve">музея </w:t>
            </w:r>
            <w:r>
              <w:rPr>
                <w:spacing w:val="-2"/>
                <w:sz w:val="24"/>
              </w:rPr>
              <w:t>искусств,</w:t>
            </w:r>
          </w:p>
          <w:p w:rsidR="00267204" w:rsidRDefault="00CD0299">
            <w:pPr>
              <w:pStyle w:val="TableParagraph"/>
              <w:numPr>
                <w:ilvl w:val="0"/>
                <w:numId w:val="61"/>
              </w:numPr>
              <w:tabs>
                <w:tab w:val="left" w:pos="832"/>
              </w:tabs>
              <w:ind w:left="832" w:hanging="629"/>
              <w:rPr>
                <w:sz w:val="24"/>
              </w:rPr>
            </w:pPr>
            <w:r>
              <w:rPr>
                <w:sz w:val="24"/>
              </w:rPr>
              <w:t>посещение</w:t>
            </w:r>
            <w:r>
              <w:rPr>
                <w:spacing w:val="-4"/>
                <w:sz w:val="24"/>
              </w:rPr>
              <w:t xml:space="preserve"> </w:t>
            </w:r>
            <w:r>
              <w:rPr>
                <w:spacing w:val="-2"/>
                <w:sz w:val="24"/>
              </w:rPr>
              <w:t>выставок</w:t>
            </w:r>
          </w:p>
        </w:tc>
      </w:tr>
    </w:tbl>
    <w:p w:rsidR="00267204" w:rsidRDefault="00267204">
      <w:pPr>
        <w:pStyle w:val="TableParagraph"/>
        <w:rPr>
          <w:sz w:val="24"/>
        </w:rPr>
        <w:sectPr w:rsidR="00267204">
          <w:pgSz w:w="11910" w:h="16840"/>
          <w:pgMar w:top="1140" w:right="0" w:bottom="1780" w:left="1275" w:header="0" w:footer="1515"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9"/>
        <w:gridCol w:w="3181"/>
      </w:tblGrid>
      <w:tr w:rsidR="00267204">
        <w:trPr>
          <w:trHeight w:val="6144"/>
        </w:trPr>
        <w:tc>
          <w:tcPr>
            <w:tcW w:w="6179" w:type="dxa"/>
          </w:tcPr>
          <w:p w:rsidR="00267204" w:rsidRDefault="00CD0299">
            <w:pPr>
              <w:pStyle w:val="TableParagraph"/>
              <w:spacing w:before="49" w:line="259" w:lineRule="auto"/>
              <w:ind w:left="112" w:right="155" w:firstLine="60"/>
              <w:jc w:val="both"/>
              <w:rPr>
                <w:sz w:val="24"/>
              </w:rPr>
            </w:pPr>
            <w:r>
              <w:rPr>
                <w:sz w:val="24"/>
              </w:rPr>
              <w:lastRenderedPageBreak/>
              <w:t>2.</w:t>
            </w:r>
            <w:r>
              <w:rPr>
                <w:spacing w:val="-8"/>
                <w:sz w:val="24"/>
              </w:rPr>
              <w:t xml:space="preserve"> </w:t>
            </w:r>
            <w:r>
              <w:rPr>
                <w:sz w:val="24"/>
              </w:rPr>
              <w:t>Ознакомление</w:t>
            </w:r>
            <w:r>
              <w:rPr>
                <w:spacing w:val="-9"/>
                <w:sz w:val="24"/>
              </w:rPr>
              <w:t xml:space="preserve"> </w:t>
            </w:r>
            <w:r>
              <w:rPr>
                <w:sz w:val="24"/>
              </w:rPr>
              <w:t>с</w:t>
            </w:r>
            <w:r>
              <w:rPr>
                <w:spacing w:val="-9"/>
                <w:sz w:val="24"/>
              </w:rPr>
              <w:t xml:space="preserve"> </w:t>
            </w:r>
            <w:r>
              <w:rPr>
                <w:sz w:val="24"/>
              </w:rPr>
              <w:t>эстетическими</w:t>
            </w:r>
            <w:r>
              <w:rPr>
                <w:spacing w:val="-8"/>
                <w:sz w:val="24"/>
              </w:rPr>
              <w:t xml:space="preserve"> </w:t>
            </w:r>
            <w:r>
              <w:rPr>
                <w:sz w:val="24"/>
              </w:rPr>
              <w:t>идеалами,</w:t>
            </w:r>
            <w:r>
              <w:rPr>
                <w:spacing w:val="-8"/>
                <w:sz w:val="24"/>
              </w:rPr>
              <w:t xml:space="preserve"> </w:t>
            </w:r>
            <w:r>
              <w:rPr>
                <w:sz w:val="24"/>
              </w:rPr>
              <w:t>традициями художественной культуры родного края, с фольклором и народными художественными промыслами</w:t>
            </w:r>
          </w:p>
        </w:tc>
        <w:tc>
          <w:tcPr>
            <w:tcW w:w="3181" w:type="dxa"/>
            <w:tcBorders>
              <w:top w:val="single" w:sz="8" w:space="0" w:color="000000"/>
              <w:bottom w:val="single" w:sz="8" w:space="0" w:color="000000"/>
              <w:right w:val="single" w:sz="8" w:space="0" w:color="000000"/>
            </w:tcBorders>
          </w:tcPr>
          <w:p w:rsidR="00267204" w:rsidRDefault="00CD0299">
            <w:pPr>
              <w:pStyle w:val="TableParagraph"/>
              <w:spacing w:before="46"/>
              <w:ind w:left="172"/>
              <w:rPr>
                <w:sz w:val="24"/>
              </w:rPr>
            </w:pPr>
            <w:r>
              <w:rPr>
                <w:sz w:val="24"/>
              </w:rPr>
              <w:t>-занятия</w:t>
            </w:r>
            <w:r>
              <w:rPr>
                <w:spacing w:val="-1"/>
                <w:sz w:val="24"/>
              </w:rPr>
              <w:t xml:space="preserve"> </w:t>
            </w:r>
            <w:r>
              <w:rPr>
                <w:sz w:val="24"/>
              </w:rPr>
              <w:t>в</w:t>
            </w:r>
            <w:r>
              <w:rPr>
                <w:spacing w:val="-2"/>
                <w:sz w:val="24"/>
              </w:rPr>
              <w:t xml:space="preserve"> кружках</w:t>
            </w:r>
          </w:p>
          <w:p w:rsidR="00267204" w:rsidRDefault="00CD0299">
            <w:pPr>
              <w:pStyle w:val="TableParagraph"/>
              <w:spacing w:before="42" w:line="278" w:lineRule="auto"/>
              <w:ind w:left="112"/>
              <w:rPr>
                <w:sz w:val="24"/>
              </w:rPr>
            </w:pPr>
            <w:r>
              <w:rPr>
                <w:spacing w:val="-2"/>
                <w:sz w:val="24"/>
              </w:rPr>
              <w:t>художественноэстетического направления,</w:t>
            </w:r>
          </w:p>
          <w:p w:rsidR="00267204" w:rsidRDefault="00CD0299">
            <w:pPr>
              <w:pStyle w:val="TableParagraph"/>
              <w:spacing w:line="274" w:lineRule="exact"/>
              <w:ind w:left="172"/>
              <w:rPr>
                <w:sz w:val="24"/>
              </w:rPr>
            </w:pPr>
            <w:r>
              <w:rPr>
                <w:spacing w:val="-2"/>
                <w:sz w:val="24"/>
              </w:rPr>
              <w:t>-система</w:t>
            </w:r>
          </w:p>
          <w:p w:rsidR="00267204" w:rsidRDefault="00CD0299">
            <w:pPr>
              <w:pStyle w:val="TableParagraph"/>
              <w:spacing w:before="40" w:line="278" w:lineRule="auto"/>
              <w:ind w:left="112"/>
              <w:rPr>
                <w:sz w:val="24"/>
              </w:rPr>
            </w:pPr>
            <w:r>
              <w:rPr>
                <w:spacing w:val="-2"/>
                <w:sz w:val="24"/>
              </w:rPr>
              <w:t>экскурсионнокраеведческой деятельности,</w:t>
            </w:r>
          </w:p>
          <w:p w:rsidR="00267204" w:rsidRDefault="00CD0299">
            <w:pPr>
              <w:pStyle w:val="TableParagraph"/>
              <w:numPr>
                <w:ilvl w:val="0"/>
                <w:numId w:val="60"/>
              </w:numPr>
              <w:tabs>
                <w:tab w:val="left" w:pos="832"/>
              </w:tabs>
              <w:spacing w:line="278" w:lineRule="auto"/>
              <w:ind w:right="1032" w:firstLine="60"/>
              <w:rPr>
                <w:sz w:val="24"/>
              </w:rPr>
            </w:pPr>
            <w:r>
              <w:rPr>
                <w:spacing w:val="-2"/>
                <w:sz w:val="24"/>
              </w:rPr>
              <w:t>внеклассные мероприятия,</w:t>
            </w:r>
          </w:p>
          <w:p w:rsidR="00267204" w:rsidRDefault="00CD0299">
            <w:pPr>
              <w:pStyle w:val="TableParagraph"/>
              <w:spacing w:line="278" w:lineRule="auto"/>
              <w:ind w:left="112" w:right="592" w:firstLine="60"/>
              <w:jc w:val="both"/>
              <w:rPr>
                <w:sz w:val="24"/>
              </w:rPr>
            </w:pPr>
            <w:r>
              <w:rPr>
                <w:sz w:val="24"/>
              </w:rPr>
              <w:t>-фестивали</w:t>
            </w:r>
            <w:r>
              <w:rPr>
                <w:spacing w:val="-13"/>
                <w:sz w:val="24"/>
              </w:rPr>
              <w:t xml:space="preserve"> </w:t>
            </w:r>
            <w:r>
              <w:rPr>
                <w:sz w:val="24"/>
              </w:rPr>
              <w:t>и</w:t>
            </w:r>
            <w:r>
              <w:rPr>
                <w:spacing w:val="-14"/>
                <w:sz w:val="24"/>
              </w:rPr>
              <w:t xml:space="preserve"> </w:t>
            </w:r>
            <w:r>
              <w:rPr>
                <w:sz w:val="24"/>
              </w:rPr>
              <w:t>конкурсы исполнителей</w:t>
            </w:r>
            <w:r>
              <w:rPr>
                <w:spacing w:val="-15"/>
                <w:sz w:val="24"/>
              </w:rPr>
              <w:t xml:space="preserve"> </w:t>
            </w:r>
            <w:r>
              <w:rPr>
                <w:sz w:val="24"/>
              </w:rPr>
              <w:t xml:space="preserve">народной </w:t>
            </w:r>
            <w:r>
              <w:rPr>
                <w:spacing w:val="-2"/>
                <w:sz w:val="24"/>
              </w:rPr>
              <w:t>музыки,</w:t>
            </w:r>
          </w:p>
          <w:p w:rsidR="00267204" w:rsidRDefault="00CD0299">
            <w:pPr>
              <w:pStyle w:val="TableParagraph"/>
              <w:spacing w:line="276" w:lineRule="auto"/>
              <w:ind w:left="112" w:right="1009" w:firstLine="60"/>
              <w:rPr>
                <w:sz w:val="24"/>
              </w:rPr>
            </w:pPr>
            <w:r>
              <w:rPr>
                <w:spacing w:val="-2"/>
                <w:sz w:val="24"/>
              </w:rPr>
              <w:t>художественных мастерских,</w:t>
            </w:r>
          </w:p>
          <w:p w:rsidR="00267204" w:rsidRDefault="00CD0299">
            <w:pPr>
              <w:pStyle w:val="TableParagraph"/>
              <w:ind w:left="112"/>
              <w:rPr>
                <w:sz w:val="24"/>
              </w:rPr>
            </w:pPr>
            <w:r>
              <w:rPr>
                <w:sz w:val="24"/>
              </w:rPr>
              <w:t>театрализованных</w:t>
            </w:r>
            <w:r>
              <w:rPr>
                <w:spacing w:val="-8"/>
                <w:sz w:val="24"/>
              </w:rPr>
              <w:t xml:space="preserve"> </w:t>
            </w:r>
            <w:r>
              <w:rPr>
                <w:spacing w:val="-2"/>
                <w:sz w:val="24"/>
              </w:rPr>
              <w:t>ярмарок,</w:t>
            </w:r>
          </w:p>
          <w:p w:rsidR="00267204" w:rsidRDefault="00CD0299">
            <w:pPr>
              <w:pStyle w:val="TableParagraph"/>
              <w:numPr>
                <w:ilvl w:val="0"/>
                <w:numId w:val="60"/>
              </w:numPr>
              <w:tabs>
                <w:tab w:val="left" w:pos="832"/>
              </w:tabs>
              <w:spacing w:before="39" w:line="276" w:lineRule="auto"/>
              <w:ind w:right="136" w:firstLine="60"/>
              <w:rPr>
                <w:sz w:val="24"/>
              </w:rPr>
            </w:pPr>
            <w:r>
              <w:rPr>
                <w:sz w:val="24"/>
              </w:rPr>
              <w:t>фестивали</w:t>
            </w:r>
            <w:r>
              <w:rPr>
                <w:spacing w:val="-15"/>
                <w:sz w:val="24"/>
              </w:rPr>
              <w:t xml:space="preserve"> </w:t>
            </w:r>
            <w:r>
              <w:rPr>
                <w:sz w:val="24"/>
              </w:rPr>
              <w:t xml:space="preserve">народного </w:t>
            </w:r>
            <w:r>
              <w:rPr>
                <w:spacing w:val="-2"/>
                <w:sz w:val="24"/>
              </w:rPr>
              <w:t>творчества,</w:t>
            </w:r>
          </w:p>
          <w:p w:rsidR="00267204" w:rsidRDefault="00CD0299">
            <w:pPr>
              <w:pStyle w:val="TableParagraph"/>
              <w:numPr>
                <w:ilvl w:val="0"/>
                <w:numId w:val="60"/>
              </w:numPr>
              <w:tabs>
                <w:tab w:val="left" w:pos="832"/>
              </w:tabs>
              <w:spacing w:before="4" w:line="259" w:lineRule="auto"/>
              <w:ind w:right="944" w:firstLine="60"/>
              <w:rPr>
                <w:sz w:val="24"/>
              </w:rPr>
            </w:pPr>
            <w:r>
              <w:rPr>
                <w:spacing w:val="-2"/>
                <w:sz w:val="24"/>
              </w:rPr>
              <w:t>тематические выставки</w:t>
            </w:r>
          </w:p>
        </w:tc>
      </w:tr>
      <w:tr w:rsidR="00267204">
        <w:trPr>
          <w:trHeight w:val="2003"/>
        </w:trPr>
        <w:tc>
          <w:tcPr>
            <w:tcW w:w="6179" w:type="dxa"/>
          </w:tcPr>
          <w:p w:rsidR="00267204" w:rsidRDefault="00CD0299">
            <w:pPr>
              <w:pStyle w:val="TableParagraph"/>
              <w:spacing w:before="49" w:line="259" w:lineRule="auto"/>
              <w:ind w:left="112" w:firstLine="60"/>
              <w:rPr>
                <w:sz w:val="24"/>
              </w:rPr>
            </w:pPr>
            <w:r>
              <w:rPr>
                <w:sz w:val="24"/>
              </w:rPr>
              <w:t>3.</w:t>
            </w:r>
            <w:r>
              <w:rPr>
                <w:spacing w:val="-7"/>
                <w:sz w:val="24"/>
              </w:rPr>
              <w:t xml:space="preserve"> </w:t>
            </w:r>
            <w:r>
              <w:rPr>
                <w:sz w:val="24"/>
              </w:rPr>
              <w:t>Получение</w:t>
            </w:r>
            <w:r>
              <w:rPr>
                <w:spacing w:val="-8"/>
                <w:sz w:val="24"/>
              </w:rPr>
              <w:t xml:space="preserve"> </w:t>
            </w:r>
            <w:r>
              <w:rPr>
                <w:sz w:val="24"/>
              </w:rPr>
              <w:t>первоначального</w:t>
            </w:r>
            <w:r>
              <w:rPr>
                <w:spacing w:val="-7"/>
                <w:sz w:val="24"/>
              </w:rPr>
              <w:t xml:space="preserve"> </w:t>
            </w:r>
            <w:r>
              <w:rPr>
                <w:sz w:val="24"/>
              </w:rPr>
              <w:t>опыта</w:t>
            </w:r>
            <w:r>
              <w:rPr>
                <w:spacing w:val="-8"/>
                <w:sz w:val="24"/>
              </w:rPr>
              <w:t xml:space="preserve"> </w:t>
            </w:r>
            <w:r>
              <w:rPr>
                <w:sz w:val="24"/>
              </w:rPr>
              <w:t>самореализации</w:t>
            </w:r>
            <w:r>
              <w:rPr>
                <w:spacing w:val="-7"/>
                <w:sz w:val="24"/>
              </w:rPr>
              <w:t xml:space="preserve"> </w:t>
            </w:r>
            <w:r>
              <w:rPr>
                <w:sz w:val="24"/>
              </w:rPr>
              <w:t>в различных видах творческой деятельности, умения</w:t>
            </w:r>
          </w:p>
          <w:p w:rsidR="00267204" w:rsidRDefault="00CD0299">
            <w:pPr>
              <w:pStyle w:val="TableParagraph"/>
              <w:spacing w:line="259" w:lineRule="auto"/>
              <w:ind w:left="112"/>
              <w:rPr>
                <w:sz w:val="24"/>
              </w:rPr>
            </w:pPr>
            <w:r>
              <w:rPr>
                <w:sz w:val="24"/>
              </w:rPr>
              <w:t>выражать</w:t>
            </w:r>
            <w:r>
              <w:rPr>
                <w:spacing w:val="-7"/>
                <w:sz w:val="24"/>
              </w:rPr>
              <w:t xml:space="preserve"> </w:t>
            </w:r>
            <w:r>
              <w:rPr>
                <w:sz w:val="24"/>
              </w:rPr>
              <w:t>себя</w:t>
            </w:r>
            <w:r>
              <w:rPr>
                <w:spacing w:val="-7"/>
                <w:sz w:val="24"/>
              </w:rPr>
              <w:t xml:space="preserve"> </w:t>
            </w:r>
            <w:r>
              <w:rPr>
                <w:sz w:val="24"/>
              </w:rPr>
              <w:t>в</w:t>
            </w:r>
            <w:r>
              <w:rPr>
                <w:spacing w:val="-8"/>
                <w:sz w:val="24"/>
              </w:rPr>
              <w:t xml:space="preserve"> </w:t>
            </w:r>
            <w:r>
              <w:rPr>
                <w:sz w:val="24"/>
              </w:rPr>
              <w:t>доступных</w:t>
            </w:r>
            <w:r>
              <w:rPr>
                <w:spacing w:val="-6"/>
                <w:sz w:val="24"/>
              </w:rPr>
              <w:t xml:space="preserve"> </w:t>
            </w:r>
            <w:r>
              <w:rPr>
                <w:sz w:val="24"/>
              </w:rPr>
              <w:t>видах</w:t>
            </w:r>
            <w:r>
              <w:rPr>
                <w:spacing w:val="-8"/>
                <w:sz w:val="24"/>
              </w:rPr>
              <w:t xml:space="preserve"> </w:t>
            </w:r>
            <w:r>
              <w:rPr>
                <w:sz w:val="24"/>
              </w:rPr>
              <w:t>и</w:t>
            </w:r>
            <w:r>
              <w:rPr>
                <w:spacing w:val="-7"/>
                <w:sz w:val="24"/>
              </w:rPr>
              <w:t xml:space="preserve"> </w:t>
            </w:r>
            <w:r>
              <w:rPr>
                <w:sz w:val="24"/>
              </w:rPr>
              <w:t>формах художественного творчества</w:t>
            </w:r>
          </w:p>
        </w:tc>
        <w:tc>
          <w:tcPr>
            <w:tcW w:w="3181" w:type="dxa"/>
            <w:tcBorders>
              <w:top w:val="single" w:sz="8" w:space="0" w:color="000000"/>
              <w:right w:val="single" w:sz="8" w:space="0" w:color="000000"/>
            </w:tcBorders>
          </w:tcPr>
          <w:p w:rsidR="00267204" w:rsidRDefault="00CD0299">
            <w:pPr>
              <w:pStyle w:val="TableParagraph"/>
              <w:spacing w:before="46" w:line="273" w:lineRule="auto"/>
              <w:ind w:left="112" w:right="1009" w:firstLine="60"/>
              <w:rPr>
                <w:sz w:val="24"/>
              </w:rPr>
            </w:pPr>
            <w:r>
              <w:rPr>
                <w:sz w:val="24"/>
              </w:rPr>
              <w:t>-уроки</w:t>
            </w:r>
            <w:r>
              <w:rPr>
                <w:spacing w:val="-15"/>
                <w:sz w:val="24"/>
              </w:rPr>
              <w:t xml:space="preserve"> </w:t>
            </w:r>
            <w:r>
              <w:rPr>
                <w:sz w:val="24"/>
              </w:rPr>
              <w:t xml:space="preserve">технологии, </w:t>
            </w:r>
            <w:r>
              <w:rPr>
                <w:spacing w:val="-4"/>
                <w:sz w:val="24"/>
              </w:rPr>
              <w:t>ИЗО,</w:t>
            </w:r>
          </w:p>
          <w:p w:rsidR="00267204" w:rsidRDefault="00CD0299">
            <w:pPr>
              <w:pStyle w:val="TableParagraph"/>
              <w:spacing w:before="2" w:line="259" w:lineRule="auto"/>
              <w:ind w:left="112" w:right="103" w:firstLine="60"/>
              <w:rPr>
                <w:sz w:val="24"/>
              </w:rPr>
            </w:pPr>
            <w:r>
              <w:rPr>
                <w:sz w:val="24"/>
              </w:rPr>
              <w:t>-занятия</w:t>
            </w:r>
            <w:r>
              <w:rPr>
                <w:spacing w:val="-13"/>
                <w:sz w:val="24"/>
              </w:rPr>
              <w:t xml:space="preserve"> </w:t>
            </w:r>
            <w:r>
              <w:rPr>
                <w:sz w:val="24"/>
              </w:rPr>
              <w:t>в</w:t>
            </w:r>
            <w:r>
              <w:rPr>
                <w:spacing w:val="-14"/>
                <w:sz w:val="24"/>
              </w:rPr>
              <w:t xml:space="preserve"> </w:t>
            </w:r>
            <w:r>
              <w:rPr>
                <w:sz w:val="24"/>
              </w:rPr>
              <w:t>студиях</w:t>
            </w:r>
            <w:r>
              <w:rPr>
                <w:spacing w:val="-12"/>
                <w:sz w:val="24"/>
              </w:rPr>
              <w:t xml:space="preserve"> </w:t>
            </w:r>
            <w:r>
              <w:rPr>
                <w:sz w:val="24"/>
              </w:rPr>
              <w:t xml:space="preserve">и </w:t>
            </w:r>
            <w:r>
              <w:rPr>
                <w:spacing w:val="-2"/>
                <w:sz w:val="24"/>
              </w:rPr>
              <w:t>кружках</w:t>
            </w:r>
          </w:p>
          <w:p w:rsidR="00267204" w:rsidRDefault="00CD0299">
            <w:pPr>
              <w:pStyle w:val="TableParagraph"/>
              <w:spacing w:line="259" w:lineRule="auto"/>
              <w:ind w:left="112"/>
              <w:rPr>
                <w:sz w:val="24"/>
              </w:rPr>
            </w:pPr>
            <w:r>
              <w:rPr>
                <w:spacing w:val="-2"/>
                <w:sz w:val="24"/>
              </w:rPr>
              <w:t>художественноэстетического направления</w:t>
            </w:r>
          </w:p>
        </w:tc>
      </w:tr>
      <w:tr w:rsidR="00267204">
        <w:trPr>
          <w:trHeight w:val="3921"/>
        </w:trPr>
        <w:tc>
          <w:tcPr>
            <w:tcW w:w="6179" w:type="dxa"/>
          </w:tcPr>
          <w:p w:rsidR="00267204" w:rsidRDefault="00CD0299">
            <w:pPr>
              <w:pStyle w:val="TableParagraph"/>
              <w:spacing w:before="42" w:line="259" w:lineRule="auto"/>
              <w:ind w:left="112" w:firstLine="60"/>
              <w:rPr>
                <w:sz w:val="24"/>
              </w:rPr>
            </w:pPr>
            <w:r>
              <w:rPr>
                <w:sz w:val="24"/>
              </w:rPr>
              <w:t>4.</w:t>
            </w:r>
            <w:r>
              <w:rPr>
                <w:spacing w:val="-5"/>
                <w:sz w:val="24"/>
              </w:rPr>
              <w:t xml:space="preserve"> </w:t>
            </w:r>
            <w:r>
              <w:rPr>
                <w:sz w:val="24"/>
              </w:rPr>
              <w:t>Участие</w:t>
            </w:r>
            <w:r>
              <w:rPr>
                <w:spacing w:val="-6"/>
                <w:sz w:val="24"/>
              </w:rPr>
              <w:t xml:space="preserve"> </w:t>
            </w:r>
            <w:r>
              <w:rPr>
                <w:sz w:val="24"/>
              </w:rPr>
              <w:t>вместе</w:t>
            </w:r>
            <w:r>
              <w:rPr>
                <w:spacing w:val="-6"/>
                <w:sz w:val="24"/>
              </w:rPr>
              <w:t xml:space="preserve"> </w:t>
            </w:r>
            <w:r>
              <w:rPr>
                <w:sz w:val="24"/>
              </w:rPr>
              <w:t>с</w:t>
            </w:r>
            <w:r>
              <w:rPr>
                <w:spacing w:val="-6"/>
                <w:sz w:val="24"/>
              </w:rPr>
              <w:t xml:space="preserve"> </w:t>
            </w:r>
            <w:r>
              <w:rPr>
                <w:sz w:val="24"/>
              </w:rPr>
              <w:t>родителями</w:t>
            </w:r>
            <w:r>
              <w:rPr>
                <w:spacing w:val="-6"/>
                <w:sz w:val="24"/>
              </w:rPr>
              <w:t xml:space="preserve"> </w:t>
            </w:r>
            <w:r>
              <w:rPr>
                <w:sz w:val="24"/>
              </w:rPr>
              <w:t>в</w:t>
            </w:r>
            <w:r>
              <w:rPr>
                <w:spacing w:val="-6"/>
                <w:sz w:val="24"/>
              </w:rPr>
              <w:t xml:space="preserve"> </w:t>
            </w:r>
            <w:r>
              <w:rPr>
                <w:sz w:val="24"/>
              </w:rPr>
              <w:t>проведении</w:t>
            </w:r>
            <w:r>
              <w:rPr>
                <w:spacing w:val="-7"/>
                <w:sz w:val="24"/>
              </w:rPr>
              <w:t xml:space="preserve"> </w:t>
            </w:r>
            <w:r>
              <w:rPr>
                <w:sz w:val="24"/>
              </w:rPr>
              <w:t>выставок семейного художественного творчества, музыкальных</w:t>
            </w:r>
          </w:p>
          <w:p w:rsidR="00267204" w:rsidRDefault="00CD0299">
            <w:pPr>
              <w:pStyle w:val="TableParagraph"/>
              <w:spacing w:line="259" w:lineRule="auto"/>
              <w:ind w:left="112"/>
              <w:rPr>
                <w:sz w:val="24"/>
              </w:rPr>
            </w:pPr>
            <w:r>
              <w:rPr>
                <w:sz w:val="24"/>
              </w:rPr>
              <w:t>вечеров,</w:t>
            </w:r>
            <w:r>
              <w:rPr>
                <w:spacing w:val="-12"/>
                <w:sz w:val="24"/>
              </w:rPr>
              <w:t xml:space="preserve"> </w:t>
            </w:r>
            <w:r>
              <w:rPr>
                <w:sz w:val="24"/>
              </w:rPr>
              <w:t>в</w:t>
            </w:r>
            <w:r>
              <w:rPr>
                <w:spacing w:val="-13"/>
                <w:sz w:val="24"/>
              </w:rPr>
              <w:t xml:space="preserve"> </w:t>
            </w:r>
            <w:r>
              <w:rPr>
                <w:sz w:val="24"/>
              </w:rPr>
              <w:t>экскурсионно-краеведческой</w:t>
            </w:r>
            <w:r>
              <w:rPr>
                <w:spacing w:val="-12"/>
                <w:sz w:val="24"/>
              </w:rPr>
              <w:t xml:space="preserve"> </w:t>
            </w:r>
            <w:r>
              <w:rPr>
                <w:sz w:val="24"/>
              </w:rPr>
              <w:t>деятельности, посещение объектов художественной культуры</w:t>
            </w:r>
          </w:p>
        </w:tc>
        <w:tc>
          <w:tcPr>
            <w:tcW w:w="3181" w:type="dxa"/>
          </w:tcPr>
          <w:p w:rsidR="00267204" w:rsidRDefault="00CD0299">
            <w:pPr>
              <w:pStyle w:val="TableParagraph"/>
              <w:numPr>
                <w:ilvl w:val="0"/>
                <w:numId w:val="59"/>
              </w:numPr>
              <w:tabs>
                <w:tab w:val="left" w:pos="832"/>
              </w:tabs>
              <w:spacing w:before="39" w:line="278" w:lineRule="auto"/>
              <w:ind w:right="259" w:firstLine="60"/>
              <w:rPr>
                <w:sz w:val="24"/>
              </w:rPr>
            </w:pPr>
            <w:r>
              <w:rPr>
                <w:sz w:val="24"/>
              </w:rPr>
              <w:t>выставки</w:t>
            </w:r>
            <w:r>
              <w:rPr>
                <w:spacing w:val="-15"/>
                <w:sz w:val="24"/>
              </w:rPr>
              <w:t xml:space="preserve"> </w:t>
            </w:r>
            <w:r>
              <w:rPr>
                <w:sz w:val="24"/>
              </w:rPr>
              <w:t xml:space="preserve">семейного </w:t>
            </w:r>
            <w:r>
              <w:rPr>
                <w:spacing w:val="-2"/>
                <w:sz w:val="24"/>
              </w:rPr>
              <w:t>творчества,</w:t>
            </w:r>
          </w:p>
          <w:p w:rsidR="00267204" w:rsidRDefault="00CD0299">
            <w:pPr>
              <w:pStyle w:val="TableParagraph"/>
              <w:numPr>
                <w:ilvl w:val="0"/>
                <w:numId w:val="59"/>
              </w:numPr>
              <w:tabs>
                <w:tab w:val="left" w:pos="832"/>
              </w:tabs>
              <w:spacing w:before="1"/>
              <w:ind w:left="832" w:hanging="660"/>
              <w:rPr>
                <w:sz w:val="24"/>
              </w:rPr>
            </w:pPr>
            <w:r>
              <w:rPr>
                <w:sz w:val="24"/>
              </w:rPr>
              <w:t>музыкальные</w:t>
            </w:r>
            <w:r>
              <w:rPr>
                <w:spacing w:val="-10"/>
                <w:sz w:val="24"/>
              </w:rPr>
              <w:t xml:space="preserve"> </w:t>
            </w:r>
            <w:r>
              <w:rPr>
                <w:spacing w:val="-2"/>
                <w:sz w:val="24"/>
              </w:rPr>
              <w:t>вечера,</w:t>
            </w:r>
          </w:p>
          <w:p w:rsidR="00267204" w:rsidRDefault="00CD0299">
            <w:pPr>
              <w:pStyle w:val="TableParagraph"/>
              <w:numPr>
                <w:ilvl w:val="0"/>
                <w:numId w:val="59"/>
              </w:numPr>
              <w:tabs>
                <w:tab w:val="left" w:pos="832"/>
              </w:tabs>
              <w:spacing w:before="41"/>
              <w:ind w:left="832" w:hanging="660"/>
              <w:rPr>
                <w:sz w:val="24"/>
              </w:rPr>
            </w:pPr>
            <w:r>
              <w:rPr>
                <w:sz w:val="24"/>
              </w:rPr>
              <w:t>экскурсии</w:t>
            </w:r>
            <w:r>
              <w:rPr>
                <w:spacing w:val="-3"/>
                <w:sz w:val="24"/>
              </w:rPr>
              <w:t xml:space="preserve"> </w:t>
            </w:r>
            <w:r>
              <w:rPr>
                <w:sz w:val="24"/>
              </w:rPr>
              <w:t>в</w:t>
            </w:r>
            <w:r>
              <w:rPr>
                <w:spacing w:val="-2"/>
                <w:sz w:val="24"/>
              </w:rPr>
              <w:t xml:space="preserve"> музеи,</w:t>
            </w:r>
          </w:p>
          <w:p w:rsidR="00267204" w:rsidRDefault="00CD0299">
            <w:pPr>
              <w:pStyle w:val="TableParagraph"/>
              <w:numPr>
                <w:ilvl w:val="0"/>
                <w:numId w:val="59"/>
              </w:numPr>
              <w:tabs>
                <w:tab w:val="left" w:pos="832"/>
              </w:tabs>
              <w:spacing w:before="33"/>
              <w:ind w:left="832" w:hanging="660"/>
              <w:rPr>
                <w:sz w:val="24"/>
              </w:rPr>
            </w:pPr>
            <w:r>
              <w:rPr>
                <w:sz w:val="24"/>
              </w:rPr>
              <w:t>участие</w:t>
            </w:r>
            <w:r>
              <w:rPr>
                <w:spacing w:val="-4"/>
                <w:sz w:val="24"/>
              </w:rPr>
              <w:t xml:space="preserve"> </w:t>
            </w:r>
            <w:r>
              <w:rPr>
                <w:spacing w:val="-10"/>
                <w:sz w:val="24"/>
              </w:rPr>
              <w:t>в</w:t>
            </w:r>
          </w:p>
          <w:p w:rsidR="00267204" w:rsidRDefault="00CD0299">
            <w:pPr>
              <w:pStyle w:val="TableParagraph"/>
              <w:spacing w:before="22" w:line="259" w:lineRule="auto"/>
              <w:ind w:left="112"/>
              <w:rPr>
                <w:sz w:val="24"/>
              </w:rPr>
            </w:pPr>
            <w:r>
              <w:rPr>
                <w:sz w:val="24"/>
              </w:rPr>
              <w:t>эстетическом оформлении кабинета</w:t>
            </w:r>
            <w:r>
              <w:rPr>
                <w:spacing w:val="-14"/>
                <w:sz w:val="24"/>
              </w:rPr>
              <w:t xml:space="preserve"> </w:t>
            </w:r>
            <w:r>
              <w:rPr>
                <w:sz w:val="24"/>
              </w:rPr>
              <w:t>к</w:t>
            </w:r>
            <w:r>
              <w:rPr>
                <w:spacing w:val="-13"/>
                <w:sz w:val="24"/>
              </w:rPr>
              <w:t xml:space="preserve"> </w:t>
            </w:r>
            <w:r>
              <w:rPr>
                <w:sz w:val="24"/>
              </w:rPr>
              <w:t>мероприятиям,</w:t>
            </w:r>
            <w:r>
              <w:rPr>
                <w:spacing w:val="-13"/>
                <w:sz w:val="24"/>
              </w:rPr>
              <w:t xml:space="preserve"> </w:t>
            </w:r>
            <w:r>
              <w:rPr>
                <w:sz w:val="24"/>
              </w:rPr>
              <w:t>к праздникам - совместные праздники и проекты,</w:t>
            </w:r>
          </w:p>
          <w:p w:rsidR="00267204" w:rsidRDefault="00CD0299">
            <w:pPr>
              <w:pStyle w:val="TableParagraph"/>
              <w:spacing w:before="1"/>
              <w:ind w:left="112"/>
              <w:rPr>
                <w:sz w:val="24"/>
              </w:rPr>
            </w:pPr>
            <w:r>
              <w:rPr>
                <w:sz w:val="24"/>
              </w:rPr>
              <w:t>образовательные</w:t>
            </w:r>
            <w:r>
              <w:rPr>
                <w:spacing w:val="-7"/>
                <w:sz w:val="24"/>
              </w:rPr>
              <w:t xml:space="preserve"> </w:t>
            </w:r>
            <w:r>
              <w:rPr>
                <w:spacing w:val="-2"/>
                <w:sz w:val="24"/>
              </w:rPr>
              <w:t>события</w:t>
            </w:r>
          </w:p>
        </w:tc>
      </w:tr>
    </w:tbl>
    <w:p w:rsidR="00267204" w:rsidRDefault="00267204">
      <w:pPr>
        <w:pStyle w:val="a3"/>
        <w:spacing w:before="56"/>
        <w:ind w:left="0" w:firstLine="0"/>
        <w:jc w:val="left"/>
        <w:rPr>
          <w:b/>
          <w:i/>
        </w:rPr>
      </w:pPr>
    </w:p>
    <w:p w:rsidR="00267204" w:rsidRDefault="00CD0299">
      <w:pPr>
        <w:pStyle w:val="a4"/>
        <w:numPr>
          <w:ilvl w:val="2"/>
          <w:numId w:val="82"/>
        </w:numPr>
        <w:tabs>
          <w:tab w:val="left" w:pos="295"/>
          <w:tab w:val="left" w:pos="1180"/>
          <w:tab w:val="left" w:pos="2840"/>
          <w:tab w:val="left" w:pos="4651"/>
          <w:tab w:val="left" w:pos="6936"/>
          <w:tab w:val="left" w:pos="8653"/>
          <w:tab w:val="left" w:pos="9651"/>
        </w:tabs>
        <w:spacing w:before="0" w:line="271" w:lineRule="auto"/>
        <w:ind w:left="295" w:right="839" w:hanging="10"/>
        <w:jc w:val="left"/>
        <w:rPr>
          <w:b/>
          <w:sz w:val="24"/>
        </w:rPr>
      </w:pPr>
      <w:r>
        <w:rPr>
          <w:b/>
          <w:spacing w:val="-2"/>
          <w:sz w:val="24"/>
        </w:rPr>
        <w:t>Совместная</w:t>
      </w:r>
      <w:r>
        <w:rPr>
          <w:b/>
          <w:sz w:val="24"/>
        </w:rPr>
        <w:tab/>
      </w:r>
      <w:r>
        <w:rPr>
          <w:b/>
          <w:spacing w:val="-2"/>
          <w:sz w:val="24"/>
        </w:rPr>
        <w:t>деятельность</w:t>
      </w:r>
      <w:r>
        <w:rPr>
          <w:b/>
          <w:sz w:val="24"/>
        </w:rPr>
        <w:tab/>
      </w:r>
      <w:r>
        <w:rPr>
          <w:b/>
          <w:spacing w:val="-2"/>
          <w:sz w:val="24"/>
        </w:rPr>
        <w:t>образовательного</w:t>
      </w:r>
      <w:r>
        <w:rPr>
          <w:b/>
          <w:sz w:val="24"/>
        </w:rPr>
        <w:tab/>
      </w:r>
      <w:r>
        <w:rPr>
          <w:b/>
          <w:spacing w:val="-2"/>
          <w:sz w:val="24"/>
        </w:rPr>
        <w:t>учреждения,</w:t>
      </w:r>
      <w:r>
        <w:rPr>
          <w:b/>
          <w:sz w:val="24"/>
        </w:rPr>
        <w:tab/>
      </w:r>
      <w:r>
        <w:rPr>
          <w:b/>
          <w:spacing w:val="-2"/>
          <w:sz w:val="24"/>
        </w:rPr>
        <w:t>семьи</w:t>
      </w:r>
      <w:r>
        <w:rPr>
          <w:b/>
          <w:sz w:val="24"/>
        </w:rPr>
        <w:tab/>
      </w:r>
      <w:r>
        <w:rPr>
          <w:b/>
          <w:spacing w:val="-10"/>
          <w:sz w:val="24"/>
        </w:rPr>
        <w:t xml:space="preserve">и </w:t>
      </w:r>
      <w:r>
        <w:rPr>
          <w:b/>
          <w:sz w:val="24"/>
        </w:rPr>
        <w:t>общественности по духовно-нравственному развитию и воспитанию обучающихся</w:t>
      </w:r>
    </w:p>
    <w:p w:rsidR="00267204" w:rsidRDefault="00267204">
      <w:pPr>
        <w:pStyle w:val="a4"/>
        <w:spacing w:line="271" w:lineRule="auto"/>
        <w:jc w:val="left"/>
        <w:rPr>
          <w:b/>
          <w:sz w:val="24"/>
        </w:rPr>
        <w:sectPr w:rsidR="00267204">
          <w:pgSz w:w="11910" w:h="16840"/>
          <w:pgMar w:top="1140" w:right="0" w:bottom="1780" w:left="1275" w:header="0" w:footer="1515" w:gutter="0"/>
          <w:cols w:space="720"/>
        </w:sectPr>
      </w:pPr>
    </w:p>
    <w:p w:rsidR="00267204" w:rsidRDefault="00CD0299">
      <w:pPr>
        <w:pStyle w:val="a3"/>
        <w:spacing w:before="72" w:line="266" w:lineRule="auto"/>
        <w:ind w:left="271" w:right="839"/>
      </w:pPr>
      <w:r>
        <w:lastRenderedPageBreak/>
        <w:t>Духовно-нравственное развитие и воспитание обучающихся на уровне начального общего образования осуществляются образовательным учреждением, семьѐй,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 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267204" w:rsidRDefault="00CD0299">
      <w:pPr>
        <w:pStyle w:val="a3"/>
        <w:spacing w:before="21"/>
        <w:ind w:left="1005" w:firstLine="0"/>
      </w:pPr>
      <w:r>
        <w:t>Формы</w:t>
      </w:r>
      <w:r>
        <w:rPr>
          <w:spacing w:val="-2"/>
        </w:rPr>
        <w:t xml:space="preserve"> взаимодействия:</w:t>
      </w:r>
    </w:p>
    <w:p w:rsidR="00267204" w:rsidRDefault="00CD0299">
      <w:pPr>
        <w:pStyle w:val="a3"/>
        <w:spacing w:before="41" w:line="268" w:lineRule="auto"/>
        <w:ind w:left="271" w:right="839"/>
      </w:pPr>
      <w:r>
        <w:t>участие представителей общественных организаций и объединений, традиционные религиозные организации с согласия обучающихся и их родителей в</w:t>
      </w:r>
      <w:r>
        <w:rPr>
          <w:spacing w:val="-1"/>
        </w:rPr>
        <w:t xml:space="preserve"> </w:t>
      </w:r>
      <w:r>
        <w:t>проведении отдельных мероприятий в рамках реализации направлений программы духовно-нравственного развития и воспитания, обучающихся на уровне начального образования; проведение совместных мероприятий по направлениям духовно-нравственного</w:t>
      </w:r>
    </w:p>
    <w:p w:rsidR="00267204" w:rsidRDefault="00CD0299">
      <w:pPr>
        <w:pStyle w:val="a3"/>
        <w:spacing w:before="6"/>
        <w:ind w:left="271" w:firstLine="0"/>
      </w:pPr>
      <w:r>
        <w:t>развития</w:t>
      </w:r>
      <w:r>
        <w:rPr>
          <w:spacing w:val="-6"/>
        </w:rPr>
        <w:t xml:space="preserve"> </w:t>
      </w:r>
      <w:r>
        <w:t>и</w:t>
      </w:r>
      <w:r>
        <w:rPr>
          <w:spacing w:val="-3"/>
        </w:rPr>
        <w:t xml:space="preserve"> </w:t>
      </w:r>
      <w:r>
        <w:t>воспитания</w:t>
      </w:r>
      <w:r>
        <w:rPr>
          <w:spacing w:val="-2"/>
        </w:rPr>
        <w:t xml:space="preserve"> </w:t>
      </w:r>
      <w:r>
        <w:t>в</w:t>
      </w:r>
      <w:r>
        <w:rPr>
          <w:spacing w:val="-4"/>
        </w:rPr>
        <w:t xml:space="preserve"> </w:t>
      </w:r>
      <w:r>
        <w:t>образовательном</w:t>
      </w:r>
      <w:r>
        <w:rPr>
          <w:spacing w:val="-1"/>
        </w:rPr>
        <w:t xml:space="preserve"> </w:t>
      </w:r>
      <w:r>
        <w:rPr>
          <w:spacing w:val="-2"/>
        </w:rPr>
        <w:t>учреждении.</w:t>
      </w:r>
    </w:p>
    <w:p w:rsidR="00267204" w:rsidRDefault="00267204">
      <w:pPr>
        <w:pStyle w:val="a3"/>
        <w:spacing w:before="93"/>
        <w:ind w:left="0" w:firstLine="0"/>
        <w:jc w:val="left"/>
      </w:pPr>
    </w:p>
    <w:p w:rsidR="00267204" w:rsidRDefault="00CD0299">
      <w:pPr>
        <w:pStyle w:val="3"/>
        <w:numPr>
          <w:ilvl w:val="2"/>
          <w:numId w:val="82"/>
        </w:numPr>
        <w:tabs>
          <w:tab w:val="left" w:pos="295"/>
          <w:tab w:val="left" w:pos="961"/>
        </w:tabs>
        <w:spacing w:line="271" w:lineRule="auto"/>
        <w:ind w:left="295" w:right="839" w:hanging="10"/>
        <w:jc w:val="left"/>
      </w:pPr>
      <w:r>
        <w:t>Повышение</w:t>
      </w:r>
      <w:r>
        <w:rPr>
          <w:spacing w:val="40"/>
        </w:rPr>
        <w:t xml:space="preserve"> </w:t>
      </w:r>
      <w:r>
        <w:t>педагогической</w:t>
      </w:r>
      <w:r>
        <w:rPr>
          <w:spacing w:val="40"/>
        </w:rPr>
        <w:t xml:space="preserve"> </w:t>
      </w:r>
      <w:r>
        <w:t>культуры</w:t>
      </w:r>
      <w:r>
        <w:rPr>
          <w:spacing w:val="40"/>
        </w:rPr>
        <w:t xml:space="preserve"> </w:t>
      </w:r>
      <w:r>
        <w:t>родителей</w:t>
      </w:r>
      <w:r>
        <w:rPr>
          <w:spacing w:val="40"/>
        </w:rPr>
        <w:t xml:space="preserve"> </w:t>
      </w:r>
      <w:r>
        <w:t>(законных</w:t>
      </w:r>
      <w:r>
        <w:rPr>
          <w:spacing w:val="40"/>
        </w:rPr>
        <w:t xml:space="preserve"> </w:t>
      </w:r>
      <w:r>
        <w:t xml:space="preserve">представителей) </w:t>
      </w:r>
      <w:r>
        <w:rPr>
          <w:spacing w:val="-2"/>
        </w:rPr>
        <w:t>обучающихся</w:t>
      </w:r>
    </w:p>
    <w:p w:rsidR="00267204" w:rsidRDefault="00267204">
      <w:pPr>
        <w:pStyle w:val="a3"/>
        <w:spacing w:before="44"/>
        <w:ind w:left="0" w:firstLine="0"/>
        <w:jc w:val="left"/>
        <w:rPr>
          <w:b/>
        </w:rPr>
      </w:pPr>
    </w:p>
    <w:p w:rsidR="00267204" w:rsidRDefault="00CD0299">
      <w:pPr>
        <w:pStyle w:val="a3"/>
        <w:spacing w:line="266" w:lineRule="auto"/>
        <w:ind w:left="271" w:right="841"/>
      </w:pPr>
      <w:r>
        <w:t>Педагогическая</w:t>
      </w:r>
      <w:r>
        <w:rPr>
          <w:spacing w:val="-4"/>
        </w:rPr>
        <w:t xml:space="preserve"> </w:t>
      </w:r>
      <w:r>
        <w:t>культура</w:t>
      </w:r>
      <w:r>
        <w:rPr>
          <w:spacing w:val="-5"/>
        </w:rPr>
        <w:t xml:space="preserve"> </w:t>
      </w:r>
      <w:r>
        <w:t>родителей</w:t>
      </w:r>
      <w:r>
        <w:rPr>
          <w:spacing w:val="-3"/>
        </w:rPr>
        <w:t xml:space="preserve"> </w:t>
      </w:r>
      <w:r>
        <w:t>(законных</w:t>
      </w:r>
      <w:r>
        <w:rPr>
          <w:spacing w:val="-4"/>
        </w:rPr>
        <w:t xml:space="preserve"> </w:t>
      </w:r>
      <w:r>
        <w:t>представителей)</w:t>
      </w:r>
      <w:r>
        <w:rPr>
          <w:spacing w:val="-5"/>
        </w:rPr>
        <w:t xml:space="preserve"> </w:t>
      </w:r>
      <w:r>
        <w:t>обучающихся –</w:t>
      </w:r>
      <w:r>
        <w:rPr>
          <w:spacing w:val="-4"/>
        </w:rPr>
        <w:t xml:space="preserve"> </w:t>
      </w:r>
      <w: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уровне начального общего образования.</w:t>
      </w:r>
    </w:p>
    <w:p w:rsidR="00267204" w:rsidRDefault="00CD0299">
      <w:pPr>
        <w:pStyle w:val="a3"/>
        <w:spacing w:before="18" w:line="268" w:lineRule="auto"/>
        <w:ind w:left="271" w:right="843"/>
      </w:pPr>
      <w:r>
        <w:t>Необходимо восстановление с учѐтом современных реалий накопленных в нашей стране в советский период еѐ истории позитивных традиций содержательного педагогического</w:t>
      </w:r>
      <w:r>
        <w:rPr>
          <w:spacing w:val="-5"/>
        </w:rPr>
        <w:t xml:space="preserve"> </w:t>
      </w:r>
      <w:r>
        <w:t>взаимодействия</w:t>
      </w:r>
      <w:r>
        <w:rPr>
          <w:spacing w:val="-5"/>
        </w:rPr>
        <w:t xml:space="preserve"> </w:t>
      </w:r>
      <w:r>
        <w:t>семьи</w:t>
      </w:r>
      <w:r>
        <w:rPr>
          <w:spacing w:val="-5"/>
        </w:rPr>
        <w:t xml:space="preserve"> </w:t>
      </w:r>
      <w:r>
        <w:t>и</w:t>
      </w:r>
      <w:r>
        <w:rPr>
          <w:spacing w:val="-5"/>
        </w:rPr>
        <w:t xml:space="preserve"> </w:t>
      </w:r>
      <w:r>
        <w:t>ОУ,</w:t>
      </w:r>
      <w:r>
        <w:rPr>
          <w:spacing w:val="-5"/>
        </w:rPr>
        <w:t xml:space="preserve"> </w:t>
      </w:r>
      <w:r>
        <w:t>систематического</w:t>
      </w:r>
      <w:r>
        <w:rPr>
          <w:spacing w:val="-5"/>
        </w:rPr>
        <w:t xml:space="preserve"> </w:t>
      </w:r>
      <w:r>
        <w:t>повышения</w:t>
      </w:r>
      <w:r>
        <w:rPr>
          <w:spacing w:val="-5"/>
        </w:rPr>
        <w:t xml:space="preserve"> </w:t>
      </w:r>
      <w:r>
        <w:t>педагогической культуры родителей.</w:t>
      </w:r>
    </w:p>
    <w:p w:rsidR="00267204" w:rsidRDefault="00CD0299">
      <w:pPr>
        <w:pStyle w:val="a3"/>
        <w:spacing w:before="5" w:line="268" w:lineRule="auto"/>
        <w:ind w:left="271" w:right="844"/>
      </w:pPr>
      <w: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w:t>
      </w:r>
      <w:r>
        <w:rPr>
          <w:spacing w:val="-2"/>
        </w:rPr>
        <w:t>образовании».</w:t>
      </w:r>
    </w:p>
    <w:p w:rsidR="00267204" w:rsidRDefault="00CD0299">
      <w:pPr>
        <w:pStyle w:val="a3"/>
        <w:spacing w:before="5" w:line="268" w:lineRule="auto"/>
        <w:ind w:left="271" w:right="844"/>
      </w:pPr>
      <w:r>
        <w:t xml:space="preserve">Система работы </w:t>
      </w:r>
      <w:r w:rsidR="006A046E">
        <w:t>МБОУ СОШ № 9 г. Пензы</w:t>
      </w:r>
      <w:r>
        <w:t xml:space="preserve">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w:t>
      </w:r>
      <w:r>
        <w:rPr>
          <w:spacing w:val="-2"/>
        </w:rPr>
        <w:t>следующих</w:t>
      </w:r>
    </w:p>
    <w:p w:rsidR="00267204" w:rsidRDefault="00CD0299">
      <w:pPr>
        <w:pStyle w:val="a3"/>
        <w:spacing w:before="7"/>
        <w:ind w:left="981" w:firstLine="0"/>
        <w:jc w:val="left"/>
      </w:pPr>
      <w:r>
        <w:rPr>
          <w:spacing w:val="-2"/>
        </w:rPr>
        <w:t>принципах:</w:t>
      </w:r>
    </w:p>
    <w:p w:rsidR="00267204" w:rsidRDefault="00CD0299">
      <w:pPr>
        <w:pStyle w:val="a3"/>
        <w:spacing w:before="45" w:line="271" w:lineRule="auto"/>
        <w:ind w:left="271" w:right="840" w:firstLine="837"/>
      </w:pPr>
      <w:r>
        <w:t>совместная</w:t>
      </w:r>
      <w:r>
        <w:rPr>
          <w:spacing w:val="-3"/>
        </w:rPr>
        <w:t xml:space="preserve"> </w:t>
      </w:r>
      <w:r>
        <w:t>педагогическая</w:t>
      </w:r>
      <w:r>
        <w:rPr>
          <w:spacing w:val="-3"/>
        </w:rPr>
        <w:t xml:space="preserve"> </w:t>
      </w:r>
      <w:r>
        <w:t>деятельность</w:t>
      </w:r>
      <w:r>
        <w:rPr>
          <w:spacing w:val="-3"/>
        </w:rPr>
        <w:t xml:space="preserve"> </w:t>
      </w:r>
      <w:r>
        <w:t>семьи</w:t>
      </w:r>
      <w:r>
        <w:rPr>
          <w:spacing w:val="-3"/>
        </w:rPr>
        <w:t xml:space="preserve"> </w:t>
      </w:r>
      <w:r>
        <w:t>и</w:t>
      </w:r>
      <w:r>
        <w:rPr>
          <w:spacing w:val="-3"/>
        </w:rPr>
        <w:t xml:space="preserve"> </w:t>
      </w:r>
      <w:r>
        <w:t>школы,</w:t>
      </w:r>
      <w:r>
        <w:rPr>
          <w:spacing w:val="-3"/>
        </w:rPr>
        <w:t xml:space="preserve"> </w:t>
      </w:r>
      <w:r>
        <w:t>в</w:t>
      </w:r>
      <w:r>
        <w:rPr>
          <w:spacing w:val="-4"/>
        </w:rPr>
        <w:t xml:space="preserve"> </w:t>
      </w:r>
      <w:r>
        <w:t>том</w:t>
      </w:r>
      <w:r>
        <w:rPr>
          <w:spacing w:val="-4"/>
        </w:rPr>
        <w:t xml:space="preserve"> </w:t>
      </w:r>
      <w:r>
        <w:t>числе</w:t>
      </w:r>
      <w:r>
        <w:rPr>
          <w:spacing w:val="-6"/>
        </w:rPr>
        <w:t xml:space="preserve"> </w:t>
      </w:r>
      <w:r>
        <w:t>в</w:t>
      </w:r>
      <w:r>
        <w:rPr>
          <w:spacing w:val="-4"/>
        </w:rPr>
        <w:t xml:space="preserve"> </w:t>
      </w:r>
      <w:r>
        <w:t>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 нравственного развития и воспитания обучающихся, оценке</w:t>
      </w:r>
    </w:p>
    <w:p w:rsidR="00267204" w:rsidRDefault="00267204">
      <w:pPr>
        <w:pStyle w:val="a3"/>
        <w:spacing w:line="271"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firstLine="0"/>
        <w:jc w:val="left"/>
      </w:pPr>
      <w:r>
        <w:lastRenderedPageBreak/>
        <w:t>эффективности</w:t>
      </w:r>
      <w:r>
        <w:rPr>
          <w:spacing w:val="80"/>
        </w:rPr>
        <w:t xml:space="preserve"> </w:t>
      </w:r>
      <w:r>
        <w:t>программ;</w:t>
      </w:r>
      <w:r>
        <w:rPr>
          <w:spacing w:val="80"/>
        </w:rPr>
        <w:t xml:space="preserve"> </w:t>
      </w:r>
      <w:r>
        <w:t>сочетание</w:t>
      </w:r>
      <w:r>
        <w:rPr>
          <w:spacing w:val="80"/>
        </w:rPr>
        <w:t xml:space="preserve"> </w:t>
      </w:r>
      <w:r>
        <w:t>педагогического</w:t>
      </w:r>
      <w:r>
        <w:rPr>
          <w:spacing w:val="80"/>
        </w:rPr>
        <w:t xml:space="preserve"> </w:t>
      </w:r>
      <w:r>
        <w:t>просвещения</w:t>
      </w:r>
      <w:r>
        <w:rPr>
          <w:spacing w:val="80"/>
        </w:rPr>
        <w:t xml:space="preserve"> </w:t>
      </w:r>
      <w:r>
        <w:t>с</w:t>
      </w:r>
      <w:r>
        <w:rPr>
          <w:spacing w:val="80"/>
        </w:rPr>
        <w:t xml:space="preserve"> </w:t>
      </w:r>
      <w:r>
        <w:t xml:space="preserve">педагогическим </w:t>
      </w:r>
      <w:r>
        <w:rPr>
          <w:spacing w:val="-2"/>
        </w:rPr>
        <w:t>самообразованием</w:t>
      </w:r>
    </w:p>
    <w:p w:rsidR="00267204" w:rsidRDefault="00CD0299">
      <w:pPr>
        <w:pStyle w:val="a3"/>
        <w:tabs>
          <w:tab w:val="left" w:pos="1647"/>
          <w:tab w:val="left" w:pos="3019"/>
          <w:tab w:val="left" w:pos="5086"/>
          <w:tab w:val="left" w:pos="6989"/>
          <w:tab w:val="left" w:pos="8363"/>
          <w:tab w:val="left" w:pos="9653"/>
        </w:tabs>
        <w:spacing w:before="8" w:line="268" w:lineRule="auto"/>
        <w:ind w:left="991" w:right="847" w:hanging="720"/>
        <w:jc w:val="left"/>
      </w:pPr>
      <w:r>
        <w:rPr>
          <w:spacing w:val="-2"/>
        </w:rPr>
        <w:t>родителей</w:t>
      </w:r>
      <w:r>
        <w:tab/>
      </w:r>
      <w:r>
        <w:rPr>
          <w:spacing w:val="-2"/>
        </w:rPr>
        <w:t>(законных</w:t>
      </w:r>
      <w:r>
        <w:tab/>
      </w:r>
      <w:r>
        <w:rPr>
          <w:spacing w:val="-2"/>
        </w:rPr>
        <w:t>представителей);</w:t>
      </w:r>
      <w:r>
        <w:tab/>
      </w:r>
      <w:r>
        <w:rPr>
          <w:spacing w:val="-2"/>
        </w:rPr>
        <w:t>педагогическое</w:t>
      </w:r>
      <w:r>
        <w:tab/>
      </w:r>
      <w:r>
        <w:rPr>
          <w:spacing w:val="-2"/>
        </w:rPr>
        <w:t>внимание,</w:t>
      </w:r>
      <w:r>
        <w:tab/>
      </w:r>
      <w:r>
        <w:rPr>
          <w:spacing w:val="-2"/>
        </w:rPr>
        <w:t>уважение</w:t>
      </w:r>
      <w:r>
        <w:tab/>
      </w:r>
      <w:r>
        <w:rPr>
          <w:spacing w:val="-10"/>
        </w:rPr>
        <w:t xml:space="preserve">и </w:t>
      </w:r>
      <w:r>
        <w:t>требовательность к родителям (законным</w:t>
      </w:r>
    </w:p>
    <w:p w:rsidR="00267204" w:rsidRDefault="00CD0299">
      <w:pPr>
        <w:pStyle w:val="a3"/>
        <w:spacing w:before="8" w:line="268" w:lineRule="auto"/>
        <w:ind w:left="991" w:hanging="720"/>
        <w:jc w:val="left"/>
      </w:pPr>
      <w:r>
        <w:t>представителям);</w:t>
      </w:r>
      <w:r>
        <w:rPr>
          <w:spacing w:val="40"/>
        </w:rPr>
        <w:t xml:space="preserve"> </w:t>
      </w:r>
      <w:r>
        <w:t>поддержка</w:t>
      </w:r>
      <w:r>
        <w:rPr>
          <w:spacing w:val="40"/>
        </w:rPr>
        <w:t xml:space="preserve"> </w:t>
      </w:r>
      <w:r>
        <w:t>и</w:t>
      </w:r>
      <w:r>
        <w:rPr>
          <w:spacing w:val="40"/>
        </w:rPr>
        <w:t xml:space="preserve"> </w:t>
      </w:r>
      <w:r>
        <w:t>индивидуальное</w:t>
      </w:r>
      <w:r>
        <w:rPr>
          <w:spacing w:val="40"/>
        </w:rPr>
        <w:t xml:space="preserve"> </w:t>
      </w:r>
      <w:r>
        <w:t>сопровождение</w:t>
      </w:r>
      <w:r>
        <w:rPr>
          <w:spacing w:val="40"/>
        </w:rPr>
        <w:t xml:space="preserve"> </w:t>
      </w:r>
      <w:r>
        <w:t>становления</w:t>
      </w:r>
      <w:r>
        <w:rPr>
          <w:spacing w:val="40"/>
        </w:rPr>
        <w:t xml:space="preserve"> </w:t>
      </w:r>
      <w:r>
        <w:t>и</w:t>
      </w:r>
      <w:r>
        <w:rPr>
          <w:spacing w:val="40"/>
        </w:rPr>
        <w:t xml:space="preserve"> </w:t>
      </w:r>
      <w:r>
        <w:t xml:space="preserve">развития </w:t>
      </w:r>
      <w:r>
        <w:rPr>
          <w:spacing w:val="-2"/>
        </w:rPr>
        <w:t>педагогической</w:t>
      </w:r>
    </w:p>
    <w:p w:rsidR="00267204" w:rsidRDefault="00CD0299">
      <w:pPr>
        <w:pStyle w:val="a3"/>
        <w:spacing w:before="11" w:line="268" w:lineRule="auto"/>
        <w:ind w:left="991" w:hanging="720"/>
        <w:jc w:val="left"/>
      </w:pPr>
      <w:r>
        <w:t>культуры</w:t>
      </w:r>
      <w:r>
        <w:rPr>
          <w:spacing w:val="80"/>
          <w:w w:val="150"/>
        </w:rPr>
        <w:t xml:space="preserve"> </w:t>
      </w:r>
      <w:r>
        <w:t>каждого</w:t>
      </w:r>
      <w:r>
        <w:rPr>
          <w:spacing w:val="80"/>
          <w:w w:val="150"/>
        </w:rPr>
        <w:t xml:space="preserve"> </w:t>
      </w:r>
      <w:r>
        <w:t>из</w:t>
      </w:r>
      <w:r>
        <w:rPr>
          <w:spacing w:val="80"/>
          <w:w w:val="150"/>
        </w:rPr>
        <w:t xml:space="preserve"> </w:t>
      </w:r>
      <w:r>
        <w:t>родителей</w:t>
      </w:r>
      <w:r>
        <w:rPr>
          <w:spacing w:val="80"/>
          <w:w w:val="150"/>
        </w:rPr>
        <w:t xml:space="preserve"> </w:t>
      </w:r>
      <w:r>
        <w:t>(законных</w:t>
      </w:r>
      <w:r>
        <w:rPr>
          <w:spacing w:val="80"/>
          <w:w w:val="150"/>
        </w:rPr>
        <w:t xml:space="preserve"> </w:t>
      </w:r>
      <w:r>
        <w:t>представителей);</w:t>
      </w:r>
      <w:r>
        <w:rPr>
          <w:spacing w:val="80"/>
          <w:w w:val="150"/>
        </w:rPr>
        <w:t xml:space="preserve"> </w:t>
      </w:r>
      <w:r>
        <w:t>содействие</w:t>
      </w:r>
      <w:r>
        <w:rPr>
          <w:spacing w:val="80"/>
          <w:w w:val="150"/>
        </w:rPr>
        <w:t xml:space="preserve"> </w:t>
      </w:r>
      <w:r>
        <w:t>родителям (законным представителям) в решении индивидуальных</w:t>
      </w:r>
    </w:p>
    <w:p w:rsidR="00267204" w:rsidRDefault="00CD0299">
      <w:pPr>
        <w:pStyle w:val="a3"/>
        <w:spacing w:before="8" w:line="268" w:lineRule="auto"/>
        <w:ind w:left="991" w:right="3647" w:hanging="720"/>
        <w:jc w:val="left"/>
      </w:pPr>
      <w:r>
        <w:t>проблем</w:t>
      </w:r>
      <w:r>
        <w:rPr>
          <w:spacing w:val="40"/>
        </w:rPr>
        <w:t xml:space="preserve"> </w:t>
      </w:r>
      <w:r>
        <w:t>воспитания</w:t>
      </w:r>
      <w:r>
        <w:rPr>
          <w:spacing w:val="40"/>
        </w:rPr>
        <w:t xml:space="preserve"> </w:t>
      </w:r>
      <w:r>
        <w:t>детей;</w:t>
      </w:r>
      <w:r>
        <w:rPr>
          <w:spacing w:val="40"/>
        </w:rPr>
        <w:t xml:space="preserve"> </w:t>
      </w:r>
      <w:r>
        <w:t>опора</w:t>
      </w:r>
      <w:r>
        <w:rPr>
          <w:spacing w:val="40"/>
        </w:rPr>
        <w:t xml:space="preserve"> </w:t>
      </w:r>
      <w:r>
        <w:t>на</w:t>
      </w:r>
      <w:r>
        <w:rPr>
          <w:spacing w:val="40"/>
        </w:rPr>
        <w:t xml:space="preserve"> </w:t>
      </w:r>
      <w:r>
        <w:t>положительный</w:t>
      </w:r>
      <w:r>
        <w:rPr>
          <w:spacing w:val="40"/>
        </w:rPr>
        <w:t xml:space="preserve"> </w:t>
      </w:r>
      <w:r>
        <w:t>опыт семейного воспитания.</w:t>
      </w:r>
    </w:p>
    <w:p w:rsidR="00267204" w:rsidRDefault="00CD0299">
      <w:pPr>
        <w:pStyle w:val="a3"/>
        <w:spacing w:before="8" w:line="268" w:lineRule="auto"/>
        <w:ind w:left="271" w:right="840"/>
      </w:pPr>
      <w: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267204" w:rsidRDefault="00CD0299">
      <w:pPr>
        <w:pStyle w:val="a3"/>
        <w:spacing w:before="6" w:line="266" w:lineRule="auto"/>
        <w:ind w:left="271" w:right="843"/>
      </w:pPr>
      <w: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w:t>
      </w:r>
      <w:r>
        <w:rPr>
          <w:spacing w:val="-3"/>
        </w:rPr>
        <w:t xml:space="preserve"> </w:t>
      </w:r>
      <w:r>
        <w:t>игра,</w:t>
      </w:r>
      <w:r>
        <w:rPr>
          <w:spacing w:val="-5"/>
        </w:rPr>
        <w:t xml:space="preserve"> </w:t>
      </w:r>
      <w:r>
        <w:t>собрание-диспут</w:t>
      </w:r>
      <w:r>
        <w:rPr>
          <w:spacing w:val="-3"/>
        </w:rPr>
        <w:t xml:space="preserve"> </w:t>
      </w:r>
      <w:r>
        <w:t>родительский</w:t>
      </w:r>
      <w:r>
        <w:rPr>
          <w:spacing w:val="-3"/>
        </w:rPr>
        <w:t xml:space="preserve"> </w:t>
      </w:r>
      <w:r>
        <w:t>лекторий,</w:t>
      </w:r>
      <w:r>
        <w:rPr>
          <w:spacing w:val="-3"/>
        </w:rPr>
        <w:t xml:space="preserve"> </w:t>
      </w:r>
      <w:r>
        <w:t>семейная</w:t>
      </w:r>
      <w:r>
        <w:rPr>
          <w:spacing w:val="-3"/>
        </w:rPr>
        <w:t xml:space="preserve"> </w:t>
      </w:r>
      <w:r>
        <w:t>гостиная,</w:t>
      </w:r>
      <w:r>
        <w:rPr>
          <w:spacing w:val="-3"/>
        </w:rPr>
        <w:t xml:space="preserve"> </w:t>
      </w:r>
      <w:r>
        <w:t>встреча за круглым столом, вечер вопросов и ответов, семинар, педагогический практикум, тренинг для родителей и др.</w:t>
      </w:r>
    </w:p>
    <w:p w:rsidR="00267204" w:rsidRDefault="00267204">
      <w:pPr>
        <w:pStyle w:val="a3"/>
        <w:spacing w:before="69"/>
        <w:ind w:left="0" w:firstLine="0"/>
        <w:jc w:val="left"/>
      </w:pPr>
    </w:p>
    <w:p w:rsidR="00267204" w:rsidRDefault="00CD0299">
      <w:pPr>
        <w:pStyle w:val="3"/>
        <w:numPr>
          <w:ilvl w:val="2"/>
          <w:numId w:val="82"/>
        </w:numPr>
        <w:tabs>
          <w:tab w:val="left" w:pos="295"/>
          <w:tab w:val="left" w:pos="1023"/>
        </w:tabs>
        <w:spacing w:before="1" w:line="271" w:lineRule="auto"/>
        <w:ind w:left="295" w:right="837" w:hanging="10"/>
        <w:jc w:val="left"/>
      </w:pPr>
      <w:r>
        <w:t>Планируемые</w:t>
      </w:r>
      <w:r>
        <w:rPr>
          <w:spacing w:val="80"/>
        </w:rPr>
        <w:t xml:space="preserve"> </w:t>
      </w:r>
      <w:r>
        <w:t>результаты</w:t>
      </w:r>
      <w:r>
        <w:rPr>
          <w:spacing w:val="80"/>
        </w:rPr>
        <w:t xml:space="preserve"> </w:t>
      </w:r>
      <w:r>
        <w:t>духовно-нравственного</w:t>
      </w:r>
      <w:r>
        <w:rPr>
          <w:spacing w:val="80"/>
        </w:rPr>
        <w:t xml:space="preserve"> </w:t>
      </w:r>
      <w:r>
        <w:t>развития</w:t>
      </w:r>
      <w:r>
        <w:rPr>
          <w:spacing w:val="80"/>
        </w:rPr>
        <w:t xml:space="preserve"> </w:t>
      </w:r>
      <w:r>
        <w:t>и</w:t>
      </w:r>
      <w:r>
        <w:rPr>
          <w:spacing w:val="80"/>
        </w:rPr>
        <w:t xml:space="preserve"> </w:t>
      </w:r>
      <w:r>
        <w:t>воспитания</w:t>
      </w:r>
      <w:r>
        <w:rPr>
          <w:spacing w:val="80"/>
        </w:rPr>
        <w:t xml:space="preserve"> </w:t>
      </w:r>
      <w:r>
        <w:rPr>
          <w:spacing w:val="-2"/>
        </w:rPr>
        <w:t>обучающихся</w:t>
      </w:r>
    </w:p>
    <w:p w:rsidR="00267204" w:rsidRDefault="00267204">
      <w:pPr>
        <w:pStyle w:val="a3"/>
        <w:spacing w:before="41"/>
        <w:ind w:left="0" w:firstLine="0"/>
        <w:jc w:val="left"/>
        <w:rPr>
          <w:b/>
        </w:rPr>
      </w:pPr>
    </w:p>
    <w:p w:rsidR="00267204" w:rsidRDefault="00CD0299">
      <w:pPr>
        <w:pStyle w:val="a3"/>
        <w:spacing w:line="268" w:lineRule="auto"/>
        <w:ind w:left="271" w:right="839"/>
      </w:pPr>
      <w: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267204" w:rsidRDefault="00CD0299">
      <w:pPr>
        <w:pStyle w:val="a3"/>
        <w:spacing w:before="5"/>
        <w:ind w:left="1005" w:firstLine="0"/>
      </w:pPr>
      <w:r>
        <w:t>Обучающиеся</w:t>
      </w:r>
      <w:r>
        <w:rPr>
          <w:spacing w:val="-5"/>
        </w:rPr>
        <w:t xml:space="preserve"> </w:t>
      </w:r>
      <w:r>
        <w:t>должны</w:t>
      </w:r>
      <w:r>
        <w:rPr>
          <w:spacing w:val="-5"/>
        </w:rPr>
        <w:t xml:space="preserve"> </w:t>
      </w:r>
      <w:r>
        <w:rPr>
          <w:spacing w:val="-2"/>
        </w:rPr>
        <w:t>достигнуть:</w:t>
      </w:r>
    </w:p>
    <w:p w:rsidR="00267204" w:rsidRDefault="00CD0299">
      <w:pPr>
        <w:pStyle w:val="a3"/>
        <w:spacing w:before="46" w:line="271" w:lineRule="auto"/>
        <w:ind w:left="271" w:right="842" w:firstLine="861"/>
      </w:pPr>
      <w:r>
        <w:rPr>
          <w:b/>
        </w:rPr>
        <w:t>воспитательных</w:t>
      </w:r>
      <w:r>
        <w:rPr>
          <w:b/>
          <w:spacing w:val="-6"/>
        </w:rPr>
        <w:t xml:space="preserve"> </w:t>
      </w:r>
      <w:r>
        <w:rPr>
          <w:b/>
        </w:rPr>
        <w:t>результатов</w:t>
      </w:r>
      <w:r>
        <w:rPr>
          <w:b/>
          <w:spacing w:val="-4"/>
        </w:rPr>
        <w:t xml:space="preserve"> </w:t>
      </w:r>
      <w:r>
        <w:t>–</w:t>
      </w:r>
      <w:r>
        <w:rPr>
          <w:spacing w:val="-6"/>
        </w:rPr>
        <w:t xml:space="preserve"> </w:t>
      </w:r>
      <w:r>
        <w:t>тех</w:t>
      </w:r>
      <w:r>
        <w:rPr>
          <w:spacing w:val="-4"/>
        </w:rPr>
        <w:t xml:space="preserve"> </w:t>
      </w:r>
      <w:r>
        <w:t>духовно-нравственных</w:t>
      </w:r>
      <w:r>
        <w:rPr>
          <w:spacing w:val="-5"/>
        </w:rPr>
        <w:t xml:space="preserve"> </w:t>
      </w:r>
      <w:r>
        <w:t>приобретений,</w:t>
      </w:r>
      <w:r>
        <w:rPr>
          <w:spacing w:val="-8"/>
        </w:rPr>
        <w:t xml:space="preserve"> </w:t>
      </w:r>
      <w:r>
        <w:t xml:space="preserve">которые получил школьник вследствие участия в той или иной деятельности; </w:t>
      </w:r>
      <w:r>
        <w:rPr>
          <w:b/>
        </w:rPr>
        <w:t xml:space="preserve">эффекта </w:t>
      </w:r>
      <w:r>
        <w:t>–</w:t>
      </w:r>
      <w:r>
        <w:rPr>
          <w:spacing w:val="40"/>
        </w:rPr>
        <w:t xml:space="preserve"> </w:t>
      </w:r>
      <w:r>
        <w:t>последствия результата, того, к чему привело достижение результата (развитие обучающегося как личности, формирование компетентности, идентичности и т.д.)</w:t>
      </w:r>
    </w:p>
    <w:p w:rsidR="00267204" w:rsidRDefault="00CD0299">
      <w:pPr>
        <w:pStyle w:val="3"/>
        <w:spacing w:before="13" w:line="271" w:lineRule="auto"/>
        <w:ind w:left="285" w:right="841" w:firstLine="707"/>
      </w:pPr>
      <w:r>
        <w:t>Воспитательные результаты и эффекты деятельности обучающихся распределяются по трем уровням:</w:t>
      </w:r>
    </w:p>
    <w:p w:rsidR="00267204" w:rsidRDefault="00CD0299">
      <w:pPr>
        <w:pStyle w:val="a3"/>
        <w:spacing w:line="268" w:lineRule="auto"/>
        <w:ind w:left="271" w:right="845"/>
      </w:pPr>
      <w:r>
        <w:rPr>
          <w:b/>
        </w:rPr>
        <w:t xml:space="preserve">Первый уровень </w:t>
      </w:r>
      <w:r>
        <w:t>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w:t>
      </w:r>
    </w:p>
    <w:p w:rsidR="00267204" w:rsidRDefault="00CD0299">
      <w:pPr>
        <w:pStyle w:val="a3"/>
        <w:spacing w:before="5" w:line="268" w:lineRule="auto"/>
        <w:ind w:left="271" w:right="845"/>
      </w:pPr>
      <w:r>
        <w:rPr>
          <w:b/>
        </w:rPr>
        <w:t xml:space="preserve">Второй уровень </w:t>
      </w:r>
      <w:r>
        <w:t>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728"/>
      </w:pPr>
      <w:r>
        <w:rPr>
          <w:b/>
        </w:rPr>
        <w:lastRenderedPageBreak/>
        <w:t xml:space="preserve">Третий уровень </w:t>
      </w:r>
      <w:r>
        <w:t>результатов — получение обучающимся опыта самостоятельного общественного действия.</w:t>
      </w:r>
    </w:p>
    <w:p w:rsidR="00267204" w:rsidRDefault="00CD0299">
      <w:pPr>
        <w:pStyle w:val="a3"/>
        <w:spacing w:before="8" w:line="268" w:lineRule="auto"/>
        <w:ind w:left="271" w:right="731"/>
      </w:pPr>
      <w:r>
        <w:t>За переходом от одного уровня результатов к другому существенно возрастают воспитательные эффекты:</w:t>
      </w:r>
    </w:p>
    <w:p w:rsidR="00267204" w:rsidRDefault="00CD0299">
      <w:pPr>
        <w:pStyle w:val="a4"/>
        <w:numPr>
          <w:ilvl w:val="0"/>
          <w:numId w:val="58"/>
        </w:numPr>
        <w:tabs>
          <w:tab w:val="left" w:pos="1725"/>
        </w:tabs>
        <w:spacing w:before="8" w:line="268" w:lineRule="auto"/>
        <w:ind w:right="851" w:firstLine="710"/>
        <w:rPr>
          <w:sz w:val="24"/>
        </w:rPr>
      </w:pPr>
      <w:r>
        <w:rPr>
          <w:sz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67204" w:rsidRDefault="00CD0299">
      <w:pPr>
        <w:pStyle w:val="a4"/>
        <w:numPr>
          <w:ilvl w:val="0"/>
          <w:numId w:val="58"/>
        </w:numPr>
        <w:tabs>
          <w:tab w:val="left" w:pos="1725"/>
        </w:tabs>
        <w:spacing w:before="11" w:line="266" w:lineRule="auto"/>
        <w:ind w:right="846" w:firstLine="710"/>
        <w:rPr>
          <w:sz w:val="24"/>
        </w:rPr>
      </w:pPr>
      <w:r>
        <w:rPr>
          <w:sz w:val="24"/>
        </w:rPr>
        <w:t>на втором уровне воспитание осуществляется в контексте жизнедеятельности школьников ценности могут усваиваться ими в форме отдельных нравственно ориентированных поступков;</w:t>
      </w:r>
    </w:p>
    <w:p w:rsidR="00267204" w:rsidRDefault="00CD0299">
      <w:pPr>
        <w:pStyle w:val="a4"/>
        <w:numPr>
          <w:ilvl w:val="0"/>
          <w:numId w:val="58"/>
        </w:numPr>
        <w:tabs>
          <w:tab w:val="left" w:pos="1725"/>
        </w:tabs>
        <w:spacing w:before="15" w:line="268" w:lineRule="auto"/>
        <w:ind w:right="845" w:firstLine="710"/>
        <w:rPr>
          <w:sz w:val="24"/>
        </w:rPr>
      </w:pPr>
      <w:r>
        <w:rPr>
          <w:sz w:val="24"/>
        </w:rPr>
        <w:t>на</w:t>
      </w:r>
      <w:r>
        <w:rPr>
          <w:spacing w:val="-5"/>
          <w:sz w:val="24"/>
        </w:rPr>
        <w:t xml:space="preserve"> </w:t>
      </w:r>
      <w:r>
        <w:rPr>
          <w:sz w:val="24"/>
        </w:rPr>
        <w:t>третьем</w:t>
      </w:r>
      <w:r>
        <w:rPr>
          <w:spacing w:val="-2"/>
          <w:sz w:val="24"/>
        </w:rPr>
        <w:t xml:space="preserve"> </w:t>
      </w:r>
      <w:r>
        <w:rPr>
          <w:sz w:val="24"/>
        </w:rPr>
        <w:t>уровне</w:t>
      </w:r>
      <w:r>
        <w:rPr>
          <w:spacing w:val="-4"/>
          <w:sz w:val="24"/>
        </w:rPr>
        <w:t xml:space="preserve"> </w:t>
      </w:r>
      <w:r>
        <w:rPr>
          <w:sz w:val="24"/>
        </w:rPr>
        <w:t>создаются</w:t>
      </w:r>
      <w:r>
        <w:rPr>
          <w:spacing w:val="-5"/>
          <w:sz w:val="24"/>
        </w:rPr>
        <w:t xml:space="preserve"> </w:t>
      </w:r>
      <w:r>
        <w:rPr>
          <w:sz w:val="24"/>
        </w:rPr>
        <w:t>необходимые</w:t>
      </w:r>
      <w:r>
        <w:rPr>
          <w:spacing w:val="-5"/>
          <w:sz w:val="24"/>
        </w:rPr>
        <w:t xml:space="preserve"> </w:t>
      </w:r>
      <w:r>
        <w:rPr>
          <w:sz w:val="24"/>
        </w:rPr>
        <w:t>условия</w:t>
      </w:r>
      <w:r>
        <w:rPr>
          <w:spacing w:val="-5"/>
          <w:sz w:val="24"/>
        </w:rPr>
        <w:t xml:space="preserve"> </w:t>
      </w:r>
      <w:r>
        <w:rPr>
          <w:sz w:val="24"/>
        </w:rPr>
        <w:t>для</w:t>
      </w:r>
      <w:r>
        <w:rPr>
          <w:spacing w:val="-3"/>
          <w:sz w:val="24"/>
        </w:rPr>
        <w:t xml:space="preserve"> </w:t>
      </w:r>
      <w:r>
        <w:rPr>
          <w:sz w:val="24"/>
        </w:rPr>
        <w:t>участия</w:t>
      </w:r>
      <w:r>
        <w:rPr>
          <w:spacing w:val="-5"/>
          <w:sz w:val="24"/>
        </w:rPr>
        <w:t xml:space="preserve"> </w:t>
      </w:r>
      <w:r>
        <w:rPr>
          <w:sz w:val="24"/>
        </w:rPr>
        <w:t>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67204" w:rsidRDefault="00CD0299">
      <w:pPr>
        <w:pStyle w:val="a3"/>
        <w:spacing w:before="7" w:line="268" w:lineRule="auto"/>
        <w:ind w:left="271" w:right="846"/>
      </w:pPr>
      <w:r>
        <w:t>Таким</w:t>
      </w:r>
      <w:r>
        <w:rPr>
          <w:spacing w:val="-3"/>
        </w:rPr>
        <w:t xml:space="preserve"> </w:t>
      </w:r>
      <w:r>
        <w:t>образом,</w:t>
      </w:r>
      <w:r>
        <w:rPr>
          <w:spacing w:val="-2"/>
        </w:rPr>
        <w:t xml:space="preserve"> </w:t>
      </w:r>
      <w:r>
        <w:t>знания</w:t>
      </w:r>
      <w:r>
        <w:rPr>
          <w:spacing w:val="-7"/>
        </w:rPr>
        <w:t xml:space="preserve"> </w:t>
      </w:r>
      <w:r>
        <w:t>о</w:t>
      </w:r>
      <w:r>
        <w:rPr>
          <w:spacing w:val="-2"/>
        </w:rPr>
        <w:t xml:space="preserve"> </w:t>
      </w:r>
      <w:r>
        <w:t>ценностях</w:t>
      </w:r>
      <w:r>
        <w:rPr>
          <w:spacing w:val="-2"/>
        </w:rPr>
        <w:t xml:space="preserve"> </w:t>
      </w:r>
      <w:r>
        <w:t>переводятся</w:t>
      </w:r>
      <w:r>
        <w:rPr>
          <w:spacing w:val="-3"/>
        </w:rPr>
        <w:t xml:space="preserve"> </w:t>
      </w:r>
      <w:r>
        <w:t>в</w:t>
      </w:r>
      <w:r>
        <w:rPr>
          <w:spacing w:val="-3"/>
        </w:rPr>
        <w:t xml:space="preserve"> </w:t>
      </w:r>
      <w:r>
        <w:t>реально</w:t>
      </w:r>
      <w:r>
        <w:rPr>
          <w:spacing w:val="-2"/>
        </w:rPr>
        <w:t xml:space="preserve"> </w:t>
      </w:r>
      <w:r>
        <w:t>действующие,</w:t>
      </w:r>
      <w:r>
        <w:rPr>
          <w:spacing w:val="-2"/>
        </w:rPr>
        <w:t xml:space="preserve"> </w:t>
      </w:r>
      <w:r>
        <w:t>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267204" w:rsidRDefault="00CD0299">
      <w:pPr>
        <w:pStyle w:val="a3"/>
        <w:spacing w:before="4" w:line="268" w:lineRule="auto"/>
        <w:ind w:left="271" w:right="735"/>
      </w:pPr>
      <w:r>
        <w:t>Переход от одного уровня воспитательных результатов к другому должен быть последовательным, постепенным.</w:t>
      </w:r>
    </w:p>
    <w:p w:rsidR="00267204" w:rsidRDefault="00CD0299">
      <w:pPr>
        <w:pStyle w:val="a3"/>
        <w:spacing w:before="8" w:line="268" w:lineRule="auto"/>
        <w:ind w:left="271" w:right="838"/>
      </w:pPr>
      <w:r>
        <w:t>Достижение трѐх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267204" w:rsidRDefault="00CD0299">
      <w:pPr>
        <w:pStyle w:val="a3"/>
        <w:spacing w:before="1" w:line="268" w:lineRule="auto"/>
        <w:ind w:left="271" w:right="727"/>
      </w:pPr>
      <w:r>
        <w:rPr>
          <w:b/>
        </w:rPr>
        <w:t xml:space="preserve">Цель: </w:t>
      </w:r>
      <w:r>
        <w:t>оценка уровня сформированности духовно-нравственного развития и воспитания младших школьников</w:t>
      </w:r>
    </w:p>
    <w:p w:rsidR="00267204" w:rsidRDefault="00CD0299">
      <w:pPr>
        <w:pStyle w:val="3"/>
        <w:spacing w:before="16"/>
        <w:ind w:left="285"/>
        <w:jc w:val="left"/>
      </w:pPr>
      <w:r>
        <w:rPr>
          <w:spacing w:val="-2"/>
        </w:rPr>
        <w:t>Задачи:</w:t>
      </w:r>
    </w:p>
    <w:p w:rsidR="00267204" w:rsidRDefault="00CD0299">
      <w:pPr>
        <w:pStyle w:val="a3"/>
        <w:spacing w:before="36" w:line="266" w:lineRule="auto"/>
        <w:ind w:left="271" w:right="727"/>
      </w:pPr>
      <w:r>
        <w:t>Выработка комплекса показателей, обеспечивающих целостное представление об уровне сформированности духовно-нравственного развития школьников.</w:t>
      </w:r>
    </w:p>
    <w:p w:rsidR="00267204" w:rsidRDefault="00CD0299">
      <w:pPr>
        <w:pStyle w:val="a3"/>
        <w:spacing w:before="13" w:line="268" w:lineRule="auto"/>
        <w:ind w:left="271" w:right="726"/>
      </w:pPr>
      <w:r>
        <w:t>Систематизация информации об уровне сформированности духовно-нравственного развития школьников.</w:t>
      </w:r>
    </w:p>
    <w:p w:rsidR="00267204" w:rsidRDefault="00CD0299">
      <w:pPr>
        <w:pStyle w:val="a3"/>
        <w:spacing w:before="9" w:line="268" w:lineRule="auto"/>
        <w:ind w:left="271" w:right="724"/>
      </w:pPr>
      <w:r>
        <w:t>Обеспечение регулярного и наглядного представления информации об уровне сформированности духовно-нравственного развития школьников.</w:t>
      </w:r>
    </w:p>
    <w:p w:rsidR="00267204" w:rsidRDefault="00CD0299">
      <w:pPr>
        <w:pStyle w:val="a3"/>
        <w:spacing w:before="8" w:line="268" w:lineRule="auto"/>
        <w:ind w:left="271" w:right="840"/>
      </w:pPr>
      <w:r>
        <w:t>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w:t>
      </w:r>
    </w:p>
    <w:p w:rsidR="00267204" w:rsidRDefault="00CD0299">
      <w:pPr>
        <w:spacing w:before="12"/>
        <w:ind w:left="1005"/>
        <w:jc w:val="both"/>
        <w:rPr>
          <w:sz w:val="24"/>
        </w:rPr>
      </w:pPr>
      <w:r>
        <w:rPr>
          <w:b/>
          <w:sz w:val="24"/>
        </w:rPr>
        <w:t>Субъекты</w:t>
      </w:r>
      <w:r>
        <w:rPr>
          <w:b/>
          <w:spacing w:val="-6"/>
          <w:sz w:val="24"/>
        </w:rPr>
        <w:t xml:space="preserve"> </w:t>
      </w:r>
      <w:r>
        <w:rPr>
          <w:sz w:val="24"/>
        </w:rPr>
        <w:t>мониторинга</w:t>
      </w:r>
      <w:r>
        <w:rPr>
          <w:spacing w:val="-4"/>
          <w:sz w:val="24"/>
        </w:rPr>
        <w:t xml:space="preserve"> </w:t>
      </w:r>
      <w:r>
        <w:rPr>
          <w:sz w:val="24"/>
        </w:rPr>
        <w:t>−</w:t>
      </w:r>
      <w:r>
        <w:rPr>
          <w:spacing w:val="-4"/>
          <w:sz w:val="24"/>
        </w:rPr>
        <w:t xml:space="preserve"> </w:t>
      </w:r>
      <w:r>
        <w:rPr>
          <w:sz w:val="24"/>
        </w:rPr>
        <w:t>младшие</w:t>
      </w:r>
      <w:r>
        <w:rPr>
          <w:spacing w:val="-4"/>
          <w:sz w:val="24"/>
        </w:rPr>
        <w:t xml:space="preserve"> </w:t>
      </w:r>
      <w:r>
        <w:rPr>
          <w:spacing w:val="-2"/>
          <w:sz w:val="24"/>
        </w:rPr>
        <w:t>школьники.</w:t>
      </w:r>
    </w:p>
    <w:p w:rsidR="00267204" w:rsidRDefault="00CD0299">
      <w:pPr>
        <w:pStyle w:val="a3"/>
        <w:spacing w:before="43"/>
        <w:ind w:left="981" w:firstLine="26"/>
      </w:pPr>
      <w:r>
        <w:rPr>
          <w:b/>
        </w:rPr>
        <w:t>Объект</w:t>
      </w:r>
      <w:r>
        <w:rPr>
          <w:b/>
          <w:spacing w:val="-6"/>
        </w:rPr>
        <w:t xml:space="preserve"> </w:t>
      </w:r>
      <w:r>
        <w:t>-</w:t>
      </w:r>
      <w:r>
        <w:rPr>
          <w:spacing w:val="-4"/>
        </w:rPr>
        <w:t xml:space="preserve"> </w:t>
      </w:r>
      <w:r>
        <w:t>уровень</w:t>
      </w:r>
      <w:r>
        <w:rPr>
          <w:spacing w:val="-5"/>
        </w:rPr>
        <w:t xml:space="preserve"> </w:t>
      </w:r>
      <w:r>
        <w:t>сформированности</w:t>
      </w:r>
      <w:r>
        <w:rPr>
          <w:spacing w:val="-5"/>
        </w:rPr>
        <w:t xml:space="preserve"> </w:t>
      </w:r>
      <w:r>
        <w:t>духовно-нравственного</w:t>
      </w:r>
      <w:r>
        <w:rPr>
          <w:spacing w:val="-5"/>
        </w:rPr>
        <w:t xml:space="preserve"> </w:t>
      </w:r>
      <w:r>
        <w:t>развития</w:t>
      </w:r>
      <w:r>
        <w:rPr>
          <w:spacing w:val="-4"/>
        </w:rPr>
        <w:t xml:space="preserve"> </w:t>
      </w:r>
      <w:r>
        <w:rPr>
          <w:spacing w:val="-2"/>
        </w:rPr>
        <w:t>школьников.</w:t>
      </w:r>
    </w:p>
    <w:p w:rsidR="00267204" w:rsidRDefault="00CD0299">
      <w:pPr>
        <w:spacing w:before="45" w:line="268" w:lineRule="auto"/>
        <w:ind w:left="271" w:right="840" w:firstLine="710"/>
        <w:jc w:val="both"/>
        <w:rPr>
          <w:b/>
          <w:sz w:val="24"/>
        </w:rPr>
      </w:pPr>
      <w:r>
        <w:rPr>
          <w:b/>
          <w:sz w:val="24"/>
        </w:rPr>
        <w:t xml:space="preserve">Предметом </w:t>
      </w:r>
      <w:r>
        <w:rPr>
          <w:sz w:val="24"/>
        </w:rPr>
        <w:t xml:space="preserve">- выступает процесс писихолого-педагогического сопровождения духовно- нравственного развития школьников. </w:t>
      </w:r>
      <w:r>
        <w:rPr>
          <w:b/>
          <w:sz w:val="24"/>
        </w:rPr>
        <w:t>Инструментарий мониторинга:</w:t>
      </w:r>
    </w:p>
    <w:p w:rsidR="00267204" w:rsidRDefault="00CD0299">
      <w:pPr>
        <w:pStyle w:val="a3"/>
        <w:spacing w:before="11"/>
        <w:ind w:left="1005" w:firstLine="0"/>
        <w:jc w:val="left"/>
      </w:pPr>
      <w:r>
        <w:rPr>
          <w:spacing w:val="-2"/>
        </w:rPr>
        <w:t>анкеты;</w:t>
      </w:r>
    </w:p>
    <w:p w:rsidR="00267204" w:rsidRDefault="00CD0299">
      <w:pPr>
        <w:pStyle w:val="a3"/>
        <w:spacing w:before="46"/>
        <w:ind w:left="1005" w:firstLine="0"/>
        <w:jc w:val="left"/>
      </w:pPr>
      <w:r>
        <w:t>опросные</w:t>
      </w:r>
      <w:r>
        <w:rPr>
          <w:spacing w:val="-5"/>
        </w:rPr>
        <w:t xml:space="preserve"> </w:t>
      </w:r>
      <w:r>
        <w:t>листы;</w:t>
      </w:r>
      <w:r>
        <w:rPr>
          <w:spacing w:val="-3"/>
        </w:rPr>
        <w:t xml:space="preserve"> </w:t>
      </w:r>
      <w:r>
        <w:t>тесты</w:t>
      </w:r>
      <w:r>
        <w:rPr>
          <w:spacing w:val="-3"/>
        </w:rPr>
        <w:t xml:space="preserve"> </w:t>
      </w:r>
      <w:r>
        <w:t>Процедура</w:t>
      </w:r>
      <w:r>
        <w:rPr>
          <w:spacing w:val="-2"/>
        </w:rPr>
        <w:t xml:space="preserve"> мониторинга</w:t>
      </w:r>
    </w:p>
    <w:p w:rsidR="00267204" w:rsidRDefault="00CD0299">
      <w:pPr>
        <w:pStyle w:val="a3"/>
        <w:spacing w:before="40" w:line="268" w:lineRule="auto"/>
        <w:ind w:left="271"/>
        <w:jc w:val="left"/>
      </w:pPr>
      <w:r>
        <w:t>Мониторинг</w:t>
      </w:r>
      <w:r>
        <w:rPr>
          <w:spacing w:val="40"/>
        </w:rPr>
        <w:t xml:space="preserve"> </w:t>
      </w:r>
      <w:r>
        <w:t>проводится</w:t>
      </w:r>
      <w:r>
        <w:rPr>
          <w:spacing w:val="40"/>
        </w:rPr>
        <w:t xml:space="preserve"> </w:t>
      </w:r>
      <w:r>
        <w:t>педагогом-психологом</w:t>
      </w:r>
      <w:r>
        <w:rPr>
          <w:spacing w:val="40"/>
        </w:rPr>
        <w:t xml:space="preserve"> </w:t>
      </w:r>
      <w:r>
        <w:t>и</w:t>
      </w:r>
      <w:r>
        <w:rPr>
          <w:spacing w:val="40"/>
        </w:rPr>
        <w:t xml:space="preserve"> </w:t>
      </w:r>
      <w:r>
        <w:t>классным</w:t>
      </w:r>
      <w:r>
        <w:rPr>
          <w:spacing w:val="40"/>
        </w:rPr>
        <w:t xml:space="preserve"> </w:t>
      </w:r>
      <w:r>
        <w:t>руководителем</w:t>
      </w:r>
      <w:r>
        <w:rPr>
          <w:spacing w:val="40"/>
        </w:rPr>
        <w:t xml:space="preserve"> </w:t>
      </w:r>
      <w:r>
        <w:t>(после специального обучения) дважды в год сентябрь, апрель.</w:t>
      </w:r>
    </w:p>
    <w:p w:rsidR="00267204" w:rsidRDefault="00267204">
      <w:pPr>
        <w:pStyle w:val="a3"/>
        <w:spacing w:line="268" w:lineRule="auto"/>
        <w:jc w:val="left"/>
        <w:sectPr w:rsidR="00267204">
          <w:pgSz w:w="11910" w:h="16840"/>
          <w:pgMar w:top="1080" w:right="0" w:bottom="1780" w:left="1275" w:header="0" w:footer="1515" w:gutter="0"/>
          <w:cols w:space="720"/>
        </w:sectPr>
      </w:pPr>
    </w:p>
    <w:p w:rsidR="00267204" w:rsidRDefault="00CD0299">
      <w:pPr>
        <w:pStyle w:val="a3"/>
        <w:spacing w:before="72" w:line="268" w:lineRule="auto"/>
        <w:ind w:left="271" w:right="726"/>
      </w:pPr>
      <w:r>
        <w:lastRenderedPageBreak/>
        <w:t>Педагог-психолог проводит диагностику всех трех сфер по трем, представленным ниже методикам.</w:t>
      </w:r>
    </w:p>
    <w:p w:rsidR="00267204" w:rsidRDefault="00CD0299">
      <w:pPr>
        <w:pStyle w:val="a3"/>
        <w:spacing w:before="8" w:line="268" w:lineRule="auto"/>
        <w:ind w:left="271" w:right="733"/>
      </w:pPr>
      <w:r>
        <w:t>Классный руководитель выполняет диагностику нравственного уровня развития и воспитания младших школьников (субъективный тест).</w:t>
      </w:r>
    </w:p>
    <w:p w:rsidR="00267204" w:rsidRDefault="00CD0299">
      <w:pPr>
        <w:pStyle w:val="3"/>
        <w:spacing w:before="13" w:line="271" w:lineRule="auto"/>
        <w:ind w:left="295" w:right="843" w:hanging="10"/>
      </w:pPr>
      <w:r>
        <w:t>Мониторинг духовно нравственного развития и воспитания младших школьников направлен на выявление уровня следующих показателей:</w:t>
      </w:r>
    </w:p>
    <w:p w:rsidR="00267204" w:rsidRDefault="00CD0299">
      <w:pPr>
        <w:pStyle w:val="a3"/>
        <w:spacing w:before="1" w:line="266" w:lineRule="auto"/>
        <w:ind w:left="271" w:right="839"/>
      </w:pPr>
      <w:r>
        <w:t>сформированность личностной культуры, через диагностику личностной сферы учеников,</w:t>
      </w:r>
      <w:r>
        <w:rPr>
          <w:spacing w:val="-4"/>
        </w:rPr>
        <w:t xml:space="preserve"> </w:t>
      </w:r>
      <w:r>
        <w:t>использованием</w:t>
      </w:r>
      <w:r>
        <w:rPr>
          <w:spacing w:val="-5"/>
        </w:rPr>
        <w:t xml:space="preserve"> </w:t>
      </w:r>
      <w:r>
        <w:t>методики</w:t>
      </w:r>
      <w:r>
        <w:rPr>
          <w:spacing w:val="-1"/>
        </w:rPr>
        <w:t xml:space="preserve"> </w:t>
      </w:r>
      <w:r>
        <w:t>«Я -</w:t>
      </w:r>
      <w:r>
        <w:rPr>
          <w:spacing w:val="-5"/>
        </w:rPr>
        <w:t xml:space="preserve"> </w:t>
      </w:r>
      <w:r>
        <w:t>разный»,</w:t>
      </w:r>
      <w:r>
        <w:rPr>
          <w:spacing w:val="-4"/>
        </w:rPr>
        <w:t xml:space="preserve"> </w:t>
      </w:r>
      <w:r>
        <w:t>диагностику</w:t>
      </w:r>
      <w:r>
        <w:rPr>
          <w:spacing w:val="-11"/>
        </w:rPr>
        <w:t xml:space="preserve"> </w:t>
      </w:r>
      <w:r>
        <w:t>проводит</w:t>
      </w:r>
      <w:r>
        <w:rPr>
          <w:spacing w:val="-4"/>
        </w:rPr>
        <w:t xml:space="preserve"> </w:t>
      </w:r>
      <w:r>
        <w:t>педагог-психолог, 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 сформированность семейной культуры, через диагностику семейных ценностей и представлений учеников, диагностику</w:t>
      </w:r>
      <w:r>
        <w:rPr>
          <w:spacing w:val="-4"/>
        </w:rPr>
        <w:t xml:space="preserve"> </w:t>
      </w:r>
      <w:r>
        <w:t>проводит педагог-психолог (анкета «Я и моя семья»).</w:t>
      </w:r>
    </w:p>
    <w:p w:rsidR="00267204" w:rsidRDefault="00267204">
      <w:pPr>
        <w:pStyle w:val="a3"/>
        <w:spacing w:before="68"/>
        <w:ind w:left="0" w:firstLine="0"/>
        <w:jc w:val="left"/>
      </w:pPr>
    </w:p>
    <w:p w:rsidR="00267204" w:rsidRDefault="00CD0299">
      <w:pPr>
        <w:pStyle w:val="3"/>
        <w:numPr>
          <w:ilvl w:val="1"/>
          <w:numId w:val="84"/>
        </w:numPr>
        <w:tabs>
          <w:tab w:val="left" w:pos="2396"/>
          <w:tab w:val="left" w:pos="3026"/>
        </w:tabs>
        <w:spacing w:line="271" w:lineRule="auto"/>
        <w:ind w:left="3026" w:right="2425" w:hanging="1050"/>
        <w:jc w:val="left"/>
      </w:pPr>
      <w:r>
        <w:t>Программа</w:t>
      </w:r>
      <w:r>
        <w:rPr>
          <w:spacing w:val="-12"/>
        </w:rPr>
        <w:t xml:space="preserve"> </w:t>
      </w:r>
      <w:r>
        <w:t>формирования</w:t>
      </w:r>
      <w:r>
        <w:rPr>
          <w:spacing w:val="-12"/>
        </w:rPr>
        <w:t xml:space="preserve"> </w:t>
      </w:r>
      <w:r>
        <w:t>экологической</w:t>
      </w:r>
      <w:r>
        <w:rPr>
          <w:spacing w:val="-12"/>
        </w:rPr>
        <w:t xml:space="preserve"> </w:t>
      </w:r>
      <w:r>
        <w:t>культуры, здорового и безопасного образа жизни</w:t>
      </w:r>
    </w:p>
    <w:p w:rsidR="00267204" w:rsidRDefault="00267204">
      <w:pPr>
        <w:pStyle w:val="a3"/>
        <w:spacing w:before="22"/>
        <w:ind w:left="0" w:firstLine="0"/>
        <w:jc w:val="left"/>
        <w:rPr>
          <w:b/>
        </w:rPr>
      </w:pPr>
    </w:p>
    <w:p w:rsidR="00267204" w:rsidRDefault="00CD0299">
      <w:pPr>
        <w:pStyle w:val="a3"/>
        <w:spacing w:line="266" w:lineRule="auto"/>
        <w:ind w:left="271" w:right="731"/>
      </w:pPr>
      <w:r>
        <w:t>Формирование здорового образа жизни обучающихся является одним из приоритетных направлений образовательной и социальной политики нашей страны.</w:t>
      </w:r>
    </w:p>
    <w:p w:rsidR="00267204" w:rsidRDefault="00CD0299">
      <w:pPr>
        <w:pStyle w:val="a3"/>
        <w:spacing w:before="14" w:line="268" w:lineRule="auto"/>
        <w:ind w:left="271" w:right="849"/>
      </w:pPr>
      <w: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обучающихся с НОДА.</w:t>
      </w:r>
    </w:p>
    <w:p w:rsidR="00267204" w:rsidRDefault="00CD0299">
      <w:pPr>
        <w:pStyle w:val="a3"/>
        <w:spacing w:before="4" w:line="268" w:lineRule="auto"/>
        <w:ind w:left="271" w:right="730" w:firstLine="770"/>
      </w:pPr>
      <w:r>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w:t>
      </w:r>
    </w:p>
    <w:p w:rsidR="00267204" w:rsidRDefault="00CD0299">
      <w:pPr>
        <w:pStyle w:val="a3"/>
        <w:spacing w:before="11" w:line="280" w:lineRule="auto"/>
        <w:ind w:left="271" w:right="852" w:firstLine="1226"/>
      </w:pPr>
      <w:r>
        <w:t>формирование</w:t>
      </w:r>
      <w:r>
        <w:rPr>
          <w:spacing w:val="-5"/>
        </w:rPr>
        <w:t xml:space="preserve"> </w:t>
      </w:r>
      <w:r>
        <w:t>представлений</w:t>
      </w:r>
      <w:r>
        <w:rPr>
          <w:spacing w:val="-4"/>
        </w:rPr>
        <w:t xml:space="preserve"> </w:t>
      </w:r>
      <w:r>
        <w:t>о</w:t>
      </w:r>
      <w:r>
        <w:rPr>
          <w:spacing w:val="-4"/>
        </w:rPr>
        <w:t xml:space="preserve"> </w:t>
      </w:r>
      <w:r>
        <w:t>мире</w:t>
      </w:r>
      <w:r>
        <w:rPr>
          <w:spacing w:val="-5"/>
        </w:rPr>
        <w:t xml:space="preserve"> </w:t>
      </w:r>
      <w:r>
        <w:t>в</w:t>
      </w:r>
      <w:r>
        <w:rPr>
          <w:spacing w:val="-5"/>
        </w:rPr>
        <w:t xml:space="preserve"> </w:t>
      </w:r>
      <w:r>
        <w:t>его</w:t>
      </w:r>
      <w:r>
        <w:rPr>
          <w:spacing w:val="-4"/>
        </w:rPr>
        <w:t xml:space="preserve"> </w:t>
      </w:r>
      <w:r>
        <w:t>органичном</w:t>
      </w:r>
      <w:r>
        <w:rPr>
          <w:spacing w:val="-5"/>
        </w:rPr>
        <w:t xml:space="preserve"> </w:t>
      </w:r>
      <w:r>
        <w:t>единстве</w:t>
      </w:r>
      <w:r>
        <w:rPr>
          <w:spacing w:val="-6"/>
        </w:rPr>
        <w:t xml:space="preserve"> </w:t>
      </w:r>
      <w:r>
        <w:t>и</w:t>
      </w:r>
      <w:r>
        <w:rPr>
          <w:spacing w:val="-4"/>
        </w:rPr>
        <w:t xml:space="preserve"> </w:t>
      </w:r>
      <w:r>
        <w:t>разнообразии природы,</w:t>
      </w:r>
      <w:r>
        <w:rPr>
          <w:spacing w:val="73"/>
        </w:rPr>
        <w:t xml:space="preserve">  </w:t>
      </w:r>
      <w:r>
        <w:t>народов,</w:t>
      </w:r>
      <w:r>
        <w:rPr>
          <w:spacing w:val="73"/>
        </w:rPr>
        <w:t xml:space="preserve">  </w:t>
      </w:r>
      <w:r>
        <w:t>культур;</w:t>
      </w:r>
      <w:r>
        <w:rPr>
          <w:spacing w:val="80"/>
        </w:rPr>
        <w:t xml:space="preserve">   </w:t>
      </w:r>
      <w:r>
        <w:t>овладение</w:t>
      </w:r>
      <w:r>
        <w:rPr>
          <w:spacing w:val="74"/>
        </w:rPr>
        <w:t xml:space="preserve">  </w:t>
      </w:r>
      <w:r>
        <w:t>начальными</w:t>
      </w:r>
      <w:r>
        <w:rPr>
          <w:spacing w:val="74"/>
        </w:rPr>
        <w:t xml:space="preserve">  </w:t>
      </w:r>
      <w:r>
        <w:t>навыками</w:t>
      </w:r>
    </w:p>
    <w:p w:rsidR="00267204" w:rsidRDefault="00CD0299">
      <w:pPr>
        <w:pStyle w:val="a3"/>
        <w:spacing w:line="261" w:lineRule="exact"/>
        <w:ind w:left="979" w:firstLine="0"/>
      </w:pPr>
      <w:r>
        <w:t>адаптации</w:t>
      </w:r>
      <w:r>
        <w:rPr>
          <w:spacing w:val="-4"/>
        </w:rPr>
        <w:t xml:space="preserve"> </w:t>
      </w:r>
      <w:r>
        <w:t>в</w:t>
      </w:r>
      <w:r>
        <w:rPr>
          <w:spacing w:val="-4"/>
        </w:rPr>
        <w:t xml:space="preserve"> </w:t>
      </w:r>
      <w:r>
        <w:t>окружающем</w:t>
      </w:r>
      <w:r>
        <w:rPr>
          <w:spacing w:val="-4"/>
        </w:rPr>
        <w:t xml:space="preserve"> мире;</w:t>
      </w:r>
    </w:p>
    <w:p w:rsidR="00267204" w:rsidRDefault="00CD0299">
      <w:pPr>
        <w:pStyle w:val="a3"/>
        <w:spacing w:before="43" w:line="266" w:lineRule="auto"/>
        <w:ind w:left="271" w:right="733"/>
      </w:pPr>
      <w:r>
        <w:t>формирование</w:t>
      </w:r>
      <w:r>
        <w:rPr>
          <w:spacing w:val="-1"/>
        </w:rPr>
        <w:t xml:space="preserve"> </w:t>
      </w:r>
      <w:r>
        <w:t>установки</w:t>
      </w:r>
      <w:r>
        <w:rPr>
          <w:spacing w:val="-1"/>
        </w:rPr>
        <w:t xml:space="preserve"> </w:t>
      </w:r>
      <w:r>
        <w:t>на</w:t>
      </w:r>
      <w:r>
        <w:rPr>
          <w:spacing w:val="-3"/>
        </w:rPr>
        <w:t xml:space="preserve"> </w:t>
      </w:r>
      <w:r>
        <w:t>безопасный,</w:t>
      </w:r>
      <w:r>
        <w:rPr>
          <w:spacing w:val="-4"/>
        </w:rPr>
        <w:t xml:space="preserve"> </w:t>
      </w:r>
      <w:r>
        <w:t>здоровый</w:t>
      </w:r>
      <w:r>
        <w:rPr>
          <w:spacing w:val="-1"/>
        </w:rPr>
        <w:t xml:space="preserve"> </w:t>
      </w:r>
      <w:r>
        <w:t>образ</w:t>
      </w:r>
      <w:r>
        <w:rPr>
          <w:spacing w:val="-1"/>
        </w:rPr>
        <w:t xml:space="preserve"> </w:t>
      </w:r>
      <w:r>
        <w:t>жизни,</w:t>
      </w:r>
      <w:r>
        <w:rPr>
          <w:spacing w:val="-2"/>
        </w:rPr>
        <w:t xml:space="preserve"> </w:t>
      </w:r>
      <w:r>
        <w:t>наличие</w:t>
      </w:r>
      <w:r>
        <w:rPr>
          <w:spacing w:val="-3"/>
        </w:rPr>
        <w:t xml:space="preserve"> </w:t>
      </w:r>
      <w:r>
        <w:t>мотивации</w:t>
      </w:r>
      <w:r>
        <w:rPr>
          <w:spacing w:val="-4"/>
        </w:rPr>
        <w:t xml:space="preserve"> </w:t>
      </w:r>
      <w:r>
        <w:t>к труду, работе на результат, бережному отношению к материальным и духовным ценностям.</w:t>
      </w:r>
    </w:p>
    <w:p w:rsidR="00267204" w:rsidRDefault="00CD0299">
      <w:pPr>
        <w:pStyle w:val="a3"/>
        <w:spacing w:before="14" w:line="266" w:lineRule="auto"/>
        <w:ind w:left="271" w:right="839" w:firstLine="770"/>
      </w:pPr>
      <w: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267204" w:rsidRDefault="00CD0299">
      <w:pPr>
        <w:pStyle w:val="a3"/>
        <w:spacing w:before="18" w:line="266" w:lineRule="auto"/>
        <w:ind w:left="271" w:right="840" w:firstLine="770"/>
      </w:pPr>
      <w:r>
        <w:t>Наиболее эффективным путѐм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своѐ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spacing w:before="72" w:line="268" w:lineRule="auto"/>
        <w:ind w:left="271" w:right="850"/>
        <w:jc w:val="both"/>
        <w:rPr>
          <w:b/>
          <w:sz w:val="24"/>
        </w:rPr>
      </w:pPr>
      <w:r>
        <w:rPr>
          <w:sz w:val="24"/>
        </w:rPr>
        <w:lastRenderedPageBreak/>
        <w:t>если это не становится необходимым условием ежедневной жизни ребѐнка в семье и социуме.</w:t>
      </w:r>
      <w:r>
        <w:rPr>
          <w:spacing w:val="40"/>
          <w:sz w:val="24"/>
        </w:rPr>
        <w:t xml:space="preserve"> </w:t>
      </w:r>
      <w:r>
        <w:rPr>
          <w:b/>
          <w:sz w:val="24"/>
        </w:rPr>
        <w:t>Цели и задачи программы.</w:t>
      </w:r>
    </w:p>
    <w:p w:rsidR="00267204" w:rsidRDefault="00CD0299">
      <w:pPr>
        <w:pStyle w:val="a3"/>
        <w:spacing w:before="8" w:line="268" w:lineRule="auto"/>
        <w:ind w:left="271" w:right="846"/>
      </w:pPr>
      <w:r>
        <w:rPr>
          <w:b/>
          <w:i/>
        </w:rPr>
        <w:t xml:space="preserve">елью </w:t>
      </w:r>
      <w:r>
        <w:t>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культуры здорового образа жизни.</w:t>
      </w:r>
    </w:p>
    <w:p w:rsidR="00267204" w:rsidRDefault="00CD0299">
      <w:pPr>
        <w:pStyle w:val="4"/>
        <w:spacing w:before="9"/>
        <w:ind w:left="979"/>
        <w:rPr>
          <w:b w:val="0"/>
          <w:i w:val="0"/>
        </w:rPr>
      </w:pPr>
      <w:r>
        <w:t>Основные</w:t>
      </w:r>
      <w:r>
        <w:rPr>
          <w:spacing w:val="-5"/>
        </w:rPr>
        <w:t xml:space="preserve"> </w:t>
      </w:r>
      <w:r>
        <w:t>задачи</w:t>
      </w:r>
      <w:r>
        <w:rPr>
          <w:spacing w:val="-4"/>
        </w:rPr>
        <w:t xml:space="preserve"> </w:t>
      </w:r>
      <w:r>
        <w:rPr>
          <w:spacing w:val="-2"/>
        </w:rPr>
        <w:t>программы</w:t>
      </w:r>
      <w:r>
        <w:rPr>
          <w:b w:val="0"/>
          <w:i w:val="0"/>
          <w:spacing w:val="-2"/>
        </w:rPr>
        <w:t>:</w:t>
      </w:r>
    </w:p>
    <w:p w:rsidR="00267204" w:rsidRDefault="00CD0299">
      <w:pPr>
        <w:pStyle w:val="a3"/>
        <w:spacing w:before="38" w:line="266" w:lineRule="auto"/>
        <w:ind w:left="271" w:right="841"/>
      </w:pPr>
      <w: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r>
        <w:rPr>
          <w:spacing w:val="40"/>
        </w:rPr>
        <w:t xml:space="preserve"> </w:t>
      </w:r>
      <w:r>
        <w:t>пробуждение в детях желания заботиться о своем здоровье (формирование заинтересованного отношения к собственному здоровью) путем</w:t>
      </w:r>
      <w:r>
        <w:rPr>
          <w:spacing w:val="40"/>
        </w:rPr>
        <w:t xml:space="preserve"> </w:t>
      </w:r>
      <w:r>
        <w:t>соблюдения правил здорового образа жизни и организации здоровьесберегающего и эргономичного характера учебной деятельности и общения;</w:t>
      </w:r>
      <w:r>
        <w:rPr>
          <w:spacing w:val="40"/>
        </w:rPr>
        <w:t xml:space="preserve"> </w:t>
      </w:r>
      <w:r>
        <w:t>формирование</w:t>
      </w:r>
      <w:r>
        <w:rPr>
          <w:spacing w:val="40"/>
        </w:rPr>
        <w:t xml:space="preserve"> </w:t>
      </w:r>
      <w:r>
        <w:t>познавательного интереса и бережного отношения к природе;</w:t>
      </w:r>
      <w:r>
        <w:rPr>
          <w:spacing w:val="40"/>
        </w:rPr>
        <w:t xml:space="preserve"> </w:t>
      </w:r>
      <w:r>
        <w:t>формирование установок на использование здорового питания;</w:t>
      </w:r>
    </w:p>
    <w:p w:rsidR="00267204" w:rsidRDefault="00CD0299">
      <w:pPr>
        <w:pStyle w:val="a3"/>
        <w:spacing w:before="22" w:line="280" w:lineRule="auto"/>
        <w:ind w:left="271" w:right="850" w:firstLine="1149"/>
      </w:pPr>
      <w:r>
        <w:t>использование</w:t>
      </w:r>
      <w:r>
        <w:rPr>
          <w:spacing w:val="-6"/>
        </w:rPr>
        <w:t xml:space="preserve"> </w:t>
      </w:r>
      <w:r>
        <w:t>оптимальных</w:t>
      </w:r>
      <w:r>
        <w:rPr>
          <w:spacing w:val="-3"/>
        </w:rPr>
        <w:t xml:space="preserve"> </w:t>
      </w:r>
      <w:r>
        <w:t>двигательных</w:t>
      </w:r>
      <w:r>
        <w:rPr>
          <w:spacing w:val="-4"/>
        </w:rPr>
        <w:t xml:space="preserve"> </w:t>
      </w:r>
      <w:r>
        <w:t>режимов</w:t>
      </w:r>
      <w:r>
        <w:rPr>
          <w:spacing w:val="-6"/>
        </w:rPr>
        <w:t xml:space="preserve"> </w:t>
      </w:r>
      <w:r>
        <w:t>для</w:t>
      </w:r>
      <w:r>
        <w:rPr>
          <w:spacing w:val="-5"/>
        </w:rPr>
        <w:t xml:space="preserve"> </w:t>
      </w:r>
      <w:r>
        <w:t>обучающихся</w:t>
      </w:r>
      <w:r>
        <w:rPr>
          <w:spacing w:val="-5"/>
        </w:rPr>
        <w:t xml:space="preserve"> </w:t>
      </w:r>
      <w:r>
        <w:t>с</w:t>
      </w:r>
      <w:r>
        <w:rPr>
          <w:spacing w:val="-6"/>
        </w:rPr>
        <w:t xml:space="preserve"> </w:t>
      </w:r>
      <w:r>
        <w:t>НОДА</w:t>
      </w:r>
      <w:r>
        <w:rPr>
          <w:spacing w:val="-4"/>
        </w:rPr>
        <w:t xml:space="preserve"> </w:t>
      </w:r>
      <w:r>
        <w:t>с учетом их возрастных, психофизических особенностей,</w:t>
      </w:r>
      <w:r>
        <w:rPr>
          <w:spacing w:val="40"/>
        </w:rPr>
        <w:t xml:space="preserve"> </w:t>
      </w:r>
      <w:r>
        <w:t>развитие потребности в</w:t>
      </w:r>
    </w:p>
    <w:p w:rsidR="00267204" w:rsidRDefault="00CD0299">
      <w:pPr>
        <w:pStyle w:val="a3"/>
        <w:spacing w:line="268" w:lineRule="auto"/>
        <w:ind w:left="979" w:right="2589" w:firstLine="0"/>
      </w:pPr>
      <w:r>
        <w:t>занятиях</w:t>
      </w:r>
      <w:r>
        <w:rPr>
          <w:spacing w:val="-4"/>
        </w:rPr>
        <w:t xml:space="preserve"> </w:t>
      </w:r>
      <w:r>
        <w:t>адаптивной</w:t>
      </w:r>
      <w:r>
        <w:rPr>
          <w:spacing w:val="-6"/>
        </w:rPr>
        <w:t xml:space="preserve"> </w:t>
      </w:r>
      <w:r>
        <w:t>физической</w:t>
      </w:r>
      <w:r>
        <w:rPr>
          <w:spacing w:val="-7"/>
        </w:rPr>
        <w:t xml:space="preserve"> </w:t>
      </w:r>
      <w:r>
        <w:t>культурой</w:t>
      </w:r>
      <w:r>
        <w:rPr>
          <w:spacing w:val="-6"/>
        </w:rPr>
        <w:t xml:space="preserve"> </w:t>
      </w:r>
      <w:r>
        <w:t>и</w:t>
      </w:r>
      <w:r>
        <w:rPr>
          <w:spacing w:val="-6"/>
        </w:rPr>
        <w:t xml:space="preserve"> </w:t>
      </w:r>
      <w:r>
        <w:t>спортом;</w:t>
      </w:r>
      <w:r>
        <w:rPr>
          <w:spacing w:val="40"/>
        </w:rPr>
        <w:t xml:space="preserve"> </w:t>
      </w:r>
      <w:r>
        <w:t>соблюдение здоровьесозидающих режимов дня;</w:t>
      </w:r>
    </w:p>
    <w:p w:rsidR="00267204" w:rsidRDefault="00CD0299">
      <w:pPr>
        <w:pStyle w:val="a3"/>
        <w:spacing w:line="268" w:lineRule="auto"/>
        <w:ind w:left="271" w:right="846"/>
      </w:pPr>
      <w:r>
        <w:t>формирование негативного отношения к факторам риска здоровью обучающихся с НОДА (курение, алкоголь, наркотики и другие психоактивные вещества, инфекционные заболевания);</w:t>
      </w:r>
      <w:r>
        <w:rPr>
          <w:spacing w:val="40"/>
        </w:rPr>
        <w:t xml:space="preserve"> </w:t>
      </w:r>
      <w:r>
        <w:t xml:space="preserve">становление умений противостояния вовлечению в табакокурение, </w:t>
      </w:r>
      <w:r>
        <w:rPr>
          <w:spacing w:val="-2"/>
        </w:rPr>
        <w:t>употребление</w:t>
      </w:r>
    </w:p>
    <w:p w:rsidR="00267204" w:rsidRDefault="00CD0299">
      <w:pPr>
        <w:pStyle w:val="a3"/>
        <w:spacing w:before="6"/>
        <w:ind w:left="271" w:firstLine="0"/>
      </w:pPr>
      <w:r>
        <w:t>алкоголя,</w:t>
      </w:r>
      <w:r>
        <w:rPr>
          <w:spacing w:val="-5"/>
        </w:rPr>
        <w:t xml:space="preserve"> </w:t>
      </w:r>
      <w:r>
        <w:t>наркотических</w:t>
      </w:r>
      <w:r>
        <w:rPr>
          <w:spacing w:val="-2"/>
        </w:rPr>
        <w:t xml:space="preserve"> </w:t>
      </w:r>
      <w:r>
        <w:t>и</w:t>
      </w:r>
      <w:r>
        <w:rPr>
          <w:spacing w:val="-4"/>
        </w:rPr>
        <w:t xml:space="preserve"> </w:t>
      </w:r>
      <w:r>
        <w:t>сильнодействующих</w:t>
      </w:r>
      <w:r>
        <w:rPr>
          <w:spacing w:val="-3"/>
        </w:rPr>
        <w:t xml:space="preserve"> </w:t>
      </w:r>
      <w:r>
        <w:rPr>
          <w:spacing w:val="-2"/>
        </w:rPr>
        <w:t>веществ;</w:t>
      </w:r>
    </w:p>
    <w:p w:rsidR="00267204" w:rsidRDefault="00CD0299">
      <w:pPr>
        <w:pStyle w:val="a3"/>
        <w:spacing w:before="43" w:line="271" w:lineRule="auto"/>
        <w:ind w:left="271" w:right="839" w:firstLine="1180"/>
      </w:pPr>
      <w:r>
        <w:t>формирование</w:t>
      </w:r>
      <w:r>
        <w:rPr>
          <w:spacing w:val="-4"/>
        </w:rPr>
        <w:t xml:space="preserve"> </w:t>
      </w:r>
      <w:r>
        <w:t>потребности</w:t>
      </w:r>
      <w:r>
        <w:rPr>
          <w:spacing w:val="-3"/>
        </w:rPr>
        <w:t xml:space="preserve"> </w:t>
      </w:r>
      <w:r>
        <w:t>ребенка</w:t>
      </w:r>
      <w:r>
        <w:rPr>
          <w:spacing w:val="-4"/>
        </w:rPr>
        <w:t xml:space="preserve"> </w:t>
      </w:r>
      <w:r>
        <w:t>безбоязненно</w:t>
      </w:r>
      <w:r>
        <w:rPr>
          <w:spacing w:val="-3"/>
        </w:rPr>
        <w:t xml:space="preserve"> </w:t>
      </w:r>
      <w:r>
        <w:t>обращаться</w:t>
      </w:r>
      <w:r>
        <w:rPr>
          <w:spacing w:val="-3"/>
        </w:rPr>
        <w:t xml:space="preserve"> </w:t>
      </w:r>
      <w:r>
        <w:t>к</w:t>
      </w:r>
      <w:r>
        <w:rPr>
          <w:spacing w:val="-3"/>
        </w:rPr>
        <w:t xml:space="preserve"> </w:t>
      </w:r>
      <w:r>
        <w:t>врачу</w:t>
      </w:r>
      <w:r>
        <w:rPr>
          <w:spacing w:val="-6"/>
        </w:rPr>
        <w:t xml:space="preserve"> </w:t>
      </w:r>
      <w:r>
        <w:t>по</w:t>
      </w:r>
      <w:r>
        <w:rPr>
          <w:spacing w:val="-3"/>
        </w:rPr>
        <w:t xml:space="preserve"> </w:t>
      </w:r>
      <w:r>
        <w:t>любым вопросам, связанным с особенностями роста и развития, состоянием здоровья, развитие готовности самостоятельно поддерживать свое здоровье на основе использования навыков личной гигиены;</w:t>
      </w:r>
      <w:r>
        <w:rPr>
          <w:spacing w:val="40"/>
        </w:rPr>
        <w:t xml:space="preserve"> </w:t>
      </w:r>
      <w:r>
        <w:t xml:space="preserve">формирование умений безопасного поведения в окружающей среде и </w:t>
      </w:r>
      <w:r>
        <w:rPr>
          <w:spacing w:val="-2"/>
        </w:rPr>
        <w:t>простейших</w:t>
      </w:r>
    </w:p>
    <w:p w:rsidR="00267204" w:rsidRDefault="00CD0299">
      <w:pPr>
        <w:pStyle w:val="a3"/>
        <w:spacing w:before="6"/>
        <w:ind w:left="271" w:firstLine="0"/>
      </w:pPr>
      <w:r>
        <w:t>умений</w:t>
      </w:r>
      <w:r>
        <w:rPr>
          <w:spacing w:val="-6"/>
        </w:rPr>
        <w:t xml:space="preserve"> </w:t>
      </w:r>
      <w:r>
        <w:t>поведения</w:t>
      </w:r>
      <w:r>
        <w:rPr>
          <w:spacing w:val="-3"/>
        </w:rPr>
        <w:t xml:space="preserve"> </w:t>
      </w:r>
      <w:r>
        <w:t>в</w:t>
      </w:r>
      <w:r>
        <w:rPr>
          <w:spacing w:val="-5"/>
        </w:rPr>
        <w:t xml:space="preserve"> </w:t>
      </w:r>
      <w:r>
        <w:t>экстремальных</w:t>
      </w:r>
      <w:r>
        <w:rPr>
          <w:spacing w:val="-2"/>
        </w:rPr>
        <w:t xml:space="preserve"> </w:t>
      </w:r>
      <w:r>
        <w:t>(чрезвычайных)</w:t>
      </w:r>
      <w:r>
        <w:rPr>
          <w:spacing w:val="-3"/>
        </w:rPr>
        <w:t xml:space="preserve"> </w:t>
      </w:r>
      <w:r>
        <w:rPr>
          <w:spacing w:val="-2"/>
        </w:rPr>
        <w:t>ситуациях.</w:t>
      </w:r>
    </w:p>
    <w:p w:rsidR="00267204" w:rsidRDefault="00CD0299">
      <w:pPr>
        <w:pStyle w:val="3"/>
        <w:spacing w:before="48" w:line="271" w:lineRule="auto"/>
        <w:ind w:left="285" w:right="841" w:firstLine="707"/>
      </w:pPr>
      <w:r>
        <w:t>Этапы организации работы школы по формированию у обучающихся</w:t>
      </w:r>
      <w:r>
        <w:rPr>
          <w:spacing w:val="40"/>
        </w:rPr>
        <w:t xml:space="preserve"> </w:t>
      </w:r>
      <w:r>
        <w:t>культуры здорового образа жизни.</w:t>
      </w:r>
    </w:p>
    <w:p w:rsidR="00267204" w:rsidRDefault="00CD0299">
      <w:pPr>
        <w:pStyle w:val="a3"/>
        <w:tabs>
          <w:tab w:val="left" w:pos="3885"/>
        </w:tabs>
        <w:spacing w:line="266" w:lineRule="auto"/>
        <w:ind w:left="285" w:right="849" w:firstLine="755"/>
      </w:pPr>
      <w:r>
        <w:t>Организация работы</w:t>
      </w:r>
      <w:r>
        <w:tab/>
        <w:t>образовательного</w:t>
      </w:r>
      <w:r>
        <w:rPr>
          <w:spacing w:val="80"/>
        </w:rPr>
        <w:t xml:space="preserve">  </w:t>
      </w:r>
      <w:r>
        <w:t>учреждения</w:t>
      </w:r>
      <w:r>
        <w:rPr>
          <w:spacing w:val="80"/>
          <w:w w:val="150"/>
        </w:rPr>
        <w:t xml:space="preserve"> </w:t>
      </w:r>
      <w:r>
        <w:t>по</w:t>
      </w:r>
      <w:r>
        <w:rPr>
          <w:spacing w:val="80"/>
        </w:rPr>
        <w:t xml:space="preserve">   </w:t>
      </w:r>
      <w:r>
        <w:t>формированию</w:t>
      </w:r>
      <w:r>
        <w:rPr>
          <w:spacing w:val="40"/>
        </w:rPr>
        <w:t xml:space="preserve"> </w:t>
      </w:r>
      <w:r>
        <w:t>у обучающихся культуры здорового образа жизни осуществляется в два этапа.</w:t>
      </w:r>
    </w:p>
    <w:p w:rsidR="00267204" w:rsidRDefault="00CD0299">
      <w:pPr>
        <w:pStyle w:val="a3"/>
        <w:spacing w:before="14" w:line="268" w:lineRule="auto"/>
        <w:ind w:left="271" w:right="728" w:firstLine="770"/>
      </w:pPr>
      <w:r>
        <w:rPr>
          <w:b/>
          <w:i/>
        </w:rPr>
        <w:t xml:space="preserve">Первый этап </w:t>
      </w:r>
      <w:r>
        <w:t>— анализ состояния и планирование работы образовательного учреждения по данному направлению, в том числе по:</w:t>
      </w:r>
    </w:p>
    <w:p w:rsidR="00267204" w:rsidRDefault="00CD0299">
      <w:pPr>
        <w:pStyle w:val="a3"/>
        <w:spacing w:before="9" w:line="268" w:lineRule="auto"/>
        <w:ind w:left="271" w:right="844"/>
      </w:pPr>
      <w:r>
        <w:t>организации режима дня детей, их нагрузкам, питанию, физкультурно- оздоровительной работе, сформированности элементарных навыков гигиены, рационального питания и профилактике вредных привычек; организации просветительской работы образовательного учреждения с</w:t>
      </w:r>
    </w:p>
    <w:p w:rsidR="00267204" w:rsidRDefault="00CD0299">
      <w:pPr>
        <w:pStyle w:val="a3"/>
        <w:spacing w:before="4" w:line="268" w:lineRule="auto"/>
        <w:ind w:left="271" w:right="851" w:firstLine="0"/>
      </w:pPr>
      <w:r>
        <w:t>обучающимися и родителями (законными представителями);</w:t>
      </w:r>
      <w:r>
        <w:rPr>
          <w:spacing w:val="40"/>
        </w:rPr>
        <w:t xml:space="preserve"> </w:t>
      </w:r>
      <w:r>
        <w:t>выделению приоритетов в работе образовательного учреждения с уч ѐтом результатов проведенного анализа, а также возрастных особенностей обучающихся на ступени начального общего образования.</w:t>
      </w:r>
    </w:p>
    <w:p w:rsidR="00267204" w:rsidRDefault="00CD0299">
      <w:pPr>
        <w:pStyle w:val="a3"/>
        <w:spacing w:before="6" w:line="268" w:lineRule="auto"/>
        <w:ind w:left="271" w:right="724"/>
      </w:pPr>
      <w:r>
        <w:rPr>
          <w:b/>
          <w:i/>
        </w:rPr>
        <w:t xml:space="preserve">Второй этап </w:t>
      </w:r>
      <w:r>
        <w:t xml:space="preserve">— организация работы образовательного учреждения по данному </w:t>
      </w:r>
      <w:r>
        <w:rPr>
          <w:spacing w:val="-2"/>
        </w:rPr>
        <w:t>направлению.</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3"/>
        <w:spacing w:before="76"/>
      </w:pPr>
      <w:r>
        <w:lastRenderedPageBreak/>
        <w:t>Основные</w:t>
      </w:r>
      <w:r>
        <w:rPr>
          <w:spacing w:val="-9"/>
        </w:rPr>
        <w:t xml:space="preserve"> </w:t>
      </w:r>
      <w:r>
        <w:t>направления,</w:t>
      </w:r>
      <w:r>
        <w:rPr>
          <w:spacing w:val="-4"/>
        </w:rPr>
        <w:t xml:space="preserve"> </w:t>
      </w:r>
      <w:r>
        <w:t>формы</w:t>
      </w:r>
      <w:r>
        <w:rPr>
          <w:spacing w:val="-4"/>
        </w:rPr>
        <w:t xml:space="preserve"> </w:t>
      </w:r>
      <w:r>
        <w:t>реализации</w:t>
      </w:r>
      <w:r>
        <w:rPr>
          <w:spacing w:val="-4"/>
        </w:rPr>
        <w:t xml:space="preserve"> </w:t>
      </w:r>
      <w:r>
        <w:rPr>
          <w:spacing w:val="-2"/>
        </w:rPr>
        <w:t>программы.</w:t>
      </w:r>
    </w:p>
    <w:p w:rsidR="00267204" w:rsidRDefault="00CD0299">
      <w:pPr>
        <w:pStyle w:val="4"/>
        <w:spacing w:before="44" w:line="268" w:lineRule="auto"/>
        <w:ind w:left="285" w:right="731" w:firstLine="707"/>
      </w:pPr>
      <w:r>
        <w:t xml:space="preserve">1 . Создание здоровьесберегающей инфраструктуры образовательного </w:t>
      </w:r>
      <w:r>
        <w:rPr>
          <w:spacing w:val="-2"/>
        </w:rPr>
        <w:t>учреждения:</w:t>
      </w:r>
    </w:p>
    <w:p w:rsidR="00267204" w:rsidRDefault="00CD0299">
      <w:pPr>
        <w:pStyle w:val="a3"/>
        <w:spacing w:before="1" w:line="266" w:lineRule="auto"/>
        <w:ind w:left="271" w:right="837"/>
      </w:pPr>
      <w:r>
        <w:t xml:space="preserve">Мероприятия по реализации региональной программы </w:t>
      </w:r>
      <w:r>
        <w:rPr>
          <w:b/>
          <w:i/>
        </w:rPr>
        <w:t>« Доступная среда»</w:t>
      </w:r>
      <w:r>
        <w:t>( установление беспорожковых дверей, пандусов, аппаратуры);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w:t>
      </w:r>
      <w:r>
        <w:rPr>
          <w:spacing w:val="40"/>
        </w:rPr>
        <w:t xml:space="preserve"> </w:t>
      </w:r>
      <w:r>
        <w:t>организацию качественного горячего питания учащихся;</w:t>
      </w:r>
    </w:p>
    <w:p w:rsidR="00267204" w:rsidRDefault="00CD0299">
      <w:pPr>
        <w:pStyle w:val="a3"/>
        <w:spacing w:before="18" w:line="280" w:lineRule="auto"/>
        <w:ind w:left="271" w:right="844" w:firstLine="1480"/>
      </w:pPr>
      <w:r>
        <w:t>оснащенность</w:t>
      </w:r>
      <w:r>
        <w:rPr>
          <w:spacing w:val="-8"/>
        </w:rPr>
        <w:t xml:space="preserve"> </w:t>
      </w:r>
      <w:r>
        <w:t>кабинетов,</w:t>
      </w:r>
      <w:r>
        <w:rPr>
          <w:spacing w:val="-8"/>
        </w:rPr>
        <w:t xml:space="preserve"> </w:t>
      </w:r>
      <w:r>
        <w:t>физкультурного</w:t>
      </w:r>
      <w:r>
        <w:rPr>
          <w:spacing w:val="-4"/>
        </w:rPr>
        <w:t xml:space="preserve"> </w:t>
      </w:r>
      <w:r>
        <w:t>зала,</w:t>
      </w:r>
      <w:r>
        <w:rPr>
          <w:spacing w:val="-6"/>
        </w:rPr>
        <w:t xml:space="preserve"> </w:t>
      </w:r>
      <w:r>
        <w:t>спортплощадок</w:t>
      </w:r>
      <w:r>
        <w:rPr>
          <w:spacing w:val="-9"/>
        </w:rPr>
        <w:t xml:space="preserve"> </w:t>
      </w:r>
      <w:r>
        <w:t>необходимым игровым и спортивным оборудованием и инвентар ѐм;</w:t>
      </w:r>
      <w:r>
        <w:rPr>
          <w:spacing w:val="40"/>
        </w:rPr>
        <w:t xml:space="preserve"> </w:t>
      </w:r>
      <w:r>
        <w:t>наличие</w:t>
      </w:r>
    </w:p>
    <w:p w:rsidR="00267204" w:rsidRDefault="00CD0299">
      <w:pPr>
        <w:pStyle w:val="a3"/>
        <w:spacing w:line="262" w:lineRule="exact"/>
        <w:ind w:left="979" w:firstLine="0"/>
      </w:pPr>
      <w:r>
        <w:t>помещений</w:t>
      </w:r>
      <w:r>
        <w:rPr>
          <w:spacing w:val="-4"/>
        </w:rPr>
        <w:t xml:space="preserve"> </w:t>
      </w:r>
      <w:r>
        <w:t>для</w:t>
      </w:r>
      <w:r>
        <w:rPr>
          <w:spacing w:val="-3"/>
        </w:rPr>
        <w:t xml:space="preserve"> </w:t>
      </w:r>
      <w:r>
        <w:t>медицинского</w:t>
      </w:r>
      <w:r>
        <w:rPr>
          <w:spacing w:val="-3"/>
        </w:rPr>
        <w:t xml:space="preserve"> </w:t>
      </w:r>
      <w:r>
        <w:rPr>
          <w:spacing w:val="-2"/>
        </w:rPr>
        <w:t>персонала;</w:t>
      </w:r>
    </w:p>
    <w:p w:rsidR="00267204" w:rsidRDefault="00CD0299">
      <w:pPr>
        <w:pStyle w:val="a3"/>
        <w:spacing w:before="43" w:line="268" w:lineRule="auto"/>
        <w:ind w:left="271" w:right="846"/>
      </w:pPr>
      <w:r>
        <w:t>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267204" w:rsidRDefault="00CD0299">
      <w:pPr>
        <w:pStyle w:val="a3"/>
        <w:tabs>
          <w:tab w:val="left" w:pos="1725"/>
          <w:tab w:val="left" w:pos="3165"/>
          <w:tab w:val="left" w:pos="3885"/>
          <w:tab w:val="left" w:pos="5326"/>
          <w:tab w:val="left" w:pos="6046"/>
          <w:tab w:val="left" w:pos="7486"/>
        </w:tabs>
        <w:spacing w:before="7" w:line="268" w:lineRule="auto"/>
        <w:ind w:left="285" w:right="1836" w:firstLine="755"/>
        <w:jc w:val="left"/>
      </w:pPr>
      <w:r>
        <w:rPr>
          <w:spacing w:val="-2"/>
        </w:rPr>
        <w:t>Ответственность</w:t>
      </w:r>
      <w:r>
        <w:tab/>
      </w:r>
      <w:r>
        <w:rPr>
          <w:spacing w:val="-10"/>
        </w:rPr>
        <w:t>и</w:t>
      </w:r>
      <w:r>
        <w:tab/>
      </w:r>
      <w:r>
        <w:rPr>
          <w:spacing w:val="-2"/>
        </w:rPr>
        <w:t>контроль</w:t>
      </w:r>
      <w:r>
        <w:tab/>
      </w:r>
      <w:r>
        <w:rPr>
          <w:spacing w:val="-6"/>
        </w:rPr>
        <w:t>за</w:t>
      </w:r>
      <w:r>
        <w:tab/>
      </w:r>
      <w:r>
        <w:rPr>
          <w:spacing w:val="-2"/>
        </w:rPr>
        <w:t>реализацию</w:t>
      </w:r>
      <w:r>
        <w:tab/>
        <w:t>этого</w:t>
      </w:r>
      <w:r>
        <w:rPr>
          <w:spacing w:val="80"/>
        </w:rPr>
        <w:t xml:space="preserve"> </w:t>
      </w:r>
      <w:r>
        <w:t xml:space="preserve">блока </w:t>
      </w:r>
      <w:r>
        <w:rPr>
          <w:spacing w:val="-2"/>
        </w:rPr>
        <w:t>возлагается</w:t>
      </w:r>
      <w:r>
        <w:tab/>
        <w:t>на администрацию образовательного учреждения.</w:t>
      </w:r>
    </w:p>
    <w:p w:rsidR="00267204" w:rsidRDefault="00CD0299">
      <w:pPr>
        <w:pStyle w:val="4"/>
        <w:numPr>
          <w:ilvl w:val="0"/>
          <w:numId w:val="57"/>
        </w:numPr>
        <w:tabs>
          <w:tab w:val="left" w:pos="1172"/>
        </w:tabs>
        <w:spacing w:line="271" w:lineRule="auto"/>
        <w:ind w:right="726" w:firstLine="707"/>
        <w:jc w:val="left"/>
        <w:rPr>
          <w:sz w:val="22"/>
        </w:rPr>
      </w:pPr>
      <w:r>
        <w:t>Реализация</w:t>
      </w:r>
      <w:r>
        <w:rPr>
          <w:spacing w:val="80"/>
        </w:rPr>
        <w:t xml:space="preserve"> </w:t>
      </w:r>
      <w:r>
        <w:t>программы</w:t>
      </w:r>
      <w:r>
        <w:rPr>
          <w:spacing w:val="80"/>
        </w:rPr>
        <w:t xml:space="preserve"> </w:t>
      </w:r>
      <w:r>
        <w:t>формирования</w:t>
      </w:r>
      <w:r>
        <w:rPr>
          <w:spacing w:val="80"/>
        </w:rPr>
        <w:t xml:space="preserve"> </w:t>
      </w:r>
      <w:r>
        <w:t>экологической</w:t>
      </w:r>
      <w:r>
        <w:rPr>
          <w:spacing w:val="80"/>
        </w:rPr>
        <w:t xml:space="preserve"> </w:t>
      </w:r>
      <w:r>
        <w:t>культуры</w:t>
      </w:r>
      <w:r>
        <w:rPr>
          <w:spacing w:val="80"/>
        </w:rPr>
        <w:t xml:space="preserve"> </w:t>
      </w:r>
      <w:r>
        <w:t>и</w:t>
      </w:r>
      <w:r>
        <w:rPr>
          <w:spacing w:val="80"/>
        </w:rPr>
        <w:t xml:space="preserve"> </w:t>
      </w:r>
      <w:r>
        <w:t>здорового образа жизни в урочной и внеурочной деятельности.</w:t>
      </w:r>
    </w:p>
    <w:p w:rsidR="00267204" w:rsidRDefault="00CD0299">
      <w:pPr>
        <w:pStyle w:val="a3"/>
        <w:spacing w:line="266" w:lineRule="auto"/>
        <w:ind w:left="271" w:right="839"/>
      </w:pPr>
      <w:r>
        <w:t>Сохранение и укрепление здоровья обучающихся с НОДА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учебновоспитательного процесса, снижения функционального напряжения и утомления обучающихся с НОДА, создания условий для снятия перегрузки, нормального чередования труда и отдыха. Организация учебно-воспитательного процесса строится с учѐтом гигиенических норм и требований к организации и объѐму учебной и внеучебной нагрузки (выполнение домашних заданий, занятия в кружках и спортивных секциях), к использованию технических средств обучения, в том числе компьютеров и аудиовизуальных средств.</w:t>
      </w:r>
    </w:p>
    <w:p w:rsidR="00267204" w:rsidRDefault="00CD0299">
      <w:pPr>
        <w:pStyle w:val="a3"/>
        <w:spacing w:before="17" w:line="266" w:lineRule="auto"/>
        <w:ind w:left="271" w:right="849"/>
      </w:pPr>
      <w:r>
        <w:t>В образовательном процессе педагогические работники применяют методы и методики обучения и воспитания, адекватные возрастным и психофизическим возможностям и особенностям обучающихся с НОДА, учитывают индивидуальные особенности развития.</w:t>
      </w:r>
    </w:p>
    <w:p w:rsidR="00267204" w:rsidRDefault="00CD0299">
      <w:pPr>
        <w:pStyle w:val="a3"/>
        <w:spacing w:before="16" w:line="268" w:lineRule="auto"/>
        <w:ind w:left="271" w:right="840" w:firstLine="770"/>
      </w:pPr>
      <w:r>
        <w:t>Здоровьесберегающий учебный процесс осуществляется на основе психологомедико-педагогического сопровождения. Психолого-медико-педагогическое сопровождение</w:t>
      </w:r>
      <w:r>
        <w:rPr>
          <w:spacing w:val="-3"/>
        </w:rPr>
        <w:t xml:space="preserve"> </w:t>
      </w:r>
      <w:r>
        <w:t>образовательного</w:t>
      </w:r>
      <w:r>
        <w:rPr>
          <w:spacing w:val="-2"/>
        </w:rPr>
        <w:t xml:space="preserve"> </w:t>
      </w:r>
      <w:r>
        <w:t>процесса</w:t>
      </w:r>
      <w:r>
        <w:rPr>
          <w:spacing w:val="-3"/>
        </w:rPr>
        <w:t xml:space="preserve"> </w:t>
      </w:r>
      <w:r>
        <w:t>в</w:t>
      </w:r>
      <w:r>
        <w:rPr>
          <w:spacing w:val="-3"/>
        </w:rPr>
        <w:t xml:space="preserve"> </w:t>
      </w:r>
      <w:r>
        <w:t>школе</w:t>
      </w:r>
      <w:r>
        <w:rPr>
          <w:spacing w:val="-3"/>
        </w:rPr>
        <w:t xml:space="preserve"> </w:t>
      </w:r>
      <w:r>
        <w:t>заключается</w:t>
      </w:r>
      <w:r>
        <w:rPr>
          <w:spacing w:val="-2"/>
        </w:rPr>
        <w:t xml:space="preserve"> </w:t>
      </w:r>
      <w:r>
        <w:t>в</w:t>
      </w:r>
      <w:r>
        <w:rPr>
          <w:spacing w:val="-3"/>
        </w:rPr>
        <w:t xml:space="preserve"> </w:t>
      </w:r>
      <w:r>
        <w:t>обеспечении условий</w:t>
      </w:r>
      <w:r>
        <w:rPr>
          <w:spacing w:val="-1"/>
        </w:rPr>
        <w:t xml:space="preserve"> </w:t>
      </w:r>
      <w:r>
        <w:t>для сохранения, укрепления и коррекции здоровья детей посредством:</w:t>
      </w:r>
    </w:p>
    <w:p w:rsidR="00267204" w:rsidRDefault="00CD0299">
      <w:pPr>
        <w:pStyle w:val="a4"/>
        <w:numPr>
          <w:ilvl w:val="0"/>
          <w:numId w:val="56"/>
        </w:numPr>
        <w:tabs>
          <w:tab w:val="left" w:pos="1725"/>
          <w:tab w:val="left" w:pos="3456"/>
          <w:tab w:val="left" w:pos="5805"/>
          <w:tab w:val="left" w:pos="7263"/>
          <w:tab w:val="left" w:pos="7916"/>
          <w:tab w:val="left" w:pos="9792"/>
        </w:tabs>
        <w:spacing w:before="4" w:line="268" w:lineRule="auto"/>
        <w:ind w:right="730" w:firstLine="710"/>
        <w:jc w:val="left"/>
        <w:rPr>
          <w:sz w:val="24"/>
        </w:rPr>
      </w:pPr>
      <w:r>
        <w:rPr>
          <w:spacing w:val="-2"/>
          <w:sz w:val="24"/>
        </w:rPr>
        <w:t>приведения</w:t>
      </w:r>
      <w:r>
        <w:rPr>
          <w:sz w:val="24"/>
        </w:rPr>
        <w:tab/>
      </w:r>
      <w:r>
        <w:rPr>
          <w:spacing w:val="-2"/>
          <w:sz w:val="24"/>
        </w:rPr>
        <w:t>образовательного</w:t>
      </w:r>
      <w:r>
        <w:rPr>
          <w:sz w:val="24"/>
        </w:rPr>
        <w:tab/>
      </w:r>
      <w:r>
        <w:rPr>
          <w:spacing w:val="-2"/>
          <w:sz w:val="24"/>
        </w:rPr>
        <w:t>процесса</w:t>
      </w:r>
      <w:r>
        <w:rPr>
          <w:sz w:val="24"/>
        </w:rPr>
        <w:tab/>
      </w:r>
      <w:r>
        <w:rPr>
          <w:spacing w:val="-10"/>
          <w:sz w:val="24"/>
        </w:rPr>
        <w:t>в</w:t>
      </w:r>
      <w:r>
        <w:rPr>
          <w:sz w:val="24"/>
        </w:rPr>
        <w:tab/>
      </w:r>
      <w:r>
        <w:rPr>
          <w:spacing w:val="-2"/>
          <w:sz w:val="24"/>
        </w:rPr>
        <w:t>соответствие</w:t>
      </w:r>
      <w:r>
        <w:rPr>
          <w:sz w:val="24"/>
        </w:rPr>
        <w:tab/>
      </w:r>
      <w:r>
        <w:rPr>
          <w:spacing w:val="-10"/>
          <w:sz w:val="24"/>
        </w:rPr>
        <w:t xml:space="preserve">с </w:t>
      </w:r>
      <w:r>
        <w:rPr>
          <w:sz w:val="24"/>
        </w:rPr>
        <w:t>психофизиологическими возможностями учащихся;</w:t>
      </w:r>
    </w:p>
    <w:p w:rsidR="00267204" w:rsidRDefault="00CD0299">
      <w:pPr>
        <w:pStyle w:val="a4"/>
        <w:numPr>
          <w:ilvl w:val="0"/>
          <w:numId w:val="56"/>
        </w:numPr>
        <w:tabs>
          <w:tab w:val="left" w:pos="1725"/>
        </w:tabs>
        <w:spacing w:before="8" w:line="268" w:lineRule="auto"/>
        <w:ind w:right="735" w:firstLine="710"/>
        <w:jc w:val="left"/>
        <w:rPr>
          <w:sz w:val="24"/>
        </w:rPr>
      </w:pPr>
      <w:r>
        <w:rPr>
          <w:sz w:val="24"/>
        </w:rPr>
        <w:t>формирования</w:t>
      </w:r>
      <w:r>
        <w:rPr>
          <w:spacing w:val="40"/>
          <w:sz w:val="24"/>
        </w:rPr>
        <w:t xml:space="preserve"> </w:t>
      </w:r>
      <w:r>
        <w:rPr>
          <w:sz w:val="24"/>
        </w:rPr>
        <w:t>у</w:t>
      </w:r>
      <w:r>
        <w:rPr>
          <w:spacing w:val="40"/>
          <w:sz w:val="24"/>
        </w:rPr>
        <w:t xml:space="preserve"> </w:t>
      </w:r>
      <w:r>
        <w:rPr>
          <w:sz w:val="24"/>
        </w:rPr>
        <w:t>них</w:t>
      </w:r>
      <w:r>
        <w:rPr>
          <w:spacing w:val="40"/>
          <w:sz w:val="24"/>
        </w:rPr>
        <w:t xml:space="preserve"> </w:t>
      </w:r>
      <w:r>
        <w:rPr>
          <w:sz w:val="24"/>
        </w:rPr>
        <w:t>устойчивой</w:t>
      </w:r>
      <w:r>
        <w:rPr>
          <w:spacing w:val="40"/>
          <w:sz w:val="24"/>
        </w:rPr>
        <w:t xml:space="preserve"> </w:t>
      </w:r>
      <w:r>
        <w:rPr>
          <w:sz w:val="24"/>
        </w:rPr>
        <w:t>мотивации</w:t>
      </w:r>
      <w:r>
        <w:rPr>
          <w:spacing w:val="40"/>
          <w:sz w:val="24"/>
        </w:rPr>
        <w:t xml:space="preserve"> </w:t>
      </w:r>
      <w:r>
        <w:rPr>
          <w:sz w:val="24"/>
        </w:rPr>
        <w:t>на</w:t>
      </w:r>
      <w:r>
        <w:rPr>
          <w:spacing w:val="40"/>
          <w:sz w:val="24"/>
        </w:rPr>
        <w:t xml:space="preserve"> </w:t>
      </w:r>
      <w:r>
        <w:rPr>
          <w:sz w:val="24"/>
        </w:rPr>
        <w:t>здоровье</w:t>
      </w:r>
      <w:r>
        <w:rPr>
          <w:spacing w:val="40"/>
          <w:sz w:val="24"/>
        </w:rPr>
        <w:t xml:space="preserve"> </w:t>
      </w:r>
      <w:r>
        <w:rPr>
          <w:sz w:val="24"/>
        </w:rPr>
        <w:t>и</w:t>
      </w:r>
      <w:r>
        <w:rPr>
          <w:spacing w:val="40"/>
          <w:sz w:val="24"/>
        </w:rPr>
        <w:t xml:space="preserve"> </w:t>
      </w:r>
      <w:r>
        <w:rPr>
          <w:sz w:val="24"/>
        </w:rPr>
        <w:t>здоровый</w:t>
      </w:r>
      <w:r>
        <w:rPr>
          <w:spacing w:val="40"/>
          <w:sz w:val="24"/>
        </w:rPr>
        <w:t xml:space="preserve"> </w:t>
      </w:r>
      <w:r>
        <w:rPr>
          <w:sz w:val="24"/>
        </w:rPr>
        <w:t xml:space="preserve">образ </w:t>
      </w:r>
      <w:r>
        <w:rPr>
          <w:spacing w:val="-2"/>
          <w:sz w:val="24"/>
        </w:rPr>
        <w:t>жизни;</w:t>
      </w:r>
    </w:p>
    <w:p w:rsidR="00267204" w:rsidRDefault="00CD0299">
      <w:pPr>
        <w:pStyle w:val="a4"/>
        <w:numPr>
          <w:ilvl w:val="0"/>
          <w:numId w:val="56"/>
        </w:numPr>
        <w:tabs>
          <w:tab w:val="left" w:pos="1725"/>
          <w:tab w:val="left" w:pos="3202"/>
          <w:tab w:val="left" w:pos="5541"/>
          <w:tab w:val="left" w:pos="6215"/>
          <w:tab w:val="left" w:pos="7663"/>
          <w:tab w:val="left" w:pos="9035"/>
        </w:tabs>
        <w:spacing w:before="9" w:line="268" w:lineRule="auto"/>
        <w:ind w:right="730" w:firstLine="710"/>
        <w:jc w:val="left"/>
        <w:rPr>
          <w:sz w:val="24"/>
        </w:rPr>
      </w:pPr>
      <w:r>
        <w:rPr>
          <w:spacing w:val="-2"/>
          <w:sz w:val="24"/>
        </w:rPr>
        <w:t>создания</w:t>
      </w:r>
      <w:r>
        <w:rPr>
          <w:sz w:val="24"/>
        </w:rPr>
        <w:tab/>
      </w:r>
      <w:r>
        <w:rPr>
          <w:spacing w:val="-2"/>
          <w:sz w:val="24"/>
        </w:rPr>
        <w:t>интегрированной</w:t>
      </w:r>
      <w:r>
        <w:rPr>
          <w:sz w:val="24"/>
        </w:rPr>
        <w:tab/>
      </w:r>
      <w:r>
        <w:rPr>
          <w:spacing w:val="-10"/>
          <w:sz w:val="24"/>
        </w:rPr>
        <w:t>в</w:t>
      </w:r>
      <w:r>
        <w:rPr>
          <w:sz w:val="24"/>
        </w:rPr>
        <w:tab/>
      </w:r>
      <w:r>
        <w:rPr>
          <w:spacing w:val="-2"/>
          <w:sz w:val="24"/>
        </w:rPr>
        <w:t>учебный</w:t>
      </w:r>
      <w:r>
        <w:rPr>
          <w:sz w:val="24"/>
        </w:rPr>
        <w:tab/>
      </w:r>
      <w:r>
        <w:rPr>
          <w:spacing w:val="-2"/>
          <w:sz w:val="24"/>
        </w:rPr>
        <w:t>процесс</w:t>
      </w:r>
      <w:r>
        <w:rPr>
          <w:sz w:val="24"/>
        </w:rPr>
        <w:tab/>
      </w:r>
      <w:r>
        <w:rPr>
          <w:spacing w:val="-2"/>
          <w:sz w:val="24"/>
        </w:rPr>
        <w:t xml:space="preserve">системы </w:t>
      </w:r>
      <w:r>
        <w:rPr>
          <w:sz w:val="24"/>
        </w:rPr>
        <w:t>оздоровительнопрофилактических и коррекционных мероприятий.</w:t>
      </w:r>
    </w:p>
    <w:p w:rsidR="00267204" w:rsidRDefault="00267204">
      <w:pPr>
        <w:pStyle w:val="a4"/>
        <w:spacing w:line="268" w:lineRule="auto"/>
        <w:jc w:val="left"/>
        <w:rPr>
          <w:sz w:val="24"/>
        </w:rPr>
        <w:sectPr w:rsidR="00267204">
          <w:pgSz w:w="11910" w:h="16840"/>
          <w:pgMar w:top="1080" w:right="0" w:bottom="1780" w:left="1275" w:header="0" w:footer="1515" w:gutter="0"/>
          <w:cols w:space="720"/>
        </w:sectPr>
      </w:pPr>
    </w:p>
    <w:p w:rsidR="00267204" w:rsidRDefault="00CD0299">
      <w:pPr>
        <w:pStyle w:val="a3"/>
        <w:spacing w:before="72" w:line="268" w:lineRule="auto"/>
        <w:ind w:left="271" w:right="843"/>
      </w:pPr>
      <w:r>
        <w:lastRenderedPageBreak/>
        <w:t>Непременным требованием психолого-медико-педагогического сопровождения является наблюдение и работа с обучающимися «группы риска» дезадаптации. В данную группу в школах входят обучающиеся с НОДА 1 классов.</w:t>
      </w:r>
    </w:p>
    <w:p w:rsidR="00267204" w:rsidRDefault="00CD0299">
      <w:pPr>
        <w:pStyle w:val="a4"/>
        <w:numPr>
          <w:ilvl w:val="0"/>
          <w:numId w:val="56"/>
        </w:numPr>
        <w:tabs>
          <w:tab w:val="left" w:pos="1724"/>
        </w:tabs>
        <w:spacing w:before="9"/>
        <w:ind w:left="1724" w:hanging="383"/>
        <w:rPr>
          <w:sz w:val="24"/>
        </w:rPr>
      </w:pPr>
      <w:r>
        <w:rPr>
          <w:sz w:val="24"/>
        </w:rPr>
        <w:t>обучающиеся</w:t>
      </w:r>
      <w:r>
        <w:rPr>
          <w:spacing w:val="-5"/>
          <w:sz w:val="24"/>
        </w:rPr>
        <w:t xml:space="preserve"> </w:t>
      </w:r>
      <w:r>
        <w:rPr>
          <w:sz w:val="24"/>
        </w:rPr>
        <w:t>1-х классов</w:t>
      </w:r>
      <w:r>
        <w:rPr>
          <w:spacing w:val="-2"/>
          <w:sz w:val="24"/>
        </w:rPr>
        <w:t xml:space="preserve"> </w:t>
      </w:r>
      <w:r>
        <w:rPr>
          <w:sz w:val="24"/>
        </w:rPr>
        <w:t>–</w:t>
      </w:r>
      <w:r>
        <w:rPr>
          <w:spacing w:val="-3"/>
          <w:sz w:val="24"/>
        </w:rPr>
        <w:t xml:space="preserve"> </w:t>
      </w:r>
      <w:r>
        <w:rPr>
          <w:sz w:val="24"/>
        </w:rPr>
        <w:t>адаптация</w:t>
      </w:r>
      <w:r>
        <w:rPr>
          <w:spacing w:val="-2"/>
          <w:sz w:val="24"/>
        </w:rPr>
        <w:t xml:space="preserve"> </w:t>
      </w:r>
      <w:r>
        <w:rPr>
          <w:sz w:val="24"/>
        </w:rPr>
        <w:t>к</w:t>
      </w:r>
      <w:r>
        <w:rPr>
          <w:spacing w:val="-2"/>
          <w:sz w:val="24"/>
        </w:rPr>
        <w:t xml:space="preserve"> </w:t>
      </w:r>
      <w:r>
        <w:rPr>
          <w:sz w:val="24"/>
        </w:rPr>
        <w:t>систематическому</w:t>
      </w:r>
      <w:r>
        <w:rPr>
          <w:spacing w:val="-7"/>
          <w:sz w:val="24"/>
        </w:rPr>
        <w:t xml:space="preserve"> </w:t>
      </w:r>
      <w:r>
        <w:rPr>
          <w:spacing w:val="-2"/>
          <w:sz w:val="24"/>
        </w:rPr>
        <w:t>обучению.</w:t>
      </w:r>
    </w:p>
    <w:p w:rsidR="00267204" w:rsidRDefault="00CD0299">
      <w:pPr>
        <w:pStyle w:val="a3"/>
        <w:spacing w:before="41" w:line="266" w:lineRule="auto"/>
        <w:ind w:left="271" w:right="844"/>
      </w:pPr>
      <w:r>
        <w:t>От педагогических и медицинских работников в критических ситуациях дезадаптации обучающихся с НОДА требуется повышенное внимание к его индивидуальнопсихологическим особенностям, индивидуальный подход в обучении и воспитании, создание атмосферы комфортности, а также психокоррекционная работа. В данном случае сопровождение учебно-воспитательного процесса, при интегрирующей роли психологомедико-педагогического сопровождения, играет исключительно важную роль и позволяет решить проблему совместной деятельности педагога, психолога, врача,</w:t>
      </w:r>
      <w:r>
        <w:rPr>
          <w:spacing w:val="40"/>
        </w:rPr>
        <w:t xml:space="preserve"> </w:t>
      </w:r>
      <w:r>
        <w:t>родителей (законных представителей) обучающихся с НОДА.</w:t>
      </w:r>
    </w:p>
    <w:p w:rsidR="00267204" w:rsidRDefault="00CD0299">
      <w:pPr>
        <w:pStyle w:val="a3"/>
        <w:spacing w:before="19" w:line="268" w:lineRule="auto"/>
        <w:ind w:left="271" w:right="847"/>
      </w:pPr>
      <w:r>
        <w:t>Программа формирования экологической культуры, культуры здорового и безопасного образа жизни средствами урочной деятельности может быть реализована с помощью предметов учебно-методических комплектов «Школа России».</w:t>
      </w:r>
    </w:p>
    <w:p w:rsidR="00267204" w:rsidRDefault="00CD0299">
      <w:pPr>
        <w:pStyle w:val="a3"/>
        <w:spacing w:before="6" w:line="266" w:lineRule="auto"/>
        <w:ind w:left="271" w:right="840"/>
      </w:pPr>
      <w:r>
        <w:t>Учебно-методический комплекс «Школа России» формирует установку обучающихся с НОДА на безопасный, здоровый образ жизни, закладывает основы экологической культуры. С этой целью предусмотрены соответствующие разделы и темы. Их содержание направлено на обсуждение с обучающимися с НОДА проблем, связанных с проблемами экологии и путями их решения, безопасностью жизни, укреплением собственного физического, нравственного и духовного здоровья, активным отдыхом. При изучении учебного предмета «Окружающий мир» — это разделы: «Здоровье и безопасность», «Мы и наше здоровье», «Наша безопасность», «Как устроен мир», «Эта удивительная природа», «Путешествия» и др. и темы: «Красная книга», «Прошлое и настоящее глазами эколога»,</w:t>
      </w:r>
    </w:p>
    <w:p w:rsidR="00267204" w:rsidRDefault="00CD0299">
      <w:pPr>
        <w:pStyle w:val="a3"/>
        <w:spacing w:before="21"/>
        <w:ind w:left="271" w:firstLine="0"/>
        <w:jc w:val="left"/>
      </w:pPr>
      <w:r>
        <w:t>«Берегите</w:t>
      </w:r>
      <w:r>
        <w:rPr>
          <w:spacing w:val="10"/>
        </w:rPr>
        <w:t xml:space="preserve"> </w:t>
      </w:r>
      <w:r>
        <w:t>воду»,</w:t>
      </w:r>
      <w:r>
        <w:rPr>
          <w:spacing w:val="20"/>
        </w:rPr>
        <w:t xml:space="preserve"> </w:t>
      </w:r>
      <w:r>
        <w:t>«Охрана</w:t>
      </w:r>
      <w:r>
        <w:rPr>
          <w:spacing w:val="12"/>
        </w:rPr>
        <w:t xml:space="preserve"> </w:t>
      </w:r>
      <w:r>
        <w:t>животных»,</w:t>
      </w:r>
      <w:r>
        <w:rPr>
          <w:spacing w:val="18"/>
        </w:rPr>
        <w:t xml:space="preserve"> </w:t>
      </w:r>
      <w:r>
        <w:t>«Ориентирование</w:t>
      </w:r>
      <w:r>
        <w:rPr>
          <w:spacing w:val="13"/>
        </w:rPr>
        <w:t xml:space="preserve"> </w:t>
      </w:r>
      <w:r>
        <w:t>на</w:t>
      </w:r>
      <w:r>
        <w:rPr>
          <w:spacing w:val="12"/>
        </w:rPr>
        <w:t xml:space="preserve"> </w:t>
      </w:r>
      <w:r>
        <w:t>местности»,</w:t>
      </w:r>
      <w:r>
        <w:rPr>
          <w:spacing w:val="18"/>
        </w:rPr>
        <w:t xml:space="preserve"> </w:t>
      </w:r>
      <w:r>
        <w:t>«Опасные</w:t>
      </w:r>
      <w:r>
        <w:rPr>
          <w:spacing w:val="14"/>
        </w:rPr>
        <w:t xml:space="preserve"> </w:t>
      </w:r>
      <w:r>
        <w:rPr>
          <w:spacing w:val="-2"/>
        </w:rPr>
        <w:t>места»,</w:t>
      </w:r>
    </w:p>
    <w:p w:rsidR="00267204" w:rsidRDefault="00CD0299">
      <w:pPr>
        <w:pStyle w:val="a3"/>
        <w:spacing w:before="32" w:line="266" w:lineRule="auto"/>
        <w:ind w:left="271" w:right="734" w:firstLine="0"/>
        <w:jc w:val="left"/>
      </w:pPr>
      <w:r>
        <w:t>«Берегись</w:t>
      </w:r>
      <w:r>
        <w:rPr>
          <w:spacing w:val="-7"/>
        </w:rPr>
        <w:t xml:space="preserve"> </w:t>
      </w:r>
      <w:r>
        <w:t>автомобиля»,</w:t>
      </w:r>
      <w:r>
        <w:rPr>
          <w:spacing w:val="-4"/>
        </w:rPr>
        <w:t xml:space="preserve"> </w:t>
      </w:r>
      <w:r>
        <w:t>«Опасные</w:t>
      </w:r>
      <w:r>
        <w:rPr>
          <w:spacing w:val="-9"/>
        </w:rPr>
        <w:t xml:space="preserve"> </w:t>
      </w:r>
      <w:r>
        <w:t>незнакомцы»,</w:t>
      </w:r>
      <w:r>
        <w:rPr>
          <w:spacing w:val="-2"/>
        </w:rPr>
        <w:t xml:space="preserve"> </w:t>
      </w:r>
      <w:r>
        <w:t>«Надѐжная</w:t>
      </w:r>
      <w:r>
        <w:rPr>
          <w:spacing w:val="-7"/>
        </w:rPr>
        <w:t xml:space="preserve"> </w:t>
      </w:r>
      <w:r>
        <w:t>защита</w:t>
      </w:r>
      <w:r>
        <w:rPr>
          <w:spacing w:val="-8"/>
        </w:rPr>
        <w:t xml:space="preserve"> </w:t>
      </w:r>
      <w:r>
        <w:t>организма», «Здоровый образ</w:t>
      </w:r>
      <w:r>
        <w:rPr>
          <w:spacing w:val="16"/>
        </w:rPr>
        <w:t xml:space="preserve"> </w:t>
      </w:r>
      <w:r>
        <w:t>жизни»,</w:t>
      </w:r>
      <w:r>
        <w:rPr>
          <w:spacing w:val="23"/>
        </w:rPr>
        <w:t xml:space="preserve"> </w:t>
      </w:r>
      <w:r>
        <w:t>«Зачем</w:t>
      </w:r>
      <w:r>
        <w:rPr>
          <w:spacing w:val="20"/>
        </w:rPr>
        <w:t xml:space="preserve"> </w:t>
      </w:r>
      <w:r>
        <w:t>мы</w:t>
      </w:r>
      <w:r>
        <w:rPr>
          <w:spacing w:val="17"/>
        </w:rPr>
        <w:t xml:space="preserve"> </w:t>
      </w:r>
      <w:r>
        <w:t>спим</w:t>
      </w:r>
      <w:r>
        <w:rPr>
          <w:spacing w:val="17"/>
        </w:rPr>
        <w:t xml:space="preserve"> </w:t>
      </w:r>
      <w:r>
        <w:t>ночью?»,</w:t>
      </w:r>
      <w:r>
        <w:rPr>
          <w:spacing w:val="22"/>
        </w:rPr>
        <w:t xml:space="preserve"> </w:t>
      </w:r>
      <w:r>
        <w:t>«Почему</w:t>
      </w:r>
      <w:r>
        <w:rPr>
          <w:spacing w:val="11"/>
        </w:rPr>
        <w:t xml:space="preserve"> </w:t>
      </w:r>
      <w:r>
        <w:t>нужно</w:t>
      </w:r>
      <w:r>
        <w:rPr>
          <w:spacing w:val="18"/>
        </w:rPr>
        <w:t xml:space="preserve"> </w:t>
      </w:r>
      <w:r>
        <w:t>есть</w:t>
      </w:r>
      <w:r>
        <w:rPr>
          <w:spacing w:val="19"/>
        </w:rPr>
        <w:t xml:space="preserve"> </w:t>
      </w:r>
      <w:r>
        <w:t>много</w:t>
      </w:r>
      <w:r>
        <w:rPr>
          <w:spacing w:val="18"/>
        </w:rPr>
        <w:t xml:space="preserve"> </w:t>
      </w:r>
      <w:r>
        <w:t>овощей</w:t>
      </w:r>
      <w:r>
        <w:rPr>
          <w:spacing w:val="19"/>
        </w:rPr>
        <w:t xml:space="preserve"> </w:t>
      </w:r>
      <w:r>
        <w:t>и</w:t>
      </w:r>
      <w:r>
        <w:rPr>
          <w:spacing w:val="17"/>
        </w:rPr>
        <w:t xml:space="preserve"> </w:t>
      </w:r>
      <w:r>
        <w:rPr>
          <w:spacing w:val="-2"/>
        </w:rPr>
        <w:t>фруктов?»,</w:t>
      </w:r>
    </w:p>
    <w:p w:rsidR="00267204" w:rsidRDefault="00CD0299">
      <w:pPr>
        <w:pStyle w:val="a3"/>
        <w:spacing w:before="4"/>
        <w:ind w:left="271" w:firstLine="0"/>
        <w:jc w:val="left"/>
      </w:pPr>
      <w:r>
        <w:t>«Почему</w:t>
      </w:r>
      <w:r>
        <w:rPr>
          <w:spacing w:val="-9"/>
        </w:rPr>
        <w:t xml:space="preserve"> </w:t>
      </w:r>
      <w:r>
        <w:t>нужно</w:t>
      </w:r>
      <w:r>
        <w:rPr>
          <w:spacing w:val="-1"/>
        </w:rPr>
        <w:t xml:space="preserve"> </w:t>
      </w:r>
      <w:r>
        <w:t>чистить</w:t>
      </w:r>
      <w:r>
        <w:rPr>
          <w:spacing w:val="-2"/>
        </w:rPr>
        <w:t xml:space="preserve"> </w:t>
      </w:r>
      <w:r>
        <w:t>зубы</w:t>
      </w:r>
      <w:r>
        <w:rPr>
          <w:spacing w:val="-1"/>
        </w:rPr>
        <w:t xml:space="preserve"> </w:t>
      </w:r>
      <w:r>
        <w:t>и</w:t>
      </w:r>
      <w:r>
        <w:rPr>
          <w:spacing w:val="-2"/>
        </w:rPr>
        <w:t xml:space="preserve"> </w:t>
      </w:r>
      <w:r>
        <w:t>мыть</w:t>
      </w:r>
      <w:r>
        <w:rPr>
          <w:spacing w:val="-2"/>
        </w:rPr>
        <w:t xml:space="preserve"> </w:t>
      </w:r>
      <w:r>
        <w:t>руки?»</w:t>
      </w:r>
      <w:r>
        <w:rPr>
          <w:spacing w:val="-9"/>
        </w:rPr>
        <w:t xml:space="preserve"> </w:t>
      </w:r>
      <w:r>
        <w:t>и</w:t>
      </w:r>
      <w:r>
        <w:rPr>
          <w:spacing w:val="2"/>
        </w:rPr>
        <w:t xml:space="preserve"> </w:t>
      </w:r>
      <w:r>
        <w:rPr>
          <w:spacing w:val="-5"/>
        </w:rPr>
        <w:t>др.</w:t>
      </w:r>
    </w:p>
    <w:p w:rsidR="00267204" w:rsidRDefault="00CD0299">
      <w:pPr>
        <w:pStyle w:val="a3"/>
        <w:spacing w:before="41" w:line="268" w:lineRule="auto"/>
        <w:ind w:left="271" w:right="846"/>
      </w:pPr>
      <w:r>
        <w:t>При выполнении упражнений на уроках русского языка обучающиеся с НОДА обсуждают вопросы внешнего облика ученика, соблюдения правил перехода улицы, активного отдыха летом и зимой, на уроках литературного чтения читают произведения о родной природе, говорят о сохранении еѐ красоты.</w:t>
      </w:r>
    </w:p>
    <w:p w:rsidR="00267204" w:rsidRDefault="00CD0299">
      <w:pPr>
        <w:pStyle w:val="a3"/>
        <w:spacing w:before="5" w:line="268" w:lineRule="auto"/>
        <w:ind w:left="271" w:right="735"/>
      </w:pPr>
      <w:r>
        <w:t>На уроках математики обучающиеся с НОДА решают арифметические задачи экологического содержания и практической направленности.</w:t>
      </w:r>
    </w:p>
    <w:p w:rsidR="00267204" w:rsidRDefault="00CD0299">
      <w:pPr>
        <w:pStyle w:val="a3"/>
        <w:spacing w:before="10" w:line="266" w:lineRule="auto"/>
        <w:ind w:left="271" w:right="734"/>
      </w:pPr>
      <w:r>
        <w:t>В образовательной области «Технологии» при знакомстве с каждым инструментом или приспособлением обязательно изучаются правила безопасной работы с ним.</w:t>
      </w:r>
    </w:p>
    <w:p w:rsidR="00267204" w:rsidRDefault="00CD0299">
      <w:pPr>
        <w:pStyle w:val="a3"/>
        <w:spacing w:before="14" w:line="268" w:lineRule="auto"/>
        <w:ind w:left="271" w:right="840"/>
      </w:pPr>
      <w:r>
        <w:t>В курсе «Английский язык» в учебниках содержится достаточное количество информации, направленной на воспитание ценностного отношения к природе, к своему здоровью, здоровью близких и окружающих людей, на развитие интереса к прогулкам на природе, подвижным играм, участию в спортивных соревнованиях.</w:t>
      </w:r>
    </w:p>
    <w:p w:rsidR="00267204" w:rsidRDefault="00CD0299">
      <w:pPr>
        <w:pStyle w:val="a3"/>
        <w:spacing w:before="4" w:line="266" w:lineRule="auto"/>
        <w:ind w:left="271" w:right="845"/>
      </w:pPr>
      <w:r>
        <w:t>Обучающиеся с НОДА школы приобретают первоначальные представления о роли адаптивной</w:t>
      </w:r>
      <w:r>
        <w:rPr>
          <w:spacing w:val="35"/>
        </w:rPr>
        <w:t xml:space="preserve">  </w:t>
      </w:r>
      <w:r>
        <w:t>физической</w:t>
      </w:r>
      <w:r>
        <w:rPr>
          <w:spacing w:val="36"/>
        </w:rPr>
        <w:t xml:space="preserve">  </w:t>
      </w:r>
      <w:r>
        <w:t>культуры,</w:t>
      </w:r>
      <w:r>
        <w:rPr>
          <w:spacing w:val="35"/>
        </w:rPr>
        <w:t xml:space="preserve">  </w:t>
      </w:r>
      <w:r>
        <w:t>знакомятся</w:t>
      </w:r>
      <w:r>
        <w:rPr>
          <w:spacing w:val="35"/>
        </w:rPr>
        <w:t xml:space="preserve">  </w:t>
      </w:r>
      <w:r>
        <w:t>с</w:t>
      </w:r>
      <w:r>
        <w:rPr>
          <w:spacing w:val="35"/>
        </w:rPr>
        <w:t xml:space="preserve">  </w:t>
      </w:r>
      <w:r>
        <w:t>понятием</w:t>
      </w:r>
      <w:r>
        <w:rPr>
          <w:spacing w:val="37"/>
        </w:rPr>
        <w:t xml:space="preserve">  </w:t>
      </w:r>
      <w:r>
        <w:t>«Олимпийские</w:t>
      </w:r>
      <w:r>
        <w:rPr>
          <w:spacing w:val="35"/>
        </w:rPr>
        <w:t xml:space="preserve">  </w:t>
      </w:r>
      <w:r>
        <w:t>игры»</w:t>
      </w:r>
      <w:r>
        <w:rPr>
          <w:spacing w:val="31"/>
        </w:rPr>
        <w:t xml:space="preserve">  </w:t>
      </w:r>
      <w:r>
        <w:rPr>
          <w:spacing w:val="-10"/>
        </w:rPr>
        <w:t>и</w:t>
      </w:r>
    </w:p>
    <w:p w:rsidR="00267204" w:rsidRDefault="00CD0299">
      <w:pPr>
        <w:pStyle w:val="a3"/>
        <w:spacing w:before="2"/>
        <w:ind w:left="271" w:firstLine="0"/>
      </w:pPr>
      <w:r>
        <w:t>«Параолимпийские</w:t>
      </w:r>
      <w:r>
        <w:rPr>
          <w:spacing w:val="1"/>
        </w:rPr>
        <w:t xml:space="preserve"> </w:t>
      </w:r>
      <w:r>
        <w:t>игры»,</w:t>
      </w:r>
      <w:r>
        <w:rPr>
          <w:spacing w:val="7"/>
        </w:rPr>
        <w:t xml:space="preserve"> </w:t>
      </w:r>
      <w:r>
        <w:t>с</w:t>
      </w:r>
      <w:r>
        <w:rPr>
          <w:spacing w:val="6"/>
        </w:rPr>
        <w:t xml:space="preserve"> </w:t>
      </w:r>
      <w:r>
        <w:t>символами</w:t>
      </w:r>
      <w:r>
        <w:rPr>
          <w:spacing w:val="7"/>
        </w:rPr>
        <w:t xml:space="preserve"> </w:t>
      </w:r>
      <w:r>
        <w:t>и</w:t>
      </w:r>
      <w:r>
        <w:rPr>
          <w:spacing w:val="8"/>
        </w:rPr>
        <w:t xml:space="preserve"> </w:t>
      </w:r>
      <w:r>
        <w:t>талисманами</w:t>
      </w:r>
      <w:r>
        <w:rPr>
          <w:spacing w:val="8"/>
        </w:rPr>
        <w:t xml:space="preserve"> </w:t>
      </w:r>
      <w:r>
        <w:t>летних</w:t>
      </w:r>
      <w:r>
        <w:rPr>
          <w:spacing w:val="8"/>
        </w:rPr>
        <w:t xml:space="preserve"> </w:t>
      </w:r>
      <w:r>
        <w:t>и</w:t>
      </w:r>
      <w:r>
        <w:rPr>
          <w:spacing w:val="6"/>
        </w:rPr>
        <w:t xml:space="preserve"> </w:t>
      </w:r>
      <w:r>
        <w:t>зимних</w:t>
      </w:r>
      <w:r>
        <w:rPr>
          <w:spacing w:val="7"/>
        </w:rPr>
        <w:t xml:space="preserve"> </w:t>
      </w:r>
      <w:r>
        <w:t>Олимпийских</w:t>
      </w:r>
      <w:r>
        <w:rPr>
          <w:spacing w:val="7"/>
        </w:rPr>
        <w:t xml:space="preserve"> </w:t>
      </w:r>
      <w:r>
        <w:rPr>
          <w:spacing w:val="-4"/>
        </w:rPr>
        <w:t>игр.</w:t>
      </w:r>
    </w:p>
    <w:p w:rsidR="00267204" w:rsidRDefault="00267204">
      <w:pPr>
        <w:pStyle w:val="a3"/>
        <w:sectPr w:rsidR="00267204">
          <w:pgSz w:w="11910" w:h="16840"/>
          <w:pgMar w:top="1080" w:right="0" w:bottom="1780" w:left="1275" w:header="0" w:footer="1515" w:gutter="0"/>
          <w:cols w:space="720"/>
        </w:sectPr>
      </w:pPr>
    </w:p>
    <w:p w:rsidR="00267204" w:rsidRDefault="00CD0299">
      <w:pPr>
        <w:pStyle w:val="a3"/>
        <w:spacing w:before="72" w:line="266" w:lineRule="auto"/>
        <w:ind w:left="271" w:right="839" w:firstLine="0"/>
      </w:pPr>
      <w:r>
        <w:lastRenderedPageBreak/>
        <w:t>Весь учебный материал адаптивной физической культуры способствует эффективной реабилитационной и коррекционной работе по формированию и развитию двигательной сферы обучающихся с НОДА, выработке установки на безопасный, здоровый образ жизни, сообщаются сведения по освоению и соблюдению режима дня, личной гигиены, закаливания, правил приема пищи и сбалансированности питательных веществ,</w:t>
      </w:r>
      <w:r>
        <w:rPr>
          <w:spacing w:val="40"/>
        </w:rPr>
        <w:t xml:space="preserve"> </w:t>
      </w:r>
      <w:r>
        <w:t>организации питьевого режима, необходимости оказания первой помощи при травмах.</w:t>
      </w:r>
    </w:p>
    <w:p w:rsidR="00267204" w:rsidRDefault="00CD0299">
      <w:pPr>
        <w:pStyle w:val="a3"/>
        <w:spacing w:before="17" w:line="266" w:lineRule="auto"/>
        <w:ind w:left="271" w:right="838"/>
      </w:pPr>
      <w:r>
        <w:t>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НОДА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r>
        <w:rPr>
          <w:spacing w:val="40"/>
        </w:rPr>
        <w:t xml:space="preserve"> </w:t>
      </w:r>
      <w:r>
        <w:rPr>
          <w:b/>
          <w:i/>
        </w:rPr>
        <w:t xml:space="preserve">Рациональная организация учебной и внеучебной деятельности обучающихся: </w:t>
      </w:r>
      <w:r>
        <w:t>соблюдение гигиенических норм и требований к организации и объ ѐму учебной и внеучебной нагрузки (выполнение домашних заданий, занятия в кружках и спортивных секциях) учащихся на всех этапах обучения;</w:t>
      </w:r>
      <w:r>
        <w:rPr>
          <w:spacing w:val="40"/>
        </w:rPr>
        <w:t xml:space="preserve"> </w:t>
      </w:r>
      <w:r>
        <w:t>использование методов и методик обучения, адекватных возрастным возможностям и</w:t>
      </w:r>
    </w:p>
    <w:p w:rsidR="00267204" w:rsidRDefault="00CD0299">
      <w:pPr>
        <w:pStyle w:val="a3"/>
        <w:spacing w:before="19" w:line="268" w:lineRule="auto"/>
        <w:ind w:left="979" w:right="840" w:hanging="708"/>
      </w:pPr>
      <w:r>
        <w:t>особенностям обучающихся (использование методик, прошедших апробацию);</w:t>
      </w:r>
      <w:r>
        <w:rPr>
          <w:spacing w:val="40"/>
        </w:rPr>
        <w:t xml:space="preserve"> </w:t>
      </w:r>
      <w:r>
        <w:t>введение любых инноваций в учебный процесс только под контролем специалистов;</w:t>
      </w:r>
      <w:r>
        <w:rPr>
          <w:spacing w:val="40"/>
        </w:rPr>
        <w:t xml:space="preserve"> </w:t>
      </w:r>
      <w:r>
        <w:t>строгое соблюдение всех требований к использованию технических средств обучения,</w:t>
      </w:r>
    </w:p>
    <w:p w:rsidR="00267204" w:rsidRDefault="00CD0299">
      <w:pPr>
        <w:pStyle w:val="a3"/>
        <w:spacing w:before="9" w:line="268" w:lineRule="auto"/>
        <w:ind w:left="979" w:right="855" w:hanging="708"/>
      </w:pPr>
      <w:r>
        <w:t>в том числе компьютеров и аудиовизуальных средств;</w:t>
      </w:r>
      <w:r>
        <w:rPr>
          <w:spacing w:val="40"/>
        </w:rPr>
        <w:t xml:space="preserve"> </w:t>
      </w:r>
      <w:r>
        <w:t>индивидуализация обучения (учет индивидуальных особенностей развития: темпа</w:t>
      </w:r>
    </w:p>
    <w:p w:rsidR="00267204" w:rsidRDefault="00CD0299">
      <w:pPr>
        <w:pStyle w:val="a3"/>
        <w:spacing w:before="8" w:line="268" w:lineRule="auto"/>
        <w:ind w:left="979" w:right="847" w:hanging="708"/>
      </w:pPr>
      <w:r>
        <w:t>развития и темпа деятельности), работа по индивидуальным программам;</w:t>
      </w:r>
      <w:r>
        <w:rPr>
          <w:spacing w:val="40"/>
        </w:rPr>
        <w:t xml:space="preserve"> </w:t>
      </w:r>
      <w:r>
        <w:t>ведение систематической работы с детьми с ослабленным здоровьем посещающими</w:t>
      </w:r>
    </w:p>
    <w:p w:rsidR="00267204" w:rsidRDefault="00CD0299">
      <w:pPr>
        <w:pStyle w:val="a3"/>
        <w:spacing w:before="9" w:line="268" w:lineRule="auto"/>
        <w:ind w:left="979" w:right="732" w:hanging="708"/>
      </w:pPr>
      <w:r>
        <w:t>специальные медицинские группы под строгим контролем медицинских работников; обучение учащихся в первом</w:t>
      </w:r>
      <w:r>
        <w:rPr>
          <w:spacing w:val="-1"/>
        </w:rPr>
        <w:t xml:space="preserve"> </w:t>
      </w:r>
      <w:r>
        <w:t>классе составляет 35 минут. Дополнительные</w:t>
      </w:r>
      <w:r>
        <w:rPr>
          <w:spacing w:val="-1"/>
        </w:rPr>
        <w:t xml:space="preserve"> </w:t>
      </w:r>
      <w:r>
        <w:t>недельные</w:t>
      </w:r>
    </w:p>
    <w:p w:rsidR="00267204" w:rsidRDefault="00CD0299">
      <w:pPr>
        <w:pStyle w:val="a3"/>
        <w:spacing w:before="10"/>
        <w:ind w:left="271" w:firstLine="0"/>
      </w:pPr>
      <w:r>
        <w:t>каникулы</w:t>
      </w:r>
      <w:r>
        <w:rPr>
          <w:spacing w:val="-4"/>
        </w:rPr>
        <w:t xml:space="preserve"> </w:t>
      </w:r>
      <w:r>
        <w:t>в</w:t>
      </w:r>
      <w:r>
        <w:rPr>
          <w:spacing w:val="-3"/>
        </w:rPr>
        <w:t xml:space="preserve"> </w:t>
      </w:r>
      <w:r>
        <w:rPr>
          <w:spacing w:val="-2"/>
        </w:rPr>
        <w:t>феврале;</w:t>
      </w:r>
    </w:p>
    <w:p w:rsidR="00267204" w:rsidRDefault="00CD0299">
      <w:pPr>
        <w:pStyle w:val="a3"/>
        <w:spacing w:before="43" w:line="268" w:lineRule="auto"/>
        <w:ind w:left="271"/>
        <w:jc w:val="left"/>
      </w:pPr>
      <w:r>
        <w:t>Профилактика</w:t>
      </w:r>
      <w:r>
        <w:rPr>
          <w:spacing w:val="40"/>
        </w:rPr>
        <w:t xml:space="preserve"> </w:t>
      </w:r>
      <w:r>
        <w:t>детской</w:t>
      </w:r>
      <w:r>
        <w:rPr>
          <w:spacing w:val="40"/>
        </w:rPr>
        <w:t xml:space="preserve"> </w:t>
      </w:r>
      <w:r>
        <w:t>дезадатации</w:t>
      </w:r>
      <w:r>
        <w:rPr>
          <w:spacing w:val="40"/>
        </w:rPr>
        <w:t xml:space="preserve"> </w:t>
      </w:r>
      <w:r>
        <w:t>(учителя,</w:t>
      </w:r>
      <w:r>
        <w:rPr>
          <w:spacing w:val="40"/>
        </w:rPr>
        <w:t xml:space="preserve"> </w:t>
      </w:r>
      <w:r>
        <w:t>медработники,</w:t>
      </w:r>
      <w:r>
        <w:rPr>
          <w:spacing w:val="40"/>
        </w:rPr>
        <w:t xml:space="preserve"> </w:t>
      </w:r>
      <w:r>
        <w:t>психологи,</w:t>
      </w:r>
      <w:r>
        <w:rPr>
          <w:spacing w:val="40"/>
        </w:rPr>
        <w:t xml:space="preserve"> </w:t>
      </w:r>
      <w:r>
        <w:t xml:space="preserve">логопеды, </w:t>
      </w:r>
      <w:r>
        <w:rPr>
          <w:spacing w:val="-2"/>
        </w:rPr>
        <w:t>соцпедагог);</w:t>
      </w:r>
    </w:p>
    <w:p w:rsidR="00267204" w:rsidRDefault="00CD0299">
      <w:pPr>
        <w:pStyle w:val="a3"/>
        <w:tabs>
          <w:tab w:val="left" w:pos="5146"/>
          <w:tab w:val="left" w:pos="7285"/>
          <w:tab w:val="left" w:pos="8953"/>
        </w:tabs>
        <w:spacing w:before="11" w:line="280" w:lineRule="auto"/>
        <w:ind w:left="271" w:right="728" w:firstLine="722"/>
        <w:jc w:val="left"/>
      </w:pPr>
      <w:r>
        <w:rPr>
          <w:spacing w:val="-2"/>
        </w:rPr>
        <w:t>Психолого-медико-педагогическое</w:t>
      </w:r>
      <w:r>
        <w:tab/>
      </w:r>
      <w:r>
        <w:rPr>
          <w:spacing w:val="-2"/>
        </w:rPr>
        <w:t>сопровождение</w:t>
      </w:r>
      <w:r>
        <w:tab/>
      </w:r>
      <w:r>
        <w:rPr>
          <w:spacing w:val="-2"/>
        </w:rPr>
        <w:t>учащихся</w:t>
      </w:r>
      <w:r>
        <w:tab/>
      </w:r>
      <w:r>
        <w:rPr>
          <w:spacing w:val="-2"/>
        </w:rPr>
        <w:t xml:space="preserve">(учителя, </w:t>
      </w:r>
      <w:r>
        <w:t>медработники, психологи, логопеды, соцпедагог)</w:t>
      </w:r>
    </w:p>
    <w:p w:rsidR="00267204" w:rsidRDefault="00CD0299">
      <w:pPr>
        <w:pStyle w:val="a3"/>
        <w:spacing w:line="273" w:lineRule="exact"/>
        <w:ind w:left="993" w:firstLine="0"/>
        <w:jc w:val="left"/>
      </w:pPr>
      <w:r>
        <w:t>Реализация</w:t>
      </w:r>
      <w:r>
        <w:rPr>
          <w:spacing w:val="-4"/>
        </w:rPr>
        <w:t xml:space="preserve"> </w:t>
      </w:r>
      <w:r>
        <w:t>школьной</w:t>
      </w:r>
      <w:r>
        <w:rPr>
          <w:spacing w:val="-6"/>
        </w:rPr>
        <w:t xml:space="preserve"> </w:t>
      </w:r>
      <w:r>
        <w:t>программы «</w:t>
      </w:r>
      <w:r>
        <w:rPr>
          <w:spacing w:val="-9"/>
        </w:rPr>
        <w:t xml:space="preserve"> </w:t>
      </w:r>
      <w:r>
        <w:rPr>
          <w:spacing w:val="-2"/>
        </w:rPr>
        <w:t>Здоровье»</w:t>
      </w:r>
    </w:p>
    <w:p w:rsidR="00267204" w:rsidRDefault="00CD0299">
      <w:pPr>
        <w:pStyle w:val="a4"/>
        <w:numPr>
          <w:ilvl w:val="0"/>
          <w:numId w:val="57"/>
        </w:numPr>
        <w:tabs>
          <w:tab w:val="left" w:pos="1725"/>
          <w:tab w:val="left" w:pos="6766"/>
          <w:tab w:val="left" w:pos="7486"/>
        </w:tabs>
        <w:spacing w:line="271" w:lineRule="auto"/>
        <w:ind w:right="2270" w:firstLine="707"/>
        <w:jc w:val="left"/>
        <w:rPr>
          <w:b/>
          <w:i/>
          <w:sz w:val="24"/>
        </w:rPr>
      </w:pPr>
      <w:r>
        <w:rPr>
          <w:i/>
          <w:sz w:val="24"/>
        </w:rPr>
        <w:t>Организация</w:t>
      </w:r>
      <w:r>
        <w:rPr>
          <w:i/>
          <w:spacing w:val="40"/>
          <w:sz w:val="24"/>
        </w:rPr>
        <w:t xml:space="preserve"> </w:t>
      </w:r>
      <w:r>
        <w:rPr>
          <w:i/>
          <w:sz w:val="24"/>
        </w:rPr>
        <w:t>физкультурно-оздоровительной</w:t>
      </w:r>
      <w:r>
        <w:rPr>
          <w:i/>
          <w:sz w:val="24"/>
        </w:rPr>
        <w:tab/>
      </w:r>
      <w:r>
        <w:rPr>
          <w:i/>
          <w:spacing w:val="-10"/>
          <w:sz w:val="24"/>
        </w:rPr>
        <w:t>и</w:t>
      </w:r>
      <w:r>
        <w:rPr>
          <w:i/>
          <w:sz w:val="24"/>
        </w:rPr>
        <w:tab/>
      </w:r>
      <w:r>
        <w:rPr>
          <w:i/>
          <w:spacing w:val="-2"/>
          <w:sz w:val="24"/>
        </w:rPr>
        <w:t xml:space="preserve">лечебно- </w:t>
      </w:r>
      <w:r>
        <w:rPr>
          <w:i/>
          <w:sz w:val="24"/>
        </w:rPr>
        <w:t>профилактической работы</w:t>
      </w:r>
    </w:p>
    <w:p w:rsidR="00267204" w:rsidRDefault="00CD0299">
      <w:pPr>
        <w:pStyle w:val="a3"/>
        <w:spacing w:before="6" w:line="266" w:lineRule="auto"/>
        <w:ind w:left="271" w:right="839"/>
      </w:pPr>
      <w:r>
        <w:t>Система физкультурно-оздоровительной работы в направлена на обеспечение рациональной организации двигательного режима обучающихся, физического развития и коррекции двигательной сферы обучающихся С НОДА, повышение адаптивных возможностей</w:t>
      </w:r>
      <w:r>
        <w:rPr>
          <w:spacing w:val="-1"/>
        </w:rPr>
        <w:t xml:space="preserve"> </w:t>
      </w:r>
      <w:r>
        <w:t>организма,</w:t>
      </w:r>
      <w:r>
        <w:rPr>
          <w:spacing w:val="-2"/>
        </w:rPr>
        <w:t xml:space="preserve"> </w:t>
      </w:r>
      <w:r>
        <w:t>сохранение</w:t>
      </w:r>
      <w:r>
        <w:rPr>
          <w:spacing w:val="-3"/>
        </w:rPr>
        <w:t xml:space="preserve"> </w:t>
      </w:r>
      <w:r>
        <w:t>и укрепление</w:t>
      </w:r>
      <w:r>
        <w:rPr>
          <w:spacing w:val="-3"/>
        </w:rPr>
        <w:t xml:space="preserve"> </w:t>
      </w:r>
      <w:r>
        <w:t>здоровья</w:t>
      </w:r>
      <w:r>
        <w:rPr>
          <w:spacing w:val="-2"/>
        </w:rPr>
        <w:t xml:space="preserve"> </w:t>
      </w:r>
      <w:r>
        <w:t>обучающихся</w:t>
      </w:r>
      <w:r>
        <w:rPr>
          <w:spacing w:val="-2"/>
        </w:rPr>
        <w:t xml:space="preserve"> </w:t>
      </w:r>
      <w:r>
        <w:t>и</w:t>
      </w:r>
      <w:r>
        <w:rPr>
          <w:spacing w:val="-1"/>
        </w:rPr>
        <w:t xml:space="preserve"> </w:t>
      </w:r>
      <w:r>
        <w:t>формирование культуры здоровья. Учитывая специфику школы, программа по формированию культуры здорового и безопасного образа жизни неразрывно связана с курсом адаптивной</w:t>
      </w:r>
      <w:r>
        <w:rPr>
          <w:spacing w:val="40"/>
        </w:rPr>
        <w:t xml:space="preserve"> </w:t>
      </w:r>
      <w:r>
        <w:t xml:space="preserve">физической культуры, медицинской службой, службой психолого-педагогического </w:t>
      </w:r>
      <w:r>
        <w:rPr>
          <w:spacing w:val="-2"/>
        </w:rPr>
        <w:t>сопровождения.</w:t>
      </w:r>
    </w:p>
    <w:p w:rsidR="00267204" w:rsidRDefault="00CD0299">
      <w:pPr>
        <w:pStyle w:val="a3"/>
        <w:spacing w:before="19"/>
        <w:ind w:left="993" w:firstLine="0"/>
      </w:pPr>
      <w:r>
        <w:t>Сложившаяся</w:t>
      </w:r>
      <w:r>
        <w:rPr>
          <w:spacing w:val="-5"/>
        </w:rPr>
        <w:t xml:space="preserve"> </w:t>
      </w:r>
      <w:r>
        <w:t>система</w:t>
      </w:r>
      <w:r>
        <w:rPr>
          <w:spacing w:val="-4"/>
        </w:rPr>
        <w:t xml:space="preserve"> </w:t>
      </w:r>
      <w:r>
        <w:rPr>
          <w:spacing w:val="-2"/>
        </w:rPr>
        <w:t>включает:</w:t>
      </w:r>
    </w:p>
    <w:p w:rsidR="00267204" w:rsidRDefault="00267204">
      <w:pPr>
        <w:pStyle w:val="a3"/>
        <w:sectPr w:rsidR="00267204">
          <w:pgSz w:w="11910" w:h="16840"/>
          <w:pgMar w:top="1080" w:right="0" w:bottom="1780" w:left="1275" w:header="0" w:footer="1515" w:gutter="0"/>
          <w:cols w:space="720"/>
        </w:sectPr>
      </w:pPr>
    </w:p>
    <w:p w:rsidR="00267204" w:rsidRDefault="00CD0299">
      <w:pPr>
        <w:pStyle w:val="a4"/>
        <w:numPr>
          <w:ilvl w:val="1"/>
          <w:numId w:val="57"/>
        </w:numPr>
        <w:tabs>
          <w:tab w:val="left" w:pos="1725"/>
        </w:tabs>
        <w:spacing w:before="72" w:line="268" w:lineRule="auto"/>
        <w:ind w:right="848" w:firstLine="710"/>
        <w:rPr>
          <w:sz w:val="24"/>
        </w:rPr>
      </w:pPr>
      <w:r>
        <w:rPr>
          <w:sz w:val="24"/>
        </w:rPr>
        <w:lastRenderedPageBreak/>
        <w:t xml:space="preserve">рациональная организация уроков адаптивной физической культуры и занятий по двигательному развитию и коррекции на ступени начального общего </w:t>
      </w:r>
      <w:r>
        <w:rPr>
          <w:spacing w:val="-2"/>
          <w:sz w:val="24"/>
        </w:rPr>
        <w:t>образования;</w:t>
      </w:r>
    </w:p>
    <w:p w:rsidR="00267204" w:rsidRDefault="00CD0299">
      <w:pPr>
        <w:pStyle w:val="a4"/>
        <w:numPr>
          <w:ilvl w:val="1"/>
          <w:numId w:val="57"/>
        </w:numPr>
        <w:tabs>
          <w:tab w:val="left" w:pos="1725"/>
        </w:tabs>
        <w:spacing w:before="9"/>
        <w:ind w:left="1725"/>
        <w:rPr>
          <w:sz w:val="24"/>
        </w:rPr>
      </w:pPr>
      <w:r>
        <w:rPr>
          <w:sz w:val="24"/>
        </w:rPr>
        <w:t>организация</w:t>
      </w:r>
      <w:r>
        <w:rPr>
          <w:spacing w:val="-4"/>
          <w:sz w:val="24"/>
        </w:rPr>
        <w:t xml:space="preserve"> </w:t>
      </w:r>
      <w:r>
        <w:rPr>
          <w:sz w:val="24"/>
        </w:rPr>
        <w:t>динамической</w:t>
      </w:r>
      <w:r>
        <w:rPr>
          <w:spacing w:val="-4"/>
          <w:sz w:val="24"/>
        </w:rPr>
        <w:t xml:space="preserve"> </w:t>
      </w:r>
      <w:r>
        <w:rPr>
          <w:sz w:val="24"/>
        </w:rPr>
        <w:t>паузы</w:t>
      </w:r>
      <w:r>
        <w:rPr>
          <w:spacing w:val="-3"/>
          <w:sz w:val="24"/>
        </w:rPr>
        <w:t xml:space="preserve"> </w:t>
      </w:r>
      <w:r>
        <w:rPr>
          <w:sz w:val="24"/>
        </w:rPr>
        <w:t>после</w:t>
      </w:r>
      <w:r>
        <w:rPr>
          <w:spacing w:val="-5"/>
          <w:sz w:val="24"/>
        </w:rPr>
        <w:t xml:space="preserve"> </w:t>
      </w:r>
      <w:r>
        <w:rPr>
          <w:sz w:val="24"/>
        </w:rPr>
        <w:t>3</w:t>
      </w:r>
      <w:r>
        <w:rPr>
          <w:spacing w:val="1"/>
          <w:sz w:val="24"/>
        </w:rPr>
        <w:t xml:space="preserve"> </w:t>
      </w:r>
      <w:r>
        <w:rPr>
          <w:spacing w:val="-2"/>
          <w:sz w:val="24"/>
        </w:rPr>
        <w:t>урока;</w:t>
      </w:r>
    </w:p>
    <w:p w:rsidR="00267204" w:rsidRDefault="00CD0299">
      <w:pPr>
        <w:pStyle w:val="a4"/>
        <w:numPr>
          <w:ilvl w:val="1"/>
          <w:numId w:val="57"/>
        </w:numPr>
        <w:tabs>
          <w:tab w:val="left" w:pos="1725"/>
        </w:tabs>
        <w:spacing w:before="41" w:line="268" w:lineRule="auto"/>
        <w:ind w:right="842" w:firstLine="710"/>
        <w:rPr>
          <w:sz w:val="24"/>
        </w:rPr>
      </w:pPr>
      <w:r>
        <w:rPr>
          <w:sz w:val="24"/>
        </w:rPr>
        <w:t>организация вводной гимнастики, динамических перемен, физкультминуток на уроках, способствующих эмоциональной разгрузке и повышению двигательной активности;</w:t>
      </w:r>
      <w:r>
        <w:rPr>
          <w:spacing w:val="40"/>
          <w:sz w:val="24"/>
        </w:rPr>
        <w:t xml:space="preserve"> </w:t>
      </w:r>
      <w:r>
        <w:rPr>
          <w:sz w:val="24"/>
        </w:rPr>
        <w:t>- регулярное проведение спортивно-оздоровительных мероприятий (дней здоровья, «Весѐлые старты», соревнований, походов и т.п.).</w:t>
      </w:r>
    </w:p>
    <w:p w:rsidR="00267204" w:rsidRDefault="00CD0299">
      <w:pPr>
        <w:pStyle w:val="a3"/>
        <w:spacing w:before="4" w:line="266" w:lineRule="auto"/>
        <w:ind w:left="271" w:right="837"/>
      </w:pPr>
      <w:r>
        <w:t>Лечебно-профилактическая и реабилитационная работа проводится в соответствии с индивидуальными программами реабилитации (ИПР), включающими диагностику психофизического состояния ребенка, определение уровня развития моторной составляющей социальных навыков обучающихся с НОДА, планирование занятий по АФК осуществляется с учѐтом особенностей обучающихся с НОДА, медицинские работники организуют лечебную помощь и профилактику простудных и инфекционных заболеваний. Разнообразие патологии опорно-двигательного аппарата, полиморфность расстройств при НОДА, а также необходимость сосредоточения всего комплекса реабилитации в одном месте из-за проблем передвижения обучающихся с НОДА требует медицинского сопровождения образовательного процесса. В плане коррекционно-реабилитационной работы со стороны педагога-психолога осуществляется развитие компенсаторных функций, а в системе развития двигательной сферы со стороны учителя адаптивной физической культуры и остальных участников учебно-воспитательного процесса поддерживается интерес к данной деятельности со стороны обучающихся с НОДА. С одной стороны, физическое совершенствование становится образом жизни ребенка, а, с другой стороны, сводится к минимуму переживания по поводу физической неполноценности. Это противоречие</w:t>
      </w:r>
      <w:r>
        <w:rPr>
          <w:spacing w:val="-3"/>
        </w:rPr>
        <w:t xml:space="preserve"> </w:t>
      </w:r>
      <w:r>
        <w:t>разрешается</w:t>
      </w:r>
      <w:r>
        <w:rPr>
          <w:spacing w:val="-2"/>
        </w:rPr>
        <w:t xml:space="preserve"> </w:t>
      </w:r>
      <w:r>
        <w:t>за</w:t>
      </w:r>
      <w:r>
        <w:rPr>
          <w:spacing w:val="-3"/>
        </w:rPr>
        <w:t xml:space="preserve"> </w:t>
      </w:r>
      <w:r>
        <w:t>счет</w:t>
      </w:r>
      <w:r>
        <w:rPr>
          <w:spacing w:val="-2"/>
        </w:rPr>
        <w:t xml:space="preserve"> </w:t>
      </w:r>
      <w:r>
        <w:t>подбора</w:t>
      </w:r>
      <w:r>
        <w:rPr>
          <w:spacing w:val="-3"/>
        </w:rPr>
        <w:t xml:space="preserve"> </w:t>
      </w:r>
      <w:r>
        <w:t>доступных</w:t>
      </w:r>
      <w:r>
        <w:rPr>
          <w:spacing w:val="-1"/>
        </w:rPr>
        <w:t xml:space="preserve"> </w:t>
      </w:r>
      <w:r>
        <w:t>и</w:t>
      </w:r>
      <w:r>
        <w:rPr>
          <w:spacing w:val="-4"/>
        </w:rPr>
        <w:t xml:space="preserve"> </w:t>
      </w:r>
      <w:r>
        <w:t>привлекательных</w:t>
      </w:r>
      <w:r>
        <w:rPr>
          <w:spacing w:val="-3"/>
        </w:rPr>
        <w:t xml:space="preserve"> </w:t>
      </w:r>
      <w:r>
        <w:t>для</w:t>
      </w:r>
      <w:r>
        <w:rPr>
          <w:spacing w:val="-2"/>
        </w:rPr>
        <w:t xml:space="preserve"> </w:t>
      </w:r>
      <w:r>
        <w:t>обучающихся с НОДА методов физической абилитации. Специалисты проводят мониторинг физического развития обучающихся с НОДА, дают рекомендации по организации учебного процесса в режиме, при котором обеспечивается коррекция двигательных расстройств, выбор индивидуального рабочего места и средств передвижения.</w:t>
      </w:r>
    </w:p>
    <w:p w:rsidR="00267204" w:rsidRDefault="00CD0299">
      <w:pPr>
        <w:pStyle w:val="a3"/>
        <w:spacing w:before="29" w:line="268" w:lineRule="auto"/>
        <w:ind w:left="271" w:right="845"/>
      </w:pPr>
      <w:r>
        <w:t xml:space="preserve">Дальнейшее совершенствование системы коррекции и компенсации двигательных расстройств предполагает более активное слияние физической абилитации с социальной адаптацией. Для этого в </w:t>
      </w:r>
      <w:r w:rsidR="006A046E">
        <w:t>МБОУ СОШ № 9 г. Пензы</w:t>
      </w:r>
      <w:r>
        <w:t xml:space="preserve"> имеется специальное оборудование, моделирующее внутреннюю обстановку различных помещений и те компоненты внешней окружающей среды, которые делают ее доступной для обучающихся с НОДА.</w:t>
      </w:r>
    </w:p>
    <w:p w:rsidR="00267204" w:rsidRDefault="00CD0299">
      <w:pPr>
        <w:pStyle w:val="a3"/>
        <w:spacing w:before="3" w:line="266" w:lineRule="auto"/>
        <w:ind w:left="271" w:right="843"/>
      </w:pPr>
      <w:r>
        <w:t>Высокий уровень валеологической культуры педагогических работников предполагает осознанный выбор учебных режимов и педагогических технологий, не наносящих ущерб здоровью обучающихся с НОДА, умение строить психологически грамотное общение с ними, коллегами, родителями и способность вести обучающихся с НОДА к осознанному выбору образа жизни и норм поведения, способствующих повышению уровня собственного здоровья и окружающих.</w:t>
      </w:r>
    </w:p>
    <w:p w:rsidR="00267204" w:rsidRDefault="00CD0299">
      <w:pPr>
        <w:pStyle w:val="a4"/>
        <w:numPr>
          <w:ilvl w:val="0"/>
          <w:numId w:val="57"/>
        </w:numPr>
        <w:tabs>
          <w:tab w:val="left" w:pos="1725"/>
        </w:tabs>
        <w:spacing w:before="17"/>
        <w:ind w:left="1725" w:hanging="379"/>
        <w:jc w:val="both"/>
        <w:rPr>
          <w:i/>
          <w:sz w:val="24"/>
        </w:rPr>
      </w:pPr>
      <w:r>
        <w:rPr>
          <w:i/>
          <w:sz w:val="24"/>
        </w:rPr>
        <w:t>Организация</w:t>
      </w:r>
      <w:r>
        <w:rPr>
          <w:i/>
          <w:spacing w:val="-2"/>
          <w:sz w:val="24"/>
        </w:rPr>
        <w:t xml:space="preserve"> </w:t>
      </w:r>
      <w:r>
        <w:rPr>
          <w:i/>
          <w:sz w:val="24"/>
        </w:rPr>
        <w:t xml:space="preserve">воспитательной </w:t>
      </w:r>
      <w:r>
        <w:rPr>
          <w:i/>
          <w:spacing w:val="-2"/>
          <w:sz w:val="24"/>
        </w:rPr>
        <w:t>работы.</w:t>
      </w:r>
    </w:p>
    <w:p w:rsidR="00267204" w:rsidRDefault="00CD0299">
      <w:pPr>
        <w:pStyle w:val="a3"/>
        <w:spacing w:before="41" w:line="266" w:lineRule="auto"/>
        <w:ind w:left="271" w:right="841" w:firstLine="770"/>
      </w:pPr>
      <w:r>
        <w:t>Воспитательная работа с обучающимися с НОДА, направленная на формирование экологической культуры, ценности здоровья и здорового образа жизни, включает в себя: систему</w:t>
      </w:r>
      <w:r>
        <w:rPr>
          <w:spacing w:val="69"/>
        </w:rPr>
        <w:t xml:space="preserve"> </w:t>
      </w:r>
      <w:r>
        <w:t>тематических</w:t>
      </w:r>
      <w:r>
        <w:rPr>
          <w:spacing w:val="74"/>
        </w:rPr>
        <w:t xml:space="preserve"> </w:t>
      </w:r>
      <w:r>
        <w:t>классных</w:t>
      </w:r>
      <w:r>
        <w:rPr>
          <w:spacing w:val="75"/>
        </w:rPr>
        <w:t xml:space="preserve"> </w:t>
      </w:r>
      <w:r>
        <w:t>часов,</w:t>
      </w:r>
      <w:r>
        <w:rPr>
          <w:spacing w:val="75"/>
        </w:rPr>
        <w:t xml:space="preserve"> </w:t>
      </w:r>
      <w:r>
        <w:t>беседы,</w:t>
      </w:r>
      <w:r>
        <w:rPr>
          <w:spacing w:val="74"/>
        </w:rPr>
        <w:t xml:space="preserve"> </w:t>
      </w:r>
      <w:r>
        <w:t>игровые</w:t>
      </w:r>
      <w:r>
        <w:rPr>
          <w:spacing w:val="73"/>
        </w:rPr>
        <w:t xml:space="preserve"> </w:t>
      </w:r>
      <w:r>
        <w:t>тренинги,</w:t>
      </w:r>
      <w:r>
        <w:rPr>
          <w:spacing w:val="74"/>
        </w:rPr>
        <w:t xml:space="preserve"> </w:t>
      </w:r>
      <w:r>
        <w:t>занятия</w:t>
      </w:r>
      <w:r>
        <w:rPr>
          <w:spacing w:val="74"/>
        </w:rPr>
        <w:t xml:space="preserve"> </w:t>
      </w:r>
      <w:r>
        <w:t>в</w:t>
      </w:r>
      <w:r>
        <w:rPr>
          <w:spacing w:val="74"/>
        </w:rPr>
        <w:t xml:space="preserve"> </w:t>
      </w:r>
      <w:r>
        <w:t>кружках,</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8" w:firstLine="0"/>
      </w:pPr>
      <w:r>
        <w:lastRenderedPageBreak/>
        <w:t>факультативные занятия, проведение досуговых мероприятий (конкурсы, викторины, праздники, экскурсии, походы и т.д.), проведение дней здоровья, проведение коллективных творческих дел с активным привлечением родителей (законных представителей) к совместной работе.</w:t>
      </w:r>
    </w:p>
    <w:p w:rsidR="00267204" w:rsidRDefault="00267204">
      <w:pPr>
        <w:pStyle w:val="a3"/>
        <w:spacing w:before="80"/>
        <w:ind w:left="0" w:firstLine="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5"/>
        <w:gridCol w:w="4575"/>
      </w:tblGrid>
      <w:tr w:rsidR="00267204">
        <w:trPr>
          <w:trHeight w:val="345"/>
        </w:trPr>
        <w:tc>
          <w:tcPr>
            <w:tcW w:w="4575" w:type="dxa"/>
          </w:tcPr>
          <w:p w:rsidR="00267204" w:rsidRDefault="00CD0299">
            <w:pPr>
              <w:pStyle w:val="TableParagraph"/>
              <w:spacing w:before="47"/>
              <w:ind w:left="7"/>
              <w:rPr>
                <w:b/>
                <w:sz w:val="24"/>
              </w:rPr>
            </w:pPr>
            <w:r>
              <w:rPr>
                <w:b/>
                <w:spacing w:val="-2"/>
                <w:sz w:val="24"/>
              </w:rPr>
              <w:t>Мероприятия</w:t>
            </w:r>
          </w:p>
        </w:tc>
        <w:tc>
          <w:tcPr>
            <w:tcW w:w="4575" w:type="dxa"/>
          </w:tcPr>
          <w:p w:rsidR="00267204" w:rsidRDefault="00CD0299">
            <w:pPr>
              <w:pStyle w:val="TableParagraph"/>
              <w:spacing w:before="47"/>
              <w:ind w:left="4"/>
              <w:rPr>
                <w:b/>
                <w:sz w:val="24"/>
              </w:rPr>
            </w:pPr>
            <w:r>
              <w:rPr>
                <w:b/>
                <w:spacing w:val="-2"/>
                <w:sz w:val="24"/>
              </w:rPr>
              <w:t>Ответственные</w:t>
            </w:r>
          </w:p>
        </w:tc>
      </w:tr>
      <w:tr w:rsidR="00267204">
        <w:trPr>
          <w:trHeight w:val="347"/>
        </w:trPr>
        <w:tc>
          <w:tcPr>
            <w:tcW w:w="9150" w:type="dxa"/>
            <w:gridSpan w:val="2"/>
          </w:tcPr>
          <w:p w:rsidR="00267204" w:rsidRDefault="00CD0299">
            <w:pPr>
              <w:pStyle w:val="TableParagraph"/>
              <w:spacing w:before="47"/>
              <w:ind w:left="7"/>
              <w:rPr>
                <w:b/>
                <w:i/>
                <w:sz w:val="24"/>
              </w:rPr>
            </w:pPr>
            <w:r>
              <w:rPr>
                <w:b/>
                <w:i/>
                <w:sz w:val="24"/>
              </w:rPr>
              <w:t>1)</w:t>
            </w:r>
            <w:r>
              <w:rPr>
                <w:b/>
                <w:i/>
                <w:spacing w:val="-4"/>
                <w:sz w:val="24"/>
              </w:rPr>
              <w:t xml:space="preserve"> </w:t>
            </w:r>
            <w:r>
              <w:rPr>
                <w:b/>
                <w:i/>
                <w:sz w:val="24"/>
              </w:rPr>
              <w:t>Познавательные</w:t>
            </w:r>
            <w:r>
              <w:rPr>
                <w:b/>
                <w:i/>
                <w:spacing w:val="-4"/>
                <w:sz w:val="24"/>
              </w:rPr>
              <w:t xml:space="preserve"> </w:t>
            </w:r>
            <w:r>
              <w:rPr>
                <w:b/>
                <w:i/>
                <w:sz w:val="24"/>
              </w:rPr>
              <w:t>конкурсные</w:t>
            </w:r>
            <w:r>
              <w:rPr>
                <w:b/>
                <w:i/>
                <w:spacing w:val="-3"/>
                <w:sz w:val="24"/>
              </w:rPr>
              <w:t xml:space="preserve"> </w:t>
            </w:r>
            <w:r>
              <w:rPr>
                <w:b/>
                <w:i/>
                <w:spacing w:val="-2"/>
                <w:sz w:val="24"/>
              </w:rPr>
              <w:t>программы</w:t>
            </w:r>
          </w:p>
        </w:tc>
      </w:tr>
      <w:tr w:rsidR="00267204">
        <w:trPr>
          <w:trHeight w:val="1874"/>
        </w:trPr>
        <w:tc>
          <w:tcPr>
            <w:tcW w:w="4575" w:type="dxa"/>
          </w:tcPr>
          <w:p w:rsidR="00267204" w:rsidRDefault="00CD0299">
            <w:pPr>
              <w:pStyle w:val="TableParagraph"/>
              <w:spacing w:before="42"/>
              <w:ind w:left="112"/>
              <w:rPr>
                <w:sz w:val="24"/>
              </w:rPr>
            </w:pPr>
            <w:r>
              <w:rPr>
                <w:sz w:val="24"/>
              </w:rPr>
              <w:t>«Зелѐная</w:t>
            </w:r>
            <w:r>
              <w:rPr>
                <w:spacing w:val="-7"/>
                <w:sz w:val="24"/>
              </w:rPr>
              <w:t xml:space="preserve"> </w:t>
            </w:r>
            <w:r>
              <w:rPr>
                <w:sz w:val="24"/>
              </w:rPr>
              <w:t>аптека»,</w:t>
            </w:r>
            <w:r>
              <w:rPr>
                <w:spacing w:val="-1"/>
                <w:sz w:val="24"/>
              </w:rPr>
              <w:t xml:space="preserve"> </w:t>
            </w:r>
            <w:r>
              <w:rPr>
                <w:sz w:val="24"/>
              </w:rPr>
              <w:t>«Секреты</w:t>
            </w:r>
            <w:r>
              <w:rPr>
                <w:spacing w:val="-6"/>
                <w:sz w:val="24"/>
              </w:rPr>
              <w:t xml:space="preserve"> </w:t>
            </w:r>
            <w:r>
              <w:rPr>
                <w:spacing w:val="-2"/>
                <w:sz w:val="24"/>
              </w:rPr>
              <w:t>здоровья»,</w:t>
            </w:r>
          </w:p>
          <w:p w:rsidR="00267204" w:rsidRDefault="00CD0299">
            <w:pPr>
              <w:pStyle w:val="TableParagraph"/>
              <w:spacing w:before="38"/>
              <w:ind w:left="112"/>
              <w:rPr>
                <w:sz w:val="24"/>
              </w:rPr>
            </w:pPr>
            <w:r>
              <w:rPr>
                <w:sz w:val="24"/>
              </w:rPr>
              <w:t>«Вопросы</w:t>
            </w:r>
            <w:r>
              <w:rPr>
                <w:spacing w:val="-4"/>
                <w:sz w:val="24"/>
              </w:rPr>
              <w:t xml:space="preserve"> </w:t>
            </w:r>
            <w:r>
              <w:rPr>
                <w:sz w:val="24"/>
              </w:rPr>
              <w:t>и</w:t>
            </w:r>
            <w:r>
              <w:rPr>
                <w:spacing w:val="-4"/>
                <w:sz w:val="24"/>
              </w:rPr>
              <w:t xml:space="preserve"> </w:t>
            </w:r>
            <w:r>
              <w:rPr>
                <w:sz w:val="24"/>
              </w:rPr>
              <w:t>ответы»,</w:t>
            </w:r>
            <w:r>
              <w:rPr>
                <w:spacing w:val="-1"/>
                <w:sz w:val="24"/>
              </w:rPr>
              <w:t xml:space="preserve"> </w:t>
            </w:r>
            <w:r>
              <w:rPr>
                <w:sz w:val="24"/>
              </w:rPr>
              <w:t>игра-</w:t>
            </w:r>
            <w:r>
              <w:rPr>
                <w:spacing w:val="-2"/>
                <w:sz w:val="24"/>
              </w:rPr>
              <w:t>викторина</w:t>
            </w:r>
          </w:p>
          <w:p w:rsidR="00267204" w:rsidRDefault="00CD0299">
            <w:pPr>
              <w:pStyle w:val="TableParagraph"/>
              <w:spacing w:before="46"/>
              <w:ind w:left="112"/>
              <w:rPr>
                <w:sz w:val="24"/>
              </w:rPr>
            </w:pPr>
            <w:r>
              <w:rPr>
                <w:sz w:val="24"/>
              </w:rPr>
              <w:t>«Весѐлый</w:t>
            </w:r>
            <w:r>
              <w:rPr>
                <w:spacing w:val="33"/>
                <w:sz w:val="24"/>
              </w:rPr>
              <w:t xml:space="preserve">  </w:t>
            </w:r>
            <w:r>
              <w:rPr>
                <w:sz w:val="24"/>
              </w:rPr>
              <w:t>турист»,</w:t>
            </w:r>
            <w:r>
              <w:rPr>
                <w:spacing w:val="35"/>
                <w:sz w:val="24"/>
              </w:rPr>
              <w:t xml:space="preserve">  </w:t>
            </w:r>
            <w:r>
              <w:rPr>
                <w:sz w:val="24"/>
              </w:rPr>
              <w:t>«Крестики-</w:t>
            </w:r>
            <w:r>
              <w:rPr>
                <w:spacing w:val="-2"/>
                <w:sz w:val="24"/>
              </w:rPr>
              <w:t>нолики»,</w:t>
            </w:r>
          </w:p>
          <w:p w:rsidR="00267204" w:rsidRDefault="00CD0299">
            <w:pPr>
              <w:pStyle w:val="TableParagraph"/>
              <w:tabs>
                <w:tab w:val="left" w:pos="1196"/>
                <w:tab w:val="left" w:pos="2229"/>
                <w:tab w:val="left" w:pos="3287"/>
              </w:tabs>
              <w:spacing w:before="22" w:line="259" w:lineRule="auto"/>
              <w:ind w:left="112" w:right="102"/>
              <w:rPr>
                <w:sz w:val="24"/>
              </w:rPr>
            </w:pPr>
            <w:r>
              <w:rPr>
                <w:sz w:val="24"/>
              </w:rPr>
              <w:t>«В</w:t>
            </w:r>
            <w:r>
              <w:rPr>
                <w:spacing w:val="80"/>
                <w:sz w:val="24"/>
              </w:rPr>
              <w:t xml:space="preserve"> </w:t>
            </w:r>
            <w:r>
              <w:rPr>
                <w:sz w:val="24"/>
              </w:rPr>
              <w:t>здоровом</w:t>
            </w:r>
            <w:r>
              <w:rPr>
                <w:spacing w:val="80"/>
                <w:sz w:val="24"/>
              </w:rPr>
              <w:t xml:space="preserve"> </w:t>
            </w:r>
            <w:r>
              <w:rPr>
                <w:sz w:val="24"/>
              </w:rPr>
              <w:t>теле</w:t>
            </w:r>
            <w:r>
              <w:rPr>
                <w:spacing w:val="80"/>
                <w:sz w:val="24"/>
              </w:rPr>
              <w:t xml:space="preserve"> </w:t>
            </w:r>
            <w:r>
              <w:rPr>
                <w:sz w:val="24"/>
              </w:rPr>
              <w:t>–</w:t>
            </w:r>
            <w:r>
              <w:rPr>
                <w:spacing w:val="80"/>
                <w:sz w:val="24"/>
              </w:rPr>
              <w:t xml:space="preserve"> </w:t>
            </w:r>
            <w:r>
              <w:rPr>
                <w:sz w:val="24"/>
              </w:rPr>
              <w:t>здоровый</w:t>
            </w:r>
            <w:r>
              <w:rPr>
                <w:spacing w:val="80"/>
                <w:sz w:val="24"/>
              </w:rPr>
              <w:t xml:space="preserve"> </w:t>
            </w:r>
            <w:r>
              <w:rPr>
                <w:sz w:val="24"/>
              </w:rPr>
              <w:t>дух!»,</w:t>
            </w:r>
            <w:r>
              <w:rPr>
                <w:spacing w:val="40"/>
                <w:sz w:val="24"/>
              </w:rPr>
              <w:t xml:space="preserve"> </w:t>
            </w:r>
            <w:r>
              <w:rPr>
                <w:spacing w:val="-2"/>
                <w:sz w:val="24"/>
              </w:rPr>
              <w:t>конкурс</w:t>
            </w:r>
            <w:r>
              <w:rPr>
                <w:sz w:val="24"/>
              </w:rPr>
              <w:tab/>
            </w:r>
            <w:r>
              <w:rPr>
                <w:spacing w:val="-4"/>
                <w:sz w:val="24"/>
              </w:rPr>
              <w:t>«Юный</w:t>
            </w:r>
            <w:r>
              <w:rPr>
                <w:sz w:val="24"/>
              </w:rPr>
              <w:tab/>
            </w:r>
            <w:r>
              <w:rPr>
                <w:spacing w:val="-2"/>
                <w:sz w:val="24"/>
              </w:rPr>
              <w:t>медик»,</w:t>
            </w:r>
            <w:r>
              <w:rPr>
                <w:sz w:val="24"/>
              </w:rPr>
              <w:tab/>
            </w:r>
            <w:r>
              <w:rPr>
                <w:spacing w:val="-2"/>
                <w:sz w:val="24"/>
              </w:rPr>
              <w:t>конкурсная</w:t>
            </w:r>
          </w:p>
          <w:p w:rsidR="00267204" w:rsidRDefault="00CD0299">
            <w:pPr>
              <w:pStyle w:val="TableParagraph"/>
              <w:spacing w:line="276" w:lineRule="exact"/>
              <w:ind w:left="112"/>
              <w:rPr>
                <w:sz w:val="24"/>
              </w:rPr>
            </w:pPr>
            <w:r>
              <w:rPr>
                <w:sz w:val="24"/>
              </w:rPr>
              <w:t>программа</w:t>
            </w:r>
            <w:r>
              <w:rPr>
                <w:spacing w:val="1"/>
                <w:sz w:val="24"/>
              </w:rPr>
              <w:t xml:space="preserve"> </w:t>
            </w:r>
            <w:r>
              <w:rPr>
                <w:sz w:val="24"/>
              </w:rPr>
              <w:t>«По</w:t>
            </w:r>
            <w:r>
              <w:rPr>
                <w:spacing w:val="-2"/>
                <w:sz w:val="24"/>
              </w:rPr>
              <w:t xml:space="preserve"> </w:t>
            </w:r>
            <w:r>
              <w:rPr>
                <w:sz w:val="24"/>
              </w:rPr>
              <w:t>морям, по</w:t>
            </w:r>
            <w:r>
              <w:rPr>
                <w:spacing w:val="-2"/>
                <w:sz w:val="24"/>
              </w:rPr>
              <w:t xml:space="preserve"> </w:t>
            </w:r>
            <w:r>
              <w:rPr>
                <w:sz w:val="24"/>
              </w:rPr>
              <w:t>волнам…»</w:t>
            </w:r>
            <w:r>
              <w:rPr>
                <w:spacing w:val="-10"/>
                <w:sz w:val="24"/>
              </w:rPr>
              <w:t xml:space="preserve"> </w:t>
            </w:r>
            <w:r>
              <w:rPr>
                <w:sz w:val="24"/>
              </w:rPr>
              <w:t>и</w:t>
            </w:r>
            <w:r>
              <w:rPr>
                <w:spacing w:val="-1"/>
                <w:sz w:val="24"/>
              </w:rPr>
              <w:t xml:space="preserve"> </w:t>
            </w:r>
            <w:r>
              <w:rPr>
                <w:spacing w:val="-5"/>
                <w:sz w:val="24"/>
              </w:rPr>
              <w:t>др</w:t>
            </w:r>
          </w:p>
        </w:tc>
        <w:tc>
          <w:tcPr>
            <w:tcW w:w="4575" w:type="dxa"/>
          </w:tcPr>
          <w:p w:rsidR="00267204" w:rsidRDefault="00CD0299">
            <w:pPr>
              <w:pStyle w:val="TableParagraph"/>
              <w:spacing w:before="42" w:line="259" w:lineRule="auto"/>
              <w:ind w:left="110" w:right="1799"/>
              <w:rPr>
                <w:sz w:val="24"/>
              </w:rPr>
            </w:pPr>
            <w:r>
              <w:rPr>
                <w:sz w:val="24"/>
              </w:rPr>
              <w:t>Школьный</w:t>
            </w:r>
            <w:r>
              <w:rPr>
                <w:spacing w:val="-15"/>
                <w:sz w:val="24"/>
              </w:rPr>
              <w:t xml:space="preserve"> </w:t>
            </w:r>
            <w:r>
              <w:rPr>
                <w:sz w:val="24"/>
              </w:rPr>
              <w:t>библиотекарь, воспитатели ГПД.</w:t>
            </w:r>
          </w:p>
        </w:tc>
      </w:tr>
      <w:tr w:rsidR="00267204">
        <w:trPr>
          <w:trHeight w:val="506"/>
        </w:trPr>
        <w:tc>
          <w:tcPr>
            <w:tcW w:w="9150" w:type="dxa"/>
            <w:gridSpan w:val="2"/>
          </w:tcPr>
          <w:p w:rsidR="00267204" w:rsidRDefault="00CD0299">
            <w:pPr>
              <w:pStyle w:val="TableParagraph"/>
              <w:spacing w:before="47"/>
              <w:ind w:left="112"/>
              <w:rPr>
                <w:b/>
                <w:i/>
                <w:sz w:val="24"/>
              </w:rPr>
            </w:pPr>
            <w:r>
              <w:rPr>
                <w:b/>
                <w:i/>
                <w:sz w:val="24"/>
              </w:rPr>
              <w:t>2)</w:t>
            </w:r>
            <w:r>
              <w:rPr>
                <w:b/>
                <w:i/>
                <w:spacing w:val="-5"/>
                <w:sz w:val="24"/>
              </w:rPr>
              <w:t xml:space="preserve"> </w:t>
            </w:r>
            <w:r>
              <w:rPr>
                <w:b/>
                <w:i/>
                <w:sz w:val="24"/>
              </w:rPr>
              <w:t>Театрализованные</w:t>
            </w:r>
            <w:r>
              <w:rPr>
                <w:b/>
                <w:i/>
                <w:spacing w:val="-5"/>
                <w:sz w:val="24"/>
              </w:rPr>
              <w:t xml:space="preserve"> </w:t>
            </w:r>
            <w:r>
              <w:rPr>
                <w:b/>
                <w:i/>
                <w:sz w:val="24"/>
              </w:rPr>
              <w:t>программы,</w:t>
            </w:r>
            <w:r>
              <w:rPr>
                <w:b/>
                <w:i/>
                <w:spacing w:val="-4"/>
                <w:sz w:val="24"/>
              </w:rPr>
              <w:t xml:space="preserve"> </w:t>
            </w:r>
            <w:r>
              <w:rPr>
                <w:b/>
                <w:i/>
                <w:spacing w:val="-2"/>
                <w:sz w:val="24"/>
              </w:rPr>
              <w:t>праздники</w:t>
            </w:r>
          </w:p>
        </w:tc>
      </w:tr>
      <w:tr w:rsidR="00267204">
        <w:trPr>
          <w:trHeight w:val="1237"/>
        </w:trPr>
        <w:tc>
          <w:tcPr>
            <w:tcW w:w="4575" w:type="dxa"/>
          </w:tcPr>
          <w:p w:rsidR="00267204" w:rsidRDefault="00CD0299">
            <w:pPr>
              <w:pStyle w:val="TableParagraph"/>
              <w:tabs>
                <w:tab w:val="left" w:pos="702"/>
                <w:tab w:val="left" w:pos="1687"/>
                <w:tab w:val="left" w:pos="1719"/>
                <w:tab w:val="left" w:pos="3419"/>
                <w:tab w:val="left" w:pos="3548"/>
              </w:tabs>
              <w:spacing w:before="42" w:line="259" w:lineRule="auto"/>
              <w:ind w:left="112" w:right="100"/>
              <w:rPr>
                <w:sz w:val="24"/>
              </w:rPr>
            </w:pPr>
            <w:r>
              <w:rPr>
                <w:spacing w:val="-6"/>
                <w:sz w:val="24"/>
              </w:rPr>
              <w:t>«В</w:t>
            </w:r>
            <w:r>
              <w:rPr>
                <w:sz w:val="24"/>
              </w:rPr>
              <w:tab/>
            </w:r>
            <w:r>
              <w:rPr>
                <w:spacing w:val="-2"/>
                <w:sz w:val="24"/>
              </w:rPr>
              <w:t>стране</w:t>
            </w:r>
            <w:r>
              <w:rPr>
                <w:sz w:val="24"/>
              </w:rPr>
              <w:tab/>
            </w:r>
            <w:r>
              <w:rPr>
                <w:spacing w:val="-2"/>
                <w:sz w:val="24"/>
              </w:rPr>
              <w:t>Мойдодырии»,</w:t>
            </w:r>
            <w:r>
              <w:rPr>
                <w:sz w:val="24"/>
              </w:rPr>
              <w:tab/>
            </w:r>
            <w:r>
              <w:rPr>
                <w:sz w:val="24"/>
              </w:rPr>
              <w:tab/>
            </w:r>
            <w:r>
              <w:rPr>
                <w:spacing w:val="-2"/>
                <w:sz w:val="24"/>
              </w:rPr>
              <w:t>«Русская ярмарка»,</w:t>
            </w:r>
            <w:r>
              <w:rPr>
                <w:sz w:val="24"/>
              </w:rPr>
              <w:tab/>
            </w:r>
            <w:r>
              <w:rPr>
                <w:sz w:val="24"/>
              </w:rPr>
              <w:tab/>
            </w:r>
            <w:r>
              <w:rPr>
                <w:spacing w:val="-2"/>
                <w:sz w:val="24"/>
              </w:rPr>
              <w:t>«Праздник</w:t>
            </w:r>
            <w:r>
              <w:rPr>
                <w:sz w:val="24"/>
              </w:rPr>
              <w:tab/>
            </w:r>
            <w:r>
              <w:rPr>
                <w:spacing w:val="-2"/>
                <w:sz w:val="24"/>
              </w:rPr>
              <w:t>Нептуна»,</w:t>
            </w:r>
          </w:p>
          <w:p w:rsidR="00267204" w:rsidRDefault="00CD0299">
            <w:pPr>
              <w:pStyle w:val="TableParagraph"/>
              <w:spacing w:line="275" w:lineRule="exact"/>
              <w:ind w:left="112"/>
              <w:rPr>
                <w:sz w:val="24"/>
              </w:rPr>
            </w:pPr>
            <w:r>
              <w:rPr>
                <w:sz w:val="24"/>
              </w:rPr>
              <w:t>«Богатырская</w:t>
            </w:r>
            <w:r>
              <w:rPr>
                <w:spacing w:val="26"/>
                <w:sz w:val="24"/>
              </w:rPr>
              <w:t xml:space="preserve">  </w:t>
            </w:r>
            <w:r>
              <w:rPr>
                <w:sz w:val="24"/>
              </w:rPr>
              <w:t>наша</w:t>
            </w:r>
            <w:r>
              <w:rPr>
                <w:spacing w:val="26"/>
                <w:sz w:val="24"/>
              </w:rPr>
              <w:t xml:space="preserve">  </w:t>
            </w:r>
            <w:r>
              <w:rPr>
                <w:sz w:val="24"/>
              </w:rPr>
              <w:t>сила»,</w:t>
            </w:r>
            <w:r>
              <w:rPr>
                <w:spacing w:val="29"/>
                <w:sz w:val="24"/>
              </w:rPr>
              <w:t xml:space="preserve">  </w:t>
            </w:r>
            <w:r>
              <w:rPr>
                <w:sz w:val="24"/>
              </w:rPr>
              <w:t>«Чистота</w:t>
            </w:r>
            <w:r>
              <w:rPr>
                <w:spacing w:val="28"/>
                <w:sz w:val="24"/>
              </w:rPr>
              <w:t xml:space="preserve">  </w:t>
            </w:r>
            <w:r>
              <w:rPr>
                <w:spacing w:val="-10"/>
                <w:sz w:val="24"/>
              </w:rPr>
              <w:t>–</w:t>
            </w:r>
          </w:p>
          <w:p w:rsidR="00267204" w:rsidRDefault="00CD0299">
            <w:pPr>
              <w:pStyle w:val="TableParagraph"/>
              <w:spacing w:before="21"/>
              <w:ind w:left="112"/>
              <w:rPr>
                <w:sz w:val="24"/>
              </w:rPr>
            </w:pPr>
            <w:r>
              <w:rPr>
                <w:sz w:val="24"/>
              </w:rPr>
              <w:t>залог</w:t>
            </w:r>
            <w:r>
              <w:rPr>
                <w:spacing w:val="-8"/>
                <w:sz w:val="24"/>
              </w:rPr>
              <w:t xml:space="preserve"> </w:t>
            </w:r>
            <w:r>
              <w:rPr>
                <w:sz w:val="24"/>
              </w:rPr>
              <w:t>здоровья», «Масленица»</w:t>
            </w:r>
            <w:r>
              <w:rPr>
                <w:spacing w:val="-12"/>
                <w:sz w:val="24"/>
              </w:rPr>
              <w:t xml:space="preserve"> </w:t>
            </w:r>
            <w:r>
              <w:rPr>
                <w:sz w:val="24"/>
              </w:rPr>
              <w:t>и</w:t>
            </w:r>
            <w:r>
              <w:rPr>
                <w:spacing w:val="-4"/>
                <w:sz w:val="24"/>
              </w:rPr>
              <w:t xml:space="preserve"> </w:t>
            </w:r>
            <w:r>
              <w:rPr>
                <w:spacing w:val="-5"/>
                <w:sz w:val="24"/>
              </w:rPr>
              <w:t>др.</w:t>
            </w:r>
          </w:p>
        </w:tc>
        <w:tc>
          <w:tcPr>
            <w:tcW w:w="4575" w:type="dxa"/>
          </w:tcPr>
          <w:p w:rsidR="00267204" w:rsidRDefault="00CD0299">
            <w:pPr>
              <w:pStyle w:val="TableParagraph"/>
              <w:spacing w:before="42" w:line="259" w:lineRule="auto"/>
              <w:ind w:left="110" w:right="2169"/>
              <w:rPr>
                <w:sz w:val="24"/>
              </w:rPr>
            </w:pPr>
            <w:r>
              <w:rPr>
                <w:sz w:val="24"/>
              </w:rPr>
              <w:t>Старшая вожатая, учитель</w:t>
            </w:r>
            <w:r>
              <w:rPr>
                <w:spacing w:val="-15"/>
                <w:sz w:val="24"/>
              </w:rPr>
              <w:t xml:space="preserve"> </w:t>
            </w:r>
            <w:r>
              <w:rPr>
                <w:sz w:val="24"/>
              </w:rPr>
              <w:t>физкультуры.</w:t>
            </w:r>
          </w:p>
        </w:tc>
      </w:tr>
      <w:tr w:rsidR="00267204">
        <w:trPr>
          <w:trHeight w:val="505"/>
        </w:trPr>
        <w:tc>
          <w:tcPr>
            <w:tcW w:w="9150" w:type="dxa"/>
            <w:gridSpan w:val="2"/>
          </w:tcPr>
          <w:p w:rsidR="00267204" w:rsidRDefault="00CD0299">
            <w:pPr>
              <w:pStyle w:val="TableParagraph"/>
              <w:spacing w:before="49"/>
              <w:ind w:left="112"/>
              <w:rPr>
                <w:b/>
                <w:i/>
                <w:sz w:val="24"/>
              </w:rPr>
            </w:pPr>
            <w:r>
              <w:rPr>
                <w:b/>
                <w:i/>
                <w:sz w:val="24"/>
              </w:rPr>
              <w:t>3)</w:t>
            </w:r>
            <w:r>
              <w:rPr>
                <w:b/>
                <w:i/>
                <w:spacing w:val="-3"/>
                <w:sz w:val="24"/>
              </w:rPr>
              <w:t xml:space="preserve"> </w:t>
            </w:r>
            <w:r>
              <w:rPr>
                <w:b/>
                <w:i/>
                <w:spacing w:val="-2"/>
                <w:sz w:val="24"/>
              </w:rPr>
              <w:t>Беседы</w:t>
            </w:r>
          </w:p>
        </w:tc>
      </w:tr>
      <w:tr w:rsidR="00267204">
        <w:trPr>
          <w:trHeight w:val="2568"/>
        </w:trPr>
        <w:tc>
          <w:tcPr>
            <w:tcW w:w="4575" w:type="dxa"/>
          </w:tcPr>
          <w:p w:rsidR="00267204" w:rsidRDefault="00CD0299">
            <w:pPr>
              <w:pStyle w:val="TableParagraph"/>
              <w:spacing w:before="42" w:line="278" w:lineRule="auto"/>
              <w:ind w:left="112" w:right="92"/>
              <w:jc w:val="both"/>
              <w:rPr>
                <w:sz w:val="24"/>
              </w:rPr>
            </w:pPr>
            <w:r>
              <w:rPr>
                <w:sz w:val="24"/>
              </w:rPr>
              <w:t>Беседы по профилактике ДТП, «Личная гигиена»,</w:t>
            </w:r>
            <w:r>
              <w:rPr>
                <w:spacing w:val="35"/>
                <w:sz w:val="24"/>
              </w:rPr>
              <w:t xml:space="preserve">  </w:t>
            </w:r>
            <w:r>
              <w:rPr>
                <w:sz w:val="24"/>
              </w:rPr>
              <w:t>«О</w:t>
            </w:r>
            <w:r>
              <w:rPr>
                <w:spacing w:val="34"/>
                <w:sz w:val="24"/>
              </w:rPr>
              <w:t xml:space="preserve">  </w:t>
            </w:r>
            <w:r>
              <w:rPr>
                <w:sz w:val="24"/>
              </w:rPr>
              <w:t>закаливании</w:t>
            </w:r>
            <w:r>
              <w:rPr>
                <w:spacing w:val="34"/>
                <w:sz w:val="24"/>
              </w:rPr>
              <w:t xml:space="preserve">  </w:t>
            </w:r>
            <w:r>
              <w:rPr>
                <w:spacing w:val="-2"/>
                <w:sz w:val="24"/>
              </w:rPr>
              <w:t>организма»,</w:t>
            </w:r>
          </w:p>
          <w:p w:rsidR="00267204" w:rsidRDefault="00CD0299">
            <w:pPr>
              <w:pStyle w:val="TableParagraph"/>
              <w:spacing w:line="272" w:lineRule="exact"/>
              <w:ind w:left="112"/>
              <w:jc w:val="both"/>
              <w:rPr>
                <w:sz w:val="24"/>
              </w:rPr>
            </w:pPr>
            <w:r>
              <w:rPr>
                <w:sz w:val="24"/>
              </w:rPr>
              <w:t>«Разговор</w:t>
            </w:r>
            <w:r>
              <w:rPr>
                <w:spacing w:val="68"/>
                <w:w w:val="150"/>
                <w:sz w:val="24"/>
              </w:rPr>
              <w:t xml:space="preserve">  </w:t>
            </w:r>
            <w:r>
              <w:rPr>
                <w:sz w:val="24"/>
              </w:rPr>
              <w:t>о</w:t>
            </w:r>
            <w:r>
              <w:rPr>
                <w:spacing w:val="68"/>
                <w:w w:val="150"/>
                <w:sz w:val="24"/>
              </w:rPr>
              <w:t xml:space="preserve">  </w:t>
            </w:r>
            <w:r>
              <w:rPr>
                <w:sz w:val="24"/>
              </w:rPr>
              <w:t>правильном</w:t>
            </w:r>
            <w:r>
              <w:rPr>
                <w:spacing w:val="68"/>
                <w:w w:val="150"/>
                <w:sz w:val="24"/>
              </w:rPr>
              <w:t xml:space="preserve">  </w:t>
            </w:r>
            <w:r>
              <w:rPr>
                <w:spacing w:val="-2"/>
                <w:sz w:val="24"/>
              </w:rPr>
              <w:t>питании»,</w:t>
            </w:r>
          </w:p>
          <w:p w:rsidR="00267204" w:rsidRDefault="00CD0299">
            <w:pPr>
              <w:pStyle w:val="TableParagraph"/>
              <w:spacing w:before="41" w:line="276" w:lineRule="auto"/>
              <w:ind w:left="112" w:right="86"/>
              <w:jc w:val="both"/>
              <w:rPr>
                <w:sz w:val="24"/>
              </w:rPr>
            </w:pPr>
            <w:r>
              <w:rPr>
                <w:sz w:val="24"/>
              </w:rPr>
              <w:t>«Лекарственные</w:t>
            </w:r>
            <w:r>
              <w:rPr>
                <w:spacing w:val="-13"/>
                <w:sz w:val="24"/>
              </w:rPr>
              <w:t xml:space="preserve"> </w:t>
            </w:r>
            <w:r>
              <w:rPr>
                <w:sz w:val="24"/>
              </w:rPr>
              <w:t>растения»,</w:t>
            </w:r>
            <w:r>
              <w:rPr>
                <w:spacing w:val="-8"/>
                <w:sz w:val="24"/>
              </w:rPr>
              <w:t xml:space="preserve"> </w:t>
            </w:r>
            <w:r>
              <w:rPr>
                <w:sz w:val="24"/>
              </w:rPr>
              <w:t>«Съедобные</w:t>
            </w:r>
            <w:r>
              <w:rPr>
                <w:spacing w:val="-13"/>
                <w:sz w:val="24"/>
              </w:rPr>
              <w:t xml:space="preserve"> </w:t>
            </w:r>
            <w:r>
              <w:rPr>
                <w:sz w:val="24"/>
              </w:rPr>
              <w:t>и ядовитые</w:t>
            </w:r>
            <w:r>
              <w:rPr>
                <w:spacing w:val="-7"/>
                <w:sz w:val="24"/>
              </w:rPr>
              <w:t xml:space="preserve"> </w:t>
            </w:r>
            <w:r>
              <w:rPr>
                <w:sz w:val="24"/>
              </w:rPr>
              <w:t>грибы»,</w:t>
            </w:r>
            <w:r>
              <w:rPr>
                <w:spacing w:val="-2"/>
                <w:sz w:val="24"/>
              </w:rPr>
              <w:t xml:space="preserve"> </w:t>
            </w:r>
            <w:r>
              <w:rPr>
                <w:sz w:val="24"/>
              </w:rPr>
              <w:t>«Соблюдай</w:t>
            </w:r>
            <w:r>
              <w:rPr>
                <w:spacing w:val="-5"/>
                <w:sz w:val="24"/>
              </w:rPr>
              <w:t xml:space="preserve"> </w:t>
            </w:r>
            <w:r>
              <w:rPr>
                <w:sz w:val="24"/>
              </w:rPr>
              <w:t>режим»,</w:t>
            </w:r>
            <w:r>
              <w:rPr>
                <w:spacing w:val="-2"/>
                <w:sz w:val="24"/>
              </w:rPr>
              <w:t xml:space="preserve"> </w:t>
            </w:r>
            <w:r>
              <w:rPr>
                <w:sz w:val="24"/>
              </w:rPr>
              <w:t>«О пользе и вреде бытовой химии», « Опасности дома и на улице»</w:t>
            </w:r>
          </w:p>
        </w:tc>
        <w:tc>
          <w:tcPr>
            <w:tcW w:w="4575" w:type="dxa"/>
          </w:tcPr>
          <w:p w:rsidR="00267204" w:rsidRDefault="00CD0299">
            <w:pPr>
              <w:pStyle w:val="TableParagraph"/>
              <w:tabs>
                <w:tab w:val="left" w:pos="3394"/>
              </w:tabs>
              <w:spacing w:before="42" w:line="261" w:lineRule="auto"/>
              <w:ind w:left="724" w:right="100" w:hanging="555"/>
              <w:rPr>
                <w:sz w:val="24"/>
              </w:rPr>
            </w:pPr>
            <w:r>
              <w:rPr>
                <w:spacing w:val="-2"/>
                <w:sz w:val="24"/>
              </w:rPr>
              <w:t>медработник,</w:t>
            </w:r>
            <w:r>
              <w:rPr>
                <w:sz w:val="24"/>
              </w:rPr>
              <w:tab/>
            </w:r>
            <w:r>
              <w:rPr>
                <w:spacing w:val="-2"/>
                <w:sz w:val="24"/>
              </w:rPr>
              <w:t>школьный учителя.,</w:t>
            </w:r>
          </w:p>
          <w:p w:rsidR="00267204" w:rsidRDefault="00CD0299">
            <w:pPr>
              <w:pStyle w:val="TableParagraph"/>
              <w:spacing w:line="272" w:lineRule="exact"/>
              <w:ind w:left="110"/>
              <w:rPr>
                <w:sz w:val="24"/>
              </w:rPr>
            </w:pPr>
            <w:r>
              <w:rPr>
                <w:spacing w:val="-2"/>
                <w:sz w:val="24"/>
              </w:rPr>
              <w:t>библиотекарь</w:t>
            </w:r>
          </w:p>
        </w:tc>
      </w:tr>
      <w:tr w:rsidR="00267204">
        <w:trPr>
          <w:trHeight w:val="505"/>
        </w:trPr>
        <w:tc>
          <w:tcPr>
            <w:tcW w:w="9150" w:type="dxa"/>
            <w:gridSpan w:val="2"/>
          </w:tcPr>
          <w:p w:rsidR="00267204" w:rsidRDefault="00CD0299">
            <w:pPr>
              <w:pStyle w:val="TableParagraph"/>
              <w:spacing w:before="47"/>
              <w:ind w:left="112"/>
              <w:rPr>
                <w:b/>
                <w:i/>
                <w:sz w:val="24"/>
              </w:rPr>
            </w:pPr>
            <w:r>
              <w:rPr>
                <w:b/>
                <w:i/>
                <w:sz w:val="24"/>
              </w:rPr>
              <w:t>4)</w:t>
            </w:r>
            <w:r>
              <w:rPr>
                <w:b/>
                <w:i/>
                <w:spacing w:val="-3"/>
                <w:sz w:val="24"/>
              </w:rPr>
              <w:t xml:space="preserve"> </w:t>
            </w:r>
            <w:r>
              <w:rPr>
                <w:b/>
                <w:i/>
                <w:sz w:val="24"/>
              </w:rPr>
              <w:t>Профилактические</w:t>
            </w:r>
            <w:r>
              <w:rPr>
                <w:b/>
                <w:i/>
                <w:spacing w:val="-3"/>
                <w:sz w:val="24"/>
              </w:rPr>
              <w:t xml:space="preserve"> </w:t>
            </w:r>
            <w:r>
              <w:rPr>
                <w:b/>
                <w:i/>
                <w:spacing w:val="-2"/>
                <w:sz w:val="24"/>
              </w:rPr>
              <w:t>мероприятии</w:t>
            </w:r>
          </w:p>
        </w:tc>
      </w:tr>
      <w:tr w:rsidR="00267204">
        <w:trPr>
          <w:trHeight w:val="1560"/>
        </w:trPr>
        <w:tc>
          <w:tcPr>
            <w:tcW w:w="4575" w:type="dxa"/>
          </w:tcPr>
          <w:p w:rsidR="00267204" w:rsidRDefault="00CD0299">
            <w:pPr>
              <w:pStyle w:val="TableParagraph"/>
              <w:tabs>
                <w:tab w:val="left" w:pos="1364"/>
                <w:tab w:val="left" w:pos="1879"/>
                <w:tab w:val="left" w:pos="2483"/>
                <w:tab w:val="left" w:pos="3596"/>
                <w:tab w:val="left" w:pos="3805"/>
              </w:tabs>
              <w:spacing w:before="39" w:line="266" w:lineRule="auto"/>
              <w:ind w:left="112" w:right="94"/>
              <w:rPr>
                <w:sz w:val="24"/>
              </w:rPr>
            </w:pPr>
            <w:r>
              <w:rPr>
                <w:sz w:val="24"/>
              </w:rPr>
              <w:t xml:space="preserve">Фитотерапия. Офтальмотренаж глаз. </w:t>
            </w:r>
            <w:r>
              <w:rPr>
                <w:spacing w:val="-2"/>
                <w:sz w:val="24"/>
              </w:rPr>
              <w:t>Физкультминутки.</w:t>
            </w:r>
            <w:r>
              <w:rPr>
                <w:sz w:val="24"/>
              </w:rPr>
              <w:tab/>
            </w:r>
            <w:r>
              <w:rPr>
                <w:spacing w:val="-2"/>
                <w:sz w:val="24"/>
              </w:rPr>
              <w:t>Хоровое</w:t>
            </w:r>
            <w:r>
              <w:rPr>
                <w:sz w:val="24"/>
              </w:rPr>
              <w:tab/>
            </w:r>
            <w:r>
              <w:rPr>
                <w:sz w:val="24"/>
              </w:rPr>
              <w:tab/>
            </w:r>
            <w:r>
              <w:rPr>
                <w:spacing w:val="-2"/>
                <w:sz w:val="24"/>
              </w:rPr>
              <w:t>пение. Тренинги</w:t>
            </w:r>
            <w:r>
              <w:rPr>
                <w:sz w:val="24"/>
              </w:rPr>
              <w:tab/>
            </w:r>
            <w:r>
              <w:rPr>
                <w:spacing w:val="-6"/>
                <w:sz w:val="24"/>
              </w:rPr>
              <w:t>по</w:t>
            </w:r>
            <w:r>
              <w:rPr>
                <w:sz w:val="24"/>
              </w:rPr>
              <w:tab/>
            </w:r>
            <w:r>
              <w:rPr>
                <w:spacing w:val="-2"/>
                <w:sz w:val="24"/>
              </w:rPr>
              <w:t>профилактике</w:t>
            </w:r>
            <w:r>
              <w:rPr>
                <w:sz w:val="24"/>
              </w:rPr>
              <w:tab/>
            </w:r>
            <w:r>
              <w:rPr>
                <w:spacing w:val="-2"/>
                <w:sz w:val="24"/>
              </w:rPr>
              <w:t xml:space="preserve">вредных </w:t>
            </w:r>
            <w:r>
              <w:rPr>
                <w:sz w:val="24"/>
              </w:rPr>
              <w:t>привычек</w:t>
            </w:r>
            <w:r>
              <w:rPr>
                <w:spacing w:val="43"/>
                <w:sz w:val="24"/>
              </w:rPr>
              <w:t xml:space="preserve"> </w:t>
            </w:r>
            <w:r>
              <w:rPr>
                <w:sz w:val="24"/>
              </w:rPr>
              <w:t>Оздоровление</w:t>
            </w:r>
            <w:r>
              <w:rPr>
                <w:spacing w:val="42"/>
                <w:sz w:val="24"/>
              </w:rPr>
              <w:t xml:space="preserve"> </w:t>
            </w:r>
            <w:r>
              <w:rPr>
                <w:sz w:val="24"/>
              </w:rPr>
              <w:t>в</w:t>
            </w:r>
            <w:r>
              <w:rPr>
                <w:spacing w:val="42"/>
                <w:sz w:val="24"/>
              </w:rPr>
              <w:t xml:space="preserve"> </w:t>
            </w:r>
            <w:r>
              <w:rPr>
                <w:sz w:val="24"/>
              </w:rPr>
              <w:t>летнем</w:t>
            </w:r>
            <w:r>
              <w:rPr>
                <w:spacing w:val="42"/>
                <w:sz w:val="24"/>
              </w:rPr>
              <w:t xml:space="preserve"> </w:t>
            </w:r>
            <w:r>
              <w:rPr>
                <w:spacing w:val="-2"/>
                <w:sz w:val="24"/>
              </w:rPr>
              <w:t>лагере</w:t>
            </w:r>
          </w:p>
          <w:p w:rsidR="00267204" w:rsidRDefault="00CD0299">
            <w:pPr>
              <w:pStyle w:val="TableParagraph"/>
              <w:spacing w:line="266" w:lineRule="exact"/>
              <w:ind w:left="112"/>
              <w:rPr>
                <w:sz w:val="24"/>
              </w:rPr>
            </w:pPr>
            <w:r>
              <w:rPr>
                <w:spacing w:val="-2"/>
                <w:sz w:val="24"/>
              </w:rPr>
              <w:t>«Радуга»,</w:t>
            </w:r>
          </w:p>
        </w:tc>
        <w:tc>
          <w:tcPr>
            <w:tcW w:w="4575" w:type="dxa"/>
          </w:tcPr>
          <w:p w:rsidR="00267204" w:rsidRDefault="00CD0299">
            <w:pPr>
              <w:pStyle w:val="TableParagraph"/>
              <w:tabs>
                <w:tab w:val="left" w:pos="3067"/>
              </w:tabs>
              <w:spacing w:before="42" w:line="259" w:lineRule="auto"/>
              <w:ind w:left="724" w:right="97" w:hanging="555"/>
              <w:rPr>
                <w:sz w:val="24"/>
              </w:rPr>
            </w:pPr>
            <w:r>
              <w:rPr>
                <w:spacing w:val="-2"/>
                <w:sz w:val="24"/>
              </w:rPr>
              <w:t>медработник,</w:t>
            </w:r>
            <w:r>
              <w:rPr>
                <w:sz w:val="24"/>
              </w:rPr>
              <w:tab/>
            </w:r>
            <w:r>
              <w:rPr>
                <w:spacing w:val="-2"/>
                <w:sz w:val="24"/>
              </w:rPr>
              <w:t xml:space="preserve">музыкальный </w:t>
            </w:r>
            <w:r>
              <w:rPr>
                <w:sz w:val="24"/>
              </w:rPr>
              <w:t>учителя, работник</w:t>
            </w:r>
          </w:p>
        </w:tc>
      </w:tr>
    </w:tbl>
    <w:p w:rsidR="00267204" w:rsidRDefault="00267204">
      <w:pPr>
        <w:pStyle w:val="a3"/>
        <w:spacing w:before="36"/>
        <w:ind w:left="0" w:firstLine="0"/>
        <w:jc w:val="left"/>
      </w:pPr>
    </w:p>
    <w:p w:rsidR="00267204" w:rsidRDefault="00CD0299">
      <w:pPr>
        <w:pStyle w:val="a4"/>
        <w:numPr>
          <w:ilvl w:val="0"/>
          <w:numId w:val="57"/>
        </w:numPr>
        <w:tabs>
          <w:tab w:val="left" w:pos="1724"/>
        </w:tabs>
        <w:spacing w:before="1" w:line="271" w:lineRule="auto"/>
        <w:ind w:left="638" w:right="727" w:firstLine="707"/>
        <w:jc w:val="both"/>
        <w:rPr>
          <w:i/>
          <w:sz w:val="24"/>
        </w:rPr>
      </w:pPr>
      <w:r>
        <w:rPr>
          <w:i/>
          <w:sz w:val="24"/>
        </w:rPr>
        <w:t xml:space="preserve">Организация просветительской работы с родителями (законными </w:t>
      </w:r>
      <w:r>
        <w:rPr>
          <w:i/>
          <w:spacing w:val="-2"/>
          <w:sz w:val="24"/>
        </w:rPr>
        <w:t>представителями).</w:t>
      </w:r>
    </w:p>
    <w:p w:rsidR="00267204" w:rsidRDefault="00CD0299">
      <w:pPr>
        <w:pStyle w:val="a3"/>
        <w:spacing w:before="5" w:line="266" w:lineRule="auto"/>
        <w:ind w:left="271" w:right="845" w:firstLine="770"/>
      </w:pPr>
      <w:r>
        <w:t>Программа работы с родителями: лекции, беседы, консультации специалистов (медицинского работника школы, психолога, социального педагога и др.) по различным вопросам</w:t>
      </w:r>
      <w:r>
        <w:rPr>
          <w:spacing w:val="-3"/>
        </w:rPr>
        <w:t xml:space="preserve"> </w:t>
      </w:r>
      <w:r>
        <w:t>роста</w:t>
      </w:r>
      <w:r>
        <w:rPr>
          <w:spacing w:val="-3"/>
        </w:rPr>
        <w:t xml:space="preserve"> </w:t>
      </w:r>
      <w:r>
        <w:t>и</w:t>
      </w:r>
      <w:r>
        <w:rPr>
          <w:spacing w:val="-1"/>
        </w:rPr>
        <w:t xml:space="preserve"> </w:t>
      </w:r>
      <w:r>
        <w:t>развития</w:t>
      </w:r>
      <w:r>
        <w:rPr>
          <w:spacing w:val="-2"/>
        </w:rPr>
        <w:t xml:space="preserve"> </w:t>
      </w:r>
      <w:r>
        <w:t>обучающегося</w:t>
      </w:r>
      <w:r>
        <w:rPr>
          <w:spacing w:val="-2"/>
        </w:rPr>
        <w:t xml:space="preserve"> </w:t>
      </w:r>
      <w:r>
        <w:t>с</w:t>
      </w:r>
      <w:r>
        <w:rPr>
          <w:spacing w:val="-3"/>
        </w:rPr>
        <w:t xml:space="preserve"> </w:t>
      </w:r>
      <w:r>
        <w:t>НОДА,</w:t>
      </w:r>
      <w:r>
        <w:rPr>
          <w:spacing w:val="-2"/>
        </w:rPr>
        <w:t xml:space="preserve"> </w:t>
      </w:r>
      <w:r>
        <w:t>его</w:t>
      </w:r>
      <w:r>
        <w:rPr>
          <w:spacing w:val="-2"/>
        </w:rPr>
        <w:t xml:space="preserve"> </w:t>
      </w:r>
      <w:r>
        <w:t>здоровья,</w:t>
      </w:r>
      <w:r>
        <w:rPr>
          <w:spacing w:val="-2"/>
        </w:rPr>
        <w:t xml:space="preserve"> </w:t>
      </w:r>
      <w:r>
        <w:t>факторам,</w:t>
      </w:r>
      <w:r>
        <w:rPr>
          <w:spacing w:val="-2"/>
        </w:rPr>
        <w:t xml:space="preserve"> </w:t>
      </w:r>
      <w:r>
        <w:t>положительно</w:t>
      </w:r>
      <w:r>
        <w:rPr>
          <w:spacing w:val="-4"/>
        </w:rPr>
        <w:t xml:space="preserve"> </w:t>
      </w:r>
      <w:r>
        <w:t>и отрицательно влияющим на здоровье детей, профилактики вредных привычек; организация совместной</w:t>
      </w:r>
      <w:r>
        <w:rPr>
          <w:spacing w:val="80"/>
        </w:rPr>
        <w:t xml:space="preserve"> </w:t>
      </w:r>
      <w:r>
        <w:t>работы</w:t>
      </w:r>
      <w:r>
        <w:rPr>
          <w:spacing w:val="79"/>
        </w:rPr>
        <w:t xml:space="preserve"> </w:t>
      </w:r>
      <w:r>
        <w:t>педагогов</w:t>
      </w:r>
      <w:r>
        <w:rPr>
          <w:spacing w:val="79"/>
        </w:rPr>
        <w:t xml:space="preserve"> </w:t>
      </w:r>
      <w:r>
        <w:t>и</w:t>
      </w:r>
      <w:r>
        <w:rPr>
          <w:spacing w:val="80"/>
        </w:rPr>
        <w:t xml:space="preserve"> </w:t>
      </w:r>
      <w:r>
        <w:t>родителей</w:t>
      </w:r>
      <w:r>
        <w:rPr>
          <w:spacing w:val="80"/>
        </w:rPr>
        <w:t xml:space="preserve"> </w:t>
      </w:r>
      <w:r>
        <w:t>(законных</w:t>
      </w:r>
      <w:r>
        <w:rPr>
          <w:spacing w:val="80"/>
        </w:rPr>
        <w:t xml:space="preserve"> </w:t>
      </w:r>
      <w:r>
        <w:t>представителей)</w:t>
      </w:r>
      <w:r>
        <w:rPr>
          <w:spacing w:val="79"/>
        </w:rPr>
        <w:t xml:space="preserve"> </w:t>
      </w:r>
      <w:r>
        <w:t>по</w:t>
      </w:r>
      <w:r>
        <w:rPr>
          <w:spacing w:val="79"/>
        </w:rPr>
        <w:t xml:space="preserve"> </w:t>
      </w:r>
      <w:r>
        <w:t>проведению</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52" w:firstLine="0"/>
      </w:pPr>
      <w:r>
        <w:lastRenderedPageBreak/>
        <w:t>спортивных соревнований, дней здоровья, занятий по профилактике вредных привычек и т.п.</w:t>
      </w:r>
      <w:r>
        <w:rPr>
          <w:spacing w:val="40"/>
        </w:rPr>
        <w:t xml:space="preserve"> </w:t>
      </w:r>
      <w:r>
        <w:t>Осуществляется просветительская работа:</w:t>
      </w:r>
    </w:p>
    <w:p w:rsidR="00267204" w:rsidRDefault="00CD0299">
      <w:pPr>
        <w:pStyle w:val="a4"/>
        <w:numPr>
          <w:ilvl w:val="1"/>
          <w:numId w:val="57"/>
        </w:numPr>
        <w:tabs>
          <w:tab w:val="left" w:pos="2445"/>
        </w:tabs>
        <w:spacing w:before="11"/>
        <w:ind w:left="2445" w:hanging="742"/>
        <w:rPr>
          <w:sz w:val="24"/>
        </w:rPr>
      </w:pPr>
      <w:r>
        <w:rPr>
          <w:sz w:val="24"/>
        </w:rPr>
        <w:t>Лекции</w:t>
      </w:r>
      <w:r>
        <w:rPr>
          <w:spacing w:val="-4"/>
          <w:sz w:val="24"/>
        </w:rPr>
        <w:t xml:space="preserve"> </w:t>
      </w:r>
      <w:r>
        <w:rPr>
          <w:spacing w:val="-2"/>
          <w:sz w:val="24"/>
        </w:rPr>
        <w:t>специалистов.</w:t>
      </w:r>
    </w:p>
    <w:p w:rsidR="00267204" w:rsidRDefault="00CD0299">
      <w:pPr>
        <w:pStyle w:val="a4"/>
        <w:numPr>
          <w:ilvl w:val="1"/>
          <w:numId w:val="57"/>
        </w:numPr>
        <w:tabs>
          <w:tab w:val="left" w:pos="2445"/>
        </w:tabs>
        <w:ind w:left="2445" w:hanging="742"/>
        <w:rPr>
          <w:sz w:val="24"/>
        </w:rPr>
      </w:pPr>
      <w:r>
        <w:rPr>
          <w:sz w:val="24"/>
        </w:rPr>
        <w:t>Уроки</w:t>
      </w:r>
      <w:r>
        <w:rPr>
          <w:spacing w:val="-6"/>
          <w:sz w:val="24"/>
        </w:rPr>
        <w:t xml:space="preserve"> </w:t>
      </w:r>
      <w:r>
        <w:rPr>
          <w:sz w:val="24"/>
        </w:rPr>
        <w:t>духовно-нравственного</w:t>
      </w:r>
      <w:r>
        <w:rPr>
          <w:spacing w:val="-4"/>
          <w:sz w:val="24"/>
        </w:rPr>
        <w:t xml:space="preserve"> </w:t>
      </w:r>
      <w:r>
        <w:rPr>
          <w:sz w:val="24"/>
        </w:rPr>
        <w:t>содержания</w:t>
      </w:r>
      <w:r>
        <w:rPr>
          <w:spacing w:val="-3"/>
          <w:sz w:val="24"/>
        </w:rPr>
        <w:t xml:space="preserve"> </w:t>
      </w:r>
      <w:r>
        <w:rPr>
          <w:sz w:val="24"/>
        </w:rPr>
        <w:t>для</w:t>
      </w:r>
      <w:r>
        <w:rPr>
          <w:spacing w:val="-5"/>
          <w:sz w:val="24"/>
        </w:rPr>
        <w:t xml:space="preserve"> </w:t>
      </w:r>
      <w:r>
        <w:rPr>
          <w:spacing w:val="-2"/>
          <w:sz w:val="24"/>
        </w:rPr>
        <w:t>родителей.</w:t>
      </w:r>
    </w:p>
    <w:p w:rsidR="00267204" w:rsidRDefault="00CD0299">
      <w:pPr>
        <w:pStyle w:val="a4"/>
        <w:numPr>
          <w:ilvl w:val="1"/>
          <w:numId w:val="57"/>
        </w:numPr>
        <w:tabs>
          <w:tab w:val="left" w:pos="2445"/>
        </w:tabs>
        <w:spacing w:line="268" w:lineRule="auto"/>
        <w:ind w:left="993" w:right="1573" w:firstLine="710"/>
        <w:rPr>
          <w:sz w:val="24"/>
        </w:rPr>
      </w:pPr>
      <w:r>
        <w:rPr>
          <w:sz w:val="24"/>
        </w:rPr>
        <w:t>Круглые столы, посвящѐнные проблемам охраны и укрепления здоровья детей.</w:t>
      </w:r>
    </w:p>
    <w:p w:rsidR="00267204" w:rsidRDefault="00CD0299">
      <w:pPr>
        <w:pStyle w:val="a4"/>
        <w:numPr>
          <w:ilvl w:val="1"/>
          <w:numId w:val="57"/>
        </w:numPr>
        <w:tabs>
          <w:tab w:val="left" w:pos="2445"/>
        </w:tabs>
        <w:spacing w:before="11"/>
        <w:ind w:left="2445" w:hanging="742"/>
        <w:rPr>
          <w:sz w:val="24"/>
        </w:rPr>
      </w:pPr>
      <w:r>
        <w:rPr>
          <w:sz w:val="24"/>
        </w:rPr>
        <w:t>Родительские</w:t>
      </w:r>
      <w:r>
        <w:rPr>
          <w:spacing w:val="-4"/>
          <w:sz w:val="24"/>
        </w:rPr>
        <w:t xml:space="preserve"> </w:t>
      </w:r>
      <w:r>
        <w:rPr>
          <w:sz w:val="24"/>
        </w:rPr>
        <w:t>собрания</w:t>
      </w:r>
      <w:r>
        <w:rPr>
          <w:spacing w:val="-6"/>
          <w:sz w:val="24"/>
        </w:rPr>
        <w:t xml:space="preserve"> </w:t>
      </w:r>
      <w:r>
        <w:rPr>
          <w:sz w:val="24"/>
        </w:rPr>
        <w:t>по</w:t>
      </w:r>
      <w:r>
        <w:rPr>
          <w:spacing w:val="-2"/>
          <w:sz w:val="24"/>
        </w:rPr>
        <w:t xml:space="preserve"> проблемам:</w:t>
      </w:r>
    </w:p>
    <w:p w:rsidR="00267204" w:rsidRDefault="00CD0299">
      <w:pPr>
        <w:pStyle w:val="a4"/>
        <w:numPr>
          <w:ilvl w:val="1"/>
          <w:numId w:val="57"/>
        </w:numPr>
        <w:tabs>
          <w:tab w:val="left" w:pos="2445"/>
        </w:tabs>
        <w:spacing w:before="41" w:line="268" w:lineRule="auto"/>
        <w:ind w:left="993" w:right="1569" w:firstLine="710"/>
        <w:rPr>
          <w:sz w:val="24"/>
        </w:rPr>
      </w:pPr>
      <w:r>
        <w:rPr>
          <w:sz w:val="24"/>
        </w:rPr>
        <w:t>Психолого-педагогические проблемы адаптации ребенка к школе</w:t>
      </w:r>
      <w:r>
        <w:rPr>
          <w:spacing w:val="40"/>
          <w:sz w:val="24"/>
        </w:rPr>
        <w:t xml:space="preserve"> </w:t>
      </w:r>
      <w:r>
        <w:rPr>
          <w:sz w:val="24"/>
        </w:rPr>
        <w:t xml:space="preserve">- Психолого-педагогические проблемы адаптации ребенка к средней </w:t>
      </w:r>
      <w:r>
        <w:rPr>
          <w:spacing w:val="-2"/>
          <w:sz w:val="24"/>
        </w:rPr>
        <w:t>школе.</w:t>
      </w:r>
    </w:p>
    <w:p w:rsidR="00267204" w:rsidRDefault="00CD0299">
      <w:pPr>
        <w:pStyle w:val="a4"/>
        <w:numPr>
          <w:ilvl w:val="1"/>
          <w:numId w:val="57"/>
        </w:numPr>
        <w:tabs>
          <w:tab w:val="left" w:pos="2445"/>
        </w:tabs>
        <w:spacing w:before="11"/>
        <w:ind w:left="2445" w:hanging="742"/>
        <w:jc w:val="left"/>
        <w:rPr>
          <w:sz w:val="24"/>
        </w:rPr>
      </w:pPr>
      <w:r>
        <w:rPr>
          <w:sz w:val="24"/>
        </w:rPr>
        <w:t>Формирование</w:t>
      </w:r>
      <w:r>
        <w:rPr>
          <w:spacing w:val="-5"/>
          <w:sz w:val="24"/>
        </w:rPr>
        <w:t xml:space="preserve"> </w:t>
      </w:r>
      <w:r>
        <w:rPr>
          <w:sz w:val="24"/>
        </w:rPr>
        <w:t>активной</w:t>
      </w:r>
      <w:r>
        <w:rPr>
          <w:spacing w:val="-3"/>
          <w:sz w:val="24"/>
        </w:rPr>
        <w:t xml:space="preserve"> </w:t>
      </w:r>
      <w:r>
        <w:rPr>
          <w:sz w:val="24"/>
        </w:rPr>
        <w:t>позиции</w:t>
      </w:r>
      <w:r>
        <w:rPr>
          <w:spacing w:val="-3"/>
          <w:sz w:val="24"/>
        </w:rPr>
        <w:t xml:space="preserve"> </w:t>
      </w:r>
      <w:r>
        <w:rPr>
          <w:spacing w:val="-2"/>
          <w:sz w:val="24"/>
        </w:rPr>
        <w:t>гражданина.</w:t>
      </w:r>
    </w:p>
    <w:p w:rsidR="00267204" w:rsidRDefault="00CD0299">
      <w:pPr>
        <w:pStyle w:val="a4"/>
        <w:numPr>
          <w:ilvl w:val="1"/>
          <w:numId w:val="57"/>
        </w:numPr>
        <w:tabs>
          <w:tab w:val="left" w:pos="2445"/>
        </w:tabs>
        <w:spacing w:before="40" w:line="268" w:lineRule="auto"/>
        <w:ind w:left="993" w:right="1576" w:firstLine="710"/>
        <w:jc w:val="left"/>
        <w:rPr>
          <w:sz w:val="24"/>
        </w:rPr>
      </w:pPr>
      <w:r>
        <w:rPr>
          <w:sz w:val="24"/>
        </w:rPr>
        <w:t>Методы</w:t>
      </w:r>
      <w:r>
        <w:rPr>
          <w:spacing w:val="80"/>
          <w:sz w:val="24"/>
        </w:rPr>
        <w:t xml:space="preserve"> </w:t>
      </w:r>
      <w:r>
        <w:rPr>
          <w:sz w:val="24"/>
        </w:rPr>
        <w:t>семейного</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их</w:t>
      </w:r>
      <w:r>
        <w:rPr>
          <w:spacing w:val="80"/>
          <w:sz w:val="24"/>
        </w:rPr>
        <w:t xml:space="preserve"> </w:t>
      </w:r>
      <w:r>
        <w:rPr>
          <w:sz w:val="24"/>
        </w:rPr>
        <w:t>роль</w:t>
      </w:r>
      <w:r>
        <w:rPr>
          <w:spacing w:val="40"/>
          <w:sz w:val="24"/>
        </w:rPr>
        <w:t xml:space="preserve"> </w:t>
      </w:r>
      <w:r>
        <w:rPr>
          <w:sz w:val="24"/>
        </w:rPr>
        <w:t>во</w:t>
      </w:r>
      <w:r>
        <w:rPr>
          <w:spacing w:val="80"/>
          <w:sz w:val="24"/>
        </w:rPr>
        <w:t xml:space="preserve"> </w:t>
      </w:r>
      <w:r>
        <w:rPr>
          <w:sz w:val="24"/>
        </w:rPr>
        <w:t>всестороннем развитии младшего школьника.</w:t>
      </w:r>
    </w:p>
    <w:p w:rsidR="00267204" w:rsidRDefault="00CD0299">
      <w:pPr>
        <w:pStyle w:val="a4"/>
        <w:numPr>
          <w:ilvl w:val="1"/>
          <w:numId w:val="57"/>
        </w:numPr>
        <w:tabs>
          <w:tab w:val="left" w:pos="2445"/>
          <w:tab w:val="left" w:pos="3539"/>
          <w:tab w:val="left" w:pos="4445"/>
          <w:tab w:val="left" w:pos="5723"/>
          <w:tab w:val="left" w:pos="7109"/>
          <w:tab w:val="left" w:pos="7553"/>
        </w:tabs>
        <w:spacing w:before="9" w:line="268" w:lineRule="auto"/>
        <w:ind w:left="993" w:right="1569" w:firstLine="710"/>
        <w:jc w:val="left"/>
        <w:rPr>
          <w:sz w:val="24"/>
        </w:rPr>
      </w:pPr>
      <w:r>
        <w:rPr>
          <w:spacing w:val="-2"/>
          <w:sz w:val="24"/>
        </w:rPr>
        <w:t>Влияние</w:t>
      </w:r>
      <w:r>
        <w:rPr>
          <w:sz w:val="24"/>
        </w:rPr>
        <w:tab/>
      </w:r>
      <w:r>
        <w:rPr>
          <w:spacing w:val="-2"/>
          <w:sz w:val="24"/>
        </w:rPr>
        <w:t>стилей</w:t>
      </w:r>
      <w:r>
        <w:rPr>
          <w:sz w:val="24"/>
        </w:rPr>
        <w:tab/>
      </w:r>
      <w:r>
        <w:rPr>
          <w:spacing w:val="-2"/>
          <w:sz w:val="24"/>
        </w:rPr>
        <w:t>семейного</w:t>
      </w:r>
      <w:r>
        <w:rPr>
          <w:sz w:val="24"/>
        </w:rPr>
        <w:tab/>
      </w:r>
      <w:r>
        <w:rPr>
          <w:spacing w:val="-2"/>
          <w:sz w:val="24"/>
        </w:rPr>
        <w:t>воспитания</w:t>
      </w:r>
      <w:r>
        <w:rPr>
          <w:sz w:val="24"/>
        </w:rPr>
        <w:tab/>
      </w:r>
      <w:r>
        <w:rPr>
          <w:spacing w:val="-6"/>
          <w:sz w:val="24"/>
        </w:rPr>
        <w:t>на</w:t>
      </w:r>
      <w:r>
        <w:rPr>
          <w:sz w:val="24"/>
        </w:rPr>
        <w:tab/>
      </w:r>
      <w:r>
        <w:rPr>
          <w:spacing w:val="-2"/>
          <w:sz w:val="24"/>
        </w:rPr>
        <w:t xml:space="preserve">формирование </w:t>
      </w:r>
      <w:r>
        <w:rPr>
          <w:sz w:val="24"/>
        </w:rPr>
        <w:t>личности подростка.</w:t>
      </w:r>
    </w:p>
    <w:p w:rsidR="00267204" w:rsidRDefault="00CD0299">
      <w:pPr>
        <w:pStyle w:val="a4"/>
        <w:numPr>
          <w:ilvl w:val="1"/>
          <w:numId w:val="57"/>
        </w:numPr>
        <w:tabs>
          <w:tab w:val="left" w:pos="2445"/>
        </w:tabs>
        <w:spacing w:before="11"/>
        <w:ind w:left="2445" w:hanging="742"/>
        <w:jc w:val="left"/>
        <w:rPr>
          <w:sz w:val="24"/>
        </w:rPr>
      </w:pPr>
      <w:r>
        <w:rPr>
          <w:sz w:val="24"/>
        </w:rPr>
        <w:t>Профессиональное</w:t>
      </w:r>
      <w:r>
        <w:rPr>
          <w:spacing w:val="-9"/>
          <w:sz w:val="24"/>
        </w:rPr>
        <w:t xml:space="preserve"> </w:t>
      </w:r>
      <w:r>
        <w:rPr>
          <w:sz w:val="24"/>
        </w:rPr>
        <w:t>самоопределение</w:t>
      </w:r>
      <w:r>
        <w:rPr>
          <w:spacing w:val="-7"/>
          <w:sz w:val="24"/>
        </w:rPr>
        <w:t xml:space="preserve"> </w:t>
      </w:r>
      <w:r>
        <w:rPr>
          <w:spacing w:val="-2"/>
          <w:sz w:val="24"/>
        </w:rPr>
        <w:t>старшеклассников.</w:t>
      </w:r>
    </w:p>
    <w:p w:rsidR="00267204" w:rsidRDefault="00CD0299">
      <w:pPr>
        <w:pStyle w:val="a4"/>
        <w:numPr>
          <w:ilvl w:val="1"/>
          <w:numId w:val="57"/>
        </w:numPr>
        <w:tabs>
          <w:tab w:val="left" w:pos="2445"/>
        </w:tabs>
        <w:spacing w:line="268" w:lineRule="auto"/>
        <w:ind w:left="993" w:right="1577" w:firstLine="710"/>
        <w:jc w:val="left"/>
        <w:rPr>
          <w:sz w:val="24"/>
        </w:rPr>
      </w:pPr>
      <w:r>
        <w:rPr>
          <w:sz w:val="24"/>
        </w:rPr>
        <w:t>Я</w:t>
      </w:r>
      <w:r>
        <w:rPr>
          <w:spacing w:val="40"/>
          <w:sz w:val="24"/>
        </w:rPr>
        <w:t xml:space="preserve"> </w:t>
      </w:r>
      <w:r>
        <w:rPr>
          <w:sz w:val="24"/>
        </w:rPr>
        <w:t>и</w:t>
      </w:r>
      <w:r>
        <w:rPr>
          <w:spacing w:val="40"/>
          <w:sz w:val="24"/>
        </w:rPr>
        <w:t xml:space="preserve"> </w:t>
      </w:r>
      <w:r>
        <w:rPr>
          <w:sz w:val="24"/>
        </w:rPr>
        <w:t>мой</w:t>
      </w:r>
      <w:r>
        <w:rPr>
          <w:spacing w:val="40"/>
          <w:sz w:val="24"/>
        </w:rPr>
        <w:t xml:space="preserve"> </w:t>
      </w:r>
      <w:r>
        <w:rPr>
          <w:sz w:val="24"/>
        </w:rPr>
        <w:t>ребенок.</w:t>
      </w:r>
      <w:r>
        <w:rPr>
          <w:spacing w:val="40"/>
          <w:sz w:val="24"/>
        </w:rPr>
        <w:t xml:space="preserve"> </w:t>
      </w:r>
      <w:r>
        <w:rPr>
          <w:sz w:val="24"/>
        </w:rPr>
        <w:t>Поддержка</w:t>
      </w:r>
      <w:r>
        <w:rPr>
          <w:spacing w:val="40"/>
          <w:sz w:val="24"/>
        </w:rPr>
        <w:t xml:space="preserve"> </w:t>
      </w:r>
      <w:r>
        <w:rPr>
          <w:sz w:val="24"/>
        </w:rPr>
        <w:t>как</w:t>
      </w:r>
      <w:r>
        <w:rPr>
          <w:spacing w:val="40"/>
          <w:sz w:val="24"/>
        </w:rPr>
        <w:t xml:space="preserve"> </w:t>
      </w:r>
      <w:r>
        <w:rPr>
          <w:sz w:val="24"/>
        </w:rPr>
        <w:t>стратегия</w:t>
      </w:r>
      <w:r>
        <w:rPr>
          <w:spacing w:val="40"/>
          <w:sz w:val="24"/>
        </w:rPr>
        <w:t xml:space="preserve"> </w:t>
      </w:r>
      <w:r>
        <w:rPr>
          <w:sz w:val="24"/>
        </w:rPr>
        <w:t>конструктивного взаимодействия с детьми.</w:t>
      </w:r>
    </w:p>
    <w:p w:rsidR="00267204" w:rsidRDefault="00CD0299">
      <w:pPr>
        <w:pStyle w:val="a4"/>
        <w:numPr>
          <w:ilvl w:val="1"/>
          <w:numId w:val="57"/>
        </w:numPr>
        <w:tabs>
          <w:tab w:val="left" w:pos="2445"/>
          <w:tab w:val="left" w:pos="3940"/>
          <w:tab w:val="left" w:pos="4909"/>
          <w:tab w:val="left" w:pos="5798"/>
          <w:tab w:val="left" w:pos="6215"/>
          <w:tab w:val="left" w:pos="7204"/>
          <w:tab w:val="left" w:pos="7604"/>
        </w:tabs>
        <w:spacing w:before="8" w:line="268" w:lineRule="auto"/>
        <w:ind w:left="993" w:right="1572" w:firstLine="710"/>
        <w:jc w:val="left"/>
        <w:rPr>
          <w:sz w:val="24"/>
        </w:rPr>
      </w:pPr>
      <w:r>
        <w:rPr>
          <w:spacing w:val="-2"/>
          <w:sz w:val="24"/>
        </w:rPr>
        <w:t>Совместная</w:t>
      </w:r>
      <w:r>
        <w:rPr>
          <w:sz w:val="24"/>
        </w:rPr>
        <w:tab/>
      </w:r>
      <w:r>
        <w:rPr>
          <w:spacing w:val="-2"/>
          <w:sz w:val="24"/>
        </w:rPr>
        <w:t>работа</w:t>
      </w:r>
      <w:r>
        <w:rPr>
          <w:sz w:val="24"/>
        </w:rPr>
        <w:tab/>
      </w:r>
      <w:r>
        <w:rPr>
          <w:spacing w:val="-4"/>
          <w:sz w:val="24"/>
        </w:rPr>
        <w:t>семьи</w:t>
      </w:r>
      <w:r>
        <w:rPr>
          <w:sz w:val="24"/>
        </w:rPr>
        <w:tab/>
      </w:r>
      <w:r>
        <w:rPr>
          <w:spacing w:val="-10"/>
          <w:sz w:val="24"/>
        </w:rPr>
        <w:t>и</w:t>
      </w:r>
      <w:r>
        <w:rPr>
          <w:sz w:val="24"/>
        </w:rPr>
        <w:tab/>
      </w:r>
      <w:r>
        <w:rPr>
          <w:spacing w:val="-2"/>
          <w:sz w:val="24"/>
        </w:rPr>
        <w:t>школы</w:t>
      </w:r>
      <w:r>
        <w:rPr>
          <w:sz w:val="24"/>
        </w:rPr>
        <w:tab/>
      </w:r>
      <w:r>
        <w:rPr>
          <w:spacing w:val="-10"/>
          <w:sz w:val="24"/>
        </w:rPr>
        <w:t>в</w:t>
      </w:r>
      <w:r>
        <w:rPr>
          <w:sz w:val="24"/>
        </w:rPr>
        <w:tab/>
      </w:r>
      <w:r>
        <w:rPr>
          <w:spacing w:val="-2"/>
          <w:sz w:val="24"/>
        </w:rPr>
        <w:t xml:space="preserve">профилактике </w:t>
      </w:r>
      <w:r>
        <w:rPr>
          <w:sz w:val="24"/>
        </w:rPr>
        <w:t>безнадзорности и правонарушений.</w:t>
      </w:r>
    </w:p>
    <w:p w:rsidR="00267204" w:rsidRDefault="00CD0299">
      <w:pPr>
        <w:pStyle w:val="a4"/>
        <w:numPr>
          <w:ilvl w:val="1"/>
          <w:numId w:val="57"/>
        </w:numPr>
        <w:tabs>
          <w:tab w:val="left" w:pos="2445"/>
        </w:tabs>
        <w:spacing w:before="11"/>
        <w:ind w:left="2445" w:hanging="742"/>
        <w:jc w:val="left"/>
        <w:rPr>
          <w:sz w:val="24"/>
        </w:rPr>
      </w:pPr>
      <w:r>
        <w:rPr>
          <w:sz w:val="24"/>
        </w:rPr>
        <w:t>Этика</w:t>
      </w:r>
      <w:r>
        <w:rPr>
          <w:spacing w:val="-4"/>
          <w:sz w:val="24"/>
        </w:rPr>
        <w:t xml:space="preserve"> </w:t>
      </w:r>
      <w:r>
        <w:rPr>
          <w:sz w:val="24"/>
        </w:rPr>
        <w:t>взаимоотношений</w:t>
      </w:r>
      <w:r>
        <w:rPr>
          <w:spacing w:val="-2"/>
          <w:sz w:val="24"/>
        </w:rPr>
        <w:t xml:space="preserve"> </w:t>
      </w:r>
      <w:r>
        <w:rPr>
          <w:sz w:val="24"/>
        </w:rPr>
        <w:t>родителей</w:t>
      </w:r>
      <w:r>
        <w:rPr>
          <w:spacing w:val="-3"/>
          <w:sz w:val="24"/>
        </w:rPr>
        <w:t xml:space="preserve"> </w:t>
      </w:r>
      <w:r>
        <w:rPr>
          <w:sz w:val="24"/>
        </w:rPr>
        <w:t>с</w:t>
      </w:r>
      <w:r>
        <w:rPr>
          <w:spacing w:val="-3"/>
          <w:sz w:val="24"/>
        </w:rPr>
        <w:t xml:space="preserve"> </w:t>
      </w:r>
      <w:r>
        <w:rPr>
          <w:spacing w:val="-2"/>
          <w:sz w:val="24"/>
        </w:rPr>
        <w:t>детьми.</w:t>
      </w:r>
    </w:p>
    <w:p w:rsidR="00267204" w:rsidRDefault="00CD0299">
      <w:pPr>
        <w:pStyle w:val="a4"/>
        <w:numPr>
          <w:ilvl w:val="0"/>
          <w:numId w:val="151"/>
        </w:numPr>
        <w:tabs>
          <w:tab w:val="left" w:pos="1171"/>
        </w:tabs>
        <w:ind w:left="1171" w:hanging="180"/>
        <w:rPr>
          <w:i/>
        </w:rPr>
      </w:pPr>
      <w:r>
        <w:rPr>
          <w:i/>
          <w:sz w:val="24"/>
        </w:rPr>
        <w:t>Медицинское</w:t>
      </w:r>
      <w:r>
        <w:rPr>
          <w:i/>
          <w:spacing w:val="-6"/>
          <w:sz w:val="24"/>
        </w:rPr>
        <w:t xml:space="preserve"> </w:t>
      </w:r>
      <w:r>
        <w:rPr>
          <w:i/>
          <w:sz w:val="24"/>
        </w:rPr>
        <w:t>сопровождение</w:t>
      </w:r>
      <w:r>
        <w:rPr>
          <w:i/>
          <w:spacing w:val="-4"/>
          <w:sz w:val="24"/>
        </w:rPr>
        <w:t xml:space="preserve"> </w:t>
      </w:r>
      <w:r>
        <w:rPr>
          <w:i/>
          <w:sz w:val="24"/>
        </w:rPr>
        <w:t>и</w:t>
      </w:r>
      <w:r>
        <w:rPr>
          <w:i/>
          <w:spacing w:val="-4"/>
          <w:sz w:val="24"/>
        </w:rPr>
        <w:t xml:space="preserve"> </w:t>
      </w:r>
      <w:r>
        <w:rPr>
          <w:i/>
          <w:sz w:val="24"/>
        </w:rPr>
        <w:t>профилактика</w:t>
      </w:r>
      <w:r>
        <w:rPr>
          <w:i/>
          <w:spacing w:val="-3"/>
          <w:sz w:val="24"/>
        </w:rPr>
        <w:t xml:space="preserve"> </w:t>
      </w:r>
      <w:r>
        <w:rPr>
          <w:i/>
          <w:spacing w:val="-2"/>
          <w:sz w:val="24"/>
        </w:rPr>
        <w:t>заболеваний.</w:t>
      </w:r>
    </w:p>
    <w:p w:rsidR="00267204" w:rsidRDefault="00CD0299">
      <w:pPr>
        <w:pStyle w:val="a3"/>
        <w:spacing w:before="44" w:line="268" w:lineRule="auto"/>
        <w:ind w:left="1003" w:right="3647" w:hanging="10"/>
        <w:jc w:val="left"/>
      </w:pPr>
      <w:r>
        <w:t>составление</w:t>
      </w:r>
      <w:r>
        <w:rPr>
          <w:spacing w:val="-11"/>
        </w:rPr>
        <w:t xml:space="preserve"> </w:t>
      </w:r>
      <w:r>
        <w:t>карты</w:t>
      </w:r>
      <w:r>
        <w:rPr>
          <w:spacing w:val="-10"/>
        </w:rPr>
        <w:t xml:space="preserve"> </w:t>
      </w:r>
      <w:r>
        <w:t>заболеваемости;</w:t>
      </w:r>
      <w:r>
        <w:rPr>
          <w:spacing w:val="-10"/>
        </w:rPr>
        <w:t xml:space="preserve"> </w:t>
      </w:r>
      <w:r>
        <w:t>анализ</w:t>
      </w:r>
      <w:r>
        <w:rPr>
          <w:spacing w:val="-10"/>
        </w:rPr>
        <w:t xml:space="preserve"> </w:t>
      </w:r>
      <w:r>
        <w:t>посещаемости и пропусков занятий по болезни; медицинские осмотры детей, прививочная профилактика; профилактическая</w:t>
      </w:r>
    </w:p>
    <w:p w:rsidR="00267204" w:rsidRDefault="00CD0299">
      <w:pPr>
        <w:pStyle w:val="a3"/>
        <w:spacing w:before="4"/>
        <w:ind w:left="1003" w:firstLine="0"/>
        <w:jc w:val="left"/>
      </w:pPr>
      <w:r>
        <w:t>работа</w:t>
      </w:r>
      <w:r>
        <w:rPr>
          <w:spacing w:val="-5"/>
        </w:rPr>
        <w:t xml:space="preserve"> </w:t>
      </w:r>
      <w:r>
        <w:t>во</w:t>
      </w:r>
      <w:r>
        <w:rPr>
          <w:spacing w:val="-1"/>
        </w:rPr>
        <w:t xml:space="preserve"> </w:t>
      </w:r>
      <w:r>
        <w:t>время</w:t>
      </w:r>
      <w:r>
        <w:rPr>
          <w:spacing w:val="1"/>
        </w:rPr>
        <w:t xml:space="preserve"> </w:t>
      </w:r>
      <w:r>
        <w:rPr>
          <w:spacing w:val="-2"/>
        </w:rPr>
        <w:t>эпидемий;</w:t>
      </w:r>
    </w:p>
    <w:p w:rsidR="00267204" w:rsidRDefault="00CD0299">
      <w:pPr>
        <w:pStyle w:val="a3"/>
        <w:spacing w:before="43" w:line="278" w:lineRule="auto"/>
        <w:ind w:left="271" w:right="1096" w:firstLine="722"/>
        <w:jc w:val="left"/>
      </w:pPr>
      <w:r>
        <w:t>предоставление</w:t>
      </w:r>
      <w:r>
        <w:rPr>
          <w:spacing w:val="-7"/>
        </w:rPr>
        <w:t xml:space="preserve"> </w:t>
      </w:r>
      <w:r>
        <w:t>путѐвок</w:t>
      </w:r>
      <w:r>
        <w:rPr>
          <w:spacing w:val="-6"/>
        </w:rPr>
        <w:t xml:space="preserve"> </w:t>
      </w:r>
      <w:r>
        <w:t>в</w:t>
      </w:r>
      <w:r>
        <w:rPr>
          <w:spacing w:val="-7"/>
        </w:rPr>
        <w:t xml:space="preserve"> </w:t>
      </w:r>
      <w:r>
        <w:t>лечебно-оздоровительные</w:t>
      </w:r>
      <w:r>
        <w:rPr>
          <w:spacing w:val="-6"/>
        </w:rPr>
        <w:t xml:space="preserve"> </w:t>
      </w:r>
      <w:r>
        <w:t>учреждения</w:t>
      </w:r>
      <w:r>
        <w:rPr>
          <w:spacing w:val="-6"/>
        </w:rPr>
        <w:t xml:space="preserve"> </w:t>
      </w:r>
      <w:r>
        <w:t>(профилактории, санатории);</w:t>
      </w:r>
      <w:r>
        <w:rPr>
          <w:spacing w:val="40"/>
        </w:rPr>
        <w:t xml:space="preserve"> </w:t>
      </w:r>
      <w:r>
        <w:t>оздоровительная</w:t>
      </w:r>
      <w:r>
        <w:rPr>
          <w:spacing w:val="40"/>
        </w:rPr>
        <w:t xml:space="preserve"> </w:t>
      </w:r>
      <w:r>
        <w:t>работа</w:t>
      </w:r>
      <w:r>
        <w:rPr>
          <w:spacing w:val="40"/>
        </w:rPr>
        <w:t xml:space="preserve"> </w:t>
      </w:r>
      <w:r>
        <w:t>с</w:t>
      </w:r>
      <w:r>
        <w:rPr>
          <w:spacing w:val="40"/>
        </w:rPr>
        <w:t xml:space="preserve"> </w:t>
      </w:r>
      <w:r>
        <w:t>детьми</w:t>
      </w:r>
      <w:r>
        <w:rPr>
          <w:spacing w:val="40"/>
        </w:rPr>
        <w:t xml:space="preserve"> </w:t>
      </w:r>
      <w:r>
        <w:t>в</w:t>
      </w:r>
      <w:r>
        <w:rPr>
          <w:spacing w:val="40"/>
        </w:rPr>
        <w:t xml:space="preserve"> </w:t>
      </w:r>
      <w:r>
        <w:t>летний</w:t>
      </w:r>
    </w:p>
    <w:p w:rsidR="00267204" w:rsidRDefault="00CD0299">
      <w:pPr>
        <w:pStyle w:val="a3"/>
        <w:spacing w:line="262" w:lineRule="exact"/>
        <w:ind w:left="979" w:firstLine="0"/>
        <w:jc w:val="left"/>
      </w:pPr>
      <w:r>
        <w:rPr>
          <w:spacing w:val="-2"/>
        </w:rPr>
        <w:t>период.</w:t>
      </w:r>
    </w:p>
    <w:p w:rsidR="00267204" w:rsidRDefault="00CD0299">
      <w:pPr>
        <w:spacing w:before="48" w:line="268" w:lineRule="auto"/>
        <w:ind w:left="285" w:right="840" w:firstLine="707"/>
        <w:jc w:val="both"/>
        <w:rPr>
          <w:sz w:val="24"/>
        </w:rPr>
      </w:pPr>
      <w:r>
        <w:rPr>
          <w:b/>
          <w:sz w:val="24"/>
        </w:rPr>
        <w:t xml:space="preserve">Планируемые результаты освоения программы формирования экологической культуры, здорового и безопасного образа жизни </w:t>
      </w:r>
      <w:r>
        <w:rPr>
          <w:sz w:val="24"/>
        </w:rPr>
        <w:t>. Важнейшие личностные результаты: ценностное отношение к природе;</w:t>
      </w:r>
    </w:p>
    <w:p w:rsidR="00267204" w:rsidRDefault="00CD0299">
      <w:pPr>
        <w:pStyle w:val="a3"/>
        <w:spacing w:before="9" w:line="271" w:lineRule="auto"/>
        <w:ind w:left="271" w:right="847" w:firstLine="722"/>
        <w:jc w:val="left"/>
      </w:pPr>
      <w:r>
        <w:t>бережное отношение к живым организмам, способность сочувствовать природе и еѐ обитателям;</w:t>
      </w:r>
      <w:r>
        <w:rPr>
          <w:spacing w:val="80"/>
          <w:w w:val="150"/>
        </w:rPr>
        <w:t xml:space="preserve"> </w:t>
      </w:r>
      <w:r>
        <w:t>потребность</w:t>
      </w:r>
      <w:r>
        <w:rPr>
          <w:spacing w:val="80"/>
          <w:w w:val="150"/>
        </w:rPr>
        <w:t xml:space="preserve"> </w:t>
      </w:r>
      <w:r>
        <w:t>в</w:t>
      </w:r>
      <w:r>
        <w:rPr>
          <w:spacing w:val="80"/>
          <w:w w:val="150"/>
        </w:rPr>
        <w:t xml:space="preserve"> </w:t>
      </w:r>
      <w:r>
        <w:t>занятиях</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80"/>
          <w:w w:val="150"/>
        </w:rPr>
        <w:t xml:space="preserve"> </w:t>
      </w:r>
      <w:r>
        <w:t>негативное отношение</w:t>
      </w:r>
      <w:r>
        <w:rPr>
          <w:spacing w:val="40"/>
        </w:rPr>
        <w:t xml:space="preserve"> </w:t>
      </w:r>
      <w:r>
        <w:t>к</w:t>
      </w:r>
      <w:r>
        <w:rPr>
          <w:spacing w:val="40"/>
        </w:rPr>
        <w:t xml:space="preserve"> </w:t>
      </w:r>
      <w:r>
        <w:t>факторам</w:t>
      </w:r>
      <w:r>
        <w:rPr>
          <w:spacing w:val="40"/>
        </w:rPr>
        <w:t xml:space="preserve"> </w:t>
      </w:r>
      <w:r>
        <w:t>риска</w:t>
      </w:r>
      <w:r>
        <w:rPr>
          <w:spacing w:val="40"/>
        </w:rPr>
        <w:t xml:space="preserve"> </w:t>
      </w:r>
      <w:r>
        <w:t>здоровью</w:t>
      </w:r>
      <w:r>
        <w:rPr>
          <w:spacing w:val="40"/>
        </w:rPr>
        <w:t xml:space="preserve"> </w:t>
      </w:r>
      <w:r>
        <w:t>(сниженная</w:t>
      </w:r>
      <w:r>
        <w:rPr>
          <w:spacing w:val="40"/>
        </w:rPr>
        <w:t xml:space="preserve"> </w:t>
      </w:r>
      <w:r>
        <w:t>двигательная</w:t>
      </w:r>
      <w:r>
        <w:rPr>
          <w:spacing w:val="40"/>
        </w:rPr>
        <w:t xml:space="preserve"> </w:t>
      </w:r>
      <w:r>
        <w:t>активность,</w:t>
      </w:r>
      <w:r>
        <w:rPr>
          <w:spacing w:val="40"/>
        </w:rPr>
        <w:t xml:space="preserve"> </w:t>
      </w:r>
      <w:r>
        <w:t>курение,</w:t>
      </w:r>
      <w:r>
        <w:rPr>
          <w:spacing w:val="40"/>
        </w:rPr>
        <w:t xml:space="preserve"> </w:t>
      </w:r>
      <w:r>
        <w:t>алкоголь,</w:t>
      </w:r>
      <w:r>
        <w:rPr>
          <w:spacing w:val="80"/>
        </w:rPr>
        <w:t xml:space="preserve"> </w:t>
      </w:r>
      <w:r>
        <w:t>наркотики</w:t>
      </w:r>
      <w:r>
        <w:rPr>
          <w:spacing w:val="80"/>
        </w:rPr>
        <w:t xml:space="preserve"> </w:t>
      </w:r>
      <w:r>
        <w:t>и</w:t>
      </w:r>
      <w:r>
        <w:rPr>
          <w:spacing w:val="80"/>
        </w:rPr>
        <w:t xml:space="preserve"> </w:t>
      </w:r>
      <w:r>
        <w:t>другие</w:t>
      </w:r>
      <w:r>
        <w:rPr>
          <w:spacing w:val="80"/>
        </w:rPr>
        <w:t xml:space="preserve"> </w:t>
      </w:r>
      <w:r>
        <w:t>психоактивные</w:t>
      </w:r>
      <w:r>
        <w:rPr>
          <w:spacing w:val="80"/>
        </w:rPr>
        <w:t xml:space="preserve"> </w:t>
      </w:r>
      <w:r>
        <w:t>вещества,</w:t>
      </w:r>
      <w:r>
        <w:rPr>
          <w:spacing w:val="80"/>
        </w:rPr>
        <w:t xml:space="preserve"> </w:t>
      </w:r>
      <w:r>
        <w:t>инфекционные</w:t>
      </w:r>
      <w:r>
        <w:rPr>
          <w:spacing w:val="80"/>
        </w:rPr>
        <w:t xml:space="preserve"> </w:t>
      </w:r>
      <w:r>
        <w:t>заболевания); эмоционально-ценностное отношение к окружающей среде, осознание</w:t>
      </w:r>
    </w:p>
    <w:p w:rsidR="00267204" w:rsidRDefault="00CD0299">
      <w:pPr>
        <w:pStyle w:val="a3"/>
        <w:spacing w:before="1" w:line="268" w:lineRule="auto"/>
        <w:ind w:left="271" w:right="846" w:firstLine="0"/>
      </w:pPr>
      <w:r>
        <w:t>необходимости ее охраны; ценностное отношение к своему здоровью, здоровью близких и окружающих людей; элементарные представления об окружающем мире в совокупности</w:t>
      </w:r>
      <w:r>
        <w:rPr>
          <w:spacing w:val="40"/>
        </w:rPr>
        <w:t xml:space="preserve"> </w:t>
      </w:r>
      <w:r>
        <w:t>его природных и социальных компонентов; установка на здоровый образ жизни и реализация ее в реальном поведении и</w:t>
      </w:r>
    </w:p>
    <w:p w:rsidR="00267204" w:rsidRDefault="00CD0299">
      <w:pPr>
        <w:pStyle w:val="a3"/>
        <w:spacing w:before="4" w:line="268" w:lineRule="auto"/>
        <w:ind w:left="979" w:right="850" w:hanging="708"/>
      </w:pPr>
      <w:r>
        <w:t>поступках; стремление заботиться о своем здоровье; готовность следовать социальным установкам экологически культурного</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tabs>
          <w:tab w:val="left" w:pos="2895"/>
          <w:tab w:val="left" w:pos="4351"/>
          <w:tab w:val="left" w:pos="5620"/>
          <w:tab w:val="left" w:pos="6015"/>
          <w:tab w:val="left" w:pos="7368"/>
          <w:tab w:val="left" w:pos="7687"/>
          <w:tab w:val="left" w:pos="8737"/>
          <w:tab w:val="left" w:pos="9068"/>
        </w:tabs>
        <w:spacing w:before="72" w:line="268" w:lineRule="auto"/>
        <w:ind w:left="979" w:right="730" w:hanging="708"/>
        <w:jc w:val="left"/>
      </w:pPr>
      <w:r>
        <w:rPr>
          <w:spacing w:val="-2"/>
        </w:rPr>
        <w:lastRenderedPageBreak/>
        <w:t>здоровьесберегаюшего,</w:t>
      </w:r>
      <w:r>
        <w:tab/>
      </w:r>
      <w:r>
        <w:rPr>
          <w:spacing w:val="-2"/>
        </w:rPr>
        <w:t>безопасного</w:t>
      </w:r>
      <w:r>
        <w:tab/>
      </w:r>
      <w:r>
        <w:rPr>
          <w:spacing w:val="-2"/>
        </w:rPr>
        <w:t>поведения</w:t>
      </w:r>
      <w:r>
        <w:tab/>
      </w:r>
      <w:r>
        <w:rPr>
          <w:spacing w:val="-6"/>
        </w:rPr>
        <w:t>(в</w:t>
      </w:r>
      <w:r>
        <w:tab/>
      </w:r>
      <w:r>
        <w:rPr>
          <w:spacing w:val="-2"/>
        </w:rPr>
        <w:t>отношении</w:t>
      </w:r>
      <w:r>
        <w:tab/>
      </w:r>
      <w:r>
        <w:rPr>
          <w:spacing w:val="-10"/>
        </w:rPr>
        <w:t>к</w:t>
      </w:r>
      <w:r>
        <w:tab/>
      </w:r>
      <w:r>
        <w:rPr>
          <w:spacing w:val="-2"/>
        </w:rPr>
        <w:t>природе</w:t>
      </w:r>
      <w:r>
        <w:tab/>
      </w:r>
      <w:r>
        <w:rPr>
          <w:spacing w:val="-10"/>
        </w:rPr>
        <w:t>и</w:t>
      </w:r>
      <w:r>
        <w:tab/>
      </w:r>
      <w:r>
        <w:rPr>
          <w:spacing w:val="-2"/>
        </w:rPr>
        <w:t xml:space="preserve">людям); </w:t>
      </w:r>
      <w:r>
        <w:t>готовность противостоять вовлечению в табакокурение, употребление алкоголя,</w:t>
      </w:r>
    </w:p>
    <w:p w:rsidR="00267204" w:rsidRDefault="00CD0299">
      <w:pPr>
        <w:pStyle w:val="a3"/>
        <w:spacing w:before="8" w:line="268" w:lineRule="auto"/>
        <w:ind w:left="979" w:right="734" w:hanging="708"/>
        <w:jc w:val="left"/>
      </w:pPr>
      <w:r>
        <w:t>наркотических</w:t>
      </w:r>
      <w:r>
        <w:rPr>
          <w:spacing w:val="40"/>
        </w:rPr>
        <w:t xml:space="preserve"> </w:t>
      </w:r>
      <w:r>
        <w:t>и</w:t>
      </w:r>
      <w:r>
        <w:rPr>
          <w:spacing w:val="40"/>
        </w:rPr>
        <w:t xml:space="preserve"> </w:t>
      </w:r>
      <w:r>
        <w:t>сильнодействующих</w:t>
      </w:r>
      <w:r>
        <w:rPr>
          <w:spacing w:val="40"/>
        </w:rPr>
        <w:t xml:space="preserve"> </w:t>
      </w:r>
      <w:r>
        <w:t>веществ;</w:t>
      </w:r>
      <w:r>
        <w:rPr>
          <w:spacing w:val="40"/>
        </w:rPr>
        <w:t xml:space="preserve"> </w:t>
      </w:r>
      <w:r>
        <w:t>готовность</w:t>
      </w:r>
      <w:r>
        <w:rPr>
          <w:spacing w:val="40"/>
        </w:rPr>
        <w:t xml:space="preserve"> </w:t>
      </w:r>
      <w:r>
        <w:t>самостоятельно</w:t>
      </w:r>
      <w:r>
        <w:rPr>
          <w:spacing w:val="38"/>
        </w:rPr>
        <w:t xml:space="preserve"> </w:t>
      </w:r>
      <w:r>
        <w:t>поддерживать свое здоровье на основе использования</w:t>
      </w:r>
    </w:p>
    <w:p w:rsidR="00267204" w:rsidRDefault="00CD0299">
      <w:pPr>
        <w:pStyle w:val="a3"/>
        <w:tabs>
          <w:tab w:val="left" w:pos="3308"/>
        </w:tabs>
        <w:spacing w:before="8" w:line="268" w:lineRule="auto"/>
        <w:ind w:left="979" w:right="858" w:hanging="708"/>
        <w:jc w:val="left"/>
      </w:pPr>
      <w:r>
        <w:t>навыков</w:t>
      </w:r>
      <w:r>
        <w:rPr>
          <w:spacing w:val="40"/>
        </w:rPr>
        <w:t xml:space="preserve"> </w:t>
      </w:r>
      <w:r>
        <w:t>личной</w:t>
      </w:r>
      <w:r>
        <w:rPr>
          <w:spacing w:val="40"/>
        </w:rPr>
        <w:t xml:space="preserve"> </w:t>
      </w:r>
      <w:r>
        <w:t>гигиены;</w:t>
      </w:r>
      <w:r>
        <w:tab/>
        <w:t>овладение</w:t>
      </w:r>
      <w:r>
        <w:rPr>
          <w:spacing w:val="40"/>
        </w:rPr>
        <w:t xml:space="preserve"> </w:t>
      </w:r>
      <w:r>
        <w:t>умениями</w:t>
      </w:r>
      <w:r>
        <w:rPr>
          <w:spacing w:val="40"/>
        </w:rPr>
        <w:t xml:space="preserve"> </w:t>
      </w:r>
      <w:r>
        <w:t>взаимодействия</w:t>
      </w:r>
      <w:r>
        <w:rPr>
          <w:spacing w:val="40"/>
        </w:rPr>
        <w:t xml:space="preserve"> </w:t>
      </w:r>
      <w:r>
        <w:t>с</w:t>
      </w:r>
      <w:r>
        <w:rPr>
          <w:spacing w:val="40"/>
        </w:rPr>
        <w:t xml:space="preserve"> </w:t>
      </w:r>
      <w:r>
        <w:t>людьми,</w:t>
      </w:r>
      <w:r>
        <w:rPr>
          <w:spacing w:val="40"/>
        </w:rPr>
        <w:t xml:space="preserve"> </w:t>
      </w:r>
      <w:r>
        <w:t>работать</w:t>
      </w:r>
      <w:r>
        <w:rPr>
          <w:spacing w:val="40"/>
        </w:rPr>
        <w:t xml:space="preserve"> </w:t>
      </w:r>
      <w:r>
        <w:t>в коллективе с выполнением</w:t>
      </w:r>
    </w:p>
    <w:p w:rsidR="00267204" w:rsidRDefault="00CD0299">
      <w:pPr>
        <w:pStyle w:val="a3"/>
        <w:spacing w:before="11" w:line="268" w:lineRule="auto"/>
        <w:ind w:left="979" w:hanging="708"/>
        <w:jc w:val="left"/>
      </w:pPr>
      <w:r>
        <w:t>различных социальных ролей; освоение доступных способов изучения природы и общества (наблюдение, запись,</w:t>
      </w:r>
    </w:p>
    <w:p w:rsidR="00267204" w:rsidRDefault="00CD0299">
      <w:pPr>
        <w:pStyle w:val="a3"/>
        <w:spacing w:before="8" w:line="268" w:lineRule="auto"/>
        <w:ind w:left="979" w:right="1096" w:hanging="708"/>
        <w:jc w:val="left"/>
      </w:pPr>
      <w:r>
        <w:t>измерение,</w:t>
      </w:r>
      <w:r>
        <w:rPr>
          <w:spacing w:val="40"/>
        </w:rPr>
        <w:t xml:space="preserve"> </w:t>
      </w:r>
      <w:r>
        <w:t>опыт,</w:t>
      </w:r>
      <w:r>
        <w:rPr>
          <w:spacing w:val="40"/>
        </w:rPr>
        <w:t xml:space="preserve"> </w:t>
      </w:r>
      <w:r>
        <w:t>сравнение,</w:t>
      </w:r>
      <w:r>
        <w:rPr>
          <w:spacing w:val="40"/>
        </w:rPr>
        <w:t xml:space="preserve"> </w:t>
      </w:r>
      <w:r>
        <w:t>классификация</w:t>
      </w:r>
      <w:r>
        <w:rPr>
          <w:spacing w:val="40"/>
        </w:rPr>
        <w:t xml:space="preserve"> </w:t>
      </w:r>
      <w:r>
        <w:t>и</w:t>
      </w:r>
      <w:r>
        <w:rPr>
          <w:spacing w:val="40"/>
        </w:rPr>
        <w:t xml:space="preserve"> </w:t>
      </w:r>
      <w:r>
        <w:t>др.);</w:t>
      </w:r>
      <w:r>
        <w:rPr>
          <w:spacing w:val="40"/>
        </w:rPr>
        <w:t xml:space="preserve"> </w:t>
      </w:r>
      <w:r>
        <w:t>развитие</w:t>
      </w:r>
      <w:r>
        <w:rPr>
          <w:spacing w:val="40"/>
        </w:rPr>
        <w:t xml:space="preserve"> </w:t>
      </w:r>
      <w:r>
        <w:t>навыков</w:t>
      </w:r>
      <w:r>
        <w:rPr>
          <w:spacing w:val="40"/>
        </w:rPr>
        <w:t xml:space="preserve"> </w:t>
      </w:r>
      <w:r>
        <w:t>устанавливать</w:t>
      </w:r>
      <w:r>
        <w:rPr>
          <w:spacing w:val="40"/>
        </w:rPr>
        <w:t xml:space="preserve"> </w:t>
      </w:r>
      <w:r>
        <w:t>и</w:t>
      </w:r>
      <w:r>
        <w:rPr>
          <w:spacing w:val="80"/>
        </w:rPr>
        <w:t xml:space="preserve"> </w:t>
      </w:r>
      <w:r>
        <w:t>выявлять причинно-следственные связи в</w:t>
      </w:r>
    </w:p>
    <w:p w:rsidR="00267204" w:rsidRDefault="00CD0299">
      <w:pPr>
        <w:pStyle w:val="a3"/>
        <w:spacing w:before="8" w:line="268" w:lineRule="auto"/>
        <w:ind w:left="979" w:right="734" w:hanging="708"/>
        <w:jc w:val="left"/>
      </w:pPr>
      <w:r>
        <w:t>окружающем мире;</w:t>
      </w:r>
      <w:r>
        <w:rPr>
          <w:spacing w:val="80"/>
        </w:rPr>
        <w:t xml:space="preserve"> </w:t>
      </w:r>
      <w:r>
        <w:t>овладение умениями ориентироваться в окружающем мире, выбирать целевые и</w:t>
      </w:r>
    </w:p>
    <w:p w:rsidR="00267204" w:rsidRDefault="00CD0299">
      <w:pPr>
        <w:pStyle w:val="a3"/>
        <w:spacing w:before="12"/>
        <w:ind w:left="271" w:firstLine="0"/>
        <w:jc w:val="left"/>
      </w:pPr>
      <w:r>
        <w:t>смысловые</w:t>
      </w:r>
      <w:r>
        <w:rPr>
          <w:spacing w:val="-4"/>
        </w:rPr>
        <w:t xml:space="preserve"> </w:t>
      </w:r>
      <w:r>
        <w:t>установки</w:t>
      </w:r>
      <w:r>
        <w:rPr>
          <w:spacing w:val="-4"/>
        </w:rPr>
        <w:t xml:space="preserve"> </w:t>
      </w:r>
      <w:r>
        <w:t>в</w:t>
      </w:r>
      <w:r>
        <w:rPr>
          <w:spacing w:val="-4"/>
        </w:rPr>
        <w:t xml:space="preserve"> </w:t>
      </w:r>
      <w:r>
        <w:t>своих</w:t>
      </w:r>
      <w:r>
        <w:rPr>
          <w:spacing w:val="-3"/>
        </w:rPr>
        <w:t xml:space="preserve"> </w:t>
      </w:r>
      <w:r>
        <w:t>действиях</w:t>
      </w:r>
      <w:r>
        <w:rPr>
          <w:spacing w:val="-5"/>
        </w:rPr>
        <w:t xml:space="preserve"> </w:t>
      </w:r>
      <w:r>
        <w:t>и</w:t>
      </w:r>
      <w:r>
        <w:rPr>
          <w:spacing w:val="-5"/>
        </w:rPr>
        <w:t xml:space="preserve"> </w:t>
      </w:r>
      <w:r>
        <w:t>поступках,</w:t>
      </w:r>
      <w:r>
        <w:rPr>
          <w:spacing w:val="-5"/>
        </w:rPr>
        <w:t xml:space="preserve"> </w:t>
      </w:r>
      <w:r>
        <w:t>принимать</w:t>
      </w:r>
      <w:r>
        <w:rPr>
          <w:spacing w:val="-4"/>
        </w:rPr>
        <w:t xml:space="preserve"> </w:t>
      </w:r>
      <w:r>
        <w:rPr>
          <w:spacing w:val="-2"/>
        </w:rPr>
        <w:t>решения.</w:t>
      </w:r>
    </w:p>
    <w:p w:rsidR="00267204" w:rsidRDefault="00267204">
      <w:pPr>
        <w:pStyle w:val="a3"/>
        <w:spacing w:before="93"/>
        <w:ind w:left="0" w:firstLine="0"/>
        <w:jc w:val="left"/>
      </w:pPr>
    </w:p>
    <w:p w:rsidR="00267204" w:rsidRDefault="00CD0299">
      <w:pPr>
        <w:pStyle w:val="3"/>
        <w:numPr>
          <w:ilvl w:val="1"/>
          <w:numId w:val="84"/>
        </w:numPr>
        <w:tabs>
          <w:tab w:val="left" w:pos="3310"/>
        </w:tabs>
        <w:ind w:left="3310"/>
        <w:jc w:val="left"/>
      </w:pPr>
      <w:r>
        <w:t>Программа</w:t>
      </w:r>
      <w:r>
        <w:rPr>
          <w:spacing w:val="-6"/>
        </w:rPr>
        <w:t xml:space="preserve"> </w:t>
      </w:r>
      <w:r>
        <w:t>коррекционной</w:t>
      </w:r>
      <w:r>
        <w:rPr>
          <w:spacing w:val="-7"/>
        </w:rPr>
        <w:t xml:space="preserve"> </w:t>
      </w:r>
      <w:r>
        <w:rPr>
          <w:spacing w:val="-2"/>
        </w:rPr>
        <w:t>работы</w:t>
      </w:r>
    </w:p>
    <w:p w:rsidR="00267204" w:rsidRDefault="00267204">
      <w:pPr>
        <w:pStyle w:val="a3"/>
        <w:spacing w:before="79"/>
        <w:ind w:left="0" w:firstLine="0"/>
        <w:jc w:val="left"/>
        <w:rPr>
          <w:b/>
        </w:rPr>
      </w:pPr>
    </w:p>
    <w:p w:rsidR="00267204" w:rsidRDefault="00CD0299">
      <w:pPr>
        <w:pStyle w:val="a3"/>
        <w:spacing w:before="1" w:line="268" w:lineRule="auto"/>
        <w:ind w:left="271" w:right="842"/>
      </w:pPr>
      <w:r>
        <w:t>Предметы (курсы) коррекционно-развивающей направленности (индивидуальные и групповые занятия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267204" w:rsidRDefault="00CD0299">
      <w:pPr>
        <w:pStyle w:val="a3"/>
        <w:spacing w:before="2" w:line="268" w:lineRule="auto"/>
        <w:ind w:left="271" w:right="840"/>
      </w:pPr>
      <w:r>
        <w:t>Коррекционно-развивающие занятия проводятся с обучающимися по мере</w:t>
      </w:r>
      <w:r>
        <w:rPr>
          <w:spacing w:val="40"/>
        </w:rPr>
        <w:t xml:space="preserve"> </w:t>
      </w:r>
      <w:r>
        <w:t>выявления педагогом, психологом, дефектологом индивидуальных пробелов в их развитии</w:t>
      </w:r>
      <w:r>
        <w:rPr>
          <w:spacing w:val="40"/>
        </w:rPr>
        <w:t xml:space="preserve"> </w:t>
      </w:r>
      <w:r>
        <w:t>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w:t>
      </w:r>
    </w:p>
    <w:p w:rsidR="00267204" w:rsidRDefault="00CD0299">
      <w:pPr>
        <w:pStyle w:val="a3"/>
        <w:spacing w:before="1" w:line="268" w:lineRule="auto"/>
        <w:ind w:left="271" w:right="729"/>
      </w:pPr>
      <w:r>
        <w:t>При подготовке и проведении коррекционно-развивающих занятий учитываются индивидуальные особенности каждого учащегося.</w:t>
      </w:r>
    </w:p>
    <w:p w:rsidR="00267204" w:rsidRDefault="00CD0299">
      <w:pPr>
        <w:pStyle w:val="a3"/>
        <w:spacing w:before="8" w:line="268" w:lineRule="auto"/>
        <w:ind w:left="271" w:right="843"/>
      </w:pPr>
      <w:r>
        <w:t>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267204" w:rsidRDefault="00CD0299">
      <w:pPr>
        <w:pStyle w:val="a3"/>
        <w:spacing w:before="6" w:line="273" w:lineRule="auto"/>
        <w:ind w:left="271" w:right="734" w:firstLine="1043"/>
        <w:jc w:val="left"/>
      </w:pPr>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267204" w:rsidRDefault="00CD0299">
      <w:pPr>
        <w:pStyle w:val="a3"/>
        <w:spacing w:before="9"/>
        <w:ind w:left="993" w:firstLine="0"/>
        <w:jc w:val="left"/>
      </w:pPr>
      <w:r>
        <w:t>Задачами</w:t>
      </w:r>
      <w:r>
        <w:rPr>
          <w:spacing w:val="-9"/>
        </w:rPr>
        <w:t xml:space="preserve"> </w:t>
      </w:r>
      <w:r>
        <w:t>коррекционно-развивающих</w:t>
      </w:r>
      <w:r>
        <w:rPr>
          <w:spacing w:val="-7"/>
        </w:rPr>
        <w:t xml:space="preserve"> </w:t>
      </w:r>
      <w:r>
        <w:t>занятий</w:t>
      </w:r>
      <w:r>
        <w:rPr>
          <w:spacing w:val="-6"/>
        </w:rPr>
        <w:t xml:space="preserve"> </w:t>
      </w:r>
      <w:r>
        <w:rPr>
          <w:spacing w:val="-2"/>
        </w:rPr>
        <w:t>являются:</w:t>
      </w:r>
    </w:p>
    <w:p w:rsidR="00267204" w:rsidRDefault="00CD0299">
      <w:pPr>
        <w:pStyle w:val="a3"/>
        <w:tabs>
          <w:tab w:val="left" w:pos="8634"/>
        </w:tabs>
        <w:spacing w:before="43" w:line="280" w:lineRule="auto"/>
        <w:ind w:left="1432" w:right="845" w:hanging="92"/>
        <w:jc w:val="right"/>
      </w:pPr>
      <w:r>
        <w:t>предупреждение</w:t>
      </w:r>
      <w:r>
        <w:rPr>
          <w:spacing w:val="-6"/>
        </w:rPr>
        <w:t xml:space="preserve"> </w:t>
      </w:r>
      <w:r>
        <w:t>вторичных</w:t>
      </w:r>
      <w:r>
        <w:rPr>
          <w:spacing w:val="-4"/>
        </w:rPr>
        <w:t xml:space="preserve"> </w:t>
      </w:r>
      <w:r>
        <w:t>биологических</w:t>
      </w:r>
      <w:r>
        <w:rPr>
          <w:spacing w:val="-3"/>
        </w:rPr>
        <w:t xml:space="preserve"> </w:t>
      </w:r>
      <w:r>
        <w:t>и</w:t>
      </w:r>
      <w:r>
        <w:rPr>
          <w:spacing w:val="-7"/>
        </w:rPr>
        <w:t xml:space="preserve"> </w:t>
      </w:r>
      <w:r>
        <w:t>социальных</w:t>
      </w:r>
      <w:r>
        <w:rPr>
          <w:spacing w:val="-3"/>
        </w:rPr>
        <w:t xml:space="preserve"> </w:t>
      </w:r>
      <w:r>
        <w:t>отклонений</w:t>
      </w:r>
      <w:r>
        <w:rPr>
          <w:spacing w:val="-5"/>
        </w:rPr>
        <w:t xml:space="preserve"> </w:t>
      </w:r>
      <w:r>
        <w:t>в</w:t>
      </w:r>
      <w:r>
        <w:rPr>
          <w:spacing w:val="-6"/>
        </w:rPr>
        <w:t xml:space="preserve"> </w:t>
      </w:r>
      <w:r>
        <w:t>развитии, затрудняющих</w:t>
      </w:r>
      <w:r>
        <w:rPr>
          <w:spacing w:val="-6"/>
        </w:rPr>
        <w:t xml:space="preserve"> </w:t>
      </w:r>
      <w:r>
        <w:t>образование</w:t>
      </w:r>
      <w:r>
        <w:rPr>
          <w:spacing w:val="-6"/>
        </w:rPr>
        <w:t xml:space="preserve"> </w:t>
      </w:r>
      <w:r>
        <w:t>и</w:t>
      </w:r>
      <w:r>
        <w:rPr>
          <w:spacing w:val="-6"/>
        </w:rPr>
        <w:t xml:space="preserve"> </w:t>
      </w:r>
      <w:r>
        <w:t>социализацию</w:t>
      </w:r>
      <w:r>
        <w:rPr>
          <w:spacing w:val="-5"/>
        </w:rPr>
        <w:t xml:space="preserve"> </w:t>
      </w:r>
      <w:r>
        <w:t>ребенка;</w:t>
      </w:r>
      <w:r>
        <w:rPr>
          <w:spacing w:val="-5"/>
        </w:rPr>
        <w:t xml:space="preserve"> </w:t>
      </w:r>
      <w:r>
        <w:rPr>
          <w:spacing w:val="-2"/>
        </w:rPr>
        <w:t>исправление</w:t>
      </w:r>
      <w:r>
        <w:tab/>
      </w:r>
      <w:r>
        <w:rPr>
          <w:spacing w:val="-2"/>
        </w:rPr>
        <w:t>нарушений</w:t>
      </w:r>
    </w:p>
    <w:p w:rsidR="00267204" w:rsidRDefault="00CD0299">
      <w:pPr>
        <w:pStyle w:val="a3"/>
        <w:tabs>
          <w:tab w:val="left" w:pos="6756"/>
          <w:tab w:val="left" w:pos="8197"/>
        </w:tabs>
        <w:spacing w:line="280" w:lineRule="auto"/>
        <w:ind w:left="271" w:right="844" w:firstLine="4325"/>
        <w:jc w:val="right"/>
      </w:pPr>
      <w:r>
        <w:rPr>
          <w:spacing w:val="-2"/>
        </w:rPr>
        <w:t>психофизического</w:t>
      </w:r>
      <w:r>
        <w:tab/>
      </w:r>
      <w:r>
        <w:rPr>
          <w:spacing w:val="-2"/>
        </w:rPr>
        <w:t>развития</w:t>
      </w:r>
      <w:r>
        <w:tab/>
      </w:r>
      <w:r>
        <w:rPr>
          <w:spacing w:val="-2"/>
        </w:rPr>
        <w:t xml:space="preserve">медицинскими, </w:t>
      </w:r>
      <w:r>
        <w:t>психологическими,</w:t>
      </w:r>
      <w:r>
        <w:rPr>
          <w:spacing w:val="30"/>
        </w:rPr>
        <w:t xml:space="preserve">  </w:t>
      </w:r>
      <w:r>
        <w:t>педагогическими</w:t>
      </w:r>
      <w:r>
        <w:rPr>
          <w:spacing w:val="31"/>
        </w:rPr>
        <w:t xml:space="preserve">  </w:t>
      </w:r>
      <w:r>
        <w:t>средствами;</w:t>
      </w:r>
      <w:r>
        <w:rPr>
          <w:spacing w:val="30"/>
        </w:rPr>
        <w:t xml:space="preserve">  </w:t>
      </w:r>
      <w:r>
        <w:t>формирование</w:t>
      </w:r>
      <w:r>
        <w:rPr>
          <w:spacing w:val="31"/>
        </w:rPr>
        <w:t xml:space="preserve">  </w:t>
      </w:r>
      <w:r>
        <w:t>у</w:t>
      </w:r>
      <w:r>
        <w:rPr>
          <w:spacing w:val="30"/>
        </w:rPr>
        <w:t xml:space="preserve">  </w:t>
      </w:r>
      <w:r>
        <w:t>учащихся</w:t>
      </w:r>
      <w:r>
        <w:rPr>
          <w:spacing w:val="30"/>
        </w:rPr>
        <w:t xml:space="preserve">  </w:t>
      </w:r>
      <w:r>
        <w:rPr>
          <w:spacing w:val="-2"/>
        </w:rPr>
        <w:t>средств</w:t>
      </w:r>
    </w:p>
    <w:p w:rsidR="00267204" w:rsidRDefault="00CD0299">
      <w:pPr>
        <w:pStyle w:val="a3"/>
        <w:spacing w:line="261" w:lineRule="exact"/>
        <w:ind w:left="979" w:firstLine="0"/>
        <w:jc w:val="left"/>
      </w:pPr>
      <w:r>
        <w:t>компенсации</w:t>
      </w:r>
      <w:r>
        <w:rPr>
          <w:spacing w:val="-8"/>
        </w:rPr>
        <w:t xml:space="preserve"> </w:t>
      </w:r>
      <w:r>
        <w:t>дефицитарных</w:t>
      </w:r>
      <w:r>
        <w:rPr>
          <w:spacing w:val="-7"/>
        </w:rPr>
        <w:t xml:space="preserve"> </w:t>
      </w:r>
      <w:r>
        <w:rPr>
          <w:spacing w:val="-2"/>
        </w:rPr>
        <w:t>психомоторных</w:t>
      </w:r>
    </w:p>
    <w:p w:rsidR="00267204" w:rsidRDefault="00267204">
      <w:pPr>
        <w:pStyle w:val="a3"/>
        <w:spacing w:line="261" w:lineRule="exact"/>
        <w:jc w:val="left"/>
        <w:sectPr w:rsidR="00267204">
          <w:pgSz w:w="11910" w:h="16840"/>
          <w:pgMar w:top="1080" w:right="0" w:bottom="1780" w:left="1275" w:header="0" w:footer="1515" w:gutter="0"/>
          <w:cols w:space="720"/>
        </w:sectPr>
      </w:pPr>
    </w:p>
    <w:p w:rsidR="00267204" w:rsidRDefault="00CD0299">
      <w:pPr>
        <w:pStyle w:val="a3"/>
        <w:spacing w:before="72" w:line="268" w:lineRule="auto"/>
        <w:ind w:left="979" w:right="847" w:hanging="708"/>
      </w:pPr>
      <w:r>
        <w:lastRenderedPageBreak/>
        <w:t>функций, не поддающихся исправлению; формирование способов познавательной деятельности, позволяющих учащемуся</w:t>
      </w:r>
    </w:p>
    <w:p w:rsidR="00267204" w:rsidRDefault="00CD0299">
      <w:pPr>
        <w:pStyle w:val="a3"/>
        <w:spacing w:before="11"/>
        <w:ind w:left="271" w:firstLine="0"/>
      </w:pPr>
      <w:r>
        <w:t>осваивать</w:t>
      </w:r>
      <w:r>
        <w:rPr>
          <w:spacing w:val="-6"/>
        </w:rPr>
        <w:t xml:space="preserve"> </w:t>
      </w:r>
      <w:r>
        <w:t>общеобразовательные</w:t>
      </w:r>
      <w:r>
        <w:rPr>
          <w:spacing w:val="-6"/>
        </w:rPr>
        <w:t xml:space="preserve"> </w:t>
      </w:r>
      <w:r>
        <w:rPr>
          <w:spacing w:val="-2"/>
        </w:rPr>
        <w:t>предметы.</w:t>
      </w:r>
    </w:p>
    <w:p w:rsidR="00267204" w:rsidRDefault="00CD0299">
      <w:pPr>
        <w:pStyle w:val="a3"/>
        <w:spacing w:before="40" w:line="268" w:lineRule="auto"/>
        <w:ind w:left="271" w:right="848"/>
      </w:pPr>
      <w:r>
        <w:t>Комплексная абилитация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267204" w:rsidRDefault="00CD0299">
      <w:pPr>
        <w:pStyle w:val="a3"/>
        <w:spacing w:before="9" w:line="268" w:lineRule="auto"/>
        <w:ind w:left="271" w:right="732"/>
      </w:pPr>
      <w:r>
        <w:t>Коррекционно-развивающая область может быть представлена курсами, направленными на развитие ощущений, ориентировки в пространстве.</w:t>
      </w:r>
    </w:p>
    <w:p w:rsidR="00267204" w:rsidRDefault="00CD0299">
      <w:pPr>
        <w:pStyle w:val="a3"/>
        <w:spacing w:before="8" w:line="268" w:lineRule="auto"/>
        <w:ind w:left="271" w:right="726"/>
      </w:pPr>
      <w:r>
        <w:t>В связи с необходимостью развития коммуникативных навыков возможно введение коррекционно-развивающих занятий "Основы коммуникации".</w:t>
      </w:r>
    </w:p>
    <w:p w:rsidR="00267204" w:rsidRDefault="00CD0299">
      <w:pPr>
        <w:pStyle w:val="a3"/>
        <w:spacing w:before="9" w:line="268" w:lineRule="auto"/>
        <w:ind w:left="271" w:right="856"/>
      </w:pPr>
      <w:r>
        <w:t>С обучающимися, имеющими выраженные двигательные нарушения в сочетании с нарушениями</w:t>
      </w:r>
      <w:r>
        <w:rPr>
          <w:spacing w:val="-3"/>
        </w:rPr>
        <w:t xml:space="preserve"> </w:t>
      </w:r>
      <w:r>
        <w:t>пространственных</w:t>
      </w:r>
      <w:r>
        <w:rPr>
          <w:spacing w:val="-3"/>
        </w:rPr>
        <w:t xml:space="preserve"> </w:t>
      </w:r>
      <w:r>
        <w:t>представлений,</w:t>
      </w:r>
      <w:r>
        <w:rPr>
          <w:spacing w:val="-4"/>
        </w:rPr>
        <w:t xml:space="preserve"> </w:t>
      </w:r>
      <w:r>
        <w:t>могут</w:t>
      </w:r>
      <w:r>
        <w:rPr>
          <w:spacing w:val="-4"/>
        </w:rPr>
        <w:t xml:space="preserve"> </w:t>
      </w:r>
      <w:r>
        <w:t>быть</w:t>
      </w:r>
      <w:r>
        <w:rPr>
          <w:spacing w:val="-3"/>
        </w:rPr>
        <w:t xml:space="preserve"> </w:t>
      </w:r>
      <w:r>
        <w:t>введены</w:t>
      </w:r>
      <w:r>
        <w:rPr>
          <w:spacing w:val="-2"/>
        </w:rPr>
        <w:t xml:space="preserve"> </w:t>
      </w:r>
      <w:r>
        <w:t>коррекционные</w:t>
      </w:r>
      <w:r>
        <w:rPr>
          <w:spacing w:val="-6"/>
        </w:rPr>
        <w:t xml:space="preserve"> </w:t>
      </w:r>
      <w:r>
        <w:t>курсы "Психомоторика", "Развитие мануальной деятельности", обеспечивающие коррекцию и компенсацию нарушений мелкой моторики.</w:t>
      </w:r>
    </w:p>
    <w:p w:rsidR="00267204" w:rsidRDefault="00CD0299">
      <w:pPr>
        <w:pStyle w:val="a3"/>
        <w:spacing w:before="5" w:line="266" w:lineRule="auto"/>
        <w:ind w:left="271" w:right="845"/>
      </w:pPr>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267204" w:rsidRDefault="00CD0299">
      <w:pPr>
        <w:pStyle w:val="a3"/>
        <w:spacing w:before="22" w:line="268" w:lineRule="auto"/>
        <w:ind w:left="271" w:right="862"/>
      </w:pPr>
      <w:r>
        <w:t>Коррекция и компенсация двигательных нарушений обучающихся реализуются в соответствии с</w:t>
      </w:r>
      <w:r>
        <w:rPr>
          <w:spacing w:val="-2"/>
        </w:rPr>
        <w:t xml:space="preserve"> </w:t>
      </w:r>
      <w:r>
        <w:t>медицинским</w:t>
      </w:r>
      <w:r>
        <w:rPr>
          <w:spacing w:val="-2"/>
        </w:rPr>
        <w:t xml:space="preserve"> </w:t>
      </w:r>
      <w:r>
        <w:t>рекомендациями учителями адаптивной</w:t>
      </w:r>
      <w:r>
        <w:rPr>
          <w:spacing w:val="-2"/>
        </w:rPr>
        <w:t xml:space="preserve"> </w:t>
      </w:r>
      <w:r>
        <w:t xml:space="preserve">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w:t>
      </w:r>
      <w:r>
        <w:rPr>
          <w:spacing w:val="-2"/>
        </w:rPr>
        <w:t>обучающихся.</w:t>
      </w:r>
    </w:p>
    <w:p w:rsidR="00267204" w:rsidRDefault="00CD0299">
      <w:pPr>
        <w:pStyle w:val="a3"/>
        <w:spacing w:before="4"/>
        <w:ind w:left="962" w:firstLine="0"/>
      </w:pPr>
      <w:r>
        <w:t>Программа</w:t>
      </w:r>
      <w:r>
        <w:rPr>
          <w:spacing w:val="-5"/>
        </w:rPr>
        <w:t xml:space="preserve"> </w:t>
      </w:r>
      <w:r>
        <w:t>коррекционной</w:t>
      </w:r>
      <w:r>
        <w:rPr>
          <w:spacing w:val="-1"/>
        </w:rPr>
        <w:t xml:space="preserve"> </w:t>
      </w:r>
      <w:r>
        <w:t>работы</w:t>
      </w:r>
      <w:r>
        <w:rPr>
          <w:spacing w:val="-1"/>
        </w:rPr>
        <w:t xml:space="preserve"> </w:t>
      </w:r>
      <w:r w:rsidR="006A046E">
        <w:t>МБОУ СОШ № 9 г. Пензы</w:t>
      </w:r>
      <w:r>
        <w:rPr>
          <w:spacing w:val="-1"/>
        </w:rPr>
        <w:t xml:space="preserve"> </w:t>
      </w:r>
      <w:r>
        <w:rPr>
          <w:spacing w:val="-2"/>
        </w:rPr>
        <w:t>обеспечивают:</w:t>
      </w:r>
    </w:p>
    <w:p w:rsidR="00267204" w:rsidRDefault="00CD0299">
      <w:pPr>
        <w:pStyle w:val="a4"/>
        <w:numPr>
          <w:ilvl w:val="0"/>
          <w:numId w:val="55"/>
        </w:numPr>
        <w:tabs>
          <w:tab w:val="left" w:pos="1725"/>
        </w:tabs>
        <w:spacing w:before="41" w:line="268" w:lineRule="auto"/>
        <w:ind w:right="850" w:firstLine="710"/>
        <w:rPr>
          <w:sz w:val="24"/>
        </w:rPr>
      </w:pPr>
      <w:r>
        <w:rPr>
          <w:sz w:val="24"/>
        </w:rPr>
        <w:t>выявление особых образовательных потребностей обучающихся с НОДА, обусловленных недостатками в их физическом и (или) психическом развитии;</w:t>
      </w:r>
    </w:p>
    <w:p w:rsidR="00267204" w:rsidRDefault="00CD0299">
      <w:pPr>
        <w:pStyle w:val="a3"/>
        <w:spacing w:before="9" w:line="268" w:lineRule="auto"/>
        <w:ind w:left="271" w:right="834"/>
      </w:pPr>
      <w:r>
        <w:t>-осуществление индивидуально ориентированной психолого-медико-</w:t>
      </w:r>
      <w:r>
        <w:rPr>
          <w:spacing w:val="40"/>
        </w:rPr>
        <w:t xml:space="preserve"> </w:t>
      </w:r>
      <w:r>
        <w:t>педагогической помощи обучающимся с НОДА с учѐтом их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267204" w:rsidRDefault="00CD0299">
      <w:pPr>
        <w:pStyle w:val="a4"/>
        <w:numPr>
          <w:ilvl w:val="0"/>
          <w:numId w:val="55"/>
        </w:numPr>
        <w:tabs>
          <w:tab w:val="left" w:pos="1725"/>
        </w:tabs>
        <w:spacing w:before="7" w:line="266" w:lineRule="auto"/>
        <w:ind w:right="846" w:firstLine="710"/>
        <w:rPr>
          <w:sz w:val="24"/>
        </w:rPr>
      </w:pPr>
      <w:r>
        <w:rPr>
          <w:sz w:val="24"/>
        </w:rPr>
        <w:t>возможность освоения обучающимися с НОДА адаптированной образовательной программы начального общего образования и их интеграции в образовательном учреждении. Программа коррекционной работы содержит:</w:t>
      </w:r>
    </w:p>
    <w:p w:rsidR="00267204" w:rsidRDefault="00CD0299">
      <w:pPr>
        <w:pStyle w:val="a4"/>
        <w:numPr>
          <w:ilvl w:val="0"/>
          <w:numId w:val="55"/>
        </w:numPr>
        <w:tabs>
          <w:tab w:val="left" w:pos="1725"/>
        </w:tabs>
        <w:spacing w:before="15" w:line="268" w:lineRule="auto"/>
        <w:ind w:right="842" w:firstLine="710"/>
        <w:rPr>
          <w:sz w:val="24"/>
        </w:rPr>
      </w:pPr>
      <w:r>
        <w:rPr>
          <w:b/>
          <w:sz w:val="24"/>
        </w:rPr>
        <w:t xml:space="preserve">перечень, содержание </w:t>
      </w:r>
      <w:r>
        <w:rPr>
          <w:sz w:val="24"/>
        </w:rPr>
        <w:t>и план реализации коррекционных занятий, обеспечивающих удовлетворение особых образовательных потребностей обучающихся с НОДА и освоение ими адаптированной образовательной программы общего образования;</w:t>
      </w:r>
    </w:p>
    <w:p w:rsidR="00267204" w:rsidRDefault="00267204">
      <w:pPr>
        <w:pStyle w:val="a4"/>
        <w:spacing w:line="268" w:lineRule="auto"/>
        <w:rPr>
          <w:sz w:val="24"/>
        </w:rPr>
        <w:sectPr w:rsidR="00267204">
          <w:pgSz w:w="11910" w:h="16840"/>
          <w:pgMar w:top="1080" w:right="0" w:bottom="1780" w:left="1275" w:header="0" w:footer="1515" w:gutter="0"/>
          <w:cols w:space="720"/>
        </w:sectPr>
      </w:pPr>
    </w:p>
    <w:p w:rsidR="00267204" w:rsidRDefault="00CD0299">
      <w:pPr>
        <w:pStyle w:val="a4"/>
        <w:numPr>
          <w:ilvl w:val="0"/>
          <w:numId w:val="55"/>
        </w:numPr>
        <w:tabs>
          <w:tab w:val="left" w:pos="1725"/>
        </w:tabs>
        <w:spacing w:before="72" w:line="266" w:lineRule="auto"/>
        <w:ind w:right="840" w:firstLine="710"/>
        <w:rPr>
          <w:sz w:val="24"/>
        </w:rPr>
      </w:pPr>
      <w:r>
        <w:rPr>
          <w:b/>
          <w:sz w:val="24"/>
        </w:rPr>
        <w:lastRenderedPageBreak/>
        <w:t xml:space="preserve">систему комплексного </w:t>
      </w:r>
      <w:r>
        <w:rPr>
          <w:sz w:val="24"/>
        </w:rPr>
        <w:t>психолого-медико-педагогического сопровождения обучающихся с НОДА в условиях образовательного процесса, включающего психологомедико-педагогическое обследование обучающихся с НОДА с целью выявления их особых образовательных потребностей, мониторинг динамики развития обучающихся, их успешности в освоении адаптированной основной общеобразовательной программы начального общего образования, корректировку коррекционных мероприятий;</w:t>
      </w:r>
    </w:p>
    <w:p w:rsidR="00267204" w:rsidRDefault="00CD0299">
      <w:pPr>
        <w:pStyle w:val="a4"/>
        <w:numPr>
          <w:ilvl w:val="0"/>
          <w:numId w:val="55"/>
        </w:numPr>
        <w:tabs>
          <w:tab w:val="left" w:pos="1725"/>
        </w:tabs>
        <w:spacing w:before="17" w:line="266" w:lineRule="auto"/>
        <w:ind w:right="840" w:firstLine="710"/>
        <w:rPr>
          <w:sz w:val="24"/>
        </w:rPr>
      </w:pPr>
      <w:r>
        <w:rPr>
          <w:b/>
          <w:sz w:val="24"/>
        </w:rPr>
        <w:t xml:space="preserve">механизм взаимодействия </w:t>
      </w:r>
      <w:r>
        <w:rPr>
          <w:sz w:val="24"/>
        </w:rPr>
        <w:t xml:space="preserve">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 </w:t>
      </w:r>
      <w:r>
        <w:rPr>
          <w:b/>
          <w:sz w:val="24"/>
        </w:rPr>
        <w:t xml:space="preserve">корректировку </w:t>
      </w:r>
      <w:r>
        <w:rPr>
          <w:sz w:val="24"/>
        </w:rPr>
        <w:t xml:space="preserve">коррекционных мероприятий; - </w:t>
      </w:r>
      <w:r>
        <w:rPr>
          <w:b/>
          <w:sz w:val="24"/>
        </w:rPr>
        <w:t xml:space="preserve">планируемые результаты </w:t>
      </w:r>
      <w:r>
        <w:rPr>
          <w:sz w:val="24"/>
        </w:rPr>
        <w:t>коррекционной работы.</w:t>
      </w:r>
    </w:p>
    <w:p w:rsidR="00267204" w:rsidRDefault="00CD0299">
      <w:pPr>
        <w:pStyle w:val="a3"/>
        <w:spacing w:before="17" w:line="268" w:lineRule="auto"/>
        <w:ind w:left="271" w:right="845"/>
      </w:pPr>
      <w:r>
        <w:t>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w:t>
      </w:r>
    </w:p>
    <w:p w:rsidR="00267204" w:rsidRDefault="00CD0299">
      <w:pPr>
        <w:pStyle w:val="a3"/>
        <w:spacing w:before="5" w:line="268" w:lineRule="auto"/>
        <w:ind w:left="271" w:right="848"/>
        <w:jc w:val="left"/>
      </w:pPr>
      <w:r>
        <w:t>Коррекционное воздействие и стимуляция процессов компенсации осуществляются</w:t>
      </w:r>
      <w:r>
        <w:rPr>
          <w:spacing w:val="40"/>
        </w:rPr>
        <w:t xml:space="preserve"> </w:t>
      </w:r>
      <w:r>
        <w:t>в</w:t>
      </w:r>
      <w:r>
        <w:rPr>
          <w:spacing w:val="40"/>
        </w:rPr>
        <w:t xml:space="preserve"> </w:t>
      </w:r>
      <w:r>
        <w:t>течение</w:t>
      </w:r>
      <w:r>
        <w:rPr>
          <w:spacing w:val="40"/>
        </w:rPr>
        <w:t xml:space="preserve"> </w:t>
      </w:r>
      <w:r>
        <w:t>всего</w:t>
      </w:r>
      <w:r>
        <w:rPr>
          <w:spacing w:val="40"/>
        </w:rPr>
        <w:t xml:space="preserve"> </w:t>
      </w:r>
      <w:r>
        <w:t>времени</w:t>
      </w:r>
      <w:r>
        <w:rPr>
          <w:spacing w:val="40"/>
        </w:rPr>
        <w:t xml:space="preserve"> </w:t>
      </w:r>
      <w:r>
        <w:t>образования</w:t>
      </w:r>
      <w:r>
        <w:rPr>
          <w:spacing w:val="40"/>
        </w:rPr>
        <w:t xml:space="preserve"> </w:t>
      </w:r>
      <w:r>
        <w:t>ребенка</w:t>
      </w:r>
      <w:r>
        <w:rPr>
          <w:spacing w:val="40"/>
        </w:rPr>
        <w:t xml:space="preserve"> </w:t>
      </w:r>
      <w:r>
        <w:t>в</w:t>
      </w:r>
      <w:r>
        <w:rPr>
          <w:spacing w:val="40"/>
        </w:rPr>
        <w:t xml:space="preserve"> </w:t>
      </w:r>
      <w:r>
        <w:t>школе.</w:t>
      </w:r>
      <w:r>
        <w:rPr>
          <w:spacing w:val="40"/>
        </w:rPr>
        <w:t xml:space="preserve"> </w:t>
      </w:r>
      <w:r>
        <w:t>В</w:t>
      </w:r>
      <w:r>
        <w:rPr>
          <w:spacing w:val="40"/>
        </w:rPr>
        <w:t xml:space="preserve"> </w:t>
      </w:r>
      <w:r>
        <w:t>данном</w:t>
      </w:r>
      <w:r>
        <w:rPr>
          <w:spacing w:val="40"/>
        </w:rPr>
        <w:t xml:space="preserve"> </w:t>
      </w:r>
      <w:r>
        <w:t>процессе</w:t>
      </w:r>
      <w:r>
        <w:rPr>
          <w:spacing w:val="40"/>
        </w:rPr>
        <w:t xml:space="preserve"> </w:t>
      </w:r>
      <w:r>
        <w:t>подбирается оптимальное сочетание коррекции и компенсации, при котором максимально раскрывается потенциал</w:t>
      </w:r>
      <w:r>
        <w:rPr>
          <w:spacing w:val="40"/>
        </w:rPr>
        <w:t xml:space="preserve"> </w:t>
      </w:r>
      <w:r>
        <w:t>развития</w:t>
      </w:r>
      <w:r>
        <w:rPr>
          <w:spacing w:val="40"/>
        </w:rPr>
        <w:t xml:space="preserve"> </w:t>
      </w:r>
      <w:r>
        <w:t>разных</w:t>
      </w:r>
      <w:r>
        <w:rPr>
          <w:spacing w:val="40"/>
        </w:rPr>
        <w:t xml:space="preserve"> </w:t>
      </w:r>
      <w:r>
        <w:t>сторон</w:t>
      </w:r>
      <w:r>
        <w:rPr>
          <w:spacing w:val="40"/>
        </w:rPr>
        <w:t xml:space="preserve"> </w:t>
      </w:r>
      <w:r>
        <w:t>психической</w:t>
      </w:r>
      <w:r>
        <w:rPr>
          <w:spacing w:val="40"/>
        </w:rPr>
        <w:t xml:space="preserve"> </w:t>
      </w:r>
      <w:r>
        <w:t>деятельности</w:t>
      </w:r>
      <w:r>
        <w:rPr>
          <w:spacing w:val="40"/>
        </w:rPr>
        <w:t xml:space="preserve"> </w:t>
      </w:r>
      <w:r>
        <w:t>обучающегося</w:t>
      </w:r>
      <w:r>
        <w:rPr>
          <w:spacing w:val="40"/>
        </w:rPr>
        <w:t xml:space="preserve"> </w:t>
      </w:r>
      <w:r>
        <w:t>с</w:t>
      </w:r>
      <w:r>
        <w:rPr>
          <w:spacing w:val="40"/>
        </w:rPr>
        <w:t xml:space="preserve"> </w:t>
      </w:r>
      <w:r>
        <w:t>НОДА.</w:t>
      </w:r>
      <w:r>
        <w:rPr>
          <w:spacing w:val="40"/>
        </w:rPr>
        <w:t xml:space="preserve"> </w:t>
      </w:r>
      <w:r>
        <w:t>Развитие моторных навыков имеет важнейшее значение в абилитации обучающихся с НОДА, уделяется</w:t>
      </w:r>
      <w:r>
        <w:rPr>
          <w:spacing w:val="-2"/>
        </w:rPr>
        <w:t xml:space="preserve"> </w:t>
      </w:r>
      <w:r>
        <w:t>большое</w:t>
      </w:r>
      <w:r>
        <w:rPr>
          <w:spacing w:val="-3"/>
        </w:rPr>
        <w:t xml:space="preserve"> </w:t>
      </w:r>
      <w:r>
        <w:t>внимание</w:t>
      </w:r>
      <w:r>
        <w:rPr>
          <w:spacing w:val="-3"/>
        </w:rPr>
        <w:t xml:space="preserve"> </w:t>
      </w:r>
      <w:r>
        <w:t>их развитию</w:t>
      </w:r>
      <w:r>
        <w:rPr>
          <w:spacing w:val="-2"/>
        </w:rPr>
        <w:t xml:space="preserve"> </w:t>
      </w:r>
      <w:r>
        <w:t>на</w:t>
      </w:r>
      <w:r>
        <w:rPr>
          <w:spacing w:val="-3"/>
        </w:rPr>
        <w:t xml:space="preserve"> </w:t>
      </w:r>
      <w:r>
        <w:t>специальных</w:t>
      </w:r>
      <w:r>
        <w:rPr>
          <w:spacing w:val="-1"/>
        </w:rPr>
        <w:t xml:space="preserve"> </w:t>
      </w:r>
      <w:r>
        <w:t>коррекционных занятиях</w:t>
      </w:r>
    </w:p>
    <w:p w:rsidR="00267204" w:rsidRDefault="00CD0299">
      <w:pPr>
        <w:pStyle w:val="a3"/>
        <w:spacing w:line="268" w:lineRule="auto"/>
        <w:ind w:left="271" w:right="838" w:firstLine="0"/>
      </w:pPr>
      <w:r>
        <w:t>«Психомоторика», которые проводит учитель-психолог. Коррекционно-развивающая</w:t>
      </w:r>
      <w:r>
        <w:rPr>
          <w:spacing w:val="40"/>
        </w:rPr>
        <w:t xml:space="preserve"> </w:t>
      </w:r>
      <w:r>
        <w:t>работа осуществляется с учѐтом необходимости реализации интеллектуального и креативного потенциала обучающихся с НОДА. В связи с этим в начальной школе у обучающихся с НОДА формируют не только традиционные графические навыки, но и учат использовать компьютер для выполнения письменных работ для увеличения темпа выполнения письменных работ.</w:t>
      </w:r>
    </w:p>
    <w:p w:rsidR="00267204" w:rsidRDefault="00CD0299">
      <w:pPr>
        <w:pStyle w:val="a3"/>
        <w:spacing w:before="1" w:line="268" w:lineRule="auto"/>
        <w:ind w:left="271" w:right="842"/>
      </w:pPr>
      <w:r>
        <w:t>Большое значение в образовательном процессе имеет личность обучающегося с НОДА, его эмоциональное состояние, отношение к себе и окружающим. Обучающиеся с выраженными двигательными расстройствами нуждаются в психологической поддержке и коррекции в рамках комплексной работы под руководством педагога -психолога.</w:t>
      </w:r>
    </w:p>
    <w:p w:rsidR="00267204" w:rsidRDefault="00CD0299">
      <w:pPr>
        <w:pStyle w:val="a3"/>
        <w:spacing w:before="5" w:line="268" w:lineRule="auto"/>
        <w:ind w:left="271" w:right="835"/>
      </w:pPr>
      <w:r>
        <w:t>Комплексная абилитация обучающихся с НОДА предусматривает медицинское воздействие, коррекцию физических недостатков с помощью массажа, АФК, и на коррекционно-развивающих занятиях. Специальную коррекционно-педагогическую работу по коррекции психического развития и с целью формирования предпосылок к успешной учебной деятельности во внеурочную деятельность включены коррекционно-развивающие занятия «Психлмоторика и развитие деятельности».</w:t>
      </w:r>
    </w:p>
    <w:p w:rsidR="00267204" w:rsidRDefault="00CD0299">
      <w:pPr>
        <w:pStyle w:val="a3"/>
        <w:spacing w:before="1" w:line="268" w:lineRule="auto"/>
        <w:ind w:left="271" w:right="848"/>
      </w:pPr>
      <w:r>
        <w:t>Коррекционно-развивающая работа осуществляется в соответствии с учебным планом ФГОС для обучающихся с НОДА, она реализуется через учебные предметы, включающие в себя систему фронтальных и индивидуальных занятий с обучающимися с НОДА. Коррекционная работа осуществляется в рамках целостного подхода к воспитанию</w:t>
      </w:r>
      <w:r>
        <w:rPr>
          <w:spacing w:val="40"/>
        </w:rPr>
        <w:t xml:space="preserve"> </w:t>
      </w:r>
      <w:r>
        <w:t>и развитию ребенка.</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51"/>
      </w:pPr>
      <w:r>
        <w:lastRenderedPageBreak/>
        <w:t>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267204" w:rsidRDefault="00CD0299">
      <w:pPr>
        <w:pStyle w:val="a3"/>
        <w:spacing w:before="6" w:line="266" w:lineRule="auto"/>
        <w:ind w:left="271" w:right="842"/>
      </w:pPr>
      <w:r>
        <w:t>Коррекционно-развивающие занятия проводятся с обучающимися с НОДА при выявлении педагогом-психологом индивидуальных пробелов в их развитии и обучении.</w:t>
      </w:r>
      <w:r>
        <w:rPr>
          <w:spacing w:val="40"/>
        </w:rPr>
        <w:t xml:space="preserve"> </w:t>
      </w:r>
      <w:r>
        <w:t>При изучении индивидуальных особенностей обучающегося с НОДА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развитие мелкой моторики, ориентировки в пространстве, сформированность различных составляющих речевой функции.</w:t>
      </w:r>
    </w:p>
    <w:p w:rsidR="00267204" w:rsidRDefault="00CD0299">
      <w:pPr>
        <w:pStyle w:val="a3"/>
        <w:spacing w:before="18" w:line="268" w:lineRule="auto"/>
        <w:ind w:left="271" w:right="841"/>
      </w:pPr>
      <w:r>
        <w:t>При подготовке и проведении коррекционно-развивающих занятий учитываются индивидуальные особенности каждого обучающегося с НОДА посредством индивидуальных занятий по всем направлениям коррекционно-развивающей работы. Проведение индивидуальных коррекционно-развивающих занятий осуществляется во вторую половину дня. Продолжительность занятий до 25-30 минут.</w:t>
      </w:r>
    </w:p>
    <w:p w:rsidR="00267204" w:rsidRDefault="00CD0299">
      <w:pPr>
        <w:pStyle w:val="a3"/>
        <w:spacing w:before="4" w:line="266" w:lineRule="auto"/>
        <w:ind w:left="271" w:right="839"/>
      </w:pPr>
      <w:r>
        <w:t>Содержание коррекционно-развивающего курса «Психомоторика» направлено на формирование у обучающихся с НОДА целенаправленных действий по инструкции педагога, состоящей из двух-трех звеньев. Ведѐтся работа по формированию координации движений, развитию мелкой моторики с речевым сопровождением, развитие быстроты, ловкости и точности движений, развитие умения контролировать сменяемость действий, формирование графических навыков на основе обводка и рисование по трафарету, Штриховки в разных направлениях. Организуется работа по синхронной деятельности обеих рук (шнуровка, нанизывание). Обучающиеся с НОДА пишут графические диктанты.</w:t>
      </w:r>
    </w:p>
    <w:p w:rsidR="00267204" w:rsidRDefault="00CD0299">
      <w:pPr>
        <w:pStyle w:val="a3"/>
        <w:spacing w:before="19" w:line="266" w:lineRule="auto"/>
        <w:ind w:left="271" w:right="840" w:firstLine="770"/>
      </w:pPr>
      <w:r>
        <w:t xml:space="preserve">В плане формирования тактильно-двигательное восприятия обучающихся с НОДА, на занятиях они определяют на ощупь объемные предметы с разными свойствами (мягкие, жесткие, гладкие, шершавые). Определение на ощупь формы плоскостных предметов по контуру. В рамках рабочей программы коррекционного курса «Психомоторика» осуществляется развитие осязания, обоняния, вкусовых качеств, барических ощущений, обследуются различные предметы из разных материалов с целью тренировки дифференцирования их величины, фактуры и температурных ощущений; обучающиеся с НОДА учатся ориентироваться на микроплоскости с помощью осязания, у них формируются навыки использования осязания в процессе предметно-практической </w:t>
      </w:r>
      <w:r>
        <w:rPr>
          <w:spacing w:val="-2"/>
        </w:rPr>
        <w:t>деятельности.</w:t>
      </w:r>
    </w:p>
    <w:p w:rsidR="00267204" w:rsidRDefault="00CD0299">
      <w:pPr>
        <w:pStyle w:val="a3"/>
        <w:spacing w:before="18" w:line="266" w:lineRule="auto"/>
        <w:ind w:left="271" w:right="845"/>
      </w:pPr>
      <w:r>
        <w:t>По направлению: Восприятие формы, величины, цвета; конструирование предметов, обучающиеся с НОДА учатся различать в наборах эталонов геометрических фигур геометрические фигуры (круг, квадрат, прямоугольник, треугольник, куб, шар), сравнивать предметы по основным параметрам величины (размер, высота, длина, толщина), группировать предметы по одному-двум признакам (по форме и величине, по цвету и форме),</w:t>
      </w:r>
      <w:r>
        <w:rPr>
          <w:spacing w:val="-3"/>
        </w:rPr>
        <w:t xml:space="preserve"> </w:t>
      </w:r>
      <w:r>
        <w:t>составлять</w:t>
      </w:r>
      <w:r>
        <w:rPr>
          <w:spacing w:val="-1"/>
        </w:rPr>
        <w:t xml:space="preserve"> </w:t>
      </w:r>
      <w:r>
        <w:t>сериационных рядов</w:t>
      </w:r>
      <w:r>
        <w:rPr>
          <w:spacing w:val="-5"/>
        </w:rPr>
        <w:t xml:space="preserve"> </w:t>
      </w:r>
      <w:r>
        <w:t>из</w:t>
      </w:r>
      <w:r>
        <w:rPr>
          <w:spacing w:val="-1"/>
        </w:rPr>
        <w:t xml:space="preserve"> </w:t>
      </w:r>
      <w:r>
        <w:t>трех-четырех предметов</w:t>
      </w:r>
      <w:r>
        <w:rPr>
          <w:spacing w:val="-5"/>
        </w:rPr>
        <w:t xml:space="preserve"> </w:t>
      </w:r>
      <w:r>
        <w:t>по</w:t>
      </w:r>
      <w:r>
        <w:rPr>
          <w:spacing w:val="-2"/>
        </w:rPr>
        <w:t xml:space="preserve"> </w:t>
      </w:r>
      <w:r>
        <w:t>заданному</w:t>
      </w:r>
      <w:r>
        <w:rPr>
          <w:spacing w:val="-10"/>
        </w:rPr>
        <w:t xml:space="preserve"> </w:t>
      </w:r>
      <w:r>
        <w:t>признаку, различать цвета и оттенки, подбирать оттенки цвета к основным цветам, конструировать предметы из геометрических фигур (три-четыре детали — машина, дом и т. д.), различать основные части хорошо знакомых предметов.</w:t>
      </w:r>
    </w:p>
    <w:p w:rsidR="00267204" w:rsidRDefault="00CD0299">
      <w:pPr>
        <w:pStyle w:val="a3"/>
        <w:spacing w:before="23"/>
        <w:ind w:left="993" w:firstLine="0"/>
      </w:pPr>
      <w:r>
        <w:t>В</w:t>
      </w:r>
      <w:r>
        <w:rPr>
          <w:spacing w:val="-5"/>
        </w:rPr>
        <w:t xml:space="preserve"> </w:t>
      </w:r>
      <w:r>
        <w:t>разделе: Восприятие</w:t>
      </w:r>
      <w:r>
        <w:rPr>
          <w:spacing w:val="-3"/>
        </w:rPr>
        <w:t xml:space="preserve"> </w:t>
      </w:r>
      <w:r>
        <w:rPr>
          <w:spacing w:val="-2"/>
        </w:rPr>
        <w:t>пространства</w:t>
      </w:r>
    </w:p>
    <w:p w:rsidR="00267204" w:rsidRDefault="00CD0299">
      <w:pPr>
        <w:pStyle w:val="a3"/>
        <w:spacing w:before="46"/>
        <w:ind w:left="993" w:firstLine="0"/>
      </w:pPr>
      <w:r>
        <w:t>Обучающиеся</w:t>
      </w:r>
      <w:r>
        <w:rPr>
          <w:spacing w:val="-6"/>
        </w:rPr>
        <w:t xml:space="preserve"> </w:t>
      </w:r>
      <w:r>
        <w:t>с</w:t>
      </w:r>
      <w:r>
        <w:rPr>
          <w:spacing w:val="-4"/>
        </w:rPr>
        <w:t xml:space="preserve"> </w:t>
      </w:r>
      <w:r>
        <w:t>НОДА</w:t>
      </w:r>
      <w:r>
        <w:rPr>
          <w:spacing w:val="-2"/>
        </w:rPr>
        <w:t xml:space="preserve"> </w:t>
      </w:r>
      <w:r>
        <w:t>учатся</w:t>
      </w:r>
      <w:r>
        <w:rPr>
          <w:spacing w:val="-3"/>
        </w:rPr>
        <w:t xml:space="preserve"> </w:t>
      </w:r>
      <w:r>
        <w:t>ориентироваться</w:t>
      </w:r>
      <w:r>
        <w:rPr>
          <w:spacing w:val="-3"/>
        </w:rPr>
        <w:t xml:space="preserve"> </w:t>
      </w:r>
      <w:r>
        <w:t>в</w:t>
      </w:r>
      <w:r>
        <w:rPr>
          <w:spacing w:val="-4"/>
        </w:rPr>
        <w:t xml:space="preserve"> </w:t>
      </w:r>
      <w:r>
        <w:t>помещении;</w:t>
      </w:r>
      <w:r>
        <w:rPr>
          <w:spacing w:val="-3"/>
        </w:rPr>
        <w:t xml:space="preserve"> </w:t>
      </w:r>
      <w:r>
        <w:t>закрепляют</w:t>
      </w:r>
      <w:r>
        <w:rPr>
          <w:spacing w:val="-3"/>
        </w:rPr>
        <w:t xml:space="preserve"> </w:t>
      </w:r>
      <w:r>
        <w:rPr>
          <w:spacing w:val="-2"/>
        </w:rPr>
        <w:t>понятия:</w:t>
      </w:r>
    </w:p>
    <w:p w:rsidR="00267204" w:rsidRDefault="00267204">
      <w:pPr>
        <w:pStyle w:val="a3"/>
        <w:sectPr w:rsidR="00267204">
          <w:pgSz w:w="11910" w:h="16840"/>
          <w:pgMar w:top="1080" w:right="0" w:bottom="1780" w:left="1275" w:header="0" w:footer="1515" w:gutter="0"/>
          <w:cols w:space="720"/>
        </w:sectPr>
      </w:pPr>
    </w:p>
    <w:p w:rsidR="00267204" w:rsidRDefault="00CD0299">
      <w:pPr>
        <w:pStyle w:val="a3"/>
        <w:spacing w:before="72" w:line="268" w:lineRule="auto"/>
        <w:ind w:left="271" w:right="845" w:firstLine="0"/>
      </w:pPr>
      <w:r>
        <w:lastRenderedPageBreak/>
        <w:t>близко, ближе — далеко, дальше; движение в заданном направлении, обозначение словом направления движения, ориентироваться на плоскости листа (выделение всех углов), определяют расположение плоскостных и объемных предметов в вертикальном и горизонтальном поле листа, пространственной ориентировки на поверхности парты.</w:t>
      </w:r>
    </w:p>
    <w:p w:rsidR="00267204" w:rsidRDefault="00CD0299">
      <w:pPr>
        <w:pStyle w:val="a3"/>
        <w:spacing w:before="7"/>
        <w:ind w:left="993" w:firstLine="0"/>
      </w:pPr>
      <w:r>
        <w:t>В</w:t>
      </w:r>
      <w:r>
        <w:rPr>
          <w:spacing w:val="-5"/>
        </w:rPr>
        <w:t xml:space="preserve"> </w:t>
      </w:r>
      <w:r>
        <w:t>разделе:</w:t>
      </w:r>
      <w:r>
        <w:rPr>
          <w:spacing w:val="-2"/>
        </w:rPr>
        <w:t xml:space="preserve"> </w:t>
      </w:r>
      <w:r>
        <w:t>Развитие</w:t>
      </w:r>
      <w:r>
        <w:rPr>
          <w:spacing w:val="-3"/>
        </w:rPr>
        <w:t xml:space="preserve"> </w:t>
      </w:r>
      <w:r>
        <w:t>зрительного</w:t>
      </w:r>
      <w:r>
        <w:rPr>
          <w:spacing w:val="-2"/>
        </w:rPr>
        <w:t xml:space="preserve"> восприятия</w:t>
      </w:r>
    </w:p>
    <w:p w:rsidR="00267204" w:rsidRDefault="00CD0299">
      <w:pPr>
        <w:pStyle w:val="a3"/>
        <w:spacing w:before="41" w:line="266" w:lineRule="auto"/>
        <w:ind w:left="271" w:right="844"/>
      </w:pPr>
      <w:r>
        <w:t>Происходит формирование произвольности зрительного восприятия и развитие зрительной памяти. Обучающиеся с НОДА учатся определять изменения в предъявленном ряду картинок, игрушек, предметов, находить различия у двух сходных сюжетных</w:t>
      </w:r>
      <w:r>
        <w:rPr>
          <w:spacing w:val="40"/>
        </w:rPr>
        <w:t xml:space="preserve"> </w:t>
      </w:r>
      <w:r>
        <w:t>картинок. Различение наложенных изображений предметов. Запоминание предметов, игрушек и воспроизведение их в исходной последовательности. Запоминают и используют</w:t>
      </w:r>
      <w:r>
        <w:rPr>
          <w:spacing w:val="40"/>
        </w:rPr>
        <w:t xml:space="preserve"> </w:t>
      </w:r>
      <w:r>
        <w:t>в практике упражнения для профилактики и коррекции зрения.</w:t>
      </w:r>
    </w:p>
    <w:p w:rsidR="00267204" w:rsidRDefault="00CD0299">
      <w:pPr>
        <w:pStyle w:val="a3"/>
        <w:spacing w:before="19"/>
        <w:ind w:left="993" w:firstLine="0"/>
      </w:pPr>
      <w:r>
        <w:t>В</w:t>
      </w:r>
      <w:r>
        <w:rPr>
          <w:spacing w:val="-5"/>
        </w:rPr>
        <w:t xml:space="preserve"> </w:t>
      </w:r>
      <w:r>
        <w:t>разделе: Восприятие</w:t>
      </w:r>
      <w:r>
        <w:rPr>
          <w:spacing w:val="-3"/>
        </w:rPr>
        <w:t xml:space="preserve"> </w:t>
      </w:r>
      <w:r>
        <w:rPr>
          <w:spacing w:val="-2"/>
        </w:rPr>
        <w:t>времени</w:t>
      </w:r>
    </w:p>
    <w:p w:rsidR="00267204" w:rsidRDefault="00CD0299">
      <w:pPr>
        <w:pStyle w:val="a3"/>
        <w:spacing w:before="44" w:line="266" w:lineRule="auto"/>
        <w:ind w:left="271" w:right="732"/>
      </w:pPr>
      <w:r>
        <w:t>Обучающиеся с НОДА учатся различать времена года, зимние, весенние, летние и осенние месяцы, дни недели и измерение времени (сутки, неделя, месяц).</w:t>
      </w:r>
    </w:p>
    <w:p w:rsidR="00267204" w:rsidRDefault="00CD0299">
      <w:pPr>
        <w:pStyle w:val="a3"/>
        <w:spacing w:before="14" w:line="266" w:lineRule="auto"/>
        <w:ind w:left="271" w:right="837"/>
      </w:pPr>
      <w:r>
        <w:t xml:space="preserve">Коррекционный курс «Психомоторика» разрешает одну из </w:t>
      </w:r>
      <w:r>
        <w:rPr>
          <w:b/>
        </w:rPr>
        <w:t xml:space="preserve">задач </w:t>
      </w:r>
      <w:r>
        <w:t xml:space="preserve">коррекционноразвивающей деятельности школы с обучающимися с НОДА: на основе создания оптимальных условий познания каждого объекта в совокупности сенсорных свойств, качеств, признаков дать правильное многогранное полифункциональное представление об окружающей действительности, способствующее оптимизации психического развития обучающихся с НОДА и более эффективной социализации его в </w:t>
      </w:r>
      <w:r>
        <w:rPr>
          <w:spacing w:val="-2"/>
        </w:rPr>
        <w:t>обществе.</w:t>
      </w:r>
    </w:p>
    <w:p w:rsidR="00267204" w:rsidRDefault="00CD0299">
      <w:pPr>
        <w:pStyle w:val="a3"/>
        <w:spacing w:before="18" w:line="268" w:lineRule="auto"/>
        <w:ind w:left="271" w:right="725"/>
      </w:pPr>
      <w:r>
        <w:t>Коррекционно-развивающий курс «Психомоторика и развитие деятельности» ориентирован на</w:t>
      </w:r>
    </w:p>
    <w:p w:rsidR="00267204" w:rsidRDefault="00CD0299">
      <w:pPr>
        <w:pStyle w:val="a4"/>
        <w:numPr>
          <w:ilvl w:val="0"/>
          <w:numId w:val="54"/>
        </w:numPr>
        <w:tabs>
          <w:tab w:val="left" w:pos="1171"/>
        </w:tabs>
        <w:spacing w:before="9"/>
        <w:ind w:left="1171" w:hanging="180"/>
        <w:jc w:val="both"/>
      </w:pPr>
      <w:r>
        <w:rPr>
          <w:i/>
          <w:sz w:val="24"/>
        </w:rPr>
        <w:t>Обеспечение</w:t>
      </w:r>
      <w:r>
        <w:rPr>
          <w:i/>
          <w:spacing w:val="-6"/>
          <w:sz w:val="24"/>
        </w:rPr>
        <w:t xml:space="preserve"> </w:t>
      </w:r>
      <w:r>
        <w:rPr>
          <w:i/>
          <w:sz w:val="24"/>
        </w:rPr>
        <w:t>оптимальных</w:t>
      </w:r>
      <w:r>
        <w:rPr>
          <w:i/>
          <w:spacing w:val="-4"/>
          <w:sz w:val="24"/>
        </w:rPr>
        <w:t xml:space="preserve"> </w:t>
      </w:r>
      <w:r>
        <w:rPr>
          <w:i/>
          <w:sz w:val="24"/>
        </w:rPr>
        <w:t>условий</w:t>
      </w:r>
      <w:r>
        <w:rPr>
          <w:i/>
          <w:spacing w:val="-2"/>
          <w:sz w:val="24"/>
        </w:rPr>
        <w:t xml:space="preserve"> </w:t>
      </w:r>
      <w:r>
        <w:rPr>
          <w:i/>
          <w:sz w:val="24"/>
        </w:rPr>
        <w:t>для</w:t>
      </w:r>
      <w:r>
        <w:rPr>
          <w:i/>
          <w:spacing w:val="-5"/>
          <w:sz w:val="24"/>
        </w:rPr>
        <w:t xml:space="preserve"> </w:t>
      </w:r>
      <w:r>
        <w:rPr>
          <w:i/>
          <w:sz w:val="24"/>
        </w:rPr>
        <w:t>развития</w:t>
      </w:r>
      <w:r>
        <w:rPr>
          <w:i/>
          <w:spacing w:val="-4"/>
          <w:sz w:val="24"/>
        </w:rPr>
        <w:t xml:space="preserve"> </w:t>
      </w:r>
      <w:r>
        <w:rPr>
          <w:i/>
          <w:sz w:val="24"/>
        </w:rPr>
        <w:t>личности</w:t>
      </w:r>
      <w:r>
        <w:rPr>
          <w:i/>
          <w:spacing w:val="-3"/>
          <w:sz w:val="24"/>
        </w:rPr>
        <w:t xml:space="preserve"> </w:t>
      </w:r>
      <w:r>
        <w:rPr>
          <w:i/>
          <w:sz w:val="24"/>
        </w:rPr>
        <w:t>ребенка</w:t>
      </w:r>
      <w:r>
        <w:rPr>
          <w:i/>
          <w:spacing w:val="-1"/>
          <w:sz w:val="24"/>
        </w:rPr>
        <w:t xml:space="preserve"> </w:t>
      </w:r>
      <w:r>
        <w:rPr>
          <w:i/>
          <w:sz w:val="24"/>
        </w:rPr>
        <w:t>путем</w:t>
      </w:r>
      <w:r>
        <w:rPr>
          <w:i/>
          <w:spacing w:val="-3"/>
          <w:sz w:val="24"/>
        </w:rPr>
        <w:t xml:space="preserve"> </w:t>
      </w:r>
      <w:r>
        <w:rPr>
          <w:i/>
          <w:spacing w:val="-2"/>
          <w:sz w:val="24"/>
        </w:rPr>
        <w:t>создания:</w:t>
      </w:r>
    </w:p>
    <w:p w:rsidR="00267204" w:rsidRDefault="00CD0299">
      <w:pPr>
        <w:pStyle w:val="a4"/>
        <w:numPr>
          <w:ilvl w:val="1"/>
          <w:numId w:val="54"/>
        </w:numPr>
        <w:tabs>
          <w:tab w:val="left" w:pos="1725"/>
        </w:tabs>
        <w:spacing w:before="40" w:line="268" w:lineRule="auto"/>
        <w:ind w:right="847" w:firstLine="710"/>
        <w:rPr>
          <w:sz w:val="24"/>
        </w:rPr>
      </w:pPr>
      <w:r>
        <w:rPr>
          <w:sz w:val="24"/>
        </w:rPr>
        <w:t>климата психологического комфорта и эмоционального благополучия обучающегося с НОДА;</w:t>
      </w:r>
    </w:p>
    <w:p w:rsidR="00267204" w:rsidRDefault="00CD0299">
      <w:pPr>
        <w:pStyle w:val="a4"/>
        <w:numPr>
          <w:ilvl w:val="1"/>
          <w:numId w:val="54"/>
        </w:numPr>
        <w:tabs>
          <w:tab w:val="left" w:pos="1725"/>
        </w:tabs>
        <w:spacing w:before="9" w:line="268" w:lineRule="auto"/>
        <w:ind w:right="843" w:firstLine="710"/>
        <w:rPr>
          <w:sz w:val="24"/>
        </w:rPr>
      </w:pPr>
      <w:r>
        <w:rPr>
          <w:sz w:val="24"/>
        </w:rPr>
        <w:t>развивающей среды, предусматривающей широкий выбор разнообразных форм деятельности, среди которых ребенок может отыскать наиболее близкие его способностям и задаткам;</w:t>
      </w:r>
    </w:p>
    <w:p w:rsidR="00267204" w:rsidRDefault="00CD0299">
      <w:pPr>
        <w:pStyle w:val="a4"/>
        <w:numPr>
          <w:ilvl w:val="1"/>
          <w:numId w:val="54"/>
        </w:numPr>
        <w:tabs>
          <w:tab w:val="left" w:pos="1725"/>
        </w:tabs>
        <w:spacing w:before="8"/>
        <w:ind w:left="1725"/>
        <w:rPr>
          <w:sz w:val="24"/>
        </w:rPr>
      </w:pPr>
      <w:r>
        <w:rPr>
          <w:sz w:val="24"/>
        </w:rPr>
        <w:t>ситуации</w:t>
      </w:r>
      <w:r>
        <w:rPr>
          <w:spacing w:val="-6"/>
          <w:sz w:val="24"/>
        </w:rPr>
        <w:t xml:space="preserve"> </w:t>
      </w:r>
      <w:r>
        <w:rPr>
          <w:sz w:val="24"/>
        </w:rPr>
        <w:t>достижения</w:t>
      </w:r>
      <w:r>
        <w:rPr>
          <w:spacing w:val="-1"/>
          <w:sz w:val="24"/>
        </w:rPr>
        <w:t xml:space="preserve"> </w:t>
      </w:r>
      <w:r>
        <w:rPr>
          <w:sz w:val="24"/>
        </w:rPr>
        <w:t>успеха</w:t>
      </w:r>
      <w:r>
        <w:rPr>
          <w:spacing w:val="-4"/>
          <w:sz w:val="24"/>
        </w:rPr>
        <w:t xml:space="preserve"> </w:t>
      </w:r>
      <w:r>
        <w:rPr>
          <w:sz w:val="24"/>
        </w:rPr>
        <w:t>во</w:t>
      </w:r>
      <w:r>
        <w:rPr>
          <w:spacing w:val="-4"/>
          <w:sz w:val="24"/>
        </w:rPr>
        <w:t xml:space="preserve"> </w:t>
      </w:r>
      <w:r>
        <w:rPr>
          <w:sz w:val="24"/>
        </w:rPr>
        <w:t>внеучебной</w:t>
      </w:r>
      <w:r>
        <w:rPr>
          <w:spacing w:val="-3"/>
          <w:sz w:val="24"/>
        </w:rPr>
        <w:t xml:space="preserve"> </w:t>
      </w:r>
      <w:r>
        <w:rPr>
          <w:sz w:val="24"/>
        </w:rPr>
        <w:t>и</w:t>
      </w:r>
      <w:r>
        <w:rPr>
          <w:spacing w:val="-5"/>
          <w:sz w:val="24"/>
        </w:rPr>
        <w:t xml:space="preserve"> </w:t>
      </w:r>
      <w:r>
        <w:rPr>
          <w:sz w:val="24"/>
        </w:rPr>
        <w:t>учебной</w:t>
      </w:r>
      <w:r>
        <w:rPr>
          <w:spacing w:val="-3"/>
          <w:sz w:val="24"/>
        </w:rPr>
        <w:t xml:space="preserve"> </w:t>
      </w:r>
      <w:r>
        <w:rPr>
          <w:spacing w:val="-2"/>
          <w:sz w:val="24"/>
        </w:rPr>
        <w:t>деятельности.</w:t>
      </w:r>
    </w:p>
    <w:p w:rsidR="00267204" w:rsidRDefault="00CD0299">
      <w:pPr>
        <w:pStyle w:val="a4"/>
        <w:numPr>
          <w:ilvl w:val="0"/>
          <w:numId w:val="54"/>
        </w:numPr>
        <w:tabs>
          <w:tab w:val="left" w:pos="1606"/>
        </w:tabs>
        <w:spacing w:line="271" w:lineRule="auto"/>
        <w:ind w:left="285" w:right="725" w:firstLine="707"/>
        <w:jc w:val="both"/>
        <w:rPr>
          <w:b/>
          <w:i/>
          <w:sz w:val="24"/>
        </w:rPr>
      </w:pPr>
      <w:r>
        <w:rPr>
          <w:i/>
          <w:sz w:val="24"/>
        </w:rPr>
        <w:t>Субъектно-ориентированная организация совместной деятельности обучающегося и взрослого:</w:t>
      </w:r>
    </w:p>
    <w:p w:rsidR="00267204" w:rsidRDefault="00CD0299">
      <w:pPr>
        <w:pStyle w:val="a4"/>
        <w:numPr>
          <w:ilvl w:val="1"/>
          <w:numId w:val="54"/>
        </w:numPr>
        <w:tabs>
          <w:tab w:val="left" w:pos="2445"/>
        </w:tabs>
        <w:spacing w:before="8"/>
        <w:ind w:left="2445" w:hanging="742"/>
        <w:rPr>
          <w:sz w:val="24"/>
        </w:rPr>
      </w:pPr>
      <w:r>
        <w:rPr>
          <w:sz w:val="24"/>
        </w:rPr>
        <w:t>опора</w:t>
      </w:r>
      <w:r>
        <w:rPr>
          <w:spacing w:val="-3"/>
          <w:sz w:val="24"/>
        </w:rPr>
        <w:t xml:space="preserve"> </w:t>
      </w:r>
      <w:r>
        <w:rPr>
          <w:sz w:val="24"/>
        </w:rPr>
        <w:t>на</w:t>
      </w:r>
      <w:r>
        <w:rPr>
          <w:spacing w:val="-3"/>
          <w:sz w:val="24"/>
        </w:rPr>
        <w:t xml:space="preserve"> </w:t>
      </w:r>
      <w:r>
        <w:rPr>
          <w:sz w:val="24"/>
        </w:rPr>
        <w:t>личный</w:t>
      </w:r>
      <w:r>
        <w:rPr>
          <w:spacing w:val="-1"/>
          <w:sz w:val="24"/>
        </w:rPr>
        <w:t xml:space="preserve"> </w:t>
      </w:r>
      <w:r>
        <w:rPr>
          <w:sz w:val="24"/>
        </w:rPr>
        <w:t>опыт</w:t>
      </w:r>
      <w:r>
        <w:rPr>
          <w:spacing w:val="-4"/>
          <w:sz w:val="24"/>
        </w:rPr>
        <w:t xml:space="preserve"> </w:t>
      </w:r>
      <w:r>
        <w:rPr>
          <w:spacing w:val="-2"/>
          <w:sz w:val="24"/>
        </w:rPr>
        <w:t>ученика;</w:t>
      </w:r>
    </w:p>
    <w:p w:rsidR="00267204" w:rsidRDefault="00CD0299">
      <w:pPr>
        <w:pStyle w:val="a4"/>
        <w:numPr>
          <w:ilvl w:val="1"/>
          <w:numId w:val="54"/>
        </w:numPr>
        <w:tabs>
          <w:tab w:val="left" w:pos="2445"/>
        </w:tabs>
        <w:spacing w:before="44"/>
        <w:ind w:left="2445" w:hanging="742"/>
        <w:rPr>
          <w:sz w:val="24"/>
        </w:rPr>
      </w:pPr>
      <w:r>
        <w:rPr>
          <w:sz w:val="24"/>
        </w:rPr>
        <w:t>обеспечение</w:t>
      </w:r>
      <w:r>
        <w:rPr>
          <w:spacing w:val="-4"/>
          <w:sz w:val="24"/>
        </w:rPr>
        <w:t xml:space="preserve"> </w:t>
      </w:r>
      <w:r>
        <w:rPr>
          <w:sz w:val="24"/>
        </w:rPr>
        <w:t>близкой</w:t>
      </w:r>
      <w:r>
        <w:rPr>
          <w:spacing w:val="-5"/>
          <w:sz w:val="24"/>
        </w:rPr>
        <w:t xml:space="preserve"> </w:t>
      </w:r>
      <w:r>
        <w:rPr>
          <w:sz w:val="24"/>
        </w:rPr>
        <w:t>и</w:t>
      </w:r>
      <w:r>
        <w:rPr>
          <w:spacing w:val="-4"/>
          <w:sz w:val="24"/>
        </w:rPr>
        <w:t xml:space="preserve"> </w:t>
      </w:r>
      <w:r>
        <w:rPr>
          <w:sz w:val="24"/>
        </w:rPr>
        <w:t>понятной</w:t>
      </w:r>
      <w:r>
        <w:rPr>
          <w:spacing w:val="-5"/>
          <w:sz w:val="24"/>
        </w:rPr>
        <w:t xml:space="preserve"> </w:t>
      </w:r>
      <w:r>
        <w:rPr>
          <w:sz w:val="24"/>
        </w:rPr>
        <w:t>цели</w:t>
      </w:r>
      <w:r>
        <w:rPr>
          <w:spacing w:val="-1"/>
          <w:sz w:val="24"/>
        </w:rPr>
        <w:t xml:space="preserve"> </w:t>
      </w:r>
      <w:r>
        <w:rPr>
          <w:spacing w:val="-2"/>
          <w:sz w:val="24"/>
        </w:rPr>
        <w:t>деятельности;</w:t>
      </w:r>
    </w:p>
    <w:p w:rsidR="00267204" w:rsidRDefault="00CD0299">
      <w:pPr>
        <w:pStyle w:val="a4"/>
        <w:numPr>
          <w:ilvl w:val="1"/>
          <w:numId w:val="54"/>
        </w:numPr>
        <w:tabs>
          <w:tab w:val="left" w:pos="2445"/>
        </w:tabs>
        <w:spacing w:before="41" w:line="268" w:lineRule="auto"/>
        <w:ind w:left="993" w:right="1577" w:firstLine="710"/>
        <w:jc w:val="left"/>
        <w:rPr>
          <w:sz w:val="24"/>
        </w:rPr>
      </w:pPr>
      <w:r>
        <w:rPr>
          <w:sz w:val="24"/>
        </w:rPr>
        <w:t>индивидуальный</w:t>
      </w:r>
      <w:r>
        <w:rPr>
          <w:spacing w:val="-3"/>
          <w:sz w:val="24"/>
        </w:rPr>
        <w:t xml:space="preserve"> </w:t>
      </w:r>
      <w:r>
        <w:rPr>
          <w:sz w:val="24"/>
        </w:rPr>
        <w:t>подход</w:t>
      </w:r>
      <w:r>
        <w:rPr>
          <w:spacing w:val="-3"/>
          <w:sz w:val="24"/>
        </w:rPr>
        <w:t xml:space="preserve"> </w:t>
      </w:r>
      <w:r>
        <w:rPr>
          <w:sz w:val="24"/>
        </w:rPr>
        <w:t>к</w:t>
      </w:r>
      <w:r>
        <w:rPr>
          <w:spacing w:val="-3"/>
          <w:sz w:val="24"/>
        </w:rPr>
        <w:t xml:space="preserve"> </w:t>
      </w:r>
      <w:r>
        <w:rPr>
          <w:sz w:val="24"/>
        </w:rPr>
        <w:t>ребенку,</w:t>
      </w:r>
      <w:r>
        <w:rPr>
          <w:spacing w:val="-3"/>
          <w:sz w:val="24"/>
        </w:rPr>
        <w:t xml:space="preserve"> </w:t>
      </w:r>
      <w:r>
        <w:rPr>
          <w:sz w:val="24"/>
        </w:rPr>
        <w:t>как</w:t>
      </w:r>
      <w:r>
        <w:rPr>
          <w:spacing w:val="-3"/>
          <w:sz w:val="24"/>
        </w:rPr>
        <w:t xml:space="preserve"> </w:t>
      </w:r>
      <w:r>
        <w:rPr>
          <w:sz w:val="24"/>
        </w:rPr>
        <w:t>на</w:t>
      </w:r>
      <w:r>
        <w:rPr>
          <w:spacing w:val="-4"/>
          <w:sz w:val="24"/>
        </w:rPr>
        <w:t xml:space="preserve"> </w:t>
      </w:r>
      <w:r>
        <w:rPr>
          <w:sz w:val="24"/>
        </w:rPr>
        <w:t>индивидуальных,</w:t>
      </w:r>
      <w:r>
        <w:rPr>
          <w:spacing w:val="-3"/>
          <w:sz w:val="24"/>
        </w:rPr>
        <w:t xml:space="preserve"> </w:t>
      </w:r>
      <w:r>
        <w:rPr>
          <w:sz w:val="24"/>
        </w:rPr>
        <w:t>так и на групповых занятиях;</w:t>
      </w:r>
    </w:p>
    <w:p w:rsidR="00267204" w:rsidRDefault="00CD0299">
      <w:pPr>
        <w:pStyle w:val="a4"/>
        <w:numPr>
          <w:ilvl w:val="1"/>
          <w:numId w:val="54"/>
        </w:numPr>
        <w:tabs>
          <w:tab w:val="left" w:pos="2445"/>
        </w:tabs>
        <w:spacing w:before="8" w:line="268" w:lineRule="auto"/>
        <w:ind w:left="993" w:right="1570" w:firstLine="710"/>
        <w:jc w:val="left"/>
        <w:rPr>
          <w:sz w:val="24"/>
        </w:rPr>
      </w:pPr>
      <w:r>
        <w:rPr>
          <w:sz w:val="24"/>
        </w:rPr>
        <w:t>использование</w:t>
      </w:r>
      <w:r>
        <w:rPr>
          <w:spacing w:val="80"/>
          <w:sz w:val="24"/>
        </w:rPr>
        <w:t xml:space="preserve"> </w:t>
      </w:r>
      <w:r>
        <w:rPr>
          <w:sz w:val="24"/>
        </w:rPr>
        <w:t>различных</w:t>
      </w:r>
      <w:r>
        <w:rPr>
          <w:spacing w:val="80"/>
          <w:sz w:val="24"/>
        </w:rPr>
        <w:t xml:space="preserve"> </w:t>
      </w:r>
      <w:r>
        <w:rPr>
          <w:sz w:val="24"/>
        </w:rPr>
        <w:t>видов</w:t>
      </w:r>
      <w:r>
        <w:rPr>
          <w:spacing w:val="80"/>
          <w:sz w:val="24"/>
        </w:rPr>
        <w:t xml:space="preserve"> </w:t>
      </w:r>
      <w:r>
        <w:rPr>
          <w:sz w:val="24"/>
        </w:rPr>
        <w:t>помощи</w:t>
      </w:r>
      <w:r>
        <w:rPr>
          <w:spacing w:val="80"/>
          <w:sz w:val="24"/>
        </w:rPr>
        <w:t xml:space="preserve"> </w:t>
      </w:r>
      <w:r>
        <w:rPr>
          <w:sz w:val="24"/>
        </w:rPr>
        <w:t>(стимулирующей, организующей и обучающей);</w:t>
      </w:r>
    </w:p>
    <w:p w:rsidR="00267204" w:rsidRDefault="00CD0299">
      <w:pPr>
        <w:pStyle w:val="a4"/>
        <w:numPr>
          <w:ilvl w:val="1"/>
          <w:numId w:val="54"/>
        </w:numPr>
        <w:tabs>
          <w:tab w:val="left" w:pos="2445"/>
        </w:tabs>
        <w:spacing w:before="13"/>
        <w:ind w:left="2445" w:hanging="742"/>
        <w:jc w:val="left"/>
        <w:rPr>
          <w:sz w:val="24"/>
        </w:rPr>
      </w:pPr>
      <w:r>
        <w:rPr>
          <w:sz w:val="24"/>
        </w:rPr>
        <w:t>организация</w:t>
      </w:r>
      <w:r>
        <w:rPr>
          <w:spacing w:val="-4"/>
          <w:sz w:val="24"/>
        </w:rPr>
        <w:t xml:space="preserve"> </w:t>
      </w:r>
      <w:r>
        <w:rPr>
          <w:sz w:val="24"/>
        </w:rPr>
        <w:t>взаимодействия</w:t>
      </w:r>
      <w:r>
        <w:rPr>
          <w:spacing w:val="-4"/>
          <w:sz w:val="24"/>
        </w:rPr>
        <w:t xml:space="preserve"> </w:t>
      </w:r>
      <w:r>
        <w:rPr>
          <w:sz w:val="24"/>
        </w:rPr>
        <w:t>со</w:t>
      </w:r>
      <w:r>
        <w:rPr>
          <w:spacing w:val="-4"/>
          <w:sz w:val="24"/>
        </w:rPr>
        <w:t xml:space="preserve"> </w:t>
      </w:r>
      <w:r>
        <w:rPr>
          <w:spacing w:val="-2"/>
          <w:sz w:val="24"/>
        </w:rPr>
        <w:t>сверстниками.</w:t>
      </w:r>
    </w:p>
    <w:p w:rsidR="00267204" w:rsidRDefault="00CD0299">
      <w:pPr>
        <w:pStyle w:val="a4"/>
        <w:numPr>
          <w:ilvl w:val="0"/>
          <w:numId w:val="54"/>
        </w:numPr>
        <w:tabs>
          <w:tab w:val="left" w:pos="1231"/>
        </w:tabs>
        <w:spacing w:before="41"/>
        <w:ind w:left="1231" w:hanging="240"/>
        <w:rPr>
          <w:i/>
          <w:sz w:val="24"/>
        </w:rPr>
      </w:pPr>
      <w:r>
        <w:rPr>
          <w:i/>
          <w:sz w:val="24"/>
        </w:rPr>
        <w:t>Проведение</w:t>
      </w:r>
      <w:r>
        <w:rPr>
          <w:i/>
          <w:spacing w:val="-7"/>
          <w:sz w:val="24"/>
        </w:rPr>
        <w:t xml:space="preserve"> </w:t>
      </w:r>
      <w:r>
        <w:rPr>
          <w:i/>
          <w:sz w:val="24"/>
        </w:rPr>
        <w:t>коррекционно-развивающей</w:t>
      </w:r>
      <w:r>
        <w:rPr>
          <w:i/>
          <w:spacing w:val="-3"/>
          <w:sz w:val="24"/>
        </w:rPr>
        <w:t xml:space="preserve"> </w:t>
      </w:r>
      <w:r>
        <w:rPr>
          <w:i/>
          <w:sz w:val="24"/>
        </w:rPr>
        <w:t>работы</w:t>
      </w:r>
      <w:r>
        <w:rPr>
          <w:i/>
          <w:spacing w:val="-5"/>
          <w:sz w:val="24"/>
        </w:rPr>
        <w:t xml:space="preserve"> </w:t>
      </w:r>
      <w:r>
        <w:rPr>
          <w:i/>
          <w:sz w:val="24"/>
        </w:rPr>
        <w:t>в</w:t>
      </w:r>
      <w:r>
        <w:rPr>
          <w:i/>
          <w:spacing w:val="-4"/>
          <w:sz w:val="24"/>
        </w:rPr>
        <w:t xml:space="preserve"> </w:t>
      </w:r>
      <w:r>
        <w:rPr>
          <w:i/>
          <w:sz w:val="24"/>
        </w:rPr>
        <w:t>рамках</w:t>
      </w:r>
      <w:r>
        <w:rPr>
          <w:i/>
          <w:spacing w:val="-3"/>
          <w:sz w:val="24"/>
        </w:rPr>
        <w:t xml:space="preserve"> </w:t>
      </w:r>
      <w:r>
        <w:rPr>
          <w:i/>
          <w:spacing w:val="-2"/>
          <w:sz w:val="24"/>
        </w:rPr>
        <w:t>ведущейдеятельности</w:t>
      </w:r>
      <w:r>
        <w:rPr>
          <w:b/>
          <w:i/>
          <w:spacing w:val="-2"/>
          <w:sz w:val="24"/>
        </w:rPr>
        <w:t>:</w:t>
      </w:r>
    </w:p>
    <w:p w:rsidR="00267204" w:rsidRDefault="00CD0299">
      <w:pPr>
        <w:pStyle w:val="a4"/>
        <w:numPr>
          <w:ilvl w:val="1"/>
          <w:numId w:val="54"/>
        </w:numPr>
        <w:tabs>
          <w:tab w:val="left" w:pos="1725"/>
          <w:tab w:val="left" w:pos="3223"/>
          <w:tab w:val="left" w:pos="5130"/>
          <w:tab w:val="left" w:pos="6573"/>
          <w:tab w:val="left" w:pos="7204"/>
          <w:tab w:val="left" w:pos="8391"/>
        </w:tabs>
        <w:spacing w:before="41" w:line="268" w:lineRule="auto"/>
        <w:ind w:right="733" w:firstLine="710"/>
        <w:jc w:val="left"/>
        <w:rPr>
          <w:sz w:val="24"/>
        </w:rPr>
      </w:pPr>
      <w:r>
        <w:rPr>
          <w:spacing w:val="-2"/>
          <w:sz w:val="24"/>
        </w:rPr>
        <w:t>стимуляция</w:t>
      </w:r>
      <w:r>
        <w:rPr>
          <w:sz w:val="24"/>
        </w:rPr>
        <w:tab/>
      </w:r>
      <w:r>
        <w:rPr>
          <w:spacing w:val="-2"/>
          <w:sz w:val="24"/>
        </w:rPr>
        <w:t>познавательной</w:t>
      </w:r>
      <w:r>
        <w:rPr>
          <w:sz w:val="24"/>
        </w:rPr>
        <w:tab/>
      </w:r>
      <w:r>
        <w:rPr>
          <w:spacing w:val="-2"/>
          <w:sz w:val="24"/>
        </w:rPr>
        <w:t>активности</w:t>
      </w:r>
      <w:r>
        <w:rPr>
          <w:sz w:val="24"/>
        </w:rPr>
        <w:tab/>
      </w:r>
      <w:r>
        <w:rPr>
          <w:spacing w:val="-4"/>
          <w:sz w:val="24"/>
        </w:rPr>
        <w:t>как</w:t>
      </w:r>
      <w:r>
        <w:rPr>
          <w:sz w:val="24"/>
        </w:rPr>
        <w:tab/>
      </w:r>
      <w:r>
        <w:rPr>
          <w:spacing w:val="-2"/>
          <w:sz w:val="24"/>
        </w:rPr>
        <w:t>средство</w:t>
      </w:r>
      <w:r>
        <w:rPr>
          <w:sz w:val="24"/>
        </w:rPr>
        <w:tab/>
      </w:r>
      <w:r>
        <w:rPr>
          <w:spacing w:val="-2"/>
          <w:sz w:val="24"/>
        </w:rPr>
        <w:t xml:space="preserve">формирования </w:t>
      </w:r>
      <w:r>
        <w:rPr>
          <w:sz w:val="24"/>
        </w:rPr>
        <w:t>устойчивой познавательной мотивации;</w:t>
      </w:r>
    </w:p>
    <w:p w:rsidR="00267204" w:rsidRDefault="00CD0299">
      <w:pPr>
        <w:pStyle w:val="a4"/>
        <w:numPr>
          <w:ilvl w:val="1"/>
          <w:numId w:val="54"/>
        </w:numPr>
        <w:tabs>
          <w:tab w:val="left" w:pos="1725"/>
        </w:tabs>
        <w:spacing w:before="8" w:line="268" w:lineRule="auto"/>
        <w:ind w:right="730" w:firstLine="710"/>
        <w:jc w:val="left"/>
        <w:rPr>
          <w:sz w:val="24"/>
        </w:rPr>
      </w:pPr>
      <w:r>
        <w:rPr>
          <w:sz w:val="24"/>
        </w:rPr>
        <w:t>использование игровых приемов, элементов соревнования, дидактических игр на всех этапах деятельности ребенка.</w:t>
      </w:r>
    </w:p>
    <w:p w:rsidR="00267204" w:rsidRDefault="00267204">
      <w:pPr>
        <w:pStyle w:val="a4"/>
        <w:spacing w:line="268" w:lineRule="auto"/>
        <w:jc w:val="left"/>
        <w:rPr>
          <w:sz w:val="24"/>
        </w:rPr>
        <w:sectPr w:rsidR="00267204">
          <w:pgSz w:w="11910" w:h="16840"/>
          <w:pgMar w:top="1080" w:right="0" w:bottom="1780" w:left="1275" w:header="0" w:footer="1515" w:gutter="0"/>
          <w:cols w:space="720"/>
        </w:sectPr>
      </w:pPr>
    </w:p>
    <w:p w:rsidR="00267204" w:rsidRDefault="00CD0299">
      <w:pPr>
        <w:pStyle w:val="a3"/>
        <w:spacing w:before="74"/>
        <w:ind w:left="993" w:firstLine="0"/>
      </w:pPr>
      <w:r>
        <w:lastRenderedPageBreak/>
        <w:t>Содержание</w:t>
      </w:r>
      <w:r>
        <w:rPr>
          <w:spacing w:val="-8"/>
        </w:rPr>
        <w:t xml:space="preserve"> </w:t>
      </w:r>
      <w:r>
        <w:t>коррекционно-развивающего</w:t>
      </w:r>
      <w:r>
        <w:rPr>
          <w:spacing w:val="-4"/>
        </w:rPr>
        <w:t xml:space="preserve"> </w:t>
      </w:r>
      <w:r>
        <w:t>курса</w:t>
      </w:r>
      <w:r>
        <w:rPr>
          <w:spacing w:val="-5"/>
        </w:rPr>
        <w:t xml:space="preserve"> </w:t>
      </w:r>
      <w:r>
        <w:rPr>
          <w:spacing w:val="-2"/>
        </w:rPr>
        <w:t>направлено:</w:t>
      </w:r>
    </w:p>
    <w:p w:rsidR="00267204" w:rsidRDefault="00CD0299">
      <w:pPr>
        <w:pStyle w:val="a4"/>
        <w:numPr>
          <w:ilvl w:val="1"/>
          <w:numId w:val="54"/>
        </w:numPr>
        <w:tabs>
          <w:tab w:val="left" w:pos="1725"/>
        </w:tabs>
        <w:spacing w:before="41" w:line="268" w:lineRule="auto"/>
        <w:ind w:right="730" w:firstLine="710"/>
        <w:rPr>
          <w:sz w:val="24"/>
        </w:rPr>
      </w:pPr>
      <w:r>
        <w:rPr>
          <w:sz w:val="24"/>
        </w:rPr>
        <w:t>на формирование общеинтеллектуальных умений (операции анализа, сравнения, обобщения, выделение существенных признаков и закономерностей, гибкость мыслительных процессов);</w:t>
      </w:r>
    </w:p>
    <w:p w:rsidR="00267204" w:rsidRDefault="00CD0299">
      <w:pPr>
        <w:pStyle w:val="a4"/>
        <w:numPr>
          <w:ilvl w:val="1"/>
          <w:numId w:val="54"/>
        </w:numPr>
        <w:tabs>
          <w:tab w:val="left" w:pos="1005"/>
          <w:tab w:val="left" w:pos="1725"/>
          <w:tab w:val="left" w:pos="6766"/>
        </w:tabs>
        <w:spacing w:before="7" w:line="268" w:lineRule="auto"/>
        <w:ind w:left="1005" w:right="2374" w:hanging="10"/>
        <w:rPr>
          <w:sz w:val="24"/>
        </w:rPr>
      </w:pPr>
      <w:r>
        <w:rPr>
          <w:sz w:val="24"/>
        </w:rPr>
        <w:t>Развитие</w:t>
      </w:r>
      <w:r>
        <w:rPr>
          <w:spacing w:val="80"/>
          <w:w w:val="150"/>
          <w:sz w:val="24"/>
        </w:rPr>
        <w:t xml:space="preserve">  </w:t>
      </w:r>
      <w:r>
        <w:rPr>
          <w:sz w:val="24"/>
        </w:rPr>
        <w:t>внимания</w:t>
      </w:r>
      <w:r>
        <w:rPr>
          <w:spacing w:val="80"/>
          <w:w w:val="150"/>
          <w:sz w:val="24"/>
        </w:rPr>
        <w:t xml:space="preserve">  </w:t>
      </w:r>
      <w:r>
        <w:rPr>
          <w:sz w:val="24"/>
        </w:rPr>
        <w:t>(устойчивость,</w:t>
      </w:r>
      <w:r>
        <w:rPr>
          <w:sz w:val="24"/>
        </w:rPr>
        <w:tab/>
      </w:r>
      <w:r>
        <w:rPr>
          <w:spacing w:val="-2"/>
          <w:sz w:val="24"/>
        </w:rPr>
        <w:t xml:space="preserve">концентрация, </w:t>
      </w:r>
      <w:r>
        <w:rPr>
          <w:sz w:val="24"/>
        </w:rPr>
        <w:t>повышение</w:t>
      </w:r>
      <w:r>
        <w:rPr>
          <w:spacing w:val="80"/>
          <w:w w:val="150"/>
          <w:sz w:val="24"/>
        </w:rPr>
        <w:t xml:space="preserve"> </w:t>
      </w:r>
      <w:r>
        <w:rPr>
          <w:sz w:val="24"/>
        </w:rPr>
        <w:t>объема,</w:t>
      </w:r>
    </w:p>
    <w:p w:rsidR="00267204" w:rsidRDefault="00CD0299">
      <w:pPr>
        <w:pStyle w:val="a3"/>
        <w:spacing w:before="13"/>
        <w:ind w:left="271" w:firstLine="0"/>
      </w:pPr>
      <w:r>
        <w:t>переключение,</w:t>
      </w:r>
      <w:r>
        <w:rPr>
          <w:spacing w:val="-5"/>
        </w:rPr>
        <w:t xml:space="preserve"> </w:t>
      </w:r>
      <w:r>
        <w:t>самоконтроль</w:t>
      </w:r>
      <w:r>
        <w:rPr>
          <w:spacing w:val="-4"/>
        </w:rPr>
        <w:t xml:space="preserve"> </w:t>
      </w:r>
      <w:r>
        <w:t>и</w:t>
      </w:r>
      <w:r>
        <w:rPr>
          <w:spacing w:val="-6"/>
        </w:rPr>
        <w:t xml:space="preserve"> </w:t>
      </w:r>
      <w:r>
        <w:rPr>
          <w:spacing w:val="-2"/>
        </w:rPr>
        <w:t>т.д.);</w:t>
      </w:r>
    </w:p>
    <w:p w:rsidR="00267204" w:rsidRDefault="00CD0299">
      <w:pPr>
        <w:pStyle w:val="a4"/>
        <w:numPr>
          <w:ilvl w:val="1"/>
          <w:numId w:val="54"/>
        </w:numPr>
        <w:tabs>
          <w:tab w:val="left" w:pos="1725"/>
        </w:tabs>
        <w:spacing w:before="40" w:line="268" w:lineRule="auto"/>
        <w:ind w:right="725" w:firstLine="710"/>
        <w:rPr>
          <w:sz w:val="24"/>
        </w:rPr>
      </w:pPr>
      <w:r>
        <w:rPr>
          <w:sz w:val="24"/>
        </w:rPr>
        <w:t>Развитие памяти (расширение объема, устойчивость, формирование приемов запоминания, развитие смысловой памяти);</w:t>
      </w:r>
    </w:p>
    <w:p w:rsidR="00267204" w:rsidRDefault="00CD0299">
      <w:pPr>
        <w:pStyle w:val="a4"/>
        <w:numPr>
          <w:ilvl w:val="1"/>
          <w:numId w:val="54"/>
        </w:numPr>
        <w:tabs>
          <w:tab w:val="left" w:pos="1725"/>
        </w:tabs>
        <w:spacing w:before="9" w:line="268" w:lineRule="auto"/>
        <w:ind w:right="731" w:firstLine="710"/>
        <w:rPr>
          <w:sz w:val="24"/>
        </w:rPr>
      </w:pPr>
      <w:r>
        <w:rPr>
          <w:sz w:val="24"/>
        </w:rPr>
        <w:t xml:space="preserve">Развитие восприятия (пространственного, слухового) и сенсомоторной </w:t>
      </w:r>
      <w:r>
        <w:rPr>
          <w:spacing w:val="-2"/>
          <w:sz w:val="24"/>
        </w:rPr>
        <w:t>координации;</w:t>
      </w:r>
    </w:p>
    <w:p w:rsidR="00267204" w:rsidRDefault="00CD0299">
      <w:pPr>
        <w:pStyle w:val="a3"/>
        <w:spacing w:before="10"/>
        <w:ind w:left="993" w:firstLine="0"/>
      </w:pPr>
      <w:r>
        <w:t>Формирование</w:t>
      </w:r>
      <w:r>
        <w:rPr>
          <w:spacing w:val="-3"/>
        </w:rPr>
        <w:t xml:space="preserve"> </w:t>
      </w:r>
      <w:r>
        <w:t>учебной</w:t>
      </w:r>
      <w:r>
        <w:rPr>
          <w:spacing w:val="-5"/>
        </w:rPr>
        <w:t xml:space="preserve"> </w:t>
      </w:r>
      <w:r>
        <w:rPr>
          <w:spacing w:val="-2"/>
        </w:rPr>
        <w:t>мотивации;</w:t>
      </w:r>
    </w:p>
    <w:p w:rsidR="00267204" w:rsidRDefault="00CD0299">
      <w:pPr>
        <w:pStyle w:val="a4"/>
        <w:numPr>
          <w:ilvl w:val="1"/>
          <w:numId w:val="54"/>
        </w:numPr>
        <w:tabs>
          <w:tab w:val="left" w:pos="1725"/>
        </w:tabs>
        <w:spacing w:before="44" w:line="268" w:lineRule="auto"/>
        <w:ind w:right="731" w:firstLine="710"/>
        <w:rPr>
          <w:sz w:val="24"/>
        </w:rPr>
      </w:pPr>
      <w:r>
        <w:rPr>
          <w:sz w:val="24"/>
        </w:rPr>
        <w:t>Развитие личностной сферы, в том числе снятие характерных для адаптационного периода тревожности, робости;</w:t>
      </w:r>
    </w:p>
    <w:p w:rsidR="00267204" w:rsidRDefault="00CD0299">
      <w:pPr>
        <w:pStyle w:val="a4"/>
        <w:numPr>
          <w:ilvl w:val="1"/>
          <w:numId w:val="54"/>
        </w:numPr>
        <w:tabs>
          <w:tab w:val="left" w:pos="1725"/>
        </w:tabs>
        <w:spacing w:before="8" w:line="268" w:lineRule="auto"/>
        <w:ind w:right="732" w:firstLine="710"/>
        <w:rPr>
          <w:sz w:val="24"/>
        </w:rPr>
      </w:pPr>
      <w:r>
        <w:rPr>
          <w:sz w:val="24"/>
        </w:rPr>
        <w:t xml:space="preserve">Формирование адекватной самооценки, развитие коммуникативных </w:t>
      </w:r>
      <w:r>
        <w:rPr>
          <w:spacing w:val="-2"/>
          <w:sz w:val="24"/>
        </w:rPr>
        <w:t>способностей.</w:t>
      </w:r>
    </w:p>
    <w:p w:rsidR="00267204" w:rsidRDefault="00CD0299">
      <w:pPr>
        <w:pStyle w:val="a3"/>
        <w:spacing w:before="13" w:line="266" w:lineRule="auto"/>
        <w:ind w:left="271" w:right="840"/>
      </w:pPr>
      <w:r>
        <w:t>В рамках комплексной коррекционно-развивающей работы содержание коррекционоразвивающего курса «Психомоторика и развитие деятельности» способствует развитию познавательной деятельности в целом в изучаемых разделахсистематизированы все</w:t>
      </w:r>
      <w:r>
        <w:rPr>
          <w:spacing w:val="-3"/>
        </w:rPr>
        <w:t xml:space="preserve"> </w:t>
      </w:r>
      <w:r>
        <w:t>направления</w:t>
      </w:r>
      <w:r>
        <w:rPr>
          <w:spacing w:val="-2"/>
        </w:rPr>
        <w:t xml:space="preserve"> </w:t>
      </w:r>
      <w:r>
        <w:t>и</w:t>
      </w:r>
      <w:r>
        <w:rPr>
          <w:spacing w:val="-4"/>
        </w:rPr>
        <w:t xml:space="preserve"> </w:t>
      </w:r>
      <w:r>
        <w:t>специфические</w:t>
      </w:r>
      <w:r>
        <w:rPr>
          <w:spacing w:val="-5"/>
        </w:rPr>
        <w:t xml:space="preserve"> </w:t>
      </w:r>
      <w:r>
        <w:t>проявления</w:t>
      </w:r>
      <w:r>
        <w:rPr>
          <w:spacing w:val="-4"/>
        </w:rPr>
        <w:t xml:space="preserve"> </w:t>
      </w:r>
      <w:r>
        <w:t>познавательной</w:t>
      </w:r>
      <w:r>
        <w:rPr>
          <w:spacing w:val="-1"/>
        </w:rPr>
        <w:t xml:space="preserve"> </w:t>
      </w:r>
      <w:r>
        <w:t>деятельности</w:t>
      </w:r>
      <w:r>
        <w:rPr>
          <w:spacing w:val="-1"/>
        </w:rPr>
        <w:t xml:space="preserve"> </w:t>
      </w:r>
      <w:r>
        <w:t>у</w:t>
      </w:r>
      <w:r>
        <w:rPr>
          <w:spacing w:val="-9"/>
        </w:rPr>
        <w:t xml:space="preserve"> </w:t>
      </w:r>
      <w:r>
        <w:t xml:space="preserve">обучающихся с НОДА, что позволяет создать комфортные психолого-педагогические условия, позволяющие прогнозировать эффективную реализацию потенциальных возможностей каждого обучающегося. Содержание данного коррекционно-развивающего курса обеспечивает формирование у обучающихся с НОДА операций сравнения, обобщения и классификации, как логических приѐмов умственных действий, требующих умения выявлять сходства признаков объекта и различия между ними (предмет, явление, группа предметов), выделять одни признаки объекта (или группы объектов) и абстрагироваться от других. Классификацию проводят либо по заданному основанию, либо по поиску самого основания (этот вариант чаще используют с обучающимисяс НОДА 3-4 классов, так как он требует определенного уровня сформированности операций - анализа, сравнения, </w:t>
      </w:r>
      <w:r>
        <w:rPr>
          <w:spacing w:val="-2"/>
        </w:rPr>
        <w:t>обобщения.</w:t>
      </w:r>
    </w:p>
    <w:p w:rsidR="00267204" w:rsidRDefault="00CD0299">
      <w:pPr>
        <w:pStyle w:val="a3"/>
        <w:spacing w:before="26"/>
        <w:ind w:left="271" w:firstLine="0"/>
      </w:pPr>
      <w:r>
        <w:t>Классификация</w:t>
      </w:r>
      <w:r>
        <w:rPr>
          <w:spacing w:val="-7"/>
        </w:rPr>
        <w:t xml:space="preserve"> </w:t>
      </w:r>
      <w:r>
        <w:rPr>
          <w:spacing w:val="-2"/>
        </w:rPr>
        <w:t>проводится:</w:t>
      </w:r>
    </w:p>
    <w:p w:rsidR="00267204" w:rsidRDefault="00CD0299">
      <w:pPr>
        <w:pStyle w:val="a4"/>
        <w:numPr>
          <w:ilvl w:val="1"/>
          <w:numId w:val="54"/>
        </w:numPr>
        <w:tabs>
          <w:tab w:val="left" w:pos="1725"/>
        </w:tabs>
        <w:spacing w:before="45"/>
        <w:ind w:left="1725"/>
        <w:rPr>
          <w:sz w:val="24"/>
        </w:rPr>
      </w:pPr>
      <w:r>
        <w:rPr>
          <w:sz w:val="24"/>
        </w:rPr>
        <w:t>по</w:t>
      </w:r>
      <w:r>
        <w:rPr>
          <w:spacing w:val="-4"/>
          <w:sz w:val="24"/>
        </w:rPr>
        <w:t xml:space="preserve"> </w:t>
      </w:r>
      <w:r>
        <w:rPr>
          <w:sz w:val="24"/>
        </w:rPr>
        <w:t>названию</w:t>
      </w:r>
      <w:r>
        <w:rPr>
          <w:spacing w:val="-2"/>
          <w:sz w:val="24"/>
        </w:rPr>
        <w:t xml:space="preserve"> </w:t>
      </w:r>
      <w:r>
        <w:rPr>
          <w:sz w:val="24"/>
        </w:rPr>
        <w:t>(чашки</w:t>
      </w:r>
      <w:r>
        <w:rPr>
          <w:spacing w:val="-2"/>
          <w:sz w:val="24"/>
        </w:rPr>
        <w:t xml:space="preserve"> </w:t>
      </w:r>
      <w:r>
        <w:rPr>
          <w:sz w:val="24"/>
        </w:rPr>
        <w:t>и</w:t>
      </w:r>
      <w:r>
        <w:rPr>
          <w:spacing w:val="-2"/>
          <w:sz w:val="24"/>
        </w:rPr>
        <w:t xml:space="preserve"> </w:t>
      </w:r>
      <w:r>
        <w:rPr>
          <w:sz w:val="24"/>
        </w:rPr>
        <w:t>тарелки,</w:t>
      </w:r>
      <w:r>
        <w:rPr>
          <w:spacing w:val="-2"/>
          <w:sz w:val="24"/>
        </w:rPr>
        <w:t xml:space="preserve"> </w:t>
      </w:r>
      <w:r>
        <w:rPr>
          <w:sz w:val="24"/>
        </w:rPr>
        <w:t>ракушки</w:t>
      </w:r>
      <w:r>
        <w:rPr>
          <w:spacing w:val="-2"/>
          <w:sz w:val="24"/>
        </w:rPr>
        <w:t xml:space="preserve"> </w:t>
      </w:r>
      <w:r>
        <w:rPr>
          <w:sz w:val="24"/>
        </w:rPr>
        <w:t>и</w:t>
      </w:r>
      <w:r>
        <w:rPr>
          <w:spacing w:val="2"/>
          <w:sz w:val="24"/>
        </w:rPr>
        <w:t xml:space="preserve"> </w:t>
      </w:r>
      <w:r>
        <w:rPr>
          <w:sz w:val="24"/>
        </w:rPr>
        <w:t>камешки,</w:t>
      </w:r>
      <w:r>
        <w:rPr>
          <w:spacing w:val="-2"/>
          <w:sz w:val="24"/>
        </w:rPr>
        <w:t xml:space="preserve"> </w:t>
      </w:r>
      <w:r>
        <w:rPr>
          <w:sz w:val="24"/>
        </w:rPr>
        <w:t>кегли</w:t>
      </w:r>
      <w:r>
        <w:rPr>
          <w:spacing w:val="-4"/>
          <w:sz w:val="24"/>
        </w:rPr>
        <w:t xml:space="preserve"> </w:t>
      </w:r>
      <w:r>
        <w:rPr>
          <w:sz w:val="24"/>
        </w:rPr>
        <w:t>и</w:t>
      </w:r>
      <w:r>
        <w:rPr>
          <w:spacing w:val="-2"/>
          <w:sz w:val="24"/>
        </w:rPr>
        <w:t xml:space="preserve"> </w:t>
      </w:r>
      <w:r>
        <w:rPr>
          <w:sz w:val="24"/>
        </w:rPr>
        <w:t>мячики</w:t>
      </w:r>
      <w:r>
        <w:rPr>
          <w:spacing w:val="-2"/>
          <w:sz w:val="24"/>
        </w:rPr>
        <w:t xml:space="preserve"> </w:t>
      </w:r>
      <w:r>
        <w:rPr>
          <w:sz w:val="24"/>
        </w:rPr>
        <w:t>и</w:t>
      </w:r>
      <w:r>
        <w:rPr>
          <w:spacing w:val="-3"/>
          <w:sz w:val="24"/>
        </w:rPr>
        <w:t xml:space="preserve"> </w:t>
      </w:r>
      <w:r>
        <w:rPr>
          <w:spacing w:val="-2"/>
          <w:sz w:val="24"/>
        </w:rPr>
        <w:t>т.д.);</w:t>
      </w:r>
    </w:p>
    <w:p w:rsidR="00267204" w:rsidRDefault="00CD0299">
      <w:pPr>
        <w:pStyle w:val="a4"/>
        <w:numPr>
          <w:ilvl w:val="1"/>
          <w:numId w:val="54"/>
        </w:numPr>
        <w:tabs>
          <w:tab w:val="left" w:pos="1725"/>
        </w:tabs>
        <w:spacing w:before="42" w:line="268" w:lineRule="auto"/>
        <w:ind w:right="726" w:firstLine="710"/>
        <w:rPr>
          <w:sz w:val="24"/>
        </w:rPr>
      </w:pPr>
      <w:r>
        <w:rPr>
          <w:sz w:val="24"/>
        </w:rPr>
        <w:t>по размеру (в одной группе большие мячи, в другой - маленькие; в одной коробке длинные карандаши, в другой - короткие и т.д.);</w:t>
      </w:r>
    </w:p>
    <w:p w:rsidR="00267204" w:rsidRDefault="00CD0299">
      <w:pPr>
        <w:pStyle w:val="a4"/>
        <w:numPr>
          <w:ilvl w:val="1"/>
          <w:numId w:val="54"/>
        </w:numPr>
        <w:tabs>
          <w:tab w:val="left" w:pos="1725"/>
        </w:tabs>
        <w:spacing w:before="10"/>
        <w:ind w:left="1725"/>
        <w:rPr>
          <w:sz w:val="24"/>
        </w:rPr>
      </w:pPr>
      <w:r>
        <w:rPr>
          <w:sz w:val="24"/>
        </w:rPr>
        <w:t>по</w:t>
      </w:r>
      <w:r>
        <w:rPr>
          <w:spacing w:val="-4"/>
          <w:sz w:val="24"/>
        </w:rPr>
        <w:t xml:space="preserve"> </w:t>
      </w:r>
      <w:r>
        <w:rPr>
          <w:sz w:val="24"/>
        </w:rPr>
        <w:t>цвету</w:t>
      </w:r>
      <w:r>
        <w:rPr>
          <w:spacing w:val="-8"/>
          <w:sz w:val="24"/>
        </w:rPr>
        <w:t xml:space="preserve"> </w:t>
      </w:r>
      <w:r>
        <w:rPr>
          <w:sz w:val="24"/>
        </w:rPr>
        <w:t>(в</w:t>
      </w:r>
      <w:r>
        <w:rPr>
          <w:spacing w:val="-3"/>
          <w:sz w:val="24"/>
        </w:rPr>
        <w:t xml:space="preserve"> </w:t>
      </w:r>
      <w:r>
        <w:rPr>
          <w:sz w:val="24"/>
        </w:rPr>
        <w:t>одной</w:t>
      </w:r>
      <w:r>
        <w:rPr>
          <w:spacing w:val="-2"/>
          <w:sz w:val="24"/>
        </w:rPr>
        <w:t xml:space="preserve"> </w:t>
      </w:r>
      <w:r>
        <w:rPr>
          <w:sz w:val="24"/>
        </w:rPr>
        <w:t>коробке</w:t>
      </w:r>
      <w:r>
        <w:rPr>
          <w:spacing w:val="-3"/>
          <w:sz w:val="24"/>
        </w:rPr>
        <w:t xml:space="preserve"> </w:t>
      </w:r>
      <w:r>
        <w:rPr>
          <w:sz w:val="24"/>
        </w:rPr>
        <w:t>красные</w:t>
      </w:r>
      <w:r>
        <w:rPr>
          <w:spacing w:val="-3"/>
          <w:sz w:val="24"/>
        </w:rPr>
        <w:t xml:space="preserve"> </w:t>
      </w:r>
      <w:r>
        <w:rPr>
          <w:sz w:val="24"/>
        </w:rPr>
        <w:t>пуговицы,</w:t>
      </w:r>
      <w:r>
        <w:rPr>
          <w:spacing w:val="-2"/>
          <w:sz w:val="24"/>
        </w:rPr>
        <w:t xml:space="preserve"> </w:t>
      </w:r>
      <w:r>
        <w:rPr>
          <w:sz w:val="24"/>
        </w:rPr>
        <w:t>в</w:t>
      </w:r>
      <w:r>
        <w:rPr>
          <w:spacing w:val="-3"/>
          <w:sz w:val="24"/>
        </w:rPr>
        <w:t xml:space="preserve"> </w:t>
      </w:r>
      <w:r>
        <w:rPr>
          <w:sz w:val="24"/>
        </w:rPr>
        <w:t>другой</w:t>
      </w:r>
      <w:r>
        <w:rPr>
          <w:spacing w:val="4"/>
          <w:sz w:val="24"/>
        </w:rPr>
        <w:t xml:space="preserve"> </w:t>
      </w:r>
      <w:r>
        <w:rPr>
          <w:i/>
          <w:sz w:val="24"/>
        </w:rPr>
        <w:t>-</w:t>
      </w:r>
      <w:r>
        <w:rPr>
          <w:i/>
          <w:spacing w:val="-2"/>
          <w:sz w:val="24"/>
        </w:rPr>
        <w:t xml:space="preserve"> </w:t>
      </w:r>
      <w:r>
        <w:rPr>
          <w:spacing w:val="-2"/>
          <w:sz w:val="24"/>
        </w:rPr>
        <w:t>зеленые);</w:t>
      </w:r>
    </w:p>
    <w:p w:rsidR="00267204" w:rsidRDefault="00CD0299">
      <w:pPr>
        <w:pStyle w:val="a4"/>
        <w:numPr>
          <w:ilvl w:val="1"/>
          <w:numId w:val="54"/>
        </w:numPr>
        <w:tabs>
          <w:tab w:val="left" w:pos="1725"/>
        </w:tabs>
        <w:spacing w:before="44" w:line="266" w:lineRule="auto"/>
        <w:ind w:right="726" w:firstLine="710"/>
        <w:rPr>
          <w:sz w:val="24"/>
        </w:rPr>
      </w:pPr>
      <w:r>
        <w:rPr>
          <w:sz w:val="24"/>
        </w:rPr>
        <w:t>по форме (в одной коробке квадраты, в другой - кружки; в третьей - кубики, в четвертой - кирпичики и т.д.);</w:t>
      </w:r>
    </w:p>
    <w:p w:rsidR="00267204" w:rsidRDefault="00CD0299">
      <w:pPr>
        <w:pStyle w:val="a4"/>
        <w:numPr>
          <w:ilvl w:val="1"/>
          <w:numId w:val="54"/>
        </w:numPr>
        <w:tabs>
          <w:tab w:val="left" w:pos="1725"/>
        </w:tabs>
        <w:spacing w:before="13" w:line="266" w:lineRule="auto"/>
        <w:ind w:right="725" w:firstLine="710"/>
        <w:rPr>
          <w:sz w:val="24"/>
        </w:rPr>
      </w:pPr>
      <w:r>
        <w:rPr>
          <w:sz w:val="24"/>
        </w:rPr>
        <w:t xml:space="preserve">по другим признакам нематематического характера: </w:t>
      </w:r>
      <w:r>
        <w:rPr>
          <w:b/>
          <w:sz w:val="24"/>
        </w:rPr>
        <w:t xml:space="preserve">что </w:t>
      </w:r>
      <w:r>
        <w:rPr>
          <w:sz w:val="24"/>
        </w:rPr>
        <w:t xml:space="preserve">можно и что нельзя есть; </w:t>
      </w:r>
      <w:r>
        <w:rPr>
          <w:b/>
          <w:sz w:val="24"/>
        </w:rPr>
        <w:t xml:space="preserve">кто </w:t>
      </w:r>
      <w:r>
        <w:rPr>
          <w:sz w:val="24"/>
        </w:rPr>
        <w:t xml:space="preserve">летает, </w:t>
      </w:r>
      <w:r>
        <w:rPr>
          <w:b/>
          <w:sz w:val="24"/>
        </w:rPr>
        <w:t xml:space="preserve">кто </w:t>
      </w:r>
      <w:r>
        <w:rPr>
          <w:sz w:val="24"/>
        </w:rPr>
        <w:t xml:space="preserve">бегает, </w:t>
      </w:r>
      <w:r>
        <w:rPr>
          <w:b/>
          <w:sz w:val="24"/>
        </w:rPr>
        <w:t xml:space="preserve">кто </w:t>
      </w:r>
      <w:r>
        <w:rPr>
          <w:sz w:val="24"/>
        </w:rPr>
        <w:t>плавает; кто живет в доме и кто в лесу; что бывает летом и что зимой; что растет в огороде и что в лесу и т.д. Классификация по заданному основанию осуществляется так: педагог-психолог сообщает, обучающиеся разделяют. В другом случае классификация выполняется по основанию, которое обучающиеся определяют самостоятельно. Обобщениеосуществляется в оформление в словесной (вербальной) форме</w:t>
      </w:r>
    </w:p>
    <w:p w:rsidR="00267204" w:rsidRDefault="00267204">
      <w:pPr>
        <w:pStyle w:val="a4"/>
        <w:spacing w:line="266" w:lineRule="auto"/>
        <w:rPr>
          <w:sz w:val="24"/>
        </w:rPr>
        <w:sectPr w:rsidR="00267204">
          <w:pgSz w:w="11910" w:h="16840"/>
          <w:pgMar w:top="1080" w:right="0" w:bottom="1780" w:left="1275" w:header="0" w:footer="1515" w:gutter="0"/>
          <w:cols w:space="720"/>
        </w:sectPr>
      </w:pPr>
    </w:p>
    <w:p w:rsidR="00267204" w:rsidRDefault="00CD0299">
      <w:pPr>
        <w:pStyle w:val="a3"/>
        <w:spacing w:before="72" w:line="266" w:lineRule="auto"/>
        <w:ind w:left="285" w:right="727" w:firstLine="0"/>
      </w:pPr>
      <w:r>
        <w:lastRenderedPageBreak/>
        <w:t xml:space="preserve">результатов процесса сравнения как умения выделять и фиксировать общий признак двух или более объектов, что способствует у обучающихся эмпирического, так и в перспективе теоретического обобщения. Важную роль в </w:t>
      </w:r>
      <w:r>
        <w:rPr>
          <w:b/>
        </w:rPr>
        <w:t xml:space="preserve">этом </w:t>
      </w:r>
      <w:r>
        <w:t>процессе играет введение в методику обучения различных приемов моделирующей деятельности с помощью вещественной, схематической и символической наглядности.</w:t>
      </w:r>
    </w:p>
    <w:p w:rsidR="00267204" w:rsidRDefault="00CD0299">
      <w:pPr>
        <w:pStyle w:val="a3"/>
        <w:spacing w:before="16" w:line="268" w:lineRule="auto"/>
        <w:ind w:left="271" w:right="842" w:firstLine="770"/>
      </w:pPr>
      <w:r>
        <w:t>Педагог-психолог подбирает материал занятия и объекты деятельности, способствующие формированию жизненных компетеций, учит задавать вопросы в специально разработанной последовательности, чтобы «подвести» к необходимому обобщению. Формулируя обобщение, помогает детям строить предложение, подбирать нужные термины, словесные обороты.</w:t>
      </w:r>
    </w:p>
    <w:p w:rsidR="00267204" w:rsidRDefault="00CD0299">
      <w:pPr>
        <w:pStyle w:val="a3"/>
        <w:spacing w:before="3" w:line="268" w:lineRule="auto"/>
        <w:ind w:left="271" w:right="725"/>
      </w:pPr>
      <w:r>
        <w:t>В связи с необходимостью развития коммуникативных навыков для учащихся 1-4х классов введены коррекционно-развивающих занятий «Основы коммуникации».</w:t>
      </w:r>
    </w:p>
    <w:p w:rsidR="00267204" w:rsidRDefault="00CD0299">
      <w:pPr>
        <w:pStyle w:val="a3"/>
        <w:spacing w:before="9" w:line="266" w:lineRule="auto"/>
        <w:ind w:left="271" w:right="838"/>
      </w:pPr>
      <w:r>
        <w:t xml:space="preserve">Целью данного курса является поэтапное формирование речевой деятельности и коммуникативной компетенции у обучающихся с НОДА во всех аспектах. На коррекционноразвивающих занятиях обучающиеся получают не только знания о нормах общения, но и практическую речевую подготовку. Они научатся наблюдать, анализировать и обобщать различные процессы языковой деятельности, осуществляется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способами и средствами речевой деятельности, формирование языковых обобщений, правильное использование языковых средств в процессе общения и учебной </w:t>
      </w:r>
      <w:r>
        <w:rPr>
          <w:spacing w:val="-2"/>
        </w:rPr>
        <w:t>деятельности.</w:t>
      </w:r>
    </w:p>
    <w:p w:rsidR="00267204" w:rsidRDefault="00CD0299">
      <w:pPr>
        <w:pStyle w:val="a3"/>
        <w:spacing w:before="22" w:line="268" w:lineRule="auto"/>
        <w:ind w:left="271" w:right="723"/>
      </w:pPr>
      <w:r>
        <w:t xml:space="preserve">Реализация цели коррекционно-развивающего курса «Основы коммуникации» осуществляется в процессе решения следующих </w:t>
      </w:r>
      <w:r>
        <w:rPr>
          <w:b/>
        </w:rPr>
        <w:t>задач</w:t>
      </w:r>
      <w:r>
        <w:t>:</w:t>
      </w:r>
    </w:p>
    <w:p w:rsidR="00267204" w:rsidRDefault="00CD0299">
      <w:pPr>
        <w:pStyle w:val="a3"/>
        <w:spacing w:before="8" w:line="268" w:lineRule="auto"/>
        <w:ind w:left="271" w:right="840"/>
      </w:pPr>
      <w:r>
        <w:t>-формирование и развитие различных видов устной речи связной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267204" w:rsidRDefault="00CD0299">
      <w:pPr>
        <w:pStyle w:val="a3"/>
        <w:spacing w:before="7"/>
        <w:ind w:left="993" w:firstLine="0"/>
      </w:pPr>
      <w:r>
        <w:t>-формирование,</w:t>
      </w:r>
      <w:r>
        <w:rPr>
          <w:spacing w:val="-6"/>
        </w:rPr>
        <w:t xml:space="preserve"> </w:t>
      </w:r>
      <w:r>
        <w:t>развитие</w:t>
      </w:r>
      <w:r>
        <w:rPr>
          <w:spacing w:val="-5"/>
        </w:rPr>
        <w:t xml:space="preserve"> </w:t>
      </w:r>
      <w:r>
        <w:t>и</w:t>
      </w:r>
      <w:r>
        <w:rPr>
          <w:spacing w:val="-3"/>
        </w:rPr>
        <w:t xml:space="preserve"> </w:t>
      </w:r>
      <w:r>
        <w:t>обогащение</w:t>
      </w:r>
      <w:r>
        <w:rPr>
          <w:spacing w:val="-5"/>
        </w:rPr>
        <w:t xml:space="preserve"> </w:t>
      </w:r>
      <w:r>
        <w:t>лексического</w:t>
      </w:r>
      <w:r>
        <w:rPr>
          <w:spacing w:val="-4"/>
        </w:rPr>
        <w:t xml:space="preserve"> </w:t>
      </w:r>
      <w:r>
        <w:t>строя</w:t>
      </w:r>
      <w:r>
        <w:rPr>
          <w:spacing w:val="-3"/>
        </w:rPr>
        <w:t xml:space="preserve"> </w:t>
      </w:r>
      <w:r>
        <w:rPr>
          <w:spacing w:val="-2"/>
        </w:rPr>
        <w:t>речи;</w:t>
      </w:r>
    </w:p>
    <w:p w:rsidR="00267204" w:rsidRDefault="00CD0299">
      <w:pPr>
        <w:pStyle w:val="a3"/>
        <w:spacing w:before="45"/>
        <w:ind w:left="976" w:firstLine="0"/>
      </w:pPr>
      <w:r>
        <w:t>-практическое</w:t>
      </w:r>
      <w:r>
        <w:rPr>
          <w:spacing w:val="-6"/>
        </w:rPr>
        <w:t xml:space="preserve"> </w:t>
      </w:r>
      <w:r>
        <w:t>овладение</w:t>
      </w:r>
      <w:r>
        <w:rPr>
          <w:spacing w:val="-6"/>
        </w:rPr>
        <w:t xml:space="preserve"> </w:t>
      </w:r>
      <w:r>
        <w:t>основными</w:t>
      </w:r>
      <w:r>
        <w:rPr>
          <w:spacing w:val="-5"/>
        </w:rPr>
        <w:t xml:space="preserve"> </w:t>
      </w:r>
      <w:r>
        <w:t>закономерностями</w:t>
      </w:r>
      <w:r>
        <w:rPr>
          <w:spacing w:val="-5"/>
        </w:rPr>
        <w:t xml:space="preserve"> </w:t>
      </w:r>
      <w:r>
        <w:t>грамматического</w:t>
      </w:r>
      <w:r>
        <w:rPr>
          <w:spacing w:val="-5"/>
        </w:rPr>
        <w:t xml:space="preserve"> </w:t>
      </w:r>
      <w:r>
        <w:t>строя</w:t>
      </w:r>
      <w:r>
        <w:rPr>
          <w:spacing w:val="-4"/>
        </w:rPr>
        <w:t xml:space="preserve"> </w:t>
      </w:r>
      <w:r>
        <w:rPr>
          <w:spacing w:val="-2"/>
        </w:rPr>
        <w:t>речи;</w:t>
      </w:r>
    </w:p>
    <w:p w:rsidR="00267204" w:rsidRDefault="00CD0299">
      <w:pPr>
        <w:pStyle w:val="a3"/>
        <w:tabs>
          <w:tab w:val="left" w:pos="3165"/>
        </w:tabs>
        <w:spacing w:before="46" w:line="266" w:lineRule="auto"/>
        <w:ind w:left="285" w:right="1519" w:firstLine="695"/>
      </w:pPr>
      <w:r>
        <w:rPr>
          <w:spacing w:val="-2"/>
        </w:rPr>
        <w:t>-практическое</w:t>
      </w:r>
      <w:r>
        <w:tab/>
        <w:t>овладение моделями различных синтаксических конструкций предложений.</w:t>
      </w:r>
    </w:p>
    <w:p w:rsidR="00267204" w:rsidRDefault="00CD0299">
      <w:pPr>
        <w:pStyle w:val="a3"/>
        <w:spacing w:before="14" w:line="266" w:lineRule="auto"/>
        <w:ind w:left="271" w:right="840"/>
      </w:pPr>
      <w:r>
        <w:t>Содержание занятий данного коррекционного курса взаимосвязаны и решаются в процессе специально организованной речевой практики с использованием тренировочных упражнений, направленных на восполнение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Задания и упражнения, выполняемые обучающимися на коррекционно-развивающих занятиях носят характер практической речевой деятельности, включают наблюдения и анализ лексики, закреплять точное употребление слов в речи. Теоретические сведения по лексике учащимся не сообщаются. Слова отбираются в соответствии с темой урока и включаются в тематический словарь, который усложняется от класса к классу.</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43"/>
      </w:pPr>
      <w:r>
        <w:lastRenderedPageBreak/>
        <w:t>Одновременно с уточнением лексического значения слова усваивается его грамматическое значение. Рабочей программой данного коррекционно-развивающего курса предусмотрена</w:t>
      </w:r>
      <w:r>
        <w:rPr>
          <w:spacing w:val="-3"/>
        </w:rPr>
        <w:t xml:space="preserve"> </w:t>
      </w:r>
      <w:r>
        <w:t>работа</w:t>
      </w:r>
      <w:r>
        <w:rPr>
          <w:spacing w:val="-1"/>
        </w:rPr>
        <w:t xml:space="preserve"> </w:t>
      </w:r>
      <w:r>
        <w:t>по</w:t>
      </w:r>
      <w:r>
        <w:rPr>
          <w:spacing w:val="-2"/>
        </w:rPr>
        <w:t xml:space="preserve"> </w:t>
      </w:r>
      <w:r>
        <w:t>развитию</w:t>
      </w:r>
      <w:r>
        <w:rPr>
          <w:spacing w:val="-2"/>
        </w:rPr>
        <w:t xml:space="preserve"> </w:t>
      </w:r>
      <w:r>
        <w:t>грамматических значений</w:t>
      </w:r>
      <w:r>
        <w:rPr>
          <w:spacing w:val="-1"/>
        </w:rPr>
        <w:t xml:space="preserve"> </w:t>
      </w:r>
      <w:r>
        <w:t>форм</w:t>
      </w:r>
      <w:r>
        <w:rPr>
          <w:spacing w:val="-3"/>
        </w:rPr>
        <w:t xml:space="preserve"> </w:t>
      </w:r>
      <w:r>
        <w:t>слов</w:t>
      </w:r>
      <w:r>
        <w:rPr>
          <w:spacing w:val="-3"/>
        </w:rPr>
        <w:t xml:space="preserve"> </w:t>
      </w:r>
      <w:r>
        <w:t>и</w:t>
      </w:r>
      <w:r>
        <w:rPr>
          <w:spacing w:val="-1"/>
        </w:rPr>
        <w:t xml:space="preserve"> </w:t>
      </w:r>
      <w:r>
        <w:t>грамматического оформления связей слов в предложениях. 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Модели (типы) предложений усложняются от класса к классу. Формирование различных конструкций предложения осуществляется как на основе речевых образцов, так и на основе демонстрируемого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267204" w:rsidRDefault="00CD0299">
      <w:pPr>
        <w:pStyle w:val="a3"/>
        <w:spacing w:before="19" w:line="268" w:lineRule="auto"/>
        <w:ind w:left="271" w:right="840"/>
      </w:pPr>
      <w: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 Алгоритмизация операций</w:t>
      </w:r>
      <w:r>
        <w:rPr>
          <w:spacing w:val="40"/>
        </w:rPr>
        <w:t xml:space="preserve"> </w:t>
      </w:r>
      <w:r>
        <w:t>языкового анализа и синтеза позволяет учителю организовывать умственную деятельность обучающихся. Направления работы по развитию связной речи:</w:t>
      </w:r>
    </w:p>
    <w:p w:rsidR="00267204" w:rsidRDefault="00CD0299">
      <w:pPr>
        <w:pStyle w:val="a3"/>
        <w:spacing w:before="3" w:line="268" w:lineRule="auto"/>
        <w:ind w:left="271" w:right="730"/>
      </w:pPr>
      <w:r>
        <w:t>-формирование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267204" w:rsidRDefault="00CD0299">
      <w:pPr>
        <w:pStyle w:val="a3"/>
        <w:tabs>
          <w:tab w:val="left" w:pos="4605"/>
        </w:tabs>
        <w:spacing w:before="11" w:line="268" w:lineRule="auto"/>
        <w:ind w:left="285" w:right="2250" w:firstLine="695"/>
      </w:pPr>
      <w:r>
        <w:t>-формирование</w:t>
      </w:r>
      <w:r>
        <w:rPr>
          <w:spacing w:val="80"/>
        </w:rPr>
        <w:t xml:space="preserve">   </w:t>
      </w:r>
      <w:r>
        <w:t>умений</w:t>
      </w:r>
      <w:r>
        <w:tab/>
        <w:t>планировать содержание связного собственного высказывания;</w:t>
      </w:r>
    </w:p>
    <w:p w:rsidR="00267204" w:rsidRDefault="00CD0299">
      <w:pPr>
        <w:pStyle w:val="a3"/>
        <w:spacing w:before="8" w:line="268" w:lineRule="auto"/>
        <w:ind w:left="271" w:right="840"/>
      </w:pPr>
      <w:r>
        <w:t>-формирование умений самостоятельно выбирать и адекватно использовать</w:t>
      </w:r>
      <w:r>
        <w:rPr>
          <w:spacing w:val="40"/>
        </w:rPr>
        <w:t xml:space="preserve"> </w:t>
      </w:r>
      <w:r>
        <w:t>языковые средства оформления связного высказывания. Проводится работа над употреблением в речи слов и выражений, используемых при знакомстве, слов для выражения благодарности, просьбы, извинения, отказа, что расширяет коммуникативные возможности обучающихся с НОДА.</w:t>
      </w:r>
    </w:p>
    <w:p w:rsidR="00267204" w:rsidRDefault="00CD0299">
      <w:pPr>
        <w:pStyle w:val="a3"/>
        <w:spacing w:before="3" w:line="266" w:lineRule="auto"/>
        <w:ind w:left="271" w:right="839"/>
      </w:pPr>
      <w:r>
        <w:t>Рабочей программой коррекционно-развивающего курса «Основы коммуникации» предусматривается овладение разными формами связной речи (диалогическая и монологическая), видами (устная и письменная) и типами или стилями (сообщение, повествование, описание, рассуждение). Вначале обучающиеся с НОДА усваивают диалогическую форму речи, учатся составлять диалоги под руководством учителя, осваивают вербальные и невербальные средства коммуникации.</w:t>
      </w:r>
    </w:p>
    <w:p w:rsidR="00267204" w:rsidRDefault="00CD0299">
      <w:pPr>
        <w:pStyle w:val="a3"/>
        <w:spacing w:before="17" w:line="268" w:lineRule="auto"/>
        <w:ind w:left="271" w:right="846"/>
      </w:pPr>
      <w:r>
        <w:t>Работа над различными видами и типами связной монологической речи происходит</w:t>
      </w:r>
      <w:r>
        <w:rPr>
          <w:spacing w:val="40"/>
        </w:rPr>
        <w:t xml:space="preserve"> </w:t>
      </w:r>
      <w:r>
        <w:t>в определенной последовательности, с учетом психологической структуры этого вида речевой деятельности: осознание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программы (плана) связного высказывания сначала во внешнем плане (с</w:t>
      </w:r>
      <w:r>
        <w:rPr>
          <w:spacing w:val="40"/>
        </w:rPr>
        <w:t xml:space="preserve"> </w:t>
      </w:r>
      <w:r>
        <w:t>внешними опорами, схемами), затем про себя, реализация программы (рассказывание).</w:t>
      </w:r>
    </w:p>
    <w:p w:rsidR="00267204" w:rsidRDefault="00CD0299">
      <w:pPr>
        <w:pStyle w:val="a3"/>
        <w:spacing w:before="1" w:line="266" w:lineRule="auto"/>
        <w:ind w:left="271" w:right="843"/>
      </w:pPr>
      <w:r>
        <w:t>Работа над смысловым содержанием текста включает развитие умения</w:t>
      </w:r>
      <w:r>
        <w:rPr>
          <w:spacing w:val="40"/>
        </w:rPr>
        <w:t xml:space="preserve"> </w:t>
      </w:r>
      <w:r>
        <w:t>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умения устанавливать смысловые связи между отдельными компонентами ситуации и располагать эти компоненты в определенной логической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43"/>
      </w:pPr>
      <w:r>
        <w:lastRenderedPageBreak/>
        <w:t>В процессе смыслового программирования текста проводится работа с серией сюжетных картинок (раскладывание серий, нахождение лишней или «выпавшей» картинки и т.д.); работа с двумя сходными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Используется также работа над соотнесением сюжетных и предметных картинок;</w:t>
      </w:r>
      <w:r>
        <w:rPr>
          <w:spacing w:val="-3"/>
        </w:rPr>
        <w:t xml:space="preserve"> </w:t>
      </w:r>
      <w:r>
        <w:t>по</w:t>
      </w:r>
      <w:r>
        <w:rPr>
          <w:spacing w:val="-1"/>
        </w:rPr>
        <w:t xml:space="preserve"> </w:t>
      </w:r>
      <w:r>
        <w:t>анализу</w:t>
      </w:r>
      <w:r>
        <w:rPr>
          <w:spacing w:val="-4"/>
        </w:rPr>
        <w:t xml:space="preserve"> </w:t>
      </w:r>
      <w:r>
        <w:t>отдельной сюжетной картинки;</w:t>
      </w:r>
      <w:r>
        <w:rPr>
          <w:spacing w:val="-1"/>
        </w:rPr>
        <w:t xml:space="preserve"> </w:t>
      </w:r>
      <w:r>
        <w:t>составлению смыслового плана связного высказывания (сначала картинно-графического, затем картинновербального, далее вербального).</w:t>
      </w:r>
    </w:p>
    <w:p w:rsidR="00267204" w:rsidRDefault="00CD0299">
      <w:pPr>
        <w:pStyle w:val="a3"/>
        <w:spacing w:before="19" w:line="266" w:lineRule="auto"/>
        <w:ind w:left="271" w:right="843"/>
      </w:pPr>
      <w:r>
        <w:t>Формирование умения оформлять текст с помощью языковых средств включает развитие навыков правильного выбора слов, грамматического оформления связей между словами в предложении, а также умения использовать специальные лингвистические средства связи между отдельными предложениями текста.</w:t>
      </w:r>
    </w:p>
    <w:p w:rsidR="00267204" w:rsidRDefault="00CD0299">
      <w:pPr>
        <w:pStyle w:val="a3"/>
        <w:spacing w:before="16" w:line="266" w:lineRule="auto"/>
        <w:ind w:left="271" w:right="840"/>
      </w:pPr>
      <w:r>
        <w:t>В процессе развития связной речи обучающихся с НОДА необходимо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сюжетные картинки, и в дальнейшем школьники учатся составлять рассказы без использования наглядности, по заданной теме.</w:t>
      </w:r>
    </w:p>
    <w:p w:rsidR="00267204" w:rsidRDefault="00CD0299">
      <w:pPr>
        <w:pStyle w:val="a3"/>
        <w:spacing w:before="16" w:line="266" w:lineRule="auto"/>
        <w:ind w:left="271" w:right="839"/>
      </w:pPr>
      <w:r>
        <w:t>Система работы по развитию связной речи должна строиться с учетом различной степени самостоятельности учащихся при планировании текста. В связи с этим предусмотрена следующая последовательность работы: пересказ сопорой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предварительной беседой по содержанию картинки, а затем самостоятельный рассказ); самостоятельный рассказ на заданную тему (по предложенному названию, началу, концу).</w:t>
      </w:r>
    </w:p>
    <w:p w:rsidR="00267204" w:rsidRDefault="00CD0299">
      <w:pPr>
        <w:pStyle w:val="a3"/>
        <w:spacing w:before="19" w:line="268" w:lineRule="auto"/>
        <w:ind w:left="271" w:right="849"/>
      </w:pPr>
      <w:r>
        <w:t>Учитывая степень трудности продуцирования текстов различной структуры осуществляется следующая последовательность работы: формирование умений составлять текст-повествование, текст-описание, текст-рассуждение.</w:t>
      </w:r>
    </w:p>
    <w:p w:rsidR="00267204" w:rsidRDefault="00CD0299">
      <w:pPr>
        <w:pStyle w:val="a3"/>
        <w:spacing w:before="6" w:line="268" w:lineRule="auto"/>
        <w:ind w:left="271" w:right="726"/>
      </w:pPr>
      <w:r>
        <w:t>В 1 классе дети учатся отвечать на вопросы учителя, составлять короткие рассказы по серии сюжетных картинок.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наблюдениям и впечатлениям.</w:t>
      </w:r>
    </w:p>
    <w:p w:rsidR="00267204" w:rsidRDefault="00CD0299">
      <w:pPr>
        <w:pStyle w:val="a3"/>
        <w:spacing w:before="5" w:line="268" w:lineRule="auto"/>
        <w:ind w:left="271" w:right="848"/>
      </w:pPr>
      <w:r>
        <w:t xml:space="preserve">Во 2 классе обучающиеся дают краткие и распространенные ответы на вопросы, составляют диалоги по заданной ситуации. Знакомятся со структурой текста (начало, основная часть, концовка), озаглавливают небольшие тексты и их части. Работают над </w:t>
      </w:r>
      <w:r>
        <w:rPr>
          <w:spacing w:val="-2"/>
        </w:rPr>
        <w:t>изложением.</w:t>
      </w:r>
    </w:p>
    <w:p w:rsidR="00267204" w:rsidRDefault="00CD0299">
      <w:pPr>
        <w:pStyle w:val="a3"/>
        <w:spacing w:before="5" w:line="268" w:lineRule="auto"/>
        <w:ind w:left="271" w:right="843"/>
      </w:pPr>
      <w:r>
        <w:t>В 3 и 4 классах продолжается работа по формированию умений развертывать смысловую программу высказывания, точно использовать лексико-грамматические и выразительные средства его оформления. Формируются умения в работе с письменными изложениями и сочинениями.</w:t>
      </w:r>
    </w:p>
    <w:p w:rsidR="00267204" w:rsidRDefault="00CD0299">
      <w:pPr>
        <w:pStyle w:val="a3"/>
        <w:spacing w:before="4" w:line="266" w:lineRule="auto"/>
        <w:ind w:left="271" w:right="843"/>
      </w:pPr>
      <w:r>
        <w:rPr>
          <w:b/>
          <w:i/>
        </w:rPr>
        <w:t xml:space="preserve">Коммуникативная компетенция </w:t>
      </w:r>
      <w:r>
        <w:t>– овладение всеми видами речевой деятельности</w:t>
      </w:r>
      <w:r>
        <w:rPr>
          <w:spacing w:val="40"/>
        </w:rPr>
        <w:t xml:space="preserve"> </w:t>
      </w:r>
      <w:r>
        <w:t>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На базовом уровне, прежде всего, решаются проблемы,</w:t>
      </w:r>
      <w:r>
        <w:rPr>
          <w:spacing w:val="70"/>
        </w:rPr>
        <w:t xml:space="preserve">  </w:t>
      </w:r>
      <w:r>
        <w:t>связанные</w:t>
      </w:r>
      <w:r>
        <w:rPr>
          <w:spacing w:val="71"/>
        </w:rPr>
        <w:t xml:space="preserve">  </w:t>
      </w:r>
      <w:r>
        <w:t>с</w:t>
      </w:r>
      <w:r>
        <w:rPr>
          <w:spacing w:val="71"/>
        </w:rPr>
        <w:t xml:space="preserve">  </w:t>
      </w:r>
      <w:r>
        <w:t>формированием</w:t>
      </w:r>
      <w:r>
        <w:rPr>
          <w:spacing w:val="71"/>
        </w:rPr>
        <w:t xml:space="preserve">  </w:t>
      </w:r>
      <w:r>
        <w:t>общей</w:t>
      </w:r>
      <w:r>
        <w:rPr>
          <w:spacing w:val="72"/>
        </w:rPr>
        <w:t xml:space="preserve">  </w:t>
      </w:r>
      <w:r>
        <w:t>культуры,</w:t>
      </w:r>
      <w:r>
        <w:rPr>
          <w:spacing w:val="72"/>
        </w:rPr>
        <w:t xml:space="preserve">  </w:t>
      </w:r>
      <w:r>
        <w:t>с</w:t>
      </w:r>
      <w:r>
        <w:rPr>
          <w:spacing w:val="71"/>
        </w:rPr>
        <w:t xml:space="preserve">  </w:t>
      </w:r>
      <w:r>
        <w:t>развивающими</w:t>
      </w:r>
      <w:r>
        <w:rPr>
          <w:spacing w:val="70"/>
        </w:rPr>
        <w:t xml:space="preserve">  </w:t>
      </w:r>
      <w:r>
        <w:rPr>
          <w:spacing w:val="-10"/>
        </w:rPr>
        <w:t>и</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0" w:firstLine="0"/>
      </w:pPr>
      <w:r>
        <w:lastRenderedPageBreak/>
        <w:t xml:space="preserve">воспитательными задачами образования, с задачами социализации личности. Таким образом, базовая школа обеспечивает </w:t>
      </w:r>
      <w:r>
        <w:rPr>
          <w:b/>
          <w:i/>
        </w:rPr>
        <w:t>общекультурный уровень человека</w:t>
      </w:r>
      <w:r>
        <w:rPr>
          <w:i/>
        </w:rPr>
        <w:t xml:space="preserve">, </w:t>
      </w:r>
      <w:r>
        <w:t>способного к продолжению обучения в образовательных учреждениях.</w:t>
      </w:r>
    </w:p>
    <w:p w:rsidR="00267204" w:rsidRDefault="00CD0299">
      <w:pPr>
        <w:pStyle w:val="a3"/>
        <w:spacing w:before="6" w:line="268" w:lineRule="auto"/>
        <w:ind w:left="271" w:right="725"/>
      </w:pPr>
      <w:r>
        <w:t>В содержании коррекционно-развивающего курса «Речевая практика» основополагающим направлением деятельности являются:</w:t>
      </w:r>
    </w:p>
    <w:p w:rsidR="00267204" w:rsidRDefault="00CD0299">
      <w:pPr>
        <w:pStyle w:val="a4"/>
        <w:numPr>
          <w:ilvl w:val="0"/>
          <w:numId w:val="53"/>
        </w:numPr>
        <w:tabs>
          <w:tab w:val="left" w:pos="2445"/>
        </w:tabs>
        <w:spacing w:before="9" w:line="268" w:lineRule="auto"/>
        <w:ind w:right="1210" w:firstLine="710"/>
        <w:rPr>
          <w:sz w:val="24"/>
        </w:rPr>
      </w:pPr>
      <w:r>
        <w:rPr>
          <w:sz w:val="24"/>
        </w:rPr>
        <w:t>развитие психофизиологических механизмов, лежащих в основе устной речи:</w:t>
      </w:r>
    </w:p>
    <w:p w:rsidR="00267204" w:rsidRDefault="00CD0299">
      <w:pPr>
        <w:pStyle w:val="a3"/>
        <w:spacing w:before="10" w:line="266" w:lineRule="auto"/>
        <w:ind w:left="271" w:right="846" w:firstLine="0"/>
      </w:pPr>
      <w:r>
        <w:t>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267204" w:rsidRDefault="00CD0299">
      <w:pPr>
        <w:pStyle w:val="a4"/>
        <w:numPr>
          <w:ilvl w:val="0"/>
          <w:numId w:val="53"/>
        </w:numPr>
        <w:tabs>
          <w:tab w:val="left" w:pos="2445"/>
        </w:tabs>
        <w:spacing w:before="15" w:line="266" w:lineRule="auto"/>
        <w:ind w:right="1205" w:firstLine="710"/>
        <w:rPr>
          <w:sz w:val="24"/>
        </w:rPr>
      </w:pPr>
      <w:r>
        <w:rPr>
          <w:sz w:val="24"/>
        </w:rPr>
        <w:t>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w:t>
      </w:r>
    </w:p>
    <w:p w:rsidR="00267204" w:rsidRDefault="00CD0299">
      <w:pPr>
        <w:pStyle w:val="a3"/>
        <w:spacing w:before="18"/>
        <w:ind w:left="271" w:firstLine="0"/>
      </w:pPr>
      <w:r>
        <w:t>языкового</w:t>
      </w:r>
      <w:r>
        <w:rPr>
          <w:spacing w:val="-3"/>
        </w:rPr>
        <w:t xml:space="preserve"> </w:t>
      </w:r>
      <w:r>
        <w:t>анализа</w:t>
      </w:r>
      <w:r>
        <w:rPr>
          <w:spacing w:val="-3"/>
        </w:rPr>
        <w:t xml:space="preserve"> </w:t>
      </w:r>
      <w:r>
        <w:t>и</w:t>
      </w:r>
      <w:r>
        <w:rPr>
          <w:spacing w:val="-3"/>
        </w:rPr>
        <w:t xml:space="preserve"> </w:t>
      </w:r>
      <w:r>
        <w:t>синтеза</w:t>
      </w:r>
      <w:r>
        <w:rPr>
          <w:spacing w:val="-3"/>
        </w:rPr>
        <w:t xml:space="preserve"> </w:t>
      </w:r>
      <w:r>
        <w:t>на</w:t>
      </w:r>
      <w:r>
        <w:rPr>
          <w:spacing w:val="-1"/>
        </w:rPr>
        <w:t xml:space="preserve"> </w:t>
      </w:r>
      <w:r>
        <w:t>уровне</w:t>
      </w:r>
      <w:r>
        <w:rPr>
          <w:spacing w:val="-4"/>
        </w:rPr>
        <w:t xml:space="preserve"> </w:t>
      </w:r>
      <w:r>
        <w:t>предложения</w:t>
      </w:r>
      <w:r>
        <w:rPr>
          <w:spacing w:val="-2"/>
        </w:rPr>
        <w:t xml:space="preserve"> </w:t>
      </w:r>
      <w:r>
        <w:t>и</w:t>
      </w:r>
      <w:r>
        <w:rPr>
          <w:spacing w:val="-2"/>
        </w:rPr>
        <w:t xml:space="preserve"> слова);</w:t>
      </w:r>
    </w:p>
    <w:p w:rsidR="00267204" w:rsidRDefault="00CD0299">
      <w:pPr>
        <w:pStyle w:val="a4"/>
        <w:numPr>
          <w:ilvl w:val="0"/>
          <w:numId w:val="53"/>
        </w:numPr>
        <w:tabs>
          <w:tab w:val="left" w:pos="2445"/>
        </w:tabs>
        <w:ind w:left="2445" w:hanging="742"/>
        <w:rPr>
          <w:sz w:val="24"/>
        </w:rPr>
      </w:pPr>
      <w:r>
        <w:rPr>
          <w:sz w:val="24"/>
        </w:rPr>
        <w:t>коррекция</w:t>
      </w:r>
      <w:r>
        <w:rPr>
          <w:spacing w:val="-10"/>
          <w:sz w:val="24"/>
        </w:rPr>
        <w:t xml:space="preserve"> </w:t>
      </w:r>
      <w:r>
        <w:rPr>
          <w:sz w:val="24"/>
        </w:rPr>
        <w:t>нарушений</w:t>
      </w:r>
      <w:r>
        <w:rPr>
          <w:spacing w:val="-4"/>
          <w:sz w:val="24"/>
        </w:rPr>
        <w:t xml:space="preserve"> </w:t>
      </w:r>
      <w:r>
        <w:rPr>
          <w:sz w:val="24"/>
        </w:rPr>
        <w:t>звуко-слоговой</w:t>
      </w:r>
      <w:r>
        <w:rPr>
          <w:spacing w:val="-5"/>
          <w:sz w:val="24"/>
        </w:rPr>
        <w:t xml:space="preserve"> </w:t>
      </w:r>
      <w:r>
        <w:rPr>
          <w:sz w:val="24"/>
        </w:rPr>
        <w:t>структуры</w:t>
      </w:r>
      <w:r>
        <w:rPr>
          <w:spacing w:val="-4"/>
          <w:sz w:val="24"/>
        </w:rPr>
        <w:t xml:space="preserve"> </w:t>
      </w:r>
      <w:r>
        <w:rPr>
          <w:spacing w:val="-2"/>
          <w:sz w:val="24"/>
        </w:rPr>
        <w:t>слова;</w:t>
      </w:r>
    </w:p>
    <w:p w:rsidR="00267204" w:rsidRDefault="00CD0299">
      <w:pPr>
        <w:pStyle w:val="a4"/>
        <w:numPr>
          <w:ilvl w:val="0"/>
          <w:numId w:val="53"/>
        </w:numPr>
        <w:tabs>
          <w:tab w:val="left" w:pos="2445"/>
        </w:tabs>
        <w:spacing w:before="44" w:line="266" w:lineRule="auto"/>
        <w:ind w:right="1213" w:firstLine="710"/>
        <w:rPr>
          <w:sz w:val="24"/>
        </w:rPr>
      </w:pPr>
      <w:r>
        <w:rPr>
          <w:sz w:val="24"/>
        </w:rPr>
        <w:t>формирование просодических компонентов речи(темпа, ритма, паузации, интонации, логического ударения).</w:t>
      </w:r>
    </w:p>
    <w:p w:rsidR="00267204" w:rsidRDefault="00CD0299">
      <w:pPr>
        <w:pStyle w:val="a3"/>
        <w:spacing w:before="13" w:line="268" w:lineRule="auto"/>
        <w:ind w:left="271" w:right="732" w:firstLine="770"/>
      </w:pPr>
      <w:r>
        <w:t>Осуществляется работа над следующими составляющими речевой компетенции обучающихся с НОДА:</w:t>
      </w:r>
    </w:p>
    <w:p w:rsidR="00267204" w:rsidRDefault="00CD0299">
      <w:pPr>
        <w:pStyle w:val="a4"/>
        <w:numPr>
          <w:ilvl w:val="0"/>
          <w:numId w:val="53"/>
        </w:numPr>
        <w:tabs>
          <w:tab w:val="left" w:pos="2445"/>
          <w:tab w:val="left" w:pos="4548"/>
          <w:tab w:val="left" w:pos="5620"/>
          <w:tab w:val="left" w:pos="6306"/>
          <w:tab w:val="left" w:pos="6630"/>
          <w:tab w:val="left" w:pos="8198"/>
          <w:tab w:val="left" w:pos="8513"/>
        </w:tabs>
        <w:spacing w:before="9" w:line="268" w:lineRule="auto"/>
        <w:ind w:right="1210" w:firstLine="710"/>
        <w:jc w:val="left"/>
        <w:rPr>
          <w:sz w:val="24"/>
        </w:rPr>
      </w:pPr>
      <w:r>
        <w:rPr>
          <w:spacing w:val="-2"/>
          <w:sz w:val="24"/>
        </w:rPr>
        <w:t>произносительной</w:t>
      </w:r>
      <w:r>
        <w:rPr>
          <w:sz w:val="24"/>
        </w:rPr>
        <w:tab/>
      </w:r>
      <w:r>
        <w:rPr>
          <w:spacing w:val="-2"/>
          <w:sz w:val="24"/>
        </w:rPr>
        <w:t>стороны</w:t>
      </w:r>
      <w:r>
        <w:rPr>
          <w:sz w:val="24"/>
        </w:rPr>
        <w:tab/>
      </w:r>
      <w:r>
        <w:rPr>
          <w:spacing w:val="-4"/>
          <w:sz w:val="24"/>
        </w:rPr>
        <w:t>речи</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 xml:space="preserve">нормами </w:t>
      </w:r>
      <w:r>
        <w:rPr>
          <w:sz w:val="24"/>
        </w:rPr>
        <w:t>русского языка;</w:t>
      </w:r>
    </w:p>
    <w:p w:rsidR="00267204" w:rsidRDefault="00CD0299">
      <w:pPr>
        <w:pStyle w:val="a4"/>
        <w:numPr>
          <w:ilvl w:val="0"/>
          <w:numId w:val="53"/>
        </w:numPr>
        <w:tabs>
          <w:tab w:val="left" w:pos="2445"/>
        </w:tabs>
        <w:spacing w:before="10"/>
        <w:ind w:left="2445" w:hanging="742"/>
        <w:jc w:val="left"/>
        <w:rPr>
          <w:sz w:val="24"/>
        </w:rPr>
      </w:pPr>
      <w:r>
        <w:rPr>
          <w:sz w:val="24"/>
        </w:rPr>
        <w:t>языкового</w:t>
      </w:r>
      <w:r>
        <w:rPr>
          <w:spacing w:val="-1"/>
          <w:sz w:val="24"/>
        </w:rPr>
        <w:t xml:space="preserve"> </w:t>
      </w:r>
      <w:r>
        <w:rPr>
          <w:sz w:val="24"/>
        </w:rPr>
        <w:t>анализа</w:t>
      </w:r>
      <w:r>
        <w:rPr>
          <w:spacing w:val="-2"/>
          <w:sz w:val="24"/>
        </w:rPr>
        <w:t xml:space="preserve"> </w:t>
      </w:r>
      <w:r>
        <w:rPr>
          <w:sz w:val="24"/>
        </w:rPr>
        <w:t xml:space="preserve">и </w:t>
      </w:r>
      <w:r>
        <w:rPr>
          <w:spacing w:val="-2"/>
          <w:sz w:val="24"/>
        </w:rPr>
        <w:t>синтеза;</w:t>
      </w:r>
    </w:p>
    <w:p w:rsidR="00267204" w:rsidRDefault="00CD0299">
      <w:pPr>
        <w:pStyle w:val="a4"/>
        <w:numPr>
          <w:ilvl w:val="0"/>
          <w:numId w:val="53"/>
        </w:numPr>
        <w:tabs>
          <w:tab w:val="left" w:pos="2445"/>
        </w:tabs>
        <w:spacing w:before="46"/>
        <w:ind w:left="2445" w:hanging="742"/>
        <w:jc w:val="left"/>
        <w:rPr>
          <w:sz w:val="24"/>
        </w:rPr>
      </w:pPr>
      <w:r>
        <w:rPr>
          <w:sz w:val="24"/>
        </w:rPr>
        <w:t>сложной</w:t>
      </w:r>
      <w:r>
        <w:rPr>
          <w:spacing w:val="-7"/>
          <w:sz w:val="24"/>
        </w:rPr>
        <w:t xml:space="preserve"> </w:t>
      </w:r>
      <w:r>
        <w:rPr>
          <w:sz w:val="24"/>
        </w:rPr>
        <w:t>слоговой</w:t>
      </w:r>
      <w:r>
        <w:rPr>
          <w:spacing w:val="-7"/>
          <w:sz w:val="24"/>
        </w:rPr>
        <w:t xml:space="preserve"> </w:t>
      </w:r>
      <w:r>
        <w:rPr>
          <w:sz w:val="24"/>
        </w:rPr>
        <w:t>структуры</w:t>
      </w:r>
      <w:r>
        <w:rPr>
          <w:spacing w:val="-5"/>
          <w:sz w:val="24"/>
        </w:rPr>
        <w:t xml:space="preserve"> </w:t>
      </w:r>
      <w:r>
        <w:rPr>
          <w:spacing w:val="-2"/>
          <w:sz w:val="24"/>
        </w:rPr>
        <w:t>слова;</w:t>
      </w:r>
    </w:p>
    <w:p w:rsidR="00267204" w:rsidRDefault="00CD0299">
      <w:pPr>
        <w:pStyle w:val="a4"/>
        <w:numPr>
          <w:ilvl w:val="0"/>
          <w:numId w:val="53"/>
        </w:numPr>
        <w:tabs>
          <w:tab w:val="left" w:pos="2445"/>
          <w:tab w:val="left" w:pos="4923"/>
          <w:tab w:val="left" w:pos="6780"/>
        </w:tabs>
        <w:spacing w:before="41" w:line="268" w:lineRule="auto"/>
        <w:ind w:right="1208" w:firstLine="710"/>
        <w:jc w:val="left"/>
        <w:rPr>
          <w:sz w:val="24"/>
        </w:rPr>
      </w:pPr>
      <w:r>
        <w:rPr>
          <w:spacing w:val="-2"/>
          <w:sz w:val="24"/>
        </w:rPr>
        <w:t>фонематического</w:t>
      </w:r>
      <w:r>
        <w:rPr>
          <w:sz w:val="24"/>
        </w:rPr>
        <w:tab/>
      </w:r>
      <w:r>
        <w:rPr>
          <w:spacing w:val="-2"/>
          <w:sz w:val="24"/>
        </w:rPr>
        <w:t>восприятия</w:t>
      </w:r>
      <w:r>
        <w:rPr>
          <w:sz w:val="24"/>
        </w:rPr>
        <w:tab/>
      </w:r>
      <w:r>
        <w:rPr>
          <w:spacing w:val="-2"/>
          <w:sz w:val="24"/>
        </w:rPr>
        <w:t xml:space="preserve">(слухо-произносительной </w:t>
      </w:r>
      <w:r>
        <w:rPr>
          <w:sz w:val="24"/>
        </w:rPr>
        <w:t>дифференциации фонем).</w:t>
      </w:r>
    </w:p>
    <w:p w:rsidR="00267204" w:rsidRDefault="00CD0299">
      <w:pPr>
        <w:pStyle w:val="a3"/>
        <w:spacing w:before="8" w:line="268" w:lineRule="auto"/>
        <w:ind w:left="271" w:right="722"/>
      </w:pPr>
      <w:r>
        <w:t xml:space="preserve">Основными линиями обучения по коррекционному курсу «Речевая практика» </w:t>
      </w:r>
      <w:r>
        <w:rPr>
          <w:spacing w:val="-2"/>
        </w:rPr>
        <w:t>являются:</w:t>
      </w:r>
    </w:p>
    <w:p w:rsidR="00267204" w:rsidRDefault="00CD0299">
      <w:pPr>
        <w:pStyle w:val="a3"/>
        <w:spacing w:before="11" w:line="266" w:lineRule="auto"/>
        <w:ind w:left="271" w:right="735"/>
      </w:pPr>
      <w:r>
        <w:t>-формирование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267204" w:rsidRDefault="00CD0299">
      <w:pPr>
        <w:pStyle w:val="a3"/>
        <w:spacing w:before="16"/>
        <w:ind w:left="993" w:firstLine="0"/>
      </w:pPr>
      <w:r>
        <w:t>-освоение</w:t>
      </w:r>
      <w:r>
        <w:rPr>
          <w:spacing w:val="-7"/>
        </w:rPr>
        <w:t xml:space="preserve"> </w:t>
      </w:r>
      <w:r>
        <w:t>слогов</w:t>
      </w:r>
      <w:r>
        <w:rPr>
          <w:spacing w:val="-4"/>
        </w:rPr>
        <w:t xml:space="preserve"> </w:t>
      </w:r>
      <w:r>
        <w:t>разных</w:t>
      </w:r>
      <w:r>
        <w:rPr>
          <w:spacing w:val="-3"/>
        </w:rPr>
        <w:t xml:space="preserve"> </w:t>
      </w:r>
      <w:r>
        <w:t>типов</w:t>
      </w:r>
      <w:r>
        <w:rPr>
          <w:spacing w:val="-6"/>
        </w:rPr>
        <w:t xml:space="preserve"> </w:t>
      </w:r>
      <w:r>
        <w:t>и</w:t>
      </w:r>
      <w:r>
        <w:rPr>
          <w:spacing w:val="-4"/>
        </w:rPr>
        <w:t xml:space="preserve"> </w:t>
      </w:r>
      <w:r>
        <w:t>слов</w:t>
      </w:r>
      <w:r>
        <w:rPr>
          <w:spacing w:val="-4"/>
        </w:rPr>
        <w:t xml:space="preserve"> </w:t>
      </w:r>
      <w:r>
        <w:t>разной</w:t>
      </w:r>
      <w:r>
        <w:rPr>
          <w:spacing w:val="-4"/>
        </w:rPr>
        <w:t xml:space="preserve"> </w:t>
      </w:r>
      <w:r>
        <w:t>слоговой</w:t>
      </w:r>
      <w:r>
        <w:rPr>
          <w:spacing w:val="-3"/>
        </w:rPr>
        <w:t xml:space="preserve"> </w:t>
      </w:r>
      <w:r>
        <w:rPr>
          <w:spacing w:val="-2"/>
        </w:rPr>
        <w:t>структуры;</w:t>
      </w:r>
    </w:p>
    <w:p w:rsidR="00267204" w:rsidRDefault="00CD0299">
      <w:pPr>
        <w:pStyle w:val="a3"/>
        <w:spacing w:before="41" w:line="266" w:lineRule="auto"/>
        <w:ind w:left="271" w:right="837"/>
      </w:pPr>
      <w:r>
        <w:t>-формирование навыков четкого, плавного, правильного произношения предложений, состоящих из многосложных слов, различных типов слогов: открытых, закрытых, со стечением согласных Рабочей программой данного коррекционно- развивающего курса предусмотрена коррекция нарушений произношения параллельно с проводимой работой на индивидуальных занятиях. На занятиях осуществляется работа над формированием правильного восприятия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дисграфии, дислексии, дизорфографии. Затем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 Проводится коррекция нарушений</w:t>
      </w:r>
      <w:r>
        <w:rPr>
          <w:spacing w:val="79"/>
        </w:rPr>
        <w:t xml:space="preserve"> </w:t>
      </w:r>
      <w:r>
        <w:t>письменной</w:t>
      </w:r>
      <w:r>
        <w:rPr>
          <w:spacing w:val="79"/>
        </w:rPr>
        <w:t xml:space="preserve"> </w:t>
      </w:r>
      <w:r>
        <w:t>речи.</w:t>
      </w:r>
      <w:r>
        <w:rPr>
          <w:spacing w:val="78"/>
        </w:rPr>
        <w:t xml:space="preserve"> </w:t>
      </w:r>
      <w:r>
        <w:t>Учитывая</w:t>
      </w:r>
      <w:r>
        <w:rPr>
          <w:spacing w:val="78"/>
        </w:rPr>
        <w:t xml:space="preserve"> </w:t>
      </w:r>
      <w:r>
        <w:t>системное</w:t>
      </w:r>
      <w:r>
        <w:rPr>
          <w:spacing w:val="77"/>
        </w:rPr>
        <w:t xml:space="preserve"> </w:t>
      </w:r>
      <w:r>
        <w:t>недоразвитие</w:t>
      </w:r>
      <w:r>
        <w:rPr>
          <w:spacing w:val="77"/>
        </w:rPr>
        <w:t xml:space="preserve"> </w:t>
      </w:r>
      <w:r>
        <w:t>речи</w:t>
      </w:r>
      <w:r>
        <w:rPr>
          <w:spacing w:val="79"/>
        </w:rPr>
        <w:t xml:space="preserve"> </w:t>
      </w:r>
      <w:r>
        <w:t>обучающихся</w:t>
      </w:r>
      <w:r>
        <w:rPr>
          <w:spacing w:val="78"/>
        </w:rPr>
        <w:t xml:space="preserve"> </w:t>
      </w:r>
      <w:r>
        <w:t>с</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37" w:firstLine="0"/>
      </w:pPr>
      <w:r>
        <w:lastRenderedPageBreak/>
        <w:t>НОДА, на каждом уроке произношения ставятся комплексные задачи, направленные не только на</w:t>
      </w:r>
      <w:r>
        <w:rPr>
          <w:spacing w:val="-1"/>
        </w:rPr>
        <w:t xml:space="preserve"> </w:t>
      </w:r>
      <w:r>
        <w:t>коррекцию фонетического дефекта, но и на</w:t>
      </w:r>
      <w:r>
        <w:rPr>
          <w:spacing w:val="-1"/>
        </w:rPr>
        <w:t xml:space="preserve"> </w:t>
      </w:r>
      <w:r>
        <w:t>коррекцию всех компонентов</w:t>
      </w:r>
      <w:r>
        <w:rPr>
          <w:spacing w:val="-1"/>
        </w:rPr>
        <w:t xml:space="preserve"> </w:t>
      </w:r>
      <w:r>
        <w:t>речевой функциональной системы (фонематического, лексического, грамматического, семантического).На занятиях коррекционно-развивающего курса «Речевая практика» уделяется особое внимание психофизиологическим механизмам,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w:t>
      </w:r>
      <w:r>
        <w:rPr>
          <w:spacing w:val="-4"/>
        </w:rPr>
        <w:t xml:space="preserve"> </w:t>
      </w:r>
      <w:r>
        <w:t>моторику,</w:t>
      </w:r>
      <w:r>
        <w:rPr>
          <w:spacing w:val="-3"/>
        </w:rPr>
        <w:t xml:space="preserve"> </w:t>
      </w:r>
      <w:r>
        <w:t>слуховое</w:t>
      </w:r>
      <w:r>
        <w:rPr>
          <w:spacing w:val="-6"/>
        </w:rPr>
        <w:t xml:space="preserve"> </w:t>
      </w:r>
      <w:r>
        <w:t>и</w:t>
      </w:r>
      <w:r>
        <w:rPr>
          <w:spacing w:val="-4"/>
        </w:rPr>
        <w:t xml:space="preserve"> </w:t>
      </w:r>
      <w:r>
        <w:t>фонематическое</w:t>
      </w:r>
      <w:r>
        <w:rPr>
          <w:spacing w:val="-5"/>
        </w:rPr>
        <w:t xml:space="preserve"> </w:t>
      </w:r>
      <w:r>
        <w:t>восприятие,</w:t>
      </w:r>
      <w:r>
        <w:rPr>
          <w:spacing w:val="-4"/>
        </w:rPr>
        <w:t xml:space="preserve"> </w:t>
      </w:r>
      <w:r>
        <w:t>фонематический</w:t>
      </w:r>
      <w:r>
        <w:rPr>
          <w:spacing w:val="-4"/>
        </w:rPr>
        <w:t xml:space="preserve"> </w:t>
      </w:r>
      <w:r>
        <w:t>анализ и др. Наряду с этим ставятся и задачи развития речевых предпосылок к овладению орфографией, т.е. профилактики дизорфографий. Обучающиеся закрепляют умение дифференцировать различные грамматические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морфемы, соотносить их значение и звучание, подбирать слова с общими суффиксами, приставками с целью закрепления представлений о значении морфем.</w:t>
      </w:r>
    </w:p>
    <w:p w:rsidR="00267204" w:rsidRDefault="00CD0299">
      <w:pPr>
        <w:pStyle w:val="a3"/>
        <w:spacing w:before="23" w:line="268" w:lineRule="auto"/>
        <w:ind w:left="271"/>
        <w:jc w:val="left"/>
      </w:pPr>
      <w:r>
        <w:t>В</w:t>
      </w:r>
      <w:r>
        <w:rPr>
          <w:spacing w:val="-5"/>
        </w:rPr>
        <w:t xml:space="preserve"> </w:t>
      </w:r>
      <w:r>
        <w:t>процессе</w:t>
      </w:r>
      <w:r>
        <w:rPr>
          <w:spacing w:val="-4"/>
        </w:rPr>
        <w:t xml:space="preserve"> </w:t>
      </w:r>
      <w:r>
        <w:t>коррекции</w:t>
      </w:r>
      <w:r>
        <w:rPr>
          <w:spacing w:val="-5"/>
        </w:rPr>
        <w:t xml:space="preserve"> </w:t>
      </w:r>
      <w:r>
        <w:t>нарушений</w:t>
      </w:r>
      <w:r>
        <w:rPr>
          <w:spacing w:val="-2"/>
        </w:rPr>
        <w:t xml:space="preserve"> </w:t>
      </w:r>
      <w:r>
        <w:t>звуковой</w:t>
      </w:r>
      <w:r>
        <w:rPr>
          <w:spacing w:val="-3"/>
        </w:rPr>
        <w:t xml:space="preserve"> </w:t>
      </w:r>
      <w:r>
        <w:t>стороны</w:t>
      </w:r>
      <w:r>
        <w:rPr>
          <w:spacing w:val="-4"/>
        </w:rPr>
        <w:t xml:space="preserve"> </w:t>
      </w:r>
      <w:r>
        <w:t>речи</w:t>
      </w:r>
      <w:r>
        <w:rPr>
          <w:spacing w:val="-2"/>
        </w:rPr>
        <w:t xml:space="preserve"> </w:t>
      </w:r>
      <w:r>
        <w:t>программой</w:t>
      </w:r>
      <w:r>
        <w:rPr>
          <w:spacing w:val="-2"/>
        </w:rPr>
        <w:t xml:space="preserve"> </w:t>
      </w:r>
      <w:r>
        <w:t>предусмотрены следующие направления работы:</w:t>
      </w:r>
    </w:p>
    <w:p w:rsidR="00267204" w:rsidRDefault="00CD0299">
      <w:pPr>
        <w:pStyle w:val="a3"/>
        <w:spacing w:before="11"/>
        <w:ind w:left="993" w:firstLine="0"/>
        <w:jc w:val="left"/>
      </w:pPr>
      <w:r>
        <w:t>-развитие</w:t>
      </w:r>
      <w:r>
        <w:rPr>
          <w:spacing w:val="-6"/>
        </w:rPr>
        <w:t xml:space="preserve"> </w:t>
      </w:r>
      <w:r>
        <w:t>ручной</w:t>
      </w:r>
      <w:r>
        <w:rPr>
          <w:spacing w:val="-4"/>
        </w:rPr>
        <w:t xml:space="preserve"> </w:t>
      </w:r>
      <w:r>
        <w:t>и</w:t>
      </w:r>
      <w:r>
        <w:rPr>
          <w:spacing w:val="-5"/>
        </w:rPr>
        <w:t xml:space="preserve"> </w:t>
      </w:r>
      <w:r>
        <w:t>артикуляторной</w:t>
      </w:r>
      <w:r>
        <w:rPr>
          <w:spacing w:val="-4"/>
        </w:rPr>
        <w:t xml:space="preserve"> </w:t>
      </w:r>
      <w:r>
        <w:rPr>
          <w:spacing w:val="-2"/>
        </w:rPr>
        <w:t>моторики;</w:t>
      </w:r>
    </w:p>
    <w:p w:rsidR="00267204" w:rsidRDefault="00CD0299">
      <w:pPr>
        <w:pStyle w:val="a3"/>
        <w:spacing w:before="45"/>
        <w:ind w:left="993" w:firstLine="0"/>
        <w:jc w:val="left"/>
      </w:pPr>
      <w:r>
        <w:t>-развитие</w:t>
      </w:r>
      <w:r>
        <w:rPr>
          <w:spacing w:val="-3"/>
        </w:rPr>
        <w:t xml:space="preserve"> </w:t>
      </w:r>
      <w:r>
        <w:t>дыхания</w:t>
      </w:r>
      <w:r>
        <w:rPr>
          <w:spacing w:val="-2"/>
        </w:rPr>
        <w:t xml:space="preserve"> </w:t>
      </w:r>
      <w:r>
        <w:t>и</w:t>
      </w:r>
      <w:r>
        <w:rPr>
          <w:spacing w:val="-1"/>
        </w:rPr>
        <w:t xml:space="preserve"> </w:t>
      </w:r>
      <w:r>
        <w:rPr>
          <w:spacing w:val="-2"/>
        </w:rPr>
        <w:t>голосообразования;</w:t>
      </w:r>
    </w:p>
    <w:p w:rsidR="00267204" w:rsidRDefault="00CD0299">
      <w:pPr>
        <w:pStyle w:val="a3"/>
        <w:spacing w:before="44"/>
        <w:ind w:left="993" w:firstLine="0"/>
        <w:jc w:val="left"/>
      </w:pPr>
      <w:r>
        <w:t>-формирование</w:t>
      </w:r>
      <w:r>
        <w:rPr>
          <w:spacing w:val="-9"/>
        </w:rPr>
        <w:t xml:space="preserve"> </w:t>
      </w:r>
      <w:r>
        <w:t>правильной</w:t>
      </w:r>
      <w:r>
        <w:rPr>
          <w:spacing w:val="-5"/>
        </w:rPr>
        <w:t xml:space="preserve"> </w:t>
      </w:r>
      <w:r>
        <w:t>артикуляции</w:t>
      </w:r>
      <w:r>
        <w:rPr>
          <w:spacing w:val="-6"/>
        </w:rPr>
        <w:t xml:space="preserve"> </w:t>
      </w:r>
      <w:r>
        <w:t>и</w:t>
      </w:r>
      <w:r>
        <w:rPr>
          <w:spacing w:val="-5"/>
        </w:rPr>
        <w:t xml:space="preserve"> </w:t>
      </w:r>
      <w:r>
        <w:t>автоматизация</w:t>
      </w:r>
      <w:r>
        <w:rPr>
          <w:spacing w:val="-8"/>
        </w:rPr>
        <w:t xml:space="preserve"> </w:t>
      </w:r>
      <w:r>
        <w:rPr>
          <w:spacing w:val="-2"/>
        </w:rPr>
        <w:t>звуков;</w:t>
      </w:r>
    </w:p>
    <w:p w:rsidR="00267204" w:rsidRDefault="00CD0299">
      <w:pPr>
        <w:pStyle w:val="a3"/>
        <w:spacing w:before="43"/>
        <w:ind w:left="993" w:firstLine="0"/>
        <w:jc w:val="left"/>
      </w:pPr>
      <w:r>
        <w:t>-дифференциация</w:t>
      </w:r>
      <w:r>
        <w:rPr>
          <w:spacing w:val="-5"/>
        </w:rPr>
        <w:t xml:space="preserve"> </w:t>
      </w:r>
      <w:r>
        <w:t>акустически</w:t>
      </w:r>
      <w:r>
        <w:rPr>
          <w:spacing w:val="-5"/>
        </w:rPr>
        <w:t xml:space="preserve"> </w:t>
      </w:r>
      <w:r>
        <w:t>и</w:t>
      </w:r>
      <w:r>
        <w:rPr>
          <w:spacing w:val="-4"/>
        </w:rPr>
        <w:t xml:space="preserve"> </w:t>
      </w:r>
      <w:r>
        <w:t>артикуляторно</w:t>
      </w:r>
      <w:r>
        <w:rPr>
          <w:spacing w:val="-5"/>
        </w:rPr>
        <w:t xml:space="preserve"> </w:t>
      </w:r>
      <w:r>
        <w:t>сходных</w:t>
      </w:r>
      <w:r>
        <w:rPr>
          <w:spacing w:val="-2"/>
        </w:rPr>
        <w:t xml:space="preserve"> звуков;</w:t>
      </w:r>
    </w:p>
    <w:p w:rsidR="00267204" w:rsidRDefault="00CD0299">
      <w:pPr>
        <w:pStyle w:val="a3"/>
        <w:spacing w:before="46"/>
        <w:ind w:left="993" w:firstLine="0"/>
        <w:jc w:val="left"/>
      </w:pPr>
      <w:r>
        <w:t>-формирование</w:t>
      </w:r>
      <w:r>
        <w:rPr>
          <w:spacing w:val="-7"/>
        </w:rPr>
        <w:t xml:space="preserve"> </w:t>
      </w:r>
      <w:r>
        <w:t>всех уровней</w:t>
      </w:r>
      <w:r>
        <w:rPr>
          <w:spacing w:val="-4"/>
        </w:rPr>
        <w:t xml:space="preserve"> </w:t>
      </w:r>
      <w:r>
        <w:t>языкового</w:t>
      </w:r>
      <w:r>
        <w:rPr>
          <w:spacing w:val="-3"/>
        </w:rPr>
        <w:t xml:space="preserve"> </w:t>
      </w:r>
      <w:r>
        <w:t>анализа</w:t>
      </w:r>
      <w:r>
        <w:rPr>
          <w:spacing w:val="-5"/>
        </w:rPr>
        <w:t xml:space="preserve"> </w:t>
      </w:r>
      <w:r>
        <w:t>и</w:t>
      </w:r>
      <w:r>
        <w:rPr>
          <w:spacing w:val="-3"/>
        </w:rPr>
        <w:t xml:space="preserve"> </w:t>
      </w:r>
      <w:r>
        <w:rPr>
          <w:spacing w:val="-2"/>
        </w:rPr>
        <w:t>синтеза;</w:t>
      </w:r>
    </w:p>
    <w:p w:rsidR="00267204" w:rsidRDefault="00CD0299">
      <w:pPr>
        <w:pStyle w:val="a3"/>
        <w:spacing w:before="43"/>
        <w:ind w:left="993" w:firstLine="0"/>
        <w:jc w:val="left"/>
      </w:pPr>
      <w:r>
        <w:t>-коррекция</w:t>
      </w:r>
      <w:r>
        <w:rPr>
          <w:spacing w:val="-9"/>
        </w:rPr>
        <w:t xml:space="preserve"> </w:t>
      </w:r>
      <w:r>
        <w:t>нарушений</w:t>
      </w:r>
      <w:r>
        <w:rPr>
          <w:spacing w:val="-4"/>
        </w:rPr>
        <w:t xml:space="preserve"> </w:t>
      </w:r>
      <w:r>
        <w:t>звуко-слоговой</w:t>
      </w:r>
      <w:r>
        <w:rPr>
          <w:spacing w:val="-4"/>
        </w:rPr>
        <w:t xml:space="preserve"> </w:t>
      </w:r>
      <w:r>
        <w:t>структуры</w:t>
      </w:r>
      <w:r>
        <w:rPr>
          <w:spacing w:val="-4"/>
        </w:rPr>
        <w:t xml:space="preserve"> </w:t>
      </w:r>
      <w:r>
        <w:rPr>
          <w:spacing w:val="-2"/>
        </w:rPr>
        <w:t>слова;</w:t>
      </w:r>
    </w:p>
    <w:p w:rsidR="00267204" w:rsidRDefault="00CD0299">
      <w:pPr>
        <w:pStyle w:val="a3"/>
        <w:spacing w:before="41" w:line="268" w:lineRule="auto"/>
        <w:ind w:left="271" w:right="731"/>
      </w:pPr>
      <w:r>
        <w:t>-формирование просодических компонентов (ритма и темпа речи, паузации, интонации, логического и словесно-фразового ударения).</w:t>
      </w:r>
    </w:p>
    <w:p w:rsidR="00267204" w:rsidRDefault="00CD0299">
      <w:pPr>
        <w:pStyle w:val="a3"/>
        <w:spacing w:before="11" w:line="266" w:lineRule="auto"/>
        <w:ind w:left="271" w:right="842"/>
      </w:pPr>
      <w:r>
        <w:t>Последовательность работы над нарушенными звуками определяется последовательностью появления звуков речи в онтогенезе, их артикуляторной сложностью, а также характером нарушения звукопроизношения у каждого отдельного ребенка и объемом нарушенных звуков.</w:t>
      </w:r>
    </w:p>
    <w:p w:rsidR="00267204" w:rsidRDefault="00CD0299">
      <w:pPr>
        <w:pStyle w:val="a3"/>
        <w:spacing w:before="15" w:line="266" w:lineRule="auto"/>
        <w:ind w:left="271" w:right="847"/>
      </w:pPr>
      <w:r>
        <w:t>В процессе автоматизации и дифференциации звуков речи одновременно ставится задача коррекции нарушений звукослоговой структуры слова, начиная со слов простой звукослоговой структуры. Новая звукослоговая структура закрепляется на артикуляторно простых звуках, произношение которых не было нарушено у детей.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w:t>
      </w:r>
    </w:p>
    <w:p w:rsidR="00267204" w:rsidRDefault="00CD0299">
      <w:pPr>
        <w:pStyle w:val="a3"/>
        <w:spacing w:before="18" w:line="268" w:lineRule="auto"/>
        <w:ind w:left="271" w:right="842"/>
      </w:pPr>
      <w:r>
        <w:t>Тематика и последовательность формирования правильного произношения и развития фонематических процессов связана, прежде всего, с программой по обучению грамоте и русскому языку, но имеет опережающий характер. К моменту усвоения той или иной буквы по мере возможности дети должны научиться произносить соответствующий звук и уметь выделять его из речи.</w:t>
      </w:r>
    </w:p>
    <w:p w:rsidR="00267204" w:rsidRDefault="00CD0299">
      <w:pPr>
        <w:pStyle w:val="a3"/>
        <w:spacing w:before="2" w:line="266" w:lineRule="auto"/>
        <w:ind w:left="271" w:right="844"/>
      </w:pPr>
      <w:r>
        <w:t>В результате обучения обучающиеся с НОДА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правильных</w:t>
      </w:r>
      <w:r>
        <w:rPr>
          <w:spacing w:val="38"/>
        </w:rPr>
        <w:t xml:space="preserve">  </w:t>
      </w:r>
      <w:r>
        <w:t>грамматических</w:t>
      </w:r>
      <w:r>
        <w:rPr>
          <w:spacing w:val="40"/>
        </w:rPr>
        <w:t xml:space="preserve">  </w:t>
      </w:r>
      <w:r>
        <w:t>форм</w:t>
      </w:r>
      <w:r>
        <w:rPr>
          <w:spacing w:val="39"/>
        </w:rPr>
        <w:t xml:space="preserve">  </w:t>
      </w:r>
      <w:r>
        <w:t>слова</w:t>
      </w:r>
      <w:r>
        <w:rPr>
          <w:spacing w:val="40"/>
        </w:rPr>
        <w:t xml:space="preserve">  </w:t>
      </w:r>
      <w:r>
        <w:t>и</w:t>
      </w:r>
      <w:r>
        <w:rPr>
          <w:spacing w:val="40"/>
        </w:rPr>
        <w:t xml:space="preserve">  </w:t>
      </w:r>
      <w:r>
        <w:t>словообразовательных</w:t>
      </w:r>
      <w:r>
        <w:rPr>
          <w:spacing w:val="40"/>
        </w:rPr>
        <w:t xml:space="preserve">  </w:t>
      </w:r>
      <w:r>
        <w:t>моделей.</w:t>
      </w:r>
      <w:r>
        <w:rPr>
          <w:spacing w:val="40"/>
        </w:rPr>
        <w:t xml:space="preserve">  </w:t>
      </w:r>
      <w:r>
        <w:rPr>
          <w:spacing w:val="-2"/>
        </w:rPr>
        <w:t>Задачи</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5" w:firstLine="0"/>
      </w:pPr>
      <w:r>
        <w:lastRenderedPageBreak/>
        <w:t>коррекции нарушений лексико-грамматического строя речи на уроках произношения ставятся в соответствии с программой обучения грамоте и русскому языку.</w:t>
      </w:r>
    </w:p>
    <w:p w:rsidR="00267204" w:rsidRDefault="00CD0299">
      <w:pPr>
        <w:pStyle w:val="a3"/>
        <w:spacing w:before="8" w:line="266" w:lineRule="auto"/>
        <w:ind w:left="271" w:right="837"/>
      </w:pPr>
      <w:r>
        <w:t>К концу 2 класса у обучающихся с НОДА должны быть в основном устранены нарушения звуковой стороны речи (дефекты звукопроизношения, нарушения звуко- слоговой структуры не только простых, но и сложных слов, нарушения просодической стороны речи). Поэтому в рабочей программе коррекционно-развивающего курса «Речевая практика» сокращаются репродуктивные упражнения и повышается роль когнитивных процессов в формировании устной речи. 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w:t>
      </w:r>
      <w:r>
        <w:rPr>
          <w:spacing w:val="80"/>
        </w:rPr>
        <w:t xml:space="preserve"> </w:t>
      </w:r>
      <w:r>
        <w:rPr>
          <w:spacing w:val="-2"/>
        </w:rPr>
        <w:t>языка.</w:t>
      </w:r>
    </w:p>
    <w:p w:rsidR="00267204" w:rsidRDefault="00CD0299">
      <w:pPr>
        <w:pStyle w:val="a3"/>
        <w:spacing w:before="20" w:line="266" w:lineRule="auto"/>
        <w:ind w:left="271" w:right="844"/>
      </w:pPr>
      <w:r>
        <w:t>Орфоэпические (произносительные и акцентологические)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267204" w:rsidRDefault="00CD0299">
      <w:pPr>
        <w:pStyle w:val="a3"/>
        <w:spacing w:before="18" w:line="268" w:lineRule="auto"/>
        <w:ind w:left="271" w:right="848"/>
      </w:pPr>
      <w:r>
        <w:t>Лексические нормы. Употребление слова в строгом соответствии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w:t>
      </w:r>
    </w:p>
    <w:p w:rsidR="00267204" w:rsidRDefault="00CD0299">
      <w:pPr>
        <w:pStyle w:val="a3"/>
        <w:spacing w:before="6" w:line="268" w:lineRule="auto"/>
        <w:ind w:left="271" w:right="846"/>
      </w:pPr>
      <w:r>
        <w:t>Грамматические нормы. Нормативное употребление форм слова. Нормативное построение словосочетаний по типу согласования, управления. Правильное 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w:t>
      </w:r>
    </w:p>
    <w:p w:rsidR="00267204" w:rsidRDefault="00CD0299">
      <w:pPr>
        <w:pStyle w:val="a3"/>
        <w:spacing w:before="1" w:line="266" w:lineRule="auto"/>
        <w:ind w:left="271" w:right="840"/>
      </w:pPr>
      <w:r>
        <w:rPr>
          <w:i/>
        </w:rPr>
        <w:t xml:space="preserve">Комплексная абилитация учащихся с НОДА предусматривает </w:t>
      </w:r>
      <w:r>
        <w:t>медицинское воздействие, коррекцию физических недостатков с помощью массажа и лечебной физической культуры и «Индивидуальных и групповых занятий по двигательной коррекции», которые проводятся во вторую половину дня. Это обусловлено необходимостью ежедневной организации динамических и/или релаксационных пауз</w:t>
      </w:r>
      <w:r>
        <w:rPr>
          <w:spacing w:val="80"/>
        </w:rPr>
        <w:t xml:space="preserve"> </w:t>
      </w:r>
      <w:r>
        <w:t>между уроками в зависимости от структуры и степени тяжести индивидуального двигательного дефекта.</w:t>
      </w:r>
    </w:p>
    <w:p w:rsidR="00267204" w:rsidRDefault="00CD0299">
      <w:pPr>
        <w:pStyle w:val="a3"/>
        <w:spacing w:before="19" w:line="266" w:lineRule="auto"/>
        <w:ind w:left="271" w:right="839"/>
      </w:pPr>
      <w:r>
        <w:t>Коррекционно-компенсаторный подход реализуется всеми участниками образовательных отношений. Ведущими специалистами при этом являются врачи, учителя АФК и педагоги-психологи,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267204" w:rsidRDefault="00CD0299">
      <w:pPr>
        <w:pStyle w:val="a3"/>
        <w:spacing w:before="17" w:line="268" w:lineRule="auto"/>
        <w:ind w:left="271" w:right="840"/>
      </w:pPr>
      <w:r>
        <w:t>В МБОУ СОШ № 27 г.Пензы осуществляется психолого-медико-педагогическое сопровождение обучающихся с НОДА, 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обучающихся с НОДА осуществляется на школьном психолого-медико-педагогическом консилиуме.</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2" w:after="17" w:line="268" w:lineRule="auto"/>
        <w:ind w:left="271" w:right="734"/>
        <w:jc w:val="left"/>
      </w:pPr>
      <w:r>
        <w:lastRenderedPageBreak/>
        <w:t>В</w:t>
      </w:r>
      <w:r>
        <w:rPr>
          <w:spacing w:val="-7"/>
        </w:rPr>
        <w:t xml:space="preserve"> </w:t>
      </w:r>
      <w:r>
        <w:t>обобщенном</w:t>
      </w:r>
      <w:r>
        <w:rPr>
          <w:spacing w:val="-6"/>
        </w:rPr>
        <w:t xml:space="preserve"> </w:t>
      </w:r>
      <w:r>
        <w:t>виде</w:t>
      </w:r>
      <w:r>
        <w:rPr>
          <w:spacing w:val="-6"/>
        </w:rPr>
        <w:t xml:space="preserve"> </w:t>
      </w:r>
      <w:r>
        <w:t>психолого–медико-педагогическое</w:t>
      </w:r>
      <w:r>
        <w:rPr>
          <w:spacing w:val="-6"/>
        </w:rPr>
        <w:t xml:space="preserve"> </w:t>
      </w:r>
      <w:r>
        <w:t>сопровождение</w:t>
      </w:r>
      <w:r>
        <w:rPr>
          <w:spacing w:val="-6"/>
        </w:rPr>
        <w:t xml:space="preserve"> </w:t>
      </w:r>
      <w:r>
        <w:t>обучающегося с НОДА представлена в таблице:</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972"/>
        <w:gridCol w:w="3260"/>
      </w:tblGrid>
      <w:tr w:rsidR="00267204">
        <w:trPr>
          <w:trHeight w:val="969"/>
        </w:trPr>
        <w:tc>
          <w:tcPr>
            <w:tcW w:w="2127" w:type="dxa"/>
          </w:tcPr>
          <w:p w:rsidR="00267204" w:rsidRDefault="00CD0299">
            <w:pPr>
              <w:pStyle w:val="TableParagraph"/>
              <w:spacing w:before="49" w:line="280" w:lineRule="auto"/>
              <w:ind w:right="134"/>
              <w:rPr>
                <w:b/>
                <w:sz w:val="24"/>
              </w:rPr>
            </w:pPr>
            <w:r>
              <w:rPr>
                <w:b/>
                <w:spacing w:val="-2"/>
                <w:sz w:val="24"/>
              </w:rPr>
              <w:t>Направления деятельности</w:t>
            </w:r>
          </w:p>
        </w:tc>
        <w:tc>
          <w:tcPr>
            <w:tcW w:w="3972" w:type="dxa"/>
          </w:tcPr>
          <w:p w:rsidR="00267204" w:rsidRDefault="00CD0299">
            <w:pPr>
              <w:pStyle w:val="TableParagraph"/>
              <w:spacing w:before="51"/>
              <w:rPr>
                <w:b/>
                <w:sz w:val="24"/>
              </w:rPr>
            </w:pPr>
            <w:r>
              <w:rPr>
                <w:b/>
                <w:sz w:val="24"/>
              </w:rPr>
              <w:t>Содержание</w:t>
            </w:r>
            <w:r>
              <w:rPr>
                <w:b/>
                <w:spacing w:val="-11"/>
                <w:sz w:val="24"/>
              </w:rPr>
              <w:t xml:space="preserve"> </w:t>
            </w:r>
            <w:r>
              <w:rPr>
                <w:b/>
                <w:spacing w:val="-2"/>
                <w:sz w:val="24"/>
              </w:rPr>
              <w:t>работы</w:t>
            </w:r>
          </w:p>
        </w:tc>
        <w:tc>
          <w:tcPr>
            <w:tcW w:w="3260" w:type="dxa"/>
          </w:tcPr>
          <w:p w:rsidR="00267204" w:rsidRDefault="00CD0299">
            <w:pPr>
              <w:pStyle w:val="TableParagraph"/>
              <w:spacing w:before="51" w:line="259" w:lineRule="auto"/>
              <w:ind w:left="108"/>
              <w:rPr>
                <w:b/>
                <w:sz w:val="24"/>
              </w:rPr>
            </w:pPr>
            <w:r>
              <w:rPr>
                <w:b/>
                <w:sz w:val="24"/>
              </w:rPr>
              <w:t>Где</w:t>
            </w:r>
            <w:r>
              <w:rPr>
                <w:b/>
                <w:spacing w:val="-13"/>
                <w:sz w:val="24"/>
              </w:rPr>
              <w:t xml:space="preserve"> </w:t>
            </w:r>
            <w:r>
              <w:rPr>
                <w:b/>
                <w:sz w:val="24"/>
              </w:rPr>
              <w:t>и</w:t>
            </w:r>
            <w:r>
              <w:rPr>
                <w:b/>
                <w:spacing w:val="-13"/>
                <w:sz w:val="24"/>
              </w:rPr>
              <w:t xml:space="preserve"> </w:t>
            </w:r>
            <w:r>
              <w:rPr>
                <w:b/>
                <w:sz w:val="24"/>
              </w:rPr>
              <w:t>кем</w:t>
            </w:r>
            <w:r>
              <w:rPr>
                <w:b/>
                <w:spacing w:val="-13"/>
                <w:sz w:val="24"/>
              </w:rPr>
              <w:t xml:space="preserve"> </w:t>
            </w:r>
            <w:r>
              <w:rPr>
                <w:b/>
                <w:sz w:val="24"/>
              </w:rPr>
              <w:t xml:space="preserve">выполняется </w:t>
            </w:r>
            <w:r>
              <w:rPr>
                <w:b/>
                <w:spacing w:val="-2"/>
                <w:sz w:val="24"/>
              </w:rPr>
              <w:t>работа</w:t>
            </w:r>
          </w:p>
        </w:tc>
      </w:tr>
      <w:tr w:rsidR="00267204">
        <w:trPr>
          <w:trHeight w:val="1262"/>
        </w:trPr>
        <w:tc>
          <w:tcPr>
            <w:tcW w:w="2127" w:type="dxa"/>
          </w:tcPr>
          <w:p w:rsidR="00267204" w:rsidRDefault="00CD0299">
            <w:pPr>
              <w:pStyle w:val="TableParagraph"/>
              <w:spacing w:before="47" w:line="259" w:lineRule="auto"/>
              <w:ind w:right="134"/>
              <w:rPr>
                <w:sz w:val="24"/>
              </w:rPr>
            </w:pPr>
            <w:r>
              <w:rPr>
                <w:spacing w:val="-2"/>
                <w:sz w:val="24"/>
              </w:rPr>
              <w:t>Медицинское сопровождение</w:t>
            </w:r>
          </w:p>
        </w:tc>
        <w:tc>
          <w:tcPr>
            <w:tcW w:w="3972" w:type="dxa"/>
          </w:tcPr>
          <w:p w:rsidR="00267204" w:rsidRDefault="00CD0299">
            <w:pPr>
              <w:pStyle w:val="TableParagraph"/>
              <w:tabs>
                <w:tab w:val="left" w:pos="2333"/>
              </w:tabs>
              <w:spacing w:before="47" w:line="259" w:lineRule="auto"/>
              <w:ind w:right="99" w:firstLine="33"/>
              <w:jc w:val="both"/>
              <w:rPr>
                <w:sz w:val="24"/>
              </w:rPr>
            </w:pPr>
            <w:r>
              <w:rPr>
                <w:sz w:val="24"/>
              </w:rPr>
              <w:t xml:space="preserve">Выявление состояния физического и психического здоровья. Изучение </w:t>
            </w:r>
            <w:r>
              <w:rPr>
                <w:spacing w:val="-2"/>
                <w:sz w:val="24"/>
              </w:rPr>
              <w:t>медицинской</w:t>
            </w:r>
            <w:r>
              <w:rPr>
                <w:sz w:val="24"/>
              </w:rPr>
              <w:tab/>
            </w:r>
            <w:r>
              <w:rPr>
                <w:spacing w:val="-2"/>
                <w:sz w:val="24"/>
              </w:rPr>
              <w:t xml:space="preserve">документации: </w:t>
            </w:r>
            <w:r>
              <w:rPr>
                <w:sz w:val="24"/>
              </w:rPr>
              <w:t>история развития ребенка, здоровье</w:t>
            </w:r>
          </w:p>
        </w:tc>
        <w:tc>
          <w:tcPr>
            <w:tcW w:w="3260" w:type="dxa"/>
          </w:tcPr>
          <w:p w:rsidR="00267204" w:rsidRDefault="00CD0299">
            <w:pPr>
              <w:pStyle w:val="TableParagraph"/>
              <w:spacing w:before="47"/>
              <w:ind w:left="108"/>
              <w:jc w:val="both"/>
              <w:rPr>
                <w:sz w:val="24"/>
              </w:rPr>
            </w:pPr>
            <w:r>
              <w:rPr>
                <w:sz w:val="24"/>
              </w:rPr>
              <w:t>Медсестра,</w:t>
            </w:r>
            <w:r>
              <w:rPr>
                <w:spacing w:val="-5"/>
                <w:sz w:val="24"/>
              </w:rPr>
              <w:t xml:space="preserve"> </w:t>
            </w:r>
            <w:r>
              <w:rPr>
                <w:spacing w:val="-2"/>
                <w:sz w:val="24"/>
              </w:rPr>
              <w:t>педагог.</w:t>
            </w:r>
          </w:p>
          <w:p w:rsidR="00267204" w:rsidRDefault="00CD0299">
            <w:pPr>
              <w:pStyle w:val="TableParagraph"/>
              <w:spacing w:before="26" w:line="290" w:lineRule="atLeast"/>
              <w:ind w:left="108" w:right="97"/>
              <w:jc w:val="both"/>
              <w:rPr>
                <w:sz w:val="24"/>
              </w:rPr>
            </w:pPr>
            <w:r>
              <w:rPr>
                <w:sz w:val="24"/>
              </w:rPr>
              <w:t>Наблюдения во время занятий, в перемены, во время игр и т. д. (педагог).</w:t>
            </w:r>
          </w:p>
        </w:tc>
      </w:tr>
    </w:tbl>
    <w:p w:rsidR="00267204" w:rsidRDefault="00267204">
      <w:pPr>
        <w:pStyle w:val="a3"/>
        <w:spacing w:before="67"/>
        <w:ind w:left="0" w:firstLine="0"/>
        <w:jc w:val="left"/>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3593"/>
        <w:gridCol w:w="3682"/>
      </w:tblGrid>
      <w:tr w:rsidR="00267204">
        <w:trPr>
          <w:trHeight w:val="4073"/>
        </w:trPr>
        <w:tc>
          <w:tcPr>
            <w:tcW w:w="2084" w:type="dxa"/>
          </w:tcPr>
          <w:p w:rsidR="00267204" w:rsidRDefault="00267204">
            <w:pPr>
              <w:pStyle w:val="TableParagraph"/>
              <w:ind w:left="0"/>
              <w:rPr>
                <w:sz w:val="24"/>
              </w:rPr>
            </w:pPr>
          </w:p>
        </w:tc>
        <w:tc>
          <w:tcPr>
            <w:tcW w:w="3593" w:type="dxa"/>
          </w:tcPr>
          <w:p w:rsidR="00267204" w:rsidRDefault="00CD0299">
            <w:pPr>
              <w:pStyle w:val="TableParagraph"/>
              <w:spacing w:before="47" w:line="276" w:lineRule="auto"/>
              <w:ind w:right="16"/>
              <w:jc w:val="both"/>
              <w:rPr>
                <w:sz w:val="24"/>
              </w:rPr>
            </w:pPr>
            <w:r>
              <w:rPr>
                <w:sz w:val="24"/>
              </w:rPr>
              <w:t>родителей, как протекала беременность, роды.</w:t>
            </w:r>
          </w:p>
          <w:p w:rsidR="00267204" w:rsidRDefault="00CD0299">
            <w:pPr>
              <w:pStyle w:val="TableParagraph"/>
              <w:tabs>
                <w:tab w:val="left" w:pos="2455"/>
              </w:tabs>
              <w:spacing w:before="1" w:line="276" w:lineRule="auto"/>
              <w:ind w:right="95"/>
              <w:jc w:val="both"/>
              <w:rPr>
                <w:sz w:val="24"/>
              </w:rPr>
            </w:pPr>
            <w:r>
              <w:rPr>
                <w:spacing w:val="-2"/>
                <w:sz w:val="24"/>
              </w:rPr>
              <w:t>Физическое</w:t>
            </w:r>
            <w:r>
              <w:rPr>
                <w:sz w:val="24"/>
              </w:rPr>
              <w:tab/>
            </w:r>
            <w:r>
              <w:rPr>
                <w:spacing w:val="-2"/>
                <w:sz w:val="24"/>
              </w:rPr>
              <w:t xml:space="preserve">состояние </w:t>
            </w:r>
            <w:r>
              <w:rPr>
                <w:sz w:val="24"/>
              </w:rPr>
              <w:t>обучающегося с НОДА; изменения в физическом развитии (рост, вес и т.</w:t>
            </w:r>
          </w:p>
          <w:p w:rsidR="00267204" w:rsidRDefault="00CD0299">
            <w:pPr>
              <w:pStyle w:val="TableParagraph"/>
              <w:tabs>
                <w:tab w:val="left" w:pos="1069"/>
              </w:tabs>
              <w:spacing w:line="285" w:lineRule="auto"/>
              <w:ind w:right="19"/>
              <w:jc w:val="both"/>
              <w:rPr>
                <w:sz w:val="24"/>
              </w:rPr>
            </w:pPr>
            <w:r>
              <w:rPr>
                <w:spacing w:val="-4"/>
                <w:sz w:val="24"/>
              </w:rPr>
              <w:t>д.);</w:t>
            </w:r>
            <w:r>
              <w:rPr>
                <w:sz w:val="24"/>
              </w:rPr>
              <w:tab/>
              <w:t xml:space="preserve">нарушения движений </w:t>
            </w:r>
            <w:r>
              <w:rPr>
                <w:spacing w:val="-2"/>
                <w:sz w:val="24"/>
              </w:rPr>
              <w:t>(скованность,</w:t>
            </w:r>
          </w:p>
          <w:p w:rsidR="00267204" w:rsidRDefault="00CD0299">
            <w:pPr>
              <w:pStyle w:val="TableParagraph"/>
              <w:spacing w:line="246" w:lineRule="exact"/>
              <w:jc w:val="both"/>
              <w:rPr>
                <w:sz w:val="24"/>
              </w:rPr>
            </w:pPr>
            <w:r>
              <w:rPr>
                <w:sz w:val="24"/>
              </w:rPr>
              <w:t>расторможенность,</w:t>
            </w:r>
            <w:r>
              <w:rPr>
                <w:spacing w:val="64"/>
                <w:sz w:val="24"/>
              </w:rPr>
              <w:t xml:space="preserve">   </w:t>
            </w:r>
            <w:r>
              <w:rPr>
                <w:spacing w:val="-2"/>
                <w:sz w:val="24"/>
              </w:rPr>
              <w:t>параличи,</w:t>
            </w:r>
          </w:p>
          <w:p w:rsidR="00267204" w:rsidRDefault="00CD0299">
            <w:pPr>
              <w:pStyle w:val="TableParagraph"/>
              <w:tabs>
                <w:tab w:val="left" w:pos="2333"/>
              </w:tabs>
              <w:spacing w:before="20" w:line="259" w:lineRule="auto"/>
              <w:ind w:right="95"/>
              <w:jc w:val="both"/>
              <w:rPr>
                <w:sz w:val="24"/>
              </w:rPr>
            </w:pPr>
            <w:r>
              <w:rPr>
                <w:sz w:val="24"/>
              </w:rPr>
              <w:t xml:space="preserve">парезы, стереотипные и </w:t>
            </w:r>
            <w:r>
              <w:rPr>
                <w:spacing w:val="-2"/>
                <w:sz w:val="24"/>
              </w:rPr>
              <w:t>навязчивые</w:t>
            </w:r>
            <w:r>
              <w:rPr>
                <w:sz w:val="24"/>
              </w:rPr>
              <w:tab/>
            </w:r>
            <w:r>
              <w:rPr>
                <w:spacing w:val="-2"/>
                <w:sz w:val="24"/>
              </w:rPr>
              <w:t>движения);</w:t>
            </w:r>
          </w:p>
          <w:p w:rsidR="00267204" w:rsidRDefault="00CD0299">
            <w:pPr>
              <w:pStyle w:val="TableParagraph"/>
              <w:tabs>
                <w:tab w:val="left" w:pos="2451"/>
              </w:tabs>
              <w:spacing w:line="275" w:lineRule="exact"/>
              <w:rPr>
                <w:sz w:val="24"/>
              </w:rPr>
            </w:pPr>
            <w:r>
              <w:rPr>
                <w:spacing w:val="-2"/>
                <w:sz w:val="24"/>
              </w:rPr>
              <w:t>утомляемость;</w:t>
            </w:r>
            <w:r>
              <w:rPr>
                <w:sz w:val="24"/>
              </w:rPr>
              <w:tab/>
            </w:r>
            <w:r>
              <w:rPr>
                <w:spacing w:val="-2"/>
                <w:sz w:val="24"/>
              </w:rPr>
              <w:t>состояние</w:t>
            </w:r>
          </w:p>
          <w:p w:rsidR="00267204" w:rsidRDefault="00CD0299">
            <w:pPr>
              <w:pStyle w:val="TableParagraph"/>
              <w:spacing w:before="22"/>
              <w:rPr>
                <w:sz w:val="24"/>
              </w:rPr>
            </w:pPr>
            <w:r>
              <w:rPr>
                <w:spacing w:val="-2"/>
                <w:sz w:val="24"/>
              </w:rPr>
              <w:t>анализаторов.</w:t>
            </w:r>
          </w:p>
        </w:tc>
        <w:tc>
          <w:tcPr>
            <w:tcW w:w="3682" w:type="dxa"/>
          </w:tcPr>
          <w:p w:rsidR="00267204" w:rsidRDefault="00CD0299">
            <w:pPr>
              <w:pStyle w:val="TableParagraph"/>
              <w:spacing w:before="47" w:line="273" w:lineRule="auto"/>
              <w:ind w:right="551"/>
              <w:rPr>
                <w:sz w:val="24"/>
              </w:rPr>
            </w:pPr>
            <w:r>
              <w:rPr>
                <w:sz w:val="24"/>
              </w:rPr>
              <w:t>Обследование</w:t>
            </w:r>
            <w:r>
              <w:rPr>
                <w:spacing w:val="-15"/>
                <w:sz w:val="24"/>
              </w:rPr>
              <w:t xml:space="preserve"> </w:t>
            </w:r>
            <w:r>
              <w:rPr>
                <w:sz w:val="24"/>
              </w:rPr>
              <w:t xml:space="preserve">обучающегося </w:t>
            </w:r>
            <w:r>
              <w:rPr>
                <w:spacing w:val="-2"/>
                <w:sz w:val="24"/>
              </w:rPr>
              <w:t>врачом.</w:t>
            </w:r>
          </w:p>
          <w:p w:rsidR="00267204" w:rsidRDefault="00CD0299">
            <w:pPr>
              <w:pStyle w:val="TableParagraph"/>
              <w:tabs>
                <w:tab w:val="left" w:pos="2949"/>
              </w:tabs>
              <w:spacing w:before="2" w:line="273" w:lineRule="auto"/>
              <w:ind w:right="517"/>
              <w:rPr>
                <w:sz w:val="24"/>
              </w:rPr>
            </w:pPr>
            <w:r>
              <w:rPr>
                <w:sz w:val="24"/>
              </w:rPr>
              <w:t xml:space="preserve">Беседа врача с родителями. </w:t>
            </w:r>
            <w:r>
              <w:rPr>
                <w:spacing w:val="-2"/>
                <w:sz w:val="24"/>
              </w:rPr>
              <w:t>Контроль</w:t>
            </w:r>
            <w:r>
              <w:rPr>
                <w:sz w:val="24"/>
              </w:rPr>
              <w:tab/>
            </w:r>
            <w:r>
              <w:rPr>
                <w:spacing w:val="-6"/>
                <w:sz w:val="24"/>
              </w:rPr>
              <w:t>за</w:t>
            </w:r>
          </w:p>
          <w:p w:rsidR="00267204" w:rsidRDefault="00CD0299">
            <w:pPr>
              <w:pStyle w:val="TableParagraph"/>
              <w:tabs>
                <w:tab w:val="left" w:pos="2268"/>
              </w:tabs>
              <w:spacing w:before="14" w:line="278" w:lineRule="auto"/>
              <w:ind w:right="1273"/>
              <w:rPr>
                <w:sz w:val="24"/>
              </w:rPr>
            </w:pPr>
            <w:r>
              <w:rPr>
                <w:spacing w:val="-2"/>
                <w:sz w:val="24"/>
              </w:rPr>
              <w:t>абилитационными мероприятиями</w:t>
            </w:r>
            <w:r>
              <w:rPr>
                <w:sz w:val="24"/>
              </w:rPr>
              <w:tab/>
            </w:r>
            <w:r>
              <w:rPr>
                <w:spacing w:val="-10"/>
                <w:sz w:val="24"/>
              </w:rPr>
              <w:t>и</w:t>
            </w:r>
          </w:p>
          <w:p w:rsidR="00267204" w:rsidRDefault="00CD0299">
            <w:pPr>
              <w:pStyle w:val="TableParagraph"/>
              <w:spacing w:line="253" w:lineRule="exact"/>
              <w:rPr>
                <w:sz w:val="24"/>
              </w:rPr>
            </w:pPr>
            <w:r>
              <w:rPr>
                <w:sz w:val="24"/>
              </w:rPr>
              <w:t>выполнением</w:t>
            </w:r>
            <w:r>
              <w:rPr>
                <w:spacing w:val="-5"/>
                <w:sz w:val="24"/>
              </w:rPr>
              <w:t xml:space="preserve"> </w:t>
            </w:r>
            <w:r>
              <w:rPr>
                <w:spacing w:val="-2"/>
                <w:sz w:val="24"/>
              </w:rPr>
              <w:t>рекомендаций</w:t>
            </w:r>
          </w:p>
          <w:p w:rsidR="00267204" w:rsidRDefault="00CD0299">
            <w:pPr>
              <w:pStyle w:val="TableParagraph"/>
              <w:spacing w:before="22"/>
              <w:rPr>
                <w:sz w:val="24"/>
              </w:rPr>
            </w:pPr>
            <w:r>
              <w:rPr>
                <w:spacing w:val="-2"/>
                <w:sz w:val="24"/>
              </w:rPr>
              <w:t>врачей.</w:t>
            </w:r>
          </w:p>
        </w:tc>
      </w:tr>
      <w:tr w:rsidR="00267204">
        <w:trPr>
          <w:trHeight w:val="6422"/>
        </w:trPr>
        <w:tc>
          <w:tcPr>
            <w:tcW w:w="2084" w:type="dxa"/>
          </w:tcPr>
          <w:p w:rsidR="00267204" w:rsidRDefault="00CD0299">
            <w:pPr>
              <w:pStyle w:val="TableParagraph"/>
              <w:spacing w:before="44" w:line="259" w:lineRule="auto"/>
              <w:rPr>
                <w:sz w:val="24"/>
              </w:rPr>
            </w:pPr>
            <w:r>
              <w:rPr>
                <w:spacing w:val="-2"/>
                <w:sz w:val="24"/>
              </w:rPr>
              <w:t>Психологическое сопровождение</w:t>
            </w:r>
          </w:p>
        </w:tc>
        <w:tc>
          <w:tcPr>
            <w:tcW w:w="3593" w:type="dxa"/>
          </w:tcPr>
          <w:p w:rsidR="00267204" w:rsidRDefault="00CD0299">
            <w:pPr>
              <w:pStyle w:val="TableParagraph"/>
              <w:tabs>
                <w:tab w:val="left" w:pos="2230"/>
              </w:tabs>
              <w:spacing w:before="42" w:line="276" w:lineRule="auto"/>
              <w:ind w:right="97"/>
              <w:jc w:val="both"/>
              <w:rPr>
                <w:sz w:val="24"/>
              </w:rPr>
            </w:pPr>
            <w:r>
              <w:rPr>
                <w:spacing w:val="-2"/>
                <w:sz w:val="24"/>
              </w:rPr>
              <w:t>Обследование</w:t>
            </w:r>
            <w:r>
              <w:rPr>
                <w:sz w:val="24"/>
              </w:rPr>
              <w:tab/>
            </w:r>
            <w:r>
              <w:rPr>
                <w:spacing w:val="-2"/>
                <w:sz w:val="24"/>
              </w:rPr>
              <w:t xml:space="preserve">актуального </w:t>
            </w:r>
            <w:r>
              <w:rPr>
                <w:sz w:val="24"/>
              </w:rPr>
              <w:t xml:space="preserve">уровня психического развития, определение зоны ближайшего </w:t>
            </w:r>
            <w:r>
              <w:rPr>
                <w:spacing w:val="-2"/>
                <w:sz w:val="24"/>
              </w:rPr>
              <w:t>развития.</w:t>
            </w:r>
          </w:p>
          <w:p w:rsidR="00267204" w:rsidRDefault="00CD0299">
            <w:pPr>
              <w:pStyle w:val="TableParagraph"/>
              <w:tabs>
                <w:tab w:val="left" w:pos="2043"/>
              </w:tabs>
              <w:spacing w:before="5" w:line="276" w:lineRule="auto"/>
              <w:ind w:right="95"/>
              <w:jc w:val="both"/>
              <w:rPr>
                <w:sz w:val="24"/>
              </w:rPr>
            </w:pPr>
            <w:r>
              <w:rPr>
                <w:spacing w:val="-2"/>
                <w:sz w:val="24"/>
                <w:u w:val="single"/>
              </w:rPr>
              <w:t>Внимание</w:t>
            </w:r>
            <w:r>
              <w:rPr>
                <w:spacing w:val="-2"/>
                <w:sz w:val="24"/>
              </w:rPr>
              <w:t>:</w:t>
            </w:r>
            <w:r>
              <w:rPr>
                <w:sz w:val="24"/>
              </w:rPr>
              <w:tab/>
            </w:r>
            <w:r>
              <w:rPr>
                <w:spacing w:val="-2"/>
                <w:sz w:val="24"/>
              </w:rPr>
              <w:t xml:space="preserve">устойчивость, </w:t>
            </w:r>
            <w:r>
              <w:rPr>
                <w:sz w:val="24"/>
              </w:rPr>
              <w:t xml:space="preserve">переключаемость с одного вида деятельности на другой, объем, </w:t>
            </w:r>
            <w:r>
              <w:rPr>
                <w:spacing w:val="-2"/>
                <w:sz w:val="24"/>
              </w:rPr>
              <w:t>работоспособность.</w:t>
            </w:r>
          </w:p>
          <w:p w:rsidR="00267204" w:rsidRDefault="00CD0299">
            <w:pPr>
              <w:pStyle w:val="TableParagraph"/>
              <w:tabs>
                <w:tab w:val="left" w:pos="2336"/>
              </w:tabs>
              <w:spacing w:before="5"/>
              <w:rPr>
                <w:sz w:val="24"/>
              </w:rPr>
            </w:pPr>
            <w:r>
              <w:rPr>
                <w:spacing w:val="-2"/>
                <w:sz w:val="24"/>
                <w:u w:val="single"/>
              </w:rPr>
              <w:t>Мышление</w:t>
            </w:r>
            <w:r>
              <w:rPr>
                <w:spacing w:val="-2"/>
                <w:sz w:val="24"/>
              </w:rPr>
              <w:t>:</w:t>
            </w:r>
            <w:r>
              <w:rPr>
                <w:sz w:val="24"/>
              </w:rPr>
              <w:tab/>
            </w:r>
            <w:r>
              <w:rPr>
                <w:spacing w:val="-2"/>
                <w:sz w:val="24"/>
              </w:rPr>
              <w:t>визуальное</w:t>
            </w:r>
          </w:p>
          <w:p w:rsidR="00267204" w:rsidRDefault="00CD0299">
            <w:pPr>
              <w:pStyle w:val="TableParagraph"/>
              <w:tabs>
                <w:tab w:val="left" w:pos="2069"/>
              </w:tabs>
              <w:spacing w:before="40"/>
              <w:rPr>
                <w:sz w:val="24"/>
              </w:rPr>
            </w:pPr>
            <w:r>
              <w:rPr>
                <w:spacing w:val="-2"/>
                <w:sz w:val="24"/>
              </w:rPr>
              <w:t>(линейное,</w:t>
            </w:r>
            <w:r>
              <w:rPr>
                <w:sz w:val="24"/>
              </w:rPr>
              <w:tab/>
            </w:r>
            <w:r>
              <w:rPr>
                <w:spacing w:val="-2"/>
                <w:sz w:val="24"/>
              </w:rPr>
              <w:t>структурное);</w:t>
            </w:r>
          </w:p>
          <w:p w:rsidR="00267204" w:rsidRDefault="00CD0299">
            <w:pPr>
              <w:pStyle w:val="TableParagraph"/>
              <w:tabs>
                <w:tab w:val="left" w:pos="2031"/>
              </w:tabs>
              <w:spacing w:before="44"/>
              <w:rPr>
                <w:sz w:val="24"/>
              </w:rPr>
            </w:pPr>
            <w:r>
              <w:rPr>
                <w:spacing w:val="-2"/>
                <w:sz w:val="24"/>
              </w:rPr>
              <w:t>понятийное</w:t>
            </w:r>
            <w:r>
              <w:rPr>
                <w:sz w:val="24"/>
              </w:rPr>
              <w:tab/>
            </w:r>
            <w:r>
              <w:rPr>
                <w:spacing w:val="-2"/>
                <w:sz w:val="24"/>
              </w:rPr>
              <w:t>(интуитивное,</w:t>
            </w:r>
          </w:p>
          <w:p w:rsidR="00267204" w:rsidRDefault="00CD0299">
            <w:pPr>
              <w:pStyle w:val="TableParagraph"/>
              <w:tabs>
                <w:tab w:val="left" w:pos="2177"/>
              </w:tabs>
              <w:spacing w:before="44" w:line="278" w:lineRule="auto"/>
              <w:ind w:right="98"/>
              <w:jc w:val="both"/>
              <w:rPr>
                <w:sz w:val="24"/>
              </w:rPr>
            </w:pPr>
            <w:r>
              <w:rPr>
                <w:spacing w:val="-2"/>
                <w:sz w:val="24"/>
              </w:rPr>
              <w:t>логическое);</w:t>
            </w:r>
            <w:r>
              <w:rPr>
                <w:sz w:val="24"/>
              </w:rPr>
              <w:tab/>
            </w:r>
            <w:r>
              <w:rPr>
                <w:spacing w:val="-2"/>
                <w:sz w:val="24"/>
              </w:rPr>
              <w:t xml:space="preserve">абстрактное, </w:t>
            </w:r>
            <w:r>
              <w:rPr>
                <w:sz w:val="24"/>
              </w:rPr>
              <w:t>речевое, образное.</w:t>
            </w:r>
          </w:p>
          <w:p w:rsidR="00267204" w:rsidRDefault="00CD0299">
            <w:pPr>
              <w:pStyle w:val="TableParagraph"/>
              <w:spacing w:line="278" w:lineRule="auto"/>
              <w:ind w:right="97"/>
              <w:jc w:val="both"/>
              <w:rPr>
                <w:sz w:val="24"/>
              </w:rPr>
            </w:pPr>
            <w:r>
              <w:rPr>
                <w:sz w:val="24"/>
                <w:u w:val="single"/>
              </w:rPr>
              <w:t>Память</w:t>
            </w:r>
            <w:r>
              <w:rPr>
                <w:sz w:val="24"/>
              </w:rPr>
              <w:t>: зрительная, слуховая, моторная, смешанная. Быстрота и прочность запоминания; индивидуальные особенности; моторика речь.</w:t>
            </w:r>
          </w:p>
          <w:p w:rsidR="00267204" w:rsidRDefault="00CD0299">
            <w:pPr>
              <w:pStyle w:val="TableParagraph"/>
              <w:spacing w:line="269" w:lineRule="exact"/>
              <w:jc w:val="both"/>
              <w:rPr>
                <w:sz w:val="24"/>
              </w:rPr>
            </w:pPr>
            <w:r>
              <w:rPr>
                <w:sz w:val="24"/>
              </w:rPr>
              <w:t>Эмоционально–волевая</w:t>
            </w:r>
            <w:r>
              <w:rPr>
                <w:spacing w:val="77"/>
                <w:sz w:val="24"/>
              </w:rPr>
              <w:t xml:space="preserve">  </w:t>
            </w:r>
            <w:r>
              <w:rPr>
                <w:spacing w:val="-2"/>
                <w:sz w:val="24"/>
              </w:rPr>
              <w:t>сфера:</w:t>
            </w:r>
          </w:p>
          <w:p w:rsidR="00267204" w:rsidRDefault="00CD0299">
            <w:pPr>
              <w:pStyle w:val="TableParagraph"/>
              <w:tabs>
                <w:tab w:val="left" w:pos="2324"/>
              </w:tabs>
              <w:spacing w:before="38"/>
              <w:jc w:val="both"/>
              <w:rPr>
                <w:sz w:val="24"/>
              </w:rPr>
            </w:pPr>
            <w:r>
              <w:rPr>
                <w:spacing w:val="-2"/>
                <w:sz w:val="24"/>
              </w:rPr>
              <w:t>преобладание</w:t>
            </w:r>
            <w:r>
              <w:rPr>
                <w:sz w:val="24"/>
              </w:rPr>
              <w:tab/>
            </w:r>
            <w:r>
              <w:rPr>
                <w:spacing w:val="-2"/>
                <w:sz w:val="24"/>
              </w:rPr>
              <w:t>настроения</w:t>
            </w:r>
          </w:p>
        </w:tc>
        <w:tc>
          <w:tcPr>
            <w:tcW w:w="3682" w:type="dxa"/>
          </w:tcPr>
          <w:p w:rsidR="00267204" w:rsidRDefault="00CD0299">
            <w:pPr>
              <w:pStyle w:val="TableParagraph"/>
              <w:spacing w:before="44" w:line="276" w:lineRule="auto"/>
              <w:ind w:right="96"/>
              <w:jc w:val="both"/>
              <w:rPr>
                <w:sz w:val="24"/>
              </w:rPr>
            </w:pPr>
            <w:r>
              <w:rPr>
                <w:sz w:val="24"/>
              </w:rPr>
              <w:t>Наблюдение за обучающимися</w:t>
            </w:r>
            <w:r>
              <w:rPr>
                <w:spacing w:val="40"/>
                <w:sz w:val="24"/>
              </w:rPr>
              <w:t xml:space="preserve"> </w:t>
            </w:r>
            <w:r>
              <w:rPr>
                <w:sz w:val="24"/>
              </w:rPr>
              <w:t xml:space="preserve">на занятиях и во внеурочное </w:t>
            </w:r>
            <w:r>
              <w:rPr>
                <w:spacing w:val="-2"/>
                <w:sz w:val="24"/>
              </w:rPr>
              <w:t>время</w:t>
            </w:r>
          </w:p>
          <w:p w:rsidR="00267204" w:rsidRDefault="00CD0299">
            <w:pPr>
              <w:pStyle w:val="TableParagraph"/>
              <w:spacing w:line="274" w:lineRule="exact"/>
              <w:rPr>
                <w:sz w:val="24"/>
              </w:rPr>
            </w:pPr>
            <w:r>
              <w:rPr>
                <w:spacing w:val="-2"/>
                <w:sz w:val="24"/>
              </w:rPr>
              <w:t>(учитель).</w:t>
            </w:r>
          </w:p>
          <w:p w:rsidR="00267204" w:rsidRDefault="00CD0299">
            <w:pPr>
              <w:pStyle w:val="TableParagraph"/>
              <w:spacing w:before="46" w:line="280" w:lineRule="auto"/>
              <w:ind w:right="551"/>
              <w:rPr>
                <w:sz w:val="24"/>
              </w:rPr>
            </w:pPr>
            <w:r>
              <w:rPr>
                <w:sz w:val="24"/>
              </w:rPr>
              <w:t>Специальный</w:t>
            </w:r>
            <w:r>
              <w:rPr>
                <w:spacing w:val="-15"/>
                <w:sz w:val="24"/>
              </w:rPr>
              <w:t xml:space="preserve"> </w:t>
            </w:r>
            <w:r>
              <w:rPr>
                <w:sz w:val="24"/>
              </w:rPr>
              <w:t>эксперимент</w:t>
            </w:r>
            <w:r>
              <w:rPr>
                <w:spacing w:val="-15"/>
                <w:sz w:val="24"/>
              </w:rPr>
              <w:t xml:space="preserve"> </w:t>
            </w:r>
            <w:r>
              <w:rPr>
                <w:sz w:val="24"/>
              </w:rPr>
              <w:t xml:space="preserve">и </w:t>
            </w:r>
            <w:r>
              <w:rPr>
                <w:spacing w:val="-2"/>
                <w:sz w:val="24"/>
              </w:rPr>
              <w:t>организация</w:t>
            </w:r>
          </w:p>
          <w:p w:rsidR="00267204" w:rsidRDefault="00CD0299">
            <w:pPr>
              <w:pStyle w:val="TableParagraph"/>
              <w:tabs>
                <w:tab w:val="left" w:pos="827"/>
              </w:tabs>
              <w:spacing w:line="280" w:lineRule="auto"/>
              <w:ind w:right="114" w:firstLine="720"/>
              <w:rPr>
                <w:sz w:val="24"/>
              </w:rPr>
            </w:pPr>
            <w:r>
              <w:rPr>
                <w:spacing w:val="-2"/>
                <w:sz w:val="24"/>
              </w:rPr>
              <w:t xml:space="preserve">коррекционноразвивающи </w:t>
            </w:r>
            <w:r>
              <w:rPr>
                <w:spacing w:val="-10"/>
                <w:sz w:val="24"/>
              </w:rPr>
              <w:t>х</w:t>
            </w:r>
            <w:r>
              <w:rPr>
                <w:sz w:val="24"/>
              </w:rPr>
              <w:tab/>
              <w:t>занятий, создание</w:t>
            </w:r>
          </w:p>
          <w:p w:rsidR="00267204" w:rsidRDefault="00CD0299">
            <w:pPr>
              <w:pStyle w:val="TableParagraph"/>
              <w:ind w:left="827"/>
              <w:rPr>
                <w:sz w:val="24"/>
              </w:rPr>
            </w:pPr>
            <w:r>
              <w:rPr>
                <w:spacing w:val="-2"/>
                <w:sz w:val="24"/>
              </w:rPr>
              <w:t>индивидуальной</w:t>
            </w:r>
          </w:p>
          <w:p w:rsidR="00267204" w:rsidRDefault="00CD0299">
            <w:pPr>
              <w:pStyle w:val="TableParagraph"/>
              <w:spacing w:before="43" w:line="280" w:lineRule="auto"/>
              <w:rPr>
                <w:sz w:val="24"/>
              </w:rPr>
            </w:pPr>
            <w:r>
              <w:rPr>
                <w:sz w:val="24"/>
              </w:rPr>
              <w:t>программы</w:t>
            </w:r>
            <w:r>
              <w:rPr>
                <w:spacing w:val="-13"/>
                <w:sz w:val="24"/>
              </w:rPr>
              <w:t xml:space="preserve"> </w:t>
            </w:r>
            <w:r>
              <w:rPr>
                <w:sz w:val="24"/>
              </w:rPr>
              <w:t>(психолог).</w:t>
            </w:r>
            <w:r>
              <w:rPr>
                <w:spacing w:val="-13"/>
                <w:sz w:val="24"/>
              </w:rPr>
              <w:t xml:space="preserve"> </w:t>
            </w:r>
            <w:r>
              <w:rPr>
                <w:sz w:val="24"/>
              </w:rPr>
              <w:t>Беседы</w:t>
            </w:r>
            <w:r>
              <w:rPr>
                <w:spacing w:val="-13"/>
                <w:sz w:val="24"/>
              </w:rPr>
              <w:t xml:space="preserve"> </w:t>
            </w:r>
            <w:r>
              <w:rPr>
                <w:sz w:val="24"/>
              </w:rPr>
              <w:t>с обучающимися, с родителями.</w:t>
            </w:r>
          </w:p>
        </w:tc>
      </w:tr>
    </w:tbl>
    <w:p w:rsidR="00267204" w:rsidRDefault="00267204">
      <w:pPr>
        <w:pStyle w:val="TableParagraph"/>
        <w:spacing w:line="280" w:lineRule="auto"/>
        <w:rPr>
          <w:sz w:val="24"/>
        </w:rPr>
        <w:sectPr w:rsidR="00267204">
          <w:pgSz w:w="11910" w:h="16840"/>
          <w:pgMar w:top="1080" w:right="0" w:bottom="1780"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3593"/>
        <w:gridCol w:w="3682"/>
      </w:tblGrid>
      <w:tr w:rsidR="00267204">
        <w:trPr>
          <w:trHeight w:val="6411"/>
        </w:trPr>
        <w:tc>
          <w:tcPr>
            <w:tcW w:w="2084" w:type="dxa"/>
          </w:tcPr>
          <w:p w:rsidR="00267204" w:rsidRDefault="00267204">
            <w:pPr>
              <w:pStyle w:val="TableParagraph"/>
              <w:ind w:left="0"/>
            </w:pPr>
          </w:p>
        </w:tc>
        <w:tc>
          <w:tcPr>
            <w:tcW w:w="3593" w:type="dxa"/>
          </w:tcPr>
          <w:p w:rsidR="00267204" w:rsidRDefault="00CD0299">
            <w:pPr>
              <w:pStyle w:val="TableParagraph"/>
              <w:spacing w:before="42" w:line="276" w:lineRule="auto"/>
              <w:ind w:right="97"/>
              <w:jc w:val="both"/>
              <w:rPr>
                <w:sz w:val="24"/>
              </w:rPr>
            </w:pPr>
            <w:r>
              <w:rPr>
                <w:sz w:val="24"/>
              </w:rPr>
              <w:t>ребенка; наличие аффективных вспышек; способность к волевому</w:t>
            </w:r>
            <w:r>
              <w:rPr>
                <w:spacing w:val="-1"/>
                <w:sz w:val="24"/>
              </w:rPr>
              <w:t xml:space="preserve"> </w:t>
            </w:r>
            <w:r>
              <w:rPr>
                <w:sz w:val="24"/>
              </w:rPr>
              <w:t>усилию,</w:t>
            </w:r>
            <w:r>
              <w:rPr>
                <w:spacing w:val="-1"/>
                <w:sz w:val="24"/>
              </w:rPr>
              <w:t xml:space="preserve"> </w:t>
            </w:r>
            <w:r>
              <w:rPr>
                <w:sz w:val="24"/>
              </w:rPr>
              <w:t>внушаемость, проявления негативизма.</w:t>
            </w:r>
          </w:p>
        </w:tc>
        <w:tc>
          <w:tcPr>
            <w:tcW w:w="3682" w:type="dxa"/>
          </w:tcPr>
          <w:p w:rsidR="00267204" w:rsidRDefault="00267204">
            <w:pPr>
              <w:pStyle w:val="TableParagraph"/>
              <w:ind w:left="0"/>
            </w:pPr>
          </w:p>
        </w:tc>
      </w:tr>
      <w:tr w:rsidR="00267204">
        <w:trPr>
          <w:trHeight w:val="5069"/>
        </w:trPr>
        <w:tc>
          <w:tcPr>
            <w:tcW w:w="2084" w:type="dxa"/>
          </w:tcPr>
          <w:p w:rsidR="00267204" w:rsidRDefault="00CD0299">
            <w:pPr>
              <w:pStyle w:val="TableParagraph"/>
              <w:spacing w:before="44" w:line="259" w:lineRule="auto"/>
              <w:rPr>
                <w:sz w:val="24"/>
              </w:rPr>
            </w:pPr>
            <w:r>
              <w:rPr>
                <w:spacing w:val="-2"/>
                <w:sz w:val="24"/>
              </w:rPr>
              <w:t>Логопедическое сопровождение</w:t>
            </w:r>
          </w:p>
        </w:tc>
        <w:tc>
          <w:tcPr>
            <w:tcW w:w="3593" w:type="dxa"/>
          </w:tcPr>
          <w:p w:rsidR="00267204" w:rsidRDefault="00CD0299">
            <w:pPr>
              <w:pStyle w:val="TableParagraph"/>
              <w:tabs>
                <w:tab w:val="left" w:pos="2267"/>
              </w:tabs>
              <w:spacing w:before="44" w:line="280" w:lineRule="auto"/>
              <w:ind w:right="344"/>
              <w:rPr>
                <w:sz w:val="24"/>
              </w:rPr>
            </w:pPr>
            <w:r>
              <w:rPr>
                <w:sz w:val="24"/>
              </w:rPr>
              <w:t>Обследование актуального уровня речевого</w:t>
            </w:r>
            <w:r>
              <w:rPr>
                <w:sz w:val="24"/>
              </w:rPr>
              <w:tab/>
            </w:r>
            <w:r>
              <w:rPr>
                <w:spacing w:val="-2"/>
                <w:sz w:val="24"/>
              </w:rPr>
              <w:t>развития,</w:t>
            </w:r>
          </w:p>
          <w:p w:rsidR="00267204" w:rsidRDefault="00CD0299">
            <w:pPr>
              <w:pStyle w:val="TableParagraph"/>
              <w:spacing w:line="280" w:lineRule="auto"/>
              <w:ind w:right="894" w:firstLine="720"/>
              <w:rPr>
                <w:sz w:val="24"/>
              </w:rPr>
            </w:pPr>
            <w:r>
              <w:rPr>
                <w:sz w:val="24"/>
              </w:rPr>
              <w:t>определение</w:t>
            </w:r>
            <w:r>
              <w:rPr>
                <w:spacing w:val="-15"/>
                <w:sz w:val="24"/>
              </w:rPr>
              <w:t xml:space="preserve"> </w:t>
            </w:r>
            <w:r>
              <w:rPr>
                <w:sz w:val="24"/>
              </w:rPr>
              <w:t>зоны ближайшего развития.</w:t>
            </w:r>
          </w:p>
          <w:p w:rsidR="00267204" w:rsidRDefault="00CD0299">
            <w:pPr>
              <w:pStyle w:val="TableParagraph"/>
              <w:rPr>
                <w:sz w:val="24"/>
              </w:rPr>
            </w:pPr>
            <w:r>
              <w:rPr>
                <w:sz w:val="24"/>
                <w:u w:val="single"/>
              </w:rPr>
              <w:t>Устная</w:t>
            </w:r>
            <w:r>
              <w:rPr>
                <w:spacing w:val="-3"/>
                <w:sz w:val="24"/>
                <w:u w:val="single"/>
              </w:rPr>
              <w:t xml:space="preserve"> </w:t>
            </w:r>
            <w:r>
              <w:rPr>
                <w:sz w:val="24"/>
                <w:u w:val="single"/>
              </w:rPr>
              <w:t>и</w:t>
            </w:r>
            <w:r>
              <w:rPr>
                <w:spacing w:val="-3"/>
                <w:sz w:val="24"/>
                <w:u w:val="single"/>
              </w:rPr>
              <w:t xml:space="preserve"> </w:t>
            </w:r>
            <w:r>
              <w:rPr>
                <w:sz w:val="24"/>
                <w:u w:val="single"/>
              </w:rPr>
              <w:t>письменная</w:t>
            </w:r>
            <w:r>
              <w:rPr>
                <w:spacing w:val="-3"/>
                <w:sz w:val="24"/>
                <w:u w:val="single"/>
              </w:rPr>
              <w:t xml:space="preserve"> </w:t>
            </w:r>
            <w:r>
              <w:rPr>
                <w:spacing w:val="-2"/>
                <w:sz w:val="24"/>
                <w:u w:val="single"/>
              </w:rPr>
              <w:t>речь:</w:t>
            </w:r>
          </w:p>
          <w:p w:rsidR="00267204" w:rsidRDefault="00CD0299">
            <w:pPr>
              <w:pStyle w:val="TableParagraph"/>
              <w:spacing w:before="41" w:line="266" w:lineRule="auto"/>
              <w:ind w:right="1116"/>
              <w:rPr>
                <w:sz w:val="24"/>
              </w:rPr>
            </w:pPr>
            <w:r>
              <w:rPr>
                <w:spacing w:val="-2"/>
                <w:sz w:val="24"/>
              </w:rPr>
              <w:t xml:space="preserve">Сформированность просодической </w:t>
            </w:r>
            <w:r>
              <w:rPr>
                <w:sz w:val="24"/>
              </w:rPr>
              <w:t>стороны речи</w:t>
            </w:r>
          </w:p>
          <w:p w:rsidR="00267204" w:rsidRDefault="00CD0299">
            <w:pPr>
              <w:pStyle w:val="TableParagraph"/>
              <w:spacing w:before="15"/>
              <w:rPr>
                <w:sz w:val="24"/>
              </w:rPr>
            </w:pPr>
            <w:r>
              <w:rPr>
                <w:sz w:val="24"/>
              </w:rPr>
              <w:t>-фонетические</w:t>
            </w:r>
            <w:r>
              <w:rPr>
                <w:spacing w:val="-7"/>
                <w:sz w:val="24"/>
              </w:rPr>
              <w:t xml:space="preserve"> </w:t>
            </w:r>
            <w:r>
              <w:rPr>
                <w:spacing w:val="-2"/>
                <w:sz w:val="24"/>
              </w:rPr>
              <w:t>процессы;</w:t>
            </w:r>
          </w:p>
          <w:p w:rsidR="00267204" w:rsidRDefault="00CD0299">
            <w:pPr>
              <w:pStyle w:val="TableParagraph"/>
              <w:spacing w:before="41"/>
              <w:rPr>
                <w:sz w:val="24"/>
              </w:rPr>
            </w:pPr>
            <w:r>
              <w:rPr>
                <w:sz w:val="24"/>
              </w:rPr>
              <w:t>-фонематические</w:t>
            </w:r>
            <w:r>
              <w:rPr>
                <w:spacing w:val="-9"/>
                <w:sz w:val="24"/>
              </w:rPr>
              <w:t xml:space="preserve"> </w:t>
            </w:r>
            <w:r>
              <w:rPr>
                <w:spacing w:val="-2"/>
                <w:sz w:val="24"/>
              </w:rPr>
              <w:t>процессы;</w:t>
            </w:r>
          </w:p>
          <w:p w:rsidR="00267204" w:rsidRDefault="00CD0299">
            <w:pPr>
              <w:pStyle w:val="TableParagraph"/>
              <w:numPr>
                <w:ilvl w:val="0"/>
                <w:numId w:val="52"/>
              </w:numPr>
              <w:tabs>
                <w:tab w:val="left" w:pos="827"/>
              </w:tabs>
              <w:spacing w:before="38" w:line="276" w:lineRule="auto"/>
              <w:ind w:right="224" w:firstLine="0"/>
              <w:rPr>
                <w:sz w:val="24"/>
              </w:rPr>
            </w:pPr>
            <w:r>
              <w:rPr>
                <w:spacing w:val="-2"/>
                <w:sz w:val="24"/>
              </w:rPr>
              <w:t xml:space="preserve">лексико-грамматическая </w:t>
            </w:r>
            <w:r>
              <w:rPr>
                <w:sz w:val="24"/>
              </w:rPr>
              <w:t>сторона речи;</w:t>
            </w:r>
          </w:p>
          <w:p w:rsidR="00267204" w:rsidRDefault="00CD0299">
            <w:pPr>
              <w:pStyle w:val="TableParagraph"/>
              <w:numPr>
                <w:ilvl w:val="0"/>
                <w:numId w:val="52"/>
              </w:numPr>
              <w:tabs>
                <w:tab w:val="left" w:pos="827"/>
              </w:tabs>
              <w:spacing w:before="2"/>
              <w:ind w:left="827"/>
              <w:rPr>
                <w:sz w:val="24"/>
              </w:rPr>
            </w:pPr>
            <w:r>
              <w:rPr>
                <w:sz w:val="24"/>
              </w:rPr>
              <w:t>связная</w:t>
            </w:r>
            <w:r>
              <w:rPr>
                <w:spacing w:val="-2"/>
                <w:sz w:val="24"/>
              </w:rPr>
              <w:t xml:space="preserve"> речь;</w:t>
            </w:r>
          </w:p>
          <w:p w:rsidR="00267204" w:rsidRDefault="00CD0299">
            <w:pPr>
              <w:pStyle w:val="TableParagraph"/>
              <w:tabs>
                <w:tab w:val="left" w:pos="2267"/>
              </w:tabs>
              <w:spacing w:before="41" w:line="259" w:lineRule="auto"/>
              <w:ind w:right="393"/>
              <w:rPr>
                <w:sz w:val="24"/>
              </w:rPr>
            </w:pPr>
            <w:r>
              <w:rPr>
                <w:sz w:val="24"/>
              </w:rPr>
              <w:t>-письменная</w:t>
            </w:r>
            <w:r>
              <w:rPr>
                <w:spacing w:val="80"/>
                <w:sz w:val="24"/>
              </w:rPr>
              <w:t xml:space="preserve"> </w:t>
            </w:r>
            <w:r>
              <w:rPr>
                <w:sz w:val="24"/>
              </w:rPr>
              <w:t>речь</w:t>
            </w:r>
            <w:r>
              <w:rPr>
                <w:sz w:val="24"/>
              </w:rPr>
              <w:tab/>
            </w:r>
            <w:r>
              <w:rPr>
                <w:spacing w:val="-2"/>
                <w:sz w:val="24"/>
              </w:rPr>
              <w:t xml:space="preserve">(наличие </w:t>
            </w:r>
            <w:r>
              <w:rPr>
                <w:sz w:val="24"/>
              </w:rPr>
              <w:t>дисграфических и</w:t>
            </w:r>
          </w:p>
          <w:p w:rsidR="00267204" w:rsidRDefault="00CD0299">
            <w:pPr>
              <w:pStyle w:val="TableParagraph"/>
              <w:spacing w:line="275" w:lineRule="exact"/>
              <w:rPr>
                <w:sz w:val="24"/>
              </w:rPr>
            </w:pPr>
            <w:r>
              <w:rPr>
                <w:sz w:val="24"/>
              </w:rPr>
              <w:t>дислексических</w:t>
            </w:r>
            <w:r>
              <w:rPr>
                <w:spacing w:val="-4"/>
                <w:sz w:val="24"/>
              </w:rPr>
              <w:t xml:space="preserve"> </w:t>
            </w:r>
            <w:r>
              <w:rPr>
                <w:spacing w:val="-2"/>
                <w:sz w:val="24"/>
              </w:rPr>
              <w:t>ошибок)</w:t>
            </w:r>
          </w:p>
        </w:tc>
        <w:tc>
          <w:tcPr>
            <w:tcW w:w="3682" w:type="dxa"/>
          </w:tcPr>
          <w:p w:rsidR="00267204" w:rsidRDefault="00CD0299">
            <w:pPr>
              <w:pStyle w:val="TableParagraph"/>
              <w:spacing w:before="44" w:line="276" w:lineRule="auto"/>
              <w:ind w:right="96"/>
              <w:jc w:val="both"/>
              <w:rPr>
                <w:sz w:val="24"/>
              </w:rPr>
            </w:pPr>
            <w:r>
              <w:rPr>
                <w:sz w:val="24"/>
              </w:rPr>
              <w:t>Наблюдение за обучающимися</w:t>
            </w:r>
            <w:r>
              <w:rPr>
                <w:spacing w:val="40"/>
                <w:sz w:val="24"/>
              </w:rPr>
              <w:t xml:space="preserve"> </w:t>
            </w:r>
            <w:r>
              <w:rPr>
                <w:sz w:val="24"/>
              </w:rPr>
              <w:t xml:space="preserve">на занятиях и во внеурочное </w:t>
            </w:r>
            <w:r>
              <w:rPr>
                <w:spacing w:val="-2"/>
                <w:sz w:val="24"/>
              </w:rPr>
              <w:t>время</w:t>
            </w:r>
          </w:p>
          <w:p w:rsidR="00267204" w:rsidRDefault="00CD0299">
            <w:pPr>
              <w:pStyle w:val="TableParagraph"/>
              <w:spacing w:line="275" w:lineRule="exact"/>
              <w:rPr>
                <w:sz w:val="24"/>
              </w:rPr>
            </w:pPr>
            <w:r>
              <w:rPr>
                <w:spacing w:val="-2"/>
                <w:sz w:val="24"/>
              </w:rPr>
              <w:t>(учитель).</w:t>
            </w:r>
          </w:p>
          <w:p w:rsidR="00267204" w:rsidRDefault="00CD0299">
            <w:pPr>
              <w:pStyle w:val="TableParagraph"/>
              <w:tabs>
                <w:tab w:val="left" w:pos="1548"/>
                <w:tab w:val="left" w:pos="2268"/>
              </w:tabs>
              <w:spacing w:before="41" w:line="280" w:lineRule="auto"/>
              <w:ind w:left="827" w:right="370" w:hanging="720"/>
              <w:rPr>
                <w:sz w:val="24"/>
              </w:rPr>
            </w:pPr>
            <w:r>
              <w:rPr>
                <w:spacing w:val="-2"/>
                <w:sz w:val="24"/>
              </w:rPr>
              <w:t>Беседы</w:t>
            </w:r>
            <w:r>
              <w:rPr>
                <w:sz w:val="24"/>
              </w:rPr>
              <w:tab/>
            </w:r>
            <w:r>
              <w:rPr>
                <w:spacing w:val="-10"/>
                <w:sz w:val="24"/>
              </w:rPr>
              <w:t>с</w:t>
            </w:r>
            <w:r>
              <w:rPr>
                <w:sz w:val="24"/>
              </w:rPr>
              <w:tab/>
            </w:r>
            <w:r>
              <w:rPr>
                <w:spacing w:val="-2"/>
                <w:sz w:val="24"/>
              </w:rPr>
              <w:t xml:space="preserve">ребенком, </w:t>
            </w:r>
            <w:r>
              <w:rPr>
                <w:sz w:val="24"/>
              </w:rPr>
              <w:t>с родителями.</w:t>
            </w:r>
          </w:p>
          <w:p w:rsidR="00267204" w:rsidRDefault="00CD0299">
            <w:pPr>
              <w:pStyle w:val="TableParagraph"/>
              <w:spacing w:before="7" w:line="276" w:lineRule="auto"/>
              <w:ind w:right="96"/>
              <w:jc w:val="both"/>
              <w:rPr>
                <w:sz w:val="24"/>
              </w:rPr>
            </w:pPr>
            <w:r>
              <w:rPr>
                <w:sz w:val="24"/>
              </w:rPr>
              <w:t>Наблюдения за речью ребенка на занятиях и в свободное время.</w:t>
            </w:r>
          </w:p>
          <w:p w:rsidR="00267204" w:rsidRDefault="00CD0299">
            <w:pPr>
              <w:pStyle w:val="TableParagraph"/>
              <w:tabs>
                <w:tab w:val="left" w:pos="2277"/>
              </w:tabs>
              <w:spacing w:before="1" w:line="259" w:lineRule="auto"/>
              <w:ind w:right="92"/>
              <w:jc w:val="both"/>
              <w:rPr>
                <w:sz w:val="24"/>
              </w:rPr>
            </w:pPr>
            <w:r>
              <w:rPr>
                <w:sz w:val="24"/>
              </w:rPr>
              <w:t xml:space="preserve">Изучение письменных работ. </w:t>
            </w:r>
            <w:r>
              <w:rPr>
                <w:spacing w:val="-2"/>
                <w:sz w:val="24"/>
              </w:rPr>
              <w:t>Специальный</w:t>
            </w:r>
            <w:r>
              <w:rPr>
                <w:sz w:val="24"/>
              </w:rPr>
              <w:tab/>
            </w:r>
            <w:r>
              <w:rPr>
                <w:spacing w:val="-2"/>
                <w:sz w:val="24"/>
              </w:rPr>
              <w:t>эксперимент организация</w:t>
            </w:r>
          </w:p>
          <w:p w:rsidR="00267204" w:rsidRDefault="00CD0299">
            <w:pPr>
              <w:pStyle w:val="TableParagraph"/>
              <w:tabs>
                <w:tab w:val="left" w:pos="2662"/>
              </w:tabs>
              <w:spacing w:line="259" w:lineRule="auto"/>
              <w:ind w:right="92"/>
              <w:rPr>
                <w:sz w:val="24"/>
              </w:rPr>
            </w:pPr>
            <w:r>
              <w:rPr>
                <w:spacing w:val="-2"/>
                <w:sz w:val="24"/>
              </w:rPr>
              <w:t>коррекционноразвивающих занятий,</w:t>
            </w:r>
            <w:r>
              <w:rPr>
                <w:sz w:val="24"/>
              </w:rPr>
              <w:tab/>
            </w:r>
            <w:r>
              <w:rPr>
                <w:spacing w:val="-2"/>
                <w:sz w:val="24"/>
              </w:rPr>
              <w:t>создание индивидуальной</w:t>
            </w:r>
          </w:p>
          <w:p w:rsidR="00267204" w:rsidRDefault="00CD0299">
            <w:pPr>
              <w:pStyle w:val="TableParagraph"/>
              <w:spacing w:line="275" w:lineRule="exact"/>
              <w:rPr>
                <w:sz w:val="24"/>
              </w:rPr>
            </w:pPr>
            <w:r>
              <w:rPr>
                <w:spacing w:val="-2"/>
                <w:sz w:val="24"/>
              </w:rPr>
              <w:t>программы.(логопед)</w:t>
            </w:r>
          </w:p>
        </w:tc>
      </w:tr>
    </w:tbl>
    <w:p w:rsidR="00267204" w:rsidRDefault="00267204">
      <w:pPr>
        <w:pStyle w:val="TableParagraph"/>
        <w:spacing w:line="275" w:lineRule="exact"/>
        <w:rPr>
          <w:sz w:val="24"/>
        </w:rPr>
        <w:sectPr w:rsidR="00267204">
          <w:type w:val="continuous"/>
          <w:pgSz w:w="11910" w:h="16840"/>
          <w:pgMar w:top="1140" w:right="0" w:bottom="1780"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3593"/>
        <w:gridCol w:w="3682"/>
      </w:tblGrid>
      <w:tr w:rsidR="00267204">
        <w:trPr>
          <w:trHeight w:val="658"/>
        </w:trPr>
        <w:tc>
          <w:tcPr>
            <w:tcW w:w="2084" w:type="dxa"/>
            <w:tcBorders>
              <w:bottom w:val="nil"/>
            </w:tcBorders>
          </w:tcPr>
          <w:p w:rsidR="00267204" w:rsidRDefault="00CD0299">
            <w:pPr>
              <w:pStyle w:val="TableParagraph"/>
              <w:spacing w:before="20" w:line="300" w:lineRule="atLeast"/>
              <w:rPr>
                <w:sz w:val="24"/>
              </w:rPr>
            </w:pPr>
            <w:r>
              <w:rPr>
                <w:spacing w:val="-2"/>
                <w:sz w:val="24"/>
              </w:rPr>
              <w:lastRenderedPageBreak/>
              <w:t>Социально– педагогическое</w:t>
            </w:r>
          </w:p>
        </w:tc>
        <w:tc>
          <w:tcPr>
            <w:tcW w:w="3593" w:type="dxa"/>
            <w:tcBorders>
              <w:bottom w:val="nil"/>
            </w:tcBorders>
          </w:tcPr>
          <w:p w:rsidR="00267204" w:rsidRDefault="00CD0299">
            <w:pPr>
              <w:pStyle w:val="TableParagraph"/>
              <w:tabs>
                <w:tab w:val="left" w:pos="1042"/>
                <w:tab w:val="left" w:pos="2901"/>
              </w:tabs>
              <w:spacing w:before="10" w:line="310" w:lineRule="atLeast"/>
              <w:ind w:right="21"/>
              <w:rPr>
                <w:sz w:val="24"/>
              </w:rPr>
            </w:pPr>
            <w:r>
              <w:rPr>
                <w:spacing w:val="-4"/>
                <w:sz w:val="24"/>
              </w:rPr>
              <w:t>Семья</w:t>
            </w:r>
            <w:r>
              <w:rPr>
                <w:sz w:val="24"/>
              </w:rPr>
              <w:tab/>
            </w:r>
            <w:r>
              <w:rPr>
                <w:spacing w:val="-2"/>
                <w:sz w:val="24"/>
              </w:rPr>
              <w:t>обучающегося:</w:t>
            </w:r>
            <w:r>
              <w:rPr>
                <w:sz w:val="24"/>
              </w:rPr>
              <w:tab/>
            </w:r>
            <w:r>
              <w:rPr>
                <w:spacing w:val="-2"/>
                <w:sz w:val="24"/>
              </w:rPr>
              <w:t xml:space="preserve">состав </w:t>
            </w:r>
            <w:r>
              <w:rPr>
                <w:sz w:val="24"/>
              </w:rPr>
              <w:t>семьи, условия воспитания.</w:t>
            </w:r>
          </w:p>
        </w:tc>
        <w:tc>
          <w:tcPr>
            <w:tcW w:w="3682" w:type="dxa"/>
            <w:vMerge w:val="restart"/>
          </w:tcPr>
          <w:p w:rsidR="00267204" w:rsidRDefault="00CD0299">
            <w:pPr>
              <w:pStyle w:val="TableParagraph"/>
              <w:spacing w:before="44" w:line="278" w:lineRule="auto"/>
              <w:ind w:right="870"/>
              <w:jc w:val="both"/>
              <w:rPr>
                <w:sz w:val="24"/>
              </w:rPr>
            </w:pPr>
            <w:r>
              <w:rPr>
                <w:sz w:val="24"/>
              </w:rPr>
              <w:t>Посещение</w:t>
            </w:r>
            <w:r>
              <w:rPr>
                <w:spacing w:val="-15"/>
                <w:sz w:val="24"/>
              </w:rPr>
              <w:t xml:space="preserve"> </w:t>
            </w:r>
            <w:r>
              <w:rPr>
                <w:sz w:val="24"/>
              </w:rPr>
              <w:t>семьи</w:t>
            </w:r>
            <w:r>
              <w:rPr>
                <w:spacing w:val="-15"/>
                <w:sz w:val="24"/>
              </w:rPr>
              <w:t xml:space="preserve"> </w:t>
            </w:r>
            <w:r>
              <w:rPr>
                <w:sz w:val="24"/>
              </w:rPr>
              <w:t>ребенка (учитель, соц. педагог).</w:t>
            </w:r>
          </w:p>
          <w:p w:rsidR="00267204" w:rsidRDefault="00CD0299">
            <w:pPr>
              <w:pStyle w:val="TableParagraph"/>
              <w:spacing w:line="276" w:lineRule="auto"/>
              <w:ind w:right="77"/>
              <w:jc w:val="both"/>
              <w:rPr>
                <w:sz w:val="24"/>
              </w:rPr>
            </w:pPr>
            <w:r>
              <w:rPr>
                <w:sz w:val="24"/>
              </w:rPr>
              <w:t>Наблюдения во время занятий, изучение работ ученика</w:t>
            </w:r>
            <w:r>
              <w:rPr>
                <w:spacing w:val="40"/>
                <w:sz w:val="24"/>
              </w:rPr>
              <w:t xml:space="preserve"> </w:t>
            </w:r>
            <w:r>
              <w:rPr>
                <w:spacing w:val="-2"/>
                <w:sz w:val="24"/>
              </w:rPr>
              <w:t>(педагог).</w:t>
            </w:r>
          </w:p>
          <w:p w:rsidR="00267204" w:rsidRDefault="00CD0299">
            <w:pPr>
              <w:pStyle w:val="TableParagraph"/>
              <w:tabs>
                <w:tab w:val="left" w:pos="1548"/>
                <w:tab w:val="left" w:pos="2268"/>
              </w:tabs>
              <w:spacing w:line="283" w:lineRule="auto"/>
              <w:ind w:right="1061"/>
              <w:rPr>
                <w:sz w:val="24"/>
              </w:rPr>
            </w:pPr>
            <w:r>
              <w:rPr>
                <w:spacing w:val="-2"/>
                <w:sz w:val="24"/>
              </w:rPr>
              <w:t>Анкетирование</w:t>
            </w:r>
            <w:r>
              <w:rPr>
                <w:sz w:val="24"/>
              </w:rPr>
              <w:tab/>
            </w:r>
            <w:r>
              <w:rPr>
                <w:spacing w:val="-6"/>
                <w:sz w:val="24"/>
              </w:rPr>
              <w:t xml:space="preserve">по </w:t>
            </w:r>
            <w:r>
              <w:rPr>
                <w:spacing w:val="-2"/>
                <w:sz w:val="24"/>
              </w:rPr>
              <w:t>выявлению</w:t>
            </w:r>
            <w:r>
              <w:rPr>
                <w:sz w:val="24"/>
              </w:rPr>
              <w:tab/>
            </w:r>
            <w:r>
              <w:rPr>
                <w:spacing w:val="-2"/>
                <w:sz w:val="24"/>
              </w:rPr>
              <w:t xml:space="preserve">школьных </w:t>
            </w:r>
            <w:r>
              <w:rPr>
                <w:sz w:val="24"/>
              </w:rPr>
              <w:t>трудностей (учитель).</w:t>
            </w:r>
          </w:p>
          <w:p w:rsidR="00267204" w:rsidRDefault="00CD0299">
            <w:pPr>
              <w:pStyle w:val="TableParagraph"/>
              <w:tabs>
                <w:tab w:val="left" w:pos="1242"/>
                <w:tab w:val="left" w:pos="1798"/>
                <w:tab w:val="left" w:pos="1932"/>
                <w:tab w:val="left" w:pos="3463"/>
              </w:tabs>
              <w:spacing w:line="276" w:lineRule="auto"/>
              <w:ind w:right="75"/>
              <w:rPr>
                <w:sz w:val="24"/>
              </w:rPr>
            </w:pPr>
            <w:r>
              <w:rPr>
                <w:spacing w:val="-2"/>
                <w:sz w:val="24"/>
              </w:rPr>
              <w:t>Беседа</w:t>
            </w:r>
            <w:r>
              <w:rPr>
                <w:sz w:val="24"/>
              </w:rPr>
              <w:tab/>
            </w:r>
            <w:r>
              <w:rPr>
                <w:spacing w:val="-10"/>
                <w:sz w:val="24"/>
              </w:rPr>
              <w:t>с</w:t>
            </w:r>
            <w:r>
              <w:rPr>
                <w:sz w:val="24"/>
              </w:rPr>
              <w:tab/>
            </w:r>
            <w:r>
              <w:rPr>
                <w:spacing w:val="-2"/>
                <w:sz w:val="24"/>
              </w:rPr>
              <w:t>родителями</w:t>
            </w:r>
            <w:r>
              <w:rPr>
                <w:sz w:val="24"/>
              </w:rPr>
              <w:tab/>
            </w:r>
            <w:r>
              <w:rPr>
                <w:spacing w:val="-10"/>
                <w:sz w:val="24"/>
              </w:rPr>
              <w:t xml:space="preserve">и </w:t>
            </w:r>
            <w:r>
              <w:rPr>
                <w:spacing w:val="-2"/>
                <w:sz w:val="24"/>
              </w:rPr>
              <w:t>учителями–</w:t>
            </w:r>
            <w:r>
              <w:rPr>
                <w:sz w:val="24"/>
              </w:rPr>
              <w:tab/>
            </w:r>
            <w:r>
              <w:rPr>
                <w:sz w:val="24"/>
              </w:rPr>
              <w:tab/>
            </w:r>
            <w:r>
              <w:rPr>
                <w:spacing w:val="-2"/>
                <w:sz w:val="24"/>
              </w:rPr>
              <w:t>предметниками.</w:t>
            </w:r>
          </w:p>
          <w:p w:rsidR="00267204" w:rsidRDefault="00CD0299">
            <w:pPr>
              <w:pStyle w:val="TableParagraph"/>
              <w:spacing w:line="280" w:lineRule="auto"/>
              <w:ind w:right="792"/>
              <w:rPr>
                <w:sz w:val="24"/>
              </w:rPr>
            </w:pPr>
            <w:r>
              <w:rPr>
                <w:sz w:val="24"/>
              </w:rPr>
              <w:t>Специальный</w:t>
            </w:r>
            <w:r>
              <w:rPr>
                <w:spacing w:val="-15"/>
                <w:sz w:val="24"/>
              </w:rPr>
              <w:t xml:space="preserve"> </w:t>
            </w:r>
            <w:r>
              <w:rPr>
                <w:sz w:val="24"/>
              </w:rPr>
              <w:t>эксперимент (педагог, психолог).</w:t>
            </w:r>
          </w:p>
          <w:p w:rsidR="00267204" w:rsidRDefault="00CD0299">
            <w:pPr>
              <w:pStyle w:val="TableParagraph"/>
              <w:tabs>
                <w:tab w:val="left" w:pos="1548"/>
                <w:tab w:val="left" w:pos="2268"/>
              </w:tabs>
              <w:spacing w:line="280" w:lineRule="auto"/>
              <w:ind w:left="827" w:right="345" w:hanging="720"/>
              <w:rPr>
                <w:sz w:val="24"/>
              </w:rPr>
            </w:pPr>
            <w:r>
              <w:rPr>
                <w:spacing w:val="-2"/>
                <w:sz w:val="24"/>
              </w:rPr>
              <w:t>Анкета</w:t>
            </w:r>
            <w:r>
              <w:rPr>
                <w:sz w:val="24"/>
              </w:rPr>
              <w:tab/>
            </w:r>
            <w:r>
              <w:rPr>
                <w:spacing w:val="-4"/>
                <w:sz w:val="24"/>
              </w:rPr>
              <w:t>для</w:t>
            </w:r>
            <w:r>
              <w:rPr>
                <w:sz w:val="24"/>
              </w:rPr>
              <w:tab/>
            </w:r>
            <w:r>
              <w:rPr>
                <w:spacing w:val="-2"/>
                <w:sz w:val="24"/>
              </w:rPr>
              <w:t xml:space="preserve">родителей </w:t>
            </w:r>
            <w:r>
              <w:rPr>
                <w:sz w:val="24"/>
              </w:rPr>
              <w:t>и учителей.</w:t>
            </w:r>
          </w:p>
          <w:p w:rsidR="00267204" w:rsidRDefault="00CD0299">
            <w:pPr>
              <w:pStyle w:val="TableParagraph"/>
              <w:tabs>
                <w:tab w:val="left" w:pos="1721"/>
                <w:tab w:val="left" w:pos="2244"/>
                <w:tab w:val="left" w:pos="3537"/>
              </w:tabs>
              <w:spacing w:line="280" w:lineRule="auto"/>
              <w:ind w:right="19"/>
              <w:rPr>
                <w:sz w:val="24"/>
              </w:rPr>
            </w:pPr>
            <w:r>
              <w:rPr>
                <w:spacing w:val="-2"/>
                <w:sz w:val="24"/>
              </w:rPr>
              <w:t>Наблюдение</w:t>
            </w:r>
            <w:r>
              <w:rPr>
                <w:sz w:val="24"/>
              </w:rPr>
              <w:tab/>
            </w:r>
            <w:r>
              <w:rPr>
                <w:spacing w:val="-6"/>
                <w:sz w:val="24"/>
              </w:rPr>
              <w:t>за</w:t>
            </w:r>
            <w:r>
              <w:rPr>
                <w:sz w:val="24"/>
              </w:rPr>
              <w:tab/>
            </w:r>
            <w:r>
              <w:rPr>
                <w:spacing w:val="-2"/>
                <w:sz w:val="24"/>
              </w:rPr>
              <w:t>ребенком</w:t>
            </w:r>
            <w:r>
              <w:rPr>
                <w:sz w:val="24"/>
              </w:rPr>
              <w:tab/>
            </w:r>
            <w:r>
              <w:rPr>
                <w:spacing w:val="-10"/>
                <w:sz w:val="24"/>
              </w:rPr>
              <w:t xml:space="preserve">в </w:t>
            </w:r>
            <w:r>
              <w:rPr>
                <w:sz w:val="24"/>
              </w:rPr>
              <w:t>различных видах</w:t>
            </w:r>
          </w:p>
          <w:p w:rsidR="00267204" w:rsidRDefault="00CD0299">
            <w:pPr>
              <w:pStyle w:val="TableParagraph"/>
              <w:spacing w:line="271" w:lineRule="exact"/>
              <w:rPr>
                <w:sz w:val="24"/>
              </w:rPr>
            </w:pPr>
            <w:r>
              <w:rPr>
                <w:spacing w:val="-2"/>
                <w:sz w:val="24"/>
              </w:rPr>
              <w:t>деятельности</w:t>
            </w: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2641"/>
              </w:tabs>
              <w:spacing w:before="10"/>
              <w:rPr>
                <w:sz w:val="24"/>
              </w:rPr>
            </w:pPr>
            <w:r>
              <w:rPr>
                <w:spacing w:val="-2"/>
                <w:sz w:val="24"/>
              </w:rPr>
              <w:t>Умение</w:t>
            </w:r>
            <w:r>
              <w:rPr>
                <w:sz w:val="24"/>
              </w:rPr>
              <w:tab/>
            </w:r>
            <w:r>
              <w:rPr>
                <w:spacing w:val="-2"/>
                <w:sz w:val="24"/>
              </w:rPr>
              <w:t>учиться:</w:t>
            </w:r>
          </w:p>
        </w:tc>
        <w:tc>
          <w:tcPr>
            <w:tcW w:w="3682" w:type="dxa"/>
            <w:vMerge/>
            <w:tcBorders>
              <w:top w:val="nil"/>
            </w:tcBorders>
          </w:tcPr>
          <w:p w:rsidR="00267204" w:rsidRDefault="00267204">
            <w:pPr>
              <w:rPr>
                <w:sz w:val="2"/>
                <w:szCs w:val="2"/>
              </w:rPr>
            </w:pPr>
          </w:p>
        </w:tc>
      </w:tr>
      <w:tr w:rsidR="00267204">
        <w:trPr>
          <w:trHeight w:val="309"/>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2263"/>
              </w:tabs>
              <w:spacing w:before="11"/>
              <w:rPr>
                <w:sz w:val="24"/>
              </w:rPr>
            </w:pPr>
            <w:r>
              <w:rPr>
                <w:spacing w:val="-2"/>
                <w:sz w:val="24"/>
              </w:rPr>
              <w:t>организованность,</w:t>
            </w:r>
            <w:r>
              <w:rPr>
                <w:sz w:val="24"/>
              </w:rPr>
              <w:tab/>
            </w:r>
            <w:r>
              <w:rPr>
                <w:spacing w:val="-2"/>
                <w:sz w:val="24"/>
              </w:rPr>
              <w:t>выполнение</w:t>
            </w:r>
          </w:p>
        </w:tc>
        <w:tc>
          <w:tcPr>
            <w:tcW w:w="3682" w:type="dxa"/>
            <w:vMerge/>
            <w:tcBorders>
              <w:top w:val="nil"/>
            </w:tcBorders>
          </w:tcPr>
          <w:p w:rsidR="00267204" w:rsidRDefault="00267204">
            <w:pPr>
              <w:rPr>
                <w:sz w:val="2"/>
                <w:szCs w:val="2"/>
              </w:rPr>
            </w:pPr>
          </w:p>
        </w:tc>
      </w:tr>
      <w:tr w:rsidR="00267204">
        <w:trPr>
          <w:trHeight w:val="309"/>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2431"/>
              </w:tabs>
              <w:spacing w:before="11"/>
              <w:rPr>
                <w:sz w:val="24"/>
              </w:rPr>
            </w:pPr>
            <w:r>
              <w:rPr>
                <w:spacing w:val="-2"/>
                <w:sz w:val="24"/>
              </w:rPr>
              <w:t>требований</w:t>
            </w:r>
            <w:r>
              <w:rPr>
                <w:sz w:val="24"/>
              </w:rPr>
              <w:tab/>
            </w:r>
            <w:r>
              <w:rPr>
                <w:spacing w:val="-2"/>
                <w:sz w:val="24"/>
              </w:rPr>
              <w:t>педагогов,</w:t>
            </w:r>
          </w:p>
        </w:tc>
        <w:tc>
          <w:tcPr>
            <w:tcW w:w="3682" w:type="dxa"/>
            <w:vMerge/>
            <w:tcBorders>
              <w:top w:val="nil"/>
            </w:tcBorders>
          </w:tcPr>
          <w:p w:rsidR="00267204" w:rsidRDefault="00267204">
            <w:pPr>
              <w:rPr>
                <w:sz w:val="2"/>
                <w:szCs w:val="2"/>
              </w:rPr>
            </w:pPr>
          </w:p>
        </w:tc>
      </w:tr>
      <w:tr w:rsidR="00267204">
        <w:trPr>
          <w:trHeight w:val="308"/>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2765"/>
              </w:tabs>
              <w:spacing w:before="11"/>
              <w:rPr>
                <w:sz w:val="24"/>
              </w:rPr>
            </w:pPr>
            <w:r>
              <w:rPr>
                <w:spacing w:val="-2"/>
                <w:sz w:val="24"/>
              </w:rPr>
              <w:t>самостоятельная</w:t>
            </w:r>
            <w:r>
              <w:rPr>
                <w:sz w:val="24"/>
              </w:rPr>
              <w:tab/>
            </w:r>
            <w:r>
              <w:rPr>
                <w:spacing w:val="-2"/>
                <w:sz w:val="24"/>
              </w:rPr>
              <w:t>работа,</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1944"/>
                <w:tab w:val="left" w:pos="3392"/>
              </w:tabs>
              <w:spacing w:before="10"/>
              <w:rPr>
                <w:sz w:val="24"/>
              </w:rPr>
            </w:pPr>
            <w:r>
              <w:rPr>
                <w:spacing w:val="-2"/>
                <w:sz w:val="24"/>
              </w:rPr>
              <w:t>самоконтроль.</w:t>
            </w:r>
            <w:r>
              <w:rPr>
                <w:sz w:val="24"/>
              </w:rPr>
              <w:tab/>
            </w:r>
            <w:r>
              <w:rPr>
                <w:spacing w:val="-2"/>
                <w:sz w:val="24"/>
              </w:rPr>
              <w:t>Трудности</w:t>
            </w:r>
            <w:r>
              <w:rPr>
                <w:sz w:val="24"/>
              </w:rPr>
              <w:tab/>
            </w:r>
            <w:r>
              <w:rPr>
                <w:spacing w:val="-10"/>
                <w:sz w:val="24"/>
              </w:rPr>
              <w:t>в</w:t>
            </w:r>
          </w:p>
        </w:tc>
        <w:tc>
          <w:tcPr>
            <w:tcW w:w="3682" w:type="dxa"/>
            <w:vMerge/>
            <w:tcBorders>
              <w:top w:val="nil"/>
            </w:tcBorders>
          </w:tcPr>
          <w:p w:rsidR="00267204" w:rsidRDefault="00267204">
            <w:pPr>
              <w:rPr>
                <w:sz w:val="2"/>
                <w:szCs w:val="2"/>
              </w:rPr>
            </w:pPr>
          </w:p>
        </w:tc>
      </w:tr>
      <w:tr w:rsidR="00267204">
        <w:trPr>
          <w:trHeight w:val="309"/>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1"/>
              <w:rPr>
                <w:sz w:val="24"/>
              </w:rPr>
            </w:pPr>
            <w:r>
              <w:rPr>
                <w:sz w:val="24"/>
              </w:rPr>
              <w:t>овладении</w:t>
            </w:r>
            <w:r>
              <w:rPr>
                <w:spacing w:val="-3"/>
                <w:sz w:val="24"/>
              </w:rPr>
              <w:t xml:space="preserve"> </w:t>
            </w:r>
            <w:r>
              <w:rPr>
                <w:sz w:val="24"/>
              </w:rPr>
              <w:t>новым</w:t>
            </w:r>
            <w:r>
              <w:rPr>
                <w:spacing w:val="-2"/>
                <w:sz w:val="24"/>
              </w:rPr>
              <w:t xml:space="preserve"> материалом.</w:t>
            </w:r>
          </w:p>
        </w:tc>
        <w:tc>
          <w:tcPr>
            <w:tcW w:w="3682" w:type="dxa"/>
            <w:vMerge/>
            <w:tcBorders>
              <w:top w:val="nil"/>
            </w:tcBorders>
          </w:tcPr>
          <w:p w:rsidR="00267204" w:rsidRDefault="00267204">
            <w:pPr>
              <w:rPr>
                <w:sz w:val="2"/>
                <w:szCs w:val="2"/>
              </w:rPr>
            </w:pPr>
          </w:p>
        </w:tc>
      </w:tr>
      <w:tr w:rsidR="00267204">
        <w:trPr>
          <w:trHeight w:val="309"/>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1"/>
              <w:rPr>
                <w:sz w:val="24"/>
              </w:rPr>
            </w:pPr>
            <w:r>
              <w:rPr>
                <w:sz w:val="24"/>
              </w:rPr>
              <w:t>Мотивы</w:t>
            </w:r>
            <w:r>
              <w:rPr>
                <w:spacing w:val="73"/>
                <w:sz w:val="24"/>
              </w:rPr>
              <w:t xml:space="preserve"> </w:t>
            </w:r>
            <w:r>
              <w:rPr>
                <w:sz w:val="24"/>
              </w:rPr>
              <w:t>учебной</w:t>
            </w:r>
            <w:r>
              <w:rPr>
                <w:spacing w:val="74"/>
                <w:sz w:val="24"/>
              </w:rPr>
              <w:t xml:space="preserve"> </w:t>
            </w:r>
            <w:r>
              <w:rPr>
                <w:spacing w:val="-2"/>
                <w:sz w:val="24"/>
              </w:rPr>
              <w:t>деятельности:</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1834"/>
                <w:tab w:val="left" w:pos="3386"/>
              </w:tabs>
              <w:spacing w:before="11"/>
              <w:rPr>
                <w:sz w:val="24"/>
              </w:rPr>
            </w:pPr>
            <w:r>
              <w:rPr>
                <w:spacing w:val="-2"/>
                <w:sz w:val="24"/>
              </w:rPr>
              <w:t>прилежание,</w:t>
            </w:r>
            <w:r>
              <w:rPr>
                <w:sz w:val="24"/>
              </w:rPr>
              <w:tab/>
            </w:r>
            <w:r>
              <w:rPr>
                <w:spacing w:val="-2"/>
                <w:sz w:val="24"/>
              </w:rPr>
              <w:t>отношение</w:t>
            </w:r>
            <w:r>
              <w:rPr>
                <w:sz w:val="24"/>
              </w:rPr>
              <w:tab/>
            </w:r>
            <w:r>
              <w:rPr>
                <w:spacing w:val="-10"/>
                <w:sz w:val="24"/>
              </w:rPr>
              <w:t>к</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1645"/>
                <w:tab w:val="left" w:pos="3125"/>
              </w:tabs>
              <w:spacing w:before="10"/>
              <w:rPr>
                <w:sz w:val="24"/>
              </w:rPr>
            </w:pPr>
            <w:r>
              <w:rPr>
                <w:spacing w:val="-2"/>
                <w:sz w:val="24"/>
              </w:rPr>
              <w:t>отметке,</w:t>
            </w:r>
            <w:r>
              <w:rPr>
                <w:sz w:val="24"/>
              </w:rPr>
              <w:tab/>
            </w:r>
            <w:r>
              <w:rPr>
                <w:spacing w:val="-2"/>
                <w:sz w:val="24"/>
              </w:rPr>
              <w:t>похвале</w:t>
            </w:r>
            <w:r>
              <w:rPr>
                <w:sz w:val="24"/>
              </w:rPr>
              <w:tab/>
            </w:r>
            <w:r>
              <w:rPr>
                <w:spacing w:val="-5"/>
                <w:sz w:val="24"/>
              </w:rPr>
              <w:t>или</w:t>
            </w:r>
          </w:p>
        </w:tc>
        <w:tc>
          <w:tcPr>
            <w:tcW w:w="3682" w:type="dxa"/>
            <w:vMerge/>
            <w:tcBorders>
              <w:top w:val="nil"/>
            </w:tcBorders>
          </w:tcPr>
          <w:p w:rsidR="00267204" w:rsidRDefault="00267204">
            <w:pPr>
              <w:rPr>
                <w:sz w:val="2"/>
                <w:szCs w:val="2"/>
              </w:rPr>
            </w:pPr>
          </w:p>
        </w:tc>
      </w:tr>
      <w:tr w:rsidR="00267204">
        <w:trPr>
          <w:trHeight w:val="309"/>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2635"/>
              </w:tabs>
              <w:spacing w:before="11"/>
              <w:rPr>
                <w:sz w:val="24"/>
              </w:rPr>
            </w:pPr>
            <w:r>
              <w:rPr>
                <w:spacing w:val="-2"/>
                <w:sz w:val="24"/>
              </w:rPr>
              <w:t>порицанию</w:t>
            </w:r>
            <w:r>
              <w:rPr>
                <w:sz w:val="24"/>
              </w:rPr>
              <w:tab/>
            </w:r>
            <w:r>
              <w:rPr>
                <w:spacing w:val="-2"/>
                <w:sz w:val="24"/>
              </w:rPr>
              <w:t>учителя,</w:t>
            </w:r>
          </w:p>
        </w:tc>
        <w:tc>
          <w:tcPr>
            <w:tcW w:w="3682" w:type="dxa"/>
            <w:vMerge/>
            <w:tcBorders>
              <w:top w:val="nil"/>
            </w:tcBorders>
          </w:tcPr>
          <w:p w:rsidR="00267204" w:rsidRDefault="00267204">
            <w:pPr>
              <w:rPr>
                <w:sz w:val="2"/>
                <w:szCs w:val="2"/>
              </w:rPr>
            </w:pPr>
          </w:p>
        </w:tc>
      </w:tr>
      <w:tr w:rsidR="00267204">
        <w:trPr>
          <w:trHeight w:val="308"/>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2"/>
              <w:rPr>
                <w:sz w:val="24"/>
              </w:rPr>
            </w:pPr>
            <w:r>
              <w:rPr>
                <w:spacing w:val="-2"/>
                <w:sz w:val="24"/>
              </w:rPr>
              <w:t>воспитателя.</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2477"/>
              </w:tabs>
              <w:spacing w:before="10"/>
              <w:rPr>
                <w:sz w:val="24"/>
              </w:rPr>
            </w:pPr>
            <w:r>
              <w:rPr>
                <w:spacing w:val="-2"/>
                <w:sz w:val="24"/>
              </w:rPr>
              <w:t>Особенности</w:t>
            </w:r>
            <w:r>
              <w:rPr>
                <w:sz w:val="24"/>
              </w:rPr>
              <w:tab/>
            </w:r>
            <w:r>
              <w:rPr>
                <w:spacing w:val="-2"/>
                <w:sz w:val="24"/>
              </w:rPr>
              <w:t>личности:</w:t>
            </w:r>
          </w:p>
        </w:tc>
        <w:tc>
          <w:tcPr>
            <w:tcW w:w="3682" w:type="dxa"/>
            <w:vMerge/>
            <w:tcBorders>
              <w:top w:val="nil"/>
            </w:tcBorders>
          </w:tcPr>
          <w:p w:rsidR="00267204" w:rsidRDefault="00267204">
            <w:pPr>
              <w:rPr>
                <w:sz w:val="2"/>
                <w:szCs w:val="2"/>
              </w:rPr>
            </w:pPr>
          </w:p>
        </w:tc>
      </w:tr>
      <w:tr w:rsidR="00267204">
        <w:trPr>
          <w:trHeight w:val="309"/>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1"/>
              <w:rPr>
                <w:sz w:val="24"/>
              </w:rPr>
            </w:pPr>
            <w:r>
              <w:rPr>
                <w:sz w:val="24"/>
              </w:rPr>
              <w:t>интересы,</w:t>
            </w:r>
            <w:r>
              <w:rPr>
                <w:spacing w:val="43"/>
                <w:sz w:val="24"/>
              </w:rPr>
              <w:t xml:space="preserve"> </w:t>
            </w:r>
            <w:r>
              <w:rPr>
                <w:sz w:val="24"/>
              </w:rPr>
              <w:t>потребности,</w:t>
            </w:r>
            <w:r>
              <w:rPr>
                <w:spacing w:val="44"/>
                <w:sz w:val="24"/>
              </w:rPr>
              <w:t xml:space="preserve"> </w:t>
            </w:r>
            <w:r>
              <w:rPr>
                <w:spacing w:val="-2"/>
                <w:sz w:val="24"/>
              </w:rPr>
              <w:t>идеалы,</w:t>
            </w:r>
          </w:p>
        </w:tc>
        <w:tc>
          <w:tcPr>
            <w:tcW w:w="3682" w:type="dxa"/>
            <w:vMerge/>
            <w:tcBorders>
              <w:top w:val="nil"/>
            </w:tcBorders>
          </w:tcPr>
          <w:p w:rsidR="00267204" w:rsidRDefault="00267204">
            <w:pPr>
              <w:rPr>
                <w:sz w:val="2"/>
                <w:szCs w:val="2"/>
              </w:rPr>
            </w:pPr>
          </w:p>
        </w:tc>
      </w:tr>
      <w:tr w:rsidR="00267204">
        <w:trPr>
          <w:trHeight w:val="309"/>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1582"/>
                <w:tab w:val="left" w:pos="2716"/>
              </w:tabs>
              <w:spacing w:before="11"/>
              <w:rPr>
                <w:sz w:val="24"/>
              </w:rPr>
            </w:pPr>
            <w:r>
              <w:rPr>
                <w:spacing w:val="-2"/>
                <w:sz w:val="24"/>
              </w:rPr>
              <w:t>убеждения;</w:t>
            </w:r>
            <w:r>
              <w:rPr>
                <w:sz w:val="24"/>
              </w:rPr>
              <w:tab/>
            </w:r>
            <w:r>
              <w:rPr>
                <w:spacing w:val="-2"/>
                <w:sz w:val="24"/>
              </w:rPr>
              <w:t>наличие</w:t>
            </w:r>
            <w:r>
              <w:rPr>
                <w:sz w:val="24"/>
              </w:rPr>
              <w:tab/>
            </w:r>
            <w:r>
              <w:rPr>
                <w:spacing w:val="-2"/>
                <w:sz w:val="24"/>
              </w:rPr>
              <w:t>чувства</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1144"/>
                <w:tab w:val="left" w:pos="1743"/>
              </w:tabs>
              <w:spacing w:before="11"/>
              <w:rPr>
                <w:sz w:val="24"/>
              </w:rPr>
            </w:pPr>
            <w:r>
              <w:rPr>
                <w:spacing w:val="-2"/>
                <w:sz w:val="24"/>
              </w:rPr>
              <w:t>долга</w:t>
            </w:r>
            <w:r>
              <w:rPr>
                <w:sz w:val="24"/>
              </w:rPr>
              <w:tab/>
            </w:r>
            <w:r>
              <w:rPr>
                <w:spacing w:val="-10"/>
                <w:sz w:val="24"/>
              </w:rPr>
              <w:t>и</w:t>
            </w:r>
            <w:r>
              <w:rPr>
                <w:sz w:val="24"/>
              </w:rPr>
              <w:tab/>
            </w:r>
            <w:r>
              <w:rPr>
                <w:spacing w:val="-2"/>
                <w:sz w:val="24"/>
              </w:rPr>
              <w:t>ответственности.</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0"/>
              <w:rPr>
                <w:sz w:val="24"/>
              </w:rPr>
            </w:pPr>
            <w:r>
              <w:rPr>
                <w:sz w:val="24"/>
              </w:rPr>
              <w:t>Соблюдение</w:t>
            </w:r>
            <w:r>
              <w:rPr>
                <w:spacing w:val="2"/>
                <w:sz w:val="24"/>
              </w:rPr>
              <w:t xml:space="preserve"> </w:t>
            </w:r>
            <w:r>
              <w:rPr>
                <w:sz w:val="24"/>
              </w:rPr>
              <w:t>правил</w:t>
            </w:r>
            <w:r>
              <w:rPr>
                <w:spacing w:val="5"/>
                <w:sz w:val="24"/>
              </w:rPr>
              <w:t xml:space="preserve"> </w:t>
            </w:r>
            <w:r>
              <w:rPr>
                <w:sz w:val="24"/>
              </w:rPr>
              <w:t>поведения</w:t>
            </w:r>
            <w:r>
              <w:rPr>
                <w:spacing w:val="5"/>
                <w:sz w:val="24"/>
              </w:rPr>
              <w:t xml:space="preserve"> </w:t>
            </w:r>
            <w:r>
              <w:rPr>
                <w:spacing w:val="-10"/>
                <w:sz w:val="24"/>
              </w:rPr>
              <w:t>в</w:t>
            </w:r>
          </w:p>
        </w:tc>
        <w:tc>
          <w:tcPr>
            <w:tcW w:w="3682" w:type="dxa"/>
            <w:vMerge/>
            <w:tcBorders>
              <w:top w:val="nil"/>
            </w:tcBorders>
          </w:tcPr>
          <w:p w:rsidR="00267204" w:rsidRDefault="00267204">
            <w:pPr>
              <w:rPr>
                <w:sz w:val="2"/>
                <w:szCs w:val="2"/>
              </w:rPr>
            </w:pPr>
          </w:p>
        </w:tc>
      </w:tr>
      <w:tr w:rsidR="00267204">
        <w:trPr>
          <w:trHeight w:val="310"/>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1"/>
              <w:rPr>
                <w:sz w:val="24"/>
              </w:rPr>
            </w:pPr>
            <w:r>
              <w:rPr>
                <w:spacing w:val="-2"/>
                <w:sz w:val="24"/>
              </w:rPr>
              <w:t>обществе,</w:t>
            </w:r>
          </w:p>
        </w:tc>
        <w:tc>
          <w:tcPr>
            <w:tcW w:w="3682" w:type="dxa"/>
            <w:vMerge/>
            <w:tcBorders>
              <w:top w:val="nil"/>
            </w:tcBorders>
          </w:tcPr>
          <w:p w:rsidR="00267204" w:rsidRDefault="00267204">
            <w:pPr>
              <w:rPr>
                <w:sz w:val="2"/>
                <w:szCs w:val="2"/>
              </w:rPr>
            </w:pPr>
          </w:p>
        </w:tc>
      </w:tr>
      <w:tr w:rsidR="00267204">
        <w:trPr>
          <w:trHeight w:val="309"/>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2"/>
              <w:rPr>
                <w:sz w:val="24"/>
              </w:rPr>
            </w:pPr>
            <w:r>
              <w:rPr>
                <w:sz w:val="24"/>
              </w:rPr>
              <w:t>школе,</w:t>
            </w:r>
            <w:r>
              <w:rPr>
                <w:spacing w:val="29"/>
                <w:sz w:val="24"/>
              </w:rPr>
              <w:t xml:space="preserve"> </w:t>
            </w:r>
            <w:r>
              <w:rPr>
                <w:sz w:val="24"/>
              </w:rPr>
              <w:t>дома;</w:t>
            </w:r>
            <w:r>
              <w:rPr>
                <w:spacing w:val="30"/>
                <w:sz w:val="24"/>
              </w:rPr>
              <w:t xml:space="preserve">  </w:t>
            </w:r>
            <w:r>
              <w:rPr>
                <w:spacing w:val="-2"/>
                <w:sz w:val="24"/>
              </w:rPr>
              <w:t>взаимоотношения</w:t>
            </w:r>
          </w:p>
        </w:tc>
        <w:tc>
          <w:tcPr>
            <w:tcW w:w="3682" w:type="dxa"/>
            <w:vMerge/>
            <w:tcBorders>
              <w:top w:val="nil"/>
            </w:tcBorders>
          </w:tcPr>
          <w:p w:rsidR="00267204" w:rsidRDefault="00267204">
            <w:pPr>
              <w:rPr>
                <w:sz w:val="2"/>
                <w:szCs w:val="2"/>
              </w:rPr>
            </w:pPr>
          </w:p>
        </w:tc>
      </w:tr>
      <w:tr w:rsidR="00267204">
        <w:trPr>
          <w:trHeight w:val="306"/>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654"/>
                <w:tab w:val="left" w:pos="2479"/>
                <w:tab w:val="left" w:pos="3391"/>
              </w:tabs>
              <w:spacing w:before="10"/>
              <w:rPr>
                <w:sz w:val="24"/>
              </w:rPr>
            </w:pPr>
            <w:r>
              <w:rPr>
                <w:spacing w:val="-10"/>
                <w:sz w:val="24"/>
              </w:rPr>
              <w:t>с</w:t>
            </w:r>
            <w:r>
              <w:rPr>
                <w:sz w:val="24"/>
              </w:rPr>
              <w:tab/>
            </w:r>
            <w:r>
              <w:rPr>
                <w:spacing w:val="-2"/>
                <w:sz w:val="24"/>
              </w:rPr>
              <w:t>коллективом:</w:t>
            </w:r>
            <w:r>
              <w:rPr>
                <w:sz w:val="24"/>
              </w:rPr>
              <w:tab/>
            </w:r>
            <w:r>
              <w:rPr>
                <w:spacing w:val="-4"/>
                <w:sz w:val="24"/>
              </w:rPr>
              <w:t>роль</w:t>
            </w:r>
            <w:r>
              <w:rPr>
                <w:sz w:val="24"/>
              </w:rPr>
              <w:tab/>
            </w:r>
            <w:r>
              <w:rPr>
                <w:spacing w:val="-10"/>
                <w:sz w:val="24"/>
              </w:rPr>
              <w:t>в</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0"/>
              <w:rPr>
                <w:sz w:val="24"/>
              </w:rPr>
            </w:pPr>
            <w:r>
              <w:rPr>
                <w:sz w:val="24"/>
              </w:rPr>
              <w:t>коллективе,</w:t>
            </w:r>
            <w:r>
              <w:rPr>
                <w:spacing w:val="29"/>
                <w:sz w:val="24"/>
              </w:rPr>
              <w:t xml:space="preserve"> </w:t>
            </w:r>
            <w:r>
              <w:rPr>
                <w:sz w:val="24"/>
              </w:rPr>
              <w:t>симпатии,</w:t>
            </w:r>
            <w:r>
              <w:rPr>
                <w:spacing w:val="25"/>
                <w:sz w:val="24"/>
              </w:rPr>
              <w:t xml:space="preserve"> </w:t>
            </w:r>
            <w:r>
              <w:rPr>
                <w:sz w:val="24"/>
              </w:rPr>
              <w:t>дружба</w:t>
            </w:r>
            <w:r>
              <w:rPr>
                <w:spacing w:val="29"/>
                <w:sz w:val="24"/>
              </w:rPr>
              <w:t xml:space="preserve"> </w:t>
            </w:r>
            <w:r>
              <w:rPr>
                <w:spacing w:val="-10"/>
                <w:sz w:val="24"/>
              </w:rPr>
              <w:t>с</w:t>
            </w:r>
          </w:p>
        </w:tc>
        <w:tc>
          <w:tcPr>
            <w:tcW w:w="3682" w:type="dxa"/>
            <w:vMerge/>
            <w:tcBorders>
              <w:top w:val="nil"/>
            </w:tcBorders>
          </w:tcPr>
          <w:p w:rsidR="00267204" w:rsidRDefault="00267204">
            <w:pPr>
              <w:rPr>
                <w:sz w:val="2"/>
                <w:szCs w:val="2"/>
              </w:rPr>
            </w:pPr>
          </w:p>
        </w:tc>
      </w:tr>
      <w:tr w:rsidR="00267204">
        <w:trPr>
          <w:trHeight w:val="308"/>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0"/>
              <w:rPr>
                <w:sz w:val="24"/>
              </w:rPr>
            </w:pPr>
            <w:r>
              <w:rPr>
                <w:sz w:val="24"/>
              </w:rPr>
              <w:t>детьми,</w:t>
            </w:r>
            <w:r>
              <w:rPr>
                <w:spacing w:val="6"/>
                <w:sz w:val="24"/>
              </w:rPr>
              <w:t xml:space="preserve"> </w:t>
            </w:r>
            <w:r>
              <w:rPr>
                <w:sz w:val="24"/>
              </w:rPr>
              <w:t>отношение</w:t>
            </w:r>
            <w:r>
              <w:rPr>
                <w:spacing w:val="4"/>
                <w:sz w:val="24"/>
              </w:rPr>
              <w:t xml:space="preserve"> </w:t>
            </w:r>
            <w:r>
              <w:rPr>
                <w:sz w:val="24"/>
              </w:rPr>
              <w:t>к</w:t>
            </w:r>
            <w:r>
              <w:rPr>
                <w:spacing w:val="7"/>
                <w:sz w:val="24"/>
              </w:rPr>
              <w:t xml:space="preserve"> </w:t>
            </w:r>
            <w:r>
              <w:rPr>
                <w:sz w:val="24"/>
              </w:rPr>
              <w:t>младшим</w:t>
            </w:r>
            <w:r>
              <w:rPr>
                <w:spacing w:val="6"/>
                <w:sz w:val="24"/>
              </w:rPr>
              <w:t xml:space="preserve"> </w:t>
            </w:r>
            <w:r>
              <w:rPr>
                <w:spacing w:val="-10"/>
                <w:sz w:val="24"/>
              </w:rPr>
              <w:t>и</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2307"/>
              </w:tabs>
              <w:spacing w:before="11"/>
              <w:rPr>
                <w:sz w:val="24"/>
              </w:rPr>
            </w:pPr>
            <w:r>
              <w:rPr>
                <w:spacing w:val="-2"/>
                <w:sz w:val="24"/>
              </w:rPr>
              <w:t>старшим</w:t>
            </w:r>
            <w:r>
              <w:rPr>
                <w:sz w:val="24"/>
              </w:rPr>
              <w:tab/>
            </w:r>
            <w:r>
              <w:rPr>
                <w:spacing w:val="-2"/>
                <w:sz w:val="24"/>
              </w:rPr>
              <w:t>товарищам.</w:t>
            </w:r>
          </w:p>
        </w:tc>
        <w:tc>
          <w:tcPr>
            <w:tcW w:w="3682" w:type="dxa"/>
            <w:vMerge/>
            <w:tcBorders>
              <w:top w:val="nil"/>
            </w:tcBorders>
          </w:tcPr>
          <w:p w:rsidR="00267204" w:rsidRDefault="00267204">
            <w:pPr>
              <w:rPr>
                <w:sz w:val="2"/>
                <w:szCs w:val="2"/>
              </w:rPr>
            </w:pPr>
          </w:p>
        </w:tc>
      </w:tr>
      <w:tr w:rsidR="00267204">
        <w:trPr>
          <w:trHeight w:val="306"/>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1762"/>
                <w:tab w:val="left" w:pos="2352"/>
              </w:tabs>
              <w:spacing w:before="10"/>
              <w:rPr>
                <w:sz w:val="24"/>
              </w:rPr>
            </w:pPr>
            <w:r>
              <w:rPr>
                <w:spacing w:val="-2"/>
                <w:sz w:val="24"/>
              </w:rPr>
              <w:t>Нарушения</w:t>
            </w:r>
            <w:r>
              <w:rPr>
                <w:sz w:val="24"/>
              </w:rPr>
              <w:tab/>
            </w:r>
            <w:r>
              <w:rPr>
                <w:spacing w:val="-10"/>
                <w:sz w:val="24"/>
              </w:rPr>
              <w:t>в</w:t>
            </w:r>
            <w:r>
              <w:rPr>
                <w:sz w:val="24"/>
              </w:rPr>
              <w:tab/>
            </w:r>
            <w:r>
              <w:rPr>
                <w:spacing w:val="-2"/>
                <w:sz w:val="24"/>
              </w:rPr>
              <w:t>поведении:</w:t>
            </w:r>
          </w:p>
        </w:tc>
        <w:tc>
          <w:tcPr>
            <w:tcW w:w="3682" w:type="dxa"/>
            <w:vMerge/>
            <w:tcBorders>
              <w:top w:val="nil"/>
            </w:tcBorders>
          </w:tcPr>
          <w:p w:rsidR="00267204" w:rsidRDefault="00267204">
            <w:pPr>
              <w:rPr>
                <w:sz w:val="2"/>
                <w:szCs w:val="2"/>
              </w:rPr>
            </w:pPr>
          </w:p>
        </w:tc>
      </w:tr>
      <w:tr w:rsidR="00267204">
        <w:trPr>
          <w:trHeight w:val="306"/>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2178"/>
              </w:tabs>
              <w:spacing w:before="10"/>
              <w:rPr>
                <w:sz w:val="24"/>
              </w:rPr>
            </w:pPr>
            <w:r>
              <w:rPr>
                <w:spacing w:val="-2"/>
                <w:sz w:val="24"/>
              </w:rPr>
              <w:t>гиперактивность,</w:t>
            </w:r>
            <w:r>
              <w:rPr>
                <w:sz w:val="24"/>
              </w:rPr>
              <w:tab/>
            </w:r>
            <w:r>
              <w:rPr>
                <w:spacing w:val="-2"/>
                <w:sz w:val="24"/>
              </w:rPr>
              <w:t>замкнутость,</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tabs>
                <w:tab w:val="left" w:pos="2255"/>
              </w:tabs>
              <w:spacing w:before="10"/>
              <w:rPr>
                <w:sz w:val="24"/>
              </w:rPr>
            </w:pPr>
            <w:r>
              <w:rPr>
                <w:spacing w:val="-2"/>
                <w:sz w:val="24"/>
              </w:rPr>
              <w:t>аутистические</w:t>
            </w:r>
            <w:r>
              <w:rPr>
                <w:sz w:val="24"/>
              </w:rPr>
              <w:tab/>
            </w:r>
            <w:r>
              <w:rPr>
                <w:spacing w:val="-2"/>
                <w:sz w:val="24"/>
              </w:rPr>
              <w:t>проявления,</w:t>
            </w:r>
          </w:p>
        </w:tc>
        <w:tc>
          <w:tcPr>
            <w:tcW w:w="3682" w:type="dxa"/>
            <w:vMerge/>
            <w:tcBorders>
              <w:top w:val="nil"/>
            </w:tcBorders>
          </w:tcPr>
          <w:p w:rsidR="00267204" w:rsidRDefault="00267204">
            <w:pPr>
              <w:rPr>
                <w:sz w:val="2"/>
                <w:szCs w:val="2"/>
              </w:rPr>
            </w:pPr>
          </w:p>
        </w:tc>
      </w:tr>
      <w:tr w:rsidR="00267204">
        <w:trPr>
          <w:trHeight w:val="307"/>
        </w:trPr>
        <w:tc>
          <w:tcPr>
            <w:tcW w:w="2084" w:type="dxa"/>
            <w:tcBorders>
              <w:top w:val="nil"/>
              <w:bottom w:val="nil"/>
            </w:tcBorders>
          </w:tcPr>
          <w:p w:rsidR="00267204" w:rsidRDefault="00267204">
            <w:pPr>
              <w:pStyle w:val="TableParagraph"/>
              <w:ind w:left="0"/>
            </w:pPr>
          </w:p>
        </w:tc>
        <w:tc>
          <w:tcPr>
            <w:tcW w:w="3593" w:type="dxa"/>
            <w:tcBorders>
              <w:top w:val="nil"/>
              <w:bottom w:val="nil"/>
            </w:tcBorders>
          </w:tcPr>
          <w:p w:rsidR="00267204" w:rsidRDefault="00CD0299">
            <w:pPr>
              <w:pStyle w:val="TableParagraph"/>
              <w:spacing w:before="11"/>
              <w:rPr>
                <w:sz w:val="24"/>
              </w:rPr>
            </w:pPr>
            <w:r>
              <w:rPr>
                <w:sz w:val="24"/>
              </w:rPr>
              <w:t>обидчивость,</w:t>
            </w:r>
            <w:r>
              <w:rPr>
                <w:spacing w:val="-4"/>
                <w:sz w:val="24"/>
              </w:rPr>
              <w:t xml:space="preserve"> </w:t>
            </w:r>
            <w:r>
              <w:rPr>
                <w:sz w:val="24"/>
              </w:rPr>
              <w:t>эгоизм.</w:t>
            </w:r>
            <w:r>
              <w:rPr>
                <w:spacing w:val="-3"/>
                <w:sz w:val="24"/>
              </w:rPr>
              <w:t xml:space="preserve"> </w:t>
            </w:r>
            <w:r>
              <w:rPr>
                <w:spacing w:val="-2"/>
                <w:sz w:val="24"/>
              </w:rPr>
              <w:t>Уровень</w:t>
            </w:r>
          </w:p>
        </w:tc>
        <w:tc>
          <w:tcPr>
            <w:tcW w:w="3682" w:type="dxa"/>
            <w:vMerge/>
            <w:tcBorders>
              <w:top w:val="nil"/>
            </w:tcBorders>
          </w:tcPr>
          <w:p w:rsidR="00267204" w:rsidRDefault="00267204">
            <w:pPr>
              <w:rPr>
                <w:sz w:val="2"/>
                <w:szCs w:val="2"/>
              </w:rPr>
            </w:pPr>
          </w:p>
        </w:tc>
      </w:tr>
      <w:tr w:rsidR="00267204">
        <w:trPr>
          <w:trHeight w:val="313"/>
        </w:trPr>
        <w:tc>
          <w:tcPr>
            <w:tcW w:w="2084" w:type="dxa"/>
            <w:tcBorders>
              <w:top w:val="nil"/>
            </w:tcBorders>
          </w:tcPr>
          <w:p w:rsidR="00267204" w:rsidRDefault="00267204">
            <w:pPr>
              <w:pStyle w:val="TableParagraph"/>
              <w:ind w:left="0"/>
            </w:pPr>
          </w:p>
        </w:tc>
        <w:tc>
          <w:tcPr>
            <w:tcW w:w="3593" w:type="dxa"/>
            <w:tcBorders>
              <w:top w:val="nil"/>
            </w:tcBorders>
          </w:tcPr>
          <w:p w:rsidR="00267204" w:rsidRDefault="00CD0299">
            <w:pPr>
              <w:pStyle w:val="TableParagraph"/>
              <w:spacing w:before="10"/>
              <w:rPr>
                <w:sz w:val="24"/>
              </w:rPr>
            </w:pPr>
            <w:r>
              <w:rPr>
                <w:sz w:val="24"/>
              </w:rPr>
              <w:t>притязаний</w:t>
            </w:r>
            <w:r>
              <w:rPr>
                <w:spacing w:val="-4"/>
                <w:sz w:val="24"/>
              </w:rPr>
              <w:t xml:space="preserve"> </w:t>
            </w:r>
            <w:r>
              <w:rPr>
                <w:sz w:val="24"/>
              </w:rPr>
              <w:t>и</w:t>
            </w:r>
            <w:r>
              <w:rPr>
                <w:spacing w:val="-3"/>
                <w:sz w:val="24"/>
              </w:rPr>
              <w:t xml:space="preserve"> </w:t>
            </w:r>
            <w:r>
              <w:rPr>
                <w:spacing w:val="-2"/>
                <w:sz w:val="24"/>
              </w:rPr>
              <w:t>самооценка</w:t>
            </w:r>
          </w:p>
        </w:tc>
        <w:tc>
          <w:tcPr>
            <w:tcW w:w="3682" w:type="dxa"/>
            <w:vMerge/>
            <w:tcBorders>
              <w:top w:val="nil"/>
            </w:tcBorders>
          </w:tcPr>
          <w:p w:rsidR="00267204" w:rsidRDefault="00267204">
            <w:pPr>
              <w:rPr>
                <w:sz w:val="2"/>
                <w:szCs w:val="2"/>
              </w:rPr>
            </w:pPr>
          </w:p>
        </w:tc>
      </w:tr>
    </w:tbl>
    <w:p w:rsidR="00267204" w:rsidRDefault="00267204">
      <w:pPr>
        <w:pStyle w:val="a3"/>
        <w:spacing w:before="70"/>
        <w:ind w:left="0" w:firstLine="0"/>
        <w:jc w:val="left"/>
      </w:pPr>
    </w:p>
    <w:p w:rsidR="00267204" w:rsidRDefault="00CD0299">
      <w:pPr>
        <w:spacing w:line="266" w:lineRule="auto"/>
        <w:ind w:left="271" w:right="844" w:firstLine="710"/>
        <w:jc w:val="both"/>
        <w:rPr>
          <w:sz w:val="24"/>
        </w:rPr>
      </w:pPr>
      <w:r>
        <w:rPr>
          <w:i/>
          <w:sz w:val="24"/>
        </w:rPr>
        <w:t xml:space="preserve">Целью психолого-педагогического сопровождения обучающегося с НОДА, </w:t>
      </w:r>
      <w:r>
        <w:rPr>
          <w:sz w:val="24"/>
        </w:rPr>
        <w:t>в общеобразовательном учреждении, является обеспечение условий для оптимального развития ребенка, успешной интеграции его в социум.</w:t>
      </w:r>
    </w:p>
    <w:p w:rsidR="00267204" w:rsidRDefault="00CD0299">
      <w:pPr>
        <w:pStyle w:val="a3"/>
        <w:spacing w:before="18"/>
        <w:ind w:left="993" w:firstLine="0"/>
      </w:pPr>
      <w:r>
        <w:t>Психолого-педагогическое</w:t>
      </w:r>
      <w:r>
        <w:rPr>
          <w:spacing w:val="-6"/>
        </w:rPr>
        <w:t xml:space="preserve"> </w:t>
      </w:r>
      <w:r>
        <w:t>сопровождение</w:t>
      </w:r>
      <w:r>
        <w:rPr>
          <w:spacing w:val="-6"/>
        </w:rPr>
        <w:t xml:space="preserve"> </w:t>
      </w:r>
      <w:r>
        <w:t>обучающихся</w:t>
      </w:r>
      <w:r>
        <w:rPr>
          <w:spacing w:val="-5"/>
        </w:rPr>
        <w:t xml:space="preserve"> </w:t>
      </w:r>
      <w:r>
        <w:rPr>
          <w:spacing w:val="-2"/>
        </w:rPr>
        <w:t>включает:</w:t>
      </w:r>
    </w:p>
    <w:p w:rsidR="00267204" w:rsidRDefault="00CD0299">
      <w:pPr>
        <w:pStyle w:val="a4"/>
        <w:numPr>
          <w:ilvl w:val="0"/>
          <w:numId w:val="51"/>
        </w:numPr>
        <w:tabs>
          <w:tab w:val="left" w:pos="1725"/>
        </w:tabs>
        <w:spacing w:line="280" w:lineRule="auto"/>
        <w:ind w:right="871" w:firstLine="724"/>
        <w:rPr>
          <w:sz w:val="24"/>
        </w:rPr>
      </w:pPr>
      <w:r>
        <w:rPr>
          <w:sz w:val="24"/>
        </w:rPr>
        <w:t>диагностику</w:t>
      </w:r>
      <w:r>
        <w:rPr>
          <w:spacing w:val="-12"/>
          <w:sz w:val="24"/>
        </w:rPr>
        <w:t xml:space="preserve"> </w:t>
      </w:r>
      <w:r>
        <w:rPr>
          <w:sz w:val="24"/>
        </w:rPr>
        <w:t>когнитивно-познавательной</w:t>
      </w:r>
      <w:r>
        <w:rPr>
          <w:spacing w:val="-6"/>
          <w:sz w:val="24"/>
        </w:rPr>
        <w:t xml:space="preserve"> </w:t>
      </w:r>
      <w:r>
        <w:rPr>
          <w:sz w:val="24"/>
        </w:rPr>
        <w:t>и</w:t>
      </w:r>
      <w:r>
        <w:rPr>
          <w:spacing w:val="-4"/>
          <w:sz w:val="24"/>
        </w:rPr>
        <w:t xml:space="preserve"> </w:t>
      </w:r>
      <w:r>
        <w:rPr>
          <w:sz w:val="24"/>
        </w:rPr>
        <w:t>личностной</w:t>
      </w:r>
      <w:r>
        <w:rPr>
          <w:spacing w:val="-4"/>
          <w:sz w:val="24"/>
        </w:rPr>
        <w:t xml:space="preserve"> </w:t>
      </w:r>
      <w:r>
        <w:rPr>
          <w:sz w:val="24"/>
        </w:rPr>
        <w:t>сферы</w:t>
      </w:r>
      <w:r>
        <w:rPr>
          <w:spacing w:val="-5"/>
          <w:sz w:val="24"/>
        </w:rPr>
        <w:t xml:space="preserve"> </w:t>
      </w:r>
      <w:r>
        <w:rPr>
          <w:sz w:val="24"/>
        </w:rPr>
        <w:t>обучающихся</w:t>
      </w:r>
      <w:r>
        <w:rPr>
          <w:spacing w:val="-4"/>
          <w:sz w:val="24"/>
        </w:rPr>
        <w:t xml:space="preserve"> </w:t>
      </w:r>
      <w:r>
        <w:rPr>
          <w:sz w:val="24"/>
        </w:rPr>
        <w:t xml:space="preserve">с </w:t>
      </w:r>
      <w:r>
        <w:rPr>
          <w:spacing w:val="-2"/>
          <w:sz w:val="24"/>
        </w:rPr>
        <w:t>НОДА;</w:t>
      </w:r>
    </w:p>
    <w:p w:rsidR="00267204" w:rsidRDefault="00CD0299">
      <w:pPr>
        <w:pStyle w:val="a4"/>
        <w:numPr>
          <w:ilvl w:val="0"/>
          <w:numId w:val="51"/>
        </w:numPr>
        <w:tabs>
          <w:tab w:val="left" w:pos="1725"/>
        </w:tabs>
        <w:spacing w:before="0" w:line="268" w:lineRule="auto"/>
        <w:ind w:left="285" w:right="727" w:firstLine="710"/>
        <w:rPr>
          <w:sz w:val="24"/>
        </w:rPr>
      </w:pPr>
      <w:r>
        <w:rPr>
          <w:sz w:val="24"/>
        </w:rPr>
        <w:t>создание благоприятных социально-педагогических условий для развития личности, успешности обучения;</w:t>
      </w:r>
    </w:p>
    <w:p w:rsidR="00267204" w:rsidRDefault="00CD0299">
      <w:pPr>
        <w:pStyle w:val="a4"/>
        <w:numPr>
          <w:ilvl w:val="0"/>
          <w:numId w:val="51"/>
        </w:numPr>
        <w:tabs>
          <w:tab w:val="left" w:pos="1725"/>
        </w:tabs>
        <w:spacing w:before="6" w:line="268" w:lineRule="auto"/>
        <w:ind w:left="285" w:right="726" w:firstLine="710"/>
        <w:rPr>
          <w:sz w:val="24"/>
        </w:rPr>
      </w:pPr>
      <w:r>
        <w:rPr>
          <w:sz w:val="24"/>
        </w:rPr>
        <w:t>конкретную психолого-педагогическую помощь ребенку (организация коррекционно-развивающих индивидуальных и групповых занятий).</w:t>
      </w:r>
    </w:p>
    <w:p w:rsidR="00267204" w:rsidRDefault="00CD0299">
      <w:pPr>
        <w:pStyle w:val="a3"/>
        <w:spacing w:before="8" w:line="266" w:lineRule="auto"/>
        <w:ind w:left="271" w:right="841"/>
      </w:pPr>
      <w:r>
        <w:t>Приоритетным направлением деятельности ППк школы является профилактическая работа по предупреждению проблем адаптационного периода: социально-психологических (проблемы</w:t>
      </w:r>
      <w:r>
        <w:rPr>
          <w:spacing w:val="37"/>
        </w:rPr>
        <w:t xml:space="preserve">  </w:t>
      </w:r>
      <w:r>
        <w:t>социальной</w:t>
      </w:r>
      <w:r>
        <w:rPr>
          <w:spacing w:val="39"/>
        </w:rPr>
        <w:t xml:space="preserve">  </w:t>
      </w:r>
      <w:r>
        <w:t>дезадаптации),</w:t>
      </w:r>
      <w:r>
        <w:rPr>
          <w:spacing w:val="38"/>
        </w:rPr>
        <w:t xml:space="preserve">  </w:t>
      </w:r>
      <w:r>
        <w:t>личностных</w:t>
      </w:r>
      <w:r>
        <w:rPr>
          <w:spacing w:val="40"/>
        </w:rPr>
        <w:t xml:space="preserve">  </w:t>
      </w:r>
      <w:r>
        <w:t>(неуверенность</w:t>
      </w:r>
      <w:r>
        <w:rPr>
          <w:spacing w:val="40"/>
        </w:rPr>
        <w:t xml:space="preserve">  </w:t>
      </w:r>
      <w:r>
        <w:t>в</w:t>
      </w:r>
      <w:r>
        <w:rPr>
          <w:spacing w:val="39"/>
        </w:rPr>
        <w:t xml:space="preserve">  </w:t>
      </w:r>
      <w:r>
        <w:t>себе,</w:t>
      </w:r>
      <w:r>
        <w:rPr>
          <w:spacing w:val="40"/>
        </w:rPr>
        <w:t xml:space="preserve">  </w:t>
      </w:r>
      <w:r>
        <w:rPr>
          <w:spacing w:val="-2"/>
        </w:rPr>
        <w:t>высокая</w:t>
      </w:r>
    </w:p>
    <w:p w:rsidR="00267204" w:rsidRDefault="00267204">
      <w:pPr>
        <w:pStyle w:val="a3"/>
        <w:spacing w:line="266" w:lineRule="auto"/>
        <w:sectPr w:rsidR="00267204">
          <w:pgSz w:w="11910" w:h="16840"/>
          <w:pgMar w:top="1140" w:right="0" w:bottom="1780" w:left="1275" w:header="0" w:footer="1515" w:gutter="0"/>
          <w:cols w:space="720"/>
        </w:sectPr>
      </w:pPr>
    </w:p>
    <w:p w:rsidR="00267204" w:rsidRDefault="00CD0299">
      <w:pPr>
        <w:pStyle w:val="a3"/>
        <w:spacing w:before="72" w:line="266" w:lineRule="auto"/>
        <w:ind w:left="271" w:right="840" w:firstLine="0"/>
      </w:pPr>
      <w:r>
        <w:lastRenderedPageBreak/>
        <w:t>тревожность, неадекватная самооценка, низкая учебная мотивация и т.д.), познавательных (проблемы восприятия, внимания, памяти, мышления, трудностей в обучении). Для обучающихся с НОДА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обучающихся с НОДА на практическую деятельность с предметами и задания, подкрепляющие их веру в собственные силы и т.д. возможности выбора заданий активно используется на протяжении всего курса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w:t>
      </w:r>
    </w:p>
    <w:p w:rsidR="00267204" w:rsidRDefault="00CD0299">
      <w:pPr>
        <w:pStyle w:val="a3"/>
        <w:spacing w:before="21" w:line="268" w:lineRule="auto"/>
        <w:ind w:left="271" w:right="732"/>
      </w:pPr>
      <w:r>
        <w:t>Основными направлениями работы службы сопровождения в течение всего периода обучения являются:</w:t>
      </w:r>
    </w:p>
    <w:p w:rsidR="00267204" w:rsidRDefault="00CD0299">
      <w:pPr>
        <w:pStyle w:val="a4"/>
        <w:numPr>
          <w:ilvl w:val="0"/>
          <w:numId w:val="50"/>
        </w:numPr>
        <w:tabs>
          <w:tab w:val="left" w:pos="1724"/>
        </w:tabs>
        <w:spacing w:before="10" w:line="268" w:lineRule="auto"/>
        <w:ind w:right="785" w:firstLine="710"/>
        <w:jc w:val="both"/>
        <w:rPr>
          <w:sz w:val="24"/>
        </w:rPr>
      </w:pPr>
      <w:r>
        <w:rPr>
          <w:sz w:val="24"/>
        </w:rPr>
        <w:t>Диагностика познавательной, мотивационной и эмоционально-волевой сфер личности учащихся.</w:t>
      </w:r>
    </w:p>
    <w:p w:rsidR="00267204" w:rsidRDefault="00CD0299">
      <w:pPr>
        <w:pStyle w:val="a4"/>
        <w:numPr>
          <w:ilvl w:val="0"/>
          <w:numId w:val="50"/>
        </w:numPr>
        <w:tabs>
          <w:tab w:val="left" w:pos="1724"/>
        </w:tabs>
        <w:spacing w:before="11"/>
        <w:ind w:left="1724" w:hanging="729"/>
        <w:jc w:val="both"/>
        <w:rPr>
          <w:sz w:val="24"/>
        </w:rPr>
      </w:pPr>
      <w:r>
        <w:rPr>
          <w:sz w:val="24"/>
        </w:rPr>
        <w:t>Аналитическая</w:t>
      </w:r>
      <w:r>
        <w:rPr>
          <w:spacing w:val="-6"/>
          <w:sz w:val="24"/>
        </w:rPr>
        <w:t xml:space="preserve"> </w:t>
      </w:r>
      <w:r>
        <w:rPr>
          <w:spacing w:val="-2"/>
          <w:sz w:val="24"/>
        </w:rPr>
        <w:t>работа.</w:t>
      </w:r>
    </w:p>
    <w:p w:rsidR="00267204" w:rsidRDefault="00CD0299">
      <w:pPr>
        <w:pStyle w:val="a4"/>
        <w:numPr>
          <w:ilvl w:val="0"/>
          <w:numId w:val="50"/>
        </w:numPr>
        <w:tabs>
          <w:tab w:val="left" w:pos="1724"/>
        </w:tabs>
        <w:spacing w:before="41" w:line="268" w:lineRule="auto"/>
        <w:ind w:right="784" w:firstLine="710"/>
        <w:jc w:val="both"/>
        <w:rPr>
          <w:sz w:val="24"/>
        </w:rPr>
      </w:pPr>
      <w:r>
        <w:rPr>
          <w:sz w:val="24"/>
        </w:rPr>
        <w:t>Организационная работа (создание единого информационного поля школы, ориентированного на всех участников образовательных отношений — проведение психолого-медико-педагогических консилиумов, обучающих семинаров, совещаний с представителями администрации, педагогами и родителями).</w:t>
      </w:r>
    </w:p>
    <w:p w:rsidR="00267204" w:rsidRDefault="00CD0299">
      <w:pPr>
        <w:pStyle w:val="a4"/>
        <w:numPr>
          <w:ilvl w:val="0"/>
          <w:numId w:val="50"/>
        </w:numPr>
        <w:tabs>
          <w:tab w:val="left" w:pos="1724"/>
        </w:tabs>
        <w:spacing w:before="7"/>
        <w:ind w:left="1724" w:hanging="729"/>
        <w:jc w:val="both"/>
        <w:rPr>
          <w:sz w:val="24"/>
        </w:rPr>
      </w:pPr>
      <w:r>
        <w:rPr>
          <w:sz w:val="24"/>
        </w:rPr>
        <w:t>Консультативная</w:t>
      </w:r>
      <w:r>
        <w:rPr>
          <w:spacing w:val="-6"/>
          <w:sz w:val="24"/>
        </w:rPr>
        <w:t xml:space="preserve"> </w:t>
      </w:r>
      <w:r>
        <w:rPr>
          <w:sz w:val="24"/>
        </w:rPr>
        <w:t>работа</w:t>
      </w:r>
      <w:r>
        <w:rPr>
          <w:spacing w:val="-3"/>
          <w:sz w:val="24"/>
        </w:rPr>
        <w:t xml:space="preserve"> </w:t>
      </w:r>
      <w:r>
        <w:rPr>
          <w:sz w:val="24"/>
        </w:rPr>
        <w:t>с</w:t>
      </w:r>
      <w:r>
        <w:rPr>
          <w:spacing w:val="-4"/>
          <w:sz w:val="24"/>
        </w:rPr>
        <w:t xml:space="preserve"> </w:t>
      </w:r>
      <w:r>
        <w:rPr>
          <w:sz w:val="24"/>
        </w:rPr>
        <w:t>педагогами,</w:t>
      </w:r>
      <w:r>
        <w:rPr>
          <w:spacing w:val="-3"/>
          <w:sz w:val="24"/>
        </w:rPr>
        <w:t xml:space="preserve"> </w:t>
      </w:r>
      <w:r>
        <w:rPr>
          <w:sz w:val="24"/>
        </w:rPr>
        <w:t>обучающимися</w:t>
      </w:r>
      <w:r>
        <w:rPr>
          <w:spacing w:val="-3"/>
          <w:sz w:val="24"/>
        </w:rPr>
        <w:t xml:space="preserve"> </w:t>
      </w:r>
      <w:r>
        <w:rPr>
          <w:sz w:val="24"/>
        </w:rPr>
        <w:t>и</w:t>
      </w:r>
      <w:r>
        <w:rPr>
          <w:spacing w:val="-3"/>
          <w:sz w:val="24"/>
        </w:rPr>
        <w:t xml:space="preserve"> </w:t>
      </w:r>
      <w:r>
        <w:rPr>
          <w:spacing w:val="-2"/>
          <w:sz w:val="24"/>
        </w:rPr>
        <w:t>родителями.</w:t>
      </w:r>
    </w:p>
    <w:p w:rsidR="00267204" w:rsidRDefault="00CD0299">
      <w:pPr>
        <w:pStyle w:val="a4"/>
        <w:numPr>
          <w:ilvl w:val="0"/>
          <w:numId w:val="50"/>
        </w:numPr>
        <w:tabs>
          <w:tab w:val="left" w:pos="1724"/>
        </w:tabs>
        <w:spacing w:line="268" w:lineRule="auto"/>
        <w:ind w:right="788" w:firstLine="710"/>
        <w:jc w:val="both"/>
        <w:rPr>
          <w:sz w:val="24"/>
        </w:rPr>
      </w:pPr>
      <w:r>
        <w:rPr>
          <w:sz w:val="24"/>
        </w:rPr>
        <w:t>Профилактическая работа (реализация программ, направленных на решение проблем межличностного взаимодействия).</w:t>
      </w:r>
    </w:p>
    <w:p w:rsidR="00267204" w:rsidRDefault="00CD0299">
      <w:pPr>
        <w:pStyle w:val="a4"/>
        <w:numPr>
          <w:ilvl w:val="0"/>
          <w:numId w:val="50"/>
        </w:numPr>
        <w:tabs>
          <w:tab w:val="left" w:pos="1724"/>
        </w:tabs>
        <w:spacing w:before="8" w:line="268" w:lineRule="auto"/>
        <w:ind w:right="789" w:firstLine="710"/>
        <w:jc w:val="both"/>
        <w:rPr>
          <w:sz w:val="24"/>
        </w:rPr>
      </w:pPr>
      <w:r>
        <w:rPr>
          <w:sz w:val="24"/>
        </w:rPr>
        <w:t>Коррекционно-развивающая работа (индивидуальные и групповые занятия с обучающимися с НОДА).</w:t>
      </w:r>
    </w:p>
    <w:p w:rsidR="00267204" w:rsidRDefault="00CD0299">
      <w:pPr>
        <w:pStyle w:val="a3"/>
        <w:spacing w:before="9" w:line="268" w:lineRule="auto"/>
        <w:ind w:left="271" w:right="844"/>
      </w:pPr>
      <w:r>
        <w:t>Психолого-педагогическое сопровождение обучающихся с НОДА можно рассматривать как комплексную технологию психолого-медико-педагогической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w:t>
      </w:r>
    </w:p>
    <w:p w:rsidR="00267204" w:rsidRDefault="00CD0299">
      <w:pPr>
        <w:pStyle w:val="a3"/>
        <w:spacing w:before="4" w:line="268" w:lineRule="auto"/>
        <w:ind w:left="271" w:right="842"/>
      </w:pPr>
      <w:r>
        <w:t>Важное значение для обеспечения эффективной работы в рамках социализации обучающихся с НОДА имеет проведение информационно-просветительской, разъяснительной работы по вопросам, связанным с особенностями воспитания и образования данной категории детей.</w:t>
      </w:r>
    </w:p>
    <w:p w:rsidR="00267204" w:rsidRDefault="00CD0299">
      <w:pPr>
        <w:pStyle w:val="a3"/>
        <w:spacing w:before="5" w:line="268" w:lineRule="auto"/>
        <w:ind w:left="271" w:right="838"/>
      </w:pPr>
      <w:r>
        <w:t xml:space="preserve">В коррекционно-развивающей области Учебного плана </w:t>
      </w:r>
      <w:r w:rsidR="006A046E">
        <w:t>МБОУ СОШ № 9 г. Пензы</w:t>
      </w:r>
      <w:r>
        <w:t xml:space="preserve">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267204" w:rsidRDefault="00CD0299">
      <w:pPr>
        <w:pStyle w:val="4"/>
        <w:spacing w:before="14"/>
        <w:ind w:left="979"/>
      </w:pPr>
      <w:r>
        <w:t>Планируемые</w:t>
      </w:r>
      <w:r>
        <w:rPr>
          <w:spacing w:val="-8"/>
        </w:rPr>
        <w:t xml:space="preserve"> </w:t>
      </w:r>
      <w:r>
        <w:t>результаты</w:t>
      </w:r>
      <w:r>
        <w:rPr>
          <w:spacing w:val="-3"/>
        </w:rPr>
        <w:t xml:space="preserve"> </w:t>
      </w:r>
      <w:r>
        <w:t>коррекционно-развивающей</w:t>
      </w:r>
      <w:r>
        <w:rPr>
          <w:spacing w:val="-4"/>
        </w:rPr>
        <w:t xml:space="preserve"> </w:t>
      </w:r>
      <w:r>
        <w:rPr>
          <w:spacing w:val="-2"/>
        </w:rPr>
        <w:t>работы:</w:t>
      </w:r>
    </w:p>
    <w:p w:rsidR="00267204" w:rsidRDefault="00CD0299">
      <w:pPr>
        <w:pStyle w:val="a4"/>
        <w:numPr>
          <w:ilvl w:val="0"/>
          <w:numId w:val="49"/>
        </w:numPr>
        <w:tabs>
          <w:tab w:val="left" w:pos="1725"/>
        </w:tabs>
        <w:spacing w:before="31" w:line="268" w:lineRule="auto"/>
        <w:ind w:right="731" w:firstLine="710"/>
        <w:rPr>
          <w:sz w:val="24"/>
        </w:rPr>
      </w:pPr>
      <w:r>
        <w:rPr>
          <w:sz w:val="24"/>
        </w:rPr>
        <w:t>предупреждение вторичных биологических и социальных отклонений в развитии, затрудняющих образование и социализацию ребенка;</w:t>
      </w:r>
    </w:p>
    <w:p w:rsidR="00267204" w:rsidRDefault="00CD0299">
      <w:pPr>
        <w:pStyle w:val="a4"/>
        <w:numPr>
          <w:ilvl w:val="0"/>
          <w:numId w:val="49"/>
        </w:numPr>
        <w:tabs>
          <w:tab w:val="left" w:pos="1725"/>
        </w:tabs>
        <w:spacing w:before="11" w:line="280" w:lineRule="auto"/>
        <w:ind w:left="271" w:right="835" w:firstLine="724"/>
        <w:rPr>
          <w:sz w:val="24"/>
        </w:rPr>
      </w:pPr>
      <w:r>
        <w:rPr>
          <w:sz w:val="24"/>
        </w:rPr>
        <w:t>исправление нарушений психофизического развития</w:t>
      </w:r>
      <w:r>
        <w:rPr>
          <w:spacing w:val="40"/>
          <w:sz w:val="24"/>
        </w:rPr>
        <w:t xml:space="preserve"> </w:t>
      </w:r>
      <w:r>
        <w:rPr>
          <w:sz w:val="24"/>
        </w:rPr>
        <w:t>медицинскими, психологическими, педагогическими средствами;</w:t>
      </w:r>
    </w:p>
    <w:p w:rsidR="00267204" w:rsidRDefault="00267204">
      <w:pPr>
        <w:pStyle w:val="a4"/>
        <w:spacing w:line="280" w:lineRule="auto"/>
        <w:rPr>
          <w:sz w:val="24"/>
        </w:rPr>
        <w:sectPr w:rsidR="00267204">
          <w:pgSz w:w="11910" w:h="16840"/>
          <w:pgMar w:top="1080" w:right="0" w:bottom="1780" w:left="1275" w:header="0" w:footer="1515" w:gutter="0"/>
          <w:cols w:space="720"/>
        </w:sectPr>
      </w:pPr>
    </w:p>
    <w:p w:rsidR="00267204" w:rsidRDefault="00CD0299">
      <w:pPr>
        <w:pStyle w:val="a4"/>
        <w:numPr>
          <w:ilvl w:val="0"/>
          <w:numId w:val="49"/>
        </w:numPr>
        <w:tabs>
          <w:tab w:val="left" w:pos="1725"/>
        </w:tabs>
        <w:spacing w:before="72" w:line="268" w:lineRule="auto"/>
        <w:ind w:right="733" w:firstLine="710"/>
        <w:rPr>
          <w:sz w:val="24"/>
        </w:rPr>
      </w:pPr>
      <w:r>
        <w:rPr>
          <w:sz w:val="24"/>
        </w:rPr>
        <w:lastRenderedPageBreak/>
        <w:t>формирование у детей средств компенсации дефицитарных психомоторных функций, не поддающихся исправлению;</w:t>
      </w:r>
    </w:p>
    <w:p w:rsidR="00267204" w:rsidRDefault="00CD0299">
      <w:pPr>
        <w:pStyle w:val="a4"/>
        <w:numPr>
          <w:ilvl w:val="0"/>
          <w:numId w:val="49"/>
        </w:numPr>
        <w:tabs>
          <w:tab w:val="left" w:pos="1725"/>
        </w:tabs>
        <w:spacing w:before="8" w:line="268" w:lineRule="auto"/>
        <w:ind w:right="726" w:firstLine="710"/>
        <w:rPr>
          <w:sz w:val="24"/>
        </w:rPr>
      </w:pPr>
      <w:r>
        <w:rPr>
          <w:sz w:val="24"/>
        </w:rPr>
        <w:t>формирование способов познавательной деятельности, позволяющих обучающемуся осваивать программы учебных предметов в соотвествии с ФГОС НОО для обучающихся с НОДА.</w:t>
      </w:r>
    </w:p>
    <w:p w:rsidR="00267204" w:rsidRDefault="00CD0299">
      <w:pPr>
        <w:pStyle w:val="a4"/>
        <w:numPr>
          <w:ilvl w:val="0"/>
          <w:numId w:val="49"/>
        </w:numPr>
        <w:tabs>
          <w:tab w:val="left" w:pos="1725"/>
        </w:tabs>
        <w:spacing w:before="7" w:line="268" w:lineRule="auto"/>
        <w:ind w:right="728" w:firstLine="710"/>
        <w:rPr>
          <w:sz w:val="24"/>
        </w:rPr>
      </w:pPr>
      <w:r>
        <w:rPr>
          <w:sz w:val="24"/>
        </w:rPr>
        <w:t>обеспечение коррекционно-разввающей комплексной работы по достижению обучающимися начальных классов личностных, метапредметных и предметных результатов освоения АОП НОО для обучающихся с НОДА.</w:t>
      </w:r>
    </w:p>
    <w:p w:rsidR="00267204" w:rsidRDefault="00CD0299">
      <w:pPr>
        <w:pStyle w:val="a4"/>
        <w:numPr>
          <w:ilvl w:val="0"/>
          <w:numId w:val="49"/>
        </w:numPr>
        <w:tabs>
          <w:tab w:val="left" w:pos="1725"/>
        </w:tabs>
        <w:spacing w:before="6" w:line="268" w:lineRule="auto"/>
        <w:ind w:right="728" w:firstLine="710"/>
        <w:rPr>
          <w:sz w:val="24"/>
        </w:rPr>
      </w:pPr>
      <w:r>
        <w:rPr>
          <w:sz w:val="24"/>
        </w:rPr>
        <w:t>организация коррекционно-развивающей работы по формированию универсальных учебных действий как в учебной , так и в личностной, коммуникативной, познавательной, регулятивной сферах, обеспечивающих способность к организации самостоятельной деятельности обучающегося с НОДА.</w:t>
      </w:r>
    </w:p>
    <w:p w:rsidR="00267204" w:rsidRDefault="00CD0299">
      <w:pPr>
        <w:spacing w:before="7"/>
        <w:ind w:left="991"/>
        <w:jc w:val="both"/>
        <w:rPr>
          <w:i/>
          <w:sz w:val="24"/>
        </w:rPr>
      </w:pPr>
      <w:r>
        <w:rPr>
          <w:i/>
          <w:sz w:val="24"/>
        </w:rPr>
        <w:t>Познавательные</w:t>
      </w:r>
      <w:r>
        <w:rPr>
          <w:i/>
          <w:spacing w:val="-11"/>
          <w:sz w:val="24"/>
        </w:rPr>
        <w:t xml:space="preserve"> </w:t>
      </w:r>
      <w:r>
        <w:rPr>
          <w:i/>
          <w:spacing w:val="-4"/>
          <w:sz w:val="24"/>
        </w:rPr>
        <w:t>УУД:</w:t>
      </w:r>
    </w:p>
    <w:p w:rsidR="00267204" w:rsidRDefault="00CD0299">
      <w:pPr>
        <w:pStyle w:val="a4"/>
        <w:numPr>
          <w:ilvl w:val="0"/>
          <w:numId w:val="49"/>
        </w:numPr>
        <w:tabs>
          <w:tab w:val="left" w:pos="1725"/>
        </w:tabs>
        <w:spacing w:before="41" w:line="280" w:lineRule="auto"/>
        <w:ind w:left="271" w:right="771" w:firstLine="724"/>
        <w:rPr>
          <w:sz w:val="24"/>
        </w:rPr>
      </w:pPr>
      <w:r>
        <w:rPr>
          <w:sz w:val="24"/>
        </w:rPr>
        <w:t>многоплановый</w:t>
      </w:r>
      <w:r>
        <w:rPr>
          <w:spacing w:val="-6"/>
          <w:sz w:val="24"/>
        </w:rPr>
        <w:t xml:space="preserve"> </w:t>
      </w:r>
      <w:r>
        <w:rPr>
          <w:sz w:val="24"/>
        </w:rPr>
        <w:t>анализ</w:t>
      </w:r>
      <w:r>
        <w:rPr>
          <w:spacing w:val="-8"/>
          <w:sz w:val="24"/>
        </w:rPr>
        <w:t xml:space="preserve"> </w:t>
      </w:r>
      <w:r>
        <w:rPr>
          <w:sz w:val="24"/>
        </w:rPr>
        <w:t>и</w:t>
      </w:r>
      <w:r>
        <w:rPr>
          <w:spacing w:val="-6"/>
          <w:sz w:val="24"/>
        </w:rPr>
        <w:t xml:space="preserve"> </w:t>
      </w:r>
      <w:r>
        <w:rPr>
          <w:sz w:val="24"/>
        </w:rPr>
        <w:t>коррекция</w:t>
      </w:r>
      <w:r>
        <w:rPr>
          <w:spacing w:val="-6"/>
          <w:sz w:val="24"/>
        </w:rPr>
        <w:t xml:space="preserve"> </w:t>
      </w:r>
      <w:r>
        <w:rPr>
          <w:sz w:val="24"/>
        </w:rPr>
        <w:t>познавательного</w:t>
      </w:r>
      <w:r>
        <w:rPr>
          <w:spacing w:val="-6"/>
          <w:sz w:val="24"/>
        </w:rPr>
        <w:t xml:space="preserve"> </w:t>
      </w:r>
      <w:r>
        <w:rPr>
          <w:sz w:val="24"/>
        </w:rPr>
        <w:t>развития</w:t>
      </w:r>
      <w:r>
        <w:rPr>
          <w:spacing w:val="-6"/>
          <w:sz w:val="24"/>
        </w:rPr>
        <w:t xml:space="preserve"> </w:t>
      </w:r>
      <w:r>
        <w:rPr>
          <w:sz w:val="24"/>
        </w:rPr>
        <w:t>обучающегося</w:t>
      </w:r>
      <w:r>
        <w:rPr>
          <w:spacing w:val="-6"/>
          <w:sz w:val="24"/>
        </w:rPr>
        <w:t xml:space="preserve"> </w:t>
      </w:r>
      <w:r>
        <w:rPr>
          <w:sz w:val="24"/>
        </w:rPr>
        <w:t xml:space="preserve">с </w:t>
      </w:r>
      <w:r>
        <w:rPr>
          <w:spacing w:val="-2"/>
          <w:sz w:val="24"/>
        </w:rPr>
        <w:t>НОДА;</w:t>
      </w:r>
    </w:p>
    <w:p w:rsidR="00267204" w:rsidRDefault="00CD0299">
      <w:pPr>
        <w:pStyle w:val="a4"/>
        <w:numPr>
          <w:ilvl w:val="0"/>
          <w:numId w:val="49"/>
        </w:numPr>
        <w:tabs>
          <w:tab w:val="left" w:pos="1725"/>
        </w:tabs>
        <w:spacing w:before="0" w:line="268" w:lineRule="auto"/>
        <w:ind w:right="735" w:firstLine="710"/>
        <w:jc w:val="left"/>
        <w:rPr>
          <w:sz w:val="24"/>
        </w:rPr>
      </w:pPr>
      <w:r>
        <w:rPr>
          <w:sz w:val="24"/>
        </w:rPr>
        <w:t>мониторинг</w:t>
      </w:r>
      <w:r>
        <w:rPr>
          <w:spacing w:val="32"/>
          <w:sz w:val="24"/>
        </w:rPr>
        <w:t xml:space="preserve"> </w:t>
      </w:r>
      <w:r>
        <w:rPr>
          <w:sz w:val="24"/>
        </w:rPr>
        <w:t>динамики</w:t>
      </w:r>
      <w:r>
        <w:rPr>
          <w:spacing w:val="28"/>
          <w:sz w:val="24"/>
        </w:rPr>
        <w:t xml:space="preserve"> </w:t>
      </w:r>
      <w:r>
        <w:rPr>
          <w:sz w:val="24"/>
        </w:rPr>
        <w:t>развития</w:t>
      </w:r>
      <w:r>
        <w:rPr>
          <w:spacing w:val="30"/>
          <w:sz w:val="24"/>
        </w:rPr>
        <w:t xml:space="preserve"> </w:t>
      </w:r>
      <w:r>
        <w:rPr>
          <w:sz w:val="24"/>
        </w:rPr>
        <w:t>познавательных</w:t>
      </w:r>
      <w:r>
        <w:rPr>
          <w:spacing w:val="34"/>
          <w:sz w:val="24"/>
        </w:rPr>
        <w:t xml:space="preserve"> </w:t>
      </w:r>
      <w:r>
        <w:rPr>
          <w:sz w:val="24"/>
        </w:rPr>
        <w:t>способностей,</w:t>
      </w:r>
      <w:r>
        <w:rPr>
          <w:spacing w:val="32"/>
          <w:sz w:val="24"/>
        </w:rPr>
        <w:t xml:space="preserve"> </w:t>
      </w:r>
      <w:r>
        <w:rPr>
          <w:sz w:val="24"/>
        </w:rPr>
        <w:t>выстраивание индивидуальной траектории их развития.</w:t>
      </w:r>
    </w:p>
    <w:p w:rsidR="00267204" w:rsidRDefault="00CD0299">
      <w:pPr>
        <w:spacing w:before="1"/>
        <w:ind w:left="991"/>
        <w:rPr>
          <w:i/>
          <w:sz w:val="24"/>
        </w:rPr>
      </w:pPr>
      <w:r>
        <w:rPr>
          <w:i/>
          <w:sz w:val="24"/>
        </w:rPr>
        <w:t>Регулятивные</w:t>
      </w:r>
      <w:r>
        <w:rPr>
          <w:i/>
          <w:spacing w:val="-8"/>
          <w:sz w:val="24"/>
        </w:rPr>
        <w:t xml:space="preserve"> </w:t>
      </w:r>
      <w:r>
        <w:rPr>
          <w:i/>
          <w:spacing w:val="-4"/>
          <w:sz w:val="24"/>
        </w:rPr>
        <w:t>УУД:</w:t>
      </w:r>
    </w:p>
    <w:p w:rsidR="00267204" w:rsidRDefault="00CD0299">
      <w:pPr>
        <w:pStyle w:val="a4"/>
        <w:numPr>
          <w:ilvl w:val="0"/>
          <w:numId w:val="49"/>
        </w:numPr>
        <w:tabs>
          <w:tab w:val="left" w:pos="1725"/>
        </w:tabs>
        <w:spacing w:before="41" w:line="268" w:lineRule="auto"/>
        <w:ind w:right="724" w:firstLine="710"/>
        <w:jc w:val="left"/>
        <w:rPr>
          <w:sz w:val="24"/>
        </w:rPr>
      </w:pPr>
      <w:r>
        <w:rPr>
          <w:sz w:val="24"/>
        </w:rPr>
        <w:t>общее</w:t>
      </w:r>
      <w:r>
        <w:rPr>
          <w:spacing w:val="80"/>
          <w:sz w:val="24"/>
        </w:rPr>
        <w:t xml:space="preserve"> </w:t>
      </w:r>
      <w:r>
        <w:rPr>
          <w:sz w:val="24"/>
        </w:rPr>
        <w:t>развитие</w:t>
      </w:r>
      <w:r>
        <w:rPr>
          <w:spacing w:val="80"/>
          <w:sz w:val="24"/>
        </w:rPr>
        <w:t xml:space="preserve"> </w:t>
      </w:r>
      <w:r>
        <w:rPr>
          <w:sz w:val="24"/>
        </w:rPr>
        <w:t>и</w:t>
      </w:r>
      <w:r>
        <w:rPr>
          <w:spacing w:val="80"/>
          <w:sz w:val="24"/>
        </w:rPr>
        <w:t xml:space="preserve"> </w:t>
      </w:r>
      <w:r>
        <w:rPr>
          <w:sz w:val="24"/>
        </w:rPr>
        <w:t>коррекция</w:t>
      </w:r>
      <w:r>
        <w:rPr>
          <w:spacing w:val="80"/>
          <w:sz w:val="24"/>
        </w:rPr>
        <w:t xml:space="preserve"> </w:t>
      </w:r>
      <w:r>
        <w:rPr>
          <w:sz w:val="24"/>
        </w:rPr>
        <w:t>отдельных</w:t>
      </w:r>
      <w:r>
        <w:rPr>
          <w:spacing w:val="80"/>
          <w:sz w:val="24"/>
        </w:rPr>
        <w:t xml:space="preserve"> </w:t>
      </w:r>
      <w:r>
        <w:rPr>
          <w:sz w:val="24"/>
        </w:rPr>
        <w:t>сторон</w:t>
      </w:r>
      <w:r>
        <w:rPr>
          <w:spacing w:val="80"/>
          <w:sz w:val="24"/>
        </w:rPr>
        <w:t xml:space="preserve"> </w:t>
      </w:r>
      <w:r>
        <w:rPr>
          <w:sz w:val="24"/>
        </w:rPr>
        <w:t>учебно-познавательной,</w:t>
      </w:r>
      <w:r>
        <w:rPr>
          <w:spacing w:val="80"/>
          <w:w w:val="150"/>
          <w:sz w:val="24"/>
        </w:rPr>
        <w:t xml:space="preserve"> </w:t>
      </w:r>
      <w:r>
        <w:rPr>
          <w:sz w:val="24"/>
        </w:rPr>
        <w:t>речевой, эмоционально-волевой и личностной сфер обучающегося с НОДА.</w:t>
      </w:r>
    </w:p>
    <w:p w:rsidR="00267204" w:rsidRDefault="00CD0299">
      <w:pPr>
        <w:spacing w:before="10"/>
        <w:ind w:left="991"/>
        <w:rPr>
          <w:i/>
          <w:sz w:val="24"/>
        </w:rPr>
      </w:pPr>
      <w:r>
        <w:rPr>
          <w:i/>
          <w:sz w:val="24"/>
        </w:rPr>
        <w:t>Коммуникативные</w:t>
      </w:r>
      <w:r>
        <w:rPr>
          <w:i/>
          <w:spacing w:val="-11"/>
          <w:sz w:val="24"/>
        </w:rPr>
        <w:t xml:space="preserve"> </w:t>
      </w:r>
      <w:r>
        <w:rPr>
          <w:i/>
          <w:spacing w:val="-4"/>
          <w:sz w:val="24"/>
        </w:rPr>
        <w:t>УУД:</w:t>
      </w:r>
    </w:p>
    <w:p w:rsidR="00267204" w:rsidRDefault="00CD0299">
      <w:pPr>
        <w:pStyle w:val="a4"/>
        <w:numPr>
          <w:ilvl w:val="0"/>
          <w:numId w:val="49"/>
        </w:numPr>
        <w:tabs>
          <w:tab w:val="left" w:pos="1725"/>
        </w:tabs>
        <w:spacing w:before="44"/>
        <w:ind w:left="1725"/>
        <w:jc w:val="left"/>
        <w:rPr>
          <w:sz w:val="24"/>
        </w:rPr>
      </w:pPr>
      <w:r>
        <w:rPr>
          <w:sz w:val="24"/>
        </w:rPr>
        <w:t>социальная</w:t>
      </w:r>
      <w:r>
        <w:rPr>
          <w:spacing w:val="-4"/>
          <w:sz w:val="24"/>
        </w:rPr>
        <w:t xml:space="preserve"> </w:t>
      </w:r>
      <w:r>
        <w:rPr>
          <w:sz w:val="24"/>
        </w:rPr>
        <w:t>адаптация</w:t>
      </w:r>
      <w:r>
        <w:rPr>
          <w:spacing w:val="-2"/>
          <w:sz w:val="24"/>
        </w:rPr>
        <w:t xml:space="preserve"> </w:t>
      </w:r>
      <w:r>
        <w:rPr>
          <w:sz w:val="24"/>
        </w:rPr>
        <w:t>в</w:t>
      </w:r>
      <w:r>
        <w:rPr>
          <w:spacing w:val="-4"/>
          <w:sz w:val="24"/>
        </w:rPr>
        <w:t xml:space="preserve"> </w:t>
      </w:r>
      <w:r>
        <w:rPr>
          <w:sz w:val="24"/>
        </w:rPr>
        <w:t>коллективе,</w:t>
      </w:r>
      <w:r>
        <w:rPr>
          <w:spacing w:val="-2"/>
          <w:sz w:val="24"/>
        </w:rPr>
        <w:t xml:space="preserve"> </w:t>
      </w:r>
      <w:r>
        <w:rPr>
          <w:sz w:val="24"/>
        </w:rPr>
        <w:t>школе</w:t>
      </w:r>
      <w:r>
        <w:rPr>
          <w:spacing w:val="-3"/>
          <w:sz w:val="24"/>
        </w:rPr>
        <w:t xml:space="preserve"> </w:t>
      </w:r>
      <w:r>
        <w:rPr>
          <w:sz w:val="24"/>
        </w:rPr>
        <w:t>и</w:t>
      </w:r>
      <w:r>
        <w:rPr>
          <w:spacing w:val="-1"/>
          <w:sz w:val="24"/>
        </w:rPr>
        <w:t xml:space="preserve"> </w:t>
      </w:r>
      <w:r>
        <w:rPr>
          <w:spacing w:val="-2"/>
          <w:sz w:val="24"/>
        </w:rPr>
        <w:t>обществе.</w:t>
      </w:r>
    </w:p>
    <w:p w:rsidR="00267204" w:rsidRDefault="00CD0299">
      <w:pPr>
        <w:spacing w:before="41" w:line="271" w:lineRule="auto"/>
        <w:ind w:left="285" w:right="731" w:firstLine="767"/>
        <w:jc w:val="both"/>
        <w:rPr>
          <w:i/>
          <w:sz w:val="24"/>
        </w:rPr>
      </w:pPr>
      <w:r>
        <w:rPr>
          <w:i/>
          <w:sz w:val="24"/>
        </w:rPr>
        <w:t>Мониторинг динамики развития детей, их успешности в освоении основной образовательной программы начального общего образования</w:t>
      </w:r>
    </w:p>
    <w:p w:rsidR="00267204" w:rsidRDefault="00CD0299">
      <w:pPr>
        <w:pStyle w:val="a3"/>
        <w:spacing w:before="5" w:line="268" w:lineRule="auto"/>
        <w:ind w:left="271" w:right="841"/>
      </w:pPr>
      <w:r>
        <w:t>Мониторинг динамики развития обучающихся с НОДА, их успешности в освоении основной образовательной программы начального общего образования, корректировку коррекционных мероприятий осуществляется в школе по итогам четверти и учебного года.</w:t>
      </w:r>
    </w:p>
    <w:p w:rsidR="00267204" w:rsidRDefault="00CD0299">
      <w:pPr>
        <w:spacing w:before="6"/>
        <w:ind w:left="991"/>
        <w:jc w:val="both"/>
        <w:rPr>
          <w:i/>
          <w:sz w:val="24"/>
        </w:rPr>
      </w:pPr>
      <w:r>
        <w:rPr>
          <w:i/>
          <w:sz w:val="24"/>
        </w:rPr>
        <w:t>Мониторинговая</w:t>
      </w:r>
      <w:r>
        <w:rPr>
          <w:i/>
          <w:spacing w:val="-5"/>
          <w:sz w:val="24"/>
        </w:rPr>
        <w:t xml:space="preserve"> </w:t>
      </w:r>
      <w:r>
        <w:rPr>
          <w:i/>
          <w:sz w:val="24"/>
        </w:rPr>
        <w:t>деятельность</w:t>
      </w:r>
      <w:r>
        <w:rPr>
          <w:i/>
          <w:spacing w:val="-2"/>
          <w:sz w:val="24"/>
        </w:rPr>
        <w:t xml:space="preserve"> предполагает:</w:t>
      </w:r>
    </w:p>
    <w:p w:rsidR="00267204" w:rsidRDefault="00CD0299">
      <w:pPr>
        <w:pStyle w:val="a4"/>
        <w:numPr>
          <w:ilvl w:val="0"/>
          <w:numId w:val="49"/>
        </w:numPr>
        <w:tabs>
          <w:tab w:val="left" w:pos="1725"/>
        </w:tabs>
        <w:spacing w:before="41" w:line="268" w:lineRule="auto"/>
        <w:ind w:right="732" w:firstLine="710"/>
        <w:rPr>
          <w:sz w:val="24"/>
        </w:rPr>
      </w:pPr>
      <w:r>
        <w:rPr>
          <w:sz w:val="24"/>
        </w:rPr>
        <w:t>отслеживание динамики развития учащихся с НОДА и эффективности индивидуальных коррекционно-развивающих программ;</w:t>
      </w:r>
    </w:p>
    <w:p w:rsidR="00267204" w:rsidRDefault="00CD0299">
      <w:pPr>
        <w:pStyle w:val="a4"/>
        <w:numPr>
          <w:ilvl w:val="0"/>
          <w:numId w:val="49"/>
        </w:numPr>
        <w:tabs>
          <w:tab w:val="left" w:pos="1725"/>
        </w:tabs>
        <w:spacing w:before="11"/>
        <w:ind w:left="1725"/>
        <w:rPr>
          <w:sz w:val="24"/>
        </w:rPr>
      </w:pPr>
      <w:r>
        <w:rPr>
          <w:sz w:val="24"/>
        </w:rPr>
        <w:t>перспективное</w:t>
      </w:r>
      <w:r>
        <w:rPr>
          <w:spacing w:val="-11"/>
          <w:sz w:val="24"/>
        </w:rPr>
        <w:t xml:space="preserve"> </w:t>
      </w:r>
      <w:r>
        <w:rPr>
          <w:sz w:val="24"/>
        </w:rPr>
        <w:t>планирование</w:t>
      </w:r>
      <w:r>
        <w:rPr>
          <w:spacing w:val="-8"/>
          <w:sz w:val="24"/>
        </w:rPr>
        <w:t xml:space="preserve"> </w:t>
      </w:r>
      <w:r>
        <w:rPr>
          <w:sz w:val="24"/>
        </w:rPr>
        <w:t>коррекционно-развивающей</w:t>
      </w:r>
      <w:r>
        <w:rPr>
          <w:spacing w:val="-7"/>
          <w:sz w:val="24"/>
        </w:rPr>
        <w:t xml:space="preserve"> </w:t>
      </w:r>
      <w:r>
        <w:rPr>
          <w:spacing w:val="-2"/>
          <w:sz w:val="24"/>
        </w:rPr>
        <w:t>работы.</w:t>
      </w:r>
    </w:p>
    <w:p w:rsidR="00267204" w:rsidRDefault="00CD0299">
      <w:pPr>
        <w:pStyle w:val="a3"/>
        <w:tabs>
          <w:tab w:val="left" w:pos="3358"/>
          <w:tab w:val="left" w:pos="4749"/>
          <w:tab w:val="left" w:pos="6697"/>
          <w:tab w:val="left" w:pos="9194"/>
        </w:tabs>
        <w:spacing w:before="41" w:line="268" w:lineRule="auto"/>
        <w:ind w:left="271" w:right="843"/>
      </w:pPr>
      <w:r>
        <w:rPr>
          <w:spacing w:val="-2"/>
        </w:rPr>
        <w:t>Осуществляется</w:t>
      </w:r>
      <w:r>
        <w:tab/>
      </w:r>
      <w:r>
        <w:rPr>
          <w:spacing w:val="-2"/>
        </w:rPr>
        <w:t>анализ</w:t>
      </w:r>
      <w:r>
        <w:tab/>
      </w:r>
      <w:r>
        <w:rPr>
          <w:spacing w:val="-2"/>
        </w:rPr>
        <w:t>выполнения</w:t>
      </w:r>
      <w:r>
        <w:tab/>
      </w:r>
      <w:r>
        <w:rPr>
          <w:spacing w:val="-2"/>
        </w:rPr>
        <w:t>индивидуального</w:t>
      </w:r>
      <w:r>
        <w:tab/>
      </w:r>
      <w:r>
        <w:rPr>
          <w:spacing w:val="-2"/>
        </w:rPr>
        <w:t xml:space="preserve">плана </w:t>
      </w:r>
      <w:r>
        <w:t>коррекционноразвивающей работы с конкретными обучающимися с НОДА, даются рекомендации для следующего этапа обучения. Коррекционно-развивающая работа осуществляется комплексно в тесном сотрудничестве с семьей обучающегося с НОДА.</w:t>
      </w:r>
    </w:p>
    <w:p w:rsidR="00267204" w:rsidRDefault="00267204">
      <w:pPr>
        <w:pStyle w:val="a3"/>
        <w:spacing w:before="38"/>
        <w:ind w:left="0" w:firstLine="0"/>
        <w:jc w:val="left"/>
      </w:pPr>
    </w:p>
    <w:p w:rsidR="00267204" w:rsidRDefault="00CD0299">
      <w:pPr>
        <w:pStyle w:val="3"/>
        <w:spacing w:line="271" w:lineRule="auto"/>
        <w:ind w:left="285" w:right="837" w:firstLine="719"/>
      </w:pPr>
      <w:r>
        <w:t>Описание</w:t>
      </w:r>
      <w:r>
        <w:rPr>
          <w:spacing w:val="-5"/>
        </w:rPr>
        <w:t xml:space="preserve"> </w:t>
      </w:r>
      <w:r>
        <w:t>специальных</w:t>
      </w:r>
      <w:r>
        <w:rPr>
          <w:spacing w:val="-4"/>
        </w:rPr>
        <w:t xml:space="preserve"> </w:t>
      </w:r>
      <w:r>
        <w:t>условий</w:t>
      </w:r>
      <w:r>
        <w:rPr>
          <w:spacing w:val="-3"/>
        </w:rPr>
        <w:t xml:space="preserve"> </w:t>
      </w:r>
      <w:r>
        <w:t>обучения</w:t>
      </w:r>
      <w:r>
        <w:rPr>
          <w:spacing w:val="-3"/>
        </w:rPr>
        <w:t xml:space="preserve"> </w:t>
      </w:r>
      <w:r>
        <w:t>и</w:t>
      </w:r>
      <w:r>
        <w:rPr>
          <w:spacing w:val="-4"/>
        </w:rPr>
        <w:t xml:space="preserve"> </w:t>
      </w:r>
      <w:r>
        <w:t>воспитания</w:t>
      </w:r>
      <w:r>
        <w:rPr>
          <w:spacing w:val="-4"/>
        </w:rPr>
        <w:t xml:space="preserve"> </w:t>
      </w:r>
      <w:r>
        <w:t>детей</w:t>
      </w:r>
      <w:r>
        <w:rPr>
          <w:spacing w:val="-4"/>
        </w:rPr>
        <w:t xml:space="preserve"> </w:t>
      </w:r>
      <w:r>
        <w:t>с</w:t>
      </w:r>
      <w:r>
        <w:rPr>
          <w:spacing w:val="-5"/>
        </w:rPr>
        <w:t xml:space="preserve"> </w:t>
      </w:r>
      <w:r>
        <w:t>ограниченными возможностями здоровья</w:t>
      </w:r>
    </w:p>
    <w:p w:rsidR="00267204" w:rsidRDefault="00CD0299">
      <w:pPr>
        <w:pStyle w:val="a3"/>
        <w:spacing w:line="266" w:lineRule="auto"/>
        <w:ind w:left="271" w:right="846"/>
      </w:pPr>
      <w:r>
        <w:t>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w:t>
      </w:r>
      <w:r>
        <w:rPr>
          <w:spacing w:val="28"/>
        </w:rPr>
        <w:t xml:space="preserve">  </w:t>
      </w:r>
      <w:r>
        <w:t>об</w:t>
      </w:r>
      <w:r>
        <w:rPr>
          <w:spacing w:val="30"/>
        </w:rPr>
        <w:t xml:space="preserve">  </w:t>
      </w:r>
      <w:r>
        <w:t>особенностях</w:t>
      </w:r>
      <w:r>
        <w:rPr>
          <w:spacing w:val="28"/>
        </w:rPr>
        <w:t xml:space="preserve">  </w:t>
      </w:r>
      <w:r>
        <w:t>психофизического</w:t>
      </w:r>
      <w:r>
        <w:rPr>
          <w:spacing w:val="30"/>
        </w:rPr>
        <w:t xml:space="preserve">  </w:t>
      </w:r>
      <w:r>
        <w:t>развития</w:t>
      </w:r>
      <w:r>
        <w:rPr>
          <w:spacing w:val="27"/>
        </w:rPr>
        <w:t xml:space="preserve">  </w:t>
      </w:r>
      <w:r>
        <w:t>детей</w:t>
      </w:r>
      <w:r>
        <w:rPr>
          <w:spacing w:val="30"/>
        </w:rPr>
        <w:t xml:space="preserve">  </w:t>
      </w:r>
      <w:r>
        <w:t>с</w:t>
      </w:r>
      <w:r>
        <w:rPr>
          <w:spacing w:val="29"/>
        </w:rPr>
        <w:t xml:space="preserve">  </w:t>
      </w:r>
      <w:r>
        <w:rPr>
          <w:spacing w:val="-2"/>
        </w:rPr>
        <w:t>ограниченными</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7" w:firstLine="0"/>
      </w:pPr>
      <w:r>
        <w:lastRenderedPageBreak/>
        <w:t>возможностями здоровья, методиках и Труд (технология)х организации образовательного и реабилитационного процесса для таких детей.</w:t>
      </w:r>
    </w:p>
    <w:p w:rsidR="00267204" w:rsidRDefault="00CD0299">
      <w:pPr>
        <w:pStyle w:val="a3"/>
        <w:spacing w:before="11"/>
        <w:ind w:left="993" w:firstLine="0"/>
      </w:pPr>
      <w:r>
        <w:t>В</w:t>
      </w:r>
      <w:r>
        <w:rPr>
          <w:spacing w:val="-3"/>
        </w:rPr>
        <w:t xml:space="preserve"> </w:t>
      </w:r>
      <w:r>
        <w:t>связи с</w:t>
      </w:r>
      <w:r>
        <w:rPr>
          <w:spacing w:val="-1"/>
        </w:rPr>
        <w:t xml:space="preserve"> </w:t>
      </w:r>
      <w:r>
        <w:t>этим</w:t>
      </w:r>
      <w:r>
        <w:rPr>
          <w:spacing w:val="-1"/>
        </w:rPr>
        <w:t xml:space="preserve"> </w:t>
      </w:r>
      <w:r>
        <w:t>в</w:t>
      </w:r>
      <w:r>
        <w:rPr>
          <w:spacing w:val="-1"/>
        </w:rPr>
        <w:t xml:space="preserve"> </w:t>
      </w:r>
      <w:r>
        <w:t>школе</w:t>
      </w:r>
      <w:r>
        <w:rPr>
          <w:spacing w:val="-1"/>
        </w:rPr>
        <w:t xml:space="preserve"> </w:t>
      </w:r>
      <w:r>
        <w:rPr>
          <w:spacing w:val="-2"/>
        </w:rPr>
        <w:t>выстраивается:</w:t>
      </w:r>
    </w:p>
    <w:p w:rsidR="00267204" w:rsidRDefault="00CD0299">
      <w:pPr>
        <w:pStyle w:val="a4"/>
        <w:numPr>
          <w:ilvl w:val="0"/>
          <w:numId w:val="48"/>
        </w:numPr>
        <w:tabs>
          <w:tab w:val="left" w:pos="1724"/>
        </w:tabs>
        <w:spacing w:before="40" w:line="268" w:lineRule="auto"/>
        <w:ind w:right="851" w:firstLine="710"/>
        <w:jc w:val="both"/>
        <w:rPr>
          <w:sz w:val="24"/>
        </w:rPr>
      </w:pPr>
      <w:r>
        <w:rPr>
          <w:sz w:val="24"/>
        </w:rPr>
        <w:t>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w:t>
      </w:r>
      <w:r>
        <w:rPr>
          <w:spacing w:val="40"/>
          <w:sz w:val="24"/>
        </w:rPr>
        <w:t xml:space="preserve"> </w:t>
      </w:r>
      <w:r>
        <w:rPr>
          <w:sz w:val="24"/>
        </w:rPr>
        <w:t>развития.</w:t>
      </w:r>
    </w:p>
    <w:p w:rsidR="00267204" w:rsidRDefault="00CD0299">
      <w:pPr>
        <w:pStyle w:val="a4"/>
        <w:numPr>
          <w:ilvl w:val="0"/>
          <w:numId w:val="48"/>
        </w:numPr>
        <w:tabs>
          <w:tab w:val="left" w:pos="1724"/>
        </w:tabs>
        <w:spacing w:before="9" w:line="266" w:lineRule="auto"/>
        <w:ind w:right="853" w:firstLine="710"/>
        <w:jc w:val="both"/>
        <w:rPr>
          <w:sz w:val="24"/>
        </w:rPr>
      </w:pPr>
      <w:r>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67204" w:rsidRDefault="00CD0299">
      <w:pPr>
        <w:pStyle w:val="a4"/>
        <w:numPr>
          <w:ilvl w:val="1"/>
          <w:numId w:val="48"/>
        </w:numPr>
        <w:tabs>
          <w:tab w:val="left" w:pos="1723"/>
        </w:tabs>
        <w:spacing w:before="40" w:line="266" w:lineRule="auto"/>
        <w:ind w:right="731" w:firstLine="710"/>
        <w:rPr>
          <w:sz w:val="24"/>
        </w:rPr>
      </w:pPr>
      <w:r>
        <w:rPr>
          <w:sz w:val="24"/>
        </w:rPr>
        <w:t>Коррекционная направленность учебно-воспитательного процесса с учетом индивидуальных особенностей ребенка.</w:t>
      </w:r>
    </w:p>
    <w:p w:rsidR="00267204" w:rsidRDefault="00CD0299">
      <w:pPr>
        <w:pStyle w:val="a4"/>
        <w:numPr>
          <w:ilvl w:val="1"/>
          <w:numId w:val="48"/>
        </w:numPr>
        <w:tabs>
          <w:tab w:val="left" w:pos="1723"/>
        </w:tabs>
        <w:spacing w:before="34"/>
        <w:ind w:left="1723" w:hanging="728"/>
        <w:rPr>
          <w:sz w:val="24"/>
        </w:rPr>
      </w:pPr>
      <w:r>
        <w:rPr>
          <w:sz w:val="24"/>
        </w:rPr>
        <w:t>Соблюдение</w:t>
      </w:r>
      <w:r>
        <w:rPr>
          <w:spacing w:val="-10"/>
          <w:sz w:val="24"/>
        </w:rPr>
        <w:t xml:space="preserve"> </w:t>
      </w:r>
      <w:r>
        <w:rPr>
          <w:sz w:val="24"/>
        </w:rPr>
        <w:t>комфортного</w:t>
      </w:r>
      <w:r>
        <w:rPr>
          <w:spacing w:val="-6"/>
          <w:sz w:val="24"/>
        </w:rPr>
        <w:t xml:space="preserve"> </w:t>
      </w:r>
      <w:r>
        <w:rPr>
          <w:sz w:val="24"/>
        </w:rPr>
        <w:t>психоэмоционального</w:t>
      </w:r>
      <w:r>
        <w:rPr>
          <w:spacing w:val="-5"/>
          <w:sz w:val="24"/>
        </w:rPr>
        <w:t xml:space="preserve"> </w:t>
      </w:r>
      <w:r>
        <w:rPr>
          <w:spacing w:val="-2"/>
          <w:sz w:val="24"/>
        </w:rPr>
        <w:t>режима.</w:t>
      </w:r>
    </w:p>
    <w:p w:rsidR="00267204" w:rsidRDefault="00CD0299">
      <w:pPr>
        <w:pStyle w:val="a4"/>
        <w:numPr>
          <w:ilvl w:val="1"/>
          <w:numId w:val="48"/>
        </w:numPr>
        <w:tabs>
          <w:tab w:val="left" w:pos="1723"/>
        </w:tabs>
        <w:spacing w:before="46"/>
        <w:ind w:left="1723" w:hanging="728"/>
        <w:rPr>
          <w:sz w:val="24"/>
        </w:rPr>
      </w:pPr>
      <w:r>
        <w:rPr>
          <w:sz w:val="24"/>
        </w:rPr>
        <w:t>Использование</w:t>
      </w:r>
      <w:r>
        <w:rPr>
          <w:spacing w:val="-11"/>
          <w:sz w:val="24"/>
        </w:rPr>
        <w:t xml:space="preserve"> </w:t>
      </w:r>
      <w:r>
        <w:rPr>
          <w:sz w:val="24"/>
        </w:rPr>
        <w:t>современных</w:t>
      </w:r>
      <w:r>
        <w:rPr>
          <w:spacing w:val="-5"/>
          <w:sz w:val="24"/>
        </w:rPr>
        <w:t xml:space="preserve"> </w:t>
      </w:r>
      <w:r>
        <w:rPr>
          <w:sz w:val="24"/>
        </w:rPr>
        <w:t>педагогических</w:t>
      </w:r>
      <w:r>
        <w:rPr>
          <w:spacing w:val="-5"/>
          <w:sz w:val="24"/>
        </w:rPr>
        <w:t xml:space="preserve"> </w:t>
      </w:r>
      <w:r>
        <w:rPr>
          <w:spacing w:val="-2"/>
          <w:sz w:val="24"/>
        </w:rPr>
        <w:t>технологий.</w:t>
      </w:r>
    </w:p>
    <w:p w:rsidR="00267204" w:rsidRDefault="00CD0299">
      <w:pPr>
        <w:pStyle w:val="a4"/>
        <w:numPr>
          <w:ilvl w:val="1"/>
          <w:numId w:val="48"/>
        </w:numPr>
        <w:tabs>
          <w:tab w:val="left" w:pos="1723"/>
        </w:tabs>
        <w:spacing w:before="44" w:line="266" w:lineRule="auto"/>
        <w:ind w:right="732" w:firstLine="710"/>
        <w:rPr>
          <w:sz w:val="24"/>
        </w:rPr>
      </w:pPr>
      <w:r>
        <w:rPr>
          <w:sz w:val="24"/>
        </w:rPr>
        <w:t>Обеспечение учебно-методической литературой, используемой для обучения детей с ограниченными возможностями здоровья.</w:t>
      </w:r>
    </w:p>
    <w:p w:rsidR="00267204" w:rsidRDefault="00CD0299">
      <w:pPr>
        <w:pStyle w:val="a4"/>
        <w:numPr>
          <w:ilvl w:val="1"/>
          <w:numId w:val="48"/>
        </w:numPr>
        <w:tabs>
          <w:tab w:val="left" w:pos="1723"/>
        </w:tabs>
        <w:spacing w:before="34" w:line="268" w:lineRule="auto"/>
        <w:ind w:right="728" w:firstLine="710"/>
        <w:rPr>
          <w:sz w:val="24"/>
        </w:rPr>
      </w:pPr>
      <w:r>
        <w:rPr>
          <w:sz w:val="24"/>
        </w:rPr>
        <w:t xml:space="preserve">Оборудование помещений (например, логопедический кабинет) и их </w:t>
      </w:r>
      <w:r>
        <w:rPr>
          <w:spacing w:val="-2"/>
          <w:sz w:val="24"/>
        </w:rPr>
        <w:t>оснащение;</w:t>
      </w:r>
    </w:p>
    <w:p w:rsidR="00267204" w:rsidRDefault="00CD0299">
      <w:pPr>
        <w:pStyle w:val="a4"/>
        <w:numPr>
          <w:ilvl w:val="1"/>
          <w:numId w:val="48"/>
        </w:numPr>
        <w:tabs>
          <w:tab w:val="left" w:pos="1005"/>
          <w:tab w:val="left" w:pos="1723"/>
          <w:tab w:val="left" w:pos="6766"/>
        </w:tabs>
        <w:spacing w:before="32" w:line="266" w:lineRule="auto"/>
        <w:ind w:left="1005" w:right="909" w:hanging="10"/>
        <w:rPr>
          <w:sz w:val="24"/>
        </w:rPr>
      </w:pPr>
      <w:r>
        <w:rPr>
          <w:sz w:val="24"/>
        </w:rPr>
        <w:t>Использование</w:t>
      </w:r>
      <w:r>
        <w:rPr>
          <w:spacing w:val="80"/>
          <w:sz w:val="24"/>
        </w:rPr>
        <w:t xml:space="preserve">   </w:t>
      </w:r>
      <w:r>
        <w:rPr>
          <w:sz w:val="24"/>
        </w:rPr>
        <w:t>технических</w:t>
      </w:r>
      <w:r>
        <w:rPr>
          <w:spacing w:val="80"/>
          <w:sz w:val="24"/>
        </w:rPr>
        <w:t xml:space="preserve"> </w:t>
      </w:r>
      <w:r>
        <w:rPr>
          <w:sz w:val="24"/>
        </w:rPr>
        <w:t>средств</w:t>
      </w:r>
      <w:r>
        <w:rPr>
          <w:sz w:val="24"/>
        </w:rPr>
        <w:tab/>
        <w:t>обучения</w:t>
      </w:r>
      <w:r>
        <w:rPr>
          <w:spacing w:val="80"/>
          <w:sz w:val="24"/>
        </w:rPr>
        <w:t xml:space="preserve">  </w:t>
      </w:r>
      <w:r>
        <w:rPr>
          <w:sz w:val="24"/>
        </w:rPr>
        <w:t>коллективного</w:t>
      </w:r>
      <w:r>
        <w:rPr>
          <w:spacing w:val="80"/>
          <w:sz w:val="24"/>
        </w:rPr>
        <w:t xml:space="preserve"> </w:t>
      </w:r>
      <w:r>
        <w:rPr>
          <w:spacing w:val="-10"/>
          <w:sz w:val="24"/>
        </w:rPr>
        <w:t>и</w:t>
      </w:r>
    </w:p>
    <w:p w:rsidR="00267204" w:rsidRDefault="00CD0299">
      <w:pPr>
        <w:pStyle w:val="a3"/>
        <w:spacing w:before="13"/>
        <w:ind w:left="271" w:firstLine="0"/>
      </w:pPr>
      <w:r>
        <w:t>индивидуального</w:t>
      </w:r>
      <w:r>
        <w:rPr>
          <w:spacing w:val="-12"/>
        </w:rPr>
        <w:t xml:space="preserve"> </w:t>
      </w:r>
      <w:r>
        <w:rPr>
          <w:spacing w:val="-2"/>
        </w:rPr>
        <w:t>пользования,</w:t>
      </w:r>
    </w:p>
    <w:p w:rsidR="00267204" w:rsidRDefault="00CD0299">
      <w:pPr>
        <w:pStyle w:val="a4"/>
        <w:numPr>
          <w:ilvl w:val="1"/>
          <w:numId w:val="48"/>
        </w:numPr>
        <w:tabs>
          <w:tab w:val="left" w:pos="1723"/>
        </w:tabs>
        <w:spacing w:before="69" w:line="266" w:lineRule="auto"/>
        <w:ind w:right="732" w:firstLine="710"/>
        <w:rPr>
          <w:sz w:val="24"/>
        </w:rPr>
      </w:pPr>
      <w:r>
        <w:rPr>
          <w:sz w:val="24"/>
        </w:rPr>
        <w:t>Проведение групповых и индивидуальных коррекционных занятий психологом, социальным педагогом, логопедом, учителем.</w:t>
      </w:r>
    </w:p>
    <w:p w:rsidR="00267204" w:rsidRDefault="00CD0299">
      <w:pPr>
        <w:pStyle w:val="a4"/>
        <w:numPr>
          <w:ilvl w:val="1"/>
          <w:numId w:val="48"/>
        </w:numPr>
        <w:tabs>
          <w:tab w:val="left" w:pos="1723"/>
        </w:tabs>
        <w:spacing w:before="13" w:line="268" w:lineRule="auto"/>
        <w:ind w:right="730" w:firstLine="710"/>
        <w:rPr>
          <w:sz w:val="24"/>
        </w:rPr>
      </w:pPr>
      <w:r>
        <w:rPr>
          <w:sz w:val="24"/>
        </w:rPr>
        <w:t>Соблюдение оздоровительного и охранительного режима, профилактика физических, умственных и психологических перегрузок, соблюдение санитарногигиенических норм и правил.</w:t>
      </w:r>
    </w:p>
    <w:p w:rsidR="00267204" w:rsidRDefault="00CD0299">
      <w:pPr>
        <w:pStyle w:val="a4"/>
        <w:numPr>
          <w:ilvl w:val="0"/>
          <w:numId w:val="48"/>
        </w:numPr>
        <w:tabs>
          <w:tab w:val="left" w:pos="1724"/>
        </w:tabs>
        <w:spacing w:before="6" w:line="268" w:lineRule="auto"/>
        <w:ind w:right="791" w:firstLine="710"/>
        <w:jc w:val="both"/>
        <w:rPr>
          <w:sz w:val="24"/>
        </w:rPr>
      </w:pPr>
      <w:r>
        <w:rPr>
          <w:sz w:val="24"/>
        </w:rPr>
        <w:t>Разработка индивидуальных учебных маршрутов и планов для успешных в обучении детей.</w:t>
      </w:r>
    </w:p>
    <w:p w:rsidR="00267204" w:rsidRDefault="00CD0299">
      <w:pPr>
        <w:pStyle w:val="a4"/>
        <w:numPr>
          <w:ilvl w:val="0"/>
          <w:numId w:val="48"/>
        </w:numPr>
        <w:tabs>
          <w:tab w:val="left" w:pos="1724"/>
        </w:tabs>
        <w:spacing w:before="8" w:line="268" w:lineRule="auto"/>
        <w:ind w:right="786" w:firstLine="710"/>
        <w:jc w:val="both"/>
        <w:rPr>
          <w:sz w:val="24"/>
        </w:rPr>
      </w:pPr>
      <w:r>
        <w:rPr>
          <w:sz w:val="24"/>
        </w:rPr>
        <w:t>Обеспечение участия детей с ограниченными возможностями здоровья в проведении воспитательных, культурно-развлекательных, спортивно-оздоровительных и иных досуговых мероприятиях.</w:t>
      </w:r>
    </w:p>
    <w:p w:rsidR="00267204" w:rsidRDefault="00CD0299">
      <w:pPr>
        <w:spacing w:before="14" w:line="268" w:lineRule="auto"/>
        <w:ind w:left="285" w:right="834" w:firstLine="707"/>
        <w:jc w:val="both"/>
        <w:rPr>
          <w:sz w:val="24"/>
        </w:rPr>
      </w:pPr>
      <w:r>
        <w:rPr>
          <w:b/>
          <w:sz w:val="24"/>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w:t>
      </w:r>
      <w:r>
        <w:rPr>
          <w:sz w:val="24"/>
        </w:rPr>
        <w:t>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267204" w:rsidRDefault="00CD0299">
      <w:pPr>
        <w:pStyle w:val="a3"/>
        <w:spacing w:before="13" w:line="268" w:lineRule="auto"/>
        <w:ind w:left="271" w:right="855"/>
      </w:pPr>
      <w:r>
        <w:t>Образовательное учреждение</w:t>
      </w:r>
      <w:r>
        <w:rPr>
          <w:spacing w:val="-2"/>
        </w:rPr>
        <w:t xml:space="preserve"> </w:t>
      </w:r>
      <w:r>
        <w:t>взаимодействует по</w:t>
      </w:r>
      <w:r>
        <w:rPr>
          <w:spacing w:val="-1"/>
        </w:rPr>
        <w:t xml:space="preserve"> </w:t>
      </w:r>
      <w:r>
        <w:t>вопросам</w:t>
      </w:r>
      <w:r>
        <w:rPr>
          <w:spacing w:val="-2"/>
        </w:rPr>
        <w:t xml:space="preserve"> </w:t>
      </w:r>
      <w:r>
        <w:t>коррекционной работы</w:t>
      </w:r>
      <w:r>
        <w:rPr>
          <w:spacing w:val="-4"/>
        </w:rPr>
        <w:t xml:space="preserve"> </w:t>
      </w:r>
      <w:r>
        <w:t xml:space="preserve">с внешними организациями, специализирующимися в области коррекционной педагогики, </w:t>
      </w:r>
      <w:r>
        <w:rPr>
          <w:spacing w:val="-2"/>
        </w:rPr>
        <w:t>медицины.</w:t>
      </w:r>
    </w:p>
    <w:p w:rsidR="00267204" w:rsidRDefault="00267204">
      <w:pPr>
        <w:pStyle w:val="a3"/>
        <w:spacing w:before="59"/>
        <w:ind w:left="0" w:firstLine="0"/>
        <w:jc w:val="left"/>
      </w:pPr>
    </w:p>
    <w:p w:rsidR="00267204" w:rsidRDefault="00CD0299">
      <w:pPr>
        <w:pStyle w:val="3"/>
        <w:ind w:left="1099"/>
      </w:pPr>
      <w:r>
        <w:t>Показатели</w:t>
      </w:r>
      <w:r>
        <w:rPr>
          <w:spacing w:val="-10"/>
        </w:rPr>
        <w:t xml:space="preserve"> </w:t>
      </w:r>
      <w:r>
        <w:t>результативности</w:t>
      </w:r>
      <w:r>
        <w:rPr>
          <w:spacing w:val="-6"/>
        </w:rPr>
        <w:t xml:space="preserve"> </w:t>
      </w:r>
      <w:r>
        <w:t>и</w:t>
      </w:r>
      <w:r>
        <w:rPr>
          <w:spacing w:val="-6"/>
        </w:rPr>
        <w:t xml:space="preserve"> </w:t>
      </w:r>
      <w:r>
        <w:t>эффективности</w:t>
      </w:r>
      <w:r>
        <w:rPr>
          <w:spacing w:val="-6"/>
        </w:rPr>
        <w:t xml:space="preserve"> </w:t>
      </w:r>
      <w:r>
        <w:t>коррекционной</w:t>
      </w:r>
      <w:r>
        <w:rPr>
          <w:spacing w:val="-6"/>
        </w:rPr>
        <w:t xml:space="preserve"> </w:t>
      </w:r>
      <w:r>
        <w:rPr>
          <w:spacing w:val="-2"/>
        </w:rPr>
        <w:t>работы</w:t>
      </w:r>
    </w:p>
    <w:p w:rsidR="00267204" w:rsidRDefault="00267204">
      <w:pPr>
        <w:pStyle w:val="a3"/>
        <w:spacing w:before="57"/>
        <w:ind w:left="0" w:firstLine="0"/>
        <w:jc w:val="left"/>
        <w:rPr>
          <w:b/>
        </w:rPr>
      </w:pPr>
    </w:p>
    <w:p w:rsidR="00267204" w:rsidRDefault="00CD0299">
      <w:pPr>
        <w:pStyle w:val="a3"/>
        <w:spacing w:before="1" w:line="268" w:lineRule="auto"/>
        <w:ind w:left="271" w:firstLine="427"/>
        <w:jc w:val="left"/>
      </w:pPr>
      <w:r>
        <w:t>В</w:t>
      </w:r>
      <w:r>
        <w:rPr>
          <w:spacing w:val="-5"/>
        </w:rPr>
        <w:t xml:space="preserve"> </w:t>
      </w:r>
      <w:r>
        <w:t>качестве</w:t>
      </w:r>
      <w:r>
        <w:rPr>
          <w:spacing w:val="-4"/>
        </w:rPr>
        <w:t xml:space="preserve"> </w:t>
      </w:r>
      <w:r>
        <w:t>показателей</w:t>
      </w:r>
      <w:r>
        <w:rPr>
          <w:spacing w:val="-3"/>
        </w:rPr>
        <w:t xml:space="preserve"> </w:t>
      </w:r>
      <w:r>
        <w:t>результативности</w:t>
      </w:r>
      <w:r>
        <w:rPr>
          <w:spacing w:val="-5"/>
        </w:rPr>
        <w:t xml:space="preserve"> </w:t>
      </w:r>
      <w:r>
        <w:t>и</w:t>
      </w:r>
      <w:r>
        <w:rPr>
          <w:spacing w:val="-3"/>
        </w:rPr>
        <w:t xml:space="preserve"> </w:t>
      </w:r>
      <w:r>
        <w:t>эффективности</w:t>
      </w:r>
      <w:r>
        <w:rPr>
          <w:spacing w:val="-3"/>
        </w:rPr>
        <w:t xml:space="preserve"> </w:t>
      </w:r>
      <w:r>
        <w:t>коррекционной</w:t>
      </w:r>
      <w:r>
        <w:rPr>
          <w:spacing w:val="-5"/>
        </w:rPr>
        <w:t xml:space="preserve"> </w:t>
      </w:r>
      <w:r>
        <w:t>работы</w:t>
      </w:r>
      <w:r>
        <w:rPr>
          <w:spacing w:val="-4"/>
        </w:rPr>
        <w:t xml:space="preserve"> </w:t>
      </w:r>
      <w:r>
        <w:t xml:space="preserve">могут </w:t>
      </w:r>
      <w:r>
        <w:rPr>
          <w:spacing w:val="-2"/>
        </w:rPr>
        <w:t>рассматриваться:</w:t>
      </w:r>
    </w:p>
    <w:p w:rsidR="00267204" w:rsidRDefault="00267204">
      <w:pPr>
        <w:pStyle w:val="a3"/>
        <w:spacing w:line="268" w:lineRule="auto"/>
        <w:jc w:val="left"/>
        <w:sectPr w:rsidR="00267204">
          <w:pgSz w:w="11910" w:h="16840"/>
          <w:pgMar w:top="1080" w:right="0" w:bottom="1780" w:left="1275" w:header="0" w:footer="1515" w:gutter="0"/>
          <w:cols w:space="720"/>
        </w:sectPr>
      </w:pPr>
    </w:p>
    <w:p w:rsidR="00267204" w:rsidRDefault="00CD0299">
      <w:pPr>
        <w:pStyle w:val="a4"/>
        <w:numPr>
          <w:ilvl w:val="0"/>
          <w:numId w:val="47"/>
        </w:numPr>
        <w:tabs>
          <w:tab w:val="left" w:pos="1002"/>
        </w:tabs>
        <w:spacing w:before="72" w:line="268" w:lineRule="auto"/>
        <w:ind w:right="730" w:firstLine="427"/>
        <w:rPr>
          <w:color w:val="0000CC"/>
          <w:sz w:val="24"/>
        </w:rPr>
      </w:pPr>
      <w:r>
        <w:rPr>
          <w:sz w:val="24"/>
        </w:rPr>
        <w:lastRenderedPageBreak/>
        <w:t>динамика</w:t>
      </w:r>
      <w:r>
        <w:rPr>
          <w:spacing w:val="-3"/>
          <w:sz w:val="24"/>
        </w:rPr>
        <w:t xml:space="preserve"> </w:t>
      </w:r>
      <w:r>
        <w:rPr>
          <w:b/>
          <w:sz w:val="24"/>
        </w:rPr>
        <w:t>индивидуальных</w:t>
      </w:r>
      <w:r>
        <w:rPr>
          <w:b/>
          <w:spacing w:val="-3"/>
          <w:sz w:val="24"/>
        </w:rPr>
        <w:t xml:space="preserve"> </w:t>
      </w:r>
      <w:r>
        <w:rPr>
          <w:b/>
          <w:sz w:val="24"/>
        </w:rPr>
        <w:t xml:space="preserve">достижений </w:t>
      </w:r>
      <w:r>
        <w:rPr>
          <w:sz w:val="24"/>
        </w:rPr>
        <w:t>учащихся</w:t>
      </w:r>
      <w:r>
        <w:rPr>
          <w:spacing w:val="-3"/>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 здоровья по освоению предметных программ;</w:t>
      </w:r>
    </w:p>
    <w:p w:rsidR="00267204" w:rsidRDefault="00CD0299">
      <w:pPr>
        <w:pStyle w:val="a4"/>
        <w:numPr>
          <w:ilvl w:val="0"/>
          <w:numId w:val="47"/>
        </w:numPr>
        <w:tabs>
          <w:tab w:val="left" w:pos="1122"/>
        </w:tabs>
        <w:spacing w:before="8" w:line="268" w:lineRule="auto"/>
        <w:ind w:right="842" w:firstLine="427"/>
        <w:rPr>
          <w:sz w:val="24"/>
        </w:rPr>
      </w:pPr>
      <w:r>
        <w:rPr>
          <w:sz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267204" w:rsidRDefault="00CD0299">
      <w:pPr>
        <w:pStyle w:val="a4"/>
        <w:numPr>
          <w:ilvl w:val="0"/>
          <w:numId w:val="47"/>
        </w:numPr>
        <w:tabs>
          <w:tab w:val="left" w:pos="1153"/>
        </w:tabs>
        <w:spacing w:before="5" w:line="268" w:lineRule="auto"/>
        <w:ind w:right="848" w:firstLine="427"/>
        <w:rPr>
          <w:sz w:val="24"/>
        </w:rPr>
      </w:pPr>
      <w:r>
        <w:rPr>
          <w:sz w:val="24"/>
        </w:rPr>
        <w:t>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267204" w:rsidRDefault="00CD0299">
      <w:pPr>
        <w:pStyle w:val="a4"/>
        <w:numPr>
          <w:ilvl w:val="0"/>
          <w:numId w:val="47"/>
        </w:numPr>
        <w:tabs>
          <w:tab w:val="left" w:pos="1048"/>
        </w:tabs>
        <w:spacing w:before="6" w:line="268" w:lineRule="auto"/>
        <w:ind w:right="842" w:firstLine="427"/>
        <w:rPr>
          <w:sz w:val="24"/>
        </w:rPr>
      </w:pPr>
      <w:r>
        <w:rPr>
          <w:sz w:val="24"/>
        </w:rPr>
        <w:t xml:space="preserve">сравнительная характеристика данных медико-психологической и педагогической диагностики учащихся с ограниченными возможностями здоровья на разных этапах </w:t>
      </w:r>
      <w:r>
        <w:rPr>
          <w:spacing w:val="-2"/>
          <w:sz w:val="24"/>
        </w:rPr>
        <w:t>обучения;</w:t>
      </w:r>
    </w:p>
    <w:p w:rsidR="00267204" w:rsidRDefault="00CD0299">
      <w:pPr>
        <w:pStyle w:val="a4"/>
        <w:numPr>
          <w:ilvl w:val="0"/>
          <w:numId w:val="47"/>
        </w:numPr>
        <w:tabs>
          <w:tab w:val="left" w:pos="1055"/>
        </w:tabs>
        <w:spacing w:before="9" w:line="266" w:lineRule="auto"/>
        <w:ind w:right="734" w:firstLine="427"/>
        <w:rPr>
          <w:sz w:val="24"/>
        </w:rPr>
      </w:pPr>
      <w:r>
        <w:rPr>
          <w:sz w:val="24"/>
        </w:rPr>
        <w:t>количество специалистов, привлекаемых к индивидуальной и групповой работе с детьми с ограниченными возможностями здоровья;</w:t>
      </w:r>
    </w:p>
    <w:p w:rsidR="00267204" w:rsidRDefault="00CD0299">
      <w:pPr>
        <w:pStyle w:val="a4"/>
        <w:numPr>
          <w:ilvl w:val="0"/>
          <w:numId w:val="47"/>
        </w:numPr>
        <w:tabs>
          <w:tab w:val="left" w:pos="1307"/>
        </w:tabs>
        <w:spacing w:before="14" w:line="268" w:lineRule="auto"/>
        <w:ind w:right="728" w:firstLine="427"/>
        <w:rPr>
          <w:sz w:val="24"/>
        </w:rPr>
      </w:pPr>
      <w:r>
        <w:rPr>
          <w:sz w:val="24"/>
        </w:rPr>
        <w:t>овладение обучающимися социально-бытовыми умениями, используемыми в повседневной жизни, навыками коммуникации.</w:t>
      </w:r>
    </w:p>
    <w:p w:rsidR="00267204" w:rsidRDefault="00267204">
      <w:pPr>
        <w:pStyle w:val="a3"/>
        <w:spacing w:before="87"/>
        <w:ind w:left="0" w:firstLine="0"/>
        <w:jc w:val="left"/>
      </w:pPr>
    </w:p>
    <w:p w:rsidR="00267204" w:rsidRDefault="00CD0299">
      <w:pPr>
        <w:pStyle w:val="3"/>
      </w:pPr>
      <w:r>
        <w:t>Коррекционно-развивающий</w:t>
      </w:r>
      <w:r>
        <w:rPr>
          <w:spacing w:val="-14"/>
        </w:rPr>
        <w:t xml:space="preserve"> </w:t>
      </w:r>
      <w:r>
        <w:rPr>
          <w:spacing w:val="-2"/>
        </w:rPr>
        <w:t>модуль</w:t>
      </w:r>
    </w:p>
    <w:p w:rsidR="00267204" w:rsidRDefault="00267204">
      <w:pPr>
        <w:pStyle w:val="a3"/>
        <w:spacing w:before="84"/>
        <w:ind w:left="0" w:firstLine="0"/>
        <w:jc w:val="left"/>
        <w:rPr>
          <w:b/>
        </w:rPr>
      </w:pPr>
    </w:p>
    <w:p w:rsidR="00267204" w:rsidRDefault="00CD0299">
      <w:pPr>
        <w:pStyle w:val="a3"/>
        <w:spacing w:before="1"/>
        <w:ind w:left="1005" w:firstLine="0"/>
      </w:pPr>
      <w:r>
        <w:t>Содержание</w:t>
      </w:r>
      <w:r>
        <w:rPr>
          <w:spacing w:val="-6"/>
        </w:rPr>
        <w:t xml:space="preserve"> </w:t>
      </w:r>
      <w:r>
        <w:t>и</w:t>
      </w:r>
      <w:r>
        <w:rPr>
          <w:spacing w:val="-2"/>
        </w:rPr>
        <w:t xml:space="preserve"> </w:t>
      </w:r>
      <w:r>
        <w:t>формы</w:t>
      </w:r>
      <w:r>
        <w:rPr>
          <w:spacing w:val="-3"/>
        </w:rPr>
        <w:t xml:space="preserve"> </w:t>
      </w:r>
      <w:r>
        <w:t>коррекционной</w:t>
      </w:r>
      <w:r>
        <w:rPr>
          <w:spacing w:val="-2"/>
        </w:rPr>
        <w:t xml:space="preserve"> </w:t>
      </w:r>
      <w:r>
        <w:t>работы</w:t>
      </w:r>
      <w:r>
        <w:rPr>
          <w:spacing w:val="-1"/>
        </w:rPr>
        <w:t xml:space="preserve"> </w:t>
      </w:r>
      <w:r>
        <w:rPr>
          <w:spacing w:val="-2"/>
        </w:rPr>
        <w:t>учителя:</w:t>
      </w:r>
    </w:p>
    <w:p w:rsidR="00267204" w:rsidRDefault="00CD0299">
      <w:pPr>
        <w:pStyle w:val="a3"/>
        <w:spacing w:before="43" w:line="278" w:lineRule="auto"/>
        <w:ind w:left="271" w:right="825" w:firstLine="734"/>
      </w:pPr>
      <w:r>
        <w:t>наблюдение</w:t>
      </w:r>
      <w:r>
        <w:rPr>
          <w:spacing w:val="-6"/>
        </w:rPr>
        <w:t xml:space="preserve"> </w:t>
      </w:r>
      <w:r>
        <w:t>за</w:t>
      </w:r>
      <w:r>
        <w:rPr>
          <w:spacing w:val="-4"/>
        </w:rPr>
        <w:t xml:space="preserve"> </w:t>
      </w:r>
      <w:r>
        <w:t>учениками</w:t>
      </w:r>
      <w:r>
        <w:rPr>
          <w:spacing w:val="-5"/>
        </w:rPr>
        <w:t xml:space="preserve"> </w:t>
      </w:r>
      <w:r>
        <w:t>во</w:t>
      </w:r>
      <w:r>
        <w:rPr>
          <w:spacing w:val="-5"/>
        </w:rPr>
        <w:t xml:space="preserve"> </w:t>
      </w:r>
      <w:r>
        <w:t>время</w:t>
      </w:r>
      <w:r>
        <w:rPr>
          <w:spacing w:val="-1"/>
        </w:rPr>
        <w:t xml:space="preserve"> </w:t>
      </w:r>
      <w:r>
        <w:t>учебной</w:t>
      </w:r>
      <w:r>
        <w:rPr>
          <w:spacing w:val="-5"/>
        </w:rPr>
        <w:t xml:space="preserve"> </w:t>
      </w:r>
      <w:r>
        <w:t>и</w:t>
      </w:r>
      <w:r>
        <w:rPr>
          <w:spacing w:val="-7"/>
        </w:rPr>
        <w:t xml:space="preserve"> </w:t>
      </w:r>
      <w:r>
        <w:t>внеурочной</w:t>
      </w:r>
      <w:r>
        <w:rPr>
          <w:spacing w:val="-5"/>
        </w:rPr>
        <w:t xml:space="preserve"> </w:t>
      </w:r>
      <w:r>
        <w:t>деятельности</w:t>
      </w:r>
      <w:r>
        <w:rPr>
          <w:spacing w:val="-5"/>
        </w:rPr>
        <w:t xml:space="preserve"> </w:t>
      </w:r>
      <w:r>
        <w:t>(ежедневно); поддержание постоянной связи с учителями-предметниками, школьным психологом,</w:t>
      </w:r>
    </w:p>
    <w:p w:rsidR="00267204" w:rsidRDefault="00CD0299">
      <w:pPr>
        <w:pStyle w:val="a3"/>
        <w:spacing w:line="263" w:lineRule="exact"/>
        <w:ind w:left="991" w:firstLine="0"/>
      </w:pPr>
      <w:r>
        <w:t>медицинским</w:t>
      </w:r>
      <w:r>
        <w:rPr>
          <w:spacing w:val="-7"/>
        </w:rPr>
        <w:t xml:space="preserve"> </w:t>
      </w:r>
      <w:r>
        <w:t>работником,</w:t>
      </w:r>
      <w:r>
        <w:rPr>
          <w:spacing w:val="-5"/>
        </w:rPr>
        <w:t xml:space="preserve"> </w:t>
      </w:r>
      <w:r>
        <w:t>администрацией</w:t>
      </w:r>
      <w:r>
        <w:rPr>
          <w:spacing w:val="-6"/>
        </w:rPr>
        <w:t xml:space="preserve"> </w:t>
      </w:r>
      <w:r>
        <w:t>школы,</w:t>
      </w:r>
      <w:r>
        <w:rPr>
          <w:spacing w:val="-5"/>
        </w:rPr>
        <w:t xml:space="preserve"> </w:t>
      </w:r>
      <w:r>
        <w:rPr>
          <w:spacing w:val="-2"/>
        </w:rPr>
        <w:t>родителями;</w:t>
      </w:r>
    </w:p>
    <w:p w:rsidR="00267204" w:rsidRDefault="00CD0299">
      <w:pPr>
        <w:pStyle w:val="a3"/>
        <w:spacing w:before="43" w:line="268" w:lineRule="auto"/>
        <w:ind w:left="271" w:right="847"/>
      </w:pPr>
      <w: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267204" w:rsidRDefault="00CD0299">
      <w:pPr>
        <w:pStyle w:val="a3"/>
        <w:spacing w:before="3" w:line="268" w:lineRule="auto"/>
        <w:ind w:left="271" w:right="849"/>
      </w:pPr>
      <w: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w:t>
      </w:r>
      <w:r>
        <w:rPr>
          <w:spacing w:val="40"/>
        </w:rPr>
        <w:t xml:space="preserve"> </w:t>
      </w:r>
      <w:r>
        <w:t xml:space="preserve">направления коррекционной работы; контроль успеваемости и поведения обучающихся в </w:t>
      </w:r>
      <w:r>
        <w:rPr>
          <w:spacing w:val="-2"/>
        </w:rPr>
        <w:t>классе;</w:t>
      </w:r>
    </w:p>
    <w:p w:rsidR="00267204" w:rsidRDefault="00CD0299">
      <w:pPr>
        <w:pStyle w:val="a3"/>
        <w:tabs>
          <w:tab w:val="left" w:pos="1280"/>
          <w:tab w:val="left" w:pos="2913"/>
          <w:tab w:val="left" w:pos="3227"/>
          <w:tab w:val="left" w:pos="3887"/>
          <w:tab w:val="left" w:pos="5235"/>
          <w:tab w:val="left" w:pos="5887"/>
          <w:tab w:val="left" w:pos="7300"/>
          <w:tab w:val="left" w:pos="8317"/>
        </w:tabs>
        <w:spacing w:before="5" w:line="276" w:lineRule="auto"/>
        <w:ind w:left="271" w:right="788" w:firstLine="734"/>
        <w:jc w:val="left"/>
      </w:pPr>
      <w:r>
        <w:t>формирование</w:t>
      </w:r>
      <w:r>
        <w:rPr>
          <w:spacing w:val="-5"/>
        </w:rPr>
        <w:t xml:space="preserve"> </w:t>
      </w:r>
      <w:r>
        <w:t>такого</w:t>
      </w:r>
      <w:r>
        <w:rPr>
          <w:spacing w:val="-4"/>
        </w:rPr>
        <w:t xml:space="preserve"> </w:t>
      </w:r>
      <w:r>
        <w:t>микроклимата</w:t>
      </w:r>
      <w:r>
        <w:rPr>
          <w:spacing w:val="-5"/>
        </w:rPr>
        <w:t xml:space="preserve"> </w:t>
      </w:r>
      <w:r>
        <w:t>в</w:t>
      </w:r>
      <w:r>
        <w:rPr>
          <w:spacing w:val="-5"/>
        </w:rPr>
        <w:t xml:space="preserve"> </w:t>
      </w:r>
      <w:r>
        <w:t>классе,</w:t>
      </w:r>
      <w:r>
        <w:rPr>
          <w:spacing w:val="-4"/>
        </w:rPr>
        <w:t xml:space="preserve"> </w:t>
      </w:r>
      <w:r>
        <w:t>который</w:t>
      </w:r>
      <w:r>
        <w:rPr>
          <w:spacing w:val="-5"/>
        </w:rPr>
        <w:t xml:space="preserve"> </w:t>
      </w:r>
      <w:r>
        <w:t>способствовал</w:t>
      </w:r>
      <w:r>
        <w:rPr>
          <w:spacing w:val="-4"/>
        </w:rPr>
        <w:t xml:space="preserve"> </w:t>
      </w:r>
      <w:r>
        <w:t>бы</w:t>
      </w:r>
      <w:r>
        <w:rPr>
          <w:spacing w:val="-4"/>
        </w:rPr>
        <w:t xml:space="preserve"> </w:t>
      </w:r>
      <w:r>
        <w:t>тому,</w:t>
      </w:r>
      <w:r>
        <w:rPr>
          <w:spacing w:val="-4"/>
        </w:rPr>
        <w:t xml:space="preserve"> </w:t>
      </w:r>
      <w:r>
        <w:t xml:space="preserve">чтобы </w:t>
      </w:r>
      <w:r>
        <w:rPr>
          <w:spacing w:val="-2"/>
        </w:rPr>
        <w:t>каждый</w:t>
      </w:r>
      <w:r>
        <w:tab/>
      </w:r>
      <w:r>
        <w:rPr>
          <w:spacing w:val="-2"/>
        </w:rPr>
        <w:t>обучающийся</w:t>
      </w:r>
      <w:r>
        <w:tab/>
      </w:r>
      <w:r>
        <w:rPr>
          <w:spacing w:val="-10"/>
        </w:rPr>
        <w:t>с</w:t>
      </w:r>
      <w:r>
        <w:tab/>
      </w:r>
      <w:r>
        <w:rPr>
          <w:spacing w:val="-4"/>
        </w:rPr>
        <w:t>ОВЗ</w:t>
      </w:r>
      <w:r>
        <w:tab/>
      </w:r>
      <w:r>
        <w:rPr>
          <w:spacing w:val="-2"/>
        </w:rPr>
        <w:t>чувствовал</w:t>
      </w:r>
      <w:r>
        <w:tab/>
      </w:r>
      <w:r>
        <w:rPr>
          <w:spacing w:val="-4"/>
        </w:rPr>
        <w:t>себя</w:t>
      </w:r>
      <w:r>
        <w:tab/>
      </w:r>
      <w:r>
        <w:rPr>
          <w:spacing w:val="-2"/>
        </w:rPr>
        <w:t>комфортно;</w:t>
      </w:r>
      <w:r>
        <w:tab/>
      </w:r>
      <w:r>
        <w:rPr>
          <w:spacing w:val="-2"/>
        </w:rPr>
        <w:t>ведение</w:t>
      </w:r>
      <w:r>
        <w:tab/>
      </w:r>
      <w:r>
        <w:rPr>
          <w:spacing w:val="-2"/>
        </w:rPr>
        <w:t>документации</w:t>
      </w:r>
    </w:p>
    <w:p w:rsidR="00267204" w:rsidRDefault="00CD0299">
      <w:pPr>
        <w:pStyle w:val="a3"/>
        <w:spacing w:line="268" w:lineRule="exact"/>
        <w:ind w:left="991" w:firstLine="0"/>
        <w:jc w:val="left"/>
      </w:pPr>
      <w:r>
        <w:t>(психолого-педагогические</w:t>
      </w:r>
      <w:r>
        <w:rPr>
          <w:spacing w:val="-9"/>
        </w:rPr>
        <w:t xml:space="preserve"> </w:t>
      </w:r>
      <w:r>
        <w:t>дневники</w:t>
      </w:r>
      <w:r>
        <w:rPr>
          <w:spacing w:val="-6"/>
        </w:rPr>
        <w:t xml:space="preserve"> </w:t>
      </w:r>
      <w:r>
        <w:t>наблюдения</w:t>
      </w:r>
      <w:r>
        <w:rPr>
          <w:spacing w:val="-6"/>
        </w:rPr>
        <w:t xml:space="preserve"> </w:t>
      </w:r>
      <w:r>
        <w:rPr>
          <w:spacing w:val="-5"/>
        </w:rPr>
        <w:t>за</w:t>
      </w:r>
    </w:p>
    <w:p w:rsidR="00267204" w:rsidRDefault="00CD0299">
      <w:pPr>
        <w:pStyle w:val="a3"/>
        <w:spacing w:before="43" w:line="266" w:lineRule="auto"/>
        <w:ind w:left="991" w:hanging="720"/>
        <w:jc w:val="left"/>
      </w:pPr>
      <w:r>
        <w:t>обучающимися</w:t>
      </w:r>
      <w:r>
        <w:rPr>
          <w:spacing w:val="40"/>
        </w:rPr>
        <w:t xml:space="preserve"> </w:t>
      </w:r>
      <w:r>
        <w:t>др.);</w:t>
      </w:r>
      <w:r>
        <w:rPr>
          <w:spacing w:val="40"/>
        </w:rPr>
        <w:t xml:space="preserve"> </w:t>
      </w:r>
      <w:r>
        <w:t>организация</w:t>
      </w:r>
      <w:r>
        <w:rPr>
          <w:spacing w:val="40"/>
        </w:rPr>
        <w:t xml:space="preserve"> </w:t>
      </w:r>
      <w:r>
        <w:t>внеурочной</w:t>
      </w:r>
      <w:r>
        <w:rPr>
          <w:spacing w:val="40"/>
        </w:rPr>
        <w:t xml:space="preserve"> </w:t>
      </w:r>
      <w:r>
        <w:t>деятельности,</w:t>
      </w:r>
      <w:r>
        <w:rPr>
          <w:spacing w:val="40"/>
        </w:rPr>
        <w:t xml:space="preserve"> </w:t>
      </w:r>
      <w:r>
        <w:t>направленной</w:t>
      </w:r>
      <w:r>
        <w:rPr>
          <w:spacing w:val="40"/>
        </w:rPr>
        <w:t xml:space="preserve"> </w:t>
      </w:r>
      <w:r>
        <w:t>на</w:t>
      </w:r>
      <w:r>
        <w:rPr>
          <w:spacing w:val="40"/>
        </w:rPr>
        <w:t xml:space="preserve"> </w:t>
      </w:r>
      <w:r>
        <w:t>развитие</w:t>
      </w:r>
      <w:r>
        <w:rPr>
          <w:spacing w:val="80"/>
        </w:rPr>
        <w:t xml:space="preserve"> </w:t>
      </w:r>
      <w:r>
        <w:rPr>
          <w:spacing w:val="-2"/>
        </w:rPr>
        <w:t>познавательных</w:t>
      </w:r>
    </w:p>
    <w:p w:rsidR="00267204" w:rsidRDefault="00CD0299">
      <w:pPr>
        <w:pStyle w:val="a3"/>
        <w:spacing w:before="16"/>
        <w:ind w:left="271" w:firstLine="0"/>
        <w:jc w:val="left"/>
      </w:pPr>
      <w:r>
        <w:t>интересов</w:t>
      </w:r>
      <w:r>
        <w:rPr>
          <w:spacing w:val="-7"/>
        </w:rPr>
        <w:t xml:space="preserve"> </w:t>
      </w:r>
      <w:r>
        <w:t>обучающихся,</w:t>
      </w:r>
      <w:r>
        <w:rPr>
          <w:spacing w:val="-4"/>
        </w:rPr>
        <w:t xml:space="preserve"> </w:t>
      </w:r>
      <w:r>
        <w:t>их</w:t>
      </w:r>
      <w:r>
        <w:rPr>
          <w:spacing w:val="-2"/>
        </w:rPr>
        <w:t xml:space="preserve"> </w:t>
      </w:r>
      <w:r>
        <w:t>общее</w:t>
      </w:r>
      <w:r>
        <w:rPr>
          <w:spacing w:val="-4"/>
        </w:rPr>
        <w:t xml:space="preserve"> </w:t>
      </w:r>
      <w:r>
        <w:rPr>
          <w:spacing w:val="-2"/>
        </w:rPr>
        <w:t>развитие.</w:t>
      </w:r>
    </w:p>
    <w:p w:rsidR="00267204" w:rsidRDefault="00CD0299">
      <w:pPr>
        <w:pStyle w:val="a3"/>
        <w:spacing w:before="41" w:line="268" w:lineRule="auto"/>
        <w:ind w:left="271"/>
        <w:jc w:val="left"/>
      </w:pPr>
      <w:r>
        <w:t xml:space="preserve">Для повышения качества коррекционной работы необходимо выполнение следующих </w:t>
      </w:r>
      <w:r>
        <w:rPr>
          <w:spacing w:val="-2"/>
        </w:rPr>
        <w:t>условий:</w:t>
      </w:r>
    </w:p>
    <w:p w:rsidR="00267204" w:rsidRDefault="00CD0299">
      <w:pPr>
        <w:pStyle w:val="a3"/>
        <w:spacing w:before="11"/>
        <w:ind w:left="1005" w:firstLine="0"/>
        <w:jc w:val="left"/>
      </w:pPr>
      <w:r>
        <w:t>формирование</w:t>
      </w:r>
      <w:r>
        <w:rPr>
          <w:spacing w:val="-7"/>
        </w:rPr>
        <w:t xml:space="preserve"> </w:t>
      </w:r>
      <w:r>
        <w:t>УУД</w:t>
      </w:r>
      <w:r>
        <w:rPr>
          <w:spacing w:val="-4"/>
        </w:rPr>
        <w:t xml:space="preserve"> </w:t>
      </w:r>
      <w:r>
        <w:t>на</w:t>
      </w:r>
      <w:r>
        <w:rPr>
          <w:spacing w:val="-7"/>
        </w:rPr>
        <w:t xml:space="preserve"> </w:t>
      </w:r>
      <w:r>
        <w:t>всех</w:t>
      </w:r>
      <w:r>
        <w:rPr>
          <w:spacing w:val="-1"/>
        </w:rPr>
        <w:t xml:space="preserve"> </w:t>
      </w:r>
      <w:r>
        <w:t>этапах</w:t>
      </w:r>
      <w:r>
        <w:rPr>
          <w:spacing w:val="1"/>
        </w:rPr>
        <w:t xml:space="preserve"> </w:t>
      </w:r>
      <w:r>
        <w:t xml:space="preserve">учебного </w:t>
      </w:r>
      <w:r>
        <w:rPr>
          <w:spacing w:val="-2"/>
        </w:rPr>
        <w:t>процесса;</w:t>
      </w:r>
    </w:p>
    <w:p w:rsidR="00267204" w:rsidRDefault="00CD0299">
      <w:pPr>
        <w:pStyle w:val="a3"/>
        <w:spacing w:before="45"/>
        <w:ind w:left="1005" w:firstLine="0"/>
        <w:jc w:val="left"/>
      </w:pPr>
      <w:r>
        <w:t>обучение</w:t>
      </w:r>
      <w:r>
        <w:rPr>
          <w:spacing w:val="-7"/>
        </w:rPr>
        <w:t xml:space="preserve"> </w:t>
      </w:r>
      <w:r>
        <w:t>детей</w:t>
      </w:r>
      <w:r>
        <w:rPr>
          <w:spacing w:val="-4"/>
        </w:rPr>
        <w:t xml:space="preserve"> </w:t>
      </w:r>
      <w:r>
        <w:t>(в</w:t>
      </w:r>
      <w:r>
        <w:rPr>
          <w:spacing w:val="-5"/>
        </w:rPr>
        <w:t xml:space="preserve"> </w:t>
      </w:r>
      <w:r>
        <w:t>процессе</w:t>
      </w:r>
      <w:r>
        <w:rPr>
          <w:spacing w:val="-5"/>
        </w:rPr>
        <w:t xml:space="preserve"> </w:t>
      </w:r>
      <w:r>
        <w:t>формирования</w:t>
      </w:r>
      <w:r>
        <w:rPr>
          <w:spacing w:val="-4"/>
        </w:rPr>
        <w:t xml:space="preserve"> </w:t>
      </w:r>
      <w:r>
        <w:t>представлений)</w:t>
      </w:r>
      <w:r>
        <w:rPr>
          <w:spacing w:val="-4"/>
        </w:rPr>
        <w:t xml:space="preserve"> </w:t>
      </w:r>
      <w:r>
        <w:t>выявлению</w:t>
      </w:r>
      <w:r>
        <w:rPr>
          <w:spacing w:val="-4"/>
        </w:rPr>
        <w:t xml:space="preserve"> </w:t>
      </w:r>
      <w:r>
        <w:rPr>
          <w:spacing w:val="-2"/>
        </w:rPr>
        <w:t>характерных,</w:t>
      </w:r>
    </w:p>
    <w:p w:rsidR="00267204" w:rsidRDefault="00267204">
      <w:pPr>
        <w:pStyle w:val="a3"/>
        <w:jc w:val="left"/>
        <w:sectPr w:rsidR="00267204">
          <w:pgSz w:w="11910" w:h="16840"/>
          <w:pgMar w:top="1080" w:right="0" w:bottom="1780" w:left="1275" w:header="0" w:footer="1515" w:gutter="0"/>
          <w:cols w:space="720"/>
        </w:sectPr>
      </w:pPr>
    </w:p>
    <w:p w:rsidR="00267204" w:rsidRDefault="00CD0299">
      <w:pPr>
        <w:pStyle w:val="a3"/>
        <w:spacing w:before="72" w:line="268" w:lineRule="auto"/>
        <w:ind w:left="991" w:right="734" w:hanging="720"/>
        <w:jc w:val="left"/>
      </w:pPr>
      <w:r>
        <w:lastRenderedPageBreak/>
        <w:t>существенных</w:t>
      </w:r>
      <w:r>
        <w:rPr>
          <w:spacing w:val="-5"/>
        </w:rPr>
        <w:t xml:space="preserve"> </w:t>
      </w:r>
      <w:r>
        <w:t>признаков</w:t>
      </w:r>
      <w:r>
        <w:rPr>
          <w:spacing w:val="-6"/>
        </w:rPr>
        <w:t xml:space="preserve"> </w:t>
      </w:r>
      <w:r>
        <w:t>предметов,</w:t>
      </w:r>
      <w:r>
        <w:rPr>
          <w:spacing w:val="-6"/>
        </w:rPr>
        <w:t xml:space="preserve"> </w:t>
      </w:r>
      <w:r>
        <w:t>развитие</w:t>
      </w:r>
      <w:r>
        <w:rPr>
          <w:spacing w:val="-5"/>
        </w:rPr>
        <w:t xml:space="preserve"> </w:t>
      </w:r>
      <w:r>
        <w:t>умений</w:t>
      </w:r>
      <w:r>
        <w:rPr>
          <w:spacing w:val="-6"/>
        </w:rPr>
        <w:t xml:space="preserve"> </w:t>
      </w:r>
      <w:r>
        <w:t>сравнивать,</w:t>
      </w:r>
      <w:r>
        <w:rPr>
          <w:spacing w:val="-6"/>
        </w:rPr>
        <w:t xml:space="preserve"> </w:t>
      </w:r>
      <w:r>
        <w:t>сопоставлять;</w:t>
      </w:r>
      <w:r>
        <w:rPr>
          <w:spacing w:val="-6"/>
        </w:rPr>
        <w:t xml:space="preserve"> </w:t>
      </w:r>
      <w:r>
        <w:t>побуждение к речевой деятельности, осуществление контроля за речевой</w:t>
      </w:r>
    </w:p>
    <w:p w:rsidR="00267204" w:rsidRDefault="00CD0299">
      <w:pPr>
        <w:pStyle w:val="a3"/>
        <w:spacing w:before="11" w:line="268" w:lineRule="auto"/>
        <w:ind w:left="991" w:right="1330" w:hanging="720"/>
        <w:jc w:val="left"/>
      </w:pPr>
      <w:r>
        <w:t>деятельностью</w:t>
      </w:r>
      <w:r>
        <w:rPr>
          <w:spacing w:val="-7"/>
        </w:rPr>
        <w:t xml:space="preserve"> </w:t>
      </w:r>
      <w:r>
        <w:t>детей;</w:t>
      </w:r>
      <w:r>
        <w:rPr>
          <w:spacing w:val="-3"/>
        </w:rPr>
        <w:t xml:space="preserve"> </w:t>
      </w:r>
      <w:r>
        <w:t>установление</w:t>
      </w:r>
      <w:r>
        <w:rPr>
          <w:spacing w:val="-8"/>
        </w:rPr>
        <w:t xml:space="preserve"> </w:t>
      </w:r>
      <w:r>
        <w:t>взаимосвязи</w:t>
      </w:r>
      <w:r>
        <w:rPr>
          <w:spacing w:val="-7"/>
        </w:rPr>
        <w:t xml:space="preserve"> </w:t>
      </w:r>
      <w:r>
        <w:t>между</w:t>
      </w:r>
      <w:r>
        <w:rPr>
          <w:spacing w:val="-12"/>
        </w:rPr>
        <w:t xml:space="preserve"> </w:t>
      </w:r>
      <w:r>
        <w:t>воспринимаемым</w:t>
      </w:r>
      <w:r>
        <w:rPr>
          <w:spacing w:val="-9"/>
        </w:rPr>
        <w:t xml:space="preserve"> </w:t>
      </w:r>
      <w:r>
        <w:t>предметом, его словесным обозначением и практическим действием;</w:t>
      </w:r>
    </w:p>
    <w:p w:rsidR="00267204" w:rsidRDefault="00CD0299">
      <w:pPr>
        <w:pStyle w:val="a3"/>
        <w:tabs>
          <w:tab w:val="left" w:pos="1702"/>
          <w:tab w:val="left" w:pos="3049"/>
          <w:tab w:val="left" w:pos="4718"/>
          <w:tab w:val="left" w:pos="6447"/>
        </w:tabs>
        <w:spacing w:before="13" w:line="276" w:lineRule="auto"/>
        <w:ind w:left="271" w:right="1330" w:firstLine="734"/>
        <w:jc w:val="left"/>
      </w:pPr>
      <w:r>
        <w:t>использование</w:t>
      </w:r>
      <w:r>
        <w:rPr>
          <w:spacing w:val="-7"/>
        </w:rPr>
        <w:t xml:space="preserve"> </w:t>
      </w:r>
      <w:r>
        <w:t>более</w:t>
      </w:r>
      <w:r>
        <w:rPr>
          <w:spacing w:val="-7"/>
        </w:rPr>
        <w:t xml:space="preserve"> </w:t>
      </w:r>
      <w:r>
        <w:t>медленного</w:t>
      </w:r>
      <w:r>
        <w:rPr>
          <w:spacing w:val="-6"/>
        </w:rPr>
        <w:t xml:space="preserve"> </w:t>
      </w:r>
      <w:r>
        <w:t>темпа</w:t>
      </w:r>
      <w:r>
        <w:rPr>
          <w:spacing w:val="-7"/>
        </w:rPr>
        <w:t xml:space="preserve"> </w:t>
      </w:r>
      <w:r>
        <w:t>обучения,</w:t>
      </w:r>
      <w:r>
        <w:rPr>
          <w:spacing w:val="-6"/>
        </w:rPr>
        <w:t xml:space="preserve"> </w:t>
      </w:r>
      <w:r>
        <w:t>многократного</w:t>
      </w:r>
      <w:r>
        <w:rPr>
          <w:spacing w:val="-6"/>
        </w:rPr>
        <w:t xml:space="preserve"> </w:t>
      </w:r>
      <w:r>
        <w:t>возвращения</w:t>
      </w:r>
      <w:r>
        <w:rPr>
          <w:spacing w:val="-6"/>
        </w:rPr>
        <w:t xml:space="preserve"> </w:t>
      </w:r>
      <w:r>
        <w:t xml:space="preserve">к </w:t>
      </w:r>
      <w:r>
        <w:rPr>
          <w:spacing w:val="-2"/>
        </w:rPr>
        <w:t>изученному</w:t>
      </w:r>
      <w:r>
        <w:tab/>
      </w:r>
      <w:r>
        <w:rPr>
          <w:spacing w:val="-2"/>
        </w:rPr>
        <w:t>материалу;</w:t>
      </w:r>
      <w:r>
        <w:tab/>
      </w:r>
      <w:r>
        <w:rPr>
          <w:spacing w:val="-2"/>
        </w:rPr>
        <w:t>максимальное</w:t>
      </w:r>
      <w:r>
        <w:tab/>
      </w:r>
      <w:r>
        <w:rPr>
          <w:spacing w:val="-2"/>
        </w:rPr>
        <w:t>использование</w:t>
      </w:r>
      <w:r>
        <w:tab/>
      </w:r>
      <w:r>
        <w:rPr>
          <w:spacing w:val="-2"/>
        </w:rPr>
        <w:t>сохранных</w:t>
      </w:r>
    </w:p>
    <w:p w:rsidR="00267204" w:rsidRDefault="00CD0299">
      <w:pPr>
        <w:pStyle w:val="a3"/>
        <w:spacing w:line="268" w:lineRule="exact"/>
        <w:ind w:left="991" w:firstLine="0"/>
        <w:jc w:val="left"/>
      </w:pPr>
      <w:r>
        <w:t>анализаторов</w:t>
      </w:r>
      <w:r>
        <w:rPr>
          <w:spacing w:val="-5"/>
        </w:rPr>
        <w:t xml:space="preserve"> </w:t>
      </w:r>
      <w:r>
        <w:rPr>
          <w:spacing w:val="-2"/>
        </w:rPr>
        <w:t>ребенка;</w:t>
      </w:r>
    </w:p>
    <w:p w:rsidR="00267204" w:rsidRDefault="00CD0299">
      <w:pPr>
        <w:pStyle w:val="a3"/>
        <w:spacing w:before="45"/>
        <w:ind w:left="1005" w:firstLine="0"/>
        <w:jc w:val="left"/>
      </w:pPr>
      <w:r>
        <w:t>разделение</w:t>
      </w:r>
      <w:r>
        <w:rPr>
          <w:spacing w:val="-6"/>
        </w:rPr>
        <w:t xml:space="preserve"> </w:t>
      </w:r>
      <w:r>
        <w:t>деятельности</w:t>
      </w:r>
      <w:r>
        <w:rPr>
          <w:spacing w:val="-3"/>
        </w:rPr>
        <w:t xml:space="preserve"> </w:t>
      </w:r>
      <w:r>
        <w:t>на</w:t>
      </w:r>
      <w:r>
        <w:rPr>
          <w:spacing w:val="-4"/>
        </w:rPr>
        <w:t xml:space="preserve"> </w:t>
      </w:r>
      <w:r>
        <w:t>отдельные</w:t>
      </w:r>
      <w:r>
        <w:rPr>
          <w:spacing w:val="-4"/>
        </w:rPr>
        <w:t xml:space="preserve"> </w:t>
      </w:r>
      <w:r>
        <w:t>составные</w:t>
      </w:r>
      <w:r>
        <w:rPr>
          <w:spacing w:val="-5"/>
        </w:rPr>
        <w:t xml:space="preserve"> </w:t>
      </w:r>
      <w:r>
        <w:t>части,</w:t>
      </w:r>
      <w:r>
        <w:rPr>
          <w:spacing w:val="-3"/>
        </w:rPr>
        <w:t xml:space="preserve"> </w:t>
      </w:r>
      <w:r>
        <w:t>элементы,</w:t>
      </w:r>
      <w:r>
        <w:rPr>
          <w:spacing w:val="-2"/>
        </w:rPr>
        <w:t xml:space="preserve"> операции,</w:t>
      </w:r>
    </w:p>
    <w:p w:rsidR="00267204" w:rsidRDefault="00CD0299">
      <w:pPr>
        <w:pStyle w:val="a3"/>
        <w:spacing w:before="41" w:line="268" w:lineRule="auto"/>
        <w:ind w:left="271" w:right="848" w:firstLine="0"/>
      </w:pPr>
      <w:r>
        <w:t>позволяющее осмысливать их во внутреннем отношении друг к другу; использование упражнений, направленных на развитие внимания, памяти, восприятия. 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267204" w:rsidRDefault="00CD0299">
      <w:pPr>
        <w:pStyle w:val="a3"/>
        <w:spacing w:before="1" w:line="268" w:lineRule="auto"/>
        <w:ind w:left="271" w:right="728"/>
      </w:pPr>
      <w:r>
        <w:t>Цель коррекционно-развивающих занятий– коррекция недостатков познавательной и эмоционально-личностной сферы детей средствами изучаемого программного материала.</w:t>
      </w:r>
    </w:p>
    <w:p w:rsidR="00267204" w:rsidRDefault="00CD0299">
      <w:pPr>
        <w:pStyle w:val="a3"/>
        <w:spacing w:before="9" w:line="268" w:lineRule="auto"/>
        <w:ind w:left="1005" w:right="848" w:firstLine="0"/>
      </w:pPr>
      <w:r>
        <w:t>Задачи, решаемые на коррекционно-развивающих занятиях: создание условий для развития сохранных функций; формирование положительной</w:t>
      </w:r>
    </w:p>
    <w:p w:rsidR="00267204" w:rsidRDefault="00CD0299">
      <w:pPr>
        <w:pStyle w:val="a3"/>
        <w:spacing w:before="8" w:line="268" w:lineRule="auto"/>
        <w:ind w:left="991" w:right="858" w:hanging="720"/>
      </w:pPr>
      <w:r>
        <w:t xml:space="preserve">мотивации к обучению; повышение уровня общего развития, восполнение пробелов </w:t>
      </w:r>
      <w:r>
        <w:rPr>
          <w:spacing w:val="-2"/>
        </w:rPr>
        <w:t>предшествующего</w:t>
      </w:r>
    </w:p>
    <w:p w:rsidR="00267204" w:rsidRDefault="00CD0299">
      <w:pPr>
        <w:pStyle w:val="a3"/>
        <w:spacing w:before="10" w:line="266" w:lineRule="auto"/>
        <w:ind w:left="271" w:right="838" w:firstLine="0"/>
      </w:pPr>
      <w:r>
        <w:t>развития и обучения; коррекция отклонений в развитии познавательной и эмоционально– 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267204" w:rsidRDefault="00CD0299">
      <w:pPr>
        <w:pStyle w:val="a3"/>
        <w:spacing w:before="16" w:line="268" w:lineRule="auto"/>
        <w:ind w:left="271" w:right="726"/>
      </w:pPr>
      <w:r>
        <w:t xml:space="preserve">Занятия строятся с учетом основных принципов коррекционно-развивающего </w:t>
      </w:r>
      <w:r>
        <w:rPr>
          <w:spacing w:val="-2"/>
        </w:rPr>
        <w:t>обучения.</w:t>
      </w:r>
    </w:p>
    <w:p w:rsidR="00267204" w:rsidRDefault="00CD0299">
      <w:pPr>
        <w:pStyle w:val="a3"/>
        <w:spacing w:before="8" w:line="268" w:lineRule="auto"/>
        <w:ind w:left="271" w:right="850"/>
        <w:rPr>
          <w:b/>
          <w:i/>
        </w:rPr>
      </w:pPr>
      <w:r>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Pr>
          <w:b/>
          <w:i/>
        </w:rPr>
        <w:t>.</w:t>
      </w:r>
    </w:p>
    <w:p w:rsidR="00267204" w:rsidRDefault="00CD0299">
      <w:pPr>
        <w:pStyle w:val="a3"/>
        <w:spacing w:before="7"/>
        <w:ind w:left="1005" w:firstLine="0"/>
      </w:pPr>
      <w:r>
        <w:t>Принцип</w:t>
      </w:r>
      <w:r>
        <w:rPr>
          <w:spacing w:val="-6"/>
        </w:rPr>
        <w:t xml:space="preserve"> </w:t>
      </w:r>
      <w:r>
        <w:t>единства</w:t>
      </w:r>
      <w:r>
        <w:rPr>
          <w:spacing w:val="-6"/>
        </w:rPr>
        <w:t xml:space="preserve"> </w:t>
      </w:r>
      <w:r>
        <w:t>диагностики</w:t>
      </w:r>
      <w:r>
        <w:rPr>
          <w:spacing w:val="-3"/>
        </w:rPr>
        <w:t xml:space="preserve"> </w:t>
      </w:r>
      <w:r>
        <w:t>и</w:t>
      </w:r>
      <w:r>
        <w:rPr>
          <w:spacing w:val="-6"/>
        </w:rPr>
        <w:t xml:space="preserve"> </w:t>
      </w:r>
      <w:r>
        <w:t>коррекции</w:t>
      </w:r>
      <w:r>
        <w:rPr>
          <w:spacing w:val="-3"/>
        </w:rPr>
        <w:t xml:space="preserve"> </w:t>
      </w:r>
      <w:r>
        <w:t>реализуется</w:t>
      </w:r>
      <w:r>
        <w:rPr>
          <w:spacing w:val="-4"/>
        </w:rPr>
        <w:t xml:space="preserve"> </w:t>
      </w:r>
      <w:r>
        <w:t>в</w:t>
      </w:r>
      <w:r>
        <w:rPr>
          <w:spacing w:val="-5"/>
        </w:rPr>
        <w:t xml:space="preserve"> </w:t>
      </w:r>
      <w:r>
        <w:t>двух</w:t>
      </w:r>
      <w:r>
        <w:rPr>
          <w:spacing w:val="1"/>
        </w:rPr>
        <w:t xml:space="preserve"> </w:t>
      </w:r>
      <w:r>
        <w:rPr>
          <w:spacing w:val="-2"/>
        </w:rPr>
        <w:t>аспектах:</w:t>
      </w:r>
    </w:p>
    <w:p w:rsidR="00267204" w:rsidRDefault="00CD0299">
      <w:pPr>
        <w:pStyle w:val="a3"/>
        <w:spacing w:before="44" w:line="266" w:lineRule="auto"/>
        <w:ind w:left="271" w:right="847"/>
      </w:pPr>
      <w: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267204" w:rsidRDefault="00CD0299">
      <w:pPr>
        <w:pStyle w:val="a3"/>
        <w:spacing w:before="16" w:line="266" w:lineRule="auto"/>
        <w:ind w:left="271" w:right="848"/>
      </w:pPr>
      <w: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 развивающую работу.</w:t>
      </w:r>
    </w:p>
    <w:p w:rsidR="00267204" w:rsidRDefault="00CD0299">
      <w:pPr>
        <w:pStyle w:val="a3"/>
        <w:spacing w:before="16" w:line="268" w:lineRule="auto"/>
        <w:ind w:left="271" w:right="855"/>
      </w:pPr>
      <w:r>
        <w:t>Деятельностный принцип коррекции определяет тактику</w:t>
      </w:r>
      <w:r>
        <w:rPr>
          <w:spacing w:val="-3"/>
        </w:rPr>
        <w:t xml:space="preserve"> </w:t>
      </w:r>
      <w:r>
        <w:t>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729"/>
      </w:pPr>
      <w:r>
        <w:lastRenderedPageBreak/>
        <w:t>Учет индивидуальных особенностей личности позволяет наметить программу оптимизации пределах психофизических особенностей каждого ребенка.</w:t>
      </w:r>
    </w:p>
    <w:p w:rsidR="00267204" w:rsidRDefault="00CD0299">
      <w:pPr>
        <w:pStyle w:val="a3"/>
        <w:spacing w:before="8" w:line="268" w:lineRule="auto"/>
        <w:ind w:left="271" w:right="848"/>
      </w:pPr>
      <w:r>
        <w:t>Коррекционные занятия проводятся с обучающимися по мере выявления педагогом</w:t>
      </w:r>
      <w:r>
        <w:rPr>
          <w:spacing w:val="40"/>
        </w:rPr>
        <w:t xml:space="preserve"> </w:t>
      </w:r>
      <w:r>
        <w:t xml:space="preserve">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r>
        <w:rPr>
          <w:spacing w:val="-2"/>
        </w:rPr>
        <w:t>обучающихся.</w:t>
      </w:r>
    </w:p>
    <w:p w:rsidR="00267204" w:rsidRDefault="00CD0299">
      <w:pPr>
        <w:pStyle w:val="a3"/>
        <w:spacing w:before="5" w:line="266" w:lineRule="auto"/>
        <w:ind w:left="271" w:right="848"/>
      </w:pPr>
      <w:r>
        <w:t>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267204" w:rsidRDefault="00CD0299">
      <w:pPr>
        <w:pStyle w:val="a3"/>
        <w:spacing w:before="17" w:line="266" w:lineRule="auto"/>
        <w:ind w:left="271" w:right="846"/>
      </w:pPr>
      <w: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обучающихся. Планируется не</w:t>
      </w:r>
      <w:r>
        <w:rPr>
          <w:spacing w:val="40"/>
        </w:rPr>
        <w:t xml:space="preserve"> </w:t>
      </w:r>
      <w:r>
        <w:t>столько достижение отдельного результата (например, выучить таблицу умножения), сколько создание условий для развития ребенка.</w:t>
      </w:r>
    </w:p>
    <w:p w:rsidR="00267204" w:rsidRDefault="00CD0299">
      <w:pPr>
        <w:pStyle w:val="a3"/>
        <w:spacing w:before="20" w:line="268" w:lineRule="auto"/>
        <w:ind w:left="271" w:right="734"/>
      </w:pPr>
      <w:r>
        <w:t>Учет индивидуальных занятий осуществляется в классном журнале (при отсутствии страниц – в приложении к нему) так же, как по любому учебному предмету.</w:t>
      </w:r>
    </w:p>
    <w:p w:rsidR="00267204" w:rsidRDefault="00CD0299">
      <w:pPr>
        <w:pStyle w:val="a3"/>
        <w:spacing w:before="11" w:line="271" w:lineRule="auto"/>
        <w:ind w:left="271" w:right="855" w:firstLine="616"/>
      </w:pPr>
      <w:r>
        <w:t>При</w:t>
      </w:r>
      <w:r>
        <w:rPr>
          <w:spacing w:val="-5"/>
        </w:rPr>
        <w:t xml:space="preserve"> </w:t>
      </w:r>
      <w:r>
        <w:t>организации</w:t>
      </w:r>
      <w:r>
        <w:rPr>
          <w:spacing w:val="-6"/>
        </w:rPr>
        <w:t xml:space="preserve"> </w:t>
      </w:r>
      <w:r>
        <w:t>коррекционных</w:t>
      </w:r>
      <w:r>
        <w:rPr>
          <w:spacing w:val="-6"/>
        </w:rPr>
        <w:t xml:space="preserve"> </w:t>
      </w:r>
      <w:r>
        <w:t>занятий</w:t>
      </w:r>
      <w:r>
        <w:rPr>
          <w:spacing w:val="-5"/>
        </w:rPr>
        <w:t xml:space="preserve"> </w:t>
      </w:r>
      <w:r>
        <w:t>следует</w:t>
      </w:r>
      <w:r>
        <w:rPr>
          <w:spacing w:val="-5"/>
        </w:rPr>
        <w:t xml:space="preserve"> </w:t>
      </w:r>
      <w:r>
        <w:t>исходить</w:t>
      </w:r>
      <w:r>
        <w:rPr>
          <w:spacing w:val="-6"/>
        </w:rPr>
        <w:t xml:space="preserve"> </w:t>
      </w:r>
      <w:r>
        <w:t>из</w:t>
      </w:r>
      <w:r>
        <w:rPr>
          <w:spacing w:val="-5"/>
        </w:rPr>
        <w:t xml:space="preserve"> </w:t>
      </w:r>
      <w:r>
        <w:t>возможностей</w:t>
      </w:r>
      <w:r>
        <w:rPr>
          <w:spacing w:val="-5"/>
        </w:rPr>
        <w:t xml:space="preserve"> </w:t>
      </w:r>
      <w:r>
        <w:t>ребенка: задание должно</w:t>
      </w:r>
      <w:r>
        <w:rPr>
          <w:spacing w:val="-1"/>
        </w:rPr>
        <w:t xml:space="preserve"> </w:t>
      </w:r>
      <w:r>
        <w:t>лежать в зоне умеренной трудности,</w:t>
      </w:r>
      <w:r>
        <w:rPr>
          <w:spacing w:val="-1"/>
        </w:rPr>
        <w:t xml:space="preserve"> </w:t>
      </w:r>
      <w:r>
        <w:t>но быть доступным, так как на</w:t>
      </w:r>
      <w:r>
        <w:rPr>
          <w:spacing w:val="-2"/>
        </w:rPr>
        <w:t xml:space="preserve"> </w:t>
      </w:r>
      <w:r>
        <w:t>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267204" w:rsidRDefault="00CD0299">
      <w:pPr>
        <w:pStyle w:val="a3"/>
        <w:spacing w:before="3" w:line="268" w:lineRule="auto"/>
        <w:ind w:left="271" w:right="846"/>
      </w:pPr>
      <w:r>
        <w:t>Изучение индивидуальных особенностей обучающихся позволяет планировать</w:t>
      </w:r>
      <w:r>
        <w:rPr>
          <w:spacing w:val="40"/>
        </w:rPr>
        <w:t xml:space="preserve"> </w:t>
      </w:r>
      <w:r>
        <w:t>сроки, этапы основные</w:t>
      </w:r>
      <w:r>
        <w:rPr>
          <w:spacing w:val="-1"/>
        </w:rPr>
        <w:t xml:space="preserve"> </w:t>
      </w:r>
      <w:r>
        <w:t>направления коррекционной работы. Дети, успешно справляющиеся с программой, освобождаются от посещения коррекционно-развивающих занятий.</w:t>
      </w:r>
    </w:p>
    <w:p w:rsidR="00267204" w:rsidRDefault="00CD0299">
      <w:pPr>
        <w:pStyle w:val="a3"/>
        <w:spacing w:before="9" w:line="266" w:lineRule="auto"/>
        <w:ind w:left="271" w:right="736"/>
      </w:pPr>
      <w: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267204" w:rsidRDefault="00CD0299">
      <w:pPr>
        <w:pStyle w:val="3"/>
        <w:spacing w:before="19"/>
      </w:pPr>
      <w:r>
        <w:t>Социально–педагогический</w:t>
      </w:r>
      <w:r>
        <w:rPr>
          <w:spacing w:val="-13"/>
        </w:rPr>
        <w:t xml:space="preserve"> </w:t>
      </w:r>
      <w:r>
        <w:rPr>
          <w:spacing w:val="-2"/>
        </w:rPr>
        <w:t>модуль</w:t>
      </w:r>
    </w:p>
    <w:p w:rsidR="00267204" w:rsidRDefault="00CD0299">
      <w:pPr>
        <w:pStyle w:val="a3"/>
        <w:spacing w:before="36" w:line="266" w:lineRule="auto"/>
        <w:ind w:left="271" w:right="845"/>
      </w:pPr>
      <w:r>
        <w:rPr>
          <w:u w:val="single"/>
        </w:rPr>
        <w:t>Программы повышения профессиональной компетентности педагогов</w:t>
      </w:r>
      <w:r>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w:t>
      </w:r>
      <w:r>
        <w:rPr>
          <w:spacing w:val="40"/>
        </w:rPr>
        <w:t xml:space="preserve"> </w:t>
      </w:r>
      <w:r>
        <w:t>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 практикумах, курсах переподготовки по направлению «Коррекционная педагогика в начальном образовании».</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6"/>
        <w:jc w:val="right"/>
      </w:pPr>
      <w:r>
        <w:rPr>
          <w:u w:val="single"/>
        </w:rPr>
        <w:lastRenderedPageBreak/>
        <w:t>Психотерапевтическая</w:t>
      </w:r>
      <w:r>
        <w:rPr>
          <w:spacing w:val="40"/>
          <w:u w:val="single"/>
        </w:rPr>
        <w:t xml:space="preserve"> </w:t>
      </w:r>
      <w:r>
        <w:rPr>
          <w:u w:val="single"/>
        </w:rPr>
        <w:t>работа</w:t>
      </w:r>
      <w:r>
        <w:rPr>
          <w:spacing w:val="40"/>
          <w:u w:val="single"/>
        </w:rPr>
        <w:t xml:space="preserve"> </w:t>
      </w:r>
      <w:r>
        <w:rPr>
          <w:u w:val="single"/>
        </w:rPr>
        <w:t>с</w:t>
      </w:r>
      <w:r>
        <w:rPr>
          <w:spacing w:val="40"/>
          <w:u w:val="single"/>
        </w:rPr>
        <w:t xml:space="preserve"> </w:t>
      </w:r>
      <w:r>
        <w:rPr>
          <w:u w:val="single"/>
        </w:rPr>
        <w:t>семьей</w:t>
      </w:r>
      <w:r>
        <w:rPr>
          <w:i/>
        </w:rPr>
        <w:t>.</w:t>
      </w:r>
      <w:r>
        <w:rPr>
          <w:i/>
          <w:spacing w:val="40"/>
        </w:rPr>
        <w:t xml:space="preserve"> </w:t>
      </w:r>
      <w:r>
        <w:t>Цель</w:t>
      </w:r>
      <w:r>
        <w:rPr>
          <w:spacing w:val="40"/>
        </w:rPr>
        <w:t xml:space="preserve"> </w:t>
      </w:r>
      <w:r>
        <w:t>–</w:t>
      </w:r>
      <w:r>
        <w:rPr>
          <w:spacing w:val="40"/>
        </w:rPr>
        <w:t xml:space="preserve"> </w:t>
      </w:r>
      <w:r>
        <w:t>повышение</w:t>
      </w:r>
      <w:r>
        <w:rPr>
          <w:spacing w:val="40"/>
        </w:rPr>
        <w:t xml:space="preserve"> </w:t>
      </w:r>
      <w:r>
        <w:t>уровня</w:t>
      </w:r>
      <w:r>
        <w:rPr>
          <w:spacing w:val="40"/>
        </w:rPr>
        <w:t xml:space="preserve"> </w:t>
      </w:r>
      <w:r>
        <w:t>родительской компетентности</w:t>
      </w:r>
      <w:r>
        <w:rPr>
          <w:spacing w:val="80"/>
          <w:w w:val="150"/>
        </w:rPr>
        <w:t xml:space="preserve"> </w:t>
      </w:r>
      <w:r>
        <w:t>и</w:t>
      </w:r>
      <w:r>
        <w:rPr>
          <w:spacing w:val="80"/>
          <w:w w:val="150"/>
        </w:rPr>
        <w:t xml:space="preserve"> </w:t>
      </w:r>
      <w:r>
        <w:t>активизация</w:t>
      </w:r>
      <w:r>
        <w:rPr>
          <w:spacing w:val="80"/>
          <w:w w:val="150"/>
        </w:rPr>
        <w:t xml:space="preserve"> </w:t>
      </w:r>
      <w:r>
        <w:t>роли</w:t>
      </w:r>
      <w:r>
        <w:rPr>
          <w:spacing w:val="80"/>
          <w:w w:val="150"/>
        </w:rPr>
        <w:t xml:space="preserve"> </w:t>
      </w:r>
      <w:r>
        <w:t>родителей</w:t>
      </w:r>
      <w:r>
        <w:rPr>
          <w:spacing w:val="80"/>
          <w:w w:val="150"/>
        </w:rPr>
        <w:t xml:space="preserve"> </w:t>
      </w:r>
      <w:r>
        <w:t>в</w:t>
      </w:r>
      <w:r>
        <w:rPr>
          <w:spacing w:val="80"/>
          <w:w w:val="150"/>
        </w:rPr>
        <w:t xml:space="preserve"> </w:t>
      </w:r>
      <w:r>
        <w:t>воспитании</w:t>
      </w:r>
      <w:r>
        <w:rPr>
          <w:spacing w:val="80"/>
          <w:w w:val="150"/>
        </w:rPr>
        <w:t xml:space="preserve"> </w:t>
      </w:r>
      <w:r>
        <w:t>и</w:t>
      </w:r>
      <w:r>
        <w:rPr>
          <w:spacing w:val="80"/>
          <w:w w:val="150"/>
        </w:rPr>
        <w:t xml:space="preserve"> </w:t>
      </w:r>
      <w:r>
        <w:t>обучении</w:t>
      </w:r>
      <w:r>
        <w:rPr>
          <w:spacing w:val="80"/>
          <w:w w:val="150"/>
        </w:rPr>
        <w:t xml:space="preserve"> </w:t>
      </w:r>
      <w:r>
        <w:t>ребенка. Проводится</w:t>
      </w:r>
      <w:r>
        <w:rPr>
          <w:spacing w:val="-8"/>
        </w:rPr>
        <w:t xml:space="preserve"> </w:t>
      </w:r>
      <w:r>
        <w:t>на</w:t>
      </w:r>
      <w:r>
        <w:rPr>
          <w:spacing w:val="-7"/>
        </w:rPr>
        <w:t xml:space="preserve"> </w:t>
      </w:r>
      <w:r>
        <w:t>индивидуальных</w:t>
      </w:r>
      <w:r>
        <w:rPr>
          <w:spacing w:val="-5"/>
        </w:rPr>
        <w:t xml:space="preserve"> </w:t>
      </w:r>
      <w:r>
        <w:t>консультациях</w:t>
      </w:r>
      <w:r>
        <w:rPr>
          <w:spacing w:val="-6"/>
        </w:rPr>
        <w:t xml:space="preserve"> </w:t>
      </w:r>
      <w:r>
        <w:t>специалистами,</w:t>
      </w:r>
      <w:r>
        <w:rPr>
          <w:spacing w:val="-6"/>
        </w:rPr>
        <w:t xml:space="preserve"> </w:t>
      </w:r>
      <w:r>
        <w:t>на</w:t>
      </w:r>
      <w:r>
        <w:rPr>
          <w:spacing w:val="-7"/>
        </w:rPr>
        <w:t xml:space="preserve"> </w:t>
      </w:r>
      <w:r>
        <w:t>родительских</w:t>
      </w:r>
      <w:r>
        <w:rPr>
          <w:spacing w:val="-4"/>
        </w:rPr>
        <w:t xml:space="preserve"> </w:t>
      </w:r>
      <w:r>
        <w:rPr>
          <w:spacing w:val="-2"/>
        </w:rPr>
        <w:t>собраниях.</w:t>
      </w:r>
    </w:p>
    <w:p w:rsidR="00267204" w:rsidRDefault="00CD0299">
      <w:pPr>
        <w:pStyle w:val="a3"/>
        <w:spacing w:before="6" w:line="268" w:lineRule="auto"/>
        <w:ind w:left="271" w:right="846"/>
      </w:pPr>
      <w: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267204" w:rsidRDefault="00CD0299">
      <w:pPr>
        <w:pStyle w:val="3"/>
        <w:spacing w:before="11"/>
        <w:ind w:left="285"/>
      </w:pPr>
      <w:r>
        <w:t>Направления</w:t>
      </w:r>
      <w:r>
        <w:rPr>
          <w:spacing w:val="-6"/>
        </w:rPr>
        <w:t xml:space="preserve"> </w:t>
      </w:r>
      <w:r>
        <w:t>и</w:t>
      </w:r>
      <w:r>
        <w:rPr>
          <w:spacing w:val="-4"/>
        </w:rPr>
        <w:t xml:space="preserve"> </w:t>
      </w:r>
      <w:r>
        <w:t>задачи</w:t>
      </w:r>
      <w:r>
        <w:rPr>
          <w:spacing w:val="-4"/>
        </w:rPr>
        <w:t xml:space="preserve"> </w:t>
      </w:r>
      <w:r>
        <w:t>коррекционной</w:t>
      </w:r>
      <w:r>
        <w:rPr>
          <w:spacing w:val="-5"/>
        </w:rPr>
        <w:t xml:space="preserve"> </w:t>
      </w:r>
      <w:r>
        <w:rPr>
          <w:spacing w:val="-2"/>
        </w:rPr>
        <w:t>работы</w:t>
      </w:r>
    </w:p>
    <w:p w:rsidR="00267204" w:rsidRDefault="00267204">
      <w:pPr>
        <w:pStyle w:val="a3"/>
        <w:spacing w:before="112"/>
        <w:ind w:left="0" w:firstLine="0"/>
        <w:jc w:val="left"/>
        <w:rPr>
          <w:b/>
          <w:sz w:val="20"/>
        </w:rPr>
      </w:pPr>
    </w:p>
    <w:tbl>
      <w:tblPr>
        <w:tblStyle w:val="TableNormal"/>
        <w:tblW w:w="0" w:type="auto"/>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74"/>
        <w:gridCol w:w="1985"/>
        <w:gridCol w:w="2554"/>
        <w:gridCol w:w="2585"/>
      </w:tblGrid>
      <w:tr w:rsidR="00267204">
        <w:trPr>
          <w:trHeight w:val="968"/>
        </w:trPr>
        <w:tc>
          <w:tcPr>
            <w:tcW w:w="2674" w:type="dxa"/>
          </w:tcPr>
          <w:p w:rsidR="00267204" w:rsidRDefault="00CD0299">
            <w:pPr>
              <w:pStyle w:val="TableParagraph"/>
              <w:spacing w:before="49"/>
              <w:ind w:left="110"/>
              <w:rPr>
                <w:sz w:val="24"/>
              </w:rPr>
            </w:pPr>
            <w:r>
              <w:rPr>
                <w:spacing w:val="-2"/>
                <w:sz w:val="24"/>
              </w:rPr>
              <w:t>Направления</w:t>
            </w:r>
          </w:p>
        </w:tc>
        <w:tc>
          <w:tcPr>
            <w:tcW w:w="1985" w:type="dxa"/>
          </w:tcPr>
          <w:p w:rsidR="00267204" w:rsidRDefault="00CD0299">
            <w:pPr>
              <w:pStyle w:val="TableParagraph"/>
              <w:spacing w:before="49"/>
              <w:ind w:left="110"/>
              <w:rPr>
                <w:sz w:val="24"/>
              </w:rPr>
            </w:pPr>
            <w:r>
              <w:rPr>
                <w:spacing w:val="-2"/>
                <w:sz w:val="24"/>
              </w:rPr>
              <w:t>Задачи</w:t>
            </w:r>
          </w:p>
          <w:p w:rsidR="00267204" w:rsidRDefault="00CD0299">
            <w:pPr>
              <w:pStyle w:val="TableParagraph"/>
              <w:spacing w:before="29" w:line="290" w:lineRule="atLeast"/>
              <w:ind w:left="110"/>
              <w:rPr>
                <w:sz w:val="24"/>
              </w:rPr>
            </w:pPr>
            <w:r>
              <w:rPr>
                <w:spacing w:val="-2"/>
                <w:sz w:val="24"/>
              </w:rPr>
              <w:t xml:space="preserve">исследовательск </w:t>
            </w:r>
            <w:r>
              <w:rPr>
                <w:sz w:val="24"/>
              </w:rPr>
              <w:t>ой работы</w:t>
            </w:r>
          </w:p>
        </w:tc>
        <w:tc>
          <w:tcPr>
            <w:tcW w:w="2554" w:type="dxa"/>
          </w:tcPr>
          <w:p w:rsidR="00267204" w:rsidRDefault="00CD0299">
            <w:pPr>
              <w:pStyle w:val="TableParagraph"/>
              <w:spacing w:before="49" w:line="259" w:lineRule="auto"/>
              <w:ind w:right="915"/>
              <w:rPr>
                <w:sz w:val="24"/>
              </w:rPr>
            </w:pPr>
            <w:r>
              <w:rPr>
                <w:sz w:val="24"/>
              </w:rPr>
              <w:t xml:space="preserve">Содержание и формы </w:t>
            </w:r>
            <w:r>
              <w:rPr>
                <w:spacing w:val="-2"/>
                <w:sz w:val="24"/>
              </w:rPr>
              <w:t>работы</w:t>
            </w:r>
          </w:p>
        </w:tc>
        <w:tc>
          <w:tcPr>
            <w:tcW w:w="2585" w:type="dxa"/>
          </w:tcPr>
          <w:p w:rsidR="00267204" w:rsidRDefault="00CD0299">
            <w:pPr>
              <w:pStyle w:val="TableParagraph"/>
              <w:spacing w:before="49" w:line="259" w:lineRule="auto"/>
              <w:ind w:left="108" w:right="1232"/>
              <w:rPr>
                <w:sz w:val="24"/>
              </w:rPr>
            </w:pPr>
            <w:r>
              <w:rPr>
                <w:spacing w:val="-2"/>
                <w:sz w:val="24"/>
              </w:rPr>
              <w:t>Ожидаемые результаты</w:t>
            </w:r>
          </w:p>
        </w:tc>
      </w:tr>
      <w:tr w:rsidR="00267204">
        <w:trPr>
          <w:trHeight w:val="3928"/>
        </w:trPr>
        <w:tc>
          <w:tcPr>
            <w:tcW w:w="2674" w:type="dxa"/>
          </w:tcPr>
          <w:p w:rsidR="00267204" w:rsidRDefault="00CD0299">
            <w:pPr>
              <w:pStyle w:val="TableParagraph"/>
              <w:spacing w:before="49"/>
              <w:ind w:left="110"/>
              <w:rPr>
                <w:sz w:val="24"/>
              </w:rPr>
            </w:pPr>
            <w:r>
              <w:rPr>
                <w:spacing w:val="-2"/>
                <w:sz w:val="24"/>
              </w:rPr>
              <w:t>Диагностическое</w:t>
            </w:r>
          </w:p>
        </w:tc>
        <w:tc>
          <w:tcPr>
            <w:tcW w:w="1985" w:type="dxa"/>
          </w:tcPr>
          <w:p w:rsidR="00267204" w:rsidRDefault="00CD0299">
            <w:pPr>
              <w:pStyle w:val="TableParagraph"/>
              <w:spacing w:before="49"/>
              <w:ind w:left="110"/>
              <w:rPr>
                <w:sz w:val="24"/>
              </w:rPr>
            </w:pPr>
            <w:r>
              <w:rPr>
                <w:spacing w:val="-2"/>
                <w:sz w:val="24"/>
              </w:rPr>
              <w:t>Повышение</w:t>
            </w:r>
          </w:p>
          <w:p w:rsidR="00267204" w:rsidRDefault="00CD0299">
            <w:pPr>
              <w:pStyle w:val="TableParagraph"/>
              <w:tabs>
                <w:tab w:val="left" w:pos="560"/>
              </w:tabs>
              <w:spacing w:before="22" w:line="259" w:lineRule="auto"/>
              <w:ind w:left="110" w:right="322"/>
              <w:rPr>
                <w:sz w:val="24"/>
              </w:rPr>
            </w:pPr>
            <w:r>
              <w:rPr>
                <w:spacing w:val="-2"/>
                <w:sz w:val="24"/>
              </w:rPr>
              <w:t xml:space="preserve">компетентност </w:t>
            </w:r>
            <w:r>
              <w:rPr>
                <w:spacing w:val="-10"/>
                <w:sz w:val="24"/>
              </w:rPr>
              <w:t>и</w:t>
            </w:r>
            <w:r>
              <w:rPr>
                <w:sz w:val="24"/>
              </w:rPr>
              <w:tab/>
            </w:r>
            <w:r>
              <w:rPr>
                <w:spacing w:val="-2"/>
                <w:sz w:val="24"/>
              </w:rPr>
              <w:t>педагогов; Диагностика школьных трудностей</w:t>
            </w:r>
          </w:p>
          <w:p w:rsidR="00267204" w:rsidRDefault="00CD0299">
            <w:pPr>
              <w:pStyle w:val="TableParagraph"/>
              <w:spacing w:line="259" w:lineRule="auto"/>
              <w:ind w:left="110" w:right="261"/>
              <w:rPr>
                <w:sz w:val="24"/>
              </w:rPr>
            </w:pPr>
            <w:r>
              <w:rPr>
                <w:spacing w:val="-2"/>
                <w:sz w:val="24"/>
              </w:rPr>
              <w:t xml:space="preserve">обучающихся; Дифференциа </w:t>
            </w:r>
            <w:r>
              <w:rPr>
                <w:sz w:val="24"/>
              </w:rPr>
              <w:t>ция</w:t>
            </w:r>
            <w:r>
              <w:rPr>
                <w:spacing w:val="80"/>
                <w:sz w:val="24"/>
              </w:rPr>
              <w:t xml:space="preserve"> </w:t>
            </w:r>
            <w:r>
              <w:rPr>
                <w:sz w:val="24"/>
              </w:rPr>
              <w:t>детей</w:t>
            </w:r>
            <w:r>
              <w:rPr>
                <w:spacing w:val="80"/>
                <w:sz w:val="24"/>
              </w:rPr>
              <w:t xml:space="preserve"> </w:t>
            </w:r>
            <w:r>
              <w:rPr>
                <w:sz w:val="24"/>
              </w:rPr>
              <w:t>по уровню</w:t>
            </w:r>
            <w:r>
              <w:rPr>
                <w:spacing w:val="-9"/>
                <w:sz w:val="24"/>
              </w:rPr>
              <w:t xml:space="preserve"> </w:t>
            </w:r>
            <w:r>
              <w:rPr>
                <w:sz w:val="24"/>
              </w:rPr>
              <w:t>и</w:t>
            </w:r>
            <w:r>
              <w:rPr>
                <w:spacing w:val="-8"/>
                <w:sz w:val="24"/>
              </w:rPr>
              <w:t xml:space="preserve"> </w:t>
            </w:r>
            <w:r>
              <w:rPr>
                <w:sz w:val="24"/>
              </w:rPr>
              <w:t xml:space="preserve">типу </w:t>
            </w:r>
            <w:r>
              <w:rPr>
                <w:spacing w:val="-6"/>
                <w:sz w:val="24"/>
              </w:rPr>
              <w:t xml:space="preserve">их </w:t>
            </w:r>
            <w:r>
              <w:rPr>
                <w:spacing w:val="-2"/>
                <w:sz w:val="24"/>
              </w:rPr>
              <w:t>психического</w:t>
            </w:r>
          </w:p>
          <w:p w:rsidR="00267204" w:rsidRDefault="00CD0299">
            <w:pPr>
              <w:pStyle w:val="TableParagraph"/>
              <w:spacing w:line="274" w:lineRule="exact"/>
              <w:ind w:left="110"/>
              <w:rPr>
                <w:sz w:val="24"/>
              </w:rPr>
            </w:pPr>
            <w:r>
              <w:rPr>
                <w:spacing w:val="-2"/>
                <w:sz w:val="24"/>
              </w:rPr>
              <w:t>развития</w:t>
            </w:r>
          </w:p>
        </w:tc>
        <w:tc>
          <w:tcPr>
            <w:tcW w:w="2554" w:type="dxa"/>
          </w:tcPr>
          <w:p w:rsidR="00267204" w:rsidRDefault="00CD0299">
            <w:pPr>
              <w:pStyle w:val="TableParagraph"/>
              <w:spacing w:before="49" w:line="259" w:lineRule="auto"/>
              <w:ind w:right="57"/>
              <w:rPr>
                <w:sz w:val="24"/>
              </w:rPr>
            </w:pPr>
            <w:r>
              <w:rPr>
                <w:sz w:val="24"/>
              </w:rPr>
              <w:t xml:space="preserve">Реализация спецкурса для педагогов; </w:t>
            </w:r>
            <w:r>
              <w:rPr>
                <w:spacing w:val="-2"/>
                <w:sz w:val="24"/>
              </w:rPr>
              <w:t xml:space="preserve">Изучение </w:t>
            </w:r>
            <w:r>
              <w:rPr>
                <w:sz w:val="24"/>
              </w:rPr>
              <w:t xml:space="preserve">индивидуальных карт </w:t>
            </w:r>
            <w:r>
              <w:rPr>
                <w:spacing w:val="-2"/>
                <w:sz w:val="24"/>
              </w:rPr>
              <w:t xml:space="preserve">психологопедагогичес </w:t>
            </w:r>
            <w:r>
              <w:rPr>
                <w:sz w:val="24"/>
              </w:rPr>
              <w:t>кой диагностики; анкетирование,</w:t>
            </w:r>
            <w:r>
              <w:rPr>
                <w:spacing w:val="-15"/>
                <w:sz w:val="24"/>
              </w:rPr>
              <w:t xml:space="preserve"> </w:t>
            </w:r>
            <w:r>
              <w:rPr>
                <w:sz w:val="24"/>
              </w:rPr>
              <w:t xml:space="preserve">беседа, </w:t>
            </w:r>
            <w:r>
              <w:rPr>
                <w:spacing w:val="-2"/>
                <w:sz w:val="24"/>
              </w:rPr>
              <w:t>тестирование,</w:t>
            </w:r>
          </w:p>
          <w:p w:rsidR="00267204" w:rsidRDefault="00CD0299">
            <w:pPr>
              <w:pStyle w:val="TableParagraph"/>
              <w:spacing w:line="275" w:lineRule="exact"/>
              <w:rPr>
                <w:sz w:val="24"/>
              </w:rPr>
            </w:pPr>
            <w:r>
              <w:rPr>
                <w:spacing w:val="-2"/>
                <w:sz w:val="24"/>
              </w:rPr>
              <w:t>наблюдение</w:t>
            </w:r>
          </w:p>
        </w:tc>
        <w:tc>
          <w:tcPr>
            <w:tcW w:w="2585" w:type="dxa"/>
          </w:tcPr>
          <w:p w:rsidR="00267204" w:rsidRDefault="00CD0299">
            <w:pPr>
              <w:pStyle w:val="TableParagraph"/>
              <w:spacing w:before="49" w:line="259" w:lineRule="auto"/>
              <w:ind w:left="108" w:right="53"/>
              <w:rPr>
                <w:sz w:val="24"/>
              </w:rPr>
            </w:pPr>
            <w:r>
              <w:rPr>
                <w:spacing w:val="-2"/>
                <w:sz w:val="24"/>
              </w:rPr>
              <w:t>Характеристика образовательной</w:t>
            </w:r>
          </w:p>
          <w:p w:rsidR="00267204" w:rsidRDefault="00CD0299">
            <w:pPr>
              <w:pStyle w:val="TableParagraph"/>
              <w:spacing w:line="259" w:lineRule="auto"/>
              <w:ind w:left="108" w:right="53"/>
              <w:rPr>
                <w:sz w:val="24"/>
              </w:rPr>
            </w:pPr>
            <w:r>
              <w:rPr>
                <w:sz w:val="24"/>
              </w:rPr>
              <w:t xml:space="preserve">ситуации в школе; </w:t>
            </w:r>
            <w:r>
              <w:rPr>
                <w:spacing w:val="-2"/>
                <w:sz w:val="24"/>
              </w:rPr>
              <w:t xml:space="preserve">Диагностические </w:t>
            </w:r>
            <w:r>
              <w:rPr>
                <w:sz w:val="24"/>
              </w:rPr>
              <w:t xml:space="preserve">портреты детей (карты </w:t>
            </w:r>
            <w:r>
              <w:rPr>
                <w:spacing w:val="-2"/>
                <w:sz w:val="24"/>
              </w:rPr>
              <w:t xml:space="preserve">психологопедагогичес </w:t>
            </w:r>
            <w:r>
              <w:rPr>
                <w:sz w:val="24"/>
              </w:rPr>
              <w:t>кой диагностики, диагностические</w:t>
            </w:r>
            <w:r>
              <w:rPr>
                <w:spacing w:val="-15"/>
                <w:sz w:val="24"/>
              </w:rPr>
              <w:t xml:space="preserve"> </w:t>
            </w:r>
            <w:r>
              <w:rPr>
                <w:sz w:val="24"/>
              </w:rPr>
              <w:t xml:space="preserve">карты </w:t>
            </w:r>
            <w:r>
              <w:rPr>
                <w:spacing w:val="-2"/>
                <w:sz w:val="24"/>
              </w:rPr>
              <w:t>школьных</w:t>
            </w:r>
          </w:p>
          <w:p w:rsidR="00267204" w:rsidRDefault="00CD0299">
            <w:pPr>
              <w:pStyle w:val="TableParagraph"/>
              <w:spacing w:line="259" w:lineRule="auto"/>
              <w:ind w:left="108" w:right="53"/>
              <w:rPr>
                <w:sz w:val="24"/>
              </w:rPr>
            </w:pPr>
            <w:r>
              <w:rPr>
                <w:spacing w:val="-2"/>
                <w:sz w:val="24"/>
              </w:rPr>
              <w:t>трудностей); характеристика</w:t>
            </w:r>
          </w:p>
          <w:p w:rsidR="00267204" w:rsidRDefault="00CD0299">
            <w:pPr>
              <w:pStyle w:val="TableParagraph"/>
              <w:spacing w:line="275" w:lineRule="exact"/>
              <w:ind w:left="108"/>
              <w:rPr>
                <w:sz w:val="24"/>
              </w:rPr>
            </w:pPr>
            <w:r>
              <w:rPr>
                <w:spacing w:val="-2"/>
                <w:sz w:val="24"/>
              </w:rPr>
              <w:t>дифференцированных</w:t>
            </w:r>
          </w:p>
          <w:p w:rsidR="00267204" w:rsidRDefault="00CD0299">
            <w:pPr>
              <w:pStyle w:val="TableParagraph"/>
              <w:spacing w:before="21"/>
              <w:ind w:left="108"/>
              <w:rPr>
                <w:sz w:val="24"/>
              </w:rPr>
            </w:pPr>
            <w:r>
              <w:rPr>
                <w:sz w:val="24"/>
              </w:rPr>
              <w:t>групп</w:t>
            </w:r>
            <w:r>
              <w:rPr>
                <w:spacing w:val="-3"/>
                <w:sz w:val="24"/>
              </w:rPr>
              <w:t xml:space="preserve"> </w:t>
            </w:r>
            <w:r>
              <w:rPr>
                <w:spacing w:val="-2"/>
                <w:sz w:val="24"/>
              </w:rPr>
              <w:t>обучающихся</w:t>
            </w:r>
          </w:p>
        </w:tc>
      </w:tr>
      <w:tr w:rsidR="00267204">
        <w:trPr>
          <w:trHeight w:val="2435"/>
        </w:trPr>
        <w:tc>
          <w:tcPr>
            <w:tcW w:w="2674" w:type="dxa"/>
            <w:tcBorders>
              <w:bottom w:val="single" w:sz="4" w:space="0" w:color="000000"/>
            </w:tcBorders>
          </w:tcPr>
          <w:p w:rsidR="00267204" w:rsidRDefault="00CD0299">
            <w:pPr>
              <w:pStyle w:val="TableParagraph"/>
              <w:spacing w:before="46" w:line="259" w:lineRule="auto"/>
              <w:ind w:left="110"/>
              <w:rPr>
                <w:sz w:val="24"/>
              </w:rPr>
            </w:pPr>
            <w:r>
              <w:rPr>
                <w:spacing w:val="-2"/>
                <w:sz w:val="24"/>
              </w:rPr>
              <w:t xml:space="preserve">Коррекционноразвиваю </w:t>
            </w:r>
            <w:r>
              <w:rPr>
                <w:spacing w:val="-4"/>
                <w:sz w:val="24"/>
              </w:rPr>
              <w:t>щее</w:t>
            </w:r>
          </w:p>
        </w:tc>
        <w:tc>
          <w:tcPr>
            <w:tcW w:w="1985" w:type="dxa"/>
            <w:tcBorders>
              <w:bottom w:val="single" w:sz="4" w:space="0" w:color="000000"/>
            </w:tcBorders>
          </w:tcPr>
          <w:p w:rsidR="00267204" w:rsidRDefault="00CD0299">
            <w:pPr>
              <w:pStyle w:val="TableParagraph"/>
              <w:spacing w:before="46" w:line="259" w:lineRule="auto"/>
              <w:ind w:left="110" w:right="98"/>
              <w:jc w:val="both"/>
              <w:rPr>
                <w:sz w:val="24"/>
              </w:rPr>
            </w:pPr>
            <w:r>
              <w:rPr>
                <w:spacing w:val="-2"/>
                <w:sz w:val="24"/>
              </w:rPr>
              <w:t xml:space="preserve">Проектирование образовательных </w:t>
            </w:r>
            <w:r>
              <w:rPr>
                <w:sz w:val="24"/>
              </w:rPr>
              <w:t>маршрутов на</w:t>
            </w:r>
          </w:p>
          <w:p w:rsidR="00267204" w:rsidRDefault="00CD0299">
            <w:pPr>
              <w:pStyle w:val="TableParagraph"/>
              <w:spacing w:before="1" w:line="259" w:lineRule="auto"/>
              <w:ind w:left="110" w:right="72"/>
              <w:rPr>
                <w:sz w:val="24"/>
              </w:rPr>
            </w:pPr>
            <w:r>
              <w:rPr>
                <w:sz w:val="24"/>
              </w:rPr>
              <w:t xml:space="preserve">основе данных </w:t>
            </w:r>
            <w:r>
              <w:rPr>
                <w:spacing w:val="-2"/>
                <w:sz w:val="24"/>
              </w:rPr>
              <w:t xml:space="preserve">диагностическог </w:t>
            </w:r>
            <w:r>
              <w:rPr>
                <w:sz w:val="24"/>
              </w:rPr>
              <w:t>о</w:t>
            </w:r>
            <w:r>
              <w:rPr>
                <w:spacing w:val="-15"/>
                <w:sz w:val="24"/>
              </w:rPr>
              <w:t xml:space="preserve"> </w:t>
            </w:r>
            <w:r>
              <w:rPr>
                <w:sz w:val="24"/>
              </w:rPr>
              <w:t>исследования</w:t>
            </w:r>
            <w:r>
              <w:rPr>
                <w:spacing w:val="-15"/>
                <w:sz w:val="24"/>
              </w:rPr>
              <w:t xml:space="preserve"> </w:t>
            </w:r>
            <w:r>
              <w:rPr>
                <w:sz w:val="24"/>
              </w:rPr>
              <w:t>и их реализация</w:t>
            </w:r>
          </w:p>
        </w:tc>
        <w:tc>
          <w:tcPr>
            <w:tcW w:w="2554" w:type="dxa"/>
            <w:tcBorders>
              <w:bottom w:val="single" w:sz="4" w:space="0" w:color="000000"/>
            </w:tcBorders>
          </w:tcPr>
          <w:p w:rsidR="00267204" w:rsidRDefault="00CD0299">
            <w:pPr>
              <w:pStyle w:val="TableParagraph"/>
              <w:tabs>
                <w:tab w:val="left" w:pos="1969"/>
                <w:tab w:val="left" w:pos="2244"/>
              </w:tabs>
              <w:spacing w:before="46" w:line="259" w:lineRule="auto"/>
              <w:ind w:right="181"/>
              <w:rPr>
                <w:sz w:val="24"/>
              </w:rPr>
            </w:pPr>
            <w:r>
              <w:rPr>
                <w:spacing w:val="-2"/>
                <w:sz w:val="24"/>
              </w:rPr>
              <w:t>Консультировани</w:t>
            </w:r>
            <w:r>
              <w:rPr>
                <w:sz w:val="24"/>
              </w:rPr>
              <w:tab/>
            </w:r>
            <w:r>
              <w:rPr>
                <w:sz w:val="24"/>
              </w:rPr>
              <w:tab/>
            </w:r>
            <w:r>
              <w:rPr>
                <w:spacing w:val="-10"/>
                <w:sz w:val="24"/>
              </w:rPr>
              <w:t xml:space="preserve">е </w:t>
            </w:r>
            <w:r>
              <w:rPr>
                <w:spacing w:val="-2"/>
                <w:sz w:val="24"/>
              </w:rPr>
              <w:t>учителей</w:t>
            </w:r>
            <w:r>
              <w:rPr>
                <w:sz w:val="24"/>
              </w:rPr>
              <w:tab/>
            </w:r>
            <w:r>
              <w:rPr>
                <w:spacing w:val="-4"/>
                <w:sz w:val="24"/>
              </w:rPr>
              <w:t xml:space="preserve">при </w:t>
            </w:r>
            <w:r>
              <w:rPr>
                <w:spacing w:val="-2"/>
                <w:sz w:val="24"/>
              </w:rPr>
              <w:t>разработке индивидуальных</w:t>
            </w:r>
          </w:p>
          <w:p w:rsidR="00267204" w:rsidRDefault="00CD0299">
            <w:pPr>
              <w:pStyle w:val="TableParagraph"/>
              <w:spacing w:before="1" w:line="259" w:lineRule="auto"/>
              <w:ind w:right="57"/>
              <w:rPr>
                <w:sz w:val="24"/>
              </w:rPr>
            </w:pPr>
            <w:r>
              <w:rPr>
                <w:spacing w:val="-2"/>
                <w:sz w:val="24"/>
              </w:rPr>
              <w:t>образовательных маршрутов</w:t>
            </w:r>
          </w:p>
          <w:p w:rsidR="00267204" w:rsidRDefault="00CD0299">
            <w:pPr>
              <w:pStyle w:val="TableParagraph"/>
              <w:tabs>
                <w:tab w:val="left" w:pos="2221"/>
              </w:tabs>
              <w:spacing w:line="275" w:lineRule="exact"/>
              <w:rPr>
                <w:sz w:val="24"/>
              </w:rPr>
            </w:pPr>
            <w:r>
              <w:rPr>
                <w:spacing w:val="-2"/>
                <w:sz w:val="24"/>
              </w:rPr>
              <w:t>сопровождения</w:t>
            </w:r>
            <w:r>
              <w:rPr>
                <w:sz w:val="24"/>
              </w:rPr>
              <w:tab/>
            </w:r>
            <w:r>
              <w:rPr>
                <w:spacing w:val="-10"/>
                <w:sz w:val="24"/>
              </w:rPr>
              <w:t>и</w:t>
            </w:r>
          </w:p>
          <w:p w:rsidR="00267204" w:rsidRDefault="00CD0299">
            <w:pPr>
              <w:pStyle w:val="TableParagraph"/>
              <w:spacing w:before="22"/>
              <w:rPr>
                <w:sz w:val="24"/>
              </w:rPr>
            </w:pPr>
            <w:r>
              <w:rPr>
                <w:spacing w:val="-2"/>
                <w:sz w:val="24"/>
              </w:rPr>
              <w:t>коррекции</w:t>
            </w:r>
          </w:p>
        </w:tc>
        <w:tc>
          <w:tcPr>
            <w:tcW w:w="2585" w:type="dxa"/>
            <w:tcBorders>
              <w:bottom w:val="single" w:sz="4" w:space="0" w:color="000000"/>
            </w:tcBorders>
          </w:tcPr>
          <w:p w:rsidR="00267204" w:rsidRDefault="00CD0299">
            <w:pPr>
              <w:pStyle w:val="TableParagraph"/>
              <w:spacing w:before="46" w:line="259" w:lineRule="auto"/>
              <w:ind w:left="108" w:right="147"/>
              <w:rPr>
                <w:sz w:val="24"/>
              </w:rPr>
            </w:pPr>
            <w:r>
              <w:rPr>
                <w:spacing w:val="-2"/>
                <w:sz w:val="24"/>
              </w:rPr>
              <w:t xml:space="preserve">Индивидуальные </w:t>
            </w:r>
            <w:r>
              <w:rPr>
                <w:spacing w:val="-4"/>
                <w:sz w:val="24"/>
              </w:rPr>
              <w:t>карты</w:t>
            </w:r>
          </w:p>
          <w:p w:rsidR="00267204" w:rsidRDefault="00CD0299">
            <w:pPr>
              <w:pStyle w:val="TableParagraph"/>
              <w:spacing w:before="2" w:line="259" w:lineRule="auto"/>
              <w:ind w:left="108" w:right="53"/>
              <w:rPr>
                <w:sz w:val="24"/>
              </w:rPr>
            </w:pPr>
            <w:r>
              <w:rPr>
                <w:spacing w:val="-2"/>
                <w:sz w:val="24"/>
              </w:rPr>
              <w:t xml:space="preserve">психологопедагогичес </w:t>
            </w:r>
            <w:r>
              <w:rPr>
                <w:sz w:val="24"/>
              </w:rPr>
              <w:t>кого сопровождения</w:t>
            </w:r>
          </w:p>
          <w:p w:rsidR="00267204" w:rsidRDefault="00CD0299">
            <w:pPr>
              <w:pStyle w:val="TableParagraph"/>
              <w:spacing w:line="275" w:lineRule="exact"/>
              <w:ind w:left="108"/>
              <w:rPr>
                <w:sz w:val="24"/>
              </w:rPr>
            </w:pPr>
            <w:r>
              <w:rPr>
                <w:sz w:val="24"/>
              </w:rPr>
              <w:t>ребенка</w:t>
            </w:r>
            <w:r>
              <w:rPr>
                <w:spacing w:val="-2"/>
                <w:sz w:val="24"/>
              </w:rPr>
              <w:t xml:space="preserve"> </w:t>
            </w:r>
            <w:r>
              <w:rPr>
                <w:sz w:val="24"/>
              </w:rPr>
              <w:t>с</w:t>
            </w:r>
            <w:r>
              <w:rPr>
                <w:spacing w:val="-2"/>
                <w:sz w:val="24"/>
              </w:rPr>
              <w:t xml:space="preserve"> </w:t>
            </w:r>
            <w:r>
              <w:rPr>
                <w:spacing w:val="-5"/>
                <w:sz w:val="24"/>
              </w:rPr>
              <w:t>ОВЗ</w:t>
            </w:r>
          </w:p>
        </w:tc>
      </w:tr>
      <w:tr w:rsidR="00267204">
        <w:trPr>
          <w:trHeight w:val="3331"/>
        </w:trPr>
        <w:tc>
          <w:tcPr>
            <w:tcW w:w="2674" w:type="dxa"/>
            <w:tcBorders>
              <w:top w:val="single" w:sz="4" w:space="0" w:color="000000"/>
            </w:tcBorders>
          </w:tcPr>
          <w:p w:rsidR="00267204" w:rsidRDefault="00CD0299">
            <w:pPr>
              <w:pStyle w:val="TableParagraph"/>
              <w:spacing w:before="49"/>
              <w:ind w:left="110"/>
              <w:rPr>
                <w:sz w:val="24"/>
              </w:rPr>
            </w:pPr>
            <w:r>
              <w:rPr>
                <w:spacing w:val="-2"/>
                <w:sz w:val="24"/>
              </w:rPr>
              <w:t>Аналитическое</w:t>
            </w:r>
          </w:p>
        </w:tc>
        <w:tc>
          <w:tcPr>
            <w:tcW w:w="1985" w:type="dxa"/>
            <w:tcBorders>
              <w:top w:val="single" w:sz="4" w:space="0" w:color="000000"/>
              <w:bottom w:val="single" w:sz="4" w:space="0" w:color="000000"/>
            </w:tcBorders>
          </w:tcPr>
          <w:p w:rsidR="00267204" w:rsidRDefault="00CD0299">
            <w:pPr>
              <w:pStyle w:val="TableParagraph"/>
              <w:spacing w:before="49" w:line="259" w:lineRule="auto"/>
              <w:ind w:left="110"/>
              <w:rPr>
                <w:sz w:val="24"/>
              </w:rPr>
            </w:pPr>
            <w:r>
              <w:rPr>
                <w:spacing w:val="-2"/>
                <w:sz w:val="24"/>
              </w:rPr>
              <w:t>Обсуждение возможных вариантов</w:t>
            </w:r>
          </w:p>
          <w:p w:rsidR="00267204" w:rsidRDefault="00CD0299">
            <w:pPr>
              <w:pStyle w:val="TableParagraph"/>
              <w:spacing w:line="259" w:lineRule="auto"/>
              <w:ind w:left="110"/>
              <w:rPr>
                <w:sz w:val="24"/>
              </w:rPr>
            </w:pPr>
            <w:r>
              <w:rPr>
                <w:spacing w:val="-2"/>
                <w:sz w:val="24"/>
              </w:rPr>
              <w:t>решения проблемы;</w:t>
            </w:r>
          </w:p>
          <w:p w:rsidR="00267204" w:rsidRDefault="00CD0299">
            <w:pPr>
              <w:pStyle w:val="TableParagraph"/>
              <w:spacing w:line="259" w:lineRule="auto"/>
              <w:ind w:left="110"/>
              <w:rPr>
                <w:sz w:val="24"/>
              </w:rPr>
            </w:pPr>
            <w:r>
              <w:rPr>
                <w:spacing w:val="-2"/>
                <w:sz w:val="24"/>
              </w:rPr>
              <w:t>Построение прогнозов</w:t>
            </w:r>
          </w:p>
          <w:p w:rsidR="00267204" w:rsidRDefault="00CD0299">
            <w:pPr>
              <w:pStyle w:val="TableParagraph"/>
              <w:spacing w:line="261" w:lineRule="auto"/>
              <w:ind w:left="110"/>
              <w:rPr>
                <w:sz w:val="24"/>
              </w:rPr>
            </w:pPr>
            <w:r>
              <w:rPr>
                <w:spacing w:val="-2"/>
                <w:sz w:val="24"/>
              </w:rPr>
              <w:t>эффективности программ</w:t>
            </w:r>
          </w:p>
          <w:p w:rsidR="00267204" w:rsidRDefault="00CD0299">
            <w:pPr>
              <w:pStyle w:val="TableParagraph"/>
              <w:spacing w:line="272" w:lineRule="exact"/>
              <w:ind w:left="110"/>
              <w:rPr>
                <w:sz w:val="24"/>
              </w:rPr>
            </w:pPr>
            <w:r>
              <w:rPr>
                <w:spacing w:val="-2"/>
                <w:sz w:val="24"/>
              </w:rPr>
              <w:t>коррекционной</w:t>
            </w:r>
          </w:p>
          <w:p w:rsidR="00267204" w:rsidRDefault="00CD0299">
            <w:pPr>
              <w:pStyle w:val="TableParagraph"/>
              <w:spacing w:before="19"/>
              <w:ind w:left="110"/>
              <w:rPr>
                <w:sz w:val="24"/>
              </w:rPr>
            </w:pPr>
            <w:r>
              <w:rPr>
                <w:spacing w:val="-2"/>
                <w:sz w:val="24"/>
              </w:rPr>
              <w:t>работы</w:t>
            </w:r>
          </w:p>
        </w:tc>
        <w:tc>
          <w:tcPr>
            <w:tcW w:w="2554" w:type="dxa"/>
            <w:tcBorders>
              <w:top w:val="single" w:sz="4" w:space="0" w:color="000000"/>
              <w:bottom w:val="single" w:sz="4" w:space="0" w:color="000000"/>
            </w:tcBorders>
          </w:tcPr>
          <w:p w:rsidR="00267204" w:rsidRDefault="00CD0299">
            <w:pPr>
              <w:pStyle w:val="TableParagraph"/>
              <w:spacing w:before="49" w:line="259" w:lineRule="auto"/>
              <w:ind w:right="57"/>
              <w:rPr>
                <w:sz w:val="24"/>
              </w:rPr>
            </w:pPr>
            <w:r>
              <w:rPr>
                <w:spacing w:val="-2"/>
                <w:sz w:val="24"/>
              </w:rPr>
              <w:t xml:space="preserve">Психологопедагогичес </w:t>
            </w:r>
            <w:r>
              <w:rPr>
                <w:sz w:val="24"/>
              </w:rPr>
              <w:t>кий консилиум</w:t>
            </w:r>
          </w:p>
        </w:tc>
        <w:tc>
          <w:tcPr>
            <w:tcW w:w="2585" w:type="dxa"/>
            <w:tcBorders>
              <w:top w:val="single" w:sz="4" w:space="0" w:color="000000"/>
              <w:bottom w:val="single" w:sz="4" w:space="0" w:color="000000"/>
            </w:tcBorders>
          </w:tcPr>
          <w:p w:rsidR="00267204" w:rsidRDefault="00CD0299">
            <w:pPr>
              <w:pStyle w:val="TableParagraph"/>
              <w:spacing w:before="49" w:line="259" w:lineRule="auto"/>
              <w:ind w:left="108" w:right="53"/>
              <w:rPr>
                <w:sz w:val="24"/>
              </w:rPr>
            </w:pPr>
            <w:r>
              <w:rPr>
                <w:sz w:val="24"/>
              </w:rPr>
              <w:t xml:space="preserve">План заседаний </w:t>
            </w:r>
            <w:r>
              <w:rPr>
                <w:spacing w:val="-2"/>
                <w:sz w:val="24"/>
              </w:rPr>
              <w:t xml:space="preserve">психологопедагогичес </w:t>
            </w:r>
            <w:r>
              <w:rPr>
                <w:sz w:val="24"/>
              </w:rPr>
              <w:t>кого консилиума</w:t>
            </w:r>
          </w:p>
          <w:p w:rsidR="00267204" w:rsidRDefault="00CD0299">
            <w:pPr>
              <w:pStyle w:val="TableParagraph"/>
              <w:spacing w:line="275" w:lineRule="exact"/>
              <w:ind w:left="108"/>
              <w:rPr>
                <w:sz w:val="24"/>
              </w:rPr>
            </w:pPr>
            <w:r>
              <w:rPr>
                <w:spacing w:val="-2"/>
                <w:sz w:val="24"/>
              </w:rPr>
              <w:t>школы</w:t>
            </w:r>
          </w:p>
        </w:tc>
      </w:tr>
    </w:tbl>
    <w:p w:rsidR="00267204" w:rsidRDefault="00267204">
      <w:pPr>
        <w:pStyle w:val="TableParagraph"/>
        <w:spacing w:line="275" w:lineRule="exact"/>
        <w:rPr>
          <w:sz w:val="24"/>
        </w:rPr>
        <w:sectPr w:rsidR="00267204">
          <w:pgSz w:w="11910" w:h="16840"/>
          <w:pgMar w:top="1080" w:right="0" w:bottom="1780" w:left="1275" w:header="0" w:footer="1515" w:gutter="0"/>
          <w:cols w:space="720"/>
        </w:sectPr>
      </w:pPr>
    </w:p>
    <w:p w:rsidR="00267204" w:rsidRDefault="00CD0299">
      <w:pPr>
        <w:pStyle w:val="a3"/>
        <w:spacing w:before="72" w:line="268" w:lineRule="auto"/>
        <w:ind w:left="271" w:right="849"/>
      </w:pPr>
      <w:r>
        <w:lastRenderedPageBreak/>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267204" w:rsidRDefault="00CD0299">
      <w:pPr>
        <w:pStyle w:val="a3"/>
        <w:spacing w:before="4" w:line="268" w:lineRule="auto"/>
        <w:ind w:left="271" w:right="728" w:firstLine="0"/>
      </w:pPr>
      <w: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rsidR="00267204" w:rsidRDefault="00CD0299">
      <w:pPr>
        <w:pStyle w:val="a3"/>
        <w:spacing w:before="11"/>
        <w:ind w:left="993" w:firstLine="0"/>
      </w:pPr>
      <w:r>
        <w:t>Задачи,</w:t>
      </w:r>
      <w:r>
        <w:rPr>
          <w:spacing w:val="-6"/>
        </w:rPr>
        <w:t xml:space="preserve"> </w:t>
      </w:r>
      <w:r>
        <w:t>решаемые</w:t>
      </w:r>
      <w:r>
        <w:rPr>
          <w:spacing w:val="-5"/>
        </w:rPr>
        <w:t xml:space="preserve"> </w:t>
      </w:r>
      <w:r>
        <w:t>на</w:t>
      </w:r>
      <w:r>
        <w:rPr>
          <w:spacing w:val="-5"/>
        </w:rPr>
        <w:t xml:space="preserve"> </w:t>
      </w:r>
      <w:r>
        <w:t>коррекционно-развивающих</w:t>
      </w:r>
      <w:r>
        <w:rPr>
          <w:spacing w:val="-4"/>
        </w:rPr>
        <w:t xml:space="preserve"> </w:t>
      </w:r>
      <w:r>
        <w:rPr>
          <w:spacing w:val="-2"/>
        </w:rPr>
        <w:t>занятиях:</w:t>
      </w:r>
    </w:p>
    <w:p w:rsidR="00267204" w:rsidRDefault="00CD0299">
      <w:pPr>
        <w:pStyle w:val="a4"/>
        <w:numPr>
          <w:ilvl w:val="0"/>
          <w:numId w:val="46"/>
        </w:numPr>
        <w:tabs>
          <w:tab w:val="left" w:pos="2444"/>
        </w:tabs>
        <w:spacing w:before="46"/>
        <w:ind w:left="2444" w:hanging="741"/>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3"/>
          <w:sz w:val="24"/>
        </w:rPr>
        <w:t xml:space="preserve"> </w:t>
      </w:r>
      <w:r>
        <w:rPr>
          <w:sz w:val="24"/>
        </w:rPr>
        <w:t>развития</w:t>
      </w:r>
      <w:r>
        <w:rPr>
          <w:spacing w:val="-4"/>
          <w:sz w:val="24"/>
        </w:rPr>
        <w:t xml:space="preserve"> </w:t>
      </w:r>
      <w:r>
        <w:rPr>
          <w:sz w:val="24"/>
        </w:rPr>
        <w:t>сохранных</w:t>
      </w:r>
      <w:r>
        <w:rPr>
          <w:spacing w:val="-1"/>
          <w:sz w:val="24"/>
        </w:rPr>
        <w:t xml:space="preserve"> </w:t>
      </w:r>
      <w:r>
        <w:rPr>
          <w:spacing w:val="-2"/>
          <w:sz w:val="24"/>
        </w:rPr>
        <w:t>функций;</w:t>
      </w:r>
    </w:p>
    <w:p w:rsidR="00267204" w:rsidRDefault="00CD0299">
      <w:pPr>
        <w:pStyle w:val="a4"/>
        <w:numPr>
          <w:ilvl w:val="0"/>
          <w:numId w:val="46"/>
        </w:numPr>
        <w:tabs>
          <w:tab w:val="left" w:pos="2444"/>
        </w:tabs>
        <w:ind w:left="2444" w:hanging="741"/>
        <w:rPr>
          <w:sz w:val="24"/>
        </w:rPr>
      </w:pPr>
      <w:r>
        <w:rPr>
          <w:sz w:val="24"/>
        </w:rPr>
        <w:t>формирование</w:t>
      </w:r>
      <w:r>
        <w:rPr>
          <w:spacing w:val="-7"/>
          <w:sz w:val="24"/>
        </w:rPr>
        <w:t xml:space="preserve"> </w:t>
      </w:r>
      <w:r>
        <w:rPr>
          <w:sz w:val="24"/>
        </w:rPr>
        <w:t>положительной</w:t>
      </w:r>
      <w:r>
        <w:rPr>
          <w:spacing w:val="-6"/>
          <w:sz w:val="24"/>
        </w:rPr>
        <w:t xml:space="preserve"> </w:t>
      </w:r>
      <w:r>
        <w:rPr>
          <w:sz w:val="24"/>
        </w:rPr>
        <w:t>мотивации</w:t>
      </w:r>
      <w:r>
        <w:rPr>
          <w:spacing w:val="-7"/>
          <w:sz w:val="24"/>
        </w:rPr>
        <w:t xml:space="preserve"> </w:t>
      </w:r>
      <w:r>
        <w:rPr>
          <w:sz w:val="24"/>
        </w:rPr>
        <w:t>к</w:t>
      </w:r>
      <w:r>
        <w:rPr>
          <w:spacing w:val="-5"/>
          <w:sz w:val="24"/>
        </w:rPr>
        <w:t xml:space="preserve"> </w:t>
      </w:r>
      <w:r>
        <w:rPr>
          <w:spacing w:val="-2"/>
          <w:sz w:val="24"/>
        </w:rPr>
        <w:t>обучению;</w:t>
      </w:r>
    </w:p>
    <w:p w:rsidR="00267204" w:rsidRDefault="00CD0299">
      <w:pPr>
        <w:pStyle w:val="a4"/>
        <w:numPr>
          <w:ilvl w:val="0"/>
          <w:numId w:val="46"/>
        </w:numPr>
        <w:tabs>
          <w:tab w:val="left" w:pos="2444"/>
        </w:tabs>
        <w:spacing w:before="41" w:line="268" w:lineRule="auto"/>
        <w:ind w:right="1567" w:firstLine="710"/>
        <w:rPr>
          <w:sz w:val="24"/>
        </w:rPr>
      </w:pPr>
      <w:r>
        <w:rPr>
          <w:sz w:val="24"/>
        </w:rPr>
        <w:t>повышение уровня общего развития, восполнение пробелов предшествующего развития и обучения;</w:t>
      </w:r>
    </w:p>
    <w:p w:rsidR="00267204" w:rsidRDefault="00CD0299">
      <w:pPr>
        <w:pStyle w:val="a4"/>
        <w:numPr>
          <w:ilvl w:val="0"/>
          <w:numId w:val="46"/>
        </w:numPr>
        <w:tabs>
          <w:tab w:val="left" w:pos="2444"/>
        </w:tabs>
        <w:spacing w:before="8" w:line="268" w:lineRule="auto"/>
        <w:ind w:right="1573" w:firstLine="710"/>
        <w:rPr>
          <w:sz w:val="24"/>
        </w:rPr>
      </w:pPr>
      <w:r>
        <w:rPr>
          <w:sz w:val="24"/>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267204" w:rsidRDefault="00CD0299">
      <w:pPr>
        <w:pStyle w:val="a4"/>
        <w:numPr>
          <w:ilvl w:val="0"/>
          <w:numId w:val="46"/>
        </w:numPr>
        <w:tabs>
          <w:tab w:val="left" w:pos="2444"/>
        </w:tabs>
        <w:spacing w:before="9" w:line="268" w:lineRule="auto"/>
        <w:ind w:right="1572" w:firstLine="710"/>
        <w:rPr>
          <w:sz w:val="24"/>
        </w:rPr>
      </w:pPr>
      <w:r>
        <w:rPr>
          <w:sz w:val="24"/>
        </w:rPr>
        <w:t xml:space="preserve">воспитание умения общаться, развитие коммуникативных </w:t>
      </w:r>
      <w:r>
        <w:rPr>
          <w:spacing w:val="-2"/>
          <w:sz w:val="24"/>
        </w:rPr>
        <w:t>навыков.</w:t>
      </w:r>
    </w:p>
    <w:p w:rsidR="00267204" w:rsidRDefault="00CD0299">
      <w:pPr>
        <w:pStyle w:val="a3"/>
        <w:spacing w:before="8" w:line="268" w:lineRule="auto"/>
        <w:ind w:left="271" w:right="726"/>
      </w:pPr>
      <w:r>
        <w:t xml:space="preserve">Занятия строятся с учетом основных принципов коррекционно-развивающего </w:t>
      </w:r>
      <w:r>
        <w:rPr>
          <w:spacing w:val="-2"/>
        </w:rPr>
        <w:t>обучения.</w:t>
      </w:r>
    </w:p>
    <w:p w:rsidR="00267204" w:rsidRDefault="00CD0299">
      <w:pPr>
        <w:pStyle w:val="a4"/>
        <w:numPr>
          <w:ilvl w:val="0"/>
          <w:numId w:val="45"/>
        </w:numPr>
        <w:tabs>
          <w:tab w:val="left" w:pos="1724"/>
        </w:tabs>
        <w:spacing w:before="9" w:line="268" w:lineRule="auto"/>
        <w:ind w:right="849" w:firstLine="710"/>
        <w:jc w:val="both"/>
        <w:rPr>
          <w:b/>
          <w:i/>
          <w:sz w:val="24"/>
        </w:rPr>
      </w:pPr>
      <w:r>
        <w:rPr>
          <w:sz w:val="24"/>
        </w:rPr>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r>
        <w:rPr>
          <w:b/>
          <w:i/>
          <w:sz w:val="24"/>
        </w:rPr>
        <w:t>.</w:t>
      </w:r>
    </w:p>
    <w:p w:rsidR="00267204" w:rsidRDefault="00CD0299">
      <w:pPr>
        <w:pStyle w:val="a4"/>
        <w:numPr>
          <w:ilvl w:val="0"/>
          <w:numId w:val="45"/>
        </w:numPr>
        <w:tabs>
          <w:tab w:val="left" w:pos="1724"/>
        </w:tabs>
        <w:spacing w:before="7"/>
        <w:ind w:left="1724" w:hanging="729"/>
        <w:jc w:val="both"/>
        <w:rPr>
          <w:sz w:val="24"/>
        </w:rPr>
      </w:pPr>
      <w:r>
        <w:rPr>
          <w:sz w:val="24"/>
        </w:rPr>
        <w:t>Принцип</w:t>
      </w:r>
      <w:r>
        <w:rPr>
          <w:spacing w:val="-6"/>
          <w:sz w:val="24"/>
        </w:rPr>
        <w:t xml:space="preserve"> </w:t>
      </w:r>
      <w:r>
        <w:rPr>
          <w:sz w:val="24"/>
        </w:rPr>
        <w:t>единства</w:t>
      </w:r>
      <w:r>
        <w:rPr>
          <w:spacing w:val="-6"/>
          <w:sz w:val="24"/>
        </w:rPr>
        <w:t xml:space="preserve"> </w:t>
      </w:r>
      <w:r>
        <w:rPr>
          <w:sz w:val="24"/>
        </w:rPr>
        <w:t>диагностики</w:t>
      </w:r>
      <w:r>
        <w:rPr>
          <w:spacing w:val="-4"/>
          <w:sz w:val="24"/>
        </w:rPr>
        <w:t xml:space="preserve"> </w:t>
      </w:r>
      <w:r>
        <w:rPr>
          <w:sz w:val="24"/>
        </w:rPr>
        <w:t>и</w:t>
      </w:r>
      <w:r>
        <w:rPr>
          <w:spacing w:val="-6"/>
          <w:sz w:val="24"/>
        </w:rPr>
        <w:t xml:space="preserve"> </w:t>
      </w:r>
      <w:r>
        <w:rPr>
          <w:sz w:val="24"/>
        </w:rPr>
        <w:t>коррекции</w:t>
      </w:r>
      <w:r>
        <w:rPr>
          <w:spacing w:val="1"/>
          <w:sz w:val="24"/>
        </w:rPr>
        <w:t xml:space="preserve"> </w:t>
      </w:r>
      <w:r>
        <w:rPr>
          <w:sz w:val="24"/>
        </w:rPr>
        <w:t>реализуется</w:t>
      </w:r>
      <w:r>
        <w:rPr>
          <w:spacing w:val="-4"/>
          <w:sz w:val="24"/>
        </w:rPr>
        <w:t xml:space="preserve"> </w:t>
      </w:r>
      <w:r>
        <w:rPr>
          <w:sz w:val="24"/>
        </w:rPr>
        <w:t>в</w:t>
      </w:r>
      <w:r>
        <w:rPr>
          <w:spacing w:val="-4"/>
          <w:sz w:val="24"/>
        </w:rPr>
        <w:t xml:space="preserve"> </w:t>
      </w:r>
      <w:r>
        <w:rPr>
          <w:sz w:val="24"/>
        </w:rPr>
        <w:t xml:space="preserve">двух </w:t>
      </w:r>
      <w:r>
        <w:rPr>
          <w:spacing w:val="-2"/>
          <w:sz w:val="24"/>
        </w:rPr>
        <w:t>аспектах:</w:t>
      </w:r>
    </w:p>
    <w:p w:rsidR="00267204" w:rsidRDefault="00CD0299">
      <w:pPr>
        <w:pStyle w:val="a4"/>
        <w:numPr>
          <w:ilvl w:val="1"/>
          <w:numId w:val="45"/>
        </w:numPr>
        <w:tabs>
          <w:tab w:val="left" w:pos="1724"/>
        </w:tabs>
        <w:spacing w:before="68" w:line="266" w:lineRule="auto"/>
        <w:ind w:right="845" w:firstLine="540"/>
        <w:rPr>
          <w:sz w:val="24"/>
        </w:rPr>
      </w:pPr>
      <w:r>
        <w:rPr>
          <w:sz w:val="24"/>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267204" w:rsidRDefault="00CD0299">
      <w:pPr>
        <w:pStyle w:val="a4"/>
        <w:numPr>
          <w:ilvl w:val="1"/>
          <w:numId w:val="45"/>
        </w:numPr>
        <w:tabs>
          <w:tab w:val="left" w:pos="1724"/>
        </w:tabs>
        <w:spacing w:before="42" w:line="266" w:lineRule="auto"/>
        <w:ind w:right="844" w:firstLine="540"/>
        <w:rPr>
          <w:sz w:val="24"/>
        </w:rPr>
      </w:pPr>
      <w:r>
        <w:rPr>
          <w:sz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267204" w:rsidRDefault="00CD0299">
      <w:pPr>
        <w:pStyle w:val="a4"/>
        <w:numPr>
          <w:ilvl w:val="0"/>
          <w:numId w:val="45"/>
        </w:numPr>
        <w:tabs>
          <w:tab w:val="left" w:pos="1724"/>
        </w:tabs>
        <w:spacing w:before="16" w:line="266" w:lineRule="auto"/>
        <w:ind w:right="856" w:firstLine="710"/>
        <w:jc w:val="both"/>
        <w:rPr>
          <w:sz w:val="24"/>
        </w:rPr>
      </w:pPr>
      <w:r>
        <w:rPr>
          <w:sz w:val="24"/>
        </w:rPr>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267204" w:rsidRDefault="00CD0299">
      <w:pPr>
        <w:pStyle w:val="a4"/>
        <w:numPr>
          <w:ilvl w:val="0"/>
          <w:numId w:val="45"/>
        </w:numPr>
        <w:tabs>
          <w:tab w:val="left" w:pos="1724"/>
        </w:tabs>
        <w:spacing w:before="15" w:line="268" w:lineRule="auto"/>
        <w:ind w:right="848" w:firstLine="710"/>
        <w:jc w:val="both"/>
        <w:rPr>
          <w:sz w:val="24"/>
        </w:rPr>
      </w:pPr>
      <w:r>
        <w:rPr>
          <w:sz w:val="24"/>
        </w:rPr>
        <w:t>Учет</w:t>
      </w:r>
      <w:r>
        <w:rPr>
          <w:spacing w:val="-1"/>
          <w:sz w:val="24"/>
        </w:rPr>
        <w:t xml:space="preserve"> </w:t>
      </w:r>
      <w:r>
        <w:rPr>
          <w:sz w:val="24"/>
        </w:rPr>
        <w:t>индивидуальных</w:t>
      </w:r>
      <w:r>
        <w:rPr>
          <w:spacing w:val="-3"/>
          <w:sz w:val="24"/>
        </w:rPr>
        <w:t xml:space="preserve"> </w:t>
      </w:r>
      <w:r>
        <w:rPr>
          <w:sz w:val="24"/>
        </w:rPr>
        <w:t>особенностей</w:t>
      </w:r>
      <w:r>
        <w:rPr>
          <w:spacing w:val="-1"/>
          <w:sz w:val="24"/>
        </w:rPr>
        <w:t xml:space="preserve"> </w:t>
      </w:r>
      <w:r>
        <w:rPr>
          <w:sz w:val="24"/>
        </w:rPr>
        <w:t>личности</w:t>
      </w:r>
      <w:r>
        <w:rPr>
          <w:spacing w:val="-3"/>
          <w:sz w:val="24"/>
        </w:rPr>
        <w:t xml:space="preserve"> </w:t>
      </w:r>
      <w:r>
        <w:rPr>
          <w:sz w:val="24"/>
        </w:rPr>
        <w:t>позволяет</w:t>
      </w:r>
      <w:r>
        <w:rPr>
          <w:spacing w:val="-3"/>
          <w:sz w:val="24"/>
        </w:rPr>
        <w:t xml:space="preserve"> </w:t>
      </w:r>
      <w:r>
        <w:rPr>
          <w:sz w:val="24"/>
        </w:rPr>
        <w:t>наметить</w:t>
      </w:r>
      <w:r>
        <w:rPr>
          <w:spacing w:val="-1"/>
          <w:sz w:val="24"/>
        </w:rPr>
        <w:t xml:space="preserve"> </w:t>
      </w:r>
      <w:r>
        <w:rPr>
          <w:sz w:val="24"/>
        </w:rPr>
        <w:t>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267204" w:rsidRDefault="00CD0299">
      <w:pPr>
        <w:pStyle w:val="a4"/>
        <w:numPr>
          <w:ilvl w:val="0"/>
          <w:numId w:val="45"/>
        </w:numPr>
        <w:tabs>
          <w:tab w:val="left" w:pos="1724"/>
        </w:tabs>
        <w:spacing w:before="6" w:line="266" w:lineRule="auto"/>
        <w:ind w:right="848" w:firstLine="710"/>
        <w:jc w:val="both"/>
        <w:rPr>
          <w:sz w:val="24"/>
        </w:rPr>
      </w:pPr>
      <w:r>
        <w:rPr>
          <w:sz w:val="24"/>
        </w:rPr>
        <w:t>Принцип динамичности восприятия заключается в разработке таких заданий, при решении которых возникают какие–либо препятствия. Их преодоление</w:t>
      </w:r>
      <w:r>
        <w:rPr>
          <w:spacing w:val="40"/>
          <w:sz w:val="24"/>
        </w:rPr>
        <w:t xml:space="preserve"> </w:t>
      </w:r>
      <w:r>
        <w:rPr>
          <w:sz w:val="24"/>
        </w:rPr>
        <w:t>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267204" w:rsidRDefault="00267204">
      <w:pPr>
        <w:pStyle w:val="a4"/>
        <w:spacing w:line="266" w:lineRule="auto"/>
        <w:rPr>
          <w:sz w:val="24"/>
        </w:rPr>
        <w:sectPr w:rsidR="00267204">
          <w:pgSz w:w="11910" w:h="16840"/>
          <w:pgMar w:top="1080" w:right="0" w:bottom="1780" w:left="1275" w:header="0" w:footer="1515" w:gutter="0"/>
          <w:cols w:space="720"/>
        </w:sectPr>
      </w:pPr>
    </w:p>
    <w:p w:rsidR="00267204" w:rsidRDefault="00CD0299">
      <w:pPr>
        <w:pStyle w:val="a4"/>
        <w:numPr>
          <w:ilvl w:val="0"/>
          <w:numId w:val="45"/>
        </w:numPr>
        <w:tabs>
          <w:tab w:val="left" w:pos="1724"/>
        </w:tabs>
        <w:spacing w:before="72" w:line="268" w:lineRule="auto"/>
        <w:ind w:right="852" w:firstLine="710"/>
        <w:jc w:val="both"/>
        <w:rPr>
          <w:sz w:val="24"/>
        </w:rPr>
      </w:pPr>
      <w:r>
        <w:rPr>
          <w:sz w:val="24"/>
        </w:rPr>
        <w:lastRenderedPageBreak/>
        <w:t xml:space="preserve">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w:t>
      </w:r>
      <w:r>
        <w:rPr>
          <w:spacing w:val="-2"/>
          <w:sz w:val="24"/>
        </w:rPr>
        <w:t>решения.</w:t>
      </w:r>
    </w:p>
    <w:p w:rsidR="00267204" w:rsidRDefault="00CD0299">
      <w:pPr>
        <w:pStyle w:val="a4"/>
        <w:numPr>
          <w:ilvl w:val="0"/>
          <w:numId w:val="45"/>
        </w:numPr>
        <w:tabs>
          <w:tab w:val="left" w:pos="1724"/>
        </w:tabs>
        <w:spacing w:before="4" w:line="268" w:lineRule="auto"/>
        <w:ind w:right="848" w:firstLine="710"/>
        <w:jc w:val="both"/>
        <w:rPr>
          <w:sz w:val="24"/>
        </w:rPr>
      </w:pPr>
      <w:r>
        <w:rPr>
          <w:sz w:val="24"/>
        </w:rPr>
        <w:t>Принцип учета</w:t>
      </w:r>
      <w:r>
        <w:rPr>
          <w:spacing w:val="-2"/>
          <w:sz w:val="24"/>
        </w:rPr>
        <w:t xml:space="preserve"> </w:t>
      </w:r>
      <w:r>
        <w:rPr>
          <w:sz w:val="24"/>
        </w:rPr>
        <w:t>эмоциональной окрашенности</w:t>
      </w:r>
      <w:r>
        <w:rPr>
          <w:spacing w:val="-2"/>
          <w:sz w:val="24"/>
        </w:rPr>
        <w:t xml:space="preserve"> </w:t>
      </w:r>
      <w:r>
        <w:rPr>
          <w:sz w:val="24"/>
        </w:rPr>
        <w:t>материала</w:t>
      </w:r>
      <w:r>
        <w:rPr>
          <w:spacing w:val="-2"/>
          <w:sz w:val="24"/>
        </w:rPr>
        <w:t xml:space="preserve"> </w:t>
      </w:r>
      <w:r>
        <w:rPr>
          <w:sz w:val="24"/>
        </w:rPr>
        <w:t>предполагает,</w:t>
      </w:r>
      <w:r>
        <w:rPr>
          <w:spacing w:val="-1"/>
          <w:sz w:val="24"/>
        </w:rPr>
        <w:t xml:space="preserve"> </w:t>
      </w:r>
      <w:r>
        <w:rPr>
          <w:sz w:val="24"/>
        </w:rPr>
        <w:t>чтобы игры, задания и упражнения создавали благоприятный, эмоциональный фон,</w:t>
      </w:r>
      <w:r>
        <w:rPr>
          <w:spacing w:val="40"/>
          <w:sz w:val="24"/>
        </w:rPr>
        <w:t xml:space="preserve"> </w:t>
      </w:r>
      <w:r>
        <w:rPr>
          <w:sz w:val="24"/>
        </w:rPr>
        <w:t>стимулировали положительные эмоции.</w:t>
      </w:r>
    </w:p>
    <w:p w:rsidR="00267204" w:rsidRDefault="00CD0299">
      <w:pPr>
        <w:pStyle w:val="a3"/>
        <w:spacing w:before="7" w:line="266" w:lineRule="auto"/>
        <w:ind w:left="271" w:right="843"/>
      </w:pPr>
      <w: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267204" w:rsidRDefault="00CD0299">
      <w:pPr>
        <w:pStyle w:val="a3"/>
        <w:spacing w:before="20" w:line="266" w:lineRule="auto"/>
        <w:ind w:left="271" w:right="850"/>
      </w:pPr>
      <w: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w:t>
      </w:r>
      <w:r>
        <w:rPr>
          <w:spacing w:val="-5"/>
        </w:rPr>
        <w:t xml:space="preserve"> </w:t>
      </w:r>
      <w:r>
        <w:t>занятия</w:t>
      </w:r>
      <w:r>
        <w:rPr>
          <w:spacing w:val="-4"/>
        </w:rPr>
        <w:t xml:space="preserve"> </w:t>
      </w:r>
      <w:r>
        <w:t>привлекаются</w:t>
      </w:r>
      <w:r>
        <w:rPr>
          <w:spacing w:val="-4"/>
        </w:rPr>
        <w:t xml:space="preserve"> </w:t>
      </w:r>
      <w:r>
        <w:t>также</w:t>
      </w:r>
      <w:r>
        <w:rPr>
          <w:spacing w:val="-4"/>
        </w:rPr>
        <w:t xml:space="preserve"> </w:t>
      </w:r>
      <w:r>
        <w:t>учащиеся,</w:t>
      </w:r>
      <w:r>
        <w:rPr>
          <w:spacing w:val="-4"/>
        </w:rPr>
        <w:t xml:space="preserve"> </w:t>
      </w:r>
      <w:r>
        <w:t>не</w:t>
      </w:r>
      <w:r>
        <w:rPr>
          <w:spacing w:val="-3"/>
        </w:rPr>
        <w:t xml:space="preserve"> </w:t>
      </w:r>
      <w:r>
        <w:t>усвоившие</w:t>
      </w:r>
      <w:r>
        <w:rPr>
          <w:spacing w:val="-4"/>
        </w:rPr>
        <w:t xml:space="preserve"> </w:t>
      </w:r>
      <w:r>
        <w:t>материал</w:t>
      </w:r>
      <w:r>
        <w:rPr>
          <w:spacing w:val="-4"/>
        </w:rPr>
        <w:t xml:space="preserve"> </w:t>
      </w:r>
      <w:r>
        <w:t>вследствие пропусков уроков по болезни либо из-за «нерабочих»</w:t>
      </w:r>
      <w:r>
        <w:rPr>
          <w:spacing w:val="-5"/>
        </w:rPr>
        <w:t xml:space="preserve"> </w:t>
      </w:r>
      <w:r>
        <w:t>состояний (чрезмерной возбудимости или заторможенности) во время уроков.</w:t>
      </w:r>
    </w:p>
    <w:p w:rsidR="00267204" w:rsidRDefault="00CD0299">
      <w:pPr>
        <w:pStyle w:val="a3"/>
        <w:spacing w:before="19" w:line="266" w:lineRule="auto"/>
        <w:ind w:left="271" w:right="845"/>
      </w:pPr>
      <w: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w:t>
      </w:r>
      <w:r>
        <w:rPr>
          <w:spacing w:val="40"/>
        </w:rPr>
        <w:t xml:space="preserve"> </w:t>
      </w:r>
      <w:r>
        <w:t>развития ребенка.</w:t>
      </w:r>
    </w:p>
    <w:p w:rsidR="00267204" w:rsidRDefault="00CD0299">
      <w:pPr>
        <w:pStyle w:val="a3"/>
        <w:spacing w:before="22" w:line="271" w:lineRule="auto"/>
        <w:ind w:left="271" w:right="859" w:firstLine="611"/>
      </w:pPr>
      <w:r>
        <w:t>При</w:t>
      </w:r>
      <w:r>
        <w:rPr>
          <w:spacing w:val="-4"/>
        </w:rPr>
        <w:t xml:space="preserve"> </w:t>
      </w:r>
      <w:r>
        <w:t>организации</w:t>
      </w:r>
      <w:r>
        <w:rPr>
          <w:spacing w:val="-6"/>
        </w:rPr>
        <w:t xml:space="preserve"> </w:t>
      </w:r>
      <w:r>
        <w:t>коррекционных</w:t>
      </w:r>
      <w:r>
        <w:rPr>
          <w:spacing w:val="-5"/>
        </w:rPr>
        <w:t xml:space="preserve"> </w:t>
      </w:r>
      <w:r>
        <w:t>занятий</w:t>
      </w:r>
      <w:r>
        <w:rPr>
          <w:spacing w:val="-4"/>
        </w:rPr>
        <w:t xml:space="preserve"> </w:t>
      </w:r>
      <w:r>
        <w:t>следует</w:t>
      </w:r>
      <w:r>
        <w:rPr>
          <w:spacing w:val="-4"/>
        </w:rPr>
        <w:t xml:space="preserve"> </w:t>
      </w:r>
      <w:r>
        <w:t>исходить</w:t>
      </w:r>
      <w:r>
        <w:rPr>
          <w:spacing w:val="-6"/>
        </w:rPr>
        <w:t xml:space="preserve"> </w:t>
      </w:r>
      <w:r>
        <w:t>из</w:t>
      </w:r>
      <w:r>
        <w:rPr>
          <w:spacing w:val="-4"/>
        </w:rPr>
        <w:t xml:space="preserve"> </w:t>
      </w:r>
      <w:r>
        <w:t>возможностей</w:t>
      </w:r>
      <w:r>
        <w:rPr>
          <w:spacing w:val="-4"/>
        </w:rPr>
        <w:t xml:space="preserve"> </w:t>
      </w:r>
      <w:r>
        <w:t>ребенка: задание должно</w:t>
      </w:r>
      <w:r>
        <w:rPr>
          <w:spacing w:val="-1"/>
        </w:rPr>
        <w:t xml:space="preserve"> </w:t>
      </w:r>
      <w:r>
        <w:t>лежать в зоне умеренной трудности,</w:t>
      </w:r>
      <w:r>
        <w:rPr>
          <w:spacing w:val="-1"/>
        </w:rPr>
        <w:t xml:space="preserve"> </w:t>
      </w:r>
      <w:r>
        <w:t>но быть доступным, так как</w:t>
      </w:r>
      <w:r>
        <w:rPr>
          <w:spacing w:val="-1"/>
        </w:rPr>
        <w:t xml:space="preserve"> </w:t>
      </w:r>
      <w:r>
        <w:t>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267204" w:rsidRDefault="00CD0299">
      <w:pPr>
        <w:pStyle w:val="a3"/>
        <w:spacing w:before="4" w:line="268" w:lineRule="auto"/>
        <w:ind w:left="271" w:right="854"/>
      </w:pPr>
      <w: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267204" w:rsidRDefault="00CD0299">
      <w:pPr>
        <w:pStyle w:val="a3"/>
        <w:spacing w:before="6" w:line="268" w:lineRule="auto"/>
        <w:ind w:left="271" w:right="736"/>
      </w:pPr>
      <w: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267204" w:rsidRDefault="00CD0299">
      <w:pPr>
        <w:pStyle w:val="a3"/>
        <w:spacing w:before="10"/>
        <w:ind w:left="1005" w:firstLine="0"/>
      </w:pPr>
      <w:r>
        <w:t>В</w:t>
      </w:r>
      <w:r>
        <w:rPr>
          <w:spacing w:val="-8"/>
        </w:rPr>
        <w:t xml:space="preserve"> </w:t>
      </w:r>
      <w:r>
        <w:t>программе</w:t>
      </w:r>
      <w:r>
        <w:rPr>
          <w:spacing w:val="-4"/>
        </w:rPr>
        <w:t xml:space="preserve"> </w:t>
      </w:r>
      <w:r>
        <w:t>коррекционной</w:t>
      </w:r>
      <w:r>
        <w:rPr>
          <w:spacing w:val="-3"/>
        </w:rPr>
        <w:t xml:space="preserve"> </w:t>
      </w:r>
      <w:r>
        <w:t>работы</w:t>
      </w:r>
      <w:r>
        <w:rPr>
          <w:spacing w:val="-4"/>
        </w:rPr>
        <w:t xml:space="preserve"> </w:t>
      </w:r>
      <w:r>
        <w:t>школы</w:t>
      </w:r>
      <w:r>
        <w:rPr>
          <w:spacing w:val="-3"/>
        </w:rPr>
        <w:t xml:space="preserve"> </w:t>
      </w:r>
      <w:r>
        <w:t>используются учебные</w:t>
      </w:r>
      <w:r>
        <w:rPr>
          <w:spacing w:val="-5"/>
        </w:rPr>
        <w:t xml:space="preserve"> </w:t>
      </w:r>
      <w:r>
        <w:t>пособия</w:t>
      </w:r>
      <w:r>
        <w:rPr>
          <w:spacing w:val="-3"/>
        </w:rPr>
        <w:t xml:space="preserve"> </w:t>
      </w:r>
      <w:r>
        <w:rPr>
          <w:spacing w:val="-4"/>
        </w:rPr>
        <w:t>УМК.</w:t>
      </w:r>
    </w:p>
    <w:p w:rsidR="00267204" w:rsidRDefault="00CD0299">
      <w:pPr>
        <w:spacing w:before="41"/>
        <w:ind w:left="285"/>
        <w:jc w:val="both"/>
        <w:rPr>
          <w:i/>
          <w:sz w:val="24"/>
        </w:rPr>
      </w:pPr>
      <w:r>
        <w:rPr>
          <w:i/>
          <w:sz w:val="24"/>
        </w:rPr>
        <w:t>Преодоление</w:t>
      </w:r>
      <w:r>
        <w:rPr>
          <w:i/>
          <w:spacing w:val="-6"/>
          <w:sz w:val="24"/>
        </w:rPr>
        <w:t xml:space="preserve"> </w:t>
      </w:r>
      <w:r>
        <w:rPr>
          <w:i/>
          <w:sz w:val="24"/>
        </w:rPr>
        <w:t>затруднений</w:t>
      </w:r>
      <w:r>
        <w:rPr>
          <w:i/>
          <w:spacing w:val="-2"/>
          <w:sz w:val="24"/>
        </w:rPr>
        <w:t xml:space="preserve"> </w:t>
      </w:r>
      <w:r>
        <w:rPr>
          <w:i/>
          <w:sz w:val="24"/>
        </w:rPr>
        <w:t>учащихся</w:t>
      </w:r>
      <w:r>
        <w:rPr>
          <w:i/>
          <w:spacing w:val="-2"/>
          <w:sz w:val="24"/>
        </w:rPr>
        <w:t xml:space="preserve"> </w:t>
      </w:r>
      <w:r>
        <w:rPr>
          <w:i/>
          <w:sz w:val="24"/>
        </w:rPr>
        <w:t>в</w:t>
      </w:r>
      <w:r>
        <w:rPr>
          <w:i/>
          <w:spacing w:val="-3"/>
          <w:sz w:val="24"/>
        </w:rPr>
        <w:t xml:space="preserve"> </w:t>
      </w:r>
      <w:r>
        <w:rPr>
          <w:i/>
          <w:sz w:val="24"/>
        </w:rPr>
        <w:t>учебной</w:t>
      </w:r>
      <w:r>
        <w:rPr>
          <w:i/>
          <w:spacing w:val="-2"/>
          <w:sz w:val="24"/>
        </w:rPr>
        <w:t xml:space="preserve"> деятельности</w:t>
      </w:r>
    </w:p>
    <w:p w:rsidR="00267204" w:rsidRDefault="00267204">
      <w:pPr>
        <w:jc w:val="both"/>
        <w:rPr>
          <w:i/>
          <w:sz w:val="24"/>
        </w:rPr>
        <w:sectPr w:rsidR="00267204">
          <w:pgSz w:w="11910" w:h="16840"/>
          <w:pgMar w:top="1080" w:right="0" w:bottom="1780" w:left="1275" w:header="0" w:footer="1515" w:gutter="0"/>
          <w:cols w:space="720"/>
        </w:sectPr>
      </w:pPr>
    </w:p>
    <w:p w:rsidR="00267204" w:rsidRDefault="00CD0299">
      <w:pPr>
        <w:pStyle w:val="a3"/>
        <w:spacing w:before="72" w:line="266" w:lineRule="auto"/>
        <w:ind w:left="271" w:right="844" w:firstLine="770"/>
      </w:pPr>
      <w:r>
        <w:lastRenderedPageBreak/>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w:t>
      </w:r>
      <w:r>
        <w:rPr>
          <w:spacing w:val="40"/>
        </w:rPr>
        <w:t xml:space="preserve"> </w:t>
      </w:r>
      <w:r>
        <w:t>причины успеха /неуспеха учебной деятельности и способности конструктивно действовать даже в ситуации неуспеха.</w:t>
      </w:r>
    </w:p>
    <w:p w:rsidR="00267204" w:rsidRDefault="00CD0299">
      <w:pPr>
        <w:pStyle w:val="a3"/>
        <w:spacing w:before="17" w:line="266" w:lineRule="auto"/>
        <w:ind w:left="271" w:right="852" w:firstLine="0"/>
      </w:pPr>
      <w:r>
        <w:t>Преодолению</w:t>
      </w:r>
      <w:r>
        <w:rPr>
          <w:spacing w:val="40"/>
        </w:rPr>
        <w:t xml:space="preserve"> </w:t>
      </w:r>
      <w:r>
        <w:t>неуспешности</w:t>
      </w:r>
      <w:r>
        <w:rPr>
          <w:spacing w:val="40"/>
        </w:rPr>
        <w:t xml:space="preserve"> </w:t>
      </w:r>
      <w:r>
        <w:t xml:space="preserve">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w:t>
      </w:r>
      <w:r>
        <w:rPr>
          <w:spacing w:val="-2"/>
        </w:rPr>
        <w:t>способностей.</w:t>
      </w:r>
    </w:p>
    <w:p w:rsidR="00267204" w:rsidRDefault="00CD0299">
      <w:pPr>
        <w:pStyle w:val="a3"/>
        <w:spacing w:before="17" w:line="266" w:lineRule="auto"/>
        <w:ind w:left="271" w:right="725"/>
      </w:pPr>
      <w:r>
        <w:rPr>
          <w:b/>
        </w:rPr>
        <w:t xml:space="preserve">В учебниках курса «Математика» </w:t>
      </w:r>
      <w:r>
        <w:t>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p>
    <w:p w:rsidR="00267204" w:rsidRDefault="00CD0299">
      <w:pPr>
        <w:pStyle w:val="a3"/>
        <w:spacing w:before="18" w:line="266" w:lineRule="auto"/>
        <w:ind w:left="271" w:right="848"/>
      </w:pPr>
      <w:r>
        <w:t>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267204" w:rsidRDefault="00CD0299">
      <w:pPr>
        <w:pStyle w:val="a3"/>
        <w:spacing w:before="16" w:line="268" w:lineRule="auto"/>
        <w:ind w:left="271" w:right="730"/>
      </w:pPr>
      <w:r>
        <w:t>Всѐ это создаѐт условия для формирования умений проводить пошаговый, тематический и итоговый контроль полученных знаний и освоенных способов действий.</w:t>
      </w:r>
    </w:p>
    <w:p w:rsidR="00267204" w:rsidRDefault="00CD0299">
      <w:pPr>
        <w:pStyle w:val="a3"/>
        <w:spacing w:before="8" w:line="266" w:lineRule="auto"/>
        <w:ind w:left="271" w:right="842"/>
      </w:pPr>
      <w:r>
        <w:rPr>
          <w:b/>
        </w:rPr>
        <w:t>В курсе «Изобразительное искусство»,</w:t>
      </w:r>
      <w:r>
        <w:rPr>
          <w:b/>
          <w:spacing w:val="40"/>
        </w:rPr>
        <w:t xml:space="preserve"> </w:t>
      </w:r>
      <w:r>
        <w:t>начиная с первого класса, формируется умение учащихся обсуждать и оценивать как собственные работы, так и работы своих одноклассников.</w:t>
      </w:r>
      <w:r>
        <w:rPr>
          <w:spacing w:val="40"/>
        </w:rPr>
        <w:t xml:space="preserve"> </w:t>
      </w:r>
      <w:r>
        <w:t>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267204" w:rsidRDefault="00CD0299">
      <w:pPr>
        <w:pStyle w:val="a3"/>
        <w:spacing w:before="21" w:line="266" w:lineRule="auto"/>
        <w:ind w:left="271" w:right="840"/>
      </w:pPr>
      <w:r>
        <w:rPr>
          <w:b/>
        </w:rPr>
        <w:t xml:space="preserve">В курсе «Труд (технология)» </w:t>
      </w:r>
      <w:r>
        <w:t>составление плана</w:t>
      </w:r>
      <w:r>
        <w:rPr>
          <w:spacing w:val="40"/>
        </w:rPr>
        <w:t xml:space="preserve"> </w:t>
      </w:r>
      <w:r>
        <w:t>является основой обучения предмету. Исходя из возрастных особенностей младших школьников, в учебниках (1—4</w:t>
      </w:r>
      <w:r>
        <w:rPr>
          <w:spacing w:val="40"/>
        </w:rPr>
        <w:t xml:space="preserve"> </w:t>
      </w:r>
      <w:r>
        <w:t>кл.) планы изготовления изделий представлены в двух видах: тестовом и иллюстративном</w:t>
      </w:r>
      <w:r>
        <w:rPr>
          <w:spacing w:val="40"/>
        </w:rPr>
        <w:t xml:space="preserve"> </w:t>
      </w:r>
      <w:r>
        <w:t>(в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267204" w:rsidRDefault="00CD0299">
      <w:pPr>
        <w:spacing w:before="17" w:line="268" w:lineRule="auto"/>
        <w:ind w:left="271" w:right="848" w:firstLine="710"/>
        <w:jc w:val="both"/>
        <w:rPr>
          <w:sz w:val="24"/>
        </w:rPr>
      </w:pPr>
      <w:r>
        <w:rPr>
          <w:b/>
          <w:sz w:val="24"/>
        </w:rPr>
        <w:t xml:space="preserve">В учебниках курса «Литературное чтение» </w:t>
      </w:r>
      <w:r>
        <w:rPr>
          <w:sz w:val="24"/>
        </w:rPr>
        <w:t>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267204" w:rsidRDefault="00CD0299">
      <w:pPr>
        <w:pStyle w:val="a3"/>
        <w:spacing w:before="9"/>
        <w:ind w:left="1497" w:firstLine="0"/>
      </w:pPr>
      <w:r>
        <w:t>В</w:t>
      </w:r>
      <w:r>
        <w:rPr>
          <w:spacing w:val="-7"/>
        </w:rPr>
        <w:t xml:space="preserve"> </w:t>
      </w:r>
      <w:r>
        <w:t>конце</w:t>
      </w:r>
      <w:r>
        <w:rPr>
          <w:spacing w:val="-4"/>
        </w:rPr>
        <w:t xml:space="preserve"> </w:t>
      </w:r>
      <w:r>
        <w:t>каждого</w:t>
      </w:r>
      <w:r>
        <w:rPr>
          <w:spacing w:val="-3"/>
        </w:rPr>
        <w:t xml:space="preserve"> </w:t>
      </w:r>
      <w:r>
        <w:t>раздела</w:t>
      </w:r>
      <w:r>
        <w:rPr>
          <w:spacing w:val="-4"/>
        </w:rPr>
        <w:t xml:space="preserve"> </w:t>
      </w:r>
      <w:r>
        <w:t>помещен</w:t>
      </w:r>
      <w:r>
        <w:rPr>
          <w:spacing w:val="-3"/>
        </w:rPr>
        <w:t xml:space="preserve"> </w:t>
      </w:r>
      <w:r>
        <w:t>материал</w:t>
      </w:r>
      <w:r>
        <w:rPr>
          <w:spacing w:val="1"/>
        </w:rPr>
        <w:t xml:space="preserve"> </w:t>
      </w:r>
      <w:r>
        <w:t>«Наши</w:t>
      </w:r>
      <w:r>
        <w:rPr>
          <w:spacing w:val="-3"/>
        </w:rPr>
        <w:t xml:space="preserve"> </w:t>
      </w:r>
      <w:r>
        <w:t>достижения.</w:t>
      </w:r>
      <w:r>
        <w:rPr>
          <w:spacing w:val="-3"/>
        </w:rPr>
        <w:t xml:space="preserve"> </w:t>
      </w:r>
      <w:r>
        <w:t>Проверь</w:t>
      </w:r>
      <w:r>
        <w:rPr>
          <w:spacing w:val="-3"/>
        </w:rPr>
        <w:t xml:space="preserve"> </w:t>
      </w:r>
      <w:r>
        <w:rPr>
          <w:spacing w:val="-2"/>
        </w:rPr>
        <w:t>себя».</w:t>
      </w:r>
    </w:p>
    <w:p w:rsidR="00267204" w:rsidRDefault="00267204">
      <w:pPr>
        <w:pStyle w:val="a3"/>
        <w:sectPr w:rsidR="00267204">
          <w:pgSz w:w="11910" w:h="16840"/>
          <w:pgMar w:top="1080" w:right="0" w:bottom="1780" w:left="1275" w:header="0" w:footer="1515" w:gutter="0"/>
          <w:cols w:space="720"/>
        </w:sectPr>
      </w:pPr>
    </w:p>
    <w:p w:rsidR="00267204" w:rsidRDefault="00CD0299">
      <w:pPr>
        <w:pStyle w:val="a3"/>
        <w:spacing w:before="72" w:line="268" w:lineRule="auto"/>
        <w:ind w:left="271" w:right="854" w:firstLine="0"/>
      </w:pPr>
      <w:r>
        <w:lastRenderedPageBreak/>
        <w:t xml:space="preserve">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w:t>
      </w:r>
      <w:r>
        <w:rPr>
          <w:spacing w:val="-2"/>
        </w:rPr>
        <w:t>задач.</w:t>
      </w:r>
    </w:p>
    <w:p w:rsidR="00267204" w:rsidRDefault="00CD0299">
      <w:pPr>
        <w:pStyle w:val="a3"/>
        <w:spacing w:before="4" w:line="266" w:lineRule="auto"/>
        <w:ind w:left="271" w:right="843"/>
      </w:pPr>
      <w:r>
        <w:rPr>
          <w:b/>
        </w:rPr>
        <w:t xml:space="preserve">В курсе «Русский язык» </w:t>
      </w:r>
      <w:r>
        <w:t>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w:t>
      </w:r>
      <w:r>
        <w:rPr>
          <w:spacing w:val="40"/>
        </w:rPr>
        <w:t xml:space="preserve"> </w:t>
      </w:r>
      <w:r>
        <w:t>при постановке вопроса:</w:t>
      </w:r>
      <w:r>
        <w:rPr>
          <w:spacing w:val="40"/>
        </w:rPr>
        <w:t xml:space="preserve"> </w:t>
      </w:r>
      <w:r>
        <w:t>«В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w:t>
      </w:r>
      <w:r>
        <w:rPr>
          <w:spacing w:val="40"/>
        </w:rPr>
        <w:t xml:space="preserve"> </w:t>
      </w:r>
      <w:r>
        <w:t>и</w:t>
      </w:r>
      <w:r>
        <w:rPr>
          <w:spacing w:val="40"/>
        </w:rPr>
        <w:t xml:space="preserve"> </w:t>
      </w:r>
      <w:r>
        <w:t>т.п.</w:t>
      </w:r>
    </w:p>
    <w:p w:rsidR="00267204" w:rsidRDefault="00CD0299">
      <w:pPr>
        <w:pStyle w:val="a3"/>
        <w:spacing w:before="19" w:line="268" w:lineRule="auto"/>
        <w:ind w:left="271" w:right="845"/>
      </w:pPr>
      <w:r>
        <w:rPr>
          <w:b/>
        </w:rPr>
        <w:t xml:space="preserve">В курсе «Английский язык» </w:t>
      </w:r>
      <w:r>
        <w:t>содержание и структура учебников (2-4 классы) отвечают задаче максимально увеличить самостоятельную деятельность учащихся, а также развить</w:t>
      </w:r>
      <w:r>
        <w:rPr>
          <w:spacing w:val="40"/>
        </w:rPr>
        <w:t xml:space="preserve"> </w:t>
      </w:r>
      <w:r>
        <w:t>у них интерес к английскому языку, культуре Англии, стимулировать коммуникативно- речевую активность.</w:t>
      </w:r>
    </w:p>
    <w:p w:rsidR="00267204" w:rsidRDefault="00CD0299">
      <w:pPr>
        <w:pStyle w:val="a3"/>
        <w:spacing w:before="5" w:line="266" w:lineRule="auto"/>
        <w:ind w:left="271" w:right="849"/>
      </w:pPr>
      <w:r>
        <w:t>С этой целью определѐнный блок уроков учебника (примерно соответствующий учебной</w:t>
      </w:r>
      <w:r>
        <w:rPr>
          <w:spacing w:val="66"/>
          <w:w w:val="150"/>
        </w:rPr>
        <w:t xml:space="preserve"> </w:t>
      </w:r>
      <w:r>
        <w:t>четверти)</w:t>
      </w:r>
      <w:r>
        <w:rPr>
          <w:spacing w:val="65"/>
          <w:w w:val="150"/>
        </w:rPr>
        <w:t xml:space="preserve"> </w:t>
      </w:r>
      <w:r>
        <w:t>завершается</w:t>
      </w:r>
      <w:r>
        <w:rPr>
          <w:spacing w:val="67"/>
          <w:w w:val="150"/>
        </w:rPr>
        <w:t xml:space="preserve"> </w:t>
      </w:r>
      <w:r>
        <w:t>разделом</w:t>
      </w:r>
      <w:r>
        <w:rPr>
          <w:spacing w:val="69"/>
          <w:w w:val="150"/>
        </w:rPr>
        <w:t xml:space="preserve"> </w:t>
      </w:r>
      <w:r>
        <w:t>«Revision»</w:t>
      </w:r>
      <w:r>
        <w:rPr>
          <w:spacing w:val="61"/>
          <w:w w:val="150"/>
        </w:rPr>
        <w:t xml:space="preserve"> </w:t>
      </w:r>
      <w:r>
        <w:t>(2</w:t>
      </w:r>
      <w:r>
        <w:rPr>
          <w:spacing w:val="67"/>
          <w:w w:val="150"/>
        </w:rPr>
        <w:t xml:space="preserve"> </w:t>
      </w:r>
      <w:r>
        <w:t>класс),</w:t>
      </w:r>
      <w:r>
        <w:rPr>
          <w:spacing w:val="67"/>
          <w:w w:val="150"/>
        </w:rPr>
        <w:t xml:space="preserve"> </w:t>
      </w:r>
      <w:r>
        <w:t>―Revision‖</w:t>
      </w:r>
      <w:r>
        <w:rPr>
          <w:spacing w:val="67"/>
          <w:w w:val="150"/>
        </w:rPr>
        <w:t xml:space="preserve"> </w:t>
      </w:r>
      <w:r>
        <w:t>(3</w:t>
      </w:r>
      <w:r>
        <w:rPr>
          <w:spacing w:val="65"/>
          <w:w w:val="150"/>
        </w:rPr>
        <w:t xml:space="preserve"> </w:t>
      </w:r>
      <w:r>
        <w:rPr>
          <w:spacing w:val="-2"/>
        </w:rPr>
        <w:t>класс),</w:t>
      </w:r>
    </w:p>
    <w:p w:rsidR="00267204" w:rsidRDefault="00CD0299">
      <w:pPr>
        <w:pStyle w:val="a3"/>
        <w:spacing w:before="1" w:line="268" w:lineRule="auto"/>
        <w:ind w:left="271" w:right="851" w:firstLine="0"/>
      </w:pPr>
      <w:r>
        <w:t>―Revision‖ (4 класс),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w:t>
      </w:r>
    </w:p>
    <w:p w:rsidR="00267204" w:rsidRDefault="00CD0299">
      <w:pPr>
        <w:spacing w:before="7" w:line="268" w:lineRule="auto"/>
        <w:ind w:left="271" w:right="732" w:firstLine="710"/>
        <w:jc w:val="both"/>
        <w:rPr>
          <w:sz w:val="24"/>
        </w:rPr>
      </w:pPr>
      <w:r>
        <w:rPr>
          <w:b/>
          <w:sz w:val="24"/>
        </w:rPr>
        <w:t xml:space="preserve">В курсе «Информатика» </w:t>
      </w:r>
      <w:r>
        <w:rPr>
          <w:sz w:val="24"/>
        </w:rPr>
        <w:t>действие планирования в наиболее развернутом виде формируется в проектной деятельности.</w:t>
      </w:r>
    </w:p>
    <w:p w:rsidR="00267204" w:rsidRDefault="00CD0299">
      <w:pPr>
        <w:pStyle w:val="3"/>
        <w:spacing w:before="13" w:line="271" w:lineRule="auto"/>
        <w:ind w:left="285" w:right="834" w:firstLine="707"/>
      </w:pPr>
      <w:r>
        <w:t xml:space="preserve">Коррекционно-развивающая область является обязательной частью внеурочной деятельности, поддерживающей процесс освоения содержания АООП </w:t>
      </w:r>
      <w:r>
        <w:rPr>
          <w:spacing w:val="-4"/>
        </w:rPr>
        <w:t>НОО.</w:t>
      </w:r>
    </w:p>
    <w:p w:rsidR="00267204" w:rsidRDefault="00CD0299">
      <w:pPr>
        <w:pStyle w:val="a3"/>
        <w:spacing w:line="268" w:lineRule="auto"/>
        <w:ind w:left="271" w:right="845"/>
      </w:pPr>
      <w:r>
        <w:t>Выбор коррекционно-развивающих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НОДА и ЗПР на основе рекомендаций ПМПК и ИПРа обучающихся.</w:t>
      </w:r>
    </w:p>
    <w:p w:rsidR="00267204" w:rsidRDefault="00CD0299">
      <w:pPr>
        <w:pStyle w:val="a3"/>
        <w:spacing w:before="5" w:line="268" w:lineRule="auto"/>
        <w:ind w:left="271" w:right="853"/>
      </w:pPr>
      <w:r>
        <w:t>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w:t>
      </w:r>
    </w:p>
    <w:p w:rsidR="00267204" w:rsidRDefault="00CD0299">
      <w:pPr>
        <w:pStyle w:val="a3"/>
        <w:spacing w:before="6" w:line="268" w:lineRule="auto"/>
        <w:ind w:left="979" w:right="2719" w:hanging="708"/>
      </w:pPr>
      <w:r>
        <w:t>психических функций; формирования произвольной регуляции деятельности и поведения;</w:t>
      </w:r>
    </w:p>
    <w:p w:rsidR="00267204" w:rsidRDefault="00CD0299">
      <w:pPr>
        <w:pStyle w:val="a3"/>
        <w:spacing w:before="11" w:line="280" w:lineRule="auto"/>
        <w:ind w:left="271" w:right="849" w:firstLine="1454"/>
      </w:pPr>
      <w:r>
        <w:t>коррекцию</w:t>
      </w:r>
      <w:r>
        <w:rPr>
          <w:spacing w:val="-6"/>
        </w:rPr>
        <w:t xml:space="preserve"> </w:t>
      </w:r>
      <w:r>
        <w:t>нарушений</w:t>
      </w:r>
      <w:r>
        <w:rPr>
          <w:spacing w:val="-8"/>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психолого-педагогическую поддержку в освоении АООП НОО.</w:t>
      </w:r>
    </w:p>
    <w:p w:rsidR="00267204" w:rsidRDefault="00267204">
      <w:pPr>
        <w:pStyle w:val="a3"/>
        <w:spacing w:before="24"/>
        <w:ind w:left="0" w:firstLine="0"/>
        <w:jc w:val="left"/>
      </w:pPr>
    </w:p>
    <w:p w:rsidR="00267204" w:rsidRDefault="00CD0299">
      <w:pPr>
        <w:pStyle w:val="3"/>
        <w:spacing w:line="271" w:lineRule="auto"/>
        <w:ind w:left="285" w:right="1001" w:firstLine="719"/>
      </w:pPr>
      <w: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обеспечивает в единстве урочной, внеурочной и внешкольной деятельности.</w:t>
      </w:r>
    </w:p>
    <w:p w:rsidR="00267204" w:rsidRDefault="00267204">
      <w:pPr>
        <w:pStyle w:val="3"/>
        <w:spacing w:line="271"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47"/>
      </w:pPr>
      <w:r>
        <w:lastRenderedPageBreak/>
        <w:t>Основными механизмами реализации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267204" w:rsidRDefault="00CD0299">
      <w:pPr>
        <w:pStyle w:val="a3"/>
        <w:spacing w:before="20"/>
        <w:ind w:left="991" w:firstLine="0"/>
      </w:pPr>
      <w:r>
        <w:t>Взаимодействие</w:t>
      </w:r>
      <w:r>
        <w:rPr>
          <w:spacing w:val="-6"/>
        </w:rPr>
        <w:t xml:space="preserve"> </w:t>
      </w:r>
      <w:r>
        <w:t>специалистов</w:t>
      </w:r>
      <w:r>
        <w:rPr>
          <w:spacing w:val="-3"/>
        </w:rPr>
        <w:t xml:space="preserve"> </w:t>
      </w:r>
      <w:r w:rsidR="006A046E">
        <w:t>МБОУ СОШ № 9 г. Пензы</w:t>
      </w:r>
      <w:r>
        <w:rPr>
          <w:spacing w:val="-2"/>
        </w:rPr>
        <w:t xml:space="preserve"> предусматривает:</w:t>
      </w:r>
    </w:p>
    <w:p w:rsidR="00267204" w:rsidRDefault="00CD0299">
      <w:pPr>
        <w:pStyle w:val="a4"/>
        <w:numPr>
          <w:ilvl w:val="0"/>
          <w:numId w:val="44"/>
        </w:numPr>
        <w:tabs>
          <w:tab w:val="left" w:pos="1724"/>
        </w:tabs>
        <w:spacing w:before="41" w:line="268" w:lineRule="auto"/>
        <w:ind w:right="849" w:firstLine="710"/>
        <w:rPr>
          <w:sz w:val="24"/>
        </w:rPr>
      </w:pPr>
      <w:r>
        <w:rPr>
          <w:sz w:val="24"/>
        </w:rPr>
        <w:t>комплексность в определении и решении проблем ребенка, предоставлении ему квалифицированной помощи специалистов разного профиля (педагог, педагог- психолог, социальный педагог);</w:t>
      </w:r>
    </w:p>
    <w:p w:rsidR="00267204" w:rsidRDefault="00CD0299">
      <w:pPr>
        <w:pStyle w:val="a4"/>
        <w:numPr>
          <w:ilvl w:val="0"/>
          <w:numId w:val="44"/>
        </w:numPr>
        <w:tabs>
          <w:tab w:val="left" w:pos="1724"/>
        </w:tabs>
        <w:spacing w:before="9"/>
        <w:ind w:left="1724" w:hanging="729"/>
        <w:rPr>
          <w:sz w:val="24"/>
        </w:rPr>
      </w:pPr>
      <w:r>
        <w:rPr>
          <w:sz w:val="24"/>
        </w:rPr>
        <w:t>многоаспектный</w:t>
      </w:r>
      <w:r>
        <w:rPr>
          <w:spacing w:val="-6"/>
          <w:sz w:val="24"/>
        </w:rPr>
        <w:t xml:space="preserve"> </w:t>
      </w:r>
      <w:r>
        <w:rPr>
          <w:sz w:val="24"/>
        </w:rPr>
        <w:t>анализ</w:t>
      </w:r>
      <w:r>
        <w:rPr>
          <w:spacing w:val="-6"/>
          <w:sz w:val="24"/>
        </w:rPr>
        <w:t xml:space="preserve"> </w:t>
      </w:r>
      <w:r>
        <w:rPr>
          <w:sz w:val="24"/>
        </w:rPr>
        <w:t>личностного</w:t>
      </w:r>
      <w:r>
        <w:rPr>
          <w:spacing w:val="-7"/>
          <w:sz w:val="24"/>
        </w:rPr>
        <w:t xml:space="preserve"> </w:t>
      </w:r>
      <w:r>
        <w:rPr>
          <w:sz w:val="24"/>
        </w:rPr>
        <w:t>и</w:t>
      </w:r>
      <w:r>
        <w:rPr>
          <w:spacing w:val="-4"/>
          <w:sz w:val="24"/>
        </w:rPr>
        <w:t xml:space="preserve"> </w:t>
      </w:r>
      <w:r>
        <w:rPr>
          <w:sz w:val="24"/>
        </w:rPr>
        <w:t>познавательного</w:t>
      </w:r>
      <w:r>
        <w:rPr>
          <w:spacing w:val="-4"/>
          <w:sz w:val="24"/>
        </w:rPr>
        <w:t xml:space="preserve"> </w:t>
      </w:r>
      <w:r>
        <w:rPr>
          <w:sz w:val="24"/>
        </w:rPr>
        <w:t>развития</w:t>
      </w:r>
      <w:r>
        <w:rPr>
          <w:spacing w:val="-3"/>
          <w:sz w:val="24"/>
        </w:rPr>
        <w:t xml:space="preserve"> </w:t>
      </w:r>
      <w:r>
        <w:rPr>
          <w:spacing w:val="-2"/>
          <w:sz w:val="24"/>
        </w:rPr>
        <w:t>ребенка;</w:t>
      </w:r>
    </w:p>
    <w:p w:rsidR="00267204" w:rsidRDefault="00CD0299">
      <w:pPr>
        <w:pStyle w:val="a4"/>
        <w:numPr>
          <w:ilvl w:val="0"/>
          <w:numId w:val="44"/>
        </w:numPr>
        <w:tabs>
          <w:tab w:val="left" w:pos="1724"/>
        </w:tabs>
        <w:spacing w:before="41" w:line="268" w:lineRule="auto"/>
        <w:ind w:right="847" w:firstLine="710"/>
        <w:rPr>
          <w:sz w:val="24"/>
        </w:rPr>
      </w:pPr>
      <w:r>
        <w:rPr>
          <w:sz w:val="24"/>
        </w:rPr>
        <w:t>составление комплексных индивидуальных программ общего развития и коррекции отдельных сторон учебно- познавательной, речевой, эмоциональной волевой и личностной сфер ребенка.</w:t>
      </w:r>
    </w:p>
    <w:p w:rsidR="00267204" w:rsidRDefault="00CD0299">
      <w:pPr>
        <w:pStyle w:val="a3"/>
        <w:spacing w:before="9" w:line="266" w:lineRule="auto"/>
        <w:ind w:left="271" w:right="837"/>
      </w:pPr>
      <w:r>
        <w:t>Консолидация усилий разных специалистов в области психологии, педагогики, медицины, социальной работы позволяет обеспечить систему комплексного психологомедико-педагогического сопровождения и эффективно решить проблемы</w:t>
      </w:r>
      <w:r>
        <w:rPr>
          <w:spacing w:val="40"/>
        </w:rPr>
        <w:t xml:space="preserve"> </w:t>
      </w:r>
      <w:r>
        <w:rPr>
          <w:spacing w:val="-2"/>
        </w:rPr>
        <w:t>ребенка.</w:t>
      </w:r>
    </w:p>
    <w:p w:rsidR="00267204" w:rsidRDefault="00CD0299">
      <w:pPr>
        <w:pStyle w:val="a3"/>
        <w:spacing w:before="16" w:line="266" w:lineRule="auto"/>
        <w:ind w:left="271" w:right="842"/>
      </w:pPr>
      <w:r>
        <w:t>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267204" w:rsidRDefault="00CD0299">
      <w:pPr>
        <w:pStyle w:val="a3"/>
        <w:spacing w:before="17" w:line="268" w:lineRule="auto"/>
        <w:ind w:left="271" w:right="724"/>
      </w:pPr>
      <w:r>
        <w:t xml:space="preserve">В </w:t>
      </w:r>
      <w:r w:rsidR="006A046E">
        <w:t>МБОУ СОШ № 9 г. Пензы</w:t>
      </w:r>
      <w:r>
        <w:t xml:space="preserve"> функционирует ППк, и заключено соглашение о взаимном сотрудничестве с ПМПК.</w:t>
      </w:r>
    </w:p>
    <w:p w:rsidR="00267204" w:rsidRDefault="00CD0299">
      <w:pPr>
        <w:pStyle w:val="a3"/>
        <w:spacing w:before="11"/>
        <w:ind w:left="993" w:firstLine="0"/>
      </w:pPr>
      <w:r>
        <w:t>Социальное</w:t>
      </w:r>
      <w:r>
        <w:rPr>
          <w:spacing w:val="-7"/>
        </w:rPr>
        <w:t xml:space="preserve"> </w:t>
      </w:r>
      <w:r>
        <w:t>партнерство</w:t>
      </w:r>
      <w:r>
        <w:rPr>
          <w:spacing w:val="-6"/>
        </w:rPr>
        <w:t xml:space="preserve"> </w:t>
      </w:r>
      <w:r>
        <w:rPr>
          <w:spacing w:val="-2"/>
        </w:rPr>
        <w:t>предусматривает:</w:t>
      </w:r>
    </w:p>
    <w:p w:rsidR="00267204" w:rsidRDefault="00CD0299">
      <w:pPr>
        <w:pStyle w:val="a4"/>
        <w:numPr>
          <w:ilvl w:val="0"/>
          <w:numId w:val="44"/>
        </w:numPr>
        <w:tabs>
          <w:tab w:val="left" w:pos="1724"/>
        </w:tabs>
        <w:spacing w:before="41" w:line="268" w:lineRule="auto"/>
        <w:ind w:right="857" w:firstLine="710"/>
        <w:rPr>
          <w:sz w:val="24"/>
        </w:rPr>
      </w:pPr>
      <w:r>
        <w:rPr>
          <w:sz w:val="24"/>
        </w:rPr>
        <w:t>сотрудничество с образовательными организациями по вопросам преемственности обучения, развития и адаптации, социализации, здоровье сбережения детей с ограниченными возможностями здоровья;</w:t>
      </w:r>
    </w:p>
    <w:p w:rsidR="00267204" w:rsidRDefault="00CD0299">
      <w:pPr>
        <w:pStyle w:val="a4"/>
        <w:numPr>
          <w:ilvl w:val="0"/>
          <w:numId w:val="44"/>
        </w:numPr>
        <w:tabs>
          <w:tab w:val="left" w:pos="1724"/>
        </w:tabs>
        <w:spacing w:before="6" w:line="268" w:lineRule="auto"/>
        <w:ind w:right="856" w:firstLine="710"/>
        <w:rPr>
          <w:sz w:val="24"/>
        </w:rPr>
      </w:pPr>
      <w:r>
        <w:rPr>
          <w:sz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267204" w:rsidRDefault="00CD0299">
      <w:pPr>
        <w:pStyle w:val="a4"/>
        <w:numPr>
          <w:ilvl w:val="0"/>
          <w:numId w:val="44"/>
        </w:numPr>
        <w:tabs>
          <w:tab w:val="left" w:pos="1724"/>
        </w:tabs>
        <w:spacing w:before="12"/>
        <w:ind w:left="1724" w:hanging="729"/>
        <w:rPr>
          <w:sz w:val="24"/>
        </w:rPr>
      </w:pPr>
      <w:r>
        <w:rPr>
          <w:sz w:val="24"/>
        </w:rPr>
        <w:t>сотрудничество</w:t>
      </w:r>
      <w:r>
        <w:rPr>
          <w:spacing w:val="-4"/>
          <w:sz w:val="24"/>
        </w:rPr>
        <w:t xml:space="preserve"> </w:t>
      </w:r>
      <w:r>
        <w:rPr>
          <w:sz w:val="24"/>
        </w:rPr>
        <w:t>с</w:t>
      </w:r>
      <w:r>
        <w:rPr>
          <w:spacing w:val="-6"/>
          <w:sz w:val="24"/>
        </w:rPr>
        <w:t xml:space="preserve"> </w:t>
      </w:r>
      <w:r>
        <w:rPr>
          <w:sz w:val="24"/>
        </w:rPr>
        <w:t>родительской</w:t>
      </w:r>
      <w:r>
        <w:rPr>
          <w:spacing w:val="-3"/>
          <w:sz w:val="24"/>
        </w:rPr>
        <w:t xml:space="preserve"> </w:t>
      </w:r>
      <w:r>
        <w:rPr>
          <w:spacing w:val="-2"/>
          <w:sz w:val="24"/>
        </w:rPr>
        <w:t>общественностью.</w:t>
      </w:r>
    </w:p>
    <w:p w:rsidR="00267204" w:rsidRDefault="00CD0299">
      <w:pPr>
        <w:pStyle w:val="3"/>
        <w:spacing w:before="45" w:line="271" w:lineRule="auto"/>
        <w:ind w:left="285" w:right="1007" w:firstLine="719"/>
      </w:pPr>
      <w:r>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267204" w:rsidRDefault="00CD0299">
      <w:pPr>
        <w:pStyle w:val="a3"/>
        <w:spacing w:before="1" w:line="266" w:lineRule="auto"/>
        <w:ind w:left="271" w:right="838"/>
      </w:pPr>
      <w: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психолого-педагогический </w:t>
      </w:r>
      <w:r>
        <w:rPr>
          <w:spacing w:val="-2"/>
        </w:rPr>
        <w:t>консилиум.</w:t>
      </w:r>
    </w:p>
    <w:p w:rsidR="00267204" w:rsidRDefault="00CD0299">
      <w:pPr>
        <w:pStyle w:val="a3"/>
        <w:spacing w:before="18" w:line="278" w:lineRule="auto"/>
        <w:ind w:left="993" w:right="4992" w:firstLine="0"/>
      </w:pPr>
      <w:r>
        <w:t>Он проводится по итогам учебного года. Мониторинговая</w:t>
      </w:r>
      <w:r>
        <w:rPr>
          <w:spacing w:val="-6"/>
        </w:rPr>
        <w:t xml:space="preserve"> </w:t>
      </w:r>
      <w:r>
        <w:t>деятельность</w:t>
      </w:r>
      <w:r>
        <w:rPr>
          <w:spacing w:val="-6"/>
        </w:rPr>
        <w:t xml:space="preserve"> </w:t>
      </w:r>
      <w:r>
        <w:rPr>
          <w:spacing w:val="-2"/>
        </w:rPr>
        <w:t>предполагает:</w:t>
      </w:r>
    </w:p>
    <w:p w:rsidR="00267204" w:rsidRDefault="00267204">
      <w:pPr>
        <w:pStyle w:val="a3"/>
        <w:spacing w:line="278" w:lineRule="auto"/>
        <w:sectPr w:rsidR="00267204">
          <w:pgSz w:w="11910" w:h="16840"/>
          <w:pgMar w:top="1080" w:right="0" w:bottom="1780" w:left="1275" w:header="0" w:footer="1515" w:gutter="0"/>
          <w:cols w:space="720"/>
        </w:sectPr>
      </w:pPr>
    </w:p>
    <w:p w:rsidR="00267204" w:rsidRDefault="00CD0299">
      <w:pPr>
        <w:pStyle w:val="a3"/>
        <w:spacing w:before="37" w:line="285" w:lineRule="auto"/>
        <w:ind w:left="271" w:right="852"/>
      </w:pPr>
      <w:r>
        <w:rPr>
          <w:noProof/>
          <w:lang w:eastAsia="ru-RU"/>
        </w:rPr>
        <w:lastRenderedPageBreak/>
        <w:drawing>
          <wp:anchor distT="0" distB="0" distL="0" distR="0" simplePos="0" relativeHeight="467040256" behindDoc="1" locked="0" layoutInCell="1" allowOverlap="1" wp14:anchorId="59BCBD5A" wp14:editId="38B90BF9">
            <wp:simplePos x="0" y="0"/>
            <wp:positionH relativeFrom="page">
              <wp:posOffset>4905121</wp:posOffset>
            </wp:positionH>
            <wp:positionV relativeFrom="paragraph">
              <wp:posOffset>249681</wp:posOffset>
            </wp:positionV>
            <wp:extent cx="195072" cy="202692"/>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8" cstate="print"/>
                    <a:stretch>
                      <a:fillRect/>
                    </a:stretch>
                  </pic:blipFill>
                  <pic:spPr>
                    <a:xfrm>
                      <a:off x="0" y="0"/>
                      <a:ext cx="195072" cy="202692"/>
                    </a:xfrm>
                    <a:prstGeom prst="rect">
                      <a:avLst/>
                    </a:prstGeom>
                  </pic:spPr>
                </pic:pic>
              </a:graphicData>
            </a:graphic>
          </wp:anchor>
        </w:drawing>
      </w:r>
      <w:r>
        <w:rPr>
          <w:noProof/>
          <w:position w:val="-5"/>
          <w:lang w:eastAsia="ru-RU"/>
        </w:rPr>
        <w:drawing>
          <wp:inline distT="0" distB="0" distL="0" distR="0" wp14:anchorId="2E0D26FA" wp14:editId="499CFE4A">
            <wp:extent cx="198119" cy="202692"/>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50" cstate="print"/>
                    <a:stretch>
                      <a:fillRect/>
                    </a:stretch>
                  </pic:blipFill>
                  <pic:spPr>
                    <a:xfrm>
                      <a:off x="0" y="0"/>
                      <a:ext cx="198119" cy="202692"/>
                    </a:xfrm>
                    <a:prstGeom prst="rect">
                      <a:avLst/>
                    </a:prstGeom>
                  </pic:spPr>
                </pic:pic>
              </a:graphicData>
            </a:graphic>
          </wp:inline>
        </w:drawing>
      </w:r>
      <w:r>
        <w:rPr>
          <w:sz w:val="20"/>
        </w:rPr>
        <w:t xml:space="preserve"> </w:t>
      </w:r>
      <w:r>
        <w:t>отслеживание динамики развития учащихся с ОВЗ и эффективности индивидуальных коррекционно-развивающих программ;</w:t>
      </w:r>
      <w:r>
        <w:rPr>
          <w:spacing w:val="80"/>
        </w:rPr>
        <w:t xml:space="preserve"> </w:t>
      </w:r>
      <w:r>
        <w:t>перспективное планирование коррекционно-развивающей работы.</w:t>
      </w:r>
    </w:p>
    <w:p w:rsidR="00267204" w:rsidRDefault="00CD0299">
      <w:pPr>
        <w:pStyle w:val="a3"/>
        <w:spacing w:line="268" w:lineRule="auto"/>
        <w:ind w:left="271" w:right="856"/>
      </w:pPr>
      <w:r>
        <w:t>Психолого-педагогический консилиум анализирует выполнение индивидуального плана коррекционно-развивающей работы с конкретными обучающимися, даѐт рекомендации для следующего этапа обучения.</w:t>
      </w:r>
    </w:p>
    <w:p w:rsidR="00267204" w:rsidRDefault="00CD0299">
      <w:pPr>
        <w:pStyle w:val="a3"/>
        <w:spacing w:line="266" w:lineRule="auto"/>
        <w:ind w:left="271" w:right="845"/>
      </w:pPr>
      <w:r>
        <w:t>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w:t>
      </w:r>
    </w:p>
    <w:p w:rsidR="00267204" w:rsidRDefault="00CD0299">
      <w:pPr>
        <w:pStyle w:val="a3"/>
        <w:spacing w:before="14"/>
        <w:ind w:left="993" w:firstLine="0"/>
      </w:pPr>
      <w:r>
        <w:t>Коррекционная</w:t>
      </w:r>
      <w:r>
        <w:rPr>
          <w:spacing w:val="-4"/>
        </w:rPr>
        <w:t xml:space="preserve"> </w:t>
      </w:r>
      <w:r>
        <w:t>работа</w:t>
      </w:r>
      <w:r>
        <w:rPr>
          <w:spacing w:val="-3"/>
        </w:rPr>
        <w:t xml:space="preserve"> </w:t>
      </w:r>
      <w:r>
        <w:t>ведѐтся</w:t>
      </w:r>
      <w:r>
        <w:rPr>
          <w:spacing w:val="-2"/>
        </w:rPr>
        <w:t xml:space="preserve"> </w:t>
      </w:r>
      <w:r>
        <w:t>в</w:t>
      </w:r>
      <w:r>
        <w:rPr>
          <w:spacing w:val="-2"/>
        </w:rPr>
        <w:t xml:space="preserve"> </w:t>
      </w:r>
      <w:r>
        <w:t>тесном</w:t>
      </w:r>
      <w:r>
        <w:rPr>
          <w:spacing w:val="-3"/>
        </w:rPr>
        <w:t xml:space="preserve"> </w:t>
      </w:r>
      <w:r>
        <w:t>сотрудничестве</w:t>
      </w:r>
      <w:r>
        <w:rPr>
          <w:spacing w:val="-4"/>
        </w:rPr>
        <w:t xml:space="preserve"> </w:t>
      </w:r>
      <w:r>
        <w:t>с</w:t>
      </w:r>
      <w:r>
        <w:rPr>
          <w:spacing w:val="-3"/>
        </w:rPr>
        <w:t xml:space="preserve"> </w:t>
      </w:r>
      <w:r>
        <w:t>семьей</w:t>
      </w:r>
      <w:r>
        <w:rPr>
          <w:spacing w:val="2"/>
        </w:rPr>
        <w:t xml:space="preserve"> </w:t>
      </w:r>
      <w:r>
        <w:rPr>
          <w:spacing w:val="-2"/>
        </w:rPr>
        <w:t>ученика.</w:t>
      </w:r>
    </w:p>
    <w:p w:rsidR="00267204" w:rsidRDefault="00CD0299">
      <w:pPr>
        <w:pStyle w:val="3"/>
        <w:spacing w:before="49"/>
      </w:pPr>
      <w:r>
        <w:t>Планируемые</w:t>
      </w:r>
      <w:r>
        <w:rPr>
          <w:spacing w:val="-8"/>
        </w:rPr>
        <w:t xml:space="preserve"> </w:t>
      </w:r>
      <w:r>
        <w:t>результаты</w:t>
      </w:r>
      <w:r>
        <w:rPr>
          <w:spacing w:val="-6"/>
        </w:rPr>
        <w:t xml:space="preserve"> </w:t>
      </w:r>
      <w:r>
        <w:t>коррекционной</w:t>
      </w:r>
      <w:r>
        <w:rPr>
          <w:spacing w:val="-6"/>
        </w:rPr>
        <w:t xml:space="preserve"> </w:t>
      </w:r>
      <w:r>
        <w:rPr>
          <w:spacing w:val="-2"/>
        </w:rPr>
        <w:t>работы</w:t>
      </w:r>
    </w:p>
    <w:p w:rsidR="00267204" w:rsidRDefault="00CD0299">
      <w:pPr>
        <w:pStyle w:val="a3"/>
        <w:spacing w:before="33" w:line="268" w:lineRule="auto"/>
        <w:ind w:left="1005" w:right="732" w:firstLine="0"/>
      </w:pPr>
      <w:r>
        <w:t>Результатом коррекционной работы по развитию детей с НОДА и ЗПР можно</w:t>
      </w:r>
      <w:r>
        <w:rPr>
          <w:spacing w:val="40"/>
        </w:rPr>
        <w:t xml:space="preserve"> </w:t>
      </w:r>
      <w:r>
        <w:rPr>
          <w:spacing w:val="-2"/>
        </w:rPr>
        <w:t>считать:</w:t>
      </w:r>
    </w:p>
    <w:p w:rsidR="00267204" w:rsidRDefault="00CD0299">
      <w:pPr>
        <w:pStyle w:val="a4"/>
        <w:numPr>
          <w:ilvl w:val="0"/>
          <w:numId w:val="43"/>
        </w:numPr>
        <w:tabs>
          <w:tab w:val="left" w:pos="1724"/>
        </w:tabs>
        <w:spacing w:before="11" w:line="268" w:lineRule="auto"/>
        <w:ind w:right="1151" w:firstLine="710"/>
        <w:jc w:val="both"/>
        <w:rPr>
          <w:sz w:val="24"/>
        </w:rPr>
      </w:pPr>
      <w:r>
        <w:rPr>
          <w:sz w:val="24"/>
        </w:rPr>
        <w:t>Успешное освоение детьми с ограниченными возможностями здоровья основной образовательной программы;</w:t>
      </w:r>
    </w:p>
    <w:p w:rsidR="00267204" w:rsidRDefault="00CD0299">
      <w:pPr>
        <w:pStyle w:val="a4"/>
        <w:numPr>
          <w:ilvl w:val="0"/>
          <w:numId w:val="43"/>
        </w:numPr>
        <w:tabs>
          <w:tab w:val="left" w:pos="1724"/>
        </w:tabs>
        <w:spacing w:before="10"/>
        <w:ind w:left="1724" w:hanging="376"/>
        <w:jc w:val="both"/>
        <w:rPr>
          <w:sz w:val="24"/>
        </w:rPr>
      </w:pPr>
      <w:r>
        <w:rPr>
          <w:sz w:val="24"/>
        </w:rPr>
        <w:t>Освоение</w:t>
      </w:r>
      <w:r>
        <w:rPr>
          <w:spacing w:val="-5"/>
          <w:sz w:val="24"/>
        </w:rPr>
        <w:t xml:space="preserve"> </w:t>
      </w:r>
      <w:r>
        <w:rPr>
          <w:sz w:val="24"/>
        </w:rPr>
        <w:t>жизненно</w:t>
      </w:r>
      <w:r>
        <w:rPr>
          <w:spacing w:val="-4"/>
          <w:sz w:val="24"/>
        </w:rPr>
        <w:t xml:space="preserve"> </w:t>
      </w:r>
      <w:r>
        <w:rPr>
          <w:sz w:val="24"/>
        </w:rPr>
        <w:t>важных</w:t>
      </w:r>
      <w:r>
        <w:rPr>
          <w:spacing w:val="-4"/>
          <w:sz w:val="24"/>
        </w:rPr>
        <w:t xml:space="preserve"> </w:t>
      </w:r>
      <w:r>
        <w:rPr>
          <w:spacing w:val="-2"/>
          <w:sz w:val="24"/>
        </w:rPr>
        <w:t>компетенций:</w:t>
      </w:r>
    </w:p>
    <w:p w:rsidR="00267204" w:rsidRDefault="00CD0299">
      <w:pPr>
        <w:pStyle w:val="a4"/>
        <w:numPr>
          <w:ilvl w:val="1"/>
          <w:numId w:val="43"/>
        </w:numPr>
        <w:tabs>
          <w:tab w:val="left" w:pos="2445"/>
        </w:tabs>
        <w:spacing w:before="41" w:line="268" w:lineRule="auto"/>
        <w:ind w:right="848" w:firstLine="710"/>
        <w:rPr>
          <w:sz w:val="24"/>
        </w:rPr>
      </w:pPr>
      <w:r>
        <w:rPr>
          <w:sz w:val="24"/>
        </w:rPr>
        <w:t>развитие адекватных представлений о собственных возможностях и ограничениях, о необходимом жизнеобеспечении, способности вступать в коммуникацию</w:t>
      </w:r>
      <w:r>
        <w:rPr>
          <w:spacing w:val="-5"/>
          <w:sz w:val="24"/>
        </w:rPr>
        <w:t xml:space="preserve"> </w:t>
      </w:r>
      <w:r>
        <w:rPr>
          <w:sz w:val="24"/>
        </w:rPr>
        <w:t>со</w:t>
      </w:r>
      <w:r>
        <w:rPr>
          <w:spacing w:val="-3"/>
          <w:sz w:val="24"/>
        </w:rPr>
        <w:t xml:space="preserve"> </w:t>
      </w:r>
      <w:r>
        <w:rPr>
          <w:sz w:val="24"/>
        </w:rPr>
        <w:t>взрослыми</w:t>
      </w:r>
      <w:r>
        <w:rPr>
          <w:spacing w:val="-5"/>
          <w:sz w:val="24"/>
        </w:rPr>
        <w:t xml:space="preserve"> </w:t>
      </w:r>
      <w:r>
        <w:rPr>
          <w:sz w:val="24"/>
        </w:rPr>
        <w:t>по</w:t>
      </w:r>
      <w:r>
        <w:rPr>
          <w:spacing w:val="-5"/>
          <w:sz w:val="24"/>
        </w:rPr>
        <w:t xml:space="preserve"> </w:t>
      </w:r>
      <w:r>
        <w:rPr>
          <w:sz w:val="24"/>
        </w:rPr>
        <w:t>вопросам</w:t>
      </w:r>
      <w:r>
        <w:rPr>
          <w:spacing w:val="-6"/>
          <w:sz w:val="24"/>
        </w:rPr>
        <w:t xml:space="preserve"> </w:t>
      </w:r>
      <w:r>
        <w:rPr>
          <w:sz w:val="24"/>
        </w:rPr>
        <w:t>медицинского</w:t>
      </w:r>
      <w:r>
        <w:rPr>
          <w:spacing w:val="-5"/>
          <w:sz w:val="24"/>
        </w:rPr>
        <w:t xml:space="preserve"> </w:t>
      </w:r>
      <w:r>
        <w:rPr>
          <w:sz w:val="24"/>
        </w:rPr>
        <w:t>сопровождения</w:t>
      </w:r>
      <w:r>
        <w:rPr>
          <w:spacing w:val="-5"/>
          <w:sz w:val="24"/>
        </w:rPr>
        <w:t xml:space="preserve"> </w:t>
      </w:r>
      <w:r>
        <w:rPr>
          <w:sz w:val="24"/>
        </w:rPr>
        <w:t>и</w:t>
      </w:r>
      <w:r>
        <w:rPr>
          <w:spacing w:val="-5"/>
          <w:sz w:val="24"/>
        </w:rPr>
        <w:t xml:space="preserve"> </w:t>
      </w:r>
      <w:r>
        <w:rPr>
          <w:sz w:val="24"/>
        </w:rPr>
        <w:t>созданию специальных условий для пребывания в школе;</w:t>
      </w:r>
    </w:p>
    <w:p w:rsidR="00267204" w:rsidRDefault="00CD0299">
      <w:pPr>
        <w:pStyle w:val="a4"/>
        <w:numPr>
          <w:ilvl w:val="1"/>
          <w:numId w:val="43"/>
        </w:numPr>
        <w:tabs>
          <w:tab w:val="left" w:pos="2445"/>
        </w:tabs>
        <w:spacing w:before="7" w:line="266" w:lineRule="auto"/>
        <w:ind w:right="848" w:firstLine="710"/>
        <w:rPr>
          <w:sz w:val="24"/>
        </w:rPr>
      </w:pPr>
      <w:r>
        <w:rPr>
          <w:sz w:val="24"/>
        </w:rPr>
        <w:t>овладение социально-бытовыми умениями, используемыми в повседневной жизни;</w:t>
      </w:r>
    </w:p>
    <w:p w:rsidR="00267204" w:rsidRDefault="00CD0299">
      <w:pPr>
        <w:pStyle w:val="a4"/>
        <w:numPr>
          <w:ilvl w:val="1"/>
          <w:numId w:val="43"/>
        </w:numPr>
        <w:tabs>
          <w:tab w:val="left" w:pos="2445"/>
        </w:tabs>
        <w:spacing w:before="17"/>
        <w:ind w:left="2445" w:hanging="730"/>
        <w:rPr>
          <w:sz w:val="24"/>
        </w:rPr>
      </w:pPr>
      <w:r>
        <w:rPr>
          <w:sz w:val="24"/>
        </w:rPr>
        <w:t>овладение</w:t>
      </w:r>
      <w:r>
        <w:rPr>
          <w:spacing w:val="54"/>
          <w:sz w:val="24"/>
        </w:rPr>
        <w:t xml:space="preserve"> </w:t>
      </w:r>
      <w:r>
        <w:rPr>
          <w:sz w:val="24"/>
        </w:rPr>
        <w:t>навыками</w:t>
      </w:r>
      <w:r>
        <w:rPr>
          <w:spacing w:val="-2"/>
          <w:sz w:val="24"/>
        </w:rPr>
        <w:t xml:space="preserve"> коммуникации;</w:t>
      </w:r>
    </w:p>
    <w:p w:rsidR="00267204" w:rsidRDefault="00CD0299">
      <w:pPr>
        <w:pStyle w:val="a3"/>
        <w:spacing w:before="40" w:line="268" w:lineRule="auto"/>
        <w:ind w:left="271" w:right="727"/>
      </w:pPr>
      <w:r>
        <w:t>-осмысление своего социального окружения и освоение соответствующих возрасту системы ценностей и социальных ролей.</w:t>
      </w:r>
    </w:p>
    <w:p w:rsidR="00267204" w:rsidRDefault="00CD0299">
      <w:pPr>
        <w:pStyle w:val="a3"/>
        <w:spacing w:before="9" w:line="268" w:lineRule="auto"/>
        <w:ind w:left="271" w:right="851"/>
      </w:pPr>
      <w:r>
        <w:t>Результатом коррекционной работы является достижение ребѐнком с НОДА и ЗПР планируемых результатов освоения основной образовательной программы начального общего образования (вариант 6.2.).</w:t>
      </w:r>
    </w:p>
    <w:p w:rsidR="00267204" w:rsidRDefault="00267204">
      <w:pPr>
        <w:pStyle w:val="a3"/>
        <w:ind w:left="0" w:firstLine="0"/>
        <w:jc w:val="left"/>
      </w:pPr>
    </w:p>
    <w:p w:rsidR="00267204" w:rsidRDefault="00267204">
      <w:pPr>
        <w:pStyle w:val="a3"/>
        <w:spacing w:before="33"/>
        <w:ind w:left="0" w:firstLine="0"/>
        <w:jc w:val="left"/>
      </w:pPr>
    </w:p>
    <w:p w:rsidR="00267204" w:rsidRDefault="00CD0299">
      <w:pPr>
        <w:pStyle w:val="3"/>
        <w:numPr>
          <w:ilvl w:val="1"/>
          <w:numId w:val="84"/>
        </w:numPr>
        <w:tabs>
          <w:tab w:val="left" w:pos="3187"/>
        </w:tabs>
        <w:ind w:left="3187"/>
        <w:jc w:val="left"/>
      </w:pPr>
      <w:r>
        <w:t>Программа</w:t>
      </w:r>
      <w:r>
        <w:rPr>
          <w:spacing w:val="-5"/>
        </w:rPr>
        <w:t xml:space="preserve"> </w:t>
      </w:r>
      <w:r>
        <w:t>внеурочной</w:t>
      </w:r>
      <w:r>
        <w:rPr>
          <w:spacing w:val="-5"/>
        </w:rPr>
        <w:t xml:space="preserve"> </w:t>
      </w:r>
      <w:r>
        <w:rPr>
          <w:spacing w:val="-2"/>
        </w:rPr>
        <w:t>деятельности</w:t>
      </w:r>
    </w:p>
    <w:p w:rsidR="00267204" w:rsidRDefault="00267204">
      <w:pPr>
        <w:pStyle w:val="a3"/>
        <w:spacing w:before="77"/>
        <w:ind w:left="0" w:firstLine="0"/>
        <w:jc w:val="left"/>
        <w:rPr>
          <w:b/>
        </w:rPr>
      </w:pPr>
    </w:p>
    <w:p w:rsidR="00267204" w:rsidRDefault="00CD0299">
      <w:pPr>
        <w:pStyle w:val="a3"/>
        <w:spacing w:line="266" w:lineRule="auto"/>
        <w:ind w:left="1053" w:right="845" w:hanging="219"/>
        <w:jc w:val="right"/>
      </w:pPr>
      <w:r>
        <w:t>Внеурочная</w:t>
      </w:r>
      <w:r>
        <w:rPr>
          <w:spacing w:val="-4"/>
        </w:rPr>
        <w:t xml:space="preserve"> </w:t>
      </w:r>
      <w:r>
        <w:t>деятельность</w:t>
      </w:r>
      <w:r>
        <w:rPr>
          <w:spacing w:val="-4"/>
        </w:rPr>
        <w:t xml:space="preserve"> </w:t>
      </w:r>
      <w:r>
        <w:t>в</w:t>
      </w:r>
      <w:r>
        <w:rPr>
          <w:spacing w:val="-5"/>
        </w:rPr>
        <w:t xml:space="preserve"> </w:t>
      </w:r>
      <w:r w:rsidR="006A046E">
        <w:t>МБОУ СОШ № 9 г. Пензы</w:t>
      </w:r>
      <w:r>
        <w:rPr>
          <w:spacing w:val="-4"/>
        </w:rPr>
        <w:t xml:space="preserve"> </w:t>
      </w:r>
      <w:r>
        <w:t>организуется</w:t>
      </w:r>
      <w:r>
        <w:rPr>
          <w:spacing w:val="-2"/>
        </w:rPr>
        <w:t xml:space="preserve"> </w:t>
      </w:r>
      <w:r>
        <w:t>по</w:t>
      </w:r>
      <w:r>
        <w:rPr>
          <w:spacing w:val="-4"/>
        </w:rPr>
        <w:t xml:space="preserve"> </w:t>
      </w:r>
      <w:r>
        <w:t>направлениям развития</w:t>
      </w:r>
      <w:r>
        <w:rPr>
          <w:spacing w:val="-9"/>
        </w:rPr>
        <w:t xml:space="preserve"> </w:t>
      </w:r>
      <w:r>
        <w:t>личности</w:t>
      </w:r>
      <w:r>
        <w:rPr>
          <w:spacing w:val="-9"/>
        </w:rPr>
        <w:t xml:space="preserve"> </w:t>
      </w:r>
      <w:r>
        <w:t>(спортивно-оздоровительное,</w:t>
      </w:r>
      <w:r>
        <w:rPr>
          <w:spacing w:val="-9"/>
        </w:rPr>
        <w:t xml:space="preserve"> </w:t>
      </w:r>
      <w:r>
        <w:t>духовно-нравственное,</w:t>
      </w:r>
      <w:r>
        <w:rPr>
          <w:spacing w:val="-9"/>
        </w:rPr>
        <w:t xml:space="preserve"> </w:t>
      </w:r>
      <w:r>
        <w:t>социальное, общеинтеллектуальное, общекультурное). Внеурочная деятельность способствует</w:t>
      </w:r>
    </w:p>
    <w:p w:rsidR="00267204" w:rsidRDefault="00CD0299">
      <w:pPr>
        <w:pStyle w:val="a3"/>
        <w:spacing w:before="2" w:line="266" w:lineRule="auto"/>
        <w:ind w:left="741" w:right="850" w:hanging="423"/>
        <w:jc w:val="right"/>
      </w:pPr>
      <w:r>
        <w:t>социальной</w:t>
      </w:r>
      <w:r>
        <w:rPr>
          <w:spacing w:val="-5"/>
        </w:rPr>
        <w:t xml:space="preserve"> </w:t>
      </w:r>
      <w:r>
        <w:t>интеграции</w:t>
      </w:r>
      <w:r>
        <w:rPr>
          <w:spacing w:val="-7"/>
        </w:rPr>
        <w:t xml:space="preserve"> </w:t>
      </w:r>
      <w:r>
        <w:t>обучающихся</w:t>
      </w:r>
      <w:r>
        <w:rPr>
          <w:spacing w:val="-5"/>
        </w:rPr>
        <w:t xml:space="preserve"> </w:t>
      </w:r>
      <w:r>
        <w:t>путем</w:t>
      </w:r>
      <w:r>
        <w:rPr>
          <w:spacing w:val="-6"/>
        </w:rPr>
        <w:t xml:space="preserve"> </w:t>
      </w:r>
      <w:r>
        <w:t>организации</w:t>
      </w:r>
      <w:r>
        <w:rPr>
          <w:spacing w:val="-7"/>
        </w:rPr>
        <w:t xml:space="preserve"> </w:t>
      </w:r>
      <w:r>
        <w:t>и</w:t>
      </w:r>
      <w:r>
        <w:rPr>
          <w:spacing w:val="-5"/>
        </w:rPr>
        <w:t xml:space="preserve"> </w:t>
      </w:r>
      <w:r>
        <w:t>проведения</w:t>
      </w:r>
      <w:r>
        <w:rPr>
          <w:spacing w:val="-5"/>
        </w:rPr>
        <w:t xml:space="preserve"> </w:t>
      </w:r>
      <w:r>
        <w:t>мероприятий.</w:t>
      </w:r>
      <w:r>
        <w:rPr>
          <w:spacing w:val="-5"/>
        </w:rPr>
        <w:t xml:space="preserve"> </w:t>
      </w:r>
      <w:r>
        <w:t>Виды совместной</w:t>
      </w:r>
      <w:r>
        <w:rPr>
          <w:spacing w:val="-6"/>
        </w:rPr>
        <w:t xml:space="preserve"> </w:t>
      </w:r>
      <w:r>
        <w:t>внеурочной</w:t>
      </w:r>
      <w:r>
        <w:rPr>
          <w:spacing w:val="-4"/>
        </w:rPr>
        <w:t xml:space="preserve"> </w:t>
      </w:r>
      <w:r>
        <w:t>деятельности</w:t>
      </w:r>
      <w:r>
        <w:rPr>
          <w:spacing w:val="-4"/>
        </w:rPr>
        <w:t xml:space="preserve"> </w:t>
      </w:r>
      <w:r>
        <w:t>подбираются</w:t>
      </w:r>
      <w:r>
        <w:rPr>
          <w:spacing w:val="-4"/>
        </w:rPr>
        <w:t xml:space="preserve"> </w:t>
      </w:r>
      <w:r>
        <w:t>с</w:t>
      </w:r>
      <w:r>
        <w:rPr>
          <w:spacing w:val="-3"/>
        </w:rPr>
        <w:t xml:space="preserve"> </w:t>
      </w:r>
      <w:r>
        <w:t>учѐтом</w:t>
      </w:r>
      <w:r>
        <w:rPr>
          <w:spacing w:val="-5"/>
        </w:rPr>
        <w:t xml:space="preserve"> </w:t>
      </w:r>
      <w:r>
        <w:t>возможностей</w:t>
      </w:r>
      <w:r>
        <w:rPr>
          <w:spacing w:val="-4"/>
        </w:rPr>
        <w:t xml:space="preserve"> </w:t>
      </w:r>
      <w:r>
        <w:t>и</w:t>
      </w:r>
      <w:r>
        <w:rPr>
          <w:spacing w:val="-3"/>
        </w:rPr>
        <w:t xml:space="preserve"> </w:t>
      </w:r>
      <w:r>
        <w:rPr>
          <w:spacing w:val="-2"/>
        </w:rPr>
        <w:t>интересов</w:t>
      </w:r>
    </w:p>
    <w:p w:rsidR="00267204" w:rsidRDefault="00CD0299">
      <w:pPr>
        <w:pStyle w:val="a3"/>
        <w:spacing w:before="5" w:line="273" w:lineRule="auto"/>
        <w:ind w:left="271" w:right="844" w:firstLine="7127"/>
        <w:jc w:val="right"/>
      </w:pPr>
      <w:r>
        <w:t>обучающихся</w:t>
      </w:r>
      <w:r>
        <w:rPr>
          <w:spacing w:val="-15"/>
        </w:rPr>
        <w:t xml:space="preserve"> </w:t>
      </w:r>
      <w:r>
        <w:t>с</w:t>
      </w:r>
      <w:r>
        <w:rPr>
          <w:spacing w:val="-15"/>
        </w:rPr>
        <w:t xml:space="preserve"> </w:t>
      </w:r>
      <w:r>
        <w:t>НОДА. Внеурочная</w:t>
      </w:r>
      <w:r>
        <w:rPr>
          <w:spacing w:val="80"/>
        </w:rPr>
        <w:t xml:space="preserve"> </w:t>
      </w:r>
      <w:r>
        <w:t>деятельность</w:t>
      </w:r>
      <w:r>
        <w:rPr>
          <w:spacing w:val="80"/>
        </w:rPr>
        <w:t xml:space="preserve"> </w:t>
      </w:r>
      <w:r>
        <w:t>является</w:t>
      </w:r>
      <w:r>
        <w:rPr>
          <w:spacing w:val="80"/>
        </w:rPr>
        <w:t xml:space="preserve"> </w:t>
      </w:r>
      <w:r>
        <w:t>составной</w:t>
      </w:r>
      <w:r>
        <w:rPr>
          <w:spacing w:val="80"/>
        </w:rPr>
        <w:t xml:space="preserve"> </w:t>
      </w:r>
      <w:r>
        <w:t>частью</w:t>
      </w:r>
      <w:r>
        <w:rPr>
          <w:spacing w:val="80"/>
        </w:rPr>
        <w:t xml:space="preserve"> </w:t>
      </w:r>
      <w:r>
        <w:t>образовательного</w:t>
      </w:r>
      <w:r>
        <w:rPr>
          <w:spacing w:val="80"/>
        </w:rPr>
        <w:t xml:space="preserve"> </w:t>
      </w:r>
      <w:r>
        <w:t>процесса</w:t>
      </w:r>
      <w:r>
        <w:rPr>
          <w:spacing w:val="40"/>
        </w:rPr>
        <w:t xml:space="preserve"> </w:t>
      </w:r>
      <w:r>
        <w:t>и одной</w:t>
      </w:r>
      <w:r>
        <w:rPr>
          <w:spacing w:val="12"/>
        </w:rPr>
        <w:t xml:space="preserve"> </w:t>
      </w:r>
      <w:r>
        <w:t>из</w:t>
      </w:r>
      <w:r>
        <w:rPr>
          <w:spacing w:val="14"/>
        </w:rPr>
        <w:t xml:space="preserve"> </w:t>
      </w:r>
      <w:r>
        <w:t>форм</w:t>
      </w:r>
      <w:r>
        <w:rPr>
          <w:spacing w:val="15"/>
        </w:rPr>
        <w:t xml:space="preserve"> </w:t>
      </w:r>
      <w:r>
        <w:t>организации</w:t>
      </w:r>
      <w:r>
        <w:rPr>
          <w:spacing w:val="16"/>
        </w:rPr>
        <w:t xml:space="preserve"> </w:t>
      </w:r>
      <w:r>
        <w:t>свободного</w:t>
      </w:r>
      <w:r>
        <w:rPr>
          <w:spacing w:val="13"/>
        </w:rPr>
        <w:t xml:space="preserve"> </w:t>
      </w:r>
      <w:r>
        <w:t>времени</w:t>
      </w:r>
      <w:r>
        <w:rPr>
          <w:spacing w:val="16"/>
        </w:rPr>
        <w:t xml:space="preserve"> </w:t>
      </w:r>
      <w:r>
        <w:t>обучающихся</w:t>
      </w:r>
      <w:r>
        <w:rPr>
          <w:spacing w:val="15"/>
        </w:rPr>
        <w:t xml:space="preserve"> </w:t>
      </w:r>
      <w:r>
        <w:t>с</w:t>
      </w:r>
      <w:r>
        <w:rPr>
          <w:spacing w:val="15"/>
        </w:rPr>
        <w:t xml:space="preserve"> </w:t>
      </w:r>
      <w:r>
        <w:t>НОДА.</w:t>
      </w:r>
      <w:r>
        <w:rPr>
          <w:spacing w:val="15"/>
        </w:rPr>
        <w:t xml:space="preserve"> </w:t>
      </w:r>
      <w:r>
        <w:t>Она</w:t>
      </w:r>
      <w:r>
        <w:rPr>
          <w:spacing w:val="16"/>
        </w:rPr>
        <w:t xml:space="preserve"> </w:t>
      </w:r>
      <w:r>
        <w:rPr>
          <w:spacing w:val="-2"/>
        </w:rPr>
        <w:t>организуется</w:t>
      </w:r>
    </w:p>
    <w:p w:rsidR="00267204" w:rsidRDefault="00267204">
      <w:pPr>
        <w:pStyle w:val="a3"/>
        <w:spacing w:line="273" w:lineRule="auto"/>
        <w:jc w:val="right"/>
        <w:sectPr w:rsidR="00267204">
          <w:pgSz w:w="11910" w:h="16840"/>
          <w:pgMar w:top="1120" w:right="0" w:bottom="1780" w:left="1275" w:header="0" w:footer="1515" w:gutter="0"/>
          <w:cols w:space="720"/>
        </w:sectPr>
      </w:pPr>
    </w:p>
    <w:p w:rsidR="00267204" w:rsidRDefault="00CD0299">
      <w:pPr>
        <w:pStyle w:val="a3"/>
        <w:spacing w:before="72" w:line="268" w:lineRule="auto"/>
        <w:ind w:left="271" w:right="853" w:firstLine="0"/>
      </w:pPr>
      <w:r>
        <w:lastRenderedPageBreak/>
        <w:t>во</w:t>
      </w:r>
      <w:r>
        <w:rPr>
          <w:spacing w:val="-1"/>
        </w:rPr>
        <w:t xml:space="preserve"> </w:t>
      </w:r>
      <w:r>
        <w:t>внеурочное</w:t>
      </w:r>
      <w:r>
        <w:rPr>
          <w:spacing w:val="-2"/>
        </w:rPr>
        <w:t xml:space="preserve"> </w:t>
      </w:r>
      <w:r>
        <w:t>время</w:t>
      </w:r>
      <w:r>
        <w:rPr>
          <w:spacing w:val="-1"/>
        </w:rPr>
        <w:t xml:space="preserve"> </w:t>
      </w:r>
      <w:r>
        <w:t>для удовлетворения</w:t>
      </w:r>
      <w:r>
        <w:rPr>
          <w:spacing w:val="-1"/>
        </w:rPr>
        <w:t xml:space="preserve"> </w:t>
      </w:r>
      <w:r>
        <w:t>потребностей учащихся</w:t>
      </w:r>
      <w:r>
        <w:rPr>
          <w:spacing w:val="-1"/>
        </w:rPr>
        <w:t xml:space="preserve"> </w:t>
      </w:r>
      <w:r>
        <w:t>в</w:t>
      </w:r>
      <w:r>
        <w:rPr>
          <w:spacing w:val="-1"/>
        </w:rPr>
        <w:t xml:space="preserve"> </w:t>
      </w:r>
      <w:r>
        <w:t>содержательном</w:t>
      </w:r>
      <w:r>
        <w:rPr>
          <w:spacing w:val="-2"/>
        </w:rPr>
        <w:t xml:space="preserve"> </w:t>
      </w:r>
      <w:r>
        <w:t>досуге, их участии в самоуправлении и общественно полезной деятельности.</w:t>
      </w:r>
    </w:p>
    <w:p w:rsidR="00267204" w:rsidRDefault="00CD0299">
      <w:pPr>
        <w:pStyle w:val="4"/>
        <w:ind w:left="844"/>
      </w:pPr>
      <w:r>
        <w:t>Цель</w:t>
      </w:r>
      <w:r>
        <w:rPr>
          <w:spacing w:val="-5"/>
        </w:rPr>
        <w:t xml:space="preserve"> </w:t>
      </w:r>
      <w:r>
        <w:t>внеурочной</w:t>
      </w:r>
      <w:r>
        <w:rPr>
          <w:spacing w:val="-4"/>
        </w:rPr>
        <w:t xml:space="preserve"> </w:t>
      </w:r>
      <w:r>
        <w:rPr>
          <w:spacing w:val="-2"/>
        </w:rPr>
        <w:t>деятельности:</w:t>
      </w:r>
    </w:p>
    <w:p w:rsidR="00267204" w:rsidRDefault="00CD0299">
      <w:pPr>
        <w:pStyle w:val="a3"/>
        <w:spacing w:before="32" w:line="268" w:lineRule="auto"/>
        <w:ind w:left="271" w:right="842" w:firstLine="559"/>
        <w:rPr>
          <w:b/>
          <w:i/>
        </w:rPr>
      </w:pPr>
      <w:r>
        <w:t xml:space="preserve">Создать условия для многогранного развития обучающихся с НОДА в свободное от учѐбы время с учѐтом интересов, возрастных и индивидуальных особенностей, достижения обучающимися необходимого для жизни в обществе социального опыта и формирования системы ценностей, имеющих значимую практическую направленность. </w:t>
      </w:r>
      <w:r>
        <w:rPr>
          <w:b/>
          <w:i/>
        </w:rPr>
        <w:t>Задачи:</w:t>
      </w:r>
    </w:p>
    <w:p w:rsidR="00267204" w:rsidRDefault="00CD0299">
      <w:pPr>
        <w:pStyle w:val="a3"/>
        <w:spacing w:before="9"/>
        <w:ind w:left="271" w:firstLine="0"/>
      </w:pPr>
      <w:r>
        <w:t>Обеспечение</w:t>
      </w:r>
      <w:r>
        <w:rPr>
          <w:spacing w:val="-7"/>
        </w:rPr>
        <w:t xml:space="preserve"> </w:t>
      </w:r>
      <w:r>
        <w:t>благоприятной</w:t>
      </w:r>
      <w:r>
        <w:rPr>
          <w:spacing w:val="-4"/>
        </w:rPr>
        <w:t xml:space="preserve"> </w:t>
      </w:r>
      <w:r>
        <w:t>адаптации</w:t>
      </w:r>
      <w:r>
        <w:rPr>
          <w:spacing w:val="-4"/>
        </w:rPr>
        <w:t xml:space="preserve"> </w:t>
      </w:r>
      <w:r>
        <w:t>обучающихся</w:t>
      </w:r>
      <w:r>
        <w:rPr>
          <w:spacing w:val="-4"/>
        </w:rPr>
        <w:t xml:space="preserve"> </w:t>
      </w:r>
      <w:r>
        <w:t>с</w:t>
      </w:r>
      <w:r>
        <w:rPr>
          <w:spacing w:val="-5"/>
        </w:rPr>
        <w:t xml:space="preserve"> </w:t>
      </w:r>
      <w:r>
        <w:t>НОДА</w:t>
      </w:r>
      <w:r>
        <w:rPr>
          <w:spacing w:val="-5"/>
        </w:rPr>
        <w:t xml:space="preserve"> </w:t>
      </w:r>
      <w:r>
        <w:t>в</w:t>
      </w:r>
      <w:r>
        <w:rPr>
          <w:spacing w:val="-4"/>
        </w:rPr>
        <w:t xml:space="preserve"> </w:t>
      </w:r>
      <w:r>
        <w:rPr>
          <w:spacing w:val="-2"/>
        </w:rPr>
        <w:t>школе.</w:t>
      </w:r>
    </w:p>
    <w:p w:rsidR="00267204" w:rsidRDefault="00CD0299">
      <w:pPr>
        <w:pStyle w:val="a3"/>
        <w:spacing w:before="41" w:line="268" w:lineRule="auto"/>
        <w:ind w:left="271" w:right="840" w:firstLine="0"/>
      </w:pPr>
      <w:r>
        <w:t>Формирование умения планировать, контролировать и оценивать действия в соответствии с поставленной задачей и условиями еѐ реализации, определение наиболее эффективных способов достижения результата.</w:t>
      </w:r>
    </w:p>
    <w:p w:rsidR="00267204" w:rsidRDefault="00CD0299">
      <w:pPr>
        <w:pStyle w:val="a3"/>
        <w:spacing w:before="8"/>
        <w:ind w:left="271" w:firstLine="0"/>
      </w:pPr>
      <w:r>
        <w:t>Освоение</w:t>
      </w:r>
      <w:r>
        <w:rPr>
          <w:spacing w:val="-6"/>
        </w:rPr>
        <w:t xml:space="preserve"> </w:t>
      </w:r>
      <w:r>
        <w:t>способов</w:t>
      </w:r>
      <w:r>
        <w:rPr>
          <w:spacing w:val="-3"/>
        </w:rPr>
        <w:t xml:space="preserve"> </w:t>
      </w:r>
      <w:r>
        <w:t>решения</w:t>
      </w:r>
      <w:r>
        <w:rPr>
          <w:spacing w:val="-2"/>
        </w:rPr>
        <w:t xml:space="preserve"> </w:t>
      </w:r>
      <w:r>
        <w:t>проблем</w:t>
      </w:r>
      <w:r>
        <w:rPr>
          <w:spacing w:val="-4"/>
        </w:rPr>
        <w:t xml:space="preserve"> </w:t>
      </w:r>
      <w:r>
        <w:t>творческого</w:t>
      </w:r>
      <w:r>
        <w:rPr>
          <w:spacing w:val="-2"/>
        </w:rPr>
        <w:t xml:space="preserve"> </w:t>
      </w:r>
      <w:r>
        <w:t>и</w:t>
      </w:r>
      <w:r>
        <w:rPr>
          <w:spacing w:val="-2"/>
        </w:rPr>
        <w:t xml:space="preserve"> </w:t>
      </w:r>
      <w:r>
        <w:t>поискового</w:t>
      </w:r>
      <w:r>
        <w:rPr>
          <w:spacing w:val="-5"/>
        </w:rPr>
        <w:t xml:space="preserve"> </w:t>
      </w:r>
      <w:r>
        <w:rPr>
          <w:spacing w:val="-2"/>
        </w:rPr>
        <w:t>характера.</w:t>
      </w:r>
    </w:p>
    <w:p w:rsidR="00267204" w:rsidRDefault="00CD0299">
      <w:pPr>
        <w:pStyle w:val="a3"/>
        <w:spacing w:before="42" w:line="268" w:lineRule="auto"/>
        <w:ind w:left="271" w:right="734" w:firstLine="0"/>
        <w:jc w:val="left"/>
      </w:pPr>
      <w:r>
        <w:t>Развитие</w:t>
      </w:r>
      <w:r>
        <w:rPr>
          <w:spacing w:val="80"/>
        </w:rPr>
        <w:t xml:space="preserve"> </w:t>
      </w:r>
      <w:r>
        <w:t>навыков</w:t>
      </w:r>
      <w:r>
        <w:rPr>
          <w:spacing w:val="80"/>
        </w:rPr>
        <w:t xml:space="preserve"> </w:t>
      </w:r>
      <w:r>
        <w:t>сотрудничества</w:t>
      </w:r>
      <w:r>
        <w:rPr>
          <w:spacing w:val="80"/>
        </w:rPr>
        <w:t xml:space="preserve"> </w:t>
      </w:r>
      <w:r>
        <w:t>с</w:t>
      </w:r>
      <w:r>
        <w:rPr>
          <w:spacing w:val="80"/>
        </w:rPr>
        <w:t xml:space="preserve"> </w:t>
      </w:r>
      <w:r>
        <w:t>педагогами,</w:t>
      </w:r>
      <w:r>
        <w:rPr>
          <w:spacing w:val="80"/>
        </w:rPr>
        <w:t xml:space="preserve"> </w:t>
      </w:r>
      <w:r>
        <w:t>сверстниками,</w:t>
      </w:r>
      <w:r>
        <w:rPr>
          <w:spacing w:val="80"/>
        </w:rPr>
        <w:t xml:space="preserve"> </w:t>
      </w:r>
      <w:r>
        <w:t>родителями</w:t>
      </w:r>
      <w:r>
        <w:rPr>
          <w:spacing w:val="80"/>
        </w:rPr>
        <w:t xml:space="preserve"> </w:t>
      </w:r>
      <w:r>
        <w:t>в</w:t>
      </w:r>
      <w:r>
        <w:rPr>
          <w:spacing w:val="80"/>
        </w:rPr>
        <w:t xml:space="preserve"> </w:t>
      </w:r>
      <w:r>
        <w:t>решении общих проблем.</w:t>
      </w:r>
    </w:p>
    <w:p w:rsidR="00267204" w:rsidRDefault="00CD0299">
      <w:pPr>
        <w:pStyle w:val="a3"/>
        <w:spacing w:before="10" w:line="268" w:lineRule="auto"/>
        <w:ind w:left="271" w:firstLine="0"/>
        <w:jc w:val="left"/>
      </w:pPr>
      <w:r>
        <w:t>Воспитание</w:t>
      </w:r>
      <w:r>
        <w:rPr>
          <w:spacing w:val="40"/>
        </w:rPr>
        <w:t xml:space="preserve"> </w:t>
      </w:r>
      <w:r>
        <w:t>трудолюбия,</w:t>
      </w:r>
      <w:r>
        <w:rPr>
          <w:spacing w:val="40"/>
        </w:rPr>
        <w:t xml:space="preserve"> </w:t>
      </w:r>
      <w:r>
        <w:t>способности</w:t>
      </w:r>
      <w:r>
        <w:rPr>
          <w:spacing w:val="40"/>
        </w:rPr>
        <w:t xml:space="preserve"> </w:t>
      </w:r>
      <w:r>
        <w:t>к</w:t>
      </w:r>
      <w:r>
        <w:rPr>
          <w:spacing w:val="40"/>
        </w:rPr>
        <w:t xml:space="preserve"> </w:t>
      </w:r>
      <w:r>
        <w:t>преодолению</w:t>
      </w:r>
      <w:r>
        <w:rPr>
          <w:spacing w:val="40"/>
        </w:rPr>
        <w:t xml:space="preserve"> </w:t>
      </w:r>
      <w:r>
        <w:t>трудностей,</w:t>
      </w:r>
      <w:r>
        <w:rPr>
          <w:spacing w:val="40"/>
        </w:rPr>
        <w:t xml:space="preserve"> </w:t>
      </w:r>
      <w:r>
        <w:t>целеустремленности</w:t>
      </w:r>
      <w:r>
        <w:rPr>
          <w:spacing w:val="40"/>
        </w:rPr>
        <w:t xml:space="preserve"> </w:t>
      </w:r>
      <w:r>
        <w:t>и настойчивости в достижении результата.</w:t>
      </w:r>
    </w:p>
    <w:p w:rsidR="00267204" w:rsidRDefault="00CD0299">
      <w:pPr>
        <w:pStyle w:val="a3"/>
        <w:tabs>
          <w:tab w:val="left" w:pos="1484"/>
          <w:tab w:val="left" w:pos="3064"/>
          <w:tab w:val="left" w:pos="4493"/>
          <w:tab w:val="left" w:pos="4908"/>
          <w:tab w:val="left" w:pos="6072"/>
          <w:tab w:val="left" w:pos="7904"/>
        </w:tabs>
        <w:spacing w:before="9" w:line="268" w:lineRule="auto"/>
        <w:ind w:left="271" w:right="1578" w:firstLine="0"/>
        <w:jc w:val="left"/>
      </w:pPr>
      <w:r>
        <w:rPr>
          <w:spacing w:val="-2"/>
        </w:rPr>
        <w:t>Развитие</w:t>
      </w:r>
      <w:r>
        <w:tab/>
      </w:r>
      <w:r>
        <w:rPr>
          <w:spacing w:val="-2"/>
        </w:rPr>
        <w:t>позитивного</w:t>
      </w:r>
      <w:r>
        <w:tab/>
      </w:r>
      <w:r>
        <w:rPr>
          <w:spacing w:val="-2"/>
        </w:rPr>
        <w:t>отношения</w:t>
      </w:r>
      <w:r>
        <w:tab/>
      </w:r>
      <w:r>
        <w:rPr>
          <w:spacing w:val="-10"/>
        </w:rPr>
        <w:t>к</w:t>
      </w:r>
      <w:r>
        <w:tab/>
      </w:r>
      <w:r>
        <w:rPr>
          <w:spacing w:val="-2"/>
        </w:rPr>
        <w:t>базовым</w:t>
      </w:r>
      <w:r>
        <w:tab/>
      </w:r>
      <w:r>
        <w:rPr>
          <w:spacing w:val="-2"/>
        </w:rPr>
        <w:t>общественным</w:t>
      </w:r>
      <w:r>
        <w:tab/>
      </w:r>
      <w:r>
        <w:rPr>
          <w:spacing w:val="-2"/>
        </w:rPr>
        <w:t xml:space="preserve">ценностям, </w:t>
      </w:r>
      <w:r>
        <w:t>формирование здорового образа жизни.</w:t>
      </w:r>
    </w:p>
    <w:p w:rsidR="00267204" w:rsidRDefault="00CD0299">
      <w:pPr>
        <w:pStyle w:val="4"/>
        <w:ind w:left="844"/>
        <w:jc w:val="left"/>
      </w:pPr>
      <w:r>
        <w:t>Принципы</w:t>
      </w:r>
      <w:r>
        <w:rPr>
          <w:spacing w:val="-7"/>
        </w:rPr>
        <w:t xml:space="preserve"> </w:t>
      </w:r>
      <w:r>
        <w:t>организации</w:t>
      </w:r>
      <w:r>
        <w:rPr>
          <w:spacing w:val="-6"/>
        </w:rPr>
        <w:t xml:space="preserve"> </w:t>
      </w:r>
      <w:r>
        <w:t>внеурочной</w:t>
      </w:r>
      <w:r>
        <w:rPr>
          <w:spacing w:val="-5"/>
        </w:rPr>
        <w:t xml:space="preserve"> </w:t>
      </w:r>
      <w:r>
        <w:rPr>
          <w:spacing w:val="-2"/>
        </w:rPr>
        <w:t>деятельности:</w:t>
      </w:r>
    </w:p>
    <w:p w:rsidR="00267204" w:rsidRDefault="00CD0299">
      <w:pPr>
        <w:pStyle w:val="a3"/>
        <w:spacing w:before="34" w:line="268" w:lineRule="auto"/>
        <w:ind w:left="271" w:firstLine="0"/>
        <w:jc w:val="left"/>
      </w:pPr>
      <w:r>
        <w:t>соответствие</w:t>
      </w:r>
      <w:r>
        <w:rPr>
          <w:spacing w:val="40"/>
        </w:rPr>
        <w:t xml:space="preserve"> </w:t>
      </w:r>
      <w:r>
        <w:t>возрастным</w:t>
      </w:r>
      <w:r>
        <w:rPr>
          <w:spacing w:val="40"/>
        </w:rPr>
        <w:t xml:space="preserve"> </w:t>
      </w:r>
      <w:r>
        <w:t>особенностям</w:t>
      </w:r>
      <w:r>
        <w:rPr>
          <w:spacing w:val="40"/>
        </w:rPr>
        <w:t xml:space="preserve"> </w:t>
      </w:r>
      <w:r>
        <w:t>обучающихся</w:t>
      </w:r>
      <w:r>
        <w:rPr>
          <w:spacing w:val="40"/>
        </w:rPr>
        <w:t xml:space="preserve"> </w:t>
      </w:r>
      <w:r>
        <w:t>с</w:t>
      </w:r>
      <w:r>
        <w:rPr>
          <w:spacing w:val="40"/>
        </w:rPr>
        <w:t xml:space="preserve"> </w:t>
      </w:r>
      <w:r>
        <w:t>НОДА,</w:t>
      </w:r>
      <w:r>
        <w:rPr>
          <w:spacing w:val="40"/>
        </w:rPr>
        <w:t xml:space="preserve"> </w:t>
      </w:r>
      <w:r>
        <w:t>преемственность</w:t>
      </w:r>
      <w:r>
        <w:rPr>
          <w:spacing w:val="40"/>
        </w:rPr>
        <w:t xml:space="preserve"> </w:t>
      </w:r>
      <w:r>
        <w:t>с</w:t>
      </w:r>
      <w:r>
        <w:rPr>
          <w:spacing w:val="40"/>
        </w:rPr>
        <w:t xml:space="preserve"> </w:t>
      </w:r>
      <w:r>
        <w:t>Труд (технология)ми учебной деятельности;</w:t>
      </w:r>
    </w:p>
    <w:p w:rsidR="00267204" w:rsidRDefault="00CD0299">
      <w:pPr>
        <w:pStyle w:val="a3"/>
        <w:spacing w:before="8" w:line="268" w:lineRule="auto"/>
        <w:ind w:left="271" w:right="847" w:firstLine="559"/>
      </w:pPr>
      <w:r>
        <w:t>-опора на традиции и положительный опыт организации внеурочной деятельности в школе; опора на ценности воспитательной системы школы;</w:t>
      </w:r>
    </w:p>
    <w:p w:rsidR="00267204" w:rsidRDefault="00CD0299">
      <w:pPr>
        <w:pStyle w:val="3"/>
        <w:spacing w:before="13"/>
        <w:ind w:left="844"/>
      </w:pPr>
      <w:r>
        <w:t>Основные</w:t>
      </w:r>
      <w:r>
        <w:rPr>
          <w:spacing w:val="-9"/>
        </w:rPr>
        <w:t xml:space="preserve"> </w:t>
      </w:r>
      <w:r>
        <w:t>направления</w:t>
      </w:r>
      <w:r>
        <w:rPr>
          <w:spacing w:val="-4"/>
        </w:rPr>
        <w:t xml:space="preserve"> </w:t>
      </w:r>
      <w:r>
        <w:t>и</w:t>
      </w:r>
      <w:r>
        <w:rPr>
          <w:spacing w:val="-4"/>
        </w:rPr>
        <w:t xml:space="preserve"> </w:t>
      </w:r>
      <w:r>
        <w:t>формы</w:t>
      </w:r>
      <w:r>
        <w:rPr>
          <w:spacing w:val="-5"/>
        </w:rPr>
        <w:t xml:space="preserve"> </w:t>
      </w:r>
      <w:r>
        <w:t>организации</w:t>
      </w:r>
      <w:r>
        <w:rPr>
          <w:spacing w:val="-4"/>
        </w:rPr>
        <w:t xml:space="preserve"> </w:t>
      </w:r>
      <w:r>
        <w:t>внеурочной</w:t>
      </w:r>
      <w:r>
        <w:rPr>
          <w:spacing w:val="-4"/>
        </w:rPr>
        <w:t xml:space="preserve"> </w:t>
      </w:r>
      <w:r>
        <w:rPr>
          <w:spacing w:val="-2"/>
        </w:rPr>
        <w:t>деятельности.</w:t>
      </w:r>
    </w:p>
    <w:p w:rsidR="00267204" w:rsidRDefault="00CD0299">
      <w:pPr>
        <w:pStyle w:val="a3"/>
        <w:spacing w:before="36" w:line="268" w:lineRule="auto"/>
        <w:ind w:left="271" w:right="848" w:firstLine="619"/>
      </w:pPr>
      <w:r>
        <w:t xml:space="preserve">К основным направлениям внеурочной деятельности относятся: спортивнооздоровительное, духовно-нравственное, социальное, общеинтеллектуальное, </w:t>
      </w:r>
      <w:r>
        <w:rPr>
          <w:spacing w:val="-2"/>
        </w:rPr>
        <w:t>общекультурное.</w:t>
      </w:r>
    </w:p>
    <w:p w:rsidR="00267204" w:rsidRDefault="00CD0299">
      <w:pPr>
        <w:pStyle w:val="a3"/>
        <w:spacing w:before="7" w:line="266" w:lineRule="auto"/>
        <w:ind w:left="271" w:right="847" w:firstLine="619"/>
      </w:pPr>
      <w:r>
        <w:t xml:space="preserve">Данные направления являются содержательным ориентиром для реализации программы. Образовательная организация вправе самостоятельно выбирать приоритетные направления внеурочной деятельности, определять формы еѐ организации учетом реальных условий, особенностей обучающихся, потребностей обучающихся и их родителей (законных представителей). При этом следует учитывать, что формы, содержание внеурочной деятельности должны соответствовать общим целям, задачам и результатам </w:t>
      </w:r>
      <w:r>
        <w:rPr>
          <w:spacing w:val="-2"/>
        </w:rPr>
        <w:t>воспитания.</w:t>
      </w:r>
    </w:p>
    <w:p w:rsidR="00267204" w:rsidRDefault="00CD0299">
      <w:pPr>
        <w:pStyle w:val="a4"/>
        <w:numPr>
          <w:ilvl w:val="0"/>
          <w:numId w:val="42"/>
        </w:numPr>
        <w:tabs>
          <w:tab w:val="left" w:pos="1233"/>
        </w:tabs>
        <w:spacing w:before="21"/>
        <w:jc w:val="both"/>
        <w:rPr>
          <w:sz w:val="24"/>
        </w:rPr>
      </w:pPr>
      <w:r>
        <w:rPr>
          <w:sz w:val="24"/>
        </w:rPr>
        <w:t>СПОРТИВНО-ОЗДОРОВИТЕЛЬНОЕ</w:t>
      </w:r>
      <w:r>
        <w:rPr>
          <w:spacing w:val="-9"/>
          <w:sz w:val="24"/>
        </w:rPr>
        <w:t xml:space="preserve"> </w:t>
      </w:r>
      <w:r>
        <w:rPr>
          <w:spacing w:val="-2"/>
          <w:sz w:val="24"/>
        </w:rPr>
        <w:t>НАПРАВЛЕНИЕ</w:t>
      </w:r>
    </w:p>
    <w:p w:rsidR="00267204" w:rsidRDefault="00CD0299">
      <w:pPr>
        <w:pStyle w:val="a3"/>
        <w:spacing w:before="43" w:line="266" w:lineRule="auto"/>
        <w:ind w:left="271" w:right="848"/>
      </w:pPr>
      <w: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67204" w:rsidRDefault="00CD0299">
      <w:pPr>
        <w:pStyle w:val="a3"/>
        <w:spacing w:before="20"/>
        <w:ind w:left="993" w:firstLine="0"/>
      </w:pPr>
      <w:r>
        <w:t>Основные</w:t>
      </w:r>
      <w:r>
        <w:rPr>
          <w:spacing w:val="-7"/>
        </w:rPr>
        <w:t xml:space="preserve"> </w:t>
      </w:r>
      <w:r>
        <w:rPr>
          <w:spacing w:val="-2"/>
        </w:rPr>
        <w:t>задачи:</w:t>
      </w:r>
    </w:p>
    <w:p w:rsidR="00267204" w:rsidRDefault="00CD0299">
      <w:pPr>
        <w:pStyle w:val="a4"/>
        <w:numPr>
          <w:ilvl w:val="1"/>
          <w:numId w:val="42"/>
        </w:numPr>
        <w:tabs>
          <w:tab w:val="left" w:pos="1725"/>
        </w:tabs>
        <w:spacing w:before="44"/>
        <w:ind w:left="1725"/>
        <w:rPr>
          <w:sz w:val="24"/>
        </w:rPr>
      </w:pPr>
      <w:r>
        <w:rPr>
          <w:sz w:val="24"/>
        </w:rPr>
        <w:t>формирование</w:t>
      </w:r>
      <w:r>
        <w:rPr>
          <w:spacing w:val="-5"/>
          <w:sz w:val="24"/>
        </w:rPr>
        <w:t xml:space="preserve"> </w:t>
      </w:r>
      <w:r>
        <w:rPr>
          <w:sz w:val="24"/>
        </w:rPr>
        <w:t>культуры</w:t>
      </w:r>
      <w:r>
        <w:rPr>
          <w:spacing w:val="-3"/>
          <w:sz w:val="24"/>
        </w:rPr>
        <w:t xml:space="preserve"> </w:t>
      </w:r>
      <w:r>
        <w:rPr>
          <w:sz w:val="24"/>
        </w:rPr>
        <w:t>здорового</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267204" w:rsidRDefault="00267204">
      <w:pPr>
        <w:pStyle w:val="a4"/>
        <w:rPr>
          <w:sz w:val="24"/>
        </w:rPr>
        <w:sectPr w:rsidR="00267204">
          <w:pgSz w:w="11910" w:h="16840"/>
          <w:pgMar w:top="1080" w:right="0" w:bottom="1780" w:left="1275" w:header="0" w:footer="1515" w:gutter="0"/>
          <w:cols w:space="720"/>
        </w:sectPr>
      </w:pPr>
    </w:p>
    <w:p w:rsidR="00267204" w:rsidRDefault="00CD0299">
      <w:pPr>
        <w:pStyle w:val="a4"/>
        <w:numPr>
          <w:ilvl w:val="1"/>
          <w:numId w:val="42"/>
        </w:numPr>
        <w:tabs>
          <w:tab w:val="left" w:pos="1725"/>
        </w:tabs>
        <w:spacing w:before="72" w:line="268" w:lineRule="auto"/>
        <w:ind w:right="733" w:firstLine="710"/>
        <w:jc w:val="left"/>
        <w:rPr>
          <w:sz w:val="24"/>
        </w:rPr>
      </w:pPr>
      <w:r>
        <w:rPr>
          <w:sz w:val="24"/>
        </w:rPr>
        <w:lastRenderedPageBreak/>
        <w:t>использование</w:t>
      </w:r>
      <w:r>
        <w:rPr>
          <w:spacing w:val="40"/>
          <w:sz w:val="24"/>
        </w:rPr>
        <w:t xml:space="preserve"> </w:t>
      </w:r>
      <w:r>
        <w:rPr>
          <w:sz w:val="24"/>
        </w:rPr>
        <w:t>оптимальных</w:t>
      </w:r>
      <w:r>
        <w:rPr>
          <w:spacing w:val="40"/>
          <w:sz w:val="24"/>
        </w:rPr>
        <w:t xml:space="preserve"> </w:t>
      </w:r>
      <w:r>
        <w:rPr>
          <w:sz w:val="24"/>
        </w:rPr>
        <w:t>двигательных</w:t>
      </w:r>
      <w:r>
        <w:rPr>
          <w:spacing w:val="40"/>
          <w:sz w:val="24"/>
        </w:rPr>
        <w:t xml:space="preserve"> </w:t>
      </w:r>
      <w:r>
        <w:rPr>
          <w:sz w:val="24"/>
        </w:rPr>
        <w:t>режимов</w:t>
      </w:r>
      <w:r>
        <w:rPr>
          <w:spacing w:val="40"/>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учѐтом</w:t>
      </w:r>
      <w:r>
        <w:rPr>
          <w:spacing w:val="40"/>
          <w:sz w:val="24"/>
        </w:rPr>
        <w:t xml:space="preserve"> </w:t>
      </w:r>
      <w:r>
        <w:rPr>
          <w:sz w:val="24"/>
        </w:rPr>
        <w:t>их возрастных, психологических и иных особенностей;</w:t>
      </w:r>
    </w:p>
    <w:p w:rsidR="00267204" w:rsidRDefault="00CD0299">
      <w:pPr>
        <w:pStyle w:val="a4"/>
        <w:numPr>
          <w:ilvl w:val="1"/>
          <w:numId w:val="42"/>
        </w:numPr>
        <w:tabs>
          <w:tab w:val="left" w:pos="1725"/>
        </w:tabs>
        <w:spacing w:before="11"/>
        <w:ind w:left="1725"/>
        <w:jc w:val="left"/>
        <w:rPr>
          <w:sz w:val="24"/>
        </w:rPr>
      </w:pPr>
      <w:r>
        <w:rPr>
          <w:sz w:val="24"/>
        </w:rPr>
        <w:t>развитие</w:t>
      </w:r>
      <w:r>
        <w:rPr>
          <w:spacing w:val="-7"/>
          <w:sz w:val="24"/>
        </w:rPr>
        <w:t xml:space="preserve"> </w:t>
      </w:r>
      <w:r>
        <w:rPr>
          <w:sz w:val="24"/>
        </w:rPr>
        <w:t>потребности</w:t>
      </w:r>
      <w:r>
        <w:rPr>
          <w:spacing w:val="-4"/>
          <w:sz w:val="24"/>
        </w:rPr>
        <w:t xml:space="preserve"> </w:t>
      </w:r>
      <w:r>
        <w:rPr>
          <w:sz w:val="24"/>
        </w:rPr>
        <w:t>в</w:t>
      </w:r>
      <w:r>
        <w:rPr>
          <w:spacing w:val="-7"/>
          <w:sz w:val="24"/>
        </w:rPr>
        <w:t xml:space="preserve"> </w:t>
      </w:r>
      <w:r>
        <w:rPr>
          <w:sz w:val="24"/>
        </w:rPr>
        <w:t>занятиях</w:t>
      </w:r>
      <w:r>
        <w:rPr>
          <w:spacing w:val="-5"/>
          <w:sz w:val="24"/>
        </w:rPr>
        <w:t xml:space="preserve"> </w:t>
      </w:r>
      <w:r>
        <w:rPr>
          <w:sz w:val="24"/>
        </w:rPr>
        <w:t>физической</w:t>
      </w:r>
      <w:r>
        <w:rPr>
          <w:spacing w:val="-4"/>
          <w:sz w:val="24"/>
        </w:rPr>
        <w:t xml:space="preserve"> </w:t>
      </w:r>
      <w:r>
        <w:rPr>
          <w:sz w:val="24"/>
        </w:rPr>
        <w:t>культурой</w:t>
      </w:r>
      <w:r>
        <w:rPr>
          <w:spacing w:val="-4"/>
          <w:sz w:val="24"/>
        </w:rPr>
        <w:t xml:space="preserve"> </w:t>
      </w:r>
      <w:r>
        <w:rPr>
          <w:sz w:val="24"/>
        </w:rPr>
        <w:t>и</w:t>
      </w:r>
      <w:r>
        <w:rPr>
          <w:spacing w:val="-3"/>
          <w:sz w:val="24"/>
        </w:rPr>
        <w:t xml:space="preserve"> </w:t>
      </w:r>
      <w:r>
        <w:rPr>
          <w:spacing w:val="-2"/>
          <w:sz w:val="24"/>
        </w:rPr>
        <w:t>спортом;</w:t>
      </w:r>
    </w:p>
    <w:p w:rsidR="00267204" w:rsidRDefault="00CD0299">
      <w:pPr>
        <w:pStyle w:val="a4"/>
        <w:numPr>
          <w:ilvl w:val="1"/>
          <w:numId w:val="42"/>
        </w:numPr>
        <w:tabs>
          <w:tab w:val="left" w:pos="1725"/>
          <w:tab w:val="left" w:pos="3494"/>
          <w:tab w:val="left" w:pos="4520"/>
          <w:tab w:val="left" w:pos="5952"/>
          <w:tab w:val="left" w:pos="7234"/>
          <w:tab w:val="left" w:pos="7589"/>
          <w:tab w:val="left" w:pos="8726"/>
        </w:tabs>
        <w:spacing w:before="40" w:line="268" w:lineRule="auto"/>
        <w:ind w:right="733" w:firstLine="710"/>
        <w:jc w:val="left"/>
        <w:rPr>
          <w:sz w:val="24"/>
        </w:rPr>
      </w:pPr>
      <w:r>
        <w:rPr>
          <w:spacing w:val="-2"/>
          <w:sz w:val="24"/>
        </w:rPr>
        <w:t>популяризация</w:t>
      </w:r>
      <w:r>
        <w:rPr>
          <w:sz w:val="24"/>
        </w:rPr>
        <w:tab/>
      </w:r>
      <w:r>
        <w:rPr>
          <w:spacing w:val="-2"/>
          <w:sz w:val="24"/>
        </w:rPr>
        <w:t>занятий</w:t>
      </w:r>
      <w:r>
        <w:rPr>
          <w:sz w:val="24"/>
        </w:rPr>
        <w:tab/>
      </w:r>
      <w:r>
        <w:rPr>
          <w:spacing w:val="-2"/>
          <w:sz w:val="24"/>
        </w:rPr>
        <w:t>физической</w:t>
      </w:r>
      <w:r>
        <w:rPr>
          <w:sz w:val="24"/>
        </w:rPr>
        <w:tab/>
      </w:r>
      <w:r>
        <w:rPr>
          <w:spacing w:val="-2"/>
          <w:sz w:val="24"/>
        </w:rPr>
        <w:t>культурой</w:t>
      </w:r>
      <w:r>
        <w:rPr>
          <w:sz w:val="24"/>
        </w:rPr>
        <w:tab/>
      </w:r>
      <w:r>
        <w:rPr>
          <w:spacing w:val="-10"/>
          <w:sz w:val="24"/>
        </w:rPr>
        <w:t>и</w:t>
      </w:r>
      <w:r>
        <w:rPr>
          <w:sz w:val="24"/>
        </w:rPr>
        <w:tab/>
      </w:r>
      <w:r>
        <w:rPr>
          <w:spacing w:val="-2"/>
          <w:sz w:val="24"/>
        </w:rPr>
        <w:t>спортом,</w:t>
      </w:r>
      <w:r>
        <w:rPr>
          <w:sz w:val="24"/>
        </w:rPr>
        <w:tab/>
      </w:r>
      <w:r>
        <w:rPr>
          <w:spacing w:val="-2"/>
          <w:sz w:val="24"/>
        </w:rPr>
        <w:t xml:space="preserve">пропаганда </w:t>
      </w:r>
      <w:r>
        <w:rPr>
          <w:sz w:val="24"/>
        </w:rPr>
        <w:t>здорового образа жизни;</w:t>
      </w:r>
    </w:p>
    <w:p w:rsidR="00267204" w:rsidRDefault="00CD0299">
      <w:pPr>
        <w:pStyle w:val="a4"/>
        <w:numPr>
          <w:ilvl w:val="1"/>
          <w:numId w:val="42"/>
        </w:numPr>
        <w:tabs>
          <w:tab w:val="left" w:pos="1725"/>
        </w:tabs>
        <w:spacing w:before="11" w:line="268" w:lineRule="auto"/>
        <w:ind w:right="736" w:firstLine="710"/>
        <w:jc w:val="left"/>
        <w:rPr>
          <w:sz w:val="24"/>
        </w:rPr>
      </w:pPr>
      <w:r>
        <w:rPr>
          <w:sz w:val="24"/>
        </w:rPr>
        <w:t>способствовать</w:t>
      </w:r>
      <w:r>
        <w:rPr>
          <w:spacing w:val="40"/>
          <w:sz w:val="24"/>
        </w:rPr>
        <w:t xml:space="preserve"> </w:t>
      </w:r>
      <w:r>
        <w:rPr>
          <w:sz w:val="24"/>
        </w:rPr>
        <w:t>преодолению</w:t>
      </w:r>
      <w:r>
        <w:rPr>
          <w:spacing w:val="40"/>
          <w:sz w:val="24"/>
        </w:rPr>
        <w:t xml:space="preserve"> </w:t>
      </w:r>
      <w:r>
        <w:rPr>
          <w:sz w:val="24"/>
        </w:rPr>
        <w:t>вредных</w:t>
      </w:r>
      <w:r>
        <w:rPr>
          <w:spacing w:val="40"/>
          <w:sz w:val="24"/>
        </w:rPr>
        <w:t xml:space="preserve"> </w:t>
      </w:r>
      <w:r>
        <w:rPr>
          <w:sz w:val="24"/>
        </w:rPr>
        <w:t>привычек</w:t>
      </w:r>
      <w:r>
        <w:rPr>
          <w:spacing w:val="40"/>
          <w:sz w:val="24"/>
        </w:rPr>
        <w:t xml:space="preserve"> </w:t>
      </w:r>
      <w:r>
        <w:rPr>
          <w:sz w:val="24"/>
        </w:rPr>
        <w:t>обучающихся</w:t>
      </w:r>
      <w:r>
        <w:rPr>
          <w:spacing w:val="40"/>
          <w:sz w:val="24"/>
        </w:rPr>
        <w:t xml:space="preserve"> </w:t>
      </w:r>
      <w:r>
        <w:rPr>
          <w:sz w:val="24"/>
        </w:rPr>
        <w:t>средствами</w:t>
      </w:r>
      <w:r>
        <w:rPr>
          <w:spacing w:val="40"/>
          <w:sz w:val="24"/>
        </w:rPr>
        <w:t xml:space="preserve"> </w:t>
      </w:r>
      <w:r>
        <w:rPr>
          <w:sz w:val="24"/>
        </w:rPr>
        <w:t>физической культуры и занятием спортом.</w:t>
      </w:r>
    </w:p>
    <w:p w:rsidR="00267204" w:rsidRDefault="00CD0299">
      <w:pPr>
        <w:pStyle w:val="a4"/>
        <w:numPr>
          <w:ilvl w:val="0"/>
          <w:numId w:val="42"/>
        </w:numPr>
        <w:tabs>
          <w:tab w:val="left" w:pos="1233"/>
        </w:tabs>
        <w:spacing w:before="11"/>
        <w:rPr>
          <w:sz w:val="24"/>
        </w:rPr>
      </w:pPr>
      <w:r>
        <w:rPr>
          <w:sz w:val="24"/>
        </w:rPr>
        <w:t>ДУХОВНО-НРАВСТВЕННОЕ</w:t>
      </w:r>
      <w:r>
        <w:rPr>
          <w:spacing w:val="-13"/>
          <w:sz w:val="24"/>
        </w:rPr>
        <w:t xml:space="preserve"> </w:t>
      </w:r>
      <w:r>
        <w:rPr>
          <w:spacing w:val="-2"/>
          <w:sz w:val="24"/>
        </w:rPr>
        <w:t>НАПРАВЛЕНИЕ</w:t>
      </w:r>
    </w:p>
    <w:p w:rsidR="00267204" w:rsidRDefault="00CD0299">
      <w:pPr>
        <w:pStyle w:val="a3"/>
        <w:spacing w:before="41" w:line="268" w:lineRule="auto"/>
        <w:ind w:left="271" w:right="843"/>
      </w:pPr>
      <w:r>
        <w:t>Целесообразность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социальных институтов.</w:t>
      </w:r>
    </w:p>
    <w:p w:rsidR="00267204" w:rsidRDefault="00CD0299">
      <w:pPr>
        <w:pStyle w:val="a3"/>
        <w:spacing w:before="8"/>
        <w:ind w:left="993" w:firstLine="0"/>
      </w:pPr>
      <w:r>
        <w:t>Основные</w:t>
      </w:r>
      <w:r>
        <w:rPr>
          <w:spacing w:val="-6"/>
        </w:rPr>
        <w:t xml:space="preserve"> </w:t>
      </w:r>
      <w:r>
        <w:rPr>
          <w:spacing w:val="-2"/>
        </w:rPr>
        <w:t>задачи:</w:t>
      </w:r>
    </w:p>
    <w:p w:rsidR="00267204" w:rsidRDefault="00CD0299">
      <w:pPr>
        <w:pStyle w:val="a4"/>
        <w:numPr>
          <w:ilvl w:val="1"/>
          <w:numId w:val="42"/>
        </w:numPr>
        <w:tabs>
          <w:tab w:val="left" w:pos="1725"/>
        </w:tabs>
        <w:spacing w:before="44" w:line="266" w:lineRule="auto"/>
        <w:ind w:right="840" w:firstLine="710"/>
        <w:rPr>
          <w:sz w:val="24"/>
        </w:rPr>
      </w:pPr>
      <w:r>
        <w:rPr>
          <w:sz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w:t>
      </w:r>
      <w:r>
        <w:rPr>
          <w:spacing w:val="80"/>
          <w:sz w:val="24"/>
        </w:rPr>
        <w:t xml:space="preserve"> </w:t>
      </w:r>
      <w:r>
        <w:rPr>
          <w:sz w:val="24"/>
        </w:rPr>
        <w:t>самовоспитания</w:t>
      </w:r>
      <w:r>
        <w:rPr>
          <w:spacing w:val="80"/>
          <w:sz w:val="24"/>
        </w:rPr>
        <w:t xml:space="preserve"> </w:t>
      </w:r>
      <w:r>
        <w:rPr>
          <w:sz w:val="24"/>
        </w:rPr>
        <w:t>и</w:t>
      </w:r>
      <w:r>
        <w:rPr>
          <w:spacing w:val="80"/>
          <w:sz w:val="24"/>
        </w:rPr>
        <w:t xml:space="preserve"> </w:t>
      </w:r>
      <w:r>
        <w:rPr>
          <w:sz w:val="24"/>
        </w:rPr>
        <w:t>универсальной</w:t>
      </w:r>
      <w:r>
        <w:rPr>
          <w:spacing w:val="80"/>
          <w:sz w:val="24"/>
        </w:rPr>
        <w:t xml:space="preserve"> </w:t>
      </w:r>
      <w:r>
        <w:rPr>
          <w:sz w:val="24"/>
        </w:rPr>
        <w:t>духовно-нравственной</w:t>
      </w:r>
      <w:r>
        <w:rPr>
          <w:spacing w:val="80"/>
          <w:sz w:val="24"/>
        </w:rPr>
        <w:t xml:space="preserve"> </w:t>
      </w:r>
      <w:r>
        <w:rPr>
          <w:sz w:val="24"/>
        </w:rPr>
        <w:t>компетенции</w:t>
      </w:r>
      <w:r>
        <w:rPr>
          <w:spacing w:val="80"/>
          <w:sz w:val="24"/>
        </w:rPr>
        <w:t xml:space="preserve"> </w:t>
      </w:r>
      <w:r>
        <w:rPr>
          <w:sz w:val="24"/>
        </w:rPr>
        <w:t>–</w:t>
      </w:r>
    </w:p>
    <w:p w:rsidR="00267204" w:rsidRDefault="00CD0299">
      <w:pPr>
        <w:pStyle w:val="a3"/>
        <w:spacing w:before="6"/>
        <w:ind w:left="285" w:firstLine="0"/>
      </w:pPr>
      <w:r>
        <w:t>«становиться</w:t>
      </w:r>
      <w:r>
        <w:rPr>
          <w:spacing w:val="-8"/>
        </w:rPr>
        <w:t xml:space="preserve"> </w:t>
      </w:r>
      <w:r>
        <w:rPr>
          <w:spacing w:val="-2"/>
        </w:rPr>
        <w:t>лучше»;</w:t>
      </w:r>
    </w:p>
    <w:p w:rsidR="00267204" w:rsidRDefault="00CD0299">
      <w:pPr>
        <w:pStyle w:val="a4"/>
        <w:numPr>
          <w:ilvl w:val="1"/>
          <w:numId w:val="42"/>
        </w:numPr>
        <w:tabs>
          <w:tab w:val="left" w:pos="1725"/>
        </w:tabs>
        <w:spacing w:before="41" w:line="268" w:lineRule="auto"/>
        <w:ind w:right="854" w:firstLine="710"/>
        <w:rPr>
          <w:sz w:val="24"/>
        </w:rPr>
      </w:pPr>
      <w:r>
        <w:rPr>
          <w:sz w:val="24"/>
        </w:rPr>
        <w:t>укрепление нравственности, основанной на свободе воли и духовных отечественных традициях, внутренней установки личности подростка поступать согласно своей совести;</w:t>
      </w:r>
    </w:p>
    <w:p w:rsidR="00267204" w:rsidRDefault="00CD0299">
      <w:pPr>
        <w:pStyle w:val="a4"/>
        <w:numPr>
          <w:ilvl w:val="1"/>
          <w:numId w:val="42"/>
        </w:numPr>
        <w:tabs>
          <w:tab w:val="left" w:pos="1725"/>
        </w:tabs>
        <w:spacing w:before="6" w:line="268" w:lineRule="auto"/>
        <w:ind w:right="848" w:firstLine="710"/>
        <w:rPr>
          <w:sz w:val="24"/>
        </w:rPr>
      </w:pPr>
      <w:r>
        <w:rPr>
          <w:sz w:val="24"/>
        </w:rPr>
        <w:t>формирование основ морали – осознанной обучающимся необходимости определѐнного поведения, обусловленного принятыми в обществе представлениями о</w:t>
      </w:r>
      <w:r>
        <w:rPr>
          <w:spacing w:val="40"/>
          <w:sz w:val="24"/>
        </w:rPr>
        <w:t xml:space="preserve"> </w:t>
      </w:r>
      <w:r>
        <w:rPr>
          <w:sz w:val="24"/>
        </w:rPr>
        <w:t>добре и зле, должном</w:t>
      </w:r>
      <w:r>
        <w:rPr>
          <w:spacing w:val="-1"/>
          <w:sz w:val="24"/>
        </w:rPr>
        <w:t xml:space="preserve"> </w:t>
      </w:r>
      <w:r>
        <w:rPr>
          <w:sz w:val="24"/>
        </w:rPr>
        <w:t>и недопустимом; укрепление позитивной нравственной самооценки и самоуважения, жизненного оптимизма;</w:t>
      </w:r>
    </w:p>
    <w:p w:rsidR="00267204" w:rsidRDefault="00CD0299">
      <w:pPr>
        <w:pStyle w:val="a4"/>
        <w:numPr>
          <w:ilvl w:val="1"/>
          <w:numId w:val="42"/>
        </w:numPr>
        <w:tabs>
          <w:tab w:val="left" w:pos="1725"/>
        </w:tabs>
        <w:spacing w:before="5" w:line="268" w:lineRule="auto"/>
        <w:ind w:right="842" w:firstLine="710"/>
        <w:rPr>
          <w:sz w:val="24"/>
        </w:rPr>
      </w:pPr>
      <w:r>
        <w:rPr>
          <w:sz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67204" w:rsidRDefault="00CD0299">
      <w:pPr>
        <w:pStyle w:val="a4"/>
        <w:numPr>
          <w:ilvl w:val="1"/>
          <w:numId w:val="42"/>
        </w:numPr>
        <w:tabs>
          <w:tab w:val="left" w:pos="1725"/>
        </w:tabs>
        <w:spacing w:before="7"/>
        <w:ind w:left="1725"/>
        <w:rPr>
          <w:sz w:val="24"/>
        </w:rPr>
      </w:pPr>
      <w:r>
        <w:rPr>
          <w:sz w:val="24"/>
        </w:rPr>
        <w:t>принятие</w:t>
      </w:r>
      <w:r>
        <w:rPr>
          <w:spacing w:val="-10"/>
          <w:sz w:val="24"/>
        </w:rPr>
        <w:t xml:space="preserve"> </w:t>
      </w:r>
      <w:r>
        <w:rPr>
          <w:sz w:val="24"/>
        </w:rPr>
        <w:t>обучающимся</w:t>
      </w:r>
      <w:r>
        <w:rPr>
          <w:spacing w:val="-6"/>
          <w:sz w:val="24"/>
        </w:rPr>
        <w:t xml:space="preserve"> </w:t>
      </w:r>
      <w:r>
        <w:rPr>
          <w:sz w:val="24"/>
        </w:rPr>
        <w:t>базовых</w:t>
      </w:r>
      <w:r>
        <w:rPr>
          <w:spacing w:val="-5"/>
          <w:sz w:val="24"/>
        </w:rPr>
        <w:t xml:space="preserve"> </w:t>
      </w:r>
      <w:r>
        <w:rPr>
          <w:sz w:val="24"/>
        </w:rPr>
        <w:t>общенациональных</w:t>
      </w:r>
      <w:r>
        <w:rPr>
          <w:spacing w:val="-4"/>
          <w:sz w:val="24"/>
        </w:rPr>
        <w:t xml:space="preserve"> </w:t>
      </w:r>
      <w:r>
        <w:rPr>
          <w:spacing w:val="-2"/>
          <w:sz w:val="24"/>
        </w:rPr>
        <w:t>ценностей;</w:t>
      </w:r>
    </w:p>
    <w:p w:rsidR="00267204" w:rsidRDefault="00CD0299">
      <w:pPr>
        <w:pStyle w:val="a4"/>
        <w:numPr>
          <w:ilvl w:val="1"/>
          <w:numId w:val="42"/>
        </w:numPr>
        <w:tabs>
          <w:tab w:val="left" w:pos="1725"/>
        </w:tabs>
        <w:spacing w:before="45"/>
        <w:ind w:left="1725"/>
        <w:rPr>
          <w:sz w:val="24"/>
        </w:rPr>
      </w:pPr>
      <w:r>
        <w:rPr>
          <w:sz w:val="24"/>
        </w:rPr>
        <w:t>развитие</w:t>
      </w:r>
      <w:r>
        <w:rPr>
          <w:spacing w:val="-8"/>
          <w:sz w:val="24"/>
        </w:rPr>
        <w:t xml:space="preserve"> </w:t>
      </w:r>
      <w:r>
        <w:rPr>
          <w:sz w:val="24"/>
        </w:rPr>
        <w:t>трудолюбия,</w:t>
      </w:r>
      <w:r>
        <w:rPr>
          <w:spacing w:val="-4"/>
          <w:sz w:val="24"/>
        </w:rPr>
        <w:t xml:space="preserve"> </w:t>
      </w:r>
      <w:r>
        <w:rPr>
          <w:sz w:val="24"/>
        </w:rPr>
        <w:t>способности</w:t>
      </w:r>
      <w:r>
        <w:rPr>
          <w:spacing w:val="-4"/>
          <w:sz w:val="24"/>
        </w:rPr>
        <w:t xml:space="preserve"> </w:t>
      </w:r>
      <w:r>
        <w:rPr>
          <w:sz w:val="24"/>
        </w:rPr>
        <w:t>к</w:t>
      </w:r>
      <w:r>
        <w:rPr>
          <w:spacing w:val="-6"/>
          <w:sz w:val="24"/>
        </w:rPr>
        <w:t xml:space="preserve"> </w:t>
      </w:r>
      <w:r>
        <w:rPr>
          <w:sz w:val="24"/>
        </w:rPr>
        <w:t>преодолению</w:t>
      </w:r>
      <w:r>
        <w:rPr>
          <w:spacing w:val="-6"/>
          <w:sz w:val="24"/>
        </w:rPr>
        <w:t xml:space="preserve"> </w:t>
      </w:r>
      <w:r>
        <w:rPr>
          <w:spacing w:val="-2"/>
          <w:sz w:val="24"/>
        </w:rPr>
        <w:t>трудностей;</w:t>
      </w:r>
    </w:p>
    <w:p w:rsidR="00267204" w:rsidRDefault="00CD0299">
      <w:pPr>
        <w:pStyle w:val="a4"/>
        <w:numPr>
          <w:ilvl w:val="1"/>
          <w:numId w:val="42"/>
        </w:numPr>
        <w:tabs>
          <w:tab w:val="left" w:pos="1725"/>
        </w:tabs>
        <w:spacing w:before="41" w:line="268" w:lineRule="auto"/>
        <w:ind w:right="847" w:firstLine="710"/>
        <w:rPr>
          <w:sz w:val="24"/>
        </w:rPr>
      </w:pPr>
      <w:r>
        <w:rPr>
          <w:sz w:val="24"/>
        </w:rPr>
        <w:t>формирование основ российской гражданской идентичности, развитие чувства личной ответственности за Отечество;</w:t>
      </w:r>
    </w:p>
    <w:p w:rsidR="00267204" w:rsidRDefault="00CD0299">
      <w:pPr>
        <w:pStyle w:val="a4"/>
        <w:numPr>
          <w:ilvl w:val="1"/>
          <w:numId w:val="42"/>
        </w:numPr>
        <w:tabs>
          <w:tab w:val="left" w:pos="1725"/>
        </w:tabs>
        <w:spacing w:before="11"/>
        <w:ind w:left="1725"/>
        <w:rPr>
          <w:sz w:val="24"/>
        </w:rPr>
      </w:pPr>
      <w:r>
        <w:rPr>
          <w:sz w:val="24"/>
        </w:rPr>
        <w:t>формирование</w:t>
      </w:r>
      <w:r>
        <w:rPr>
          <w:spacing w:val="-7"/>
          <w:sz w:val="24"/>
        </w:rPr>
        <w:t xml:space="preserve"> </w:t>
      </w:r>
      <w:r>
        <w:rPr>
          <w:sz w:val="24"/>
        </w:rPr>
        <w:t>патриотизма</w:t>
      </w:r>
      <w:r>
        <w:rPr>
          <w:spacing w:val="-3"/>
          <w:sz w:val="24"/>
        </w:rPr>
        <w:t xml:space="preserve"> </w:t>
      </w:r>
      <w:r>
        <w:rPr>
          <w:sz w:val="24"/>
        </w:rPr>
        <w:t>и</w:t>
      </w:r>
      <w:r>
        <w:rPr>
          <w:spacing w:val="-4"/>
          <w:sz w:val="24"/>
        </w:rPr>
        <w:t xml:space="preserve"> </w:t>
      </w:r>
      <w:r>
        <w:rPr>
          <w:sz w:val="24"/>
        </w:rPr>
        <w:t>гражданской</w:t>
      </w:r>
      <w:r>
        <w:rPr>
          <w:spacing w:val="-3"/>
          <w:sz w:val="24"/>
        </w:rPr>
        <w:t xml:space="preserve"> </w:t>
      </w:r>
      <w:r>
        <w:rPr>
          <w:spacing w:val="-2"/>
          <w:sz w:val="24"/>
        </w:rPr>
        <w:t>солидарности;</w:t>
      </w:r>
    </w:p>
    <w:p w:rsidR="00267204" w:rsidRDefault="00CD0299">
      <w:pPr>
        <w:pStyle w:val="a4"/>
        <w:numPr>
          <w:ilvl w:val="1"/>
          <w:numId w:val="42"/>
        </w:numPr>
        <w:tabs>
          <w:tab w:val="left" w:pos="1725"/>
        </w:tabs>
        <w:spacing w:before="44" w:line="268" w:lineRule="auto"/>
        <w:ind w:right="852" w:firstLine="710"/>
        <w:rPr>
          <w:sz w:val="24"/>
        </w:rPr>
      </w:pPr>
      <w:r>
        <w:rPr>
          <w:sz w:val="24"/>
        </w:rPr>
        <w:t>развитие навыков организации и осуществления сотрудничества с</w:t>
      </w:r>
      <w:r>
        <w:rPr>
          <w:spacing w:val="40"/>
          <w:sz w:val="24"/>
        </w:rPr>
        <w:t xml:space="preserve"> </w:t>
      </w:r>
      <w:r>
        <w:rPr>
          <w:sz w:val="24"/>
        </w:rPr>
        <w:t>педагогами, сверстниками, родителями, старшими детьми в решении общих проблем.</w:t>
      </w:r>
    </w:p>
    <w:p w:rsidR="00267204" w:rsidRDefault="00CD0299">
      <w:pPr>
        <w:pStyle w:val="a3"/>
        <w:spacing w:before="8" w:line="268" w:lineRule="auto"/>
        <w:ind w:left="271" w:right="731"/>
      </w:pPr>
      <w:r>
        <w:t>В основу работы по данному направлению положены Программа духовнонравственного развития, Программа гражданско-патриотического воспитания и др.</w:t>
      </w:r>
    </w:p>
    <w:p w:rsidR="00267204" w:rsidRDefault="00CD0299">
      <w:pPr>
        <w:pStyle w:val="a4"/>
        <w:numPr>
          <w:ilvl w:val="0"/>
          <w:numId w:val="41"/>
        </w:numPr>
        <w:tabs>
          <w:tab w:val="left" w:pos="1725"/>
        </w:tabs>
        <w:spacing w:before="8" w:line="268" w:lineRule="auto"/>
        <w:ind w:right="736" w:firstLine="710"/>
        <w:rPr>
          <w:sz w:val="24"/>
        </w:rPr>
      </w:pPr>
      <w:r>
        <w:rPr>
          <w:sz w:val="24"/>
        </w:rPr>
        <w:t>Организация</w:t>
      </w:r>
      <w:r>
        <w:rPr>
          <w:spacing w:val="80"/>
          <w:sz w:val="24"/>
        </w:rPr>
        <w:t xml:space="preserve"> </w:t>
      </w:r>
      <w:r>
        <w:rPr>
          <w:sz w:val="24"/>
        </w:rPr>
        <w:t>экскурсий,</w:t>
      </w:r>
      <w:r>
        <w:rPr>
          <w:spacing w:val="80"/>
          <w:sz w:val="24"/>
        </w:rPr>
        <w:t xml:space="preserve"> </w:t>
      </w:r>
      <w:r>
        <w:rPr>
          <w:sz w:val="24"/>
        </w:rPr>
        <w:t>работа</w:t>
      </w:r>
      <w:r>
        <w:rPr>
          <w:spacing w:val="80"/>
          <w:sz w:val="24"/>
        </w:rPr>
        <w:t xml:space="preserve"> </w:t>
      </w:r>
      <w:r>
        <w:rPr>
          <w:sz w:val="24"/>
        </w:rPr>
        <w:t>школьного</w:t>
      </w:r>
      <w:r>
        <w:rPr>
          <w:spacing w:val="80"/>
          <w:sz w:val="24"/>
        </w:rPr>
        <w:t xml:space="preserve"> </w:t>
      </w:r>
      <w:r>
        <w:rPr>
          <w:sz w:val="24"/>
        </w:rPr>
        <w:t>магазина,</w:t>
      </w:r>
      <w:r>
        <w:rPr>
          <w:spacing w:val="80"/>
          <w:sz w:val="24"/>
        </w:rPr>
        <w:t xml:space="preserve"> </w:t>
      </w:r>
      <w:r>
        <w:rPr>
          <w:sz w:val="24"/>
        </w:rPr>
        <w:t>выставок</w:t>
      </w:r>
      <w:r>
        <w:rPr>
          <w:spacing w:val="80"/>
          <w:sz w:val="24"/>
        </w:rPr>
        <w:t xml:space="preserve"> </w:t>
      </w:r>
      <w:r>
        <w:rPr>
          <w:sz w:val="24"/>
        </w:rPr>
        <w:t>рисунков, поделок и творческих работ обучающихся;</w:t>
      </w:r>
    </w:p>
    <w:p w:rsidR="00267204" w:rsidRDefault="00CD0299">
      <w:pPr>
        <w:pStyle w:val="a4"/>
        <w:numPr>
          <w:ilvl w:val="0"/>
          <w:numId w:val="41"/>
        </w:numPr>
        <w:tabs>
          <w:tab w:val="left" w:pos="1725"/>
        </w:tabs>
        <w:spacing w:before="11"/>
        <w:ind w:left="1725"/>
        <w:rPr>
          <w:sz w:val="24"/>
        </w:rPr>
      </w:pPr>
      <w:r>
        <w:rPr>
          <w:sz w:val="24"/>
        </w:rPr>
        <w:t>Проведение</w:t>
      </w:r>
      <w:r>
        <w:rPr>
          <w:spacing w:val="-7"/>
          <w:sz w:val="24"/>
        </w:rPr>
        <w:t xml:space="preserve"> </w:t>
      </w:r>
      <w:r>
        <w:rPr>
          <w:sz w:val="24"/>
        </w:rPr>
        <w:t>тематических</w:t>
      </w:r>
      <w:r>
        <w:rPr>
          <w:spacing w:val="-4"/>
          <w:sz w:val="24"/>
        </w:rPr>
        <w:t xml:space="preserve"> </w:t>
      </w:r>
      <w:r>
        <w:rPr>
          <w:sz w:val="24"/>
        </w:rPr>
        <w:t>классных</w:t>
      </w:r>
      <w:r>
        <w:rPr>
          <w:spacing w:val="-3"/>
          <w:sz w:val="24"/>
        </w:rPr>
        <w:t xml:space="preserve"> </w:t>
      </w:r>
      <w:r>
        <w:rPr>
          <w:sz w:val="24"/>
        </w:rPr>
        <w:t>часов,</w:t>
      </w:r>
      <w:r>
        <w:rPr>
          <w:spacing w:val="-3"/>
          <w:sz w:val="24"/>
        </w:rPr>
        <w:t xml:space="preserve"> </w:t>
      </w:r>
      <w:r>
        <w:rPr>
          <w:sz w:val="24"/>
        </w:rPr>
        <w:t>встреч,</w:t>
      </w:r>
      <w:r>
        <w:rPr>
          <w:spacing w:val="-3"/>
          <w:sz w:val="24"/>
        </w:rPr>
        <w:t xml:space="preserve"> </w:t>
      </w:r>
      <w:r>
        <w:rPr>
          <w:spacing w:val="-2"/>
          <w:sz w:val="24"/>
        </w:rPr>
        <w:t>бесед;</w:t>
      </w:r>
    </w:p>
    <w:p w:rsidR="00267204" w:rsidRDefault="00CD0299">
      <w:pPr>
        <w:pStyle w:val="a4"/>
        <w:numPr>
          <w:ilvl w:val="0"/>
          <w:numId w:val="41"/>
        </w:numPr>
        <w:tabs>
          <w:tab w:val="left" w:pos="1725"/>
        </w:tabs>
        <w:spacing w:line="268" w:lineRule="auto"/>
        <w:ind w:right="730" w:firstLine="710"/>
        <w:rPr>
          <w:sz w:val="24"/>
        </w:rPr>
      </w:pPr>
      <w:r>
        <w:rPr>
          <w:sz w:val="24"/>
        </w:rPr>
        <w:t>Участие в конкурсах, выставках детского творчества гуманитарного цикла на уровне школы, района, области.</w:t>
      </w:r>
    </w:p>
    <w:p w:rsidR="00267204" w:rsidRDefault="00CD0299">
      <w:pPr>
        <w:pStyle w:val="a3"/>
        <w:spacing w:before="8" w:line="268" w:lineRule="auto"/>
        <w:ind w:left="271"/>
        <w:jc w:val="left"/>
      </w:pPr>
      <w:r>
        <w:t xml:space="preserve">По итогам работы в данном направлении проводятся коллективные творческие дела, </w:t>
      </w:r>
      <w:r>
        <w:rPr>
          <w:spacing w:val="-2"/>
        </w:rPr>
        <w:t>конкурсы.</w:t>
      </w:r>
    </w:p>
    <w:p w:rsidR="00267204" w:rsidRDefault="00267204">
      <w:pPr>
        <w:pStyle w:val="a3"/>
        <w:spacing w:line="268" w:lineRule="auto"/>
        <w:jc w:val="left"/>
        <w:sectPr w:rsidR="00267204">
          <w:pgSz w:w="11910" w:h="16840"/>
          <w:pgMar w:top="1080" w:right="0" w:bottom="1780" w:left="1275" w:header="0" w:footer="1515" w:gutter="0"/>
          <w:cols w:space="720"/>
        </w:sectPr>
      </w:pPr>
    </w:p>
    <w:p w:rsidR="00267204" w:rsidRDefault="00CD0299">
      <w:pPr>
        <w:pStyle w:val="a4"/>
        <w:numPr>
          <w:ilvl w:val="0"/>
          <w:numId w:val="40"/>
        </w:numPr>
        <w:tabs>
          <w:tab w:val="left" w:pos="1233"/>
        </w:tabs>
        <w:spacing w:before="74"/>
        <w:rPr>
          <w:sz w:val="24"/>
        </w:rPr>
      </w:pPr>
      <w:r>
        <w:rPr>
          <w:sz w:val="24"/>
        </w:rPr>
        <w:lastRenderedPageBreak/>
        <w:t>ОБЩЕИНТЕЛЛЕКТУАЛЬНОЕ</w:t>
      </w:r>
      <w:r>
        <w:rPr>
          <w:spacing w:val="-11"/>
          <w:sz w:val="24"/>
        </w:rPr>
        <w:t xml:space="preserve"> </w:t>
      </w:r>
      <w:r>
        <w:rPr>
          <w:spacing w:val="-2"/>
          <w:sz w:val="24"/>
        </w:rPr>
        <w:t>НАПРАВЛЕНИЕ</w:t>
      </w:r>
    </w:p>
    <w:p w:rsidR="00267204" w:rsidRDefault="00CD0299">
      <w:pPr>
        <w:pStyle w:val="a3"/>
        <w:spacing w:before="41" w:line="268" w:lineRule="auto"/>
        <w:ind w:left="271" w:right="728"/>
      </w:pPr>
      <w:r>
        <w:t>Целесообразность направления заключается в обеспечении достижения планируемых результатов освоения АООП НОО ОВЗ. Основными задачами являются:</w:t>
      </w:r>
    </w:p>
    <w:p w:rsidR="00267204" w:rsidRDefault="00CD0299">
      <w:pPr>
        <w:pStyle w:val="a4"/>
        <w:numPr>
          <w:ilvl w:val="1"/>
          <w:numId w:val="40"/>
        </w:numPr>
        <w:tabs>
          <w:tab w:val="left" w:pos="2444"/>
        </w:tabs>
        <w:spacing w:before="10" w:line="268" w:lineRule="auto"/>
        <w:ind w:right="725" w:firstLine="710"/>
        <w:rPr>
          <w:sz w:val="24"/>
        </w:rPr>
      </w:pPr>
      <w:r>
        <w:rPr>
          <w:sz w:val="24"/>
        </w:rPr>
        <w:t xml:space="preserve">стимулирование интереса обучающихся к исследовательской деятельности и научной работе, формирование навыков научно-интеллектуальной </w:t>
      </w:r>
      <w:r>
        <w:rPr>
          <w:spacing w:val="-2"/>
          <w:sz w:val="24"/>
        </w:rPr>
        <w:t>деятельности;</w:t>
      </w:r>
    </w:p>
    <w:p w:rsidR="00267204" w:rsidRDefault="00CD0299">
      <w:pPr>
        <w:pStyle w:val="a4"/>
        <w:numPr>
          <w:ilvl w:val="1"/>
          <w:numId w:val="40"/>
        </w:numPr>
        <w:tabs>
          <w:tab w:val="left" w:pos="2444"/>
        </w:tabs>
        <w:spacing w:before="7" w:line="266" w:lineRule="auto"/>
        <w:ind w:right="730" w:firstLine="710"/>
        <w:rPr>
          <w:sz w:val="24"/>
        </w:rPr>
      </w:pPr>
      <w:r>
        <w:rPr>
          <w:sz w:val="24"/>
        </w:rPr>
        <w:t xml:space="preserve">развитие культуры логического и алгоритмического мышления, </w:t>
      </w:r>
      <w:r>
        <w:rPr>
          <w:spacing w:val="-2"/>
          <w:sz w:val="24"/>
        </w:rPr>
        <w:t>воображения;</w:t>
      </w:r>
    </w:p>
    <w:p w:rsidR="00267204" w:rsidRDefault="00CD0299">
      <w:pPr>
        <w:pStyle w:val="a4"/>
        <w:numPr>
          <w:ilvl w:val="1"/>
          <w:numId w:val="40"/>
        </w:numPr>
        <w:tabs>
          <w:tab w:val="left" w:pos="2444"/>
        </w:tabs>
        <w:spacing w:before="16" w:line="266" w:lineRule="auto"/>
        <w:ind w:right="731" w:firstLine="710"/>
        <w:rPr>
          <w:sz w:val="24"/>
        </w:rPr>
      </w:pPr>
      <w:r>
        <w:rPr>
          <w:sz w:val="24"/>
        </w:rPr>
        <w:t>формирования навыка использования проектного метода в социально значимой деятельности;</w:t>
      </w:r>
    </w:p>
    <w:p w:rsidR="00267204" w:rsidRDefault="00CD0299">
      <w:pPr>
        <w:pStyle w:val="a4"/>
        <w:numPr>
          <w:ilvl w:val="1"/>
          <w:numId w:val="40"/>
        </w:numPr>
        <w:tabs>
          <w:tab w:val="left" w:pos="2444"/>
          <w:tab w:val="left" w:pos="4605"/>
        </w:tabs>
        <w:spacing w:before="12" w:line="268" w:lineRule="auto"/>
        <w:ind w:left="1005" w:right="1738" w:firstLine="698"/>
        <w:rPr>
          <w:sz w:val="24"/>
        </w:rPr>
      </w:pPr>
      <w:r>
        <w:rPr>
          <w:spacing w:val="-2"/>
          <w:sz w:val="24"/>
        </w:rPr>
        <w:t>формирование</w:t>
      </w:r>
      <w:r>
        <w:rPr>
          <w:sz w:val="24"/>
        </w:rPr>
        <w:tab/>
        <w:t>первоначального</w:t>
      </w:r>
      <w:r>
        <w:rPr>
          <w:spacing w:val="40"/>
          <w:sz w:val="24"/>
        </w:rPr>
        <w:t xml:space="preserve"> </w:t>
      </w:r>
      <w:r>
        <w:rPr>
          <w:sz w:val="24"/>
        </w:rPr>
        <w:t xml:space="preserve">опыта практической </w:t>
      </w:r>
      <w:r>
        <w:rPr>
          <w:spacing w:val="-2"/>
          <w:sz w:val="24"/>
        </w:rPr>
        <w:t>преобразовательной</w:t>
      </w:r>
    </w:p>
    <w:p w:rsidR="00267204" w:rsidRDefault="00CD0299">
      <w:pPr>
        <w:pStyle w:val="a3"/>
        <w:spacing w:before="9"/>
        <w:ind w:left="271" w:firstLine="0"/>
        <w:jc w:val="left"/>
      </w:pPr>
      <w:r>
        <w:rPr>
          <w:spacing w:val="-2"/>
        </w:rPr>
        <w:t>деятельности;</w:t>
      </w:r>
    </w:p>
    <w:p w:rsidR="00267204" w:rsidRDefault="00CD0299">
      <w:pPr>
        <w:pStyle w:val="a4"/>
        <w:numPr>
          <w:ilvl w:val="1"/>
          <w:numId w:val="40"/>
        </w:numPr>
        <w:tabs>
          <w:tab w:val="left" w:pos="2445"/>
        </w:tabs>
        <w:spacing w:before="66"/>
        <w:ind w:left="2445" w:hanging="742"/>
        <w:jc w:val="left"/>
        <w:rPr>
          <w:sz w:val="24"/>
        </w:rPr>
      </w:pPr>
      <w:r>
        <w:rPr>
          <w:sz w:val="24"/>
        </w:rPr>
        <w:t>овладение</w:t>
      </w:r>
      <w:r>
        <w:rPr>
          <w:spacing w:val="-8"/>
          <w:sz w:val="24"/>
        </w:rPr>
        <w:t xml:space="preserve"> </w:t>
      </w:r>
      <w:r>
        <w:rPr>
          <w:sz w:val="24"/>
        </w:rPr>
        <w:t>навыками</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2"/>
          <w:sz w:val="24"/>
        </w:rPr>
        <w:t xml:space="preserve"> </w:t>
      </w:r>
      <w:r>
        <w:rPr>
          <w:sz w:val="24"/>
        </w:rPr>
        <w:t>у</w:t>
      </w:r>
      <w:r>
        <w:rPr>
          <w:spacing w:val="-11"/>
          <w:sz w:val="24"/>
        </w:rPr>
        <w:t xml:space="preserve"> </w:t>
      </w:r>
      <w:r>
        <w:rPr>
          <w:spacing w:val="-2"/>
          <w:sz w:val="24"/>
        </w:rPr>
        <w:t>обучающихся.</w:t>
      </w:r>
    </w:p>
    <w:p w:rsidR="00267204" w:rsidRDefault="00CD0299">
      <w:pPr>
        <w:pStyle w:val="a4"/>
        <w:numPr>
          <w:ilvl w:val="0"/>
          <w:numId w:val="39"/>
        </w:numPr>
        <w:tabs>
          <w:tab w:val="left" w:pos="1233"/>
        </w:tabs>
        <w:spacing w:before="46"/>
        <w:rPr>
          <w:sz w:val="24"/>
        </w:rPr>
      </w:pPr>
      <w:r>
        <w:rPr>
          <w:sz w:val="24"/>
        </w:rPr>
        <w:t>Предметные</w:t>
      </w:r>
      <w:r>
        <w:rPr>
          <w:spacing w:val="-6"/>
          <w:sz w:val="24"/>
        </w:rPr>
        <w:t xml:space="preserve"> </w:t>
      </w:r>
      <w:r>
        <w:rPr>
          <w:spacing w:val="-2"/>
          <w:sz w:val="24"/>
        </w:rPr>
        <w:t>недели;</w:t>
      </w:r>
    </w:p>
    <w:p w:rsidR="00267204" w:rsidRDefault="00CD0299">
      <w:pPr>
        <w:pStyle w:val="a4"/>
        <w:numPr>
          <w:ilvl w:val="0"/>
          <w:numId w:val="39"/>
        </w:numPr>
        <w:tabs>
          <w:tab w:val="left" w:pos="1233"/>
        </w:tabs>
        <w:rPr>
          <w:sz w:val="24"/>
        </w:rPr>
      </w:pPr>
      <w:r>
        <w:rPr>
          <w:sz w:val="24"/>
        </w:rPr>
        <w:t>Библиотечные</w:t>
      </w:r>
      <w:r>
        <w:rPr>
          <w:spacing w:val="-4"/>
          <w:sz w:val="24"/>
        </w:rPr>
        <w:t xml:space="preserve"> </w:t>
      </w:r>
      <w:r>
        <w:rPr>
          <w:spacing w:val="-2"/>
          <w:sz w:val="24"/>
        </w:rPr>
        <w:t>уроки;</w:t>
      </w:r>
    </w:p>
    <w:p w:rsidR="00267204" w:rsidRDefault="00CD0299">
      <w:pPr>
        <w:pStyle w:val="a4"/>
        <w:numPr>
          <w:ilvl w:val="0"/>
          <w:numId w:val="39"/>
        </w:numPr>
        <w:tabs>
          <w:tab w:val="left" w:pos="1233"/>
        </w:tabs>
        <w:spacing w:before="41" w:line="268" w:lineRule="auto"/>
        <w:ind w:right="1574"/>
        <w:rPr>
          <w:sz w:val="24"/>
        </w:rPr>
      </w:pPr>
      <w:r>
        <w:rPr>
          <w:sz w:val="24"/>
        </w:rPr>
        <w:t>Конкурсы, музейно-экскурсионная деятельность, олимпиады, конференции и др.</w:t>
      </w:r>
    </w:p>
    <w:p w:rsidR="00267204" w:rsidRDefault="00CD0299">
      <w:pPr>
        <w:pStyle w:val="a4"/>
        <w:numPr>
          <w:ilvl w:val="0"/>
          <w:numId w:val="39"/>
        </w:numPr>
        <w:tabs>
          <w:tab w:val="left" w:pos="1233"/>
        </w:tabs>
        <w:spacing w:before="13"/>
        <w:rPr>
          <w:sz w:val="24"/>
        </w:rPr>
      </w:pPr>
      <w:r>
        <w:rPr>
          <w:sz w:val="24"/>
        </w:rPr>
        <w:t>Участие</w:t>
      </w:r>
      <w:r>
        <w:rPr>
          <w:spacing w:val="-8"/>
          <w:sz w:val="24"/>
        </w:rPr>
        <w:t xml:space="preserve"> </w:t>
      </w:r>
      <w:r>
        <w:rPr>
          <w:sz w:val="24"/>
        </w:rPr>
        <w:t>в</w:t>
      </w:r>
      <w:r>
        <w:rPr>
          <w:spacing w:val="-5"/>
          <w:sz w:val="24"/>
        </w:rPr>
        <w:t xml:space="preserve"> </w:t>
      </w:r>
      <w:r>
        <w:rPr>
          <w:sz w:val="24"/>
        </w:rPr>
        <w:t>поисково-исследовательских</w:t>
      </w:r>
      <w:r>
        <w:rPr>
          <w:spacing w:val="-6"/>
          <w:sz w:val="24"/>
        </w:rPr>
        <w:t xml:space="preserve"> </w:t>
      </w:r>
      <w:r>
        <w:rPr>
          <w:sz w:val="24"/>
        </w:rPr>
        <w:t>конференциях</w:t>
      </w:r>
      <w:r>
        <w:rPr>
          <w:spacing w:val="-5"/>
          <w:sz w:val="24"/>
        </w:rPr>
        <w:t xml:space="preserve"> </w:t>
      </w:r>
      <w:r>
        <w:rPr>
          <w:sz w:val="24"/>
        </w:rPr>
        <w:t>на</w:t>
      </w:r>
      <w:r>
        <w:rPr>
          <w:spacing w:val="-4"/>
          <w:sz w:val="24"/>
        </w:rPr>
        <w:t xml:space="preserve"> </w:t>
      </w:r>
      <w:r>
        <w:rPr>
          <w:sz w:val="24"/>
        </w:rPr>
        <w:t>уровне</w:t>
      </w:r>
      <w:r>
        <w:rPr>
          <w:spacing w:val="-5"/>
          <w:sz w:val="24"/>
        </w:rPr>
        <w:t xml:space="preserve"> </w:t>
      </w:r>
      <w:r>
        <w:rPr>
          <w:spacing w:val="-2"/>
          <w:sz w:val="24"/>
        </w:rPr>
        <w:t>школы.</w:t>
      </w:r>
    </w:p>
    <w:p w:rsidR="00267204" w:rsidRDefault="00CD0299">
      <w:pPr>
        <w:pStyle w:val="a4"/>
        <w:numPr>
          <w:ilvl w:val="0"/>
          <w:numId w:val="39"/>
        </w:numPr>
        <w:tabs>
          <w:tab w:val="left" w:pos="1233"/>
        </w:tabs>
        <w:rPr>
          <w:sz w:val="24"/>
        </w:rPr>
      </w:pPr>
      <w:r>
        <w:rPr>
          <w:sz w:val="24"/>
        </w:rPr>
        <w:t>Участие</w:t>
      </w:r>
      <w:r>
        <w:rPr>
          <w:spacing w:val="-3"/>
          <w:sz w:val="24"/>
        </w:rPr>
        <w:t xml:space="preserve"> </w:t>
      </w:r>
      <w:r>
        <w:rPr>
          <w:sz w:val="24"/>
        </w:rPr>
        <w:t>в</w:t>
      </w:r>
      <w:r>
        <w:rPr>
          <w:spacing w:val="-2"/>
          <w:sz w:val="24"/>
        </w:rPr>
        <w:t xml:space="preserve"> олимпиадах</w:t>
      </w:r>
    </w:p>
    <w:p w:rsidR="00267204" w:rsidRDefault="00CD0299">
      <w:pPr>
        <w:pStyle w:val="a4"/>
        <w:numPr>
          <w:ilvl w:val="0"/>
          <w:numId w:val="39"/>
        </w:numPr>
        <w:tabs>
          <w:tab w:val="left" w:pos="1233"/>
        </w:tabs>
        <w:rPr>
          <w:sz w:val="24"/>
        </w:rPr>
      </w:pPr>
      <w:r>
        <w:rPr>
          <w:sz w:val="24"/>
        </w:rPr>
        <w:t>Разработка</w:t>
      </w:r>
      <w:r>
        <w:rPr>
          <w:spacing w:val="-3"/>
          <w:sz w:val="24"/>
        </w:rPr>
        <w:t xml:space="preserve"> </w:t>
      </w:r>
      <w:r>
        <w:rPr>
          <w:sz w:val="24"/>
        </w:rPr>
        <w:t>проектов</w:t>
      </w:r>
      <w:r>
        <w:rPr>
          <w:spacing w:val="-4"/>
          <w:sz w:val="24"/>
        </w:rPr>
        <w:t xml:space="preserve"> </w:t>
      </w:r>
      <w:r>
        <w:rPr>
          <w:sz w:val="24"/>
        </w:rPr>
        <w:t>к</w:t>
      </w:r>
      <w:r>
        <w:rPr>
          <w:spacing w:val="-3"/>
          <w:sz w:val="24"/>
        </w:rPr>
        <w:t xml:space="preserve"> </w:t>
      </w:r>
      <w:r>
        <w:rPr>
          <w:spacing w:val="-2"/>
          <w:sz w:val="24"/>
        </w:rPr>
        <w:t>урокам.</w:t>
      </w:r>
    </w:p>
    <w:p w:rsidR="00267204" w:rsidRDefault="00CD0299">
      <w:pPr>
        <w:pStyle w:val="a3"/>
        <w:spacing w:before="44" w:line="268" w:lineRule="auto"/>
        <w:ind w:left="271"/>
        <w:jc w:val="left"/>
      </w:pPr>
      <w:r>
        <w:t xml:space="preserve">По итогам работы в данном направлении проводятся конкурсы, конференции, защита </w:t>
      </w:r>
      <w:r>
        <w:rPr>
          <w:spacing w:val="-2"/>
        </w:rPr>
        <w:t>проектов.</w:t>
      </w:r>
    </w:p>
    <w:p w:rsidR="00267204" w:rsidRDefault="00CD0299">
      <w:pPr>
        <w:pStyle w:val="a4"/>
        <w:numPr>
          <w:ilvl w:val="0"/>
          <w:numId w:val="40"/>
        </w:numPr>
        <w:tabs>
          <w:tab w:val="left" w:pos="1233"/>
        </w:tabs>
        <w:spacing w:before="11"/>
        <w:rPr>
          <w:sz w:val="24"/>
        </w:rPr>
      </w:pPr>
      <w:r>
        <w:rPr>
          <w:sz w:val="24"/>
        </w:rPr>
        <w:t>ОБЩЕКУЛЬТУРНОЕ</w:t>
      </w:r>
      <w:r>
        <w:rPr>
          <w:spacing w:val="-10"/>
          <w:sz w:val="24"/>
        </w:rPr>
        <w:t xml:space="preserve"> </w:t>
      </w:r>
      <w:r>
        <w:rPr>
          <w:spacing w:val="-2"/>
          <w:sz w:val="24"/>
        </w:rPr>
        <w:t>НАПРАВЛЕНИЕ</w:t>
      </w:r>
    </w:p>
    <w:p w:rsidR="00267204" w:rsidRDefault="00CD0299">
      <w:pPr>
        <w:pStyle w:val="a3"/>
        <w:spacing w:before="40" w:line="266" w:lineRule="auto"/>
        <w:ind w:left="271" w:right="847"/>
      </w:pPr>
      <w: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w:t>
      </w:r>
      <w:r>
        <w:rPr>
          <w:spacing w:val="-2"/>
        </w:rPr>
        <w:t>стран.</w:t>
      </w:r>
    </w:p>
    <w:p w:rsidR="00267204" w:rsidRDefault="00CD0299">
      <w:pPr>
        <w:pStyle w:val="a3"/>
        <w:spacing w:before="18"/>
        <w:ind w:left="993" w:firstLine="0"/>
        <w:jc w:val="left"/>
      </w:pPr>
      <w:r>
        <w:t>Основными</w:t>
      </w:r>
      <w:r>
        <w:rPr>
          <w:spacing w:val="-6"/>
        </w:rPr>
        <w:t xml:space="preserve"> </w:t>
      </w:r>
      <w:r>
        <w:t>задачами</w:t>
      </w:r>
      <w:r>
        <w:rPr>
          <w:spacing w:val="-5"/>
        </w:rPr>
        <w:t xml:space="preserve"> </w:t>
      </w:r>
      <w:r>
        <w:rPr>
          <w:spacing w:val="-2"/>
        </w:rPr>
        <w:t>являются:</w:t>
      </w:r>
    </w:p>
    <w:p w:rsidR="00267204" w:rsidRDefault="00CD0299">
      <w:pPr>
        <w:pStyle w:val="a4"/>
        <w:numPr>
          <w:ilvl w:val="1"/>
          <w:numId w:val="40"/>
        </w:numPr>
        <w:tabs>
          <w:tab w:val="left" w:pos="1725"/>
        </w:tabs>
        <w:spacing w:before="66"/>
        <w:ind w:left="1725" w:hanging="377"/>
        <w:jc w:val="left"/>
        <w:rPr>
          <w:sz w:val="24"/>
        </w:rPr>
      </w:pPr>
      <w:r>
        <w:rPr>
          <w:sz w:val="24"/>
        </w:rPr>
        <w:t>формирование</w:t>
      </w:r>
      <w:r>
        <w:rPr>
          <w:spacing w:val="-10"/>
          <w:sz w:val="24"/>
        </w:rPr>
        <w:t xml:space="preserve"> </w:t>
      </w:r>
      <w:r>
        <w:rPr>
          <w:sz w:val="24"/>
        </w:rPr>
        <w:t>ценностных</w:t>
      </w:r>
      <w:r>
        <w:rPr>
          <w:spacing w:val="-5"/>
          <w:sz w:val="24"/>
        </w:rPr>
        <w:t xml:space="preserve"> </w:t>
      </w:r>
      <w:r>
        <w:rPr>
          <w:sz w:val="24"/>
        </w:rPr>
        <w:t>ориентаций</w:t>
      </w:r>
      <w:r>
        <w:rPr>
          <w:spacing w:val="-7"/>
          <w:sz w:val="24"/>
        </w:rPr>
        <w:t xml:space="preserve"> </w:t>
      </w:r>
      <w:r>
        <w:rPr>
          <w:sz w:val="24"/>
        </w:rPr>
        <w:t>общечеловеческого</w:t>
      </w:r>
      <w:r>
        <w:rPr>
          <w:spacing w:val="-6"/>
          <w:sz w:val="24"/>
        </w:rPr>
        <w:t xml:space="preserve"> </w:t>
      </w:r>
      <w:r>
        <w:rPr>
          <w:spacing w:val="-2"/>
          <w:sz w:val="24"/>
        </w:rPr>
        <w:t>содержания;</w:t>
      </w:r>
    </w:p>
    <w:p w:rsidR="00267204" w:rsidRDefault="00CD0299">
      <w:pPr>
        <w:pStyle w:val="a4"/>
        <w:numPr>
          <w:ilvl w:val="1"/>
          <w:numId w:val="40"/>
        </w:numPr>
        <w:tabs>
          <w:tab w:val="left" w:pos="1725"/>
        </w:tabs>
        <w:spacing w:before="44" w:line="266" w:lineRule="auto"/>
        <w:ind w:right="1167" w:firstLine="355"/>
        <w:jc w:val="left"/>
        <w:rPr>
          <w:sz w:val="24"/>
        </w:rPr>
      </w:pPr>
      <w:r>
        <w:rPr>
          <w:sz w:val="24"/>
        </w:rPr>
        <w:t>формирование</w:t>
      </w:r>
      <w:r>
        <w:rPr>
          <w:spacing w:val="80"/>
          <w:sz w:val="24"/>
        </w:rPr>
        <w:t xml:space="preserve"> </w:t>
      </w:r>
      <w:r>
        <w:rPr>
          <w:sz w:val="24"/>
        </w:rPr>
        <w:t>таких</w:t>
      </w:r>
      <w:r>
        <w:rPr>
          <w:spacing w:val="80"/>
          <w:sz w:val="24"/>
        </w:rPr>
        <w:t xml:space="preserve"> </w:t>
      </w:r>
      <w:r>
        <w:rPr>
          <w:sz w:val="24"/>
        </w:rPr>
        <w:t>личностных</w:t>
      </w:r>
      <w:r>
        <w:rPr>
          <w:spacing w:val="80"/>
          <w:sz w:val="24"/>
        </w:rPr>
        <w:t xml:space="preserve"> </w:t>
      </w:r>
      <w:r>
        <w:rPr>
          <w:sz w:val="24"/>
        </w:rPr>
        <w:t>качеств,</w:t>
      </w:r>
      <w:r>
        <w:rPr>
          <w:spacing w:val="80"/>
          <w:sz w:val="24"/>
        </w:rPr>
        <w:t xml:space="preserve"> </w:t>
      </w:r>
      <w:r>
        <w:rPr>
          <w:sz w:val="24"/>
        </w:rPr>
        <w:t>как</w:t>
      </w:r>
      <w:r>
        <w:rPr>
          <w:spacing w:val="80"/>
          <w:sz w:val="24"/>
        </w:rPr>
        <w:t xml:space="preserve"> </w:t>
      </w:r>
      <w:r>
        <w:rPr>
          <w:sz w:val="24"/>
        </w:rPr>
        <w:t>долг,</w:t>
      </w:r>
      <w:r>
        <w:rPr>
          <w:spacing w:val="80"/>
          <w:sz w:val="24"/>
        </w:rPr>
        <w:t xml:space="preserve"> </w:t>
      </w:r>
      <w:r>
        <w:rPr>
          <w:sz w:val="24"/>
        </w:rPr>
        <w:t>ответственность, честь, достоинство;</w:t>
      </w:r>
    </w:p>
    <w:p w:rsidR="00267204" w:rsidRDefault="00CD0299">
      <w:pPr>
        <w:pStyle w:val="a4"/>
        <w:numPr>
          <w:ilvl w:val="1"/>
          <w:numId w:val="40"/>
        </w:numPr>
        <w:tabs>
          <w:tab w:val="left" w:pos="1725"/>
        </w:tabs>
        <w:spacing w:before="14"/>
        <w:ind w:left="1725" w:hanging="377"/>
        <w:jc w:val="left"/>
        <w:rPr>
          <w:sz w:val="24"/>
        </w:rPr>
      </w:pPr>
      <w:r>
        <w:rPr>
          <w:sz w:val="24"/>
        </w:rPr>
        <w:t>становление</w:t>
      </w:r>
      <w:r>
        <w:rPr>
          <w:spacing w:val="-5"/>
          <w:sz w:val="24"/>
        </w:rPr>
        <w:t xml:space="preserve"> </w:t>
      </w:r>
      <w:r>
        <w:rPr>
          <w:sz w:val="24"/>
        </w:rPr>
        <w:t>активной</w:t>
      </w:r>
      <w:r>
        <w:rPr>
          <w:spacing w:val="-5"/>
          <w:sz w:val="24"/>
        </w:rPr>
        <w:t xml:space="preserve"> </w:t>
      </w:r>
      <w:r>
        <w:rPr>
          <w:sz w:val="24"/>
        </w:rPr>
        <w:t>жизненной</w:t>
      </w:r>
      <w:r>
        <w:rPr>
          <w:spacing w:val="-5"/>
          <w:sz w:val="24"/>
        </w:rPr>
        <w:t xml:space="preserve"> </w:t>
      </w:r>
      <w:r>
        <w:rPr>
          <w:spacing w:val="-2"/>
          <w:sz w:val="24"/>
        </w:rPr>
        <w:t>позиции;</w:t>
      </w:r>
    </w:p>
    <w:p w:rsidR="00267204" w:rsidRDefault="00CD0299">
      <w:pPr>
        <w:pStyle w:val="a4"/>
        <w:numPr>
          <w:ilvl w:val="1"/>
          <w:numId w:val="40"/>
        </w:numPr>
        <w:tabs>
          <w:tab w:val="left" w:pos="1725"/>
          <w:tab w:val="left" w:pos="2366"/>
        </w:tabs>
        <w:spacing w:before="44" w:line="302" w:lineRule="auto"/>
        <w:ind w:right="1169" w:firstLine="355"/>
        <w:jc w:val="left"/>
        <w:rPr>
          <w:sz w:val="24"/>
        </w:rPr>
      </w:pPr>
      <w:r>
        <w:rPr>
          <w:noProof/>
          <w:sz w:val="24"/>
          <w:lang w:eastAsia="ru-RU"/>
        </w:rPr>
        <w:drawing>
          <wp:anchor distT="0" distB="0" distL="0" distR="0" simplePos="0" relativeHeight="467040768" behindDoc="1" locked="0" layoutInCell="1" allowOverlap="1" wp14:anchorId="05B20FE3" wp14:editId="1B181BE2">
            <wp:simplePos x="0" y="0"/>
            <wp:positionH relativeFrom="page">
              <wp:posOffset>2175001</wp:posOffset>
            </wp:positionH>
            <wp:positionV relativeFrom="paragraph">
              <wp:posOffset>229110</wp:posOffset>
            </wp:positionV>
            <wp:extent cx="198119" cy="202692"/>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50" cstate="print"/>
                    <a:stretch>
                      <a:fillRect/>
                    </a:stretch>
                  </pic:blipFill>
                  <pic:spPr>
                    <a:xfrm>
                      <a:off x="0" y="0"/>
                      <a:ext cx="198119" cy="202692"/>
                    </a:xfrm>
                    <a:prstGeom prst="rect">
                      <a:avLst/>
                    </a:prstGeom>
                  </pic:spPr>
                </pic:pic>
              </a:graphicData>
            </a:graphic>
          </wp:anchor>
        </w:drawing>
      </w:r>
      <w:r>
        <w:rPr>
          <w:sz w:val="24"/>
        </w:rPr>
        <w:t>воспитание</w:t>
      </w:r>
      <w:r>
        <w:rPr>
          <w:spacing w:val="40"/>
          <w:sz w:val="24"/>
        </w:rPr>
        <w:t xml:space="preserve"> </w:t>
      </w:r>
      <w:r>
        <w:rPr>
          <w:sz w:val="24"/>
        </w:rPr>
        <w:t>основ</w:t>
      </w:r>
      <w:r>
        <w:rPr>
          <w:spacing w:val="40"/>
          <w:sz w:val="24"/>
        </w:rPr>
        <w:t xml:space="preserve"> </w:t>
      </w:r>
      <w:r>
        <w:rPr>
          <w:sz w:val="24"/>
        </w:rPr>
        <w:t>правовой,</w:t>
      </w:r>
      <w:r>
        <w:rPr>
          <w:spacing w:val="40"/>
          <w:sz w:val="24"/>
        </w:rPr>
        <w:t xml:space="preserve"> </w:t>
      </w:r>
      <w:r>
        <w:rPr>
          <w:sz w:val="24"/>
        </w:rPr>
        <w:t>эстетической,</w:t>
      </w:r>
      <w:r>
        <w:rPr>
          <w:spacing w:val="40"/>
          <w:sz w:val="24"/>
        </w:rPr>
        <w:t xml:space="preserve"> </w:t>
      </w:r>
      <w:r>
        <w:rPr>
          <w:sz w:val="24"/>
        </w:rPr>
        <w:t>физической</w:t>
      </w:r>
      <w:r>
        <w:rPr>
          <w:spacing w:val="40"/>
          <w:sz w:val="24"/>
        </w:rPr>
        <w:t xml:space="preserve"> </w:t>
      </w:r>
      <w:r>
        <w:rPr>
          <w:sz w:val="24"/>
        </w:rPr>
        <w:t>и</w:t>
      </w:r>
      <w:r>
        <w:rPr>
          <w:spacing w:val="40"/>
          <w:sz w:val="24"/>
        </w:rPr>
        <w:t xml:space="preserve"> </w:t>
      </w:r>
      <w:r>
        <w:rPr>
          <w:sz w:val="24"/>
        </w:rPr>
        <w:t xml:space="preserve">экологической </w:t>
      </w:r>
      <w:r>
        <w:rPr>
          <w:spacing w:val="-2"/>
          <w:sz w:val="24"/>
        </w:rPr>
        <w:t>культуры;</w:t>
      </w:r>
      <w:r>
        <w:rPr>
          <w:sz w:val="24"/>
        </w:rPr>
        <w:tab/>
        <w:t>воспитание уважения к традициям Отечества, школы, семьи.</w:t>
      </w:r>
    </w:p>
    <w:p w:rsidR="00267204" w:rsidRDefault="00CD0299">
      <w:pPr>
        <w:pStyle w:val="a4"/>
        <w:numPr>
          <w:ilvl w:val="0"/>
          <w:numId w:val="38"/>
        </w:numPr>
        <w:tabs>
          <w:tab w:val="left" w:pos="1233"/>
        </w:tabs>
        <w:spacing w:before="0" w:line="257" w:lineRule="exact"/>
        <w:rPr>
          <w:sz w:val="24"/>
        </w:rPr>
      </w:pPr>
      <w:r>
        <w:rPr>
          <w:sz w:val="24"/>
        </w:rPr>
        <w:t>Беседы,</w:t>
      </w:r>
      <w:r>
        <w:rPr>
          <w:spacing w:val="-5"/>
          <w:sz w:val="24"/>
        </w:rPr>
        <w:t xml:space="preserve"> </w:t>
      </w:r>
      <w:r>
        <w:rPr>
          <w:sz w:val="24"/>
        </w:rPr>
        <w:t>экскурсии,</w:t>
      </w:r>
      <w:r>
        <w:rPr>
          <w:spacing w:val="-2"/>
          <w:sz w:val="24"/>
        </w:rPr>
        <w:t xml:space="preserve"> </w:t>
      </w:r>
      <w:r>
        <w:rPr>
          <w:sz w:val="24"/>
        </w:rPr>
        <w:t>посещение</w:t>
      </w:r>
      <w:r>
        <w:rPr>
          <w:spacing w:val="-4"/>
          <w:sz w:val="24"/>
        </w:rPr>
        <w:t xml:space="preserve"> </w:t>
      </w:r>
      <w:r>
        <w:rPr>
          <w:sz w:val="24"/>
        </w:rPr>
        <w:t>филармонии,</w:t>
      </w:r>
      <w:r>
        <w:rPr>
          <w:spacing w:val="-5"/>
          <w:sz w:val="24"/>
        </w:rPr>
        <w:t xml:space="preserve"> </w:t>
      </w:r>
      <w:r>
        <w:rPr>
          <w:sz w:val="24"/>
        </w:rPr>
        <w:t>тетра</w:t>
      </w:r>
      <w:r>
        <w:rPr>
          <w:spacing w:val="-3"/>
          <w:sz w:val="24"/>
        </w:rPr>
        <w:t xml:space="preserve"> </w:t>
      </w:r>
      <w:r>
        <w:rPr>
          <w:spacing w:val="-2"/>
          <w:sz w:val="24"/>
        </w:rPr>
        <w:t>кукол.</w:t>
      </w:r>
    </w:p>
    <w:p w:rsidR="00267204" w:rsidRDefault="00CD0299">
      <w:pPr>
        <w:pStyle w:val="a4"/>
        <w:numPr>
          <w:ilvl w:val="0"/>
          <w:numId w:val="38"/>
        </w:numPr>
        <w:tabs>
          <w:tab w:val="left" w:pos="1233"/>
        </w:tabs>
        <w:rPr>
          <w:sz w:val="24"/>
        </w:rPr>
      </w:pPr>
      <w:r>
        <w:rPr>
          <w:sz w:val="24"/>
        </w:rPr>
        <w:t>Подготовка</w:t>
      </w:r>
      <w:r>
        <w:rPr>
          <w:spacing w:val="-3"/>
          <w:sz w:val="24"/>
        </w:rPr>
        <w:t xml:space="preserve"> </w:t>
      </w:r>
      <w:r>
        <w:rPr>
          <w:sz w:val="24"/>
        </w:rPr>
        <w:t>и</w:t>
      </w:r>
      <w:r>
        <w:rPr>
          <w:spacing w:val="1"/>
          <w:sz w:val="24"/>
        </w:rPr>
        <w:t xml:space="preserve"> </w:t>
      </w:r>
      <w:r>
        <w:rPr>
          <w:sz w:val="24"/>
        </w:rPr>
        <w:t>участие</w:t>
      </w:r>
      <w:r>
        <w:rPr>
          <w:spacing w:val="-2"/>
          <w:sz w:val="24"/>
        </w:rPr>
        <w:t xml:space="preserve"> </w:t>
      </w:r>
      <w:r>
        <w:rPr>
          <w:sz w:val="24"/>
        </w:rPr>
        <w:t>в</w:t>
      </w:r>
      <w:r>
        <w:rPr>
          <w:spacing w:val="-2"/>
          <w:sz w:val="24"/>
        </w:rPr>
        <w:t xml:space="preserve"> конкурсах.</w:t>
      </w:r>
    </w:p>
    <w:p w:rsidR="00267204" w:rsidRDefault="00CD0299">
      <w:pPr>
        <w:pStyle w:val="a4"/>
        <w:numPr>
          <w:ilvl w:val="0"/>
          <w:numId w:val="38"/>
        </w:numPr>
        <w:tabs>
          <w:tab w:val="left" w:pos="1233"/>
        </w:tabs>
        <w:spacing w:before="46"/>
        <w:rPr>
          <w:sz w:val="24"/>
        </w:rPr>
      </w:pPr>
      <w:r>
        <w:rPr>
          <w:sz w:val="24"/>
        </w:rPr>
        <w:t>Сюжетно-ролевые</w:t>
      </w:r>
      <w:r>
        <w:rPr>
          <w:spacing w:val="-3"/>
          <w:sz w:val="24"/>
        </w:rPr>
        <w:t xml:space="preserve"> </w:t>
      </w:r>
      <w:r>
        <w:rPr>
          <w:sz w:val="24"/>
        </w:rPr>
        <w:t>игры,</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pacing w:val="-2"/>
          <w:sz w:val="24"/>
        </w:rPr>
        <w:t>путешествия</w:t>
      </w:r>
    </w:p>
    <w:p w:rsidR="00267204" w:rsidRDefault="00CD0299">
      <w:pPr>
        <w:pStyle w:val="a3"/>
        <w:spacing w:before="41"/>
        <w:ind w:left="993" w:firstLine="0"/>
        <w:jc w:val="left"/>
      </w:pPr>
      <w:r>
        <w:t>По</w:t>
      </w:r>
      <w:r>
        <w:rPr>
          <w:spacing w:val="14"/>
        </w:rPr>
        <w:t xml:space="preserve"> </w:t>
      </w:r>
      <w:r>
        <w:t>итогам</w:t>
      </w:r>
      <w:r>
        <w:rPr>
          <w:spacing w:val="16"/>
        </w:rPr>
        <w:t xml:space="preserve"> </w:t>
      </w:r>
      <w:r>
        <w:t>работы</w:t>
      </w:r>
      <w:r>
        <w:rPr>
          <w:spacing w:val="18"/>
        </w:rPr>
        <w:t xml:space="preserve"> </w:t>
      </w:r>
      <w:r>
        <w:t>в</w:t>
      </w:r>
      <w:r>
        <w:rPr>
          <w:spacing w:val="16"/>
        </w:rPr>
        <w:t xml:space="preserve"> </w:t>
      </w:r>
      <w:r>
        <w:t>данном</w:t>
      </w:r>
      <w:r>
        <w:rPr>
          <w:spacing w:val="17"/>
        </w:rPr>
        <w:t xml:space="preserve"> </w:t>
      </w:r>
      <w:r>
        <w:t>направлении</w:t>
      </w:r>
      <w:r>
        <w:rPr>
          <w:spacing w:val="17"/>
        </w:rPr>
        <w:t xml:space="preserve"> </w:t>
      </w:r>
      <w:r>
        <w:t>проводятся</w:t>
      </w:r>
      <w:r>
        <w:rPr>
          <w:spacing w:val="16"/>
        </w:rPr>
        <w:t xml:space="preserve"> </w:t>
      </w:r>
      <w:r>
        <w:t>концерты,</w:t>
      </w:r>
      <w:r>
        <w:rPr>
          <w:spacing w:val="17"/>
        </w:rPr>
        <w:t xml:space="preserve"> </w:t>
      </w:r>
      <w:r>
        <w:t>конкурсы,</w:t>
      </w:r>
      <w:r>
        <w:rPr>
          <w:spacing w:val="19"/>
        </w:rPr>
        <w:t xml:space="preserve"> </w:t>
      </w:r>
      <w:r>
        <w:rPr>
          <w:spacing w:val="-2"/>
        </w:rPr>
        <w:t>выставки.</w:t>
      </w:r>
    </w:p>
    <w:p w:rsidR="00267204" w:rsidRDefault="00CD0299">
      <w:pPr>
        <w:pStyle w:val="a3"/>
        <w:spacing w:before="33"/>
        <w:ind w:left="993" w:firstLine="0"/>
        <w:jc w:val="left"/>
      </w:pPr>
      <w:r>
        <w:t>5.</w:t>
      </w:r>
      <w:r>
        <w:rPr>
          <w:spacing w:val="-5"/>
        </w:rPr>
        <w:t xml:space="preserve"> </w:t>
      </w:r>
      <w:r>
        <w:t>СОЦИАЛЬНОЕ</w:t>
      </w:r>
      <w:r>
        <w:rPr>
          <w:spacing w:val="-4"/>
        </w:rPr>
        <w:t xml:space="preserve"> </w:t>
      </w:r>
      <w:r>
        <w:rPr>
          <w:spacing w:val="-2"/>
        </w:rPr>
        <w:t>НАПРАВЛЕНИЕ</w:t>
      </w:r>
    </w:p>
    <w:p w:rsidR="00267204" w:rsidRDefault="00267204">
      <w:pPr>
        <w:pStyle w:val="a3"/>
        <w:jc w:val="left"/>
        <w:sectPr w:rsidR="00267204">
          <w:pgSz w:w="11910" w:h="16840"/>
          <w:pgMar w:top="1080" w:right="0" w:bottom="1780" w:left="1275" w:header="0" w:footer="1515" w:gutter="0"/>
          <w:cols w:space="720"/>
        </w:sectPr>
      </w:pPr>
    </w:p>
    <w:p w:rsidR="00267204" w:rsidRDefault="00CD0299">
      <w:pPr>
        <w:pStyle w:val="a3"/>
        <w:spacing w:before="72" w:line="268" w:lineRule="auto"/>
        <w:ind w:left="271" w:right="853"/>
      </w:pPr>
      <w:r>
        <w:lastRenderedPageBreak/>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w:t>
      </w:r>
    </w:p>
    <w:p w:rsidR="00267204" w:rsidRDefault="00CD0299">
      <w:pPr>
        <w:pStyle w:val="a3"/>
        <w:spacing w:before="7"/>
        <w:ind w:left="993" w:firstLine="0"/>
      </w:pPr>
      <w:r>
        <w:t>Основными</w:t>
      </w:r>
      <w:r>
        <w:rPr>
          <w:spacing w:val="-6"/>
        </w:rPr>
        <w:t xml:space="preserve"> </w:t>
      </w:r>
      <w:r>
        <w:t>задачами</w:t>
      </w:r>
      <w:r>
        <w:rPr>
          <w:spacing w:val="-5"/>
        </w:rPr>
        <w:t xml:space="preserve"> </w:t>
      </w:r>
      <w:r>
        <w:rPr>
          <w:spacing w:val="-2"/>
        </w:rPr>
        <w:t>являются:</w:t>
      </w:r>
    </w:p>
    <w:p w:rsidR="00267204" w:rsidRDefault="00CD0299">
      <w:pPr>
        <w:pStyle w:val="a3"/>
        <w:spacing w:before="101" w:line="278" w:lineRule="auto"/>
        <w:ind w:left="271" w:right="725" w:firstLine="986"/>
      </w:pPr>
      <w:r>
        <w:rPr>
          <w:noProof/>
          <w:lang w:eastAsia="ru-RU"/>
        </w:rPr>
        <w:drawing>
          <wp:anchor distT="0" distB="0" distL="0" distR="0" simplePos="0" relativeHeight="15773184" behindDoc="0" locked="0" layoutInCell="1" allowOverlap="1" wp14:anchorId="06F26B39" wp14:editId="1D080D13">
            <wp:simplePos x="0" y="0"/>
            <wp:positionH relativeFrom="page">
              <wp:posOffset>1432813</wp:posOffset>
            </wp:positionH>
            <wp:positionV relativeFrom="paragraph">
              <wp:posOffset>43337</wp:posOffset>
            </wp:positionV>
            <wp:extent cx="198119" cy="202692"/>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50" cstate="print"/>
                    <a:stretch>
                      <a:fillRect/>
                    </a:stretch>
                  </pic:blipFill>
                  <pic:spPr>
                    <a:xfrm>
                      <a:off x="0" y="0"/>
                      <a:ext cx="198119" cy="202692"/>
                    </a:xfrm>
                    <a:prstGeom prst="rect">
                      <a:avLst/>
                    </a:prstGeom>
                  </pic:spPr>
                </pic:pic>
              </a:graphicData>
            </a:graphic>
          </wp:anchor>
        </w:drawing>
      </w:r>
      <w: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267204" w:rsidRDefault="00CD0299">
      <w:pPr>
        <w:pStyle w:val="a4"/>
        <w:numPr>
          <w:ilvl w:val="0"/>
          <w:numId w:val="37"/>
        </w:numPr>
        <w:tabs>
          <w:tab w:val="left" w:pos="1181"/>
        </w:tabs>
        <w:spacing w:before="0" w:line="268" w:lineRule="auto"/>
        <w:ind w:right="732" w:firstLine="710"/>
        <w:rPr>
          <w:sz w:val="24"/>
        </w:rPr>
      </w:pPr>
      <w:r>
        <w:rPr>
          <w:sz w:val="24"/>
        </w:rPr>
        <w:t>формирование способности обучающегося сознательно выстраивать и оценивать отношения в социуме;</w:t>
      </w:r>
    </w:p>
    <w:p w:rsidR="00267204" w:rsidRDefault="00CD0299">
      <w:pPr>
        <w:pStyle w:val="a4"/>
        <w:numPr>
          <w:ilvl w:val="1"/>
          <w:numId w:val="37"/>
        </w:numPr>
        <w:tabs>
          <w:tab w:val="left" w:pos="2445"/>
        </w:tabs>
        <w:spacing w:before="7" w:line="266" w:lineRule="auto"/>
        <w:ind w:right="1577" w:firstLine="710"/>
        <w:jc w:val="left"/>
        <w:rPr>
          <w:sz w:val="24"/>
        </w:rPr>
      </w:pPr>
      <w:r>
        <w:rPr>
          <w:sz w:val="24"/>
        </w:rPr>
        <w:t>становление</w:t>
      </w:r>
      <w:r>
        <w:rPr>
          <w:spacing w:val="36"/>
          <w:sz w:val="24"/>
        </w:rPr>
        <w:t xml:space="preserve"> </w:t>
      </w:r>
      <w:r>
        <w:rPr>
          <w:sz w:val="24"/>
        </w:rPr>
        <w:t>гуманистических</w:t>
      </w:r>
      <w:r>
        <w:rPr>
          <w:spacing w:val="39"/>
          <w:sz w:val="24"/>
        </w:rPr>
        <w:t xml:space="preserve"> </w:t>
      </w:r>
      <w:r>
        <w:rPr>
          <w:sz w:val="24"/>
        </w:rPr>
        <w:t>и</w:t>
      </w:r>
      <w:r>
        <w:rPr>
          <w:spacing w:val="38"/>
          <w:sz w:val="24"/>
        </w:rPr>
        <w:t xml:space="preserve"> </w:t>
      </w:r>
      <w:r>
        <w:rPr>
          <w:sz w:val="24"/>
        </w:rPr>
        <w:t>демократических</w:t>
      </w:r>
      <w:r>
        <w:rPr>
          <w:spacing w:val="39"/>
          <w:sz w:val="24"/>
        </w:rPr>
        <w:t xml:space="preserve"> </w:t>
      </w:r>
      <w:r>
        <w:rPr>
          <w:sz w:val="24"/>
        </w:rPr>
        <w:t xml:space="preserve">ценностных </w:t>
      </w:r>
      <w:r>
        <w:rPr>
          <w:spacing w:val="-2"/>
          <w:sz w:val="24"/>
        </w:rPr>
        <w:t>ориентаций;</w:t>
      </w:r>
    </w:p>
    <w:p w:rsidR="00267204" w:rsidRDefault="00CD0299">
      <w:pPr>
        <w:pStyle w:val="a4"/>
        <w:numPr>
          <w:ilvl w:val="1"/>
          <w:numId w:val="37"/>
        </w:numPr>
        <w:tabs>
          <w:tab w:val="left" w:pos="2445"/>
        </w:tabs>
        <w:spacing w:before="13"/>
        <w:ind w:left="2445" w:hanging="742"/>
        <w:jc w:val="left"/>
        <w:rPr>
          <w:sz w:val="24"/>
        </w:rPr>
      </w:pPr>
      <w:r>
        <w:rPr>
          <w:sz w:val="24"/>
        </w:rPr>
        <w:t>формирование</w:t>
      </w:r>
      <w:r>
        <w:rPr>
          <w:spacing w:val="-5"/>
          <w:sz w:val="24"/>
        </w:rPr>
        <w:t xml:space="preserve"> </w:t>
      </w:r>
      <w:r>
        <w:rPr>
          <w:sz w:val="24"/>
        </w:rPr>
        <w:t>основы</w:t>
      </w:r>
      <w:r>
        <w:rPr>
          <w:spacing w:val="-4"/>
          <w:sz w:val="24"/>
        </w:rPr>
        <w:t xml:space="preserve"> </w:t>
      </w:r>
      <w:r>
        <w:rPr>
          <w:sz w:val="24"/>
        </w:rPr>
        <w:t>культуры</w:t>
      </w:r>
      <w:r>
        <w:rPr>
          <w:spacing w:val="-3"/>
          <w:sz w:val="24"/>
        </w:rPr>
        <w:t xml:space="preserve"> </w:t>
      </w:r>
      <w:r>
        <w:rPr>
          <w:sz w:val="24"/>
        </w:rPr>
        <w:t>межэтнического</w:t>
      </w:r>
      <w:r>
        <w:rPr>
          <w:spacing w:val="-3"/>
          <w:sz w:val="24"/>
        </w:rPr>
        <w:t xml:space="preserve"> </w:t>
      </w:r>
      <w:r>
        <w:rPr>
          <w:spacing w:val="-2"/>
          <w:sz w:val="24"/>
        </w:rPr>
        <w:t>общения;</w:t>
      </w:r>
    </w:p>
    <w:p w:rsidR="00267204" w:rsidRDefault="00CD0299">
      <w:pPr>
        <w:pStyle w:val="a4"/>
        <w:numPr>
          <w:ilvl w:val="1"/>
          <w:numId w:val="37"/>
        </w:numPr>
        <w:tabs>
          <w:tab w:val="left" w:pos="2445"/>
        </w:tabs>
        <w:spacing w:before="45" w:line="266" w:lineRule="auto"/>
        <w:ind w:right="1576" w:firstLine="710"/>
        <w:jc w:val="left"/>
        <w:rPr>
          <w:sz w:val="24"/>
        </w:rPr>
      </w:pPr>
      <w:r>
        <w:rPr>
          <w:sz w:val="24"/>
        </w:rPr>
        <w:t>формирование</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семье</w:t>
      </w:r>
      <w:r>
        <w:rPr>
          <w:spacing w:val="40"/>
          <w:sz w:val="24"/>
        </w:rPr>
        <w:t xml:space="preserve"> </w:t>
      </w:r>
      <w:r>
        <w:rPr>
          <w:sz w:val="24"/>
        </w:rPr>
        <w:t>как</w:t>
      </w:r>
      <w:r>
        <w:rPr>
          <w:spacing w:val="40"/>
          <w:sz w:val="24"/>
        </w:rPr>
        <w:t xml:space="preserve"> </w:t>
      </w:r>
      <w:r>
        <w:rPr>
          <w:sz w:val="24"/>
        </w:rPr>
        <w:t>к</w:t>
      </w:r>
      <w:r>
        <w:rPr>
          <w:spacing w:val="40"/>
          <w:sz w:val="24"/>
        </w:rPr>
        <w:t xml:space="preserve"> </w:t>
      </w:r>
      <w:r>
        <w:rPr>
          <w:sz w:val="24"/>
        </w:rPr>
        <w:t>основе</w:t>
      </w:r>
      <w:r>
        <w:rPr>
          <w:spacing w:val="40"/>
          <w:sz w:val="24"/>
        </w:rPr>
        <w:t xml:space="preserve"> </w:t>
      </w:r>
      <w:r>
        <w:rPr>
          <w:sz w:val="24"/>
        </w:rPr>
        <w:t xml:space="preserve">российского </w:t>
      </w:r>
      <w:r>
        <w:rPr>
          <w:spacing w:val="-2"/>
          <w:sz w:val="24"/>
        </w:rPr>
        <w:t>общества;</w:t>
      </w:r>
    </w:p>
    <w:p w:rsidR="00267204" w:rsidRDefault="00CD0299">
      <w:pPr>
        <w:pStyle w:val="a4"/>
        <w:numPr>
          <w:ilvl w:val="1"/>
          <w:numId w:val="37"/>
        </w:numPr>
        <w:tabs>
          <w:tab w:val="left" w:pos="2445"/>
          <w:tab w:val="left" w:pos="3882"/>
          <w:tab w:val="left" w:pos="4256"/>
          <w:tab w:val="left" w:pos="5776"/>
          <w:tab w:val="left" w:pos="7544"/>
          <w:tab w:val="left" w:pos="8937"/>
        </w:tabs>
        <w:spacing w:before="15" w:line="266" w:lineRule="auto"/>
        <w:ind w:right="1574" w:firstLine="710"/>
        <w:jc w:val="left"/>
        <w:rPr>
          <w:sz w:val="24"/>
        </w:rPr>
      </w:pPr>
      <w:r>
        <w:rPr>
          <w:spacing w:val="-2"/>
          <w:sz w:val="24"/>
        </w:rPr>
        <w:t>воспитание</w:t>
      </w:r>
      <w:r>
        <w:rPr>
          <w:sz w:val="24"/>
        </w:rPr>
        <w:tab/>
      </w:r>
      <w:r>
        <w:rPr>
          <w:spacing w:val="-10"/>
          <w:sz w:val="24"/>
        </w:rPr>
        <w:t>у</w:t>
      </w:r>
      <w:r>
        <w:rPr>
          <w:sz w:val="24"/>
        </w:rPr>
        <w:tab/>
      </w:r>
      <w:r>
        <w:rPr>
          <w:spacing w:val="-2"/>
          <w:sz w:val="24"/>
        </w:rPr>
        <w:t>школьников</w:t>
      </w:r>
      <w:r>
        <w:rPr>
          <w:sz w:val="24"/>
        </w:rPr>
        <w:tab/>
      </w:r>
      <w:r>
        <w:rPr>
          <w:spacing w:val="-2"/>
          <w:sz w:val="24"/>
        </w:rPr>
        <w:t>почтительного</w:t>
      </w:r>
      <w:r>
        <w:rPr>
          <w:sz w:val="24"/>
        </w:rPr>
        <w:tab/>
      </w:r>
      <w:r>
        <w:rPr>
          <w:spacing w:val="-2"/>
          <w:sz w:val="24"/>
        </w:rPr>
        <w:t>отношения</w:t>
      </w:r>
      <w:r>
        <w:rPr>
          <w:sz w:val="24"/>
        </w:rPr>
        <w:tab/>
      </w:r>
      <w:r>
        <w:rPr>
          <w:spacing w:val="-10"/>
          <w:sz w:val="24"/>
        </w:rPr>
        <w:t xml:space="preserve">к </w:t>
      </w:r>
      <w:r>
        <w:rPr>
          <w:sz w:val="24"/>
        </w:rPr>
        <w:t>родителям, осознанного, заботливого отношения к старшему поколению.</w:t>
      </w:r>
    </w:p>
    <w:p w:rsidR="00267204" w:rsidRDefault="00CD0299">
      <w:pPr>
        <w:pStyle w:val="a3"/>
        <w:spacing w:before="12" w:line="268" w:lineRule="auto"/>
        <w:ind w:left="271" w:right="859"/>
      </w:pPr>
      <w:r>
        <w:t>Данное направление реализуется программами внеурочной занятости «Народные промыслы» и иными формами внеурочной деятельности, включая мероприятия Плана воспитательной работы школы:</w:t>
      </w:r>
    </w:p>
    <w:p w:rsidR="00267204" w:rsidRDefault="00CD0299">
      <w:pPr>
        <w:pStyle w:val="a4"/>
        <w:numPr>
          <w:ilvl w:val="0"/>
          <w:numId w:val="36"/>
        </w:numPr>
        <w:tabs>
          <w:tab w:val="left" w:pos="1233"/>
        </w:tabs>
        <w:spacing w:before="11"/>
        <w:rPr>
          <w:sz w:val="24"/>
        </w:rPr>
      </w:pPr>
      <w:r>
        <w:rPr>
          <w:sz w:val="24"/>
        </w:rPr>
        <w:t>Беседы,</w:t>
      </w:r>
      <w:r>
        <w:rPr>
          <w:spacing w:val="-3"/>
          <w:sz w:val="24"/>
        </w:rPr>
        <w:t xml:space="preserve"> </w:t>
      </w:r>
      <w:r>
        <w:rPr>
          <w:sz w:val="24"/>
        </w:rPr>
        <w:t>экскурсии,</w:t>
      </w:r>
      <w:r>
        <w:rPr>
          <w:spacing w:val="-3"/>
          <w:sz w:val="24"/>
        </w:rPr>
        <w:t xml:space="preserve"> </w:t>
      </w:r>
      <w:r>
        <w:rPr>
          <w:sz w:val="24"/>
        </w:rPr>
        <w:t>целевые</w:t>
      </w:r>
      <w:r>
        <w:rPr>
          <w:spacing w:val="-4"/>
          <w:sz w:val="24"/>
        </w:rPr>
        <w:t xml:space="preserve"> </w:t>
      </w:r>
      <w:r>
        <w:rPr>
          <w:sz w:val="24"/>
        </w:rPr>
        <w:t>прогулки,</w:t>
      </w:r>
      <w:r>
        <w:rPr>
          <w:spacing w:val="-3"/>
          <w:sz w:val="24"/>
        </w:rPr>
        <w:t xml:space="preserve"> </w:t>
      </w:r>
      <w:r>
        <w:rPr>
          <w:sz w:val="24"/>
        </w:rPr>
        <w:t>ролевые</w:t>
      </w:r>
      <w:r>
        <w:rPr>
          <w:spacing w:val="-4"/>
          <w:sz w:val="24"/>
        </w:rPr>
        <w:t xml:space="preserve"> </w:t>
      </w:r>
      <w:r>
        <w:rPr>
          <w:sz w:val="24"/>
        </w:rPr>
        <w:t>игры,</w:t>
      </w:r>
      <w:r>
        <w:rPr>
          <w:spacing w:val="-3"/>
          <w:sz w:val="24"/>
        </w:rPr>
        <w:t xml:space="preserve"> </w:t>
      </w:r>
      <w:r>
        <w:rPr>
          <w:sz w:val="24"/>
        </w:rPr>
        <w:t>наблюдения,</w:t>
      </w:r>
      <w:r>
        <w:rPr>
          <w:spacing w:val="-2"/>
          <w:sz w:val="24"/>
        </w:rPr>
        <w:t xml:space="preserve"> опыты.</w:t>
      </w:r>
    </w:p>
    <w:p w:rsidR="00267204" w:rsidRDefault="00CD0299">
      <w:pPr>
        <w:pStyle w:val="a4"/>
        <w:numPr>
          <w:ilvl w:val="0"/>
          <w:numId w:val="36"/>
        </w:numPr>
        <w:tabs>
          <w:tab w:val="left" w:pos="1233"/>
        </w:tabs>
        <w:rPr>
          <w:sz w:val="24"/>
        </w:rPr>
      </w:pPr>
      <w:r>
        <w:rPr>
          <w:sz w:val="24"/>
        </w:rPr>
        <w:t>Участие</w:t>
      </w:r>
      <w:r>
        <w:rPr>
          <w:spacing w:val="-3"/>
          <w:sz w:val="24"/>
        </w:rPr>
        <w:t xml:space="preserve"> </w:t>
      </w:r>
      <w:r>
        <w:rPr>
          <w:sz w:val="24"/>
        </w:rPr>
        <w:t>в</w:t>
      </w:r>
      <w:r>
        <w:rPr>
          <w:spacing w:val="-3"/>
          <w:sz w:val="24"/>
        </w:rPr>
        <w:t xml:space="preserve"> </w:t>
      </w:r>
      <w:r>
        <w:rPr>
          <w:sz w:val="24"/>
        </w:rPr>
        <w:t>творческих</w:t>
      </w:r>
      <w:r>
        <w:rPr>
          <w:spacing w:val="-3"/>
          <w:sz w:val="24"/>
        </w:rPr>
        <w:t xml:space="preserve"> </w:t>
      </w:r>
      <w:r>
        <w:rPr>
          <w:sz w:val="24"/>
        </w:rPr>
        <w:t>конкурсах,</w:t>
      </w:r>
      <w:r>
        <w:rPr>
          <w:spacing w:val="-2"/>
          <w:sz w:val="24"/>
        </w:rPr>
        <w:t xml:space="preserve"> </w:t>
      </w:r>
      <w:r>
        <w:rPr>
          <w:sz w:val="24"/>
        </w:rPr>
        <w:t>в</w:t>
      </w:r>
      <w:r>
        <w:rPr>
          <w:spacing w:val="-2"/>
          <w:sz w:val="24"/>
        </w:rPr>
        <w:t xml:space="preserve"> акциях.</w:t>
      </w:r>
    </w:p>
    <w:p w:rsidR="00267204" w:rsidRDefault="00CD0299">
      <w:pPr>
        <w:pStyle w:val="a4"/>
        <w:numPr>
          <w:ilvl w:val="0"/>
          <w:numId w:val="36"/>
        </w:numPr>
        <w:tabs>
          <w:tab w:val="left" w:pos="1233"/>
        </w:tabs>
        <w:rPr>
          <w:sz w:val="24"/>
        </w:rPr>
      </w:pPr>
      <w:r>
        <w:rPr>
          <w:sz w:val="24"/>
        </w:rPr>
        <w:t>Разработка</w:t>
      </w:r>
      <w:r>
        <w:rPr>
          <w:spacing w:val="-3"/>
          <w:sz w:val="24"/>
        </w:rPr>
        <w:t xml:space="preserve"> </w:t>
      </w:r>
      <w:r>
        <w:rPr>
          <w:spacing w:val="-2"/>
          <w:sz w:val="24"/>
        </w:rPr>
        <w:t>проектов.</w:t>
      </w:r>
    </w:p>
    <w:p w:rsidR="00267204" w:rsidRDefault="00CD0299">
      <w:pPr>
        <w:pStyle w:val="a3"/>
        <w:spacing w:before="44" w:line="268" w:lineRule="auto"/>
        <w:ind w:left="271"/>
        <w:jc w:val="left"/>
      </w:pPr>
      <w:r>
        <w:t>По</w:t>
      </w:r>
      <w:r>
        <w:rPr>
          <w:spacing w:val="40"/>
        </w:rPr>
        <w:t xml:space="preserve"> </w:t>
      </w:r>
      <w:r>
        <w:t>итогам</w:t>
      </w:r>
      <w:r>
        <w:rPr>
          <w:spacing w:val="40"/>
        </w:rPr>
        <w:t xml:space="preserve"> </w:t>
      </w:r>
      <w:r>
        <w:t>работы</w:t>
      </w:r>
      <w:r>
        <w:rPr>
          <w:spacing w:val="40"/>
        </w:rPr>
        <w:t xml:space="preserve"> </w:t>
      </w:r>
      <w:r>
        <w:t>в</w:t>
      </w:r>
      <w:r>
        <w:rPr>
          <w:spacing w:val="40"/>
        </w:rPr>
        <w:t xml:space="preserve"> </w:t>
      </w:r>
      <w:r>
        <w:t>данном</w:t>
      </w:r>
      <w:r>
        <w:rPr>
          <w:spacing w:val="40"/>
        </w:rPr>
        <w:t xml:space="preserve"> </w:t>
      </w:r>
      <w:r>
        <w:t>направлении</w:t>
      </w:r>
      <w:r>
        <w:rPr>
          <w:spacing w:val="40"/>
        </w:rPr>
        <w:t xml:space="preserve"> </w:t>
      </w:r>
      <w:r>
        <w:t>проводятся</w:t>
      </w:r>
      <w:r>
        <w:rPr>
          <w:spacing w:val="40"/>
        </w:rPr>
        <w:t xml:space="preserve"> </w:t>
      </w:r>
      <w:r>
        <w:t>конкурсы,</w:t>
      </w:r>
      <w:r>
        <w:rPr>
          <w:spacing w:val="40"/>
        </w:rPr>
        <w:t xml:space="preserve"> </w:t>
      </w:r>
      <w:r>
        <w:t>выставки,</w:t>
      </w:r>
      <w:r>
        <w:rPr>
          <w:spacing w:val="40"/>
        </w:rPr>
        <w:t xml:space="preserve"> </w:t>
      </w:r>
      <w:r>
        <w:t xml:space="preserve">защиты </w:t>
      </w:r>
      <w:r>
        <w:rPr>
          <w:spacing w:val="-2"/>
        </w:rPr>
        <w:t>проектов.</w:t>
      </w:r>
    </w:p>
    <w:p w:rsidR="00267204" w:rsidRDefault="00CD0299">
      <w:pPr>
        <w:pStyle w:val="a3"/>
        <w:spacing w:before="10"/>
        <w:ind w:left="144" w:firstLine="0"/>
        <w:jc w:val="center"/>
      </w:pPr>
      <w:r>
        <w:t>ОРГАНИЗАЦИЯ</w:t>
      </w:r>
      <w:r>
        <w:rPr>
          <w:spacing w:val="-5"/>
        </w:rPr>
        <w:t xml:space="preserve"> </w:t>
      </w:r>
      <w:r>
        <w:t>ВНЕУРОЧНОЙ</w:t>
      </w:r>
      <w:r>
        <w:rPr>
          <w:spacing w:val="-6"/>
        </w:rPr>
        <w:t xml:space="preserve"> </w:t>
      </w:r>
      <w:r>
        <w:rPr>
          <w:spacing w:val="-2"/>
        </w:rPr>
        <w:t>ДЕЯТЕЛЬНОСТИ</w:t>
      </w:r>
    </w:p>
    <w:p w:rsidR="00267204" w:rsidRDefault="00CD0299">
      <w:pPr>
        <w:pStyle w:val="a3"/>
        <w:spacing w:before="44" w:after="49"/>
        <w:ind w:left="152" w:firstLine="0"/>
        <w:jc w:val="center"/>
      </w:pPr>
      <w:r>
        <w:t>Модельный</w:t>
      </w:r>
      <w:r>
        <w:rPr>
          <w:spacing w:val="-6"/>
        </w:rPr>
        <w:t xml:space="preserve"> </w:t>
      </w:r>
      <w:r>
        <w:t>план</w:t>
      </w:r>
      <w:r>
        <w:rPr>
          <w:spacing w:val="-3"/>
        </w:rPr>
        <w:t xml:space="preserve"> </w:t>
      </w:r>
      <w:r>
        <w:t>1-</w:t>
      </w:r>
      <w:r>
        <w:rPr>
          <w:spacing w:val="-4"/>
        </w:rPr>
        <w:t>4кл.</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4695"/>
        <w:gridCol w:w="516"/>
        <w:gridCol w:w="514"/>
        <w:gridCol w:w="516"/>
        <w:gridCol w:w="514"/>
      </w:tblGrid>
      <w:tr w:rsidR="00267204">
        <w:trPr>
          <w:trHeight w:val="770"/>
        </w:trPr>
        <w:tc>
          <w:tcPr>
            <w:tcW w:w="2595" w:type="dxa"/>
          </w:tcPr>
          <w:p w:rsidR="00267204" w:rsidRDefault="00CD0299">
            <w:pPr>
              <w:pStyle w:val="TableParagraph"/>
              <w:spacing w:before="3"/>
              <w:ind w:left="626"/>
              <w:rPr>
                <w:sz w:val="24"/>
              </w:rPr>
            </w:pPr>
            <w:r>
              <w:rPr>
                <w:spacing w:val="-2"/>
                <w:sz w:val="24"/>
              </w:rPr>
              <w:t>Направление</w:t>
            </w:r>
          </w:p>
        </w:tc>
        <w:tc>
          <w:tcPr>
            <w:tcW w:w="4695" w:type="dxa"/>
          </w:tcPr>
          <w:p w:rsidR="00267204" w:rsidRDefault="00CD0299">
            <w:pPr>
              <w:pStyle w:val="TableParagraph"/>
              <w:spacing w:before="3"/>
              <w:ind w:left="582"/>
              <w:rPr>
                <w:sz w:val="24"/>
              </w:rPr>
            </w:pPr>
            <w:r>
              <w:rPr>
                <w:sz w:val="24"/>
              </w:rPr>
              <w:t>Формы</w:t>
            </w:r>
            <w:r>
              <w:rPr>
                <w:spacing w:val="-4"/>
                <w:sz w:val="24"/>
              </w:rPr>
              <w:t xml:space="preserve"> </w:t>
            </w:r>
            <w:r>
              <w:rPr>
                <w:sz w:val="24"/>
              </w:rPr>
              <w:t>организации</w:t>
            </w:r>
            <w:r>
              <w:rPr>
                <w:spacing w:val="-2"/>
                <w:sz w:val="24"/>
              </w:rPr>
              <w:t xml:space="preserve"> деятельности</w:t>
            </w:r>
          </w:p>
        </w:tc>
        <w:tc>
          <w:tcPr>
            <w:tcW w:w="516" w:type="dxa"/>
          </w:tcPr>
          <w:p w:rsidR="00267204" w:rsidRDefault="00CD0299">
            <w:pPr>
              <w:pStyle w:val="TableParagraph"/>
              <w:spacing w:before="3"/>
              <w:ind w:left="26" w:right="19"/>
              <w:jc w:val="center"/>
              <w:rPr>
                <w:sz w:val="24"/>
              </w:rPr>
            </w:pPr>
            <w:r>
              <w:rPr>
                <w:spacing w:val="-10"/>
                <w:sz w:val="24"/>
              </w:rPr>
              <w:t>1</w:t>
            </w:r>
          </w:p>
        </w:tc>
        <w:tc>
          <w:tcPr>
            <w:tcW w:w="514" w:type="dxa"/>
          </w:tcPr>
          <w:p w:rsidR="00267204" w:rsidRDefault="00CD0299">
            <w:pPr>
              <w:pStyle w:val="TableParagraph"/>
              <w:spacing w:before="3"/>
              <w:ind w:left="24" w:right="15"/>
              <w:jc w:val="center"/>
              <w:rPr>
                <w:sz w:val="24"/>
              </w:rPr>
            </w:pPr>
            <w:r>
              <w:rPr>
                <w:spacing w:val="-10"/>
                <w:sz w:val="24"/>
              </w:rPr>
              <w:t>2</w:t>
            </w:r>
          </w:p>
        </w:tc>
        <w:tc>
          <w:tcPr>
            <w:tcW w:w="516" w:type="dxa"/>
          </w:tcPr>
          <w:p w:rsidR="00267204" w:rsidRDefault="00CD0299">
            <w:pPr>
              <w:pStyle w:val="TableParagraph"/>
              <w:spacing w:before="3"/>
              <w:ind w:left="26" w:right="19"/>
              <w:jc w:val="center"/>
              <w:rPr>
                <w:sz w:val="24"/>
              </w:rPr>
            </w:pPr>
            <w:r>
              <w:rPr>
                <w:spacing w:val="-10"/>
                <w:sz w:val="24"/>
              </w:rPr>
              <w:t>3</w:t>
            </w:r>
          </w:p>
        </w:tc>
        <w:tc>
          <w:tcPr>
            <w:tcW w:w="514" w:type="dxa"/>
          </w:tcPr>
          <w:p w:rsidR="00267204" w:rsidRDefault="00CD0299">
            <w:pPr>
              <w:pStyle w:val="TableParagraph"/>
              <w:spacing w:before="3"/>
              <w:ind w:left="24" w:right="20"/>
              <w:jc w:val="center"/>
              <w:rPr>
                <w:sz w:val="24"/>
              </w:rPr>
            </w:pPr>
            <w:r>
              <w:rPr>
                <w:spacing w:val="-10"/>
                <w:sz w:val="24"/>
              </w:rPr>
              <w:t>4</w:t>
            </w:r>
          </w:p>
        </w:tc>
      </w:tr>
      <w:tr w:rsidR="00267204">
        <w:trPr>
          <w:trHeight w:val="4767"/>
        </w:trPr>
        <w:tc>
          <w:tcPr>
            <w:tcW w:w="2595" w:type="dxa"/>
          </w:tcPr>
          <w:p w:rsidR="00267204" w:rsidRDefault="00CD0299">
            <w:pPr>
              <w:pStyle w:val="TableParagraph"/>
              <w:spacing w:before="3" w:line="259" w:lineRule="auto"/>
              <w:ind w:left="594" w:right="87" w:hanging="432"/>
              <w:rPr>
                <w:sz w:val="24"/>
              </w:rPr>
            </w:pPr>
            <w:r>
              <w:rPr>
                <w:spacing w:val="-2"/>
                <w:sz w:val="24"/>
              </w:rPr>
              <w:t xml:space="preserve">Общеинтеллектуально </w:t>
            </w:r>
            <w:r>
              <w:rPr>
                <w:sz w:val="24"/>
              </w:rPr>
              <w:t>е направление</w:t>
            </w:r>
          </w:p>
        </w:tc>
        <w:tc>
          <w:tcPr>
            <w:tcW w:w="4695" w:type="dxa"/>
          </w:tcPr>
          <w:p w:rsidR="00267204" w:rsidRDefault="00CD0299">
            <w:pPr>
              <w:pStyle w:val="TableParagraph"/>
              <w:spacing w:before="1"/>
              <w:rPr>
                <w:sz w:val="24"/>
              </w:rPr>
            </w:pPr>
            <w:r>
              <w:rPr>
                <w:sz w:val="24"/>
              </w:rPr>
              <w:t>Участие</w:t>
            </w:r>
            <w:r>
              <w:rPr>
                <w:spacing w:val="-2"/>
                <w:sz w:val="24"/>
              </w:rPr>
              <w:t xml:space="preserve"> </w:t>
            </w:r>
            <w:r>
              <w:rPr>
                <w:sz w:val="24"/>
              </w:rPr>
              <w:t>учащихся</w:t>
            </w:r>
            <w:r>
              <w:rPr>
                <w:spacing w:val="-2"/>
                <w:sz w:val="24"/>
              </w:rPr>
              <w:t xml:space="preserve"> </w:t>
            </w:r>
            <w:r>
              <w:rPr>
                <w:sz w:val="24"/>
              </w:rPr>
              <w:t>в</w:t>
            </w:r>
            <w:r>
              <w:rPr>
                <w:spacing w:val="-3"/>
                <w:sz w:val="24"/>
              </w:rPr>
              <w:t xml:space="preserve"> </w:t>
            </w:r>
            <w:r>
              <w:rPr>
                <w:sz w:val="24"/>
              </w:rPr>
              <w:t>работе</w:t>
            </w:r>
            <w:r>
              <w:rPr>
                <w:spacing w:val="-2"/>
                <w:sz w:val="24"/>
              </w:rPr>
              <w:t xml:space="preserve"> кружков</w:t>
            </w:r>
          </w:p>
          <w:p w:rsidR="00267204" w:rsidRDefault="00CD0299">
            <w:pPr>
              <w:pStyle w:val="TableParagraph"/>
              <w:spacing w:before="15" w:line="249" w:lineRule="auto"/>
              <w:rPr>
                <w:sz w:val="24"/>
              </w:rPr>
            </w:pPr>
            <w:r>
              <w:rPr>
                <w:sz w:val="24"/>
              </w:rPr>
              <w:t>общеинтеллектуальной</w:t>
            </w:r>
            <w:r>
              <w:rPr>
                <w:spacing w:val="-15"/>
                <w:sz w:val="24"/>
              </w:rPr>
              <w:t xml:space="preserve"> </w:t>
            </w:r>
            <w:r>
              <w:rPr>
                <w:sz w:val="24"/>
              </w:rPr>
              <w:t>направленности.</w:t>
            </w:r>
            <w:r>
              <w:rPr>
                <w:spacing w:val="-15"/>
                <w:sz w:val="24"/>
              </w:rPr>
              <w:t xml:space="preserve"> </w:t>
            </w:r>
            <w:r>
              <w:rPr>
                <w:noProof/>
                <w:spacing w:val="3"/>
                <w:position w:val="-5"/>
                <w:sz w:val="24"/>
                <w:lang w:eastAsia="ru-RU"/>
              </w:rPr>
              <w:drawing>
                <wp:inline distT="0" distB="0" distL="0" distR="0" wp14:anchorId="58EA618D" wp14:editId="32AD3B49">
                  <wp:extent cx="198120" cy="202691"/>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50" cstate="print"/>
                          <a:stretch>
                            <a:fillRect/>
                          </a:stretch>
                        </pic:blipFill>
                        <pic:spPr>
                          <a:xfrm>
                            <a:off x="0" y="0"/>
                            <a:ext cx="198120" cy="202691"/>
                          </a:xfrm>
                          <a:prstGeom prst="rect">
                            <a:avLst/>
                          </a:prstGeom>
                        </pic:spPr>
                      </pic:pic>
                    </a:graphicData>
                  </a:graphic>
                </wp:inline>
              </w:drawing>
            </w:r>
            <w:r>
              <w:rPr>
                <w:spacing w:val="3"/>
                <w:position w:val="-5"/>
                <w:sz w:val="24"/>
              </w:rPr>
              <w:t xml:space="preserve"> </w:t>
            </w:r>
            <w:r>
              <w:rPr>
                <w:sz w:val="24"/>
              </w:rPr>
              <w:t>Повышение активности участия в викторинах, познавательных играх,</w:t>
            </w:r>
          </w:p>
          <w:p w:rsidR="00267204" w:rsidRDefault="00CD0299">
            <w:pPr>
              <w:pStyle w:val="TableParagraph"/>
              <w:spacing w:line="249" w:lineRule="auto"/>
              <w:ind w:right="111"/>
              <w:jc w:val="both"/>
              <w:rPr>
                <w:sz w:val="24"/>
              </w:rPr>
            </w:pPr>
            <w:r>
              <w:rPr>
                <w:sz w:val="24"/>
              </w:rPr>
              <w:t>предметных</w:t>
            </w:r>
            <w:r>
              <w:rPr>
                <w:spacing w:val="-11"/>
                <w:sz w:val="24"/>
              </w:rPr>
              <w:t xml:space="preserve"> </w:t>
            </w:r>
            <w:r>
              <w:rPr>
                <w:sz w:val="24"/>
              </w:rPr>
              <w:t>неделях,</w:t>
            </w:r>
            <w:r>
              <w:rPr>
                <w:spacing w:val="-10"/>
                <w:sz w:val="24"/>
              </w:rPr>
              <w:t xml:space="preserve"> </w:t>
            </w:r>
            <w:r>
              <w:rPr>
                <w:sz w:val="24"/>
              </w:rPr>
              <w:t>декадах,</w:t>
            </w:r>
            <w:r>
              <w:rPr>
                <w:spacing w:val="-10"/>
                <w:sz w:val="24"/>
              </w:rPr>
              <w:t xml:space="preserve"> </w:t>
            </w:r>
            <w:r>
              <w:rPr>
                <w:sz w:val="24"/>
              </w:rPr>
              <w:t>олимпиадах, конкурсах,</w:t>
            </w:r>
            <w:r>
              <w:rPr>
                <w:spacing w:val="-15"/>
                <w:sz w:val="24"/>
              </w:rPr>
              <w:t xml:space="preserve"> </w:t>
            </w:r>
            <w:r>
              <w:rPr>
                <w:sz w:val="24"/>
              </w:rPr>
              <w:t>внешкольных</w:t>
            </w:r>
            <w:r>
              <w:rPr>
                <w:spacing w:val="-15"/>
                <w:sz w:val="24"/>
              </w:rPr>
              <w:t xml:space="preserve"> </w:t>
            </w:r>
            <w:r>
              <w:rPr>
                <w:sz w:val="24"/>
              </w:rPr>
              <w:t>интеллектуально- творческих проектах, в т.ч.</w:t>
            </w:r>
          </w:p>
          <w:p w:rsidR="00267204" w:rsidRDefault="00CD0299">
            <w:pPr>
              <w:pStyle w:val="TableParagraph"/>
              <w:spacing w:before="2" w:line="278" w:lineRule="auto"/>
              <w:ind w:right="1082"/>
              <w:jc w:val="both"/>
              <w:rPr>
                <w:sz w:val="24"/>
              </w:rPr>
            </w:pPr>
            <w:r>
              <w:rPr>
                <w:sz w:val="24"/>
              </w:rPr>
              <w:t>дистанционных</w:t>
            </w:r>
            <w:r>
              <w:rPr>
                <w:spacing w:val="-15"/>
                <w:sz w:val="24"/>
              </w:rPr>
              <w:t xml:space="preserve"> </w:t>
            </w:r>
            <w:r>
              <w:rPr>
                <w:sz w:val="24"/>
              </w:rPr>
              <w:t>(Всероссийских</w:t>
            </w:r>
            <w:r>
              <w:rPr>
                <w:spacing w:val="-15"/>
                <w:sz w:val="24"/>
              </w:rPr>
              <w:t xml:space="preserve"> </w:t>
            </w:r>
            <w:r>
              <w:rPr>
                <w:sz w:val="24"/>
              </w:rPr>
              <w:t xml:space="preserve">и </w:t>
            </w:r>
            <w:r>
              <w:rPr>
                <w:spacing w:val="-2"/>
                <w:sz w:val="24"/>
              </w:rPr>
              <w:t>Международных):</w:t>
            </w:r>
          </w:p>
          <w:p w:rsidR="00267204" w:rsidRDefault="00CD0299">
            <w:pPr>
              <w:pStyle w:val="TableParagraph"/>
              <w:spacing w:before="51"/>
              <w:ind w:left="827"/>
              <w:jc w:val="both"/>
              <w:rPr>
                <w:sz w:val="24"/>
              </w:rPr>
            </w:pPr>
            <w:r>
              <w:rPr>
                <w:sz w:val="24"/>
              </w:rPr>
              <w:t>Участие</w:t>
            </w:r>
            <w:r>
              <w:rPr>
                <w:spacing w:val="-3"/>
                <w:sz w:val="24"/>
              </w:rPr>
              <w:t xml:space="preserve"> </w:t>
            </w:r>
            <w:r>
              <w:rPr>
                <w:sz w:val="24"/>
              </w:rPr>
              <w:t>во</w:t>
            </w:r>
            <w:r>
              <w:rPr>
                <w:spacing w:val="-1"/>
                <w:sz w:val="24"/>
              </w:rPr>
              <w:t xml:space="preserve"> </w:t>
            </w:r>
            <w:r>
              <w:rPr>
                <w:spacing w:val="-2"/>
                <w:sz w:val="24"/>
              </w:rPr>
              <w:t>Всероссийском</w:t>
            </w:r>
          </w:p>
          <w:p w:rsidR="00267204" w:rsidRDefault="00CD0299">
            <w:pPr>
              <w:pStyle w:val="TableParagraph"/>
              <w:spacing w:before="43" w:line="276" w:lineRule="auto"/>
              <w:ind w:right="838"/>
              <w:jc w:val="both"/>
              <w:rPr>
                <w:sz w:val="24"/>
              </w:rPr>
            </w:pPr>
            <w:r>
              <w:rPr>
                <w:noProof/>
                <w:sz w:val="24"/>
                <w:lang w:eastAsia="ru-RU"/>
              </w:rPr>
              <mc:AlternateContent>
                <mc:Choice Requires="wps">
                  <w:drawing>
                    <wp:anchor distT="0" distB="0" distL="0" distR="0" simplePos="0" relativeHeight="15774208" behindDoc="0" locked="0" layoutInCell="1" allowOverlap="1" wp14:anchorId="3AC829ED" wp14:editId="2BFD2ABD">
                      <wp:simplePos x="0" y="0"/>
                      <wp:positionH relativeFrom="column">
                        <wp:posOffset>68579</wp:posOffset>
                      </wp:positionH>
                      <wp:positionV relativeFrom="paragraph">
                        <wp:posOffset>-196175</wp:posOffset>
                      </wp:positionV>
                      <wp:extent cx="198120" cy="20320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03200"/>
                                <a:chOff x="0" y="0"/>
                                <a:chExt cx="198120" cy="203200"/>
                              </a:xfrm>
                            </wpg:grpSpPr>
                            <pic:pic xmlns:pic="http://schemas.openxmlformats.org/drawingml/2006/picture">
                              <pic:nvPicPr>
                                <pic:cNvPr id="182" name="Image 182"/>
                                <pic:cNvPicPr/>
                              </pic:nvPicPr>
                              <pic:blipFill>
                                <a:blip r:embed="rId50" cstate="print"/>
                                <a:stretch>
                                  <a:fillRect/>
                                </a:stretch>
                              </pic:blipFill>
                              <pic:spPr>
                                <a:xfrm>
                                  <a:off x="0" y="0"/>
                                  <a:ext cx="198119"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399995pt;margin-top:-15.446874pt;width:15.6pt;height:16pt;mso-position-horizontal-relative:column;mso-position-vertical-relative:paragraph;z-index:15774208" id="docshapegroup80" coordorigin="108,-309" coordsize="312,320">
                      <v:shape style="position:absolute;left:108;top:-309;width:312;height:320" type="#_x0000_t75" id="docshape81" stroked="false">
                        <v:imagedata r:id="rId54" o:title=""/>
                      </v:shape>
                      <w10:wrap type="none"/>
                    </v:group>
                  </w:pict>
                </mc:Fallback>
              </mc:AlternateContent>
            </w:r>
            <w:r>
              <w:rPr>
                <w:sz w:val="24"/>
              </w:rPr>
              <w:t>экологическом</w:t>
            </w:r>
            <w:r>
              <w:rPr>
                <w:spacing w:val="-15"/>
                <w:sz w:val="24"/>
              </w:rPr>
              <w:t xml:space="preserve"> </w:t>
            </w:r>
            <w:r>
              <w:rPr>
                <w:sz w:val="24"/>
              </w:rPr>
              <w:t>субботнике</w:t>
            </w:r>
            <w:r>
              <w:rPr>
                <w:spacing w:val="-15"/>
                <w:sz w:val="24"/>
              </w:rPr>
              <w:t xml:space="preserve"> </w:t>
            </w:r>
            <w:r>
              <w:rPr>
                <w:sz w:val="24"/>
              </w:rPr>
              <w:t xml:space="preserve">«Зеленая </w:t>
            </w:r>
            <w:r>
              <w:rPr>
                <w:spacing w:val="-2"/>
                <w:sz w:val="24"/>
              </w:rPr>
              <w:t>Россия»;</w:t>
            </w:r>
          </w:p>
          <w:p w:rsidR="00267204" w:rsidRDefault="00CD0299">
            <w:pPr>
              <w:pStyle w:val="TableParagraph"/>
              <w:spacing w:before="59" w:line="278" w:lineRule="auto"/>
              <w:ind w:right="502" w:firstLine="720"/>
              <w:jc w:val="both"/>
              <w:rPr>
                <w:sz w:val="24"/>
              </w:rPr>
            </w:pPr>
            <w:r>
              <w:rPr>
                <w:noProof/>
                <w:sz w:val="24"/>
                <w:lang w:eastAsia="ru-RU"/>
              </w:rPr>
              <mc:AlternateContent>
                <mc:Choice Requires="wps">
                  <w:drawing>
                    <wp:anchor distT="0" distB="0" distL="0" distR="0" simplePos="0" relativeHeight="467041792" behindDoc="1" locked="0" layoutInCell="1" allowOverlap="1" wp14:anchorId="2A5D4CA2" wp14:editId="5851B0A0">
                      <wp:simplePos x="0" y="0"/>
                      <wp:positionH relativeFrom="column">
                        <wp:posOffset>68579</wp:posOffset>
                      </wp:positionH>
                      <wp:positionV relativeFrom="paragraph">
                        <wp:posOffset>458585</wp:posOffset>
                      </wp:positionV>
                      <wp:extent cx="198120" cy="20320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03200"/>
                                <a:chOff x="0" y="0"/>
                                <a:chExt cx="198120" cy="203200"/>
                              </a:xfrm>
                            </wpg:grpSpPr>
                            <pic:pic xmlns:pic="http://schemas.openxmlformats.org/drawingml/2006/picture">
                              <pic:nvPicPr>
                                <pic:cNvPr id="184" name="Image 184"/>
                                <pic:cNvPicPr/>
                              </pic:nvPicPr>
                              <pic:blipFill>
                                <a:blip r:embed="rId50" cstate="print"/>
                                <a:stretch>
                                  <a:fillRect/>
                                </a:stretch>
                              </pic:blipFill>
                              <pic:spPr>
                                <a:xfrm>
                                  <a:off x="0" y="0"/>
                                  <a:ext cx="198119"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399995pt;margin-top:36.109119pt;width:15.6pt;height:16pt;mso-position-horizontal-relative:column;mso-position-vertical-relative:paragraph;z-index:-36274688" id="docshapegroup82" coordorigin="108,722" coordsize="312,320">
                      <v:shape style="position:absolute;left:108;top:722;width:312;height:320" type="#_x0000_t75" id="docshape83" stroked="false">
                        <v:imagedata r:id="rId54" o:title=""/>
                      </v:shape>
                      <w10:wrap type="none"/>
                    </v:group>
                  </w:pict>
                </mc:Fallback>
              </mc:AlternateContent>
            </w:r>
            <w:r>
              <w:rPr>
                <w:noProof/>
                <w:sz w:val="24"/>
                <w:lang w:eastAsia="ru-RU"/>
              </w:rPr>
              <mc:AlternateContent>
                <mc:Choice Requires="wps">
                  <w:drawing>
                    <wp:anchor distT="0" distB="0" distL="0" distR="0" simplePos="0" relativeHeight="15774720" behindDoc="0" locked="0" layoutInCell="1" allowOverlap="1" wp14:anchorId="50F1D8CB" wp14:editId="6916C873">
                      <wp:simplePos x="0" y="0"/>
                      <wp:positionH relativeFrom="column">
                        <wp:posOffset>68579</wp:posOffset>
                      </wp:positionH>
                      <wp:positionV relativeFrom="paragraph">
                        <wp:posOffset>16676</wp:posOffset>
                      </wp:positionV>
                      <wp:extent cx="198120" cy="20320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03200"/>
                                <a:chOff x="0" y="0"/>
                                <a:chExt cx="198120" cy="203200"/>
                              </a:xfrm>
                            </wpg:grpSpPr>
                            <pic:pic xmlns:pic="http://schemas.openxmlformats.org/drawingml/2006/picture">
                              <pic:nvPicPr>
                                <pic:cNvPr id="186" name="Image 186"/>
                                <pic:cNvPicPr/>
                              </pic:nvPicPr>
                              <pic:blipFill>
                                <a:blip r:embed="rId50" cstate="print"/>
                                <a:stretch>
                                  <a:fillRect/>
                                </a:stretch>
                              </pic:blipFill>
                              <pic:spPr>
                                <a:xfrm>
                                  <a:off x="0" y="0"/>
                                  <a:ext cx="198119"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399995pt;margin-top:1.313118pt;width:15.6pt;height:16pt;mso-position-horizontal-relative:column;mso-position-vertical-relative:paragraph;z-index:15774720" id="docshapegroup84" coordorigin="108,26" coordsize="312,320">
                      <v:shape style="position:absolute;left:108;top:26;width:312;height:320" type="#_x0000_t75" id="docshape85" stroked="false">
                        <v:imagedata r:id="rId54" o:title=""/>
                      </v:shape>
                      <w10:wrap type="none"/>
                    </v:group>
                  </w:pict>
                </mc:Fallback>
              </mc:AlternateContent>
            </w:r>
            <w:r>
              <w:rPr>
                <w:sz w:val="24"/>
              </w:rPr>
              <w:t>Муниципальном</w:t>
            </w:r>
            <w:r>
              <w:rPr>
                <w:spacing w:val="-15"/>
                <w:sz w:val="24"/>
              </w:rPr>
              <w:t xml:space="preserve"> </w:t>
            </w:r>
            <w:r>
              <w:rPr>
                <w:sz w:val="24"/>
              </w:rPr>
              <w:t>конкурсе</w:t>
            </w:r>
            <w:r>
              <w:rPr>
                <w:spacing w:val="-15"/>
                <w:sz w:val="24"/>
              </w:rPr>
              <w:t xml:space="preserve"> </w:t>
            </w:r>
            <w:r>
              <w:rPr>
                <w:sz w:val="24"/>
              </w:rPr>
              <w:t>юных чтецов «Живая классика»;</w:t>
            </w:r>
          </w:p>
          <w:p w:rsidR="00267204" w:rsidRDefault="00CD0299">
            <w:pPr>
              <w:pStyle w:val="TableParagraph"/>
              <w:spacing w:before="55"/>
              <w:ind w:left="827"/>
              <w:jc w:val="both"/>
              <w:rPr>
                <w:sz w:val="24"/>
              </w:rPr>
            </w:pPr>
            <w:r>
              <w:rPr>
                <w:sz w:val="24"/>
              </w:rPr>
              <w:t>Международная</w:t>
            </w:r>
            <w:r>
              <w:rPr>
                <w:spacing w:val="-8"/>
                <w:sz w:val="24"/>
              </w:rPr>
              <w:t xml:space="preserve"> </w:t>
            </w:r>
            <w:r>
              <w:rPr>
                <w:spacing w:val="-2"/>
                <w:sz w:val="24"/>
              </w:rPr>
              <w:t>олимпиада</w:t>
            </w:r>
          </w:p>
        </w:tc>
        <w:tc>
          <w:tcPr>
            <w:tcW w:w="516" w:type="dxa"/>
          </w:tcPr>
          <w:p w:rsidR="00267204" w:rsidRDefault="00CD0299">
            <w:pPr>
              <w:pStyle w:val="TableParagraph"/>
              <w:spacing w:before="3"/>
              <w:ind w:left="26" w:right="19"/>
              <w:jc w:val="center"/>
              <w:rPr>
                <w:sz w:val="24"/>
              </w:rPr>
            </w:pPr>
            <w:r>
              <w:rPr>
                <w:spacing w:val="-10"/>
                <w:sz w:val="24"/>
              </w:rPr>
              <w:t>1</w:t>
            </w:r>
          </w:p>
        </w:tc>
        <w:tc>
          <w:tcPr>
            <w:tcW w:w="514" w:type="dxa"/>
          </w:tcPr>
          <w:p w:rsidR="00267204" w:rsidRDefault="00CD0299">
            <w:pPr>
              <w:pStyle w:val="TableParagraph"/>
              <w:spacing w:before="3"/>
              <w:ind w:left="24" w:right="15"/>
              <w:jc w:val="center"/>
              <w:rPr>
                <w:sz w:val="24"/>
              </w:rPr>
            </w:pPr>
            <w:r>
              <w:rPr>
                <w:spacing w:val="-10"/>
                <w:sz w:val="24"/>
              </w:rPr>
              <w:t>1</w:t>
            </w:r>
          </w:p>
        </w:tc>
        <w:tc>
          <w:tcPr>
            <w:tcW w:w="516" w:type="dxa"/>
          </w:tcPr>
          <w:p w:rsidR="00267204" w:rsidRDefault="00CD0299">
            <w:pPr>
              <w:pStyle w:val="TableParagraph"/>
              <w:spacing w:before="3"/>
              <w:ind w:left="26" w:right="19"/>
              <w:jc w:val="center"/>
              <w:rPr>
                <w:sz w:val="24"/>
              </w:rPr>
            </w:pPr>
            <w:r>
              <w:rPr>
                <w:spacing w:val="-10"/>
                <w:sz w:val="24"/>
              </w:rPr>
              <w:t>1</w:t>
            </w:r>
          </w:p>
        </w:tc>
        <w:tc>
          <w:tcPr>
            <w:tcW w:w="514" w:type="dxa"/>
          </w:tcPr>
          <w:p w:rsidR="00267204" w:rsidRDefault="00CD0299">
            <w:pPr>
              <w:pStyle w:val="TableParagraph"/>
              <w:spacing w:before="3"/>
              <w:ind w:left="24" w:right="20"/>
              <w:jc w:val="center"/>
              <w:rPr>
                <w:sz w:val="24"/>
              </w:rPr>
            </w:pPr>
            <w:r>
              <w:rPr>
                <w:spacing w:val="-10"/>
                <w:sz w:val="24"/>
              </w:rPr>
              <w:t>1</w:t>
            </w:r>
          </w:p>
        </w:tc>
      </w:tr>
    </w:tbl>
    <w:p w:rsidR="00267204" w:rsidRDefault="00267204">
      <w:pPr>
        <w:pStyle w:val="TableParagraph"/>
        <w:jc w:val="center"/>
        <w:rPr>
          <w:sz w:val="24"/>
        </w:rPr>
        <w:sectPr w:rsidR="00267204">
          <w:pgSz w:w="11910" w:h="16840"/>
          <w:pgMar w:top="1080" w:right="0" w:bottom="176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4695"/>
        <w:gridCol w:w="516"/>
        <w:gridCol w:w="514"/>
        <w:gridCol w:w="516"/>
        <w:gridCol w:w="514"/>
      </w:tblGrid>
      <w:tr w:rsidR="00267204">
        <w:trPr>
          <w:trHeight w:val="3953"/>
        </w:trPr>
        <w:tc>
          <w:tcPr>
            <w:tcW w:w="2595" w:type="dxa"/>
          </w:tcPr>
          <w:p w:rsidR="00267204" w:rsidRDefault="00267204">
            <w:pPr>
              <w:pStyle w:val="TableParagraph"/>
              <w:ind w:left="0"/>
            </w:pPr>
          </w:p>
        </w:tc>
        <w:tc>
          <w:tcPr>
            <w:tcW w:w="4695" w:type="dxa"/>
          </w:tcPr>
          <w:p w:rsidR="00267204" w:rsidRDefault="00CD0299">
            <w:pPr>
              <w:pStyle w:val="TableParagraph"/>
              <w:spacing w:before="1"/>
              <w:rPr>
                <w:sz w:val="24"/>
              </w:rPr>
            </w:pPr>
            <w:r>
              <w:rPr>
                <w:sz w:val="24"/>
              </w:rPr>
              <w:t>«Олимпус»,</w:t>
            </w:r>
            <w:r>
              <w:rPr>
                <w:spacing w:val="-3"/>
                <w:sz w:val="24"/>
              </w:rPr>
              <w:t xml:space="preserve"> </w:t>
            </w:r>
            <w:r>
              <w:rPr>
                <w:sz w:val="24"/>
              </w:rPr>
              <w:t>«Русский</w:t>
            </w:r>
            <w:r>
              <w:rPr>
                <w:spacing w:val="-7"/>
                <w:sz w:val="24"/>
              </w:rPr>
              <w:t xml:space="preserve"> </w:t>
            </w:r>
            <w:r>
              <w:rPr>
                <w:sz w:val="24"/>
              </w:rPr>
              <w:t>медвежонок»,</w:t>
            </w:r>
            <w:r>
              <w:rPr>
                <w:spacing w:val="-6"/>
                <w:sz w:val="24"/>
              </w:rPr>
              <w:t xml:space="preserve"> </w:t>
            </w:r>
            <w:r>
              <w:rPr>
                <w:sz w:val="24"/>
              </w:rPr>
              <w:t>и</w:t>
            </w:r>
            <w:r>
              <w:rPr>
                <w:spacing w:val="-2"/>
                <w:sz w:val="24"/>
              </w:rPr>
              <w:t xml:space="preserve"> </w:t>
            </w:r>
            <w:r>
              <w:rPr>
                <w:spacing w:val="-5"/>
                <w:sz w:val="24"/>
              </w:rPr>
              <w:t>др.</w:t>
            </w:r>
          </w:p>
        </w:tc>
        <w:tc>
          <w:tcPr>
            <w:tcW w:w="516" w:type="dxa"/>
          </w:tcPr>
          <w:p w:rsidR="00267204" w:rsidRDefault="00267204">
            <w:pPr>
              <w:pStyle w:val="TableParagraph"/>
              <w:ind w:left="0"/>
            </w:pPr>
          </w:p>
        </w:tc>
        <w:tc>
          <w:tcPr>
            <w:tcW w:w="514" w:type="dxa"/>
          </w:tcPr>
          <w:p w:rsidR="00267204" w:rsidRDefault="00267204">
            <w:pPr>
              <w:pStyle w:val="TableParagraph"/>
              <w:ind w:left="0"/>
            </w:pPr>
          </w:p>
        </w:tc>
        <w:tc>
          <w:tcPr>
            <w:tcW w:w="516" w:type="dxa"/>
          </w:tcPr>
          <w:p w:rsidR="00267204" w:rsidRDefault="00267204">
            <w:pPr>
              <w:pStyle w:val="TableParagraph"/>
              <w:ind w:left="0"/>
            </w:pPr>
          </w:p>
        </w:tc>
        <w:tc>
          <w:tcPr>
            <w:tcW w:w="514" w:type="dxa"/>
          </w:tcPr>
          <w:p w:rsidR="00267204" w:rsidRDefault="00267204">
            <w:pPr>
              <w:pStyle w:val="TableParagraph"/>
              <w:ind w:left="0"/>
            </w:pPr>
          </w:p>
        </w:tc>
      </w:tr>
      <w:tr w:rsidR="00267204">
        <w:trPr>
          <w:trHeight w:val="2514"/>
        </w:trPr>
        <w:tc>
          <w:tcPr>
            <w:tcW w:w="2595" w:type="dxa"/>
          </w:tcPr>
          <w:p w:rsidR="00267204" w:rsidRDefault="00CD0299">
            <w:pPr>
              <w:pStyle w:val="TableParagraph"/>
              <w:spacing w:before="1" w:line="259" w:lineRule="auto"/>
              <w:ind w:left="676" w:hanging="228"/>
              <w:rPr>
                <w:sz w:val="24"/>
              </w:rPr>
            </w:pPr>
            <w:r>
              <w:rPr>
                <w:spacing w:val="-2"/>
                <w:sz w:val="24"/>
              </w:rPr>
              <w:t>Общекультурное направление</w:t>
            </w:r>
          </w:p>
        </w:tc>
        <w:tc>
          <w:tcPr>
            <w:tcW w:w="4695" w:type="dxa"/>
          </w:tcPr>
          <w:p w:rsidR="00267204" w:rsidRDefault="00CD0299">
            <w:pPr>
              <w:pStyle w:val="TableParagraph"/>
              <w:spacing w:before="35"/>
              <w:ind w:left="827"/>
              <w:rPr>
                <w:sz w:val="24"/>
              </w:rPr>
            </w:pPr>
            <w:r>
              <w:rPr>
                <w:sz w:val="24"/>
              </w:rPr>
              <w:t>классные</w:t>
            </w:r>
            <w:r>
              <w:rPr>
                <w:spacing w:val="-7"/>
                <w:sz w:val="24"/>
              </w:rPr>
              <w:t xml:space="preserve"> </w:t>
            </w:r>
            <w:r>
              <w:rPr>
                <w:sz w:val="24"/>
              </w:rPr>
              <w:t>часы</w:t>
            </w:r>
            <w:r>
              <w:rPr>
                <w:spacing w:val="-2"/>
                <w:sz w:val="24"/>
              </w:rPr>
              <w:t xml:space="preserve"> </w:t>
            </w:r>
            <w:r>
              <w:rPr>
                <w:sz w:val="24"/>
              </w:rPr>
              <w:t>(«Что</w:t>
            </w:r>
            <w:r>
              <w:rPr>
                <w:spacing w:val="-2"/>
                <w:sz w:val="24"/>
              </w:rPr>
              <w:t xml:space="preserve"> </w:t>
            </w:r>
            <w:r>
              <w:rPr>
                <w:sz w:val="24"/>
              </w:rPr>
              <w:t>значит</w:t>
            </w:r>
            <w:r>
              <w:rPr>
                <w:spacing w:val="-2"/>
                <w:sz w:val="24"/>
              </w:rPr>
              <w:t xml:space="preserve"> </w:t>
            </w:r>
            <w:r>
              <w:rPr>
                <w:spacing w:val="-4"/>
                <w:sz w:val="24"/>
              </w:rPr>
              <w:t>быть</w:t>
            </w:r>
          </w:p>
          <w:p w:rsidR="00267204" w:rsidRDefault="00CD0299">
            <w:pPr>
              <w:pStyle w:val="TableParagraph"/>
              <w:spacing w:before="21" w:line="256" w:lineRule="auto"/>
              <w:rPr>
                <w:sz w:val="24"/>
              </w:rPr>
            </w:pPr>
            <w:r>
              <w:rPr>
                <w:noProof/>
                <w:sz w:val="24"/>
                <w:lang w:eastAsia="ru-RU"/>
              </w:rPr>
              <mc:AlternateContent>
                <mc:Choice Requires="wps">
                  <w:drawing>
                    <wp:anchor distT="0" distB="0" distL="0" distR="0" simplePos="0" relativeHeight="15775232" behindDoc="0" locked="0" layoutInCell="1" allowOverlap="1" wp14:anchorId="2A14C26A" wp14:editId="79731FCA">
                      <wp:simplePos x="0" y="0"/>
                      <wp:positionH relativeFrom="column">
                        <wp:posOffset>68579</wp:posOffset>
                      </wp:positionH>
                      <wp:positionV relativeFrom="paragraph">
                        <wp:posOffset>-193381</wp:posOffset>
                      </wp:positionV>
                      <wp:extent cx="198120" cy="20002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00025"/>
                                <a:chOff x="0" y="0"/>
                                <a:chExt cx="198120" cy="200025"/>
                              </a:xfrm>
                            </wpg:grpSpPr>
                            <pic:pic xmlns:pic="http://schemas.openxmlformats.org/drawingml/2006/picture">
                              <pic:nvPicPr>
                                <pic:cNvPr id="188" name="Image 188"/>
                                <pic:cNvPicPr/>
                              </pic:nvPicPr>
                              <pic:blipFill>
                                <a:blip r:embed="rId50" cstate="print"/>
                                <a:stretch>
                                  <a:fillRect/>
                                </a:stretch>
                              </pic:blipFill>
                              <pic:spPr>
                                <a:xfrm>
                                  <a:off x="0" y="0"/>
                                  <a:ext cx="198119" cy="19964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399995pt;margin-top:-15.226865pt;width:15.6pt;height:15.75pt;mso-position-horizontal-relative:column;mso-position-vertical-relative:paragraph;z-index:15775232" id="docshapegroup86" coordorigin="108,-305" coordsize="312,315">
                      <v:shape style="position:absolute;left:108;top:-305;width:312;height:315" type="#_x0000_t75" id="docshape87" stroked="false">
                        <v:imagedata r:id="rId54" o:title=""/>
                      </v:shape>
                      <w10:wrap type="none"/>
                    </v:group>
                  </w:pict>
                </mc:Fallback>
              </mc:AlternateContent>
            </w:r>
            <w:r>
              <w:rPr>
                <w:sz w:val="24"/>
              </w:rPr>
              <w:t>воспитанным</w:t>
            </w:r>
            <w:r>
              <w:rPr>
                <w:spacing w:val="-15"/>
                <w:sz w:val="24"/>
              </w:rPr>
              <w:t xml:space="preserve"> </w:t>
            </w:r>
            <w:r>
              <w:rPr>
                <w:sz w:val="24"/>
              </w:rPr>
              <w:t>человеком»;</w:t>
            </w:r>
            <w:r>
              <w:rPr>
                <w:spacing w:val="-11"/>
                <w:sz w:val="24"/>
              </w:rPr>
              <w:t xml:space="preserve"> </w:t>
            </w:r>
            <w:r>
              <w:rPr>
                <w:sz w:val="24"/>
              </w:rPr>
              <w:t>«Вежливость</w:t>
            </w:r>
            <w:r>
              <w:rPr>
                <w:spacing w:val="-15"/>
                <w:sz w:val="24"/>
              </w:rPr>
              <w:t xml:space="preserve"> </w:t>
            </w:r>
            <w:r>
              <w:rPr>
                <w:sz w:val="24"/>
              </w:rPr>
              <w:t>на каждый день» и т.п)</w:t>
            </w:r>
          </w:p>
          <w:p w:rsidR="00267204" w:rsidRDefault="00CD0299">
            <w:pPr>
              <w:pStyle w:val="TableParagraph"/>
              <w:spacing w:before="77" w:line="259" w:lineRule="auto"/>
              <w:ind w:firstLine="720"/>
              <w:rPr>
                <w:sz w:val="24"/>
              </w:rPr>
            </w:pPr>
            <w:r>
              <w:rPr>
                <w:noProof/>
                <w:sz w:val="24"/>
                <w:lang w:eastAsia="ru-RU"/>
              </w:rPr>
              <mc:AlternateContent>
                <mc:Choice Requires="wps">
                  <w:drawing>
                    <wp:anchor distT="0" distB="0" distL="0" distR="0" simplePos="0" relativeHeight="15775744" behindDoc="0" locked="0" layoutInCell="1" allowOverlap="1" wp14:anchorId="50978CEE" wp14:editId="61066CBD">
                      <wp:simplePos x="0" y="0"/>
                      <wp:positionH relativeFrom="column">
                        <wp:posOffset>68579</wp:posOffset>
                      </wp:positionH>
                      <wp:positionV relativeFrom="paragraph">
                        <wp:posOffset>28106</wp:posOffset>
                      </wp:positionV>
                      <wp:extent cx="198120" cy="20320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03200"/>
                                <a:chOff x="0" y="0"/>
                                <a:chExt cx="198120" cy="203200"/>
                              </a:xfrm>
                            </wpg:grpSpPr>
                            <pic:pic xmlns:pic="http://schemas.openxmlformats.org/drawingml/2006/picture">
                              <pic:nvPicPr>
                                <pic:cNvPr id="190" name="Image 190"/>
                                <pic:cNvPicPr/>
                              </pic:nvPicPr>
                              <pic:blipFill>
                                <a:blip r:embed="rId50" cstate="print"/>
                                <a:stretch>
                                  <a:fillRect/>
                                </a:stretch>
                              </pic:blipFill>
                              <pic:spPr>
                                <a:xfrm>
                                  <a:off x="0" y="0"/>
                                  <a:ext cx="198119"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399995pt;margin-top:2.213149pt;width:15.6pt;height:16pt;mso-position-horizontal-relative:column;mso-position-vertical-relative:paragraph;z-index:15775744" id="docshapegroup88" coordorigin="108,44" coordsize="312,320">
                      <v:shape style="position:absolute;left:108;top:44;width:312;height:320" type="#_x0000_t75" id="docshape89" stroked="false">
                        <v:imagedata r:id="rId54" o:title=""/>
                      </v:shape>
                      <w10:wrap type="none"/>
                    </v:group>
                  </w:pict>
                </mc:Fallback>
              </mc:AlternateContent>
            </w:r>
            <w:r>
              <w:rPr>
                <w:sz w:val="24"/>
              </w:rPr>
              <w:t>посещение</w:t>
            </w:r>
            <w:r>
              <w:rPr>
                <w:spacing w:val="-15"/>
                <w:sz w:val="24"/>
              </w:rPr>
              <w:t xml:space="preserve"> </w:t>
            </w:r>
            <w:r>
              <w:rPr>
                <w:sz w:val="24"/>
              </w:rPr>
              <w:t>краеведческого</w:t>
            </w:r>
            <w:r>
              <w:rPr>
                <w:spacing w:val="-15"/>
                <w:sz w:val="24"/>
              </w:rPr>
              <w:t xml:space="preserve"> </w:t>
            </w:r>
            <w:r>
              <w:rPr>
                <w:sz w:val="24"/>
              </w:rPr>
              <w:t>музея, экскурсии; участие в проектах</w:t>
            </w:r>
          </w:p>
          <w:p w:rsidR="00267204" w:rsidRDefault="00CD0299">
            <w:pPr>
              <w:pStyle w:val="TableParagraph"/>
              <w:spacing w:line="273" w:lineRule="exact"/>
              <w:rPr>
                <w:sz w:val="24"/>
              </w:rPr>
            </w:pPr>
            <w:r>
              <w:rPr>
                <w:sz w:val="24"/>
              </w:rPr>
              <w:t>общекультурной</w:t>
            </w:r>
            <w:r>
              <w:rPr>
                <w:spacing w:val="-9"/>
                <w:sz w:val="24"/>
              </w:rPr>
              <w:t xml:space="preserve"> </w:t>
            </w:r>
            <w:r>
              <w:rPr>
                <w:spacing w:val="-2"/>
                <w:sz w:val="24"/>
              </w:rPr>
              <w:t>направленности</w:t>
            </w:r>
          </w:p>
          <w:p w:rsidR="00267204" w:rsidRDefault="00CD0299">
            <w:pPr>
              <w:pStyle w:val="TableParagraph"/>
              <w:spacing w:before="31" w:line="290" w:lineRule="atLeast"/>
              <w:rPr>
                <w:sz w:val="24"/>
              </w:rPr>
            </w:pPr>
            <w:r>
              <w:rPr>
                <w:sz w:val="24"/>
              </w:rPr>
              <w:t>-участие</w:t>
            </w:r>
            <w:r>
              <w:rPr>
                <w:spacing w:val="-14"/>
                <w:sz w:val="24"/>
              </w:rPr>
              <w:t xml:space="preserve"> </w:t>
            </w:r>
            <w:r>
              <w:rPr>
                <w:sz w:val="24"/>
              </w:rPr>
              <w:t>в</w:t>
            </w:r>
            <w:r>
              <w:rPr>
                <w:spacing w:val="-14"/>
                <w:sz w:val="24"/>
              </w:rPr>
              <w:t xml:space="preserve"> </w:t>
            </w:r>
            <w:r>
              <w:rPr>
                <w:sz w:val="24"/>
              </w:rPr>
              <w:t>школьных</w:t>
            </w:r>
            <w:r>
              <w:rPr>
                <w:spacing w:val="-12"/>
                <w:sz w:val="24"/>
              </w:rPr>
              <w:t xml:space="preserve"> </w:t>
            </w:r>
            <w:r>
              <w:rPr>
                <w:sz w:val="24"/>
              </w:rPr>
              <w:t xml:space="preserve">культурно-массовых </w:t>
            </w:r>
            <w:r>
              <w:rPr>
                <w:spacing w:val="-2"/>
                <w:sz w:val="24"/>
              </w:rPr>
              <w:t>мероприятиях.</w:t>
            </w:r>
          </w:p>
        </w:tc>
        <w:tc>
          <w:tcPr>
            <w:tcW w:w="516" w:type="dxa"/>
          </w:tcPr>
          <w:p w:rsidR="00267204" w:rsidRDefault="00CD0299">
            <w:pPr>
              <w:pStyle w:val="TableParagraph"/>
              <w:spacing w:before="1"/>
              <w:ind w:left="26" w:right="19"/>
              <w:jc w:val="center"/>
              <w:rPr>
                <w:sz w:val="24"/>
              </w:rPr>
            </w:pPr>
            <w:r>
              <w:rPr>
                <w:spacing w:val="-10"/>
                <w:sz w:val="24"/>
              </w:rPr>
              <w:t>1</w:t>
            </w:r>
          </w:p>
        </w:tc>
        <w:tc>
          <w:tcPr>
            <w:tcW w:w="514" w:type="dxa"/>
          </w:tcPr>
          <w:p w:rsidR="00267204" w:rsidRDefault="00CD0299">
            <w:pPr>
              <w:pStyle w:val="TableParagraph"/>
              <w:spacing w:before="1"/>
              <w:ind w:left="24" w:right="15"/>
              <w:jc w:val="center"/>
              <w:rPr>
                <w:sz w:val="24"/>
              </w:rPr>
            </w:pPr>
            <w:r>
              <w:rPr>
                <w:spacing w:val="-10"/>
                <w:sz w:val="24"/>
              </w:rPr>
              <w:t>1</w:t>
            </w:r>
          </w:p>
        </w:tc>
        <w:tc>
          <w:tcPr>
            <w:tcW w:w="516" w:type="dxa"/>
          </w:tcPr>
          <w:p w:rsidR="00267204" w:rsidRDefault="00CD0299">
            <w:pPr>
              <w:pStyle w:val="TableParagraph"/>
              <w:spacing w:before="1"/>
              <w:ind w:left="26" w:right="19"/>
              <w:jc w:val="center"/>
              <w:rPr>
                <w:sz w:val="24"/>
              </w:rPr>
            </w:pPr>
            <w:r>
              <w:rPr>
                <w:spacing w:val="-10"/>
                <w:sz w:val="24"/>
              </w:rPr>
              <w:t>1</w:t>
            </w:r>
          </w:p>
        </w:tc>
        <w:tc>
          <w:tcPr>
            <w:tcW w:w="514" w:type="dxa"/>
          </w:tcPr>
          <w:p w:rsidR="00267204" w:rsidRDefault="00CD0299">
            <w:pPr>
              <w:pStyle w:val="TableParagraph"/>
              <w:spacing w:before="1"/>
              <w:ind w:left="24" w:right="20"/>
              <w:jc w:val="center"/>
              <w:rPr>
                <w:sz w:val="24"/>
              </w:rPr>
            </w:pPr>
            <w:r>
              <w:rPr>
                <w:spacing w:val="-10"/>
                <w:sz w:val="24"/>
              </w:rPr>
              <w:t>1</w:t>
            </w:r>
          </w:p>
        </w:tc>
      </w:tr>
      <w:tr w:rsidR="00267204">
        <w:trPr>
          <w:trHeight w:val="5489"/>
        </w:trPr>
        <w:tc>
          <w:tcPr>
            <w:tcW w:w="2595" w:type="dxa"/>
          </w:tcPr>
          <w:p w:rsidR="00267204" w:rsidRDefault="00CD0299">
            <w:pPr>
              <w:pStyle w:val="TableParagraph"/>
              <w:spacing w:before="1" w:line="259" w:lineRule="auto"/>
              <w:ind w:left="676" w:firstLine="33"/>
              <w:rPr>
                <w:sz w:val="24"/>
              </w:rPr>
            </w:pPr>
            <w:r>
              <w:rPr>
                <w:spacing w:val="-2"/>
                <w:sz w:val="24"/>
              </w:rPr>
              <w:t>Социальное направление</w:t>
            </w:r>
          </w:p>
        </w:tc>
        <w:tc>
          <w:tcPr>
            <w:tcW w:w="4695" w:type="dxa"/>
          </w:tcPr>
          <w:p w:rsidR="00267204" w:rsidRDefault="00CD0299">
            <w:pPr>
              <w:pStyle w:val="TableParagraph"/>
              <w:numPr>
                <w:ilvl w:val="0"/>
                <w:numId w:val="35"/>
              </w:numPr>
              <w:tabs>
                <w:tab w:val="left" w:pos="827"/>
              </w:tabs>
              <w:spacing w:before="1"/>
              <w:ind w:left="827"/>
              <w:rPr>
                <w:sz w:val="24"/>
              </w:rPr>
            </w:pPr>
            <w:r>
              <w:rPr>
                <w:sz w:val="24"/>
              </w:rPr>
              <w:t>оформление</w:t>
            </w:r>
            <w:r>
              <w:rPr>
                <w:spacing w:val="-3"/>
                <w:sz w:val="24"/>
              </w:rPr>
              <w:t xml:space="preserve"> </w:t>
            </w:r>
            <w:r>
              <w:rPr>
                <w:sz w:val="24"/>
              </w:rPr>
              <w:t>классных</w:t>
            </w:r>
            <w:r>
              <w:rPr>
                <w:spacing w:val="-3"/>
                <w:sz w:val="24"/>
              </w:rPr>
              <w:t xml:space="preserve"> </w:t>
            </w:r>
            <w:r>
              <w:rPr>
                <w:spacing w:val="-2"/>
                <w:sz w:val="24"/>
              </w:rPr>
              <w:t>уголков;</w:t>
            </w:r>
          </w:p>
          <w:p w:rsidR="00267204" w:rsidRDefault="00CD0299">
            <w:pPr>
              <w:pStyle w:val="TableParagraph"/>
              <w:numPr>
                <w:ilvl w:val="0"/>
                <w:numId w:val="35"/>
              </w:numPr>
              <w:tabs>
                <w:tab w:val="left" w:pos="827"/>
              </w:tabs>
              <w:spacing w:before="41" w:line="264" w:lineRule="auto"/>
              <w:ind w:right="331" w:firstLine="0"/>
              <w:rPr>
                <w:sz w:val="24"/>
              </w:rPr>
            </w:pPr>
            <w:r>
              <w:rPr>
                <w:sz w:val="24"/>
              </w:rPr>
              <w:t>проведение классных часов о символике</w:t>
            </w:r>
            <w:r>
              <w:rPr>
                <w:spacing w:val="-8"/>
                <w:sz w:val="24"/>
              </w:rPr>
              <w:t xml:space="preserve"> </w:t>
            </w:r>
            <w:r>
              <w:rPr>
                <w:sz w:val="24"/>
              </w:rPr>
              <w:t>РФ,</w:t>
            </w:r>
            <w:r>
              <w:rPr>
                <w:spacing w:val="-7"/>
                <w:sz w:val="24"/>
              </w:rPr>
              <w:t xml:space="preserve"> </w:t>
            </w:r>
            <w:r>
              <w:rPr>
                <w:sz w:val="24"/>
              </w:rPr>
              <w:t>области,</w:t>
            </w:r>
            <w:r>
              <w:rPr>
                <w:spacing w:val="-8"/>
                <w:sz w:val="24"/>
              </w:rPr>
              <w:t xml:space="preserve"> </w:t>
            </w:r>
            <w:r>
              <w:rPr>
                <w:sz w:val="24"/>
              </w:rPr>
              <w:t>района</w:t>
            </w:r>
            <w:r>
              <w:rPr>
                <w:spacing w:val="-8"/>
                <w:sz w:val="24"/>
              </w:rPr>
              <w:t xml:space="preserve"> </w:t>
            </w:r>
            <w:r>
              <w:rPr>
                <w:sz w:val="24"/>
              </w:rPr>
              <w:t>и</w:t>
            </w:r>
            <w:r>
              <w:rPr>
                <w:spacing w:val="-7"/>
                <w:sz w:val="24"/>
              </w:rPr>
              <w:t xml:space="preserve"> </w:t>
            </w:r>
            <w:r>
              <w:rPr>
                <w:sz w:val="24"/>
              </w:rPr>
              <w:t>школы,</w:t>
            </w:r>
          </w:p>
          <w:p w:rsidR="00267204" w:rsidRDefault="00CD0299">
            <w:pPr>
              <w:pStyle w:val="TableParagraph"/>
              <w:spacing w:line="261" w:lineRule="auto"/>
              <w:rPr>
                <w:sz w:val="24"/>
              </w:rPr>
            </w:pPr>
            <w:r>
              <w:rPr>
                <w:sz w:val="24"/>
              </w:rPr>
              <w:t>об</w:t>
            </w:r>
            <w:r>
              <w:rPr>
                <w:spacing w:val="-5"/>
                <w:sz w:val="24"/>
              </w:rPr>
              <w:t xml:space="preserve"> </w:t>
            </w:r>
            <w:r>
              <w:rPr>
                <w:sz w:val="24"/>
              </w:rPr>
              <w:t>Уставе</w:t>
            </w:r>
            <w:r>
              <w:rPr>
                <w:spacing w:val="-7"/>
                <w:sz w:val="24"/>
              </w:rPr>
              <w:t xml:space="preserve"> </w:t>
            </w:r>
            <w:r>
              <w:rPr>
                <w:sz w:val="24"/>
              </w:rPr>
              <w:t>школы;</w:t>
            </w:r>
            <w:r>
              <w:rPr>
                <w:spacing w:val="40"/>
                <w:sz w:val="24"/>
              </w:rPr>
              <w:t xml:space="preserve"> </w:t>
            </w:r>
            <w:r>
              <w:rPr>
                <w:sz w:val="24"/>
              </w:rPr>
              <w:t>-</w:t>
            </w:r>
            <w:r>
              <w:rPr>
                <w:spacing w:val="-6"/>
                <w:sz w:val="24"/>
              </w:rPr>
              <w:t xml:space="preserve"> </w:t>
            </w:r>
            <w:r>
              <w:rPr>
                <w:sz w:val="24"/>
              </w:rPr>
              <w:t>подготовка</w:t>
            </w:r>
            <w:r>
              <w:rPr>
                <w:spacing w:val="-5"/>
                <w:sz w:val="24"/>
              </w:rPr>
              <w:t xml:space="preserve"> </w:t>
            </w:r>
            <w:r>
              <w:rPr>
                <w:sz w:val="24"/>
              </w:rPr>
              <w:t>и</w:t>
            </w:r>
            <w:r>
              <w:rPr>
                <w:spacing w:val="-4"/>
                <w:sz w:val="24"/>
              </w:rPr>
              <w:t xml:space="preserve"> </w:t>
            </w:r>
            <w:r>
              <w:rPr>
                <w:sz w:val="24"/>
              </w:rPr>
              <w:t>участие</w:t>
            </w:r>
            <w:r>
              <w:rPr>
                <w:spacing w:val="-6"/>
                <w:sz w:val="24"/>
              </w:rPr>
              <w:t xml:space="preserve"> </w:t>
            </w:r>
            <w:r>
              <w:rPr>
                <w:sz w:val="24"/>
              </w:rPr>
              <w:t>в концертах для родителей, для жителей микрорайона, участие в календарных</w:t>
            </w:r>
          </w:p>
          <w:p w:rsidR="00267204" w:rsidRDefault="00CD0299">
            <w:pPr>
              <w:pStyle w:val="TableParagraph"/>
              <w:rPr>
                <w:sz w:val="24"/>
              </w:rPr>
            </w:pPr>
            <w:r>
              <w:rPr>
                <w:sz w:val="24"/>
              </w:rPr>
              <w:t>праздниках,</w:t>
            </w:r>
            <w:r>
              <w:rPr>
                <w:spacing w:val="-3"/>
                <w:sz w:val="24"/>
              </w:rPr>
              <w:t xml:space="preserve"> </w:t>
            </w:r>
            <w:r>
              <w:rPr>
                <w:sz w:val="24"/>
              </w:rPr>
              <w:t>декадах</w:t>
            </w:r>
            <w:r>
              <w:rPr>
                <w:spacing w:val="-4"/>
                <w:sz w:val="24"/>
              </w:rPr>
              <w:t xml:space="preserve"> </w:t>
            </w:r>
            <w:r>
              <w:rPr>
                <w:sz w:val="24"/>
              </w:rPr>
              <w:t>и</w:t>
            </w:r>
            <w:r>
              <w:rPr>
                <w:spacing w:val="-5"/>
                <w:sz w:val="24"/>
              </w:rPr>
              <w:t xml:space="preserve"> </w:t>
            </w:r>
            <w:r>
              <w:rPr>
                <w:sz w:val="24"/>
              </w:rPr>
              <w:t>предметных</w:t>
            </w:r>
            <w:r>
              <w:rPr>
                <w:spacing w:val="-3"/>
                <w:sz w:val="24"/>
              </w:rPr>
              <w:t xml:space="preserve"> </w:t>
            </w:r>
            <w:r>
              <w:rPr>
                <w:spacing w:val="-2"/>
                <w:sz w:val="24"/>
              </w:rPr>
              <w:t>неделях;</w:t>
            </w:r>
          </w:p>
          <w:p w:rsidR="00267204" w:rsidRDefault="00CD0299">
            <w:pPr>
              <w:pStyle w:val="TableParagraph"/>
              <w:numPr>
                <w:ilvl w:val="0"/>
                <w:numId w:val="35"/>
              </w:numPr>
              <w:tabs>
                <w:tab w:val="left" w:pos="827"/>
              </w:tabs>
              <w:spacing w:before="41" w:line="247" w:lineRule="auto"/>
              <w:ind w:right="799" w:firstLine="0"/>
              <w:rPr>
                <w:sz w:val="24"/>
              </w:rPr>
            </w:pPr>
            <w:r>
              <w:rPr>
                <w:sz w:val="24"/>
              </w:rPr>
              <w:t>беседы, викторина, участие в юбилейных мероприятиях школы, благоустройство</w:t>
            </w:r>
            <w:r>
              <w:rPr>
                <w:spacing w:val="-15"/>
                <w:sz w:val="24"/>
              </w:rPr>
              <w:t xml:space="preserve"> </w:t>
            </w:r>
            <w:r>
              <w:rPr>
                <w:sz w:val="24"/>
              </w:rPr>
              <w:t>территории</w:t>
            </w:r>
            <w:r>
              <w:rPr>
                <w:spacing w:val="-15"/>
                <w:sz w:val="24"/>
              </w:rPr>
              <w:t xml:space="preserve"> </w:t>
            </w:r>
            <w:r>
              <w:rPr>
                <w:sz w:val="24"/>
              </w:rPr>
              <w:t>школы,</w:t>
            </w:r>
          </w:p>
          <w:p w:rsidR="00267204" w:rsidRDefault="00CD0299">
            <w:pPr>
              <w:pStyle w:val="TableParagraph"/>
              <w:spacing w:before="4" w:line="247" w:lineRule="auto"/>
              <w:ind w:right="94"/>
              <w:rPr>
                <w:sz w:val="24"/>
              </w:rPr>
            </w:pPr>
            <w:r>
              <w:rPr>
                <w:sz w:val="24"/>
              </w:rPr>
              <w:t>классные</w:t>
            </w:r>
            <w:r>
              <w:rPr>
                <w:spacing w:val="-10"/>
                <w:sz w:val="24"/>
              </w:rPr>
              <w:t xml:space="preserve"> </w:t>
            </w:r>
            <w:r>
              <w:rPr>
                <w:sz w:val="24"/>
              </w:rPr>
              <w:t>часы</w:t>
            </w:r>
            <w:r>
              <w:rPr>
                <w:spacing w:val="-9"/>
                <w:sz w:val="24"/>
              </w:rPr>
              <w:t xml:space="preserve"> </w:t>
            </w:r>
            <w:r>
              <w:rPr>
                <w:sz w:val="24"/>
              </w:rPr>
              <w:t>посвящѐнные</w:t>
            </w:r>
            <w:r>
              <w:rPr>
                <w:spacing w:val="-10"/>
                <w:sz w:val="24"/>
              </w:rPr>
              <w:t xml:space="preserve"> </w:t>
            </w:r>
            <w:r>
              <w:rPr>
                <w:sz w:val="24"/>
              </w:rPr>
              <w:t>Дню</w:t>
            </w:r>
            <w:r>
              <w:rPr>
                <w:spacing w:val="-6"/>
                <w:sz w:val="24"/>
              </w:rPr>
              <w:t xml:space="preserve"> </w:t>
            </w:r>
            <w:r>
              <w:rPr>
                <w:sz w:val="24"/>
              </w:rPr>
              <w:t>Победы, 8 Марта, 23 февраля;</w:t>
            </w:r>
          </w:p>
          <w:p w:rsidR="00267204" w:rsidRDefault="00CD0299">
            <w:pPr>
              <w:pStyle w:val="TableParagraph"/>
              <w:numPr>
                <w:ilvl w:val="0"/>
                <w:numId w:val="35"/>
              </w:numPr>
              <w:tabs>
                <w:tab w:val="left" w:pos="827"/>
              </w:tabs>
              <w:spacing w:before="39" w:line="278" w:lineRule="auto"/>
              <w:ind w:right="179" w:firstLine="0"/>
              <w:rPr>
                <w:sz w:val="24"/>
              </w:rPr>
            </w:pPr>
            <w:r>
              <w:rPr>
                <w:sz w:val="24"/>
              </w:rPr>
              <w:t>помощь</w:t>
            </w:r>
            <w:r>
              <w:rPr>
                <w:spacing w:val="-11"/>
                <w:sz w:val="24"/>
              </w:rPr>
              <w:t xml:space="preserve"> </w:t>
            </w:r>
            <w:r>
              <w:rPr>
                <w:sz w:val="24"/>
              </w:rPr>
              <w:t>пожилым</w:t>
            </w:r>
            <w:r>
              <w:rPr>
                <w:spacing w:val="-12"/>
                <w:sz w:val="24"/>
              </w:rPr>
              <w:t xml:space="preserve"> </w:t>
            </w:r>
            <w:r>
              <w:rPr>
                <w:sz w:val="24"/>
              </w:rPr>
              <w:t>людям,</w:t>
            </w:r>
            <w:r>
              <w:rPr>
                <w:spacing w:val="-9"/>
                <w:sz w:val="24"/>
              </w:rPr>
              <w:t xml:space="preserve"> </w:t>
            </w:r>
            <w:r>
              <w:rPr>
                <w:sz w:val="24"/>
              </w:rPr>
              <w:t>участие</w:t>
            </w:r>
            <w:r>
              <w:rPr>
                <w:spacing w:val="-12"/>
                <w:sz w:val="24"/>
              </w:rPr>
              <w:t xml:space="preserve"> </w:t>
            </w:r>
            <w:r>
              <w:rPr>
                <w:sz w:val="24"/>
              </w:rPr>
              <w:t>в акциях «Ветеран живет рядом» и др.</w:t>
            </w:r>
          </w:p>
          <w:p w:rsidR="00267204" w:rsidRDefault="00CD0299">
            <w:pPr>
              <w:pStyle w:val="TableParagraph"/>
              <w:numPr>
                <w:ilvl w:val="0"/>
                <w:numId w:val="35"/>
              </w:numPr>
              <w:tabs>
                <w:tab w:val="left" w:pos="827"/>
              </w:tabs>
              <w:spacing w:line="278" w:lineRule="auto"/>
              <w:ind w:right="227" w:firstLine="0"/>
              <w:rPr>
                <w:sz w:val="24"/>
              </w:rPr>
            </w:pPr>
            <w:r>
              <w:rPr>
                <w:sz w:val="24"/>
              </w:rPr>
              <w:t>участие</w:t>
            </w:r>
            <w:r>
              <w:rPr>
                <w:spacing w:val="-11"/>
                <w:sz w:val="24"/>
              </w:rPr>
              <w:t xml:space="preserve"> </w:t>
            </w:r>
            <w:r>
              <w:rPr>
                <w:sz w:val="24"/>
              </w:rPr>
              <w:t>в</w:t>
            </w:r>
            <w:r>
              <w:rPr>
                <w:spacing w:val="-11"/>
                <w:sz w:val="24"/>
              </w:rPr>
              <w:t xml:space="preserve"> </w:t>
            </w:r>
            <w:r>
              <w:rPr>
                <w:sz w:val="24"/>
              </w:rPr>
              <w:t>субботниках</w:t>
            </w:r>
            <w:r>
              <w:rPr>
                <w:spacing w:val="-11"/>
                <w:sz w:val="24"/>
              </w:rPr>
              <w:t xml:space="preserve"> </w:t>
            </w:r>
            <w:r>
              <w:rPr>
                <w:sz w:val="24"/>
              </w:rPr>
              <w:t>и</w:t>
            </w:r>
            <w:r>
              <w:rPr>
                <w:spacing w:val="-10"/>
                <w:sz w:val="24"/>
              </w:rPr>
              <w:t xml:space="preserve"> </w:t>
            </w:r>
            <w:r>
              <w:rPr>
                <w:sz w:val="24"/>
              </w:rPr>
              <w:t>школьных акциях по сбору макулатуры;</w:t>
            </w:r>
          </w:p>
          <w:p w:rsidR="00267204" w:rsidRDefault="00CD0299">
            <w:pPr>
              <w:pStyle w:val="TableParagraph"/>
              <w:numPr>
                <w:ilvl w:val="0"/>
                <w:numId w:val="35"/>
              </w:numPr>
              <w:tabs>
                <w:tab w:val="left" w:pos="827"/>
              </w:tabs>
              <w:ind w:left="827"/>
              <w:rPr>
                <w:sz w:val="24"/>
              </w:rPr>
            </w:pPr>
            <w:r>
              <w:rPr>
                <w:sz w:val="24"/>
              </w:rPr>
              <w:t>индивидуальная</w:t>
            </w:r>
            <w:r>
              <w:rPr>
                <w:spacing w:val="-7"/>
                <w:sz w:val="24"/>
              </w:rPr>
              <w:t xml:space="preserve"> </w:t>
            </w:r>
            <w:r>
              <w:rPr>
                <w:sz w:val="24"/>
              </w:rPr>
              <w:t>работа</w:t>
            </w:r>
            <w:r>
              <w:rPr>
                <w:spacing w:val="-6"/>
                <w:sz w:val="24"/>
              </w:rPr>
              <w:t xml:space="preserve"> </w:t>
            </w:r>
            <w:r>
              <w:rPr>
                <w:spacing w:val="-10"/>
                <w:sz w:val="24"/>
              </w:rPr>
              <w:t>с</w:t>
            </w:r>
          </w:p>
          <w:p w:rsidR="00267204" w:rsidRDefault="00CD0299">
            <w:pPr>
              <w:pStyle w:val="TableParagraph"/>
              <w:spacing w:before="21"/>
              <w:rPr>
                <w:sz w:val="24"/>
              </w:rPr>
            </w:pPr>
            <w:r>
              <w:rPr>
                <w:sz w:val="24"/>
              </w:rPr>
              <w:t>родителями</w:t>
            </w:r>
            <w:r>
              <w:rPr>
                <w:spacing w:val="-7"/>
                <w:sz w:val="24"/>
              </w:rPr>
              <w:t xml:space="preserve"> </w:t>
            </w:r>
            <w:r>
              <w:rPr>
                <w:spacing w:val="-2"/>
                <w:sz w:val="24"/>
              </w:rPr>
              <w:t>обучающихся</w:t>
            </w:r>
          </w:p>
        </w:tc>
        <w:tc>
          <w:tcPr>
            <w:tcW w:w="516" w:type="dxa"/>
          </w:tcPr>
          <w:p w:rsidR="00267204" w:rsidRDefault="00CD0299">
            <w:pPr>
              <w:pStyle w:val="TableParagraph"/>
              <w:spacing w:before="1"/>
              <w:ind w:left="26" w:right="19"/>
              <w:jc w:val="center"/>
              <w:rPr>
                <w:sz w:val="24"/>
              </w:rPr>
            </w:pPr>
            <w:r>
              <w:rPr>
                <w:spacing w:val="-10"/>
                <w:sz w:val="24"/>
              </w:rPr>
              <w:t>1</w:t>
            </w:r>
          </w:p>
        </w:tc>
        <w:tc>
          <w:tcPr>
            <w:tcW w:w="514" w:type="dxa"/>
          </w:tcPr>
          <w:p w:rsidR="00267204" w:rsidRDefault="00CD0299">
            <w:pPr>
              <w:pStyle w:val="TableParagraph"/>
              <w:spacing w:before="1"/>
              <w:ind w:left="24" w:right="15"/>
              <w:jc w:val="center"/>
              <w:rPr>
                <w:sz w:val="24"/>
              </w:rPr>
            </w:pPr>
            <w:r>
              <w:rPr>
                <w:spacing w:val="-10"/>
                <w:sz w:val="24"/>
              </w:rPr>
              <w:t>1</w:t>
            </w:r>
          </w:p>
        </w:tc>
        <w:tc>
          <w:tcPr>
            <w:tcW w:w="516" w:type="dxa"/>
          </w:tcPr>
          <w:p w:rsidR="00267204" w:rsidRDefault="00CD0299">
            <w:pPr>
              <w:pStyle w:val="TableParagraph"/>
              <w:spacing w:before="1"/>
              <w:ind w:left="26" w:right="19"/>
              <w:jc w:val="center"/>
              <w:rPr>
                <w:sz w:val="24"/>
              </w:rPr>
            </w:pPr>
            <w:r>
              <w:rPr>
                <w:spacing w:val="-10"/>
                <w:sz w:val="24"/>
              </w:rPr>
              <w:t>1</w:t>
            </w:r>
          </w:p>
        </w:tc>
        <w:tc>
          <w:tcPr>
            <w:tcW w:w="514" w:type="dxa"/>
          </w:tcPr>
          <w:p w:rsidR="00267204" w:rsidRDefault="00CD0299">
            <w:pPr>
              <w:pStyle w:val="TableParagraph"/>
              <w:spacing w:before="1"/>
              <w:ind w:left="24" w:right="20"/>
              <w:jc w:val="center"/>
              <w:rPr>
                <w:sz w:val="24"/>
              </w:rPr>
            </w:pPr>
            <w:r>
              <w:rPr>
                <w:spacing w:val="-10"/>
                <w:sz w:val="24"/>
              </w:rPr>
              <w:t>1</w:t>
            </w:r>
          </w:p>
        </w:tc>
      </w:tr>
    </w:tbl>
    <w:p w:rsidR="00267204" w:rsidRDefault="00267204">
      <w:pPr>
        <w:pStyle w:val="TableParagraph"/>
        <w:jc w:val="center"/>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4695"/>
        <w:gridCol w:w="516"/>
        <w:gridCol w:w="514"/>
        <w:gridCol w:w="516"/>
        <w:gridCol w:w="514"/>
      </w:tblGrid>
      <w:tr w:rsidR="00267204">
        <w:trPr>
          <w:trHeight w:val="4368"/>
        </w:trPr>
        <w:tc>
          <w:tcPr>
            <w:tcW w:w="2595" w:type="dxa"/>
          </w:tcPr>
          <w:p w:rsidR="00267204" w:rsidRDefault="00CD0299">
            <w:pPr>
              <w:pStyle w:val="TableParagraph"/>
              <w:spacing w:before="1" w:line="259" w:lineRule="auto"/>
              <w:ind w:left="676" w:right="87" w:hanging="512"/>
              <w:rPr>
                <w:sz w:val="24"/>
              </w:rPr>
            </w:pPr>
            <w:r>
              <w:rPr>
                <w:sz w:val="24"/>
              </w:rPr>
              <w:lastRenderedPageBreak/>
              <w:t>Духовно</w:t>
            </w:r>
            <w:r>
              <w:rPr>
                <w:spacing w:val="-15"/>
                <w:sz w:val="24"/>
              </w:rPr>
              <w:t xml:space="preserve"> </w:t>
            </w:r>
            <w:r>
              <w:rPr>
                <w:sz w:val="24"/>
              </w:rPr>
              <w:t xml:space="preserve">нравственное </w:t>
            </w:r>
            <w:r>
              <w:rPr>
                <w:spacing w:val="-2"/>
                <w:sz w:val="24"/>
              </w:rPr>
              <w:t>направление</w:t>
            </w:r>
          </w:p>
        </w:tc>
        <w:tc>
          <w:tcPr>
            <w:tcW w:w="4695" w:type="dxa"/>
          </w:tcPr>
          <w:p w:rsidR="00267204" w:rsidRDefault="00CD0299">
            <w:pPr>
              <w:pStyle w:val="TableParagraph"/>
              <w:numPr>
                <w:ilvl w:val="0"/>
                <w:numId w:val="34"/>
              </w:numPr>
              <w:tabs>
                <w:tab w:val="left" w:pos="827"/>
              </w:tabs>
              <w:spacing w:before="1" w:line="278" w:lineRule="auto"/>
              <w:ind w:right="718" w:firstLine="0"/>
              <w:rPr>
                <w:sz w:val="24"/>
              </w:rPr>
            </w:pPr>
            <w:r>
              <w:rPr>
                <w:sz w:val="24"/>
              </w:rPr>
              <w:t>Классные</w:t>
            </w:r>
            <w:r>
              <w:rPr>
                <w:spacing w:val="-2"/>
                <w:sz w:val="24"/>
              </w:rPr>
              <w:t xml:space="preserve"> </w:t>
            </w:r>
            <w:r>
              <w:rPr>
                <w:sz w:val="24"/>
              </w:rPr>
              <w:t>часы и внеклассные мероприятия</w:t>
            </w:r>
            <w:r>
              <w:rPr>
                <w:spacing w:val="-15"/>
                <w:sz w:val="24"/>
              </w:rPr>
              <w:t xml:space="preserve"> </w:t>
            </w:r>
            <w:r>
              <w:rPr>
                <w:sz w:val="24"/>
              </w:rPr>
              <w:t>(«Разговоры</w:t>
            </w:r>
            <w:r>
              <w:rPr>
                <w:spacing w:val="-15"/>
                <w:sz w:val="24"/>
              </w:rPr>
              <w:t xml:space="preserve"> </w:t>
            </w:r>
            <w:r>
              <w:rPr>
                <w:sz w:val="24"/>
              </w:rPr>
              <w:t>о</w:t>
            </w:r>
            <w:r>
              <w:rPr>
                <w:spacing w:val="-15"/>
                <w:sz w:val="24"/>
              </w:rPr>
              <w:t xml:space="preserve"> </w:t>
            </w:r>
            <w:r>
              <w:rPr>
                <w:sz w:val="24"/>
              </w:rPr>
              <w:t>важном»,</w:t>
            </w:r>
          </w:p>
          <w:p w:rsidR="00267204" w:rsidRDefault="00CD0299">
            <w:pPr>
              <w:pStyle w:val="TableParagraph"/>
              <w:spacing w:line="275" w:lineRule="exact"/>
              <w:rPr>
                <w:sz w:val="24"/>
              </w:rPr>
            </w:pPr>
            <w:r>
              <w:rPr>
                <w:sz w:val="24"/>
              </w:rPr>
              <w:t>«Человек</w:t>
            </w:r>
            <w:r>
              <w:rPr>
                <w:spacing w:val="-3"/>
                <w:sz w:val="24"/>
              </w:rPr>
              <w:t xml:space="preserve"> </w:t>
            </w:r>
            <w:r>
              <w:rPr>
                <w:sz w:val="24"/>
              </w:rPr>
              <w:t>в</w:t>
            </w:r>
            <w:r>
              <w:rPr>
                <w:spacing w:val="-2"/>
                <w:sz w:val="24"/>
              </w:rPr>
              <w:t xml:space="preserve"> обществе:</w:t>
            </w:r>
          </w:p>
          <w:p w:rsidR="00267204" w:rsidRDefault="00CD0299">
            <w:pPr>
              <w:pStyle w:val="TableParagraph"/>
              <w:spacing w:before="41" w:line="278" w:lineRule="auto"/>
              <w:rPr>
                <w:sz w:val="24"/>
              </w:rPr>
            </w:pPr>
            <w:r>
              <w:rPr>
                <w:sz w:val="24"/>
              </w:rPr>
              <w:t>обязанности</w:t>
            </w:r>
            <w:r>
              <w:rPr>
                <w:spacing w:val="-14"/>
                <w:sz w:val="24"/>
              </w:rPr>
              <w:t xml:space="preserve"> </w:t>
            </w:r>
            <w:r>
              <w:rPr>
                <w:sz w:val="24"/>
              </w:rPr>
              <w:t>и</w:t>
            </w:r>
            <w:r>
              <w:rPr>
                <w:spacing w:val="-15"/>
                <w:sz w:val="24"/>
              </w:rPr>
              <w:t xml:space="preserve"> </w:t>
            </w:r>
            <w:r>
              <w:rPr>
                <w:sz w:val="24"/>
              </w:rPr>
              <w:t>права»,</w:t>
            </w:r>
            <w:r>
              <w:rPr>
                <w:spacing w:val="-11"/>
                <w:sz w:val="24"/>
              </w:rPr>
              <w:t xml:space="preserve"> </w:t>
            </w:r>
            <w:r>
              <w:rPr>
                <w:sz w:val="24"/>
              </w:rPr>
              <w:t xml:space="preserve">«Защитники </w:t>
            </w:r>
            <w:r>
              <w:rPr>
                <w:spacing w:val="-2"/>
                <w:sz w:val="24"/>
              </w:rPr>
              <w:t>Отечества»);</w:t>
            </w:r>
          </w:p>
          <w:p w:rsidR="00267204" w:rsidRDefault="00CD0299">
            <w:pPr>
              <w:pStyle w:val="TableParagraph"/>
              <w:numPr>
                <w:ilvl w:val="0"/>
                <w:numId w:val="34"/>
              </w:numPr>
              <w:tabs>
                <w:tab w:val="left" w:pos="827"/>
              </w:tabs>
              <w:spacing w:line="264" w:lineRule="auto"/>
              <w:ind w:right="501" w:firstLine="0"/>
              <w:rPr>
                <w:sz w:val="24"/>
              </w:rPr>
            </w:pPr>
            <w:r>
              <w:rPr>
                <w:sz w:val="24"/>
              </w:rPr>
              <w:t>культпоходы</w:t>
            </w:r>
            <w:r>
              <w:rPr>
                <w:spacing w:val="-10"/>
                <w:sz w:val="24"/>
              </w:rPr>
              <w:t xml:space="preserve"> </w:t>
            </w:r>
            <w:r>
              <w:rPr>
                <w:sz w:val="24"/>
              </w:rPr>
              <w:t>в</w:t>
            </w:r>
            <w:r>
              <w:rPr>
                <w:spacing w:val="-11"/>
                <w:sz w:val="24"/>
              </w:rPr>
              <w:t xml:space="preserve"> </w:t>
            </w:r>
            <w:r>
              <w:rPr>
                <w:sz w:val="24"/>
              </w:rPr>
              <w:t>театры,</w:t>
            </w:r>
            <w:r>
              <w:rPr>
                <w:spacing w:val="-10"/>
                <w:sz w:val="24"/>
              </w:rPr>
              <w:t xml:space="preserve"> </w:t>
            </w:r>
            <w:r>
              <w:rPr>
                <w:sz w:val="24"/>
              </w:rPr>
              <w:t>музеи,</w:t>
            </w:r>
            <w:r>
              <w:rPr>
                <w:spacing w:val="-10"/>
                <w:sz w:val="24"/>
              </w:rPr>
              <w:t xml:space="preserve"> </w:t>
            </w:r>
            <w:r>
              <w:rPr>
                <w:sz w:val="24"/>
              </w:rPr>
              <w:t>на выставки;</w:t>
            </w:r>
            <w:r>
              <w:rPr>
                <w:spacing w:val="40"/>
                <w:sz w:val="24"/>
              </w:rPr>
              <w:t xml:space="preserve"> </w:t>
            </w:r>
            <w:r>
              <w:rPr>
                <w:sz w:val="24"/>
              </w:rPr>
              <w:t>- участие в мероприятиях: смотр-конкурс патриотического</w:t>
            </w:r>
          </w:p>
          <w:p w:rsidR="00267204" w:rsidRDefault="00CD0299">
            <w:pPr>
              <w:pStyle w:val="TableParagraph"/>
              <w:spacing w:before="2"/>
              <w:rPr>
                <w:sz w:val="24"/>
              </w:rPr>
            </w:pPr>
            <w:r>
              <w:rPr>
                <w:sz w:val="24"/>
              </w:rPr>
              <w:t>творчества,</w:t>
            </w:r>
            <w:r>
              <w:rPr>
                <w:spacing w:val="-4"/>
                <w:sz w:val="24"/>
              </w:rPr>
              <w:t xml:space="preserve"> </w:t>
            </w:r>
            <w:r>
              <w:rPr>
                <w:sz w:val="24"/>
              </w:rPr>
              <w:t>Конкурс</w:t>
            </w:r>
            <w:r>
              <w:rPr>
                <w:spacing w:val="-4"/>
                <w:sz w:val="24"/>
              </w:rPr>
              <w:t xml:space="preserve"> </w:t>
            </w:r>
            <w:r>
              <w:rPr>
                <w:spacing w:val="-2"/>
                <w:sz w:val="24"/>
              </w:rPr>
              <w:t>рисунков;</w:t>
            </w:r>
          </w:p>
          <w:p w:rsidR="00267204" w:rsidRDefault="00CD0299">
            <w:pPr>
              <w:pStyle w:val="TableParagraph"/>
              <w:spacing w:before="43" w:line="278" w:lineRule="auto"/>
              <w:ind w:firstLine="60"/>
              <w:rPr>
                <w:sz w:val="24"/>
              </w:rPr>
            </w:pPr>
            <w:r>
              <w:rPr>
                <w:sz w:val="24"/>
              </w:rPr>
              <w:t>районный</w:t>
            </w:r>
            <w:r>
              <w:rPr>
                <w:spacing w:val="-14"/>
                <w:sz w:val="24"/>
              </w:rPr>
              <w:t xml:space="preserve"> </w:t>
            </w:r>
            <w:r>
              <w:rPr>
                <w:sz w:val="24"/>
              </w:rPr>
              <w:t>конкурс</w:t>
            </w:r>
            <w:r>
              <w:rPr>
                <w:spacing w:val="-13"/>
                <w:sz w:val="24"/>
              </w:rPr>
              <w:t xml:space="preserve"> </w:t>
            </w:r>
            <w:r>
              <w:rPr>
                <w:sz w:val="24"/>
              </w:rPr>
              <w:t>детского</w:t>
            </w:r>
            <w:r>
              <w:rPr>
                <w:spacing w:val="-12"/>
                <w:sz w:val="24"/>
              </w:rPr>
              <w:t xml:space="preserve"> </w:t>
            </w:r>
            <w:r>
              <w:rPr>
                <w:sz w:val="24"/>
              </w:rPr>
              <w:t>рисунка</w:t>
            </w:r>
            <w:r>
              <w:rPr>
                <w:spacing w:val="-9"/>
                <w:sz w:val="24"/>
              </w:rPr>
              <w:t xml:space="preserve"> </w:t>
            </w:r>
            <w:r>
              <w:rPr>
                <w:sz w:val="24"/>
              </w:rPr>
              <w:t>«Я только слышал о войне»;</w:t>
            </w:r>
          </w:p>
          <w:p w:rsidR="00267204" w:rsidRDefault="00CD0299">
            <w:pPr>
              <w:pStyle w:val="TableParagraph"/>
              <w:numPr>
                <w:ilvl w:val="0"/>
                <w:numId w:val="34"/>
              </w:numPr>
              <w:tabs>
                <w:tab w:val="left" w:pos="827"/>
              </w:tabs>
              <w:ind w:left="827"/>
              <w:rPr>
                <w:sz w:val="24"/>
              </w:rPr>
            </w:pPr>
            <w:r>
              <w:rPr>
                <w:sz w:val="24"/>
              </w:rPr>
              <w:t>Гражданско</w:t>
            </w:r>
            <w:r>
              <w:rPr>
                <w:spacing w:val="-7"/>
                <w:sz w:val="24"/>
              </w:rPr>
              <w:t xml:space="preserve"> </w:t>
            </w:r>
            <w:r>
              <w:rPr>
                <w:sz w:val="24"/>
              </w:rPr>
              <w:t>-патриотическая</w:t>
            </w:r>
            <w:r>
              <w:rPr>
                <w:spacing w:val="-7"/>
                <w:sz w:val="24"/>
              </w:rPr>
              <w:t xml:space="preserve"> </w:t>
            </w:r>
            <w:r>
              <w:rPr>
                <w:spacing w:val="-2"/>
                <w:sz w:val="24"/>
              </w:rPr>
              <w:t>акция</w:t>
            </w:r>
          </w:p>
          <w:p w:rsidR="00267204" w:rsidRDefault="00CD0299">
            <w:pPr>
              <w:pStyle w:val="TableParagraph"/>
              <w:spacing w:before="9" w:line="290" w:lineRule="atLeast"/>
              <w:rPr>
                <w:sz w:val="24"/>
              </w:rPr>
            </w:pPr>
            <w:r>
              <w:rPr>
                <w:sz w:val="24"/>
              </w:rPr>
              <w:t>«Бессмертный</w:t>
            </w:r>
            <w:r>
              <w:rPr>
                <w:spacing w:val="-12"/>
                <w:sz w:val="24"/>
              </w:rPr>
              <w:t xml:space="preserve"> </w:t>
            </w:r>
            <w:r>
              <w:rPr>
                <w:sz w:val="24"/>
              </w:rPr>
              <w:t>полк»</w:t>
            </w:r>
            <w:r>
              <w:rPr>
                <w:spacing w:val="-15"/>
                <w:sz w:val="24"/>
              </w:rPr>
              <w:t xml:space="preserve"> </w:t>
            </w:r>
            <w:r>
              <w:rPr>
                <w:sz w:val="24"/>
              </w:rPr>
              <w:t>(поисково</w:t>
            </w:r>
            <w:r>
              <w:rPr>
                <w:spacing w:val="-10"/>
                <w:sz w:val="24"/>
              </w:rPr>
              <w:t xml:space="preserve"> </w:t>
            </w:r>
            <w:r>
              <w:rPr>
                <w:sz w:val="24"/>
              </w:rPr>
              <w:t>- исследовательский проект).</w:t>
            </w:r>
          </w:p>
        </w:tc>
        <w:tc>
          <w:tcPr>
            <w:tcW w:w="516" w:type="dxa"/>
          </w:tcPr>
          <w:p w:rsidR="00267204" w:rsidRDefault="00CD0299">
            <w:pPr>
              <w:pStyle w:val="TableParagraph"/>
              <w:spacing w:before="1"/>
              <w:ind w:left="26" w:right="4"/>
              <w:jc w:val="center"/>
              <w:rPr>
                <w:sz w:val="24"/>
              </w:rPr>
            </w:pPr>
            <w:r>
              <w:rPr>
                <w:spacing w:val="-10"/>
                <w:sz w:val="24"/>
              </w:rPr>
              <w:t>1</w:t>
            </w:r>
          </w:p>
        </w:tc>
        <w:tc>
          <w:tcPr>
            <w:tcW w:w="514" w:type="dxa"/>
          </w:tcPr>
          <w:p w:rsidR="00267204" w:rsidRDefault="00CD0299">
            <w:pPr>
              <w:pStyle w:val="TableParagraph"/>
              <w:spacing w:before="1"/>
              <w:ind w:left="24"/>
              <w:jc w:val="center"/>
              <w:rPr>
                <w:sz w:val="24"/>
              </w:rPr>
            </w:pPr>
            <w:r>
              <w:rPr>
                <w:spacing w:val="-10"/>
                <w:sz w:val="24"/>
              </w:rPr>
              <w:t>1</w:t>
            </w:r>
          </w:p>
        </w:tc>
        <w:tc>
          <w:tcPr>
            <w:tcW w:w="516" w:type="dxa"/>
          </w:tcPr>
          <w:p w:rsidR="00267204" w:rsidRDefault="00CD0299">
            <w:pPr>
              <w:pStyle w:val="TableParagraph"/>
              <w:spacing w:before="1"/>
              <w:ind w:left="26"/>
              <w:jc w:val="center"/>
              <w:rPr>
                <w:sz w:val="24"/>
              </w:rPr>
            </w:pPr>
            <w:r>
              <w:rPr>
                <w:spacing w:val="-10"/>
                <w:sz w:val="24"/>
              </w:rPr>
              <w:t>1</w:t>
            </w:r>
          </w:p>
        </w:tc>
        <w:tc>
          <w:tcPr>
            <w:tcW w:w="514" w:type="dxa"/>
          </w:tcPr>
          <w:p w:rsidR="00267204" w:rsidRDefault="00CD0299">
            <w:pPr>
              <w:pStyle w:val="TableParagraph"/>
              <w:spacing w:before="1"/>
              <w:ind w:left="24" w:right="1"/>
              <w:jc w:val="center"/>
              <w:rPr>
                <w:sz w:val="24"/>
              </w:rPr>
            </w:pPr>
            <w:r>
              <w:rPr>
                <w:spacing w:val="-10"/>
                <w:sz w:val="24"/>
              </w:rPr>
              <w:t>1</w:t>
            </w:r>
          </w:p>
        </w:tc>
      </w:tr>
      <w:tr w:rsidR="00267204">
        <w:trPr>
          <w:trHeight w:val="3254"/>
        </w:trPr>
        <w:tc>
          <w:tcPr>
            <w:tcW w:w="2595" w:type="dxa"/>
          </w:tcPr>
          <w:p w:rsidR="00267204" w:rsidRDefault="00CD0299">
            <w:pPr>
              <w:pStyle w:val="TableParagraph"/>
              <w:spacing w:before="1" w:line="259" w:lineRule="auto"/>
              <w:ind w:left="63"/>
              <w:jc w:val="center"/>
              <w:rPr>
                <w:sz w:val="24"/>
              </w:rPr>
            </w:pPr>
            <w:r>
              <w:rPr>
                <w:sz w:val="24"/>
              </w:rPr>
              <w:t xml:space="preserve">Спортивно - </w:t>
            </w:r>
            <w:r>
              <w:rPr>
                <w:spacing w:val="-2"/>
                <w:sz w:val="24"/>
              </w:rPr>
              <w:t>оздоровительное направление</w:t>
            </w:r>
          </w:p>
        </w:tc>
        <w:tc>
          <w:tcPr>
            <w:tcW w:w="4695" w:type="dxa"/>
          </w:tcPr>
          <w:p w:rsidR="00267204" w:rsidRDefault="00CD0299">
            <w:pPr>
              <w:pStyle w:val="TableParagraph"/>
              <w:numPr>
                <w:ilvl w:val="0"/>
                <w:numId w:val="33"/>
              </w:numPr>
              <w:tabs>
                <w:tab w:val="left" w:pos="827"/>
              </w:tabs>
              <w:spacing w:line="247" w:lineRule="auto"/>
              <w:ind w:right="200" w:firstLine="0"/>
              <w:rPr>
                <w:sz w:val="24"/>
              </w:rPr>
            </w:pPr>
            <w:r>
              <w:rPr>
                <w:sz w:val="24"/>
              </w:rPr>
              <w:t>Участие в занятиях спортивных секций;</w:t>
            </w:r>
            <w:r>
              <w:rPr>
                <w:spacing w:val="40"/>
                <w:sz w:val="24"/>
              </w:rPr>
              <w:t xml:space="preserve"> </w:t>
            </w:r>
            <w:r>
              <w:rPr>
                <w:sz w:val="24"/>
              </w:rPr>
              <w:t>- беседы о ЗОЖ (серия классных часов</w:t>
            </w:r>
            <w:r>
              <w:rPr>
                <w:spacing w:val="-12"/>
                <w:sz w:val="24"/>
              </w:rPr>
              <w:t xml:space="preserve"> </w:t>
            </w:r>
            <w:r>
              <w:rPr>
                <w:sz w:val="24"/>
              </w:rPr>
              <w:t>и</w:t>
            </w:r>
            <w:r>
              <w:rPr>
                <w:spacing w:val="-11"/>
                <w:sz w:val="24"/>
              </w:rPr>
              <w:t xml:space="preserve"> </w:t>
            </w:r>
            <w:r>
              <w:rPr>
                <w:sz w:val="24"/>
              </w:rPr>
              <w:t>информационных</w:t>
            </w:r>
            <w:r>
              <w:rPr>
                <w:spacing w:val="-8"/>
                <w:sz w:val="24"/>
              </w:rPr>
              <w:t xml:space="preserve"> </w:t>
            </w:r>
            <w:r>
              <w:rPr>
                <w:sz w:val="24"/>
              </w:rPr>
              <w:t>устных</w:t>
            </w:r>
            <w:r>
              <w:rPr>
                <w:spacing w:val="-7"/>
                <w:sz w:val="24"/>
              </w:rPr>
              <w:t xml:space="preserve"> </w:t>
            </w:r>
            <w:r>
              <w:rPr>
                <w:sz w:val="24"/>
              </w:rPr>
              <w:t>справок, выпуск классных листовок) «Как</w:t>
            </w:r>
          </w:p>
          <w:p w:rsidR="00267204" w:rsidRDefault="00CD0299">
            <w:pPr>
              <w:pStyle w:val="TableParagraph"/>
              <w:spacing w:line="247" w:lineRule="auto"/>
              <w:rPr>
                <w:sz w:val="24"/>
              </w:rPr>
            </w:pPr>
            <w:r>
              <w:rPr>
                <w:sz w:val="24"/>
              </w:rPr>
              <w:t>относиться к курению?», «Жвачка: за и против»,</w:t>
            </w:r>
            <w:r>
              <w:rPr>
                <w:spacing w:val="-5"/>
                <w:sz w:val="24"/>
              </w:rPr>
              <w:t xml:space="preserve"> </w:t>
            </w:r>
            <w:r>
              <w:rPr>
                <w:sz w:val="24"/>
              </w:rPr>
              <w:t>«Для</w:t>
            </w:r>
            <w:r>
              <w:rPr>
                <w:spacing w:val="-9"/>
                <w:sz w:val="24"/>
              </w:rPr>
              <w:t xml:space="preserve"> </w:t>
            </w:r>
            <w:r>
              <w:rPr>
                <w:sz w:val="24"/>
              </w:rPr>
              <w:t>чего</w:t>
            </w:r>
            <w:r>
              <w:rPr>
                <w:spacing w:val="-9"/>
                <w:sz w:val="24"/>
              </w:rPr>
              <w:t xml:space="preserve"> </w:t>
            </w:r>
            <w:r>
              <w:rPr>
                <w:sz w:val="24"/>
              </w:rPr>
              <w:t>надо</w:t>
            </w:r>
            <w:r>
              <w:rPr>
                <w:spacing w:val="-9"/>
                <w:sz w:val="24"/>
              </w:rPr>
              <w:t xml:space="preserve"> </w:t>
            </w:r>
            <w:r>
              <w:rPr>
                <w:sz w:val="24"/>
              </w:rPr>
              <w:t>соблюдать</w:t>
            </w:r>
            <w:r>
              <w:rPr>
                <w:spacing w:val="-9"/>
                <w:sz w:val="24"/>
              </w:rPr>
              <w:t xml:space="preserve"> </w:t>
            </w:r>
            <w:r>
              <w:rPr>
                <w:sz w:val="24"/>
              </w:rPr>
              <w:t>режим дня», «Горячее питание</w:t>
            </w:r>
          </w:p>
          <w:p w:rsidR="00267204" w:rsidRDefault="00CD0299">
            <w:pPr>
              <w:pStyle w:val="TableParagraph"/>
              <w:numPr>
                <w:ilvl w:val="0"/>
                <w:numId w:val="33"/>
              </w:numPr>
              <w:tabs>
                <w:tab w:val="left" w:pos="827"/>
              </w:tabs>
              <w:spacing w:before="25"/>
              <w:ind w:left="827"/>
              <w:rPr>
                <w:sz w:val="24"/>
              </w:rPr>
            </w:pPr>
            <w:r>
              <w:rPr>
                <w:sz w:val="24"/>
              </w:rPr>
              <w:t>правильное</w:t>
            </w:r>
            <w:r>
              <w:rPr>
                <w:spacing w:val="-3"/>
                <w:sz w:val="24"/>
              </w:rPr>
              <w:t xml:space="preserve"> </w:t>
            </w:r>
            <w:r>
              <w:rPr>
                <w:sz w:val="24"/>
              </w:rPr>
              <w:t>питание»</w:t>
            </w:r>
            <w:r>
              <w:rPr>
                <w:spacing w:val="-10"/>
                <w:sz w:val="24"/>
              </w:rPr>
              <w:t xml:space="preserve"> </w:t>
            </w:r>
            <w:r>
              <w:rPr>
                <w:sz w:val="24"/>
              </w:rPr>
              <w:t>и</w:t>
            </w:r>
            <w:r>
              <w:rPr>
                <w:spacing w:val="-1"/>
                <w:sz w:val="24"/>
              </w:rPr>
              <w:t xml:space="preserve"> </w:t>
            </w:r>
            <w:r>
              <w:rPr>
                <w:spacing w:val="-2"/>
                <w:sz w:val="24"/>
              </w:rPr>
              <w:t>т.п.;</w:t>
            </w:r>
          </w:p>
          <w:p w:rsidR="00267204" w:rsidRDefault="00CD0299">
            <w:pPr>
              <w:pStyle w:val="TableParagraph"/>
              <w:numPr>
                <w:ilvl w:val="0"/>
                <w:numId w:val="33"/>
              </w:numPr>
              <w:tabs>
                <w:tab w:val="left" w:pos="827"/>
              </w:tabs>
              <w:spacing w:before="43" w:line="261" w:lineRule="auto"/>
              <w:ind w:right="1598" w:firstLine="0"/>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спортивных </w:t>
            </w:r>
            <w:r>
              <w:rPr>
                <w:spacing w:val="-2"/>
                <w:sz w:val="24"/>
              </w:rPr>
              <w:t>мероприятиях:</w:t>
            </w:r>
          </w:p>
          <w:p w:rsidR="00267204" w:rsidRDefault="00CD0299">
            <w:pPr>
              <w:pStyle w:val="TableParagraph"/>
              <w:spacing w:before="16"/>
              <w:rPr>
                <w:sz w:val="24"/>
              </w:rPr>
            </w:pPr>
            <w:r>
              <w:rPr>
                <w:sz w:val="24"/>
              </w:rPr>
              <w:t>«Месячник</w:t>
            </w:r>
            <w:r>
              <w:rPr>
                <w:spacing w:val="-4"/>
                <w:sz w:val="24"/>
              </w:rPr>
              <w:t xml:space="preserve"> </w:t>
            </w:r>
            <w:r>
              <w:rPr>
                <w:spacing w:val="-2"/>
                <w:sz w:val="24"/>
              </w:rPr>
              <w:t>здоровья»..</w:t>
            </w:r>
          </w:p>
        </w:tc>
        <w:tc>
          <w:tcPr>
            <w:tcW w:w="516" w:type="dxa"/>
          </w:tcPr>
          <w:p w:rsidR="00267204" w:rsidRDefault="00CD0299">
            <w:pPr>
              <w:pStyle w:val="TableParagraph"/>
              <w:spacing w:before="1"/>
              <w:ind w:left="26" w:right="4"/>
              <w:jc w:val="center"/>
              <w:rPr>
                <w:sz w:val="24"/>
              </w:rPr>
            </w:pPr>
            <w:r>
              <w:rPr>
                <w:spacing w:val="-10"/>
                <w:sz w:val="24"/>
              </w:rPr>
              <w:t>1</w:t>
            </w:r>
          </w:p>
        </w:tc>
        <w:tc>
          <w:tcPr>
            <w:tcW w:w="514" w:type="dxa"/>
          </w:tcPr>
          <w:p w:rsidR="00267204" w:rsidRDefault="00CD0299">
            <w:pPr>
              <w:pStyle w:val="TableParagraph"/>
              <w:spacing w:before="1"/>
              <w:ind w:left="24"/>
              <w:jc w:val="center"/>
              <w:rPr>
                <w:sz w:val="24"/>
              </w:rPr>
            </w:pPr>
            <w:r>
              <w:rPr>
                <w:spacing w:val="-10"/>
                <w:sz w:val="24"/>
              </w:rPr>
              <w:t>1</w:t>
            </w:r>
          </w:p>
        </w:tc>
        <w:tc>
          <w:tcPr>
            <w:tcW w:w="516" w:type="dxa"/>
          </w:tcPr>
          <w:p w:rsidR="00267204" w:rsidRDefault="00CD0299">
            <w:pPr>
              <w:pStyle w:val="TableParagraph"/>
              <w:spacing w:before="1"/>
              <w:ind w:left="26"/>
              <w:jc w:val="center"/>
              <w:rPr>
                <w:sz w:val="24"/>
              </w:rPr>
            </w:pPr>
            <w:r>
              <w:rPr>
                <w:spacing w:val="-10"/>
                <w:sz w:val="24"/>
              </w:rPr>
              <w:t>1</w:t>
            </w:r>
          </w:p>
        </w:tc>
        <w:tc>
          <w:tcPr>
            <w:tcW w:w="514" w:type="dxa"/>
          </w:tcPr>
          <w:p w:rsidR="00267204" w:rsidRDefault="00CD0299">
            <w:pPr>
              <w:pStyle w:val="TableParagraph"/>
              <w:spacing w:before="1"/>
              <w:ind w:left="24" w:right="1"/>
              <w:jc w:val="center"/>
              <w:rPr>
                <w:sz w:val="24"/>
              </w:rPr>
            </w:pPr>
            <w:r>
              <w:rPr>
                <w:spacing w:val="-10"/>
                <w:sz w:val="24"/>
              </w:rPr>
              <w:t>1</w:t>
            </w:r>
          </w:p>
        </w:tc>
      </w:tr>
    </w:tbl>
    <w:p w:rsidR="00267204" w:rsidRDefault="00267204">
      <w:pPr>
        <w:pStyle w:val="a3"/>
        <w:spacing w:before="55"/>
        <w:ind w:left="0" w:firstLine="0"/>
        <w:jc w:val="left"/>
      </w:pPr>
    </w:p>
    <w:p w:rsidR="00267204" w:rsidRDefault="00CD0299">
      <w:pPr>
        <w:pStyle w:val="a3"/>
        <w:spacing w:line="268" w:lineRule="auto"/>
        <w:ind w:left="271" w:right="846" w:firstLine="559"/>
      </w:pPr>
      <w:r>
        <w:t>Результативность внеурочной деятельности предполагает: приобретение обучающимися социального знания, формирования положительного отношения к базовым ценностям, приобретения опыта самостоятельного общественного действия.</w:t>
      </w:r>
    </w:p>
    <w:p w:rsidR="00267204" w:rsidRDefault="00CD0299">
      <w:pPr>
        <w:pStyle w:val="a3"/>
        <w:spacing w:before="7" w:line="268" w:lineRule="auto"/>
        <w:ind w:left="271" w:right="844" w:firstLine="559"/>
      </w:pPr>
      <w:r>
        <w:t>Базовые национальные ценности российского общества: патриотизм, социальная солидарность,</w:t>
      </w:r>
      <w:r>
        <w:rPr>
          <w:spacing w:val="-2"/>
        </w:rPr>
        <w:t xml:space="preserve"> </w:t>
      </w:r>
      <w:r>
        <w:t>гражданственность,</w:t>
      </w:r>
      <w:r>
        <w:rPr>
          <w:spacing w:val="-2"/>
        </w:rPr>
        <w:t xml:space="preserve"> </w:t>
      </w:r>
      <w:r>
        <w:t>семья,</w:t>
      </w:r>
      <w:r>
        <w:rPr>
          <w:spacing w:val="-2"/>
        </w:rPr>
        <w:t xml:space="preserve"> </w:t>
      </w:r>
      <w:r>
        <w:t>здоровье,</w:t>
      </w:r>
      <w:r>
        <w:rPr>
          <w:spacing w:val="-2"/>
        </w:rPr>
        <w:t xml:space="preserve"> </w:t>
      </w:r>
      <w:r>
        <w:t>труд и</w:t>
      </w:r>
      <w:r>
        <w:rPr>
          <w:spacing w:val="-1"/>
        </w:rPr>
        <w:t xml:space="preserve"> </w:t>
      </w:r>
      <w:r>
        <w:t>творчество,</w:t>
      </w:r>
      <w:r>
        <w:rPr>
          <w:spacing w:val="-2"/>
        </w:rPr>
        <w:t xml:space="preserve"> </w:t>
      </w:r>
      <w:r>
        <w:t>наука, традиционные религии России, искусство и литература, природа, человечество.</w:t>
      </w:r>
    </w:p>
    <w:p w:rsidR="00267204" w:rsidRDefault="00CD0299">
      <w:pPr>
        <w:pStyle w:val="a3"/>
        <w:spacing w:before="6" w:line="268" w:lineRule="auto"/>
        <w:ind w:left="271" w:right="839" w:firstLine="619"/>
      </w:pPr>
      <w: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складывается из совокупности направлений, форм и конкретных видов деятельности.</w:t>
      </w:r>
    </w:p>
    <w:p w:rsidR="00267204" w:rsidRDefault="00CD0299">
      <w:pPr>
        <w:pStyle w:val="a3"/>
        <w:spacing w:before="8" w:after="22" w:line="266" w:lineRule="auto"/>
        <w:ind w:left="271" w:right="846" w:firstLine="619"/>
      </w:pPr>
      <w:r>
        <w:t>Виды внеурочной деятельности в рамках основных направлений, кроме коррекционно- развивающей, не закреплены в требованиях ФГОС. Для их реализации в школе организованы различные формы внеурочной деятельности.</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970"/>
        <w:gridCol w:w="4678"/>
      </w:tblGrid>
      <w:tr w:rsidR="00267204">
        <w:trPr>
          <w:trHeight w:val="601"/>
        </w:trPr>
        <w:tc>
          <w:tcPr>
            <w:tcW w:w="818" w:type="dxa"/>
          </w:tcPr>
          <w:p w:rsidR="00267204" w:rsidRDefault="00CD0299">
            <w:pPr>
              <w:pStyle w:val="TableParagraph"/>
              <w:spacing w:before="6"/>
              <w:rPr>
                <w:b/>
                <w:sz w:val="24"/>
              </w:rPr>
            </w:pPr>
            <w:r>
              <w:rPr>
                <w:b/>
                <w:spacing w:val="-10"/>
                <w:sz w:val="24"/>
              </w:rPr>
              <w:t>№</w:t>
            </w:r>
          </w:p>
        </w:tc>
        <w:tc>
          <w:tcPr>
            <w:tcW w:w="3970" w:type="dxa"/>
          </w:tcPr>
          <w:p w:rsidR="00267204" w:rsidRDefault="00CD0299">
            <w:pPr>
              <w:pStyle w:val="TableParagraph"/>
              <w:spacing w:before="6"/>
              <w:ind w:left="108"/>
              <w:rPr>
                <w:b/>
                <w:sz w:val="24"/>
              </w:rPr>
            </w:pPr>
            <w:r>
              <w:rPr>
                <w:b/>
                <w:sz w:val="24"/>
              </w:rPr>
              <w:t>Формы</w:t>
            </w:r>
            <w:r>
              <w:rPr>
                <w:b/>
                <w:spacing w:val="-6"/>
                <w:sz w:val="24"/>
              </w:rPr>
              <w:t xml:space="preserve"> </w:t>
            </w:r>
            <w:r>
              <w:rPr>
                <w:b/>
                <w:sz w:val="24"/>
              </w:rPr>
              <w:t>внеурочной</w:t>
            </w:r>
            <w:r>
              <w:rPr>
                <w:b/>
                <w:spacing w:val="-4"/>
                <w:sz w:val="24"/>
              </w:rPr>
              <w:t xml:space="preserve"> </w:t>
            </w:r>
            <w:r>
              <w:rPr>
                <w:b/>
                <w:spacing w:val="-2"/>
                <w:sz w:val="24"/>
              </w:rPr>
              <w:t>деятельности</w:t>
            </w:r>
          </w:p>
        </w:tc>
        <w:tc>
          <w:tcPr>
            <w:tcW w:w="4678" w:type="dxa"/>
          </w:tcPr>
          <w:p w:rsidR="00267204" w:rsidRDefault="00CD0299">
            <w:pPr>
              <w:pStyle w:val="TableParagraph"/>
              <w:spacing w:before="6"/>
              <w:ind w:left="108"/>
              <w:rPr>
                <w:b/>
                <w:sz w:val="24"/>
              </w:rPr>
            </w:pPr>
            <w:r>
              <w:rPr>
                <w:b/>
                <w:sz w:val="24"/>
              </w:rPr>
              <w:t>Образовательные</w:t>
            </w:r>
            <w:r>
              <w:rPr>
                <w:b/>
                <w:spacing w:val="-10"/>
                <w:sz w:val="24"/>
              </w:rPr>
              <w:t xml:space="preserve"> </w:t>
            </w:r>
            <w:r>
              <w:rPr>
                <w:b/>
                <w:spacing w:val="-2"/>
                <w:sz w:val="24"/>
              </w:rPr>
              <w:t>формы</w:t>
            </w:r>
          </w:p>
        </w:tc>
      </w:tr>
      <w:tr w:rsidR="00267204">
        <w:trPr>
          <w:trHeight w:val="601"/>
        </w:trPr>
        <w:tc>
          <w:tcPr>
            <w:tcW w:w="818" w:type="dxa"/>
          </w:tcPr>
          <w:p w:rsidR="00267204" w:rsidRDefault="00CD0299">
            <w:pPr>
              <w:pStyle w:val="TableParagraph"/>
              <w:spacing w:before="1"/>
              <w:rPr>
                <w:sz w:val="24"/>
              </w:rPr>
            </w:pPr>
            <w:r>
              <w:rPr>
                <w:spacing w:val="-10"/>
                <w:sz w:val="24"/>
              </w:rPr>
              <w:t>1</w:t>
            </w:r>
          </w:p>
        </w:tc>
        <w:tc>
          <w:tcPr>
            <w:tcW w:w="3970" w:type="dxa"/>
          </w:tcPr>
          <w:p w:rsidR="00267204" w:rsidRDefault="00CD0299">
            <w:pPr>
              <w:pStyle w:val="TableParagraph"/>
              <w:spacing w:before="1"/>
              <w:ind w:left="108"/>
              <w:rPr>
                <w:sz w:val="24"/>
              </w:rPr>
            </w:pPr>
            <w:r>
              <w:rPr>
                <w:sz w:val="24"/>
              </w:rPr>
              <w:t>Игровая</w:t>
            </w:r>
            <w:r>
              <w:rPr>
                <w:spacing w:val="-8"/>
                <w:sz w:val="24"/>
              </w:rPr>
              <w:t xml:space="preserve"> </w:t>
            </w:r>
            <w:r>
              <w:rPr>
                <w:spacing w:val="-2"/>
                <w:sz w:val="24"/>
              </w:rPr>
              <w:t>деятельность</w:t>
            </w:r>
          </w:p>
        </w:tc>
        <w:tc>
          <w:tcPr>
            <w:tcW w:w="4678" w:type="dxa"/>
          </w:tcPr>
          <w:p w:rsidR="00267204" w:rsidRDefault="00CD0299">
            <w:pPr>
              <w:pStyle w:val="TableParagraph"/>
              <w:tabs>
                <w:tab w:val="left" w:pos="1545"/>
                <w:tab w:val="left" w:pos="2690"/>
                <w:tab w:val="left" w:pos="4115"/>
              </w:tabs>
              <w:spacing w:before="1"/>
              <w:ind w:left="108"/>
              <w:rPr>
                <w:sz w:val="24"/>
              </w:rPr>
            </w:pPr>
            <w:r>
              <w:rPr>
                <w:spacing w:val="-2"/>
                <w:sz w:val="24"/>
              </w:rPr>
              <w:t>Ролевая</w:t>
            </w:r>
            <w:r>
              <w:rPr>
                <w:sz w:val="24"/>
              </w:rPr>
              <w:tab/>
            </w:r>
            <w:r>
              <w:rPr>
                <w:spacing w:val="-4"/>
                <w:sz w:val="24"/>
              </w:rPr>
              <w:t>игра,</w:t>
            </w:r>
            <w:r>
              <w:rPr>
                <w:sz w:val="24"/>
              </w:rPr>
              <w:tab/>
            </w:r>
            <w:r>
              <w:rPr>
                <w:spacing w:val="-2"/>
                <w:sz w:val="24"/>
              </w:rPr>
              <w:t>деловая</w:t>
            </w:r>
            <w:r>
              <w:rPr>
                <w:sz w:val="24"/>
              </w:rPr>
              <w:tab/>
            </w:r>
            <w:r>
              <w:rPr>
                <w:spacing w:val="-4"/>
                <w:sz w:val="24"/>
              </w:rPr>
              <w:t>игра,</w:t>
            </w:r>
          </w:p>
          <w:p w:rsidR="00267204" w:rsidRDefault="00CD0299">
            <w:pPr>
              <w:pStyle w:val="TableParagraph"/>
              <w:spacing w:before="22"/>
              <w:ind w:left="108"/>
              <w:rPr>
                <w:sz w:val="24"/>
              </w:rPr>
            </w:pPr>
            <w:r>
              <w:rPr>
                <w:sz w:val="24"/>
              </w:rPr>
              <w:t>социальномоделирующая</w:t>
            </w:r>
            <w:r>
              <w:rPr>
                <w:spacing w:val="-11"/>
                <w:sz w:val="24"/>
              </w:rPr>
              <w:t xml:space="preserve"> </w:t>
            </w:r>
            <w:r>
              <w:rPr>
                <w:spacing w:val="-2"/>
                <w:sz w:val="24"/>
              </w:rPr>
              <w:t>игра.</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970"/>
        <w:gridCol w:w="4678"/>
      </w:tblGrid>
      <w:tr w:rsidR="00267204">
        <w:trPr>
          <w:trHeight w:val="900"/>
        </w:trPr>
        <w:tc>
          <w:tcPr>
            <w:tcW w:w="818" w:type="dxa"/>
          </w:tcPr>
          <w:p w:rsidR="00267204" w:rsidRDefault="00CD0299">
            <w:pPr>
              <w:pStyle w:val="TableParagraph"/>
              <w:spacing w:before="1"/>
              <w:rPr>
                <w:sz w:val="24"/>
              </w:rPr>
            </w:pPr>
            <w:r>
              <w:rPr>
                <w:spacing w:val="-10"/>
                <w:sz w:val="24"/>
              </w:rPr>
              <w:lastRenderedPageBreak/>
              <w:t>2</w:t>
            </w:r>
          </w:p>
        </w:tc>
        <w:tc>
          <w:tcPr>
            <w:tcW w:w="3970" w:type="dxa"/>
          </w:tcPr>
          <w:p w:rsidR="00267204" w:rsidRDefault="00CD0299">
            <w:pPr>
              <w:pStyle w:val="TableParagraph"/>
              <w:tabs>
                <w:tab w:val="left" w:pos="1630"/>
                <w:tab w:val="left" w:pos="2335"/>
              </w:tabs>
              <w:spacing w:line="285" w:lineRule="auto"/>
              <w:ind w:left="108" w:right="37"/>
              <w:rPr>
                <w:sz w:val="24"/>
              </w:rPr>
            </w:pPr>
            <w:r>
              <w:rPr>
                <w:spacing w:val="-2"/>
                <w:sz w:val="24"/>
              </w:rPr>
              <w:t>Проектно</w:t>
            </w:r>
            <w:r>
              <w:rPr>
                <w:sz w:val="24"/>
              </w:rPr>
              <w:tab/>
            </w:r>
            <w:r>
              <w:rPr>
                <w:spacing w:val="-10"/>
                <w:sz w:val="24"/>
              </w:rPr>
              <w:t>–</w:t>
            </w:r>
            <w:r>
              <w:rPr>
                <w:sz w:val="24"/>
              </w:rPr>
              <w:tab/>
            </w:r>
            <w:r>
              <w:rPr>
                <w:spacing w:val="-2"/>
                <w:sz w:val="24"/>
              </w:rPr>
              <w:t>познавательная деятельность</w:t>
            </w:r>
          </w:p>
        </w:tc>
        <w:tc>
          <w:tcPr>
            <w:tcW w:w="4678" w:type="dxa"/>
          </w:tcPr>
          <w:p w:rsidR="00267204" w:rsidRDefault="00CD0299">
            <w:pPr>
              <w:pStyle w:val="TableParagraph"/>
              <w:tabs>
                <w:tab w:val="left" w:pos="1548"/>
                <w:tab w:val="left" w:pos="3709"/>
              </w:tabs>
              <w:spacing w:before="1"/>
              <w:ind w:left="108"/>
              <w:rPr>
                <w:sz w:val="24"/>
              </w:rPr>
            </w:pPr>
            <w:r>
              <w:rPr>
                <w:spacing w:val="-2"/>
                <w:sz w:val="24"/>
              </w:rPr>
              <w:t>Викторины,</w:t>
            </w:r>
            <w:r>
              <w:rPr>
                <w:sz w:val="24"/>
              </w:rPr>
              <w:tab/>
            </w:r>
            <w:r>
              <w:rPr>
                <w:spacing w:val="-2"/>
                <w:sz w:val="24"/>
              </w:rPr>
              <w:t>познавательные</w:t>
            </w:r>
            <w:r>
              <w:rPr>
                <w:sz w:val="24"/>
              </w:rPr>
              <w:tab/>
            </w:r>
            <w:r>
              <w:rPr>
                <w:spacing w:val="-2"/>
                <w:sz w:val="24"/>
              </w:rPr>
              <w:t>игры,</w:t>
            </w:r>
          </w:p>
          <w:p w:rsidR="00267204" w:rsidRDefault="00CD0299">
            <w:pPr>
              <w:pStyle w:val="TableParagraph"/>
              <w:spacing w:before="8" w:line="290" w:lineRule="atLeast"/>
              <w:ind w:left="108" w:right="92"/>
              <w:rPr>
                <w:sz w:val="24"/>
              </w:rPr>
            </w:pPr>
            <w:r>
              <w:rPr>
                <w:sz w:val="24"/>
              </w:rPr>
              <w:t>дидактический</w:t>
            </w:r>
            <w:r>
              <w:rPr>
                <w:spacing w:val="-14"/>
                <w:sz w:val="24"/>
              </w:rPr>
              <w:t xml:space="preserve"> </w:t>
            </w:r>
            <w:r>
              <w:rPr>
                <w:sz w:val="24"/>
              </w:rPr>
              <w:t>театр,</w:t>
            </w:r>
            <w:r>
              <w:rPr>
                <w:spacing w:val="-14"/>
                <w:sz w:val="24"/>
              </w:rPr>
              <w:t xml:space="preserve"> </w:t>
            </w:r>
            <w:r>
              <w:rPr>
                <w:sz w:val="24"/>
              </w:rPr>
              <w:t>дебаты,</w:t>
            </w:r>
            <w:r>
              <w:rPr>
                <w:spacing w:val="-14"/>
                <w:sz w:val="24"/>
              </w:rPr>
              <w:t xml:space="preserve"> </w:t>
            </w:r>
            <w:r>
              <w:rPr>
                <w:sz w:val="24"/>
              </w:rPr>
              <w:t xml:space="preserve">круглые </w:t>
            </w:r>
            <w:r>
              <w:rPr>
                <w:spacing w:val="-2"/>
                <w:sz w:val="24"/>
              </w:rPr>
              <w:t>столы.</w:t>
            </w:r>
          </w:p>
        </w:tc>
      </w:tr>
      <w:tr w:rsidR="00267204">
        <w:trPr>
          <w:trHeight w:val="602"/>
        </w:trPr>
        <w:tc>
          <w:tcPr>
            <w:tcW w:w="818" w:type="dxa"/>
          </w:tcPr>
          <w:p w:rsidR="00267204" w:rsidRDefault="00CD0299">
            <w:pPr>
              <w:pStyle w:val="TableParagraph"/>
              <w:spacing w:before="1"/>
              <w:rPr>
                <w:sz w:val="24"/>
              </w:rPr>
            </w:pPr>
            <w:r>
              <w:rPr>
                <w:spacing w:val="-10"/>
                <w:sz w:val="24"/>
              </w:rPr>
              <w:t>3</w:t>
            </w:r>
          </w:p>
        </w:tc>
        <w:tc>
          <w:tcPr>
            <w:tcW w:w="3970" w:type="dxa"/>
          </w:tcPr>
          <w:p w:rsidR="00267204" w:rsidRDefault="00CD0299">
            <w:pPr>
              <w:pStyle w:val="TableParagraph"/>
              <w:spacing w:before="1"/>
              <w:ind w:left="108"/>
              <w:rPr>
                <w:sz w:val="24"/>
              </w:rPr>
            </w:pPr>
            <w:r>
              <w:rPr>
                <w:spacing w:val="-2"/>
                <w:sz w:val="24"/>
              </w:rPr>
              <w:t>Военно-патриотическая</w:t>
            </w:r>
          </w:p>
        </w:tc>
        <w:tc>
          <w:tcPr>
            <w:tcW w:w="4678" w:type="dxa"/>
          </w:tcPr>
          <w:p w:rsidR="00267204" w:rsidRDefault="00CD0299">
            <w:pPr>
              <w:pStyle w:val="TableParagraph"/>
              <w:spacing w:before="1"/>
              <w:ind w:left="108"/>
              <w:rPr>
                <w:sz w:val="24"/>
              </w:rPr>
            </w:pPr>
            <w:r>
              <w:rPr>
                <w:sz w:val="24"/>
              </w:rPr>
              <w:t>Встречи</w:t>
            </w:r>
            <w:r>
              <w:rPr>
                <w:spacing w:val="29"/>
                <w:sz w:val="24"/>
              </w:rPr>
              <w:t xml:space="preserve">  </w:t>
            </w:r>
            <w:r>
              <w:rPr>
                <w:sz w:val="24"/>
              </w:rPr>
              <w:t>с</w:t>
            </w:r>
            <w:r>
              <w:rPr>
                <w:spacing w:val="29"/>
                <w:sz w:val="24"/>
              </w:rPr>
              <w:t xml:space="preserve">  </w:t>
            </w:r>
            <w:r>
              <w:rPr>
                <w:sz w:val="24"/>
              </w:rPr>
              <w:t>ветеранами,</w:t>
            </w:r>
            <w:r>
              <w:rPr>
                <w:spacing w:val="29"/>
                <w:sz w:val="24"/>
              </w:rPr>
              <w:t xml:space="preserve">  </w:t>
            </w:r>
            <w:r>
              <w:rPr>
                <w:sz w:val="24"/>
              </w:rPr>
              <w:t>солдатами</w:t>
            </w:r>
            <w:r>
              <w:rPr>
                <w:spacing w:val="29"/>
                <w:sz w:val="24"/>
              </w:rPr>
              <w:t xml:space="preserve">  </w:t>
            </w:r>
            <w:r>
              <w:rPr>
                <w:spacing w:val="-2"/>
                <w:sz w:val="24"/>
              </w:rPr>
              <w:t>войн,</w:t>
            </w:r>
          </w:p>
          <w:p w:rsidR="00267204" w:rsidRDefault="00CD0299">
            <w:pPr>
              <w:pStyle w:val="TableParagraph"/>
              <w:spacing w:before="22"/>
              <w:ind w:left="108"/>
              <w:rPr>
                <w:sz w:val="24"/>
              </w:rPr>
            </w:pPr>
            <w:r>
              <w:rPr>
                <w:sz w:val="24"/>
              </w:rPr>
              <w:t>конкурсы</w:t>
            </w:r>
            <w:r>
              <w:rPr>
                <w:spacing w:val="-5"/>
                <w:sz w:val="24"/>
              </w:rPr>
              <w:t xml:space="preserve"> </w:t>
            </w:r>
            <w:r>
              <w:rPr>
                <w:sz w:val="24"/>
              </w:rPr>
              <w:t>рисунков, уроки</w:t>
            </w:r>
            <w:r>
              <w:rPr>
                <w:spacing w:val="-4"/>
                <w:sz w:val="24"/>
              </w:rPr>
              <w:t xml:space="preserve"> </w:t>
            </w:r>
            <w:r>
              <w:rPr>
                <w:spacing w:val="-2"/>
                <w:sz w:val="24"/>
              </w:rPr>
              <w:t>Мужества</w:t>
            </w:r>
          </w:p>
        </w:tc>
      </w:tr>
      <w:tr w:rsidR="00267204">
        <w:trPr>
          <w:trHeight w:val="901"/>
        </w:trPr>
        <w:tc>
          <w:tcPr>
            <w:tcW w:w="818" w:type="dxa"/>
          </w:tcPr>
          <w:p w:rsidR="00267204" w:rsidRDefault="00CD0299">
            <w:pPr>
              <w:pStyle w:val="TableParagraph"/>
              <w:spacing w:before="1"/>
              <w:rPr>
                <w:sz w:val="24"/>
              </w:rPr>
            </w:pPr>
            <w:r>
              <w:rPr>
                <w:spacing w:val="-10"/>
                <w:sz w:val="24"/>
              </w:rPr>
              <w:t>4</w:t>
            </w:r>
          </w:p>
        </w:tc>
        <w:tc>
          <w:tcPr>
            <w:tcW w:w="3970" w:type="dxa"/>
          </w:tcPr>
          <w:p w:rsidR="00267204" w:rsidRDefault="00CD0299">
            <w:pPr>
              <w:pStyle w:val="TableParagraph"/>
              <w:spacing w:before="1" w:line="261" w:lineRule="auto"/>
              <w:ind w:left="108"/>
              <w:rPr>
                <w:sz w:val="24"/>
              </w:rPr>
            </w:pPr>
            <w:r>
              <w:rPr>
                <w:spacing w:val="-2"/>
                <w:sz w:val="24"/>
              </w:rPr>
              <w:t>Досугово-развлекательная деятельность</w:t>
            </w:r>
          </w:p>
        </w:tc>
        <w:tc>
          <w:tcPr>
            <w:tcW w:w="4678" w:type="dxa"/>
          </w:tcPr>
          <w:p w:rsidR="00267204" w:rsidRDefault="00CD0299">
            <w:pPr>
              <w:pStyle w:val="TableParagraph"/>
              <w:tabs>
                <w:tab w:val="left" w:pos="2269"/>
                <w:tab w:val="left" w:pos="2989"/>
              </w:tabs>
              <w:spacing w:before="1" w:line="261" w:lineRule="auto"/>
              <w:ind w:left="828" w:right="400" w:hanging="720"/>
              <w:rPr>
                <w:sz w:val="24"/>
              </w:rPr>
            </w:pPr>
            <w:r>
              <w:rPr>
                <w:spacing w:val="-2"/>
                <w:sz w:val="24"/>
              </w:rPr>
              <w:t>Культпоходы</w:t>
            </w:r>
            <w:r>
              <w:rPr>
                <w:sz w:val="24"/>
              </w:rPr>
              <w:tab/>
            </w:r>
            <w:r>
              <w:rPr>
                <w:spacing w:val="-10"/>
                <w:sz w:val="24"/>
              </w:rPr>
              <w:t>в</w:t>
            </w:r>
            <w:r>
              <w:rPr>
                <w:sz w:val="24"/>
              </w:rPr>
              <w:tab/>
              <w:t>театр,</w:t>
            </w:r>
            <w:r>
              <w:rPr>
                <w:spacing w:val="22"/>
                <w:sz w:val="24"/>
              </w:rPr>
              <w:t xml:space="preserve"> </w:t>
            </w:r>
            <w:r>
              <w:rPr>
                <w:sz w:val="24"/>
              </w:rPr>
              <w:t>кино, музеи, выставки, праздники на</w:t>
            </w:r>
          </w:p>
          <w:p w:rsidR="00267204" w:rsidRDefault="00CD0299">
            <w:pPr>
              <w:pStyle w:val="TableParagraph"/>
              <w:spacing w:line="272" w:lineRule="exact"/>
              <w:ind w:left="108"/>
              <w:rPr>
                <w:sz w:val="24"/>
              </w:rPr>
            </w:pPr>
            <w:r>
              <w:rPr>
                <w:sz w:val="24"/>
              </w:rPr>
              <w:t>уровне</w:t>
            </w:r>
            <w:r>
              <w:rPr>
                <w:spacing w:val="-3"/>
                <w:sz w:val="24"/>
              </w:rPr>
              <w:t xml:space="preserve"> </w:t>
            </w:r>
            <w:r>
              <w:rPr>
                <w:sz w:val="24"/>
              </w:rPr>
              <w:t>класса</w:t>
            </w:r>
            <w:r>
              <w:rPr>
                <w:spacing w:val="-3"/>
                <w:sz w:val="24"/>
              </w:rPr>
              <w:t xml:space="preserve"> </w:t>
            </w:r>
            <w:r>
              <w:rPr>
                <w:sz w:val="24"/>
              </w:rPr>
              <w:t>и</w:t>
            </w:r>
            <w:r>
              <w:rPr>
                <w:spacing w:val="-2"/>
                <w:sz w:val="24"/>
              </w:rPr>
              <w:t xml:space="preserve"> школы</w:t>
            </w:r>
          </w:p>
        </w:tc>
      </w:tr>
      <w:tr w:rsidR="00267204">
        <w:trPr>
          <w:trHeight w:val="899"/>
        </w:trPr>
        <w:tc>
          <w:tcPr>
            <w:tcW w:w="818" w:type="dxa"/>
          </w:tcPr>
          <w:p w:rsidR="00267204" w:rsidRDefault="00CD0299">
            <w:pPr>
              <w:pStyle w:val="TableParagraph"/>
              <w:spacing w:before="1"/>
              <w:rPr>
                <w:sz w:val="24"/>
              </w:rPr>
            </w:pPr>
            <w:r>
              <w:rPr>
                <w:spacing w:val="-10"/>
                <w:sz w:val="24"/>
              </w:rPr>
              <w:t>5</w:t>
            </w:r>
          </w:p>
        </w:tc>
        <w:tc>
          <w:tcPr>
            <w:tcW w:w="3970" w:type="dxa"/>
          </w:tcPr>
          <w:p w:rsidR="00267204" w:rsidRDefault="00CD0299">
            <w:pPr>
              <w:pStyle w:val="TableParagraph"/>
              <w:spacing w:before="1" w:line="259" w:lineRule="auto"/>
              <w:ind w:left="108"/>
              <w:rPr>
                <w:sz w:val="24"/>
              </w:rPr>
            </w:pPr>
            <w:r>
              <w:rPr>
                <w:spacing w:val="-2"/>
                <w:sz w:val="24"/>
              </w:rPr>
              <w:t>Художественное-эстетическое творчество</w:t>
            </w:r>
          </w:p>
        </w:tc>
        <w:tc>
          <w:tcPr>
            <w:tcW w:w="4678" w:type="dxa"/>
          </w:tcPr>
          <w:p w:rsidR="00267204" w:rsidRDefault="00CD0299">
            <w:pPr>
              <w:pStyle w:val="TableParagraph"/>
              <w:tabs>
                <w:tab w:val="left" w:pos="1266"/>
                <w:tab w:val="left" w:pos="3396"/>
              </w:tabs>
              <w:spacing w:before="1"/>
              <w:ind w:left="108"/>
              <w:rPr>
                <w:sz w:val="24"/>
              </w:rPr>
            </w:pPr>
            <w:r>
              <w:rPr>
                <w:spacing w:val="-2"/>
                <w:sz w:val="24"/>
              </w:rPr>
              <w:t>Кружки</w:t>
            </w:r>
            <w:r>
              <w:rPr>
                <w:sz w:val="24"/>
              </w:rPr>
              <w:tab/>
            </w:r>
            <w:r>
              <w:rPr>
                <w:spacing w:val="-2"/>
                <w:sz w:val="24"/>
              </w:rPr>
              <w:t>художественного</w:t>
            </w:r>
            <w:r>
              <w:rPr>
                <w:sz w:val="24"/>
              </w:rPr>
              <w:tab/>
            </w:r>
            <w:r>
              <w:rPr>
                <w:spacing w:val="-2"/>
                <w:sz w:val="24"/>
              </w:rPr>
              <w:t>творчества,</w:t>
            </w:r>
          </w:p>
          <w:p w:rsidR="00267204" w:rsidRDefault="00CD0299">
            <w:pPr>
              <w:pStyle w:val="TableParagraph"/>
              <w:spacing w:before="8" w:line="290" w:lineRule="atLeast"/>
              <w:ind w:left="108"/>
              <w:rPr>
                <w:sz w:val="24"/>
              </w:rPr>
            </w:pPr>
            <w:r>
              <w:rPr>
                <w:sz w:val="24"/>
              </w:rPr>
              <w:t>фестивали разного содержания, спектакли, выставки поделок.</w:t>
            </w:r>
          </w:p>
        </w:tc>
      </w:tr>
      <w:tr w:rsidR="00267204">
        <w:trPr>
          <w:trHeight w:val="628"/>
        </w:trPr>
        <w:tc>
          <w:tcPr>
            <w:tcW w:w="818" w:type="dxa"/>
          </w:tcPr>
          <w:p w:rsidR="00267204" w:rsidRDefault="00CD0299">
            <w:pPr>
              <w:pStyle w:val="TableParagraph"/>
              <w:spacing w:before="1"/>
              <w:rPr>
                <w:sz w:val="24"/>
              </w:rPr>
            </w:pPr>
            <w:r>
              <w:rPr>
                <w:spacing w:val="-10"/>
                <w:sz w:val="24"/>
              </w:rPr>
              <w:t>6</w:t>
            </w:r>
          </w:p>
        </w:tc>
        <w:tc>
          <w:tcPr>
            <w:tcW w:w="3970" w:type="dxa"/>
          </w:tcPr>
          <w:p w:rsidR="00267204" w:rsidRDefault="00CD0299">
            <w:pPr>
              <w:pStyle w:val="TableParagraph"/>
              <w:spacing w:before="1"/>
              <w:ind w:left="108"/>
              <w:rPr>
                <w:sz w:val="24"/>
              </w:rPr>
            </w:pPr>
            <w:r>
              <w:rPr>
                <w:spacing w:val="-2"/>
                <w:sz w:val="24"/>
              </w:rPr>
              <w:t>Социально-творческая</w:t>
            </w:r>
          </w:p>
        </w:tc>
        <w:tc>
          <w:tcPr>
            <w:tcW w:w="4678" w:type="dxa"/>
          </w:tcPr>
          <w:p w:rsidR="00267204" w:rsidRDefault="00CD0299">
            <w:pPr>
              <w:pStyle w:val="TableParagraph"/>
              <w:tabs>
                <w:tab w:val="left" w:pos="1951"/>
                <w:tab w:val="left" w:pos="3961"/>
              </w:tabs>
              <w:spacing w:line="275" w:lineRule="exact"/>
              <w:ind w:left="108"/>
              <w:rPr>
                <w:sz w:val="24"/>
              </w:rPr>
            </w:pPr>
            <w:r>
              <w:rPr>
                <w:spacing w:val="-2"/>
                <w:sz w:val="24"/>
              </w:rPr>
              <w:t>Школьные</w:t>
            </w:r>
            <w:r>
              <w:rPr>
                <w:sz w:val="24"/>
              </w:rPr>
              <w:tab/>
            </w:r>
            <w:r>
              <w:rPr>
                <w:spacing w:val="-2"/>
                <w:sz w:val="24"/>
              </w:rPr>
              <w:t>социальные</w:t>
            </w:r>
            <w:r>
              <w:rPr>
                <w:sz w:val="24"/>
              </w:rPr>
              <w:tab/>
            </w:r>
            <w:r>
              <w:rPr>
                <w:spacing w:val="-2"/>
                <w:sz w:val="24"/>
              </w:rPr>
              <w:t>акции,</w:t>
            </w:r>
          </w:p>
          <w:p w:rsidR="00267204" w:rsidRDefault="00CD0299">
            <w:pPr>
              <w:pStyle w:val="TableParagraph"/>
              <w:spacing w:before="51"/>
              <w:ind w:left="108"/>
              <w:rPr>
                <w:sz w:val="24"/>
              </w:rPr>
            </w:pPr>
            <w:r>
              <w:rPr>
                <w:sz w:val="24"/>
              </w:rPr>
              <w:t>коллективно-творческое</w:t>
            </w:r>
            <w:r>
              <w:rPr>
                <w:spacing w:val="-8"/>
                <w:sz w:val="24"/>
              </w:rPr>
              <w:t xml:space="preserve"> </w:t>
            </w:r>
            <w:r>
              <w:rPr>
                <w:spacing w:val="-4"/>
                <w:sz w:val="24"/>
              </w:rPr>
              <w:t>дело</w:t>
            </w:r>
          </w:p>
        </w:tc>
      </w:tr>
      <w:tr w:rsidR="00267204">
        <w:trPr>
          <w:trHeight w:val="902"/>
        </w:trPr>
        <w:tc>
          <w:tcPr>
            <w:tcW w:w="818" w:type="dxa"/>
          </w:tcPr>
          <w:p w:rsidR="00267204" w:rsidRDefault="00CD0299">
            <w:pPr>
              <w:pStyle w:val="TableParagraph"/>
              <w:spacing w:before="1"/>
              <w:rPr>
                <w:sz w:val="24"/>
              </w:rPr>
            </w:pPr>
            <w:r>
              <w:rPr>
                <w:spacing w:val="-10"/>
                <w:sz w:val="24"/>
              </w:rPr>
              <w:t>7</w:t>
            </w:r>
          </w:p>
        </w:tc>
        <w:tc>
          <w:tcPr>
            <w:tcW w:w="3970" w:type="dxa"/>
          </w:tcPr>
          <w:p w:rsidR="00267204" w:rsidRDefault="00CD0299">
            <w:pPr>
              <w:pStyle w:val="TableParagraph"/>
              <w:spacing w:before="1"/>
              <w:ind w:left="108"/>
              <w:rPr>
                <w:sz w:val="24"/>
              </w:rPr>
            </w:pPr>
            <w:r>
              <w:rPr>
                <w:sz w:val="24"/>
              </w:rPr>
              <w:t>Трудовая</w:t>
            </w:r>
            <w:r>
              <w:rPr>
                <w:spacing w:val="-8"/>
                <w:sz w:val="24"/>
              </w:rPr>
              <w:t xml:space="preserve"> </w:t>
            </w:r>
            <w:r>
              <w:rPr>
                <w:spacing w:val="-2"/>
                <w:sz w:val="24"/>
              </w:rPr>
              <w:t>деятельность</w:t>
            </w:r>
          </w:p>
        </w:tc>
        <w:tc>
          <w:tcPr>
            <w:tcW w:w="4678" w:type="dxa"/>
          </w:tcPr>
          <w:p w:rsidR="00267204" w:rsidRDefault="00CD0299">
            <w:pPr>
              <w:pStyle w:val="TableParagraph"/>
              <w:tabs>
                <w:tab w:val="left" w:pos="1468"/>
                <w:tab w:val="left" w:pos="3394"/>
              </w:tabs>
              <w:spacing w:before="1" w:line="259" w:lineRule="auto"/>
              <w:ind w:left="108" w:right="92"/>
              <w:rPr>
                <w:sz w:val="24"/>
              </w:rPr>
            </w:pPr>
            <w:r>
              <w:rPr>
                <w:spacing w:val="-2"/>
                <w:sz w:val="24"/>
              </w:rPr>
              <w:t>Кружки</w:t>
            </w:r>
            <w:r>
              <w:rPr>
                <w:sz w:val="24"/>
              </w:rPr>
              <w:tab/>
            </w:r>
            <w:r>
              <w:rPr>
                <w:spacing w:val="-2"/>
                <w:sz w:val="24"/>
              </w:rPr>
              <w:t>технического</w:t>
            </w:r>
            <w:r>
              <w:rPr>
                <w:sz w:val="24"/>
              </w:rPr>
              <w:tab/>
            </w:r>
            <w:r>
              <w:rPr>
                <w:spacing w:val="-2"/>
                <w:sz w:val="24"/>
              </w:rPr>
              <w:t xml:space="preserve">творчества, </w:t>
            </w:r>
            <w:r>
              <w:rPr>
                <w:sz w:val="24"/>
              </w:rPr>
              <w:t>трудовые</w:t>
            </w:r>
            <w:r>
              <w:rPr>
                <w:spacing w:val="1"/>
                <w:sz w:val="24"/>
              </w:rPr>
              <w:t xml:space="preserve"> </w:t>
            </w:r>
            <w:r>
              <w:rPr>
                <w:sz w:val="24"/>
              </w:rPr>
              <w:t>десанты,</w:t>
            </w:r>
            <w:r>
              <w:rPr>
                <w:spacing w:val="1"/>
                <w:sz w:val="24"/>
              </w:rPr>
              <w:t xml:space="preserve"> </w:t>
            </w:r>
            <w:r>
              <w:rPr>
                <w:sz w:val="24"/>
              </w:rPr>
              <w:t>сюжетно-ролевые</w:t>
            </w:r>
            <w:r>
              <w:rPr>
                <w:spacing w:val="2"/>
                <w:sz w:val="24"/>
              </w:rPr>
              <w:t xml:space="preserve"> </w:t>
            </w:r>
            <w:r>
              <w:rPr>
                <w:spacing w:val="-2"/>
                <w:sz w:val="24"/>
              </w:rPr>
              <w:t>игры,</w:t>
            </w:r>
          </w:p>
          <w:p w:rsidR="00267204" w:rsidRDefault="00CD0299">
            <w:pPr>
              <w:pStyle w:val="TableParagraph"/>
              <w:spacing w:before="2"/>
              <w:ind w:left="108"/>
              <w:rPr>
                <w:sz w:val="24"/>
              </w:rPr>
            </w:pPr>
            <w:r>
              <w:rPr>
                <w:sz w:val="24"/>
              </w:rPr>
              <w:t>субботники,</w:t>
            </w:r>
            <w:r>
              <w:rPr>
                <w:spacing w:val="-4"/>
                <w:sz w:val="24"/>
              </w:rPr>
              <w:t xml:space="preserve"> </w:t>
            </w:r>
            <w:r>
              <w:rPr>
                <w:sz w:val="24"/>
              </w:rPr>
              <w:t>акции</w:t>
            </w:r>
            <w:r>
              <w:rPr>
                <w:spacing w:val="-4"/>
                <w:sz w:val="24"/>
              </w:rPr>
              <w:t xml:space="preserve"> </w:t>
            </w:r>
            <w:r>
              <w:rPr>
                <w:sz w:val="24"/>
              </w:rPr>
              <w:t>по</w:t>
            </w:r>
            <w:r>
              <w:rPr>
                <w:spacing w:val="-4"/>
                <w:sz w:val="24"/>
              </w:rPr>
              <w:t xml:space="preserve"> </w:t>
            </w:r>
            <w:r>
              <w:rPr>
                <w:sz w:val="24"/>
              </w:rPr>
              <w:t>озеленению</w:t>
            </w:r>
            <w:r>
              <w:rPr>
                <w:spacing w:val="-4"/>
                <w:sz w:val="24"/>
              </w:rPr>
              <w:t xml:space="preserve"> </w:t>
            </w:r>
            <w:r>
              <w:rPr>
                <w:spacing w:val="-2"/>
                <w:sz w:val="24"/>
              </w:rPr>
              <w:t>классов</w:t>
            </w:r>
          </w:p>
        </w:tc>
      </w:tr>
      <w:tr w:rsidR="00267204">
        <w:trPr>
          <w:trHeight w:val="1494"/>
        </w:trPr>
        <w:tc>
          <w:tcPr>
            <w:tcW w:w="818" w:type="dxa"/>
          </w:tcPr>
          <w:p w:rsidR="00267204" w:rsidRDefault="00CD0299">
            <w:pPr>
              <w:pStyle w:val="TableParagraph"/>
              <w:spacing w:before="1"/>
              <w:rPr>
                <w:sz w:val="24"/>
              </w:rPr>
            </w:pPr>
            <w:r>
              <w:rPr>
                <w:spacing w:val="-10"/>
                <w:sz w:val="24"/>
              </w:rPr>
              <w:t>8</w:t>
            </w:r>
          </w:p>
        </w:tc>
        <w:tc>
          <w:tcPr>
            <w:tcW w:w="3970" w:type="dxa"/>
          </w:tcPr>
          <w:p w:rsidR="00267204" w:rsidRDefault="00CD0299">
            <w:pPr>
              <w:pStyle w:val="TableParagraph"/>
              <w:spacing w:before="1" w:line="259" w:lineRule="auto"/>
              <w:ind w:left="108"/>
              <w:rPr>
                <w:sz w:val="24"/>
              </w:rPr>
            </w:pPr>
            <w:r>
              <w:rPr>
                <w:spacing w:val="-2"/>
                <w:sz w:val="24"/>
              </w:rPr>
              <w:t>Спортивно-оздоровительная деятельность</w:t>
            </w:r>
          </w:p>
        </w:tc>
        <w:tc>
          <w:tcPr>
            <w:tcW w:w="4678" w:type="dxa"/>
          </w:tcPr>
          <w:p w:rsidR="00267204" w:rsidRDefault="00CD0299">
            <w:pPr>
              <w:pStyle w:val="TableParagraph"/>
              <w:spacing w:before="1" w:line="259" w:lineRule="auto"/>
              <w:ind w:left="108" w:right="92"/>
              <w:jc w:val="both"/>
              <w:rPr>
                <w:sz w:val="24"/>
              </w:rPr>
            </w:pPr>
            <w:r>
              <w:rPr>
                <w:sz w:val="24"/>
              </w:rPr>
              <w:t>Занятия спортивных секций, беседы о ЗОЖ, школьные спортивные турниры, соревнования различного уровня, оздоровительные</w:t>
            </w:r>
            <w:r>
              <w:rPr>
                <w:spacing w:val="79"/>
                <w:w w:val="150"/>
                <w:sz w:val="24"/>
              </w:rPr>
              <w:t xml:space="preserve">  </w:t>
            </w:r>
            <w:r>
              <w:rPr>
                <w:sz w:val="24"/>
              </w:rPr>
              <w:t>проекты</w:t>
            </w:r>
            <w:r>
              <w:rPr>
                <w:spacing w:val="53"/>
                <w:sz w:val="24"/>
              </w:rPr>
              <w:t xml:space="preserve">   </w:t>
            </w:r>
            <w:r>
              <w:rPr>
                <w:sz w:val="24"/>
              </w:rPr>
              <w:t>и</w:t>
            </w:r>
            <w:r>
              <w:rPr>
                <w:spacing w:val="54"/>
                <w:sz w:val="24"/>
              </w:rPr>
              <w:t xml:space="preserve">   </w:t>
            </w:r>
            <w:r>
              <w:rPr>
                <w:spacing w:val="-2"/>
                <w:sz w:val="24"/>
              </w:rPr>
              <w:t>акции,</w:t>
            </w:r>
          </w:p>
          <w:p w:rsidR="00267204" w:rsidRDefault="00CD0299">
            <w:pPr>
              <w:pStyle w:val="TableParagraph"/>
              <w:spacing w:line="274" w:lineRule="exact"/>
              <w:ind w:left="108"/>
              <w:rPr>
                <w:sz w:val="24"/>
              </w:rPr>
            </w:pPr>
            <w:r>
              <w:rPr>
                <w:spacing w:val="-2"/>
                <w:sz w:val="24"/>
              </w:rPr>
              <w:t>праздники.</w:t>
            </w:r>
          </w:p>
        </w:tc>
      </w:tr>
      <w:tr w:rsidR="00267204">
        <w:trPr>
          <w:trHeight w:val="604"/>
        </w:trPr>
        <w:tc>
          <w:tcPr>
            <w:tcW w:w="818" w:type="dxa"/>
          </w:tcPr>
          <w:p w:rsidR="00267204" w:rsidRDefault="00CD0299">
            <w:pPr>
              <w:pStyle w:val="TableParagraph"/>
              <w:spacing w:before="1"/>
              <w:rPr>
                <w:sz w:val="24"/>
              </w:rPr>
            </w:pPr>
            <w:r>
              <w:rPr>
                <w:spacing w:val="-10"/>
                <w:sz w:val="24"/>
              </w:rPr>
              <w:t>9</w:t>
            </w:r>
          </w:p>
        </w:tc>
        <w:tc>
          <w:tcPr>
            <w:tcW w:w="3970" w:type="dxa"/>
          </w:tcPr>
          <w:p w:rsidR="00267204" w:rsidRDefault="00CD0299">
            <w:pPr>
              <w:pStyle w:val="TableParagraph"/>
              <w:spacing w:before="1"/>
              <w:ind w:left="108"/>
              <w:rPr>
                <w:sz w:val="24"/>
              </w:rPr>
            </w:pPr>
            <w:r>
              <w:rPr>
                <w:spacing w:val="-2"/>
                <w:sz w:val="24"/>
              </w:rPr>
              <w:t>Туристко-краеведческая</w:t>
            </w:r>
          </w:p>
          <w:p w:rsidR="00267204" w:rsidRDefault="00CD0299">
            <w:pPr>
              <w:pStyle w:val="TableParagraph"/>
              <w:spacing w:before="22"/>
              <w:ind w:left="108"/>
              <w:rPr>
                <w:sz w:val="24"/>
              </w:rPr>
            </w:pPr>
            <w:r>
              <w:rPr>
                <w:spacing w:val="-2"/>
                <w:sz w:val="24"/>
              </w:rPr>
              <w:t>деятельность</w:t>
            </w:r>
          </w:p>
        </w:tc>
        <w:tc>
          <w:tcPr>
            <w:tcW w:w="4678" w:type="dxa"/>
          </w:tcPr>
          <w:p w:rsidR="00267204" w:rsidRDefault="00CD0299">
            <w:pPr>
              <w:pStyle w:val="TableParagraph"/>
              <w:tabs>
                <w:tab w:val="left" w:pos="2269"/>
              </w:tabs>
              <w:spacing w:before="1"/>
              <w:ind w:left="108"/>
              <w:rPr>
                <w:sz w:val="24"/>
              </w:rPr>
            </w:pPr>
            <w:r>
              <w:rPr>
                <w:spacing w:val="-2"/>
                <w:sz w:val="24"/>
              </w:rPr>
              <w:t>Образовательные</w:t>
            </w:r>
            <w:r>
              <w:rPr>
                <w:sz w:val="24"/>
              </w:rPr>
              <w:tab/>
            </w:r>
            <w:r>
              <w:rPr>
                <w:spacing w:val="-2"/>
                <w:sz w:val="24"/>
              </w:rPr>
              <w:t>экскурсии,</w:t>
            </w:r>
          </w:p>
          <w:p w:rsidR="00267204" w:rsidRDefault="00CD0299">
            <w:pPr>
              <w:pStyle w:val="TableParagraph"/>
              <w:spacing w:before="22"/>
              <w:ind w:left="108"/>
              <w:rPr>
                <w:sz w:val="24"/>
              </w:rPr>
            </w:pPr>
            <w:r>
              <w:rPr>
                <w:sz w:val="24"/>
              </w:rPr>
              <w:t>туристические</w:t>
            </w:r>
            <w:r>
              <w:rPr>
                <w:spacing w:val="-9"/>
                <w:sz w:val="24"/>
              </w:rPr>
              <w:t xml:space="preserve"> </w:t>
            </w:r>
            <w:r>
              <w:rPr>
                <w:spacing w:val="-2"/>
                <w:sz w:val="24"/>
              </w:rPr>
              <w:t>походы.</w:t>
            </w:r>
          </w:p>
        </w:tc>
      </w:tr>
    </w:tbl>
    <w:p w:rsidR="00267204" w:rsidRDefault="00267204">
      <w:pPr>
        <w:pStyle w:val="a3"/>
        <w:spacing w:before="37"/>
        <w:ind w:left="0" w:firstLine="0"/>
        <w:jc w:val="left"/>
      </w:pPr>
    </w:p>
    <w:p w:rsidR="00267204" w:rsidRDefault="00CD0299">
      <w:pPr>
        <w:spacing w:line="268" w:lineRule="auto"/>
        <w:ind w:left="271" w:right="733" w:firstLine="559"/>
        <w:jc w:val="both"/>
        <w:rPr>
          <w:sz w:val="24"/>
        </w:rPr>
      </w:pPr>
      <w:r>
        <w:rPr>
          <w:b/>
          <w:sz w:val="24"/>
        </w:rPr>
        <w:t xml:space="preserve">Задачи, реализуемые на внеурочной </w:t>
      </w:r>
      <w:r>
        <w:rPr>
          <w:sz w:val="24"/>
        </w:rPr>
        <w:t>деятельности, включаются в индивидуальную специальную образовательную программу будут способствовать:</w:t>
      </w:r>
    </w:p>
    <w:p w:rsidR="00267204" w:rsidRDefault="00CD0299">
      <w:pPr>
        <w:pStyle w:val="a3"/>
        <w:spacing w:before="8" w:line="268" w:lineRule="auto"/>
        <w:ind w:left="271" w:right="841" w:firstLine="559"/>
      </w:pPr>
      <w:r>
        <w:t>1.внедрению эффективных форм организации отдыха, оздоровления и занятости</w:t>
      </w:r>
      <w:r>
        <w:rPr>
          <w:spacing w:val="40"/>
        </w:rPr>
        <w:t xml:space="preserve"> </w:t>
      </w:r>
      <w:r>
        <w:t>детей; 2.улучшению психологической и социальной комфортности в едином воспитательном пространстве;</w:t>
      </w:r>
    </w:p>
    <w:p w:rsidR="00267204" w:rsidRDefault="00CD0299">
      <w:pPr>
        <w:pStyle w:val="a4"/>
        <w:numPr>
          <w:ilvl w:val="0"/>
          <w:numId w:val="32"/>
        </w:numPr>
        <w:tabs>
          <w:tab w:val="left" w:pos="1026"/>
        </w:tabs>
        <w:spacing w:before="9"/>
        <w:ind w:hanging="182"/>
        <w:jc w:val="both"/>
        <w:rPr>
          <w:sz w:val="24"/>
        </w:rPr>
      </w:pPr>
      <w:r>
        <w:rPr>
          <w:sz w:val="24"/>
        </w:rPr>
        <w:t>укреплению</w:t>
      </w:r>
      <w:r>
        <w:rPr>
          <w:spacing w:val="-7"/>
          <w:sz w:val="24"/>
        </w:rPr>
        <w:t xml:space="preserve"> </w:t>
      </w:r>
      <w:r>
        <w:rPr>
          <w:sz w:val="24"/>
        </w:rPr>
        <w:t>здоровья</w:t>
      </w:r>
      <w:r>
        <w:rPr>
          <w:spacing w:val="-8"/>
          <w:sz w:val="24"/>
        </w:rPr>
        <w:t xml:space="preserve"> </w:t>
      </w:r>
      <w:r>
        <w:rPr>
          <w:spacing w:val="-2"/>
          <w:sz w:val="24"/>
        </w:rPr>
        <w:t>воспитанников;</w:t>
      </w:r>
    </w:p>
    <w:p w:rsidR="00267204" w:rsidRDefault="00CD0299">
      <w:pPr>
        <w:pStyle w:val="a4"/>
        <w:numPr>
          <w:ilvl w:val="0"/>
          <w:numId w:val="32"/>
        </w:numPr>
        <w:tabs>
          <w:tab w:val="left" w:pos="1024"/>
        </w:tabs>
        <w:spacing w:line="266" w:lineRule="auto"/>
        <w:ind w:left="844" w:right="2859" w:firstLine="0"/>
        <w:jc w:val="both"/>
        <w:rPr>
          <w:sz w:val="24"/>
        </w:rPr>
      </w:pPr>
      <w:r>
        <w:rPr>
          <w:sz w:val="24"/>
        </w:rPr>
        <w:t>развитию</w:t>
      </w:r>
      <w:r>
        <w:rPr>
          <w:spacing w:val="-7"/>
          <w:sz w:val="24"/>
        </w:rPr>
        <w:t xml:space="preserve"> </w:t>
      </w:r>
      <w:r>
        <w:rPr>
          <w:sz w:val="24"/>
        </w:rPr>
        <w:t>творческой</w:t>
      </w:r>
      <w:r>
        <w:rPr>
          <w:spacing w:val="-9"/>
          <w:sz w:val="24"/>
        </w:rPr>
        <w:t xml:space="preserve"> </w:t>
      </w:r>
      <w:r>
        <w:rPr>
          <w:sz w:val="24"/>
        </w:rPr>
        <w:t>активности</w:t>
      </w:r>
      <w:r>
        <w:rPr>
          <w:spacing w:val="-9"/>
          <w:sz w:val="24"/>
        </w:rPr>
        <w:t xml:space="preserve"> </w:t>
      </w:r>
      <w:r>
        <w:rPr>
          <w:sz w:val="24"/>
        </w:rPr>
        <w:t>каждого</w:t>
      </w:r>
      <w:r>
        <w:rPr>
          <w:spacing w:val="-7"/>
          <w:sz w:val="24"/>
        </w:rPr>
        <w:t xml:space="preserve"> </w:t>
      </w:r>
      <w:r>
        <w:rPr>
          <w:sz w:val="24"/>
        </w:rPr>
        <w:t>ребѐнка;</w:t>
      </w:r>
      <w:r>
        <w:rPr>
          <w:spacing w:val="-7"/>
          <w:sz w:val="24"/>
        </w:rPr>
        <w:t xml:space="preserve"> </w:t>
      </w:r>
      <w:r>
        <w:rPr>
          <w:sz w:val="24"/>
        </w:rPr>
        <w:t>5.укреплению связи между семьѐй и школой.</w:t>
      </w:r>
    </w:p>
    <w:p w:rsidR="00267204" w:rsidRDefault="00CD0299">
      <w:pPr>
        <w:pStyle w:val="3"/>
        <w:spacing w:before="19"/>
        <w:ind w:left="844"/>
      </w:pPr>
      <w:r>
        <w:t>Планируемые</w:t>
      </w:r>
      <w:r>
        <w:rPr>
          <w:spacing w:val="-8"/>
        </w:rPr>
        <w:t xml:space="preserve"> </w:t>
      </w:r>
      <w:r>
        <w:t>результаты</w:t>
      </w:r>
      <w:r>
        <w:rPr>
          <w:spacing w:val="-5"/>
        </w:rPr>
        <w:t xml:space="preserve"> </w:t>
      </w:r>
      <w:r>
        <w:t>внеурочной</w:t>
      </w:r>
      <w:r>
        <w:rPr>
          <w:spacing w:val="-6"/>
        </w:rPr>
        <w:t xml:space="preserve"> </w:t>
      </w:r>
      <w:r>
        <w:rPr>
          <w:spacing w:val="-2"/>
        </w:rPr>
        <w:t>деятельности.</w:t>
      </w:r>
    </w:p>
    <w:p w:rsidR="00267204" w:rsidRDefault="00CD0299">
      <w:pPr>
        <w:pStyle w:val="a3"/>
        <w:spacing w:before="36" w:line="268" w:lineRule="auto"/>
        <w:ind w:left="271" w:right="734" w:firstLine="559"/>
      </w:pPr>
      <w:r>
        <w:t>В результате реализации программы внеурочной деятельности должно обеспечиваться достижение обучающимися:</w:t>
      </w:r>
    </w:p>
    <w:p w:rsidR="00267204" w:rsidRDefault="00CD0299">
      <w:pPr>
        <w:pStyle w:val="a4"/>
        <w:numPr>
          <w:ilvl w:val="1"/>
          <w:numId w:val="32"/>
        </w:numPr>
        <w:tabs>
          <w:tab w:val="left" w:pos="1725"/>
        </w:tabs>
        <w:spacing w:before="9" w:line="268" w:lineRule="auto"/>
        <w:ind w:right="843" w:firstLine="559"/>
        <w:rPr>
          <w:sz w:val="24"/>
        </w:rPr>
      </w:pPr>
      <w:r>
        <w:rPr>
          <w:sz w:val="24"/>
        </w:rPr>
        <w:t>воспитательных результатов — духовно-нравственных приобретений, которые обучающийся получил вследствие участия в той или иной деятельности</w:t>
      </w:r>
      <w:r>
        <w:rPr>
          <w:spacing w:val="80"/>
          <w:sz w:val="24"/>
        </w:rPr>
        <w:t xml:space="preserve"> </w:t>
      </w:r>
      <w:r>
        <w:rPr>
          <w:sz w:val="24"/>
        </w:rPr>
        <w:t>(например,</w:t>
      </w:r>
      <w:r>
        <w:rPr>
          <w:spacing w:val="-1"/>
          <w:sz w:val="24"/>
        </w:rPr>
        <w:t xml:space="preserve"> </w:t>
      </w:r>
      <w:r>
        <w:rPr>
          <w:sz w:val="24"/>
        </w:rPr>
        <w:t>приобрѐл,</w:t>
      </w:r>
      <w:r>
        <w:rPr>
          <w:spacing w:val="-1"/>
          <w:sz w:val="24"/>
        </w:rPr>
        <w:t xml:space="preserve"> </w:t>
      </w:r>
      <w:r>
        <w:rPr>
          <w:sz w:val="24"/>
        </w:rPr>
        <w:t>некое</w:t>
      </w:r>
      <w:r>
        <w:rPr>
          <w:spacing w:val="-2"/>
          <w:sz w:val="24"/>
        </w:rPr>
        <w:t xml:space="preserve"> </w:t>
      </w:r>
      <w:r>
        <w:rPr>
          <w:sz w:val="24"/>
        </w:rPr>
        <w:t>знание</w:t>
      </w:r>
      <w:r>
        <w:rPr>
          <w:spacing w:val="-2"/>
          <w:sz w:val="24"/>
        </w:rPr>
        <w:t xml:space="preserve"> </w:t>
      </w:r>
      <w:r>
        <w:rPr>
          <w:sz w:val="24"/>
        </w:rPr>
        <w:t>о</w:t>
      </w:r>
      <w:r>
        <w:rPr>
          <w:spacing w:val="-1"/>
          <w:sz w:val="24"/>
        </w:rPr>
        <w:t xml:space="preserve"> </w:t>
      </w:r>
      <w:r>
        <w:rPr>
          <w:sz w:val="24"/>
        </w:rPr>
        <w:t>себе и окружающих,</w:t>
      </w:r>
      <w:r>
        <w:rPr>
          <w:spacing w:val="-1"/>
          <w:sz w:val="24"/>
        </w:rPr>
        <w:t xml:space="preserve"> </w:t>
      </w:r>
      <w:r>
        <w:rPr>
          <w:sz w:val="24"/>
        </w:rPr>
        <w:t>опыт</w:t>
      </w:r>
      <w:r>
        <w:rPr>
          <w:spacing w:val="-1"/>
          <w:sz w:val="24"/>
        </w:rPr>
        <w:t xml:space="preserve"> </w:t>
      </w:r>
      <w:r>
        <w:rPr>
          <w:sz w:val="24"/>
        </w:rPr>
        <w:t>самостоятельного</w:t>
      </w:r>
      <w:r>
        <w:rPr>
          <w:spacing w:val="-1"/>
          <w:sz w:val="24"/>
        </w:rPr>
        <w:t xml:space="preserve"> </w:t>
      </w:r>
      <w:r>
        <w:rPr>
          <w:sz w:val="24"/>
        </w:rPr>
        <w:t>действия, любви к близким и уважения к окружающим, пережил и прочувствовал нечто как</w:t>
      </w:r>
      <w:r>
        <w:rPr>
          <w:spacing w:val="40"/>
          <w:sz w:val="24"/>
        </w:rPr>
        <w:t xml:space="preserve"> </w:t>
      </w:r>
      <w:r>
        <w:rPr>
          <w:spacing w:val="-2"/>
          <w:sz w:val="24"/>
        </w:rPr>
        <w:t>ценность);</w:t>
      </w:r>
    </w:p>
    <w:p w:rsidR="00267204" w:rsidRDefault="00CD0299">
      <w:pPr>
        <w:pStyle w:val="a4"/>
        <w:numPr>
          <w:ilvl w:val="1"/>
          <w:numId w:val="32"/>
        </w:numPr>
        <w:tabs>
          <w:tab w:val="left" w:pos="1725"/>
        </w:tabs>
        <w:spacing w:before="2" w:line="268" w:lineRule="auto"/>
        <w:ind w:right="841" w:firstLine="559"/>
        <w:rPr>
          <w:sz w:val="24"/>
        </w:rPr>
      </w:pPr>
      <w:r>
        <w:rPr>
          <w:sz w:val="24"/>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267204" w:rsidRDefault="00CD0299">
      <w:pPr>
        <w:pStyle w:val="a3"/>
        <w:spacing w:before="6" w:line="268" w:lineRule="auto"/>
        <w:ind w:left="271" w:right="735" w:firstLine="559"/>
      </w:pPr>
      <w:r>
        <w:t>Воспитательные результаты внеурочной деятельности школьников распределяются по трем уровням.</w:t>
      </w:r>
    </w:p>
    <w:p w:rsidR="00267204" w:rsidRDefault="00267204">
      <w:pPr>
        <w:pStyle w:val="a3"/>
        <w:spacing w:line="268" w:lineRule="auto"/>
        <w:sectPr w:rsidR="00267204">
          <w:type w:val="continuous"/>
          <w:pgSz w:w="11910" w:h="16840"/>
          <w:pgMar w:top="1140" w:right="0" w:bottom="1740" w:left="1275" w:header="0" w:footer="1515" w:gutter="0"/>
          <w:cols w:space="720"/>
        </w:sectPr>
      </w:pPr>
    </w:p>
    <w:p w:rsidR="00267204" w:rsidRDefault="00CD0299">
      <w:pPr>
        <w:pStyle w:val="a3"/>
        <w:spacing w:before="72" w:line="266" w:lineRule="auto"/>
        <w:ind w:left="271" w:right="846" w:firstLine="559"/>
      </w:pPr>
      <w:r>
        <w:rPr>
          <w:i/>
        </w:rPr>
        <w:lastRenderedPageBreak/>
        <w:t>Первый уровень результатов</w:t>
      </w:r>
      <w:r>
        <w:t>— приобретение обучающимися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67204" w:rsidRDefault="00CD0299">
      <w:pPr>
        <w:pStyle w:val="a3"/>
        <w:spacing w:before="18" w:line="266" w:lineRule="auto"/>
        <w:ind w:left="271" w:right="841" w:firstLine="559"/>
      </w:pPr>
      <w:r>
        <w:rPr>
          <w:i/>
        </w:rPr>
        <w:t xml:space="preserve">Второй уровень результатов </w:t>
      </w:r>
      <w:r>
        <w:t>–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защищѐнной, дружественной просоциальной среде, в которой обучающийся получает (или не получает) первое практическое подтверждение приобретѐнных социальных знаний, начинает их ценить (или отвергает).</w:t>
      </w:r>
    </w:p>
    <w:p w:rsidR="00267204" w:rsidRDefault="00CD0299">
      <w:pPr>
        <w:pStyle w:val="a3"/>
        <w:spacing w:before="20" w:line="266" w:lineRule="auto"/>
        <w:ind w:left="271" w:right="845" w:firstLine="559"/>
      </w:pPr>
      <w:r>
        <w:rPr>
          <w:i/>
        </w:rPr>
        <w:t>Третий уровень результатов</w:t>
      </w:r>
      <w:r>
        <w:t>— получение обучающимися начального опыта самостоятельного общественного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267204" w:rsidRDefault="00CD0299">
      <w:pPr>
        <w:spacing w:before="16" w:line="266" w:lineRule="auto"/>
        <w:ind w:left="271" w:right="840" w:firstLine="619"/>
        <w:jc w:val="both"/>
        <w:rPr>
          <w:sz w:val="24"/>
        </w:rPr>
      </w:pPr>
      <w:r>
        <w:rPr>
          <w:sz w:val="24"/>
        </w:rPr>
        <w:t>Достижение трех уровней результатов внеурочной деятельности увеличивает вероятность</w:t>
      </w:r>
      <w:r>
        <w:rPr>
          <w:spacing w:val="-4"/>
          <w:sz w:val="24"/>
        </w:rPr>
        <w:t xml:space="preserve"> </w:t>
      </w:r>
      <w:r>
        <w:rPr>
          <w:sz w:val="24"/>
        </w:rPr>
        <w:t>появления</w:t>
      </w:r>
      <w:r>
        <w:rPr>
          <w:spacing w:val="-7"/>
          <w:sz w:val="24"/>
        </w:rPr>
        <w:t xml:space="preserve"> </w:t>
      </w:r>
      <w:r>
        <w:rPr>
          <w:sz w:val="24"/>
        </w:rPr>
        <w:t>эффектов</w:t>
      </w:r>
      <w:r>
        <w:rPr>
          <w:spacing w:val="-5"/>
          <w:sz w:val="24"/>
        </w:rPr>
        <w:t xml:space="preserve"> </w:t>
      </w:r>
      <w:r>
        <w:rPr>
          <w:sz w:val="24"/>
        </w:rPr>
        <w:t>воспитания</w:t>
      </w:r>
      <w:r>
        <w:rPr>
          <w:spacing w:val="-7"/>
          <w:sz w:val="24"/>
        </w:rPr>
        <w:t xml:space="preserve"> </w:t>
      </w:r>
      <w:r>
        <w:rPr>
          <w:sz w:val="24"/>
        </w:rPr>
        <w:t>и</w:t>
      </w:r>
      <w:r>
        <w:rPr>
          <w:spacing w:val="-6"/>
          <w:sz w:val="24"/>
        </w:rPr>
        <w:t xml:space="preserve"> </w:t>
      </w:r>
      <w:r>
        <w:rPr>
          <w:sz w:val="24"/>
        </w:rPr>
        <w:t>социализации</w:t>
      </w:r>
      <w:r>
        <w:rPr>
          <w:spacing w:val="-4"/>
          <w:sz w:val="24"/>
        </w:rPr>
        <w:t xml:space="preserve"> </w:t>
      </w:r>
      <w:r>
        <w:rPr>
          <w:sz w:val="24"/>
        </w:rPr>
        <w:t xml:space="preserve">обучающихся. </w:t>
      </w:r>
      <w:r>
        <w:rPr>
          <w:i/>
          <w:sz w:val="24"/>
        </w:rPr>
        <w:t>У</w:t>
      </w:r>
      <w:r>
        <w:rPr>
          <w:i/>
          <w:spacing w:val="-4"/>
          <w:sz w:val="24"/>
        </w:rPr>
        <w:t xml:space="preserve"> </w:t>
      </w:r>
      <w:r>
        <w:rPr>
          <w:i/>
          <w:sz w:val="24"/>
        </w:rPr>
        <w:t xml:space="preserve">обучающихся могут быть сформированы коммуникативная, этическая, социальная, гражданская компетентности и социокультурная идентичность. </w:t>
      </w:r>
      <w:r>
        <w:rPr>
          <w:sz w:val="24"/>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По каждому из направлений внеурочной деятельности обучающихся могут быть достигнуты определенные воспитательные результаты.</w:t>
      </w:r>
    </w:p>
    <w:p w:rsidR="00267204" w:rsidRDefault="00CD0299">
      <w:pPr>
        <w:pStyle w:val="a3"/>
        <w:spacing w:before="17" w:line="268" w:lineRule="auto"/>
        <w:ind w:left="271" w:right="851" w:firstLine="0"/>
      </w:pPr>
      <w:r>
        <w:t xml:space="preserve">Умение планировать, контролировать и оценивать действия в соответствии с поставленной задачей и условиями еѐ реализации, применение эффективного способа достижения </w:t>
      </w:r>
      <w:r>
        <w:rPr>
          <w:spacing w:val="-2"/>
        </w:rPr>
        <w:t>результата.</w:t>
      </w:r>
    </w:p>
    <w:p w:rsidR="00267204" w:rsidRDefault="00CD0299">
      <w:pPr>
        <w:pStyle w:val="a3"/>
        <w:spacing w:before="9" w:line="268" w:lineRule="auto"/>
        <w:ind w:left="271" w:right="733" w:firstLine="0"/>
      </w:pPr>
      <w:r>
        <w:t>Умение преобразовывать практическую задачу в познавательную, аргументировать свою позицию, создавать и преобразовывать модели и схемы для решения задачи.</w:t>
      </w:r>
    </w:p>
    <w:p w:rsidR="00267204" w:rsidRDefault="00CD0299">
      <w:pPr>
        <w:pStyle w:val="a3"/>
        <w:spacing w:before="8" w:line="268" w:lineRule="auto"/>
        <w:ind w:left="271" w:right="843" w:firstLine="0"/>
      </w:pPr>
      <w:r>
        <w:t>Навыки сотрудничества со сверстниками и взрослыми в разных социальных ситуациях, готовность принимать различные точки зрения, умение формулировать собственное</w:t>
      </w:r>
      <w:r>
        <w:rPr>
          <w:spacing w:val="40"/>
        </w:rPr>
        <w:t xml:space="preserve"> </w:t>
      </w:r>
      <w:r>
        <w:t>мнение.</w:t>
      </w:r>
      <w:r>
        <w:rPr>
          <w:spacing w:val="40"/>
        </w:rPr>
        <w:t xml:space="preserve"> </w:t>
      </w:r>
      <w:r>
        <w:t>Трудолюбие, целеустремленность, настойчивость в достижении результата, способность к преодолению трудностей.</w:t>
      </w:r>
    </w:p>
    <w:p w:rsidR="00267204" w:rsidRDefault="00CD0299">
      <w:pPr>
        <w:spacing w:before="5" w:line="268" w:lineRule="auto"/>
        <w:ind w:left="830" w:right="733" w:hanging="560"/>
        <w:jc w:val="both"/>
        <w:rPr>
          <w:sz w:val="24"/>
        </w:rPr>
      </w:pPr>
      <w:r>
        <w:rPr>
          <w:sz w:val="24"/>
        </w:rPr>
        <w:t>Необходимый для жизни в обществе социальный опыт и сформированная система</w:t>
      </w:r>
      <w:r>
        <w:rPr>
          <w:spacing w:val="40"/>
          <w:sz w:val="24"/>
        </w:rPr>
        <w:t xml:space="preserve"> </w:t>
      </w:r>
      <w:r>
        <w:rPr>
          <w:sz w:val="24"/>
        </w:rPr>
        <w:t xml:space="preserve">ценностей. </w:t>
      </w:r>
      <w:r>
        <w:rPr>
          <w:b/>
          <w:i/>
          <w:sz w:val="24"/>
        </w:rPr>
        <w:t xml:space="preserve">Основные личностные результаты </w:t>
      </w:r>
      <w:r>
        <w:rPr>
          <w:sz w:val="24"/>
        </w:rPr>
        <w:t>внеурочной деятельности:</w:t>
      </w:r>
    </w:p>
    <w:p w:rsidR="00267204" w:rsidRDefault="00CD0299">
      <w:pPr>
        <w:pStyle w:val="a4"/>
        <w:numPr>
          <w:ilvl w:val="0"/>
          <w:numId w:val="31"/>
        </w:numPr>
        <w:tabs>
          <w:tab w:val="left" w:pos="1004"/>
        </w:tabs>
        <w:spacing w:before="9" w:line="268" w:lineRule="auto"/>
        <w:ind w:right="732" w:firstLine="559"/>
        <w:rPr>
          <w:sz w:val="24"/>
        </w:rPr>
      </w:pPr>
      <w:r>
        <w:rPr>
          <w:sz w:val="24"/>
        </w:rPr>
        <w:t>ценностное отношение и любовь к близким, к образовательному учреждению, своему селу, городу, народу, России;</w:t>
      </w:r>
    </w:p>
    <w:p w:rsidR="00267204" w:rsidRDefault="00CD0299">
      <w:pPr>
        <w:pStyle w:val="a4"/>
        <w:numPr>
          <w:ilvl w:val="0"/>
          <w:numId w:val="31"/>
        </w:numPr>
        <w:tabs>
          <w:tab w:val="left" w:pos="1004"/>
        </w:tabs>
        <w:spacing w:before="10" w:line="280" w:lineRule="auto"/>
        <w:ind w:left="271" w:right="813" w:firstLine="573"/>
        <w:rPr>
          <w:sz w:val="24"/>
        </w:rPr>
      </w:pPr>
      <w:r>
        <w:rPr>
          <w:sz w:val="24"/>
        </w:rPr>
        <w:t>ценностное</w:t>
      </w:r>
      <w:r>
        <w:rPr>
          <w:spacing w:val="-4"/>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труду</w:t>
      </w:r>
      <w:r>
        <w:rPr>
          <w:spacing w:val="-7"/>
          <w:sz w:val="24"/>
        </w:rPr>
        <w:t xml:space="preserve"> </w:t>
      </w:r>
      <w:r>
        <w:rPr>
          <w:sz w:val="24"/>
        </w:rPr>
        <w:t>и</w:t>
      </w:r>
      <w:r>
        <w:rPr>
          <w:spacing w:val="-3"/>
          <w:sz w:val="24"/>
        </w:rPr>
        <w:t xml:space="preserve"> </w:t>
      </w:r>
      <w:r>
        <w:rPr>
          <w:sz w:val="24"/>
        </w:rPr>
        <w:t>творчеству,</w:t>
      </w:r>
      <w:r>
        <w:rPr>
          <w:spacing w:val="-3"/>
          <w:sz w:val="24"/>
        </w:rPr>
        <w:t xml:space="preserve"> </w:t>
      </w:r>
      <w:r>
        <w:rPr>
          <w:sz w:val="24"/>
        </w:rPr>
        <w:t>человеку</w:t>
      </w:r>
      <w:r>
        <w:rPr>
          <w:spacing w:val="-7"/>
          <w:sz w:val="24"/>
        </w:rPr>
        <w:t xml:space="preserve"> </w:t>
      </w:r>
      <w:r>
        <w:rPr>
          <w:sz w:val="24"/>
        </w:rPr>
        <w:t>труда,</w:t>
      </w:r>
      <w:r>
        <w:rPr>
          <w:spacing w:val="-3"/>
          <w:sz w:val="24"/>
        </w:rPr>
        <w:t xml:space="preserve"> </w:t>
      </w:r>
      <w:r>
        <w:rPr>
          <w:sz w:val="24"/>
        </w:rPr>
        <w:t>трудовым</w:t>
      </w:r>
      <w:r>
        <w:rPr>
          <w:spacing w:val="-4"/>
          <w:sz w:val="24"/>
        </w:rPr>
        <w:t xml:space="preserve"> </w:t>
      </w:r>
      <w:r>
        <w:rPr>
          <w:sz w:val="24"/>
        </w:rPr>
        <w:t>достижениям России и человечества, трудолюбие;</w:t>
      </w:r>
    </w:p>
    <w:p w:rsidR="00267204" w:rsidRDefault="00267204">
      <w:pPr>
        <w:pStyle w:val="a4"/>
        <w:spacing w:line="280" w:lineRule="auto"/>
        <w:rPr>
          <w:sz w:val="24"/>
        </w:rPr>
        <w:sectPr w:rsidR="00267204">
          <w:pgSz w:w="11910" w:h="16840"/>
          <w:pgMar w:top="1080" w:right="0" w:bottom="1780" w:left="1275" w:header="0" w:footer="1515" w:gutter="0"/>
          <w:cols w:space="720"/>
        </w:sectPr>
      </w:pPr>
    </w:p>
    <w:p w:rsidR="00267204" w:rsidRDefault="00CD0299">
      <w:pPr>
        <w:pStyle w:val="a4"/>
        <w:numPr>
          <w:ilvl w:val="0"/>
          <w:numId w:val="31"/>
        </w:numPr>
        <w:tabs>
          <w:tab w:val="left" w:pos="1004"/>
        </w:tabs>
        <w:spacing w:before="73" w:line="266" w:lineRule="auto"/>
        <w:ind w:right="731" w:firstLine="559"/>
        <w:rPr>
          <w:sz w:val="24"/>
        </w:rPr>
      </w:pPr>
      <w:r>
        <w:rPr>
          <w:sz w:val="24"/>
        </w:rPr>
        <w:lastRenderedPageBreak/>
        <w:t>осознание себя как члена общества, гражданина Российской Федерации, жителя конкретного региона;</w:t>
      </w:r>
    </w:p>
    <w:p w:rsidR="00267204" w:rsidRDefault="00CD0299">
      <w:pPr>
        <w:pStyle w:val="a4"/>
        <w:numPr>
          <w:ilvl w:val="0"/>
          <w:numId w:val="31"/>
        </w:numPr>
        <w:tabs>
          <w:tab w:val="left" w:pos="1004"/>
        </w:tabs>
        <w:spacing w:before="13" w:line="268" w:lineRule="auto"/>
        <w:ind w:right="735" w:firstLine="559"/>
        <w:rPr>
          <w:sz w:val="24"/>
        </w:rPr>
      </w:pPr>
      <w:r>
        <w:rPr>
          <w:sz w:val="24"/>
        </w:rPr>
        <w:t>элементарные представления об эстетических и художественных ценностях отечественной культуры.</w:t>
      </w:r>
    </w:p>
    <w:p w:rsidR="00267204" w:rsidRDefault="00CD0299">
      <w:pPr>
        <w:pStyle w:val="a4"/>
        <w:numPr>
          <w:ilvl w:val="0"/>
          <w:numId w:val="31"/>
        </w:numPr>
        <w:tabs>
          <w:tab w:val="left" w:pos="1004"/>
        </w:tabs>
        <w:spacing w:before="10" w:line="268" w:lineRule="auto"/>
        <w:ind w:right="726" w:firstLine="559"/>
        <w:rPr>
          <w:sz w:val="24"/>
        </w:rPr>
      </w:pPr>
      <w:r>
        <w:rPr>
          <w:sz w:val="24"/>
        </w:rPr>
        <w:t xml:space="preserve">эмоционально-ценностное отношение к окружающей среде, необходимости ее </w:t>
      </w:r>
      <w:r>
        <w:rPr>
          <w:spacing w:val="-2"/>
          <w:sz w:val="24"/>
        </w:rPr>
        <w:t>охраны;</w:t>
      </w:r>
    </w:p>
    <w:p w:rsidR="00267204" w:rsidRDefault="00CD0299">
      <w:pPr>
        <w:pStyle w:val="a4"/>
        <w:numPr>
          <w:ilvl w:val="0"/>
          <w:numId w:val="31"/>
        </w:numPr>
        <w:tabs>
          <w:tab w:val="left" w:pos="1004"/>
        </w:tabs>
        <w:spacing w:before="9" w:line="266" w:lineRule="auto"/>
        <w:ind w:right="729" w:firstLine="559"/>
        <w:rPr>
          <w:sz w:val="24"/>
        </w:rPr>
      </w:pPr>
      <w:r>
        <w:rPr>
          <w:sz w:val="24"/>
        </w:rPr>
        <w:t>уважение к истории, культуре, национальным особенностям, традициям и образу жизни других народов;</w:t>
      </w:r>
    </w:p>
    <w:p w:rsidR="00267204" w:rsidRDefault="00CD0299">
      <w:pPr>
        <w:pStyle w:val="a4"/>
        <w:numPr>
          <w:ilvl w:val="0"/>
          <w:numId w:val="31"/>
        </w:numPr>
        <w:tabs>
          <w:tab w:val="left" w:pos="1004"/>
        </w:tabs>
        <w:spacing w:before="15" w:line="266" w:lineRule="auto"/>
        <w:ind w:right="732" w:firstLine="559"/>
        <w:rPr>
          <w:sz w:val="24"/>
        </w:rPr>
      </w:pPr>
      <w:r>
        <w:rPr>
          <w:sz w:val="24"/>
        </w:rPr>
        <w:t>готовность следовать этическим нормам поведения в повседневной жизни и профессиональной деятельности;</w:t>
      </w:r>
    </w:p>
    <w:p w:rsidR="00267204" w:rsidRDefault="00CD0299">
      <w:pPr>
        <w:pStyle w:val="a4"/>
        <w:numPr>
          <w:ilvl w:val="0"/>
          <w:numId w:val="31"/>
        </w:numPr>
        <w:tabs>
          <w:tab w:val="left" w:pos="1004"/>
        </w:tabs>
        <w:spacing w:before="13" w:line="268" w:lineRule="auto"/>
        <w:ind w:right="734" w:firstLine="559"/>
        <w:rPr>
          <w:sz w:val="24"/>
        </w:rPr>
      </w:pPr>
      <w:r>
        <w:rPr>
          <w:sz w:val="24"/>
        </w:rPr>
        <w:t>готовность к реализации дальнейшей профессиональной траектории в соответствии с собственными интересами и возможностями; понимание красоты в искусстве, в</w:t>
      </w:r>
      <w:r>
        <w:rPr>
          <w:spacing w:val="40"/>
          <w:sz w:val="24"/>
        </w:rPr>
        <w:t xml:space="preserve"> </w:t>
      </w:r>
      <w:r>
        <w:rPr>
          <w:sz w:val="24"/>
        </w:rPr>
        <w:t>окружающей действительности;</w:t>
      </w:r>
    </w:p>
    <w:p w:rsidR="00267204" w:rsidRDefault="00CD0299">
      <w:pPr>
        <w:pStyle w:val="a4"/>
        <w:numPr>
          <w:ilvl w:val="0"/>
          <w:numId w:val="31"/>
        </w:numPr>
        <w:tabs>
          <w:tab w:val="left" w:pos="1004"/>
        </w:tabs>
        <w:spacing w:before="8" w:line="266" w:lineRule="auto"/>
        <w:ind w:right="724" w:firstLine="559"/>
        <w:rPr>
          <w:sz w:val="24"/>
        </w:rPr>
      </w:pPr>
      <w:r>
        <w:rPr>
          <w:sz w:val="24"/>
        </w:rPr>
        <w:t>потребности и начальные умения выражать себя в различных доступных и наиболее привлекательных видах практической, художественно - эстетической, спортивно - физкультурной деятельности;</w:t>
      </w:r>
    </w:p>
    <w:p w:rsidR="00267204" w:rsidRDefault="00CD0299">
      <w:pPr>
        <w:pStyle w:val="a4"/>
        <w:numPr>
          <w:ilvl w:val="0"/>
          <w:numId w:val="31"/>
        </w:numPr>
        <w:tabs>
          <w:tab w:val="left" w:pos="1004"/>
        </w:tabs>
        <w:spacing w:before="16" w:line="266" w:lineRule="auto"/>
        <w:ind w:right="733" w:firstLine="559"/>
        <w:rPr>
          <w:sz w:val="24"/>
        </w:rPr>
      </w:pPr>
      <w:r>
        <w:rPr>
          <w:sz w:val="24"/>
        </w:rPr>
        <w:t>развитие представлений об окружающем мире в совокупности его природных и социальных компонентов;</w:t>
      </w:r>
    </w:p>
    <w:p w:rsidR="00267204" w:rsidRDefault="00CD0299">
      <w:pPr>
        <w:pStyle w:val="a4"/>
        <w:numPr>
          <w:ilvl w:val="0"/>
          <w:numId w:val="31"/>
        </w:numPr>
        <w:tabs>
          <w:tab w:val="left" w:pos="1004"/>
        </w:tabs>
        <w:spacing w:before="13" w:line="268" w:lineRule="auto"/>
        <w:ind w:right="727" w:firstLine="559"/>
        <w:rPr>
          <w:sz w:val="24"/>
        </w:rPr>
      </w:pPr>
      <w:r>
        <w:rPr>
          <w:sz w:val="24"/>
        </w:rPr>
        <w:t xml:space="preserve">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w:t>
      </w:r>
      <w:r>
        <w:rPr>
          <w:spacing w:val="-2"/>
          <w:sz w:val="24"/>
        </w:rPr>
        <w:t>ролей;</w:t>
      </w:r>
    </w:p>
    <w:p w:rsidR="00267204" w:rsidRDefault="00CD0299">
      <w:pPr>
        <w:pStyle w:val="a4"/>
        <w:numPr>
          <w:ilvl w:val="0"/>
          <w:numId w:val="31"/>
        </w:numPr>
        <w:tabs>
          <w:tab w:val="left" w:pos="1004"/>
        </w:tabs>
        <w:spacing w:before="7" w:line="266" w:lineRule="auto"/>
        <w:ind w:right="736" w:firstLine="559"/>
        <w:rPr>
          <w:sz w:val="24"/>
        </w:rPr>
      </w:pPr>
      <w:r>
        <w:rPr>
          <w:sz w:val="24"/>
        </w:rPr>
        <w:t>принятие и освоение различных социальных ролей, умение взаимодействовать с людьми, работать в коллективе;</w:t>
      </w:r>
    </w:p>
    <w:p w:rsidR="00267204" w:rsidRDefault="00CD0299">
      <w:pPr>
        <w:pStyle w:val="a4"/>
        <w:numPr>
          <w:ilvl w:val="0"/>
          <w:numId w:val="31"/>
        </w:numPr>
        <w:tabs>
          <w:tab w:val="left" w:pos="1004"/>
        </w:tabs>
        <w:spacing w:before="16" w:line="266" w:lineRule="auto"/>
        <w:ind w:right="724" w:firstLine="559"/>
        <w:rPr>
          <w:sz w:val="24"/>
        </w:rPr>
      </w:pPr>
      <w:r>
        <w:rPr>
          <w:sz w:val="24"/>
        </w:rPr>
        <w:t xml:space="preserve">владение навыками коммуникации и принятыми ритуалами социального взаимодействия; способность к организации своей жизни в соответствии с представлениями о здоровом образе жизни, правах и обязанностях гражданина, нормах социального </w:t>
      </w:r>
      <w:r>
        <w:rPr>
          <w:spacing w:val="-2"/>
          <w:sz w:val="24"/>
        </w:rPr>
        <w:t>взаимодействия;</w:t>
      </w:r>
    </w:p>
    <w:p w:rsidR="00267204" w:rsidRDefault="00CD0299">
      <w:pPr>
        <w:pStyle w:val="a4"/>
        <w:numPr>
          <w:ilvl w:val="0"/>
          <w:numId w:val="31"/>
        </w:numPr>
        <w:tabs>
          <w:tab w:val="left" w:pos="1004"/>
        </w:tabs>
        <w:spacing w:before="14" w:line="268" w:lineRule="auto"/>
        <w:ind w:right="728" w:firstLine="559"/>
        <w:rPr>
          <w:sz w:val="24"/>
        </w:rPr>
      </w:pPr>
      <w:r>
        <w:rPr>
          <w:sz w:val="24"/>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267204" w:rsidRDefault="00CD0299">
      <w:pPr>
        <w:pStyle w:val="a4"/>
        <w:numPr>
          <w:ilvl w:val="0"/>
          <w:numId w:val="31"/>
        </w:numPr>
        <w:tabs>
          <w:tab w:val="left" w:pos="1004"/>
        </w:tabs>
        <w:spacing w:before="10" w:line="266" w:lineRule="auto"/>
        <w:ind w:right="731" w:firstLine="559"/>
        <w:rPr>
          <w:sz w:val="24"/>
        </w:rPr>
      </w:pPr>
      <w:r>
        <w:rPr>
          <w:sz w:val="24"/>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w:t>
      </w:r>
      <w:r>
        <w:rPr>
          <w:spacing w:val="-2"/>
          <w:sz w:val="24"/>
        </w:rPr>
        <w:t>результаты;</w:t>
      </w:r>
    </w:p>
    <w:p w:rsidR="00267204" w:rsidRDefault="00CD0299">
      <w:pPr>
        <w:pStyle w:val="a4"/>
        <w:numPr>
          <w:ilvl w:val="0"/>
          <w:numId w:val="31"/>
        </w:numPr>
        <w:tabs>
          <w:tab w:val="left" w:pos="1004"/>
        </w:tabs>
        <w:spacing w:before="16" w:line="266" w:lineRule="auto"/>
        <w:ind w:right="732" w:firstLine="559"/>
        <w:rPr>
          <w:sz w:val="24"/>
        </w:rPr>
      </w:pPr>
      <w:r>
        <w:rPr>
          <w:sz w:val="24"/>
        </w:rPr>
        <w:t>мотивация к самореализации в социальном творчестве, познавательной и практической, общественно полезной деятельности.</w:t>
      </w:r>
    </w:p>
    <w:p w:rsidR="00267204" w:rsidRDefault="00CD0299">
      <w:pPr>
        <w:pStyle w:val="a3"/>
        <w:spacing w:before="14"/>
        <w:ind w:left="904" w:firstLine="0"/>
      </w:pPr>
      <w:r>
        <w:t>Диагностика</w:t>
      </w:r>
      <w:r>
        <w:rPr>
          <w:spacing w:val="-9"/>
        </w:rPr>
        <w:t xml:space="preserve"> </w:t>
      </w:r>
      <w:r>
        <w:t>эффективности</w:t>
      </w:r>
      <w:r>
        <w:rPr>
          <w:spacing w:val="-5"/>
        </w:rPr>
        <w:t xml:space="preserve"> </w:t>
      </w:r>
      <w:r>
        <w:t>реализации</w:t>
      </w:r>
      <w:r>
        <w:rPr>
          <w:spacing w:val="-7"/>
        </w:rPr>
        <w:t xml:space="preserve"> </w:t>
      </w:r>
      <w:r>
        <w:t>программы</w:t>
      </w:r>
      <w:r>
        <w:rPr>
          <w:spacing w:val="-5"/>
        </w:rPr>
        <w:t xml:space="preserve"> </w:t>
      </w:r>
      <w:r>
        <w:t>внеурочной</w:t>
      </w:r>
      <w:r>
        <w:rPr>
          <w:spacing w:val="-5"/>
        </w:rPr>
        <w:t xml:space="preserve"> </w:t>
      </w:r>
      <w:r>
        <w:rPr>
          <w:spacing w:val="-2"/>
        </w:rPr>
        <w:t>деятельности</w:t>
      </w:r>
    </w:p>
    <w:p w:rsidR="00267204" w:rsidRDefault="00CD0299">
      <w:pPr>
        <w:pStyle w:val="a3"/>
        <w:spacing w:before="43" w:after="23" w:line="266" w:lineRule="auto"/>
        <w:ind w:left="271" w:right="844" w:firstLine="559"/>
      </w:pPr>
      <w: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сформированности познавательного, коммуникативного, нравственного, эстетического потенциала личности:</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053"/>
        <w:gridCol w:w="3368"/>
      </w:tblGrid>
      <w:tr w:rsidR="00267204">
        <w:trPr>
          <w:trHeight w:val="647"/>
        </w:trPr>
        <w:tc>
          <w:tcPr>
            <w:tcW w:w="2835" w:type="dxa"/>
          </w:tcPr>
          <w:p w:rsidR="00267204" w:rsidRDefault="00CD0299">
            <w:pPr>
              <w:pStyle w:val="TableParagraph"/>
              <w:spacing w:before="47"/>
              <w:rPr>
                <w:sz w:val="24"/>
              </w:rPr>
            </w:pPr>
            <w:r>
              <w:rPr>
                <w:sz w:val="24"/>
              </w:rPr>
              <w:t>Компетенции</w:t>
            </w:r>
            <w:r>
              <w:rPr>
                <w:spacing w:val="-2"/>
                <w:sz w:val="24"/>
              </w:rPr>
              <w:t xml:space="preserve"> ученика</w:t>
            </w:r>
          </w:p>
        </w:tc>
        <w:tc>
          <w:tcPr>
            <w:tcW w:w="3053" w:type="dxa"/>
          </w:tcPr>
          <w:p w:rsidR="00267204" w:rsidRDefault="00CD0299">
            <w:pPr>
              <w:pStyle w:val="TableParagraph"/>
              <w:spacing w:before="47"/>
              <w:rPr>
                <w:sz w:val="24"/>
              </w:rPr>
            </w:pPr>
            <w:r>
              <w:rPr>
                <w:spacing w:val="-2"/>
                <w:sz w:val="24"/>
              </w:rPr>
              <w:t>Показатели</w:t>
            </w:r>
          </w:p>
        </w:tc>
        <w:tc>
          <w:tcPr>
            <w:tcW w:w="3368" w:type="dxa"/>
          </w:tcPr>
          <w:p w:rsidR="00267204" w:rsidRDefault="00CD0299">
            <w:pPr>
              <w:pStyle w:val="TableParagraph"/>
              <w:spacing w:before="33" w:line="290" w:lineRule="atLeast"/>
              <w:ind w:right="1566"/>
              <w:rPr>
                <w:sz w:val="24"/>
              </w:rPr>
            </w:pPr>
            <w:r>
              <w:rPr>
                <w:spacing w:val="-2"/>
                <w:sz w:val="24"/>
              </w:rPr>
              <w:t>Методический инструментарий</w:t>
            </w:r>
          </w:p>
        </w:tc>
      </w:tr>
    </w:tbl>
    <w:p w:rsidR="00267204" w:rsidRDefault="00267204">
      <w:pPr>
        <w:pStyle w:val="TableParagraph"/>
        <w:spacing w:line="290" w:lineRule="atLeast"/>
        <w:rPr>
          <w:sz w:val="24"/>
        </w:rPr>
        <w:sectPr w:rsidR="00267204">
          <w:pgSz w:w="11910" w:h="16840"/>
          <w:pgMar w:top="1080" w:right="0" w:bottom="1780" w:left="1275" w:header="0" w:footer="1515" w:gutter="0"/>
          <w:cols w:space="720"/>
        </w:sect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2725"/>
        <w:gridCol w:w="110"/>
        <w:gridCol w:w="2944"/>
        <w:gridCol w:w="108"/>
        <w:gridCol w:w="3261"/>
        <w:gridCol w:w="109"/>
      </w:tblGrid>
      <w:tr w:rsidR="00267204">
        <w:trPr>
          <w:trHeight w:val="2589"/>
        </w:trPr>
        <w:tc>
          <w:tcPr>
            <w:tcW w:w="2835" w:type="dxa"/>
            <w:gridSpan w:val="2"/>
          </w:tcPr>
          <w:p w:rsidR="00267204" w:rsidRDefault="00CD0299">
            <w:pPr>
              <w:pStyle w:val="TableParagraph"/>
              <w:tabs>
                <w:tab w:val="left" w:pos="1549"/>
              </w:tabs>
              <w:spacing w:before="47" w:line="264" w:lineRule="auto"/>
              <w:ind w:left="109" w:right="99"/>
              <w:rPr>
                <w:sz w:val="24"/>
              </w:rPr>
            </w:pPr>
            <w:r>
              <w:rPr>
                <w:spacing w:val="-2"/>
                <w:sz w:val="24"/>
              </w:rPr>
              <w:lastRenderedPageBreak/>
              <w:t>Сформированность познавательного потенциала</w:t>
            </w:r>
            <w:r>
              <w:rPr>
                <w:sz w:val="24"/>
              </w:rPr>
              <w:tab/>
            </w:r>
            <w:r>
              <w:rPr>
                <w:spacing w:val="-2"/>
                <w:sz w:val="24"/>
              </w:rPr>
              <w:t xml:space="preserve">личности </w:t>
            </w:r>
            <w:r>
              <w:rPr>
                <w:sz w:val="24"/>
              </w:rPr>
              <w:t>учащегося</w:t>
            </w:r>
            <w:r>
              <w:rPr>
                <w:spacing w:val="-15"/>
                <w:sz w:val="24"/>
              </w:rPr>
              <w:t xml:space="preserve"> </w:t>
            </w:r>
            <w:r>
              <w:rPr>
                <w:sz w:val="24"/>
              </w:rPr>
              <w:t>и</w:t>
            </w:r>
            <w:r>
              <w:rPr>
                <w:spacing w:val="-15"/>
                <w:sz w:val="24"/>
              </w:rPr>
              <w:t xml:space="preserve"> </w:t>
            </w:r>
            <w:r>
              <w:rPr>
                <w:sz w:val="24"/>
              </w:rPr>
              <w:t xml:space="preserve">особенности </w:t>
            </w:r>
            <w:r>
              <w:rPr>
                <w:spacing w:val="-2"/>
                <w:sz w:val="24"/>
              </w:rPr>
              <w:t>мотивации.</w:t>
            </w:r>
          </w:p>
        </w:tc>
        <w:tc>
          <w:tcPr>
            <w:tcW w:w="3054" w:type="dxa"/>
            <w:gridSpan w:val="2"/>
          </w:tcPr>
          <w:p w:rsidR="00267204" w:rsidRDefault="00CD0299">
            <w:pPr>
              <w:pStyle w:val="TableParagraph"/>
              <w:spacing w:before="203" w:line="276" w:lineRule="auto"/>
              <w:ind w:left="109" w:right="449"/>
              <w:rPr>
                <w:sz w:val="24"/>
              </w:rPr>
            </w:pPr>
            <w:r>
              <w:rPr>
                <w:spacing w:val="-2"/>
                <w:sz w:val="24"/>
              </w:rPr>
              <w:t xml:space="preserve">1.Познавательная </w:t>
            </w:r>
            <w:r>
              <w:rPr>
                <w:sz w:val="24"/>
              </w:rPr>
              <w:t xml:space="preserve">активность учащихся. </w:t>
            </w:r>
            <w:r>
              <w:rPr>
                <w:spacing w:val="-2"/>
                <w:sz w:val="24"/>
              </w:rPr>
              <w:t xml:space="preserve">2.Произвольность </w:t>
            </w:r>
            <w:r>
              <w:rPr>
                <w:sz w:val="24"/>
              </w:rPr>
              <w:t>психических</w:t>
            </w:r>
            <w:r>
              <w:rPr>
                <w:spacing w:val="-15"/>
                <w:sz w:val="24"/>
              </w:rPr>
              <w:t xml:space="preserve"> </w:t>
            </w:r>
            <w:r>
              <w:rPr>
                <w:sz w:val="24"/>
              </w:rPr>
              <w:t xml:space="preserve">процессов. </w:t>
            </w:r>
            <w:r>
              <w:rPr>
                <w:spacing w:val="-2"/>
                <w:sz w:val="24"/>
              </w:rPr>
              <w:t>3.Эмоциональное</w:t>
            </w:r>
          </w:p>
          <w:p w:rsidR="00267204" w:rsidRDefault="00CD0299">
            <w:pPr>
              <w:pStyle w:val="TableParagraph"/>
              <w:tabs>
                <w:tab w:val="left" w:pos="2107"/>
              </w:tabs>
              <w:spacing w:before="7" w:line="285" w:lineRule="auto"/>
              <w:ind w:left="109" w:right="38"/>
              <w:rPr>
                <w:sz w:val="24"/>
              </w:rPr>
            </w:pPr>
            <w:r>
              <w:rPr>
                <w:spacing w:val="-2"/>
                <w:sz w:val="24"/>
              </w:rPr>
              <w:t>состояние</w:t>
            </w:r>
            <w:r>
              <w:rPr>
                <w:sz w:val="24"/>
              </w:rPr>
              <w:tab/>
            </w:r>
            <w:r>
              <w:rPr>
                <w:spacing w:val="-2"/>
                <w:sz w:val="24"/>
              </w:rPr>
              <w:t>(уровень тревожности)</w:t>
            </w:r>
          </w:p>
        </w:tc>
        <w:tc>
          <w:tcPr>
            <w:tcW w:w="3369" w:type="dxa"/>
            <w:gridSpan w:val="2"/>
          </w:tcPr>
          <w:p w:rsidR="00267204" w:rsidRDefault="00CD0299">
            <w:pPr>
              <w:pStyle w:val="TableParagraph"/>
              <w:spacing w:before="44" w:line="278" w:lineRule="auto"/>
              <w:ind w:left="109"/>
              <w:rPr>
                <w:sz w:val="24"/>
              </w:rPr>
            </w:pPr>
            <w:r>
              <w:rPr>
                <w:sz w:val="24"/>
              </w:rPr>
              <w:t>Методики</w:t>
            </w:r>
            <w:r>
              <w:rPr>
                <w:spacing w:val="-15"/>
                <w:sz w:val="24"/>
              </w:rPr>
              <w:t xml:space="preserve"> </w:t>
            </w:r>
            <w:r>
              <w:rPr>
                <w:sz w:val="24"/>
              </w:rPr>
              <w:t>изучения</w:t>
            </w:r>
            <w:r>
              <w:rPr>
                <w:spacing w:val="-15"/>
                <w:sz w:val="24"/>
              </w:rPr>
              <w:t xml:space="preserve"> </w:t>
            </w:r>
            <w:r>
              <w:rPr>
                <w:sz w:val="24"/>
              </w:rPr>
              <w:t xml:space="preserve">развития </w:t>
            </w:r>
            <w:r>
              <w:rPr>
                <w:spacing w:val="-2"/>
                <w:sz w:val="24"/>
              </w:rPr>
              <w:t>познавательных</w:t>
            </w:r>
          </w:p>
          <w:p w:rsidR="00267204" w:rsidRDefault="00CD0299">
            <w:pPr>
              <w:pStyle w:val="TableParagraph"/>
              <w:spacing w:before="1" w:line="280" w:lineRule="auto"/>
              <w:ind w:left="109" w:right="458" w:firstLine="720"/>
              <w:rPr>
                <w:sz w:val="24"/>
              </w:rPr>
            </w:pPr>
            <w:r>
              <w:rPr>
                <w:sz w:val="24"/>
              </w:rPr>
              <w:t>процессов</w:t>
            </w:r>
            <w:r>
              <w:rPr>
                <w:spacing w:val="-15"/>
                <w:sz w:val="24"/>
              </w:rPr>
              <w:t xml:space="preserve"> </w:t>
            </w:r>
            <w:r>
              <w:rPr>
                <w:sz w:val="24"/>
              </w:rPr>
              <w:t xml:space="preserve">личности </w:t>
            </w:r>
            <w:r>
              <w:rPr>
                <w:spacing w:val="-2"/>
                <w:sz w:val="24"/>
              </w:rPr>
              <w:t>обучающихся.</w:t>
            </w:r>
          </w:p>
          <w:p w:rsidR="00267204" w:rsidRDefault="00CD0299">
            <w:pPr>
              <w:pStyle w:val="TableParagraph"/>
              <w:numPr>
                <w:ilvl w:val="0"/>
                <w:numId w:val="30"/>
              </w:numPr>
              <w:tabs>
                <w:tab w:val="left" w:pos="289"/>
              </w:tabs>
              <w:spacing w:line="271" w:lineRule="exact"/>
              <w:ind w:left="289" w:hanging="180"/>
              <w:rPr>
                <w:sz w:val="24"/>
              </w:rPr>
            </w:pPr>
            <w:r>
              <w:rPr>
                <w:sz w:val="24"/>
              </w:rPr>
              <w:t>Педагогическое</w:t>
            </w:r>
            <w:r>
              <w:rPr>
                <w:spacing w:val="-8"/>
                <w:sz w:val="24"/>
              </w:rPr>
              <w:t xml:space="preserve"> </w:t>
            </w:r>
            <w:r>
              <w:rPr>
                <w:spacing w:val="-2"/>
                <w:sz w:val="24"/>
              </w:rPr>
              <w:t>наблюдение.</w:t>
            </w:r>
          </w:p>
          <w:p w:rsidR="00267204" w:rsidRDefault="00CD0299">
            <w:pPr>
              <w:pStyle w:val="TableParagraph"/>
              <w:numPr>
                <w:ilvl w:val="0"/>
                <w:numId w:val="30"/>
              </w:numPr>
              <w:tabs>
                <w:tab w:val="left" w:pos="287"/>
              </w:tabs>
              <w:spacing w:before="46" w:line="276" w:lineRule="auto"/>
              <w:ind w:left="109" w:right="157" w:firstLine="0"/>
              <w:rPr>
                <w:sz w:val="24"/>
              </w:rPr>
            </w:pPr>
            <w:r>
              <w:rPr>
                <w:sz w:val="24"/>
              </w:rPr>
              <w:t>Оценка</w:t>
            </w:r>
            <w:r>
              <w:rPr>
                <w:spacing w:val="-15"/>
                <w:sz w:val="24"/>
              </w:rPr>
              <w:t xml:space="preserve"> </w:t>
            </w:r>
            <w:r>
              <w:rPr>
                <w:sz w:val="24"/>
              </w:rPr>
              <w:t>уровня</w:t>
            </w:r>
            <w:r>
              <w:rPr>
                <w:spacing w:val="-15"/>
                <w:sz w:val="24"/>
              </w:rPr>
              <w:t xml:space="preserve"> </w:t>
            </w:r>
            <w:r>
              <w:rPr>
                <w:sz w:val="24"/>
              </w:rPr>
              <w:t xml:space="preserve">тревожности </w:t>
            </w:r>
            <w:r>
              <w:rPr>
                <w:spacing w:val="-2"/>
                <w:sz w:val="24"/>
              </w:rPr>
              <w:t>Филипса</w:t>
            </w:r>
          </w:p>
          <w:p w:rsidR="00267204" w:rsidRDefault="00CD0299">
            <w:pPr>
              <w:pStyle w:val="TableParagraph"/>
              <w:spacing w:before="1"/>
              <w:ind w:left="109"/>
              <w:rPr>
                <w:sz w:val="24"/>
              </w:rPr>
            </w:pPr>
            <w:r>
              <w:rPr>
                <w:sz w:val="24"/>
              </w:rPr>
              <w:t>«Шкала</w:t>
            </w:r>
            <w:r>
              <w:rPr>
                <w:spacing w:val="-4"/>
                <w:sz w:val="24"/>
              </w:rPr>
              <w:t xml:space="preserve"> </w:t>
            </w:r>
            <w:r>
              <w:rPr>
                <w:spacing w:val="-2"/>
                <w:sz w:val="24"/>
              </w:rPr>
              <w:t>тревожности».</w:t>
            </w:r>
          </w:p>
        </w:tc>
        <w:tc>
          <w:tcPr>
            <w:tcW w:w="109" w:type="dxa"/>
            <w:tcBorders>
              <w:top w:val="nil"/>
              <w:bottom w:val="nil"/>
              <w:right w:val="nil"/>
            </w:tcBorders>
          </w:tcPr>
          <w:p w:rsidR="00267204" w:rsidRDefault="00267204">
            <w:pPr>
              <w:pStyle w:val="TableParagraph"/>
              <w:ind w:left="0"/>
              <w:rPr>
                <w:sz w:val="24"/>
              </w:rPr>
            </w:pPr>
          </w:p>
        </w:tc>
      </w:tr>
      <w:tr w:rsidR="00267204">
        <w:trPr>
          <w:trHeight w:val="2190"/>
        </w:trPr>
        <w:tc>
          <w:tcPr>
            <w:tcW w:w="2835" w:type="dxa"/>
            <w:gridSpan w:val="2"/>
            <w:tcBorders>
              <w:bottom w:val="nil"/>
            </w:tcBorders>
          </w:tcPr>
          <w:p w:rsidR="00267204" w:rsidRDefault="00CD0299">
            <w:pPr>
              <w:pStyle w:val="TableParagraph"/>
              <w:spacing w:before="44" w:line="259" w:lineRule="auto"/>
              <w:ind w:left="109"/>
              <w:rPr>
                <w:sz w:val="24"/>
              </w:rPr>
            </w:pPr>
            <w:r>
              <w:rPr>
                <w:spacing w:val="-2"/>
                <w:sz w:val="24"/>
              </w:rPr>
              <w:t>Сформированность коммуникативного</w:t>
            </w:r>
          </w:p>
          <w:p w:rsidR="00267204" w:rsidRDefault="00CD0299">
            <w:pPr>
              <w:pStyle w:val="TableParagraph"/>
              <w:spacing w:before="2" w:line="259" w:lineRule="auto"/>
              <w:ind w:left="109"/>
              <w:rPr>
                <w:sz w:val="24"/>
              </w:rPr>
            </w:pPr>
            <w:r>
              <w:rPr>
                <w:sz w:val="24"/>
              </w:rPr>
              <w:t>потенциала</w:t>
            </w:r>
            <w:r>
              <w:rPr>
                <w:spacing w:val="-13"/>
                <w:sz w:val="24"/>
              </w:rPr>
              <w:t xml:space="preserve"> </w:t>
            </w:r>
            <w:r>
              <w:rPr>
                <w:sz w:val="24"/>
              </w:rPr>
              <w:t>личности</w:t>
            </w:r>
            <w:r>
              <w:rPr>
                <w:spacing w:val="-14"/>
                <w:sz w:val="24"/>
              </w:rPr>
              <w:t xml:space="preserve"> </w:t>
            </w:r>
            <w:r>
              <w:rPr>
                <w:sz w:val="24"/>
              </w:rPr>
              <w:t>и</w:t>
            </w:r>
            <w:r>
              <w:rPr>
                <w:spacing w:val="-14"/>
                <w:sz w:val="24"/>
              </w:rPr>
              <w:t xml:space="preserve"> </w:t>
            </w:r>
            <w:r>
              <w:rPr>
                <w:sz w:val="24"/>
              </w:rPr>
              <w:t>еѐ зависимость</w:t>
            </w:r>
            <w:r>
              <w:rPr>
                <w:spacing w:val="80"/>
                <w:sz w:val="24"/>
              </w:rPr>
              <w:t xml:space="preserve"> </w:t>
            </w:r>
            <w:r>
              <w:rPr>
                <w:sz w:val="24"/>
              </w:rPr>
              <w:t>от</w:t>
            </w:r>
          </w:p>
          <w:p w:rsidR="00267204" w:rsidRDefault="00CD0299">
            <w:pPr>
              <w:pStyle w:val="TableParagraph"/>
              <w:spacing w:line="259" w:lineRule="auto"/>
              <w:ind w:left="109"/>
              <w:rPr>
                <w:sz w:val="24"/>
              </w:rPr>
            </w:pPr>
            <w:r>
              <w:rPr>
                <w:spacing w:val="-2"/>
                <w:sz w:val="24"/>
              </w:rPr>
              <w:t>сформированности общешкольного коллектива</w:t>
            </w:r>
          </w:p>
        </w:tc>
        <w:tc>
          <w:tcPr>
            <w:tcW w:w="3054" w:type="dxa"/>
            <w:gridSpan w:val="2"/>
            <w:tcBorders>
              <w:bottom w:val="nil"/>
            </w:tcBorders>
          </w:tcPr>
          <w:p w:rsidR="00267204" w:rsidRDefault="00CD0299">
            <w:pPr>
              <w:pStyle w:val="TableParagraph"/>
              <w:numPr>
                <w:ilvl w:val="0"/>
                <w:numId w:val="29"/>
              </w:numPr>
              <w:tabs>
                <w:tab w:val="left" w:pos="289"/>
              </w:tabs>
              <w:spacing w:before="44"/>
              <w:ind w:left="289" w:hanging="180"/>
              <w:rPr>
                <w:sz w:val="24"/>
              </w:rPr>
            </w:pPr>
            <w:r>
              <w:rPr>
                <w:spacing w:val="-2"/>
                <w:sz w:val="24"/>
              </w:rPr>
              <w:t>Коммуникабельность.</w:t>
            </w:r>
          </w:p>
          <w:p w:rsidR="00267204" w:rsidRDefault="00267204">
            <w:pPr>
              <w:pStyle w:val="TableParagraph"/>
              <w:ind w:left="0"/>
              <w:rPr>
                <w:sz w:val="24"/>
              </w:rPr>
            </w:pPr>
          </w:p>
          <w:p w:rsidR="00267204" w:rsidRDefault="00267204">
            <w:pPr>
              <w:pStyle w:val="TableParagraph"/>
              <w:spacing w:before="87"/>
              <w:ind w:left="0"/>
              <w:rPr>
                <w:sz w:val="24"/>
              </w:rPr>
            </w:pPr>
          </w:p>
          <w:p w:rsidR="00267204" w:rsidRDefault="00CD0299">
            <w:pPr>
              <w:pStyle w:val="TableParagraph"/>
              <w:numPr>
                <w:ilvl w:val="0"/>
                <w:numId w:val="29"/>
              </w:numPr>
              <w:tabs>
                <w:tab w:val="left" w:pos="287"/>
              </w:tabs>
              <w:ind w:left="287" w:hanging="178"/>
              <w:rPr>
                <w:sz w:val="24"/>
              </w:rPr>
            </w:pPr>
            <w:r>
              <w:rPr>
                <w:sz w:val="24"/>
              </w:rPr>
              <w:t>Знание</w:t>
            </w:r>
            <w:r>
              <w:rPr>
                <w:spacing w:val="-3"/>
                <w:sz w:val="24"/>
              </w:rPr>
              <w:t xml:space="preserve"> </w:t>
            </w:r>
            <w:r>
              <w:rPr>
                <w:spacing w:val="-2"/>
                <w:sz w:val="24"/>
              </w:rPr>
              <w:t>этикета.</w:t>
            </w:r>
          </w:p>
          <w:p w:rsidR="00267204" w:rsidRDefault="00267204">
            <w:pPr>
              <w:pStyle w:val="TableParagraph"/>
              <w:spacing w:before="19"/>
              <w:ind w:left="0"/>
              <w:rPr>
                <w:sz w:val="24"/>
              </w:rPr>
            </w:pPr>
          </w:p>
          <w:p w:rsidR="00267204" w:rsidRDefault="00CD0299">
            <w:pPr>
              <w:pStyle w:val="TableParagraph"/>
              <w:numPr>
                <w:ilvl w:val="0"/>
                <w:numId w:val="29"/>
              </w:numPr>
              <w:tabs>
                <w:tab w:val="left" w:pos="289"/>
              </w:tabs>
              <w:spacing w:line="320" w:lineRule="atLeast"/>
              <w:ind w:left="109" w:right="211" w:firstLine="0"/>
              <w:rPr>
                <w:sz w:val="24"/>
              </w:rPr>
            </w:pPr>
            <w:r>
              <w:rPr>
                <w:sz w:val="24"/>
              </w:rPr>
              <w:t>Комфортность</w:t>
            </w:r>
            <w:r>
              <w:rPr>
                <w:spacing w:val="-15"/>
                <w:sz w:val="24"/>
              </w:rPr>
              <w:t xml:space="preserve"> </w:t>
            </w:r>
            <w:r>
              <w:rPr>
                <w:sz w:val="24"/>
              </w:rPr>
              <w:t>ребѐнка</w:t>
            </w:r>
            <w:r>
              <w:rPr>
                <w:spacing w:val="-15"/>
                <w:sz w:val="24"/>
              </w:rPr>
              <w:t xml:space="preserve"> </w:t>
            </w:r>
            <w:r>
              <w:rPr>
                <w:sz w:val="24"/>
              </w:rPr>
              <w:t xml:space="preserve">в </w:t>
            </w:r>
            <w:r>
              <w:rPr>
                <w:spacing w:val="-2"/>
                <w:sz w:val="24"/>
              </w:rPr>
              <w:t>школе.</w:t>
            </w:r>
          </w:p>
        </w:tc>
        <w:tc>
          <w:tcPr>
            <w:tcW w:w="3369" w:type="dxa"/>
            <w:gridSpan w:val="2"/>
            <w:vMerge w:val="restart"/>
          </w:tcPr>
          <w:p w:rsidR="00267204" w:rsidRDefault="00CD0299">
            <w:pPr>
              <w:pStyle w:val="TableParagraph"/>
              <w:numPr>
                <w:ilvl w:val="0"/>
                <w:numId w:val="28"/>
              </w:numPr>
              <w:tabs>
                <w:tab w:val="left" w:pos="289"/>
                <w:tab w:val="left" w:pos="2228"/>
              </w:tabs>
              <w:spacing w:before="42" w:line="283" w:lineRule="auto"/>
              <w:ind w:right="36" w:firstLine="0"/>
              <w:rPr>
                <w:sz w:val="24"/>
              </w:rPr>
            </w:pPr>
            <w:r>
              <w:rPr>
                <w:spacing w:val="-2"/>
                <w:sz w:val="24"/>
              </w:rPr>
              <w:t>Методика</w:t>
            </w:r>
            <w:r>
              <w:rPr>
                <w:sz w:val="24"/>
              </w:rPr>
              <w:tab/>
            </w:r>
            <w:r>
              <w:rPr>
                <w:spacing w:val="-2"/>
                <w:sz w:val="24"/>
              </w:rPr>
              <w:t>выявления коммуникативных</w:t>
            </w:r>
          </w:p>
          <w:p w:rsidR="00267204" w:rsidRDefault="00CD0299">
            <w:pPr>
              <w:pStyle w:val="TableParagraph"/>
              <w:spacing w:line="270" w:lineRule="exact"/>
              <w:ind w:left="109"/>
              <w:rPr>
                <w:sz w:val="24"/>
              </w:rPr>
            </w:pPr>
            <w:r>
              <w:rPr>
                <w:sz w:val="24"/>
              </w:rPr>
              <w:t>склонностей</w:t>
            </w:r>
            <w:r>
              <w:rPr>
                <w:spacing w:val="-4"/>
                <w:sz w:val="24"/>
              </w:rPr>
              <w:t xml:space="preserve"> </w:t>
            </w:r>
            <w:r>
              <w:rPr>
                <w:spacing w:val="-2"/>
                <w:sz w:val="24"/>
              </w:rPr>
              <w:t>обучающихся.</w:t>
            </w:r>
          </w:p>
          <w:p w:rsidR="00267204" w:rsidRDefault="00CD0299">
            <w:pPr>
              <w:pStyle w:val="TableParagraph"/>
              <w:numPr>
                <w:ilvl w:val="0"/>
                <w:numId w:val="28"/>
              </w:numPr>
              <w:tabs>
                <w:tab w:val="left" w:pos="829"/>
              </w:tabs>
              <w:spacing w:before="44" w:line="280" w:lineRule="auto"/>
              <w:ind w:right="897" w:firstLine="0"/>
              <w:rPr>
                <w:sz w:val="24"/>
              </w:rPr>
            </w:pPr>
            <w:r>
              <w:rPr>
                <w:spacing w:val="-2"/>
                <w:sz w:val="24"/>
              </w:rPr>
              <w:t>Педагогическое наблюдение.</w:t>
            </w:r>
          </w:p>
          <w:p w:rsidR="00267204" w:rsidRDefault="00CD0299">
            <w:pPr>
              <w:pStyle w:val="TableParagraph"/>
              <w:tabs>
                <w:tab w:val="left" w:pos="829"/>
              </w:tabs>
              <w:spacing w:before="4" w:line="280" w:lineRule="auto"/>
              <w:ind w:left="829" w:right="1086" w:hanging="720"/>
              <w:rPr>
                <w:sz w:val="24"/>
              </w:rPr>
            </w:pPr>
            <w:r>
              <w:rPr>
                <w:spacing w:val="-10"/>
                <w:sz w:val="24"/>
              </w:rPr>
              <w:t>3</w:t>
            </w:r>
            <w:r>
              <w:rPr>
                <w:sz w:val="24"/>
              </w:rPr>
              <w:tab/>
            </w:r>
            <w:r>
              <w:rPr>
                <w:spacing w:val="-2"/>
                <w:sz w:val="24"/>
              </w:rPr>
              <w:t>Методика А.А.Андреева</w:t>
            </w:r>
          </w:p>
          <w:p w:rsidR="00267204" w:rsidRDefault="00CD0299">
            <w:pPr>
              <w:pStyle w:val="TableParagraph"/>
              <w:tabs>
                <w:tab w:val="left" w:pos="1549"/>
              </w:tabs>
              <w:spacing w:line="280" w:lineRule="auto"/>
              <w:ind w:left="109" w:right="105"/>
              <w:rPr>
                <w:sz w:val="24"/>
              </w:rPr>
            </w:pPr>
            <w:r>
              <w:rPr>
                <w:sz w:val="24"/>
              </w:rPr>
              <w:t>«Изучение</w:t>
            </w:r>
            <w:r>
              <w:rPr>
                <w:spacing w:val="-15"/>
                <w:sz w:val="24"/>
              </w:rPr>
              <w:t xml:space="preserve"> </w:t>
            </w:r>
            <w:r>
              <w:rPr>
                <w:sz w:val="24"/>
              </w:rPr>
              <w:t xml:space="preserve">удовлетворѐнности </w:t>
            </w:r>
            <w:r>
              <w:rPr>
                <w:spacing w:val="-2"/>
                <w:sz w:val="24"/>
              </w:rPr>
              <w:t>учащегося</w:t>
            </w:r>
            <w:r>
              <w:rPr>
                <w:sz w:val="24"/>
              </w:rPr>
              <w:tab/>
            </w:r>
            <w:r>
              <w:rPr>
                <w:spacing w:val="-2"/>
                <w:sz w:val="24"/>
              </w:rPr>
              <w:t>школьной жизнью».</w:t>
            </w:r>
          </w:p>
          <w:p w:rsidR="00267204" w:rsidRDefault="00CD0299">
            <w:pPr>
              <w:pStyle w:val="TableParagraph"/>
              <w:numPr>
                <w:ilvl w:val="0"/>
                <w:numId w:val="27"/>
              </w:numPr>
              <w:tabs>
                <w:tab w:val="left" w:pos="289"/>
                <w:tab w:val="left" w:pos="2608"/>
              </w:tabs>
              <w:spacing w:before="1" w:line="283" w:lineRule="auto"/>
              <w:ind w:right="37" w:firstLine="0"/>
              <w:rPr>
                <w:sz w:val="24"/>
              </w:rPr>
            </w:pPr>
            <w:r>
              <w:rPr>
                <w:spacing w:val="-2"/>
                <w:sz w:val="24"/>
              </w:rPr>
              <w:t>Методики</w:t>
            </w:r>
            <w:r>
              <w:rPr>
                <w:sz w:val="24"/>
              </w:rPr>
              <w:tab/>
            </w:r>
            <w:r>
              <w:rPr>
                <w:spacing w:val="-4"/>
                <w:sz w:val="24"/>
              </w:rPr>
              <w:t xml:space="preserve">«Наши </w:t>
            </w:r>
            <w:r>
              <w:rPr>
                <w:spacing w:val="-2"/>
                <w:sz w:val="24"/>
              </w:rPr>
              <w:t>отношения»,</w:t>
            </w:r>
          </w:p>
          <w:p w:rsidR="00267204" w:rsidRDefault="00CD0299">
            <w:pPr>
              <w:pStyle w:val="TableParagraph"/>
              <w:tabs>
                <w:tab w:val="left" w:pos="2238"/>
              </w:tabs>
              <w:spacing w:line="276" w:lineRule="auto"/>
              <w:ind w:left="109" w:right="39"/>
              <w:rPr>
                <w:sz w:val="24"/>
              </w:rPr>
            </w:pPr>
            <w:r>
              <w:rPr>
                <w:spacing w:val="-2"/>
                <w:sz w:val="24"/>
              </w:rPr>
              <w:t>«Психологическая</w:t>
            </w:r>
            <w:r>
              <w:rPr>
                <w:sz w:val="24"/>
              </w:rPr>
              <w:tab/>
            </w:r>
            <w:r>
              <w:rPr>
                <w:spacing w:val="-2"/>
                <w:sz w:val="24"/>
              </w:rPr>
              <w:t xml:space="preserve">атмосфера </w:t>
            </w:r>
            <w:r>
              <w:rPr>
                <w:sz w:val="24"/>
              </w:rPr>
              <w:t>в коллективе».</w:t>
            </w:r>
          </w:p>
          <w:p w:rsidR="00267204" w:rsidRDefault="00CD0299">
            <w:pPr>
              <w:pStyle w:val="TableParagraph"/>
              <w:numPr>
                <w:ilvl w:val="0"/>
                <w:numId w:val="27"/>
              </w:numPr>
              <w:tabs>
                <w:tab w:val="left" w:pos="287"/>
              </w:tabs>
              <w:spacing w:line="273" w:lineRule="exact"/>
              <w:ind w:left="287" w:hanging="178"/>
              <w:rPr>
                <w:sz w:val="24"/>
              </w:rPr>
            </w:pPr>
            <w:r>
              <w:rPr>
                <w:sz w:val="24"/>
              </w:rPr>
              <w:t>Анкета «Ты</w:t>
            </w:r>
            <w:r>
              <w:rPr>
                <w:spacing w:val="-4"/>
                <w:sz w:val="24"/>
              </w:rPr>
              <w:t xml:space="preserve"> </w:t>
            </w:r>
            <w:r>
              <w:rPr>
                <w:sz w:val="24"/>
              </w:rPr>
              <w:t>и</w:t>
            </w:r>
            <w:r>
              <w:rPr>
                <w:spacing w:val="-2"/>
                <w:sz w:val="24"/>
              </w:rPr>
              <w:t xml:space="preserve"> </w:t>
            </w:r>
            <w:r>
              <w:rPr>
                <w:sz w:val="24"/>
              </w:rPr>
              <w:t>твоя</w:t>
            </w:r>
            <w:r>
              <w:rPr>
                <w:spacing w:val="-2"/>
                <w:sz w:val="24"/>
              </w:rPr>
              <w:t xml:space="preserve"> школа».</w:t>
            </w:r>
          </w:p>
          <w:p w:rsidR="00267204" w:rsidRDefault="00CD0299">
            <w:pPr>
              <w:pStyle w:val="TableParagraph"/>
              <w:numPr>
                <w:ilvl w:val="0"/>
                <w:numId w:val="27"/>
              </w:numPr>
              <w:tabs>
                <w:tab w:val="left" w:pos="289"/>
              </w:tabs>
              <w:spacing w:before="40"/>
              <w:ind w:left="289" w:hanging="180"/>
              <w:rPr>
                <w:sz w:val="24"/>
              </w:rPr>
            </w:pPr>
            <w:r>
              <w:rPr>
                <w:sz w:val="24"/>
              </w:rPr>
              <w:t>Наблюдения</w:t>
            </w:r>
            <w:r>
              <w:rPr>
                <w:spacing w:val="-4"/>
                <w:sz w:val="24"/>
              </w:rPr>
              <w:t xml:space="preserve"> </w:t>
            </w:r>
            <w:r>
              <w:rPr>
                <w:spacing w:val="-2"/>
                <w:sz w:val="24"/>
              </w:rPr>
              <w:t>педагогов.</w:t>
            </w:r>
          </w:p>
        </w:tc>
        <w:tc>
          <w:tcPr>
            <w:tcW w:w="109" w:type="dxa"/>
            <w:vMerge w:val="restart"/>
            <w:tcBorders>
              <w:top w:val="nil"/>
              <w:bottom w:val="nil"/>
              <w:right w:val="nil"/>
            </w:tcBorders>
          </w:tcPr>
          <w:p w:rsidR="00267204" w:rsidRDefault="00267204">
            <w:pPr>
              <w:pStyle w:val="TableParagraph"/>
              <w:ind w:left="0"/>
              <w:rPr>
                <w:sz w:val="24"/>
              </w:rPr>
            </w:pPr>
          </w:p>
        </w:tc>
      </w:tr>
      <w:tr w:rsidR="00267204">
        <w:trPr>
          <w:trHeight w:val="309"/>
        </w:trPr>
        <w:tc>
          <w:tcPr>
            <w:tcW w:w="2835" w:type="dxa"/>
            <w:gridSpan w:val="2"/>
            <w:tcBorders>
              <w:top w:val="nil"/>
              <w:bottom w:val="nil"/>
            </w:tcBorders>
          </w:tcPr>
          <w:p w:rsidR="00267204" w:rsidRDefault="00267204">
            <w:pPr>
              <w:pStyle w:val="TableParagraph"/>
              <w:ind w:left="0"/>
            </w:pPr>
          </w:p>
        </w:tc>
        <w:tc>
          <w:tcPr>
            <w:tcW w:w="3054" w:type="dxa"/>
            <w:gridSpan w:val="2"/>
            <w:tcBorders>
              <w:top w:val="nil"/>
              <w:bottom w:val="nil"/>
            </w:tcBorders>
          </w:tcPr>
          <w:p w:rsidR="00267204" w:rsidRDefault="00CD0299">
            <w:pPr>
              <w:pStyle w:val="TableParagraph"/>
              <w:spacing w:before="11"/>
              <w:ind w:left="109"/>
              <w:rPr>
                <w:sz w:val="24"/>
              </w:rPr>
            </w:pPr>
            <w:r>
              <w:rPr>
                <w:spacing w:val="-2"/>
                <w:sz w:val="24"/>
              </w:rPr>
              <w:t>4.Сформированность</w:t>
            </w:r>
          </w:p>
        </w:tc>
        <w:tc>
          <w:tcPr>
            <w:tcW w:w="3369" w:type="dxa"/>
            <w:gridSpan w:val="2"/>
            <w:vMerge/>
            <w:tcBorders>
              <w:top w:val="nil"/>
            </w:tcBorders>
          </w:tcPr>
          <w:p w:rsidR="00267204" w:rsidRDefault="00267204">
            <w:pPr>
              <w:rPr>
                <w:sz w:val="2"/>
                <w:szCs w:val="2"/>
              </w:rPr>
            </w:pPr>
          </w:p>
        </w:tc>
        <w:tc>
          <w:tcPr>
            <w:tcW w:w="109" w:type="dxa"/>
            <w:vMerge/>
            <w:tcBorders>
              <w:top w:val="nil"/>
              <w:bottom w:val="nil"/>
              <w:right w:val="nil"/>
            </w:tcBorders>
          </w:tcPr>
          <w:p w:rsidR="00267204" w:rsidRDefault="00267204">
            <w:pPr>
              <w:rPr>
                <w:sz w:val="2"/>
                <w:szCs w:val="2"/>
              </w:rPr>
            </w:pPr>
          </w:p>
        </w:tc>
      </w:tr>
      <w:tr w:rsidR="00267204">
        <w:trPr>
          <w:trHeight w:val="309"/>
        </w:trPr>
        <w:tc>
          <w:tcPr>
            <w:tcW w:w="2835" w:type="dxa"/>
            <w:gridSpan w:val="2"/>
            <w:tcBorders>
              <w:top w:val="nil"/>
              <w:bottom w:val="nil"/>
            </w:tcBorders>
          </w:tcPr>
          <w:p w:rsidR="00267204" w:rsidRDefault="00267204">
            <w:pPr>
              <w:pStyle w:val="TableParagraph"/>
              <w:ind w:left="0"/>
            </w:pPr>
          </w:p>
        </w:tc>
        <w:tc>
          <w:tcPr>
            <w:tcW w:w="3054" w:type="dxa"/>
            <w:gridSpan w:val="2"/>
            <w:tcBorders>
              <w:top w:val="nil"/>
              <w:bottom w:val="nil"/>
            </w:tcBorders>
          </w:tcPr>
          <w:p w:rsidR="00267204" w:rsidRDefault="00CD0299">
            <w:pPr>
              <w:pStyle w:val="TableParagraph"/>
              <w:tabs>
                <w:tab w:val="left" w:pos="1515"/>
              </w:tabs>
              <w:spacing w:before="11"/>
              <w:ind w:left="109"/>
              <w:rPr>
                <w:sz w:val="24"/>
              </w:rPr>
            </w:pPr>
            <w:r>
              <w:rPr>
                <w:spacing w:val="-2"/>
                <w:sz w:val="24"/>
              </w:rPr>
              <w:t>совместной</w:t>
            </w:r>
            <w:r>
              <w:rPr>
                <w:sz w:val="24"/>
              </w:rPr>
              <w:tab/>
            </w:r>
            <w:r>
              <w:rPr>
                <w:spacing w:val="-2"/>
                <w:sz w:val="24"/>
              </w:rPr>
              <w:t>деятельности.</w:t>
            </w:r>
          </w:p>
        </w:tc>
        <w:tc>
          <w:tcPr>
            <w:tcW w:w="3369" w:type="dxa"/>
            <w:gridSpan w:val="2"/>
            <w:vMerge/>
            <w:tcBorders>
              <w:top w:val="nil"/>
            </w:tcBorders>
          </w:tcPr>
          <w:p w:rsidR="00267204" w:rsidRDefault="00267204">
            <w:pPr>
              <w:rPr>
                <w:sz w:val="2"/>
                <w:szCs w:val="2"/>
              </w:rPr>
            </w:pPr>
          </w:p>
        </w:tc>
        <w:tc>
          <w:tcPr>
            <w:tcW w:w="109" w:type="dxa"/>
            <w:vMerge/>
            <w:tcBorders>
              <w:top w:val="nil"/>
              <w:bottom w:val="nil"/>
              <w:right w:val="nil"/>
            </w:tcBorders>
          </w:tcPr>
          <w:p w:rsidR="00267204" w:rsidRDefault="00267204">
            <w:pPr>
              <w:rPr>
                <w:sz w:val="2"/>
                <w:szCs w:val="2"/>
              </w:rPr>
            </w:pPr>
          </w:p>
        </w:tc>
      </w:tr>
      <w:tr w:rsidR="00267204">
        <w:trPr>
          <w:trHeight w:val="309"/>
        </w:trPr>
        <w:tc>
          <w:tcPr>
            <w:tcW w:w="2835" w:type="dxa"/>
            <w:gridSpan w:val="2"/>
            <w:tcBorders>
              <w:top w:val="nil"/>
              <w:bottom w:val="nil"/>
            </w:tcBorders>
          </w:tcPr>
          <w:p w:rsidR="00267204" w:rsidRDefault="00267204">
            <w:pPr>
              <w:pStyle w:val="TableParagraph"/>
              <w:ind w:left="0"/>
            </w:pPr>
          </w:p>
        </w:tc>
        <w:tc>
          <w:tcPr>
            <w:tcW w:w="3054" w:type="dxa"/>
            <w:gridSpan w:val="2"/>
            <w:tcBorders>
              <w:top w:val="nil"/>
              <w:bottom w:val="nil"/>
            </w:tcBorders>
          </w:tcPr>
          <w:p w:rsidR="00267204" w:rsidRDefault="00CD0299">
            <w:pPr>
              <w:pStyle w:val="TableParagraph"/>
              <w:spacing w:before="11"/>
              <w:ind w:left="109"/>
              <w:rPr>
                <w:sz w:val="24"/>
              </w:rPr>
            </w:pPr>
            <w:r>
              <w:rPr>
                <w:spacing w:val="-2"/>
                <w:sz w:val="24"/>
              </w:rPr>
              <w:t>5.Взаимодействиесо</w:t>
            </w:r>
          </w:p>
        </w:tc>
        <w:tc>
          <w:tcPr>
            <w:tcW w:w="3369" w:type="dxa"/>
            <w:gridSpan w:val="2"/>
            <w:vMerge/>
            <w:tcBorders>
              <w:top w:val="nil"/>
            </w:tcBorders>
          </w:tcPr>
          <w:p w:rsidR="00267204" w:rsidRDefault="00267204">
            <w:pPr>
              <w:rPr>
                <w:sz w:val="2"/>
                <w:szCs w:val="2"/>
              </w:rPr>
            </w:pPr>
          </w:p>
        </w:tc>
        <w:tc>
          <w:tcPr>
            <w:tcW w:w="109" w:type="dxa"/>
            <w:vMerge/>
            <w:tcBorders>
              <w:top w:val="nil"/>
              <w:bottom w:val="nil"/>
              <w:right w:val="nil"/>
            </w:tcBorders>
          </w:tcPr>
          <w:p w:rsidR="00267204" w:rsidRDefault="00267204">
            <w:pPr>
              <w:rPr>
                <w:sz w:val="2"/>
                <w:szCs w:val="2"/>
              </w:rPr>
            </w:pPr>
          </w:p>
        </w:tc>
      </w:tr>
      <w:tr w:rsidR="00267204">
        <w:trPr>
          <w:trHeight w:val="310"/>
        </w:trPr>
        <w:tc>
          <w:tcPr>
            <w:tcW w:w="2835" w:type="dxa"/>
            <w:gridSpan w:val="2"/>
            <w:tcBorders>
              <w:top w:val="nil"/>
              <w:bottom w:val="nil"/>
            </w:tcBorders>
          </w:tcPr>
          <w:p w:rsidR="00267204" w:rsidRDefault="00267204">
            <w:pPr>
              <w:pStyle w:val="TableParagraph"/>
              <w:ind w:left="0"/>
            </w:pPr>
          </w:p>
        </w:tc>
        <w:tc>
          <w:tcPr>
            <w:tcW w:w="3054" w:type="dxa"/>
            <w:gridSpan w:val="2"/>
            <w:tcBorders>
              <w:top w:val="nil"/>
              <w:bottom w:val="nil"/>
            </w:tcBorders>
          </w:tcPr>
          <w:p w:rsidR="00267204" w:rsidRDefault="00CD0299">
            <w:pPr>
              <w:pStyle w:val="TableParagraph"/>
              <w:tabs>
                <w:tab w:val="left" w:pos="1671"/>
              </w:tabs>
              <w:spacing w:before="11"/>
              <w:ind w:left="109"/>
              <w:rPr>
                <w:sz w:val="24"/>
              </w:rPr>
            </w:pPr>
            <w:r>
              <w:rPr>
                <w:spacing w:val="-2"/>
                <w:sz w:val="24"/>
              </w:rPr>
              <w:t>взрослыми,</w:t>
            </w:r>
            <w:r>
              <w:rPr>
                <w:sz w:val="24"/>
              </w:rPr>
              <w:tab/>
            </w:r>
            <w:r>
              <w:rPr>
                <w:spacing w:val="-2"/>
                <w:sz w:val="24"/>
              </w:rPr>
              <w:t>родителями,</w:t>
            </w:r>
          </w:p>
        </w:tc>
        <w:tc>
          <w:tcPr>
            <w:tcW w:w="3369" w:type="dxa"/>
            <w:gridSpan w:val="2"/>
            <w:vMerge/>
            <w:tcBorders>
              <w:top w:val="nil"/>
            </w:tcBorders>
          </w:tcPr>
          <w:p w:rsidR="00267204" w:rsidRDefault="00267204">
            <w:pPr>
              <w:rPr>
                <w:sz w:val="2"/>
                <w:szCs w:val="2"/>
              </w:rPr>
            </w:pPr>
          </w:p>
        </w:tc>
        <w:tc>
          <w:tcPr>
            <w:tcW w:w="109" w:type="dxa"/>
            <w:vMerge/>
            <w:tcBorders>
              <w:top w:val="nil"/>
              <w:bottom w:val="nil"/>
              <w:right w:val="nil"/>
            </w:tcBorders>
          </w:tcPr>
          <w:p w:rsidR="00267204" w:rsidRDefault="00267204">
            <w:pPr>
              <w:rPr>
                <w:sz w:val="2"/>
                <w:szCs w:val="2"/>
              </w:rPr>
            </w:pPr>
          </w:p>
        </w:tc>
      </w:tr>
      <w:tr w:rsidR="00267204">
        <w:trPr>
          <w:trHeight w:val="310"/>
        </w:trPr>
        <w:tc>
          <w:tcPr>
            <w:tcW w:w="2835" w:type="dxa"/>
            <w:gridSpan w:val="2"/>
            <w:tcBorders>
              <w:top w:val="nil"/>
              <w:bottom w:val="nil"/>
            </w:tcBorders>
          </w:tcPr>
          <w:p w:rsidR="00267204" w:rsidRDefault="00267204">
            <w:pPr>
              <w:pStyle w:val="TableParagraph"/>
              <w:ind w:left="0"/>
            </w:pPr>
          </w:p>
        </w:tc>
        <w:tc>
          <w:tcPr>
            <w:tcW w:w="3054" w:type="dxa"/>
            <w:gridSpan w:val="2"/>
            <w:tcBorders>
              <w:top w:val="nil"/>
              <w:bottom w:val="nil"/>
            </w:tcBorders>
          </w:tcPr>
          <w:p w:rsidR="00267204" w:rsidRDefault="00CD0299">
            <w:pPr>
              <w:pStyle w:val="TableParagraph"/>
              <w:spacing w:before="12"/>
              <w:ind w:left="109"/>
              <w:rPr>
                <w:sz w:val="24"/>
              </w:rPr>
            </w:pPr>
            <w:r>
              <w:rPr>
                <w:spacing w:val="-2"/>
                <w:sz w:val="24"/>
              </w:rPr>
              <w:t>педагогами.</w:t>
            </w:r>
          </w:p>
        </w:tc>
        <w:tc>
          <w:tcPr>
            <w:tcW w:w="3369" w:type="dxa"/>
            <w:gridSpan w:val="2"/>
            <w:vMerge/>
            <w:tcBorders>
              <w:top w:val="nil"/>
            </w:tcBorders>
          </w:tcPr>
          <w:p w:rsidR="00267204" w:rsidRDefault="00267204">
            <w:pPr>
              <w:rPr>
                <w:sz w:val="2"/>
                <w:szCs w:val="2"/>
              </w:rPr>
            </w:pPr>
          </w:p>
        </w:tc>
        <w:tc>
          <w:tcPr>
            <w:tcW w:w="109" w:type="dxa"/>
            <w:vMerge/>
            <w:tcBorders>
              <w:top w:val="nil"/>
              <w:bottom w:val="nil"/>
              <w:right w:val="nil"/>
            </w:tcBorders>
          </w:tcPr>
          <w:p w:rsidR="00267204" w:rsidRDefault="00267204">
            <w:pPr>
              <w:rPr>
                <w:sz w:val="2"/>
                <w:szCs w:val="2"/>
              </w:rPr>
            </w:pPr>
          </w:p>
        </w:tc>
      </w:tr>
      <w:tr w:rsidR="00267204">
        <w:trPr>
          <w:trHeight w:val="1375"/>
        </w:trPr>
        <w:tc>
          <w:tcPr>
            <w:tcW w:w="2835" w:type="dxa"/>
            <w:gridSpan w:val="2"/>
            <w:tcBorders>
              <w:top w:val="nil"/>
            </w:tcBorders>
          </w:tcPr>
          <w:p w:rsidR="00267204" w:rsidRDefault="00267204">
            <w:pPr>
              <w:pStyle w:val="TableParagraph"/>
              <w:ind w:left="0"/>
              <w:rPr>
                <w:sz w:val="24"/>
              </w:rPr>
            </w:pPr>
          </w:p>
        </w:tc>
        <w:tc>
          <w:tcPr>
            <w:tcW w:w="3054" w:type="dxa"/>
            <w:gridSpan w:val="2"/>
            <w:tcBorders>
              <w:top w:val="nil"/>
            </w:tcBorders>
          </w:tcPr>
          <w:p w:rsidR="00267204" w:rsidRDefault="00CD0299">
            <w:pPr>
              <w:pStyle w:val="TableParagraph"/>
              <w:spacing w:before="11" w:line="259" w:lineRule="auto"/>
              <w:ind w:left="109"/>
              <w:rPr>
                <w:sz w:val="24"/>
              </w:rPr>
            </w:pPr>
            <w:r>
              <w:rPr>
                <w:sz w:val="24"/>
              </w:rPr>
              <w:t>6.Соблюдение</w:t>
            </w:r>
            <w:r>
              <w:rPr>
                <w:spacing w:val="80"/>
                <w:sz w:val="24"/>
              </w:rPr>
              <w:t xml:space="preserve"> </w:t>
            </w:r>
            <w:r>
              <w:rPr>
                <w:sz w:val="24"/>
              </w:rPr>
              <w:t>социальных и этических норм.</w:t>
            </w:r>
          </w:p>
        </w:tc>
        <w:tc>
          <w:tcPr>
            <w:tcW w:w="3369" w:type="dxa"/>
            <w:gridSpan w:val="2"/>
            <w:vMerge/>
            <w:tcBorders>
              <w:top w:val="nil"/>
            </w:tcBorders>
          </w:tcPr>
          <w:p w:rsidR="00267204" w:rsidRDefault="00267204">
            <w:pPr>
              <w:rPr>
                <w:sz w:val="2"/>
                <w:szCs w:val="2"/>
              </w:rPr>
            </w:pPr>
          </w:p>
        </w:tc>
        <w:tc>
          <w:tcPr>
            <w:tcW w:w="109" w:type="dxa"/>
            <w:vMerge/>
            <w:tcBorders>
              <w:top w:val="nil"/>
              <w:bottom w:val="nil"/>
              <w:right w:val="nil"/>
            </w:tcBorders>
          </w:tcPr>
          <w:p w:rsidR="00267204" w:rsidRDefault="00267204">
            <w:pPr>
              <w:rPr>
                <w:sz w:val="2"/>
                <w:szCs w:val="2"/>
              </w:rPr>
            </w:pPr>
          </w:p>
        </w:tc>
      </w:tr>
      <w:tr w:rsidR="00267204">
        <w:trPr>
          <w:trHeight w:val="1293"/>
        </w:trPr>
        <w:tc>
          <w:tcPr>
            <w:tcW w:w="2835" w:type="dxa"/>
            <w:gridSpan w:val="2"/>
            <w:tcBorders>
              <w:bottom w:val="nil"/>
            </w:tcBorders>
          </w:tcPr>
          <w:p w:rsidR="00267204" w:rsidRDefault="00CD0299">
            <w:pPr>
              <w:pStyle w:val="TableParagraph"/>
              <w:spacing w:before="47" w:line="259" w:lineRule="auto"/>
              <w:ind w:left="109"/>
              <w:rPr>
                <w:sz w:val="24"/>
              </w:rPr>
            </w:pPr>
            <w:r>
              <w:rPr>
                <w:spacing w:val="-2"/>
                <w:sz w:val="24"/>
              </w:rPr>
              <w:t>Сформированность нравственного,</w:t>
            </w:r>
          </w:p>
          <w:p w:rsidR="00267204" w:rsidRDefault="00CD0299">
            <w:pPr>
              <w:pStyle w:val="TableParagraph"/>
              <w:spacing w:line="261" w:lineRule="auto"/>
              <w:ind w:left="109" w:right="399"/>
              <w:rPr>
                <w:sz w:val="24"/>
              </w:rPr>
            </w:pPr>
            <w:r>
              <w:rPr>
                <w:spacing w:val="-2"/>
                <w:sz w:val="24"/>
              </w:rPr>
              <w:t xml:space="preserve">эстетического </w:t>
            </w:r>
            <w:r>
              <w:rPr>
                <w:sz w:val="24"/>
              </w:rPr>
              <w:t>потенциала</w:t>
            </w:r>
            <w:r>
              <w:rPr>
                <w:spacing w:val="-15"/>
                <w:sz w:val="24"/>
              </w:rPr>
              <w:t xml:space="preserve"> </w:t>
            </w:r>
            <w:r>
              <w:rPr>
                <w:sz w:val="24"/>
              </w:rPr>
              <w:t>учащегося</w:t>
            </w:r>
          </w:p>
        </w:tc>
        <w:tc>
          <w:tcPr>
            <w:tcW w:w="3054" w:type="dxa"/>
            <w:gridSpan w:val="2"/>
            <w:vMerge w:val="restart"/>
            <w:tcBorders>
              <w:bottom w:val="thinThickMediumGap" w:sz="3" w:space="0" w:color="000000"/>
            </w:tcBorders>
          </w:tcPr>
          <w:p w:rsidR="00267204" w:rsidRDefault="00CD0299">
            <w:pPr>
              <w:pStyle w:val="TableParagraph"/>
              <w:numPr>
                <w:ilvl w:val="0"/>
                <w:numId w:val="26"/>
              </w:numPr>
              <w:tabs>
                <w:tab w:val="left" w:pos="289"/>
              </w:tabs>
              <w:spacing w:before="44"/>
              <w:ind w:left="289" w:hanging="180"/>
              <w:rPr>
                <w:sz w:val="24"/>
              </w:rPr>
            </w:pPr>
            <w:r>
              <w:rPr>
                <w:spacing w:val="-2"/>
                <w:sz w:val="24"/>
              </w:rPr>
              <w:t>Нравственная</w:t>
            </w:r>
          </w:p>
          <w:p w:rsidR="00267204" w:rsidRDefault="00CD0299">
            <w:pPr>
              <w:pStyle w:val="TableParagraph"/>
              <w:tabs>
                <w:tab w:val="left" w:pos="1549"/>
              </w:tabs>
              <w:spacing w:before="46" w:line="276" w:lineRule="auto"/>
              <w:ind w:left="109" w:right="227"/>
              <w:rPr>
                <w:sz w:val="24"/>
              </w:rPr>
            </w:pPr>
            <w:r>
              <w:rPr>
                <w:sz w:val="24"/>
              </w:rPr>
              <w:t>направленность</w:t>
            </w:r>
            <w:r>
              <w:rPr>
                <w:spacing w:val="-15"/>
                <w:sz w:val="24"/>
              </w:rPr>
              <w:t xml:space="preserve"> </w:t>
            </w:r>
            <w:r>
              <w:rPr>
                <w:sz w:val="24"/>
              </w:rPr>
              <w:t xml:space="preserve">личности. </w:t>
            </w:r>
            <w:r>
              <w:rPr>
                <w:spacing w:val="-2"/>
                <w:sz w:val="24"/>
              </w:rPr>
              <w:t>2.Сформированность отношений</w:t>
            </w:r>
            <w:r>
              <w:rPr>
                <w:sz w:val="24"/>
              </w:rPr>
              <w:tab/>
            </w:r>
            <w:r>
              <w:rPr>
                <w:spacing w:val="-2"/>
                <w:sz w:val="24"/>
              </w:rPr>
              <w:t>ребѐнка</w:t>
            </w:r>
          </w:p>
          <w:p w:rsidR="00267204" w:rsidRDefault="00CD0299">
            <w:pPr>
              <w:pStyle w:val="TableParagraph"/>
              <w:spacing w:before="3"/>
              <w:ind w:left="829"/>
              <w:rPr>
                <w:sz w:val="24"/>
              </w:rPr>
            </w:pPr>
            <w:r>
              <w:rPr>
                <w:spacing w:val="-10"/>
                <w:sz w:val="24"/>
              </w:rPr>
              <w:t>к</w:t>
            </w:r>
          </w:p>
          <w:p w:rsidR="00267204" w:rsidRDefault="00CD0299">
            <w:pPr>
              <w:pStyle w:val="TableParagraph"/>
              <w:spacing w:before="48" w:line="241" w:lineRule="exact"/>
              <w:ind w:left="109"/>
              <w:rPr>
                <w:sz w:val="24"/>
              </w:rPr>
            </w:pPr>
            <w:r>
              <w:rPr>
                <w:sz w:val="24"/>
              </w:rPr>
              <w:t>Родине,</w:t>
            </w:r>
            <w:r>
              <w:rPr>
                <w:spacing w:val="-4"/>
                <w:sz w:val="24"/>
              </w:rPr>
              <w:t xml:space="preserve"> </w:t>
            </w:r>
            <w:r>
              <w:rPr>
                <w:sz w:val="24"/>
              </w:rPr>
              <w:t>обществу,</w:t>
            </w:r>
            <w:r>
              <w:rPr>
                <w:spacing w:val="-4"/>
                <w:sz w:val="24"/>
              </w:rPr>
              <w:t xml:space="preserve"> </w:t>
            </w:r>
            <w:r>
              <w:rPr>
                <w:spacing w:val="-2"/>
                <w:sz w:val="24"/>
              </w:rPr>
              <w:t>семье,</w:t>
            </w:r>
          </w:p>
        </w:tc>
        <w:tc>
          <w:tcPr>
            <w:tcW w:w="3369" w:type="dxa"/>
            <w:gridSpan w:val="2"/>
            <w:tcBorders>
              <w:bottom w:val="nil"/>
            </w:tcBorders>
          </w:tcPr>
          <w:p w:rsidR="00267204" w:rsidRDefault="00CD0299">
            <w:pPr>
              <w:pStyle w:val="TableParagraph"/>
              <w:numPr>
                <w:ilvl w:val="0"/>
                <w:numId w:val="25"/>
              </w:numPr>
              <w:tabs>
                <w:tab w:val="left" w:pos="289"/>
              </w:tabs>
              <w:spacing w:before="44"/>
              <w:ind w:left="289" w:hanging="180"/>
              <w:rPr>
                <w:sz w:val="24"/>
              </w:rPr>
            </w:pPr>
            <w:r>
              <w:rPr>
                <w:sz w:val="24"/>
              </w:rPr>
              <w:t>Тест</w:t>
            </w:r>
            <w:r>
              <w:rPr>
                <w:spacing w:val="14"/>
                <w:sz w:val="24"/>
              </w:rPr>
              <w:t xml:space="preserve"> </w:t>
            </w:r>
            <w:r>
              <w:rPr>
                <w:spacing w:val="-2"/>
                <w:sz w:val="24"/>
              </w:rPr>
              <w:t>Н.Е.Щурковой</w:t>
            </w:r>
          </w:p>
          <w:p w:rsidR="00267204" w:rsidRDefault="00CD0299">
            <w:pPr>
              <w:pStyle w:val="TableParagraph"/>
              <w:spacing w:before="46" w:line="280" w:lineRule="auto"/>
              <w:ind w:left="109"/>
              <w:rPr>
                <w:sz w:val="24"/>
              </w:rPr>
            </w:pPr>
            <w:r>
              <w:rPr>
                <w:sz w:val="24"/>
              </w:rPr>
              <w:t>«Размышляем</w:t>
            </w:r>
            <w:r>
              <w:rPr>
                <w:spacing w:val="-15"/>
                <w:sz w:val="24"/>
              </w:rPr>
              <w:t xml:space="preserve"> </w:t>
            </w:r>
            <w:r>
              <w:rPr>
                <w:sz w:val="24"/>
              </w:rPr>
              <w:t>о</w:t>
            </w:r>
            <w:r>
              <w:rPr>
                <w:spacing w:val="-15"/>
                <w:sz w:val="24"/>
              </w:rPr>
              <w:t xml:space="preserve"> </w:t>
            </w:r>
            <w:r>
              <w:rPr>
                <w:sz w:val="24"/>
              </w:rPr>
              <w:t xml:space="preserve">жизненном </w:t>
            </w:r>
            <w:r>
              <w:rPr>
                <w:spacing w:val="-2"/>
                <w:sz w:val="24"/>
              </w:rPr>
              <w:t>опыте».</w:t>
            </w:r>
          </w:p>
          <w:p w:rsidR="00267204" w:rsidRDefault="00CD0299">
            <w:pPr>
              <w:pStyle w:val="TableParagraph"/>
              <w:numPr>
                <w:ilvl w:val="0"/>
                <w:numId w:val="25"/>
              </w:numPr>
              <w:tabs>
                <w:tab w:val="left" w:pos="289"/>
                <w:tab w:val="left" w:pos="1840"/>
              </w:tabs>
              <w:spacing w:line="261" w:lineRule="exact"/>
              <w:ind w:left="289" w:hanging="180"/>
              <w:rPr>
                <w:sz w:val="24"/>
              </w:rPr>
            </w:pPr>
            <w:r>
              <w:rPr>
                <w:spacing w:val="-2"/>
                <w:sz w:val="24"/>
              </w:rPr>
              <w:t>Методика</w:t>
            </w:r>
            <w:r>
              <w:rPr>
                <w:sz w:val="24"/>
              </w:rPr>
              <w:tab/>
            </w:r>
            <w:r>
              <w:rPr>
                <w:spacing w:val="-2"/>
                <w:sz w:val="24"/>
              </w:rPr>
              <w:t>С.М.Петровой</w:t>
            </w:r>
          </w:p>
        </w:tc>
        <w:tc>
          <w:tcPr>
            <w:tcW w:w="109" w:type="dxa"/>
            <w:vMerge w:val="restart"/>
            <w:tcBorders>
              <w:top w:val="nil"/>
              <w:bottom w:val="single" w:sz="6" w:space="0" w:color="000000"/>
              <w:right w:val="nil"/>
            </w:tcBorders>
          </w:tcPr>
          <w:p w:rsidR="00267204" w:rsidRDefault="00267204">
            <w:pPr>
              <w:pStyle w:val="TableParagraph"/>
              <w:ind w:left="0"/>
              <w:rPr>
                <w:sz w:val="24"/>
              </w:rPr>
            </w:pPr>
          </w:p>
        </w:tc>
      </w:tr>
      <w:tr w:rsidR="00267204">
        <w:trPr>
          <w:trHeight w:val="568"/>
        </w:trPr>
        <w:tc>
          <w:tcPr>
            <w:tcW w:w="2835" w:type="dxa"/>
            <w:gridSpan w:val="2"/>
            <w:tcBorders>
              <w:top w:val="nil"/>
              <w:bottom w:val="thinThickMediumGap" w:sz="3" w:space="0" w:color="000000"/>
            </w:tcBorders>
          </w:tcPr>
          <w:p w:rsidR="00267204" w:rsidRDefault="00267204">
            <w:pPr>
              <w:pStyle w:val="TableParagraph"/>
              <w:ind w:left="0"/>
              <w:rPr>
                <w:sz w:val="24"/>
              </w:rPr>
            </w:pPr>
          </w:p>
        </w:tc>
        <w:tc>
          <w:tcPr>
            <w:tcW w:w="3054" w:type="dxa"/>
            <w:gridSpan w:val="2"/>
            <w:vMerge/>
            <w:tcBorders>
              <w:top w:val="nil"/>
              <w:bottom w:val="thinThickMediumGap" w:sz="3" w:space="0" w:color="000000"/>
            </w:tcBorders>
          </w:tcPr>
          <w:p w:rsidR="00267204" w:rsidRDefault="00267204">
            <w:pPr>
              <w:rPr>
                <w:sz w:val="2"/>
                <w:szCs w:val="2"/>
              </w:rPr>
            </w:pPr>
          </w:p>
        </w:tc>
        <w:tc>
          <w:tcPr>
            <w:tcW w:w="3369" w:type="dxa"/>
            <w:gridSpan w:val="2"/>
            <w:tcBorders>
              <w:top w:val="nil"/>
              <w:bottom w:val="thinThickMediumGap" w:sz="3" w:space="0" w:color="000000"/>
            </w:tcBorders>
          </w:tcPr>
          <w:p w:rsidR="00267204" w:rsidRDefault="00CD0299">
            <w:pPr>
              <w:pStyle w:val="TableParagraph"/>
              <w:tabs>
                <w:tab w:val="left" w:pos="2017"/>
              </w:tabs>
              <w:spacing w:line="274" w:lineRule="exact"/>
              <w:ind w:left="109"/>
              <w:rPr>
                <w:sz w:val="24"/>
              </w:rPr>
            </w:pPr>
            <w:r>
              <w:rPr>
                <w:spacing w:val="-2"/>
                <w:sz w:val="24"/>
              </w:rPr>
              <w:t>«Русские</w:t>
            </w:r>
            <w:r>
              <w:rPr>
                <w:sz w:val="24"/>
              </w:rPr>
              <w:tab/>
            </w:r>
            <w:r>
              <w:rPr>
                <w:spacing w:val="-2"/>
                <w:sz w:val="24"/>
              </w:rPr>
              <w:t>пословицы»,</w:t>
            </w:r>
          </w:p>
        </w:tc>
        <w:tc>
          <w:tcPr>
            <w:tcW w:w="109" w:type="dxa"/>
            <w:vMerge/>
            <w:tcBorders>
              <w:top w:val="nil"/>
              <w:bottom w:val="single" w:sz="6" w:space="0" w:color="000000"/>
              <w:right w:val="nil"/>
            </w:tcBorders>
          </w:tcPr>
          <w:p w:rsidR="00267204" w:rsidRDefault="00267204">
            <w:pPr>
              <w:rPr>
                <w:sz w:val="2"/>
                <w:szCs w:val="2"/>
              </w:rPr>
            </w:pPr>
          </w:p>
        </w:tc>
      </w:tr>
      <w:tr w:rsidR="00267204">
        <w:trPr>
          <w:trHeight w:val="1892"/>
        </w:trPr>
        <w:tc>
          <w:tcPr>
            <w:tcW w:w="110" w:type="dxa"/>
            <w:tcBorders>
              <w:left w:val="nil"/>
              <w:bottom w:val="nil"/>
              <w:right w:val="single" w:sz="6" w:space="0" w:color="000000"/>
            </w:tcBorders>
          </w:tcPr>
          <w:p w:rsidR="00267204" w:rsidRDefault="00267204">
            <w:pPr>
              <w:pStyle w:val="TableParagraph"/>
              <w:ind w:left="0"/>
              <w:rPr>
                <w:sz w:val="24"/>
              </w:rPr>
            </w:pPr>
          </w:p>
        </w:tc>
        <w:tc>
          <w:tcPr>
            <w:tcW w:w="2835" w:type="dxa"/>
            <w:gridSpan w:val="2"/>
            <w:tcBorders>
              <w:top w:val="thickThinMediumGap" w:sz="3" w:space="0" w:color="000000"/>
              <w:left w:val="single" w:sz="6" w:space="0" w:color="000000"/>
              <w:bottom w:val="single" w:sz="6" w:space="0" w:color="000000"/>
              <w:right w:val="single" w:sz="6" w:space="0" w:color="000000"/>
            </w:tcBorders>
          </w:tcPr>
          <w:p w:rsidR="00267204" w:rsidRDefault="00267204">
            <w:pPr>
              <w:pStyle w:val="TableParagraph"/>
              <w:ind w:left="0"/>
              <w:rPr>
                <w:sz w:val="24"/>
              </w:rPr>
            </w:pPr>
          </w:p>
        </w:tc>
        <w:tc>
          <w:tcPr>
            <w:tcW w:w="3052" w:type="dxa"/>
            <w:gridSpan w:val="2"/>
            <w:tcBorders>
              <w:top w:val="thickThinMediumGap" w:sz="3" w:space="0" w:color="000000"/>
              <w:left w:val="single" w:sz="6" w:space="0" w:color="000000"/>
              <w:bottom w:val="single" w:sz="6" w:space="0" w:color="000000"/>
              <w:right w:val="single" w:sz="6" w:space="0" w:color="000000"/>
            </w:tcBorders>
          </w:tcPr>
          <w:p w:rsidR="00267204" w:rsidRDefault="00CD0299">
            <w:pPr>
              <w:pStyle w:val="TableParagraph"/>
              <w:spacing w:line="266" w:lineRule="auto"/>
              <w:ind w:left="105" w:right="-173"/>
              <w:rPr>
                <w:sz w:val="24"/>
              </w:rPr>
            </w:pPr>
            <w:r>
              <w:rPr>
                <w:sz w:val="24"/>
              </w:rPr>
              <w:t>школе,</w:t>
            </w:r>
            <w:r>
              <w:rPr>
                <w:spacing w:val="40"/>
                <w:sz w:val="24"/>
              </w:rPr>
              <w:t xml:space="preserve"> </w:t>
            </w:r>
            <w:r>
              <w:rPr>
                <w:sz w:val="24"/>
              </w:rPr>
              <w:t>себе,</w:t>
            </w:r>
            <w:r>
              <w:rPr>
                <w:spacing w:val="40"/>
                <w:sz w:val="24"/>
              </w:rPr>
              <w:t xml:space="preserve"> </w:t>
            </w:r>
            <w:r>
              <w:rPr>
                <w:sz w:val="24"/>
              </w:rPr>
              <w:t>природе,</w:t>
            </w:r>
            <w:r>
              <w:rPr>
                <w:spacing w:val="40"/>
                <w:sz w:val="24"/>
              </w:rPr>
              <w:t xml:space="preserve"> </w:t>
            </w:r>
            <w:r>
              <w:rPr>
                <w:sz w:val="24"/>
              </w:rPr>
              <w:t>метод мне</w:t>
            </w:r>
            <w:r>
              <w:rPr>
                <w:spacing w:val="80"/>
                <w:sz w:val="24"/>
              </w:rPr>
              <w:t xml:space="preserve"> </w:t>
            </w:r>
            <w:r>
              <w:rPr>
                <w:sz w:val="24"/>
              </w:rPr>
              <w:t>выросло»),</w:t>
            </w:r>
            <w:r>
              <w:rPr>
                <w:spacing w:val="80"/>
                <w:sz w:val="24"/>
              </w:rPr>
              <w:t xml:space="preserve"> </w:t>
            </w:r>
            <w:r>
              <w:rPr>
                <w:sz w:val="24"/>
              </w:rPr>
              <w:t>«Золотая</w:t>
            </w:r>
          </w:p>
          <w:p w:rsidR="00267204" w:rsidRDefault="00CD0299">
            <w:pPr>
              <w:pStyle w:val="TableParagraph"/>
              <w:spacing w:before="3"/>
              <w:ind w:left="105" w:right="-173"/>
              <w:rPr>
                <w:sz w:val="24"/>
              </w:rPr>
            </w:pPr>
            <w:r>
              <w:rPr>
                <w:sz w:val="24"/>
              </w:rPr>
              <w:t>«Цветикпрекрасного.</w:t>
            </w:r>
            <w:r>
              <w:rPr>
                <w:spacing w:val="-9"/>
                <w:sz w:val="24"/>
              </w:rPr>
              <w:t xml:space="preserve"> </w:t>
            </w:r>
            <w:r>
              <w:rPr>
                <w:spacing w:val="-2"/>
                <w:sz w:val="24"/>
              </w:rPr>
              <w:t>семицве</w:t>
            </w:r>
          </w:p>
          <w:p w:rsidR="00267204" w:rsidRDefault="00CD0299">
            <w:pPr>
              <w:pStyle w:val="TableParagraph"/>
              <w:spacing w:before="41"/>
              <w:ind w:left="0" w:right="-202"/>
              <w:jc w:val="right"/>
              <w:rPr>
                <w:sz w:val="24"/>
              </w:rPr>
            </w:pPr>
            <w:r>
              <w:rPr>
                <w:spacing w:val="-5"/>
                <w:sz w:val="24"/>
              </w:rPr>
              <w:t>3.М</w:t>
            </w:r>
          </w:p>
        </w:tc>
        <w:tc>
          <w:tcPr>
            <w:tcW w:w="3370" w:type="dxa"/>
            <w:gridSpan w:val="2"/>
            <w:tcBorders>
              <w:top w:val="thickThinMediumGap" w:sz="3" w:space="0" w:color="000000"/>
              <w:left w:val="single" w:sz="6" w:space="0" w:color="000000"/>
              <w:bottom w:val="single" w:sz="6" w:space="0" w:color="000000"/>
              <w:right w:val="single" w:sz="6" w:space="0" w:color="000000"/>
            </w:tcBorders>
          </w:tcPr>
          <w:p w:rsidR="00267204" w:rsidRDefault="00CD0299">
            <w:pPr>
              <w:pStyle w:val="TableParagraph"/>
              <w:spacing w:line="266" w:lineRule="auto"/>
              <w:ind w:left="8" w:firstLine="115"/>
              <w:rPr>
                <w:sz w:val="24"/>
              </w:rPr>
            </w:pPr>
            <w:r>
              <w:rPr>
                <w:sz w:val="24"/>
              </w:rPr>
              <w:t>ики</w:t>
            </w:r>
            <w:r>
              <w:rPr>
                <w:spacing w:val="40"/>
                <w:sz w:val="24"/>
              </w:rPr>
              <w:t xml:space="preserve"> </w:t>
            </w:r>
            <w:r>
              <w:rPr>
                <w:sz w:val="24"/>
              </w:rPr>
              <w:t>«Репка»</w:t>
            </w:r>
            <w:r>
              <w:rPr>
                <w:spacing w:val="40"/>
                <w:sz w:val="24"/>
              </w:rPr>
              <w:t xml:space="preserve"> </w:t>
            </w:r>
            <w:r>
              <w:rPr>
                <w:sz w:val="24"/>
              </w:rPr>
              <w:t>(«Что</w:t>
            </w:r>
            <w:r>
              <w:rPr>
                <w:spacing w:val="40"/>
                <w:sz w:val="24"/>
              </w:rPr>
              <w:t xml:space="preserve"> </w:t>
            </w:r>
            <w:r>
              <w:rPr>
                <w:sz w:val="24"/>
              </w:rPr>
              <w:t>во</w:t>
            </w:r>
            <w:r>
              <w:rPr>
                <w:spacing w:val="40"/>
                <w:sz w:val="24"/>
              </w:rPr>
              <w:t xml:space="preserve"> </w:t>
            </w:r>
            <w:r>
              <w:rPr>
                <w:sz w:val="24"/>
              </w:rPr>
              <w:t>труду. 3.Развитость</w:t>
            </w:r>
            <w:r>
              <w:rPr>
                <w:spacing w:val="25"/>
                <w:sz w:val="24"/>
              </w:rPr>
              <w:t xml:space="preserve">  </w:t>
            </w:r>
            <w:r>
              <w:rPr>
                <w:sz w:val="24"/>
              </w:rPr>
              <w:t>чувства</w:t>
            </w:r>
            <w:r>
              <w:rPr>
                <w:spacing w:val="79"/>
                <w:w w:val="150"/>
                <w:sz w:val="24"/>
              </w:rPr>
              <w:t xml:space="preserve"> </w:t>
            </w:r>
            <w:r>
              <w:rPr>
                <w:spacing w:val="-2"/>
                <w:sz w:val="24"/>
              </w:rPr>
              <w:t>рыбка»,</w:t>
            </w:r>
          </w:p>
          <w:p w:rsidR="00267204" w:rsidRDefault="00CD0299">
            <w:pPr>
              <w:pStyle w:val="TableParagraph"/>
              <w:spacing w:before="3"/>
              <w:ind w:left="147"/>
              <w:rPr>
                <w:sz w:val="24"/>
              </w:rPr>
            </w:pPr>
            <w:r>
              <w:rPr>
                <w:spacing w:val="-2"/>
                <w:sz w:val="24"/>
              </w:rPr>
              <w:t>тик».</w:t>
            </w:r>
          </w:p>
          <w:p w:rsidR="00267204" w:rsidRDefault="00CD0299">
            <w:pPr>
              <w:pStyle w:val="TableParagraph"/>
              <w:tabs>
                <w:tab w:val="left" w:pos="1599"/>
              </w:tabs>
              <w:spacing w:before="41" w:line="266" w:lineRule="auto"/>
              <w:ind w:left="140" w:right="94" w:firstLine="40"/>
              <w:jc w:val="right"/>
              <w:rPr>
                <w:sz w:val="24"/>
              </w:rPr>
            </w:pPr>
            <w:r>
              <w:rPr>
                <w:spacing w:val="-2"/>
                <w:sz w:val="24"/>
              </w:rPr>
              <w:t>етодики</w:t>
            </w:r>
            <w:r>
              <w:rPr>
                <w:sz w:val="24"/>
              </w:rPr>
              <w:tab/>
            </w:r>
            <w:r>
              <w:rPr>
                <w:spacing w:val="-2"/>
                <w:sz w:val="24"/>
              </w:rPr>
              <w:t xml:space="preserve">«Недописанный </w:t>
            </w:r>
            <w:r>
              <w:rPr>
                <w:sz w:val="24"/>
              </w:rPr>
              <w:t>тезис»,</w:t>
            </w:r>
            <w:r>
              <w:rPr>
                <w:spacing w:val="-6"/>
                <w:sz w:val="24"/>
              </w:rPr>
              <w:t xml:space="preserve"> </w:t>
            </w:r>
            <w:r>
              <w:rPr>
                <w:sz w:val="24"/>
              </w:rPr>
              <w:t>«Ситуация</w:t>
            </w:r>
            <w:r>
              <w:rPr>
                <w:spacing w:val="-8"/>
                <w:sz w:val="24"/>
              </w:rPr>
              <w:t xml:space="preserve"> </w:t>
            </w:r>
            <w:r>
              <w:rPr>
                <w:spacing w:val="-2"/>
                <w:sz w:val="24"/>
              </w:rPr>
              <w:t>свободного</w:t>
            </w:r>
          </w:p>
          <w:p w:rsidR="00267204" w:rsidRDefault="00CD0299">
            <w:pPr>
              <w:pStyle w:val="TableParagraph"/>
              <w:spacing w:before="4"/>
              <w:ind w:left="0" w:right="94"/>
              <w:jc w:val="right"/>
              <w:rPr>
                <w:sz w:val="24"/>
              </w:rPr>
            </w:pPr>
            <w:r>
              <w:rPr>
                <w:spacing w:val="-2"/>
                <w:sz w:val="24"/>
              </w:rPr>
              <w:t>выбора».</w:t>
            </w:r>
          </w:p>
        </w:tc>
      </w:tr>
    </w:tbl>
    <w:p w:rsidR="00267204" w:rsidRDefault="00CD0299">
      <w:pPr>
        <w:pStyle w:val="a3"/>
        <w:spacing w:line="268" w:lineRule="auto"/>
        <w:ind w:left="271" w:right="844"/>
      </w:pPr>
      <w:r>
        <w:t>Целью диагностики является выяснение, того - являются ли (и в какой степени) воспитывающими те виды внеурочной деятельности, которыми занят обучающийся с НОДА. Делается это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w:t>
      </w:r>
    </w:p>
    <w:p w:rsidR="00267204" w:rsidRDefault="00CD0299">
      <w:pPr>
        <w:pStyle w:val="a3"/>
        <w:spacing w:line="266" w:lineRule="auto"/>
        <w:ind w:left="271" w:right="849" w:firstLine="283"/>
      </w:pPr>
      <w:r>
        <w:t>В период каникул для продолжения внеурочной деятельности используются возможности</w:t>
      </w:r>
      <w:r>
        <w:rPr>
          <w:spacing w:val="25"/>
        </w:rPr>
        <w:t xml:space="preserve"> </w:t>
      </w:r>
      <w:r>
        <w:t>организаций</w:t>
      </w:r>
      <w:r>
        <w:rPr>
          <w:spacing w:val="26"/>
        </w:rPr>
        <w:t xml:space="preserve"> </w:t>
      </w:r>
      <w:r>
        <w:t>отдыха</w:t>
      </w:r>
      <w:r>
        <w:rPr>
          <w:spacing w:val="26"/>
        </w:rPr>
        <w:t xml:space="preserve"> </w:t>
      </w:r>
      <w:r>
        <w:t>детей</w:t>
      </w:r>
      <w:r>
        <w:rPr>
          <w:spacing w:val="26"/>
        </w:rPr>
        <w:t xml:space="preserve"> </w:t>
      </w:r>
      <w:r>
        <w:t>и</w:t>
      </w:r>
      <w:r>
        <w:rPr>
          <w:spacing w:val="25"/>
        </w:rPr>
        <w:t xml:space="preserve"> </w:t>
      </w:r>
      <w:r>
        <w:t>их</w:t>
      </w:r>
      <w:r>
        <w:rPr>
          <w:spacing w:val="27"/>
        </w:rPr>
        <w:t xml:space="preserve"> </w:t>
      </w:r>
      <w:r>
        <w:t>оздоровления,</w:t>
      </w:r>
      <w:r>
        <w:rPr>
          <w:spacing w:val="25"/>
        </w:rPr>
        <w:t xml:space="preserve"> </w:t>
      </w:r>
      <w:r>
        <w:t>тематических</w:t>
      </w:r>
      <w:r>
        <w:rPr>
          <w:spacing w:val="29"/>
        </w:rPr>
        <w:t xml:space="preserve"> </w:t>
      </w:r>
      <w:r>
        <w:t>лагерных</w:t>
      </w:r>
      <w:r>
        <w:rPr>
          <w:spacing w:val="30"/>
        </w:rPr>
        <w:t xml:space="preserve"> </w:t>
      </w:r>
      <w:r>
        <w:rPr>
          <w:spacing w:val="-2"/>
        </w:rPr>
        <w:t>смен,</w:t>
      </w:r>
    </w:p>
    <w:p w:rsidR="00267204" w:rsidRDefault="00267204">
      <w:pPr>
        <w:pStyle w:val="a3"/>
        <w:spacing w:line="266" w:lineRule="auto"/>
        <w:sectPr w:rsidR="00267204">
          <w:type w:val="continuous"/>
          <w:pgSz w:w="11910" w:h="16840"/>
          <w:pgMar w:top="1140" w:right="0" w:bottom="1780" w:left="1275" w:header="0" w:footer="1515" w:gutter="0"/>
          <w:cols w:space="720"/>
        </w:sectPr>
      </w:pPr>
    </w:p>
    <w:p w:rsidR="00267204" w:rsidRDefault="00CD0299">
      <w:pPr>
        <w:pStyle w:val="a3"/>
        <w:spacing w:before="72" w:line="268" w:lineRule="auto"/>
        <w:ind w:left="271" w:firstLine="0"/>
        <w:jc w:val="left"/>
      </w:pPr>
      <w:r>
        <w:lastRenderedPageBreak/>
        <w:t>летних</w:t>
      </w:r>
      <w:r>
        <w:rPr>
          <w:spacing w:val="80"/>
        </w:rPr>
        <w:t xml:space="preserve"> </w:t>
      </w:r>
      <w:r>
        <w:t>школ,</w:t>
      </w:r>
      <w:r>
        <w:rPr>
          <w:spacing w:val="80"/>
        </w:rPr>
        <w:t xml:space="preserve"> </w:t>
      </w:r>
      <w:r>
        <w:t>создаваемых</w:t>
      </w:r>
      <w:r>
        <w:rPr>
          <w:spacing w:val="80"/>
        </w:rPr>
        <w:t xml:space="preserve"> </w:t>
      </w:r>
      <w:r>
        <w:t>на</w:t>
      </w:r>
      <w:r>
        <w:rPr>
          <w:spacing w:val="80"/>
        </w:rPr>
        <w:t xml:space="preserve"> </w:t>
      </w:r>
      <w:r>
        <w:t>базе</w:t>
      </w:r>
      <w:r>
        <w:rPr>
          <w:spacing w:val="80"/>
        </w:rPr>
        <w:t xml:space="preserve"> </w:t>
      </w:r>
      <w:r>
        <w:t>общеобразовательных</w:t>
      </w:r>
      <w:r>
        <w:rPr>
          <w:spacing w:val="80"/>
        </w:rPr>
        <w:t xml:space="preserve"> </w:t>
      </w:r>
      <w:r>
        <w:t>организаций</w:t>
      </w:r>
      <w:r>
        <w:rPr>
          <w:spacing w:val="80"/>
        </w:rPr>
        <w:t xml:space="preserve"> </w:t>
      </w:r>
      <w:r>
        <w:t>и</w:t>
      </w:r>
      <w:r>
        <w:rPr>
          <w:spacing w:val="80"/>
        </w:rPr>
        <w:t xml:space="preserve"> </w:t>
      </w:r>
      <w:r>
        <w:t>организаций дополнительного образования.</w:t>
      </w:r>
    </w:p>
    <w:p w:rsidR="00267204" w:rsidRDefault="00267204">
      <w:pPr>
        <w:pStyle w:val="a3"/>
        <w:spacing w:before="66"/>
        <w:ind w:left="0" w:firstLine="0"/>
        <w:jc w:val="left"/>
      </w:pPr>
    </w:p>
    <w:p w:rsidR="00267204" w:rsidRDefault="00CD0299">
      <w:pPr>
        <w:pStyle w:val="3"/>
        <w:numPr>
          <w:ilvl w:val="1"/>
          <w:numId w:val="84"/>
        </w:numPr>
        <w:tabs>
          <w:tab w:val="left" w:pos="1437"/>
        </w:tabs>
        <w:spacing w:line="276" w:lineRule="auto"/>
        <w:ind w:left="991" w:right="1590" w:firstLine="26"/>
        <w:jc w:val="both"/>
      </w:pPr>
      <w:r>
        <w:t>Рабочая</w:t>
      </w:r>
      <w:r>
        <w:rPr>
          <w:spacing w:val="-5"/>
        </w:rPr>
        <w:t xml:space="preserve"> </w:t>
      </w:r>
      <w:r>
        <w:t>программа</w:t>
      </w:r>
      <w:r>
        <w:rPr>
          <w:spacing w:val="-5"/>
        </w:rPr>
        <w:t xml:space="preserve"> </w:t>
      </w:r>
      <w:r>
        <w:t>воспитания</w:t>
      </w:r>
      <w:r>
        <w:rPr>
          <w:spacing w:val="-5"/>
        </w:rPr>
        <w:t xml:space="preserve"> </w:t>
      </w:r>
      <w:r>
        <w:t>АООП</w:t>
      </w:r>
      <w:r>
        <w:rPr>
          <w:spacing w:val="-7"/>
        </w:rPr>
        <w:t xml:space="preserve"> </w:t>
      </w:r>
      <w:r>
        <w:t>НОО</w:t>
      </w:r>
      <w:r>
        <w:rPr>
          <w:spacing w:val="-5"/>
        </w:rPr>
        <w:t xml:space="preserve"> </w:t>
      </w:r>
      <w:r>
        <w:t>для</w:t>
      </w:r>
      <w:r>
        <w:rPr>
          <w:spacing w:val="-5"/>
        </w:rPr>
        <w:t xml:space="preserve"> </w:t>
      </w:r>
      <w:r>
        <w:t>обучающихся</w:t>
      </w:r>
      <w:r>
        <w:rPr>
          <w:spacing w:val="-5"/>
        </w:rPr>
        <w:t xml:space="preserve"> </w:t>
      </w:r>
      <w:r>
        <w:t>с</w:t>
      </w:r>
      <w:r>
        <w:rPr>
          <w:spacing w:val="-7"/>
        </w:rPr>
        <w:t xml:space="preserve"> </w:t>
      </w:r>
      <w:r>
        <w:t>ОВЗ Пояснительная записка</w:t>
      </w:r>
    </w:p>
    <w:p w:rsidR="00267204" w:rsidRDefault="00CD0299">
      <w:pPr>
        <w:pStyle w:val="a3"/>
        <w:spacing w:line="266" w:lineRule="auto"/>
        <w:ind w:left="271" w:right="840"/>
      </w:pPr>
      <w:r>
        <w:t>Рабочая программа воспитания АООП НОО МБОУ СОШ № 27 г. Пенза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67204" w:rsidRDefault="00CD0299">
      <w:pPr>
        <w:pStyle w:val="a3"/>
        <w:spacing w:before="14"/>
        <w:ind w:left="1005" w:firstLine="0"/>
      </w:pPr>
      <w:r>
        <w:t>Программа</w:t>
      </w:r>
      <w:r>
        <w:rPr>
          <w:spacing w:val="-3"/>
        </w:rPr>
        <w:t xml:space="preserve"> </w:t>
      </w:r>
      <w:r>
        <w:rPr>
          <w:spacing w:val="-2"/>
        </w:rPr>
        <w:t>воспитания:</w:t>
      </w:r>
    </w:p>
    <w:p w:rsidR="00267204" w:rsidRDefault="00CD0299">
      <w:pPr>
        <w:pStyle w:val="a4"/>
        <w:numPr>
          <w:ilvl w:val="0"/>
          <w:numId w:val="24"/>
        </w:numPr>
        <w:tabs>
          <w:tab w:val="left" w:pos="1725"/>
        </w:tabs>
        <w:spacing w:before="41" w:line="268" w:lineRule="auto"/>
        <w:ind w:right="847" w:firstLine="710"/>
        <w:rPr>
          <w:sz w:val="24"/>
        </w:rPr>
      </w:pPr>
      <w:r>
        <w:rPr>
          <w:sz w:val="24"/>
        </w:rPr>
        <w:t>предназначена для планирования и организации системной воспитательной деятельности в МБОУ СОШ № 27;</w:t>
      </w:r>
    </w:p>
    <w:p w:rsidR="00267204" w:rsidRDefault="00CD0299">
      <w:pPr>
        <w:pStyle w:val="a4"/>
        <w:numPr>
          <w:ilvl w:val="0"/>
          <w:numId w:val="24"/>
        </w:numPr>
        <w:tabs>
          <w:tab w:val="left" w:pos="1725"/>
        </w:tabs>
        <w:spacing w:before="8" w:line="268" w:lineRule="auto"/>
        <w:ind w:right="839" w:firstLine="710"/>
        <w:rPr>
          <w:sz w:val="24"/>
        </w:rPr>
      </w:pPr>
      <w:r>
        <w:rPr>
          <w:sz w:val="24"/>
        </w:rPr>
        <w:t>разработана с участием коллегиальных органов управления МБОУ СОШ № 27, в том числе Совета обучающихся, Управляющего совета, и утверждена педагогическим советом школы;</w:t>
      </w:r>
    </w:p>
    <w:p w:rsidR="00267204" w:rsidRDefault="00CD0299">
      <w:pPr>
        <w:pStyle w:val="a4"/>
        <w:numPr>
          <w:ilvl w:val="0"/>
          <w:numId w:val="24"/>
        </w:numPr>
        <w:tabs>
          <w:tab w:val="left" w:pos="1725"/>
        </w:tabs>
        <w:spacing w:before="9" w:line="268" w:lineRule="auto"/>
        <w:ind w:right="845" w:firstLine="710"/>
        <w:rPr>
          <w:sz w:val="24"/>
        </w:rPr>
      </w:pPr>
      <w:r>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67204" w:rsidRDefault="00CD0299">
      <w:pPr>
        <w:pStyle w:val="a4"/>
        <w:numPr>
          <w:ilvl w:val="0"/>
          <w:numId w:val="24"/>
        </w:numPr>
        <w:tabs>
          <w:tab w:val="left" w:pos="1725"/>
        </w:tabs>
        <w:spacing w:before="6" w:line="268" w:lineRule="auto"/>
        <w:ind w:right="844" w:firstLine="710"/>
        <w:rPr>
          <w:sz w:val="24"/>
        </w:rPr>
      </w:pPr>
      <w:r>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67204" w:rsidRDefault="00CD0299">
      <w:pPr>
        <w:pStyle w:val="a4"/>
        <w:numPr>
          <w:ilvl w:val="0"/>
          <w:numId w:val="24"/>
        </w:numPr>
        <w:tabs>
          <w:tab w:val="left" w:pos="1725"/>
        </w:tabs>
        <w:spacing w:before="5" w:line="268" w:lineRule="auto"/>
        <w:ind w:right="846" w:firstLine="710"/>
        <w:rPr>
          <w:sz w:val="24"/>
        </w:rPr>
      </w:pPr>
      <w:r>
        <w:rPr>
          <w:sz w:val="24"/>
        </w:rPr>
        <w:t>предусматривает историческое просвещение, формирование российской культурной и гражданской идентичности обучающихся.</w:t>
      </w:r>
    </w:p>
    <w:p w:rsidR="00267204" w:rsidRDefault="00CD0299">
      <w:pPr>
        <w:pStyle w:val="a3"/>
        <w:spacing w:before="8" w:line="268" w:lineRule="auto"/>
        <w:ind w:left="271" w:right="730"/>
      </w:pPr>
      <w:r>
        <w:t xml:space="preserve">Программа воспитания включает три раздела: целевой, содержательный, </w:t>
      </w:r>
      <w:r>
        <w:rPr>
          <w:spacing w:val="-2"/>
        </w:rPr>
        <w:t>организационный.</w:t>
      </w:r>
    </w:p>
    <w:p w:rsidR="00267204" w:rsidRDefault="00CD0299">
      <w:pPr>
        <w:pStyle w:val="a3"/>
        <w:spacing w:before="11" w:line="266" w:lineRule="auto"/>
        <w:ind w:left="271" w:right="839"/>
      </w:pPr>
      <w:r>
        <w:t>В соответствии с особенностями МБОУ СОШ № 27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w:t>
      </w:r>
      <w:r>
        <w:rPr>
          <w:spacing w:val="-4"/>
        </w:rPr>
        <w:t xml:space="preserve"> </w:t>
      </w:r>
      <w:r>
        <w:t>(законных</w:t>
      </w:r>
      <w:r>
        <w:rPr>
          <w:spacing w:val="-3"/>
        </w:rPr>
        <w:t xml:space="preserve"> </w:t>
      </w:r>
      <w:r>
        <w:t>представителей),</w:t>
      </w:r>
      <w:r>
        <w:rPr>
          <w:spacing w:val="-4"/>
        </w:rPr>
        <w:t xml:space="preserve"> </w:t>
      </w:r>
      <w:r>
        <w:t>направленностью</w:t>
      </w:r>
      <w:r>
        <w:rPr>
          <w:spacing w:val="-4"/>
        </w:rPr>
        <w:t xml:space="preserve"> </w:t>
      </w:r>
      <w:r>
        <w:t>образовательной</w:t>
      </w:r>
      <w:r>
        <w:rPr>
          <w:spacing w:val="-4"/>
        </w:rPr>
        <w:t xml:space="preserve"> </w:t>
      </w:r>
      <w:r>
        <w:t>программы,</w:t>
      </w:r>
      <w:r>
        <w:rPr>
          <w:spacing w:val="-4"/>
        </w:rPr>
        <w:t xml:space="preserve"> </w:t>
      </w:r>
      <w:r>
        <w:t>в</w:t>
      </w:r>
      <w:r>
        <w:rPr>
          <w:spacing w:val="-5"/>
        </w:rPr>
        <w:t xml:space="preserve"> </w:t>
      </w:r>
      <w:r>
        <w:t xml:space="preserve">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w:t>
      </w:r>
      <w:r>
        <w:rPr>
          <w:spacing w:val="-2"/>
        </w:rPr>
        <w:t>обучающихся.</w:t>
      </w:r>
    </w:p>
    <w:p w:rsidR="00267204" w:rsidRDefault="00267204">
      <w:pPr>
        <w:pStyle w:val="a3"/>
        <w:spacing w:before="45"/>
        <w:ind w:left="0" w:firstLine="0"/>
        <w:jc w:val="left"/>
      </w:pPr>
    </w:p>
    <w:p w:rsidR="00267204" w:rsidRDefault="00CD0299">
      <w:pPr>
        <w:pStyle w:val="3"/>
      </w:pPr>
      <w:r>
        <w:t>Целевой</w:t>
      </w:r>
      <w:r>
        <w:rPr>
          <w:spacing w:val="-4"/>
        </w:rPr>
        <w:t xml:space="preserve"> </w:t>
      </w:r>
      <w:r>
        <w:rPr>
          <w:spacing w:val="-2"/>
        </w:rPr>
        <w:t>раздел.</w:t>
      </w:r>
    </w:p>
    <w:p w:rsidR="00267204" w:rsidRDefault="00CD0299">
      <w:pPr>
        <w:pStyle w:val="a3"/>
        <w:spacing w:before="34" w:line="266" w:lineRule="auto"/>
        <w:ind w:left="271" w:right="846"/>
      </w:pPr>
      <w:r>
        <w:t>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w:t>
      </w:r>
      <w:r>
        <w:rPr>
          <w:spacing w:val="-3"/>
        </w:rPr>
        <w:t xml:space="preserve"> </w:t>
      </w:r>
      <w:r>
        <w:t>базовых (гражданских,</w:t>
      </w:r>
      <w:r>
        <w:rPr>
          <w:spacing w:val="-2"/>
        </w:rPr>
        <w:t xml:space="preserve"> </w:t>
      </w:r>
      <w:r>
        <w:t>национальных)</w:t>
      </w:r>
      <w:r>
        <w:rPr>
          <w:spacing w:val="-2"/>
        </w:rPr>
        <w:t xml:space="preserve"> </w:t>
      </w:r>
      <w:r>
        <w:t>норм</w:t>
      </w:r>
      <w:r>
        <w:rPr>
          <w:spacing w:val="-2"/>
        </w:rPr>
        <w:t xml:space="preserve"> </w:t>
      </w:r>
      <w:r>
        <w:t>и</w:t>
      </w:r>
      <w:r>
        <w:rPr>
          <w:spacing w:val="-2"/>
        </w:rPr>
        <w:t xml:space="preserve"> </w:t>
      </w:r>
      <w:r>
        <w:t>ценностей,</w:t>
      </w:r>
      <w:r>
        <w:rPr>
          <w:spacing w:val="-5"/>
        </w:rPr>
        <w:t xml:space="preserve"> </w:t>
      </w:r>
      <w:r>
        <w:t>которые</w:t>
      </w:r>
      <w:r>
        <w:rPr>
          <w:spacing w:val="-4"/>
        </w:rPr>
        <w:t xml:space="preserve"> </w:t>
      </w:r>
      <w:r>
        <w:t>закреплены</w:t>
      </w:r>
      <w:r>
        <w:rPr>
          <w:spacing w:val="-2"/>
        </w:rPr>
        <w:t xml:space="preserve"> </w:t>
      </w:r>
      <w:r>
        <w:rPr>
          <w:spacing w:val="-10"/>
        </w:rPr>
        <w:t>в</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9016F0">
      <w:pPr>
        <w:pStyle w:val="a3"/>
        <w:spacing w:before="76" w:line="266" w:lineRule="auto"/>
        <w:ind w:left="271" w:right="848" w:firstLine="0"/>
      </w:pPr>
      <w:hyperlink r:id="rId79">
        <w:r w:rsidR="00CD0299">
          <w:rPr>
            <w:rFonts w:ascii="Calibri" w:hAnsi="Calibri"/>
            <w:color w:val="0000FF"/>
            <w:sz w:val="22"/>
            <w:u w:val="single" w:color="0000FF"/>
          </w:rPr>
          <w:t>Конституции Российской Федерации</w:t>
        </w:r>
      </w:hyperlink>
      <w:hyperlink r:id="rId80">
        <w:r w:rsidR="00CD0299">
          <w:t>.</w:t>
        </w:r>
      </w:hyperlink>
      <w:r w:rsidR="00CD0299">
        <w:t xml:space="preserve">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67204" w:rsidRDefault="00CD0299">
      <w:pPr>
        <w:pStyle w:val="a3"/>
        <w:spacing w:before="12" w:line="266" w:lineRule="auto"/>
        <w:ind w:left="271" w:right="844"/>
      </w:pPr>
      <w:r>
        <w:t>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67204" w:rsidRDefault="00CD0299">
      <w:pPr>
        <w:pStyle w:val="3"/>
        <w:spacing w:before="22"/>
      </w:pPr>
      <w:r>
        <w:t>Цель</w:t>
      </w:r>
      <w:r>
        <w:rPr>
          <w:spacing w:val="-4"/>
        </w:rPr>
        <w:t xml:space="preserve"> </w:t>
      </w:r>
      <w:r>
        <w:t>и</w:t>
      </w:r>
      <w:r>
        <w:rPr>
          <w:spacing w:val="-3"/>
        </w:rPr>
        <w:t xml:space="preserve"> </w:t>
      </w:r>
      <w:r>
        <w:t>задачи</w:t>
      </w:r>
      <w:r>
        <w:rPr>
          <w:spacing w:val="-4"/>
        </w:rPr>
        <w:t xml:space="preserve"> </w:t>
      </w:r>
      <w:r>
        <w:t>воспитания</w:t>
      </w:r>
      <w:r>
        <w:rPr>
          <w:spacing w:val="-4"/>
        </w:rPr>
        <w:t xml:space="preserve"> </w:t>
      </w:r>
      <w:r>
        <w:t>обучающихся</w:t>
      </w:r>
      <w:r>
        <w:rPr>
          <w:spacing w:val="-3"/>
        </w:rPr>
        <w:t xml:space="preserve"> </w:t>
      </w:r>
      <w:r>
        <w:t>с</w:t>
      </w:r>
      <w:r>
        <w:rPr>
          <w:spacing w:val="-2"/>
        </w:rPr>
        <w:t xml:space="preserve"> </w:t>
      </w:r>
      <w:r>
        <w:rPr>
          <w:spacing w:val="-4"/>
        </w:rPr>
        <w:t>ОВЗ.</w:t>
      </w:r>
    </w:p>
    <w:p w:rsidR="00267204" w:rsidRDefault="00CD0299">
      <w:pPr>
        <w:spacing w:before="42"/>
        <w:ind w:left="991"/>
        <w:jc w:val="both"/>
        <w:rPr>
          <w:b/>
          <w:sz w:val="24"/>
        </w:rPr>
      </w:pPr>
      <w:r>
        <w:rPr>
          <w:b/>
          <w:sz w:val="24"/>
        </w:rPr>
        <w:t>Цели</w:t>
      </w:r>
      <w:r>
        <w:rPr>
          <w:b/>
          <w:spacing w:val="-6"/>
          <w:sz w:val="24"/>
        </w:rPr>
        <w:t xml:space="preserve"> </w:t>
      </w:r>
      <w:r>
        <w:rPr>
          <w:b/>
          <w:sz w:val="24"/>
        </w:rPr>
        <w:t>воспитания</w:t>
      </w:r>
      <w:r>
        <w:rPr>
          <w:b/>
          <w:spacing w:val="-3"/>
          <w:sz w:val="24"/>
        </w:rPr>
        <w:t xml:space="preserve"> </w:t>
      </w:r>
      <w:r>
        <w:rPr>
          <w:b/>
          <w:sz w:val="24"/>
        </w:rPr>
        <w:t>обучающихся</w:t>
      </w:r>
      <w:r>
        <w:rPr>
          <w:b/>
          <w:spacing w:val="-2"/>
          <w:sz w:val="24"/>
        </w:rPr>
        <w:t xml:space="preserve"> </w:t>
      </w:r>
      <w:r>
        <w:rPr>
          <w:b/>
          <w:sz w:val="24"/>
        </w:rPr>
        <w:t>с</w:t>
      </w:r>
      <w:r>
        <w:rPr>
          <w:b/>
          <w:spacing w:val="-4"/>
          <w:sz w:val="24"/>
        </w:rPr>
        <w:t xml:space="preserve"> </w:t>
      </w:r>
      <w:r>
        <w:rPr>
          <w:b/>
          <w:sz w:val="24"/>
        </w:rPr>
        <w:t>ОВЗ</w:t>
      </w:r>
      <w:r>
        <w:rPr>
          <w:b/>
          <w:spacing w:val="-3"/>
          <w:sz w:val="24"/>
        </w:rPr>
        <w:t xml:space="preserve"> </w:t>
      </w:r>
      <w:r>
        <w:rPr>
          <w:b/>
          <w:sz w:val="24"/>
        </w:rPr>
        <w:t>в</w:t>
      </w:r>
      <w:r>
        <w:rPr>
          <w:b/>
          <w:spacing w:val="-3"/>
          <w:sz w:val="24"/>
        </w:rPr>
        <w:t xml:space="preserve"> </w:t>
      </w:r>
      <w:r>
        <w:rPr>
          <w:b/>
          <w:sz w:val="24"/>
        </w:rPr>
        <w:t>образовательной</w:t>
      </w:r>
      <w:r>
        <w:rPr>
          <w:b/>
          <w:spacing w:val="-3"/>
          <w:sz w:val="24"/>
        </w:rPr>
        <w:t xml:space="preserve"> </w:t>
      </w:r>
      <w:r>
        <w:rPr>
          <w:b/>
          <w:spacing w:val="-2"/>
          <w:sz w:val="24"/>
        </w:rPr>
        <w:t>организации:</w:t>
      </w:r>
    </w:p>
    <w:p w:rsidR="00267204" w:rsidRDefault="00CD0299">
      <w:pPr>
        <w:pStyle w:val="a3"/>
        <w:spacing w:before="36" w:line="266" w:lineRule="auto"/>
        <w:ind w:left="271" w:right="853"/>
      </w:pPr>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7204" w:rsidRDefault="00CD0299">
      <w:pPr>
        <w:pStyle w:val="a3"/>
        <w:spacing w:before="16" w:line="266" w:lineRule="auto"/>
        <w:ind w:left="271" w:right="838"/>
      </w:pPr>
      <w:r>
        <w:t>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w:t>
      </w:r>
      <w:r>
        <w:rPr>
          <w:spacing w:val="40"/>
        </w:rPr>
        <w:t xml:space="preserve"> </w:t>
      </w:r>
      <w:r>
        <w:t xml:space="preserve">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r:id="rId81">
        <w:r>
          <w:rPr>
            <w:rFonts w:ascii="Calibri" w:hAnsi="Calibri"/>
            <w:color w:val="0000FF"/>
            <w:sz w:val="22"/>
            <w:u w:val="single" w:color="0000FF"/>
          </w:rPr>
          <w:t>ФГОС</w:t>
        </w:r>
      </w:hyperlink>
      <w:r>
        <w:rPr>
          <w:rFonts w:ascii="Calibri" w:hAnsi="Calibri"/>
          <w:color w:val="0000FF"/>
          <w:sz w:val="22"/>
        </w:rPr>
        <w:t xml:space="preserve"> </w:t>
      </w:r>
      <w:hyperlink r:id="rId82">
        <w:r>
          <w:rPr>
            <w:rFonts w:ascii="Calibri" w:hAnsi="Calibri"/>
            <w:color w:val="0000FF"/>
            <w:sz w:val="22"/>
            <w:u w:val="single" w:color="0000FF"/>
          </w:rPr>
          <w:t>НОО</w:t>
        </w:r>
      </w:hyperlink>
      <w:r>
        <w:rPr>
          <w:rFonts w:ascii="Calibri" w:hAnsi="Calibri"/>
          <w:color w:val="0000FF"/>
          <w:sz w:val="22"/>
        </w:rPr>
        <w:t xml:space="preserve"> </w:t>
      </w:r>
      <w:hyperlink r:id="rId83">
        <w:r>
          <w:rPr>
            <w:rFonts w:ascii="Calibri" w:hAnsi="Calibri"/>
            <w:color w:val="0000FF"/>
            <w:sz w:val="22"/>
            <w:u w:val="single" w:color="0000FF"/>
          </w:rPr>
          <w:t>обучающихся с ОВЗ</w:t>
        </w:r>
      </w:hyperlink>
      <w:hyperlink r:id="rId84">
        <w:r>
          <w:t>.</w:t>
        </w:r>
      </w:hyperlink>
      <w:r>
        <w:t xml:space="preserve">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w:t>
      </w:r>
      <w:r>
        <w:rPr>
          <w:spacing w:val="-3"/>
        </w:rPr>
        <w:t xml:space="preserve"> </w:t>
      </w:r>
      <w:r>
        <w:t>личности</w:t>
      </w:r>
      <w:r>
        <w:rPr>
          <w:spacing w:val="-3"/>
        </w:rPr>
        <w:t xml:space="preserve"> </w:t>
      </w:r>
      <w:r>
        <w:t>как</w:t>
      </w:r>
      <w:r>
        <w:rPr>
          <w:spacing w:val="-3"/>
        </w:rPr>
        <w:t xml:space="preserve"> </w:t>
      </w:r>
      <w:r>
        <w:t>особого</w:t>
      </w:r>
      <w:r>
        <w:rPr>
          <w:spacing w:val="-3"/>
        </w:rPr>
        <w:t xml:space="preserve"> </w:t>
      </w:r>
      <w:r>
        <w:t>ценностного</w:t>
      </w:r>
      <w:r>
        <w:rPr>
          <w:spacing w:val="-3"/>
        </w:rPr>
        <w:t xml:space="preserve"> </w:t>
      </w:r>
      <w:r>
        <w:t>отношения</w:t>
      </w:r>
      <w:r>
        <w:rPr>
          <w:spacing w:val="-3"/>
        </w:rPr>
        <w:t xml:space="preserve"> </w:t>
      </w:r>
      <w:r>
        <w:t>к</w:t>
      </w:r>
      <w:r>
        <w:rPr>
          <w:spacing w:val="-3"/>
        </w:rPr>
        <w:t xml:space="preserve"> </w:t>
      </w:r>
      <w:r>
        <w:t>себе,</w:t>
      </w:r>
      <w:r>
        <w:rPr>
          <w:spacing w:val="-3"/>
        </w:rPr>
        <w:t xml:space="preserve"> </w:t>
      </w:r>
      <w:r>
        <w:t>окружающим</w:t>
      </w:r>
      <w:r>
        <w:rPr>
          <w:spacing w:val="-4"/>
        </w:rPr>
        <w:t xml:space="preserve"> </w:t>
      </w:r>
      <w:r>
        <w:t>людям</w:t>
      </w:r>
      <w:r>
        <w:rPr>
          <w:spacing w:val="-3"/>
        </w:rPr>
        <w:t xml:space="preserve"> </w:t>
      </w:r>
      <w:r>
        <w:t>и</w:t>
      </w:r>
      <w:r>
        <w:rPr>
          <w:spacing w:val="-4"/>
        </w:rPr>
        <w:t xml:space="preserve"> </w:t>
      </w:r>
      <w:r>
        <w:t>жизни в целом.</w:t>
      </w:r>
    </w:p>
    <w:p w:rsidR="00267204" w:rsidRDefault="00CD0299">
      <w:pPr>
        <w:pStyle w:val="a3"/>
        <w:spacing w:before="26" w:line="266" w:lineRule="auto"/>
        <w:ind w:left="271" w:right="843"/>
      </w:pPr>
      <w:r>
        <w:t>Воспитательная деятельность в образовательной организации планируется и осуществляется</w:t>
      </w:r>
      <w:r>
        <w:rPr>
          <w:spacing w:val="-3"/>
        </w:rPr>
        <w:t xml:space="preserve"> </w:t>
      </w:r>
      <w:r>
        <w:t>на</w:t>
      </w:r>
      <w:r>
        <w:rPr>
          <w:spacing w:val="-6"/>
        </w:rPr>
        <w:t xml:space="preserve"> </w:t>
      </w:r>
      <w:r>
        <w:t>основе</w:t>
      </w:r>
      <w:r>
        <w:rPr>
          <w:spacing w:val="-7"/>
        </w:rPr>
        <w:t xml:space="preserve"> </w:t>
      </w:r>
      <w:r>
        <w:t>аксиологического,</w:t>
      </w:r>
      <w:r>
        <w:rPr>
          <w:spacing w:val="-5"/>
        </w:rPr>
        <w:t xml:space="preserve"> </w:t>
      </w:r>
      <w:r>
        <w:t>антропологического,</w:t>
      </w:r>
      <w:r>
        <w:rPr>
          <w:spacing w:val="-5"/>
        </w:rPr>
        <w:t xml:space="preserve"> </w:t>
      </w:r>
      <w:r>
        <w:t xml:space="preserve">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r>
        <w:rPr>
          <w:spacing w:val="-2"/>
        </w:rPr>
        <w:t>инклюзивности.</w:t>
      </w:r>
    </w:p>
    <w:p w:rsidR="00267204" w:rsidRDefault="00CD0299">
      <w:pPr>
        <w:pStyle w:val="3"/>
        <w:spacing w:before="22"/>
      </w:pPr>
      <w:r>
        <w:t>Направления</w:t>
      </w:r>
      <w:r>
        <w:rPr>
          <w:spacing w:val="-3"/>
        </w:rPr>
        <w:t xml:space="preserve"> </w:t>
      </w:r>
      <w:r>
        <w:rPr>
          <w:spacing w:val="-2"/>
        </w:rPr>
        <w:t>воспитания.</w:t>
      </w:r>
    </w:p>
    <w:p w:rsidR="00267204" w:rsidRDefault="00267204">
      <w:pPr>
        <w:pStyle w:val="3"/>
        <w:sectPr w:rsidR="00267204">
          <w:pgSz w:w="11910" w:h="16840"/>
          <w:pgMar w:top="1080" w:right="0" w:bottom="1780" w:left="1275" w:header="0" w:footer="1515" w:gutter="0"/>
          <w:cols w:space="720"/>
        </w:sectPr>
      </w:pPr>
    </w:p>
    <w:p w:rsidR="00267204" w:rsidRDefault="00CD0299">
      <w:pPr>
        <w:pStyle w:val="a3"/>
        <w:spacing w:before="72" w:line="271" w:lineRule="auto"/>
        <w:ind w:left="271" w:right="847"/>
      </w:pPr>
      <w:r>
        <w:lastRenderedPageBreak/>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w:t>
      </w:r>
      <w:r>
        <w:rPr>
          <w:spacing w:val="40"/>
        </w:rPr>
        <w:t xml:space="preserve"> </w:t>
      </w:r>
      <w:hyperlink r:id="rId85">
        <w:r>
          <w:rPr>
            <w:rFonts w:ascii="Calibri" w:hAnsi="Calibri"/>
            <w:color w:val="0000FF"/>
            <w:sz w:val="22"/>
            <w:u w:val="single" w:color="0000FF"/>
          </w:rPr>
          <w:t>ФГОС</w:t>
        </w:r>
      </w:hyperlink>
      <w:r>
        <w:rPr>
          <w:rFonts w:ascii="Calibri" w:hAnsi="Calibri"/>
          <w:color w:val="0000FF"/>
          <w:sz w:val="22"/>
          <w:u w:val="single" w:color="0000FF"/>
        </w:rPr>
        <w:t xml:space="preserve"> </w:t>
      </w:r>
      <w:hyperlink r:id="rId86">
        <w:r>
          <w:rPr>
            <w:rFonts w:ascii="Calibri" w:hAnsi="Calibri"/>
            <w:color w:val="0000FF"/>
            <w:sz w:val="22"/>
            <w:u w:val="single" w:color="0000FF"/>
          </w:rPr>
          <w:t>НОО обучающихся с ОВЗ</w:t>
        </w:r>
      </w:hyperlink>
      <w:hyperlink r:id="rId87">
        <w:r>
          <w:t>:</w:t>
        </w:r>
      </w:hyperlink>
    </w:p>
    <w:p w:rsidR="00267204" w:rsidRDefault="00CD0299">
      <w:pPr>
        <w:pStyle w:val="a4"/>
        <w:numPr>
          <w:ilvl w:val="0"/>
          <w:numId w:val="23"/>
        </w:numPr>
        <w:tabs>
          <w:tab w:val="left" w:pos="1723"/>
        </w:tabs>
        <w:spacing w:before="0" w:line="268" w:lineRule="auto"/>
        <w:ind w:right="850" w:firstLine="710"/>
        <w:jc w:val="both"/>
        <w:rPr>
          <w:sz w:val="24"/>
        </w:rPr>
      </w:pPr>
      <w:r>
        <w:rPr>
          <w:sz w:val="24"/>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67204" w:rsidRDefault="00CD0299">
      <w:pPr>
        <w:pStyle w:val="a4"/>
        <w:numPr>
          <w:ilvl w:val="0"/>
          <w:numId w:val="23"/>
        </w:numPr>
        <w:tabs>
          <w:tab w:val="left" w:pos="1723"/>
        </w:tabs>
        <w:spacing w:before="1" w:line="268" w:lineRule="auto"/>
        <w:ind w:right="851" w:firstLine="710"/>
        <w:jc w:val="both"/>
        <w:rPr>
          <w:sz w:val="24"/>
        </w:rPr>
      </w:pPr>
      <w:r>
        <w:rPr>
          <w:sz w:val="24"/>
        </w:rPr>
        <w:t>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w:t>
      </w:r>
      <w:r>
        <w:rPr>
          <w:spacing w:val="40"/>
          <w:sz w:val="24"/>
        </w:rPr>
        <w:t xml:space="preserve"> </w:t>
      </w:r>
      <w:r>
        <w:rPr>
          <w:sz w:val="24"/>
        </w:rPr>
        <w:t>культурной идентичности;</w:t>
      </w:r>
    </w:p>
    <w:p w:rsidR="00267204" w:rsidRDefault="00CD0299">
      <w:pPr>
        <w:pStyle w:val="a4"/>
        <w:numPr>
          <w:ilvl w:val="0"/>
          <w:numId w:val="23"/>
        </w:numPr>
        <w:tabs>
          <w:tab w:val="left" w:pos="1723"/>
        </w:tabs>
        <w:spacing w:before="5" w:line="268" w:lineRule="auto"/>
        <w:ind w:right="849" w:firstLine="710"/>
        <w:jc w:val="both"/>
        <w:rPr>
          <w:sz w:val="24"/>
        </w:rPr>
      </w:pPr>
      <w:r>
        <w:rPr>
          <w:sz w:val="24"/>
        </w:rPr>
        <w:t>духовно-нравственное воспитание: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w:t>
      </w:r>
      <w:r>
        <w:rPr>
          <w:spacing w:val="-1"/>
          <w:sz w:val="24"/>
        </w:rPr>
        <w:t xml:space="preserve"> </w:t>
      </w:r>
      <w:r>
        <w:rPr>
          <w:sz w:val="24"/>
        </w:rPr>
        <w:t>взаимопомощи, уважения к старшим, к памяти предков;</w:t>
      </w:r>
    </w:p>
    <w:p w:rsidR="00267204" w:rsidRDefault="00CD0299">
      <w:pPr>
        <w:pStyle w:val="a4"/>
        <w:numPr>
          <w:ilvl w:val="0"/>
          <w:numId w:val="23"/>
        </w:numPr>
        <w:tabs>
          <w:tab w:val="left" w:pos="1723"/>
        </w:tabs>
        <w:spacing w:before="2" w:line="268" w:lineRule="auto"/>
        <w:ind w:right="851" w:firstLine="710"/>
        <w:jc w:val="both"/>
        <w:rPr>
          <w:sz w:val="24"/>
        </w:rPr>
      </w:pPr>
      <w:r>
        <w:rPr>
          <w:sz w:val="24"/>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67204" w:rsidRDefault="00CD0299">
      <w:pPr>
        <w:pStyle w:val="a4"/>
        <w:numPr>
          <w:ilvl w:val="0"/>
          <w:numId w:val="23"/>
        </w:numPr>
        <w:tabs>
          <w:tab w:val="left" w:pos="1723"/>
        </w:tabs>
        <w:spacing w:before="7" w:line="268" w:lineRule="auto"/>
        <w:ind w:right="850" w:firstLine="710"/>
        <w:jc w:val="both"/>
        <w:rPr>
          <w:sz w:val="24"/>
        </w:rPr>
      </w:pPr>
      <w:r>
        <w:rPr>
          <w:sz w:val="24"/>
        </w:rPr>
        <w:t>физическое воспитание, формирование культуры здорового образа жизни и эмоционального благополучия: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w:t>
      </w:r>
    </w:p>
    <w:p w:rsidR="00267204" w:rsidRDefault="00CD0299">
      <w:pPr>
        <w:pStyle w:val="a4"/>
        <w:numPr>
          <w:ilvl w:val="0"/>
          <w:numId w:val="23"/>
        </w:numPr>
        <w:tabs>
          <w:tab w:val="left" w:pos="1723"/>
        </w:tabs>
        <w:spacing w:before="7" w:line="266" w:lineRule="auto"/>
        <w:ind w:right="850" w:firstLine="710"/>
        <w:jc w:val="both"/>
        <w:rPr>
          <w:sz w:val="24"/>
        </w:rPr>
      </w:pPr>
      <w:r>
        <w:rPr>
          <w:sz w:val="24"/>
        </w:rPr>
        <w:t>трудовое воспитание: воспитание уважения к труду, трудящимся,</w:t>
      </w:r>
      <w:r>
        <w:rPr>
          <w:spacing w:val="40"/>
          <w:sz w:val="24"/>
        </w:rPr>
        <w:t xml:space="preserve"> </w:t>
      </w:r>
      <w:r>
        <w:rPr>
          <w:sz w:val="24"/>
        </w:rPr>
        <w:t>результатам труда (своего и других людей), ориентация на трудовую деятельность, получение</w:t>
      </w:r>
      <w:r>
        <w:rPr>
          <w:spacing w:val="-6"/>
          <w:sz w:val="24"/>
        </w:rPr>
        <w:t xml:space="preserve"> </w:t>
      </w:r>
      <w:r>
        <w:rPr>
          <w:sz w:val="24"/>
        </w:rPr>
        <w:t>профессии,</w:t>
      </w:r>
      <w:r>
        <w:rPr>
          <w:spacing w:val="-3"/>
          <w:sz w:val="24"/>
        </w:rPr>
        <w:t xml:space="preserve"> </w:t>
      </w:r>
      <w:r>
        <w:rPr>
          <w:sz w:val="24"/>
        </w:rPr>
        <w:t>личностное</w:t>
      </w:r>
      <w:r>
        <w:rPr>
          <w:spacing w:val="-6"/>
          <w:sz w:val="24"/>
        </w:rPr>
        <w:t xml:space="preserve"> </w:t>
      </w:r>
      <w:r>
        <w:rPr>
          <w:sz w:val="24"/>
        </w:rPr>
        <w:t>самовыражение</w:t>
      </w:r>
      <w:r>
        <w:rPr>
          <w:spacing w:val="-6"/>
          <w:sz w:val="24"/>
        </w:rPr>
        <w:t xml:space="preserve"> </w:t>
      </w:r>
      <w:r>
        <w:rPr>
          <w:sz w:val="24"/>
        </w:rPr>
        <w:t>в</w:t>
      </w:r>
      <w:r>
        <w:rPr>
          <w:spacing w:val="-6"/>
          <w:sz w:val="24"/>
        </w:rPr>
        <w:t xml:space="preserve"> </w:t>
      </w:r>
      <w:r>
        <w:rPr>
          <w:sz w:val="24"/>
        </w:rPr>
        <w:t>продуктивном,</w:t>
      </w:r>
      <w:r>
        <w:rPr>
          <w:spacing w:val="-5"/>
          <w:sz w:val="24"/>
        </w:rPr>
        <w:t xml:space="preserve"> </w:t>
      </w:r>
      <w:r>
        <w:rPr>
          <w:sz w:val="24"/>
        </w:rPr>
        <w:t>нравственно</w:t>
      </w:r>
      <w:r>
        <w:rPr>
          <w:spacing w:val="-5"/>
          <w:sz w:val="24"/>
        </w:rPr>
        <w:t xml:space="preserve"> </w:t>
      </w:r>
      <w:r>
        <w:rPr>
          <w:sz w:val="24"/>
        </w:rPr>
        <w:t xml:space="preserve">достойном труде в российском обществе, достижение выдающихся результатов в профессиональной </w:t>
      </w:r>
      <w:r>
        <w:rPr>
          <w:spacing w:val="-2"/>
          <w:sz w:val="24"/>
        </w:rPr>
        <w:t>деятельности;</w:t>
      </w:r>
    </w:p>
    <w:p w:rsidR="00267204" w:rsidRDefault="00CD0299">
      <w:pPr>
        <w:pStyle w:val="a4"/>
        <w:numPr>
          <w:ilvl w:val="0"/>
          <w:numId w:val="23"/>
        </w:numPr>
        <w:tabs>
          <w:tab w:val="left" w:pos="1723"/>
        </w:tabs>
        <w:spacing w:before="16" w:line="266" w:lineRule="auto"/>
        <w:ind w:right="851" w:firstLine="710"/>
        <w:jc w:val="both"/>
        <w:rPr>
          <w:sz w:val="24"/>
        </w:rPr>
      </w:pPr>
      <w:r>
        <w:rPr>
          <w:sz w:val="24"/>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67204" w:rsidRDefault="00CD0299">
      <w:pPr>
        <w:pStyle w:val="a4"/>
        <w:numPr>
          <w:ilvl w:val="0"/>
          <w:numId w:val="23"/>
        </w:numPr>
        <w:tabs>
          <w:tab w:val="left" w:pos="1723"/>
        </w:tabs>
        <w:spacing w:before="16" w:line="268" w:lineRule="auto"/>
        <w:ind w:right="844" w:firstLine="710"/>
        <w:jc w:val="both"/>
        <w:rPr>
          <w:b/>
          <w:sz w:val="24"/>
        </w:rPr>
      </w:pPr>
      <w:r>
        <w:rPr>
          <w:sz w:val="24"/>
        </w:rPr>
        <w:t xml:space="preserve">ценности научного познания: воспитание стремления к познанию себя и других людей, природы и общества, к получению знаний, качественного образования с учѐтом личностных интересов и общественных потребностей. </w:t>
      </w:r>
      <w:r>
        <w:rPr>
          <w:b/>
          <w:sz w:val="24"/>
        </w:rPr>
        <w:t>Целевые ориентиры результатов воспитания.</w:t>
      </w:r>
    </w:p>
    <w:p w:rsidR="00267204" w:rsidRDefault="00CD0299">
      <w:pPr>
        <w:pStyle w:val="a3"/>
        <w:spacing w:before="5" w:line="273" w:lineRule="auto"/>
        <w:ind w:left="271" w:right="728"/>
      </w:pPr>
      <w:r>
        <w:t xml:space="preserve">Требования к личностным результатам освоения обучающимися образовательных программ начального общего, образования установлены в </w:t>
      </w:r>
      <w:hyperlink r:id="rId88">
        <w:r>
          <w:rPr>
            <w:rFonts w:ascii="Calibri" w:hAnsi="Calibri"/>
            <w:color w:val="0000FF"/>
            <w:sz w:val="22"/>
            <w:u w:val="single" w:color="0000FF"/>
          </w:rPr>
          <w:t>ФГОС НОО обучающихся с ОВЗ</w:t>
        </w:r>
      </w:hyperlink>
      <w:hyperlink r:id="rId89">
        <w:r>
          <w:t>.</w:t>
        </w:r>
      </w:hyperlink>
    </w:p>
    <w:p w:rsidR="00267204" w:rsidRDefault="00CD0299">
      <w:pPr>
        <w:pStyle w:val="a3"/>
        <w:spacing w:line="268" w:lineRule="auto"/>
        <w:ind w:left="271" w:right="845"/>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90">
        <w:r>
          <w:rPr>
            <w:rFonts w:ascii="Calibri" w:hAnsi="Calibri"/>
            <w:color w:val="0000FF"/>
            <w:sz w:val="22"/>
            <w:u w:val="single" w:color="0000FF"/>
          </w:rPr>
          <w:t>ФГОС НОО обучающихся с ОВЗ</w:t>
        </w:r>
      </w:hyperlink>
      <w:hyperlink r:id="rId91">
        <w:r>
          <w:t>.</w:t>
        </w:r>
      </w:hyperlink>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8"/>
      </w:pPr>
      <w:r>
        <w:lastRenderedPageBreak/>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267204" w:rsidRDefault="00CD0299">
      <w:pPr>
        <w:pStyle w:val="3"/>
        <w:spacing w:before="9" w:line="271" w:lineRule="auto"/>
        <w:ind w:left="285" w:right="841" w:firstLine="707"/>
      </w:pPr>
      <w:r>
        <w:t xml:space="preserve">Целевые ориентиры результатов воспитания на уровне начального общего </w:t>
      </w:r>
      <w:r>
        <w:rPr>
          <w:spacing w:val="-2"/>
        </w:rPr>
        <w:t>образования:</w:t>
      </w:r>
    </w:p>
    <w:p w:rsidR="00267204" w:rsidRDefault="00CD0299">
      <w:pPr>
        <w:pStyle w:val="a4"/>
        <w:numPr>
          <w:ilvl w:val="0"/>
          <w:numId w:val="22"/>
        </w:numPr>
        <w:tabs>
          <w:tab w:val="left" w:pos="1233"/>
        </w:tabs>
        <w:spacing w:before="3"/>
        <w:jc w:val="both"/>
        <w:rPr>
          <w:sz w:val="24"/>
        </w:rPr>
      </w:pPr>
      <w:r>
        <w:rPr>
          <w:sz w:val="24"/>
        </w:rPr>
        <w:t>Гражданско-патриотическое</w:t>
      </w:r>
      <w:r>
        <w:rPr>
          <w:spacing w:val="-11"/>
          <w:sz w:val="24"/>
        </w:rPr>
        <w:t xml:space="preserve"> </w:t>
      </w:r>
      <w:r>
        <w:rPr>
          <w:spacing w:val="-2"/>
          <w:sz w:val="24"/>
        </w:rPr>
        <w:t>воспитание.</w:t>
      </w:r>
    </w:p>
    <w:p w:rsidR="00267204" w:rsidRDefault="00CD0299">
      <w:pPr>
        <w:pStyle w:val="a3"/>
        <w:spacing w:before="41" w:line="268" w:lineRule="auto"/>
        <w:ind w:left="271" w:right="735"/>
      </w:pPr>
      <w:r>
        <w:t>Знающий и любящий свою малую родину, свой край, имеющий представление о Родине - России, еѐ территории, расположении.</w:t>
      </w:r>
    </w:p>
    <w:p w:rsidR="00267204" w:rsidRDefault="00CD0299">
      <w:pPr>
        <w:pStyle w:val="a3"/>
        <w:spacing w:before="8" w:line="268" w:lineRule="auto"/>
        <w:ind w:left="271" w:right="732"/>
      </w:pPr>
      <w:r>
        <w:t>Сознающий принадлежность к своему народу и к общности граждан России, проявляющий уважение к своему и другим народам.</w:t>
      </w:r>
    </w:p>
    <w:p w:rsidR="00267204" w:rsidRDefault="00CD0299">
      <w:pPr>
        <w:pStyle w:val="a3"/>
        <w:spacing w:before="11" w:line="268" w:lineRule="auto"/>
        <w:ind w:left="271" w:right="734"/>
      </w:pPr>
      <w:r>
        <w:t>Понимающий свою сопричастность к прошлому, настоящему и будущему родного края, своей Родины - России, Российского государства.</w:t>
      </w:r>
    </w:p>
    <w:p w:rsidR="00267204" w:rsidRDefault="00CD0299">
      <w:pPr>
        <w:pStyle w:val="a3"/>
        <w:spacing w:before="8" w:line="268" w:lineRule="auto"/>
        <w:ind w:left="271" w:right="852"/>
      </w:pPr>
      <w:r>
        <w:t>Понимающий значение гражданских символов (государственная символика России, своего</w:t>
      </w:r>
      <w:r>
        <w:rPr>
          <w:spacing w:val="-4"/>
        </w:rPr>
        <w:t xml:space="preserve"> </w:t>
      </w:r>
      <w:r>
        <w:t>региона),</w:t>
      </w:r>
      <w:r>
        <w:rPr>
          <w:spacing w:val="-4"/>
        </w:rPr>
        <w:t xml:space="preserve"> </w:t>
      </w:r>
      <w:r>
        <w:t>праздников,</w:t>
      </w:r>
      <w:r>
        <w:rPr>
          <w:spacing w:val="-4"/>
        </w:rPr>
        <w:t xml:space="preserve"> </w:t>
      </w:r>
      <w:r>
        <w:t>мест</w:t>
      </w:r>
      <w:r>
        <w:rPr>
          <w:spacing w:val="-4"/>
        </w:rPr>
        <w:t xml:space="preserve"> </w:t>
      </w:r>
      <w:r>
        <w:t>почитания</w:t>
      </w:r>
      <w:r>
        <w:rPr>
          <w:spacing w:val="-4"/>
        </w:rPr>
        <w:t xml:space="preserve"> </w:t>
      </w:r>
      <w:r>
        <w:t>героев</w:t>
      </w:r>
      <w:r>
        <w:rPr>
          <w:spacing w:val="-5"/>
        </w:rPr>
        <w:t xml:space="preserve"> </w:t>
      </w:r>
      <w:r>
        <w:t>и</w:t>
      </w:r>
      <w:r>
        <w:rPr>
          <w:spacing w:val="-4"/>
        </w:rPr>
        <w:t xml:space="preserve"> </w:t>
      </w:r>
      <w:r>
        <w:t>защитников</w:t>
      </w:r>
      <w:r>
        <w:rPr>
          <w:spacing w:val="-5"/>
        </w:rPr>
        <w:t xml:space="preserve"> </w:t>
      </w:r>
      <w:r>
        <w:t>Отечества,</w:t>
      </w:r>
      <w:r>
        <w:rPr>
          <w:spacing w:val="-4"/>
        </w:rPr>
        <w:t xml:space="preserve"> </w:t>
      </w:r>
      <w:r>
        <w:t>проявляющий к ним уважение.</w:t>
      </w:r>
    </w:p>
    <w:p w:rsidR="00267204" w:rsidRDefault="00CD0299">
      <w:pPr>
        <w:pStyle w:val="a3"/>
        <w:spacing w:before="7" w:line="268" w:lineRule="auto"/>
        <w:ind w:left="271" w:right="735"/>
      </w:pPr>
      <w:r>
        <w:t>Имеющий первоначальные представления о правах и ответственности человека в обществе, гражданских правах и обязанностях.</w:t>
      </w:r>
    </w:p>
    <w:p w:rsidR="00267204" w:rsidRDefault="00CD0299">
      <w:pPr>
        <w:pStyle w:val="a3"/>
        <w:spacing w:before="8" w:line="268" w:lineRule="auto"/>
        <w:ind w:left="271" w:right="733"/>
      </w:pPr>
      <w:r>
        <w:t>Принимающий участие в</w:t>
      </w:r>
      <w:r>
        <w:rPr>
          <w:spacing w:val="-1"/>
        </w:rPr>
        <w:t xml:space="preserve"> </w:t>
      </w:r>
      <w:r>
        <w:t>жизни</w:t>
      </w:r>
      <w:r>
        <w:rPr>
          <w:spacing w:val="-2"/>
        </w:rPr>
        <w:t xml:space="preserve"> </w:t>
      </w:r>
      <w:r>
        <w:t>класса,</w:t>
      </w:r>
      <w:r>
        <w:rPr>
          <w:spacing w:val="-1"/>
        </w:rPr>
        <w:t xml:space="preserve"> </w:t>
      </w:r>
      <w:r>
        <w:t>образовательной организации,</w:t>
      </w:r>
      <w:r>
        <w:rPr>
          <w:spacing w:val="-3"/>
        </w:rPr>
        <w:t xml:space="preserve"> </w:t>
      </w:r>
      <w:r>
        <w:t>в</w:t>
      </w:r>
      <w:r>
        <w:rPr>
          <w:spacing w:val="-1"/>
        </w:rPr>
        <w:t xml:space="preserve"> </w:t>
      </w:r>
      <w:r>
        <w:t>доступной по возрасту социально значимой деятельности.</w:t>
      </w:r>
    </w:p>
    <w:p w:rsidR="00267204" w:rsidRDefault="00CD0299">
      <w:pPr>
        <w:pStyle w:val="a4"/>
        <w:numPr>
          <w:ilvl w:val="0"/>
          <w:numId w:val="22"/>
        </w:numPr>
        <w:tabs>
          <w:tab w:val="left" w:pos="1233"/>
        </w:tabs>
        <w:spacing w:before="13"/>
        <w:jc w:val="both"/>
        <w:rPr>
          <w:sz w:val="24"/>
        </w:rPr>
      </w:pPr>
      <w:r>
        <w:rPr>
          <w:sz w:val="24"/>
        </w:rPr>
        <w:t>Духовно-нравственное</w:t>
      </w:r>
      <w:r>
        <w:rPr>
          <w:spacing w:val="-12"/>
          <w:sz w:val="24"/>
        </w:rPr>
        <w:t xml:space="preserve"> </w:t>
      </w:r>
      <w:r>
        <w:rPr>
          <w:spacing w:val="-2"/>
          <w:sz w:val="24"/>
        </w:rPr>
        <w:t>воспитание.</w:t>
      </w:r>
    </w:p>
    <w:p w:rsidR="00267204" w:rsidRDefault="00CD0299">
      <w:pPr>
        <w:pStyle w:val="a3"/>
        <w:spacing w:before="41" w:line="268" w:lineRule="auto"/>
        <w:ind w:left="271" w:right="725"/>
      </w:pPr>
      <w:r>
        <w:t>Уважающий духовно-нравственную культуру своей семьи, своего народа, семейные ценности с учѐтом национальной, религиозной принадлежности.</w:t>
      </w:r>
    </w:p>
    <w:p w:rsidR="00267204" w:rsidRDefault="00CD0299">
      <w:pPr>
        <w:pStyle w:val="a3"/>
        <w:spacing w:before="8" w:line="268" w:lineRule="auto"/>
        <w:ind w:left="271" w:right="734"/>
      </w:pPr>
      <w:r>
        <w:t>Сознающий ценность каждой человеческой жизни, признающий индивидуальность и достоинство каждого человека.</w:t>
      </w:r>
    </w:p>
    <w:p w:rsidR="00267204" w:rsidRDefault="00CD0299">
      <w:pPr>
        <w:pStyle w:val="a3"/>
        <w:spacing w:before="9" w:line="268" w:lineRule="auto"/>
        <w:ind w:left="271" w:right="847"/>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67204" w:rsidRDefault="00CD0299">
      <w:pPr>
        <w:pStyle w:val="a3"/>
        <w:spacing w:before="8" w:line="268" w:lineRule="auto"/>
        <w:ind w:left="271" w:right="735"/>
      </w:pPr>
      <w:r>
        <w:t>Умеющий оценивать поступки с позиции их соответствия нравственным нормам, осознающий ответственность за свои поступки.</w:t>
      </w:r>
    </w:p>
    <w:p w:rsidR="00267204" w:rsidRDefault="00CD0299">
      <w:pPr>
        <w:pStyle w:val="a3"/>
        <w:spacing w:before="11" w:line="268" w:lineRule="auto"/>
        <w:ind w:left="271" w:right="826" w:firstLine="707"/>
      </w:pPr>
      <w:r>
        <w:t>Владеющий</w:t>
      </w:r>
      <w:r>
        <w:rPr>
          <w:spacing w:val="-5"/>
        </w:rPr>
        <w:t xml:space="preserve"> </w:t>
      </w:r>
      <w:r>
        <w:t>представлениями</w:t>
      </w:r>
      <w:r>
        <w:rPr>
          <w:spacing w:val="-5"/>
        </w:rPr>
        <w:t xml:space="preserve"> </w:t>
      </w:r>
      <w:r>
        <w:t>о</w:t>
      </w:r>
      <w:r>
        <w:rPr>
          <w:spacing w:val="-3"/>
        </w:rPr>
        <w:t xml:space="preserve"> </w:t>
      </w:r>
      <w:r>
        <w:t>многообразии</w:t>
      </w:r>
      <w:r>
        <w:rPr>
          <w:spacing w:val="-7"/>
        </w:rPr>
        <w:t xml:space="preserve"> </w:t>
      </w:r>
      <w:r>
        <w:t>языкового</w:t>
      </w:r>
      <w:r>
        <w:rPr>
          <w:spacing w:val="-5"/>
        </w:rPr>
        <w:t xml:space="preserve"> </w:t>
      </w:r>
      <w:r>
        <w:t>и</w:t>
      </w:r>
      <w:r>
        <w:rPr>
          <w:spacing w:val="-5"/>
        </w:rPr>
        <w:t xml:space="preserve"> </w:t>
      </w:r>
      <w:r>
        <w:t>культурного</w:t>
      </w:r>
      <w:r>
        <w:rPr>
          <w:spacing w:val="-5"/>
        </w:rPr>
        <w:t xml:space="preserve"> </w:t>
      </w:r>
      <w:r>
        <w:t>пространства России, имеющий первоначальные навыки общения с людьми разных народов,</w:t>
      </w:r>
    </w:p>
    <w:p w:rsidR="00267204" w:rsidRDefault="00CD0299">
      <w:pPr>
        <w:pStyle w:val="a3"/>
        <w:spacing w:before="3"/>
        <w:ind w:left="271" w:firstLine="0"/>
        <w:jc w:val="left"/>
      </w:pPr>
      <w:r>
        <w:rPr>
          <w:spacing w:val="-2"/>
        </w:rPr>
        <w:t>вероисповеданий.</w:t>
      </w:r>
    </w:p>
    <w:p w:rsidR="00267204" w:rsidRDefault="00CD0299">
      <w:pPr>
        <w:pStyle w:val="a3"/>
        <w:spacing w:before="42" w:line="268" w:lineRule="auto"/>
        <w:ind w:left="271" w:right="734"/>
        <w:jc w:val="left"/>
      </w:pPr>
      <w:r>
        <w:t>Сознающий</w:t>
      </w:r>
      <w:r>
        <w:rPr>
          <w:spacing w:val="40"/>
        </w:rPr>
        <w:t xml:space="preserve"> </w:t>
      </w:r>
      <w:r>
        <w:t>нравственную</w:t>
      </w:r>
      <w:r>
        <w:rPr>
          <w:spacing w:val="40"/>
        </w:rPr>
        <w:t xml:space="preserve"> </w:t>
      </w:r>
      <w:r>
        <w:t>и</w:t>
      </w:r>
      <w:r>
        <w:rPr>
          <w:spacing w:val="40"/>
        </w:rPr>
        <w:t xml:space="preserve"> </w:t>
      </w:r>
      <w:r>
        <w:t>эстетическую</w:t>
      </w:r>
      <w:r>
        <w:rPr>
          <w:spacing w:val="40"/>
        </w:rPr>
        <w:t xml:space="preserve"> </w:t>
      </w:r>
      <w:r>
        <w:t>ценность</w:t>
      </w:r>
      <w:r>
        <w:rPr>
          <w:spacing w:val="40"/>
        </w:rPr>
        <w:t xml:space="preserve"> </w:t>
      </w:r>
      <w:r>
        <w:t>литературы,</w:t>
      </w:r>
      <w:r>
        <w:rPr>
          <w:spacing w:val="40"/>
        </w:rPr>
        <w:t xml:space="preserve"> </w:t>
      </w:r>
      <w:r>
        <w:t>родного</w:t>
      </w:r>
      <w:r>
        <w:rPr>
          <w:spacing w:val="40"/>
        </w:rPr>
        <w:t xml:space="preserve"> </w:t>
      </w:r>
      <w:r>
        <w:t>языка,</w:t>
      </w:r>
      <w:r>
        <w:rPr>
          <w:spacing w:val="80"/>
          <w:w w:val="150"/>
        </w:rPr>
        <w:t xml:space="preserve"> </w:t>
      </w:r>
      <w:r>
        <w:t>русского языка, проявляющий интерес к чтению.</w:t>
      </w:r>
    </w:p>
    <w:p w:rsidR="00267204" w:rsidRDefault="00CD0299">
      <w:pPr>
        <w:pStyle w:val="a4"/>
        <w:numPr>
          <w:ilvl w:val="0"/>
          <w:numId w:val="22"/>
        </w:numPr>
        <w:tabs>
          <w:tab w:val="left" w:pos="2445"/>
        </w:tabs>
        <w:spacing w:before="10"/>
        <w:ind w:left="2445" w:hanging="742"/>
        <w:jc w:val="left"/>
        <w:rPr>
          <w:sz w:val="24"/>
        </w:rPr>
      </w:pPr>
      <w:r>
        <w:rPr>
          <w:sz w:val="24"/>
        </w:rPr>
        <w:t>Эстетическое</w:t>
      </w:r>
      <w:r>
        <w:rPr>
          <w:spacing w:val="-6"/>
          <w:sz w:val="24"/>
        </w:rPr>
        <w:t xml:space="preserve"> </w:t>
      </w:r>
      <w:r>
        <w:rPr>
          <w:spacing w:val="-2"/>
          <w:sz w:val="24"/>
        </w:rPr>
        <w:t>воспитание.</w:t>
      </w:r>
    </w:p>
    <w:p w:rsidR="00267204" w:rsidRDefault="00CD0299">
      <w:pPr>
        <w:pStyle w:val="a3"/>
        <w:spacing w:before="44" w:line="268" w:lineRule="auto"/>
        <w:ind w:left="271"/>
        <w:jc w:val="left"/>
      </w:pPr>
      <w:r>
        <w:t>Способный</w:t>
      </w:r>
      <w:r>
        <w:rPr>
          <w:spacing w:val="40"/>
        </w:rPr>
        <w:t xml:space="preserve"> </w:t>
      </w:r>
      <w:r>
        <w:t>воспринимать</w:t>
      </w:r>
      <w:r>
        <w:rPr>
          <w:spacing w:val="40"/>
        </w:rPr>
        <w:t xml:space="preserve"> </w:t>
      </w:r>
      <w:r>
        <w:t>и</w:t>
      </w:r>
      <w:r>
        <w:rPr>
          <w:spacing w:val="40"/>
        </w:rPr>
        <w:t xml:space="preserve"> </w:t>
      </w:r>
      <w:r>
        <w:t>чувствовать</w:t>
      </w:r>
      <w:r>
        <w:rPr>
          <w:spacing w:val="40"/>
        </w:rPr>
        <w:t xml:space="preserve"> </w:t>
      </w:r>
      <w:r>
        <w:t>прекрасное</w:t>
      </w:r>
      <w:r>
        <w:rPr>
          <w:spacing w:val="40"/>
        </w:rPr>
        <w:t xml:space="preserve"> </w:t>
      </w:r>
      <w:r>
        <w:t>в</w:t>
      </w:r>
      <w:r>
        <w:rPr>
          <w:spacing w:val="40"/>
        </w:rPr>
        <w:t xml:space="preserve"> </w:t>
      </w:r>
      <w:r>
        <w:t>быту,</w:t>
      </w:r>
      <w:r>
        <w:rPr>
          <w:spacing w:val="40"/>
        </w:rPr>
        <w:t xml:space="preserve"> </w:t>
      </w:r>
      <w:r>
        <w:t>природе,</w:t>
      </w:r>
      <w:r>
        <w:rPr>
          <w:spacing w:val="40"/>
        </w:rPr>
        <w:t xml:space="preserve"> </w:t>
      </w:r>
      <w:r>
        <w:t>искусстве,</w:t>
      </w:r>
      <w:r>
        <w:rPr>
          <w:spacing w:val="80"/>
        </w:rPr>
        <w:t xml:space="preserve"> </w:t>
      </w:r>
      <w:r>
        <w:t>творчестве людей.</w:t>
      </w:r>
    </w:p>
    <w:p w:rsidR="00267204" w:rsidRDefault="00CD0299">
      <w:pPr>
        <w:pStyle w:val="a3"/>
        <w:spacing w:before="8" w:line="268" w:lineRule="auto"/>
        <w:ind w:left="271"/>
        <w:jc w:val="left"/>
      </w:pPr>
      <w:r>
        <w:t>Проявляющий</w:t>
      </w:r>
      <w:r>
        <w:rPr>
          <w:spacing w:val="80"/>
        </w:rPr>
        <w:t xml:space="preserve"> </w:t>
      </w:r>
      <w:r>
        <w:t>интерес</w:t>
      </w:r>
      <w:r>
        <w:rPr>
          <w:spacing w:val="80"/>
        </w:rPr>
        <w:t xml:space="preserve"> </w:t>
      </w:r>
      <w:r>
        <w:t>и</w:t>
      </w:r>
      <w:r>
        <w:rPr>
          <w:spacing w:val="80"/>
        </w:rPr>
        <w:t xml:space="preserve"> </w:t>
      </w:r>
      <w:r>
        <w:t>уважение</w:t>
      </w:r>
      <w:r>
        <w:rPr>
          <w:spacing w:val="80"/>
        </w:rPr>
        <w:t xml:space="preserve"> </w:t>
      </w:r>
      <w:r>
        <w:t>к</w:t>
      </w:r>
      <w:r>
        <w:rPr>
          <w:spacing w:val="80"/>
        </w:rPr>
        <w:t xml:space="preserve"> </w:t>
      </w:r>
      <w:r>
        <w:t>отечественной</w:t>
      </w:r>
      <w:r>
        <w:rPr>
          <w:spacing w:val="80"/>
        </w:rPr>
        <w:t xml:space="preserve"> </w:t>
      </w:r>
      <w:r>
        <w:t>и</w:t>
      </w:r>
      <w:r>
        <w:rPr>
          <w:spacing w:val="80"/>
        </w:rPr>
        <w:t xml:space="preserve"> </w:t>
      </w:r>
      <w:r>
        <w:t>мировой</w:t>
      </w:r>
      <w:r>
        <w:rPr>
          <w:spacing w:val="80"/>
        </w:rPr>
        <w:t xml:space="preserve"> </w:t>
      </w:r>
      <w:r>
        <w:t xml:space="preserve">художественной </w:t>
      </w:r>
      <w:r>
        <w:rPr>
          <w:spacing w:val="-2"/>
        </w:rPr>
        <w:t>культуре.</w:t>
      </w:r>
    </w:p>
    <w:p w:rsidR="00267204" w:rsidRDefault="00CD0299">
      <w:pPr>
        <w:pStyle w:val="a3"/>
        <w:spacing w:before="8" w:line="268" w:lineRule="auto"/>
        <w:ind w:left="271"/>
        <w:jc w:val="left"/>
      </w:pPr>
      <w:r>
        <w:t>Проявляющий</w:t>
      </w:r>
      <w:r>
        <w:rPr>
          <w:spacing w:val="80"/>
        </w:rPr>
        <w:t xml:space="preserve"> </w:t>
      </w:r>
      <w:r>
        <w:t>стремление</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w w:val="150"/>
        </w:rPr>
        <w:t xml:space="preserve"> </w:t>
      </w:r>
      <w:r>
        <w:t>видах</w:t>
      </w:r>
      <w:r>
        <w:rPr>
          <w:spacing w:val="80"/>
        </w:rPr>
        <w:t xml:space="preserve"> </w:t>
      </w:r>
      <w:r>
        <w:t>художественной</w:t>
      </w:r>
      <w:r>
        <w:rPr>
          <w:spacing w:val="80"/>
        </w:rPr>
        <w:t xml:space="preserve"> </w:t>
      </w:r>
      <w:r>
        <w:t>деятельности, искусстве.</w:t>
      </w:r>
    </w:p>
    <w:p w:rsidR="00267204" w:rsidRDefault="00CD0299">
      <w:pPr>
        <w:pStyle w:val="a4"/>
        <w:numPr>
          <w:ilvl w:val="0"/>
          <w:numId w:val="22"/>
        </w:numPr>
        <w:tabs>
          <w:tab w:val="left" w:pos="2445"/>
        </w:tabs>
        <w:spacing w:before="11" w:line="268" w:lineRule="auto"/>
        <w:ind w:left="993" w:right="1577" w:firstLine="710"/>
        <w:jc w:val="left"/>
        <w:rPr>
          <w:sz w:val="24"/>
        </w:rPr>
      </w:pPr>
      <w:r>
        <w:rPr>
          <w:sz w:val="24"/>
        </w:rPr>
        <w:t>Физическое</w:t>
      </w:r>
      <w:r>
        <w:rPr>
          <w:spacing w:val="40"/>
          <w:sz w:val="24"/>
        </w:rPr>
        <w:t xml:space="preserve"> </w:t>
      </w:r>
      <w:r>
        <w:rPr>
          <w:sz w:val="24"/>
        </w:rPr>
        <w:t>воспитание,</w:t>
      </w:r>
      <w:r>
        <w:rPr>
          <w:spacing w:val="40"/>
          <w:sz w:val="24"/>
        </w:rPr>
        <w:t xml:space="preserve"> </w:t>
      </w:r>
      <w:r>
        <w:rPr>
          <w:sz w:val="24"/>
        </w:rPr>
        <w:t>формирование</w:t>
      </w:r>
      <w:r>
        <w:rPr>
          <w:spacing w:val="40"/>
          <w:sz w:val="24"/>
        </w:rPr>
        <w:t xml:space="preserve"> </w:t>
      </w:r>
      <w:r>
        <w:rPr>
          <w:sz w:val="24"/>
        </w:rPr>
        <w:t>культуры</w:t>
      </w:r>
      <w:r>
        <w:rPr>
          <w:spacing w:val="40"/>
          <w:sz w:val="24"/>
        </w:rPr>
        <w:t xml:space="preserve"> </w:t>
      </w:r>
      <w:r>
        <w:rPr>
          <w:sz w:val="24"/>
        </w:rPr>
        <w:t>здоровья</w:t>
      </w:r>
      <w:r>
        <w:rPr>
          <w:spacing w:val="40"/>
          <w:sz w:val="24"/>
        </w:rPr>
        <w:t xml:space="preserve"> </w:t>
      </w:r>
      <w:r>
        <w:rPr>
          <w:sz w:val="24"/>
        </w:rPr>
        <w:t>и эмоционального благополучия.</w:t>
      </w:r>
    </w:p>
    <w:p w:rsidR="00267204" w:rsidRDefault="00267204">
      <w:pPr>
        <w:pStyle w:val="a4"/>
        <w:spacing w:line="268" w:lineRule="auto"/>
        <w:jc w:val="left"/>
        <w:rPr>
          <w:sz w:val="24"/>
        </w:rPr>
        <w:sectPr w:rsidR="00267204">
          <w:pgSz w:w="11910" w:h="16840"/>
          <w:pgMar w:top="1080" w:right="0" w:bottom="1780" w:left="1275" w:header="0" w:footer="1515" w:gutter="0"/>
          <w:cols w:space="720"/>
        </w:sectPr>
      </w:pPr>
    </w:p>
    <w:p w:rsidR="00267204" w:rsidRDefault="00CD0299">
      <w:pPr>
        <w:pStyle w:val="a3"/>
        <w:spacing w:before="72" w:line="268" w:lineRule="auto"/>
        <w:ind w:left="271" w:right="850"/>
      </w:pPr>
      <w: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67204" w:rsidRDefault="00CD0299">
      <w:pPr>
        <w:pStyle w:val="a3"/>
        <w:spacing w:before="6" w:line="268" w:lineRule="auto"/>
        <w:ind w:left="271" w:right="731"/>
      </w:pPr>
      <w:r>
        <w:t>Владеющий основными навыками личной и общественной гигиены, безопасного поведения в быту, природе, обществе.</w:t>
      </w:r>
    </w:p>
    <w:p w:rsidR="00267204" w:rsidRDefault="00CD0299">
      <w:pPr>
        <w:pStyle w:val="a3"/>
        <w:spacing w:before="9" w:line="268" w:lineRule="auto"/>
        <w:ind w:left="271" w:right="733"/>
      </w:pPr>
      <w:r>
        <w:t>Ориентированный на физическое развитие с учѐтом возможностей здоровья, занятия физкультурой и спортом.</w:t>
      </w:r>
    </w:p>
    <w:p w:rsidR="00267204" w:rsidRDefault="00CD0299">
      <w:pPr>
        <w:pStyle w:val="a3"/>
        <w:spacing w:before="10" w:line="266" w:lineRule="auto"/>
        <w:ind w:left="271" w:right="738"/>
      </w:pPr>
      <w:r>
        <w:t>Сознающий и принимающий свою половую принадлежность, соответствующие ей психофизические и поведенческие особенности с учѐтом возраста.</w:t>
      </w:r>
    </w:p>
    <w:p w:rsidR="00267204" w:rsidRDefault="00CD0299">
      <w:pPr>
        <w:pStyle w:val="a4"/>
        <w:numPr>
          <w:ilvl w:val="0"/>
          <w:numId w:val="22"/>
        </w:numPr>
        <w:tabs>
          <w:tab w:val="left" w:pos="2445"/>
        </w:tabs>
        <w:spacing w:before="16"/>
        <w:ind w:left="2445" w:hanging="742"/>
        <w:jc w:val="both"/>
        <w:rPr>
          <w:sz w:val="24"/>
        </w:rPr>
      </w:pPr>
      <w:r>
        <w:rPr>
          <w:sz w:val="24"/>
        </w:rPr>
        <w:t>Трудовое</w:t>
      </w:r>
      <w:r>
        <w:rPr>
          <w:spacing w:val="-4"/>
          <w:sz w:val="24"/>
        </w:rPr>
        <w:t xml:space="preserve"> </w:t>
      </w:r>
      <w:r>
        <w:rPr>
          <w:spacing w:val="-2"/>
          <w:sz w:val="24"/>
        </w:rPr>
        <w:t>воспитание.</w:t>
      </w:r>
    </w:p>
    <w:p w:rsidR="00267204" w:rsidRDefault="00CD0299">
      <w:pPr>
        <w:pStyle w:val="a3"/>
        <w:spacing w:before="44"/>
        <w:ind w:left="993" w:firstLine="0"/>
        <w:jc w:val="left"/>
      </w:pPr>
      <w:r>
        <w:t>Сознающий</w:t>
      </w:r>
      <w:r>
        <w:rPr>
          <w:spacing w:val="-5"/>
        </w:rPr>
        <w:t xml:space="preserve"> </w:t>
      </w:r>
      <w:r>
        <w:t>ценность</w:t>
      </w:r>
      <w:r>
        <w:rPr>
          <w:spacing w:val="-5"/>
        </w:rPr>
        <w:t xml:space="preserve"> </w:t>
      </w:r>
      <w:r>
        <w:t>труда</w:t>
      </w:r>
      <w:r>
        <w:rPr>
          <w:spacing w:val="-2"/>
        </w:rPr>
        <w:t xml:space="preserve"> </w:t>
      </w:r>
      <w:r>
        <w:t>в</w:t>
      </w:r>
      <w:r>
        <w:rPr>
          <w:spacing w:val="-4"/>
        </w:rPr>
        <w:t xml:space="preserve"> </w:t>
      </w:r>
      <w:r>
        <w:t>жизни</w:t>
      </w:r>
      <w:r>
        <w:rPr>
          <w:spacing w:val="-3"/>
        </w:rPr>
        <w:t xml:space="preserve"> </w:t>
      </w:r>
      <w:r>
        <w:t>человека,</w:t>
      </w:r>
      <w:r>
        <w:rPr>
          <w:spacing w:val="-3"/>
        </w:rPr>
        <w:t xml:space="preserve"> </w:t>
      </w:r>
      <w:r>
        <w:t>семьи,</w:t>
      </w:r>
      <w:r>
        <w:rPr>
          <w:spacing w:val="-2"/>
        </w:rPr>
        <w:t xml:space="preserve"> общества.</w:t>
      </w:r>
    </w:p>
    <w:p w:rsidR="00267204" w:rsidRDefault="00CD0299">
      <w:pPr>
        <w:pStyle w:val="a3"/>
        <w:spacing w:before="40" w:line="268" w:lineRule="auto"/>
        <w:ind w:left="271" w:right="734"/>
        <w:jc w:val="left"/>
      </w:pPr>
      <w:r>
        <w:t>Проявляющий</w:t>
      </w:r>
      <w:r>
        <w:rPr>
          <w:spacing w:val="38"/>
        </w:rPr>
        <w:t xml:space="preserve"> </w:t>
      </w:r>
      <w:r>
        <w:t>уважение</w:t>
      </w:r>
      <w:r>
        <w:rPr>
          <w:spacing w:val="35"/>
        </w:rPr>
        <w:t xml:space="preserve"> </w:t>
      </w:r>
      <w:r>
        <w:t>к</w:t>
      </w:r>
      <w:r>
        <w:rPr>
          <w:spacing w:val="36"/>
        </w:rPr>
        <w:t xml:space="preserve"> </w:t>
      </w:r>
      <w:r>
        <w:t>труду,</w:t>
      </w:r>
      <w:r>
        <w:rPr>
          <w:spacing w:val="40"/>
        </w:rPr>
        <w:t xml:space="preserve"> </w:t>
      </w:r>
      <w:r>
        <w:t>людям</w:t>
      </w:r>
      <w:r>
        <w:rPr>
          <w:spacing w:val="36"/>
        </w:rPr>
        <w:t xml:space="preserve"> </w:t>
      </w:r>
      <w:r>
        <w:t>труда,</w:t>
      </w:r>
      <w:r>
        <w:rPr>
          <w:spacing w:val="36"/>
        </w:rPr>
        <w:t xml:space="preserve"> </w:t>
      </w:r>
      <w:r>
        <w:t>бережное</w:t>
      </w:r>
      <w:r>
        <w:rPr>
          <w:spacing w:val="35"/>
        </w:rPr>
        <w:t xml:space="preserve"> </w:t>
      </w:r>
      <w:r>
        <w:t>отношение</w:t>
      </w:r>
      <w:r>
        <w:rPr>
          <w:spacing w:val="35"/>
        </w:rPr>
        <w:t xml:space="preserve"> </w:t>
      </w:r>
      <w:r>
        <w:t>к</w:t>
      </w:r>
      <w:r>
        <w:rPr>
          <w:spacing w:val="36"/>
        </w:rPr>
        <w:t xml:space="preserve"> </w:t>
      </w:r>
      <w:r>
        <w:t>результатам труда, ответственное потребление.</w:t>
      </w:r>
    </w:p>
    <w:p w:rsidR="00267204" w:rsidRDefault="00CD0299">
      <w:pPr>
        <w:pStyle w:val="a3"/>
        <w:spacing w:before="14"/>
        <w:ind w:left="993" w:firstLine="0"/>
        <w:jc w:val="left"/>
      </w:pPr>
      <w:r>
        <w:t>Проявляющий</w:t>
      </w:r>
      <w:r>
        <w:rPr>
          <w:spacing w:val="-4"/>
        </w:rPr>
        <w:t xml:space="preserve"> </w:t>
      </w:r>
      <w:r>
        <w:t>интерес</w:t>
      </w:r>
      <w:r>
        <w:rPr>
          <w:spacing w:val="-4"/>
        </w:rPr>
        <w:t xml:space="preserve"> </w:t>
      </w:r>
      <w:r>
        <w:t>к</w:t>
      </w:r>
      <w:r>
        <w:rPr>
          <w:spacing w:val="-3"/>
        </w:rPr>
        <w:t xml:space="preserve"> </w:t>
      </w:r>
      <w:r>
        <w:t>разным</w:t>
      </w:r>
      <w:r>
        <w:rPr>
          <w:spacing w:val="-5"/>
        </w:rPr>
        <w:t xml:space="preserve"> </w:t>
      </w:r>
      <w:r>
        <w:rPr>
          <w:spacing w:val="-2"/>
        </w:rPr>
        <w:t>профессиям.</w:t>
      </w:r>
    </w:p>
    <w:p w:rsidR="00267204" w:rsidRDefault="00CD0299">
      <w:pPr>
        <w:pStyle w:val="a3"/>
        <w:tabs>
          <w:tab w:val="left" w:pos="2664"/>
          <w:tab w:val="left" w:pos="2998"/>
          <w:tab w:val="left" w:pos="4319"/>
          <w:tab w:val="left" w:pos="5132"/>
          <w:tab w:val="left" w:pos="6520"/>
          <w:tab w:val="left" w:pos="6990"/>
          <w:tab w:val="left" w:pos="8094"/>
          <w:tab w:val="left" w:pos="8945"/>
        </w:tabs>
        <w:spacing w:before="41" w:line="268" w:lineRule="auto"/>
        <w:ind w:left="271" w:right="735"/>
        <w:jc w:val="left"/>
      </w:pPr>
      <w:r>
        <w:rPr>
          <w:spacing w:val="-2"/>
        </w:rPr>
        <w:t>Участвующий</w:t>
      </w:r>
      <w:r>
        <w:tab/>
      </w:r>
      <w:r>
        <w:rPr>
          <w:spacing w:val="-10"/>
        </w:rPr>
        <w:t>в</w:t>
      </w:r>
      <w:r>
        <w:tab/>
      </w:r>
      <w:r>
        <w:rPr>
          <w:spacing w:val="-2"/>
        </w:rPr>
        <w:t>различных</w:t>
      </w:r>
      <w:r>
        <w:tab/>
      </w:r>
      <w:r>
        <w:rPr>
          <w:spacing w:val="-4"/>
        </w:rPr>
        <w:t>видах</w:t>
      </w:r>
      <w:r>
        <w:tab/>
      </w:r>
      <w:r>
        <w:rPr>
          <w:spacing w:val="-2"/>
        </w:rPr>
        <w:t>доступного</w:t>
      </w:r>
      <w:r>
        <w:tab/>
      </w:r>
      <w:r>
        <w:rPr>
          <w:spacing w:val="-6"/>
        </w:rPr>
        <w:t>по</w:t>
      </w:r>
      <w:r>
        <w:tab/>
      </w:r>
      <w:r>
        <w:rPr>
          <w:spacing w:val="-2"/>
        </w:rPr>
        <w:t>возрасту</w:t>
      </w:r>
      <w:r>
        <w:tab/>
      </w:r>
      <w:r>
        <w:rPr>
          <w:spacing w:val="-2"/>
        </w:rPr>
        <w:t>труда,</w:t>
      </w:r>
      <w:r>
        <w:tab/>
      </w:r>
      <w:r>
        <w:rPr>
          <w:spacing w:val="-2"/>
        </w:rPr>
        <w:t>трудовой деятельности.</w:t>
      </w:r>
    </w:p>
    <w:p w:rsidR="00267204" w:rsidRDefault="00CD0299">
      <w:pPr>
        <w:pStyle w:val="a4"/>
        <w:numPr>
          <w:ilvl w:val="0"/>
          <w:numId w:val="22"/>
        </w:numPr>
        <w:tabs>
          <w:tab w:val="left" w:pos="2445"/>
        </w:tabs>
        <w:spacing w:before="10"/>
        <w:ind w:left="2445" w:hanging="742"/>
        <w:jc w:val="left"/>
        <w:rPr>
          <w:sz w:val="24"/>
        </w:rPr>
      </w:pPr>
      <w:r>
        <w:rPr>
          <w:sz w:val="24"/>
        </w:rPr>
        <w:t>Экологическое</w:t>
      </w:r>
      <w:r>
        <w:rPr>
          <w:spacing w:val="-7"/>
          <w:sz w:val="24"/>
        </w:rPr>
        <w:t xml:space="preserve"> </w:t>
      </w:r>
      <w:r>
        <w:rPr>
          <w:spacing w:val="-2"/>
          <w:sz w:val="24"/>
        </w:rPr>
        <w:t>воспитание.</w:t>
      </w:r>
    </w:p>
    <w:p w:rsidR="00267204" w:rsidRDefault="00CD0299">
      <w:pPr>
        <w:pStyle w:val="a3"/>
        <w:spacing w:before="44" w:line="268" w:lineRule="auto"/>
        <w:ind w:left="271" w:right="734"/>
        <w:jc w:val="left"/>
      </w:pPr>
      <w:r>
        <w:t>Понимающий</w:t>
      </w:r>
      <w:r>
        <w:rPr>
          <w:spacing w:val="40"/>
        </w:rPr>
        <w:t xml:space="preserve"> </w:t>
      </w:r>
      <w:r>
        <w:t>ценность</w:t>
      </w:r>
      <w:r>
        <w:rPr>
          <w:spacing w:val="40"/>
        </w:rPr>
        <w:t xml:space="preserve"> </w:t>
      </w:r>
      <w:r>
        <w:t>природы,</w:t>
      </w:r>
      <w:r>
        <w:rPr>
          <w:spacing w:val="40"/>
        </w:rPr>
        <w:t xml:space="preserve"> </w:t>
      </w:r>
      <w:r>
        <w:t>зависимость</w:t>
      </w:r>
      <w:r>
        <w:rPr>
          <w:spacing w:val="40"/>
        </w:rPr>
        <w:t xml:space="preserve"> </w:t>
      </w:r>
      <w:r>
        <w:t>жизни</w:t>
      </w:r>
      <w:r>
        <w:rPr>
          <w:spacing w:val="40"/>
        </w:rPr>
        <w:t xml:space="preserve"> </w:t>
      </w:r>
      <w:r>
        <w:t>людей</w:t>
      </w:r>
      <w:r>
        <w:rPr>
          <w:spacing w:val="40"/>
        </w:rPr>
        <w:t xml:space="preserve"> </w:t>
      </w:r>
      <w:r>
        <w:t>от</w:t>
      </w:r>
      <w:r>
        <w:rPr>
          <w:spacing w:val="40"/>
        </w:rPr>
        <w:t xml:space="preserve"> </w:t>
      </w:r>
      <w:r>
        <w:t>природы,</w:t>
      </w:r>
      <w:r>
        <w:rPr>
          <w:spacing w:val="40"/>
        </w:rPr>
        <w:t xml:space="preserve"> </w:t>
      </w:r>
      <w:r>
        <w:t>влияние людей на природу, окружающую среду.</w:t>
      </w:r>
    </w:p>
    <w:p w:rsidR="00267204" w:rsidRDefault="00CD0299">
      <w:pPr>
        <w:pStyle w:val="a3"/>
        <w:spacing w:before="8" w:line="268" w:lineRule="auto"/>
        <w:ind w:left="271"/>
        <w:jc w:val="left"/>
      </w:pPr>
      <w:r>
        <w:t>Проявляющий</w:t>
      </w:r>
      <w:r>
        <w:rPr>
          <w:spacing w:val="80"/>
        </w:rPr>
        <w:t xml:space="preserve"> </w:t>
      </w:r>
      <w:r>
        <w:t>любовь</w:t>
      </w:r>
      <w:r>
        <w:rPr>
          <w:spacing w:val="80"/>
        </w:rPr>
        <w:t xml:space="preserve"> </w:t>
      </w:r>
      <w:r>
        <w:t>и</w:t>
      </w:r>
      <w:r>
        <w:rPr>
          <w:spacing w:val="80"/>
        </w:rPr>
        <w:t xml:space="preserve"> </w:t>
      </w:r>
      <w:r>
        <w:t>бережное</w:t>
      </w:r>
      <w:r>
        <w:rPr>
          <w:spacing w:val="80"/>
        </w:rPr>
        <w:t xml:space="preserve"> </w:t>
      </w:r>
      <w:r>
        <w:t>отношение</w:t>
      </w:r>
      <w:r>
        <w:rPr>
          <w:spacing w:val="80"/>
        </w:rPr>
        <w:t xml:space="preserve"> </w:t>
      </w:r>
      <w:r>
        <w:t>к</w:t>
      </w:r>
      <w:r>
        <w:rPr>
          <w:spacing w:val="80"/>
        </w:rPr>
        <w:t xml:space="preserve"> </w:t>
      </w:r>
      <w:r>
        <w:t>природе,</w:t>
      </w:r>
      <w:r>
        <w:rPr>
          <w:spacing w:val="80"/>
        </w:rPr>
        <w:t xml:space="preserve"> </w:t>
      </w:r>
      <w:r>
        <w:t>неприятие</w:t>
      </w:r>
      <w:r>
        <w:rPr>
          <w:spacing w:val="80"/>
        </w:rPr>
        <w:t xml:space="preserve"> </w:t>
      </w:r>
      <w:r>
        <w:t>действий, приносящих вред природе, особенно живым существам.</w:t>
      </w:r>
    </w:p>
    <w:p w:rsidR="00267204" w:rsidRDefault="00CD0299">
      <w:pPr>
        <w:pStyle w:val="a3"/>
        <w:spacing w:before="10"/>
        <w:ind w:left="993" w:firstLine="0"/>
        <w:jc w:val="left"/>
      </w:pPr>
      <w:r>
        <w:t>Выражающий</w:t>
      </w:r>
      <w:r>
        <w:rPr>
          <w:spacing w:val="-6"/>
        </w:rPr>
        <w:t xml:space="preserve"> </w:t>
      </w:r>
      <w:r>
        <w:t>готовность</w:t>
      </w:r>
      <w:r>
        <w:rPr>
          <w:spacing w:val="-4"/>
        </w:rPr>
        <w:t xml:space="preserve"> </w:t>
      </w:r>
      <w:r>
        <w:t>в</w:t>
      </w:r>
      <w:r>
        <w:rPr>
          <w:spacing w:val="-5"/>
        </w:rPr>
        <w:t xml:space="preserve"> </w:t>
      </w:r>
      <w:r>
        <w:t>своей</w:t>
      </w:r>
      <w:r>
        <w:rPr>
          <w:spacing w:val="-4"/>
        </w:rPr>
        <w:t xml:space="preserve"> </w:t>
      </w:r>
      <w:r>
        <w:t>деятельности</w:t>
      </w:r>
      <w:r>
        <w:rPr>
          <w:spacing w:val="-6"/>
        </w:rPr>
        <w:t xml:space="preserve"> </w:t>
      </w:r>
      <w:r>
        <w:t>придерживаться</w:t>
      </w:r>
      <w:r>
        <w:rPr>
          <w:spacing w:val="-4"/>
        </w:rPr>
        <w:t xml:space="preserve"> </w:t>
      </w:r>
      <w:r>
        <w:t>экологических</w:t>
      </w:r>
      <w:r>
        <w:rPr>
          <w:spacing w:val="-4"/>
        </w:rPr>
        <w:t xml:space="preserve"> </w:t>
      </w:r>
      <w:r>
        <w:rPr>
          <w:spacing w:val="-2"/>
        </w:rPr>
        <w:t>норм.</w:t>
      </w:r>
    </w:p>
    <w:p w:rsidR="00267204" w:rsidRDefault="00CD0299">
      <w:pPr>
        <w:pStyle w:val="a4"/>
        <w:numPr>
          <w:ilvl w:val="0"/>
          <w:numId w:val="22"/>
        </w:numPr>
        <w:tabs>
          <w:tab w:val="left" w:pos="2445"/>
        </w:tabs>
        <w:spacing w:before="46"/>
        <w:ind w:left="2445" w:hanging="742"/>
        <w:jc w:val="left"/>
        <w:rPr>
          <w:sz w:val="24"/>
        </w:rPr>
      </w:pPr>
      <w:r>
        <w:rPr>
          <w:sz w:val="24"/>
        </w:rPr>
        <w:t>Ценности</w:t>
      </w:r>
      <w:r>
        <w:rPr>
          <w:spacing w:val="-6"/>
          <w:sz w:val="24"/>
        </w:rPr>
        <w:t xml:space="preserve"> </w:t>
      </w:r>
      <w:r>
        <w:rPr>
          <w:sz w:val="24"/>
        </w:rPr>
        <w:t>научного</w:t>
      </w:r>
      <w:r>
        <w:rPr>
          <w:spacing w:val="-5"/>
          <w:sz w:val="24"/>
        </w:rPr>
        <w:t xml:space="preserve"> </w:t>
      </w:r>
      <w:r>
        <w:rPr>
          <w:spacing w:val="-2"/>
          <w:sz w:val="24"/>
        </w:rPr>
        <w:t>познания.</w:t>
      </w:r>
    </w:p>
    <w:p w:rsidR="00267204" w:rsidRDefault="00CD0299">
      <w:pPr>
        <w:pStyle w:val="a3"/>
        <w:spacing w:before="41" w:line="268" w:lineRule="auto"/>
        <w:ind w:left="271" w:right="733"/>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67204" w:rsidRDefault="00CD0299">
      <w:pPr>
        <w:pStyle w:val="a3"/>
        <w:spacing w:before="9" w:line="268" w:lineRule="auto"/>
        <w:ind w:left="271" w:right="854"/>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67204" w:rsidRDefault="00CD0299">
      <w:pPr>
        <w:pStyle w:val="a3"/>
        <w:spacing w:before="6" w:line="268" w:lineRule="auto"/>
        <w:ind w:left="271" w:right="733"/>
      </w:pPr>
      <w:r>
        <w:t>Имеющий первоначальные навыки наблюдений, систематизации и осмысления опыта в естественно-научной и гуманитарной областях знания.</w:t>
      </w:r>
    </w:p>
    <w:p w:rsidR="00267204" w:rsidRDefault="00CD0299">
      <w:pPr>
        <w:spacing w:before="15"/>
        <w:ind w:left="991"/>
        <w:rPr>
          <w:b/>
          <w:sz w:val="24"/>
        </w:rPr>
      </w:pPr>
      <w:r>
        <w:rPr>
          <w:b/>
          <w:sz w:val="24"/>
        </w:rPr>
        <w:t>Содержательный</w:t>
      </w:r>
      <w:r>
        <w:rPr>
          <w:b/>
          <w:spacing w:val="-13"/>
          <w:sz w:val="24"/>
        </w:rPr>
        <w:t xml:space="preserve"> </w:t>
      </w:r>
      <w:r>
        <w:rPr>
          <w:b/>
          <w:spacing w:val="-2"/>
          <w:sz w:val="24"/>
        </w:rPr>
        <w:t>раздел.</w:t>
      </w:r>
    </w:p>
    <w:p w:rsidR="00267204" w:rsidRDefault="00CD0299">
      <w:pPr>
        <w:spacing w:before="41"/>
        <w:ind w:left="991"/>
        <w:rPr>
          <w:b/>
          <w:sz w:val="24"/>
        </w:rPr>
      </w:pPr>
      <w:r>
        <w:rPr>
          <w:b/>
          <w:sz w:val="24"/>
        </w:rPr>
        <w:t>Уклад</w:t>
      </w:r>
      <w:r>
        <w:rPr>
          <w:b/>
          <w:spacing w:val="-7"/>
          <w:sz w:val="24"/>
        </w:rPr>
        <w:t xml:space="preserve"> </w:t>
      </w:r>
      <w:r>
        <w:rPr>
          <w:b/>
          <w:sz w:val="24"/>
        </w:rPr>
        <w:t>образовательной</w:t>
      </w:r>
      <w:r>
        <w:rPr>
          <w:b/>
          <w:spacing w:val="-6"/>
          <w:sz w:val="24"/>
        </w:rPr>
        <w:t xml:space="preserve"> </w:t>
      </w:r>
      <w:r>
        <w:rPr>
          <w:b/>
          <w:spacing w:val="-2"/>
          <w:sz w:val="24"/>
        </w:rPr>
        <w:t>организации.</w:t>
      </w:r>
    </w:p>
    <w:p w:rsidR="00267204" w:rsidRDefault="00CD0299">
      <w:pPr>
        <w:spacing w:before="41"/>
        <w:ind w:left="991"/>
        <w:rPr>
          <w:b/>
          <w:sz w:val="24"/>
        </w:rPr>
      </w:pPr>
      <w:r>
        <w:rPr>
          <w:b/>
          <w:sz w:val="24"/>
        </w:rPr>
        <w:t>Характеристики</w:t>
      </w:r>
      <w:r>
        <w:rPr>
          <w:b/>
          <w:spacing w:val="-6"/>
          <w:sz w:val="24"/>
        </w:rPr>
        <w:t xml:space="preserve"> </w:t>
      </w:r>
      <w:r>
        <w:rPr>
          <w:b/>
          <w:sz w:val="24"/>
        </w:rPr>
        <w:t>уклада,</w:t>
      </w:r>
      <w:r>
        <w:rPr>
          <w:b/>
          <w:spacing w:val="-3"/>
          <w:sz w:val="24"/>
        </w:rPr>
        <w:t xml:space="preserve"> </w:t>
      </w:r>
      <w:r>
        <w:rPr>
          <w:b/>
          <w:sz w:val="24"/>
        </w:rPr>
        <w:t>особенностей</w:t>
      </w:r>
      <w:r>
        <w:rPr>
          <w:b/>
          <w:spacing w:val="-3"/>
          <w:sz w:val="24"/>
        </w:rPr>
        <w:t xml:space="preserve"> </w:t>
      </w:r>
      <w:r>
        <w:rPr>
          <w:b/>
          <w:sz w:val="24"/>
        </w:rPr>
        <w:t>условий</w:t>
      </w:r>
      <w:r>
        <w:rPr>
          <w:b/>
          <w:spacing w:val="-3"/>
          <w:sz w:val="24"/>
        </w:rPr>
        <w:t xml:space="preserve"> </w:t>
      </w:r>
      <w:r>
        <w:rPr>
          <w:b/>
          <w:sz w:val="24"/>
        </w:rPr>
        <w:t>воспитания</w:t>
      </w:r>
      <w:r>
        <w:rPr>
          <w:b/>
          <w:spacing w:val="-3"/>
          <w:sz w:val="24"/>
        </w:rPr>
        <w:t xml:space="preserve"> </w:t>
      </w:r>
      <w:r>
        <w:rPr>
          <w:b/>
          <w:sz w:val="24"/>
        </w:rPr>
        <w:t>в</w:t>
      </w:r>
      <w:r>
        <w:rPr>
          <w:b/>
          <w:spacing w:val="-3"/>
          <w:sz w:val="24"/>
        </w:rPr>
        <w:t xml:space="preserve"> </w:t>
      </w:r>
      <w:r>
        <w:rPr>
          <w:b/>
          <w:sz w:val="24"/>
        </w:rPr>
        <w:t>МБОУ</w:t>
      </w:r>
      <w:r>
        <w:rPr>
          <w:b/>
          <w:spacing w:val="-5"/>
          <w:sz w:val="24"/>
        </w:rPr>
        <w:t xml:space="preserve"> </w:t>
      </w:r>
      <w:r>
        <w:rPr>
          <w:b/>
          <w:sz w:val="24"/>
        </w:rPr>
        <w:t>СОШ</w:t>
      </w:r>
      <w:r>
        <w:rPr>
          <w:b/>
          <w:spacing w:val="2"/>
          <w:sz w:val="24"/>
        </w:rPr>
        <w:t xml:space="preserve"> </w:t>
      </w:r>
      <w:r>
        <w:rPr>
          <w:b/>
          <w:sz w:val="24"/>
        </w:rPr>
        <w:t>№</w:t>
      </w:r>
      <w:r>
        <w:rPr>
          <w:b/>
          <w:spacing w:val="-5"/>
          <w:sz w:val="24"/>
        </w:rPr>
        <w:t xml:space="preserve"> 27</w:t>
      </w:r>
    </w:p>
    <w:p w:rsidR="00267204" w:rsidRDefault="00CD0299">
      <w:pPr>
        <w:pStyle w:val="a3"/>
        <w:spacing w:before="34" w:line="266" w:lineRule="auto"/>
        <w:ind w:left="271" w:right="844"/>
      </w:pPr>
      <w: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w:t>
      </w:r>
      <w:r>
        <w:rPr>
          <w:spacing w:val="40"/>
        </w:rPr>
        <w:t xml:space="preserve"> </w:t>
      </w:r>
      <w:r>
        <w:t>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«8 марта» «Новогодний калейдоскоп», «Вахта Памяти», «Песня спутница солдата», «День защитника Отечества», «Конкурсы чтецов», «Конкурс песен о Великой Победе», «День Победы», экологические акции и субботники («Сады Победы», «Каждой пичужке по кормушка», «Покормите птиц зимой»), мероприятия , проведение Уроков мужества,</w:t>
      </w:r>
      <w:r>
        <w:rPr>
          <w:spacing w:val="80"/>
        </w:rPr>
        <w:t xml:space="preserve"> </w:t>
      </w:r>
      <w:r>
        <w:t>Уроков</w:t>
      </w:r>
      <w:r>
        <w:rPr>
          <w:spacing w:val="40"/>
        </w:rPr>
        <w:t xml:space="preserve"> </w:t>
      </w:r>
      <w:r>
        <w:t>здоровья,</w:t>
      </w:r>
      <w:r>
        <w:rPr>
          <w:spacing w:val="38"/>
        </w:rPr>
        <w:t xml:space="preserve"> </w:t>
      </w:r>
      <w:r>
        <w:t>тематических</w:t>
      </w:r>
      <w:r>
        <w:rPr>
          <w:spacing w:val="40"/>
        </w:rPr>
        <w:t xml:space="preserve"> </w:t>
      </w:r>
      <w:r>
        <w:t>единых</w:t>
      </w:r>
      <w:r>
        <w:rPr>
          <w:spacing w:val="40"/>
        </w:rPr>
        <w:t xml:space="preserve"> </w:t>
      </w:r>
      <w:r>
        <w:t>классных</w:t>
      </w:r>
      <w:r>
        <w:rPr>
          <w:spacing w:val="40"/>
        </w:rPr>
        <w:t xml:space="preserve"> </w:t>
      </w:r>
      <w:r>
        <w:t>часов,</w:t>
      </w:r>
      <w:r>
        <w:rPr>
          <w:spacing w:val="40"/>
        </w:rPr>
        <w:t xml:space="preserve"> </w:t>
      </w:r>
      <w:r>
        <w:t>недели</w:t>
      </w:r>
      <w:r>
        <w:rPr>
          <w:spacing w:val="40"/>
        </w:rPr>
        <w:t xml:space="preserve"> </w:t>
      </w:r>
      <w:r>
        <w:t>профориентации,</w:t>
      </w:r>
      <w:r>
        <w:rPr>
          <w:spacing w:val="40"/>
        </w:rPr>
        <w:t xml:space="preserve"> </w:t>
      </w:r>
      <w:r>
        <w:t>работа</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49" w:firstLine="0"/>
      </w:pPr>
      <w:r>
        <w:lastRenderedPageBreak/>
        <w:t>обучающихся в «Совете обучающихся », работа школьных отрядов: волонтерского отряда, отрядов</w:t>
      </w:r>
      <w:r>
        <w:rPr>
          <w:spacing w:val="40"/>
        </w:rPr>
        <w:t xml:space="preserve"> </w:t>
      </w:r>
      <w:r>
        <w:t>ЮИД, кадетского</w:t>
      </w:r>
      <w:r>
        <w:rPr>
          <w:spacing w:val="40"/>
        </w:rPr>
        <w:t xml:space="preserve"> </w:t>
      </w:r>
      <w:r>
        <w:t>отряда, работа социально-психологической службы, профилактические мероприятия, библиотечные уроки, участие в проектах и Днях единых действий РДДМ, участие в профилактических акциях, так же при участии советника по воспитательной работе.</w:t>
      </w:r>
    </w:p>
    <w:p w:rsidR="00267204" w:rsidRDefault="00CD0299">
      <w:pPr>
        <w:pStyle w:val="a3"/>
        <w:spacing w:before="16" w:line="268" w:lineRule="auto"/>
        <w:ind w:left="271" w:right="856"/>
      </w:pPr>
      <w:r>
        <w:t>Обучающиеся участвуют в трудовых делах школы и класса, в совместных общественно значимых делах школы, что способствует развитию общественной</w:t>
      </w:r>
      <w:r>
        <w:rPr>
          <w:spacing w:val="40"/>
        </w:rPr>
        <w:t xml:space="preserve"> </w:t>
      </w:r>
      <w:r>
        <w:t>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267204" w:rsidRDefault="00CD0299">
      <w:pPr>
        <w:pStyle w:val="a3"/>
        <w:spacing w:before="5" w:line="268" w:lineRule="auto"/>
        <w:ind w:left="271" w:right="731" w:firstLine="770"/>
      </w:pPr>
      <w:r>
        <w:t>Приоритетом воспитательной работы школы является патриотическое воспитание, уклад школьной жизни основан на духовно-нравственных традициях:</w:t>
      </w:r>
    </w:p>
    <w:p w:rsidR="00267204" w:rsidRDefault="00CD0299">
      <w:pPr>
        <w:pStyle w:val="a4"/>
        <w:numPr>
          <w:ilvl w:val="0"/>
          <w:numId w:val="21"/>
        </w:numPr>
        <w:tabs>
          <w:tab w:val="left" w:pos="1725"/>
        </w:tabs>
        <w:spacing w:before="8" w:line="268" w:lineRule="auto"/>
        <w:ind w:right="851" w:firstLine="710"/>
        <w:rPr>
          <w:sz w:val="24"/>
        </w:rPr>
      </w:pPr>
      <w:r>
        <w:rPr>
          <w:sz w:val="24"/>
        </w:rPr>
        <w:t>проект «Орлята России», программа направлена на достижение</w:t>
      </w:r>
      <w:r>
        <w:rPr>
          <w:spacing w:val="40"/>
          <w:sz w:val="24"/>
        </w:rPr>
        <w:t xml:space="preserve"> </w:t>
      </w:r>
      <w:r>
        <w:rPr>
          <w:sz w:val="24"/>
        </w:rPr>
        <w:t>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p>
    <w:p w:rsidR="00267204" w:rsidRDefault="00CD0299">
      <w:pPr>
        <w:pStyle w:val="a4"/>
        <w:numPr>
          <w:ilvl w:val="0"/>
          <w:numId w:val="21"/>
        </w:numPr>
        <w:tabs>
          <w:tab w:val="left" w:pos="1725"/>
        </w:tabs>
        <w:spacing w:before="7" w:line="268" w:lineRule="auto"/>
        <w:ind w:right="851" w:firstLine="710"/>
        <w:rPr>
          <w:sz w:val="24"/>
        </w:rPr>
      </w:pPr>
      <w:r>
        <w:rPr>
          <w:sz w:val="24"/>
        </w:rPr>
        <w:t>конкурс «Большая перемена», цель конкурса: формирование сообщества школьников с активной жизненной позицией, лидеров мнений, которые не боятся</w:t>
      </w:r>
      <w:r>
        <w:rPr>
          <w:spacing w:val="40"/>
          <w:sz w:val="24"/>
        </w:rPr>
        <w:t xml:space="preserve"> </w:t>
      </w:r>
      <w:r>
        <w:rPr>
          <w:sz w:val="24"/>
        </w:rPr>
        <w:t>проявлять себя, учиться новому и менять мир лучшему среди сверстников в своей группе, школе, стране.</w:t>
      </w:r>
    </w:p>
    <w:p w:rsidR="00267204" w:rsidRDefault="00CD0299">
      <w:pPr>
        <w:pStyle w:val="a4"/>
        <w:numPr>
          <w:ilvl w:val="0"/>
          <w:numId w:val="21"/>
        </w:numPr>
        <w:tabs>
          <w:tab w:val="left" w:pos="1725"/>
        </w:tabs>
        <w:spacing w:before="7" w:line="266" w:lineRule="auto"/>
        <w:ind w:right="850" w:firstLine="710"/>
        <w:rPr>
          <w:sz w:val="24"/>
        </w:rPr>
      </w:pPr>
      <w:r>
        <w:rPr>
          <w:sz w:val="24"/>
        </w:rPr>
        <w:t>Всероссийский проект «Разговор о важном», посвященный</w:t>
      </w:r>
      <w:r>
        <w:rPr>
          <w:spacing w:val="40"/>
          <w:sz w:val="24"/>
        </w:rPr>
        <w:t xml:space="preserve"> </w:t>
      </w:r>
      <w:r>
        <w:rPr>
          <w:sz w:val="24"/>
        </w:rPr>
        <w:t>самым</w:t>
      </w:r>
      <w:r>
        <w:rPr>
          <w:spacing w:val="80"/>
          <w:sz w:val="24"/>
        </w:rPr>
        <w:t xml:space="preserve"> </w:t>
      </w:r>
      <w:r>
        <w:rPr>
          <w:sz w:val="24"/>
        </w:rPr>
        <w:t>различным темам, волнующим современных ребят. Центральные темы</w:t>
      </w:r>
      <w:r>
        <w:rPr>
          <w:spacing w:val="40"/>
          <w:sz w:val="24"/>
        </w:rPr>
        <w:t xml:space="preserve"> </w:t>
      </w:r>
      <w:r>
        <w:rPr>
          <w:sz w:val="24"/>
        </w:rPr>
        <w:t>«Разговоров о важном» - патриотизм и гражданское воспитание, историческое просвещение, нравственность, экология и др.</w:t>
      </w:r>
    </w:p>
    <w:p w:rsidR="00267204" w:rsidRDefault="00CD0299">
      <w:pPr>
        <w:pStyle w:val="a3"/>
        <w:tabs>
          <w:tab w:val="left" w:pos="5274"/>
        </w:tabs>
        <w:spacing w:before="15" w:line="268" w:lineRule="auto"/>
        <w:ind w:left="271" w:right="723"/>
      </w:pPr>
      <w:r>
        <w:t>В</w:t>
      </w:r>
      <w:r>
        <w:rPr>
          <w:spacing w:val="40"/>
        </w:rPr>
        <w:t xml:space="preserve"> </w:t>
      </w:r>
      <w:r>
        <w:t>школе</w:t>
      </w:r>
      <w:r>
        <w:rPr>
          <w:spacing w:val="40"/>
        </w:rPr>
        <w:t xml:space="preserve"> </w:t>
      </w:r>
      <w:r>
        <w:t>функционируют</w:t>
      </w:r>
      <w:r>
        <w:rPr>
          <w:spacing w:val="40"/>
        </w:rPr>
        <w:t xml:space="preserve"> </w:t>
      </w:r>
      <w:r>
        <w:t>Совет</w:t>
      </w:r>
      <w:r>
        <w:tab/>
        <w:t>обучающихся школы, первичное отделение РДДМ, движение волонтеров, ДЮП, ЮИД.</w:t>
      </w:r>
    </w:p>
    <w:p w:rsidR="00267204" w:rsidRDefault="00CD0299">
      <w:pPr>
        <w:pStyle w:val="a3"/>
        <w:spacing w:before="9" w:line="266" w:lineRule="auto"/>
        <w:ind w:left="271" w:right="846"/>
      </w:pPr>
      <w: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w:t>
      </w:r>
      <w:r>
        <w:rPr>
          <w:spacing w:val="-5"/>
        </w:rPr>
        <w:t xml:space="preserve"> </w:t>
      </w:r>
      <w:r>
        <w:t>администрации</w:t>
      </w:r>
      <w:r>
        <w:rPr>
          <w:spacing w:val="-4"/>
        </w:rPr>
        <w:t xml:space="preserve"> </w:t>
      </w:r>
      <w:r>
        <w:t>имеет</w:t>
      </w:r>
      <w:r>
        <w:rPr>
          <w:spacing w:val="-4"/>
        </w:rPr>
        <w:t xml:space="preserve"> </w:t>
      </w:r>
      <w:r>
        <w:t>достаточно</w:t>
      </w:r>
      <w:r>
        <w:rPr>
          <w:spacing w:val="-4"/>
        </w:rPr>
        <w:t xml:space="preserve"> </w:t>
      </w:r>
      <w:r>
        <w:t>большой</w:t>
      </w:r>
      <w:r>
        <w:rPr>
          <w:spacing w:val="-1"/>
        </w:rPr>
        <w:t xml:space="preserve"> </w:t>
      </w:r>
      <w:r>
        <w:t>управленческий</w:t>
      </w:r>
      <w:r>
        <w:rPr>
          <w:spacing w:val="-4"/>
        </w:rPr>
        <w:t xml:space="preserve"> </w:t>
      </w:r>
      <w:r>
        <w:t>опыт</w:t>
      </w:r>
      <w:r>
        <w:rPr>
          <w:spacing w:val="-4"/>
        </w:rPr>
        <w:t xml:space="preserve"> </w:t>
      </w:r>
      <w:r>
        <w:t>и</w:t>
      </w:r>
      <w:r>
        <w:rPr>
          <w:spacing w:val="-3"/>
        </w:rPr>
        <w:t xml:space="preserve"> </w:t>
      </w:r>
      <w:r>
        <w:t>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267204" w:rsidRDefault="00CD0299">
      <w:pPr>
        <w:pStyle w:val="a3"/>
        <w:spacing w:before="19" w:line="266" w:lineRule="auto"/>
        <w:ind w:left="271" w:right="852"/>
      </w:pPr>
      <w:r>
        <w:t xml:space="preserve">Цель МБОУ СОШ № 27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w:t>
      </w:r>
      <w:r>
        <w:rPr>
          <w:spacing w:val="-2"/>
        </w:rPr>
        <w:t>России.</w:t>
      </w:r>
    </w:p>
    <w:p w:rsidR="00267204" w:rsidRDefault="00CD0299">
      <w:pPr>
        <w:pStyle w:val="a3"/>
        <w:spacing w:before="17" w:line="268" w:lineRule="auto"/>
        <w:ind w:left="271" w:right="846"/>
      </w:pPr>
      <w:r>
        <w:t>В нашей школе зарождаются традиции: линейка, посвященная Дню знаний и Последнему звонку, день самоуправления в честь Дня учителя, новогодние огоньки, посвящение в защитники Отечества, «Февральский ветер», битва хоров, «Широкая масленица», День безобразника в честь 1 апреля, мероприятия ко Дню Победы. Основные традиции воспитания в МБОУ СОШ № 27:</w:t>
      </w:r>
    </w:p>
    <w:p w:rsidR="00267204" w:rsidRDefault="00CD0299">
      <w:pPr>
        <w:pStyle w:val="a3"/>
        <w:spacing w:before="2" w:line="266" w:lineRule="auto"/>
        <w:ind w:left="271" w:right="853"/>
      </w:pPr>
      <w:r>
        <w:t>стержнем годового цикла воспитательной работы школы являются основные школьные</w:t>
      </w:r>
      <w:r>
        <w:rPr>
          <w:spacing w:val="33"/>
        </w:rPr>
        <w:t xml:space="preserve">  </w:t>
      </w:r>
      <w:r>
        <w:t>дела,</w:t>
      </w:r>
      <w:r>
        <w:rPr>
          <w:spacing w:val="37"/>
        </w:rPr>
        <w:t xml:space="preserve">  </w:t>
      </w:r>
      <w:r>
        <w:t>через</w:t>
      </w:r>
      <w:r>
        <w:rPr>
          <w:spacing w:val="36"/>
        </w:rPr>
        <w:t xml:space="preserve">  </w:t>
      </w:r>
      <w:r>
        <w:t>которые</w:t>
      </w:r>
      <w:r>
        <w:rPr>
          <w:spacing w:val="36"/>
        </w:rPr>
        <w:t xml:space="preserve">  </w:t>
      </w:r>
      <w:r>
        <w:t>осуществляется</w:t>
      </w:r>
      <w:r>
        <w:rPr>
          <w:spacing w:val="36"/>
        </w:rPr>
        <w:t xml:space="preserve">  </w:t>
      </w:r>
      <w:r>
        <w:t>интеграция</w:t>
      </w:r>
      <w:r>
        <w:rPr>
          <w:spacing w:val="37"/>
        </w:rPr>
        <w:t xml:space="preserve">  </w:t>
      </w:r>
      <w:r>
        <w:t>воспитательных</w:t>
      </w:r>
      <w:r>
        <w:rPr>
          <w:spacing w:val="39"/>
        </w:rPr>
        <w:t xml:space="preserve">  </w:t>
      </w:r>
      <w:r>
        <w:rPr>
          <w:spacing w:val="-2"/>
        </w:rPr>
        <w:t>усилий</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50" w:firstLine="0"/>
      </w:pPr>
      <w:r>
        <w:lastRenderedPageBreak/>
        <w:t>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w:t>
      </w:r>
      <w:r>
        <w:rPr>
          <w:spacing w:val="40"/>
        </w:rPr>
        <w:t xml:space="preserve"> </w:t>
      </w:r>
      <w:r>
        <w:t>коллективное проведение и коллективный анализ их результатов; в школе создаются такие условия, при которых по мере взросления обучающегося</w:t>
      </w:r>
    </w:p>
    <w:p w:rsidR="00267204" w:rsidRDefault="00CD0299">
      <w:pPr>
        <w:pStyle w:val="a3"/>
        <w:spacing w:before="16" w:line="268" w:lineRule="auto"/>
        <w:ind w:left="271" w:right="852" w:firstLine="0"/>
      </w:pPr>
      <w:r>
        <w:t>увеличивается</w:t>
      </w:r>
      <w:r>
        <w:rPr>
          <w:spacing w:val="-4"/>
        </w:rPr>
        <w:t xml:space="preserve"> </w:t>
      </w:r>
      <w:r>
        <w:t>и</w:t>
      </w:r>
      <w:r>
        <w:rPr>
          <w:spacing w:val="-4"/>
        </w:rPr>
        <w:t xml:space="preserve"> </w:t>
      </w:r>
      <w:r>
        <w:t>его</w:t>
      </w:r>
      <w:r>
        <w:rPr>
          <w:spacing w:val="-4"/>
        </w:rPr>
        <w:t xml:space="preserve"> </w:t>
      </w:r>
      <w:r>
        <w:t>роль</w:t>
      </w:r>
      <w:r>
        <w:rPr>
          <w:spacing w:val="-4"/>
        </w:rPr>
        <w:t xml:space="preserve"> </w:t>
      </w:r>
      <w:r>
        <w:t>в</w:t>
      </w:r>
      <w:r>
        <w:rPr>
          <w:spacing w:val="-5"/>
        </w:rPr>
        <w:t xml:space="preserve"> </w:t>
      </w:r>
      <w:r>
        <w:t>совместных</w:t>
      </w:r>
      <w:r>
        <w:rPr>
          <w:spacing w:val="-3"/>
        </w:rPr>
        <w:t xml:space="preserve"> </w:t>
      </w:r>
      <w:r>
        <w:t>делах</w:t>
      </w:r>
      <w:r>
        <w:rPr>
          <w:spacing w:val="-5"/>
        </w:rPr>
        <w:t xml:space="preserve"> </w:t>
      </w:r>
      <w:r>
        <w:t>(от</w:t>
      </w:r>
      <w:r>
        <w:rPr>
          <w:spacing w:val="-4"/>
        </w:rPr>
        <w:t xml:space="preserve"> </w:t>
      </w:r>
      <w:r>
        <w:t>пассивного</w:t>
      </w:r>
      <w:r>
        <w:rPr>
          <w:spacing w:val="-4"/>
        </w:rPr>
        <w:t xml:space="preserve"> </w:t>
      </w:r>
      <w:r>
        <w:t>наблюдателя</w:t>
      </w:r>
      <w:r>
        <w:rPr>
          <w:spacing w:val="-4"/>
        </w:rPr>
        <w:t xml:space="preserve"> </w:t>
      </w:r>
      <w:r>
        <w:t>до</w:t>
      </w:r>
      <w:r>
        <w:rPr>
          <w:spacing w:val="-4"/>
        </w:rPr>
        <w:t xml:space="preserve"> </w:t>
      </w:r>
      <w:r>
        <w:t>организатора);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267204" w:rsidRDefault="00CD0299">
      <w:pPr>
        <w:pStyle w:val="a3"/>
        <w:spacing w:before="5" w:line="268" w:lineRule="auto"/>
        <w:ind w:left="271" w:right="856"/>
      </w:pPr>
      <w: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w:t>
      </w:r>
      <w:r>
        <w:rPr>
          <w:spacing w:val="40"/>
        </w:rPr>
        <w:t xml:space="preserve"> </w:t>
      </w:r>
      <w:r>
        <w:t>отношению к обучающимся защитную, личностно развивающую, организационную, посредническую (в разрешении конфликтов) функции.</w:t>
      </w:r>
    </w:p>
    <w:p w:rsidR="00267204" w:rsidRDefault="00CD0299">
      <w:pPr>
        <w:pStyle w:val="a3"/>
        <w:spacing w:before="1" w:line="268" w:lineRule="auto"/>
        <w:ind w:left="271" w:right="732"/>
      </w:pPr>
      <w:r>
        <w:t>Значимые для воспитания всероссийские проекты и программы, в которых МБОУ СОШ № 27 принимает участие:</w:t>
      </w:r>
    </w:p>
    <w:p w:rsidR="00267204" w:rsidRDefault="00CD0299">
      <w:pPr>
        <w:pStyle w:val="a3"/>
        <w:spacing w:before="11" w:line="280" w:lineRule="auto"/>
        <w:ind w:left="993" w:right="6755" w:firstLine="0"/>
      </w:pPr>
      <w:r>
        <w:t>РДДМ</w:t>
      </w:r>
      <w:r>
        <w:rPr>
          <w:spacing w:val="-15"/>
        </w:rPr>
        <w:t xml:space="preserve"> </w:t>
      </w:r>
      <w:r>
        <w:t>«Движение</w:t>
      </w:r>
      <w:r>
        <w:rPr>
          <w:spacing w:val="-15"/>
        </w:rPr>
        <w:t xml:space="preserve"> </w:t>
      </w:r>
      <w:r>
        <w:t>первых». Школьный театр.</w:t>
      </w:r>
    </w:p>
    <w:p w:rsidR="00267204" w:rsidRDefault="00CD0299">
      <w:pPr>
        <w:pStyle w:val="a3"/>
        <w:spacing w:line="268" w:lineRule="auto"/>
        <w:ind w:left="271" w:right="853"/>
      </w:pPr>
      <w:r>
        <w:t>Традиции и ритуалы: 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267204" w:rsidRDefault="00CD0299">
      <w:pPr>
        <w:pStyle w:val="a3"/>
        <w:spacing w:before="1"/>
        <w:ind w:left="993" w:firstLine="0"/>
      </w:pPr>
      <w:r>
        <w:t>Школа</w:t>
      </w:r>
      <w:r>
        <w:rPr>
          <w:spacing w:val="-8"/>
        </w:rPr>
        <w:t xml:space="preserve"> </w:t>
      </w:r>
      <w:r>
        <w:t>реализует</w:t>
      </w:r>
      <w:r>
        <w:rPr>
          <w:spacing w:val="-6"/>
        </w:rPr>
        <w:t xml:space="preserve"> </w:t>
      </w:r>
      <w:r>
        <w:t>инновационные,</w:t>
      </w:r>
      <w:r>
        <w:rPr>
          <w:spacing w:val="-5"/>
        </w:rPr>
        <w:t xml:space="preserve"> </w:t>
      </w:r>
      <w:r>
        <w:t>перспективные</w:t>
      </w:r>
      <w:r>
        <w:rPr>
          <w:spacing w:val="-7"/>
        </w:rPr>
        <w:t xml:space="preserve"> </w:t>
      </w:r>
      <w:r>
        <w:t>воспитательные</w:t>
      </w:r>
      <w:r>
        <w:rPr>
          <w:spacing w:val="-6"/>
        </w:rPr>
        <w:t xml:space="preserve"> </w:t>
      </w:r>
      <w:r>
        <w:rPr>
          <w:spacing w:val="-2"/>
        </w:rPr>
        <w:t>практики:</w:t>
      </w:r>
    </w:p>
    <w:p w:rsidR="00267204" w:rsidRDefault="00CD0299">
      <w:pPr>
        <w:pStyle w:val="a3"/>
        <w:spacing w:before="41" w:line="268" w:lineRule="auto"/>
        <w:ind w:left="271" w:right="845"/>
      </w:pPr>
      <w: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267204" w:rsidRDefault="00CD0299">
      <w:pPr>
        <w:pStyle w:val="a3"/>
        <w:spacing w:before="7" w:line="266" w:lineRule="auto"/>
        <w:ind w:left="271" w:right="732"/>
      </w:pPr>
      <w:r>
        <w:t>Музейная педагогика – создание условий для развития личности путем включения ее</w:t>
      </w:r>
      <w:r>
        <w:rPr>
          <w:spacing w:val="40"/>
        </w:rPr>
        <w:t xml:space="preserve"> </w:t>
      </w:r>
      <w:r>
        <w:t>в многообразную деятельность школьного музея.</w:t>
      </w:r>
    </w:p>
    <w:p w:rsidR="00267204" w:rsidRDefault="00CD0299">
      <w:pPr>
        <w:pStyle w:val="a3"/>
        <w:spacing w:before="14" w:line="266" w:lineRule="auto"/>
        <w:ind w:left="271" w:right="852"/>
      </w:pPr>
      <w:r>
        <w:t>Школа организует вариативные курсы экологической направленности: «Экология питания», «Основы ораторского искусства», «Психологические основы общения», «Познай себя», «самый читающий ученик». Также школа реализует практику экологической направленности «Экоплюс». В рамках программы школьники изучают памятники природы г. Пенза и его окрестностей и возможности использования этих территорий в качестве экологообразовательных площадок с обеспечением их сохранения. В результате участия школы в данной практике увеличился охват детей дополнительным образованием естественно-научной направленности. Создана база данных памятников природы г. Пенза</w:t>
      </w:r>
      <w:r>
        <w:rPr>
          <w:spacing w:val="-1"/>
        </w:rPr>
        <w:t xml:space="preserve"> </w:t>
      </w:r>
      <w:r>
        <w:t xml:space="preserve">и его окрестностей и интерактивная карта. Ученики приняли участие в благоустройстве популярных городских природных территорий в целях экологического просвещения </w:t>
      </w:r>
      <w:r>
        <w:rPr>
          <w:spacing w:val="-2"/>
        </w:rPr>
        <w:t>горожан.</w:t>
      </w:r>
    </w:p>
    <w:p w:rsidR="00267204" w:rsidRDefault="00CD0299">
      <w:pPr>
        <w:pStyle w:val="a3"/>
        <w:spacing w:before="19" w:line="268" w:lineRule="auto"/>
        <w:ind w:left="271" w:right="734"/>
      </w:pPr>
      <w:r>
        <w:t>Проблемные зоны, дефициты, препятствия к достижению эффективных результатов в воспитательной деятельности:</w:t>
      </w:r>
    </w:p>
    <w:p w:rsidR="00267204" w:rsidRDefault="00CD0299">
      <w:pPr>
        <w:pStyle w:val="a3"/>
        <w:spacing w:before="11" w:line="268" w:lineRule="auto"/>
        <w:ind w:left="271" w:right="727"/>
      </w:pPr>
      <w: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0"/>
      </w:pPr>
      <w:r>
        <w:lastRenderedPageBreak/>
        <w:t xml:space="preserve">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w:t>
      </w:r>
      <w:r>
        <w:rPr>
          <w:spacing w:val="-2"/>
        </w:rPr>
        <w:t>проблем.</w:t>
      </w:r>
    </w:p>
    <w:p w:rsidR="00267204" w:rsidRDefault="00CD0299">
      <w:pPr>
        <w:pStyle w:val="a3"/>
        <w:spacing w:before="9"/>
        <w:ind w:left="993" w:firstLine="0"/>
      </w:pPr>
      <w:r>
        <w:t>Пути</w:t>
      </w:r>
      <w:r>
        <w:rPr>
          <w:spacing w:val="-4"/>
        </w:rPr>
        <w:t xml:space="preserve"> </w:t>
      </w:r>
      <w:r>
        <w:t>решения</w:t>
      </w:r>
      <w:r>
        <w:rPr>
          <w:spacing w:val="-4"/>
        </w:rPr>
        <w:t xml:space="preserve"> </w:t>
      </w:r>
      <w:r>
        <w:t>вышеуказанных</w:t>
      </w:r>
      <w:r>
        <w:rPr>
          <w:spacing w:val="-2"/>
        </w:rPr>
        <w:t xml:space="preserve"> проблем:</w:t>
      </w:r>
    </w:p>
    <w:p w:rsidR="00267204" w:rsidRDefault="00CD0299">
      <w:pPr>
        <w:pStyle w:val="a3"/>
        <w:spacing w:before="41" w:line="268" w:lineRule="auto"/>
        <w:ind w:left="271" w:right="731"/>
      </w:pPr>
      <w: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267204" w:rsidRDefault="00CD0299">
      <w:pPr>
        <w:pStyle w:val="a3"/>
        <w:spacing w:before="13"/>
        <w:ind w:left="993" w:firstLine="0"/>
      </w:pPr>
      <w:r>
        <w:t>Поощрение</w:t>
      </w:r>
      <w:r>
        <w:rPr>
          <w:spacing w:val="-6"/>
        </w:rPr>
        <w:t xml:space="preserve"> </w:t>
      </w:r>
      <w:r>
        <w:t>деятельности</w:t>
      </w:r>
      <w:r>
        <w:rPr>
          <w:spacing w:val="-4"/>
        </w:rPr>
        <w:t xml:space="preserve"> </w:t>
      </w:r>
      <w:r>
        <w:t>активных</w:t>
      </w:r>
      <w:r>
        <w:rPr>
          <w:spacing w:val="1"/>
        </w:rPr>
        <w:t xml:space="preserve"> </w:t>
      </w:r>
      <w:r>
        <w:rPr>
          <w:spacing w:val="-2"/>
        </w:rPr>
        <w:t>родителей.</w:t>
      </w:r>
    </w:p>
    <w:p w:rsidR="00267204" w:rsidRDefault="00CD0299">
      <w:pPr>
        <w:pStyle w:val="a3"/>
        <w:spacing w:before="40" w:line="268" w:lineRule="auto"/>
        <w:ind w:left="271" w:right="733"/>
      </w:pPr>
      <w:r>
        <w:t>Внедрение нестандартных форм организации родительских собраний и индивидуальных встреч с родителями.</w:t>
      </w:r>
    </w:p>
    <w:p w:rsidR="00267204" w:rsidRDefault="00CD0299">
      <w:pPr>
        <w:pStyle w:val="a3"/>
        <w:spacing w:before="11"/>
        <w:ind w:left="993" w:firstLine="0"/>
      </w:pPr>
      <w:r>
        <w:t>Нормы</w:t>
      </w:r>
      <w:r>
        <w:rPr>
          <w:spacing w:val="-4"/>
        </w:rPr>
        <w:t xml:space="preserve"> </w:t>
      </w:r>
      <w:r>
        <w:t>этикета</w:t>
      </w:r>
      <w:r>
        <w:rPr>
          <w:spacing w:val="-3"/>
        </w:rPr>
        <w:t xml:space="preserve"> </w:t>
      </w:r>
      <w:r>
        <w:t>обучающихся</w:t>
      </w:r>
      <w:r>
        <w:rPr>
          <w:spacing w:val="-2"/>
        </w:rPr>
        <w:t xml:space="preserve"> </w:t>
      </w:r>
      <w:r>
        <w:t>МБОУ</w:t>
      </w:r>
      <w:r>
        <w:rPr>
          <w:spacing w:val="-2"/>
        </w:rPr>
        <w:t xml:space="preserve"> </w:t>
      </w:r>
      <w:r>
        <w:t>СОШ №</w:t>
      </w:r>
      <w:r>
        <w:rPr>
          <w:spacing w:val="-2"/>
        </w:rPr>
        <w:t xml:space="preserve"> </w:t>
      </w:r>
      <w:r>
        <w:rPr>
          <w:spacing w:val="-5"/>
        </w:rPr>
        <w:t>27:</w:t>
      </w:r>
    </w:p>
    <w:p w:rsidR="00267204" w:rsidRDefault="00CD0299">
      <w:pPr>
        <w:pStyle w:val="a3"/>
        <w:spacing w:before="43" w:line="266" w:lineRule="auto"/>
        <w:ind w:left="271" w:right="844"/>
      </w:pPr>
      <w: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267204" w:rsidRDefault="00CD0299">
      <w:pPr>
        <w:pStyle w:val="a3"/>
        <w:spacing w:before="18"/>
        <w:ind w:left="993" w:firstLine="0"/>
      </w:pPr>
      <w:r>
        <w:t>Всегда</w:t>
      </w:r>
      <w:r>
        <w:rPr>
          <w:spacing w:val="-8"/>
        </w:rPr>
        <w:t xml:space="preserve"> </w:t>
      </w:r>
      <w:r>
        <w:t>приветствуй</w:t>
      </w:r>
      <w:r>
        <w:rPr>
          <w:spacing w:val="1"/>
        </w:rPr>
        <w:t xml:space="preserve"> </w:t>
      </w:r>
      <w:r>
        <w:t>учителя,</w:t>
      </w:r>
      <w:r>
        <w:rPr>
          <w:spacing w:val="-4"/>
        </w:rPr>
        <w:t xml:space="preserve"> </w:t>
      </w:r>
      <w:r>
        <w:t>одноклассников,</w:t>
      </w:r>
      <w:r>
        <w:rPr>
          <w:spacing w:val="-7"/>
        </w:rPr>
        <w:t xml:space="preserve"> </w:t>
      </w:r>
      <w:r>
        <w:t>друзей</w:t>
      </w:r>
      <w:r>
        <w:rPr>
          <w:spacing w:val="-4"/>
        </w:rPr>
        <w:t xml:space="preserve"> </w:t>
      </w:r>
      <w:r>
        <w:t>и</w:t>
      </w:r>
      <w:r>
        <w:rPr>
          <w:spacing w:val="-4"/>
        </w:rPr>
        <w:t xml:space="preserve"> </w:t>
      </w:r>
      <w:r>
        <w:t>работников</w:t>
      </w:r>
      <w:r>
        <w:rPr>
          <w:spacing w:val="-5"/>
        </w:rPr>
        <w:t xml:space="preserve"> </w:t>
      </w:r>
      <w:r>
        <w:rPr>
          <w:spacing w:val="-2"/>
        </w:rPr>
        <w:t>школы.</w:t>
      </w:r>
    </w:p>
    <w:p w:rsidR="00267204" w:rsidRDefault="00CD0299">
      <w:pPr>
        <w:pStyle w:val="a3"/>
        <w:spacing w:before="41" w:line="268" w:lineRule="auto"/>
        <w:ind w:left="271"/>
        <w:jc w:val="left"/>
      </w:pPr>
      <w:r>
        <w:t>Следи</w:t>
      </w:r>
      <w:r>
        <w:rPr>
          <w:spacing w:val="36"/>
        </w:rPr>
        <w:t xml:space="preserve"> </w:t>
      </w:r>
      <w:r>
        <w:t>за</w:t>
      </w:r>
      <w:r>
        <w:rPr>
          <w:spacing w:val="34"/>
        </w:rPr>
        <w:t xml:space="preserve"> </w:t>
      </w:r>
      <w:r>
        <w:t>внешним</w:t>
      </w:r>
      <w:r>
        <w:rPr>
          <w:spacing w:val="34"/>
        </w:rPr>
        <w:t xml:space="preserve"> </w:t>
      </w:r>
      <w:r>
        <w:t>видом:</w:t>
      </w:r>
      <w:r>
        <w:rPr>
          <w:spacing w:val="35"/>
        </w:rPr>
        <w:t xml:space="preserve"> </w:t>
      </w:r>
      <w:r>
        <w:t>твоя</w:t>
      </w:r>
      <w:r>
        <w:rPr>
          <w:spacing w:val="34"/>
        </w:rPr>
        <w:t xml:space="preserve"> </w:t>
      </w:r>
      <w:r>
        <w:t>одежда</w:t>
      </w:r>
      <w:r>
        <w:rPr>
          <w:spacing w:val="34"/>
        </w:rPr>
        <w:t xml:space="preserve"> </w:t>
      </w:r>
      <w:r>
        <w:t>должна</w:t>
      </w:r>
      <w:r>
        <w:rPr>
          <w:spacing w:val="34"/>
        </w:rPr>
        <w:t xml:space="preserve"> </w:t>
      </w:r>
      <w:r>
        <w:t>быть</w:t>
      </w:r>
      <w:r>
        <w:rPr>
          <w:spacing w:val="36"/>
        </w:rPr>
        <w:t xml:space="preserve"> </w:t>
      </w:r>
      <w:r>
        <w:t>чистой</w:t>
      </w:r>
      <w:r>
        <w:rPr>
          <w:spacing w:val="36"/>
        </w:rPr>
        <w:t xml:space="preserve"> </w:t>
      </w:r>
      <w:r>
        <w:t>и</w:t>
      </w:r>
      <w:r>
        <w:rPr>
          <w:spacing w:val="36"/>
        </w:rPr>
        <w:t xml:space="preserve"> </w:t>
      </w:r>
      <w:r>
        <w:t>удобной,</w:t>
      </w:r>
      <w:r>
        <w:rPr>
          <w:spacing w:val="32"/>
        </w:rPr>
        <w:t xml:space="preserve"> </w:t>
      </w:r>
      <w:r>
        <w:t>прическа</w:t>
      </w:r>
      <w:r>
        <w:rPr>
          <w:spacing w:val="40"/>
        </w:rPr>
        <w:t xml:space="preserve"> </w:t>
      </w:r>
      <w:r>
        <w:t xml:space="preserve">– </w:t>
      </w:r>
      <w:r>
        <w:rPr>
          <w:spacing w:val="-2"/>
        </w:rPr>
        <w:t>опрятной.</w:t>
      </w:r>
    </w:p>
    <w:p w:rsidR="00267204" w:rsidRDefault="00CD0299">
      <w:pPr>
        <w:pStyle w:val="a3"/>
        <w:spacing w:before="8" w:line="268" w:lineRule="auto"/>
        <w:ind w:left="271" w:right="734"/>
        <w:jc w:val="left"/>
      </w:pPr>
      <w:r>
        <w:t>Имей при себе сменную обувь. Верхнюю одежду оставляй в раздевалке, повесь ее на вешалку. Уличную обувь поставь аккуратно рядом с вешалкой.</w:t>
      </w:r>
    </w:p>
    <w:p w:rsidR="00267204" w:rsidRDefault="00CD0299">
      <w:pPr>
        <w:pStyle w:val="a3"/>
        <w:spacing w:before="10" w:line="268" w:lineRule="auto"/>
        <w:ind w:left="271"/>
        <w:jc w:val="left"/>
      </w:pPr>
      <w:r>
        <w:t>Все необходимое для занятий приготовь заранее – тетради, учебники, письменные и чертежные принадлежности.</w:t>
      </w:r>
    </w:p>
    <w:p w:rsidR="00267204" w:rsidRDefault="00CD0299">
      <w:pPr>
        <w:pStyle w:val="a3"/>
        <w:spacing w:before="11"/>
        <w:ind w:left="993" w:firstLine="0"/>
        <w:jc w:val="left"/>
      </w:pPr>
      <w:r>
        <w:t>Держи</w:t>
      </w:r>
      <w:r>
        <w:rPr>
          <w:spacing w:val="-4"/>
        </w:rPr>
        <w:t xml:space="preserve"> </w:t>
      </w:r>
      <w:r>
        <w:t>рабочее</w:t>
      </w:r>
      <w:r>
        <w:rPr>
          <w:spacing w:val="-2"/>
        </w:rPr>
        <w:t xml:space="preserve"> </w:t>
      </w:r>
      <w:r>
        <w:t>место</w:t>
      </w:r>
      <w:r>
        <w:rPr>
          <w:spacing w:val="-2"/>
        </w:rPr>
        <w:t xml:space="preserve"> </w:t>
      </w:r>
      <w:r>
        <w:t>в</w:t>
      </w:r>
      <w:r>
        <w:rPr>
          <w:spacing w:val="-1"/>
        </w:rPr>
        <w:t xml:space="preserve"> </w:t>
      </w:r>
      <w:r>
        <w:t>порядке,</w:t>
      </w:r>
      <w:r>
        <w:rPr>
          <w:spacing w:val="-2"/>
        </w:rPr>
        <w:t xml:space="preserve"> </w:t>
      </w:r>
      <w:r>
        <w:t>следи</w:t>
      </w:r>
      <w:r>
        <w:rPr>
          <w:spacing w:val="-1"/>
        </w:rPr>
        <w:t xml:space="preserve"> </w:t>
      </w:r>
      <w:r>
        <w:t>за</w:t>
      </w:r>
      <w:r>
        <w:rPr>
          <w:spacing w:val="-3"/>
        </w:rPr>
        <w:t xml:space="preserve"> </w:t>
      </w:r>
      <w:r>
        <w:t>чистотой</w:t>
      </w:r>
      <w:r>
        <w:rPr>
          <w:spacing w:val="-1"/>
        </w:rPr>
        <w:t xml:space="preserve"> </w:t>
      </w:r>
      <w:r>
        <w:rPr>
          <w:spacing w:val="-2"/>
        </w:rPr>
        <w:t>парты.</w:t>
      </w:r>
    </w:p>
    <w:p w:rsidR="00267204" w:rsidRDefault="00CD0299">
      <w:pPr>
        <w:pStyle w:val="a3"/>
        <w:spacing w:before="41" w:line="268" w:lineRule="auto"/>
        <w:ind w:left="271" w:right="734"/>
        <w:jc w:val="left"/>
      </w:pPr>
      <w:r>
        <w:t>На</w:t>
      </w:r>
      <w:r>
        <w:rPr>
          <w:spacing w:val="40"/>
        </w:rPr>
        <w:t xml:space="preserve"> </w:t>
      </w:r>
      <w:r>
        <w:t>уроке</w:t>
      </w:r>
      <w:r>
        <w:rPr>
          <w:spacing w:val="40"/>
        </w:rPr>
        <w:t xml:space="preserve"> </w:t>
      </w:r>
      <w:r>
        <w:t>веди</w:t>
      </w:r>
      <w:r>
        <w:rPr>
          <w:spacing w:val="40"/>
        </w:rPr>
        <w:t xml:space="preserve"> </w:t>
      </w:r>
      <w:r>
        <w:t>себя</w:t>
      </w:r>
      <w:r>
        <w:rPr>
          <w:spacing w:val="40"/>
        </w:rPr>
        <w:t xml:space="preserve"> </w:t>
      </w:r>
      <w:r>
        <w:t>тихо,</w:t>
      </w:r>
      <w:r>
        <w:rPr>
          <w:spacing w:val="40"/>
        </w:rPr>
        <w:t xml:space="preserve"> </w:t>
      </w:r>
      <w:r>
        <w:t>не</w:t>
      </w:r>
      <w:r>
        <w:rPr>
          <w:spacing w:val="40"/>
        </w:rPr>
        <w:t xml:space="preserve"> </w:t>
      </w:r>
      <w:r>
        <w:t>разговаривай,</w:t>
      </w:r>
      <w:r>
        <w:rPr>
          <w:spacing w:val="40"/>
        </w:rPr>
        <w:t xml:space="preserve"> </w:t>
      </w:r>
      <w:r>
        <w:t>не</w:t>
      </w:r>
      <w:r>
        <w:rPr>
          <w:spacing w:val="40"/>
        </w:rPr>
        <w:t xml:space="preserve"> </w:t>
      </w:r>
      <w:r>
        <w:t>ходи</w:t>
      </w:r>
      <w:r>
        <w:rPr>
          <w:spacing w:val="40"/>
        </w:rPr>
        <w:t xml:space="preserve"> </w:t>
      </w:r>
      <w:r>
        <w:t>по</w:t>
      </w:r>
      <w:r>
        <w:rPr>
          <w:spacing w:val="40"/>
        </w:rPr>
        <w:t xml:space="preserve"> </w:t>
      </w:r>
      <w:r>
        <w:t>классу</w:t>
      </w:r>
      <w:r>
        <w:rPr>
          <w:spacing w:val="40"/>
        </w:rPr>
        <w:t xml:space="preserve"> </w:t>
      </w:r>
      <w:r>
        <w:t>без</w:t>
      </w:r>
      <w:r>
        <w:rPr>
          <w:spacing w:val="40"/>
        </w:rPr>
        <w:t xml:space="preserve"> </w:t>
      </w:r>
      <w:r>
        <w:t>разрешения.</w:t>
      </w:r>
      <w:r>
        <w:rPr>
          <w:spacing w:val="40"/>
        </w:rPr>
        <w:t xml:space="preserve"> </w:t>
      </w:r>
      <w:r>
        <w:t>Во время урока отключи звук на мобильном телефоне и не доставай его.</w:t>
      </w:r>
    </w:p>
    <w:p w:rsidR="00267204" w:rsidRDefault="00CD0299">
      <w:pPr>
        <w:pStyle w:val="a3"/>
        <w:spacing w:before="13"/>
        <w:ind w:left="993" w:firstLine="0"/>
        <w:jc w:val="left"/>
      </w:pPr>
      <w:r>
        <w:t>Если</w:t>
      </w:r>
      <w:r>
        <w:rPr>
          <w:spacing w:val="-3"/>
        </w:rPr>
        <w:t xml:space="preserve"> </w:t>
      </w:r>
      <w:r>
        <w:t>в</w:t>
      </w:r>
      <w:r>
        <w:rPr>
          <w:spacing w:val="-2"/>
        </w:rPr>
        <w:t xml:space="preserve"> </w:t>
      </w:r>
      <w:r>
        <w:t>класс</w:t>
      </w:r>
      <w:r>
        <w:rPr>
          <w:spacing w:val="-3"/>
        </w:rPr>
        <w:t xml:space="preserve"> </w:t>
      </w:r>
      <w:r>
        <w:t>вошел</w:t>
      </w:r>
      <w:r>
        <w:rPr>
          <w:spacing w:val="-1"/>
        </w:rPr>
        <w:t xml:space="preserve"> </w:t>
      </w:r>
      <w:r>
        <w:t>педагог</w:t>
      </w:r>
      <w:r>
        <w:rPr>
          <w:spacing w:val="-1"/>
        </w:rPr>
        <w:t xml:space="preserve"> </w:t>
      </w:r>
      <w:r>
        <w:t>–</w:t>
      </w:r>
      <w:r>
        <w:rPr>
          <w:spacing w:val="-2"/>
        </w:rPr>
        <w:t xml:space="preserve"> </w:t>
      </w:r>
      <w:r>
        <w:t>нужно</w:t>
      </w:r>
      <w:r>
        <w:rPr>
          <w:spacing w:val="-1"/>
        </w:rPr>
        <w:t xml:space="preserve"> </w:t>
      </w:r>
      <w:r>
        <w:t>встать</w:t>
      </w:r>
      <w:r>
        <w:rPr>
          <w:spacing w:val="-2"/>
        </w:rPr>
        <w:t xml:space="preserve"> </w:t>
      </w:r>
      <w:r>
        <w:t>в</w:t>
      </w:r>
      <w:r>
        <w:rPr>
          <w:spacing w:val="-2"/>
        </w:rPr>
        <w:t xml:space="preserve"> </w:t>
      </w:r>
      <w:r>
        <w:t>знак</w:t>
      </w:r>
      <w:r>
        <w:rPr>
          <w:spacing w:val="-1"/>
        </w:rPr>
        <w:t xml:space="preserve"> </w:t>
      </w:r>
      <w:r>
        <w:rPr>
          <w:spacing w:val="-2"/>
        </w:rPr>
        <w:t>приветствия.</w:t>
      </w:r>
    </w:p>
    <w:p w:rsidR="00267204" w:rsidRDefault="00CD0299">
      <w:pPr>
        <w:pStyle w:val="a3"/>
        <w:spacing w:before="41" w:line="268" w:lineRule="auto"/>
        <w:ind w:left="271" w:right="734"/>
        <w:jc w:val="left"/>
      </w:pPr>
      <w:r>
        <w:t>Не перебивай учителя и одноклассника. Говори, только когда тебя спрашивают. Если хочешь что-то спросить, подними руку.</w:t>
      </w:r>
    </w:p>
    <w:p w:rsidR="00267204" w:rsidRDefault="00CD0299">
      <w:pPr>
        <w:pStyle w:val="a3"/>
        <w:spacing w:before="8" w:line="268" w:lineRule="auto"/>
        <w:ind w:left="271"/>
        <w:jc w:val="left"/>
      </w:pPr>
      <w:r>
        <w:t>Отвечай</w:t>
      </w:r>
      <w:r>
        <w:rPr>
          <w:spacing w:val="78"/>
        </w:rPr>
        <w:t xml:space="preserve"> </w:t>
      </w:r>
      <w:r>
        <w:t>на</w:t>
      </w:r>
      <w:r>
        <w:rPr>
          <w:spacing w:val="78"/>
        </w:rPr>
        <w:t xml:space="preserve"> </w:t>
      </w:r>
      <w:r>
        <w:t>поставленные</w:t>
      </w:r>
      <w:r>
        <w:rPr>
          <w:spacing w:val="75"/>
        </w:rPr>
        <w:t xml:space="preserve"> </w:t>
      </w:r>
      <w:r>
        <w:t>вопросы</w:t>
      </w:r>
      <w:r>
        <w:rPr>
          <w:spacing w:val="80"/>
        </w:rPr>
        <w:t xml:space="preserve"> </w:t>
      </w:r>
      <w:r>
        <w:t>учителя</w:t>
      </w:r>
      <w:r>
        <w:rPr>
          <w:spacing w:val="79"/>
        </w:rPr>
        <w:t xml:space="preserve"> </w:t>
      </w:r>
      <w:r>
        <w:t>внятно,</w:t>
      </w:r>
      <w:r>
        <w:rPr>
          <w:spacing w:val="77"/>
        </w:rPr>
        <w:t xml:space="preserve"> </w:t>
      </w:r>
      <w:r>
        <w:t>громко,</w:t>
      </w:r>
      <w:r>
        <w:rPr>
          <w:spacing w:val="79"/>
        </w:rPr>
        <w:t xml:space="preserve"> </w:t>
      </w:r>
      <w:r>
        <w:t>уверенно.</w:t>
      </w:r>
      <w:r>
        <w:rPr>
          <w:spacing w:val="77"/>
        </w:rPr>
        <w:t xml:space="preserve"> </w:t>
      </w:r>
      <w:r>
        <w:t>Во</w:t>
      </w:r>
      <w:r>
        <w:rPr>
          <w:spacing w:val="77"/>
        </w:rPr>
        <w:t xml:space="preserve"> </w:t>
      </w:r>
      <w:r>
        <w:t>время обучения будь внимательным, слушай, думай, старайся.</w:t>
      </w:r>
    </w:p>
    <w:p w:rsidR="00267204" w:rsidRDefault="00CD0299">
      <w:pPr>
        <w:pStyle w:val="a3"/>
        <w:spacing w:before="11"/>
        <w:ind w:left="993" w:firstLine="0"/>
        <w:jc w:val="left"/>
      </w:pPr>
      <w:r>
        <w:t>На</w:t>
      </w:r>
      <w:r>
        <w:rPr>
          <w:spacing w:val="-7"/>
        </w:rPr>
        <w:t xml:space="preserve"> </w:t>
      </w:r>
      <w:r>
        <w:t>перемене</w:t>
      </w:r>
      <w:r>
        <w:rPr>
          <w:spacing w:val="-2"/>
        </w:rPr>
        <w:t xml:space="preserve"> </w:t>
      </w:r>
      <w:r>
        <w:t>не</w:t>
      </w:r>
      <w:r>
        <w:rPr>
          <w:spacing w:val="-3"/>
        </w:rPr>
        <w:t xml:space="preserve"> </w:t>
      </w:r>
      <w:r>
        <w:t>нужно</w:t>
      </w:r>
      <w:r>
        <w:rPr>
          <w:spacing w:val="-1"/>
        </w:rPr>
        <w:t xml:space="preserve"> </w:t>
      </w:r>
      <w:r>
        <w:t>бегать,</w:t>
      </w:r>
      <w:r>
        <w:rPr>
          <w:spacing w:val="-2"/>
        </w:rPr>
        <w:t xml:space="preserve"> </w:t>
      </w:r>
      <w:r>
        <w:t>кричать</w:t>
      </w:r>
      <w:r>
        <w:rPr>
          <w:spacing w:val="-3"/>
        </w:rPr>
        <w:t xml:space="preserve"> </w:t>
      </w:r>
      <w:r>
        <w:t>и</w:t>
      </w:r>
      <w:r>
        <w:rPr>
          <w:spacing w:val="-2"/>
        </w:rPr>
        <w:t xml:space="preserve"> </w:t>
      </w:r>
      <w:r>
        <w:t>драться,</w:t>
      </w:r>
      <w:r>
        <w:rPr>
          <w:spacing w:val="-2"/>
        </w:rPr>
        <w:t xml:space="preserve"> </w:t>
      </w:r>
      <w:r>
        <w:t>свистеть,</w:t>
      </w:r>
      <w:r>
        <w:rPr>
          <w:spacing w:val="-3"/>
        </w:rPr>
        <w:t xml:space="preserve"> </w:t>
      </w:r>
      <w:r>
        <w:t>толкать</w:t>
      </w:r>
      <w:r>
        <w:rPr>
          <w:spacing w:val="-2"/>
        </w:rPr>
        <w:t xml:space="preserve"> </w:t>
      </w:r>
      <w:r>
        <w:t>других</w:t>
      </w:r>
      <w:r>
        <w:rPr>
          <w:spacing w:val="2"/>
        </w:rPr>
        <w:t xml:space="preserve"> </w:t>
      </w:r>
      <w:r>
        <w:rPr>
          <w:spacing w:val="-2"/>
        </w:rPr>
        <w:t>учеников.</w:t>
      </w:r>
    </w:p>
    <w:p w:rsidR="00267204" w:rsidRDefault="00CD0299">
      <w:pPr>
        <w:pStyle w:val="a3"/>
        <w:spacing w:before="43" w:line="268" w:lineRule="auto"/>
        <w:ind w:left="271"/>
        <w:jc w:val="left"/>
      </w:pPr>
      <w:r>
        <w:t>Будь</w:t>
      </w:r>
      <w:r>
        <w:rPr>
          <w:spacing w:val="73"/>
        </w:rPr>
        <w:t xml:space="preserve"> </w:t>
      </w:r>
      <w:r>
        <w:t>вежливым,</w:t>
      </w:r>
      <w:r>
        <w:rPr>
          <w:spacing w:val="72"/>
        </w:rPr>
        <w:t xml:space="preserve"> </w:t>
      </w:r>
      <w:r>
        <w:t>не</w:t>
      </w:r>
      <w:r>
        <w:rPr>
          <w:spacing w:val="71"/>
        </w:rPr>
        <w:t xml:space="preserve"> </w:t>
      </w:r>
      <w:r>
        <w:t>груби</w:t>
      </w:r>
      <w:r>
        <w:rPr>
          <w:spacing w:val="73"/>
        </w:rPr>
        <w:t xml:space="preserve"> </w:t>
      </w:r>
      <w:r>
        <w:t>ни</w:t>
      </w:r>
      <w:r>
        <w:rPr>
          <w:spacing w:val="73"/>
        </w:rPr>
        <w:t xml:space="preserve"> </w:t>
      </w:r>
      <w:r>
        <w:t>взрослым,</w:t>
      </w:r>
      <w:r>
        <w:rPr>
          <w:spacing w:val="72"/>
        </w:rPr>
        <w:t xml:space="preserve"> </w:t>
      </w:r>
      <w:r>
        <w:t>ни</w:t>
      </w:r>
      <w:r>
        <w:rPr>
          <w:spacing w:val="73"/>
        </w:rPr>
        <w:t xml:space="preserve"> </w:t>
      </w:r>
      <w:r>
        <w:t>детям.</w:t>
      </w:r>
      <w:r>
        <w:rPr>
          <w:spacing w:val="72"/>
        </w:rPr>
        <w:t xml:space="preserve"> </w:t>
      </w:r>
      <w:r>
        <w:t>Неприличные</w:t>
      </w:r>
      <w:r>
        <w:rPr>
          <w:spacing w:val="71"/>
        </w:rPr>
        <w:t xml:space="preserve"> </w:t>
      </w:r>
      <w:r>
        <w:t>слова</w:t>
      </w:r>
      <w:r>
        <w:rPr>
          <w:spacing w:val="73"/>
        </w:rPr>
        <w:t xml:space="preserve"> </w:t>
      </w:r>
      <w:r>
        <w:t>и</w:t>
      </w:r>
      <w:r>
        <w:rPr>
          <w:spacing w:val="73"/>
        </w:rPr>
        <w:t xml:space="preserve"> </w:t>
      </w:r>
      <w:r>
        <w:t xml:space="preserve">жесты </w:t>
      </w:r>
      <w:r>
        <w:rPr>
          <w:spacing w:val="-2"/>
        </w:rPr>
        <w:t>недопустимы.</w:t>
      </w:r>
    </w:p>
    <w:p w:rsidR="00267204" w:rsidRDefault="00CD0299">
      <w:pPr>
        <w:pStyle w:val="a3"/>
        <w:spacing w:before="11" w:line="278" w:lineRule="auto"/>
        <w:ind w:left="993" w:right="3125" w:firstLine="0"/>
        <w:jc w:val="left"/>
      </w:pPr>
      <w:r>
        <w:t>Береги</w:t>
      </w:r>
      <w:r>
        <w:rPr>
          <w:spacing w:val="-4"/>
        </w:rPr>
        <w:t xml:space="preserve"> </w:t>
      </w:r>
      <w:r>
        <w:t>школьное</w:t>
      </w:r>
      <w:r>
        <w:rPr>
          <w:spacing w:val="-5"/>
        </w:rPr>
        <w:t xml:space="preserve"> </w:t>
      </w:r>
      <w:r>
        <w:t>имущество,</w:t>
      </w:r>
      <w:r>
        <w:rPr>
          <w:spacing w:val="-4"/>
        </w:rPr>
        <w:t xml:space="preserve"> </w:t>
      </w:r>
      <w:r>
        <w:t>ни</w:t>
      </w:r>
      <w:r>
        <w:rPr>
          <w:spacing w:val="-4"/>
        </w:rPr>
        <w:t xml:space="preserve"> </w:t>
      </w:r>
      <w:r>
        <w:t>в</w:t>
      </w:r>
      <w:r>
        <w:rPr>
          <w:spacing w:val="-5"/>
        </w:rPr>
        <w:t xml:space="preserve"> </w:t>
      </w:r>
      <w:r>
        <w:t>коем</w:t>
      </w:r>
      <w:r>
        <w:rPr>
          <w:spacing w:val="-6"/>
        </w:rPr>
        <w:t xml:space="preserve"> </w:t>
      </w:r>
      <w:r>
        <w:t>случае</w:t>
      </w:r>
      <w:r>
        <w:rPr>
          <w:spacing w:val="-3"/>
        </w:rPr>
        <w:t xml:space="preserve"> </w:t>
      </w:r>
      <w:r>
        <w:t>не</w:t>
      </w:r>
      <w:r>
        <w:rPr>
          <w:spacing w:val="-5"/>
        </w:rPr>
        <w:t xml:space="preserve"> </w:t>
      </w:r>
      <w:r>
        <w:t>порть</w:t>
      </w:r>
      <w:r>
        <w:rPr>
          <w:spacing w:val="-4"/>
        </w:rPr>
        <w:t xml:space="preserve"> </w:t>
      </w:r>
      <w:r>
        <w:t>его. Чисто</w:t>
      </w:r>
      <w:r>
        <w:rPr>
          <w:spacing w:val="-1"/>
        </w:rPr>
        <w:t xml:space="preserve"> </w:t>
      </w:r>
      <w:r>
        <w:t>там,</w:t>
      </w:r>
      <w:r>
        <w:rPr>
          <w:spacing w:val="-1"/>
        </w:rPr>
        <w:t xml:space="preserve"> </w:t>
      </w:r>
      <w:r>
        <w:t>где</w:t>
      </w:r>
      <w:r>
        <w:rPr>
          <w:spacing w:val="-1"/>
        </w:rPr>
        <w:t xml:space="preserve"> </w:t>
      </w:r>
      <w:r>
        <w:t>не</w:t>
      </w:r>
      <w:r>
        <w:rPr>
          <w:spacing w:val="-1"/>
        </w:rPr>
        <w:t xml:space="preserve"> </w:t>
      </w:r>
      <w:r>
        <w:t>мусорят.</w:t>
      </w:r>
      <w:r>
        <w:rPr>
          <w:spacing w:val="-2"/>
        </w:rPr>
        <w:t xml:space="preserve"> </w:t>
      </w:r>
      <w:r>
        <w:t>Уважай</w:t>
      </w:r>
      <w:r>
        <w:rPr>
          <w:spacing w:val="-1"/>
        </w:rPr>
        <w:t xml:space="preserve"> </w:t>
      </w:r>
      <w:r>
        <w:t>труд</w:t>
      </w:r>
      <w:r>
        <w:rPr>
          <w:spacing w:val="-1"/>
        </w:rPr>
        <w:t xml:space="preserve"> </w:t>
      </w:r>
      <w:r>
        <w:t>работников</w:t>
      </w:r>
      <w:r>
        <w:rPr>
          <w:spacing w:val="-1"/>
        </w:rPr>
        <w:t xml:space="preserve"> </w:t>
      </w:r>
      <w:r>
        <w:rPr>
          <w:spacing w:val="-2"/>
        </w:rPr>
        <w:t>школы.</w:t>
      </w:r>
    </w:p>
    <w:p w:rsidR="00267204" w:rsidRDefault="00CD0299">
      <w:pPr>
        <w:spacing w:line="273" w:lineRule="auto"/>
        <w:ind w:left="993" w:right="1991"/>
        <w:rPr>
          <w:b/>
          <w:sz w:val="24"/>
        </w:rPr>
      </w:pPr>
      <w:r>
        <w:rPr>
          <w:sz w:val="24"/>
        </w:rPr>
        <w:t>Помогай</w:t>
      </w:r>
      <w:r>
        <w:rPr>
          <w:spacing w:val="-4"/>
          <w:sz w:val="24"/>
        </w:rPr>
        <w:t xml:space="preserve"> </w:t>
      </w:r>
      <w:r>
        <w:rPr>
          <w:sz w:val="24"/>
        </w:rPr>
        <w:t>младшим,</w:t>
      </w:r>
      <w:r>
        <w:rPr>
          <w:spacing w:val="-4"/>
          <w:sz w:val="24"/>
        </w:rPr>
        <w:t xml:space="preserve"> </w:t>
      </w:r>
      <w:r>
        <w:rPr>
          <w:sz w:val="24"/>
        </w:rPr>
        <w:t>не</w:t>
      </w:r>
      <w:r>
        <w:rPr>
          <w:spacing w:val="-3"/>
          <w:sz w:val="24"/>
        </w:rPr>
        <w:t xml:space="preserve"> </w:t>
      </w:r>
      <w:r>
        <w:rPr>
          <w:sz w:val="24"/>
        </w:rPr>
        <w:t>стесняйся</w:t>
      </w:r>
      <w:r>
        <w:rPr>
          <w:spacing w:val="-4"/>
          <w:sz w:val="24"/>
        </w:rPr>
        <w:t xml:space="preserve"> </w:t>
      </w:r>
      <w:r>
        <w:rPr>
          <w:sz w:val="24"/>
        </w:rPr>
        <w:t>просить</w:t>
      </w:r>
      <w:r>
        <w:rPr>
          <w:spacing w:val="-4"/>
          <w:sz w:val="24"/>
        </w:rPr>
        <w:t xml:space="preserve"> </w:t>
      </w:r>
      <w:r>
        <w:rPr>
          <w:sz w:val="24"/>
        </w:rPr>
        <w:t>помощи</w:t>
      </w:r>
      <w:r>
        <w:rPr>
          <w:spacing w:val="-2"/>
          <w:sz w:val="24"/>
        </w:rPr>
        <w:t xml:space="preserve"> </w:t>
      </w:r>
      <w:r>
        <w:rPr>
          <w:sz w:val="24"/>
        </w:rPr>
        <w:t>у</w:t>
      </w:r>
      <w:r>
        <w:rPr>
          <w:spacing w:val="-9"/>
          <w:sz w:val="24"/>
        </w:rPr>
        <w:t xml:space="preserve"> </w:t>
      </w:r>
      <w:r>
        <w:rPr>
          <w:sz w:val="24"/>
        </w:rPr>
        <w:t xml:space="preserve">старших. </w:t>
      </w:r>
      <w:r>
        <w:rPr>
          <w:b/>
          <w:sz w:val="24"/>
        </w:rPr>
        <w:t>Виды, формы и содержание воспитательной деятельности.</w:t>
      </w:r>
    </w:p>
    <w:p w:rsidR="00267204" w:rsidRDefault="00CD0299">
      <w:pPr>
        <w:pStyle w:val="a3"/>
        <w:spacing w:line="266" w:lineRule="auto"/>
        <w:ind w:left="271" w:right="849"/>
      </w:pPr>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определѐнного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267204" w:rsidRDefault="00CD0299">
      <w:pPr>
        <w:pStyle w:val="a3"/>
        <w:spacing w:before="14" w:line="266" w:lineRule="auto"/>
        <w:ind w:left="271" w:right="846"/>
      </w:pPr>
      <w:r>
        <w:t>Воспитательная работа МБОУ СОШ № 27 представлена в рамках основных (инвариантных) модулей: «Основные школьные дела», «Классное руководство», «Урочная</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48" w:firstLine="0"/>
      </w:pPr>
      <w:r>
        <w:lastRenderedPageBreak/>
        <w:t>деятельность», «Внеурочная деятельность»,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вариативные модули. Модули описаны последовательно по мере уменьшения их значимости в воспитательной системе МБОУ СОШ № 27.</w:t>
      </w:r>
    </w:p>
    <w:p w:rsidR="00267204" w:rsidRDefault="00CD0299">
      <w:pPr>
        <w:pStyle w:val="a3"/>
        <w:spacing w:before="17" w:line="268" w:lineRule="auto"/>
        <w:ind w:left="271" w:right="849"/>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267204" w:rsidRDefault="00CD0299">
      <w:pPr>
        <w:pStyle w:val="a4"/>
        <w:numPr>
          <w:ilvl w:val="0"/>
          <w:numId w:val="20"/>
        </w:numPr>
        <w:tabs>
          <w:tab w:val="left" w:pos="1233"/>
        </w:tabs>
        <w:spacing w:before="7"/>
        <w:jc w:val="both"/>
        <w:rPr>
          <w:sz w:val="24"/>
        </w:rPr>
      </w:pPr>
      <w:r>
        <w:rPr>
          <w:sz w:val="24"/>
        </w:rPr>
        <w:t>Урочная</w:t>
      </w:r>
      <w:r>
        <w:rPr>
          <w:spacing w:val="-2"/>
          <w:sz w:val="24"/>
        </w:rPr>
        <w:t xml:space="preserve"> деятельность.</w:t>
      </w:r>
    </w:p>
    <w:p w:rsidR="00267204" w:rsidRDefault="00CD0299">
      <w:pPr>
        <w:pStyle w:val="a3"/>
        <w:spacing w:before="41" w:line="268" w:lineRule="auto"/>
        <w:ind w:left="271" w:right="859"/>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rsidR="00267204" w:rsidRDefault="00CD0299">
      <w:pPr>
        <w:pStyle w:val="a3"/>
        <w:spacing w:before="7"/>
        <w:ind w:left="993" w:firstLine="0"/>
      </w:pPr>
      <w:r>
        <w:t>максимальное</w:t>
      </w:r>
      <w:r>
        <w:rPr>
          <w:spacing w:val="-9"/>
        </w:rPr>
        <w:t xml:space="preserve"> </w:t>
      </w:r>
      <w:r>
        <w:t>использование</w:t>
      </w:r>
      <w:r>
        <w:rPr>
          <w:spacing w:val="-7"/>
        </w:rPr>
        <w:t xml:space="preserve"> </w:t>
      </w:r>
      <w:r>
        <w:t>воспитательных</w:t>
      </w:r>
      <w:r>
        <w:rPr>
          <w:spacing w:val="-6"/>
        </w:rPr>
        <w:t xml:space="preserve"> </w:t>
      </w:r>
      <w:r>
        <w:t>возможностей</w:t>
      </w:r>
      <w:r>
        <w:rPr>
          <w:spacing w:val="-6"/>
        </w:rPr>
        <w:t xml:space="preserve"> </w:t>
      </w:r>
      <w:r>
        <w:t>содержания</w:t>
      </w:r>
      <w:r>
        <w:rPr>
          <w:spacing w:val="-3"/>
        </w:rPr>
        <w:t xml:space="preserve"> </w:t>
      </w:r>
      <w:r>
        <w:rPr>
          <w:spacing w:val="-2"/>
        </w:rPr>
        <w:t>учебных</w:t>
      </w:r>
    </w:p>
    <w:p w:rsidR="00267204" w:rsidRDefault="00CD0299">
      <w:pPr>
        <w:pStyle w:val="a3"/>
        <w:spacing w:before="44" w:line="266" w:lineRule="auto"/>
        <w:ind w:left="271" w:right="849" w:firstLine="0"/>
      </w:pPr>
      <w:r>
        <w:t>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67204" w:rsidRDefault="00CD0299">
      <w:pPr>
        <w:pStyle w:val="a3"/>
        <w:spacing w:before="15" w:line="268" w:lineRule="auto"/>
        <w:ind w:left="271" w:right="845"/>
      </w:pPr>
      <w:r>
        <w:t>включение учителями в рабочие программы по учебным предметам, курсам,</w:t>
      </w:r>
      <w:r>
        <w:rPr>
          <w:spacing w:val="40"/>
        </w:rPr>
        <w:t xml:space="preserve"> </w:t>
      </w:r>
      <w:r>
        <w:t>модулям целевых ориентиров результатов воспитания, их учѐт в определении воспитательных задач уроков, занятий; включение учителями в рабочие программы учебных предметов, курсов, модулей</w:t>
      </w:r>
    </w:p>
    <w:p w:rsidR="00267204" w:rsidRDefault="00CD0299">
      <w:pPr>
        <w:pStyle w:val="a3"/>
        <w:spacing w:before="5" w:line="266" w:lineRule="auto"/>
        <w:ind w:left="271" w:right="841" w:firstLine="0"/>
      </w:pPr>
      <w:r>
        <w:t>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w:t>
      </w:r>
      <w:r>
        <w:rPr>
          <w:spacing w:val="40"/>
        </w:rPr>
        <w:t xml:space="preserve"> </w:t>
      </w:r>
      <w:r>
        <w:t>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4"/>
        <w:numPr>
          <w:ilvl w:val="0"/>
          <w:numId w:val="20"/>
        </w:numPr>
        <w:tabs>
          <w:tab w:val="left" w:pos="1233"/>
        </w:tabs>
        <w:spacing w:before="74"/>
        <w:rPr>
          <w:sz w:val="24"/>
        </w:rPr>
      </w:pPr>
      <w:r>
        <w:rPr>
          <w:sz w:val="24"/>
        </w:rPr>
        <w:lastRenderedPageBreak/>
        <w:t>Внеурочная</w:t>
      </w:r>
      <w:r>
        <w:rPr>
          <w:spacing w:val="-6"/>
          <w:sz w:val="24"/>
        </w:rPr>
        <w:t xml:space="preserve"> </w:t>
      </w:r>
      <w:r>
        <w:rPr>
          <w:spacing w:val="-2"/>
          <w:sz w:val="24"/>
        </w:rPr>
        <w:t>деятельность.</w:t>
      </w:r>
    </w:p>
    <w:p w:rsidR="00267204" w:rsidRDefault="00CD0299">
      <w:pPr>
        <w:pStyle w:val="a4"/>
        <w:numPr>
          <w:ilvl w:val="0"/>
          <w:numId w:val="19"/>
        </w:numPr>
        <w:tabs>
          <w:tab w:val="left" w:pos="1233"/>
        </w:tabs>
        <w:spacing w:before="44"/>
        <w:rPr>
          <w:sz w:val="24"/>
        </w:rPr>
      </w:pPr>
      <w:r>
        <w:rPr>
          <w:sz w:val="24"/>
        </w:rPr>
        <w:t>СПОРТИВНО-ОЗДОРОВИТЕЛЬНОЕ</w:t>
      </w:r>
      <w:r>
        <w:rPr>
          <w:spacing w:val="-9"/>
          <w:sz w:val="24"/>
        </w:rPr>
        <w:t xml:space="preserve"> </w:t>
      </w:r>
      <w:r>
        <w:rPr>
          <w:spacing w:val="-2"/>
          <w:sz w:val="24"/>
        </w:rPr>
        <w:t>НАПРАВЛЕНИЕ</w:t>
      </w:r>
    </w:p>
    <w:p w:rsidR="00267204" w:rsidRDefault="00CD0299">
      <w:pPr>
        <w:pStyle w:val="a3"/>
        <w:spacing w:before="43" w:line="271" w:lineRule="auto"/>
        <w:ind w:left="271" w:right="1096" w:firstLine="707"/>
        <w:jc w:val="left"/>
      </w:pPr>
      <w:r>
        <w:t>Целесообразность данного направления заключается в формировании знаний, установок,</w:t>
      </w:r>
      <w:r>
        <w:rPr>
          <w:spacing w:val="-5"/>
        </w:rPr>
        <w:t xml:space="preserve"> </w:t>
      </w:r>
      <w:r>
        <w:t>личностных</w:t>
      </w:r>
      <w:r>
        <w:rPr>
          <w:spacing w:val="-6"/>
        </w:rPr>
        <w:t xml:space="preserve"> </w:t>
      </w:r>
      <w:r>
        <w:t>ориентиров</w:t>
      </w:r>
      <w:r>
        <w:rPr>
          <w:spacing w:val="-8"/>
        </w:rPr>
        <w:t xml:space="preserve"> </w:t>
      </w:r>
      <w:r>
        <w:t>и</w:t>
      </w:r>
      <w:r>
        <w:rPr>
          <w:spacing w:val="-5"/>
        </w:rPr>
        <w:t xml:space="preserve"> </w:t>
      </w:r>
      <w:r>
        <w:t>норм</w:t>
      </w:r>
      <w:r>
        <w:rPr>
          <w:spacing w:val="-6"/>
        </w:rPr>
        <w:t xml:space="preserve"> </w:t>
      </w:r>
      <w:r>
        <w:t>поведения,</w:t>
      </w:r>
      <w:r>
        <w:rPr>
          <w:spacing w:val="-5"/>
        </w:rPr>
        <w:t xml:space="preserve"> </w:t>
      </w:r>
      <w:r>
        <w:t>обеспечивающих</w:t>
      </w:r>
      <w:r>
        <w:rPr>
          <w:spacing w:val="-3"/>
        </w:rPr>
        <w:t xml:space="preserve"> </w:t>
      </w:r>
      <w:r>
        <w:t>сохранение</w:t>
      </w:r>
      <w:r>
        <w:rPr>
          <w:spacing w:val="-6"/>
        </w:rPr>
        <w:t xml:space="preserve"> </w:t>
      </w:r>
      <w:r>
        <w:t>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w:t>
      </w:r>
    </w:p>
    <w:p w:rsidR="00267204" w:rsidRDefault="00CD0299">
      <w:pPr>
        <w:pStyle w:val="a3"/>
        <w:spacing w:line="271" w:lineRule="auto"/>
        <w:ind w:left="271" w:right="1457" w:firstLine="0"/>
      </w:pPr>
      <w:r>
        <w:t>способствующих познавательному</w:t>
      </w:r>
      <w:r>
        <w:rPr>
          <w:spacing w:val="-5"/>
        </w:rPr>
        <w:t xml:space="preserve"> </w:t>
      </w:r>
      <w:r>
        <w:t>и эмоциональному</w:t>
      </w:r>
      <w:r>
        <w:rPr>
          <w:spacing w:val="-8"/>
        </w:rPr>
        <w:t xml:space="preserve"> </w:t>
      </w:r>
      <w:r>
        <w:t>развитию ребенка, достижению планируемых</w:t>
      </w:r>
      <w:r>
        <w:rPr>
          <w:spacing w:val="-6"/>
        </w:rPr>
        <w:t xml:space="preserve"> </w:t>
      </w:r>
      <w:r>
        <w:t>результатов</w:t>
      </w:r>
      <w:r>
        <w:rPr>
          <w:spacing w:val="-8"/>
        </w:rPr>
        <w:t xml:space="preserve"> </w:t>
      </w:r>
      <w:r>
        <w:t>освоения</w:t>
      </w:r>
      <w:r>
        <w:rPr>
          <w:spacing w:val="-7"/>
        </w:rPr>
        <w:t xml:space="preserve"> </w:t>
      </w:r>
      <w:r>
        <w:t>основной</w:t>
      </w:r>
      <w:r>
        <w:rPr>
          <w:spacing w:val="-7"/>
        </w:rPr>
        <w:t xml:space="preserve"> </w:t>
      </w:r>
      <w:r>
        <w:t>образовательной</w:t>
      </w:r>
      <w:r>
        <w:rPr>
          <w:spacing w:val="-7"/>
        </w:rPr>
        <w:t xml:space="preserve"> </w:t>
      </w:r>
      <w:r>
        <w:t>программы</w:t>
      </w:r>
      <w:r>
        <w:rPr>
          <w:spacing w:val="-7"/>
        </w:rPr>
        <w:t xml:space="preserve"> </w:t>
      </w:r>
      <w:r>
        <w:t>начального общего образования.</w:t>
      </w:r>
    </w:p>
    <w:p w:rsidR="00267204" w:rsidRDefault="00CD0299">
      <w:pPr>
        <w:pStyle w:val="a3"/>
        <w:spacing w:before="1"/>
        <w:ind w:left="993" w:firstLine="0"/>
        <w:jc w:val="left"/>
      </w:pPr>
      <w:r>
        <w:t>Основные</w:t>
      </w:r>
      <w:r>
        <w:rPr>
          <w:spacing w:val="-6"/>
        </w:rPr>
        <w:t xml:space="preserve"> </w:t>
      </w:r>
      <w:r>
        <w:rPr>
          <w:spacing w:val="-2"/>
        </w:rPr>
        <w:t>задачи:</w:t>
      </w:r>
    </w:p>
    <w:p w:rsidR="00267204" w:rsidRDefault="00CD0299">
      <w:pPr>
        <w:pStyle w:val="a4"/>
        <w:numPr>
          <w:ilvl w:val="0"/>
          <w:numId w:val="18"/>
        </w:numPr>
        <w:tabs>
          <w:tab w:val="left" w:pos="1725"/>
        </w:tabs>
        <w:spacing w:before="46"/>
        <w:ind w:left="1725"/>
        <w:jc w:val="left"/>
        <w:rPr>
          <w:sz w:val="24"/>
        </w:rPr>
      </w:pPr>
      <w:r>
        <w:rPr>
          <w:sz w:val="24"/>
        </w:rPr>
        <w:t>формирование</w:t>
      </w:r>
      <w:r>
        <w:rPr>
          <w:spacing w:val="-5"/>
          <w:sz w:val="24"/>
        </w:rPr>
        <w:t xml:space="preserve"> </w:t>
      </w:r>
      <w:r>
        <w:rPr>
          <w:sz w:val="24"/>
        </w:rPr>
        <w:t>культуры</w:t>
      </w:r>
      <w:r>
        <w:rPr>
          <w:spacing w:val="-3"/>
          <w:sz w:val="24"/>
        </w:rPr>
        <w:t xml:space="preserve"> </w:t>
      </w:r>
      <w:r>
        <w:rPr>
          <w:sz w:val="24"/>
        </w:rPr>
        <w:t>здорового</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267204" w:rsidRDefault="00CD0299">
      <w:pPr>
        <w:pStyle w:val="a4"/>
        <w:numPr>
          <w:ilvl w:val="0"/>
          <w:numId w:val="18"/>
        </w:numPr>
        <w:tabs>
          <w:tab w:val="left" w:pos="1725"/>
        </w:tabs>
        <w:spacing w:before="40" w:line="268" w:lineRule="auto"/>
        <w:ind w:right="1573" w:firstLine="710"/>
        <w:jc w:val="left"/>
        <w:rPr>
          <w:sz w:val="24"/>
        </w:rPr>
      </w:pPr>
      <w:r>
        <w:rPr>
          <w:sz w:val="24"/>
        </w:rPr>
        <w:t>использование</w:t>
      </w:r>
      <w:r>
        <w:rPr>
          <w:spacing w:val="80"/>
          <w:sz w:val="24"/>
        </w:rPr>
        <w:t xml:space="preserve"> </w:t>
      </w:r>
      <w:r>
        <w:rPr>
          <w:sz w:val="24"/>
        </w:rPr>
        <w:t>оптимальных</w:t>
      </w:r>
      <w:r>
        <w:rPr>
          <w:spacing w:val="80"/>
          <w:sz w:val="24"/>
        </w:rPr>
        <w:t xml:space="preserve"> </w:t>
      </w:r>
      <w:r>
        <w:rPr>
          <w:sz w:val="24"/>
        </w:rPr>
        <w:t>двигательных</w:t>
      </w:r>
      <w:r>
        <w:rPr>
          <w:spacing w:val="80"/>
          <w:sz w:val="24"/>
        </w:rPr>
        <w:t xml:space="preserve"> </w:t>
      </w:r>
      <w:r>
        <w:rPr>
          <w:sz w:val="24"/>
        </w:rPr>
        <w:t>режимов</w:t>
      </w:r>
      <w:r>
        <w:rPr>
          <w:spacing w:val="80"/>
          <w:sz w:val="24"/>
        </w:rPr>
        <w:t xml:space="preserve"> </w:t>
      </w:r>
      <w:r>
        <w:rPr>
          <w:sz w:val="24"/>
        </w:rPr>
        <w:t>для</w:t>
      </w:r>
      <w:r>
        <w:rPr>
          <w:spacing w:val="80"/>
          <w:sz w:val="24"/>
        </w:rPr>
        <w:t xml:space="preserve"> </w:t>
      </w:r>
      <w:r>
        <w:rPr>
          <w:sz w:val="24"/>
        </w:rPr>
        <w:t>детей</w:t>
      </w:r>
      <w:r>
        <w:rPr>
          <w:spacing w:val="80"/>
          <w:sz w:val="24"/>
        </w:rPr>
        <w:t xml:space="preserve"> </w:t>
      </w:r>
      <w:r>
        <w:rPr>
          <w:sz w:val="24"/>
        </w:rPr>
        <w:t>с</w:t>
      </w:r>
      <w:r>
        <w:rPr>
          <w:spacing w:val="40"/>
          <w:sz w:val="24"/>
        </w:rPr>
        <w:t xml:space="preserve"> </w:t>
      </w:r>
      <w:r>
        <w:rPr>
          <w:sz w:val="24"/>
        </w:rPr>
        <w:t>учѐтом их возрастных, психологических и иных особенностей;</w:t>
      </w:r>
    </w:p>
    <w:p w:rsidR="00267204" w:rsidRDefault="00CD0299">
      <w:pPr>
        <w:pStyle w:val="a4"/>
        <w:numPr>
          <w:ilvl w:val="0"/>
          <w:numId w:val="18"/>
        </w:numPr>
        <w:tabs>
          <w:tab w:val="left" w:pos="1725"/>
        </w:tabs>
        <w:spacing w:before="12"/>
        <w:ind w:left="1725"/>
        <w:jc w:val="left"/>
        <w:rPr>
          <w:sz w:val="24"/>
        </w:rPr>
      </w:pPr>
      <w:r>
        <w:rPr>
          <w:sz w:val="24"/>
        </w:rPr>
        <w:t>развитие</w:t>
      </w:r>
      <w:r>
        <w:rPr>
          <w:spacing w:val="-7"/>
          <w:sz w:val="24"/>
        </w:rPr>
        <w:t xml:space="preserve"> </w:t>
      </w:r>
      <w:r>
        <w:rPr>
          <w:sz w:val="24"/>
        </w:rPr>
        <w:t>потребности</w:t>
      </w:r>
      <w:r>
        <w:rPr>
          <w:spacing w:val="-4"/>
          <w:sz w:val="24"/>
        </w:rPr>
        <w:t xml:space="preserve"> </w:t>
      </w:r>
      <w:r>
        <w:rPr>
          <w:sz w:val="24"/>
        </w:rPr>
        <w:t>в</w:t>
      </w:r>
      <w:r>
        <w:rPr>
          <w:spacing w:val="-7"/>
          <w:sz w:val="24"/>
        </w:rPr>
        <w:t xml:space="preserve"> </w:t>
      </w:r>
      <w:r>
        <w:rPr>
          <w:sz w:val="24"/>
        </w:rPr>
        <w:t>занятиях</w:t>
      </w:r>
      <w:r>
        <w:rPr>
          <w:spacing w:val="-5"/>
          <w:sz w:val="24"/>
        </w:rPr>
        <w:t xml:space="preserve"> </w:t>
      </w:r>
      <w:r>
        <w:rPr>
          <w:sz w:val="24"/>
        </w:rPr>
        <w:t>физической</w:t>
      </w:r>
      <w:r>
        <w:rPr>
          <w:spacing w:val="-4"/>
          <w:sz w:val="24"/>
        </w:rPr>
        <w:t xml:space="preserve"> </w:t>
      </w:r>
      <w:r>
        <w:rPr>
          <w:sz w:val="24"/>
        </w:rPr>
        <w:t>культурой</w:t>
      </w:r>
      <w:r>
        <w:rPr>
          <w:spacing w:val="-4"/>
          <w:sz w:val="24"/>
        </w:rPr>
        <w:t xml:space="preserve"> </w:t>
      </w:r>
      <w:r>
        <w:rPr>
          <w:sz w:val="24"/>
        </w:rPr>
        <w:t>и</w:t>
      </w:r>
      <w:r>
        <w:rPr>
          <w:spacing w:val="-3"/>
          <w:sz w:val="24"/>
        </w:rPr>
        <w:t xml:space="preserve"> </w:t>
      </w:r>
      <w:r>
        <w:rPr>
          <w:spacing w:val="-2"/>
          <w:sz w:val="24"/>
        </w:rPr>
        <w:t>спортом;</w:t>
      </w:r>
    </w:p>
    <w:p w:rsidR="00267204" w:rsidRDefault="00CD0299">
      <w:pPr>
        <w:pStyle w:val="a4"/>
        <w:numPr>
          <w:ilvl w:val="0"/>
          <w:numId w:val="18"/>
        </w:numPr>
        <w:tabs>
          <w:tab w:val="left" w:pos="1725"/>
        </w:tabs>
        <w:spacing w:before="40" w:line="268" w:lineRule="auto"/>
        <w:ind w:right="1580" w:firstLine="710"/>
        <w:jc w:val="left"/>
        <w:rPr>
          <w:sz w:val="24"/>
        </w:rPr>
      </w:pPr>
      <w:r>
        <w:rPr>
          <w:sz w:val="24"/>
        </w:rPr>
        <w:t>популяризация занятий физической культурой и спортом, пропаганда здорового образа жизни;</w:t>
      </w:r>
    </w:p>
    <w:p w:rsidR="00267204" w:rsidRDefault="00CD0299">
      <w:pPr>
        <w:pStyle w:val="a4"/>
        <w:numPr>
          <w:ilvl w:val="0"/>
          <w:numId w:val="18"/>
        </w:numPr>
        <w:tabs>
          <w:tab w:val="left" w:pos="1725"/>
          <w:tab w:val="left" w:pos="3576"/>
          <w:tab w:val="left" w:pos="5229"/>
          <w:tab w:val="left" w:pos="6371"/>
          <w:tab w:val="left" w:pos="7634"/>
        </w:tabs>
        <w:spacing w:before="11" w:line="268" w:lineRule="auto"/>
        <w:ind w:right="1574" w:firstLine="710"/>
        <w:jc w:val="left"/>
        <w:rPr>
          <w:sz w:val="24"/>
        </w:rPr>
      </w:pPr>
      <w:r>
        <w:rPr>
          <w:spacing w:val="-2"/>
          <w:sz w:val="24"/>
        </w:rPr>
        <w:t>способствовать</w:t>
      </w:r>
      <w:r>
        <w:rPr>
          <w:sz w:val="24"/>
        </w:rPr>
        <w:tab/>
      </w:r>
      <w:r>
        <w:rPr>
          <w:spacing w:val="-2"/>
          <w:sz w:val="24"/>
        </w:rPr>
        <w:t>преодолению</w:t>
      </w:r>
      <w:r>
        <w:rPr>
          <w:sz w:val="24"/>
        </w:rPr>
        <w:tab/>
      </w:r>
      <w:r>
        <w:rPr>
          <w:spacing w:val="-2"/>
          <w:sz w:val="24"/>
        </w:rPr>
        <w:t>вредных</w:t>
      </w:r>
      <w:r>
        <w:rPr>
          <w:sz w:val="24"/>
        </w:rPr>
        <w:tab/>
      </w:r>
      <w:r>
        <w:rPr>
          <w:spacing w:val="-2"/>
          <w:sz w:val="24"/>
        </w:rPr>
        <w:t>привычек</w:t>
      </w:r>
      <w:r>
        <w:rPr>
          <w:sz w:val="24"/>
        </w:rPr>
        <w:tab/>
      </w:r>
      <w:r>
        <w:rPr>
          <w:spacing w:val="-2"/>
          <w:sz w:val="24"/>
        </w:rPr>
        <w:t xml:space="preserve">обучающихся </w:t>
      </w:r>
      <w:r>
        <w:rPr>
          <w:sz w:val="24"/>
        </w:rPr>
        <w:t>средствами физической культуры и занятием спортом.</w:t>
      </w:r>
    </w:p>
    <w:p w:rsidR="00267204" w:rsidRDefault="00CD0299">
      <w:pPr>
        <w:pStyle w:val="a3"/>
        <w:spacing w:before="11"/>
        <w:ind w:left="993" w:firstLine="0"/>
        <w:jc w:val="left"/>
      </w:pPr>
      <w:r>
        <w:t>Данное</w:t>
      </w:r>
      <w:r>
        <w:rPr>
          <w:spacing w:val="-7"/>
        </w:rPr>
        <w:t xml:space="preserve"> </w:t>
      </w:r>
      <w:r>
        <w:t>направление</w:t>
      </w:r>
      <w:r>
        <w:rPr>
          <w:spacing w:val="-5"/>
        </w:rPr>
        <w:t xml:space="preserve"> </w:t>
      </w:r>
      <w:r>
        <w:t>реализуется</w:t>
      </w:r>
      <w:r>
        <w:rPr>
          <w:spacing w:val="-4"/>
        </w:rPr>
        <w:t xml:space="preserve"> </w:t>
      </w:r>
      <w:r>
        <w:t>программами</w:t>
      </w:r>
      <w:r>
        <w:rPr>
          <w:spacing w:val="-1"/>
        </w:rPr>
        <w:t xml:space="preserve"> </w:t>
      </w:r>
      <w:r>
        <w:t>внеурочных</w:t>
      </w:r>
      <w:r>
        <w:rPr>
          <w:spacing w:val="-3"/>
        </w:rPr>
        <w:t xml:space="preserve"> </w:t>
      </w:r>
      <w:r>
        <w:t>занятий</w:t>
      </w:r>
      <w:r>
        <w:rPr>
          <w:spacing w:val="-1"/>
        </w:rPr>
        <w:t xml:space="preserve"> </w:t>
      </w:r>
      <w:r>
        <w:rPr>
          <w:spacing w:val="-2"/>
        </w:rPr>
        <w:t>«Чемпион»,</w:t>
      </w:r>
    </w:p>
    <w:p w:rsidR="00267204" w:rsidRDefault="00CD0299">
      <w:pPr>
        <w:pStyle w:val="a3"/>
        <w:spacing w:before="43"/>
        <w:ind w:left="271" w:firstLine="0"/>
        <w:jc w:val="left"/>
      </w:pPr>
      <w:r>
        <w:rPr>
          <w:spacing w:val="-2"/>
        </w:rPr>
        <w:t>«Поиграй-</w:t>
      </w:r>
      <w:r>
        <w:rPr>
          <w:spacing w:val="-4"/>
        </w:rPr>
        <w:t>ка»,</w:t>
      </w:r>
    </w:p>
    <w:p w:rsidR="00267204" w:rsidRDefault="00CD0299">
      <w:pPr>
        <w:pStyle w:val="a4"/>
        <w:numPr>
          <w:ilvl w:val="0"/>
          <w:numId w:val="19"/>
        </w:numPr>
        <w:tabs>
          <w:tab w:val="left" w:pos="1233"/>
        </w:tabs>
        <w:spacing w:before="45"/>
        <w:rPr>
          <w:sz w:val="24"/>
        </w:rPr>
      </w:pPr>
      <w:r>
        <w:rPr>
          <w:sz w:val="24"/>
        </w:rPr>
        <w:t>ДУХОВНО-НРАВСТВЕННОЕ</w:t>
      </w:r>
      <w:r>
        <w:rPr>
          <w:spacing w:val="-13"/>
          <w:sz w:val="24"/>
        </w:rPr>
        <w:t xml:space="preserve"> </w:t>
      </w:r>
      <w:r>
        <w:rPr>
          <w:spacing w:val="-2"/>
          <w:sz w:val="24"/>
        </w:rPr>
        <w:t>НАПРАВЛЕНИЕ</w:t>
      </w:r>
    </w:p>
    <w:p w:rsidR="00267204" w:rsidRDefault="00CD0299">
      <w:pPr>
        <w:pStyle w:val="a3"/>
        <w:spacing w:before="44" w:line="271" w:lineRule="auto"/>
        <w:ind w:left="271" w:right="734" w:firstLine="707"/>
        <w:jc w:val="left"/>
      </w:pPr>
      <w:r>
        <w:t>Целесообразность</w:t>
      </w:r>
      <w:r>
        <w:rPr>
          <w:spacing w:val="-7"/>
        </w:rPr>
        <w:t xml:space="preserve"> </w:t>
      </w:r>
      <w:r>
        <w:t>направления</w:t>
      </w:r>
      <w:r>
        <w:rPr>
          <w:spacing w:val="-7"/>
        </w:rPr>
        <w:t xml:space="preserve"> </w:t>
      </w:r>
      <w:r>
        <w:t>заключается</w:t>
      </w:r>
      <w:r>
        <w:rPr>
          <w:spacing w:val="-7"/>
        </w:rPr>
        <w:t xml:space="preserve"> </w:t>
      </w:r>
      <w:r>
        <w:t>в</w:t>
      </w:r>
      <w:r>
        <w:rPr>
          <w:spacing w:val="-8"/>
        </w:rPr>
        <w:t xml:space="preserve"> </w:t>
      </w:r>
      <w:r>
        <w:t>обеспечении</w:t>
      </w:r>
      <w:r>
        <w:rPr>
          <w:spacing w:val="-7"/>
        </w:rPr>
        <w:t xml:space="preserve"> </w:t>
      </w:r>
      <w:r>
        <w:t>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социальных институтов.</w:t>
      </w:r>
    </w:p>
    <w:p w:rsidR="00267204" w:rsidRDefault="00CD0299">
      <w:pPr>
        <w:pStyle w:val="a3"/>
        <w:spacing w:line="272" w:lineRule="exact"/>
        <w:ind w:left="271" w:firstLine="0"/>
        <w:jc w:val="left"/>
      </w:pPr>
      <w:r>
        <w:t>Основные</w:t>
      </w:r>
      <w:r>
        <w:rPr>
          <w:spacing w:val="-6"/>
        </w:rPr>
        <w:t xml:space="preserve"> </w:t>
      </w:r>
      <w:r>
        <w:rPr>
          <w:spacing w:val="-2"/>
        </w:rPr>
        <w:t>задачи:</w:t>
      </w:r>
    </w:p>
    <w:p w:rsidR="00267204" w:rsidRDefault="00CD0299">
      <w:pPr>
        <w:pStyle w:val="a4"/>
        <w:numPr>
          <w:ilvl w:val="1"/>
          <w:numId w:val="19"/>
        </w:numPr>
        <w:tabs>
          <w:tab w:val="left" w:pos="1725"/>
        </w:tabs>
        <w:spacing w:before="45" w:line="268" w:lineRule="auto"/>
        <w:ind w:right="793" w:firstLine="707"/>
        <w:rPr>
          <w:sz w:val="24"/>
        </w:rPr>
      </w:pPr>
      <w:r>
        <w:rPr>
          <w:sz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w:t>
      </w:r>
    </w:p>
    <w:p w:rsidR="00267204" w:rsidRDefault="00CD0299">
      <w:pPr>
        <w:pStyle w:val="a3"/>
        <w:spacing w:before="14"/>
        <w:ind w:left="271" w:firstLine="0"/>
      </w:pPr>
      <w:r>
        <w:t>«становиться</w:t>
      </w:r>
      <w:r>
        <w:rPr>
          <w:spacing w:val="-8"/>
        </w:rPr>
        <w:t xml:space="preserve"> </w:t>
      </w:r>
      <w:r>
        <w:rPr>
          <w:spacing w:val="-2"/>
        </w:rPr>
        <w:t>лучше»;</w:t>
      </w:r>
    </w:p>
    <w:p w:rsidR="00267204" w:rsidRDefault="00CD0299">
      <w:pPr>
        <w:pStyle w:val="a4"/>
        <w:numPr>
          <w:ilvl w:val="1"/>
          <w:numId w:val="19"/>
        </w:numPr>
        <w:tabs>
          <w:tab w:val="left" w:pos="1725"/>
        </w:tabs>
        <w:spacing w:before="46" w:line="268" w:lineRule="auto"/>
        <w:ind w:right="797" w:firstLine="707"/>
        <w:rPr>
          <w:sz w:val="24"/>
        </w:rPr>
      </w:pPr>
      <w:r>
        <w:rPr>
          <w:sz w:val="24"/>
        </w:rPr>
        <w:t>укрепление нравственности, основанной на свободе воли и духовных отечественных традициях, внутренней установки личности подростка поступать согласно своей совести;</w:t>
      </w:r>
    </w:p>
    <w:p w:rsidR="00267204" w:rsidRDefault="00CD0299">
      <w:pPr>
        <w:pStyle w:val="a4"/>
        <w:numPr>
          <w:ilvl w:val="1"/>
          <w:numId w:val="19"/>
        </w:numPr>
        <w:tabs>
          <w:tab w:val="left" w:pos="1725"/>
        </w:tabs>
        <w:spacing w:before="14" w:line="268" w:lineRule="auto"/>
        <w:ind w:right="792" w:firstLine="707"/>
        <w:rPr>
          <w:sz w:val="24"/>
        </w:rPr>
      </w:pPr>
      <w:r>
        <w:rPr>
          <w:sz w:val="24"/>
        </w:rPr>
        <w:t>формирование основ морали – осознанной обучающимся необходимости определѐнного поведения, обусловленного принятыми в обществе представлениями о добре и зле, должном и недопустимом; укрепление позитивной нравственной самооценки и самоуважения, жизненного оптимизма;</w:t>
      </w:r>
    </w:p>
    <w:p w:rsidR="00267204" w:rsidRDefault="00CD0299">
      <w:pPr>
        <w:pStyle w:val="a4"/>
        <w:numPr>
          <w:ilvl w:val="1"/>
          <w:numId w:val="19"/>
        </w:numPr>
        <w:tabs>
          <w:tab w:val="left" w:pos="1725"/>
        </w:tabs>
        <w:spacing w:before="17" w:line="268" w:lineRule="auto"/>
        <w:ind w:right="790" w:firstLine="707"/>
        <w:rPr>
          <w:sz w:val="24"/>
        </w:rPr>
      </w:pPr>
      <w:r>
        <w:rPr>
          <w:sz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67204" w:rsidRDefault="00CD0299">
      <w:pPr>
        <w:pStyle w:val="a4"/>
        <w:numPr>
          <w:ilvl w:val="1"/>
          <w:numId w:val="19"/>
        </w:numPr>
        <w:tabs>
          <w:tab w:val="left" w:pos="1725"/>
        </w:tabs>
        <w:spacing w:before="14"/>
        <w:ind w:left="1725"/>
        <w:rPr>
          <w:sz w:val="24"/>
        </w:rPr>
      </w:pPr>
      <w:r>
        <w:rPr>
          <w:sz w:val="24"/>
        </w:rPr>
        <w:t>принятие</w:t>
      </w:r>
      <w:r>
        <w:rPr>
          <w:spacing w:val="-9"/>
          <w:sz w:val="24"/>
        </w:rPr>
        <w:t xml:space="preserve"> </w:t>
      </w:r>
      <w:r>
        <w:rPr>
          <w:sz w:val="24"/>
        </w:rPr>
        <w:t>обучающимся</w:t>
      </w:r>
      <w:r>
        <w:rPr>
          <w:spacing w:val="-6"/>
          <w:sz w:val="24"/>
        </w:rPr>
        <w:t xml:space="preserve"> </w:t>
      </w:r>
      <w:r>
        <w:rPr>
          <w:sz w:val="24"/>
        </w:rPr>
        <w:t>базовых</w:t>
      </w:r>
      <w:r>
        <w:rPr>
          <w:spacing w:val="-5"/>
          <w:sz w:val="24"/>
        </w:rPr>
        <w:t xml:space="preserve"> </w:t>
      </w:r>
      <w:r>
        <w:rPr>
          <w:sz w:val="24"/>
        </w:rPr>
        <w:t>общенациональных</w:t>
      </w:r>
      <w:r>
        <w:rPr>
          <w:spacing w:val="-4"/>
          <w:sz w:val="24"/>
        </w:rPr>
        <w:t xml:space="preserve"> </w:t>
      </w:r>
      <w:r>
        <w:rPr>
          <w:spacing w:val="-2"/>
          <w:sz w:val="24"/>
        </w:rPr>
        <w:t>ценностей;</w:t>
      </w:r>
    </w:p>
    <w:p w:rsidR="00267204" w:rsidRDefault="00CD0299">
      <w:pPr>
        <w:pStyle w:val="a4"/>
        <w:numPr>
          <w:ilvl w:val="1"/>
          <w:numId w:val="19"/>
        </w:numPr>
        <w:tabs>
          <w:tab w:val="left" w:pos="1725"/>
        </w:tabs>
        <w:ind w:left="1725"/>
        <w:rPr>
          <w:sz w:val="24"/>
        </w:rPr>
      </w:pPr>
      <w:r>
        <w:rPr>
          <w:sz w:val="24"/>
        </w:rPr>
        <w:t>развитие</w:t>
      </w:r>
      <w:r>
        <w:rPr>
          <w:spacing w:val="-8"/>
          <w:sz w:val="24"/>
        </w:rPr>
        <w:t xml:space="preserve"> </w:t>
      </w:r>
      <w:r>
        <w:rPr>
          <w:sz w:val="24"/>
        </w:rPr>
        <w:t>трудолюбия,</w:t>
      </w:r>
      <w:r>
        <w:rPr>
          <w:spacing w:val="-4"/>
          <w:sz w:val="24"/>
        </w:rPr>
        <w:t xml:space="preserve"> </w:t>
      </w:r>
      <w:r>
        <w:rPr>
          <w:sz w:val="24"/>
        </w:rPr>
        <w:t>способности</w:t>
      </w:r>
      <w:r>
        <w:rPr>
          <w:spacing w:val="-4"/>
          <w:sz w:val="24"/>
        </w:rPr>
        <w:t xml:space="preserve"> </w:t>
      </w:r>
      <w:r>
        <w:rPr>
          <w:sz w:val="24"/>
        </w:rPr>
        <w:t>к</w:t>
      </w:r>
      <w:r>
        <w:rPr>
          <w:spacing w:val="-6"/>
          <w:sz w:val="24"/>
        </w:rPr>
        <w:t xml:space="preserve"> </w:t>
      </w:r>
      <w:r>
        <w:rPr>
          <w:sz w:val="24"/>
        </w:rPr>
        <w:t>преодолению</w:t>
      </w:r>
      <w:r>
        <w:rPr>
          <w:spacing w:val="-6"/>
          <w:sz w:val="24"/>
        </w:rPr>
        <w:t xml:space="preserve"> </w:t>
      </w:r>
      <w:r>
        <w:rPr>
          <w:spacing w:val="-2"/>
          <w:sz w:val="24"/>
        </w:rPr>
        <w:t>трудностей;</w:t>
      </w:r>
    </w:p>
    <w:p w:rsidR="00267204" w:rsidRDefault="00267204">
      <w:pPr>
        <w:pStyle w:val="a4"/>
        <w:rPr>
          <w:sz w:val="24"/>
        </w:rPr>
        <w:sectPr w:rsidR="00267204">
          <w:pgSz w:w="11910" w:h="16840"/>
          <w:pgMar w:top="1080" w:right="0" w:bottom="1780" w:left="1275" w:header="0" w:footer="1515" w:gutter="0"/>
          <w:cols w:space="720"/>
        </w:sectPr>
      </w:pPr>
    </w:p>
    <w:p w:rsidR="00267204" w:rsidRDefault="00CD0299">
      <w:pPr>
        <w:pStyle w:val="a4"/>
        <w:numPr>
          <w:ilvl w:val="1"/>
          <w:numId w:val="19"/>
        </w:numPr>
        <w:tabs>
          <w:tab w:val="left" w:pos="1725"/>
          <w:tab w:val="left" w:pos="3452"/>
          <w:tab w:val="left" w:pos="4265"/>
          <w:tab w:val="left" w:pos="5673"/>
          <w:tab w:val="left" w:pos="7218"/>
          <w:tab w:val="left" w:pos="8930"/>
        </w:tabs>
        <w:spacing w:before="72" w:line="268" w:lineRule="auto"/>
        <w:ind w:right="796" w:firstLine="707"/>
        <w:jc w:val="left"/>
        <w:rPr>
          <w:sz w:val="24"/>
        </w:rPr>
      </w:pPr>
      <w:r>
        <w:rPr>
          <w:spacing w:val="-2"/>
          <w:sz w:val="24"/>
        </w:rPr>
        <w:lastRenderedPageBreak/>
        <w:t>формирование</w:t>
      </w:r>
      <w:r>
        <w:rPr>
          <w:sz w:val="24"/>
        </w:rPr>
        <w:tab/>
      </w:r>
      <w:r>
        <w:rPr>
          <w:spacing w:val="-4"/>
          <w:sz w:val="24"/>
        </w:rPr>
        <w:t>основ</w:t>
      </w:r>
      <w:r>
        <w:rPr>
          <w:sz w:val="24"/>
        </w:rPr>
        <w:tab/>
      </w:r>
      <w:r>
        <w:rPr>
          <w:spacing w:val="-2"/>
          <w:sz w:val="24"/>
        </w:rPr>
        <w:t>российской</w:t>
      </w:r>
      <w:r>
        <w:rPr>
          <w:sz w:val="24"/>
        </w:rPr>
        <w:tab/>
      </w:r>
      <w:r>
        <w:rPr>
          <w:spacing w:val="-2"/>
          <w:sz w:val="24"/>
        </w:rPr>
        <w:t>гражданской</w:t>
      </w:r>
      <w:r>
        <w:rPr>
          <w:sz w:val="24"/>
        </w:rPr>
        <w:tab/>
      </w:r>
      <w:r>
        <w:rPr>
          <w:spacing w:val="-2"/>
          <w:sz w:val="24"/>
        </w:rPr>
        <w:t>идентичности,</w:t>
      </w:r>
      <w:r>
        <w:rPr>
          <w:sz w:val="24"/>
        </w:rPr>
        <w:tab/>
      </w:r>
      <w:r>
        <w:rPr>
          <w:spacing w:val="-2"/>
          <w:sz w:val="24"/>
        </w:rPr>
        <w:t xml:space="preserve">развитие </w:t>
      </w:r>
      <w:r>
        <w:rPr>
          <w:sz w:val="24"/>
        </w:rPr>
        <w:t>чувства личной ответственности за Отечество;</w:t>
      </w:r>
    </w:p>
    <w:p w:rsidR="00267204" w:rsidRDefault="00CD0299">
      <w:pPr>
        <w:pStyle w:val="a4"/>
        <w:numPr>
          <w:ilvl w:val="1"/>
          <w:numId w:val="19"/>
        </w:numPr>
        <w:tabs>
          <w:tab w:val="left" w:pos="1725"/>
        </w:tabs>
        <w:spacing w:before="11"/>
        <w:ind w:left="1725"/>
        <w:jc w:val="left"/>
        <w:rPr>
          <w:sz w:val="24"/>
        </w:rPr>
      </w:pPr>
      <w:r>
        <w:rPr>
          <w:sz w:val="24"/>
        </w:rPr>
        <w:t>формирование</w:t>
      </w:r>
      <w:r>
        <w:rPr>
          <w:spacing w:val="-6"/>
          <w:sz w:val="24"/>
        </w:rPr>
        <w:t xml:space="preserve"> </w:t>
      </w:r>
      <w:r>
        <w:rPr>
          <w:sz w:val="24"/>
        </w:rPr>
        <w:t>патриотизма</w:t>
      </w:r>
      <w:r>
        <w:rPr>
          <w:spacing w:val="-4"/>
          <w:sz w:val="24"/>
        </w:rPr>
        <w:t xml:space="preserve"> </w:t>
      </w:r>
      <w:r>
        <w:rPr>
          <w:sz w:val="24"/>
        </w:rPr>
        <w:t>и</w:t>
      </w:r>
      <w:r>
        <w:rPr>
          <w:spacing w:val="-3"/>
          <w:sz w:val="24"/>
        </w:rPr>
        <w:t xml:space="preserve"> </w:t>
      </w:r>
      <w:r>
        <w:rPr>
          <w:sz w:val="24"/>
        </w:rPr>
        <w:t>гражданской</w:t>
      </w:r>
      <w:r>
        <w:rPr>
          <w:spacing w:val="-3"/>
          <w:sz w:val="24"/>
        </w:rPr>
        <w:t xml:space="preserve"> </w:t>
      </w:r>
      <w:r>
        <w:rPr>
          <w:spacing w:val="-2"/>
          <w:sz w:val="24"/>
        </w:rPr>
        <w:t>солидарности;</w:t>
      </w:r>
    </w:p>
    <w:p w:rsidR="00267204" w:rsidRDefault="00CD0299">
      <w:pPr>
        <w:pStyle w:val="a4"/>
        <w:numPr>
          <w:ilvl w:val="1"/>
          <w:numId w:val="19"/>
        </w:numPr>
        <w:tabs>
          <w:tab w:val="left" w:pos="1725"/>
        </w:tabs>
        <w:spacing w:before="40" w:line="268" w:lineRule="auto"/>
        <w:ind w:right="796" w:firstLine="707"/>
        <w:jc w:val="left"/>
        <w:rPr>
          <w:sz w:val="24"/>
        </w:rPr>
      </w:pPr>
      <w:r>
        <w:rPr>
          <w:sz w:val="24"/>
        </w:rPr>
        <w:t>развитие</w:t>
      </w:r>
      <w:r>
        <w:rPr>
          <w:spacing w:val="-4"/>
          <w:sz w:val="24"/>
        </w:rPr>
        <w:t xml:space="preserve"> </w:t>
      </w:r>
      <w:r>
        <w:rPr>
          <w:sz w:val="24"/>
        </w:rPr>
        <w:t>навыков</w:t>
      </w:r>
      <w:r>
        <w:rPr>
          <w:spacing w:val="-4"/>
          <w:sz w:val="24"/>
        </w:rPr>
        <w:t xml:space="preserve"> </w:t>
      </w:r>
      <w:r>
        <w:rPr>
          <w:sz w:val="24"/>
        </w:rPr>
        <w:t>организации</w:t>
      </w:r>
      <w:r>
        <w:rPr>
          <w:spacing w:val="-3"/>
          <w:sz w:val="24"/>
        </w:rPr>
        <w:t xml:space="preserve"> </w:t>
      </w:r>
      <w:r>
        <w:rPr>
          <w:sz w:val="24"/>
        </w:rPr>
        <w:t>и</w:t>
      </w:r>
      <w:r>
        <w:rPr>
          <w:spacing w:val="-3"/>
          <w:sz w:val="24"/>
        </w:rPr>
        <w:t xml:space="preserve"> </w:t>
      </w:r>
      <w:r>
        <w:rPr>
          <w:sz w:val="24"/>
        </w:rPr>
        <w:t>осуществления</w:t>
      </w:r>
      <w:r>
        <w:rPr>
          <w:spacing w:val="-4"/>
          <w:sz w:val="24"/>
        </w:rPr>
        <w:t xml:space="preserve"> </w:t>
      </w:r>
      <w:r>
        <w:rPr>
          <w:sz w:val="24"/>
        </w:rPr>
        <w:t>сотрудничества</w:t>
      </w:r>
      <w:r>
        <w:rPr>
          <w:spacing w:val="-5"/>
          <w:sz w:val="24"/>
        </w:rPr>
        <w:t xml:space="preserve"> </w:t>
      </w:r>
      <w:r>
        <w:rPr>
          <w:sz w:val="24"/>
        </w:rPr>
        <w:t>с</w:t>
      </w:r>
      <w:r>
        <w:rPr>
          <w:spacing w:val="-4"/>
          <w:sz w:val="24"/>
        </w:rPr>
        <w:t xml:space="preserve"> </w:t>
      </w:r>
      <w:r>
        <w:rPr>
          <w:sz w:val="24"/>
        </w:rPr>
        <w:t>педагогами, сверстниками, родителями, старшими детьми в решении общих проблем.</w:t>
      </w:r>
    </w:p>
    <w:p w:rsidR="00267204" w:rsidRDefault="00CD0299">
      <w:pPr>
        <w:pStyle w:val="a3"/>
        <w:spacing w:before="11" w:line="268" w:lineRule="auto"/>
        <w:ind w:left="271" w:right="1569"/>
      </w:pPr>
      <w:r>
        <w:t>В основу работы по данному направлению положены Программа духовнонравственного развития, Программа гражданско-патриотического воспитания и др.</w:t>
      </w:r>
    </w:p>
    <w:p w:rsidR="00267204" w:rsidRDefault="00CD0299">
      <w:pPr>
        <w:pStyle w:val="a3"/>
        <w:spacing w:before="6"/>
        <w:ind w:left="981" w:firstLine="0"/>
      </w:pPr>
      <w:r>
        <w:t>Данное</w:t>
      </w:r>
      <w:r>
        <w:rPr>
          <w:spacing w:val="16"/>
        </w:rPr>
        <w:t xml:space="preserve"> </w:t>
      </w:r>
      <w:r>
        <w:t>направление</w:t>
      </w:r>
      <w:r>
        <w:rPr>
          <w:spacing w:val="19"/>
        </w:rPr>
        <w:t xml:space="preserve"> </w:t>
      </w:r>
      <w:r>
        <w:t>реализуется</w:t>
      </w:r>
      <w:r>
        <w:rPr>
          <w:spacing w:val="20"/>
        </w:rPr>
        <w:t xml:space="preserve"> </w:t>
      </w:r>
      <w:r>
        <w:t>программой</w:t>
      </w:r>
      <w:r>
        <w:rPr>
          <w:spacing w:val="24"/>
        </w:rPr>
        <w:t xml:space="preserve"> </w:t>
      </w:r>
      <w:r>
        <w:t>внеурочных</w:t>
      </w:r>
      <w:r>
        <w:rPr>
          <w:spacing w:val="22"/>
        </w:rPr>
        <w:t xml:space="preserve"> </w:t>
      </w:r>
      <w:r>
        <w:t>занятий</w:t>
      </w:r>
      <w:r>
        <w:rPr>
          <w:spacing w:val="24"/>
        </w:rPr>
        <w:t xml:space="preserve"> </w:t>
      </w:r>
      <w:r>
        <w:rPr>
          <w:spacing w:val="-2"/>
        </w:rPr>
        <w:t>«Фантазеры»,</w:t>
      </w:r>
    </w:p>
    <w:p w:rsidR="00267204" w:rsidRDefault="00CD0299">
      <w:pPr>
        <w:pStyle w:val="a3"/>
        <w:spacing w:before="32" w:line="268" w:lineRule="auto"/>
        <w:ind w:left="271" w:right="1162" w:firstLine="0"/>
      </w:pPr>
      <w:r>
        <w:t>«Умелые ручки», «Психология общения», «Практическое обществознание» и иными формами</w:t>
      </w:r>
      <w:r>
        <w:rPr>
          <w:spacing w:val="-3"/>
        </w:rPr>
        <w:t xml:space="preserve"> </w:t>
      </w:r>
      <w:r>
        <w:t>внеурочной</w:t>
      </w:r>
      <w:r>
        <w:rPr>
          <w:spacing w:val="-3"/>
        </w:rPr>
        <w:t xml:space="preserve"> </w:t>
      </w:r>
      <w:r>
        <w:t>деятельности,</w:t>
      </w:r>
      <w:r>
        <w:rPr>
          <w:spacing w:val="-4"/>
        </w:rPr>
        <w:t xml:space="preserve"> </w:t>
      </w:r>
      <w:r>
        <w:t>включая</w:t>
      </w:r>
      <w:r>
        <w:rPr>
          <w:spacing w:val="-4"/>
        </w:rPr>
        <w:t xml:space="preserve"> </w:t>
      </w:r>
      <w:r>
        <w:t>мероприятия Плана</w:t>
      </w:r>
      <w:r>
        <w:rPr>
          <w:spacing w:val="-5"/>
        </w:rPr>
        <w:t xml:space="preserve"> </w:t>
      </w:r>
      <w:r>
        <w:t>воспитательной</w:t>
      </w:r>
      <w:r>
        <w:rPr>
          <w:spacing w:val="-3"/>
        </w:rPr>
        <w:t xml:space="preserve"> </w:t>
      </w:r>
      <w:r>
        <w:t xml:space="preserve">работы </w:t>
      </w:r>
      <w:r>
        <w:rPr>
          <w:spacing w:val="-2"/>
        </w:rPr>
        <w:t>школы.</w:t>
      </w:r>
    </w:p>
    <w:p w:rsidR="00267204" w:rsidRDefault="00CD0299">
      <w:pPr>
        <w:pStyle w:val="a4"/>
        <w:numPr>
          <w:ilvl w:val="0"/>
          <w:numId w:val="17"/>
        </w:numPr>
        <w:tabs>
          <w:tab w:val="left" w:pos="1725"/>
        </w:tabs>
        <w:spacing w:before="7" w:line="268" w:lineRule="auto"/>
        <w:ind w:right="799" w:firstLine="710"/>
        <w:rPr>
          <w:sz w:val="24"/>
        </w:rPr>
      </w:pPr>
      <w:r>
        <w:rPr>
          <w:sz w:val="24"/>
        </w:rPr>
        <w:t>Организация</w:t>
      </w:r>
      <w:r>
        <w:rPr>
          <w:spacing w:val="80"/>
          <w:sz w:val="24"/>
        </w:rPr>
        <w:t xml:space="preserve"> </w:t>
      </w:r>
      <w:r>
        <w:rPr>
          <w:sz w:val="24"/>
        </w:rPr>
        <w:t>экскурсий,</w:t>
      </w:r>
      <w:r>
        <w:rPr>
          <w:spacing w:val="80"/>
          <w:sz w:val="24"/>
        </w:rPr>
        <w:t xml:space="preserve"> </w:t>
      </w:r>
      <w:r>
        <w:rPr>
          <w:sz w:val="24"/>
        </w:rPr>
        <w:t>работа</w:t>
      </w:r>
      <w:r>
        <w:rPr>
          <w:spacing w:val="80"/>
          <w:sz w:val="24"/>
        </w:rPr>
        <w:t xml:space="preserve"> </w:t>
      </w:r>
      <w:r>
        <w:rPr>
          <w:sz w:val="24"/>
        </w:rPr>
        <w:t>школьного</w:t>
      </w:r>
      <w:r>
        <w:rPr>
          <w:spacing w:val="80"/>
          <w:sz w:val="24"/>
        </w:rPr>
        <w:t xml:space="preserve"> </w:t>
      </w:r>
      <w:r>
        <w:rPr>
          <w:sz w:val="24"/>
        </w:rPr>
        <w:t>магазина,</w:t>
      </w:r>
      <w:r>
        <w:rPr>
          <w:spacing w:val="80"/>
          <w:sz w:val="24"/>
        </w:rPr>
        <w:t xml:space="preserve"> </w:t>
      </w:r>
      <w:r>
        <w:rPr>
          <w:sz w:val="24"/>
        </w:rPr>
        <w:t>выставок</w:t>
      </w:r>
      <w:r>
        <w:rPr>
          <w:spacing w:val="80"/>
          <w:sz w:val="24"/>
        </w:rPr>
        <w:t xml:space="preserve"> </w:t>
      </w:r>
      <w:r>
        <w:rPr>
          <w:sz w:val="24"/>
        </w:rPr>
        <w:t>рисунков, поделок и творческих работ обучающихся;</w:t>
      </w:r>
    </w:p>
    <w:p w:rsidR="00267204" w:rsidRDefault="00CD0299">
      <w:pPr>
        <w:pStyle w:val="a4"/>
        <w:numPr>
          <w:ilvl w:val="0"/>
          <w:numId w:val="17"/>
        </w:numPr>
        <w:tabs>
          <w:tab w:val="left" w:pos="1725"/>
        </w:tabs>
        <w:spacing w:before="10"/>
        <w:ind w:left="1725"/>
        <w:rPr>
          <w:sz w:val="24"/>
        </w:rPr>
      </w:pPr>
      <w:r>
        <w:rPr>
          <w:sz w:val="24"/>
        </w:rPr>
        <w:t>Проведение</w:t>
      </w:r>
      <w:r>
        <w:rPr>
          <w:spacing w:val="-7"/>
          <w:sz w:val="24"/>
        </w:rPr>
        <w:t xml:space="preserve"> </w:t>
      </w:r>
      <w:r>
        <w:rPr>
          <w:sz w:val="24"/>
        </w:rPr>
        <w:t>тематических</w:t>
      </w:r>
      <w:r>
        <w:rPr>
          <w:spacing w:val="-4"/>
          <w:sz w:val="24"/>
        </w:rPr>
        <w:t xml:space="preserve"> </w:t>
      </w:r>
      <w:r>
        <w:rPr>
          <w:sz w:val="24"/>
        </w:rPr>
        <w:t>классных</w:t>
      </w:r>
      <w:r>
        <w:rPr>
          <w:spacing w:val="-3"/>
          <w:sz w:val="24"/>
        </w:rPr>
        <w:t xml:space="preserve"> </w:t>
      </w:r>
      <w:r>
        <w:rPr>
          <w:sz w:val="24"/>
        </w:rPr>
        <w:t>часов,</w:t>
      </w:r>
      <w:r>
        <w:rPr>
          <w:spacing w:val="-3"/>
          <w:sz w:val="24"/>
        </w:rPr>
        <w:t xml:space="preserve"> </w:t>
      </w:r>
      <w:r>
        <w:rPr>
          <w:sz w:val="24"/>
        </w:rPr>
        <w:t>встреч,</w:t>
      </w:r>
      <w:r>
        <w:rPr>
          <w:spacing w:val="-3"/>
          <w:sz w:val="24"/>
        </w:rPr>
        <w:t xml:space="preserve"> </w:t>
      </w:r>
      <w:r>
        <w:rPr>
          <w:spacing w:val="-2"/>
          <w:sz w:val="24"/>
        </w:rPr>
        <w:t>бесед;</w:t>
      </w:r>
    </w:p>
    <w:p w:rsidR="00267204" w:rsidRDefault="00CD0299">
      <w:pPr>
        <w:pStyle w:val="a4"/>
        <w:numPr>
          <w:ilvl w:val="0"/>
          <w:numId w:val="17"/>
        </w:numPr>
        <w:tabs>
          <w:tab w:val="left" w:pos="1725"/>
        </w:tabs>
        <w:spacing w:line="268" w:lineRule="auto"/>
        <w:ind w:right="789" w:firstLine="710"/>
        <w:rPr>
          <w:sz w:val="24"/>
        </w:rPr>
      </w:pPr>
      <w:r>
        <w:rPr>
          <w:sz w:val="24"/>
        </w:rPr>
        <w:t>Участие в конкурсах, выставках детского творчества гуманитарного цикла на уровне школы, района, области.</w:t>
      </w:r>
    </w:p>
    <w:p w:rsidR="00267204" w:rsidRDefault="00CD0299">
      <w:pPr>
        <w:pStyle w:val="a3"/>
        <w:spacing w:before="9" w:line="268" w:lineRule="auto"/>
        <w:ind w:left="271"/>
        <w:jc w:val="left"/>
      </w:pPr>
      <w:r>
        <w:t xml:space="preserve">По итогам работы в данном направлении проводятся коллективные творческие дела, </w:t>
      </w:r>
      <w:r>
        <w:rPr>
          <w:spacing w:val="-2"/>
        </w:rPr>
        <w:t>конкурсы.</w:t>
      </w:r>
    </w:p>
    <w:p w:rsidR="00267204" w:rsidRDefault="00CD0299">
      <w:pPr>
        <w:pStyle w:val="a4"/>
        <w:numPr>
          <w:ilvl w:val="0"/>
          <w:numId w:val="16"/>
        </w:numPr>
        <w:tabs>
          <w:tab w:val="left" w:pos="1233"/>
        </w:tabs>
        <w:spacing w:before="10"/>
        <w:rPr>
          <w:sz w:val="24"/>
        </w:rPr>
      </w:pPr>
      <w:r>
        <w:rPr>
          <w:sz w:val="24"/>
        </w:rPr>
        <w:t>ОБЩЕИНТЕЛЛЕКТУАЛЬНОЕ</w:t>
      </w:r>
      <w:r>
        <w:rPr>
          <w:spacing w:val="-11"/>
          <w:sz w:val="24"/>
        </w:rPr>
        <w:t xml:space="preserve"> </w:t>
      </w:r>
      <w:r>
        <w:rPr>
          <w:spacing w:val="-2"/>
          <w:sz w:val="24"/>
        </w:rPr>
        <w:t>НАПРАВЛЕНИЕ</w:t>
      </w:r>
    </w:p>
    <w:p w:rsidR="00267204" w:rsidRDefault="00CD0299">
      <w:pPr>
        <w:pStyle w:val="a3"/>
        <w:spacing w:before="41" w:line="268" w:lineRule="auto"/>
        <w:ind w:left="271" w:right="811"/>
      </w:pPr>
      <w:r>
        <w:t>Целесообразность</w:t>
      </w:r>
      <w:r>
        <w:rPr>
          <w:spacing w:val="-4"/>
        </w:rPr>
        <w:t xml:space="preserve"> </w:t>
      </w:r>
      <w:r>
        <w:t>направления</w:t>
      </w:r>
      <w:r>
        <w:rPr>
          <w:spacing w:val="-4"/>
        </w:rPr>
        <w:t xml:space="preserve"> </w:t>
      </w:r>
      <w:r>
        <w:t>заключается</w:t>
      </w:r>
      <w:r>
        <w:rPr>
          <w:spacing w:val="-4"/>
        </w:rPr>
        <w:t xml:space="preserve"> </w:t>
      </w:r>
      <w:r>
        <w:t>в</w:t>
      </w:r>
      <w:r>
        <w:rPr>
          <w:spacing w:val="-5"/>
        </w:rPr>
        <w:t xml:space="preserve"> </w:t>
      </w:r>
      <w:r>
        <w:t>обеспечении</w:t>
      </w:r>
      <w:r>
        <w:rPr>
          <w:spacing w:val="-3"/>
        </w:rPr>
        <w:t xml:space="preserve"> </w:t>
      </w:r>
      <w:r>
        <w:t>достижения</w:t>
      </w:r>
      <w:r>
        <w:rPr>
          <w:spacing w:val="-4"/>
        </w:rPr>
        <w:t xml:space="preserve"> </w:t>
      </w:r>
      <w:r>
        <w:t>планируемых результатов освоения АООП НОО ОВЗ. Основными задачами являются:</w:t>
      </w:r>
    </w:p>
    <w:p w:rsidR="00267204" w:rsidRDefault="00CD0299">
      <w:pPr>
        <w:pStyle w:val="a4"/>
        <w:numPr>
          <w:ilvl w:val="1"/>
          <w:numId w:val="16"/>
        </w:numPr>
        <w:tabs>
          <w:tab w:val="left" w:pos="1724"/>
        </w:tabs>
        <w:spacing w:before="12" w:line="266" w:lineRule="auto"/>
        <w:ind w:right="1417" w:firstLine="710"/>
        <w:rPr>
          <w:sz w:val="24"/>
        </w:rPr>
      </w:pPr>
      <w:r>
        <w:rPr>
          <w:sz w:val="24"/>
        </w:rPr>
        <w:t xml:space="preserve">стимулирование интереса обучающихся к исследовательской деятельности и научной работе, формирование навыков научно-интеллектуальной </w:t>
      </w:r>
      <w:r>
        <w:rPr>
          <w:spacing w:val="-2"/>
          <w:sz w:val="24"/>
        </w:rPr>
        <w:t>деятельности;</w:t>
      </w:r>
    </w:p>
    <w:p w:rsidR="00267204" w:rsidRDefault="00CD0299">
      <w:pPr>
        <w:pStyle w:val="a4"/>
        <w:numPr>
          <w:ilvl w:val="1"/>
          <w:numId w:val="16"/>
        </w:numPr>
        <w:tabs>
          <w:tab w:val="left" w:pos="1724"/>
        </w:tabs>
        <w:spacing w:before="14" w:line="268" w:lineRule="auto"/>
        <w:ind w:right="1416" w:firstLine="710"/>
        <w:rPr>
          <w:sz w:val="24"/>
        </w:rPr>
      </w:pPr>
      <w:r>
        <w:rPr>
          <w:sz w:val="24"/>
        </w:rPr>
        <w:t xml:space="preserve">развитие культуры логического и алгоритмического мышления, </w:t>
      </w:r>
      <w:r>
        <w:rPr>
          <w:spacing w:val="-2"/>
          <w:sz w:val="24"/>
        </w:rPr>
        <w:t>воображения;</w:t>
      </w:r>
    </w:p>
    <w:p w:rsidR="00267204" w:rsidRDefault="00CD0299">
      <w:pPr>
        <w:pStyle w:val="a4"/>
        <w:numPr>
          <w:ilvl w:val="1"/>
          <w:numId w:val="16"/>
        </w:numPr>
        <w:tabs>
          <w:tab w:val="left" w:pos="1724"/>
        </w:tabs>
        <w:spacing w:before="9" w:line="288" w:lineRule="auto"/>
        <w:ind w:right="1420" w:firstLine="710"/>
        <w:rPr>
          <w:sz w:val="24"/>
        </w:rPr>
      </w:pPr>
      <w:r>
        <w:rPr>
          <w:noProof/>
          <w:sz w:val="24"/>
          <w:lang w:eastAsia="ru-RU"/>
        </w:rPr>
        <w:drawing>
          <wp:anchor distT="0" distB="0" distL="0" distR="0" simplePos="0" relativeHeight="467044352" behindDoc="1" locked="0" layoutInCell="1" allowOverlap="1" wp14:anchorId="4E86662D" wp14:editId="150AAC2F">
            <wp:simplePos x="0" y="0"/>
            <wp:positionH relativeFrom="page">
              <wp:posOffset>2945002</wp:posOffset>
            </wp:positionH>
            <wp:positionV relativeFrom="paragraph">
              <wp:posOffset>204030</wp:posOffset>
            </wp:positionV>
            <wp:extent cx="198119" cy="202691"/>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50" cstate="print"/>
                    <a:stretch>
                      <a:fillRect/>
                    </a:stretch>
                  </pic:blipFill>
                  <pic:spPr>
                    <a:xfrm>
                      <a:off x="0" y="0"/>
                      <a:ext cx="198119" cy="202691"/>
                    </a:xfrm>
                    <a:prstGeom prst="rect">
                      <a:avLst/>
                    </a:prstGeom>
                  </pic:spPr>
                </pic:pic>
              </a:graphicData>
            </a:graphic>
          </wp:anchor>
        </w:drawing>
      </w:r>
      <w:r>
        <w:rPr>
          <w:sz w:val="24"/>
        </w:rPr>
        <w:t>формирования навыка использования проектного метода в социально значимой деятельности;</w:t>
      </w:r>
      <w:r>
        <w:rPr>
          <w:spacing w:val="80"/>
          <w:sz w:val="24"/>
        </w:rPr>
        <w:t xml:space="preserve"> </w:t>
      </w:r>
      <w:r>
        <w:rPr>
          <w:sz w:val="24"/>
        </w:rPr>
        <w:t>формирование первоначального опыта практической преобразовательной деятельности;</w:t>
      </w:r>
    </w:p>
    <w:p w:rsidR="00267204" w:rsidRDefault="00CD0299">
      <w:pPr>
        <w:pStyle w:val="a4"/>
        <w:numPr>
          <w:ilvl w:val="1"/>
          <w:numId w:val="16"/>
        </w:numPr>
        <w:tabs>
          <w:tab w:val="left" w:pos="1724"/>
        </w:tabs>
        <w:spacing w:before="0" w:line="266" w:lineRule="exact"/>
        <w:ind w:left="1724" w:hanging="383"/>
        <w:rPr>
          <w:sz w:val="24"/>
        </w:rPr>
      </w:pPr>
      <w:r>
        <w:rPr>
          <w:sz w:val="24"/>
        </w:rPr>
        <w:t>овладение</w:t>
      </w:r>
      <w:r>
        <w:rPr>
          <w:spacing w:val="-7"/>
          <w:sz w:val="24"/>
        </w:rPr>
        <w:t xml:space="preserve"> </w:t>
      </w:r>
      <w:r>
        <w:rPr>
          <w:sz w:val="24"/>
        </w:rPr>
        <w:t>навыками</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r>
        <w:rPr>
          <w:spacing w:val="-1"/>
          <w:sz w:val="24"/>
        </w:rPr>
        <w:t xml:space="preserve"> </w:t>
      </w:r>
      <w:r>
        <w:rPr>
          <w:sz w:val="24"/>
        </w:rPr>
        <w:t>у</w:t>
      </w:r>
      <w:r>
        <w:rPr>
          <w:spacing w:val="-11"/>
          <w:sz w:val="24"/>
        </w:rPr>
        <w:t xml:space="preserve"> </w:t>
      </w:r>
      <w:r>
        <w:rPr>
          <w:spacing w:val="-2"/>
          <w:sz w:val="24"/>
        </w:rPr>
        <w:t>обучающихся.</w:t>
      </w:r>
    </w:p>
    <w:p w:rsidR="00267204" w:rsidRDefault="00CD0299">
      <w:pPr>
        <w:pStyle w:val="a4"/>
        <w:numPr>
          <w:ilvl w:val="0"/>
          <w:numId w:val="15"/>
        </w:numPr>
        <w:tabs>
          <w:tab w:val="left" w:pos="1233"/>
        </w:tabs>
        <w:spacing w:before="46"/>
        <w:jc w:val="both"/>
        <w:rPr>
          <w:sz w:val="24"/>
        </w:rPr>
      </w:pPr>
      <w:r>
        <w:rPr>
          <w:sz w:val="24"/>
        </w:rPr>
        <w:t>Предметные</w:t>
      </w:r>
      <w:r>
        <w:rPr>
          <w:spacing w:val="-6"/>
          <w:sz w:val="24"/>
        </w:rPr>
        <w:t xml:space="preserve"> </w:t>
      </w:r>
      <w:r>
        <w:rPr>
          <w:spacing w:val="-2"/>
          <w:sz w:val="24"/>
        </w:rPr>
        <w:t>недели;</w:t>
      </w:r>
    </w:p>
    <w:p w:rsidR="00267204" w:rsidRDefault="00CD0299">
      <w:pPr>
        <w:pStyle w:val="a4"/>
        <w:numPr>
          <w:ilvl w:val="0"/>
          <w:numId w:val="15"/>
        </w:numPr>
        <w:tabs>
          <w:tab w:val="left" w:pos="1233"/>
        </w:tabs>
        <w:jc w:val="both"/>
        <w:rPr>
          <w:sz w:val="24"/>
        </w:rPr>
      </w:pPr>
      <w:r>
        <w:rPr>
          <w:sz w:val="24"/>
        </w:rPr>
        <w:t>Библиотечные</w:t>
      </w:r>
      <w:r>
        <w:rPr>
          <w:spacing w:val="-4"/>
          <w:sz w:val="24"/>
        </w:rPr>
        <w:t xml:space="preserve"> </w:t>
      </w:r>
      <w:r>
        <w:rPr>
          <w:spacing w:val="-2"/>
          <w:sz w:val="24"/>
        </w:rPr>
        <w:t>уроки;</w:t>
      </w:r>
    </w:p>
    <w:p w:rsidR="00267204" w:rsidRDefault="00CD0299">
      <w:pPr>
        <w:pStyle w:val="a4"/>
        <w:numPr>
          <w:ilvl w:val="0"/>
          <w:numId w:val="15"/>
        </w:numPr>
        <w:tabs>
          <w:tab w:val="left" w:pos="1233"/>
        </w:tabs>
        <w:spacing w:before="42" w:line="268" w:lineRule="auto"/>
        <w:ind w:right="1574"/>
        <w:rPr>
          <w:sz w:val="24"/>
        </w:rPr>
      </w:pPr>
      <w:r>
        <w:rPr>
          <w:sz w:val="24"/>
        </w:rPr>
        <w:t>Конкурсы, музейно-экскурсионная деятельность, олимпиады, конференции и др.</w:t>
      </w:r>
    </w:p>
    <w:p w:rsidR="00267204" w:rsidRDefault="00CD0299">
      <w:pPr>
        <w:pStyle w:val="a4"/>
        <w:numPr>
          <w:ilvl w:val="0"/>
          <w:numId w:val="15"/>
        </w:numPr>
        <w:tabs>
          <w:tab w:val="left" w:pos="1233"/>
        </w:tabs>
        <w:spacing w:before="13"/>
        <w:rPr>
          <w:sz w:val="24"/>
        </w:rPr>
      </w:pPr>
      <w:r>
        <w:rPr>
          <w:sz w:val="24"/>
        </w:rPr>
        <w:t>Участие</w:t>
      </w:r>
      <w:r>
        <w:rPr>
          <w:spacing w:val="-8"/>
          <w:sz w:val="24"/>
        </w:rPr>
        <w:t xml:space="preserve"> </w:t>
      </w:r>
      <w:r>
        <w:rPr>
          <w:sz w:val="24"/>
        </w:rPr>
        <w:t>в</w:t>
      </w:r>
      <w:r>
        <w:rPr>
          <w:spacing w:val="-5"/>
          <w:sz w:val="24"/>
        </w:rPr>
        <w:t xml:space="preserve"> </w:t>
      </w:r>
      <w:r>
        <w:rPr>
          <w:sz w:val="24"/>
        </w:rPr>
        <w:t>поисково-исследовательских</w:t>
      </w:r>
      <w:r>
        <w:rPr>
          <w:spacing w:val="-6"/>
          <w:sz w:val="24"/>
        </w:rPr>
        <w:t xml:space="preserve"> </w:t>
      </w:r>
      <w:r>
        <w:rPr>
          <w:sz w:val="24"/>
        </w:rPr>
        <w:t>конференциях</w:t>
      </w:r>
      <w:r>
        <w:rPr>
          <w:spacing w:val="-5"/>
          <w:sz w:val="24"/>
        </w:rPr>
        <w:t xml:space="preserve"> </w:t>
      </w:r>
      <w:r>
        <w:rPr>
          <w:sz w:val="24"/>
        </w:rPr>
        <w:t>на</w:t>
      </w:r>
      <w:r>
        <w:rPr>
          <w:spacing w:val="-4"/>
          <w:sz w:val="24"/>
        </w:rPr>
        <w:t xml:space="preserve"> </w:t>
      </w:r>
      <w:r>
        <w:rPr>
          <w:sz w:val="24"/>
        </w:rPr>
        <w:t>уровне</w:t>
      </w:r>
      <w:r>
        <w:rPr>
          <w:spacing w:val="-5"/>
          <w:sz w:val="24"/>
        </w:rPr>
        <w:t xml:space="preserve"> </w:t>
      </w:r>
      <w:r>
        <w:rPr>
          <w:spacing w:val="-2"/>
          <w:sz w:val="24"/>
        </w:rPr>
        <w:t>школы.</w:t>
      </w:r>
    </w:p>
    <w:p w:rsidR="00267204" w:rsidRDefault="00CD0299">
      <w:pPr>
        <w:pStyle w:val="a4"/>
        <w:numPr>
          <w:ilvl w:val="0"/>
          <w:numId w:val="15"/>
        </w:numPr>
        <w:tabs>
          <w:tab w:val="left" w:pos="1233"/>
        </w:tabs>
        <w:rPr>
          <w:sz w:val="24"/>
        </w:rPr>
      </w:pPr>
      <w:r>
        <w:rPr>
          <w:sz w:val="24"/>
        </w:rPr>
        <w:t>Участие</w:t>
      </w:r>
      <w:r>
        <w:rPr>
          <w:spacing w:val="-3"/>
          <w:sz w:val="24"/>
        </w:rPr>
        <w:t xml:space="preserve"> </w:t>
      </w:r>
      <w:r>
        <w:rPr>
          <w:sz w:val="24"/>
        </w:rPr>
        <w:t>в</w:t>
      </w:r>
      <w:r>
        <w:rPr>
          <w:spacing w:val="-2"/>
          <w:sz w:val="24"/>
        </w:rPr>
        <w:t xml:space="preserve"> олимпиадах</w:t>
      </w:r>
    </w:p>
    <w:p w:rsidR="00267204" w:rsidRDefault="00CD0299">
      <w:pPr>
        <w:pStyle w:val="a4"/>
        <w:numPr>
          <w:ilvl w:val="0"/>
          <w:numId w:val="15"/>
        </w:numPr>
        <w:tabs>
          <w:tab w:val="left" w:pos="1233"/>
        </w:tabs>
        <w:rPr>
          <w:sz w:val="24"/>
        </w:rPr>
      </w:pPr>
      <w:r>
        <w:rPr>
          <w:sz w:val="24"/>
        </w:rPr>
        <w:t>Разработка</w:t>
      </w:r>
      <w:r>
        <w:rPr>
          <w:spacing w:val="-3"/>
          <w:sz w:val="24"/>
        </w:rPr>
        <w:t xml:space="preserve"> </w:t>
      </w:r>
      <w:r>
        <w:rPr>
          <w:sz w:val="24"/>
        </w:rPr>
        <w:t>проектов</w:t>
      </w:r>
      <w:r>
        <w:rPr>
          <w:spacing w:val="-4"/>
          <w:sz w:val="24"/>
        </w:rPr>
        <w:t xml:space="preserve"> </w:t>
      </w:r>
      <w:r>
        <w:rPr>
          <w:sz w:val="24"/>
        </w:rPr>
        <w:t>к</w:t>
      </w:r>
      <w:r>
        <w:rPr>
          <w:spacing w:val="-1"/>
          <w:sz w:val="24"/>
        </w:rPr>
        <w:t xml:space="preserve"> </w:t>
      </w:r>
      <w:r>
        <w:rPr>
          <w:spacing w:val="-2"/>
          <w:sz w:val="24"/>
        </w:rPr>
        <w:t>урокам.</w:t>
      </w:r>
    </w:p>
    <w:p w:rsidR="00267204" w:rsidRDefault="00CD0299">
      <w:pPr>
        <w:pStyle w:val="a3"/>
        <w:spacing w:before="43" w:line="266" w:lineRule="auto"/>
        <w:ind w:left="271" w:right="1096"/>
        <w:jc w:val="left"/>
      </w:pPr>
      <w:r>
        <w:t>По итогам</w:t>
      </w:r>
      <w:r>
        <w:rPr>
          <w:spacing w:val="-1"/>
        </w:rPr>
        <w:t xml:space="preserve"> </w:t>
      </w:r>
      <w:r>
        <w:t>работы в данном</w:t>
      </w:r>
      <w:r>
        <w:rPr>
          <w:spacing w:val="-1"/>
        </w:rPr>
        <w:t xml:space="preserve"> </w:t>
      </w:r>
      <w:r>
        <w:t>направлении проводятся конкурсы, конференции, защита проектов.</w:t>
      </w:r>
    </w:p>
    <w:p w:rsidR="00267204" w:rsidRDefault="00CD0299">
      <w:pPr>
        <w:pStyle w:val="a4"/>
        <w:numPr>
          <w:ilvl w:val="0"/>
          <w:numId w:val="16"/>
        </w:numPr>
        <w:tabs>
          <w:tab w:val="left" w:pos="1233"/>
        </w:tabs>
        <w:spacing w:before="17"/>
        <w:rPr>
          <w:sz w:val="24"/>
        </w:rPr>
      </w:pPr>
      <w:r>
        <w:rPr>
          <w:sz w:val="24"/>
        </w:rPr>
        <w:t>ОБЩЕКУЛЬТУРНОЕ</w:t>
      </w:r>
      <w:r>
        <w:rPr>
          <w:spacing w:val="-10"/>
          <w:sz w:val="24"/>
        </w:rPr>
        <w:t xml:space="preserve"> </w:t>
      </w:r>
      <w:r>
        <w:rPr>
          <w:spacing w:val="-2"/>
          <w:sz w:val="24"/>
        </w:rPr>
        <w:t>НАПРАВЛЕНИЕ</w:t>
      </w:r>
    </w:p>
    <w:p w:rsidR="00267204" w:rsidRDefault="00CD0299">
      <w:pPr>
        <w:pStyle w:val="a3"/>
        <w:spacing w:before="43" w:line="271" w:lineRule="auto"/>
        <w:ind w:left="271" w:right="734" w:firstLine="707"/>
        <w:jc w:val="left"/>
      </w:pPr>
      <w:r>
        <w:t>Целесообразность данного направления заключается в воспитании способности к духовному</w:t>
      </w:r>
      <w:r>
        <w:rPr>
          <w:spacing w:val="-10"/>
        </w:rPr>
        <w:t xml:space="preserve"> </w:t>
      </w:r>
      <w:r>
        <w:t>развитию,</w:t>
      </w:r>
      <w:r>
        <w:rPr>
          <w:spacing w:val="-6"/>
        </w:rPr>
        <w:t xml:space="preserve"> </w:t>
      </w:r>
      <w:r>
        <w:t>нравственному</w:t>
      </w:r>
      <w:r>
        <w:rPr>
          <w:spacing w:val="-10"/>
        </w:rPr>
        <w:t xml:space="preserve"> </w:t>
      </w:r>
      <w:r>
        <w:t>самосовершенствованию,</w:t>
      </w:r>
      <w:r>
        <w:rPr>
          <w:spacing w:val="-6"/>
        </w:rPr>
        <w:t xml:space="preserve"> </w:t>
      </w:r>
      <w:r>
        <w:t>формированию</w:t>
      </w:r>
      <w:r>
        <w:rPr>
          <w:spacing w:val="-6"/>
        </w:rPr>
        <w:t xml:space="preserve"> </w:t>
      </w:r>
      <w:r>
        <w:t>ценностных ориентаций, развитие обшей культуры, знакомство с общечеловеческими ценностями</w:t>
      </w:r>
    </w:p>
    <w:p w:rsidR="00267204" w:rsidRDefault="00267204">
      <w:pPr>
        <w:pStyle w:val="a3"/>
        <w:spacing w:line="271" w:lineRule="auto"/>
        <w:jc w:val="left"/>
        <w:sectPr w:rsidR="00267204">
          <w:pgSz w:w="11910" w:h="16840"/>
          <w:pgMar w:top="1080" w:right="0" w:bottom="1740" w:left="1275" w:header="0" w:footer="1515" w:gutter="0"/>
          <w:cols w:space="720"/>
        </w:sectPr>
      </w:pPr>
    </w:p>
    <w:p w:rsidR="00267204" w:rsidRDefault="00CD0299">
      <w:pPr>
        <w:pStyle w:val="a3"/>
        <w:spacing w:before="74"/>
        <w:ind w:left="271" w:firstLine="0"/>
        <w:jc w:val="left"/>
      </w:pPr>
      <w:r>
        <w:lastRenderedPageBreak/>
        <w:t>мировой</w:t>
      </w:r>
      <w:r>
        <w:rPr>
          <w:spacing w:val="-9"/>
        </w:rPr>
        <w:t xml:space="preserve"> </w:t>
      </w:r>
      <w:r>
        <w:t>культуры,</w:t>
      </w:r>
      <w:r>
        <w:rPr>
          <w:spacing w:val="-6"/>
        </w:rPr>
        <w:t xml:space="preserve"> </w:t>
      </w:r>
      <w:r>
        <w:t>духовными</w:t>
      </w:r>
      <w:r>
        <w:rPr>
          <w:spacing w:val="-7"/>
        </w:rPr>
        <w:t xml:space="preserve"> </w:t>
      </w:r>
      <w:r>
        <w:t>ценностями</w:t>
      </w:r>
      <w:r>
        <w:rPr>
          <w:spacing w:val="-6"/>
        </w:rPr>
        <w:t xml:space="preserve"> </w:t>
      </w:r>
      <w:r>
        <w:t>отечественной</w:t>
      </w:r>
      <w:r>
        <w:rPr>
          <w:spacing w:val="-6"/>
        </w:rPr>
        <w:t xml:space="preserve"> </w:t>
      </w:r>
      <w:r>
        <w:rPr>
          <w:spacing w:val="-2"/>
        </w:rPr>
        <w:t>культуры,</w:t>
      </w:r>
    </w:p>
    <w:p w:rsidR="00267204" w:rsidRDefault="00CD0299">
      <w:pPr>
        <w:pStyle w:val="a3"/>
        <w:spacing w:before="34" w:line="268" w:lineRule="auto"/>
        <w:ind w:left="271" w:right="734" w:firstLine="0"/>
        <w:jc w:val="left"/>
      </w:pPr>
      <w:r>
        <w:t>нравственноэтическими</w:t>
      </w:r>
      <w:r>
        <w:rPr>
          <w:spacing w:val="-5"/>
        </w:rPr>
        <w:t xml:space="preserve"> </w:t>
      </w:r>
      <w:r>
        <w:t>ценностями</w:t>
      </w:r>
      <w:r>
        <w:rPr>
          <w:spacing w:val="-5"/>
        </w:rPr>
        <w:t xml:space="preserve"> </w:t>
      </w:r>
      <w:r>
        <w:t>многонационального</w:t>
      </w:r>
      <w:r>
        <w:rPr>
          <w:spacing w:val="-5"/>
        </w:rPr>
        <w:t xml:space="preserve"> </w:t>
      </w:r>
      <w:r>
        <w:t>народа</w:t>
      </w:r>
      <w:r>
        <w:rPr>
          <w:spacing w:val="-6"/>
        </w:rPr>
        <w:t xml:space="preserve"> </w:t>
      </w:r>
      <w:r>
        <w:t>России</w:t>
      </w:r>
      <w:r>
        <w:rPr>
          <w:spacing w:val="-5"/>
        </w:rPr>
        <w:t xml:space="preserve"> </w:t>
      </w:r>
      <w:r>
        <w:t>и</w:t>
      </w:r>
      <w:r>
        <w:rPr>
          <w:spacing w:val="-6"/>
        </w:rPr>
        <w:t xml:space="preserve"> </w:t>
      </w:r>
      <w:r>
        <w:t>народов</w:t>
      </w:r>
      <w:r>
        <w:rPr>
          <w:spacing w:val="-6"/>
        </w:rPr>
        <w:t xml:space="preserve"> </w:t>
      </w:r>
      <w:r>
        <w:t xml:space="preserve">других </w:t>
      </w:r>
      <w:r>
        <w:rPr>
          <w:spacing w:val="-2"/>
        </w:rPr>
        <w:t>стран.</w:t>
      </w:r>
    </w:p>
    <w:p w:rsidR="00267204" w:rsidRDefault="00CD0299">
      <w:pPr>
        <w:pStyle w:val="a3"/>
        <w:spacing w:before="11"/>
        <w:ind w:left="993" w:firstLine="0"/>
      </w:pPr>
      <w:r>
        <w:t>Основными</w:t>
      </w:r>
      <w:r>
        <w:rPr>
          <w:spacing w:val="-6"/>
        </w:rPr>
        <w:t xml:space="preserve"> </w:t>
      </w:r>
      <w:r>
        <w:t>задачами</w:t>
      </w:r>
      <w:r>
        <w:rPr>
          <w:spacing w:val="-5"/>
        </w:rPr>
        <w:t xml:space="preserve"> </w:t>
      </w:r>
      <w:r>
        <w:rPr>
          <w:spacing w:val="-2"/>
        </w:rPr>
        <w:t>являются:</w:t>
      </w:r>
    </w:p>
    <w:p w:rsidR="00267204" w:rsidRDefault="00CD0299">
      <w:pPr>
        <w:pStyle w:val="a4"/>
        <w:numPr>
          <w:ilvl w:val="1"/>
          <w:numId w:val="16"/>
        </w:numPr>
        <w:tabs>
          <w:tab w:val="left" w:pos="1724"/>
        </w:tabs>
        <w:spacing w:before="66" w:line="266" w:lineRule="auto"/>
        <w:ind w:left="993" w:right="1576" w:firstLine="355"/>
        <w:rPr>
          <w:sz w:val="24"/>
        </w:rPr>
      </w:pPr>
      <w:r>
        <w:rPr>
          <w:sz w:val="24"/>
        </w:rPr>
        <w:t xml:space="preserve">формирование ценностных ориентаций общечеловеческого </w:t>
      </w:r>
      <w:r>
        <w:rPr>
          <w:spacing w:val="-2"/>
          <w:sz w:val="24"/>
        </w:rPr>
        <w:t>содержания;</w:t>
      </w:r>
    </w:p>
    <w:p w:rsidR="00267204" w:rsidRDefault="00CD0299">
      <w:pPr>
        <w:pStyle w:val="a4"/>
        <w:numPr>
          <w:ilvl w:val="1"/>
          <w:numId w:val="16"/>
        </w:numPr>
        <w:tabs>
          <w:tab w:val="left" w:pos="1724"/>
        </w:tabs>
        <w:spacing w:before="13" w:line="268" w:lineRule="auto"/>
        <w:ind w:left="993" w:right="1578" w:firstLine="355"/>
        <w:rPr>
          <w:sz w:val="24"/>
        </w:rPr>
      </w:pPr>
      <w:r>
        <w:rPr>
          <w:sz w:val="24"/>
        </w:rPr>
        <w:t>формирование таких личностных качеств, как долг, ответственность, честь, достоинство;</w:t>
      </w:r>
    </w:p>
    <w:p w:rsidR="00267204" w:rsidRDefault="00CD0299">
      <w:pPr>
        <w:pStyle w:val="a4"/>
        <w:numPr>
          <w:ilvl w:val="1"/>
          <w:numId w:val="16"/>
        </w:numPr>
        <w:tabs>
          <w:tab w:val="left" w:pos="1724"/>
        </w:tabs>
        <w:spacing w:before="9"/>
        <w:ind w:left="1724" w:hanging="376"/>
        <w:rPr>
          <w:sz w:val="24"/>
        </w:rPr>
      </w:pPr>
      <w:r>
        <w:rPr>
          <w:sz w:val="24"/>
        </w:rPr>
        <w:t>становление</w:t>
      </w:r>
      <w:r>
        <w:rPr>
          <w:spacing w:val="-6"/>
          <w:sz w:val="24"/>
        </w:rPr>
        <w:t xml:space="preserve"> </w:t>
      </w:r>
      <w:r>
        <w:rPr>
          <w:sz w:val="24"/>
        </w:rPr>
        <w:t>активной</w:t>
      </w:r>
      <w:r>
        <w:rPr>
          <w:spacing w:val="-7"/>
          <w:sz w:val="24"/>
        </w:rPr>
        <w:t xml:space="preserve"> </w:t>
      </w:r>
      <w:r>
        <w:rPr>
          <w:sz w:val="24"/>
        </w:rPr>
        <w:t>жизненной</w:t>
      </w:r>
      <w:r>
        <w:rPr>
          <w:spacing w:val="-6"/>
          <w:sz w:val="24"/>
        </w:rPr>
        <w:t xml:space="preserve"> </w:t>
      </w:r>
      <w:r>
        <w:rPr>
          <w:spacing w:val="-2"/>
          <w:sz w:val="24"/>
        </w:rPr>
        <w:t>позиции;</w:t>
      </w:r>
    </w:p>
    <w:p w:rsidR="00267204" w:rsidRDefault="00CD0299">
      <w:pPr>
        <w:pStyle w:val="a4"/>
        <w:numPr>
          <w:ilvl w:val="1"/>
          <w:numId w:val="16"/>
        </w:numPr>
        <w:tabs>
          <w:tab w:val="left" w:pos="1724"/>
        </w:tabs>
        <w:spacing w:before="45" w:line="288" w:lineRule="auto"/>
        <w:ind w:left="993" w:right="1573" w:firstLine="355"/>
        <w:rPr>
          <w:sz w:val="24"/>
        </w:rPr>
      </w:pPr>
      <w:r>
        <w:rPr>
          <w:noProof/>
          <w:sz w:val="24"/>
          <w:lang w:eastAsia="ru-RU"/>
        </w:rPr>
        <w:drawing>
          <wp:anchor distT="0" distB="0" distL="0" distR="0" simplePos="0" relativeHeight="467044864" behindDoc="1" locked="0" layoutInCell="1" allowOverlap="1" wp14:anchorId="557C46C3" wp14:editId="1BB38FD1">
            <wp:simplePos x="0" y="0"/>
            <wp:positionH relativeFrom="page">
              <wp:posOffset>3271139</wp:posOffset>
            </wp:positionH>
            <wp:positionV relativeFrom="paragraph">
              <wp:posOffset>226354</wp:posOffset>
            </wp:positionV>
            <wp:extent cx="195072" cy="202692"/>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78" cstate="print"/>
                    <a:stretch>
                      <a:fillRect/>
                    </a:stretch>
                  </pic:blipFill>
                  <pic:spPr>
                    <a:xfrm>
                      <a:off x="0" y="0"/>
                      <a:ext cx="195072" cy="202692"/>
                    </a:xfrm>
                    <a:prstGeom prst="rect">
                      <a:avLst/>
                    </a:prstGeom>
                  </pic:spPr>
                </pic:pic>
              </a:graphicData>
            </a:graphic>
          </wp:anchor>
        </w:drawing>
      </w:r>
      <w:r>
        <w:rPr>
          <w:sz w:val="24"/>
        </w:rPr>
        <w:t>воспитание основ правовой, эстетической, физической и экологической культуры;</w:t>
      </w:r>
      <w:r>
        <w:rPr>
          <w:spacing w:val="80"/>
          <w:sz w:val="24"/>
        </w:rPr>
        <w:t xml:space="preserve"> </w:t>
      </w:r>
      <w:r>
        <w:rPr>
          <w:sz w:val="24"/>
        </w:rPr>
        <w:t>воспитание уважения к традициям Отечества, школы, семьи.</w:t>
      </w:r>
    </w:p>
    <w:p w:rsidR="00267204" w:rsidRDefault="00CD0299">
      <w:pPr>
        <w:pStyle w:val="a4"/>
        <w:numPr>
          <w:ilvl w:val="0"/>
          <w:numId w:val="14"/>
        </w:numPr>
        <w:tabs>
          <w:tab w:val="left" w:pos="1233"/>
        </w:tabs>
        <w:spacing w:before="0" w:line="267" w:lineRule="exact"/>
        <w:rPr>
          <w:sz w:val="24"/>
        </w:rPr>
      </w:pPr>
      <w:r>
        <w:rPr>
          <w:sz w:val="24"/>
        </w:rPr>
        <w:t>Беседы,</w:t>
      </w:r>
      <w:r>
        <w:rPr>
          <w:spacing w:val="-5"/>
          <w:sz w:val="24"/>
        </w:rPr>
        <w:t xml:space="preserve"> </w:t>
      </w:r>
      <w:r>
        <w:rPr>
          <w:sz w:val="24"/>
        </w:rPr>
        <w:t>экскурсии,</w:t>
      </w:r>
      <w:r>
        <w:rPr>
          <w:spacing w:val="-2"/>
          <w:sz w:val="24"/>
        </w:rPr>
        <w:t xml:space="preserve"> </w:t>
      </w:r>
      <w:r>
        <w:rPr>
          <w:sz w:val="24"/>
        </w:rPr>
        <w:t>посещение</w:t>
      </w:r>
      <w:r>
        <w:rPr>
          <w:spacing w:val="-4"/>
          <w:sz w:val="24"/>
        </w:rPr>
        <w:t xml:space="preserve"> </w:t>
      </w:r>
      <w:r>
        <w:rPr>
          <w:sz w:val="24"/>
        </w:rPr>
        <w:t>филармонии,</w:t>
      </w:r>
      <w:r>
        <w:rPr>
          <w:spacing w:val="-5"/>
          <w:sz w:val="24"/>
        </w:rPr>
        <w:t xml:space="preserve"> </w:t>
      </w:r>
      <w:r>
        <w:rPr>
          <w:sz w:val="24"/>
        </w:rPr>
        <w:t>тетра</w:t>
      </w:r>
      <w:r>
        <w:rPr>
          <w:spacing w:val="-3"/>
          <w:sz w:val="24"/>
        </w:rPr>
        <w:t xml:space="preserve"> </w:t>
      </w:r>
      <w:r>
        <w:rPr>
          <w:spacing w:val="-2"/>
          <w:sz w:val="24"/>
        </w:rPr>
        <w:t>кукол.</w:t>
      </w:r>
    </w:p>
    <w:p w:rsidR="00267204" w:rsidRDefault="00CD0299">
      <w:pPr>
        <w:pStyle w:val="a4"/>
        <w:numPr>
          <w:ilvl w:val="0"/>
          <w:numId w:val="14"/>
        </w:numPr>
        <w:tabs>
          <w:tab w:val="left" w:pos="1233"/>
        </w:tabs>
        <w:rPr>
          <w:sz w:val="24"/>
        </w:rPr>
      </w:pPr>
      <w:r>
        <w:rPr>
          <w:sz w:val="24"/>
        </w:rPr>
        <w:t>Подготовка</w:t>
      </w:r>
      <w:r>
        <w:rPr>
          <w:spacing w:val="-3"/>
          <w:sz w:val="24"/>
        </w:rPr>
        <w:t xml:space="preserve"> </w:t>
      </w:r>
      <w:r>
        <w:rPr>
          <w:sz w:val="24"/>
        </w:rPr>
        <w:t>и</w:t>
      </w:r>
      <w:r>
        <w:rPr>
          <w:spacing w:val="1"/>
          <w:sz w:val="24"/>
        </w:rPr>
        <w:t xml:space="preserve"> </w:t>
      </w:r>
      <w:r>
        <w:rPr>
          <w:sz w:val="24"/>
        </w:rPr>
        <w:t>участие</w:t>
      </w:r>
      <w:r>
        <w:rPr>
          <w:spacing w:val="-2"/>
          <w:sz w:val="24"/>
        </w:rPr>
        <w:t xml:space="preserve"> </w:t>
      </w:r>
      <w:r>
        <w:rPr>
          <w:sz w:val="24"/>
        </w:rPr>
        <w:t>в</w:t>
      </w:r>
      <w:r>
        <w:rPr>
          <w:spacing w:val="-2"/>
          <w:sz w:val="24"/>
        </w:rPr>
        <w:t xml:space="preserve"> конкурсах.</w:t>
      </w:r>
    </w:p>
    <w:p w:rsidR="00267204" w:rsidRDefault="00CD0299">
      <w:pPr>
        <w:pStyle w:val="a4"/>
        <w:numPr>
          <w:ilvl w:val="0"/>
          <w:numId w:val="14"/>
        </w:numPr>
        <w:tabs>
          <w:tab w:val="left" w:pos="1233"/>
        </w:tabs>
        <w:rPr>
          <w:sz w:val="24"/>
        </w:rPr>
      </w:pPr>
      <w:r>
        <w:rPr>
          <w:sz w:val="24"/>
        </w:rPr>
        <w:t>Сюжетно-ролевые</w:t>
      </w:r>
      <w:r>
        <w:rPr>
          <w:spacing w:val="-3"/>
          <w:sz w:val="24"/>
        </w:rPr>
        <w:t xml:space="preserve"> </w:t>
      </w:r>
      <w:r>
        <w:rPr>
          <w:sz w:val="24"/>
        </w:rPr>
        <w:t>игры,</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pacing w:val="-2"/>
          <w:sz w:val="24"/>
        </w:rPr>
        <w:t>путешествия</w:t>
      </w:r>
    </w:p>
    <w:p w:rsidR="00267204" w:rsidRDefault="00CD0299">
      <w:pPr>
        <w:pStyle w:val="a3"/>
        <w:spacing w:before="43"/>
        <w:ind w:left="993" w:firstLine="0"/>
        <w:jc w:val="left"/>
      </w:pPr>
      <w:r>
        <w:t>По</w:t>
      </w:r>
      <w:r>
        <w:rPr>
          <w:spacing w:val="14"/>
        </w:rPr>
        <w:t xml:space="preserve"> </w:t>
      </w:r>
      <w:r>
        <w:t>итогам</w:t>
      </w:r>
      <w:r>
        <w:rPr>
          <w:spacing w:val="16"/>
        </w:rPr>
        <w:t xml:space="preserve"> </w:t>
      </w:r>
      <w:r>
        <w:t>работы</w:t>
      </w:r>
      <w:r>
        <w:rPr>
          <w:spacing w:val="18"/>
        </w:rPr>
        <w:t xml:space="preserve"> </w:t>
      </w:r>
      <w:r>
        <w:t>в</w:t>
      </w:r>
      <w:r>
        <w:rPr>
          <w:spacing w:val="16"/>
        </w:rPr>
        <w:t xml:space="preserve"> </w:t>
      </w:r>
      <w:r>
        <w:t>данном</w:t>
      </w:r>
      <w:r>
        <w:rPr>
          <w:spacing w:val="17"/>
        </w:rPr>
        <w:t xml:space="preserve"> </w:t>
      </w:r>
      <w:r>
        <w:t>направлении</w:t>
      </w:r>
      <w:r>
        <w:rPr>
          <w:spacing w:val="17"/>
        </w:rPr>
        <w:t xml:space="preserve"> </w:t>
      </w:r>
      <w:r>
        <w:t>проводятся</w:t>
      </w:r>
      <w:r>
        <w:rPr>
          <w:spacing w:val="16"/>
        </w:rPr>
        <w:t xml:space="preserve"> </w:t>
      </w:r>
      <w:r>
        <w:t>концерты,</w:t>
      </w:r>
      <w:r>
        <w:rPr>
          <w:spacing w:val="17"/>
        </w:rPr>
        <w:t xml:space="preserve"> </w:t>
      </w:r>
      <w:r>
        <w:t>конкурсы,</w:t>
      </w:r>
      <w:r>
        <w:rPr>
          <w:spacing w:val="19"/>
        </w:rPr>
        <w:t xml:space="preserve"> </w:t>
      </w:r>
      <w:r>
        <w:rPr>
          <w:spacing w:val="-2"/>
        </w:rPr>
        <w:t>выставки.</w:t>
      </w:r>
    </w:p>
    <w:p w:rsidR="00267204" w:rsidRDefault="00CD0299">
      <w:pPr>
        <w:pStyle w:val="a3"/>
        <w:spacing w:before="34"/>
        <w:ind w:left="993" w:firstLine="0"/>
        <w:jc w:val="left"/>
      </w:pPr>
      <w:r>
        <w:t>5.</w:t>
      </w:r>
      <w:r>
        <w:rPr>
          <w:spacing w:val="-5"/>
        </w:rPr>
        <w:t xml:space="preserve"> </w:t>
      </w:r>
      <w:r>
        <w:t>СОЦИАЛЬНОЕ</w:t>
      </w:r>
      <w:r>
        <w:rPr>
          <w:spacing w:val="-4"/>
        </w:rPr>
        <w:t xml:space="preserve"> </w:t>
      </w:r>
      <w:r>
        <w:rPr>
          <w:spacing w:val="-2"/>
        </w:rPr>
        <w:t>НАПРАВЛЕНИЕ</w:t>
      </w:r>
    </w:p>
    <w:p w:rsidR="00267204" w:rsidRDefault="00CD0299">
      <w:pPr>
        <w:pStyle w:val="a3"/>
        <w:spacing w:before="43" w:line="268" w:lineRule="auto"/>
        <w:ind w:left="271" w:right="1096" w:firstLine="707"/>
        <w:jc w:val="left"/>
      </w:pPr>
      <w:r>
        <w:t>Целесообразность</w:t>
      </w:r>
      <w:r>
        <w:rPr>
          <w:spacing w:val="-7"/>
        </w:rPr>
        <w:t xml:space="preserve"> </w:t>
      </w:r>
      <w:r>
        <w:t>направления</w:t>
      </w:r>
      <w:r>
        <w:rPr>
          <w:spacing w:val="-7"/>
        </w:rPr>
        <w:t xml:space="preserve"> </w:t>
      </w:r>
      <w:r>
        <w:t>заключается</w:t>
      </w:r>
      <w:r>
        <w:rPr>
          <w:spacing w:val="-7"/>
        </w:rPr>
        <w:t xml:space="preserve"> </w:t>
      </w:r>
      <w:r>
        <w:t>в</w:t>
      </w:r>
      <w:r>
        <w:rPr>
          <w:spacing w:val="-8"/>
        </w:rPr>
        <w:t xml:space="preserve"> </w:t>
      </w:r>
      <w:r>
        <w:t>активизации</w:t>
      </w:r>
      <w:r>
        <w:rPr>
          <w:spacing w:val="-7"/>
        </w:rPr>
        <w:t xml:space="preserve"> </w:t>
      </w:r>
      <w:r>
        <w:t>внутренних</w:t>
      </w:r>
      <w:r>
        <w:rPr>
          <w:spacing w:val="-5"/>
        </w:rPr>
        <w:t xml:space="preserve"> </w:t>
      </w:r>
      <w:r>
        <w:t>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w:t>
      </w:r>
    </w:p>
    <w:p w:rsidR="00267204" w:rsidRDefault="00CD0299">
      <w:pPr>
        <w:pStyle w:val="a3"/>
        <w:spacing w:before="17"/>
        <w:ind w:left="993" w:firstLine="0"/>
        <w:jc w:val="left"/>
      </w:pPr>
      <w:r>
        <w:t>Основными</w:t>
      </w:r>
      <w:r>
        <w:rPr>
          <w:spacing w:val="-6"/>
        </w:rPr>
        <w:t xml:space="preserve"> </w:t>
      </w:r>
      <w:r>
        <w:t>задачами</w:t>
      </w:r>
      <w:r>
        <w:rPr>
          <w:spacing w:val="-5"/>
        </w:rPr>
        <w:t xml:space="preserve"> </w:t>
      </w:r>
      <w:r>
        <w:rPr>
          <w:spacing w:val="-2"/>
        </w:rPr>
        <w:t>являются:</w:t>
      </w:r>
    </w:p>
    <w:p w:rsidR="00267204" w:rsidRDefault="00CD0299">
      <w:pPr>
        <w:pStyle w:val="a3"/>
        <w:spacing w:before="101" w:line="278" w:lineRule="auto"/>
        <w:ind w:left="271" w:firstLine="986"/>
        <w:jc w:val="left"/>
      </w:pPr>
      <w:r>
        <w:rPr>
          <w:noProof/>
          <w:lang w:eastAsia="ru-RU"/>
        </w:rPr>
        <w:drawing>
          <wp:anchor distT="0" distB="0" distL="0" distR="0" simplePos="0" relativeHeight="15777280" behindDoc="0" locked="0" layoutInCell="1" allowOverlap="1" wp14:anchorId="52A10AC2" wp14:editId="07269969">
            <wp:simplePos x="0" y="0"/>
            <wp:positionH relativeFrom="page">
              <wp:posOffset>1432813</wp:posOffset>
            </wp:positionH>
            <wp:positionV relativeFrom="paragraph">
              <wp:posOffset>43417</wp:posOffset>
            </wp:positionV>
            <wp:extent cx="198119" cy="202691"/>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50" cstate="print"/>
                    <a:stretch>
                      <a:fillRect/>
                    </a:stretch>
                  </pic:blipFill>
                  <pic:spPr>
                    <a:xfrm>
                      <a:off x="0" y="0"/>
                      <a:ext cx="198119" cy="202691"/>
                    </a:xfrm>
                    <a:prstGeom prst="rect">
                      <a:avLst/>
                    </a:prstGeom>
                  </pic:spPr>
                </pic:pic>
              </a:graphicData>
            </a:graphic>
          </wp:anchor>
        </w:drawing>
      </w:r>
      <w:r>
        <w:t>формирование</w:t>
      </w:r>
      <w:r>
        <w:rPr>
          <w:spacing w:val="40"/>
        </w:rPr>
        <w:t xml:space="preserve"> </w:t>
      </w:r>
      <w:r>
        <w:t>психологической</w:t>
      </w:r>
      <w:r>
        <w:rPr>
          <w:spacing w:val="40"/>
        </w:rPr>
        <w:t xml:space="preserve"> </w:t>
      </w:r>
      <w:r>
        <w:t>культуры</w:t>
      </w:r>
      <w:r>
        <w:rPr>
          <w:spacing w:val="40"/>
        </w:rPr>
        <w:t xml:space="preserve"> </w:t>
      </w:r>
      <w:r>
        <w:t>и</w:t>
      </w:r>
      <w:r>
        <w:rPr>
          <w:spacing w:val="40"/>
        </w:rPr>
        <w:t xml:space="preserve"> </w:t>
      </w:r>
      <w:r>
        <w:t>коммуникативной</w:t>
      </w:r>
      <w:r>
        <w:rPr>
          <w:spacing w:val="40"/>
        </w:rPr>
        <w:t xml:space="preserve"> </w:t>
      </w:r>
      <w:r>
        <w:t>компетенции</w:t>
      </w:r>
      <w:r>
        <w:rPr>
          <w:spacing w:val="40"/>
        </w:rPr>
        <w:t xml:space="preserve"> </w:t>
      </w:r>
      <w:r>
        <w:t>для обеспечения эффективного и безопасного взаимодействия в социуме;</w:t>
      </w:r>
    </w:p>
    <w:p w:rsidR="00267204" w:rsidRDefault="00CD0299">
      <w:pPr>
        <w:pStyle w:val="a4"/>
        <w:numPr>
          <w:ilvl w:val="0"/>
          <w:numId w:val="13"/>
        </w:numPr>
        <w:tabs>
          <w:tab w:val="left" w:pos="1181"/>
        </w:tabs>
        <w:spacing w:before="0" w:line="268" w:lineRule="auto"/>
        <w:ind w:right="732" w:firstLine="710"/>
        <w:jc w:val="left"/>
        <w:rPr>
          <w:sz w:val="24"/>
        </w:rPr>
      </w:pPr>
      <w:r>
        <w:rPr>
          <w:sz w:val="24"/>
        </w:rPr>
        <w:t>формирование</w:t>
      </w:r>
      <w:r>
        <w:rPr>
          <w:spacing w:val="40"/>
          <w:sz w:val="24"/>
        </w:rPr>
        <w:t xml:space="preserve"> </w:t>
      </w:r>
      <w:r>
        <w:rPr>
          <w:sz w:val="24"/>
        </w:rPr>
        <w:t>способности</w:t>
      </w:r>
      <w:r>
        <w:rPr>
          <w:spacing w:val="40"/>
          <w:sz w:val="24"/>
        </w:rPr>
        <w:t xml:space="preserve"> </w:t>
      </w:r>
      <w:r>
        <w:rPr>
          <w:sz w:val="24"/>
        </w:rPr>
        <w:t>обучающегося</w:t>
      </w:r>
      <w:r>
        <w:rPr>
          <w:spacing w:val="40"/>
          <w:sz w:val="24"/>
        </w:rPr>
        <w:t xml:space="preserve"> </w:t>
      </w:r>
      <w:r>
        <w:rPr>
          <w:sz w:val="24"/>
        </w:rPr>
        <w:t>сознательно</w:t>
      </w:r>
      <w:r>
        <w:rPr>
          <w:spacing w:val="40"/>
          <w:sz w:val="24"/>
        </w:rPr>
        <w:t xml:space="preserve"> </w:t>
      </w:r>
      <w:r>
        <w:rPr>
          <w:sz w:val="24"/>
        </w:rPr>
        <w:t>выстраивать</w:t>
      </w:r>
      <w:r>
        <w:rPr>
          <w:spacing w:val="40"/>
          <w:sz w:val="24"/>
        </w:rPr>
        <w:t xml:space="preserve"> </w:t>
      </w:r>
      <w:r>
        <w:rPr>
          <w:sz w:val="24"/>
        </w:rPr>
        <w:t>и</w:t>
      </w:r>
      <w:r>
        <w:rPr>
          <w:spacing w:val="40"/>
          <w:sz w:val="24"/>
        </w:rPr>
        <w:t xml:space="preserve"> </w:t>
      </w:r>
      <w:r>
        <w:rPr>
          <w:sz w:val="24"/>
        </w:rPr>
        <w:t>оценивать отношения в социуме;</w:t>
      </w:r>
    </w:p>
    <w:p w:rsidR="00267204" w:rsidRDefault="00CD0299">
      <w:pPr>
        <w:pStyle w:val="a4"/>
        <w:numPr>
          <w:ilvl w:val="1"/>
          <w:numId w:val="13"/>
        </w:numPr>
        <w:tabs>
          <w:tab w:val="left" w:pos="2445"/>
        </w:tabs>
        <w:spacing w:before="5" w:line="268" w:lineRule="auto"/>
        <w:ind w:right="1577" w:firstLine="710"/>
        <w:jc w:val="left"/>
        <w:rPr>
          <w:sz w:val="24"/>
        </w:rPr>
      </w:pPr>
      <w:r>
        <w:rPr>
          <w:sz w:val="24"/>
        </w:rPr>
        <w:t>становление</w:t>
      </w:r>
      <w:r>
        <w:rPr>
          <w:spacing w:val="36"/>
          <w:sz w:val="24"/>
        </w:rPr>
        <w:t xml:space="preserve"> </w:t>
      </w:r>
      <w:r>
        <w:rPr>
          <w:sz w:val="24"/>
        </w:rPr>
        <w:t>гуманистических</w:t>
      </w:r>
      <w:r>
        <w:rPr>
          <w:spacing w:val="39"/>
          <w:sz w:val="24"/>
        </w:rPr>
        <w:t xml:space="preserve"> </w:t>
      </w:r>
      <w:r>
        <w:rPr>
          <w:sz w:val="24"/>
        </w:rPr>
        <w:t>и</w:t>
      </w:r>
      <w:r>
        <w:rPr>
          <w:spacing w:val="38"/>
          <w:sz w:val="24"/>
        </w:rPr>
        <w:t xml:space="preserve"> </w:t>
      </w:r>
      <w:r>
        <w:rPr>
          <w:sz w:val="24"/>
        </w:rPr>
        <w:t>демократических</w:t>
      </w:r>
      <w:r>
        <w:rPr>
          <w:spacing w:val="39"/>
          <w:sz w:val="24"/>
        </w:rPr>
        <w:t xml:space="preserve"> </w:t>
      </w:r>
      <w:r>
        <w:rPr>
          <w:sz w:val="24"/>
        </w:rPr>
        <w:t xml:space="preserve">ценностных </w:t>
      </w:r>
      <w:r>
        <w:rPr>
          <w:spacing w:val="-2"/>
          <w:sz w:val="24"/>
        </w:rPr>
        <w:t>ориентаций;</w:t>
      </w:r>
    </w:p>
    <w:p w:rsidR="00267204" w:rsidRDefault="00CD0299">
      <w:pPr>
        <w:pStyle w:val="a4"/>
        <w:numPr>
          <w:ilvl w:val="1"/>
          <w:numId w:val="13"/>
        </w:numPr>
        <w:tabs>
          <w:tab w:val="left" w:pos="2445"/>
        </w:tabs>
        <w:spacing w:before="10"/>
        <w:ind w:left="2445" w:hanging="742"/>
        <w:jc w:val="left"/>
        <w:rPr>
          <w:sz w:val="24"/>
        </w:rPr>
      </w:pPr>
      <w:r>
        <w:rPr>
          <w:sz w:val="24"/>
        </w:rPr>
        <w:t>формирование</w:t>
      </w:r>
      <w:r>
        <w:rPr>
          <w:spacing w:val="-7"/>
          <w:sz w:val="24"/>
        </w:rPr>
        <w:t xml:space="preserve"> </w:t>
      </w:r>
      <w:r>
        <w:rPr>
          <w:sz w:val="24"/>
        </w:rPr>
        <w:t>основы</w:t>
      </w:r>
      <w:r>
        <w:rPr>
          <w:spacing w:val="-4"/>
          <w:sz w:val="24"/>
        </w:rPr>
        <w:t xml:space="preserve"> </w:t>
      </w:r>
      <w:r>
        <w:rPr>
          <w:sz w:val="24"/>
        </w:rPr>
        <w:t>культуры</w:t>
      </w:r>
      <w:r>
        <w:rPr>
          <w:spacing w:val="-4"/>
          <w:sz w:val="24"/>
        </w:rPr>
        <w:t xml:space="preserve"> </w:t>
      </w:r>
      <w:r>
        <w:rPr>
          <w:sz w:val="24"/>
        </w:rPr>
        <w:t>межэтнического</w:t>
      </w:r>
      <w:r>
        <w:rPr>
          <w:spacing w:val="-3"/>
          <w:sz w:val="24"/>
        </w:rPr>
        <w:t xml:space="preserve"> </w:t>
      </w:r>
      <w:r>
        <w:rPr>
          <w:spacing w:val="-2"/>
          <w:sz w:val="24"/>
        </w:rPr>
        <w:t>общения;</w:t>
      </w:r>
    </w:p>
    <w:p w:rsidR="00267204" w:rsidRDefault="00CD0299">
      <w:pPr>
        <w:pStyle w:val="a4"/>
        <w:numPr>
          <w:ilvl w:val="1"/>
          <w:numId w:val="13"/>
        </w:numPr>
        <w:tabs>
          <w:tab w:val="left" w:pos="2445"/>
        </w:tabs>
        <w:spacing w:before="44" w:line="266" w:lineRule="auto"/>
        <w:ind w:right="1576" w:firstLine="710"/>
        <w:jc w:val="left"/>
        <w:rPr>
          <w:sz w:val="24"/>
        </w:rPr>
      </w:pPr>
      <w:r>
        <w:rPr>
          <w:sz w:val="24"/>
        </w:rPr>
        <w:t>формирование</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семье</w:t>
      </w:r>
      <w:r>
        <w:rPr>
          <w:spacing w:val="40"/>
          <w:sz w:val="24"/>
        </w:rPr>
        <w:t xml:space="preserve"> </w:t>
      </w:r>
      <w:r>
        <w:rPr>
          <w:sz w:val="24"/>
        </w:rPr>
        <w:t>как</w:t>
      </w:r>
      <w:r>
        <w:rPr>
          <w:spacing w:val="40"/>
          <w:sz w:val="24"/>
        </w:rPr>
        <w:t xml:space="preserve"> </w:t>
      </w:r>
      <w:r>
        <w:rPr>
          <w:sz w:val="24"/>
        </w:rPr>
        <w:t>к</w:t>
      </w:r>
      <w:r>
        <w:rPr>
          <w:spacing w:val="40"/>
          <w:sz w:val="24"/>
        </w:rPr>
        <w:t xml:space="preserve"> </w:t>
      </w:r>
      <w:r>
        <w:rPr>
          <w:sz w:val="24"/>
        </w:rPr>
        <w:t>основе</w:t>
      </w:r>
      <w:r>
        <w:rPr>
          <w:spacing w:val="40"/>
          <w:sz w:val="24"/>
        </w:rPr>
        <w:t xml:space="preserve"> </w:t>
      </w:r>
      <w:r>
        <w:rPr>
          <w:sz w:val="24"/>
        </w:rPr>
        <w:t xml:space="preserve">российского </w:t>
      </w:r>
      <w:r>
        <w:rPr>
          <w:spacing w:val="-2"/>
          <w:sz w:val="24"/>
        </w:rPr>
        <w:t>общества;</w:t>
      </w:r>
    </w:p>
    <w:p w:rsidR="00267204" w:rsidRDefault="00CD0299">
      <w:pPr>
        <w:pStyle w:val="a4"/>
        <w:numPr>
          <w:ilvl w:val="1"/>
          <w:numId w:val="13"/>
        </w:numPr>
        <w:tabs>
          <w:tab w:val="left" w:pos="2445"/>
          <w:tab w:val="left" w:pos="3882"/>
          <w:tab w:val="left" w:pos="4256"/>
          <w:tab w:val="left" w:pos="5776"/>
          <w:tab w:val="left" w:pos="7544"/>
          <w:tab w:val="left" w:pos="8937"/>
        </w:tabs>
        <w:spacing w:before="13" w:line="268" w:lineRule="auto"/>
        <w:ind w:right="1574" w:firstLine="710"/>
        <w:jc w:val="left"/>
        <w:rPr>
          <w:sz w:val="24"/>
        </w:rPr>
      </w:pPr>
      <w:r>
        <w:rPr>
          <w:spacing w:val="-2"/>
          <w:sz w:val="24"/>
        </w:rPr>
        <w:t>воспитание</w:t>
      </w:r>
      <w:r>
        <w:rPr>
          <w:sz w:val="24"/>
        </w:rPr>
        <w:tab/>
      </w:r>
      <w:r>
        <w:rPr>
          <w:spacing w:val="-10"/>
          <w:sz w:val="24"/>
        </w:rPr>
        <w:t>у</w:t>
      </w:r>
      <w:r>
        <w:rPr>
          <w:sz w:val="24"/>
        </w:rPr>
        <w:tab/>
      </w:r>
      <w:r>
        <w:rPr>
          <w:spacing w:val="-2"/>
          <w:sz w:val="24"/>
        </w:rPr>
        <w:t>школьников</w:t>
      </w:r>
      <w:r>
        <w:rPr>
          <w:sz w:val="24"/>
        </w:rPr>
        <w:tab/>
      </w:r>
      <w:r>
        <w:rPr>
          <w:spacing w:val="-2"/>
          <w:sz w:val="24"/>
        </w:rPr>
        <w:t>почтительного</w:t>
      </w:r>
      <w:r>
        <w:rPr>
          <w:sz w:val="24"/>
        </w:rPr>
        <w:tab/>
      </w:r>
      <w:r>
        <w:rPr>
          <w:spacing w:val="-2"/>
          <w:sz w:val="24"/>
        </w:rPr>
        <w:t>отношения</w:t>
      </w:r>
      <w:r>
        <w:rPr>
          <w:sz w:val="24"/>
        </w:rPr>
        <w:tab/>
      </w:r>
      <w:r>
        <w:rPr>
          <w:spacing w:val="-10"/>
          <w:sz w:val="24"/>
        </w:rPr>
        <w:t xml:space="preserve">к </w:t>
      </w:r>
      <w:r>
        <w:rPr>
          <w:sz w:val="24"/>
        </w:rPr>
        <w:t>родителям, осознанного, заботливого отношения к старшему поколению.</w:t>
      </w:r>
    </w:p>
    <w:p w:rsidR="00267204" w:rsidRDefault="00CD0299">
      <w:pPr>
        <w:pStyle w:val="a3"/>
        <w:spacing w:before="11" w:line="268" w:lineRule="auto"/>
        <w:ind w:left="271" w:right="1096" w:firstLine="707"/>
        <w:jc w:val="left"/>
      </w:pPr>
      <w:r>
        <w:t>Данное</w:t>
      </w:r>
      <w:r>
        <w:rPr>
          <w:spacing w:val="-7"/>
        </w:rPr>
        <w:t xml:space="preserve"> </w:t>
      </w:r>
      <w:r>
        <w:t>направление</w:t>
      </w:r>
      <w:r>
        <w:rPr>
          <w:spacing w:val="-7"/>
        </w:rPr>
        <w:t xml:space="preserve"> </w:t>
      </w:r>
      <w:r>
        <w:t>реализуется</w:t>
      </w:r>
      <w:r>
        <w:rPr>
          <w:spacing w:val="-6"/>
        </w:rPr>
        <w:t xml:space="preserve"> </w:t>
      </w:r>
      <w:r>
        <w:t>программами</w:t>
      </w:r>
      <w:r>
        <w:rPr>
          <w:spacing w:val="-3"/>
        </w:rPr>
        <w:t xml:space="preserve"> </w:t>
      </w:r>
      <w:r>
        <w:t>внеурочной</w:t>
      </w:r>
      <w:r>
        <w:rPr>
          <w:spacing w:val="-6"/>
        </w:rPr>
        <w:t xml:space="preserve"> </w:t>
      </w:r>
      <w:r>
        <w:t>занятости</w:t>
      </w:r>
      <w:r>
        <w:rPr>
          <w:spacing w:val="-8"/>
        </w:rPr>
        <w:t xml:space="preserve"> </w:t>
      </w:r>
      <w:r>
        <w:t>«Народные промыслы» и иными формами внеурочной деятельности, включая мероприятия Плана</w:t>
      </w:r>
    </w:p>
    <w:p w:rsidR="00267204" w:rsidRDefault="00CD0299">
      <w:pPr>
        <w:pStyle w:val="a3"/>
        <w:spacing w:before="4"/>
        <w:ind w:left="271" w:firstLine="0"/>
        <w:jc w:val="left"/>
      </w:pPr>
      <w:r>
        <w:t>воспитательной</w:t>
      </w:r>
      <w:r>
        <w:rPr>
          <w:spacing w:val="-5"/>
        </w:rPr>
        <w:t xml:space="preserve"> </w:t>
      </w:r>
      <w:r>
        <w:t>работы</w:t>
      </w:r>
      <w:r>
        <w:rPr>
          <w:spacing w:val="-4"/>
        </w:rPr>
        <w:t xml:space="preserve"> </w:t>
      </w:r>
      <w:r>
        <w:rPr>
          <w:spacing w:val="-2"/>
        </w:rPr>
        <w:t>школы:</w:t>
      </w:r>
    </w:p>
    <w:p w:rsidR="00267204" w:rsidRDefault="00CD0299">
      <w:pPr>
        <w:pStyle w:val="a4"/>
        <w:numPr>
          <w:ilvl w:val="0"/>
          <w:numId w:val="12"/>
        </w:numPr>
        <w:tabs>
          <w:tab w:val="left" w:pos="1233"/>
        </w:tabs>
        <w:rPr>
          <w:sz w:val="24"/>
        </w:rPr>
      </w:pPr>
      <w:r>
        <w:rPr>
          <w:sz w:val="24"/>
        </w:rPr>
        <w:t>Беседы,</w:t>
      </w:r>
      <w:r>
        <w:rPr>
          <w:spacing w:val="-3"/>
          <w:sz w:val="24"/>
        </w:rPr>
        <w:t xml:space="preserve"> </w:t>
      </w:r>
      <w:r>
        <w:rPr>
          <w:sz w:val="24"/>
        </w:rPr>
        <w:t>экскурсии,</w:t>
      </w:r>
      <w:r>
        <w:rPr>
          <w:spacing w:val="-3"/>
          <w:sz w:val="24"/>
        </w:rPr>
        <w:t xml:space="preserve"> </w:t>
      </w:r>
      <w:r>
        <w:rPr>
          <w:sz w:val="24"/>
        </w:rPr>
        <w:t>целевые</w:t>
      </w:r>
      <w:r>
        <w:rPr>
          <w:spacing w:val="-4"/>
          <w:sz w:val="24"/>
        </w:rPr>
        <w:t xml:space="preserve"> </w:t>
      </w:r>
      <w:r>
        <w:rPr>
          <w:sz w:val="24"/>
        </w:rPr>
        <w:t>прогулки,</w:t>
      </w:r>
      <w:r>
        <w:rPr>
          <w:spacing w:val="-3"/>
          <w:sz w:val="24"/>
        </w:rPr>
        <w:t xml:space="preserve"> </w:t>
      </w:r>
      <w:r>
        <w:rPr>
          <w:sz w:val="24"/>
        </w:rPr>
        <w:t>ролевые</w:t>
      </w:r>
      <w:r>
        <w:rPr>
          <w:spacing w:val="-4"/>
          <w:sz w:val="24"/>
        </w:rPr>
        <w:t xml:space="preserve"> </w:t>
      </w:r>
      <w:r>
        <w:rPr>
          <w:sz w:val="24"/>
        </w:rPr>
        <w:t>игры,</w:t>
      </w:r>
      <w:r>
        <w:rPr>
          <w:spacing w:val="-3"/>
          <w:sz w:val="24"/>
        </w:rPr>
        <w:t xml:space="preserve"> </w:t>
      </w:r>
      <w:r>
        <w:rPr>
          <w:sz w:val="24"/>
        </w:rPr>
        <w:t>наблюдения,</w:t>
      </w:r>
      <w:r>
        <w:rPr>
          <w:spacing w:val="-2"/>
          <w:sz w:val="24"/>
        </w:rPr>
        <w:t xml:space="preserve"> опыты.</w:t>
      </w:r>
    </w:p>
    <w:p w:rsidR="00267204" w:rsidRDefault="00CD0299">
      <w:pPr>
        <w:pStyle w:val="a4"/>
        <w:numPr>
          <w:ilvl w:val="0"/>
          <w:numId w:val="12"/>
        </w:numPr>
        <w:tabs>
          <w:tab w:val="left" w:pos="1233"/>
        </w:tabs>
        <w:spacing w:before="45"/>
        <w:rPr>
          <w:sz w:val="24"/>
        </w:rPr>
      </w:pPr>
      <w:r>
        <w:rPr>
          <w:sz w:val="24"/>
        </w:rPr>
        <w:t>Участие</w:t>
      </w:r>
      <w:r>
        <w:rPr>
          <w:spacing w:val="-3"/>
          <w:sz w:val="24"/>
        </w:rPr>
        <w:t xml:space="preserve"> </w:t>
      </w:r>
      <w:r>
        <w:rPr>
          <w:sz w:val="24"/>
        </w:rPr>
        <w:t>в</w:t>
      </w:r>
      <w:r>
        <w:rPr>
          <w:spacing w:val="-3"/>
          <w:sz w:val="24"/>
        </w:rPr>
        <w:t xml:space="preserve"> </w:t>
      </w:r>
      <w:r>
        <w:rPr>
          <w:sz w:val="24"/>
        </w:rPr>
        <w:t>творческих</w:t>
      </w:r>
      <w:r>
        <w:rPr>
          <w:spacing w:val="-3"/>
          <w:sz w:val="24"/>
        </w:rPr>
        <w:t xml:space="preserve"> </w:t>
      </w:r>
      <w:r>
        <w:rPr>
          <w:sz w:val="24"/>
        </w:rPr>
        <w:t>конкурсах,</w:t>
      </w:r>
      <w:r>
        <w:rPr>
          <w:spacing w:val="-2"/>
          <w:sz w:val="24"/>
        </w:rPr>
        <w:t xml:space="preserve"> </w:t>
      </w:r>
      <w:r>
        <w:rPr>
          <w:sz w:val="24"/>
        </w:rPr>
        <w:t>в</w:t>
      </w:r>
      <w:r>
        <w:rPr>
          <w:spacing w:val="-3"/>
          <w:sz w:val="24"/>
        </w:rPr>
        <w:t xml:space="preserve"> </w:t>
      </w:r>
      <w:r>
        <w:rPr>
          <w:spacing w:val="-2"/>
          <w:sz w:val="24"/>
        </w:rPr>
        <w:t>акциях.</w:t>
      </w:r>
    </w:p>
    <w:p w:rsidR="00267204" w:rsidRDefault="00CD0299">
      <w:pPr>
        <w:pStyle w:val="a4"/>
        <w:numPr>
          <w:ilvl w:val="0"/>
          <w:numId w:val="12"/>
        </w:numPr>
        <w:tabs>
          <w:tab w:val="left" w:pos="1233"/>
        </w:tabs>
        <w:spacing w:before="44"/>
        <w:rPr>
          <w:sz w:val="24"/>
        </w:rPr>
      </w:pPr>
      <w:r>
        <w:rPr>
          <w:sz w:val="24"/>
        </w:rPr>
        <w:t>Разработка</w:t>
      </w:r>
      <w:r>
        <w:rPr>
          <w:spacing w:val="-2"/>
          <w:sz w:val="24"/>
        </w:rPr>
        <w:t xml:space="preserve"> проектов.</w:t>
      </w:r>
    </w:p>
    <w:p w:rsidR="00267204" w:rsidRDefault="00CD0299">
      <w:pPr>
        <w:pStyle w:val="a3"/>
        <w:spacing w:before="40" w:line="268" w:lineRule="auto"/>
        <w:ind w:left="271"/>
        <w:jc w:val="left"/>
      </w:pPr>
      <w:r>
        <w:t>По</w:t>
      </w:r>
      <w:r>
        <w:rPr>
          <w:spacing w:val="40"/>
        </w:rPr>
        <w:t xml:space="preserve"> </w:t>
      </w:r>
      <w:r>
        <w:t>итогам</w:t>
      </w:r>
      <w:r>
        <w:rPr>
          <w:spacing w:val="40"/>
        </w:rPr>
        <w:t xml:space="preserve"> </w:t>
      </w:r>
      <w:r>
        <w:t>работы</w:t>
      </w:r>
      <w:r>
        <w:rPr>
          <w:spacing w:val="40"/>
        </w:rPr>
        <w:t xml:space="preserve"> </w:t>
      </w:r>
      <w:r>
        <w:t>в</w:t>
      </w:r>
      <w:r>
        <w:rPr>
          <w:spacing w:val="40"/>
        </w:rPr>
        <w:t xml:space="preserve"> </w:t>
      </w:r>
      <w:r>
        <w:t>данном</w:t>
      </w:r>
      <w:r>
        <w:rPr>
          <w:spacing w:val="40"/>
        </w:rPr>
        <w:t xml:space="preserve"> </w:t>
      </w:r>
      <w:r>
        <w:t>направлении</w:t>
      </w:r>
      <w:r>
        <w:rPr>
          <w:spacing w:val="40"/>
        </w:rPr>
        <w:t xml:space="preserve"> </w:t>
      </w:r>
      <w:r>
        <w:t>проводятся</w:t>
      </w:r>
      <w:r>
        <w:rPr>
          <w:spacing w:val="40"/>
        </w:rPr>
        <w:t xml:space="preserve"> </w:t>
      </w:r>
      <w:r>
        <w:t>конкурсы,</w:t>
      </w:r>
      <w:r>
        <w:rPr>
          <w:spacing w:val="40"/>
        </w:rPr>
        <w:t xml:space="preserve"> </w:t>
      </w:r>
      <w:r>
        <w:t>выставки,</w:t>
      </w:r>
      <w:r>
        <w:rPr>
          <w:spacing w:val="40"/>
        </w:rPr>
        <w:t xml:space="preserve"> </w:t>
      </w:r>
      <w:r>
        <w:t xml:space="preserve">защиты </w:t>
      </w:r>
      <w:r>
        <w:rPr>
          <w:spacing w:val="-2"/>
        </w:rPr>
        <w:t>проектов.</w:t>
      </w:r>
    </w:p>
    <w:p w:rsidR="00267204" w:rsidRDefault="00CD0299">
      <w:pPr>
        <w:pStyle w:val="a3"/>
        <w:spacing w:before="13"/>
        <w:ind w:left="993" w:firstLine="0"/>
        <w:jc w:val="left"/>
      </w:pPr>
      <w:r>
        <w:t>Распределение</w:t>
      </w:r>
      <w:r>
        <w:rPr>
          <w:spacing w:val="-4"/>
        </w:rPr>
        <w:t xml:space="preserve"> </w:t>
      </w:r>
      <w:r>
        <w:t>часов</w:t>
      </w:r>
      <w:r>
        <w:rPr>
          <w:spacing w:val="-4"/>
        </w:rPr>
        <w:t xml:space="preserve"> </w:t>
      </w:r>
      <w:r>
        <w:t>на</w:t>
      </w:r>
      <w:r>
        <w:rPr>
          <w:spacing w:val="-2"/>
        </w:rPr>
        <w:t xml:space="preserve"> </w:t>
      </w:r>
      <w:r>
        <w:t>внеурочную</w:t>
      </w:r>
      <w:r>
        <w:rPr>
          <w:spacing w:val="-3"/>
        </w:rPr>
        <w:t xml:space="preserve"> </w:t>
      </w:r>
      <w:r>
        <w:rPr>
          <w:spacing w:val="-2"/>
        </w:rPr>
        <w:t>деятельность.</w:t>
      </w:r>
    </w:p>
    <w:p w:rsidR="00267204" w:rsidRDefault="00267204">
      <w:pPr>
        <w:pStyle w:val="a3"/>
        <w:jc w:val="left"/>
        <w:sectPr w:rsidR="00267204">
          <w:pgSz w:w="11910" w:h="16840"/>
          <w:pgMar w:top="1080" w:right="0" w:bottom="1780" w:left="1275" w:header="0" w:footer="1515" w:gutter="0"/>
          <w:cols w:space="720"/>
        </w:sectPr>
      </w:pPr>
    </w:p>
    <w:p w:rsidR="00267204" w:rsidRDefault="00CD0299">
      <w:pPr>
        <w:pStyle w:val="a3"/>
        <w:spacing w:before="72" w:line="268" w:lineRule="auto"/>
        <w:ind w:left="271" w:right="852"/>
      </w:pPr>
      <w:r>
        <w:lastRenderedPageBreak/>
        <w:t>Реализуя принцип единства образовательного пространства в сфере общего образования,</w:t>
      </w:r>
      <w:r>
        <w:rPr>
          <w:spacing w:val="-4"/>
        </w:rPr>
        <w:t xml:space="preserve"> </w:t>
      </w:r>
      <w:r>
        <w:t>Институт</w:t>
      </w:r>
      <w:r>
        <w:rPr>
          <w:spacing w:val="-1"/>
        </w:rPr>
        <w:t xml:space="preserve"> </w:t>
      </w:r>
      <w:r>
        <w:t>стратегии</w:t>
      </w:r>
      <w:r>
        <w:rPr>
          <w:spacing w:val="-3"/>
        </w:rPr>
        <w:t xml:space="preserve"> </w:t>
      </w:r>
      <w:r>
        <w:t>развития</w:t>
      </w:r>
      <w:r>
        <w:rPr>
          <w:spacing w:val="-4"/>
        </w:rPr>
        <w:t xml:space="preserve"> </w:t>
      </w:r>
      <w:r>
        <w:t>образования</w:t>
      </w:r>
      <w:r>
        <w:rPr>
          <w:spacing w:val="-4"/>
        </w:rPr>
        <w:t xml:space="preserve"> </w:t>
      </w:r>
      <w:r>
        <w:t>РАО</w:t>
      </w:r>
      <w:r>
        <w:rPr>
          <w:spacing w:val="-4"/>
        </w:rPr>
        <w:t xml:space="preserve"> </w:t>
      </w:r>
      <w:r>
        <w:t>предлагает</w:t>
      </w:r>
      <w:r>
        <w:rPr>
          <w:spacing w:val="-4"/>
        </w:rPr>
        <w:t xml:space="preserve"> </w:t>
      </w:r>
      <w:r>
        <w:t>следующий</w:t>
      </w:r>
      <w:r>
        <w:rPr>
          <w:spacing w:val="-3"/>
        </w:rPr>
        <w:t xml:space="preserve"> </w:t>
      </w:r>
      <w:r>
        <w:t>подход к эффективному использованию часов, отведенных на внеурочную деятельность.</w:t>
      </w:r>
    </w:p>
    <w:p w:rsidR="00267204" w:rsidRDefault="00CD0299">
      <w:pPr>
        <w:pStyle w:val="a3"/>
        <w:spacing w:before="6" w:line="268" w:lineRule="auto"/>
        <w:ind w:left="271" w:right="735"/>
      </w:pPr>
      <w:r>
        <w:t>1 час в неделю из возможных 10 часов внеурочной деятельности отводится на курс внеурочной деятельности «Разговор о важном».</w:t>
      </w:r>
    </w:p>
    <w:p w:rsidR="00267204" w:rsidRDefault="00CD0299">
      <w:pPr>
        <w:pStyle w:val="a3"/>
        <w:spacing w:before="9" w:line="266" w:lineRule="auto"/>
        <w:ind w:left="271" w:right="838"/>
      </w:pPr>
      <w:r>
        <w:t>Главной целью таких занятий должно стать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 Методические материалы для организации цикла еженедельных занятий, включающие сценарий занятия, методические рекомендации по его проведению, интерактивный визуальный контент, разрабатываются</w:t>
      </w:r>
      <w:r>
        <w:rPr>
          <w:spacing w:val="13"/>
        </w:rPr>
        <w:t xml:space="preserve"> </w:t>
      </w:r>
      <w:r>
        <w:t>на</w:t>
      </w:r>
      <w:r>
        <w:rPr>
          <w:spacing w:val="16"/>
        </w:rPr>
        <w:t xml:space="preserve"> </w:t>
      </w:r>
      <w:r>
        <w:t>федеральном</w:t>
      </w:r>
      <w:r>
        <w:rPr>
          <w:spacing w:val="18"/>
        </w:rPr>
        <w:t xml:space="preserve"> </w:t>
      </w:r>
      <w:r>
        <w:t>уровне</w:t>
      </w:r>
      <w:r>
        <w:rPr>
          <w:spacing w:val="16"/>
        </w:rPr>
        <w:t xml:space="preserve"> </w:t>
      </w:r>
      <w:r>
        <w:t>для</w:t>
      </w:r>
      <w:r>
        <w:rPr>
          <w:spacing w:val="19"/>
        </w:rPr>
        <w:t xml:space="preserve"> </w:t>
      </w:r>
      <w:r>
        <w:t>обучающихся</w:t>
      </w:r>
      <w:r>
        <w:rPr>
          <w:spacing w:val="16"/>
        </w:rPr>
        <w:t xml:space="preserve"> </w:t>
      </w:r>
      <w:r>
        <w:t>1-2,</w:t>
      </w:r>
      <w:r>
        <w:rPr>
          <w:spacing w:val="16"/>
        </w:rPr>
        <w:t xml:space="preserve"> </w:t>
      </w:r>
      <w:r>
        <w:t>3-4</w:t>
      </w:r>
      <w:r>
        <w:rPr>
          <w:spacing w:val="16"/>
        </w:rPr>
        <w:t xml:space="preserve"> </w:t>
      </w:r>
      <w:r>
        <w:t>размещены</w:t>
      </w:r>
      <w:r>
        <w:rPr>
          <w:spacing w:val="16"/>
        </w:rPr>
        <w:t xml:space="preserve"> </w:t>
      </w:r>
      <w:r>
        <w:t>на</w:t>
      </w:r>
      <w:r>
        <w:rPr>
          <w:spacing w:val="16"/>
        </w:rPr>
        <w:t xml:space="preserve"> </w:t>
      </w:r>
      <w:r>
        <w:rPr>
          <w:spacing w:val="-2"/>
        </w:rPr>
        <w:t>портале</w:t>
      </w:r>
    </w:p>
    <w:p w:rsidR="00267204" w:rsidRDefault="00CD0299">
      <w:pPr>
        <w:pStyle w:val="a3"/>
        <w:spacing w:before="10" w:line="268" w:lineRule="auto"/>
        <w:ind w:left="271" w:right="845" w:firstLine="0"/>
      </w:pPr>
      <w:r>
        <w:t>«Единое содержание общего образования» (</w:t>
      </w:r>
      <w:hyperlink r:id="rId92">
        <w:r>
          <w:t>www.edsoo.ru)</w:t>
        </w:r>
      </w:hyperlink>
      <w:r>
        <w:t xml:space="preserve"> в разделе «Внеурочная </w:t>
      </w:r>
      <w:r>
        <w:rPr>
          <w:spacing w:val="-2"/>
        </w:rPr>
        <w:t>деятельность».</w:t>
      </w:r>
    </w:p>
    <w:p w:rsidR="00267204" w:rsidRDefault="00CD0299">
      <w:pPr>
        <w:pStyle w:val="a3"/>
        <w:spacing w:before="8" w:line="268" w:lineRule="auto"/>
        <w:ind w:left="271" w:right="850"/>
      </w:pPr>
      <w:r>
        <w:t>1 час в неделю отводится на курс внеурочной деятельности по формированию функциональной грамотности школьников (Проектная мастерская): читательской, математической, естественнонаучной, финансовой, направленной в том</w:t>
      </w:r>
      <w:r>
        <w:rPr>
          <w:spacing w:val="-1"/>
        </w:rPr>
        <w:t xml:space="preserve"> </w:t>
      </w:r>
      <w:r>
        <w:t>числе</w:t>
      </w:r>
      <w:r>
        <w:rPr>
          <w:spacing w:val="-1"/>
        </w:rPr>
        <w:t xml:space="preserve"> </w:t>
      </w:r>
      <w:r>
        <w:t>и на</w:t>
      </w:r>
      <w:r>
        <w:rPr>
          <w:spacing w:val="-1"/>
        </w:rPr>
        <w:t xml:space="preserve"> </w:t>
      </w:r>
      <w:r>
        <w:t>развитие их предпринимательского мышления. Для этого в школе могут быть организованы специальные интегрированные курсы, метапредметные кружки или факультативы.</w:t>
      </w:r>
    </w:p>
    <w:p w:rsidR="00267204" w:rsidRDefault="00CD0299">
      <w:pPr>
        <w:pStyle w:val="a3"/>
        <w:spacing w:before="5" w:line="266" w:lineRule="auto"/>
        <w:ind w:left="271" w:right="849"/>
      </w:pPr>
      <w:r>
        <w:t>Главной целью этих внеурочных занятий является развитие у школьников способности применять приобретѐнные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w:t>
      </w:r>
    </w:p>
    <w:p w:rsidR="00267204" w:rsidRDefault="00CD0299">
      <w:pPr>
        <w:pStyle w:val="a3"/>
        <w:spacing w:before="17" w:line="266" w:lineRule="auto"/>
        <w:ind w:left="271" w:right="838"/>
      </w:pPr>
      <w:r>
        <w:t>Отводится время на занятия, связанные с реализацией особых интеллектуальных и социокультурных</w:t>
      </w:r>
      <w:r>
        <w:rPr>
          <w:spacing w:val="-4"/>
        </w:rPr>
        <w:t xml:space="preserve"> </w:t>
      </w:r>
      <w:r>
        <w:t>потребностей</w:t>
      </w:r>
      <w:r>
        <w:rPr>
          <w:spacing w:val="-4"/>
        </w:rPr>
        <w:t xml:space="preserve"> </w:t>
      </w:r>
      <w:r>
        <w:t>обучающихся.</w:t>
      </w:r>
      <w:r>
        <w:rPr>
          <w:spacing w:val="-5"/>
        </w:rPr>
        <w:t xml:space="preserve"> </w:t>
      </w:r>
      <w:r>
        <w:t>Это</w:t>
      </w:r>
      <w:r>
        <w:rPr>
          <w:spacing w:val="-4"/>
        </w:rPr>
        <w:t xml:space="preserve"> </w:t>
      </w:r>
      <w:r>
        <w:t>могут</w:t>
      </w:r>
      <w:r>
        <w:rPr>
          <w:spacing w:val="-5"/>
        </w:rPr>
        <w:t xml:space="preserve"> </w:t>
      </w:r>
      <w:r>
        <w:t>быть</w:t>
      </w:r>
      <w:r>
        <w:rPr>
          <w:spacing w:val="-4"/>
        </w:rPr>
        <w:t xml:space="preserve"> </w:t>
      </w:r>
      <w:r>
        <w:t>занятия</w:t>
      </w:r>
      <w:r>
        <w:rPr>
          <w:spacing w:val="-4"/>
        </w:rPr>
        <w:t xml:space="preserve"> </w:t>
      </w:r>
      <w:r>
        <w:t>по</w:t>
      </w:r>
      <w:r>
        <w:rPr>
          <w:spacing w:val="-5"/>
        </w:rPr>
        <w:t xml:space="preserve"> </w:t>
      </w:r>
      <w:r>
        <w:t>дополнительному или углубленному изучению школьниками учебных предметов или модулей; занятия в рамках их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преподавания; специальные занятия для школьников с ограниченными возможностями здоровья или испытывающими затруднения в социальной коммуникации; деятельность школьных научных обществ;</w:t>
      </w:r>
      <w:r>
        <w:rPr>
          <w:spacing w:val="40"/>
        </w:rPr>
        <w:t xml:space="preserve"> </w:t>
      </w:r>
      <w:r>
        <w:t>просмотр с</w:t>
      </w:r>
      <w:r>
        <w:rPr>
          <w:spacing w:val="-1"/>
        </w:rPr>
        <w:t xml:space="preserve"> </w:t>
      </w:r>
      <w:r>
        <w:t>последующим обсуждением</w:t>
      </w:r>
      <w:r>
        <w:rPr>
          <w:spacing w:val="-1"/>
        </w:rPr>
        <w:t xml:space="preserve"> </w:t>
      </w:r>
      <w:r>
        <w:t>записей кинокартин, спектаклей, концертов;</w:t>
      </w:r>
      <w:r>
        <w:rPr>
          <w:spacing w:val="40"/>
        </w:rPr>
        <w:t xml:space="preserve"> </w:t>
      </w:r>
      <w:r>
        <w:t>посещение экспозиций музеев, выставок, лекториев в организациях, мастер-классов;</w:t>
      </w:r>
      <w:r>
        <w:rPr>
          <w:spacing w:val="40"/>
        </w:rPr>
        <w:t xml:space="preserve"> </w:t>
      </w:r>
      <w:r>
        <w:t>просмотр видеолекций и образовательных сюжетов о современных достижениях науки и технологий; чемпионаты по робототехнике и другим дисциплинам</w:t>
      </w:r>
      <w:r>
        <w:rPr>
          <w:spacing w:val="32"/>
        </w:rPr>
        <w:t xml:space="preserve"> </w:t>
      </w:r>
      <w:r>
        <w:t>в</w:t>
      </w:r>
      <w:r>
        <w:rPr>
          <w:spacing w:val="32"/>
        </w:rPr>
        <w:t xml:space="preserve"> </w:t>
      </w:r>
      <w:r>
        <w:t>области</w:t>
      </w:r>
      <w:r>
        <w:rPr>
          <w:spacing w:val="33"/>
        </w:rPr>
        <w:t xml:space="preserve"> </w:t>
      </w:r>
      <w:r>
        <w:t>информационных</w:t>
      </w:r>
      <w:r>
        <w:rPr>
          <w:spacing w:val="34"/>
        </w:rPr>
        <w:t xml:space="preserve"> </w:t>
      </w:r>
      <w:r>
        <w:t>технологий,</w:t>
      </w:r>
      <w:r>
        <w:rPr>
          <w:spacing w:val="32"/>
        </w:rPr>
        <w:t xml:space="preserve"> </w:t>
      </w:r>
      <w:r>
        <w:t>акции,</w:t>
      </w:r>
      <w:r>
        <w:rPr>
          <w:spacing w:val="32"/>
        </w:rPr>
        <w:t xml:space="preserve"> </w:t>
      </w:r>
      <w:r>
        <w:t>конкурсы,</w:t>
      </w:r>
      <w:r>
        <w:rPr>
          <w:spacing w:val="32"/>
        </w:rPr>
        <w:t xml:space="preserve"> </w:t>
      </w:r>
      <w:r>
        <w:t>онлайн-лекции</w:t>
      </w:r>
      <w:r>
        <w:rPr>
          <w:spacing w:val="31"/>
        </w:rPr>
        <w:t xml:space="preserve"> </w:t>
      </w:r>
      <w:r>
        <w:t>и</w:t>
      </w:r>
    </w:p>
    <w:p w:rsidR="00267204" w:rsidRDefault="00267204">
      <w:pPr>
        <w:pStyle w:val="a3"/>
        <w:spacing w:line="266" w:lineRule="auto"/>
        <w:sectPr w:rsidR="00267204">
          <w:pgSz w:w="11910" w:h="16840"/>
          <w:pgMar w:top="1080" w:right="0" w:bottom="1720" w:left="1275" w:header="0" w:footer="1515" w:gutter="0"/>
          <w:cols w:space="720"/>
        </w:sectPr>
      </w:pPr>
    </w:p>
    <w:p w:rsidR="00267204" w:rsidRDefault="00CD0299">
      <w:pPr>
        <w:pStyle w:val="a3"/>
        <w:spacing w:before="72" w:line="266" w:lineRule="auto"/>
        <w:ind w:left="271" w:right="844" w:firstLine="0"/>
      </w:pPr>
      <w:r>
        <w:lastRenderedPageBreak/>
        <w:t>посвященные памятным датам в истории России, приуроченные к государственным праздникам; социальные акции, флешмобы и другие активности, приуроченные к празднованию значимых дат и государственных праздников, другие активности, направленные на повышение социальной успешности обучающихся; мероприятия по формированию коммуникативных компетенций обучающихся, навыков безопасного поведения в социальной и информационной среде.</w:t>
      </w:r>
    </w:p>
    <w:p w:rsidR="00267204" w:rsidRDefault="00CD0299">
      <w:pPr>
        <w:pStyle w:val="a3"/>
        <w:spacing w:before="17" w:line="268" w:lineRule="auto"/>
        <w:ind w:left="271" w:right="853"/>
      </w:pPr>
      <w:r>
        <w:t>Главной целью этих внеурочных занятий должно стать интеллектуальное и общекультурное развитие школьников, удовлетворение их особых познавательных, культурных, оздоровительных потребностей и интересов.</w:t>
      </w:r>
    </w:p>
    <w:p w:rsidR="00267204" w:rsidRDefault="00CD0299">
      <w:pPr>
        <w:pStyle w:val="a3"/>
        <w:spacing w:before="7" w:line="268" w:lineRule="auto"/>
        <w:ind w:left="271" w:right="847"/>
      </w:pPr>
      <w:r>
        <w:t xml:space="preserve">Эти занятия должны быть направлены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w:t>
      </w:r>
      <w:r>
        <w:rPr>
          <w:spacing w:val="-2"/>
        </w:rPr>
        <w:t>России.</w:t>
      </w:r>
    </w:p>
    <w:p w:rsidR="00267204" w:rsidRDefault="00CD0299">
      <w:pPr>
        <w:pStyle w:val="a3"/>
        <w:spacing w:before="5" w:line="266" w:lineRule="auto"/>
        <w:ind w:left="271" w:right="844"/>
      </w:pPr>
      <w:r>
        <w:t>1 час в неделю отводится занятиям, направленным на удовлетворение интересов и потребностей обучающихся в физическом развитии и сохранения здоровья, в том числе занятиям в спортивных секциях. Главная их цель – формировать установки на ведение здорового</w:t>
      </w:r>
      <w:r>
        <w:rPr>
          <w:spacing w:val="-2"/>
        </w:rPr>
        <w:t xml:space="preserve"> </w:t>
      </w:r>
      <w:r>
        <w:t>образа</w:t>
      </w:r>
      <w:r>
        <w:rPr>
          <w:spacing w:val="-3"/>
        </w:rPr>
        <w:t xml:space="preserve"> </w:t>
      </w:r>
      <w:r>
        <w:t>жизни</w:t>
      </w:r>
      <w:r>
        <w:rPr>
          <w:spacing w:val="-2"/>
        </w:rPr>
        <w:t xml:space="preserve"> </w:t>
      </w:r>
      <w:r>
        <w:t>и</w:t>
      </w:r>
      <w:r>
        <w:rPr>
          <w:spacing w:val="-2"/>
        </w:rPr>
        <w:t xml:space="preserve"> </w:t>
      </w:r>
      <w:r>
        <w:t>коммуникативные</w:t>
      </w:r>
      <w:r>
        <w:rPr>
          <w:spacing w:val="-4"/>
        </w:rPr>
        <w:t xml:space="preserve"> </w:t>
      </w:r>
      <w:r>
        <w:t>навыки,</w:t>
      </w:r>
      <w:r>
        <w:rPr>
          <w:spacing w:val="-2"/>
        </w:rPr>
        <w:t xml:space="preserve"> </w:t>
      </w:r>
      <w:r>
        <w:t>такие</w:t>
      </w:r>
      <w:r>
        <w:rPr>
          <w:spacing w:val="-3"/>
        </w:rPr>
        <w:t xml:space="preserve"> </w:t>
      </w:r>
      <w:r>
        <w:t>как, умение</w:t>
      </w:r>
      <w:r>
        <w:rPr>
          <w:spacing w:val="-3"/>
        </w:rPr>
        <w:t xml:space="preserve"> </w:t>
      </w:r>
      <w:r>
        <w:t>сотрудничать,</w:t>
      </w:r>
      <w:r>
        <w:rPr>
          <w:spacing w:val="-2"/>
        </w:rPr>
        <w:t xml:space="preserve"> </w:t>
      </w:r>
      <w:r>
        <w:t>нести ответственность за принятые решения; развивать навыки самооценки и самоконтроля в отношении собственного здоровья; обучать способам и приемам сохранения и укрепления собственного здоровья. - оздоровительные и спортивные мероприятия, в том числе физические разминки и гимнастику, занятия с тренерами и спортсменами.</w:t>
      </w:r>
    </w:p>
    <w:p w:rsidR="00267204" w:rsidRDefault="00CD0299">
      <w:pPr>
        <w:pStyle w:val="a4"/>
        <w:numPr>
          <w:ilvl w:val="0"/>
          <w:numId w:val="11"/>
        </w:numPr>
        <w:tabs>
          <w:tab w:val="left" w:pos="1233"/>
        </w:tabs>
        <w:spacing w:before="21"/>
        <w:jc w:val="both"/>
        <w:rPr>
          <w:sz w:val="24"/>
        </w:rPr>
      </w:pPr>
      <w:r>
        <w:rPr>
          <w:sz w:val="24"/>
        </w:rPr>
        <w:t>Классное</w:t>
      </w:r>
      <w:r>
        <w:rPr>
          <w:spacing w:val="-4"/>
          <w:sz w:val="24"/>
        </w:rPr>
        <w:t xml:space="preserve"> </w:t>
      </w:r>
      <w:r>
        <w:rPr>
          <w:spacing w:val="-2"/>
          <w:sz w:val="24"/>
        </w:rPr>
        <w:t>руководство.</w:t>
      </w:r>
    </w:p>
    <w:p w:rsidR="00267204" w:rsidRDefault="00CD0299">
      <w:pPr>
        <w:pStyle w:val="a3"/>
        <w:spacing w:before="41" w:line="268" w:lineRule="auto"/>
        <w:ind w:left="271" w:right="855"/>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267204" w:rsidRDefault="00CD0299">
      <w:pPr>
        <w:pStyle w:val="a3"/>
        <w:spacing w:before="7" w:line="268" w:lineRule="auto"/>
        <w:ind w:left="271" w:right="844" w:firstLine="957"/>
      </w:pPr>
      <w:r>
        <w:t>планирование</w:t>
      </w:r>
      <w:r>
        <w:rPr>
          <w:spacing w:val="-7"/>
        </w:rPr>
        <w:t xml:space="preserve"> </w:t>
      </w:r>
      <w:r>
        <w:t>и</w:t>
      </w:r>
      <w:r>
        <w:rPr>
          <w:spacing w:val="-3"/>
        </w:rPr>
        <w:t xml:space="preserve"> </w:t>
      </w:r>
      <w:r>
        <w:t>проведение</w:t>
      </w:r>
      <w:r>
        <w:rPr>
          <w:spacing w:val="-4"/>
        </w:rPr>
        <w:t xml:space="preserve"> </w:t>
      </w:r>
      <w:r>
        <w:t>классных</w:t>
      </w:r>
      <w:r>
        <w:rPr>
          <w:spacing w:val="-2"/>
        </w:rPr>
        <w:t xml:space="preserve"> </w:t>
      </w:r>
      <w:r>
        <w:t>часов</w:t>
      </w:r>
      <w:r>
        <w:rPr>
          <w:spacing w:val="-4"/>
        </w:rPr>
        <w:t xml:space="preserve"> </w:t>
      </w:r>
      <w:r>
        <w:t>целевой</w:t>
      </w:r>
      <w:r>
        <w:rPr>
          <w:spacing w:val="-3"/>
        </w:rPr>
        <w:t xml:space="preserve"> </w:t>
      </w:r>
      <w:r>
        <w:t>воспитательной</w:t>
      </w:r>
      <w:r>
        <w:rPr>
          <w:spacing w:val="-3"/>
        </w:rPr>
        <w:t xml:space="preserve"> </w:t>
      </w:r>
      <w:r>
        <w:t>тематической направленности; инициирование и поддержку классными руководителями участия классов</w:t>
      </w:r>
      <w:r>
        <w:rPr>
          <w:spacing w:val="40"/>
        </w:rPr>
        <w:t xml:space="preserve"> </w:t>
      </w:r>
      <w:r>
        <w:t>в общешкольных делах, мероприятиях, оказание необходимой помощи обучающимся в их подготовке, проведении и анализе;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выработке</w:t>
      </w:r>
    </w:p>
    <w:p w:rsidR="00267204" w:rsidRDefault="00CD0299">
      <w:pPr>
        <w:pStyle w:val="a3"/>
        <w:spacing w:before="6" w:line="266" w:lineRule="auto"/>
        <w:ind w:left="271" w:right="849" w:firstLine="0"/>
      </w:pPr>
      <w:r>
        <w:t>таких правил поведения в образовательной организации; 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 доверительное общение и поддержку обучающихся в решении проблем (налаживание взаимоотношений</w:t>
      </w:r>
      <w:r>
        <w:rPr>
          <w:spacing w:val="40"/>
        </w:rPr>
        <w:t xml:space="preserve"> </w:t>
      </w:r>
      <w:r>
        <w:t>с</w:t>
      </w:r>
      <w:r>
        <w:rPr>
          <w:spacing w:val="40"/>
        </w:rPr>
        <w:t xml:space="preserve"> </w:t>
      </w:r>
      <w:r>
        <w:t>одноклассниками</w:t>
      </w:r>
      <w:r>
        <w:rPr>
          <w:spacing w:val="40"/>
        </w:rPr>
        <w:t xml:space="preserve"> </w:t>
      </w:r>
      <w:r>
        <w:t>или</w:t>
      </w:r>
      <w:r>
        <w:rPr>
          <w:spacing w:val="40"/>
        </w:rPr>
        <w:t xml:space="preserve"> </w:t>
      </w:r>
      <w:r>
        <w:t>педагогическими</w:t>
      </w:r>
      <w:r>
        <w:rPr>
          <w:spacing w:val="40"/>
        </w:rPr>
        <w:t xml:space="preserve"> </w:t>
      </w:r>
      <w:r>
        <w:t>работниками,</w:t>
      </w:r>
      <w:r>
        <w:rPr>
          <w:spacing w:val="40"/>
        </w:rPr>
        <w:t xml:space="preserve"> </w:t>
      </w:r>
      <w:r>
        <w:t>успеваемость),</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46" w:firstLine="0"/>
      </w:pPr>
      <w:r>
        <w:lastRenderedPageBreak/>
        <w:t>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 индивидуальную работу с обучающимися класса по ведению</w:t>
      </w:r>
      <w:r>
        <w:rPr>
          <w:spacing w:val="40"/>
        </w:rPr>
        <w:t xml:space="preserve"> </w:t>
      </w:r>
      <w:r>
        <w:t>личных портфолио, в</w:t>
      </w:r>
    </w:p>
    <w:p w:rsidR="00267204" w:rsidRDefault="00CD0299">
      <w:pPr>
        <w:pStyle w:val="a3"/>
        <w:spacing w:before="4" w:line="268" w:lineRule="auto"/>
        <w:ind w:left="271" w:right="849" w:firstLine="0"/>
      </w:pPr>
      <w:r>
        <w:t>которых они фиксируют свои учебные, творческие, спортивные, личностные достижения;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w:t>
      </w:r>
    </w:p>
    <w:p w:rsidR="00267204" w:rsidRDefault="00CD0299">
      <w:pPr>
        <w:pStyle w:val="a3"/>
        <w:spacing w:before="9"/>
        <w:ind w:left="271" w:firstLine="0"/>
      </w:pPr>
      <w:r>
        <w:t>(или)</w:t>
      </w:r>
      <w:r>
        <w:rPr>
          <w:spacing w:val="-4"/>
        </w:rPr>
        <w:t xml:space="preserve"> </w:t>
      </w:r>
      <w:r>
        <w:t>разрешение</w:t>
      </w:r>
      <w:r>
        <w:rPr>
          <w:spacing w:val="-4"/>
        </w:rPr>
        <w:t xml:space="preserve"> </w:t>
      </w:r>
      <w:r>
        <w:t>конфликтов</w:t>
      </w:r>
      <w:r>
        <w:rPr>
          <w:spacing w:val="-4"/>
        </w:rPr>
        <w:t xml:space="preserve"> </w:t>
      </w:r>
      <w:r>
        <w:t>между</w:t>
      </w:r>
      <w:r>
        <w:rPr>
          <w:spacing w:val="-4"/>
        </w:rPr>
        <w:t xml:space="preserve"> </w:t>
      </w:r>
      <w:r>
        <w:t>учителями</w:t>
      </w:r>
      <w:r>
        <w:rPr>
          <w:spacing w:val="-4"/>
        </w:rPr>
        <w:t xml:space="preserve"> </w:t>
      </w:r>
      <w:r>
        <w:t>и</w:t>
      </w:r>
      <w:r>
        <w:rPr>
          <w:spacing w:val="-3"/>
        </w:rPr>
        <w:t xml:space="preserve"> </w:t>
      </w:r>
      <w:r>
        <w:t>обучающимися</w:t>
      </w:r>
      <w:r>
        <w:rPr>
          <w:spacing w:val="-3"/>
        </w:rPr>
        <w:t xml:space="preserve"> </w:t>
      </w:r>
      <w:r>
        <w:t>с</w:t>
      </w:r>
      <w:r>
        <w:rPr>
          <w:spacing w:val="-4"/>
        </w:rPr>
        <w:t xml:space="preserve"> ОВЗ;</w:t>
      </w:r>
    </w:p>
    <w:p w:rsidR="00267204" w:rsidRDefault="00CD0299">
      <w:pPr>
        <w:pStyle w:val="a3"/>
        <w:spacing w:before="41" w:line="266" w:lineRule="auto"/>
        <w:ind w:left="271" w:right="850"/>
      </w:pPr>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создание и организацию работы родительского комитета класса, участвующего в</w:t>
      </w:r>
    </w:p>
    <w:p w:rsidR="00267204" w:rsidRDefault="00CD0299">
      <w:pPr>
        <w:pStyle w:val="a3"/>
        <w:spacing w:before="21" w:line="268" w:lineRule="auto"/>
        <w:ind w:left="271" w:right="844" w:firstLine="0"/>
      </w:pPr>
      <w:r>
        <w:t>решении вопросов воспитания и обучения в классе, образовательной организации; 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 проведение в классе праздников, конкурсов, соревнований и других.</w:t>
      </w:r>
    </w:p>
    <w:p w:rsidR="00267204" w:rsidRDefault="00CD0299">
      <w:pPr>
        <w:pStyle w:val="a4"/>
        <w:numPr>
          <w:ilvl w:val="0"/>
          <w:numId w:val="11"/>
        </w:numPr>
        <w:tabs>
          <w:tab w:val="left" w:pos="1233"/>
        </w:tabs>
        <w:spacing w:before="7"/>
        <w:jc w:val="both"/>
        <w:rPr>
          <w:sz w:val="24"/>
        </w:rPr>
      </w:pPr>
      <w:r>
        <w:rPr>
          <w:sz w:val="24"/>
        </w:rPr>
        <w:t>Основные</w:t>
      </w:r>
      <w:r>
        <w:rPr>
          <w:spacing w:val="-5"/>
          <w:sz w:val="24"/>
        </w:rPr>
        <w:t xml:space="preserve"> </w:t>
      </w:r>
      <w:r>
        <w:rPr>
          <w:sz w:val="24"/>
        </w:rPr>
        <w:t>школьные</w:t>
      </w:r>
      <w:r>
        <w:rPr>
          <w:spacing w:val="-5"/>
          <w:sz w:val="24"/>
        </w:rPr>
        <w:t xml:space="preserve"> </w:t>
      </w:r>
      <w:r>
        <w:rPr>
          <w:spacing w:val="-4"/>
          <w:sz w:val="24"/>
        </w:rPr>
        <w:t>дела.</w:t>
      </w:r>
    </w:p>
    <w:p w:rsidR="00267204" w:rsidRDefault="00CD0299">
      <w:pPr>
        <w:pStyle w:val="a3"/>
        <w:spacing w:before="44" w:line="266" w:lineRule="auto"/>
        <w:ind w:left="271" w:right="851"/>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267204" w:rsidRDefault="00CD0299">
      <w:pPr>
        <w:pStyle w:val="a3"/>
        <w:spacing w:before="14" w:line="266" w:lineRule="auto"/>
        <w:ind w:left="271" w:right="840"/>
      </w:pPr>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w:t>
      </w:r>
      <w:r>
        <w:rPr>
          <w:spacing w:val="40"/>
        </w:rPr>
        <w:t xml:space="preserve"> </w:t>
      </w:r>
      <w:r>
        <w:t>педагогическими работниками, в том числе с участием социальных партнѐров, комплексы дел благотворительной, экологической, патриотической, трудовой и другой</w:t>
      </w:r>
      <w:r>
        <w:rPr>
          <w:spacing w:val="40"/>
        </w:rPr>
        <w:t xml:space="preserve"> </w:t>
      </w:r>
      <w:r>
        <w:t>направленности;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w:t>
      </w:r>
      <w:r>
        <w:rPr>
          <w:spacing w:val="-1"/>
        </w:rPr>
        <w:t xml:space="preserve"> </w:t>
      </w:r>
      <w:r>
        <w:t>датами,</w:t>
      </w:r>
      <w:r>
        <w:rPr>
          <w:spacing w:val="-2"/>
        </w:rPr>
        <w:t xml:space="preserve"> </w:t>
      </w:r>
      <w:r>
        <w:t>значимыми</w:t>
      </w:r>
      <w:r>
        <w:rPr>
          <w:spacing w:val="-1"/>
        </w:rPr>
        <w:t xml:space="preserve"> </w:t>
      </w:r>
      <w:r>
        <w:t>событиями</w:t>
      </w:r>
      <w:r>
        <w:rPr>
          <w:spacing w:val="-1"/>
        </w:rPr>
        <w:t xml:space="preserve"> </w:t>
      </w:r>
      <w:r>
        <w:t>для</w:t>
      </w:r>
      <w:r>
        <w:rPr>
          <w:spacing w:val="-4"/>
        </w:rPr>
        <w:t xml:space="preserve"> </w:t>
      </w:r>
      <w:r>
        <w:t>жителей</w:t>
      </w:r>
      <w:r>
        <w:rPr>
          <w:spacing w:val="-1"/>
        </w:rPr>
        <w:t xml:space="preserve"> </w:t>
      </w:r>
      <w:r>
        <w:t>поселения;</w:t>
      </w:r>
      <w:r>
        <w:rPr>
          <w:spacing w:val="-2"/>
        </w:rPr>
        <w:t xml:space="preserve"> </w:t>
      </w:r>
      <w:r>
        <w:t>разновозрастные</w:t>
      </w:r>
      <w:r>
        <w:rPr>
          <w:spacing w:val="-4"/>
        </w:rPr>
        <w:t xml:space="preserve"> </w:t>
      </w:r>
      <w:r>
        <w:t>сборы, многодневные выездные события, включающие в себя</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42" w:firstLine="0"/>
      </w:pPr>
      <w:r>
        <w:lastRenderedPageBreak/>
        <w:t>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67204" w:rsidRDefault="00CD0299">
      <w:pPr>
        <w:pStyle w:val="a4"/>
        <w:numPr>
          <w:ilvl w:val="0"/>
          <w:numId w:val="11"/>
        </w:numPr>
        <w:tabs>
          <w:tab w:val="left" w:pos="1233"/>
        </w:tabs>
        <w:spacing w:before="21"/>
        <w:jc w:val="both"/>
        <w:rPr>
          <w:sz w:val="24"/>
        </w:rPr>
      </w:pPr>
      <w:r>
        <w:rPr>
          <w:sz w:val="24"/>
        </w:rPr>
        <w:t>Внешкольные</w:t>
      </w:r>
      <w:r>
        <w:rPr>
          <w:spacing w:val="-7"/>
          <w:sz w:val="24"/>
        </w:rPr>
        <w:t xml:space="preserve"> </w:t>
      </w:r>
      <w:r>
        <w:rPr>
          <w:spacing w:val="-2"/>
          <w:sz w:val="24"/>
        </w:rPr>
        <w:t>мероприятия.</w:t>
      </w:r>
    </w:p>
    <w:p w:rsidR="00267204" w:rsidRDefault="00CD0299">
      <w:pPr>
        <w:pStyle w:val="a3"/>
        <w:spacing w:before="43" w:line="268" w:lineRule="auto"/>
        <w:ind w:left="271" w:right="856"/>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267204" w:rsidRDefault="00CD0299">
      <w:pPr>
        <w:pStyle w:val="a3"/>
        <w:spacing w:before="9" w:line="268" w:lineRule="auto"/>
        <w:ind w:left="271" w:right="839" w:firstLine="1900"/>
      </w:pPr>
      <w:r>
        <w:t>общие</w:t>
      </w:r>
      <w:r>
        <w:rPr>
          <w:spacing w:val="-3"/>
        </w:rPr>
        <w:t xml:space="preserve"> </w:t>
      </w:r>
      <w:r>
        <w:t>внешкольные</w:t>
      </w:r>
      <w:r>
        <w:rPr>
          <w:spacing w:val="-4"/>
        </w:rPr>
        <w:t xml:space="preserve"> </w:t>
      </w:r>
      <w:r>
        <w:t>мероприятия,</w:t>
      </w:r>
      <w:r>
        <w:rPr>
          <w:spacing w:val="-3"/>
        </w:rPr>
        <w:t xml:space="preserve"> </w:t>
      </w:r>
      <w:r>
        <w:t>в</w:t>
      </w:r>
      <w:r>
        <w:rPr>
          <w:spacing w:val="-3"/>
        </w:rPr>
        <w:t xml:space="preserve"> </w:t>
      </w:r>
      <w:r>
        <w:t>том</w:t>
      </w:r>
      <w:r>
        <w:rPr>
          <w:spacing w:val="-3"/>
        </w:rPr>
        <w:t xml:space="preserve"> </w:t>
      </w:r>
      <w:r>
        <w:t>числе</w:t>
      </w:r>
      <w:r>
        <w:rPr>
          <w:spacing w:val="-3"/>
        </w:rPr>
        <w:t xml:space="preserve"> </w:t>
      </w:r>
      <w:r>
        <w:t>организуемые</w:t>
      </w:r>
      <w:r>
        <w:rPr>
          <w:spacing w:val="-3"/>
        </w:rPr>
        <w:t xml:space="preserve"> </w:t>
      </w:r>
      <w:r>
        <w:t>совместно</w:t>
      </w:r>
      <w:r>
        <w:rPr>
          <w:spacing w:val="-3"/>
        </w:rPr>
        <w:t xml:space="preserve"> </w:t>
      </w:r>
      <w:r>
        <w:t>с социальными партнѐрами образовательной организации; внешкольные тематические мероприятия</w:t>
      </w:r>
      <w:r>
        <w:rPr>
          <w:spacing w:val="-4"/>
        </w:rPr>
        <w:t xml:space="preserve"> </w:t>
      </w:r>
      <w:r>
        <w:t>воспитательной</w:t>
      </w:r>
      <w:r>
        <w:rPr>
          <w:spacing w:val="-6"/>
        </w:rPr>
        <w:t xml:space="preserve"> </w:t>
      </w:r>
      <w:r>
        <w:t>направленности,</w:t>
      </w:r>
      <w:r>
        <w:rPr>
          <w:spacing w:val="-6"/>
        </w:rPr>
        <w:t xml:space="preserve"> </w:t>
      </w:r>
      <w:r>
        <w:t>организуемые</w:t>
      </w:r>
      <w:r>
        <w:rPr>
          <w:spacing w:val="-6"/>
        </w:rPr>
        <w:t xml:space="preserve"> </w:t>
      </w:r>
      <w:r>
        <w:t>педагогическими</w:t>
      </w:r>
      <w:r>
        <w:rPr>
          <w:spacing w:val="-3"/>
        </w:rPr>
        <w:t xml:space="preserve"> </w:t>
      </w:r>
      <w:r>
        <w:t>работниками по изучаемым в образовательной организации учебным предметам, курсам, модулям; экскурсии, походы выходного дня (в музей, картинную галерею, технопарк, на</w:t>
      </w:r>
      <w:r>
        <w:rPr>
          <w:spacing w:val="-2"/>
        </w:rPr>
        <w:t xml:space="preserve"> </w:t>
      </w:r>
      <w:r>
        <w:t>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экологические и другие походы, экскурсии, экспедиции, слѐты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w:t>
      </w:r>
      <w:r>
        <w:rPr>
          <w:spacing w:val="-1"/>
        </w:rPr>
        <w:t xml:space="preserve"> </w:t>
      </w:r>
      <w:r>
        <w:t>природных и историко-культурных ландшафтов,</w:t>
      </w:r>
      <w:r>
        <w:rPr>
          <w:spacing w:val="-1"/>
        </w:rPr>
        <w:t xml:space="preserve"> </w:t>
      </w:r>
      <w:r>
        <w:t>флоры</w:t>
      </w:r>
      <w:r>
        <w:rPr>
          <w:spacing w:val="-1"/>
        </w:rPr>
        <w:t xml:space="preserve"> </w:t>
      </w:r>
      <w:r>
        <w:t>и фауны и другого;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267204" w:rsidRDefault="00CD0299">
      <w:pPr>
        <w:pStyle w:val="a4"/>
        <w:numPr>
          <w:ilvl w:val="0"/>
          <w:numId w:val="11"/>
        </w:numPr>
        <w:tabs>
          <w:tab w:val="left" w:pos="1233"/>
        </w:tabs>
        <w:spacing w:before="0" w:line="271" w:lineRule="exact"/>
        <w:jc w:val="both"/>
        <w:rPr>
          <w:sz w:val="24"/>
        </w:rPr>
      </w:pPr>
      <w:r>
        <w:rPr>
          <w:sz w:val="24"/>
        </w:rPr>
        <w:t>Организация</w:t>
      </w:r>
      <w:r>
        <w:rPr>
          <w:spacing w:val="-12"/>
          <w:sz w:val="24"/>
        </w:rPr>
        <w:t xml:space="preserve"> </w:t>
      </w:r>
      <w:r>
        <w:rPr>
          <w:sz w:val="24"/>
        </w:rPr>
        <w:t>предметно-пространственной</w:t>
      </w:r>
      <w:r>
        <w:rPr>
          <w:spacing w:val="-6"/>
          <w:sz w:val="24"/>
        </w:rPr>
        <w:t xml:space="preserve"> </w:t>
      </w:r>
      <w:r>
        <w:rPr>
          <w:spacing w:val="-2"/>
          <w:sz w:val="24"/>
        </w:rPr>
        <w:t>среды.</w:t>
      </w:r>
    </w:p>
    <w:p w:rsidR="00267204" w:rsidRDefault="00CD0299">
      <w:pPr>
        <w:pStyle w:val="a3"/>
        <w:spacing w:before="43" w:line="266" w:lineRule="auto"/>
        <w:ind w:left="271" w:right="846"/>
      </w:pPr>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еѐ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267204" w:rsidRDefault="00CD0299">
      <w:pPr>
        <w:pStyle w:val="a3"/>
        <w:spacing w:before="17" w:line="266" w:lineRule="auto"/>
        <w:ind w:left="271" w:right="85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w:t>
      </w:r>
      <w:r>
        <w:rPr>
          <w:spacing w:val="40"/>
        </w:rPr>
        <w:t xml:space="preserve"> </w:t>
      </w:r>
      <w:r>
        <w:t>символики региона; организацию и проведение церемоний поднятия (спуска) государственного флага</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6" w:lineRule="auto"/>
        <w:ind w:left="271" w:right="848" w:firstLine="0"/>
      </w:pPr>
      <w:r>
        <w:lastRenderedPageBreak/>
        <w:t>Российской Федерации;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67204" w:rsidRDefault="00CD0299">
      <w:pPr>
        <w:pStyle w:val="a3"/>
        <w:spacing w:before="18" w:line="266" w:lineRule="auto"/>
        <w:ind w:left="271" w:right="843"/>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67204" w:rsidRDefault="00CD0299">
      <w:pPr>
        <w:pStyle w:val="a3"/>
        <w:spacing w:before="19" w:line="266" w:lineRule="auto"/>
        <w:ind w:left="271" w:right="842"/>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учѐного,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 фотоотчѐты об интересных</w:t>
      </w:r>
      <w:r>
        <w:rPr>
          <w:spacing w:val="40"/>
        </w:rPr>
        <w:t xml:space="preserve"> </w:t>
      </w:r>
      <w:r>
        <w:t>событиях, поздравления педагогических работников и обучающихся и другое; разработку</w:t>
      </w:r>
      <w:r>
        <w:rPr>
          <w:spacing w:val="-1"/>
        </w:rPr>
        <w:t xml:space="preserve"> </w:t>
      </w:r>
      <w:r>
        <w:t>и популяризацию символики образовательной организации (эмблема,</w:t>
      </w:r>
    </w:p>
    <w:p w:rsidR="00267204" w:rsidRDefault="00CD0299">
      <w:pPr>
        <w:pStyle w:val="a3"/>
        <w:spacing w:before="19" w:line="266" w:lineRule="auto"/>
        <w:ind w:left="271" w:right="842" w:firstLine="0"/>
      </w:pPr>
      <w:r>
        <w:t>флаг, логотип, элементы костюма обучающихся), используемой как повседневно, так и в торжественные моменты;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разработку, оформление, поддержание и использование игровых пространств,</w:t>
      </w:r>
    </w:p>
    <w:p w:rsidR="00267204" w:rsidRDefault="00CD0299">
      <w:pPr>
        <w:pStyle w:val="a3"/>
        <w:spacing w:before="18" w:line="266" w:lineRule="auto"/>
        <w:ind w:left="271" w:right="853" w:firstLine="0"/>
      </w:pPr>
      <w:r>
        <w:t>спортивных и игровых площадок, зон активного и тихого отдыха; создание и поддержание</w:t>
      </w:r>
      <w:r>
        <w:rPr>
          <w:spacing w:val="40"/>
        </w:rPr>
        <w:t xml:space="preserve"> </w:t>
      </w:r>
      <w:r>
        <w:t>в вестибюле</w:t>
      </w:r>
      <w:r>
        <w:rPr>
          <w:spacing w:val="-1"/>
        </w:rPr>
        <w:t xml:space="preserve"> </w:t>
      </w:r>
      <w:r>
        <w:t>или библиотеке стеллажей свободного книгообмена, на</w:t>
      </w:r>
      <w:r>
        <w:rPr>
          <w:spacing w:val="-1"/>
        </w:rPr>
        <w:t xml:space="preserve"> </w:t>
      </w:r>
      <w:r>
        <w:t>которые</w:t>
      </w:r>
      <w:r>
        <w:rPr>
          <w:spacing w:val="-1"/>
        </w:rPr>
        <w:t xml:space="preserve"> </w:t>
      </w:r>
      <w:r>
        <w:t>обучающиеся, родители (законные представители), педагогические работники могут выставлять для общего использования свои книги, брать для чтения другие; 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w:t>
      </w:r>
    </w:p>
    <w:p w:rsidR="00267204" w:rsidRDefault="00CD0299">
      <w:pPr>
        <w:pStyle w:val="a3"/>
        <w:spacing w:before="20" w:line="268" w:lineRule="auto"/>
        <w:ind w:left="271" w:right="853" w:firstLine="0"/>
      </w:pPr>
      <w:r>
        <w:t>церемоний, торжественных линеек, творческих вечеров (событийный дизайн); разработку</w:t>
      </w:r>
      <w:r>
        <w:rPr>
          <w:spacing w:val="-5"/>
        </w:rPr>
        <w:t xml:space="preserve"> </w:t>
      </w:r>
      <w:r>
        <w:t>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733"/>
      </w:pPr>
      <w:r>
        <w:lastRenderedPageBreak/>
        <w:t>Предметно-пространственная среда строится как максимально доступная для обучающихся с особыми образовательными потребностями.</w:t>
      </w:r>
    </w:p>
    <w:p w:rsidR="00267204" w:rsidRDefault="00CD0299">
      <w:pPr>
        <w:pStyle w:val="a4"/>
        <w:numPr>
          <w:ilvl w:val="0"/>
          <w:numId w:val="11"/>
        </w:numPr>
        <w:tabs>
          <w:tab w:val="left" w:pos="1233"/>
        </w:tabs>
        <w:spacing w:before="11"/>
        <w:jc w:val="both"/>
        <w:rPr>
          <w:sz w:val="24"/>
        </w:rPr>
      </w:pPr>
      <w:r>
        <w:rPr>
          <w:sz w:val="24"/>
        </w:rPr>
        <w:t>Взаимодействие</w:t>
      </w:r>
      <w:r>
        <w:rPr>
          <w:spacing w:val="-5"/>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3"/>
          <w:sz w:val="24"/>
        </w:rPr>
        <w:t xml:space="preserve"> </w:t>
      </w:r>
      <w:r>
        <w:rPr>
          <w:spacing w:val="-2"/>
          <w:sz w:val="24"/>
        </w:rPr>
        <w:t>представителями).</w:t>
      </w:r>
    </w:p>
    <w:p w:rsidR="00267204" w:rsidRDefault="00CD0299">
      <w:pPr>
        <w:pStyle w:val="a3"/>
        <w:spacing w:before="40" w:line="268" w:lineRule="auto"/>
        <w:ind w:left="271" w:right="852"/>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w:t>
      </w:r>
      <w:r>
        <w:rPr>
          <w:spacing w:val="40"/>
        </w:rPr>
        <w:t xml:space="preserve"> </w:t>
      </w:r>
      <w:r>
        <w:t>позиции, имеющиеся в образовательной организации или запланированные):</w:t>
      </w:r>
    </w:p>
    <w:p w:rsidR="00267204" w:rsidRDefault="00CD0299">
      <w:pPr>
        <w:pStyle w:val="a3"/>
        <w:spacing w:before="9" w:line="266" w:lineRule="auto"/>
        <w:ind w:left="271" w:right="848"/>
      </w:pPr>
      <w:r>
        <w:t>создание и деятельность в образовательной организации, в классах</w:t>
      </w:r>
      <w:r>
        <w:rPr>
          <w:spacing w:val="40"/>
        </w:rPr>
        <w:t xml:space="preserve"> </w:t>
      </w:r>
      <w:r>
        <w:t>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w:t>
      </w:r>
      <w:r>
        <w:rPr>
          <w:spacing w:val="-1"/>
        </w:rPr>
        <w:t xml:space="preserve"> </w:t>
      </w:r>
      <w:r>
        <w:t>совете</w:t>
      </w:r>
      <w:r>
        <w:rPr>
          <w:spacing w:val="-1"/>
        </w:rPr>
        <w:t xml:space="preserve"> </w:t>
      </w:r>
      <w:r>
        <w:t>образовательной организации; тематические</w:t>
      </w:r>
      <w:r>
        <w:rPr>
          <w:spacing w:val="-1"/>
        </w:rPr>
        <w:t xml:space="preserve"> </w:t>
      </w:r>
      <w:r>
        <w:t>родительские</w:t>
      </w:r>
      <w:r>
        <w:rPr>
          <w:spacing w:val="-1"/>
        </w:rPr>
        <w:t xml:space="preserve"> </w:t>
      </w:r>
      <w:r>
        <w:t>собрания</w:t>
      </w:r>
      <w:r>
        <w:rPr>
          <w:spacing w:val="-2"/>
        </w:rPr>
        <w:t xml:space="preserve"> </w:t>
      </w:r>
      <w:r>
        <w:t>в классах,</w:t>
      </w:r>
      <w:r>
        <w:rPr>
          <w:spacing w:val="-2"/>
        </w:rPr>
        <w:t xml:space="preserve"> </w:t>
      </w:r>
      <w:r>
        <w:t>общешкольные</w:t>
      </w:r>
      <w:r>
        <w:rPr>
          <w:spacing w:val="-3"/>
        </w:rPr>
        <w:t xml:space="preserve"> </w:t>
      </w:r>
      <w:r>
        <w:t>родительские</w:t>
      </w:r>
      <w:r>
        <w:rPr>
          <w:spacing w:val="-3"/>
        </w:rPr>
        <w:t xml:space="preserve"> </w:t>
      </w:r>
      <w:r>
        <w:t>собрания</w:t>
      </w:r>
      <w:r>
        <w:rPr>
          <w:spacing w:val="-2"/>
        </w:rPr>
        <w:t xml:space="preserve"> </w:t>
      </w:r>
      <w:r>
        <w:t>по</w:t>
      </w:r>
      <w:r>
        <w:rPr>
          <w:spacing w:val="-2"/>
        </w:rPr>
        <w:t xml:space="preserve"> </w:t>
      </w:r>
      <w:r>
        <w:t>вопросам</w:t>
      </w:r>
      <w:r>
        <w:rPr>
          <w:spacing w:val="-1"/>
        </w:rPr>
        <w:t xml:space="preserve"> </w:t>
      </w:r>
      <w:r>
        <w:t>воспитания,</w:t>
      </w:r>
      <w:r>
        <w:rPr>
          <w:spacing w:val="-2"/>
        </w:rPr>
        <w:t xml:space="preserve"> </w:t>
      </w:r>
      <w:r>
        <w:t>взаимоотношений обучающихся и педагогических работников, условий обучения и воспитания; родительские дни, в которые родители (законные представители) могут посещать</w:t>
      </w:r>
    </w:p>
    <w:p w:rsidR="00267204" w:rsidRDefault="00CD0299">
      <w:pPr>
        <w:pStyle w:val="a3"/>
        <w:spacing w:before="20"/>
        <w:ind w:left="271" w:firstLine="0"/>
      </w:pPr>
      <w:r>
        <w:t>уроки</w:t>
      </w:r>
      <w:r>
        <w:rPr>
          <w:spacing w:val="-4"/>
        </w:rPr>
        <w:t xml:space="preserve"> </w:t>
      </w:r>
      <w:r>
        <w:t>и</w:t>
      </w:r>
      <w:r>
        <w:rPr>
          <w:spacing w:val="-3"/>
        </w:rPr>
        <w:t xml:space="preserve"> </w:t>
      </w:r>
      <w:r>
        <w:t>внеурочные</w:t>
      </w:r>
      <w:r>
        <w:rPr>
          <w:spacing w:val="-4"/>
        </w:rPr>
        <w:t xml:space="preserve"> </w:t>
      </w:r>
      <w:r>
        <w:rPr>
          <w:spacing w:val="-2"/>
        </w:rPr>
        <w:t>занятия;</w:t>
      </w:r>
    </w:p>
    <w:p w:rsidR="00267204" w:rsidRDefault="00CD0299">
      <w:pPr>
        <w:pStyle w:val="a3"/>
        <w:spacing w:before="43" w:line="266" w:lineRule="auto"/>
        <w:ind w:left="271" w:right="846"/>
      </w:pPr>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 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 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w:t>
      </w:r>
      <w:r>
        <w:rPr>
          <w:spacing w:val="40"/>
        </w:rPr>
        <w:t xml:space="preserve"> </w:t>
      </w:r>
      <w:r>
        <w:t>привлечения родителей (законных представителей); привлечение родителей (законных представителей) к подготовке и проведению</w:t>
      </w:r>
    </w:p>
    <w:p w:rsidR="00267204" w:rsidRDefault="00CD0299">
      <w:pPr>
        <w:pStyle w:val="a3"/>
        <w:spacing w:before="19" w:line="268" w:lineRule="auto"/>
        <w:ind w:left="271" w:right="843" w:firstLine="0"/>
      </w:pPr>
      <w:r>
        <w:t>классных и общешкольных мероприятий; при наличии среди обучающихся детей-сирот, оставшихся без попечения родителей (законных представителей), приѐмных детей целевое взаимодействие с их законными представителями.</w:t>
      </w:r>
    </w:p>
    <w:p w:rsidR="00267204" w:rsidRDefault="00CD0299">
      <w:pPr>
        <w:pStyle w:val="a4"/>
        <w:numPr>
          <w:ilvl w:val="0"/>
          <w:numId w:val="11"/>
        </w:numPr>
        <w:tabs>
          <w:tab w:val="left" w:pos="1233"/>
        </w:tabs>
        <w:spacing w:before="11"/>
        <w:jc w:val="both"/>
        <w:rPr>
          <w:sz w:val="24"/>
        </w:rPr>
      </w:pPr>
      <w:r>
        <w:rPr>
          <w:spacing w:val="-2"/>
          <w:sz w:val="24"/>
        </w:rPr>
        <w:t>Самоуправление.</w:t>
      </w:r>
    </w:p>
    <w:p w:rsidR="00267204" w:rsidRDefault="00CD0299">
      <w:pPr>
        <w:pStyle w:val="a3"/>
        <w:spacing w:before="41" w:line="268" w:lineRule="auto"/>
        <w:ind w:left="271" w:right="851"/>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67204" w:rsidRDefault="00CD0299">
      <w:pPr>
        <w:pStyle w:val="a3"/>
        <w:spacing w:before="8" w:line="280" w:lineRule="auto"/>
        <w:ind w:left="271" w:right="728" w:firstLine="722"/>
      </w:pPr>
      <w:r>
        <w:t>организацию и деятельность органов ученического самоуправления</w:t>
      </w:r>
      <w:r>
        <w:rPr>
          <w:spacing w:val="40"/>
        </w:rPr>
        <w:t xml:space="preserve"> </w:t>
      </w:r>
      <w:r>
        <w:t>(совет обучающихся</w:t>
      </w:r>
      <w:r>
        <w:rPr>
          <w:spacing w:val="80"/>
        </w:rPr>
        <w:t xml:space="preserve">  </w:t>
      </w:r>
      <w:r>
        <w:t>или</w:t>
      </w:r>
      <w:r>
        <w:rPr>
          <w:spacing w:val="80"/>
        </w:rPr>
        <w:t xml:space="preserve">  </w:t>
      </w:r>
      <w:r>
        <w:t>другое),</w:t>
      </w:r>
      <w:r>
        <w:rPr>
          <w:spacing w:val="80"/>
        </w:rPr>
        <w:t xml:space="preserve">  </w:t>
      </w:r>
      <w:r>
        <w:t>избранных</w:t>
      </w:r>
      <w:r>
        <w:rPr>
          <w:spacing w:val="80"/>
        </w:rPr>
        <w:t xml:space="preserve">  </w:t>
      </w:r>
      <w:r>
        <w:t>обучающимися;</w:t>
      </w:r>
      <w:r>
        <w:rPr>
          <w:spacing w:val="80"/>
        </w:rPr>
        <w:t xml:space="preserve">  </w:t>
      </w:r>
      <w:r>
        <w:t>представление</w:t>
      </w:r>
      <w:r>
        <w:rPr>
          <w:spacing w:val="80"/>
        </w:rPr>
        <w:t xml:space="preserve">  </w:t>
      </w:r>
      <w:r>
        <w:t>органами</w:t>
      </w:r>
    </w:p>
    <w:p w:rsidR="00267204" w:rsidRDefault="00CD0299">
      <w:pPr>
        <w:pStyle w:val="a3"/>
        <w:spacing w:line="262" w:lineRule="exact"/>
        <w:ind w:left="979" w:firstLine="0"/>
      </w:pPr>
      <w:r>
        <w:t>ученического</w:t>
      </w:r>
      <w:r>
        <w:rPr>
          <w:spacing w:val="-6"/>
        </w:rPr>
        <w:t xml:space="preserve"> </w:t>
      </w:r>
      <w:r>
        <w:t>самоуправления</w:t>
      </w:r>
      <w:r>
        <w:rPr>
          <w:spacing w:val="-5"/>
        </w:rPr>
        <w:t xml:space="preserve"> </w:t>
      </w:r>
      <w:r>
        <w:t>интересов</w:t>
      </w:r>
      <w:r>
        <w:rPr>
          <w:spacing w:val="-5"/>
        </w:rPr>
        <w:t xml:space="preserve"> </w:t>
      </w:r>
      <w:r>
        <w:t>обучающихся</w:t>
      </w:r>
      <w:r>
        <w:rPr>
          <w:spacing w:val="-5"/>
        </w:rPr>
        <w:t xml:space="preserve"> </w:t>
      </w:r>
      <w:r>
        <w:rPr>
          <w:spacing w:val="-10"/>
        </w:rPr>
        <w:t>в</w:t>
      </w:r>
    </w:p>
    <w:p w:rsidR="00267204" w:rsidRDefault="00CD0299">
      <w:pPr>
        <w:pStyle w:val="a3"/>
        <w:spacing w:before="41" w:line="268" w:lineRule="auto"/>
        <w:ind w:left="979" w:right="858" w:hanging="708"/>
      </w:pPr>
      <w:r>
        <w:t>процессе управления образовательной организацией; защиту органами ученического самоуправления законных интересов и прав</w:t>
      </w:r>
    </w:p>
    <w:p w:rsidR="00267204" w:rsidRDefault="00CD0299">
      <w:pPr>
        <w:pStyle w:val="a3"/>
        <w:spacing w:before="11" w:line="268" w:lineRule="auto"/>
        <w:ind w:left="271" w:right="854" w:firstLine="0"/>
      </w:pPr>
      <w:r>
        <w:t xml:space="preserve">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rPr>
        <w:t>организации.</w:t>
      </w:r>
    </w:p>
    <w:p w:rsidR="00267204" w:rsidRDefault="00CD0299">
      <w:pPr>
        <w:pStyle w:val="a4"/>
        <w:numPr>
          <w:ilvl w:val="0"/>
          <w:numId w:val="11"/>
        </w:numPr>
        <w:tabs>
          <w:tab w:val="left" w:pos="1353"/>
        </w:tabs>
        <w:spacing w:before="7"/>
        <w:ind w:left="1353" w:hanging="360"/>
        <w:jc w:val="both"/>
        <w:rPr>
          <w:sz w:val="24"/>
        </w:rPr>
      </w:pPr>
      <w:r>
        <w:rPr>
          <w:sz w:val="24"/>
        </w:rPr>
        <w:t>Профилактика</w:t>
      </w:r>
      <w:r>
        <w:rPr>
          <w:spacing w:val="-5"/>
          <w:sz w:val="24"/>
        </w:rPr>
        <w:t xml:space="preserve"> </w:t>
      </w:r>
      <w:r>
        <w:rPr>
          <w:sz w:val="24"/>
        </w:rPr>
        <w:t>и</w:t>
      </w:r>
      <w:r>
        <w:rPr>
          <w:spacing w:val="-3"/>
          <w:sz w:val="24"/>
        </w:rPr>
        <w:t xml:space="preserve"> </w:t>
      </w:r>
      <w:r>
        <w:rPr>
          <w:spacing w:val="-2"/>
          <w:sz w:val="24"/>
        </w:rPr>
        <w:t>безопасность.</w:t>
      </w:r>
    </w:p>
    <w:p w:rsidR="00267204" w:rsidRDefault="00CD0299">
      <w:pPr>
        <w:pStyle w:val="a3"/>
        <w:spacing w:before="40" w:line="266" w:lineRule="auto"/>
        <w:ind w:left="271" w:right="854"/>
      </w:pPr>
      <w:r>
        <w:t>Реализация воспитательного потенциала профилактической деятельности в целях формирования</w:t>
      </w:r>
      <w:r>
        <w:rPr>
          <w:spacing w:val="43"/>
        </w:rPr>
        <w:t xml:space="preserve">  </w:t>
      </w:r>
      <w:r>
        <w:t>и</w:t>
      </w:r>
      <w:r>
        <w:rPr>
          <w:spacing w:val="48"/>
        </w:rPr>
        <w:t xml:space="preserve">  </w:t>
      </w:r>
      <w:r>
        <w:t>поддержки</w:t>
      </w:r>
      <w:r>
        <w:rPr>
          <w:spacing w:val="48"/>
        </w:rPr>
        <w:t xml:space="preserve">  </w:t>
      </w:r>
      <w:r>
        <w:t>безопасной</w:t>
      </w:r>
      <w:r>
        <w:rPr>
          <w:spacing w:val="47"/>
        </w:rPr>
        <w:t xml:space="preserve">  </w:t>
      </w:r>
      <w:r>
        <w:t>и</w:t>
      </w:r>
      <w:r>
        <w:rPr>
          <w:spacing w:val="47"/>
        </w:rPr>
        <w:t xml:space="preserve">  </w:t>
      </w:r>
      <w:r>
        <w:t>комфортной</w:t>
      </w:r>
      <w:r>
        <w:rPr>
          <w:spacing w:val="47"/>
        </w:rPr>
        <w:t xml:space="preserve">  </w:t>
      </w:r>
      <w:r>
        <w:t>среды</w:t>
      </w:r>
      <w:r>
        <w:rPr>
          <w:spacing w:val="47"/>
        </w:rPr>
        <w:t xml:space="preserve">  </w:t>
      </w:r>
      <w:r>
        <w:t>в</w:t>
      </w:r>
      <w:r>
        <w:rPr>
          <w:spacing w:val="47"/>
        </w:rPr>
        <w:t xml:space="preserve">  </w:t>
      </w:r>
      <w:r>
        <w:rPr>
          <w:spacing w:val="-2"/>
        </w:rPr>
        <w:t>образовательной</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57" w:firstLine="0"/>
      </w:pPr>
      <w:r>
        <w:lastRenderedPageBreak/>
        <w:t>организации может предусматривать (указываются конкретные позиции, имеющиеся в образовательной организации или запланированные):</w:t>
      </w:r>
    </w:p>
    <w:p w:rsidR="00267204" w:rsidRDefault="00CD0299">
      <w:pPr>
        <w:pStyle w:val="a3"/>
        <w:spacing w:before="8" w:line="266" w:lineRule="auto"/>
        <w:ind w:left="271" w:right="843"/>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w:t>
      </w:r>
      <w:r>
        <w:rPr>
          <w:spacing w:val="-2"/>
        </w:rPr>
        <w:t xml:space="preserve"> </w:t>
      </w:r>
      <w:r>
        <w:t>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 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67204" w:rsidRDefault="00CD0299">
      <w:pPr>
        <w:pStyle w:val="a4"/>
        <w:numPr>
          <w:ilvl w:val="0"/>
          <w:numId w:val="11"/>
        </w:numPr>
        <w:tabs>
          <w:tab w:val="left" w:pos="1353"/>
        </w:tabs>
        <w:spacing w:before="38"/>
        <w:ind w:left="1353" w:hanging="360"/>
        <w:jc w:val="both"/>
        <w:rPr>
          <w:sz w:val="24"/>
        </w:rPr>
      </w:pPr>
      <w:r>
        <w:rPr>
          <w:sz w:val="24"/>
        </w:rPr>
        <w:t>Социальное</w:t>
      </w:r>
      <w:r>
        <w:rPr>
          <w:spacing w:val="-6"/>
          <w:sz w:val="24"/>
        </w:rPr>
        <w:t xml:space="preserve"> </w:t>
      </w:r>
      <w:r>
        <w:rPr>
          <w:spacing w:val="-2"/>
          <w:sz w:val="24"/>
        </w:rPr>
        <w:t>партнѐрство.</w:t>
      </w:r>
    </w:p>
    <w:p w:rsidR="00267204" w:rsidRDefault="00CD0299">
      <w:pPr>
        <w:pStyle w:val="a3"/>
        <w:spacing w:before="44" w:line="266" w:lineRule="auto"/>
        <w:ind w:left="271" w:right="858"/>
      </w:pPr>
      <w:r>
        <w:t>Реализация воспитательного потенциала социального партнѐрства может предусматривать (указываются конкретные позиции, имеющиеся в образовательной организации или запланированные):</w:t>
      </w:r>
    </w:p>
    <w:p w:rsidR="00267204" w:rsidRDefault="00CD0299">
      <w:pPr>
        <w:pStyle w:val="a3"/>
        <w:spacing w:before="14" w:line="266" w:lineRule="auto"/>
        <w:ind w:left="271" w:right="848"/>
      </w:pPr>
      <w: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w:t>
      </w:r>
      <w:r>
        <w:rPr>
          <w:spacing w:val="-4"/>
        </w:rPr>
        <w:t xml:space="preserve"> </w:t>
      </w:r>
      <w:r>
        <w:t>государственные,</w:t>
      </w:r>
      <w:r>
        <w:rPr>
          <w:spacing w:val="-4"/>
        </w:rPr>
        <w:t xml:space="preserve"> </w:t>
      </w:r>
      <w:r>
        <w:t>региональные,</w:t>
      </w:r>
      <w:r>
        <w:rPr>
          <w:spacing w:val="-4"/>
        </w:rPr>
        <w:t xml:space="preserve"> </w:t>
      </w:r>
      <w:r>
        <w:t>школьные</w:t>
      </w:r>
      <w:r>
        <w:rPr>
          <w:spacing w:val="-6"/>
        </w:rPr>
        <w:t xml:space="preserve"> </w:t>
      </w:r>
      <w:r>
        <w:t>праздники,</w:t>
      </w:r>
      <w:r>
        <w:rPr>
          <w:spacing w:val="-4"/>
        </w:rPr>
        <w:t xml:space="preserve"> </w:t>
      </w:r>
      <w:r>
        <w:t>торжественные</w:t>
      </w:r>
      <w:r>
        <w:rPr>
          <w:spacing w:val="-6"/>
        </w:rPr>
        <w:t xml:space="preserve"> </w:t>
      </w:r>
      <w:r>
        <w:t xml:space="preserve">мероприятия и другие); участие представителей организаций-партнѐров в проведении отдельных уроков, внеурочных занятий, внешкольных мероприятий соответствующей тематической направленности; проведение на базе организаций-партнѐров отдельных уроков, занятий, </w:t>
      </w:r>
      <w:r>
        <w:rPr>
          <w:spacing w:val="-2"/>
        </w:rPr>
        <w:t>внешкольных</w:t>
      </w:r>
    </w:p>
    <w:p w:rsidR="00267204" w:rsidRDefault="00267204">
      <w:pPr>
        <w:pStyle w:val="a3"/>
        <w:spacing w:line="266" w:lineRule="auto"/>
        <w:sectPr w:rsidR="00267204">
          <w:pgSz w:w="11910" w:h="16840"/>
          <w:pgMar w:top="1080" w:right="0" w:bottom="1740" w:left="1275" w:header="0" w:footer="1515" w:gutter="0"/>
          <w:cols w:space="720"/>
        </w:sectPr>
      </w:pPr>
    </w:p>
    <w:p w:rsidR="00267204" w:rsidRDefault="00CD0299">
      <w:pPr>
        <w:pStyle w:val="a3"/>
        <w:spacing w:before="72" w:line="266" w:lineRule="auto"/>
        <w:ind w:left="271" w:right="842" w:firstLine="0"/>
      </w:pPr>
      <w:r>
        <w:lastRenderedPageBreak/>
        <w:t>мероприятий,</w:t>
      </w:r>
      <w:r>
        <w:rPr>
          <w:spacing w:val="-3"/>
        </w:rPr>
        <w:t xml:space="preserve"> </w:t>
      </w:r>
      <w:r>
        <w:t>акций</w:t>
      </w:r>
      <w:r>
        <w:rPr>
          <w:spacing w:val="-3"/>
        </w:rPr>
        <w:t xml:space="preserve"> </w:t>
      </w:r>
      <w:r>
        <w:t>воспитательной</w:t>
      </w:r>
      <w:r>
        <w:rPr>
          <w:spacing w:val="-3"/>
        </w:rPr>
        <w:t xml:space="preserve"> </w:t>
      </w:r>
      <w:r>
        <w:t>направленности;</w:t>
      </w:r>
      <w:r>
        <w:rPr>
          <w:spacing w:val="-3"/>
        </w:rPr>
        <w:t xml:space="preserve"> </w:t>
      </w:r>
      <w:r>
        <w:t>проведение</w:t>
      </w:r>
      <w:r>
        <w:rPr>
          <w:spacing w:val="-4"/>
        </w:rPr>
        <w:t xml:space="preserve"> </w:t>
      </w:r>
      <w:r>
        <w:t>открытых</w:t>
      </w:r>
      <w:r>
        <w:rPr>
          <w:spacing w:val="-2"/>
        </w:rPr>
        <w:t xml:space="preserve"> </w:t>
      </w:r>
      <w:r>
        <w:t>дискуссионных площадок (детских, педагогических, родительских) с представителями организаций- партнѐров для обсуждений актуальных проблем, касающихся жизни образовательной организации, муниципального образования, региона, страны; реализация социальных проектов, совместно разрабатываемых обучающимися, педагогическими работниками с организациями-партнѐрами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67204" w:rsidRDefault="00CD0299">
      <w:pPr>
        <w:pStyle w:val="a4"/>
        <w:numPr>
          <w:ilvl w:val="0"/>
          <w:numId w:val="11"/>
        </w:numPr>
        <w:tabs>
          <w:tab w:val="left" w:pos="1353"/>
        </w:tabs>
        <w:spacing w:before="21"/>
        <w:ind w:left="1353" w:hanging="360"/>
        <w:jc w:val="both"/>
        <w:rPr>
          <w:sz w:val="24"/>
        </w:rPr>
      </w:pPr>
      <w:r>
        <w:rPr>
          <w:spacing w:val="-2"/>
          <w:sz w:val="24"/>
        </w:rPr>
        <w:t>Профориентация.</w:t>
      </w:r>
    </w:p>
    <w:p w:rsidR="00267204" w:rsidRDefault="00CD0299">
      <w:pPr>
        <w:pStyle w:val="a3"/>
        <w:spacing w:before="41" w:line="268" w:lineRule="auto"/>
        <w:ind w:left="271" w:right="847"/>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67204" w:rsidRDefault="00CD0299">
      <w:pPr>
        <w:pStyle w:val="a3"/>
        <w:spacing w:before="7" w:line="268" w:lineRule="auto"/>
        <w:ind w:left="271" w:right="843"/>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67204" w:rsidRDefault="00CD0299">
      <w:pPr>
        <w:pStyle w:val="a3"/>
        <w:spacing w:before="5" w:line="268" w:lineRule="auto"/>
        <w:ind w:left="271" w:right="843" w:firstLine="1377"/>
      </w:pPr>
      <w:r>
        <w:t>экскурсии</w:t>
      </w:r>
      <w:r>
        <w:rPr>
          <w:spacing w:val="-3"/>
        </w:rPr>
        <w:t xml:space="preserve"> </w:t>
      </w:r>
      <w:r>
        <w:t>на</w:t>
      </w:r>
      <w:r>
        <w:rPr>
          <w:spacing w:val="-4"/>
        </w:rPr>
        <w:t xml:space="preserve"> </w:t>
      </w:r>
      <w:r>
        <w:t>предприятия,</w:t>
      </w:r>
      <w:r>
        <w:rPr>
          <w:spacing w:val="-3"/>
        </w:rPr>
        <w:t xml:space="preserve"> </w:t>
      </w:r>
      <w:r>
        <w:t>в</w:t>
      </w:r>
      <w:r>
        <w:rPr>
          <w:spacing w:val="-4"/>
        </w:rPr>
        <w:t xml:space="preserve"> </w:t>
      </w:r>
      <w:r>
        <w:t>организации,</w:t>
      </w:r>
      <w:r>
        <w:rPr>
          <w:spacing w:val="-3"/>
        </w:rPr>
        <w:t xml:space="preserve"> </w:t>
      </w:r>
      <w:r>
        <w:t>дающие</w:t>
      </w:r>
      <w:r>
        <w:rPr>
          <w:spacing w:val="-4"/>
        </w:rPr>
        <w:t xml:space="preserve"> </w:t>
      </w:r>
      <w:r>
        <w:t>начальные</w:t>
      </w:r>
      <w:r>
        <w:rPr>
          <w:spacing w:val="-5"/>
        </w:rPr>
        <w:t xml:space="preserve"> </w:t>
      </w:r>
      <w:r>
        <w:t>представления</w:t>
      </w:r>
      <w:r>
        <w:rPr>
          <w:spacing w:val="-3"/>
        </w:rPr>
        <w:t xml:space="preserve"> </w:t>
      </w:r>
      <w:r>
        <w:t>о 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w:t>
      </w:r>
    </w:p>
    <w:p w:rsidR="00267204" w:rsidRDefault="00CD0299">
      <w:pPr>
        <w:pStyle w:val="a3"/>
        <w:spacing w:before="6" w:line="266" w:lineRule="auto"/>
        <w:ind w:left="271" w:right="849" w:firstLine="0"/>
        <w:rPr>
          <w:b/>
        </w:rPr>
      </w:pPr>
      <w:r>
        <w:t xml:space="preserve">профессионального образования; 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освоение обучающимися основ профессии в рамках различных курсов, включѐнных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r>
        <w:rPr>
          <w:b/>
        </w:rPr>
        <w:t>Организационный раздел.</w:t>
      </w:r>
    </w:p>
    <w:p w:rsidR="00267204" w:rsidRDefault="00CD0299">
      <w:pPr>
        <w:pStyle w:val="3"/>
        <w:numPr>
          <w:ilvl w:val="1"/>
          <w:numId w:val="12"/>
        </w:numPr>
        <w:tabs>
          <w:tab w:val="left" w:pos="1411"/>
        </w:tabs>
        <w:spacing w:before="24"/>
        <w:jc w:val="both"/>
      </w:pPr>
      <w:r>
        <w:t>Кадровое</w:t>
      </w:r>
      <w:r>
        <w:rPr>
          <w:spacing w:val="-1"/>
        </w:rPr>
        <w:t xml:space="preserve"> </w:t>
      </w:r>
      <w:r>
        <w:rPr>
          <w:spacing w:val="-2"/>
        </w:rPr>
        <w:t>обеспечение</w:t>
      </w:r>
    </w:p>
    <w:p w:rsidR="00267204" w:rsidRDefault="00CD0299">
      <w:pPr>
        <w:pStyle w:val="a3"/>
        <w:spacing w:before="36" w:line="266" w:lineRule="auto"/>
        <w:ind w:left="271" w:right="848"/>
      </w:pPr>
      <w:r>
        <w:t>В данном подразделе представлены решения МБОУ СОШ № 27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w:t>
      </w:r>
      <w:r>
        <w:rPr>
          <w:spacing w:val="40"/>
        </w:rPr>
        <w:t xml:space="preserve"> </w:t>
      </w:r>
      <w:r>
        <w:t>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993" w:right="1096" w:firstLine="0"/>
        <w:jc w:val="left"/>
      </w:pPr>
      <w:r>
        <w:lastRenderedPageBreak/>
        <w:t>Воспитательный</w:t>
      </w:r>
      <w:r>
        <w:rPr>
          <w:spacing w:val="-6"/>
        </w:rPr>
        <w:t xml:space="preserve"> </w:t>
      </w:r>
      <w:r>
        <w:t>процесс</w:t>
      </w:r>
      <w:r>
        <w:rPr>
          <w:spacing w:val="-7"/>
        </w:rPr>
        <w:t xml:space="preserve"> </w:t>
      </w:r>
      <w:r>
        <w:t>в</w:t>
      </w:r>
      <w:r>
        <w:rPr>
          <w:spacing w:val="-7"/>
        </w:rPr>
        <w:t xml:space="preserve"> </w:t>
      </w:r>
      <w:r>
        <w:t>школе</w:t>
      </w:r>
      <w:r>
        <w:rPr>
          <w:spacing w:val="-5"/>
        </w:rPr>
        <w:t xml:space="preserve"> </w:t>
      </w:r>
      <w:r>
        <w:t>обеспечивают</w:t>
      </w:r>
      <w:r>
        <w:rPr>
          <w:spacing w:val="-6"/>
        </w:rPr>
        <w:t xml:space="preserve"> </w:t>
      </w:r>
      <w:r>
        <w:t>специалисты:</w:t>
      </w:r>
      <w:r>
        <w:rPr>
          <w:spacing w:val="-6"/>
        </w:rPr>
        <w:t xml:space="preserve"> </w:t>
      </w:r>
      <w:r>
        <w:t>заместитель директора по учебно-воспитательной работе;</w:t>
      </w:r>
    </w:p>
    <w:p w:rsidR="00267204" w:rsidRDefault="00CD0299">
      <w:pPr>
        <w:pStyle w:val="a3"/>
        <w:spacing w:before="11" w:line="280" w:lineRule="auto"/>
        <w:ind w:left="271" w:firstLine="1595"/>
        <w:jc w:val="left"/>
      </w:pPr>
      <w:r>
        <w:t>советник</w:t>
      </w:r>
      <w:r>
        <w:rPr>
          <w:spacing w:val="-4"/>
        </w:rPr>
        <w:t xml:space="preserve"> </w:t>
      </w:r>
      <w:r>
        <w:t>директора</w:t>
      </w:r>
      <w:r>
        <w:rPr>
          <w:spacing w:val="-5"/>
        </w:rPr>
        <w:t xml:space="preserve"> </w:t>
      </w:r>
      <w:r>
        <w:t>по</w:t>
      </w:r>
      <w:r>
        <w:rPr>
          <w:spacing w:val="-7"/>
        </w:rPr>
        <w:t xml:space="preserve"> </w:t>
      </w:r>
      <w:r>
        <w:t>воспитательной</w:t>
      </w:r>
      <w:r>
        <w:rPr>
          <w:spacing w:val="-4"/>
        </w:rPr>
        <w:t xml:space="preserve"> </w:t>
      </w:r>
      <w:r>
        <w:t>работе</w:t>
      </w:r>
      <w:r>
        <w:rPr>
          <w:spacing w:val="-5"/>
        </w:rPr>
        <w:t xml:space="preserve"> </w:t>
      </w:r>
      <w:r>
        <w:t>и</w:t>
      </w:r>
      <w:r>
        <w:rPr>
          <w:spacing w:val="-4"/>
        </w:rPr>
        <w:t xml:space="preserve"> </w:t>
      </w:r>
      <w:r>
        <w:t>взаимодействию</w:t>
      </w:r>
      <w:r>
        <w:rPr>
          <w:spacing w:val="-4"/>
        </w:rPr>
        <w:t xml:space="preserve"> </w:t>
      </w:r>
      <w:r>
        <w:t>с</w:t>
      </w:r>
      <w:r>
        <w:rPr>
          <w:spacing w:val="-5"/>
        </w:rPr>
        <w:t xml:space="preserve"> </w:t>
      </w:r>
      <w:r>
        <w:t>детскими общественными организациями; педагог-</w:t>
      </w:r>
    </w:p>
    <w:p w:rsidR="00267204" w:rsidRDefault="00CD0299">
      <w:pPr>
        <w:pStyle w:val="a3"/>
        <w:spacing w:line="271" w:lineRule="auto"/>
        <w:ind w:left="979" w:right="5777" w:firstLine="0"/>
        <w:jc w:val="left"/>
      </w:pPr>
      <w:r>
        <w:t>организатор;</w:t>
      </w:r>
      <w:r>
        <w:rPr>
          <w:spacing w:val="-15"/>
        </w:rPr>
        <w:t xml:space="preserve"> </w:t>
      </w:r>
      <w:r>
        <w:t>классные</w:t>
      </w:r>
      <w:r>
        <w:rPr>
          <w:spacing w:val="-15"/>
        </w:rPr>
        <w:t xml:space="preserve"> </w:t>
      </w:r>
      <w:r>
        <w:t>руководители; педагоги-психологи; социальный</w:t>
      </w:r>
    </w:p>
    <w:p w:rsidR="00267204" w:rsidRDefault="00CD0299">
      <w:pPr>
        <w:pStyle w:val="a3"/>
        <w:spacing w:line="271" w:lineRule="auto"/>
        <w:ind w:left="979" w:right="4774" w:firstLine="0"/>
        <w:jc w:val="left"/>
      </w:pPr>
      <w:r>
        <w:t>педагог;</w:t>
      </w:r>
      <w:r>
        <w:rPr>
          <w:spacing w:val="-15"/>
        </w:rPr>
        <w:t xml:space="preserve"> </w:t>
      </w:r>
      <w:r>
        <w:t>педагог-логопед;</w:t>
      </w:r>
      <w:r>
        <w:rPr>
          <w:spacing w:val="-15"/>
        </w:rPr>
        <w:t xml:space="preserve"> </w:t>
      </w:r>
      <w:r>
        <w:t>педагоги дополнительного образования.</w:t>
      </w:r>
    </w:p>
    <w:p w:rsidR="00267204" w:rsidRDefault="00CD0299">
      <w:pPr>
        <w:pStyle w:val="a3"/>
        <w:spacing w:line="268" w:lineRule="auto"/>
        <w:ind w:left="271"/>
        <w:jc w:val="left"/>
      </w:pPr>
      <w:r>
        <w:t>Общая</w:t>
      </w:r>
      <w:r>
        <w:rPr>
          <w:spacing w:val="38"/>
        </w:rPr>
        <w:t xml:space="preserve"> </w:t>
      </w:r>
      <w:r>
        <w:t>численность</w:t>
      </w:r>
      <w:r>
        <w:rPr>
          <w:spacing w:val="39"/>
        </w:rPr>
        <w:t xml:space="preserve"> </w:t>
      </w:r>
      <w:r>
        <w:t>педагогических</w:t>
      </w:r>
      <w:r>
        <w:rPr>
          <w:spacing w:val="40"/>
        </w:rPr>
        <w:t xml:space="preserve"> </w:t>
      </w:r>
      <w:r>
        <w:t>работников</w:t>
      </w:r>
      <w:r>
        <w:rPr>
          <w:spacing w:val="38"/>
        </w:rPr>
        <w:t xml:space="preserve"> </w:t>
      </w:r>
      <w:r>
        <w:t>МБОУ</w:t>
      </w:r>
      <w:r>
        <w:rPr>
          <w:spacing w:val="38"/>
        </w:rPr>
        <w:t xml:space="preserve"> </w:t>
      </w:r>
      <w:r>
        <w:t>СОШ</w:t>
      </w:r>
      <w:r>
        <w:rPr>
          <w:spacing w:val="40"/>
        </w:rPr>
        <w:t xml:space="preserve"> </w:t>
      </w:r>
      <w:r>
        <w:t>№</w:t>
      </w:r>
      <w:r>
        <w:rPr>
          <w:spacing w:val="37"/>
        </w:rPr>
        <w:t xml:space="preserve"> </w:t>
      </w:r>
      <w:r>
        <w:t>27</w:t>
      </w:r>
      <w:r>
        <w:rPr>
          <w:spacing w:val="39"/>
        </w:rPr>
        <w:t xml:space="preserve"> </w:t>
      </w:r>
      <w:r>
        <w:t>–</w:t>
      </w:r>
      <w:r>
        <w:rPr>
          <w:spacing w:val="39"/>
        </w:rPr>
        <w:t xml:space="preserve"> </w:t>
      </w:r>
      <w:r>
        <w:t>34</w:t>
      </w:r>
      <w:r>
        <w:rPr>
          <w:spacing w:val="39"/>
        </w:rPr>
        <w:t xml:space="preserve"> </w:t>
      </w:r>
      <w:r>
        <w:t>человека основных педагогических работников,</w:t>
      </w:r>
    </w:p>
    <w:p w:rsidR="00267204" w:rsidRDefault="00CD0299">
      <w:pPr>
        <w:pStyle w:val="a3"/>
        <w:spacing w:line="268" w:lineRule="auto"/>
        <w:ind w:left="271"/>
        <w:jc w:val="left"/>
      </w:pPr>
      <w:r>
        <w:t>Ежегодно</w:t>
      </w:r>
      <w:r>
        <w:rPr>
          <w:spacing w:val="-3"/>
        </w:rPr>
        <w:t xml:space="preserve"> </w:t>
      </w:r>
      <w:r>
        <w:t>педработники</w:t>
      </w:r>
      <w:r>
        <w:rPr>
          <w:spacing w:val="-3"/>
        </w:rPr>
        <w:t xml:space="preserve"> </w:t>
      </w:r>
      <w:r>
        <w:t>проходят</w:t>
      </w:r>
      <w:r>
        <w:rPr>
          <w:spacing w:val="-5"/>
        </w:rPr>
        <w:t xml:space="preserve"> </w:t>
      </w:r>
      <w:r>
        <w:t>повышение</w:t>
      </w:r>
      <w:r>
        <w:rPr>
          <w:spacing w:val="-4"/>
        </w:rPr>
        <w:t xml:space="preserve"> </w:t>
      </w:r>
      <w:r>
        <w:t>квалификации</w:t>
      </w:r>
      <w:r>
        <w:rPr>
          <w:spacing w:val="-3"/>
        </w:rPr>
        <w:t xml:space="preserve"> </w:t>
      </w:r>
      <w:r>
        <w:t>по</w:t>
      </w:r>
      <w:r>
        <w:rPr>
          <w:spacing w:val="-3"/>
        </w:rPr>
        <w:t xml:space="preserve"> </w:t>
      </w:r>
      <w:r>
        <w:t>актуальным</w:t>
      </w:r>
      <w:r>
        <w:rPr>
          <w:spacing w:val="-4"/>
        </w:rPr>
        <w:t xml:space="preserve"> </w:t>
      </w:r>
      <w:r>
        <w:t>вопросам воспитания в соответствии с планом-графиком.</w:t>
      </w:r>
    </w:p>
    <w:p w:rsidR="00267204" w:rsidRDefault="00CD0299">
      <w:pPr>
        <w:pStyle w:val="a3"/>
        <w:spacing w:before="10" w:line="268" w:lineRule="auto"/>
        <w:ind w:left="271"/>
        <w:jc w:val="left"/>
      </w:pPr>
      <w:r>
        <w:t>К</w:t>
      </w:r>
      <w:r>
        <w:rPr>
          <w:spacing w:val="80"/>
        </w:rPr>
        <w:t xml:space="preserve"> </w:t>
      </w:r>
      <w:r>
        <w:t>реализации</w:t>
      </w:r>
      <w:r>
        <w:rPr>
          <w:spacing w:val="80"/>
        </w:rPr>
        <w:t xml:space="preserve"> </w:t>
      </w:r>
      <w:r>
        <w:t>воспитательных</w:t>
      </w:r>
      <w:r>
        <w:rPr>
          <w:spacing w:val="80"/>
        </w:rPr>
        <w:t xml:space="preserve"> </w:t>
      </w:r>
      <w:r>
        <w:t>задач</w:t>
      </w:r>
      <w:r>
        <w:rPr>
          <w:spacing w:val="80"/>
        </w:rPr>
        <w:t xml:space="preserve"> </w:t>
      </w:r>
      <w:r>
        <w:t>привлекаются</w:t>
      </w:r>
      <w:r>
        <w:rPr>
          <w:spacing w:val="80"/>
        </w:rPr>
        <w:t xml:space="preserve"> </w:t>
      </w:r>
      <w:r>
        <w:t>также</w:t>
      </w:r>
      <w:r>
        <w:rPr>
          <w:spacing w:val="80"/>
        </w:rPr>
        <w:t xml:space="preserve"> </w:t>
      </w:r>
      <w:r>
        <w:t>специалисты</w:t>
      </w:r>
      <w:r>
        <w:rPr>
          <w:spacing w:val="80"/>
        </w:rPr>
        <w:t xml:space="preserve"> </w:t>
      </w:r>
      <w:r>
        <w:t>других</w:t>
      </w:r>
      <w:r>
        <w:rPr>
          <w:spacing w:val="80"/>
        </w:rPr>
        <w:t xml:space="preserve"> </w:t>
      </w:r>
      <w:r>
        <w:t>организаций: работники КДН и ОДН, участковый, специалисты учреждений культуры.</w:t>
      </w:r>
    </w:p>
    <w:p w:rsidR="00267204" w:rsidRDefault="00CD0299">
      <w:pPr>
        <w:pStyle w:val="3"/>
        <w:numPr>
          <w:ilvl w:val="1"/>
          <w:numId w:val="12"/>
        </w:numPr>
        <w:tabs>
          <w:tab w:val="left" w:pos="1411"/>
        </w:tabs>
        <w:spacing w:before="13"/>
        <w:jc w:val="left"/>
      </w:pPr>
      <w:r>
        <w:t>Нормативно-методическое</w:t>
      </w:r>
      <w:r>
        <w:rPr>
          <w:spacing w:val="-13"/>
        </w:rPr>
        <w:t xml:space="preserve"> </w:t>
      </w:r>
      <w:r>
        <w:rPr>
          <w:spacing w:val="-2"/>
        </w:rPr>
        <w:t>обеспечение</w:t>
      </w:r>
    </w:p>
    <w:p w:rsidR="00267204" w:rsidRDefault="00CD0299">
      <w:pPr>
        <w:pStyle w:val="a3"/>
        <w:tabs>
          <w:tab w:val="left" w:pos="2434"/>
          <w:tab w:val="left" w:pos="3703"/>
          <w:tab w:val="left" w:pos="5554"/>
          <w:tab w:val="left" w:pos="7147"/>
          <w:tab w:val="left" w:pos="7485"/>
          <w:tab w:val="left" w:pos="8401"/>
          <w:tab w:val="left" w:pos="9210"/>
          <w:tab w:val="left" w:pos="9663"/>
        </w:tabs>
        <w:spacing w:before="36" w:line="268" w:lineRule="auto"/>
        <w:ind w:left="271" w:right="725"/>
        <w:jc w:val="left"/>
      </w:pPr>
      <w:r>
        <w:rPr>
          <w:spacing w:val="-2"/>
        </w:rPr>
        <w:t>Управление</w:t>
      </w:r>
      <w:r>
        <w:tab/>
      </w:r>
      <w:r>
        <w:rPr>
          <w:spacing w:val="-2"/>
        </w:rPr>
        <w:t>качеством</w:t>
      </w:r>
      <w:r>
        <w:tab/>
      </w:r>
      <w:r>
        <w:rPr>
          <w:spacing w:val="-2"/>
        </w:rPr>
        <w:t>воспитательной</w:t>
      </w:r>
      <w:r>
        <w:tab/>
      </w:r>
      <w:r>
        <w:rPr>
          <w:spacing w:val="-2"/>
        </w:rPr>
        <w:t>деятельности</w:t>
      </w:r>
      <w:r>
        <w:tab/>
      </w:r>
      <w:r>
        <w:rPr>
          <w:spacing w:val="-10"/>
        </w:rPr>
        <w:t>в</w:t>
      </w:r>
      <w:r>
        <w:tab/>
      </w:r>
      <w:r>
        <w:rPr>
          <w:spacing w:val="-4"/>
        </w:rPr>
        <w:t>МБОУ</w:t>
      </w:r>
      <w:r>
        <w:tab/>
      </w:r>
      <w:r>
        <w:rPr>
          <w:spacing w:val="-4"/>
        </w:rPr>
        <w:t>СОШ</w:t>
      </w:r>
      <w:r>
        <w:tab/>
      </w:r>
      <w:r>
        <w:rPr>
          <w:spacing w:val="-10"/>
        </w:rPr>
        <w:t>№</w:t>
      </w:r>
      <w:r>
        <w:tab/>
      </w:r>
      <w:r>
        <w:rPr>
          <w:spacing w:val="-6"/>
        </w:rPr>
        <w:t xml:space="preserve">27 </w:t>
      </w:r>
      <w:r>
        <w:t>обеспечивают следующие локальные нормативно-правовые акты:</w:t>
      </w:r>
    </w:p>
    <w:p w:rsidR="00267204" w:rsidRDefault="00CD0299">
      <w:pPr>
        <w:pStyle w:val="a3"/>
        <w:spacing w:before="11" w:line="278" w:lineRule="auto"/>
        <w:ind w:left="993" w:right="4774" w:firstLine="0"/>
        <w:jc w:val="left"/>
      </w:pPr>
      <w:r>
        <w:t>Положение</w:t>
      </w:r>
      <w:r>
        <w:rPr>
          <w:spacing w:val="-13"/>
        </w:rPr>
        <w:t xml:space="preserve"> </w:t>
      </w:r>
      <w:r>
        <w:t>о</w:t>
      </w:r>
      <w:r>
        <w:rPr>
          <w:spacing w:val="-12"/>
        </w:rPr>
        <w:t xml:space="preserve"> </w:t>
      </w:r>
      <w:r>
        <w:t>классном</w:t>
      </w:r>
      <w:r>
        <w:rPr>
          <w:spacing w:val="-11"/>
        </w:rPr>
        <w:t xml:space="preserve"> </w:t>
      </w:r>
      <w:r>
        <w:t>руководстве; Положение о дежурстве;</w:t>
      </w:r>
    </w:p>
    <w:p w:rsidR="00267204" w:rsidRDefault="00CD0299">
      <w:pPr>
        <w:pStyle w:val="a3"/>
        <w:spacing w:line="278" w:lineRule="auto"/>
        <w:ind w:left="993" w:right="3647" w:firstLine="0"/>
        <w:jc w:val="left"/>
      </w:pPr>
      <w:r>
        <w:t>Положение</w:t>
      </w:r>
      <w:r>
        <w:rPr>
          <w:spacing w:val="-10"/>
        </w:rPr>
        <w:t xml:space="preserve"> </w:t>
      </w:r>
      <w:r>
        <w:t>о</w:t>
      </w:r>
      <w:r>
        <w:rPr>
          <w:spacing w:val="-9"/>
        </w:rPr>
        <w:t xml:space="preserve"> </w:t>
      </w:r>
      <w:r>
        <w:t>школьном</w:t>
      </w:r>
      <w:r>
        <w:rPr>
          <w:spacing w:val="-10"/>
        </w:rPr>
        <w:t xml:space="preserve"> </w:t>
      </w:r>
      <w:r>
        <w:t>методическом</w:t>
      </w:r>
      <w:r>
        <w:rPr>
          <w:spacing w:val="-10"/>
        </w:rPr>
        <w:t xml:space="preserve"> </w:t>
      </w:r>
      <w:r>
        <w:t>объединении; Положение о внутришкольном контроле;</w:t>
      </w:r>
    </w:p>
    <w:p w:rsidR="00267204" w:rsidRDefault="00CD0299">
      <w:pPr>
        <w:pStyle w:val="a3"/>
        <w:tabs>
          <w:tab w:val="left" w:pos="2445"/>
          <w:tab w:val="left" w:pos="3165"/>
          <w:tab w:val="left" w:pos="4605"/>
          <w:tab w:val="left" w:pos="5326"/>
          <w:tab w:val="left" w:pos="7486"/>
          <w:tab w:val="left" w:pos="8926"/>
        </w:tabs>
        <w:spacing w:line="268" w:lineRule="auto"/>
        <w:ind w:left="285" w:right="1033" w:firstLine="695"/>
        <w:jc w:val="left"/>
      </w:pPr>
      <w:r>
        <w:rPr>
          <w:spacing w:val="-2"/>
        </w:rPr>
        <w:t>Положение</w:t>
      </w:r>
      <w:r>
        <w:tab/>
      </w:r>
      <w:r>
        <w:rPr>
          <w:spacing w:val="-10"/>
        </w:rPr>
        <w:t>о</w:t>
      </w:r>
      <w:r>
        <w:tab/>
      </w:r>
      <w:r>
        <w:rPr>
          <w:spacing w:val="-2"/>
        </w:rPr>
        <w:t>комиссии</w:t>
      </w:r>
      <w:r>
        <w:tab/>
      </w:r>
      <w:r>
        <w:rPr>
          <w:spacing w:val="-6"/>
        </w:rPr>
        <w:t>по</w:t>
      </w:r>
      <w:r>
        <w:tab/>
      </w:r>
      <w:r>
        <w:rPr>
          <w:spacing w:val="-2"/>
        </w:rPr>
        <w:t>урегулированию</w:t>
      </w:r>
      <w:r>
        <w:tab/>
      </w:r>
      <w:r>
        <w:rPr>
          <w:spacing w:val="-2"/>
        </w:rPr>
        <w:t>споров</w:t>
      </w:r>
      <w:r>
        <w:tab/>
      </w:r>
      <w:r>
        <w:rPr>
          <w:spacing w:val="-2"/>
        </w:rPr>
        <w:t xml:space="preserve">между </w:t>
      </w:r>
      <w:r>
        <w:t>участниками образовательных отношений;</w:t>
      </w:r>
    </w:p>
    <w:p w:rsidR="00267204" w:rsidRDefault="00CD0299">
      <w:pPr>
        <w:pStyle w:val="a3"/>
        <w:spacing w:before="9" w:line="278" w:lineRule="auto"/>
        <w:ind w:left="993" w:right="4774" w:firstLine="0"/>
        <w:jc w:val="left"/>
      </w:pPr>
      <w:r>
        <w:t>Положение о Совете профилактики; Положение</w:t>
      </w:r>
      <w:r>
        <w:rPr>
          <w:spacing w:val="-13"/>
        </w:rPr>
        <w:t xml:space="preserve"> </w:t>
      </w:r>
      <w:r>
        <w:t>об</w:t>
      </w:r>
      <w:r>
        <w:rPr>
          <w:spacing w:val="-12"/>
        </w:rPr>
        <w:t xml:space="preserve"> </w:t>
      </w:r>
      <w:r>
        <w:t>Управляющем</w:t>
      </w:r>
      <w:r>
        <w:rPr>
          <w:spacing w:val="-14"/>
        </w:rPr>
        <w:t xml:space="preserve"> </w:t>
      </w:r>
      <w:r>
        <w:t>совете; Положение о школьной форме;</w:t>
      </w:r>
    </w:p>
    <w:p w:rsidR="00267204" w:rsidRDefault="00CD0299">
      <w:pPr>
        <w:pStyle w:val="a3"/>
        <w:spacing w:line="276" w:lineRule="exact"/>
        <w:ind w:left="993" w:firstLine="0"/>
        <w:jc w:val="left"/>
      </w:pPr>
      <w:r>
        <w:t>Положение</w:t>
      </w:r>
      <w:r>
        <w:rPr>
          <w:spacing w:val="-4"/>
        </w:rPr>
        <w:t xml:space="preserve"> </w:t>
      </w:r>
      <w:r>
        <w:t>о</w:t>
      </w:r>
      <w:r>
        <w:rPr>
          <w:spacing w:val="-1"/>
        </w:rPr>
        <w:t xml:space="preserve"> </w:t>
      </w:r>
      <w:r>
        <w:rPr>
          <w:spacing w:val="-2"/>
        </w:rPr>
        <w:t>ПМПК;</w:t>
      </w:r>
    </w:p>
    <w:p w:rsidR="00267204" w:rsidRDefault="00CD0299">
      <w:pPr>
        <w:pStyle w:val="a3"/>
        <w:spacing w:before="43" w:line="278" w:lineRule="auto"/>
        <w:ind w:left="993" w:right="3647" w:firstLine="0"/>
        <w:jc w:val="left"/>
      </w:pPr>
      <w:r>
        <w:t>Положение</w:t>
      </w:r>
      <w:r>
        <w:rPr>
          <w:spacing w:val="-13"/>
        </w:rPr>
        <w:t xml:space="preserve"> </w:t>
      </w:r>
      <w:r>
        <w:t>о</w:t>
      </w:r>
      <w:r>
        <w:rPr>
          <w:spacing w:val="-12"/>
        </w:rPr>
        <w:t xml:space="preserve"> </w:t>
      </w:r>
      <w:r>
        <w:t>социально-психологической</w:t>
      </w:r>
      <w:r>
        <w:rPr>
          <w:spacing w:val="-12"/>
        </w:rPr>
        <w:t xml:space="preserve"> </w:t>
      </w:r>
      <w:r>
        <w:t>службе; Положение о школьной медиатеке;</w:t>
      </w:r>
    </w:p>
    <w:p w:rsidR="00267204" w:rsidRDefault="00CD0299">
      <w:pPr>
        <w:pStyle w:val="a3"/>
        <w:spacing w:line="268" w:lineRule="auto"/>
        <w:ind w:left="271"/>
        <w:jc w:val="left"/>
      </w:pPr>
      <w:r>
        <w:t>Положение</w:t>
      </w:r>
      <w:r>
        <w:rPr>
          <w:spacing w:val="-3"/>
        </w:rPr>
        <w:t xml:space="preserve"> </w:t>
      </w:r>
      <w:r>
        <w:t>о</w:t>
      </w:r>
      <w:r>
        <w:rPr>
          <w:spacing w:val="-2"/>
        </w:rPr>
        <w:t xml:space="preserve"> </w:t>
      </w:r>
      <w:r>
        <w:t>защите</w:t>
      </w:r>
      <w:r>
        <w:rPr>
          <w:spacing w:val="-3"/>
        </w:rPr>
        <w:t xml:space="preserve"> </w:t>
      </w:r>
      <w:r>
        <w:t>обучающихся</w:t>
      </w:r>
      <w:r>
        <w:rPr>
          <w:spacing w:val="-2"/>
        </w:rPr>
        <w:t xml:space="preserve"> </w:t>
      </w:r>
      <w:r>
        <w:t>от</w:t>
      </w:r>
      <w:r>
        <w:rPr>
          <w:spacing w:val="-2"/>
        </w:rPr>
        <w:t xml:space="preserve"> </w:t>
      </w:r>
      <w:r>
        <w:t>информации,</w:t>
      </w:r>
      <w:r>
        <w:rPr>
          <w:spacing w:val="-4"/>
        </w:rPr>
        <w:t xml:space="preserve"> </w:t>
      </w:r>
      <w:r>
        <w:t>причиняющей</w:t>
      </w:r>
      <w:r>
        <w:rPr>
          <w:spacing w:val="-1"/>
        </w:rPr>
        <w:t xml:space="preserve"> </w:t>
      </w:r>
      <w:r>
        <w:t>вред</w:t>
      </w:r>
      <w:r>
        <w:rPr>
          <w:spacing w:val="-2"/>
        </w:rPr>
        <w:t xml:space="preserve"> </w:t>
      </w:r>
      <w:r>
        <w:t>их здоровью</w:t>
      </w:r>
      <w:r>
        <w:rPr>
          <w:spacing w:val="-4"/>
        </w:rPr>
        <w:t xml:space="preserve"> </w:t>
      </w:r>
      <w:r>
        <w:t xml:space="preserve">и </w:t>
      </w:r>
      <w:r>
        <w:rPr>
          <w:spacing w:val="-2"/>
        </w:rPr>
        <w:t>развитию;</w:t>
      </w:r>
    </w:p>
    <w:p w:rsidR="00267204" w:rsidRDefault="00CD0299">
      <w:pPr>
        <w:pStyle w:val="a3"/>
        <w:spacing w:before="9"/>
        <w:ind w:left="993" w:firstLine="0"/>
        <w:jc w:val="left"/>
      </w:pPr>
      <w:r>
        <w:t>Положение</w:t>
      </w:r>
      <w:r>
        <w:rPr>
          <w:spacing w:val="-5"/>
        </w:rPr>
        <w:t xml:space="preserve"> </w:t>
      </w:r>
      <w:r>
        <w:t>об</w:t>
      </w:r>
      <w:r>
        <w:rPr>
          <w:spacing w:val="-4"/>
        </w:rPr>
        <w:t xml:space="preserve"> </w:t>
      </w:r>
      <w:r>
        <w:t>организации</w:t>
      </w:r>
      <w:r>
        <w:rPr>
          <w:spacing w:val="-6"/>
        </w:rPr>
        <w:t xml:space="preserve"> </w:t>
      </w:r>
      <w:r>
        <w:t>дополнительного</w:t>
      </w:r>
      <w:r>
        <w:rPr>
          <w:spacing w:val="-3"/>
        </w:rPr>
        <w:t xml:space="preserve"> </w:t>
      </w:r>
      <w:r>
        <w:rPr>
          <w:spacing w:val="-2"/>
        </w:rPr>
        <w:t>образования;</w:t>
      </w:r>
    </w:p>
    <w:p w:rsidR="00267204" w:rsidRDefault="00CD0299">
      <w:pPr>
        <w:pStyle w:val="a3"/>
        <w:spacing w:before="41" w:line="268" w:lineRule="auto"/>
        <w:ind w:left="993" w:right="2638" w:firstLine="0"/>
        <w:jc w:val="left"/>
      </w:pPr>
      <w:r>
        <w:t>Положение</w:t>
      </w:r>
      <w:r>
        <w:rPr>
          <w:spacing w:val="-8"/>
        </w:rPr>
        <w:t xml:space="preserve"> </w:t>
      </w:r>
      <w:r>
        <w:t>о</w:t>
      </w:r>
      <w:r>
        <w:rPr>
          <w:spacing w:val="-7"/>
        </w:rPr>
        <w:t xml:space="preserve"> </w:t>
      </w:r>
      <w:r>
        <w:t>внеурочной</w:t>
      </w:r>
      <w:r>
        <w:rPr>
          <w:spacing w:val="-7"/>
        </w:rPr>
        <w:t xml:space="preserve"> </w:t>
      </w:r>
      <w:r>
        <w:t>деятельности</w:t>
      </w:r>
      <w:r>
        <w:rPr>
          <w:spacing w:val="-7"/>
        </w:rPr>
        <w:t xml:space="preserve"> </w:t>
      </w:r>
      <w:r>
        <w:t>обучающихся;</w:t>
      </w:r>
      <w:r>
        <w:rPr>
          <w:spacing w:val="-7"/>
        </w:rPr>
        <w:t xml:space="preserve"> </w:t>
      </w:r>
      <w:r>
        <w:t>Положение об ученическом самоуправлении;</w:t>
      </w:r>
    </w:p>
    <w:p w:rsidR="00267204" w:rsidRDefault="00CD0299">
      <w:pPr>
        <w:pStyle w:val="a3"/>
        <w:spacing w:before="14"/>
        <w:ind w:left="993" w:firstLine="0"/>
        <w:jc w:val="left"/>
      </w:pPr>
      <w:r>
        <w:t>Правила</w:t>
      </w:r>
      <w:r>
        <w:rPr>
          <w:spacing w:val="-3"/>
        </w:rPr>
        <w:t xml:space="preserve"> </w:t>
      </w:r>
      <w:r>
        <w:t>внутреннего</w:t>
      </w:r>
      <w:r>
        <w:rPr>
          <w:spacing w:val="-2"/>
        </w:rPr>
        <w:t xml:space="preserve"> </w:t>
      </w:r>
      <w:r>
        <w:t>распорядка</w:t>
      </w:r>
      <w:r>
        <w:rPr>
          <w:spacing w:val="-3"/>
        </w:rPr>
        <w:t xml:space="preserve"> </w:t>
      </w:r>
      <w:r>
        <w:t>для</w:t>
      </w:r>
      <w:r>
        <w:rPr>
          <w:spacing w:val="-2"/>
        </w:rPr>
        <w:t xml:space="preserve"> обучающихся;</w:t>
      </w:r>
    </w:p>
    <w:p w:rsidR="00267204" w:rsidRDefault="00CD0299">
      <w:pPr>
        <w:pStyle w:val="a3"/>
        <w:spacing w:before="43"/>
        <w:ind w:left="993" w:firstLine="0"/>
        <w:jc w:val="left"/>
      </w:pPr>
      <w:r>
        <w:t>Положение</w:t>
      </w:r>
      <w:r>
        <w:rPr>
          <w:spacing w:val="-7"/>
        </w:rPr>
        <w:t xml:space="preserve"> </w:t>
      </w:r>
      <w:r>
        <w:t>о</w:t>
      </w:r>
      <w:r>
        <w:rPr>
          <w:spacing w:val="-3"/>
        </w:rPr>
        <w:t xml:space="preserve"> </w:t>
      </w:r>
      <w:r>
        <w:t>первичном</w:t>
      </w:r>
      <w:r>
        <w:rPr>
          <w:spacing w:val="-4"/>
        </w:rPr>
        <w:t xml:space="preserve"> </w:t>
      </w:r>
      <w:r>
        <w:t>отделении</w:t>
      </w:r>
      <w:r>
        <w:rPr>
          <w:spacing w:val="-4"/>
        </w:rPr>
        <w:t xml:space="preserve"> </w:t>
      </w:r>
      <w:r>
        <w:t>РДДМ</w:t>
      </w:r>
      <w:r>
        <w:rPr>
          <w:spacing w:val="-1"/>
        </w:rPr>
        <w:t xml:space="preserve"> </w:t>
      </w:r>
      <w:r>
        <w:t>«Движение</w:t>
      </w:r>
      <w:r>
        <w:rPr>
          <w:spacing w:val="-4"/>
        </w:rPr>
        <w:t xml:space="preserve"> </w:t>
      </w:r>
      <w:r>
        <w:rPr>
          <w:spacing w:val="-2"/>
        </w:rPr>
        <w:t>первых»;</w:t>
      </w:r>
    </w:p>
    <w:p w:rsidR="00267204" w:rsidRDefault="00CD0299">
      <w:pPr>
        <w:pStyle w:val="a3"/>
        <w:spacing w:before="41" w:line="268" w:lineRule="auto"/>
        <w:ind w:left="993" w:right="3898" w:firstLine="0"/>
        <w:jc w:val="left"/>
      </w:pPr>
      <w:r>
        <w:t>Положение</w:t>
      </w:r>
      <w:r>
        <w:rPr>
          <w:spacing w:val="-7"/>
        </w:rPr>
        <w:t xml:space="preserve"> </w:t>
      </w:r>
      <w:r>
        <w:t>о</w:t>
      </w:r>
      <w:r>
        <w:rPr>
          <w:spacing w:val="-6"/>
        </w:rPr>
        <w:t xml:space="preserve"> </w:t>
      </w:r>
      <w:r>
        <w:t>школьном</w:t>
      </w:r>
      <w:r>
        <w:rPr>
          <w:spacing w:val="-7"/>
        </w:rPr>
        <w:t xml:space="preserve"> </w:t>
      </w:r>
      <w:r>
        <w:t>спортивном</w:t>
      </w:r>
      <w:r>
        <w:rPr>
          <w:spacing w:val="-7"/>
        </w:rPr>
        <w:t xml:space="preserve"> </w:t>
      </w:r>
      <w:r>
        <w:t>клубе;</w:t>
      </w:r>
      <w:r>
        <w:rPr>
          <w:spacing w:val="-6"/>
        </w:rPr>
        <w:t xml:space="preserve"> </w:t>
      </w:r>
      <w:r>
        <w:t>Положение о школьном музее;</w:t>
      </w:r>
    </w:p>
    <w:p w:rsidR="00267204" w:rsidRDefault="00CD0299">
      <w:pPr>
        <w:pStyle w:val="a3"/>
        <w:spacing w:before="13"/>
        <w:ind w:left="993" w:firstLine="0"/>
        <w:jc w:val="left"/>
      </w:pPr>
      <w:r>
        <w:t>Положение</w:t>
      </w:r>
      <w:r>
        <w:rPr>
          <w:spacing w:val="-4"/>
        </w:rPr>
        <w:t xml:space="preserve"> </w:t>
      </w:r>
      <w:r>
        <w:t>о</w:t>
      </w:r>
      <w:r>
        <w:rPr>
          <w:spacing w:val="-2"/>
        </w:rPr>
        <w:t xml:space="preserve"> </w:t>
      </w:r>
      <w:r>
        <w:t>школьном</w:t>
      </w:r>
      <w:r>
        <w:rPr>
          <w:spacing w:val="-3"/>
        </w:rPr>
        <w:t xml:space="preserve"> </w:t>
      </w:r>
      <w:r>
        <w:rPr>
          <w:spacing w:val="-2"/>
        </w:rPr>
        <w:t>театре.</w:t>
      </w:r>
    </w:p>
    <w:p w:rsidR="00267204" w:rsidRDefault="00CD0299">
      <w:pPr>
        <w:pStyle w:val="a3"/>
        <w:spacing w:before="43"/>
        <w:ind w:left="993" w:firstLine="0"/>
        <w:jc w:val="left"/>
      </w:pPr>
      <w:r>
        <w:t>Вышеперечисленные</w:t>
      </w:r>
      <w:r>
        <w:rPr>
          <w:spacing w:val="-8"/>
        </w:rPr>
        <w:t xml:space="preserve"> </w:t>
      </w:r>
      <w:r>
        <w:t>нормативные</w:t>
      </w:r>
      <w:r>
        <w:rPr>
          <w:spacing w:val="-6"/>
        </w:rPr>
        <w:t xml:space="preserve"> </w:t>
      </w:r>
      <w:r>
        <w:t>акты</w:t>
      </w:r>
      <w:r>
        <w:rPr>
          <w:spacing w:val="-3"/>
        </w:rPr>
        <w:t xml:space="preserve"> </w:t>
      </w:r>
      <w:r>
        <w:t>расположены</w:t>
      </w:r>
      <w:r>
        <w:rPr>
          <w:spacing w:val="-4"/>
        </w:rPr>
        <w:t xml:space="preserve"> </w:t>
      </w:r>
      <w:r>
        <w:t>на</w:t>
      </w:r>
      <w:r>
        <w:rPr>
          <w:spacing w:val="-4"/>
        </w:rPr>
        <w:t xml:space="preserve"> </w:t>
      </w:r>
      <w:r>
        <w:t>официальном</w:t>
      </w:r>
      <w:r>
        <w:rPr>
          <w:spacing w:val="-5"/>
        </w:rPr>
        <w:t xml:space="preserve"> </w:t>
      </w:r>
      <w:r>
        <w:t>сайте</w:t>
      </w:r>
      <w:r>
        <w:rPr>
          <w:spacing w:val="-4"/>
        </w:rPr>
        <w:t xml:space="preserve"> </w:t>
      </w:r>
      <w:r>
        <w:rPr>
          <w:spacing w:val="-2"/>
        </w:rPr>
        <w:t>школы.</w:t>
      </w:r>
    </w:p>
    <w:p w:rsidR="00267204" w:rsidRDefault="00CD0299">
      <w:pPr>
        <w:pStyle w:val="3"/>
        <w:numPr>
          <w:ilvl w:val="1"/>
          <w:numId w:val="12"/>
        </w:numPr>
        <w:tabs>
          <w:tab w:val="left" w:pos="1641"/>
          <w:tab w:val="left" w:pos="3225"/>
          <w:tab w:val="left" w:pos="3650"/>
          <w:tab w:val="left" w:pos="4980"/>
          <w:tab w:val="left" w:pos="6067"/>
          <w:tab w:val="left" w:pos="6461"/>
          <w:tab w:val="left" w:pos="8430"/>
          <w:tab w:val="left" w:pos="8946"/>
        </w:tabs>
        <w:spacing w:before="46" w:line="276" w:lineRule="auto"/>
        <w:ind w:left="285" w:right="728" w:firstLine="707"/>
        <w:jc w:val="left"/>
      </w:pPr>
      <w:r>
        <w:rPr>
          <w:spacing w:val="-2"/>
        </w:rPr>
        <w:t>Требования</w:t>
      </w:r>
      <w:r>
        <w:tab/>
      </w:r>
      <w:r>
        <w:rPr>
          <w:spacing w:val="-10"/>
        </w:rPr>
        <w:t>к</w:t>
      </w:r>
      <w:r>
        <w:tab/>
      </w:r>
      <w:r>
        <w:rPr>
          <w:spacing w:val="-2"/>
        </w:rPr>
        <w:t>условиям</w:t>
      </w:r>
      <w:r>
        <w:tab/>
      </w:r>
      <w:r>
        <w:rPr>
          <w:spacing w:val="-2"/>
        </w:rPr>
        <w:t>работы</w:t>
      </w:r>
      <w:r>
        <w:tab/>
      </w:r>
      <w:r>
        <w:rPr>
          <w:spacing w:val="-10"/>
        </w:rPr>
        <w:t>с</w:t>
      </w:r>
      <w:r>
        <w:tab/>
      </w:r>
      <w:r>
        <w:rPr>
          <w:spacing w:val="-2"/>
        </w:rPr>
        <w:t>обучающимися</w:t>
      </w:r>
      <w:r>
        <w:tab/>
      </w:r>
      <w:r>
        <w:rPr>
          <w:spacing w:val="-10"/>
        </w:rPr>
        <w:t>с</w:t>
      </w:r>
      <w:r>
        <w:tab/>
      </w:r>
      <w:r>
        <w:rPr>
          <w:spacing w:val="-2"/>
        </w:rPr>
        <w:t xml:space="preserve">особыми </w:t>
      </w:r>
      <w:r>
        <w:t>образовательными потребностями</w:t>
      </w:r>
    </w:p>
    <w:p w:rsidR="00267204" w:rsidRDefault="00267204">
      <w:pPr>
        <w:pStyle w:val="3"/>
        <w:spacing w:line="276" w:lineRule="auto"/>
        <w:jc w:val="left"/>
        <w:sectPr w:rsidR="00267204">
          <w:pgSz w:w="11910" w:h="16840"/>
          <w:pgMar w:top="1080" w:right="0" w:bottom="1780" w:left="1275" w:header="0" w:footer="1515" w:gutter="0"/>
          <w:cols w:space="720"/>
        </w:sectPr>
      </w:pPr>
    </w:p>
    <w:p w:rsidR="00267204" w:rsidRDefault="00CD0299">
      <w:pPr>
        <w:pStyle w:val="a3"/>
        <w:spacing w:before="72" w:line="268" w:lineRule="auto"/>
        <w:ind w:left="271" w:right="725"/>
      </w:pPr>
      <w:r>
        <w:lastRenderedPageBreak/>
        <w:t>На уровне НОО обучается 10 обучающихся с ОВЗ. Это дети с задержкой</w:t>
      </w:r>
      <w:r>
        <w:rPr>
          <w:spacing w:val="40"/>
        </w:rPr>
        <w:t xml:space="preserve"> </w:t>
      </w:r>
      <w:r>
        <w:t>психического развития. Для данной категории обучающихся в МБОУ СОШ № 27 созданы особые условия:</w:t>
      </w:r>
    </w:p>
    <w:p w:rsidR="00267204" w:rsidRDefault="00CD0299">
      <w:pPr>
        <w:pStyle w:val="a3"/>
        <w:spacing w:before="6" w:line="266" w:lineRule="auto"/>
        <w:ind w:left="271" w:right="843"/>
      </w:pPr>
      <w: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267204" w:rsidRDefault="00CD0299">
      <w:pPr>
        <w:pStyle w:val="a3"/>
        <w:spacing w:before="18" w:line="268" w:lineRule="auto"/>
        <w:ind w:left="271" w:right="849"/>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w:t>
      </w:r>
      <w:r>
        <w:rPr>
          <w:spacing w:val="40"/>
        </w:rPr>
        <w:t xml:space="preserve"> </w:t>
      </w:r>
      <w:r>
        <w:t>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267204" w:rsidRDefault="00CD0299">
      <w:pPr>
        <w:pStyle w:val="a3"/>
        <w:spacing w:before="3" w:line="268" w:lineRule="auto"/>
        <w:ind w:left="271" w:right="856"/>
      </w:pP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267204" w:rsidRDefault="00CD0299">
      <w:pPr>
        <w:pStyle w:val="a3"/>
        <w:spacing w:before="2" w:line="268" w:lineRule="auto"/>
        <w:ind w:left="271" w:right="730"/>
      </w:pPr>
      <w:r>
        <w:t>Особыми задачами воспитания обучающихся с особыми образовательными потребностями являются:</w:t>
      </w:r>
    </w:p>
    <w:p w:rsidR="00267204" w:rsidRDefault="00CD0299">
      <w:pPr>
        <w:pStyle w:val="a3"/>
        <w:spacing w:before="11" w:line="280" w:lineRule="auto"/>
        <w:ind w:left="271" w:right="732" w:firstLine="705"/>
      </w:pPr>
      <w:r>
        <w:t>налаживание эмоционально-положительного взаимодействия с окружающими для их успешной</w:t>
      </w:r>
      <w:r>
        <w:rPr>
          <w:spacing w:val="32"/>
        </w:rPr>
        <w:t xml:space="preserve">  </w:t>
      </w:r>
      <w:r>
        <w:t>социальной</w:t>
      </w:r>
      <w:r>
        <w:rPr>
          <w:spacing w:val="32"/>
        </w:rPr>
        <w:t xml:space="preserve">  </w:t>
      </w:r>
      <w:r>
        <w:t>адаптации</w:t>
      </w:r>
      <w:r>
        <w:rPr>
          <w:spacing w:val="32"/>
        </w:rPr>
        <w:t xml:space="preserve">  </w:t>
      </w:r>
      <w:r>
        <w:t>и</w:t>
      </w:r>
      <w:r>
        <w:rPr>
          <w:spacing w:val="32"/>
        </w:rPr>
        <w:t xml:space="preserve">  </w:t>
      </w:r>
      <w:r>
        <w:t>интеграции</w:t>
      </w:r>
      <w:r>
        <w:rPr>
          <w:spacing w:val="32"/>
        </w:rPr>
        <w:t xml:space="preserve">  </w:t>
      </w:r>
      <w:r>
        <w:t>в</w:t>
      </w:r>
      <w:r>
        <w:rPr>
          <w:spacing w:val="32"/>
        </w:rPr>
        <w:t xml:space="preserve">  </w:t>
      </w:r>
      <w:r>
        <w:t>общеобразовательной</w:t>
      </w:r>
      <w:r>
        <w:rPr>
          <w:spacing w:val="32"/>
        </w:rPr>
        <w:t xml:space="preserve">  </w:t>
      </w:r>
      <w:r>
        <w:rPr>
          <w:spacing w:val="-2"/>
        </w:rPr>
        <w:t>организации;</w:t>
      </w:r>
    </w:p>
    <w:p w:rsidR="00267204" w:rsidRDefault="00CD0299">
      <w:pPr>
        <w:pStyle w:val="a3"/>
        <w:spacing w:line="278" w:lineRule="auto"/>
        <w:ind w:left="271" w:right="857" w:firstLine="707"/>
      </w:pPr>
      <w:r>
        <w:t>формирование доброжелательного отношения к обучающимся и их семьям со стороны</w:t>
      </w:r>
      <w:r>
        <w:rPr>
          <w:spacing w:val="40"/>
        </w:rPr>
        <w:t xml:space="preserve">  </w:t>
      </w:r>
      <w:r>
        <w:t>всех</w:t>
      </w:r>
      <w:r>
        <w:rPr>
          <w:spacing w:val="40"/>
        </w:rPr>
        <w:t xml:space="preserve">  </w:t>
      </w:r>
      <w:r>
        <w:t>участников</w:t>
      </w:r>
      <w:r>
        <w:rPr>
          <w:spacing w:val="40"/>
        </w:rPr>
        <w:t xml:space="preserve">  </w:t>
      </w:r>
      <w:r>
        <w:t>образовательных</w:t>
      </w:r>
      <w:r>
        <w:rPr>
          <w:spacing w:val="40"/>
        </w:rPr>
        <w:t xml:space="preserve">  </w:t>
      </w:r>
      <w:r>
        <w:t>отношений;</w:t>
      </w:r>
      <w:r>
        <w:rPr>
          <w:spacing w:val="40"/>
        </w:rPr>
        <w:t xml:space="preserve">  </w:t>
      </w:r>
      <w:r>
        <w:t>построение</w:t>
      </w:r>
      <w:r>
        <w:rPr>
          <w:spacing w:val="40"/>
        </w:rPr>
        <w:t xml:space="preserve">  </w:t>
      </w:r>
      <w:r>
        <w:t>воспитательной</w:t>
      </w:r>
    </w:p>
    <w:p w:rsidR="00267204" w:rsidRDefault="00CD0299">
      <w:pPr>
        <w:pStyle w:val="a3"/>
        <w:spacing w:line="265" w:lineRule="exact"/>
        <w:ind w:left="979" w:firstLine="0"/>
      </w:pPr>
      <w:r>
        <w:t>деятельности</w:t>
      </w:r>
      <w:r>
        <w:rPr>
          <w:spacing w:val="-8"/>
        </w:rPr>
        <w:t xml:space="preserve"> </w:t>
      </w:r>
      <w:r>
        <w:t>с</w:t>
      </w:r>
      <w:r>
        <w:rPr>
          <w:spacing w:val="-4"/>
        </w:rPr>
        <w:t xml:space="preserve"> </w:t>
      </w:r>
      <w:r>
        <w:t>учетом</w:t>
      </w:r>
      <w:r>
        <w:rPr>
          <w:spacing w:val="-5"/>
        </w:rPr>
        <w:t xml:space="preserve"> </w:t>
      </w:r>
      <w:r>
        <w:t>индивидуальных</w:t>
      </w:r>
      <w:r>
        <w:rPr>
          <w:spacing w:val="-4"/>
        </w:rPr>
        <w:t xml:space="preserve"> </w:t>
      </w:r>
      <w:r>
        <w:t>особенностей</w:t>
      </w:r>
      <w:r>
        <w:rPr>
          <w:spacing w:val="-5"/>
        </w:rPr>
        <w:t xml:space="preserve"> </w:t>
      </w:r>
      <w:r>
        <w:rPr>
          <w:spacing w:val="-10"/>
        </w:rPr>
        <w:t>и</w:t>
      </w:r>
    </w:p>
    <w:p w:rsidR="00267204" w:rsidRDefault="00CD0299">
      <w:pPr>
        <w:pStyle w:val="a3"/>
        <w:spacing w:before="26" w:line="268" w:lineRule="auto"/>
        <w:ind w:left="271" w:right="841" w:firstLine="0"/>
      </w:pPr>
      <w:r>
        <w:t>возможностей каждого обучающегося;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67204" w:rsidRDefault="00CD0299">
      <w:pPr>
        <w:pStyle w:val="a3"/>
        <w:spacing w:before="7" w:line="268" w:lineRule="auto"/>
        <w:ind w:left="271" w:right="734"/>
      </w:pPr>
      <w:r>
        <w:t>При организации воспитания обучающихся с особыми образовательными потребностями школа ориентируется:</w:t>
      </w:r>
    </w:p>
    <w:p w:rsidR="00267204" w:rsidRDefault="00CD0299">
      <w:pPr>
        <w:pStyle w:val="a3"/>
        <w:spacing w:before="8" w:line="266" w:lineRule="auto"/>
        <w:ind w:left="271" w:right="846"/>
      </w:pPr>
      <w: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 логопедов, учителей-дефектологов; личностно ориентированный подход в организации</w:t>
      </w:r>
      <w:r>
        <w:rPr>
          <w:spacing w:val="80"/>
        </w:rPr>
        <w:t xml:space="preserve"> </w:t>
      </w:r>
      <w:r>
        <w:t>всех видов деятельности</w:t>
      </w:r>
    </w:p>
    <w:p w:rsidR="00267204" w:rsidRDefault="00CD0299">
      <w:pPr>
        <w:pStyle w:val="a3"/>
        <w:spacing w:before="22"/>
        <w:ind w:left="271" w:firstLine="0"/>
      </w:pPr>
      <w:r>
        <w:t>обучающихся</w:t>
      </w:r>
      <w:r>
        <w:rPr>
          <w:spacing w:val="-6"/>
        </w:rPr>
        <w:t xml:space="preserve"> </w:t>
      </w:r>
      <w:r>
        <w:t>с</w:t>
      </w:r>
      <w:r>
        <w:rPr>
          <w:spacing w:val="-3"/>
        </w:rPr>
        <w:t xml:space="preserve"> </w:t>
      </w:r>
      <w:r>
        <w:t>особыми</w:t>
      </w:r>
      <w:r>
        <w:rPr>
          <w:spacing w:val="-3"/>
        </w:rPr>
        <w:t xml:space="preserve"> </w:t>
      </w:r>
      <w:r>
        <w:t>образовательными</w:t>
      </w:r>
      <w:r>
        <w:rPr>
          <w:spacing w:val="-3"/>
        </w:rPr>
        <w:t xml:space="preserve"> </w:t>
      </w:r>
      <w:r>
        <w:rPr>
          <w:spacing w:val="-2"/>
        </w:rPr>
        <w:t>потребностями.</w:t>
      </w:r>
    </w:p>
    <w:p w:rsidR="00267204" w:rsidRDefault="00CD0299">
      <w:pPr>
        <w:pStyle w:val="3"/>
        <w:numPr>
          <w:ilvl w:val="1"/>
          <w:numId w:val="12"/>
        </w:numPr>
        <w:tabs>
          <w:tab w:val="left" w:pos="1526"/>
        </w:tabs>
        <w:spacing w:before="48" w:line="268" w:lineRule="auto"/>
        <w:ind w:left="285" w:right="838" w:firstLine="707"/>
        <w:jc w:val="both"/>
      </w:pPr>
      <w:r>
        <w:t>Система поощрения социальной успешности и проявлений активной жизненной позиции обучающихся.</w:t>
      </w:r>
    </w:p>
    <w:p w:rsidR="00267204" w:rsidRDefault="00CD0299">
      <w:pPr>
        <w:pStyle w:val="a3"/>
        <w:spacing w:before="3" w:line="266" w:lineRule="auto"/>
        <w:ind w:left="271" w:right="857"/>
      </w:pPr>
      <w:r>
        <w:t>Система поощрения проявлений активной жизненной позиции и социальной успешности</w:t>
      </w:r>
      <w:r>
        <w:rPr>
          <w:spacing w:val="41"/>
        </w:rPr>
        <w:t xml:space="preserve">  </w:t>
      </w:r>
      <w:r>
        <w:t>обучающихся</w:t>
      </w:r>
      <w:r>
        <w:rPr>
          <w:spacing w:val="39"/>
        </w:rPr>
        <w:t xml:space="preserve">  </w:t>
      </w:r>
      <w:r>
        <w:t>призвана</w:t>
      </w:r>
      <w:r>
        <w:rPr>
          <w:spacing w:val="41"/>
        </w:rPr>
        <w:t xml:space="preserve">  </w:t>
      </w:r>
      <w:r>
        <w:t>способствовать</w:t>
      </w:r>
      <w:r>
        <w:rPr>
          <w:spacing w:val="41"/>
        </w:rPr>
        <w:t xml:space="preserve">  </w:t>
      </w:r>
      <w:r>
        <w:t>формированию</w:t>
      </w:r>
      <w:r>
        <w:rPr>
          <w:spacing w:val="42"/>
        </w:rPr>
        <w:t xml:space="preserve">  </w:t>
      </w:r>
      <w:r>
        <w:t>у</w:t>
      </w:r>
      <w:r>
        <w:rPr>
          <w:spacing w:val="37"/>
        </w:rPr>
        <w:t xml:space="preserve">  </w:t>
      </w:r>
      <w:r>
        <w:rPr>
          <w:spacing w:val="-2"/>
        </w:rPr>
        <w:t>обучающихся</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53" w:firstLine="0"/>
      </w:pPr>
      <w:r>
        <w:lastRenderedPageBreak/>
        <w:t xml:space="preserve">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Pr>
          <w:spacing w:val="-2"/>
        </w:rPr>
        <w:t>принципах:</w:t>
      </w:r>
    </w:p>
    <w:p w:rsidR="00267204" w:rsidRDefault="00CD0299">
      <w:pPr>
        <w:pStyle w:val="a3"/>
        <w:spacing w:before="7" w:line="280" w:lineRule="auto"/>
        <w:ind w:left="271" w:right="734" w:firstLine="1579"/>
      </w:pPr>
      <w:r>
        <w:t>публичности, открытости поощрений (информирование всех обучающихся о награждении,</w:t>
      </w:r>
      <w:r>
        <w:rPr>
          <w:spacing w:val="30"/>
        </w:rPr>
        <w:t xml:space="preserve"> </w:t>
      </w:r>
      <w:r>
        <w:t>проведение</w:t>
      </w:r>
      <w:r>
        <w:rPr>
          <w:spacing w:val="29"/>
        </w:rPr>
        <w:t xml:space="preserve"> </w:t>
      </w:r>
      <w:r>
        <w:t>награждений</w:t>
      </w:r>
      <w:r>
        <w:rPr>
          <w:spacing w:val="31"/>
        </w:rPr>
        <w:t xml:space="preserve"> </w:t>
      </w:r>
      <w:r>
        <w:t>в</w:t>
      </w:r>
      <w:r>
        <w:rPr>
          <w:spacing w:val="30"/>
        </w:rPr>
        <w:t xml:space="preserve"> </w:t>
      </w:r>
      <w:r>
        <w:t>присутствии</w:t>
      </w:r>
      <w:r>
        <w:rPr>
          <w:spacing w:val="31"/>
        </w:rPr>
        <w:t xml:space="preserve"> </w:t>
      </w:r>
      <w:r>
        <w:t>значительного</w:t>
      </w:r>
      <w:r>
        <w:rPr>
          <w:spacing w:val="30"/>
        </w:rPr>
        <w:t xml:space="preserve"> </w:t>
      </w:r>
      <w:r>
        <w:t>числа</w:t>
      </w:r>
      <w:r>
        <w:rPr>
          <w:spacing w:val="30"/>
        </w:rPr>
        <w:t xml:space="preserve"> </w:t>
      </w:r>
      <w:r>
        <w:t>обучающихся);</w:t>
      </w:r>
    </w:p>
    <w:p w:rsidR="00267204" w:rsidRDefault="00CD0299">
      <w:pPr>
        <w:pStyle w:val="a3"/>
        <w:spacing w:line="261" w:lineRule="exact"/>
        <w:ind w:left="991" w:firstLine="0"/>
      </w:pPr>
      <w:r>
        <w:t>соответствия</w:t>
      </w:r>
      <w:r>
        <w:rPr>
          <w:spacing w:val="-6"/>
        </w:rPr>
        <w:t xml:space="preserve"> </w:t>
      </w:r>
      <w:r>
        <w:t>артефактов</w:t>
      </w:r>
      <w:r>
        <w:rPr>
          <w:spacing w:val="-4"/>
        </w:rPr>
        <w:t xml:space="preserve"> </w:t>
      </w:r>
      <w:r>
        <w:t>и</w:t>
      </w:r>
      <w:r>
        <w:rPr>
          <w:spacing w:val="-4"/>
        </w:rPr>
        <w:t xml:space="preserve"> </w:t>
      </w:r>
      <w:r>
        <w:t>процедур</w:t>
      </w:r>
      <w:r>
        <w:rPr>
          <w:spacing w:val="-1"/>
        </w:rPr>
        <w:t xml:space="preserve"> </w:t>
      </w:r>
      <w:r>
        <w:t>награждения</w:t>
      </w:r>
      <w:r>
        <w:rPr>
          <w:spacing w:val="-1"/>
        </w:rPr>
        <w:t xml:space="preserve"> </w:t>
      </w:r>
      <w:r>
        <w:t>укладу</w:t>
      </w:r>
      <w:r>
        <w:rPr>
          <w:spacing w:val="-8"/>
        </w:rPr>
        <w:t xml:space="preserve"> </w:t>
      </w:r>
      <w:r>
        <w:rPr>
          <w:spacing w:val="-2"/>
        </w:rPr>
        <w:t>образовательной</w:t>
      </w:r>
    </w:p>
    <w:p w:rsidR="00267204" w:rsidRDefault="00CD0299">
      <w:pPr>
        <w:pStyle w:val="a3"/>
        <w:spacing w:before="41" w:line="268" w:lineRule="auto"/>
        <w:ind w:left="271" w:right="849" w:firstLine="0"/>
      </w:pPr>
      <w:r>
        <w:t>организации, качеству воспитывающей среды, символике образовательной организации; прозрачности правил поощрения (наличие положения о награждениях, неукоснительное следование порядку, зафиксированному</w:t>
      </w:r>
      <w:r>
        <w:rPr>
          <w:spacing w:val="-1"/>
        </w:rPr>
        <w:t xml:space="preserve"> </w:t>
      </w:r>
      <w:r>
        <w:t>в этом документе, соблюдение справедливости при выдвижении кандидатур); регулирования частоты награждений (недопущение избыточности в поощрениях,</w:t>
      </w:r>
    </w:p>
    <w:p w:rsidR="00267204" w:rsidRDefault="00CD0299">
      <w:pPr>
        <w:pStyle w:val="a3"/>
        <w:spacing w:before="3" w:line="266" w:lineRule="auto"/>
        <w:ind w:left="271" w:right="842" w:firstLine="0"/>
      </w:pPr>
      <w:r>
        <w:t xml:space="preserve">чрезмерно больших групп поощряемых); 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привлечения к участию в системе поощрений на всех стадиях родителей </w:t>
      </w:r>
      <w:r>
        <w:rPr>
          <w:spacing w:val="-2"/>
        </w:rPr>
        <w:t>(законных</w:t>
      </w:r>
    </w:p>
    <w:p w:rsidR="00267204" w:rsidRDefault="00CD0299">
      <w:pPr>
        <w:pStyle w:val="a3"/>
        <w:spacing w:before="17" w:line="268" w:lineRule="auto"/>
        <w:ind w:left="271" w:right="841" w:firstLine="0"/>
      </w:pPr>
      <w:r>
        <w:t>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 дифференцированности поощрений (наличие уровней и типов наград позволяет</w:t>
      </w:r>
    </w:p>
    <w:p w:rsidR="00267204" w:rsidRDefault="00CD0299">
      <w:pPr>
        <w:pStyle w:val="a3"/>
        <w:spacing w:before="7"/>
        <w:ind w:left="271" w:firstLine="0"/>
      </w:pPr>
      <w:r>
        <w:t>продлить</w:t>
      </w:r>
      <w:r>
        <w:rPr>
          <w:spacing w:val="-8"/>
        </w:rPr>
        <w:t xml:space="preserve"> </w:t>
      </w:r>
      <w:r>
        <w:t>стимулирующее</w:t>
      </w:r>
      <w:r>
        <w:rPr>
          <w:spacing w:val="-5"/>
        </w:rPr>
        <w:t xml:space="preserve"> </w:t>
      </w:r>
      <w:r>
        <w:t>действие</w:t>
      </w:r>
      <w:r>
        <w:rPr>
          <w:spacing w:val="-6"/>
        </w:rPr>
        <w:t xml:space="preserve"> </w:t>
      </w:r>
      <w:r>
        <w:t>системы</w:t>
      </w:r>
      <w:r>
        <w:rPr>
          <w:spacing w:val="-4"/>
        </w:rPr>
        <w:t xml:space="preserve"> </w:t>
      </w:r>
      <w:r>
        <w:rPr>
          <w:spacing w:val="-2"/>
        </w:rPr>
        <w:t>поощрения).</w:t>
      </w:r>
    </w:p>
    <w:p w:rsidR="00267204" w:rsidRDefault="00CD0299">
      <w:pPr>
        <w:pStyle w:val="a3"/>
        <w:spacing w:before="43" w:line="268" w:lineRule="auto"/>
        <w:ind w:left="271" w:right="854"/>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267204" w:rsidRDefault="00CD0299">
      <w:pPr>
        <w:pStyle w:val="a3"/>
        <w:spacing w:before="7" w:line="268" w:lineRule="auto"/>
        <w:ind w:left="271" w:right="855"/>
      </w:pPr>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267204" w:rsidRDefault="00CD0299">
      <w:pPr>
        <w:pStyle w:val="a3"/>
        <w:spacing w:before="2" w:line="268" w:lineRule="auto"/>
        <w:ind w:left="271" w:right="854"/>
      </w:pPr>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267204" w:rsidRDefault="00CD0299">
      <w:pPr>
        <w:pStyle w:val="a3"/>
        <w:spacing w:before="7" w:line="268" w:lineRule="auto"/>
        <w:ind w:left="271" w:right="847"/>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w:t>
      </w:r>
      <w:r>
        <w:rPr>
          <w:spacing w:val="40"/>
        </w:rPr>
        <w:t xml:space="preserve"> </w:t>
      </w:r>
      <w:r>
        <w:t>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67204" w:rsidRDefault="00CD0299">
      <w:pPr>
        <w:pStyle w:val="a3"/>
        <w:spacing w:before="3" w:line="268" w:lineRule="auto"/>
        <w:ind w:left="271" w:right="726"/>
      </w:pPr>
      <w:r>
        <w:t>Благотворительность</w:t>
      </w:r>
      <w:r>
        <w:rPr>
          <w:spacing w:val="-1"/>
        </w:rPr>
        <w:t xml:space="preserve"> </w:t>
      </w:r>
      <w:r>
        <w:t>предусматривает публичную презентацию благотворителей и</w:t>
      </w:r>
      <w:r>
        <w:rPr>
          <w:spacing w:val="-1"/>
        </w:rPr>
        <w:t xml:space="preserve"> </w:t>
      </w:r>
      <w:r>
        <w:t xml:space="preserve">их </w:t>
      </w:r>
      <w:r>
        <w:rPr>
          <w:spacing w:val="-2"/>
        </w:rPr>
        <w:t>деятельности.</w:t>
      </w:r>
    </w:p>
    <w:p w:rsidR="00267204" w:rsidRDefault="00CD0299">
      <w:pPr>
        <w:pStyle w:val="a3"/>
        <w:spacing w:before="8" w:line="266" w:lineRule="auto"/>
        <w:ind w:left="271" w:right="840"/>
      </w:pPr>
      <w:r>
        <w:t>Использование рейтингов, их форма, публичность, привлечение благотворителей, в том числе из социальных партнѐров, их статус, акции, деятельность должны соответствовать</w:t>
      </w:r>
      <w:r>
        <w:rPr>
          <w:spacing w:val="70"/>
        </w:rPr>
        <w:t xml:space="preserve">  </w:t>
      </w:r>
      <w:r>
        <w:t>укладу</w:t>
      </w:r>
      <w:r>
        <w:rPr>
          <w:spacing w:val="66"/>
        </w:rPr>
        <w:t xml:space="preserve">  </w:t>
      </w:r>
      <w:r>
        <w:t>образовательной</w:t>
      </w:r>
      <w:r>
        <w:rPr>
          <w:spacing w:val="68"/>
        </w:rPr>
        <w:t xml:space="preserve">  </w:t>
      </w:r>
      <w:r>
        <w:t>организации,</w:t>
      </w:r>
      <w:r>
        <w:rPr>
          <w:spacing w:val="69"/>
        </w:rPr>
        <w:t xml:space="preserve">  </w:t>
      </w:r>
      <w:r>
        <w:t>цели,</w:t>
      </w:r>
      <w:r>
        <w:rPr>
          <w:spacing w:val="67"/>
        </w:rPr>
        <w:t xml:space="preserve">  </w:t>
      </w:r>
      <w:r>
        <w:t>задачам,</w:t>
      </w:r>
      <w:r>
        <w:rPr>
          <w:spacing w:val="69"/>
        </w:rPr>
        <w:t xml:space="preserve">  </w:t>
      </w:r>
      <w:r>
        <w:rPr>
          <w:spacing w:val="-2"/>
        </w:rPr>
        <w:t>традициям</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50" w:firstLine="0"/>
      </w:pPr>
      <w:r>
        <w:lastRenderedPageBreak/>
        <w:t>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267204" w:rsidRDefault="00CD0299">
      <w:pPr>
        <w:pStyle w:val="a3"/>
        <w:spacing w:before="8" w:line="268" w:lineRule="auto"/>
        <w:ind w:left="271" w:right="733"/>
      </w:pPr>
      <w:r>
        <w:t>Форма организации системы поощрений проявлений активной жизненной позиции и социальной успешности обучающихся в МБОУ СОШ № 27</w:t>
      </w:r>
    </w:p>
    <w:p w:rsidR="00267204" w:rsidRDefault="00CD0299">
      <w:pPr>
        <w:pStyle w:val="a3"/>
        <w:spacing w:before="8" w:line="266" w:lineRule="auto"/>
        <w:ind w:left="271" w:right="842"/>
      </w:pPr>
      <w:r>
        <w:t xml:space="preserve">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w:t>
      </w:r>
      <w:r>
        <w:rPr>
          <w:spacing w:val="-2"/>
        </w:rPr>
        <w:t>голосования.</w:t>
      </w:r>
    </w:p>
    <w:p w:rsidR="00267204" w:rsidRDefault="00CD0299">
      <w:pPr>
        <w:pStyle w:val="a3"/>
        <w:spacing w:before="21"/>
        <w:ind w:left="993" w:firstLine="0"/>
      </w:pPr>
      <w:r>
        <w:t>Формы</w:t>
      </w:r>
      <w:r>
        <w:rPr>
          <w:spacing w:val="-7"/>
        </w:rPr>
        <w:t xml:space="preserve"> </w:t>
      </w:r>
      <w:r>
        <w:t>фиксации</w:t>
      </w:r>
      <w:r>
        <w:rPr>
          <w:spacing w:val="-3"/>
        </w:rPr>
        <w:t xml:space="preserve"> </w:t>
      </w:r>
      <w:r>
        <w:t>достижений</w:t>
      </w:r>
      <w:r>
        <w:rPr>
          <w:spacing w:val="-2"/>
        </w:rPr>
        <w:t xml:space="preserve"> </w:t>
      </w:r>
      <w:r>
        <w:t>обучающихся,</w:t>
      </w:r>
      <w:r>
        <w:rPr>
          <w:spacing w:val="-3"/>
        </w:rPr>
        <w:t xml:space="preserve"> </w:t>
      </w:r>
      <w:r>
        <w:t>применяемые</w:t>
      </w:r>
      <w:r>
        <w:rPr>
          <w:spacing w:val="-4"/>
        </w:rPr>
        <w:t xml:space="preserve"> </w:t>
      </w:r>
      <w:r>
        <w:t>в</w:t>
      </w:r>
      <w:r>
        <w:rPr>
          <w:spacing w:val="-4"/>
        </w:rPr>
        <w:t xml:space="preserve"> </w:t>
      </w:r>
      <w:r>
        <w:t>МБОУ</w:t>
      </w:r>
      <w:r>
        <w:rPr>
          <w:spacing w:val="-2"/>
        </w:rPr>
        <w:t xml:space="preserve"> </w:t>
      </w:r>
      <w:r>
        <w:t>СОШ</w:t>
      </w:r>
      <w:r>
        <w:rPr>
          <w:spacing w:val="2"/>
        </w:rPr>
        <w:t xml:space="preserve"> </w:t>
      </w:r>
      <w:r>
        <w:t>№</w:t>
      </w:r>
      <w:r>
        <w:rPr>
          <w:spacing w:val="-3"/>
        </w:rPr>
        <w:t xml:space="preserve"> </w:t>
      </w:r>
      <w:r>
        <w:rPr>
          <w:spacing w:val="-5"/>
        </w:rPr>
        <w:t>27.</w:t>
      </w:r>
    </w:p>
    <w:p w:rsidR="00267204" w:rsidRDefault="00CD0299">
      <w:pPr>
        <w:pStyle w:val="a3"/>
        <w:spacing w:before="44" w:line="266" w:lineRule="auto"/>
        <w:ind w:left="271" w:right="855"/>
      </w:pPr>
      <w: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w:t>
      </w:r>
      <w:r>
        <w:rPr>
          <w:spacing w:val="-2"/>
        </w:rPr>
        <w:t>включать:</w:t>
      </w:r>
    </w:p>
    <w:p w:rsidR="00267204" w:rsidRDefault="00CD0299">
      <w:pPr>
        <w:pStyle w:val="a3"/>
        <w:spacing w:before="17" w:line="266" w:lineRule="auto"/>
        <w:ind w:left="271" w:right="849"/>
      </w:pPr>
      <w:r>
        <w:t>артефакты признания – грамоты, поощрительные письма, фотографии призов и т. д.; артефакты деятельности – рефераты, доклады, статьи, чертежи или фото изделий и т. д.</w:t>
      </w:r>
    </w:p>
    <w:p w:rsidR="00267204" w:rsidRDefault="00CD0299">
      <w:pPr>
        <w:pStyle w:val="a3"/>
        <w:spacing w:before="14" w:line="268" w:lineRule="auto"/>
        <w:ind w:left="271" w:right="852"/>
      </w:pPr>
      <w: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267204" w:rsidRDefault="00CD0299">
      <w:pPr>
        <w:pStyle w:val="a3"/>
        <w:spacing w:before="5" w:line="268" w:lineRule="auto"/>
        <w:ind w:left="271" w:right="854"/>
      </w:pPr>
      <w:r>
        <w:t>Формы поощрений социальной успешности и проявлений активной жизненной позиции обучающихся МБОУ СОШ № 27 объявление благодарности; награждение грамотой; вручение сертификатов и дипломов; занесение фотографии активиста на доску почета; награждение ценным подарком.</w:t>
      </w:r>
    </w:p>
    <w:p w:rsidR="00267204" w:rsidRDefault="00CD0299">
      <w:pPr>
        <w:pStyle w:val="a3"/>
        <w:spacing w:before="4" w:line="268" w:lineRule="auto"/>
        <w:ind w:left="271" w:right="851"/>
      </w:pPr>
      <w: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267204" w:rsidRDefault="00CD0299">
      <w:pPr>
        <w:pStyle w:val="a3"/>
        <w:spacing w:before="6" w:line="268" w:lineRule="auto"/>
        <w:ind w:left="271" w:right="845"/>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СОШ № 27,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267204" w:rsidRDefault="00CD0299">
      <w:pPr>
        <w:pStyle w:val="3"/>
        <w:numPr>
          <w:ilvl w:val="1"/>
          <w:numId w:val="12"/>
        </w:numPr>
        <w:tabs>
          <w:tab w:val="left" w:pos="1450"/>
        </w:tabs>
        <w:spacing w:before="8" w:line="271" w:lineRule="auto"/>
        <w:ind w:left="285" w:right="834" w:firstLine="707"/>
        <w:jc w:val="both"/>
      </w:pPr>
      <w:r>
        <w:t>Анализ воспитательного процесса в МБОУ СОШ № 27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67204" w:rsidRDefault="00CD0299">
      <w:pPr>
        <w:pStyle w:val="a3"/>
        <w:spacing w:before="1" w:line="268" w:lineRule="auto"/>
        <w:ind w:left="271" w:right="844"/>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727"/>
      </w:pPr>
      <w:r>
        <w:lastRenderedPageBreak/>
        <w:t>Планирование анализа воспитательного процесса включено в календарный план воспитательной работы.</w:t>
      </w:r>
    </w:p>
    <w:p w:rsidR="00267204" w:rsidRDefault="00CD0299">
      <w:pPr>
        <w:pStyle w:val="a3"/>
        <w:spacing w:before="8" w:line="268" w:lineRule="auto"/>
        <w:ind w:left="993" w:right="2591" w:firstLine="0"/>
      </w:pPr>
      <w:r>
        <w:t>Основные</w:t>
      </w:r>
      <w:r>
        <w:rPr>
          <w:spacing w:val="-8"/>
        </w:rPr>
        <w:t xml:space="preserve"> </w:t>
      </w:r>
      <w:r>
        <w:t>принципы</w:t>
      </w:r>
      <w:r>
        <w:rPr>
          <w:spacing w:val="-6"/>
        </w:rPr>
        <w:t xml:space="preserve"> </w:t>
      </w:r>
      <w:r>
        <w:t>самоанализа</w:t>
      </w:r>
      <w:r>
        <w:rPr>
          <w:spacing w:val="-7"/>
        </w:rPr>
        <w:t xml:space="preserve"> </w:t>
      </w:r>
      <w:r>
        <w:t>воспитательной</w:t>
      </w:r>
      <w:r>
        <w:rPr>
          <w:spacing w:val="-6"/>
        </w:rPr>
        <w:t xml:space="preserve"> </w:t>
      </w:r>
      <w:r>
        <w:t>работы:</w:t>
      </w:r>
      <w:r>
        <w:rPr>
          <w:spacing w:val="-6"/>
        </w:rPr>
        <w:t xml:space="preserve"> </w:t>
      </w:r>
      <w:r>
        <w:t>взаимное уважение всех участников образовательных отношений;</w:t>
      </w:r>
    </w:p>
    <w:p w:rsidR="00267204" w:rsidRDefault="00CD0299">
      <w:pPr>
        <w:pStyle w:val="a3"/>
        <w:spacing w:before="8" w:line="266" w:lineRule="auto"/>
        <w:ind w:left="271" w:right="844"/>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67204" w:rsidRDefault="00CD0299">
      <w:pPr>
        <w:pStyle w:val="a3"/>
        <w:spacing w:before="21" w:line="268" w:lineRule="auto"/>
        <w:ind w:left="271" w:right="846"/>
        <w:rPr>
          <w:b/>
        </w:rPr>
      </w:pPr>
      <w: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r>
        <w:rPr>
          <w:b/>
        </w:rPr>
        <w:t>Основные направления анализа воспитательного процесса:</w:t>
      </w:r>
    </w:p>
    <w:p w:rsidR="00267204" w:rsidRDefault="00CD0299">
      <w:pPr>
        <w:pStyle w:val="a4"/>
        <w:numPr>
          <w:ilvl w:val="0"/>
          <w:numId w:val="10"/>
        </w:numPr>
        <w:tabs>
          <w:tab w:val="left" w:pos="1233"/>
        </w:tabs>
        <w:spacing w:before="5"/>
        <w:jc w:val="both"/>
        <w:rPr>
          <w:sz w:val="24"/>
        </w:rPr>
      </w:pPr>
      <w:r>
        <w:rPr>
          <w:sz w:val="24"/>
        </w:rPr>
        <w:t>Результаты</w:t>
      </w:r>
      <w:r>
        <w:rPr>
          <w:spacing w:val="-6"/>
          <w:sz w:val="24"/>
        </w:rPr>
        <w:t xml:space="preserve"> </w:t>
      </w:r>
      <w:r>
        <w:rPr>
          <w:sz w:val="24"/>
        </w:rPr>
        <w:t>воспитания,</w:t>
      </w:r>
      <w:r>
        <w:rPr>
          <w:spacing w:val="-4"/>
          <w:sz w:val="24"/>
        </w:rPr>
        <w:t xml:space="preserve"> </w:t>
      </w:r>
      <w:r>
        <w:rPr>
          <w:sz w:val="24"/>
        </w:rPr>
        <w:t>социализации</w:t>
      </w:r>
      <w:r>
        <w:rPr>
          <w:spacing w:val="-6"/>
          <w:sz w:val="24"/>
        </w:rPr>
        <w:t xml:space="preserve"> </w:t>
      </w:r>
      <w:r>
        <w:rPr>
          <w:sz w:val="24"/>
        </w:rPr>
        <w:t>и</w:t>
      </w:r>
      <w:r>
        <w:rPr>
          <w:spacing w:val="-4"/>
          <w:sz w:val="24"/>
        </w:rPr>
        <w:t xml:space="preserve"> </w:t>
      </w:r>
      <w:r>
        <w:rPr>
          <w:sz w:val="24"/>
        </w:rPr>
        <w:t>саморазвития</w:t>
      </w:r>
      <w:r>
        <w:rPr>
          <w:spacing w:val="-3"/>
          <w:sz w:val="24"/>
        </w:rPr>
        <w:t xml:space="preserve"> </w:t>
      </w:r>
      <w:r>
        <w:rPr>
          <w:spacing w:val="-2"/>
          <w:sz w:val="24"/>
        </w:rPr>
        <w:t>обучающихся.</w:t>
      </w:r>
    </w:p>
    <w:p w:rsidR="00267204" w:rsidRDefault="00CD0299">
      <w:pPr>
        <w:pStyle w:val="a3"/>
        <w:spacing w:before="41" w:line="268" w:lineRule="auto"/>
        <w:ind w:left="271" w:right="733"/>
      </w:pPr>
      <w:r>
        <w:t>Критерием, на основе которого осуществляется данный анализ, является динамика личностного развития обучающихся в каждом классе.</w:t>
      </w:r>
    </w:p>
    <w:p w:rsidR="00267204" w:rsidRDefault="00CD0299">
      <w:pPr>
        <w:pStyle w:val="a3"/>
        <w:spacing w:before="10" w:line="268" w:lineRule="auto"/>
        <w:ind w:left="271" w:right="838"/>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67204" w:rsidRDefault="00CD0299">
      <w:pPr>
        <w:pStyle w:val="a3"/>
        <w:spacing w:before="5" w:line="266" w:lineRule="auto"/>
        <w:ind w:left="271" w:right="846"/>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67204" w:rsidRDefault="00CD0299">
      <w:pPr>
        <w:pStyle w:val="a4"/>
        <w:numPr>
          <w:ilvl w:val="0"/>
          <w:numId w:val="10"/>
        </w:numPr>
        <w:tabs>
          <w:tab w:val="left" w:pos="1233"/>
        </w:tabs>
        <w:spacing w:before="20"/>
        <w:jc w:val="both"/>
        <w:rPr>
          <w:sz w:val="24"/>
        </w:rPr>
      </w:pPr>
      <w:r>
        <w:rPr>
          <w:sz w:val="24"/>
        </w:rPr>
        <w:t>Состояние</w:t>
      </w:r>
      <w:r>
        <w:rPr>
          <w:spacing w:val="-7"/>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обучающихся</w:t>
      </w:r>
      <w:r>
        <w:rPr>
          <w:spacing w:val="-7"/>
          <w:sz w:val="24"/>
        </w:rPr>
        <w:t xml:space="preserve"> </w:t>
      </w:r>
      <w:r>
        <w:rPr>
          <w:sz w:val="24"/>
        </w:rPr>
        <w:t>и</w:t>
      </w:r>
      <w:r>
        <w:rPr>
          <w:spacing w:val="-3"/>
          <w:sz w:val="24"/>
        </w:rPr>
        <w:t xml:space="preserve"> </w:t>
      </w:r>
      <w:r>
        <w:rPr>
          <w:spacing w:val="-2"/>
          <w:sz w:val="24"/>
        </w:rPr>
        <w:t>взрослых.</w:t>
      </w:r>
    </w:p>
    <w:p w:rsidR="00267204" w:rsidRDefault="00CD0299">
      <w:pPr>
        <w:pStyle w:val="a3"/>
        <w:spacing w:before="40" w:line="268" w:lineRule="auto"/>
        <w:ind w:left="271" w:right="84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67204" w:rsidRDefault="00CD0299">
      <w:pPr>
        <w:pStyle w:val="a3"/>
        <w:spacing w:before="7" w:line="266" w:lineRule="auto"/>
        <w:ind w:left="271" w:right="847"/>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w:t>
      </w:r>
      <w:r>
        <w:rPr>
          <w:spacing w:val="-1"/>
        </w:rPr>
        <w:t xml:space="preserve"> </w:t>
      </w:r>
      <w:r>
        <w:t>обсуждаются</w:t>
      </w:r>
      <w:r>
        <w:rPr>
          <w:spacing w:val="-1"/>
        </w:rPr>
        <w:t xml:space="preserve"> </w:t>
      </w:r>
      <w:r>
        <w:t>на</w:t>
      </w:r>
      <w:r>
        <w:rPr>
          <w:spacing w:val="-2"/>
        </w:rPr>
        <w:t xml:space="preserve"> </w:t>
      </w:r>
      <w:r>
        <w:t>заседании методических объединений классных руководителей</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734" w:firstLine="0"/>
        <w:jc w:val="left"/>
      </w:pPr>
      <w:r>
        <w:lastRenderedPageBreak/>
        <w:t>или</w:t>
      </w:r>
      <w:r>
        <w:rPr>
          <w:spacing w:val="80"/>
        </w:rPr>
        <w:t xml:space="preserve"> </w:t>
      </w:r>
      <w:r>
        <w:t>педагогическом</w:t>
      </w:r>
      <w:r>
        <w:rPr>
          <w:spacing w:val="80"/>
        </w:rPr>
        <w:t xml:space="preserve"> </w:t>
      </w:r>
      <w:r>
        <w:t>совете.</w:t>
      </w:r>
      <w:r>
        <w:rPr>
          <w:spacing w:val="80"/>
        </w:rPr>
        <w:t xml:space="preserve"> </w:t>
      </w:r>
      <w:r>
        <w:t>Внимание</w:t>
      </w:r>
      <w:r>
        <w:rPr>
          <w:spacing w:val="80"/>
        </w:rPr>
        <w:t xml:space="preserve"> </w:t>
      </w:r>
      <w:r>
        <w:t>сосредоточивается</w:t>
      </w:r>
      <w:r>
        <w:rPr>
          <w:spacing w:val="80"/>
        </w:rPr>
        <w:t xml:space="preserve"> </w:t>
      </w:r>
      <w:r>
        <w:t>на</w:t>
      </w:r>
      <w:r>
        <w:rPr>
          <w:spacing w:val="80"/>
        </w:rPr>
        <w:t xml:space="preserve"> </w:t>
      </w:r>
      <w:r>
        <w:t>вопросах,</w:t>
      </w:r>
      <w:r>
        <w:rPr>
          <w:spacing w:val="80"/>
        </w:rPr>
        <w:t xml:space="preserve"> </w:t>
      </w:r>
      <w:r>
        <w:t>связанных</w:t>
      </w:r>
      <w:r>
        <w:rPr>
          <w:spacing w:val="80"/>
        </w:rPr>
        <w:t xml:space="preserve"> </w:t>
      </w:r>
      <w:r>
        <w:t>с</w:t>
      </w:r>
      <w:r>
        <w:rPr>
          <w:spacing w:val="80"/>
        </w:rPr>
        <w:t xml:space="preserve"> </w:t>
      </w:r>
      <w:r>
        <w:t>качеством</w:t>
      </w:r>
      <w:r>
        <w:rPr>
          <w:spacing w:val="-6"/>
        </w:rPr>
        <w:t xml:space="preserve"> </w:t>
      </w:r>
      <w:r>
        <w:t>(выбираются</w:t>
      </w:r>
      <w:r>
        <w:rPr>
          <w:spacing w:val="-2"/>
        </w:rPr>
        <w:t xml:space="preserve"> </w:t>
      </w:r>
      <w:r>
        <w:t>вопросы,</w:t>
      </w:r>
      <w:r>
        <w:rPr>
          <w:spacing w:val="-5"/>
        </w:rPr>
        <w:t xml:space="preserve"> </w:t>
      </w:r>
      <w:r>
        <w:t>которые</w:t>
      </w:r>
      <w:r>
        <w:rPr>
          <w:spacing w:val="-6"/>
        </w:rPr>
        <w:t xml:space="preserve"> </w:t>
      </w:r>
      <w:r>
        <w:t>помогут</w:t>
      </w:r>
      <w:r>
        <w:rPr>
          <w:spacing w:val="-4"/>
        </w:rPr>
        <w:t xml:space="preserve"> </w:t>
      </w:r>
      <w:r>
        <w:t>проанализировать</w:t>
      </w:r>
      <w:r>
        <w:rPr>
          <w:spacing w:val="-6"/>
        </w:rPr>
        <w:t xml:space="preserve"> </w:t>
      </w:r>
      <w:r>
        <w:t>проделанную</w:t>
      </w:r>
      <w:r>
        <w:rPr>
          <w:spacing w:val="-4"/>
        </w:rPr>
        <w:t xml:space="preserve"> </w:t>
      </w:r>
      <w:r>
        <w:rPr>
          <w:spacing w:val="-2"/>
        </w:rPr>
        <w:t>работу):</w:t>
      </w:r>
    </w:p>
    <w:p w:rsidR="00267204" w:rsidRDefault="00CD0299">
      <w:pPr>
        <w:pStyle w:val="a3"/>
        <w:spacing w:before="11"/>
        <w:ind w:left="993" w:firstLine="0"/>
        <w:jc w:val="left"/>
      </w:pPr>
      <w:r>
        <w:t>реализации</w:t>
      </w:r>
      <w:r>
        <w:rPr>
          <w:spacing w:val="-7"/>
        </w:rPr>
        <w:t xml:space="preserve"> </w:t>
      </w:r>
      <w:r>
        <w:t>воспитательного</w:t>
      </w:r>
      <w:r>
        <w:rPr>
          <w:spacing w:val="-6"/>
        </w:rPr>
        <w:t xml:space="preserve"> </w:t>
      </w:r>
      <w:r>
        <w:t>потенциала</w:t>
      </w:r>
      <w:r>
        <w:rPr>
          <w:spacing w:val="-5"/>
        </w:rPr>
        <w:t xml:space="preserve"> </w:t>
      </w:r>
      <w:r>
        <w:rPr>
          <w:spacing w:val="-2"/>
        </w:rPr>
        <w:t>урочной</w:t>
      </w:r>
    </w:p>
    <w:p w:rsidR="00267204" w:rsidRDefault="00CD0299">
      <w:pPr>
        <w:pStyle w:val="a3"/>
        <w:spacing w:before="33"/>
        <w:ind w:left="1003" w:firstLine="0"/>
        <w:jc w:val="left"/>
      </w:pPr>
      <w:r>
        <w:t>деятельности;</w:t>
      </w:r>
      <w:r>
        <w:rPr>
          <w:spacing w:val="-6"/>
        </w:rPr>
        <w:t xml:space="preserve"> </w:t>
      </w:r>
      <w:r>
        <w:t>организуемой</w:t>
      </w:r>
      <w:r>
        <w:rPr>
          <w:spacing w:val="-6"/>
        </w:rPr>
        <w:t xml:space="preserve"> </w:t>
      </w:r>
      <w:r>
        <w:t>внеурочной</w:t>
      </w:r>
      <w:r>
        <w:rPr>
          <w:spacing w:val="-6"/>
        </w:rPr>
        <w:t xml:space="preserve"> </w:t>
      </w:r>
      <w:r>
        <w:rPr>
          <w:spacing w:val="-2"/>
        </w:rPr>
        <w:t>деятельности</w:t>
      </w:r>
    </w:p>
    <w:p w:rsidR="00267204" w:rsidRDefault="00CD0299">
      <w:pPr>
        <w:pStyle w:val="a3"/>
        <w:spacing w:before="36" w:line="268" w:lineRule="auto"/>
        <w:ind w:left="1003" w:right="3125" w:firstLine="0"/>
        <w:jc w:val="left"/>
      </w:pPr>
      <w:r>
        <w:t>обучающихся;</w:t>
      </w:r>
      <w:r>
        <w:rPr>
          <w:spacing w:val="-8"/>
        </w:rPr>
        <w:t xml:space="preserve"> </w:t>
      </w:r>
      <w:r>
        <w:t>деятельности</w:t>
      </w:r>
      <w:r>
        <w:rPr>
          <w:spacing w:val="-8"/>
        </w:rPr>
        <w:t xml:space="preserve"> </w:t>
      </w:r>
      <w:r>
        <w:t>классных</w:t>
      </w:r>
      <w:r>
        <w:rPr>
          <w:spacing w:val="-7"/>
        </w:rPr>
        <w:t xml:space="preserve"> </w:t>
      </w:r>
      <w:r>
        <w:t>руководителей</w:t>
      </w:r>
      <w:r>
        <w:rPr>
          <w:spacing w:val="-8"/>
        </w:rPr>
        <w:t xml:space="preserve"> </w:t>
      </w:r>
      <w:r>
        <w:t>и</w:t>
      </w:r>
      <w:r>
        <w:rPr>
          <w:spacing w:val="-10"/>
        </w:rPr>
        <w:t xml:space="preserve"> </w:t>
      </w:r>
      <w:r>
        <w:t>их классов; проводимых общешкольных основных дел, мероприятий; внешкольных мероприятий; создания и</w:t>
      </w:r>
    </w:p>
    <w:p w:rsidR="00267204" w:rsidRDefault="00CD0299">
      <w:pPr>
        <w:pStyle w:val="a3"/>
        <w:spacing w:before="4"/>
        <w:ind w:left="1003" w:firstLine="0"/>
        <w:jc w:val="left"/>
      </w:pPr>
      <w:r>
        <w:t>поддержки</w:t>
      </w:r>
      <w:r>
        <w:rPr>
          <w:spacing w:val="-9"/>
        </w:rPr>
        <w:t xml:space="preserve"> </w:t>
      </w:r>
      <w:r>
        <w:t>предметно-пространственной</w:t>
      </w:r>
      <w:r>
        <w:rPr>
          <w:spacing w:val="-4"/>
        </w:rPr>
        <w:t xml:space="preserve"> </w:t>
      </w:r>
      <w:r>
        <w:rPr>
          <w:spacing w:val="-2"/>
        </w:rPr>
        <w:t>среды;</w:t>
      </w:r>
    </w:p>
    <w:p w:rsidR="00267204" w:rsidRDefault="00CD0299">
      <w:pPr>
        <w:pStyle w:val="a3"/>
        <w:spacing w:before="34" w:line="271" w:lineRule="auto"/>
        <w:ind w:left="1003" w:right="3125" w:firstLine="0"/>
        <w:jc w:val="left"/>
      </w:pPr>
      <w:r>
        <w:t>взаимодействия с родительским сообществом; деятельности ученического</w:t>
      </w:r>
      <w:r>
        <w:rPr>
          <w:spacing w:val="-9"/>
        </w:rPr>
        <w:t xml:space="preserve"> </w:t>
      </w:r>
      <w:r>
        <w:t>самоуправления;</w:t>
      </w:r>
      <w:r>
        <w:rPr>
          <w:spacing w:val="-9"/>
        </w:rPr>
        <w:t xml:space="preserve"> </w:t>
      </w:r>
      <w:r>
        <w:t>деятельности</w:t>
      </w:r>
      <w:r>
        <w:rPr>
          <w:spacing w:val="-9"/>
        </w:rPr>
        <w:t xml:space="preserve"> </w:t>
      </w:r>
      <w:r>
        <w:t>по</w:t>
      </w:r>
      <w:r>
        <w:rPr>
          <w:spacing w:val="-9"/>
        </w:rPr>
        <w:t xml:space="preserve"> </w:t>
      </w:r>
      <w:r>
        <w:t>профилактике и безопасности; реализации потенциала социального</w:t>
      </w:r>
    </w:p>
    <w:p w:rsidR="00267204" w:rsidRDefault="00CD0299">
      <w:pPr>
        <w:pStyle w:val="a3"/>
        <w:spacing w:line="272" w:lineRule="exact"/>
        <w:ind w:left="1003" w:firstLine="0"/>
        <w:jc w:val="left"/>
      </w:pPr>
      <w:r>
        <w:t>партнѐрства;</w:t>
      </w:r>
      <w:r>
        <w:rPr>
          <w:spacing w:val="-8"/>
        </w:rPr>
        <w:t xml:space="preserve"> </w:t>
      </w:r>
      <w:r>
        <w:t>деятельности</w:t>
      </w:r>
      <w:r>
        <w:rPr>
          <w:spacing w:val="-6"/>
        </w:rPr>
        <w:t xml:space="preserve"> </w:t>
      </w:r>
      <w:r>
        <w:t>по</w:t>
      </w:r>
      <w:r>
        <w:rPr>
          <w:spacing w:val="-5"/>
        </w:rPr>
        <w:t xml:space="preserve"> </w:t>
      </w:r>
      <w:r>
        <w:t>профориентации</w:t>
      </w:r>
      <w:r>
        <w:rPr>
          <w:spacing w:val="-7"/>
        </w:rPr>
        <w:t xml:space="preserve"> </w:t>
      </w:r>
      <w:r>
        <w:rPr>
          <w:spacing w:val="-2"/>
        </w:rPr>
        <w:t>обучающихся.</w:t>
      </w:r>
    </w:p>
    <w:p w:rsidR="00267204" w:rsidRDefault="00CD0299">
      <w:pPr>
        <w:pStyle w:val="a3"/>
        <w:spacing w:before="44" w:line="268" w:lineRule="auto"/>
        <w:ind w:left="271" w:right="726"/>
      </w:pPr>
      <w:r>
        <w:t>Итогом самоанализа является перечень выявленных проблем, над решением которых предстоит работать педагогическому коллективу.</w:t>
      </w:r>
    </w:p>
    <w:p w:rsidR="00267204" w:rsidRDefault="00CD0299">
      <w:pPr>
        <w:pStyle w:val="a3"/>
        <w:spacing w:before="8" w:line="268" w:lineRule="auto"/>
        <w:ind w:left="271" w:right="851"/>
      </w:pPr>
      <w:r>
        <w:t>Итоги самоанализа оформляются в виде отчѐта, составляемого заместителем директора</w:t>
      </w:r>
      <w:r>
        <w:rPr>
          <w:spacing w:val="-3"/>
        </w:rPr>
        <w:t xml:space="preserve"> </w:t>
      </w:r>
      <w:r>
        <w:t>по</w:t>
      </w:r>
      <w:r>
        <w:rPr>
          <w:spacing w:val="-5"/>
        </w:rPr>
        <w:t xml:space="preserve"> </w:t>
      </w:r>
      <w:r>
        <w:t>воспитательной</w:t>
      </w:r>
      <w:r>
        <w:rPr>
          <w:spacing w:val="-4"/>
        </w:rPr>
        <w:t xml:space="preserve"> </w:t>
      </w:r>
      <w:r>
        <w:t>работе</w:t>
      </w:r>
      <w:r>
        <w:rPr>
          <w:spacing w:val="-3"/>
        </w:rPr>
        <w:t xml:space="preserve"> </w:t>
      </w:r>
      <w:r>
        <w:t>(совместно</w:t>
      </w:r>
      <w:r>
        <w:rPr>
          <w:spacing w:val="-2"/>
        </w:rPr>
        <w:t xml:space="preserve"> </w:t>
      </w:r>
      <w:r>
        <w:t>с</w:t>
      </w:r>
      <w:r>
        <w:rPr>
          <w:spacing w:val="-3"/>
        </w:rPr>
        <w:t xml:space="preserve"> </w:t>
      </w:r>
      <w:r>
        <w:t>советником</w:t>
      </w:r>
      <w:r>
        <w:rPr>
          <w:spacing w:val="-3"/>
        </w:rPr>
        <w:t xml:space="preserve"> </w:t>
      </w:r>
      <w:r>
        <w:t>директора</w:t>
      </w:r>
      <w:r>
        <w:rPr>
          <w:spacing w:val="-3"/>
        </w:rPr>
        <w:t xml:space="preserve"> </w:t>
      </w:r>
      <w:r>
        <w:t>по</w:t>
      </w:r>
      <w:r>
        <w:rPr>
          <w:spacing w:val="-2"/>
        </w:rPr>
        <w:t xml:space="preserve"> </w:t>
      </w:r>
      <w:r>
        <w:t>воспитательной работе)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267204" w:rsidRDefault="00267204">
      <w:pPr>
        <w:pStyle w:val="a3"/>
        <w:spacing w:before="32"/>
        <w:ind w:left="0" w:firstLine="0"/>
        <w:jc w:val="left"/>
      </w:pPr>
    </w:p>
    <w:p w:rsidR="00267204" w:rsidRDefault="00CD0299">
      <w:pPr>
        <w:pStyle w:val="1"/>
        <w:numPr>
          <w:ilvl w:val="0"/>
          <w:numId w:val="10"/>
        </w:numPr>
        <w:tabs>
          <w:tab w:val="left" w:pos="3531"/>
        </w:tabs>
        <w:ind w:left="3531" w:hanging="279"/>
        <w:jc w:val="left"/>
      </w:pPr>
      <w:r>
        <w:t>Организационный</w:t>
      </w:r>
      <w:r>
        <w:rPr>
          <w:spacing w:val="-16"/>
        </w:rPr>
        <w:t xml:space="preserve"> </w:t>
      </w:r>
      <w:r>
        <w:rPr>
          <w:spacing w:val="-2"/>
        </w:rPr>
        <w:t>раздел</w:t>
      </w:r>
    </w:p>
    <w:p w:rsidR="00267204" w:rsidRDefault="00CD0299">
      <w:pPr>
        <w:pStyle w:val="3"/>
        <w:numPr>
          <w:ilvl w:val="1"/>
          <w:numId w:val="10"/>
        </w:numPr>
        <w:tabs>
          <w:tab w:val="left" w:pos="1411"/>
        </w:tabs>
        <w:spacing w:before="279"/>
        <w:jc w:val="left"/>
      </w:pPr>
      <w:r>
        <w:t>Учебный</w:t>
      </w:r>
      <w:r>
        <w:rPr>
          <w:spacing w:val="-7"/>
        </w:rPr>
        <w:t xml:space="preserve"> </w:t>
      </w:r>
      <w:r>
        <w:rPr>
          <w:spacing w:val="-4"/>
        </w:rPr>
        <w:t>план</w:t>
      </w:r>
    </w:p>
    <w:p w:rsidR="00267204" w:rsidRDefault="00267204">
      <w:pPr>
        <w:pStyle w:val="a3"/>
        <w:spacing w:before="58"/>
        <w:ind w:left="0" w:firstLine="0"/>
        <w:jc w:val="left"/>
        <w:rPr>
          <w:b/>
        </w:rPr>
      </w:pPr>
    </w:p>
    <w:p w:rsidR="00267204" w:rsidRDefault="00CD0299">
      <w:pPr>
        <w:pStyle w:val="a3"/>
        <w:spacing w:line="266" w:lineRule="auto"/>
        <w:ind w:left="271" w:right="851"/>
      </w:pPr>
      <w:r>
        <w:t>Учебный план фиксирует общий объем нагрузки, максимальный объѐм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267204" w:rsidRDefault="00CD0299">
      <w:pPr>
        <w:pStyle w:val="a3"/>
        <w:spacing w:before="16" w:line="268" w:lineRule="auto"/>
        <w:ind w:left="271" w:right="851"/>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67204" w:rsidRDefault="00CD0299">
      <w:pPr>
        <w:pStyle w:val="a3"/>
        <w:spacing w:before="6" w:line="268" w:lineRule="auto"/>
        <w:ind w:left="271" w:right="839"/>
      </w:pPr>
      <w:r>
        <w:t xml:space="preserve">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93">
        <w:r>
          <w:rPr>
            <w:color w:val="0000FF"/>
            <w:u w:val="single" w:color="0000FF"/>
          </w:rPr>
          <w:t>ФГОС</w:t>
        </w:r>
      </w:hyperlink>
      <w:r>
        <w:rPr>
          <w:color w:val="0000FF"/>
        </w:rPr>
        <w:t xml:space="preserve"> </w:t>
      </w:r>
      <w:hyperlink r:id="rId94">
        <w:r>
          <w:rPr>
            <w:color w:val="0000FF"/>
            <w:u w:val="single" w:color="0000FF"/>
          </w:rPr>
          <w:t>НОО обучающихся с ОВЗ</w:t>
        </w:r>
      </w:hyperlink>
      <w:hyperlink r:id="rId95">
        <w:r>
          <w:t>,</w:t>
        </w:r>
      </w:hyperlink>
      <w:r>
        <w:t xml:space="preserve"> ФАОП НОО для обучающихся с НОДА и выполнение гигиенических требований к режиму образовательного процесса, которые предусмотрены </w:t>
      </w:r>
      <w:hyperlink r:id="rId96">
        <w:r>
          <w:rPr>
            <w:color w:val="0000FF"/>
            <w:u w:val="single" w:color="0000FF"/>
          </w:rPr>
          <w:t>Гигиеническими нормативами</w:t>
        </w:r>
      </w:hyperlink>
      <w:r>
        <w:rPr>
          <w:color w:val="0000FF"/>
        </w:rPr>
        <w:t xml:space="preserve"> </w:t>
      </w:r>
      <w:r>
        <w:t xml:space="preserve">и </w:t>
      </w:r>
      <w:hyperlink r:id="rId97">
        <w:r>
          <w:rPr>
            <w:color w:val="0000FF"/>
            <w:u w:val="single" w:color="0000FF"/>
          </w:rPr>
          <w:t>Санитарно</w:t>
        </w:r>
      </w:hyperlink>
      <w:hyperlink r:id="rId98">
        <w:r>
          <w:rPr>
            <w:color w:val="0000FF"/>
            <w:u w:val="single" w:color="0000FF"/>
          </w:rPr>
          <w:t>-</w:t>
        </w:r>
      </w:hyperlink>
      <w:hyperlink r:id="rId99">
        <w:r>
          <w:rPr>
            <w:color w:val="0000FF"/>
            <w:u w:val="single" w:color="0000FF"/>
          </w:rPr>
          <w:t>эпидемиологическими требованиями</w:t>
        </w:r>
      </w:hyperlink>
      <w:hyperlink r:id="rId100">
        <w:r>
          <w:t>.</w:t>
        </w:r>
      </w:hyperlink>
    </w:p>
    <w:p w:rsidR="00267204" w:rsidRDefault="00CD0299">
      <w:pPr>
        <w:pStyle w:val="a3"/>
        <w:spacing w:before="3" w:line="268" w:lineRule="auto"/>
        <w:ind w:left="271" w:right="853"/>
      </w:pPr>
      <w: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267204" w:rsidRDefault="00CD0299">
      <w:pPr>
        <w:pStyle w:val="a3"/>
        <w:spacing w:before="3" w:line="268" w:lineRule="auto"/>
        <w:ind w:left="271" w:right="731"/>
      </w:pPr>
      <w:r>
        <w:t>Учебный план состоит из двух частей - обязательной части и части, формируемой участниками образовательных отношений.</w:t>
      </w:r>
    </w:p>
    <w:p w:rsidR="00267204" w:rsidRDefault="00CD0299">
      <w:pPr>
        <w:pStyle w:val="a3"/>
        <w:spacing w:before="8" w:line="266" w:lineRule="auto"/>
        <w:ind w:left="271" w:right="851"/>
      </w:pPr>
      <w:r>
        <w:t>Обязательная часть учебного плана определяет состав учебных предметов, обязательных</w:t>
      </w:r>
      <w:r>
        <w:rPr>
          <w:spacing w:val="19"/>
        </w:rPr>
        <w:t xml:space="preserve"> </w:t>
      </w:r>
      <w:r>
        <w:t>предметных</w:t>
      </w:r>
      <w:r>
        <w:rPr>
          <w:spacing w:val="20"/>
        </w:rPr>
        <w:t xml:space="preserve"> </w:t>
      </w:r>
      <w:r>
        <w:t>областей,</w:t>
      </w:r>
      <w:r>
        <w:rPr>
          <w:spacing w:val="18"/>
        </w:rPr>
        <w:t xml:space="preserve"> </w:t>
      </w:r>
      <w:r>
        <w:t>которые</w:t>
      </w:r>
      <w:r>
        <w:rPr>
          <w:spacing w:val="14"/>
        </w:rPr>
        <w:t xml:space="preserve"> </w:t>
      </w:r>
      <w:r>
        <w:t>должны</w:t>
      </w:r>
      <w:r>
        <w:rPr>
          <w:spacing w:val="16"/>
        </w:rPr>
        <w:t xml:space="preserve"> </w:t>
      </w:r>
      <w:r>
        <w:t>быть</w:t>
      </w:r>
      <w:r>
        <w:rPr>
          <w:spacing w:val="19"/>
        </w:rPr>
        <w:t xml:space="preserve"> </w:t>
      </w:r>
      <w:r>
        <w:t>реализованы</w:t>
      </w:r>
      <w:r>
        <w:rPr>
          <w:spacing w:val="17"/>
        </w:rPr>
        <w:t xml:space="preserve"> </w:t>
      </w:r>
      <w:r>
        <w:t>во</w:t>
      </w:r>
      <w:r>
        <w:rPr>
          <w:spacing w:val="17"/>
        </w:rPr>
        <w:t xml:space="preserve"> </w:t>
      </w:r>
      <w:r>
        <w:t>всех</w:t>
      </w:r>
      <w:r>
        <w:rPr>
          <w:spacing w:val="20"/>
        </w:rPr>
        <w:t xml:space="preserve"> </w:t>
      </w:r>
      <w:r>
        <w:rPr>
          <w:spacing w:val="-2"/>
        </w:rPr>
        <w:t>имеющих</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51" w:firstLine="0"/>
      </w:pPr>
      <w:r>
        <w:lastRenderedPageBreak/>
        <w:t>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267204" w:rsidRDefault="00CD0299">
      <w:pPr>
        <w:pStyle w:val="a3"/>
        <w:spacing w:before="8" w:line="268" w:lineRule="auto"/>
        <w:ind w:left="271" w:right="847"/>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267204" w:rsidRDefault="00CD0299">
      <w:pPr>
        <w:pStyle w:val="a3"/>
        <w:spacing w:before="7" w:line="268" w:lineRule="auto"/>
        <w:ind w:left="271" w:right="859"/>
      </w:pPr>
      <w:r>
        <w:t>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267204" w:rsidRDefault="00CD0299">
      <w:pPr>
        <w:pStyle w:val="a3"/>
        <w:spacing w:before="6" w:line="268" w:lineRule="auto"/>
        <w:ind w:left="271" w:right="852"/>
      </w:pPr>
      <w:r>
        <w:t>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267204" w:rsidRDefault="00CD0299">
      <w:pPr>
        <w:pStyle w:val="a3"/>
        <w:spacing w:before="9" w:line="266" w:lineRule="auto"/>
        <w:ind w:left="271" w:right="844"/>
      </w:pPr>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01">
        <w:r>
          <w:rPr>
            <w:color w:val="0000FF"/>
            <w:u w:val="single" w:color="0000FF"/>
          </w:rPr>
          <w:t>пункт 3.4.16 Санитарно</w:t>
        </w:r>
      </w:hyperlink>
      <w:hyperlink r:id="rId102">
        <w:r>
          <w:rPr>
            <w:color w:val="0000FF"/>
            <w:u w:val="single" w:color="0000FF"/>
          </w:rPr>
          <w:t>-</w:t>
        </w:r>
      </w:hyperlink>
      <w:hyperlink r:id="rId103">
        <w:r>
          <w:rPr>
            <w:color w:val="0000FF"/>
            <w:u w:val="single" w:color="0000FF"/>
          </w:rPr>
          <w:t>эпидемиологических</w:t>
        </w:r>
      </w:hyperlink>
      <w:r>
        <w:rPr>
          <w:color w:val="0000FF"/>
          <w:spacing w:val="40"/>
        </w:rPr>
        <w:t xml:space="preserve"> </w:t>
      </w:r>
      <w:hyperlink r:id="rId104">
        <w:r>
          <w:rPr>
            <w:color w:val="0000FF"/>
            <w:spacing w:val="-2"/>
            <w:u w:val="single" w:color="0000FF"/>
          </w:rPr>
          <w:t>требований</w:t>
        </w:r>
      </w:hyperlink>
      <w:hyperlink r:id="rId105">
        <w:r>
          <w:rPr>
            <w:spacing w:val="-2"/>
          </w:rPr>
          <w:t>)</w:t>
        </w:r>
      </w:hyperlink>
      <w:r>
        <w:rPr>
          <w:spacing w:val="-2"/>
        </w:rPr>
        <w:t>.</w:t>
      </w:r>
    </w:p>
    <w:p w:rsidR="00267204" w:rsidRDefault="00CD0299">
      <w:pPr>
        <w:pStyle w:val="a3"/>
        <w:spacing w:before="17" w:line="268" w:lineRule="auto"/>
        <w:ind w:left="271" w:right="734"/>
      </w:pPr>
      <w:r>
        <w:t>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267204" w:rsidRDefault="00CD0299">
      <w:pPr>
        <w:pStyle w:val="a3"/>
        <w:spacing w:before="8" w:line="268" w:lineRule="auto"/>
        <w:ind w:left="271" w:right="845"/>
      </w:pPr>
      <w:r>
        <w:t>Коррекционно-развивающая</w:t>
      </w:r>
      <w:r>
        <w:rPr>
          <w:spacing w:val="-2"/>
        </w:rPr>
        <w:t xml:space="preserve"> </w:t>
      </w:r>
      <w:r>
        <w:t>область</w:t>
      </w:r>
      <w:r>
        <w:rPr>
          <w:spacing w:val="-1"/>
        </w:rPr>
        <w:t xml:space="preserve"> </w:t>
      </w:r>
      <w:r>
        <w:t>включает</w:t>
      </w:r>
      <w:r>
        <w:rPr>
          <w:spacing w:val="-1"/>
        </w:rPr>
        <w:t xml:space="preserve"> </w:t>
      </w:r>
      <w:r>
        <w:t>занятия</w:t>
      </w:r>
      <w:r>
        <w:rPr>
          <w:spacing w:val="-2"/>
        </w:rPr>
        <w:t xml:space="preserve"> </w:t>
      </w:r>
      <w:r>
        <w:t>по</w:t>
      </w:r>
      <w:r>
        <w:rPr>
          <w:spacing w:val="-2"/>
        </w:rPr>
        <w:t xml:space="preserve"> </w:t>
      </w:r>
      <w:r>
        <w:t>программе</w:t>
      </w:r>
      <w:r>
        <w:rPr>
          <w:spacing w:val="-3"/>
        </w:rPr>
        <w:t xml:space="preserve"> </w:t>
      </w:r>
      <w:r>
        <w:t>коррекционной работы и следующие коррекционные курсы: "Речевая практика"; "Основы коммуникации" или другой предмет из компонента Организации; "Психомоторика и развитие деятельности";</w:t>
      </w:r>
      <w:r>
        <w:rPr>
          <w:spacing w:val="-6"/>
        </w:rPr>
        <w:t xml:space="preserve"> </w:t>
      </w:r>
      <w:r>
        <w:t>"Двигательная</w:t>
      </w:r>
      <w:r>
        <w:rPr>
          <w:spacing w:val="-6"/>
        </w:rPr>
        <w:t xml:space="preserve"> </w:t>
      </w:r>
      <w:r>
        <w:t>коррекция".</w:t>
      </w:r>
      <w:r>
        <w:rPr>
          <w:spacing w:val="-6"/>
        </w:rPr>
        <w:t xml:space="preserve"> </w:t>
      </w:r>
      <w:r>
        <w:t>Коррекционно-развивающая</w:t>
      </w:r>
      <w:r>
        <w:rPr>
          <w:spacing w:val="-6"/>
        </w:rPr>
        <w:t xml:space="preserve"> </w:t>
      </w:r>
      <w:r>
        <w:t>область</w:t>
      </w:r>
      <w:r>
        <w:rPr>
          <w:spacing w:val="-6"/>
        </w:rPr>
        <w:t xml:space="preserve"> </w:t>
      </w:r>
      <w:r>
        <w:t>реализуется через систему фронтальных, групповых и индивидуальных занятий.</w:t>
      </w:r>
    </w:p>
    <w:p w:rsidR="00267204" w:rsidRDefault="00CD0299">
      <w:pPr>
        <w:pStyle w:val="a3"/>
        <w:spacing w:before="3" w:line="268" w:lineRule="auto"/>
        <w:ind w:left="271" w:right="853"/>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267204" w:rsidRDefault="00CD0299">
      <w:pPr>
        <w:pStyle w:val="a3"/>
        <w:spacing w:before="8" w:line="273" w:lineRule="auto"/>
        <w:ind w:left="271" w:right="734" w:firstLine="1039"/>
        <w:jc w:val="left"/>
      </w:pPr>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267204" w:rsidRDefault="00CD0299">
      <w:pPr>
        <w:pStyle w:val="a3"/>
        <w:spacing w:before="5" w:line="268" w:lineRule="auto"/>
        <w:ind w:left="271" w:right="731"/>
      </w:pPr>
      <w:r>
        <w:t>Группы комплектуются с учетом однородности и выраженности речевых, двигательных и других нарушений. Наполняемость групп - 2-4 обучающихся.</w:t>
      </w:r>
    </w:p>
    <w:p w:rsidR="00267204" w:rsidRDefault="00CD0299">
      <w:pPr>
        <w:pStyle w:val="a3"/>
        <w:spacing w:before="10" w:line="268" w:lineRule="auto"/>
        <w:ind w:left="271" w:right="726"/>
      </w:pPr>
      <w:r>
        <w:t>Продолжительность групповых и индивидуальных занятий до 25-30 минут, занятий</w:t>
      </w:r>
      <w:r>
        <w:rPr>
          <w:spacing w:val="40"/>
        </w:rPr>
        <w:t xml:space="preserve"> </w:t>
      </w:r>
      <w:r>
        <w:t>по ЛФК - до 45 минут.</w:t>
      </w:r>
    </w:p>
    <w:p w:rsidR="00267204" w:rsidRDefault="00CD0299">
      <w:pPr>
        <w:pStyle w:val="a3"/>
        <w:spacing w:before="9" w:line="268" w:lineRule="auto"/>
        <w:ind w:left="271" w:right="732"/>
      </w:pPr>
      <w:r>
        <w:t>Коррекционно-развивающая область может быть представлена курсами, направленными на развитие ощущений, ориентировки в пространстве.</w:t>
      </w:r>
    </w:p>
    <w:p w:rsidR="00267204" w:rsidRDefault="00CD0299">
      <w:pPr>
        <w:pStyle w:val="a3"/>
        <w:spacing w:before="8" w:line="266" w:lineRule="auto"/>
        <w:ind w:left="271" w:right="849"/>
      </w:pPr>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267204" w:rsidRDefault="00CD0299">
      <w:pPr>
        <w:pStyle w:val="a3"/>
        <w:spacing w:before="18" w:line="266" w:lineRule="auto"/>
        <w:ind w:left="271" w:right="855"/>
      </w:pPr>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55" w:firstLine="0"/>
      </w:pPr>
      <w:r>
        <w:lastRenderedPageBreak/>
        <w:t>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267204" w:rsidRDefault="00CD0299">
      <w:pPr>
        <w:pStyle w:val="a3"/>
        <w:spacing w:before="8" w:line="268" w:lineRule="auto"/>
        <w:ind w:left="271" w:right="839"/>
      </w:pPr>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06">
        <w:r>
          <w:rPr>
            <w:color w:val="0000FF"/>
            <w:u w:val="single" w:color="0000FF"/>
          </w:rPr>
          <w:t>пункт 3.4.16 Санитарно</w:t>
        </w:r>
      </w:hyperlink>
      <w:hyperlink r:id="rId107">
        <w:r>
          <w:rPr>
            <w:color w:val="0000FF"/>
            <w:u w:val="single" w:color="0000FF"/>
          </w:rPr>
          <w:t>-</w:t>
        </w:r>
      </w:hyperlink>
      <w:hyperlink r:id="rId108">
        <w:r>
          <w:rPr>
            <w:color w:val="0000FF"/>
            <w:u w:val="single" w:color="0000FF"/>
          </w:rPr>
          <w:t>эпидемиологических требований</w:t>
        </w:r>
      </w:hyperlink>
      <w:hyperlink r:id="rId109">
        <w:r>
          <w:t>)</w:t>
        </w:r>
      </w:hyperlink>
      <w:r>
        <w:t>.</w:t>
      </w:r>
    </w:p>
    <w:p w:rsidR="00267204" w:rsidRDefault="00CD0299">
      <w:pPr>
        <w:pStyle w:val="a3"/>
        <w:spacing w:before="5" w:line="268" w:lineRule="auto"/>
        <w:ind w:left="271" w:right="731"/>
      </w:pPr>
      <w:r>
        <w:t>В учебном плане количество часов в неделю на коррекционные курсы указано на одного обучающегося.</w:t>
      </w:r>
    </w:p>
    <w:p w:rsidR="00267204" w:rsidRDefault="00CD0299">
      <w:pPr>
        <w:pStyle w:val="a3"/>
        <w:spacing w:before="8" w:line="268" w:lineRule="auto"/>
        <w:ind w:left="271" w:right="856"/>
      </w:pPr>
      <w:r>
        <w:t>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267204" w:rsidRDefault="00CD0299">
      <w:pPr>
        <w:pStyle w:val="a3"/>
        <w:spacing w:before="9" w:line="268" w:lineRule="auto"/>
        <w:ind w:left="271" w:right="733"/>
      </w:pPr>
      <w:r>
        <w:t>Для обучающихся в подготовительных и 1 классах устанавливаются в течение года дополнительные недельные каникулы.</w:t>
      </w:r>
    </w:p>
    <w:p w:rsidR="00267204" w:rsidRDefault="00CD0299">
      <w:pPr>
        <w:pStyle w:val="a3"/>
        <w:spacing w:before="8" w:line="268" w:lineRule="auto"/>
        <w:ind w:left="271" w:right="841"/>
      </w:pPr>
      <w:r>
        <w:t>Продолжительность урока и распределение учебной нагрузки в течение учебного</w:t>
      </w:r>
      <w:r>
        <w:rPr>
          <w:spacing w:val="80"/>
        </w:rPr>
        <w:t xml:space="preserve"> </w:t>
      </w:r>
      <w:r>
        <w:t xml:space="preserve">дня и учебной недели должны соответствовать </w:t>
      </w:r>
      <w:hyperlink r:id="rId110">
        <w:r>
          <w:rPr>
            <w:color w:val="0000FF"/>
            <w:u w:val="single" w:color="0000FF"/>
          </w:rPr>
          <w:t>Гигиеническим нормативам</w:t>
        </w:r>
      </w:hyperlink>
      <w:r>
        <w:rPr>
          <w:color w:val="0000FF"/>
        </w:rPr>
        <w:t xml:space="preserve"> </w:t>
      </w:r>
      <w:r>
        <w:t xml:space="preserve">и </w:t>
      </w:r>
      <w:hyperlink r:id="rId111">
        <w:r>
          <w:rPr>
            <w:color w:val="0000FF"/>
            <w:u w:val="single" w:color="0000FF"/>
          </w:rPr>
          <w:t>Санитарно</w:t>
        </w:r>
      </w:hyperlink>
      <w:hyperlink r:id="rId112">
        <w:r>
          <w:rPr>
            <w:color w:val="0000FF"/>
            <w:u w:val="single" w:color="0000FF"/>
          </w:rPr>
          <w:t>эпидемиологическими требованиям</w:t>
        </w:r>
      </w:hyperlink>
      <w:hyperlink r:id="rId113">
        <w:r>
          <w:t>.</w:t>
        </w:r>
      </w:hyperlink>
    </w:p>
    <w:p w:rsidR="00267204" w:rsidRDefault="00CD0299">
      <w:pPr>
        <w:pStyle w:val="a3"/>
        <w:spacing w:before="7" w:line="268" w:lineRule="auto"/>
        <w:ind w:left="271" w:right="729"/>
      </w:pPr>
      <w:r>
        <w:t>Обучение в подготовительных и первых классах проводится без балльного оценивания знаний обучающихся и домашних заданий.</w:t>
      </w:r>
    </w:p>
    <w:p w:rsidR="00267204" w:rsidRDefault="00CD0299">
      <w:pPr>
        <w:pStyle w:val="a3"/>
        <w:spacing w:before="8" w:line="268" w:lineRule="auto"/>
        <w:ind w:left="271" w:right="839"/>
      </w:pPr>
      <w:r>
        <w:t>С подготовительного по 4 классы введен дополнительный час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267204" w:rsidRDefault="00CD0299">
      <w:pPr>
        <w:pStyle w:val="a3"/>
        <w:spacing w:before="3" w:line="268" w:lineRule="auto"/>
        <w:ind w:left="271" w:right="847"/>
      </w:pPr>
      <w:r>
        <w:t>В подготовительном и первом классе введены дополнительные часы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267204" w:rsidRDefault="00CD0299">
      <w:pPr>
        <w:pStyle w:val="a3"/>
        <w:spacing w:before="7" w:line="266" w:lineRule="auto"/>
        <w:ind w:left="271" w:right="734"/>
      </w:pPr>
      <w:r>
        <w:t>В предметной области "Физическая культура" в учебном плане предмет "Адаптивная физическая культура".</w:t>
      </w:r>
    </w:p>
    <w:p w:rsidR="00267204" w:rsidRDefault="00CD0299">
      <w:pPr>
        <w:pStyle w:val="3"/>
        <w:spacing w:before="18"/>
      </w:pPr>
      <w:r>
        <w:t>Формы</w:t>
      </w:r>
      <w:r>
        <w:rPr>
          <w:spacing w:val="-5"/>
        </w:rPr>
        <w:t xml:space="preserve"> </w:t>
      </w:r>
      <w:r>
        <w:t>промежуточной</w:t>
      </w:r>
      <w:r>
        <w:rPr>
          <w:spacing w:val="-5"/>
        </w:rPr>
        <w:t xml:space="preserve"> </w:t>
      </w:r>
      <w:r>
        <w:rPr>
          <w:spacing w:val="-2"/>
        </w:rPr>
        <w:t>аттестации</w:t>
      </w:r>
    </w:p>
    <w:p w:rsidR="00267204" w:rsidRDefault="00CD0299">
      <w:pPr>
        <w:pStyle w:val="a3"/>
        <w:spacing w:before="36" w:line="268" w:lineRule="auto"/>
        <w:ind w:left="271" w:right="842"/>
      </w:pPr>
      <w:r>
        <w:t xml:space="preserve">Учебный план определяет формы проведения промежуточной аттестации в соответствии с ФОП НОО, утвержденной приказом Минпросвещения от 16.11.2022 № 992, и «Положением о текущем контроле и промежуточной аттестации» </w:t>
      </w:r>
      <w:r w:rsidR="006A046E">
        <w:t>МБОУ СОШ № 9 г. Пензы</w:t>
      </w:r>
      <w:r>
        <w:rPr>
          <w:spacing w:val="-2"/>
        </w:rPr>
        <w:t>.</w:t>
      </w:r>
    </w:p>
    <w:p w:rsidR="00267204" w:rsidRDefault="00CD0299">
      <w:pPr>
        <w:pStyle w:val="a3"/>
        <w:spacing w:before="5" w:line="266" w:lineRule="auto"/>
        <w:ind w:left="271" w:right="841"/>
      </w:pPr>
      <w:r>
        <w:t xml:space="preserve">Промежуточная аттестация обучающихся проводится начиная с 1-го класса в конце каждого учебного периода по каждому изучаемому учебному предмету. В 1-м классе промежуточная аттестация проводится без балльного оценивания.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w:t>
      </w:r>
      <w:r>
        <w:rPr>
          <w:spacing w:val="-2"/>
        </w:rPr>
        <w:t>журнале.</w:t>
      </w:r>
    </w:p>
    <w:p w:rsidR="00267204" w:rsidRDefault="00CD0299">
      <w:pPr>
        <w:pStyle w:val="a3"/>
        <w:spacing w:before="17" w:line="266" w:lineRule="auto"/>
        <w:ind w:left="271" w:right="851"/>
      </w:pPr>
      <w: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w:t>
      </w:r>
      <w:r>
        <w:rPr>
          <w:spacing w:val="10"/>
        </w:rPr>
        <w:t xml:space="preserve"> </w:t>
      </w:r>
      <w:r>
        <w:t>учебных</w:t>
      </w:r>
      <w:r>
        <w:rPr>
          <w:spacing w:val="10"/>
        </w:rPr>
        <w:t xml:space="preserve"> </w:t>
      </w:r>
      <w:r>
        <w:t>действий.</w:t>
      </w:r>
      <w:r>
        <w:rPr>
          <w:spacing w:val="9"/>
        </w:rPr>
        <w:t xml:space="preserve"> </w:t>
      </w:r>
      <w:r>
        <w:t>По</w:t>
      </w:r>
      <w:r>
        <w:rPr>
          <w:spacing w:val="10"/>
        </w:rPr>
        <w:t xml:space="preserve"> </w:t>
      </w:r>
      <w:r>
        <w:t>учебным</w:t>
      </w:r>
      <w:r>
        <w:rPr>
          <w:spacing w:val="8"/>
        </w:rPr>
        <w:t xml:space="preserve"> </w:t>
      </w:r>
      <w:r>
        <w:t>предметам</w:t>
      </w:r>
      <w:r>
        <w:rPr>
          <w:spacing w:val="12"/>
        </w:rPr>
        <w:t xml:space="preserve"> </w:t>
      </w:r>
      <w:r>
        <w:t>«Русский</w:t>
      </w:r>
      <w:r>
        <w:rPr>
          <w:spacing w:val="9"/>
        </w:rPr>
        <w:t xml:space="preserve"> </w:t>
      </w:r>
      <w:r>
        <w:t>язык»,</w:t>
      </w:r>
      <w:r>
        <w:rPr>
          <w:spacing w:val="13"/>
        </w:rPr>
        <w:t xml:space="preserve"> </w:t>
      </w:r>
      <w:r>
        <w:rPr>
          <w:spacing w:val="-2"/>
        </w:rPr>
        <w:t>«Литературное</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734" w:firstLine="0"/>
        <w:jc w:val="left"/>
      </w:pPr>
      <w:r>
        <w:lastRenderedPageBreak/>
        <w:t>чтение», «Математика» промежуточная оценка выставляется с учетом степени значимости отметок за тематические проверочные работы.</w:t>
      </w:r>
    </w:p>
    <w:p w:rsidR="00267204" w:rsidRDefault="00CD0299">
      <w:pPr>
        <w:pStyle w:val="a3"/>
        <w:tabs>
          <w:tab w:val="left" w:pos="2864"/>
          <w:tab w:val="left" w:pos="3811"/>
          <w:tab w:val="left" w:pos="4929"/>
          <w:tab w:val="left" w:pos="6378"/>
          <w:tab w:val="left" w:pos="6968"/>
          <w:tab w:val="left" w:pos="8129"/>
          <w:tab w:val="left" w:pos="9786"/>
        </w:tabs>
        <w:spacing w:before="8" w:after="17" w:line="268" w:lineRule="auto"/>
        <w:ind w:left="271" w:right="729"/>
        <w:jc w:val="left"/>
      </w:pPr>
      <w:r>
        <w:rPr>
          <w:spacing w:val="-2"/>
        </w:rPr>
        <w:t>Промежуточная</w:t>
      </w:r>
      <w:r>
        <w:tab/>
      </w:r>
      <w:r>
        <w:rPr>
          <w:spacing w:val="-2"/>
        </w:rPr>
        <w:t>оценка</w:t>
      </w:r>
      <w:r>
        <w:tab/>
      </w:r>
      <w:r>
        <w:rPr>
          <w:spacing w:val="-2"/>
        </w:rPr>
        <w:t>является</w:t>
      </w:r>
      <w:r>
        <w:tab/>
      </w:r>
      <w:r>
        <w:rPr>
          <w:spacing w:val="-2"/>
        </w:rPr>
        <w:t>основанием</w:t>
      </w:r>
      <w:r>
        <w:tab/>
      </w:r>
      <w:r>
        <w:rPr>
          <w:spacing w:val="-4"/>
        </w:rPr>
        <w:t>для</w:t>
      </w:r>
      <w:r>
        <w:tab/>
      </w:r>
      <w:r>
        <w:rPr>
          <w:spacing w:val="-2"/>
        </w:rPr>
        <w:t>перевода</w:t>
      </w:r>
      <w:r>
        <w:tab/>
      </w:r>
      <w:r>
        <w:rPr>
          <w:spacing w:val="-2"/>
        </w:rPr>
        <w:t>обучающихся</w:t>
      </w:r>
      <w:r>
        <w:tab/>
      </w:r>
      <w:r>
        <w:rPr>
          <w:spacing w:val="-10"/>
        </w:rPr>
        <w:t xml:space="preserve">в </w:t>
      </w:r>
      <w:r>
        <w:t>следующий класс.</w:t>
      </w: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32"/>
        <w:gridCol w:w="864"/>
        <w:gridCol w:w="5586"/>
      </w:tblGrid>
      <w:tr w:rsidR="00267204">
        <w:trPr>
          <w:trHeight w:val="680"/>
        </w:trPr>
        <w:tc>
          <w:tcPr>
            <w:tcW w:w="3032" w:type="dxa"/>
          </w:tcPr>
          <w:p w:rsidR="00267204" w:rsidRDefault="00CD0299">
            <w:pPr>
              <w:pStyle w:val="TableParagraph"/>
              <w:spacing w:before="234"/>
              <w:ind w:left="98"/>
              <w:rPr>
                <w:b/>
                <w:sz w:val="24"/>
              </w:rPr>
            </w:pPr>
            <w:r>
              <w:rPr>
                <w:b/>
                <w:sz w:val="24"/>
              </w:rPr>
              <w:t>Предметы,</w:t>
            </w:r>
            <w:r>
              <w:rPr>
                <w:b/>
                <w:spacing w:val="-3"/>
                <w:sz w:val="24"/>
              </w:rPr>
              <w:t xml:space="preserve"> </w:t>
            </w:r>
            <w:r>
              <w:rPr>
                <w:b/>
                <w:sz w:val="24"/>
              </w:rPr>
              <w:t>курсы,</w:t>
            </w:r>
            <w:r>
              <w:rPr>
                <w:b/>
                <w:spacing w:val="-3"/>
                <w:sz w:val="24"/>
              </w:rPr>
              <w:t xml:space="preserve"> </w:t>
            </w:r>
            <w:r>
              <w:rPr>
                <w:b/>
                <w:spacing w:val="-2"/>
                <w:sz w:val="24"/>
              </w:rPr>
              <w:t>модули</w:t>
            </w:r>
          </w:p>
        </w:tc>
        <w:tc>
          <w:tcPr>
            <w:tcW w:w="864" w:type="dxa"/>
          </w:tcPr>
          <w:p w:rsidR="00267204" w:rsidRDefault="00CD0299">
            <w:pPr>
              <w:pStyle w:val="TableParagraph"/>
              <w:spacing w:before="234"/>
              <w:ind w:left="21" w:right="-15"/>
              <w:rPr>
                <w:b/>
                <w:sz w:val="24"/>
              </w:rPr>
            </w:pPr>
            <w:r>
              <w:rPr>
                <w:b/>
                <w:spacing w:val="-2"/>
                <w:sz w:val="24"/>
              </w:rPr>
              <w:t>Классы</w:t>
            </w:r>
          </w:p>
        </w:tc>
        <w:tc>
          <w:tcPr>
            <w:tcW w:w="5586" w:type="dxa"/>
          </w:tcPr>
          <w:p w:rsidR="00267204" w:rsidRDefault="00CD0299">
            <w:pPr>
              <w:pStyle w:val="TableParagraph"/>
              <w:spacing w:before="69" w:line="290" w:lineRule="atLeast"/>
              <w:ind w:left="1869" w:hanging="821"/>
              <w:rPr>
                <w:b/>
                <w:sz w:val="24"/>
              </w:rPr>
            </w:pPr>
            <w:r>
              <w:rPr>
                <w:b/>
                <w:sz w:val="24"/>
              </w:rPr>
              <w:t>Формы</w:t>
            </w:r>
            <w:r>
              <w:rPr>
                <w:b/>
                <w:spacing w:val="-12"/>
                <w:sz w:val="24"/>
              </w:rPr>
              <w:t xml:space="preserve"> </w:t>
            </w:r>
            <w:r>
              <w:rPr>
                <w:b/>
                <w:sz w:val="24"/>
              </w:rPr>
              <w:t>промежуточной</w:t>
            </w:r>
            <w:r>
              <w:rPr>
                <w:b/>
                <w:spacing w:val="-12"/>
                <w:sz w:val="24"/>
              </w:rPr>
              <w:t xml:space="preserve"> </w:t>
            </w:r>
            <w:r>
              <w:rPr>
                <w:b/>
                <w:sz w:val="24"/>
              </w:rPr>
              <w:t>аттестации</w:t>
            </w:r>
            <w:r>
              <w:rPr>
                <w:b/>
                <w:spacing w:val="-12"/>
                <w:sz w:val="24"/>
              </w:rPr>
              <w:t xml:space="preserve"> </w:t>
            </w:r>
            <w:r>
              <w:rPr>
                <w:b/>
                <w:sz w:val="24"/>
              </w:rPr>
              <w:t>по итогам четверти</w:t>
            </w:r>
          </w:p>
        </w:tc>
      </w:tr>
      <w:tr w:rsidR="00267204">
        <w:trPr>
          <w:trHeight w:val="1077"/>
        </w:trPr>
        <w:tc>
          <w:tcPr>
            <w:tcW w:w="3032" w:type="dxa"/>
          </w:tcPr>
          <w:p w:rsidR="00267204" w:rsidRDefault="00CD0299">
            <w:pPr>
              <w:pStyle w:val="TableParagraph"/>
              <w:spacing w:before="78"/>
              <w:ind w:left="83"/>
              <w:rPr>
                <w:sz w:val="24"/>
              </w:rPr>
            </w:pPr>
            <w:r>
              <w:rPr>
                <w:sz w:val="24"/>
              </w:rPr>
              <w:t>Русский</w:t>
            </w:r>
            <w:r>
              <w:rPr>
                <w:spacing w:val="-4"/>
                <w:sz w:val="24"/>
              </w:rPr>
              <w:t xml:space="preserve"> язык</w:t>
            </w:r>
          </w:p>
        </w:tc>
        <w:tc>
          <w:tcPr>
            <w:tcW w:w="864" w:type="dxa"/>
          </w:tcPr>
          <w:p w:rsidR="00267204" w:rsidRDefault="00CD0299">
            <w:pPr>
              <w:pStyle w:val="TableParagraph"/>
              <w:spacing w:before="78"/>
              <w:ind w:left="81"/>
              <w:rPr>
                <w:sz w:val="24"/>
              </w:rPr>
            </w:pPr>
            <w:r>
              <w:rPr>
                <w:spacing w:val="-2"/>
                <w:sz w:val="24"/>
              </w:rPr>
              <w:t>2–3-</w:t>
            </w:r>
            <w:r>
              <w:rPr>
                <w:spacing w:val="-10"/>
                <w:sz w:val="24"/>
              </w:rPr>
              <w:t>й</w:t>
            </w:r>
          </w:p>
        </w:tc>
        <w:tc>
          <w:tcPr>
            <w:tcW w:w="5586" w:type="dxa"/>
          </w:tcPr>
          <w:p w:rsidR="00267204" w:rsidRDefault="00CD0299">
            <w:pPr>
              <w:pStyle w:val="TableParagraph"/>
              <w:spacing w:before="78" w:line="259" w:lineRule="auto"/>
              <w:ind w:left="78" w:right="535"/>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1075"/>
        </w:trPr>
        <w:tc>
          <w:tcPr>
            <w:tcW w:w="3032" w:type="dxa"/>
          </w:tcPr>
          <w:p w:rsidR="00267204" w:rsidRDefault="00CD0299">
            <w:pPr>
              <w:pStyle w:val="TableParagraph"/>
              <w:spacing w:before="78"/>
              <w:ind w:left="83"/>
              <w:rPr>
                <w:sz w:val="24"/>
              </w:rPr>
            </w:pPr>
            <w:r>
              <w:rPr>
                <w:sz w:val="24"/>
              </w:rPr>
              <w:t>Русский</w:t>
            </w:r>
            <w:r>
              <w:rPr>
                <w:spacing w:val="-4"/>
                <w:sz w:val="24"/>
              </w:rPr>
              <w:t xml:space="preserve"> язык</w:t>
            </w:r>
          </w:p>
        </w:tc>
        <w:tc>
          <w:tcPr>
            <w:tcW w:w="864" w:type="dxa"/>
          </w:tcPr>
          <w:p w:rsidR="00267204" w:rsidRDefault="00CD0299">
            <w:pPr>
              <w:pStyle w:val="TableParagraph"/>
              <w:spacing w:before="78"/>
              <w:ind w:left="81"/>
              <w:rPr>
                <w:sz w:val="24"/>
              </w:rPr>
            </w:pPr>
            <w:r>
              <w:rPr>
                <w:spacing w:val="-2"/>
                <w:sz w:val="24"/>
              </w:rPr>
              <w:t>4-</w:t>
            </w:r>
            <w:r>
              <w:rPr>
                <w:spacing w:val="-10"/>
                <w:sz w:val="24"/>
              </w:rPr>
              <w:t>й</w:t>
            </w:r>
          </w:p>
        </w:tc>
        <w:tc>
          <w:tcPr>
            <w:tcW w:w="5586" w:type="dxa"/>
          </w:tcPr>
          <w:p w:rsidR="00267204" w:rsidRDefault="00CD0299">
            <w:pPr>
              <w:pStyle w:val="TableParagraph"/>
              <w:spacing w:before="78" w:line="259" w:lineRule="auto"/>
              <w:ind w:left="78" w:right="535"/>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1077"/>
        </w:trPr>
        <w:tc>
          <w:tcPr>
            <w:tcW w:w="3032" w:type="dxa"/>
          </w:tcPr>
          <w:p w:rsidR="00267204" w:rsidRDefault="00CD0299">
            <w:pPr>
              <w:pStyle w:val="TableParagraph"/>
              <w:spacing w:before="78"/>
              <w:ind w:left="83"/>
              <w:rPr>
                <w:sz w:val="24"/>
              </w:rPr>
            </w:pPr>
            <w:r>
              <w:rPr>
                <w:sz w:val="24"/>
              </w:rPr>
              <w:t>Литературное</w:t>
            </w:r>
            <w:r>
              <w:rPr>
                <w:spacing w:val="-7"/>
                <w:sz w:val="24"/>
              </w:rPr>
              <w:t xml:space="preserve"> </w:t>
            </w:r>
            <w:r>
              <w:rPr>
                <w:spacing w:val="-2"/>
                <w:sz w:val="24"/>
              </w:rPr>
              <w:t>чтение</w:t>
            </w:r>
          </w:p>
        </w:tc>
        <w:tc>
          <w:tcPr>
            <w:tcW w:w="864" w:type="dxa"/>
          </w:tcPr>
          <w:p w:rsidR="00267204" w:rsidRDefault="00CD0299">
            <w:pPr>
              <w:pStyle w:val="TableParagraph"/>
              <w:spacing w:before="78"/>
              <w:ind w:left="81"/>
              <w:rPr>
                <w:sz w:val="24"/>
              </w:rPr>
            </w:pPr>
            <w:r>
              <w:rPr>
                <w:spacing w:val="-2"/>
                <w:sz w:val="24"/>
              </w:rPr>
              <w:t>2–4-</w:t>
            </w:r>
            <w:r>
              <w:rPr>
                <w:spacing w:val="-10"/>
                <w:sz w:val="24"/>
              </w:rPr>
              <w:t>й</w:t>
            </w:r>
          </w:p>
        </w:tc>
        <w:tc>
          <w:tcPr>
            <w:tcW w:w="5586" w:type="dxa"/>
          </w:tcPr>
          <w:p w:rsidR="00267204" w:rsidRDefault="00CD0299">
            <w:pPr>
              <w:pStyle w:val="TableParagraph"/>
              <w:spacing w:before="78" w:line="259" w:lineRule="auto"/>
              <w:ind w:left="78" w:right="535"/>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1077"/>
        </w:trPr>
        <w:tc>
          <w:tcPr>
            <w:tcW w:w="3032" w:type="dxa"/>
          </w:tcPr>
          <w:p w:rsidR="00267204" w:rsidRDefault="00267204">
            <w:pPr>
              <w:pStyle w:val="TableParagraph"/>
              <w:spacing w:before="1"/>
              <w:ind w:left="0"/>
              <w:rPr>
                <w:sz w:val="24"/>
              </w:rPr>
            </w:pPr>
          </w:p>
          <w:p w:rsidR="00267204" w:rsidRDefault="00CD0299">
            <w:pPr>
              <w:pStyle w:val="TableParagraph"/>
              <w:spacing w:line="259" w:lineRule="auto"/>
              <w:ind w:left="83" w:right="979"/>
              <w:rPr>
                <w:sz w:val="24"/>
              </w:rPr>
            </w:pPr>
            <w:r>
              <w:rPr>
                <w:sz w:val="24"/>
              </w:rPr>
              <w:t>Иностранный</w:t>
            </w:r>
            <w:r>
              <w:rPr>
                <w:spacing w:val="-15"/>
                <w:sz w:val="24"/>
              </w:rPr>
              <w:t xml:space="preserve"> </w:t>
            </w:r>
            <w:r>
              <w:rPr>
                <w:sz w:val="24"/>
              </w:rPr>
              <w:t xml:space="preserve">язык </w:t>
            </w:r>
            <w:r>
              <w:rPr>
                <w:spacing w:val="-2"/>
                <w:sz w:val="24"/>
              </w:rPr>
              <w:t>(английский)</w:t>
            </w:r>
          </w:p>
        </w:tc>
        <w:tc>
          <w:tcPr>
            <w:tcW w:w="864" w:type="dxa"/>
          </w:tcPr>
          <w:p w:rsidR="00267204" w:rsidRDefault="00CD0299">
            <w:pPr>
              <w:pStyle w:val="TableParagraph"/>
              <w:spacing w:before="78"/>
              <w:ind w:left="81"/>
              <w:rPr>
                <w:sz w:val="24"/>
              </w:rPr>
            </w:pPr>
            <w:r>
              <w:rPr>
                <w:spacing w:val="-2"/>
                <w:sz w:val="24"/>
              </w:rPr>
              <w:t>2–4-</w:t>
            </w:r>
            <w:r>
              <w:rPr>
                <w:spacing w:val="-10"/>
                <w:sz w:val="24"/>
              </w:rPr>
              <w:t>й</w:t>
            </w:r>
          </w:p>
        </w:tc>
        <w:tc>
          <w:tcPr>
            <w:tcW w:w="5586" w:type="dxa"/>
          </w:tcPr>
          <w:p w:rsidR="00267204" w:rsidRDefault="00CD0299">
            <w:pPr>
              <w:pStyle w:val="TableParagraph"/>
              <w:spacing w:before="78" w:line="259" w:lineRule="auto"/>
              <w:ind w:left="78" w:right="535"/>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1077"/>
        </w:trPr>
        <w:tc>
          <w:tcPr>
            <w:tcW w:w="3032" w:type="dxa"/>
          </w:tcPr>
          <w:p w:rsidR="00267204" w:rsidRDefault="00267204">
            <w:pPr>
              <w:pStyle w:val="TableParagraph"/>
              <w:spacing w:before="150"/>
              <w:ind w:left="0"/>
              <w:rPr>
                <w:sz w:val="24"/>
              </w:rPr>
            </w:pPr>
          </w:p>
          <w:p w:rsidR="00267204" w:rsidRDefault="00CD0299">
            <w:pPr>
              <w:pStyle w:val="TableParagraph"/>
              <w:ind w:left="83"/>
              <w:rPr>
                <w:sz w:val="24"/>
              </w:rPr>
            </w:pPr>
            <w:r>
              <w:rPr>
                <w:spacing w:val="-2"/>
                <w:sz w:val="24"/>
              </w:rPr>
              <w:t>Математика</w:t>
            </w:r>
          </w:p>
        </w:tc>
        <w:tc>
          <w:tcPr>
            <w:tcW w:w="864" w:type="dxa"/>
          </w:tcPr>
          <w:p w:rsidR="00267204" w:rsidRDefault="00CD0299">
            <w:pPr>
              <w:pStyle w:val="TableParagraph"/>
              <w:spacing w:before="78"/>
              <w:ind w:left="81"/>
              <w:rPr>
                <w:sz w:val="24"/>
              </w:rPr>
            </w:pPr>
            <w:r>
              <w:rPr>
                <w:spacing w:val="-2"/>
                <w:sz w:val="24"/>
              </w:rPr>
              <w:t>2–3-</w:t>
            </w:r>
            <w:r>
              <w:rPr>
                <w:spacing w:val="-10"/>
                <w:sz w:val="24"/>
              </w:rPr>
              <w:t>й</w:t>
            </w:r>
          </w:p>
        </w:tc>
        <w:tc>
          <w:tcPr>
            <w:tcW w:w="5586" w:type="dxa"/>
          </w:tcPr>
          <w:p w:rsidR="00267204" w:rsidRDefault="00CD0299">
            <w:pPr>
              <w:pStyle w:val="TableParagraph"/>
              <w:spacing w:before="78" w:line="259" w:lineRule="auto"/>
              <w:ind w:left="78" w:right="535"/>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1074"/>
        </w:trPr>
        <w:tc>
          <w:tcPr>
            <w:tcW w:w="3032" w:type="dxa"/>
          </w:tcPr>
          <w:p w:rsidR="00267204" w:rsidRDefault="00267204">
            <w:pPr>
              <w:pStyle w:val="TableParagraph"/>
              <w:spacing w:before="147"/>
              <w:ind w:left="0"/>
              <w:rPr>
                <w:sz w:val="24"/>
              </w:rPr>
            </w:pPr>
          </w:p>
          <w:p w:rsidR="00267204" w:rsidRDefault="00CD0299">
            <w:pPr>
              <w:pStyle w:val="TableParagraph"/>
              <w:ind w:left="83"/>
              <w:rPr>
                <w:sz w:val="24"/>
              </w:rPr>
            </w:pPr>
            <w:r>
              <w:rPr>
                <w:spacing w:val="-2"/>
                <w:sz w:val="24"/>
              </w:rPr>
              <w:t>Математика</w:t>
            </w:r>
          </w:p>
        </w:tc>
        <w:tc>
          <w:tcPr>
            <w:tcW w:w="864" w:type="dxa"/>
          </w:tcPr>
          <w:p w:rsidR="00267204" w:rsidRDefault="00CD0299">
            <w:pPr>
              <w:pStyle w:val="TableParagraph"/>
              <w:spacing w:before="78"/>
              <w:ind w:left="81"/>
              <w:rPr>
                <w:sz w:val="24"/>
              </w:rPr>
            </w:pPr>
            <w:r>
              <w:rPr>
                <w:spacing w:val="-2"/>
                <w:sz w:val="24"/>
              </w:rPr>
              <w:t>4-</w:t>
            </w:r>
            <w:r>
              <w:rPr>
                <w:spacing w:val="-10"/>
                <w:sz w:val="24"/>
              </w:rPr>
              <w:t>й</w:t>
            </w:r>
          </w:p>
        </w:tc>
        <w:tc>
          <w:tcPr>
            <w:tcW w:w="5586" w:type="dxa"/>
          </w:tcPr>
          <w:p w:rsidR="00267204" w:rsidRDefault="00CD0299">
            <w:pPr>
              <w:pStyle w:val="TableParagraph"/>
              <w:spacing w:before="78" w:line="259" w:lineRule="auto"/>
              <w:ind w:left="78" w:right="535"/>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9"/>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1077"/>
        </w:trPr>
        <w:tc>
          <w:tcPr>
            <w:tcW w:w="3032" w:type="dxa"/>
          </w:tcPr>
          <w:p w:rsidR="00267204" w:rsidRDefault="00267204">
            <w:pPr>
              <w:pStyle w:val="TableParagraph"/>
              <w:spacing w:before="150"/>
              <w:ind w:left="0"/>
              <w:rPr>
                <w:sz w:val="24"/>
              </w:rPr>
            </w:pPr>
          </w:p>
          <w:p w:rsidR="00267204" w:rsidRDefault="00CD0299">
            <w:pPr>
              <w:pStyle w:val="TableParagraph"/>
              <w:ind w:left="83"/>
              <w:rPr>
                <w:sz w:val="24"/>
              </w:rPr>
            </w:pPr>
            <w:r>
              <w:rPr>
                <w:sz w:val="24"/>
              </w:rPr>
              <w:t>Окружающий</w:t>
            </w:r>
            <w:r>
              <w:rPr>
                <w:spacing w:val="-6"/>
                <w:sz w:val="24"/>
              </w:rPr>
              <w:t xml:space="preserve"> </w:t>
            </w:r>
            <w:r>
              <w:rPr>
                <w:spacing w:val="-5"/>
                <w:sz w:val="24"/>
              </w:rPr>
              <w:t>мир</w:t>
            </w:r>
          </w:p>
        </w:tc>
        <w:tc>
          <w:tcPr>
            <w:tcW w:w="864" w:type="dxa"/>
          </w:tcPr>
          <w:p w:rsidR="00267204" w:rsidRDefault="00CD0299">
            <w:pPr>
              <w:pStyle w:val="TableParagraph"/>
              <w:spacing w:before="78"/>
              <w:ind w:left="81"/>
              <w:rPr>
                <w:sz w:val="24"/>
              </w:rPr>
            </w:pPr>
            <w:r>
              <w:rPr>
                <w:spacing w:val="-2"/>
                <w:sz w:val="24"/>
              </w:rPr>
              <w:t>2–3-</w:t>
            </w:r>
            <w:r>
              <w:rPr>
                <w:spacing w:val="-10"/>
                <w:sz w:val="24"/>
              </w:rPr>
              <w:t>й</w:t>
            </w:r>
          </w:p>
        </w:tc>
        <w:tc>
          <w:tcPr>
            <w:tcW w:w="5586" w:type="dxa"/>
          </w:tcPr>
          <w:p w:rsidR="00267204" w:rsidRDefault="00CD0299">
            <w:pPr>
              <w:pStyle w:val="TableParagraph"/>
              <w:spacing w:before="78" w:line="259" w:lineRule="auto"/>
              <w:ind w:left="78" w:right="535"/>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1077"/>
        </w:trPr>
        <w:tc>
          <w:tcPr>
            <w:tcW w:w="3032" w:type="dxa"/>
          </w:tcPr>
          <w:p w:rsidR="00267204" w:rsidRDefault="00267204">
            <w:pPr>
              <w:pStyle w:val="TableParagraph"/>
              <w:spacing w:before="150"/>
              <w:ind w:left="0"/>
              <w:rPr>
                <w:sz w:val="24"/>
              </w:rPr>
            </w:pPr>
          </w:p>
          <w:p w:rsidR="00267204" w:rsidRDefault="00CD0299">
            <w:pPr>
              <w:pStyle w:val="TableParagraph"/>
              <w:ind w:left="83"/>
              <w:rPr>
                <w:sz w:val="24"/>
              </w:rPr>
            </w:pPr>
            <w:r>
              <w:rPr>
                <w:sz w:val="24"/>
              </w:rPr>
              <w:t>Окружающий</w:t>
            </w:r>
            <w:r>
              <w:rPr>
                <w:spacing w:val="-6"/>
                <w:sz w:val="24"/>
              </w:rPr>
              <w:t xml:space="preserve"> </w:t>
            </w:r>
            <w:r>
              <w:rPr>
                <w:spacing w:val="-5"/>
                <w:sz w:val="24"/>
              </w:rPr>
              <w:t>мир</w:t>
            </w:r>
          </w:p>
        </w:tc>
        <w:tc>
          <w:tcPr>
            <w:tcW w:w="864" w:type="dxa"/>
          </w:tcPr>
          <w:p w:rsidR="00267204" w:rsidRDefault="00CD0299">
            <w:pPr>
              <w:pStyle w:val="TableParagraph"/>
              <w:spacing w:before="78"/>
              <w:ind w:left="81"/>
              <w:rPr>
                <w:sz w:val="24"/>
              </w:rPr>
            </w:pPr>
            <w:r>
              <w:rPr>
                <w:spacing w:val="-2"/>
                <w:sz w:val="24"/>
              </w:rPr>
              <w:t>4-</w:t>
            </w:r>
            <w:r>
              <w:rPr>
                <w:spacing w:val="-10"/>
                <w:sz w:val="24"/>
              </w:rPr>
              <w:t>й</w:t>
            </w:r>
          </w:p>
        </w:tc>
        <w:tc>
          <w:tcPr>
            <w:tcW w:w="5586" w:type="dxa"/>
          </w:tcPr>
          <w:p w:rsidR="00267204" w:rsidRDefault="00CD0299">
            <w:pPr>
              <w:pStyle w:val="TableParagraph"/>
              <w:spacing w:before="78" w:line="259" w:lineRule="auto"/>
              <w:ind w:left="78" w:right="535"/>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801"/>
        </w:trPr>
        <w:tc>
          <w:tcPr>
            <w:tcW w:w="3032" w:type="dxa"/>
          </w:tcPr>
          <w:p w:rsidR="00267204" w:rsidRDefault="00CD0299">
            <w:pPr>
              <w:pStyle w:val="TableParagraph"/>
              <w:spacing w:before="78" w:line="259" w:lineRule="auto"/>
              <w:ind w:left="9" w:right="28"/>
              <w:rPr>
                <w:sz w:val="24"/>
              </w:rPr>
            </w:pPr>
            <w:r>
              <w:rPr>
                <w:sz w:val="24"/>
              </w:rPr>
              <w:t>Основы религиозных культур</w:t>
            </w:r>
            <w:r>
              <w:rPr>
                <w:spacing w:val="-13"/>
                <w:sz w:val="24"/>
              </w:rPr>
              <w:t xml:space="preserve"> </w:t>
            </w:r>
            <w:r>
              <w:rPr>
                <w:sz w:val="24"/>
              </w:rPr>
              <w:t>и</w:t>
            </w:r>
            <w:r>
              <w:rPr>
                <w:spacing w:val="-13"/>
                <w:sz w:val="24"/>
              </w:rPr>
              <w:t xml:space="preserve"> </w:t>
            </w:r>
            <w:r>
              <w:rPr>
                <w:sz w:val="24"/>
              </w:rPr>
              <w:t>светской</w:t>
            </w:r>
            <w:r>
              <w:rPr>
                <w:spacing w:val="-13"/>
                <w:sz w:val="24"/>
              </w:rPr>
              <w:t xml:space="preserve"> </w:t>
            </w:r>
            <w:r>
              <w:rPr>
                <w:sz w:val="24"/>
              </w:rPr>
              <w:t>этики</w:t>
            </w:r>
          </w:p>
        </w:tc>
        <w:tc>
          <w:tcPr>
            <w:tcW w:w="864" w:type="dxa"/>
          </w:tcPr>
          <w:p w:rsidR="00267204" w:rsidRDefault="00CD0299">
            <w:pPr>
              <w:pStyle w:val="TableParagraph"/>
              <w:spacing w:before="78"/>
              <w:ind w:left="6"/>
              <w:rPr>
                <w:sz w:val="24"/>
              </w:rPr>
            </w:pPr>
            <w:r>
              <w:rPr>
                <w:spacing w:val="-2"/>
                <w:sz w:val="24"/>
              </w:rPr>
              <w:t>4-</w:t>
            </w:r>
            <w:r>
              <w:rPr>
                <w:spacing w:val="-10"/>
                <w:sz w:val="24"/>
              </w:rPr>
              <w:t>й</w:t>
            </w:r>
          </w:p>
        </w:tc>
        <w:tc>
          <w:tcPr>
            <w:tcW w:w="5586" w:type="dxa"/>
          </w:tcPr>
          <w:p w:rsidR="00267204" w:rsidRDefault="00CD0299">
            <w:pPr>
              <w:pStyle w:val="TableParagraph"/>
              <w:spacing w:before="78"/>
              <w:ind w:left="4"/>
              <w:rPr>
                <w:sz w:val="24"/>
              </w:rPr>
            </w:pPr>
            <w:r>
              <w:rPr>
                <w:spacing w:val="-2"/>
                <w:sz w:val="24"/>
              </w:rPr>
              <w:t>Собеседование</w:t>
            </w:r>
          </w:p>
        </w:tc>
      </w:tr>
      <w:tr w:rsidR="00267204">
        <w:trPr>
          <w:trHeight w:val="1077"/>
        </w:trPr>
        <w:tc>
          <w:tcPr>
            <w:tcW w:w="3032" w:type="dxa"/>
          </w:tcPr>
          <w:p w:rsidR="00267204" w:rsidRDefault="00267204">
            <w:pPr>
              <w:pStyle w:val="TableParagraph"/>
              <w:spacing w:before="150"/>
              <w:ind w:left="0"/>
              <w:rPr>
                <w:sz w:val="24"/>
              </w:rPr>
            </w:pPr>
          </w:p>
          <w:p w:rsidR="00267204" w:rsidRDefault="00CD0299">
            <w:pPr>
              <w:pStyle w:val="TableParagraph"/>
              <w:ind w:left="9"/>
              <w:rPr>
                <w:sz w:val="24"/>
              </w:rPr>
            </w:pPr>
            <w:r>
              <w:rPr>
                <w:sz w:val="24"/>
              </w:rPr>
              <w:t>Изобразительное</w:t>
            </w:r>
            <w:r>
              <w:rPr>
                <w:spacing w:val="-6"/>
                <w:sz w:val="24"/>
              </w:rPr>
              <w:t xml:space="preserve"> </w:t>
            </w:r>
            <w:r>
              <w:rPr>
                <w:spacing w:val="-2"/>
                <w:sz w:val="24"/>
              </w:rPr>
              <w:t>искусство</w:t>
            </w:r>
          </w:p>
        </w:tc>
        <w:tc>
          <w:tcPr>
            <w:tcW w:w="864" w:type="dxa"/>
          </w:tcPr>
          <w:p w:rsidR="00267204" w:rsidRDefault="00CD0299">
            <w:pPr>
              <w:pStyle w:val="TableParagraph"/>
              <w:spacing w:before="78"/>
              <w:ind w:left="6"/>
              <w:rPr>
                <w:sz w:val="24"/>
              </w:rPr>
            </w:pPr>
            <w:r>
              <w:rPr>
                <w:spacing w:val="-2"/>
                <w:sz w:val="24"/>
              </w:rPr>
              <w:t>2–4-</w:t>
            </w:r>
            <w:r>
              <w:rPr>
                <w:spacing w:val="-10"/>
                <w:sz w:val="24"/>
              </w:rPr>
              <w:t>й</w:t>
            </w:r>
          </w:p>
        </w:tc>
        <w:tc>
          <w:tcPr>
            <w:tcW w:w="5586" w:type="dxa"/>
          </w:tcPr>
          <w:p w:rsidR="00267204" w:rsidRDefault="00CD0299">
            <w:pPr>
              <w:pStyle w:val="TableParagraph"/>
              <w:spacing w:before="78" w:line="259" w:lineRule="auto"/>
              <w:ind w:left="4" w:right="609"/>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1076"/>
        </w:trPr>
        <w:tc>
          <w:tcPr>
            <w:tcW w:w="3032" w:type="dxa"/>
          </w:tcPr>
          <w:p w:rsidR="00267204" w:rsidRDefault="00267204">
            <w:pPr>
              <w:pStyle w:val="TableParagraph"/>
              <w:spacing w:before="150"/>
              <w:ind w:left="0"/>
              <w:rPr>
                <w:sz w:val="24"/>
              </w:rPr>
            </w:pPr>
          </w:p>
          <w:p w:rsidR="00267204" w:rsidRDefault="00CD0299">
            <w:pPr>
              <w:pStyle w:val="TableParagraph"/>
              <w:ind w:left="9"/>
              <w:rPr>
                <w:sz w:val="24"/>
              </w:rPr>
            </w:pPr>
            <w:r>
              <w:rPr>
                <w:spacing w:val="-2"/>
                <w:sz w:val="24"/>
              </w:rPr>
              <w:t>Музыка</w:t>
            </w:r>
          </w:p>
        </w:tc>
        <w:tc>
          <w:tcPr>
            <w:tcW w:w="864" w:type="dxa"/>
          </w:tcPr>
          <w:p w:rsidR="00267204" w:rsidRDefault="00CD0299">
            <w:pPr>
              <w:pStyle w:val="TableParagraph"/>
              <w:spacing w:before="78"/>
              <w:ind w:left="6"/>
              <w:rPr>
                <w:sz w:val="24"/>
              </w:rPr>
            </w:pPr>
            <w:r>
              <w:rPr>
                <w:spacing w:val="-2"/>
                <w:sz w:val="24"/>
              </w:rPr>
              <w:t>2–4-</w:t>
            </w:r>
            <w:r>
              <w:rPr>
                <w:spacing w:val="-10"/>
                <w:sz w:val="24"/>
              </w:rPr>
              <w:t>й</w:t>
            </w:r>
          </w:p>
        </w:tc>
        <w:tc>
          <w:tcPr>
            <w:tcW w:w="5586" w:type="dxa"/>
          </w:tcPr>
          <w:p w:rsidR="00267204" w:rsidRDefault="00CD0299">
            <w:pPr>
              <w:pStyle w:val="TableParagraph"/>
              <w:spacing w:before="78" w:line="259" w:lineRule="auto"/>
              <w:ind w:left="4" w:right="609"/>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bl>
    <w:p w:rsidR="00267204" w:rsidRDefault="00267204">
      <w:pPr>
        <w:pStyle w:val="TableParagraph"/>
        <w:spacing w:line="259" w:lineRule="auto"/>
        <w:jc w:val="both"/>
        <w:rPr>
          <w:sz w:val="24"/>
        </w:rPr>
        <w:sectPr w:rsidR="00267204">
          <w:pgSz w:w="11910" w:h="16840"/>
          <w:pgMar w:top="1080" w:right="0" w:bottom="1780" w:left="1275" w:header="0" w:footer="1515" w:gutter="0"/>
          <w:cols w:space="720"/>
        </w:sectPr>
      </w:pP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32"/>
        <w:gridCol w:w="864"/>
        <w:gridCol w:w="5586"/>
      </w:tblGrid>
      <w:tr w:rsidR="00267204">
        <w:trPr>
          <w:trHeight w:val="1075"/>
        </w:trPr>
        <w:tc>
          <w:tcPr>
            <w:tcW w:w="3032" w:type="dxa"/>
          </w:tcPr>
          <w:p w:rsidR="00267204" w:rsidRDefault="00267204">
            <w:pPr>
              <w:pStyle w:val="TableParagraph"/>
              <w:spacing w:before="148"/>
              <w:ind w:left="0"/>
              <w:rPr>
                <w:sz w:val="24"/>
              </w:rPr>
            </w:pPr>
          </w:p>
          <w:p w:rsidR="00267204" w:rsidRDefault="00CD0299">
            <w:pPr>
              <w:pStyle w:val="TableParagraph"/>
              <w:ind w:left="9"/>
              <w:rPr>
                <w:sz w:val="24"/>
              </w:rPr>
            </w:pPr>
            <w:r>
              <w:rPr>
                <w:sz w:val="24"/>
              </w:rPr>
              <w:t>Труд</w:t>
            </w:r>
            <w:r>
              <w:rPr>
                <w:spacing w:val="-3"/>
                <w:sz w:val="24"/>
              </w:rPr>
              <w:t xml:space="preserve"> </w:t>
            </w:r>
            <w:r>
              <w:rPr>
                <w:sz w:val="24"/>
              </w:rPr>
              <w:t>(Труд</w:t>
            </w:r>
            <w:r>
              <w:rPr>
                <w:spacing w:val="-1"/>
                <w:sz w:val="24"/>
              </w:rPr>
              <w:t xml:space="preserve"> </w:t>
            </w:r>
            <w:r>
              <w:rPr>
                <w:spacing w:val="-2"/>
                <w:sz w:val="24"/>
              </w:rPr>
              <w:t>(технология))</w:t>
            </w:r>
          </w:p>
        </w:tc>
        <w:tc>
          <w:tcPr>
            <w:tcW w:w="864" w:type="dxa"/>
          </w:tcPr>
          <w:p w:rsidR="00267204" w:rsidRDefault="00CD0299">
            <w:pPr>
              <w:pStyle w:val="TableParagraph"/>
              <w:spacing w:before="78"/>
              <w:ind w:left="6"/>
              <w:rPr>
                <w:sz w:val="24"/>
              </w:rPr>
            </w:pPr>
            <w:r>
              <w:rPr>
                <w:spacing w:val="-2"/>
                <w:sz w:val="24"/>
              </w:rPr>
              <w:t>2–4-</w:t>
            </w:r>
            <w:r>
              <w:rPr>
                <w:spacing w:val="-10"/>
                <w:sz w:val="24"/>
              </w:rPr>
              <w:t>й</w:t>
            </w:r>
          </w:p>
        </w:tc>
        <w:tc>
          <w:tcPr>
            <w:tcW w:w="5586" w:type="dxa"/>
          </w:tcPr>
          <w:p w:rsidR="00267204" w:rsidRDefault="00CD0299">
            <w:pPr>
              <w:pStyle w:val="TableParagraph"/>
              <w:spacing w:before="78" w:line="259" w:lineRule="auto"/>
              <w:ind w:left="4" w:right="609"/>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1076"/>
        </w:trPr>
        <w:tc>
          <w:tcPr>
            <w:tcW w:w="3032" w:type="dxa"/>
          </w:tcPr>
          <w:p w:rsidR="00267204" w:rsidRDefault="00267204">
            <w:pPr>
              <w:pStyle w:val="TableParagraph"/>
              <w:spacing w:before="147"/>
              <w:ind w:left="0"/>
              <w:rPr>
                <w:sz w:val="24"/>
              </w:rPr>
            </w:pPr>
          </w:p>
          <w:p w:rsidR="00267204" w:rsidRDefault="00CD0299">
            <w:pPr>
              <w:pStyle w:val="TableParagraph"/>
              <w:ind w:left="9"/>
              <w:rPr>
                <w:sz w:val="24"/>
              </w:rPr>
            </w:pPr>
            <w:r>
              <w:rPr>
                <w:sz w:val="24"/>
              </w:rPr>
              <w:t>Физическая</w:t>
            </w:r>
            <w:r>
              <w:rPr>
                <w:spacing w:val="-5"/>
                <w:sz w:val="24"/>
              </w:rPr>
              <w:t xml:space="preserve"> </w:t>
            </w:r>
            <w:r>
              <w:rPr>
                <w:spacing w:val="-2"/>
                <w:sz w:val="24"/>
              </w:rPr>
              <w:t>культура</w:t>
            </w:r>
          </w:p>
        </w:tc>
        <w:tc>
          <w:tcPr>
            <w:tcW w:w="864" w:type="dxa"/>
          </w:tcPr>
          <w:p w:rsidR="00267204" w:rsidRDefault="00CD0299">
            <w:pPr>
              <w:pStyle w:val="TableParagraph"/>
              <w:spacing w:before="75"/>
              <w:ind w:left="6"/>
              <w:rPr>
                <w:sz w:val="24"/>
              </w:rPr>
            </w:pPr>
            <w:r>
              <w:rPr>
                <w:spacing w:val="-2"/>
                <w:sz w:val="24"/>
              </w:rPr>
              <w:t>2–4-</w:t>
            </w:r>
            <w:r>
              <w:rPr>
                <w:spacing w:val="-10"/>
                <w:sz w:val="24"/>
              </w:rPr>
              <w:t>й</w:t>
            </w:r>
          </w:p>
        </w:tc>
        <w:tc>
          <w:tcPr>
            <w:tcW w:w="5586" w:type="dxa"/>
          </w:tcPr>
          <w:p w:rsidR="00267204" w:rsidRDefault="00CD0299">
            <w:pPr>
              <w:pStyle w:val="TableParagraph"/>
              <w:spacing w:before="75" w:line="259" w:lineRule="auto"/>
              <w:ind w:left="4" w:right="609"/>
              <w:jc w:val="both"/>
              <w:rPr>
                <w:sz w:val="24"/>
              </w:rPr>
            </w:pPr>
            <w:r>
              <w:rPr>
                <w:sz w:val="24"/>
              </w:rPr>
              <w:t>Среднее</w:t>
            </w:r>
            <w:r>
              <w:rPr>
                <w:spacing w:val="-14"/>
                <w:sz w:val="24"/>
              </w:rPr>
              <w:t xml:space="preserve"> </w:t>
            </w:r>
            <w:r>
              <w:rPr>
                <w:sz w:val="24"/>
              </w:rPr>
              <w:t>арифметическое</w:t>
            </w:r>
            <w:r>
              <w:rPr>
                <w:spacing w:val="-14"/>
                <w:sz w:val="24"/>
              </w:rPr>
              <w:t xml:space="preserve"> </w:t>
            </w:r>
            <w:r>
              <w:rPr>
                <w:sz w:val="24"/>
              </w:rPr>
              <w:t>накопленных</w:t>
            </w:r>
            <w:r>
              <w:rPr>
                <w:spacing w:val="-11"/>
                <w:sz w:val="24"/>
              </w:rPr>
              <w:t xml:space="preserve"> </w:t>
            </w:r>
            <w:r>
              <w:rPr>
                <w:sz w:val="24"/>
              </w:rPr>
              <w:t>текущих оценок</w:t>
            </w:r>
            <w:r>
              <w:rPr>
                <w:spacing w:val="-9"/>
                <w:sz w:val="24"/>
              </w:rPr>
              <w:t xml:space="preserve"> </w:t>
            </w:r>
            <w:r>
              <w:rPr>
                <w:sz w:val="24"/>
              </w:rPr>
              <w:t>и</w:t>
            </w:r>
            <w:r>
              <w:rPr>
                <w:spacing w:val="-9"/>
                <w:sz w:val="24"/>
              </w:rPr>
              <w:t xml:space="preserve"> </w:t>
            </w:r>
            <w:r>
              <w:rPr>
                <w:sz w:val="24"/>
              </w:rPr>
              <w:t>результатов</w:t>
            </w:r>
            <w:r>
              <w:rPr>
                <w:spacing w:val="-10"/>
                <w:sz w:val="24"/>
              </w:rPr>
              <w:t xml:space="preserve"> </w:t>
            </w:r>
            <w:r>
              <w:rPr>
                <w:sz w:val="24"/>
              </w:rPr>
              <w:t>выполнения</w:t>
            </w:r>
            <w:r>
              <w:rPr>
                <w:spacing w:val="-12"/>
                <w:sz w:val="24"/>
              </w:rPr>
              <w:t xml:space="preserve"> </w:t>
            </w:r>
            <w:r>
              <w:rPr>
                <w:sz w:val="24"/>
              </w:rPr>
              <w:t>тематических проверочных работ</w:t>
            </w:r>
          </w:p>
        </w:tc>
      </w:tr>
      <w:tr w:rsidR="00267204">
        <w:trPr>
          <w:trHeight w:val="525"/>
        </w:trPr>
        <w:tc>
          <w:tcPr>
            <w:tcW w:w="3032" w:type="dxa"/>
          </w:tcPr>
          <w:p w:rsidR="00267204" w:rsidRDefault="00CD0299">
            <w:pPr>
              <w:pStyle w:val="TableParagraph"/>
              <w:spacing w:before="75"/>
              <w:ind w:left="9"/>
              <w:rPr>
                <w:sz w:val="24"/>
              </w:rPr>
            </w:pPr>
            <w:r>
              <w:rPr>
                <w:sz w:val="24"/>
              </w:rPr>
              <w:t>Секреты</w:t>
            </w:r>
            <w:r>
              <w:rPr>
                <w:spacing w:val="-2"/>
                <w:sz w:val="24"/>
              </w:rPr>
              <w:t xml:space="preserve"> математики</w:t>
            </w:r>
          </w:p>
        </w:tc>
        <w:tc>
          <w:tcPr>
            <w:tcW w:w="864" w:type="dxa"/>
          </w:tcPr>
          <w:p w:rsidR="00267204" w:rsidRDefault="00CD0299">
            <w:pPr>
              <w:pStyle w:val="TableParagraph"/>
              <w:spacing w:before="75"/>
              <w:ind w:left="6"/>
              <w:rPr>
                <w:sz w:val="24"/>
              </w:rPr>
            </w:pPr>
            <w:r>
              <w:rPr>
                <w:spacing w:val="-2"/>
                <w:sz w:val="24"/>
              </w:rPr>
              <w:t>2-3-</w:t>
            </w:r>
            <w:r>
              <w:rPr>
                <w:spacing w:val="-10"/>
                <w:sz w:val="24"/>
              </w:rPr>
              <w:t>й</w:t>
            </w:r>
          </w:p>
        </w:tc>
        <w:tc>
          <w:tcPr>
            <w:tcW w:w="5586" w:type="dxa"/>
          </w:tcPr>
          <w:p w:rsidR="00267204" w:rsidRDefault="00CD0299">
            <w:pPr>
              <w:pStyle w:val="TableParagraph"/>
              <w:spacing w:before="75"/>
              <w:ind w:left="4"/>
              <w:rPr>
                <w:sz w:val="24"/>
              </w:rPr>
            </w:pPr>
            <w:r>
              <w:rPr>
                <w:sz w:val="24"/>
              </w:rPr>
              <w:t>Текущая</w:t>
            </w:r>
            <w:r>
              <w:rPr>
                <w:spacing w:val="-5"/>
                <w:sz w:val="24"/>
              </w:rPr>
              <w:t xml:space="preserve"> </w:t>
            </w:r>
            <w:r>
              <w:rPr>
                <w:spacing w:val="-2"/>
                <w:sz w:val="24"/>
              </w:rPr>
              <w:t>диагностика</w:t>
            </w:r>
          </w:p>
        </w:tc>
      </w:tr>
    </w:tbl>
    <w:p w:rsidR="00267204" w:rsidRDefault="00267204">
      <w:pPr>
        <w:pStyle w:val="a3"/>
        <w:spacing w:before="53"/>
        <w:ind w:left="0" w:firstLine="0"/>
        <w:jc w:val="left"/>
      </w:pPr>
    </w:p>
    <w:p w:rsidR="00267204" w:rsidRDefault="00CD0299">
      <w:pPr>
        <w:pStyle w:val="a3"/>
        <w:spacing w:after="16" w:line="268" w:lineRule="auto"/>
        <w:ind w:left="271"/>
        <w:jc w:val="left"/>
      </w:pPr>
      <w:r>
        <w:t>Формы</w:t>
      </w:r>
      <w:r>
        <w:rPr>
          <w:spacing w:val="-1"/>
        </w:rPr>
        <w:t xml:space="preserve"> </w:t>
      </w:r>
      <w:r>
        <w:t>промежуточной аттестации для учебных предметов, учебных курсов, учебных модулей представлены в таблице:</w:t>
      </w: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17"/>
        <w:gridCol w:w="860"/>
        <w:gridCol w:w="4806"/>
      </w:tblGrid>
      <w:tr w:rsidR="00267204">
        <w:trPr>
          <w:trHeight w:val="681"/>
        </w:trPr>
        <w:tc>
          <w:tcPr>
            <w:tcW w:w="3817" w:type="dxa"/>
          </w:tcPr>
          <w:p w:rsidR="00267204" w:rsidRDefault="00CD0299">
            <w:pPr>
              <w:pStyle w:val="TableParagraph"/>
              <w:spacing w:before="234"/>
              <w:ind w:left="489"/>
              <w:rPr>
                <w:b/>
                <w:sz w:val="24"/>
              </w:rPr>
            </w:pPr>
            <w:r>
              <w:rPr>
                <w:b/>
                <w:sz w:val="24"/>
              </w:rPr>
              <w:t>Предметы,</w:t>
            </w:r>
            <w:r>
              <w:rPr>
                <w:b/>
                <w:spacing w:val="-3"/>
                <w:sz w:val="24"/>
              </w:rPr>
              <w:t xml:space="preserve"> </w:t>
            </w:r>
            <w:r>
              <w:rPr>
                <w:b/>
                <w:sz w:val="24"/>
              </w:rPr>
              <w:t>курсы,</w:t>
            </w:r>
            <w:r>
              <w:rPr>
                <w:b/>
                <w:spacing w:val="-3"/>
                <w:sz w:val="24"/>
              </w:rPr>
              <w:t xml:space="preserve"> </w:t>
            </w:r>
            <w:r>
              <w:rPr>
                <w:b/>
                <w:spacing w:val="-2"/>
                <w:sz w:val="24"/>
              </w:rPr>
              <w:t>модули</w:t>
            </w:r>
          </w:p>
        </w:tc>
        <w:tc>
          <w:tcPr>
            <w:tcW w:w="860" w:type="dxa"/>
          </w:tcPr>
          <w:p w:rsidR="00267204" w:rsidRDefault="00CD0299">
            <w:pPr>
              <w:pStyle w:val="TableParagraph"/>
              <w:spacing w:before="234"/>
              <w:ind w:left="20" w:right="-15"/>
              <w:rPr>
                <w:b/>
                <w:sz w:val="24"/>
              </w:rPr>
            </w:pPr>
            <w:r>
              <w:rPr>
                <w:b/>
                <w:spacing w:val="-2"/>
                <w:sz w:val="24"/>
              </w:rPr>
              <w:t>Классы</w:t>
            </w:r>
          </w:p>
        </w:tc>
        <w:tc>
          <w:tcPr>
            <w:tcW w:w="4806" w:type="dxa"/>
          </w:tcPr>
          <w:p w:rsidR="00267204" w:rsidRDefault="00CD0299">
            <w:pPr>
              <w:pStyle w:val="TableParagraph"/>
              <w:spacing w:before="69" w:line="290" w:lineRule="atLeast"/>
              <w:ind w:left="1066" w:right="91" w:hanging="248"/>
              <w:rPr>
                <w:b/>
                <w:sz w:val="24"/>
              </w:rPr>
            </w:pPr>
            <w:r>
              <w:rPr>
                <w:b/>
                <w:sz w:val="24"/>
              </w:rPr>
              <w:t>Формы</w:t>
            </w:r>
            <w:r>
              <w:rPr>
                <w:b/>
                <w:spacing w:val="-15"/>
                <w:sz w:val="24"/>
              </w:rPr>
              <w:t xml:space="preserve"> </w:t>
            </w:r>
            <w:r>
              <w:rPr>
                <w:b/>
                <w:sz w:val="24"/>
              </w:rPr>
              <w:t>промежуточной</w:t>
            </w:r>
            <w:r>
              <w:rPr>
                <w:b/>
                <w:spacing w:val="-15"/>
                <w:sz w:val="24"/>
              </w:rPr>
              <w:t xml:space="preserve"> </w:t>
            </w:r>
            <w:r>
              <w:rPr>
                <w:b/>
                <w:sz w:val="24"/>
              </w:rPr>
              <w:t>аттестации по итогам учебного года</w:t>
            </w:r>
          </w:p>
        </w:tc>
      </w:tr>
      <w:tr w:rsidR="00267204">
        <w:trPr>
          <w:trHeight w:val="525"/>
        </w:trPr>
        <w:tc>
          <w:tcPr>
            <w:tcW w:w="3817" w:type="dxa"/>
          </w:tcPr>
          <w:p w:rsidR="00267204" w:rsidRDefault="00CD0299">
            <w:pPr>
              <w:pStyle w:val="TableParagraph"/>
              <w:spacing w:before="78"/>
              <w:ind w:left="83"/>
              <w:rPr>
                <w:sz w:val="24"/>
              </w:rPr>
            </w:pPr>
            <w:r>
              <w:rPr>
                <w:sz w:val="24"/>
              </w:rPr>
              <w:t>Русский</w:t>
            </w:r>
            <w:r>
              <w:rPr>
                <w:spacing w:val="-4"/>
                <w:sz w:val="24"/>
              </w:rPr>
              <w:t xml:space="preserve"> язык</w:t>
            </w:r>
          </w:p>
        </w:tc>
        <w:tc>
          <w:tcPr>
            <w:tcW w:w="860" w:type="dxa"/>
          </w:tcPr>
          <w:p w:rsidR="00267204" w:rsidRDefault="00CD0299">
            <w:pPr>
              <w:pStyle w:val="TableParagraph"/>
              <w:spacing w:before="78"/>
              <w:ind w:left="80"/>
              <w:rPr>
                <w:sz w:val="24"/>
              </w:rPr>
            </w:pPr>
            <w:r>
              <w:rPr>
                <w:spacing w:val="-2"/>
                <w:sz w:val="24"/>
              </w:rPr>
              <w:t>2–3-</w:t>
            </w:r>
            <w:r>
              <w:rPr>
                <w:spacing w:val="-10"/>
                <w:sz w:val="24"/>
              </w:rPr>
              <w:t>й</w:t>
            </w:r>
          </w:p>
        </w:tc>
        <w:tc>
          <w:tcPr>
            <w:tcW w:w="4806" w:type="dxa"/>
          </w:tcPr>
          <w:p w:rsidR="00267204" w:rsidRDefault="00CD0299">
            <w:pPr>
              <w:pStyle w:val="TableParagraph"/>
              <w:spacing w:before="78"/>
              <w:ind w:left="80"/>
              <w:rPr>
                <w:sz w:val="24"/>
              </w:rPr>
            </w:pPr>
            <w:r>
              <w:rPr>
                <w:spacing w:val="-2"/>
                <w:sz w:val="24"/>
              </w:rPr>
              <w:t>Диктант</w:t>
            </w:r>
          </w:p>
        </w:tc>
      </w:tr>
      <w:tr w:rsidR="00267204">
        <w:trPr>
          <w:trHeight w:val="522"/>
        </w:trPr>
        <w:tc>
          <w:tcPr>
            <w:tcW w:w="3817" w:type="dxa"/>
          </w:tcPr>
          <w:p w:rsidR="00267204" w:rsidRDefault="00CD0299">
            <w:pPr>
              <w:pStyle w:val="TableParagraph"/>
              <w:spacing w:before="78"/>
              <w:ind w:left="83"/>
              <w:rPr>
                <w:sz w:val="24"/>
              </w:rPr>
            </w:pPr>
            <w:r>
              <w:rPr>
                <w:sz w:val="24"/>
              </w:rPr>
              <w:t>Русский</w:t>
            </w:r>
            <w:r>
              <w:rPr>
                <w:spacing w:val="-4"/>
                <w:sz w:val="24"/>
              </w:rPr>
              <w:t xml:space="preserve"> язык</w:t>
            </w:r>
          </w:p>
        </w:tc>
        <w:tc>
          <w:tcPr>
            <w:tcW w:w="860" w:type="dxa"/>
          </w:tcPr>
          <w:p w:rsidR="00267204" w:rsidRDefault="00CD0299">
            <w:pPr>
              <w:pStyle w:val="TableParagraph"/>
              <w:spacing w:before="78"/>
              <w:ind w:left="80"/>
              <w:rPr>
                <w:sz w:val="24"/>
              </w:rPr>
            </w:pPr>
            <w:r>
              <w:rPr>
                <w:spacing w:val="-2"/>
                <w:sz w:val="24"/>
              </w:rPr>
              <w:t>4-</w:t>
            </w:r>
            <w:r>
              <w:rPr>
                <w:spacing w:val="-10"/>
                <w:sz w:val="24"/>
              </w:rPr>
              <w:t>й</w:t>
            </w:r>
          </w:p>
        </w:tc>
        <w:tc>
          <w:tcPr>
            <w:tcW w:w="4806" w:type="dxa"/>
          </w:tcPr>
          <w:p w:rsidR="00267204" w:rsidRDefault="00CD0299">
            <w:pPr>
              <w:pStyle w:val="TableParagraph"/>
              <w:spacing w:before="78"/>
              <w:ind w:left="80"/>
              <w:rPr>
                <w:sz w:val="24"/>
              </w:rPr>
            </w:pPr>
            <w:r>
              <w:rPr>
                <w:spacing w:val="-5"/>
                <w:sz w:val="24"/>
              </w:rPr>
              <w:t>ВПР</w:t>
            </w:r>
          </w:p>
        </w:tc>
      </w:tr>
      <w:tr w:rsidR="00267204">
        <w:trPr>
          <w:trHeight w:val="525"/>
        </w:trPr>
        <w:tc>
          <w:tcPr>
            <w:tcW w:w="3817" w:type="dxa"/>
          </w:tcPr>
          <w:p w:rsidR="00267204" w:rsidRDefault="00CD0299">
            <w:pPr>
              <w:pStyle w:val="TableParagraph"/>
              <w:spacing w:before="78"/>
              <w:ind w:left="83"/>
              <w:rPr>
                <w:sz w:val="24"/>
              </w:rPr>
            </w:pPr>
            <w:r>
              <w:rPr>
                <w:sz w:val="24"/>
              </w:rPr>
              <w:t>Литературное</w:t>
            </w:r>
            <w:r>
              <w:rPr>
                <w:spacing w:val="-7"/>
                <w:sz w:val="24"/>
              </w:rPr>
              <w:t xml:space="preserve"> </w:t>
            </w:r>
            <w:r>
              <w:rPr>
                <w:spacing w:val="-2"/>
                <w:sz w:val="24"/>
              </w:rPr>
              <w:t>чтение</w:t>
            </w:r>
          </w:p>
        </w:tc>
        <w:tc>
          <w:tcPr>
            <w:tcW w:w="860" w:type="dxa"/>
          </w:tcPr>
          <w:p w:rsidR="00267204" w:rsidRDefault="00CD0299">
            <w:pPr>
              <w:pStyle w:val="TableParagraph"/>
              <w:spacing w:before="78"/>
              <w:ind w:left="80"/>
              <w:rPr>
                <w:sz w:val="24"/>
              </w:rPr>
            </w:pPr>
            <w:r>
              <w:rPr>
                <w:spacing w:val="-2"/>
                <w:sz w:val="24"/>
              </w:rPr>
              <w:t>2–4-</w:t>
            </w:r>
            <w:r>
              <w:rPr>
                <w:spacing w:val="-10"/>
                <w:sz w:val="24"/>
              </w:rPr>
              <w:t>й</w:t>
            </w:r>
          </w:p>
        </w:tc>
        <w:tc>
          <w:tcPr>
            <w:tcW w:w="4806" w:type="dxa"/>
          </w:tcPr>
          <w:p w:rsidR="00267204" w:rsidRDefault="00CD0299">
            <w:pPr>
              <w:pStyle w:val="TableParagraph"/>
              <w:spacing w:before="78"/>
              <w:ind w:left="80"/>
              <w:rPr>
                <w:sz w:val="24"/>
              </w:rPr>
            </w:pPr>
            <w:r>
              <w:rPr>
                <w:spacing w:val="-2"/>
                <w:sz w:val="24"/>
              </w:rPr>
              <w:t>Тестирование</w:t>
            </w:r>
          </w:p>
        </w:tc>
      </w:tr>
      <w:tr w:rsidR="00267204">
        <w:trPr>
          <w:trHeight w:val="525"/>
        </w:trPr>
        <w:tc>
          <w:tcPr>
            <w:tcW w:w="3817" w:type="dxa"/>
          </w:tcPr>
          <w:p w:rsidR="00267204" w:rsidRDefault="00CD0299">
            <w:pPr>
              <w:pStyle w:val="TableParagraph"/>
              <w:spacing w:before="78"/>
              <w:ind w:left="83"/>
              <w:rPr>
                <w:sz w:val="24"/>
              </w:rPr>
            </w:pPr>
            <w:r>
              <w:rPr>
                <w:sz w:val="24"/>
              </w:rPr>
              <w:t>Иностранный</w:t>
            </w:r>
            <w:r>
              <w:rPr>
                <w:spacing w:val="-4"/>
                <w:sz w:val="24"/>
              </w:rPr>
              <w:t xml:space="preserve"> </w:t>
            </w:r>
            <w:r>
              <w:rPr>
                <w:sz w:val="24"/>
              </w:rPr>
              <w:t>язык</w:t>
            </w:r>
            <w:r>
              <w:rPr>
                <w:spacing w:val="-3"/>
                <w:sz w:val="24"/>
              </w:rPr>
              <w:t xml:space="preserve"> </w:t>
            </w:r>
            <w:r>
              <w:rPr>
                <w:spacing w:val="-2"/>
                <w:sz w:val="24"/>
              </w:rPr>
              <w:t>(английский)</w:t>
            </w:r>
          </w:p>
        </w:tc>
        <w:tc>
          <w:tcPr>
            <w:tcW w:w="860" w:type="dxa"/>
          </w:tcPr>
          <w:p w:rsidR="00267204" w:rsidRDefault="00CD0299">
            <w:pPr>
              <w:pStyle w:val="TableParagraph"/>
              <w:spacing w:before="78"/>
              <w:ind w:left="80"/>
              <w:rPr>
                <w:sz w:val="24"/>
              </w:rPr>
            </w:pPr>
            <w:r>
              <w:rPr>
                <w:spacing w:val="-2"/>
                <w:sz w:val="24"/>
              </w:rPr>
              <w:t>2–4-</w:t>
            </w:r>
            <w:r>
              <w:rPr>
                <w:spacing w:val="-10"/>
                <w:sz w:val="24"/>
              </w:rPr>
              <w:t>й</w:t>
            </w:r>
          </w:p>
        </w:tc>
        <w:tc>
          <w:tcPr>
            <w:tcW w:w="4806" w:type="dxa"/>
          </w:tcPr>
          <w:p w:rsidR="00267204" w:rsidRDefault="00CD0299">
            <w:pPr>
              <w:pStyle w:val="TableParagraph"/>
              <w:spacing w:before="78"/>
              <w:ind w:left="80"/>
              <w:rPr>
                <w:sz w:val="24"/>
              </w:rPr>
            </w:pPr>
            <w:r>
              <w:rPr>
                <w:spacing w:val="-2"/>
                <w:sz w:val="24"/>
              </w:rPr>
              <w:t>Тестирование</w:t>
            </w:r>
          </w:p>
        </w:tc>
      </w:tr>
      <w:tr w:rsidR="00267204">
        <w:trPr>
          <w:trHeight w:val="525"/>
        </w:trPr>
        <w:tc>
          <w:tcPr>
            <w:tcW w:w="3817" w:type="dxa"/>
          </w:tcPr>
          <w:p w:rsidR="00267204" w:rsidRDefault="00CD0299">
            <w:pPr>
              <w:pStyle w:val="TableParagraph"/>
              <w:spacing w:before="78"/>
              <w:ind w:left="83"/>
              <w:rPr>
                <w:sz w:val="24"/>
              </w:rPr>
            </w:pPr>
            <w:r>
              <w:rPr>
                <w:spacing w:val="-2"/>
                <w:sz w:val="24"/>
              </w:rPr>
              <w:t>Математика</w:t>
            </w:r>
          </w:p>
        </w:tc>
        <w:tc>
          <w:tcPr>
            <w:tcW w:w="860" w:type="dxa"/>
          </w:tcPr>
          <w:p w:rsidR="00267204" w:rsidRDefault="00CD0299">
            <w:pPr>
              <w:pStyle w:val="TableParagraph"/>
              <w:spacing w:before="78"/>
              <w:ind w:left="80"/>
              <w:rPr>
                <w:sz w:val="24"/>
              </w:rPr>
            </w:pPr>
            <w:r>
              <w:rPr>
                <w:spacing w:val="-2"/>
                <w:sz w:val="24"/>
              </w:rPr>
              <w:t>2–3-</w:t>
            </w:r>
            <w:r>
              <w:rPr>
                <w:spacing w:val="-10"/>
                <w:sz w:val="24"/>
              </w:rPr>
              <w:t>й</w:t>
            </w:r>
          </w:p>
        </w:tc>
        <w:tc>
          <w:tcPr>
            <w:tcW w:w="4806" w:type="dxa"/>
          </w:tcPr>
          <w:p w:rsidR="00267204" w:rsidRDefault="00CD0299">
            <w:pPr>
              <w:pStyle w:val="TableParagraph"/>
              <w:spacing w:before="78"/>
              <w:ind w:left="80"/>
              <w:rPr>
                <w:sz w:val="24"/>
              </w:rPr>
            </w:pPr>
            <w:r>
              <w:rPr>
                <w:sz w:val="24"/>
              </w:rPr>
              <w:t>Диагностическая</w:t>
            </w:r>
            <w:r>
              <w:rPr>
                <w:spacing w:val="-8"/>
                <w:sz w:val="24"/>
              </w:rPr>
              <w:t xml:space="preserve"> </w:t>
            </w:r>
            <w:r>
              <w:rPr>
                <w:spacing w:val="-2"/>
                <w:sz w:val="24"/>
              </w:rPr>
              <w:t>работа</w:t>
            </w:r>
          </w:p>
        </w:tc>
      </w:tr>
      <w:tr w:rsidR="00267204">
        <w:trPr>
          <w:trHeight w:val="522"/>
        </w:trPr>
        <w:tc>
          <w:tcPr>
            <w:tcW w:w="3817" w:type="dxa"/>
          </w:tcPr>
          <w:p w:rsidR="00267204" w:rsidRDefault="00CD0299">
            <w:pPr>
              <w:pStyle w:val="TableParagraph"/>
              <w:spacing w:before="78"/>
              <w:ind w:left="83"/>
              <w:rPr>
                <w:sz w:val="24"/>
              </w:rPr>
            </w:pPr>
            <w:r>
              <w:rPr>
                <w:spacing w:val="-2"/>
                <w:sz w:val="24"/>
              </w:rPr>
              <w:t>Математика</w:t>
            </w:r>
          </w:p>
        </w:tc>
        <w:tc>
          <w:tcPr>
            <w:tcW w:w="860" w:type="dxa"/>
          </w:tcPr>
          <w:p w:rsidR="00267204" w:rsidRDefault="00CD0299">
            <w:pPr>
              <w:pStyle w:val="TableParagraph"/>
              <w:spacing w:before="78"/>
              <w:ind w:left="80"/>
              <w:rPr>
                <w:sz w:val="24"/>
              </w:rPr>
            </w:pPr>
            <w:r>
              <w:rPr>
                <w:spacing w:val="-2"/>
                <w:sz w:val="24"/>
              </w:rPr>
              <w:t>4-</w:t>
            </w:r>
            <w:r>
              <w:rPr>
                <w:spacing w:val="-10"/>
                <w:sz w:val="24"/>
              </w:rPr>
              <w:t>й</w:t>
            </w:r>
          </w:p>
        </w:tc>
        <w:tc>
          <w:tcPr>
            <w:tcW w:w="4806" w:type="dxa"/>
          </w:tcPr>
          <w:p w:rsidR="00267204" w:rsidRDefault="00CD0299">
            <w:pPr>
              <w:pStyle w:val="TableParagraph"/>
              <w:spacing w:before="78"/>
              <w:ind w:left="80"/>
              <w:rPr>
                <w:sz w:val="24"/>
              </w:rPr>
            </w:pPr>
            <w:r>
              <w:rPr>
                <w:spacing w:val="-5"/>
                <w:sz w:val="24"/>
              </w:rPr>
              <w:t>ВПР</w:t>
            </w:r>
          </w:p>
        </w:tc>
      </w:tr>
      <w:tr w:rsidR="00267204">
        <w:trPr>
          <w:trHeight w:val="525"/>
        </w:trPr>
        <w:tc>
          <w:tcPr>
            <w:tcW w:w="3817" w:type="dxa"/>
          </w:tcPr>
          <w:p w:rsidR="00267204" w:rsidRDefault="00CD0299">
            <w:pPr>
              <w:pStyle w:val="TableParagraph"/>
              <w:spacing w:before="78"/>
              <w:ind w:left="83"/>
              <w:rPr>
                <w:sz w:val="24"/>
              </w:rPr>
            </w:pPr>
            <w:r>
              <w:rPr>
                <w:sz w:val="24"/>
              </w:rPr>
              <w:t>Окружающий</w:t>
            </w:r>
            <w:r>
              <w:rPr>
                <w:spacing w:val="-6"/>
                <w:sz w:val="24"/>
              </w:rPr>
              <w:t xml:space="preserve"> </w:t>
            </w:r>
            <w:r>
              <w:rPr>
                <w:spacing w:val="-5"/>
                <w:sz w:val="24"/>
              </w:rPr>
              <w:t>мир</w:t>
            </w:r>
          </w:p>
        </w:tc>
        <w:tc>
          <w:tcPr>
            <w:tcW w:w="860" w:type="dxa"/>
          </w:tcPr>
          <w:p w:rsidR="00267204" w:rsidRDefault="00CD0299">
            <w:pPr>
              <w:pStyle w:val="TableParagraph"/>
              <w:spacing w:before="78"/>
              <w:ind w:left="80"/>
              <w:rPr>
                <w:sz w:val="24"/>
              </w:rPr>
            </w:pPr>
            <w:r>
              <w:rPr>
                <w:spacing w:val="-2"/>
                <w:sz w:val="24"/>
              </w:rPr>
              <w:t>2–3-</w:t>
            </w:r>
            <w:r>
              <w:rPr>
                <w:spacing w:val="-10"/>
                <w:sz w:val="24"/>
              </w:rPr>
              <w:t>й</w:t>
            </w:r>
          </w:p>
        </w:tc>
        <w:tc>
          <w:tcPr>
            <w:tcW w:w="4806" w:type="dxa"/>
          </w:tcPr>
          <w:p w:rsidR="00267204" w:rsidRDefault="00CD0299">
            <w:pPr>
              <w:pStyle w:val="TableParagraph"/>
              <w:spacing w:before="78"/>
              <w:ind w:left="80"/>
              <w:rPr>
                <w:sz w:val="24"/>
              </w:rPr>
            </w:pPr>
            <w:r>
              <w:rPr>
                <w:sz w:val="24"/>
              </w:rPr>
              <w:t>Диагностическая</w:t>
            </w:r>
            <w:r>
              <w:rPr>
                <w:spacing w:val="-8"/>
                <w:sz w:val="24"/>
              </w:rPr>
              <w:t xml:space="preserve"> </w:t>
            </w:r>
            <w:r>
              <w:rPr>
                <w:spacing w:val="-2"/>
                <w:sz w:val="24"/>
              </w:rPr>
              <w:t>работа</w:t>
            </w:r>
          </w:p>
        </w:tc>
      </w:tr>
      <w:tr w:rsidR="00267204">
        <w:trPr>
          <w:trHeight w:val="525"/>
        </w:trPr>
        <w:tc>
          <w:tcPr>
            <w:tcW w:w="3817" w:type="dxa"/>
          </w:tcPr>
          <w:p w:rsidR="00267204" w:rsidRDefault="00CD0299">
            <w:pPr>
              <w:pStyle w:val="TableParagraph"/>
              <w:spacing w:before="78"/>
              <w:ind w:left="83"/>
              <w:rPr>
                <w:sz w:val="24"/>
              </w:rPr>
            </w:pPr>
            <w:r>
              <w:rPr>
                <w:sz w:val="24"/>
              </w:rPr>
              <w:t>Окружающий</w:t>
            </w:r>
            <w:r>
              <w:rPr>
                <w:spacing w:val="-6"/>
                <w:sz w:val="24"/>
              </w:rPr>
              <w:t xml:space="preserve"> </w:t>
            </w:r>
            <w:r>
              <w:rPr>
                <w:spacing w:val="-5"/>
                <w:sz w:val="24"/>
              </w:rPr>
              <w:t>мир</w:t>
            </w:r>
          </w:p>
        </w:tc>
        <w:tc>
          <w:tcPr>
            <w:tcW w:w="860" w:type="dxa"/>
          </w:tcPr>
          <w:p w:rsidR="00267204" w:rsidRDefault="00CD0299">
            <w:pPr>
              <w:pStyle w:val="TableParagraph"/>
              <w:spacing w:before="78"/>
              <w:ind w:left="80"/>
              <w:rPr>
                <w:sz w:val="24"/>
              </w:rPr>
            </w:pPr>
            <w:r>
              <w:rPr>
                <w:spacing w:val="-2"/>
                <w:sz w:val="24"/>
              </w:rPr>
              <w:t>4-</w:t>
            </w:r>
            <w:r>
              <w:rPr>
                <w:spacing w:val="-10"/>
                <w:sz w:val="24"/>
              </w:rPr>
              <w:t>й</w:t>
            </w:r>
          </w:p>
        </w:tc>
        <w:tc>
          <w:tcPr>
            <w:tcW w:w="4806" w:type="dxa"/>
          </w:tcPr>
          <w:p w:rsidR="00267204" w:rsidRDefault="00CD0299">
            <w:pPr>
              <w:pStyle w:val="TableParagraph"/>
              <w:spacing w:before="78"/>
              <w:ind w:left="80"/>
              <w:rPr>
                <w:sz w:val="24"/>
              </w:rPr>
            </w:pPr>
            <w:r>
              <w:rPr>
                <w:spacing w:val="-5"/>
                <w:sz w:val="24"/>
              </w:rPr>
              <w:t>ВПР</w:t>
            </w:r>
          </w:p>
        </w:tc>
      </w:tr>
      <w:tr w:rsidR="00267204">
        <w:trPr>
          <w:trHeight w:val="798"/>
        </w:trPr>
        <w:tc>
          <w:tcPr>
            <w:tcW w:w="3817" w:type="dxa"/>
          </w:tcPr>
          <w:p w:rsidR="00267204" w:rsidRDefault="00CD0299">
            <w:pPr>
              <w:pStyle w:val="TableParagraph"/>
              <w:spacing w:before="78" w:line="259" w:lineRule="auto"/>
              <w:ind w:left="83"/>
              <w:rPr>
                <w:sz w:val="24"/>
              </w:rPr>
            </w:pPr>
            <w:r>
              <w:rPr>
                <w:sz w:val="24"/>
              </w:rPr>
              <w:t>Основы</w:t>
            </w:r>
            <w:r>
              <w:rPr>
                <w:spacing w:val="-15"/>
                <w:sz w:val="24"/>
              </w:rPr>
              <w:t xml:space="preserve"> </w:t>
            </w:r>
            <w:r>
              <w:rPr>
                <w:sz w:val="24"/>
              </w:rPr>
              <w:t>религиозных</w:t>
            </w:r>
            <w:r>
              <w:rPr>
                <w:spacing w:val="-13"/>
                <w:sz w:val="24"/>
              </w:rPr>
              <w:t xml:space="preserve"> </w:t>
            </w:r>
            <w:r>
              <w:rPr>
                <w:sz w:val="24"/>
              </w:rPr>
              <w:t>культур</w:t>
            </w:r>
            <w:r>
              <w:rPr>
                <w:spacing w:val="-15"/>
                <w:sz w:val="24"/>
              </w:rPr>
              <w:t xml:space="preserve"> </w:t>
            </w:r>
            <w:r>
              <w:rPr>
                <w:sz w:val="24"/>
              </w:rPr>
              <w:t>и светской этики</w:t>
            </w:r>
          </w:p>
        </w:tc>
        <w:tc>
          <w:tcPr>
            <w:tcW w:w="860" w:type="dxa"/>
          </w:tcPr>
          <w:p w:rsidR="00267204" w:rsidRDefault="00CD0299">
            <w:pPr>
              <w:pStyle w:val="TableParagraph"/>
              <w:spacing w:before="78"/>
              <w:ind w:left="80"/>
              <w:rPr>
                <w:sz w:val="24"/>
              </w:rPr>
            </w:pPr>
            <w:r>
              <w:rPr>
                <w:spacing w:val="-2"/>
                <w:sz w:val="24"/>
              </w:rPr>
              <w:t>4-</w:t>
            </w:r>
            <w:r>
              <w:rPr>
                <w:spacing w:val="-10"/>
                <w:sz w:val="24"/>
              </w:rPr>
              <w:t>й</w:t>
            </w:r>
          </w:p>
        </w:tc>
        <w:tc>
          <w:tcPr>
            <w:tcW w:w="4806" w:type="dxa"/>
          </w:tcPr>
          <w:p w:rsidR="00267204" w:rsidRDefault="00CD0299">
            <w:pPr>
              <w:pStyle w:val="TableParagraph"/>
              <w:spacing w:before="78"/>
              <w:ind w:left="80"/>
              <w:rPr>
                <w:sz w:val="24"/>
              </w:rPr>
            </w:pPr>
            <w:r>
              <w:rPr>
                <w:spacing w:val="-2"/>
                <w:sz w:val="24"/>
              </w:rPr>
              <w:t>Собеседование</w:t>
            </w:r>
          </w:p>
        </w:tc>
      </w:tr>
      <w:tr w:rsidR="00267204">
        <w:trPr>
          <w:trHeight w:val="525"/>
        </w:trPr>
        <w:tc>
          <w:tcPr>
            <w:tcW w:w="3817" w:type="dxa"/>
          </w:tcPr>
          <w:p w:rsidR="00267204" w:rsidRDefault="00CD0299">
            <w:pPr>
              <w:pStyle w:val="TableParagraph"/>
              <w:spacing w:before="78"/>
              <w:ind w:left="83"/>
              <w:rPr>
                <w:sz w:val="24"/>
              </w:rPr>
            </w:pPr>
            <w:r>
              <w:rPr>
                <w:sz w:val="24"/>
              </w:rPr>
              <w:t>Изобразительное</w:t>
            </w:r>
            <w:r>
              <w:rPr>
                <w:spacing w:val="-6"/>
                <w:sz w:val="24"/>
              </w:rPr>
              <w:t xml:space="preserve"> </w:t>
            </w:r>
            <w:r>
              <w:rPr>
                <w:spacing w:val="-2"/>
                <w:sz w:val="24"/>
              </w:rPr>
              <w:t>искусство</w:t>
            </w:r>
          </w:p>
        </w:tc>
        <w:tc>
          <w:tcPr>
            <w:tcW w:w="860" w:type="dxa"/>
          </w:tcPr>
          <w:p w:rsidR="00267204" w:rsidRDefault="00CD0299">
            <w:pPr>
              <w:pStyle w:val="TableParagraph"/>
              <w:spacing w:before="78"/>
              <w:ind w:left="80"/>
              <w:rPr>
                <w:sz w:val="24"/>
              </w:rPr>
            </w:pPr>
            <w:r>
              <w:rPr>
                <w:spacing w:val="-2"/>
                <w:sz w:val="24"/>
              </w:rPr>
              <w:t>2–4-</w:t>
            </w:r>
            <w:r>
              <w:rPr>
                <w:spacing w:val="-10"/>
                <w:sz w:val="24"/>
              </w:rPr>
              <w:t>й</w:t>
            </w:r>
          </w:p>
        </w:tc>
        <w:tc>
          <w:tcPr>
            <w:tcW w:w="4806" w:type="dxa"/>
          </w:tcPr>
          <w:p w:rsidR="00267204" w:rsidRDefault="00CD0299">
            <w:pPr>
              <w:pStyle w:val="TableParagraph"/>
              <w:spacing w:before="78"/>
              <w:ind w:left="80"/>
              <w:rPr>
                <w:sz w:val="24"/>
              </w:rPr>
            </w:pPr>
            <w:r>
              <w:rPr>
                <w:sz w:val="24"/>
              </w:rPr>
              <w:t>Творческая</w:t>
            </w:r>
            <w:r>
              <w:rPr>
                <w:spacing w:val="-5"/>
                <w:sz w:val="24"/>
              </w:rPr>
              <w:t xml:space="preserve"> </w:t>
            </w:r>
            <w:r>
              <w:rPr>
                <w:spacing w:val="-2"/>
                <w:sz w:val="24"/>
              </w:rPr>
              <w:t>работа</w:t>
            </w:r>
          </w:p>
        </w:tc>
      </w:tr>
      <w:tr w:rsidR="00267204">
        <w:trPr>
          <w:trHeight w:val="525"/>
        </w:trPr>
        <w:tc>
          <w:tcPr>
            <w:tcW w:w="3817" w:type="dxa"/>
          </w:tcPr>
          <w:p w:rsidR="00267204" w:rsidRDefault="00CD0299">
            <w:pPr>
              <w:pStyle w:val="TableParagraph"/>
              <w:spacing w:before="78"/>
              <w:ind w:left="83"/>
              <w:rPr>
                <w:sz w:val="24"/>
              </w:rPr>
            </w:pPr>
            <w:r>
              <w:rPr>
                <w:spacing w:val="-2"/>
                <w:sz w:val="24"/>
              </w:rPr>
              <w:t>Музыка</w:t>
            </w:r>
          </w:p>
        </w:tc>
        <w:tc>
          <w:tcPr>
            <w:tcW w:w="860" w:type="dxa"/>
          </w:tcPr>
          <w:p w:rsidR="00267204" w:rsidRDefault="00CD0299">
            <w:pPr>
              <w:pStyle w:val="TableParagraph"/>
              <w:spacing w:before="78"/>
              <w:ind w:left="80"/>
              <w:rPr>
                <w:sz w:val="24"/>
              </w:rPr>
            </w:pPr>
            <w:r>
              <w:rPr>
                <w:spacing w:val="-2"/>
                <w:sz w:val="24"/>
              </w:rPr>
              <w:t>2–4-</w:t>
            </w:r>
            <w:r>
              <w:rPr>
                <w:spacing w:val="-10"/>
                <w:sz w:val="24"/>
              </w:rPr>
              <w:t>й</w:t>
            </w:r>
          </w:p>
        </w:tc>
        <w:tc>
          <w:tcPr>
            <w:tcW w:w="4806" w:type="dxa"/>
          </w:tcPr>
          <w:p w:rsidR="00267204" w:rsidRDefault="00CD0299">
            <w:pPr>
              <w:pStyle w:val="TableParagraph"/>
              <w:spacing w:before="78"/>
              <w:ind w:left="80"/>
              <w:rPr>
                <w:sz w:val="24"/>
              </w:rPr>
            </w:pPr>
            <w:r>
              <w:rPr>
                <w:sz w:val="24"/>
              </w:rPr>
              <w:t>Творческая</w:t>
            </w:r>
            <w:r>
              <w:rPr>
                <w:spacing w:val="-5"/>
                <w:sz w:val="24"/>
              </w:rPr>
              <w:t xml:space="preserve"> </w:t>
            </w:r>
            <w:r>
              <w:rPr>
                <w:spacing w:val="-2"/>
                <w:sz w:val="24"/>
              </w:rPr>
              <w:t>работа</w:t>
            </w:r>
          </w:p>
        </w:tc>
      </w:tr>
      <w:tr w:rsidR="00267204">
        <w:trPr>
          <w:trHeight w:val="525"/>
        </w:trPr>
        <w:tc>
          <w:tcPr>
            <w:tcW w:w="3817" w:type="dxa"/>
          </w:tcPr>
          <w:p w:rsidR="00267204" w:rsidRDefault="00CD0299">
            <w:pPr>
              <w:pStyle w:val="TableParagraph"/>
              <w:spacing w:before="78"/>
              <w:ind w:left="83"/>
              <w:rPr>
                <w:sz w:val="24"/>
              </w:rPr>
            </w:pPr>
            <w:r>
              <w:rPr>
                <w:sz w:val="24"/>
              </w:rPr>
              <w:t>Труд</w:t>
            </w:r>
            <w:r>
              <w:rPr>
                <w:spacing w:val="-4"/>
                <w:sz w:val="24"/>
              </w:rPr>
              <w:t xml:space="preserve"> </w:t>
            </w:r>
            <w:r>
              <w:rPr>
                <w:sz w:val="24"/>
              </w:rPr>
              <w:t>(Труд</w:t>
            </w:r>
            <w:r>
              <w:rPr>
                <w:spacing w:val="-1"/>
                <w:sz w:val="24"/>
              </w:rPr>
              <w:t xml:space="preserve"> </w:t>
            </w:r>
            <w:r>
              <w:rPr>
                <w:spacing w:val="-2"/>
                <w:sz w:val="24"/>
              </w:rPr>
              <w:t>(технология))</w:t>
            </w:r>
          </w:p>
        </w:tc>
        <w:tc>
          <w:tcPr>
            <w:tcW w:w="860" w:type="dxa"/>
          </w:tcPr>
          <w:p w:rsidR="00267204" w:rsidRDefault="00CD0299">
            <w:pPr>
              <w:pStyle w:val="TableParagraph"/>
              <w:spacing w:before="78"/>
              <w:ind w:left="80"/>
              <w:rPr>
                <w:sz w:val="24"/>
              </w:rPr>
            </w:pPr>
            <w:r>
              <w:rPr>
                <w:spacing w:val="-2"/>
                <w:sz w:val="24"/>
              </w:rPr>
              <w:t>2–4-</w:t>
            </w:r>
            <w:r>
              <w:rPr>
                <w:spacing w:val="-10"/>
                <w:sz w:val="24"/>
              </w:rPr>
              <w:t>й</w:t>
            </w:r>
          </w:p>
        </w:tc>
        <w:tc>
          <w:tcPr>
            <w:tcW w:w="4806" w:type="dxa"/>
          </w:tcPr>
          <w:p w:rsidR="00267204" w:rsidRDefault="00CD0299">
            <w:pPr>
              <w:pStyle w:val="TableParagraph"/>
              <w:spacing w:before="78"/>
              <w:ind w:left="80"/>
              <w:rPr>
                <w:sz w:val="24"/>
              </w:rPr>
            </w:pPr>
            <w:r>
              <w:rPr>
                <w:sz w:val="24"/>
              </w:rPr>
              <w:t>Творческая</w:t>
            </w:r>
            <w:r>
              <w:rPr>
                <w:spacing w:val="-5"/>
                <w:sz w:val="24"/>
              </w:rPr>
              <w:t xml:space="preserve"> </w:t>
            </w:r>
            <w:r>
              <w:rPr>
                <w:spacing w:val="-2"/>
                <w:sz w:val="24"/>
              </w:rPr>
              <w:t>работа</w:t>
            </w:r>
          </w:p>
        </w:tc>
      </w:tr>
      <w:tr w:rsidR="00267204">
        <w:trPr>
          <w:trHeight w:val="520"/>
        </w:trPr>
        <w:tc>
          <w:tcPr>
            <w:tcW w:w="3817" w:type="dxa"/>
          </w:tcPr>
          <w:p w:rsidR="00267204" w:rsidRDefault="00CD0299">
            <w:pPr>
              <w:pStyle w:val="TableParagraph"/>
              <w:spacing w:before="78"/>
              <w:ind w:left="83"/>
              <w:rPr>
                <w:sz w:val="24"/>
              </w:rPr>
            </w:pPr>
            <w:r>
              <w:rPr>
                <w:sz w:val="24"/>
              </w:rPr>
              <w:t>Физическая</w:t>
            </w:r>
            <w:r>
              <w:rPr>
                <w:spacing w:val="-5"/>
                <w:sz w:val="24"/>
              </w:rPr>
              <w:t xml:space="preserve"> </w:t>
            </w:r>
            <w:r>
              <w:rPr>
                <w:spacing w:val="-2"/>
                <w:sz w:val="24"/>
              </w:rPr>
              <w:t>культура</w:t>
            </w:r>
          </w:p>
        </w:tc>
        <w:tc>
          <w:tcPr>
            <w:tcW w:w="860" w:type="dxa"/>
          </w:tcPr>
          <w:p w:rsidR="00267204" w:rsidRDefault="00CD0299">
            <w:pPr>
              <w:pStyle w:val="TableParagraph"/>
              <w:spacing w:before="78"/>
              <w:ind w:left="80"/>
              <w:rPr>
                <w:sz w:val="24"/>
              </w:rPr>
            </w:pPr>
            <w:r>
              <w:rPr>
                <w:spacing w:val="-2"/>
                <w:sz w:val="24"/>
              </w:rPr>
              <w:t>2–4-</w:t>
            </w:r>
            <w:r>
              <w:rPr>
                <w:spacing w:val="-10"/>
                <w:sz w:val="24"/>
              </w:rPr>
              <w:t>й</w:t>
            </w:r>
          </w:p>
        </w:tc>
        <w:tc>
          <w:tcPr>
            <w:tcW w:w="4806" w:type="dxa"/>
          </w:tcPr>
          <w:p w:rsidR="00267204" w:rsidRDefault="00CD0299">
            <w:pPr>
              <w:pStyle w:val="TableParagraph"/>
              <w:spacing w:before="78"/>
              <w:ind w:left="80"/>
              <w:rPr>
                <w:sz w:val="24"/>
              </w:rPr>
            </w:pPr>
            <w:r>
              <w:rPr>
                <w:spacing w:val="-2"/>
                <w:sz w:val="24"/>
              </w:rPr>
              <w:t>Тестирование</w:t>
            </w:r>
          </w:p>
        </w:tc>
      </w:tr>
      <w:tr w:rsidR="00267204">
        <w:trPr>
          <w:trHeight w:val="527"/>
        </w:trPr>
        <w:tc>
          <w:tcPr>
            <w:tcW w:w="3817" w:type="dxa"/>
          </w:tcPr>
          <w:p w:rsidR="00267204" w:rsidRDefault="00CD0299">
            <w:pPr>
              <w:pStyle w:val="TableParagraph"/>
              <w:spacing w:before="78"/>
              <w:ind w:left="83"/>
              <w:rPr>
                <w:sz w:val="24"/>
              </w:rPr>
            </w:pPr>
            <w:r>
              <w:rPr>
                <w:sz w:val="24"/>
              </w:rPr>
              <w:t>Секреты</w:t>
            </w:r>
            <w:r>
              <w:rPr>
                <w:spacing w:val="-2"/>
                <w:sz w:val="24"/>
              </w:rPr>
              <w:t xml:space="preserve"> математики</w:t>
            </w:r>
          </w:p>
        </w:tc>
        <w:tc>
          <w:tcPr>
            <w:tcW w:w="860" w:type="dxa"/>
          </w:tcPr>
          <w:p w:rsidR="00267204" w:rsidRDefault="00CD0299">
            <w:pPr>
              <w:pStyle w:val="TableParagraph"/>
              <w:spacing w:before="78"/>
              <w:ind w:left="80"/>
              <w:rPr>
                <w:sz w:val="24"/>
              </w:rPr>
            </w:pPr>
            <w:r>
              <w:rPr>
                <w:spacing w:val="-2"/>
                <w:sz w:val="24"/>
              </w:rPr>
              <w:t>2-3-</w:t>
            </w:r>
            <w:r>
              <w:rPr>
                <w:spacing w:val="-10"/>
                <w:sz w:val="24"/>
              </w:rPr>
              <w:t>й</w:t>
            </w:r>
          </w:p>
        </w:tc>
        <w:tc>
          <w:tcPr>
            <w:tcW w:w="4806" w:type="dxa"/>
          </w:tcPr>
          <w:p w:rsidR="00267204" w:rsidRDefault="00CD0299">
            <w:pPr>
              <w:pStyle w:val="TableParagraph"/>
              <w:spacing w:before="78"/>
              <w:ind w:left="80"/>
              <w:rPr>
                <w:sz w:val="24"/>
              </w:rPr>
            </w:pPr>
            <w:r>
              <w:rPr>
                <w:sz w:val="24"/>
              </w:rPr>
              <w:t>Текущая</w:t>
            </w:r>
            <w:r>
              <w:rPr>
                <w:spacing w:val="-5"/>
                <w:sz w:val="24"/>
              </w:rPr>
              <w:t xml:space="preserve"> </w:t>
            </w:r>
            <w:r>
              <w:rPr>
                <w:spacing w:val="-2"/>
                <w:sz w:val="24"/>
              </w:rPr>
              <w:t>диагностика</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p w:rsidR="00267204" w:rsidRDefault="00CD0299">
      <w:pPr>
        <w:pStyle w:val="3"/>
        <w:spacing w:before="74" w:line="271" w:lineRule="auto"/>
        <w:ind w:left="3106" w:right="1096" w:hanging="2336"/>
        <w:jc w:val="left"/>
      </w:pPr>
      <w:r>
        <w:lastRenderedPageBreak/>
        <w:t>Учебный</w:t>
      </w:r>
      <w:r>
        <w:rPr>
          <w:spacing w:val="-4"/>
        </w:rPr>
        <w:t xml:space="preserve"> </w:t>
      </w:r>
      <w:r>
        <w:t>план</w:t>
      </w:r>
      <w:r>
        <w:rPr>
          <w:spacing w:val="40"/>
        </w:rPr>
        <w:t xml:space="preserve"> </w:t>
      </w:r>
      <w:r>
        <w:t>АООП</w:t>
      </w:r>
      <w:r>
        <w:rPr>
          <w:spacing w:val="-6"/>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обучающихся</w:t>
      </w:r>
      <w:r>
        <w:rPr>
          <w:spacing w:val="-4"/>
        </w:rPr>
        <w:t xml:space="preserve"> </w:t>
      </w:r>
      <w:r>
        <w:t>с</w:t>
      </w:r>
      <w:r>
        <w:rPr>
          <w:spacing w:val="-6"/>
        </w:rPr>
        <w:t xml:space="preserve"> </w:t>
      </w:r>
      <w:r>
        <w:t>НОДА (вариант 6.2.) Недельный (годовой)</w:t>
      </w:r>
    </w:p>
    <w:p w:rsidR="00267204" w:rsidRDefault="00267204">
      <w:pPr>
        <w:pStyle w:val="a3"/>
        <w:spacing w:before="76"/>
        <w:ind w:left="0" w:firstLine="0"/>
        <w:jc w:val="left"/>
        <w:rPr>
          <w:b/>
          <w:sz w:val="20"/>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7"/>
        <w:gridCol w:w="1557"/>
        <w:gridCol w:w="1703"/>
        <w:gridCol w:w="569"/>
        <w:gridCol w:w="424"/>
        <w:gridCol w:w="426"/>
        <w:gridCol w:w="565"/>
        <w:gridCol w:w="423"/>
      </w:tblGrid>
      <w:tr w:rsidR="00267204">
        <w:trPr>
          <w:trHeight w:val="234"/>
        </w:trPr>
        <w:tc>
          <w:tcPr>
            <w:tcW w:w="3217" w:type="dxa"/>
            <w:vMerge w:val="restart"/>
          </w:tcPr>
          <w:p w:rsidR="00267204" w:rsidRDefault="00CD0299">
            <w:pPr>
              <w:pStyle w:val="TableParagraph"/>
              <w:spacing w:before="12"/>
              <w:ind w:left="417"/>
              <w:rPr>
                <w:b/>
                <w:sz w:val="20"/>
              </w:rPr>
            </w:pPr>
            <w:r>
              <w:rPr>
                <w:b/>
                <w:spacing w:val="-2"/>
                <w:sz w:val="20"/>
              </w:rPr>
              <w:t>Предметные</w:t>
            </w:r>
            <w:r>
              <w:rPr>
                <w:b/>
                <w:spacing w:val="4"/>
                <w:sz w:val="20"/>
              </w:rPr>
              <w:t xml:space="preserve"> </w:t>
            </w:r>
            <w:r>
              <w:rPr>
                <w:b/>
                <w:spacing w:val="-2"/>
                <w:sz w:val="20"/>
              </w:rPr>
              <w:t>области</w:t>
            </w:r>
          </w:p>
        </w:tc>
        <w:tc>
          <w:tcPr>
            <w:tcW w:w="3260" w:type="dxa"/>
            <w:gridSpan w:val="2"/>
            <w:vMerge w:val="restart"/>
          </w:tcPr>
          <w:p w:rsidR="00267204" w:rsidRDefault="00CD0299">
            <w:pPr>
              <w:pStyle w:val="TableParagraph"/>
              <w:spacing w:before="7"/>
              <w:ind w:left="1713"/>
              <w:rPr>
                <w:sz w:val="20"/>
              </w:rPr>
            </w:pPr>
            <w:r>
              <w:rPr>
                <w:spacing w:val="-2"/>
                <w:sz w:val="20"/>
              </w:rPr>
              <w:t>Класс</w:t>
            </w:r>
          </w:p>
          <w:p w:rsidR="00267204" w:rsidRDefault="00267204">
            <w:pPr>
              <w:pStyle w:val="TableParagraph"/>
              <w:spacing w:before="30"/>
              <w:ind w:left="0"/>
              <w:rPr>
                <w:b/>
                <w:sz w:val="20"/>
              </w:rPr>
            </w:pPr>
          </w:p>
          <w:p w:rsidR="00267204" w:rsidRDefault="00CD0299">
            <w:pPr>
              <w:pStyle w:val="TableParagraph"/>
              <w:spacing w:line="212" w:lineRule="exact"/>
              <w:ind w:left="4"/>
              <w:rPr>
                <w:b/>
                <w:sz w:val="20"/>
              </w:rPr>
            </w:pPr>
            <w:r>
              <w:rPr>
                <w:b/>
                <w:noProof/>
                <w:sz w:val="20"/>
                <w:lang w:eastAsia="ru-RU"/>
              </w:rPr>
              <mc:AlternateContent>
                <mc:Choice Requires="wps">
                  <w:drawing>
                    <wp:anchor distT="0" distB="0" distL="0" distR="0" simplePos="0" relativeHeight="467045888" behindDoc="1" locked="0" layoutInCell="1" allowOverlap="1" wp14:anchorId="2856EE3B" wp14:editId="29FE06D5">
                      <wp:simplePos x="0" y="0"/>
                      <wp:positionH relativeFrom="column">
                        <wp:posOffset>0</wp:posOffset>
                      </wp:positionH>
                      <wp:positionV relativeFrom="paragraph">
                        <wp:posOffset>-318821</wp:posOffset>
                      </wp:positionV>
                      <wp:extent cx="2070100" cy="46990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100" cy="469900"/>
                                <a:chOff x="0" y="0"/>
                                <a:chExt cx="2070100" cy="469900"/>
                              </a:xfrm>
                            </wpg:grpSpPr>
                            <wps:wsp>
                              <wps:cNvPr id="195" name="Graphic 195"/>
                              <wps:cNvSpPr/>
                              <wps:spPr>
                                <a:xfrm>
                                  <a:off x="3047" y="3047"/>
                                  <a:ext cx="2063750" cy="463550"/>
                                </a:xfrm>
                                <a:custGeom>
                                  <a:avLst/>
                                  <a:gdLst/>
                                  <a:ahLst/>
                                  <a:cxnLst/>
                                  <a:rect l="l" t="t" r="r" b="b"/>
                                  <a:pathLst>
                                    <a:path w="2063750" h="463550">
                                      <a:moveTo>
                                        <a:pt x="0" y="0"/>
                                      </a:moveTo>
                                      <a:lnTo>
                                        <a:pt x="2063750" y="463295"/>
                                      </a:lnTo>
                                    </a:path>
                                  </a:pathLst>
                                </a:custGeom>
                                <a:ln w="609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5.104088pt;width:163pt;height:37pt;mso-position-horizontal-relative:column;mso-position-vertical-relative:paragraph;z-index:-36270592" id="docshapegroup90" coordorigin="0,-502" coordsize="3260,740">
                      <v:line style="position:absolute" from="5,-497" to="3255,232" stroked="true" strokeweight=".48pt" strokecolor="#000000">
                        <v:stroke dashstyle="solid"/>
                      </v:line>
                      <w10:wrap type="none"/>
                    </v:group>
                  </w:pict>
                </mc:Fallback>
              </mc:AlternateContent>
            </w:r>
            <w:r>
              <w:rPr>
                <w:b/>
                <w:sz w:val="20"/>
              </w:rPr>
              <w:t>Учебные</w:t>
            </w:r>
            <w:r>
              <w:rPr>
                <w:b/>
                <w:spacing w:val="-12"/>
                <w:sz w:val="20"/>
              </w:rPr>
              <w:t xml:space="preserve"> </w:t>
            </w:r>
            <w:r>
              <w:rPr>
                <w:b/>
                <w:spacing w:val="-2"/>
                <w:sz w:val="20"/>
              </w:rPr>
              <w:t>предметы</w:t>
            </w:r>
          </w:p>
        </w:tc>
        <w:tc>
          <w:tcPr>
            <w:tcW w:w="2407" w:type="dxa"/>
            <w:gridSpan w:val="5"/>
          </w:tcPr>
          <w:p w:rsidR="00267204" w:rsidRDefault="00CD0299">
            <w:pPr>
              <w:pStyle w:val="TableParagraph"/>
              <w:spacing w:line="215" w:lineRule="exact"/>
              <w:ind w:left="20"/>
              <w:jc w:val="center"/>
              <w:rPr>
                <w:sz w:val="20"/>
              </w:rPr>
            </w:pPr>
            <w:r>
              <w:rPr>
                <w:spacing w:val="-2"/>
                <w:sz w:val="20"/>
              </w:rPr>
              <w:t>классы</w:t>
            </w:r>
          </w:p>
        </w:tc>
      </w:tr>
      <w:tr w:rsidR="00267204">
        <w:trPr>
          <w:trHeight w:val="484"/>
        </w:trPr>
        <w:tc>
          <w:tcPr>
            <w:tcW w:w="3217" w:type="dxa"/>
            <w:vMerge/>
            <w:tcBorders>
              <w:top w:val="nil"/>
            </w:tcBorders>
          </w:tcPr>
          <w:p w:rsidR="00267204" w:rsidRDefault="00267204">
            <w:pPr>
              <w:rPr>
                <w:sz w:val="2"/>
                <w:szCs w:val="2"/>
              </w:rPr>
            </w:pPr>
          </w:p>
        </w:tc>
        <w:tc>
          <w:tcPr>
            <w:tcW w:w="3260" w:type="dxa"/>
            <w:gridSpan w:val="2"/>
            <w:vMerge/>
            <w:tcBorders>
              <w:top w:val="nil"/>
            </w:tcBorders>
          </w:tcPr>
          <w:p w:rsidR="00267204" w:rsidRDefault="00267204">
            <w:pPr>
              <w:rPr>
                <w:sz w:val="2"/>
                <w:szCs w:val="2"/>
              </w:rPr>
            </w:pPr>
          </w:p>
        </w:tc>
        <w:tc>
          <w:tcPr>
            <w:tcW w:w="569" w:type="dxa"/>
          </w:tcPr>
          <w:p w:rsidR="00267204" w:rsidRDefault="00CD0299">
            <w:pPr>
              <w:pStyle w:val="TableParagraph"/>
              <w:spacing w:before="1"/>
              <w:ind w:left="73"/>
              <w:rPr>
                <w:sz w:val="16"/>
              </w:rPr>
            </w:pPr>
            <w:r>
              <w:rPr>
                <w:sz w:val="16"/>
              </w:rPr>
              <w:t>1</w:t>
            </w:r>
            <w:r>
              <w:rPr>
                <w:spacing w:val="1"/>
                <w:sz w:val="16"/>
              </w:rPr>
              <w:t xml:space="preserve"> </w:t>
            </w:r>
            <w:r>
              <w:rPr>
                <w:spacing w:val="-4"/>
                <w:sz w:val="16"/>
              </w:rPr>
              <w:t>подг</w:t>
            </w:r>
          </w:p>
        </w:tc>
        <w:tc>
          <w:tcPr>
            <w:tcW w:w="424" w:type="dxa"/>
          </w:tcPr>
          <w:p w:rsidR="00267204" w:rsidRDefault="00CD0299">
            <w:pPr>
              <w:pStyle w:val="TableParagraph"/>
              <w:spacing w:before="1"/>
              <w:ind w:left="0" w:right="152"/>
              <w:jc w:val="right"/>
              <w:rPr>
                <w:sz w:val="16"/>
              </w:rPr>
            </w:pPr>
            <w:r>
              <w:rPr>
                <w:spacing w:val="-10"/>
                <w:sz w:val="16"/>
              </w:rPr>
              <w:t>1</w:t>
            </w:r>
          </w:p>
        </w:tc>
        <w:tc>
          <w:tcPr>
            <w:tcW w:w="426" w:type="dxa"/>
          </w:tcPr>
          <w:p w:rsidR="00267204" w:rsidRDefault="00CD0299">
            <w:pPr>
              <w:pStyle w:val="TableParagraph"/>
              <w:spacing w:before="1"/>
              <w:ind w:left="25" w:right="1"/>
              <w:jc w:val="center"/>
              <w:rPr>
                <w:sz w:val="16"/>
              </w:rPr>
            </w:pPr>
            <w:r>
              <w:rPr>
                <w:spacing w:val="-10"/>
                <w:sz w:val="16"/>
              </w:rPr>
              <w:t>2</w:t>
            </w:r>
          </w:p>
        </w:tc>
        <w:tc>
          <w:tcPr>
            <w:tcW w:w="565" w:type="dxa"/>
          </w:tcPr>
          <w:p w:rsidR="00267204" w:rsidRDefault="00CD0299">
            <w:pPr>
              <w:pStyle w:val="TableParagraph"/>
              <w:spacing w:before="1"/>
              <w:ind w:left="250"/>
              <w:rPr>
                <w:sz w:val="16"/>
              </w:rPr>
            </w:pPr>
            <w:r>
              <w:rPr>
                <w:spacing w:val="-10"/>
                <w:sz w:val="16"/>
              </w:rPr>
              <w:t>3</w:t>
            </w:r>
          </w:p>
        </w:tc>
        <w:tc>
          <w:tcPr>
            <w:tcW w:w="423" w:type="dxa"/>
          </w:tcPr>
          <w:p w:rsidR="00267204" w:rsidRDefault="00CD0299">
            <w:pPr>
              <w:pStyle w:val="TableParagraph"/>
              <w:spacing w:before="1"/>
              <w:ind w:left="34" w:right="2"/>
              <w:jc w:val="center"/>
              <w:rPr>
                <w:sz w:val="16"/>
              </w:rPr>
            </w:pPr>
            <w:r>
              <w:rPr>
                <w:spacing w:val="-10"/>
                <w:sz w:val="16"/>
              </w:rPr>
              <w:t>4</w:t>
            </w:r>
          </w:p>
        </w:tc>
      </w:tr>
      <w:tr w:rsidR="00267204">
        <w:trPr>
          <w:trHeight w:val="306"/>
        </w:trPr>
        <w:tc>
          <w:tcPr>
            <w:tcW w:w="3217" w:type="dxa"/>
            <w:vMerge w:val="restart"/>
          </w:tcPr>
          <w:p w:rsidR="00267204" w:rsidRDefault="00CD0299">
            <w:pPr>
              <w:pStyle w:val="TableParagraph"/>
              <w:spacing w:before="22" w:line="229" w:lineRule="exact"/>
              <w:ind w:left="160"/>
              <w:rPr>
                <w:sz w:val="20"/>
              </w:rPr>
            </w:pPr>
            <w:r>
              <w:rPr>
                <w:sz w:val="20"/>
              </w:rPr>
              <w:t>Русский</w:t>
            </w:r>
            <w:r>
              <w:rPr>
                <w:spacing w:val="-13"/>
                <w:sz w:val="20"/>
              </w:rPr>
              <w:t xml:space="preserve"> </w:t>
            </w:r>
            <w:r>
              <w:rPr>
                <w:spacing w:val="-4"/>
                <w:sz w:val="20"/>
              </w:rPr>
              <w:t>язык</w:t>
            </w:r>
          </w:p>
          <w:p w:rsidR="00267204" w:rsidRDefault="00CD0299">
            <w:pPr>
              <w:pStyle w:val="TableParagraph"/>
              <w:spacing w:line="229" w:lineRule="exact"/>
              <w:ind w:left="160"/>
              <w:rPr>
                <w:sz w:val="20"/>
              </w:rPr>
            </w:pPr>
            <w:r>
              <w:rPr>
                <w:sz w:val="20"/>
              </w:rPr>
              <w:t>и</w:t>
            </w:r>
            <w:r>
              <w:rPr>
                <w:spacing w:val="-11"/>
                <w:sz w:val="20"/>
              </w:rPr>
              <w:t xml:space="preserve"> </w:t>
            </w:r>
            <w:r>
              <w:rPr>
                <w:sz w:val="20"/>
              </w:rPr>
              <w:t>литературное</w:t>
            </w:r>
            <w:r>
              <w:rPr>
                <w:spacing w:val="-8"/>
                <w:sz w:val="20"/>
              </w:rPr>
              <w:t xml:space="preserve"> </w:t>
            </w:r>
            <w:r>
              <w:rPr>
                <w:spacing w:val="-2"/>
                <w:sz w:val="20"/>
              </w:rPr>
              <w:t>чтение</w:t>
            </w:r>
          </w:p>
        </w:tc>
        <w:tc>
          <w:tcPr>
            <w:tcW w:w="3260" w:type="dxa"/>
            <w:gridSpan w:val="2"/>
          </w:tcPr>
          <w:p w:rsidR="00267204" w:rsidRDefault="00CD0299">
            <w:pPr>
              <w:pStyle w:val="TableParagraph"/>
              <w:spacing w:before="2"/>
              <w:ind w:left="160"/>
              <w:rPr>
                <w:sz w:val="20"/>
              </w:rPr>
            </w:pPr>
            <w:r>
              <w:rPr>
                <w:sz w:val="20"/>
              </w:rPr>
              <w:t>Русский</w:t>
            </w:r>
            <w:r>
              <w:rPr>
                <w:spacing w:val="-13"/>
                <w:sz w:val="20"/>
              </w:rPr>
              <w:t xml:space="preserve"> </w:t>
            </w:r>
            <w:r>
              <w:rPr>
                <w:spacing w:val="-4"/>
                <w:sz w:val="20"/>
              </w:rPr>
              <w:t>язык</w:t>
            </w:r>
          </w:p>
        </w:tc>
        <w:tc>
          <w:tcPr>
            <w:tcW w:w="569" w:type="dxa"/>
          </w:tcPr>
          <w:p w:rsidR="00267204" w:rsidRDefault="00CD0299">
            <w:pPr>
              <w:pStyle w:val="TableParagraph"/>
              <w:spacing w:before="2"/>
              <w:ind w:left="17" w:right="3"/>
              <w:jc w:val="center"/>
              <w:rPr>
                <w:sz w:val="20"/>
              </w:rPr>
            </w:pPr>
            <w:r>
              <w:rPr>
                <w:spacing w:val="-10"/>
                <w:sz w:val="20"/>
              </w:rPr>
              <w:t>5</w:t>
            </w:r>
          </w:p>
        </w:tc>
        <w:tc>
          <w:tcPr>
            <w:tcW w:w="424" w:type="dxa"/>
          </w:tcPr>
          <w:p w:rsidR="00267204" w:rsidRDefault="00CD0299">
            <w:pPr>
              <w:pStyle w:val="TableParagraph"/>
              <w:spacing w:before="2"/>
              <w:ind w:left="0" w:right="145"/>
              <w:jc w:val="right"/>
              <w:rPr>
                <w:sz w:val="20"/>
              </w:rPr>
            </w:pPr>
            <w:r>
              <w:rPr>
                <w:spacing w:val="-10"/>
                <w:sz w:val="20"/>
              </w:rPr>
              <w:t>5</w:t>
            </w:r>
          </w:p>
        </w:tc>
        <w:tc>
          <w:tcPr>
            <w:tcW w:w="426" w:type="dxa"/>
          </w:tcPr>
          <w:p w:rsidR="00267204" w:rsidRDefault="00CD0299">
            <w:pPr>
              <w:pStyle w:val="TableParagraph"/>
              <w:spacing w:before="2"/>
              <w:ind w:left="25" w:right="6"/>
              <w:jc w:val="center"/>
              <w:rPr>
                <w:sz w:val="20"/>
              </w:rPr>
            </w:pPr>
            <w:r>
              <w:rPr>
                <w:spacing w:val="-10"/>
                <w:sz w:val="20"/>
              </w:rPr>
              <w:t>5</w:t>
            </w:r>
          </w:p>
        </w:tc>
        <w:tc>
          <w:tcPr>
            <w:tcW w:w="565" w:type="dxa"/>
          </w:tcPr>
          <w:p w:rsidR="00267204" w:rsidRDefault="00CD0299">
            <w:pPr>
              <w:pStyle w:val="TableParagraph"/>
              <w:spacing w:before="2"/>
              <w:ind w:left="238"/>
              <w:rPr>
                <w:sz w:val="20"/>
              </w:rPr>
            </w:pPr>
            <w:r>
              <w:rPr>
                <w:spacing w:val="-10"/>
                <w:sz w:val="20"/>
              </w:rPr>
              <w:t>5</w:t>
            </w:r>
          </w:p>
        </w:tc>
        <w:tc>
          <w:tcPr>
            <w:tcW w:w="423" w:type="dxa"/>
          </w:tcPr>
          <w:p w:rsidR="00267204" w:rsidRDefault="00CD0299">
            <w:pPr>
              <w:pStyle w:val="TableParagraph"/>
              <w:spacing w:before="2"/>
              <w:ind w:left="34" w:right="6"/>
              <w:jc w:val="center"/>
              <w:rPr>
                <w:sz w:val="20"/>
              </w:rPr>
            </w:pPr>
            <w:r>
              <w:rPr>
                <w:spacing w:val="-10"/>
                <w:sz w:val="20"/>
              </w:rPr>
              <w:t>5</w:t>
            </w:r>
          </w:p>
        </w:tc>
      </w:tr>
      <w:tr w:rsidR="00267204">
        <w:trPr>
          <w:trHeight w:val="309"/>
        </w:trPr>
        <w:tc>
          <w:tcPr>
            <w:tcW w:w="3217" w:type="dxa"/>
            <w:vMerge/>
            <w:tcBorders>
              <w:top w:val="nil"/>
            </w:tcBorders>
          </w:tcPr>
          <w:p w:rsidR="00267204" w:rsidRDefault="00267204">
            <w:pPr>
              <w:rPr>
                <w:sz w:val="2"/>
                <w:szCs w:val="2"/>
              </w:rPr>
            </w:pPr>
          </w:p>
        </w:tc>
        <w:tc>
          <w:tcPr>
            <w:tcW w:w="3260" w:type="dxa"/>
            <w:gridSpan w:val="2"/>
          </w:tcPr>
          <w:p w:rsidR="00267204" w:rsidRDefault="00CD0299">
            <w:pPr>
              <w:pStyle w:val="TableParagraph"/>
              <w:spacing w:before="2"/>
              <w:ind w:left="160"/>
              <w:rPr>
                <w:sz w:val="20"/>
              </w:rPr>
            </w:pPr>
            <w:r>
              <w:rPr>
                <w:spacing w:val="-2"/>
                <w:sz w:val="20"/>
              </w:rPr>
              <w:t>Литературное</w:t>
            </w:r>
            <w:r>
              <w:rPr>
                <w:spacing w:val="8"/>
                <w:sz w:val="20"/>
              </w:rPr>
              <w:t xml:space="preserve"> </w:t>
            </w:r>
            <w:r>
              <w:rPr>
                <w:spacing w:val="-2"/>
                <w:sz w:val="20"/>
              </w:rPr>
              <w:t>чтение</w:t>
            </w:r>
          </w:p>
        </w:tc>
        <w:tc>
          <w:tcPr>
            <w:tcW w:w="569" w:type="dxa"/>
          </w:tcPr>
          <w:p w:rsidR="00267204" w:rsidRDefault="00CD0299">
            <w:pPr>
              <w:pStyle w:val="TableParagraph"/>
              <w:spacing w:before="2"/>
              <w:ind w:left="17" w:right="3"/>
              <w:jc w:val="center"/>
              <w:rPr>
                <w:sz w:val="20"/>
              </w:rPr>
            </w:pPr>
            <w:r>
              <w:rPr>
                <w:spacing w:val="-10"/>
                <w:sz w:val="20"/>
              </w:rPr>
              <w:t>4</w:t>
            </w:r>
          </w:p>
        </w:tc>
        <w:tc>
          <w:tcPr>
            <w:tcW w:w="424" w:type="dxa"/>
          </w:tcPr>
          <w:p w:rsidR="00267204" w:rsidRDefault="00CD0299">
            <w:pPr>
              <w:pStyle w:val="TableParagraph"/>
              <w:spacing w:before="2"/>
              <w:ind w:left="0" w:right="145"/>
              <w:jc w:val="right"/>
              <w:rPr>
                <w:sz w:val="20"/>
              </w:rPr>
            </w:pPr>
            <w:r>
              <w:rPr>
                <w:spacing w:val="-10"/>
                <w:sz w:val="20"/>
              </w:rPr>
              <w:t>4</w:t>
            </w:r>
          </w:p>
        </w:tc>
        <w:tc>
          <w:tcPr>
            <w:tcW w:w="426" w:type="dxa"/>
          </w:tcPr>
          <w:p w:rsidR="00267204" w:rsidRDefault="00CD0299">
            <w:pPr>
              <w:pStyle w:val="TableParagraph"/>
              <w:spacing w:before="2"/>
              <w:ind w:left="25" w:right="6"/>
              <w:jc w:val="center"/>
              <w:rPr>
                <w:sz w:val="20"/>
              </w:rPr>
            </w:pPr>
            <w:r>
              <w:rPr>
                <w:spacing w:val="-10"/>
                <w:sz w:val="20"/>
              </w:rPr>
              <w:t>4</w:t>
            </w:r>
          </w:p>
        </w:tc>
        <w:tc>
          <w:tcPr>
            <w:tcW w:w="565" w:type="dxa"/>
          </w:tcPr>
          <w:p w:rsidR="00267204" w:rsidRDefault="00CD0299">
            <w:pPr>
              <w:pStyle w:val="TableParagraph"/>
              <w:spacing w:before="2"/>
              <w:ind w:left="238"/>
              <w:rPr>
                <w:sz w:val="20"/>
              </w:rPr>
            </w:pPr>
            <w:r>
              <w:rPr>
                <w:spacing w:val="-10"/>
                <w:sz w:val="20"/>
              </w:rPr>
              <w:t>4</w:t>
            </w:r>
          </w:p>
        </w:tc>
        <w:tc>
          <w:tcPr>
            <w:tcW w:w="423" w:type="dxa"/>
          </w:tcPr>
          <w:p w:rsidR="00267204" w:rsidRDefault="00CD0299">
            <w:pPr>
              <w:pStyle w:val="TableParagraph"/>
              <w:spacing w:before="2"/>
              <w:ind w:left="34" w:right="6"/>
              <w:jc w:val="center"/>
              <w:rPr>
                <w:sz w:val="20"/>
              </w:rPr>
            </w:pPr>
            <w:r>
              <w:rPr>
                <w:spacing w:val="-10"/>
                <w:sz w:val="20"/>
              </w:rPr>
              <w:t>3</w:t>
            </w:r>
          </w:p>
        </w:tc>
      </w:tr>
      <w:tr w:rsidR="00267204">
        <w:trPr>
          <w:trHeight w:val="306"/>
        </w:trPr>
        <w:tc>
          <w:tcPr>
            <w:tcW w:w="3217" w:type="dxa"/>
          </w:tcPr>
          <w:p w:rsidR="00267204" w:rsidRDefault="00CD0299">
            <w:pPr>
              <w:pStyle w:val="TableParagraph"/>
              <w:spacing w:line="223" w:lineRule="exact"/>
              <w:ind w:left="155"/>
              <w:rPr>
                <w:sz w:val="20"/>
              </w:rPr>
            </w:pPr>
            <w:r>
              <w:rPr>
                <w:spacing w:val="-2"/>
                <w:sz w:val="20"/>
              </w:rPr>
              <w:t>Иностранный</w:t>
            </w:r>
            <w:r>
              <w:rPr>
                <w:spacing w:val="6"/>
                <w:sz w:val="20"/>
              </w:rPr>
              <w:t xml:space="preserve"> </w:t>
            </w:r>
            <w:r>
              <w:rPr>
                <w:spacing w:val="-4"/>
                <w:sz w:val="20"/>
              </w:rPr>
              <w:t>язык</w:t>
            </w:r>
          </w:p>
        </w:tc>
        <w:tc>
          <w:tcPr>
            <w:tcW w:w="3260" w:type="dxa"/>
            <w:gridSpan w:val="2"/>
          </w:tcPr>
          <w:p w:rsidR="00267204" w:rsidRDefault="00CD0299">
            <w:pPr>
              <w:pStyle w:val="TableParagraph"/>
              <w:spacing w:before="2"/>
              <w:ind w:left="160"/>
              <w:rPr>
                <w:sz w:val="20"/>
              </w:rPr>
            </w:pPr>
            <w:r>
              <w:rPr>
                <w:spacing w:val="-2"/>
                <w:sz w:val="20"/>
              </w:rPr>
              <w:t>Иностранный</w:t>
            </w:r>
            <w:r>
              <w:rPr>
                <w:spacing w:val="5"/>
                <w:sz w:val="20"/>
              </w:rPr>
              <w:t xml:space="preserve"> </w:t>
            </w:r>
            <w:r>
              <w:rPr>
                <w:spacing w:val="-4"/>
                <w:sz w:val="20"/>
              </w:rPr>
              <w:t>язык</w:t>
            </w:r>
          </w:p>
        </w:tc>
        <w:tc>
          <w:tcPr>
            <w:tcW w:w="569" w:type="dxa"/>
          </w:tcPr>
          <w:p w:rsidR="00267204" w:rsidRDefault="00CD0299">
            <w:pPr>
              <w:pStyle w:val="TableParagraph"/>
              <w:spacing w:before="2"/>
              <w:ind w:left="17" w:right="2"/>
              <w:jc w:val="center"/>
              <w:rPr>
                <w:sz w:val="20"/>
              </w:rPr>
            </w:pPr>
            <w:r>
              <w:rPr>
                <w:spacing w:val="-10"/>
                <w:sz w:val="20"/>
              </w:rPr>
              <w:t>-</w:t>
            </w:r>
          </w:p>
        </w:tc>
        <w:tc>
          <w:tcPr>
            <w:tcW w:w="424" w:type="dxa"/>
          </w:tcPr>
          <w:p w:rsidR="00267204" w:rsidRDefault="00CD0299">
            <w:pPr>
              <w:pStyle w:val="TableParagraph"/>
              <w:spacing w:before="2"/>
              <w:ind w:left="0" w:right="161"/>
              <w:jc w:val="right"/>
              <w:rPr>
                <w:sz w:val="20"/>
              </w:rPr>
            </w:pPr>
            <w:r>
              <w:rPr>
                <w:spacing w:val="-10"/>
                <w:sz w:val="20"/>
              </w:rPr>
              <w:t>-</w:t>
            </w:r>
          </w:p>
        </w:tc>
        <w:tc>
          <w:tcPr>
            <w:tcW w:w="426" w:type="dxa"/>
          </w:tcPr>
          <w:p w:rsidR="00267204" w:rsidRDefault="00CD0299">
            <w:pPr>
              <w:pStyle w:val="TableParagraph"/>
              <w:spacing w:before="2"/>
              <w:ind w:left="25" w:right="6"/>
              <w:jc w:val="center"/>
              <w:rPr>
                <w:sz w:val="20"/>
              </w:rPr>
            </w:pPr>
            <w:r>
              <w:rPr>
                <w:spacing w:val="-10"/>
                <w:sz w:val="20"/>
              </w:rPr>
              <w:t>1</w:t>
            </w:r>
          </w:p>
        </w:tc>
        <w:tc>
          <w:tcPr>
            <w:tcW w:w="565" w:type="dxa"/>
          </w:tcPr>
          <w:p w:rsidR="00267204" w:rsidRDefault="00CD0299">
            <w:pPr>
              <w:pStyle w:val="TableParagraph"/>
              <w:spacing w:before="2"/>
              <w:ind w:left="238"/>
              <w:rPr>
                <w:sz w:val="20"/>
              </w:rPr>
            </w:pPr>
            <w:r>
              <w:rPr>
                <w:spacing w:val="-10"/>
                <w:sz w:val="20"/>
              </w:rPr>
              <w:t>1</w:t>
            </w:r>
          </w:p>
        </w:tc>
        <w:tc>
          <w:tcPr>
            <w:tcW w:w="423" w:type="dxa"/>
          </w:tcPr>
          <w:p w:rsidR="00267204" w:rsidRDefault="00CD0299">
            <w:pPr>
              <w:pStyle w:val="TableParagraph"/>
              <w:spacing w:before="2"/>
              <w:ind w:left="34" w:right="6"/>
              <w:jc w:val="center"/>
              <w:rPr>
                <w:sz w:val="20"/>
              </w:rPr>
            </w:pPr>
            <w:r>
              <w:rPr>
                <w:spacing w:val="-10"/>
                <w:sz w:val="20"/>
              </w:rPr>
              <w:t>1</w:t>
            </w:r>
          </w:p>
        </w:tc>
      </w:tr>
      <w:tr w:rsidR="00267204">
        <w:trPr>
          <w:trHeight w:val="309"/>
        </w:trPr>
        <w:tc>
          <w:tcPr>
            <w:tcW w:w="3217" w:type="dxa"/>
          </w:tcPr>
          <w:p w:rsidR="00267204" w:rsidRDefault="00CD0299">
            <w:pPr>
              <w:pStyle w:val="TableParagraph"/>
              <w:spacing w:before="2"/>
              <w:ind w:left="160"/>
              <w:rPr>
                <w:sz w:val="20"/>
              </w:rPr>
            </w:pPr>
            <w:r>
              <w:rPr>
                <w:sz w:val="20"/>
              </w:rPr>
              <w:t>Математика</w:t>
            </w:r>
            <w:r>
              <w:rPr>
                <w:spacing w:val="-10"/>
                <w:sz w:val="20"/>
              </w:rPr>
              <w:t xml:space="preserve"> </w:t>
            </w:r>
            <w:r>
              <w:rPr>
                <w:sz w:val="20"/>
              </w:rPr>
              <w:t>и</w:t>
            </w:r>
            <w:r>
              <w:rPr>
                <w:spacing w:val="-8"/>
                <w:sz w:val="20"/>
              </w:rPr>
              <w:t xml:space="preserve"> </w:t>
            </w:r>
            <w:r>
              <w:rPr>
                <w:spacing w:val="-2"/>
                <w:sz w:val="20"/>
              </w:rPr>
              <w:t>информатика</w:t>
            </w:r>
          </w:p>
        </w:tc>
        <w:tc>
          <w:tcPr>
            <w:tcW w:w="3260" w:type="dxa"/>
            <w:gridSpan w:val="2"/>
          </w:tcPr>
          <w:p w:rsidR="00267204" w:rsidRDefault="00CD0299">
            <w:pPr>
              <w:pStyle w:val="TableParagraph"/>
              <w:spacing w:before="2"/>
              <w:ind w:left="160"/>
              <w:rPr>
                <w:sz w:val="20"/>
              </w:rPr>
            </w:pPr>
            <w:r>
              <w:rPr>
                <w:spacing w:val="-2"/>
                <w:sz w:val="20"/>
              </w:rPr>
              <w:t>Математика</w:t>
            </w:r>
          </w:p>
        </w:tc>
        <w:tc>
          <w:tcPr>
            <w:tcW w:w="569" w:type="dxa"/>
          </w:tcPr>
          <w:p w:rsidR="00267204" w:rsidRDefault="00CD0299">
            <w:pPr>
              <w:pStyle w:val="TableParagraph"/>
              <w:spacing w:before="2"/>
              <w:ind w:left="17" w:right="3"/>
              <w:jc w:val="center"/>
              <w:rPr>
                <w:sz w:val="20"/>
              </w:rPr>
            </w:pPr>
            <w:r>
              <w:rPr>
                <w:spacing w:val="-10"/>
                <w:sz w:val="20"/>
              </w:rPr>
              <w:t>4</w:t>
            </w:r>
          </w:p>
        </w:tc>
        <w:tc>
          <w:tcPr>
            <w:tcW w:w="424" w:type="dxa"/>
          </w:tcPr>
          <w:p w:rsidR="00267204" w:rsidRDefault="00CD0299">
            <w:pPr>
              <w:pStyle w:val="TableParagraph"/>
              <w:spacing w:before="2"/>
              <w:ind w:left="0" w:right="145"/>
              <w:jc w:val="right"/>
              <w:rPr>
                <w:sz w:val="20"/>
              </w:rPr>
            </w:pPr>
            <w:r>
              <w:rPr>
                <w:spacing w:val="-10"/>
                <w:sz w:val="20"/>
              </w:rPr>
              <w:t>4</w:t>
            </w:r>
          </w:p>
        </w:tc>
        <w:tc>
          <w:tcPr>
            <w:tcW w:w="426" w:type="dxa"/>
          </w:tcPr>
          <w:p w:rsidR="00267204" w:rsidRDefault="00CD0299">
            <w:pPr>
              <w:pStyle w:val="TableParagraph"/>
              <w:spacing w:before="2"/>
              <w:ind w:left="25" w:right="6"/>
              <w:jc w:val="center"/>
              <w:rPr>
                <w:sz w:val="20"/>
              </w:rPr>
            </w:pPr>
            <w:r>
              <w:rPr>
                <w:spacing w:val="-10"/>
                <w:sz w:val="20"/>
              </w:rPr>
              <w:t>4</w:t>
            </w:r>
          </w:p>
        </w:tc>
        <w:tc>
          <w:tcPr>
            <w:tcW w:w="565" w:type="dxa"/>
          </w:tcPr>
          <w:p w:rsidR="00267204" w:rsidRDefault="00CD0299">
            <w:pPr>
              <w:pStyle w:val="TableParagraph"/>
              <w:spacing w:before="2"/>
              <w:ind w:left="238"/>
              <w:rPr>
                <w:sz w:val="20"/>
              </w:rPr>
            </w:pPr>
            <w:r>
              <w:rPr>
                <w:spacing w:val="-10"/>
                <w:sz w:val="20"/>
              </w:rPr>
              <w:t>4</w:t>
            </w:r>
          </w:p>
        </w:tc>
        <w:tc>
          <w:tcPr>
            <w:tcW w:w="423" w:type="dxa"/>
          </w:tcPr>
          <w:p w:rsidR="00267204" w:rsidRDefault="00CD0299">
            <w:pPr>
              <w:pStyle w:val="TableParagraph"/>
              <w:spacing w:before="2"/>
              <w:ind w:left="34" w:right="6"/>
              <w:jc w:val="center"/>
              <w:rPr>
                <w:sz w:val="20"/>
              </w:rPr>
            </w:pPr>
            <w:r>
              <w:rPr>
                <w:spacing w:val="-10"/>
                <w:sz w:val="20"/>
              </w:rPr>
              <w:t>4</w:t>
            </w:r>
          </w:p>
        </w:tc>
      </w:tr>
      <w:tr w:rsidR="00267204">
        <w:trPr>
          <w:trHeight w:val="465"/>
        </w:trPr>
        <w:tc>
          <w:tcPr>
            <w:tcW w:w="3217" w:type="dxa"/>
          </w:tcPr>
          <w:p w:rsidR="00267204" w:rsidRDefault="00CD0299">
            <w:pPr>
              <w:pStyle w:val="TableParagraph"/>
              <w:spacing w:line="228" w:lineRule="exact"/>
              <w:ind w:left="160" w:right="278"/>
              <w:rPr>
                <w:sz w:val="20"/>
              </w:rPr>
            </w:pPr>
            <w:r>
              <w:rPr>
                <w:spacing w:val="-2"/>
                <w:sz w:val="20"/>
              </w:rPr>
              <w:t>Обществознаниеи естествознание</w:t>
            </w:r>
          </w:p>
        </w:tc>
        <w:tc>
          <w:tcPr>
            <w:tcW w:w="3260" w:type="dxa"/>
            <w:gridSpan w:val="2"/>
          </w:tcPr>
          <w:p w:rsidR="00267204" w:rsidRDefault="00CD0299">
            <w:pPr>
              <w:pStyle w:val="TableParagraph"/>
              <w:ind w:left="160"/>
              <w:rPr>
                <w:sz w:val="20"/>
              </w:rPr>
            </w:pPr>
            <w:r>
              <w:rPr>
                <w:spacing w:val="-2"/>
                <w:sz w:val="20"/>
              </w:rPr>
              <w:t>Окружающий</w:t>
            </w:r>
            <w:r>
              <w:rPr>
                <w:spacing w:val="2"/>
                <w:sz w:val="20"/>
              </w:rPr>
              <w:t xml:space="preserve"> </w:t>
            </w:r>
            <w:r>
              <w:rPr>
                <w:spacing w:val="-5"/>
                <w:sz w:val="20"/>
              </w:rPr>
              <w:t>мир</w:t>
            </w:r>
          </w:p>
        </w:tc>
        <w:tc>
          <w:tcPr>
            <w:tcW w:w="569" w:type="dxa"/>
          </w:tcPr>
          <w:p w:rsidR="00267204" w:rsidRDefault="00CD0299">
            <w:pPr>
              <w:pStyle w:val="TableParagraph"/>
              <w:ind w:left="17" w:right="3"/>
              <w:jc w:val="center"/>
              <w:rPr>
                <w:sz w:val="20"/>
              </w:rPr>
            </w:pPr>
            <w:r>
              <w:rPr>
                <w:spacing w:val="-10"/>
                <w:sz w:val="20"/>
              </w:rPr>
              <w:t>1</w:t>
            </w:r>
          </w:p>
        </w:tc>
        <w:tc>
          <w:tcPr>
            <w:tcW w:w="424" w:type="dxa"/>
          </w:tcPr>
          <w:p w:rsidR="00267204" w:rsidRDefault="00CD0299">
            <w:pPr>
              <w:pStyle w:val="TableParagraph"/>
              <w:ind w:left="0" w:right="145"/>
              <w:jc w:val="right"/>
              <w:rPr>
                <w:sz w:val="20"/>
              </w:rPr>
            </w:pPr>
            <w:r>
              <w:rPr>
                <w:spacing w:val="-10"/>
                <w:sz w:val="20"/>
              </w:rPr>
              <w:t>1</w:t>
            </w:r>
          </w:p>
        </w:tc>
        <w:tc>
          <w:tcPr>
            <w:tcW w:w="426" w:type="dxa"/>
          </w:tcPr>
          <w:p w:rsidR="00267204" w:rsidRDefault="00CD0299">
            <w:pPr>
              <w:pStyle w:val="TableParagraph"/>
              <w:ind w:left="25" w:right="6"/>
              <w:jc w:val="center"/>
              <w:rPr>
                <w:sz w:val="20"/>
              </w:rPr>
            </w:pPr>
            <w:r>
              <w:rPr>
                <w:spacing w:val="-10"/>
                <w:sz w:val="20"/>
              </w:rPr>
              <w:t>2</w:t>
            </w:r>
          </w:p>
        </w:tc>
        <w:tc>
          <w:tcPr>
            <w:tcW w:w="565" w:type="dxa"/>
          </w:tcPr>
          <w:p w:rsidR="00267204" w:rsidRDefault="00CD0299">
            <w:pPr>
              <w:pStyle w:val="TableParagraph"/>
              <w:ind w:left="238"/>
              <w:rPr>
                <w:sz w:val="20"/>
              </w:rPr>
            </w:pPr>
            <w:r>
              <w:rPr>
                <w:spacing w:val="-10"/>
                <w:sz w:val="20"/>
              </w:rPr>
              <w:t>2</w:t>
            </w:r>
          </w:p>
        </w:tc>
        <w:tc>
          <w:tcPr>
            <w:tcW w:w="423" w:type="dxa"/>
          </w:tcPr>
          <w:p w:rsidR="00267204" w:rsidRDefault="00CD0299">
            <w:pPr>
              <w:pStyle w:val="TableParagraph"/>
              <w:ind w:left="34" w:right="6"/>
              <w:jc w:val="center"/>
              <w:rPr>
                <w:sz w:val="20"/>
              </w:rPr>
            </w:pPr>
            <w:r>
              <w:rPr>
                <w:spacing w:val="-10"/>
                <w:sz w:val="20"/>
              </w:rPr>
              <w:t>2</w:t>
            </w:r>
          </w:p>
        </w:tc>
      </w:tr>
      <w:tr w:rsidR="00267204">
        <w:trPr>
          <w:trHeight w:val="271"/>
        </w:trPr>
        <w:tc>
          <w:tcPr>
            <w:tcW w:w="3217" w:type="dxa"/>
          </w:tcPr>
          <w:p w:rsidR="00267204" w:rsidRDefault="00CD0299">
            <w:pPr>
              <w:pStyle w:val="TableParagraph"/>
              <w:spacing w:before="1"/>
              <w:ind w:left="160"/>
              <w:rPr>
                <w:sz w:val="20"/>
              </w:rPr>
            </w:pPr>
            <w:r>
              <w:rPr>
                <w:spacing w:val="-2"/>
                <w:sz w:val="20"/>
              </w:rPr>
              <w:t>ОРКиСЭ</w:t>
            </w:r>
          </w:p>
        </w:tc>
        <w:tc>
          <w:tcPr>
            <w:tcW w:w="3260" w:type="dxa"/>
            <w:gridSpan w:val="2"/>
          </w:tcPr>
          <w:p w:rsidR="00267204" w:rsidRDefault="00CD0299">
            <w:pPr>
              <w:pStyle w:val="TableParagraph"/>
              <w:spacing w:before="1"/>
              <w:ind w:left="160"/>
              <w:rPr>
                <w:sz w:val="20"/>
              </w:rPr>
            </w:pPr>
            <w:r>
              <w:rPr>
                <w:spacing w:val="-2"/>
                <w:sz w:val="20"/>
              </w:rPr>
              <w:t>ОРКиСЭ</w:t>
            </w:r>
          </w:p>
        </w:tc>
        <w:tc>
          <w:tcPr>
            <w:tcW w:w="569" w:type="dxa"/>
          </w:tcPr>
          <w:p w:rsidR="00267204" w:rsidRDefault="00CD0299">
            <w:pPr>
              <w:pStyle w:val="TableParagraph"/>
              <w:spacing w:before="1"/>
              <w:ind w:left="17" w:right="2"/>
              <w:jc w:val="center"/>
              <w:rPr>
                <w:sz w:val="20"/>
              </w:rPr>
            </w:pPr>
            <w:r>
              <w:rPr>
                <w:spacing w:val="-10"/>
                <w:sz w:val="20"/>
              </w:rPr>
              <w:t>-</w:t>
            </w:r>
          </w:p>
        </w:tc>
        <w:tc>
          <w:tcPr>
            <w:tcW w:w="424" w:type="dxa"/>
          </w:tcPr>
          <w:p w:rsidR="00267204" w:rsidRDefault="00CD0299">
            <w:pPr>
              <w:pStyle w:val="TableParagraph"/>
              <w:spacing w:before="1"/>
              <w:ind w:left="0" w:right="161"/>
              <w:jc w:val="right"/>
              <w:rPr>
                <w:sz w:val="20"/>
              </w:rPr>
            </w:pPr>
            <w:r>
              <w:rPr>
                <w:spacing w:val="-10"/>
                <w:sz w:val="20"/>
              </w:rPr>
              <w:t>-</w:t>
            </w:r>
          </w:p>
        </w:tc>
        <w:tc>
          <w:tcPr>
            <w:tcW w:w="426" w:type="dxa"/>
          </w:tcPr>
          <w:p w:rsidR="00267204" w:rsidRDefault="00CD0299">
            <w:pPr>
              <w:pStyle w:val="TableParagraph"/>
              <w:spacing w:before="1"/>
              <w:ind w:left="25" w:right="5"/>
              <w:jc w:val="center"/>
              <w:rPr>
                <w:sz w:val="20"/>
              </w:rPr>
            </w:pPr>
            <w:r>
              <w:rPr>
                <w:spacing w:val="-10"/>
                <w:sz w:val="20"/>
              </w:rPr>
              <w:t>-</w:t>
            </w:r>
          </w:p>
        </w:tc>
        <w:tc>
          <w:tcPr>
            <w:tcW w:w="565" w:type="dxa"/>
          </w:tcPr>
          <w:p w:rsidR="00267204" w:rsidRDefault="00CD0299">
            <w:pPr>
              <w:pStyle w:val="TableParagraph"/>
              <w:spacing w:before="1"/>
              <w:ind w:left="255"/>
              <w:rPr>
                <w:sz w:val="20"/>
              </w:rPr>
            </w:pPr>
            <w:r>
              <w:rPr>
                <w:spacing w:val="-10"/>
                <w:sz w:val="20"/>
              </w:rPr>
              <w:t>-</w:t>
            </w:r>
          </w:p>
        </w:tc>
        <w:tc>
          <w:tcPr>
            <w:tcW w:w="423" w:type="dxa"/>
          </w:tcPr>
          <w:p w:rsidR="00267204" w:rsidRDefault="00CD0299">
            <w:pPr>
              <w:pStyle w:val="TableParagraph"/>
              <w:spacing w:before="1"/>
              <w:ind w:left="34" w:right="6"/>
              <w:jc w:val="center"/>
              <w:rPr>
                <w:sz w:val="20"/>
              </w:rPr>
            </w:pPr>
            <w:r>
              <w:rPr>
                <w:spacing w:val="-10"/>
                <w:sz w:val="20"/>
              </w:rPr>
              <w:t>1</w:t>
            </w:r>
          </w:p>
        </w:tc>
      </w:tr>
      <w:tr w:rsidR="00267204">
        <w:trPr>
          <w:trHeight w:val="309"/>
        </w:trPr>
        <w:tc>
          <w:tcPr>
            <w:tcW w:w="3217" w:type="dxa"/>
          </w:tcPr>
          <w:p w:rsidR="00267204" w:rsidRDefault="00CD0299">
            <w:pPr>
              <w:pStyle w:val="TableParagraph"/>
              <w:spacing w:before="5"/>
              <w:ind w:left="160"/>
              <w:rPr>
                <w:sz w:val="20"/>
              </w:rPr>
            </w:pPr>
            <w:r>
              <w:rPr>
                <w:spacing w:val="-2"/>
                <w:sz w:val="20"/>
              </w:rPr>
              <w:t>Искусство</w:t>
            </w:r>
          </w:p>
        </w:tc>
        <w:tc>
          <w:tcPr>
            <w:tcW w:w="3260" w:type="dxa"/>
            <w:gridSpan w:val="2"/>
          </w:tcPr>
          <w:p w:rsidR="00267204" w:rsidRDefault="00CD0299">
            <w:pPr>
              <w:pStyle w:val="TableParagraph"/>
              <w:spacing w:before="5"/>
              <w:ind w:left="160"/>
              <w:rPr>
                <w:sz w:val="20"/>
              </w:rPr>
            </w:pPr>
            <w:r>
              <w:rPr>
                <w:spacing w:val="-2"/>
                <w:sz w:val="20"/>
              </w:rPr>
              <w:t>Музыка</w:t>
            </w:r>
          </w:p>
        </w:tc>
        <w:tc>
          <w:tcPr>
            <w:tcW w:w="569" w:type="dxa"/>
          </w:tcPr>
          <w:p w:rsidR="00267204" w:rsidRDefault="00CD0299">
            <w:pPr>
              <w:pStyle w:val="TableParagraph"/>
              <w:spacing w:before="5"/>
              <w:ind w:left="17" w:right="3"/>
              <w:jc w:val="center"/>
              <w:rPr>
                <w:sz w:val="20"/>
              </w:rPr>
            </w:pPr>
            <w:r>
              <w:rPr>
                <w:spacing w:val="-10"/>
                <w:sz w:val="20"/>
              </w:rPr>
              <w:t>1</w:t>
            </w:r>
          </w:p>
        </w:tc>
        <w:tc>
          <w:tcPr>
            <w:tcW w:w="424" w:type="dxa"/>
          </w:tcPr>
          <w:p w:rsidR="00267204" w:rsidRDefault="00CD0299">
            <w:pPr>
              <w:pStyle w:val="TableParagraph"/>
              <w:spacing w:before="5"/>
              <w:ind w:left="0" w:right="145"/>
              <w:jc w:val="right"/>
              <w:rPr>
                <w:sz w:val="20"/>
              </w:rPr>
            </w:pPr>
            <w:r>
              <w:rPr>
                <w:spacing w:val="-10"/>
                <w:sz w:val="20"/>
              </w:rPr>
              <w:t>1</w:t>
            </w:r>
          </w:p>
        </w:tc>
        <w:tc>
          <w:tcPr>
            <w:tcW w:w="426" w:type="dxa"/>
          </w:tcPr>
          <w:p w:rsidR="00267204" w:rsidRDefault="00CD0299">
            <w:pPr>
              <w:pStyle w:val="TableParagraph"/>
              <w:spacing w:before="5"/>
              <w:ind w:left="25" w:right="6"/>
              <w:jc w:val="center"/>
              <w:rPr>
                <w:sz w:val="20"/>
              </w:rPr>
            </w:pPr>
            <w:r>
              <w:rPr>
                <w:spacing w:val="-10"/>
                <w:sz w:val="20"/>
              </w:rPr>
              <w:t>1</w:t>
            </w:r>
          </w:p>
        </w:tc>
        <w:tc>
          <w:tcPr>
            <w:tcW w:w="565" w:type="dxa"/>
          </w:tcPr>
          <w:p w:rsidR="00267204" w:rsidRDefault="00CD0299">
            <w:pPr>
              <w:pStyle w:val="TableParagraph"/>
              <w:spacing w:before="5"/>
              <w:ind w:left="238"/>
              <w:rPr>
                <w:sz w:val="20"/>
              </w:rPr>
            </w:pPr>
            <w:r>
              <w:rPr>
                <w:spacing w:val="-10"/>
                <w:sz w:val="20"/>
              </w:rPr>
              <w:t>1</w:t>
            </w:r>
          </w:p>
        </w:tc>
        <w:tc>
          <w:tcPr>
            <w:tcW w:w="423" w:type="dxa"/>
          </w:tcPr>
          <w:p w:rsidR="00267204" w:rsidRDefault="00CD0299">
            <w:pPr>
              <w:pStyle w:val="TableParagraph"/>
              <w:spacing w:before="5"/>
              <w:ind w:left="34" w:right="6"/>
              <w:jc w:val="center"/>
              <w:rPr>
                <w:sz w:val="20"/>
              </w:rPr>
            </w:pPr>
            <w:r>
              <w:rPr>
                <w:spacing w:val="-10"/>
                <w:sz w:val="20"/>
              </w:rPr>
              <w:t>1</w:t>
            </w:r>
          </w:p>
        </w:tc>
      </w:tr>
      <w:tr w:rsidR="00267204">
        <w:trPr>
          <w:trHeight w:val="306"/>
        </w:trPr>
        <w:tc>
          <w:tcPr>
            <w:tcW w:w="3217" w:type="dxa"/>
          </w:tcPr>
          <w:p w:rsidR="00267204" w:rsidRDefault="00267204">
            <w:pPr>
              <w:pStyle w:val="TableParagraph"/>
              <w:ind w:left="0"/>
              <w:rPr>
                <w:sz w:val="20"/>
              </w:rPr>
            </w:pPr>
          </w:p>
        </w:tc>
        <w:tc>
          <w:tcPr>
            <w:tcW w:w="3260" w:type="dxa"/>
            <w:gridSpan w:val="2"/>
          </w:tcPr>
          <w:p w:rsidR="00267204" w:rsidRDefault="00CD0299">
            <w:pPr>
              <w:pStyle w:val="TableParagraph"/>
              <w:spacing w:line="228" w:lineRule="exact"/>
              <w:ind w:left="160"/>
              <w:rPr>
                <w:sz w:val="20"/>
              </w:rPr>
            </w:pPr>
            <w:r>
              <w:rPr>
                <w:spacing w:val="-2"/>
                <w:sz w:val="20"/>
              </w:rPr>
              <w:t>Изобразительное</w:t>
            </w:r>
            <w:r>
              <w:rPr>
                <w:spacing w:val="10"/>
                <w:sz w:val="20"/>
              </w:rPr>
              <w:t xml:space="preserve"> </w:t>
            </w:r>
            <w:r>
              <w:rPr>
                <w:spacing w:val="-2"/>
                <w:sz w:val="20"/>
              </w:rPr>
              <w:t>искусство</w:t>
            </w:r>
          </w:p>
        </w:tc>
        <w:tc>
          <w:tcPr>
            <w:tcW w:w="569" w:type="dxa"/>
          </w:tcPr>
          <w:p w:rsidR="00267204" w:rsidRDefault="00CD0299">
            <w:pPr>
              <w:pStyle w:val="TableParagraph"/>
              <w:spacing w:line="228" w:lineRule="exact"/>
              <w:ind w:left="17" w:right="3"/>
              <w:jc w:val="center"/>
              <w:rPr>
                <w:sz w:val="20"/>
              </w:rPr>
            </w:pPr>
            <w:r>
              <w:rPr>
                <w:spacing w:val="-10"/>
                <w:sz w:val="20"/>
              </w:rPr>
              <w:t>1</w:t>
            </w:r>
          </w:p>
        </w:tc>
        <w:tc>
          <w:tcPr>
            <w:tcW w:w="424" w:type="dxa"/>
          </w:tcPr>
          <w:p w:rsidR="00267204" w:rsidRDefault="00CD0299">
            <w:pPr>
              <w:pStyle w:val="TableParagraph"/>
              <w:spacing w:line="228" w:lineRule="exact"/>
              <w:ind w:left="0" w:right="145"/>
              <w:jc w:val="right"/>
              <w:rPr>
                <w:sz w:val="20"/>
              </w:rPr>
            </w:pPr>
            <w:r>
              <w:rPr>
                <w:spacing w:val="-10"/>
                <w:sz w:val="20"/>
              </w:rPr>
              <w:t>1</w:t>
            </w:r>
          </w:p>
        </w:tc>
        <w:tc>
          <w:tcPr>
            <w:tcW w:w="426" w:type="dxa"/>
          </w:tcPr>
          <w:p w:rsidR="00267204" w:rsidRDefault="00CD0299">
            <w:pPr>
              <w:pStyle w:val="TableParagraph"/>
              <w:spacing w:line="228" w:lineRule="exact"/>
              <w:ind w:left="25" w:right="6"/>
              <w:jc w:val="center"/>
              <w:rPr>
                <w:sz w:val="20"/>
              </w:rPr>
            </w:pPr>
            <w:r>
              <w:rPr>
                <w:spacing w:val="-10"/>
                <w:sz w:val="20"/>
              </w:rPr>
              <w:t>1</w:t>
            </w:r>
          </w:p>
        </w:tc>
        <w:tc>
          <w:tcPr>
            <w:tcW w:w="565" w:type="dxa"/>
          </w:tcPr>
          <w:p w:rsidR="00267204" w:rsidRDefault="00CD0299">
            <w:pPr>
              <w:pStyle w:val="TableParagraph"/>
              <w:spacing w:line="228" w:lineRule="exact"/>
              <w:ind w:left="238"/>
              <w:rPr>
                <w:sz w:val="20"/>
              </w:rPr>
            </w:pPr>
            <w:r>
              <w:rPr>
                <w:spacing w:val="-10"/>
                <w:sz w:val="20"/>
              </w:rPr>
              <w:t>1</w:t>
            </w:r>
          </w:p>
        </w:tc>
        <w:tc>
          <w:tcPr>
            <w:tcW w:w="423" w:type="dxa"/>
          </w:tcPr>
          <w:p w:rsidR="00267204" w:rsidRDefault="00CD0299">
            <w:pPr>
              <w:pStyle w:val="TableParagraph"/>
              <w:spacing w:line="228" w:lineRule="exact"/>
              <w:ind w:left="34" w:right="6"/>
              <w:jc w:val="center"/>
              <w:rPr>
                <w:sz w:val="20"/>
              </w:rPr>
            </w:pPr>
            <w:r>
              <w:rPr>
                <w:spacing w:val="-10"/>
                <w:sz w:val="20"/>
              </w:rPr>
              <w:t>1</w:t>
            </w:r>
          </w:p>
        </w:tc>
      </w:tr>
      <w:tr w:rsidR="00267204">
        <w:trPr>
          <w:trHeight w:val="309"/>
        </w:trPr>
        <w:tc>
          <w:tcPr>
            <w:tcW w:w="3217" w:type="dxa"/>
          </w:tcPr>
          <w:p w:rsidR="00267204" w:rsidRDefault="00CD0299">
            <w:pPr>
              <w:pStyle w:val="TableParagraph"/>
              <w:ind w:left="160"/>
              <w:rPr>
                <w:sz w:val="20"/>
              </w:rPr>
            </w:pPr>
            <w:r>
              <w:rPr>
                <w:sz w:val="20"/>
              </w:rPr>
              <w:t>Труд</w:t>
            </w:r>
            <w:r>
              <w:rPr>
                <w:spacing w:val="-6"/>
                <w:sz w:val="20"/>
              </w:rPr>
              <w:t xml:space="preserve"> </w:t>
            </w:r>
            <w:r>
              <w:rPr>
                <w:spacing w:val="-2"/>
                <w:sz w:val="20"/>
              </w:rPr>
              <w:t>(технология)</w:t>
            </w:r>
          </w:p>
        </w:tc>
        <w:tc>
          <w:tcPr>
            <w:tcW w:w="3260" w:type="dxa"/>
            <w:gridSpan w:val="2"/>
          </w:tcPr>
          <w:p w:rsidR="00267204" w:rsidRDefault="00CD0299">
            <w:pPr>
              <w:pStyle w:val="TableParagraph"/>
              <w:ind w:left="160"/>
              <w:rPr>
                <w:sz w:val="20"/>
              </w:rPr>
            </w:pPr>
            <w:r>
              <w:rPr>
                <w:sz w:val="20"/>
              </w:rPr>
              <w:t>Труд</w:t>
            </w:r>
            <w:r>
              <w:rPr>
                <w:spacing w:val="-6"/>
                <w:sz w:val="20"/>
              </w:rPr>
              <w:t xml:space="preserve"> </w:t>
            </w:r>
            <w:r>
              <w:rPr>
                <w:spacing w:val="-2"/>
                <w:sz w:val="20"/>
              </w:rPr>
              <w:t>(технология)</w:t>
            </w:r>
          </w:p>
        </w:tc>
        <w:tc>
          <w:tcPr>
            <w:tcW w:w="569" w:type="dxa"/>
          </w:tcPr>
          <w:p w:rsidR="00267204" w:rsidRDefault="00CD0299">
            <w:pPr>
              <w:pStyle w:val="TableParagraph"/>
              <w:ind w:left="17" w:right="3"/>
              <w:jc w:val="center"/>
              <w:rPr>
                <w:sz w:val="20"/>
              </w:rPr>
            </w:pPr>
            <w:r>
              <w:rPr>
                <w:spacing w:val="-10"/>
                <w:sz w:val="20"/>
              </w:rPr>
              <w:t>1</w:t>
            </w:r>
          </w:p>
        </w:tc>
        <w:tc>
          <w:tcPr>
            <w:tcW w:w="424" w:type="dxa"/>
          </w:tcPr>
          <w:p w:rsidR="00267204" w:rsidRDefault="00CD0299">
            <w:pPr>
              <w:pStyle w:val="TableParagraph"/>
              <w:ind w:left="0" w:right="145"/>
              <w:jc w:val="right"/>
              <w:rPr>
                <w:sz w:val="20"/>
              </w:rPr>
            </w:pPr>
            <w:r>
              <w:rPr>
                <w:spacing w:val="-10"/>
                <w:sz w:val="20"/>
              </w:rPr>
              <w:t>1</w:t>
            </w:r>
          </w:p>
        </w:tc>
        <w:tc>
          <w:tcPr>
            <w:tcW w:w="426" w:type="dxa"/>
          </w:tcPr>
          <w:p w:rsidR="00267204" w:rsidRDefault="00CD0299">
            <w:pPr>
              <w:pStyle w:val="TableParagraph"/>
              <w:ind w:left="25" w:right="6"/>
              <w:jc w:val="center"/>
              <w:rPr>
                <w:sz w:val="20"/>
              </w:rPr>
            </w:pPr>
            <w:r>
              <w:rPr>
                <w:spacing w:val="-10"/>
                <w:sz w:val="20"/>
              </w:rPr>
              <w:t>1</w:t>
            </w:r>
          </w:p>
        </w:tc>
        <w:tc>
          <w:tcPr>
            <w:tcW w:w="565" w:type="dxa"/>
          </w:tcPr>
          <w:p w:rsidR="00267204" w:rsidRDefault="00CD0299">
            <w:pPr>
              <w:pStyle w:val="TableParagraph"/>
              <w:ind w:left="238"/>
              <w:rPr>
                <w:sz w:val="20"/>
              </w:rPr>
            </w:pPr>
            <w:r>
              <w:rPr>
                <w:spacing w:val="-10"/>
                <w:sz w:val="20"/>
              </w:rPr>
              <w:t>1</w:t>
            </w:r>
          </w:p>
        </w:tc>
        <w:tc>
          <w:tcPr>
            <w:tcW w:w="423" w:type="dxa"/>
          </w:tcPr>
          <w:p w:rsidR="00267204" w:rsidRDefault="00CD0299">
            <w:pPr>
              <w:pStyle w:val="TableParagraph"/>
              <w:ind w:left="34" w:right="6"/>
              <w:jc w:val="center"/>
              <w:rPr>
                <w:sz w:val="20"/>
              </w:rPr>
            </w:pPr>
            <w:r>
              <w:rPr>
                <w:spacing w:val="-10"/>
                <w:sz w:val="20"/>
              </w:rPr>
              <w:t>1</w:t>
            </w:r>
          </w:p>
        </w:tc>
      </w:tr>
      <w:tr w:rsidR="00267204">
        <w:trPr>
          <w:trHeight w:val="1379"/>
        </w:trPr>
        <w:tc>
          <w:tcPr>
            <w:tcW w:w="3217" w:type="dxa"/>
          </w:tcPr>
          <w:p w:rsidR="00267204" w:rsidRDefault="00CD0299">
            <w:pPr>
              <w:pStyle w:val="TableParagraph"/>
              <w:spacing w:line="225" w:lineRule="exact"/>
              <w:ind w:left="160"/>
              <w:rPr>
                <w:sz w:val="20"/>
              </w:rPr>
            </w:pPr>
            <w:r>
              <w:rPr>
                <w:spacing w:val="-2"/>
                <w:sz w:val="20"/>
              </w:rPr>
              <w:t>Физическая</w:t>
            </w:r>
            <w:r>
              <w:rPr>
                <w:spacing w:val="3"/>
                <w:sz w:val="20"/>
              </w:rPr>
              <w:t xml:space="preserve"> </w:t>
            </w:r>
            <w:r>
              <w:rPr>
                <w:spacing w:val="-2"/>
                <w:sz w:val="20"/>
              </w:rPr>
              <w:t>культура</w:t>
            </w:r>
          </w:p>
        </w:tc>
        <w:tc>
          <w:tcPr>
            <w:tcW w:w="1557" w:type="dxa"/>
            <w:tcBorders>
              <w:right w:val="nil"/>
            </w:tcBorders>
          </w:tcPr>
          <w:p w:rsidR="00267204" w:rsidRDefault="00CD0299">
            <w:pPr>
              <w:pStyle w:val="TableParagraph"/>
              <w:spacing w:line="225" w:lineRule="exact"/>
              <w:ind w:left="160"/>
              <w:rPr>
                <w:sz w:val="20"/>
              </w:rPr>
            </w:pPr>
            <w:r>
              <w:rPr>
                <w:spacing w:val="-2"/>
                <w:sz w:val="20"/>
              </w:rPr>
              <w:t>Физическая</w:t>
            </w:r>
          </w:p>
          <w:p w:rsidR="00267204" w:rsidRDefault="00CD0299">
            <w:pPr>
              <w:pStyle w:val="TableParagraph"/>
              <w:spacing w:before="228"/>
              <w:ind w:left="160"/>
              <w:rPr>
                <w:sz w:val="20"/>
              </w:rPr>
            </w:pPr>
            <w:r>
              <w:rPr>
                <w:spacing w:val="-5"/>
                <w:sz w:val="20"/>
              </w:rPr>
              <w:t>ра</w:t>
            </w:r>
          </w:p>
          <w:p w:rsidR="00267204" w:rsidRDefault="00CD0299">
            <w:pPr>
              <w:pStyle w:val="TableParagraph"/>
              <w:spacing w:before="1"/>
              <w:ind w:left="160"/>
              <w:rPr>
                <w:sz w:val="20"/>
              </w:rPr>
            </w:pPr>
            <w:r>
              <w:rPr>
                <w:spacing w:val="-2"/>
                <w:sz w:val="20"/>
              </w:rPr>
              <w:t>(Адаптивная</w:t>
            </w:r>
          </w:p>
          <w:p w:rsidR="00267204" w:rsidRDefault="00267204">
            <w:pPr>
              <w:pStyle w:val="TableParagraph"/>
              <w:ind w:left="0"/>
              <w:rPr>
                <w:b/>
                <w:sz w:val="20"/>
              </w:rPr>
            </w:pPr>
          </w:p>
          <w:p w:rsidR="00267204" w:rsidRDefault="00CD0299">
            <w:pPr>
              <w:pStyle w:val="TableParagraph"/>
              <w:spacing w:line="215" w:lineRule="exact"/>
              <w:ind w:left="160"/>
              <w:rPr>
                <w:sz w:val="20"/>
              </w:rPr>
            </w:pPr>
            <w:r>
              <w:rPr>
                <w:spacing w:val="-2"/>
                <w:sz w:val="20"/>
              </w:rPr>
              <w:t>якультура)</w:t>
            </w:r>
          </w:p>
        </w:tc>
        <w:tc>
          <w:tcPr>
            <w:tcW w:w="1703" w:type="dxa"/>
            <w:tcBorders>
              <w:left w:val="nil"/>
            </w:tcBorders>
          </w:tcPr>
          <w:p w:rsidR="00267204" w:rsidRDefault="00CD0299">
            <w:pPr>
              <w:pStyle w:val="TableParagraph"/>
              <w:spacing w:before="223"/>
              <w:ind w:left="0" w:right="86"/>
              <w:jc w:val="right"/>
              <w:rPr>
                <w:sz w:val="20"/>
              </w:rPr>
            </w:pPr>
            <w:r>
              <w:rPr>
                <w:spacing w:val="-2"/>
                <w:sz w:val="20"/>
              </w:rPr>
              <w:t>культу</w:t>
            </w:r>
          </w:p>
          <w:p w:rsidR="00267204" w:rsidRDefault="00267204">
            <w:pPr>
              <w:pStyle w:val="TableParagraph"/>
              <w:ind w:left="0"/>
              <w:rPr>
                <w:b/>
                <w:sz w:val="20"/>
              </w:rPr>
            </w:pPr>
          </w:p>
          <w:p w:rsidR="00267204" w:rsidRDefault="00267204">
            <w:pPr>
              <w:pStyle w:val="TableParagraph"/>
              <w:spacing w:before="1"/>
              <w:ind w:left="0"/>
              <w:rPr>
                <w:b/>
                <w:sz w:val="20"/>
              </w:rPr>
            </w:pPr>
          </w:p>
          <w:p w:rsidR="00267204" w:rsidRDefault="00CD0299">
            <w:pPr>
              <w:pStyle w:val="TableParagraph"/>
              <w:ind w:left="0" w:right="34"/>
              <w:jc w:val="right"/>
              <w:rPr>
                <w:sz w:val="20"/>
              </w:rPr>
            </w:pPr>
            <w:r>
              <w:rPr>
                <w:spacing w:val="-2"/>
                <w:sz w:val="20"/>
              </w:rPr>
              <w:t>физическа</w:t>
            </w:r>
          </w:p>
        </w:tc>
        <w:tc>
          <w:tcPr>
            <w:tcW w:w="569" w:type="dxa"/>
          </w:tcPr>
          <w:p w:rsidR="00267204" w:rsidRDefault="00CD0299">
            <w:pPr>
              <w:pStyle w:val="TableParagraph"/>
              <w:spacing w:line="225" w:lineRule="exact"/>
              <w:ind w:left="17" w:right="3"/>
              <w:jc w:val="center"/>
              <w:rPr>
                <w:sz w:val="20"/>
              </w:rPr>
            </w:pPr>
            <w:r>
              <w:rPr>
                <w:spacing w:val="-10"/>
                <w:sz w:val="20"/>
              </w:rPr>
              <w:t>2</w:t>
            </w:r>
          </w:p>
        </w:tc>
        <w:tc>
          <w:tcPr>
            <w:tcW w:w="424" w:type="dxa"/>
          </w:tcPr>
          <w:p w:rsidR="00267204" w:rsidRDefault="00CD0299">
            <w:pPr>
              <w:pStyle w:val="TableParagraph"/>
              <w:spacing w:line="225" w:lineRule="exact"/>
              <w:ind w:left="0" w:right="145"/>
              <w:jc w:val="right"/>
              <w:rPr>
                <w:sz w:val="20"/>
              </w:rPr>
            </w:pPr>
            <w:r>
              <w:rPr>
                <w:spacing w:val="-10"/>
                <w:sz w:val="20"/>
              </w:rPr>
              <w:t>2</w:t>
            </w:r>
          </w:p>
        </w:tc>
        <w:tc>
          <w:tcPr>
            <w:tcW w:w="426" w:type="dxa"/>
          </w:tcPr>
          <w:p w:rsidR="00267204" w:rsidRDefault="00CD0299">
            <w:pPr>
              <w:pStyle w:val="TableParagraph"/>
              <w:spacing w:line="225" w:lineRule="exact"/>
              <w:ind w:left="25" w:right="6"/>
              <w:jc w:val="center"/>
              <w:rPr>
                <w:sz w:val="20"/>
              </w:rPr>
            </w:pPr>
            <w:r>
              <w:rPr>
                <w:spacing w:val="-10"/>
                <w:sz w:val="20"/>
              </w:rPr>
              <w:t>2</w:t>
            </w:r>
          </w:p>
        </w:tc>
        <w:tc>
          <w:tcPr>
            <w:tcW w:w="565" w:type="dxa"/>
          </w:tcPr>
          <w:p w:rsidR="00267204" w:rsidRDefault="00CD0299">
            <w:pPr>
              <w:pStyle w:val="TableParagraph"/>
              <w:spacing w:line="225" w:lineRule="exact"/>
              <w:ind w:left="238"/>
              <w:rPr>
                <w:sz w:val="20"/>
              </w:rPr>
            </w:pPr>
            <w:r>
              <w:rPr>
                <w:spacing w:val="-10"/>
                <w:sz w:val="20"/>
              </w:rPr>
              <w:t>2</w:t>
            </w:r>
          </w:p>
        </w:tc>
        <w:tc>
          <w:tcPr>
            <w:tcW w:w="423" w:type="dxa"/>
          </w:tcPr>
          <w:p w:rsidR="00267204" w:rsidRDefault="00CD0299">
            <w:pPr>
              <w:pStyle w:val="TableParagraph"/>
              <w:spacing w:line="225" w:lineRule="exact"/>
              <w:ind w:left="34" w:right="6"/>
              <w:jc w:val="center"/>
              <w:rPr>
                <w:sz w:val="20"/>
              </w:rPr>
            </w:pPr>
            <w:r>
              <w:rPr>
                <w:spacing w:val="-10"/>
                <w:sz w:val="20"/>
              </w:rPr>
              <w:t>2</w:t>
            </w:r>
          </w:p>
        </w:tc>
      </w:tr>
      <w:tr w:rsidR="00267204">
        <w:trPr>
          <w:trHeight w:val="309"/>
        </w:trPr>
        <w:tc>
          <w:tcPr>
            <w:tcW w:w="6477" w:type="dxa"/>
            <w:gridSpan w:val="3"/>
          </w:tcPr>
          <w:p w:rsidR="00267204" w:rsidRDefault="00CD0299">
            <w:pPr>
              <w:pStyle w:val="TableParagraph"/>
              <w:ind w:left="160"/>
              <w:rPr>
                <w:sz w:val="20"/>
              </w:rPr>
            </w:pPr>
            <w:r>
              <w:rPr>
                <w:spacing w:val="-2"/>
                <w:sz w:val="20"/>
              </w:rPr>
              <w:t>Итого</w:t>
            </w:r>
          </w:p>
        </w:tc>
        <w:tc>
          <w:tcPr>
            <w:tcW w:w="569" w:type="dxa"/>
          </w:tcPr>
          <w:p w:rsidR="00267204" w:rsidRDefault="00CD0299">
            <w:pPr>
              <w:pStyle w:val="TableParagraph"/>
              <w:ind w:left="188"/>
              <w:rPr>
                <w:sz w:val="20"/>
              </w:rPr>
            </w:pPr>
            <w:r>
              <w:rPr>
                <w:spacing w:val="-5"/>
                <w:sz w:val="20"/>
              </w:rPr>
              <w:t>19</w:t>
            </w:r>
          </w:p>
        </w:tc>
        <w:tc>
          <w:tcPr>
            <w:tcW w:w="424" w:type="dxa"/>
          </w:tcPr>
          <w:p w:rsidR="00267204" w:rsidRDefault="00CD0299">
            <w:pPr>
              <w:pStyle w:val="TableParagraph"/>
              <w:ind w:left="0" w:right="91"/>
              <w:jc w:val="right"/>
              <w:rPr>
                <w:sz w:val="20"/>
              </w:rPr>
            </w:pPr>
            <w:r>
              <w:rPr>
                <w:spacing w:val="-5"/>
                <w:sz w:val="20"/>
              </w:rPr>
              <w:t>19</w:t>
            </w:r>
          </w:p>
        </w:tc>
        <w:tc>
          <w:tcPr>
            <w:tcW w:w="426" w:type="dxa"/>
          </w:tcPr>
          <w:p w:rsidR="00267204" w:rsidRDefault="00CD0299">
            <w:pPr>
              <w:pStyle w:val="TableParagraph"/>
              <w:ind w:left="25"/>
              <w:jc w:val="center"/>
              <w:rPr>
                <w:sz w:val="20"/>
              </w:rPr>
            </w:pPr>
            <w:r>
              <w:rPr>
                <w:spacing w:val="-5"/>
                <w:sz w:val="20"/>
              </w:rPr>
              <w:t>21</w:t>
            </w:r>
          </w:p>
        </w:tc>
        <w:tc>
          <w:tcPr>
            <w:tcW w:w="565" w:type="dxa"/>
          </w:tcPr>
          <w:p w:rsidR="00267204" w:rsidRDefault="00CD0299">
            <w:pPr>
              <w:pStyle w:val="TableParagraph"/>
              <w:ind w:left="190"/>
              <w:rPr>
                <w:sz w:val="20"/>
              </w:rPr>
            </w:pPr>
            <w:r>
              <w:rPr>
                <w:spacing w:val="-5"/>
                <w:sz w:val="20"/>
              </w:rPr>
              <w:t>21</w:t>
            </w:r>
          </w:p>
        </w:tc>
        <w:tc>
          <w:tcPr>
            <w:tcW w:w="423" w:type="dxa"/>
          </w:tcPr>
          <w:p w:rsidR="00267204" w:rsidRDefault="00CD0299">
            <w:pPr>
              <w:pStyle w:val="TableParagraph"/>
              <w:ind w:left="34"/>
              <w:jc w:val="center"/>
              <w:rPr>
                <w:sz w:val="20"/>
              </w:rPr>
            </w:pPr>
            <w:r>
              <w:rPr>
                <w:spacing w:val="-5"/>
                <w:sz w:val="20"/>
              </w:rPr>
              <w:t>21</w:t>
            </w:r>
          </w:p>
        </w:tc>
      </w:tr>
      <w:tr w:rsidR="00267204">
        <w:trPr>
          <w:trHeight w:val="306"/>
        </w:trPr>
        <w:tc>
          <w:tcPr>
            <w:tcW w:w="6477" w:type="dxa"/>
            <w:gridSpan w:val="3"/>
          </w:tcPr>
          <w:p w:rsidR="00267204" w:rsidRDefault="00CD0299">
            <w:pPr>
              <w:pStyle w:val="TableParagraph"/>
              <w:spacing w:line="228" w:lineRule="exact"/>
              <w:ind w:left="160"/>
              <w:rPr>
                <w:sz w:val="20"/>
              </w:rPr>
            </w:pPr>
            <w:r>
              <w:rPr>
                <w:sz w:val="20"/>
              </w:rPr>
              <w:t>Часть,</w:t>
            </w:r>
            <w:r>
              <w:rPr>
                <w:spacing w:val="-13"/>
                <w:sz w:val="20"/>
              </w:rPr>
              <w:t xml:space="preserve"> </w:t>
            </w:r>
            <w:r>
              <w:rPr>
                <w:sz w:val="20"/>
              </w:rPr>
              <w:t>формируемая</w:t>
            </w:r>
            <w:r>
              <w:rPr>
                <w:spacing w:val="-12"/>
                <w:sz w:val="20"/>
              </w:rPr>
              <w:t xml:space="preserve"> </w:t>
            </w:r>
            <w:r>
              <w:rPr>
                <w:sz w:val="20"/>
              </w:rPr>
              <w:t>участниками</w:t>
            </w:r>
            <w:r>
              <w:rPr>
                <w:spacing w:val="-13"/>
                <w:sz w:val="20"/>
              </w:rPr>
              <w:t xml:space="preserve"> </w:t>
            </w:r>
            <w:r>
              <w:rPr>
                <w:sz w:val="20"/>
              </w:rPr>
              <w:t>образовательного</w:t>
            </w:r>
            <w:r>
              <w:rPr>
                <w:spacing w:val="-12"/>
                <w:sz w:val="20"/>
              </w:rPr>
              <w:t xml:space="preserve"> </w:t>
            </w:r>
            <w:r>
              <w:rPr>
                <w:spacing w:val="-2"/>
                <w:sz w:val="20"/>
              </w:rPr>
              <w:t>процесса</w:t>
            </w:r>
          </w:p>
        </w:tc>
        <w:tc>
          <w:tcPr>
            <w:tcW w:w="569" w:type="dxa"/>
          </w:tcPr>
          <w:p w:rsidR="00267204" w:rsidRDefault="00CD0299">
            <w:pPr>
              <w:pStyle w:val="TableParagraph"/>
              <w:spacing w:line="228" w:lineRule="exact"/>
              <w:ind w:left="17" w:right="1"/>
              <w:jc w:val="center"/>
              <w:rPr>
                <w:sz w:val="20"/>
              </w:rPr>
            </w:pPr>
            <w:r>
              <w:rPr>
                <w:spacing w:val="-10"/>
                <w:sz w:val="20"/>
              </w:rPr>
              <w:t>2</w:t>
            </w:r>
          </w:p>
        </w:tc>
        <w:tc>
          <w:tcPr>
            <w:tcW w:w="424" w:type="dxa"/>
          </w:tcPr>
          <w:p w:rsidR="00267204" w:rsidRDefault="00CD0299">
            <w:pPr>
              <w:pStyle w:val="TableParagraph"/>
              <w:spacing w:line="228" w:lineRule="exact"/>
              <w:ind w:left="0" w:right="148"/>
              <w:jc w:val="right"/>
              <w:rPr>
                <w:sz w:val="20"/>
              </w:rPr>
            </w:pPr>
            <w:r>
              <w:rPr>
                <w:spacing w:val="-10"/>
                <w:sz w:val="20"/>
              </w:rPr>
              <w:t>2</w:t>
            </w:r>
          </w:p>
        </w:tc>
        <w:tc>
          <w:tcPr>
            <w:tcW w:w="426" w:type="dxa"/>
          </w:tcPr>
          <w:p w:rsidR="00267204" w:rsidRDefault="00CD0299">
            <w:pPr>
              <w:pStyle w:val="TableParagraph"/>
              <w:spacing w:line="228" w:lineRule="exact"/>
              <w:ind w:left="25" w:right="9"/>
              <w:jc w:val="center"/>
              <w:rPr>
                <w:sz w:val="20"/>
              </w:rPr>
            </w:pPr>
            <w:r>
              <w:rPr>
                <w:spacing w:val="-10"/>
                <w:sz w:val="20"/>
              </w:rPr>
              <w:t>2</w:t>
            </w:r>
          </w:p>
        </w:tc>
        <w:tc>
          <w:tcPr>
            <w:tcW w:w="565" w:type="dxa"/>
          </w:tcPr>
          <w:p w:rsidR="00267204" w:rsidRDefault="00CD0299">
            <w:pPr>
              <w:pStyle w:val="TableParagraph"/>
              <w:spacing w:line="228" w:lineRule="exact"/>
              <w:ind w:left="241"/>
              <w:rPr>
                <w:sz w:val="20"/>
              </w:rPr>
            </w:pPr>
            <w:r>
              <w:rPr>
                <w:spacing w:val="-10"/>
                <w:sz w:val="20"/>
              </w:rPr>
              <w:t>2</w:t>
            </w:r>
          </w:p>
        </w:tc>
        <w:tc>
          <w:tcPr>
            <w:tcW w:w="423" w:type="dxa"/>
          </w:tcPr>
          <w:p w:rsidR="00267204" w:rsidRDefault="00CD0299">
            <w:pPr>
              <w:pStyle w:val="TableParagraph"/>
              <w:spacing w:line="228" w:lineRule="exact"/>
              <w:ind w:left="34" w:right="9"/>
              <w:jc w:val="center"/>
              <w:rPr>
                <w:sz w:val="20"/>
              </w:rPr>
            </w:pPr>
            <w:r>
              <w:rPr>
                <w:spacing w:val="-10"/>
                <w:sz w:val="20"/>
              </w:rPr>
              <w:t>2</w:t>
            </w:r>
          </w:p>
        </w:tc>
      </w:tr>
      <w:tr w:rsidR="00267204">
        <w:trPr>
          <w:trHeight w:val="309"/>
        </w:trPr>
        <w:tc>
          <w:tcPr>
            <w:tcW w:w="6477" w:type="dxa"/>
            <w:gridSpan w:val="3"/>
          </w:tcPr>
          <w:p w:rsidR="00267204" w:rsidRDefault="00CD0299">
            <w:pPr>
              <w:pStyle w:val="TableParagraph"/>
              <w:ind w:left="160"/>
              <w:rPr>
                <w:sz w:val="20"/>
              </w:rPr>
            </w:pPr>
            <w:r>
              <w:rPr>
                <w:sz w:val="20"/>
              </w:rPr>
              <w:t>Футбол</w:t>
            </w:r>
            <w:r>
              <w:rPr>
                <w:spacing w:val="-6"/>
                <w:sz w:val="20"/>
              </w:rPr>
              <w:t xml:space="preserve"> </w:t>
            </w:r>
            <w:r>
              <w:rPr>
                <w:sz w:val="20"/>
              </w:rPr>
              <w:t>для</w:t>
            </w:r>
            <w:r>
              <w:rPr>
                <w:spacing w:val="-6"/>
                <w:sz w:val="20"/>
              </w:rPr>
              <w:t xml:space="preserve"> </w:t>
            </w:r>
            <w:r>
              <w:rPr>
                <w:spacing w:val="-4"/>
                <w:sz w:val="20"/>
              </w:rPr>
              <w:t>всех</w:t>
            </w:r>
          </w:p>
        </w:tc>
        <w:tc>
          <w:tcPr>
            <w:tcW w:w="569" w:type="dxa"/>
          </w:tcPr>
          <w:p w:rsidR="00267204" w:rsidRDefault="00CD0299">
            <w:pPr>
              <w:pStyle w:val="TableParagraph"/>
              <w:ind w:left="17" w:right="1"/>
              <w:jc w:val="center"/>
              <w:rPr>
                <w:sz w:val="20"/>
              </w:rPr>
            </w:pPr>
            <w:r>
              <w:rPr>
                <w:spacing w:val="-10"/>
                <w:sz w:val="20"/>
              </w:rPr>
              <w:t>1</w:t>
            </w:r>
          </w:p>
        </w:tc>
        <w:tc>
          <w:tcPr>
            <w:tcW w:w="424" w:type="dxa"/>
          </w:tcPr>
          <w:p w:rsidR="00267204" w:rsidRDefault="00CD0299">
            <w:pPr>
              <w:pStyle w:val="TableParagraph"/>
              <w:ind w:left="0" w:right="148"/>
              <w:jc w:val="right"/>
              <w:rPr>
                <w:sz w:val="20"/>
              </w:rPr>
            </w:pPr>
            <w:r>
              <w:rPr>
                <w:spacing w:val="-10"/>
                <w:sz w:val="20"/>
              </w:rPr>
              <w:t>1</w:t>
            </w:r>
          </w:p>
        </w:tc>
        <w:tc>
          <w:tcPr>
            <w:tcW w:w="426" w:type="dxa"/>
          </w:tcPr>
          <w:p w:rsidR="00267204" w:rsidRDefault="00CD0299">
            <w:pPr>
              <w:pStyle w:val="TableParagraph"/>
              <w:ind w:left="25" w:right="9"/>
              <w:jc w:val="center"/>
              <w:rPr>
                <w:sz w:val="20"/>
              </w:rPr>
            </w:pPr>
            <w:r>
              <w:rPr>
                <w:spacing w:val="-10"/>
                <w:sz w:val="20"/>
              </w:rPr>
              <w:t>1</w:t>
            </w:r>
          </w:p>
        </w:tc>
        <w:tc>
          <w:tcPr>
            <w:tcW w:w="565" w:type="dxa"/>
          </w:tcPr>
          <w:p w:rsidR="00267204" w:rsidRDefault="00CD0299">
            <w:pPr>
              <w:pStyle w:val="TableParagraph"/>
              <w:ind w:left="241"/>
              <w:rPr>
                <w:sz w:val="20"/>
              </w:rPr>
            </w:pPr>
            <w:r>
              <w:rPr>
                <w:spacing w:val="-10"/>
                <w:sz w:val="20"/>
              </w:rPr>
              <w:t>1</w:t>
            </w:r>
          </w:p>
        </w:tc>
        <w:tc>
          <w:tcPr>
            <w:tcW w:w="423" w:type="dxa"/>
          </w:tcPr>
          <w:p w:rsidR="00267204" w:rsidRDefault="00CD0299">
            <w:pPr>
              <w:pStyle w:val="TableParagraph"/>
              <w:ind w:left="34" w:right="9"/>
              <w:jc w:val="center"/>
              <w:rPr>
                <w:sz w:val="20"/>
              </w:rPr>
            </w:pPr>
            <w:r>
              <w:rPr>
                <w:spacing w:val="-10"/>
                <w:sz w:val="20"/>
              </w:rPr>
              <w:t>1</w:t>
            </w:r>
          </w:p>
        </w:tc>
      </w:tr>
      <w:tr w:rsidR="00267204">
        <w:trPr>
          <w:trHeight w:val="306"/>
        </w:trPr>
        <w:tc>
          <w:tcPr>
            <w:tcW w:w="6477" w:type="dxa"/>
            <w:gridSpan w:val="3"/>
          </w:tcPr>
          <w:p w:rsidR="00267204" w:rsidRDefault="00CD0299">
            <w:pPr>
              <w:pStyle w:val="TableParagraph"/>
              <w:spacing w:line="228" w:lineRule="exact"/>
              <w:ind w:left="160"/>
              <w:rPr>
                <w:sz w:val="20"/>
              </w:rPr>
            </w:pPr>
            <w:r>
              <w:rPr>
                <w:sz w:val="20"/>
              </w:rPr>
              <w:t>От</w:t>
            </w:r>
            <w:r>
              <w:rPr>
                <w:spacing w:val="-5"/>
                <w:sz w:val="20"/>
              </w:rPr>
              <w:t xml:space="preserve"> </w:t>
            </w:r>
            <w:r>
              <w:rPr>
                <w:sz w:val="20"/>
              </w:rPr>
              <w:t>земли</w:t>
            </w:r>
            <w:r>
              <w:rPr>
                <w:spacing w:val="-2"/>
                <w:sz w:val="20"/>
              </w:rPr>
              <w:t xml:space="preserve"> </w:t>
            </w:r>
            <w:r>
              <w:rPr>
                <w:sz w:val="20"/>
              </w:rPr>
              <w:t>до</w:t>
            </w:r>
            <w:r>
              <w:rPr>
                <w:spacing w:val="-3"/>
                <w:sz w:val="20"/>
              </w:rPr>
              <w:t xml:space="preserve"> </w:t>
            </w:r>
            <w:r>
              <w:rPr>
                <w:spacing w:val="-4"/>
                <w:sz w:val="20"/>
              </w:rPr>
              <w:t>неба</w:t>
            </w:r>
          </w:p>
        </w:tc>
        <w:tc>
          <w:tcPr>
            <w:tcW w:w="569" w:type="dxa"/>
          </w:tcPr>
          <w:p w:rsidR="00267204" w:rsidRDefault="00CD0299">
            <w:pPr>
              <w:pStyle w:val="TableParagraph"/>
              <w:spacing w:line="228" w:lineRule="exact"/>
              <w:ind w:left="17" w:right="1"/>
              <w:jc w:val="center"/>
              <w:rPr>
                <w:sz w:val="20"/>
              </w:rPr>
            </w:pPr>
            <w:r>
              <w:rPr>
                <w:spacing w:val="-10"/>
                <w:sz w:val="20"/>
              </w:rPr>
              <w:t>1</w:t>
            </w:r>
          </w:p>
        </w:tc>
        <w:tc>
          <w:tcPr>
            <w:tcW w:w="424" w:type="dxa"/>
          </w:tcPr>
          <w:p w:rsidR="00267204" w:rsidRDefault="00CD0299">
            <w:pPr>
              <w:pStyle w:val="TableParagraph"/>
              <w:spacing w:line="228" w:lineRule="exact"/>
              <w:ind w:left="0" w:right="148"/>
              <w:jc w:val="right"/>
              <w:rPr>
                <w:sz w:val="20"/>
              </w:rPr>
            </w:pPr>
            <w:r>
              <w:rPr>
                <w:spacing w:val="-10"/>
                <w:sz w:val="20"/>
              </w:rPr>
              <w:t>1</w:t>
            </w:r>
          </w:p>
        </w:tc>
        <w:tc>
          <w:tcPr>
            <w:tcW w:w="426" w:type="dxa"/>
          </w:tcPr>
          <w:p w:rsidR="00267204" w:rsidRDefault="00CD0299">
            <w:pPr>
              <w:pStyle w:val="TableParagraph"/>
              <w:spacing w:line="228" w:lineRule="exact"/>
              <w:ind w:left="25" w:right="7"/>
              <w:jc w:val="center"/>
              <w:rPr>
                <w:sz w:val="20"/>
              </w:rPr>
            </w:pPr>
            <w:r>
              <w:rPr>
                <w:spacing w:val="-10"/>
                <w:sz w:val="20"/>
              </w:rPr>
              <w:t>-</w:t>
            </w:r>
          </w:p>
        </w:tc>
        <w:tc>
          <w:tcPr>
            <w:tcW w:w="565" w:type="dxa"/>
          </w:tcPr>
          <w:p w:rsidR="00267204" w:rsidRDefault="00CD0299">
            <w:pPr>
              <w:pStyle w:val="TableParagraph"/>
              <w:spacing w:line="228" w:lineRule="exact"/>
              <w:ind w:left="258"/>
              <w:rPr>
                <w:sz w:val="20"/>
              </w:rPr>
            </w:pPr>
            <w:r>
              <w:rPr>
                <w:spacing w:val="-10"/>
                <w:sz w:val="20"/>
              </w:rPr>
              <w:t>-</w:t>
            </w:r>
          </w:p>
        </w:tc>
        <w:tc>
          <w:tcPr>
            <w:tcW w:w="423" w:type="dxa"/>
          </w:tcPr>
          <w:p w:rsidR="00267204" w:rsidRDefault="00CD0299">
            <w:pPr>
              <w:pStyle w:val="TableParagraph"/>
              <w:spacing w:line="228" w:lineRule="exact"/>
              <w:ind w:left="34" w:right="8"/>
              <w:jc w:val="center"/>
              <w:rPr>
                <w:sz w:val="20"/>
              </w:rPr>
            </w:pPr>
            <w:r>
              <w:rPr>
                <w:spacing w:val="-10"/>
                <w:sz w:val="20"/>
              </w:rPr>
              <w:t>-</w:t>
            </w:r>
          </w:p>
        </w:tc>
      </w:tr>
      <w:tr w:rsidR="00267204">
        <w:trPr>
          <w:trHeight w:val="309"/>
        </w:trPr>
        <w:tc>
          <w:tcPr>
            <w:tcW w:w="6477" w:type="dxa"/>
            <w:gridSpan w:val="3"/>
          </w:tcPr>
          <w:p w:rsidR="00267204" w:rsidRDefault="00CD0299">
            <w:pPr>
              <w:pStyle w:val="TableParagraph"/>
              <w:ind w:left="160"/>
              <w:rPr>
                <w:sz w:val="20"/>
              </w:rPr>
            </w:pPr>
            <w:r>
              <w:rPr>
                <w:spacing w:val="-2"/>
                <w:sz w:val="20"/>
              </w:rPr>
              <w:t>Занимательный</w:t>
            </w:r>
            <w:r>
              <w:rPr>
                <w:spacing w:val="9"/>
                <w:sz w:val="20"/>
              </w:rPr>
              <w:t xml:space="preserve"> </w:t>
            </w:r>
            <w:r>
              <w:rPr>
                <w:spacing w:val="-2"/>
                <w:sz w:val="20"/>
              </w:rPr>
              <w:t>английский</w:t>
            </w:r>
            <w:r>
              <w:rPr>
                <w:spacing w:val="11"/>
                <w:sz w:val="20"/>
              </w:rPr>
              <w:t xml:space="preserve"> </w:t>
            </w:r>
            <w:r>
              <w:rPr>
                <w:spacing w:val="-4"/>
                <w:sz w:val="20"/>
              </w:rPr>
              <w:t>язык</w:t>
            </w:r>
          </w:p>
        </w:tc>
        <w:tc>
          <w:tcPr>
            <w:tcW w:w="569" w:type="dxa"/>
          </w:tcPr>
          <w:p w:rsidR="00267204" w:rsidRDefault="00CD0299">
            <w:pPr>
              <w:pStyle w:val="TableParagraph"/>
              <w:ind w:left="17"/>
              <w:jc w:val="center"/>
              <w:rPr>
                <w:sz w:val="20"/>
              </w:rPr>
            </w:pPr>
            <w:r>
              <w:rPr>
                <w:spacing w:val="-10"/>
                <w:sz w:val="20"/>
              </w:rPr>
              <w:t>-</w:t>
            </w:r>
          </w:p>
        </w:tc>
        <w:tc>
          <w:tcPr>
            <w:tcW w:w="424" w:type="dxa"/>
          </w:tcPr>
          <w:p w:rsidR="00267204" w:rsidRDefault="00CD0299">
            <w:pPr>
              <w:pStyle w:val="TableParagraph"/>
              <w:ind w:left="0" w:right="163"/>
              <w:jc w:val="right"/>
              <w:rPr>
                <w:sz w:val="20"/>
              </w:rPr>
            </w:pPr>
            <w:r>
              <w:rPr>
                <w:spacing w:val="-10"/>
                <w:sz w:val="20"/>
              </w:rPr>
              <w:t>-</w:t>
            </w:r>
          </w:p>
        </w:tc>
        <w:tc>
          <w:tcPr>
            <w:tcW w:w="426" w:type="dxa"/>
          </w:tcPr>
          <w:p w:rsidR="00267204" w:rsidRDefault="00CD0299">
            <w:pPr>
              <w:pStyle w:val="TableParagraph"/>
              <w:ind w:left="25" w:right="9"/>
              <w:jc w:val="center"/>
              <w:rPr>
                <w:sz w:val="20"/>
              </w:rPr>
            </w:pPr>
            <w:r>
              <w:rPr>
                <w:spacing w:val="-10"/>
                <w:sz w:val="20"/>
              </w:rPr>
              <w:t>1</w:t>
            </w:r>
          </w:p>
        </w:tc>
        <w:tc>
          <w:tcPr>
            <w:tcW w:w="565" w:type="dxa"/>
          </w:tcPr>
          <w:p w:rsidR="00267204" w:rsidRDefault="00CD0299">
            <w:pPr>
              <w:pStyle w:val="TableParagraph"/>
              <w:ind w:left="241"/>
              <w:rPr>
                <w:sz w:val="20"/>
              </w:rPr>
            </w:pPr>
            <w:r>
              <w:rPr>
                <w:spacing w:val="-10"/>
                <w:sz w:val="20"/>
              </w:rPr>
              <w:t>1</w:t>
            </w:r>
          </w:p>
        </w:tc>
        <w:tc>
          <w:tcPr>
            <w:tcW w:w="423" w:type="dxa"/>
          </w:tcPr>
          <w:p w:rsidR="00267204" w:rsidRDefault="00CD0299">
            <w:pPr>
              <w:pStyle w:val="TableParagraph"/>
              <w:ind w:left="34" w:right="9"/>
              <w:jc w:val="center"/>
              <w:rPr>
                <w:sz w:val="20"/>
              </w:rPr>
            </w:pPr>
            <w:r>
              <w:rPr>
                <w:spacing w:val="-10"/>
                <w:sz w:val="20"/>
              </w:rPr>
              <w:t>1</w:t>
            </w:r>
          </w:p>
        </w:tc>
      </w:tr>
      <w:tr w:rsidR="00267204">
        <w:trPr>
          <w:trHeight w:val="460"/>
        </w:trPr>
        <w:tc>
          <w:tcPr>
            <w:tcW w:w="6477" w:type="dxa"/>
            <w:gridSpan w:val="3"/>
          </w:tcPr>
          <w:p w:rsidR="00267204" w:rsidRDefault="00CD0299">
            <w:pPr>
              <w:pStyle w:val="TableParagraph"/>
              <w:spacing w:line="223" w:lineRule="exact"/>
              <w:ind w:left="160"/>
              <w:rPr>
                <w:sz w:val="20"/>
              </w:rPr>
            </w:pPr>
            <w:r>
              <w:rPr>
                <w:sz w:val="20"/>
              </w:rPr>
              <w:t>Максимально</w:t>
            </w:r>
            <w:r>
              <w:rPr>
                <w:spacing w:val="11"/>
                <w:sz w:val="20"/>
              </w:rPr>
              <w:t xml:space="preserve"> </w:t>
            </w:r>
            <w:r>
              <w:rPr>
                <w:sz w:val="20"/>
              </w:rPr>
              <w:t>допустимая</w:t>
            </w:r>
            <w:r>
              <w:rPr>
                <w:spacing w:val="13"/>
                <w:sz w:val="20"/>
              </w:rPr>
              <w:t xml:space="preserve"> </w:t>
            </w:r>
            <w:r>
              <w:rPr>
                <w:sz w:val="20"/>
              </w:rPr>
              <w:t>недельная</w:t>
            </w:r>
            <w:r>
              <w:rPr>
                <w:spacing w:val="12"/>
                <w:sz w:val="20"/>
              </w:rPr>
              <w:t xml:space="preserve"> </w:t>
            </w:r>
            <w:r>
              <w:rPr>
                <w:sz w:val="20"/>
              </w:rPr>
              <w:t>нагрузка</w:t>
            </w:r>
            <w:r>
              <w:rPr>
                <w:spacing w:val="10"/>
                <w:sz w:val="20"/>
              </w:rPr>
              <w:t xml:space="preserve"> </w:t>
            </w:r>
            <w:r>
              <w:rPr>
                <w:sz w:val="20"/>
              </w:rPr>
              <w:t>(при</w:t>
            </w:r>
            <w:r>
              <w:rPr>
                <w:spacing w:val="11"/>
                <w:sz w:val="20"/>
              </w:rPr>
              <w:t xml:space="preserve"> </w:t>
            </w:r>
            <w:r>
              <w:rPr>
                <w:sz w:val="20"/>
              </w:rPr>
              <w:t>5-</w:t>
            </w:r>
            <w:r>
              <w:rPr>
                <w:spacing w:val="-2"/>
                <w:sz w:val="20"/>
              </w:rPr>
              <w:t>дневнойучебной</w:t>
            </w:r>
          </w:p>
          <w:p w:rsidR="00267204" w:rsidRDefault="00CD0299">
            <w:pPr>
              <w:pStyle w:val="TableParagraph"/>
              <w:spacing w:line="217" w:lineRule="exact"/>
              <w:ind w:left="160"/>
              <w:rPr>
                <w:sz w:val="20"/>
              </w:rPr>
            </w:pPr>
            <w:r>
              <w:rPr>
                <w:spacing w:val="-2"/>
                <w:sz w:val="20"/>
              </w:rPr>
              <w:t>неделе)</w:t>
            </w:r>
          </w:p>
        </w:tc>
        <w:tc>
          <w:tcPr>
            <w:tcW w:w="569" w:type="dxa"/>
            <w:tcBorders>
              <w:right w:val="nil"/>
            </w:tcBorders>
          </w:tcPr>
          <w:p w:rsidR="00267204" w:rsidRDefault="00CD0299">
            <w:pPr>
              <w:pStyle w:val="TableParagraph"/>
              <w:spacing w:line="223" w:lineRule="exact"/>
              <w:ind w:left="97"/>
              <w:rPr>
                <w:sz w:val="20"/>
              </w:rPr>
            </w:pPr>
            <w:r>
              <w:rPr>
                <w:spacing w:val="-5"/>
                <w:sz w:val="20"/>
              </w:rPr>
              <w:t>21</w:t>
            </w:r>
          </w:p>
        </w:tc>
        <w:tc>
          <w:tcPr>
            <w:tcW w:w="424" w:type="dxa"/>
            <w:tcBorders>
              <w:left w:val="nil"/>
              <w:right w:val="nil"/>
            </w:tcBorders>
          </w:tcPr>
          <w:p w:rsidR="00267204" w:rsidRDefault="00CD0299">
            <w:pPr>
              <w:pStyle w:val="TableParagraph"/>
              <w:spacing w:line="223" w:lineRule="exact"/>
              <w:ind w:left="0" w:right="188"/>
              <w:jc w:val="right"/>
              <w:rPr>
                <w:sz w:val="20"/>
              </w:rPr>
            </w:pPr>
            <w:r>
              <w:rPr>
                <w:spacing w:val="-5"/>
                <w:sz w:val="20"/>
              </w:rPr>
              <w:t>21</w:t>
            </w:r>
          </w:p>
        </w:tc>
        <w:tc>
          <w:tcPr>
            <w:tcW w:w="426" w:type="dxa"/>
            <w:tcBorders>
              <w:left w:val="nil"/>
              <w:right w:val="nil"/>
            </w:tcBorders>
          </w:tcPr>
          <w:p w:rsidR="00267204" w:rsidRDefault="00CD0299">
            <w:pPr>
              <w:pStyle w:val="TableParagraph"/>
              <w:spacing w:line="223" w:lineRule="exact"/>
              <w:ind w:left="0" w:right="8"/>
              <w:jc w:val="center"/>
              <w:rPr>
                <w:sz w:val="20"/>
              </w:rPr>
            </w:pPr>
            <w:r>
              <w:rPr>
                <w:spacing w:val="-5"/>
                <w:sz w:val="20"/>
              </w:rPr>
              <w:t>23</w:t>
            </w:r>
          </w:p>
        </w:tc>
        <w:tc>
          <w:tcPr>
            <w:tcW w:w="565" w:type="dxa"/>
            <w:tcBorders>
              <w:left w:val="nil"/>
            </w:tcBorders>
          </w:tcPr>
          <w:p w:rsidR="00267204" w:rsidRDefault="00CD0299">
            <w:pPr>
              <w:pStyle w:val="TableParagraph"/>
              <w:spacing w:line="223" w:lineRule="exact"/>
              <w:ind w:left="279"/>
              <w:rPr>
                <w:sz w:val="20"/>
              </w:rPr>
            </w:pPr>
            <w:r>
              <w:rPr>
                <w:spacing w:val="-5"/>
                <w:sz w:val="20"/>
              </w:rPr>
              <w:t>23</w:t>
            </w:r>
          </w:p>
        </w:tc>
        <w:tc>
          <w:tcPr>
            <w:tcW w:w="423" w:type="dxa"/>
          </w:tcPr>
          <w:p w:rsidR="00267204" w:rsidRDefault="00CD0299">
            <w:pPr>
              <w:pStyle w:val="TableParagraph"/>
              <w:spacing w:line="223" w:lineRule="exact"/>
              <w:ind w:left="34"/>
              <w:jc w:val="center"/>
              <w:rPr>
                <w:sz w:val="20"/>
              </w:rPr>
            </w:pPr>
            <w:r>
              <w:rPr>
                <w:spacing w:val="-5"/>
                <w:sz w:val="20"/>
              </w:rPr>
              <w:t>23</w:t>
            </w:r>
          </w:p>
        </w:tc>
      </w:tr>
      <w:tr w:rsidR="00267204">
        <w:trPr>
          <w:trHeight w:val="462"/>
        </w:trPr>
        <w:tc>
          <w:tcPr>
            <w:tcW w:w="3217" w:type="dxa"/>
            <w:tcBorders>
              <w:right w:val="nil"/>
            </w:tcBorders>
          </w:tcPr>
          <w:p w:rsidR="00267204" w:rsidRDefault="00CD0299">
            <w:pPr>
              <w:pStyle w:val="TableParagraph"/>
              <w:tabs>
                <w:tab w:val="left" w:pos="1847"/>
              </w:tabs>
              <w:spacing w:line="228" w:lineRule="exact"/>
              <w:ind w:left="160" w:right="241"/>
              <w:rPr>
                <w:sz w:val="20"/>
              </w:rPr>
            </w:pPr>
            <w:r>
              <w:rPr>
                <w:spacing w:val="-2"/>
                <w:sz w:val="20"/>
              </w:rPr>
              <w:t>Внеурочная</w:t>
            </w:r>
            <w:r>
              <w:rPr>
                <w:sz w:val="20"/>
              </w:rPr>
              <w:tab/>
            </w:r>
            <w:r>
              <w:rPr>
                <w:spacing w:val="-2"/>
                <w:sz w:val="20"/>
              </w:rPr>
              <w:t xml:space="preserve">деятельность </w:t>
            </w:r>
            <w:r>
              <w:rPr>
                <w:sz w:val="20"/>
              </w:rPr>
              <w:t>развивающую область):</w:t>
            </w:r>
          </w:p>
        </w:tc>
        <w:tc>
          <w:tcPr>
            <w:tcW w:w="1557" w:type="dxa"/>
            <w:tcBorders>
              <w:left w:val="nil"/>
              <w:right w:val="nil"/>
            </w:tcBorders>
          </w:tcPr>
          <w:p w:rsidR="00267204" w:rsidRDefault="00CD0299">
            <w:pPr>
              <w:pStyle w:val="TableParagraph"/>
              <w:spacing w:line="228" w:lineRule="exact"/>
              <w:ind w:left="460"/>
              <w:rPr>
                <w:sz w:val="20"/>
              </w:rPr>
            </w:pPr>
            <w:r>
              <w:rPr>
                <w:spacing w:val="-2"/>
                <w:sz w:val="20"/>
              </w:rPr>
              <w:t>(включая</w:t>
            </w:r>
          </w:p>
        </w:tc>
        <w:tc>
          <w:tcPr>
            <w:tcW w:w="1703" w:type="dxa"/>
            <w:tcBorders>
              <w:left w:val="nil"/>
            </w:tcBorders>
          </w:tcPr>
          <w:p w:rsidR="00267204" w:rsidRDefault="00CD0299">
            <w:pPr>
              <w:pStyle w:val="TableParagraph"/>
              <w:spacing w:line="228" w:lineRule="exact"/>
              <w:ind w:left="317"/>
              <w:rPr>
                <w:sz w:val="20"/>
              </w:rPr>
            </w:pPr>
            <w:r>
              <w:rPr>
                <w:spacing w:val="-2"/>
                <w:sz w:val="20"/>
              </w:rPr>
              <w:t>коррекционно-</w:t>
            </w:r>
          </w:p>
        </w:tc>
        <w:tc>
          <w:tcPr>
            <w:tcW w:w="569" w:type="dxa"/>
          </w:tcPr>
          <w:p w:rsidR="00267204" w:rsidRDefault="00CD0299">
            <w:pPr>
              <w:pStyle w:val="TableParagraph"/>
              <w:spacing w:line="228" w:lineRule="exact"/>
              <w:ind w:left="188"/>
              <w:rPr>
                <w:sz w:val="20"/>
              </w:rPr>
            </w:pPr>
            <w:r>
              <w:rPr>
                <w:spacing w:val="-5"/>
                <w:sz w:val="20"/>
              </w:rPr>
              <w:t>10</w:t>
            </w:r>
          </w:p>
        </w:tc>
        <w:tc>
          <w:tcPr>
            <w:tcW w:w="424" w:type="dxa"/>
          </w:tcPr>
          <w:p w:rsidR="00267204" w:rsidRDefault="00CD0299">
            <w:pPr>
              <w:pStyle w:val="TableParagraph"/>
              <w:spacing w:line="228" w:lineRule="exact"/>
              <w:ind w:left="0" w:right="91"/>
              <w:jc w:val="right"/>
              <w:rPr>
                <w:sz w:val="20"/>
              </w:rPr>
            </w:pPr>
            <w:r>
              <w:rPr>
                <w:spacing w:val="-5"/>
                <w:sz w:val="20"/>
              </w:rPr>
              <w:t>10</w:t>
            </w:r>
          </w:p>
        </w:tc>
        <w:tc>
          <w:tcPr>
            <w:tcW w:w="426" w:type="dxa"/>
          </w:tcPr>
          <w:p w:rsidR="00267204" w:rsidRDefault="00CD0299">
            <w:pPr>
              <w:pStyle w:val="TableParagraph"/>
              <w:spacing w:line="228" w:lineRule="exact"/>
              <w:ind w:left="25"/>
              <w:jc w:val="center"/>
              <w:rPr>
                <w:sz w:val="20"/>
              </w:rPr>
            </w:pPr>
            <w:r>
              <w:rPr>
                <w:spacing w:val="-5"/>
                <w:sz w:val="20"/>
              </w:rPr>
              <w:t>10</w:t>
            </w:r>
          </w:p>
        </w:tc>
        <w:tc>
          <w:tcPr>
            <w:tcW w:w="565" w:type="dxa"/>
          </w:tcPr>
          <w:p w:rsidR="00267204" w:rsidRDefault="00CD0299">
            <w:pPr>
              <w:pStyle w:val="TableParagraph"/>
              <w:spacing w:line="228" w:lineRule="exact"/>
              <w:ind w:left="190"/>
              <w:rPr>
                <w:sz w:val="20"/>
              </w:rPr>
            </w:pPr>
            <w:r>
              <w:rPr>
                <w:spacing w:val="-5"/>
                <w:sz w:val="20"/>
              </w:rPr>
              <w:t>10</w:t>
            </w:r>
          </w:p>
        </w:tc>
        <w:tc>
          <w:tcPr>
            <w:tcW w:w="423" w:type="dxa"/>
          </w:tcPr>
          <w:p w:rsidR="00267204" w:rsidRDefault="00CD0299">
            <w:pPr>
              <w:pStyle w:val="TableParagraph"/>
              <w:spacing w:line="228" w:lineRule="exact"/>
              <w:ind w:left="34"/>
              <w:jc w:val="center"/>
              <w:rPr>
                <w:sz w:val="20"/>
              </w:rPr>
            </w:pPr>
            <w:r>
              <w:rPr>
                <w:spacing w:val="-5"/>
                <w:sz w:val="20"/>
              </w:rPr>
              <w:t>10</w:t>
            </w:r>
          </w:p>
        </w:tc>
      </w:tr>
      <w:tr w:rsidR="00267204">
        <w:trPr>
          <w:trHeight w:val="306"/>
        </w:trPr>
        <w:tc>
          <w:tcPr>
            <w:tcW w:w="6477" w:type="dxa"/>
            <w:gridSpan w:val="3"/>
          </w:tcPr>
          <w:p w:rsidR="00267204" w:rsidRDefault="00CD0299">
            <w:pPr>
              <w:pStyle w:val="TableParagraph"/>
              <w:spacing w:line="223" w:lineRule="exact"/>
              <w:ind w:left="160"/>
              <w:rPr>
                <w:sz w:val="20"/>
              </w:rPr>
            </w:pPr>
            <w:r>
              <w:rPr>
                <w:spacing w:val="-2"/>
                <w:sz w:val="20"/>
              </w:rPr>
              <w:t>Коррекционно-развивающая</w:t>
            </w:r>
            <w:r>
              <w:rPr>
                <w:spacing w:val="16"/>
                <w:sz w:val="20"/>
              </w:rPr>
              <w:t xml:space="preserve"> </w:t>
            </w:r>
            <w:r>
              <w:rPr>
                <w:spacing w:val="-2"/>
                <w:sz w:val="20"/>
              </w:rPr>
              <w:t>область</w:t>
            </w:r>
          </w:p>
        </w:tc>
        <w:tc>
          <w:tcPr>
            <w:tcW w:w="569" w:type="dxa"/>
          </w:tcPr>
          <w:p w:rsidR="00267204" w:rsidRDefault="00CD0299">
            <w:pPr>
              <w:pStyle w:val="TableParagraph"/>
              <w:spacing w:line="223" w:lineRule="exact"/>
              <w:ind w:left="17" w:right="3"/>
              <w:jc w:val="center"/>
              <w:rPr>
                <w:sz w:val="20"/>
              </w:rPr>
            </w:pPr>
            <w:r>
              <w:rPr>
                <w:spacing w:val="-10"/>
                <w:sz w:val="20"/>
              </w:rPr>
              <w:t>8</w:t>
            </w:r>
          </w:p>
        </w:tc>
        <w:tc>
          <w:tcPr>
            <w:tcW w:w="424" w:type="dxa"/>
          </w:tcPr>
          <w:p w:rsidR="00267204" w:rsidRDefault="00CD0299">
            <w:pPr>
              <w:pStyle w:val="TableParagraph"/>
              <w:spacing w:line="223" w:lineRule="exact"/>
              <w:ind w:left="0" w:right="145"/>
              <w:jc w:val="right"/>
              <w:rPr>
                <w:sz w:val="20"/>
              </w:rPr>
            </w:pPr>
            <w:r>
              <w:rPr>
                <w:spacing w:val="-10"/>
                <w:sz w:val="20"/>
              </w:rPr>
              <w:t>8</w:t>
            </w:r>
          </w:p>
        </w:tc>
        <w:tc>
          <w:tcPr>
            <w:tcW w:w="426" w:type="dxa"/>
          </w:tcPr>
          <w:p w:rsidR="00267204" w:rsidRDefault="00CD0299">
            <w:pPr>
              <w:pStyle w:val="TableParagraph"/>
              <w:spacing w:line="223" w:lineRule="exact"/>
              <w:ind w:left="25" w:right="6"/>
              <w:jc w:val="center"/>
              <w:rPr>
                <w:sz w:val="20"/>
              </w:rPr>
            </w:pPr>
            <w:r>
              <w:rPr>
                <w:spacing w:val="-10"/>
                <w:sz w:val="20"/>
              </w:rPr>
              <w:t>8</w:t>
            </w:r>
          </w:p>
        </w:tc>
        <w:tc>
          <w:tcPr>
            <w:tcW w:w="565" w:type="dxa"/>
          </w:tcPr>
          <w:p w:rsidR="00267204" w:rsidRDefault="00CD0299">
            <w:pPr>
              <w:pStyle w:val="TableParagraph"/>
              <w:spacing w:line="223" w:lineRule="exact"/>
              <w:ind w:left="238"/>
              <w:rPr>
                <w:sz w:val="20"/>
              </w:rPr>
            </w:pPr>
            <w:r>
              <w:rPr>
                <w:spacing w:val="-10"/>
                <w:sz w:val="20"/>
              </w:rPr>
              <w:t>8</w:t>
            </w:r>
          </w:p>
        </w:tc>
        <w:tc>
          <w:tcPr>
            <w:tcW w:w="423" w:type="dxa"/>
          </w:tcPr>
          <w:p w:rsidR="00267204" w:rsidRDefault="00CD0299">
            <w:pPr>
              <w:pStyle w:val="TableParagraph"/>
              <w:spacing w:line="223" w:lineRule="exact"/>
              <w:ind w:left="34" w:right="6"/>
              <w:jc w:val="center"/>
              <w:rPr>
                <w:sz w:val="20"/>
              </w:rPr>
            </w:pPr>
            <w:r>
              <w:rPr>
                <w:spacing w:val="-10"/>
                <w:sz w:val="20"/>
              </w:rPr>
              <w:t>8</w:t>
            </w:r>
          </w:p>
        </w:tc>
      </w:tr>
      <w:tr w:rsidR="00267204">
        <w:trPr>
          <w:trHeight w:val="306"/>
        </w:trPr>
        <w:tc>
          <w:tcPr>
            <w:tcW w:w="6477" w:type="dxa"/>
            <w:gridSpan w:val="3"/>
          </w:tcPr>
          <w:p w:rsidR="00267204" w:rsidRDefault="00CD0299">
            <w:pPr>
              <w:pStyle w:val="TableParagraph"/>
              <w:spacing w:line="225" w:lineRule="exact"/>
              <w:ind w:left="155"/>
              <w:rPr>
                <w:sz w:val="20"/>
              </w:rPr>
            </w:pPr>
            <w:r>
              <w:rPr>
                <w:sz w:val="20"/>
              </w:rPr>
              <w:t>Основы</w:t>
            </w:r>
            <w:r>
              <w:rPr>
                <w:spacing w:val="-11"/>
                <w:sz w:val="20"/>
              </w:rPr>
              <w:t xml:space="preserve"> </w:t>
            </w:r>
            <w:r>
              <w:rPr>
                <w:sz w:val="20"/>
              </w:rPr>
              <w:t>коммуникации</w:t>
            </w:r>
            <w:r>
              <w:rPr>
                <w:spacing w:val="-11"/>
                <w:sz w:val="20"/>
              </w:rPr>
              <w:t xml:space="preserve"> </w:t>
            </w:r>
            <w:r>
              <w:rPr>
                <w:spacing w:val="-2"/>
                <w:sz w:val="20"/>
              </w:rPr>
              <w:t>(психолог)</w:t>
            </w:r>
          </w:p>
        </w:tc>
        <w:tc>
          <w:tcPr>
            <w:tcW w:w="569" w:type="dxa"/>
          </w:tcPr>
          <w:p w:rsidR="00267204" w:rsidRDefault="00CD0299">
            <w:pPr>
              <w:pStyle w:val="TableParagraph"/>
              <w:spacing w:line="225" w:lineRule="exact"/>
              <w:ind w:left="17" w:right="3"/>
              <w:jc w:val="center"/>
              <w:rPr>
                <w:sz w:val="20"/>
              </w:rPr>
            </w:pPr>
            <w:r>
              <w:rPr>
                <w:spacing w:val="-10"/>
                <w:sz w:val="20"/>
              </w:rPr>
              <w:t>1</w:t>
            </w:r>
          </w:p>
        </w:tc>
        <w:tc>
          <w:tcPr>
            <w:tcW w:w="424" w:type="dxa"/>
          </w:tcPr>
          <w:p w:rsidR="00267204" w:rsidRDefault="00CD0299">
            <w:pPr>
              <w:pStyle w:val="TableParagraph"/>
              <w:spacing w:line="225" w:lineRule="exact"/>
              <w:ind w:left="0" w:right="145"/>
              <w:jc w:val="right"/>
              <w:rPr>
                <w:sz w:val="20"/>
              </w:rPr>
            </w:pPr>
            <w:r>
              <w:rPr>
                <w:spacing w:val="-10"/>
                <w:sz w:val="20"/>
              </w:rPr>
              <w:t>1</w:t>
            </w:r>
          </w:p>
        </w:tc>
        <w:tc>
          <w:tcPr>
            <w:tcW w:w="426" w:type="dxa"/>
          </w:tcPr>
          <w:p w:rsidR="00267204" w:rsidRDefault="00CD0299">
            <w:pPr>
              <w:pStyle w:val="TableParagraph"/>
              <w:spacing w:line="225" w:lineRule="exact"/>
              <w:ind w:left="25" w:right="6"/>
              <w:jc w:val="center"/>
              <w:rPr>
                <w:sz w:val="20"/>
              </w:rPr>
            </w:pPr>
            <w:r>
              <w:rPr>
                <w:spacing w:val="-10"/>
                <w:sz w:val="20"/>
              </w:rPr>
              <w:t>1</w:t>
            </w:r>
          </w:p>
        </w:tc>
        <w:tc>
          <w:tcPr>
            <w:tcW w:w="565" w:type="dxa"/>
          </w:tcPr>
          <w:p w:rsidR="00267204" w:rsidRDefault="00CD0299">
            <w:pPr>
              <w:pStyle w:val="TableParagraph"/>
              <w:spacing w:line="225" w:lineRule="exact"/>
              <w:ind w:left="238"/>
              <w:rPr>
                <w:sz w:val="20"/>
              </w:rPr>
            </w:pPr>
            <w:r>
              <w:rPr>
                <w:spacing w:val="-10"/>
                <w:sz w:val="20"/>
              </w:rPr>
              <w:t>1</w:t>
            </w:r>
          </w:p>
        </w:tc>
        <w:tc>
          <w:tcPr>
            <w:tcW w:w="423" w:type="dxa"/>
          </w:tcPr>
          <w:p w:rsidR="00267204" w:rsidRDefault="00CD0299">
            <w:pPr>
              <w:pStyle w:val="TableParagraph"/>
              <w:spacing w:line="225" w:lineRule="exact"/>
              <w:ind w:left="34" w:right="6"/>
              <w:jc w:val="center"/>
              <w:rPr>
                <w:sz w:val="20"/>
              </w:rPr>
            </w:pPr>
            <w:r>
              <w:rPr>
                <w:spacing w:val="-10"/>
                <w:sz w:val="20"/>
              </w:rPr>
              <w:t>1</w:t>
            </w:r>
          </w:p>
        </w:tc>
      </w:tr>
      <w:tr w:rsidR="00267204">
        <w:trPr>
          <w:trHeight w:val="306"/>
        </w:trPr>
        <w:tc>
          <w:tcPr>
            <w:tcW w:w="6477" w:type="dxa"/>
            <w:gridSpan w:val="3"/>
          </w:tcPr>
          <w:p w:rsidR="00267204" w:rsidRDefault="00CD0299">
            <w:pPr>
              <w:pStyle w:val="TableParagraph"/>
              <w:spacing w:line="223" w:lineRule="exact"/>
              <w:ind w:left="160"/>
              <w:rPr>
                <w:sz w:val="20"/>
              </w:rPr>
            </w:pPr>
            <w:r>
              <w:rPr>
                <w:spacing w:val="-2"/>
                <w:sz w:val="20"/>
              </w:rPr>
              <w:t>Психокоррекционные</w:t>
            </w:r>
            <w:r>
              <w:rPr>
                <w:spacing w:val="10"/>
                <w:sz w:val="20"/>
              </w:rPr>
              <w:t xml:space="preserve"> </w:t>
            </w:r>
            <w:r>
              <w:rPr>
                <w:spacing w:val="-2"/>
                <w:sz w:val="20"/>
              </w:rPr>
              <w:t>занятия</w:t>
            </w:r>
            <w:r>
              <w:rPr>
                <w:spacing w:val="9"/>
                <w:sz w:val="20"/>
              </w:rPr>
              <w:t xml:space="preserve"> </w:t>
            </w:r>
            <w:r>
              <w:rPr>
                <w:spacing w:val="-2"/>
                <w:sz w:val="20"/>
              </w:rPr>
              <w:t>(дефектолог)</w:t>
            </w:r>
          </w:p>
        </w:tc>
        <w:tc>
          <w:tcPr>
            <w:tcW w:w="569" w:type="dxa"/>
          </w:tcPr>
          <w:p w:rsidR="00267204" w:rsidRDefault="00CD0299">
            <w:pPr>
              <w:pStyle w:val="TableParagraph"/>
              <w:spacing w:line="223" w:lineRule="exact"/>
              <w:ind w:left="17" w:right="3"/>
              <w:jc w:val="center"/>
              <w:rPr>
                <w:sz w:val="20"/>
              </w:rPr>
            </w:pPr>
            <w:r>
              <w:rPr>
                <w:spacing w:val="-10"/>
                <w:sz w:val="20"/>
              </w:rPr>
              <w:t>1</w:t>
            </w:r>
          </w:p>
        </w:tc>
        <w:tc>
          <w:tcPr>
            <w:tcW w:w="424" w:type="dxa"/>
          </w:tcPr>
          <w:p w:rsidR="00267204" w:rsidRDefault="00CD0299">
            <w:pPr>
              <w:pStyle w:val="TableParagraph"/>
              <w:spacing w:line="223" w:lineRule="exact"/>
              <w:ind w:left="0" w:right="145"/>
              <w:jc w:val="right"/>
              <w:rPr>
                <w:sz w:val="20"/>
              </w:rPr>
            </w:pPr>
            <w:r>
              <w:rPr>
                <w:spacing w:val="-10"/>
                <w:sz w:val="20"/>
              </w:rPr>
              <w:t>1</w:t>
            </w:r>
          </w:p>
        </w:tc>
        <w:tc>
          <w:tcPr>
            <w:tcW w:w="426" w:type="dxa"/>
          </w:tcPr>
          <w:p w:rsidR="00267204" w:rsidRDefault="00CD0299">
            <w:pPr>
              <w:pStyle w:val="TableParagraph"/>
              <w:spacing w:line="223" w:lineRule="exact"/>
              <w:ind w:left="25" w:right="6"/>
              <w:jc w:val="center"/>
              <w:rPr>
                <w:sz w:val="20"/>
              </w:rPr>
            </w:pPr>
            <w:r>
              <w:rPr>
                <w:spacing w:val="-10"/>
                <w:sz w:val="20"/>
              </w:rPr>
              <w:t>1</w:t>
            </w:r>
          </w:p>
        </w:tc>
        <w:tc>
          <w:tcPr>
            <w:tcW w:w="565" w:type="dxa"/>
          </w:tcPr>
          <w:p w:rsidR="00267204" w:rsidRDefault="00CD0299">
            <w:pPr>
              <w:pStyle w:val="TableParagraph"/>
              <w:spacing w:line="223" w:lineRule="exact"/>
              <w:ind w:left="238"/>
              <w:rPr>
                <w:sz w:val="20"/>
              </w:rPr>
            </w:pPr>
            <w:r>
              <w:rPr>
                <w:spacing w:val="-10"/>
                <w:sz w:val="20"/>
              </w:rPr>
              <w:t>1</w:t>
            </w:r>
          </w:p>
        </w:tc>
        <w:tc>
          <w:tcPr>
            <w:tcW w:w="423" w:type="dxa"/>
          </w:tcPr>
          <w:p w:rsidR="00267204" w:rsidRDefault="00CD0299">
            <w:pPr>
              <w:pStyle w:val="TableParagraph"/>
              <w:spacing w:line="223" w:lineRule="exact"/>
              <w:ind w:left="34" w:right="6"/>
              <w:jc w:val="center"/>
              <w:rPr>
                <w:sz w:val="20"/>
              </w:rPr>
            </w:pPr>
            <w:r>
              <w:rPr>
                <w:spacing w:val="-10"/>
                <w:sz w:val="20"/>
              </w:rPr>
              <w:t>1</w:t>
            </w:r>
          </w:p>
        </w:tc>
      </w:tr>
      <w:tr w:rsidR="00267204">
        <w:trPr>
          <w:trHeight w:val="304"/>
        </w:trPr>
        <w:tc>
          <w:tcPr>
            <w:tcW w:w="6477" w:type="dxa"/>
            <w:gridSpan w:val="3"/>
          </w:tcPr>
          <w:p w:rsidR="00267204" w:rsidRDefault="00CD0299">
            <w:pPr>
              <w:pStyle w:val="TableParagraph"/>
              <w:spacing w:line="223" w:lineRule="exact"/>
              <w:ind w:left="160"/>
              <w:rPr>
                <w:sz w:val="20"/>
              </w:rPr>
            </w:pPr>
            <w:r>
              <w:rPr>
                <w:sz w:val="20"/>
              </w:rPr>
              <w:t>Психомоторика</w:t>
            </w:r>
            <w:r>
              <w:rPr>
                <w:spacing w:val="-7"/>
                <w:sz w:val="20"/>
              </w:rPr>
              <w:t xml:space="preserve"> </w:t>
            </w:r>
            <w:r>
              <w:rPr>
                <w:sz w:val="20"/>
              </w:rPr>
              <w:t>и</w:t>
            </w:r>
            <w:r>
              <w:rPr>
                <w:spacing w:val="-11"/>
                <w:sz w:val="20"/>
              </w:rPr>
              <w:t xml:space="preserve"> </w:t>
            </w:r>
            <w:r>
              <w:rPr>
                <w:sz w:val="20"/>
              </w:rPr>
              <w:t>развитие</w:t>
            </w:r>
            <w:r>
              <w:rPr>
                <w:spacing w:val="-7"/>
                <w:sz w:val="20"/>
              </w:rPr>
              <w:t xml:space="preserve"> </w:t>
            </w:r>
            <w:r>
              <w:rPr>
                <w:sz w:val="20"/>
              </w:rPr>
              <w:t>деятельности</w:t>
            </w:r>
            <w:r>
              <w:rPr>
                <w:spacing w:val="-10"/>
                <w:sz w:val="20"/>
              </w:rPr>
              <w:t xml:space="preserve"> </w:t>
            </w:r>
            <w:r>
              <w:rPr>
                <w:spacing w:val="-2"/>
                <w:sz w:val="20"/>
              </w:rPr>
              <w:t>(психолог)</w:t>
            </w:r>
          </w:p>
        </w:tc>
        <w:tc>
          <w:tcPr>
            <w:tcW w:w="569" w:type="dxa"/>
          </w:tcPr>
          <w:p w:rsidR="00267204" w:rsidRDefault="00CD0299">
            <w:pPr>
              <w:pStyle w:val="TableParagraph"/>
              <w:spacing w:line="223" w:lineRule="exact"/>
              <w:ind w:left="17" w:right="3"/>
              <w:jc w:val="center"/>
              <w:rPr>
                <w:sz w:val="20"/>
              </w:rPr>
            </w:pPr>
            <w:r>
              <w:rPr>
                <w:spacing w:val="-10"/>
                <w:sz w:val="20"/>
              </w:rPr>
              <w:t>1</w:t>
            </w:r>
          </w:p>
        </w:tc>
        <w:tc>
          <w:tcPr>
            <w:tcW w:w="424" w:type="dxa"/>
          </w:tcPr>
          <w:p w:rsidR="00267204" w:rsidRDefault="00CD0299">
            <w:pPr>
              <w:pStyle w:val="TableParagraph"/>
              <w:spacing w:line="223" w:lineRule="exact"/>
              <w:ind w:left="0" w:right="145"/>
              <w:jc w:val="right"/>
              <w:rPr>
                <w:sz w:val="20"/>
              </w:rPr>
            </w:pPr>
            <w:r>
              <w:rPr>
                <w:spacing w:val="-10"/>
                <w:sz w:val="20"/>
              </w:rPr>
              <w:t>1</w:t>
            </w:r>
          </w:p>
        </w:tc>
        <w:tc>
          <w:tcPr>
            <w:tcW w:w="426" w:type="dxa"/>
          </w:tcPr>
          <w:p w:rsidR="00267204" w:rsidRDefault="00CD0299">
            <w:pPr>
              <w:pStyle w:val="TableParagraph"/>
              <w:spacing w:line="223" w:lineRule="exact"/>
              <w:ind w:left="25" w:right="6"/>
              <w:jc w:val="center"/>
              <w:rPr>
                <w:sz w:val="20"/>
              </w:rPr>
            </w:pPr>
            <w:r>
              <w:rPr>
                <w:spacing w:val="-10"/>
                <w:sz w:val="20"/>
              </w:rPr>
              <w:t>1</w:t>
            </w:r>
          </w:p>
        </w:tc>
        <w:tc>
          <w:tcPr>
            <w:tcW w:w="565" w:type="dxa"/>
          </w:tcPr>
          <w:p w:rsidR="00267204" w:rsidRDefault="00CD0299">
            <w:pPr>
              <w:pStyle w:val="TableParagraph"/>
              <w:spacing w:line="223" w:lineRule="exact"/>
              <w:ind w:left="238"/>
              <w:rPr>
                <w:sz w:val="20"/>
              </w:rPr>
            </w:pPr>
            <w:r>
              <w:rPr>
                <w:spacing w:val="-10"/>
                <w:sz w:val="20"/>
              </w:rPr>
              <w:t>1</w:t>
            </w:r>
          </w:p>
        </w:tc>
        <w:tc>
          <w:tcPr>
            <w:tcW w:w="423" w:type="dxa"/>
          </w:tcPr>
          <w:p w:rsidR="00267204" w:rsidRDefault="00CD0299">
            <w:pPr>
              <w:pStyle w:val="TableParagraph"/>
              <w:spacing w:line="223" w:lineRule="exact"/>
              <w:ind w:left="34" w:right="6"/>
              <w:jc w:val="center"/>
              <w:rPr>
                <w:sz w:val="20"/>
              </w:rPr>
            </w:pPr>
            <w:r>
              <w:rPr>
                <w:spacing w:val="-10"/>
                <w:sz w:val="20"/>
              </w:rPr>
              <w:t>1</w:t>
            </w:r>
          </w:p>
        </w:tc>
      </w:tr>
      <w:tr w:rsidR="00267204">
        <w:trPr>
          <w:trHeight w:val="307"/>
        </w:trPr>
        <w:tc>
          <w:tcPr>
            <w:tcW w:w="6477" w:type="dxa"/>
            <w:gridSpan w:val="3"/>
          </w:tcPr>
          <w:p w:rsidR="00267204" w:rsidRDefault="00CD0299">
            <w:pPr>
              <w:pStyle w:val="TableParagraph"/>
              <w:spacing w:line="225" w:lineRule="exact"/>
              <w:ind w:left="160"/>
              <w:rPr>
                <w:sz w:val="20"/>
              </w:rPr>
            </w:pPr>
            <w:r>
              <w:rPr>
                <w:sz w:val="20"/>
              </w:rPr>
              <w:t>Речевая</w:t>
            </w:r>
            <w:r>
              <w:rPr>
                <w:spacing w:val="-9"/>
                <w:sz w:val="20"/>
              </w:rPr>
              <w:t xml:space="preserve"> </w:t>
            </w:r>
            <w:r>
              <w:rPr>
                <w:sz w:val="20"/>
              </w:rPr>
              <w:t>практика</w:t>
            </w:r>
            <w:r>
              <w:rPr>
                <w:spacing w:val="-8"/>
                <w:sz w:val="20"/>
              </w:rPr>
              <w:t xml:space="preserve"> </w:t>
            </w:r>
            <w:r>
              <w:rPr>
                <w:spacing w:val="-2"/>
                <w:sz w:val="20"/>
              </w:rPr>
              <w:t>(логопед)</w:t>
            </w:r>
          </w:p>
        </w:tc>
        <w:tc>
          <w:tcPr>
            <w:tcW w:w="569" w:type="dxa"/>
          </w:tcPr>
          <w:p w:rsidR="00267204" w:rsidRDefault="00CD0299">
            <w:pPr>
              <w:pStyle w:val="TableParagraph"/>
              <w:spacing w:line="225" w:lineRule="exact"/>
              <w:ind w:left="17" w:right="3"/>
              <w:jc w:val="center"/>
              <w:rPr>
                <w:sz w:val="20"/>
              </w:rPr>
            </w:pPr>
            <w:r>
              <w:rPr>
                <w:spacing w:val="-10"/>
                <w:sz w:val="20"/>
              </w:rPr>
              <w:t>1</w:t>
            </w:r>
          </w:p>
        </w:tc>
        <w:tc>
          <w:tcPr>
            <w:tcW w:w="424" w:type="dxa"/>
          </w:tcPr>
          <w:p w:rsidR="00267204" w:rsidRDefault="00CD0299">
            <w:pPr>
              <w:pStyle w:val="TableParagraph"/>
              <w:spacing w:line="225" w:lineRule="exact"/>
              <w:ind w:left="0" w:right="145"/>
              <w:jc w:val="right"/>
              <w:rPr>
                <w:sz w:val="20"/>
              </w:rPr>
            </w:pPr>
            <w:r>
              <w:rPr>
                <w:spacing w:val="-10"/>
                <w:sz w:val="20"/>
              </w:rPr>
              <w:t>1</w:t>
            </w:r>
          </w:p>
        </w:tc>
        <w:tc>
          <w:tcPr>
            <w:tcW w:w="426" w:type="dxa"/>
          </w:tcPr>
          <w:p w:rsidR="00267204" w:rsidRDefault="00CD0299">
            <w:pPr>
              <w:pStyle w:val="TableParagraph"/>
              <w:spacing w:line="225" w:lineRule="exact"/>
              <w:ind w:left="25" w:right="6"/>
              <w:jc w:val="center"/>
              <w:rPr>
                <w:sz w:val="20"/>
              </w:rPr>
            </w:pPr>
            <w:r>
              <w:rPr>
                <w:spacing w:val="-10"/>
                <w:sz w:val="20"/>
              </w:rPr>
              <w:t>1</w:t>
            </w:r>
          </w:p>
        </w:tc>
        <w:tc>
          <w:tcPr>
            <w:tcW w:w="565" w:type="dxa"/>
          </w:tcPr>
          <w:p w:rsidR="00267204" w:rsidRDefault="00CD0299">
            <w:pPr>
              <w:pStyle w:val="TableParagraph"/>
              <w:spacing w:line="225" w:lineRule="exact"/>
              <w:ind w:left="238"/>
              <w:rPr>
                <w:sz w:val="20"/>
              </w:rPr>
            </w:pPr>
            <w:r>
              <w:rPr>
                <w:spacing w:val="-10"/>
                <w:sz w:val="20"/>
              </w:rPr>
              <w:t>1</w:t>
            </w:r>
          </w:p>
        </w:tc>
        <w:tc>
          <w:tcPr>
            <w:tcW w:w="423" w:type="dxa"/>
          </w:tcPr>
          <w:p w:rsidR="00267204" w:rsidRDefault="00CD0299">
            <w:pPr>
              <w:pStyle w:val="TableParagraph"/>
              <w:spacing w:line="225" w:lineRule="exact"/>
              <w:ind w:left="34" w:right="6"/>
              <w:jc w:val="center"/>
              <w:rPr>
                <w:sz w:val="20"/>
              </w:rPr>
            </w:pPr>
            <w:r>
              <w:rPr>
                <w:spacing w:val="-10"/>
                <w:sz w:val="20"/>
              </w:rPr>
              <w:t>1</w:t>
            </w:r>
          </w:p>
        </w:tc>
      </w:tr>
      <w:tr w:rsidR="00267204">
        <w:trPr>
          <w:trHeight w:val="309"/>
        </w:trPr>
        <w:tc>
          <w:tcPr>
            <w:tcW w:w="6477" w:type="dxa"/>
            <w:gridSpan w:val="3"/>
          </w:tcPr>
          <w:p w:rsidR="00267204" w:rsidRDefault="00CD0299">
            <w:pPr>
              <w:pStyle w:val="TableParagraph"/>
              <w:spacing w:line="228" w:lineRule="exact"/>
              <w:ind w:left="160"/>
              <w:rPr>
                <w:sz w:val="20"/>
              </w:rPr>
            </w:pPr>
            <w:r>
              <w:rPr>
                <w:spacing w:val="-2"/>
                <w:sz w:val="20"/>
              </w:rPr>
              <w:t>Двигательная</w:t>
            </w:r>
            <w:r>
              <w:rPr>
                <w:spacing w:val="7"/>
                <w:sz w:val="20"/>
              </w:rPr>
              <w:t xml:space="preserve"> </w:t>
            </w:r>
            <w:r>
              <w:rPr>
                <w:spacing w:val="-2"/>
                <w:sz w:val="20"/>
              </w:rPr>
              <w:t>коррекция</w:t>
            </w:r>
            <w:r>
              <w:rPr>
                <w:spacing w:val="8"/>
                <w:sz w:val="20"/>
              </w:rPr>
              <w:t xml:space="preserve"> </w:t>
            </w:r>
            <w:r>
              <w:rPr>
                <w:spacing w:val="-2"/>
                <w:sz w:val="20"/>
              </w:rPr>
              <w:t>(ритмика)</w:t>
            </w:r>
          </w:p>
        </w:tc>
        <w:tc>
          <w:tcPr>
            <w:tcW w:w="569" w:type="dxa"/>
          </w:tcPr>
          <w:p w:rsidR="00267204" w:rsidRDefault="00CD0299">
            <w:pPr>
              <w:pStyle w:val="TableParagraph"/>
              <w:spacing w:line="228" w:lineRule="exact"/>
              <w:ind w:left="17" w:right="3"/>
              <w:jc w:val="center"/>
              <w:rPr>
                <w:sz w:val="20"/>
              </w:rPr>
            </w:pPr>
            <w:r>
              <w:rPr>
                <w:spacing w:val="-10"/>
                <w:sz w:val="20"/>
              </w:rPr>
              <w:t>1</w:t>
            </w:r>
          </w:p>
        </w:tc>
        <w:tc>
          <w:tcPr>
            <w:tcW w:w="424" w:type="dxa"/>
          </w:tcPr>
          <w:p w:rsidR="00267204" w:rsidRDefault="00CD0299">
            <w:pPr>
              <w:pStyle w:val="TableParagraph"/>
              <w:spacing w:line="228" w:lineRule="exact"/>
              <w:ind w:left="0" w:right="145"/>
              <w:jc w:val="right"/>
              <w:rPr>
                <w:sz w:val="20"/>
              </w:rPr>
            </w:pPr>
            <w:r>
              <w:rPr>
                <w:spacing w:val="-10"/>
                <w:sz w:val="20"/>
              </w:rPr>
              <w:t>1</w:t>
            </w:r>
          </w:p>
        </w:tc>
        <w:tc>
          <w:tcPr>
            <w:tcW w:w="426" w:type="dxa"/>
          </w:tcPr>
          <w:p w:rsidR="00267204" w:rsidRDefault="00CD0299">
            <w:pPr>
              <w:pStyle w:val="TableParagraph"/>
              <w:spacing w:line="228" w:lineRule="exact"/>
              <w:ind w:left="25" w:right="6"/>
              <w:jc w:val="center"/>
              <w:rPr>
                <w:sz w:val="20"/>
              </w:rPr>
            </w:pPr>
            <w:r>
              <w:rPr>
                <w:spacing w:val="-10"/>
                <w:sz w:val="20"/>
              </w:rPr>
              <w:t>1</w:t>
            </w:r>
          </w:p>
        </w:tc>
        <w:tc>
          <w:tcPr>
            <w:tcW w:w="565" w:type="dxa"/>
          </w:tcPr>
          <w:p w:rsidR="00267204" w:rsidRDefault="00CD0299">
            <w:pPr>
              <w:pStyle w:val="TableParagraph"/>
              <w:spacing w:line="228" w:lineRule="exact"/>
              <w:ind w:left="238"/>
              <w:rPr>
                <w:sz w:val="20"/>
              </w:rPr>
            </w:pPr>
            <w:r>
              <w:rPr>
                <w:spacing w:val="-10"/>
                <w:sz w:val="20"/>
              </w:rPr>
              <w:t>1</w:t>
            </w:r>
          </w:p>
        </w:tc>
        <w:tc>
          <w:tcPr>
            <w:tcW w:w="423" w:type="dxa"/>
          </w:tcPr>
          <w:p w:rsidR="00267204" w:rsidRDefault="00CD0299">
            <w:pPr>
              <w:pStyle w:val="TableParagraph"/>
              <w:spacing w:line="228" w:lineRule="exact"/>
              <w:ind w:left="34" w:right="6"/>
              <w:jc w:val="center"/>
              <w:rPr>
                <w:sz w:val="20"/>
              </w:rPr>
            </w:pPr>
            <w:r>
              <w:rPr>
                <w:spacing w:val="-10"/>
                <w:sz w:val="20"/>
              </w:rPr>
              <w:t>1</w:t>
            </w:r>
          </w:p>
        </w:tc>
      </w:tr>
      <w:tr w:rsidR="00267204">
        <w:trPr>
          <w:trHeight w:val="306"/>
        </w:trPr>
        <w:tc>
          <w:tcPr>
            <w:tcW w:w="6477" w:type="dxa"/>
            <w:gridSpan w:val="3"/>
          </w:tcPr>
          <w:p w:rsidR="00267204" w:rsidRDefault="00CD0299">
            <w:pPr>
              <w:pStyle w:val="TableParagraph"/>
              <w:spacing w:line="228" w:lineRule="exact"/>
              <w:ind w:left="160"/>
              <w:rPr>
                <w:sz w:val="20"/>
              </w:rPr>
            </w:pPr>
            <w:r>
              <w:rPr>
                <w:sz w:val="20"/>
              </w:rPr>
              <w:t>Охрана</w:t>
            </w:r>
            <w:r>
              <w:rPr>
                <w:spacing w:val="-4"/>
                <w:sz w:val="20"/>
              </w:rPr>
              <w:t xml:space="preserve"> </w:t>
            </w:r>
            <w:r>
              <w:rPr>
                <w:sz w:val="20"/>
              </w:rPr>
              <w:t>и</w:t>
            </w:r>
            <w:r>
              <w:rPr>
                <w:spacing w:val="-8"/>
                <w:sz w:val="20"/>
              </w:rPr>
              <w:t xml:space="preserve"> </w:t>
            </w:r>
            <w:r>
              <w:rPr>
                <w:sz w:val="20"/>
              </w:rPr>
              <w:t>развитие</w:t>
            </w:r>
            <w:r>
              <w:rPr>
                <w:spacing w:val="-6"/>
                <w:sz w:val="20"/>
              </w:rPr>
              <w:t xml:space="preserve"> </w:t>
            </w:r>
            <w:r>
              <w:rPr>
                <w:sz w:val="20"/>
              </w:rPr>
              <w:t>зрительного</w:t>
            </w:r>
            <w:r>
              <w:rPr>
                <w:spacing w:val="-6"/>
                <w:sz w:val="20"/>
              </w:rPr>
              <w:t xml:space="preserve"> </w:t>
            </w:r>
            <w:r>
              <w:rPr>
                <w:spacing w:val="-2"/>
                <w:sz w:val="20"/>
              </w:rPr>
              <w:t>восприятия</w:t>
            </w:r>
          </w:p>
        </w:tc>
        <w:tc>
          <w:tcPr>
            <w:tcW w:w="569" w:type="dxa"/>
          </w:tcPr>
          <w:p w:rsidR="00267204" w:rsidRDefault="00CD0299">
            <w:pPr>
              <w:pStyle w:val="TableParagraph"/>
              <w:spacing w:line="228" w:lineRule="exact"/>
              <w:ind w:left="17" w:right="3"/>
              <w:jc w:val="center"/>
              <w:rPr>
                <w:sz w:val="20"/>
              </w:rPr>
            </w:pPr>
            <w:r>
              <w:rPr>
                <w:spacing w:val="-10"/>
                <w:sz w:val="20"/>
              </w:rPr>
              <w:t>3</w:t>
            </w:r>
          </w:p>
        </w:tc>
        <w:tc>
          <w:tcPr>
            <w:tcW w:w="424" w:type="dxa"/>
          </w:tcPr>
          <w:p w:rsidR="00267204" w:rsidRDefault="00CD0299">
            <w:pPr>
              <w:pStyle w:val="TableParagraph"/>
              <w:spacing w:line="228" w:lineRule="exact"/>
              <w:ind w:left="0" w:right="145"/>
              <w:jc w:val="right"/>
              <w:rPr>
                <w:sz w:val="20"/>
              </w:rPr>
            </w:pPr>
            <w:r>
              <w:rPr>
                <w:spacing w:val="-10"/>
                <w:sz w:val="20"/>
              </w:rPr>
              <w:t>3</w:t>
            </w:r>
          </w:p>
        </w:tc>
        <w:tc>
          <w:tcPr>
            <w:tcW w:w="426" w:type="dxa"/>
          </w:tcPr>
          <w:p w:rsidR="00267204" w:rsidRDefault="00CD0299">
            <w:pPr>
              <w:pStyle w:val="TableParagraph"/>
              <w:spacing w:line="228" w:lineRule="exact"/>
              <w:ind w:left="25" w:right="6"/>
              <w:jc w:val="center"/>
              <w:rPr>
                <w:sz w:val="20"/>
              </w:rPr>
            </w:pPr>
            <w:r>
              <w:rPr>
                <w:spacing w:val="-10"/>
                <w:sz w:val="20"/>
              </w:rPr>
              <w:t>3</w:t>
            </w:r>
          </w:p>
        </w:tc>
        <w:tc>
          <w:tcPr>
            <w:tcW w:w="565" w:type="dxa"/>
          </w:tcPr>
          <w:p w:rsidR="00267204" w:rsidRDefault="00CD0299">
            <w:pPr>
              <w:pStyle w:val="TableParagraph"/>
              <w:spacing w:line="228" w:lineRule="exact"/>
              <w:ind w:left="238"/>
              <w:rPr>
                <w:sz w:val="20"/>
              </w:rPr>
            </w:pPr>
            <w:r>
              <w:rPr>
                <w:spacing w:val="-10"/>
                <w:sz w:val="20"/>
              </w:rPr>
              <w:t>3</w:t>
            </w:r>
          </w:p>
        </w:tc>
        <w:tc>
          <w:tcPr>
            <w:tcW w:w="423" w:type="dxa"/>
          </w:tcPr>
          <w:p w:rsidR="00267204" w:rsidRDefault="00CD0299">
            <w:pPr>
              <w:pStyle w:val="TableParagraph"/>
              <w:spacing w:line="228" w:lineRule="exact"/>
              <w:ind w:left="34" w:right="6"/>
              <w:jc w:val="center"/>
              <w:rPr>
                <w:sz w:val="20"/>
              </w:rPr>
            </w:pPr>
            <w:r>
              <w:rPr>
                <w:spacing w:val="-10"/>
                <w:sz w:val="20"/>
              </w:rPr>
              <w:t>3</w:t>
            </w:r>
          </w:p>
        </w:tc>
      </w:tr>
      <w:tr w:rsidR="00267204">
        <w:trPr>
          <w:trHeight w:val="309"/>
        </w:trPr>
        <w:tc>
          <w:tcPr>
            <w:tcW w:w="6477" w:type="dxa"/>
            <w:gridSpan w:val="3"/>
          </w:tcPr>
          <w:p w:rsidR="00267204" w:rsidRDefault="00CD0299">
            <w:pPr>
              <w:pStyle w:val="TableParagraph"/>
              <w:spacing w:line="223" w:lineRule="exact"/>
              <w:ind w:left="105"/>
              <w:rPr>
                <w:sz w:val="20"/>
              </w:rPr>
            </w:pPr>
            <w:r>
              <w:rPr>
                <w:sz w:val="20"/>
              </w:rPr>
              <w:t>Занятия</w:t>
            </w:r>
            <w:r>
              <w:rPr>
                <w:spacing w:val="-12"/>
                <w:sz w:val="20"/>
              </w:rPr>
              <w:t xml:space="preserve"> </w:t>
            </w:r>
            <w:r>
              <w:rPr>
                <w:sz w:val="20"/>
              </w:rPr>
              <w:t>внеурочной</w:t>
            </w:r>
            <w:r>
              <w:rPr>
                <w:spacing w:val="-12"/>
                <w:sz w:val="20"/>
              </w:rPr>
              <w:t xml:space="preserve"> </w:t>
            </w:r>
            <w:r>
              <w:rPr>
                <w:spacing w:val="-2"/>
                <w:sz w:val="20"/>
              </w:rPr>
              <w:t>деятельности</w:t>
            </w:r>
          </w:p>
        </w:tc>
        <w:tc>
          <w:tcPr>
            <w:tcW w:w="569" w:type="dxa"/>
          </w:tcPr>
          <w:p w:rsidR="00267204" w:rsidRDefault="00CD0299">
            <w:pPr>
              <w:pStyle w:val="TableParagraph"/>
              <w:spacing w:line="223" w:lineRule="exact"/>
              <w:ind w:left="17" w:right="3"/>
              <w:jc w:val="center"/>
              <w:rPr>
                <w:sz w:val="20"/>
              </w:rPr>
            </w:pPr>
            <w:r>
              <w:rPr>
                <w:spacing w:val="-10"/>
                <w:sz w:val="20"/>
              </w:rPr>
              <w:t>2</w:t>
            </w:r>
          </w:p>
        </w:tc>
        <w:tc>
          <w:tcPr>
            <w:tcW w:w="424" w:type="dxa"/>
          </w:tcPr>
          <w:p w:rsidR="00267204" w:rsidRDefault="00CD0299">
            <w:pPr>
              <w:pStyle w:val="TableParagraph"/>
              <w:spacing w:line="223" w:lineRule="exact"/>
              <w:ind w:left="0" w:right="145"/>
              <w:jc w:val="right"/>
              <w:rPr>
                <w:sz w:val="20"/>
              </w:rPr>
            </w:pPr>
            <w:r>
              <w:rPr>
                <w:spacing w:val="-10"/>
                <w:sz w:val="20"/>
              </w:rPr>
              <w:t>2</w:t>
            </w:r>
          </w:p>
        </w:tc>
        <w:tc>
          <w:tcPr>
            <w:tcW w:w="426" w:type="dxa"/>
          </w:tcPr>
          <w:p w:rsidR="00267204" w:rsidRDefault="00CD0299">
            <w:pPr>
              <w:pStyle w:val="TableParagraph"/>
              <w:spacing w:line="223" w:lineRule="exact"/>
              <w:ind w:left="25" w:right="6"/>
              <w:jc w:val="center"/>
              <w:rPr>
                <w:sz w:val="20"/>
              </w:rPr>
            </w:pPr>
            <w:r>
              <w:rPr>
                <w:spacing w:val="-10"/>
                <w:sz w:val="20"/>
              </w:rPr>
              <w:t>2</w:t>
            </w:r>
          </w:p>
        </w:tc>
        <w:tc>
          <w:tcPr>
            <w:tcW w:w="565" w:type="dxa"/>
          </w:tcPr>
          <w:p w:rsidR="00267204" w:rsidRDefault="00CD0299">
            <w:pPr>
              <w:pStyle w:val="TableParagraph"/>
              <w:spacing w:line="223" w:lineRule="exact"/>
              <w:ind w:left="238"/>
              <w:rPr>
                <w:sz w:val="20"/>
              </w:rPr>
            </w:pPr>
            <w:r>
              <w:rPr>
                <w:spacing w:val="-10"/>
                <w:sz w:val="20"/>
              </w:rPr>
              <w:t>2</w:t>
            </w:r>
          </w:p>
        </w:tc>
        <w:tc>
          <w:tcPr>
            <w:tcW w:w="423" w:type="dxa"/>
          </w:tcPr>
          <w:p w:rsidR="00267204" w:rsidRDefault="00CD0299">
            <w:pPr>
              <w:pStyle w:val="TableParagraph"/>
              <w:spacing w:line="223" w:lineRule="exact"/>
              <w:ind w:left="34" w:right="6"/>
              <w:jc w:val="center"/>
              <w:rPr>
                <w:sz w:val="20"/>
              </w:rPr>
            </w:pPr>
            <w:r>
              <w:rPr>
                <w:spacing w:val="-10"/>
                <w:sz w:val="20"/>
              </w:rPr>
              <w:t>2</w:t>
            </w:r>
          </w:p>
        </w:tc>
      </w:tr>
      <w:tr w:rsidR="00267204">
        <w:trPr>
          <w:trHeight w:val="309"/>
        </w:trPr>
        <w:tc>
          <w:tcPr>
            <w:tcW w:w="6477" w:type="dxa"/>
            <w:gridSpan w:val="3"/>
          </w:tcPr>
          <w:p w:rsidR="00267204" w:rsidRDefault="00CD0299">
            <w:pPr>
              <w:pStyle w:val="TableParagraph"/>
              <w:spacing w:before="29"/>
              <w:ind w:left="160"/>
              <w:rPr>
                <w:sz w:val="20"/>
              </w:rPr>
            </w:pPr>
            <w:r>
              <w:rPr>
                <w:sz w:val="20"/>
              </w:rPr>
              <w:t>Разговоры</w:t>
            </w:r>
            <w:r>
              <w:rPr>
                <w:spacing w:val="-6"/>
                <w:sz w:val="20"/>
              </w:rPr>
              <w:t xml:space="preserve"> </w:t>
            </w:r>
            <w:r>
              <w:rPr>
                <w:sz w:val="20"/>
              </w:rPr>
              <w:t>о</w:t>
            </w:r>
            <w:r>
              <w:rPr>
                <w:spacing w:val="-2"/>
                <w:sz w:val="20"/>
              </w:rPr>
              <w:t xml:space="preserve"> важном</w:t>
            </w:r>
          </w:p>
        </w:tc>
        <w:tc>
          <w:tcPr>
            <w:tcW w:w="569" w:type="dxa"/>
          </w:tcPr>
          <w:p w:rsidR="00267204" w:rsidRDefault="00CD0299">
            <w:pPr>
              <w:pStyle w:val="TableParagraph"/>
              <w:spacing w:before="29"/>
              <w:ind w:left="17" w:right="12"/>
              <w:jc w:val="center"/>
              <w:rPr>
                <w:sz w:val="20"/>
              </w:rPr>
            </w:pPr>
            <w:r>
              <w:rPr>
                <w:spacing w:val="-10"/>
                <w:sz w:val="20"/>
              </w:rPr>
              <w:t>1</w:t>
            </w:r>
          </w:p>
        </w:tc>
        <w:tc>
          <w:tcPr>
            <w:tcW w:w="424" w:type="dxa"/>
          </w:tcPr>
          <w:p w:rsidR="00267204" w:rsidRDefault="00CD0299">
            <w:pPr>
              <w:pStyle w:val="TableParagraph"/>
              <w:spacing w:before="29"/>
              <w:ind w:left="0" w:right="149"/>
              <w:jc w:val="right"/>
              <w:rPr>
                <w:sz w:val="20"/>
              </w:rPr>
            </w:pPr>
            <w:r>
              <w:rPr>
                <w:spacing w:val="-10"/>
                <w:sz w:val="20"/>
              </w:rPr>
              <w:t>1</w:t>
            </w:r>
          </w:p>
        </w:tc>
        <w:tc>
          <w:tcPr>
            <w:tcW w:w="426" w:type="dxa"/>
          </w:tcPr>
          <w:p w:rsidR="00267204" w:rsidRDefault="00CD0299">
            <w:pPr>
              <w:pStyle w:val="TableParagraph"/>
              <w:spacing w:before="29"/>
              <w:ind w:left="25" w:right="15"/>
              <w:jc w:val="center"/>
              <w:rPr>
                <w:sz w:val="20"/>
              </w:rPr>
            </w:pPr>
            <w:r>
              <w:rPr>
                <w:spacing w:val="-10"/>
                <w:sz w:val="20"/>
              </w:rPr>
              <w:t>1</w:t>
            </w:r>
          </w:p>
        </w:tc>
        <w:tc>
          <w:tcPr>
            <w:tcW w:w="565" w:type="dxa"/>
          </w:tcPr>
          <w:p w:rsidR="00267204" w:rsidRDefault="00CD0299">
            <w:pPr>
              <w:pStyle w:val="TableParagraph"/>
              <w:spacing w:before="29"/>
              <w:ind w:left="234"/>
              <w:rPr>
                <w:sz w:val="20"/>
              </w:rPr>
            </w:pPr>
            <w:r>
              <w:rPr>
                <w:spacing w:val="-10"/>
                <w:sz w:val="20"/>
              </w:rPr>
              <w:t>1</w:t>
            </w:r>
          </w:p>
        </w:tc>
        <w:tc>
          <w:tcPr>
            <w:tcW w:w="423" w:type="dxa"/>
          </w:tcPr>
          <w:p w:rsidR="00267204" w:rsidRDefault="00CD0299">
            <w:pPr>
              <w:pStyle w:val="TableParagraph"/>
              <w:spacing w:before="29"/>
              <w:ind w:left="34" w:right="16"/>
              <w:jc w:val="center"/>
              <w:rPr>
                <w:sz w:val="20"/>
              </w:rPr>
            </w:pPr>
            <w:r>
              <w:rPr>
                <w:spacing w:val="-10"/>
                <w:sz w:val="20"/>
              </w:rPr>
              <w:t>1</w:t>
            </w:r>
          </w:p>
        </w:tc>
      </w:tr>
      <w:tr w:rsidR="00267204">
        <w:trPr>
          <w:trHeight w:val="335"/>
        </w:trPr>
        <w:tc>
          <w:tcPr>
            <w:tcW w:w="6477" w:type="dxa"/>
            <w:gridSpan w:val="3"/>
          </w:tcPr>
          <w:p w:rsidR="00267204" w:rsidRDefault="00CD0299">
            <w:pPr>
              <w:pStyle w:val="TableParagraph"/>
              <w:spacing w:before="29"/>
              <w:ind w:left="160"/>
              <w:rPr>
                <w:sz w:val="20"/>
              </w:rPr>
            </w:pPr>
            <w:r>
              <w:rPr>
                <w:spacing w:val="-2"/>
                <w:sz w:val="20"/>
              </w:rPr>
              <w:t>Профориентация</w:t>
            </w:r>
          </w:p>
        </w:tc>
        <w:tc>
          <w:tcPr>
            <w:tcW w:w="569" w:type="dxa"/>
          </w:tcPr>
          <w:p w:rsidR="00267204" w:rsidRDefault="00CD0299">
            <w:pPr>
              <w:pStyle w:val="TableParagraph"/>
              <w:spacing w:before="29"/>
              <w:ind w:left="17" w:right="12"/>
              <w:jc w:val="center"/>
              <w:rPr>
                <w:sz w:val="20"/>
              </w:rPr>
            </w:pPr>
            <w:r>
              <w:rPr>
                <w:spacing w:val="-10"/>
                <w:sz w:val="20"/>
              </w:rPr>
              <w:t>1</w:t>
            </w:r>
          </w:p>
        </w:tc>
        <w:tc>
          <w:tcPr>
            <w:tcW w:w="424" w:type="dxa"/>
          </w:tcPr>
          <w:p w:rsidR="00267204" w:rsidRDefault="00CD0299">
            <w:pPr>
              <w:pStyle w:val="TableParagraph"/>
              <w:spacing w:before="29"/>
              <w:ind w:left="0" w:right="149"/>
              <w:jc w:val="right"/>
              <w:rPr>
                <w:sz w:val="20"/>
              </w:rPr>
            </w:pPr>
            <w:r>
              <w:rPr>
                <w:spacing w:val="-10"/>
                <w:sz w:val="20"/>
              </w:rPr>
              <w:t>1</w:t>
            </w:r>
          </w:p>
        </w:tc>
        <w:tc>
          <w:tcPr>
            <w:tcW w:w="426" w:type="dxa"/>
          </w:tcPr>
          <w:p w:rsidR="00267204" w:rsidRDefault="00CD0299">
            <w:pPr>
              <w:pStyle w:val="TableParagraph"/>
              <w:spacing w:before="29"/>
              <w:ind w:left="25" w:right="15"/>
              <w:jc w:val="center"/>
              <w:rPr>
                <w:sz w:val="20"/>
              </w:rPr>
            </w:pPr>
            <w:r>
              <w:rPr>
                <w:spacing w:val="-10"/>
                <w:sz w:val="20"/>
              </w:rPr>
              <w:t>1</w:t>
            </w:r>
          </w:p>
        </w:tc>
        <w:tc>
          <w:tcPr>
            <w:tcW w:w="565" w:type="dxa"/>
          </w:tcPr>
          <w:p w:rsidR="00267204" w:rsidRDefault="00CD0299">
            <w:pPr>
              <w:pStyle w:val="TableParagraph"/>
              <w:spacing w:before="29"/>
              <w:ind w:left="234"/>
              <w:rPr>
                <w:sz w:val="20"/>
              </w:rPr>
            </w:pPr>
            <w:r>
              <w:rPr>
                <w:spacing w:val="-10"/>
                <w:sz w:val="20"/>
              </w:rPr>
              <w:t>1</w:t>
            </w:r>
          </w:p>
        </w:tc>
        <w:tc>
          <w:tcPr>
            <w:tcW w:w="423" w:type="dxa"/>
          </w:tcPr>
          <w:p w:rsidR="00267204" w:rsidRDefault="00CD0299">
            <w:pPr>
              <w:pStyle w:val="TableParagraph"/>
              <w:spacing w:before="29"/>
              <w:ind w:left="34" w:right="16"/>
              <w:jc w:val="center"/>
              <w:rPr>
                <w:sz w:val="20"/>
              </w:rPr>
            </w:pPr>
            <w:r>
              <w:rPr>
                <w:spacing w:val="-10"/>
                <w:sz w:val="20"/>
              </w:rPr>
              <w:t>1</w:t>
            </w:r>
          </w:p>
        </w:tc>
      </w:tr>
      <w:tr w:rsidR="00267204">
        <w:trPr>
          <w:trHeight w:val="306"/>
        </w:trPr>
        <w:tc>
          <w:tcPr>
            <w:tcW w:w="6477" w:type="dxa"/>
            <w:gridSpan w:val="3"/>
          </w:tcPr>
          <w:p w:rsidR="00267204" w:rsidRDefault="00CD0299">
            <w:pPr>
              <w:pStyle w:val="TableParagraph"/>
              <w:spacing w:line="223" w:lineRule="exact"/>
              <w:ind w:left="160"/>
              <w:rPr>
                <w:sz w:val="20"/>
              </w:rPr>
            </w:pPr>
            <w:r>
              <w:rPr>
                <w:spacing w:val="-2"/>
                <w:sz w:val="20"/>
              </w:rPr>
              <w:t>Всего</w:t>
            </w:r>
          </w:p>
        </w:tc>
        <w:tc>
          <w:tcPr>
            <w:tcW w:w="569" w:type="dxa"/>
          </w:tcPr>
          <w:p w:rsidR="00267204" w:rsidRDefault="00CD0299">
            <w:pPr>
              <w:pStyle w:val="TableParagraph"/>
              <w:spacing w:line="223" w:lineRule="exact"/>
              <w:ind w:left="188"/>
              <w:rPr>
                <w:sz w:val="20"/>
              </w:rPr>
            </w:pPr>
            <w:r>
              <w:rPr>
                <w:spacing w:val="-5"/>
                <w:sz w:val="20"/>
              </w:rPr>
              <w:t>31</w:t>
            </w:r>
          </w:p>
        </w:tc>
        <w:tc>
          <w:tcPr>
            <w:tcW w:w="424" w:type="dxa"/>
          </w:tcPr>
          <w:p w:rsidR="00267204" w:rsidRDefault="00CD0299">
            <w:pPr>
              <w:pStyle w:val="TableParagraph"/>
              <w:spacing w:line="223" w:lineRule="exact"/>
              <w:ind w:left="0" w:right="91"/>
              <w:jc w:val="right"/>
              <w:rPr>
                <w:sz w:val="20"/>
              </w:rPr>
            </w:pPr>
            <w:r>
              <w:rPr>
                <w:spacing w:val="-5"/>
                <w:sz w:val="20"/>
              </w:rPr>
              <w:t>31</w:t>
            </w:r>
          </w:p>
        </w:tc>
        <w:tc>
          <w:tcPr>
            <w:tcW w:w="426" w:type="dxa"/>
          </w:tcPr>
          <w:p w:rsidR="00267204" w:rsidRDefault="00CD0299">
            <w:pPr>
              <w:pStyle w:val="TableParagraph"/>
              <w:spacing w:line="223" w:lineRule="exact"/>
              <w:ind w:left="25" w:right="1"/>
              <w:jc w:val="center"/>
              <w:rPr>
                <w:sz w:val="20"/>
              </w:rPr>
            </w:pPr>
            <w:r>
              <w:rPr>
                <w:spacing w:val="-5"/>
                <w:sz w:val="20"/>
              </w:rPr>
              <w:t>33</w:t>
            </w:r>
          </w:p>
        </w:tc>
        <w:tc>
          <w:tcPr>
            <w:tcW w:w="565" w:type="dxa"/>
          </w:tcPr>
          <w:p w:rsidR="00267204" w:rsidRDefault="00CD0299">
            <w:pPr>
              <w:pStyle w:val="TableParagraph"/>
              <w:spacing w:line="223" w:lineRule="exact"/>
              <w:ind w:left="190"/>
              <w:rPr>
                <w:sz w:val="20"/>
              </w:rPr>
            </w:pPr>
            <w:r>
              <w:rPr>
                <w:spacing w:val="-5"/>
                <w:sz w:val="20"/>
              </w:rPr>
              <w:t>33</w:t>
            </w:r>
          </w:p>
        </w:tc>
        <w:tc>
          <w:tcPr>
            <w:tcW w:w="423" w:type="dxa"/>
          </w:tcPr>
          <w:p w:rsidR="00267204" w:rsidRDefault="00CD0299">
            <w:pPr>
              <w:pStyle w:val="TableParagraph"/>
              <w:spacing w:line="223" w:lineRule="exact"/>
              <w:ind w:left="34" w:right="2"/>
              <w:jc w:val="center"/>
              <w:rPr>
                <w:sz w:val="20"/>
              </w:rPr>
            </w:pPr>
            <w:r>
              <w:rPr>
                <w:spacing w:val="-5"/>
                <w:sz w:val="20"/>
              </w:rPr>
              <w:t>33</w:t>
            </w:r>
          </w:p>
        </w:tc>
      </w:tr>
    </w:tbl>
    <w:p w:rsidR="00267204" w:rsidRDefault="00CD0299">
      <w:pPr>
        <w:pStyle w:val="a3"/>
        <w:spacing w:before="16" w:line="276" w:lineRule="auto"/>
        <w:ind w:left="487" w:right="736" w:firstLine="0"/>
      </w:pPr>
      <w:r>
        <w:t>В 1-4 классах АООП НОО для обучающегося с НОДА (вариант 6.2) классе: 1 час АФК перераспределен на предмет «Русский язык», 1 час из части, формируемой участниками образовательных отношений, использован для увеличения учебных часов, отводимых на изучение</w:t>
      </w:r>
      <w:r>
        <w:rPr>
          <w:spacing w:val="9"/>
        </w:rPr>
        <w:t xml:space="preserve"> </w:t>
      </w:r>
      <w:r>
        <w:t>отдельных</w:t>
      </w:r>
      <w:r>
        <w:rPr>
          <w:spacing w:val="14"/>
        </w:rPr>
        <w:t xml:space="preserve"> </w:t>
      </w:r>
      <w:r>
        <w:t>учебных</w:t>
      </w:r>
      <w:r>
        <w:rPr>
          <w:spacing w:val="12"/>
        </w:rPr>
        <w:t xml:space="preserve"> </w:t>
      </w:r>
      <w:r>
        <w:t>предметов</w:t>
      </w:r>
      <w:r>
        <w:rPr>
          <w:spacing w:val="9"/>
        </w:rPr>
        <w:t xml:space="preserve"> </w:t>
      </w:r>
      <w:r>
        <w:t>обязательной</w:t>
      </w:r>
      <w:r>
        <w:rPr>
          <w:spacing w:val="12"/>
        </w:rPr>
        <w:t xml:space="preserve"> </w:t>
      </w:r>
      <w:r>
        <w:t>части</w:t>
      </w:r>
      <w:r>
        <w:rPr>
          <w:spacing w:val="11"/>
        </w:rPr>
        <w:t xml:space="preserve"> </w:t>
      </w:r>
      <w:r>
        <w:t>АФК:</w:t>
      </w:r>
      <w:r>
        <w:rPr>
          <w:spacing w:val="15"/>
        </w:rPr>
        <w:t xml:space="preserve"> </w:t>
      </w:r>
      <w:r>
        <w:t>«Футбол</w:t>
      </w:r>
      <w:r>
        <w:rPr>
          <w:spacing w:val="11"/>
        </w:rPr>
        <w:t xml:space="preserve"> </w:t>
      </w:r>
      <w:r>
        <w:t>для</w:t>
      </w:r>
      <w:r>
        <w:rPr>
          <w:spacing w:val="10"/>
        </w:rPr>
        <w:t xml:space="preserve"> </w:t>
      </w:r>
      <w:r>
        <w:t>всех».</w:t>
      </w:r>
      <w:r>
        <w:rPr>
          <w:spacing w:val="13"/>
        </w:rPr>
        <w:t xml:space="preserve"> </w:t>
      </w:r>
      <w:r>
        <w:rPr>
          <w:spacing w:val="-5"/>
        </w:rPr>
        <w:t>Во</w:t>
      </w:r>
    </w:p>
    <w:p w:rsidR="00267204" w:rsidRDefault="00267204">
      <w:pPr>
        <w:pStyle w:val="a3"/>
        <w:spacing w:line="276" w:lineRule="auto"/>
        <w:sectPr w:rsidR="00267204">
          <w:pgSz w:w="11910" w:h="16840"/>
          <w:pgMar w:top="1380" w:right="0" w:bottom="1780" w:left="1275" w:header="0" w:footer="1515" w:gutter="0"/>
          <w:cols w:space="720"/>
        </w:sectPr>
      </w:pPr>
    </w:p>
    <w:p w:rsidR="00267204" w:rsidRDefault="00CD0299">
      <w:pPr>
        <w:pStyle w:val="a3"/>
        <w:spacing w:before="74" w:line="276" w:lineRule="auto"/>
        <w:ind w:left="487" w:right="729" w:firstLine="0"/>
      </w:pPr>
      <w:r>
        <w:lastRenderedPageBreak/>
        <w:t>2,3,4 классе в обязательную часть, формируемую участниками образовательного процесса введен предмет «Занимательный английский</w:t>
      </w:r>
      <w:r>
        <w:rPr>
          <w:spacing w:val="-1"/>
        </w:rPr>
        <w:t xml:space="preserve"> </w:t>
      </w:r>
      <w:r>
        <w:t>язык»</w:t>
      </w:r>
      <w:r>
        <w:rPr>
          <w:spacing w:val="-7"/>
        </w:rPr>
        <w:t xml:space="preserve"> </w:t>
      </w:r>
      <w:r>
        <w:t>(1</w:t>
      </w:r>
      <w:r>
        <w:rPr>
          <w:spacing w:val="-1"/>
        </w:rPr>
        <w:t xml:space="preserve"> </w:t>
      </w:r>
      <w:r>
        <w:t>час)</w:t>
      </w:r>
      <w:r>
        <w:rPr>
          <w:spacing w:val="-1"/>
        </w:rPr>
        <w:t xml:space="preserve"> </w:t>
      </w:r>
      <w:r>
        <w:t>с</w:t>
      </w:r>
      <w:r>
        <w:rPr>
          <w:spacing w:val="-1"/>
        </w:rPr>
        <w:t xml:space="preserve"> </w:t>
      </w:r>
      <w:r>
        <w:t>целью усиления</w:t>
      </w:r>
      <w:r>
        <w:rPr>
          <w:spacing w:val="-2"/>
        </w:rPr>
        <w:t xml:space="preserve"> </w:t>
      </w:r>
      <w:r>
        <w:t>преподавания предмета, имеющегося у всех обучающихся класса согласно ФООП НОО в количестве 2- ух часов со 2 по 4 класс, в 1 и 1 подготовительном классах</w:t>
      </w:r>
      <w:r>
        <w:rPr>
          <w:spacing w:val="40"/>
        </w:rPr>
        <w:t xml:space="preserve"> </w:t>
      </w:r>
      <w:r>
        <w:t>в обязательную часть, формируемую участниками образовательного процесса введен предмет «От земли до</w:t>
      </w:r>
      <w:r>
        <w:rPr>
          <w:spacing w:val="40"/>
        </w:rPr>
        <w:t xml:space="preserve"> </w:t>
      </w:r>
      <w:r>
        <w:t>неба» (1 час) с целью усиления преподавания предмета, имеющегося у всех обучающихся класса согласно ФООП НОО в количестве 2-ух часов в 1 классе.</w:t>
      </w:r>
    </w:p>
    <w:p w:rsidR="00267204" w:rsidRDefault="00CD0299">
      <w:pPr>
        <w:pStyle w:val="a3"/>
        <w:spacing w:line="268" w:lineRule="auto"/>
        <w:ind w:left="271" w:right="856"/>
      </w:pPr>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267204" w:rsidRDefault="00267204">
      <w:pPr>
        <w:pStyle w:val="a3"/>
        <w:ind w:left="0" w:firstLine="0"/>
        <w:jc w:val="left"/>
      </w:pPr>
    </w:p>
    <w:p w:rsidR="00267204" w:rsidRDefault="00267204">
      <w:pPr>
        <w:pStyle w:val="a3"/>
        <w:spacing w:before="21"/>
        <w:ind w:left="0" w:firstLine="0"/>
        <w:jc w:val="left"/>
      </w:pPr>
    </w:p>
    <w:p w:rsidR="00267204" w:rsidRDefault="00CD0299">
      <w:pPr>
        <w:pStyle w:val="3"/>
        <w:numPr>
          <w:ilvl w:val="1"/>
          <w:numId w:val="10"/>
        </w:numPr>
        <w:tabs>
          <w:tab w:val="left" w:pos="3490"/>
        </w:tabs>
        <w:ind w:left="3490"/>
        <w:jc w:val="left"/>
      </w:pPr>
      <w:r>
        <w:t>План</w:t>
      </w:r>
      <w:r>
        <w:rPr>
          <w:spacing w:val="-5"/>
        </w:rPr>
        <w:t xml:space="preserve"> </w:t>
      </w:r>
      <w:r>
        <w:t>внеурочной</w:t>
      </w:r>
      <w:r>
        <w:rPr>
          <w:spacing w:val="-5"/>
        </w:rPr>
        <w:t xml:space="preserve"> </w:t>
      </w:r>
      <w:r>
        <w:rPr>
          <w:spacing w:val="-2"/>
        </w:rPr>
        <w:t>деятельности.</w:t>
      </w:r>
    </w:p>
    <w:p w:rsidR="00267204" w:rsidRDefault="00267204">
      <w:pPr>
        <w:pStyle w:val="a3"/>
        <w:ind w:left="0" w:firstLine="0"/>
        <w:jc w:val="left"/>
        <w:rPr>
          <w:b/>
        </w:rPr>
      </w:pPr>
    </w:p>
    <w:p w:rsidR="00267204" w:rsidRDefault="00267204">
      <w:pPr>
        <w:pStyle w:val="a3"/>
        <w:spacing w:before="17"/>
        <w:ind w:left="0" w:firstLine="0"/>
        <w:jc w:val="left"/>
        <w:rPr>
          <w:b/>
        </w:rPr>
      </w:pPr>
    </w:p>
    <w:p w:rsidR="00267204" w:rsidRDefault="00CD0299">
      <w:pPr>
        <w:pStyle w:val="a3"/>
        <w:ind w:left="993" w:firstLine="0"/>
      </w:pPr>
      <w:r>
        <w:t>Пояснительная</w:t>
      </w:r>
      <w:r>
        <w:rPr>
          <w:spacing w:val="-5"/>
        </w:rPr>
        <w:t xml:space="preserve"> </w:t>
      </w:r>
      <w:r>
        <w:rPr>
          <w:spacing w:val="-2"/>
        </w:rPr>
        <w:t>записка.</w:t>
      </w:r>
    </w:p>
    <w:p w:rsidR="00267204" w:rsidRDefault="00CD0299">
      <w:pPr>
        <w:pStyle w:val="a3"/>
        <w:spacing w:before="43" w:line="266" w:lineRule="auto"/>
        <w:ind w:left="271" w:right="847"/>
      </w:pPr>
      <w:r>
        <w:t>План внеурочной деятельности формируется образовательной организацией с</w:t>
      </w:r>
      <w:r>
        <w:rPr>
          <w:spacing w:val="40"/>
        </w:rPr>
        <w:t xml:space="preserve"> </w:t>
      </w:r>
      <w:r>
        <w:t>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rsidR="00267204" w:rsidRDefault="00CD0299">
      <w:pPr>
        <w:pStyle w:val="a3"/>
        <w:spacing w:before="18"/>
        <w:ind w:left="993" w:firstLine="0"/>
      </w:pPr>
      <w:r>
        <w:t>Основными</w:t>
      </w:r>
      <w:r>
        <w:rPr>
          <w:spacing w:val="-7"/>
        </w:rPr>
        <w:t xml:space="preserve"> </w:t>
      </w:r>
      <w:r>
        <w:t>задачами</w:t>
      </w:r>
      <w:r>
        <w:rPr>
          <w:spacing w:val="-5"/>
        </w:rPr>
        <w:t xml:space="preserve"> </w:t>
      </w:r>
      <w:r>
        <w:t>организации</w:t>
      </w:r>
      <w:r>
        <w:rPr>
          <w:spacing w:val="-4"/>
        </w:rPr>
        <w:t xml:space="preserve"> </w:t>
      </w:r>
      <w:r>
        <w:t>внеурочной</w:t>
      </w:r>
      <w:r>
        <w:rPr>
          <w:spacing w:val="-5"/>
        </w:rPr>
        <w:t xml:space="preserve"> </w:t>
      </w:r>
      <w:r>
        <w:t>деятельности</w:t>
      </w:r>
      <w:r>
        <w:rPr>
          <w:spacing w:val="-4"/>
        </w:rPr>
        <w:t xml:space="preserve"> </w:t>
      </w:r>
      <w:r>
        <w:t>являются</w:t>
      </w:r>
      <w:r>
        <w:rPr>
          <w:spacing w:val="-7"/>
        </w:rPr>
        <w:t xml:space="preserve"> </w:t>
      </w:r>
      <w:r>
        <w:rPr>
          <w:spacing w:val="-2"/>
        </w:rPr>
        <w:t>следующие:</w:t>
      </w:r>
    </w:p>
    <w:p w:rsidR="00267204" w:rsidRDefault="00CD0299">
      <w:pPr>
        <w:pStyle w:val="a4"/>
        <w:numPr>
          <w:ilvl w:val="0"/>
          <w:numId w:val="9"/>
        </w:numPr>
        <w:tabs>
          <w:tab w:val="left" w:pos="1723"/>
        </w:tabs>
        <w:spacing w:before="41" w:line="268" w:lineRule="auto"/>
        <w:ind w:right="797" w:firstLine="710"/>
        <w:jc w:val="both"/>
        <w:rPr>
          <w:sz w:val="24"/>
        </w:rPr>
      </w:pPr>
      <w:r>
        <w:rPr>
          <w:sz w:val="24"/>
        </w:rPr>
        <w:t>поддержка учебной деятельности обучающихся в достижении планируемых результатов освоения программы общего образования;</w:t>
      </w:r>
    </w:p>
    <w:p w:rsidR="00267204" w:rsidRDefault="00CD0299">
      <w:pPr>
        <w:pStyle w:val="a4"/>
        <w:numPr>
          <w:ilvl w:val="0"/>
          <w:numId w:val="9"/>
        </w:numPr>
        <w:tabs>
          <w:tab w:val="left" w:pos="1723"/>
        </w:tabs>
        <w:spacing w:before="9" w:line="268" w:lineRule="auto"/>
        <w:ind w:right="794" w:firstLine="710"/>
        <w:jc w:val="both"/>
        <w:rPr>
          <w:sz w:val="24"/>
        </w:rPr>
      </w:pPr>
      <w:r>
        <w:rPr>
          <w:sz w:val="24"/>
        </w:rPr>
        <w:t>развитие навыков общения со сверстниками и коммуникативных умений в разновозрастной школьной среде;</w:t>
      </w:r>
    </w:p>
    <w:p w:rsidR="00267204" w:rsidRDefault="00CD0299">
      <w:pPr>
        <w:pStyle w:val="a4"/>
        <w:numPr>
          <w:ilvl w:val="0"/>
          <w:numId w:val="9"/>
        </w:numPr>
        <w:tabs>
          <w:tab w:val="left" w:pos="1723"/>
        </w:tabs>
        <w:spacing w:before="10" w:line="266" w:lineRule="auto"/>
        <w:ind w:right="794" w:firstLine="710"/>
        <w:jc w:val="both"/>
        <w:rPr>
          <w:sz w:val="24"/>
        </w:rPr>
      </w:pPr>
      <w:r>
        <w:rPr>
          <w:sz w:val="24"/>
        </w:rPr>
        <w:t>формирование навыков организации своей жизнедеятельности с учетом правил безопасного образа жизни;</w:t>
      </w:r>
    </w:p>
    <w:p w:rsidR="00267204" w:rsidRDefault="00CD0299">
      <w:pPr>
        <w:pStyle w:val="a4"/>
        <w:numPr>
          <w:ilvl w:val="0"/>
          <w:numId w:val="9"/>
        </w:numPr>
        <w:tabs>
          <w:tab w:val="left" w:pos="1723"/>
        </w:tabs>
        <w:spacing w:before="14" w:line="268" w:lineRule="auto"/>
        <w:ind w:right="785" w:firstLine="710"/>
        <w:jc w:val="both"/>
        <w:rPr>
          <w:sz w:val="24"/>
        </w:rPr>
      </w:pPr>
      <w:r>
        <w:rPr>
          <w:sz w:val="24"/>
        </w:rPr>
        <w:t xml:space="preserve">повышение общей культуры обучающихся, углубление их интереса к познавательной и деятельности с учетом возрастных и индивидуальных особенностей </w:t>
      </w:r>
      <w:r>
        <w:rPr>
          <w:spacing w:val="-2"/>
          <w:sz w:val="24"/>
        </w:rPr>
        <w:t>участников;</w:t>
      </w:r>
    </w:p>
    <w:p w:rsidR="00267204" w:rsidRDefault="00CD0299">
      <w:pPr>
        <w:pStyle w:val="a4"/>
        <w:numPr>
          <w:ilvl w:val="0"/>
          <w:numId w:val="9"/>
        </w:numPr>
        <w:tabs>
          <w:tab w:val="left" w:pos="1723"/>
        </w:tabs>
        <w:spacing w:before="6" w:line="268" w:lineRule="auto"/>
        <w:ind w:right="783" w:firstLine="710"/>
        <w:jc w:val="both"/>
        <w:rPr>
          <w:sz w:val="24"/>
        </w:rPr>
      </w:pPr>
      <w:r>
        <w:rPr>
          <w:sz w:val="24"/>
        </w:rPr>
        <w:t>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267204" w:rsidRDefault="00CD0299">
      <w:pPr>
        <w:pStyle w:val="a4"/>
        <w:numPr>
          <w:ilvl w:val="0"/>
          <w:numId w:val="9"/>
        </w:numPr>
        <w:tabs>
          <w:tab w:val="left" w:pos="1723"/>
        </w:tabs>
        <w:spacing w:before="8"/>
        <w:ind w:left="1723" w:hanging="728"/>
        <w:jc w:val="both"/>
        <w:rPr>
          <w:sz w:val="24"/>
        </w:rPr>
      </w:pPr>
      <w:r>
        <w:rPr>
          <w:sz w:val="24"/>
        </w:rPr>
        <w:t>формирование</w:t>
      </w:r>
      <w:r>
        <w:rPr>
          <w:spacing w:val="-8"/>
          <w:sz w:val="24"/>
        </w:rPr>
        <w:t xml:space="preserve"> </w:t>
      </w:r>
      <w:r>
        <w:rPr>
          <w:sz w:val="24"/>
        </w:rPr>
        <w:t>культуры</w:t>
      </w:r>
      <w:r>
        <w:rPr>
          <w:spacing w:val="-5"/>
          <w:sz w:val="24"/>
        </w:rPr>
        <w:t xml:space="preserve"> </w:t>
      </w:r>
      <w:r>
        <w:rPr>
          <w:sz w:val="24"/>
        </w:rPr>
        <w:t>поведения</w:t>
      </w:r>
      <w:r>
        <w:rPr>
          <w:spacing w:val="-5"/>
          <w:sz w:val="24"/>
        </w:rPr>
        <w:t xml:space="preserve"> </w:t>
      </w:r>
      <w:r>
        <w:rPr>
          <w:sz w:val="24"/>
        </w:rPr>
        <w:t>в</w:t>
      </w:r>
      <w:r>
        <w:rPr>
          <w:spacing w:val="-6"/>
          <w:sz w:val="24"/>
        </w:rPr>
        <w:t xml:space="preserve"> </w:t>
      </w:r>
      <w:r>
        <w:rPr>
          <w:sz w:val="24"/>
        </w:rPr>
        <w:t>информационной</w:t>
      </w:r>
      <w:r>
        <w:rPr>
          <w:spacing w:val="-4"/>
          <w:sz w:val="24"/>
        </w:rPr>
        <w:t xml:space="preserve"> </w:t>
      </w:r>
      <w:r>
        <w:rPr>
          <w:spacing w:val="-2"/>
          <w:sz w:val="24"/>
        </w:rPr>
        <w:t>среде.</w:t>
      </w:r>
    </w:p>
    <w:p w:rsidR="00267204" w:rsidRDefault="00CD0299">
      <w:pPr>
        <w:pStyle w:val="a3"/>
        <w:spacing w:before="41" w:line="268" w:lineRule="auto"/>
        <w:ind w:left="271" w:right="855"/>
      </w:pPr>
      <w: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267204" w:rsidRDefault="00CD0299">
      <w:pPr>
        <w:pStyle w:val="a3"/>
        <w:spacing w:before="4" w:line="264" w:lineRule="auto"/>
        <w:ind w:left="271" w:right="850"/>
      </w:pPr>
      <w:r>
        <w:t>особенности образовательной организации (условия функционирования, тип образовательной</w:t>
      </w:r>
      <w:r>
        <w:rPr>
          <w:spacing w:val="40"/>
        </w:rPr>
        <w:t xml:space="preserve"> </w:t>
      </w:r>
      <w:r>
        <w:t>организации,</w:t>
      </w:r>
      <w:r>
        <w:rPr>
          <w:spacing w:val="40"/>
        </w:rPr>
        <w:t xml:space="preserve"> </w:t>
      </w:r>
      <w:r>
        <w:t>особенности,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нозологические</w:t>
      </w:r>
      <w:r>
        <w:rPr>
          <w:spacing w:val="40"/>
        </w:rPr>
        <w:t xml:space="preserve"> </w:t>
      </w:r>
      <w:r>
        <w:t>характеристики</w:t>
      </w:r>
    </w:p>
    <w:p w:rsidR="00267204" w:rsidRDefault="00267204">
      <w:pPr>
        <w:pStyle w:val="a3"/>
        <w:spacing w:line="264"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855" w:firstLine="0"/>
      </w:pPr>
      <w:r>
        <w:lastRenderedPageBreak/>
        <w:t>контингента, кадровый состав); результаты диагностики успеваемости и уровня развития обучающихся, проблемы и</w:t>
      </w:r>
    </w:p>
    <w:p w:rsidR="00267204" w:rsidRDefault="00CD0299">
      <w:pPr>
        <w:pStyle w:val="a3"/>
        <w:spacing w:before="8" w:line="268" w:lineRule="auto"/>
        <w:ind w:left="979" w:right="856" w:hanging="708"/>
      </w:pPr>
      <w:r>
        <w:t>трудности их учебной деятельности; возможность обеспечить условия для организации разнообразных внеурочных</w:t>
      </w:r>
    </w:p>
    <w:p w:rsidR="00267204" w:rsidRDefault="00CD0299">
      <w:pPr>
        <w:pStyle w:val="a3"/>
        <w:spacing w:before="8" w:line="268" w:lineRule="auto"/>
        <w:ind w:left="271" w:right="842" w:firstLine="0"/>
      </w:pPr>
      <w:r>
        <w:t>занятий</w:t>
      </w:r>
      <w:r>
        <w:rPr>
          <w:spacing w:val="-1"/>
        </w:rPr>
        <w:t xml:space="preserve"> </w:t>
      </w:r>
      <w:r>
        <w:t>и</w:t>
      </w:r>
      <w:r>
        <w:rPr>
          <w:spacing w:val="-1"/>
        </w:rPr>
        <w:t xml:space="preserve"> </w:t>
      </w:r>
      <w:r>
        <w:t>их содержательная</w:t>
      </w:r>
      <w:r>
        <w:rPr>
          <w:spacing w:val="-2"/>
        </w:rPr>
        <w:t xml:space="preserve"> </w:t>
      </w:r>
      <w:r>
        <w:t>связь</w:t>
      </w:r>
      <w:r>
        <w:rPr>
          <w:spacing w:val="-2"/>
        </w:rPr>
        <w:t xml:space="preserve"> </w:t>
      </w:r>
      <w:r>
        <w:t>с урочной</w:t>
      </w:r>
      <w:r>
        <w:rPr>
          <w:spacing w:val="-1"/>
        </w:rPr>
        <w:t xml:space="preserve"> </w:t>
      </w:r>
      <w:r>
        <w:t>деятельностью;</w:t>
      </w:r>
      <w:r>
        <w:rPr>
          <w:spacing w:val="-2"/>
        </w:rPr>
        <w:t xml:space="preserve"> </w:t>
      </w:r>
      <w:r>
        <w:t>особенности</w:t>
      </w:r>
      <w:r>
        <w:rPr>
          <w:spacing w:val="-1"/>
        </w:rPr>
        <w:t xml:space="preserve"> </w:t>
      </w:r>
      <w:r>
        <w:t>информационно- 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267204" w:rsidRDefault="00CD0299">
      <w:pPr>
        <w:pStyle w:val="a3"/>
        <w:spacing w:before="12"/>
        <w:ind w:left="210" w:right="771" w:firstLine="0"/>
        <w:jc w:val="center"/>
      </w:pPr>
      <w:r>
        <w:t>План</w:t>
      </w:r>
      <w:r>
        <w:rPr>
          <w:spacing w:val="-4"/>
        </w:rPr>
        <w:t xml:space="preserve"> </w:t>
      </w:r>
      <w:r>
        <w:t>внеурочной</w:t>
      </w:r>
      <w:r>
        <w:rPr>
          <w:spacing w:val="-4"/>
        </w:rPr>
        <w:t xml:space="preserve"> </w:t>
      </w:r>
      <w:r>
        <w:t>деятельности</w:t>
      </w:r>
      <w:r>
        <w:rPr>
          <w:spacing w:val="-3"/>
        </w:rPr>
        <w:t xml:space="preserve"> </w:t>
      </w:r>
      <w:r>
        <w:rPr>
          <w:spacing w:val="-2"/>
        </w:rPr>
        <w:t>(недельный)</w:t>
      </w:r>
    </w:p>
    <w:p w:rsidR="00267204" w:rsidRDefault="00CD0299">
      <w:pPr>
        <w:pStyle w:val="a3"/>
        <w:spacing w:before="43" w:after="49"/>
        <w:ind w:left="210" w:right="781" w:firstLine="0"/>
        <w:jc w:val="center"/>
      </w:pPr>
      <w:r>
        <w:t>Коррекционно-развивающая</w:t>
      </w:r>
      <w:r>
        <w:rPr>
          <w:spacing w:val="-7"/>
        </w:rPr>
        <w:t xml:space="preserve"> </w:t>
      </w:r>
      <w:r>
        <w:t>область</w:t>
      </w:r>
      <w:r>
        <w:rPr>
          <w:spacing w:val="-4"/>
        </w:rPr>
        <w:t xml:space="preserve"> </w:t>
      </w:r>
      <w:r>
        <w:t>(коррекционные</w:t>
      </w:r>
      <w:r>
        <w:rPr>
          <w:spacing w:val="-7"/>
        </w:rPr>
        <w:t xml:space="preserve"> </w:t>
      </w:r>
      <w:r>
        <w:t>занятия</w:t>
      </w:r>
      <w:r>
        <w:rPr>
          <w:spacing w:val="-7"/>
        </w:rPr>
        <w:t xml:space="preserve"> </w:t>
      </w:r>
      <w:r>
        <w:t>и</w:t>
      </w:r>
      <w:r>
        <w:rPr>
          <w:spacing w:val="-4"/>
        </w:rPr>
        <w:t xml:space="preserve"> </w:t>
      </w:r>
      <w:r>
        <w:rPr>
          <w:spacing w:val="-2"/>
        </w:rPr>
        <w:t>ритмика)</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84"/>
        <w:gridCol w:w="1527"/>
      </w:tblGrid>
      <w:tr w:rsidR="00267204">
        <w:trPr>
          <w:trHeight w:val="602"/>
        </w:trPr>
        <w:tc>
          <w:tcPr>
            <w:tcW w:w="7984" w:type="dxa"/>
          </w:tcPr>
          <w:p w:rsidR="00267204" w:rsidRDefault="00CD0299">
            <w:pPr>
              <w:pStyle w:val="TableParagraph"/>
              <w:spacing w:before="1"/>
              <w:ind w:left="112"/>
              <w:rPr>
                <w:sz w:val="24"/>
              </w:rPr>
            </w:pPr>
            <w:r>
              <w:rPr>
                <w:spacing w:val="-2"/>
                <w:sz w:val="24"/>
              </w:rPr>
              <w:t>Название</w:t>
            </w:r>
          </w:p>
        </w:tc>
        <w:tc>
          <w:tcPr>
            <w:tcW w:w="1527" w:type="dxa"/>
          </w:tcPr>
          <w:p w:rsidR="00267204" w:rsidRDefault="00CD0299">
            <w:pPr>
              <w:pStyle w:val="TableParagraph"/>
              <w:tabs>
                <w:tab w:val="left" w:pos="1305"/>
              </w:tabs>
              <w:spacing w:before="1"/>
              <w:ind w:left="112"/>
              <w:rPr>
                <w:sz w:val="24"/>
              </w:rPr>
            </w:pPr>
            <w:r>
              <w:rPr>
                <w:spacing w:val="-2"/>
                <w:sz w:val="24"/>
              </w:rPr>
              <w:t>Часов</w:t>
            </w:r>
            <w:r>
              <w:rPr>
                <w:sz w:val="24"/>
              </w:rPr>
              <w:tab/>
            </w:r>
            <w:r>
              <w:rPr>
                <w:spacing w:val="-10"/>
                <w:sz w:val="24"/>
              </w:rPr>
              <w:t>в</w:t>
            </w:r>
          </w:p>
          <w:p w:rsidR="00267204" w:rsidRDefault="00CD0299">
            <w:pPr>
              <w:pStyle w:val="TableParagraph"/>
              <w:spacing w:before="22"/>
              <w:ind w:left="112"/>
              <w:rPr>
                <w:sz w:val="24"/>
              </w:rPr>
            </w:pPr>
            <w:r>
              <w:rPr>
                <w:spacing w:val="-2"/>
                <w:sz w:val="24"/>
              </w:rPr>
              <w:t>неделю</w:t>
            </w:r>
          </w:p>
        </w:tc>
      </w:tr>
      <w:tr w:rsidR="00267204">
        <w:trPr>
          <w:trHeight w:val="465"/>
        </w:trPr>
        <w:tc>
          <w:tcPr>
            <w:tcW w:w="7984" w:type="dxa"/>
          </w:tcPr>
          <w:p w:rsidR="00267204" w:rsidRDefault="00CD0299">
            <w:pPr>
              <w:pStyle w:val="TableParagraph"/>
              <w:spacing w:before="1"/>
              <w:ind w:left="112"/>
              <w:rPr>
                <w:sz w:val="24"/>
              </w:rPr>
            </w:pPr>
            <w:r>
              <w:rPr>
                <w:sz w:val="24"/>
              </w:rPr>
              <w:t>Речевая</w:t>
            </w:r>
            <w:r>
              <w:rPr>
                <w:spacing w:val="-7"/>
                <w:sz w:val="24"/>
              </w:rPr>
              <w:t xml:space="preserve"> </w:t>
            </w:r>
            <w:r>
              <w:rPr>
                <w:spacing w:val="-2"/>
                <w:sz w:val="24"/>
              </w:rPr>
              <w:t>практика</w:t>
            </w:r>
          </w:p>
        </w:tc>
        <w:tc>
          <w:tcPr>
            <w:tcW w:w="1527" w:type="dxa"/>
          </w:tcPr>
          <w:p w:rsidR="00267204" w:rsidRDefault="00CD0299">
            <w:pPr>
              <w:pStyle w:val="TableParagraph"/>
              <w:spacing w:before="1"/>
              <w:ind w:left="112"/>
              <w:rPr>
                <w:sz w:val="24"/>
              </w:rPr>
            </w:pPr>
            <w:r>
              <w:rPr>
                <w:spacing w:val="-10"/>
                <w:sz w:val="24"/>
              </w:rPr>
              <w:t>1</w:t>
            </w:r>
          </w:p>
        </w:tc>
      </w:tr>
      <w:tr w:rsidR="00267204">
        <w:trPr>
          <w:trHeight w:val="465"/>
        </w:trPr>
        <w:tc>
          <w:tcPr>
            <w:tcW w:w="7984" w:type="dxa"/>
          </w:tcPr>
          <w:p w:rsidR="00267204" w:rsidRDefault="00CD0299">
            <w:pPr>
              <w:pStyle w:val="TableParagraph"/>
              <w:spacing w:before="1"/>
              <w:ind w:left="112"/>
              <w:rPr>
                <w:sz w:val="24"/>
              </w:rPr>
            </w:pPr>
            <w:r>
              <w:rPr>
                <w:sz w:val="24"/>
              </w:rPr>
              <w:t>Психомоторика</w:t>
            </w:r>
            <w:r>
              <w:rPr>
                <w:spacing w:val="-4"/>
                <w:sz w:val="24"/>
              </w:rPr>
              <w:t xml:space="preserve"> </w:t>
            </w:r>
            <w:r>
              <w:rPr>
                <w:sz w:val="24"/>
              </w:rPr>
              <w:t>и</w:t>
            </w:r>
            <w:r>
              <w:rPr>
                <w:spacing w:val="-3"/>
                <w:sz w:val="24"/>
              </w:rPr>
              <w:t xml:space="preserve"> </w:t>
            </w:r>
            <w:r>
              <w:rPr>
                <w:sz w:val="24"/>
              </w:rPr>
              <w:t>развитие</w:t>
            </w:r>
            <w:r>
              <w:rPr>
                <w:spacing w:val="-3"/>
                <w:sz w:val="24"/>
              </w:rPr>
              <w:t xml:space="preserve"> </w:t>
            </w:r>
            <w:r>
              <w:rPr>
                <w:spacing w:val="-2"/>
                <w:sz w:val="24"/>
              </w:rPr>
              <w:t>деятельности</w:t>
            </w:r>
          </w:p>
        </w:tc>
        <w:tc>
          <w:tcPr>
            <w:tcW w:w="1527" w:type="dxa"/>
          </w:tcPr>
          <w:p w:rsidR="00267204" w:rsidRDefault="00CD0299">
            <w:pPr>
              <w:pStyle w:val="TableParagraph"/>
              <w:spacing w:before="1"/>
              <w:ind w:left="112"/>
              <w:rPr>
                <w:sz w:val="24"/>
              </w:rPr>
            </w:pPr>
            <w:r>
              <w:rPr>
                <w:spacing w:val="-10"/>
                <w:sz w:val="24"/>
              </w:rPr>
              <w:t>1</w:t>
            </w:r>
          </w:p>
        </w:tc>
      </w:tr>
      <w:tr w:rsidR="00267204">
        <w:trPr>
          <w:trHeight w:val="465"/>
        </w:trPr>
        <w:tc>
          <w:tcPr>
            <w:tcW w:w="7984" w:type="dxa"/>
          </w:tcPr>
          <w:p w:rsidR="00267204" w:rsidRDefault="00CD0299">
            <w:pPr>
              <w:pStyle w:val="TableParagraph"/>
              <w:spacing w:before="1"/>
              <w:ind w:left="112"/>
              <w:rPr>
                <w:sz w:val="24"/>
              </w:rPr>
            </w:pPr>
            <w:r>
              <w:rPr>
                <w:sz w:val="24"/>
              </w:rPr>
              <w:t>Основы</w:t>
            </w:r>
            <w:r>
              <w:rPr>
                <w:spacing w:val="-2"/>
                <w:sz w:val="24"/>
              </w:rPr>
              <w:t xml:space="preserve"> коммуникации</w:t>
            </w:r>
          </w:p>
        </w:tc>
        <w:tc>
          <w:tcPr>
            <w:tcW w:w="1527" w:type="dxa"/>
          </w:tcPr>
          <w:p w:rsidR="00267204" w:rsidRDefault="00CD0299">
            <w:pPr>
              <w:pStyle w:val="TableParagraph"/>
              <w:spacing w:before="1"/>
              <w:ind w:left="112"/>
              <w:rPr>
                <w:sz w:val="24"/>
              </w:rPr>
            </w:pPr>
            <w:r>
              <w:rPr>
                <w:spacing w:val="-10"/>
                <w:sz w:val="24"/>
              </w:rPr>
              <w:t>1</w:t>
            </w:r>
          </w:p>
        </w:tc>
      </w:tr>
      <w:tr w:rsidR="00267204">
        <w:trPr>
          <w:trHeight w:val="465"/>
        </w:trPr>
        <w:tc>
          <w:tcPr>
            <w:tcW w:w="7984" w:type="dxa"/>
          </w:tcPr>
          <w:p w:rsidR="00267204" w:rsidRDefault="00CD0299">
            <w:pPr>
              <w:pStyle w:val="TableParagraph"/>
              <w:spacing w:before="1"/>
              <w:ind w:left="112"/>
              <w:rPr>
                <w:sz w:val="24"/>
              </w:rPr>
            </w:pPr>
            <w:r>
              <w:rPr>
                <w:sz w:val="24"/>
              </w:rPr>
              <w:t>Двигательная</w:t>
            </w:r>
            <w:r>
              <w:rPr>
                <w:spacing w:val="-8"/>
                <w:sz w:val="24"/>
              </w:rPr>
              <w:t xml:space="preserve"> </w:t>
            </w:r>
            <w:r>
              <w:rPr>
                <w:spacing w:val="-2"/>
                <w:sz w:val="24"/>
              </w:rPr>
              <w:t>коррекция</w:t>
            </w:r>
          </w:p>
        </w:tc>
        <w:tc>
          <w:tcPr>
            <w:tcW w:w="1527" w:type="dxa"/>
          </w:tcPr>
          <w:p w:rsidR="00267204" w:rsidRDefault="00CD0299">
            <w:pPr>
              <w:pStyle w:val="TableParagraph"/>
              <w:spacing w:before="1"/>
              <w:ind w:left="112"/>
              <w:rPr>
                <w:sz w:val="24"/>
              </w:rPr>
            </w:pPr>
            <w:r>
              <w:rPr>
                <w:spacing w:val="-10"/>
                <w:sz w:val="24"/>
              </w:rPr>
              <w:t>1</w:t>
            </w:r>
          </w:p>
        </w:tc>
      </w:tr>
      <w:tr w:rsidR="00267204">
        <w:trPr>
          <w:trHeight w:val="462"/>
        </w:trPr>
        <w:tc>
          <w:tcPr>
            <w:tcW w:w="7984" w:type="dxa"/>
          </w:tcPr>
          <w:p w:rsidR="00267204" w:rsidRDefault="00CD0299">
            <w:pPr>
              <w:pStyle w:val="TableParagraph"/>
              <w:spacing w:before="1"/>
              <w:ind w:left="112"/>
              <w:rPr>
                <w:sz w:val="24"/>
              </w:rPr>
            </w:pPr>
            <w:r>
              <w:rPr>
                <w:sz w:val="24"/>
              </w:rPr>
              <w:t>Охрана</w:t>
            </w:r>
            <w:r>
              <w:rPr>
                <w:spacing w:val="-6"/>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зрения</w:t>
            </w:r>
            <w:r>
              <w:rPr>
                <w:spacing w:val="-3"/>
                <w:sz w:val="24"/>
              </w:rPr>
              <w:t xml:space="preserve"> </w:t>
            </w:r>
            <w:r>
              <w:rPr>
                <w:sz w:val="24"/>
              </w:rPr>
              <w:t>(при</w:t>
            </w:r>
            <w:r>
              <w:rPr>
                <w:spacing w:val="-2"/>
                <w:sz w:val="24"/>
              </w:rPr>
              <w:t xml:space="preserve"> </w:t>
            </w:r>
            <w:r>
              <w:rPr>
                <w:sz w:val="24"/>
              </w:rPr>
              <w:t xml:space="preserve">сочетанных </w:t>
            </w:r>
            <w:r>
              <w:rPr>
                <w:spacing w:val="-2"/>
                <w:sz w:val="24"/>
              </w:rPr>
              <w:t>нарушениях)</w:t>
            </w:r>
          </w:p>
        </w:tc>
        <w:tc>
          <w:tcPr>
            <w:tcW w:w="1527" w:type="dxa"/>
          </w:tcPr>
          <w:p w:rsidR="00267204" w:rsidRDefault="00CD0299">
            <w:pPr>
              <w:pStyle w:val="TableParagraph"/>
              <w:spacing w:before="1"/>
              <w:ind w:left="112"/>
              <w:rPr>
                <w:sz w:val="24"/>
              </w:rPr>
            </w:pPr>
            <w:r>
              <w:rPr>
                <w:spacing w:val="-10"/>
                <w:sz w:val="24"/>
              </w:rPr>
              <w:t>3</w:t>
            </w:r>
          </w:p>
        </w:tc>
      </w:tr>
      <w:tr w:rsidR="00267204">
        <w:trPr>
          <w:trHeight w:val="465"/>
        </w:trPr>
        <w:tc>
          <w:tcPr>
            <w:tcW w:w="7984" w:type="dxa"/>
          </w:tcPr>
          <w:p w:rsidR="00267204" w:rsidRDefault="00CD0299">
            <w:pPr>
              <w:pStyle w:val="TableParagraph"/>
              <w:spacing w:before="3"/>
              <w:ind w:left="112"/>
              <w:rPr>
                <w:sz w:val="24"/>
              </w:rPr>
            </w:pPr>
            <w:r>
              <w:rPr>
                <w:spacing w:val="-2"/>
                <w:sz w:val="24"/>
              </w:rPr>
              <w:t>Всего</w:t>
            </w:r>
          </w:p>
        </w:tc>
        <w:tc>
          <w:tcPr>
            <w:tcW w:w="1527" w:type="dxa"/>
          </w:tcPr>
          <w:p w:rsidR="00267204" w:rsidRDefault="00CD0299">
            <w:pPr>
              <w:pStyle w:val="TableParagraph"/>
              <w:spacing w:before="3"/>
              <w:ind w:left="112"/>
              <w:rPr>
                <w:sz w:val="24"/>
              </w:rPr>
            </w:pPr>
            <w:r>
              <w:rPr>
                <w:spacing w:val="-10"/>
                <w:sz w:val="24"/>
              </w:rPr>
              <w:t>7</w:t>
            </w:r>
          </w:p>
        </w:tc>
      </w:tr>
    </w:tbl>
    <w:p w:rsidR="00267204" w:rsidRDefault="00267204">
      <w:pPr>
        <w:pStyle w:val="a3"/>
        <w:spacing w:before="41"/>
        <w:ind w:left="0" w:firstLine="0"/>
        <w:jc w:val="left"/>
      </w:pPr>
    </w:p>
    <w:p w:rsidR="00267204" w:rsidRDefault="00CD0299">
      <w:pPr>
        <w:pStyle w:val="a3"/>
        <w:spacing w:before="1" w:after="49"/>
        <w:ind w:left="271" w:firstLine="0"/>
      </w:pPr>
      <w:r>
        <w:t>Другие</w:t>
      </w:r>
      <w:r>
        <w:rPr>
          <w:spacing w:val="-4"/>
        </w:rPr>
        <w:t xml:space="preserve"> </w:t>
      </w:r>
      <w:r>
        <w:t>виды</w:t>
      </w:r>
      <w:r>
        <w:rPr>
          <w:spacing w:val="-3"/>
        </w:rPr>
        <w:t xml:space="preserve"> </w:t>
      </w:r>
      <w:r>
        <w:t>внеурочной</w:t>
      </w:r>
      <w:r>
        <w:rPr>
          <w:spacing w:val="-2"/>
        </w:rPr>
        <w:t xml:space="preserve"> деятельности</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8"/>
        <w:gridCol w:w="4127"/>
        <w:gridCol w:w="1530"/>
      </w:tblGrid>
      <w:tr w:rsidR="00267204">
        <w:trPr>
          <w:trHeight w:val="304"/>
        </w:trPr>
        <w:tc>
          <w:tcPr>
            <w:tcW w:w="3848" w:type="dxa"/>
          </w:tcPr>
          <w:p w:rsidR="00267204" w:rsidRDefault="00CD0299">
            <w:pPr>
              <w:pStyle w:val="TableParagraph"/>
              <w:spacing w:before="1"/>
              <w:rPr>
                <w:sz w:val="24"/>
              </w:rPr>
            </w:pPr>
            <w:r>
              <w:rPr>
                <w:spacing w:val="-2"/>
                <w:sz w:val="24"/>
              </w:rPr>
              <w:t>Направление</w:t>
            </w:r>
          </w:p>
        </w:tc>
        <w:tc>
          <w:tcPr>
            <w:tcW w:w="4127" w:type="dxa"/>
          </w:tcPr>
          <w:p w:rsidR="00267204" w:rsidRDefault="00CD0299">
            <w:pPr>
              <w:pStyle w:val="TableParagraph"/>
              <w:spacing w:before="1"/>
              <w:rPr>
                <w:sz w:val="24"/>
              </w:rPr>
            </w:pPr>
            <w:r>
              <w:rPr>
                <w:spacing w:val="-2"/>
                <w:sz w:val="24"/>
              </w:rPr>
              <w:t>Название</w:t>
            </w:r>
          </w:p>
        </w:tc>
        <w:tc>
          <w:tcPr>
            <w:tcW w:w="1530" w:type="dxa"/>
          </w:tcPr>
          <w:p w:rsidR="00267204" w:rsidRDefault="00CD0299">
            <w:pPr>
              <w:pStyle w:val="TableParagraph"/>
              <w:spacing w:before="1"/>
              <w:rPr>
                <w:sz w:val="24"/>
              </w:rPr>
            </w:pPr>
            <w:r>
              <w:rPr>
                <w:spacing w:val="-2"/>
                <w:sz w:val="24"/>
              </w:rPr>
              <w:t>Часов</w:t>
            </w:r>
          </w:p>
        </w:tc>
      </w:tr>
      <w:tr w:rsidR="00267204">
        <w:trPr>
          <w:trHeight w:val="304"/>
        </w:trPr>
        <w:tc>
          <w:tcPr>
            <w:tcW w:w="3848" w:type="dxa"/>
          </w:tcPr>
          <w:p w:rsidR="00267204" w:rsidRDefault="00CD0299">
            <w:pPr>
              <w:pStyle w:val="TableParagraph"/>
              <w:spacing w:before="1"/>
            </w:pPr>
            <w:r>
              <w:rPr>
                <w:spacing w:val="-2"/>
              </w:rPr>
              <w:t>Духовно-нравственное</w:t>
            </w:r>
            <w:r>
              <w:rPr>
                <w:spacing w:val="19"/>
              </w:rPr>
              <w:t xml:space="preserve"> </w:t>
            </w:r>
            <w:r>
              <w:rPr>
                <w:spacing w:val="-2"/>
              </w:rPr>
              <w:t>направление</w:t>
            </w:r>
          </w:p>
        </w:tc>
        <w:tc>
          <w:tcPr>
            <w:tcW w:w="4127" w:type="dxa"/>
            <w:vMerge w:val="restart"/>
          </w:tcPr>
          <w:p w:rsidR="00267204" w:rsidRDefault="00CD0299">
            <w:pPr>
              <w:pStyle w:val="TableParagraph"/>
              <w:spacing w:before="1" w:line="259" w:lineRule="auto"/>
              <w:ind w:left="847" w:right="779" w:hanging="70"/>
              <w:rPr>
                <w:sz w:val="24"/>
              </w:rPr>
            </w:pPr>
            <w:r>
              <w:rPr>
                <w:sz w:val="24"/>
              </w:rPr>
              <w:t>В</w:t>
            </w:r>
            <w:r>
              <w:rPr>
                <w:spacing w:val="-14"/>
                <w:sz w:val="24"/>
              </w:rPr>
              <w:t xml:space="preserve"> </w:t>
            </w:r>
            <w:r>
              <w:rPr>
                <w:sz w:val="24"/>
              </w:rPr>
              <w:t>соответствии</w:t>
            </w:r>
            <w:r>
              <w:rPr>
                <w:spacing w:val="-13"/>
                <w:sz w:val="24"/>
              </w:rPr>
              <w:t xml:space="preserve"> </w:t>
            </w:r>
            <w:r>
              <w:rPr>
                <w:sz w:val="24"/>
              </w:rPr>
              <w:t>с</w:t>
            </w:r>
            <w:r>
              <w:rPr>
                <w:spacing w:val="-13"/>
                <w:sz w:val="24"/>
              </w:rPr>
              <w:t xml:space="preserve"> </w:t>
            </w:r>
            <w:r>
              <w:rPr>
                <w:sz w:val="24"/>
              </w:rPr>
              <w:t>планом воспитательной работы</w:t>
            </w:r>
          </w:p>
        </w:tc>
        <w:tc>
          <w:tcPr>
            <w:tcW w:w="1530" w:type="dxa"/>
          </w:tcPr>
          <w:p w:rsidR="00267204" w:rsidRDefault="00CD0299">
            <w:pPr>
              <w:pStyle w:val="TableParagraph"/>
              <w:spacing w:before="1"/>
              <w:rPr>
                <w:sz w:val="24"/>
              </w:rPr>
            </w:pPr>
            <w:r>
              <w:rPr>
                <w:spacing w:val="-10"/>
                <w:sz w:val="24"/>
              </w:rPr>
              <w:t>1</w:t>
            </w:r>
          </w:p>
        </w:tc>
      </w:tr>
      <w:tr w:rsidR="00267204">
        <w:trPr>
          <w:trHeight w:val="306"/>
        </w:trPr>
        <w:tc>
          <w:tcPr>
            <w:tcW w:w="3848" w:type="dxa"/>
          </w:tcPr>
          <w:p w:rsidR="00267204" w:rsidRDefault="00CD0299">
            <w:pPr>
              <w:pStyle w:val="TableParagraph"/>
              <w:spacing w:before="3"/>
            </w:pPr>
            <w:r>
              <w:rPr>
                <w:spacing w:val="-2"/>
              </w:rPr>
              <w:t>Общеинтеллектуальное</w:t>
            </w:r>
            <w:r>
              <w:rPr>
                <w:spacing w:val="23"/>
              </w:rPr>
              <w:t xml:space="preserve"> </w:t>
            </w:r>
            <w:r>
              <w:rPr>
                <w:spacing w:val="-2"/>
              </w:rPr>
              <w:t>направление</w:t>
            </w:r>
          </w:p>
        </w:tc>
        <w:tc>
          <w:tcPr>
            <w:tcW w:w="4127" w:type="dxa"/>
            <w:vMerge/>
            <w:tcBorders>
              <w:top w:val="nil"/>
            </w:tcBorders>
          </w:tcPr>
          <w:p w:rsidR="00267204" w:rsidRDefault="00267204">
            <w:pPr>
              <w:rPr>
                <w:sz w:val="2"/>
                <w:szCs w:val="2"/>
              </w:rPr>
            </w:pPr>
          </w:p>
        </w:tc>
        <w:tc>
          <w:tcPr>
            <w:tcW w:w="1530" w:type="dxa"/>
          </w:tcPr>
          <w:p w:rsidR="00267204" w:rsidRDefault="00CD0299">
            <w:pPr>
              <w:pStyle w:val="TableParagraph"/>
              <w:spacing w:before="3"/>
              <w:rPr>
                <w:sz w:val="24"/>
              </w:rPr>
            </w:pPr>
            <w:r>
              <w:rPr>
                <w:spacing w:val="-10"/>
                <w:sz w:val="24"/>
              </w:rPr>
              <w:t>1</w:t>
            </w:r>
          </w:p>
        </w:tc>
      </w:tr>
      <w:tr w:rsidR="00267204">
        <w:trPr>
          <w:trHeight w:val="551"/>
        </w:trPr>
        <w:tc>
          <w:tcPr>
            <w:tcW w:w="3848" w:type="dxa"/>
          </w:tcPr>
          <w:p w:rsidR="00267204" w:rsidRDefault="00CD0299">
            <w:pPr>
              <w:pStyle w:val="TableParagraph"/>
              <w:spacing w:before="1"/>
            </w:pPr>
            <w:r>
              <w:rPr>
                <w:spacing w:val="-2"/>
              </w:rPr>
              <w:t>Спортивно-оздоровительное</w:t>
            </w:r>
          </w:p>
          <w:p w:rsidR="00267204" w:rsidRDefault="00CD0299">
            <w:pPr>
              <w:pStyle w:val="TableParagraph"/>
              <w:spacing w:before="18"/>
            </w:pPr>
            <w:r>
              <w:rPr>
                <w:spacing w:val="-2"/>
              </w:rPr>
              <w:t>направление</w:t>
            </w:r>
          </w:p>
        </w:tc>
        <w:tc>
          <w:tcPr>
            <w:tcW w:w="4127" w:type="dxa"/>
            <w:vMerge/>
            <w:tcBorders>
              <w:top w:val="nil"/>
            </w:tcBorders>
          </w:tcPr>
          <w:p w:rsidR="00267204" w:rsidRDefault="00267204">
            <w:pPr>
              <w:rPr>
                <w:sz w:val="2"/>
                <w:szCs w:val="2"/>
              </w:rPr>
            </w:pPr>
          </w:p>
        </w:tc>
        <w:tc>
          <w:tcPr>
            <w:tcW w:w="1530" w:type="dxa"/>
          </w:tcPr>
          <w:p w:rsidR="00267204" w:rsidRDefault="00CD0299">
            <w:pPr>
              <w:pStyle w:val="TableParagraph"/>
              <w:spacing w:before="1"/>
              <w:rPr>
                <w:sz w:val="24"/>
              </w:rPr>
            </w:pPr>
            <w:r>
              <w:rPr>
                <w:spacing w:val="-10"/>
                <w:sz w:val="24"/>
              </w:rPr>
              <w:t>1</w:t>
            </w:r>
          </w:p>
        </w:tc>
      </w:tr>
      <w:tr w:rsidR="00267204">
        <w:trPr>
          <w:trHeight w:val="465"/>
        </w:trPr>
        <w:tc>
          <w:tcPr>
            <w:tcW w:w="7975" w:type="dxa"/>
            <w:gridSpan w:val="2"/>
          </w:tcPr>
          <w:p w:rsidR="00267204" w:rsidRDefault="00CD0299">
            <w:pPr>
              <w:pStyle w:val="TableParagraph"/>
              <w:spacing w:before="1"/>
              <w:rPr>
                <w:sz w:val="24"/>
              </w:rPr>
            </w:pPr>
            <w:r>
              <w:rPr>
                <w:spacing w:val="-2"/>
                <w:sz w:val="24"/>
              </w:rPr>
              <w:t>Всего</w:t>
            </w:r>
          </w:p>
        </w:tc>
        <w:tc>
          <w:tcPr>
            <w:tcW w:w="1530" w:type="dxa"/>
          </w:tcPr>
          <w:p w:rsidR="00267204" w:rsidRDefault="00CD0299">
            <w:pPr>
              <w:pStyle w:val="TableParagraph"/>
              <w:spacing w:before="1"/>
              <w:rPr>
                <w:sz w:val="24"/>
              </w:rPr>
            </w:pPr>
            <w:r>
              <w:rPr>
                <w:spacing w:val="-10"/>
                <w:sz w:val="24"/>
              </w:rPr>
              <w:t>7</w:t>
            </w:r>
          </w:p>
        </w:tc>
      </w:tr>
    </w:tbl>
    <w:p w:rsidR="00267204" w:rsidRDefault="00267204">
      <w:pPr>
        <w:pStyle w:val="a3"/>
        <w:ind w:left="0" w:firstLine="0"/>
        <w:jc w:val="left"/>
      </w:pPr>
    </w:p>
    <w:p w:rsidR="00267204" w:rsidRDefault="00267204">
      <w:pPr>
        <w:pStyle w:val="a3"/>
        <w:spacing w:before="13"/>
        <w:ind w:left="0" w:firstLine="0"/>
        <w:jc w:val="left"/>
      </w:pPr>
    </w:p>
    <w:p w:rsidR="00267204" w:rsidRDefault="00CD0299">
      <w:pPr>
        <w:pStyle w:val="3"/>
        <w:numPr>
          <w:ilvl w:val="1"/>
          <w:numId w:val="10"/>
        </w:numPr>
        <w:tabs>
          <w:tab w:val="left" w:pos="3550"/>
        </w:tabs>
        <w:ind w:left="3550"/>
        <w:jc w:val="left"/>
      </w:pPr>
      <w:r>
        <w:t>Календарный</w:t>
      </w:r>
      <w:r>
        <w:rPr>
          <w:spacing w:val="-5"/>
        </w:rPr>
        <w:t xml:space="preserve"> </w:t>
      </w:r>
      <w:r>
        <w:t>учебный</w:t>
      </w:r>
      <w:r>
        <w:rPr>
          <w:spacing w:val="-5"/>
        </w:rPr>
        <w:t xml:space="preserve"> </w:t>
      </w:r>
      <w:r>
        <w:rPr>
          <w:spacing w:val="-2"/>
        </w:rPr>
        <w:t>график</w:t>
      </w:r>
    </w:p>
    <w:p w:rsidR="00267204" w:rsidRDefault="00267204">
      <w:pPr>
        <w:pStyle w:val="a3"/>
        <w:spacing w:before="270"/>
        <w:ind w:left="0" w:firstLine="0"/>
        <w:jc w:val="left"/>
        <w:rPr>
          <w:b/>
        </w:rPr>
      </w:pPr>
    </w:p>
    <w:p w:rsidR="00267204" w:rsidRDefault="00CD0299">
      <w:pPr>
        <w:pStyle w:val="a3"/>
        <w:spacing w:line="268" w:lineRule="auto"/>
        <w:ind w:left="271" w:right="845" w:firstLine="566"/>
      </w:pPr>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267204" w:rsidRDefault="00CD0299">
      <w:pPr>
        <w:pStyle w:val="a3"/>
        <w:spacing w:before="4" w:line="268" w:lineRule="auto"/>
        <w:ind w:left="271" w:right="733" w:firstLine="566"/>
      </w:pPr>
      <w:r>
        <w:t>Продолжительность учебного года при получении начального общего образования составляет 34 недели, в 1 дополнительном и 1 классе - 33 недели.</w:t>
      </w:r>
    </w:p>
    <w:p w:rsidR="00267204" w:rsidRDefault="00CD0299">
      <w:pPr>
        <w:pStyle w:val="a3"/>
        <w:spacing w:before="11" w:line="268" w:lineRule="auto"/>
        <w:ind w:left="271" w:right="857" w:firstLine="566"/>
      </w:pPr>
      <w:r>
        <w:t>С целью профилактики переутомления в календарном учебном графике предусматривается чередование периодов учебного времени и каникул.</w:t>
      </w:r>
      <w:r>
        <w:rPr>
          <w:spacing w:val="40"/>
        </w:rPr>
        <w:t xml:space="preserve"> </w:t>
      </w:r>
      <w:r>
        <w:t>Продолжительность каникул должна составлять не менее 7 календарных дней.</w:t>
      </w:r>
    </w:p>
    <w:p w:rsidR="00267204" w:rsidRDefault="00CD0299">
      <w:pPr>
        <w:pStyle w:val="a3"/>
        <w:spacing w:before="8"/>
        <w:ind w:left="830" w:firstLine="0"/>
      </w:pPr>
      <w:r>
        <w:t>Продолжительность</w:t>
      </w:r>
      <w:r>
        <w:rPr>
          <w:spacing w:val="-4"/>
        </w:rPr>
        <w:t xml:space="preserve"> </w:t>
      </w:r>
      <w:r>
        <w:t>учебных</w:t>
      </w:r>
      <w:r>
        <w:rPr>
          <w:spacing w:val="-3"/>
        </w:rPr>
        <w:t xml:space="preserve"> </w:t>
      </w:r>
      <w:r>
        <w:t>четвертей</w:t>
      </w:r>
      <w:r>
        <w:rPr>
          <w:spacing w:val="-4"/>
        </w:rPr>
        <w:t xml:space="preserve"> </w:t>
      </w:r>
      <w:r>
        <w:t>составляет:</w:t>
      </w:r>
      <w:r>
        <w:rPr>
          <w:spacing w:val="-4"/>
        </w:rPr>
        <w:t xml:space="preserve"> </w:t>
      </w:r>
      <w:r>
        <w:t>1</w:t>
      </w:r>
      <w:r>
        <w:rPr>
          <w:spacing w:val="-4"/>
        </w:rPr>
        <w:t xml:space="preserve"> </w:t>
      </w:r>
      <w:r>
        <w:t>четверть</w:t>
      </w:r>
      <w:r>
        <w:rPr>
          <w:spacing w:val="3"/>
        </w:rPr>
        <w:t xml:space="preserve"> </w:t>
      </w:r>
      <w:r>
        <w:t>-</w:t>
      </w:r>
      <w:r>
        <w:rPr>
          <w:spacing w:val="-5"/>
        </w:rPr>
        <w:t xml:space="preserve"> </w:t>
      </w:r>
      <w:r>
        <w:t>8</w:t>
      </w:r>
      <w:r>
        <w:rPr>
          <w:spacing w:val="-2"/>
        </w:rPr>
        <w:t xml:space="preserve"> </w:t>
      </w:r>
      <w:r>
        <w:t>учебных</w:t>
      </w:r>
      <w:r>
        <w:rPr>
          <w:spacing w:val="-5"/>
        </w:rPr>
        <w:t xml:space="preserve"> </w:t>
      </w:r>
      <w:r>
        <w:t>недель</w:t>
      </w:r>
      <w:r>
        <w:rPr>
          <w:spacing w:val="-3"/>
        </w:rPr>
        <w:t xml:space="preserve"> </w:t>
      </w:r>
      <w:r>
        <w:rPr>
          <w:spacing w:val="-4"/>
        </w:rPr>
        <w:t>(для</w:t>
      </w:r>
    </w:p>
    <w:p w:rsidR="00267204" w:rsidRDefault="00267204">
      <w:pPr>
        <w:pStyle w:val="a3"/>
        <w:sectPr w:rsidR="00267204">
          <w:pgSz w:w="11910" w:h="16840"/>
          <w:pgMar w:top="1080" w:right="0" w:bottom="1780" w:left="1275" w:header="0" w:footer="1515" w:gutter="0"/>
          <w:cols w:space="720"/>
        </w:sectPr>
      </w:pPr>
    </w:p>
    <w:p w:rsidR="00267204" w:rsidRDefault="00CD0299">
      <w:pPr>
        <w:pStyle w:val="a3"/>
        <w:spacing w:before="72"/>
        <w:ind w:left="271" w:firstLine="0"/>
        <w:jc w:val="left"/>
      </w:pPr>
      <w:r>
        <w:lastRenderedPageBreak/>
        <w:t>1</w:t>
      </w:r>
      <w:r>
        <w:rPr>
          <w:spacing w:val="13"/>
        </w:rPr>
        <w:t xml:space="preserve"> </w:t>
      </w:r>
      <w:r>
        <w:t>дополнительных</w:t>
      </w:r>
      <w:r>
        <w:rPr>
          <w:spacing w:val="18"/>
        </w:rPr>
        <w:t xml:space="preserve"> </w:t>
      </w:r>
      <w:r>
        <w:t>и</w:t>
      </w:r>
      <w:r>
        <w:rPr>
          <w:spacing w:val="16"/>
        </w:rPr>
        <w:t xml:space="preserve"> </w:t>
      </w:r>
      <w:r>
        <w:t>1-4</w:t>
      </w:r>
      <w:r>
        <w:rPr>
          <w:spacing w:val="15"/>
        </w:rPr>
        <w:t xml:space="preserve"> </w:t>
      </w:r>
      <w:r>
        <w:t>классов);</w:t>
      </w:r>
      <w:r>
        <w:rPr>
          <w:spacing w:val="19"/>
        </w:rPr>
        <w:t xml:space="preserve"> </w:t>
      </w:r>
      <w:r>
        <w:t>2</w:t>
      </w:r>
      <w:r>
        <w:rPr>
          <w:spacing w:val="15"/>
        </w:rPr>
        <w:t xml:space="preserve"> </w:t>
      </w:r>
      <w:r>
        <w:t>четверть</w:t>
      </w:r>
      <w:r>
        <w:rPr>
          <w:spacing w:val="19"/>
        </w:rPr>
        <w:t xml:space="preserve"> </w:t>
      </w:r>
      <w:r>
        <w:t>-</w:t>
      </w:r>
      <w:r>
        <w:rPr>
          <w:spacing w:val="15"/>
        </w:rPr>
        <w:t xml:space="preserve"> </w:t>
      </w:r>
      <w:r>
        <w:t>8</w:t>
      </w:r>
      <w:r>
        <w:rPr>
          <w:spacing w:val="20"/>
        </w:rPr>
        <w:t xml:space="preserve"> </w:t>
      </w:r>
      <w:r>
        <w:t>учебных</w:t>
      </w:r>
      <w:r>
        <w:rPr>
          <w:spacing w:val="18"/>
        </w:rPr>
        <w:t xml:space="preserve"> </w:t>
      </w:r>
      <w:r>
        <w:t>недель</w:t>
      </w:r>
      <w:r>
        <w:rPr>
          <w:spacing w:val="16"/>
        </w:rPr>
        <w:t xml:space="preserve"> </w:t>
      </w:r>
      <w:r>
        <w:t>(для</w:t>
      </w:r>
      <w:r>
        <w:rPr>
          <w:spacing w:val="15"/>
        </w:rPr>
        <w:t xml:space="preserve"> </w:t>
      </w:r>
      <w:r>
        <w:t>1</w:t>
      </w:r>
      <w:r>
        <w:rPr>
          <w:spacing w:val="15"/>
        </w:rPr>
        <w:t xml:space="preserve"> </w:t>
      </w:r>
      <w:r>
        <w:t>дополнительных</w:t>
      </w:r>
      <w:r>
        <w:rPr>
          <w:spacing w:val="19"/>
        </w:rPr>
        <w:t xml:space="preserve"> </w:t>
      </w:r>
      <w:r>
        <w:rPr>
          <w:spacing w:val="-10"/>
        </w:rPr>
        <w:t>и</w:t>
      </w:r>
    </w:p>
    <w:p w:rsidR="00267204" w:rsidRDefault="00CD0299">
      <w:pPr>
        <w:pStyle w:val="a3"/>
        <w:spacing w:before="31"/>
        <w:ind w:left="271" w:firstLine="0"/>
        <w:jc w:val="left"/>
      </w:pPr>
      <w:r>
        <w:t>14</w:t>
      </w:r>
      <w:r>
        <w:rPr>
          <w:spacing w:val="29"/>
        </w:rPr>
        <w:t xml:space="preserve"> </w:t>
      </w:r>
      <w:r>
        <w:t>классов);</w:t>
      </w:r>
      <w:r>
        <w:rPr>
          <w:spacing w:val="31"/>
        </w:rPr>
        <w:t xml:space="preserve"> </w:t>
      </w:r>
      <w:r>
        <w:t>3</w:t>
      </w:r>
      <w:r>
        <w:rPr>
          <w:spacing w:val="32"/>
        </w:rPr>
        <w:t xml:space="preserve"> </w:t>
      </w:r>
      <w:r>
        <w:t>четверть</w:t>
      </w:r>
      <w:r>
        <w:rPr>
          <w:spacing w:val="34"/>
        </w:rPr>
        <w:t xml:space="preserve"> </w:t>
      </w:r>
      <w:r>
        <w:t>-</w:t>
      </w:r>
      <w:r>
        <w:rPr>
          <w:spacing w:val="31"/>
        </w:rPr>
        <w:t xml:space="preserve"> </w:t>
      </w:r>
      <w:r>
        <w:t>11</w:t>
      </w:r>
      <w:r>
        <w:rPr>
          <w:spacing w:val="33"/>
        </w:rPr>
        <w:t xml:space="preserve"> </w:t>
      </w:r>
      <w:r>
        <w:t>учебных</w:t>
      </w:r>
      <w:r>
        <w:rPr>
          <w:spacing w:val="33"/>
        </w:rPr>
        <w:t xml:space="preserve"> </w:t>
      </w:r>
      <w:r>
        <w:t>недель</w:t>
      </w:r>
      <w:r>
        <w:rPr>
          <w:spacing w:val="31"/>
        </w:rPr>
        <w:t xml:space="preserve"> </w:t>
      </w:r>
      <w:r>
        <w:t>(для</w:t>
      </w:r>
      <w:r>
        <w:rPr>
          <w:spacing w:val="31"/>
        </w:rPr>
        <w:t xml:space="preserve"> </w:t>
      </w:r>
      <w:r>
        <w:t>2-4</w:t>
      </w:r>
      <w:r>
        <w:rPr>
          <w:spacing w:val="32"/>
        </w:rPr>
        <w:t xml:space="preserve"> </w:t>
      </w:r>
      <w:r>
        <w:t>классов),</w:t>
      </w:r>
      <w:r>
        <w:rPr>
          <w:spacing w:val="31"/>
        </w:rPr>
        <w:t xml:space="preserve"> </w:t>
      </w:r>
      <w:r>
        <w:t>10</w:t>
      </w:r>
      <w:r>
        <w:rPr>
          <w:spacing w:val="33"/>
        </w:rPr>
        <w:t xml:space="preserve"> </w:t>
      </w:r>
      <w:r>
        <w:t>учебных</w:t>
      </w:r>
      <w:r>
        <w:rPr>
          <w:spacing w:val="34"/>
        </w:rPr>
        <w:t xml:space="preserve"> </w:t>
      </w:r>
      <w:r>
        <w:t>недель</w:t>
      </w:r>
      <w:r>
        <w:rPr>
          <w:spacing w:val="32"/>
        </w:rPr>
        <w:t xml:space="preserve"> </w:t>
      </w:r>
      <w:r>
        <w:t>(для</w:t>
      </w:r>
      <w:r>
        <w:rPr>
          <w:spacing w:val="29"/>
        </w:rPr>
        <w:t xml:space="preserve"> </w:t>
      </w:r>
      <w:r>
        <w:rPr>
          <w:spacing w:val="-10"/>
        </w:rPr>
        <w:t>1</w:t>
      </w:r>
    </w:p>
    <w:p w:rsidR="00267204" w:rsidRDefault="00CD0299">
      <w:pPr>
        <w:pStyle w:val="a3"/>
        <w:spacing w:before="31" w:line="268" w:lineRule="auto"/>
        <w:ind w:left="271" w:right="734" w:firstLine="0"/>
        <w:jc w:val="left"/>
      </w:pPr>
      <w:r>
        <w:t>дополнительных и 1 классов); 4 четверть - 7 учебных недель (для 1 дополнительных и 1-4</w:t>
      </w:r>
      <w:r>
        <w:rPr>
          <w:spacing w:val="40"/>
        </w:rPr>
        <w:t xml:space="preserve"> </w:t>
      </w:r>
      <w:r>
        <w:rPr>
          <w:spacing w:val="-2"/>
        </w:rPr>
        <w:t>классов).</w:t>
      </w:r>
    </w:p>
    <w:p w:rsidR="00267204" w:rsidRDefault="00CD0299">
      <w:pPr>
        <w:pStyle w:val="a3"/>
        <w:spacing w:before="11"/>
        <w:ind w:left="851" w:firstLine="0"/>
        <w:jc w:val="left"/>
      </w:pPr>
      <w:r>
        <w:t>Продолжительность</w:t>
      </w:r>
      <w:r>
        <w:rPr>
          <w:spacing w:val="-11"/>
        </w:rPr>
        <w:t xml:space="preserve"> </w:t>
      </w:r>
      <w:r>
        <w:t>каникул</w:t>
      </w:r>
      <w:r>
        <w:rPr>
          <w:spacing w:val="-10"/>
        </w:rPr>
        <w:t xml:space="preserve"> </w:t>
      </w:r>
      <w:r>
        <w:rPr>
          <w:spacing w:val="-2"/>
        </w:rPr>
        <w:t>составляет:</w:t>
      </w:r>
    </w:p>
    <w:p w:rsidR="00267204" w:rsidRDefault="00CD0299">
      <w:pPr>
        <w:pStyle w:val="a3"/>
        <w:spacing w:before="43" w:line="278" w:lineRule="auto"/>
        <w:ind w:left="271" w:right="734" w:firstLine="580"/>
        <w:jc w:val="left"/>
      </w:pPr>
      <w:r>
        <w:t>по окончании 1 четверти (осенние каникулы) - 9 календарных дней (для 1 дополнительных</w:t>
      </w:r>
      <w:r>
        <w:rPr>
          <w:spacing w:val="80"/>
          <w:w w:val="150"/>
        </w:rPr>
        <w:t xml:space="preserve"> </w:t>
      </w:r>
      <w:r>
        <w:t>и</w:t>
      </w:r>
      <w:r>
        <w:rPr>
          <w:spacing w:val="80"/>
          <w:w w:val="150"/>
        </w:rPr>
        <w:t xml:space="preserve"> </w:t>
      </w:r>
      <w:r>
        <w:t>1-4</w:t>
      </w:r>
      <w:r>
        <w:rPr>
          <w:spacing w:val="80"/>
          <w:w w:val="150"/>
        </w:rPr>
        <w:t xml:space="preserve"> </w:t>
      </w:r>
      <w:r>
        <w:t>классов);</w:t>
      </w:r>
      <w:r>
        <w:rPr>
          <w:spacing w:val="80"/>
          <w:w w:val="150"/>
        </w:rPr>
        <w:t xml:space="preserve"> </w:t>
      </w:r>
      <w:r>
        <w:t>по</w:t>
      </w:r>
      <w:r>
        <w:rPr>
          <w:spacing w:val="80"/>
          <w:w w:val="150"/>
        </w:rPr>
        <w:t xml:space="preserve"> </w:t>
      </w:r>
      <w:r>
        <w:t>окончании</w:t>
      </w:r>
      <w:r>
        <w:rPr>
          <w:spacing w:val="80"/>
          <w:w w:val="150"/>
        </w:rPr>
        <w:t xml:space="preserve"> </w:t>
      </w:r>
      <w:r>
        <w:t>2</w:t>
      </w:r>
      <w:r>
        <w:rPr>
          <w:spacing w:val="80"/>
          <w:w w:val="150"/>
        </w:rPr>
        <w:t xml:space="preserve"> </w:t>
      </w:r>
      <w:r>
        <w:t>четверти</w:t>
      </w:r>
      <w:r>
        <w:rPr>
          <w:spacing w:val="80"/>
          <w:w w:val="150"/>
        </w:rPr>
        <w:t xml:space="preserve"> </w:t>
      </w:r>
      <w:r>
        <w:t>(зимние</w:t>
      </w:r>
      <w:r>
        <w:rPr>
          <w:spacing w:val="80"/>
          <w:w w:val="150"/>
        </w:rPr>
        <w:t xml:space="preserve"> </w:t>
      </w:r>
      <w:r>
        <w:t>каникулы)</w:t>
      </w:r>
      <w:r>
        <w:rPr>
          <w:spacing w:val="80"/>
          <w:w w:val="150"/>
        </w:rPr>
        <w:t xml:space="preserve"> </w:t>
      </w:r>
      <w:r>
        <w:t>-</w:t>
      </w:r>
      <w:r>
        <w:rPr>
          <w:spacing w:val="80"/>
          <w:w w:val="150"/>
        </w:rPr>
        <w:t xml:space="preserve"> </w:t>
      </w:r>
      <w:r>
        <w:t>9</w:t>
      </w:r>
    </w:p>
    <w:p w:rsidR="00267204" w:rsidRDefault="00CD0299">
      <w:pPr>
        <w:pStyle w:val="a3"/>
        <w:spacing w:line="265" w:lineRule="exact"/>
        <w:ind w:left="837" w:firstLine="0"/>
        <w:jc w:val="left"/>
      </w:pPr>
      <w:r>
        <w:t>календарных</w:t>
      </w:r>
      <w:r>
        <w:rPr>
          <w:spacing w:val="-3"/>
        </w:rPr>
        <w:t xml:space="preserve"> </w:t>
      </w:r>
      <w:r>
        <w:t>дней</w:t>
      </w:r>
      <w:r>
        <w:rPr>
          <w:spacing w:val="-3"/>
        </w:rPr>
        <w:t xml:space="preserve"> </w:t>
      </w:r>
      <w:r>
        <w:t>(для</w:t>
      </w:r>
      <w:r>
        <w:rPr>
          <w:spacing w:val="-4"/>
        </w:rPr>
        <w:t xml:space="preserve"> </w:t>
      </w:r>
      <w:r>
        <w:rPr>
          <w:spacing w:val="-10"/>
        </w:rPr>
        <w:t>1</w:t>
      </w:r>
    </w:p>
    <w:p w:rsidR="00267204" w:rsidRDefault="00CD0299">
      <w:pPr>
        <w:pStyle w:val="a3"/>
        <w:spacing w:before="41" w:line="268" w:lineRule="auto"/>
        <w:ind w:left="837" w:right="840" w:hanging="567"/>
      </w:pPr>
      <w:r>
        <w:t>дополнительных и 1-4 классов); дополнительные каникулы - 9 календарных дней (для 1 дополнительных и 1 классов); по окончании 3 четверти (весенние каникулы) - 9 календарных дней (для 1</w:t>
      </w:r>
    </w:p>
    <w:p w:rsidR="00267204" w:rsidRDefault="00CD0299">
      <w:pPr>
        <w:pStyle w:val="a3"/>
        <w:spacing w:before="6" w:line="268" w:lineRule="auto"/>
        <w:ind w:left="837" w:right="2808" w:hanging="567"/>
      </w:pPr>
      <w:r>
        <w:t>дополнительных и 1-4 классов); по окончании учебного года (летние каникулы) - не менее 8 недель.</w:t>
      </w:r>
    </w:p>
    <w:p w:rsidR="00267204" w:rsidRDefault="00CD0299">
      <w:pPr>
        <w:pStyle w:val="a3"/>
        <w:spacing w:before="12"/>
        <w:ind w:left="851" w:firstLine="0"/>
      </w:pPr>
      <w:r>
        <w:t>Продолжительность</w:t>
      </w:r>
      <w:r>
        <w:rPr>
          <w:spacing w:val="-5"/>
        </w:rPr>
        <w:t xml:space="preserve"> </w:t>
      </w:r>
      <w:r>
        <w:t>урока</w:t>
      </w:r>
      <w:r>
        <w:rPr>
          <w:spacing w:val="-7"/>
        </w:rPr>
        <w:t xml:space="preserve"> </w:t>
      </w:r>
      <w:r>
        <w:t>40</w:t>
      </w:r>
      <w:r>
        <w:rPr>
          <w:spacing w:val="-5"/>
        </w:rPr>
        <w:t xml:space="preserve"> </w:t>
      </w:r>
      <w:r>
        <w:rPr>
          <w:spacing w:val="-2"/>
        </w:rPr>
        <w:t>минут.</w:t>
      </w:r>
    </w:p>
    <w:p w:rsidR="00267204" w:rsidRDefault="00CD0299">
      <w:pPr>
        <w:pStyle w:val="a3"/>
        <w:spacing w:before="43" w:line="268" w:lineRule="auto"/>
        <w:ind w:left="271" w:right="850" w:firstLine="566"/>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67204" w:rsidRDefault="00CD0299">
      <w:pPr>
        <w:pStyle w:val="a3"/>
        <w:spacing w:before="6" w:line="268" w:lineRule="auto"/>
        <w:ind w:left="271" w:right="848" w:firstLine="566"/>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267204" w:rsidRDefault="00CD0299">
      <w:pPr>
        <w:pStyle w:val="a3"/>
        <w:spacing w:before="7" w:line="268" w:lineRule="auto"/>
        <w:ind w:left="271" w:right="857" w:firstLine="566"/>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14">
        <w:r>
          <w:t>Гигиеническими нормативами</w:t>
        </w:r>
      </w:hyperlink>
      <w:hyperlink r:id="rId115">
        <w:r>
          <w:t>.</w:t>
        </w:r>
      </w:hyperlink>
    </w:p>
    <w:p w:rsidR="00267204" w:rsidRDefault="00CD0299">
      <w:pPr>
        <w:pStyle w:val="a3"/>
        <w:spacing w:before="6" w:line="268" w:lineRule="auto"/>
        <w:ind w:left="271" w:right="732" w:firstLine="566"/>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67204" w:rsidRDefault="00CD0299">
      <w:pPr>
        <w:pStyle w:val="a3"/>
        <w:spacing w:before="13" w:line="276" w:lineRule="auto"/>
        <w:ind w:left="271" w:right="850" w:firstLine="580"/>
      </w:pPr>
      <w:r>
        <w:t>для обучающихся 1-х дополнительных и 1-х классов - не должен превышать 4 уроков и</w:t>
      </w:r>
      <w:r>
        <w:rPr>
          <w:spacing w:val="15"/>
        </w:rPr>
        <w:t xml:space="preserve"> </w:t>
      </w:r>
      <w:r>
        <w:t>один</w:t>
      </w:r>
      <w:r>
        <w:rPr>
          <w:spacing w:val="15"/>
        </w:rPr>
        <w:t xml:space="preserve"> </w:t>
      </w:r>
      <w:r>
        <w:t>раз</w:t>
      </w:r>
      <w:r>
        <w:rPr>
          <w:spacing w:val="15"/>
        </w:rPr>
        <w:t xml:space="preserve"> </w:t>
      </w:r>
      <w:r>
        <w:t>в</w:t>
      </w:r>
      <w:r>
        <w:rPr>
          <w:spacing w:val="14"/>
        </w:rPr>
        <w:t xml:space="preserve"> </w:t>
      </w:r>
      <w:r>
        <w:t>неделю</w:t>
      </w:r>
      <w:r>
        <w:rPr>
          <w:spacing w:val="17"/>
        </w:rPr>
        <w:t xml:space="preserve"> </w:t>
      </w:r>
      <w:r>
        <w:t>-</w:t>
      </w:r>
      <w:r>
        <w:rPr>
          <w:spacing w:val="14"/>
        </w:rPr>
        <w:t xml:space="preserve"> </w:t>
      </w:r>
      <w:r>
        <w:t>5</w:t>
      </w:r>
      <w:r>
        <w:rPr>
          <w:spacing w:val="16"/>
        </w:rPr>
        <w:t xml:space="preserve"> </w:t>
      </w:r>
      <w:r>
        <w:t>уроков,</w:t>
      </w:r>
      <w:r>
        <w:rPr>
          <w:spacing w:val="14"/>
        </w:rPr>
        <w:t xml:space="preserve"> </w:t>
      </w:r>
      <w:r>
        <w:t>за</w:t>
      </w:r>
      <w:r>
        <w:rPr>
          <w:spacing w:val="14"/>
        </w:rPr>
        <w:t xml:space="preserve"> </w:t>
      </w:r>
      <w:r>
        <w:t>счет</w:t>
      </w:r>
      <w:r>
        <w:rPr>
          <w:spacing w:val="18"/>
        </w:rPr>
        <w:t xml:space="preserve"> </w:t>
      </w:r>
      <w:r>
        <w:t>урока</w:t>
      </w:r>
      <w:r>
        <w:rPr>
          <w:spacing w:val="15"/>
        </w:rPr>
        <w:t xml:space="preserve"> </w:t>
      </w:r>
      <w:r>
        <w:t>физической</w:t>
      </w:r>
      <w:r>
        <w:rPr>
          <w:spacing w:val="15"/>
        </w:rPr>
        <w:t xml:space="preserve"> </w:t>
      </w:r>
      <w:r>
        <w:t>культуры;</w:t>
      </w:r>
      <w:r>
        <w:rPr>
          <w:spacing w:val="14"/>
        </w:rPr>
        <w:t xml:space="preserve"> </w:t>
      </w:r>
      <w:r>
        <w:t>для</w:t>
      </w:r>
      <w:r>
        <w:rPr>
          <w:spacing w:val="15"/>
        </w:rPr>
        <w:t xml:space="preserve"> </w:t>
      </w:r>
      <w:r>
        <w:t>обучающихся</w:t>
      </w:r>
      <w:r>
        <w:rPr>
          <w:spacing w:val="15"/>
        </w:rPr>
        <w:t xml:space="preserve"> </w:t>
      </w:r>
      <w:r>
        <w:t>2-</w:t>
      </w:r>
      <w:r>
        <w:rPr>
          <w:spacing w:val="-10"/>
        </w:rPr>
        <w:t>4</w:t>
      </w:r>
    </w:p>
    <w:p w:rsidR="00267204" w:rsidRDefault="00CD0299">
      <w:pPr>
        <w:pStyle w:val="a3"/>
        <w:spacing w:line="278" w:lineRule="auto"/>
        <w:ind w:left="271" w:right="3125" w:firstLine="566"/>
        <w:jc w:val="left"/>
      </w:pPr>
      <w:r>
        <w:t>классов</w:t>
      </w:r>
      <w:r>
        <w:rPr>
          <w:spacing w:val="-4"/>
        </w:rPr>
        <w:t xml:space="preserve"> </w:t>
      </w:r>
      <w:r>
        <w:t>-</w:t>
      </w:r>
      <w:r>
        <w:rPr>
          <w:spacing w:val="-4"/>
        </w:rPr>
        <w:t xml:space="preserve"> </w:t>
      </w:r>
      <w:r>
        <w:t>не</w:t>
      </w:r>
      <w:r>
        <w:rPr>
          <w:spacing w:val="-4"/>
        </w:rPr>
        <w:t xml:space="preserve"> </w:t>
      </w:r>
      <w:r>
        <w:t>более</w:t>
      </w:r>
      <w:r>
        <w:rPr>
          <w:spacing w:val="-4"/>
        </w:rPr>
        <w:t xml:space="preserve"> </w:t>
      </w:r>
      <w:r>
        <w:t>5 уроков</w:t>
      </w:r>
      <w:r>
        <w:rPr>
          <w:spacing w:val="-4"/>
        </w:rPr>
        <w:t xml:space="preserve"> </w:t>
      </w:r>
      <w:r>
        <w:t>и</w:t>
      </w:r>
      <w:r>
        <w:rPr>
          <w:spacing w:val="-3"/>
        </w:rPr>
        <w:t xml:space="preserve"> </w:t>
      </w:r>
      <w:r>
        <w:t>один раз</w:t>
      </w:r>
      <w:r>
        <w:rPr>
          <w:spacing w:val="-3"/>
        </w:rPr>
        <w:t xml:space="preserve"> </w:t>
      </w:r>
      <w:r>
        <w:t>в</w:t>
      </w:r>
      <w:r>
        <w:rPr>
          <w:spacing w:val="-4"/>
        </w:rPr>
        <w:t xml:space="preserve"> </w:t>
      </w:r>
      <w:r>
        <w:t>неделю</w:t>
      </w:r>
      <w:r>
        <w:rPr>
          <w:spacing w:val="-3"/>
        </w:rPr>
        <w:t xml:space="preserve"> </w:t>
      </w:r>
      <w:r>
        <w:t>6</w:t>
      </w:r>
      <w:r>
        <w:rPr>
          <w:spacing w:val="-1"/>
        </w:rPr>
        <w:t xml:space="preserve"> </w:t>
      </w:r>
      <w:r>
        <w:t>уроков</w:t>
      </w:r>
      <w:r>
        <w:rPr>
          <w:spacing w:val="-4"/>
        </w:rPr>
        <w:t xml:space="preserve"> </w:t>
      </w:r>
      <w:r>
        <w:t>за</w:t>
      </w:r>
      <w:r>
        <w:rPr>
          <w:spacing w:val="-4"/>
        </w:rPr>
        <w:t xml:space="preserve"> </w:t>
      </w:r>
      <w:r>
        <w:t>счет урока физической культуры.</w:t>
      </w:r>
    </w:p>
    <w:p w:rsidR="00267204" w:rsidRDefault="00CD0299">
      <w:pPr>
        <w:pStyle w:val="a3"/>
        <w:spacing w:line="268" w:lineRule="auto"/>
        <w:ind w:left="271" w:firstLine="566"/>
        <w:jc w:val="left"/>
      </w:pPr>
      <w:r>
        <w:t>Обучение в 1 дополнительном и 1 классе осуществляется с соблюдением следующих</w:t>
      </w:r>
      <w:r>
        <w:rPr>
          <w:spacing w:val="80"/>
        </w:rPr>
        <w:t xml:space="preserve"> </w:t>
      </w:r>
      <w:r>
        <w:rPr>
          <w:spacing w:val="-2"/>
        </w:rPr>
        <w:t>требований:</w:t>
      </w:r>
    </w:p>
    <w:p w:rsidR="00267204" w:rsidRDefault="00CD0299">
      <w:pPr>
        <w:pStyle w:val="a3"/>
        <w:spacing w:line="268" w:lineRule="auto"/>
        <w:ind w:left="271" w:right="848" w:firstLine="566"/>
      </w:pPr>
      <w:r>
        <w:t>учебные занятия проводятся по 5-дневной учебной неделе и только в первую смену, обучение в первом полугодии: в сентябре-октябре - по 3</w:t>
      </w:r>
      <w:r>
        <w:rPr>
          <w:spacing w:val="14"/>
        </w:rPr>
        <w:t xml:space="preserve"> </w:t>
      </w:r>
      <w:r>
        <w:t>урока в день по 35 минут каждый,</w:t>
      </w:r>
      <w:r>
        <w:rPr>
          <w:spacing w:val="40"/>
        </w:rPr>
        <w:t xml:space="preserve"> </w:t>
      </w:r>
      <w:r>
        <w:t xml:space="preserve">в ноябре-декабре - по 4 урока в день по 35 минут каждый; в январе-мае - по 4 урока в день </w:t>
      </w:r>
      <w:r>
        <w:rPr>
          <w:spacing w:val="-6"/>
        </w:rPr>
        <w:t>по</w:t>
      </w:r>
    </w:p>
    <w:p w:rsidR="00267204" w:rsidRDefault="00CD0299">
      <w:pPr>
        <w:pStyle w:val="a3"/>
        <w:tabs>
          <w:tab w:val="left" w:pos="743"/>
          <w:tab w:val="left" w:pos="1606"/>
          <w:tab w:val="left" w:pos="2709"/>
          <w:tab w:val="left" w:pos="3055"/>
          <w:tab w:val="left" w:pos="4215"/>
          <w:tab w:val="left" w:pos="5381"/>
          <w:tab w:val="left" w:pos="5976"/>
          <w:tab w:val="left" w:pos="7552"/>
          <w:tab w:val="left" w:pos="9216"/>
        </w:tabs>
        <w:spacing w:before="3" w:line="268" w:lineRule="auto"/>
        <w:ind w:left="837" w:right="858" w:hanging="567"/>
        <w:jc w:val="left"/>
      </w:pPr>
      <w:r>
        <w:rPr>
          <w:spacing w:val="-6"/>
        </w:rPr>
        <w:t>40</w:t>
      </w:r>
      <w:r>
        <w:tab/>
      </w:r>
      <w:r>
        <w:rPr>
          <w:spacing w:val="-2"/>
        </w:rPr>
        <w:t>минут</w:t>
      </w:r>
      <w:r>
        <w:tab/>
      </w:r>
      <w:r>
        <w:rPr>
          <w:spacing w:val="-2"/>
        </w:rPr>
        <w:t>каждый;</w:t>
      </w:r>
      <w:r>
        <w:tab/>
      </w:r>
      <w:r>
        <w:rPr>
          <w:spacing w:val="-10"/>
        </w:rPr>
        <w:t>в</w:t>
      </w:r>
      <w:r>
        <w:tab/>
      </w:r>
      <w:r>
        <w:rPr>
          <w:spacing w:val="-2"/>
        </w:rPr>
        <w:t>середине</w:t>
      </w:r>
      <w:r>
        <w:tab/>
      </w:r>
      <w:r>
        <w:rPr>
          <w:spacing w:val="-2"/>
        </w:rPr>
        <w:t>учебного</w:t>
      </w:r>
      <w:r>
        <w:tab/>
      </w:r>
      <w:r>
        <w:rPr>
          <w:spacing w:val="-4"/>
        </w:rPr>
        <w:t>дня</w:t>
      </w:r>
      <w:r>
        <w:tab/>
      </w:r>
      <w:r>
        <w:rPr>
          <w:spacing w:val="-2"/>
        </w:rPr>
        <w:t>организуется</w:t>
      </w:r>
      <w:r>
        <w:tab/>
      </w:r>
      <w:r>
        <w:rPr>
          <w:spacing w:val="-2"/>
        </w:rPr>
        <w:t>динамическая</w:t>
      </w:r>
      <w:r>
        <w:tab/>
      </w:r>
      <w:r>
        <w:rPr>
          <w:spacing w:val="-2"/>
        </w:rPr>
        <w:t xml:space="preserve">пауза </w:t>
      </w:r>
      <w:r>
        <w:t>продолжительностью не</w:t>
      </w:r>
    </w:p>
    <w:p w:rsidR="00267204" w:rsidRDefault="00CD0299">
      <w:pPr>
        <w:pStyle w:val="a3"/>
        <w:spacing w:before="9" w:line="268" w:lineRule="auto"/>
        <w:ind w:left="837" w:hanging="567"/>
        <w:jc w:val="left"/>
      </w:pPr>
      <w:r>
        <w:t xml:space="preserve">менее 40 минут; предоставляются дополнительные недельные каникулы в середине третьей </w:t>
      </w:r>
      <w:r>
        <w:rPr>
          <w:spacing w:val="-2"/>
        </w:rPr>
        <w:t>четверти.</w:t>
      </w:r>
    </w:p>
    <w:p w:rsidR="00267204" w:rsidRDefault="00CD0299">
      <w:pPr>
        <w:pStyle w:val="a3"/>
        <w:spacing w:before="10"/>
        <w:ind w:left="271" w:firstLine="0"/>
        <w:jc w:val="left"/>
      </w:pPr>
      <w:r>
        <w:t>Возможна</w:t>
      </w:r>
      <w:r>
        <w:rPr>
          <w:spacing w:val="-8"/>
        </w:rPr>
        <w:t xml:space="preserve"> </w:t>
      </w:r>
      <w:r>
        <w:t>организация</w:t>
      </w:r>
      <w:r>
        <w:rPr>
          <w:spacing w:val="-8"/>
        </w:rPr>
        <w:t xml:space="preserve"> </w:t>
      </w:r>
      <w:r>
        <w:t>дополнительных</w:t>
      </w:r>
      <w:r>
        <w:rPr>
          <w:spacing w:val="-6"/>
        </w:rPr>
        <w:t xml:space="preserve"> </w:t>
      </w:r>
      <w:r>
        <w:t>каникул</w:t>
      </w:r>
      <w:r>
        <w:rPr>
          <w:spacing w:val="-3"/>
        </w:rPr>
        <w:t xml:space="preserve"> </w:t>
      </w:r>
      <w:r>
        <w:t>независимо</w:t>
      </w:r>
      <w:r>
        <w:rPr>
          <w:spacing w:val="-5"/>
        </w:rPr>
        <w:t xml:space="preserve"> </w:t>
      </w:r>
      <w:r>
        <w:t>от</w:t>
      </w:r>
      <w:r>
        <w:rPr>
          <w:spacing w:val="-5"/>
        </w:rPr>
        <w:t xml:space="preserve"> </w:t>
      </w:r>
      <w:r>
        <w:t>четвертей</w:t>
      </w:r>
      <w:r>
        <w:rPr>
          <w:spacing w:val="-5"/>
        </w:rPr>
        <w:t xml:space="preserve"> </w:t>
      </w:r>
      <w:r>
        <w:rPr>
          <w:spacing w:val="-2"/>
        </w:rPr>
        <w:t>(триместров).</w:t>
      </w:r>
    </w:p>
    <w:p w:rsidR="00267204" w:rsidRDefault="00CD0299">
      <w:pPr>
        <w:pStyle w:val="a3"/>
        <w:spacing w:before="46"/>
        <w:ind w:left="851" w:firstLine="0"/>
        <w:jc w:val="left"/>
      </w:pPr>
      <w:r>
        <w:t>Занятия</w:t>
      </w:r>
      <w:r>
        <w:rPr>
          <w:spacing w:val="-3"/>
        </w:rPr>
        <w:t xml:space="preserve"> </w:t>
      </w:r>
      <w:r>
        <w:t>начинаются</w:t>
      </w:r>
      <w:r>
        <w:rPr>
          <w:spacing w:val="-3"/>
        </w:rPr>
        <w:t xml:space="preserve"> </w:t>
      </w:r>
      <w:r>
        <w:t>8</w:t>
      </w:r>
      <w:r>
        <w:rPr>
          <w:spacing w:val="-2"/>
        </w:rPr>
        <w:t xml:space="preserve"> </w:t>
      </w:r>
      <w:r>
        <w:t>часов</w:t>
      </w:r>
      <w:r>
        <w:rPr>
          <w:spacing w:val="-4"/>
        </w:rPr>
        <w:t xml:space="preserve"> </w:t>
      </w:r>
      <w:r>
        <w:t>30</w:t>
      </w:r>
      <w:r>
        <w:rPr>
          <w:spacing w:val="-3"/>
        </w:rPr>
        <w:t xml:space="preserve"> </w:t>
      </w:r>
      <w:r>
        <w:t>минут</w:t>
      </w:r>
      <w:r>
        <w:rPr>
          <w:spacing w:val="2"/>
        </w:rPr>
        <w:t xml:space="preserve"> </w:t>
      </w:r>
      <w:r>
        <w:t>утра</w:t>
      </w:r>
      <w:r>
        <w:rPr>
          <w:spacing w:val="-3"/>
        </w:rPr>
        <w:t xml:space="preserve"> </w:t>
      </w:r>
      <w:r>
        <w:t>и</w:t>
      </w:r>
      <w:r>
        <w:rPr>
          <w:spacing w:val="-3"/>
        </w:rPr>
        <w:t xml:space="preserve"> </w:t>
      </w:r>
      <w:r>
        <w:t>заканчиваются</w:t>
      </w:r>
      <w:r>
        <w:rPr>
          <w:spacing w:val="-3"/>
        </w:rPr>
        <w:t xml:space="preserve"> </w:t>
      </w:r>
      <w:r>
        <w:t>не</w:t>
      </w:r>
      <w:r>
        <w:rPr>
          <w:spacing w:val="-3"/>
        </w:rPr>
        <w:t xml:space="preserve"> </w:t>
      </w:r>
      <w:r>
        <w:t>позднее</w:t>
      </w:r>
      <w:r>
        <w:rPr>
          <w:spacing w:val="-4"/>
        </w:rPr>
        <w:t xml:space="preserve"> </w:t>
      </w:r>
      <w:r>
        <w:t>19</w:t>
      </w:r>
      <w:r>
        <w:rPr>
          <w:spacing w:val="-2"/>
        </w:rPr>
        <w:t xml:space="preserve"> часов.</w:t>
      </w:r>
    </w:p>
    <w:p w:rsidR="00267204" w:rsidRDefault="00CD0299">
      <w:pPr>
        <w:pStyle w:val="a3"/>
        <w:spacing w:before="41" w:line="266" w:lineRule="auto"/>
        <w:ind w:left="271" w:right="734" w:firstLine="566"/>
        <w:jc w:val="left"/>
      </w:pPr>
      <w:r>
        <w:t>Факультативные</w:t>
      </w:r>
      <w:r>
        <w:rPr>
          <w:spacing w:val="40"/>
        </w:rPr>
        <w:t xml:space="preserve"> </w:t>
      </w:r>
      <w:r>
        <w:t>занятия</w:t>
      </w:r>
      <w:r>
        <w:rPr>
          <w:spacing w:val="40"/>
        </w:rPr>
        <w:t xml:space="preserve"> </w:t>
      </w:r>
      <w:r>
        <w:t>и</w:t>
      </w:r>
      <w:r>
        <w:rPr>
          <w:spacing w:val="40"/>
        </w:rPr>
        <w:t xml:space="preserve"> </w:t>
      </w:r>
      <w:r>
        <w:t>занятия</w:t>
      </w:r>
      <w:r>
        <w:rPr>
          <w:spacing w:val="40"/>
        </w:rPr>
        <w:t xml:space="preserve"> </w:t>
      </w:r>
      <w:r>
        <w:t>по</w:t>
      </w:r>
      <w:r>
        <w:rPr>
          <w:spacing w:val="40"/>
        </w:rPr>
        <w:t xml:space="preserve"> </w:t>
      </w:r>
      <w:r>
        <w:t>программам</w:t>
      </w:r>
      <w:r>
        <w:rPr>
          <w:spacing w:val="40"/>
        </w:rPr>
        <w:t xml:space="preserve"> </w:t>
      </w:r>
      <w:r>
        <w:t>дополнительного</w:t>
      </w:r>
      <w:r>
        <w:rPr>
          <w:spacing w:val="40"/>
        </w:rPr>
        <w:t xml:space="preserve"> </w:t>
      </w:r>
      <w:r>
        <w:t>образования</w:t>
      </w:r>
      <w:r>
        <w:rPr>
          <w:spacing w:val="40"/>
        </w:rPr>
        <w:t xml:space="preserve"> </w:t>
      </w:r>
      <w:r>
        <w:t>планируют</w:t>
      </w:r>
      <w:r>
        <w:rPr>
          <w:spacing w:val="74"/>
        </w:rPr>
        <w:t xml:space="preserve"> </w:t>
      </w:r>
      <w:r>
        <w:t>на</w:t>
      </w:r>
      <w:r>
        <w:rPr>
          <w:spacing w:val="76"/>
        </w:rPr>
        <w:t xml:space="preserve"> </w:t>
      </w:r>
      <w:r>
        <w:t>дни</w:t>
      </w:r>
      <w:r>
        <w:rPr>
          <w:spacing w:val="77"/>
        </w:rPr>
        <w:t xml:space="preserve"> </w:t>
      </w:r>
      <w:r>
        <w:t>с</w:t>
      </w:r>
      <w:r>
        <w:rPr>
          <w:spacing w:val="78"/>
        </w:rPr>
        <w:t xml:space="preserve"> </w:t>
      </w:r>
      <w:r>
        <w:t>наименьшим</w:t>
      </w:r>
      <w:r>
        <w:rPr>
          <w:spacing w:val="76"/>
        </w:rPr>
        <w:t xml:space="preserve"> </w:t>
      </w:r>
      <w:r>
        <w:t>количеством</w:t>
      </w:r>
      <w:r>
        <w:rPr>
          <w:spacing w:val="75"/>
        </w:rPr>
        <w:t xml:space="preserve"> </w:t>
      </w:r>
      <w:r>
        <w:t>обязательных</w:t>
      </w:r>
      <w:r>
        <w:rPr>
          <w:spacing w:val="51"/>
          <w:w w:val="150"/>
        </w:rPr>
        <w:t xml:space="preserve"> </w:t>
      </w:r>
      <w:r>
        <w:t>уроков.</w:t>
      </w:r>
      <w:r>
        <w:rPr>
          <w:spacing w:val="76"/>
        </w:rPr>
        <w:t xml:space="preserve"> </w:t>
      </w:r>
      <w:r>
        <w:t>Между</w:t>
      </w:r>
      <w:r>
        <w:rPr>
          <w:spacing w:val="72"/>
        </w:rPr>
        <w:t xml:space="preserve"> </w:t>
      </w:r>
      <w:r>
        <w:rPr>
          <w:spacing w:val="-2"/>
        </w:rPr>
        <w:t>началом</w:t>
      </w:r>
    </w:p>
    <w:p w:rsidR="00267204" w:rsidRDefault="00267204">
      <w:pPr>
        <w:pStyle w:val="a3"/>
        <w:spacing w:line="266" w:lineRule="auto"/>
        <w:jc w:val="left"/>
        <w:sectPr w:rsidR="00267204">
          <w:pgSz w:w="11910" w:h="16840"/>
          <w:pgMar w:top="1080" w:right="0" w:bottom="1780" w:left="1275" w:header="0" w:footer="1515" w:gutter="0"/>
          <w:cols w:space="720"/>
        </w:sectPr>
      </w:pPr>
    </w:p>
    <w:p w:rsidR="00267204" w:rsidRDefault="00CD0299">
      <w:pPr>
        <w:pStyle w:val="a3"/>
        <w:spacing w:before="72" w:line="268" w:lineRule="auto"/>
        <w:ind w:left="271" w:right="857" w:firstLine="0"/>
      </w:pPr>
      <w:r>
        <w:lastRenderedPageBreak/>
        <w:t>факультативных (дополнительных) занятий и последним уроком необходимо организовывать перерыв продолжительностью не менее 20 минут.</w:t>
      </w:r>
    </w:p>
    <w:p w:rsidR="00267204" w:rsidRDefault="00CD0299">
      <w:pPr>
        <w:pStyle w:val="a3"/>
        <w:spacing w:before="8" w:line="266" w:lineRule="auto"/>
        <w:ind w:left="271" w:right="842" w:firstLine="566"/>
      </w:pPr>
      <w:r>
        <w:t>Календарный учебный график образовательной организации составляется с учѐтом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67204" w:rsidRDefault="00267204">
      <w:pPr>
        <w:pStyle w:val="a3"/>
        <w:ind w:left="0" w:firstLine="0"/>
        <w:jc w:val="left"/>
      </w:pPr>
    </w:p>
    <w:p w:rsidR="00267204" w:rsidRDefault="00267204">
      <w:pPr>
        <w:pStyle w:val="a3"/>
        <w:spacing w:before="49"/>
        <w:ind w:left="0" w:firstLine="0"/>
        <w:jc w:val="left"/>
      </w:pPr>
    </w:p>
    <w:p w:rsidR="00267204" w:rsidRDefault="00CD0299">
      <w:pPr>
        <w:pStyle w:val="a4"/>
        <w:numPr>
          <w:ilvl w:val="1"/>
          <w:numId w:val="10"/>
        </w:numPr>
        <w:tabs>
          <w:tab w:val="left" w:pos="796"/>
        </w:tabs>
        <w:spacing w:before="0" w:line="268" w:lineRule="auto"/>
        <w:ind w:left="376" w:right="730" w:firstLine="0"/>
        <w:jc w:val="left"/>
        <w:rPr>
          <w:sz w:val="24"/>
        </w:rPr>
      </w:pPr>
      <w:r>
        <w:rPr>
          <w:b/>
          <w:sz w:val="24"/>
        </w:rPr>
        <w:t xml:space="preserve">Календарный план воспитательной работы АООП НОО для обучающихся с ОВЗ </w:t>
      </w:r>
      <w:r>
        <w:rPr>
          <w:sz w:val="24"/>
        </w:rPr>
        <w:t>Календарный</w:t>
      </w:r>
      <w:r>
        <w:rPr>
          <w:spacing w:val="40"/>
          <w:sz w:val="24"/>
        </w:rPr>
        <w:t xml:space="preserve"> </w:t>
      </w:r>
      <w:r>
        <w:rPr>
          <w:sz w:val="24"/>
        </w:rPr>
        <w:t>план</w:t>
      </w:r>
      <w:r>
        <w:rPr>
          <w:spacing w:val="40"/>
          <w:sz w:val="24"/>
        </w:rPr>
        <w:t xml:space="preserve"> </w:t>
      </w:r>
      <w:r>
        <w:rPr>
          <w:sz w:val="24"/>
        </w:rPr>
        <w:t>воспитательной</w:t>
      </w:r>
      <w:r>
        <w:rPr>
          <w:spacing w:val="40"/>
          <w:sz w:val="24"/>
        </w:rPr>
        <w:t xml:space="preserve"> </w:t>
      </w:r>
      <w:r>
        <w:rPr>
          <w:sz w:val="24"/>
        </w:rPr>
        <w:t>работы</w:t>
      </w:r>
      <w:r>
        <w:rPr>
          <w:spacing w:val="40"/>
          <w:sz w:val="24"/>
        </w:rPr>
        <w:t xml:space="preserve"> </w:t>
      </w:r>
      <w:r>
        <w:rPr>
          <w:sz w:val="24"/>
        </w:rPr>
        <w:t>(далее</w:t>
      </w:r>
      <w:r>
        <w:rPr>
          <w:spacing w:val="40"/>
          <w:sz w:val="24"/>
        </w:rPr>
        <w:t xml:space="preserve"> </w:t>
      </w:r>
      <w:r>
        <w:rPr>
          <w:sz w:val="24"/>
        </w:rPr>
        <w:t>-</w:t>
      </w:r>
      <w:r>
        <w:rPr>
          <w:spacing w:val="40"/>
          <w:sz w:val="24"/>
        </w:rPr>
        <w:t xml:space="preserve"> </w:t>
      </w:r>
      <w:r>
        <w:rPr>
          <w:sz w:val="24"/>
        </w:rPr>
        <w:t>план)</w:t>
      </w:r>
      <w:r>
        <w:rPr>
          <w:spacing w:val="40"/>
          <w:sz w:val="24"/>
        </w:rPr>
        <w:t xml:space="preserve"> </w:t>
      </w:r>
      <w:r>
        <w:rPr>
          <w:sz w:val="24"/>
        </w:rPr>
        <w:t>разрабатывается</w:t>
      </w:r>
      <w:r>
        <w:rPr>
          <w:spacing w:val="40"/>
          <w:sz w:val="24"/>
        </w:rPr>
        <w:t xml:space="preserve"> </w:t>
      </w:r>
      <w:r>
        <w:rPr>
          <w:sz w:val="24"/>
        </w:rPr>
        <w:t>в</w:t>
      </w:r>
      <w:r>
        <w:rPr>
          <w:spacing w:val="40"/>
          <w:sz w:val="24"/>
        </w:rPr>
        <w:t xml:space="preserve"> </w:t>
      </w:r>
      <w:r>
        <w:rPr>
          <w:sz w:val="24"/>
        </w:rPr>
        <w:t>свободной форме</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содержания</w:t>
      </w:r>
      <w:r>
        <w:rPr>
          <w:spacing w:val="40"/>
          <w:sz w:val="24"/>
        </w:rPr>
        <w:t xml:space="preserve"> </w:t>
      </w:r>
      <w:r>
        <w:rPr>
          <w:sz w:val="24"/>
        </w:rPr>
        <w:t>дел,</w:t>
      </w:r>
      <w:r>
        <w:rPr>
          <w:spacing w:val="40"/>
          <w:sz w:val="24"/>
        </w:rPr>
        <w:t xml:space="preserve"> </w:t>
      </w:r>
      <w:r>
        <w:rPr>
          <w:sz w:val="24"/>
        </w:rPr>
        <w:t>событий,</w:t>
      </w:r>
      <w:r>
        <w:rPr>
          <w:spacing w:val="40"/>
          <w:sz w:val="24"/>
        </w:rPr>
        <w:t xml:space="preserve"> </w:t>
      </w:r>
      <w:r>
        <w:rPr>
          <w:sz w:val="24"/>
        </w:rPr>
        <w:t>мероприятий;</w:t>
      </w:r>
      <w:r>
        <w:rPr>
          <w:spacing w:val="40"/>
          <w:sz w:val="24"/>
        </w:rPr>
        <w:t xml:space="preserve"> </w:t>
      </w:r>
      <w:r>
        <w:rPr>
          <w:sz w:val="24"/>
        </w:rPr>
        <w:t>участвующих</w:t>
      </w:r>
      <w:r>
        <w:rPr>
          <w:spacing w:val="40"/>
          <w:sz w:val="24"/>
        </w:rPr>
        <w:t xml:space="preserve"> </w:t>
      </w:r>
      <w:r>
        <w:rPr>
          <w:sz w:val="24"/>
        </w:rPr>
        <w:t>классов</w:t>
      </w:r>
      <w:r>
        <w:rPr>
          <w:spacing w:val="40"/>
          <w:sz w:val="24"/>
        </w:rPr>
        <w:t xml:space="preserve"> </w:t>
      </w:r>
      <w:r>
        <w:rPr>
          <w:sz w:val="24"/>
        </w:rPr>
        <w:t>или иных групп обучающихся; сроков, в том числе сроков подготовки; ответственных лиц.</w:t>
      </w:r>
    </w:p>
    <w:p w:rsidR="00267204" w:rsidRDefault="00CD0299">
      <w:pPr>
        <w:pStyle w:val="a3"/>
        <w:spacing w:before="12"/>
        <w:ind w:left="993" w:firstLine="0"/>
      </w:pPr>
      <w:r>
        <w:t>План</w:t>
      </w:r>
      <w:r>
        <w:rPr>
          <w:spacing w:val="-3"/>
        </w:rPr>
        <w:t xml:space="preserve"> </w:t>
      </w:r>
      <w:r>
        <w:t>обновляется</w:t>
      </w:r>
      <w:r>
        <w:rPr>
          <w:spacing w:val="-2"/>
        </w:rPr>
        <w:t xml:space="preserve"> </w:t>
      </w:r>
      <w:r>
        <w:t>ежегодно</w:t>
      </w:r>
      <w:r>
        <w:rPr>
          <w:spacing w:val="-2"/>
        </w:rPr>
        <w:t xml:space="preserve"> </w:t>
      </w:r>
      <w:r>
        <w:t>к</w:t>
      </w:r>
      <w:r>
        <w:rPr>
          <w:spacing w:val="-2"/>
        </w:rPr>
        <w:t xml:space="preserve"> </w:t>
      </w:r>
      <w:r>
        <w:t>началу</w:t>
      </w:r>
      <w:r>
        <w:rPr>
          <w:spacing w:val="-6"/>
        </w:rPr>
        <w:t xml:space="preserve"> </w:t>
      </w:r>
      <w:r>
        <w:t>очередного учебного</w:t>
      </w:r>
      <w:r>
        <w:rPr>
          <w:spacing w:val="-2"/>
        </w:rPr>
        <w:t xml:space="preserve"> года.</w:t>
      </w:r>
    </w:p>
    <w:p w:rsidR="00267204" w:rsidRDefault="00CD0299">
      <w:pPr>
        <w:pStyle w:val="a3"/>
        <w:spacing w:before="43" w:line="266" w:lineRule="auto"/>
        <w:ind w:left="271" w:right="845"/>
      </w:pPr>
      <w:r>
        <w:t>При разработке плана учитываются: индивидуальные планы классных руководителей;</w:t>
      </w:r>
      <w:r>
        <w:rPr>
          <w:spacing w:val="-4"/>
        </w:rPr>
        <w:t xml:space="preserve"> </w:t>
      </w:r>
      <w:r>
        <w:t>рабочие</w:t>
      </w:r>
      <w:r>
        <w:rPr>
          <w:spacing w:val="-5"/>
        </w:rPr>
        <w:t xml:space="preserve"> </w:t>
      </w:r>
      <w:r>
        <w:t>программы учителей</w:t>
      </w:r>
      <w:r>
        <w:rPr>
          <w:spacing w:val="-2"/>
        </w:rPr>
        <w:t xml:space="preserve"> </w:t>
      </w:r>
      <w:r>
        <w:t>по</w:t>
      </w:r>
      <w:r>
        <w:rPr>
          <w:spacing w:val="-4"/>
        </w:rPr>
        <w:t xml:space="preserve"> </w:t>
      </w:r>
      <w:r>
        <w:t>изучаемым</w:t>
      </w:r>
      <w:r>
        <w:rPr>
          <w:spacing w:val="-6"/>
        </w:rPr>
        <w:t xml:space="preserve"> </w:t>
      </w:r>
      <w:r>
        <w:t>в</w:t>
      </w:r>
      <w:r>
        <w:rPr>
          <w:spacing w:val="-4"/>
        </w:rPr>
        <w:t xml:space="preserve"> </w:t>
      </w:r>
      <w:r>
        <w:t>образовательной</w:t>
      </w:r>
      <w:r>
        <w:rPr>
          <w:spacing w:val="-4"/>
        </w:rPr>
        <w:t xml:space="preserve"> </w:t>
      </w:r>
      <w:r>
        <w:t>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267204" w:rsidRDefault="00CD0299">
      <w:pPr>
        <w:pStyle w:val="a3"/>
        <w:spacing w:before="19" w:line="268" w:lineRule="auto"/>
        <w:ind w:left="271" w:right="732"/>
      </w:pPr>
      <w:r>
        <w:t>План может разрабатываться один для всей образовательной организации или отдельно по каждому уровню общего образования.</w:t>
      </w:r>
    </w:p>
    <w:p w:rsidR="00267204" w:rsidRDefault="00CD0299">
      <w:pPr>
        <w:pStyle w:val="a3"/>
        <w:spacing w:before="9" w:line="268" w:lineRule="auto"/>
        <w:ind w:left="271" w:right="852"/>
      </w:pPr>
      <w:r>
        <w:t>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267204" w:rsidRDefault="00CD0299">
      <w:pPr>
        <w:pStyle w:val="a3"/>
        <w:spacing w:before="6" w:line="268" w:lineRule="auto"/>
        <w:ind w:left="271" w:right="848"/>
      </w:pPr>
      <w:r>
        <w:t xml:space="preserve">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учѐтом их рабочих программ по учебным предметам, курсам, модулям, форм и видов воспитательной </w:t>
      </w:r>
      <w:r>
        <w:rPr>
          <w:spacing w:val="-2"/>
        </w:rPr>
        <w:t>деятельности.</w:t>
      </w:r>
    </w:p>
    <w:p w:rsidR="00267204" w:rsidRDefault="00CD0299">
      <w:pPr>
        <w:pStyle w:val="a3"/>
        <w:spacing w:before="3" w:line="268" w:lineRule="auto"/>
        <w:ind w:left="271" w:right="731"/>
      </w:pPr>
      <w:r>
        <w:t>Перечень основных государственных и народных праздников, памятных дат в календарном плане воспитательной работы.</w:t>
      </w:r>
    </w:p>
    <w:p w:rsidR="00267204" w:rsidRDefault="00CD0299">
      <w:pPr>
        <w:pStyle w:val="a3"/>
        <w:spacing w:before="8" w:line="268" w:lineRule="auto"/>
        <w:ind w:left="271" w:right="852"/>
      </w:pPr>
      <w:r>
        <w:t>Перечень дополняется и актуализируется ежегодно в соответствии с памятными датами,</w:t>
      </w:r>
      <w:r>
        <w:rPr>
          <w:spacing w:val="-3"/>
        </w:rPr>
        <w:t xml:space="preserve"> </w:t>
      </w:r>
      <w:r>
        <w:t>юбилеями</w:t>
      </w:r>
      <w:r>
        <w:rPr>
          <w:spacing w:val="-2"/>
        </w:rPr>
        <w:t xml:space="preserve"> </w:t>
      </w:r>
      <w:r>
        <w:t>общероссийского,</w:t>
      </w:r>
      <w:r>
        <w:rPr>
          <w:spacing w:val="-3"/>
        </w:rPr>
        <w:t xml:space="preserve"> </w:t>
      </w:r>
      <w:r>
        <w:t>регионального,</w:t>
      </w:r>
      <w:r>
        <w:rPr>
          <w:spacing w:val="-3"/>
        </w:rPr>
        <w:t xml:space="preserve"> </w:t>
      </w:r>
      <w:r>
        <w:t>местного</w:t>
      </w:r>
      <w:r>
        <w:rPr>
          <w:spacing w:val="-3"/>
        </w:rPr>
        <w:t xml:space="preserve"> </w:t>
      </w:r>
      <w:r>
        <w:t>значения,</w:t>
      </w:r>
      <w:r>
        <w:rPr>
          <w:spacing w:val="-3"/>
        </w:rPr>
        <w:t xml:space="preserve"> </w:t>
      </w:r>
      <w:r>
        <w:t>памятными</w:t>
      </w:r>
      <w:r>
        <w:rPr>
          <w:spacing w:val="-2"/>
        </w:rPr>
        <w:t xml:space="preserve"> </w:t>
      </w:r>
      <w:r>
        <w:t>датами образовательной организации.</w:t>
      </w:r>
    </w:p>
    <w:p w:rsidR="00267204" w:rsidRDefault="00CD0299">
      <w:pPr>
        <w:pStyle w:val="a3"/>
        <w:spacing w:before="11"/>
        <w:ind w:left="993" w:firstLine="0"/>
        <w:jc w:val="left"/>
      </w:pPr>
      <w:r>
        <w:rPr>
          <w:spacing w:val="-2"/>
        </w:rPr>
        <w:t>Сентябрь:</w:t>
      </w:r>
    </w:p>
    <w:p w:rsidR="00267204" w:rsidRDefault="00CD0299">
      <w:pPr>
        <w:pStyle w:val="a3"/>
        <w:spacing w:before="44"/>
        <w:ind w:left="993" w:firstLine="0"/>
        <w:jc w:val="left"/>
      </w:pPr>
      <w:r>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267204" w:rsidRDefault="00CD0299">
      <w:pPr>
        <w:pStyle w:val="a3"/>
        <w:spacing w:before="41" w:line="268" w:lineRule="auto"/>
        <w:ind w:left="271"/>
        <w:jc w:val="left"/>
      </w:pPr>
      <w:r>
        <w:t>3</w:t>
      </w:r>
      <w:r>
        <w:rPr>
          <w:spacing w:val="31"/>
        </w:rPr>
        <w:t xml:space="preserve"> </w:t>
      </w:r>
      <w:r>
        <w:t>сентября:</w:t>
      </w:r>
      <w:r>
        <w:rPr>
          <w:spacing w:val="32"/>
        </w:rPr>
        <w:t xml:space="preserve"> </w:t>
      </w:r>
      <w:r>
        <w:t>День</w:t>
      </w:r>
      <w:r>
        <w:rPr>
          <w:spacing w:val="32"/>
        </w:rPr>
        <w:t xml:space="preserve"> </w:t>
      </w:r>
      <w:r>
        <w:t>окончания</w:t>
      </w:r>
      <w:r>
        <w:rPr>
          <w:spacing w:val="31"/>
        </w:rPr>
        <w:t xml:space="preserve"> </w:t>
      </w:r>
      <w:r>
        <w:t>Второй</w:t>
      </w:r>
      <w:r>
        <w:rPr>
          <w:spacing w:val="32"/>
        </w:rPr>
        <w:t xml:space="preserve"> </w:t>
      </w:r>
      <w:r>
        <w:t>мировой</w:t>
      </w:r>
      <w:r>
        <w:rPr>
          <w:spacing w:val="30"/>
        </w:rPr>
        <w:t xml:space="preserve"> </w:t>
      </w:r>
      <w:r>
        <w:t>войны,</w:t>
      </w:r>
      <w:r>
        <w:rPr>
          <w:spacing w:val="31"/>
        </w:rPr>
        <w:t xml:space="preserve"> </w:t>
      </w:r>
      <w:r>
        <w:t>День</w:t>
      </w:r>
      <w:r>
        <w:rPr>
          <w:spacing w:val="32"/>
        </w:rPr>
        <w:t xml:space="preserve"> </w:t>
      </w:r>
      <w:r>
        <w:t>солидарности</w:t>
      </w:r>
      <w:r>
        <w:rPr>
          <w:spacing w:val="32"/>
        </w:rPr>
        <w:t xml:space="preserve"> </w:t>
      </w:r>
      <w:r>
        <w:t>в</w:t>
      </w:r>
      <w:r>
        <w:rPr>
          <w:spacing w:val="31"/>
        </w:rPr>
        <w:t xml:space="preserve"> </w:t>
      </w:r>
      <w:r>
        <w:t>борьбе</w:t>
      </w:r>
      <w:r>
        <w:rPr>
          <w:spacing w:val="31"/>
        </w:rPr>
        <w:t xml:space="preserve"> </w:t>
      </w:r>
      <w:r>
        <w:t xml:space="preserve">с </w:t>
      </w:r>
      <w:r>
        <w:rPr>
          <w:spacing w:val="-2"/>
        </w:rPr>
        <w:t>терроризмом.</w:t>
      </w:r>
    </w:p>
    <w:p w:rsidR="00267204" w:rsidRDefault="00CD0299">
      <w:pPr>
        <w:pStyle w:val="a3"/>
        <w:spacing w:before="13"/>
        <w:ind w:left="993" w:firstLine="0"/>
        <w:jc w:val="left"/>
      </w:pPr>
      <w:r>
        <w:rPr>
          <w:spacing w:val="-2"/>
        </w:rPr>
        <w:t>Октябрь:</w:t>
      </w:r>
    </w:p>
    <w:p w:rsidR="00267204" w:rsidRDefault="00CD0299">
      <w:pPr>
        <w:pStyle w:val="a3"/>
        <w:spacing w:before="43"/>
        <w:ind w:left="993" w:firstLine="0"/>
        <w:jc w:val="left"/>
      </w:pPr>
      <w:r>
        <w:t>1</w:t>
      </w:r>
      <w:r>
        <w:rPr>
          <w:spacing w:val="-3"/>
        </w:rPr>
        <w:t xml:space="preserve"> </w:t>
      </w:r>
      <w:r>
        <w:t>октября:</w:t>
      </w:r>
      <w:r>
        <w:rPr>
          <w:spacing w:val="-3"/>
        </w:rPr>
        <w:t xml:space="preserve"> </w:t>
      </w:r>
      <w:r>
        <w:t>Международный</w:t>
      </w:r>
      <w:r>
        <w:rPr>
          <w:spacing w:val="-2"/>
        </w:rPr>
        <w:t xml:space="preserve"> </w:t>
      </w:r>
      <w:r>
        <w:t>день</w:t>
      </w:r>
      <w:r>
        <w:rPr>
          <w:spacing w:val="-2"/>
        </w:rPr>
        <w:t xml:space="preserve"> </w:t>
      </w:r>
      <w:r>
        <w:t xml:space="preserve">пожилых </w:t>
      </w:r>
      <w:r>
        <w:rPr>
          <w:spacing w:val="-2"/>
        </w:rPr>
        <w:t>людей;</w:t>
      </w:r>
    </w:p>
    <w:p w:rsidR="00267204" w:rsidRDefault="00267204">
      <w:pPr>
        <w:pStyle w:val="a3"/>
        <w:jc w:val="left"/>
        <w:sectPr w:rsidR="00267204">
          <w:pgSz w:w="11910" w:h="16840"/>
          <w:pgMar w:top="1080" w:right="0" w:bottom="1780" w:left="1275" w:header="0" w:footer="1515" w:gutter="0"/>
          <w:cols w:space="720"/>
        </w:sectPr>
      </w:pPr>
    </w:p>
    <w:p w:rsidR="00267204" w:rsidRDefault="00CD0299">
      <w:pPr>
        <w:pStyle w:val="a3"/>
        <w:spacing w:before="74"/>
        <w:ind w:left="993" w:firstLine="0"/>
        <w:jc w:val="left"/>
      </w:pPr>
      <w:r>
        <w:lastRenderedPageBreak/>
        <w:t>4</w:t>
      </w:r>
      <w:r>
        <w:rPr>
          <w:spacing w:val="-2"/>
        </w:rPr>
        <w:t xml:space="preserve"> </w:t>
      </w:r>
      <w:r>
        <w:t>октября:</w:t>
      </w:r>
      <w:r>
        <w:rPr>
          <w:spacing w:val="-1"/>
        </w:rPr>
        <w:t xml:space="preserve"> </w:t>
      </w:r>
      <w:r>
        <w:t>День</w:t>
      </w:r>
      <w:r>
        <w:rPr>
          <w:spacing w:val="-3"/>
        </w:rPr>
        <w:t xml:space="preserve"> </w:t>
      </w:r>
      <w:r>
        <w:t>защиты</w:t>
      </w:r>
      <w:r>
        <w:rPr>
          <w:spacing w:val="-3"/>
        </w:rPr>
        <w:t xml:space="preserve"> </w:t>
      </w:r>
      <w:r>
        <w:rPr>
          <w:spacing w:val="-2"/>
        </w:rPr>
        <w:t>животных;</w:t>
      </w:r>
    </w:p>
    <w:p w:rsidR="00267204" w:rsidRDefault="00CD0299">
      <w:pPr>
        <w:pStyle w:val="a3"/>
        <w:spacing w:before="44"/>
        <w:ind w:left="993"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267204" w:rsidRDefault="00CD0299">
      <w:pPr>
        <w:pStyle w:val="a3"/>
        <w:spacing w:before="43"/>
        <w:ind w:left="993" w:firstLine="0"/>
        <w:jc w:val="left"/>
      </w:pPr>
      <w:r>
        <w:t>Третье</w:t>
      </w:r>
      <w:r>
        <w:rPr>
          <w:spacing w:val="-4"/>
        </w:rPr>
        <w:t xml:space="preserve"> </w:t>
      </w:r>
      <w:r>
        <w:t>воскресенье</w:t>
      </w:r>
      <w:r>
        <w:rPr>
          <w:spacing w:val="-3"/>
        </w:rPr>
        <w:t xml:space="preserve"> </w:t>
      </w:r>
      <w:r>
        <w:t>октября:</w:t>
      </w:r>
      <w:r>
        <w:rPr>
          <w:spacing w:val="-2"/>
        </w:rPr>
        <w:t xml:space="preserve"> </w:t>
      </w:r>
      <w:r>
        <w:t>День</w:t>
      </w:r>
      <w:r>
        <w:rPr>
          <w:spacing w:val="-2"/>
        </w:rPr>
        <w:t xml:space="preserve"> отца;</w:t>
      </w:r>
    </w:p>
    <w:p w:rsidR="00267204" w:rsidRDefault="00CD0299">
      <w:pPr>
        <w:pStyle w:val="a3"/>
        <w:spacing w:before="46" w:line="278" w:lineRule="auto"/>
        <w:ind w:left="993" w:right="3647" w:firstLine="0"/>
        <w:jc w:val="left"/>
      </w:pPr>
      <w:r>
        <w:t>30</w:t>
      </w:r>
      <w:r>
        <w:rPr>
          <w:spacing w:val="-6"/>
        </w:rPr>
        <w:t xml:space="preserve"> </w:t>
      </w:r>
      <w:r>
        <w:t>октября:</w:t>
      </w:r>
      <w:r>
        <w:rPr>
          <w:spacing w:val="-6"/>
        </w:rPr>
        <w:t xml:space="preserve"> </w:t>
      </w:r>
      <w:r>
        <w:t>День</w:t>
      </w:r>
      <w:r>
        <w:rPr>
          <w:spacing w:val="-8"/>
        </w:rPr>
        <w:t xml:space="preserve"> </w:t>
      </w:r>
      <w:r>
        <w:t>памяти</w:t>
      </w:r>
      <w:r>
        <w:rPr>
          <w:spacing w:val="-6"/>
        </w:rPr>
        <w:t xml:space="preserve"> </w:t>
      </w:r>
      <w:r>
        <w:t>жертв</w:t>
      </w:r>
      <w:r>
        <w:rPr>
          <w:spacing w:val="-7"/>
        </w:rPr>
        <w:t xml:space="preserve"> </w:t>
      </w:r>
      <w:r>
        <w:t>политических</w:t>
      </w:r>
      <w:r>
        <w:rPr>
          <w:spacing w:val="-7"/>
        </w:rPr>
        <w:t xml:space="preserve"> </w:t>
      </w:r>
      <w:r>
        <w:t xml:space="preserve">репрессий. </w:t>
      </w:r>
      <w:r>
        <w:rPr>
          <w:spacing w:val="-2"/>
        </w:rPr>
        <w:t>Ноябрь:</w:t>
      </w:r>
    </w:p>
    <w:p w:rsidR="00267204" w:rsidRDefault="00CD0299">
      <w:pPr>
        <w:pStyle w:val="a4"/>
        <w:numPr>
          <w:ilvl w:val="0"/>
          <w:numId w:val="8"/>
        </w:numPr>
        <w:tabs>
          <w:tab w:val="left" w:pos="1173"/>
        </w:tabs>
        <w:spacing w:before="0" w:line="280" w:lineRule="auto"/>
        <w:ind w:right="5951" w:firstLine="0"/>
        <w:rPr>
          <w:sz w:val="24"/>
        </w:rPr>
      </w:pPr>
      <w:r>
        <w:rPr>
          <w:sz w:val="24"/>
        </w:rPr>
        <w:t>ноября:</w:t>
      </w:r>
      <w:r>
        <w:rPr>
          <w:spacing w:val="-12"/>
          <w:sz w:val="24"/>
        </w:rPr>
        <w:t xml:space="preserve"> </w:t>
      </w:r>
      <w:r>
        <w:rPr>
          <w:sz w:val="24"/>
        </w:rPr>
        <w:t>День</w:t>
      </w:r>
      <w:r>
        <w:rPr>
          <w:spacing w:val="-14"/>
          <w:sz w:val="24"/>
        </w:rPr>
        <w:t xml:space="preserve"> </w:t>
      </w:r>
      <w:r>
        <w:rPr>
          <w:sz w:val="24"/>
        </w:rPr>
        <w:t>народного</w:t>
      </w:r>
      <w:r>
        <w:rPr>
          <w:spacing w:val="-12"/>
          <w:sz w:val="24"/>
        </w:rPr>
        <w:t xml:space="preserve"> </w:t>
      </w:r>
      <w:r>
        <w:rPr>
          <w:sz w:val="24"/>
        </w:rPr>
        <w:t xml:space="preserve">единства. </w:t>
      </w:r>
      <w:r>
        <w:rPr>
          <w:spacing w:val="-2"/>
          <w:sz w:val="24"/>
        </w:rPr>
        <w:t>Декабрь:</w:t>
      </w:r>
    </w:p>
    <w:p w:rsidR="00267204" w:rsidRDefault="00CD0299">
      <w:pPr>
        <w:pStyle w:val="a3"/>
        <w:spacing w:line="271" w:lineRule="exact"/>
        <w:ind w:left="993" w:firstLine="0"/>
        <w:jc w:val="left"/>
      </w:pPr>
      <w:r>
        <w:t>3</w:t>
      </w:r>
      <w:r>
        <w:rPr>
          <w:spacing w:val="-2"/>
        </w:rPr>
        <w:t xml:space="preserve"> </w:t>
      </w:r>
      <w:r>
        <w:t>декабря:</w:t>
      </w:r>
      <w:r>
        <w:rPr>
          <w:spacing w:val="-2"/>
        </w:rPr>
        <w:t xml:space="preserve"> </w:t>
      </w:r>
      <w:r>
        <w:t>Международный</w:t>
      </w:r>
      <w:r>
        <w:rPr>
          <w:spacing w:val="-2"/>
        </w:rPr>
        <w:t xml:space="preserve"> </w:t>
      </w:r>
      <w:r>
        <w:t>день</w:t>
      </w:r>
      <w:r>
        <w:rPr>
          <w:spacing w:val="-3"/>
        </w:rPr>
        <w:t xml:space="preserve"> </w:t>
      </w:r>
      <w:r>
        <w:rPr>
          <w:spacing w:val="-2"/>
        </w:rPr>
        <w:t>инвалидов;</w:t>
      </w:r>
    </w:p>
    <w:p w:rsidR="00267204" w:rsidRDefault="00CD0299">
      <w:pPr>
        <w:pStyle w:val="a4"/>
        <w:numPr>
          <w:ilvl w:val="0"/>
          <w:numId w:val="8"/>
        </w:numPr>
        <w:tabs>
          <w:tab w:val="left" w:pos="1173"/>
        </w:tabs>
        <w:ind w:left="1173"/>
        <w:rPr>
          <w:sz w:val="24"/>
        </w:rPr>
      </w:pPr>
      <w:r>
        <w:rPr>
          <w:sz w:val="24"/>
        </w:rPr>
        <w:t>декабря:</w:t>
      </w:r>
      <w:r>
        <w:rPr>
          <w:spacing w:val="-5"/>
          <w:sz w:val="24"/>
        </w:rPr>
        <w:t xml:space="preserve"> </w:t>
      </w:r>
      <w:r>
        <w:rPr>
          <w:sz w:val="24"/>
        </w:rPr>
        <w:t>Битва</w:t>
      </w:r>
      <w:r>
        <w:rPr>
          <w:spacing w:val="-4"/>
          <w:sz w:val="24"/>
        </w:rPr>
        <w:t xml:space="preserve"> </w:t>
      </w:r>
      <w:r>
        <w:rPr>
          <w:sz w:val="24"/>
        </w:rPr>
        <w:t>за</w:t>
      </w:r>
      <w:r>
        <w:rPr>
          <w:spacing w:val="-3"/>
          <w:sz w:val="24"/>
        </w:rPr>
        <w:t xml:space="preserve"> </w:t>
      </w:r>
      <w:r>
        <w:rPr>
          <w:sz w:val="24"/>
        </w:rPr>
        <w:t>Москву,</w:t>
      </w:r>
      <w:r>
        <w:rPr>
          <w:spacing w:val="-3"/>
          <w:sz w:val="24"/>
        </w:rPr>
        <w:t xml:space="preserve"> </w:t>
      </w:r>
      <w:r>
        <w:rPr>
          <w:sz w:val="24"/>
        </w:rPr>
        <w:t>Международный</w:t>
      </w:r>
      <w:r>
        <w:rPr>
          <w:spacing w:val="-2"/>
          <w:sz w:val="24"/>
        </w:rPr>
        <w:t xml:space="preserve"> </w:t>
      </w:r>
      <w:r>
        <w:rPr>
          <w:sz w:val="24"/>
        </w:rPr>
        <w:t>день</w:t>
      </w:r>
      <w:r>
        <w:rPr>
          <w:spacing w:val="-2"/>
          <w:sz w:val="24"/>
        </w:rPr>
        <w:t xml:space="preserve"> добровольцев;</w:t>
      </w:r>
    </w:p>
    <w:p w:rsidR="00267204" w:rsidRDefault="00CD0299">
      <w:pPr>
        <w:pStyle w:val="a4"/>
        <w:numPr>
          <w:ilvl w:val="0"/>
          <w:numId w:val="8"/>
        </w:numPr>
        <w:tabs>
          <w:tab w:val="left" w:pos="1173"/>
        </w:tabs>
        <w:ind w:left="1173"/>
        <w:rPr>
          <w:sz w:val="24"/>
        </w:rPr>
      </w:pPr>
      <w:r>
        <w:rPr>
          <w:sz w:val="24"/>
        </w:rPr>
        <w:t>декабря:</w:t>
      </w:r>
      <w:r>
        <w:rPr>
          <w:spacing w:val="-3"/>
          <w:sz w:val="24"/>
        </w:rPr>
        <w:t xml:space="preserve"> </w:t>
      </w:r>
      <w:r>
        <w:rPr>
          <w:sz w:val="24"/>
        </w:rPr>
        <w:t>День</w:t>
      </w:r>
      <w:r>
        <w:rPr>
          <w:spacing w:val="-2"/>
          <w:sz w:val="24"/>
        </w:rPr>
        <w:t xml:space="preserve"> </w:t>
      </w:r>
      <w:r>
        <w:rPr>
          <w:sz w:val="24"/>
        </w:rPr>
        <w:t>Александра</w:t>
      </w:r>
      <w:r>
        <w:rPr>
          <w:spacing w:val="-3"/>
          <w:sz w:val="24"/>
        </w:rPr>
        <w:t xml:space="preserve"> </w:t>
      </w:r>
      <w:r>
        <w:rPr>
          <w:spacing w:val="-2"/>
          <w:sz w:val="24"/>
        </w:rPr>
        <w:t>Невского;</w:t>
      </w:r>
    </w:p>
    <w:p w:rsidR="00267204" w:rsidRDefault="00CD0299">
      <w:pPr>
        <w:pStyle w:val="a3"/>
        <w:spacing w:before="44"/>
        <w:ind w:left="993" w:firstLine="0"/>
        <w:jc w:val="left"/>
      </w:pPr>
      <w:r>
        <w:t>9</w:t>
      </w:r>
      <w:r>
        <w:rPr>
          <w:spacing w:val="28"/>
        </w:rPr>
        <w:t xml:space="preserve">  </w:t>
      </w:r>
      <w:r>
        <w:t>декабря: День</w:t>
      </w:r>
      <w:r>
        <w:rPr>
          <w:spacing w:val="-1"/>
        </w:rPr>
        <w:t xml:space="preserve"> </w:t>
      </w:r>
      <w:r>
        <w:t>Героев</w:t>
      </w:r>
      <w:r>
        <w:rPr>
          <w:spacing w:val="-1"/>
        </w:rPr>
        <w:t xml:space="preserve"> </w:t>
      </w:r>
      <w:r>
        <w:rPr>
          <w:spacing w:val="-2"/>
        </w:rPr>
        <w:t>Отечества;</w:t>
      </w:r>
    </w:p>
    <w:p w:rsidR="00267204" w:rsidRDefault="00CD0299">
      <w:pPr>
        <w:pStyle w:val="a3"/>
        <w:spacing w:before="45"/>
        <w:ind w:left="993" w:firstLine="0"/>
        <w:jc w:val="left"/>
      </w:pPr>
      <w:r>
        <w:t>10</w:t>
      </w:r>
      <w:r>
        <w:rPr>
          <w:spacing w:val="-1"/>
        </w:rPr>
        <w:t xml:space="preserve"> </w:t>
      </w:r>
      <w:r>
        <w:t>декабря:</w:t>
      </w:r>
      <w:r>
        <w:rPr>
          <w:spacing w:val="-1"/>
        </w:rPr>
        <w:t xml:space="preserve"> </w:t>
      </w:r>
      <w:r>
        <w:t>День</w:t>
      </w:r>
      <w:r>
        <w:rPr>
          <w:spacing w:val="-2"/>
        </w:rPr>
        <w:t xml:space="preserve"> </w:t>
      </w:r>
      <w:r>
        <w:t>прав</w:t>
      </w:r>
      <w:r>
        <w:rPr>
          <w:spacing w:val="-1"/>
        </w:rPr>
        <w:t xml:space="preserve"> </w:t>
      </w:r>
      <w:r>
        <w:rPr>
          <w:spacing w:val="-2"/>
        </w:rPr>
        <w:t>человека;</w:t>
      </w:r>
    </w:p>
    <w:p w:rsidR="00267204" w:rsidRDefault="00CD0299">
      <w:pPr>
        <w:pStyle w:val="a3"/>
        <w:spacing w:before="42" w:line="268" w:lineRule="auto"/>
        <w:ind w:left="993" w:right="3647" w:firstLine="0"/>
        <w:jc w:val="left"/>
      </w:pPr>
      <w:r>
        <w:t>12</w:t>
      </w:r>
      <w:r>
        <w:rPr>
          <w:spacing w:val="-6"/>
        </w:rPr>
        <w:t xml:space="preserve"> </w:t>
      </w:r>
      <w:r>
        <w:t>декабря:</w:t>
      </w:r>
      <w:r>
        <w:rPr>
          <w:spacing w:val="-6"/>
        </w:rPr>
        <w:t xml:space="preserve"> </w:t>
      </w:r>
      <w:r>
        <w:t>День</w:t>
      </w:r>
      <w:r>
        <w:rPr>
          <w:spacing w:val="-5"/>
        </w:rPr>
        <w:t xml:space="preserve"> </w:t>
      </w:r>
      <w:hyperlink r:id="rId116">
        <w:r>
          <w:rPr>
            <w:color w:val="0000FF"/>
            <w:u w:val="single" w:color="0000FF"/>
          </w:rPr>
          <w:t>Конституции</w:t>
        </w:r>
        <w:r>
          <w:rPr>
            <w:color w:val="0000FF"/>
            <w:spacing w:val="-6"/>
            <w:u w:val="single" w:color="0000FF"/>
          </w:rPr>
          <w:t xml:space="preserve"> </w:t>
        </w:r>
        <w:r>
          <w:rPr>
            <w:color w:val="0000FF"/>
            <w:u w:val="single" w:color="0000FF"/>
          </w:rPr>
          <w:t>Российской</w:t>
        </w:r>
        <w:r>
          <w:rPr>
            <w:color w:val="0000FF"/>
            <w:spacing w:val="-6"/>
            <w:u w:val="single" w:color="0000FF"/>
          </w:rPr>
          <w:t xml:space="preserve"> </w:t>
        </w:r>
        <w:r>
          <w:rPr>
            <w:color w:val="0000FF"/>
            <w:u w:val="single" w:color="0000FF"/>
          </w:rPr>
          <w:t>Федерации</w:t>
        </w:r>
      </w:hyperlink>
      <w:hyperlink r:id="rId117">
        <w:r>
          <w:t>;</w:t>
        </w:r>
      </w:hyperlink>
      <w:r>
        <w:rPr>
          <w:spacing w:val="-6"/>
        </w:rPr>
        <w:t xml:space="preserve"> </w:t>
      </w:r>
      <w:r>
        <w:t>27 декабря: День спасателя.</w:t>
      </w:r>
    </w:p>
    <w:p w:rsidR="00267204" w:rsidRDefault="00CD0299">
      <w:pPr>
        <w:pStyle w:val="a3"/>
        <w:spacing w:before="10"/>
        <w:ind w:left="993" w:firstLine="0"/>
        <w:jc w:val="left"/>
      </w:pPr>
      <w:r>
        <w:rPr>
          <w:spacing w:val="-2"/>
        </w:rPr>
        <w:t>Январь:</w:t>
      </w:r>
    </w:p>
    <w:p w:rsidR="00267204" w:rsidRDefault="00CD0299">
      <w:pPr>
        <w:pStyle w:val="a3"/>
        <w:spacing w:before="44"/>
        <w:ind w:left="993" w:firstLine="0"/>
        <w:jc w:val="left"/>
      </w:pPr>
      <w:r>
        <w:t>1</w:t>
      </w:r>
      <w:r>
        <w:rPr>
          <w:spacing w:val="-2"/>
        </w:rPr>
        <w:t xml:space="preserve"> </w:t>
      </w:r>
      <w:r>
        <w:t>января:</w:t>
      </w:r>
      <w:r>
        <w:rPr>
          <w:spacing w:val="-1"/>
        </w:rPr>
        <w:t xml:space="preserve"> </w:t>
      </w:r>
      <w:r>
        <w:t>Новый</w:t>
      </w:r>
      <w:r>
        <w:rPr>
          <w:spacing w:val="-1"/>
        </w:rPr>
        <w:t xml:space="preserve"> </w:t>
      </w:r>
      <w:r>
        <w:rPr>
          <w:spacing w:val="-4"/>
        </w:rPr>
        <w:t>год;</w:t>
      </w:r>
    </w:p>
    <w:p w:rsidR="00267204" w:rsidRDefault="00CD0299">
      <w:pPr>
        <w:pStyle w:val="a4"/>
        <w:numPr>
          <w:ilvl w:val="0"/>
          <w:numId w:val="8"/>
        </w:numPr>
        <w:tabs>
          <w:tab w:val="left" w:pos="1173"/>
        </w:tabs>
        <w:spacing w:before="45"/>
        <w:ind w:left="1173"/>
        <w:rPr>
          <w:sz w:val="24"/>
        </w:rPr>
      </w:pPr>
      <w:r>
        <w:rPr>
          <w:sz w:val="24"/>
        </w:rPr>
        <w:t>января:</w:t>
      </w:r>
      <w:r>
        <w:rPr>
          <w:spacing w:val="-2"/>
          <w:sz w:val="24"/>
        </w:rPr>
        <w:t xml:space="preserve"> </w:t>
      </w:r>
      <w:r>
        <w:rPr>
          <w:sz w:val="24"/>
        </w:rPr>
        <w:t>Рождество</w:t>
      </w:r>
      <w:r>
        <w:rPr>
          <w:spacing w:val="-2"/>
          <w:sz w:val="24"/>
        </w:rPr>
        <w:t xml:space="preserve"> Христово;</w:t>
      </w:r>
    </w:p>
    <w:p w:rsidR="00267204" w:rsidRDefault="00CD0299">
      <w:pPr>
        <w:pStyle w:val="a3"/>
        <w:spacing w:before="41" w:line="268" w:lineRule="auto"/>
        <w:ind w:left="993" w:right="3647" w:firstLine="0"/>
        <w:jc w:val="left"/>
      </w:pPr>
      <w:r>
        <w:t>25</w:t>
      </w:r>
      <w:r>
        <w:rPr>
          <w:spacing w:val="-7"/>
        </w:rPr>
        <w:t xml:space="preserve"> </w:t>
      </w:r>
      <w:r>
        <w:t>января:</w:t>
      </w:r>
      <w:r>
        <w:rPr>
          <w:spacing w:val="-7"/>
        </w:rPr>
        <w:t xml:space="preserve"> </w:t>
      </w:r>
      <w:r>
        <w:t>"Татьянин</w:t>
      </w:r>
      <w:r>
        <w:rPr>
          <w:spacing w:val="-7"/>
        </w:rPr>
        <w:t xml:space="preserve"> </w:t>
      </w:r>
      <w:r>
        <w:t>день"</w:t>
      </w:r>
      <w:r>
        <w:rPr>
          <w:spacing w:val="-9"/>
        </w:rPr>
        <w:t xml:space="preserve"> </w:t>
      </w:r>
      <w:r>
        <w:t>(праздник</w:t>
      </w:r>
      <w:r>
        <w:rPr>
          <w:spacing w:val="-7"/>
        </w:rPr>
        <w:t xml:space="preserve"> </w:t>
      </w:r>
      <w:r>
        <w:t>студентов);</w:t>
      </w:r>
      <w:r>
        <w:rPr>
          <w:spacing w:val="-7"/>
        </w:rPr>
        <w:t xml:space="preserve"> </w:t>
      </w:r>
      <w:r>
        <w:t>27 января: День снятия блокады Ленинграда.</w:t>
      </w:r>
    </w:p>
    <w:p w:rsidR="00267204" w:rsidRDefault="00CD0299">
      <w:pPr>
        <w:pStyle w:val="a3"/>
        <w:spacing w:before="11"/>
        <w:ind w:left="993" w:firstLine="0"/>
        <w:jc w:val="left"/>
      </w:pPr>
      <w:r>
        <w:rPr>
          <w:spacing w:val="-2"/>
        </w:rPr>
        <w:t>Февраль:</w:t>
      </w:r>
    </w:p>
    <w:p w:rsidR="00267204" w:rsidRDefault="00CD0299">
      <w:pPr>
        <w:pStyle w:val="a3"/>
        <w:spacing w:before="45" w:line="278" w:lineRule="auto"/>
        <w:ind w:left="993" w:right="5395" w:firstLine="0"/>
        <w:jc w:val="left"/>
      </w:pPr>
      <w:r>
        <w:t>2</w:t>
      </w:r>
      <w:r>
        <w:rPr>
          <w:spacing w:val="-8"/>
        </w:rPr>
        <w:t xml:space="preserve"> </w:t>
      </w:r>
      <w:r>
        <w:t>февраля:</w:t>
      </w:r>
      <w:r>
        <w:rPr>
          <w:spacing w:val="-8"/>
        </w:rPr>
        <w:t xml:space="preserve"> </w:t>
      </w:r>
      <w:r>
        <w:t>День</w:t>
      </w:r>
      <w:r>
        <w:rPr>
          <w:spacing w:val="-8"/>
        </w:rPr>
        <w:t xml:space="preserve"> </w:t>
      </w:r>
      <w:r>
        <w:t>воинской</w:t>
      </w:r>
      <w:r>
        <w:rPr>
          <w:spacing w:val="-8"/>
        </w:rPr>
        <w:t xml:space="preserve"> </w:t>
      </w:r>
      <w:r>
        <w:t>славы</w:t>
      </w:r>
      <w:r>
        <w:rPr>
          <w:spacing w:val="-8"/>
        </w:rPr>
        <w:t xml:space="preserve"> </w:t>
      </w:r>
      <w:r>
        <w:t>России; 8 февраля: День русской науки;</w:t>
      </w:r>
    </w:p>
    <w:p w:rsidR="00267204" w:rsidRDefault="00CD0299">
      <w:pPr>
        <w:pStyle w:val="a3"/>
        <w:spacing w:line="268" w:lineRule="auto"/>
        <w:ind w:left="993" w:right="3647" w:firstLine="0"/>
        <w:jc w:val="left"/>
      </w:pPr>
      <w:r>
        <w:t>21</w:t>
      </w:r>
      <w:r>
        <w:rPr>
          <w:spacing w:val="-6"/>
        </w:rPr>
        <w:t xml:space="preserve"> </w:t>
      </w:r>
      <w:r>
        <w:t>февраля:</w:t>
      </w:r>
      <w:r>
        <w:rPr>
          <w:spacing w:val="-6"/>
        </w:rPr>
        <w:t xml:space="preserve"> </w:t>
      </w:r>
      <w:r>
        <w:t>Международный</w:t>
      </w:r>
      <w:r>
        <w:rPr>
          <w:spacing w:val="-6"/>
        </w:rPr>
        <w:t xml:space="preserve"> </w:t>
      </w:r>
      <w:r>
        <w:t>день</w:t>
      </w:r>
      <w:r>
        <w:rPr>
          <w:spacing w:val="-6"/>
        </w:rPr>
        <w:t xml:space="preserve"> </w:t>
      </w:r>
      <w:r>
        <w:t>родного</w:t>
      </w:r>
      <w:r>
        <w:rPr>
          <w:spacing w:val="-6"/>
        </w:rPr>
        <w:t xml:space="preserve"> </w:t>
      </w:r>
      <w:r>
        <w:t>языка;</w:t>
      </w:r>
      <w:r>
        <w:rPr>
          <w:spacing w:val="-6"/>
        </w:rPr>
        <w:t xml:space="preserve"> </w:t>
      </w:r>
      <w:r>
        <w:t>23 февраля: День защитника Отечества.</w:t>
      </w:r>
    </w:p>
    <w:p w:rsidR="00267204" w:rsidRDefault="00CD0299">
      <w:pPr>
        <w:pStyle w:val="a3"/>
        <w:spacing w:before="9"/>
        <w:ind w:left="993" w:firstLine="0"/>
        <w:jc w:val="left"/>
      </w:pPr>
      <w:r>
        <w:rPr>
          <w:spacing w:val="-2"/>
        </w:rPr>
        <w:t>Март:</w:t>
      </w:r>
    </w:p>
    <w:p w:rsidR="00267204" w:rsidRDefault="00CD0299">
      <w:pPr>
        <w:pStyle w:val="a4"/>
        <w:numPr>
          <w:ilvl w:val="0"/>
          <w:numId w:val="8"/>
        </w:numPr>
        <w:tabs>
          <w:tab w:val="left" w:pos="1173"/>
        </w:tabs>
        <w:spacing w:before="44"/>
        <w:ind w:left="1173"/>
        <w:rPr>
          <w:sz w:val="24"/>
        </w:rPr>
      </w:pPr>
      <w:r>
        <w:rPr>
          <w:sz w:val="24"/>
        </w:rPr>
        <w:t>марта:</w:t>
      </w:r>
      <w:r>
        <w:rPr>
          <w:spacing w:val="-4"/>
          <w:sz w:val="24"/>
        </w:rPr>
        <w:t xml:space="preserve"> </w:t>
      </w:r>
      <w:r>
        <w:rPr>
          <w:sz w:val="24"/>
        </w:rPr>
        <w:t>Международный</w:t>
      </w:r>
      <w:r>
        <w:rPr>
          <w:spacing w:val="-4"/>
          <w:sz w:val="24"/>
        </w:rPr>
        <w:t xml:space="preserve"> </w:t>
      </w:r>
      <w:r>
        <w:rPr>
          <w:sz w:val="24"/>
        </w:rPr>
        <w:t>женский</w:t>
      </w:r>
      <w:r>
        <w:rPr>
          <w:spacing w:val="-3"/>
          <w:sz w:val="24"/>
        </w:rPr>
        <w:t xml:space="preserve"> </w:t>
      </w:r>
      <w:r>
        <w:rPr>
          <w:spacing w:val="-4"/>
          <w:sz w:val="24"/>
        </w:rPr>
        <w:t>день;</w:t>
      </w:r>
    </w:p>
    <w:p w:rsidR="00267204" w:rsidRDefault="00CD0299">
      <w:pPr>
        <w:pStyle w:val="a3"/>
        <w:spacing w:before="43" w:line="280" w:lineRule="auto"/>
        <w:ind w:left="993" w:right="3898"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6"/>
        </w:rPr>
        <w:t xml:space="preserve"> </w:t>
      </w:r>
      <w:r>
        <w:t xml:space="preserve">Россией. </w:t>
      </w:r>
      <w:r>
        <w:rPr>
          <w:spacing w:val="-2"/>
        </w:rPr>
        <w:t>Апрель:</w:t>
      </w:r>
    </w:p>
    <w:p w:rsidR="00267204" w:rsidRDefault="00CD0299">
      <w:pPr>
        <w:pStyle w:val="a3"/>
        <w:spacing w:line="278" w:lineRule="auto"/>
        <w:ind w:left="993" w:right="6263" w:firstLine="0"/>
        <w:jc w:val="left"/>
      </w:pPr>
      <w:r>
        <w:t>12</w:t>
      </w:r>
      <w:r>
        <w:rPr>
          <w:spacing w:val="-11"/>
        </w:rPr>
        <w:t xml:space="preserve"> </w:t>
      </w:r>
      <w:r>
        <w:t>апреля:</w:t>
      </w:r>
      <w:r>
        <w:rPr>
          <w:spacing w:val="-11"/>
        </w:rPr>
        <w:t xml:space="preserve"> </w:t>
      </w:r>
      <w:r>
        <w:t>День</w:t>
      </w:r>
      <w:r>
        <w:rPr>
          <w:spacing w:val="-11"/>
        </w:rPr>
        <w:t xml:space="preserve"> </w:t>
      </w:r>
      <w:r>
        <w:t xml:space="preserve">космонавтики. </w:t>
      </w:r>
      <w:r>
        <w:rPr>
          <w:spacing w:val="-4"/>
        </w:rPr>
        <w:t>Май:</w:t>
      </w:r>
    </w:p>
    <w:p w:rsidR="00267204" w:rsidRDefault="00CD0299">
      <w:pPr>
        <w:pStyle w:val="a3"/>
        <w:spacing w:line="278" w:lineRule="auto"/>
        <w:ind w:left="993" w:right="6263"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267204" w:rsidRDefault="00CD0299">
      <w:pPr>
        <w:pStyle w:val="a3"/>
        <w:spacing w:line="278" w:lineRule="auto"/>
        <w:ind w:left="993" w:right="3898" w:firstLine="0"/>
        <w:jc w:val="left"/>
      </w:pPr>
      <w:r>
        <w:t>24</w:t>
      </w:r>
      <w:r>
        <w:rPr>
          <w:spacing w:val="-7"/>
        </w:rPr>
        <w:t xml:space="preserve"> </w:t>
      </w:r>
      <w:r>
        <w:t>мая:</w:t>
      </w:r>
      <w:r>
        <w:rPr>
          <w:spacing w:val="-7"/>
        </w:rPr>
        <w:t xml:space="preserve"> </w:t>
      </w:r>
      <w:r>
        <w:t>День</w:t>
      </w:r>
      <w:r>
        <w:rPr>
          <w:spacing w:val="-7"/>
        </w:rPr>
        <w:t xml:space="preserve"> </w:t>
      </w:r>
      <w:r>
        <w:t>славянской</w:t>
      </w:r>
      <w:r>
        <w:rPr>
          <w:spacing w:val="-7"/>
        </w:rPr>
        <w:t xml:space="preserve"> </w:t>
      </w:r>
      <w:r>
        <w:t>письменности</w:t>
      </w:r>
      <w:r>
        <w:rPr>
          <w:spacing w:val="-9"/>
        </w:rPr>
        <w:t xml:space="preserve"> </w:t>
      </w:r>
      <w:r>
        <w:t>и</w:t>
      </w:r>
      <w:r>
        <w:rPr>
          <w:spacing w:val="-7"/>
        </w:rPr>
        <w:t xml:space="preserve"> </w:t>
      </w:r>
      <w:r>
        <w:t xml:space="preserve">культуры. </w:t>
      </w:r>
      <w:r>
        <w:rPr>
          <w:spacing w:val="-2"/>
        </w:rPr>
        <w:t>Июнь:</w:t>
      </w:r>
    </w:p>
    <w:p w:rsidR="00267204" w:rsidRDefault="00CD0299">
      <w:pPr>
        <w:pStyle w:val="a3"/>
        <w:spacing w:line="275" w:lineRule="exact"/>
        <w:ind w:left="993" w:firstLine="0"/>
        <w:jc w:val="left"/>
      </w:pPr>
      <w:r>
        <w:t>1</w:t>
      </w:r>
      <w:r>
        <w:rPr>
          <w:spacing w:val="-3"/>
        </w:rPr>
        <w:t xml:space="preserve"> </w:t>
      </w:r>
      <w:r>
        <w:t>июня:</w:t>
      </w:r>
      <w:r>
        <w:rPr>
          <w:spacing w:val="-5"/>
        </w:rPr>
        <w:t xml:space="preserve"> </w:t>
      </w:r>
      <w:r>
        <w:t>Международный</w:t>
      </w:r>
      <w:r>
        <w:rPr>
          <w:spacing w:val="-2"/>
        </w:rPr>
        <w:t xml:space="preserve"> </w:t>
      </w:r>
      <w:r>
        <w:t>день</w:t>
      </w:r>
      <w:r>
        <w:rPr>
          <w:spacing w:val="-3"/>
        </w:rPr>
        <w:t xml:space="preserve"> </w:t>
      </w:r>
      <w:r>
        <w:t>защиты</w:t>
      </w:r>
      <w:r>
        <w:rPr>
          <w:spacing w:val="-2"/>
        </w:rPr>
        <w:t xml:space="preserve"> детей;</w:t>
      </w:r>
    </w:p>
    <w:p w:rsidR="00267204" w:rsidRDefault="00CD0299">
      <w:pPr>
        <w:pStyle w:val="a3"/>
        <w:spacing w:before="42"/>
        <w:ind w:left="993" w:firstLine="0"/>
        <w:jc w:val="left"/>
      </w:pPr>
      <w:r>
        <w:t>5</w:t>
      </w:r>
      <w:r>
        <w:rPr>
          <w:spacing w:val="-1"/>
        </w:rPr>
        <w:t xml:space="preserve"> </w:t>
      </w:r>
      <w:r>
        <w:t>июня:</w:t>
      </w:r>
      <w:r>
        <w:rPr>
          <w:spacing w:val="-1"/>
        </w:rPr>
        <w:t xml:space="preserve"> </w:t>
      </w:r>
      <w:r>
        <w:t>День</w:t>
      </w:r>
      <w:r>
        <w:rPr>
          <w:spacing w:val="-1"/>
        </w:rPr>
        <w:t xml:space="preserve"> </w:t>
      </w:r>
      <w:r>
        <w:rPr>
          <w:spacing w:val="-2"/>
        </w:rPr>
        <w:t>эколога;</w:t>
      </w:r>
    </w:p>
    <w:p w:rsidR="00267204" w:rsidRDefault="00CD0299">
      <w:pPr>
        <w:pStyle w:val="a3"/>
        <w:spacing w:before="43" w:line="278" w:lineRule="auto"/>
        <w:ind w:left="993" w:right="5896" w:firstLine="0"/>
        <w:jc w:val="left"/>
      </w:pPr>
      <w:r>
        <w:t>6</w:t>
      </w:r>
      <w:r>
        <w:rPr>
          <w:spacing w:val="-9"/>
        </w:rPr>
        <w:t xml:space="preserve"> </w:t>
      </w:r>
      <w:r>
        <w:t>июня:</w:t>
      </w:r>
      <w:r>
        <w:rPr>
          <w:spacing w:val="-9"/>
        </w:rPr>
        <w:t xml:space="preserve"> </w:t>
      </w:r>
      <w:r>
        <w:t>Пушкинский</w:t>
      </w:r>
      <w:r>
        <w:rPr>
          <w:spacing w:val="-9"/>
        </w:rPr>
        <w:t xml:space="preserve"> </w:t>
      </w:r>
      <w:r>
        <w:t>день</w:t>
      </w:r>
      <w:r>
        <w:rPr>
          <w:spacing w:val="-9"/>
        </w:rPr>
        <w:t xml:space="preserve"> </w:t>
      </w:r>
      <w:r>
        <w:t>России; 12 июня: День России; 22</w:t>
      </w:r>
    </w:p>
    <w:p w:rsidR="00267204" w:rsidRDefault="00CD0299">
      <w:pPr>
        <w:pStyle w:val="a3"/>
        <w:spacing w:line="268" w:lineRule="auto"/>
        <w:ind w:left="1003" w:right="6449" w:firstLine="0"/>
        <w:jc w:val="left"/>
      </w:pPr>
      <w:r>
        <w:t>июня:</w:t>
      </w:r>
      <w:r>
        <w:rPr>
          <w:spacing w:val="-9"/>
        </w:rPr>
        <w:t xml:space="preserve"> </w:t>
      </w:r>
      <w:r>
        <w:t>День</w:t>
      </w:r>
      <w:r>
        <w:rPr>
          <w:spacing w:val="-9"/>
        </w:rPr>
        <w:t xml:space="preserve"> </w:t>
      </w:r>
      <w:r>
        <w:t>памяти</w:t>
      </w:r>
      <w:r>
        <w:rPr>
          <w:spacing w:val="-11"/>
        </w:rPr>
        <w:t xml:space="preserve"> </w:t>
      </w:r>
      <w:r>
        <w:t>и</w:t>
      </w:r>
      <w:r>
        <w:rPr>
          <w:spacing w:val="-9"/>
        </w:rPr>
        <w:t xml:space="preserve"> </w:t>
      </w:r>
      <w:r>
        <w:t>скорби; 27 июня: День молодѐжи.</w:t>
      </w:r>
    </w:p>
    <w:p w:rsidR="00267204" w:rsidRDefault="00CD0299">
      <w:pPr>
        <w:pStyle w:val="a3"/>
        <w:spacing w:before="1"/>
        <w:ind w:left="993" w:firstLine="0"/>
        <w:jc w:val="left"/>
      </w:pPr>
      <w:r>
        <w:rPr>
          <w:spacing w:val="-2"/>
        </w:rPr>
        <w:t>Июль:</w:t>
      </w:r>
    </w:p>
    <w:p w:rsidR="00267204" w:rsidRDefault="00CD0299">
      <w:pPr>
        <w:pStyle w:val="a3"/>
        <w:spacing w:before="46" w:line="278" w:lineRule="auto"/>
        <w:ind w:left="993" w:right="5337"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267204" w:rsidRDefault="00267204">
      <w:pPr>
        <w:pStyle w:val="a3"/>
        <w:spacing w:line="278" w:lineRule="auto"/>
        <w:jc w:val="left"/>
        <w:sectPr w:rsidR="00267204">
          <w:pgSz w:w="11910" w:h="16840"/>
          <w:pgMar w:top="1080" w:right="0" w:bottom="1780" w:left="1275" w:header="0" w:footer="1515" w:gutter="0"/>
          <w:cols w:space="720"/>
        </w:sectPr>
      </w:pPr>
    </w:p>
    <w:p w:rsidR="00267204" w:rsidRDefault="00CD0299">
      <w:pPr>
        <w:pStyle w:val="a3"/>
        <w:spacing w:before="72" w:line="268" w:lineRule="auto"/>
        <w:ind w:left="993" w:right="1991" w:firstLine="0"/>
        <w:jc w:val="left"/>
      </w:pPr>
      <w:r>
        <w:lastRenderedPageBreak/>
        <w:t>22</w:t>
      </w:r>
      <w:r>
        <w:rPr>
          <w:spacing w:val="-6"/>
        </w:rPr>
        <w:t xml:space="preserve"> </w:t>
      </w:r>
      <w:r>
        <w:t>августа:</w:t>
      </w:r>
      <w:r>
        <w:rPr>
          <w:spacing w:val="-4"/>
        </w:rPr>
        <w:t xml:space="preserve"> </w:t>
      </w:r>
      <w:r>
        <w:t>День</w:t>
      </w:r>
      <w:r>
        <w:rPr>
          <w:spacing w:val="-6"/>
        </w:rPr>
        <w:t xml:space="preserve"> </w:t>
      </w:r>
      <w:r>
        <w:t>Государственного</w:t>
      </w:r>
      <w:r>
        <w:rPr>
          <w:spacing w:val="-6"/>
        </w:rPr>
        <w:t xml:space="preserve"> </w:t>
      </w:r>
      <w:r>
        <w:t>флага</w:t>
      </w:r>
      <w:r>
        <w:rPr>
          <w:spacing w:val="-6"/>
        </w:rPr>
        <w:t xml:space="preserve"> </w:t>
      </w:r>
      <w:r>
        <w:t>Российской</w:t>
      </w:r>
      <w:r>
        <w:rPr>
          <w:spacing w:val="-6"/>
        </w:rPr>
        <w:t xml:space="preserve"> </w:t>
      </w:r>
      <w:r>
        <w:t>Федерации;</w:t>
      </w:r>
      <w:r>
        <w:rPr>
          <w:spacing w:val="-6"/>
        </w:rPr>
        <w:t xml:space="preserve"> </w:t>
      </w:r>
      <w:r>
        <w:t>25 августа: День воинской славы России.</w:t>
      </w:r>
    </w:p>
    <w:p w:rsidR="00267204" w:rsidRDefault="00267204">
      <w:pPr>
        <w:pStyle w:val="a3"/>
        <w:spacing w:before="37"/>
        <w:ind w:left="0" w:firstLine="0"/>
        <w:jc w:val="left"/>
      </w:pPr>
    </w:p>
    <w:p w:rsidR="00267204" w:rsidRDefault="00CD0299">
      <w:pPr>
        <w:pStyle w:val="3"/>
        <w:ind w:left="4973"/>
        <w:jc w:val="left"/>
      </w:pPr>
      <w:r>
        <w:rPr>
          <w:spacing w:val="-10"/>
        </w:rPr>
        <w:t>3</w:t>
      </w:r>
    </w:p>
    <w:p w:rsidR="00267204" w:rsidRDefault="00CD0299">
      <w:pPr>
        <w:spacing w:before="22"/>
        <w:ind w:left="5004"/>
        <w:rPr>
          <w:b/>
          <w:sz w:val="24"/>
        </w:rPr>
      </w:pPr>
      <w:r>
        <w:rPr>
          <w:b/>
          <w:spacing w:val="-10"/>
          <w:sz w:val="24"/>
        </w:rPr>
        <w:t>.</w:t>
      </w:r>
    </w:p>
    <w:p w:rsidR="00267204" w:rsidRDefault="00CD0299">
      <w:pPr>
        <w:pStyle w:val="3"/>
        <w:spacing w:before="19" w:line="271" w:lineRule="auto"/>
        <w:ind w:left="285" w:right="1096"/>
        <w:jc w:val="left"/>
      </w:pPr>
      <w:r>
        <w:t>Кадровые.</w:t>
      </w:r>
      <w:r>
        <w:rPr>
          <w:spacing w:val="-5"/>
        </w:rPr>
        <w:t xml:space="preserve"> </w:t>
      </w:r>
      <w:r>
        <w:t>Система</w:t>
      </w:r>
      <w:r>
        <w:rPr>
          <w:spacing w:val="-5"/>
        </w:rPr>
        <w:t xml:space="preserve"> </w:t>
      </w:r>
      <w:r>
        <w:t>условия</w:t>
      </w:r>
      <w:r>
        <w:rPr>
          <w:spacing w:val="-5"/>
        </w:rPr>
        <w:t xml:space="preserve"> </w:t>
      </w:r>
      <w:r>
        <w:t>специальных</w:t>
      </w:r>
      <w:r>
        <w:rPr>
          <w:spacing w:val="40"/>
        </w:rPr>
        <w:t xml:space="preserve"> </w:t>
      </w:r>
      <w:r>
        <w:t>условий</w:t>
      </w:r>
      <w:r>
        <w:rPr>
          <w:spacing w:val="-5"/>
        </w:rPr>
        <w:t xml:space="preserve"> </w:t>
      </w:r>
      <w:r>
        <w:t>реализации</w:t>
      </w:r>
      <w:r>
        <w:rPr>
          <w:spacing w:val="-5"/>
        </w:rPr>
        <w:t xml:space="preserve"> </w:t>
      </w:r>
      <w:r>
        <w:t xml:space="preserve">адаптированной </w:t>
      </w:r>
      <w:r>
        <w:rPr>
          <w:spacing w:val="-2"/>
        </w:rPr>
        <w:t>основной</w:t>
      </w:r>
    </w:p>
    <w:p w:rsidR="00267204" w:rsidRDefault="00CD0299">
      <w:pPr>
        <w:pStyle w:val="a3"/>
        <w:spacing w:line="268" w:lineRule="auto"/>
        <w:ind w:left="271" w:right="840"/>
      </w:pPr>
      <w:r>
        <w:rPr>
          <w:b/>
        </w:rPr>
        <w:t xml:space="preserve">Кадровоеобщеобразовательной обеспечение </w:t>
      </w:r>
      <w:r>
        <w:t xml:space="preserve">– </w:t>
      </w:r>
      <w:r>
        <w:rPr>
          <w:b/>
        </w:rPr>
        <w:t xml:space="preserve">про </w:t>
      </w:r>
      <w:r>
        <w:t>характеристика</w:t>
      </w:r>
      <w:r>
        <w:rPr>
          <w:b/>
        </w:rPr>
        <w:t xml:space="preserve">граммы начального </w:t>
      </w:r>
      <w:r>
        <w:t xml:space="preserve">необходимой </w:t>
      </w:r>
      <w:r>
        <w:rPr>
          <w:b/>
        </w:rPr>
        <w:t>общего</w:t>
      </w:r>
      <w:r>
        <w:rPr>
          <w:b/>
          <w:spacing w:val="40"/>
        </w:rPr>
        <w:t xml:space="preserve"> </w:t>
      </w:r>
      <w:r>
        <w:rPr>
          <w:b/>
        </w:rPr>
        <w:t>образования</w:t>
      </w:r>
      <w:r>
        <w:t>квалификации</w:t>
      </w:r>
      <w:r>
        <w:rPr>
          <w:spacing w:val="40"/>
        </w:rPr>
        <w:t xml:space="preserve"> </w:t>
      </w:r>
      <w:r>
        <w:t>кадров педагогов, а также кадров, осуществляющих медико-психологическое сопровождение обучающегося с НОДА</w:t>
      </w:r>
      <w:r>
        <w:rPr>
          <w:spacing w:val="40"/>
        </w:rPr>
        <w:t xml:space="preserve"> </w:t>
      </w:r>
      <w:r>
        <w:t>в системе школьного образования. Образовательная организация, реализующая программу начального общего образования для обучающихся с НОДА, неполностью укомплектована педагогическими, руководящими и иными работниками.</w:t>
      </w:r>
    </w:p>
    <w:p w:rsidR="00267204" w:rsidRDefault="00CD0299">
      <w:pPr>
        <w:tabs>
          <w:tab w:val="left" w:pos="2445"/>
        </w:tabs>
        <w:spacing w:before="4"/>
        <w:ind w:left="991"/>
        <w:jc w:val="both"/>
        <w:rPr>
          <w:sz w:val="24"/>
        </w:rPr>
      </w:pPr>
      <w:r>
        <w:rPr>
          <w:b/>
          <w:spacing w:val="-4"/>
          <w:sz w:val="24"/>
        </w:rPr>
        <w:t>МБОУ</w:t>
      </w:r>
      <w:r>
        <w:rPr>
          <w:b/>
          <w:sz w:val="24"/>
        </w:rPr>
        <w:tab/>
        <w:t>СОШ</w:t>
      </w:r>
      <w:r>
        <w:rPr>
          <w:b/>
          <w:spacing w:val="35"/>
          <w:sz w:val="24"/>
        </w:rPr>
        <w:t xml:space="preserve"> </w:t>
      </w:r>
      <w:r>
        <w:rPr>
          <w:b/>
          <w:sz w:val="24"/>
        </w:rPr>
        <w:t>№</w:t>
      </w:r>
      <w:r>
        <w:rPr>
          <w:b/>
          <w:spacing w:val="-3"/>
          <w:sz w:val="24"/>
        </w:rPr>
        <w:t xml:space="preserve"> </w:t>
      </w:r>
      <w:r>
        <w:rPr>
          <w:b/>
          <w:sz w:val="24"/>
        </w:rPr>
        <w:t>27</w:t>
      </w:r>
      <w:r>
        <w:rPr>
          <w:b/>
          <w:spacing w:val="29"/>
          <w:sz w:val="24"/>
        </w:rPr>
        <w:t xml:space="preserve">  </w:t>
      </w:r>
      <w:r>
        <w:rPr>
          <w:sz w:val="24"/>
        </w:rPr>
        <w:t>укомплектована</w:t>
      </w:r>
      <w:r>
        <w:rPr>
          <w:spacing w:val="76"/>
          <w:w w:val="150"/>
          <w:sz w:val="24"/>
        </w:rPr>
        <w:t xml:space="preserve">   </w:t>
      </w:r>
      <w:r>
        <w:rPr>
          <w:sz w:val="24"/>
        </w:rPr>
        <w:t>кадрами,</w:t>
      </w:r>
      <w:r>
        <w:rPr>
          <w:spacing w:val="71"/>
          <w:sz w:val="24"/>
        </w:rPr>
        <w:t xml:space="preserve">    </w:t>
      </w:r>
      <w:r>
        <w:rPr>
          <w:spacing w:val="-2"/>
          <w:sz w:val="24"/>
        </w:rPr>
        <w:t>имеющими</w:t>
      </w:r>
    </w:p>
    <w:p w:rsidR="00267204" w:rsidRDefault="00CD0299">
      <w:pPr>
        <w:pStyle w:val="a3"/>
        <w:spacing w:before="33" w:after="12" w:line="271" w:lineRule="auto"/>
        <w:ind w:left="271" w:right="734" w:firstLine="14"/>
        <w:jc w:val="left"/>
      </w:pPr>
      <w:r>
        <w:t>необходимую квалификацию для решения задач, определенных АООП НОО ОВЗ НОДА, способными</w:t>
      </w:r>
      <w:r>
        <w:rPr>
          <w:spacing w:val="-6"/>
        </w:rPr>
        <w:t xml:space="preserve"> </w:t>
      </w:r>
      <w:r>
        <w:t>к</w:t>
      </w:r>
      <w:r>
        <w:rPr>
          <w:spacing w:val="-6"/>
        </w:rPr>
        <w:t xml:space="preserve"> </w:t>
      </w:r>
      <w:r>
        <w:t>инновационной</w:t>
      </w:r>
      <w:r>
        <w:rPr>
          <w:spacing w:val="-6"/>
        </w:rPr>
        <w:t xml:space="preserve"> </w:t>
      </w:r>
      <w:r>
        <w:t>профессиональной</w:t>
      </w:r>
      <w:r>
        <w:rPr>
          <w:spacing w:val="-6"/>
        </w:rPr>
        <w:t xml:space="preserve"> </w:t>
      </w:r>
      <w:r>
        <w:t>деятельности.</w:t>
      </w:r>
      <w:r>
        <w:rPr>
          <w:spacing w:val="-6"/>
        </w:rPr>
        <w:t xml:space="preserve"> </w:t>
      </w:r>
      <w:r>
        <w:t>Разработаны</w:t>
      </w:r>
      <w:r>
        <w:rPr>
          <w:spacing w:val="-6"/>
        </w:rPr>
        <w:t xml:space="preserve"> </w:t>
      </w:r>
      <w:r>
        <w:t>должностные инструкции, содержащие конкретный перечень должностных обязанностей работников, с учетом особенностей организации труда и управления.</w:t>
      </w: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7"/>
        <w:gridCol w:w="1678"/>
        <w:gridCol w:w="991"/>
        <w:gridCol w:w="2834"/>
        <w:gridCol w:w="2128"/>
      </w:tblGrid>
      <w:tr w:rsidR="00267204">
        <w:trPr>
          <w:trHeight w:val="300"/>
        </w:trPr>
        <w:tc>
          <w:tcPr>
            <w:tcW w:w="1867" w:type="dxa"/>
            <w:tcBorders>
              <w:bottom w:val="nil"/>
            </w:tcBorders>
          </w:tcPr>
          <w:p w:rsidR="00267204" w:rsidRDefault="00CD0299">
            <w:pPr>
              <w:pStyle w:val="TableParagraph"/>
              <w:spacing w:before="8" w:line="272" w:lineRule="exact"/>
              <w:rPr>
                <w:sz w:val="24"/>
              </w:rPr>
            </w:pPr>
            <w:r>
              <w:rPr>
                <w:spacing w:val="-2"/>
                <w:sz w:val="24"/>
              </w:rPr>
              <w:t>Должность</w:t>
            </w:r>
          </w:p>
        </w:tc>
        <w:tc>
          <w:tcPr>
            <w:tcW w:w="1678" w:type="dxa"/>
            <w:tcBorders>
              <w:bottom w:val="nil"/>
            </w:tcBorders>
          </w:tcPr>
          <w:p w:rsidR="00267204" w:rsidRDefault="00CD0299">
            <w:pPr>
              <w:pStyle w:val="TableParagraph"/>
              <w:spacing w:before="8" w:line="272" w:lineRule="exact"/>
              <w:rPr>
                <w:sz w:val="24"/>
              </w:rPr>
            </w:pPr>
            <w:r>
              <w:rPr>
                <w:spacing w:val="-2"/>
                <w:sz w:val="24"/>
              </w:rPr>
              <w:t>Должностные</w:t>
            </w:r>
          </w:p>
        </w:tc>
        <w:tc>
          <w:tcPr>
            <w:tcW w:w="991" w:type="dxa"/>
            <w:tcBorders>
              <w:bottom w:val="nil"/>
            </w:tcBorders>
          </w:tcPr>
          <w:p w:rsidR="00267204" w:rsidRDefault="00CD0299">
            <w:pPr>
              <w:pStyle w:val="TableParagraph"/>
              <w:spacing w:before="6" w:line="274" w:lineRule="exact"/>
              <w:rPr>
                <w:sz w:val="24"/>
              </w:rPr>
            </w:pPr>
            <w:r>
              <w:rPr>
                <w:spacing w:val="-4"/>
                <w:sz w:val="24"/>
              </w:rPr>
              <w:t>Кол-</w:t>
            </w:r>
          </w:p>
        </w:tc>
        <w:tc>
          <w:tcPr>
            <w:tcW w:w="4962" w:type="dxa"/>
            <w:gridSpan w:val="2"/>
            <w:tcBorders>
              <w:bottom w:val="nil"/>
            </w:tcBorders>
          </w:tcPr>
          <w:p w:rsidR="00267204" w:rsidRDefault="00CD0299">
            <w:pPr>
              <w:pStyle w:val="TableParagraph"/>
              <w:spacing w:before="8" w:line="272" w:lineRule="exact"/>
              <w:ind w:left="108"/>
              <w:rPr>
                <w:sz w:val="24"/>
              </w:rPr>
            </w:pPr>
            <w:r>
              <w:rPr>
                <w:sz w:val="24"/>
              </w:rPr>
              <w:t>Уровень</w:t>
            </w:r>
            <w:r>
              <w:rPr>
                <w:spacing w:val="-6"/>
                <w:sz w:val="24"/>
              </w:rPr>
              <w:t xml:space="preserve"> </w:t>
            </w:r>
            <w:r>
              <w:rPr>
                <w:sz w:val="24"/>
              </w:rPr>
              <w:t>квалификации</w:t>
            </w:r>
            <w:r>
              <w:rPr>
                <w:spacing w:val="-5"/>
                <w:sz w:val="24"/>
              </w:rPr>
              <w:t xml:space="preserve"> </w:t>
            </w:r>
            <w:r>
              <w:rPr>
                <w:sz w:val="24"/>
              </w:rPr>
              <w:t>работников</w:t>
            </w:r>
            <w:r>
              <w:rPr>
                <w:spacing w:val="-4"/>
                <w:sz w:val="24"/>
              </w:rPr>
              <w:t xml:space="preserve"> </w:t>
            </w:r>
            <w:r>
              <w:rPr>
                <w:spacing w:val="-5"/>
                <w:sz w:val="24"/>
              </w:rPr>
              <w:t>ОУ</w:t>
            </w:r>
          </w:p>
        </w:tc>
      </w:tr>
      <w:tr w:rsidR="00267204">
        <w:trPr>
          <w:trHeight w:val="301"/>
        </w:trPr>
        <w:tc>
          <w:tcPr>
            <w:tcW w:w="1867" w:type="dxa"/>
            <w:tcBorders>
              <w:top w:val="nil"/>
              <w:bottom w:val="nil"/>
            </w:tcBorders>
          </w:tcPr>
          <w:p w:rsidR="00267204" w:rsidRDefault="00267204">
            <w:pPr>
              <w:pStyle w:val="TableParagraph"/>
              <w:ind w:left="0"/>
            </w:pPr>
          </w:p>
        </w:tc>
        <w:tc>
          <w:tcPr>
            <w:tcW w:w="1678" w:type="dxa"/>
            <w:tcBorders>
              <w:top w:val="nil"/>
              <w:bottom w:val="nil"/>
            </w:tcBorders>
          </w:tcPr>
          <w:p w:rsidR="00267204" w:rsidRDefault="00CD0299">
            <w:pPr>
              <w:pStyle w:val="TableParagraph"/>
              <w:spacing w:before="5" w:line="275" w:lineRule="exact"/>
              <w:rPr>
                <w:sz w:val="24"/>
              </w:rPr>
            </w:pPr>
            <w:r>
              <w:rPr>
                <w:spacing w:val="-2"/>
                <w:sz w:val="24"/>
              </w:rPr>
              <w:t>обязанности</w:t>
            </w:r>
          </w:p>
        </w:tc>
        <w:tc>
          <w:tcPr>
            <w:tcW w:w="991" w:type="dxa"/>
            <w:tcBorders>
              <w:top w:val="nil"/>
              <w:bottom w:val="nil"/>
            </w:tcBorders>
          </w:tcPr>
          <w:p w:rsidR="00267204" w:rsidRDefault="00CD0299">
            <w:pPr>
              <w:pStyle w:val="TableParagraph"/>
              <w:spacing w:before="8" w:line="273" w:lineRule="exact"/>
              <w:rPr>
                <w:sz w:val="24"/>
              </w:rPr>
            </w:pPr>
            <w:r>
              <w:rPr>
                <w:spacing w:val="-5"/>
                <w:sz w:val="24"/>
              </w:rPr>
              <w:t>во</w:t>
            </w:r>
          </w:p>
        </w:tc>
        <w:tc>
          <w:tcPr>
            <w:tcW w:w="4962" w:type="dxa"/>
            <w:gridSpan w:val="2"/>
            <w:tcBorders>
              <w:top w:val="nil"/>
              <w:bottom w:val="nil"/>
            </w:tcBorders>
          </w:tcPr>
          <w:p w:rsidR="00267204" w:rsidRDefault="00267204">
            <w:pPr>
              <w:pStyle w:val="TableParagraph"/>
              <w:ind w:left="0"/>
            </w:pPr>
          </w:p>
        </w:tc>
      </w:tr>
      <w:tr w:rsidR="00267204">
        <w:trPr>
          <w:trHeight w:val="292"/>
        </w:trPr>
        <w:tc>
          <w:tcPr>
            <w:tcW w:w="1867" w:type="dxa"/>
            <w:tcBorders>
              <w:top w:val="nil"/>
              <w:bottom w:val="nil"/>
            </w:tcBorders>
          </w:tcPr>
          <w:p w:rsidR="00267204" w:rsidRDefault="00267204">
            <w:pPr>
              <w:pStyle w:val="TableParagraph"/>
              <w:ind w:left="0"/>
            </w:pPr>
          </w:p>
        </w:tc>
        <w:tc>
          <w:tcPr>
            <w:tcW w:w="1678" w:type="dxa"/>
            <w:tcBorders>
              <w:top w:val="nil"/>
              <w:bottom w:val="nil"/>
            </w:tcBorders>
          </w:tcPr>
          <w:p w:rsidR="00267204" w:rsidRDefault="00267204">
            <w:pPr>
              <w:pStyle w:val="TableParagraph"/>
              <w:ind w:left="0"/>
            </w:pPr>
          </w:p>
        </w:tc>
        <w:tc>
          <w:tcPr>
            <w:tcW w:w="991" w:type="dxa"/>
            <w:tcBorders>
              <w:top w:val="nil"/>
              <w:bottom w:val="nil"/>
            </w:tcBorders>
          </w:tcPr>
          <w:p w:rsidR="00267204" w:rsidRDefault="00CD0299">
            <w:pPr>
              <w:pStyle w:val="TableParagraph"/>
              <w:spacing w:before="7" w:line="266" w:lineRule="exact"/>
              <w:rPr>
                <w:sz w:val="24"/>
              </w:rPr>
            </w:pPr>
            <w:r>
              <w:rPr>
                <w:spacing w:val="-2"/>
                <w:sz w:val="24"/>
              </w:rPr>
              <w:t>работн</w:t>
            </w:r>
          </w:p>
        </w:tc>
        <w:tc>
          <w:tcPr>
            <w:tcW w:w="4962" w:type="dxa"/>
            <w:gridSpan w:val="2"/>
            <w:tcBorders>
              <w:top w:val="nil"/>
            </w:tcBorders>
          </w:tcPr>
          <w:p w:rsidR="00267204" w:rsidRDefault="00267204">
            <w:pPr>
              <w:pStyle w:val="TableParagraph"/>
              <w:ind w:left="0"/>
            </w:pPr>
          </w:p>
        </w:tc>
      </w:tr>
      <w:tr w:rsidR="00267204">
        <w:trPr>
          <w:trHeight w:val="295"/>
        </w:trPr>
        <w:tc>
          <w:tcPr>
            <w:tcW w:w="1867" w:type="dxa"/>
            <w:tcBorders>
              <w:top w:val="nil"/>
              <w:bottom w:val="nil"/>
            </w:tcBorders>
          </w:tcPr>
          <w:p w:rsidR="00267204" w:rsidRDefault="00267204">
            <w:pPr>
              <w:pStyle w:val="TableParagraph"/>
              <w:ind w:left="0"/>
            </w:pPr>
          </w:p>
        </w:tc>
        <w:tc>
          <w:tcPr>
            <w:tcW w:w="1678" w:type="dxa"/>
            <w:tcBorders>
              <w:top w:val="nil"/>
              <w:bottom w:val="nil"/>
            </w:tcBorders>
          </w:tcPr>
          <w:p w:rsidR="00267204" w:rsidRDefault="00267204">
            <w:pPr>
              <w:pStyle w:val="TableParagraph"/>
              <w:ind w:left="0"/>
            </w:pPr>
          </w:p>
        </w:tc>
        <w:tc>
          <w:tcPr>
            <w:tcW w:w="991" w:type="dxa"/>
            <w:tcBorders>
              <w:top w:val="nil"/>
              <w:bottom w:val="nil"/>
            </w:tcBorders>
          </w:tcPr>
          <w:p w:rsidR="00267204" w:rsidRDefault="00CD0299">
            <w:pPr>
              <w:pStyle w:val="TableParagraph"/>
              <w:spacing w:line="272" w:lineRule="exact"/>
              <w:rPr>
                <w:sz w:val="24"/>
              </w:rPr>
            </w:pPr>
            <w:r>
              <w:rPr>
                <w:sz w:val="24"/>
              </w:rPr>
              <w:t>иков</w:t>
            </w:r>
            <w:r>
              <w:rPr>
                <w:spacing w:val="-2"/>
                <w:sz w:val="24"/>
              </w:rPr>
              <w:t xml:space="preserve"> </w:t>
            </w:r>
            <w:r>
              <w:rPr>
                <w:spacing w:val="-10"/>
                <w:sz w:val="24"/>
              </w:rPr>
              <w:t>в</w:t>
            </w:r>
          </w:p>
        </w:tc>
        <w:tc>
          <w:tcPr>
            <w:tcW w:w="2834" w:type="dxa"/>
            <w:tcBorders>
              <w:bottom w:val="nil"/>
            </w:tcBorders>
          </w:tcPr>
          <w:p w:rsidR="00267204" w:rsidRDefault="00CD0299">
            <w:pPr>
              <w:pStyle w:val="TableParagraph"/>
              <w:spacing w:before="8" w:line="267" w:lineRule="exact"/>
              <w:ind w:left="108"/>
              <w:rPr>
                <w:sz w:val="24"/>
              </w:rPr>
            </w:pPr>
            <w:r>
              <w:rPr>
                <w:sz w:val="24"/>
              </w:rPr>
              <w:t>Требования</w:t>
            </w:r>
            <w:r>
              <w:rPr>
                <w:spacing w:val="-4"/>
                <w:sz w:val="24"/>
              </w:rPr>
              <w:t xml:space="preserve"> </w:t>
            </w:r>
            <w:r>
              <w:rPr>
                <w:sz w:val="24"/>
              </w:rPr>
              <w:t xml:space="preserve">к </w:t>
            </w:r>
            <w:r>
              <w:rPr>
                <w:spacing w:val="-2"/>
                <w:sz w:val="24"/>
              </w:rPr>
              <w:t>уровню</w:t>
            </w:r>
          </w:p>
        </w:tc>
        <w:tc>
          <w:tcPr>
            <w:tcW w:w="2128" w:type="dxa"/>
            <w:tcBorders>
              <w:bottom w:val="nil"/>
            </w:tcBorders>
          </w:tcPr>
          <w:p w:rsidR="00267204" w:rsidRDefault="00CD0299">
            <w:pPr>
              <w:pStyle w:val="TableParagraph"/>
              <w:spacing w:before="8" w:line="267" w:lineRule="exact"/>
              <w:ind w:left="109"/>
              <w:rPr>
                <w:sz w:val="24"/>
              </w:rPr>
            </w:pPr>
            <w:r>
              <w:rPr>
                <w:spacing w:val="-2"/>
                <w:sz w:val="24"/>
              </w:rPr>
              <w:t>Фактический</w:t>
            </w:r>
          </w:p>
        </w:tc>
      </w:tr>
      <w:tr w:rsidR="00267204">
        <w:trPr>
          <w:trHeight w:val="302"/>
        </w:trPr>
        <w:tc>
          <w:tcPr>
            <w:tcW w:w="1867" w:type="dxa"/>
            <w:tcBorders>
              <w:top w:val="nil"/>
              <w:bottom w:val="nil"/>
            </w:tcBorders>
          </w:tcPr>
          <w:p w:rsidR="00267204" w:rsidRDefault="00267204">
            <w:pPr>
              <w:pStyle w:val="TableParagraph"/>
              <w:ind w:left="0"/>
            </w:pPr>
          </w:p>
        </w:tc>
        <w:tc>
          <w:tcPr>
            <w:tcW w:w="1678" w:type="dxa"/>
            <w:tcBorders>
              <w:top w:val="nil"/>
              <w:bottom w:val="nil"/>
            </w:tcBorders>
          </w:tcPr>
          <w:p w:rsidR="00267204" w:rsidRDefault="00267204">
            <w:pPr>
              <w:pStyle w:val="TableParagraph"/>
              <w:ind w:left="0"/>
            </w:pPr>
          </w:p>
        </w:tc>
        <w:tc>
          <w:tcPr>
            <w:tcW w:w="991" w:type="dxa"/>
            <w:tcBorders>
              <w:top w:val="nil"/>
              <w:bottom w:val="nil"/>
            </w:tcBorders>
          </w:tcPr>
          <w:p w:rsidR="00267204" w:rsidRDefault="00CD0299">
            <w:pPr>
              <w:pStyle w:val="TableParagraph"/>
              <w:spacing w:before="1"/>
              <w:rPr>
                <w:sz w:val="24"/>
              </w:rPr>
            </w:pPr>
            <w:r>
              <w:rPr>
                <w:spacing w:val="-5"/>
                <w:sz w:val="24"/>
              </w:rPr>
              <w:t>ОУ</w:t>
            </w:r>
          </w:p>
        </w:tc>
        <w:tc>
          <w:tcPr>
            <w:tcW w:w="2834" w:type="dxa"/>
            <w:tcBorders>
              <w:top w:val="nil"/>
              <w:bottom w:val="nil"/>
            </w:tcBorders>
          </w:tcPr>
          <w:p w:rsidR="00267204" w:rsidRDefault="00CD0299">
            <w:pPr>
              <w:pStyle w:val="TableParagraph"/>
              <w:spacing w:before="13" w:line="270" w:lineRule="exact"/>
              <w:ind w:left="108"/>
              <w:rPr>
                <w:sz w:val="24"/>
              </w:rPr>
            </w:pPr>
            <w:r>
              <w:rPr>
                <w:spacing w:val="-2"/>
                <w:sz w:val="24"/>
              </w:rPr>
              <w:t>квалификации</w:t>
            </w:r>
          </w:p>
        </w:tc>
        <w:tc>
          <w:tcPr>
            <w:tcW w:w="2128" w:type="dxa"/>
            <w:tcBorders>
              <w:top w:val="nil"/>
              <w:bottom w:val="nil"/>
            </w:tcBorders>
          </w:tcPr>
          <w:p w:rsidR="00267204" w:rsidRDefault="00CD0299">
            <w:pPr>
              <w:pStyle w:val="TableParagraph"/>
              <w:spacing w:before="13" w:line="270" w:lineRule="exact"/>
              <w:ind w:left="109"/>
              <w:rPr>
                <w:sz w:val="24"/>
              </w:rPr>
            </w:pPr>
            <w:r>
              <w:rPr>
                <w:spacing w:val="-2"/>
                <w:sz w:val="24"/>
              </w:rPr>
              <w:t>уровень</w:t>
            </w:r>
          </w:p>
        </w:tc>
      </w:tr>
      <w:tr w:rsidR="00267204">
        <w:trPr>
          <w:trHeight w:val="306"/>
        </w:trPr>
        <w:tc>
          <w:tcPr>
            <w:tcW w:w="1867" w:type="dxa"/>
            <w:tcBorders>
              <w:top w:val="nil"/>
              <w:bottom w:val="nil"/>
            </w:tcBorders>
          </w:tcPr>
          <w:p w:rsidR="00267204" w:rsidRDefault="00267204">
            <w:pPr>
              <w:pStyle w:val="TableParagraph"/>
              <w:ind w:left="0"/>
            </w:pPr>
          </w:p>
        </w:tc>
        <w:tc>
          <w:tcPr>
            <w:tcW w:w="1678" w:type="dxa"/>
            <w:tcBorders>
              <w:top w:val="nil"/>
              <w:bottom w:val="nil"/>
            </w:tcBorders>
          </w:tcPr>
          <w:p w:rsidR="00267204" w:rsidRDefault="00267204">
            <w:pPr>
              <w:pStyle w:val="TableParagraph"/>
              <w:ind w:left="0"/>
            </w:pPr>
          </w:p>
        </w:tc>
        <w:tc>
          <w:tcPr>
            <w:tcW w:w="991" w:type="dxa"/>
            <w:tcBorders>
              <w:top w:val="nil"/>
              <w:bottom w:val="nil"/>
            </w:tcBorders>
          </w:tcPr>
          <w:p w:rsidR="00267204" w:rsidRDefault="00CD0299">
            <w:pPr>
              <w:pStyle w:val="TableParagraph"/>
              <w:spacing w:before="3"/>
              <w:rPr>
                <w:sz w:val="24"/>
              </w:rPr>
            </w:pPr>
            <w:r>
              <w:rPr>
                <w:spacing w:val="-2"/>
                <w:sz w:val="24"/>
              </w:rPr>
              <w:t>(требуе</w:t>
            </w:r>
          </w:p>
        </w:tc>
        <w:tc>
          <w:tcPr>
            <w:tcW w:w="2834" w:type="dxa"/>
            <w:tcBorders>
              <w:top w:val="nil"/>
              <w:bottom w:val="nil"/>
            </w:tcBorders>
          </w:tcPr>
          <w:p w:rsidR="00267204" w:rsidRDefault="00267204">
            <w:pPr>
              <w:pStyle w:val="TableParagraph"/>
              <w:ind w:left="0"/>
            </w:pPr>
          </w:p>
        </w:tc>
        <w:tc>
          <w:tcPr>
            <w:tcW w:w="2128" w:type="dxa"/>
            <w:tcBorders>
              <w:top w:val="nil"/>
              <w:bottom w:val="nil"/>
            </w:tcBorders>
          </w:tcPr>
          <w:p w:rsidR="00267204" w:rsidRDefault="00CD0299">
            <w:pPr>
              <w:pStyle w:val="TableParagraph"/>
              <w:spacing w:before="8"/>
              <w:ind w:left="109"/>
              <w:rPr>
                <w:sz w:val="24"/>
              </w:rPr>
            </w:pPr>
            <w:r>
              <w:rPr>
                <w:spacing w:val="-2"/>
                <w:sz w:val="24"/>
              </w:rPr>
              <w:t>квалификации</w:t>
            </w:r>
          </w:p>
        </w:tc>
      </w:tr>
      <w:tr w:rsidR="00267204">
        <w:trPr>
          <w:trHeight w:val="312"/>
        </w:trPr>
        <w:tc>
          <w:tcPr>
            <w:tcW w:w="1867" w:type="dxa"/>
            <w:tcBorders>
              <w:top w:val="nil"/>
              <w:bottom w:val="nil"/>
            </w:tcBorders>
          </w:tcPr>
          <w:p w:rsidR="00267204" w:rsidRDefault="00267204">
            <w:pPr>
              <w:pStyle w:val="TableParagraph"/>
              <w:ind w:left="0"/>
            </w:pPr>
          </w:p>
        </w:tc>
        <w:tc>
          <w:tcPr>
            <w:tcW w:w="1678" w:type="dxa"/>
            <w:tcBorders>
              <w:top w:val="nil"/>
              <w:bottom w:val="nil"/>
            </w:tcBorders>
          </w:tcPr>
          <w:p w:rsidR="00267204" w:rsidRDefault="00267204">
            <w:pPr>
              <w:pStyle w:val="TableParagraph"/>
              <w:ind w:left="0"/>
            </w:pPr>
          </w:p>
        </w:tc>
        <w:tc>
          <w:tcPr>
            <w:tcW w:w="991" w:type="dxa"/>
            <w:tcBorders>
              <w:top w:val="nil"/>
              <w:bottom w:val="nil"/>
            </w:tcBorders>
          </w:tcPr>
          <w:p w:rsidR="00267204" w:rsidRDefault="00CD0299">
            <w:pPr>
              <w:pStyle w:val="TableParagraph"/>
              <w:spacing w:before="11"/>
              <w:rPr>
                <w:sz w:val="24"/>
              </w:rPr>
            </w:pPr>
            <w:r>
              <w:rPr>
                <w:spacing w:val="-4"/>
                <w:sz w:val="24"/>
              </w:rPr>
              <w:t>тся/</w:t>
            </w:r>
          </w:p>
        </w:tc>
        <w:tc>
          <w:tcPr>
            <w:tcW w:w="2834" w:type="dxa"/>
            <w:tcBorders>
              <w:top w:val="nil"/>
              <w:bottom w:val="nil"/>
            </w:tcBorders>
          </w:tcPr>
          <w:p w:rsidR="00267204" w:rsidRDefault="00267204">
            <w:pPr>
              <w:pStyle w:val="TableParagraph"/>
              <w:ind w:left="0"/>
            </w:pPr>
          </w:p>
        </w:tc>
        <w:tc>
          <w:tcPr>
            <w:tcW w:w="2128" w:type="dxa"/>
            <w:tcBorders>
              <w:top w:val="nil"/>
              <w:bottom w:val="nil"/>
            </w:tcBorders>
          </w:tcPr>
          <w:p w:rsidR="00267204" w:rsidRDefault="00267204">
            <w:pPr>
              <w:pStyle w:val="TableParagraph"/>
              <w:ind w:left="0"/>
            </w:pPr>
          </w:p>
        </w:tc>
      </w:tr>
      <w:tr w:rsidR="00267204">
        <w:trPr>
          <w:trHeight w:val="313"/>
        </w:trPr>
        <w:tc>
          <w:tcPr>
            <w:tcW w:w="1867" w:type="dxa"/>
            <w:tcBorders>
              <w:top w:val="nil"/>
              <w:bottom w:val="nil"/>
            </w:tcBorders>
          </w:tcPr>
          <w:p w:rsidR="00267204" w:rsidRDefault="00267204">
            <w:pPr>
              <w:pStyle w:val="TableParagraph"/>
              <w:ind w:left="0"/>
            </w:pPr>
          </w:p>
        </w:tc>
        <w:tc>
          <w:tcPr>
            <w:tcW w:w="1678" w:type="dxa"/>
            <w:tcBorders>
              <w:top w:val="nil"/>
              <w:bottom w:val="nil"/>
            </w:tcBorders>
          </w:tcPr>
          <w:p w:rsidR="00267204" w:rsidRDefault="00267204">
            <w:pPr>
              <w:pStyle w:val="TableParagraph"/>
              <w:ind w:left="0"/>
            </w:pPr>
          </w:p>
        </w:tc>
        <w:tc>
          <w:tcPr>
            <w:tcW w:w="991" w:type="dxa"/>
            <w:tcBorders>
              <w:top w:val="nil"/>
              <w:bottom w:val="nil"/>
            </w:tcBorders>
          </w:tcPr>
          <w:p w:rsidR="00267204" w:rsidRDefault="00CD0299">
            <w:pPr>
              <w:pStyle w:val="TableParagraph"/>
              <w:spacing w:before="14"/>
              <w:rPr>
                <w:sz w:val="24"/>
              </w:rPr>
            </w:pPr>
            <w:r>
              <w:rPr>
                <w:spacing w:val="-2"/>
                <w:sz w:val="24"/>
              </w:rPr>
              <w:t>имеетс</w:t>
            </w:r>
          </w:p>
        </w:tc>
        <w:tc>
          <w:tcPr>
            <w:tcW w:w="2834" w:type="dxa"/>
            <w:tcBorders>
              <w:top w:val="nil"/>
              <w:bottom w:val="nil"/>
            </w:tcBorders>
          </w:tcPr>
          <w:p w:rsidR="00267204" w:rsidRDefault="00267204">
            <w:pPr>
              <w:pStyle w:val="TableParagraph"/>
              <w:ind w:left="0"/>
            </w:pPr>
          </w:p>
        </w:tc>
        <w:tc>
          <w:tcPr>
            <w:tcW w:w="2128" w:type="dxa"/>
            <w:tcBorders>
              <w:top w:val="nil"/>
              <w:bottom w:val="nil"/>
            </w:tcBorders>
          </w:tcPr>
          <w:p w:rsidR="00267204" w:rsidRDefault="00267204">
            <w:pPr>
              <w:pStyle w:val="TableParagraph"/>
              <w:ind w:left="0"/>
            </w:pPr>
          </w:p>
        </w:tc>
      </w:tr>
      <w:tr w:rsidR="00267204">
        <w:trPr>
          <w:trHeight w:val="315"/>
        </w:trPr>
        <w:tc>
          <w:tcPr>
            <w:tcW w:w="1867" w:type="dxa"/>
            <w:tcBorders>
              <w:top w:val="nil"/>
            </w:tcBorders>
          </w:tcPr>
          <w:p w:rsidR="00267204" w:rsidRDefault="00267204">
            <w:pPr>
              <w:pStyle w:val="TableParagraph"/>
              <w:ind w:left="0"/>
            </w:pPr>
          </w:p>
        </w:tc>
        <w:tc>
          <w:tcPr>
            <w:tcW w:w="1678" w:type="dxa"/>
            <w:tcBorders>
              <w:top w:val="nil"/>
            </w:tcBorders>
          </w:tcPr>
          <w:p w:rsidR="00267204" w:rsidRDefault="00267204">
            <w:pPr>
              <w:pStyle w:val="TableParagraph"/>
              <w:ind w:left="0"/>
            </w:pPr>
          </w:p>
        </w:tc>
        <w:tc>
          <w:tcPr>
            <w:tcW w:w="991" w:type="dxa"/>
            <w:tcBorders>
              <w:top w:val="nil"/>
            </w:tcBorders>
          </w:tcPr>
          <w:p w:rsidR="00267204" w:rsidRDefault="00CD0299">
            <w:pPr>
              <w:pStyle w:val="TableParagraph"/>
              <w:spacing w:before="13"/>
              <w:rPr>
                <w:sz w:val="24"/>
              </w:rPr>
            </w:pPr>
            <w:r>
              <w:rPr>
                <w:spacing w:val="-5"/>
                <w:sz w:val="24"/>
              </w:rPr>
              <w:t>я)</w:t>
            </w:r>
          </w:p>
        </w:tc>
        <w:tc>
          <w:tcPr>
            <w:tcW w:w="2834" w:type="dxa"/>
            <w:tcBorders>
              <w:top w:val="nil"/>
            </w:tcBorders>
          </w:tcPr>
          <w:p w:rsidR="00267204" w:rsidRDefault="00267204">
            <w:pPr>
              <w:pStyle w:val="TableParagraph"/>
              <w:ind w:left="0"/>
            </w:pPr>
          </w:p>
        </w:tc>
        <w:tc>
          <w:tcPr>
            <w:tcW w:w="2128" w:type="dxa"/>
            <w:tcBorders>
              <w:top w:val="nil"/>
            </w:tcBorders>
          </w:tcPr>
          <w:p w:rsidR="00267204" w:rsidRDefault="00267204">
            <w:pPr>
              <w:pStyle w:val="TableParagraph"/>
              <w:ind w:left="0"/>
            </w:pPr>
          </w:p>
        </w:tc>
      </w:tr>
      <w:tr w:rsidR="00267204">
        <w:trPr>
          <w:trHeight w:val="2798"/>
        </w:trPr>
        <w:tc>
          <w:tcPr>
            <w:tcW w:w="1867" w:type="dxa"/>
          </w:tcPr>
          <w:p w:rsidR="00267204" w:rsidRDefault="00CD0299">
            <w:pPr>
              <w:pStyle w:val="TableParagraph"/>
              <w:spacing w:before="13" w:line="259" w:lineRule="auto"/>
              <w:ind w:right="177"/>
              <w:rPr>
                <w:b/>
                <w:sz w:val="24"/>
              </w:rPr>
            </w:pPr>
            <w:r>
              <w:rPr>
                <w:b/>
                <w:spacing w:val="-2"/>
                <w:sz w:val="24"/>
              </w:rPr>
              <w:t xml:space="preserve">Руководи- </w:t>
            </w:r>
            <w:r>
              <w:rPr>
                <w:b/>
                <w:sz w:val="24"/>
              </w:rPr>
              <w:t>тель ОУ</w:t>
            </w:r>
          </w:p>
        </w:tc>
        <w:tc>
          <w:tcPr>
            <w:tcW w:w="1678" w:type="dxa"/>
          </w:tcPr>
          <w:p w:rsidR="00267204" w:rsidRDefault="00CD0299">
            <w:pPr>
              <w:pStyle w:val="TableParagraph"/>
              <w:spacing w:before="8" w:line="259" w:lineRule="auto"/>
              <w:rPr>
                <w:sz w:val="24"/>
              </w:rPr>
            </w:pPr>
            <w:r>
              <w:rPr>
                <w:spacing w:val="-2"/>
                <w:sz w:val="24"/>
              </w:rPr>
              <w:t>Обеспечивает системную</w:t>
            </w:r>
          </w:p>
          <w:p w:rsidR="00267204" w:rsidRDefault="00CD0299">
            <w:pPr>
              <w:pStyle w:val="TableParagraph"/>
              <w:spacing w:line="259" w:lineRule="auto"/>
              <w:ind w:right="100"/>
              <w:rPr>
                <w:sz w:val="24"/>
              </w:rPr>
            </w:pPr>
            <w:r>
              <w:rPr>
                <w:spacing w:val="-2"/>
                <w:sz w:val="24"/>
              </w:rPr>
              <w:t xml:space="preserve">образователь </w:t>
            </w:r>
            <w:r>
              <w:rPr>
                <w:sz w:val="24"/>
              </w:rPr>
              <w:t xml:space="preserve">ную и </w:t>
            </w:r>
            <w:r>
              <w:rPr>
                <w:spacing w:val="-2"/>
                <w:sz w:val="24"/>
              </w:rPr>
              <w:t xml:space="preserve">администрати вно-хозяйстве </w:t>
            </w:r>
            <w:r>
              <w:rPr>
                <w:sz w:val="24"/>
              </w:rPr>
              <w:t xml:space="preserve">нную работу </w:t>
            </w:r>
            <w:r>
              <w:rPr>
                <w:spacing w:val="-2"/>
                <w:sz w:val="24"/>
              </w:rPr>
              <w:t xml:space="preserve">образователь </w:t>
            </w:r>
            <w:r>
              <w:rPr>
                <w:spacing w:val="-4"/>
                <w:sz w:val="24"/>
              </w:rPr>
              <w:t>ного</w:t>
            </w:r>
          </w:p>
        </w:tc>
        <w:tc>
          <w:tcPr>
            <w:tcW w:w="991" w:type="dxa"/>
          </w:tcPr>
          <w:p w:rsidR="00267204" w:rsidRDefault="00CD0299">
            <w:pPr>
              <w:pStyle w:val="TableParagraph"/>
              <w:spacing w:before="8"/>
              <w:rPr>
                <w:sz w:val="24"/>
              </w:rPr>
            </w:pPr>
            <w:r>
              <w:rPr>
                <w:spacing w:val="-10"/>
                <w:sz w:val="24"/>
              </w:rPr>
              <w:t>1</w:t>
            </w:r>
          </w:p>
        </w:tc>
        <w:tc>
          <w:tcPr>
            <w:tcW w:w="2834" w:type="dxa"/>
          </w:tcPr>
          <w:p w:rsidR="00267204" w:rsidRDefault="00CD0299">
            <w:pPr>
              <w:pStyle w:val="TableParagraph"/>
              <w:spacing w:before="6"/>
              <w:ind w:left="108"/>
              <w:rPr>
                <w:sz w:val="24"/>
              </w:rPr>
            </w:pPr>
            <w:r>
              <w:rPr>
                <w:spacing w:val="-2"/>
                <w:sz w:val="24"/>
              </w:rPr>
              <w:t>Высшее</w:t>
            </w:r>
          </w:p>
          <w:p w:rsidR="00267204" w:rsidRDefault="00CD0299">
            <w:pPr>
              <w:pStyle w:val="TableParagraph"/>
              <w:spacing w:before="43" w:line="276" w:lineRule="auto"/>
              <w:ind w:left="108" w:right="644"/>
              <w:rPr>
                <w:sz w:val="24"/>
              </w:rPr>
            </w:pPr>
            <w:r>
              <w:rPr>
                <w:spacing w:val="-2"/>
                <w:sz w:val="24"/>
              </w:rPr>
              <w:t xml:space="preserve">профессиональное </w:t>
            </w:r>
            <w:r>
              <w:rPr>
                <w:sz w:val="24"/>
              </w:rPr>
              <w:t xml:space="preserve">образование по </w:t>
            </w:r>
            <w:r>
              <w:rPr>
                <w:spacing w:val="-2"/>
                <w:sz w:val="24"/>
              </w:rPr>
              <w:t>направлениям подготовки</w:t>
            </w:r>
          </w:p>
          <w:p w:rsidR="00267204" w:rsidRDefault="00CD0299">
            <w:pPr>
              <w:pStyle w:val="TableParagraph"/>
              <w:spacing w:before="5" w:line="259" w:lineRule="auto"/>
              <w:ind w:left="108" w:right="644"/>
              <w:rPr>
                <w:sz w:val="24"/>
              </w:rPr>
            </w:pPr>
            <w:r>
              <w:rPr>
                <w:sz w:val="24"/>
              </w:rPr>
              <w:t>«Государственное</w:t>
            </w:r>
            <w:r>
              <w:rPr>
                <w:spacing w:val="-15"/>
                <w:sz w:val="24"/>
              </w:rPr>
              <w:t xml:space="preserve"> </w:t>
            </w:r>
            <w:r>
              <w:rPr>
                <w:sz w:val="24"/>
              </w:rPr>
              <w:t xml:space="preserve">и </w:t>
            </w:r>
            <w:r>
              <w:rPr>
                <w:spacing w:val="-2"/>
                <w:sz w:val="24"/>
              </w:rPr>
              <w:t>муниципальное</w:t>
            </w:r>
          </w:p>
          <w:p w:rsidR="00267204" w:rsidRDefault="00CD0299">
            <w:pPr>
              <w:pStyle w:val="TableParagraph"/>
              <w:spacing w:before="2"/>
              <w:ind w:left="108"/>
              <w:rPr>
                <w:sz w:val="24"/>
              </w:rPr>
            </w:pPr>
            <w:r>
              <w:rPr>
                <w:spacing w:val="-2"/>
                <w:sz w:val="24"/>
              </w:rPr>
              <w:t>управление»,</w:t>
            </w:r>
          </w:p>
          <w:p w:rsidR="00267204" w:rsidRDefault="00CD0299">
            <w:pPr>
              <w:pStyle w:val="TableParagraph"/>
              <w:spacing w:before="21"/>
              <w:ind w:left="108"/>
              <w:rPr>
                <w:sz w:val="24"/>
              </w:rPr>
            </w:pPr>
            <w:r>
              <w:rPr>
                <w:spacing w:val="-2"/>
                <w:sz w:val="24"/>
              </w:rPr>
              <w:t>«Менеджмент»,</w:t>
            </w:r>
          </w:p>
        </w:tc>
        <w:tc>
          <w:tcPr>
            <w:tcW w:w="2128" w:type="dxa"/>
          </w:tcPr>
          <w:p w:rsidR="00267204" w:rsidRDefault="00CD0299">
            <w:pPr>
              <w:pStyle w:val="TableParagraph"/>
              <w:spacing w:before="8"/>
              <w:ind w:left="109"/>
              <w:rPr>
                <w:sz w:val="24"/>
              </w:rPr>
            </w:pPr>
            <w:r>
              <w:rPr>
                <w:spacing w:val="-2"/>
                <w:sz w:val="24"/>
              </w:rPr>
              <w:t>соответствует</w:t>
            </w:r>
          </w:p>
        </w:tc>
      </w:tr>
    </w:tbl>
    <w:p w:rsidR="00267204" w:rsidRDefault="00267204">
      <w:pPr>
        <w:pStyle w:val="TableParagraph"/>
        <w:rPr>
          <w:sz w:val="24"/>
        </w:rPr>
        <w:sectPr w:rsidR="00267204">
          <w:pgSz w:w="11910" w:h="16840"/>
          <w:pgMar w:top="1080" w:right="0" w:bottom="1780" w:left="1275" w:header="0" w:footer="1515" w:gutter="0"/>
          <w:cols w:space="720"/>
        </w:sect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0"/>
        <w:gridCol w:w="1679"/>
        <w:gridCol w:w="992"/>
        <w:gridCol w:w="3251"/>
        <w:gridCol w:w="1712"/>
      </w:tblGrid>
      <w:tr w:rsidR="00267204">
        <w:trPr>
          <w:trHeight w:val="5832"/>
        </w:trPr>
        <w:tc>
          <w:tcPr>
            <w:tcW w:w="1870" w:type="dxa"/>
          </w:tcPr>
          <w:p w:rsidR="00267204" w:rsidRDefault="00267204">
            <w:pPr>
              <w:pStyle w:val="TableParagraph"/>
              <w:ind w:left="0"/>
            </w:pPr>
          </w:p>
        </w:tc>
        <w:tc>
          <w:tcPr>
            <w:tcW w:w="1679" w:type="dxa"/>
          </w:tcPr>
          <w:p w:rsidR="00267204" w:rsidRDefault="00CD0299">
            <w:pPr>
              <w:pStyle w:val="TableParagraph"/>
              <w:spacing w:before="6"/>
              <w:ind w:left="104"/>
              <w:rPr>
                <w:sz w:val="24"/>
              </w:rPr>
            </w:pPr>
            <w:r>
              <w:rPr>
                <w:spacing w:val="-2"/>
                <w:sz w:val="24"/>
              </w:rPr>
              <w:t>учреждения</w:t>
            </w:r>
          </w:p>
        </w:tc>
        <w:tc>
          <w:tcPr>
            <w:tcW w:w="992" w:type="dxa"/>
          </w:tcPr>
          <w:p w:rsidR="00267204" w:rsidRDefault="00267204">
            <w:pPr>
              <w:pStyle w:val="TableParagraph"/>
              <w:ind w:left="0"/>
            </w:pPr>
          </w:p>
        </w:tc>
        <w:tc>
          <w:tcPr>
            <w:tcW w:w="3251" w:type="dxa"/>
          </w:tcPr>
          <w:p w:rsidR="00267204" w:rsidRDefault="00CD0299">
            <w:pPr>
              <w:pStyle w:val="TableParagraph"/>
              <w:spacing w:before="6" w:line="259" w:lineRule="auto"/>
              <w:ind w:left="105" w:right="202"/>
              <w:jc w:val="both"/>
              <w:rPr>
                <w:sz w:val="24"/>
              </w:rPr>
            </w:pPr>
            <w:r>
              <w:rPr>
                <w:sz w:val="24"/>
              </w:rPr>
              <w:t>«Управление</w:t>
            </w:r>
            <w:r>
              <w:rPr>
                <w:spacing w:val="-15"/>
                <w:sz w:val="24"/>
              </w:rPr>
              <w:t xml:space="preserve"> </w:t>
            </w:r>
            <w:r>
              <w:rPr>
                <w:sz w:val="24"/>
              </w:rPr>
              <w:t>персоналом»</w:t>
            </w:r>
            <w:r>
              <w:rPr>
                <w:spacing w:val="-15"/>
                <w:sz w:val="24"/>
              </w:rPr>
              <w:t xml:space="preserve"> </w:t>
            </w:r>
            <w:r>
              <w:rPr>
                <w:sz w:val="24"/>
              </w:rPr>
              <w:t>и стаж работы на</w:t>
            </w:r>
          </w:p>
          <w:p w:rsidR="00267204" w:rsidRDefault="00CD0299">
            <w:pPr>
              <w:pStyle w:val="TableParagraph"/>
              <w:spacing w:line="259" w:lineRule="auto"/>
              <w:ind w:left="105" w:right="240"/>
              <w:jc w:val="both"/>
              <w:rPr>
                <w:sz w:val="24"/>
              </w:rPr>
            </w:pPr>
            <w:r>
              <w:rPr>
                <w:sz w:val="24"/>
              </w:rPr>
              <w:t>педагогических</w:t>
            </w:r>
            <w:r>
              <w:rPr>
                <w:spacing w:val="-15"/>
                <w:sz w:val="24"/>
              </w:rPr>
              <w:t xml:space="preserve"> </w:t>
            </w:r>
            <w:r>
              <w:rPr>
                <w:sz w:val="24"/>
              </w:rPr>
              <w:t>должностях не</w:t>
            </w:r>
            <w:r>
              <w:rPr>
                <w:spacing w:val="-3"/>
                <w:sz w:val="24"/>
              </w:rPr>
              <w:t xml:space="preserve"> </w:t>
            </w:r>
            <w:r>
              <w:rPr>
                <w:sz w:val="24"/>
              </w:rPr>
              <w:t>менее</w:t>
            </w:r>
            <w:r>
              <w:rPr>
                <w:spacing w:val="-3"/>
                <w:sz w:val="24"/>
              </w:rPr>
              <w:t xml:space="preserve"> </w:t>
            </w:r>
            <w:r>
              <w:rPr>
                <w:sz w:val="24"/>
              </w:rPr>
              <w:t>5</w:t>
            </w:r>
            <w:r>
              <w:rPr>
                <w:spacing w:val="-2"/>
                <w:sz w:val="24"/>
              </w:rPr>
              <w:t xml:space="preserve"> </w:t>
            </w:r>
            <w:r>
              <w:rPr>
                <w:sz w:val="24"/>
              </w:rPr>
              <w:t>лет</w:t>
            </w:r>
            <w:r>
              <w:rPr>
                <w:spacing w:val="-2"/>
                <w:sz w:val="24"/>
              </w:rPr>
              <w:t xml:space="preserve"> </w:t>
            </w:r>
            <w:r>
              <w:rPr>
                <w:sz w:val="24"/>
              </w:rPr>
              <w:t>либо</w:t>
            </w:r>
            <w:r>
              <w:rPr>
                <w:spacing w:val="-2"/>
                <w:sz w:val="24"/>
              </w:rPr>
              <w:t xml:space="preserve"> </w:t>
            </w:r>
            <w:r>
              <w:rPr>
                <w:sz w:val="24"/>
              </w:rPr>
              <w:t xml:space="preserve">высшее </w:t>
            </w:r>
            <w:r>
              <w:rPr>
                <w:spacing w:val="-2"/>
                <w:sz w:val="24"/>
              </w:rPr>
              <w:t>профессиональное</w:t>
            </w:r>
          </w:p>
          <w:p w:rsidR="00267204" w:rsidRDefault="00CD0299">
            <w:pPr>
              <w:pStyle w:val="TableParagraph"/>
              <w:spacing w:line="259" w:lineRule="auto"/>
              <w:ind w:left="105" w:right="162"/>
              <w:rPr>
                <w:sz w:val="24"/>
              </w:rPr>
            </w:pPr>
            <w:r>
              <w:rPr>
                <w:sz w:val="24"/>
              </w:rPr>
              <w:t xml:space="preserve">образование и </w:t>
            </w:r>
            <w:r>
              <w:rPr>
                <w:spacing w:val="-2"/>
                <w:sz w:val="24"/>
              </w:rPr>
              <w:t>дополнительное профессиональное</w:t>
            </w:r>
          </w:p>
          <w:p w:rsidR="00267204" w:rsidRDefault="00CD0299">
            <w:pPr>
              <w:pStyle w:val="TableParagraph"/>
              <w:spacing w:line="259" w:lineRule="auto"/>
              <w:ind w:left="105" w:right="162"/>
              <w:rPr>
                <w:sz w:val="24"/>
              </w:rPr>
            </w:pPr>
            <w:r>
              <w:rPr>
                <w:sz w:val="24"/>
              </w:rPr>
              <w:t>образование</w:t>
            </w:r>
            <w:r>
              <w:rPr>
                <w:spacing w:val="-15"/>
                <w:sz w:val="24"/>
              </w:rPr>
              <w:t xml:space="preserve"> </w:t>
            </w:r>
            <w:r>
              <w:rPr>
                <w:sz w:val="24"/>
              </w:rPr>
              <w:t>в</w:t>
            </w:r>
            <w:r>
              <w:rPr>
                <w:spacing w:val="-15"/>
                <w:sz w:val="24"/>
              </w:rPr>
              <w:t xml:space="preserve"> </w:t>
            </w:r>
            <w:r>
              <w:rPr>
                <w:sz w:val="24"/>
              </w:rPr>
              <w:t>области государственного и</w:t>
            </w:r>
          </w:p>
          <w:p w:rsidR="00267204" w:rsidRDefault="00CD0299">
            <w:pPr>
              <w:pStyle w:val="TableParagraph"/>
              <w:spacing w:line="259" w:lineRule="auto"/>
              <w:ind w:left="105" w:right="162"/>
              <w:rPr>
                <w:sz w:val="24"/>
              </w:rPr>
            </w:pPr>
            <w:r>
              <w:rPr>
                <w:sz w:val="24"/>
              </w:rPr>
              <w:t>муниципального</w:t>
            </w:r>
            <w:r>
              <w:rPr>
                <w:spacing w:val="-15"/>
                <w:sz w:val="24"/>
              </w:rPr>
              <w:t xml:space="preserve"> </w:t>
            </w:r>
            <w:r>
              <w:rPr>
                <w:sz w:val="24"/>
              </w:rPr>
              <w:t>управления или менеджмента и</w:t>
            </w:r>
          </w:p>
          <w:p w:rsidR="00267204" w:rsidRDefault="00CD0299">
            <w:pPr>
              <w:pStyle w:val="TableParagraph"/>
              <w:spacing w:line="259" w:lineRule="auto"/>
              <w:ind w:left="105" w:right="162"/>
              <w:rPr>
                <w:sz w:val="24"/>
              </w:rPr>
            </w:pPr>
            <w:r>
              <w:rPr>
                <w:sz w:val="24"/>
              </w:rPr>
              <w:t>экономики</w:t>
            </w:r>
            <w:r>
              <w:rPr>
                <w:spacing w:val="-7"/>
                <w:sz w:val="24"/>
              </w:rPr>
              <w:t xml:space="preserve"> </w:t>
            </w:r>
            <w:r>
              <w:rPr>
                <w:sz w:val="24"/>
              </w:rPr>
              <w:t>и</w:t>
            </w:r>
            <w:r>
              <w:rPr>
                <w:spacing w:val="-5"/>
                <w:sz w:val="24"/>
              </w:rPr>
              <w:t xml:space="preserve"> </w:t>
            </w:r>
            <w:r>
              <w:rPr>
                <w:sz w:val="24"/>
              </w:rPr>
              <w:t>стаж</w:t>
            </w:r>
            <w:r>
              <w:rPr>
                <w:spacing w:val="-5"/>
                <w:sz w:val="24"/>
              </w:rPr>
              <w:t xml:space="preserve"> </w:t>
            </w:r>
            <w:r>
              <w:rPr>
                <w:sz w:val="24"/>
              </w:rPr>
              <w:t>работы</w:t>
            </w:r>
            <w:r>
              <w:rPr>
                <w:spacing w:val="-5"/>
                <w:sz w:val="24"/>
              </w:rPr>
              <w:t xml:space="preserve"> </w:t>
            </w:r>
            <w:r>
              <w:rPr>
                <w:sz w:val="24"/>
              </w:rPr>
              <w:t>на педагогических или руководящих</w:t>
            </w:r>
            <w:r>
              <w:rPr>
                <w:spacing w:val="-15"/>
                <w:sz w:val="24"/>
              </w:rPr>
              <w:t xml:space="preserve"> </w:t>
            </w:r>
            <w:r>
              <w:rPr>
                <w:sz w:val="24"/>
              </w:rPr>
              <w:t>должностях</w:t>
            </w:r>
            <w:r>
              <w:rPr>
                <w:spacing w:val="-15"/>
                <w:sz w:val="24"/>
              </w:rPr>
              <w:t xml:space="preserve"> </w:t>
            </w:r>
            <w:r>
              <w:rPr>
                <w:sz w:val="24"/>
              </w:rPr>
              <w:t>не менее 5 лет.</w:t>
            </w:r>
          </w:p>
        </w:tc>
        <w:tc>
          <w:tcPr>
            <w:tcW w:w="1712" w:type="dxa"/>
          </w:tcPr>
          <w:p w:rsidR="00267204" w:rsidRDefault="00267204">
            <w:pPr>
              <w:pStyle w:val="TableParagraph"/>
              <w:ind w:left="0"/>
            </w:pPr>
          </w:p>
        </w:tc>
      </w:tr>
      <w:tr w:rsidR="00267204">
        <w:trPr>
          <w:trHeight w:val="7257"/>
        </w:trPr>
        <w:tc>
          <w:tcPr>
            <w:tcW w:w="1870" w:type="dxa"/>
          </w:tcPr>
          <w:p w:rsidR="00267204" w:rsidRDefault="00CD0299">
            <w:pPr>
              <w:pStyle w:val="TableParagraph"/>
              <w:spacing w:before="10" w:line="259" w:lineRule="auto"/>
              <w:rPr>
                <w:b/>
                <w:sz w:val="24"/>
              </w:rPr>
            </w:pPr>
            <w:r>
              <w:rPr>
                <w:b/>
                <w:spacing w:val="-2"/>
                <w:sz w:val="24"/>
              </w:rPr>
              <w:t>Заместитель руководителя</w:t>
            </w:r>
          </w:p>
        </w:tc>
        <w:tc>
          <w:tcPr>
            <w:tcW w:w="1679" w:type="dxa"/>
          </w:tcPr>
          <w:p w:rsidR="00267204" w:rsidRDefault="00CD0299">
            <w:pPr>
              <w:pStyle w:val="TableParagraph"/>
              <w:spacing w:before="6" w:line="273" w:lineRule="auto"/>
              <w:ind w:left="104" w:right="159"/>
              <w:rPr>
                <w:sz w:val="24"/>
              </w:rPr>
            </w:pPr>
            <w:r>
              <w:rPr>
                <w:spacing w:val="-2"/>
                <w:sz w:val="24"/>
              </w:rPr>
              <w:t xml:space="preserve">Координируе </w:t>
            </w:r>
            <w:r>
              <w:rPr>
                <w:sz w:val="24"/>
              </w:rPr>
              <w:t>т работу</w:t>
            </w:r>
          </w:p>
          <w:p w:rsidR="00267204" w:rsidRDefault="00CD0299">
            <w:pPr>
              <w:pStyle w:val="TableParagraph"/>
              <w:spacing w:line="259" w:lineRule="exact"/>
              <w:ind w:left="104"/>
              <w:rPr>
                <w:sz w:val="24"/>
              </w:rPr>
            </w:pPr>
            <w:r>
              <w:rPr>
                <w:spacing w:val="-2"/>
                <w:sz w:val="24"/>
              </w:rPr>
              <w:t>преподавател</w:t>
            </w:r>
          </w:p>
          <w:p w:rsidR="00267204" w:rsidRDefault="00CD0299">
            <w:pPr>
              <w:pStyle w:val="TableParagraph"/>
              <w:spacing w:before="38"/>
              <w:ind w:left="104"/>
              <w:rPr>
                <w:sz w:val="24"/>
              </w:rPr>
            </w:pPr>
            <w:r>
              <w:rPr>
                <w:spacing w:val="-5"/>
                <w:sz w:val="24"/>
              </w:rPr>
              <w:t>ей,</w:t>
            </w:r>
          </w:p>
          <w:p w:rsidR="00267204" w:rsidRDefault="00CD0299">
            <w:pPr>
              <w:pStyle w:val="TableParagraph"/>
              <w:spacing w:before="41" w:line="261" w:lineRule="auto"/>
              <w:ind w:left="104" w:right="118"/>
              <w:rPr>
                <w:sz w:val="24"/>
              </w:rPr>
            </w:pPr>
            <w:r>
              <w:rPr>
                <w:spacing w:val="-2"/>
                <w:sz w:val="24"/>
              </w:rPr>
              <w:t xml:space="preserve">воспитателей, разработку учебно-метод </w:t>
            </w:r>
            <w:r>
              <w:rPr>
                <w:sz w:val="24"/>
              </w:rPr>
              <w:t xml:space="preserve">ической и </w:t>
            </w:r>
            <w:r>
              <w:rPr>
                <w:spacing w:val="-4"/>
                <w:sz w:val="24"/>
              </w:rPr>
              <w:t>иной</w:t>
            </w:r>
          </w:p>
          <w:p w:rsidR="00267204" w:rsidRDefault="00CD0299">
            <w:pPr>
              <w:pStyle w:val="TableParagraph"/>
              <w:spacing w:line="266" w:lineRule="auto"/>
              <w:ind w:left="104" w:right="159"/>
              <w:rPr>
                <w:sz w:val="24"/>
              </w:rPr>
            </w:pPr>
            <w:r>
              <w:rPr>
                <w:spacing w:val="-2"/>
                <w:sz w:val="24"/>
              </w:rPr>
              <w:t xml:space="preserve">документаци </w:t>
            </w:r>
            <w:r>
              <w:rPr>
                <w:spacing w:val="-6"/>
                <w:sz w:val="24"/>
              </w:rPr>
              <w:t>и.</w:t>
            </w:r>
          </w:p>
          <w:p w:rsidR="00267204" w:rsidRDefault="00CD0299">
            <w:pPr>
              <w:pStyle w:val="TableParagraph"/>
              <w:spacing w:before="12" w:line="259" w:lineRule="auto"/>
              <w:ind w:left="104" w:right="72"/>
              <w:jc w:val="both"/>
              <w:rPr>
                <w:sz w:val="24"/>
              </w:rPr>
            </w:pPr>
            <w:r>
              <w:rPr>
                <w:spacing w:val="-2"/>
                <w:sz w:val="24"/>
              </w:rPr>
              <w:t xml:space="preserve">Обеспечивает совершенство </w:t>
            </w:r>
            <w:r>
              <w:rPr>
                <w:sz w:val="24"/>
              </w:rPr>
              <w:t>вание</w:t>
            </w:r>
            <w:r>
              <w:rPr>
                <w:spacing w:val="-15"/>
                <w:sz w:val="24"/>
              </w:rPr>
              <w:t xml:space="preserve"> </w:t>
            </w:r>
            <w:r>
              <w:rPr>
                <w:sz w:val="24"/>
              </w:rPr>
              <w:t xml:space="preserve">методов </w:t>
            </w:r>
            <w:r>
              <w:rPr>
                <w:spacing w:val="-2"/>
                <w:sz w:val="24"/>
              </w:rPr>
              <w:t>организации</w:t>
            </w:r>
          </w:p>
          <w:p w:rsidR="00267204" w:rsidRDefault="00CD0299">
            <w:pPr>
              <w:pStyle w:val="TableParagraph"/>
              <w:spacing w:line="259" w:lineRule="auto"/>
              <w:ind w:left="104" w:right="159"/>
              <w:rPr>
                <w:sz w:val="24"/>
              </w:rPr>
            </w:pPr>
            <w:r>
              <w:rPr>
                <w:spacing w:val="-2"/>
                <w:sz w:val="24"/>
              </w:rPr>
              <w:t xml:space="preserve">образователь </w:t>
            </w:r>
            <w:r>
              <w:rPr>
                <w:spacing w:val="-4"/>
                <w:sz w:val="24"/>
              </w:rPr>
              <w:t xml:space="preserve">ного </w:t>
            </w:r>
            <w:r>
              <w:rPr>
                <w:spacing w:val="-2"/>
                <w:sz w:val="24"/>
              </w:rPr>
              <w:t>процесса.</w:t>
            </w:r>
          </w:p>
          <w:p w:rsidR="00267204" w:rsidRDefault="00CD0299">
            <w:pPr>
              <w:pStyle w:val="TableParagraph"/>
              <w:spacing w:line="259" w:lineRule="auto"/>
              <w:ind w:left="104"/>
              <w:rPr>
                <w:sz w:val="24"/>
              </w:rPr>
            </w:pPr>
            <w:r>
              <w:rPr>
                <w:spacing w:val="-2"/>
                <w:sz w:val="24"/>
              </w:rPr>
              <w:t xml:space="preserve">Осуществляет </w:t>
            </w:r>
            <w:r>
              <w:rPr>
                <w:sz w:val="24"/>
              </w:rPr>
              <w:t xml:space="preserve">контроль за </w:t>
            </w:r>
            <w:r>
              <w:rPr>
                <w:spacing w:val="-2"/>
                <w:sz w:val="24"/>
              </w:rPr>
              <w:t>качеством</w:t>
            </w:r>
          </w:p>
          <w:p w:rsidR="00267204" w:rsidRDefault="00CD0299">
            <w:pPr>
              <w:pStyle w:val="TableParagraph"/>
              <w:spacing w:line="259" w:lineRule="auto"/>
              <w:ind w:left="104"/>
              <w:rPr>
                <w:sz w:val="24"/>
              </w:rPr>
            </w:pPr>
            <w:r>
              <w:rPr>
                <w:spacing w:val="-2"/>
                <w:sz w:val="24"/>
              </w:rPr>
              <w:t xml:space="preserve">образователь </w:t>
            </w:r>
            <w:r>
              <w:rPr>
                <w:spacing w:val="-4"/>
                <w:sz w:val="24"/>
              </w:rPr>
              <w:t>ного</w:t>
            </w:r>
          </w:p>
          <w:p w:rsidR="00267204" w:rsidRDefault="00CD0299">
            <w:pPr>
              <w:pStyle w:val="TableParagraph"/>
              <w:spacing w:line="275" w:lineRule="exact"/>
              <w:ind w:left="104"/>
              <w:rPr>
                <w:sz w:val="24"/>
              </w:rPr>
            </w:pPr>
            <w:r>
              <w:rPr>
                <w:spacing w:val="-2"/>
                <w:sz w:val="24"/>
              </w:rPr>
              <w:t>процесса.</w:t>
            </w:r>
          </w:p>
        </w:tc>
        <w:tc>
          <w:tcPr>
            <w:tcW w:w="992" w:type="dxa"/>
          </w:tcPr>
          <w:p w:rsidR="00267204" w:rsidRDefault="00CD0299">
            <w:pPr>
              <w:pStyle w:val="TableParagraph"/>
              <w:spacing w:before="6"/>
              <w:ind w:left="13"/>
              <w:jc w:val="center"/>
              <w:rPr>
                <w:sz w:val="24"/>
              </w:rPr>
            </w:pPr>
            <w:r>
              <w:rPr>
                <w:spacing w:val="-10"/>
                <w:sz w:val="24"/>
              </w:rPr>
              <w:t>1</w:t>
            </w:r>
          </w:p>
        </w:tc>
        <w:tc>
          <w:tcPr>
            <w:tcW w:w="3251" w:type="dxa"/>
          </w:tcPr>
          <w:p w:rsidR="00267204" w:rsidRDefault="00CD0299">
            <w:pPr>
              <w:pStyle w:val="TableParagraph"/>
              <w:spacing w:before="3"/>
              <w:ind w:left="105"/>
              <w:rPr>
                <w:sz w:val="24"/>
              </w:rPr>
            </w:pPr>
            <w:r>
              <w:rPr>
                <w:sz w:val="24"/>
              </w:rPr>
              <w:t>высшее</w:t>
            </w:r>
            <w:r>
              <w:rPr>
                <w:spacing w:val="-2"/>
                <w:sz w:val="24"/>
              </w:rPr>
              <w:t xml:space="preserve"> профессиональное</w:t>
            </w:r>
          </w:p>
          <w:p w:rsidR="00267204" w:rsidRDefault="00CD0299">
            <w:pPr>
              <w:pStyle w:val="TableParagraph"/>
              <w:spacing w:before="43" w:line="276" w:lineRule="auto"/>
              <w:ind w:left="105"/>
              <w:rPr>
                <w:sz w:val="24"/>
              </w:rPr>
            </w:pPr>
            <w:r>
              <w:rPr>
                <w:sz w:val="24"/>
              </w:rPr>
              <w:t>образование</w:t>
            </w:r>
            <w:r>
              <w:rPr>
                <w:spacing w:val="-15"/>
                <w:sz w:val="24"/>
              </w:rPr>
              <w:t xml:space="preserve"> </w:t>
            </w:r>
            <w:r>
              <w:rPr>
                <w:sz w:val="24"/>
              </w:rPr>
              <w:t>по</w:t>
            </w:r>
            <w:r>
              <w:rPr>
                <w:spacing w:val="-15"/>
                <w:sz w:val="24"/>
              </w:rPr>
              <w:t xml:space="preserve"> </w:t>
            </w:r>
            <w:r>
              <w:rPr>
                <w:sz w:val="24"/>
              </w:rPr>
              <w:t xml:space="preserve">направлениям </w:t>
            </w:r>
            <w:r>
              <w:rPr>
                <w:spacing w:val="-2"/>
                <w:sz w:val="24"/>
              </w:rPr>
              <w:t>подготовки</w:t>
            </w:r>
          </w:p>
          <w:p w:rsidR="00267204" w:rsidRDefault="00CD0299">
            <w:pPr>
              <w:pStyle w:val="TableParagraph"/>
              <w:spacing w:before="4" w:line="259" w:lineRule="auto"/>
              <w:ind w:left="105"/>
              <w:rPr>
                <w:sz w:val="24"/>
              </w:rPr>
            </w:pPr>
            <w:r>
              <w:rPr>
                <w:sz w:val="24"/>
              </w:rPr>
              <w:t>«Государственное и муниципальное</w:t>
            </w:r>
            <w:r>
              <w:rPr>
                <w:spacing w:val="-7"/>
                <w:sz w:val="24"/>
              </w:rPr>
              <w:t xml:space="preserve"> </w:t>
            </w:r>
            <w:r>
              <w:rPr>
                <w:spacing w:val="-2"/>
                <w:sz w:val="24"/>
              </w:rPr>
              <w:t>управление»,</w:t>
            </w:r>
          </w:p>
          <w:p w:rsidR="00267204" w:rsidRDefault="00CD0299">
            <w:pPr>
              <w:pStyle w:val="TableParagraph"/>
              <w:spacing w:line="259" w:lineRule="auto"/>
              <w:ind w:left="105" w:right="78"/>
              <w:rPr>
                <w:sz w:val="24"/>
              </w:rPr>
            </w:pPr>
            <w:r>
              <w:rPr>
                <w:sz w:val="24"/>
              </w:rPr>
              <w:t>«Менеджмент»,</w:t>
            </w:r>
            <w:r>
              <w:rPr>
                <w:spacing w:val="-15"/>
                <w:sz w:val="24"/>
              </w:rPr>
              <w:t xml:space="preserve"> </w:t>
            </w:r>
            <w:r>
              <w:rPr>
                <w:sz w:val="24"/>
              </w:rPr>
              <w:t>«Управление персоналом» и стаж работы на педагогических</w:t>
            </w:r>
          </w:p>
          <w:p w:rsidR="00267204" w:rsidRDefault="00CD0299">
            <w:pPr>
              <w:pStyle w:val="TableParagraph"/>
              <w:spacing w:before="1" w:line="259" w:lineRule="auto"/>
              <w:ind w:left="105" w:right="162"/>
              <w:rPr>
                <w:sz w:val="24"/>
              </w:rPr>
            </w:pPr>
            <w:r>
              <w:rPr>
                <w:sz w:val="24"/>
              </w:rPr>
              <w:t>должностях</w:t>
            </w:r>
            <w:r>
              <w:rPr>
                <w:spacing w:val="-10"/>
                <w:sz w:val="24"/>
              </w:rPr>
              <w:t xml:space="preserve"> </w:t>
            </w:r>
            <w:r>
              <w:rPr>
                <w:sz w:val="24"/>
              </w:rPr>
              <w:t>не</w:t>
            </w:r>
            <w:r>
              <w:rPr>
                <w:spacing w:val="-10"/>
                <w:sz w:val="24"/>
              </w:rPr>
              <w:t xml:space="preserve"> </w:t>
            </w:r>
            <w:r>
              <w:rPr>
                <w:sz w:val="24"/>
              </w:rPr>
              <w:t>менее</w:t>
            </w:r>
            <w:r>
              <w:rPr>
                <w:spacing w:val="-10"/>
                <w:sz w:val="24"/>
              </w:rPr>
              <w:t xml:space="preserve"> </w:t>
            </w:r>
            <w:r>
              <w:rPr>
                <w:sz w:val="24"/>
              </w:rPr>
              <w:t>5</w:t>
            </w:r>
            <w:r>
              <w:rPr>
                <w:spacing w:val="-10"/>
                <w:sz w:val="24"/>
              </w:rPr>
              <w:t xml:space="preserve"> </w:t>
            </w:r>
            <w:r>
              <w:rPr>
                <w:sz w:val="24"/>
              </w:rPr>
              <w:t>лет либо высшее</w:t>
            </w:r>
          </w:p>
          <w:p w:rsidR="00267204" w:rsidRDefault="00CD0299">
            <w:pPr>
              <w:pStyle w:val="TableParagraph"/>
              <w:spacing w:line="259" w:lineRule="auto"/>
              <w:ind w:left="105" w:right="162"/>
              <w:rPr>
                <w:sz w:val="24"/>
              </w:rPr>
            </w:pPr>
            <w:r>
              <w:rPr>
                <w:spacing w:val="-2"/>
                <w:sz w:val="24"/>
              </w:rPr>
              <w:t xml:space="preserve">профессиональное </w:t>
            </w:r>
            <w:r>
              <w:rPr>
                <w:sz w:val="24"/>
              </w:rPr>
              <w:t xml:space="preserve">образование и </w:t>
            </w:r>
            <w:r>
              <w:rPr>
                <w:spacing w:val="-2"/>
                <w:sz w:val="24"/>
              </w:rPr>
              <w:t>дополнительное профессиональное</w:t>
            </w:r>
          </w:p>
          <w:p w:rsidR="00267204" w:rsidRDefault="00CD0299">
            <w:pPr>
              <w:pStyle w:val="TableParagraph"/>
              <w:spacing w:line="259" w:lineRule="auto"/>
              <w:ind w:left="105" w:right="162"/>
              <w:rPr>
                <w:sz w:val="24"/>
              </w:rPr>
            </w:pPr>
            <w:r>
              <w:rPr>
                <w:sz w:val="24"/>
              </w:rPr>
              <w:t>образование</w:t>
            </w:r>
            <w:r>
              <w:rPr>
                <w:spacing w:val="-15"/>
                <w:sz w:val="24"/>
              </w:rPr>
              <w:t xml:space="preserve"> </w:t>
            </w:r>
            <w:r>
              <w:rPr>
                <w:sz w:val="24"/>
              </w:rPr>
              <w:t>в</w:t>
            </w:r>
            <w:r>
              <w:rPr>
                <w:spacing w:val="-15"/>
                <w:sz w:val="24"/>
              </w:rPr>
              <w:t xml:space="preserve"> </w:t>
            </w:r>
            <w:r>
              <w:rPr>
                <w:sz w:val="24"/>
              </w:rPr>
              <w:t>области государственного и</w:t>
            </w:r>
          </w:p>
          <w:p w:rsidR="00267204" w:rsidRDefault="00CD0299">
            <w:pPr>
              <w:pStyle w:val="TableParagraph"/>
              <w:spacing w:line="259" w:lineRule="auto"/>
              <w:ind w:left="105" w:right="162"/>
              <w:rPr>
                <w:sz w:val="24"/>
              </w:rPr>
            </w:pPr>
            <w:r>
              <w:rPr>
                <w:sz w:val="24"/>
              </w:rPr>
              <w:t>муниципального</w:t>
            </w:r>
            <w:r>
              <w:rPr>
                <w:spacing w:val="-15"/>
                <w:sz w:val="24"/>
              </w:rPr>
              <w:t xml:space="preserve"> </w:t>
            </w:r>
            <w:r>
              <w:rPr>
                <w:sz w:val="24"/>
              </w:rPr>
              <w:t>управления или менеджмента и</w:t>
            </w:r>
          </w:p>
          <w:p w:rsidR="00267204" w:rsidRDefault="00CD0299">
            <w:pPr>
              <w:pStyle w:val="TableParagraph"/>
              <w:spacing w:line="259" w:lineRule="auto"/>
              <w:ind w:left="105" w:right="162"/>
              <w:rPr>
                <w:sz w:val="24"/>
              </w:rPr>
            </w:pPr>
            <w:r>
              <w:rPr>
                <w:sz w:val="24"/>
              </w:rPr>
              <w:t>экономики</w:t>
            </w:r>
            <w:r>
              <w:rPr>
                <w:spacing w:val="-7"/>
                <w:sz w:val="24"/>
              </w:rPr>
              <w:t xml:space="preserve"> </w:t>
            </w:r>
            <w:r>
              <w:rPr>
                <w:sz w:val="24"/>
              </w:rPr>
              <w:t>и</w:t>
            </w:r>
            <w:r>
              <w:rPr>
                <w:spacing w:val="-5"/>
                <w:sz w:val="24"/>
              </w:rPr>
              <w:t xml:space="preserve"> </w:t>
            </w:r>
            <w:r>
              <w:rPr>
                <w:sz w:val="24"/>
              </w:rPr>
              <w:t>стаж</w:t>
            </w:r>
            <w:r>
              <w:rPr>
                <w:spacing w:val="-5"/>
                <w:sz w:val="24"/>
              </w:rPr>
              <w:t xml:space="preserve"> </w:t>
            </w:r>
            <w:r>
              <w:rPr>
                <w:sz w:val="24"/>
              </w:rPr>
              <w:t>работы</w:t>
            </w:r>
            <w:r>
              <w:rPr>
                <w:spacing w:val="-5"/>
                <w:sz w:val="24"/>
              </w:rPr>
              <w:t xml:space="preserve"> </w:t>
            </w:r>
            <w:r>
              <w:rPr>
                <w:sz w:val="24"/>
              </w:rPr>
              <w:t>на педагогических или руководящих</w:t>
            </w:r>
            <w:r>
              <w:rPr>
                <w:spacing w:val="-15"/>
                <w:sz w:val="24"/>
              </w:rPr>
              <w:t xml:space="preserve"> </w:t>
            </w:r>
            <w:r>
              <w:rPr>
                <w:sz w:val="24"/>
              </w:rPr>
              <w:t>должностях</w:t>
            </w:r>
            <w:r>
              <w:rPr>
                <w:spacing w:val="-15"/>
                <w:sz w:val="24"/>
              </w:rPr>
              <w:t xml:space="preserve"> </w:t>
            </w:r>
            <w:r>
              <w:rPr>
                <w:sz w:val="24"/>
              </w:rPr>
              <w:t>не менее 5 лет</w:t>
            </w:r>
          </w:p>
        </w:tc>
        <w:tc>
          <w:tcPr>
            <w:tcW w:w="1712" w:type="dxa"/>
          </w:tcPr>
          <w:p w:rsidR="00267204" w:rsidRDefault="00CD0299">
            <w:pPr>
              <w:pStyle w:val="TableParagraph"/>
              <w:spacing w:before="6"/>
              <w:ind w:left="105"/>
              <w:rPr>
                <w:sz w:val="24"/>
              </w:rPr>
            </w:pPr>
            <w:r>
              <w:rPr>
                <w:spacing w:val="-2"/>
                <w:sz w:val="24"/>
              </w:rPr>
              <w:t>Соответствует</w:t>
            </w:r>
          </w:p>
        </w:tc>
      </w:tr>
    </w:tbl>
    <w:p w:rsidR="00267204" w:rsidRDefault="00267204">
      <w:pPr>
        <w:pStyle w:val="TableParagraph"/>
        <w:rPr>
          <w:sz w:val="24"/>
        </w:rPr>
        <w:sectPr w:rsidR="00267204">
          <w:pgSz w:w="11910" w:h="16840"/>
          <w:pgMar w:top="1140" w:right="0" w:bottom="2396" w:left="1275" w:header="0" w:footer="1515" w:gutter="0"/>
          <w:cols w:space="720"/>
        </w:sect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0"/>
        <w:gridCol w:w="1679"/>
        <w:gridCol w:w="992"/>
        <w:gridCol w:w="2835"/>
        <w:gridCol w:w="2127"/>
      </w:tblGrid>
      <w:tr w:rsidR="00267204">
        <w:trPr>
          <w:trHeight w:val="308"/>
        </w:trPr>
        <w:tc>
          <w:tcPr>
            <w:tcW w:w="1870" w:type="dxa"/>
            <w:tcBorders>
              <w:bottom w:val="nil"/>
            </w:tcBorders>
          </w:tcPr>
          <w:p w:rsidR="00267204" w:rsidRDefault="00CD0299">
            <w:pPr>
              <w:pStyle w:val="TableParagraph"/>
              <w:spacing w:before="10"/>
              <w:rPr>
                <w:b/>
                <w:sz w:val="24"/>
              </w:rPr>
            </w:pPr>
            <w:r>
              <w:rPr>
                <w:b/>
                <w:spacing w:val="-2"/>
                <w:sz w:val="24"/>
              </w:rPr>
              <w:lastRenderedPageBreak/>
              <w:t>Учитель</w:t>
            </w:r>
          </w:p>
        </w:tc>
        <w:tc>
          <w:tcPr>
            <w:tcW w:w="1679" w:type="dxa"/>
            <w:tcBorders>
              <w:bottom w:val="nil"/>
            </w:tcBorders>
          </w:tcPr>
          <w:p w:rsidR="00267204" w:rsidRDefault="00CD0299">
            <w:pPr>
              <w:pStyle w:val="TableParagraph"/>
              <w:spacing w:before="3"/>
              <w:ind w:left="104"/>
              <w:rPr>
                <w:sz w:val="24"/>
              </w:rPr>
            </w:pPr>
            <w:r>
              <w:rPr>
                <w:spacing w:val="-2"/>
                <w:sz w:val="24"/>
              </w:rPr>
              <w:t>Осуществляет</w:t>
            </w:r>
          </w:p>
        </w:tc>
        <w:tc>
          <w:tcPr>
            <w:tcW w:w="992" w:type="dxa"/>
            <w:tcBorders>
              <w:bottom w:val="nil"/>
            </w:tcBorders>
          </w:tcPr>
          <w:p w:rsidR="00267204" w:rsidRDefault="00CD0299">
            <w:pPr>
              <w:pStyle w:val="TableParagraph"/>
              <w:spacing w:before="6"/>
              <w:ind w:left="13"/>
              <w:jc w:val="center"/>
              <w:rPr>
                <w:sz w:val="24"/>
              </w:rPr>
            </w:pPr>
            <w:r>
              <w:rPr>
                <w:spacing w:val="-10"/>
                <w:sz w:val="24"/>
              </w:rPr>
              <w:t>8</w:t>
            </w:r>
          </w:p>
        </w:tc>
        <w:tc>
          <w:tcPr>
            <w:tcW w:w="2835" w:type="dxa"/>
            <w:tcBorders>
              <w:bottom w:val="nil"/>
            </w:tcBorders>
          </w:tcPr>
          <w:p w:rsidR="00267204" w:rsidRDefault="00CD0299">
            <w:pPr>
              <w:pStyle w:val="TableParagraph"/>
              <w:spacing w:before="3"/>
              <w:ind w:left="105"/>
              <w:rPr>
                <w:sz w:val="24"/>
              </w:rPr>
            </w:pPr>
            <w:r>
              <w:rPr>
                <w:spacing w:val="-2"/>
                <w:sz w:val="24"/>
              </w:rPr>
              <w:t>высшее</w:t>
            </w:r>
          </w:p>
        </w:tc>
        <w:tc>
          <w:tcPr>
            <w:tcW w:w="2127" w:type="dxa"/>
            <w:tcBorders>
              <w:bottom w:val="nil"/>
            </w:tcBorders>
          </w:tcPr>
          <w:p w:rsidR="00267204" w:rsidRDefault="00CD0299">
            <w:pPr>
              <w:pStyle w:val="TableParagraph"/>
              <w:spacing w:before="6"/>
              <w:ind w:left="105"/>
              <w:rPr>
                <w:sz w:val="24"/>
              </w:rPr>
            </w:pPr>
            <w:r>
              <w:rPr>
                <w:spacing w:val="-2"/>
                <w:sz w:val="24"/>
              </w:rPr>
              <w:t>Соответствует</w:t>
            </w:r>
          </w:p>
        </w:tc>
      </w:tr>
      <w:tr w:rsidR="00267204">
        <w:trPr>
          <w:trHeight w:val="314"/>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12"/>
              <w:ind w:left="104"/>
              <w:rPr>
                <w:sz w:val="24"/>
              </w:rPr>
            </w:pPr>
            <w:r>
              <w:rPr>
                <w:sz w:val="24"/>
              </w:rPr>
              <w:t>обучение</w:t>
            </w:r>
            <w:r>
              <w:rPr>
                <w:spacing w:val="-4"/>
                <w:sz w:val="24"/>
              </w:rPr>
              <w:t xml:space="preserve"> </w:t>
            </w:r>
            <w:r>
              <w:rPr>
                <w:spacing w:val="-10"/>
                <w:sz w:val="24"/>
              </w:rPr>
              <w:t>и</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14"/>
              <w:ind w:left="105"/>
              <w:rPr>
                <w:sz w:val="24"/>
              </w:rPr>
            </w:pPr>
            <w:r>
              <w:rPr>
                <w:spacing w:val="-2"/>
                <w:sz w:val="24"/>
              </w:rPr>
              <w:t>профессиональное</w:t>
            </w:r>
          </w:p>
        </w:tc>
        <w:tc>
          <w:tcPr>
            <w:tcW w:w="2127" w:type="dxa"/>
            <w:tcBorders>
              <w:top w:val="nil"/>
              <w:bottom w:val="nil"/>
            </w:tcBorders>
          </w:tcPr>
          <w:p w:rsidR="00267204" w:rsidRDefault="00267204">
            <w:pPr>
              <w:pStyle w:val="TableParagraph"/>
              <w:ind w:left="0"/>
            </w:pPr>
          </w:p>
        </w:tc>
      </w:tr>
      <w:tr w:rsidR="00267204">
        <w:trPr>
          <w:trHeight w:val="317"/>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14"/>
              <w:ind w:left="104"/>
              <w:rPr>
                <w:sz w:val="24"/>
              </w:rPr>
            </w:pPr>
            <w:r>
              <w:rPr>
                <w:spacing w:val="-2"/>
                <w:sz w:val="24"/>
              </w:rPr>
              <w:t>воспитание</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19"/>
              <w:ind w:left="105"/>
              <w:rPr>
                <w:sz w:val="24"/>
              </w:rPr>
            </w:pPr>
            <w:r>
              <w:rPr>
                <w:sz w:val="24"/>
              </w:rPr>
              <w:t>образование</w:t>
            </w:r>
            <w:r>
              <w:rPr>
                <w:spacing w:val="-3"/>
                <w:sz w:val="24"/>
              </w:rPr>
              <w:t xml:space="preserve"> </w:t>
            </w:r>
            <w:r>
              <w:rPr>
                <w:sz w:val="24"/>
              </w:rPr>
              <w:t>или</w:t>
            </w:r>
            <w:r>
              <w:rPr>
                <w:spacing w:val="-1"/>
                <w:sz w:val="24"/>
              </w:rPr>
              <w:t xml:space="preserve"> </w:t>
            </w:r>
            <w:r>
              <w:rPr>
                <w:spacing w:val="-2"/>
                <w:sz w:val="24"/>
              </w:rPr>
              <w:t>среднее</w:t>
            </w:r>
          </w:p>
        </w:tc>
        <w:tc>
          <w:tcPr>
            <w:tcW w:w="2127" w:type="dxa"/>
            <w:tcBorders>
              <w:top w:val="nil"/>
              <w:bottom w:val="nil"/>
            </w:tcBorders>
          </w:tcPr>
          <w:p w:rsidR="00267204" w:rsidRDefault="00267204">
            <w:pPr>
              <w:pStyle w:val="TableParagraph"/>
              <w:ind w:left="0"/>
            </w:pPr>
          </w:p>
        </w:tc>
      </w:tr>
      <w:tr w:rsidR="00267204">
        <w:trPr>
          <w:trHeight w:val="626"/>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13"/>
              <w:ind w:left="104"/>
              <w:rPr>
                <w:sz w:val="24"/>
              </w:rPr>
            </w:pPr>
            <w:r>
              <w:rPr>
                <w:spacing w:val="-2"/>
                <w:sz w:val="24"/>
              </w:rPr>
              <w:t>обучающихся</w:t>
            </w:r>
          </w:p>
          <w:p w:rsidR="00267204" w:rsidRDefault="00CD0299">
            <w:pPr>
              <w:pStyle w:val="TableParagraph"/>
              <w:spacing w:before="19"/>
              <w:ind w:left="104"/>
              <w:rPr>
                <w:sz w:val="24"/>
              </w:rPr>
            </w:pPr>
            <w:r>
              <w:rPr>
                <w:spacing w:val="-10"/>
                <w:sz w:val="24"/>
              </w:rPr>
              <w:t>,</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17"/>
              <w:ind w:left="105"/>
              <w:rPr>
                <w:sz w:val="24"/>
              </w:rPr>
            </w:pPr>
            <w:r>
              <w:rPr>
                <w:spacing w:val="-2"/>
                <w:sz w:val="24"/>
              </w:rPr>
              <w:t>профессиональное</w:t>
            </w:r>
          </w:p>
          <w:p w:rsidR="00267204" w:rsidRDefault="00CD0299">
            <w:pPr>
              <w:pStyle w:val="TableParagraph"/>
              <w:spacing w:before="44" w:line="269" w:lineRule="exact"/>
              <w:ind w:left="105"/>
              <w:rPr>
                <w:sz w:val="24"/>
              </w:rPr>
            </w:pPr>
            <w:r>
              <w:rPr>
                <w:sz w:val="24"/>
              </w:rPr>
              <w:t>образование</w:t>
            </w:r>
            <w:r>
              <w:rPr>
                <w:spacing w:val="-4"/>
                <w:sz w:val="24"/>
              </w:rPr>
              <w:t xml:space="preserve"> </w:t>
            </w:r>
            <w:r>
              <w:rPr>
                <w:spacing w:val="-5"/>
                <w:sz w:val="24"/>
              </w:rPr>
              <w:t>по</w:t>
            </w:r>
          </w:p>
        </w:tc>
        <w:tc>
          <w:tcPr>
            <w:tcW w:w="2127" w:type="dxa"/>
            <w:tcBorders>
              <w:top w:val="nil"/>
              <w:bottom w:val="nil"/>
            </w:tcBorders>
          </w:tcPr>
          <w:p w:rsidR="00267204" w:rsidRDefault="00267204">
            <w:pPr>
              <w:pStyle w:val="TableParagraph"/>
              <w:ind w:left="0"/>
            </w:pPr>
          </w:p>
        </w:tc>
      </w:tr>
      <w:tr w:rsidR="00267204">
        <w:trPr>
          <w:trHeight w:val="6909"/>
        </w:trPr>
        <w:tc>
          <w:tcPr>
            <w:tcW w:w="1870" w:type="dxa"/>
            <w:tcBorders>
              <w:top w:val="nil"/>
            </w:tcBorders>
          </w:tcPr>
          <w:p w:rsidR="00267204" w:rsidRDefault="00267204">
            <w:pPr>
              <w:pStyle w:val="TableParagraph"/>
              <w:ind w:left="0"/>
            </w:pPr>
          </w:p>
        </w:tc>
        <w:tc>
          <w:tcPr>
            <w:tcW w:w="1679" w:type="dxa"/>
            <w:tcBorders>
              <w:top w:val="nil"/>
            </w:tcBorders>
          </w:tcPr>
          <w:p w:rsidR="00267204" w:rsidRDefault="00CD0299">
            <w:pPr>
              <w:pStyle w:val="TableParagraph"/>
              <w:spacing w:before="3" w:line="259" w:lineRule="auto"/>
              <w:ind w:left="104" w:right="118"/>
              <w:rPr>
                <w:sz w:val="24"/>
              </w:rPr>
            </w:pPr>
            <w:r>
              <w:rPr>
                <w:spacing w:val="-2"/>
                <w:sz w:val="24"/>
              </w:rPr>
              <w:t xml:space="preserve">способствует формировани </w:t>
            </w:r>
            <w:r>
              <w:rPr>
                <w:sz w:val="24"/>
              </w:rPr>
              <w:t xml:space="preserve">ю общей </w:t>
            </w:r>
            <w:r>
              <w:rPr>
                <w:spacing w:val="-2"/>
                <w:sz w:val="24"/>
              </w:rPr>
              <w:t>культуры личности, социализации</w:t>
            </w:r>
          </w:p>
          <w:p w:rsidR="00267204" w:rsidRDefault="00CD0299">
            <w:pPr>
              <w:pStyle w:val="TableParagraph"/>
              <w:spacing w:line="259" w:lineRule="auto"/>
              <w:ind w:left="104"/>
              <w:rPr>
                <w:sz w:val="24"/>
              </w:rPr>
            </w:pPr>
            <w:r>
              <w:rPr>
                <w:sz w:val="24"/>
              </w:rPr>
              <w:t>,</w:t>
            </w:r>
            <w:r>
              <w:rPr>
                <w:spacing w:val="-15"/>
                <w:sz w:val="24"/>
              </w:rPr>
              <w:t xml:space="preserve"> </w:t>
            </w:r>
            <w:r>
              <w:rPr>
                <w:sz w:val="24"/>
              </w:rPr>
              <w:t>осознанного выбора и</w:t>
            </w:r>
          </w:p>
          <w:p w:rsidR="00267204" w:rsidRDefault="00CD0299">
            <w:pPr>
              <w:pStyle w:val="TableParagraph"/>
              <w:spacing w:line="276" w:lineRule="exact"/>
              <w:ind w:left="104"/>
              <w:rPr>
                <w:sz w:val="24"/>
              </w:rPr>
            </w:pPr>
            <w:r>
              <w:rPr>
                <w:spacing w:val="-2"/>
                <w:sz w:val="24"/>
              </w:rPr>
              <w:t>освоения</w:t>
            </w:r>
          </w:p>
          <w:p w:rsidR="00267204" w:rsidRDefault="00CD0299">
            <w:pPr>
              <w:pStyle w:val="TableParagraph"/>
              <w:spacing w:before="21" w:line="259" w:lineRule="auto"/>
              <w:ind w:left="104"/>
              <w:rPr>
                <w:sz w:val="24"/>
              </w:rPr>
            </w:pPr>
            <w:r>
              <w:rPr>
                <w:spacing w:val="-2"/>
                <w:sz w:val="24"/>
              </w:rPr>
              <w:t xml:space="preserve">образователь </w:t>
            </w:r>
            <w:r>
              <w:rPr>
                <w:spacing w:val="-4"/>
                <w:sz w:val="24"/>
              </w:rPr>
              <w:t>ных</w:t>
            </w:r>
          </w:p>
          <w:p w:rsidR="00267204" w:rsidRDefault="00CD0299">
            <w:pPr>
              <w:pStyle w:val="TableParagraph"/>
              <w:spacing w:line="275" w:lineRule="exact"/>
              <w:ind w:left="104"/>
              <w:rPr>
                <w:sz w:val="24"/>
              </w:rPr>
            </w:pPr>
            <w:r>
              <w:rPr>
                <w:spacing w:val="-2"/>
                <w:sz w:val="24"/>
              </w:rPr>
              <w:t>программ.</w:t>
            </w:r>
          </w:p>
        </w:tc>
        <w:tc>
          <w:tcPr>
            <w:tcW w:w="992" w:type="dxa"/>
            <w:tcBorders>
              <w:top w:val="nil"/>
            </w:tcBorders>
          </w:tcPr>
          <w:p w:rsidR="00267204" w:rsidRDefault="00267204">
            <w:pPr>
              <w:pStyle w:val="TableParagraph"/>
              <w:ind w:left="0"/>
            </w:pPr>
          </w:p>
        </w:tc>
        <w:tc>
          <w:tcPr>
            <w:tcW w:w="2835" w:type="dxa"/>
            <w:tcBorders>
              <w:top w:val="nil"/>
            </w:tcBorders>
          </w:tcPr>
          <w:p w:rsidR="00267204" w:rsidRDefault="00CD0299">
            <w:pPr>
              <w:pStyle w:val="TableParagraph"/>
              <w:spacing w:before="32"/>
              <w:ind w:left="105"/>
              <w:rPr>
                <w:sz w:val="24"/>
              </w:rPr>
            </w:pPr>
            <w:r>
              <w:rPr>
                <w:sz w:val="24"/>
              </w:rPr>
              <w:t>направлению</w:t>
            </w:r>
            <w:r>
              <w:rPr>
                <w:spacing w:val="-4"/>
                <w:sz w:val="24"/>
              </w:rPr>
              <w:t xml:space="preserve"> </w:t>
            </w:r>
            <w:r>
              <w:rPr>
                <w:spacing w:val="-2"/>
                <w:sz w:val="24"/>
              </w:rPr>
              <w:t>подготовки</w:t>
            </w:r>
          </w:p>
          <w:p w:rsidR="00267204" w:rsidRDefault="00CD0299">
            <w:pPr>
              <w:pStyle w:val="TableParagraph"/>
              <w:spacing w:before="41" w:line="259" w:lineRule="auto"/>
              <w:ind w:left="105" w:right="47"/>
              <w:rPr>
                <w:sz w:val="24"/>
              </w:rPr>
            </w:pPr>
            <w:r>
              <w:rPr>
                <w:sz w:val="24"/>
              </w:rPr>
              <w:t>«Образование и педагогика»</w:t>
            </w:r>
            <w:r>
              <w:rPr>
                <w:spacing w:val="-15"/>
                <w:sz w:val="24"/>
              </w:rPr>
              <w:t xml:space="preserve"> </w:t>
            </w:r>
            <w:r>
              <w:rPr>
                <w:sz w:val="24"/>
              </w:rPr>
              <w:t>или</w:t>
            </w:r>
            <w:r>
              <w:rPr>
                <w:spacing w:val="-15"/>
                <w:sz w:val="24"/>
              </w:rPr>
              <w:t xml:space="preserve"> </w:t>
            </w:r>
            <w:r>
              <w:rPr>
                <w:sz w:val="24"/>
              </w:rPr>
              <w:t xml:space="preserve">в </w:t>
            </w:r>
            <w:r>
              <w:rPr>
                <w:spacing w:val="-2"/>
                <w:sz w:val="24"/>
              </w:rPr>
              <w:t>области,</w:t>
            </w:r>
          </w:p>
          <w:p w:rsidR="00267204" w:rsidRDefault="00CD0299">
            <w:pPr>
              <w:pStyle w:val="TableParagraph"/>
              <w:spacing w:line="259" w:lineRule="auto"/>
              <w:ind w:left="105" w:right="47"/>
              <w:rPr>
                <w:sz w:val="24"/>
              </w:rPr>
            </w:pPr>
            <w:r>
              <w:rPr>
                <w:spacing w:val="-2"/>
                <w:sz w:val="24"/>
              </w:rPr>
              <w:t xml:space="preserve">соответствующей преподаваемому </w:t>
            </w:r>
            <w:r>
              <w:rPr>
                <w:sz w:val="24"/>
              </w:rPr>
              <w:t>предмету, без</w:t>
            </w:r>
          </w:p>
          <w:p w:rsidR="00267204" w:rsidRDefault="00CD0299">
            <w:pPr>
              <w:pStyle w:val="TableParagraph"/>
              <w:spacing w:line="259" w:lineRule="auto"/>
              <w:ind w:left="105" w:right="47"/>
              <w:rPr>
                <w:sz w:val="24"/>
              </w:rPr>
            </w:pPr>
            <w:r>
              <w:rPr>
                <w:sz w:val="24"/>
              </w:rPr>
              <w:t>предъявления</w:t>
            </w:r>
            <w:r>
              <w:rPr>
                <w:spacing w:val="-15"/>
                <w:sz w:val="24"/>
              </w:rPr>
              <w:t xml:space="preserve"> </w:t>
            </w:r>
            <w:r>
              <w:rPr>
                <w:sz w:val="24"/>
              </w:rPr>
              <w:t>требований к стажу работы либо</w:t>
            </w:r>
          </w:p>
          <w:p w:rsidR="00267204" w:rsidRDefault="00CD0299">
            <w:pPr>
              <w:pStyle w:val="TableParagraph"/>
              <w:spacing w:line="275" w:lineRule="exact"/>
              <w:ind w:left="105"/>
              <w:rPr>
                <w:sz w:val="24"/>
              </w:rPr>
            </w:pPr>
            <w:r>
              <w:rPr>
                <w:spacing w:val="-2"/>
                <w:sz w:val="24"/>
              </w:rPr>
              <w:t>высшее</w:t>
            </w:r>
          </w:p>
          <w:p w:rsidR="00267204" w:rsidRDefault="00CD0299">
            <w:pPr>
              <w:pStyle w:val="TableParagraph"/>
              <w:spacing w:before="22"/>
              <w:ind w:left="105"/>
              <w:rPr>
                <w:sz w:val="24"/>
              </w:rPr>
            </w:pPr>
            <w:r>
              <w:rPr>
                <w:spacing w:val="-2"/>
                <w:sz w:val="24"/>
              </w:rPr>
              <w:t>профессиональное</w:t>
            </w:r>
          </w:p>
          <w:p w:rsidR="00267204" w:rsidRDefault="00CD0299">
            <w:pPr>
              <w:pStyle w:val="TableParagraph"/>
              <w:spacing w:before="21" w:line="259" w:lineRule="auto"/>
              <w:ind w:left="105"/>
              <w:rPr>
                <w:sz w:val="24"/>
              </w:rPr>
            </w:pPr>
            <w:r>
              <w:rPr>
                <w:sz w:val="24"/>
              </w:rPr>
              <w:t>образование</w:t>
            </w:r>
            <w:r>
              <w:rPr>
                <w:spacing w:val="-15"/>
                <w:sz w:val="24"/>
              </w:rPr>
              <w:t xml:space="preserve"> </w:t>
            </w:r>
            <w:r>
              <w:rPr>
                <w:sz w:val="24"/>
              </w:rPr>
              <w:t>или</w:t>
            </w:r>
            <w:r>
              <w:rPr>
                <w:spacing w:val="-15"/>
                <w:sz w:val="24"/>
              </w:rPr>
              <w:t xml:space="preserve"> </w:t>
            </w:r>
            <w:r>
              <w:rPr>
                <w:sz w:val="24"/>
              </w:rPr>
              <w:t xml:space="preserve">среднее </w:t>
            </w:r>
            <w:r>
              <w:rPr>
                <w:spacing w:val="-2"/>
                <w:sz w:val="24"/>
              </w:rPr>
              <w:t>профессиональное</w:t>
            </w:r>
          </w:p>
          <w:p w:rsidR="00267204" w:rsidRDefault="00CD0299">
            <w:pPr>
              <w:pStyle w:val="TableParagraph"/>
              <w:spacing w:line="259" w:lineRule="auto"/>
              <w:ind w:left="105"/>
              <w:rPr>
                <w:sz w:val="24"/>
              </w:rPr>
            </w:pPr>
            <w:r>
              <w:rPr>
                <w:sz w:val="24"/>
              </w:rPr>
              <w:t xml:space="preserve">образование и </w:t>
            </w:r>
            <w:r>
              <w:rPr>
                <w:spacing w:val="-2"/>
                <w:sz w:val="24"/>
              </w:rPr>
              <w:t xml:space="preserve">дополнительное профессиональное </w:t>
            </w:r>
            <w:r>
              <w:rPr>
                <w:sz w:val="24"/>
              </w:rPr>
              <w:t xml:space="preserve">образование по </w:t>
            </w:r>
            <w:r>
              <w:rPr>
                <w:spacing w:val="-2"/>
                <w:sz w:val="24"/>
              </w:rPr>
              <w:t>направлению</w:t>
            </w:r>
          </w:p>
          <w:p w:rsidR="00267204" w:rsidRDefault="00CD0299">
            <w:pPr>
              <w:pStyle w:val="TableParagraph"/>
              <w:ind w:left="105"/>
              <w:rPr>
                <w:sz w:val="24"/>
              </w:rPr>
            </w:pPr>
            <w:r>
              <w:rPr>
                <w:sz w:val="24"/>
              </w:rPr>
              <w:t>деятельности</w:t>
            </w:r>
            <w:r>
              <w:rPr>
                <w:spacing w:val="-4"/>
                <w:sz w:val="24"/>
              </w:rPr>
              <w:t xml:space="preserve"> </w:t>
            </w:r>
            <w:r>
              <w:rPr>
                <w:spacing w:val="-10"/>
                <w:sz w:val="24"/>
              </w:rPr>
              <w:t>в</w:t>
            </w:r>
          </w:p>
          <w:p w:rsidR="00267204" w:rsidRDefault="00CD0299">
            <w:pPr>
              <w:pStyle w:val="TableParagraph"/>
              <w:spacing w:before="21" w:line="259" w:lineRule="auto"/>
              <w:ind w:left="105"/>
              <w:rPr>
                <w:sz w:val="24"/>
              </w:rPr>
            </w:pPr>
            <w:r>
              <w:rPr>
                <w:spacing w:val="-2"/>
                <w:sz w:val="24"/>
              </w:rPr>
              <w:t xml:space="preserve">образовательном </w:t>
            </w:r>
            <w:r>
              <w:rPr>
                <w:sz w:val="24"/>
              </w:rPr>
              <w:t>учреждении без</w:t>
            </w:r>
          </w:p>
          <w:p w:rsidR="00267204" w:rsidRDefault="00CD0299">
            <w:pPr>
              <w:pStyle w:val="TableParagraph"/>
              <w:spacing w:line="275" w:lineRule="exact"/>
              <w:ind w:left="105"/>
              <w:rPr>
                <w:sz w:val="24"/>
              </w:rPr>
            </w:pPr>
            <w:r>
              <w:rPr>
                <w:sz w:val="24"/>
              </w:rPr>
              <w:t>предъявления</w:t>
            </w:r>
            <w:r>
              <w:rPr>
                <w:spacing w:val="-4"/>
                <w:sz w:val="24"/>
              </w:rPr>
              <w:t xml:space="preserve"> </w:t>
            </w:r>
            <w:r>
              <w:rPr>
                <w:spacing w:val="-2"/>
                <w:sz w:val="24"/>
              </w:rPr>
              <w:t>требований</w:t>
            </w:r>
          </w:p>
          <w:p w:rsidR="00267204" w:rsidRDefault="00CD0299">
            <w:pPr>
              <w:pStyle w:val="TableParagraph"/>
              <w:spacing w:before="22"/>
              <w:ind w:left="105"/>
              <w:rPr>
                <w:sz w:val="24"/>
              </w:rPr>
            </w:pPr>
            <w:r>
              <w:rPr>
                <w:sz w:val="24"/>
              </w:rPr>
              <w:t>к стажу</w:t>
            </w:r>
            <w:r>
              <w:rPr>
                <w:spacing w:val="-5"/>
                <w:sz w:val="24"/>
              </w:rPr>
              <w:t xml:space="preserve"> </w:t>
            </w:r>
            <w:r>
              <w:rPr>
                <w:spacing w:val="-2"/>
                <w:sz w:val="24"/>
              </w:rPr>
              <w:t>работы.</w:t>
            </w:r>
          </w:p>
        </w:tc>
        <w:tc>
          <w:tcPr>
            <w:tcW w:w="2127" w:type="dxa"/>
            <w:tcBorders>
              <w:top w:val="nil"/>
            </w:tcBorders>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80" w:left="1275" w:header="0" w:footer="1515" w:gutter="0"/>
          <w:cols w:space="720"/>
        </w:sect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0"/>
        <w:gridCol w:w="1679"/>
        <w:gridCol w:w="992"/>
        <w:gridCol w:w="2835"/>
        <w:gridCol w:w="2127"/>
      </w:tblGrid>
      <w:tr w:rsidR="00267204">
        <w:trPr>
          <w:trHeight w:val="625"/>
        </w:trPr>
        <w:tc>
          <w:tcPr>
            <w:tcW w:w="1870" w:type="dxa"/>
            <w:tcBorders>
              <w:bottom w:val="nil"/>
            </w:tcBorders>
          </w:tcPr>
          <w:p w:rsidR="00267204" w:rsidRDefault="00CD0299">
            <w:pPr>
              <w:pStyle w:val="TableParagraph"/>
              <w:spacing w:before="10"/>
              <w:rPr>
                <w:b/>
                <w:sz w:val="24"/>
              </w:rPr>
            </w:pPr>
            <w:r>
              <w:rPr>
                <w:b/>
                <w:spacing w:val="-2"/>
                <w:sz w:val="24"/>
              </w:rPr>
              <w:lastRenderedPageBreak/>
              <w:t>Педагог-</w:t>
            </w:r>
          </w:p>
          <w:p w:rsidR="00267204" w:rsidRDefault="00CD0299">
            <w:pPr>
              <w:pStyle w:val="TableParagraph"/>
              <w:spacing w:before="22"/>
              <w:rPr>
                <w:b/>
                <w:sz w:val="24"/>
              </w:rPr>
            </w:pPr>
            <w:r>
              <w:rPr>
                <w:b/>
                <w:spacing w:val="-2"/>
                <w:sz w:val="24"/>
              </w:rPr>
              <w:t>организатор</w:t>
            </w:r>
          </w:p>
        </w:tc>
        <w:tc>
          <w:tcPr>
            <w:tcW w:w="1679" w:type="dxa"/>
            <w:tcBorders>
              <w:bottom w:val="nil"/>
            </w:tcBorders>
          </w:tcPr>
          <w:p w:rsidR="00267204" w:rsidRDefault="00CD0299">
            <w:pPr>
              <w:pStyle w:val="TableParagraph"/>
              <w:spacing w:before="6"/>
              <w:ind w:left="104"/>
              <w:rPr>
                <w:sz w:val="24"/>
              </w:rPr>
            </w:pPr>
            <w:r>
              <w:rPr>
                <w:spacing w:val="-2"/>
                <w:sz w:val="24"/>
              </w:rPr>
              <w:t>Содействует</w:t>
            </w:r>
          </w:p>
          <w:p w:rsidR="00267204" w:rsidRDefault="00CD0299">
            <w:pPr>
              <w:pStyle w:val="TableParagraph"/>
              <w:spacing w:before="41"/>
              <w:ind w:left="104"/>
              <w:rPr>
                <w:sz w:val="24"/>
              </w:rPr>
            </w:pPr>
            <w:r>
              <w:rPr>
                <w:spacing w:val="-2"/>
                <w:sz w:val="24"/>
              </w:rPr>
              <w:t>развитию</w:t>
            </w:r>
          </w:p>
        </w:tc>
        <w:tc>
          <w:tcPr>
            <w:tcW w:w="992" w:type="dxa"/>
            <w:tcBorders>
              <w:bottom w:val="nil"/>
            </w:tcBorders>
          </w:tcPr>
          <w:p w:rsidR="00267204" w:rsidRDefault="00CD0299">
            <w:pPr>
              <w:pStyle w:val="TableParagraph"/>
              <w:spacing w:before="6"/>
              <w:ind w:left="13"/>
              <w:jc w:val="center"/>
              <w:rPr>
                <w:sz w:val="24"/>
              </w:rPr>
            </w:pPr>
            <w:r>
              <w:rPr>
                <w:spacing w:val="-10"/>
                <w:sz w:val="24"/>
              </w:rPr>
              <w:t>1</w:t>
            </w:r>
          </w:p>
        </w:tc>
        <w:tc>
          <w:tcPr>
            <w:tcW w:w="2835" w:type="dxa"/>
            <w:tcBorders>
              <w:bottom w:val="nil"/>
            </w:tcBorders>
          </w:tcPr>
          <w:p w:rsidR="00267204" w:rsidRDefault="00CD0299">
            <w:pPr>
              <w:pStyle w:val="TableParagraph"/>
              <w:spacing w:before="3"/>
              <w:ind w:left="105"/>
              <w:rPr>
                <w:sz w:val="24"/>
              </w:rPr>
            </w:pPr>
            <w:r>
              <w:rPr>
                <w:spacing w:val="-2"/>
                <w:sz w:val="24"/>
              </w:rPr>
              <w:t>высшее</w:t>
            </w:r>
          </w:p>
          <w:p w:rsidR="00267204" w:rsidRDefault="00CD0299">
            <w:pPr>
              <w:pStyle w:val="TableParagraph"/>
              <w:spacing w:before="44"/>
              <w:ind w:left="105"/>
              <w:rPr>
                <w:sz w:val="24"/>
              </w:rPr>
            </w:pPr>
            <w:r>
              <w:rPr>
                <w:spacing w:val="-2"/>
                <w:sz w:val="24"/>
              </w:rPr>
              <w:t>профессиональное</w:t>
            </w:r>
          </w:p>
        </w:tc>
        <w:tc>
          <w:tcPr>
            <w:tcW w:w="2127" w:type="dxa"/>
            <w:tcBorders>
              <w:bottom w:val="nil"/>
            </w:tcBorders>
          </w:tcPr>
          <w:p w:rsidR="00267204" w:rsidRDefault="00CD0299">
            <w:pPr>
              <w:pStyle w:val="TableParagraph"/>
              <w:spacing w:before="6"/>
              <w:ind w:left="105"/>
              <w:rPr>
                <w:sz w:val="24"/>
              </w:rPr>
            </w:pPr>
            <w:r>
              <w:rPr>
                <w:spacing w:val="-2"/>
                <w:sz w:val="24"/>
              </w:rPr>
              <w:t>Соответствует</w:t>
            </w:r>
          </w:p>
        </w:tc>
      </w:tr>
      <w:tr w:rsidR="00267204">
        <w:trPr>
          <w:trHeight w:val="318"/>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16"/>
              <w:ind w:left="104"/>
              <w:rPr>
                <w:sz w:val="24"/>
              </w:rPr>
            </w:pPr>
            <w:r>
              <w:rPr>
                <w:spacing w:val="-2"/>
                <w:sz w:val="24"/>
              </w:rPr>
              <w:t>личности,</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16"/>
              <w:ind w:left="105"/>
              <w:rPr>
                <w:sz w:val="24"/>
              </w:rPr>
            </w:pPr>
            <w:r>
              <w:rPr>
                <w:sz w:val="24"/>
              </w:rPr>
              <w:t>образование</w:t>
            </w:r>
            <w:r>
              <w:rPr>
                <w:spacing w:val="-3"/>
                <w:sz w:val="24"/>
              </w:rPr>
              <w:t xml:space="preserve"> </w:t>
            </w:r>
            <w:r>
              <w:rPr>
                <w:sz w:val="24"/>
              </w:rPr>
              <w:t>или</w:t>
            </w:r>
            <w:r>
              <w:rPr>
                <w:spacing w:val="-1"/>
                <w:sz w:val="24"/>
              </w:rPr>
              <w:t xml:space="preserve"> </w:t>
            </w:r>
            <w:r>
              <w:rPr>
                <w:spacing w:val="-2"/>
                <w:sz w:val="24"/>
              </w:rPr>
              <w:t>среднее</w:t>
            </w:r>
          </w:p>
        </w:tc>
        <w:tc>
          <w:tcPr>
            <w:tcW w:w="2127" w:type="dxa"/>
            <w:tcBorders>
              <w:top w:val="nil"/>
              <w:bottom w:val="nil"/>
            </w:tcBorders>
          </w:tcPr>
          <w:p w:rsidR="00267204" w:rsidRDefault="00267204">
            <w:pPr>
              <w:pStyle w:val="TableParagraph"/>
              <w:ind w:left="0"/>
            </w:pPr>
          </w:p>
        </w:tc>
      </w:tr>
      <w:tr w:rsidR="00267204">
        <w:trPr>
          <w:trHeight w:val="316"/>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15"/>
              <w:ind w:left="104"/>
              <w:rPr>
                <w:sz w:val="24"/>
              </w:rPr>
            </w:pPr>
            <w:r>
              <w:rPr>
                <w:sz w:val="24"/>
              </w:rPr>
              <w:t>талантов</w:t>
            </w:r>
            <w:r>
              <w:rPr>
                <w:spacing w:val="-4"/>
                <w:sz w:val="24"/>
              </w:rPr>
              <w:t xml:space="preserve"> </w:t>
            </w:r>
            <w:r>
              <w:rPr>
                <w:spacing w:val="-10"/>
                <w:sz w:val="24"/>
              </w:rPr>
              <w:t>и</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15"/>
              <w:ind w:left="105"/>
              <w:rPr>
                <w:sz w:val="24"/>
              </w:rPr>
            </w:pPr>
            <w:r>
              <w:rPr>
                <w:spacing w:val="-2"/>
                <w:sz w:val="24"/>
              </w:rPr>
              <w:t>профессиональное</w:t>
            </w:r>
          </w:p>
        </w:tc>
        <w:tc>
          <w:tcPr>
            <w:tcW w:w="2127" w:type="dxa"/>
            <w:tcBorders>
              <w:top w:val="nil"/>
              <w:bottom w:val="nil"/>
            </w:tcBorders>
          </w:tcPr>
          <w:p w:rsidR="00267204" w:rsidRDefault="00267204">
            <w:pPr>
              <w:pStyle w:val="TableParagraph"/>
              <w:ind w:left="0"/>
            </w:pPr>
          </w:p>
        </w:tc>
      </w:tr>
      <w:tr w:rsidR="00267204">
        <w:trPr>
          <w:trHeight w:val="7775"/>
        </w:trPr>
        <w:tc>
          <w:tcPr>
            <w:tcW w:w="1870" w:type="dxa"/>
            <w:tcBorders>
              <w:top w:val="nil"/>
            </w:tcBorders>
          </w:tcPr>
          <w:p w:rsidR="00267204" w:rsidRDefault="00267204">
            <w:pPr>
              <w:pStyle w:val="TableParagraph"/>
              <w:ind w:left="0"/>
            </w:pPr>
          </w:p>
        </w:tc>
        <w:tc>
          <w:tcPr>
            <w:tcW w:w="1679" w:type="dxa"/>
            <w:tcBorders>
              <w:top w:val="nil"/>
            </w:tcBorders>
          </w:tcPr>
          <w:p w:rsidR="00267204" w:rsidRDefault="00CD0299">
            <w:pPr>
              <w:pStyle w:val="TableParagraph"/>
              <w:spacing w:before="15" w:line="256" w:lineRule="auto"/>
              <w:ind w:left="104" w:right="25"/>
              <w:rPr>
                <w:sz w:val="24"/>
              </w:rPr>
            </w:pPr>
            <w:r>
              <w:rPr>
                <w:spacing w:val="-2"/>
                <w:sz w:val="24"/>
              </w:rPr>
              <w:t xml:space="preserve">способностей, формировани </w:t>
            </w:r>
            <w:r>
              <w:rPr>
                <w:sz w:val="24"/>
              </w:rPr>
              <w:t xml:space="preserve">ю общей </w:t>
            </w:r>
            <w:r>
              <w:rPr>
                <w:spacing w:val="-2"/>
                <w:sz w:val="24"/>
              </w:rPr>
              <w:t>культуры</w:t>
            </w:r>
          </w:p>
          <w:p w:rsidR="00267204" w:rsidRDefault="00CD0299">
            <w:pPr>
              <w:pStyle w:val="TableParagraph"/>
              <w:spacing w:before="2"/>
              <w:ind w:left="104"/>
              <w:rPr>
                <w:sz w:val="24"/>
              </w:rPr>
            </w:pPr>
            <w:r>
              <w:rPr>
                <w:spacing w:val="-2"/>
                <w:sz w:val="24"/>
              </w:rPr>
              <w:t>обучающихся</w:t>
            </w:r>
          </w:p>
          <w:p w:rsidR="00267204" w:rsidRDefault="00CD0299">
            <w:pPr>
              <w:pStyle w:val="TableParagraph"/>
              <w:spacing w:before="38" w:line="259" w:lineRule="auto"/>
              <w:ind w:left="104" w:right="121"/>
              <w:rPr>
                <w:sz w:val="24"/>
              </w:rPr>
            </w:pPr>
            <w:r>
              <w:rPr>
                <w:sz w:val="24"/>
              </w:rPr>
              <w:t>,</w:t>
            </w:r>
            <w:r>
              <w:rPr>
                <w:spacing w:val="-15"/>
                <w:sz w:val="24"/>
              </w:rPr>
              <w:t xml:space="preserve"> </w:t>
            </w:r>
            <w:r>
              <w:rPr>
                <w:sz w:val="24"/>
              </w:rPr>
              <w:t xml:space="preserve">расширению </w:t>
            </w:r>
            <w:r>
              <w:rPr>
                <w:spacing w:val="-2"/>
                <w:sz w:val="24"/>
              </w:rPr>
              <w:t xml:space="preserve">социальной </w:t>
            </w:r>
            <w:r>
              <w:rPr>
                <w:sz w:val="24"/>
              </w:rPr>
              <w:t>сферы в их</w:t>
            </w:r>
          </w:p>
          <w:p w:rsidR="00267204" w:rsidRDefault="00CD0299">
            <w:pPr>
              <w:pStyle w:val="TableParagraph"/>
              <w:spacing w:before="2"/>
              <w:ind w:left="104"/>
              <w:rPr>
                <w:sz w:val="24"/>
              </w:rPr>
            </w:pPr>
            <w:r>
              <w:rPr>
                <w:spacing w:val="-2"/>
                <w:sz w:val="24"/>
              </w:rPr>
              <w:t>воспитании.</w:t>
            </w:r>
          </w:p>
          <w:p w:rsidR="00267204" w:rsidRDefault="00CD0299">
            <w:pPr>
              <w:pStyle w:val="TableParagraph"/>
              <w:spacing w:before="22"/>
              <w:ind w:left="104"/>
              <w:rPr>
                <w:sz w:val="24"/>
              </w:rPr>
            </w:pPr>
            <w:r>
              <w:rPr>
                <w:spacing w:val="-2"/>
                <w:sz w:val="24"/>
              </w:rPr>
              <w:t>Проводит</w:t>
            </w:r>
          </w:p>
          <w:p w:rsidR="00267204" w:rsidRDefault="00CD0299">
            <w:pPr>
              <w:pStyle w:val="TableParagraph"/>
              <w:spacing w:before="21" w:line="259" w:lineRule="auto"/>
              <w:ind w:left="104"/>
              <w:rPr>
                <w:sz w:val="24"/>
              </w:rPr>
            </w:pPr>
            <w:r>
              <w:rPr>
                <w:spacing w:val="-2"/>
                <w:sz w:val="24"/>
              </w:rPr>
              <w:t xml:space="preserve">воспитательн </w:t>
            </w:r>
            <w:r>
              <w:rPr>
                <w:sz w:val="24"/>
              </w:rPr>
              <w:t xml:space="preserve">ые и иные </w:t>
            </w:r>
            <w:r>
              <w:rPr>
                <w:spacing w:val="-2"/>
                <w:sz w:val="24"/>
              </w:rPr>
              <w:t>мероприятия. Организует работу</w:t>
            </w:r>
          </w:p>
          <w:p w:rsidR="00267204" w:rsidRDefault="00CD0299">
            <w:pPr>
              <w:pStyle w:val="TableParagraph"/>
              <w:spacing w:line="259" w:lineRule="auto"/>
              <w:ind w:left="104" w:right="618"/>
              <w:rPr>
                <w:sz w:val="24"/>
              </w:rPr>
            </w:pPr>
            <w:r>
              <w:rPr>
                <w:spacing w:val="-2"/>
                <w:sz w:val="24"/>
              </w:rPr>
              <w:t xml:space="preserve">детских клубов, кружков, </w:t>
            </w:r>
            <w:r>
              <w:rPr>
                <w:sz w:val="24"/>
              </w:rPr>
              <w:t>секций</w:t>
            </w:r>
            <w:r>
              <w:rPr>
                <w:spacing w:val="-10"/>
                <w:sz w:val="24"/>
              </w:rPr>
              <w:t xml:space="preserve"> </w:t>
            </w:r>
            <w:r>
              <w:rPr>
                <w:sz w:val="24"/>
              </w:rPr>
              <w:t xml:space="preserve">и </w:t>
            </w:r>
            <w:r>
              <w:rPr>
                <w:spacing w:val="-2"/>
                <w:sz w:val="24"/>
              </w:rPr>
              <w:t>других</w:t>
            </w:r>
          </w:p>
          <w:p w:rsidR="00267204" w:rsidRDefault="00CD0299">
            <w:pPr>
              <w:pStyle w:val="TableParagraph"/>
              <w:spacing w:line="259" w:lineRule="auto"/>
              <w:ind w:left="104" w:right="147"/>
              <w:jc w:val="both"/>
              <w:rPr>
                <w:sz w:val="24"/>
              </w:rPr>
            </w:pPr>
            <w:r>
              <w:rPr>
                <w:spacing w:val="-2"/>
                <w:sz w:val="24"/>
              </w:rPr>
              <w:t xml:space="preserve">объединений, разнообразну </w:t>
            </w:r>
            <w:r>
              <w:rPr>
                <w:spacing w:val="-10"/>
                <w:sz w:val="24"/>
              </w:rPr>
              <w:t>ю</w:t>
            </w:r>
          </w:p>
          <w:p w:rsidR="00267204" w:rsidRDefault="00CD0299">
            <w:pPr>
              <w:pStyle w:val="TableParagraph"/>
              <w:spacing w:line="259" w:lineRule="auto"/>
              <w:ind w:left="104"/>
              <w:rPr>
                <w:sz w:val="24"/>
              </w:rPr>
            </w:pPr>
            <w:r>
              <w:rPr>
                <w:spacing w:val="-2"/>
                <w:sz w:val="24"/>
              </w:rPr>
              <w:t>деятельность обучающихся</w:t>
            </w:r>
          </w:p>
          <w:p w:rsidR="00267204" w:rsidRDefault="00CD0299">
            <w:pPr>
              <w:pStyle w:val="TableParagraph"/>
              <w:spacing w:line="275" w:lineRule="exact"/>
              <w:ind w:left="104"/>
              <w:rPr>
                <w:sz w:val="24"/>
              </w:rPr>
            </w:pPr>
            <w:r>
              <w:rPr>
                <w:sz w:val="24"/>
              </w:rPr>
              <w:t xml:space="preserve">и </w:t>
            </w:r>
            <w:r>
              <w:rPr>
                <w:spacing w:val="-2"/>
                <w:sz w:val="24"/>
              </w:rPr>
              <w:t>взрослых.</w:t>
            </w:r>
          </w:p>
        </w:tc>
        <w:tc>
          <w:tcPr>
            <w:tcW w:w="992" w:type="dxa"/>
            <w:tcBorders>
              <w:top w:val="nil"/>
            </w:tcBorders>
          </w:tcPr>
          <w:p w:rsidR="00267204" w:rsidRDefault="00267204">
            <w:pPr>
              <w:pStyle w:val="TableParagraph"/>
              <w:ind w:left="0"/>
            </w:pPr>
          </w:p>
        </w:tc>
        <w:tc>
          <w:tcPr>
            <w:tcW w:w="2835" w:type="dxa"/>
            <w:tcBorders>
              <w:top w:val="nil"/>
            </w:tcBorders>
          </w:tcPr>
          <w:p w:rsidR="00267204" w:rsidRDefault="00CD0299">
            <w:pPr>
              <w:pStyle w:val="TableParagraph"/>
              <w:spacing w:before="17"/>
              <w:ind w:left="105"/>
              <w:rPr>
                <w:sz w:val="24"/>
              </w:rPr>
            </w:pPr>
            <w:r>
              <w:rPr>
                <w:sz w:val="24"/>
              </w:rPr>
              <w:t>образование</w:t>
            </w:r>
            <w:r>
              <w:rPr>
                <w:spacing w:val="-4"/>
                <w:sz w:val="24"/>
              </w:rPr>
              <w:t xml:space="preserve"> </w:t>
            </w:r>
            <w:r>
              <w:rPr>
                <w:spacing w:val="-5"/>
                <w:sz w:val="24"/>
              </w:rPr>
              <w:t>по</w:t>
            </w:r>
          </w:p>
          <w:p w:rsidR="00267204" w:rsidRDefault="00CD0299">
            <w:pPr>
              <w:pStyle w:val="TableParagraph"/>
              <w:spacing w:before="46"/>
              <w:ind w:left="105"/>
              <w:rPr>
                <w:sz w:val="24"/>
              </w:rPr>
            </w:pPr>
            <w:r>
              <w:rPr>
                <w:sz w:val="24"/>
              </w:rPr>
              <w:t>направлению</w:t>
            </w:r>
            <w:r>
              <w:rPr>
                <w:spacing w:val="-4"/>
                <w:sz w:val="24"/>
              </w:rPr>
              <w:t xml:space="preserve"> </w:t>
            </w:r>
            <w:r>
              <w:rPr>
                <w:spacing w:val="-2"/>
                <w:sz w:val="24"/>
              </w:rPr>
              <w:t>подготовки</w:t>
            </w:r>
          </w:p>
          <w:p w:rsidR="00267204" w:rsidRDefault="00CD0299">
            <w:pPr>
              <w:pStyle w:val="TableParagraph"/>
              <w:spacing w:before="41" w:line="259" w:lineRule="auto"/>
              <w:ind w:left="105"/>
              <w:rPr>
                <w:sz w:val="24"/>
              </w:rPr>
            </w:pPr>
            <w:r>
              <w:rPr>
                <w:sz w:val="24"/>
              </w:rPr>
              <w:t>«Образование и педагогика»</w:t>
            </w:r>
            <w:r>
              <w:rPr>
                <w:spacing w:val="-15"/>
                <w:sz w:val="24"/>
              </w:rPr>
              <w:t xml:space="preserve"> </w:t>
            </w:r>
            <w:r>
              <w:rPr>
                <w:sz w:val="24"/>
              </w:rPr>
              <w:t>либо</w:t>
            </w:r>
            <w:r>
              <w:rPr>
                <w:spacing w:val="-15"/>
                <w:sz w:val="24"/>
              </w:rPr>
              <w:t xml:space="preserve"> </w:t>
            </w:r>
            <w:r>
              <w:rPr>
                <w:sz w:val="24"/>
              </w:rPr>
              <w:t xml:space="preserve">в </w:t>
            </w:r>
            <w:r>
              <w:rPr>
                <w:spacing w:val="-2"/>
                <w:sz w:val="24"/>
              </w:rPr>
              <w:t>области,</w:t>
            </w:r>
          </w:p>
          <w:p w:rsidR="00267204" w:rsidRDefault="00CD0299">
            <w:pPr>
              <w:pStyle w:val="TableParagraph"/>
              <w:spacing w:line="259" w:lineRule="auto"/>
              <w:ind w:left="105"/>
              <w:rPr>
                <w:sz w:val="24"/>
              </w:rPr>
            </w:pPr>
            <w:r>
              <w:rPr>
                <w:spacing w:val="-2"/>
                <w:sz w:val="24"/>
              </w:rPr>
              <w:t xml:space="preserve">соответствующей </w:t>
            </w:r>
            <w:r>
              <w:rPr>
                <w:sz w:val="24"/>
              </w:rPr>
              <w:t>профилю</w:t>
            </w:r>
            <w:r>
              <w:rPr>
                <w:spacing w:val="-15"/>
                <w:sz w:val="24"/>
              </w:rPr>
              <w:t xml:space="preserve"> </w:t>
            </w:r>
            <w:r>
              <w:rPr>
                <w:sz w:val="24"/>
              </w:rPr>
              <w:t>работы,</w:t>
            </w:r>
            <w:r>
              <w:rPr>
                <w:spacing w:val="-15"/>
                <w:sz w:val="24"/>
              </w:rPr>
              <w:t xml:space="preserve"> </w:t>
            </w:r>
            <w:r>
              <w:rPr>
                <w:sz w:val="24"/>
              </w:rPr>
              <w:t>без</w:t>
            </w:r>
          </w:p>
          <w:p w:rsidR="00267204" w:rsidRDefault="00CD0299">
            <w:pPr>
              <w:pStyle w:val="TableParagraph"/>
              <w:spacing w:line="259" w:lineRule="auto"/>
              <w:ind w:left="105" w:right="47"/>
              <w:rPr>
                <w:sz w:val="24"/>
              </w:rPr>
            </w:pPr>
            <w:r>
              <w:rPr>
                <w:sz w:val="24"/>
              </w:rPr>
              <w:t>предъявления</w:t>
            </w:r>
            <w:r>
              <w:rPr>
                <w:spacing w:val="-15"/>
                <w:sz w:val="24"/>
              </w:rPr>
              <w:t xml:space="preserve"> </w:t>
            </w:r>
            <w:r>
              <w:rPr>
                <w:sz w:val="24"/>
              </w:rPr>
              <w:t>требований к стажу работы.</w:t>
            </w:r>
          </w:p>
        </w:tc>
        <w:tc>
          <w:tcPr>
            <w:tcW w:w="2127" w:type="dxa"/>
            <w:tcBorders>
              <w:top w:val="nil"/>
            </w:tcBorders>
          </w:tcPr>
          <w:p w:rsidR="00267204" w:rsidRDefault="00267204">
            <w:pPr>
              <w:pStyle w:val="TableParagraph"/>
              <w:ind w:left="0"/>
            </w:pPr>
          </w:p>
        </w:tc>
      </w:tr>
    </w:tbl>
    <w:p w:rsidR="00267204" w:rsidRDefault="00267204">
      <w:pPr>
        <w:pStyle w:val="TableParagraph"/>
        <w:sectPr w:rsidR="00267204">
          <w:pgSz w:w="11910" w:h="16840"/>
          <w:pgMar w:top="1140" w:right="0" w:bottom="1780" w:left="1275" w:header="0" w:footer="1515" w:gutter="0"/>
          <w:cols w:space="720"/>
        </w:sect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0"/>
        <w:gridCol w:w="1679"/>
        <w:gridCol w:w="992"/>
        <w:gridCol w:w="2835"/>
        <w:gridCol w:w="2127"/>
      </w:tblGrid>
      <w:tr w:rsidR="00267204">
        <w:trPr>
          <w:trHeight w:val="307"/>
        </w:trPr>
        <w:tc>
          <w:tcPr>
            <w:tcW w:w="1870" w:type="dxa"/>
            <w:tcBorders>
              <w:bottom w:val="nil"/>
            </w:tcBorders>
          </w:tcPr>
          <w:p w:rsidR="00267204" w:rsidRDefault="00CD0299">
            <w:pPr>
              <w:pStyle w:val="TableParagraph"/>
              <w:spacing w:before="10"/>
              <w:rPr>
                <w:b/>
                <w:sz w:val="24"/>
              </w:rPr>
            </w:pPr>
            <w:r>
              <w:rPr>
                <w:b/>
                <w:spacing w:val="-2"/>
                <w:sz w:val="24"/>
              </w:rPr>
              <w:lastRenderedPageBreak/>
              <w:t>Библиотекарь</w:t>
            </w:r>
          </w:p>
        </w:tc>
        <w:tc>
          <w:tcPr>
            <w:tcW w:w="1679" w:type="dxa"/>
            <w:tcBorders>
              <w:bottom w:val="nil"/>
            </w:tcBorders>
          </w:tcPr>
          <w:p w:rsidR="00267204" w:rsidRDefault="00CD0299">
            <w:pPr>
              <w:pStyle w:val="TableParagraph"/>
              <w:spacing w:before="3"/>
              <w:ind w:left="104"/>
              <w:rPr>
                <w:sz w:val="24"/>
              </w:rPr>
            </w:pPr>
            <w:r>
              <w:rPr>
                <w:spacing w:val="-2"/>
                <w:sz w:val="24"/>
              </w:rPr>
              <w:t>обеспечивает</w:t>
            </w:r>
          </w:p>
        </w:tc>
        <w:tc>
          <w:tcPr>
            <w:tcW w:w="992" w:type="dxa"/>
            <w:tcBorders>
              <w:bottom w:val="nil"/>
            </w:tcBorders>
          </w:tcPr>
          <w:p w:rsidR="00267204" w:rsidRDefault="00CD0299">
            <w:pPr>
              <w:pStyle w:val="TableParagraph"/>
              <w:spacing w:before="6"/>
              <w:ind w:left="13"/>
              <w:jc w:val="center"/>
              <w:rPr>
                <w:sz w:val="24"/>
              </w:rPr>
            </w:pPr>
            <w:r>
              <w:rPr>
                <w:spacing w:val="-10"/>
                <w:sz w:val="24"/>
              </w:rPr>
              <w:t>1</w:t>
            </w:r>
          </w:p>
        </w:tc>
        <w:tc>
          <w:tcPr>
            <w:tcW w:w="2835" w:type="dxa"/>
            <w:tcBorders>
              <w:bottom w:val="nil"/>
            </w:tcBorders>
          </w:tcPr>
          <w:p w:rsidR="00267204" w:rsidRDefault="00CD0299">
            <w:pPr>
              <w:pStyle w:val="TableParagraph"/>
              <w:spacing w:before="3"/>
              <w:ind w:left="105"/>
              <w:rPr>
                <w:sz w:val="24"/>
              </w:rPr>
            </w:pPr>
            <w:r>
              <w:rPr>
                <w:sz w:val="24"/>
              </w:rPr>
              <w:t>высшее</w:t>
            </w:r>
            <w:r>
              <w:rPr>
                <w:spacing w:val="-2"/>
                <w:sz w:val="24"/>
              </w:rPr>
              <w:t xml:space="preserve"> </w:t>
            </w:r>
            <w:r>
              <w:rPr>
                <w:sz w:val="24"/>
              </w:rPr>
              <w:t xml:space="preserve">или </w:t>
            </w:r>
            <w:r>
              <w:rPr>
                <w:spacing w:val="-2"/>
                <w:sz w:val="24"/>
              </w:rPr>
              <w:t>среднее</w:t>
            </w:r>
          </w:p>
        </w:tc>
        <w:tc>
          <w:tcPr>
            <w:tcW w:w="2127" w:type="dxa"/>
            <w:tcBorders>
              <w:bottom w:val="nil"/>
            </w:tcBorders>
          </w:tcPr>
          <w:p w:rsidR="00267204" w:rsidRDefault="00CD0299">
            <w:pPr>
              <w:pStyle w:val="TableParagraph"/>
              <w:spacing w:before="6"/>
              <w:ind w:left="105"/>
              <w:rPr>
                <w:sz w:val="24"/>
              </w:rPr>
            </w:pPr>
            <w:r>
              <w:rPr>
                <w:spacing w:val="-2"/>
                <w:sz w:val="24"/>
              </w:rPr>
              <w:t>Соответствует</w:t>
            </w:r>
          </w:p>
        </w:tc>
      </w:tr>
      <w:tr w:rsidR="00267204">
        <w:trPr>
          <w:trHeight w:val="313"/>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10"/>
              <w:ind w:left="104"/>
              <w:rPr>
                <w:sz w:val="24"/>
              </w:rPr>
            </w:pPr>
            <w:r>
              <w:rPr>
                <w:spacing w:val="-2"/>
                <w:sz w:val="24"/>
              </w:rPr>
              <w:t>доступ</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15"/>
              <w:ind w:left="105"/>
              <w:rPr>
                <w:sz w:val="24"/>
              </w:rPr>
            </w:pPr>
            <w:r>
              <w:rPr>
                <w:spacing w:val="-2"/>
                <w:sz w:val="24"/>
              </w:rPr>
              <w:t>профессиональное</w:t>
            </w:r>
          </w:p>
        </w:tc>
        <w:tc>
          <w:tcPr>
            <w:tcW w:w="2127" w:type="dxa"/>
            <w:tcBorders>
              <w:top w:val="nil"/>
              <w:bottom w:val="nil"/>
            </w:tcBorders>
          </w:tcPr>
          <w:p w:rsidR="00267204" w:rsidRDefault="00267204">
            <w:pPr>
              <w:pStyle w:val="TableParagraph"/>
              <w:ind w:left="0"/>
            </w:pPr>
          </w:p>
        </w:tc>
      </w:tr>
      <w:tr w:rsidR="00267204">
        <w:trPr>
          <w:trHeight w:val="316"/>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11"/>
              <w:ind w:left="104"/>
              <w:rPr>
                <w:sz w:val="24"/>
              </w:rPr>
            </w:pPr>
            <w:r>
              <w:rPr>
                <w:spacing w:val="-2"/>
                <w:sz w:val="24"/>
              </w:rPr>
              <w:t>обучающихся</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21" w:line="275" w:lineRule="exact"/>
              <w:ind w:left="105"/>
              <w:rPr>
                <w:sz w:val="24"/>
              </w:rPr>
            </w:pPr>
            <w:r>
              <w:rPr>
                <w:sz w:val="24"/>
              </w:rPr>
              <w:t>образование</w:t>
            </w:r>
            <w:r>
              <w:rPr>
                <w:spacing w:val="-4"/>
                <w:sz w:val="24"/>
              </w:rPr>
              <w:t xml:space="preserve"> </w:t>
            </w:r>
            <w:r>
              <w:rPr>
                <w:spacing w:val="-5"/>
                <w:sz w:val="24"/>
              </w:rPr>
              <w:t>по</w:t>
            </w:r>
          </w:p>
        </w:tc>
        <w:tc>
          <w:tcPr>
            <w:tcW w:w="2127" w:type="dxa"/>
            <w:tcBorders>
              <w:top w:val="nil"/>
              <w:bottom w:val="nil"/>
            </w:tcBorders>
          </w:tcPr>
          <w:p w:rsidR="00267204" w:rsidRDefault="00267204">
            <w:pPr>
              <w:pStyle w:val="TableParagraph"/>
              <w:ind w:left="0"/>
            </w:pPr>
          </w:p>
        </w:tc>
      </w:tr>
      <w:tr w:rsidR="00267204">
        <w:trPr>
          <w:trHeight w:val="315"/>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9"/>
              <w:ind w:left="104"/>
              <w:rPr>
                <w:sz w:val="24"/>
              </w:rPr>
            </w:pPr>
            <w:r>
              <w:rPr>
                <w:spacing w:val="-10"/>
                <w:sz w:val="24"/>
              </w:rPr>
              <w:t>к</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21" w:line="274" w:lineRule="exact"/>
              <w:ind w:left="105"/>
              <w:rPr>
                <w:sz w:val="24"/>
              </w:rPr>
            </w:pPr>
            <w:r>
              <w:rPr>
                <w:spacing w:val="-2"/>
                <w:sz w:val="24"/>
              </w:rPr>
              <w:t>специальности</w:t>
            </w:r>
          </w:p>
        </w:tc>
        <w:tc>
          <w:tcPr>
            <w:tcW w:w="2127" w:type="dxa"/>
            <w:tcBorders>
              <w:top w:val="nil"/>
              <w:bottom w:val="nil"/>
            </w:tcBorders>
          </w:tcPr>
          <w:p w:rsidR="00267204" w:rsidRDefault="00267204">
            <w:pPr>
              <w:pStyle w:val="TableParagraph"/>
              <w:ind w:left="0"/>
            </w:pPr>
          </w:p>
        </w:tc>
      </w:tr>
      <w:tr w:rsidR="00267204">
        <w:trPr>
          <w:trHeight w:val="311"/>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ind w:left="104"/>
              <w:rPr>
                <w:sz w:val="24"/>
              </w:rPr>
            </w:pPr>
            <w:r>
              <w:rPr>
                <w:spacing w:val="-2"/>
                <w:sz w:val="24"/>
              </w:rPr>
              <w:t>информацион</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27" w:line="265" w:lineRule="exact"/>
              <w:ind w:left="105"/>
              <w:rPr>
                <w:sz w:val="24"/>
              </w:rPr>
            </w:pPr>
            <w:r>
              <w:rPr>
                <w:spacing w:val="-2"/>
                <w:sz w:val="24"/>
              </w:rPr>
              <w:t>«Библиотечно-информац</w:t>
            </w:r>
          </w:p>
        </w:tc>
        <w:tc>
          <w:tcPr>
            <w:tcW w:w="2127" w:type="dxa"/>
            <w:tcBorders>
              <w:top w:val="nil"/>
              <w:bottom w:val="nil"/>
            </w:tcBorders>
          </w:tcPr>
          <w:p w:rsidR="00267204" w:rsidRDefault="00267204">
            <w:pPr>
              <w:pStyle w:val="TableParagraph"/>
              <w:ind w:left="0"/>
            </w:pPr>
          </w:p>
        </w:tc>
      </w:tr>
      <w:tr w:rsidR="00267204">
        <w:trPr>
          <w:trHeight w:val="309"/>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line="274" w:lineRule="exact"/>
              <w:ind w:left="104"/>
              <w:rPr>
                <w:sz w:val="24"/>
              </w:rPr>
            </w:pPr>
            <w:r>
              <w:rPr>
                <w:spacing w:val="-5"/>
                <w:sz w:val="24"/>
              </w:rPr>
              <w:t>ным</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32" w:line="257" w:lineRule="exact"/>
              <w:ind w:left="105"/>
              <w:rPr>
                <w:sz w:val="24"/>
              </w:rPr>
            </w:pPr>
            <w:r>
              <w:rPr>
                <w:spacing w:val="-2"/>
                <w:sz w:val="24"/>
              </w:rPr>
              <w:t>ионная</w:t>
            </w:r>
          </w:p>
        </w:tc>
        <w:tc>
          <w:tcPr>
            <w:tcW w:w="2127" w:type="dxa"/>
            <w:tcBorders>
              <w:top w:val="nil"/>
              <w:bottom w:val="nil"/>
            </w:tcBorders>
          </w:tcPr>
          <w:p w:rsidR="00267204" w:rsidRDefault="00267204">
            <w:pPr>
              <w:pStyle w:val="TableParagraph"/>
              <w:ind w:left="0"/>
            </w:pPr>
          </w:p>
        </w:tc>
      </w:tr>
      <w:tr w:rsidR="00267204">
        <w:trPr>
          <w:trHeight w:val="300"/>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line="267" w:lineRule="exact"/>
              <w:ind w:left="104"/>
              <w:rPr>
                <w:sz w:val="24"/>
              </w:rPr>
            </w:pPr>
            <w:r>
              <w:rPr>
                <w:spacing w:val="-2"/>
                <w:sz w:val="24"/>
              </w:rPr>
              <w:t>ресурсам,</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CD0299">
            <w:pPr>
              <w:pStyle w:val="TableParagraph"/>
              <w:spacing w:before="20" w:line="260" w:lineRule="exact"/>
              <w:ind w:left="105"/>
              <w:rPr>
                <w:sz w:val="24"/>
              </w:rPr>
            </w:pPr>
            <w:r>
              <w:rPr>
                <w:spacing w:val="-2"/>
                <w:sz w:val="24"/>
              </w:rPr>
              <w:t>деятельность».</w:t>
            </w:r>
          </w:p>
        </w:tc>
        <w:tc>
          <w:tcPr>
            <w:tcW w:w="2127" w:type="dxa"/>
            <w:tcBorders>
              <w:top w:val="nil"/>
              <w:bottom w:val="nil"/>
            </w:tcBorders>
          </w:tcPr>
          <w:p w:rsidR="00267204" w:rsidRDefault="00267204">
            <w:pPr>
              <w:pStyle w:val="TableParagraph"/>
              <w:ind w:left="0"/>
            </w:pPr>
          </w:p>
        </w:tc>
      </w:tr>
      <w:tr w:rsidR="00267204">
        <w:trPr>
          <w:trHeight w:val="288"/>
        </w:trPr>
        <w:tc>
          <w:tcPr>
            <w:tcW w:w="1870" w:type="dxa"/>
            <w:tcBorders>
              <w:top w:val="nil"/>
              <w:bottom w:val="nil"/>
            </w:tcBorders>
          </w:tcPr>
          <w:p w:rsidR="00267204" w:rsidRDefault="00267204">
            <w:pPr>
              <w:pStyle w:val="TableParagraph"/>
              <w:ind w:left="0"/>
              <w:rPr>
                <w:sz w:val="20"/>
              </w:rPr>
            </w:pPr>
          </w:p>
        </w:tc>
        <w:tc>
          <w:tcPr>
            <w:tcW w:w="1679" w:type="dxa"/>
            <w:tcBorders>
              <w:top w:val="nil"/>
              <w:bottom w:val="nil"/>
            </w:tcBorders>
          </w:tcPr>
          <w:p w:rsidR="00267204" w:rsidRDefault="00CD0299">
            <w:pPr>
              <w:pStyle w:val="TableParagraph"/>
              <w:spacing w:line="268" w:lineRule="exact"/>
              <w:ind w:left="104"/>
              <w:rPr>
                <w:sz w:val="24"/>
              </w:rPr>
            </w:pPr>
            <w:r>
              <w:rPr>
                <w:sz w:val="24"/>
              </w:rPr>
              <w:t>участвует</w:t>
            </w:r>
            <w:r>
              <w:rPr>
                <w:spacing w:val="-6"/>
                <w:sz w:val="24"/>
              </w:rPr>
              <w:t xml:space="preserve"> </w:t>
            </w:r>
            <w:r>
              <w:rPr>
                <w:spacing w:val="-10"/>
                <w:sz w:val="24"/>
              </w:rPr>
              <w:t>в</w:t>
            </w:r>
          </w:p>
        </w:tc>
        <w:tc>
          <w:tcPr>
            <w:tcW w:w="992" w:type="dxa"/>
            <w:tcBorders>
              <w:top w:val="nil"/>
              <w:bottom w:val="nil"/>
            </w:tcBorders>
          </w:tcPr>
          <w:p w:rsidR="00267204" w:rsidRDefault="00267204">
            <w:pPr>
              <w:pStyle w:val="TableParagraph"/>
              <w:ind w:left="0"/>
              <w:rPr>
                <w:sz w:val="20"/>
              </w:rPr>
            </w:pPr>
          </w:p>
        </w:tc>
        <w:tc>
          <w:tcPr>
            <w:tcW w:w="2835" w:type="dxa"/>
            <w:tcBorders>
              <w:top w:val="nil"/>
              <w:bottom w:val="nil"/>
            </w:tcBorders>
          </w:tcPr>
          <w:p w:rsidR="00267204" w:rsidRDefault="00267204">
            <w:pPr>
              <w:pStyle w:val="TableParagraph"/>
              <w:ind w:left="0"/>
              <w:rPr>
                <w:sz w:val="20"/>
              </w:rPr>
            </w:pPr>
          </w:p>
        </w:tc>
        <w:tc>
          <w:tcPr>
            <w:tcW w:w="2127" w:type="dxa"/>
            <w:tcBorders>
              <w:top w:val="nil"/>
              <w:bottom w:val="nil"/>
            </w:tcBorders>
          </w:tcPr>
          <w:p w:rsidR="00267204" w:rsidRDefault="00267204">
            <w:pPr>
              <w:pStyle w:val="TableParagraph"/>
              <w:ind w:left="0"/>
              <w:rPr>
                <w:sz w:val="20"/>
              </w:rPr>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4" w:lineRule="exact"/>
              <w:ind w:left="104"/>
              <w:rPr>
                <w:sz w:val="24"/>
              </w:rPr>
            </w:pPr>
            <w:r>
              <w:rPr>
                <w:spacing w:val="-5"/>
                <w:sz w:val="24"/>
              </w:rPr>
              <w:t>их</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4" w:lineRule="exact"/>
              <w:ind w:left="104"/>
              <w:rPr>
                <w:sz w:val="24"/>
              </w:rPr>
            </w:pPr>
            <w:r>
              <w:rPr>
                <w:spacing w:val="-2"/>
                <w:sz w:val="24"/>
              </w:rPr>
              <w:t>воспитании,</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4" w:lineRule="exact"/>
              <w:ind w:left="104"/>
              <w:rPr>
                <w:sz w:val="24"/>
              </w:rPr>
            </w:pPr>
            <w:r>
              <w:rPr>
                <w:spacing w:val="-2"/>
                <w:sz w:val="24"/>
              </w:rPr>
              <w:t>социализации</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5" w:lineRule="exact"/>
              <w:ind w:left="104"/>
              <w:rPr>
                <w:sz w:val="24"/>
              </w:rPr>
            </w:pPr>
            <w:r>
              <w:rPr>
                <w:sz w:val="24"/>
              </w:rPr>
              <w:t xml:space="preserve">, </w:t>
            </w:r>
            <w:r>
              <w:rPr>
                <w:spacing w:val="-2"/>
                <w:sz w:val="24"/>
              </w:rPr>
              <w:t>содействует</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4" w:lineRule="exact"/>
              <w:ind w:left="104"/>
              <w:rPr>
                <w:sz w:val="24"/>
              </w:rPr>
            </w:pPr>
            <w:r>
              <w:rPr>
                <w:spacing w:val="-2"/>
                <w:sz w:val="24"/>
              </w:rPr>
              <w:t>формировани</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4" w:lineRule="exact"/>
              <w:ind w:left="104"/>
              <w:rPr>
                <w:sz w:val="24"/>
              </w:rPr>
            </w:pPr>
            <w:r>
              <w:rPr>
                <w:spacing w:val="-10"/>
                <w:sz w:val="24"/>
              </w:rPr>
              <w:t>ю</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4" w:lineRule="exact"/>
              <w:ind w:left="104"/>
              <w:rPr>
                <w:sz w:val="24"/>
              </w:rPr>
            </w:pPr>
            <w:r>
              <w:rPr>
                <w:spacing w:val="-2"/>
                <w:sz w:val="24"/>
              </w:rPr>
              <w:t>информацион</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4" w:lineRule="exact"/>
              <w:ind w:left="104"/>
              <w:rPr>
                <w:sz w:val="24"/>
              </w:rPr>
            </w:pPr>
            <w:r>
              <w:rPr>
                <w:spacing w:val="-5"/>
                <w:sz w:val="24"/>
              </w:rPr>
              <w:t>ной</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4" w:lineRule="exact"/>
              <w:ind w:left="104"/>
              <w:rPr>
                <w:sz w:val="24"/>
              </w:rPr>
            </w:pPr>
            <w:r>
              <w:rPr>
                <w:spacing w:val="-2"/>
                <w:sz w:val="24"/>
              </w:rPr>
              <w:t>компетентнос</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2"/>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4" w:lineRule="exact"/>
              <w:ind w:left="104"/>
              <w:rPr>
                <w:sz w:val="24"/>
              </w:rPr>
            </w:pPr>
            <w:r>
              <w:rPr>
                <w:spacing w:val="-5"/>
                <w:sz w:val="24"/>
              </w:rPr>
              <w:t>ти</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1"/>
        </w:trPr>
        <w:tc>
          <w:tcPr>
            <w:tcW w:w="1870" w:type="dxa"/>
            <w:tcBorders>
              <w:top w:val="nil"/>
              <w:bottom w:val="nil"/>
            </w:tcBorders>
          </w:tcPr>
          <w:p w:rsidR="00267204" w:rsidRDefault="00267204">
            <w:pPr>
              <w:pStyle w:val="TableParagraph"/>
              <w:ind w:left="0"/>
            </w:pPr>
          </w:p>
        </w:tc>
        <w:tc>
          <w:tcPr>
            <w:tcW w:w="1679" w:type="dxa"/>
            <w:tcBorders>
              <w:top w:val="nil"/>
              <w:bottom w:val="nil"/>
            </w:tcBorders>
          </w:tcPr>
          <w:p w:rsidR="00267204" w:rsidRDefault="00CD0299">
            <w:pPr>
              <w:pStyle w:val="TableParagraph"/>
              <w:spacing w:before="8" w:line="273" w:lineRule="exact"/>
              <w:ind w:left="104"/>
              <w:rPr>
                <w:sz w:val="24"/>
              </w:rPr>
            </w:pPr>
            <w:r>
              <w:rPr>
                <w:spacing w:val="-2"/>
                <w:sz w:val="24"/>
              </w:rPr>
              <w:t>обучающихся</w:t>
            </w:r>
          </w:p>
        </w:tc>
        <w:tc>
          <w:tcPr>
            <w:tcW w:w="992" w:type="dxa"/>
            <w:tcBorders>
              <w:top w:val="nil"/>
              <w:bottom w:val="nil"/>
            </w:tcBorders>
          </w:tcPr>
          <w:p w:rsidR="00267204" w:rsidRDefault="00267204">
            <w:pPr>
              <w:pStyle w:val="TableParagraph"/>
              <w:ind w:left="0"/>
            </w:pPr>
          </w:p>
        </w:tc>
        <w:tc>
          <w:tcPr>
            <w:tcW w:w="2835" w:type="dxa"/>
            <w:tcBorders>
              <w:top w:val="nil"/>
              <w:bottom w:val="nil"/>
            </w:tcBorders>
          </w:tcPr>
          <w:p w:rsidR="00267204" w:rsidRDefault="00267204">
            <w:pPr>
              <w:pStyle w:val="TableParagraph"/>
              <w:ind w:left="0"/>
            </w:pPr>
          </w:p>
        </w:tc>
        <w:tc>
          <w:tcPr>
            <w:tcW w:w="2127" w:type="dxa"/>
            <w:tcBorders>
              <w:top w:val="nil"/>
              <w:bottom w:val="nil"/>
            </w:tcBorders>
          </w:tcPr>
          <w:p w:rsidR="00267204" w:rsidRDefault="00267204">
            <w:pPr>
              <w:pStyle w:val="TableParagraph"/>
              <w:ind w:left="0"/>
            </w:pPr>
          </w:p>
        </w:tc>
      </w:tr>
      <w:tr w:rsidR="00267204">
        <w:trPr>
          <w:trHeight w:val="309"/>
        </w:trPr>
        <w:tc>
          <w:tcPr>
            <w:tcW w:w="1870" w:type="dxa"/>
            <w:tcBorders>
              <w:top w:val="nil"/>
            </w:tcBorders>
          </w:tcPr>
          <w:p w:rsidR="00267204" w:rsidRDefault="00267204">
            <w:pPr>
              <w:pStyle w:val="TableParagraph"/>
              <w:ind w:left="0"/>
            </w:pPr>
          </w:p>
        </w:tc>
        <w:tc>
          <w:tcPr>
            <w:tcW w:w="1679" w:type="dxa"/>
            <w:tcBorders>
              <w:top w:val="nil"/>
            </w:tcBorders>
          </w:tcPr>
          <w:p w:rsidR="00267204" w:rsidRDefault="00CD0299">
            <w:pPr>
              <w:pStyle w:val="TableParagraph"/>
              <w:spacing w:before="7"/>
              <w:ind w:left="104"/>
              <w:rPr>
                <w:sz w:val="24"/>
              </w:rPr>
            </w:pPr>
            <w:r>
              <w:rPr>
                <w:spacing w:val="-10"/>
                <w:sz w:val="24"/>
              </w:rPr>
              <w:t>.</w:t>
            </w:r>
          </w:p>
        </w:tc>
        <w:tc>
          <w:tcPr>
            <w:tcW w:w="992" w:type="dxa"/>
            <w:tcBorders>
              <w:top w:val="nil"/>
            </w:tcBorders>
          </w:tcPr>
          <w:p w:rsidR="00267204" w:rsidRDefault="00267204">
            <w:pPr>
              <w:pStyle w:val="TableParagraph"/>
              <w:ind w:left="0"/>
            </w:pPr>
          </w:p>
        </w:tc>
        <w:tc>
          <w:tcPr>
            <w:tcW w:w="2835" w:type="dxa"/>
            <w:tcBorders>
              <w:top w:val="nil"/>
            </w:tcBorders>
          </w:tcPr>
          <w:p w:rsidR="00267204" w:rsidRDefault="00267204">
            <w:pPr>
              <w:pStyle w:val="TableParagraph"/>
              <w:ind w:left="0"/>
            </w:pPr>
          </w:p>
        </w:tc>
        <w:tc>
          <w:tcPr>
            <w:tcW w:w="2127" w:type="dxa"/>
            <w:tcBorders>
              <w:top w:val="nil"/>
            </w:tcBorders>
          </w:tcPr>
          <w:p w:rsidR="00267204" w:rsidRDefault="00267204">
            <w:pPr>
              <w:pStyle w:val="TableParagraph"/>
              <w:ind w:left="0"/>
            </w:pPr>
          </w:p>
        </w:tc>
      </w:tr>
    </w:tbl>
    <w:p w:rsidR="00267204" w:rsidRDefault="00267204">
      <w:pPr>
        <w:pStyle w:val="TableParagraph"/>
        <w:sectPr w:rsidR="00267204">
          <w:pgSz w:w="11910" w:h="16840"/>
          <w:pgMar w:top="1140" w:right="0" w:bottom="1780" w:left="1275" w:header="0" w:footer="1515" w:gutter="0"/>
          <w:cols w:space="720"/>
        </w:sect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0"/>
        <w:gridCol w:w="3311"/>
        <w:gridCol w:w="492"/>
        <w:gridCol w:w="2324"/>
        <w:gridCol w:w="1745"/>
      </w:tblGrid>
      <w:tr w:rsidR="00267204">
        <w:trPr>
          <w:trHeight w:val="295"/>
        </w:trPr>
        <w:tc>
          <w:tcPr>
            <w:tcW w:w="1630" w:type="dxa"/>
            <w:tcBorders>
              <w:bottom w:val="nil"/>
            </w:tcBorders>
          </w:tcPr>
          <w:p w:rsidR="00267204" w:rsidRDefault="00CD0299">
            <w:pPr>
              <w:pStyle w:val="TableParagraph"/>
              <w:spacing w:before="13" w:line="262" w:lineRule="exact"/>
              <w:rPr>
                <w:b/>
                <w:sz w:val="24"/>
              </w:rPr>
            </w:pPr>
            <w:r>
              <w:rPr>
                <w:b/>
                <w:spacing w:val="-2"/>
                <w:sz w:val="24"/>
              </w:rPr>
              <w:lastRenderedPageBreak/>
              <w:t>Социальный</w:t>
            </w:r>
          </w:p>
        </w:tc>
        <w:tc>
          <w:tcPr>
            <w:tcW w:w="3311" w:type="dxa"/>
            <w:tcBorders>
              <w:bottom w:val="nil"/>
            </w:tcBorders>
          </w:tcPr>
          <w:p w:rsidR="00267204" w:rsidRDefault="00CD0299">
            <w:pPr>
              <w:pStyle w:val="TableParagraph"/>
              <w:spacing w:before="8" w:line="267" w:lineRule="exact"/>
              <w:rPr>
                <w:sz w:val="24"/>
              </w:rPr>
            </w:pPr>
            <w:r>
              <w:rPr>
                <w:sz w:val="24"/>
              </w:rPr>
              <w:t>Осуществляет</w:t>
            </w:r>
            <w:r>
              <w:rPr>
                <w:spacing w:val="-4"/>
                <w:sz w:val="24"/>
              </w:rPr>
              <w:t xml:space="preserve"> </w:t>
            </w:r>
            <w:r>
              <w:rPr>
                <w:spacing w:val="-2"/>
                <w:sz w:val="24"/>
              </w:rPr>
              <w:t>комплекс</w:t>
            </w:r>
          </w:p>
        </w:tc>
        <w:tc>
          <w:tcPr>
            <w:tcW w:w="492" w:type="dxa"/>
            <w:tcBorders>
              <w:bottom w:val="nil"/>
            </w:tcBorders>
          </w:tcPr>
          <w:p w:rsidR="00267204" w:rsidRDefault="00CD0299">
            <w:pPr>
              <w:pStyle w:val="TableParagraph"/>
              <w:spacing w:before="8" w:line="267" w:lineRule="exact"/>
              <w:ind w:left="10"/>
              <w:jc w:val="center"/>
              <w:rPr>
                <w:sz w:val="24"/>
              </w:rPr>
            </w:pPr>
            <w:r>
              <w:rPr>
                <w:spacing w:val="-10"/>
                <w:sz w:val="24"/>
              </w:rPr>
              <w:t>1</w:t>
            </w:r>
          </w:p>
        </w:tc>
        <w:tc>
          <w:tcPr>
            <w:tcW w:w="2324" w:type="dxa"/>
            <w:vMerge w:val="restart"/>
          </w:tcPr>
          <w:p w:rsidR="00267204" w:rsidRDefault="00CD0299">
            <w:pPr>
              <w:pStyle w:val="TableParagraph"/>
              <w:spacing w:before="8" w:line="259" w:lineRule="auto"/>
              <w:ind w:left="106"/>
              <w:rPr>
                <w:sz w:val="24"/>
              </w:rPr>
            </w:pPr>
            <w:r>
              <w:rPr>
                <w:sz w:val="24"/>
              </w:rPr>
              <w:t>Среднее</w:t>
            </w:r>
            <w:r>
              <w:rPr>
                <w:spacing w:val="-15"/>
                <w:sz w:val="24"/>
              </w:rPr>
              <w:t xml:space="preserve"> </w:t>
            </w:r>
            <w:r>
              <w:rPr>
                <w:sz w:val="24"/>
              </w:rPr>
              <w:t>или</w:t>
            </w:r>
            <w:r>
              <w:rPr>
                <w:spacing w:val="-15"/>
                <w:sz w:val="24"/>
              </w:rPr>
              <w:t xml:space="preserve"> </w:t>
            </w:r>
            <w:r>
              <w:rPr>
                <w:sz w:val="24"/>
              </w:rPr>
              <w:t xml:space="preserve">высшее </w:t>
            </w:r>
            <w:r>
              <w:rPr>
                <w:spacing w:val="-2"/>
                <w:sz w:val="24"/>
              </w:rPr>
              <w:t>профессиональное</w:t>
            </w:r>
          </w:p>
          <w:p w:rsidR="00267204" w:rsidRDefault="00CD0299">
            <w:pPr>
              <w:pStyle w:val="TableParagraph"/>
              <w:spacing w:line="259" w:lineRule="auto"/>
              <w:ind w:left="106" w:right="542"/>
              <w:rPr>
                <w:sz w:val="24"/>
              </w:rPr>
            </w:pPr>
            <w:r>
              <w:rPr>
                <w:sz w:val="24"/>
              </w:rPr>
              <w:t>образование</w:t>
            </w:r>
            <w:r>
              <w:rPr>
                <w:spacing w:val="-15"/>
                <w:sz w:val="24"/>
              </w:rPr>
              <w:t xml:space="preserve"> </w:t>
            </w:r>
            <w:r>
              <w:rPr>
                <w:sz w:val="24"/>
              </w:rPr>
              <w:t xml:space="preserve">без </w:t>
            </w:r>
            <w:r>
              <w:rPr>
                <w:spacing w:val="-2"/>
                <w:sz w:val="24"/>
              </w:rPr>
              <w:t>предъявления</w:t>
            </w:r>
          </w:p>
          <w:p w:rsidR="00267204" w:rsidRDefault="00CD0299">
            <w:pPr>
              <w:pStyle w:val="TableParagraph"/>
              <w:spacing w:line="259" w:lineRule="auto"/>
              <w:ind w:left="106"/>
              <w:rPr>
                <w:sz w:val="24"/>
              </w:rPr>
            </w:pPr>
            <w:r>
              <w:rPr>
                <w:sz w:val="24"/>
              </w:rPr>
              <w:t>требований</w:t>
            </w:r>
            <w:r>
              <w:rPr>
                <w:spacing w:val="-15"/>
                <w:sz w:val="24"/>
              </w:rPr>
              <w:t xml:space="preserve"> </w:t>
            </w:r>
            <w:r>
              <w:rPr>
                <w:sz w:val="24"/>
              </w:rPr>
              <w:t>к</w:t>
            </w:r>
            <w:r>
              <w:rPr>
                <w:spacing w:val="-15"/>
                <w:sz w:val="24"/>
              </w:rPr>
              <w:t xml:space="preserve"> </w:t>
            </w:r>
            <w:r>
              <w:rPr>
                <w:sz w:val="24"/>
              </w:rPr>
              <w:t>стажу работы; наличие</w:t>
            </w:r>
          </w:p>
          <w:p w:rsidR="00267204" w:rsidRDefault="00CD0299">
            <w:pPr>
              <w:pStyle w:val="TableParagraph"/>
              <w:spacing w:line="259" w:lineRule="auto"/>
              <w:ind w:left="106"/>
              <w:rPr>
                <w:sz w:val="24"/>
              </w:rPr>
            </w:pPr>
            <w:r>
              <w:rPr>
                <w:spacing w:val="-2"/>
                <w:sz w:val="24"/>
              </w:rPr>
              <w:t>профессиональной, коммуникативной, информационной, правовой</w:t>
            </w:r>
          </w:p>
          <w:p w:rsidR="00267204" w:rsidRDefault="00CD0299">
            <w:pPr>
              <w:pStyle w:val="TableParagraph"/>
              <w:spacing w:line="259" w:lineRule="auto"/>
              <w:ind w:left="106"/>
              <w:rPr>
                <w:sz w:val="24"/>
              </w:rPr>
            </w:pPr>
            <w:r>
              <w:rPr>
                <w:sz w:val="24"/>
              </w:rPr>
              <w:t>компетентностей у сотрудника,</w:t>
            </w:r>
            <w:r>
              <w:rPr>
                <w:spacing w:val="-15"/>
                <w:sz w:val="24"/>
              </w:rPr>
              <w:t xml:space="preserve"> </w:t>
            </w:r>
            <w:r>
              <w:rPr>
                <w:sz w:val="24"/>
              </w:rPr>
              <w:t>а</w:t>
            </w:r>
            <w:r>
              <w:rPr>
                <w:spacing w:val="-15"/>
                <w:sz w:val="24"/>
              </w:rPr>
              <w:t xml:space="preserve"> </w:t>
            </w:r>
            <w:r>
              <w:rPr>
                <w:sz w:val="24"/>
              </w:rPr>
              <w:t>также компетентности по решению проблем</w:t>
            </w:r>
          </w:p>
        </w:tc>
        <w:tc>
          <w:tcPr>
            <w:tcW w:w="1745" w:type="dxa"/>
            <w:tcBorders>
              <w:bottom w:val="nil"/>
            </w:tcBorders>
          </w:tcPr>
          <w:p w:rsidR="00267204" w:rsidRDefault="00CD0299">
            <w:pPr>
              <w:pStyle w:val="TableParagraph"/>
              <w:spacing w:before="8" w:line="267" w:lineRule="exact"/>
              <w:ind w:left="106"/>
              <w:rPr>
                <w:sz w:val="24"/>
              </w:rPr>
            </w:pPr>
            <w:r>
              <w:rPr>
                <w:spacing w:val="-2"/>
                <w:sz w:val="24"/>
              </w:rPr>
              <w:t>Соответствует</w:t>
            </w:r>
          </w:p>
        </w:tc>
      </w:tr>
      <w:tr w:rsidR="00267204">
        <w:trPr>
          <w:trHeight w:val="297"/>
        </w:trPr>
        <w:tc>
          <w:tcPr>
            <w:tcW w:w="1630" w:type="dxa"/>
            <w:tcBorders>
              <w:top w:val="nil"/>
              <w:bottom w:val="nil"/>
            </w:tcBorders>
          </w:tcPr>
          <w:p w:rsidR="00267204" w:rsidRDefault="00CD0299">
            <w:pPr>
              <w:pStyle w:val="TableParagraph"/>
              <w:spacing w:line="272" w:lineRule="exact"/>
              <w:rPr>
                <w:b/>
                <w:sz w:val="24"/>
              </w:rPr>
            </w:pPr>
            <w:r>
              <w:rPr>
                <w:b/>
                <w:spacing w:val="-2"/>
                <w:sz w:val="24"/>
              </w:rPr>
              <w:t>педагог</w:t>
            </w:r>
          </w:p>
        </w:tc>
        <w:tc>
          <w:tcPr>
            <w:tcW w:w="3311" w:type="dxa"/>
            <w:tcBorders>
              <w:top w:val="nil"/>
              <w:bottom w:val="nil"/>
            </w:tcBorders>
          </w:tcPr>
          <w:p w:rsidR="00267204" w:rsidRDefault="00CD0299">
            <w:pPr>
              <w:pStyle w:val="TableParagraph"/>
              <w:spacing w:before="12" w:line="264" w:lineRule="exact"/>
              <w:rPr>
                <w:sz w:val="24"/>
              </w:rPr>
            </w:pPr>
            <w:r>
              <w:rPr>
                <w:spacing w:val="-2"/>
                <w:sz w:val="24"/>
              </w:rPr>
              <w:t>мероприятий</w:t>
            </w:r>
          </w:p>
        </w:tc>
        <w:tc>
          <w:tcPr>
            <w:tcW w:w="492" w:type="dxa"/>
            <w:tcBorders>
              <w:top w:val="nil"/>
              <w:bottom w:val="nil"/>
            </w:tcBorders>
          </w:tcPr>
          <w:p w:rsidR="00267204" w:rsidRDefault="00267204">
            <w:pPr>
              <w:pStyle w:val="TableParagraph"/>
              <w:ind w:left="0"/>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pPr>
          </w:p>
        </w:tc>
      </w:tr>
      <w:tr w:rsidR="00267204">
        <w:trPr>
          <w:trHeight w:val="287"/>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line="267" w:lineRule="exact"/>
              <w:rPr>
                <w:sz w:val="24"/>
              </w:rPr>
            </w:pPr>
            <w:r>
              <w:rPr>
                <w:sz w:val="24"/>
              </w:rPr>
              <w:t>по</w:t>
            </w:r>
            <w:r>
              <w:rPr>
                <w:spacing w:val="56"/>
                <w:sz w:val="24"/>
              </w:rPr>
              <w:t xml:space="preserve"> </w:t>
            </w:r>
            <w:r>
              <w:rPr>
                <w:sz w:val="24"/>
              </w:rPr>
              <w:t>воспитанию,</w:t>
            </w:r>
            <w:r>
              <w:rPr>
                <w:spacing w:val="-1"/>
                <w:sz w:val="24"/>
              </w:rPr>
              <w:t xml:space="preserve"> </w:t>
            </w:r>
            <w:r>
              <w:rPr>
                <w:spacing w:val="-2"/>
                <w:sz w:val="24"/>
              </w:rPr>
              <w:t>образованию,</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91"/>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before="3" w:line="269" w:lineRule="exact"/>
              <w:rPr>
                <w:sz w:val="24"/>
              </w:rPr>
            </w:pPr>
            <w:r>
              <w:rPr>
                <w:sz w:val="24"/>
              </w:rPr>
              <w:t>развитию</w:t>
            </w:r>
            <w:r>
              <w:rPr>
                <w:spacing w:val="-3"/>
                <w:sz w:val="24"/>
              </w:rPr>
              <w:t xml:space="preserve"> </w:t>
            </w:r>
            <w:r>
              <w:rPr>
                <w:sz w:val="24"/>
              </w:rPr>
              <w:t xml:space="preserve">и </w:t>
            </w:r>
            <w:r>
              <w:rPr>
                <w:spacing w:val="-2"/>
                <w:sz w:val="24"/>
              </w:rPr>
              <w:t>социальной</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92"/>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before="3" w:line="269" w:lineRule="exact"/>
              <w:rPr>
                <w:sz w:val="24"/>
              </w:rPr>
            </w:pPr>
            <w:r>
              <w:rPr>
                <w:sz w:val="24"/>
              </w:rPr>
              <w:t>защите</w:t>
            </w:r>
            <w:r>
              <w:rPr>
                <w:spacing w:val="-4"/>
                <w:sz w:val="24"/>
              </w:rPr>
              <w:t xml:space="preserve"> </w:t>
            </w:r>
            <w:r>
              <w:rPr>
                <w:sz w:val="24"/>
              </w:rPr>
              <w:t>личности</w:t>
            </w:r>
            <w:r>
              <w:rPr>
                <w:spacing w:val="-3"/>
                <w:sz w:val="24"/>
              </w:rPr>
              <w:t xml:space="preserve"> </w:t>
            </w:r>
            <w:r>
              <w:rPr>
                <w:spacing w:val="-10"/>
                <w:sz w:val="24"/>
              </w:rPr>
              <w:t>в</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91"/>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before="3" w:line="269" w:lineRule="exact"/>
              <w:rPr>
                <w:sz w:val="24"/>
              </w:rPr>
            </w:pPr>
            <w:r>
              <w:rPr>
                <w:sz w:val="24"/>
              </w:rPr>
              <w:t>учреждениях и</w:t>
            </w:r>
            <w:r>
              <w:rPr>
                <w:spacing w:val="-3"/>
                <w:sz w:val="24"/>
              </w:rPr>
              <w:t xml:space="preserve"> </w:t>
            </w:r>
            <w:r>
              <w:rPr>
                <w:sz w:val="24"/>
              </w:rPr>
              <w:t>по</w:t>
            </w:r>
            <w:r>
              <w:rPr>
                <w:spacing w:val="-1"/>
                <w:sz w:val="24"/>
              </w:rPr>
              <w:t xml:space="preserve"> </w:t>
            </w:r>
            <w:r>
              <w:rPr>
                <w:spacing w:val="-2"/>
                <w:sz w:val="24"/>
              </w:rPr>
              <w:t>месту</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92"/>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before="3" w:line="269" w:lineRule="exact"/>
              <w:rPr>
                <w:sz w:val="24"/>
              </w:rPr>
            </w:pPr>
            <w:r>
              <w:rPr>
                <w:sz w:val="24"/>
              </w:rPr>
              <w:t>жительства</w:t>
            </w:r>
            <w:r>
              <w:rPr>
                <w:spacing w:val="-6"/>
                <w:sz w:val="24"/>
              </w:rPr>
              <w:t xml:space="preserve"> </w:t>
            </w:r>
            <w:r>
              <w:rPr>
                <w:spacing w:val="-2"/>
                <w:sz w:val="24"/>
              </w:rPr>
              <w:t>обучающихся</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91"/>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before="3" w:line="269" w:lineRule="exact"/>
              <w:rPr>
                <w:sz w:val="24"/>
              </w:rPr>
            </w:pPr>
            <w:r>
              <w:rPr>
                <w:sz w:val="24"/>
              </w:rPr>
              <w:t>(воспитанник</w:t>
            </w:r>
            <w:r>
              <w:rPr>
                <w:spacing w:val="-4"/>
                <w:sz w:val="24"/>
              </w:rPr>
              <w:t xml:space="preserve"> </w:t>
            </w:r>
            <w:r>
              <w:rPr>
                <w:sz w:val="24"/>
              </w:rPr>
              <w:t>ов,</w:t>
            </w:r>
            <w:r>
              <w:rPr>
                <w:spacing w:val="-3"/>
                <w:sz w:val="24"/>
              </w:rPr>
              <w:t xml:space="preserve"> </w:t>
            </w:r>
            <w:r>
              <w:rPr>
                <w:spacing w:val="-2"/>
                <w:sz w:val="24"/>
              </w:rPr>
              <w:t>детей).</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90"/>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before="3" w:line="268" w:lineRule="exact"/>
              <w:rPr>
                <w:sz w:val="24"/>
              </w:rPr>
            </w:pPr>
            <w:r>
              <w:rPr>
                <w:spacing w:val="-2"/>
                <w:sz w:val="24"/>
              </w:rPr>
              <w:t>Изучает</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90"/>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before="1" w:line="269" w:lineRule="exact"/>
              <w:rPr>
                <w:sz w:val="24"/>
              </w:rPr>
            </w:pPr>
            <w:r>
              <w:rPr>
                <w:spacing w:val="-2"/>
                <w:sz w:val="24"/>
              </w:rPr>
              <w:t>психологомедикопедагогическ</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92"/>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before="3" w:line="269" w:lineRule="exact"/>
              <w:rPr>
                <w:sz w:val="24"/>
              </w:rPr>
            </w:pPr>
            <w:r>
              <w:rPr>
                <w:sz w:val="24"/>
              </w:rPr>
              <w:t>ие</w:t>
            </w:r>
            <w:r>
              <w:rPr>
                <w:spacing w:val="-3"/>
                <w:sz w:val="24"/>
              </w:rPr>
              <w:t xml:space="preserve"> </w:t>
            </w:r>
            <w:r>
              <w:rPr>
                <w:sz w:val="24"/>
              </w:rPr>
              <w:t>особенности</w:t>
            </w:r>
            <w:r>
              <w:rPr>
                <w:spacing w:val="-1"/>
                <w:sz w:val="24"/>
              </w:rPr>
              <w:t xml:space="preserve"> </w:t>
            </w:r>
            <w:r>
              <w:rPr>
                <w:spacing w:val="-2"/>
                <w:sz w:val="24"/>
              </w:rPr>
              <w:t>личности</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94"/>
        </w:trPr>
        <w:tc>
          <w:tcPr>
            <w:tcW w:w="1630" w:type="dxa"/>
            <w:tcBorders>
              <w:top w:val="nil"/>
              <w:bottom w:val="nil"/>
            </w:tcBorders>
          </w:tcPr>
          <w:p w:rsidR="00267204" w:rsidRDefault="00267204">
            <w:pPr>
              <w:pStyle w:val="TableParagraph"/>
              <w:ind w:left="0"/>
            </w:pPr>
          </w:p>
        </w:tc>
        <w:tc>
          <w:tcPr>
            <w:tcW w:w="3311" w:type="dxa"/>
            <w:tcBorders>
              <w:top w:val="nil"/>
              <w:bottom w:val="nil"/>
            </w:tcBorders>
          </w:tcPr>
          <w:p w:rsidR="00267204" w:rsidRDefault="00CD0299">
            <w:pPr>
              <w:pStyle w:val="TableParagraph"/>
              <w:spacing w:before="3" w:line="272" w:lineRule="exact"/>
              <w:rPr>
                <w:sz w:val="24"/>
              </w:rPr>
            </w:pPr>
            <w:r>
              <w:rPr>
                <w:sz w:val="24"/>
              </w:rPr>
              <w:t>обучающихся</w:t>
            </w:r>
            <w:r>
              <w:rPr>
                <w:spacing w:val="-3"/>
                <w:sz w:val="24"/>
              </w:rPr>
              <w:t xml:space="preserve"> </w:t>
            </w:r>
            <w:r>
              <w:rPr>
                <w:spacing w:val="-2"/>
                <w:sz w:val="24"/>
              </w:rPr>
              <w:t>(воспитанник</w:t>
            </w:r>
          </w:p>
        </w:tc>
        <w:tc>
          <w:tcPr>
            <w:tcW w:w="492" w:type="dxa"/>
            <w:tcBorders>
              <w:top w:val="nil"/>
              <w:bottom w:val="nil"/>
            </w:tcBorders>
          </w:tcPr>
          <w:p w:rsidR="00267204" w:rsidRDefault="00267204">
            <w:pPr>
              <w:pStyle w:val="TableParagraph"/>
              <w:ind w:left="0"/>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pPr>
          </w:p>
        </w:tc>
      </w:tr>
      <w:tr w:rsidR="00267204">
        <w:trPr>
          <w:trHeight w:val="287"/>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before="5" w:line="262" w:lineRule="exact"/>
              <w:rPr>
                <w:sz w:val="24"/>
              </w:rPr>
            </w:pPr>
            <w:r>
              <w:rPr>
                <w:sz w:val="24"/>
              </w:rPr>
              <w:t>ов,</w:t>
            </w:r>
            <w:r>
              <w:rPr>
                <w:spacing w:val="-1"/>
                <w:sz w:val="24"/>
              </w:rPr>
              <w:t xml:space="preserve"> </w:t>
            </w:r>
            <w:r>
              <w:rPr>
                <w:sz w:val="24"/>
              </w:rPr>
              <w:t>детей)</w:t>
            </w:r>
            <w:r>
              <w:rPr>
                <w:spacing w:val="-1"/>
                <w:sz w:val="24"/>
              </w:rPr>
              <w:t xml:space="preserve"> </w:t>
            </w:r>
            <w:r>
              <w:rPr>
                <w:sz w:val="24"/>
              </w:rPr>
              <w:t>и</w:t>
            </w:r>
            <w:r>
              <w:rPr>
                <w:spacing w:val="-2"/>
                <w:sz w:val="24"/>
              </w:rPr>
              <w:t xml:space="preserve"> </w:t>
            </w:r>
            <w:r>
              <w:rPr>
                <w:sz w:val="24"/>
              </w:rPr>
              <w:t>ее</w:t>
            </w:r>
            <w:r>
              <w:rPr>
                <w:spacing w:val="-2"/>
                <w:sz w:val="24"/>
              </w:rPr>
              <w:t xml:space="preserve"> микросреды,</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77"/>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line="258" w:lineRule="exact"/>
              <w:rPr>
                <w:sz w:val="24"/>
              </w:rPr>
            </w:pPr>
            <w:r>
              <w:rPr>
                <w:sz w:val="24"/>
              </w:rPr>
              <w:t>условия</w:t>
            </w:r>
            <w:r>
              <w:rPr>
                <w:spacing w:val="-3"/>
                <w:sz w:val="24"/>
              </w:rPr>
              <w:t xml:space="preserve"> </w:t>
            </w:r>
            <w:r>
              <w:rPr>
                <w:sz w:val="24"/>
              </w:rPr>
              <w:t>жизни.</w:t>
            </w:r>
            <w:r>
              <w:rPr>
                <w:spacing w:val="-3"/>
                <w:sz w:val="24"/>
              </w:rPr>
              <w:t xml:space="preserve"> </w:t>
            </w:r>
            <w:r>
              <w:rPr>
                <w:spacing w:val="-2"/>
                <w:sz w:val="24"/>
              </w:rPr>
              <w:t>Выявляет</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77"/>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line="258" w:lineRule="exact"/>
              <w:rPr>
                <w:sz w:val="24"/>
              </w:rPr>
            </w:pPr>
            <w:r>
              <w:rPr>
                <w:sz w:val="24"/>
              </w:rPr>
              <w:t>интересы</w:t>
            </w:r>
            <w:r>
              <w:rPr>
                <w:spacing w:val="-2"/>
                <w:sz w:val="24"/>
              </w:rPr>
              <w:t xml:space="preserve"> </w:t>
            </w:r>
            <w:r>
              <w:rPr>
                <w:sz w:val="24"/>
              </w:rPr>
              <w:t>и</w:t>
            </w:r>
            <w:r>
              <w:rPr>
                <w:spacing w:val="-1"/>
                <w:sz w:val="24"/>
              </w:rPr>
              <w:t xml:space="preserve"> </w:t>
            </w:r>
            <w:r>
              <w:rPr>
                <w:spacing w:val="-2"/>
                <w:sz w:val="24"/>
              </w:rPr>
              <w:t>потребности,</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77"/>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line="258" w:lineRule="exact"/>
              <w:rPr>
                <w:sz w:val="24"/>
              </w:rPr>
            </w:pPr>
            <w:r>
              <w:rPr>
                <w:sz w:val="24"/>
              </w:rPr>
              <w:t>трудности</w:t>
            </w:r>
            <w:r>
              <w:rPr>
                <w:spacing w:val="-2"/>
                <w:sz w:val="24"/>
              </w:rPr>
              <w:t xml:space="preserve"> </w:t>
            </w:r>
            <w:r>
              <w:rPr>
                <w:sz w:val="24"/>
              </w:rPr>
              <w:t>и</w:t>
            </w:r>
            <w:r>
              <w:rPr>
                <w:spacing w:val="-2"/>
                <w:sz w:val="24"/>
              </w:rPr>
              <w:t xml:space="preserve"> проблемы,</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77"/>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line="258" w:lineRule="exact"/>
              <w:rPr>
                <w:sz w:val="24"/>
              </w:rPr>
            </w:pPr>
            <w:r>
              <w:rPr>
                <w:sz w:val="24"/>
              </w:rPr>
              <w:t>конфликтные</w:t>
            </w:r>
            <w:r>
              <w:rPr>
                <w:spacing w:val="-7"/>
                <w:sz w:val="24"/>
              </w:rPr>
              <w:t xml:space="preserve"> </w:t>
            </w:r>
            <w:r>
              <w:rPr>
                <w:spacing w:val="-2"/>
                <w:sz w:val="24"/>
              </w:rPr>
              <w:t>ситуации,</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77"/>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line="258" w:lineRule="exact"/>
              <w:rPr>
                <w:sz w:val="24"/>
              </w:rPr>
            </w:pPr>
            <w:r>
              <w:rPr>
                <w:sz w:val="24"/>
              </w:rPr>
              <w:t>отклонения</w:t>
            </w:r>
            <w:r>
              <w:rPr>
                <w:spacing w:val="-2"/>
                <w:sz w:val="24"/>
              </w:rPr>
              <w:t xml:space="preserve"> </w:t>
            </w:r>
            <w:r>
              <w:rPr>
                <w:sz w:val="24"/>
              </w:rPr>
              <w:t>в</w:t>
            </w:r>
            <w:r>
              <w:rPr>
                <w:spacing w:val="-2"/>
                <w:sz w:val="24"/>
              </w:rPr>
              <w:t xml:space="preserve"> поведении</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77"/>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line="258" w:lineRule="exact"/>
              <w:rPr>
                <w:sz w:val="24"/>
              </w:rPr>
            </w:pPr>
            <w:r>
              <w:rPr>
                <w:sz w:val="24"/>
              </w:rPr>
              <w:t>обучающихся</w:t>
            </w:r>
            <w:r>
              <w:rPr>
                <w:spacing w:val="57"/>
                <w:sz w:val="24"/>
              </w:rPr>
              <w:t xml:space="preserve"> </w:t>
            </w:r>
            <w:r>
              <w:rPr>
                <w:spacing w:val="-2"/>
                <w:sz w:val="24"/>
              </w:rPr>
              <w:t>(воспитанник</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78"/>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line="259" w:lineRule="exact"/>
              <w:rPr>
                <w:sz w:val="24"/>
              </w:rPr>
            </w:pPr>
            <w:r>
              <w:rPr>
                <w:sz w:val="24"/>
              </w:rPr>
              <w:t>ов,</w:t>
            </w:r>
            <w:r>
              <w:rPr>
                <w:spacing w:val="-1"/>
                <w:sz w:val="24"/>
              </w:rPr>
              <w:t xml:space="preserve"> </w:t>
            </w:r>
            <w:r>
              <w:rPr>
                <w:sz w:val="24"/>
              </w:rPr>
              <w:t>детей)</w:t>
            </w:r>
            <w:r>
              <w:rPr>
                <w:spacing w:val="-2"/>
                <w:sz w:val="24"/>
              </w:rPr>
              <w:t xml:space="preserve"> </w:t>
            </w:r>
            <w:r>
              <w:rPr>
                <w:sz w:val="24"/>
              </w:rPr>
              <w:t>и</w:t>
            </w:r>
            <w:r>
              <w:rPr>
                <w:spacing w:val="-1"/>
                <w:sz w:val="24"/>
              </w:rPr>
              <w:t xml:space="preserve"> </w:t>
            </w:r>
            <w:r>
              <w:rPr>
                <w:spacing w:val="-2"/>
                <w:sz w:val="24"/>
              </w:rPr>
              <w:t>своевременно</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278"/>
        </w:trPr>
        <w:tc>
          <w:tcPr>
            <w:tcW w:w="1630" w:type="dxa"/>
            <w:tcBorders>
              <w:top w:val="nil"/>
              <w:bottom w:val="nil"/>
            </w:tcBorders>
          </w:tcPr>
          <w:p w:rsidR="00267204" w:rsidRDefault="00267204">
            <w:pPr>
              <w:pStyle w:val="TableParagraph"/>
              <w:ind w:left="0"/>
              <w:rPr>
                <w:sz w:val="20"/>
              </w:rPr>
            </w:pPr>
          </w:p>
        </w:tc>
        <w:tc>
          <w:tcPr>
            <w:tcW w:w="3311" w:type="dxa"/>
            <w:tcBorders>
              <w:top w:val="nil"/>
              <w:bottom w:val="nil"/>
            </w:tcBorders>
          </w:tcPr>
          <w:p w:rsidR="00267204" w:rsidRDefault="00CD0299">
            <w:pPr>
              <w:pStyle w:val="TableParagraph"/>
              <w:spacing w:line="259" w:lineRule="exact"/>
              <w:rPr>
                <w:sz w:val="24"/>
              </w:rPr>
            </w:pPr>
            <w:r>
              <w:rPr>
                <w:sz w:val="24"/>
              </w:rPr>
              <w:t>оказывает</w:t>
            </w:r>
            <w:r>
              <w:rPr>
                <w:spacing w:val="-3"/>
                <w:sz w:val="24"/>
              </w:rPr>
              <w:t xml:space="preserve"> </w:t>
            </w:r>
            <w:r>
              <w:rPr>
                <w:sz w:val="24"/>
              </w:rPr>
              <w:t>им</w:t>
            </w:r>
            <w:r>
              <w:rPr>
                <w:spacing w:val="-3"/>
                <w:sz w:val="24"/>
              </w:rPr>
              <w:t xml:space="preserve"> </w:t>
            </w:r>
            <w:r>
              <w:rPr>
                <w:spacing w:val="-2"/>
                <w:sz w:val="24"/>
              </w:rPr>
              <w:t>социальную</w:t>
            </w:r>
          </w:p>
        </w:tc>
        <w:tc>
          <w:tcPr>
            <w:tcW w:w="492" w:type="dxa"/>
            <w:tcBorders>
              <w:top w:val="nil"/>
              <w:bottom w:val="nil"/>
            </w:tcBorders>
          </w:tcPr>
          <w:p w:rsidR="00267204" w:rsidRDefault="00267204">
            <w:pPr>
              <w:pStyle w:val="TableParagraph"/>
              <w:ind w:left="0"/>
              <w:rPr>
                <w:sz w:val="20"/>
              </w:rPr>
            </w:pPr>
          </w:p>
        </w:tc>
        <w:tc>
          <w:tcPr>
            <w:tcW w:w="2324" w:type="dxa"/>
            <w:vMerge/>
            <w:tcBorders>
              <w:top w:val="nil"/>
            </w:tcBorders>
          </w:tcPr>
          <w:p w:rsidR="00267204" w:rsidRDefault="00267204">
            <w:pPr>
              <w:rPr>
                <w:sz w:val="2"/>
                <w:szCs w:val="2"/>
              </w:rPr>
            </w:pPr>
          </w:p>
        </w:tc>
        <w:tc>
          <w:tcPr>
            <w:tcW w:w="1745" w:type="dxa"/>
            <w:tcBorders>
              <w:top w:val="nil"/>
              <w:bottom w:val="nil"/>
            </w:tcBorders>
          </w:tcPr>
          <w:p w:rsidR="00267204" w:rsidRDefault="00267204">
            <w:pPr>
              <w:pStyle w:val="TableParagraph"/>
              <w:ind w:left="0"/>
              <w:rPr>
                <w:sz w:val="20"/>
              </w:rPr>
            </w:pPr>
          </w:p>
        </w:tc>
      </w:tr>
      <w:tr w:rsidR="00267204">
        <w:trPr>
          <w:trHeight w:val="6294"/>
        </w:trPr>
        <w:tc>
          <w:tcPr>
            <w:tcW w:w="1630" w:type="dxa"/>
            <w:tcBorders>
              <w:top w:val="nil"/>
            </w:tcBorders>
          </w:tcPr>
          <w:p w:rsidR="00267204" w:rsidRDefault="00267204">
            <w:pPr>
              <w:pStyle w:val="TableParagraph"/>
              <w:ind w:left="0"/>
            </w:pPr>
          </w:p>
        </w:tc>
        <w:tc>
          <w:tcPr>
            <w:tcW w:w="3311" w:type="dxa"/>
            <w:tcBorders>
              <w:top w:val="nil"/>
            </w:tcBorders>
          </w:tcPr>
          <w:p w:rsidR="00267204" w:rsidRDefault="00CD0299">
            <w:pPr>
              <w:pStyle w:val="TableParagraph"/>
              <w:spacing w:line="272" w:lineRule="exact"/>
              <w:rPr>
                <w:sz w:val="24"/>
              </w:rPr>
            </w:pPr>
            <w:r>
              <w:rPr>
                <w:sz w:val="24"/>
              </w:rPr>
              <w:t>помощь</w:t>
            </w:r>
            <w:r>
              <w:rPr>
                <w:spacing w:val="-2"/>
                <w:sz w:val="24"/>
              </w:rPr>
              <w:t xml:space="preserve"> </w:t>
            </w:r>
            <w:r>
              <w:rPr>
                <w:sz w:val="24"/>
              </w:rPr>
              <w:t>и</w:t>
            </w:r>
            <w:r>
              <w:rPr>
                <w:spacing w:val="-3"/>
                <w:sz w:val="24"/>
              </w:rPr>
              <w:t xml:space="preserve"> </w:t>
            </w:r>
            <w:r>
              <w:rPr>
                <w:spacing w:val="-2"/>
                <w:sz w:val="24"/>
              </w:rPr>
              <w:t>поддержку.</w:t>
            </w:r>
          </w:p>
        </w:tc>
        <w:tc>
          <w:tcPr>
            <w:tcW w:w="492" w:type="dxa"/>
            <w:tcBorders>
              <w:top w:val="nil"/>
            </w:tcBorders>
          </w:tcPr>
          <w:p w:rsidR="00267204" w:rsidRDefault="00267204">
            <w:pPr>
              <w:pStyle w:val="TableParagraph"/>
              <w:ind w:left="0"/>
            </w:pPr>
          </w:p>
        </w:tc>
        <w:tc>
          <w:tcPr>
            <w:tcW w:w="2324" w:type="dxa"/>
            <w:vMerge/>
            <w:tcBorders>
              <w:top w:val="nil"/>
            </w:tcBorders>
          </w:tcPr>
          <w:p w:rsidR="00267204" w:rsidRDefault="00267204">
            <w:pPr>
              <w:rPr>
                <w:sz w:val="2"/>
                <w:szCs w:val="2"/>
              </w:rPr>
            </w:pPr>
          </w:p>
        </w:tc>
        <w:tc>
          <w:tcPr>
            <w:tcW w:w="1745" w:type="dxa"/>
            <w:tcBorders>
              <w:top w:val="nil"/>
            </w:tcBorders>
          </w:tcPr>
          <w:p w:rsidR="00267204" w:rsidRDefault="00267204">
            <w:pPr>
              <w:pStyle w:val="TableParagraph"/>
              <w:ind w:left="0"/>
            </w:pPr>
          </w:p>
        </w:tc>
      </w:tr>
    </w:tbl>
    <w:p w:rsidR="00267204" w:rsidRDefault="00267204">
      <w:pPr>
        <w:pStyle w:val="TableParagraph"/>
        <w:sectPr w:rsidR="00267204">
          <w:pgSz w:w="11910" w:h="16840"/>
          <w:pgMar w:top="1140" w:right="0" w:bottom="1780" w:left="1275" w:header="0" w:footer="1515" w:gutter="0"/>
          <w:cols w:space="720"/>
        </w:sect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0"/>
        <w:gridCol w:w="233"/>
        <w:gridCol w:w="3037"/>
        <w:gridCol w:w="480"/>
        <w:gridCol w:w="2410"/>
        <w:gridCol w:w="1711"/>
      </w:tblGrid>
      <w:tr w:rsidR="00267204">
        <w:trPr>
          <w:trHeight w:val="1501"/>
        </w:trPr>
        <w:tc>
          <w:tcPr>
            <w:tcW w:w="1630" w:type="dxa"/>
          </w:tcPr>
          <w:p w:rsidR="00267204" w:rsidRDefault="00CD0299">
            <w:pPr>
              <w:pStyle w:val="TableParagraph"/>
              <w:spacing w:before="13" w:line="259" w:lineRule="auto"/>
              <w:ind w:right="512"/>
              <w:rPr>
                <w:b/>
                <w:sz w:val="24"/>
              </w:rPr>
            </w:pPr>
            <w:r>
              <w:rPr>
                <w:b/>
                <w:spacing w:val="-2"/>
                <w:sz w:val="24"/>
              </w:rPr>
              <w:lastRenderedPageBreak/>
              <w:t>Педагог- психолог</w:t>
            </w:r>
          </w:p>
        </w:tc>
        <w:tc>
          <w:tcPr>
            <w:tcW w:w="3270" w:type="dxa"/>
            <w:gridSpan w:val="2"/>
          </w:tcPr>
          <w:p w:rsidR="00267204" w:rsidRDefault="00CD0299">
            <w:pPr>
              <w:pStyle w:val="TableParagraph"/>
              <w:spacing w:before="8" w:line="259" w:lineRule="auto"/>
              <w:ind w:right="173"/>
              <w:rPr>
                <w:sz w:val="24"/>
              </w:rPr>
            </w:pPr>
            <w:r>
              <w:rPr>
                <w:sz w:val="24"/>
              </w:rPr>
              <w:t>Осуществляет</w:t>
            </w:r>
            <w:r>
              <w:rPr>
                <w:spacing w:val="-15"/>
                <w:sz w:val="24"/>
              </w:rPr>
              <w:t xml:space="preserve"> </w:t>
            </w:r>
            <w:r>
              <w:rPr>
                <w:sz w:val="24"/>
              </w:rPr>
              <w:t>профессионал ьную деятельность,</w:t>
            </w:r>
          </w:p>
        </w:tc>
        <w:tc>
          <w:tcPr>
            <w:tcW w:w="480" w:type="dxa"/>
          </w:tcPr>
          <w:p w:rsidR="00267204" w:rsidRDefault="00CD0299">
            <w:pPr>
              <w:pStyle w:val="TableParagraph"/>
              <w:spacing w:before="8"/>
              <w:ind w:left="222"/>
              <w:rPr>
                <w:sz w:val="24"/>
              </w:rPr>
            </w:pPr>
            <w:r>
              <w:rPr>
                <w:spacing w:val="-10"/>
                <w:sz w:val="24"/>
              </w:rPr>
              <w:t>4</w:t>
            </w:r>
          </w:p>
        </w:tc>
        <w:tc>
          <w:tcPr>
            <w:tcW w:w="2410" w:type="dxa"/>
          </w:tcPr>
          <w:p w:rsidR="00267204" w:rsidRDefault="00CD0299">
            <w:pPr>
              <w:pStyle w:val="TableParagraph"/>
              <w:spacing w:before="8"/>
              <w:ind w:left="159"/>
              <w:rPr>
                <w:sz w:val="24"/>
              </w:rPr>
            </w:pPr>
            <w:r>
              <w:rPr>
                <w:spacing w:val="-2"/>
                <w:sz w:val="24"/>
              </w:rPr>
              <w:t>Высшее</w:t>
            </w:r>
          </w:p>
          <w:p w:rsidR="00267204" w:rsidRDefault="00CD0299">
            <w:pPr>
              <w:pStyle w:val="TableParagraph"/>
              <w:spacing w:before="22" w:line="259" w:lineRule="auto"/>
              <w:ind w:left="159"/>
              <w:rPr>
                <w:sz w:val="24"/>
              </w:rPr>
            </w:pPr>
            <w:r>
              <w:rPr>
                <w:spacing w:val="-2"/>
                <w:sz w:val="24"/>
              </w:rPr>
              <w:t xml:space="preserve">профессиональное </w:t>
            </w:r>
            <w:r>
              <w:rPr>
                <w:sz w:val="24"/>
              </w:rPr>
              <w:t xml:space="preserve">образование или </w:t>
            </w:r>
            <w:r>
              <w:rPr>
                <w:spacing w:val="-2"/>
                <w:sz w:val="24"/>
              </w:rPr>
              <w:t>среднее</w:t>
            </w:r>
          </w:p>
          <w:p w:rsidR="00267204" w:rsidRDefault="00CD0299">
            <w:pPr>
              <w:pStyle w:val="TableParagraph"/>
              <w:spacing w:line="275" w:lineRule="exact"/>
              <w:ind w:left="159"/>
              <w:rPr>
                <w:sz w:val="24"/>
              </w:rPr>
            </w:pPr>
            <w:r>
              <w:rPr>
                <w:spacing w:val="-2"/>
                <w:sz w:val="24"/>
              </w:rPr>
              <w:t>профессиональное</w:t>
            </w:r>
          </w:p>
        </w:tc>
        <w:tc>
          <w:tcPr>
            <w:tcW w:w="1711" w:type="dxa"/>
          </w:tcPr>
          <w:p w:rsidR="00267204" w:rsidRDefault="00CD0299">
            <w:pPr>
              <w:pStyle w:val="TableParagraph"/>
              <w:spacing w:before="8"/>
              <w:ind w:left="73"/>
              <w:rPr>
                <w:sz w:val="24"/>
              </w:rPr>
            </w:pPr>
            <w:r>
              <w:rPr>
                <w:spacing w:val="-2"/>
                <w:sz w:val="24"/>
              </w:rPr>
              <w:t>Соответствует</w:t>
            </w:r>
          </w:p>
        </w:tc>
      </w:tr>
      <w:tr w:rsidR="00267204">
        <w:trPr>
          <w:trHeight w:val="290"/>
        </w:trPr>
        <w:tc>
          <w:tcPr>
            <w:tcW w:w="1863" w:type="dxa"/>
            <w:gridSpan w:val="2"/>
            <w:vMerge w:val="restart"/>
          </w:tcPr>
          <w:p w:rsidR="00267204" w:rsidRDefault="00267204">
            <w:pPr>
              <w:pStyle w:val="TableParagraph"/>
              <w:ind w:left="0"/>
            </w:pPr>
          </w:p>
        </w:tc>
        <w:tc>
          <w:tcPr>
            <w:tcW w:w="3037" w:type="dxa"/>
            <w:tcBorders>
              <w:bottom w:val="nil"/>
            </w:tcBorders>
          </w:tcPr>
          <w:p w:rsidR="00267204" w:rsidRDefault="00CD0299">
            <w:pPr>
              <w:pStyle w:val="TableParagraph"/>
              <w:spacing w:before="8" w:line="262" w:lineRule="exact"/>
              <w:ind w:left="106"/>
              <w:rPr>
                <w:sz w:val="24"/>
              </w:rPr>
            </w:pPr>
            <w:r>
              <w:rPr>
                <w:sz w:val="24"/>
              </w:rPr>
              <w:t>направленну</w:t>
            </w:r>
            <w:r>
              <w:rPr>
                <w:spacing w:val="-11"/>
                <w:sz w:val="24"/>
              </w:rPr>
              <w:t xml:space="preserve"> </w:t>
            </w:r>
            <w:r>
              <w:rPr>
                <w:sz w:val="24"/>
              </w:rPr>
              <w:t xml:space="preserve">ю </w:t>
            </w:r>
            <w:r>
              <w:rPr>
                <w:spacing w:val="-5"/>
                <w:sz w:val="24"/>
              </w:rPr>
              <w:t>на</w:t>
            </w:r>
          </w:p>
        </w:tc>
        <w:tc>
          <w:tcPr>
            <w:tcW w:w="480" w:type="dxa"/>
            <w:vMerge w:val="restart"/>
          </w:tcPr>
          <w:p w:rsidR="00267204" w:rsidRDefault="00267204">
            <w:pPr>
              <w:pStyle w:val="TableParagraph"/>
              <w:ind w:left="0"/>
            </w:pPr>
          </w:p>
        </w:tc>
        <w:tc>
          <w:tcPr>
            <w:tcW w:w="2410" w:type="dxa"/>
            <w:tcBorders>
              <w:bottom w:val="nil"/>
            </w:tcBorders>
          </w:tcPr>
          <w:p w:rsidR="00267204" w:rsidRDefault="00CD0299">
            <w:pPr>
              <w:pStyle w:val="TableParagraph"/>
              <w:spacing w:before="8" w:line="262" w:lineRule="exact"/>
              <w:ind w:left="106"/>
              <w:rPr>
                <w:sz w:val="24"/>
              </w:rPr>
            </w:pPr>
            <w:r>
              <w:rPr>
                <w:sz w:val="24"/>
              </w:rPr>
              <w:t>образование</w:t>
            </w:r>
            <w:r>
              <w:rPr>
                <w:spacing w:val="-4"/>
                <w:sz w:val="24"/>
              </w:rPr>
              <w:t xml:space="preserve"> </w:t>
            </w:r>
            <w:r>
              <w:rPr>
                <w:spacing w:val="-5"/>
                <w:sz w:val="24"/>
              </w:rPr>
              <w:t>по</w:t>
            </w:r>
          </w:p>
        </w:tc>
        <w:tc>
          <w:tcPr>
            <w:tcW w:w="1711" w:type="dxa"/>
            <w:vMerge w:val="restart"/>
          </w:tcPr>
          <w:p w:rsidR="00267204" w:rsidRDefault="00267204">
            <w:pPr>
              <w:pStyle w:val="TableParagraph"/>
              <w:ind w:left="0"/>
            </w:pPr>
          </w:p>
        </w:tc>
      </w:tr>
      <w:tr w:rsidR="00267204">
        <w:trPr>
          <w:trHeight w:val="285"/>
        </w:trPr>
        <w:tc>
          <w:tcPr>
            <w:tcW w:w="1863" w:type="dxa"/>
            <w:gridSpan w:val="2"/>
            <w:vMerge/>
            <w:tcBorders>
              <w:top w:val="nil"/>
            </w:tcBorders>
          </w:tcPr>
          <w:p w:rsidR="00267204" w:rsidRDefault="00267204">
            <w:pPr>
              <w:rPr>
                <w:sz w:val="2"/>
                <w:szCs w:val="2"/>
              </w:rPr>
            </w:pPr>
          </w:p>
        </w:tc>
        <w:tc>
          <w:tcPr>
            <w:tcW w:w="3037" w:type="dxa"/>
            <w:tcBorders>
              <w:top w:val="nil"/>
              <w:bottom w:val="nil"/>
            </w:tcBorders>
          </w:tcPr>
          <w:p w:rsidR="00267204" w:rsidRDefault="00CD0299">
            <w:pPr>
              <w:pStyle w:val="TableParagraph"/>
              <w:spacing w:before="12" w:line="253" w:lineRule="exact"/>
              <w:ind w:left="106"/>
              <w:rPr>
                <w:sz w:val="24"/>
              </w:rPr>
            </w:pPr>
            <w:r>
              <w:rPr>
                <w:sz w:val="24"/>
              </w:rPr>
              <w:t>сохранение</w:t>
            </w:r>
            <w:r>
              <w:rPr>
                <w:spacing w:val="-2"/>
                <w:sz w:val="24"/>
              </w:rPr>
              <w:t xml:space="preserve"> психического,</w:t>
            </w:r>
          </w:p>
        </w:tc>
        <w:tc>
          <w:tcPr>
            <w:tcW w:w="480" w:type="dxa"/>
            <w:vMerge/>
            <w:tcBorders>
              <w:top w:val="nil"/>
            </w:tcBorders>
          </w:tcPr>
          <w:p w:rsidR="00267204" w:rsidRDefault="00267204">
            <w:pPr>
              <w:rPr>
                <w:sz w:val="2"/>
                <w:szCs w:val="2"/>
              </w:rPr>
            </w:pPr>
          </w:p>
        </w:tc>
        <w:tc>
          <w:tcPr>
            <w:tcW w:w="2410" w:type="dxa"/>
            <w:tcBorders>
              <w:top w:val="nil"/>
              <w:bottom w:val="nil"/>
            </w:tcBorders>
          </w:tcPr>
          <w:p w:rsidR="00267204" w:rsidRDefault="00CD0299">
            <w:pPr>
              <w:pStyle w:val="TableParagraph"/>
              <w:spacing w:line="266" w:lineRule="exact"/>
              <w:ind w:left="106"/>
              <w:rPr>
                <w:sz w:val="24"/>
              </w:rPr>
            </w:pPr>
            <w:r>
              <w:rPr>
                <w:spacing w:val="-2"/>
                <w:sz w:val="24"/>
              </w:rPr>
              <w:t>направлению</w:t>
            </w:r>
          </w:p>
        </w:tc>
        <w:tc>
          <w:tcPr>
            <w:tcW w:w="1711" w:type="dxa"/>
            <w:vMerge/>
            <w:tcBorders>
              <w:top w:val="nil"/>
            </w:tcBorders>
          </w:tcPr>
          <w:p w:rsidR="00267204" w:rsidRDefault="00267204">
            <w:pPr>
              <w:rPr>
                <w:sz w:val="2"/>
                <w:szCs w:val="2"/>
              </w:rPr>
            </w:pPr>
          </w:p>
        </w:tc>
      </w:tr>
      <w:tr w:rsidR="00267204">
        <w:trPr>
          <w:trHeight w:val="284"/>
        </w:trPr>
        <w:tc>
          <w:tcPr>
            <w:tcW w:w="1863" w:type="dxa"/>
            <w:gridSpan w:val="2"/>
            <w:vMerge/>
            <w:tcBorders>
              <w:top w:val="nil"/>
            </w:tcBorders>
          </w:tcPr>
          <w:p w:rsidR="00267204" w:rsidRDefault="00267204">
            <w:pPr>
              <w:rPr>
                <w:sz w:val="2"/>
                <w:szCs w:val="2"/>
              </w:rPr>
            </w:pPr>
          </w:p>
        </w:tc>
        <w:tc>
          <w:tcPr>
            <w:tcW w:w="3037" w:type="dxa"/>
            <w:tcBorders>
              <w:top w:val="nil"/>
              <w:bottom w:val="nil"/>
            </w:tcBorders>
          </w:tcPr>
          <w:p w:rsidR="00267204" w:rsidRDefault="00CD0299">
            <w:pPr>
              <w:pStyle w:val="TableParagraph"/>
              <w:spacing w:before="21" w:line="244" w:lineRule="exact"/>
              <w:ind w:left="106"/>
              <w:rPr>
                <w:sz w:val="24"/>
              </w:rPr>
            </w:pPr>
            <w:r>
              <w:rPr>
                <w:spacing w:val="-2"/>
                <w:sz w:val="24"/>
              </w:rPr>
              <w:t>соматическог</w:t>
            </w:r>
          </w:p>
        </w:tc>
        <w:tc>
          <w:tcPr>
            <w:tcW w:w="480" w:type="dxa"/>
            <w:vMerge/>
            <w:tcBorders>
              <w:top w:val="nil"/>
            </w:tcBorders>
          </w:tcPr>
          <w:p w:rsidR="00267204" w:rsidRDefault="00267204">
            <w:pPr>
              <w:rPr>
                <w:sz w:val="2"/>
                <w:szCs w:val="2"/>
              </w:rPr>
            </w:pPr>
          </w:p>
        </w:tc>
        <w:tc>
          <w:tcPr>
            <w:tcW w:w="2410" w:type="dxa"/>
            <w:tcBorders>
              <w:top w:val="nil"/>
              <w:bottom w:val="nil"/>
            </w:tcBorders>
          </w:tcPr>
          <w:p w:rsidR="00267204" w:rsidRDefault="00CD0299">
            <w:pPr>
              <w:pStyle w:val="TableParagraph"/>
              <w:spacing w:line="263" w:lineRule="exact"/>
              <w:ind w:left="106"/>
              <w:rPr>
                <w:sz w:val="24"/>
              </w:rPr>
            </w:pPr>
            <w:r>
              <w:rPr>
                <w:spacing w:val="-2"/>
                <w:sz w:val="24"/>
              </w:rPr>
              <w:t>подготовки</w:t>
            </w:r>
          </w:p>
        </w:tc>
        <w:tc>
          <w:tcPr>
            <w:tcW w:w="1711" w:type="dxa"/>
            <w:vMerge/>
            <w:tcBorders>
              <w:top w:val="nil"/>
            </w:tcBorders>
          </w:tcPr>
          <w:p w:rsidR="00267204" w:rsidRDefault="00267204">
            <w:pPr>
              <w:rPr>
                <w:sz w:val="2"/>
                <w:szCs w:val="2"/>
              </w:rPr>
            </w:pPr>
          </w:p>
        </w:tc>
      </w:tr>
      <w:tr w:rsidR="00267204">
        <w:trPr>
          <w:trHeight w:val="3820"/>
        </w:trPr>
        <w:tc>
          <w:tcPr>
            <w:tcW w:w="1863" w:type="dxa"/>
            <w:gridSpan w:val="2"/>
            <w:vMerge/>
            <w:tcBorders>
              <w:top w:val="nil"/>
            </w:tcBorders>
          </w:tcPr>
          <w:p w:rsidR="00267204" w:rsidRDefault="00267204">
            <w:pPr>
              <w:rPr>
                <w:sz w:val="2"/>
                <w:szCs w:val="2"/>
              </w:rPr>
            </w:pPr>
          </w:p>
        </w:tc>
        <w:tc>
          <w:tcPr>
            <w:tcW w:w="3037" w:type="dxa"/>
            <w:tcBorders>
              <w:top w:val="nil"/>
              <w:bottom w:val="nil"/>
            </w:tcBorders>
          </w:tcPr>
          <w:p w:rsidR="00267204" w:rsidRDefault="00CD0299">
            <w:pPr>
              <w:pStyle w:val="TableParagraph"/>
              <w:spacing w:before="23" w:line="259" w:lineRule="auto"/>
              <w:ind w:left="106" w:right="12"/>
              <w:rPr>
                <w:sz w:val="24"/>
              </w:rPr>
            </w:pPr>
            <w:r>
              <w:rPr>
                <w:sz w:val="24"/>
              </w:rPr>
              <w:t>о и социального благополучия</w:t>
            </w:r>
            <w:r>
              <w:rPr>
                <w:spacing w:val="-15"/>
                <w:sz w:val="24"/>
              </w:rPr>
              <w:t xml:space="preserve"> </w:t>
            </w:r>
            <w:r>
              <w:rPr>
                <w:sz w:val="24"/>
              </w:rPr>
              <w:t>обучающихся в процессе воспитания и</w:t>
            </w:r>
          </w:p>
          <w:p w:rsidR="00267204" w:rsidRDefault="00CD0299">
            <w:pPr>
              <w:pStyle w:val="TableParagraph"/>
              <w:spacing w:line="259" w:lineRule="auto"/>
              <w:ind w:left="106"/>
              <w:rPr>
                <w:sz w:val="24"/>
              </w:rPr>
            </w:pPr>
            <w:r>
              <w:rPr>
                <w:sz w:val="24"/>
              </w:rPr>
              <w:t>обучения</w:t>
            </w:r>
            <w:r>
              <w:rPr>
                <w:spacing w:val="-15"/>
                <w:sz w:val="24"/>
              </w:rPr>
              <w:t xml:space="preserve"> </w:t>
            </w:r>
            <w:r>
              <w:rPr>
                <w:sz w:val="24"/>
              </w:rPr>
              <w:t>в</w:t>
            </w:r>
            <w:r>
              <w:rPr>
                <w:spacing w:val="-15"/>
                <w:sz w:val="24"/>
              </w:rPr>
              <w:t xml:space="preserve"> </w:t>
            </w:r>
            <w:r>
              <w:rPr>
                <w:sz w:val="24"/>
              </w:rPr>
              <w:t>учреждениях. Определяет факторы,</w:t>
            </w:r>
          </w:p>
          <w:p w:rsidR="00267204" w:rsidRDefault="00CD0299">
            <w:pPr>
              <w:pStyle w:val="TableParagraph"/>
              <w:spacing w:line="259" w:lineRule="auto"/>
              <w:ind w:left="106"/>
              <w:rPr>
                <w:sz w:val="24"/>
              </w:rPr>
            </w:pPr>
            <w:r>
              <w:rPr>
                <w:sz w:val="24"/>
              </w:rPr>
              <w:t>препятствую</w:t>
            </w:r>
            <w:r>
              <w:rPr>
                <w:spacing w:val="-15"/>
                <w:sz w:val="24"/>
              </w:rPr>
              <w:t xml:space="preserve"> </w:t>
            </w:r>
            <w:r>
              <w:rPr>
                <w:sz w:val="24"/>
              </w:rPr>
              <w:t>щие</w:t>
            </w:r>
            <w:r>
              <w:rPr>
                <w:spacing w:val="-15"/>
                <w:sz w:val="24"/>
              </w:rPr>
              <w:t xml:space="preserve"> </w:t>
            </w:r>
            <w:r>
              <w:rPr>
                <w:sz w:val="24"/>
              </w:rPr>
              <w:t>развитию личности обучающихся и принимает меры по</w:t>
            </w:r>
          </w:p>
          <w:p w:rsidR="00267204" w:rsidRDefault="00CD0299">
            <w:pPr>
              <w:pStyle w:val="TableParagraph"/>
              <w:spacing w:line="261" w:lineRule="auto"/>
              <w:ind w:left="106"/>
              <w:rPr>
                <w:sz w:val="24"/>
              </w:rPr>
            </w:pPr>
            <w:r>
              <w:rPr>
                <w:sz w:val="24"/>
              </w:rPr>
              <w:t>оказанию</w:t>
            </w:r>
            <w:r>
              <w:rPr>
                <w:spacing w:val="-15"/>
                <w:sz w:val="24"/>
              </w:rPr>
              <w:t xml:space="preserve"> </w:t>
            </w:r>
            <w:r>
              <w:rPr>
                <w:sz w:val="24"/>
              </w:rPr>
              <w:t>различного</w:t>
            </w:r>
            <w:r>
              <w:rPr>
                <w:spacing w:val="-15"/>
                <w:sz w:val="24"/>
              </w:rPr>
              <w:t xml:space="preserve"> </w:t>
            </w:r>
            <w:r>
              <w:rPr>
                <w:sz w:val="24"/>
              </w:rPr>
              <w:t>вида психологичес</w:t>
            </w:r>
            <w:r>
              <w:rPr>
                <w:spacing w:val="-5"/>
                <w:sz w:val="24"/>
              </w:rPr>
              <w:t xml:space="preserve"> </w:t>
            </w:r>
            <w:r>
              <w:rPr>
                <w:sz w:val="24"/>
              </w:rPr>
              <w:t>кой</w:t>
            </w:r>
            <w:r>
              <w:rPr>
                <w:spacing w:val="-3"/>
                <w:sz w:val="24"/>
              </w:rPr>
              <w:t xml:space="preserve"> </w:t>
            </w:r>
            <w:r>
              <w:rPr>
                <w:spacing w:val="-2"/>
                <w:sz w:val="24"/>
              </w:rPr>
              <w:t>помощи</w:t>
            </w:r>
          </w:p>
        </w:tc>
        <w:tc>
          <w:tcPr>
            <w:tcW w:w="480" w:type="dxa"/>
            <w:vMerge/>
            <w:tcBorders>
              <w:top w:val="nil"/>
            </w:tcBorders>
          </w:tcPr>
          <w:p w:rsidR="00267204" w:rsidRDefault="00267204">
            <w:pPr>
              <w:rPr>
                <w:sz w:val="2"/>
                <w:szCs w:val="2"/>
              </w:rPr>
            </w:pPr>
          </w:p>
        </w:tc>
        <w:tc>
          <w:tcPr>
            <w:tcW w:w="2410" w:type="dxa"/>
            <w:tcBorders>
              <w:top w:val="nil"/>
              <w:bottom w:val="nil"/>
            </w:tcBorders>
          </w:tcPr>
          <w:p w:rsidR="00267204" w:rsidRDefault="00CD0299">
            <w:pPr>
              <w:pStyle w:val="TableParagraph"/>
              <w:spacing w:line="253" w:lineRule="exact"/>
              <w:ind w:left="106"/>
              <w:rPr>
                <w:sz w:val="24"/>
              </w:rPr>
            </w:pPr>
            <w:r>
              <w:rPr>
                <w:sz w:val="24"/>
              </w:rPr>
              <w:t>"Педагогика</w:t>
            </w:r>
            <w:r>
              <w:rPr>
                <w:spacing w:val="-7"/>
                <w:sz w:val="24"/>
              </w:rPr>
              <w:t xml:space="preserve"> </w:t>
            </w:r>
            <w:r>
              <w:rPr>
                <w:spacing w:val="-10"/>
                <w:sz w:val="24"/>
              </w:rPr>
              <w:t>и</w:t>
            </w:r>
          </w:p>
          <w:p w:rsidR="00267204" w:rsidRDefault="00CD0299">
            <w:pPr>
              <w:pStyle w:val="TableParagraph"/>
              <w:spacing w:before="1" w:line="237" w:lineRule="auto"/>
              <w:ind w:left="106" w:right="617"/>
              <w:rPr>
                <w:sz w:val="24"/>
              </w:rPr>
            </w:pPr>
            <w:r>
              <w:rPr>
                <w:sz w:val="24"/>
              </w:rPr>
              <w:t>психология"</w:t>
            </w:r>
            <w:r>
              <w:rPr>
                <w:spacing w:val="-15"/>
                <w:sz w:val="24"/>
              </w:rPr>
              <w:t xml:space="preserve"> </w:t>
            </w:r>
            <w:r>
              <w:rPr>
                <w:sz w:val="24"/>
              </w:rPr>
              <w:t xml:space="preserve">без </w:t>
            </w:r>
            <w:r>
              <w:rPr>
                <w:spacing w:val="-2"/>
                <w:sz w:val="24"/>
              </w:rPr>
              <w:t>предъявления</w:t>
            </w:r>
          </w:p>
          <w:p w:rsidR="00267204" w:rsidRDefault="00CD0299">
            <w:pPr>
              <w:pStyle w:val="TableParagraph"/>
              <w:spacing w:before="1" w:line="237" w:lineRule="auto"/>
              <w:ind w:left="106"/>
              <w:rPr>
                <w:sz w:val="24"/>
              </w:rPr>
            </w:pPr>
            <w:r>
              <w:rPr>
                <w:sz w:val="24"/>
              </w:rPr>
              <w:t>требований к стажу работы</w:t>
            </w:r>
            <w:r>
              <w:rPr>
                <w:spacing w:val="-15"/>
                <w:sz w:val="24"/>
              </w:rPr>
              <w:t xml:space="preserve"> </w:t>
            </w:r>
            <w:r>
              <w:rPr>
                <w:sz w:val="24"/>
              </w:rPr>
              <w:t>либо</w:t>
            </w:r>
            <w:r>
              <w:rPr>
                <w:spacing w:val="-15"/>
                <w:sz w:val="24"/>
              </w:rPr>
              <w:t xml:space="preserve"> </w:t>
            </w:r>
            <w:r>
              <w:rPr>
                <w:sz w:val="24"/>
              </w:rPr>
              <w:t xml:space="preserve">высшее </w:t>
            </w:r>
            <w:r>
              <w:rPr>
                <w:spacing w:val="-2"/>
                <w:sz w:val="24"/>
              </w:rPr>
              <w:t>профессиональное</w:t>
            </w:r>
          </w:p>
          <w:p w:rsidR="00267204" w:rsidRDefault="00CD0299">
            <w:pPr>
              <w:pStyle w:val="TableParagraph"/>
              <w:spacing w:before="1" w:line="237" w:lineRule="auto"/>
              <w:ind w:left="106" w:right="575"/>
              <w:rPr>
                <w:sz w:val="24"/>
              </w:rPr>
            </w:pPr>
            <w:r>
              <w:rPr>
                <w:sz w:val="24"/>
              </w:rPr>
              <w:t>образование</w:t>
            </w:r>
            <w:r>
              <w:rPr>
                <w:spacing w:val="-15"/>
                <w:sz w:val="24"/>
              </w:rPr>
              <w:t xml:space="preserve"> </w:t>
            </w:r>
            <w:r>
              <w:rPr>
                <w:sz w:val="24"/>
              </w:rPr>
              <w:t xml:space="preserve">или </w:t>
            </w:r>
            <w:r>
              <w:rPr>
                <w:spacing w:val="-2"/>
                <w:sz w:val="24"/>
              </w:rPr>
              <w:t>среднее</w:t>
            </w:r>
          </w:p>
          <w:p w:rsidR="00267204" w:rsidRDefault="00CD0299">
            <w:pPr>
              <w:pStyle w:val="TableParagraph"/>
              <w:spacing w:before="1" w:line="237" w:lineRule="auto"/>
              <w:ind w:left="106"/>
              <w:rPr>
                <w:sz w:val="24"/>
              </w:rPr>
            </w:pPr>
            <w:r>
              <w:rPr>
                <w:spacing w:val="-2"/>
                <w:sz w:val="24"/>
              </w:rPr>
              <w:t xml:space="preserve">профессиональное </w:t>
            </w:r>
            <w:r>
              <w:rPr>
                <w:sz w:val="24"/>
              </w:rPr>
              <w:t xml:space="preserve">образование и </w:t>
            </w:r>
            <w:r>
              <w:rPr>
                <w:spacing w:val="-2"/>
                <w:sz w:val="24"/>
              </w:rPr>
              <w:t xml:space="preserve">дополнительное профессиональное </w:t>
            </w:r>
            <w:r>
              <w:rPr>
                <w:sz w:val="24"/>
              </w:rPr>
              <w:t>образование по</w:t>
            </w:r>
          </w:p>
          <w:p w:rsidR="00267204" w:rsidRDefault="00CD0299">
            <w:pPr>
              <w:pStyle w:val="TableParagraph"/>
              <w:spacing w:before="2" w:line="263" w:lineRule="exact"/>
              <w:ind w:left="106"/>
              <w:rPr>
                <w:sz w:val="24"/>
              </w:rPr>
            </w:pPr>
            <w:r>
              <w:rPr>
                <w:spacing w:val="-2"/>
                <w:sz w:val="24"/>
              </w:rPr>
              <w:t>направлению</w:t>
            </w:r>
          </w:p>
        </w:tc>
        <w:tc>
          <w:tcPr>
            <w:tcW w:w="1711" w:type="dxa"/>
            <w:vMerge/>
            <w:tcBorders>
              <w:top w:val="nil"/>
            </w:tcBorders>
          </w:tcPr>
          <w:p w:rsidR="00267204" w:rsidRDefault="00267204">
            <w:pPr>
              <w:rPr>
                <w:sz w:val="2"/>
                <w:szCs w:val="2"/>
              </w:rPr>
            </w:pPr>
          </w:p>
        </w:tc>
      </w:tr>
      <w:tr w:rsidR="00267204">
        <w:trPr>
          <w:trHeight w:val="278"/>
        </w:trPr>
        <w:tc>
          <w:tcPr>
            <w:tcW w:w="1863" w:type="dxa"/>
            <w:gridSpan w:val="2"/>
            <w:vMerge/>
            <w:tcBorders>
              <w:top w:val="nil"/>
            </w:tcBorders>
          </w:tcPr>
          <w:p w:rsidR="00267204" w:rsidRDefault="00267204">
            <w:pPr>
              <w:rPr>
                <w:sz w:val="2"/>
                <w:szCs w:val="2"/>
              </w:rPr>
            </w:pPr>
          </w:p>
        </w:tc>
        <w:tc>
          <w:tcPr>
            <w:tcW w:w="3037" w:type="dxa"/>
            <w:tcBorders>
              <w:top w:val="nil"/>
              <w:bottom w:val="nil"/>
            </w:tcBorders>
          </w:tcPr>
          <w:p w:rsidR="00267204" w:rsidRDefault="00267204">
            <w:pPr>
              <w:pStyle w:val="TableParagraph"/>
              <w:ind w:left="0"/>
              <w:rPr>
                <w:sz w:val="20"/>
              </w:rPr>
            </w:pPr>
          </w:p>
        </w:tc>
        <w:tc>
          <w:tcPr>
            <w:tcW w:w="480" w:type="dxa"/>
            <w:vMerge/>
            <w:tcBorders>
              <w:top w:val="nil"/>
            </w:tcBorders>
          </w:tcPr>
          <w:p w:rsidR="00267204" w:rsidRDefault="00267204">
            <w:pPr>
              <w:rPr>
                <w:sz w:val="2"/>
                <w:szCs w:val="2"/>
              </w:rPr>
            </w:pPr>
          </w:p>
        </w:tc>
        <w:tc>
          <w:tcPr>
            <w:tcW w:w="2410" w:type="dxa"/>
            <w:tcBorders>
              <w:top w:val="nil"/>
              <w:bottom w:val="nil"/>
            </w:tcBorders>
          </w:tcPr>
          <w:p w:rsidR="00267204" w:rsidRDefault="00CD0299">
            <w:pPr>
              <w:pStyle w:val="TableParagraph"/>
              <w:spacing w:line="259" w:lineRule="exact"/>
              <w:ind w:left="106"/>
              <w:rPr>
                <w:sz w:val="24"/>
              </w:rPr>
            </w:pPr>
            <w:r>
              <w:rPr>
                <w:spacing w:val="-2"/>
                <w:sz w:val="24"/>
              </w:rPr>
              <w:t>подготовки</w:t>
            </w:r>
          </w:p>
        </w:tc>
        <w:tc>
          <w:tcPr>
            <w:tcW w:w="1711" w:type="dxa"/>
            <w:vMerge/>
            <w:tcBorders>
              <w:top w:val="nil"/>
            </w:tcBorders>
          </w:tcPr>
          <w:p w:rsidR="00267204" w:rsidRDefault="00267204">
            <w:pPr>
              <w:rPr>
                <w:sz w:val="2"/>
                <w:szCs w:val="2"/>
              </w:rPr>
            </w:pPr>
          </w:p>
        </w:tc>
      </w:tr>
      <w:tr w:rsidR="00267204">
        <w:trPr>
          <w:trHeight w:val="277"/>
        </w:trPr>
        <w:tc>
          <w:tcPr>
            <w:tcW w:w="1863" w:type="dxa"/>
            <w:gridSpan w:val="2"/>
            <w:vMerge/>
            <w:tcBorders>
              <w:top w:val="nil"/>
            </w:tcBorders>
          </w:tcPr>
          <w:p w:rsidR="00267204" w:rsidRDefault="00267204">
            <w:pPr>
              <w:rPr>
                <w:sz w:val="2"/>
                <w:szCs w:val="2"/>
              </w:rPr>
            </w:pPr>
          </w:p>
        </w:tc>
        <w:tc>
          <w:tcPr>
            <w:tcW w:w="3037" w:type="dxa"/>
            <w:tcBorders>
              <w:top w:val="nil"/>
              <w:bottom w:val="nil"/>
            </w:tcBorders>
          </w:tcPr>
          <w:p w:rsidR="00267204" w:rsidRDefault="00267204">
            <w:pPr>
              <w:pStyle w:val="TableParagraph"/>
              <w:ind w:left="0"/>
              <w:rPr>
                <w:sz w:val="20"/>
              </w:rPr>
            </w:pPr>
          </w:p>
        </w:tc>
        <w:tc>
          <w:tcPr>
            <w:tcW w:w="480" w:type="dxa"/>
            <w:vMerge/>
            <w:tcBorders>
              <w:top w:val="nil"/>
            </w:tcBorders>
          </w:tcPr>
          <w:p w:rsidR="00267204" w:rsidRDefault="00267204">
            <w:pPr>
              <w:rPr>
                <w:sz w:val="2"/>
                <w:szCs w:val="2"/>
              </w:rPr>
            </w:pPr>
          </w:p>
        </w:tc>
        <w:tc>
          <w:tcPr>
            <w:tcW w:w="2410" w:type="dxa"/>
            <w:tcBorders>
              <w:top w:val="nil"/>
              <w:bottom w:val="nil"/>
            </w:tcBorders>
          </w:tcPr>
          <w:p w:rsidR="00267204" w:rsidRDefault="00CD0299">
            <w:pPr>
              <w:pStyle w:val="TableParagraph"/>
              <w:spacing w:line="258" w:lineRule="exact"/>
              <w:ind w:left="106"/>
              <w:rPr>
                <w:sz w:val="24"/>
              </w:rPr>
            </w:pPr>
            <w:r>
              <w:rPr>
                <w:sz w:val="24"/>
              </w:rPr>
              <w:t>"Педагогика</w:t>
            </w:r>
            <w:r>
              <w:rPr>
                <w:spacing w:val="-7"/>
                <w:sz w:val="24"/>
              </w:rPr>
              <w:t xml:space="preserve"> </w:t>
            </w:r>
            <w:r>
              <w:rPr>
                <w:spacing w:val="-10"/>
                <w:sz w:val="24"/>
              </w:rPr>
              <w:t>и</w:t>
            </w:r>
          </w:p>
        </w:tc>
        <w:tc>
          <w:tcPr>
            <w:tcW w:w="1711" w:type="dxa"/>
            <w:vMerge/>
            <w:tcBorders>
              <w:top w:val="nil"/>
            </w:tcBorders>
          </w:tcPr>
          <w:p w:rsidR="00267204" w:rsidRDefault="00267204">
            <w:pPr>
              <w:rPr>
                <w:sz w:val="2"/>
                <w:szCs w:val="2"/>
              </w:rPr>
            </w:pPr>
          </w:p>
        </w:tc>
      </w:tr>
      <w:tr w:rsidR="00267204">
        <w:trPr>
          <w:trHeight w:val="277"/>
        </w:trPr>
        <w:tc>
          <w:tcPr>
            <w:tcW w:w="1863" w:type="dxa"/>
            <w:gridSpan w:val="2"/>
            <w:vMerge/>
            <w:tcBorders>
              <w:top w:val="nil"/>
            </w:tcBorders>
          </w:tcPr>
          <w:p w:rsidR="00267204" w:rsidRDefault="00267204">
            <w:pPr>
              <w:rPr>
                <w:sz w:val="2"/>
                <w:szCs w:val="2"/>
              </w:rPr>
            </w:pPr>
          </w:p>
        </w:tc>
        <w:tc>
          <w:tcPr>
            <w:tcW w:w="3037" w:type="dxa"/>
            <w:tcBorders>
              <w:top w:val="nil"/>
              <w:bottom w:val="nil"/>
            </w:tcBorders>
          </w:tcPr>
          <w:p w:rsidR="00267204" w:rsidRDefault="00267204">
            <w:pPr>
              <w:pStyle w:val="TableParagraph"/>
              <w:ind w:left="0"/>
              <w:rPr>
                <w:sz w:val="20"/>
              </w:rPr>
            </w:pPr>
          </w:p>
        </w:tc>
        <w:tc>
          <w:tcPr>
            <w:tcW w:w="480" w:type="dxa"/>
            <w:vMerge/>
            <w:tcBorders>
              <w:top w:val="nil"/>
            </w:tcBorders>
          </w:tcPr>
          <w:p w:rsidR="00267204" w:rsidRDefault="00267204">
            <w:pPr>
              <w:rPr>
                <w:sz w:val="2"/>
                <w:szCs w:val="2"/>
              </w:rPr>
            </w:pPr>
          </w:p>
        </w:tc>
        <w:tc>
          <w:tcPr>
            <w:tcW w:w="2410" w:type="dxa"/>
            <w:tcBorders>
              <w:top w:val="nil"/>
              <w:bottom w:val="nil"/>
            </w:tcBorders>
          </w:tcPr>
          <w:p w:rsidR="00267204" w:rsidRDefault="00CD0299">
            <w:pPr>
              <w:pStyle w:val="TableParagraph"/>
              <w:spacing w:line="258" w:lineRule="exact"/>
              <w:ind w:left="106"/>
              <w:rPr>
                <w:sz w:val="24"/>
              </w:rPr>
            </w:pPr>
            <w:r>
              <w:rPr>
                <w:sz w:val="24"/>
              </w:rPr>
              <w:t>психология"</w:t>
            </w:r>
            <w:r>
              <w:rPr>
                <w:spacing w:val="-7"/>
                <w:sz w:val="24"/>
              </w:rPr>
              <w:t xml:space="preserve"> </w:t>
            </w:r>
            <w:r>
              <w:rPr>
                <w:spacing w:val="-5"/>
                <w:sz w:val="24"/>
              </w:rPr>
              <w:t>без</w:t>
            </w:r>
          </w:p>
        </w:tc>
        <w:tc>
          <w:tcPr>
            <w:tcW w:w="1711" w:type="dxa"/>
            <w:vMerge/>
            <w:tcBorders>
              <w:top w:val="nil"/>
            </w:tcBorders>
          </w:tcPr>
          <w:p w:rsidR="00267204" w:rsidRDefault="00267204">
            <w:pPr>
              <w:rPr>
                <w:sz w:val="2"/>
                <w:szCs w:val="2"/>
              </w:rPr>
            </w:pPr>
          </w:p>
        </w:tc>
      </w:tr>
      <w:tr w:rsidR="00267204">
        <w:trPr>
          <w:trHeight w:val="277"/>
        </w:trPr>
        <w:tc>
          <w:tcPr>
            <w:tcW w:w="1863" w:type="dxa"/>
            <w:gridSpan w:val="2"/>
            <w:vMerge/>
            <w:tcBorders>
              <w:top w:val="nil"/>
            </w:tcBorders>
          </w:tcPr>
          <w:p w:rsidR="00267204" w:rsidRDefault="00267204">
            <w:pPr>
              <w:rPr>
                <w:sz w:val="2"/>
                <w:szCs w:val="2"/>
              </w:rPr>
            </w:pPr>
          </w:p>
        </w:tc>
        <w:tc>
          <w:tcPr>
            <w:tcW w:w="3037" w:type="dxa"/>
            <w:tcBorders>
              <w:top w:val="nil"/>
              <w:bottom w:val="nil"/>
            </w:tcBorders>
          </w:tcPr>
          <w:p w:rsidR="00267204" w:rsidRDefault="00267204">
            <w:pPr>
              <w:pStyle w:val="TableParagraph"/>
              <w:ind w:left="0"/>
              <w:rPr>
                <w:sz w:val="20"/>
              </w:rPr>
            </w:pPr>
          </w:p>
        </w:tc>
        <w:tc>
          <w:tcPr>
            <w:tcW w:w="480" w:type="dxa"/>
            <w:vMerge/>
            <w:tcBorders>
              <w:top w:val="nil"/>
            </w:tcBorders>
          </w:tcPr>
          <w:p w:rsidR="00267204" w:rsidRDefault="00267204">
            <w:pPr>
              <w:rPr>
                <w:sz w:val="2"/>
                <w:szCs w:val="2"/>
              </w:rPr>
            </w:pPr>
          </w:p>
        </w:tc>
        <w:tc>
          <w:tcPr>
            <w:tcW w:w="2410" w:type="dxa"/>
            <w:tcBorders>
              <w:top w:val="nil"/>
              <w:bottom w:val="nil"/>
            </w:tcBorders>
          </w:tcPr>
          <w:p w:rsidR="00267204" w:rsidRDefault="00CD0299">
            <w:pPr>
              <w:pStyle w:val="TableParagraph"/>
              <w:spacing w:line="258" w:lineRule="exact"/>
              <w:ind w:left="106"/>
              <w:rPr>
                <w:sz w:val="24"/>
              </w:rPr>
            </w:pPr>
            <w:r>
              <w:rPr>
                <w:spacing w:val="-2"/>
                <w:sz w:val="24"/>
              </w:rPr>
              <w:t>предъявления</w:t>
            </w:r>
          </w:p>
        </w:tc>
        <w:tc>
          <w:tcPr>
            <w:tcW w:w="1711" w:type="dxa"/>
            <w:vMerge/>
            <w:tcBorders>
              <w:top w:val="nil"/>
            </w:tcBorders>
          </w:tcPr>
          <w:p w:rsidR="00267204" w:rsidRDefault="00267204">
            <w:pPr>
              <w:rPr>
                <w:sz w:val="2"/>
                <w:szCs w:val="2"/>
              </w:rPr>
            </w:pPr>
          </w:p>
        </w:tc>
      </w:tr>
      <w:tr w:rsidR="00267204">
        <w:trPr>
          <w:trHeight w:val="277"/>
        </w:trPr>
        <w:tc>
          <w:tcPr>
            <w:tcW w:w="1863" w:type="dxa"/>
            <w:gridSpan w:val="2"/>
            <w:vMerge/>
            <w:tcBorders>
              <w:top w:val="nil"/>
            </w:tcBorders>
          </w:tcPr>
          <w:p w:rsidR="00267204" w:rsidRDefault="00267204">
            <w:pPr>
              <w:rPr>
                <w:sz w:val="2"/>
                <w:szCs w:val="2"/>
              </w:rPr>
            </w:pPr>
          </w:p>
        </w:tc>
        <w:tc>
          <w:tcPr>
            <w:tcW w:w="3037" w:type="dxa"/>
            <w:tcBorders>
              <w:top w:val="nil"/>
              <w:bottom w:val="nil"/>
            </w:tcBorders>
          </w:tcPr>
          <w:p w:rsidR="00267204" w:rsidRDefault="00267204">
            <w:pPr>
              <w:pStyle w:val="TableParagraph"/>
              <w:ind w:left="0"/>
              <w:rPr>
                <w:sz w:val="20"/>
              </w:rPr>
            </w:pPr>
          </w:p>
        </w:tc>
        <w:tc>
          <w:tcPr>
            <w:tcW w:w="480" w:type="dxa"/>
            <w:vMerge/>
            <w:tcBorders>
              <w:top w:val="nil"/>
            </w:tcBorders>
          </w:tcPr>
          <w:p w:rsidR="00267204" w:rsidRDefault="00267204">
            <w:pPr>
              <w:rPr>
                <w:sz w:val="2"/>
                <w:szCs w:val="2"/>
              </w:rPr>
            </w:pPr>
          </w:p>
        </w:tc>
        <w:tc>
          <w:tcPr>
            <w:tcW w:w="2410" w:type="dxa"/>
            <w:tcBorders>
              <w:top w:val="nil"/>
              <w:bottom w:val="nil"/>
            </w:tcBorders>
          </w:tcPr>
          <w:p w:rsidR="00267204" w:rsidRDefault="00CD0299">
            <w:pPr>
              <w:pStyle w:val="TableParagraph"/>
              <w:spacing w:line="258" w:lineRule="exact"/>
              <w:ind w:left="106"/>
              <w:rPr>
                <w:sz w:val="24"/>
              </w:rPr>
            </w:pPr>
            <w:r>
              <w:rPr>
                <w:sz w:val="24"/>
              </w:rPr>
              <w:t>требований</w:t>
            </w:r>
            <w:r>
              <w:rPr>
                <w:spacing w:val="-4"/>
                <w:sz w:val="24"/>
              </w:rPr>
              <w:t xml:space="preserve"> </w:t>
            </w:r>
            <w:r>
              <w:rPr>
                <w:sz w:val="24"/>
              </w:rPr>
              <w:t>к</w:t>
            </w:r>
            <w:r>
              <w:rPr>
                <w:spacing w:val="-1"/>
                <w:sz w:val="24"/>
              </w:rPr>
              <w:t xml:space="preserve"> </w:t>
            </w:r>
            <w:r>
              <w:rPr>
                <w:spacing w:val="-4"/>
                <w:sz w:val="24"/>
              </w:rPr>
              <w:t>стажу</w:t>
            </w:r>
          </w:p>
        </w:tc>
        <w:tc>
          <w:tcPr>
            <w:tcW w:w="1711" w:type="dxa"/>
            <w:vMerge/>
            <w:tcBorders>
              <w:top w:val="nil"/>
            </w:tcBorders>
          </w:tcPr>
          <w:p w:rsidR="00267204" w:rsidRDefault="00267204">
            <w:pPr>
              <w:rPr>
                <w:sz w:val="2"/>
                <w:szCs w:val="2"/>
              </w:rPr>
            </w:pPr>
          </w:p>
        </w:tc>
      </w:tr>
      <w:tr w:rsidR="00267204">
        <w:trPr>
          <w:trHeight w:val="963"/>
        </w:trPr>
        <w:tc>
          <w:tcPr>
            <w:tcW w:w="1863" w:type="dxa"/>
            <w:gridSpan w:val="2"/>
            <w:vMerge/>
            <w:tcBorders>
              <w:top w:val="nil"/>
            </w:tcBorders>
          </w:tcPr>
          <w:p w:rsidR="00267204" w:rsidRDefault="00267204">
            <w:pPr>
              <w:rPr>
                <w:sz w:val="2"/>
                <w:szCs w:val="2"/>
              </w:rPr>
            </w:pPr>
          </w:p>
        </w:tc>
        <w:tc>
          <w:tcPr>
            <w:tcW w:w="3037" w:type="dxa"/>
            <w:tcBorders>
              <w:top w:val="nil"/>
            </w:tcBorders>
          </w:tcPr>
          <w:p w:rsidR="00267204" w:rsidRDefault="00267204">
            <w:pPr>
              <w:pStyle w:val="TableParagraph"/>
              <w:ind w:left="0"/>
            </w:pPr>
          </w:p>
        </w:tc>
        <w:tc>
          <w:tcPr>
            <w:tcW w:w="480" w:type="dxa"/>
            <w:vMerge/>
            <w:tcBorders>
              <w:top w:val="nil"/>
            </w:tcBorders>
          </w:tcPr>
          <w:p w:rsidR="00267204" w:rsidRDefault="00267204">
            <w:pPr>
              <w:rPr>
                <w:sz w:val="2"/>
                <w:szCs w:val="2"/>
              </w:rPr>
            </w:pPr>
          </w:p>
        </w:tc>
        <w:tc>
          <w:tcPr>
            <w:tcW w:w="2410" w:type="dxa"/>
            <w:tcBorders>
              <w:top w:val="nil"/>
            </w:tcBorders>
          </w:tcPr>
          <w:p w:rsidR="00267204" w:rsidRDefault="00CD0299">
            <w:pPr>
              <w:pStyle w:val="TableParagraph"/>
              <w:spacing w:line="272" w:lineRule="exact"/>
              <w:ind w:left="106"/>
              <w:rPr>
                <w:sz w:val="24"/>
              </w:rPr>
            </w:pPr>
            <w:r>
              <w:rPr>
                <w:spacing w:val="-2"/>
                <w:sz w:val="24"/>
              </w:rPr>
              <w:t>работы.</w:t>
            </w:r>
          </w:p>
        </w:tc>
        <w:tc>
          <w:tcPr>
            <w:tcW w:w="1711" w:type="dxa"/>
            <w:vMerge/>
            <w:tcBorders>
              <w:top w:val="nil"/>
            </w:tcBorders>
          </w:tcPr>
          <w:p w:rsidR="00267204" w:rsidRDefault="00267204">
            <w:pPr>
              <w:rPr>
                <w:sz w:val="2"/>
                <w:szCs w:val="2"/>
              </w:rPr>
            </w:pPr>
          </w:p>
        </w:tc>
      </w:tr>
    </w:tbl>
    <w:p w:rsidR="00267204" w:rsidRDefault="00267204">
      <w:pPr>
        <w:pStyle w:val="a3"/>
        <w:spacing w:before="94"/>
        <w:ind w:left="0" w:firstLine="0"/>
        <w:jc w:val="left"/>
        <w:rPr>
          <w:sz w:val="20"/>
        </w:r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2"/>
        <w:gridCol w:w="1687"/>
        <w:gridCol w:w="988"/>
        <w:gridCol w:w="2834"/>
        <w:gridCol w:w="2126"/>
      </w:tblGrid>
      <w:tr w:rsidR="00267204">
        <w:trPr>
          <w:trHeight w:val="300"/>
        </w:trPr>
        <w:tc>
          <w:tcPr>
            <w:tcW w:w="1862" w:type="dxa"/>
            <w:tcBorders>
              <w:bottom w:val="nil"/>
            </w:tcBorders>
          </w:tcPr>
          <w:p w:rsidR="00267204" w:rsidRDefault="00CD0299">
            <w:pPr>
              <w:pStyle w:val="TableParagraph"/>
              <w:spacing w:before="10" w:line="269" w:lineRule="exact"/>
              <w:rPr>
                <w:b/>
                <w:sz w:val="24"/>
              </w:rPr>
            </w:pPr>
            <w:r>
              <w:rPr>
                <w:b/>
                <w:spacing w:val="-2"/>
                <w:sz w:val="24"/>
              </w:rPr>
              <w:t>Учитель-</w:t>
            </w:r>
          </w:p>
        </w:tc>
        <w:tc>
          <w:tcPr>
            <w:tcW w:w="1687" w:type="dxa"/>
            <w:tcBorders>
              <w:bottom w:val="nil"/>
            </w:tcBorders>
          </w:tcPr>
          <w:p w:rsidR="00267204" w:rsidRDefault="00CD0299">
            <w:pPr>
              <w:pStyle w:val="TableParagraph"/>
              <w:spacing w:before="6" w:line="274" w:lineRule="exact"/>
              <w:rPr>
                <w:sz w:val="24"/>
              </w:rPr>
            </w:pPr>
            <w:r>
              <w:rPr>
                <w:spacing w:val="-2"/>
                <w:sz w:val="24"/>
              </w:rPr>
              <w:t>Осуществляет</w:t>
            </w:r>
          </w:p>
        </w:tc>
        <w:tc>
          <w:tcPr>
            <w:tcW w:w="988" w:type="dxa"/>
            <w:tcBorders>
              <w:bottom w:val="nil"/>
            </w:tcBorders>
          </w:tcPr>
          <w:p w:rsidR="00267204" w:rsidRDefault="00CD0299">
            <w:pPr>
              <w:pStyle w:val="TableParagraph"/>
              <w:spacing w:before="6" w:line="274" w:lineRule="exact"/>
              <w:ind w:left="12"/>
              <w:jc w:val="center"/>
              <w:rPr>
                <w:sz w:val="24"/>
              </w:rPr>
            </w:pPr>
            <w:r>
              <w:rPr>
                <w:spacing w:val="-10"/>
                <w:sz w:val="24"/>
              </w:rPr>
              <w:t>1</w:t>
            </w:r>
          </w:p>
        </w:tc>
        <w:tc>
          <w:tcPr>
            <w:tcW w:w="2834" w:type="dxa"/>
            <w:tcBorders>
              <w:bottom w:val="nil"/>
            </w:tcBorders>
          </w:tcPr>
          <w:p w:rsidR="00267204" w:rsidRDefault="00CD0299">
            <w:pPr>
              <w:pStyle w:val="TableParagraph"/>
              <w:spacing w:before="6" w:line="274" w:lineRule="exact"/>
              <w:ind w:left="109"/>
              <w:rPr>
                <w:sz w:val="24"/>
              </w:rPr>
            </w:pPr>
            <w:r>
              <w:rPr>
                <w:spacing w:val="-2"/>
                <w:sz w:val="24"/>
              </w:rPr>
              <w:t>Высшее</w:t>
            </w:r>
          </w:p>
        </w:tc>
        <w:tc>
          <w:tcPr>
            <w:tcW w:w="2126" w:type="dxa"/>
            <w:tcBorders>
              <w:bottom w:val="nil"/>
            </w:tcBorders>
          </w:tcPr>
          <w:p w:rsidR="00267204" w:rsidRDefault="00CD0299">
            <w:pPr>
              <w:pStyle w:val="TableParagraph"/>
              <w:spacing w:before="6" w:line="274" w:lineRule="exact"/>
              <w:ind w:left="110"/>
              <w:rPr>
                <w:sz w:val="24"/>
              </w:rPr>
            </w:pPr>
            <w:r>
              <w:rPr>
                <w:spacing w:val="-2"/>
                <w:sz w:val="24"/>
              </w:rPr>
              <w:t>Соответствует</w:t>
            </w:r>
          </w:p>
        </w:tc>
      </w:tr>
      <w:tr w:rsidR="00267204">
        <w:trPr>
          <w:trHeight w:val="297"/>
        </w:trPr>
        <w:tc>
          <w:tcPr>
            <w:tcW w:w="1862" w:type="dxa"/>
            <w:tcBorders>
              <w:top w:val="nil"/>
              <w:bottom w:val="nil"/>
            </w:tcBorders>
          </w:tcPr>
          <w:p w:rsidR="00267204" w:rsidRDefault="00CD0299">
            <w:pPr>
              <w:pStyle w:val="TableParagraph"/>
              <w:spacing w:before="8" w:line="269" w:lineRule="exact"/>
              <w:rPr>
                <w:b/>
                <w:sz w:val="24"/>
              </w:rPr>
            </w:pPr>
            <w:r>
              <w:rPr>
                <w:b/>
                <w:spacing w:val="-2"/>
                <w:sz w:val="24"/>
              </w:rPr>
              <w:t>логопед</w:t>
            </w:r>
          </w:p>
        </w:tc>
        <w:tc>
          <w:tcPr>
            <w:tcW w:w="1687" w:type="dxa"/>
            <w:tcBorders>
              <w:top w:val="nil"/>
              <w:bottom w:val="nil"/>
            </w:tcBorders>
          </w:tcPr>
          <w:p w:rsidR="00267204" w:rsidRDefault="00CD0299">
            <w:pPr>
              <w:pStyle w:val="TableParagraph"/>
              <w:spacing w:before="3" w:line="274" w:lineRule="exact"/>
              <w:rPr>
                <w:sz w:val="24"/>
              </w:rPr>
            </w:pPr>
            <w:r>
              <w:rPr>
                <w:spacing w:val="-2"/>
                <w:sz w:val="24"/>
              </w:rPr>
              <w:t>работу,</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3" w:line="274" w:lineRule="exact"/>
              <w:ind w:left="109"/>
              <w:rPr>
                <w:sz w:val="24"/>
              </w:rPr>
            </w:pPr>
            <w:r>
              <w:rPr>
                <w:spacing w:val="-2"/>
                <w:sz w:val="24"/>
              </w:rPr>
              <w:t>дефектологическое</w:t>
            </w:r>
          </w:p>
        </w:tc>
        <w:tc>
          <w:tcPr>
            <w:tcW w:w="2126" w:type="dxa"/>
            <w:tcBorders>
              <w:top w:val="nil"/>
              <w:bottom w:val="nil"/>
            </w:tcBorders>
          </w:tcPr>
          <w:p w:rsidR="00267204" w:rsidRDefault="00267204">
            <w:pPr>
              <w:pStyle w:val="TableParagraph"/>
              <w:ind w:left="0"/>
            </w:pPr>
          </w:p>
        </w:tc>
      </w:tr>
      <w:tr w:rsidR="00267204">
        <w:trPr>
          <w:trHeight w:val="295"/>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3" w:line="272" w:lineRule="exact"/>
              <w:rPr>
                <w:sz w:val="24"/>
              </w:rPr>
            </w:pPr>
            <w:r>
              <w:rPr>
                <w:spacing w:val="-2"/>
                <w:sz w:val="24"/>
              </w:rPr>
              <w:t>направленну</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3" w:line="272" w:lineRule="exact"/>
              <w:ind w:left="109"/>
              <w:rPr>
                <w:sz w:val="24"/>
              </w:rPr>
            </w:pPr>
            <w:r>
              <w:rPr>
                <w:sz w:val="24"/>
              </w:rPr>
              <w:t>образование</w:t>
            </w:r>
            <w:r>
              <w:rPr>
                <w:spacing w:val="-4"/>
                <w:sz w:val="24"/>
              </w:rPr>
              <w:t xml:space="preserve"> </w:t>
            </w:r>
            <w:r>
              <w:rPr>
                <w:spacing w:val="-5"/>
                <w:sz w:val="24"/>
              </w:rPr>
              <w:t>без</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tabs>
                <w:tab w:val="left" w:pos="1331"/>
              </w:tabs>
              <w:spacing w:before="5" w:line="272" w:lineRule="exact"/>
              <w:rPr>
                <w:sz w:val="24"/>
              </w:rPr>
            </w:pPr>
            <w:r>
              <w:rPr>
                <w:spacing w:val="-10"/>
                <w:sz w:val="24"/>
              </w:rPr>
              <w:t>ю</w:t>
            </w:r>
            <w:r>
              <w:rPr>
                <w:sz w:val="24"/>
              </w:rPr>
              <w:tab/>
            </w:r>
            <w:r>
              <w:rPr>
                <w:spacing w:val="-5"/>
                <w:sz w:val="24"/>
              </w:rPr>
              <w:t>на</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2" w:lineRule="exact"/>
              <w:ind w:left="109"/>
              <w:rPr>
                <w:sz w:val="24"/>
              </w:rPr>
            </w:pPr>
            <w:r>
              <w:rPr>
                <w:sz w:val="24"/>
              </w:rPr>
              <w:t>предъявления</w:t>
            </w:r>
            <w:r>
              <w:rPr>
                <w:spacing w:val="-4"/>
                <w:sz w:val="24"/>
              </w:rPr>
              <w:t xml:space="preserve"> </w:t>
            </w:r>
            <w:r>
              <w:rPr>
                <w:spacing w:val="-2"/>
                <w:sz w:val="24"/>
              </w:rPr>
              <w:t>требований</w:t>
            </w:r>
          </w:p>
        </w:tc>
        <w:tc>
          <w:tcPr>
            <w:tcW w:w="2126" w:type="dxa"/>
            <w:tcBorders>
              <w:top w:val="nil"/>
              <w:bottom w:val="nil"/>
            </w:tcBorders>
          </w:tcPr>
          <w:p w:rsidR="00267204" w:rsidRDefault="00267204">
            <w:pPr>
              <w:pStyle w:val="TableParagraph"/>
              <w:ind w:left="0"/>
            </w:pPr>
          </w:p>
        </w:tc>
      </w:tr>
      <w:tr w:rsidR="00267204">
        <w:trPr>
          <w:trHeight w:val="299"/>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6" w:line="273" w:lineRule="exact"/>
              <w:rPr>
                <w:sz w:val="24"/>
              </w:rPr>
            </w:pPr>
            <w:r>
              <w:rPr>
                <w:spacing w:val="-2"/>
                <w:sz w:val="24"/>
              </w:rPr>
              <w:t>максимальну</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6" w:line="273" w:lineRule="exact"/>
              <w:ind w:left="109"/>
              <w:rPr>
                <w:sz w:val="24"/>
              </w:rPr>
            </w:pPr>
            <w:r>
              <w:rPr>
                <w:sz w:val="24"/>
              </w:rPr>
              <w:t>к стажу</w:t>
            </w:r>
            <w:r>
              <w:rPr>
                <w:spacing w:val="-5"/>
                <w:sz w:val="24"/>
              </w:rPr>
              <w:t xml:space="preserve"> </w:t>
            </w:r>
            <w:r>
              <w:rPr>
                <w:sz w:val="24"/>
              </w:rPr>
              <w:t xml:space="preserve">работы; </w:t>
            </w:r>
            <w:r>
              <w:rPr>
                <w:spacing w:val="-2"/>
                <w:sz w:val="24"/>
              </w:rPr>
              <w:t>наличие</w:t>
            </w:r>
          </w:p>
        </w:tc>
        <w:tc>
          <w:tcPr>
            <w:tcW w:w="2126" w:type="dxa"/>
            <w:tcBorders>
              <w:top w:val="nil"/>
              <w:bottom w:val="nil"/>
            </w:tcBorders>
          </w:tcPr>
          <w:p w:rsidR="00267204" w:rsidRDefault="00267204">
            <w:pPr>
              <w:pStyle w:val="TableParagraph"/>
              <w:ind w:left="0"/>
            </w:pPr>
          </w:p>
        </w:tc>
      </w:tr>
      <w:tr w:rsidR="00267204">
        <w:trPr>
          <w:trHeight w:val="298"/>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7" w:line="272" w:lineRule="exact"/>
              <w:rPr>
                <w:sz w:val="24"/>
              </w:rPr>
            </w:pPr>
            <w:r>
              <w:rPr>
                <w:sz w:val="24"/>
              </w:rPr>
              <w:t>ю</w:t>
            </w:r>
            <w:r>
              <w:rPr>
                <w:spacing w:val="53"/>
                <w:w w:val="150"/>
                <w:sz w:val="24"/>
              </w:rPr>
              <w:t xml:space="preserve"> </w:t>
            </w:r>
            <w:r>
              <w:rPr>
                <w:spacing w:val="-2"/>
                <w:sz w:val="24"/>
              </w:rPr>
              <w:t>коррекцию</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7" w:line="272" w:lineRule="exact"/>
              <w:ind w:left="109"/>
              <w:rPr>
                <w:sz w:val="24"/>
              </w:rPr>
            </w:pPr>
            <w:r>
              <w:rPr>
                <w:spacing w:val="-2"/>
                <w:sz w:val="24"/>
              </w:rPr>
              <w:t>профессиональной,</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5" w:line="272" w:lineRule="exact"/>
              <w:rPr>
                <w:sz w:val="24"/>
              </w:rPr>
            </w:pPr>
            <w:r>
              <w:rPr>
                <w:sz w:val="24"/>
              </w:rPr>
              <w:t>отклонений</w:t>
            </w:r>
            <w:r>
              <w:rPr>
                <w:spacing w:val="79"/>
                <w:sz w:val="24"/>
              </w:rPr>
              <w:t xml:space="preserve"> </w:t>
            </w:r>
            <w:r>
              <w:rPr>
                <w:spacing w:val="-10"/>
                <w:sz w:val="24"/>
              </w:rPr>
              <w:t>в</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2" w:lineRule="exact"/>
              <w:ind w:left="109"/>
              <w:rPr>
                <w:sz w:val="24"/>
              </w:rPr>
            </w:pPr>
            <w:r>
              <w:rPr>
                <w:spacing w:val="-2"/>
                <w:sz w:val="24"/>
              </w:rPr>
              <w:t>коммуникативной,</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tabs>
                <w:tab w:val="left" w:pos="1448"/>
              </w:tabs>
              <w:spacing w:before="5" w:line="272" w:lineRule="exact"/>
              <w:rPr>
                <w:sz w:val="24"/>
              </w:rPr>
            </w:pPr>
            <w:r>
              <w:rPr>
                <w:spacing w:val="-2"/>
                <w:sz w:val="24"/>
              </w:rPr>
              <w:t>развитии</w:t>
            </w:r>
            <w:r>
              <w:rPr>
                <w:sz w:val="24"/>
              </w:rPr>
              <w:tab/>
            </w:r>
            <w:r>
              <w:rPr>
                <w:spacing w:val="-10"/>
                <w:sz w:val="24"/>
              </w:rPr>
              <w:t>у</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2" w:lineRule="exact"/>
              <w:ind w:left="109"/>
              <w:rPr>
                <w:sz w:val="24"/>
              </w:rPr>
            </w:pPr>
            <w:r>
              <w:rPr>
                <w:sz w:val="24"/>
              </w:rPr>
              <w:t>информационной</w:t>
            </w:r>
            <w:r>
              <w:rPr>
                <w:spacing w:val="-8"/>
                <w:sz w:val="24"/>
              </w:rPr>
              <w:t xml:space="preserve"> </w:t>
            </w:r>
            <w:r>
              <w:rPr>
                <w:spacing w:val="-10"/>
                <w:sz w:val="24"/>
              </w:rPr>
              <w:t>и</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5" w:line="272" w:lineRule="exact"/>
              <w:rPr>
                <w:sz w:val="24"/>
              </w:rPr>
            </w:pPr>
            <w:r>
              <w:rPr>
                <w:spacing w:val="-2"/>
                <w:sz w:val="24"/>
              </w:rPr>
              <w:t>обучающихся</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2" w:lineRule="exact"/>
              <w:ind w:left="109"/>
              <w:rPr>
                <w:sz w:val="24"/>
              </w:rPr>
            </w:pPr>
            <w:r>
              <w:rPr>
                <w:spacing w:val="-2"/>
                <w:sz w:val="24"/>
              </w:rPr>
              <w:t>правовой</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267204">
            <w:pPr>
              <w:pStyle w:val="TableParagraph"/>
              <w:ind w:left="0"/>
            </w:pP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2" w:lineRule="exact"/>
              <w:ind w:left="109"/>
              <w:rPr>
                <w:sz w:val="24"/>
              </w:rPr>
            </w:pPr>
            <w:r>
              <w:rPr>
                <w:sz w:val="24"/>
              </w:rPr>
              <w:t>компетентностей</w:t>
            </w:r>
            <w:r>
              <w:rPr>
                <w:spacing w:val="-2"/>
                <w:sz w:val="24"/>
              </w:rPr>
              <w:t xml:space="preserve"> </w:t>
            </w:r>
            <w:r>
              <w:rPr>
                <w:spacing w:val="-10"/>
                <w:sz w:val="24"/>
              </w:rPr>
              <w:t>у</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267204">
            <w:pPr>
              <w:pStyle w:val="TableParagraph"/>
              <w:ind w:left="0"/>
            </w:pP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2" w:lineRule="exact"/>
              <w:ind w:left="109"/>
              <w:rPr>
                <w:sz w:val="24"/>
              </w:rPr>
            </w:pPr>
            <w:r>
              <w:rPr>
                <w:sz w:val="24"/>
              </w:rPr>
              <w:t>сотрудника,</w:t>
            </w:r>
            <w:r>
              <w:rPr>
                <w:spacing w:val="-3"/>
                <w:sz w:val="24"/>
              </w:rPr>
              <w:t xml:space="preserve"> </w:t>
            </w:r>
            <w:r>
              <w:rPr>
                <w:sz w:val="24"/>
              </w:rPr>
              <w:t>а</w:t>
            </w:r>
            <w:r>
              <w:rPr>
                <w:spacing w:val="-3"/>
                <w:sz w:val="24"/>
              </w:rPr>
              <w:t xml:space="preserve"> </w:t>
            </w:r>
            <w:r>
              <w:rPr>
                <w:spacing w:val="-2"/>
                <w:sz w:val="24"/>
              </w:rPr>
              <w:t>также</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267204">
            <w:pPr>
              <w:pStyle w:val="TableParagraph"/>
              <w:ind w:left="0"/>
            </w:pP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2" w:lineRule="exact"/>
              <w:ind w:left="109"/>
              <w:rPr>
                <w:sz w:val="24"/>
              </w:rPr>
            </w:pPr>
            <w:r>
              <w:rPr>
                <w:sz w:val="24"/>
              </w:rPr>
              <w:t>компетентности</w:t>
            </w:r>
            <w:r>
              <w:rPr>
                <w:spacing w:val="-6"/>
                <w:sz w:val="24"/>
              </w:rPr>
              <w:t xml:space="preserve"> </w:t>
            </w:r>
            <w:r>
              <w:rPr>
                <w:spacing w:val="-5"/>
                <w:sz w:val="24"/>
              </w:rPr>
              <w:t>по</w:t>
            </w:r>
          </w:p>
        </w:tc>
        <w:tc>
          <w:tcPr>
            <w:tcW w:w="2126" w:type="dxa"/>
            <w:tcBorders>
              <w:top w:val="nil"/>
              <w:bottom w:val="nil"/>
            </w:tcBorders>
          </w:tcPr>
          <w:p w:rsidR="00267204" w:rsidRDefault="00267204">
            <w:pPr>
              <w:pStyle w:val="TableParagraph"/>
              <w:ind w:left="0"/>
            </w:pPr>
          </w:p>
        </w:tc>
      </w:tr>
      <w:tr w:rsidR="00267204">
        <w:trPr>
          <w:trHeight w:val="325"/>
        </w:trPr>
        <w:tc>
          <w:tcPr>
            <w:tcW w:w="1862" w:type="dxa"/>
            <w:tcBorders>
              <w:top w:val="nil"/>
            </w:tcBorders>
          </w:tcPr>
          <w:p w:rsidR="00267204" w:rsidRDefault="00267204">
            <w:pPr>
              <w:pStyle w:val="TableParagraph"/>
              <w:ind w:left="0"/>
            </w:pPr>
          </w:p>
        </w:tc>
        <w:tc>
          <w:tcPr>
            <w:tcW w:w="1687" w:type="dxa"/>
            <w:tcBorders>
              <w:top w:val="nil"/>
            </w:tcBorders>
          </w:tcPr>
          <w:p w:rsidR="00267204" w:rsidRDefault="00267204">
            <w:pPr>
              <w:pStyle w:val="TableParagraph"/>
              <w:ind w:left="0"/>
            </w:pPr>
          </w:p>
        </w:tc>
        <w:tc>
          <w:tcPr>
            <w:tcW w:w="988" w:type="dxa"/>
            <w:tcBorders>
              <w:top w:val="nil"/>
            </w:tcBorders>
          </w:tcPr>
          <w:p w:rsidR="00267204" w:rsidRDefault="00267204">
            <w:pPr>
              <w:pStyle w:val="TableParagraph"/>
              <w:ind w:left="0"/>
            </w:pPr>
          </w:p>
        </w:tc>
        <w:tc>
          <w:tcPr>
            <w:tcW w:w="2834" w:type="dxa"/>
            <w:tcBorders>
              <w:top w:val="nil"/>
            </w:tcBorders>
          </w:tcPr>
          <w:p w:rsidR="00267204" w:rsidRDefault="00CD0299">
            <w:pPr>
              <w:pStyle w:val="TableParagraph"/>
              <w:spacing w:before="5"/>
              <w:ind w:left="109"/>
              <w:rPr>
                <w:sz w:val="24"/>
              </w:rPr>
            </w:pPr>
            <w:r>
              <w:rPr>
                <w:sz w:val="24"/>
              </w:rPr>
              <w:t>решению</w:t>
            </w:r>
            <w:r>
              <w:rPr>
                <w:spacing w:val="-1"/>
                <w:sz w:val="24"/>
              </w:rPr>
              <w:t xml:space="preserve"> </w:t>
            </w:r>
            <w:r>
              <w:rPr>
                <w:spacing w:val="-2"/>
                <w:sz w:val="24"/>
              </w:rPr>
              <w:t>проблем</w:t>
            </w:r>
          </w:p>
        </w:tc>
        <w:tc>
          <w:tcPr>
            <w:tcW w:w="2126" w:type="dxa"/>
            <w:tcBorders>
              <w:top w:val="nil"/>
            </w:tcBorders>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2380" w:left="1275" w:header="0" w:footer="1515" w:gutter="0"/>
          <w:cols w:space="720"/>
        </w:sect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2"/>
        <w:gridCol w:w="1687"/>
        <w:gridCol w:w="988"/>
        <w:gridCol w:w="2834"/>
        <w:gridCol w:w="2126"/>
      </w:tblGrid>
      <w:tr w:rsidR="00267204">
        <w:trPr>
          <w:trHeight w:val="587"/>
        </w:trPr>
        <w:tc>
          <w:tcPr>
            <w:tcW w:w="1862" w:type="dxa"/>
            <w:tcBorders>
              <w:bottom w:val="nil"/>
            </w:tcBorders>
          </w:tcPr>
          <w:p w:rsidR="00267204" w:rsidRDefault="00CD0299">
            <w:pPr>
              <w:pStyle w:val="TableParagraph"/>
              <w:spacing w:before="8"/>
              <w:rPr>
                <w:b/>
                <w:sz w:val="24"/>
              </w:rPr>
            </w:pPr>
            <w:r>
              <w:rPr>
                <w:b/>
                <w:spacing w:val="-2"/>
                <w:sz w:val="24"/>
              </w:rPr>
              <w:lastRenderedPageBreak/>
              <w:t>Педагог дополнительн</w:t>
            </w:r>
          </w:p>
        </w:tc>
        <w:tc>
          <w:tcPr>
            <w:tcW w:w="1687" w:type="dxa"/>
            <w:tcBorders>
              <w:bottom w:val="nil"/>
            </w:tcBorders>
          </w:tcPr>
          <w:p w:rsidR="00267204" w:rsidRDefault="00CD0299">
            <w:pPr>
              <w:pStyle w:val="TableParagraph"/>
              <w:spacing w:before="6"/>
              <w:rPr>
                <w:sz w:val="24"/>
              </w:rPr>
            </w:pPr>
            <w:r>
              <w:rPr>
                <w:spacing w:val="-2"/>
                <w:sz w:val="24"/>
              </w:rPr>
              <w:t>Осуществляет</w:t>
            </w:r>
          </w:p>
          <w:p w:rsidR="00267204" w:rsidRDefault="00CD0299">
            <w:pPr>
              <w:pStyle w:val="TableParagraph"/>
              <w:spacing w:before="22" w:line="263" w:lineRule="exact"/>
              <w:rPr>
                <w:sz w:val="24"/>
              </w:rPr>
            </w:pPr>
            <w:r>
              <w:rPr>
                <w:spacing w:val="-2"/>
                <w:sz w:val="24"/>
              </w:rPr>
              <w:t>дополнительн</w:t>
            </w:r>
          </w:p>
        </w:tc>
        <w:tc>
          <w:tcPr>
            <w:tcW w:w="988" w:type="dxa"/>
            <w:tcBorders>
              <w:bottom w:val="nil"/>
            </w:tcBorders>
          </w:tcPr>
          <w:p w:rsidR="00267204" w:rsidRDefault="00CD0299">
            <w:pPr>
              <w:pStyle w:val="TableParagraph"/>
              <w:spacing w:before="6"/>
              <w:ind w:left="12"/>
              <w:jc w:val="center"/>
              <w:rPr>
                <w:sz w:val="24"/>
              </w:rPr>
            </w:pPr>
            <w:r>
              <w:rPr>
                <w:spacing w:val="-10"/>
                <w:sz w:val="24"/>
              </w:rPr>
              <w:t>1</w:t>
            </w:r>
          </w:p>
        </w:tc>
        <w:tc>
          <w:tcPr>
            <w:tcW w:w="2834" w:type="dxa"/>
            <w:vMerge w:val="restart"/>
          </w:tcPr>
          <w:p w:rsidR="00267204" w:rsidRDefault="00CD0299">
            <w:pPr>
              <w:pStyle w:val="TableParagraph"/>
              <w:spacing w:before="6" w:line="259" w:lineRule="auto"/>
              <w:ind w:left="109" w:right="128"/>
              <w:rPr>
                <w:sz w:val="24"/>
              </w:rPr>
            </w:pPr>
            <w:r>
              <w:rPr>
                <w:sz w:val="24"/>
              </w:rPr>
              <w:t>Среднее</w:t>
            </w:r>
            <w:r>
              <w:rPr>
                <w:spacing w:val="-15"/>
                <w:sz w:val="24"/>
              </w:rPr>
              <w:t xml:space="preserve"> </w:t>
            </w:r>
            <w:r>
              <w:rPr>
                <w:sz w:val="24"/>
              </w:rPr>
              <w:t>или</w:t>
            </w:r>
            <w:r>
              <w:rPr>
                <w:spacing w:val="-15"/>
                <w:sz w:val="24"/>
              </w:rPr>
              <w:t xml:space="preserve"> </w:t>
            </w:r>
            <w:r>
              <w:rPr>
                <w:sz w:val="24"/>
              </w:rPr>
              <w:t xml:space="preserve">высшее </w:t>
            </w:r>
            <w:r>
              <w:rPr>
                <w:spacing w:val="-2"/>
                <w:sz w:val="24"/>
              </w:rPr>
              <w:t>профессиональное</w:t>
            </w:r>
          </w:p>
          <w:p w:rsidR="00267204" w:rsidRDefault="00CD0299">
            <w:pPr>
              <w:pStyle w:val="TableParagraph"/>
              <w:spacing w:line="259" w:lineRule="auto"/>
              <w:ind w:left="109" w:right="1049"/>
              <w:rPr>
                <w:sz w:val="24"/>
              </w:rPr>
            </w:pPr>
            <w:r>
              <w:rPr>
                <w:sz w:val="24"/>
              </w:rPr>
              <w:t>образование</w:t>
            </w:r>
            <w:r>
              <w:rPr>
                <w:spacing w:val="-15"/>
                <w:sz w:val="24"/>
              </w:rPr>
              <w:t xml:space="preserve"> </w:t>
            </w:r>
            <w:r>
              <w:rPr>
                <w:sz w:val="24"/>
              </w:rPr>
              <w:t xml:space="preserve">без </w:t>
            </w:r>
            <w:r>
              <w:rPr>
                <w:spacing w:val="-2"/>
                <w:sz w:val="24"/>
              </w:rPr>
              <w:t>предъявления</w:t>
            </w:r>
          </w:p>
          <w:p w:rsidR="00267204" w:rsidRDefault="00CD0299">
            <w:pPr>
              <w:pStyle w:val="TableParagraph"/>
              <w:spacing w:line="259" w:lineRule="auto"/>
              <w:ind w:left="109" w:right="128"/>
              <w:rPr>
                <w:sz w:val="24"/>
              </w:rPr>
            </w:pPr>
            <w:r>
              <w:rPr>
                <w:sz w:val="24"/>
              </w:rPr>
              <w:t>требований</w:t>
            </w:r>
            <w:r>
              <w:rPr>
                <w:spacing w:val="-15"/>
                <w:sz w:val="24"/>
              </w:rPr>
              <w:t xml:space="preserve"> </w:t>
            </w:r>
            <w:r>
              <w:rPr>
                <w:sz w:val="24"/>
              </w:rPr>
              <w:t>к</w:t>
            </w:r>
            <w:r>
              <w:rPr>
                <w:spacing w:val="-15"/>
                <w:sz w:val="24"/>
              </w:rPr>
              <w:t xml:space="preserve"> </w:t>
            </w:r>
            <w:r>
              <w:rPr>
                <w:sz w:val="24"/>
              </w:rPr>
              <w:t xml:space="preserve">стажу работы; работа в качестве педагога </w:t>
            </w:r>
            <w:r>
              <w:rPr>
                <w:spacing w:val="-2"/>
                <w:sz w:val="24"/>
              </w:rPr>
              <w:t>дополнительного</w:t>
            </w:r>
          </w:p>
          <w:p w:rsidR="00267204" w:rsidRDefault="00CD0299">
            <w:pPr>
              <w:pStyle w:val="TableParagraph"/>
              <w:spacing w:line="259" w:lineRule="auto"/>
              <w:ind w:left="109"/>
              <w:rPr>
                <w:sz w:val="24"/>
              </w:rPr>
            </w:pPr>
            <w:r>
              <w:rPr>
                <w:sz w:val="24"/>
              </w:rPr>
              <w:t>образования</w:t>
            </w:r>
            <w:r>
              <w:rPr>
                <w:spacing w:val="-12"/>
                <w:sz w:val="24"/>
              </w:rPr>
              <w:t xml:space="preserve"> </w:t>
            </w:r>
            <w:r>
              <w:rPr>
                <w:sz w:val="24"/>
              </w:rPr>
              <w:t>не</w:t>
            </w:r>
            <w:r>
              <w:rPr>
                <w:spacing w:val="-13"/>
                <w:sz w:val="24"/>
              </w:rPr>
              <w:t xml:space="preserve"> </w:t>
            </w:r>
            <w:r>
              <w:rPr>
                <w:sz w:val="24"/>
              </w:rPr>
              <w:t>менее</w:t>
            </w:r>
            <w:r>
              <w:rPr>
                <w:spacing w:val="-13"/>
                <w:sz w:val="24"/>
              </w:rPr>
              <w:t xml:space="preserve"> </w:t>
            </w:r>
            <w:r>
              <w:rPr>
                <w:sz w:val="24"/>
              </w:rPr>
              <w:t>2-х лет; наличие</w:t>
            </w:r>
          </w:p>
          <w:p w:rsidR="00267204" w:rsidRDefault="00CD0299">
            <w:pPr>
              <w:pStyle w:val="TableParagraph"/>
              <w:spacing w:line="259" w:lineRule="auto"/>
              <w:ind w:left="109" w:right="647"/>
              <w:rPr>
                <w:sz w:val="24"/>
              </w:rPr>
            </w:pPr>
            <w:r>
              <w:rPr>
                <w:spacing w:val="-2"/>
                <w:sz w:val="24"/>
              </w:rPr>
              <w:t xml:space="preserve">профессиональной, </w:t>
            </w:r>
            <w:r>
              <w:rPr>
                <w:sz w:val="24"/>
              </w:rPr>
              <w:t>коммуникативной</w:t>
            </w:r>
            <w:r>
              <w:rPr>
                <w:spacing w:val="-15"/>
                <w:sz w:val="24"/>
              </w:rPr>
              <w:t xml:space="preserve"> </w:t>
            </w:r>
            <w:r>
              <w:rPr>
                <w:sz w:val="24"/>
              </w:rPr>
              <w:t xml:space="preserve">и </w:t>
            </w:r>
            <w:r>
              <w:rPr>
                <w:spacing w:val="-2"/>
                <w:sz w:val="24"/>
              </w:rPr>
              <w:t xml:space="preserve">информационной </w:t>
            </w:r>
            <w:r>
              <w:rPr>
                <w:sz w:val="24"/>
              </w:rPr>
              <w:t xml:space="preserve">компетентностей у </w:t>
            </w:r>
            <w:r>
              <w:rPr>
                <w:spacing w:val="-2"/>
                <w:sz w:val="24"/>
              </w:rPr>
              <w:t>сотрудника</w:t>
            </w:r>
          </w:p>
        </w:tc>
        <w:tc>
          <w:tcPr>
            <w:tcW w:w="2126" w:type="dxa"/>
            <w:tcBorders>
              <w:bottom w:val="nil"/>
            </w:tcBorders>
          </w:tcPr>
          <w:p w:rsidR="00267204" w:rsidRDefault="00CD0299">
            <w:pPr>
              <w:pStyle w:val="TableParagraph"/>
              <w:spacing w:before="6"/>
              <w:ind w:left="110"/>
              <w:rPr>
                <w:sz w:val="24"/>
              </w:rPr>
            </w:pPr>
            <w:r>
              <w:rPr>
                <w:spacing w:val="-2"/>
                <w:sz w:val="24"/>
              </w:rPr>
              <w:t>Соответствует</w:t>
            </w:r>
          </w:p>
        </w:tc>
      </w:tr>
      <w:tr w:rsidR="00267204">
        <w:trPr>
          <w:trHeight w:val="283"/>
        </w:trPr>
        <w:tc>
          <w:tcPr>
            <w:tcW w:w="1862" w:type="dxa"/>
            <w:tcBorders>
              <w:top w:val="nil"/>
              <w:bottom w:val="nil"/>
            </w:tcBorders>
          </w:tcPr>
          <w:p w:rsidR="00267204" w:rsidRDefault="00CD0299">
            <w:pPr>
              <w:pStyle w:val="TableParagraph"/>
              <w:spacing w:line="264" w:lineRule="exact"/>
              <w:rPr>
                <w:b/>
                <w:sz w:val="24"/>
              </w:rPr>
            </w:pPr>
            <w:r>
              <w:rPr>
                <w:b/>
                <w:spacing w:val="-5"/>
                <w:sz w:val="24"/>
              </w:rPr>
              <w:t>ого</w:t>
            </w:r>
          </w:p>
        </w:tc>
        <w:tc>
          <w:tcPr>
            <w:tcW w:w="1687" w:type="dxa"/>
            <w:tcBorders>
              <w:top w:val="nil"/>
              <w:bottom w:val="nil"/>
            </w:tcBorders>
          </w:tcPr>
          <w:p w:rsidR="00267204" w:rsidRDefault="00CD0299">
            <w:pPr>
              <w:pStyle w:val="TableParagraph"/>
              <w:spacing w:before="6" w:line="257" w:lineRule="exact"/>
              <w:rPr>
                <w:sz w:val="24"/>
              </w:rPr>
            </w:pPr>
            <w:r>
              <w:rPr>
                <w:spacing w:val="-5"/>
                <w:sz w:val="24"/>
              </w:rPr>
              <w:t>ое</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313"/>
        </w:trPr>
        <w:tc>
          <w:tcPr>
            <w:tcW w:w="1862" w:type="dxa"/>
            <w:tcBorders>
              <w:top w:val="nil"/>
              <w:bottom w:val="nil"/>
            </w:tcBorders>
          </w:tcPr>
          <w:p w:rsidR="00267204" w:rsidRDefault="00CD0299">
            <w:pPr>
              <w:pStyle w:val="TableParagraph"/>
              <w:spacing w:line="267" w:lineRule="exact"/>
              <w:rPr>
                <w:b/>
                <w:sz w:val="24"/>
              </w:rPr>
            </w:pPr>
            <w:r>
              <w:rPr>
                <w:b/>
                <w:spacing w:val="-2"/>
                <w:sz w:val="24"/>
              </w:rPr>
              <w:t>образования</w:t>
            </w:r>
          </w:p>
        </w:tc>
        <w:tc>
          <w:tcPr>
            <w:tcW w:w="1687" w:type="dxa"/>
            <w:tcBorders>
              <w:top w:val="nil"/>
              <w:bottom w:val="nil"/>
            </w:tcBorders>
          </w:tcPr>
          <w:p w:rsidR="00267204" w:rsidRDefault="00CD0299">
            <w:pPr>
              <w:pStyle w:val="TableParagraph"/>
              <w:spacing w:before="19" w:line="274" w:lineRule="exact"/>
              <w:rPr>
                <w:sz w:val="24"/>
              </w:rPr>
            </w:pPr>
            <w:r>
              <w:rPr>
                <w:spacing w:val="-2"/>
                <w:sz w:val="24"/>
              </w:rPr>
              <w:t>образование</w:t>
            </w:r>
          </w:p>
        </w:tc>
        <w:tc>
          <w:tcPr>
            <w:tcW w:w="988" w:type="dxa"/>
            <w:tcBorders>
              <w:top w:val="nil"/>
              <w:bottom w:val="nil"/>
            </w:tcBorders>
          </w:tcPr>
          <w:p w:rsidR="00267204" w:rsidRDefault="00267204">
            <w:pPr>
              <w:pStyle w:val="TableParagraph"/>
              <w:ind w:left="0"/>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pPr>
          </w:p>
        </w:tc>
      </w:tr>
      <w:tr w:rsidR="00267204">
        <w:trPr>
          <w:trHeight w:val="596"/>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7"/>
              <w:rPr>
                <w:sz w:val="24"/>
              </w:rPr>
            </w:pPr>
            <w:r>
              <w:rPr>
                <w:spacing w:val="-2"/>
                <w:sz w:val="24"/>
              </w:rPr>
              <w:t>обучающихся</w:t>
            </w:r>
          </w:p>
          <w:p w:rsidR="00267204" w:rsidRDefault="00CD0299">
            <w:pPr>
              <w:pStyle w:val="TableParagraph"/>
              <w:spacing w:before="20" w:line="274" w:lineRule="exact"/>
              <w:rPr>
                <w:sz w:val="24"/>
              </w:rPr>
            </w:pPr>
            <w:r>
              <w:rPr>
                <w:spacing w:val="-10"/>
                <w:sz w:val="24"/>
              </w:rPr>
              <w:t>в</w:t>
            </w:r>
          </w:p>
        </w:tc>
        <w:tc>
          <w:tcPr>
            <w:tcW w:w="988" w:type="dxa"/>
            <w:tcBorders>
              <w:top w:val="nil"/>
              <w:bottom w:val="nil"/>
            </w:tcBorders>
          </w:tcPr>
          <w:p w:rsidR="00267204" w:rsidRDefault="00267204">
            <w:pPr>
              <w:pStyle w:val="TableParagraph"/>
              <w:ind w:left="0"/>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pPr>
          </w:p>
        </w:tc>
      </w:tr>
      <w:tr w:rsidR="00267204">
        <w:trPr>
          <w:trHeight w:val="289"/>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before="7" w:line="262" w:lineRule="exact"/>
              <w:rPr>
                <w:sz w:val="24"/>
              </w:rPr>
            </w:pPr>
            <w:r>
              <w:rPr>
                <w:spacing w:val="-2"/>
                <w:sz w:val="24"/>
              </w:rPr>
              <w:t>соответствии</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7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58" w:lineRule="exact"/>
              <w:rPr>
                <w:sz w:val="24"/>
              </w:rPr>
            </w:pPr>
            <w:r>
              <w:rPr>
                <w:sz w:val="24"/>
              </w:rPr>
              <w:t>со</w:t>
            </w:r>
            <w:r>
              <w:rPr>
                <w:spacing w:val="-1"/>
                <w:sz w:val="24"/>
              </w:rPr>
              <w:t xml:space="preserve"> </w:t>
            </w:r>
            <w:r>
              <w:rPr>
                <w:spacing w:val="-2"/>
                <w:sz w:val="24"/>
              </w:rPr>
              <w:t>своей</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7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58" w:lineRule="exact"/>
              <w:rPr>
                <w:sz w:val="24"/>
              </w:rPr>
            </w:pPr>
            <w:r>
              <w:rPr>
                <w:spacing w:val="-2"/>
                <w:sz w:val="24"/>
              </w:rPr>
              <w:t>образователь</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7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58" w:lineRule="exact"/>
              <w:rPr>
                <w:sz w:val="24"/>
              </w:rPr>
            </w:pPr>
            <w:r>
              <w:rPr>
                <w:spacing w:val="-5"/>
                <w:sz w:val="24"/>
              </w:rPr>
              <w:t>ной</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78"/>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59" w:lineRule="exact"/>
              <w:rPr>
                <w:sz w:val="24"/>
              </w:rPr>
            </w:pPr>
            <w:r>
              <w:rPr>
                <w:spacing w:val="-2"/>
                <w:sz w:val="24"/>
              </w:rPr>
              <w:t>программой,</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79"/>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59" w:lineRule="exact"/>
              <w:rPr>
                <w:sz w:val="24"/>
              </w:rPr>
            </w:pPr>
            <w:r>
              <w:rPr>
                <w:spacing w:val="-2"/>
                <w:sz w:val="24"/>
              </w:rPr>
              <w:t>развивает</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7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58" w:lineRule="exact"/>
              <w:rPr>
                <w:sz w:val="24"/>
              </w:rPr>
            </w:pPr>
            <w:r>
              <w:rPr>
                <w:spacing w:val="-2"/>
                <w:sz w:val="24"/>
              </w:rPr>
              <w:t>разнообразну</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7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58" w:lineRule="exact"/>
              <w:rPr>
                <w:sz w:val="24"/>
              </w:rPr>
            </w:pPr>
            <w:r>
              <w:rPr>
                <w:sz w:val="24"/>
              </w:rPr>
              <w:t xml:space="preserve">ю </w:t>
            </w:r>
            <w:r>
              <w:rPr>
                <w:spacing w:val="-2"/>
                <w:sz w:val="24"/>
              </w:rPr>
              <w:t>творческую</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98"/>
        </w:trPr>
        <w:tc>
          <w:tcPr>
            <w:tcW w:w="1862" w:type="dxa"/>
            <w:tcBorders>
              <w:top w:val="nil"/>
            </w:tcBorders>
          </w:tcPr>
          <w:p w:rsidR="00267204" w:rsidRDefault="00267204">
            <w:pPr>
              <w:pStyle w:val="TableParagraph"/>
              <w:ind w:left="0"/>
            </w:pPr>
          </w:p>
        </w:tc>
        <w:tc>
          <w:tcPr>
            <w:tcW w:w="1687" w:type="dxa"/>
            <w:tcBorders>
              <w:top w:val="nil"/>
            </w:tcBorders>
          </w:tcPr>
          <w:p w:rsidR="00267204" w:rsidRDefault="00CD0299">
            <w:pPr>
              <w:pStyle w:val="TableParagraph"/>
              <w:spacing w:line="272" w:lineRule="exact"/>
              <w:rPr>
                <w:sz w:val="24"/>
              </w:rPr>
            </w:pPr>
            <w:r>
              <w:rPr>
                <w:spacing w:val="-2"/>
                <w:sz w:val="24"/>
              </w:rPr>
              <w:t>деятельность.</w:t>
            </w:r>
          </w:p>
        </w:tc>
        <w:tc>
          <w:tcPr>
            <w:tcW w:w="988" w:type="dxa"/>
            <w:tcBorders>
              <w:top w:val="nil"/>
            </w:tcBorders>
          </w:tcPr>
          <w:p w:rsidR="00267204" w:rsidRDefault="00267204">
            <w:pPr>
              <w:pStyle w:val="TableParagraph"/>
              <w:ind w:left="0"/>
            </w:pPr>
          </w:p>
        </w:tc>
        <w:tc>
          <w:tcPr>
            <w:tcW w:w="2834" w:type="dxa"/>
            <w:vMerge/>
            <w:tcBorders>
              <w:top w:val="nil"/>
            </w:tcBorders>
          </w:tcPr>
          <w:p w:rsidR="00267204" w:rsidRDefault="00267204">
            <w:pPr>
              <w:rPr>
                <w:sz w:val="2"/>
                <w:szCs w:val="2"/>
              </w:rPr>
            </w:pPr>
          </w:p>
        </w:tc>
        <w:tc>
          <w:tcPr>
            <w:tcW w:w="2126" w:type="dxa"/>
            <w:tcBorders>
              <w:top w:val="nil"/>
            </w:tcBorders>
          </w:tcPr>
          <w:p w:rsidR="00267204" w:rsidRDefault="00267204">
            <w:pPr>
              <w:pStyle w:val="TableParagraph"/>
              <w:ind w:left="0"/>
            </w:pPr>
          </w:p>
        </w:tc>
      </w:tr>
      <w:tr w:rsidR="00267204">
        <w:trPr>
          <w:trHeight w:val="300"/>
        </w:trPr>
        <w:tc>
          <w:tcPr>
            <w:tcW w:w="1862" w:type="dxa"/>
            <w:tcBorders>
              <w:bottom w:val="nil"/>
            </w:tcBorders>
          </w:tcPr>
          <w:p w:rsidR="00267204" w:rsidRDefault="00CD0299">
            <w:pPr>
              <w:pStyle w:val="TableParagraph"/>
              <w:spacing w:before="10" w:line="269" w:lineRule="exact"/>
              <w:rPr>
                <w:b/>
                <w:sz w:val="24"/>
              </w:rPr>
            </w:pPr>
            <w:r>
              <w:rPr>
                <w:b/>
                <w:spacing w:val="-2"/>
                <w:sz w:val="24"/>
              </w:rPr>
              <w:t>Бухгалтер</w:t>
            </w:r>
          </w:p>
        </w:tc>
        <w:tc>
          <w:tcPr>
            <w:tcW w:w="1687" w:type="dxa"/>
            <w:tcBorders>
              <w:bottom w:val="nil"/>
            </w:tcBorders>
          </w:tcPr>
          <w:p w:rsidR="00267204" w:rsidRDefault="00CD0299">
            <w:pPr>
              <w:pStyle w:val="TableParagraph"/>
              <w:spacing w:before="6" w:line="274" w:lineRule="exact"/>
              <w:rPr>
                <w:sz w:val="24"/>
              </w:rPr>
            </w:pPr>
            <w:r>
              <w:rPr>
                <w:spacing w:val="-2"/>
                <w:sz w:val="24"/>
              </w:rPr>
              <w:t>Выполняет</w:t>
            </w:r>
          </w:p>
        </w:tc>
        <w:tc>
          <w:tcPr>
            <w:tcW w:w="988" w:type="dxa"/>
            <w:tcBorders>
              <w:bottom w:val="nil"/>
            </w:tcBorders>
          </w:tcPr>
          <w:p w:rsidR="00267204" w:rsidRDefault="00CD0299">
            <w:pPr>
              <w:pStyle w:val="TableParagraph"/>
              <w:spacing w:before="6" w:line="274" w:lineRule="exact"/>
              <w:ind w:left="12"/>
              <w:jc w:val="center"/>
              <w:rPr>
                <w:sz w:val="24"/>
              </w:rPr>
            </w:pPr>
            <w:r>
              <w:rPr>
                <w:spacing w:val="-10"/>
                <w:sz w:val="24"/>
              </w:rPr>
              <w:t>1</w:t>
            </w:r>
          </w:p>
        </w:tc>
        <w:tc>
          <w:tcPr>
            <w:tcW w:w="2834" w:type="dxa"/>
            <w:tcBorders>
              <w:bottom w:val="nil"/>
            </w:tcBorders>
          </w:tcPr>
          <w:p w:rsidR="00267204" w:rsidRDefault="00CD0299">
            <w:pPr>
              <w:pStyle w:val="TableParagraph"/>
              <w:spacing w:before="6" w:line="274" w:lineRule="exact"/>
              <w:ind w:left="109"/>
              <w:rPr>
                <w:sz w:val="24"/>
              </w:rPr>
            </w:pPr>
            <w:r>
              <w:rPr>
                <w:spacing w:val="-2"/>
                <w:sz w:val="24"/>
              </w:rPr>
              <w:t>высшее</w:t>
            </w:r>
          </w:p>
        </w:tc>
        <w:tc>
          <w:tcPr>
            <w:tcW w:w="2126" w:type="dxa"/>
            <w:tcBorders>
              <w:bottom w:val="nil"/>
            </w:tcBorders>
          </w:tcPr>
          <w:p w:rsidR="00267204" w:rsidRDefault="00CD0299">
            <w:pPr>
              <w:pStyle w:val="TableParagraph"/>
              <w:spacing w:before="6" w:line="274" w:lineRule="exact"/>
              <w:ind w:left="110"/>
              <w:rPr>
                <w:sz w:val="24"/>
              </w:rPr>
            </w:pPr>
            <w:r>
              <w:rPr>
                <w:spacing w:val="-2"/>
                <w:sz w:val="24"/>
              </w:rPr>
              <w:t>Соответствует</w:t>
            </w:r>
          </w:p>
        </w:tc>
      </w:tr>
      <w:tr w:rsidR="00267204">
        <w:trPr>
          <w:trHeight w:val="295"/>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3" w:line="272" w:lineRule="exact"/>
              <w:rPr>
                <w:sz w:val="24"/>
              </w:rPr>
            </w:pPr>
            <w:r>
              <w:rPr>
                <w:sz w:val="24"/>
              </w:rPr>
              <w:t>работу</w:t>
            </w:r>
            <w:r>
              <w:rPr>
                <w:spacing w:val="-3"/>
                <w:sz w:val="24"/>
              </w:rPr>
              <w:t xml:space="preserve"> </w:t>
            </w:r>
            <w:r>
              <w:rPr>
                <w:spacing w:val="-5"/>
                <w:sz w:val="24"/>
              </w:rPr>
              <w:t>по</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3" w:line="272" w:lineRule="exact"/>
              <w:ind w:left="109"/>
              <w:rPr>
                <w:sz w:val="24"/>
              </w:rPr>
            </w:pPr>
            <w:r>
              <w:rPr>
                <w:spacing w:val="-2"/>
                <w:sz w:val="24"/>
              </w:rPr>
              <w:t>профессиональное</w:t>
            </w:r>
          </w:p>
        </w:tc>
        <w:tc>
          <w:tcPr>
            <w:tcW w:w="2126" w:type="dxa"/>
            <w:tcBorders>
              <w:top w:val="nil"/>
              <w:bottom w:val="nil"/>
            </w:tcBorders>
          </w:tcPr>
          <w:p w:rsidR="00267204" w:rsidRDefault="00267204">
            <w:pPr>
              <w:pStyle w:val="TableParagraph"/>
              <w:ind w:left="0"/>
            </w:pPr>
          </w:p>
        </w:tc>
      </w:tr>
      <w:tr w:rsidR="00267204">
        <w:trPr>
          <w:trHeight w:val="298"/>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5" w:line="273" w:lineRule="exact"/>
              <w:rPr>
                <w:sz w:val="24"/>
              </w:rPr>
            </w:pPr>
            <w:r>
              <w:rPr>
                <w:spacing w:val="-2"/>
                <w:sz w:val="24"/>
              </w:rPr>
              <w:t>ведению</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3" w:lineRule="exact"/>
              <w:ind w:left="109"/>
              <w:rPr>
                <w:sz w:val="24"/>
              </w:rPr>
            </w:pPr>
            <w:r>
              <w:rPr>
                <w:spacing w:val="-2"/>
                <w:sz w:val="24"/>
              </w:rPr>
              <w:t>(экономическое)</w:t>
            </w:r>
          </w:p>
        </w:tc>
        <w:tc>
          <w:tcPr>
            <w:tcW w:w="2126" w:type="dxa"/>
            <w:tcBorders>
              <w:top w:val="nil"/>
              <w:bottom w:val="nil"/>
            </w:tcBorders>
          </w:tcPr>
          <w:p w:rsidR="00267204" w:rsidRDefault="00267204">
            <w:pPr>
              <w:pStyle w:val="TableParagraph"/>
              <w:ind w:left="0"/>
            </w:pPr>
          </w:p>
        </w:tc>
      </w:tr>
      <w:tr w:rsidR="00267204">
        <w:trPr>
          <w:trHeight w:val="298"/>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7" w:line="272" w:lineRule="exact"/>
              <w:rPr>
                <w:sz w:val="24"/>
              </w:rPr>
            </w:pPr>
            <w:r>
              <w:rPr>
                <w:spacing w:val="-2"/>
                <w:sz w:val="24"/>
              </w:rPr>
              <w:t>бухгалтерског</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7" w:line="272" w:lineRule="exact"/>
              <w:ind w:left="109"/>
              <w:rPr>
                <w:sz w:val="24"/>
              </w:rPr>
            </w:pPr>
            <w:r>
              <w:rPr>
                <w:sz w:val="24"/>
              </w:rPr>
              <w:t>образование</w:t>
            </w:r>
            <w:r>
              <w:rPr>
                <w:spacing w:val="-4"/>
                <w:sz w:val="24"/>
              </w:rPr>
              <w:t xml:space="preserve"> </w:t>
            </w:r>
            <w:r>
              <w:rPr>
                <w:spacing w:val="-5"/>
                <w:sz w:val="24"/>
              </w:rPr>
              <w:t>без</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5" w:line="272" w:lineRule="exact"/>
              <w:rPr>
                <w:sz w:val="24"/>
              </w:rPr>
            </w:pPr>
            <w:r>
              <w:rPr>
                <w:sz w:val="24"/>
              </w:rPr>
              <w:t>о</w:t>
            </w:r>
            <w:r>
              <w:rPr>
                <w:spacing w:val="2"/>
                <w:sz w:val="24"/>
              </w:rPr>
              <w:t xml:space="preserve"> </w:t>
            </w:r>
            <w:r>
              <w:rPr>
                <w:spacing w:val="-2"/>
                <w:sz w:val="24"/>
              </w:rPr>
              <w:t>учета</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2" w:lineRule="exact"/>
              <w:ind w:left="109"/>
              <w:rPr>
                <w:sz w:val="24"/>
              </w:rPr>
            </w:pPr>
            <w:r>
              <w:rPr>
                <w:sz w:val="24"/>
              </w:rPr>
              <w:t>предъявления</w:t>
            </w:r>
            <w:r>
              <w:rPr>
                <w:spacing w:val="-4"/>
                <w:sz w:val="24"/>
              </w:rPr>
              <w:t xml:space="preserve"> </w:t>
            </w:r>
            <w:r>
              <w:rPr>
                <w:spacing w:val="-2"/>
                <w:sz w:val="24"/>
              </w:rPr>
              <w:t>требований</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5" w:line="272" w:lineRule="exact"/>
              <w:rPr>
                <w:sz w:val="24"/>
              </w:rPr>
            </w:pPr>
            <w:r>
              <w:rPr>
                <w:spacing w:val="-2"/>
                <w:sz w:val="24"/>
              </w:rPr>
              <w:t>имущества,</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CD0299">
            <w:pPr>
              <w:pStyle w:val="TableParagraph"/>
              <w:spacing w:before="5" w:line="272" w:lineRule="exact"/>
              <w:ind w:left="109"/>
              <w:rPr>
                <w:sz w:val="24"/>
              </w:rPr>
            </w:pPr>
            <w:r>
              <w:rPr>
                <w:sz w:val="24"/>
              </w:rPr>
              <w:t>к</w:t>
            </w:r>
            <w:r>
              <w:rPr>
                <w:spacing w:val="-1"/>
                <w:sz w:val="24"/>
              </w:rPr>
              <w:t xml:space="preserve"> </w:t>
            </w:r>
            <w:r>
              <w:rPr>
                <w:sz w:val="24"/>
              </w:rPr>
              <w:t>стажу</w:t>
            </w:r>
            <w:r>
              <w:rPr>
                <w:spacing w:val="-5"/>
                <w:sz w:val="24"/>
              </w:rPr>
              <w:t xml:space="preserve"> </w:t>
            </w:r>
            <w:r>
              <w:rPr>
                <w:spacing w:val="-2"/>
                <w:sz w:val="24"/>
              </w:rPr>
              <w:t>работы</w:t>
            </w: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5" w:line="272" w:lineRule="exact"/>
              <w:rPr>
                <w:sz w:val="24"/>
              </w:rPr>
            </w:pPr>
            <w:r>
              <w:rPr>
                <w:sz w:val="24"/>
              </w:rPr>
              <w:t>обязательств</w:t>
            </w:r>
            <w:r>
              <w:rPr>
                <w:spacing w:val="-4"/>
                <w:sz w:val="24"/>
              </w:rPr>
              <w:t xml:space="preserve"> </w:t>
            </w:r>
            <w:r>
              <w:rPr>
                <w:spacing w:val="-10"/>
                <w:sz w:val="24"/>
              </w:rPr>
              <w:t>и</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267204">
            <w:pPr>
              <w:pStyle w:val="TableParagraph"/>
              <w:ind w:left="0"/>
            </w:pPr>
          </w:p>
        </w:tc>
        <w:tc>
          <w:tcPr>
            <w:tcW w:w="2126" w:type="dxa"/>
            <w:tcBorders>
              <w:top w:val="nil"/>
              <w:bottom w:val="nil"/>
            </w:tcBorders>
          </w:tcPr>
          <w:p w:rsidR="00267204" w:rsidRDefault="00267204">
            <w:pPr>
              <w:pStyle w:val="TableParagraph"/>
              <w:ind w:left="0"/>
            </w:pPr>
          </w:p>
        </w:tc>
      </w:tr>
      <w:tr w:rsidR="00267204">
        <w:trPr>
          <w:trHeight w:val="297"/>
        </w:trPr>
        <w:tc>
          <w:tcPr>
            <w:tcW w:w="1862" w:type="dxa"/>
            <w:tcBorders>
              <w:top w:val="nil"/>
              <w:bottom w:val="nil"/>
            </w:tcBorders>
          </w:tcPr>
          <w:p w:rsidR="00267204" w:rsidRDefault="00267204">
            <w:pPr>
              <w:pStyle w:val="TableParagraph"/>
              <w:ind w:left="0"/>
            </w:pPr>
          </w:p>
        </w:tc>
        <w:tc>
          <w:tcPr>
            <w:tcW w:w="1687" w:type="dxa"/>
            <w:tcBorders>
              <w:top w:val="nil"/>
              <w:bottom w:val="nil"/>
            </w:tcBorders>
          </w:tcPr>
          <w:p w:rsidR="00267204" w:rsidRDefault="00CD0299">
            <w:pPr>
              <w:pStyle w:val="TableParagraph"/>
              <w:spacing w:before="5" w:line="272" w:lineRule="exact"/>
              <w:rPr>
                <w:sz w:val="24"/>
              </w:rPr>
            </w:pPr>
            <w:r>
              <w:rPr>
                <w:spacing w:val="-2"/>
                <w:sz w:val="24"/>
              </w:rPr>
              <w:t>хозяйственны</w:t>
            </w:r>
          </w:p>
        </w:tc>
        <w:tc>
          <w:tcPr>
            <w:tcW w:w="988" w:type="dxa"/>
            <w:tcBorders>
              <w:top w:val="nil"/>
              <w:bottom w:val="nil"/>
            </w:tcBorders>
          </w:tcPr>
          <w:p w:rsidR="00267204" w:rsidRDefault="00267204">
            <w:pPr>
              <w:pStyle w:val="TableParagraph"/>
              <w:ind w:left="0"/>
            </w:pPr>
          </w:p>
        </w:tc>
        <w:tc>
          <w:tcPr>
            <w:tcW w:w="2834" w:type="dxa"/>
            <w:tcBorders>
              <w:top w:val="nil"/>
              <w:bottom w:val="nil"/>
            </w:tcBorders>
          </w:tcPr>
          <w:p w:rsidR="00267204" w:rsidRDefault="00267204">
            <w:pPr>
              <w:pStyle w:val="TableParagraph"/>
              <w:ind w:left="0"/>
            </w:pPr>
          </w:p>
        </w:tc>
        <w:tc>
          <w:tcPr>
            <w:tcW w:w="2126" w:type="dxa"/>
            <w:tcBorders>
              <w:top w:val="nil"/>
              <w:bottom w:val="nil"/>
            </w:tcBorders>
          </w:tcPr>
          <w:p w:rsidR="00267204" w:rsidRDefault="00267204">
            <w:pPr>
              <w:pStyle w:val="TableParagraph"/>
              <w:ind w:left="0"/>
            </w:pPr>
          </w:p>
        </w:tc>
      </w:tr>
      <w:tr w:rsidR="00267204">
        <w:trPr>
          <w:trHeight w:val="407"/>
        </w:trPr>
        <w:tc>
          <w:tcPr>
            <w:tcW w:w="1862" w:type="dxa"/>
            <w:tcBorders>
              <w:top w:val="nil"/>
            </w:tcBorders>
          </w:tcPr>
          <w:p w:rsidR="00267204" w:rsidRDefault="00267204">
            <w:pPr>
              <w:pStyle w:val="TableParagraph"/>
              <w:ind w:left="0"/>
            </w:pPr>
          </w:p>
        </w:tc>
        <w:tc>
          <w:tcPr>
            <w:tcW w:w="1687" w:type="dxa"/>
            <w:tcBorders>
              <w:top w:val="nil"/>
            </w:tcBorders>
          </w:tcPr>
          <w:p w:rsidR="00267204" w:rsidRDefault="00CD0299">
            <w:pPr>
              <w:pStyle w:val="TableParagraph"/>
              <w:spacing w:before="6"/>
              <w:rPr>
                <w:sz w:val="24"/>
              </w:rPr>
            </w:pPr>
            <w:r>
              <w:rPr>
                <w:sz w:val="24"/>
              </w:rPr>
              <w:t>х</w:t>
            </w:r>
            <w:r>
              <w:rPr>
                <w:spacing w:val="2"/>
                <w:sz w:val="24"/>
              </w:rPr>
              <w:t xml:space="preserve"> </w:t>
            </w:r>
            <w:r>
              <w:rPr>
                <w:spacing w:val="-2"/>
                <w:sz w:val="24"/>
              </w:rPr>
              <w:t>операций</w:t>
            </w:r>
          </w:p>
        </w:tc>
        <w:tc>
          <w:tcPr>
            <w:tcW w:w="988" w:type="dxa"/>
            <w:tcBorders>
              <w:top w:val="nil"/>
            </w:tcBorders>
          </w:tcPr>
          <w:p w:rsidR="00267204" w:rsidRDefault="00267204">
            <w:pPr>
              <w:pStyle w:val="TableParagraph"/>
              <w:ind w:left="0"/>
            </w:pPr>
          </w:p>
        </w:tc>
        <w:tc>
          <w:tcPr>
            <w:tcW w:w="2834" w:type="dxa"/>
            <w:tcBorders>
              <w:top w:val="nil"/>
            </w:tcBorders>
          </w:tcPr>
          <w:p w:rsidR="00267204" w:rsidRDefault="00267204">
            <w:pPr>
              <w:pStyle w:val="TableParagraph"/>
              <w:ind w:left="0"/>
            </w:pPr>
          </w:p>
        </w:tc>
        <w:tc>
          <w:tcPr>
            <w:tcW w:w="2126" w:type="dxa"/>
            <w:tcBorders>
              <w:top w:val="nil"/>
            </w:tcBorders>
          </w:tcPr>
          <w:p w:rsidR="00267204" w:rsidRDefault="00267204">
            <w:pPr>
              <w:pStyle w:val="TableParagraph"/>
              <w:ind w:left="0"/>
            </w:pPr>
          </w:p>
        </w:tc>
      </w:tr>
      <w:tr w:rsidR="00267204">
        <w:trPr>
          <w:trHeight w:val="297"/>
        </w:trPr>
        <w:tc>
          <w:tcPr>
            <w:tcW w:w="1862" w:type="dxa"/>
            <w:tcBorders>
              <w:bottom w:val="nil"/>
            </w:tcBorders>
          </w:tcPr>
          <w:p w:rsidR="00267204" w:rsidRDefault="00CD0299">
            <w:pPr>
              <w:pStyle w:val="TableParagraph"/>
              <w:spacing w:before="13" w:line="264" w:lineRule="exact"/>
              <w:rPr>
                <w:b/>
                <w:sz w:val="24"/>
              </w:rPr>
            </w:pPr>
            <w:r>
              <w:rPr>
                <w:b/>
                <w:sz w:val="24"/>
              </w:rPr>
              <w:t>Специалист</w:t>
            </w:r>
            <w:r>
              <w:rPr>
                <w:b/>
                <w:spacing w:val="-9"/>
                <w:sz w:val="24"/>
              </w:rPr>
              <w:t xml:space="preserve"> </w:t>
            </w:r>
            <w:r>
              <w:rPr>
                <w:b/>
                <w:spacing w:val="-5"/>
                <w:sz w:val="24"/>
              </w:rPr>
              <w:t>по</w:t>
            </w:r>
          </w:p>
        </w:tc>
        <w:tc>
          <w:tcPr>
            <w:tcW w:w="1687" w:type="dxa"/>
            <w:tcBorders>
              <w:bottom w:val="nil"/>
            </w:tcBorders>
          </w:tcPr>
          <w:p w:rsidR="00267204" w:rsidRDefault="00CD0299">
            <w:pPr>
              <w:pStyle w:val="TableParagraph"/>
              <w:spacing w:before="8" w:line="269" w:lineRule="exact"/>
              <w:rPr>
                <w:sz w:val="24"/>
              </w:rPr>
            </w:pPr>
            <w:r>
              <w:rPr>
                <w:spacing w:val="-2"/>
                <w:sz w:val="24"/>
              </w:rPr>
              <w:t>Организует</w:t>
            </w:r>
          </w:p>
        </w:tc>
        <w:tc>
          <w:tcPr>
            <w:tcW w:w="988" w:type="dxa"/>
            <w:tcBorders>
              <w:bottom w:val="nil"/>
            </w:tcBorders>
          </w:tcPr>
          <w:p w:rsidR="00267204" w:rsidRDefault="00CD0299">
            <w:pPr>
              <w:pStyle w:val="TableParagraph"/>
              <w:spacing w:before="8" w:line="269" w:lineRule="exact"/>
              <w:ind w:left="12"/>
              <w:jc w:val="center"/>
              <w:rPr>
                <w:sz w:val="24"/>
              </w:rPr>
            </w:pPr>
            <w:r>
              <w:rPr>
                <w:spacing w:val="-10"/>
                <w:sz w:val="24"/>
              </w:rPr>
              <w:t>1</w:t>
            </w:r>
          </w:p>
        </w:tc>
        <w:tc>
          <w:tcPr>
            <w:tcW w:w="2834" w:type="dxa"/>
            <w:vMerge w:val="restart"/>
            <w:tcBorders>
              <w:bottom w:val="single" w:sz="4" w:space="0" w:color="000000"/>
            </w:tcBorders>
          </w:tcPr>
          <w:p w:rsidR="00267204" w:rsidRDefault="00CD0299">
            <w:pPr>
              <w:pStyle w:val="TableParagraph"/>
              <w:spacing w:before="6" w:line="275" w:lineRule="exact"/>
              <w:ind w:left="109"/>
              <w:rPr>
                <w:sz w:val="24"/>
              </w:rPr>
            </w:pPr>
            <w:r>
              <w:rPr>
                <w:spacing w:val="-2"/>
                <w:sz w:val="24"/>
              </w:rPr>
              <w:t>высшее</w:t>
            </w:r>
          </w:p>
          <w:p w:rsidR="00267204" w:rsidRDefault="00CD0299">
            <w:pPr>
              <w:pStyle w:val="TableParagraph"/>
              <w:spacing w:line="274" w:lineRule="exact"/>
              <w:ind w:left="109"/>
              <w:rPr>
                <w:sz w:val="24"/>
              </w:rPr>
            </w:pPr>
            <w:r>
              <w:rPr>
                <w:spacing w:val="-2"/>
                <w:sz w:val="24"/>
              </w:rPr>
              <w:t>профессиональное</w:t>
            </w:r>
          </w:p>
          <w:p w:rsidR="00267204" w:rsidRDefault="00CD0299">
            <w:pPr>
              <w:pStyle w:val="TableParagraph"/>
              <w:spacing w:before="1" w:line="237" w:lineRule="auto"/>
              <w:ind w:left="109" w:right="128"/>
              <w:rPr>
                <w:sz w:val="24"/>
              </w:rPr>
            </w:pPr>
            <w:r>
              <w:rPr>
                <w:sz w:val="24"/>
              </w:rPr>
              <w:t>образование</w:t>
            </w:r>
            <w:r>
              <w:rPr>
                <w:spacing w:val="-15"/>
                <w:sz w:val="24"/>
              </w:rPr>
              <w:t xml:space="preserve"> </w:t>
            </w:r>
            <w:r>
              <w:rPr>
                <w:sz w:val="24"/>
              </w:rPr>
              <w:t>или</w:t>
            </w:r>
            <w:r>
              <w:rPr>
                <w:spacing w:val="-15"/>
                <w:sz w:val="24"/>
              </w:rPr>
              <w:t xml:space="preserve"> </w:t>
            </w:r>
            <w:r>
              <w:rPr>
                <w:sz w:val="24"/>
              </w:rPr>
              <w:t xml:space="preserve">среднее </w:t>
            </w:r>
            <w:r>
              <w:rPr>
                <w:spacing w:val="-2"/>
                <w:sz w:val="24"/>
              </w:rPr>
              <w:t>профессиональное</w:t>
            </w:r>
          </w:p>
          <w:p w:rsidR="00267204" w:rsidRDefault="00CD0299">
            <w:pPr>
              <w:pStyle w:val="TableParagraph"/>
              <w:spacing w:line="275" w:lineRule="exact"/>
              <w:ind w:left="109"/>
              <w:rPr>
                <w:sz w:val="24"/>
              </w:rPr>
            </w:pPr>
            <w:r>
              <w:rPr>
                <w:sz w:val="24"/>
              </w:rPr>
              <w:t>образование</w:t>
            </w:r>
            <w:r>
              <w:rPr>
                <w:spacing w:val="-4"/>
                <w:sz w:val="24"/>
              </w:rPr>
              <w:t xml:space="preserve"> </w:t>
            </w:r>
            <w:r>
              <w:rPr>
                <w:spacing w:val="-5"/>
                <w:sz w:val="24"/>
              </w:rPr>
              <w:t>по</w:t>
            </w:r>
          </w:p>
          <w:p w:rsidR="00267204" w:rsidRDefault="00CD0299">
            <w:pPr>
              <w:pStyle w:val="TableParagraph"/>
              <w:ind w:left="109"/>
              <w:rPr>
                <w:sz w:val="24"/>
              </w:rPr>
            </w:pPr>
            <w:r>
              <w:rPr>
                <w:sz w:val="24"/>
              </w:rPr>
              <w:t>направлению</w:t>
            </w:r>
            <w:r>
              <w:rPr>
                <w:spacing w:val="-4"/>
                <w:sz w:val="24"/>
              </w:rPr>
              <w:t xml:space="preserve"> </w:t>
            </w:r>
            <w:r>
              <w:rPr>
                <w:spacing w:val="-2"/>
                <w:sz w:val="24"/>
              </w:rPr>
              <w:t>подготовки</w:t>
            </w:r>
          </w:p>
          <w:p w:rsidR="00267204" w:rsidRDefault="00CD0299">
            <w:pPr>
              <w:pStyle w:val="TableParagraph"/>
              <w:spacing w:before="21" w:line="259" w:lineRule="auto"/>
              <w:ind w:left="109" w:right="128"/>
              <w:rPr>
                <w:sz w:val="24"/>
              </w:rPr>
            </w:pPr>
            <w:r>
              <w:rPr>
                <w:sz w:val="24"/>
              </w:rPr>
              <w:t>«Образование и педагогика»</w:t>
            </w:r>
            <w:r>
              <w:rPr>
                <w:spacing w:val="-15"/>
                <w:sz w:val="24"/>
              </w:rPr>
              <w:t xml:space="preserve"> </w:t>
            </w:r>
            <w:r>
              <w:rPr>
                <w:sz w:val="24"/>
              </w:rPr>
              <w:t>или</w:t>
            </w:r>
            <w:r>
              <w:rPr>
                <w:spacing w:val="-15"/>
                <w:sz w:val="24"/>
              </w:rPr>
              <w:t xml:space="preserve"> </w:t>
            </w:r>
            <w:r>
              <w:rPr>
                <w:sz w:val="24"/>
              </w:rPr>
              <w:t xml:space="preserve">в </w:t>
            </w:r>
            <w:r>
              <w:rPr>
                <w:spacing w:val="-2"/>
                <w:sz w:val="24"/>
              </w:rPr>
              <w:t>области,</w:t>
            </w:r>
          </w:p>
          <w:p w:rsidR="00267204" w:rsidRDefault="00CD0299">
            <w:pPr>
              <w:pStyle w:val="TableParagraph"/>
              <w:spacing w:line="259" w:lineRule="auto"/>
              <w:ind w:left="109" w:right="128"/>
              <w:rPr>
                <w:sz w:val="24"/>
              </w:rPr>
            </w:pPr>
            <w:r>
              <w:rPr>
                <w:spacing w:val="-2"/>
                <w:sz w:val="24"/>
              </w:rPr>
              <w:t>соответствующей преподаваемому</w:t>
            </w:r>
          </w:p>
        </w:tc>
        <w:tc>
          <w:tcPr>
            <w:tcW w:w="2126" w:type="dxa"/>
            <w:tcBorders>
              <w:bottom w:val="nil"/>
            </w:tcBorders>
          </w:tcPr>
          <w:p w:rsidR="00267204" w:rsidRDefault="00CD0299">
            <w:pPr>
              <w:pStyle w:val="TableParagraph"/>
              <w:spacing w:before="8" w:line="269" w:lineRule="exact"/>
              <w:ind w:left="110"/>
              <w:rPr>
                <w:sz w:val="24"/>
              </w:rPr>
            </w:pPr>
            <w:r>
              <w:rPr>
                <w:spacing w:val="-2"/>
                <w:sz w:val="24"/>
              </w:rPr>
              <w:t>Соответствует</w:t>
            </w:r>
          </w:p>
        </w:tc>
      </w:tr>
      <w:tr w:rsidR="00267204">
        <w:trPr>
          <w:trHeight w:val="287"/>
        </w:trPr>
        <w:tc>
          <w:tcPr>
            <w:tcW w:w="1862" w:type="dxa"/>
            <w:tcBorders>
              <w:top w:val="nil"/>
              <w:bottom w:val="nil"/>
            </w:tcBorders>
          </w:tcPr>
          <w:p w:rsidR="00267204" w:rsidRDefault="00CD0299">
            <w:pPr>
              <w:pStyle w:val="TableParagraph"/>
              <w:spacing w:before="3" w:line="264" w:lineRule="exact"/>
              <w:rPr>
                <w:b/>
                <w:sz w:val="24"/>
              </w:rPr>
            </w:pPr>
            <w:r>
              <w:rPr>
                <w:b/>
                <w:spacing w:val="-2"/>
                <w:sz w:val="24"/>
              </w:rPr>
              <w:t>адаптивной</w:t>
            </w:r>
          </w:p>
        </w:tc>
        <w:tc>
          <w:tcPr>
            <w:tcW w:w="1687" w:type="dxa"/>
            <w:tcBorders>
              <w:top w:val="nil"/>
              <w:bottom w:val="nil"/>
            </w:tcBorders>
          </w:tcPr>
          <w:p w:rsidR="00267204" w:rsidRDefault="00CD0299">
            <w:pPr>
              <w:pStyle w:val="TableParagraph"/>
              <w:spacing w:line="268" w:lineRule="exact"/>
              <w:rPr>
                <w:sz w:val="24"/>
              </w:rPr>
            </w:pPr>
            <w:r>
              <w:rPr>
                <w:sz w:val="24"/>
              </w:rPr>
              <w:t>групповые</w:t>
            </w:r>
            <w:r>
              <w:rPr>
                <w:spacing w:val="-5"/>
                <w:sz w:val="24"/>
              </w:rPr>
              <w:t xml:space="preserve"> </w:t>
            </w:r>
            <w:r>
              <w:rPr>
                <w:spacing w:val="-10"/>
                <w:sz w:val="24"/>
              </w:rPr>
              <w:t>и</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87"/>
        </w:trPr>
        <w:tc>
          <w:tcPr>
            <w:tcW w:w="1862" w:type="dxa"/>
            <w:tcBorders>
              <w:top w:val="nil"/>
              <w:bottom w:val="nil"/>
            </w:tcBorders>
          </w:tcPr>
          <w:p w:rsidR="00267204" w:rsidRDefault="00CD0299">
            <w:pPr>
              <w:pStyle w:val="TableParagraph"/>
              <w:spacing w:before="3" w:line="264" w:lineRule="exact"/>
              <w:rPr>
                <w:b/>
                <w:sz w:val="24"/>
              </w:rPr>
            </w:pPr>
            <w:r>
              <w:rPr>
                <w:b/>
                <w:spacing w:val="-2"/>
                <w:sz w:val="24"/>
              </w:rPr>
              <w:t>физической</w:t>
            </w:r>
          </w:p>
        </w:tc>
        <w:tc>
          <w:tcPr>
            <w:tcW w:w="1687" w:type="dxa"/>
            <w:tcBorders>
              <w:top w:val="nil"/>
              <w:bottom w:val="nil"/>
            </w:tcBorders>
          </w:tcPr>
          <w:p w:rsidR="00267204" w:rsidRDefault="00CD0299">
            <w:pPr>
              <w:pStyle w:val="TableParagraph"/>
              <w:spacing w:line="268" w:lineRule="exact"/>
              <w:rPr>
                <w:sz w:val="24"/>
              </w:rPr>
            </w:pPr>
            <w:r>
              <w:rPr>
                <w:spacing w:val="-2"/>
                <w:sz w:val="24"/>
              </w:rPr>
              <w:t>индивидуальн</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87"/>
        </w:trPr>
        <w:tc>
          <w:tcPr>
            <w:tcW w:w="1862" w:type="dxa"/>
            <w:tcBorders>
              <w:top w:val="nil"/>
              <w:bottom w:val="nil"/>
            </w:tcBorders>
          </w:tcPr>
          <w:p w:rsidR="00267204" w:rsidRDefault="00CD0299">
            <w:pPr>
              <w:pStyle w:val="TableParagraph"/>
              <w:spacing w:before="3" w:line="264" w:lineRule="exact"/>
              <w:rPr>
                <w:b/>
                <w:sz w:val="24"/>
              </w:rPr>
            </w:pPr>
            <w:r>
              <w:rPr>
                <w:b/>
                <w:spacing w:val="-2"/>
                <w:sz w:val="24"/>
              </w:rPr>
              <w:t>культуре</w:t>
            </w:r>
          </w:p>
        </w:tc>
        <w:tc>
          <w:tcPr>
            <w:tcW w:w="1687" w:type="dxa"/>
            <w:tcBorders>
              <w:top w:val="nil"/>
              <w:bottom w:val="nil"/>
            </w:tcBorders>
          </w:tcPr>
          <w:p w:rsidR="00267204" w:rsidRDefault="00CD0299">
            <w:pPr>
              <w:pStyle w:val="TableParagraph"/>
              <w:spacing w:line="268" w:lineRule="exact"/>
              <w:rPr>
                <w:sz w:val="24"/>
              </w:rPr>
            </w:pPr>
            <w:r>
              <w:rPr>
                <w:sz w:val="24"/>
              </w:rPr>
              <w:t>ые</w:t>
            </w:r>
            <w:r>
              <w:rPr>
                <w:spacing w:val="-4"/>
                <w:sz w:val="24"/>
              </w:rPr>
              <w:t xml:space="preserve"> </w:t>
            </w:r>
            <w:r>
              <w:rPr>
                <w:spacing w:val="-2"/>
                <w:sz w:val="24"/>
              </w:rPr>
              <w:t>занятия.</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85"/>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65" w:lineRule="exact"/>
              <w:rPr>
                <w:sz w:val="24"/>
              </w:rPr>
            </w:pPr>
            <w:r>
              <w:rPr>
                <w:spacing w:val="-2"/>
                <w:sz w:val="24"/>
              </w:rPr>
              <w:t>Учитывает</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8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67" w:lineRule="exact"/>
              <w:rPr>
                <w:sz w:val="24"/>
              </w:rPr>
            </w:pPr>
            <w:r>
              <w:rPr>
                <w:spacing w:val="-2"/>
                <w:sz w:val="24"/>
              </w:rPr>
              <w:t>особенности</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8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67" w:lineRule="exact"/>
              <w:rPr>
                <w:sz w:val="24"/>
              </w:rPr>
            </w:pPr>
            <w:r>
              <w:rPr>
                <w:spacing w:val="-2"/>
                <w:sz w:val="24"/>
              </w:rPr>
              <w:t>заболевания,</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8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67" w:lineRule="exact"/>
              <w:rPr>
                <w:sz w:val="24"/>
              </w:rPr>
            </w:pPr>
            <w:r>
              <w:rPr>
                <w:sz w:val="24"/>
              </w:rPr>
              <w:t>принимать</w:t>
            </w:r>
            <w:r>
              <w:rPr>
                <w:spacing w:val="-5"/>
                <w:sz w:val="24"/>
              </w:rPr>
              <w:t xml:space="preserve"> во</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8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67" w:lineRule="exact"/>
              <w:rPr>
                <w:sz w:val="24"/>
              </w:rPr>
            </w:pPr>
            <w:r>
              <w:rPr>
                <w:spacing w:val="-2"/>
                <w:sz w:val="24"/>
              </w:rPr>
              <w:t>внимание</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287"/>
        </w:trPr>
        <w:tc>
          <w:tcPr>
            <w:tcW w:w="1862" w:type="dxa"/>
            <w:tcBorders>
              <w:top w:val="nil"/>
              <w:bottom w:val="nil"/>
            </w:tcBorders>
          </w:tcPr>
          <w:p w:rsidR="00267204" w:rsidRDefault="00267204">
            <w:pPr>
              <w:pStyle w:val="TableParagraph"/>
              <w:ind w:left="0"/>
              <w:rPr>
                <w:sz w:val="20"/>
              </w:rPr>
            </w:pPr>
          </w:p>
        </w:tc>
        <w:tc>
          <w:tcPr>
            <w:tcW w:w="1687" w:type="dxa"/>
            <w:tcBorders>
              <w:top w:val="nil"/>
              <w:bottom w:val="nil"/>
            </w:tcBorders>
          </w:tcPr>
          <w:p w:rsidR="00267204" w:rsidRDefault="00CD0299">
            <w:pPr>
              <w:pStyle w:val="TableParagraph"/>
              <w:spacing w:line="267" w:lineRule="exact"/>
              <w:rPr>
                <w:sz w:val="24"/>
              </w:rPr>
            </w:pPr>
            <w:r>
              <w:rPr>
                <w:spacing w:val="-2"/>
                <w:sz w:val="24"/>
              </w:rPr>
              <w:t>противопоказ</w:t>
            </w:r>
          </w:p>
        </w:tc>
        <w:tc>
          <w:tcPr>
            <w:tcW w:w="988" w:type="dxa"/>
            <w:tcBorders>
              <w:top w:val="nil"/>
              <w:bottom w:val="nil"/>
            </w:tcBorders>
          </w:tcPr>
          <w:p w:rsidR="00267204" w:rsidRDefault="00267204">
            <w:pPr>
              <w:pStyle w:val="TableParagraph"/>
              <w:ind w:left="0"/>
              <w:rPr>
                <w:sz w:val="20"/>
              </w:rPr>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nil"/>
            </w:tcBorders>
          </w:tcPr>
          <w:p w:rsidR="00267204" w:rsidRDefault="00267204">
            <w:pPr>
              <w:pStyle w:val="TableParagraph"/>
              <w:ind w:left="0"/>
              <w:rPr>
                <w:sz w:val="20"/>
              </w:rPr>
            </w:pPr>
          </w:p>
        </w:tc>
      </w:tr>
      <w:tr w:rsidR="00267204">
        <w:trPr>
          <w:trHeight w:val="306"/>
        </w:trPr>
        <w:tc>
          <w:tcPr>
            <w:tcW w:w="1862" w:type="dxa"/>
            <w:tcBorders>
              <w:top w:val="nil"/>
              <w:bottom w:val="single" w:sz="4" w:space="0" w:color="000000"/>
            </w:tcBorders>
          </w:tcPr>
          <w:p w:rsidR="00267204" w:rsidRDefault="00267204">
            <w:pPr>
              <w:pStyle w:val="TableParagraph"/>
              <w:ind w:left="0"/>
            </w:pPr>
          </w:p>
        </w:tc>
        <w:tc>
          <w:tcPr>
            <w:tcW w:w="1687" w:type="dxa"/>
            <w:tcBorders>
              <w:top w:val="nil"/>
              <w:bottom w:val="single" w:sz="4" w:space="0" w:color="000000"/>
            </w:tcBorders>
          </w:tcPr>
          <w:p w:rsidR="00267204" w:rsidRDefault="00CD0299">
            <w:pPr>
              <w:pStyle w:val="TableParagraph"/>
              <w:spacing w:before="1"/>
              <w:rPr>
                <w:sz w:val="24"/>
              </w:rPr>
            </w:pPr>
            <w:r>
              <w:rPr>
                <w:sz w:val="24"/>
              </w:rPr>
              <w:t>ания</w:t>
            </w:r>
            <w:r>
              <w:rPr>
                <w:spacing w:val="-1"/>
                <w:sz w:val="24"/>
              </w:rPr>
              <w:t xml:space="preserve"> </w:t>
            </w:r>
            <w:r>
              <w:rPr>
                <w:spacing w:val="-10"/>
                <w:sz w:val="24"/>
              </w:rPr>
              <w:t>и</w:t>
            </w:r>
          </w:p>
        </w:tc>
        <w:tc>
          <w:tcPr>
            <w:tcW w:w="988" w:type="dxa"/>
            <w:tcBorders>
              <w:top w:val="nil"/>
              <w:bottom w:val="single" w:sz="4" w:space="0" w:color="000000"/>
            </w:tcBorders>
          </w:tcPr>
          <w:p w:rsidR="00267204" w:rsidRDefault="00267204">
            <w:pPr>
              <w:pStyle w:val="TableParagraph"/>
              <w:ind w:left="0"/>
            </w:pPr>
          </w:p>
        </w:tc>
        <w:tc>
          <w:tcPr>
            <w:tcW w:w="2834" w:type="dxa"/>
            <w:vMerge/>
            <w:tcBorders>
              <w:top w:val="nil"/>
              <w:bottom w:val="single" w:sz="4" w:space="0" w:color="000000"/>
            </w:tcBorders>
          </w:tcPr>
          <w:p w:rsidR="00267204" w:rsidRDefault="00267204">
            <w:pPr>
              <w:rPr>
                <w:sz w:val="2"/>
                <w:szCs w:val="2"/>
              </w:rPr>
            </w:pPr>
          </w:p>
        </w:tc>
        <w:tc>
          <w:tcPr>
            <w:tcW w:w="2126" w:type="dxa"/>
            <w:tcBorders>
              <w:top w:val="nil"/>
              <w:bottom w:val="single" w:sz="4" w:space="0" w:color="000000"/>
            </w:tcBorders>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80" w:left="1275" w:header="0" w:footer="1515" w:gutter="0"/>
          <w:cols w:space="720"/>
        </w:sect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2"/>
        <w:gridCol w:w="1687"/>
        <w:gridCol w:w="988"/>
        <w:gridCol w:w="2834"/>
        <w:gridCol w:w="2126"/>
      </w:tblGrid>
      <w:tr w:rsidR="00267204">
        <w:trPr>
          <w:trHeight w:val="293"/>
        </w:trPr>
        <w:tc>
          <w:tcPr>
            <w:tcW w:w="1862" w:type="dxa"/>
            <w:vMerge w:val="restart"/>
            <w:tcBorders>
              <w:bottom w:val="single" w:sz="4" w:space="0" w:color="000000"/>
            </w:tcBorders>
          </w:tcPr>
          <w:p w:rsidR="00267204" w:rsidRDefault="00267204">
            <w:pPr>
              <w:pStyle w:val="TableParagraph"/>
              <w:ind w:left="0"/>
              <w:rPr>
                <w:sz w:val="24"/>
              </w:rPr>
            </w:pPr>
          </w:p>
        </w:tc>
        <w:tc>
          <w:tcPr>
            <w:tcW w:w="1687" w:type="dxa"/>
            <w:tcBorders>
              <w:bottom w:val="nil"/>
            </w:tcBorders>
          </w:tcPr>
          <w:p w:rsidR="00267204" w:rsidRDefault="00CD0299">
            <w:pPr>
              <w:pStyle w:val="TableParagraph"/>
              <w:spacing w:before="6" w:line="267" w:lineRule="exact"/>
              <w:rPr>
                <w:sz w:val="24"/>
              </w:rPr>
            </w:pPr>
            <w:r>
              <w:rPr>
                <w:sz w:val="24"/>
              </w:rPr>
              <w:t>показания</w:t>
            </w:r>
            <w:r>
              <w:rPr>
                <w:spacing w:val="-4"/>
                <w:sz w:val="24"/>
              </w:rPr>
              <w:t xml:space="preserve"> </w:t>
            </w:r>
            <w:r>
              <w:rPr>
                <w:spacing w:val="-10"/>
                <w:sz w:val="24"/>
              </w:rPr>
              <w:t>к</w:t>
            </w:r>
          </w:p>
        </w:tc>
        <w:tc>
          <w:tcPr>
            <w:tcW w:w="988" w:type="dxa"/>
            <w:vMerge w:val="restart"/>
            <w:tcBorders>
              <w:bottom w:val="single" w:sz="4" w:space="0" w:color="000000"/>
            </w:tcBorders>
          </w:tcPr>
          <w:p w:rsidR="00267204" w:rsidRDefault="00267204">
            <w:pPr>
              <w:pStyle w:val="TableParagraph"/>
              <w:ind w:left="0"/>
              <w:rPr>
                <w:sz w:val="24"/>
              </w:rPr>
            </w:pPr>
          </w:p>
        </w:tc>
        <w:tc>
          <w:tcPr>
            <w:tcW w:w="2834" w:type="dxa"/>
            <w:tcBorders>
              <w:bottom w:val="nil"/>
            </w:tcBorders>
          </w:tcPr>
          <w:p w:rsidR="00267204" w:rsidRDefault="00CD0299">
            <w:pPr>
              <w:pStyle w:val="TableParagraph"/>
              <w:spacing w:before="6" w:line="267" w:lineRule="exact"/>
              <w:ind w:left="109"/>
              <w:rPr>
                <w:sz w:val="24"/>
              </w:rPr>
            </w:pPr>
            <w:r>
              <w:rPr>
                <w:sz w:val="24"/>
              </w:rPr>
              <w:t>предмету,</w:t>
            </w:r>
            <w:r>
              <w:rPr>
                <w:spacing w:val="-6"/>
                <w:sz w:val="24"/>
              </w:rPr>
              <w:t xml:space="preserve"> </w:t>
            </w:r>
            <w:r>
              <w:rPr>
                <w:spacing w:val="-5"/>
                <w:sz w:val="24"/>
              </w:rPr>
              <w:t>без</w:t>
            </w:r>
          </w:p>
        </w:tc>
        <w:tc>
          <w:tcPr>
            <w:tcW w:w="2126" w:type="dxa"/>
            <w:vMerge w:val="restart"/>
            <w:tcBorders>
              <w:bottom w:val="single" w:sz="4" w:space="0" w:color="000000"/>
            </w:tcBorders>
          </w:tcPr>
          <w:p w:rsidR="00267204" w:rsidRDefault="00267204">
            <w:pPr>
              <w:pStyle w:val="TableParagraph"/>
              <w:ind w:left="0"/>
              <w:rPr>
                <w:sz w:val="24"/>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before="1" w:line="267" w:lineRule="exact"/>
              <w:rPr>
                <w:sz w:val="24"/>
              </w:rPr>
            </w:pPr>
            <w:r>
              <w:rPr>
                <w:spacing w:val="-2"/>
                <w:sz w:val="24"/>
              </w:rPr>
              <w:t>длительности</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before="1" w:line="267" w:lineRule="exact"/>
              <w:ind w:left="109"/>
              <w:rPr>
                <w:sz w:val="24"/>
              </w:rPr>
            </w:pPr>
            <w:r>
              <w:rPr>
                <w:sz w:val="24"/>
              </w:rPr>
              <w:t>предъявления</w:t>
            </w:r>
            <w:r>
              <w:rPr>
                <w:spacing w:val="-4"/>
                <w:sz w:val="24"/>
              </w:rPr>
              <w:t xml:space="preserve"> </w:t>
            </w:r>
            <w:r>
              <w:rPr>
                <w:spacing w:val="-2"/>
                <w:sz w:val="24"/>
              </w:rPr>
              <w:t>требований</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z w:val="24"/>
              </w:rPr>
              <w:t xml:space="preserve">и </w:t>
            </w:r>
            <w:r>
              <w:rPr>
                <w:spacing w:val="-2"/>
                <w:sz w:val="24"/>
              </w:rPr>
              <w:t>характеру</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z w:val="24"/>
              </w:rPr>
              <w:t>к</w:t>
            </w:r>
            <w:r>
              <w:rPr>
                <w:spacing w:val="-2"/>
                <w:sz w:val="24"/>
              </w:rPr>
              <w:t xml:space="preserve"> </w:t>
            </w:r>
            <w:r>
              <w:rPr>
                <w:sz w:val="24"/>
              </w:rPr>
              <w:t>стажу</w:t>
            </w:r>
            <w:r>
              <w:rPr>
                <w:spacing w:val="-5"/>
                <w:sz w:val="24"/>
              </w:rPr>
              <w:t xml:space="preserve"> </w:t>
            </w:r>
            <w:r>
              <w:rPr>
                <w:sz w:val="24"/>
              </w:rPr>
              <w:t xml:space="preserve">работы </w:t>
            </w:r>
            <w:r>
              <w:rPr>
                <w:spacing w:val="-4"/>
                <w:sz w:val="24"/>
              </w:rPr>
              <w:t>либо</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pacing w:val="-2"/>
                <w:sz w:val="24"/>
              </w:rPr>
              <w:t>двигательной</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pacing w:val="-2"/>
                <w:sz w:val="24"/>
              </w:rPr>
              <w:t>высшее</w:t>
            </w:r>
          </w:p>
        </w:tc>
        <w:tc>
          <w:tcPr>
            <w:tcW w:w="2126" w:type="dxa"/>
            <w:vMerge/>
            <w:tcBorders>
              <w:top w:val="nil"/>
              <w:bottom w:val="single" w:sz="4" w:space="0" w:color="000000"/>
            </w:tcBorders>
          </w:tcPr>
          <w:p w:rsidR="00267204" w:rsidRDefault="00267204">
            <w:pPr>
              <w:rPr>
                <w:sz w:val="2"/>
                <w:szCs w:val="2"/>
              </w:rPr>
            </w:pPr>
          </w:p>
        </w:tc>
      </w:tr>
      <w:tr w:rsidR="00267204">
        <w:trPr>
          <w:trHeight w:val="288"/>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8" w:lineRule="exact"/>
              <w:rPr>
                <w:sz w:val="24"/>
              </w:rPr>
            </w:pPr>
            <w:r>
              <w:rPr>
                <w:spacing w:val="-2"/>
                <w:sz w:val="24"/>
              </w:rPr>
              <w:t>активности.</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8" w:lineRule="exact"/>
              <w:ind w:left="109"/>
              <w:rPr>
                <w:sz w:val="24"/>
              </w:rPr>
            </w:pPr>
            <w:r>
              <w:rPr>
                <w:spacing w:val="-2"/>
                <w:sz w:val="24"/>
              </w:rPr>
              <w:t>профессиональное</w:t>
            </w:r>
          </w:p>
        </w:tc>
        <w:tc>
          <w:tcPr>
            <w:tcW w:w="2126" w:type="dxa"/>
            <w:vMerge/>
            <w:tcBorders>
              <w:top w:val="nil"/>
              <w:bottom w:val="single" w:sz="4" w:space="0" w:color="000000"/>
            </w:tcBorders>
          </w:tcPr>
          <w:p w:rsidR="00267204" w:rsidRDefault="00267204">
            <w:pPr>
              <w:rPr>
                <w:sz w:val="2"/>
                <w:szCs w:val="2"/>
              </w:rPr>
            </w:pPr>
          </w:p>
        </w:tc>
      </w:tr>
      <w:tr w:rsidR="00267204">
        <w:trPr>
          <w:trHeight w:val="288"/>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before="2" w:line="267" w:lineRule="exact"/>
              <w:rPr>
                <w:sz w:val="24"/>
              </w:rPr>
            </w:pPr>
            <w:r>
              <w:rPr>
                <w:spacing w:val="-2"/>
                <w:sz w:val="24"/>
              </w:rPr>
              <w:t>Применяет</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before="2" w:line="267" w:lineRule="exact"/>
              <w:ind w:left="109"/>
              <w:rPr>
                <w:sz w:val="24"/>
              </w:rPr>
            </w:pPr>
            <w:r>
              <w:rPr>
                <w:sz w:val="24"/>
              </w:rPr>
              <w:t>образование</w:t>
            </w:r>
            <w:r>
              <w:rPr>
                <w:spacing w:val="-3"/>
                <w:sz w:val="24"/>
              </w:rPr>
              <w:t xml:space="preserve"> </w:t>
            </w:r>
            <w:r>
              <w:rPr>
                <w:sz w:val="24"/>
              </w:rPr>
              <w:t>или</w:t>
            </w:r>
            <w:r>
              <w:rPr>
                <w:spacing w:val="-1"/>
                <w:sz w:val="24"/>
              </w:rPr>
              <w:t xml:space="preserve"> </w:t>
            </w:r>
            <w:r>
              <w:rPr>
                <w:spacing w:val="-2"/>
                <w:sz w:val="24"/>
              </w:rPr>
              <w:t>среднее</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pacing w:val="-2"/>
                <w:sz w:val="24"/>
              </w:rPr>
              <w:t>современные</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pacing w:val="-2"/>
                <w:sz w:val="24"/>
              </w:rPr>
              <w:t>профессиональное</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pacing w:val="-2"/>
                <w:sz w:val="24"/>
              </w:rPr>
              <w:t>формы,</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z w:val="24"/>
              </w:rPr>
              <w:t>образование</w:t>
            </w:r>
            <w:r>
              <w:rPr>
                <w:spacing w:val="-4"/>
                <w:sz w:val="24"/>
              </w:rPr>
              <w:t xml:space="preserve"> </w:t>
            </w:r>
            <w:r>
              <w:rPr>
                <w:spacing w:val="-10"/>
                <w:sz w:val="24"/>
              </w:rPr>
              <w:t>и</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pacing w:val="-2"/>
                <w:sz w:val="24"/>
              </w:rPr>
              <w:t>методы,</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pacing w:val="-2"/>
                <w:sz w:val="24"/>
              </w:rPr>
              <w:t>дополнительное</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pacing w:val="-2"/>
                <w:sz w:val="24"/>
              </w:rPr>
              <w:t>приѐмы,</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pacing w:val="-2"/>
                <w:sz w:val="24"/>
              </w:rPr>
              <w:t>профессиональное</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pacing w:val="-2"/>
                <w:sz w:val="24"/>
              </w:rPr>
              <w:t>технологии</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z w:val="24"/>
              </w:rPr>
              <w:t>образование</w:t>
            </w:r>
            <w:r>
              <w:rPr>
                <w:spacing w:val="-4"/>
                <w:sz w:val="24"/>
              </w:rPr>
              <w:t xml:space="preserve"> </w:t>
            </w:r>
            <w:r>
              <w:rPr>
                <w:spacing w:val="-5"/>
                <w:sz w:val="24"/>
              </w:rPr>
              <w:t>по</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pacing w:val="-5"/>
                <w:sz w:val="24"/>
              </w:rPr>
              <w:t>для</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pacing w:val="-2"/>
                <w:sz w:val="24"/>
              </w:rPr>
              <w:t>направлению</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before="1" w:line="267" w:lineRule="exact"/>
              <w:rPr>
                <w:sz w:val="24"/>
              </w:rPr>
            </w:pPr>
            <w:r>
              <w:rPr>
                <w:spacing w:val="-2"/>
                <w:sz w:val="24"/>
              </w:rPr>
              <w:t>проведения</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before="1" w:line="267" w:lineRule="exact"/>
              <w:ind w:left="109"/>
              <w:rPr>
                <w:sz w:val="24"/>
              </w:rPr>
            </w:pPr>
            <w:r>
              <w:rPr>
                <w:sz w:val="24"/>
              </w:rPr>
              <w:t>деятельности</w:t>
            </w:r>
            <w:r>
              <w:rPr>
                <w:spacing w:val="-4"/>
                <w:sz w:val="24"/>
              </w:rPr>
              <w:t xml:space="preserve"> </w:t>
            </w:r>
            <w:r>
              <w:rPr>
                <w:spacing w:val="-10"/>
                <w:sz w:val="24"/>
              </w:rPr>
              <w:t>в</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pacing w:val="-2"/>
                <w:sz w:val="24"/>
              </w:rPr>
              <w:t>образователь</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pacing w:val="-2"/>
                <w:sz w:val="24"/>
              </w:rPr>
              <w:t>образовательном</w:t>
            </w:r>
          </w:p>
        </w:tc>
        <w:tc>
          <w:tcPr>
            <w:tcW w:w="2126" w:type="dxa"/>
            <w:vMerge/>
            <w:tcBorders>
              <w:top w:val="nil"/>
              <w:bottom w:val="single" w:sz="4" w:space="0" w:color="000000"/>
            </w:tcBorders>
          </w:tcPr>
          <w:p w:rsidR="00267204" w:rsidRDefault="00267204">
            <w:pPr>
              <w:rPr>
                <w:sz w:val="2"/>
                <w:szCs w:val="2"/>
              </w:rPr>
            </w:pPr>
          </w:p>
        </w:tc>
      </w:tr>
      <w:tr w:rsidR="00267204">
        <w:trPr>
          <w:trHeight w:val="288"/>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8" w:lineRule="exact"/>
              <w:rPr>
                <w:sz w:val="24"/>
              </w:rPr>
            </w:pPr>
            <w:r>
              <w:rPr>
                <w:spacing w:val="-4"/>
                <w:sz w:val="24"/>
              </w:rPr>
              <w:t>ной,</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8" w:lineRule="exact"/>
              <w:ind w:left="109"/>
              <w:rPr>
                <w:sz w:val="24"/>
              </w:rPr>
            </w:pPr>
            <w:r>
              <w:rPr>
                <w:sz w:val="24"/>
              </w:rPr>
              <w:t>учреждении</w:t>
            </w:r>
            <w:r>
              <w:rPr>
                <w:spacing w:val="-4"/>
                <w:sz w:val="24"/>
              </w:rPr>
              <w:t xml:space="preserve"> </w:t>
            </w:r>
            <w:r>
              <w:rPr>
                <w:spacing w:val="-5"/>
                <w:sz w:val="24"/>
              </w:rPr>
              <w:t>без</w:t>
            </w:r>
          </w:p>
        </w:tc>
        <w:tc>
          <w:tcPr>
            <w:tcW w:w="2126" w:type="dxa"/>
            <w:vMerge/>
            <w:tcBorders>
              <w:top w:val="nil"/>
              <w:bottom w:val="single" w:sz="4" w:space="0" w:color="000000"/>
            </w:tcBorders>
          </w:tcPr>
          <w:p w:rsidR="00267204" w:rsidRDefault="00267204">
            <w:pPr>
              <w:rPr>
                <w:sz w:val="2"/>
                <w:szCs w:val="2"/>
              </w:rPr>
            </w:pPr>
          </w:p>
        </w:tc>
      </w:tr>
      <w:tr w:rsidR="00267204">
        <w:trPr>
          <w:trHeight w:val="288"/>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before="2" w:line="267" w:lineRule="exact"/>
              <w:rPr>
                <w:sz w:val="24"/>
              </w:rPr>
            </w:pPr>
            <w:r>
              <w:rPr>
                <w:spacing w:val="-2"/>
                <w:sz w:val="24"/>
              </w:rPr>
              <w:t>досуговой,</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before="2" w:line="267" w:lineRule="exact"/>
              <w:ind w:left="109"/>
              <w:rPr>
                <w:sz w:val="24"/>
              </w:rPr>
            </w:pPr>
            <w:r>
              <w:rPr>
                <w:sz w:val="24"/>
              </w:rPr>
              <w:t>предъявления</w:t>
            </w:r>
            <w:r>
              <w:rPr>
                <w:spacing w:val="-3"/>
                <w:sz w:val="24"/>
              </w:rPr>
              <w:t xml:space="preserve"> </w:t>
            </w:r>
            <w:r>
              <w:rPr>
                <w:spacing w:val="-2"/>
                <w:sz w:val="24"/>
              </w:rPr>
              <w:t>требований</w:t>
            </w:r>
          </w:p>
        </w:tc>
        <w:tc>
          <w:tcPr>
            <w:tcW w:w="2126" w:type="dxa"/>
            <w:vMerge/>
            <w:tcBorders>
              <w:top w:val="nil"/>
              <w:bottom w:val="single" w:sz="4" w:space="0" w:color="000000"/>
            </w:tcBorders>
          </w:tcPr>
          <w:p w:rsidR="00267204" w:rsidRDefault="00267204">
            <w:pPr>
              <w:rPr>
                <w:sz w:val="2"/>
                <w:szCs w:val="2"/>
              </w:rPr>
            </w:pPr>
          </w:p>
        </w:tc>
      </w:tr>
      <w:tr w:rsidR="00267204">
        <w:trPr>
          <w:trHeight w:val="287"/>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nil"/>
            </w:tcBorders>
          </w:tcPr>
          <w:p w:rsidR="00267204" w:rsidRDefault="00CD0299">
            <w:pPr>
              <w:pStyle w:val="TableParagraph"/>
              <w:spacing w:line="267" w:lineRule="exact"/>
              <w:rPr>
                <w:sz w:val="24"/>
              </w:rPr>
            </w:pPr>
            <w:r>
              <w:rPr>
                <w:spacing w:val="-2"/>
                <w:sz w:val="24"/>
              </w:rPr>
              <w:t>оздоровитель</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nil"/>
            </w:tcBorders>
          </w:tcPr>
          <w:p w:rsidR="00267204" w:rsidRDefault="00CD0299">
            <w:pPr>
              <w:pStyle w:val="TableParagraph"/>
              <w:spacing w:line="267" w:lineRule="exact"/>
              <w:ind w:left="109"/>
              <w:rPr>
                <w:sz w:val="24"/>
              </w:rPr>
            </w:pPr>
            <w:r>
              <w:rPr>
                <w:sz w:val="24"/>
              </w:rPr>
              <w:t>к</w:t>
            </w:r>
            <w:r>
              <w:rPr>
                <w:spacing w:val="-1"/>
                <w:sz w:val="24"/>
              </w:rPr>
              <w:t xml:space="preserve"> </w:t>
            </w:r>
            <w:r>
              <w:rPr>
                <w:sz w:val="24"/>
              </w:rPr>
              <w:t>стажу</w:t>
            </w:r>
            <w:r>
              <w:rPr>
                <w:spacing w:val="-5"/>
                <w:sz w:val="24"/>
              </w:rPr>
              <w:t xml:space="preserve"> </w:t>
            </w:r>
            <w:r>
              <w:rPr>
                <w:spacing w:val="-2"/>
                <w:sz w:val="24"/>
              </w:rPr>
              <w:t>работы.</w:t>
            </w:r>
          </w:p>
        </w:tc>
        <w:tc>
          <w:tcPr>
            <w:tcW w:w="2126" w:type="dxa"/>
            <w:vMerge/>
            <w:tcBorders>
              <w:top w:val="nil"/>
              <w:bottom w:val="single" w:sz="4" w:space="0" w:color="000000"/>
            </w:tcBorders>
          </w:tcPr>
          <w:p w:rsidR="00267204" w:rsidRDefault="00267204">
            <w:pPr>
              <w:rPr>
                <w:sz w:val="2"/>
                <w:szCs w:val="2"/>
              </w:rPr>
            </w:pPr>
          </w:p>
        </w:tc>
      </w:tr>
      <w:tr w:rsidR="00267204">
        <w:trPr>
          <w:trHeight w:val="303"/>
        </w:trPr>
        <w:tc>
          <w:tcPr>
            <w:tcW w:w="1862" w:type="dxa"/>
            <w:vMerge/>
            <w:tcBorders>
              <w:top w:val="nil"/>
              <w:bottom w:val="single" w:sz="4" w:space="0" w:color="000000"/>
            </w:tcBorders>
          </w:tcPr>
          <w:p w:rsidR="00267204" w:rsidRDefault="00267204">
            <w:pPr>
              <w:rPr>
                <w:sz w:val="2"/>
                <w:szCs w:val="2"/>
              </w:rPr>
            </w:pPr>
          </w:p>
        </w:tc>
        <w:tc>
          <w:tcPr>
            <w:tcW w:w="1687" w:type="dxa"/>
            <w:tcBorders>
              <w:top w:val="nil"/>
              <w:bottom w:val="single" w:sz="4" w:space="0" w:color="000000"/>
            </w:tcBorders>
          </w:tcPr>
          <w:p w:rsidR="00267204" w:rsidRDefault="00CD0299">
            <w:pPr>
              <w:pStyle w:val="TableParagraph"/>
              <w:rPr>
                <w:sz w:val="24"/>
              </w:rPr>
            </w:pPr>
            <w:r>
              <w:rPr>
                <w:sz w:val="24"/>
              </w:rPr>
              <w:t>ной</w:t>
            </w:r>
            <w:r>
              <w:rPr>
                <w:spacing w:val="-1"/>
                <w:sz w:val="24"/>
              </w:rPr>
              <w:t xml:space="preserve"> </w:t>
            </w:r>
            <w:r>
              <w:rPr>
                <w:spacing w:val="-2"/>
                <w:sz w:val="24"/>
              </w:rPr>
              <w:t>работы.</w:t>
            </w:r>
          </w:p>
        </w:tc>
        <w:tc>
          <w:tcPr>
            <w:tcW w:w="988" w:type="dxa"/>
            <w:vMerge/>
            <w:tcBorders>
              <w:top w:val="nil"/>
              <w:bottom w:val="single" w:sz="4" w:space="0" w:color="000000"/>
            </w:tcBorders>
          </w:tcPr>
          <w:p w:rsidR="00267204" w:rsidRDefault="00267204">
            <w:pPr>
              <w:rPr>
                <w:sz w:val="2"/>
                <w:szCs w:val="2"/>
              </w:rPr>
            </w:pPr>
          </w:p>
        </w:tc>
        <w:tc>
          <w:tcPr>
            <w:tcW w:w="2834" w:type="dxa"/>
            <w:tcBorders>
              <w:top w:val="nil"/>
              <w:bottom w:val="single" w:sz="4" w:space="0" w:color="000000"/>
            </w:tcBorders>
          </w:tcPr>
          <w:p w:rsidR="00267204" w:rsidRDefault="00267204">
            <w:pPr>
              <w:pStyle w:val="TableParagraph"/>
              <w:ind w:left="0"/>
            </w:pPr>
          </w:p>
        </w:tc>
        <w:tc>
          <w:tcPr>
            <w:tcW w:w="2126" w:type="dxa"/>
            <w:vMerge/>
            <w:tcBorders>
              <w:top w:val="nil"/>
              <w:bottom w:val="single" w:sz="4" w:space="0" w:color="000000"/>
            </w:tcBorders>
          </w:tcPr>
          <w:p w:rsidR="00267204" w:rsidRDefault="00267204">
            <w:pPr>
              <w:rPr>
                <w:sz w:val="2"/>
                <w:szCs w:val="2"/>
              </w:rPr>
            </w:pPr>
          </w:p>
        </w:tc>
      </w:tr>
    </w:tbl>
    <w:p w:rsidR="00267204" w:rsidRDefault="00267204">
      <w:pPr>
        <w:pStyle w:val="a3"/>
        <w:spacing w:before="80"/>
        <w:ind w:left="0" w:firstLine="0"/>
        <w:jc w:val="left"/>
      </w:pPr>
    </w:p>
    <w:p w:rsidR="00267204" w:rsidRDefault="00CD0299">
      <w:pPr>
        <w:spacing w:before="1" w:line="264" w:lineRule="auto"/>
        <w:ind w:left="271" w:right="841" w:firstLine="710"/>
        <w:jc w:val="both"/>
        <w:rPr>
          <w:sz w:val="24"/>
        </w:rPr>
      </w:pPr>
      <w:r>
        <w:rPr>
          <w:b/>
          <w:sz w:val="24"/>
        </w:rPr>
        <w:t xml:space="preserve">Профессиональное развитие и повышение квалификации педагогических работников </w:t>
      </w:r>
      <w:r>
        <w:rPr>
          <w:sz w:val="24"/>
        </w:rPr>
        <w:t>Ожидаемый результат повышения квалификации — профессиональная готовность работников образования к реализации ФГОС:</w:t>
      </w:r>
    </w:p>
    <w:p w:rsidR="00267204" w:rsidRDefault="00CD0299">
      <w:pPr>
        <w:pStyle w:val="a3"/>
        <w:spacing w:before="20" w:line="280" w:lineRule="auto"/>
        <w:ind w:left="271" w:right="850" w:firstLine="811"/>
      </w:pPr>
      <w:r>
        <w:t>обеспечение</w:t>
      </w:r>
      <w:r>
        <w:rPr>
          <w:spacing w:val="-6"/>
        </w:rPr>
        <w:t xml:space="preserve"> </w:t>
      </w:r>
      <w:r>
        <w:t>оптимального</w:t>
      </w:r>
      <w:r>
        <w:rPr>
          <w:spacing w:val="-5"/>
        </w:rPr>
        <w:t xml:space="preserve"> </w:t>
      </w:r>
      <w:r>
        <w:t>вхождения</w:t>
      </w:r>
      <w:r>
        <w:rPr>
          <w:spacing w:val="-5"/>
        </w:rPr>
        <w:t xml:space="preserve"> </w:t>
      </w:r>
      <w:r>
        <w:t>работников</w:t>
      </w:r>
      <w:r>
        <w:rPr>
          <w:spacing w:val="-6"/>
        </w:rPr>
        <w:t xml:space="preserve"> </w:t>
      </w:r>
      <w:r>
        <w:t>образования</w:t>
      </w:r>
      <w:r>
        <w:rPr>
          <w:spacing w:val="-5"/>
        </w:rPr>
        <w:t xml:space="preserve"> </w:t>
      </w:r>
      <w:r>
        <w:t>в</w:t>
      </w:r>
      <w:r>
        <w:rPr>
          <w:spacing w:val="-6"/>
        </w:rPr>
        <w:t xml:space="preserve"> </w:t>
      </w:r>
      <w:r>
        <w:t>систему</w:t>
      </w:r>
      <w:r>
        <w:rPr>
          <w:spacing w:val="-9"/>
        </w:rPr>
        <w:t xml:space="preserve"> </w:t>
      </w:r>
      <w:r>
        <w:t>ценностей современного образования; принятие идеологии ФГОС</w:t>
      </w:r>
    </w:p>
    <w:p w:rsidR="00267204" w:rsidRDefault="00CD0299">
      <w:pPr>
        <w:pStyle w:val="a3"/>
        <w:spacing w:line="262" w:lineRule="exact"/>
        <w:ind w:left="991" w:firstLine="0"/>
      </w:pPr>
      <w:r>
        <w:t>общего</w:t>
      </w:r>
      <w:r>
        <w:rPr>
          <w:spacing w:val="-1"/>
        </w:rPr>
        <w:t xml:space="preserve"> </w:t>
      </w:r>
      <w:r>
        <w:rPr>
          <w:spacing w:val="-2"/>
        </w:rPr>
        <w:t>образования;</w:t>
      </w:r>
    </w:p>
    <w:p w:rsidR="00267204" w:rsidRDefault="00CD0299">
      <w:pPr>
        <w:pStyle w:val="a3"/>
        <w:spacing w:before="41" w:line="266" w:lineRule="auto"/>
        <w:ind w:left="271" w:right="839"/>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необходимыми для успешного решения задач ФГОС. Одним из условий готовности образовательного учреждения к введению ФГОС начального общего образования является создание методической системы работы, обеспечивающей сопровождение деятельности педагогов на всех этапах реализации требований ФГОС.</w:t>
      </w:r>
    </w:p>
    <w:p w:rsidR="00267204" w:rsidRDefault="00CD0299">
      <w:pPr>
        <w:pStyle w:val="3"/>
        <w:spacing w:before="24"/>
        <w:ind w:left="285"/>
      </w:pPr>
      <w:r>
        <w:t>Организация</w:t>
      </w:r>
      <w:r>
        <w:rPr>
          <w:spacing w:val="-7"/>
        </w:rPr>
        <w:t xml:space="preserve"> </w:t>
      </w:r>
      <w:r>
        <w:t>методической</w:t>
      </w:r>
      <w:r>
        <w:rPr>
          <w:spacing w:val="-6"/>
        </w:rPr>
        <w:t xml:space="preserve"> </w:t>
      </w:r>
      <w:r>
        <w:rPr>
          <w:spacing w:val="-2"/>
        </w:rPr>
        <w:t>работы</w:t>
      </w:r>
    </w:p>
    <w:p w:rsidR="00267204" w:rsidRDefault="00CD0299">
      <w:pPr>
        <w:pStyle w:val="a3"/>
        <w:spacing w:before="36" w:line="268" w:lineRule="auto"/>
        <w:ind w:left="271" w:right="840"/>
      </w:pPr>
      <w:r>
        <w:t xml:space="preserve">Подготовка приказов «О внедрении ФГОС НОО ОВЗ», «Об утверждении формы договора о предоставлении общего образования», «Об утверждении адаптированной основной образовательной программы начального общего образования» «О введении </w:t>
      </w:r>
      <w:r>
        <w:rPr>
          <w:spacing w:val="-2"/>
        </w:rPr>
        <w:t>положений»</w:t>
      </w:r>
    </w:p>
    <w:p w:rsidR="00267204" w:rsidRDefault="00CD0299">
      <w:pPr>
        <w:pStyle w:val="a3"/>
        <w:spacing w:before="5" w:line="266" w:lineRule="auto"/>
        <w:ind w:left="271" w:right="841"/>
      </w:pPr>
      <w:r>
        <w:t>Участие в семинарах: «Оценка образовательных результатов обучающихся начальной школы в соответствии с требованиями ФГОС», «Проектирование АООП НОО ОВЗ НОДА», «Программное обеспечение внеурочной деятельности». Участие в семинарах ПОРО и НМЦ «Реализация системно-деятельностного подхода на уроках и внеурочных занятиях» Круглый стол «Преемственность дошкольного и НОО в условиях вариативности образовательных систем и программ»</w:t>
      </w:r>
    </w:p>
    <w:p w:rsidR="00267204" w:rsidRDefault="00267204">
      <w:pPr>
        <w:pStyle w:val="a3"/>
        <w:spacing w:line="266" w:lineRule="auto"/>
        <w:sectPr w:rsidR="00267204">
          <w:pgSz w:w="11910" w:h="16840"/>
          <w:pgMar w:top="1140" w:right="0" w:bottom="1780" w:left="1275" w:header="0" w:footer="1515" w:gutter="0"/>
          <w:cols w:space="720"/>
        </w:sectPr>
      </w:pPr>
    </w:p>
    <w:p w:rsidR="00267204" w:rsidRDefault="00CD0299">
      <w:pPr>
        <w:pStyle w:val="a3"/>
        <w:spacing w:before="72" w:line="268" w:lineRule="auto"/>
        <w:ind w:left="271" w:right="730"/>
      </w:pPr>
      <w:r>
        <w:lastRenderedPageBreak/>
        <w:t>Родительское собрание с родителями будущих превоклассников: «Организация учебной и внеурочной деятельности первоклассников в условиях АООП НОО ОВЗ НОДА»</w:t>
      </w:r>
    </w:p>
    <w:p w:rsidR="00267204" w:rsidRDefault="00CD0299">
      <w:pPr>
        <w:pStyle w:val="a3"/>
        <w:spacing w:before="8" w:line="268" w:lineRule="auto"/>
        <w:ind w:left="271" w:right="846"/>
      </w:pPr>
      <w:r>
        <w:t>Социальный педагог, медицинские работники, воспитатели, педагоги-психологи, учителя, реализующие адаптированную основную образовательную программу (вариант имеют высшее профессиональное образование.</w:t>
      </w:r>
    </w:p>
    <w:p w:rsidR="00267204" w:rsidRDefault="00CD0299">
      <w:pPr>
        <w:pStyle w:val="a3"/>
        <w:spacing w:before="7" w:line="268" w:lineRule="auto"/>
        <w:ind w:left="271" w:right="844"/>
      </w:pPr>
      <w:r>
        <w:t>При необходимости образовательная организация использует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НОДА для удовлетворения их особых образовательных потребностей.</w:t>
      </w:r>
    </w:p>
    <w:p w:rsidR="00267204" w:rsidRDefault="00CD0299">
      <w:pPr>
        <w:pStyle w:val="3"/>
        <w:spacing w:before="9"/>
      </w:pPr>
      <w:r>
        <w:t>Финансовые</w:t>
      </w:r>
      <w:r>
        <w:rPr>
          <w:spacing w:val="-4"/>
        </w:rPr>
        <w:t xml:space="preserve"> </w:t>
      </w:r>
      <w:r>
        <w:rPr>
          <w:spacing w:val="-2"/>
        </w:rPr>
        <w:t>условия</w:t>
      </w:r>
    </w:p>
    <w:p w:rsidR="00267204" w:rsidRDefault="00CD0299">
      <w:pPr>
        <w:pStyle w:val="a3"/>
        <w:spacing w:before="36" w:line="268" w:lineRule="auto"/>
        <w:ind w:left="271" w:right="845"/>
      </w:pPr>
      <w: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ребѐнка в общеобразовательную среду.</w:t>
      </w:r>
    </w:p>
    <w:p w:rsidR="00267204" w:rsidRDefault="00CD0299">
      <w:pPr>
        <w:pStyle w:val="a3"/>
        <w:spacing w:before="1" w:line="266" w:lineRule="auto"/>
        <w:ind w:left="271" w:right="840"/>
      </w:pPr>
      <w:r>
        <w:t xml:space="preserve">Нормативы определяются органами государственной власти субъектов Российской Федерации в соответствии с </w:t>
      </w:r>
      <w:r>
        <w:rPr>
          <w:u w:val="single"/>
        </w:rPr>
        <w:t>пунктом 3 части 1 статьи 8</w:t>
      </w:r>
      <w:r>
        <w:t xml:space="preserve"> Закона.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w:t>
      </w:r>
      <w:r>
        <w:rPr>
          <w:spacing w:val="-6"/>
        </w:rPr>
        <w:t xml:space="preserve"> </w:t>
      </w:r>
      <w:r>
        <w:t>образовательных</w:t>
      </w:r>
      <w:r>
        <w:rPr>
          <w:spacing w:val="-4"/>
        </w:rPr>
        <w:t xml:space="preserve"> </w:t>
      </w:r>
      <w:r>
        <w:t>программ,</w:t>
      </w:r>
      <w:r>
        <w:rPr>
          <w:spacing w:val="-4"/>
        </w:rPr>
        <w:t xml:space="preserve"> </w:t>
      </w:r>
      <w:r>
        <w:t>образовательных</w:t>
      </w:r>
      <w:r>
        <w:rPr>
          <w:spacing w:val="-5"/>
        </w:rPr>
        <w:t xml:space="preserve"> </w:t>
      </w:r>
      <w:r>
        <w:t>технологий,</w:t>
      </w:r>
      <w:r>
        <w:rPr>
          <w:spacing w:val="-4"/>
        </w:rPr>
        <w:t xml:space="preserve"> </w:t>
      </w:r>
      <w:r>
        <w:t>специальных</w:t>
      </w:r>
      <w:r>
        <w:rPr>
          <w:spacing w:val="-2"/>
        </w:rPr>
        <w:t xml:space="preserve"> </w:t>
      </w:r>
      <w:r>
        <w:t>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w:t>
      </w:r>
      <w:r>
        <w:rPr>
          <w:spacing w:val="40"/>
        </w:rPr>
        <w:t xml:space="preserve"> </w:t>
      </w:r>
      <w:r>
        <w:t xml:space="preserve">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w:t>
      </w:r>
      <w:r>
        <w:rPr>
          <w:spacing w:val="-2"/>
        </w:rPr>
        <w:t>статьей.</w:t>
      </w:r>
    </w:p>
    <w:p w:rsidR="00267204" w:rsidRDefault="00CD0299">
      <w:pPr>
        <w:pStyle w:val="a3"/>
        <w:spacing w:before="24"/>
        <w:ind w:left="981" w:firstLine="0"/>
      </w:pPr>
      <w:r>
        <w:t>Финансово-экономическое</w:t>
      </w:r>
      <w:r>
        <w:rPr>
          <w:spacing w:val="25"/>
        </w:rPr>
        <w:t xml:space="preserve"> </w:t>
      </w:r>
      <w:r>
        <w:t>обеспечение</w:t>
      </w:r>
      <w:r>
        <w:rPr>
          <w:spacing w:val="27"/>
        </w:rPr>
        <w:t xml:space="preserve"> </w:t>
      </w:r>
      <w:r>
        <w:t>образования</w:t>
      </w:r>
      <w:r>
        <w:rPr>
          <w:spacing w:val="27"/>
        </w:rPr>
        <w:t xml:space="preserve"> </w:t>
      </w:r>
      <w:r>
        <w:t>лиц</w:t>
      </w:r>
      <w:r>
        <w:rPr>
          <w:spacing w:val="28"/>
        </w:rPr>
        <w:t xml:space="preserve"> </w:t>
      </w:r>
      <w:r>
        <w:t>с</w:t>
      </w:r>
      <w:r>
        <w:rPr>
          <w:spacing w:val="27"/>
        </w:rPr>
        <w:t xml:space="preserve"> </w:t>
      </w:r>
      <w:r>
        <w:t>ОВЗ</w:t>
      </w:r>
      <w:r>
        <w:rPr>
          <w:spacing w:val="27"/>
        </w:rPr>
        <w:t xml:space="preserve"> </w:t>
      </w:r>
      <w:r>
        <w:t>опирается</w:t>
      </w:r>
      <w:r>
        <w:rPr>
          <w:spacing w:val="27"/>
        </w:rPr>
        <w:t xml:space="preserve"> </w:t>
      </w:r>
      <w:r>
        <w:t>на</w:t>
      </w:r>
      <w:r>
        <w:rPr>
          <w:spacing w:val="27"/>
        </w:rPr>
        <w:t xml:space="preserve"> </w:t>
      </w:r>
      <w:r>
        <w:t>п.2</w:t>
      </w:r>
      <w:r>
        <w:rPr>
          <w:spacing w:val="28"/>
        </w:rPr>
        <w:t xml:space="preserve"> </w:t>
      </w:r>
      <w:r>
        <w:rPr>
          <w:spacing w:val="-5"/>
        </w:rPr>
        <w:t>ст.</w:t>
      </w:r>
    </w:p>
    <w:p w:rsidR="00267204" w:rsidRDefault="00CD0299">
      <w:pPr>
        <w:pStyle w:val="a3"/>
        <w:spacing w:before="33"/>
        <w:ind w:left="271" w:firstLine="0"/>
      </w:pPr>
      <w:r>
        <w:t>ФЗ</w:t>
      </w:r>
      <w:r>
        <w:rPr>
          <w:spacing w:val="1"/>
        </w:rPr>
        <w:t xml:space="preserve"> </w:t>
      </w:r>
      <w:r>
        <w:t>«Об</w:t>
      </w:r>
      <w:r>
        <w:rPr>
          <w:spacing w:val="-3"/>
        </w:rPr>
        <w:t xml:space="preserve"> </w:t>
      </w:r>
      <w:r>
        <w:t>образовании</w:t>
      </w:r>
      <w:r>
        <w:rPr>
          <w:spacing w:val="-2"/>
        </w:rPr>
        <w:t xml:space="preserve"> </w:t>
      </w:r>
      <w:r>
        <w:t>в</w:t>
      </w:r>
      <w:r>
        <w:rPr>
          <w:spacing w:val="-6"/>
        </w:rPr>
        <w:t xml:space="preserve"> </w:t>
      </w:r>
      <w:r>
        <w:t>Российской</w:t>
      </w:r>
      <w:r>
        <w:rPr>
          <w:spacing w:val="-2"/>
        </w:rPr>
        <w:t xml:space="preserve"> Федерации».</w:t>
      </w:r>
    </w:p>
    <w:p w:rsidR="00267204" w:rsidRDefault="00CD0299">
      <w:pPr>
        <w:pStyle w:val="a3"/>
        <w:spacing w:before="41" w:line="266" w:lineRule="auto"/>
        <w:ind w:left="271" w:right="846"/>
      </w:pPr>
      <w:r>
        <w:t>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w:t>
      </w:r>
    </w:p>
    <w:p w:rsidR="00267204" w:rsidRDefault="00CD0299">
      <w:pPr>
        <w:pStyle w:val="3"/>
        <w:spacing w:before="24"/>
      </w:pPr>
      <w:r>
        <w:t>Материально-технические</w:t>
      </w:r>
      <w:r>
        <w:rPr>
          <w:spacing w:val="-13"/>
        </w:rPr>
        <w:t xml:space="preserve"> </w:t>
      </w:r>
      <w:r>
        <w:rPr>
          <w:spacing w:val="-2"/>
        </w:rPr>
        <w:t>условия</w:t>
      </w:r>
    </w:p>
    <w:p w:rsidR="00267204" w:rsidRDefault="00CD0299">
      <w:pPr>
        <w:pStyle w:val="a3"/>
        <w:spacing w:before="36" w:line="268" w:lineRule="auto"/>
        <w:ind w:left="271" w:right="851"/>
      </w:pPr>
      <w:r>
        <w:t>Важным условием реализации основной общеобразовательной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267204" w:rsidRDefault="00CD0299">
      <w:pPr>
        <w:pStyle w:val="a3"/>
        <w:spacing w:before="6" w:line="266" w:lineRule="auto"/>
        <w:ind w:left="271" w:right="848"/>
      </w:pPr>
      <w:r>
        <w:t>Все помещения школы, включая санузлы, позволяют ребенку беспрепятственно передвигаться.</w:t>
      </w:r>
      <w:r>
        <w:rPr>
          <w:spacing w:val="63"/>
        </w:rPr>
        <w:t xml:space="preserve">  </w:t>
      </w:r>
      <w:r>
        <w:t>Установлены</w:t>
      </w:r>
      <w:r>
        <w:rPr>
          <w:spacing w:val="66"/>
        </w:rPr>
        <w:t xml:space="preserve">  </w:t>
      </w:r>
      <w:r>
        <w:t>пандусы,</w:t>
      </w:r>
      <w:r>
        <w:rPr>
          <w:spacing w:val="65"/>
        </w:rPr>
        <w:t xml:space="preserve">  </w:t>
      </w:r>
      <w:r>
        <w:t>поручни,</w:t>
      </w:r>
      <w:r>
        <w:rPr>
          <w:spacing w:val="66"/>
        </w:rPr>
        <w:t xml:space="preserve">  </w:t>
      </w:r>
      <w:r>
        <w:t>широкие</w:t>
      </w:r>
      <w:r>
        <w:rPr>
          <w:spacing w:val="65"/>
        </w:rPr>
        <w:t xml:space="preserve">  </w:t>
      </w:r>
      <w:r>
        <w:t>дверные</w:t>
      </w:r>
      <w:r>
        <w:rPr>
          <w:spacing w:val="64"/>
        </w:rPr>
        <w:t xml:space="preserve">  </w:t>
      </w:r>
      <w:r>
        <w:t>проемы.</w:t>
      </w:r>
      <w:r>
        <w:rPr>
          <w:spacing w:val="66"/>
        </w:rPr>
        <w:t xml:space="preserve">  </w:t>
      </w:r>
      <w:r>
        <w:rPr>
          <w:spacing w:val="-5"/>
        </w:rPr>
        <w:t>Все</w:t>
      </w:r>
    </w:p>
    <w:p w:rsidR="00267204" w:rsidRDefault="00267204">
      <w:pPr>
        <w:pStyle w:val="a3"/>
        <w:spacing w:line="266" w:lineRule="auto"/>
        <w:sectPr w:rsidR="00267204">
          <w:pgSz w:w="11910" w:h="16840"/>
          <w:pgMar w:top="1080" w:right="0" w:bottom="1780" w:left="1275" w:header="0" w:footer="1515" w:gutter="0"/>
          <w:cols w:space="720"/>
        </w:sectPr>
      </w:pPr>
    </w:p>
    <w:p w:rsidR="00267204" w:rsidRDefault="00CD0299">
      <w:pPr>
        <w:pStyle w:val="a3"/>
        <w:spacing w:before="72" w:line="268" w:lineRule="auto"/>
        <w:ind w:left="271" w:right="734" w:firstLine="0"/>
        <w:jc w:val="left"/>
      </w:pPr>
      <w:r>
        <w:lastRenderedPageBreak/>
        <w:t>пространство</w:t>
      </w:r>
      <w:r>
        <w:rPr>
          <w:spacing w:val="40"/>
        </w:rPr>
        <w:t xml:space="preserve"> </w:t>
      </w:r>
      <w:r>
        <w:t>класса</w:t>
      </w:r>
      <w:r>
        <w:rPr>
          <w:spacing w:val="40"/>
        </w:rPr>
        <w:t xml:space="preserve"> </w:t>
      </w:r>
      <w:r>
        <w:t>доступно</w:t>
      </w:r>
      <w:r>
        <w:rPr>
          <w:spacing w:val="40"/>
        </w:rPr>
        <w:t xml:space="preserve"> </w:t>
      </w:r>
      <w:r>
        <w:t>ребенку,</w:t>
      </w:r>
      <w:r>
        <w:rPr>
          <w:spacing w:val="40"/>
        </w:rPr>
        <w:t xml:space="preserve"> </w:t>
      </w:r>
      <w:r>
        <w:t>передвигающемуся</w:t>
      </w:r>
      <w:r>
        <w:rPr>
          <w:spacing w:val="40"/>
        </w:rPr>
        <w:t xml:space="preserve"> </w:t>
      </w:r>
      <w:r>
        <w:t>как</w:t>
      </w:r>
      <w:r>
        <w:rPr>
          <w:spacing w:val="40"/>
        </w:rPr>
        <w:t xml:space="preserve"> </w:t>
      </w:r>
      <w:r>
        <w:t>самостоятельно,</w:t>
      </w:r>
      <w:r>
        <w:rPr>
          <w:spacing w:val="40"/>
        </w:rPr>
        <w:t xml:space="preserve"> </w:t>
      </w:r>
      <w:r>
        <w:t>так</w:t>
      </w:r>
      <w:r>
        <w:rPr>
          <w:spacing w:val="40"/>
        </w:rPr>
        <w:t xml:space="preserve"> </w:t>
      </w:r>
      <w:r>
        <w:t>и</w:t>
      </w:r>
      <w:r>
        <w:rPr>
          <w:spacing w:val="40"/>
        </w:rPr>
        <w:t xml:space="preserve"> </w:t>
      </w:r>
      <w:r>
        <w:t>с помощью приспособлений.</w:t>
      </w:r>
    </w:p>
    <w:p w:rsidR="00267204" w:rsidRDefault="00CD0299">
      <w:pPr>
        <w:pStyle w:val="a3"/>
        <w:tabs>
          <w:tab w:val="left" w:pos="990"/>
          <w:tab w:val="left" w:pos="1256"/>
          <w:tab w:val="left" w:pos="1690"/>
          <w:tab w:val="left" w:pos="1856"/>
          <w:tab w:val="left" w:pos="2076"/>
          <w:tab w:val="left" w:pos="2431"/>
          <w:tab w:val="left" w:pos="2702"/>
          <w:tab w:val="left" w:pos="2847"/>
          <w:tab w:val="left" w:pos="3470"/>
          <w:tab w:val="left" w:pos="3669"/>
          <w:tab w:val="left" w:pos="4012"/>
          <w:tab w:val="left" w:pos="4253"/>
          <w:tab w:val="left" w:pos="4930"/>
          <w:tab w:val="left" w:pos="5079"/>
          <w:tab w:val="left" w:pos="5183"/>
          <w:tab w:val="left" w:pos="5311"/>
          <w:tab w:val="left" w:pos="5511"/>
          <w:tab w:val="left" w:pos="5802"/>
          <w:tab w:val="left" w:pos="6121"/>
          <w:tab w:val="left" w:pos="6215"/>
          <w:tab w:val="left" w:pos="6751"/>
          <w:tab w:val="left" w:pos="7037"/>
          <w:tab w:val="left" w:pos="7440"/>
          <w:tab w:val="left" w:pos="7773"/>
          <w:tab w:val="left" w:pos="8063"/>
          <w:tab w:val="left" w:pos="8682"/>
          <w:tab w:val="left" w:pos="8762"/>
          <w:tab w:val="left" w:pos="8935"/>
          <w:tab w:val="left" w:pos="9101"/>
          <w:tab w:val="left" w:pos="9419"/>
        </w:tabs>
        <w:spacing w:before="8" w:line="268" w:lineRule="auto"/>
        <w:ind w:left="271" w:right="842"/>
        <w:jc w:val="left"/>
      </w:pPr>
      <w:r>
        <w:t xml:space="preserve">Ребенок с НОДА (особенно с ДЦП) в случае выраженных двигательных нарушений </w:t>
      </w:r>
      <w:r>
        <w:rPr>
          <w:spacing w:val="-2"/>
        </w:rPr>
        <w:t>требует</w:t>
      </w:r>
      <w:r>
        <w:tab/>
      </w:r>
      <w:r>
        <w:rPr>
          <w:spacing w:val="-6"/>
        </w:rPr>
        <w:t>от</w:t>
      </w:r>
      <w:r>
        <w:tab/>
      </w:r>
      <w:r>
        <w:rPr>
          <w:spacing w:val="-2"/>
        </w:rPr>
        <w:t>учителя</w:t>
      </w:r>
      <w:r>
        <w:tab/>
      </w:r>
      <w:r>
        <w:rPr>
          <w:spacing w:val="-2"/>
        </w:rPr>
        <w:t>больше</w:t>
      </w:r>
      <w:r>
        <w:tab/>
      </w:r>
      <w:r>
        <w:tab/>
      </w:r>
      <w:r>
        <w:rPr>
          <w:spacing w:val="-2"/>
        </w:rPr>
        <w:t>внимания,</w:t>
      </w:r>
      <w:r>
        <w:tab/>
      </w:r>
      <w:r>
        <w:rPr>
          <w:spacing w:val="-4"/>
        </w:rPr>
        <w:t>чем</w:t>
      </w:r>
      <w:r>
        <w:tab/>
      </w:r>
      <w:r>
        <w:tab/>
      </w:r>
      <w:r>
        <w:rPr>
          <w:spacing w:val="-2"/>
        </w:rPr>
        <w:t>традиционно</w:t>
      </w:r>
      <w:r>
        <w:tab/>
      </w:r>
      <w:r>
        <w:rPr>
          <w:spacing w:val="-45"/>
        </w:rPr>
        <w:t xml:space="preserve"> </w:t>
      </w:r>
      <w:r>
        <w:t>развивающийся,</w:t>
      </w:r>
      <w:r>
        <w:tab/>
      </w:r>
      <w:r>
        <w:tab/>
      </w:r>
      <w:r>
        <w:rPr>
          <w:spacing w:val="-2"/>
        </w:rPr>
        <w:t xml:space="preserve">поэтому </w:t>
      </w:r>
      <w:r>
        <w:t>наполняемость</w:t>
      </w:r>
      <w:r>
        <w:rPr>
          <w:spacing w:val="32"/>
        </w:rPr>
        <w:t xml:space="preserve"> </w:t>
      </w:r>
      <w:r>
        <w:t>класса,</w:t>
      </w:r>
      <w:r>
        <w:rPr>
          <w:spacing w:val="35"/>
        </w:rPr>
        <w:t xml:space="preserve"> </w:t>
      </w:r>
      <w:r>
        <w:t>где</w:t>
      </w:r>
      <w:r>
        <w:rPr>
          <w:spacing w:val="33"/>
        </w:rPr>
        <w:t xml:space="preserve"> </w:t>
      </w:r>
      <w:r>
        <w:t>обучается</w:t>
      </w:r>
      <w:r>
        <w:rPr>
          <w:spacing w:val="34"/>
        </w:rPr>
        <w:t xml:space="preserve"> </w:t>
      </w:r>
      <w:r>
        <w:t>ребенок</w:t>
      </w:r>
      <w:r>
        <w:rPr>
          <w:spacing w:val="34"/>
        </w:rPr>
        <w:t xml:space="preserve"> </w:t>
      </w:r>
      <w:r>
        <w:t>с</w:t>
      </w:r>
      <w:r>
        <w:rPr>
          <w:spacing w:val="33"/>
        </w:rPr>
        <w:t xml:space="preserve"> </w:t>
      </w:r>
      <w:r>
        <w:t>НОДА,</w:t>
      </w:r>
      <w:r>
        <w:rPr>
          <w:spacing w:val="34"/>
        </w:rPr>
        <w:t xml:space="preserve"> </w:t>
      </w:r>
      <w:r>
        <w:t>меньше.</w:t>
      </w:r>
      <w:r>
        <w:rPr>
          <w:spacing w:val="34"/>
        </w:rPr>
        <w:t xml:space="preserve"> </w:t>
      </w:r>
      <w:r>
        <w:t>В</w:t>
      </w:r>
      <w:r>
        <w:rPr>
          <w:spacing w:val="32"/>
        </w:rPr>
        <w:t xml:space="preserve"> </w:t>
      </w:r>
      <w:r>
        <w:t>случае</w:t>
      </w:r>
      <w:r>
        <w:rPr>
          <w:spacing w:val="33"/>
        </w:rPr>
        <w:t xml:space="preserve"> </w:t>
      </w:r>
      <w:r>
        <w:t xml:space="preserve">необходимости </w:t>
      </w:r>
      <w:r>
        <w:rPr>
          <w:spacing w:val="-2"/>
        </w:rPr>
        <w:t>(выраженные</w:t>
      </w:r>
      <w:r>
        <w:tab/>
      </w:r>
      <w:r>
        <w:tab/>
      </w:r>
      <w:r>
        <w:rPr>
          <w:spacing w:val="-2"/>
        </w:rPr>
        <w:t>двигательные</w:t>
      </w:r>
      <w:r>
        <w:tab/>
      </w:r>
      <w:r>
        <w:rPr>
          <w:spacing w:val="-2"/>
        </w:rPr>
        <w:t>расстройства,</w:t>
      </w:r>
      <w:r>
        <w:tab/>
      </w:r>
      <w:r>
        <w:tab/>
      </w:r>
      <w:r>
        <w:rPr>
          <w:spacing w:val="-2"/>
        </w:rPr>
        <w:t>тяжелое</w:t>
      </w:r>
      <w:r>
        <w:tab/>
      </w:r>
      <w:r>
        <w:rPr>
          <w:spacing w:val="-2"/>
        </w:rPr>
        <w:t>поражение</w:t>
      </w:r>
      <w:r>
        <w:tab/>
      </w:r>
      <w:r>
        <w:rPr>
          <w:spacing w:val="-4"/>
        </w:rPr>
        <w:t>рук,</w:t>
      </w:r>
      <w:r>
        <w:tab/>
      </w:r>
      <w:r>
        <w:rPr>
          <w:spacing w:val="-2"/>
        </w:rPr>
        <w:t>препятствующее формированию</w:t>
      </w:r>
      <w:r>
        <w:tab/>
      </w:r>
      <w:r>
        <w:tab/>
      </w:r>
      <w:r>
        <w:rPr>
          <w:spacing w:val="-2"/>
        </w:rPr>
        <w:t>графо-моторных</w:t>
      </w:r>
      <w:r>
        <w:tab/>
      </w:r>
      <w:r>
        <w:rPr>
          <w:spacing w:val="-2"/>
        </w:rPr>
        <w:t>навыков)</w:t>
      </w:r>
      <w:r>
        <w:tab/>
      </w:r>
      <w:r>
        <w:tab/>
      </w:r>
      <w:r>
        <w:rPr>
          <w:spacing w:val="-2"/>
        </w:rPr>
        <w:t>рабочее</w:t>
      </w:r>
      <w:r>
        <w:tab/>
      </w:r>
      <w:r>
        <w:tab/>
      </w:r>
      <w:r>
        <w:rPr>
          <w:spacing w:val="-2"/>
        </w:rPr>
        <w:t>место</w:t>
      </w:r>
      <w:r>
        <w:tab/>
      </w:r>
      <w:r>
        <w:rPr>
          <w:spacing w:val="-2"/>
        </w:rPr>
        <w:t>обучающегося</w:t>
      </w:r>
      <w:r>
        <w:tab/>
      </w:r>
      <w:r>
        <w:tab/>
      </w:r>
      <w:r>
        <w:rPr>
          <w:spacing w:val="-10"/>
        </w:rPr>
        <w:t>с</w:t>
      </w:r>
      <w:r>
        <w:tab/>
      </w:r>
      <w:r>
        <w:tab/>
      </w:r>
      <w:r>
        <w:rPr>
          <w:spacing w:val="-4"/>
        </w:rPr>
        <w:t xml:space="preserve">НОДА </w:t>
      </w:r>
      <w:r>
        <w:t>специально</w:t>
      </w:r>
      <w:r>
        <w:rPr>
          <w:spacing w:val="80"/>
        </w:rPr>
        <w:t xml:space="preserve"> </w:t>
      </w:r>
      <w:r>
        <w:t>организовано</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особенностями</w:t>
      </w:r>
      <w:r>
        <w:rPr>
          <w:spacing w:val="80"/>
        </w:rPr>
        <w:t xml:space="preserve"> </w:t>
      </w:r>
      <w:r>
        <w:t>ограничений</w:t>
      </w:r>
      <w:r>
        <w:rPr>
          <w:spacing w:val="80"/>
        </w:rPr>
        <w:t xml:space="preserve"> </w:t>
      </w:r>
      <w:r>
        <w:t>его</w:t>
      </w:r>
      <w:r>
        <w:rPr>
          <w:spacing w:val="80"/>
        </w:rPr>
        <w:t xml:space="preserve"> </w:t>
      </w:r>
      <w:r>
        <w:t>здоровья. Предусмотрены</w:t>
      </w:r>
      <w:r>
        <w:rPr>
          <w:spacing w:val="40"/>
        </w:rPr>
        <w:t xml:space="preserve"> </w:t>
      </w:r>
      <w:r>
        <w:t>персональные</w:t>
      </w:r>
      <w:r>
        <w:rPr>
          <w:spacing w:val="40"/>
        </w:rPr>
        <w:t xml:space="preserve"> </w:t>
      </w:r>
      <w:r>
        <w:t>компьютеры,</w:t>
      </w:r>
      <w:r>
        <w:rPr>
          <w:spacing w:val="40"/>
        </w:rPr>
        <w:t xml:space="preserve"> </w:t>
      </w:r>
      <w:r>
        <w:t>технические</w:t>
      </w:r>
      <w:r>
        <w:rPr>
          <w:spacing w:val="40"/>
        </w:rPr>
        <w:t xml:space="preserve"> </w:t>
      </w:r>
      <w:r>
        <w:t>приспособления</w:t>
      </w:r>
      <w:r>
        <w:rPr>
          <w:spacing w:val="40"/>
        </w:rPr>
        <w:t xml:space="preserve"> </w:t>
      </w:r>
      <w:r>
        <w:t>(специальная</w:t>
      </w:r>
      <w:r>
        <w:rPr>
          <w:spacing w:val="40"/>
        </w:rPr>
        <w:t xml:space="preserve"> </w:t>
      </w:r>
      <w:r>
        <w:t>клавиатура,</w:t>
      </w:r>
      <w:r>
        <w:rPr>
          <w:spacing w:val="80"/>
        </w:rPr>
        <w:t xml:space="preserve"> </w:t>
      </w:r>
      <w:r>
        <w:t>различного</w:t>
      </w:r>
      <w:r>
        <w:rPr>
          <w:spacing w:val="80"/>
        </w:rPr>
        <w:t xml:space="preserve"> </w:t>
      </w:r>
      <w:r>
        <w:t>вида</w:t>
      </w:r>
      <w:r>
        <w:rPr>
          <w:spacing w:val="80"/>
        </w:rPr>
        <w:t xml:space="preserve"> </w:t>
      </w:r>
      <w:r>
        <w:t>контакторы,</w:t>
      </w:r>
      <w:r>
        <w:rPr>
          <w:spacing w:val="80"/>
        </w:rPr>
        <w:t xml:space="preserve"> </w:t>
      </w:r>
      <w:r>
        <w:t>заменяющие</w:t>
      </w:r>
      <w:r>
        <w:rPr>
          <w:spacing w:val="80"/>
        </w:rPr>
        <w:t xml:space="preserve"> </w:t>
      </w:r>
      <w:r>
        <w:t>мышь,</w:t>
      </w:r>
      <w:r>
        <w:rPr>
          <w:spacing w:val="80"/>
        </w:rPr>
        <w:t xml:space="preserve"> </w:t>
      </w:r>
      <w:r>
        <w:t>джойстики,</w:t>
      </w:r>
      <w:r>
        <w:rPr>
          <w:spacing w:val="80"/>
        </w:rPr>
        <w:t xml:space="preserve"> </w:t>
      </w:r>
      <w:r>
        <w:t>трекболы,</w:t>
      </w:r>
      <w:r>
        <w:rPr>
          <w:spacing w:val="40"/>
        </w:rPr>
        <w:t xml:space="preserve"> </w:t>
      </w:r>
      <w:r>
        <w:t xml:space="preserve">сенсорные планшеты). В этом случае сопровождает работу ребенка во время урока тьютор. </w:t>
      </w:r>
      <w:r>
        <w:rPr>
          <w:spacing w:val="-4"/>
        </w:rPr>
        <w:t>При</w:t>
      </w:r>
      <w:r>
        <w:tab/>
      </w:r>
      <w:r>
        <w:rPr>
          <w:spacing w:val="-2"/>
        </w:rPr>
        <w:t>реализации</w:t>
      </w:r>
      <w:r>
        <w:tab/>
      </w:r>
      <w:r>
        <w:rPr>
          <w:spacing w:val="-2"/>
        </w:rPr>
        <w:t>общеобразовательных</w:t>
      </w:r>
      <w:r>
        <w:tab/>
      </w:r>
      <w:r>
        <w:tab/>
      </w:r>
      <w:r>
        <w:tab/>
      </w:r>
      <w:r>
        <w:tab/>
      </w:r>
      <w:r>
        <w:rPr>
          <w:spacing w:val="-2"/>
        </w:rPr>
        <w:t>программ</w:t>
      </w:r>
      <w:r>
        <w:tab/>
      </w:r>
      <w:r>
        <w:rPr>
          <w:spacing w:val="-2"/>
        </w:rPr>
        <w:t>используются</w:t>
      </w:r>
      <w:r>
        <w:tab/>
      </w:r>
      <w:r>
        <w:rPr>
          <w:spacing w:val="-2"/>
        </w:rPr>
        <w:t xml:space="preserve">различные </w:t>
      </w:r>
      <w:r>
        <w:t xml:space="preserve">образовательные технологии, в том числе дистанционные образовательные технологии, э л </w:t>
      </w:r>
      <w:r>
        <w:rPr>
          <w:spacing w:val="-2"/>
        </w:rPr>
        <w:t>Общеобразовательные</w:t>
      </w:r>
      <w:r>
        <w:tab/>
      </w:r>
      <w:r>
        <w:tab/>
      </w:r>
      <w:r>
        <w:rPr>
          <w:spacing w:val="-2"/>
        </w:rPr>
        <w:t>программы</w:t>
      </w:r>
      <w:r>
        <w:tab/>
      </w:r>
      <w:r>
        <w:tab/>
      </w:r>
      <w:r>
        <w:rPr>
          <w:spacing w:val="-2"/>
        </w:rPr>
        <w:t>реализуются</w:t>
      </w:r>
      <w:r>
        <w:tab/>
      </w:r>
      <w:r>
        <w:rPr>
          <w:spacing w:val="-2"/>
        </w:rPr>
        <w:t>образовательной</w:t>
      </w:r>
      <w:r>
        <w:tab/>
      </w:r>
      <w:r>
        <w:rPr>
          <w:spacing w:val="-2"/>
        </w:rPr>
        <w:t>организацией</w:t>
      </w:r>
      <w:r>
        <w:tab/>
      </w:r>
      <w:r>
        <w:rPr>
          <w:spacing w:val="-4"/>
        </w:rPr>
        <w:t xml:space="preserve">как </w:t>
      </w:r>
      <w:r>
        <w:t>есамостоятельно, так и посредством сетевых форм.</w:t>
      </w:r>
      <w:r>
        <w:rPr>
          <w:vertAlign w:val="superscript"/>
        </w:rPr>
        <w:t>6</w:t>
      </w:r>
    </w:p>
    <w:p w:rsidR="00267204" w:rsidRDefault="00CD0299">
      <w:pPr>
        <w:pStyle w:val="a3"/>
        <w:spacing w:before="5" w:line="266" w:lineRule="auto"/>
        <w:ind w:left="271" w:right="845" w:firstLine="0"/>
      </w:pPr>
      <w:r>
        <w:t xml:space="preserve">Для реализации несколькими организациями основной образовательной программы тдля обучающихся с НОДА возможно использование сетевой формы взаимодействия. Такие рорганизации совместно разрабатывают и утверждают образовательные программы, в том очисле программы, обеспечивающие коррекцию нарушений развития и социальную надаптацию, а также определяют вид, уровень и (или) направленность образовательной </w:t>
      </w:r>
      <w:r>
        <w:rPr>
          <w:spacing w:val="-2"/>
        </w:rPr>
        <w:t>нпрограммы.</w:t>
      </w:r>
    </w:p>
    <w:p w:rsidR="00267204" w:rsidRDefault="00CD0299">
      <w:pPr>
        <w:pStyle w:val="a3"/>
        <w:spacing w:before="17" w:line="266" w:lineRule="auto"/>
        <w:ind w:left="271" w:right="841" w:firstLine="0"/>
      </w:pPr>
      <w:r>
        <w:t>о В организациях, осуществляющих реализацию основной общеобразовательной программые начального общего образования и программы коррекционной работы для обучающихся с НОДА, должны быть созданы условия для функционирования современной бинформационно-образовательной среды, включающей электронные информационные уресурсы, электронные образовательные ресурсы, совокупность информационных чтехнологий, телекоммуникационных технологий, соответствующих технических средств и етехнологий (в том числе, флеш-тренажеров, инструментов Wiki, цифровых видео материалов ин др.), обеспечивающих достижение каждым обучающимся с НОДА максимально ивозможных для него результатов обучения.</w:t>
      </w:r>
    </w:p>
    <w:p w:rsidR="00267204" w:rsidRDefault="00CD0299">
      <w:pPr>
        <w:pStyle w:val="a3"/>
        <w:spacing w:before="18" w:line="268" w:lineRule="auto"/>
        <w:ind w:left="271" w:right="840" w:firstLine="0"/>
      </w:pPr>
      <w:r>
        <w:t xml:space="preserve">е Материально-технические условия реализации адаптированной основной </w:t>
      </w:r>
      <w:r>
        <w:rPr>
          <w:vertAlign w:val="superscript"/>
        </w:rPr>
        <w:t>5</w:t>
      </w:r>
      <w:r>
        <w:t>общеобразовательной программы начального общего образования обеспечивают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267204" w:rsidRDefault="00CD0299">
      <w:pPr>
        <w:pStyle w:val="a4"/>
        <w:numPr>
          <w:ilvl w:val="0"/>
          <w:numId w:val="7"/>
        </w:numPr>
        <w:tabs>
          <w:tab w:val="left" w:pos="1725"/>
        </w:tabs>
        <w:spacing w:before="3" w:line="268" w:lineRule="auto"/>
        <w:ind w:right="730" w:firstLine="710"/>
        <w:jc w:val="left"/>
        <w:rPr>
          <w:sz w:val="24"/>
        </w:rPr>
      </w:pPr>
      <w:r>
        <w:rPr>
          <w:sz w:val="24"/>
        </w:rPr>
        <w:t>санитарно-гигиенических</w:t>
      </w:r>
      <w:r>
        <w:rPr>
          <w:spacing w:val="80"/>
          <w:sz w:val="24"/>
        </w:rPr>
        <w:t xml:space="preserve"> </w:t>
      </w:r>
      <w:r>
        <w:rPr>
          <w:sz w:val="24"/>
        </w:rPr>
        <w:t>норм</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(требования</w:t>
      </w:r>
      <w:r>
        <w:rPr>
          <w:spacing w:val="80"/>
          <w:sz w:val="24"/>
        </w:rPr>
        <w:t xml:space="preserve"> </w:t>
      </w:r>
      <w:r>
        <w:rPr>
          <w:sz w:val="24"/>
        </w:rPr>
        <w:t>к водоснабжению, канализации, освещению, воздушно-тепловому режиму и т. д.);</w:t>
      </w:r>
    </w:p>
    <w:p w:rsidR="00267204" w:rsidRDefault="00CD0299">
      <w:pPr>
        <w:pStyle w:val="a4"/>
        <w:numPr>
          <w:ilvl w:val="0"/>
          <w:numId w:val="7"/>
        </w:numPr>
        <w:tabs>
          <w:tab w:val="left" w:pos="1725"/>
        </w:tabs>
        <w:spacing w:before="11" w:line="268" w:lineRule="auto"/>
        <w:ind w:right="734" w:firstLine="710"/>
        <w:jc w:val="left"/>
        <w:rPr>
          <w:sz w:val="24"/>
        </w:rPr>
      </w:pPr>
      <w:r>
        <w:rPr>
          <w:sz w:val="24"/>
        </w:rPr>
        <w:t>санитарно-бытовых</w:t>
      </w:r>
      <w:r>
        <w:rPr>
          <w:spacing w:val="40"/>
          <w:sz w:val="24"/>
        </w:rPr>
        <w:t xml:space="preserve"> </w:t>
      </w:r>
      <w:r>
        <w:rPr>
          <w:sz w:val="24"/>
        </w:rPr>
        <w:t>условий</w:t>
      </w:r>
      <w:r>
        <w:rPr>
          <w:spacing w:val="40"/>
          <w:sz w:val="24"/>
        </w:rPr>
        <w:t xml:space="preserve"> </w:t>
      </w:r>
      <w:r>
        <w:rPr>
          <w:sz w:val="24"/>
        </w:rPr>
        <w:t>(наличие</w:t>
      </w:r>
      <w:r>
        <w:rPr>
          <w:spacing w:val="40"/>
          <w:sz w:val="24"/>
        </w:rPr>
        <w:t xml:space="preserve"> </w:t>
      </w:r>
      <w:r>
        <w:rPr>
          <w:sz w:val="24"/>
        </w:rPr>
        <w:t>оборудованных</w:t>
      </w:r>
      <w:r>
        <w:rPr>
          <w:spacing w:val="40"/>
          <w:sz w:val="24"/>
        </w:rPr>
        <w:t xml:space="preserve"> </w:t>
      </w:r>
      <w:r>
        <w:rPr>
          <w:sz w:val="24"/>
        </w:rPr>
        <w:t>гардеробов,</w:t>
      </w:r>
      <w:r>
        <w:rPr>
          <w:spacing w:val="40"/>
          <w:sz w:val="24"/>
        </w:rPr>
        <w:t xml:space="preserve"> </w:t>
      </w:r>
      <w:r>
        <w:rPr>
          <w:sz w:val="24"/>
        </w:rPr>
        <w:t>санузлов, мест личной гигиены и т. д.);</w:t>
      </w:r>
    </w:p>
    <w:p w:rsidR="00267204" w:rsidRDefault="00CD0299">
      <w:pPr>
        <w:pStyle w:val="a4"/>
        <w:numPr>
          <w:ilvl w:val="0"/>
          <w:numId w:val="7"/>
        </w:numPr>
        <w:tabs>
          <w:tab w:val="left" w:pos="1725"/>
          <w:tab w:val="left" w:pos="4011"/>
          <w:tab w:val="left" w:pos="5075"/>
          <w:tab w:val="left" w:pos="6227"/>
          <w:tab w:val="left" w:pos="8117"/>
          <w:tab w:val="left" w:pos="9261"/>
        </w:tabs>
        <w:spacing w:before="8" w:line="268" w:lineRule="auto"/>
        <w:ind w:right="734" w:firstLine="710"/>
        <w:jc w:val="left"/>
        <w:rPr>
          <w:sz w:val="24"/>
        </w:rPr>
      </w:pPr>
      <w:r>
        <w:rPr>
          <w:spacing w:val="-2"/>
          <w:sz w:val="24"/>
        </w:rPr>
        <w:t>социально-бытовых</w:t>
      </w:r>
      <w:r>
        <w:rPr>
          <w:sz w:val="24"/>
        </w:rPr>
        <w:tab/>
      </w:r>
      <w:r>
        <w:rPr>
          <w:spacing w:val="-2"/>
          <w:sz w:val="24"/>
        </w:rPr>
        <w:t>условий</w:t>
      </w:r>
      <w:r>
        <w:rPr>
          <w:sz w:val="24"/>
        </w:rPr>
        <w:tab/>
      </w:r>
      <w:r>
        <w:rPr>
          <w:spacing w:val="-2"/>
          <w:sz w:val="24"/>
        </w:rPr>
        <w:t>(наличие</w:t>
      </w:r>
      <w:r>
        <w:rPr>
          <w:sz w:val="24"/>
        </w:rPr>
        <w:tab/>
      </w:r>
      <w:r>
        <w:rPr>
          <w:spacing w:val="-2"/>
          <w:sz w:val="24"/>
        </w:rPr>
        <w:t>оборудованного</w:t>
      </w:r>
      <w:r>
        <w:rPr>
          <w:sz w:val="24"/>
        </w:rPr>
        <w:tab/>
      </w:r>
      <w:r>
        <w:rPr>
          <w:spacing w:val="-2"/>
          <w:sz w:val="24"/>
        </w:rPr>
        <w:t>рабочего</w:t>
      </w:r>
      <w:r>
        <w:rPr>
          <w:sz w:val="24"/>
        </w:rPr>
        <w:tab/>
      </w:r>
      <w:r>
        <w:rPr>
          <w:spacing w:val="-2"/>
          <w:sz w:val="24"/>
        </w:rPr>
        <w:t xml:space="preserve">места, </w:t>
      </w:r>
      <w:r>
        <w:rPr>
          <w:sz w:val="24"/>
        </w:rPr>
        <w:t>учительской, комнаты психологической разгрузки и т.д.);</w:t>
      </w:r>
    </w:p>
    <w:p w:rsidR="00267204" w:rsidRDefault="00CD0299">
      <w:pPr>
        <w:pStyle w:val="a4"/>
        <w:numPr>
          <w:ilvl w:val="0"/>
          <w:numId w:val="7"/>
        </w:numPr>
        <w:tabs>
          <w:tab w:val="left" w:pos="1725"/>
        </w:tabs>
        <w:spacing w:before="11"/>
        <w:ind w:left="1725"/>
        <w:jc w:val="left"/>
        <w:rPr>
          <w:sz w:val="24"/>
        </w:rPr>
      </w:pPr>
      <w:r>
        <w:rPr>
          <w:sz w:val="24"/>
        </w:rPr>
        <w:t>пожарной</w:t>
      </w:r>
      <w:r>
        <w:rPr>
          <w:spacing w:val="-2"/>
          <w:sz w:val="24"/>
        </w:rPr>
        <w:t xml:space="preserve"> </w:t>
      </w:r>
      <w:r>
        <w:rPr>
          <w:sz w:val="24"/>
        </w:rPr>
        <w:t>и</w:t>
      </w:r>
      <w:r>
        <w:rPr>
          <w:spacing w:val="-2"/>
          <w:sz w:val="24"/>
        </w:rPr>
        <w:t xml:space="preserve"> электробезопасности;</w:t>
      </w:r>
    </w:p>
    <w:p w:rsidR="00267204" w:rsidRDefault="00CD0299">
      <w:pPr>
        <w:pStyle w:val="a4"/>
        <w:numPr>
          <w:ilvl w:val="0"/>
          <w:numId w:val="7"/>
        </w:numPr>
        <w:tabs>
          <w:tab w:val="left" w:pos="1725"/>
        </w:tabs>
        <w:spacing w:before="45"/>
        <w:ind w:left="1725"/>
        <w:jc w:val="left"/>
        <w:rPr>
          <w:sz w:val="24"/>
        </w:rPr>
      </w:pPr>
      <w:r>
        <w:rPr>
          <w:sz w:val="24"/>
        </w:rPr>
        <w:t>требований</w:t>
      </w:r>
      <w:r>
        <w:rPr>
          <w:spacing w:val="-3"/>
          <w:sz w:val="24"/>
        </w:rPr>
        <w:t xml:space="preserve"> </w:t>
      </w:r>
      <w:r>
        <w:rPr>
          <w:sz w:val="24"/>
        </w:rPr>
        <w:t>охраны</w:t>
      </w:r>
      <w:r>
        <w:rPr>
          <w:spacing w:val="-2"/>
          <w:sz w:val="24"/>
        </w:rPr>
        <w:t xml:space="preserve"> труда;</w:t>
      </w:r>
    </w:p>
    <w:p w:rsidR="00267204" w:rsidRDefault="00267204">
      <w:pPr>
        <w:pStyle w:val="a4"/>
        <w:jc w:val="left"/>
        <w:rPr>
          <w:sz w:val="24"/>
        </w:rPr>
        <w:sectPr w:rsidR="00267204">
          <w:pgSz w:w="11910" w:h="16840"/>
          <w:pgMar w:top="1080" w:right="0" w:bottom="1780" w:left="1275" w:header="0" w:footer="1515" w:gutter="0"/>
          <w:cols w:space="720"/>
        </w:sectPr>
      </w:pPr>
    </w:p>
    <w:p w:rsidR="00267204" w:rsidRDefault="00CD0299">
      <w:pPr>
        <w:pStyle w:val="a4"/>
        <w:numPr>
          <w:ilvl w:val="0"/>
          <w:numId w:val="7"/>
        </w:numPr>
        <w:tabs>
          <w:tab w:val="left" w:pos="1725"/>
        </w:tabs>
        <w:spacing w:before="72" w:line="268" w:lineRule="auto"/>
        <w:ind w:right="733" w:firstLine="710"/>
        <w:jc w:val="left"/>
        <w:rPr>
          <w:sz w:val="24"/>
        </w:rPr>
      </w:pPr>
      <w:r>
        <w:rPr>
          <w:sz w:val="24"/>
        </w:rPr>
        <w:lastRenderedPageBreak/>
        <w:t>своевременных</w:t>
      </w:r>
      <w:r>
        <w:rPr>
          <w:spacing w:val="40"/>
          <w:sz w:val="24"/>
        </w:rPr>
        <w:t xml:space="preserve"> </w:t>
      </w:r>
      <w:r>
        <w:rPr>
          <w:sz w:val="24"/>
        </w:rPr>
        <w:t>сроков</w:t>
      </w:r>
      <w:r>
        <w:rPr>
          <w:spacing w:val="40"/>
          <w:sz w:val="24"/>
        </w:rPr>
        <w:t xml:space="preserve"> </w:t>
      </w:r>
      <w:r>
        <w:rPr>
          <w:sz w:val="24"/>
        </w:rPr>
        <w:t>и</w:t>
      </w:r>
      <w:r>
        <w:rPr>
          <w:spacing w:val="40"/>
          <w:sz w:val="24"/>
        </w:rPr>
        <w:t xml:space="preserve"> </w:t>
      </w:r>
      <w:r>
        <w:rPr>
          <w:sz w:val="24"/>
        </w:rPr>
        <w:t>необходимых</w:t>
      </w:r>
      <w:r>
        <w:rPr>
          <w:spacing w:val="40"/>
          <w:sz w:val="24"/>
        </w:rPr>
        <w:t xml:space="preserve"> </w:t>
      </w:r>
      <w:r>
        <w:rPr>
          <w:sz w:val="24"/>
        </w:rPr>
        <w:t>объемов</w:t>
      </w:r>
      <w:r>
        <w:rPr>
          <w:spacing w:val="40"/>
          <w:sz w:val="24"/>
        </w:rPr>
        <w:t xml:space="preserve"> </w:t>
      </w:r>
      <w:r>
        <w:rPr>
          <w:sz w:val="24"/>
        </w:rPr>
        <w:t>текущего</w:t>
      </w:r>
      <w:r>
        <w:rPr>
          <w:spacing w:val="40"/>
          <w:sz w:val="24"/>
        </w:rPr>
        <w:t xml:space="preserve"> </w:t>
      </w:r>
      <w:r>
        <w:rPr>
          <w:sz w:val="24"/>
        </w:rPr>
        <w:t>и</w:t>
      </w:r>
      <w:r>
        <w:rPr>
          <w:spacing w:val="40"/>
          <w:sz w:val="24"/>
        </w:rPr>
        <w:t xml:space="preserve"> </w:t>
      </w:r>
      <w:r>
        <w:rPr>
          <w:sz w:val="24"/>
        </w:rPr>
        <w:t>капитального</w:t>
      </w:r>
      <w:r>
        <w:rPr>
          <w:spacing w:val="80"/>
          <w:w w:val="150"/>
          <w:sz w:val="24"/>
        </w:rPr>
        <w:t xml:space="preserve"> </w:t>
      </w:r>
      <w:r>
        <w:rPr>
          <w:spacing w:val="-2"/>
          <w:sz w:val="24"/>
        </w:rPr>
        <w:t>ремонта;</w:t>
      </w:r>
    </w:p>
    <w:p w:rsidR="00267204" w:rsidRDefault="00CD0299">
      <w:pPr>
        <w:pStyle w:val="a4"/>
        <w:numPr>
          <w:ilvl w:val="0"/>
          <w:numId w:val="7"/>
        </w:numPr>
        <w:tabs>
          <w:tab w:val="left" w:pos="1005"/>
          <w:tab w:val="left" w:pos="1725"/>
          <w:tab w:val="left" w:pos="4605"/>
          <w:tab w:val="left" w:pos="6046"/>
          <w:tab w:val="left" w:pos="8206"/>
        </w:tabs>
        <w:spacing w:before="15" w:line="278" w:lineRule="auto"/>
        <w:ind w:left="271" w:right="920" w:firstLine="724"/>
        <w:jc w:val="left"/>
        <w:rPr>
          <w:sz w:val="24"/>
        </w:rPr>
      </w:pPr>
      <w:r>
        <w:rPr>
          <w:sz w:val="24"/>
        </w:rPr>
        <w:t>возможность</w:t>
      </w:r>
      <w:r>
        <w:rPr>
          <w:spacing w:val="-6"/>
          <w:sz w:val="24"/>
        </w:rPr>
        <w:t xml:space="preserve"> </w:t>
      </w:r>
      <w:r>
        <w:rPr>
          <w:sz w:val="24"/>
        </w:rPr>
        <w:t>для</w:t>
      </w:r>
      <w:r>
        <w:rPr>
          <w:spacing w:val="-6"/>
          <w:sz w:val="24"/>
        </w:rPr>
        <w:t xml:space="preserve"> </w:t>
      </w:r>
      <w:r>
        <w:rPr>
          <w:sz w:val="24"/>
        </w:rPr>
        <w:t>беспрепятственного</w:t>
      </w:r>
      <w:r>
        <w:rPr>
          <w:spacing w:val="-6"/>
          <w:sz w:val="24"/>
        </w:rPr>
        <w:t xml:space="preserve"> </w:t>
      </w:r>
      <w:r>
        <w:rPr>
          <w:sz w:val="24"/>
        </w:rPr>
        <w:t>доступа</w:t>
      </w:r>
      <w:r>
        <w:rPr>
          <w:spacing w:val="-5"/>
          <w:sz w:val="24"/>
        </w:rPr>
        <w:t xml:space="preserve"> </w:t>
      </w:r>
      <w:r>
        <w:rPr>
          <w:sz w:val="24"/>
        </w:rPr>
        <w:t>обучающихся</w:t>
      </w:r>
      <w:r>
        <w:rPr>
          <w:spacing w:val="-6"/>
          <w:sz w:val="24"/>
        </w:rPr>
        <w:t xml:space="preserve"> </w:t>
      </w:r>
      <w:r>
        <w:rPr>
          <w:sz w:val="24"/>
        </w:rPr>
        <w:t>к</w:t>
      </w:r>
      <w:r>
        <w:rPr>
          <w:spacing w:val="-8"/>
          <w:sz w:val="24"/>
        </w:rPr>
        <w:t xml:space="preserve"> </w:t>
      </w:r>
      <w:r>
        <w:rPr>
          <w:sz w:val="24"/>
        </w:rPr>
        <w:t>информации,</w:t>
      </w:r>
      <w:r>
        <w:rPr>
          <w:spacing w:val="-6"/>
          <w:sz w:val="24"/>
        </w:rPr>
        <w:t xml:space="preserve"> </w:t>
      </w:r>
      <w:r>
        <w:rPr>
          <w:sz w:val="24"/>
        </w:rPr>
        <w:t xml:space="preserve">о </w:t>
      </w:r>
      <w:r>
        <w:rPr>
          <w:spacing w:val="-10"/>
          <w:sz w:val="24"/>
        </w:rPr>
        <w:t>б</w:t>
      </w:r>
      <w:r>
        <w:rPr>
          <w:sz w:val="24"/>
        </w:rPr>
        <w:tab/>
        <w:t>Материально-техническая</w:t>
      </w:r>
      <w:r>
        <w:rPr>
          <w:spacing w:val="80"/>
          <w:sz w:val="24"/>
        </w:rPr>
        <w:t xml:space="preserve"> </w:t>
      </w:r>
      <w:r>
        <w:rPr>
          <w:sz w:val="24"/>
        </w:rPr>
        <w:t>база</w:t>
      </w:r>
      <w:r>
        <w:rPr>
          <w:sz w:val="24"/>
        </w:rPr>
        <w:tab/>
      </w:r>
      <w:r>
        <w:rPr>
          <w:spacing w:val="-2"/>
          <w:sz w:val="24"/>
        </w:rPr>
        <w:t>реализации</w:t>
      </w:r>
      <w:r>
        <w:rPr>
          <w:sz w:val="24"/>
        </w:rPr>
        <w:tab/>
      </w:r>
      <w:r>
        <w:rPr>
          <w:spacing w:val="-2"/>
          <w:sz w:val="24"/>
        </w:rPr>
        <w:t>адаптированной</w:t>
      </w:r>
      <w:r>
        <w:rPr>
          <w:sz w:val="24"/>
        </w:rPr>
        <w:tab/>
      </w:r>
      <w:r>
        <w:rPr>
          <w:spacing w:val="-2"/>
          <w:sz w:val="24"/>
        </w:rPr>
        <w:t>основной</w:t>
      </w:r>
    </w:p>
    <w:p w:rsidR="00267204" w:rsidRDefault="00CD0299">
      <w:pPr>
        <w:pStyle w:val="a3"/>
        <w:spacing w:line="271" w:lineRule="auto"/>
        <w:ind w:left="280" w:right="795" w:firstLine="0"/>
      </w:pPr>
      <w:r>
        <w:t>ъобщеобразовательной программы начального общего образования детей с НОДА есоответствует действующим санитарным и противопожарным нормам, нормам охраны труда кработников образовательных учреждений, предъявляемым к:</w:t>
      </w:r>
    </w:p>
    <w:p w:rsidR="00267204" w:rsidRDefault="00CD0299">
      <w:pPr>
        <w:pStyle w:val="a3"/>
        <w:spacing w:line="266" w:lineRule="auto"/>
        <w:ind w:left="271" w:right="845" w:firstLine="0"/>
      </w:pPr>
      <w:r>
        <w:t>т – участку (территории) образовательного учреждения (площадь, инсоляция, аосвещение, размещение, необходимый набор зон для обеспечения образовательной и мхозяйственной деятельности образовательного учреждения и их оборудование);</w:t>
      </w:r>
      <w:r>
        <w:rPr>
          <w:spacing w:val="40"/>
        </w:rPr>
        <w:t xml:space="preserve"> </w:t>
      </w:r>
      <w:r>
        <w:t>зданию образовательного учреждения (доступная архитектурная среда во всех нпомещениях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w:t>
      </w:r>
      <w:r>
        <w:rPr>
          <w:spacing w:val="-3"/>
        </w:rPr>
        <w:t xml:space="preserve"> </w:t>
      </w:r>
      <w:r>
        <w:t>учреждения,</w:t>
      </w:r>
      <w:r>
        <w:rPr>
          <w:spacing w:val="-5"/>
        </w:rPr>
        <w:t xml:space="preserve"> </w:t>
      </w:r>
      <w:r>
        <w:t>для</w:t>
      </w:r>
      <w:r>
        <w:rPr>
          <w:spacing w:val="-5"/>
        </w:rPr>
        <w:t xml:space="preserve"> </w:t>
      </w:r>
      <w:r>
        <w:t>активной</w:t>
      </w:r>
      <w:r>
        <w:rPr>
          <w:spacing w:val="-5"/>
        </w:rPr>
        <w:t xml:space="preserve"> </w:t>
      </w:r>
      <w:r>
        <w:t>деятельности,</w:t>
      </w:r>
      <w:r>
        <w:rPr>
          <w:spacing w:val="-5"/>
        </w:rPr>
        <w:t xml:space="preserve"> </w:t>
      </w:r>
      <w:r>
        <w:t>сна</w:t>
      </w:r>
      <w:r>
        <w:rPr>
          <w:spacing w:val="-5"/>
        </w:rPr>
        <w:t xml:space="preserve"> </w:t>
      </w:r>
      <w:r>
        <w:t>и</w:t>
      </w:r>
      <w:r>
        <w:rPr>
          <w:spacing w:val="-5"/>
        </w:rPr>
        <w:t xml:space="preserve"> </w:t>
      </w:r>
      <w:r>
        <w:t>отдыха,</w:t>
      </w:r>
      <w:r>
        <w:rPr>
          <w:spacing w:val="-5"/>
        </w:rPr>
        <w:t xml:space="preserve"> </w:t>
      </w:r>
      <w:r>
        <w:t>структура</w:t>
      </w:r>
      <w:r>
        <w:rPr>
          <w:spacing w:val="-4"/>
        </w:rPr>
        <w:t xml:space="preserve"> </w:t>
      </w:r>
      <w:r>
        <w:t xml:space="preserve">которых должна обеспечивать возможность для организации урочной и внеурочной учебной </w:t>
      </w:r>
      <w:r>
        <w:rPr>
          <w:spacing w:val="-2"/>
        </w:rPr>
        <w:t>деятельности);</w:t>
      </w:r>
    </w:p>
    <w:p w:rsidR="00267204" w:rsidRDefault="00CD0299">
      <w:pPr>
        <w:pStyle w:val="a4"/>
        <w:numPr>
          <w:ilvl w:val="1"/>
          <w:numId w:val="7"/>
        </w:numPr>
        <w:tabs>
          <w:tab w:val="left" w:pos="1725"/>
        </w:tabs>
        <w:spacing w:before="13" w:line="268" w:lineRule="auto"/>
        <w:ind w:right="1207" w:firstLine="710"/>
        <w:rPr>
          <w:sz w:val="24"/>
        </w:rPr>
      </w:pPr>
      <w:r>
        <w:rPr>
          <w:sz w:val="24"/>
        </w:rPr>
        <w:t>помещениям библиотек (площадь, размещение рабочих зон, наличие читального зала, число читательских мест, медиатеки);</w:t>
      </w:r>
    </w:p>
    <w:p w:rsidR="00267204" w:rsidRDefault="00CD0299">
      <w:pPr>
        <w:pStyle w:val="a4"/>
        <w:numPr>
          <w:ilvl w:val="1"/>
          <w:numId w:val="7"/>
        </w:numPr>
        <w:tabs>
          <w:tab w:val="left" w:pos="1725"/>
        </w:tabs>
        <w:spacing w:before="11" w:line="266" w:lineRule="auto"/>
        <w:ind w:right="1215" w:firstLine="710"/>
        <w:rPr>
          <w:sz w:val="24"/>
        </w:rPr>
      </w:pPr>
      <w:r>
        <w:rPr>
          <w:sz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267204" w:rsidRDefault="00CD0299">
      <w:pPr>
        <w:pStyle w:val="a4"/>
        <w:numPr>
          <w:ilvl w:val="1"/>
          <w:numId w:val="7"/>
        </w:numPr>
        <w:tabs>
          <w:tab w:val="left" w:pos="1725"/>
        </w:tabs>
        <w:spacing w:before="14" w:line="268" w:lineRule="auto"/>
        <w:ind w:right="1214" w:firstLine="710"/>
        <w:rPr>
          <w:sz w:val="24"/>
        </w:rPr>
      </w:pPr>
      <w:r>
        <w:rPr>
          <w:sz w:val="24"/>
        </w:rPr>
        <w:t>помещениям, предназначенным для занятий музыкой, изобразительным искусством, роботехникой, моделированием, техническим творчеством, естественнонаучными исследованиями, иностранными языками,</w:t>
      </w:r>
    </w:p>
    <w:p w:rsidR="00267204" w:rsidRDefault="00CD0299">
      <w:pPr>
        <w:pStyle w:val="a4"/>
        <w:numPr>
          <w:ilvl w:val="1"/>
          <w:numId w:val="7"/>
        </w:numPr>
        <w:tabs>
          <w:tab w:val="left" w:pos="1725"/>
        </w:tabs>
        <w:spacing w:before="9"/>
        <w:ind w:left="1725"/>
        <w:jc w:val="left"/>
        <w:rPr>
          <w:sz w:val="24"/>
        </w:rPr>
      </w:pPr>
      <w:r>
        <w:rPr>
          <w:sz w:val="24"/>
        </w:rPr>
        <w:t>актовому</w:t>
      </w:r>
      <w:r>
        <w:rPr>
          <w:spacing w:val="-7"/>
          <w:sz w:val="24"/>
        </w:rPr>
        <w:t xml:space="preserve"> </w:t>
      </w:r>
      <w:r>
        <w:rPr>
          <w:spacing w:val="-4"/>
          <w:sz w:val="24"/>
        </w:rPr>
        <w:t>залу;</w:t>
      </w:r>
    </w:p>
    <w:p w:rsidR="00267204" w:rsidRDefault="00CD0299">
      <w:pPr>
        <w:pStyle w:val="a4"/>
        <w:numPr>
          <w:ilvl w:val="1"/>
          <w:numId w:val="7"/>
        </w:numPr>
        <w:tabs>
          <w:tab w:val="left" w:pos="1725"/>
        </w:tabs>
        <w:spacing w:before="44"/>
        <w:ind w:left="1725"/>
        <w:jc w:val="left"/>
        <w:rPr>
          <w:sz w:val="24"/>
        </w:rPr>
      </w:pPr>
      <w:r>
        <w:rPr>
          <w:sz w:val="24"/>
        </w:rPr>
        <w:t>спортивным</w:t>
      </w:r>
      <w:r>
        <w:rPr>
          <w:spacing w:val="-4"/>
          <w:sz w:val="24"/>
        </w:rPr>
        <w:t xml:space="preserve"> </w:t>
      </w:r>
      <w:r>
        <w:rPr>
          <w:sz w:val="24"/>
        </w:rPr>
        <w:t>залам,</w:t>
      </w:r>
      <w:r>
        <w:rPr>
          <w:spacing w:val="-1"/>
          <w:sz w:val="24"/>
        </w:rPr>
        <w:t xml:space="preserve"> </w:t>
      </w:r>
      <w:r>
        <w:rPr>
          <w:sz w:val="24"/>
        </w:rPr>
        <w:t>игровому</w:t>
      </w:r>
      <w:r>
        <w:rPr>
          <w:spacing w:val="-6"/>
          <w:sz w:val="24"/>
        </w:rPr>
        <w:t xml:space="preserve"> </w:t>
      </w:r>
      <w:r>
        <w:rPr>
          <w:sz w:val="24"/>
        </w:rPr>
        <w:t>и</w:t>
      </w:r>
      <w:r>
        <w:rPr>
          <w:spacing w:val="-1"/>
          <w:sz w:val="24"/>
        </w:rPr>
        <w:t xml:space="preserve"> </w:t>
      </w:r>
      <w:r>
        <w:rPr>
          <w:sz w:val="24"/>
        </w:rPr>
        <w:t>спортивному</w:t>
      </w:r>
      <w:r>
        <w:rPr>
          <w:spacing w:val="-9"/>
          <w:sz w:val="24"/>
        </w:rPr>
        <w:t xml:space="preserve"> </w:t>
      </w:r>
      <w:r>
        <w:rPr>
          <w:spacing w:val="-2"/>
          <w:sz w:val="24"/>
        </w:rPr>
        <w:t>оборудованию;</w:t>
      </w:r>
    </w:p>
    <w:p w:rsidR="00267204" w:rsidRDefault="00CD0299">
      <w:pPr>
        <w:pStyle w:val="a4"/>
        <w:numPr>
          <w:ilvl w:val="1"/>
          <w:numId w:val="7"/>
        </w:numPr>
        <w:tabs>
          <w:tab w:val="left" w:pos="1725"/>
        </w:tabs>
        <w:spacing w:before="45"/>
        <w:ind w:left="1725"/>
        <w:jc w:val="left"/>
        <w:rPr>
          <w:sz w:val="24"/>
        </w:rPr>
      </w:pPr>
      <w:r>
        <w:rPr>
          <w:sz w:val="24"/>
        </w:rPr>
        <w:t>помещениям</w:t>
      </w:r>
      <w:r>
        <w:rPr>
          <w:spacing w:val="-4"/>
          <w:sz w:val="24"/>
        </w:rPr>
        <w:t xml:space="preserve"> </w:t>
      </w:r>
      <w:r>
        <w:rPr>
          <w:sz w:val="24"/>
        </w:rPr>
        <w:t>для</w:t>
      </w:r>
      <w:r>
        <w:rPr>
          <w:spacing w:val="-3"/>
          <w:sz w:val="24"/>
        </w:rPr>
        <w:t xml:space="preserve"> </w:t>
      </w:r>
      <w:r>
        <w:rPr>
          <w:sz w:val="24"/>
        </w:rPr>
        <w:t>медицинского</w:t>
      </w:r>
      <w:r>
        <w:rPr>
          <w:spacing w:val="-2"/>
          <w:sz w:val="24"/>
        </w:rPr>
        <w:t xml:space="preserve"> персонала;</w:t>
      </w:r>
    </w:p>
    <w:p w:rsidR="00267204" w:rsidRDefault="00CD0299">
      <w:pPr>
        <w:pStyle w:val="a4"/>
        <w:numPr>
          <w:ilvl w:val="1"/>
          <w:numId w:val="7"/>
        </w:numPr>
        <w:tabs>
          <w:tab w:val="left" w:pos="1725"/>
        </w:tabs>
        <w:ind w:left="1725"/>
        <w:jc w:val="left"/>
        <w:rPr>
          <w:sz w:val="24"/>
        </w:rPr>
      </w:pPr>
      <w:r>
        <w:rPr>
          <w:sz w:val="24"/>
        </w:rPr>
        <w:t>мебели,</w:t>
      </w:r>
      <w:r>
        <w:rPr>
          <w:spacing w:val="-5"/>
          <w:sz w:val="24"/>
        </w:rPr>
        <w:t xml:space="preserve"> </w:t>
      </w:r>
      <w:r>
        <w:rPr>
          <w:sz w:val="24"/>
        </w:rPr>
        <w:t>офисному</w:t>
      </w:r>
      <w:r>
        <w:rPr>
          <w:spacing w:val="-8"/>
          <w:sz w:val="24"/>
        </w:rPr>
        <w:t xml:space="preserve"> </w:t>
      </w:r>
      <w:r>
        <w:rPr>
          <w:sz w:val="24"/>
        </w:rPr>
        <w:t>оснащению</w:t>
      </w:r>
      <w:r>
        <w:rPr>
          <w:spacing w:val="-3"/>
          <w:sz w:val="24"/>
        </w:rPr>
        <w:t xml:space="preserve"> </w:t>
      </w:r>
      <w:r>
        <w:rPr>
          <w:sz w:val="24"/>
        </w:rPr>
        <w:t>и</w:t>
      </w:r>
      <w:r>
        <w:rPr>
          <w:spacing w:val="-5"/>
          <w:sz w:val="24"/>
        </w:rPr>
        <w:t xml:space="preserve"> </w:t>
      </w:r>
      <w:r>
        <w:rPr>
          <w:sz w:val="24"/>
        </w:rPr>
        <w:t>хозяйственному</w:t>
      </w:r>
      <w:r>
        <w:rPr>
          <w:spacing w:val="-7"/>
          <w:sz w:val="24"/>
        </w:rPr>
        <w:t xml:space="preserve"> </w:t>
      </w:r>
      <w:r>
        <w:rPr>
          <w:spacing w:val="-2"/>
          <w:sz w:val="24"/>
        </w:rPr>
        <w:t>инвентарю;</w:t>
      </w:r>
    </w:p>
    <w:p w:rsidR="00267204" w:rsidRDefault="00CD0299">
      <w:pPr>
        <w:pStyle w:val="a4"/>
        <w:numPr>
          <w:ilvl w:val="1"/>
          <w:numId w:val="7"/>
        </w:numPr>
        <w:tabs>
          <w:tab w:val="left" w:pos="1725"/>
        </w:tabs>
        <w:spacing w:before="41" w:line="268" w:lineRule="auto"/>
        <w:ind w:right="1215" w:firstLine="710"/>
        <w:rPr>
          <w:sz w:val="24"/>
        </w:rPr>
      </w:pPr>
      <w:r>
        <w:rPr>
          <w:sz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267204" w:rsidRDefault="00CD0299">
      <w:pPr>
        <w:pStyle w:val="a3"/>
        <w:spacing w:before="8" w:line="266" w:lineRule="auto"/>
        <w:ind w:left="271" w:right="731"/>
      </w:pPr>
      <w:r>
        <w:t>В</w:t>
      </w:r>
      <w:r>
        <w:rPr>
          <w:spacing w:val="-3"/>
        </w:rPr>
        <w:t xml:space="preserve"> </w:t>
      </w:r>
      <w:r w:rsidR="006A046E">
        <w:t>МБОУ СОШ № 9 г. Пензы</w:t>
      </w:r>
      <w:r>
        <w:rPr>
          <w:spacing w:val="-2"/>
        </w:rPr>
        <w:t xml:space="preserve"> </w:t>
      </w:r>
      <w:r>
        <w:t>имеются</w:t>
      </w:r>
      <w:r>
        <w:rPr>
          <w:spacing w:val="-1"/>
        </w:rPr>
        <w:t xml:space="preserve"> </w:t>
      </w:r>
      <w:r>
        <w:t>специальные</w:t>
      </w:r>
      <w:r>
        <w:rPr>
          <w:spacing w:val="-3"/>
        </w:rPr>
        <w:t xml:space="preserve"> </w:t>
      </w:r>
      <w:r>
        <w:t>кабинеты:</w:t>
      </w:r>
      <w:r>
        <w:rPr>
          <w:spacing w:val="-1"/>
        </w:rPr>
        <w:t xml:space="preserve"> </w:t>
      </w:r>
      <w:r>
        <w:t>медицинский кабинет, кабинет психолога, сенсорная комната релаксации, сенсорно-динамический зал.</w:t>
      </w:r>
    </w:p>
    <w:p w:rsidR="00267204" w:rsidRDefault="00CD0299">
      <w:pPr>
        <w:pStyle w:val="a3"/>
        <w:spacing w:before="13" w:line="268" w:lineRule="auto"/>
        <w:ind w:left="271" w:right="731"/>
      </w:pPr>
      <w:r>
        <w:rPr>
          <w:u w:val="single"/>
        </w:rPr>
        <w:t xml:space="preserve">Кабинет психолога </w:t>
      </w:r>
      <w:r>
        <w:t>предназначен для организации групповой и индивидуальной психолого-педагогической помощи обучающимся и их семьям.</w:t>
      </w:r>
    </w:p>
    <w:p w:rsidR="00267204" w:rsidRDefault="00CD0299">
      <w:pPr>
        <w:pStyle w:val="a3"/>
        <w:spacing w:before="9" w:line="268" w:lineRule="auto"/>
        <w:ind w:left="271" w:right="730"/>
      </w:pPr>
      <w:r>
        <w:rPr>
          <w:u w:val="single"/>
        </w:rPr>
        <w:t>Сенсорная комната релаксации</w:t>
      </w:r>
      <w:r>
        <w:t xml:space="preserve"> предназначена для развития сенсорных функций детей, проведения коррекционных занятий с детьми.</w:t>
      </w:r>
    </w:p>
    <w:p w:rsidR="00267204" w:rsidRDefault="00CD0299">
      <w:pPr>
        <w:pStyle w:val="a3"/>
        <w:spacing w:before="8" w:line="268" w:lineRule="auto"/>
        <w:ind w:left="271" w:right="846"/>
      </w:pPr>
      <w:r>
        <w:t>Материально-техническое обеспечение школьного образования детей с ограниченными возможностями здоровья должно отвечать не только общим, но и специфическим образовательным потребностям каждой категории обучающихся с НОДА.</w:t>
      </w:r>
      <w:r>
        <w:rPr>
          <w:spacing w:val="40"/>
        </w:rPr>
        <w:t xml:space="preserve"> </w:t>
      </w:r>
      <w:r>
        <w:t>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w:t>
      </w:r>
    </w:p>
    <w:p w:rsidR="00267204" w:rsidRDefault="00267204">
      <w:pPr>
        <w:pStyle w:val="a3"/>
        <w:spacing w:line="268" w:lineRule="auto"/>
        <w:sectPr w:rsidR="00267204">
          <w:pgSz w:w="11910" w:h="16840"/>
          <w:pgMar w:top="1080" w:right="0" w:bottom="1780" w:left="1275" w:header="0" w:footer="1515" w:gutter="0"/>
          <w:cols w:space="720"/>
        </w:sectPr>
      </w:pPr>
    </w:p>
    <w:p w:rsidR="00267204" w:rsidRDefault="00CD0299">
      <w:pPr>
        <w:pStyle w:val="a4"/>
        <w:numPr>
          <w:ilvl w:val="2"/>
          <w:numId w:val="7"/>
        </w:numPr>
        <w:tabs>
          <w:tab w:val="left" w:pos="2445"/>
        </w:tabs>
        <w:spacing w:before="74"/>
        <w:ind w:left="2445" w:hanging="744"/>
        <w:jc w:val="left"/>
        <w:rPr>
          <w:sz w:val="24"/>
        </w:rPr>
      </w:pPr>
      <w:r>
        <w:rPr>
          <w:sz w:val="24"/>
        </w:rPr>
        <w:lastRenderedPageBreak/>
        <w:t>организации</w:t>
      </w:r>
      <w:r>
        <w:rPr>
          <w:spacing w:val="-5"/>
          <w:sz w:val="24"/>
        </w:rPr>
        <w:t xml:space="preserve"> </w:t>
      </w:r>
      <w:r>
        <w:rPr>
          <w:sz w:val="24"/>
        </w:rPr>
        <w:t>пространства,</w:t>
      </w:r>
      <w:r>
        <w:rPr>
          <w:spacing w:val="-2"/>
          <w:sz w:val="24"/>
        </w:rPr>
        <w:t xml:space="preserve"> </w:t>
      </w:r>
      <w:r>
        <w:rPr>
          <w:sz w:val="24"/>
        </w:rPr>
        <w:t>в</w:t>
      </w:r>
      <w:r>
        <w:rPr>
          <w:spacing w:val="-3"/>
          <w:sz w:val="24"/>
        </w:rPr>
        <w:t xml:space="preserve"> </w:t>
      </w:r>
      <w:r>
        <w:rPr>
          <w:sz w:val="24"/>
        </w:rPr>
        <w:t>котором</w:t>
      </w:r>
      <w:r>
        <w:rPr>
          <w:spacing w:val="-2"/>
          <w:sz w:val="24"/>
        </w:rPr>
        <w:t xml:space="preserve"> </w:t>
      </w:r>
      <w:r>
        <w:rPr>
          <w:sz w:val="24"/>
        </w:rPr>
        <w:t>обучается</w:t>
      </w:r>
      <w:r>
        <w:rPr>
          <w:spacing w:val="-2"/>
          <w:sz w:val="24"/>
        </w:rPr>
        <w:t xml:space="preserve"> </w:t>
      </w:r>
      <w:r>
        <w:rPr>
          <w:sz w:val="24"/>
        </w:rPr>
        <w:t>ребѐнок</w:t>
      </w:r>
      <w:r>
        <w:rPr>
          <w:spacing w:val="-2"/>
          <w:sz w:val="24"/>
        </w:rPr>
        <w:t xml:space="preserve"> </w:t>
      </w:r>
      <w:r>
        <w:rPr>
          <w:sz w:val="24"/>
        </w:rPr>
        <w:t>с</w:t>
      </w:r>
      <w:r>
        <w:rPr>
          <w:spacing w:val="-3"/>
          <w:sz w:val="24"/>
        </w:rPr>
        <w:t xml:space="preserve"> </w:t>
      </w:r>
      <w:r>
        <w:rPr>
          <w:spacing w:val="-2"/>
          <w:sz w:val="24"/>
        </w:rPr>
        <w:t>НОДА;</w:t>
      </w:r>
    </w:p>
    <w:p w:rsidR="00267204" w:rsidRDefault="00CD0299">
      <w:pPr>
        <w:pStyle w:val="a4"/>
        <w:numPr>
          <w:ilvl w:val="2"/>
          <w:numId w:val="7"/>
        </w:numPr>
        <w:tabs>
          <w:tab w:val="left" w:pos="2445"/>
        </w:tabs>
        <w:spacing w:before="41" w:line="268" w:lineRule="auto"/>
        <w:ind w:right="757" w:firstLine="708"/>
        <w:jc w:val="left"/>
        <w:rPr>
          <w:sz w:val="24"/>
        </w:rPr>
      </w:pPr>
      <w:r>
        <w:rPr>
          <w:sz w:val="24"/>
        </w:rPr>
        <w:t xml:space="preserve">организации рабочего места ребѐнка с НОДА, в том числе для работы </w:t>
      </w:r>
      <w:r>
        <w:rPr>
          <w:spacing w:val="-2"/>
          <w:sz w:val="24"/>
        </w:rPr>
        <w:t>удаленно;</w:t>
      </w:r>
    </w:p>
    <w:p w:rsidR="00267204" w:rsidRDefault="00CD0299">
      <w:pPr>
        <w:pStyle w:val="a4"/>
        <w:numPr>
          <w:ilvl w:val="2"/>
          <w:numId w:val="7"/>
        </w:numPr>
        <w:tabs>
          <w:tab w:val="left" w:pos="2445"/>
        </w:tabs>
        <w:spacing w:before="8" w:line="268" w:lineRule="auto"/>
        <w:ind w:right="761" w:firstLine="708"/>
        <w:jc w:val="left"/>
        <w:rPr>
          <w:sz w:val="24"/>
        </w:rPr>
      </w:pPr>
      <w:r>
        <w:rPr>
          <w:sz w:val="24"/>
        </w:rPr>
        <w:t>техническим</w:t>
      </w:r>
      <w:r>
        <w:rPr>
          <w:spacing w:val="80"/>
          <w:sz w:val="24"/>
        </w:rPr>
        <w:t xml:space="preserve"> </w:t>
      </w:r>
      <w:r>
        <w:rPr>
          <w:sz w:val="24"/>
        </w:rPr>
        <w:t>средствам</w:t>
      </w:r>
      <w:r>
        <w:rPr>
          <w:spacing w:val="80"/>
          <w:sz w:val="24"/>
        </w:rPr>
        <w:t xml:space="preserve"> </w:t>
      </w:r>
      <w:r>
        <w:rPr>
          <w:sz w:val="24"/>
        </w:rPr>
        <w:t>комфортного</w:t>
      </w:r>
      <w:r>
        <w:rPr>
          <w:spacing w:val="80"/>
          <w:sz w:val="24"/>
        </w:rPr>
        <w:t xml:space="preserve"> </w:t>
      </w:r>
      <w:r>
        <w:rPr>
          <w:sz w:val="24"/>
        </w:rPr>
        <w:t>доступа</w:t>
      </w:r>
      <w:r>
        <w:rPr>
          <w:spacing w:val="80"/>
          <w:sz w:val="24"/>
        </w:rPr>
        <w:t xml:space="preserve"> </w:t>
      </w:r>
      <w:r>
        <w:rPr>
          <w:sz w:val="24"/>
        </w:rPr>
        <w:t>ребѐнка</w:t>
      </w:r>
      <w:r>
        <w:rPr>
          <w:spacing w:val="80"/>
          <w:sz w:val="24"/>
        </w:rPr>
        <w:t xml:space="preserve"> </w:t>
      </w:r>
      <w:r>
        <w:rPr>
          <w:sz w:val="24"/>
        </w:rPr>
        <w:t>с</w:t>
      </w:r>
      <w:r>
        <w:rPr>
          <w:spacing w:val="80"/>
          <w:sz w:val="24"/>
        </w:rPr>
        <w:t xml:space="preserve"> </w:t>
      </w:r>
      <w:r>
        <w:rPr>
          <w:sz w:val="24"/>
        </w:rPr>
        <w:t>НОДА</w:t>
      </w:r>
      <w:r>
        <w:rPr>
          <w:spacing w:val="80"/>
          <w:sz w:val="24"/>
        </w:rPr>
        <w:t xml:space="preserve"> </w:t>
      </w:r>
      <w:r>
        <w:rPr>
          <w:sz w:val="24"/>
        </w:rPr>
        <w:t xml:space="preserve">к </w:t>
      </w:r>
      <w:r>
        <w:rPr>
          <w:spacing w:val="-2"/>
          <w:sz w:val="24"/>
        </w:rPr>
        <w:t>образованию</w:t>
      </w:r>
    </w:p>
    <w:p w:rsidR="00267204" w:rsidRDefault="00CD0299">
      <w:pPr>
        <w:pStyle w:val="a3"/>
        <w:spacing w:before="13"/>
        <w:ind w:left="271" w:firstLine="0"/>
        <w:jc w:val="left"/>
      </w:pPr>
      <w:r>
        <w:t>(ассистивные</w:t>
      </w:r>
      <w:r>
        <w:rPr>
          <w:spacing w:val="-7"/>
        </w:rPr>
        <w:t xml:space="preserve"> </w:t>
      </w:r>
      <w:r>
        <w:t>средства</w:t>
      </w:r>
      <w:r>
        <w:rPr>
          <w:spacing w:val="-2"/>
        </w:rPr>
        <w:t xml:space="preserve"> </w:t>
      </w:r>
      <w:r>
        <w:t>и</w:t>
      </w:r>
      <w:r>
        <w:rPr>
          <w:spacing w:val="-2"/>
        </w:rPr>
        <w:t xml:space="preserve"> технологии);</w:t>
      </w:r>
    </w:p>
    <w:p w:rsidR="00267204" w:rsidRDefault="00CD0299">
      <w:pPr>
        <w:pStyle w:val="a4"/>
        <w:numPr>
          <w:ilvl w:val="2"/>
          <w:numId w:val="7"/>
        </w:numPr>
        <w:tabs>
          <w:tab w:val="left" w:pos="2445"/>
        </w:tabs>
        <w:spacing w:before="44" w:line="268" w:lineRule="auto"/>
        <w:ind w:right="758" w:firstLine="708"/>
        <w:rPr>
          <w:sz w:val="24"/>
        </w:rPr>
      </w:pPr>
      <w:r>
        <w:rPr>
          <w:sz w:val="24"/>
        </w:rPr>
        <w:t>специальным учебникам,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детей и позволяющих реализовывать выбранный вариант стандарта.</w:t>
      </w:r>
    </w:p>
    <w:p w:rsidR="00267204" w:rsidRDefault="00CD0299">
      <w:pPr>
        <w:pStyle w:val="a3"/>
        <w:spacing w:before="16" w:line="268" w:lineRule="auto"/>
        <w:ind w:left="271" w:right="804" w:firstLine="722"/>
      </w:pPr>
      <w:r>
        <w:t>Реализация</w:t>
      </w:r>
      <w:r>
        <w:rPr>
          <w:spacing w:val="-7"/>
        </w:rPr>
        <w:t xml:space="preserve"> </w:t>
      </w:r>
      <w:r>
        <w:t>адаптированной</w:t>
      </w:r>
      <w:r>
        <w:rPr>
          <w:spacing w:val="-7"/>
        </w:rPr>
        <w:t xml:space="preserve"> </w:t>
      </w:r>
      <w:r>
        <w:t>основной</w:t>
      </w:r>
      <w:r>
        <w:rPr>
          <w:spacing w:val="-7"/>
        </w:rPr>
        <w:t xml:space="preserve"> </w:t>
      </w:r>
      <w:r>
        <w:t>общеобразовательной</w:t>
      </w:r>
      <w:r>
        <w:rPr>
          <w:spacing w:val="-7"/>
        </w:rPr>
        <w:t xml:space="preserve"> </w:t>
      </w:r>
      <w:r>
        <w:t>программы</w:t>
      </w:r>
      <w:r>
        <w:rPr>
          <w:spacing w:val="-7"/>
        </w:rPr>
        <w:t xml:space="preserve"> </w:t>
      </w:r>
      <w:r>
        <w:t>варианта</w:t>
      </w:r>
      <w:r>
        <w:rPr>
          <w:spacing w:val="-8"/>
        </w:rPr>
        <w:t xml:space="preserve"> </w:t>
      </w:r>
      <w:r>
        <w:t>6.2. для детей с НОДА предусматривает использование специальных, учитывающих особенности их психофизического развития и особые образовательные потребности, учебников в комплексе со специализированными приложениями, дидактическими материалами и пр. на бумажных и/или электронных носителях.</w:t>
      </w:r>
    </w:p>
    <w:p w:rsidR="00267204" w:rsidRDefault="00CD0299">
      <w:pPr>
        <w:pStyle w:val="a3"/>
        <w:spacing w:before="13" w:line="266" w:lineRule="auto"/>
        <w:ind w:left="271" w:right="843"/>
      </w:pPr>
      <w:r>
        <w:t>Вовлечѐнные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ребѐнка с НОДА. Предусматривается материальнотехническая поддержка, в том числе сетевая, процесса координации и взаимодействия специалистов разного профиля, вовлечѐнных в процесс образования, родителей (законных</w:t>
      </w:r>
      <w:r>
        <w:rPr>
          <w:spacing w:val="-2"/>
        </w:rPr>
        <w:t xml:space="preserve"> </w:t>
      </w:r>
      <w:r>
        <w:t>представителей)</w:t>
      </w:r>
      <w:r>
        <w:rPr>
          <w:spacing w:val="-2"/>
        </w:rPr>
        <w:t xml:space="preserve"> </w:t>
      </w:r>
      <w:r>
        <w:t>ребенка</w:t>
      </w:r>
      <w:r>
        <w:rPr>
          <w:spacing w:val="-2"/>
        </w:rPr>
        <w:t xml:space="preserve"> </w:t>
      </w:r>
      <w:r>
        <w:t>с</w:t>
      </w:r>
      <w:r>
        <w:rPr>
          <w:spacing w:val="-2"/>
        </w:rPr>
        <w:t xml:space="preserve"> </w:t>
      </w:r>
      <w:r>
        <w:t>НОДА.</w:t>
      </w:r>
      <w:r>
        <w:rPr>
          <w:spacing w:val="-2"/>
        </w:rPr>
        <w:t xml:space="preserve"> </w:t>
      </w:r>
      <w:r>
        <w:t>Для</w:t>
      </w:r>
      <w:r>
        <w:rPr>
          <w:spacing w:val="-2"/>
        </w:rPr>
        <w:t xml:space="preserve"> </w:t>
      </w:r>
      <w:r>
        <w:t xml:space="preserve">организации удаленной работы специалисты обеспечиваются полным комплектом компьютерного и периферийного </w:t>
      </w:r>
      <w:r>
        <w:rPr>
          <w:spacing w:val="-2"/>
        </w:rPr>
        <w:t>оборудования.</w:t>
      </w:r>
    </w:p>
    <w:p w:rsidR="00267204" w:rsidRDefault="00CD0299">
      <w:pPr>
        <w:pStyle w:val="a3"/>
        <w:spacing w:before="20" w:line="268" w:lineRule="auto"/>
        <w:ind w:left="271" w:right="847"/>
      </w:pPr>
      <w:r>
        <w:t>Информационное обеспечение включает необходимую нормативно-правовую базу образования детей с НОДА и характеристики предполагаемых информационных связей участников образовательного процесса.</w:t>
      </w:r>
    </w:p>
    <w:p w:rsidR="00267204" w:rsidRDefault="00CD0299">
      <w:pPr>
        <w:pStyle w:val="a3"/>
        <w:spacing w:before="6" w:line="268" w:lineRule="auto"/>
        <w:ind w:left="271" w:right="735"/>
      </w:pPr>
      <w:r>
        <w:t>Требования к наполняемости классов, где обучаются лица с НОДА,</w:t>
      </w:r>
      <w:r>
        <w:rPr>
          <w:spacing w:val="40"/>
        </w:rPr>
        <w:t xml:space="preserve"> </w:t>
      </w:r>
      <w:r>
        <w:t>конкретизируются при описании условий реализации программ.</w:t>
      </w:r>
    </w:p>
    <w:p w:rsidR="00267204" w:rsidRDefault="00267204">
      <w:pPr>
        <w:pStyle w:val="a3"/>
        <w:spacing w:before="35"/>
        <w:ind w:left="0" w:firstLine="0"/>
        <w:jc w:val="left"/>
      </w:pPr>
    </w:p>
    <w:p w:rsidR="00267204" w:rsidRDefault="00CD0299">
      <w:pPr>
        <w:pStyle w:val="3"/>
        <w:spacing w:after="44"/>
        <w:ind w:left="285"/>
        <w:jc w:val="left"/>
      </w:pPr>
      <w:r>
        <w:t>Материально-технические</w:t>
      </w:r>
      <w:r>
        <w:rPr>
          <w:spacing w:val="-7"/>
        </w:rPr>
        <w:t xml:space="preserve"> </w:t>
      </w:r>
      <w:r>
        <w:t>условия</w:t>
      </w:r>
      <w:r>
        <w:rPr>
          <w:spacing w:val="-6"/>
        </w:rPr>
        <w:t xml:space="preserve"> </w:t>
      </w:r>
      <w:r>
        <w:t>реализации</w:t>
      </w:r>
      <w:r>
        <w:rPr>
          <w:spacing w:val="-5"/>
        </w:rPr>
        <w:t xml:space="preserve"> </w:t>
      </w:r>
      <w:r>
        <w:rPr>
          <w:spacing w:val="-4"/>
        </w:rPr>
        <w:t>АООП</w:t>
      </w:r>
    </w:p>
    <w:tbl>
      <w:tblPr>
        <w:tblStyle w:val="TableNormal"/>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1"/>
        <w:gridCol w:w="7223"/>
        <w:gridCol w:w="1435"/>
      </w:tblGrid>
      <w:tr w:rsidR="00267204">
        <w:trPr>
          <w:trHeight w:val="806"/>
        </w:trPr>
        <w:tc>
          <w:tcPr>
            <w:tcW w:w="701" w:type="dxa"/>
          </w:tcPr>
          <w:p w:rsidR="00267204" w:rsidRDefault="00CD0299">
            <w:pPr>
              <w:pStyle w:val="TableParagraph"/>
              <w:spacing w:before="18" w:line="285" w:lineRule="auto"/>
              <w:ind w:right="222"/>
              <w:rPr>
                <w:b/>
                <w:sz w:val="24"/>
              </w:rPr>
            </w:pPr>
            <w:r>
              <w:rPr>
                <w:b/>
                <w:spacing w:val="-10"/>
                <w:sz w:val="24"/>
              </w:rPr>
              <w:t xml:space="preserve">№ </w:t>
            </w:r>
            <w:r>
              <w:rPr>
                <w:b/>
                <w:spacing w:val="-4"/>
                <w:sz w:val="24"/>
              </w:rPr>
              <w:t>п/п</w:t>
            </w:r>
          </w:p>
        </w:tc>
        <w:tc>
          <w:tcPr>
            <w:tcW w:w="7223" w:type="dxa"/>
          </w:tcPr>
          <w:p w:rsidR="00267204" w:rsidRDefault="00CD0299">
            <w:pPr>
              <w:pStyle w:val="TableParagraph"/>
              <w:spacing w:before="18"/>
              <w:rPr>
                <w:b/>
                <w:sz w:val="24"/>
              </w:rPr>
            </w:pPr>
            <w:r>
              <w:rPr>
                <w:b/>
                <w:sz w:val="24"/>
              </w:rPr>
              <w:t>Требования</w:t>
            </w:r>
            <w:r>
              <w:rPr>
                <w:b/>
                <w:spacing w:val="-7"/>
                <w:sz w:val="24"/>
              </w:rPr>
              <w:t xml:space="preserve"> </w:t>
            </w:r>
            <w:r>
              <w:rPr>
                <w:b/>
                <w:sz w:val="24"/>
              </w:rPr>
              <w:t>ФГОС,</w:t>
            </w:r>
            <w:r>
              <w:rPr>
                <w:b/>
                <w:spacing w:val="-4"/>
                <w:sz w:val="24"/>
              </w:rPr>
              <w:t xml:space="preserve"> </w:t>
            </w:r>
            <w:r>
              <w:rPr>
                <w:b/>
                <w:sz w:val="24"/>
              </w:rPr>
              <w:t>нормативных</w:t>
            </w:r>
            <w:r>
              <w:rPr>
                <w:b/>
                <w:spacing w:val="-5"/>
                <w:sz w:val="24"/>
              </w:rPr>
              <w:t xml:space="preserve"> </w:t>
            </w:r>
            <w:r>
              <w:rPr>
                <w:b/>
                <w:sz w:val="24"/>
              </w:rPr>
              <w:t>и</w:t>
            </w:r>
            <w:r>
              <w:rPr>
                <w:b/>
                <w:spacing w:val="-4"/>
                <w:sz w:val="24"/>
              </w:rPr>
              <w:t xml:space="preserve"> </w:t>
            </w:r>
            <w:r>
              <w:rPr>
                <w:b/>
                <w:sz w:val="24"/>
              </w:rPr>
              <w:t>локальных</w:t>
            </w:r>
            <w:r>
              <w:rPr>
                <w:b/>
                <w:spacing w:val="-4"/>
                <w:sz w:val="24"/>
              </w:rPr>
              <w:t xml:space="preserve"> </w:t>
            </w:r>
            <w:r>
              <w:rPr>
                <w:b/>
                <w:spacing w:val="-2"/>
                <w:sz w:val="24"/>
              </w:rPr>
              <w:t>актов</w:t>
            </w:r>
          </w:p>
        </w:tc>
        <w:tc>
          <w:tcPr>
            <w:tcW w:w="1435" w:type="dxa"/>
          </w:tcPr>
          <w:p w:rsidR="00267204" w:rsidRDefault="00CD0299">
            <w:pPr>
              <w:pStyle w:val="TableParagraph"/>
              <w:spacing w:before="18" w:line="285" w:lineRule="auto"/>
              <w:ind w:right="119"/>
              <w:rPr>
                <w:b/>
                <w:sz w:val="24"/>
              </w:rPr>
            </w:pPr>
            <w:r>
              <w:rPr>
                <w:b/>
                <w:sz w:val="24"/>
              </w:rPr>
              <w:t>Имеются</w:t>
            </w:r>
            <w:r>
              <w:rPr>
                <w:b/>
                <w:spacing w:val="-15"/>
                <w:sz w:val="24"/>
              </w:rPr>
              <w:t xml:space="preserve"> </w:t>
            </w:r>
            <w:r>
              <w:rPr>
                <w:b/>
                <w:sz w:val="24"/>
              </w:rPr>
              <w:t xml:space="preserve">в </w:t>
            </w:r>
            <w:r>
              <w:rPr>
                <w:b/>
                <w:spacing w:val="-2"/>
                <w:sz w:val="24"/>
              </w:rPr>
              <w:t>наличии</w:t>
            </w:r>
          </w:p>
        </w:tc>
      </w:tr>
      <w:tr w:rsidR="00267204">
        <w:trPr>
          <w:trHeight w:val="613"/>
        </w:trPr>
        <w:tc>
          <w:tcPr>
            <w:tcW w:w="701" w:type="dxa"/>
          </w:tcPr>
          <w:p w:rsidR="00267204" w:rsidRDefault="00CD0299">
            <w:pPr>
              <w:pStyle w:val="TableParagraph"/>
              <w:spacing w:before="15"/>
              <w:rPr>
                <w:b/>
                <w:sz w:val="24"/>
              </w:rPr>
            </w:pPr>
            <w:r>
              <w:rPr>
                <w:b/>
                <w:spacing w:val="-10"/>
                <w:sz w:val="24"/>
              </w:rPr>
              <w:t>1</w:t>
            </w:r>
          </w:p>
        </w:tc>
        <w:tc>
          <w:tcPr>
            <w:tcW w:w="7223" w:type="dxa"/>
          </w:tcPr>
          <w:p w:rsidR="00267204" w:rsidRDefault="00CD0299">
            <w:pPr>
              <w:pStyle w:val="TableParagraph"/>
              <w:spacing w:before="10"/>
              <w:rPr>
                <w:sz w:val="24"/>
              </w:rPr>
            </w:pPr>
            <w:r>
              <w:rPr>
                <w:sz w:val="24"/>
              </w:rPr>
              <w:t>Учебные</w:t>
            </w:r>
            <w:r>
              <w:rPr>
                <w:spacing w:val="-9"/>
                <w:sz w:val="24"/>
              </w:rPr>
              <w:t xml:space="preserve"> </w:t>
            </w:r>
            <w:r>
              <w:rPr>
                <w:sz w:val="24"/>
              </w:rPr>
              <w:t>кабинеты,</w:t>
            </w:r>
            <w:r>
              <w:rPr>
                <w:spacing w:val="-4"/>
                <w:sz w:val="24"/>
              </w:rPr>
              <w:t xml:space="preserve"> </w:t>
            </w:r>
            <w:r>
              <w:rPr>
                <w:sz w:val="24"/>
              </w:rPr>
              <w:t>оборудованные</w:t>
            </w:r>
            <w:r>
              <w:rPr>
                <w:spacing w:val="-6"/>
                <w:sz w:val="24"/>
              </w:rPr>
              <w:t xml:space="preserve"> </w:t>
            </w:r>
            <w:r>
              <w:rPr>
                <w:sz w:val="24"/>
              </w:rPr>
              <w:t>техническими</w:t>
            </w:r>
            <w:r>
              <w:rPr>
                <w:spacing w:val="-4"/>
                <w:sz w:val="24"/>
              </w:rPr>
              <w:t xml:space="preserve"> </w:t>
            </w:r>
            <w:r>
              <w:rPr>
                <w:spacing w:val="-2"/>
                <w:sz w:val="24"/>
              </w:rPr>
              <w:t>средствами</w:t>
            </w:r>
          </w:p>
          <w:p w:rsidR="00267204" w:rsidRDefault="00CD0299">
            <w:pPr>
              <w:pStyle w:val="TableParagraph"/>
              <w:spacing w:before="24"/>
              <w:rPr>
                <w:sz w:val="24"/>
              </w:rPr>
            </w:pPr>
            <w:r>
              <w:rPr>
                <w:spacing w:val="-2"/>
                <w:sz w:val="24"/>
              </w:rPr>
              <w:t>обучения</w:t>
            </w:r>
          </w:p>
        </w:tc>
        <w:tc>
          <w:tcPr>
            <w:tcW w:w="1435" w:type="dxa"/>
          </w:tcPr>
          <w:p w:rsidR="00267204" w:rsidRDefault="00CD0299">
            <w:pPr>
              <w:pStyle w:val="TableParagraph"/>
              <w:spacing w:before="15"/>
              <w:ind w:left="16"/>
              <w:jc w:val="center"/>
              <w:rPr>
                <w:b/>
                <w:sz w:val="24"/>
              </w:rPr>
            </w:pPr>
            <w:r>
              <w:rPr>
                <w:b/>
                <w:spacing w:val="-10"/>
                <w:sz w:val="24"/>
              </w:rPr>
              <w:t>+</w:t>
            </w:r>
          </w:p>
        </w:tc>
      </w:tr>
      <w:tr w:rsidR="00267204">
        <w:trPr>
          <w:trHeight w:val="611"/>
        </w:trPr>
        <w:tc>
          <w:tcPr>
            <w:tcW w:w="701" w:type="dxa"/>
          </w:tcPr>
          <w:p w:rsidR="00267204" w:rsidRDefault="00CD0299">
            <w:pPr>
              <w:pStyle w:val="TableParagraph"/>
              <w:spacing w:before="15"/>
              <w:rPr>
                <w:b/>
                <w:sz w:val="24"/>
              </w:rPr>
            </w:pPr>
            <w:r>
              <w:rPr>
                <w:b/>
                <w:spacing w:val="-10"/>
                <w:sz w:val="24"/>
              </w:rPr>
              <w:t>2</w:t>
            </w:r>
          </w:p>
        </w:tc>
        <w:tc>
          <w:tcPr>
            <w:tcW w:w="7223" w:type="dxa"/>
          </w:tcPr>
          <w:p w:rsidR="00267204" w:rsidRDefault="00CD0299">
            <w:pPr>
              <w:pStyle w:val="TableParagraph"/>
              <w:spacing w:before="10"/>
              <w:rPr>
                <w:sz w:val="24"/>
              </w:rPr>
            </w:pPr>
            <w:r>
              <w:rPr>
                <w:sz w:val="24"/>
              </w:rPr>
              <w:t>Помещения</w:t>
            </w:r>
            <w:r>
              <w:rPr>
                <w:spacing w:val="-6"/>
                <w:sz w:val="24"/>
              </w:rPr>
              <w:t xml:space="preserve"> </w:t>
            </w:r>
            <w:r>
              <w:rPr>
                <w:sz w:val="24"/>
              </w:rPr>
              <w:t>для</w:t>
            </w:r>
            <w:r>
              <w:rPr>
                <w:spacing w:val="-3"/>
                <w:sz w:val="24"/>
              </w:rPr>
              <w:t xml:space="preserve"> </w:t>
            </w:r>
            <w:r>
              <w:rPr>
                <w:sz w:val="24"/>
              </w:rPr>
              <w:t>занятий учебно-исследовательской</w:t>
            </w:r>
            <w:r>
              <w:rPr>
                <w:spacing w:val="-3"/>
                <w:sz w:val="24"/>
              </w:rPr>
              <w:t xml:space="preserve"> </w:t>
            </w:r>
            <w:r>
              <w:rPr>
                <w:sz w:val="24"/>
              </w:rPr>
              <w:t>и</w:t>
            </w:r>
            <w:r>
              <w:rPr>
                <w:spacing w:val="-5"/>
                <w:sz w:val="24"/>
              </w:rPr>
              <w:t xml:space="preserve"> </w:t>
            </w:r>
            <w:r>
              <w:rPr>
                <w:spacing w:val="-2"/>
                <w:sz w:val="24"/>
              </w:rPr>
              <w:t>проектной</w:t>
            </w:r>
          </w:p>
          <w:p w:rsidR="00267204" w:rsidRDefault="00CD0299">
            <w:pPr>
              <w:pStyle w:val="TableParagraph"/>
              <w:spacing w:before="22"/>
              <w:rPr>
                <w:sz w:val="24"/>
              </w:rPr>
            </w:pPr>
            <w:r>
              <w:rPr>
                <w:sz w:val="24"/>
              </w:rPr>
              <w:t>деятельностью,</w:t>
            </w:r>
            <w:r>
              <w:rPr>
                <w:spacing w:val="-7"/>
                <w:sz w:val="24"/>
              </w:rPr>
              <w:t xml:space="preserve"> </w:t>
            </w:r>
            <w:r>
              <w:rPr>
                <w:sz w:val="24"/>
              </w:rPr>
              <w:t>моделированием</w:t>
            </w:r>
            <w:r>
              <w:rPr>
                <w:spacing w:val="-6"/>
                <w:sz w:val="24"/>
              </w:rPr>
              <w:t xml:space="preserve"> </w:t>
            </w:r>
            <w:r>
              <w:rPr>
                <w:sz w:val="24"/>
              </w:rPr>
              <w:t>и</w:t>
            </w:r>
            <w:r>
              <w:rPr>
                <w:spacing w:val="-5"/>
                <w:sz w:val="24"/>
              </w:rPr>
              <w:t xml:space="preserve"> </w:t>
            </w:r>
            <w:r>
              <w:rPr>
                <w:sz w:val="24"/>
              </w:rPr>
              <w:t>техническим</w:t>
            </w:r>
            <w:r>
              <w:rPr>
                <w:spacing w:val="-5"/>
                <w:sz w:val="24"/>
              </w:rPr>
              <w:t xml:space="preserve"> </w:t>
            </w:r>
            <w:r>
              <w:rPr>
                <w:spacing w:val="-2"/>
                <w:sz w:val="24"/>
              </w:rPr>
              <w:t>творчеством</w:t>
            </w:r>
          </w:p>
        </w:tc>
        <w:tc>
          <w:tcPr>
            <w:tcW w:w="1435" w:type="dxa"/>
          </w:tcPr>
          <w:p w:rsidR="00267204" w:rsidRDefault="00CD0299">
            <w:pPr>
              <w:pStyle w:val="TableParagraph"/>
              <w:spacing w:before="15"/>
              <w:ind w:left="16"/>
              <w:jc w:val="center"/>
              <w:rPr>
                <w:b/>
                <w:sz w:val="24"/>
              </w:rPr>
            </w:pPr>
            <w:r>
              <w:rPr>
                <w:b/>
                <w:spacing w:val="-10"/>
                <w:sz w:val="24"/>
              </w:rPr>
              <w:t>+</w:t>
            </w:r>
          </w:p>
        </w:tc>
      </w:tr>
      <w:tr w:rsidR="00267204">
        <w:trPr>
          <w:trHeight w:val="613"/>
        </w:trPr>
        <w:tc>
          <w:tcPr>
            <w:tcW w:w="701" w:type="dxa"/>
          </w:tcPr>
          <w:p w:rsidR="00267204" w:rsidRDefault="00CD0299">
            <w:pPr>
              <w:pStyle w:val="TableParagraph"/>
              <w:spacing w:before="18"/>
              <w:rPr>
                <w:b/>
                <w:sz w:val="24"/>
              </w:rPr>
            </w:pPr>
            <w:r>
              <w:rPr>
                <w:b/>
                <w:spacing w:val="-10"/>
                <w:sz w:val="24"/>
              </w:rPr>
              <w:t>3</w:t>
            </w:r>
          </w:p>
        </w:tc>
        <w:tc>
          <w:tcPr>
            <w:tcW w:w="7223" w:type="dxa"/>
          </w:tcPr>
          <w:p w:rsidR="00267204" w:rsidRDefault="00CD0299">
            <w:pPr>
              <w:pStyle w:val="TableParagraph"/>
              <w:spacing w:before="13"/>
              <w:rPr>
                <w:sz w:val="24"/>
              </w:rPr>
            </w:pPr>
            <w:r>
              <w:rPr>
                <w:sz w:val="24"/>
              </w:rPr>
              <w:t>Спортивный</w:t>
            </w:r>
            <w:r>
              <w:rPr>
                <w:spacing w:val="-7"/>
                <w:sz w:val="24"/>
              </w:rPr>
              <w:t xml:space="preserve"> </w:t>
            </w:r>
            <w:r>
              <w:rPr>
                <w:sz w:val="24"/>
              </w:rPr>
              <w:t>зал,</w:t>
            </w:r>
            <w:r>
              <w:rPr>
                <w:spacing w:val="-2"/>
                <w:sz w:val="24"/>
              </w:rPr>
              <w:t xml:space="preserve"> </w:t>
            </w:r>
            <w:r>
              <w:rPr>
                <w:sz w:val="24"/>
              </w:rPr>
              <w:t>спортивная</w:t>
            </w:r>
            <w:r>
              <w:rPr>
                <w:spacing w:val="-2"/>
                <w:sz w:val="24"/>
              </w:rPr>
              <w:t xml:space="preserve"> </w:t>
            </w:r>
            <w:r>
              <w:rPr>
                <w:sz w:val="24"/>
              </w:rPr>
              <w:t>площадка,</w:t>
            </w:r>
            <w:r>
              <w:rPr>
                <w:spacing w:val="-2"/>
                <w:sz w:val="24"/>
              </w:rPr>
              <w:t xml:space="preserve"> </w:t>
            </w:r>
            <w:r>
              <w:rPr>
                <w:sz w:val="24"/>
              </w:rPr>
              <w:t>оснащенная</w:t>
            </w:r>
            <w:r>
              <w:rPr>
                <w:spacing w:val="-2"/>
                <w:sz w:val="24"/>
              </w:rPr>
              <w:t xml:space="preserve"> </w:t>
            </w:r>
            <w:r>
              <w:rPr>
                <w:sz w:val="24"/>
              </w:rPr>
              <w:t>игровым</w:t>
            </w:r>
            <w:r>
              <w:rPr>
                <w:spacing w:val="-3"/>
                <w:sz w:val="24"/>
              </w:rPr>
              <w:t xml:space="preserve"> </w:t>
            </w:r>
            <w:r>
              <w:rPr>
                <w:spacing w:val="-10"/>
                <w:sz w:val="24"/>
              </w:rPr>
              <w:t>и</w:t>
            </w:r>
          </w:p>
          <w:p w:rsidR="00267204" w:rsidRDefault="00CD0299">
            <w:pPr>
              <w:pStyle w:val="TableParagraph"/>
              <w:spacing w:before="21"/>
              <w:rPr>
                <w:sz w:val="24"/>
              </w:rPr>
            </w:pPr>
            <w:r>
              <w:rPr>
                <w:sz w:val="24"/>
              </w:rPr>
              <w:t>спортивным</w:t>
            </w:r>
            <w:r>
              <w:rPr>
                <w:spacing w:val="-5"/>
                <w:sz w:val="24"/>
              </w:rPr>
              <w:t xml:space="preserve"> </w:t>
            </w:r>
            <w:r>
              <w:rPr>
                <w:sz w:val="24"/>
              </w:rPr>
              <w:t>оборудованием</w:t>
            </w:r>
            <w:r>
              <w:rPr>
                <w:spacing w:val="-4"/>
                <w:sz w:val="24"/>
              </w:rPr>
              <w:t xml:space="preserve"> </w:t>
            </w:r>
            <w:r>
              <w:rPr>
                <w:sz w:val="24"/>
              </w:rPr>
              <w:t>и</w:t>
            </w:r>
            <w:r>
              <w:rPr>
                <w:spacing w:val="-3"/>
                <w:sz w:val="24"/>
              </w:rPr>
              <w:t xml:space="preserve"> </w:t>
            </w:r>
            <w:r>
              <w:rPr>
                <w:spacing w:val="-2"/>
                <w:sz w:val="24"/>
              </w:rPr>
              <w:t>инвентарем</w:t>
            </w:r>
          </w:p>
        </w:tc>
        <w:tc>
          <w:tcPr>
            <w:tcW w:w="1435" w:type="dxa"/>
          </w:tcPr>
          <w:p w:rsidR="00267204" w:rsidRDefault="00CD0299">
            <w:pPr>
              <w:pStyle w:val="TableParagraph"/>
              <w:spacing w:before="18"/>
              <w:ind w:left="16"/>
              <w:jc w:val="center"/>
              <w:rPr>
                <w:b/>
                <w:sz w:val="24"/>
              </w:rPr>
            </w:pPr>
            <w:r>
              <w:rPr>
                <w:b/>
                <w:spacing w:val="-10"/>
                <w:sz w:val="24"/>
              </w:rPr>
              <w:t>+</w:t>
            </w:r>
          </w:p>
        </w:tc>
      </w:tr>
      <w:tr w:rsidR="00267204">
        <w:trPr>
          <w:trHeight w:val="313"/>
        </w:trPr>
        <w:tc>
          <w:tcPr>
            <w:tcW w:w="701" w:type="dxa"/>
          </w:tcPr>
          <w:p w:rsidR="00267204" w:rsidRDefault="00CD0299">
            <w:pPr>
              <w:pStyle w:val="TableParagraph"/>
              <w:spacing w:before="15"/>
              <w:rPr>
                <w:b/>
                <w:sz w:val="24"/>
              </w:rPr>
            </w:pPr>
            <w:r>
              <w:rPr>
                <w:b/>
                <w:spacing w:val="-10"/>
                <w:sz w:val="24"/>
              </w:rPr>
              <w:t>4</w:t>
            </w:r>
          </w:p>
        </w:tc>
        <w:tc>
          <w:tcPr>
            <w:tcW w:w="7223" w:type="dxa"/>
          </w:tcPr>
          <w:p w:rsidR="00267204" w:rsidRDefault="00CD0299">
            <w:pPr>
              <w:pStyle w:val="TableParagraph"/>
              <w:spacing w:before="10"/>
              <w:rPr>
                <w:sz w:val="24"/>
              </w:rPr>
            </w:pPr>
            <w:r>
              <w:rPr>
                <w:sz w:val="24"/>
              </w:rPr>
              <w:t>Помещение</w:t>
            </w:r>
            <w:r>
              <w:rPr>
                <w:spacing w:val="-3"/>
                <w:sz w:val="24"/>
              </w:rPr>
              <w:t xml:space="preserve"> </w:t>
            </w:r>
            <w:r>
              <w:rPr>
                <w:sz w:val="24"/>
              </w:rPr>
              <w:t>для</w:t>
            </w:r>
            <w:r>
              <w:rPr>
                <w:spacing w:val="-2"/>
                <w:sz w:val="24"/>
              </w:rPr>
              <w:t xml:space="preserve"> </w:t>
            </w:r>
            <w:r>
              <w:rPr>
                <w:sz w:val="24"/>
              </w:rPr>
              <w:t>питания</w:t>
            </w:r>
            <w:r>
              <w:rPr>
                <w:spacing w:val="-2"/>
                <w:sz w:val="24"/>
              </w:rPr>
              <w:t xml:space="preserve"> обучающихся</w:t>
            </w:r>
          </w:p>
        </w:tc>
        <w:tc>
          <w:tcPr>
            <w:tcW w:w="1435" w:type="dxa"/>
          </w:tcPr>
          <w:p w:rsidR="00267204" w:rsidRDefault="00CD0299">
            <w:pPr>
              <w:pStyle w:val="TableParagraph"/>
              <w:spacing w:before="15"/>
              <w:ind w:left="16"/>
              <w:jc w:val="center"/>
              <w:rPr>
                <w:b/>
                <w:sz w:val="24"/>
              </w:rPr>
            </w:pPr>
            <w:r>
              <w:rPr>
                <w:b/>
                <w:spacing w:val="-10"/>
                <w:sz w:val="24"/>
              </w:rPr>
              <w:t>+</w:t>
            </w:r>
          </w:p>
        </w:tc>
      </w:tr>
      <w:tr w:rsidR="00267204">
        <w:trPr>
          <w:trHeight w:val="316"/>
        </w:trPr>
        <w:tc>
          <w:tcPr>
            <w:tcW w:w="701" w:type="dxa"/>
          </w:tcPr>
          <w:p w:rsidR="00267204" w:rsidRDefault="00CD0299">
            <w:pPr>
              <w:pStyle w:val="TableParagraph"/>
              <w:spacing w:before="18"/>
              <w:rPr>
                <w:b/>
                <w:sz w:val="24"/>
              </w:rPr>
            </w:pPr>
            <w:r>
              <w:rPr>
                <w:b/>
                <w:spacing w:val="-10"/>
                <w:sz w:val="24"/>
              </w:rPr>
              <w:t>5</w:t>
            </w:r>
          </w:p>
        </w:tc>
        <w:tc>
          <w:tcPr>
            <w:tcW w:w="7223" w:type="dxa"/>
          </w:tcPr>
          <w:p w:rsidR="00267204" w:rsidRDefault="00CD0299">
            <w:pPr>
              <w:pStyle w:val="TableParagraph"/>
              <w:spacing w:before="13"/>
              <w:rPr>
                <w:sz w:val="24"/>
              </w:rPr>
            </w:pPr>
            <w:r>
              <w:rPr>
                <w:spacing w:val="-2"/>
                <w:sz w:val="24"/>
              </w:rPr>
              <w:t>Библиотека</w:t>
            </w:r>
          </w:p>
        </w:tc>
        <w:tc>
          <w:tcPr>
            <w:tcW w:w="1435" w:type="dxa"/>
          </w:tcPr>
          <w:p w:rsidR="00267204" w:rsidRDefault="00CD0299">
            <w:pPr>
              <w:pStyle w:val="TableParagraph"/>
              <w:spacing w:before="18"/>
              <w:ind w:left="16"/>
              <w:jc w:val="center"/>
              <w:rPr>
                <w:b/>
                <w:sz w:val="24"/>
              </w:rPr>
            </w:pPr>
            <w:r>
              <w:rPr>
                <w:b/>
                <w:spacing w:val="-10"/>
                <w:sz w:val="24"/>
              </w:rPr>
              <w:t>+</w:t>
            </w:r>
          </w:p>
        </w:tc>
      </w:tr>
      <w:tr w:rsidR="00267204">
        <w:trPr>
          <w:trHeight w:val="313"/>
        </w:trPr>
        <w:tc>
          <w:tcPr>
            <w:tcW w:w="701" w:type="dxa"/>
          </w:tcPr>
          <w:p w:rsidR="00267204" w:rsidRDefault="00CD0299">
            <w:pPr>
              <w:pStyle w:val="TableParagraph"/>
              <w:spacing w:before="15"/>
              <w:rPr>
                <w:b/>
                <w:sz w:val="24"/>
              </w:rPr>
            </w:pPr>
            <w:r>
              <w:rPr>
                <w:b/>
                <w:spacing w:val="-10"/>
                <w:sz w:val="24"/>
              </w:rPr>
              <w:t>6</w:t>
            </w:r>
          </w:p>
        </w:tc>
        <w:tc>
          <w:tcPr>
            <w:tcW w:w="7223" w:type="dxa"/>
          </w:tcPr>
          <w:p w:rsidR="00267204" w:rsidRDefault="00CD0299">
            <w:pPr>
              <w:pStyle w:val="TableParagraph"/>
              <w:spacing w:before="10"/>
              <w:rPr>
                <w:sz w:val="24"/>
              </w:rPr>
            </w:pPr>
            <w:r>
              <w:rPr>
                <w:spacing w:val="-2"/>
                <w:sz w:val="24"/>
              </w:rPr>
              <w:t>Гардероб</w:t>
            </w:r>
          </w:p>
        </w:tc>
        <w:tc>
          <w:tcPr>
            <w:tcW w:w="1435" w:type="dxa"/>
          </w:tcPr>
          <w:p w:rsidR="00267204" w:rsidRDefault="00CD0299">
            <w:pPr>
              <w:pStyle w:val="TableParagraph"/>
              <w:spacing w:before="15"/>
              <w:ind w:left="16"/>
              <w:jc w:val="center"/>
              <w:rPr>
                <w:b/>
                <w:sz w:val="24"/>
              </w:rPr>
            </w:pPr>
            <w:r>
              <w:rPr>
                <w:b/>
                <w:spacing w:val="-10"/>
                <w:sz w:val="24"/>
              </w:rPr>
              <w:t>+</w:t>
            </w:r>
          </w:p>
        </w:tc>
      </w:tr>
      <w:tr w:rsidR="00267204">
        <w:trPr>
          <w:trHeight w:val="316"/>
        </w:trPr>
        <w:tc>
          <w:tcPr>
            <w:tcW w:w="701" w:type="dxa"/>
          </w:tcPr>
          <w:p w:rsidR="00267204" w:rsidRDefault="00CD0299">
            <w:pPr>
              <w:pStyle w:val="TableParagraph"/>
              <w:spacing w:before="18"/>
              <w:rPr>
                <w:b/>
                <w:sz w:val="24"/>
              </w:rPr>
            </w:pPr>
            <w:r>
              <w:rPr>
                <w:b/>
                <w:spacing w:val="-10"/>
                <w:sz w:val="24"/>
              </w:rPr>
              <w:t>7</w:t>
            </w:r>
          </w:p>
        </w:tc>
        <w:tc>
          <w:tcPr>
            <w:tcW w:w="7223" w:type="dxa"/>
          </w:tcPr>
          <w:p w:rsidR="00267204" w:rsidRDefault="00CD0299">
            <w:pPr>
              <w:pStyle w:val="TableParagraph"/>
              <w:spacing w:before="13"/>
              <w:rPr>
                <w:sz w:val="24"/>
              </w:rPr>
            </w:pPr>
            <w:r>
              <w:rPr>
                <w:spacing w:val="-2"/>
                <w:sz w:val="24"/>
              </w:rPr>
              <w:t>Санузел</w:t>
            </w:r>
          </w:p>
        </w:tc>
        <w:tc>
          <w:tcPr>
            <w:tcW w:w="1435" w:type="dxa"/>
          </w:tcPr>
          <w:p w:rsidR="00267204" w:rsidRDefault="00CD0299">
            <w:pPr>
              <w:pStyle w:val="TableParagraph"/>
              <w:spacing w:before="18"/>
              <w:ind w:left="16"/>
              <w:jc w:val="center"/>
              <w:rPr>
                <w:b/>
                <w:sz w:val="24"/>
              </w:rPr>
            </w:pPr>
            <w:r>
              <w:rPr>
                <w:b/>
                <w:spacing w:val="-10"/>
                <w:sz w:val="24"/>
              </w:rPr>
              <w:t>+</w:t>
            </w:r>
          </w:p>
        </w:tc>
      </w:tr>
    </w:tbl>
    <w:p w:rsidR="00267204" w:rsidRDefault="00267204">
      <w:pPr>
        <w:pStyle w:val="TableParagraph"/>
        <w:jc w:val="center"/>
        <w:rPr>
          <w:b/>
          <w:sz w:val="24"/>
        </w:rPr>
        <w:sectPr w:rsidR="00267204">
          <w:pgSz w:w="11910" w:h="16840"/>
          <w:pgMar w:top="1080" w:right="0" w:bottom="1780" w:left="1275" w:header="0" w:footer="1515" w:gutter="0"/>
          <w:cols w:space="720"/>
        </w:sectPr>
      </w:pPr>
    </w:p>
    <w:p w:rsidR="00267204" w:rsidRDefault="00CD0299">
      <w:pPr>
        <w:spacing w:before="61" w:line="271" w:lineRule="auto"/>
        <w:ind w:left="1720" w:hanging="586"/>
        <w:rPr>
          <w:b/>
          <w:sz w:val="24"/>
        </w:rPr>
      </w:pPr>
      <w:r>
        <w:rPr>
          <w:b/>
          <w:sz w:val="24"/>
        </w:rPr>
        <w:lastRenderedPageBreak/>
        <w:t>Учебно-методические</w:t>
      </w:r>
      <w:r>
        <w:rPr>
          <w:b/>
          <w:spacing w:val="-8"/>
          <w:sz w:val="24"/>
        </w:rPr>
        <w:t xml:space="preserve"> </w:t>
      </w:r>
      <w:r>
        <w:rPr>
          <w:b/>
          <w:sz w:val="24"/>
        </w:rPr>
        <w:t>и</w:t>
      </w:r>
      <w:r>
        <w:rPr>
          <w:b/>
          <w:spacing w:val="-7"/>
          <w:sz w:val="24"/>
        </w:rPr>
        <w:t xml:space="preserve"> </w:t>
      </w:r>
      <w:r>
        <w:rPr>
          <w:b/>
          <w:sz w:val="24"/>
        </w:rPr>
        <w:t>информационные</w:t>
      </w:r>
      <w:r>
        <w:rPr>
          <w:b/>
          <w:spacing w:val="-9"/>
          <w:sz w:val="24"/>
        </w:rPr>
        <w:t xml:space="preserve"> </w:t>
      </w:r>
      <w:r>
        <w:rPr>
          <w:b/>
          <w:sz w:val="24"/>
        </w:rPr>
        <w:t>условия</w:t>
      </w:r>
      <w:r>
        <w:rPr>
          <w:b/>
          <w:spacing w:val="-7"/>
          <w:sz w:val="24"/>
        </w:rPr>
        <w:t xml:space="preserve"> </w:t>
      </w:r>
      <w:r>
        <w:rPr>
          <w:b/>
          <w:sz w:val="24"/>
        </w:rPr>
        <w:t>реализации</w:t>
      </w:r>
      <w:r>
        <w:rPr>
          <w:b/>
          <w:spacing w:val="-7"/>
          <w:sz w:val="24"/>
        </w:rPr>
        <w:t xml:space="preserve"> </w:t>
      </w:r>
      <w:r>
        <w:rPr>
          <w:b/>
          <w:sz w:val="24"/>
        </w:rPr>
        <w:t>основной образовательной программы начального общего образования</w:t>
      </w:r>
    </w:p>
    <w:p w:rsidR="00267204" w:rsidRDefault="00CD0299">
      <w:pPr>
        <w:pStyle w:val="a3"/>
        <w:spacing w:before="231" w:line="268" w:lineRule="auto"/>
        <w:ind w:left="271" w:right="847"/>
      </w:pPr>
      <w: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267204" w:rsidRDefault="00CD0299">
      <w:pPr>
        <w:pStyle w:val="a3"/>
        <w:spacing w:before="6" w:line="266" w:lineRule="auto"/>
        <w:ind w:left="271" w:right="843"/>
      </w:pPr>
      <w:r>
        <w:rPr>
          <w:b/>
        </w:rPr>
        <w:t xml:space="preserve">Под информационно-образовательной средой (или ИОС) </w:t>
      </w:r>
      <w: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r>
        <w:rPr>
          <w:spacing w:val="40"/>
        </w:rPr>
        <w:t xml:space="preserve"> </w:t>
      </w:r>
      <w:r>
        <w:t>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67204" w:rsidRDefault="00CD0299">
      <w:pPr>
        <w:pStyle w:val="3"/>
        <w:spacing w:before="24" w:line="271" w:lineRule="auto"/>
        <w:ind w:left="295" w:right="838" w:hanging="10"/>
      </w:pPr>
      <w:r>
        <w:t xml:space="preserve">Создаваемая в МБОУ СОШ № 27 ИОС строится в соответствии со следующей </w:t>
      </w:r>
      <w:r>
        <w:rPr>
          <w:spacing w:val="-2"/>
        </w:rPr>
        <w:t>иерархией:</w:t>
      </w:r>
    </w:p>
    <w:p w:rsidR="00267204" w:rsidRDefault="00CD0299">
      <w:pPr>
        <w:pStyle w:val="a4"/>
        <w:numPr>
          <w:ilvl w:val="0"/>
          <w:numId w:val="6"/>
        </w:numPr>
        <w:tabs>
          <w:tab w:val="left" w:pos="1674"/>
        </w:tabs>
        <w:spacing w:before="41"/>
        <w:ind w:left="1674" w:hanging="669"/>
        <w:jc w:val="left"/>
        <w:rPr>
          <w:sz w:val="24"/>
        </w:rPr>
      </w:pPr>
      <w:r>
        <w:rPr>
          <w:sz w:val="24"/>
        </w:rPr>
        <w:t>единая</w:t>
      </w:r>
      <w:r>
        <w:rPr>
          <w:spacing w:val="-7"/>
          <w:sz w:val="24"/>
        </w:rPr>
        <w:t xml:space="preserve"> </w:t>
      </w:r>
      <w:r>
        <w:rPr>
          <w:sz w:val="24"/>
        </w:rPr>
        <w:t>информационно-образовательная</w:t>
      </w:r>
      <w:r>
        <w:rPr>
          <w:spacing w:val="-6"/>
          <w:sz w:val="24"/>
        </w:rPr>
        <w:t xml:space="preserve"> </w:t>
      </w:r>
      <w:r>
        <w:rPr>
          <w:sz w:val="24"/>
        </w:rPr>
        <w:t>среда</w:t>
      </w:r>
      <w:r>
        <w:rPr>
          <w:spacing w:val="-5"/>
          <w:sz w:val="24"/>
        </w:rPr>
        <w:t xml:space="preserve"> </w:t>
      </w:r>
      <w:r>
        <w:rPr>
          <w:spacing w:val="-2"/>
          <w:sz w:val="24"/>
        </w:rPr>
        <w:t>страны;</w:t>
      </w:r>
    </w:p>
    <w:p w:rsidR="00267204" w:rsidRDefault="00CD0299">
      <w:pPr>
        <w:pStyle w:val="a4"/>
        <w:numPr>
          <w:ilvl w:val="0"/>
          <w:numId w:val="6"/>
        </w:numPr>
        <w:tabs>
          <w:tab w:val="left" w:pos="1674"/>
        </w:tabs>
        <w:spacing w:before="63"/>
        <w:ind w:left="1674" w:hanging="669"/>
        <w:jc w:val="left"/>
        <w:rPr>
          <w:sz w:val="24"/>
        </w:rPr>
      </w:pPr>
      <w:r>
        <w:rPr>
          <w:sz w:val="24"/>
        </w:rPr>
        <w:t>единая</w:t>
      </w:r>
      <w:r>
        <w:rPr>
          <w:spacing w:val="-9"/>
          <w:sz w:val="24"/>
        </w:rPr>
        <w:t xml:space="preserve"> </w:t>
      </w:r>
      <w:r>
        <w:rPr>
          <w:sz w:val="24"/>
        </w:rPr>
        <w:t>информационно-образовательная</w:t>
      </w:r>
      <w:r>
        <w:rPr>
          <w:spacing w:val="-6"/>
          <w:sz w:val="24"/>
        </w:rPr>
        <w:t xml:space="preserve"> </w:t>
      </w:r>
      <w:r>
        <w:rPr>
          <w:sz w:val="24"/>
        </w:rPr>
        <w:t>среда</w:t>
      </w:r>
      <w:r>
        <w:rPr>
          <w:spacing w:val="-5"/>
          <w:sz w:val="24"/>
        </w:rPr>
        <w:t xml:space="preserve"> </w:t>
      </w:r>
      <w:r>
        <w:rPr>
          <w:spacing w:val="-2"/>
          <w:sz w:val="24"/>
        </w:rPr>
        <w:t>региона;</w:t>
      </w:r>
    </w:p>
    <w:p w:rsidR="00267204" w:rsidRDefault="00CD0299">
      <w:pPr>
        <w:pStyle w:val="a4"/>
        <w:numPr>
          <w:ilvl w:val="0"/>
          <w:numId w:val="6"/>
        </w:numPr>
        <w:tabs>
          <w:tab w:val="left" w:pos="1674"/>
        </w:tabs>
        <w:spacing w:before="62"/>
        <w:ind w:left="1674" w:hanging="669"/>
        <w:jc w:val="left"/>
        <w:rPr>
          <w:sz w:val="24"/>
        </w:rPr>
      </w:pPr>
      <w:r>
        <w:rPr>
          <w:sz w:val="24"/>
        </w:rPr>
        <w:t>информационно-образовательная</w:t>
      </w:r>
      <w:r>
        <w:rPr>
          <w:spacing w:val="-9"/>
          <w:sz w:val="24"/>
        </w:rPr>
        <w:t xml:space="preserve"> </w:t>
      </w:r>
      <w:r>
        <w:rPr>
          <w:sz w:val="24"/>
        </w:rPr>
        <w:t>среда</w:t>
      </w:r>
      <w:r>
        <w:rPr>
          <w:spacing w:val="-7"/>
          <w:sz w:val="24"/>
        </w:rPr>
        <w:t xml:space="preserve"> </w:t>
      </w:r>
      <w:r>
        <w:rPr>
          <w:sz w:val="24"/>
        </w:rPr>
        <w:t>образовательного</w:t>
      </w:r>
      <w:r>
        <w:rPr>
          <w:spacing w:val="-4"/>
          <w:sz w:val="24"/>
        </w:rPr>
        <w:t xml:space="preserve"> </w:t>
      </w:r>
      <w:r>
        <w:rPr>
          <w:spacing w:val="-2"/>
          <w:sz w:val="24"/>
        </w:rPr>
        <w:t>учреждения;</w:t>
      </w:r>
    </w:p>
    <w:p w:rsidR="00267204" w:rsidRDefault="00CD0299">
      <w:pPr>
        <w:pStyle w:val="a4"/>
        <w:numPr>
          <w:ilvl w:val="0"/>
          <w:numId w:val="6"/>
        </w:numPr>
        <w:tabs>
          <w:tab w:val="left" w:pos="1674"/>
        </w:tabs>
        <w:spacing w:before="60"/>
        <w:ind w:left="1674" w:hanging="669"/>
        <w:jc w:val="left"/>
        <w:rPr>
          <w:sz w:val="24"/>
        </w:rPr>
      </w:pPr>
      <w:r>
        <w:rPr>
          <w:sz w:val="24"/>
        </w:rPr>
        <w:t>предметная</w:t>
      </w:r>
      <w:r>
        <w:rPr>
          <w:spacing w:val="-9"/>
          <w:sz w:val="24"/>
        </w:rPr>
        <w:t xml:space="preserve"> </w:t>
      </w:r>
      <w:r>
        <w:rPr>
          <w:sz w:val="24"/>
        </w:rPr>
        <w:t>информационно-образовательная</w:t>
      </w:r>
      <w:r>
        <w:rPr>
          <w:spacing w:val="-7"/>
          <w:sz w:val="24"/>
        </w:rPr>
        <w:t xml:space="preserve"> </w:t>
      </w:r>
      <w:r>
        <w:rPr>
          <w:spacing w:val="-2"/>
          <w:sz w:val="24"/>
        </w:rPr>
        <w:t>среда;</w:t>
      </w:r>
    </w:p>
    <w:p w:rsidR="00267204" w:rsidRDefault="00CD0299">
      <w:pPr>
        <w:pStyle w:val="a4"/>
        <w:numPr>
          <w:ilvl w:val="0"/>
          <w:numId w:val="6"/>
        </w:numPr>
        <w:tabs>
          <w:tab w:val="left" w:pos="1674"/>
        </w:tabs>
        <w:spacing w:before="63"/>
        <w:ind w:left="1674" w:hanging="669"/>
        <w:jc w:val="left"/>
        <w:rPr>
          <w:sz w:val="24"/>
        </w:rPr>
      </w:pPr>
      <w:r>
        <w:rPr>
          <w:sz w:val="24"/>
        </w:rPr>
        <w:t>информационно-образовательная</w:t>
      </w:r>
      <w:r>
        <w:rPr>
          <w:spacing w:val="-11"/>
          <w:sz w:val="24"/>
        </w:rPr>
        <w:t xml:space="preserve"> </w:t>
      </w:r>
      <w:r>
        <w:rPr>
          <w:sz w:val="24"/>
        </w:rPr>
        <w:t>среда</w:t>
      </w:r>
      <w:r>
        <w:rPr>
          <w:spacing w:val="-8"/>
          <w:sz w:val="24"/>
        </w:rPr>
        <w:t xml:space="preserve"> </w:t>
      </w:r>
      <w:r>
        <w:rPr>
          <w:spacing w:val="-4"/>
          <w:sz w:val="24"/>
        </w:rPr>
        <w:t>УМК;</w:t>
      </w:r>
    </w:p>
    <w:p w:rsidR="00267204" w:rsidRDefault="00CD0299">
      <w:pPr>
        <w:pStyle w:val="a4"/>
        <w:numPr>
          <w:ilvl w:val="0"/>
          <w:numId w:val="6"/>
        </w:numPr>
        <w:tabs>
          <w:tab w:val="left" w:pos="1674"/>
        </w:tabs>
        <w:spacing w:before="62"/>
        <w:ind w:left="1674" w:hanging="669"/>
        <w:jc w:val="left"/>
        <w:rPr>
          <w:sz w:val="24"/>
        </w:rPr>
      </w:pPr>
      <w:r>
        <w:rPr>
          <w:sz w:val="24"/>
        </w:rPr>
        <w:t>информационно-образовательная</w:t>
      </w:r>
      <w:r>
        <w:rPr>
          <w:spacing w:val="-9"/>
          <w:sz w:val="24"/>
        </w:rPr>
        <w:t xml:space="preserve"> </w:t>
      </w:r>
      <w:r>
        <w:rPr>
          <w:sz w:val="24"/>
        </w:rPr>
        <w:t>среда</w:t>
      </w:r>
      <w:r>
        <w:rPr>
          <w:spacing w:val="-8"/>
          <w:sz w:val="24"/>
        </w:rPr>
        <w:t xml:space="preserve"> </w:t>
      </w:r>
      <w:r>
        <w:rPr>
          <w:sz w:val="24"/>
        </w:rPr>
        <w:t>компонентов</w:t>
      </w:r>
      <w:r>
        <w:rPr>
          <w:spacing w:val="-7"/>
          <w:sz w:val="24"/>
        </w:rPr>
        <w:t xml:space="preserve"> </w:t>
      </w:r>
      <w:r>
        <w:rPr>
          <w:spacing w:val="-4"/>
          <w:sz w:val="24"/>
        </w:rPr>
        <w:t>УМК;</w:t>
      </w:r>
    </w:p>
    <w:p w:rsidR="00267204" w:rsidRDefault="00CD0299">
      <w:pPr>
        <w:pStyle w:val="a4"/>
        <w:numPr>
          <w:ilvl w:val="0"/>
          <w:numId w:val="6"/>
        </w:numPr>
        <w:tabs>
          <w:tab w:val="left" w:pos="1674"/>
        </w:tabs>
        <w:spacing w:before="63" w:line="259" w:lineRule="auto"/>
        <w:ind w:right="3118" w:firstLine="0"/>
        <w:jc w:val="left"/>
        <w:rPr>
          <w:sz w:val="24"/>
        </w:rPr>
      </w:pPr>
      <w:r>
        <w:rPr>
          <w:sz w:val="24"/>
        </w:rPr>
        <w:t>информационно-образовательная</w:t>
      </w:r>
      <w:r>
        <w:rPr>
          <w:spacing w:val="-10"/>
          <w:sz w:val="24"/>
        </w:rPr>
        <w:t xml:space="preserve"> </w:t>
      </w:r>
      <w:r>
        <w:rPr>
          <w:sz w:val="24"/>
        </w:rPr>
        <w:t>среда</w:t>
      </w:r>
      <w:r>
        <w:rPr>
          <w:spacing w:val="-11"/>
          <w:sz w:val="24"/>
        </w:rPr>
        <w:t xml:space="preserve"> </w:t>
      </w:r>
      <w:r>
        <w:rPr>
          <w:sz w:val="24"/>
        </w:rPr>
        <w:t>элементов</w:t>
      </w:r>
      <w:r>
        <w:rPr>
          <w:spacing w:val="-11"/>
          <w:sz w:val="24"/>
        </w:rPr>
        <w:t xml:space="preserve"> </w:t>
      </w:r>
      <w:r>
        <w:rPr>
          <w:sz w:val="24"/>
        </w:rPr>
        <w:t>УМК. Основными элементами ИОС являются:</w:t>
      </w:r>
    </w:p>
    <w:p w:rsidR="00267204" w:rsidRDefault="00CD0299">
      <w:pPr>
        <w:pStyle w:val="a4"/>
        <w:numPr>
          <w:ilvl w:val="0"/>
          <w:numId w:val="6"/>
        </w:numPr>
        <w:tabs>
          <w:tab w:val="left" w:pos="1674"/>
        </w:tabs>
        <w:spacing w:before="61"/>
        <w:ind w:left="1674" w:hanging="669"/>
        <w:jc w:val="left"/>
        <w:rPr>
          <w:sz w:val="24"/>
        </w:rPr>
      </w:pPr>
      <w:r>
        <w:rPr>
          <w:sz w:val="24"/>
        </w:rPr>
        <w:t>информационно-образовательные</w:t>
      </w:r>
      <w:r>
        <w:rPr>
          <w:spacing w:val="-8"/>
          <w:sz w:val="24"/>
        </w:rPr>
        <w:t xml:space="preserve"> </w:t>
      </w:r>
      <w:r>
        <w:rPr>
          <w:sz w:val="24"/>
        </w:rPr>
        <w:t>ресурсы</w:t>
      </w:r>
      <w:r>
        <w:rPr>
          <w:spacing w:val="-4"/>
          <w:sz w:val="24"/>
        </w:rPr>
        <w:t xml:space="preserve"> </w:t>
      </w:r>
      <w:r>
        <w:rPr>
          <w:sz w:val="24"/>
        </w:rPr>
        <w:t>в</w:t>
      </w:r>
      <w:r>
        <w:rPr>
          <w:spacing w:val="-4"/>
          <w:sz w:val="24"/>
        </w:rPr>
        <w:t xml:space="preserve"> </w:t>
      </w:r>
      <w:r>
        <w:rPr>
          <w:sz w:val="24"/>
        </w:rPr>
        <w:t>виде</w:t>
      </w:r>
      <w:r>
        <w:rPr>
          <w:spacing w:val="-5"/>
          <w:sz w:val="24"/>
        </w:rPr>
        <w:t xml:space="preserve"> </w:t>
      </w:r>
      <w:r>
        <w:rPr>
          <w:sz w:val="24"/>
        </w:rPr>
        <w:t>печатной</w:t>
      </w:r>
      <w:r>
        <w:rPr>
          <w:spacing w:val="-3"/>
          <w:sz w:val="24"/>
        </w:rPr>
        <w:t xml:space="preserve"> </w:t>
      </w:r>
      <w:r>
        <w:rPr>
          <w:spacing w:val="-2"/>
          <w:sz w:val="24"/>
        </w:rPr>
        <w:t>продукции;</w:t>
      </w:r>
    </w:p>
    <w:p w:rsidR="00267204" w:rsidRDefault="00CD0299">
      <w:pPr>
        <w:pStyle w:val="a4"/>
        <w:numPr>
          <w:ilvl w:val="0"/>
          <w:numId w:val="6"/>
        </w:numPr>
        <w:tabs>
          <w:tab w:val="left" w:pos="1674"/>
        </w:tabs>
        <w:spacing w:before="63"/>
        <w:ind w:left="1674" w:hanging="669"/>
        <w:jc w:val="left"/>
        <w:rPr>
          <w:sz w:val="24"/>
        </w:rPr>
      </w:pPr>
      <w:r>
        <w:rPr>
          <w:sz w:val="24"/>
        </w:rPr>
        <w:t>информационно-образовательные</w:t>
      </w:r>
      <w:r>
        <w:rPr>
          <w:spacing w:val="-7"/>
          <w:sz w:val="24"/>
        </w:rPr>
        <w:t xml:space="preserve"> </w:t>
      </w:r>
      <w:r>
        <w:rPr>
          <w:sz w:val="24"/>
        </w:rPr>
        <w:t>ресурсы</w:t>
      </w:r>
      <w:r>
        <w:rPr>
          <w:spacing w:val="-5"/>
          <w:sz w:val="24"/>
        </w:rPr>
        <w:t xml:space="preserve"> </w:t>
      </w:r>
      <w:r>
        <w:rPr>
          <w:sz w:val="24"/>
        </w:rPr>
        <w:t>на</w:t>
      </w:r>
      <w:r>
        <w:rPr>
          <w:spacing w:val="-6"/>
          <w:sz w:val="24"/>
        </w:rPr>
        <w:t xml:space="preserve"> </w:t>
      </w:r>
      <w:r>
        <w:rPr>
          <w:sz w:val="24"/>
        </w:rPr>
        <w:t>сменных</w:t>
      </w:r>
      <w:r>
        <w:rPr>
          <w:spacing w:val="-4"/>
          <w:sz w:val="24"/>
        </w:rPr>
        <w:t xml:space="preserve"> </w:t>
      </w:r>
      <w:r>
        <w:rPr>
          <w:sz w:val="24"/>
        </w:rPr>
        <w:t>оптических</w:t>
      </w:r>
      <w:r>
        <w:rPr>
          <w:spacing w:val="-5"/>
          <w:sz w:val="24"/>
        </w:rPr>
        <w:t xml:space="preserve"> </w:t>
      </w:r>
      <w:r>
        <w:rPr>
          <w:spacing w:val="-2"/>
          <w:sz w:val="24"/>
        </w:rPr>
        <w:t>носителях;</w:t>
      </w:r>
    </w:p>
    <w:p w:rsidR="00267204" w:rsidRDefault="00CD0299">
      <w:pPr>
        <w:pStyle w:val="a4"/>
        <w:numPr>
          <w:ilvl w:val="0"/>
          <w:numId w:val="6"/>
        </w:numPr>
        <w:tabs>
          <w:tab w:val="left" w:pos="1674"/>
        </w:tabs>
        <w:spacing w:before="60"/>
        <w:ind w:left="1674" w:hanging="669"/>
        <w:jc w:val="left"/>
        <w:rPr>
          <w:sz w:val="24"/>
        </w:rPr>
      </w:pPr>
      <w:r>
        <w:rPr>
          <w:sz w:val="24"/>
        </w:rPr>
        <w:t>информационно-образовательные</w:t>
      </w:r>
      <w:r>
        <w:rPr>
          <w:spacing w:val="-10"/>
          <w:sz w:val="24"/>
        </w:rPr>
        <w:t xml:space="preserve"> </w:t>
      </w:r>
      <w:r>
        <w:rPr>
          <w:sz w:val="24"/>
        </w:rPr>
        <w:t>ресурсы</w:t>
      </w:r>
      <w:r>
        <w:rPr>
          <w:spacing w:val="-7"/>
          <w:sz w:val="24"/>
        </w:rPr>
        <w:t xml:space="preserve"> </w:t>
      </w:r>
      <w:r>
        <w:rPr>
          <w:spacing w:val="-2"/>
          <w:sz w:val="24"/>
        </w:rPr>
        <w:t>Интернета;</w:t>
      </w:r>
    </w:p>
    <w:p w:rsidR="00267204" w:rsidRDefault="00CD0299">
      <w:pPr>
        <w:pStyle w:val="a4"/>
        <w:numPr>
          <w:ilvl w:val="0"/>
          <w:numId w:val="6"/>
        </w:numPr>
        <w:tabs>
          <w:tab w:val="left" w:pos="1674"/>
        </w:tabs>
        <w:spacing w:before="62"/>
        <w:ind w:left="1674" w:hanging="669"/>
        <w:jc w:val="left"/>
        <w:rPr>
          <w:sz w:val="24"/>
        </w:rPr>
      </w:pPr>
      <w:r>
        <w:rPr>
          <w:sz w:val="24"/>
        </w:rPr>
        <w:t>вычислительная</w:t>
      </w:r>
      <w:r>
        <w:rPr>
          <w:spacing w:val="-10"/>
          <w:sz w:val="24"/>
        </w:rPr>
        <w:t xml:space="preserve"> </w:t>
      </w:r>
      <w:r>
        <w:rPr>
          <w:sz w:val="24"/>
        </w:rPr>
        <w:t>и</w:t>
      </w:r>
      <w:r>
        <w:rPr>
          <w:spacing w:val="-8"/>
          <w:sz w:val="24"/>
        </w:rPr>
        <w:t xml:space="preserve"> </w:t>
      </w:r>
      <w:r>
        <w:rPr>
          <w:sz w:val="24"/>
        </w:rPr>
        <w:t>информационно-телекоммуникационная</w:t>
      </w:r>
      <w:r>
        <w:rPr>
          <w:spacing w:val="-11"/>
          <w:sz w:val="24"/>
        </w:rPr>
        <w:t xml:space="preserve"> </w:t>
      </w:r>
      <w:r>
        <w:rPr>
          <w:spacing w:val="-2"/>
          <w:sz w:val="24"/>
        </w:rPr>
        <w:t>инфраструктура;</w:t>
      </w:r>
    </w:p>
    <w:p w:rsidR="00267204" w:rsidRDefault="00CD0299">
      <w:pPr>
        <w:pStyle w:val="a4"/>
        <w:numPr>
          <w:ilvl w:val="0"/>
          <w:numId w:val="6"/>
        </w:numPr>
        <w:tabs>
          <w:tab w:val="left" w:pos="1734"/>
        </w:tabs>
        <w:spacing w:before="63" w:line="264" w:lineRule="auto"/>
        <w:ind w:left="271" w:right="733" w:firstLine="734"/>
        <w:jc w:val="left"/>
        <w:rPr>
          <w:sz w:val="24"/>
        </w:rPr>
      </w:pPr>
      <w:r>
        <w:rPr>
          <w:sz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учѐт, делопроизводство, кадры и т. д.).</w:t>
      </w:r>
    </w:p>
    <w:p w:rsidR="00267204" w:rsidRDefault="00CD0299">
      <w:pPr>
        <w:pStyle w:val="4"/>
        <w:spacing w:before="13"/>
        <w:ind w:left="1005"/>
        <w:jc w:val="left"/>
        <w:rPr>
          <w:b w:val="0"/>
          <w:i w:val="0"/>
        </w:rPr>
      </w:pPr>
      <w:r>
        <w:t>Необходимое</w:t>
      </w:r>
      <w:r>
        <w:rPr>
          <w:spacing w:val="40"/>
        </w:rPr>
        <w:t xml:space="preserve"> </w:t>
      </w:r>
      <w:r>
        <w:t>для</w:t>
      </w:r>
      <w:r>
        <w:rPr>
          <w:spacing w:val="44"/>
        </w:rPr>
        <w:t xml:space="preserve"> </w:t>
      </w:r>
      <w:r>
        <w:t>использования</w:t>
      </w:r>
      <w:r>
        <w:rPr>
          <w:spacing w:val="45"/>
        </w:rPr>
        <w:t xml:space="preserve"> </w:t>
      </w:r>
      <w:r>
        <w:t>ИКТ</w:t>
      </w:r>
      <w:r>
        <w:rPr>
          <w:spacing w:val="43"/>
        </w:rPr>
        <w:t xml:space="preserve"> </w:t>
      </w:r>
      <w:r>
        <w:t>оборудование</w:t>
      </w:r>
      <w:r>
        <w:rPr>
          <w:spacing w:val="42"/>
        </w:rPr>
        <w:t xml:space="preserve"> </w:t>
      </w:r>
      <w:r>
        <w:t>обеспечивает</w:t>
      </w:r>
      <w:r>
        <w:rPr>
          <w:spacing w:val="55"/>
        </w:rPr>
        <w:t xml:space="preserve"> </w:t>
      </w:r>
      <w:r>
        <w:rPr>
          <w:b w:val="0"/>
          <w:i w:val="0"/>
          <w:spacing w:val="-2"/>
        </w:rPr>
        <w:t>использование</w:t>
      </w:r>
    </w:p>
    <w:p w:rsidR="00267204" w:rsidRDefault="00CD0299">
      <w:pPr>
        <w:pStyle w:val="a3"/>
        <w:spacing w:before="36"/>
        <w:ind w:left="285" w:firstLine="0"/>
        <w:jc w:val="left"/>
      </w:pPr>
      <w:r>
        <w:rPr>
          <w:spacing w:val="-4"/>
        </w:rPr>
        <w:t>ИКТ:</w:t>
      </w:r>
    </w:p>
    <w:p w:rsidR="00267204" w:rsidRDefault="00CD0299">
      <w:pPr>
        <w:pStyle w:val="a4"/>
        <w:numPr>
          <w:ilvl w:val="0"/>
          <w:numId w:val="6"/>
        </w:numPr>
        <w:tabs>
          <w:tab w:val="left" w:pos="1674"/>
        </w:tabs>
        <w:spacing w:before="80"/>
        <w:ind w:left="1674" w:hanging="669"/>
        <w:jc w:val="left"/>
        <w:rPr>
          <w:sz w:val="24"/>
        </w:rPr>
      </w:pPr>
      <w:r>
        <w:rPr>
          <w:sz w:val="24"/>
        </w:rPr>
        <w:t>в</w:t>
      </w:r>
      <w:r>
        <w:rPr>
          <w:spacing w:val="-3"/>
          <w:sz w:val="24"/>
        </w:rPr>
        <w:t xml:space="preserve"> </w:t>
      </w:r>
      <w:r>
        <w:rPr>
          <w:sz w:val="24"/>
        </w:rPr>
        <w:t>учебной</w:t>
      </w:r>
      <w:r>
        <w:rPr>
          <w:spacing w:val="-2"/>
          <w:sz w:val="24"/>
        </w:rPr>
        <w:t xml:space="preserve"> деятельности;</w:t>
      </w:r>
    </w:p>
    <w:p w:rsidR="00267204" w:rsidRDefault="00CD0299">
      <w:pPr>
        <w:pStyle w:val="a4"/>
        <w:numPr>
          <w:ilvl w:val="0"/>
          <w:numId w:val="6"/>
        </w:numPr>
        <w:tabs>
          <w:tab w:val="left" w:pos="1674"/>
        </w:tabs>
        <w:spacing w:before="62"/>
        <w:ind w:left="1674" w:hanging="669"/>
        <w:jc w:val="left"/>
        <w:rPr>
          <w:sz w:val="24"/>
        </w:rPr>
      </w:pPr>
      <w:r>
        <w:rPr>
          <w:sz w:val="24"/>
        </w:rPr>
        <w:t>во</w:t>
      </w:r>
      <w:r>
        <w:rPr>
          <w:spacing w:val="-3"/>
          <w:sz w:val="24"/>
        </w:rPr>
        <w:t xml:space="preserve"> </w:t>
      </w:r>
      <w:r>
        <w:rPr>
          <w:sz w:val="24"/>
        </w:rPr>
        <w:t>внеурочной</w:t>
      </w:r>
      <w:r>
        <w:rPr>
          <w:spacing w:val="-2"/>
          <w:sz w:val="24"/>
        </w:rPr>
        <w:t xml:space="preserve"> деятельности;</w:t>
      </w:r>
    </w:p>
    <w:p w:rsidR="00267204" w:rsidRDefault="00CD0299">
      <w:pPr>
        <w:pStyle w:val="a4"/>
        <w:numPr>
          <w:ilvl w:val="0"/>
          <w:numId w:val="6"/>
        </w:numPr>
        <w:tabs>
          <w:tab w:val="left" w:pos="1674"/>
        </w:tabs>
        <w:spacing w:before="60"/>
        <w:ind w:left="1674" w:hanging="669"/>
        <w:jc w:val="left"/>
        <w:rPr>
          <w:sz w:val="24"/>
        </w:rPr>
      </w:pPr>
      <w:r>
        <w:rPr>
          <w:sz w:val="24"/>
        </w:rPr>
        <w:t>в</w:t>
      </w:r>
      <w:r>
        <w:rPr>
          <w:spacing w:val="-5"/>
          <w:sz w:val="24"/>
        </w:rPr>
        <w:t xml:space="preserve"> </w:t>
      </w:r>
      <w:r>
        <w:rPr>
          <w:sz w:val="24"/>
        </w:rPr>
        <w:t>исследовательской</w:t>
      </w:r>
      <w:r>
        <w:rPr>
          <w:spacing w:val="-3"/>
          <w:sz w:val="24"/>
        </w:rPr>
        <w:t xml:space="preserve"> </w:t>
      </w:r>
      <w:r>
        <w:rPr>
          <w:sz w:val="24"/>
        </w:rPr>
        <w:t>и</w:t>
      </w:r>
      <w:r>
        <w:rPr>
          <w:spacing w:val="-3"/>
          <w:sz w:val="24"/>
        </w:rPr>
        <w:t xml:space="preserve"> </w:t>
      </w:r>
      <w:r>
        <w:rPr>
          <w:sz w:val="24"/>
        </w:rPr>
        <w:t>проектной</w:t>
      </w:r>
      <w:r>
        <w:rPr>
          <w:spacing w:val="-3"/>
          <w:sz w:val="24"/>
        </w:rPr>
        <w:t xml:space="preserve"> </w:t>
      </w:r>
      <w:r>
        <w:rPr>
          <w:spacing w:val="-2"/>
          <w:sz w:val="24"/>
        </w:rPr>
        <w:t>деятельности;</w:t>
      </w:r>
    </w:p>
    <w:p w:rsidR="00267204" w:rsidRDefault="00CD0299">
      <w:pPr>
        <w:pStyle w:val="a4"/>
        <w:numPr>
          <w:ilvl w:val="0"/>
          <w:numId w:val="6"/>
        </w:numPr>
        <w:tabs>
          <w:tab w:val="left" w:pos="1674"/>
        </w:tabs>
        <w:spacing w:before="63"/>
        <w:ind w:left="1674" w:hanging="669"/>
        <w:jc w:val="left"/>
        <w:rPr>
          <w:sz w:val="24"/>
        </w:rPr>
      </w:pPr>
      <w:r>
        <w:rPr>
          <w:sz w:val="24"/>
        </w:rPr>
        <w:t>при</w:t>
      </w:r>
      <w:r>
        <w:rPr>
          <w:spacing w:val="-6"/>
          <w:sz w:val="24"/>
        </w:rPr>
        <w:t xml:space="preserve"> </w:t>
      </w:r>
      <w:r>
        <w:rPr>
          <w:sz w:val="24"/>
        </w:rPr>
        <w:t>измерении,</w:t>
      </w:r>
      <w:r>
        <w:rPr>
          <w:spacing w:val="-6"/>
          <w:sz w:val="24"/>
        </w:rPr>
        <w:t xml:space="preserve"> </w:t>
      </w:r>
      <w:r>
        <w:rPr>
          <w:sz w:val="24"/>
        </w:rPr>
        <w:t>контроле</w:t>
      </w:r>
      <w:r>
        <w:rPr>
          <w:spacing w:val="-5"/>
          <w:sz w:val="24"/>
        </w:rPr>
        <w:t xml:space="preserve"> </w:t>
      </w:r>
      <w:r>
        <w:rPr>
          <w:sz w:val="24"/>
        </w:rPr>
        <w:t>и</w:t>
      </w:r>
      <w:r>
        <w:rPr>
          <w:spacing w:val="-3"/>
          <w:sz w:val="24"/>
        </w:rPr>
        <w:t xml:space="preserve"> </w:t>
      </w:r>
      <w:r>
        <w:rPr>
          <w:sz w:val="24"/>
        </w:rPr>
        <w:t>оценке</w:t>
      </w:r>
      <w:r>
        <w:rPr>
          <w:spacing w:val="-5"/>
          <w:sz w:val="24"/>
        </w:rPr>
        <w:t xml:space="preserve"> </w:t>
      </w:r>
      <w:r>
        <w:rPr>
          <w:sz w:val="24"/>
        </w:rPr>
        <w:t>результатов</w:t>
      </w:r>
      <w:r>
        <w:rPr>
          <w:spacing w:val="-4"/>
          <w:sz w:val="24"/>
        </w:rPr>
        <w:t xml:space="preserve"> </w:t>
      </w:r>
      <w:r>
        <w:rPr>
          <w:spacing w:val="-2"/>
          <w:sz w:val="24"/>
        </w:rPr>
        <w:t>образования;</w:t>
      </w:r>
    </w:p>
    <w:p w:rsidR="00267204" w:rsidRDefault="00CD0299">
      <w:pPr>
        <w:pStyle w:val="a4"/>
        <w:numPr>
          <w:ilvl w:val="0"/>
          <w:numId w:val="6"/>
        </w:numPr>
        <w:tabs>
          <w:tab w:val="left" w:pos="1806"/>
        </w:tabs>
        <w:spacing w:before="62"/>
        <w:ind w:left="1806" w:hanging="801"/>
        <w:jc w:val="left"/>
        <w:rPr>
          <w:sz w:val="24"/>
        </w:rPr>
      </w:pPr>
      <w:r>
        <w:rPr>
          <w:sz w:val="24"/>
        </w:rPr>
        <w:t>в</w:t>
      </w:r>
      <w:r>
        <w:rPr>
          <w:spacing w:val="-8"/>
          <w:sz w:val="24"/>
        </w:rPr>
        <w:t xml:space="preserve"> </w:t>
      </w:r>
      <w:r>
        <w:rPr>
          <w:sz w:val="24"/>
        </w:rPr>
        <w:t>административной</w:t>
      </w:r>
      <w:r>
        <w:rPr>
          <w:spacing w:val="-5"/>
          <w:sz w:val="24"/>
        </w:rPr>
        <w:t xml:space="preserve"> </w:t>
      </w:r>
      <w:r>
        <w:rPr>
          <w:sz w:val="24"/>
        </w:rPr>
        <w:t>деятельности,</w:t>
      </w:r>
      <w:r>
        <w:rPr>
          <w:spacing w:val="-6"/>
          <w:sz w:val="24"/>
        </w:rPr>
        <w:t xml:space="preserve"> </w:t>
      </w:r>
      <w:r>
        <w:rPr>
          <w:sz w:val="24"/>
        </w:rPr>
        <w:t>включая</w:t>
      </w:r>
      <w:r>
        <w:rPr>
          <w:spacing w:val="-5"/>
          <w:sz w:val="24"/>
        </w:rPr>
        <w:t xml:space="preserve"> </w:t>
      </w:r>
      <w:r>
        <w:rPr>
          <w:sz w:val="24"/>
        </w:rPr>
        <w:t>дистанционное</w:t>
      </w:r>
      <w:r>
        <w:rPr>
          <w:spacing w:val="-5"/>
          <w:sz w:val="24"/>
        </w:rPr>
        <w:t xml:space="preserve"> </w:t>
      </w:r>
      <w:r>
        <w:rPr>
          <w:spacing w:val="-2"/>
          <w:sz w:val="24"/>
        </w:rPr>
        <w:t>взаимодействие</w:t>
      </w:r>
    </w:p>
    <w:p w:rsidR="00267204" w:rsidRDefault="00CD0299">
      <w:pPr>
        <w:pStyle w:val="a3"/>
        <w:spacing w:before="19" w:line="268" w:lineRule="auto"/>
        <w:ind w:left="271" w:right="849" w:firstLine="0"/>
      </w:pPr>
      <w:r>
        <w:t>всех участников образовательных отношений,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267204" w:rsidRDefault="00267204">
      <w:pPr>
        <w:pStyle w:val="a3"/>
        <w:spacing w:line="268" w:lineRule="auto"/>
        <w:sectPr w:rsidR="00267204">
          <w:pgSz w:w="11910" w:h="16840"/>
          <w:pgMar w:top="1420" w:right="0" w:bottom="1780" w:left="1275" w:header="0" w:footer="1515" w:gutter="0"/>
          <w:cols w:space="720"/>
        </w:sectPr>
      </w:pPr>
    </w:p>
    <w:p w:rsidR="00267204" w:rsidRDefault="00CD0299">
      <w:pPr>
        <w:pStyle w:val="4"/>
        <w:spacing w:before="76" w:line="280" w:lineRule="auto"/>
        <w:ind w:left="3542" w:right="1211" w:hanging="2780"/>
      </w:pPr>
      <w:r>
        <w:lastRenderedPageBreak/>
        <w:t>Учебно-методическое</w:t>
      </w:r>
      <w:r>
        <w:rPr>
          <w:spacing w:val="-9"/>
        </w:rPr>
        <w:t xml:space="preserve"> </w:t>
      </w:r>
      <w:r>
        <w:t>и</w:t>
      </w:r>
      <w:r>
        <w:rPr>
          <w:spacing w:val="-8"/>
        </w:rPr>
        <w:t xml:space="preserve"> </w:t>
      </w:r>
      <w:r>
        <w:t>информационное</w:t>
      </w:r>
      <w:r>
        <w:rPr>
          <w:spacing w:val="-9"/>
        </w:rPr>
        <w:t xml:space="preserve"> </w:t>
      </w:r>
      <w:r>
        <w:t>оснащение</w:t>
      </w:r>
      <w:r>
        <w:rPr>
          <w:spacing w:val="-9"/>
        </w:rPr>
        <w:t xml:space="preserve"> </w:t>
      </w:r>
      <w:r>
        <w:t>образовательного</w:t>
      </w:r>
      <w:r>
        <w:rPr>
          <w:spacing w:val="-8"/>
        </w:rPr>
        <w:t xml:space="preserve"> </w:t>
      </w:r>
      <w:r>
        <w:t>процесса обеспечивает возможность:</w:t>
      </w:r>
    </w:p>
    <w:p w:rsidR="00267204" w:rsidRDefault="00CD0299">
      <w:pPr>
        <w:pStyle w:val="a4"/>
        <w:numPr>
          <w:ilvl w:val="0"/>
          <w:numId w:val="6"/>
        </w:numPr>
        <w:tabs>
          <w:tab w:val="left" w:pos="1672"/>
        </w:tabs>
        <w:spacing w:before="0" w:line="278" w:lineRule="auto"/>
        <w:ind w:left="271" w:right="729" w:firstLine="734"/>
        <w:rPr>
          <w:sz w:val="24"/>
        </w:rPr>
      </w:pPr>
      <w:r>
        <w:rPr>
          <w:sz w:val="24"/>
        </w:rPr>
        <w:t>реализации индивидуальных образовательных планов обучающихся, осуществления их самостоятельной образовательной деятельности;</w:t>
      </w:r>
    </w:p>
    <w:p w:rsidR="00267204" w:rsidRDefault="00CD0299">
      <w:pPr>
        <w:pStyle w:val="a4"/>
        <w:numPr>
          <w:ilvl w:val="0"/>
          <w:numId w:val="6"/>
        </w:numPr>
        <w:tabs>
          <w:tab w:val="left" w:pos="1360"/>
        </w:tabs>
        <w:spacing w:before="0" w:line="268" w:lineRule="auto"/>
        <w:ind w:left="271" w:right="847" w:firstLine="710"/>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67204" w:rsidRDefault="00CD0299">
      <w:pPr>
        <w:pStyle w:val="a4"/>
        <w:numPr>
          <w:ilvl w:val="0"/>
          <w:numId w:val="6"/>
        </w:numPr>
        <w:tabs>
          <w:tab w:val="left" w:pos="1297"/>
        </w:tabs>
        <w:spacing w:before="1" w:line="268" w:lineRule="auto"/>
        <w:ind w:left="271" w:right="851" w:firstLine="710"/>
        <w:rPr>
          <w:sz w:val="24"/>
        </w:rPr>
      </w:pPr>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w:t>
      </w:r>
    </w:p>
    <w:p w:rsidR="00267204" w:rsidRDefault="00CD0299">
      <w:pPr>
        <w:pStyle w:val="a3"/>
        <w:spacing w:before="9"/>
        <w:ind w:left="271" w:firstLine="0"/>
      </w:pPr>
      <w:r>
        <w:t>(включая</w:t>
      </w:r>
      <w:r>
        <w:rPr>
          <w:spacing w:val="-6"/>
        </w:rPr>
        <w:t xml:space="preserve"> </w:t>
      </w:r>
      <w:r>
        <w:t>трѐхмерные</w:t>
      </w:r>
      <w:r>
        <w:rPr>
          <w:spacing w:val="-5"/>
        </w:rPr>
        <w:t xml:space="preserve"> </w:t>
      </w:r>
      <w:r>
        <w:t>объекты)</w:t>
      </w:r>
      <w:r>
        <w:rPr>
          <w:spacing w:val="-4"/>
        </w:rPr>
        <w:t xml:space="preserve"> </w:t>
      </w:r>
      <w:r>
        <w:t>в</w:t>
      </w:r>
      <w:r>
        <w:rPr>
          <w:spacing w:val="-4"/>
        </w:rPr>
        <w:t xml:space="preserve"> </w:t>
      </w:r>
      <w:r>
        <w:t>цифровую</w:t>
      </w:r>
      <w:r>
        <w:rPr>
          <w:spacing w:val="-4"/>
        </w:rPr>
        <w:t xml:space="preserve"> </w:t>
      </w:r>
      <w:r>
        <w:t>среду</w:t>
      </w:r>
      <w:r>
        <w:rPr>
          <w:spacing w:val="-5"/>
        </w:rPr>
        <w:t xml:space="preserve"> </w:t>
      </w:r>
      <w:r>
        <w:t>(оцифровка,</w:t>
      </w:r>
      <w:r>
        <w:rPr>
          <w:spacing w:val="-3"/>
        </w:rPr>
        <w:t xml:space="preserve"> </w:t>
      </w:r>
      <w:r>
        <w:rPr>
          <w:spacing w:val="-2"/>
        </w:rPr>
        <w:t>сканирование);</w:t>
      </w:r>
    </w:p>
    <w:p w:rsidR="00267204" w:rsidRDefault="00CD0299">
      <w:pPr>
        <w:pStyle w:val="a4"/>
        <w:numPr>
          <w:ilvl w:val="0"/>
          <w:numId w:val="6"/>
        </w:numPr>
        <w:tabs>
          <w:tab w:val="left" w:pos="1427"/>
        </w:tabs>
        <w:spacing w:before="41" w:line="268" w:lineRule="auto"/>
        <w:ind w:left="271" w:right="841" w:firstLine="710"/>
        <w:rPr>
          <w:sz w:val="24"/>
        </w:rPr>
      </w:pPr>
      <w:r>
        <w:rPr>
          <w:sz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w:t>
      </w:r>
      <w:r>
        <w:rPr>
          <w:spacing w:val="-2"/>
          <w:sz w:val="24"/>
        </w:rPr>
        <w:t>линий;</w:t>
      </w:r>
    </w:p>
    <w:p w:rsidR="00267204" w:rsidRDefault="00CD0299">
      <w:pPr>
        <w:pStyle w:val="a4"/>
        <w:numPr>
          <w:ilvl w:val="0"/>
          <w:numId w:val="6"/>
        </w:numPr>
        <w:tabs>
          <w:tab w:val="left" w:pos="1468"/>
        </w:tabs>
        <w:spacing w:before="2" w:line="268" w:lineRule="auto"/>
        <w:ind w:left="271" w:right="848" w:firstLine="710"/>
        <w:rPr>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67204" w:rsidRDefault="00CD0299">
      <w:pPr>
        <w:pStyle w:val="a4"/>
        <w:numPr>
          <w:ilvl w:val="0"/>
          <w:numId w:val="6"/>
        </w:numPr>
        <w:tabs>
          <w:tab w:val="left" w:pos="1669"/>
        </w:tabs>
        <w:spacing w:before="12"/>
        <w:ind w:left="1669" w:hanging="664"/>
        <w:rPr>
          <w:sz w:val="24"/>
        </w:rPr>
      </w:pPr>
      <w:r>
        <w:rPr>
          <w:sz w:val="24"/>
        </w:rPr>
        <w:t>выступления</w:t>
      </w:r>
      <w:r>
        <w:rPr>
          <w:spacing w:val="-4"/>
          <w:sz w:val="24"/>
        </w:rPr>
        <w:t xml:space="preserve"> </w:t>
      </w:r>
      <w:r>
        <w:rPr>
          <w:sz w:val="24"/>
        </w:rPr>
        <w:t>с</w:t>
      </w:r>
      <w:r>
        <w:rPr>
          <w:spacing w:val="-3"/>
          <w:sz w:val="24"/>
        </w:rPr>
        <w:t xml:space="preserve"> </w:t>
      </w:r>
      <w:r>
        <w:rPr>
          <w:sz w:val="24"/>
        </w:rPr>
        <w:t>аудио-, видео-</w:t>
      </w:r>
      <w:r>
        <w:rPr>
          <w:spacing w:val="-3"/>
          <w:sz w:val="24"/>
        </w:rPr>
        <w:t xml:space="preserve"> </w:t>
      </w:r>
      <w:r>
        <w:rPr>
          <w:sz w:val="24"/>
        </w:rPr>
        <w:t>и</w:t>
      </w:r>
      <w:r>
        <w:rPr>
          <w:spacing w:val="-2"/>
          <w:sz w:val="24"/>
        </w:rPr>
        <w:t xml:space="preserve"> </w:t>
      </w:r>
      <w:r>
        <w:rPr>
          <w:sz w:val="24"/>
        </w:rPr>
        <w:t>графическим</w:t>
      </w:r>
      <w:r>
        <w:rPr>
          <w:spacing w:val="-3"/>
          <w:sz w:val="24"/>
        </w:rPr>
        <w:t xml:space="preserve"> </w:t>
      </w:r>
      <w:r>
        <w:rPr>
          <w:sz w:val="24"/>
        </w:rPr>
        <w:t>экранным</w:t>
      </w:r>
      <w:r>
        <w:rPr>
          <w:spacing w:val="-3"/>
          <w:sz w:val="24"/>
        </w:rPr>
        <w:t xml:space="preserve"> </w:t>
      </w:r>
      <w:r>
        <w:rPr>
          <w:spacing w:val="-2"/>
          <w:sz w:val="24"/>
        </w:rPr>
        <w:t>сопровождением;</w:t>
      </w:r>
    </w:p>
    <w:p w:rsidR="00267204" w:rsidRDefault="00CD0299">
      <w:pPr>
        <w:pStyle w:val="a4"/>
        <w:numPr>
          <w:ilvl w:val="0"/>
          <w:numId w:val="6"/>
        </w:numPr>
        <w:tabs>
          <w:tab w:val="left" w:pos="2219"/>
        </w:tabs>
        <w:spacing w:line="278" w:lineRule="auto"/>
        <w:ind w:left="271" w:right="724" w:firstLine="734"/>
        <w:rPr>
          <w:sz w:val="24"/>
        </w:rPr>
      </w:pPr>
      <w:r>
        <w:rPr>
          <w:sz w:val="24"/>
        </w:rPr>
        <w:t>вывода</w:t>
      </w:r>
      <w:r>
        <w:rPr>
          <w:spacing w:val="-4"/>
          <w:sz w:val="24"/>
        </w:rPr>
        <w:t xml:space="preserve"> </w:t>
      </w:r>
      <w:r>
        <w:rPr>
          <w:sz w:val="24"/>
        </w:rPr>
        <w:t>информации</w:t>
      </w:r>
      <w:r>
        <w:rPr>
          <w:spacing w:val="-2"/>
          <w:sz w:val="24"/>
        </w:rPr>
        <w:t xml:space="preserve"> </w:t>
      </w:r>
      <w:r>
        <w:rPr>
          <w:sz w:val="24"/>
        </w:rPr>
        <w:t>на</w:t>
      </w:r>
      <w:r>
        <w:rPr>
          <w:spacing w:val="-6"/>
          <w:sz w:val="24"/>
        </w:rPr>
        <w:t xml:space="preserve"> </w:t>
      </w:r>
      <w:r>
        <w:rPr>
          <w:sz w:val="24"/>
        </w:rPr>
        <w:t>бумагу</w:t>
      </w:r>
      <w:r>
        <w:rPr>
          <w:spacing w:val="-7"/>
          <w:sz w:val="24"/>
        </w:rPr>
        <w:t xml:space="preserve"> </w:t>
      </w:r>
      <w:r>
        <w:rPr>
          <w:sz w:val="24"/>
        </w:rPr>
        <w:t>и</w:t>
      </w:r>
      <w:r>
        <w:rPr>
          <w:spacing w:val="-2"/>
          <w:sz w:val="24"/>
        </w:rPr>
        <w:t xml:space="preserve"> </w:t>
      </w:r>
      <w:r>
        <w:rPr>
          <w:sz w:val="24"/>
        </w:rPr>
        <w:t>т.</w:t>
      </w:r>
      <w:r>
        <w:rPr>
          <w:spacing w:val="-2"/>
          <w:sz w:val="24"/>
        </w:rPr>
        <w:t xml:space="preserve"> </w:t>
      </w:r>
      <w:r>
        <w:rPr>
          <w:sz w:val="24"/>
        </w:rPr>
        <w:t>п.</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трѐхмерную</w:t>
      </w:r>
      <w:r>
        <w:rPr>
          <w:spacing w:val="-2"/>
          <w:sz w:val="24"/>
        </w:rPr>
        <w:t xml:space="preserve"> </w:t>
      </w:r>
      <w:r>
        <w:rPr>
          <w:sz w:val="24"/>
        </w:rPr>
        <w:t>материальную</w:t>
      </w:r>
      <w:r>
        <w:rPr>
          <w:spacing w:val="-2"/>
          <w:sz w:val="24"/>
        </w:rPr>
        <w:t xml:space="preserve"> </w:t>
      </w:r>
      <w:r>
        <w:rPr>
          <w:sz w:val="24"/>
        </w:rPr>
        <w:t xml:space="preserve">среду </w:t>
      </w:r>
      <w:r>
        <w:rPr>
          <w:spacing w:val="-2"/>
          <w:sz w:val="24"/>
        </w:rPr>
        <w:t>(печать);</w:t>
      </w:r>
    </w:p>
    <w:p w:rsidR="00267204" w:rsidRDefault="00CD0299">
      <w:pPr>
        <w:pStyle w:val="a4"/>
        <w:numPr>
          <w:ilvl w:val="0"/>
          <w:numId w:val="6"/>
        </w:numPr>
        <w:tabs>
          <w:tab w:val="left" w:pos="1326"/>
        </w:tabs>
        <w:spacing w:before="0" w:line="268" w:lineRule="auto"/>
        <w:ind w:left="271" w:right="849" w:firstLine="710"/>
        <w:rPr>
          <w:sz w:val="24"/>
        </w:rPr>
      </w:pPr>
      <w:r>
        <w:rPr>
          <w:sz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267204" w:rsidRDefault="00CD0299">
      <w:pPr>
        <w:pStyle w:val="a4"/>
        <w:numPr>
          <w:ilvl w:val="0"/>
          <w:numId w:val="6"/>
        </w:numPr>
        <w:tabs>
          <w:tab w:val="left" w:pos="1672"/>
        </w:tabs>
        <w:spacing w:before="7"/>
        <w:ind w:left="1672" w:hanging="667"/>
        <w:rPr>
          <w:sz w:val="24"/>
        </w:rPr>
      </w:pPr>
      <w:r>
        <w:rPr>
          <w:sz w:val="24"/>
        </w:rPr>
        <w:t>поиска</w:t>
      </w:r>
      <w:r>
        <w:rPr>
          <w:spacing w:val="-4"/>
          <w:sz w:val="24"/>
        </w:rPr>
        <w:t xml:space="preserve"> </w:t>
      </w:r>
      <w:r>
        <w:rPr>
          <w:sz w:val="24"/>
        </w:rPr>
        <w:t>и</w:t>
      </w:r>
      <w:r>
        <w:rPr>
          <w:spacing w:val="-4"/>
          <w:sz w:val="24"/>
        </w:rPr>
        <w:t xml:space="preserve"> </w:t>
      </w:r>
      <w:r>
        <w:rPr>
          <w:sz w:val="24"/>
        </w:rPr>
        <w:t>получения</w:t>
      </w:r>
      <w:r>
        <w:rPr>
          <w:spacing w:val="-2"/>
          <w:sz w:val="24"/>
        </w:rPr>
        <w:t xml:space="preserve"> информации;</w:t>
      </w:r>
    </w:p>
    <w:p w:rsidR="00267204" w:rsidRDefault="00CD0299">
      <w:pPr>
        <w:pStyle w:val="a4"/>
        <w:numPr>
          <w:ilvl w:val="0"/>
          <w:numId w:val="6"/>
        </w:numPr>
        <w:tabs>
          <w:tab w:val="left" w:pos="1946"/>
        </w:tabs>
        <w:spacing w:line="280" w:lineRule="auto"/>
        <w:ind w:left="271" w:right="737" w:firstLine="734"/>
        <w:rPr>
          <w:sz w:val="24"/>
        </w:rPr>
      </w:pPr>
      <w:r>
        <w:rPr>
          <w:sz w:val="24"/>
        </w:rPr>
        <w:t>использования</w:t>
      </w:r>
      <w:r>
        <w:rPr>
          <w:spacing w:val="-5"/>
          <w:sz w:val="24"/>
        </w:rPr>
        <w:t xml:space="preserve"> </w:t>
      </w:r>
      <w:r>
        <w:rPr>
          <w:sz w:val="24"/>
        </w:rPr>
        <w:t>источников</w:t>
      </w:r>
      <w:r>
        <w:rPr>
          <w:spacing w:val="-6"/>
          <w:sz w:val="24"/>
        </w:rPr>
        <w:t xml:space="preserve"> </w:t>
      </w:r>
      <w:r>
        <w:rPr>
          <w:sz w:val="24"/>
        </w:rPr>
        <w:t>информации</w:t>
      </w:r>
      <w:r>
        <w:rPr>
          <w:spacing w:val="-7"/>
          <w:sz w:val="24"/>
        </w:rPr>
        <w:t xml:space="preserve"> </w:t>
      </w:r>
      <w:r>
        <w:rPr>
          <w:sz w:val="24"/>
        </w:rPr>
        <w:t>на</w:t>
      </w:r>
      <w:r>
        <w:rPr>
          <w:spacing w:val="-6"/>
          <w:sz w:val="24"/>
        </w:rPr>
        <w:t xml:space="preserve"> </w:t>
      </w:r>
      <w:r>
        <w:rPr>
          <w:sz w:val="24"/>
        </w:rPr>
        <w:t>бумажных</w:t>
      </w:r>
      <w:r>
        <w:rPr>
          <w:spacing w:val="-5"/>
          <w:sz w:val="24"/>
        </w:rPr>
        <w:t xml:space="preserve"> </w:t>
      </w:r>
      <w:r>
        <w:rPr>
          <w:sz w:val="24"/>
        </w:rPr>
        <w:t>и</w:t>
      </w:r>
      <w:r>
        <w:rPr>
          <w:spacing w:val="-7"/>
          <w:sz w:val="24"/>
        </w:rPr>
        <w:t xml:space="preserve"> </w:t>
      </w:r>
      <w:r>
        <w:rPr>
          <w:sz w:val="24"/>
        </w:rPr>
        <w:t>цифровых</w:t>
      </w:r>
      <w:r>
        <w:rPr>
          <w:spacing w:val="-4"/>
          <w:sz w:val="24"/>
        </w:rPr>
        <w:t xml:space="preserve"> </w:t>
      </w:r>
      <w:r>
        <w:rPr>
          <w:sz w:val="24"/>
        </w:rPr>
        <w:t>носителях (в том числе в справочниках, словарях, поисковых системах);</w:t>
      </w:r>
    </w:p>
    <w:p w:rsidR="00267204" w:rsidRDefault="00CD0299">
      <w:pPr>
        <w:pStyle w:val="a4"/>
        <w:numPr>
          <w:ilvl w:val="0"/>
          <w:numId w:val="6"/>
        </w:numPr>
        <w:tabs>
          <w:tab w:val="left" w:pos="1432"/>
        </w:tabs>
        <w:spacing w:before="0" w:line="268" w:lineRule="auto"/>
        <w:ind w:left="271" w:right="727" w:firstLine="710"/>
        <w:rPr>
          <w:sz w:val="24"/>
        </w:rPr>
      </w:pPr>
      <w:r>
        <w:rPr>
          <w:sz w:val="24"/>
        </w:rPr>
        <w:t>вещания (подкастинга), использования носимых аудио-видеоустройств для учебной деятельности на уроке и вне урока;</w:t>
      </w:r>
    </w:p>
    <w:p w:rsidR="00267204" w:rsidRDefault="00CD0299">
      <w:pPr>
        <w:pStyle w:val="a4"/>
        <w:numPr>
          <w:ilvl w:val="0"/>
          <w:numId w:val="6"/>
        </w:numPr>
        <w:tabs>
          <w:tab w:val="left" w:pos="1324"/>
        </w:tabs>
        <w:spacing w:before="1" w:line="268" w:lineRule="auto"/>
        <w:ind w:left="271" w:right="734" w:firstLine="710"/>
        <w:rPr>
          <w:sz w:val="24"/>
        </w:rPr>
      </w:pPr>
      <w:r>
        <w:rPr>
          <w:sz w:val="24"/>
        </w:rPr>
        <w:t>общения в Интернете, взаимодействия в социальных группах и сетях, участия в форумах, групповой работы над сообщениями (вики);</w:t>
      </w:r>
    </w:p>
    <w:p w:rsidR="00267204" w:rsidRDefault="00CD0299">
      <w:pPr>
        <w:pStyle w:val="a4"/>
        <w:numPr>
          <w:ilvl w:val="0"/>
          <w:numId w:val="6"/>
        </w:numPr>
        <w:tabs>
          <w:tab w:val="left" w:pos="1377"/>
        </w:tabs>
        <w:spacing w:before="9" w:line="268" w:lineRule="auto"/>
        <w:ind w:left="271" w:right="731" w:firstLine="710"/>
        <w:rPr>
          <w:sz w:val="24"/>
        </w:rPr>
      </w:pPr>
      <w:r>
        <w:rPr>
          <w:sz w:val="24"/>
        </w:rPr>
        <w:t>создания и заполнения баз данных, в том числе определителей; наглядного представления и анализа данных;</w:t>
      </w:r>
    </w:p>
    <w:p w:rsidR="00267204" w:rsidRDefault="00CD0299">
      <w:pPr>
        <w:pStyle w:val="a4"/>
        <w:numPr>
          <w:ilvl w:val="0"/>
          <w:numId w:val="6"/>
        </w:numPr>
        <w:tabs>
          <w:tab w:val="left" w:pos="1293"/>
        </w:tabs>
        <w:spacing w:before="11" w:line="266" w:lineRule="auto"/>
        <w:ind w:left="271" w:right="839" w:firstLine="710"/>
        <w:rPr>
          <w:sz w:val="24"/>
        </w:rPr>
      </w:pPr>
      <w:r>
        <w:rPr>
          <w:sz w:val="24"/>
        </w:rPr>
        <w:t>включения</w:t>
      </w:r>
      <w:r>
        <w:rPr>
          <w:spacing w:val="-2"/>
          <w:sz w:val="24"/>
        </w:rPr>
        <w:t xml:space="preserve"> </w:t>
      </w:r>
      <w:r>
        <w:rPr>
          <w:sz w:val="24"/>
        </w:rPr>
        <w:t>обучающихся</w:t>
      </w:r>
      <w:r>
        <w:rPr>
          <w:spacing w:val="-2"/>
          <w:sz w:val="24"/>
        </w:rPr>
        <w:t xml:space="preserve"> </w:t>
      </w:r>
      <w:r>
        <w:rPr>
          <w:sz w:val="24"/>
        </w:rPr>
        <w:t>в</w:t>
      </w:r>
      <w:r>
        <w:rPr>
          <w:spacing w:val="-5"/>
          <w:sz w:val="24"/>
        </w:rPr>
        <w:t xml:space="preserve"> </w:t>
      </w:r>
      <w:r>
        <w:rPr>
          <w:sz w:val="24"/>
        </w:rPr>
        <w:t>проектную</w:t>
      </w:r>
      <w:r>
        <w:rPr>
          <w:spacing w:val="-1"/>
          <w:sz w:val="24"/>
        </w:rPr>
        <w:t xml:space="preserve"> </w:t>
      </w:r>
      <w:r>
        <w:rPr>
          <w:sz w:val="24"/>
        </w:rPr>
        <w:t>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w:t>
      </w:r>
    </w:p>
    <w:p w:rsidR="00267204" w:rsidRDefault="00CD0299">
      <w:pPr>
        <w:pStyle w:val="a4"/>
        <w:numPr>
          <w:ilvl w:val="0"/>
          <w:numId w:val="6"/>
        </w:numPr>
        <w:tabs>
          <w:tab w:val="left" w:pos="1487"/>
        </w:tabs>
        <w:spacing w:before="17" w:line="266" w:lineRule="auto"/>
        <w:ind w:left="271" w:right="848" w:firstLine="710"/>
        <w:rPr>
          <w:sz w:val="24"/>
        </w:rPr>
      </w:pPr>
      <w:r>
        <w:rPr>
          <w:sz w:val="24"/>
        </w:rPr>
        <w:t>исполнения, сочинения и аранжировки музыкальных произведений с применением</w:t>
      </w:r>
      <w:r>
        <w:rPr>
          <w:spacing w:val="40"/>
          <w:sz w:val="24"/>
        </w:rPr>
        <w:t xml:space="preserve">  </w:t>
      </w:r>
      <w:r>
        <w:rPr>
          <w:sz w:val="24"/>
        </w:rPr>
        <w:t>традиционных</w:t>
      </w:r>
      <w:r>
        <w:rPr>
          <w:spacing w:val="40"/>
          <w:sz w:val="24"/>
        </w:rPr>
        <w:t xml:space="preserve">  </w:t>
      </w:r>
      <w:r>
        <w:rPr>
          <w:sz w:val="24"/>
        </w:rPr>
        <w:t>народных</w:t>
      </w:r>
      <w:r>
        <w:rPr>
          <w:spacing w:val="40"/>
          <w:sz w:val="24"/>
        </w:rPr>
        <w:t xml:space="preserve">  </w:t>
      </w:r>
      <w:r>
        <w:rPr>
          <w:sz w:val="24"/>
        </w:rPr>
        <w:t>и</w:t>
      </w:r>
      <w:r>
        <w:rPr>
          <w:spacing w:val="40"/>
          <w:sz w:val="24"/>
        </w:rPr>
        <w:t xml:space="preserve">  </w:t>
      </w:r>
      <w:r>
        <w:rPr>
          <w:sz w:val="24"/>
        </w:rPr>
        <w:t>современных</w:t>
      </w:r>
      <w:r>
        <w:rPr>
          <w:spacing w:val="40"/>
          <w:sz w:val="24"/>
        </w:rPr>
        <w:t xml:space="preserve">  </w:t>
      </w:r>
      <w:r>
        <w:rPr>
          <w:sz w:val="24"/>
        </w:rPr>
        <w:t>инструментов</w:t>
      </w:r>
      <w:r>
        <w:rPr>
          <w:spacing w:val="40"/>
          <w:sz w:val="24"/>
        </w:rPr>
        <w:t xml:space="preserve">  </w:t>
      </w:r>
      <w:r>
        <w:rPr>
          <w:sz w:val="24"/>
        </w:rPr>
        <w:t>и</w:t>
      </w:r>
      <w:r>
        <w:rPr>
          <w:spacing w:val="40"/>
          <w:sz w:val="24"/>
        </w:rPr>
        <w:t xml:space="preserve">  </w:t>
      </w:r>
      <w:r>
        <w:rPr>
          <w:sz w:val="24"/>
        </w:rPr>
        <w:t>цифровых</w:t>
      </w:r>
    </w:p>
    <w:p w:rsidR="00267204" w:rsidRDefault="00267204">
      <w:pPr>
        <w:pStyle w:val="a4"/>
        <w:spacing w:line="266" w:lineRule="auto"/>
        <w:rPr>
          <w:sz w:val="24"/>
        </w:rPr>
        <w:sectPr w:rsidR="00267204">
          <w:pgSz w:w="11910" w:h="16840"/>
          <w:pgMar w:top="1080" w:right="0" w:bottom="1780" w:left="1275" w:header="0" w:footer="1515" w:gutter="0"/>
          <w:cols w:space="720"/>
        </w:sectPr>
      </w:pPr>
    </w:p>
    <w:p w:rsidR="00267204" w:rsidRDefault="00CD0299">
      <w:pPr>
        <w:pStyle w:val="a3"/>
        <w:spacing w:before="72" w:line="268" w:lineRule="auto"/>
        <w:ind w:left="271" w:right="851" w:firstLine="0"/>
      </w:pPr>
      <w:r>
        <w:lastRenderedPageBreak/>
        <w:t>технологий, использования звуковых и музыкальных редакторов, клавишных и кинестетических синтезаторов;</w:t>
      </w:r>
    </w:p>
    <w:p w:rsidR="00267204" w:rsidRDefault="00CD0299">
      <w:pPr>
        <w:pStyle w:val="a4"/>
        <w:numPr>
          <w:ilvl w:val="0"/>
          <w:numId w:val="6"/>
        </w:numPr>
        <w:tabs>
          <w:tab w:val="left" w:pos="1336"/>
        </w:tabs>
        <w:spacing w:before="8" w:line="268" w:lineRule="auto"/>
        <w:ind w:left="271" w:right="837" w:firstLine="710"/>
        <w:rPr>
          <w:sz w:val="24"/>
        </w:rPr>
      </w:pPr>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267204" w:rsidRDefault="00CD0299">
      <w:pPr>
        <w:pStyle w:val="a4"/>
        <w:numPr>
          <w:ilvl w:val="0"/>
          <w:numId w:val="6"/>
        </w:numPr>
        <w:tabs>
          <w:tab w:val="left" w:pos="1297"/>
        </w:tabs>
        <w:spacing w:before="7" w:line="268" w:lineRule="auto"/>
        <w:ind w:left="271" w:right="841" w:firstLine="710"/>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распространѐнных Труд (технология)х (индустриальных, сельскохозяйственных, Труд (технология)х ведения дома, информационных и коммуникационных Труд (технология)х);</w:t>
      </w:r>
    </w:p>
    <w:p w:rsidR="00267204" w:rsidRDefault="00CD0299">
      <w:pPr>
        <w:pStyle w:val="a4"/>
        <w:numPr>
          <w:ilvl w:val="0"/>
          <w:numId w:val="6"/>
        </w:numPr>
        <w:tabs>
          <w:tab w:val="left" w:pos="1432"/>
        </w:tabs>
        <w:spacing w:before="4" w:line="268" w:lineRule="auto"/>
        <w:ind w:left="271" w:right="840" w:firstLine="710"/>
        <w:rPr>
          <w:sz w:val="24"/>
        </w:rPr>
      </w:pPr>
      <w:r>
        <w:rPr>
          <w:sz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 занятий по изучению правил дорожного движения с использованием игр, оборудования, а также компьютерных тренажѐров;</w:t>
      </w:r>
    </w:p>
    <w:p w:rsidR="00267204" w:rsidRDefault="00CD0299">
      <w:pPr>
        <w:pStyle w:val="a4"/>
        <w:numPr>
          <w:ilvl w:val="0"/>
          <w:numId w:val="6"/>
        </w:numPr>
        <w:tabs>
          <w:tab w:val="left" w:pos="1333"/>
        </w:tabs>
        <w:spacing w:before="5" w:line="268" w:lineRule="auto"/>
        <w:ind w:left="271" w:right="843" w:firstLine="710"/>
        <w:rPr>
          <w:sz w:val="24"/>
        </w:rPr>
      </w:pPr>
      <w:r>
        <w:rPr>
          <w:sz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w:t>
      </w:r>
      <w:r>
        <w:rPr>
          <w:spacing w:val="-2"/>
          <w:sz w:val="24"/>
        </w:rPr>
        <w:t>учреждения;</w:t>
      </w:r>
    </w:p>
    <w:p w:rsidR="00267204" w:rsidRDefault="00CD0299">
      <w:pPr>
        <w:pStyle w:val="a4"/>
        <w:numPr>
          <w:ilvl w:val="0"/>
          <w:numId w:val="6"/>
        </w:numPr>
        <w:tabs>
          <w:tab w:val="left" w:pos="1391"/>
        </w:tabs>
        <w:spacing w:before="9" w:line="266" w:lineRule="auto"/>
        <w:ind w:left="271" w:right="846" w:firstLine="710"/>
        <w:rPr>
          <w:sz w:val="24"/>
        </w:rPr>
      </w:pPr>
      <w:r>
        <w:rPr>
          <w:sz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w:t>
      </w:r>
      <w:r>
        <w:rPr>
          <w:spacing w:val="-2"/>
          <w:sz w:val="24"/>
        </w:rPr>
        <w:t>экспериментов);</w:t>
      </w:r>
    </w:p>
    <w:p w:rsidR="00267204" w:rsidRDefault="00CD0299">
      <w:pPr>
        <w:pStyle w:val="a4"/>
        <w:numPr>
          <w:ilvl w:val="0"/>
          <w:numId w:val="6"/>
        </w:numPr>
        <w:tabs>
          <w:tab w:val="left" w:pos="1381"/>
        </w:tabs>
        <w:spacing w:before="15" w:line="268" w:lineRule="auto"/>
        <w:ind w:left="271" w:right="844" w:firstLine="710"/>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67204" w:rsidRDefault="00CD0299">
      <w:pPr>
        <w:pStyle w:val="a4"/>
        <w:numPr>
          <w:ilvl w:val="0"/>
          <w:numId w:val="6"/>
        </w:numPr>
        <w:tabs>
          <w:tab w:val="left" w:pos="1312"/>
        </w:tabs>
        <w:spacing w:before="3" w:line="268" w:lineRule="auto"/>
        <w:ind w:left="271" w:right="839" w:firstLine="710"/>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67204" w:rsidRDefault="00CD0299">
      <w:pPr>
        <w:pStyle w:val="a4"/>
        <w:numPr>
          <w:ilvl w:val="0"/>
          <w:numId w:val="6"/>
        </w:numPr>
        <w:tabs>
          <w:tab w:val="left" w:pos="1725"/>
        </w:tabs>
        <w:spacing w:before="5" w:line="268" w:lineRule="auto"/>
        <w:ind w:left="271" w:right="725" w:firstLine="710"/>
        <w:rPr>
          <w:sz w:val="24"/>
        </w:rPr>
      </w:pPr>
      <w:r>
        <w:rPr>
          <w:sz w:val="24"/>
        </w:rPr>
        <w:t>выпуска школьных печатных изданий, работы школьного телевидения. Все указанные виды деятельности должны быть обеспечены расходными материалами.</w:t>
      </w:r>
    </w:p>
    <w:p w:rsidR="00267204" w:rsidRDefault="00CD0299">
      <w:pPr>
        <w:pStyle w:val="3"/>
        <w:spacing w:before="13" w:line="271" w:lineRule="auto"/>
        <w:ind w:left="3415" w:right="950" w:hanging="2917"/>
      </w:pPr>
      <w:r>
        <w:t>Сетевой</w:t>
      </w:r>
      <w:r>
        <w:rPr>
          <w:spacing w:val="-5"/>
        </w:rPr>
        <w:t xml:space="preserve"> </w:t>
      </w:r>
      <w:r>
        <w:t>график</w:t>
      </w:r>
      <w:r>
        <w:rPr>
          <w:spacing w:val="-5"/>
        </w:rPr>
        <w:t xml:space="preserve"> </w:t>
      </w:r>
      <w:r>
        <w:t>(дорожная</w:t>
      </w:r>
      <w:r>
        <w:rPr>
          <w:spacing w:val="-5"/>
        </w:rPr>
        <w:t xml:space="preserve"> </w:t>
      </w:r>
      <w:r>
        <w:t>карта)</w:t>
      </w:r>
      <w:r>
        <w:rPr>
          <w:spacing w:val="-6"/>
        </w:rPr>
        <w:t xml:space="preserve"> </w:t>
      </w:r>
      <w:r>
        <w:t>по</w:t>
      </w:r>
      <w:r>
        <w:rPr>
          <w:spacing w:val="-5"/>
        </w:rPr>
        <w:t xml:space="preserve"> </w:t>
      </w:r>
      <w:r>
        <w:t>формированию</w:t>
      </w:r>
      <w:r>
        <w:rPr>
          <w:spacing w:val="-6"/>
        </w:rPr>
        <w:t xml:space="preserve"> </w:t>
      </w:r>
      <w:r>
        <w:t>необходимой</w:t>
      </w:r>
      <w:r>
        <w:rPr>
          <w:spacing w:val="-7"/>
        </w:rPr>
        <w:t xml:space="preserve"> </w:t>
      </w:r>
      <w:r>
        <w:t>системы</w:t>
      </w:r>
      <w:r>
        <w:rPr>
          <w:spacing w:val="-5"/>
        </w:rPr>
        <w:t xml:space="preserve"> </w:t>
      </w:r>
      <w:r>
        <w:t>условий реализации АООП ОВЗ НОДА</w:t>
      </w:r>
    </w:p>
    <w:p w:rsidR="00267204" w:rsidRDefault="00267204">
      <w:pPr>
        <w:pStyle w:val="a3"/>
        <w:ind w:left="0" w:firstLine="0"/>
        <w:jc w:val="left"/>
        <w:rPr>
          <w:b/>
          <w:sz w:val="20"/>
        </w:rPr>
      </w:pPr>
    </w:p>
    <w:p w:rsidR="00267204" w:rsidRDefault="00267204">
      <w:pPr>
        <w:pStyle w:val="a3"/>
        <w:spacing w:before="38"/>
        <w:ind w:left="0" w:firstLine="0"/>
        <w:jc w:val="left"/>
        <w:rPr>
          <w:b/>
          <w:sz w:val="20"/>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248"/>
        <w:gridCol w:w="1700"/>
      </w:tblGrid>
      <w:tr w:rsidR="00267204">
        <w:trPr>
          <w:trHeight w:val="815"/>
        </w:trPr>
        <w:tc>
          <w:tcPr>
            <w:tcW w:w="2552" w:type="dxa"/>
          </w:tcPr>
          <w:p w:rsidR="00267204" w:rsidRDefault="00CD0299">
            <w:pPr>
              <w:pStyle w:val="TableParagraph"/>
              <w:spacing w:before="99" w:line="259" w:lineRule="auto"/>
              <w:ind w:left="83"/>
              <w:rPr>
                <w:b/>
                <w:sz w:val="24"/>
              </w:rPr>
            </w:pPr>
            <w:r>
              <w:rPr>
                <w:b/>
                <w:spacing w:val="-2"/>
                <w:sz w:val="24"/>
              </w:rPr>
              <w:t>Направление мероприятий</w:t>
            </w:r>
          </w:p>
        </w:tc>
        <w:tc>
          <w:tcPr>
            <w:tcW w:w="5248" w:type="dxa"/>
          </w:tcPr>
          <w:p w:rsidR="00267204" w:rsidRDefault="00267204">
            <w:pPr>
              <w:pStyle w:val="TableParagraph"/>
              <w:spacing w:before="32"/>
              <w:ind w:left="0"/>
              <w:rPr>
                <w:b/>
                <w:sz w:val="24"/>
              </w:rPr>
            </w:pPr>
          </w:p>
          <w:p w:rsidR="00267204" w:rsidRDefault="00CD0299">
            <w:pPr>
              <w:pStyle w:val="TableParagraph"/>
              <w:ind w:left="3"/>
              <w:jc w:val="center"/>
              <w:rPr>
                <w:b/>
                <w:sz w:val="24"/>
              </w:rPr>
            </w:pPr>
            <w:r>
              <w:rPr>
                <w:b/>
                <w:spacing w:val="-2"/>
                <w:sz w:val="24"/>
              </w:rPr>
              <w:t>Мероприятия</w:t>
            </w:r>
          </w:p>
        </w:tc>
        <w:tc>
          <w:tcPr>
            <w:tcW w:w="1700" w:type="dxa"/>
          </w:tcPr>
          <w:p w:rsidR="00267204" w:rsidRDefault="00CD0299">
            <w:pPr>
              <w:pStyle w:val="TableParagraph"/>
              <w:spacing w:before="99" w:line="259" w:lineRule="auto"/>
              <w:ind w:left="82"/>
              <w:rPr>
                <w:b/>
                <w:sz w:val="24"/>
              </w:rPr>
            </w:pPr>
            <w:r>
              <w:rPr>
                <w:b/>
                <w:spacing w:val="-2"/>
                <w:sz w:val="24"/>
              </w:rPr>
              <w:t>Сроки реализации</w:t>
            </w:r>
          </w:p>
        </w:tc>
      </w:tr>
      <w:tr w:rsidR="00267204">
        <w:trPr>
          <w:trHeight w:val="396"/>
        </w:trPr>
        <w:tc>
          <w:tcPr>
            <w:tcW w:w="2552" w:type="dxa"/>
            <w:tcBorders>
              <w:bottom w:val="nil"/>
            </w:tcBorders>
          </w:tcPr>
          <w:p w:rsidR="00267204" w:rsidRDefault="00CD0299">
            <w:pPr>
              <w:pStyle w:val="TableParagraph"/>
              <w:tabs>
                <w:tab w:val="left" w:pos="1151"/>
              </w:tabs>
              <w:spacing w:before="92"/>
              <w:ind w:left="83"/>
              <w:rPr>
                <w:sz w:val="24"/>
              </w:rPr>
            </w:pPr>
            <w:r>
              <w:rPr>
                <w:spacing w:val="-5"/>
                <w:sz w:val="24"/>
              </w:rPr>
              <w:t>I.</w:t>
            </w:r>
            <w:r>
              <w:rPr>
                <w:sz w:val="24"/>
              </w:rPr>
              <w:tab/>
            </w:r>
            <w:r>
              <w:rPr>
                <w:spacing w:val="-2"/>
                <w:sz w:val="24"/>
              </w:rPr>
              <w:t>Нормативное</w:t>
            </w:r>
          </w:p>
        </w:tc>
        <w:tc>
          <w:tcPr>
            <w:tcW w:w="5248" w:type="dxa"/>
            <w:tcBorders>
              <w:bottom w:val="nil"/>
            </w:tcBorders>
          </w:tcPr>
          <w:p w:rsidR="00267204" w:rsidRDefault="00CD0299">
            <w:pPr>
              <w:pStyle w:val="TableParagraph"/>
              <w:tabs>
                <w:tab w:val="left" w:pos="1081"/>
                <w:tab w:val="left" w:pos="2780"/>
                <w:tab w:val="left" w:pos="4481"/>
              </w:tabs>
              <w:spacing w:before="92"/>
              <w:ind w:left="85"/>
              <w:rPr>
                <w:sz w:val="24"/>
              </w:rPr>
            </w:pPr>
            <w:r>
              <w:rPr>
                <w:spacing w:val="-5"/>
                <w:sz w:val="24"/>
              </w:rPr>
              <w:t>1.</w:t>
            </w:r>
            <w:r>
              <w:rPr>
                <w:sz w:val="24"/>
              </w:rPr>
              <w:tab/>
            </w:r>
            <w:r>
              <w:rPr>
                <w:spacing w:val="-2"/>
                <w:sz w:val="24"/>
              </w:rPr>
              <w:t>Наличие</w:t>
            </w:r>
            <w:r>
              <w:rPr>
                <w:sz w:val="24"/>
              </w:rPr>
              <w:tab/>
            </w:r>
            <w:r>
              <w:rPr>
                <w:spacing w:val="-2"/>
                <w:sz w:val="24"/>
              </w:rPr>
              <w:t>решения</w:t>
            </w:r>
            <w:r>
              <w:rPr>
                <w:sz w:val="24"/>
              </w:rPr>
              <w:tab/>
            </w:r>
            <w:r>
              <w:rPr>
                <w:spacing w:val="-2"/>
                <w:sz w:val="24"/>
              </w:rPr>
              <w:t>органа</w:t>
            </w:r>
          </w:p>
        </w:tc>
        <w:tc>
          <w:tcPr>
            <w:tcW w:w="1700" w:type="dxa"/>
            <w:tcBorders>
              <w:bottom w:val="nil"/>
            </w:tcBorders>
          </w:tcPr>
          <w:p w:rsidR="00267204" w:rsidRDefault="00CD0299">
            <w:pPr>
              <w:pStyle w:val="TableParagraph"/>
              <w:spacing w:before="95"/>
              <w:ind w:left="82"/>
              <w:rPr>
                <w:sz w:val="24"/>
              </w:rPr>
            </w:pPr>
            <w:r>
              <w:rPr>
                <w:sz w:val="24"/>
              </w:rPr>
              <w:t>Апрель</w:t>
            </w:r>
            <w:r>
              <w:rPr>
                <w:spacing w:val="-3"/>
                <w:sz w:val="24"/>
              </w:rPr>
              <w:t xml:space="preserve"> </w:t>
            </w:r>
            <w:r>
              <w:rPr>
                <w:spacing w:val="-4"/>
                <w:sz w:val="24"/>
              </w:rPr>
              <w:t>2023</w:t>
            </w:r>
          </w:p>
        </w:tc>
      </w:tr>
      <w:tr w:rsidR="00267204">
        <w:trPr>
          <w:trHeight w:val="318"/>
        </w:trPr>
        <w:tc>
          <w:tcPr>
            <w:tcW w:w="2552" w:type="dxa"/>
            <w:tcBorders>
              <w:top w:val="nil"/>
              <w:bottom w:val="nil"/>
            </w:tcBorders>
          </w:tcPr>
          <w:p w:rsidR="00267204" w:rsidRDefault="00CD0299">
            <w:pPr>
              <w:pStyle w:val="TableParagraph"/>
              <w:spacing w:before="15"/>
              <w:ind w:left="83"/>
              <w:rPr>
                <w:sz w:val="24"/>
              </w:rPr>
            </w:pPr>
            <w:r>
              <w:rPr>
                <w:sz w:val="24"/>
              </w:rPr>
              <w:t>обеспечение</w:t>
            </w:r>
            <w:r>
              <w:rPr>
                <w:spacing w:val="-6"/>
                <w:sz w:val="24"/>
              </w:rPr>
              <w:t xml:space="preserve"> </w:t>
            </w:r>
            <w:r>
              <w:rPr>
                <w:spacing w:val="-2"/>
                <w:sz w:val="24"/>
              </w:rPr>
              <w:t>введения</w:t>
            </w:r>
          </w:p>
        </w:tc>
        <w:tc>
          <w:tcPr>
            <w:tcW w:w="5248" w:type="dxa"/>
            <w:tcBorders>
              <w:top w:val="nil"/>
              <w:bottom w:val="nil"/>
            </w:tcBorders>
          </w:tcPr>
          <w:p w:rsidR="00267204" w:rsidRDefault="00CD0299">
            <w:pPr>
              <w:pStyle w:val="TableParagraph"/>
              <w:tabs>
                <w:tab w:val="left" w:pos="3981"/>
              </w:tabs>
              <w:spacing w:before="15"/>
              <w:ind w:left="85"/>
              <w:rPr>
                <w:sz w:val="24"/>
              </w:rPr>
            </w:pPr>
            <w:r>
              <w:rPr>
                <w:spacing w:val="-2"/>
                <w:sz w:val="24"/>
              </w:rPr>
              <w:t>государственно-общественного</w:t>
            </w:r>
            <w:r>
              <w:rPr>
                <w:sz w:val="24"/>
              </w:rPr>
              <w:tab/>
            </w:r>
            <w:r>
              <w:rPr>
                <w:spacing w:val="-2"/>
                <w:sz w:val="24"/>
              </w:rPr>
              <w:t>управления</w:t>
            </w:r>
          </w:p>
        </w:tc>
        <w:tc>
          <w:tcPr>
            <w:tcW w:w="1700" w:type="dxa"/>
            <w:tcBorders>
              <w:top w:val="nil"/>
              <w:bottom w:val="nil"/>
            </w:tcBorders>
          </w:tcPr>
          <w:p w:rsidR="00267204" w:rsidRDefault="00267204">
            <w:pPr>
              <w:pStyle w:val="TableParagraph"/>
              <w:ind w:left="0"/>
              <w:rPr>
                <w:sz w:val="24"/>
              </w:rPr>
            </w:pPr>
          </w:p>
        </w:tc>
      </w:tr>
      <w:tr w:rsidR="00267204">
        <w:trPr>
          <w:trHeight w:val="319"/>
        </w:trPr>
        <w:tc>
          <w:tcPr>
            <w:tcW w:w="2552" w:type="dxa"/>
            <w:tcBorders>
              <w:top w:val="nil"/>
              <w:bottom w:val="nil"/>
            </w:tcBorders>
          </w:tcPr>
          <w:p w:rsidR="00267204" w:rsidRDefault="00CD0299">
            <w:pPr>
              <w:pStyle w:val="TableParagraph"/>
              <w:spacing w:before="19"/>
              <w:ind w:left="83"/>
              <w:rPr>
                <w:sz w:val="24"/>
              </w:rPr>
            </w:pPr>
            <w:r>
              <w:rPr>
                <w:sz w:val="24"/>
              </w:rPr>
              <w:t xml:space="preserve">ФГОС </w:t>
            </w:r>
            <w:r>
              <w:rPr>
                <w:spacing w:val="-5"/>
                <w:sz w:val="24"/>
              </w:rPr>
              <w:t>НОО</w:t>
            </w:r>
          </w:p>
        </w:tc>
        <w:tc>
          <w:tcPr>
            <w:tcW w:w="5248" w:type="dxa"/>
            <w:tcBorders>
              <w:top w:val="nil"/>
              <w:bottom w:val="nil"/>
            </w:tcBorders>
          </w:tcPr>
          <w:p w:rsidR="00267204" w:rsidRDefault="00CD0299">
            <w:pPr>
              <w:pStyle w:val="TableParagraph"/>
              <w:tabs>
                <w:tab w:val="left" w:pos="2065"/>
                <w:tab w:val="left" w:pos="3194"/>
                <w:tab w:val="left" w:pos="3708"/>
                <w:tab w:val="left" w:pos="5046"/>
              </w:tabs>
              <w:spacing w:before="16"/>
              <w:ind w:left="85"/>
              <w:rPr>
                <w:sz w:val="24"/>
              </w:rPr>
            </w:pPr>
            <w:r>
              <w:rPr>
                <w:spacing w:val="-2"/>
                <w:sz w:val="24"/>
              </w:rPr>
              <w:t>(управляющего</w:t>
            </w:r>
            <w:r>
              <w:rPr>
                <w:sz w:val="24"/>
              </w:rPr>
              <w:tab/>
            </w:r>
            <w:r>
              <w:rPr>
                <w:spacing w:val="-2"/>
                <w:sz w:val="24"/>
              </w:rPr>
              <w:t>совета)</w:t>
            </w:r>
            <w:r>
              <w:rPr>
                <w:sz w:val="24"/>
              </w:rPr>
              <w:tab/>
            </w:r>
            <w:r>
              <w:rPr>
                <w:spacing w:val="-10"/>
                <w:sz w:val="24"/>
              </w:rPr>
              <w:t>о</w:t>
            </w:r>
            <w:r>
              <w:rPr>
                <w:sz w:val="24"/>
              </w:rPr>
              <w:tab/>
            </w:r>
            <w:r>
              <w:rPr>
                <w:spacing w:val="-2"/>
                <w:sz w:val="24"/>
              </w:rPr>
              <w:t>введении</w:t>
            </w:r>
            <w:r>
              <w:rPr>
                <w:sz w:val="24"/>
              </w:rPr>
              <w:tab/>
            </w:r>
            <w:r>
              <w:rPr>
                <w:spacing w:val="-10"/>
                <w:sz w:val="24"/>
              </w:rPr>
              <w:t>в</w:t>
            </w:r>
          </w:p>
        </w:tc>
        <w:tc>
          <w:tcPr>
            <w:tcW w:w="1700" w:type="dxa"/>
            <w:tcBorders>
              <w:top w:val="nil"/>
              <w:bottom w:val="nil"/>
            </w:tcBorders>
          </w:tcPr>
          <w:p w:rsidR="00267204" w:rsidRDefault="00267204">
            <w:pPr>
              <w:pStyle w:val="TableParagraph"/>
              <w:ind w:left="0"/>
              <w:rPr>
                <w:sz w:val="24"/>
              </w:rPr>
            </w:pPr>
          </w:p>
        </w:tc>
      </w:tr>
      <w:tr w:rsidR="00267204">
        <w:trPr>
          <w:trHeight w:val="318"/>
        </w:trPr>
        <w:tc>
          <w:tcPr>
            <w:tcW w:w="2552" w:type="dxa"/>
            <w:tcBorders>
              <w:top w:val="nil"/>
              <w:bottom w:val="nil"/>
            </w:tcBorders>
          </w:tcPr>
          <w:p w:rsidR="00267204" w:rsidRDefault="00267204">
            <w:pPr>
              <w:pStyle w:val="TableParagraph"/>
              <w:ind w:left="0"/>
              <w:rPr>
                <w:sz w:val="24"/>
              </w:rPr>
            </w:pPr>
          </w:p>
        </w:tc>
        <w:tc>
          <w:tcPr>
            <w:tcW w:w="5248" w:type="dxa"/>
            <w:tcBorders>
              <w:top w:val="nil"/>
              <w:bottom w:val="nil"/>
            </w:tcBorders>
          </w:tcPr>
          <w:p w:rsidR="00267204" w:rsidRDefault="00CD0299">
            <w:pPr>
              <w:pStyle w:val="TableParagraph"/>
              <w:spacing w:before="14"/>
              <w:ind w:left="85"/>
              <w:rPr>
                <w:sz w:val="24"/>
              </w:rPr>
            </w:pPr>
            <w:r>
              <w:rPr>
                <w:sz w:val="24"/>
              </w:rPr>
              <w:t>образовательной</w:t>
            </w:r>
            <w:r>
              <w:rPr>
                <w:spacing w:val="-6"/>
                <w:sz w:val="24"/>
              </w:rPr>
              <w:t xml:space="preserve"> </w:t>
            </w:r>
            <w:r>
              <w:rPr>
                <w:sz w:val="24"/>
              </w:rPr>
              <w:t>организации</w:t>
            </w:r>
            <w:r>
              <w:rPr>
                <w:spacing w:val="53"/>
                <w:sz w:val="24"/>
              </w:rPr>
              <w:t xml:space="preserve"> </w:t>
            </w:r>
            <w:r>
              <w:rPr>
                <w:sz w:val="24"/>
              </w:rPr>
              <w:t>АООП</w:t>
            </w:r>
            <w:r>
              <w:rPr>
                <w:spacing w:val="-4"/>
                <w:sz w:val="24"/>
              </w:rPr>
              <w:t xml:space="preserve"> </w:t>
            </w:r>
            <w:r>
              <w:rPr>
                <w:sz w:val="24"/>
              </w:rPr>
              <w:t>НОО</w:t>
            </w:r>
            <w:r>
              <w:rPr>
                <w:spacing w:val="-4"/>
                <w:sz w:val="24"/>
              </w:rPr>
              <w:t xml:space="preserve"> </w:t>
            </w:r>
            <w:r>
              <w:rPr>
                <w:spacing w:val="-5"/>
                <w:sz w:val="24"/>
              </w:rPr>
              <w:t>ОВЗ</w:t>
            </w:r>
          </w:p>
        </w:tc>
        <w:tc>
          <w:tcPr>
            <w:tcW w:w="1700" w:type="dxa"/>
            <w:tcBorders>
              <w:top w:val="nil"/>
              <w:bottom w:val="nil"/>
            </w:tcBorders>
          </w:tcPr>
          <w:p w:rsidR="00267204" w:rsidRDefault="00267204">
            <w:pPr>
              <w:pStyle w:val="TableParagraph"/>
              <w:ind w:left="0"/>
              <w:rPr>
                <w:sz w:val="24"/>
              </w:rPr>
            </w:pPr>
          </w:p>
        </w:tc>
      </w:tr>
      <w:tr w:rsidR="00267204">
        <w:trPr>
          <w:trHeight w:val="320"/>
        </w:trPr>
        <w:tc>
          <w:tcPr>
            <w:tcW w:w="2552" w:type="dxa"/>
            <w:tcBorders>
              <w:top w:val="nil"/>
            </w:tcBorders>
          </w:tcPr>
          <w:p w:rsidR="00267204" w:rsidRDefault="00267204">
            <w:pPr>
              <w:pStyle w:val="TableParagraph"/>
              <w:ind w:left="0"/>
              <w:rPr>
                <w:sz w:val="24"/>
              </w:rPr>
            </w:pPr>
          </w:p>
        </w:tc>
        <w:tc>
          <w:tcPr>
            <w:tcW w:w="5248" w:type="dxa"/>
            <w:tcBorders>
              <w:top w:val="nil"/>
            </w:tcBorders>
          </w:tcPr>
          <w:p w:rsidR="00267204" w:rsidRDefault="00CD0299">
            <w:pPr>
              <w:pStyle w:val="TableParagraph"/>
              <w:spacing w:before="17"/>
              <w:ind w:left="85"/>
              <w:rPr>
                <w:sz w:val="24"/>
              </w:rPr>
            </w:pPr>
            <w:r>
              <w:rPr>
                <w:sz w:val="24"/>
              </w:rPr>
              <w:t>НОДА</w:t>
            </w:r>
            <w:r>
              <w:rPr>
                <w:spacing w:val="-3"/>
                <w:sz w:val="24"/>
              </w:rPr>
              <w:t xml:space="preserve"> </w:t>
            </w:r>
            <w:r>
              <w:rPr>
                <w:sz w:val="24"/>
              </w:rPr>
              <w:t>на</w:t>
            </w:r>
            <w:r>
              <w:rPr>
                <w:spacing w:val="-2"/>
                <w:sz w:val="24"/>
              </w:rPr>
              <w:t xml:space="preserve"> </w:t>
            </w:r>
            <w:r>
              <w:rPr>
                <w:sz w:val="24"/>
              </w:rPr>
              <w:t>основе</w:t>
            </w:r>
            <w:r>
              <w:rPr>
                <w:spacing w:val="-3"/>
                <w:sz w:val="24"/>
              </w:rPr>
              <w:t xml:space="preserve"> </w:t>
            </w:r>
            <w:r>
              <w:rPr>
                <w:spacing w:val="-5"/>
                <w:sz w:val="24"/>
              </w:rPr>
              <w:t>ФОП</w:t>
            </w:r>
          </w:p>
        </w:tc>
        <w:tc>
          <w:tcPr>
            <w:tcW w:w="1700" w:type="dxa"/>
            <w:tcBorders>
              <w:top w:val="nil"/>
              <w:bottom w:val="nil"/>
            </w:tcBorders>
          </w:tcPr>
          <w:p w:rsidR="00267204" w:rsidRDefault="00267204">
            <w:pPr>
              <w:pStyle w:val="TableParagraph"/>
              <w:ind w:left="0"/>
              <w:rPr>
                <w:sz w:val="24"/>
              </w:rPr>
            </w:pPr>
          </w:p>
        </w:tc>
      </w:tr>
    </w:tbl>
    <w:p w:rsidR="00267204" w:rsidRDefault="00267204">
      <w:pPr>
        <w:pStyle w:val="TableParagraph"/>
        <w:rPr>
          <w:sz w:val="24"/>
        </w:rPr>
        <w:sectPr w:rsidR="00267204">
          <w:pgSz w:w="11910" w:h="16840"/>
          <w:pgMar w:top="1080" w:right="0" w:bottom="1780" w:left="1275" w:header="0" w:footer="1515" w:gutter="0"/>
          <w:cols w:space="720"/>
        </w:sect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248"/>
        <w:gridCol w:w="1700"/>
      </w:tblGrid>
      <w:tr w:rsidR="00267204">
        <w:trPr>
          <w:trHeight w:val="794"/>
        </w:trPr>
        <w:tc>
          <w:tcPr>
            <w:tcW w:w="2552" w:type="dxa"/>
          </w:tcPr>
          <w:p w:rsidR="00267204" w:rsidRDefault="00CD0299">
            <w:pPr>
              <w:pStyle w:val="TableParagraph"/>
              <w:spacing w:before="78" w:line="259" w:lineRule="auto"/>
              <w:ind w:left="83"/>
              <w:rPr>
                <w:b/>
                <w:sz w:val="24"/>
              </w:rPr>
            </w:pPr>
            <w:r>
              <w:rPr>
                <w:b/>
                <w:spacing w:val="-2"/>
                <w:sz w:val="24"/>
              </w:rPr>
              <w:lastRenderedPageBreak/>
              <w:t>Направление мероприятий</w:t>
            </w:r>
          </w:p>
        </w:tc>
        <w:tc>
          <w:tcPr>
            <w:tcW w:w="5248" w:type="dxa"/>
          </w:tcPr>
          <w:p w:rsidR="00267204" w:rsidRDefault="00267204">
            <w:pPr>
              <w:pStyle w:val="TableParagraph"/>
              <w:spacing w:before="11"/>
              <w:ind w:left="0"/>
              <w:rPr>
                <w:b/>
                <w:sz w:val="24"/>
              </w:rPr>
            </w:pPr>
          </w:p>
          <w:p w:rsidR="00267204" w:rsidRDefault="00CD0299">
            <w:pPr>
              <w:pStyle w:val="TableParagraph"/>
              <w:ind w:left="3"/>
              <w:jc w:val="center"/>
              <w:rPr>
                <w:b/>
                <w:sz w:val="24"/>
              </w:rPr>
            </w:pPr>
            <w:r>
              <w:rPr>
                <w:b/>
                <w:spacing w:val="-2"/>
                <w:sz w:val="24"/>
              </w:rPr>
              <w:t>Мероприятия</w:t>
            </w:r>
          </w:p>
        </w:tc>
        <w:tc>
          <w:tcPr>
            <w:tcW w:w="1700" w:type="dxa"/>
          </w:tcPr>
          <w:p w:rsidR="00267204" w:rsidRDefault="00CD0299">
            <w:pPr>
              <w:pStyle w:val="TableParagraph"/>
              <w:spacing w:before="78" w:line="259" w:lineRule="auto"/>
              <w:ind w:left="82"/>
              <w:rPr>
                <w:b/>
                <w:sz w:val="24"/>
              </w:rPr>
            </w:pPr>
            <w:r>
              <w:rPr>
                <w:b/>
                <w:spacing w:val="-2"/>
                <w:sz w:val="24"/>
              </w:rPr>
              <w:t>Сроки реализации</w:t>
            </w:r>
          </w:p>
        </w:tc>
      </w:tr>
      <w:tr w:rsidR="00267204">
        <w:trPr>
          <w:trHeight w:val="1621"/>
        </w:trPr>
        <w:tc>
          <w:tcPr>
            <w:tcW w:w="2552" w:type="dxa"/>
            <w:vMerge w:val="restart"/>
            <w:tcBorders>
              <w:bottom w:val="nil"/>
            </w:tcBorders>
          </w:tcPr>
          <w:p w:rsidR="00267204" w:rsidRDefault="00267204">
            <w:pPr>
              <w:pStyle w:val="TableParagraph"/>
              <w:ind w:left="0"/>
            </w:pPr>
          </w:p>
        </w:tc>
        <w:tc>
          <w:tcPr>
            <w:tcW w:w="5248" w:type="dxa"/>
          </w:tcPr>
          <w:p w:rsidR="00267204" w:rsidRDefault="00CD0299">
            <w:pPr>
              <w:pStyle w:val="TableParagraph"/>
              <w:spacing w:before="73"/>
              <w:ind w:left="85"/>
              <w:rPr>
                <w:sz w:val="24"/>
              </w:rPr>
            </w:pPr>
            <w:r>
              <w:rPr>
                <w:sz w:val="24"/>
              </w:rPr>
              <w:t>2.</w:t>
            </w:r>
            <w:r>
              <w:rPr>
                <w:spacing w:val="-2"/>
                <w:sz w:val="24"/>
              </w:rPr>
              <w:t xml:space="preserve"> </w:t>
            </w:r>
            <w:r>
              <w:rPr>
                <w:sz w:val="24"/>
              </w:rPr>
              <w:t>Разработка</w:t>
            </w:r>
            <w:r>
              <w:rPr>
                <w:spacing w:val="-3"/>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примерной</w:t>
            </w:r>
            <w:r>
              <w:rPr>
                <w:spacing w:val="-1"/>
                <w:sz w:val="24"/>
              </w:rPr>
              <w:t xml:space="preserve"> </w:t>
            </w:r>
            <w:r>
              <w:rPr>
                <w:spacing w:val="-2"/>
                <w:sz w:val="24"/>
              </w:rPr>
              <w:t>основной</w:t>
            </w:r>
          </w:p>
          <w:p w:rsidR="00267204" w:rsidRDefault="00CD0299">
            <w:pPr>
              <w:pStyle w:val="TableParagraph"/>
              <w:tabs>
                <w:tab w:val="left" w:pos="3683"/>
              </w:tabs>
              <w:spacing w:before="22" w:line="259" w:lineRule="auto"/>
              <w:ind w:left="85" w:right="181"/>
              <w:rPr>
                <w:sz w:val="24"/>
              </w:rPr>
            </w:pPr>
            <w:r>
              <w:rPr>
                <w:sz w:val="24"/>
              </w:rPr>
              <w:t>образовательной</w:t>
            </w:r>
            <w:r>
              <w:rPr>
                <w:spacing w:val="-13"/>
                <w:sz w:val="24"/>
              </w:rPr>
              <w:t xml:space="preserve"> </w:t>
            </w:r>
            <w:r>
              <w:rPr>
                <w:sz w:val="24"/>
              </w:rPr>
              <w:t>программы</w:t>
            </w:r>
            <w:r>
              <w:rPr>
                <w:spacing w:val="-13"/>
                <w:sz w:val="24"/>
              </w:rPr>
              <w:t xml:space="preserve"> </w:t>
            </w:r>
            <w:r>
              <w:rPr>
                <w:sz w:val="24"/>
              </w:rPr>
              <w:t>начального</w:t>
            </w:r>
            <w:r>
              <w:rPr>
                <w:spacing w:val="-13"/>
                <w:sz w:val="24"/>
              </w:rPr>
              <w:t xml:space="preserve"> </w:t>
            </w:r>
            <w:r>
              <w:rPr>
                <w:sz w:val="24"/>
              </w:rPr>
              <w:t>общего образования</w:t>
            </w:r>
            <w:r>
              <w:rPr>
                <w:spacing w:val="80"/>
                <w:sz w:val="24"/>
              </w:rPr>
              <w:t xml:space="preserve"> </w:t>
            </w:r>
            <w:r>
              <w:rPr>
                <w:sz w:val="24"/>
              </w:rPr>
              <w:t>адаптированной</w:t>
            </w:r>
            <w:r>
              <w:rPr>
                <w:sz w:val="24"/>
              </w:rPr>
              <w:tab/>
            </w:r>
            <w:r>
              <w:rPr>
                <w:spacing w:val="-2"/>
                <w:sz w:val="24"/>
              </w:rPr>
              <w:t>основной</w:t>
            </w:r>
          </w:p>
          <w:p w:rsidR="00267204" w:rsidRDefault="00CD0299">
            <w:pPr>
              <w:pStyle w:val="TableParagraph"/>
              <w:spacing w:before="1" w:line="259" w:lineRule="auto"/>
              <w:ind w:left="85"/>
              <w:rPr>
                <w:sz w:val="24"/>
              </w:rPr>
            </w:pPr>
            <w:r>
              <w:rPr>
                <w:sz w:val="24"/>
              </w:rPr>
              <w:t>образовательной</w:t>
            </w:r>
            <w:r>
              <w:rPr>
                <w:spacing w:val="-15"/>
                <w:sz w:val="24"/>
              </w:rPr>
              <w:t xml:space="preserve"> </w:t>
            </w:r>
            <w:r>
              <w:rPr>
                <w:sz w:val="24"/>
              </w:rPr>
              <w:t>программы</w:t>
            </w:r>
            <w:r>
              <w:rPr>
                <w:spacing w:val="-15"/>
                <w:sz w:val="24"/>
              </w:rPr>
              <w:t xml:space="preserve"> </w:t>
            </w:r>
            <w:r>
              <w:rPr>
                <w:sz w:val="24"/>
              </w:rPr>
              <w:t xml:space="preserve">образовательной </w:t>
            </w:r>
            <w:r>
              <w:rPr>
                <w:spacing w:val="-2"/>
                <w:sz w:val="24"/>
              </w:rPr>
              <w:t>организации</w:t>
            </w:r>
          </w:p>
        </w:tc>
        <w:tc>
          <w:tcPr>
            <w:tcW w:w="1700" w:type="dxa"/>
          </w:tcPr>
          <w:p w:rsidR="00267204" w:rsidRDefault="00CD0299">
            <w:pPr>
              <w:pStyle w:val="TableParagraph"/>
              <w:spacing w:before="73" w:line="259" w:lineRule="auto"/>
              <w:ind w:left="82"/>
              <w:rPr>
                <w:sz w:val="24"/>
              </w:rPr>
            </w:pPr>
            <w:r>
              <w:rPr>
                <w:spacing w:val="-2"/>
                <w:sz w:val="24"/>
              </w:rPr>
              <w:t xml:space="preserve">Январь-март </w:t>
            </w:r>
            <w:r>
              <w:rPr>
                <w:spacing w:val="-4"/>
                <w:sz w:val="24"/>
              </w:rPr>
              <w:t>2023</w:t>
            </w:r>
          </w:p>
        </w:tc>
      </w:tr>
      <w:tr w:rsidR="00267204">
        <w:trPr>
          <w:trHeight w:val="1072"/>
        </w:trPr>
        <w:tc>
          <w:tcPr>
            <w:tcW w:w="2552" w:type="dxa"/>
            <w:vMerge/>
            <w:tcBorders>
              <w:top w:val="nil"/>
              <w:bottom w:val="nil"/>
            </w:tcBorders>
          </w:tcPr>
          <w:p w:rsidR="00267204" w:rsidRDefault="00267204">
            <w:pPr>
              <w:rPr>
                <w:sz w:val="2"/>
                <w:szCs w:val="2"/>
              </w:rPr>
            </w:pPr>
          </w:p>
        </w:tc>
        <w:tc>
          <w:tcPr>
            <w:tcW w:w="5248" w:type="dxa"/>
          </w:tcPr>
          <w:p w:rsidR="00267204" w:rsidRDefault="00CD0299">
            <w:pPr>
              <w:pStyle w:val="TableParagraph"/>
              <w:spacing w:before="73" w:line="259" w:lineRule="auto"/>
              <w:ind w:left="85" w:right="69"/>
              <w:jc w:val="both"/>
              <w:rPr>
                <w:sz w:val="24"/>
              </w:rPr>
            </w:pPr>
            <w:r>
              <w:rPr>
                <w:sz w:val="24"/>
              </w:rPr>
              <w:t>3. Утверждение основной образовательной программы организации, осуществляющей образовательную деятельность</w:t>
            </w:r>
          </w:p>
        </w:tc>
        <w:tc>
          <w:tcPr>
            <w:tcW w:w="1700" w:type="dxa"/>
          </w:tcPr>
          <w:p w:rsidR="00267204" w:rsidRDefault="00CD0299">
            <w:pPr>
              <w:pStyle w:val="TableParagraph"/>
              <w:spacing w:before="73"/>
              <w:ind w:left="82"/>
              <w:rPr>
                <w:sz w:val="24"/>
              </w:rPr>
            </w:pPr>
            <w:r>
              <w:rPr>
                <w:sz w:val="24"/>
              </w:rPr>
              <w:t>Май</w:t>
            </w:r>
            <w:r>
              <w:rPr>
                <w:spacing w:val="-3"/>
                <w:sz w:val="24"/>
              </w:rPr>
              <w:t xml:space="preserve"> </w:t>
            </w:r>
            <w:r>
              <w:rPr>
                <w:spacing w:val="-4"/>
                <w:sz w:val="24"/>
              </w:rPr>
              <w:t>2023</w:t>
            </w:r>
          </w:p>
        </w:tc>
      </w:tr>
      <w:tr w:rsidR="00267204">
        <w:trPr>
          <w:trHeight w:val="801"/>
        </w:trPr>
        <w:tc>
          <w:tcPr>
            <w:tcW w:w="2552" w:type="dxa"/>
            <w:vMerge/>
            <w:tcBorders>
              <w:top w:val="nil"/>
              <w:bottom w:val="nil"/>
            </w:tcBorders>
          </w:tcPr>
          <w:p w:rsidR="00267204" w:rsidRDefault="00267204">
            <w:pPr>
              <w:rPr>
                <w:sz w:val="2"/>
                <w:szCs w:val="2"/>
              </w:rPr>
            </w:pPr>
          </w:p>
        </w:tc>
        <w:tc>
          <w:tcPr>
            <w:tcW w:w="5248" w:type="dxa"/>
          </w:tcPr>
          <w:p w:rsidR="00267204" w:rsidRDefault="00CD0299">
            <w:pPr>
              <w:pStyle w:val="TableParagraph"/>
              <w:spacing w:before="76" w:line="259" w:lineRule="auto"/>
              <w:ind w:left="85"/>
              <w:rPr>
                <w:sz w:val="24"/>
              </w:rPr>
            </w:pPr>
            <w:r>
              <w:rPr>
                <w:sz w:val="24"/>
              </w:rPr>
              <w:t>4.</w:t>
            </w:r>
            <w:r>
              <w:rPr>
                <w:spacing w:val="40"/>
                <w:sz w:val="24"/>
              </w:rPr>
              <w:t xml:space="preserve"> </w:t>
            </w:r>
            <w:r>
              <w:rPr>
                <w:sz w:val="24"/>
              </w:rPr>
              <w:t>Обеспечение</w:t>
            </w:r>
            <w:r>
              <w:rPr>
                <w:spacing w:val="40"/>
                <w:sz w:val="24"/>
              </w:rPr>
              <w:t xml:space="preserve"> </w:t>
            </w:r>
            <w:r>
              <w:rPr>
                <w:sz w:val="24"/>
              </w:rPr>
              <w:t>соответствия</w:t>
            </w:r>
            <w:r>
              <w:rPr>
                <w:spacing w:val="40"/>
                <w:sz w:val="24"/>
              </w:rPr>
              <w:t xml:space="preserve"> </w:t>
            </w:r>
            <w:r>
              <w:rPr>
                <w:sz w:val="24"/>
              </w:rPr>
              <w:t>нормативной</w:t>
            </w:r>
            <w:r>
              <w:rPr>
                <w:spacing w:val="40"/>
                <w:sz w:val="24"/>
              </w:rPr>
              <w:t xml:space="preserve"> </w:t>
            </w:r>
            <w:r>
              <w:rPr>
                <w:sz w:val="24"/>
              </w:rPr>
              <w:t>базы школы требованиям</w:t>
            </w:r>
            <w:r>
              <w:rPr>
                <w:spacing w:val="40"/>
                <w:sz w:val="24"/>
              </w:rPr>
              <w:t xml:space="preserve"> </w:t>
            </w:r>
            <w:r>
              <w:rPr>
                <w:sz w:val="24"/>
              </w:rPr>
              <w:t>АООП НОО ОВЗ НОДА</w:t>
            </w:r>
          </w:p>
        </w:tc>
        <w:tc>
          <w:tcPr>
            <w:tcW w:w="1700" w:type="dxa"/>
          </w:tcPr>
          <w:p w:rsidR="00267204" w:rsidRDefault="00CD0299">
            <w:pPr>
              <w:pStyle w:val="TableParagraph"/>
              <w:spacing w:before="76"/>
              <w:ind w:left="82"/>
              <w:rPr>
                <w:sz w:val="24"/>
              </w:rPr>
            </w:pPr>
            <w:r>
              <w:rPr>
                <w:spacing w:val="-4"/>
                <w:sz w:val="24"/>
              </w:rPr>
              <w:t>2023</w:t>
            </w:r>
          </w:p>
        </w:tc>
      </w:tr>
      <w:tr w:rsidR="00267204">
        <w:trPr>
          <w:trHeight w:val="1900"/>
        </w:trPr>
        <w:tc>
          <w:tcPr>
            <w:tcW w:w="2552" w:type="dxa"/>
            <w:vMerge/>
            <w:tcBorders>
              <w:top w:val="nil"/>
              <w:bottom w:val="nil"/>
            </w:tcBorders>
          </w:tcPr>
          <w:p w:rsidR="00267204" w:rsidRDefault="00267204">
            <w:pPr>
              <w:rPr>
                <w:sz w:val="2"/>
                <w:szCs w:val="2"/>
              </w:rPr>
            </w:pPr>
          </w:p>
        </w:tc>
        <w:tc>
          <w:tcPr>
            <w:tcW w:w="5248" w:type="dxa"/>
          </w:tcPr>
          <w:p w:rsidR="00267204" w:rsidRDefault="00CD0299">
            <w:pPr>
              <w:pStyle w:val="TableParagraph"/>
              <w:spacing w:before="73" w:line="259" w:lineRule="auto"/>
              <w:ind w:left="85" w:right="76"/>
              <w:jc w:val="both"/>
              <w:rPr>
                <w:sz w:val="24"/>
              </w:rPr>
            </w:pPr>
            <w:r>
              <w:rPr>
                <w:sz w:val="24"/>
              </w:rPr>
              <w:t>5. Приведение должностных инструкций работников образовательной организации в соответствие с требованиями</w:t>
            </w:r>
            <w:r>
              <w:rPr>
                <w:spacing w:val="40"/>
                <w:sz w:val="24"/>
              </w:rPr>
              <w:t xml:space="preserve"> </w:t>
            </w:r>
            <w:r>
              <w:rPr>
                <w:sz w:val="24"/>
              </w:rPr>
              <w:t xml:space="preserve">АООП НОО ОВЗ НОДА и тарифно-квалификационными характеристиками и профессиональным </w:t>
            </w:r>
            <w:r>
              <w:rPr>
                <w:spacing w:val="-2"/>
                <w:sz w:val="24"/>
              </w:rPr>
              <w:t>стандартом</w:t>
            </w:r>
          </w:p>
        </w:tc>
        <w:tc>
          <w:tcPr>
            <w:tcW w:w="1700" w:type="dxa"/>
          </w:tcPr>
          <w:p w:rsidR="00267204" w:rsidRDefault="00CD0299">
            <w:pPr>
              <w:pStyle w:val="TableParagraph"/>
              <w:spacing w:before="73"/>
              <w:ind w:left="82"/>
              <w:rPr>
                <w:sz w:val="24"/>
              </w:rPr>
            </w:pPr>
            <w:r>
              <w:rPr>
                <w:sz w:val="24"/>
              </w:rPr>
              <w:t>Сентябрь</w:t>
            </w:r>
            <w:r>
              <w:rPr>
                <w:spacing w:val="-4"/>
                <w:sz w:val="24"/>
              </w:rPr>
              <w:t xml:space="preserve"> 2023</w:t>
            </w:r>
          </w:p>
        </w:tc>
      </w:tr>
      <w:tr w:rsidR="00267204">
        <w:trPr>
          <w:trHeight w:val="796"/>
        </w:trPr>
        <w:tc>
          <w:tcPr>
            <w:tcW w:w="2552" w:type="dxa"/>
            <w:vMerge/>
            <w:tcBorders>
              <w:top w:val="nil"/>
              <w:bottom w:val="nil"/>
            </w:tcBorders>
          </w:tcPr>
          <w:p w:rsidR="00267204" w:rsidRDefault="00267204">
            <w:pPr>
              <w:rPr>
                <w:sz w:val="2"/>
                <w:szCs w:val="2"/>
              </w:rPr>
            </w:pPr>
          </w:p>
        </w:tc>
        <w:tc>
          <w:tcPr>
            <w:tcW w:w="5248" w:type="dxa"/>
          </w:tcPr>
          <w:p w:rsidR="00267204" w:rsidRDefault="00CD0299">
            <w:pPr>
              <w:pStyle w:val="TableParagraph"/>
              <w:spacing w:before="73" w:line="259" w:lineRule="auto"/>
              <w:ind w:left="85"/>
              <w:rPr>
                <w:sz w:val="24"/>
              </w:rPr>
            </w:pPr>
            <w:r>
              <w:rPr>
                <w:sz w:val="24"/>
              </w:rPr>
              <w:t>6.</w:t>
            </w:r>
            <w:r>
              <w:rPr>
                <w:spacing w:val="40"/>
                <w:sz w:val="24"/>
              </w:rPr>
              <w:t xml:space="preserve"> </w:t>
            </w:r>
            <w:r>
              <w:rPr>
                <w:sz w:val="24"/>
              </w:rPr>
              <w:t>Разработка</w:t>
            </w:r>
            <w:r>
              <w:rPr>
                <w:spacing w:val="40"/>
                <w:sz w:val="24"/>
              </w:rPr>
              <w:t xml:space="preserve"> </w:t>
            </w:r>
            <w:r>
              <w:rPr>
                <w:sz w:val="24"/>
              </w:rPr>
              <w:t>и</w:t>
            </w:r>
            <w:r>
              <w:rPr>
                <w:spacing w:val="40"/>
                <w:sz w:val="24"/>
              </w:rPr>
              <w:t xml:space="preserve"> </w:t>
            </w:r>
            <w:r>
              <w:rPr>
                <w:sz w:val="24"/>
              </w:rPr>
              <w:t>утверждение</w:t>
            </w:r>
            <w:r>
              <w:rPr>
                <w:spacing w:val="40"/>
                <w:sz w:val="24"/>
              </w:rPr>
              <w:t xml:space="preserve"> </w:t>
            </w:r>
            <w:r>
              <w:rPr>
                <w:sz w:val="24"/>
              </w:rPr>
              <w:t>плана</w:t>
            </w:r>
            <w:r>
              <w:rPr>
                <w:spacing w:val="40"/>
                <w:sz w:val="24"/>
              </w:rPr>
              <w:t xml:space="preserve"> </w:t>
            </w:r>
            <w:r>
              <w:rPr>
                <w:sz w:val="24"/>
              </w:rPr>
              <w:t>-</w:t>
            </w:r>
            <w:r>
              <w:rPr>
                <w:spacing w:val="40"/>
                <w:sz w:val="24"/>
              </w:rPr>
              <w:t xml:space="preserve"> </w:t>
            </w:r>
            <w:r>
              <w:rPr>
                <w:sz w:val="24"/>
              </w:rPr>
              <w:t>графика</w:t>
            </w:r>
            <w:r>
              <w:rPr>
                <w:spacing w:val="40"/>
                <w:sz w:val="24"/>
              </w:rPr>
              <w:t xml:space="preserve"> </w:t>
            </w:r>
            <w:r>
              <w:rPr>
                <w:sz w:val="24"/>
              </w:rPr>
              <w:t>введения</w:t>
            </w:r>
            <w:r>
              <w:rPr>
                <w:spacing w:val="40"/>
                <w:sz w:val="24"/>
              </w:rPr>
              <w:t xml:space="preserve"> </w:t>
            </w:r>
            <w:r>
              <w:rPr>
                <w:sz w:val="24"/>
              </w:rPr>
              <w:t>АООП НОО ОВЗ НОДА</w:t>
            </w:r>
          </w:p>
        </w:tc>
        <w:tc>
          <w:tcPr>
            <w:tcW w:w="1700" w:type="dxa"/>
          </w:tcPr>
          <w:p w:rsidR="00267204" w:rsidRDefault="00CD0299">
            <w:pPr>
              <w:pStyle w:val="TableParagraph"/>
              <w:spacing w:before="73"/>
              <w:ind w:left="82"/>
              <w:rPr>
                <w:sz w:val="24"/>
              </w:rPr>
            </w:pPr>
            <w:r>
              <w:rPr>
                <w:sz w:val="24"/>
              </w:rPr>
              <w:t>Апрель</w:t>
            </w:r>
            <w:r>
              <w:rPr>
                <w:spacing w:val="-3"/>
                <w:sz w:val="24"/>
              </w:rPr>
              <w:t xml:space="preserve"> </w:t>
            </w:r>
            <w:r>
              <w:rPr>
                <w:spacing w:val="-4"/>
                <w:sz w:val="24"/>
              </w:rPr>
              <w:t>2023</w:t>
            </w:r>
          </w:p>
        </w:tc>
      </w:tr>
      <w:tr w:rsidR="00267204">
        <w:trPr>
          <w:trHeight w:val="1072"/>
        </w:trPr>
        <w:tc>
          <w:tcPr>
            <w:tcW w:w="2552" w:type="dxa"/>
            <w:vMerge/>
            <w:tcBorders>
              <w:top w:val="nil"/>
              <w:bottom w:val="nil"/>
            </w:tcBorders>
          </w:tcPr>
          <w:p w:rsidR="00267204" w:rsidRDefault="00267204">
            <w:pPr>
              <w:rPr>
                <w:sz w:val="2"/>
                <w:szCs w:val="2"/>
              </w:rPr>
            </w:pPr>
          </w:p>
        </w:tc>
        <w:tc>
          <w:tcPr>
            <w:tcW w:w="5248" w:type="dxa"/>
          </w:tcPr>
          <w:p w:rsidR="00267204" w:rsidRDefault="00CD0299">
            <w:pPr>
              <w:pStyle w:val="TableParagraph"/>
              <w:spacing w:before="73" w:line="259" w:lineRule="auto"/>
              <w:ind w:left="85" w:right="76"/>
              <w:jc w:val="both"/>
              <w:rPr>
                <w:sz w:val="24"/>
              </w:rPr>
            </w:pPr>
            <w:r>
              <w:rPr>
                <w:sz w:val="24"/>
              </w:rPr>
              <w:t>7. Определение списка учебников и учебных пособий, используемых в образовательной деятельности в соответствии со ФГОС НОО</w:t>
            </w:r>
          </w:p>
        </w:tc>
        <w:tc>
          <w:tcPr>
            <w:tcW w:w="1700" w:type="dxa"/>
          </w:tcPr>
          <w:p w:rsidR="00267204" w:rsidRDefault="00CD0299">
            <w:pPr>
              <w:pStyle w:val="TableParagraph"/>
              <w:spacing w:before="73"/>
              <w:ind w:left="82"/>
              <w:rPr>
                <w:sz w:val="24"/>
              </w:rPr>
            </w:pPr>
            <w:r>
              <w:rPr>
                <w:sz w:val="24"/>
              </w:rPr>
              <w:t xml:space="preserve">Март </w:t>
            </w:r>
            <w:r>
              <w:rPr>
                <w:spacing w:val="-4"/>
                <w:sz w:val="24"/>
              </w:rPr>
              <w:t>2023</w:t>
            </w:r>
          </w:p>
        </w:tc>
      </w:tr>
      <w:tr w:rsidR="00267204">
        <w:trPr>
          <w:trHeight w:val="2099"/>
        </w:trPr>
        <w:tc>
          <w:tcPr>
            <w:tcW w:w="2552" w:type="dxa"/>
            <w:vMerge/>
            <w:tcBorders>
              <w:top w:val="nil"/>
              <w:bottom w:val="nil"/>
            </w:tcBorders>
          </w:tcPr>
          <w:p w:rsidR="00267204" w:rsidRDefault="00267204">
            <w:pPr>
              <w:rPr>
                <w:sz w:val="2"/>
                <w:szCs w:val="2"/>
              </w:rPr>
            </w:pPr>
          </w:p>
        </w:tc>
        <w:tc>
          <w:tcPr>
            <w:tcW w:w="5248" w:type="dxa"/>
          </w:tcPr>
          <w:p w:rsidR="00267204" w:rsidRDefault="00CD0299">
            <w:pPr>
              <w:pStyle w:val="TableParagraph"/>
              <w:tabs>
                <w:tab w:val="left" w:pos="947"/>
                <w:tab w:val="left" w:pos="2170"/>
                <w:tab w:val="left" w:pos="2760"/>
                <w:tab w:val="left" w:pos="4322"/>
                <w:tab w:val="left" w:pos="4542"/>
              </w:tabs>
              <w:spacing w:before="73" w:line="259" w:lineRule="auto"/>
              <w:ind w:left="85" w:right="71"/>
              <w:jc w:val="both"/>
              <w:rPr>
                <w:sz w:val="24"/>
              </w:rPr>
            </w:pPr>
            <w:r>
              <w:rPr>
                <w:spacing w:val="-6"/>
                <w:sz w:val="24"/>
              </w:rPr>
              <w:t>8.</w:t>
            </w:r>
            <w:r>
              <w:rPr>
                <w:sz w:val="24"/>
              </w:rPr>
              <w:tab/>
            </w:r>
            <w:r>
              <w:rPr>
                <w:spacing w:val="-2"/>
                <w:sz w:val="24"/>
              </w:rPr>
              <w:t>Разработка</w:t>
            </w:r>
            <w:r>
              <w:rPr>
                <w:sz w:val="24"/>
              </w:rPr>
              <w:tab/>
            </w:r>
            <w:r>
              <w:rPr>
                <w:sz w:val="24"/>
              </w:rPr>
              <w:tab/>
            </w:r>
            <w:r>
              <w:rPr>
                <w:spacing w:val="-2"/>
                <w:sz w:val="24"/>
              </w:rPr>
              <w:t>локальных</w:t>
            </w:r>
            <w:r>
              <w:rPr>
                <w:sz w:val="24"/>
              </w:rPr>
              <w:tab/>
            </w:r>
            <w:r>
              <w:rPr>
                <w:sz w:val="24"/>
              </w:rPr>
              <w:tab/>
            </w:r>
            <w:r>
              <w:rPr>
                <w:spacing w:val="-2"/>
                <w:sz w:val="24"/>
              </w:rPr>
              <w:t xml:space="preserve">актов, </w:t>
            </w:r>
            <w:r>
              <w:rPr>
                <w:sz w:val="24"/>
              </w:rPr>
              <w:t>устанавливающих требования к различным объектам инфраструктуры</w:t>
            </w:r>
            <w:r>
              <w:rPr>
                <w:spacing w:val="40"/>
                <w:sz w:val="24"/>
              </w:rPr>
              <w:t xml:space="preserve"> </w:t>
            </w:r>
            <w:r>
              <w:rPr>
                <w:sz w:val="24"/>
              </w:rPr>
              <w:t>образовательной организации с учетом требований к</w:t>
            </w:r>
            <w:r>
              <w:rPr>
                <w:spacing w:val="40"/>
                <w:sz w:val="24"/>
              </w:rPr>
              <w:t xml:space="preserve"> </w:t>
            </w:r>
            <w:r>
              <w:rPr>
                <w:spacing w:val="-2"/>
                <w:sz w:val="24"/>
              </w:rPr>
              <w:t>минимальной</w:t>
            </w:r>
            <w:r>
              <w:rPr>
                <w:sz w:val="24"/>
              </w:rPr>
              <w:tab/>
            </w:r>
            <w:r>
              <w:rPr>
                <w:spacing w:val="-2"/>
                <w:sz w:val="24"/>
              </w:rPr>
              <w:t>оснащенности</w:t>
            </w:r>
            <w:r>
              <w:rPr>
                <w:sz w:val="24"/>
              </w:rPr>
              <w:tab/>
            </w:r>
            <w:r>
              <w:rPr>
                <w:spacing w:val="-2"/>
                <w:sz w:val="24"/>
              </w:rPr>
              <w:t>учебной деятельности</w:t>
            </w:r>
          </w:p>
        </w:tc>
        <w:tc>
          <w:tcPr>
            <w:tcW w:w="1700" w:type="dxa"/>
          </w:tcPr>
          <w:p w:rsidR="00267204" w:rsidRDefault="00CD0299">
            <w:pPr>
              <w:pStyle w:val="TableParagraph"/>
              <w:spacing w:before="73" w:line="259" w:lineRule="auto"/>
              <w:ind w:left="82"/>
              <w:rPr>
                <w:sz w:val="24"/>
              </w:rPr>
            </w:pPr>
            <w:r>
              <w:rPr>
                <w:spacing w:val="-2"/>
                <w:sz w:val="24"/>
              </w:rPr>
              <w:t xml:space="preserve">Январь-май </w:t>
            </w:r>
            <w:r>
              <w:rPr>
                <w:spacing w:val="-4"/>
                <w:sz w:val="24"/>
              </w:rPr>
              <w:t>2023</w:t>
            </w:r>
          </w:p>
        </w:tc>
      </w:tr>
    </w:tbl>
    <w:p w:rsidR="00267204" w:rsidRDefault="00267204">
      <w:pPr>
        <w:pStyle w:val="TableParagraph"/>
        <w:spacing w:line="259" w:lineRule="auto"/>
        <w:rPr>
          <w:sz w:val="24"/>
        </w:rPr>
        <w:sectPr w:rsidR="00267204">
          <w:type w:val="continuous"/>
          <w:pgSz w:w="11910" w:h="16840"/>
          <w:pgMar w:top="1140" w:right="0" w:bottom="1780" w:left="1275" w:header="0" w:footer="1515" w:gutter="0"/>
          <w:cols w:space="720"/>
        </w:sect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248"/>
        <w:gridCol w:w="1700"/>
      </w:tblGrid>
      <w:tr w:rsidR="00267204">
        <w:trPr>
          <w:trHeight w:val="5153"/>
        </w:trPr>
        <w:tc>
          <w:tcPr>
            <w:tcW w:w="2552" w:type="dxa"/>
            <w:tcBorders>
              <w:top w:val="nil"/>
            </w:tcBorders>
          </w:tcPr>
          <w:p w:rsidR="00267204" w:rsidRDefault="00267204">
            <w:pPr>
              <w:pStyle w:val="TableParagraph"/>
              <w:ind w:left="0"/>
              <w:rPr>
                <w:sz w:val="24"/>
              </w:rPr>
            </w:pPr>
          </w:p>
        </w:tc>
        <w:tc>
          <w:tcPr>
            <w:tcW w:w="5248" w:type="dxa"/>
          </w:tcPr>
          <w:p w:rsidR="00267204" w:rsidRDefault="00CD0299">
            <w:pPr>
              <w:pStyle w:val="TableParagraph"/>
              <w:numPr>
                <w:ilvl w:val="0"/>
                <w:numId w:val="5"/>
              </w:numPr>
              <w:tabs>
                <w:tab w:val="left" w:pos="325"/>
              </w:tabs>
              <w:spacing w:before="71"/>
              <w:jc w:val="both"/>
              <w:rPr>
                <w:sz w:val="24"/>
              </w:rPr>
            </w:pPr>
            <w:r>
              <w:rPr>
                <w:spacing w:val="-2"/>
                <w:sz w:val="24"/>
              </w:rPr>
              <w:t>Актуализация:</w:t>
            </w:r>
          </w:p>
          <w:p w:rsidR="00267204" w:rsidRDefault="00CD0299">
            <w:pPr>
              <w:pStyle w:val="TableParagraph"/>
              <w:numPr>
                <w:ilvl w:val="1"/>
                <w:numId w:val="5"/>
              </w:numPr>
              <w:tabs>
                <w:tab w:val="left" w:pos="385"/>
              </w:tabs>
              <w:spacing w:before="46" w:line="268" w:lineRule="auto"/>
              <w:ind w:right="165" w:firstLine="0"/>
              <w:jc w:val="both"/>
              <w:rPr>
                <w:sz w:val="24"/>
              </w:rPr>
            </w:pPr>
            <w:r>
              <w:rPr>
                <w:sz w:val="24"/>
              </w:rPr>
              <w:t>образовательных</w:t>
            </w:r>
            <w:r>
              <w:rPr>
                <w:spacing w:val="-15"/>
                <w:sz w:val="24"/>
              </w:rPr>
              <w:t xml:space="preserve"> </w:t>
            </w:r>
            <w:r>
              <w:rPr>
                <w:sz w:val="24"/>
              </w:rPr>
              <w:t>программ</w:t>
            </w:r>
            <w:r>
              <w:rPr>
                <w:spacing w:val="-15"/>
                <w:sz w:val="24"/>
              </w:rPr>
              <w:t xml:space="preserve"> </w:t>
            </w:r>
            <w:r>
              <w:rPr>
                <w:sz w:val="24"/>
              </w:rPr>
              <w:t>(индивидуальных и др.);</w:t>
            </w:r>
          </w:p>
          <w:p w:rsidR="00267204" w:rsidRDefault="00CD0299">
            <w:pPr>
              <w:pStyle w:val="TableParagraph"/>
              <w:numPr>
                <w:ilvl w:val="1"/>
                <w:numId w:val="5"/>
              </w:numPr>
              <w:tabs>
                <w:tab w:val="left" w:pos="387"/>
              </w:tabs>
              <w:spacing w:before="8"/>
              <w:ind w:left="387" w:hanging="302"/>
              <w:jc w:val="both"/>
              <w:rPr>
                <w:sz w:val="24"/>
              </w:rPr>
            </w:pPr>
            <w:r>
              <w:rPr>
                <w:sz w:val="24"/>
              </w:rPr>
              <w:t>учебного</w:t>
            </w:r>
            <w:r>
              <w:rPr>
                <w:spacing w:val="-5"/>
                <w:sz w:val="24"/>
              </w:rPr>
              <w:t xml:space="preserve"> </w:t>
            </w:r>
            <w:r>
              <w:rPr>
                <w:spacing w:val="-2"/>
                <w:sz w:val="24"/>
              </w:rPr>
              <w:t>плана;</w:t>
            </w:r>
          </w:p>
          <w:p w:rsidR="00267204" w:rsidRDefault="00CD0299">
            <w:pPr>
              <w:pStyle w:val="TableParagraph"/>
              <w:numPr>
                <w:ilvl w:val="1"/>
                <w:numId w:val="5"/>
              </w:numPr>
              <w:tabs>
                <w:tab w:val="left" w:pos="406"/>
              </w:tabs>
              <w:spacing w:before="41" w:line="280" w:lineRule="auto"/>
              <w:ind w:right="71" w:firstLine="21"/>
              <w:jc w:val="both"/>
              <w:rPr>
                <w:sz w:val="24"/>
              </w:rPr>
            </w:pPr>
            <w:r>
              <w:rPr>
                <w:sz w:val="24"/>
              </w:rPr>
              <w:t>рабочих программ учебных предметов, курсов, дисциплин, модулей;</w:t>
            </w:r>
          </w:p>
          <w:p w:rsidR="00267204" w:rsidRDefault="00CD0299">
            <w:pPr>
              <w:pStyle w:val="TableParagraph"/>
              <w:numPr>
                <w:ilvl w:val="1"/>
                <w:numId w:val="5"/>
              </w:numPr>
              <w:tabs>
                <w:tab w:val="left" w:pos="385"/>
              </w:tabs>
              <w:spacing w:line="280" w:lineRule="auto"/>
              <w:ind w:right="183" w:firstLine="0"/>
              <w:jc w:val="both"/>
              <w:rPr>
                <w:sz w:val="24"/>
              </w:rPr>
            </w:pPr>
            <w:r>
              <w:rPr>
                <w:sz w:val="24"/>
              </w:rPr>
              <w:t>годового календарного учебного графика; — положений о</w:t>
            </w:r>
            <w:r>
              <w:rPr>
                <w:spacing w:val="40"/>
                <w:sz w:val="24"/>
              </w:rPr>
              <w:t xml:space="preserve"> </w:t>
            </w:r>
            <w:r>
              <w:rPr>
                <w:sz w:val="24"/>
              </w:rPr>
              <w:t xml:space="preserve">внеурочной деятельности </w:t>
            </w:r>
            <w:r>
              <w:rPr>
                <w:spacing w:val="-2"/>
                <w:sz w:val="24"/>
              </w:rPr>
              <w:t>обучающихся;</w:t>
            </w:r>
          </w:p>
          <w:p w:rsidR="00267204" w:rsidRDefault="00CD0299">
            <w:pPr>
              <w:pStyle w:val="TableParagraph"/>
              <w:numPr>
                <w:ilvl w:val="1"/>
                <w:numId w:val="5"/>
              </w:numPr>
              <w:tabs>
                <w:tab w:val="left" w:pos="385"/>
                <w:tab w:val="left" w:pos="803"/>
                <w:tab w:val="left" w:pos="2243"/>
                <w:tab w:val="left" w:pos="2963"/>
              </w:tabs>
              <w:spacing w:line="280" w:lineRule="auto"/>
              <w:ind w:left="803" w:right="982" w:hanging="718"/>
              <w:rPr>
                <w:sz w:val="24"/>
              </w:rPr>
            </w:pPr>
            <w:r>
              <w:rPr>
                <w:spacing w:val="-2"/>
                <w:sz w:val="24"/>
              </w:rPr>
              <w:t>положения</w:t>
            </w:r>
            <w:r>
              <w:rPr>
                <w:sz w:val="24"/>
              </w:rPr>
              <w:tab/>
            </w:r>
            <w:r>
              <w:rPr>
                <w:spacing w:val="-6"/>
                <w:sz w:val="24"/>
              </w:rPr>
              <w:t>об</w:t>
            </w:r>
            <w:r>
              <w:rPr>
                <w:sz w:val="24"/>
              </w:rPr>
              <w:tab/>
            </w:r>
            <w:r>
              <w:rPr>
                <w:spacing w:val="-2"/>
                <w:sz w:val="24"/>
              </w:rPr>
              <w:t>организации текущей</w:t>
            </w:r>
            <w:r>
              <w:rPr>
                <w:sz w:val="24"/>
              </w:rPr>
              <w:tab/>
              <w:t>и итоговой оценки</w:t>
            </w:r>
          </w:p>
          <w:p w:rsidR="00267204" w:rsidRDefault="00CD0299">
            <w:pPr>
              <w:pStyle w:val="TableParagraph"/>
              <w:spacing w:line="272" w:lineRule="exact"/>
              <w:ind w:left="85"/>
              <w:rPr>
                <w:sz w:val="24"/>
              </w:rPr>
            </w:pPr>
            <w:r>
              <w:rPr>
                <w:sz w:val="24"/>
              </w:rPr>
              <w:t>достижения</w:t>
            </w:r>
            <w:r>
              <w:rPr>
                <w:spacing w:val="-6"/>
                <w:sz w:val="24"/>
              </w:rPr>
              <w:t xml:space="preserve"> </w:t>
            </w:r>
            <w:r>
              <w:rPr>
                <w:sz w:val="24"/>
              </w:rPr>
              <w:t>обучающимися</w:t>
            </w:r>
            <w:r>
              <w:rPr>
                <w:spacing w:val="-6"/>
                <w:sz w:val="24"/>
              </w:rPr>
              <w:t xml:space="preserve"> </w:t>
            </w:r>
            <w:r>
              <w:rPr>
                <w:spacing w:val="-2"/>
                <w:sz w:val="24"/>
              </w:rPr>
              <w:t>планируемых</w:t>
            </w:r>
          </w:p>
          <w:p w:rsidR="00267204" w:rsidRDefault="00CD0299">
            <w:pPr>
              <w:pStyle w:val="TableParagraph"/>
              <w:spacing w:before="39" w:line="280" w:lineRule="auto"/>
              <w:ind w:left="85"/>
              <w:rPr>
                <w:sz w:val="24"/>
              </w:rPr>
            </w:pPr>
            <w:r>
              <w:rPr>
                <w:sz w:val="24"/>
              </w:rPr>
              <w:t>результатов</w:t>
            </w:r>
            <w:r>
              <w:rPr>
                <w:spacing w:val="-14"/>
                <w:sz w:val="24"/>
              </w:rPr>
              <w:t xml:space="preserve"> </w:t>
            </w:r>
            <w:r>
              <w:rPr>
                <w:sz w:val="24"/>
              </w:rPr>
              <w:t>освоения</w:t>
            </w:r>
            <w:r>
              <w:rPr>
                <w:spacing w:val="-14"/>
                <w:sz w:val="24"/>
              </w:rPr>
              <w:t xml:space="preserve"> </w:t>
            </w:r>
            <w:r>
              <w:rPr>
                <w:sz w:val="24"/>
              </w:rPr>
              <w:t>основной</w:t>
            </w:r>
            <w:r>
              <w:rPr>
                <w:spacing w:val="-14"/>
                <w:sz w:val="24"/>
              </w:rPr>
              <w:t xml:space="preserve"> </w:t>
            </w:r>
            <w:r>
              <w:rPr>
                <w:sz w:val="24"/>
              </w:rPr>
              <w:t xml:space="preserve">образовательной </w:t>
            </w:r>
            <w:r>
              <w:rPr>
                <w:spacing w:val="-2"/>
                <w:sz w:val="24"/>
              </w:rPr>
              <w:t>программы;</w:t>
            </w:r>
          </w:p>
          <w:p w:rsidR="00267204" w:rsidRDefault="00CD0299">
            <w:pPr>
              <w:pStyle w:val="TableParagraph"/>
              <w:numPr>
                <w:ilvl w:val="1"/>
                <w:numId w:val="5"/>
              </w:numPr>
              <w:tabs>
                <w:tab w:val="left" w:pos="385"/>
              </w:tabs>
              <w:spacing w:line="273" w:lineRule="exact"/>
              <w:ind w:left="385"/>
              <w:rPr>
                <w:sz w:val="24"/>
              </w:rPr>
            </w:pPr>
            <w:r>
              <w:rPr>
                <w:sz w:val="24"/>
              </w:rPr>
              <w:t>положения</w:t>
            </w:r>
            <w:r>
              <w:rPr>
                <w:spacing w:val="-3"/>
                <w:sz w:val="24"/>
              </w:rPr>
              <w:t xml:space="preserve"> </w:t>
            </w:r>
            <w:r>
              <w:rPr>
                <w:sz w:val="24"/>
              </w:rPr>
              <w:t>об</w:t>
            </w:r>
            <w:r>
              <w:rPr>
                <w:spacing w:val="-3"/>
                <w:sz w:val="24"/>
              </w:rPr>
              <w:t xml:space="preserve"> </w:t>
            </w:r>
            <w:r>
              <w:rPr>
                <w:sz w:val="24"/>
              </w:rPr>
              <w:t>организации</w:t>
            </w:r>
            <w:r>
              <w:rPr>
                <w:spacing w:val="-3"/>
                <w:sz w:val="24"/>
              </w:rPr>
              <w:t xml:space="preserve"> </w:t>
            </w:r>
            <w:r>
              <w:rPr>
                <w:sz w:val="24"/>
              </w:rPr>
              <w:t>домашней</w:t>
            </w:r>
            <w:r>
              <w:rPr>
                <w:spacing w:val="-2"/>
                <w:sz w:val="24"/>
              </w:rPr>
              <w:t xml:space="preserve"> работы</w:t>
            </w:r>
          </w:p>
          <w:p w:rsidR="00267204" w:rsidRDefault="00CD0299">
            <w:pPr>
              <w:pStyle w:val="TableParagraph"/>
              <w:spacing w:before="21"/>
              <w:ind w:left="85"/>
              <w:rPr>
                <w:sz w:val="24"/>
              </w:rPr>
            </w:pPr>
            <w:r>
              <w:rPr>
                <w:spacing w:val="-2"/>
                <w:sz w:val="24"/>
              </w:rPr>
              <w:t>обучающихся;</w:t>
            </w:r>
          </w:p>
        </w:tc>
        <w:tc>
          <w:tcPr>
            <w:tcW w:w="1700" w:type="dxa"/>
          </w:tcPr>
          <w:p w:rsidR="00267204" w:rsidRDefault="00CD0299">
            <w:pPr>
              <w:pStyle w:val="TableParagraph"/>
              <w:spacing w:before="73" w:line="259" w:lineRule="auto"/>
              <w:ind w:left="82"/>
              <w:rPr>
                <w:sz w:val="24"/>
              </w:rPr>
            </w:pPr>
            <w:r>
              <w:rPr>
                <w:spacing w:val="-2"/>
                <w:sz w:val="24"/>
              </w:rPr>
              <w:t xml:space="preserve">Январь-май </w:t>
            </w:r>
            <w:r>
              <w:rPr>
                <w:spacing w:val="-4"/>
                <w:sz w:val="24"/>
              </w:rPr>
              <w:t>2023</w:t>
            </w:r>
          </w:p>
        </w:tc>
      </w:tr>
    </w:tbl>
    <w:p w:rsidR="00267204" w:rsidRDefault="00267204">
      <w:pPr>
        <w:pStyle w:val="a3"/>
        <w:spacing w:before="87"/>
        <w:ind w:left="0" w:firstLine="0"/>
        <w:jc w:val="left"/>
        <w:rPr>
          <w:b/>
          <w:sz w:val="20"/>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248"/>
        <w:gridCol w:w="1700"/>
      </w:tblGrid>
      <w:tr w:rsidR="00267204">
        <w:trPr>
          <w:trHeight w:val="808"/>
        </w:trPr>
        <w:tc>
          <w:tcPr>
            <w:tcW w:w="2552" w:type="dxa"/>
          </w:tcPr>
          <w:p w:rsidR="00267204" w:rsidRDefault="00CD0299">
            <w:pPr>
              <w:pStyle w:val="TableParagraph"/>
              <w:spacing w:before="92" w:line="259" w:lineRule="auto"/>
              <w:ind w:left="83"/>
              <w:rPr>
                <w:b/>
                <w:sz w:val="24"/>
              </w:rPr>
            </w:pPr>
            <w:r>
              <w:rPr>
                <w:b/>
                <w:spacing w:val="-2"/>
                <w:sz w:val="24"/>
              </w:rPr>
              <w:t>Направление мероприятий</w:t>
            </w:r>
          </w:p>
        </w:tc>
        <w:tc>
          <w:tcPr>
            <w:tcW w:w="5248" w:type="dxa"/>
          </w:tcPr>
          <w:p w:rsidR="00267204" w:rsidRDefault="00267204">
            <w:pPr>
              <w:pStyle w:val="TableParagraph"/>
              <w:spacing w:before="25"/>
              <w:ind w:left="0"/>
              <w:rPr>
                <w:b/>
                <w:sz w:val="24"/>
              </w:rPr>
            </w:pPr>
          </w:p>
          <w:p w:rsidR="00267204" w:rsidRDefault="00CD0299">
            <w:pPr>
              <w:pStyle w:val="TableParagraph"/>
              <w:ind w:left="3"/>
              <w:jc w:val="center"/>
              <w:rPr>
                <w:b/>
                <w:sz w:val="24"/>
              </w:rPr>
            </w:pPr>
            <w:r>
              <w:rPr>
                <w:b/>
                <w:spacing w:val="-2"/>
                <w:sz w:val="24"/>
              </w:rPr>
              <w:t>Мероприятия</w:t>
            </w:r>
          </w:p>
        </w:tc>
        <w:tc>
          <w:tcPr>
            <w:tcW w:w="1700" w:type="dxa"/>
          </w:tcPr>
          <w:p w:rsidR="00267204" w:rsidRDefault="00CD0299">
            <w:pPr>
              <w:pStyle w:val="TableParagraph"/>
              <w:spacing w:before="92" w:line="259" w:lineRule="auto"/>
              <w:ind w:left="82"/>
              <w:rPr>
                <w:b/>
                <w:sz w:val="24"/>
              </w:rPr>
            </w:pPr>
            <w:r>
              <w:rPr>
                <w:b/>
                <w:spacing w:val="-2"/>
                <w:sz w:val="24"/>
              </w:rPr>
              <w:t>Сроки реализации</w:t>
            </w:r>
          </w:p>
        </w:tc>
      </w:tr>
      <w:tr w:rsidR="00267204">
        <w:trPr>
          <w:trHeight w:val="592"/>
        </w:trPr>
        <w:tc>
          <w:tcPr>
            <w:tcW w:w="2552" w:type="dxa"/>
          </w:tcPr>
          <w:p w:rsidR="00267204" w:rsidRDefault="00267204">
            <w:pPr>
              <w:pStyle w:val="TableParagraph"/>
              <w:ind w:left="0"/>
              <w:rPr>
                <w:sz w:val="24"/>
              </w:rPr>
            </w:pPr>
          </w:p>
        </w:tc>
        <w:tc>
          <w:tcPr>
            <w:tcW w:w="5248" w:type="dxa"/>
          </w:tcPr>
          <w:p w:rsidR="00267204" w:rsidRDefault="00CD0299">
            <w:pPr>
              <w:pStyle w:val="TableParagraph"/>
              <w:spacing w:before="90"/>
              <w:ind w:left="13" w:right="103"/>
              <w:jc w:val="center"/>
              <w:rPr>
                <w:sz w:val="24"/>
              </w:rPr>
            </w:pPr>
            <w:r>
              <w:rPr>
                <w:sz w:val="24"/>
              </w:rPr>
              <w:t>—</w:t>
            </w:r>
            <w:r>
              <w:rPr>
                <w:spacing w:val="-4"/>
                <w:sz w:val="24"/>
              </w:rPr>
              <w:t xml:space="preserve"> </w:t>
            </w:r>
            <w:r>
              <w:rPr>
                <w:sz w:val="24"/>
              </w:rPr>
              <w:t>положения</w:t>
            </w:r>
            <w:r>
              <w:rPr>
                <w:spacing w:val="-2"/>
                <w:sz w:val="24"/>
              </w:rPr>
              <w:t xml:space="preserve"> </w:t>
            </w:r>
            <w:r>
              <w:rPr>
                <w:sz w:val="24"/>
              </w:rPr>
              <w:t>о</w:t>
            </w:r>
            <w:r>
              <w:rPr>
                <w:spacing w:val="-2"/>
                <w:sz w:val="24"/>
              </w:rPr>
              <w:t xml:space="preserve"> </w:t>
            </w:r>
            <w:r>
              <w:rPr>
                <w:sz w:val="24"/>
              </w:rPr>
              <w:t>формах</w:t>
            </w:r>
            <w:r>
              <w:rPr>
                <w:spacing w:val="-2"/>
                <w:sz w:val="24"/>
              </w:rPr>
              <w:t xml:space="preserve"> </w:t>
            </w:r>
            <w:r>
              <w:rPr>
                <w:sz w:val="24"/>
              </w:rPr>
              <w:t>получения</w:t>
            </w:r>
            <w:r>
              <w:rPr>
                <w:spacing w:val="-2"/>
                <w:sz w:val="24"/>
              </w:rPr>
              <w:t xml:space="preserve"> образования.</w:t>
            </w:r>
          </w:p>
        </w:tc>
        <w:tc>
          <w:tcPr>
            <w:tcW w:w="1700" w:type="dxa"/>
          </w:tcPr>
          <w:p w:rsidR="00267204" w:rsidRDefault="00267204">
            <w:pPr>
              <w:pStyle w:val="TableParagraph"/>
              <w:ind w:left="0"/>
              <w:rPr>
                <w:sz w:val="24"/>
              </w:rPr>
            </w:pPr>
          </w:p>
        </w:tc>
      </w:tr>
      <w:tr w:rsidR="00267204">
        <w:trPr>
          <w:trHeight w:val="1080"/>
        </w:trPr>
        <w:tc>
          <w:tcPr>
            <w:tcW w:w="2552" w:type="dxa"/>
            <w:vMerge w:val="restart"/>
          </w:tcPr>
          <w:p w:rsidR="00267204" w:rsidRDefault="00CD0299">
            <w:pPr>
              <w:pStyle w:val="TableParagraph"/>
              <w:tabs>
                <w:tab w:val="left" w:pos="1276"/>
              </w:tabs>
              <w:spacing w:before="85" w:line="278" w:lineRule="auto"/>
              <w:ind w:left="83" w:right="14"/>
              <w:rPr>
                <w:sz w:val="24"/>
              </w:rPr>
            </w:pPr>
            <w:r>
              <w:rPr>
                <w:spacing w:val="-4"/>
                <w:sz w:val="24"/>
              </w:rPr>
              <w:t>II.</w:t>
            </w:r>
            <w:r>
              <w:rPr>
                <w:sz w:val="24"/>
              </w:rPr>
              <w:tab/>
            </w:r>
            <w:r>
              <w:rPr>
                <w:spacing w:val="-2"/>
                <w:sz w:val="24"/>
              </w:rPr>
              <w:t xml:space="preserve">Финансовое </w:t>
            </w:r>
            <w:r>
              <w:rPr>
                <w:sz w:val="24"/>
              </w:rPr>
              <w:t>обеспечение введения ФГОС НОО</w:t>
            </w:r>
          </w:p>
        </w:tc>
        <w:tc>
          <w:tcPr>
            <w:tcW w:w="5248" w:type="dxa"/>
          </w:tcPr>
          <w:p w:rsidR="00267204" w:rsidRDefault="00CD0299">
            <w:pPr>
              <w:pStyle w:val="TableParagraph"/>
              <w:spacing w:before="88" w:line="259" w:lineRule="auto"/>
              <w:ind w:left="85" w:right="75"/>
              <w:jc w:val="both"/>
              <w:rPr>
                <w:sz w:val="24"/>
              </w:rPr>
            </w:pPr>
            <w:r>
              <w:rPr>
                <w:sz w:val="24"/>
              </w:rPr>
              <w:t>1. Определение объема расходов, необходимых для реализации</w:t>
            </w:r>
            <w:r>
              <w:rPr>
                <w:spacing w:val="40"/>
                <w:sz w:val="24"/>
              </w:rPr>
              <w:t xml:space="preserve"> </w:t>
            </w:r>
            <w:r>
              <w:rPr>
                <w:sz w:val="24"/>
              </w:rPr>
              <w:t>АООП НОО ОВЗ НОДА и достижения планируемых результатов</w:t>
            </w:r>
          </w:p>
        </w:tc>
        <w:tc>
          <w:tcPr>
            <w:tcW w:w="1700" w:type="dxa"/>
          </w:tcPr>
          <w:p w:rsidR="00267204" w:rsidRDefault="00CD0299">
            <w:pPr>
              <w:pStyle w:val="TableParagraph"/>
              <w:spacing w:before="88"/>
              <w:ind w:left="82"/>
              <w:rPr>
                <w:sz w:val="24"/>
              </w:rPr>
            </w:pPr>
            <w:r>
              <w:rPr>
                <w:sz w:val="24"/>
              </w:rPr>
              <w:t>Май</w:t>
            </w:r>
            <w:r>
              <w:rPr>
                <w:spacing w:val="-3"/>
                <w:sz w:val="24"/>
              </w:rPr>
              <w:t xml:space="preserve"> </w:t>
            </w:r>
            <w:r>
              <w:rPr>
                <w:spacing w:val="-4"/>
                <w:sz w:val="24"/>
              </w:rPr>
              <w:t>2023</w:t>
            </w:r>
          </w:p>
        </w:tc>
      </w:tr>
      <w:tr w:rsidR="00267204">
        <w:trPr>
          <w:trHeight w:val="1910"/>
        </w:trPr>
        <w:tc>
          <w:tcPr>
            <w:tcW w:w="2552" w:type="dxa"/>
            <w:vMerge/>
            <w:tcBorders>
              <w:top w:val="nil"/>
            </w:tcBorders>
          </w:tcPr>
          <w:p w:rsidR="00267204" w:rsidRDefault="00267204">
            <w:pPr>
              <w:rPr>
                <w:sz w:val="2"/>
                <w:szCs w:val="2"/>
              </w:rPr>
            </w:pPr>
          </w:p>
        </w:tc>
        <w:tc>
          <w:tcPr>
            <w:tcW w:w="5248" w:type="dxa"/>
          </w:tcPr>
          <w:p w:rsidR="00267204" w:rsidRDefault="00CD0299">
            <w:pPr>
              <w:pStyle w:val="TableParagraph"/>
              <w:spacing w:before="87" w:line="259" w:lineRule="auto"/>
              <w:ind w:left="85" w:right="72"/>
              <w:jc w:val="both"/>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0" w:type="dxa"/>
          </w:tcPr>
          <w:p w:rsidR="00267204" w:rsidRDefault="00CD0299">
            <w:pPr>
              <w:pStyle w:val="TableParagraph"/>
              <w:spacing w:before="87"/>
              <w:ind w:left="82"/>
              <w:rPr>
                <w:sz w:val="24"/>
              </w:rPr>
            </w:pPr>
            <w:r>
              <w:rPr>
                <w:sz w:val="24"/>
              </w:rPr>
              <w:t>Январь</w:t>
            </w:r>
            <w:r>
              <w:rPr>
                <w:spacing w:val="-3"/>
                <w:sz w:val="24"/>
              </w:rPr>
              <w:t xml:space="preserve"> </w:t>
            </w:r>
            <w:r>
              <w:rPr>
                <w:spacing w:val="-4"/>
                <w:sz w:val="24"/>
              </w:rPr>
              <w:t>2023</w:t>
            </w:r>
          </w:p>
        </w:tc>
      </w:tr>
      <w:tr w:rsidR="00267204">
        <w:trPr>
          <w:trHeight w:val="1072"/>
        </w:trPr>
        <w:tc>
          <w:tcPr>
            <w:tcW w:w="2552" w:type="dxa"/>
            <w:vMerge/>
            <w:tcBorders>
              <w:top w:val="nil"/>
            </w:tcBorders>
          </w:tcPr>
          <w:p w:rsidR="00267204" w:rsidRDefault="00267204">
            <w:pPr>
              <w:rPr>
                <w:sz w:val="2"/>
                <w:szCs w:val="2"/>
              </w:rPr>
            </w:pPr>
          </w:p>
        </w:tc>
        <w:tc>
          <w:tcPr>
            <w:tcW w:w="5248" w:type="dxa"/>
          </w:tcPr>
          <w:p w:rsidR="00267204" w:rsidRDefault="00CD0299">
            <w:pPr>
              <w:pStyle w:val="TableParagraph"/>
              <w:spacing w:before="90" w:line="259" w:lineRule="auto"/>
              <w:ind w:left="85" w:right="75"/>
              <w:jc w:val="both"/>
              <w:rPr>
                <w:sz w:val="24"/>
              </w:rPr>
            </w:pPr>
            <w:r>
              <w:rPr>
                <w:sz w:val="24"/>
              </w:rPr>
              <w:t xml:space="preserve">3. Заключение дополнительных соглашений к трудовому договору с педагогическими </w:t>
            </w:r>
            <w:r>
              <w:rPr>
                <w:spacing w:val="-2"/>
                <w:sz w:val="24"/>
              </w:rPr>
              <w:t>работниками</w:t>
            </w:r>
          </w:p>
        </w:tc>
        <w:tc>
          <w:tcPr>
            <w:tcW w:w="1700" w:type="dxa"/>
          </w:tcPr>
          <w:p w:rsidR="00267204" w:rsidRDefault="00CD0299">
            <w:pPr>
              <w:pStyle w:val="TableParagraph"/>
              <w:spacing w:before="90"/>
              <w:ind w:left="82"/>
              <w:rPr>
                <w:sz w:val="24"/>
              </w:rPr>
            </w:pPr>
            <w:r>
              <w:rPr>
                <w:sz w:val="24"/>
              </w:rPr>
              <w:t>Сентябрь</w:t>
            </w:r>
            <w:r>
              <w:rPr>
                <w:spacing w:val="-4"/>
                <w:sz w:val="24"/>
              </w:rPr>
              <w:t xml:space="preserve"> 2023</w:t>
            </w:r>
          </w:p>
        </w:tc>
      </w:tr>
      <w:tr w:rsidR="00267204">
        <w:trPr>
          <w:trHeight w:val="1132"/>
        </w:trPr>
        <w:tc>
          <w:tcPr>
            <w:tcW w:w="2552" w:type="dxa"/>
            <w:vMerge w:val="restart"/>
            <w:tcBorders>
              <w:bottom w:val="nil"/>
            </w:tcBorders>
          </w:tcPr>
          <w:p w:rsidR="00267204" w:rsidRDefault="00CD0299">
            <w:pPr>
              <w:pStyle w:val="TableParagraph"/>
              <w:spacing w:before="85" w:line="278" w:lineRule="auto"/>
              <w:ind w:left="83" w:right="184"/>
              <w:rPr>
                <w:sz w:val="24"/>
              </w:rPr>
            </w:pPr>
            <w:r>
              <w:rPr>
                <w:sz w:val="24"/>
              </w:rPr>
              <w:t>III. Организационное обеспечение</w:t>
            </w:r>
            <w:r>
              <w:rPr>
                <w:spacing w:val="-15"/>
                <w:sz w:val="24"/>
              </w:rPr>
              <w:t xml:space="preserve"> </w:t>
            </w:r>
            <w:r>
              <w:rPr>
                <w:sz w:val="24"/>
              </w:rPr>
              <w:t>введения ФГОС НОО</w:t>
            </w:r>
          </w:p>
        </w:tc>
        <w:tc>
          <w:tcPr>
            <w:tcW w:w="5248" w:type="dxa"/>
          </w:tcPr>
          <w:p w:rsidR="00267204" w:rsidRDefault="00CD0299">
            <w:pPr>
              <w:pStyle w:val="TableParagraph"/>
              <w:spacing w:before="159" w:line="261" w:lineRule="auto"/>
              <w:ind w:left="85"/>
              <w:rPr>
                <w:sz w:val="24"/>
              </w:rPr>
            </w:pPr>
            <w:r>
              <w:rPr>
                <w:sz w:val="24"/>
              </w:rPr>
              <w:t>1.</w:t>
            </w:r>
            <w:r>
              <w:rPr>
                <w:spacing w:val="40"/>
                <w:sz w:val="24"/>
              </w:rPr>
              <w:t xml:space="preserve"> </w:t>
            </w:r>
            <w:r>
              <w:rPr>
                <w:sz w:val="24"/>
              </w:rPr>
              <w:t>Обеспечение</w:t>
            </w:r>
            <w:r>
              <w:rPr>
                <w:spacing w:val="-10"/>
                <w:sz w:val="24"/>
              </w:rPr>
              <w:t xml:space="preserve"> </w:t>
            </w:r>
            <w:r>
              <w:rPr>
                <w:sz w:val="24"/>
              </w:rPr>
              <w:t>координации</w:t>
            </w:r>
            <w:r>
              <w:rPr>
                <w:spacing w:val="-10"/>
                <w:sz w:val="24"/>
              </w:rPr>
              <w:t xml:space="preserve"> </w:t>
            </w:r>
            <w:r>
              <w:rPr>
                <w:sz w:val="24"/>
              </w:rPr>
              <w:t>взаимодействия участников образовательных отношений по</w:t>
            </w:r>
          </w:p>
          <w:p w:rsidR="00267204" w:rsidRDefault="00CD0299">
            <w:pPr>
              <w:pStyle w:val="TableParagraph"/>
              <w:spacing w:line="272" w:lineRule="exact"/>
              <w:ind w:left="85"/>
              <w:rPr>
                <w:sz w:val="24"/>
              </w:rPr>
            </w:pPr>
            <w:r>
              <w:rPr>
                <w:sz w:val="24"/>
              </w:rPr>
              <w:t>организации</w:t>
            </w:r>
            <w:r>
              <w:rPr>
                <w:spacing w:val="-5"/>
                <w:sz w:val="24"/>
              </w:rPr>
              <w:t xml:space="preserve"> </w:t>
            </w:r>
            <w:r>
              <w:rPr>
                <w:sz w:val="24"/>
              </w:rPr>
              <w:t>введения</w:t>
            </w:r>
            <w:r>
              <w:rPr>
                <w:spacing w:val="54"/>
                <w:sz w:val="24"/>
              </w:rPr>
              <w:t xml:space="preserve"> </w:t>
            </w:r>
            <w:r>
              <w:rPr>
                <w:sz w:val="24"/>
              </w:rPr>
              <w:t>АООП</w:t>
            </w:r>
            <w:r>
              <w:rPr>
                <w:spacing w:val="-3"/>
                <w:sz w:val="24"/>
              </w:rPr>
              <w:t xml:space="preserve"> </w:t>
            </w:r>
            <w:r>
              <w:rPr>
                <w:sz w:val="24"/>
              </w:rPr>
              <w:t>НОО</w:t>
            </w:r>
            <w:r>
              <w:rPr>
                <w:spacing w:val="-3"/>
                <w:sz w:val="24"/>
              </w:rPr>
              <w:t xml:space="preserve"> </w:t>
            </w:r>
            <w:r>
              <w:rPr>
                <w:sz w:val="24"/>
              </w:rPr>
              <w:t>ОВЗ</w:t>
            </w:r>
            <w:r>
              <w:rPr>
                <w:spacing w:val="-2"/>
                <w:sz w:val="24"/>
              </w:rPr>
              <w:t xml:space="preserve"> </w:t>
            </w:r>
            <w:r>
              <w:rPr>
                <w:spacing w:val="-4"/>
                <w:sz w:val="24"/>
              </w:rPr>
              <w:t>НОДА</w:t>
            </w:r>
          </w:p>
        </w:tc>
        <w:tc>
          <w:tcPr>
            <w:tcW w:w="1700" w:type="dxa"/>
          </w:tcPr>
          <w:p w:rsidR="00267204" w:rsidRDefault="00CD0299">
            <w:pPr>
              <w:pStyle w:val="TableParagraph"/>
              <w:spacing w:before="87"/>
              <w:ind w:left="82"/>
              <w:rPr>
                <w:sz w:val="24"/>
              </w:rPr>
            </w:pPr>
            <w:r>
              <w:rPr>
                <w:spacing w:val="-2"/>
                <w:sz w:val="24"/>
              </w:rPr>
              <w:t>постоянно</w:t>
            </w:r>
          </w:p>
        </w:tc>
      </w:tr>
      <w:tr w:rsidR="00267204">
        <w:trPr>
          <w:trHeight w:val="1636"/>
        </w:trPr>
        <w:tc>
          <w:tcPr>
            <w:tcW w:w="2552" w:type="dxa"/>
            <w:vMerge/>
            <w:tcBorders>
              <w:top w:val="nil"/>
              <w:bottom w:val="nil"/>
            </w:tcBorders>
          </w:tcPr>
          <w:p w:rsidR="00267204" w:rsidRDefault="00267204">
            <w:pPr>
              <w:rPr>
                <w:sz w:val="2"/>
                <w:szCs w:val="2"/>
              </w:rPr>
            </w:pPr>
          </w:p>
        </w:tc>
        <w:tc>
          <w:tcPr>
            <w:tcW w:w="5248" w:type="dxa"/>
          </w:tcPr>
          <w:p w:rsidR="00267204" w:rsidRDefault="00CD0299">
            <w:pPr>
              <w:pStyle w:val="TableParagraph"/>
              <w:tabs>
                <w:tab w:val="left" w:pos="2875"/>
              </w:tabs>
              <w:spacing w:before="87" w:line="259" w:lineRule="auto"/>
              <w:ind w:left="85" w:right="75"/>
              <w:jc w:val="both"/>
              <w:rPr>
                <w:sz w:val="24"/>
              </w:rPr>
            </w:pPr>
            <w:r>
              <w:rPr>
                <w:sz w:val="24"/>
              </w:rPr>
              <w:t xml:space="preserve">2. Разработка и реализация моделей </w:t>
            </w:r>
            <w:r>
              <w:rPr>
                <w:spacing w:val="-2"/>
                <w:sz w:val="24"/>
              </w:rPr>
              <w:t>взаимодействия</w:t>
            </w:r>
            <w:r>
              <w:rPr>
                <w:sz w:val="24"/>
              </w:rPr>
              <w:tab/>
            </w:r>
            <w:r>
              <w:rPr>
                <w:spacing w:val="-2"/>
                <w:sz w:val="24"/>
              </w:rPr>
              <w:t xml:space="preserve">общеобразовательных </w:t>
            </w:r>
            <w:r>
              <w:rPr>
                <w:sz w:val="24"/>
              </w:rPr>
              <w:t>организаций и организаций дополнительного образования, обеспечивающих организацию внеурочной деятельности</w:t>
            </w:r>
          </w:p>
        </w:tc>
        <w:tc>
          <w:tcPr>
            <w:tcW w:w="1700" w:type="dxa"/>
          </w:tcPr>
          <w:p w:rsidR="00267204" w:rsidRDefault="00CD0299">
            <w:pPr>
              <w:pStyle w:val="TableParagraph"/>
              <w:spacing w:before="87"/>
              <w:ind w:left="82"/>
              <w:rPr>
                <w:sz w:val="24"/>
              </w:rPr>
            </w:pPr>
            <w:r>
              <w:rPr>
                <w:sz w:val="24"/>
              </w:rPr>
              <w:t>Май</w:t>
            </w:r>
            <w:r>
              <w:rPr>
                <w:spacing w:val="-3"/>
                <w:sz w:val="24"/>
              </w:rPr>
              <w:t xml:space="preserve"> </w:t>
            </w:r>
            <w:r>
              <w:rPr>
                <w:spacing w:val="-4"/>
                <w:sz w:val="24"/>
              </w:rPr>
              <w:t>2023</w:t>
            </w:r>
          </w:p>
        </w:tc>
      </w:tr>
    </w:tbl>
    <w:p w:rsidR="00267204" w:rsidRDefault="00267204">
      <w:pPr>
        <w:pStyle w:val="TableParagraph"/>
        <w:rPr>
          <w:sz w:val="24"/>
        </w:rPr>
        <w:sectPr w:rsidR="00267204">
          <w:pgSz w:w="11910" w:h="16840"/>
          <w:pgMar w:top="1140" w:right="0" w:bottom="1780" w:left="1275" w:header="0" w:footer="1515" w:gutter="0"/>
          <w:cols w:space="720"/>
        </w:sect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248"/>
        <w:gridCol w:w="1700"/>
      </w:tblGrid>
      <w:tr w:rsidR="00267204">
        <w:trPr>
          <w:trHeight w:val="1583"/>
        </w:trPr>
        <w:tc>
          <w:tcPr>
            <w:tcW w:w="2552" w:type="dxa"/>
            <w:vMerge w:val="restart"/>
            <w:tcBorders>
              <w:top w:val="nil"/>
            </w:tcBorders>
          </w:tcPr>
          <w:p w:rsidR="00267204" w:rsidRDefault="00267204">
            <w:pPr>
              <w:pStyle w:val="TableParagraph"/>
              <w:ind w:left="0"/>
              <w:rPr>
                <w:sz w:val="24"/>
              </w:rPr>
            </w:pPr>
          </w:p>
        </w:tc>
        <w:tc>
          <w:tcPr>
            <w:tcW w:w="5248" w:type="dxa"/>
          </w:tcPr>
          <w:p w:rsidR="00267204" w:rsidRDefault="00CD0299">
            <w:pPr>
              <w:pStyle w:val="TableParagraph"/>
              <w:spacing w:before="87" w:line="259" w:lineRule="auto"/>
              <w:ind w:left="85" w:right="74"/>
              <w:jc w:val="both"/>
              <w:rPr>
                <w:sz w:val="24"/>
              </w:rPr>
            </w:pPr>
            <w:r>
              <w:rPr>
                <w:sz w:val="24"/>
              </w:rPr>
              <w:t>3. Разработка и реализация системы</w:t>
            </w:r>
            <w:r>
              <w:rPr>
                <w:spacing w:val="40"/>
                <w:sz w:val="24"/>
              </w:rPr>
              <w:t xml:space="preserve"> </w:t>
            </w:r>
            <w:r>
              <w:rPr>
                <w:sz w:val="24"/>
              </w:rPr>
              <w:t>мониторинга образовательных потребностей обучающихся и родителей по использованию часов</w:t>
            </w:r>
            <w:r>
              <w:rPr>
                <w:spacing w:val="36"/>
                <w:sz w:val="24"/>
              </w:rPr>
              <w:t xml:space="preserve">  </w:t>
            </w:r>
            <w:r>
              <w:rPr>
                <w:sz w:val="24"/>
              </w:rPr>
              <w:t>вариативной</w:t>
            </w:r>
            <w:r>
              <w:rPr>
                <w:spacing w:val="38"/>
                <w:sz w:val="24"/>
              </w:rPr>
              <w:t xml:space="preserve">  </w:t>
            </w:r>
            <w:r>
              <w:rPr>
                <w:sz w:val="24"/>
              </w:rPr>
              <w:t>части</w:t>
            </w:r>
            <w:r>
              <w:rPr>
                <w:spacing w:val="38"/>
                <w:sz w:val="24"/>
              </w:rPr>
              <w:t xml:space="preserve">  </w:t>
            </w:r>
            <w:r>
              <w:rPr>
                <w:sz w:val="24"/>
              </w:rPr>
              <w:t>учебного</w:t>
            </w:r>
            <w:r>
              <w:rPr>
                <w:spacing w:val="37"/>
                <w:sz w:val="24"/>
              </w:rPr>
              <w:t xml:space="preserve">  </w:t>
            </w:r>
            <w:r>
              <w:rPr>
                <w:sz w:val="24"/>
              </w:rPr>
              <w:t>плана</w:t>
            </w:r>
            <w:r>
              <w:rPr>
                <w:spacing w:val="37"/>
                <w:sz w:val="24"/>
              </w:rPr>
              <w:t xml:space="preserve">  </w:t>
            </w:r>
            <w:r>
              <w:rPr>
                <w:spacing w:val="-10"/>
                <w:sz w:val="24"/>
              </w:rPr>
              <w:t>и</w:t>
            </w:r>
          </w:p>
          <w:p w:rsidR="00267204" w:rsidRDefault="00CD0299">
            <w:pPr>
              <w:pStyle w:val="TableParagraph"/>
              <w:spacing w:line="275" w:lineRule="exact"/>
              <w:ind w:left="85"/>
              <w:jc w:val="both"/>
              <w:rPr>
                <w:sz w:val="24"/>
              </w:rPr>
            </w:pPr>
            <w:r>
              <w:rPr>
                <w:sz w:val="24"/>
              </w:rPr>
              <w:t>внеурочной</w:t>
            </w:r>
            <w:r>
              <w:rPr>
                <w:spacing w:val="-7"/>
                <w:sz w:val="24"/>
              </w:rPr>
              <w:t xml:space="preserve"> </w:t>
            </w:r>
            <w:r>
              <w:rPr>
                <w:spacing w:val="-2"/>
                <w:sz w:val="24"/>
              </w:rPr>
              <w:t>деятельности</w:t>
            </w:r>
          </w:p>
        </w:tc>
        <w:tc>
          <w:tcPr>
            <w:tcW w:w="1700" w:type="dxa"/>
          </w:tcPr>
          <w:p w:rsidR="00267204" w:rsidRDefault="00CD0299">
            <w:pPr>
              <w:pStyle w:val="TableParagraph"/>
              <w:spacing w:before="87" w:line="259" w:lineRule="auto"/>
              <w:ind w:left="82" w:right="6"/>
              <w:rPr>
                <w:sz w:val="24"/>
              </w:rPr>
            </w:pPr>
            <w:r>
              <w:rPr>
                <w:spacing w:val="-2"/>
                <w:sz w:val="24"/>
              </w:rPr>
              <w:t xml:space="preserve">Май-август </w:t>
            </w:r>
            <w:r>
              <w:rPr>
                <w:spacing w:val="-4"/>
                <w:sz w:val="24"/>
              </w:rPr>
              <w:t>2023</w:t>
            </w:r>
          </w:p>
        </w:tc>
      </w:tr>
      <w:tr w:rsidR="00267204">
        <w:trPr>
          <w:trHeight w:val="1624"/>
        </w:trPr>
        <w:tc>
          <w:tcPr>
            <w:tcW w:w="2552" w:type="dxa"/>
            <w:vMerge/>
            <w:tcBorders>
              <w:top w:val="nil"/>
            </w:tcBorders>
          </w:tcPr>
          <w:p w:rsidR="00267204" w:rsidRDefault="00267204">
            <w:pPr>
              <w:rPr>
                <w:sz w:val="2"/>
                <w:szCs w:val="2"/>
              </w:rPr>
            </w:pPr>
          </w:p>
        </w:tc>
        <w:tc>
          <w:tcPr>
            <w:tcW w:w="5248" w:type="dxa"/>
            <w:tcBorders>
              <w:bottom w:val="nil"/>
            </w:tcBorders>
          </w:tcPr>
          <w:p w:rsidR="00267204" w:rsidRDefault="00CD0299">
            <w:pPr>
              <w:pStyle w:val="TableParagraph"/>
              <w:tabs>
                <w:tab w:val="left" w:pos="1634"/>
                <w:tab w:val="left" w:pos="2727"/>
                <w:tab w:val="left" w:pos="3982"/>
                <w:tab w:val="left" w:pos="4355"/>
                <w:tab w:val="left" w:pos="5041"/>
              </w:tabs>
              <w:spacing w:before="87" w:line="259" w:lineRule="auto"/>
              <w:ind w:left="85" w:right="73"/>
              <w:jc w:val="both"/>
              <w:rPr>
                <w:sz w:val="24"/>
              </w:rPr>
            </w:pPr>
            <w:r>
              <w:rPr>
                <w:spacing w:val="-6"/>
                <w:sz w:val="24"/>
              </w:rPr>
              <w:t>4.</w:t>
            </w:r>
            <w:r>
              <w:rPr>
                <w:sz w:val="24"/>
              </w:rPr>
              <w:tab/>
            </w:r>
            <w:r>
              <w:rPr>
                <w:spacing w:val="-2"/>
                <w:sz w:val="24"/>
              </w:rPr>
              <w:t>Привлечение</w:t>
            </w:r>
            <w:r>
              <w:rPr>
                <w:sz w:val="24"/>
              </w:rPr>
              <w:tab/>
            </w:r>
            <w:r>
              <w:rPr>
                <w:sz w:val="24"/>
              </w:rPr>
              <w:tab/>
            </w:r>
            <w:r>
              <w:rPr>
                <w:spacing w:val="-2"/>
                <w:sz w:val="24"/>
              </w:rPr>
              <w:t>органов государственно-общественного</w:t>
            </w:r>
            <w:r>
              <w:rPr>
                <w:sz w:val="24"/>
              </w:rPr>
              <w:tab/>
            </w:r>
            <w:r>
              <w:rPr>
                <w:spacing w:val="-2"/>
                <w:sz w:val="24"/>
              </w:rPr>
              <w:t>управления образовательной</w:t>
            </w:r>
            <w:r>
              <w:rPr>
                <w:sz w:val="24"/>
              </w:rPr>
              <w:tab/>
            </w:r>
            <w:r>
              <w:rPr>
                <w:spacing w:val="-2"/>
                <w:sz w:val="24"/>
              </w:rPr>
              <w:t>организацией</w:t>
            </w:r>
            <w:r>
              <w:rPr>
                <w:sz w:val="24"/>
              </w:rPr>
              <w:tab/>
            </w:r>
            <w:r>
              <w:rPr>
                <w:sz w:val="24"/>
              </w:rPr>
              <w:tab/>
            </w:r>
            <w:r>
              <w:rPr>
                <w:spacing w:val="-10"/>
                <w:sz w:val="24"/>
              </w:rPr>
              <w:t xml:space="preserve">к </w:t>
            </w:r>
            <w:r>
              <w:rPr>
                <w:sz w:val="24"/>
              </w:rPr>
              <w:t>проектированию основной образовательной программы начального общего образования</w:t>
            </w:r>
          </w:p>
        </w:tc>
        <w:tc>
          <w:tcPr>
            <w:tcW w:w="1700" w:type="dxa"/>
            <w:tcBorders>
              <w:bottom w:val="nil"/>
            </w:tcBorders>
          </w:tcPr>
          <w:p w:rsidR="00267204" w:rsidRDefault="00CD0299">
            <w:pPr>
              <w:pStyle w:val="TableParagraph"/>
              <w:spacing w:before="87"/>
              <w:ind w:left="82"/>
              <w:rPr>
                <w:sz w:val="24"/>
              </w:rPr>
            </w:pPr>
            <w:r>
              <w:rPr>
                <w:sz w:val="24"/>
              </w:rPr>
              <w:t>Май</w:t>
            </w:r>
            <w:r>
              <w:rPr>
                <w:spacing w:val="-3"/>
                <w:sz w:val="24"/>
              </w:rPr>
              <w:t xml:space="preserve"> </w:t>
            </w:r>
            <w:r>
              <w:rPr>
                <w:spacing w:val="-4"/>
                <w:sz w:val="24"/>
              </w:rPr>
              <w:t>2023</w:t>
            </w:r>
          </w:p>
        </w:tc>
      </w:tr>
    </w:tbl>
    <w:p w:rsidR="00267204" w:rsidRDefault="00267204">
      <w:pPr>
        <w:pStyle w:val="a3"/>
        <w:spacing w:before="88"/>
        <w:ind w:left="0" w:firstLine="0"/>
        <w:jc w:val="left"/>
        <w:rPr>
          <w:b/>
          <w:sz w:val="20"/>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248"/>
        <w:gridCol w:w="1700"/>
      </w:tblGrid>
      <w:tr w:rsidR="00267204">
        <w:trPr>
          <w:trHeight w:val="794"/>
        </w:trPr>
        <w:tc>
          <w:tcPr>
            <w:tcW w:w="2552" w:type="dxa"/>
          </w:tcPr>
          <w:p w:rsidR="00267204" w:rsidRDefault="00CD0299">
            <w:pPr>
              <w:pStyle w:val="TableParagraph"/>
              <w:spacing w:before="76" w:line="259" w:lineRule="auto"/>
              <w:ind w:left="88"/>
              <w:rPr>
                <w:b/>
                <w:sz w:val="24"/>
              </w:rPr>
            </w:pPr>
            <w:r>
              <w:rPr>
                <w:b/>
                <w:spacing w:val="-2"/>
                <w:sz w:val="24"/>
              </w:rPr>
              <w:t>Направление мероприятий</w:t>
            </w:r>
          </w:p>
        </w:tc>
        <w:tc>
          <w:tcPr>
            <w:tcW w:w="5248" w:type="dxa"/>
          </w:tcPr>
          <w:p w:rsidR="00267204" w:rsidRDefault="00267204">
            <w:pPr>
              <w:pStyle w:val="TableParagraph"/>
              <w:spacing w:before="9"/>
              <w:ind w:left="0"/>
              <w:rPr>
                <w:b/>
                <w:sz w:val="24"/>
              </w:rPr>
            </w:pPr>
          </w:p>
          <w:p w:rsidR="00267204" w:rsidRDefault="00CD0299">
            <w:pPr>
              <w:pStyle w:val="TableParagraph"/>
              <w:ind w:left="13"/>
              <w:jc w:val="center"/>
              <w:rPr>
                <w:b/>
                <w:sz w:val="24"/>
              </w:rPr>
            </w:pPr>
            <w:r>
              <w:rPr>
                <w:b/>
                <w:spacing w:val="-2"/>
                <w:sz w:val="24"/>
              </w:rPr>
              <w:t>Мероприятия</w:t>
            </w:r>
          </w:p>
        </w:tc>
        <w:tc>
          <w:tcPr>
            <w:tcW w:w="1700" w:type="dxa"/>
          </w:tcPr>
          <w:p w:rsidR="00267204" w:rsidRDefault="00CD0299">
            <w:pPr>
              <w:pStyle w:val="TableParagraph"/>
              <w:spacing w:before="76" w:line="259" w:lineRule="auto"/>
              <w:ind w:left="87"/>
              <w:rPr>
                <w:b/>
                <w:sz w:val="24"/>
              </w:rPr>
            </w:pPr>
            <w:r>
              <w:rPr>
                <w:b/>
                <w:spacing w:val="-2"/>
                <w:sz w:val="24"/>
              </w:rPr>
              <w:t>Сроки реализации</w:t>
            </w:r>
          </w:p>
        </w:tc>
      </w:tr>
      <w:tr w:rsidR="00267204">
        <w:trPr>
          <w:trHeight w:val="789"/>
        </w:trPr>
        <w:tc>
          <w:tcPr>
            <w:tcW w:w="2552" w:type="dxa"/>
            <w:vMerge w:val="restart"/>
          </w:tcPr>
          <w:p w:rsidR="00267204" w:rsidRDefault="00CD0299">
            <w:pPr>
              <w:pStyle w:val="TableParagraph"/>
              <w:spacing w:before="68"/>
              <w:ind w:left="88"/>
              <w:rPr>
                <w:sz w:val="24"/>
              </w:rPr>
            </w:pPr>
            <w:r>
              <w:rPr>
                <w:sz w:val="24"/>
              </w:rPr>
              <w:t>IV.</w:t>
            </w:r>
            <w:r>
              <w:rPr>
                <w:spacing w:val="-5"/>
                <w:sz w:val="24"/>
              </w:rPr>
              <w:t xml:space="preserve"> </w:t>
            </w:r>
            <w:r>
              <w:rPr>
                <w:spacing w:val="-2"/>
                <w:sz w:val="24"/>
              </w:rPr>
              <w:t>Кадровое</w:t>
            </w:r>
          </w:p>
          <w:p w:rsidR="00267204" w:rsidRDefault="00CD0299">
            <w:pPr>
              <w:pStyle w:val="TableParagraph"/>
              <w:spacing w:before="46" w:line="276" w:lineRule="auto"/>
              <w:ind w:left="88" w:right="179"/>
              <w:rPr>
                <w:sz w:val="24"/>
              </w:rPr>
            </w:pPr>
            <w:r>
              <w:rPr>
                <w:sz w:val="24"/>
              </w:rPr>
              <w:t>обеспечение</w:t>
            </w:r>
            <w:r>
              <w:rPr>
                <w:spacing w:val="-15"/>
                <w:sz w:val="24"/>
              </w:rPr>
              <w:t xml:space="preserve"> </w:t>
            </w:r>
            <w:r>
              <w:rPr>
                <w:sz w:val="24"/>
              </w:rPr>
              <w:t>введения ФГОС НОО</w:t>
            </w:r>
          </w:p>
        </w:tc>
        <w:tc>
          <w:tcPr>
            <w:tcW w:w="5248" w:type="dxa"/>
          </w:tcPr>
          <w:p w:rsidR="00267204" w:rsidRDefault="00CD0299">
            <w:pPr>
              <w:pStyle w:val="TableParagraph"/>
              <w:spacing w:before="71" w:line="259" w:lineRule="auto"/>
              <w:ind w:left="90"/>
              <w:rPr>
                <w:sz w:val="24"/>
              </w:rPr>
            </w:pPr>
            <w:r>
              <w:rPr>
                <w:sz w:val="24"/>
              </w:rPr>
              <w:t>1.</w:t>
            </w:r>
            <w:r>
              <w:rPr>
                <w:spacing w:val="80"/>
                <w:sz w:val="24"/>
              </w:rPr>
              <w:t xml:space="preserve"> </w:t>
            </w:r>
            <w:r>
              <w:rPr>
                <w:sz w:val="24"/>
              </w:rPr>
              <w:t>Анализ</w:t>
            </w:r>
            <w:r>
              <w:rPr>
                <w:spacing w:val="80"/>
                <w:sz w:val="24"/>
              </w:rPr>
              <w:t xml:space="preserve"> </w:t>
            </w:r>
            <w:r>
              <w:rPr>
                <w:sz w:val="24"/>
              </w:rPr>
              <w:t>кадрового</w:t>
            </w:r>
            <w:r>
              <w:rPr>
                <w:spacing w:val="80"/>
                <w:sz w:val="24"/>
              </w:rPr>
              <w:t xml:space="preserve"> </w:t>
            </w:r>
            <w:r>
              <w:rPr>
                <w:sz w:val="24"/>
              </w:rPr>
              <w:t>обеспечения</w:t>
            </w:r>
            <w:r>
              <w:rPr>
                <w:spacing w:val="80"/>
                <w:sz w:val="24"/>
              </w:rPr>
              <w:t xml:space="preserve"> </w:t>
            </w:r>
            <w:r>
              <w:rPr>
                <w:sz w:val="24"/>
              </w:rPr>
              <w:t>введения</w:t>
            </w:r>
            <w:r>
              <w:rPr>
                <w:spacing w:val="80"/>
                <w:sz w:val="24"/>
              </w:rPr>
              <w:t xml:space="preserve"> </w:t>
            </w:r>
            <w:r>
              <w:rPr>
                <w:sz w:val="24"/>
              </w:rPr>
              <w:t>и реализации</w:t>
            </w:r>
            <w:r>
              <w:rPr>
                <w:spacing w:val="40"/>
                <w:sz w:val="24"/>
              </w:rPr>
              <w:t xml:space="preserve"> </w:t>
            </w:r>
            <w:r>
              <w:rPr>
                <w:sz w:val="24"/>
              </w:rPr>
              <w:t>АООП НОО ОВЗ НОДА</w:t>
            </w:r>
          </w:p>
        </w:tc>
        <w:tc>
          <w:tcPr>
            <w:tcW w:w="1700" w:type="dxa"/>
          </w:tcPr>
          <w:p w:rsidR="00267204" w:rsidRDefault="00CD0299">
            <w:pPr>
              <w:pStyle w:val="TableParagraph"/>
              <w:spacing w:before="71"/>
              <w:ind w:left="87"/>
              <w:rPr>
                <w:sz w:val="24"/>
              </w:rPr>
            </w:pPr>
            <w:r>
              <w:rPr>
                <w:sz w:val="24"/>
              </w:rPr>
              <w:t>Апрель</w:t>
            </w:r>
            <w:r>
              <w:rPr>
                <w:spacing w:val="-3"/>
                <w:sz w:val="24"/>
              </w:rPr>
              <w:t xml:space="preserve"> </w:t>
            </w:r>
            <w:r>
              <w:rPr>
                <w:spacing w:val="-4"/>
                <w:sz w:val="24"/>
              </w:rPr>
              <w:t>2023</w:t>
            </w:r>
          </w:p>
        </w:tc>
      </w:tr>
      <w:tr w:rsidR="00267204">
        <w:trPr>
          <w:trHeight w:val="1617"/>
        </w:trPr>
        <w:tc>
          <w:tcPr>
            <w:tcW w:w="2552" w:type="dxa"/>
            <w:vMerge/>
            <w:tcBorders>
              <w:top w:val="nil"/>
            </w:tcBorders>
          </w:tcPr>
          <w:p w:rsidR="00267204" w:rsidRDefault="00267204">
            <w:pPr>
              <w:rPr>
                <w:sz w:val="2"/>
                <w:szCs w:val="2"/>
              </w:rPr>
            </w:pPr>
          </w:p>
        </w:tc>
        <w:tc>
          <w:tcPr>
            <w:tcW w:w="5248" w:type="dxa"/>
          </w:tcPr>
          <w:p w:rsidR="00267204" w:rsidRDefault="00CD0299">
            <w:pPr>
              <w:pStyle w:val="TableParagraph"/>
              <w:tabs>
                <w:tab w:val="left" w:pos="474"/>
                <w:tab w:val="left" w:pos="1646"/>
                <w:tab w:val="left" w:pos="3518"/>
                <w:tab w:val="left" w:pos="4391"/>
              </w:tabs>
              <w:spacing w:before="68" w:line="278" w:lineRule="auto"/>
              <w:ind w:left="90" w:right="9"/>
              <w:rPr>
                <w:sz w:val="24"/>
              </w:rPr>
            </w:pPr>
            <w:r>
              <w:rPr>
                <w:spacing w:val="-6"/>
                <w:sz w:val="24"/>
              </w:rPr>
              <w:t>2.</w:t>
            </w:r>
            <w:r>
              <w:rPr>
                <w:sz w:val="24"/>
              </w:rPr>
              <w:tab/>
            </w:r>
            <w:r>
              <w:rPr>
                <w:spacing w:val="-2"/>
                <w:sz w:val="24"/>
              </w:rPr>
              <w:t>Создание</w:t>
            </w:r>
            <w:r>
              <w:rPr>
                <w:sz w:val="24"/>
              </w:rPr>
              <w:tab/>
            </w:r>
            <w:r>
              <w:rPr>
                <w:spacing w:val="-2"/>
                <w:sz w:val="24"/>
              </w:rPr>
              <w:t>(корректировка)</w:t>
            </w:r>
            <w:r>
              <w:rPr>
                <w:sz w:val="24"/>
              </w:rPr>
              <w:tab/>
            </w:r>
            <w:r>
              <w:rPr>
                <w:spacing w:val="-2"/>
                <w:sz w:val="24"/>
              </w:rPr>
              <w:t>плана-</w:t>
            </w:r>
            <w:r>
              <w:rPr>
                <w:sz w:val="24"/>
              </w:rPr>
              <w:tab/>
            </w:r>
            <w:r>
              <w:rPr>
                <w:spacing w:val="-2"/>
                <w:sz w:val="24"/>
              </w:rPr>
              <w:t xml:space="preserve">графика </w:t>
            </w:r>
            <w:r>
              <w:rPr>
                <w:sz w:val="24"/>
              </w:rPr>
              <w:t>повышения квалификации</w:t>
            </w:r>
          </w:p>
          <w:p w:rsidR="00267204" w:rsidRDefault="00CD0299">
            <w:pPr>
              <w:pStyle w:val="TableParagraph"/>
              <w:tabs>
                <w:tab w:val="left" w:pos="1958"/>
                <w:tab w:val="left" w:pos="2136"/>
                <w:tab w:val="left" w:pos="2349"/>
                <w:tab w:val="left" w:pos="3745"/>
                <w:tab w:val="left" w:pos="3985"/>
                <w:tab w:val="left" w:pos="4182"/>
                <w:tab w:val="left" w:pos="5057"/>
              </w:tabs>
              <w:spacing w:before="1" w:line="259" w:lineRule="auto"/>
              <w:ind w:left="90" w:right="71"/>
              <w:rPr>
                <w:sz w:val="24"/>
              </w:rPr>
            </w:pPr>
            <w:r>
              <w:rPr>
                <w:spacing w:val="-2"/>
                <w:sz w:val="24"/>
              </w:rPr>
              <w:t>педагогических</w:t>
            </w:r>
            <w:r>
              <w:rPr>
                <w:sz w:val="24"/>
              </w:rPr>
              <w:tab/>
            </w:r>
            <w:r>
              <w:rPr>
                <w:spacing w:val="-10"/>
                <w:sz w:val="24"/>
              </w:rPr>
              <w:t>и</w:t>
            </w:r>
            <w:r>
              <w:rPr>
                <w:sz w:val="24"/>
              </w:rPr>
              <w:tab/>
            </w:r>
            <w:r>
              <w:rPr>
                <w:sz w:val="24"/>
              </w:rPr>
              <w:tab/>
            </w:r>
            <w:r>
              <w:rPr>
                <w:spacing w:val="-2"/>
                <w:sz w:val="24"/>
              </w:rPr>
              <w:t>руководящих</w:t>
            </w:r>
            <w:r>
              <w:rPr>
                <w:sz w:val="24"/>
              </w:rPr>
              <w:tab/>
            </w:r>
            <w:r>
              <w:rPr>
                <w:sz w:val="24"/>
              </w:rPr>
              <w:tab/>
            </w:r>
            <w:r>
              <w:rPr>
                <w:spacing w:val="-2"/>
                <w:sz w:val="24"/>
              </w:rPr>
              <w:t>работников образовательной</w:t>
            </w:r>
            <w:r>
              <w:rPr>
                <w:sz w:val="24"/>
              </w:rPr>
              <w:tab/>
            </w:r>
            <w:r>
              <w:rPr>
                <w:sz w:val="24"/>
              </w:rPr>
              <w:tab/>
            </w:r>
            <w:r>
              <w:rPr>
                <w:spacing w:val="-2"/>
                <w:sz w:val="24"/>
              </w:rPr>
              <w:t>организации</w:t>
            </w:r>
            <w:r>
              <w:rPr>
                <w:sz w:val="24"/>
              </w:rPr>
              <w:tab/>
            </w:r>
            <w:r>
              <w:rPr>
                <w:spacing w:val="-10"/>
                <w:sz w:val="24"/>
              </w:rPr>
              <w:t>в</w:t>
            </w:r>
            <w:r>
              <w:rPr>
                <w:sz w:val="24"/>
              </w:rPr>
              <w:tab/>
            </w:r>
            <w:r>
              <w:rPr>
                <w:sz w:val="24"/>
              </w:rPr>
              <w:tab/>
            </w:r>
            <w:r>
              <w:rPr>
                <w:spacing w:val="-2"/>
                <w:sz w:val="24"/>
              </w:rPr>
              <w:t>связи</w:t>
            </w:r>
            <w:r>
              <w:rPr>
                <w:sz w:val="24"/>
              </w:rPr>
              <w:tab/>
            </w:r>
            <w:r>
              <w:rPr>
                <w:spacing w:val="-10"/>
                <w:sz w:val="24"/>
              </w:rPr>
              <w:t>с</w:t>
            </w:r>
          </w:p>
          <w:p w:rsidR="00267204" w:rsidRDefault="00CD0299">
            <w:pPr>
              <w:pStyle w:val="TableParagraph"/>
              <w:spacing w:line="275" w:lineRule="exact"/>
              <w:ind w:left="90"/>
              <w:rPr>
                <w:sz w:val="24"/>
              </w:rPr>
            </w:pPr>
            <w:r>
              <w:rPr>
                <w:sz w:val="24"/>
              </w:rPr>
              <w:t>введением</w:t>
            </w:r>
            <w:r>
              <w:rPr>
                <w:spacing w:val="55"/>
                <w:sz w:val="24"/>
              </w:rPr>
              <w:t xml:space="preserve"> </w:t>
            </w:r>
            <w:r>
              <w:rPr>
                <w:sz w:val="24"/>
              </w:rPr>
              <w:t>АООП</w:t>
            </w:r>
            <w:r>
              <w:rPr>
                <w:spacing w:val="-2"/>
                <w:sz w:val="24"/>
              </w:rPr>
              <w:t xml:space="preserve"> </w:t>
            </w:r>
            <w:r>
              <w:rPr>
                <w:sz w:val="24"/>
              </w:rPr>
              <w:t>НОО</w:t>
            </w:r>
            <w:r>
              <w:rPr>
                <w:spacing w:val="-3"/>
                <w:sz w:val="24"/>
              </w:rPr>
              <w:t xml:space="preserve"> </w:t>
            </w:r>
            <w:r>
              <w:rPr>
                <w:sz w:val="24"/>
              </w:rPr>
              <w:t>ОВЗ</w:t>
            </w:r>
            <w:r>
              <w:rPr>
                <w:spacing w:val="-1"/>
                <w:sz w:val="24"/>
              </w:rPr>
              <w:t xml:space="preserve"> </w:t>
            </w:r>
            <w:r>
              <w:rPr>
                <w:spacing w:val="-4"/>
                <w:sz w:val="24"/>
              </w:rPr>
              <w:t>НОДА</w:t>
            </w:r>
          </w:p>
        </w:tc>
        <w:tc>
          <w:tcPr>
            <w:tcW w:w="1700" w:type="dxa"/>
          </w:tcPr>
          <w:p w:rsidR="00267204" w:rsidRDefault="00CD0299">
            <w:pPr>
              <w:pStyle w:val="TableParagraph"/>
              <w:spacing w:before="71"/>
              <w:ind w:left="87"/>
              <w:rPr>
                <w:sz w:val="24"/>
              </w:rPr>
            </w:pPr>
            <w:r>
              <w:rPr>
                <w:sz w:val="24"/>
              </w:rPr>
              <w:t>Февраль</w:t>
            </w:r>
            <w:r>
              <w:rPr>
                <w:spacing w:val="-4"/>
                <w:sz w:val="24"/>
              </w:rPr>
              <w:t xml:space="preserve"> 2023</w:t>
            </w:r>
          </w:p>
        </w:tc>
      </w:tr>
      <w:tr w:rsidR="00267204">
        <w:trPr>
          <w:trHeight w:val="1339"/>
        </w:trPr>
        <w:tc>
          <w:tcPr>
            <w:tcW w:w="2552" w:type="dxa"/>
            <w:vMerge/>
            <w:tcBorders>
              <w:top w:val="nil"/>
            </w:tcBorders>
          </w:tcPr>
          <w:p w:rsidR="00267204" w:rsidRDefault="00267204">
            <w:pPr>
              <w:rPr>
                <w:sz w:val="2"/>
                <w:szCs w:val="2"/>
              </w:rPr>
            </w:pPr>
          </w:p>
        </w:tc>
        <w:tc>
          <w:tcPr>
            <w:tcW w:w="5248" w:type="dxa"/>
          </w:tcPr>
          <w:p w:rsidR="00267204" w:rsidRDefault="00CD0299">
            <w:pPr>
              <w:pStyle w:val="TableParagraph"/>
              <w:spacing w:before="73" w:line="259" w:lineRule="auto"/>
              <w:ind w:left="90" w:right="66"/>
              <w:jc w:val="both"/>
              <w:rPr>
                <w:sz w:val="24"/>
              </w:rPr>
            </w:pPr>
            <w:r>
              <w:rPr>
                <w:sz w:val="24"/>
              </w:rPr>
              <w:t>3.</w:t>
            </w:r>
            <w:r>
              <w:rPr>
                <w:spacing w:val="40"/>
                <w:sz w:val="24"/>
              </w:rPr>
              <w:t xml:space="preserve">  </w:t>
            </w:r>
            <w:r>
              <w:rPr>
                <w:sz w:val="24"/>
              </w:rPr>
              <w:t>Разработка</w:t>
            </w:r>
            <w:r>
              <w:rPr>
                <w:spacing w:val="40"/>
                <w:sz w:val="24"/>
              </w:rPr>
              <w:t xml:space="preserve">  </w:t>
            </w:r>
            <w:r>
              <w:rPr>
                <w:sz w:val="24"/>
              </w:rPr>
              <w:t>(корректировка)</w:t>
            </w:r>
            <w:r>
              <w:rPr>
                <w:spacing w:val="40"/>
                <w:sz w:val="24"/>
              </w:rPr>
              <w:t xml:space="preserve">  </w:t>
            </w:r>
            <w:r>
              <w:rPr>
                <w:sz w:val="24"/>
              </w:rPr>
              <w:t>плана</w:t>
            </w:r>
            <w:r>
              <w:rPr>
                <w:spacing w:val="80"/>
                <w:w w:val="150"/>
                <w:sz w:val="24"/>
              </w:rPr>
              <w:t xml:space="preserve"> </w:t>
            </w:r>
            <w:r>
              <w:rPr>
                <w:sz w:val="24"/>
              </w:rPr>
              <w:t>научно-методической работы (внутришкольного повышения квалификации) с ориентацией на проблемы введения</w:t>
            </w:r>
            <w:r>
              <w:rPr>
                <w:spacing w:val="40"/>
                <w:sz w:val="24"/>
              </w:rPr>
              <w:t xml:space="preserve"> </w:t>
            </w:r>
            <w:r>
              <w:rPr>
                <w:sz w:val="24"/>
              </w:rPr>
              <w:t>АООП НОО ОВЗ НОДА</w:t>
            </w:r>
          </w:p>
        </w:tc>
        <w:tc>
          <w:tcPr>
            <w:tcW w:w="1700" w:type="dxa"/>
          </w:tcPr>
          <w:p w:rsidR="00267204" w:rsidRDefault="00CD0299">
            <w:pPr>
              <w:pStyle w:val="TableParagraph"/>
              <w:spacing w:before="73"/>
              <w:ind w:left="87"/>
              <w:rPr>
                <w:sz w:val="24"/>
              </w:rPr>
            </w:pPr>
            <w:r>
              <w:rPr>
                <w:sz w:val="24"/>
              </w:rPr>
              <w:t>Май</w:t>
            </w:r>
            <w:r>
              <w:rPr>
                <w:spacing w:val="-3"/>
                <w:sz w:val="24"/>
              </w:rPr>
              <w:t xml:space="preserve"> </w:t>
            </w:r>
            <w:r>
              <w:rPr>
                <w:spacing w:val="-4"/>
                <w:sz w:val="24"/>
              </w:rPr>
              <w:t>2023</w:t>
            </w:r>
          </w:p>
        </w:tc>
      </w:tr>
      <w:tr w:rsidR="00267204">
        <w:trPr>
          <w:trHeight w:val="1060"/>
        </w:trPr>
        <w:tc>
          <w:tcPr>
            <w:tcW w:w="2552" w:type="dxa"/>
            <w:vMerge w:val="restart"/>
            <w:tcBorders>
              <w:bottom w:val="single" w:sz="2" w:space="0" w:color="000000"/>
            </w:tcBorders>
          </w:tcPr>
          <w:p w:rsidR="00267204" w:rsidRDefault="00CD0299">
            <w:pPr>
              <w:pStyle w:val="TableParagraph"/>
              <w:spacing w:before="68" w:line="278" w:lineRule="auto"/>
              <w:ind w:left="88" w:right="179"/>
              <w:rPr>
                <w:sz w:val="24"/>
              </w:rPr>
            </w:pPr>
            <w:r>
              <w:rPr>
                <w:sz w:val="24"/>
              </w:rPr>
              <w:t>V. Информационное обеспечение</w:t>
            </w:r>
            <w:r>
              <w:rPr>
                <w:spacing w:val="-15"/>
                <w:sz w:val="24"/>
              </w:rPr>
              <w:t xml:space="preserve"> </w:t>
            </w:r>
            <w:r>
              <w:rPr>
                <w:sz w:val="24"/>
              </w:rPr>
              <w:t>введения ФГОС НОО</w:t>
            </w:r>
          </w:p>
        </w:tc>
        <w:tc>
          <w:tcPr>
            <w:tcW w:w="5248" w:type="dxa"/>
          </w:tcPr>
          <w:p w:rsidR="00267204" w:rsidRDefault="00CD0299">
            <w:pPr>
              <w:pStyle w:val="TableParagraph"/>
              <w:spacing w:before="71" w:line="259" w:lineRule="auto"/>
              <w:ind w:left="90" w:right="70"/>
              <w:jc w:val="both"/>
              <w:rPr>
                <w:sz w:val="24"/>
              </w:rPr>
            </w:pPr>
            <w:r>
              <w:rPr>
                <w:sz w:val="24"/>
              </w:rPr>
              <w:t>1. Размещение на сайте</w:t>
            </w:r>
            <w:r>
              <w:rPr>
                <w:spacing w:val="40"/>
                <w:sz w:val="24"/>
              </w:rPr>
              <w:t xml:space="preserve"> </w:t>
            </w:r>
            <w:r>
              <w:rPr>
                <w:sz w:val="24"/>
              </w:rPr>
              <w:t>образовательной организации</w:t>
            </w:r>
            <w:r>
              <w:rPr>
                <w:spacing w:val="40"/>
                <w:sz w:val="24"/>
              </w:rPr>
              <w:t xml:space="preserve"> </w:t>
            </w:r>
            <w:r>
              <w:rPr>
                <w:sz w:val="24"/>
              </w:rPr>
              <w:t>информационных материалов о введения ФГОС НОО</w:t>
            </w:r>
          </w:p>
        </w:tc>
        <w:tc>
          <w:tcPr>
            <w:tcW w:w="1700" w:type="dxa"/>
          </w:tcPr>
          <w:p w:rsidR="00267204" w:rsidRDefault="00CD0299">
            <w:pPr>
              <w:pStyle w:val="TableParagraph"/>
              <w:spacing w:before="71"/>
              <w:ind w:left="87"/>
              <w:rPr>
                <w:sz w:val="24"/>
              </w:rPr>
            </w:pPr>
            <w:r>
              <w:rPr>
                <w:spacing w:val="-2"/>
                <w:sz w:val="24"/>
              </w:rPr>
              <w:t>постоянно</w:t>
            </w:r>
          </w:p>
        </w:tc>
      </w:tr>
      <w:tr w:rsidR="00267204">
        <w:trPr>
          <w:trHeight w:val="1062"/>
        </w:trPr>
        <w:tc>
          <w:tcPr>
            <w:tcW w:w="2552" w:type="dxa"/>
            <w:vMerge/>
            <w:tcBorders>
              <w:top w:val="nil"/>
              <w:bottom w:val="single" w:sz="2" w:space="0" w:color="000000"/>
            </w:tcBorders>
          </w:tcPr>
          <w:p w:rsidR="00267204" w:rsidRDefault="00267204">
            <w:pPr>
              <w:rPr>
                <w:sz w:val="2"/>
                <w:szCs w:val="2"/>
              </w:rPr>
            </w:pPr>
          </w:p>
        </w:tc>
        <w:tc>
          <w:tcPr>
            <w:tcW w:w="5248" w:type="dxa"/>
          </w:tcPr>
          <w:p w:rsidR="00267204" w:rsidRDefault="00CD0299">
            <w:pPr>
              <w:pStyle w:val="TableParagraph"/>
              <w:spacing w:before="73" w:line="259" w:lineRule="auto"/>
              <w:ind w:left="90" w:right="69"/>
              <w:jc w:val="both"/>
              <w:rPr>
                <w:sz w:val="24"/>
              </w:rPr>
            </w:pPr>
            <w:r>
              <w:rPr>
                <w:sz w:val="24"/>
              </w:rPr>
              <w:t>2. Широкое информирование родительской общественности о введения и реализации ФГОС НОО и порядке перехода на них</w:t>
            </w:r>
          </w:p>
        </w:tc>
        <w:tc>
          <w:tcPr>
            <w:tcW w:w="1700" w:type="dxa"/>
          </w:tcPr>
          <w:p w:rsidR="00267204" w:rsidRDefault="00CD0299">
            <w:pPr>
              <w:pStyle w:val="TableParagraph"/>
              <w:spacing w:before="73"/>
              <w:ind w:left="87"/>
              <w:rPr>
                <w:sz w:val="24"/>
              </w:rPr>
            </w:pPr>
            <w:r>
              <w:rPr>
                <w:spacing w:val="-2"/>
                <w:sz w:val="24"/>
              </w:rPr>
              <w:t>постоянно</w:t>
            </w:r>
          </w:p>
        </w:tc>
      </w:tr>
      <w:tr w:rsidR="00267204">
        <w:trPr>
          <w:trHeight w:val="1339"/>
        </w:trPr>
        <w:tc>
          <w:tcPr>
            <w:tcW w:w="2552" w:type="dxa"/>
            <w:vMerge/>
            <w:tcBorders>
              <w:top w:val="nil"/>
              <w:bottom w:val="single" w:sz="2" w:space="0" w:color="000000"/>
            </w:tcBorders>
          </w:tcPr>
          <w:p w:rsidR="00267204" w:rsidRDefault="00267204">
            <w:pPr>
              <w:rPr>
                <w:sz w:val="2"/>
                <w:szCs w:val="2"/>
              </w:rPr>
            </w:pPr>
          </w:p>
        </w:tc>
        <w:tc>
          <w:tcPr>
            <w:tcW w:w="5248" w:type="dxa"/>
          </w:tcPr>
          <w:p w:rsidR="00267204" w:rsidRDefault="00CD0299">
            <w:pPr>
              <w:pStyle w:val="TableParagraph"/>
              <w:spacing w:before="74" w:line="259" w:lineRule="auto"/>
              <w:ind w:left="90" w:right="68"/>
              <w:jc w:val="both"/>
              <w:rPr>
                <w:sz w:val="24"/>
              </w:rPr>
            </w:pPr>
            <w:r>
              <w:rPr>
                <w:sz w:val="24"/>
              </w:rPr>
              <w:t>3. Организация изучения общественного мнения по вопросам введения и реализации ФГОС НОО и внесения дополнений в содержание ООП</w:t>
            </w:r>
          </w:p>
        </w:tc>
        <w:tc>
          <w:tcPr>
            <w:tcW w:w="1700" w:type="dxa"/>
          </w:tcPr>
          <w:p w:rsidR="00267204" w:rsidRDefault="00CD0299">
            <w:pPr>
              <w:pStyle w:val="TableParagraph"/>
              <w:spacing w:before="74"/>
              <w:ind w:left="87"/>
              <w:rPr>
                <w:sz w:val="24"/>
              </w:rPr>
            </w:pPr>
            <w:r>
              <w:rPr>
                <w:spacing w:val="-2"/>
                <w:sz w:val="24"/>
              </w:rPr>
              <w:t>постоянно</w:t>
            </w:r>
          </w:p>
        </w:tc>
      </w:tr>
      <w:tr w:rsidR="00267204">
        <w:trPr>
          <w:trHeight w:val="1084"/>
        </w:trPr>
        <w:tc>
          <w:tcPr>
            <w:tcW w:w="2552" w:type="dxa"/>
            <w:vMerge/>
            <w:tcBorders>
              <w:top w:val="nil"/>
              <w:bottom w:val="single" w:sz="2" w:space="0" w:color="000000"/>
            </w:tcBorders>
          </w:tcPr>
          <w:p w:rsidR="00267204" w:rsidRDefault="00267204">
            <w:pPr>
              <w:rPr>
                <w:sz w:val="2"/>
                <w:szCs w:val="2"/>
              </w:rPr>
            </w:pPr>
          </w:p>
        </w:tc>
        <w:tc>
          <w:tcPr>
            <w:tcW w:w="5248" w:type="dxa"/>
          </w:tcPr>
          <w:p w:rsidR="00267204" w:rsidRDefault="00CD0299">
            <w:pPr>
              <w:pStyle w:val="TableParagraph"/>
              <w:spacing w:before="128" w:line="259" w:lineRule="auto"/>
              <w:ind w:left="90" w:right="68"/>
              <w:jc w:val="both"/>
              <w:rPr>
                <w:sz w:val="24"/>
              </w:rPr>
            </w:pPr>
            <w:r>
              <w:rPr>
                <w:sz w:val="24"/>
              </w:rPr>
              <w:t>4. Обеспечение публичной отчетности образовательной организации о ходе и результатах введения и реализации ФГОС НОО</w:t>
            </w:r>
          </w:p>
        </w:tc>
        <w:tc>
          <w:tcPr>
            <w:tcW w:w="1700" w:type="dxa"/>
          </w:tcPr>
          <w:p w:rsidR="00267204" w:rsidRDefault="00CD0299">
            <w:pPr>
              <w:pStyle w:val="TableParagraph"/>
              <w:spacing w:before="71"/>
              <w:ind w:left="87"/>
              <w:rPr>
                <w:sz w:val="24"/>
              </w:rPr>
            </w:pPr>
            <w:r>
              <w:rPr>
                <w:spacing w:val="-2"/>
                <w:sz w:val="24"/>
              </w:rPr>
              <w:t>постоянно</w:t>
            </w:r>
          </w:p>
        </w:tc>
      </w:tr>
      <w:tr w:rsidR="00267204">
        <w:trPr>
          <w:trHeight w:val="1065"/>
        </w:trPr>
        <w:tc>
          <w:tcPr>
            <w:tcW w:w="2552" w:type="dxa"/>
            <w:tcBorders>
              <w:top w:val="single" w:sz="2" w:space="0" w:color="000000"/>
              <w:left w:val="single" w:sz="2" w:space="0" w:color="000000"/>
              <w:bottom w:val="single" w:sz="2" w:space="0" w:color="000000"/>
              <w:right w:val="single" w:sz="2" w:space="0" w:color="000000"/>
            </w:tcBorders>
          </w:tcPr>
          <w:p w:rsidR="00267204" w:rsidRDefault="00CD0299">
            <w:pPr>
              <w:pStyle w:val="TableParagraph"/>
              <w:spacing w:before="71"/>
              <w:ind w:left="88"/>
              <w:rPr>
                <w:sz w:val="24"/>
              </w:rPr>
            </w:pPr>
            <w:r>
              <w:rPr>
                <w:spacing w:val="-5"/>
                <w:sz w:val="24"/>
              </w:rPr>
              <w:t>VI.</w:t>
            </w:r>
          </w:p>
          <w:p w:rsidR="00267204" w:rsidRDefault="00CD0299">
            <w:pPr>
              <w:pStyle w:val="TableParagraph"/>
              <w:spacing w:before="21" w:line="259" w:lineRule="auto"/>
              <w:ind w:left="88"/>
              <w:rPr>
                <w:sz w:val="24"/>
              </w:rPr>
            </w:pPr>
            <w:r>
              <w:rPr>
                <w:spacing w:val="-2"/>
                <w:sz w:val="24"/>
              </w:rPr>
              <w:t xml:space="preserve">Материально-техничес </w:t>
            </w:r>
            <w:r>
              <w:rPr>
                <w:sz w:val="24"/>
              </w:rPr>
              <w:t>кое обеспечение</w:t>
            </w:r>
          </w:p>
        </w:tc>
        <w:tc>
          <w:tcPr>
            <w:tcW w:w="5248" w:type="dxa"/>
            <w:tcBorders>
              <w:left w:val="single" w:sz="2" w:space="0" w:color="000000"/>
            </w:tcBorders>
          </w:tcPr>
          <w:p w:rsidR="00267204" w:rsidRDefault="00CD0299">
            <w:pPr>
              <w:pStyle w:val="TableParagraph"/>
              <w:tabs>
                <w:tab w:val="left" w:pos="1444"/>
              </w:tabs>
              <w:spacing w:before="71"/>
              <w:ind w:left="90"/>
              <w:rPr>
                <w:sz w:val="24"/>
              </w:rPr>
            </w:pPr>
            <w:r>
              <w:rPr>
                <w:sz w:val="24"/>
              </w:rPr>
              <w:t>1.</w:t>
            </w:r>
            <w:r>
              <w:rPr>
                <w:spacing w:val="-2"/>
                <w:sz w:val="24"/>
              </w:rPr>
              <w:t xml:space="preserve"> Анализ</w:t>
            </w:r>
            <w:r>
              <w:rPr>
                <w:sz w:val="24"/>
              </w:rPr>
              <w:tab/>
            </w:r>
            <w:r>
              <w:rPr>
                <w:spacing w:val="-2"/>
                <w:sz w:val="24"/>
              </w:rPr>
              <w:t>материально-технического</w:t>
            </w:r>
          </w:p>
          <w:p w:rsidR="00267204" w:rsidRDefault="00CD0299">
            <w:pPr>
              <w:pStyle w:val="TableParagraph"/>
              <w:spacing w:before="21" w:line="259" w:lineRule="auto"/>
              <w:ind w:left="90"/>
              <w:rPr>
                <w:sz w:val="24"/>
              </w:rPr>
            </w:pPr>
            <w:r>
              <w:rPr>
                <w:sz w:val="24"/>
              </w:rPr>
              <w:t>обеспечения</w:t>
            </w:r>
            <w:r>
              <w:rPr>
                <w:spacing w:val="-7"/>
                <w:sz w:val="24"/>
              </w:rPr>
              <w:t xml:space="preserve"> </w:t>
            </w:r>
            <w:r>
              <w:rPr>
                <w:sz w:val="24"/>
              </w:rPr>
              <w:t>введения</w:t>
            </w:r>
            <w:r>
              <w:rPr>
                <w:spacing w:val="-7"/>
                <w:sz w:val="24"/>
              </w:rPr>
              <w:t xml:space="preserve"> </w:t>
            </w:r>
            <w:r>
              <w:rPr>
                <w:sz w:val="24"/>
              </w:rPr>
              <w:t>и</w:t>
            </w:r>
            <w:r>
              <w:rPr>
                <w:spacing w:val="-7"/>
                <w:sz w:val="24"/>
              </w:rPr>
              <w:t xml:space="preserve"> </w:t>
            </w:r>
            <w:r>
              <w:rPr>
                <w:sz w:val="24"/>
              </w:rPr>
              <w:t>реализации</w:t>
            </w:r>
            <w:r>
              <w:rPr>
                <w:spacing w:val="40"/>
                <w:sz w:val="24"/>
              </w:rPr>
              <w:t xml:space="preserve"> </w:t>
            </w:r>
            <w:r>
              <w:rPr>
                <w:sz w:val="24"/>
              </w:rPr>
              <w:t>АООП</w:t>
            </w:r>
            <w:r>
              <w:rPr>
                <w:spacing w:val="-8"/>
                <w:sz w:val="24"/>
              </w:rPr>
              <w:t xml:space="preserve"> </w:t>
            </w:r>
            <w:r>
              <w:rPr>
                <w:sz w:val="24"/>
              </w:rPr>
              <w:t>НОО ОВЗ НОДА</w:t>
            </w:r>
          </w:p>
        </w:tc>
        <w:tc>
          <w:tcPr>
            <w:tcW w:w="1700" w:type="dxa"/>
          </w:tcPr>
          <w:p w:rsidR="00267204" w:rsidRDefault="00CD0299">
            <w:pPr>
              <w:pStyle w:val="TableParagraph"/>
              <w:spacing w:before="71"/>
              <w:ind w:left="87"/>
              <w:rPr>
                <w:sz w:val="24"/>
              </w:rPr>
            </w:pPr>
            <w:r>
              <w:rPr>
                <w:sz w:val="24"/>
              </w:rPr>
              <w:t>Апрель</w:t>
            </w:r>
            <w:r>
              <w:rPr>
                <w:spacing w:val="-3"/>
                <w:sz w:val="24"/>
              </w:rPr>
              <w:t xml:space="preserve"> </w:t>
            </w:r>
            <w:r>
              <w:rPr>
                <w:spacing w:val="-4"/>
                <w:sz w:val="24"/>
              </w:rPr>
              <w:t>2023</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52"/>
        <w:gridCol w:w="5248"/>
        <w:gridCol w:w="1700"/>
      </w:tblGrid>
      <w:tr w:rsidR="00267204">
        <w:trPr>
          <w:trHeight w:val="1060"/>
        </w:trPr>
        <w:tc>
          <w:tcPr>
            <w:tcW w:w="2552" w:type="dxa"/>
            <w:vMerge w:val="restart"/>
            <w:tcBorders>
              <w:top w:val="nil"/>
              <w:bottom w:val="single" w:sz="4" w:space="0" w:color="000000"/>
            </w:tcBorders>
          </w:tcPr>
          <w:p w:rsidR="00267204" w:rsidRDefault="00CD0299">
            <w:pPr>
              <w:pStyle w:val="TableParagraph"/>
              <w:spacing w:before="71"/>
              <w:ind w:left="88"/>
              <w:rPr>
                <w:sz w:val="24"/>
              </w:rPr>
            </w:pPr>
            <w:r>
              <w:rPr>
                <w:sz w:val="24"/>
              </w:rPr>
              <w:lastRenderedPageBreak/>
              <w:t>введения</w:t>
            </w:r>
            <w:r>
              <w:rPr>
                <w:spacing w:val="-4"/>
                <w:sz w:val="24"/>
              </w:rPr>
              <w:t xml:space="preserve"> </w:t>
            </w:r>
            <w:r>
              <w:rPr>
                <w:sz w:val="24"/>
              </w:rPr>
              <w:t>ФГОС</w:t>
            </w:r>
            <w:r>
              <w:rPr>
                <w:spacing w:val="-2"/>
                <w:sz w:val="24"/>
              </w:rPr>
              <w:t xml:space="preserve"> </w:t>
            </w:r>
            <w:r>
              <w:rPr>
                <w:spacing w:val="-5"/>
                <w:sz w:val="24"/>
              </w:rPr>
              <w:t>НОО</w:t>
            </w:r>
          </w:p>
        </w:tc>
        <w:tc>
          <w:tcPr>
            <w:tcW w:w="5248" w:type="dxa"/>
            <w:tcBorders>
              <w:top w:val="single" w:sz="4" w:space="0" w:color="000000"/>
              <w:bottom w:val="single" w:sz="4" w:space="0" w:color="000000"/>
              <w:right w:val="single" w:sz="4" w:space="0" w:color="000000"/>
            </w:tcBorders>
          </w:tcPr>
          <w:p w:rsidR="00267204" w:rsidRDefault="00CD0299">
            <w:pPr>
              <w:pStyle w:val="TableParagraph"/>
              <w:tabs>
                <w:tab w:val="left" w:pos="2164"/>
              </w:tabs>
              <w:spacing w:before="71" w:line="259" w:lineRule="auto"/>
              <w:ind w:left="90" w:right="568"/>
              <w:rPr>
                <w:sz w:val="24"/>
              </w:rPr>
            </w:pPr>
            <w:r>
              <w:rPr>
                <w:sz w:val="24"/>
              </w:rPr>
              <w:t>2. Обеспечение</w:t>
            </w:r>
            <w:r>
              <w:rPr>
                <w:sz w:val="24"/>
              </w:rPr>
              <w:tab/>
            </w:r>
            <w:r>
              <w:rPr>
                <w:spacing w:val="-2"/>
                <w:sz w:val="24"/>
              </w:rPr>
              <w:t xml:space="preserve">соответствия </w:t>
            </w:r>
            <w:r>
              <w:rPr>
                <w:sz w:val="24"/>
              </w:rPr>
              <w:t>материально-технической</w:t>
            </w:r>
            <w:r>
              <w:rPr>
                <w:spacing w:val="40"/>
                <w:sz w:val="24"/>
              </w:rPr>
              <w:t xml:space="preserve"> </w:t>
            </w:r>
            <w:r>
              <w:rPr>
                <w:sz w:val="24"/>
              </w:rPr>
              <w:t>АООП</w:t>
            </w:r>
            <w:r>
              <w:rPr>
                <w:spacing w:val="-10"/>
                <w:sz w:val="24"/>
              </w:rPr>
              <w:t xml:space="preserve"> </w:t>
            </w:r>
            <w:r>
              <w:rPr>
                <w:sz w:val="24"/>
              </w:rPr>
              <w:t>НОО</w:t>
            </w:r>
            <w:r>
              <w:rPr>
                <w:spacing w:val="-10"/>
                <w:sz w:val="24"/>
              </w:rPr>
              <w:t xml:space="preserve"> </w:t>
            </w:r>
            <w:r>
              <w:rPr>
                <w:sz w:val="24"/>
              </w:rPr>
              <w:t xml:space="preserve">ОВЗ </w:t>
            </w:r>
            <w:r>
              <w:rPr>
                <w:spacing w:val="-4"/>
                <w:sz w:val="24"/>
              </w:rPr>
              <w:t>НОДА</w:t>
            </w:r>
          </w:p>
        </w:tc>
        <w:tc>
          <w:tcPr>
            <w:tcW w:w="170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71" w:line="259" w:lineRule="auto"/>
              <w:ind w:left="87"/>
              <w:rPr>
                <w:sz w:val="24"/>
              </w:rPr>
            </w:pPr>
            <w:r>
              <w:rPr>
                <w:spacing w:val="-2"/>
                <w:sz w:val="24"/>
              </w:rPr>
              <w:t xml:space="preserve">Апрель-август </w:t>
            </w:r>
            <w:r>
              <w:rPr>
                <w:spacing w:val="-4"/>
                <w:sz w:val="24"/>
              </w:rPr>
              <w:t>2023</w:t>
            </w:r>
          </w:p>
        </w:tc>
      </w:tr>
      <w:tr w:rsidR="00267204">
        <w:trPr>
          <w:trHeight w:val="1070"/>
        </w:trPr>
        <w:tc>
          <w:tcPr>
            <w:tcW w:w="2552" w:type="dxa"/>
            <w:vMerge/>
            <w:tcBorders>
              <w:top w:val="nil"/>
              <w:bottom w:val="single" w:sz="4" w:space="0" w:color="000000"/>
            </w:tcBorders>
          </w:tcPr>
          <w:p w:rsidR="00267204" w:rsidRDefault="00267204">
            <w:pPr>
              <w:rPr>
                <w:sz w:val="2"/>
                <w:szCs w:val="2"/>
              </w:rPr>
            </w:pPr>
          </w:p>
        </w:tc>
        <w:tc>
          <w:tcPr>
            <w:tcW w:w="5248" w:type="dxa"/>
            <w:tcBorders>
              <w:top w:val="single" w:sz="4" w:space="0" w:color="000000"/>
              <w:bottom w:val="single" w:sz="4" w:space="0" w:color="000000"/>
              <w:right w:val="single" w:sz="4" w:space="0" w:color="000000"/>
            </w:tcBorders>
          </w:tcPr>
          <w:p w:rsidR="00267204" w:rsidRDefault="00CD0299">
            <w:pPr>
              <w:pStyle w:val="TableParagraph"/>
              <w:tabs>
                <w:tab w:val="left" w:pos="2164"/>
              </w:tabs>
              <w:spacing w:before="71"/>
              <w:ind w:left="90"/>
              <w:rPr>
                <w:sz w:val="24"/>
              </w:rPr>
            </w:pPr>
            <w:r>
              <w:rPr>
                <w:sz w:val="24"/>
              </w:rPr>
              <w:t xml:space="preserve">3. </w:t>
            </w:r>
            <w:r>
              <w:rPr>
                <w:spacing w:val="-2"/>
                <w:sz w:val="24"/>
              </w:rPr>
              <w:t>Обеспечение</w:t>
            </w:r>
            <w:r>
              <w:rPr>
                <w:sz w:val="24"/>
              </w:rPr>
              <w:tab/>
            </w:r>
            <w:r>
              <w:rPr>
                <w:spacing w:val="-2"/>
                <w:sz w:val="24"/>
              </w:rPr>
              <w:t>соответствия</w:t>
            </w:r>
          </w:p>
          <w:p w:rsidR="00267204" w:rsidRDefault="00CD0299">
            <w:pPr>
              <w:pStyle w:val="TableParagraph"/>
              <w:spacing w:before="21" w:line="259" w:lineRule="auto"/>
              <w:ind w:left="90"/>
              <w:rPr>
                <w:sz w:val="24"/>
              </w:rPr>
            </w:pPr>
            <w:r>
              <w:rPr>
                <w:sz w:val="24"/>
              </w:rPr>
              <w:t>санитарно-гигиенических</w:t>
            </w:r>
            <w:r>
              <w:rPr>
                <w:spacing w:val="-15"/>
                <w:sz w:val="24"/>
              </w:rPr>
              <w:t xml:space="preserve"> </w:t>
            </w:r>
            <w:r>
              <w:rPr>
                <w:sz w:val="24"/>
              </w:rPr>
              <w:t>условий</w:t>
            </w:r>
            <w:r>
              <w:rPr>
                <w:spacing w:val="-15"/>
                <w:sz w:val="24"/>
              </w:rPr>
              <w:t xml:space="preserve"> </w:t>
            </w:r>
            <w:r>
              <w:rPr>
                <w:sz w:val="24"/>
              </w:rPr>
              <w:t>требованиям АООП НОО ОВЗ НОДА</w:t>
            </w:r>
          </w:p>
        </w:tc>
        <w:tc>
          <w:tcPr>
            <w:tcW w:w="170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71" w:line="259" w:lineRule="auto"/>
              <w:ind w:left="-21" w:firstLine="108"/>
              <w:rPr>
                <w:sz w:val="24"/>
              </w:rPr>
            </w:pPr>
            <w:r>
              <w:rPr>
                <w:spacing w:val="-2"/>
                <w:sz w:val="24"/>
              </w:rPr>
              <w:t xml:space="preserve">Апрель-август </w:t>
            </w:r>
            <w:r>
              <w:rPr>
                <w:spacing w:val="-4"/>
                <w:sz w:val="24"/>
              </w:rPr>
              <w:t>2023</w:t>
            </w:r>
          </w:p>
        </w:tc>
      </w:tr>
      <w:tr w:rsidR="00267204">
        <w:trPr>
          <w:trHeight w:val="1343"/>
        </w:trPr>
        <w:tc>
          <w:tcPr>
            <w:tcW w:w="2552" w:type="dxa"/>
            <w:vMerge/>
            <w:tcBorders>
              <w:top w:val="nil"/>
              <w:bottom w:val="single" w:sz="4" w:space="0" w:color="000000"/>
            </w:tcBorders>
          </w:tcPr>
          <w:p w:rsidR="00267204" w:rsidRDefault="00267204">
            <w:pPr>
              <w:rPr>
                <w:sz w:val="2"/>
                <w:szCs w:val="2"/>
              </w:rPr>
            </w:pPr>
          </w:p>
        </w:tc>
        <w:tc>
          <w:tcPr>
            <w:tcW w:w="5248" w:type="dxa"/>
            <w:tcBorders>
              <w:top w:val="single" w:sz="4" w:space="0" w:color="000000"/>
              <w:bottom w:val="single" w:sz="4" w:space="0" w:color="000000"/>
              <w:right w:val="single" w:sz="4" w:space="0" w:color="000000"/>
            </w:tcBorders>
          </w:tcPr>
          <w:p w:rsidR="00267204" w:rsidRDefault="00CD0299">
            <w:pPr>
              <w:pStyle w:val="TableParagraph"/>
              <w:spacing w:before="71" w:line="259" w:lineRule="auto"/>
              <w:ind w:left="90" w:right="71"/>
              <w:jc w:val="both"/>
              <w:rPr>
                <w:sz w:val="24"/>
              </w:rPr>
            </w:pPr>
            <w:r>
              <w:rPr>
                <w:sz w:val="24"/>
              </w:rPr>
              <w:t>4. Обеспечение соответствия условий</w:t>
            </w:r>
            <w:r>
              <w:rPr>
                <w:spacing w:val="40"/>
                <w:sz w:val="24"/>
              </w:rPr>
              <w:t xml:space="preserve"> </w:t>
            </w:r>
            <w:r>
              <w:rPr>
                <w:sz w:val="24"/>
              </w:rPr>
              <w:t>реализации</w:t>
            </w:r>
            <w:r>
              <w:rPr>
                <w:spacing w:val="40"/>
                <w:sz w:val="24"/>
              </w:rPr>
              <w:t xml:space="preserve"> </w:t>
            </w:r>
            <w:r>
              <w:rPr>
                <w:sz w:val="24"/>
              </w:rPr>
              <w:t>АООП НОО ОВЗ НОДА противопожарным нормам, нормам охраны</w:t>
            </w:r>
            <w:r>
              <w:rPr>
                <w:spacing w:val="40"/>
                <w:sz w:val="24"/>
              </w:rPr>
              <w:t xml:space="preserve"> </w:t>
            </w:r>
            <w:r>
              <w:rPr>
                <w:sz w:val="24"/>
              </w:rPr>
              <w:t>труда работников образовательной организации</w:t>
            </w:r>
          </w:p>
        </w:tc>
        <w:tc>
          <w:tcPr>
            <w:tcW w:w="170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71" w:line="259" w:lineRule="auto"/>
              <w:ind w:left="87"/>
              <w:rPr>
                <w:sz w:val="24"/>
              </w:rPr>
            </w:pPr>
            <w:r>
              <w:rPr>
                <w:spacing w:val="-2"/>
                <w:sz w:val="24"/>
              </w:rPr>
              <w:t xml:space="preserve">Апрель-август </w:t>
            </w:r>
            <w:r>
              <w:rPr>
                <w:spacing w:val="-4"/>
                <w:sz w:val="24"/>
              </w:rPr>
              <w:t>2023</w:t>
            </w:r>
          </w:p>
        </w:tc>
      </w:tr>
      <w:tr w:rsidR="00267204">
        <w:trPr>
          <w:trHeight w:val="1068"/>
        </w:trPr>
        <w:tc>
          <w:tcPr>
            <w:tcW w:w="2552" w:type="dxa"/>
            <w:vMerge/>
            <w:tcBorders>
              <w:top w:val="nil"/>
              <w:bottom w:val="single" w:sz="4" w:space="0" w:color="000000"/>
            </w:tcBorders>
          </w:tcPr>
          <w:p w:rsidR="00267204" w:rsidRDefault="00267204">
            <w:pPr>
              <w:rPr>
                <w:sz w:val="2"/>
                <w:szCs w:val="2"/>
              </w:rPr>
            </w:pPr>
          </w:p>
        </w:tc>
        <w:tc>
          <w:tcPr>
            <w:tcW w:w="5248" w:type="dxa"/>
            <w:tcBorders>
              <w:top w:val="single" w:sz="4" w:space="0" w:color="000000"/>
              <w:bottom w:val="single" w:sz="4" w:space="0" w:color="000000"/>
              <w:right w:val="single" w:sz="4" w:space="0" w:color="000000"/>
            </w:tcBorders>
          </w:tcPr>
          <w:p w:rsidR="00267204" w:rsidRDefault="00CD0299">
            <w:pPr>
              <w:pStyle w:val="TableParagraph"/>
              <w:tabs>
                <w:tab w:val="left" w:pos="1381"/>
                <w:tab w:val="left" w:pos="3826"/>
                <w:tab w:val="left" w:pos="4552"/>
              </w:tabs>
              <w:spacing w:before="71" w:line="259" w:lineRule="auto"/>
              <w:ind w:left="90" w:right="71"/>
              <w:jc w:val="both"/>
              <w:rPr>
                <w:sz w:val="24"/>
              </w:rPr>
            </w:pPr>
            <w:r>
              <w:rPr>
                <w:spacing w:val="-6"/>
                <w:sz w:val="24"/>
              </w:rPr>
              <w:t>5.</w:t>
            </w:r>
            <w:r>
              <w:rPr>
                <w:sz w:val="24"/>
              </w:rPr>
              <w:tab/>
            </w:r>
            <w:r>
              <w:rPr>
                <w:spacing w:val="-2"/>
                <w:sz w:val="24"/>
              </w:rPr>
              <w:t>Обеспечение</w:t>
            </w:r>
            <w:r>
              <w:rPr>
                <w:sz w:val="24"/>
              </w:rPr>
              <w:tab/>
            </w:r>
            <w:r>
              <w:rPr>
                <w:spacing w:val="-2"/>
                <w:sz w:val="24"/>
              </w:rPr>
              <w:t>соответствия информационно-образовательной</w:t>
            </w:r>
            <w:r>
              <w:rPr>
                <w:sz w:val="24"/>
              </w:rPr>
              <w:tab/>
            </w:r>
            <w:r>
              <w:rPr>
                <w:sz w:val="24"/>
              </w:rPr>
              <w:tab/>
            </w:r>
            <w:r>
              <w:rPr>
                <w:spacing w:val="-4"/>
                <w:sz w:val="24"/>
              </w:rPr>
              <w:t xml:space="preserve">среды </w:t>
            </w:r>
            <w:r>
              <w:rPr>
                <w:sz w:val="24"/>
              </w:rPr>
              <w:t>требованиям АООП НОО ОВЗ НОДА</w:t>
            </w:r>
          </w:p>
        </w:tc>
        <w:tc>
          <w:tcPr>
            <w:tcW w:w="170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71" w:line="259" w:lineRule="auto"/>
              <w:ind w:left="87"/>
              <w:rPr>
                <w:sz w:val="24"/>
              </w:rPr>
            </w:pPr>
            <w:r>
              <w:rPr>
                <w:spacing w:val="-2"/>
                <w:sz w:val="24"/>
              </w:rPr>
              <w:t xml:space="preserve">Апрель-август </w:t>
            </w:r>
            <w:r>
              <w:rPr>
                <w:spacing w:val="-4"/>
                <w:sz w:val="24"/>
              </w:rPr>
              <w:t>2023</w:t>
            </w:r>
          </w:p>
        </w:tc>
      </w:tr>
      <w:tr w:rsidR="00267204">
        <w:trPr>
          <w:trHeight w:val="794"/>
        </w:trPr>
        <w:tc>
          <w:tcPr>
            <w:tcW w:w="2552"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75" w:line="259" w:lineRule="auto"/>
              <w:ind w:left="4"/>
              <w:rPr>
                <w:b/>
                <w:sz w:val="24"/>
              </w:rPr>
            </w:pPr>
            <w:r>
              <w:rPr>
                <w:b/>
                <w:spacing w:val="-2"/>
                <w:sz w:val="24"/>
              </w:rPr>
              <w:t>Направление мероприятий</w:t>
            </w:r>
          </w:p>
        </w:tc>
        <w:tc>
          <w:tcPr>
            <w:tcW w:w="5248" w:type="dxa"/>
            <w:tcBorders>
              <w:top w:val="single" w:sz="4" w:space="0" w:color="000000"/>
              <w:left w:val="single" w:sz="4" w:space="0" w:color="000000"/>
              <w:bottom w:val="single" w:sz="4" w:space="0" w:color="000000"/>
              <w:right w:val="single" w:sz="4" w:space="0" w:color="000000"/>
            </w:tcBorders>
          </w:tcPr>
          <w:p w:rsidR="00267204" w:rsidRDefault="00267204">
            <w:pPr>
              <w:pStyle w:val="TableParagraph"/>
              <w:spacing w:before="8"/>
              <w:ind w:left="0"/>
              <w:rPr>
                <w:b/>
                <w:sz w:val="24"/>
              </w:rPr>
            </w:pPr>
          </w:p>
          <w:p w:rsidR="00267204" w:rsidRDefault="00CD0299">
            <w:pPr>
              <w:pStyle w:val="TableParagraph"/>
              <w:ind w:left="24" w:right="90"/>
              <w:jc w:val="center"/>
              <w:rPr>
                <w:b/>
                <w:sz w:val="24"/>
              </w:rPr>
            </w:pPr>
            <w:r>
              <w:rPr>
                <w:b/>
                <w:spacing w:val="-2"/>
                <w:sz w:val="24"/>
              </w:rPr>
              <w:t>Мероприятия</w:t>
            </w:r>
          </w:p>
        </w:tc>
        <w:tc>
          <w:tcPr>
            <w:tcW w:w="170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75" w:line="259" w:lineRule="auto"/>
              <w:ind w:left="3"/>
              <w:rPr>
                <w:b/>
                <w:sz w:val="24"/>
              </w:rPr>
            </w:pPr>
            <w:r>
              <w:rPr>
                <w:b/>
                <w:spacing w:val="-2"/>
                <w:sz w:val="24"/>
              </w:rPr>
              <w:t>Сроки реализации</w:t>
            </w:r>
          </w:p>
        </w:tc>
      </w:tr>
      <w:tr w:rsidR="00267204">
        <w:trPr>
          <w:trHeight w:val="1343"/>
        </w:trPr>
        <w:tc>
          <w:tcPr>
            <w:tcW w:w="2552" w:type="dxa"/>
            <w:vMerge w:val="restart"/>
            <w:tcBorders>
              <w:top w:val="single" w:sz="4" w:space="0" w:color="000000"/>
            </w:tcBorders>
          </w:tcPr>
          <w:p w:rsidR="00267204" w:rsidRDefault="00267204">
            <w:pPr>
              <w:pStyle w:val="TableParagraph"/>
              <w:ind w:left="0"/>
              <w:rPr>
                <w:sz w:val="24"/>
              </w:rPr>
            </w:pPr>
          </w:p>
        </w:tc>
        <w:tc>
          <w:tcPr>
            <w:tcW w:w="5248" w:type="dxa"/>
            <w:tcBorders>
              <w:top w:val="single" w:sz="4" w:space="0" w:color="000000"/>
              <w:bottom w:val="single" w:sz="4" w:space="0" w:color="000000"/>
              <w:right w:val="single" w:sz="4" w:space="0" w:color="000000"/>
            </w:tcBorders>
          </w:tcPr>
          <w:p w:rsidR="00267204" w:rsidRDefault="00CD0299">
            <w:pPr>
              <w:pStyle w:val="TableParagraph"/>
              <w:tabs>
                <w:tab w:val="left" w:pos="2164"/>
                <w:tab w:val="left" w:pos="3604"/>
              </w:tabs>
              <w:spacing w:before="71" w:line="259" w:lineRule="auto"/>
              <w:ind w:left="6" w:right="385"/>
              <w:rPr>
                <w:sz w:val="24"/>
              </w:rPr>
            </w:pPr>
            <w:r>
              <w:rPr>
                <w:sz w:val="24"/>
              </w:rPr>
              <w:t>6. Обеспечение</w:t>
            </w:r>
            <w:r>
              <w:rPr>
                <w:sz w:val="24"/>
              </w:rPr>
              <w:tab/>
            </w:r>
            <w:r>
              <w:rPr>
                <w:spacing w:val="-2"/>
                <w:sz w:val="24"/>
              </w:rPr>
              <w:t>укомплектованности библиотечно-информационного</w:t>
            </w:r>
            <w:r>
              <w:rPr>
                <w:sz w:val="24"/>
              </w:rPr>
              <w:tab/>
            </w:r>
            <w:r>
              <w:rPr>
                <w:spacing w:val="-2"/>
                <w:sz w:val="24"/>
              </w:rPr>
              <w:t xml:space="preserve">центра </w:t>
            </w:r>
            <w:r>
              <w:rPr>
                <w:sz w:val="24"/>
              </w:rPr>
              <w:t>печатными</w:t>
            </w:r>
            <w:r>
              <w:rPr>
                <w:spacing w:val="-14"/>
                <w:sz w:val="24"/>
              </w:rPr>
              <w:t xml:space="preserve"> </w:t>
            </w:r>
            <w:r>
              <w:rPr>
                <w:sz w:val="24"/>
              </w:rPr>
              <w:t>и</w:t>
            </w:r>
            <w:r>
              <w:rPr>
                <w:spacing w:val="-14"/>
                <w:sz w:val="24"/>
              </w:rPr>
              <w:t xml:space="preserve"> </w:t>
            </w:r>
            <w:r>
              <w:rPr>
                <w:sz w:val="24"/>
              </w:rPr>
              <w:t>электронными</w:t>
            </w:r>
            <w:r>
              <w:rPr>
                <w:spacing w:val="-14"/>
                <w:sz w:val="24"/>
              </w:rPr>
              <w:t xml:space="preserve"> </w:t>
            </w:r>
            <w:r>
              <w:rPr>
                <w:sz w:val="24"/>
              </w:rPr>
              <w:t xml:space="preserve">образовательными </w:t>
            </w:r>
            <w:r>
              <w:rPr>
                <w:spacing w:val="-2"/>
                <w:sz w:val="24"/>
              </w:rPr>
              <w:t>ресурсами</w:t>
            </w:r>
          </w:p>
        </w:tc>
        <w:tc>
          <w:tcPr>
            <w:tcW w:w="170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71" w:line="259" w:lineRule="auto"/>
              <w:ind w:left="3"/>
              <w:rPr>
                <w:sz w:val="24"/>
              </w:rPr>
            </w:pPr>
            <w:r>
              <w:rPr>
                <w:spacing w:val="-2"/>
                <w:sz w:val="24"/>
              </w:rPr>
              <w:t xml:space="preserve">Апрель-август </w:t>
            </w:r>
            <w:r>
              <w:rPr>
                <w:spacing w:val="-4"/>
                <w:sz w:val="24"/>
              </w:rPr>
              <w:t>2023</w:t>
            </w:r>
          </w:p>
        </w:tc>
      </w:tr>
      <w:tr w:rsidR="00267204">
        <w:trPr>
          <w:trHeight w:val="1344"/>
        </w:trPr>
        <w:tc>
          <w:tcPr>
            <w:tcW w:w="2552" w:type="dxa"/>
            <w:vMerge/>
            <w:tcBorders>
              <w:top w:val="nil"/>
            </w:tcBorders>
          </w:tcPr>
          <w:p w:rsidR="00267204" w:rsidRDefault="00267204">
            <w:pPr>
              <w:rPr>
                <w:sz w:val="2"/>
                <w:szCs w:val="2"/>
              </w:rPr>
            </w:pPr>
          </w:p>
        </w:tc>
        <w:tc>
          <w:tcPr>
            <w:tcW w:w="5248" w:type="dxa"/>
            <w:tcBorders>
              <w:top w:val="single" w:sz="4" w:space="0" w:color="000000"/>
              <w:bottom w:val="single" w:sz="4" w:space="0" w:color="000000"/>
              <w:right w:val="single" w:sz="4" w:space="0" w:color="000000"/>
            </w:tcBorders>
          </w:tcPr>
          <w:p w:rsidR="00267204" w:rsidRDefault="00CD0299">
            <w:pPr>
              <w:pStyle w:val="TableParagraph"/>
              <w:spacing w:before="71" w:line="259" w:lineRule="auto"/>
              <w:ind w:left="6" w:right="71"/>
              <w:jc w:val="both"/>
              <w:rPr>
                <w:sz w:val="24"/>
              </w:rPr>
            </w:pPr>
            <w:r>
              <w:rPr>
                <w:sz w:val="24"/>
              </w:rPr>
              <w:t>7. Наличие</w:t>
            </w:r>
            <w:r>
              <w:rPr>
                <w:spacing w:val="-1"/>
                <w:sz w:val="24"/>
              </w:rPr>
              <w:t xml:space="preserve"> </w:t>
            </w:r>
            <w:r>
              <w:rPr>
                <w:sz w:val="24"/>
              </w:rPr>
              <w:t>доступа</w:t>
            </w:r>
            <w:r>
              <w:rPr>
                <w:spacing w:val="-1"/>
                <w:sz w:val="24"/>
              </w:rPr>
              <w:t xml:space="preserve"> </w:t>
            </w:r>
            <w:r>
              <w:rPr>
                <w:sz w:val="24"/>
              </w:rPr>
              <w:t>образовательной организации к электронным</w:t>
            </w:r>
            <w:r>
              <w:rPr>
                <w:spacing w:val="-2"/>
                <w:sz w:val="24"/>
              </w:rPr>
              <w:t xml:space="preserve"> </w:t>
            </w:r>
            <w:r>
              <w:rPr>
                <w:sz w:val="24"/>
              </w:rPr>
              <w:t>образовательным</w:t>
            </w:r>
            <w:r>
              <w:rPr>
                <w:spacing w:val="-2"/>
                <w:sz w:val="24"/>
              </w:rPr>
              <w:t xml:space="preserve"> </w:t>
            </w:r>
            <w:r>
              <w:rPr>
                <w:sz w:val="24"/>
              </w:rPr>
              <w:t>ресурсам</w:t>
            </w:r>
            <w:r>
              <w:rPr>
                <w:spacing w:val="-2"/>
                <w:sz w:val="24"/>
              </w:rPr>
              <w:t xml:space="preserve"> </w:t>
            </w:r>
            <w:r>
              <w:rPr>
                <w:sz w:val="24"/>
              </w:rPr>
              <w:t>(ЭОР), размещенным в федеральных, региональных и иных базах данных</w:t>
            </w:r>
          </w:p>
        </w:tc>
        <w:tc>
          <w:tcPr>
            <w:tcW w:w="170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71" w:line="259" w:lineRule="auto"/>
              <w:ind w:left="3"/>
              <w:rPr>
                <w:sz w:val="24"/>
              </w:rPr>
            </w:pPr>
            <w:r>
              <w:rPr>
                <w:spacing w:val="-2"/>
                <w:sz w:val="24"/>
              </w:rPr>
              <w:t xml:space="preserve">Апрель-август </w:t>
            </w:r>
            <w:r>
              <w:rPr>
                <w:spacing w:val="-4"/>
                <w:sz w:val="24"/>
              </w:rPr>
              <w:t>2023</w:t>
            </w:r>
          </w:p>
        </w:tc>
      </w:tr>
      <w:tr w:rsidR="00267204">
        <w:trPr>
          <w:trHeight w:val="1343"/>
        </w:trPr>
        <w:tc>
          <w:tcPr>
            <w:tcW w:w="2552" w:type="dxa"/>
            <w:vMerge/>
            <w:tcBorders>
              <w:top w:val="nil"/>
            </w:tcBorders>
          </w:tcPr>
          <w:p w:rsidR="00267204" w:rsidRDefault="00267204">
            <w:pPr>
              <w:rPr>
                <w:sz w:val="2"/>
                <w:szCs w:val="2"/>
              </w:rPr>
            </w:pPr>
          </w:p>
        </w:tc>
        <w:tc>
          <w:tcPr>
            <w:tcW w:w="5248" w:type="dxa"/>
            <w:tcBorders>
              <w:top w:val="single" w:sz="4" w:space="0" w:color="000000"/>
              <w:bottom w:val="single" w:sz="4" w:space="0" w:color="000000"/>
              <w:right w:val="single" w:sz="4" w:space="0" w:color="000000"/>
            </w:tcBorders>
          </w:tcPr>
          <w:p w:rsidR="00267204" w:rsidRDefault="00CD0299">
            <w:pPr>
              <w:pStyle w:val="TableParagraph"/>
              <w:spacing w:before="71" w:line="259" w:lineRule="auto"/>
              <w:ind w:left="6" w:right="71"/>
              <w:jc w:val="both"/>
              <w:rPr>
                <w:sz w:val="24"/>
              </w:rPr>
            </w:pPr>
            <w:r>
              <w:rPr>
                <w:sz w:val="24"/>
              </w:rPr>
              <w:t xml:space="preserve">8. Обеспечение контролируемого доступа участников образовательных отношений к информационным образовательным ресурсам в </w:t>
            </w:r>
            <w:r>
              <w:rPr>
                <w:spacing w:val="-2"/>
                <w:sz w:val="24"/>
              </w:rPr>
              <w:t>Интернете</w:t>
            </w:r>
          </w:p>
        </w:tc>
        <w:tc>
          <w:tcPr>
            <w:tcW w:w="1700" w:type="dxa"/>
            <w:tcBorders>
              <w:top w:val="single" w:sz="4" w:space="0" w:color="000000"/>
              <w:left w:val="single" w:sz="4" w:space="0" w:color="000000"/>
              <w:bottom w:val="single" w:sz="4" w:space="0" w:color="000000"/>
              <w:right w:val="single" w:sz="4" w:space="0" w:color="000000"/>
            </w:tcBorders>
          </w:tcPr>
          <w:p w:rsidR="00267204" w:rsidRDefault="00CD0299">
            <w:pPr>
              <w:pStyle w:val="TableParagraph"/>
              <w:spacing w:before="71" w:line="259" w:lineRule="auto"/>
              <w:ind w:left="3"/>
              <w:rPr>
                <w:sz w:val="24"/>
              </w:rPr>
            </w:pPr>
            <w:r>
              <w:rPr>
                <w:spacing w:val="-2"/>
                <w:sz w:val="24"/>
              </w:rPr>
              <w:t xml:space="preserve">Апрель-август </w:t>
            </w:r>
            <w:r>
              <w:rPr>
                <w:spacing w:val="-4"/>
                <w:sz w:val="24"/>
              </w:rPr>
              <w:t>2023</w:t>
            </w:r>
          </w:p>
        </w:tc>
      </w:tr>
    </w:tbl>
    <w:p w:rsidR="00267204" w:rsidRDefault="00267204">
      <w:pPr>
        <w:pStyle w:val="a3"/>
        <w:ind w:left="0" w:firstLine="0"/>
        <w:jc w:val="left"/>
        <w:rPr>
          <w:b/>
        </w:rPr>
      </w:pPr>
    </w:p>
    <w:p w:rsidR="00267204" w:rsidRDefault="00267204">
      <w:pPr>
        <w:pStyle w:val="a3"/>
        <w:spacing w:before="28"/>
        <w:ind w:left="0" w:firstLine="0"/>
        <w:jc w:val="left"/>
        <w:rPr>
          <w:b/>
        </w:rPr>
      </w:pPr>
    </w:p>
    <w:p w:rsidR="00267204" w:rsidRDefault="00CD0299">
      <w:pPr>
        <w:pStyle w:val="a4"/>
        <w:numPr>
          <w:ilvl w:val="1"/>
          <w:numId w:val="12"/>
        </w:numPr>
        <w:tabs>
          <w:tab w:val="left" w:pos="3158"/>
        </w:tabs>
        <w:spacing w:before="0"/>
        <w:ind w:left="3158"/>
        <w:jc w:val="left"/>
        <w:rPr>
          <w:b/>
          <w:sz w:val="24"/>
        </w:rPr>
      </w:pPr>
      <w:r>
        <w:rPr>
          <w:b/>
          <w:sz w:val="24"/>
        </w:rPr>
        <w:t>Контроль</w:t>
      </w:r>
      <w:r>
        <w:rPr>
          <w:b/>
          <w:spacing w:val="-4"/>
          <w:sz w:val="24"/>
        </w:rPr>
        <w:t xml:space="preserve"> </w:t>
      </w:r>
      <w:r>
        <w:rPr>
          <w:b/>
          <w:sz w:val="24"/>
        </w:rPr>
        <w:t>состояния</w:t>
      </w:r>
      <w:r>
        <w:rPr>
          <w:b/>
          <w:spacing w:val="-3"/>
          <w:sz w:val="24"/>
        </w:rPr>
        <w:t xml:space="preserve"> </w:t>
      </w:r>
      <w:r>
        <w:rPr>
          <w:b/>
          <w:sz w:val="24"/>
        </w:rPr>
        <w:t>системы</w:t>
      </w:r>
      <w:r>
        <w:rPr>
          <w:b/>
          <w:spacing w:val="-3"/>
          <w:sz w:val="24"/>
        </w:rPr>
        <w:t xml:space="preserve"> </w:t>
      </w:r>
      <w:r>
        <w:rPr>
          <w:b/>
          <w:spacing w:val="-2"/>
          <w:sz w:val="24"/>
        </w:rPr>
        <w:t>условий</w:t>
      </w:r>
    </w:p>
    <w:p w:rsidR="00267204" w:rsidRDefault="00267204">
      <w:pPr>
        <w:pStyle w:val="a3"/>
        <w:spacing w:before="83"/>
        <w:ind w:left="0" w:firstLine="0"/>
        <w:jc w:val="left"/>
        <w:rPr>
          <w:b/>
        </w:rPr>
      </w:pPr>
    </w:p>
    <w:p w:rsidR="00267204" w:rsidRDefault="00CD0299">
      <w:pPr>
        <w:pStyle w:val="a3"/>
        <w:ind w:left="993" w:firstLine="0"/>
        <w:jc w:val="left"/>
      </w:pPr>
      <w:r>
        <w:t>Контроль</w:t>
      </w:r>
      <w:r>
        <w:rPr>
          <w:spacing w:val="-7"/>
        </w:rPr>
        <w:t xml:space="preserve"> </w:t>
      </w:r>
      <w:r>
        <w:t>за</w:t>
      </w:r>
      <w:r>
        <w:rPr>
          <w:spacing w:val="-5"/>
        </w:rPr>
        <w:t xml:space="preserve"> </w:t>
      </w:r>
      <w:r>
        <w:t>состоянием</w:t>
      </w:r>
      <w:r>
        <w:rPr>
          <w:spacing w:val="-5"/>
        </w:rPr>
        <w:t xml:space="preserve"> </w:t>
      </w:r>
      <w:r>
        <w:t>системы условий</w:t>
      </w:r>
      <w:r>
        <w:rPr>
          <w:spacing w:val="-4"/>
        </w:rPr>
        <w:t xml:space="preserve"> </w:t>
      </w:r>
      <w:r>
        <w:rPr>
          <w:spacing w:val="-2"/>
        </w:rPr>
        <w:t>включает:</w:t>
      </w:r>
    </w:p>
    <w:p w:rsidR="00267204" w:rsidRDefault="00CD0299">
      <w:pPr>
        <w:pStyle w:val="a4"/>
        <w:numPr>
          <w:ilvl w:val="0"/>
          <w:numId w:val="4"/>
        </w:numPr>
        <w:tabs>
          <w:tab w:val="left" w:pos="1725"/>
        </w:tabs>
        <w:ind w:left="1725"/>
        <w:jc w:val="left"/>
        <w:rPr>
          <w:sz w:val="24"/>
        </w:rPr>
      </w:pPr>
      <w:r>
        <w:rPr>
          <w:sz w:val="24"/>
        </w:rPr>
        <w:t>мониторинг</w:t>
      </w:r>
      <w:r>
        <w:rPr>
          <w:spacing w:val="-6"/>
          <w:sz w:val="24"/>
        </w:rPr>
        <w:t xml:space="preserve"> </w:t>
      </w:r>
      <w:r>
        <w:rPr>
          <w:sz w:val="24"/>
        </w:rPr>
        <w:t>системы</w:t>
      </w:r>
      <w:r>
        <w:rPr>
          <w:spacing w:val="-4"/>
          <w:sz w:val="24"/>
        </w:rPr>
        <w:t xml:space="preserve"> </w:t>
      </w:r>
      <w:r>
        <w:rPr>
          <w:spacing w:val="-2"/>
          <w:sz w:val="24"/>
        </w:rPr>
        <w:t>условий;</w:t>
      </w:r>
    </w:p>
    <w:p w:rsidR="00267204" w:rsidRDefault="00CD0299">
      <w:pPr>
        <w:pStyle w:val="a4"/>
        <w:numPr>
          <w:ilvl w:val="0"/>
          <w:numId w:val="4"/>
        </w:numPr>
        <w:tabs>
          <w:tab w:val="left" w:pos="1725"/>
        </w:tabs>
        <w:spacing w:before="41" w:line="268" w:lineRule="auto"/>
        <w:ind w:right="1215" w:firstLine="710"/>
        <w:jc w:val="left"/>
        <w:rPr>
          <w:sz w:val="24"/>
        </w:rPr>
      </w:pPr>
      <w:r>
        <w:rPr>
          <w:sz w:val="24"/>
        </w:rPr>
        <w:t>внесение</w:t>
      </w:r>
      <w:r>
        <w:rPr>
          <w:spacing w:val="-4"/>
          <w:sz w:val="24"/>
        </w:rPr>
        <w:t xml:space="preserve"> </w:t>
      </w:r>
      <w:r>
        <w:rPr>
          <w:sz w:val="24"/>
        </w:rPr>
        <w:t>необходимых</w:t>
      </w:r>
      <w:r>
        <w:rPr>
          <w:spacing w:val="-1"/>
          <w:sz w:val="24"/>
        </w:rPr>
        <w:t xml:space="preserve"> </w:t>
      </w:r>
      <w:r>
        <w:rPr>
          <w:sz w:val="24"/>
        </w:rPr>
        <w:t>корректив</w:t>
      </w:r>
      <w:r>
        <w:rPr>
          <w:spacing w:val="-4"/>
          <w:sz w:val="24"/>
        </w:rPr>
        <w:t xml:space="preserve"> </w:t>
      </w:r>
      <w:r>
        <w:rPr>
          <w:sz w:val="24"/>
        </w:rPr>
        <w:t>в</w:t>
      </w:r>
      <w:r>
        <w:rPr>
          <w:spacing w:val="-4"/>
          <w:sz w:val="24"/>
        </w:rPr>
        <w:t xml:space="preserve"> </w:t>
      </w:r>
      <w:r>
        <w:rPr>
          <w:sz w:val="24"/>
        </w:rPr>
        <w:t>систему</w:t>
      </w:r>
      <w:r>
        <w:rPr>
          <w:spacing w:val="-3"/>
          <w:sz w:val="24"/>
        </w:rPr>
        <w:t xml:space="preserve"> </w:t>
      </w:r>
      <w:r>
        <w:rPr>
          <w:sz w:val="24"/>
        </w:rPr>
        <w:t>условий</w:t>
      </w:r>
      <w:r>
        <w:rPr>
          <w:spacing w:val="-2"/>
          <w:sz w:val="24"/>
        </w:rPr>
        <w:t xml:space="preserve"> </w:t>
      </w:r>
      <w:r>
        <w:rPr>
          <w:sz w:val="24"/>
        </w:rPr>
        <w:t>(внесение</w:t>
      </w:r>
      <w:r>
        <w:rPr>
          <w:spacing w:val="-4"/>
          <w:sz w:val="24"/>
        </w:rPr>
        <w:t xml:space="preserve"> </w:t>
      </w:r>
      <w:r>
        <w:rPr>
          <w:sz w:val="24"/>
        </w:rPr>
        <w:t>изменений и дополнений в АООП НОО ОВЗ НОДА);</w:t>
      </w:r>
    </w:p>
    <w:p w:rsidR="00267204" w:rsidRDefault="00CD0299">
      <w:pPr>
        <w:pStyle w:val="a4"/>
        <w:numPr>
          <w:ilvl w:val="0"/>
          <w:numId w:val="4"/>
        </w:numPr>
        <w:tabs>
          <w:tab w:val="left" w:pos="1724"/>
        </w:tabs>
        <w:spacing w:before="13"/>
        <w:ind w:left="1724" w:hanging="383"/>
        <w:rPr>
          <w:sz w:val="24"/>
        </w:rPr>
      </w:pPr>
      <w:r>
        <w:rPr>
          <w:sz w:val="24"/>
        </w:rPr>
        <w:t>принятие</w:t>
      </w:r>
      <w:r>
        <w:rPr>
          <w:spacing w:val="-7"/>
          <w:sz w:val="24"/>
        </w:rPr>
        <w:t xml:space="preserve"> </w:t>
      </w:r>
      <w:r>
        <w:rPr>
          <w:sz w:val="24"/>
        </w:rPr>
        <w:t>управленческих</w:t>
      </w:r>
      <w:r>
        <w:rPr>
          <w:spacing w:val="-4"/>
          <w:sz w:val="24"/>
        </w:rPr>
        <w:t xml:space="preserve"> </w:t>
      </w:r>
      <w:r>
        <w:rPr>
          <w:sz w:val="24"/>
        </w:rPr>
        <w:t>решений</w:t>
      </w:r>
      <w:r>
        <w:rPr>
          <w:spacing w:val="-5"/>
          <w:sz w:val="24"/>
        </w:rPr>
        <w:t xml:space="preserve"> </w:t>
      </w:r>
      <w:r>
        <w:rPr>
          <w:sz w:val="24"/>
        </w:rPr>
        <w:t>(издание</w:t>
      </w:r>
      <w:r>
        <w:rPr>
          <w:spacing w:val="-9"/>
          <w:sz w:val="24"/>
        </w:rPr>
        <w:t xml:space="preserve"> </w:t>
      </w:r>
      <w:r>
        <w:rPr>
          <w:sz w:val="24"/>
        </w:rPr>
        <w:t>необходимых</w:t>
      </w:r>
      <w:r>
        <w:rPr>
          <w:spacing w:val="-3"/>
          <w:sz w:val="24"/>
        </w:rPr>
        <w:t xml:space="preserve"> </w:t>
      </w:r>
      <w:r>
        <w:rPr>
          <w:spacing w:val="-2"/>
          <w:sz w:val="24"/>
        </w:rPr>
        <w:t>приказов);</w:t>
      </w:r>
    </w:p>
    <w:p w:rsidR="00267204" w:rsidRDefault="00CD0299">
      <w:pPr>
        <w:pStyle w:val="a4"/>
        <w:numPr>
          <w:ilvl w:val="0"/>
          <w:numId w:val="4"/>
        </w:numPr>
        <w:tabs>
          <w:tab w:val="left" w:pos="1724"/>
        </w:tabs>
        <w:spacing w:before="41" w:line="268" w:lineRule="auto"/>
        <w:ind w:right="1206" w:firstLine="710"/>
        <w:rPr>
          <w:sz w:val="24"/>
        </w:rPr>
      </w:pPr>
      <w:r>
        <w:rPr>
          <w:sz w:val="24"/>
        </w:rPr>
        <w:t>аналитическая деятельности по оценке достигнутых результатов (аналитические отчѐты, выступления перед участниками образовательных отношений, публичный отчѐт, размещение информации на школьном сайте).</w:t>
      </w:r>
    </w:p>
    <w:p w:rsidR="00267204" w:rsidRDefault="00267204">
      <w:pPr>
        <w:pStyle w:val="a4"/>
        <w:spacing w:line="268" w:lineRule="auto"/>
        <w:rPr>
          <w:sz w:val="24"/>
        </w:rPr>
        <w:sectPr w:rsidR="00267204">
          <w:type w:val="continuous"/>
          <w:pgSz w:w="11910" w:h="16840"/>
          <w:pgMar w:top="1140" w:right="0" w:bottom="1780" w:left="1275" w:header="0" w:footer="1515" w:gutter="0"/>
          <w:cols w:space="720"/>
        </w:sectPr>
      </w:pPr>
    </w:p>
    <w:p w:rsidR="00267204" w:rsidRDefault="00CD0299">
      <w:pPr>
        <w:pStyle w:val="a3"/>
        <w:spacing w:before="72" w:line="268" w:lineRule="auto"/>
        <w:ind w:left="271" w:right="847"/>
      </w:pPr>
      <w:r>
        <w:lastRenderedPageBreak/>
        <w:t>Мониторинг позволяет оценить ход реализации АООП НОО ОВЗ НОДА,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267204" w:rsidRDefault="00CD0299">
      <w:pPr>
        <w:pStyle w:val="a3"/>
        <w:spacing w:before="9" w:line="271" w:lineRule="auto"/>
        <w:ind w:left="1003" w:right="1096" w:hanging="10"/>
        <w:jc w:val="left"/>
      </w:pPr>
      <w:r>
        <w:t>Мониторинг образовательной деятельности включает следующие направления: мониторинг</w:t>
      </w:r>
      <w:r>
        <w:rPr>
          <w:spacing w:val="-6"/>
        </w:rPr>
        <w:t xml:space="preserve"> </w:t>
      </w:r>
      <w:r>
        <w:t>состояния</w:t>
      </w:r>
      <w:r>
        <w:rPr>
          <w:spacing w:val="-8"/>
        </w:rPr>
        <w:t xml:space="preserve"> </w:t>
      </w:r>
      <w:r>
        <w:t>и</w:t>
      </w:r>
      <w:r>
        <w:rPr>
          <w:spacing w:val="-5"/>
        </w:rPr>
        <w:t xml:space="preserve"> </w:t>
      </w:r>
      <w:r>
        <w:t>качества</w:t>
      </w:r>
      <w:r>
        <w:rPr>
          <w:spacing w:val="-7"/>
        </w:rPr>
        <w:t xml:space="preserve"> </w:t>
      </w:r>
      <w:r>
        <w:t>функционирования</w:t>
      </w:r>
      <w:r>
        <w:rPr>
          <w:spacing w:val="-5"/>
        </w:rPr>
        <w:t xml:space="preserve"> </w:t>
      </w:r>
      <w:r>
        <w:t>образовательной</w:t>
      </w:r>
      <w:r>
        <w:rPr>
          <w:spacing w:val="-5"/>
        </w:rPr>
        <w:t xml:space="preserve"> </w:t>
      </w:r>
      <w:r>
        <w:t>системы; мониторинг учебных достижений учащихся;</w:t>
      </w:r>
    </w:p>
    <w:p w:rsidR="00267204" w:rsidRDefault="00CD0299">
      <w:pPr>
        <w:pStyle w:val="a3"/>
        <w:spacing w:before="5" w:line="271" w:lineRule="auto"/>
        <w:ind w:left="1003" w:right="2707" w:hanging="10"/>
      </w:pPr>
      <w:r>
        <w:t>мониторинг</w:t>
      </w:r>
      <w:r>
        <w:rPr>
          <w:spacing w:val="-7"/>
        </w:rPr>
        <w:t xml:space="preserve"> </w:t>
      </w:r>
      <w:r>
        <w:t>физического</w:t>
      </w:r>
      <w:r>
        <w:rPr>
          <w:spacing w:val="-6"/>
        </w:rPr>
        <w:t xml:space="preserve"> </w:t>
      </w:r>
      <w:r>
        <w:t>развития</w:t>
      </w:r>
      <w:r>
        <w:rPr>
          <w:spacing w:val="-9"/>
        </w:rPr>
        <w:t xml:space="preserve"> </w:t>
      </w:r>
      <w:r>
        <w:t>и</w:t>
      </w:r>
      <w:r>
        <w:rPr>
          <w:spacing w:val="-6"/>
        </w:rPr>
        <w:t xml:space="preserve"> </w:t>
      </w:r>
      <w:r>
        <w:t>состояния</w:t>
      </w:r>
      <w:r>
        <w:rPr>
          <w:spacing w:val="-6"/>
        </w:rPr>
        <w:t xml:space="preserve"> </w:t>
      </w:r>
      <w:r>
        <w:t>здоровья</w:t>
      </w:r>
      <w:r>
        <w:rPr>
          <w:spacing w:val="-4"/>
        </w:rPr>
        <w:t xml:space="preserve"> </w:t>
      </w:r>
      <w:r>
        <w:t>учащихся; мониторинг</w:t>
      </w:r>
      <w:r>
        <w:rPr>
          <w:spacing w:val="-9"/>
        </w:rPr>
        <w:t xml:space="preserve"> </w:t>
      </w:r>
      <w:r>
        <w:t>воспитательной</w:t>
      </w:r>
      <w:r>
        <w:rPr>
          <w:spacing w:val="-8"/>
        </w:rPr>
        <w:t xml:space="preserve"> </w:t>
      </w:r>
      <w:r>
        <w:t>системы;</w:t>
      </w:r>
      <w:r>
        <w:rPr>
          <w:spacing w:val="40"/>
        </w:rPr>
        <w:t xml:space="preserve"> </w:t>
      </w:r>
      <w:r>
        <w:t>мониторинг</w:t>
      </w:r>
      <w:r>
        <w:rPr>
          <w:spacing w:val="-9"/>
        </w:rPr>
        <w:t xml:space="preserve"> </w:t>
      </w:r>
      <w:r>
        <w:t>педагогических кадров;</w:t>
      </w:r>
      <w:r>
        <w:rPr>
          <w:spacing w:val="40"/>
        </w:rPr>
        <w:t xml:space="preserve"> </w:t>
      </w:r>
      <w:r>
        <w:t>мониторинг ресурсного обеспечения образовательной</w:t>
      </w:r>
    </w:p>
    <w:p w:rsidR="00267204" w:rsidRDefault="00CD0299">
      <w:pPr>
        <w:pStyle w:val="a3"/>
        <w:spacing w:line="271" w:lineRule="auto"/>
        <w:ind w:left="1003" w:right="3728" w:firstLine="0"/>
      </w:pPr>
      <w:r>
        <w:t>деятельности;</w:t>
      </w:r>
      <w:r>
        <w:rPr>
          <w:spacing w:val="40"/>
        </w:rPr>
        <w:t xml:space="preserve"> </w:t>
      </w:r>
      <w:r>
        <w:t>мониторинг</w:t>
      </w:r>
      <w:r>
        <w:rPr>
          <w:spacing w:val="-9"/>
        </w:rPr>
        <w:t xml:space="preserve"> </w:t>
      </w:r>
      <w:r>
        <w:t>изменений</w:t>
      </w:r>
      <w:r>
        <w:rPr>
          <w:spacing w:val="-8"/>
        </w:rPr>
        <w:t xml:space="preserve"> </w:t>
      </w:r>
      <w:r>
        <w:t>в</w:t>
      </w:r>
      <w:r>
        <w:rPr>
          <w:spacing w:val="-9"/>
        </w:rPr>
        <w:t xml:space="preserve"> </w:t>
      </w:r>
      <w:r>
        <w:t xml:space="preserve">образовательной </w:t>
      </w:r>
      <w:r>
        <w:rPr>
          <w:spacing w:val="-2"/>
        </w:rPr>
        <w:t>деятельности.</w:t>
      </w:r>
    </w:p>
    <w:p w:rsidR="00267204" w:rsidRDefault="00CD0299">
      <w:pPr>
        <w:pStyle w:val="a3"/>
        <w:spacing w:before="1" w:line="268" w:lineRule="auto"/>
        <w:ind w:left="271" w:right="733"/>
      </w:pPr>
      <w:r>
        <w:t>Мониторинг состояния и качества функционирования образовательной системы включает следующее:</w:t>
      </w:r>
    </w:p>
    <w:p w:rsidR="00267204" w:rsidRDefault="00CD0299">
      <w:pPr>
        <w:pStyle w:val="a3"/>
        <w:spacing w:before="11" w:line="273" w:lineRule="auto"/>
        <w:ind w:left="993" w:right="1386" w:firstLine="0"/>
        <w:jc w:val="left"/>
      </w:pPr>
      <w:r>
        <w:t>анализ</w:t>
      </w:r>
      <w:r>
        <w:rPr>
          <w:spacing w:val="-5"/>
        </w:rPr>
        <w:t xml:space="preserve"> </w:t>
      </w:r>
      <w:r>
        <w:t>работы</w:t>
      </w:r>
      <w:r>
        <w:rPr>
          <w:spacing w:val="-5"/>
        </w:rPr>
        <w:t xml:space="preserve"> </w:t>
      </w:r>
      <w:r>
        <w:t>(годовой</w:t>
      </w:r>
      <w:r>
        <w:rPr>
          <w:spacing w:val="-7"/>
        </w:rPr>
        <w:t xml:space="preserve"> </w:t>
      </w:r>
      <w:r>
        <w:t>план);</w:t>
      </w:r>
      <w:r>
        <w:rPr>
          <w:spacing w:val="-5"/>
        </w:rPr>
        <w:t xml:space="preserve"> </w:t>
      </w:r>
      <w:r>
        <w:t>выполнение</w:t>
      </w:r>
      <w:r>
        <w:rPr>
          <w:spacing w:val="-4"/>
        </w:rPr>
        <w:t xml:space="preserve"> </w:t>
      </w:r>
      <w:r>
        <w:t>учебных</w:t>
      </w:r>
      <w:r>
        <w:rPr>
          <w:spacing w:val="-6"/>
        </w:rPr>
        <w:t xml:space="preserve"> </w:t>
      </w:r>
      <w:r>
        <w:t>программ,</w:t>
      </w:r>
      <w:r>
        <w:rPr>
          <w:spacing w:val="-4"/>
        </w:rPr>
        <w:t xml:space="preserve"> </w:t>
      </w:r>
      <w:r>
        <w:t>учебного</w:t>
      </w:r>
      <w:r>
        <w:rPr>
          <w:spacing w:val="-5"/>
        </w:rPr>
        <w:t xml:space="preserve"> </w:t>
      </w:r>
      <w:r>
        <w:t>плана; организация внутришкольного контроля по результатам промежуточной аттестации;</w:t>
      </w:r>
      <w:r>
        <w:rPr>
          <w:spacing w:val="40"/>
        </w:rPr>
        <w:t xml:space="preserve"> </w:t>
      </w:r>
      <w:r>
        <w:t>система научно-методической работы;</w:t>
      </w:r>
      <w:r>
        <w:rPr>
          <w:spacing w:val="40"/>
        </w:rPr>
        <w:t xml:space="preserve"> </w:t>
      </w:r>
      <w:r>
        <w:t>система работы МО; система работы школьной библиотеки;</w:t>
      </w:r>
    </w:p>
    <w:p w:rsidR="00267204" w:rsidRDefault="00CD0299">
      <w:pPr>
        <w:pStyle w:val="a3"/>
        <w:spacing w:before="4"/>
        <w:ind w:left="993" w:firstLine="0"/>
        <w:jc w:val="left"/>
      </w:pPr>
      <w:r>
        <w:t>система</w:t>
      </w:r>
      <w:r>
        <w:rPr>
          <w:spacing w:val="-6"/>
        </w:rPr>
        <w:t xml:space="preserve"> </w:t>
      </w:r>
      <w:r>
        <w:t>воспитательной</w:t>
      </w:r>
      <w:r>
        <w:rPr>
          <w:spacing w:val="-5"/>
        </w:rPr>
        <w:t xml:space="preserve"> </w:t>
      </w:r>
      <w:r>
        <w:rPr>
          <w:spacing w:val="-2"/>
        </w:rPr>
        <w:t>работы;</w:t>
      </w:r>
    </w:p>
    <w:p w:rsidR="00267204" w:rsidRDefault="00CD0299">
      <w:pPr>
        <w:pStyle w:val="a3"/>
        <w:tabs>
          <w:tab w:val="left" w:pos="2044"/>
          <w:tab w:val="left" w:pos="3021"/>
          <w:tab w:val="left" w:pos="3513"/>
          <w:tab w:val="left" w:pos="5110"/>
          <w:tab w:val="left" w:pos="7347"/>
          <w:tab w:val="left" w:pos="8406"/>
        </w:tabs>
        <w:spacing w:before="43" w:line="280" w:lineRule="auto"/>
        <w:ind w:left="271" w:right="729" w:firstLine="724"/>
        <w:jc w:val="left"/>
      </w:pPr>
      <w:r>
        <w:rPr>
          <w:spacing w:val="-2"/>
        </w:rPr>
        <w:t>система</w:t>
      </w:r>
      <w:r>
        <w:tab/>
      </w:r>
      <w:r>
        <w:rPr>
          <w:spacing w:val="-2"/>
        </w:rPr>
        <w:t>работы</w:t>
      </w:r>
      <w:r>
        <w:tab/>
      </w:r>
      <w:r>
        <w:rPr>
          <w:spacing w:val="-6"/>
        </w:rPr>
        <w:t>по</w:t>
      </w:r>
      <w:r>
        <w:tab/>
      </w:r>
      <w:r>
        <w:rPr>
          <w:spacing w:val="-2"/>
        </w:rPr>
        <w:t>обеспечению</w:t>
      </w:r>
      <w:r>
        <w:tab/>
      </w:r>
      <w:r>
        <w:rPr>
          <w:spacing w:val="-2"/>
        </w:rPr>
        <w:t>жизнедеятельности</w:t>
      </w:r>
      <w:r>
        <w:tab/>
      </w:r>
      <w:r>
        <w:rPr>
          <w:spacing w:val="-2"/>
        </w:rPr>
        <w:t>школы</w:t>
      </w:r>
      <w:r>
        <w:tab/>
      </w:r>
      <w:r>
        <w:rPr>
          <w:spacing w:val="-2"/>
        </w:rPr>
        <w:t xml:space="preserve">(безопасность, </w:t>
      </w:r>
      <w:r>
        <w:t>сохранение и поддержание здоровья);</w:t>
      </w:r>
    </w:p>
    <w:p w:rsidR="00267204" w:rsidRDefault="00CD0299">
      <w:pPr>
        <w:pStyle w:val="a3"/>
        <w:tabs>
          <w:tab w:val="left" w:pos="3026"/>
          <w:tab w:val="left" w:pos="4713"/>
          <w:tab w:val="left" w:pos="5243"/>
          <w:tab w:val="left" w:pos="7495"/>
          <w:tab w:val="left" w:pos="8840"/>
        </w:tabs>
        <w:spacing w:line="268" w:lineRule="auto"/>
        <w:ind w:left="271" w:right="733"/>
        <w:jc w:val="left"/>
      </w:pPr>
      <w:r>
        <w:rPr>
          <w:spacing w:val="-2"/>
        </w:rPr>
        <w:t>социологические</w:t>
      </w:r>
      <w:r>
        <w:tab/>
      </w:r>
      <w:r>
        <w:rPr>
          <w:spacing w:val="-2"/>
        </w:rPr>
        <w:t>исследования</w:t>
      </w:r>
      <w:r>
        <w:tab/>
      </w:r>
      <w:r>
        <w:rPr>
          <w:spacing w:val="-6"/>
        </w:rPr>
        <w:t>на</w:t>
      </w:r>
      <w:r>
        <w:tab/>
      </w:r>
      <w:r>
        <w:rPr>
          <w:spacing w:val="-2"/>
        </w:rPr>
        <w:t>удовлетворенность</w:t>
      </w:r>
      <w:r>
        <w:tab/>
      </w:r>
      <w:r>
        <w:rPr>
          <w:spacing w:val="-2"/>
        </w:rPr>
        <w:t>родителей</w:t>
      </w:r>
      <w:r>
        <w:tab/>
      </w:r>
      <w:r>
        <w:rPr>
          <w:spacing w:val="-2"/>
        </w:rPr>
        <w:t xml:space="preserve">(законных </w:t>
      </w:r>
      <w:r>
        <w:t>представителей) и учащихся условиями организации образовательной деятельности в</w:t>
      </w:r>
    </w:p>
    <w:p w:rsidR="00267204" w:rsidRDefault="00CD0299">
      <w:pPr>
        <w:pStyle w:val="a3"/>
        <w:tabs>
          <w:tab w:val="left" w:pos="1937"/>
        </w:tabs>
        <w:spacing w:before="1" w:line="268" w:lineRule="auto"/>
        <w:ind w:left="979" w:right="4550" w:hanging="708"/>
        <w:jc w:val="left"/>
      </w:pPr>
      <w:r>
        <w:rPr>
          <w:spacing w:val="-2"/>
        </w:rPr>
        <w:t>Учреждении;</w:t>
      </w:r>
      <w:r>
        <w:tab/>
        <w:t>организация</w:t>
      </w:r>
      <w:r>
        <w:rPr>
          <w:spacing w:val="40"/>
        </w:rPr>
        <w:t xml:space="preserve"> </w:t>
      </w:r>
      <w:r>
        <w:t>внеурочной</w:t>
      </w:r>
      <w:r>
        <w:rPr>
          <w:spacing w:val="40"/>
        </w:rPr>
        <w:t xml:space="preserve"> </w:t>
      </w:r>
      <w:r>
        <w:t xml:space="preserve">деятельности </w:t>
      </w:r>
      <w:r>
        <w:rPr>
          <w:spacing w:val="-2"/>
        </w:rPr>
        <w:t>учащихся;</w:t>
      </w:r>
    </w:p>
    <w:p w:rsidR="00267204" w:rsidRDefault="00CD0299">
      <w:pPr>
        <w:pStyle w:val="a3"/>
        <w:spacing w:before="13" w:line="278" w:lineRule="auto"/>
        <w:ind w:left="271" w:right="1096" w:firstLine="722"/>
        <w:jc w:val="left"/>
      </w:pPr>
      <w:r>
        <w:t>количество</w:t>
      </w:r>
      <w:r>
        <w:rPr>
          <w:spacing w:val="-6"/>
        </w:rPr>
        <w:t xml:space="preserve"> </w:t>
      </w:r>
      <w:r>
        <w:t>обращений</w:t>
      </w:r>
      <w:r>
        <w:rPr>
          <w:spacing w:val="-7"/>
        </w:rPr>
        <w:t xml:space="preserve"> </w:t>
      </w:r>
      <w:r>
        <w:t>родителей</w:t>
      </w:r>
      <w:r>
        <w:rPr>
          <w:spacing w:val="-6"/>
        </w:rPr>
        <w:t xml:space="preserve"> </w:t>
      </w:r>
      <w:r>
        <w:t>(законных</w:t>
      </w:r>
      <w:r>
        <w:rPr>
          <w:spacing w:val="-4"/>
        </w:rPr>
        <w:t xml:space="preserve"> </w:t>
      </w:r>
      <w:r>
        <w:t>представителей)</w:t>
      </w:r>
      <w:r>
        <w:rPr>
          <w:spacing w:val="-6"/>
        </w:rPr>
        <w:t xml:space="preserve"> </w:t>
      </w:r>
      <w:r>
        <w:t>и</w:t>
      </w:r>
      <w:r>
        <w:rPr>
          <w:spacing w:val="-4"/>
        </w:rPr>
        <w:t xml:space="preserve"> </w:t>
      </w:r>
      <w:r>
        <w:t>учащихся</w:t>
      </w:r>
      <w:r>
        <w:rPr>
          <w:spacing w:val="-8"/>
        </w:rPr>
        <w:t xml:space="preserve"> </w:t>
      </w:r>
      <w:r>
        <w:t>по вопросам функционирования Учреждения.</w:t>
      </w:r>
    </w:p>
    <w:p w:rsidR="00267204" w:rsidRDefault="00CD0299">
      <w:pPr>
        <w:pStyle w:val="a3"/>
        <w:spacing w:line="268" w:lineRule="auto"/>
        <w:ind w:left="993" w:right="847" w:firstLine="0"/>
      </w:pPr>
      <w:r>
        <w:t>Мониторинг предметных достижений учащихся:</w:t>
      </w:r>
      <w:r>
        <w:rPr>
          <w:spacing w:val="40"/>
        </w:rPr>
        <w:t xml:space="preserve"> </w:t>
      </w:r>
      <w:r>
        <w:t>результаты текущего контроля успеваемости и промежуточной аттестации учащихся;</w:t>
      </w:r>
      <w:r>
        <w:rPr>
          <w:spacing w:val="40"/>
        </w:rPr>
        <w:t xml:space="preserve"> </w:t>
      </w:r>
      <w:r>
        <w:t>качество знаний по</w:t>
      </w:r>
      <w:r>
        <w:rPr>
          <w:spacing w:val="40"/>
        </w:rPr>
        <w:t xml:space="preserve"> </w:t>
      </w:r>
      <w:r>
        <w:t>предметам (по четвертям, за год);</w:t>
      </w:r>
      <w:r>
        <w:rPr>
          <w:spacing w:val="40"/>
        </w:rPr>
        <w:t xml:space="preserve"> </w:t>
      </w:r>
      <w:r>
        <w:t>уровень социально-психологической адаптации личности;</w:t>
      </w:r>
      <w:r>
        <w:rPr>
          <w:spacing w:val="40"/>
        </w:rPr>
        <w:t xml:space="preserve"> </w:t>
      </w:r>
      <w:r>
        <w:t xml:space="preserve">достижения учащихся в различных сферах деятельности (портфолио </w:t>
      </w:r>
      <w:r>
        <w:rPr>
          <w:spacing w:val="-2"/>
        </w:rPr>
        <w:t>учащегося).</w:t>
      </w:r>
    </w:p>
    <w:p w:rsidR="00267204" w:rsidRDefault="00CD0299">
      <w:pPr>
        <w:pStyle w:val="a3"/>
        <w:spacing w:before="1" w:line="271" w:lineRule="auto"/>
        <w:ind w:left="1003" w:right="2647" w:hanging="10"/>
      </w:pPr>
      <w:r>
        <w:t>Мониторинг</w:t>
      </w:r>
      <w:r>
        <w:rPr>
          <w:spacing w:val="-7"/>
        </w:rPr>
        <w:t xml:space="preserve"> </w:t>
      </w:r>
      <w:r>
        <w:t>физического</w:t>
      </w:r>
      <w:r>
        <w:rPr>
          <w:spacing w:val="-6"/>
        </w:rPr>
        <w:t xml:space="preserve"> </w:t>
      </w:r>
      <w:r>
        <w:t>развития</w:t>
      </w:r>
      <w:r>
        <w:rPr>
          <w:spacing w:val="-9"/>
        </w:rPr>
        <w:t xml:space="preserve"> </w:t>
      </w:r>
      <w:r>
        <w:t>и</w:t>
      </w:r>
      <w:r>
        <w:rPr>
          <w:spacing w:val="-6"/>
        </w:rPr>
        <w:t xml:space="preserve"> </w:t>
      </w:r>
      <w:r>
        <w:t>состояния</w:t>
      </w:r>
      <w:r>
        <w:rPr>
          <w:spacing w:val="-6"/>
        </w:rPr>
        <w:t xml:space="preserve"> </w:t>
      </w:r>
      <w:r>
        <w:t>здоровья</w:t>
      </w:r>
      <w:r>
        <w:rPr>
          <w:spacing w:val="-4"/>
        </w:rPr>
        <w:t xml:space="preserve"> </w:t>
      </w:r>
      <w:r>
        <w:t>учащихся: распределение учащихся по группам здоровья;</w:t>
      </w:r>
      <w:r>
        <w:rPr>
          <w:spacing w:val="40"/>
        </w:rPr>
        <w:t xml:space="preserve"> </w:t>
      </w:r>
      <w:r>
        <w:t>количество</w:t>
      </w:r>
    </w:p>
    <w:p w:rsidR="00267204" w:rsidRDefault="00CD0299">
      <w:pPr>
        <w:pStyle w:val="a3"/>
        <w:spacing w:line="274" w:lineRule="exact"/>
        <w:ind w:left="1003" w:firstLine="0"/>
      </w:pPr>
      <w:r>
        <w:t>дней/уроков,</w:t>
      </w:r>
      <w:r>
        <w:rPr>
          <w:spacing w:val="-4"/>
        </w:rPr>
        <w:t xml:space="preserve"> </w:t>
      </w:r>
      <w:r>
        <w:t>пропущенных</w:t>
      </w:r>
      <w:r>
        <w:rPr>
          <w:spacing w:val="-3"/>
        </w:rPr>
        <w:t xml:space="preserve"> </w:t>
      </w:r>
      <w:r>
        <w:t>по</w:t>
      </w:r>
      <w:r>
        <w:rPr>
          <w:spacing w:val="-3"/>
        </w:rPr>
        <w:t xml:space="preserve"> </w:t>
      </w:r>
      <w:r>
        <w:rPr>
          <w:spacing w:val="-2"/>
        </w:rPr>
        <w:t>болезни;</w:t>
      </w:r>
    </w:p>
    <w:p w:rsidR="00267204" w:rsidRDefault="00CD0299">
      <w:pPr>
        <w:pStyle w:val="a3"/>
        <w:spacing w:before="46" w:line="278" w:lineRule="auto"/>
        <w:ind w:left="271" w:right="734" w:firstLine="722"/>
        <w:jc w:val="left"/>
      </w:pPr>
      <w:r>
        <w:t>занятость</w:t>
      </w:r>
      <w:r>
        <w:rPr>
          <w:spacing w:val="-4"/>
        </w:rPr>
        <w:t xml:space="preserve"> </w:t>
      </w:r>
      <w:r>
        <w:t>учащихся</w:t>
      </w:r>
      <w:r>
        <w:rPr>
          <w:spacing w:val="-6"/>
        </w:rPr>
        <w:t xml:space="preserve"> </w:t>
      </w:r>
      <w:r>
        <w:t>в</w:t>
      </w:r>
      <w:r>
        <w:rPr>
          <w:spacing w:val="-7"/>
        </w:rPr>
        <w:t xml:space="preserve"> </w:t>
      </w:r>
      <w:r>
        <w:t>спортивных</w:t>
      </w:r>
      <w:r>
        <w:rPr>
          <w:spacing w:val="-5"/>
        </w:rPr>
        <w:t xml:space="preserve"> </w:t>
      </w:r>
      <w:r>
        <w:t>секциях;</w:t>
      </w:r>
      <w:r>
        <w:rPr>
          <w:spacing w:val="-6"/>
        </w:rPr>
        <w:t xml:space="preserve"> </w:t>
      </w:r>
      <w:r>
        <w:t>организация</w:t>
      </w:r>
      <w:r>
        <w:rPr>
          <w:spacing w:val="-6"/>
        </w:rPr>
        <w:t xml:space="preserve"> </w:t>
      </w:r>
      <w:r>
        <w:t>мероприятий,</w:t>
      </w:r>
      <w:r>
        <w:rPr>
          <w:spacing w:val="-6"/>
        </w:rPr>
        <w:t xml:space="preserve"> </w:t>
      </w:r>
      <w:r>
        <w:t>направленных на совершенствование физического развития и поддержания здоровья учащихся.</w:t>
      </w:r>
    </w:p>
    <w:p w:rsidR="00267204" w:rsidRDefault="00CD0299">
      <w:pPr>
        <w:pStyle w:val="a3"/>
        <w:spacing w:line="274" w:lineRule="exact"/>
        <w:ind w:left="993" w:firstLine="0"/>
        <w:jc w:val="left"/>
      </w:pPr>
      <w:r>
        <w:t>Мониторинг</w:t>
      </w:r>
      <w:r>
        <w:rPr>
          <w:spacing w:val="-7"/>
        </w:rPr>
        <w:t xml:space="preserve"> </w:t>
      </w:r>
      <w:r>
        <w:t>воспитательной</w:t>
      </w:r>
      <w:r>
        <w:rPr>
          <w:spacing w:val="-6"/>
        </w:rPr>
        <w:t xml:space="preserve"> </w:t>
      </w:r>
      <w:r>
        <w:rPr>
          <w:spacing w:val="-2"/>
        </w:rPr>
        <w:t>системы:</w:t>
      </w:r>
    </w:p>
    <w:p w:rsidR="00267204" w:rsidRDefault="00CD0299">
      <w:pPr>
        <w:pStyle w:val="a3"/>
        <w:spacing w:before="45" w:line="278" w:lineRule="auto"/>
        <w:ind w:left="271" w:right="1096" w:firstLine="722"/>
        <w:jc w:val="left"/>
      </w:pPr>
      <w:r>
        <w:t>реализация</w:t>
      </w:r>
      <w:r>
        <w:rPr>
          <w:spacing w:val="-5"/>
        </w:rPr>
        <w:t xml:space="preserve"> </w:t>
      </w:r>
      <w:r>
        <w:t>программы</w:t>
      </w:r>
      <w:r>
        <w:rPr>
          <w:spacing w:val="-5"/>
        </w:rPr>
        <w:t xml:space="preserve"> </w:t>
      </w:r>
      <w:r>
        <w:t>воспитания</w:t>
      </w:r>
      <w:r>
        <w:rPr>
          <w:spacing w:val="-8"/>
        </w:rPr>
        <w:t xml:space="preserve"> </w:t>
      </w:r>
      <w:r>
        <w:t>и</w:t>
      </w:r>
      <w:r>
        <w:rPr>
          <w:spacing w:val="-5"/>
        </w:rPr>
        <w:t xml:space="preserve"> </w:t>
      </w:r>
      <w:r>
        <w:t>социализации</w:t>
      </w:r>
      <w:r>
        <w:rPr>
          <w:spacing w:val="-2"/>
        </w:rPr>
        <w:t xml:space="preserve"> </w:t>
      </w:r>
      <w:r>
        <w:t>учащихся</w:t>
      </w:r>
      <w:r>
        <w:rPr>
          <w:spacing w:val="-5"/>
        </w:rPr>
        <w:t xml:space="preserve"> </w:t>
      </w:r>
      <w:r>
        <w:t>на</w:t>
      </w:r>
      <w:r>
        <w:rPr>
          <w:spacing w:val="-4"/>
        </w:rPr>
        <w:t xml:space="preserve"> </w:t>
      </w:r>
      <w:r>
        <w:t>уровне</w:t>
      </w:r>
      <w:r>
        <w:rPr>
          <w:spacing w:val="-6"/>
        </w:rPr>
        <w:t xml:space="preserve"> </w:t>
      </w:r>
      <w:r>
        <w:t>основного общего образования;</w:t>
      </w:r>
      <w:r>
        <w:rPr>
          <w:spacing w:val="40"/>
        </w:rPr>
        <w:t xml:space="preserve"> </w:t>
      </w:r>
      <w:r>
        <w:t>уровень развития классных</w:t>
      </w:r>
    </w:p>
    <w:p w:rsidR="00267204" w:rsidRDefault="00CD0299">
      <w:pPr>
        <w:pStyle w:val="a3"/>
        <w:spacing w:line="271" w:lineRule="auto"/>
        <w:ind w:left="979" w:right="4774" w:firstLine="0"/>
        <w:jc w:val="left"/>
      </w:pPr>
      <w:r>
        <w:t>коллективов;</w:t>
      </w:r>
      <w:r>
        <w:rPr>
          <w:spacing w:val="40"/>
        </w:rPr>
        <w:t xml:space="preserve"> </w:t>
      </w:r>
      <w:r>
        <w:t>занятость</w:t>
      </w:r>
      <w:r>
        <w:rPr>
          <w:spacing w:val="-11"/>
        </w:rPr>
        <w:t xml:space="preserve"> </w:t>
      </w:r>
      <w:r>
        <w:t>в</w:t>
      </w:r>
      <w:r>
        <w:rPr>
          <w:spacing w:val="-10"/>
        </w:rPr>
        <w:t xml:space="preserve"> </w:t>
      </w:r>
      <w:r>
        <w:t>системе дополнительного образования;</w:t>
      </w:r>
    </w:p>
    <w:p w:rsidR="00267204" w:rsidRDefault="00CD0299">
      <w:pPr>
        <w:pStyle w:val="a3"/>
        <w:spacing w:line="280" w:lineRule="auto"/>
        <w:ind w:left="271" w:right="1096" w:firstLine="722"/>
        <w:jc w:val="left"/>
      </w:pPr>
      <w:r>
        <w:t>развитие</w:t>
      </w:r>
      <w:r>
        <w:rPr>
          <w:spacing w:val="-5"/>
        </w:rPr>
        <w:t xml:space="preserve"> </w:t>
      </w:r>
      <w:r>
        <w:t>ученического</w:t>
      </w:r>
      <w:r>
        <w:rPr>
          <w:spacing w:val="-4"/>
        </w:rPr>
        <w:t xml:space="preserve"> </w:t>
      </w:r>
      <w:r>
        <w:t>самоуправления;</w:t>
      </w:r>
      <w:r>
        <w:rPr>
          <w:spacing w:val="-6"/>
        </w:rPr>
        <w:t xml:space="preserve"> </w:t>
      </w:r>
      <w:r>
        <w:t>работа</w:t>
      </w:r>
      <w:r>
        <w:rPr>
          <w:spacing w:val="-6"/>
        </w:rPr>
        <w:t xml:space="preserve"> </w:t>
      </w:r>
      <w:r>
        <w:t>с</w:t>
      </w:r>
      <w:r>
        <w:rPr>
          <w:spacing w:val="-3"/>
        </w:rPr>
        <w:t xml:space="preserve"> </w:t>
      </w:r>
      <w:r>
        <w:t>учащимися,</w:t>
      </w:r>
      <w:r>
        <w:rPr>
          <w:spacing w:val="-6"/>
        </w:rPr>
        <w:t xml:space="preserve"> </w:t>
      </w:r>
      <w:r>
        <w:t>находящимися</w:t>
      </w:r>
      <w:r>
        <w:rPr>
          <w:spacing w:val="-6"/>
        </w:rPr>
        <w:t xml:space="preserve"> </w:t>
      </w:r>
      <w:r>
        <w:t>в трудной жизненной ситуации;</w:t>
      </w:r>
      <w:r>
        <w:rPr>
          <w:spacing w:val="40"/>
        </w:rPr>
        <w:t xml:space="preserve"> </w:t>
      </w:r>
      <w:r>
        <w:t>уровень воспитанности</w:t>
      </w:r>
    </w:p>
    <w:p w:rsidR="00267204" w:rsidRDefault="00CD0299">
      <w:pPr>
        <w:pStyle w:val="a3"/>
        <w:spacing w:line="262" w:lineRule="exact"/>
        <w:ind w:left="979" w:firstLine="0"/>
        <w:jc w:val="left"/>
      </w:pPr>
      <w:r>
        <w:t>учащихся.</w:t>
      </w:r>
      <w:r>
        <w:rPr>
          <w:spacing w:val="50"/>
        </w:rPr>
        <w:t xml:space="preserve"> </w:t>
      </w:r>
      <w:r>
        <w:t>Мониторинг</w:t>
      </w:r>
      <w:r>
        <w:rPr>
          <w:spacing w:val="-6"/>
        </w:rPr>
        <w:t xml:space="preserve"> </w:t>
      </w:r>
      <w:r>
        <w:t>педагогических</w:t>
      </w:r>
      <w:r>
        <w:rPr>
          <w:spacing w:val="-3"/>
        </w:rPr>
        <w:t xml:space="preserve"> </w:t>
      </w:r>
      <w:r>
        <w:rPr>
          <w:spacing w:val="-2"/>
        </w:rPr>
        <w:t>кадров:</w:t>
      </w:r>
    </w:p>
    <w:p w:rsidR="00267204" w:rsidRDefault="00267204">
      <w:pPr>
        <w:pStyle w:val="a3"/>
        <w:spacing w:line="262" w:lineRule="exact"/>
        <w:jc w:val="left"/>
        <w:sectPr w:rsidR="00267204">
          <w:pgSz w:w="11910" w:h="16840"/>
          <w:pgMar w:top="1080" w:right="0" w:bottom="1780" w:left="1275" w:header="0" w:footer="1515" w:gutter="0"/>
          <w:cols w:space="720"/>
        </w:sectPr>
      </w:pPr>
    </w:p>
    <w:p w:rsidR="00267204" w:rsidRDefault="00CD0299">
      <w:pPr>
        <w:pStyle w:val="a3"/>
        <w:spacing w:before="74" w:line="268" w:lineRule="auto"/>
        <w:ind w:left="979" w:right="4445" w:firstLine="0"/>
      </w:pPr>
      <w:r>
        <w:lastRenderedPageBreak/>
        <w:t>повышение</w:t>
      </w:r>
      <w:r>
        <w:rPr>
          <w:spacing w:val="-13"/>
        </w:rPr>
        <w:t xml:space="preserve"> </w:t>
      </w:r>
      <w:r>
        <w:t>квалификации</w:t>
      </w:r>
      <w:r>
        <w:rPr>
          <w:spacing w:val="-14"/>
        </w:rPr>
        <w:t xml:space="preserve"> </w:t>
      </w:r>
      <w:r>
        <w:t>педагогических</w:t>
      </w:r>
      <w:r>
        <w:rPr>
          <w:spacing w:val="-11"/>
        </w:rPr>
        <w:t xml:space="preserve"> </w:t>
      </w:r>
      <w:r>
        <w:t>кадров; участие в реализации проектов. Программы</w:t>
      </w:r>
    </w:p>
    <w:p w:rsidR="00267204" w:rsidRDefault="00CD0299">
      <w:pPr>
        <w:pStyle w:val="a3"/>
        <w:spacing w:before="1"/>
        <w:ind w:left="979" w:firstLine="0"/>
      </w:pPr>
      <w:r>
        <w:t>развития</w:t>
      </w:r>
      <w:r>
        <w:rPr>
          <w:spacing w:val="-2"/>
        </w:rPr>
        <w:t xml:space="preserve"> школы;</w:t>
      </w:r>
    </w:p>
    <w:p w:rsidR="00267204" w:rsidRDefault="00CD0299">
      <w:pPr>
        <w:pStyle w:val="a3"/>
        <w:spacing w:before="44" w:line="268" w:lineRule="auto"/>
        <w:ind w:left="993" w:right="2665" w:firstLine="0"/>
      </w:pPr>
      <w:r>
        <w:t>работа по темам самообразования (результативность); использование</w:t>
      </w:r>
      <w:r>
        <w:rPr>
          <w:spacing w:val="-6"/>
        </w:rPr>
        <w:t xml:space="preserve"> </w:t>
      </w:r>
      <w:r>
        <w:t>образовательных</w:t>
      </w:r>
      <w:r>
        <w:rPr>
          <w:spacing w:val="-5"/>
        </w:rPr>
        <w:t xml:space="preserve"> </w:t>
      </w:r>
      <w:r>
        <w:t>технологий,</w:t>
      </w:r>
      <w:r>
        <w:rPr>
          <w:spacing w:val="-6"/>
        </w:rPr>
        <w:t xml:space="preserve"> </w:t>
      </w:r>
      <w:r>
        <w:t>в</w:t>
      </w:r>
      <w:r>
        <w:rPr>
          <w:spacing w:val="-8"/>
        </w:rPr>
        <w:t xml:space="preserve"> </w:t>
      </w:r>
      <w:r>
        <w:t>т.ч.</w:t>
      </w:r>
      <w:r>
        <w:rPr>
          <w:spacing w:val="-6"/>
        </w:rPr>
        <w:t xml:space="preserve"> </w:t>
      </w:r>
      <w:r>
        <w:t>инновационных; участие в семинарах различного уровня;</w:t>
      </w:r>
    </w:p>
    <w:p w:rsidR="00267204" w:rsidRDefault="00CD0299">
      <w:pPr>
        <w:pStyle w:val="a3"/>
        <w:spacing w:before="8" w:line="278" w:lineRule="auto"/>
        <w:ind w:left="271" w:right="1386" w:firstLine="722"/>
        <w:jc w:val="left"/>
      </w:pPr>
      <w:r>
        <w:t>трансляция</w:t>
      </w:r>
      <w:r>
        <w:rPr>
          <w:spacing w:val="-8"/>
        </w:rPr>
        <w:t xml:space="preserve"> </w:t>
      </w:r>
      <w:r>
        <w:t>собственного</w:t>
      </w:r>
      <w:r>
        <w:rPr>
          <w:spacing w:val="-8"/>
        </w:rPr>
        <w:t xml:space="preserve"> </w:t>
      </w:r>
      <w:r>
        <w:t>педагогического</w:t>
      </w:r>
      <w:r>
        <w:rPr>
          <w:spacing w:val="-8"/>
        </w:rPr>
        <w:t xml:space="preserve"> </w:t>
      </w:r>
      <w:r>
        <w:t>опыта</w:t>
      </w:r>
      <w:r>
        <w:rPr>
          <w:spacing w:val="-8"/>
        </w:rPr>
        <w:t xml:space="preserve"> </w:t>
      </w:r>
      <w:r>
        <w:t>(проведение</w:t>
      </w:r>
      <w:r>
        <w:rPr>
          <w:spacing w:val="-8"/>
        </w:rPr>
        <w:t xml:space="preserve"> </w:t>
      </w:r>
      <w:r>
        <w:t>открытых</w:t>
      </w:r>
      <w:r>
        <w:rPr>
          <w:spacing w:val="-5"/>
        </w:rPr>
        <w:t xml:space="preserve"> </w:t>
      </w:r>
      <w:r>
        <w:t>уроков, мастер-классов, публикации);</w:t>
      </w:r>
      <w:r>
        <w:rPr>
          <w:spacing w:val="40"/>
        </w:rPr>
        <w:t xml:space="preserve"> </w:t>
      </w:r>
      <w:r>
        <w:t>аттестация</w:t>
      </w:r>
    </w:p>
    <w:p w:rsidR="00267204" w:rsidRDefault="00CD0299">
      <w:pPr>
        <w:pStyle w:val="a3"/>
        <w:spacing w:line="262" w:lineRule="exact"/>
        <w:ind w:left="979" w:firstLine="0"/>
        <w:jc w:val="left"/>
      </w:pPr>
      <w:r>
        <w:t>педагогических</w:t>
      </w:r>
      <w:r>
        <w:rPr>
          <w:spacing w:val="-6"/>
        </w:rPr>
        <w:t xml:space="preserve"> </w:t>
      </w:r>
      <w:r>
        <w:rPr>
          <w:spacing w:val="-2"/>
        </w:rPr>
        <w:t>кадров.</w:t>
      </w:r>
    </w:p>
    <w:p w:rsidR="00267204" w:rsidRDefault="00CD0299">
      <w:pPr>
        <w:pStyle w:val="a3"/>
        <w:spacing w:before="46"/>
        <w:ind w:left="993" w:firstLine="0"/>
        <w:jc w:val="left"/>
      </w:pPr>
      <w:r>
        <w:t>Мониторинг</w:t>
      </w:r>
      <w:r>
        <w:rPr>
          <w:spacing w:val="-8"/>
        </w:rPr>
        <w:t xml:space="preserve"> </w:t>
      </w:r>
      <w:r>
        <w:t>ресурсного</w:t>
      </w:r>
      <w:r>
        <w:rPr>
          <w:spacing w:val="-5"/>
        </w:rPr>
        <w:t xml:space="preserve"> </w:t>
      </w:r>
      <w:r>
        <w:t>обеспечения</w:t>
      </w:r>
      <w:r>
        <w:rPr>
          <w:spacing w:val="-5"/>
        </w:rPr>
        <w:t xml:space="preserve"> </w:t>
      </w:r>
      <w:r>
        <w:t>образовательной</w:t>
      </w:r>
      <w:r>
        <w:rPr>
          <w:spacing w:val="-4"/>
        </w:rPr>
        <w:t xml:space="preserve"> </w:t>
      </w:r>
      <w:r>
        <w:rPr>
          <w:spacing w:val="-2"/>
        </w:rPr>
        <w:t>деятельности:</w:t>
      </w:r>
    </w:p>
    <w:p w:rsidR="00267204" w:rsidRDefault="00CD0299">
      <w:pPr>
        <w:pStyle w:val="a3"/>
        <w:tabs>
          <w:tab w:val="left" w:pos="8255"/>
        </w:tabs>
        <w:spacing w:before="41" w:line="268" w:lineRule="auto"/>
        <w:ind w:left="993" w:right="1569" w:firstLine="0"/>
        <w:jc w:val="left"/>
      </w:pPr>
      <w:r>
        <w:t>кадровое</w:t>
      </w:r>
      <w:r>
        <w:rPr>
          <w:spacing w:val="40"/>
        </w:rPr>
        <w:t xml:space="preserve"> </w:t>
      </w:r>
      <w:r>
        <w:t>обеспечение</w:t>
      </w:r>
      <w:r>
        <w:rPr>
          <w:spacing w:val="40"/>
        </w:rPr>
        <w:t xml:space="preserve"> </w:t>
      </w:r>
      <w:r>
        <w:t>(потребность</w:t>
      </w:r>
      <w:r>
        <w:rPr>
          <w:spacing w:val="40"/>
        </w:rPr>
        <w:t xml:space="preserve"> </w:t>
      </w:r>
      <w:r>
        <w:t>в</w:t>
      </w:r>
      <w:r>
        <w:rPr>
          <w:spacing w:val="40"/>
        </w:rPr>
        <w:t xml:space="preserve"> </w:t>
      </w:r>
      <w:r>
        <w:t>кадрах;</w:t>
      </w:r>
      <w:r>
        <w:rPr>
          <w:spacing w:val="40"/>
        </w:rPr>
        <w:t xml:space="preserve"> </w:t>
      </w:r>
      <w:r>
        <w:t>текучесть</w:t>
      </w:r>
      <w:r>
        <w:rPr>
          <w:spacing w:val="40"/>
        </w:rPr>
        <w:t xml:space="preserve"> </w:t>
      </w:r>
      <w:r>
        <w:t>кадров);</w:t>
      </w:r>
      <w:r>
        <w:tab/>
      </w:r>
      <w:r>
        <w:rPr>
          <w:spacing w:val="-2"/>
        </w:rPr>
        <w:t xml:space="preserve">учебно- </w:t>
      </w:r>
      <w:r>
        <w:t>методическое обеспечение:</w:t>
      </w:r>
    </w:p>
    <w:p w:rsidR="00267204" w:rsidRDefault="00CD0299">
      <w:pPr>
        <w:pStyle w:val="a3"/>
        <w:tabs>
          <w:tab w:val="left" w:pos="3345"/>
          <w:tab w:val="left" w:pos="4458"/>
          <w:tab w:val="left" w:pos="5733"/>
          <w:tab w:val="left" w:pos="7654"/>
        </w:tabs>
        <w:spacing w:before="9" w:line="268" w:lineRule="auto"/>
        <w:ind w:left="993" w:right="1579" w:firstLine="0"/>
        <w:jc w:val="left"/>
      </w:pPr>
      <w:r>
        <w:rPr>
          <w:spacing w:val="-2"/>
        </w:rPr>
        <w:t>укомплектованность</w:t>
      </w:r>
      <w:r>
        <w:tab/>
      </w:r>
      <w:r>
        <w:rPr>
          <w:spacing w:val="-2"/>
        </w:rPr>
        <w:t>учебных</w:t>
      </w:r>
      <w:r>
        <w:tab/>
      </w:r>
      <w:r>
        <w:rPr>
          <w:spacing w:val="-2"/>
        </w:rPr>
        <w:t>кабинетов</w:t>
      </w:r>
      <w:r>
        <w:tab/>
      </w:r>
      <w:r>
        <w:rPr>
          <w:spacing w:val="-2"/>
        </w:rPr>
        <w:t>дидактическими</w:t>
      </w:r>
      <w:r>
        <w:tab/>
      </w:r>
      <w:r>
        <w:rPr>
          <w:spacing w:val="-2"/>
        </w:rPr>
        <w:t xml:space="preserve">материалами; </w:t>
      </w:r>
      <w:r>
        <w:t>содержание медиатеки; материально-техническое обеспечение;</w:t>
      </w:r>
    </w:p>
    <w:p w:rsidR="00267204" w:rsidRDefault="00CD0299">
      <w:pPr>
        <w:pStyle w:val="a3"/>
        <w:spacing w:before="10" w:line="268" w:lineRule="auto"/>
        <w:ind w:left="271" w:right="850"/>
      </w:pPr>
      <w:r>
        <w:t>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267204" w:rsidRDefault="00CD0299">
      <w:pPr>
        <w:pStyle w:val="a3"/>
        <w:spacing w:before="7" w:after="14" w:line="268" w:lineRule="auto"/>
        <w:ind w:left="271" w:right="843"/>
      </w:pPr>
      <w: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w:t>
      </w:r>
      <w:r>
        <w:rPr>
          <w:spacing w:val="40"/>
        </w:rPr>
        <w:t xml:space="preserve"> </w:t>
      </w:r>
      <w:r>
        <w:t>НОО является внутришкольный контроль.</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7"/>
        <w:gridCol w:w="6431"/>
      </w:tblGrid>
      <w:tr w:rsidR="00267204">
        <w:trPr>
          <w:trHeight w:val="350"/>
        </w:trPr>
        <w:tc>
          <w:tcPr>
            <w:tcW w:w="2917" w:type="dxa"/>
          </w:tcPr>
          <w:p w:rsidR="00267204" w:rsidRDefault="00CD0299">
            <w:pPr>
              <w:pStyle w:val="TableParagraph"/>
              <w:spacing w:before="47"/>
              <w:rPr>
                <w:sz w:val="24"/>
              </w:rPr>
            </w:pPr>
            <w:r>
              <w:rPr>
                <w:sz w:val="24"/>
              </w:rPr>
              <w:t>Объект</w:t>
            </w:r>
            <w:r>
              <w:rPr>
                <w:spacing w:val="-2"/>
                <w:sz w:val="24"/>
              </w:rPr>
              <w:t xml:space="preserve"> контроля</w:t>
            </w:r>
          </w:p>
        </w:tc>
        <w:tc>
          <w:tcPr>
            <w:tcW w:w="6431" w:type="dxa"/>
          </w:tcPr>
          <w:p w:rsidR="00267204" w:rsidRDefault="00CD0299">
            <w:pPr>
              <w:pStyle w:val="TableParagraph"/>
              <w:spacing w:before="47"/>
              <w:rPr>
                <w:sz w:val="24"/>
              </w:rPr>
            </w:pPr>
            <w:r>
              <w:rPr>
                <w:sz w:val="24"/>
              </w:rPr>
              <w:t>Содержание</w:t>
            </w:r>
            <w:r>
              <w:rPr>
                <w:spacing w:val="-4"/>
                <w:sz w:val="24"/>
              </w:rPr>
              <w:t xml:space="preserve"> </w:t>
            </w:r>
            <w:r>
              <w:rPr>
                <w:spacing w:val="-2"/>
                <w:sz w:val="24"/>
              </w:rPr>
              <w:t>контроля</w:t>
            </w:r>
          </w:p>
        </w:tc>
      </w:tr>
      <w:tr w:rsidR="00267204">
        <w:trPr>
          <w:trHeight w:val="2846"/>
        </w:trPr>
        <w:tc>
          <w:tcPr>
            <w:tcW w:w="2917" w:type="dxa"/>
          </w:tcPr>
          <w:p w:rsidR="00267204" w:rsidRDefault="00CD0299">
            <w:pPr>
              <w:pStyle w:val="TableParagraph"/>
              <w:tabs>
                <w:tab w:val="left" w:pos="1547"/>
              </w:tabs>
              <w:spacing w:before="44"/>
              <w:rPr>
                <w:sz w:val="24"/>
              </w:rPr>
            </w:pPr>
            <w:r>
              <w:rPr>
                <w:spacing w:val="-2"/>
                <w:sz w:val="24"/>
              </w:rPr>
              <w:t>Кадровые</w:t>
            </w:r>
            <w:r>
              <w:rPr>
                <w:sz w:val="24"/>
              </w:rPr>
              <w:tab/>
            </w:r>
            <w:r>
              <w:rPr>
                <w:spacing w:val="-2"/>
                <w:sz w:val="24"/>
              </w:rPr>
              <w:t>условия</w:t>
            </w:r>
          </w:p>
          <w:p w:rsidR="00267204" w:rsidRDefault="00CD0299">
            <w:pPr>
              <w:pStyle w:val="TableParagraph"/>
              <w:spacing w:before="22" w:line="259" w:lineRule="auto"/>
              <w:ind w:right="160"/>
              <w:rPr>
                <w:sz w:val="24"/>
              </w:rPr>
            </w:pPr>
            <w:r>
              <w:rPr>
                <w:sz w:val="24"/>
              </w:rPr>
              <w:t>реализации</w:t>
            </w:r>
            <w:r>
              <w:rPr>
                <w:spacing w:val="-15"/>
                <w:sz w:val="24"/>
              </w:rPr>
              <w:t xml:space="preserve"> </w:t>
            </w:r>
            <w:r>
              <w:rPr>
                <w:sz w:val="24"/>
              </w:rPr>
              <w:t>АООП</w:t>
            </w:r>
            <w:r>
              <w:rPr>
                <w:spacing w:val="-15"/>
                <w:sz w:val="24"/>
              </w:rPr>
              <w:t xml:space="preserve"> </w:t>
            </w:r>
            <w:r>
              <w:rPr>
                <w:sz w:val="24"/>
              </w:rPr>
              <w:t>НОО ОВЗ НОДА</w:t>
            </w:r>
          </w:p>
        </w:tc>
        <w:tc>
          <w:tcPr>
            <w:tcW w:w="6431" w:type="dxa"/>
          </w:tcPr>
          <w:p w:rsidR="00267204" w:rsidRDefault="00CD0299">
            <w:pPr>
              <w:pStyle w:val="TableParagraph"/>
              <w:tabs>
                <w:tab w:val="left" w:pos="1748"/>
                <w:tab w:val="left" w:pos="4553"/>
              </w:tabs>
              <w:spacing w:before="44" w:line="276" w:lineRule="auto"/>
              <w:ind w:right="40"/>
              <w:rPr>
                <w:sz w:val="24"/>
              </w:rPr>
            </w:pPr>
            <w:r>
              <w:rPr>
                <w:spacing w:val="-2"/>
                <w:sz w:val="24"/>
              </w:rPr>
              <w:t>Проверка</w:t>
            </w:r>
            <w:r>
              <w:rPr>
                <w:sz w:val="24"/>
              </w:rPr>
              <w:tab/>
            </w:r>
            <w:r>
              <w:rPr>
                <w:spacing w:val="-2"/>
                <w:sz w:val="24"/>
              </w:rPr>
              <w:t>укомплектованности</w:t>
            </w:r>
            <w:r>
              <w:rPr>
                <w:sz w:val="24"/>
              </w:rPr>
              <w:tab/>
            </w:r>
            <w:r>
              <w:rPr>
                <w:spacing w:val="-2"/>
                <w:sz w:val="24"/>
              </w:rPr>
              <w:t xml:space="preserve">педагогическими, </w:t>
            </w:r>
            <w:r>
              <w:rPr>
                <w:sz w:val="24"/>
              </w:rPr>
              <w:t>руководящими и иными работниками</w:t>
            </w:r>
          </w:p>
          <w:p w:rsidR="00267204" w:rsidRDefault="00CD0299">
            <w:pPr>
              <w:pStyle w:val="TableParagraph"/>
              <w:tabs>
                <w:tab w:val="left" w:pos="1980"/>
                <w:tab w:val="left" w:pos="3755"/>
                <w:tab w:val="left" w:pos="4899"/>
              </w:tabs>
              <w:spacing w:before="2" w:line="259" w:lineRule="auto"/>
              <w:ind w:right="42"/>
              <w:rPr>
                <w:sz w:val="24"/>
              </w:rPr>
            </w:pPr>
            <w:r>
              <w:rPr>
                <w:spacing w:val="-2"/>
                <w:sz w:val="24"/>
              </w:rPr>
              <w:t>Установление</w:t>
            </w:r>
            <w:r>
              <w:rPr>
                <w:sz w:val="24"/>
              </w:rPr>
              <w:tab/>
            </w:r>
            <w:r>
              <w:rPr>
                <w:spacing w:val="-2"/>
                <w:sz w:val="24"/>
              </w:rPr>
              <w:t>соответствия</w:t>
            </w:r>
            <w:r>
              <w:rPr>
                <w:sz w:val="24"/>
              </w:rPr>
              <w:tab/>
            </w:r>
            <w:r>
              <w:rPr>
                <w:spacing w:val="-2"/>
                <w:sz w:val="24"/>
              </w:rPr>
              <w:t>уровня</w:t>
            </w:r>
            <w:r>
              <w:rPr>
                <w:sz w:val="24"/>
              </w:rPr>
              <w:tab/>
            </w:r>
            <w:r>
              <w:rPr>
                <w:spacing w:val="-2"/>
                <w:sz w:val="24"/>
              </w:rPr>
              <w:t xml:space="preserve">квалификации </w:t>
            </w:r>
            <w:r>
              <w:rPr>
                <w:sz w:val="24"/>
              </w:rPr>
              <w:t>педагогических и иных работников требованиям Единого</w:t>
            </w:r>
          </w:p>
          <w:p w:rsidR="00267204" w:rsidRDefault="00CD0299">
            <w:pPr>
              <w:pStyle w:val="TableParagraph"/>
              <w:tabs>
                <w:tab w:val="left" w:pos="3030"/>
                <w:tab w:val="left" w:pos="5244"/>
              </w:tabs>
              <w:spacing w:line="283" w:lineRule="auto"/>
              <w:ind w:right="-58"/>
              <w:rPr>
                <w:sz w:val="24"/>
              </w:rPr>
            </w:pPr>
            <w:r>
              <w:rPr>
                <w:spacing w:val="-2"/>
                <w:sz w:val="24"/>
              </w:rPr>
              <w:t>квалификационного</w:t>
            </w:r>
            <w:r>
              <w:rPr>
                <w:sz w:val="24"/>
              </w:rPr>
              <w:tab/>
            </w:r>
            <w:r>
              <w:rPr>
                <w:spacing w:val="-2"/>
                <w:sz w:val="24"/>
              </w:rPr>
              <w:t>справочника</w:t>
            </w:r>
            <w:r>
              <w:rPr>
                <w:sz w:val="24"/>
              </w:rPr>
              <w:tab/>
            </w:r>
            <w:r>
              <w:rPr>
                <w:spacing w:val="-2"/>
                <w:sz w:val="24"/>
              </w:rPr>
              <w:t xml:space="preserve">должностей </w:t>
            </w:r>
            <w:r>
              <w:rPr>
                <w:sz w:val="24"/>
              </w:rPr>
              <w:t>руководителей, специалистов и служащих</w:t>
            </w:r>
          </w:p>
          <w:p w:rsidR="00267204" w:rsidRDefault="00CD0299">
            <w:pPr>
              <w:pStyle w:val="TableParagraph"/>
              <w:tabs>
                <w:tab w:val="left" w:pos="2142"/>
                <w:tab w:val="left" w:pos="4893"/>
              </w:tabs>
              <w:spacing w:line="285" w:lineRule="auto"/>
              <w:ind w:left="817" w:right="-58" w:hanging="711"/>
              <w:rPr>
                <w:sz w:val="24"/>
              </w:rPr>
            </w:pPr>
            <w:r>
              <w:rPr>
                <w:spacing w:val="-2"/>
                <w:sz w:val="24"/>
              </w:rPr>
              <w:t>Проверка</w:t>
            </w:r>
            <w:r>
              <w:rPr>
                <w:sz w:val="24"/>
              </w:rPr>
              <w:tab/>
            </w:r>
            <w:r>
              <w:rPr>
                <w:spacing w:val="-2"/>
                <w:sz w:val="24"/>
              </w:rPr>
              <w:t>обеспеченности</w:t>
            </w:r>
            <w:r>
              <w:rPr>
                <w:sz w:val="24"/>
              </w:rPr>
              <w:tab/>
            </w:r>
            <w:r>
              <w:rPr>
                <w:spacing w:val="-2"/>
                <w:sz w:val="24"/>
              </w:rPr>
              <w:t xml:space="preserve">непрерывности </w:t>
            </w:r>
            <w:r>
              <w:rPr>
                <w:sz w:val="24"/>
              </w:rPr>
              <w:t>профессионального развития педагогических</w:t>
            </w:r>
          </w:p>
          <w:p w:rsidR="00267204" w:rsidRDefault="00CD0299">
            <w:pPr>
              <w:pStyle w:val="TableParagraph"/>
              <w:spacing w:line="246" w:lineRule="exact"/>
              <w:rPr>
                <w:sz w:val="24"/>
              </w:rPr>
            </w:pPr>
            <w:r>
              <w:rPr>
                <w:spacing w:val="-2"/>
                <w:sz w:val="24"/>
              </w:rPr>
              <w:t>работников</w:t>
            </w:r>
          </w:p>
        </w:tc>
      </w:tr>
      <w:tr w:rsidR="00267204">
        <w:trPr>
          <w:trHeight w:val="1624"/>
        </w:trPr>
        <w:tc>
          <w:tcPr>
            <w:tcW w:w="2917" w:type="dxa"/>
          </w:tcPr>
          <w:p w:rsidR="00267204" w:rsidRDefault="00CD0299">
            <w:pPr>
              <w:pStyle w:val="TableParagraph"/>
              <w:spacing w:before="47"/>
              <w:rPr>
                <w:sz w:val="24"/>
              </w:rPr>
            </w:pPr>
            <w:r>
              <w:rPr>
                <w:spacing w:val="-2"/>
                <w:sz w:val="24"/>
              </w:rPr>
              <w:t>Психолого-</w:t>
            </w:r>
          </w:p>
          <w:p w:rsidR="00267204" w:rsidRDefault="00CD0299">
            <w:pPr>
              <w:pStyle w:val="TableParagraph"/>
              <w:spacing w:before="21" w:line="259" w:lineRule="auto"/>
              <w:ind w:right="96"/>
              <w:jc w:val="both"/>
              <w:rPr>
                <w:sz w:val="24"/>
              </w:rPr>
            </w:pPr>
            <w:r>
              <w:rPr>
                <w:sz w:val="24"/>
              </w:rPr>
              <w:t>педагогические условия реализации АООП НОО ОВЗ НОДА</w:t>
            </w:r>
          </w:p>
        </w:tc>
        <w:tc>
          <w:tcPr>
            <w:tcW w:w="6431" w:type="dxa"/>
          </w:tcPr>
          <w:p w:rsidR="00267204" w:rsidRDefault="00CD0299">
            <w:pPr>
              <w:pStyle w:val="TableParagraph"/>
              <w:spacing w:before="44" w:line="276" w:lineRule="auto"/>
              <w:rPr>
                <w:sz w:val="24"/>
              </w:rPr>
            </w:pPr>
            <w:r>
              <w:rPr>
                <w:sz w:val="24"/>
              </w:rPr>
              <w:t>Проверка</w:t>
            </w:r>
            <w:r>
              <w:rPr>
                <w:spacing w:val="80"/>
                <w:sz w:val="24"/>
              </w:rPr>
              <w:t xml:space="preserve"> </w:t>
            </w:r>
            <w:r>
              <w:rPr>
                <w:sz w:val="24"/>
              </w:rPr>
              <w:t>степени</w:t>
            </w:r>
            <w:r>
              <w:rPr>
                <w:spacing w:val="80"/>
                <w:sz w:val="24"/>
              </w:rPr>
              <w:t xml:space="preserve"> </w:t>
            </w:r>
            <w:r>
              <w:rPr>
                <w:sz w:val="24"/>
              </w:rPr>
              <w:t>освоения</w:t>
            </w:r>
            <w:r>
              <w:rPr>
                <w:spacing w:val="80"/>
                <w:sz w:val="24"/>
              </w:rPr>
              <w:t xml:space="preserve"> </w:t>
            </w:r>
            <w:r>
              <w:rPr>
                <w:sz w:val="24"/>
              </w:rPr>
              <w:t>педагогами</w:t>
            </w:r>
            <w:r>
              <w:rPr>
                <w:spacing w:val="80"/>
                <w:sz w:val="24"/>
              </w:rPr>
              <w:t xml:space="preserve"> </w:t>
            </w:r>
            <w:r>
              <w:rPr>
                <w:sz w:val="24"/>
              </w:rPr>
              <w:t>образовательной программы повышения квалификации (знание материалов АООП НОО ОВЗ НОДА)</w:t>
            </w:r>
          </w:p>
          <w:p w:rsidR="00267204" w:rsidRDefault="00CD0299">
            <w:pPr>
              <w:pStyle w:val="TableParagraph"/>
              <w:spacing w:before="4"/>
              <w:rPr>
                <w:sz w:val="24"/>
              </w:rPr>
            </w:pPr>
            <w:r>
              <w:rPr>
                <w:sz w:val="24"/>
              </w:rPr>
              <w:t>Оценка</w:t>
            </w:r>
            <w:r>
              <w:rPr>
                <w:spacing w:val="-8"/>
                <w:sz w:val="24"/>
              </w:rPr>
              <w:t xml:space="preserve"> </w:t>
            </w:r>
            <w:r>
              <w:rPr>
                <w:sz w:val="24"/>
              </w:rPr>
              <w:t>достижения</w:t>
            </w:r>
            <w:r>
              <w:rPr>
                <w:spacing w:val="-4"/>
                <w:sz w:val="24"/>
              </w:rPr>
              <w:t xml:space="preserve"> </w:t>
            </w:r>
            <w:r>
              <w:rPr>
                <w:sz w:val="24"/>
              </w:rPr>
              <w:t>учащимися</w:t>
            </w:r>
            <w:r>
              <w:rPr>
                <w:spacing w:val="-6"/>
                <w:sz w:val="24"/>
              </w:rPr>
              <w:t xml:space="preserve"> </w:t>
            </w:r>
            <w:r>
              <w:rPr>
                <w:sz w:val="24"/>
              </w:rPr>
              <w:t>планируемых</w:t>
            </w:r>
            <w:r>
              <w:rPr>
                <w:spacing w:val="-5"/>
                <w:sz w:val="24"/>
              </w:rPr>
              <w:t xml:space="preserve"> </w:t>
            </w:r>
            <w:r>
              <w:rPr>
                <w:spacing w:val="-2"/>
                <w:sz w:val="24"/>
              </w:rPr>
              <w:t>результатов:</w:t>
            </w:r>
          </w:p>
          <w:p w:rsidR="00267204" w:rsidRDefault="00CD0299">
            <w:pPr>
              <w:pStyle w:val="TableParagraph"/>
              <w:spacing w:before="46"/>
              <w:rPr>
                <w:sz w:val="24"/>
              </w:rPr>
            </w:pPr>
            <w:r>
              <w:rPr>
                <w:sz w:val="24"/>
              </w:rPr>
              <w:t>личностных,</w:t>
            </w:r>
            <w:r>
              <w:rPr>
                <w:spacing w:val="-4"/>
                <w:sz w:val="24"/>
              </w:rPr>
              <w:t xml:space="preserve"> </w:t>
            </w:r>
            <w:r>
              <w:rPr>
                <w:sz w:val="24"/>
              </w:rPr>
              <w:t>метапредметных,</w:t>
            </w:r>
            <w:r>
              <w:rPr>
                <w:spacing w:val="-4"/>
                <w:sz w:val="24"/>
              </w:rPr>
              <w:t xml:space="preserve"> </w:t>
            </w:r>
            <w:r>
              <w:rPr>
                <w:spacing w:val="-2"/>
                <w:sz w:val="24"/>
              </w:rPr>
              <w:t>предметных</w:t>
            </w:r>
          </w:p>
        </w:tc>
      </w:tr>
      <w:tr w:rsidR="00267204">
        <w:trPr>
          <w:trHeight w:val="1578"/>
        </w:trPr>
        <w:tc>
          <w:tcPr>
            <w:tcW w:w="2917" w:type="dxa"/>
          </w:tcPr>
          <w:p w:rsidR="00267204" w:rsidRDefault="00CD0299">
            <w:pPr>
              <w:pStyle w:val="TableParagraph"/>
              <w:tabs>
                <w:tab w:val="left" w:pos="2050"/>
              </w:tabs>
              <w:spacing w:before="44" w:line="259" w:lineRule="auto"/>
              <w:ind w:right="38"/>
              <w:rPr>
                <w:sz w:val="24"/>
              </w:rPr>
            </w:pPr>
            <w:r>
              <w:rPr>
                <w:spacing w:val="-2"/>
                <w:sz w:val="24"/>
              </w:rPr>
              <w:t>Финансовые</w:t>
            </w:r>
            <w:r>
              <w:rPr>
                <w:sz w:val="24"/>
              </w:rPr>
              <w:tab/>
            </w:r>
            <w:r>
              <w:rPr>
                <w:spacing w:val="-2"/>
                <w:sz w:val="24"/>
              </w:rPr>
              <w:t xml:space="preserve">условия </w:t>
            </w:r>
            <w:r>
              <w:rPr>
                <w:sz w:val="24"/>
              </w:rPr>
              <w:t>реализации ООП НОО</w:t>
            </w:r>
          </w:p>
        </w:tc>
        <w:tc>
          <w:tcPr>
            <w:tcW w:w="6431" w:type="dxa"/>
          </w:tcPr>
          <w:p w:rsidR="00267204" w:rsidRDefault="00CD0299">
            <w:pPr>
              <w:pStyle w:val="TableParagraph"/>
              <w:spacing w:before="44" w:line="276" w:lineRule="auto"/>
              <w:rPr>
                <w:sz w:val="24"/>
              </w:rPr>
            </w:pPr>
            <w:r>
              <w:rPr>
                <w:sz w:val="24"/>
              </w:rPr>
              <w:t>Проверка</w:t>
            </w:r>
            <w:r>
              <w:rPr>
                <w:spacing w:val="-6"/>
                <w:sz w:val="24"/>
              </w:rPr>
              <w:t xml:space="preserve"> </w:t>
            </w:r>
            <w:r>
              <w:rPr>
                <w:sz w:val="24"/>
              </w:rPr>
              <w:t>условий</w:t>
            </w:r>
            <w:r>
              <w:rPr>
                <w:spacing w:val="-8"/>
                <w:sz w:val="24"/>
              </w:rPr>
              <w:t xml:space="preserve"> </w:t>
            </w:r>
            <w:r>
              <w:rPr>
                <w:sz w:val="24"/>
              </w:rPr>
              <w:t>финансирования</w:t>
            </w:r>
            <w:r>
              <w:rPr>
                <w:spacing w:val="-8"/>
                <w:sz w:val="24"/>
              </w:rPr>
              <w:t xml:space="preserve"> </w:t>
            </w:r>
            <w:r>
              <w:rPr>
                <w:sz w:val="24"/>
              </w:rPr>
              <w:t>реализации</w:t>
            </w:r>
            <w:r>
              <w:rPr>
                <w:spacing w:val="-10"/>
                <w:sz w:val="24"/>
              </w:rPr>
              <w:t xml:space="preserve"> </w:t>
            </w:r>
            <w:r>
              <w:rPr>
                <w:sz w:val="24"/>
              </w:rPr>
              <w:t>АООП</w:t>
            </w:r>
            <w:r>
              <w:rPr>
                <w:spacing w:val="-9"/>
                <w:sz w:val="24"/>
              </w:rPr>
              <w:t xml:space="preserve"> </w:t>
            </w:r>
            <w:r>
              <w:rPr>
                <w:sz w:val="24"/>
              </w:rPr>
              <w:t>НОО ОВЗ НОДА</w:t>
            </w:r>
          </w:p>
          <w:p w:rsidR="00267204" w:rsidRDefault="00CD0299">
            <w:pPr>
              <w:pStyle w:val="TableParagraph"/>
              <w:tabs>
                <w:tab w:val="left" w:pos="1098"/>
                <w:tab w:val="left" w:pos="1292"/>
                <w:tab w:val="left" w:pos="1918"/>
                <w:tab w:val="left" w:pos="2347"/>
                <w:tab w:val="left" w:pos="2788"/>
                <w:tab w:val="left" w:pos="3275"/>
                <w:tab w:val="left" w:pos="4169"/>
                <w:tab w:val="left" w:pos="4999"/>
                <w:tab w:val="left" w:pos="5754"/>
              </w:tabs>
              <w:spacing w:before="1" w:line="259" w:lineRule="auto"/>
              <w:ind w:right="99"/>
              <w:rPr>
                <w:sz w:val="24"/>
              </w:rPr>
            </w:pPr>
            <w:r>
              <w:rPr>
                <w:spacing w:val="-2"/>
                <w:sz w:val="24"/>
              </w:rPr>
              <w:t>Проверка</w:t>
            </w:r>
            <w:r>
              <w:rPr>
                <w:sz w:val="24"/>
              </w:rPr>
              <w:tab/>
            </w:r>
            <w:r>
              <w:rPr>
                <w:sz w:val="24"/>
              </w:rPr>
              <w:tab/>
            </w:r>
            <w:r>
              <w:rPr>
                <w:spacing w:val="-2"/>
                <w:sz w:val="24"/>
              </w:rPr>
              <w:t>обеспечения</w:t>
            </w:r>
            <w:r>
              <w:rPr>
                <w:sz w:val="24"/>
              </w:rPr>
              <w:tab/>
            </w:r>
            <w:r>
              <w:rPr>
                <w:spacing w:val="-2"/>
                <w:sz w:val="24"/>
              </w:rPr>
              <w:t>реализации</w:t>
            </w:r>
            <w:r>
              <w:rPr>
                <w:sz w:val="24"/>
              </w:rPr>
              <w:tab/>
            </w:r>
            <w:r>
              <w:rPr>
                <w:spacing w:val="-2"/>
                <w:sz w:val="24"/>
              </w:rPr>
              <w:t>обязательной</w:t>
            </w:r>
            <w:r>
              <w:rPr>
                <w:sz w:val="24"/>
              </w:rPr>
              <w:tab/>
            </w:r>
            <w:r>
              <w:rPr>
                <w:spacing w:val="-2"/>
                <w:sz w:val="24"/>
              </w:rPr>
              <w:t xml:space="preserve">части </w:t>
            </w:r>
            <w:r>
              <w:rPr>
                <w:spacing w:val="-4"/>
                <w:sz w:val="24"/>
              </w:rPr>
              <w:t>АООП</w:t>
            </w:r>
            <w:r>
              <w:rPr>
                <w:sz w:val="24"/>
              </w:rPr>
              <w:tab/>
            </w:r>
            <w:r>
              <w:rPr>
                <w:spacing w:val="-5"/>
                <w:sz w:val="24"/>
              </w:rPr>
              <w:t>НОО</w:t>
            </w:r>
            <w:r>
              <w:rPr>
                <w:sz w:val="24"/>
              </w:rPr>
              <w:tab/>
            </w:r>
            <w:r>
              <w:rPr>
                <w:spacing w:val="-10"/>
                <w:sz w:val="24"/>
              </w:rPr>
              <w:t>и</w:t>
            </w:r>
            <w:r>
              <w:rPr>
                <w:sz w:val="24"/>
              </w:rPr>
              <w:tab/>
            </w:r>
            <w:r>
              <w:rPr>
                <w:spacing w:val="-2"/>
                <w:sz w:val="24"/>
              </w:rPr>
              <w:t>части,</w:t>
            </w:r>
            <w:r>
              <w:rPr>
                <w:sz w:val="24"/>
              </w:rPr>
              <w:tab/>
            </w:r>
            <w:r>
              <w:rPr>
                <w:spacing w:val="-2"/>
                <w:sz w:val="24"/>
              </w:rPr>
              <w:t>формируемой</w:t>
            </w:r>
            <w:r>
              <w:rPr>
                <w:sz w:val="24"/>
              </w:rPr>
              <w:tab/>
            </w:r>
            <w:r>
              <w:rPr>
                <w:spacing w:val="-2"/>
                <w:sz w:val="24"/>
              </w:rPr>
              <w:t>участниками</w:t>
            </w:r>
          </w:p>
          <w:p w:rsidR="00267204" w:rsidRDefault="00CD0299">
            <w:pPr>
              <w:pStyle w:val="TableParagraph"/>
              <w:spacing w:line="275" w:lineRule="exact"/>
              <w:rPr>
                <w:sz w:val="24"/>
              </w:rPr>
            </w:pPr>
            <w:r>
              <w:rPr>
                <w:sz w:val="24"/>
              </w:rPr>
              <w:t>образовательных</w:t>
            </w:r>
            <w:r>
              <w:rPr>
                <w:spacing w:val="-4"/>
                <w:sz w:val="24"/>
              </w:rPr>
              <w:t xml:space="preserve"> </w:t>
            </w:r>
            <w:r>
              <w:rPr>
                <w:spacing w:val="-2"/>
                <w:sz w:val="24"/>
              </w:rPr>
              <w:t>отношений</w:t>
            </w:r>
          </w:p>
        </w:tc>
      </w:tr>
    </w:tbl>
    <w:p w:rsidR="00267204" w:rsidRDefault="00267204">
      <w:pPr>
        <w:pStyle w:val="TableParagraph"/>
        <w:spacing w:line="275" w:lineRule="exact"/>
        <w:rPr>
          <w:sz w:val="24"/>
        </w:rPr>
        <w:sectPr w:rsidR="00267204">
          <w:pgSz w:w="11910" w:h="16840"/>
          <w:pgMar w:top="108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7"/>
        <w:gridCol w:w="6431"/>
      </w:tblGrid>
      <w:tr w:rsidR="00267204">
        <w:trPr>
          <w:trHeight w:val="2215"/>
        </w:trPr>
        <w:tc>
          <w:tcPr>
            <w:tcW w:w="2917" w:type="dxa"/>
          </w:tcPr>
          <w:p w:rsidR="00267204" w:rsidRDefault="00CD0299">
            <w:pPr>
              <w:pStyle w:val="TableParagraph"/>
              <w:tabs>
                <w:tab w:val="left" w:pos="1992"/>
              </w:tabs>
              <w:spacing w:before="42" w:line="278" w:lineRule="auto"/>
              <w:ind w:right="96"/>
              <w:rPr>
                <w:sz w:val="24"/>
              </w:rPr>
            </w:pPr>
            <w:r>
              <w:rPr>
                <w:spacing w:val="-2"/>
                <w:sz w:val="24"/>
              </w:rPr>
              <w:lastRenderedPageBreak/>
              <w:t>Материально-</w:t>
            </w:r>
            <w:r>
              <w:rPr>
                <w:spacing w:val="40"/>
                <w:sz w:val="24"/>
              </w:rPr>
              <w:t xml:space="preserve"> </w:t>
            </w:r>
            <w:r>
              <w:rPr>
                <w:spacing w:val="-2"/>
                <w:sz w:val="24"/>
              </w:rPr>
              <w:t>технические</w:t>
            </w:r>
            <w:r>
              <w:rPr>
                <w:sz w:val="24"/>
              </w:rPr>
              <w:tab/>
            </w:r>
            <w:r>
              <w:rPr>
                <w:spacing w:val="-2"/>
                <w:sz w:val="24"/>
              </w:rPr>
              <w:t xml:space="preserve">условия </w:t>
            </w:r>
            <w:r>
              <w:rPr>
                <w:sz w:val="24"/>
              </w:rPr>
              <w:t>реализации АООП НОО ОВЗ НОДА</w:t>
            </w:r>
          </w:p>
        </w:tc>
        <w:tc>
          <w:tcPr>
            <w:tcW w:w="6431" w:type="dxa"/>
          </w:tcPr>
          <w:p w:rsidR="00267204" w:rsidRDefault="00CD0299">
            <w:pPr>
              <w:pStyle w:val="TableParagraph"/>
              <w:tabs>
                <w:tab w:val="left" w:pos="1558"/>
                <w:tab w:val="left" w:pos="3345"/>
                <w:tab w:val="left" w:pos="4755"/>
                <w:tab w:val="left" w:pos="6248"/>
              </w:tabs>
              <w:spacing w:before="44" w:line="276" w:lineRule="auto"/>
              <w:ind w:right="42"/>
              <w:rPr>
                <w:sz w:val="24"/>
              </w:rPr>
            </w:pPr>
            <w:r>
              <w:rPr>
                <w:spacing w:val="-2"/>
                <w:sz w:val="24"/>
              </w:rPr>
              <w:t>Проверка</w:t>
            </w:r>
            <w:r>
              <w:rPr>
                <w:sz w:val="24"/>
              </w:rPr>
              <w:tab/>
            </w:r>
            <w:r>
              <w:rPr>
                <w:spacing w:val="-2"/>
                <w:sz w:val="24"/>
              </w:rPr>
              <w:t>соблюдения:</w:t>
            </w:r>
            <w:r>
              <w:rPr>
                <w:sz w:val="24"/>
              </w:rPr>
              <w:tab/>
            </w:r>
            <w:r>
              <w:rPr>
                <w:spacing w:val="-2"/>
                <w:sz w:val="24"/>
              </w:rPr>
              <w:t>СанПиН;</w:t>
            </w:r>
            <w:r>
              <w:rPr>
                <w:sz w:val="24"/>
              </w:rPr>
              <w:tab/>
            </w:r>
            <w:r>
              <w:rPr>
                <w:spacing w:val="-2"/>
                <w:sz w:val="24"/>
              </w:rPr>
              <w:t>пожарной</w:t>
            </w:r>
            <w:r>
              <w:rPr>
                <w:sz w:val="24"/>
              </w:rPr>
              <w:tab/>
            </w:r>
            <w:r>
              <w:rPr>
                <w:spacing w:val="-10"/>
                <w:sz w:val="24"/>
              </w:rPr>
              <w:t xml:space="preserve">и </w:t>
            </w:r>
            <w:r>
              <w:rPr>
                <w:sz w:val="24"/>
              </w:rPr>
              <w:t>электробезопасности; требований охраны труда;</w:t>
            </w:r>
          </w:p>
          <w:p w:rsidR="00267204" w:rsidRDefault="00CD0299">
            <w:pPr>
              <w:pStyle w:val="TableParagraph"/>
              <w:spacing w:before="2" w:line="276" w:lineRule="auto"/>
              <w:rPr>
                <w:sz w:val="24"/>
              </w:rPr>
            </w:pPr>
            <w:r>
              <w:rPr>
                <w:sz w:val="24"/>
              </w:rPr>
              <w:t>своевременных сроков и необходимых объемов текущего и капитального ремонта</w:t>
            </w:r>
          </w:p>
          <w:p w:rsidR="00267204" w:rsidRDefault="00CD0299">
            <w:pPr>
              <w:pStyle w:val="TableParagraph"/>
              <w:tabs>
                <w:tab w:val="left" w:pos="1949"/>
                <w:tab w:val="left" w:pos="3083"/>
                <w:tab w:val="left" w:pos="3426"/>
                <w:tab w:val="left" w:pos="4604"/>
              </w:tabs>
              <w:spacing w:before="1" w:line="259" w:lineRule="auto"/>
              <w:ind w:right="101"/>
              <w:rPr>
                <w:sz w:val="24"/>
              </w:rPr>
            </w:pPr>
            <w:r>
              <w:rPr>
                <w:sz w:val="24"/>
              </w:rPr>
              <w:t>Проверка</w:t>
            </w:r>
            <w:r>
              <w:rPr>
                <w:spacing w:val="80"/>
                <w:sz w:val="24"/>
              </w:rPr>
              <w:t xml:space="preserve"> </w:t>
            </w:r>
            <w:r>
              <w:rPr>
                <w:sz w:val="24"/>
              </w:rPr>
              <w:t>наличия</w:t>
            </w:r>
            <w:r>
              <w:rPr>
                <w:spacing w:val="80"/>
                <w:sz w:val="24"/>
              </w:rPr>
              <w:t xml:space="preserve"> </w:t>
            </w:r>
            <w:r>
              <w:rPr>
                <w:sz w:val="24"/>
              </w:rPr>
              <w:t>доступа</w:t>
            </w:r>
            <w:r>
              <w:rPr>
                <w:spacing w:val="80"/>
                <w:sz w:val="24"/>
              </w:rPr>
              <w:t xml:space="preserve"> </w:t>
            </w:r>
            <w:r>
              <w:rPr>
                <w:sz w:val="24"/>
              </w:rPr>
              <w:t>учащихся</w:t>
            </w:r>
            <w:r>
              <w:rPr>
                <w:spacing w:val="80"/>
                <w:sz w:val="24"/>
              </w:rPr>
              <w:t xml:space="preserve"> </w:t>
            </w:r>
            <w:r>
              <w:rPr>
                <w:sz w:val="24"/>
              </w:rPr>
              <w:t>с</w:t>
            </w:r>
            <w:r>
              <w:rPr>
                <w:spacing w:val="80"/>
                <w:sz w:val="24"/>
              </w:rPr>
              <w:t xml:space="preserve"> </w:t>
            </w:r>
            <w:r>
              <w:rPr>
                <w:sz w:val="24"/>
              </w:rPr>
              <w:t xml:space="preserve">ограниченными </w:t>
            </w:r>
            <w:r>
              <w:rPr>
                <w:spacing w:val="-2"/>
                <w:sz w:val="24"/>
              </w:rPr>
              <w:t>возможностями</w:t>
            </w:r>
            <w:r>
              <w:rPr>
                <w:sz w:val="24"/>
              </w:rPr>
              <w:tab/>
            </w:r>
            <w:r>
              <w:rPr>
                <w:spacing w:val="-2"/>
                <w:sz w:val="24"/>
              </w:rPr>
              <w:t>здоровья</w:t>
            </w:r>
            <w:r>
              <w:rPr>
                <w:sz w:val="24"/>
              </w:rPr>
              <w:tab/>
            </w:r>
            <w:r>
              <w:rPr>
                <w:spacing w:val="-10"/>
                <w:sz w:val="24"/>
              </w:rPr>
              <w:t>к</w:t>
            </w:r>
            <w:r>
              <w:rPr>
                <w:sz w:val="24"/>
              </w:rPr>
              <w:tab/>
            </w:r>
            <w:r>
              <w:rPr>
                <w:spacing w:val="-2"/>
                <w:sz w:val="24"/>
              </w:rPr>
              <w:t>объектам</w:t>
            </w:r>
            <w:r>
              <w:rPr>
                <w:sz w:val="24"/>
              </w:rPr>
              <w:tab/>
            </w:r>
            <w:r>
              <w:rPr>
                <w:spacing w:val="-2"/>
                <w:sz w:val="24"/>
              </w:rPr>
              <w:t>инфраструктуры</w:t>
            </w:r>
          </w:p>
          <w:p w:rsidR="00267204" w:rsidRDefault="00CD0299">
            <w:pPr>
              <w:pStyle w:val="TableParagraph"/>
              <w:spacing w:line="275" w:lineRule="exact"/>
              <w:rPr>
                <w:sz w:val="24"/>
              </w:rPr>
            </w:pPr>
            <w:r>
              <w:rPr>
                <w:spacing w:val="-2"/>
                <w:sz w:val="24"/>
              </w:rPr>
              <w:t>Учреждения</w:t>
            </w:r>
          </w:p>
        </w:tc>
      </w:tr>
      <w:tr w:rsidR="00267204">
        <w:trPr>
          <w:trHeight w:val="346"/>
        </w:trPr>
        <w:tc>
          <w:tcPr>
            <w:tcW w:w="2917" w:type="dxa"/>
            <w:tcBorders>
              <w:bottom w:val="nil"/>
            </w:tcBorders>
          </w:tcPr>
          <w:p w:rsidR="00267204" w:rsidRDefault="00CD0299">
            <w:pPr>
              <w:pStyle w:val="TableParagraph"/>
              <w:spacing w:before="42"/>
              <w:rPr>
                <w:sz w:val="24"/>
              </w:rPr>
            </w:pPr>
            <w:r>
              <w:rPr>
                <w:sz w:val="24"/>
              </w:rPr>
              <w:t>Учебно-методическое</w:t>
            </w:r>
            <w:r>
              <w:rPr>
                <w:spacing w:val="-10"/>
                <w:sz w:val="24"/>
              </w:rPr>
              <w:t xml:space="preserve"> и</w:t>
            </w:r>
          </w:p>
        </w:tc>
        <w:tc>
          <w:tcPr>
            <w:tcW w:w="6431" w:type="dxa"/>
            <w:tcBorders>
              <w:bottom w:val="nil"/>
            </w:tcBorders>
          </w:tcPr>
          <w:p w:rsidR="00267204" w:rsidRDefault="00CD0299">
            <w:pPr>
              <w:pStyle w:val="TableParagraph"/>
              <w:spacing w:before="44"/>
              <w:rPr>
                <w:sz w:val="24"/>
              </w:rPr>
            </w:pPr>
            <w:r>
              <w:rPr>
                <w:sz w:val="24"/>
              </w:rPr>
              <w:t>Проверка</w:t>
            </w:r>
            <w:r>
              <w:rPr>
                <w:spacing w:val="9"/>
                <w:sz w:val="24"/>
              </w:rPr>
              <w:t xml:space="preserve"> </w:t>
            </w:r>
            <w:r>
              <w:rPr>
                <w:sz w:val="24"/>
              </w:rPr>
              <w:t>достаточности</w:t>
            </w:r>
            <w:r>
              <w:rPr>
                <w:spacing w:val="16"/>
                <w:sz w:val="24"/>
              </w:rPr>
              <w:t xml:space="preserve"> </w:t>
            </w:r>
            <w:r>
              <w:rPr>
                <w:sz w:val="24"/>
              </w:rPr>
              <w:t>учебников,</w:t>
            </w:r>
            <w:r>
              <w:rPr>
                <w:spacing w:val="13"/>
                <w:sz w:val="24"/>
              </w:rPr>
              <w:t xml:space="preserve"> </w:t>
            </w:r>
            <w:r>
              <w:rPr>
                <w:sz w:val="24"/>
              </w:rPr>
              <w:t>учебно-методических</w:t>
            </w:r>
            <w:r>
              <w:rPr>
                <w:spacing w:val="11"/>
                <w:sz w:val="24"/>
              </w:rPr>
              <w:t xml:space="preserve"> </w:t>
            </w:r>
            <w:r>
              <w:rPr>
                <w:spacing w:val="-10"/>
                <w:sz w:val="24"/>
              </w:rPr>
              <w:t>и</w:t>
            </w:r>
          </w:p>
        </w:tc>
      </w:tr>
      <w:tr w:rsidR="00267204">
        <w:trPr>
          <w:trHeight w:val="316"/>
        </w:trPr>
        <w:tc>
          <w:tcPr>
            <w:tcW w:w="2917" w:type="dxa"/>
            <w:tcBorders>
              <w:top w:val="nil"/>
              <w:bottom w:val="nil"/>
            </w:tcBorders>
          </w:tcPr>
          <w:p w:rsidR="00267204" w:rsidRDefault="00CD0299">
            <w:pPr>
              <w:pStyle w:val="TableParagraph"/>
              <w:spacing w:before="15"/>
              <w:rPr>
                <w:sz w:val="24"/>
              </w:rPr>
            </w:pPr>
            <w:r>
              <w:rPr>
                <w:spacing w:val="-2"/>
                <w:sz w:val="24"/>
              </w:rPr>
              <w:t>информационное</w:t>
            </w:r>
          </w:p>
        </w:tc>
        <w:tc>
          <w:tcPr>
            <w:tcW w:w="6431" w:type="dxa"/>
            <w:tcBorders>
              <w:top w:val="nil"/>
              <w:bottom w:val="nil"/>
            </w:tcBorders>
          </w:tcPr>
          <w:p w:rsidR="00267204" w:rsidRDefault="00CD0299">
            <w:pPr>
              <w:pStyle w:val="TableParagraph"/>
              <w:spacing w:before="15"/>
              <w:rPr>
                <w:sz w:val="24"/>
              </w:rPr>
            </w:pPr>
            <w:r>
              <w:rPr>
                <w:sz w:val="24"/>
              </w:rPr>
              <w:t>дидактических</w:t>
            </w:r>
            <w:r>
              <w:rPr>
                <w:spacing w:val="-3"/>
                <w:sz w:val="24"/>
              </w:rPr>
              <w:t xml:space="preserve"> </w:t>
            </w:r>
            <w:r>
              <w:rPr>
                <w:sz w:val="24"/>
              </w:rPr>
              <w:t>материалов,</w:t>
            </w:r>
            <w:r>
              <w:rPr>
                <w:spacing w:val="-4"/>
                <w:sz w:val="24"/>
              </w:rPr>
              <w:t xml:space="preserve"> </w:t>
            </w:r>
            <w:r>
              <w:rPr>
                <w:sz w:val="24"/>
              </w:rPr>
              <w:t>наглядных</w:t>
            </w:r>
            <w:r>
              <w:rPr>
                <w:spacing w:val="-6"/>
                <w:sz w:val="24"/>
              </w:rPr>
              <w:t xml:space="preserve"> </w:t>
            </w:r>
            <w:r>
              <w:rPr>
                <w:sz w:val="24"/>
              </w:rPr>
              <w:t>пособий</w:t>
            </w:r>
            <w:r>
              <w:rPr>
                <w:spacing w:val="-4"/>
                <w:sz w:val="24"/>
              </w:rPr>
              <w:t xml:space="preserve"> </w:t>
            </w:r>
            <w:r>
              <w:rPr>
                <w:sz w:val="24"/>
              </w:rPr>
              <w:t>и</w:t>
            </w:r>
            <w:r>
              <w:rPr>
                <w:spacing w:val="-4"/>
                <w:sz w:val="24"/>
              </w:rPr>
              <w:t xml:space="preserve"> </w:t>
            </w:r>
            <w:r>
              <w:rPr>
                <w:spacing w:val="-5"/>
                <w:sz w:val="24"/>
              </w:rPr>
              <w:t>др.</w:t>
            </w:r>
          </w:p>
        </w:tc>
      </w:tr>
      <w:tr w:rsidR="00267204">
        <w:trPr>
          <w:trHeight w:val="319"/>
        </w:trPr>
        <w:tc>
          <w:tcPr>
            <w:tcW w:w="2917" w:type="dxa"/>
            <w:tcBorders>
              <w:top w:val="nil"/>
              <w:bottom w:val="nil"/>
            </w:tcBorders>
          </w:tcPr>
          <w:p w:rsidR="00267204" w:rsidRDefault="00CD0299">
            <w:pPr>
              <w:pStyle w:val="TableParagraph"/>
              <w:spacing w:before="17"/>
              <w:rPr>
                <w:sz w:val="24"/>
              </w:rPr>
            </w:pPr>
            <w:r>
              <w:rPr>
                <w:sz w:val="24"/>
              </w:rPr>
              <w:t>обеспечение</w:t>
            </w:r>
            <w:r>
              <w:rPr>
                <w:spacing w:val="-4"/>
                <w:sz w:val="24"/>
              </w:rPr>
              <w:t xml:space="preserve"> </w:t>
            </w:r>
            <w:r>
              <w:rPr>
                <w:sz w:val="24"/>
              </w:rPr>
              <w:t>АООП</w:t>
            </w:r>
            <w:r>
              <w:rPr>
                <w:spacing w:val="-4"/>
                <w:sz w:val="24"/>
              </w:rPr>
              <w:t xml:space="preserve"> </w:t>
            </w:r>
            <w:r>
              <w:rPr>
                <w:spacing w:val="-5"/>
                <w:sz w:val="24"/>
              </w:rPr>
              <w:t>НОО</w:t>
            </w:r>
          </w:p>
        </w:tc>
        <w:tc>
          <w:tcPr>
            <w:tcW w:w="6431" w:type="dxa"/>
            <w:tcBorders>
              <w:top w:val="nil"/>
              <w:bottom w:val="nil"/>
            </w:tcBorders>
          </w:tcPr>
          <w:p w:rsidR="00267204" w:rsidRDefault="00CD0299">
            <w:pPr>
              <w:pStyle w:val="TableParagraph"/>
              <w:spacing w:before="15"/>
              <w:rPr>
                <w:sz w:val="24"/>
              </w:rPr>
            </w:pPr>
            <w:r>
              <w:rPr>
                <w:sz w:val="24"/>
              </w:rPr>
              <w:t>Проверка</w:t>
            </w:r>
            <w:r>
              <w:rPr>
                <w:spacing w:val="69"/>
                <w:w w:val="150"/>
                <w:sz w:val="24"/>
              </w:rPr>
              <w:t xml:space="preserve"> </w:t>
            </w:r>
            <w:r>
              <w:rPr>
                <w:sz w:val="24"/>
              </w:rPr>
              <w:t>обеспеченности</w:t>
            </w:r>
            <w:r>
              <w:rPr>
                <w:spacing w:val="74"/>
                <w:w w:val="150"/>
                <w:sz w:val="24"/>
              </w:rPr>
              <w:t xml:space="preserve"> </w:t>
            </w:r>
            <w:r>
              <w:rPr>
                <w:sz w:val="24"/>
              </w:rPr>
              <w:t>доступа</w:t>
            </w:r>
            <w:r>
              <w:rPr>
                <w:spacing w:val="71"/>
                <w:w w:val="150"/>
                <w:sz w:val="24"/>
              </w:rPr>
              <w:t xml:space="preserve"> </w:t>
            </w:r>
            <w:r>
              <w:rPr>
                <w:sz w:val="24"/>
              </w:rPr>
              <w:t>для</w:t>
            </w:r>
            <w:r>
              <w:rPr>
                <w:spacing w:val="76"/>
                <w:w w:val="150"/>
                <w:sz w:val="24"/>
              </w:rPr>
              <w:t xml:space="preserve"> </w:t>
            </w:r>
            <w:r>
              <w:rPr>
                <w:sz w:val="24"/>
              </w:rPr>
              <w:t>всех</w:t>
            </w:r>
            <w:r>
              <w:rPr>
                <w:spacing w:val="77"/>
                <w:w w:val="150"/>
                <w:sz w:val="24"/>
              </w:rPr>
              <w:t xml:space="preserve"> </w:t>
            </w:r>
            <w:r>
              <w:rPr>
                <w:spacing w:val="-2"/>
                <w:sz w:val="24"/>
              </w:rPr>
              <w:t>участников</w:t>
            </w:r>
          </w:p>
        </w:tc>
      </w:tr>
      <w:tr w:rsidR="00267204">
        <w:trPr>
          <w:trHeight w:val="319"/>
        </w:trPr>
        <w:tc>
          <w:tcPr>
            <w:tcW w:w="2917" w:type="dxa"/>
            <w:tcBorders>
              <w:top w:val="nil"/>
              <w:bottom w:val="nil"/>
            </w:tcBorders>
          </w:tcPr>
          <w:p w:rsidR="00267204" w:rsidRDefault="00CD0299">
            <w:pPr>
              <w:pStyle w:val="TableParagraph"/>
              <w:spacing w:before="17"/>
              <w:rPr>
                <w:sz w:val="24"/>
              </w:rPr>
            </w:pPr>
            <w:r>
              <w:rPr>
                <w:sz w:val="24"/>
              </w:rPr>
              <w:t>ОВЗ</w:t>
            </w:r>
            <w:r>
              <w:rPr>
                <w:spacing w:val="-5"/>
                <w:sz w:val="24"/>
              </w:rPr>
              <w:t xml:space="preserve"> </w:t>
            </w:r>
            <w:r>
              <w:rPr>
                <w:spacing w:val="-4"/>
                <w:sz w:val="24"/>
              </w:rPr>
              <w:t>НОДА</w:t>
            </w:r>
          </w:p>
        </w:tc>
        <w:tc>
          <w:tcPr>
            <w:tcW w:w="6431" w:type="dxa"/>
            <w:tcBorders>
              <w:top w:val="nil"/>
              <w:bottom w:val="nil"/>
            </w:tcBorders>
          </w:tcPr>
          <w:p w:rsidR="00267204" w:rsidRDefault="00CD0299">
            <w:pPr>
              <w:pStyle w:val="TableParagraph"/>
              <w:spacing w:before="15"/>
              <w:rPr>
                <w:sz w:val="24"/>
              </w:rPr>
            </w:pPr>
            <w:r>
              <w:rPr>
                <w:sz w:val="24"/>
              </w:rPr>
              <w:t>образовательных</w:t>
            </w:r>
            <w:r>
              <w:rPr>
                <w:spacing w:val="74"/>
                <w:sz w:val="24"/>
              </w:rPr>
              <w:t xml:space="preserve"> </w:t>
            </w:r>
            <w:r>
              <w:rPr>
                <w:sz w:val="24"/>
              </w:rPr>
              <w:t>отношений</w:t>
            </w:r>
            <w:r>
              <w:rPr>
                <w:spacing w:val="75"/>
                <w:sz w:val="24"/>
              </w:rPr>
              <w:t xml:space="preserve"> </w:t>
            </w:r>
            <w:r>
              <w:rPr>
                <w:sz w:val="24"/>
              </w:rPr>
              <w:t>к</w:t>
            </w:r>
            <w:r>
              <w:rPr>
                <w:spacing w:val="73"/>
                <w:sz w:val="24"/>
              </w:rPr>
              <w:t xml:space="preserve"> </w:t>
            </w:r>
            <w:r>
              <w:rPr>
                <w:sz w:val="24"/>
              </w:rPr>
              <w:t>информации,</w:t>
            </w:r>
            <w:r>
              <w:rPr>
                <w:spacing w:val="72"/>
                <w:sz w:val="24"/>
              </w:rPr>
              <w:t xml:space="preserve"> </w:t>
            </w:r>
            <w:r>
              <w:rPr>
                <w:sz w:val="24"/>
              </w:rPr>
              <w:t>связанной</w:t>
            </w:r>
            <w:r>
              <w:rPr>
                <w:spacing w:val="76"/>
                <w:sz w:val="24"/>
              </w:rPr>
              <w:t xml:space="preserve"> </w:t>
            </w:r>
            <w:r>
              <w:rPr>
                <w:spacing w:val="-10"/>
                <w:sz w:val="24"/>
              </w:rPr>
              <w:t>с</w:t>
            </w:r>
          </w:p>
        </w:tc>
      </w:tr>
      <w:tr w:rsidR="00267204">
        <w:trPr>
          <w:trHeight w:val="317"/>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tabs>
                <w:tab w:val="left" w:pos="1783"/>
                <w:tab w:val="left" w:pos="2935"/>
                <w:tab w:val="left" w:pos="4887"/>
              </w:tabs>
              <w:spacing w:before="15"/>
              <w:rPr>
                <w:sz w:val="24"/>
              </w:rPr>
            </w:pPr>
            <w:r>
              <w:rPr>
                <w:spacing w:val="-2"/>
                <w:sz w:val="24"/>
              </w:rPr>
              <w:t>реализацией</w:t>
            </w:r>
            <w:r>
              <w:rPr>
                <w:sz w:val="24"/>
              </w:rPr>
              <w:tab/>
            </w:r>
            <w:r>
              <w:rPr>
                <w:spacing w:val="-2"/>
                <w:sz w:val="24"/>
              </w:rPr>
              <w:t>АООП,</w:t>
            </w:r>
            <w:r>
              <w:rPr>
                <w:sz w:val="24"/>
              </w:rPr>
              <w:tab/>
            </w:r>
            <w:r>
              <w:rPr>
                <w:spacing w:val="-2"/>
                <w:sz w:val="24"/>
              </w:rPr>
              <w:t>планируемыми</w:t>
            </w:r>
            <w:r>
              <w:rPr>
                <w:sz w:val="24"/>
              </w:rPr>
              <w:tab/>
            </w:r>
            <w:r>
              <w:rPr>
                <w:spacing w:val="-2"/>
                <w:sz w:val="24"/>
              </w:rPr>
              <w:t>результатами,</w:t>
            </w:r>
          </w:p>
        </w:tc>
      </w:tr>
      <w:tr w:rsidR="00267204">
        <w:trPr>
          <w:trHeight w:val="318"/>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5"/>
              <w:rPr>
                <w:sz w:val="24"/>
              </w:rPr>
            </w:pPr>
            <w:r>
              <w:rPr>
                <w:sz w:val="24"/>
              </w:rPr>
              <w:t>организацией</w:t>
            </w:r>
            <w:r>
              <w:rPr>
                <w:spacing w:val="60"/>
                <w:sz w:val="24"/>
              </w:rPr>
              <w:t xml:space="preserve"> </w:t>
            </w:r>
            <w:r>
              <w:rPr>
                <w:sz w:val="24"/>
              </w:rPr>
              <w:t>образовательной</w:t>
            </w:r>
            <w:r>
              <w:rPr>
                <w:spacing w:val="61"/>
                <w:sz w:val="24"/>
              </w:rPr>
              <w:t xml:space="preserve"> </w:t>
            </w:r>
            <w:r>
              <w:rPr>
                <w:sz w:val="24"/>
              </w:rPr>
              <w:t>деятельности</w:t>
            </w:r>
            <w:r>
              <w:rPr>
                <w:spacing w:val="60"/>
                <w:sz w:val="24"/>
              </w:rPr>
              <w:t xml:space="preserve"> </w:t>
            </w:r>
            <w:r>
              <w:rPr>
                <w:sz w:val="24"/>
              </w:rPr>
              <w:t>и</w:t>
            </w:r>
            <w:r>
              <w:rPr>
                <w:spacing w:val="66"/>
                <w:sz w:val="24"/>
              </w:rPr>
              <w:t xml:space="preserve"> </w:t>
            </w:r>
            <w:r>
              <w:rPr>
                <w:spacing w:val="-2"/>
                <w:sz w:val="24"/>
              </w:rPr>
              <w:t>условиями</w:t>
            </w:r>
          </w:p>
        </w:tc>
      </w:tr>
      <w:tr w:rsidR="00267204">
        <w:trPr>
          <w:trHeight w:val="320"/>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6"/>
              <w:rPr>
                <w:sz w:val="24"/>
              </w:rPr>
            </w:pPr>
            <w:r>
              <w:rPr>
                <w:sz w:val="24"/>
              </w:rPr>
              <w:t>его</w:t>
            </w:r>
            <w:r>
              <w:rPr>
                <w:spacing w:val="-1"/>
                <w:sz w:val="24"/>
              </w:rPr>
              <w:t xml:space="preserve"> </w:t>
            </w:r>
            <w:r>
              <w:rPr>
                <w:spacing w:val="-2"/>
                <w:sz w:val="24"/>
              </w:rPr>
              <w:t>осуществления</w:t>
            </w:r>
          </w:p>
        </w:tc>
      </w:tr>
      <w:tr w:rsidR="00267204">
        <w:trPr>
          <w:trHeight w:val="319"/>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tabs>
                <w:tab w:val="left" w:pos="1388"/>
                <w:tab w:val="left" w:pos="3333"/>
                <w:tab w:val="left" w:pos="4445"/>
                <w:tab w:val="left" w:pos="4872"/>
                <w:tab w:val="left" w:pos="6186"/>
              </w:tabs>
              <w:spacing w:before="17"/>
              <w:rPr>
                <w:sz w:val="24"/>
              </w:rPr>
            </w:pPr>
            <w:r>
              <w:rPr>
                <w:spacing w:val="-2"/>
                <w:sz w:val="24"/>
              </w:rPr>
              <w:t>Проверка</w:t>
            </w:r>
            <w:r>
              <w:rPr>
                <w:sz w:val="24"/>
              </w:rPr>
              <w:tab/>
            </w:r>
            <w:r>
              <w:rPr>
                <w:spacing w:val="-2"/>
                <w:sz w:val="24"/>
              </w:rPr>
              <w:t>обеспеченности</w:t>
            </w:r>
            <w:r>
              <w:rPr>
                <w:sz w:val="24"/>
              </w:rPr>
              <w:tab/>
            </w:r>
            <w:r>
              <w:rPr>
                <w:spacing w:val="-2"/>
                <w:sz w:val="24"/>
              </w:rPr>
              <w:t>доступа</w:t>
            </w:r>
            <w:r>
              <w:rPr>
                <w:sz w:val="24"/>
              </w:rPr>
              <w:tab/>
            </w:r>
            <w:r>
              <w:rPr>
                <w:spacing w:val="-10"/>
                <w:sz w:val="24"/>
              </w:rPr>
              <w:t>к</w:t>
            </w:r>
            <w:r>
              <w:rPr>
                <w:sz w:val="24"/>
              </w:rPr>
              <w:tab/>
            </w:r>
            <w:r>
              <w:rPr>
                <w:spacing w:val="-2"/>
                <w:sz w:val="24"/>
              </w:rPr>
              <w:t>печатным</w:t>
            </w:r>
            <w:r>
              <w:rPr>
                <w:sz w:val="24"/>
              </w:rPr>
              <w:tab/>
            </w:r>
            <w:r>
              <w:rPr>
                <w:spacing w:val="-10"/>
                <w:sz w:val="24"/>
              </w:rPr>
              <w:t>и</w:t>
            </w:r>
          </w:p>
        </w:tc>
      </w:tr>
      <w:tr w:rsidR="00267204">
        <w:trPr>
          <w:trHeight w:val="316"/>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5"/>
              <w:rPr>
                <w:sz w:val="24"/>
              </w:rPr>
            </w:pPr>
            <w:r>
              <w:rPr>
                <w:sz w:val="24"/>
              </w:rPr>
              <w:t>электронным</w:t>
            </w:r>
            <w:r>
              <w:rPr>
                <w:spacing w:val="-2"/>
                <w:sz w:val="24"/>
              </w:rPr>
              <w:t xml:space="preserve"> </w:t>
            </w:r>
            <w:r>
              <w:rPr>
                <w:sz w:val="24"/>
              </w:rPr>
              <w:t>образовательным</w:t>
            </w:r>
            <w:r>
              <w:rPr>
                <w:spacing w:val="-1"/>
                <w:sz w:val="24"/>
              </w:rPr>
              <w:t xml:space="preserve"> </w:t>
            </w:r>
            <w:r>
              <w:rPr>
                <w:sz w:val="24"/>
              </w:rPr>
              <w:t>ресурсам</w:t>
            </w:r>
            <w:r>
              <w:rPr>
                <w:spacing w:val="-1"/>
                <w:sz w:val="24"/>
              </w:rPr>
              <w:t xml:space="preserve"> </w:t>
            </w:r>
            <w:r>
              <w:rPr>
                <w:sz w:val="24"/>
              </w:rPr>
              <w:t>(ЭОР),</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pacing w:val="-2"/>
                <w:sz w:val="24"/>
              </w:rPr>
              <w:t>числе</w:t>
            </w:r>
          </w:p>
        </w:tc>
      </w:tr>
      <w:tr w:rsidR="00267204">
        <w:trPr>
          <w:trHeight w:val="316"/>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5"/>
              <w:rPr>
                <w:sz w:val="24"/>
              </w:rPr>
            </w:pPr>
            <w:r>
              <w:rPr>
                <w:sz w:val="24"/>
              </w:rPr>
              <w:t>к</w:t>
            </w:r>
            <w:r>
              <w:rPr>
                <w:spacing w:val="16"/>
                <w:sz w:val="24"/>
              </w:rPr>
              <w:t xml:space="preserve"> </w:t>
            </w:r>
            <w:r>
              <w:rPr>
                <w:sz w:val="24"/>
              </w:rPr>
              <w:t>электронным</w:t>
            </w:r>
            <w:r>
              <w:rPr>
                <w:spacing w:val="14"/>
                <w:sz w:val="24"/>
              </w:rPr>
              <w:t xml:space="preserve"> </w:t>
            </w:r>
            <w:r>
              <w:rPr>
                <w:sz w:val="24"/>
              </w:rPr>
              <w:t>образовательным</w:t>
            </w:r>
            <w:r>
              <w:rPr>
                <w:spacing w:val="15"/>
                <w:sz w:val="24"/>
              </w:rPr>
              <w:t xml:space="preserve"> </w:t>
            </w:r>
            <w:r>
              <w:rPr>
                <w:sz w:val="24"/>
              </w:rPr>
              <w:t>ресурсам,</w:t>
            </w:r>
            <w:r>
              <w:rPr>
                <w:spacing w:val="15"/>
                <w:sz w:val="24"/>
              </w:rPr>
              <w:t xml:space="preserve"> </w:t>
            </w:r>
            <w:r>
              <w:rPr>
                <w:sz w:val="24"/>
              </w:rPr>
              <w:t>размещенным</w:t>
            </w:r>
            <w:r>
              <w:rPr>
                <w:spacing w:val="15"/>
                <w:sz w:val="24"/>
              </w:rPr>
              <w:t xml:space="preserve"> </w:t>
            </w:r>
            <w:r>
              <w:rPr>
                <w:spacing w:val="-10"/>
                <w:sz w:val="24"/>
              </w:rPr>
              <w:t>в</w:t>
            </w:r>
          </w:p>
        </w:tc>
      </w:tr>
      <w:tr w:rsidR="00267204">
        <w:trPr>
          <w:trHeight w:val="318"/>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5"/>
              <w:rPr>
                <w:sz w:val="24"/>
              </w:rPr>
            </w:pPr>
            <w:r>
              <w:rPr>
                <w:sz w:val="24"/>
              </w:rPr>
              <w:t>федеральных</w:t>
            </w:r>
            <w:r>
              <w:rPr>
                <w:spacing w:val="-7"/>
                <w:sz w:val="24"/>
              </w:rPr>
              <w:t xml:space="preserve"> </w:t>
            </w:r>
            <w:r>
              <w:rPr>
                <w:sz w:val="24"/>
              </w:rPr>
              <w:t>и</w:t>
            </w:r>
            <w:r>
              <w:rPr>
                <w:spacing w:val="-5"/>
                <w:sz w:val="24"/>
              </w:rPr>
              <w:t xml:space="preserve"> </w:t>
            </w:r>
            <w:r>
              <w:rPr>
                <w:sz w:val="24"/>
              </w:rPr>
              <w:t>региональных</w:t>
            </w:r>
            <w:r>
              <w:rPr>
                <w:spacing w:val="-3"/>
                <w:sz w:val="24"/>
              </w:rPr>
              <w:t xml:space="preserve"> </w:t>
            </w:r>
            <w:r>
              <w:rPr>
                <w:sz w:val="24"/>
              </w:rPr>
              <w:t>базах</w:t>
            </w:r>
            <w:r>
              <w:rPr>
                <w:spacing w:val="-3"/>
                <w:sz w:val="24"/>
              </w:rPr>
              <w:t xml:space="preserve"> </w:t>
            </w:r>
            <w:r>
              <w:rPr>
                <w:sz w:val="24"/>
              </w:rPr>
              <w:t>данных</w:t>
            </w:r>
            <w:r>
              <w:rPr>
                <w:spacing w:val="-3"/>
                <w:sz w:val="24"/>
              </w:rPr>
              <w:t xml:space="preserve"> </w:t>
            </w:r>
            <w:r>
              <w:rPr>
                <w:spacing w:val="-5"/>
                <w:sz w:val="24"/>
              </w:rPr>
              <w:t>ЭОР</w:t>
            </w:r>
          </w:p>
        </w:tc>
      </w:tr>
      <w:tr w:rsidR="00267204">
        <w:trPr>
          <w:trHeight w:val="318"/>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tabs>
                <w:tab w:val="left" w:pos="1771"/>
                <w:tab w:val="left" w:pos="3327"/>
                <w:tab w:val="left" w:pos="3785"/>
                <w:tab w:val="left" w:pos="4654"/>
                <w:tab w:val="left" w:pos="6210"/>
              </w:tabs>
              <w:spacing w:before="16"/>
              <w:rPr>
                <w:sz w:val="24"/>
              </w:rPr>
            </w:pPr>
            <w:r>
              <w:rPr>
                <w:spacing w:val="-2"/>
                <w:sz w:val="24"/>
              </w:rPr>
              <w:t>Обеспечение</w:t>
            </w:r>
            <w:r>
              <w:rPr>
                <w:sz w:val="24"/>
              </w:rPr>
              <w:tab/>
            </w:r>
            <w:r>
              <w:rPr>
                <w:spacing w:val="-2"/>
                <w:sz w:val="24"/>
              </w:rPr>
              <w:t>учебниками</w:t>
            </w:r>
            <w:r>
              <w:rPr>
                <w:sz w:val="24"/>
              </w:rPr>
              <w:tab/>
            </w:r>
            <w:r>
              <w:rPr>
                <w:spacing w:val="-10"/>
                <w:sz w:val="24"/>
              </w:rPr>
              <w:t>и</w:t>
            </w:r>
            <w:r>
              <w:rPr>
                <w:sz w:val="24"/>
              </w:rPr>
              <w:tab/>
            </w:r>
            <w:r>
              <w:rPr>
                <w:spacing w:val="-4"/>
                <w:sz w:val="24"/>
              </w:rPr>
              <w:t>(или)</w:t>
            </w:r>
            <w:r>
              <w:rPr>
                <w:sz w:val="24"/>
              </w:rPr>
              <w:tab/>
            </w:r>
            <w:r>
              <w:rPr>
                <w:spacing w:val="-2"/>
                <w:sz w:val="24"/>
              </w:rPr>
              <w:t>учебниками</w:t>
            </w:r>
            <w:r>
              <w:rPr>
                <w:sz w:val="24"/>
              </w:rPr>
              <w:tab/>
            </w:r>
            <w:r>
              <w:rPr>
                <w:spacing w:val="-10"/>
                <w:sz w:val="24"/>
              </w:rPr>
              <w:t>с</w:t>
            </w:r>
          </w:p>
        </w:tc>
      </w:tr>
      <w:tr w:rsidR="00267204">
        <w:trPr>
          <w:trHeight w:val="316"/>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5"/>
              <w:rPr>
                <w:sz w:val="24"/>
              </w:rPr>
            </w:pPr>
            <w:r>
              <w:rPr>
                <w:sz w:val="24"/>
              </w:rPr>
              <w:t>электронными</w:t>
            </w:r>
            <w:r>
              <w:rPr>
                <w:spacing w:val="32"/>
                <w:sz w:val="24"/>
              </w:rPr>
              <w:t xml:space="preserve"> </w:t>
            </w:r>
            <w:r>
              <w:rPr>
                <w:sz w:val="24"/>
              </w:rPr>
              <w:t>приложениями,</w:t>
            </w:r>
            <w:r>
              <w:rPr>
                <w:spacing w:val="36"/>
                <w:sz w:val="24"/>
              </w:rPr>
              <w:t xml:space="preserve"> </w:t>
            </w:r>
            <w:r>
              <w:rPr>
                <w:sz w:val="24"/>
              </w:rPr>
              <w:t>являющимися</w:t>
            </w:r>
            <w:r>
              <w:rPr>
                <w:spacing w:val="35"/>
                <w:sz w:val="24"/>
              </w:rPr>
              <w:t xml:space="preserve"> </w:t>
            </w:r>
            <w:r>
              <w:rPr>
                <w:sz w:val="24"/>
              </w:rPr>
              <w:t>их</w:t>
            </w:r>
            <w:r>
              <w:rPr>
                <w:spacing w:val="38"/>
                <w:sz w:val="24"/>
              </w:rPr>
              <w:t xml:space="preserve"> </w:t>
            </w:r>
            <w:r>
              <w:rPr>
                <w:spacing w:val="-2"/>
                <w:sz w:val="24"/>
              </w:rPr>
              <w:t>составной</w:t>
            </w:r>
          </w:p>
        </w:tc>
      </w:tr>
      <w:tr w:rsidR="00267204">
        <w:trPr>
          <w:trHeight w:val="316"/>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5"/>
              <w:rPr>
                <w:sz w:val="24"/>
              </w:rPr>
            </w:pPr>
            <w:r>
              <w:rPr>
                <w:sz w:val="24"/>
              </w:rPr>
              <w:t>частью,</w:t>
            </w:r>
            <w:r>
              <w:rPr>
                <w:spacing w:val="48"/>
                <w:sz w:val="24"/>
              </w:rPr>
              <w:t xml:space="preserve"> </w:t>
            </w:r>
            <w:r>
              <w:rPr>
                <w:sz w:val="24"/>
              </w:rPr>
              <w:t>учебно-методической</w:t>
            </w:r>
            <w:r>
              <w:rPr>
                <w:spacing w:val="49"/>
                <w:sz w:val="24"/>
              </w:rPr>
              <w:t xml:space="preserve"> </w:t>
            </w:r>
            <w:r>
              <w:rPr>
                <w:sz w:val="24"/>
              </w:rPr>
              <w:t>литературой</w:t>
            </w:r>
            <w:r>
              <w:rPr>
                <w:spacing w:val="49"/>
                <w:sz w:val="24"/>
              </w:rPr>
              <w:t xml:space="preserve"> </w:t>
            </w:r>
            <w:r>
              <w:rPr>
                <w:sz w:val="24"/>
              </w:rPr>
              <w:t>и</w:t>
            </w:r>
            <w:r>
              <w:rPr>
                <w:spacing w:val="49"/>
                <w:sz w:val="24"/>
              </w:rPr>
              <w:t xml:space="preserve"> </w:t>
            </w:r>
            <w:r>
              <w:rPr>
                <w:spacing w:val="-2"/>
                <w:sz w:val="24"/>
              </w:rPr>
              <w:t>материалами</w:t>
            </w:r>
          </w:p>
        </w:tc>
      </w:tr>
      <w:tr w:rsidR="00267204">
        <w:trPr>
          <w:trHeight w:val="317"/>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5"/>
              <w:rPr>
                <w:sz w:val="24"/>
              </w:rPr>
            </w:pPr>
            <w:r>
              <w:rPr>
                <w:sz w:val="24"/>
              </w:rPr>
              <w:t>по</w:t>
            </w:r>
            <w:r>
              <w:rPr>
                <w:spacing w:val="-2"/>
                <w:sz w:val="24"/>
              </w:rPr>
              <w:t xml:space="preserve"> </w:t>
            </w:r>
            <w:r>
              <w:rPr>
                <w:sz w:val="24"/>
              </w:rPr>
              <w:t>всем</w:t>
            </w:r>
            <w:r>
              <w:rPr>
                <w:spacing w:val="1"/>
                <w:sz w:val="24"/>
              </w:rPr>
              <w:t xml:space="preserve"> </w:t>
            </w:r>
            <w:r>
              <w:rPr>
                <w:sz w:val="24"/>
              </w:rPr>
              <w:t>учебным</w:t>
            </w:r>
            <w:r>
              <w:rPr>
                <w:spacing w:val="55"/>
                <w:sz w:val="24"/>
              </w:rPr>
              <w:t xml:space="preserve"> </w:t>
            </w:r>
            <w:r>
              <w:rPr>
                <w:sz w:val="24"/>
              </w:rPr>
              <w:t>предметам</w:t>
            </w:r>
            <w:r>
              <w:rPr>
                <w:spacing w:val="-2"/>
                <w:sz w:val="24"/>
              </w:rPr>
              <w:t xml:space="preserve"> </w:t>
            </w:r>
            <w:r>
              <w:rPr>
                <w:sz w:val="24"/>
              </w:rPr>
              <w:t>АООП</w:t>
            </w:r>
            <w:r>
              <w:rPr>
                <w:spacing w:val="-3"/>
                <w:sz w:val="24"/>
              </w:rPr>
              <w:t xml:space="preserve"> </w:t>
            </w:r>
            <w:r>
              <w:rPr>
                <w:sz w:val="24"/>
              </w:rPr>
              <w:t>НОО</w:t>
            </w:r>
            <w:r>
              <w:rPr>
                <w:spacing w:val="-2"/>
                <w:sz w:val="24"/>
              </w:rPr>
              <w:t xml:space="preserve"> </w:t>
            </w:r>
            <w:r>
              <w:rPr>
                <w:sz w:val="24"/>
              </w:rPr>
              <w:t>ОВЗ</w:t>
            </w:r>
            <w:r>
              <w:rPr>
                <w:spacing w:val="-1"/>
                <w:sz w:val="24"/>
              </w:rPr>
              <w:t xml:space="preserve"> </w:t>
            </w:r>
            <w:r>
              <w:rPr>
                <w:spacing w:val="-4"/>
                <w:sz w:val="24"/>
              </w:rPr>
              <w:t>НОДА</w:t>
            </w:r>
          </w:p>
        </w:tc>
      </w:tr>
      <w:tr w:rsidR="00267204">
        <w:trPr>
          <w:trHeight w:val="318"/>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tabs>
                <w:tab w:val="left" w:pos="1839"/>
                <w:tab w:val="left" w:pos="3038"/>
                <w:tab w:val="left" w:pos="5124"/>
              </w:tabs>
              <w:spacing w:before="15"/>
              <w:rPr>
                <w:sz w:val="24"/>
              </w:rPr>
            </w:pPr>
            <w:r>
              <w:rPr>
                <w:spacing w:val="-2"/>
                <w:sz w:val="24"/>
              </w:rPr>
              <w:t>Обеспечение</w:t>
            </w:r>
            <w:r>
              <w:rPr>
                <w:sz w:val="24"/>
              </w:rPr>
              <w:tab/>
            </w:r>
            <w:r>
              <w:rPr>
                <w:spacing w:val="-2"/>
                <w:sz w:val="24"/>
              </w:rPr>
              <w:t>фондом</w:t>
            </w:r>
            <w:r>
              <w:rPr>
                <w:sz w:val="24"/>
              </w:rPr>
              <w:tab/>
            </w:r>
            <w:r>
              <w:rPr>
                <w:spacing w:val="-2"/>
                <w:sz w:val="24"/>
              </w:rPr>
              <w:t>дополнительной</w:t>
            </w:r>
            <w:r>
              <w:rPr>
                <w:sz w:val="24"/>
              </w:rPr>
              <w:tab/>
            </w:r>
            <w:r>
              <w:rPr>
                <w:spacing w:val="-2"/>
                <w:sz w:val="24"/>
              </w:rPr>
              <w:t>литературы,</w:t>
            </w:r>
          </w:p>
        </w:tc>
      </w:tr>
      <w:tr w:rsidR="00267204">
        <w:trPr>
          <w:trHeight w:val="319"/>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6"/>
              <w:rPr>
                <w:sz w:val="24"/>
              </w:rPr>
            </w:pPr>
            <w:r>
              <w:rPr>
                <w:sz w:val="24"/>
              </w:rPr>
              <w:t>включающий</w:t>
            </w:r>
            <w:r>
              <w:rPr>
                <w:spacing w:val="-4"/>
                <w:sz w:val="24"/>
              </w:rPr>
              <w:t xml:space="preserve"> </w:t>
            </w:r>
            <w:r>
              <w:rPr>
                <w:sz w:val="24"/>
              </w:rPr>
              <w:t>детскую</w:t>
            </w:r>
            <w:r>
              <w:rPr>
                <w:spacing w:val="-3"/>
                <w:sz w:val="24"/>
              </w:rPr>
              <w:t xml:space="preserve"> </w:t>
            </w:r>
            <w:r>
              <w:rPr>
                <w:sz w:val="24"/>
              </w:rPr>
              <w:t>художественную</w:t>
            </w:r>
            <w:r>
              <w:rPr>
                <w:spacing w:val="-4"/>
                <w:sz w:val="24"/>
              </w:rPr>
              <w:t xml:space="preserve"> </w:t>
            </w:r>
            <w:r>
              <w:rPr>
                <w:sz w:val="24"/>
              </w:rPr>
              <w:t>и</w:t>
            </w:r>
            <w:r>
              <w:rPr>
                <w:spacing w:val="-3"/>
                <w:sz w:val="24"/>
              </w:rPr>
              <w:t xml:space="preserve"> </w:t>
            </w:r>
            <w:r>
              <w:rPr>
                <w:spacing w:val="-2"/>
                <w:sz w:val="24"/>
              </w:rPr>
              <w:t>научно-</w:t>
            </w:r>
          </w:p>
        </w:tc>
      </w:tr>
      <w:tr w:rsidR="00267204">
        <w:trPr>
          <w:trHeight w:val="317"/>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6"/>
              <w:rPr>
                <w:sz w:val="24"/>
              </w:rPr>
            </w:pPr>
            <w:r>
              <w:rPr>
                <w:sz w:val="24"/>
              </w:rPr>
              <w:t>популярную</w:t>
            </w:r>
            <w:r>
              <w:rPr>
                <w:spacing w:val="62"/>
                <w:w w:val="150"/>
                <w:sz w:val="24"/>
              </w:rPr>
              <w:t xml:space="preserve"> </w:t>
            </w:r>
            <w:r>
              <w:rPr>
                <w:sz w:val="24"/>
              </w:rPr>
              <w:t>литературу,</w:t>
            </w:r>
            <w:r>
              <w:rPr>
                <w:spacing w:val="62"/>
                <w:w w:val="150"/>
                <w:sz w:val="24"/>
              </w:rPr>
              <w:t xml:space="preserve"> </w:t>
            </w:r>
            <w:r>
              <w:rPr>
                <w:sz w:val="24"/>
              </w:rPr>
              <w:t>справочно-библиографические</w:t>
            </w:r>
            <w:r>
              <w:rPr>
                <w:spacing w:val="62"/>
                <w:w w:val="150"/>
                <w:sz w:val="24"/>
              </w:rPr>
              <w:t xml:space="preserve"> </w:t>
            </w:r>
            <w:r>
              <w:rPr>
                <w:spacing w:val="-10"/>
                <w:sz w:val="24"/>
              </w:rPr>
              <w:t>и</w:t>
            </w:r>
          </w:p>
        </w:tc>
      </w:tr>
      <w:tr w:rsidR="00267204">
        <w:trPr>
          <w:trHeight w:val="317"/>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5"/>
              <w:rPr>
                <w:sz w:val="24"/>
              </w:rPr>
            </w:pPr>
            <w:r>
              <w:rPr>
                <w:sz w:val="24"/>
              </w:rPr>
              <w:t>периодические</w:t>
            </w:r>
            <w:r>
              <w:rPr>
                <w:spacing w:val="-9"/>
                <w:sz w:val="24"/>
              </w:rPr>
              <w:t xml:space="preserve"> </w:t>
            </w:r>
            <w:r>
              <w:rPr>
                <w:sz w:val="24"/>
              </w:rPr>
              <w:t>издания,</w:t>
            </w:r>
            <w:r>
              <w:rPr>
                <w:spacing w:val="-6"/>
                <w:sz w:val="24"/>
              </w:rPr>
              <w:t xml:space="preserve"> </w:t>
            </w:r>
            <w:r>
              <w:rPr>
                <w:sz w:val="24"/>
              </w:rPr>
              <w:t>сопровождающие</w:t>
            </w:r>
            <w:r>
              <w:rPr>
                <w:spacing w:val="-6"/>
                <w:sz w:val="24"/>
              </w:rPr>
              <w:t xml:space="preserve"> </w:t>
            </w:r>
            <w:r>
              <w:rPr>
                <w:spacing w:val="-2"/>
                <w:sz w:val="24"/>
              </w:rPr>
              <w:t>реализацию</w:t>
            </w:r>
          </w:p>
        </w:tc>
      </w:tr>
      <w:tr w:rsidR="00267204">
        <w:trPr>
          <w:trHeight w:val="320"/>
        </w:trPr>
        <w:tc>
          <w:tcPr>
            <w:tcW w:w="2917" w:type="dxa"/>
            <w:tcBorders>
              <w:top w:val="nil"/>
              <w:bottom w:val="nil"/>
            </w:tcBorders>
          </w:tcPr>
          <w:p w:rsidR="00267204" w:rsidRDefault="00267204">
            <w:pPr>
              <w:pStyle w:val="TableParagraph"/>
              <w:ind w:left="0"/>
              <w:rPr>
                <w:sz w:val="24"/>
              </w:rPr>
            </w:pPr>
          </w:p>
        </w:tc>
        <w:tc>
          <w:tcPr>
            <w:tcW w:w="6431" w:type="dxa"/>
            <w:tcBorders>
              <w:top w:val="nil"/>
              <w:bottom w:val="nil"/>
            </w:tcBorders>
          </w:tcPr>
          <w:p w:rsidR="00267204" w:rsidRDefault="00CD0299">
            <w:pPr>
              <w:pStyle w:val="TableParagraph"/>
              <w:spacing w:before="16"/>
              <w:rPr>
                <w:sz w:val="24"/>
              </w:rPr>
            </w:pPr>
            <w:r>
              <w:rPr>
                <w:sz w:val="24"/>
              </w:rPr>
              <w:t>АООП</w:t>
            </w:r>
            <w:r>
              <w:rPr>
                <w:spacing w:val="-4"/>
                <w:sz w:val="24"/>
              </w:rPr>
              <w:t xml:space="preserve"> </w:t>
            </w:r>
            <w:r>
              <w:rPr>
                <w:spacing w:val="-5"/>
                <w:sz w:val="24"/>
              </w:rPr>
              <w:t>НОО</w:t>
            </w:r>
          </w:p>
        </w:tc>
      </w:tr>
      <w:tr w:rsidR="00267204">
        <w:trPr>
          <w:trHeight w:val="915"/>
        </w:trPr>
        <w:tc>
          <w:tcPr>
            <w:tcW w:w="2917" w:type="dxa"/>
            <w:tcBorders>
              <w:top w:val="nil"/>
            </w:tcBorders>
          </w:tcPr>
          <w:p w:rsidR="00267204" w:rsidRDefault="00267204">
            <w:pPr>
              <w:pStyle w:val="TableParagraph"/>
              <w:ind w:left="0"/>
              <w:rPr>
                <w:sz w:val="24"/>
              </w:rPr>
            </w:pPr>
          </w:p>
        </w:tc>
        <w:tc>
          <w:tcPr>
            <w:tcW w:w="6431" w:type="dxa"/>
            <w:tcBorders>
              <w:top w:val="nil"/>
            </w:tcBorders>
          </w:tcPr>
          <w:p w:rsidR="00267204" w:rsidRDefault="00CD0299">
            <w:pPr>
              <w:pStyle w:val="TableParagraph"/>
              <w:spacing w:before="2" w:line="298" w:lineRule="exact"/>
              <w:ind w:right="98"/>
              <w:jc w:val="both"/>
              <w:rPr>
                <w:sz w:val="24"/>
              </w:rPr>
            </w:pPr>
            <w:r>
              <w:rPr>
                <w:sz w:val="24"/>
              </w:rPr>
              <w:t>Обеспечение учебно-методической литературой и материалами по всем курсам внеурочной деятельности, реализуемым в рамках АООП НОО ОВЗ НОДА</w:t>
            </w:r>
          </w:p>
        </w:tc>
      </w:tr>
    </w:tbl>
    <w:p w:rsidR="00267204" w:rsidRDefault="00267204">
      <w:pPr>
        <w:pStyle w:val="a3"/>
        <w:ind w:left="0" w:firstLine="0"/>
        <w:jc w:val="left"/>
      </w:pPr>
    </w:p>
    <w:p w:rsidR="00267204" w:rsidRDefault="00267204">
      <w:pPr>
        <w:pStyle w:val="a3"/>
        <w:spacing w:before="90"/>
        <w:ind w:left="0" w:firstLine="0"/>
        <w:jc w:val="left"/>
      </w:pPr>
    </w:p>
    <w:p w:rsidR="00267204" w:rsidRDefault="00CD0299">
      <w:pPr>
        <w:pStyle w:val="3"/>
        <w:ind w:left="3612"/>
      </w:pPr>
      <w:r>
        <w:t>Методические</w:t>
      </w:r>
      <w:r>
        <w:rPr>
          <w:spacing w:val="-5"/>
        </w:rPr>
        <w:t xml:space="preserve"> </w:t>
      </w:r>
      <w:r>
        <w:rPr>
          <w:spacing w:val="-2"/>
        </w:rPr>
        <w:t>материалы</w:t>
      </w:r>
    </w:p>
    <w:p w:rsidR="00267204" w:rsidRDefault="00CD0299">
      <w:pPr>
        <w:pStyle w:val="a3"/>
        <w:spacing w:before="37" w:line="268" w:lineRule="auto"/>
        <w:ind w:left="271" w:right="848"/>
      </w:pPr>
      <w:r>
        <w:t>Текущий контроль успеваемости и промежуточная аттестация в МБОУ СОШ № 27 проводится в соответствии с положением о формах, периодичности, порядке текущего контроля успеваемости и промежуточной аттестации обучающихся, размещенном на официальном сайте образовательной организации.</w:t>
      </w:r>
    </w:p>
    <w:p w:rsidR="00267204" w:rsidRDefault="00CD0299">
      <w:pPr>
        <w:pStyle w:val="a3"/>
        <w:spacing w:before="4" w:line="268" w:lineRule="auto"/>
        <w:ind w:left="271" w:right="811" w:firstLine="707"/>
      </w:pPr>
      <w:r>
        <w:rPr>
          <w:u w:val="single"/>
        </w:rPr>
        <w:t>Для</w:t>
      </w:r>
      <w:r>
        <w:rPr>
          <w:spacing w:val="-5"/>
          <w:u w:val="single"/>
        </w:rPr>
        <w:t xml:space="preserve"> </w:t>
      </w:r>
      <w:r>
        <w:rPr>
          <w:u w:val="single"/>
        </w:rPr>
        <w:t>оценки</w:t>
      </w:r>
      <w:r>
        <w:rPr>
          <w:spacing w:val="-5"/>
          <w:u w:val="single"/>
        </w:rPr>
        <w:t xml:space="preserve"> </w:t>
      </w:r>
      <w:r>
        <w:rPr>
          <w:u w:val="single"/>
        </w:rPr>
        <w:t>достижения</w:t>
      </w:r>
      <w:r>
        <w:rPr>
          <w:spacing w:val="-5"/>
          <w:u w:val="single"/>
        </w:rPr>
        <w:t xml:space="preserve"> </w:t>
      </w:r>
      <w:r>
        <w:rPr>
          <w:u w:val="single"/>
        </w:rPr>
        <w:t>планируемых</w:t>
      </w:r>
      <w:r>
        <w:rPr>
          <w:spacing w:val="-4"/>
          <w:u w:val="single"/>
        </w:rPr>
        <w:t xml:space="preserve"> </w:t>
      </w:r>
      <w:r>
        <w:rPr>
          <w:u w:val="single"/>
        </w:rPr>
        <w:t>результатов</w:t>
      </w:r>
      <w:r>
        <w:rPr>
          <w:spacing w:val="-6"/>
          <w:u w:val="single"/>
        </w:rPr>
        <w:t xml:space="preserve"> </w:t>
      </w:r>
      <w:r>
        <w:rPr>
          <w:u w:val="single"/>
        </w:rPr>
        <w:t>используются</w:t>
      </w:r>
      <w:r>
        <w:rPr>
          <w:spacing w:val="-5"/>
          <w:u w:val="single"/>
        </w:rPr>
        <w:t xml:space="preserve"> </w:t>
      </w:r>
      <w:r>
        <w:rPr>
          <w:u w:val="single"/>
        </w:rPr>
        <w:t>различные</w:t>
      </w:r>
      <w:r>
        <w:rPr>
          <w:spacing w:val="-7"/>
          <w:u w:val="single"/>
        </w:rPr>
        <w:t xml:space="preserve"> </w:t>
      </w:r>
      <w:r>
        <w:rPr>
          <w:u w:val="single"/>
        </w:rPr>
        <w:t>методы</w:t>
      </w:r>
      <w:r>
        <w:rPr>
          <w:spacing w:val="-5"/>
          <w:u w:val="single"/>
        </w:rPr>
        <w:t xml:space="preserve"> </w:t>
      </w:r>
      <w:r>
        <w:rPr>
          <w:u w:val="single"/>
        </w:rPr>
        <w:t>и</w:t>
      </w:r>
      <w:r>
        <w:t xml:space="preserve"> </w:t>
      </w:r>
      <w:r>
        <w:rPr>
          <w:u w:val="single"/>
        </w:rPr>
        <w:t>формы, взаимно дополняющие друг друга:</w:t>
      </w:r>
    </w:p>
    <w:p w:rsidR="00267204" w:rsidRDefault="00CD0299">
      <w:pPr>
        <w:pStyle w:val="a4"/>
        <w:numPr>
          <w:ilvl w:val="0"/>
          <w:numId w:val="3"/>
        </w:numPr>
        <w:tabs>
          <w:tab w:val="left" w:pos="2445"/>
        </w:tabs>
        <w:spacing w:before="16"/>
        <w:ind w:left="2445" w:hanging="377"/>
        <w:jc w:val="left"/>
        <w:rPr>
          <w:sz w:val="24"/>
        </w:rPr>
      </w:pPr>
      <w:r>
        <w:rPr>
          <w:sz w:val="24"/>
        </w:rPr>
        <w:t>стартовые</w:t>
      </w:r>
      <w:r>
        <w:rPr>
          <w:spacing w:val="-4"/>
          <w:sz w:val="24"/>
        </w:rPr>
        <w:t xml:space="preserve"> </w:t>
      </w:r>
      <w:r>
        <w:rPr>
          <w:sz w:val="24"/>
        </w:rPr>
        <w:t>диагностические</w:t>
      </w:r>
      <w:r>
        <w:rPr>
          <w:spacing w:val="-3"/>
          <w:sz w:val="24"/>
        </w:rPr>
        <w:t xml:space="preserve"> </w:t>
      </w:r>
      <w:r>
        <w:rPr>
          <w:sz w:val="24"/>
        </w:rPr>
        <w:t>работы</w:t>
      </w:r>
      <w:r>
        <w:rPr>
          <w:spacing w:val="-2"/>
          <w:sz w:val="24"/>
        </w:rPr>
        <w:t xml:space="preserve"> </w:t>
      </w:r>
      <w:r>
        <w:rPr>
          <w:sz w:val="24"/>
        </w:rPr>
        <w:t>на</w:t>
      </w:r>
      <w:r>
        <w:rPr>
          <w:spacing w:val="-4"/>
          <w:sz w:val="24"/>
        </w:rPr>
        <w:t xml:space="preserve"> </w:t>
      </w:r>
      <w:r>
        <w:rPr>
          <w:sz w:val="24"/>
        </w:rPr>
        <w:t>начало</w:t>
      </w:r>
      <w:r>
        <w:rPr>
          <w:spacing w:val="-2"/>
          <w:sz w:val="24"/>
        </w:rPr>
        <w:t xml:space="preserve"> </w:t>
      </w:r>
      <w:r>
        <w:rPr>
          <w:sz w:val="24"/>
        </w:rPr>
        <w:t>учебного</w:t>
      </w:r>
      <w:r>
        <w:rPr>
          <w:spacing w:val="-2"/>
          <w:sz w:val="24"/>
        </w:rPr>
        <w:t xml:space="preserve"> года;</w:t>
      </w:r>
    </w:p>
    <w:p w:rsidR="00267204" w:rsidRDefault="00CD0299">
      <w:pPr>
        <w:pStyle w:val="a4"/>
        <w:numPr>
          <w:ilvl w:val="0"/>
          <w:numId w:val="3"/>
        </w:numPr>
        <w:tabs>
          <w:tab w:val="left" w:pos="2445"/>
        </w:tabs>
        <w:ind w:left="2445" w:hanging="377"/>
        <w:jc w:val="left"/>
        <w:rPr>
          <w:sz w:val="24"/>
        </w:rPr>
      </w:pPr>
      <w:r>
        <w:rPr>
          <w:sz w:val="24"/>
        </w:rPr>
        <w:t>интегрированные</w:t>
      </w:r>
      <w:r>
        <w:rPr>
          <w:spacing w:val="-8"/>
          <w:sz w:val="24"/>
        </w:rPr>
        <w:t xml:space="preserve"> </w:t>
      </w:r>
      <w:r>
        <w:rPr>
          <w:sz w:val="24"/>
        </w:rPr>
        <w:t>(комплексные)</w:t>
      </w:r>
      <w:r>
        <w:rPr>
          <w:spacing w:val="-7"/>
          <w:sz w:val="24"/>
        </w:rPr>
        <w:t xml:space="preserve"> </w:t>
      </w:r>
      <w:r>
        <w:rPr>
          <w:sz w:val="24"/>
        </w:rPr>
        <w:t>контрольные</w:t>
      </w:r>
      <w:r>
        <w:rPr>
          <w:spacing w:val="-7"/>
          <w:sz w:val="24"/>
        </w:rPr>
        <w:t xml:space="preserve"> </w:t>
      </w:r>
      <w:r>
        <w:rPr>
          <w:spacing w:val="-2"/>
          <w:sz w:val="24"/>
        </w:rPr>
        <w:t>работы;</w:t>
      </w:r>
    </w:p>
    <w:p w:rsidR="00267204" w:rsidRDefault="00CD0299">
      <w:pPr>
        <w:pStyle w:val="a4"/>
        <w:numPr>
          <w:ilvl w:val="0"/>
          <w:numId w:val="3"/>
        </w:numPr>
        <w:tabs>
          <w:tab w:val="left" w:pos="2445"/>
        </w:tabs>
        <w:ind w:left="2445" w:hanging="377"/>
        <w:jc w:val="left"/>
        <w:rPr>
          <w:sz w:val="24"/>
        </w:rPr>
      </w:pPr>
      <w:r>
        <w:rPr>
          <w:sz w:val="24"/>
        </w:rPr>
        <w:t>тематические</w:t>
      </w:r>
      <w:r>
        <w:rPr>
          <w:spacing w:val="-7"/>
          <w:sz w:val="24"/>
        </w:rPr>
        <w:t xml:space="preserve"> </w:t>
      </w:r>
      <w:r>
        <w:rPr>
          <w:sz w:val="24"/>
        </w:rPr>
        <w:t>проверочные</w:t>
      </w:r>
      <w:r>
        <w:rPr>
          <w:spacing w:val="-7"/>
          <w:sz w:val="24"/>
        </w:rPr>
        <w:t xml:space="preserve"> </w:t>
      </w:r>
      <w:r>
        <w:rPr>
          <w:sz w:val="24"/>
        </w:rPr>
        <w:t>(контрольные)</w:t>
      </w:r>
      <w:r>
        <w:rPr>
          <w:spacing w:val="-5"/>
          <w:sz w:val="24"/>
        </w:rPr>
        <w:t xml:space="preserve"> </w:t>
      </w:r>
      <w:r>
        <w:rPr>
          <w:spacing w:val="-2"/>
          <w:sz w:val="24"/>
        </w:rPr>
        <w:t>работы;</w:t>
      </w:r>
    </w:p>
    <w:p w:rsidR="00267204" w:rsidRDefault="00CD0299">
      <w:pPr>
        <w:pStyle w:val="a4"/>
        <w:numPr>
          <w:ilvl w:val="0"/>
          <w:numId w:val="3"/>
        </w:numPr>
        <w:tabs>
          <w:tab w:val="left" w:pos="2445"/>
        </w:tabs>
        <w:spacing w:before="46"/>
        <w:ind w:left="2445" w:hanging="377"/>
        <w:jc w:val="left"/>
        <w:rPr>
          <w:sz w:val="24"/>
        </w:rPr>
      </w:pPr>
      <w:r>
        <w:rPr>
          <w:spacing w:val="-2"/>
          <w:sz w:val="24"/>
        </w:rPr>
        <w:t>проекты;</w:t>
      </w:r>
    </w:p>
    <w:p w:rsidR="00267204" w:rsidRDefault="00267204">
      <w:pPr>
        <w:pStyle w:val="a4"/>
        <w:jc w:val="left"/>
        <w:rPr>
          <w:sz w:val="24"/>
        </w:rPr>
        <w:sectPr w:rsidR="00267204">
          <w:type w:val="continuous"/>
          <w:pgSz w:w="11910" w:h="16840"/>
          <w:pgMar w:top="1140" w:right="0" w:bottom="1780" w:left="1275" w:header="0" w:footer="1515" w:gutter="0"/>
          <w:cols w:space="720"/>
        </w:sectPr>
      </w:pPr>
    </w:p>
    <w:p w:rsidR="00267204" w:rsidRDefault="00CD0299">
      <w:pPr>
        <w:pStyle w:val="a4"/>
        <w:numPr>
          <w:ilvl w:val="0"/>
          <w:numId w:val="3"/>
        </w:numPr>
        <w:tabs>
          <w:tab w:val="left" w:pos="2445"/>
        </w:tabs>
        <w:spacing w:before="74"/>
        <w:ind w:left="2445" w:hanging="377"/>
        <w:jc w:val="left"/>
        <w:rPr>
          <w:sz w:val="24"/>
        </w:rPr>
      </w:pPr>
      <w:r>
        <w:rPr>
          <w:spacing w:val="-2"/>
          <w:sz w:val="24"/>
        </w:rPr>
        <w:lastRenderedPageBreak/>
        <w:t>наблюдение,</w:t>
      </w:r>
    </w:p>
    <w:p w:rsidR="00267204" w:rsidRDefault="00CD0299">
      <w:pPr>
        <w:pStyle w:val="a4"/>
        <w:numPr>
          <w:ilvl w:val="0"/>
          <w:numId w:val="3"/>
        </w:numPr>
        <w:tabs>
          <w:tab w:val="left" w:pos="2445"/>
        </w:tabs>
        <w:spacing w:before="44"/>
        <w:ind w:left="2445" w:hanging="377"/>
        <w:jc w:val="left"/>
        <w:rPr>
          <w:sz w:val="24"/>
        </w:rPr>
      </w:pPr>
      <w:r>
        <w:rPr>
          <w:spacing w:val="-2"/>
          <w:sz w:val="24"/>
        </w:rPr>
        <w:t>тесты;</w:t>
      </w:r>
    </w:p>
    <w:p w:rsidR="00267204" w:rsidRDefault="00CD0299">
      <w:pPr>
        <w:pStyle w:val="a4"/>
        <w:numPr>
          <w:ilvl w:val="0"/>
          <w:numId w:val="3"/>
        </w:numPr>
        <w:tabs>
          <w:tab w:val="left" w:pos="2445"/>
        </w:tabs>
        <w:spacing w:before="40" w:line="268" w:lineRule="auto"/>
        <w:ind w:right="1574" w:firstLine="355"/>
        <w:jc w:val="left"/>
        <w:rPr>
          <w:sz w:val="24"/>
        </w:rPr>
      </w:pPr>
      <w:r>
        <w:rPr>
          <w:sz w:val="24"/>
        </w:rPr>
        <w:t>динамические</w:t>
      </w:r>
      <w:r>
        <w:rPr>
          <w:spacing w:val="40"/>
          <w:sz w:val="24"/>
        </w:rPr>
        <w:t xml:space="preserve"> </w:t>
      </w:r>
      <w:r>
        <w:rPr>
          <w:sz w:val="24"/>
        </w:rPr>
        <w:t>показатели</w:t>
      </w:r>
      <w:r>
        <w:rPr>
          <w:spacing w:val="40"/>
          <w:sz w:val="24"/>
        </w:rPr>
        <w:t xml:space="preserve"> </w:t>
      </w:r>
      <w:r>
        <w:rPr>
          <w:sz w:val="24"/>
        </w:rPr>
        <w:t>освоения</w:t>
      </w:r>
      <w:r>
        <w:rPr>
          <w:spacing w:val="40"/>
          <w:sz w:val="24"/>
        </w:rPr>
        <w:t xml:space="preserve"> </w:t>
      </w:r>
      <w:r>
        <w:rPr>
          <w:sz w:val="24"/>
        </w:rPr>
        <w:t>навыков</w:t>
      </w:r>
      <w:r>
        <w:rPr>
          <w:spacing w:val="40"/>
          <w:sz w:val="24"/>
        </w:rPr>
        <w:t xml:space="preserve"> </w:t>
      </w:r>
      <w:r>
        <w:rPr>
          <w:sz w:val="24"/>
        </w:rPr>
        <w:t>и</w:t>
      </w:r>
      <w:r>
        <w:rPr>
          <w:spacing w:val="40"/>
          <w:sz w:val="24"/>
        </w:rPr>
        <w:t xml:space="preserve"> </w:t>
      </w:r>
      <w:r>
        <w:rPr>
          <w:sz w:val="24"/>
        </w:rPr>
        <w:t>знаний,</w:t>
      </w:r>
      <w:r>
        <w:rPr>
          <w:spacing w:val="40"/>
          <w:sz w:val="24"/>
        </w:rPr>
        <w:t xml:space="preserve"> </w:t>
      </w:r>
      <w:r>
        <w:rPr>
          <w:sz w:val="24"/>
        </w:rPr>
        <w:t>в</w:t>
      </w:r>
      <w:r>
        <w:rPr>
          <w:spacing w:val="40"/>
          <w:sz w:val="24"/>
        </w:rPr>
        <w:t xml:space="preserve"> </w:t>
      </w:r>
      <w:r>
        <w:rPr>
          <w:sz w:val="24"/>
        </w:rPr>
        <w:t>том числе формируемые с использованием цифровых технологий</w:t>
      </w:r>
    </w:p>
    <w:p w:rsidR="00267204" w:rsidRDefault="00CD0299">
      <w:pPr>
        <w:pStyle w:val="a4"/>
        <w:numPr>
          <w:ilvl w:val="0"/>
          <w:numId w:val="3"/>
        </w:numPr>
        <w:tabs>
          <w:tab w:val="left" w:pos="2445"/>
        </w:tabs>
        <w:spacing w:before="13"/>
        <w:ind w:left="2445" w:hanging="377"/>
        <w:jc w:val="left"/>
        <w:rPr>
          <w:sz w:val="24"/>
        </w:rPr>
      </w:pPr>
      <w:r>
        <w:rPr>
          <w:sz w:val="24"/>
        </w:rPr>
        <w:t>практические</w:t>
      </w:r>
      <w:r>
        <w:rPr>
          <w:spacing w:val="-4"/>
          <w:sz w:val="24"/>
        </w:rPr>
        <w:t xml:space="preserve"> </w:t>
      </w:r>
      <w:r>
        <w:rPr>
          <w:spacing w:val="-2"/>
          <w:sz w:val="24"/>
        </w:rPr>
        <w:t>работы;</w:t>
      </w:r>
    </w:p>
    <w:p w:rsidR="00267204" w:rsidRDefault="00CD0299">
      <w:pPr>
        <w:pStyle w:val="a4"/>
        <w:numPr>
          <w:ilvl w:val="0"/>
          <w:numId w:val="3"/>
        </w:numPr>
        <w:tabs>
          <w:tab w:val="left" w:pos="2445"/>
        </w:tabs>
        <w:spacing w:before="44"/>
        <w:ind w:left="2445" w:hanging="377"/>
        <w:jc w:val="left"/>
        <w:rPr>
          <w:sz w:val="24"/>
        </w:rPr>
      </w:pPr>
      <w:r>
        <w:rPr>
          <w:sz w:val="24"/>
        </w:rPr>
        <w:t>командные</w:t>
      </w:r>
      <w:r>
        <w:rPr>
          <w:spacing w:val="-4"/>
          <w:sz w:val="24"/>
        </w:rPr>
        <w:t xml:space="preserve"> </w:t>
      </w:r>
      <w:r>
        <w:rPr>
          <w:spacing w:val="-2"/>
          <w:sz w:val="24"/>
        </w:rPr>
        <w:t>работы;</w:t>
      </w:r>
    </w:p>
    <w:p w:rsidR="00267204" w:rsidRDefault="00CD0299">
      <w:pPr>
        <w:pStyle w:val="a4"/>
        <w:numPr>
          <w:ilvl w:val="0"/>
          <w:numId w:val="3"/>
        </w:numPr>
        <w:tabs>
          <w:tab w:val="left" w:pos="2445"/>
        </w:tabs>
        <w:ind w:left="2445" w:hanging="377"/>
        <w:jc w:val="left"/>
        <w:rPr>
          <w:sz w:val="24"/>
        </w:rPr>
      </w:pPr>
      <w:r>
        <w:rPr>
          <w:spacing w:val="-2"/>
          <w:sz w:val="24"/>
        </w:rPr>
        <w:t>взаимооценка</w:t>
      </w:r>
    </w:p>
    <w:p w:rsidR="00267204" w:rsidRDefault="00CD0299">
      <w:pPr>
        <w:pStyle w:val="a4"/>
        <w:numPr>
          <w:ilvl w:val="0"/>
          <w:numId w:val="3"/>
        </w:numPr>
        <w:tabs>
          <w:tab w:val="left" w:pos="2445"/>
        </w:tabs>
        <w:spacing w:before="46"/>
        <w:ind w:left="2445" w:hanging="377"/>
        <w:jc w:val="left"/>
        <w:rPr>
          <w:sz w:val="24"/>
        </w:rPr>
      </w:pPr>
      <w:r>
        <w:rPr>
          <w:sz w:val="24"/>
        </w:rPr>
        <w:t>творческие</w:t>
      </w:r>
      <w:r>
        <w:rPr>
          <w:spacing w:val="-5"/>
          <w:sz w:val="24"/>
        </w:rPr>
        <w:t xml:space="preserve"> </w:t>
      </w:r>
      <w:r>
        <w:rPr>
          <w:spacing w:val="-2"/>
          <w:sz w:val="24"/>
        </w:rPr>
        <w:t>работы;</w:t>
      </w:r>
    </w:p>
    <w:p w:rsidR="00267204" w:rsidRDefault="00CD0299">
      <w:pPr>
        <w:pStyle w:val="a4"/>
        <w:numPr>
          <w:ilvl w:val="0"/>
          <w:numId w:val="3"/>
        </w:numPr>
        <w:tabs>
          <w:tab w:val="left" w:pos="2445"/>
        </w:tabs>
        <w:ind w:left="2445" w:hanging="377"/>
        <w:jc w:val="left"/>
        <w:rPr>
          <w:sz w:val="24"/>
        </w:rPr>
      </w:pPr>
      <w:r>
        <w:rPr>
          <w:sz w:val="24"/>
        </w:rPr>
        <w:t>диагностические</w:t>
      </w:r>
      <w:r>
        <w:rPr>
          <w:spacing w:val="-6"/>
          <w:sz w:val="24"/>
        </w:rPr>
        <w:t xml:space="preserve"> </w:t>
      </w:r>
      <w:r>
        <w:rPr>
          <w:sz w:val="24"/>
        </w:rPr>
        <w:t>задания;</w:t>
      </w:r>
      <w:r>
        <w:rPr>
          <w:spacing w:val="-3"/>
          <w:sz w:val="24"/>
        </w:rPr>
        <w:t xml:space="preserve"> </w:t>
      </w:r>
      <w:r>
        <w:rPr>
          <w:sz w:val="24"/>
        </w:rPr>
        <w:t>•</w:t>
      </w:r>
      <w:r>
        <w:rPr>
          <w:spacing w:val="20"/>
          <w:sz w:val="24"/>
        </w:rPr>
        <w:t xml:space="preserve"> </w:t>
      </w:r>
      <w:r>
        <w:rPr>
          <w:sz w:val="24"/>
        </w:rPr>
        <w:t>самоанализ</w:t>
      </w:r>
      <w:r>
        <w:rPr>
          <w:spacing w:val="-3"/>
          <w:sz w:val="24"/>
        </w:rPr>
        <w:t xml:space="preserve"> </w:t>
      </w:r>
      <w:r>
        <w:rPr>
          <w:sz w:val="24"/>
        </w:rPr>
        <w:t>и</w:t>
      </w:r>
      <w:r>
        <w:rPr>
          <w:spacing w:val="-2"/>
          <w:sz w:val="24"/>
        </w:rPr>
        <w:t xml:space="preserve"> самооценка.</w:t>
      </w:r>
    </w:p>
    <w:p w:rsidR="00267204" w:rsidRDefault="00CD0299">
      <w:pPr>
        <w:pStyle w:val="a3"/>
        <w:spacing w:before="41" w:line="268" w:lineRule="auto"/>
        <w:ind w:left="271" w:right="730"/>
      </w:pPr>
      <w:r>
        <w:t>Диагностические, тестовые, проверочные, контрольные работы могут быть как в печатном, так и в электронном виде.</w:t>
      </w:r>
    </w:p>
    <w:p w:rsidR="00267204" w:rsidRDefault="00CD0299">
      <w:pPr>
        <w:pStyle w:val="a3"/>
        <w:spacing w:before="10" w:line="266" w:lineRule="auto"/>
        <w:ind w:left="271" w:right="858"/>
      </w:pPr>
      <w:r>
        <w:rPr>
          <w:b/>
        </w:rPr>
        <w:t xml:space="preserve">Текущий контроль </w:t>
      </w:r>
      <w:r>
        <w:t>проводится в течение всего обучения, на каждом уроке, причем почти на каждом его этапе. Оценивание при текущем контроле оказывает огромное воспитательное воздействие. Объективная оценка может поддержать, подбодрить ученика, поспешно выставленная – задержать, затормозить.</w:t>
      </w:r>
    </w:p>
    <w:p w:rsidR="00267204" w:rsidRDefault="00CD0299">
      <w:pPr>
        <w:pStyle w:val="a3"/>
        <w:spacing w:before="16" w:line="268" w:lineRule="auto"/>
        <w:ind w:left="271" w:right="846"/>
      </w:pPr>
      <w:r>
        <w:t>При</w:t>
      </w:r>
      <w:r>
        <w:rPr>
          <w:spacing w:val="-1"/>
        </w:rPr>
        <w:t xml:space="preserve"> </w:t>
      </w:r>
      <w:r>
        <w:rPr>
          <w:b/>
        </w:rPr>
        <w:t>тематическом</w:t>
      </w:r>
      <w:r>
        <w:rPr>
          <w:b/>
          <w:spacing w:val="-2"/>
        </w:rPr>
        <w:t xml:space="preserve"> </w:t>
      </w:r>
      <w:r>
        <w:rPr>
          <w:b/>
        </w:rPr>
        <w:t xml:space="preserve">контроле </w:t>
      </w:r>
      <w:r>
        <w:t>выясняется усвоение учащимися</w:t>
      </w:r>
      <w:r>
        <w:rPr>
          <w:spacing w:val="-2"/>
        </w:rPr>
        <w:t xml:space="preserve"> </w:t>
      </w:r>
      <w:r>
        <w:t>основных</w:t>
      </w:r>
      <w:r>
        <w:rPr>
          <w:spacing w:val="-3"/>
        </w:rPr>
        <w:t xml:space="preserve"> </w:t>
      </w:r>
      <w:r>
        <w:t>положений темы. На основе результатов тематического контроля, включая результаты контрольной работы по теме, выставляются оценки за четверть, полугодие, учебный год.</w:t>
      </w:r>
    </w:p>
    <w:p w:rsidR="00267204" w:rsidRDefault="00CD0299">
      <w:pPr>
        <w:pStyle w:val="a3"/>
        <w:spacing w:before="7" w:line="268" w:lineRule="auto"/>
        <w:ind w:left="271" w:right="851"/>
      </w:pPr>
      <w:r>
        <w:rPr>
          <w:b/>
        </w:rPr>
        <w:t xml:space="preserve">Итоговый контроль </w:t>
      </w:r>
      <w:r>
        <w:t>носит более специализированный характер. Он проводится в форме экзаменов или годовых контрольных работ. На итоговых испытаниях проверяются знания по важнейшим разделам и темам курса или курсу в целом.</w:t>
      </w:r>
    </w:p>
    <w:p w:rsidR="00267204" w:rsidRDefault="00CD0299">
      <w:pPr>
        <w:pStyle w:val="a3"/>
        <w:spacing w:before="6" w:line="268" w:lineRule="auto"/>
        <w:ind w:left="271" w:right="849"/>
      </w:pPr>
      <w:r>
        <w:t>Все используемые формы контроля направлены на одно — включение в работу всех учащихся класса вне зависимости от их способностей и трудолюбия. Для более успешного проведения контроля за знаниями учащихся необходимо:</w:t>
      </w:r>
    </w:p>
    <w:p w:rsidR="00267204" w:rsidRDefault="00CD0299">
      <w:pPr>
        <w:pStyle w:val="a4"/>
        <w:numPr>
          <w:ilvl w:val="0"/>
          <w:numId w:val="2"/>
        </w:numPr>
        <w:tabs>
          <w:tab w:val="left" w:pos="2445"/>
        </w:tabs>
        <w:spacing w:before="7" w:line="268" w:lineRule="auto"/>
        <w:ind w:right="1571" w:firstLine="710"/>
        <w:jc w:val="both"/>
        <w:rPr>
          <w:sz w:val="24"/>
        </w:rPr>
      </w:pPr>
      <w:r>
        <w:rPr>
          <w:sz w:val="24"/>
        </w:rPr>
        <w:t>Гибкое сочетание текущей проверки знаний и умений школьников с итоговотематическим контролем, организуемым после изучения каждой темы.</w:t>
      </w:r>
    </w:p>
    <w:p w:rsidR="00267204" w:rsidRDefault="00CD0299">
      <w:pPr>
        <w:pStyle w:val="a4"/>
        <w:numPr>
          <w:ilvl w:val="0"/>
          <w:numId w:val="2"/>
        </w:numPr>
        <w:tabs>
          <w:tab w:val="left" w:pos="2445"/>
        </w:tabs>
        <w:spacing w:before="8" w:line="268" w:lineRule="auto"/>
        <w:ind w:right="1576" w:firstLine="710"/>
        <w:jc w:val="both"/>
        <w:rPr>
          <w:sz w:val="24"/>
        </w:rPr>
      </w:pPr>
      <w:r>
        <w:rPr>
          <w:sz w:val="24"/>
        </w:rPr>
        <w:t xml:space="preserve">Широкое использование разных форм контроля и разумное их </w:t>
      </w:r>
      <w:r>
        <w:rPr>
          <w:spacing w:val="-2"/>
          <w:sz w:val="24"/>
        </w:rPr>
        <w:t>сочетание.</w:t>
      </w:r>
    </w:p>
    <w:p w:rsidR="00267204" w:rsidRDefault="00CD0299">
      <w:pPr>
        <w:pStyle w:val="a4"/>
        <w:numPr>
          <w:ilvl w:val="0"/>
          <w:numId w:val="2"/>
        </w:numPr>
        <w:tabs>
          <w:tab w:val="left" w:pos="2445"/>
        </w:tabs>
        <w:spacing w:before="9" w:line="268" w:lineRule="auto"/>
        <w:ind w:right="1575" w:firstLine="710"/>
        <w:jc w:val="both"/>
        <w:rPr>
          <w:sz w:val="24"/>
        </w:rPr>
      </w:pPr>
      <w:r>
        <w:rPr>
          <w:sz w:val="24"/>
        </w:rPr>
        <w:t xml:space="preserve">Обязательное систематическое освещение результатов </w:t>
      </w:r>
      <w:r>
        <w:rPr>
          <w:spacing w:val="-2"/>
          <w:sz w:val="24"/>
        </w:rPr>
        <w:t>контроля.</w:t>
      </w:r>
    </w:p>
    <w:p w:rsidR="00267204" w:rsidRDefault="00CD0299">
      <w:pPr>
        <w:pStyle w:val="3"/>
        <w:spacing w:before="13" w:line="276" w:lineRule="auto"/>
        <w:ind w:right="6759"/>
        <w:jc w:val="left"/>
      </w:pPr>
      <w:r>
        <w:t>Виды</w:t>
      </w:r>
      <w:r>
        <w:rPr>
          <w:spacing w:val="-15"/>
        </w:rPr>
        <w:t xml:space="preserve"> </w:t>
      </w:r>
      <w:r>
        <w:t xml:space="preserve">контроля </w:t>
      </w:r>
      <w:r>
        <w:rPr>
          <w:spacing w:val="-2"/>
        </w:rPr>
        <w:t>Стартовый</w:t>
      </w:r>
    </w:p>
    <w:p w:rsidR="00267204" w:rsidRDefault="00CD0299">
      <w:pPr>
        <w:pStyle w:val="a3"/>
        <w:spacing w:line="273" w:lineRule="exact"/>
        <w:ind w:left="993" w:firstLine="0"/>
        <w:jc w:val="left"/>
      </w:pPr>
      <w:r>
        <w:t>Уровень</w:t>
      </w:r>
      <w:r>
        <w:rPr>
          <w:spacing w:val="-4"/>
        </w:rPr>
        <w:t xml:space="preserve"> </w:t>
      </w:r>
      <w:r>
        <w:t>знаний</w:t>
      </w:r>
      <w:r>
        <w:rPr>
          <w:spacing w:val="-3"/>
        </w:rPr>
        <w:t xml:space="preserve"> </w:t>
      </w:r>
      <w:r>
        <w:t>школьников,</w:t>
      </w:r>
      <w:r>
        <w:rPr>
          <w:spacing w:val="-4"/>
        </w:rPr>
        <w:t xml:space="preserve"> </w:t>
      </w:r>
      <w:r>
        <w:t>общая</w:t>
      </w:r>
      <w:r>
        <w:rPr>
          <w:spacing w:val="-3"/>
        </w:rPr>
        <w:t xml:space="preserve"> </w:t>
      </w:r>
      <w:r>
        <w:rPr>
          <w:spacing w:val="-2"/>
        </w:rPr>
        <w:t>эрудиция.</w:t>
      </w:r>
    </w:p>
    <w:p w:rsidR="00267204" w:rsidRDefault="00CD0299">
      <w:pPr>
        <w:pStyle w:val="a3"/>
        <w:tabs>
          <w:tab w:val="left" w:pos="2881"/>
          <w:tab w:val="left" w:pos="4025"/>
          <w:tab w:val="left" w:pos="6013"/>
        </w:tabs>
        <w:spacing w:before="40"/>
        <w:ind w:left="993" w:firstLine="0"/>
        <w:jc w:val="left"/>
      </w:pPr>
      <w:r>
        <w:rPr>
          <w:spacing w:val="-2"/>
        </w:rPr>
        <w:t>Тестирование,</w:t>
      </w:r>
      <w:r>
        <w:tab/>
      </w:r>
      <w:r>
        <w:rPr>
          <w:spacing w:val="-2"/>
        </w:rPr>
        <w:t>беседа,</w:t>
      </w:r>
      <w:r>
        <w:tab/>
      </w:r>
      <w:r>
        <w:rPr>
          <w:spacing w:val="-2"/>
        </w:rPr>
        <w:t>анкетирование,</w:t>
      </w:r>
      <w:r>
        <w:tab/>
      </w:r>
      <w:r>
        <w:rPr>
          <w:spacing w:val="-2"/>
        </w:rPr>
        <w:t>наблюдение.</w:t>
      </w:r>
    </w:p>
    <w:p w:rsidR="00267204" w:rsidRDefault="00CD0299">
      <w:pPr>
        <w:pStyle w:val="3"/>
        <w:spacing w:before="39"/>
        <w:ind w:left="993"/>
        <w:jc w:val="left"/>
      </w:pPr>
      <w:r>
        <w:rPr>
          <w:spacing w:val="-2"/>
        </w:rPr>
        <w:t>Текущий</w:t>
      </w:r>
    </w:p>
    <w:p w:rsidR="00267204" w:rsidRDefault="00CD0299">
      <w:pPr>
        <w:pStyle w:val="a3"/>
        <w:spacing w:before="41"/>
        <w:ind w:left="993" w:firstLine="0"/>
        <w:jc w:val="left"/>
      </w:pPr>
      <w:r>
        <w:t>Освоение</w:t>
      </w:r>
      <w:r>
        <w:rPr>
          <w:spacing w:val="-3"/>
        </w:rPr>
        <w:t xml:space="preserve"> </w:t>
      </w:r>
      <w:r>
        <w:t>учебного</w:t>
      </w:r>
      <w:r>
        <w:rPr>
          <w:spacing w:val="-4"/>
        </w:rPr>
        <w:t xml:space="preserve"> </w:t>
      </w:r>
      <w:r>
        <w:t>материала</w:t>
      </w:r>
      <w:r>
        <w:rPr>
          <w:spacing w:val="-5"/>
        </w:rPr>
        <w:t xml:space="preserve"> </w:t>
      </w:r>
      <w:r>
        <w:t>по</w:t>
      </w:r>
      <w:r>
        <w:rPr>
          <w:spacing w:val="-4"/>
        </w:rPr>
        <w:t xml:space="preserve"> </w:t>
      </w:r>
      <w:r>
        <w:t>теме, учебной</w:t>
      </w:r>
      <w:r>
        <w:rPr>
          <w:spacing w:val="-3"/>
        </w:rPr>
        <w:t xml:space="preserve"> </w:t>
      </w:r>
      <w:r>
        <w:rPr>
          <w:spacing w:val="-2"/>
        </w:rPr>
        <w:t>единице.</w:t>
      </w:r>
    </w:p>
    <w:p w:rsidR="00267204" w:rsidRDefault="00CD0299">
      <w:pPr>
        <w:pStyle w:val="a3"/>
        <w:spacing w:before="43" w:line="278" w:lineRule="auto"/>
        <w:ind w:left="993" w:right="1991" w:firstLine="0"/>
        <w:jc w:val="left"/>
      </w:pPr>
      <w:r>
        <w:t>Диагностические</w:t>
      </w:r>
      <w:r>
        <w:rPr>
          <w:spacing w:val="-9"/>
        </w:rPr>
        <w:t xml:space="preserve"> </w:t>
      </w:r>
      <w:r>
        <w:t>задания:</w:t>
      </w:r>
      <w:r>
        <w:rPr>
          <w:spacing w:val="-8"/>
        </w:rPr>
        <w:t xml:space="preserve"> </w:t>
      </w:r>
      <w:r>
        <w:t>опросы,</w:t>
      </w:r>
      <w:r>
        <w:rPr>
          <w:spacing w:val="-8"/>
        </w:rPr>
        <w:t xml:space="preserve"> </w:t>
      </w:r>
      <w:r>
        <w:t>практические</w:t>
      </w:r>
      <w:r>
        <w:rPr>
          <w:spacing w:val="-9"/>
        </w:rPr>
        <w:t xml:space="preserve"> </w:t>
      </w:r>
      <w:r>
        <w:t>работы,</w:t>
      </w:r>
      <w:r>
        <w:rPr>
          <w:spacing w:val="-8"/>
        </w:rPr>
        <w:t xml:space="preserve"> </w:t>
      </w:r>
      <w:r>
        <w:t xml:space="preserve">тестирование. </w:t>
      </w:r>
      <w:r>
        <w:rPr>
          <w:spacing w:val="-2"/>
        </w:rPr>
        <w:t>Коррекция.</w:t>
      </w:r>
    </w:p>
    <w:p w:rsidR="00267204" w:rsidRDefault="00CD0299">
      <w:pPr>
        <w:pStyle w:val="a3"/>
        <w:ind w:left="993" w:firstLine="0"/>
        <w:jc w:val="left"/>
      </w:pPr>
      <w:r>
        <w:t>Ликвидация</w:t>
      </w:r>
      <w:r>
        <w:rPr>
          <w:spacing w:val="-5"/>
        </w:rPr>
        <w:t xml:space="preserve"> </w:t>
      </w:r>
      <w:r>
        <w:rPr>
          <w:spacing w:val="-2"/>
        </w:rPr>
        <w:t>пробелов.</w:t>
      </w:r>
    </w:p>
    <w:p w:rsidR="00267204" w:rsidRDefault="00CD0299">
      <w:pPr>
        <w:pStyle w:val="a3"/>
        <w:spacing w:before="44"/>
        <w:ind w:left="993" w:firstLine="0"/>
        <w:jc w:val="left"/>
      </w:pPr>
      <w:r>
        <w:t>Повторные</w:t>
      </w:r>
      <w:r>
        <w:rPr>
          <w:spacing w:val="-7"/>
        </w:rPr>
        <w:t xml:space="preserve"> </w:t>
      </w:r>
      <w:r>
        <w:t>тесты,</w:t>
      </w:r>
      <w:r>
        <w:rPr>
          <w:spacing w:val="-6"/>
        </w:rPr>
        <w:t xml:space="preserve"> </w:t>
      </w:r>
      <w:r>
        <w:t>индивидуальные</w:t>
      </w:r>
      <w:r>
        <w:rPr>
          <w:spacing w:val="-6"/>
        </w:rPr>
        <w:t xml:space="preserve"> </w:t>
      </w:r>
      <w:r>
        <w:rPr>
          <w:spacing w:val="-2"/>
        </w:rPr>
        <w:t>консультации.</w:t>
      </w:r>
    </w:p>
    <w:p w:rsidR="00267204" w:rsidRDefault="00CD0299">
      <w:pPr>
        <w:pStyle w:val="3"/>
        <w:spacing w:before="45"/>
        <w:jc w:val="left"/>
      </w:pPr>
      <w:r>
        <w:rPr>
          <w:spacing w:val="-2"/>
        </w:rPr>
        <w:t>Итоговый</w:t>
      </w:r>
    </w:p>
    <w:p w:rsidR="00267204" w:rsidRDefault="00CD0299">
      <w:pPr>
        <w:pStyle w:val="a3"/>
        <w:spacing w:before="39" w:line="280" w:lineRule="auto"/>
        <w:ind w:left="993" w:right="4774" w:firstLine="0"/>
        <w:jc w:val="left"/>
      </w:pPr>
      <w:r>
        <w:t>Контроль выполнения поставленных задач. Представление</w:t>
      </w:r>
      <w:r>
        <w:rPr>
          <w:spacing w:val="-10"/>
        </w:rPr>
        <w:t xml:space="preserve"> </w:t>
      </w:r>
      <w:r>
        <w:t>продукта</w:t>
      </w:r>
      <w:r>
        <w:rPr>
          <w:spacing w:val="-10"/>
        </w:rPr>
        <w:t xml:space="preserve"> </w:t>
      </w:r>
      <w:r>
        <w:t>на</w:t>
      </w:r>
      <w:r>
        <w:rPr>
          <w:spacing w:val="-10"/>
        </w:rPr>
        <w:t xml:space="preserve"> </w:t>
      </w:r>
      <w:r>
        <w:t>разных</w:t>
      </w:r>
      <w:r>
        <w:rPr>
          <w:spacing w:val="-7"/>
        </w:rPr>
        <w:t xml:space="preserve"> </w:t>
      </w:r>
      <w:r>
        <w:t>уровнях.</w:t>
      </w:r>
    </w:p>
    <w:p w:rsidR="00267204" w:rsidRDefault="00267204">
      <w:pPr>
        <w:pStyle w:val="a3"/>
        <w:spacing w:line="280" w:lineRule="auto"/>
        <w:jc w:val="left"/>
        <w:sectPr w:rsidR="00267204">
          <w:pgSz w:w="11910" w:h="16840"/>
          <w:pgMar w:top="1080" w:right="0" w:bottom="1760" w:left="1275" w:header="0" w:footer="1515" w:gutter="0"/>
          <w:cols w:space="720"/>
        </w:sectPr>
      </w:pPr>
    </w:p>
    <w:p w:rsidR="00267204" w:rsidRDefault="00CD0299">
      <w:pPr>
        <w:pStyle w:val="3"/>
        <w:spacing w:before="76" w:line="276" w:lineRule="auto"/>
        <w:ind w:right="6576"/>
      </w:pPr>
      <w:r>
        <w:lastRenderedPageBreak/>
        <w:t>Методы</w:t>
      </w:r>
      <w:r>
        <w:rPr>
          <w:spacing w:val="-11"/>
        </w:rPr>
        <w:t xml:space="preserve"> </w:t>
      </w:r>
      <w:r>
        <w:t>и</w:t>
      </w:r>
      <w:r>
        <w:rPr>
          <w:spacing w:val="-12"/>
        </w:rPr>
        <w:t xml:space="preserve"> </w:t>
      </w:r>
      <w:r>
        <w:t>формы</w:t>
      </w:r>
      <w:r>
        <w:rPr>
          <w:spacing w:val="-11"/>
        </w:rPr>
        <w:t xml:space="preserve"> </w:t>
      </w:r>
      <w:r>
        <w:t>контроля. Устный опрос</w:t>
      </w:r>
    </w:p>
    <w:p w:rsidR="00267204" w:rsidRDefault="00CD0299">
      <w:pPr>
        <w:pStyle w:val="a3"/>
        <w:spacing w:line="268" w:lineRule="auto"/>
        <w:ind w:left="271" w:right="732"/>
      </w:pPr>
      <w:r>
        <w:t>На уроках контроль знаний учащихся осуществляется в виде фронтальной и индивидуальной проверки.</w:t>
      </w:r>
    </w:p>
    <w:p w:rsidR="00267204" w:rsidRDefault="00CD0299">
      <w:pPr>
        <w:pStyle w:val="a3"/>
        <w:spacing w:before="3" w:line="268" w:lineRule="auto"/>
        <w:ind w:left="271" w:right="852"/>
      </w:pPr>
      <w:r>
        <w:t>При фронтальном</w:t>
      </w:r>
      <w:r>
        <w:rPr>
          <w:spacing w:val="-1"/>
        </w:rPr>
        <w:t xml:space="preserve"> </w:t>
      </w:r>
      <w:r>
        <w:t>опросе за короткое</w:t>
      </w:r>
      <w:r>
        <w:rPr>
          <w:spacing w:val="-1"/>
        </w:rPr>
        <w:t xml:space="preserve"> </w:t>
      </w:r>
      <w:r>
        <w:t>время проверяется состояние</w:t>
      </w:r>
      <w:r>
        <w:rPr>
          <w:spacing w:val="-1"/>
        </w:rPr>
        <w:t xml:space="preserve"> </w:t>
      </w:r>
      <w:r>
        <w:t>знаний учащихся всего класса по определенному вопросу или группе вопросов. Эта форма проверки используется для:</w:t>
      </w:r>
    </w:p>
    <w:p w:rsidR="00267204" w:rsidRDefault="00CD0299">
      <w:pPr>
        <w:pStyle w:val="a3"/>
        <w:spacing w:before="9" w:line="271" w:lineRule="auto"/>
        <w:ind w:left="1003" w:right="3647" w:hanging="10"/>
        <w:jc w:val="left"/>
      </w:pPr>
      <w:r>
        <w:t>выяснения готовности класса к изучению нового материала,</w:t>
      </w:r>
      <w:r>
        <w:rPr>
          <w:spacing w:val="40"/>
        </w:rPr>
        <w:t xml:space="preserve"> </w:t>
      </w:r>
      <w:r>
        <w:t>определения</w:t>
      </w:r>
      <w:r>
        <w:rPr>
          <w:spacing w:val="-9"/>
        </w:rPr>
        <w:t xml:space="preserve"> </w:t>
      </w:r>
      <w:r>
        <w:t>сформированности</w:t>
      </w:r>
      <w:r>
        <w:rPr>
          <w:spacing w:val="-9"/>
        </w:rPr>
        <w:t xml:space="preserve"> </w:t>
      </w:r>
      <w:r>
        <w:t>понятий, проверки домашних заданий,</w:t>
      </w:r>
    </w:p>
    <w:p w:rsidR="00267204" w:rsidRDefault="00CD0299">
      <w:pPr>
        <w:pStyle w:val="a3"/>
        <w:spacing w:before="5" w:line="278" w:lineRule="auto"/>
        <w:ind w:left="271" w:right="734" w:firstLine="722"/>
        <w:jc w:val="left"/>
      </w:pPr>
      <w:r>
        <w:t>поэтапной</w:t>
      </w:r>
      <w:r>
        <w:rPr>
          <w:spacing w:val="-5"/>
        </w:rPr>
        <w:t xml:space="preserve"> </w:t>
      </w:r>
      <w:r>
        <w:t>или</w:t>
      </w:r>
      <w:r>
        <w:rPr>
          <w:spacing w:val="-5"/>
        </w:rPr>
        <w:t xml:space="preserve"> </w:t>
      </w:r>
      <w:r>
        <w:t>окончательной</w:t>
      </w:r>
      <w:r>
        <w:rPr>
          <w:spacing w:val="-7"/>
        </w:rPr>
        <w:t xml:space="preserve"> </w:t>
      </w:r>
      <w:r>
        <w:t>проверки</w:t>
      </w:r>
      <w:r>
        <w:rPr>
          <w:spacing w:val="-2"/>
        </w:rPr>
        <w:t xml:space="preserve"> </w:t>
      </w:r>
      <w:r>
        <w:t>учебного</w:t>
      </w:r>
      <w:r>
        <w:rPr>
          <w:spacing w:val="-5"/>
        </w:rPr>
        <w:t xml:space="preserve"> </w:t>
      </w:r>
      <w:r>
        <w:t>материала,</w:t>
      </w:r>
      <w:r>
        <w:rPr>
          <w:spacing w:val="-5"/>
        </w:rPr>
        <w:t xml:space="preserve"> </w:t>
      </w:r>
      <w:r>
        <w:t>только</w:t>
      </w:r>
      <w:r>
        <w:rPr>
          <w:spacing w:val="-5"/>
        </w:rPr>
        <w:t xml:space="preserve"> </w:t>
      </w:r>
      <w:r>
        <w:t>что</w:t>
      </w:r>
      <w:r>
        <w:rPr>
          <w:spacing w:val="-5"/>
        </w:rPr>
        <w:t xml:space="preserve"> </w:t>
      </w:r>
      <w:r>
        <w:t>разобранного на</w:t>
      </w:r>
      <w:r>
        <w:rPr>
          <w:spacing w:val="40"/>
        </w:rPr>
        <w:t xml:space="preserve"> </w:t>
      </w:r>
      <w:r>
        <w:t>уроке,</w:t>
      </w:r>
      <w:r>
        <w:rPr>
          <w:spacing w:val="40"/>
        </w:rPr>
        <w:t xml:space="preserve"> </w:t>
      </w:r>
      <w:r>
        <w:t>при</w:t>
      </w:r>
      <w:r>
        <w:rPr>
          <w:spacing w:val="40"/>
        </w:rPr>
        <w:t xml:space="preserve"> </w:t>
      </w:r>
      <w:r>
        <w:t>подготовке</w:t>
      </w:r>
      <w:r>
        <w:rPr>
          <w:spacing w:val="40"/>
        </w:rPr>
        <w:t xml:space="preserve"> </w:t>
      </w:r>
      <w:r>
        <w:t>к</w:t>
      </w:r>
      <w:r>
        <w:rPr>
          <w:spacing w:val="40"/>
        </w:rPr>
        <w:t xml:space="preserve"> </w:t>
      </w:r>
      <w:r>
        <w:t>выполнению</w:t>
      </w:r>
      <w:r>
        <w:rPr>
          <w:spacing w:val="40"/>
        </w:rPr>
        <w:t xml:space="preserve"> </w:t>
      </w:r>
      <w:r>
        <w:t>практических</w:t>
      </w:r>
      <w:r>
        <w:rPr>
          <w:spacing w:val="40"/>
        </w:rPr>
        <w:t xml:space="preserve"> </w:t>
      </w:r>
      <w:r>
        <w:t>и</w:t>
      </w:r>
      <w:r>
        <w:rPr>
          <w:spacing w:val="40"/>
        </w:rPr>
        <w:t xml:space="preserve"> </w:t>
      </w:r>
      <w:r>
        <w:t>лабораторных</w:t>
      </w:r>
    </w:p>
    <w:p w:rsidR="00267204" w:rsidRDefault="00CD0299">
      <w:pPr>
        <w:pStyle w:val="a3"/>
        <w:spacing w:line="265" w:lineRule="exact"/>
        <w:ind w:left="979" w:firstLine="0"/>
        <w:jc w:val="left"/>
      </w:pPr>
      <w:r>
        <w:rPr>
          <w:spacing w:val="-2"/>
        </w:rPr>
        <w:t>работ.</w:t>
      </w:r>
    </w:p>
    <w:p w:rsidR="00267204" w:rsidRDefault="00CD0299">
      <w:pPr>
        <w:pStyle w:val="a3"/>
        <w:spacing w:before="41" w:line="266" w:lineRule="auto"/>
        <w:ind w:left="271" w:right="854"/>
      </w:pPr>
      <w:r>
        <w:t>Индивидуальный устный опрос позволяет выявить правильность ответа по содержанию, его последовательность, самостоятельность суждений и выводов, степень развития логического мышления, культуру речи учащихся. Эта форма применяется для текущего и тематического учета, а также для отработки и развития экспериментальных умений учащихся. Причем устную проверку считают эффективной, если она направлена на выявление осмысленности восприятия знаний и осознанности их использования, если она стимулирует самостоятельность и творческую активность учащихся.</w:t>
      </w:r>
    </w:p>
    <w:p w:rsidR="00267204" w:rsidRDefault="00CD0299">
      <w:pPr>
        <w:pStyle w:val="a3"/>
        <w:spacing w:before="18" w:line="268" w:lineRule="auto"/>
        <w:ind w:left="271" w:right="731"/>
      </w:pPr>
      <w:r>
        <w:t>В процессе устного опроса можно использовать коллективную работу класса, наиболее действенными приемами которой являются:</w:t>
      </w:r>
    </w:p>
    <w:p w:rsidR="00267204" w:rsidRDefault="00CD0299">
      <w:pPr>
        <w:pStyle w:val="a3"/>
        <w:spacing w:before="11" w:line="271" w:lineRule="auto"/>
        <w:ind w:left="1003" w:right="5777" w:hanging="10"/>
        <w:jc w:val="left"/>
      </w:pPr>
      <w:r>
        <w:t>обращение с вопросом ко всему классу,</w:t>
      </w:r>
      <w:r>
        <w:rPr>
          <w:spacing w:val="36"/>
        </w:rPr>
        <w:t xml:space="preserve"> </w:t>
      </w:r>
      <w:r>
        <w:t>конструирование</w:t>
      </w:r>
      <w:r>
        <w:rPr>
          <w:spacing w:val="-13"/>
        </w:rPr>
        <w:t xml:space="preserve"> </w:t>
      </w:r>
      <w:r>
        <w:t>ответа,</w:t>
      </w:r>
    </w:p>
    <w:p w:rsidR="00267204" w:rsidRDefault="00CD0299">
      <w:pPr>
        <w:pStyle w:val="a3"/>
        <w:spacing w:line="268" w:lineRule="auto"/>
        <w:ind w:left="1003" w:right="5606" w:firstLine="0"/>
        <w:jc w:val="left"/>
      </w:pPr>
      <w:r>
        <w:t>рецензирование</w:t>
      </w:r>
      <w:r>
        <w:rPr>
          <w:spacing w:val="-9"/>
        </w:rPr>
        <w:t xml:space="preserve"> </w:t>
      </w:r>
      <w:r>
        <w:t>ответа,</w:t>
      </w:r>
      <w:r>
        <w:rPr>
          <w:spacing w:val="40"/>
        </w:rPr>
        <w:t xml:space="preserve"> </w:t>
      </w:r>
      <w:r>
        <w:t>оценка</w:t>
      </w:r>
      <w:r>
        <w:rPr>
          <w:spacing w:val="-9"/>
        </w:rPr>
        <w:t xml:space="preserve"> </w:t>
      </w:r>
      <w:r>
        <w:t>ответа и ее обоснование,</w:t>
      </w:r>
    </w:p>
    <w:p w:rsidR="00267204" w:rsidRDefault="00CD0299">
      <w:pPr>
        <w:pStyle w:val="a3"/>
        <w:spacing w:before="11" w:line="268" w:lineRule="auto"/>
        <w:ind w:left="1003" w:right="4774" w:hanging="10"/>
        <w:jc w:val="left"/>
      </w:pPr>
      <w:r>
        <w:t>постановка вопросов ученику самими учащимися,</w:t>
      </w:r>
      <w:r>
        <w:rPr>
          <w:spacing w:val="40"/>
        </w:rPr>
        <w:t xml:space="preserve"> </w:t>
      </w:r>
      <w:r>
        <w:t>взаимопроверка,</w:t>
      </w:r>
      <w:r>
        <w:rPr>
          <w:spacing w:val="40"/>
        </w:rPr>
        <w:t xml:space="preserve"> </w:t>
      </w:r>
      <w:r>
        <w:t>самопроверка.</w:t>
      </w:r>
    </w:p>
    <w:p w:rsidR="00267204" w:rsidRDefault="00CD0299">
      <w:pPr>
        <w:pStyle w:val="a3"/>
        <w:spacing w:before="13"/>
        <w:ind w:left="993" w:firstLine="0"/>
        <w:jc w:val="left"/>
      </w:pPr>
      <w:r>
        <w:t>Для</w:t>
      </w:r>
      <w:r>
        <w:rPr>
          <w:spacing w:val="-4"/>
        </w:rPr>
        <w:t xml:space="preserve"> </w:t>
      </w:r>
      <w:r>
        <w:t>устного</w:t>
      </w:r>
      <w:r>
        <w:rPr>
          <w:spacing w:val="-2"/>
        </w:rPr>
        <w:t xml:space="preserve"> </w:t>
      </w:r>
      <w:r>
        <w:t>контроля</w:t>
      </w:r>
      <w:r>
        <w:rPr>
          <w:spacing w:val="-3"/>
        </w:rPr>
        <w:t xml:space="preserve"> </w:t>
      </w:r>
      <w:r>
        <w:t>можно</w:t>
      </w:r>
      <w:r>
        <w:rPr>
          <w:spacing w:val="-2"/>
        </w:rPr>
        <w:t xml:space="preserve"> </w:t>
      </w:r>
      <w:r>
        <w:t>использовать</w:t>
      </w:r>
      <w:r>
        <w:rPr>
          <w:spacing w:val="-3"/>
        </w:rPr>
        <w:t xml:space="preserve"> </w:t>
      </w:r>
      <w:r>
        <w:t>листы</w:t>
      </w:r>
      <w:r>
        <w:rPr>
          <w:spacing w:val="-2"/>
        </w:rPr>
        <w:t xml:space="preserve"> </w:t>
      </w:r>
      <w:r>
        <w:t>контроля</w:t>
      </w:r>
      <w:r>
        <w:rPr>
          <w:spacing w:val="-2"/>
        </w:rPr>
        <w:t xml:space="preserve"> знаний.</w:t>
      </w:r>
    </w:p>
    <w:p w:rsidR="00267204" w:rsidRDefault="00CD0299">
      <w:pPr>
        <w:pStyle w:val="3"/>
        <w:spacing w:before="46"/>
        <w:jc w:val="left"/>
      </w:pPr>
      <w:r>
        <w:t>Письменный</w:t>
      </w:r>
      <w:r>
        <w:rPr>
          <w:spacing w:val="-3"/>
        </w:rPr>
        <w:t xml:space="preserve"> </w:t>
      </w:r>
      <w:r>
        <w:rPr>
          <w:spacing w:val="-2"/>
        </w:rPr>
        <w:t>контроль</w:t>
      </w:r>
    </w:p>
    <w:p w:rsidR="00267204" w:rsidRDefault="00CD0299">
      <w:pPr>
        <w:pStyle w:val="a3"/>
        <w:spacing w:before="36" w:line="268" w:lineRule="auto"/>
        <w:ind w:left="271" w:right="844"/>
        <w:rPr>
          <w:b/>
        </w:rPr>
      </w:pPr>
      <w:r>
        <w:t>Письменная</w:t>
      </w:r>
      <w:r>
        <w:rPr>
          <w:spacing w:val="-2"/>
        </w:rPr>
        <w:t xml:space="preserve"> </w:t>
      </w:r>
      <w:r>
        <w:t>проверка</w:t>
      </w:r>
      <w:r>
        <w:rPr>
          <w:spacing w:val="-3"/>
        </w:rPr>
        <w:t xml:space="preserve"> </w:t>
      </w:r>
      <w:r>
        <w:t>позволяет</w:t>
      </w:r>
      <w:r>
        <w:rPr>
          <w:spacing w:val="-2"/>
        </w:rPr>
        <w:t xml:space="preserve"> </w:t>
      </w:r>
      <w:r>
        <w:t>за</w:t>
      </w:r>
      <w:r>
        <w:rPr>
          <w:spacing w:val="-5"/>
        </w:rPr>
        <w:t xml:space="preserve"> </w:t>
      </w:r>
      <w:r>
        <w:t>короткое</w:t>
      </w:r>
      <w:r>
        <w:rPr>
          <w:spacing w:val="-3"/>
        </w:rPr>
        <w:t xml:space="preserve"> </w:t>
      </w:r>
      <w:r>
        <w:t>время</w:t>
      </w:r>
      <w:r>
        <w:rPr>
          <w:spacing w:val="-2"/>
        </w:rPr>
        <w:t xml:space="preserve"> </w:t>
      </w:r>
      <w:r>
        <w:t>проверить</w:t>
      </w:r>
      <w:r>
        <w:rPr>
          <w:spacing w:val="-4"/>
        </w:rPr>
        <w:t xml:space="preserve"> </w:t>
      </w:r>
      <w:r>
        <w:t>знания</w:t>
      </w:r>
      <w:r>
        <w:rPr>
          <w:spacing w:val="-2"/>
        </w:rPr>
        <w:t xml:space="preserve"> </w:t>
      </w:r>
      <w:r>
        <w:t>большого</w:t>
      </w:r>
      <w:r>
        <w:rPr>
          <w:spacing w:val="-2"/>
        </w:rPr>
        <w:t xml:space="preserve"> </w:t>
      </w:r>
      <w:r>
        <w:t xml:space="preserve">числа учащихся одновременно. Используется письменный контроль знаний учащихся в целях диагностики умения применять знания в учебной практике и осуществляется в виде диктантов, контрольных, проверочных и самостоятельных работ, тестов, рефератов. </w:t>
      </w:r>
      <w:r>
        <w:rPr>
          <w:b/>
          <w:spacing w:val="-2"/>
        </w:rPr>
        <w:t>Диктант</w:t>
      </w:r>
    </w:p>
    <w:p w:rsidR="00267204" w:rsidRDefault="00CD0299">
      <w:pPr>
        <w:pStyle w:val="a3"/>
        <w:spacing w:before="3" w:line="268" w:lineRule="auto"/>
        <w:ind w:left="271" w:right="848"/>
      </w:pPr>
      <w:r>
        <w:t>Диктант используется как форма опроса для контроля за усвоением проходимого материала, его обобщения и систематизации и выявления готовности учащихся к восприятию нового.</w:t>
      </w:r>
    </w:p>
    <w:p w:rsidR="00267204" w:rsidRDefault="00CD0299">
      <w:pPr>
        <w:pStyle w:val="a3"/>
        <w:spacing w:before="6" w:line="268" w:lineRule="auto"/>
        <w:ind w:left="271" w:right="850"/>
      </w:pPr>
      <w:r>
        <w:t>Диктант обычно проводится в самом начале урока, состоит из двух вариантов. Текст вопросов простой, легко воспринимаемый на слух, требующий краткого ответа, несложных вычислений. Пауза между следующими друг за другом вопросами должна быть</w:t>
      </w:r>
      <w:r>
        <w:rPr>
          <w:spacing w:val="40"/>
        </w:rPr>
        <w:t xml:space="preserve"> </w:t>
      </w:r>
      <w:r>
        <w:t>достаточной для записи ответов учащимися.</w:t>
      </w:r>
    </w:p>
    <w:p w:rsidR="00267204" w:rsidRDefault="00CD0299">
      <w:pPr>
        <w:pStyle w:val="3"/>
        <w:spacing w:before="9"/>
      </w:pPr>
      <w:r>
        <w:t>Самостоятельная</w:t>
      </w:r>
      <w:r>
        <w:rPr>
          <w:spacing w:val="-7"/>
        </w:rPr>
        <w:t xml:space="preserve"> </w:t>
      </w:r>
      <w:r>
        <w:rPr>
          <w:spacing w:val="-2"/>
        </w:rPr>
        <w:t>работа</w:t>
      </w:r>
    </w:p>
    <w:p w:rsidR="00267204" w:rsidRDefault="00267204">
      <w:pPr>
        <w:pStyle w:val="3"/>
        <w:sectPr w:rsidR="00267204">
          <w:pgSz w:w="11910" w:h="16840"/>
          <w:pgMar w:top="1080" w:right="0" w:bottom="1780" w:left="1275" w:header="0" w:footer="1515" w:gutter="0"/>
          <w:cols w:space="720"/>
        </w:sectPr>
      </w:pPr>
    </w:p>
    <w:p w:rsidR="00267204" w:rsidRDefault="00CD0299">
      <w:pPr>
        <w:pStyle w:val="a3"/>
        <w:spacing w:before="72" w:line="268" w:lineRule="auto"/>
        <w:ind w:left="271" w:right="727"/>
      </w:pPr>
      <w:r>
        <w:lastRenderedPageBreak/>
        <w:t>Традиционная форма контроля знаний, которая по своему назначению делится на обучающую самостоятельную работу и контролирующую. Самостоятельная работа творческого характера позволит не только проверить определенные знания, умения, но и развивать творческие способности учащихся.</w:t>
      </w:r>
    </w:p>
    <w:p w:rsidR="00267204" w:rsidRDefault="00CD0299">
      <w:pPr>
        <w:pStyle w:val="a3"/>
        <w:spacing w:before="4" w:line="268" w:lineRule="auto"/>
        <w:ind w:left="271" w:right="851"/>
        <w:rPr>
          <w:b/>
        </w:rPr>
      </w:pPr>
      <w:r>
        <w:t xml:space="preserve">Самостоятельная работа является необходимым этапом любой темы. Как правило, она проводится после коллективного решения или обсуждения задач новой темы и обязательно предшествует контрольной работе по этой теме. Работа выполняется без помощи учителя. </w:t>
      </w:r>
      <w:r>
        <w:rPr>
          <w:b/>
        </w:rPr>
        <w:t>Контрольная работа</w:t>
      </w:r>
    </w:p>
    <w:p w:rsidR="00267204" w:rsidRDefault="00CD0299">
      <w:pPr>
        <w:pStyle w:val="a3"/>
        <w:spacing w:before="5" w:line="268" w:lineRule="auto"/>
        <w:ind w:left="271" w:right="851"/>
      </w:pPr>
      <w:r>
        <w:t>Контрольные работы проводятся с целью определения конечного результата в обучении по данной теме или разделу, контролировать знания одного и того же материала неоднократно. Целесообразно проводить контрольные работы различного вида.</w:t>
      </w:r>
    </w:p>
    <w:p w:rsidR="00267204" w:rsidRDefault="00CD0299">
      <w:pPr>
        <w:pStyle w:val="a3"/>
        <w:spacing w:before="6" w:line="268" w:lineRule="auto"/>
        <w:ind w:left="271" w:right="731"/>
      </w:pPr>
      <w:r>
        <w:t>С помощью промежуточной контрольной работы учитель проверяет усвоение учащимися материала в период изучения темы.</w:t>
      </w:r>
    </w:p>
    <w:p w:rsidR="00267204" w:rsidRDefault="00CD0299">
      <w:pPr>
        <w:pStyle w:val="a3"/>
        <w:spacing w:before="9" w:line="268" w:lineRule="auto"/>
        <w:ind w:left="271" w:right="734"/>
      </w:pPr>
      <w:r>
        <w:t>Итоговая контрольная работа проводится с целью проверки знаний и умений, учащихся по отдельной теме, курсу.</w:t>
      </w:r>
    </w:p>
    <w:p w:rsidR="00267204" w:rsidRDefault="00CD0299">
      <w:pPr>
        <w:pStyle w:val="a3"/>
        <w:spacing w:before="11" w:line="266" w:lineRule="auto"/>
        <w:ind w:left="271" w:right="841"/>
      </w:pPr>
      <w:r>
        <w:t>Домашняя контрольная работа дается 1-2 раза в учебном году. Она призвана систематизировать знания, позволяет повторить и закрепить материал. При ее выполнении учащиеся не ограничены временем, могут использовать любые учебные пособия, проконсультироваться у учителя, родителей, одноклассников. Каждому ученику дается</w:t>
      </w:r>
      <w:r>
        <w:rPr>
          <w:spacing w:val="40"/>
        </w:rPr>
        <w:t xml:space="preserve"> </w:t>
      </w:r>
      <w:r>
        <w:t>свой вариант работы, в который включаются творческие задания для формирования разносторонней развитой личности.</w:t>
      </w:r>
    </w:p>
    <w:p w:rsidR="00267204" w:rsidRDefault="00CD0299">
      <w:pPr>
        <w:pStyle w:val="3"/>
        <w:spacing w:before="22"/>
      </w:pPr>
      <w:r>
        <w:t>Практическая</w:t>
      </w:r>
      <w:r>
        <w:rPr>
          <w:spacing w:val="-5"/>
        </w:rPr>
        <w:t xml:space="preserve"> </w:t>
      </w:r>
      <w:r>
        <w:rPr>
          <w:spacing w:val="-2"/>
        </w:rPr>
        <w:t>работа</w:t>
      </w:r>
    </w:p>
    <w:p w:rsidR="00267204" w:rsidRDefault="00CD0299">
      <w:pPr>
        <w:pStyle w:val="a3"/>
        <w:spacing w:before="36" w:line="266" w:lineRule="auto"/>
        <w:ind w:left="271" w:right="857"/>
        <w:rPr>
          <w:b/>
        </w:rPr>
      </w:pPr>
      <w:r>
        <w:t xml:space="preserve">Для закрепления теоретических знаний и отработки навыков и умений, способности применять знания при решении конкретных задач используется практическая работа, которая связана не только с заданием на компьютере, но и, например, может включать задания построения схемы, таблицы, написания программы и т.д. </w:t>
      </w:r>
      <w:r>
        <w:rPr>
          <w:b/>
        </w:rPr>
        <w:t>Тест</w:t>
      </w:r>
    </w:p>
    <w:p w:rsidR="00267204" w:rsidRDefault="00CD0299">
      <w:pPr>
        <w:pStyle w:val="a3"/>
        <w:spacing w:before="16" w:line="268" w:lineRule="auto"/>
        <w:ind w:left="271" w:right="842"/>
      </w:pPr>
      <w:r>
        <w:t>Тест представляет собой кратковременное технически сравнительно просто составленное испытание, проводимое в равных для всех испытуемых условиях и имеющее вид такого задания, решение которого поддается качественному учету и служит</w:t>
      </w:r>
      <w:r>
        <w:rPr>
          <w:spacing w:val="40"/>
        </w:rPr>
        <w:t xml:space="preserve"> </w:t>
      </w:r>
      <w:r>
        <w:t xml:space="preserve">показателем степени развития к данному моменту известной функции у данного </w:t>
      </w:r>
      <w:r>
        <w:rPr>
          <w:spacing w:val="-2"/>
        </w:rPr>
        <w:t>испытуемого.</w:t>
      </w:r>
    </w:p>
    <w:p w:rsidR="00267204" w:rsidRDefault="00CD0299">
      <w:pPr>
        <w:pStyle w:val="a3"/>
        <w:spacing w:before="2" w:line="268" w:lineRule="auto"/>
        <w:ind w:left="271" w:right="722"/>
      </w:pPr>
      <w:r>
        <w:t>Контрольно-измерительные материалы представлены в приложении к рабочим программам по учебному предмету.</w:t>
      </w:r>
    </w:p>
    <w:p w:rsidR="00267204" w:rsidRDefault="00CD0299">
      <w:pPr>
        <w:pStyle w:val="a3"/>
        <w:spacing w:before="11"/>
        <w:ind w:left="993" w:firstLine="0"/>
      </w:pPr>
      <w:r>
        <w:t>В</w:t>
      </w:r>
      <w:r>
        <w:rPr>
          <w:spacing w:val="-6"/>
        </w:rPr>
        <w:t xml:space="preserve"> </w:t>
      </w:r>
      <w:r>
        <w:t>таблице</w:t>
      </w:r>
      <w:r>
        <w:rPr>
          <w:spacing w:val="-5"/>
        </w:rPr>
        <w:t xml:space="preserve"> </w:t>
      </w:r>
      <w:r>
        <w:t>представлены</w:t>
      </w:r>
      <w:r>
        <w:rPr>
          <w:spacing w:val="-4"/>
        </w:rPr>
        <w:t xml:space="preserve"> </w:t>
      </w:r>
      <w:r>
        <w:t>методические</w:t>
      </w:r>
      <w:r>
        <w:rPr>
          <w:spacing w:val="-4"/>
        </w:rPr>
        <w:t xml:space="preserve"> </w:t>
      </w:r>
      <w:r>
        <w:rPr>
          <w:spacing w:val="-2"/>
        </w:rPr>
        <w:t>материалы.</w:t>
      </w:r>
    </w:p>
    <w:p w:rsidR="00267204" w:rsidRDefault="00267204">
      <w:pPr>
        <w:pStyle w:val="a3"/>
        <w:sectPr w:rsidR="00267204">
          <w:pgSz w:w="11910" w:h="16840"/>
          <w:pgMar w:top="1080" w:right="0" w:bottom="1780" w:left="1275" w:header="0" w:footer="1515" w:gutter="0"/>
          <w:cols w:space="720"/>
        </w:sectPr>
      </w:pPr>
    </w:p>
    <w:p w:rsidR="00267204" w:rsidRDefault="00CD0299">
      <w:pPr>
        <w:pStyle w:val="a3"/>
        <w:spacing w:before="74"/>
        <w:ind w:left="0" w:right="842" w:firstLine="0"/>
        <w:jc w:val="right"/>
      </w:pPr>
      <w:r>
        <w:lastRenderedPageBreak/>
        <w:t>Приложение</w:t>
      </w:r>
      <w:r>
        <w:rPr>
          <w:spacing w:val="-3"/>
        </w:rPr>
        <w:t xml:space="preserve"> </w:t>
      </w:r>
      <w:r>
        <w:t>№</w:t>
      </w:r>
      <w:r>
        <w:rPr>
          <w:spacing w:val="-1"/>
        </w:rPr>
        <w:t xml:space="preserve"> </w:t>
      </w:r>
      <w:r>
        <w:rPr>
          <w:spacing w:val="-10"/>
        </w:rPr>
        <w:t>1</w:t>
      </w:r>
    </w:p>
    <w:p w:rsidR="00267204" w:rsidRDefault="00267204">
      <w:pPr>
        <w:pStyle w:val="a3"/>
        <w:spacing w:before="103"/>
        <w:ind w:left="0" w:firstLine="0"/>
        <w:jc w:val="left"/>
      </w:pPr>
    </w:p>
    <w:p w:rsidR="00267204" w:rsidRDefault="00CD0299">
      <w:pPr>
        <w:pStyle w:val="3"/>
        <w:spacing w:before="1"/>
        <w:ind w:left="403"/>
        <w:jc w:val="left"/>
      </w:pPr>
      <w:r>
        <w:t>Описание</w:t>
      </w:r>
      <w:r>
        <w:rPr>
          <w:spacing w:val="-7"/>
        </w:rPr>
        <w:t xml:space="preserve"> </w:t>
      </w:r>
      <w:r>
        <w:t>оценки</w:t>
      </w:r>
      <w:r>
        <w:rPr>
          <w:spacing w:val="-3"/>
        </w:rPr>
        <w:t xml:space="preserve"> </w:t>
      </w:r>
      <w:r>
        <w:t>предметных</w:t>
      </w:r>
      <w:r>
        <w:rPr>
          <w:spacing w:val="-3"/>
        </w:rPr>
        <w:t xml:space="preserve"> </w:t>
      </w:r>
      <w:r>
        <w:t>результатов</w:t>
      </w:r>
      <w:r>
        <w:rPr>
          <w:spacing w:val="-7"/>
        </w:rPr>
        <w:t xml:space="preserve"> </w:t>
      </w:r>
      <w:r>
        <w:t>по</w:t>
      </w:r>
      <w:r>
        <w:rPr>
          <w:spacing w:val="-3"/>
        </w:rPr>
        <w:t xml:space="preserve"> </w:t>
      </w:r>
      <w:r>
        <w:t>отдельному</w:t>
      </w:r>
      <w:r>
        <w:rPr>
          <w:spacing w:val="-3"/>
        </w:rPr>
        <w:t xml:space="preserve"> </w:t>
      </w:r>
      <w:r>
        <w:t>учебному</w:t>
      </w:r>
      <w:r>
        <w:rPr>
          <w:spacing w:val="-3"/>
        </w:rPr>
        <w:t xml:space="preserve"> </w:t>
      </w:r>
      <w:r>
        <w:rPr>
          <w:spacing w:val="-2"/>
        </w:rPr>
        <w:t>предмету</w:t>
      </w:r>
    </w:p>
    <w:p w:rsidR="00267204" w:rsidRDefault="00267204">
      <w:pPr>
        <w:pStyle w:val="a3"/>
        <w:spacing w:before="57"/>
        <w:ind w:left="0" w:firstLine="0"/>
        <w:jc w:val="left"/>
        <w:rPr>
          <w:b/>
        </w:rPr>
      </w:pPr>
    </w:p>
    <w:p w:rsidR="00267204" w:rsidRDefault="00CD0299">
      <w:pPr>
        <w:pStyle w:val="a3"/>
        <w:spacing w:line="268" w:lineRule="auto"/>
        <w:ind w:left="271" w:right="734" w:firstLine="0"/>
        <w:jc w:val="left"/>
      </w:pPr>
      <w:r>
        <w:t>Список</w:t>
      </w:r>
      <w:r>
        <w:rPr>
          <w:spacing w:val="-1"/>
        </w:rPr>
        <w:t xml:space="preserve"> </w:t>
      </w:r>
      <w:r>
        <w:t>итоговых планируемых результатов</w:t>
      </w:r>
      <w:r>
        <w:rPr>
          <w:spacing w:val="-2"/>
        </w:rPr>
        <w:t xml:space="preserve"> </w:t>
      </w:r>
      <w:r>
        <w:t>с указанием</w:t>
      </w:r>
      <w:r>
        <w:rPr>
          <w:spacing w:val="-2"/>
        </w:rPr>
        <w:t xml:space="preserve"> </w:t>
      </w:r>
      <w:r>
        <w:t>этапов</w:t>
      </w:r>
      <w:r>
        <w:rPr>
          <w:spacing w:val="-2"/>
        </w:rPr>
        <w:t xml:space="preserve"> </w:t>
      </w:r>
      <w:r>
        <w:t>их формирования</w:t>
      </w:r>
      <w:r>
        <w:rPr>
          <w:spacing w:val="-1"/>
        </w:rPr>
        <w:t xml:space="preserve"> </w:t>
      </w:r>
      <w:r>
        <w:t xml:space="preserve">и способов </w:t>
      </w:r>
      <w:r>
        <w:rPr>
          <w:spacing w:val="-2"/>
        </w:rPr>
        <w:t>оценки</w:t>
      </w:r>
    </w:p>
    <w:p w:rsidR="00267204" w:rsidRDefault="00267204">
      <w:pPr>
        <w:pStyle w:val="a3"/>
        <w:spacing w:before="56"/>
        <w:ind w:left="0" w:firstLine="0"/>
        <w:jc w:val="left"/>
      </w:pPr>
    </w:p>
    <w:p w:rsidR="00267204" w:rsidRDefault="00CD0299">
      <w:pPr>
        <w:pStyle w:val="a3"/>
        <w:spacing w:before="1" w:after="51"/>
        <w:ind w:left="271" w:firstLine="0"/>
        <w:jc w:val="left"/>
      </w:pPr>
      <w:r>
        <w:t>Предметные</w:t>
      </w:r>
      <w:r>
        <w:rPr>
          <w:spacing w:val="-6"/>
        </w:rPr>
        <w:t xml:space="preserve"> </w:t>
      </w:r>
      <w:r>
        <w:t>результаты</w:t>
      </w:r>
      <w:r>
        <w:rPr>
          <w:spacing w:val="-3"/>
        </w:rPr>
        <w:t xml:space="preserve"> </w:t>
      </w:r>
      <w:r>
        <w:t>изучения</w:t>
      </w:r>
      <w:r>
        <w:rPr>
          <w:spacing w:val="-4"/>
        </w:rPr>
        <w:t xml:space="preserve"> </w:t>
      </w:r>
      <w:r>
        <w:t>русского</w:t>
      </w:r>
      <w:r>
        <w:rPr>
          <w:spacing w:val="-3"/>
        </w:rPr>
        <w:t xml:space="preserve"> </w:t>
      </w:r>
      <w:r>
        <w:rPr>
          <w:spacing w:val="-2"/>
        </w:rPr>
        <w:t>языка.</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47"/>
        </w:trPr>
        <w:tc>
          <w:tcPr>
            <w:tcW w:w="7084" w:type="dxa"/>
          </w:tcPr>
          <w:p w:rsidR="00267204" w:rsidRDefault="00CD0299">
            <w:pPr>
              <w:pStyle w:val="TableParagraph"/>
              <w:spacing w:before="30" w:line="290" w:lineRule="atLeast"/>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подготовительном</w:t>
            </w:r>
            <w:r>
              <w:rPr>
                <w:spacing w:val="-7"/>
                <w:sz w:val="24"/>
              </w:rPr>
              <w:t xml:space="preserve"> </w:t>
            </w:r>
            <w:r>
              <w:rPr>
                <w:sz w:val="24"/>
              </w:rPr>
              <w:t>и</w:t>
            </w:r>
            <w:r>
              <w:rPr>
                <w:spacing w:val="-3"/>
                <w:sz w:val="24"/>
              </w:rPr>
              <w:t xml:space="preserve"> </w:t>
            </w:r>
            <w:r>
              <w:rPr>
                <w:sz w:val="24"/>
              </w:rPr>
              <w:t>1</w:t>
            </w:r>
            <w:r>
              <w:rPr>
                <w:spacing w:val="-4"/>
                <w:sz w:val="24"/>
              </w:rPr>
              <w:t xml:space="preserve"> </w:t>
            </w:r>
            <w:r>
              <w:rPr>
                <w:sz w:val="24"/>
              </w:rPr>
              <w:t>классе</w:t>
            </w:r>
            <w:r>
              <w:rPr>
                <w:spacing w:val="40"/>
                <w:sz w:val="24"/>
              </w:rPr>
              <w:t xml:space="preserve"> </w:t>
            </w:r>
            <w:r>
              <w:rPr>
                <w:sz w:val="24"/>
              </w:rPr>
              <w:t xml:space="preserve">обучающийся </w:t>
            </w:r>
            <w:r>
              <w:rPr>
                <w:spacing w:val="-2"/>
                <w:sz w:val="24"/>
              </w:rPr>
              <w:t>научится:</w:t>
            </w:r>
          </w:p>
        </w:tc>
        <w:tc>
          <w:tcPr>
            <w:tcW w:w="2266" w:type="dxa"/>
          </w:tcPr>
          <w:p w:rsidR="00267204" w:rsidRDefault="00CD0299">
            <w:pPr>
              <w:pStyle w:val="TableParagraph"/>
              <w:spacing w:before="44"/>
              <w:rPr>
                <w:sz w:val="24"/>
              </w:rPr>
            </w:pPr>
            <w:r>
              <w:rPr>
                <w:sz w:val="24"/>
              </w:rPr>
              <w:t>Способ</w:t>
            </w:r>
            <w:r>
              <w:rPr>
                <w:spacing w:val="-1"/>
                <w:sz w:val="24"/>
              </w:rPr>
              <w:t xml:space="preserve"> </w:t>
            </w:r>
            <w:r>
              <w:rPr>
                <w:spacing w:val="-2"/>
                <w:sz w:val="24"/>
              </w:rPr>
              <w:t>оценки</w:t>
            </w:r>
          </w:p>
        </w:tc>
      </w:tr>
      <w:tr w:rsidR="00267204">
        <w:trPr>
          <w:trHeight w:val="347"/>
        </w:trPr>
        <w:tc>
          <w:tcPr>
            <w:tcW w:w="7084" w:type="dxa"/>
          </w:tcPr>
          <w:p w:rsidR="00267204" w:rsidRDefault="00CD0299">
            <w:pPr>
              <w:pStyle w:val="TableParagraph"/>
              <w:spacing w:before="44"/>
              <w:rPr>
                <w:sz w:val="24"/>
              </w:rPr>
            </w:pPr>
            <w:r>
              <w:rPr>
                <w:sz w:val="24"/>
              </w:rPr>
              <w:t>различать</w:t>
            </w:r>
            <w:r>
              <w:rPr>
                <w:spacing w:val="-2"/>
                <w:sz w:val="24"/>
              </w:rPr>
              <w:t xml:space="preserve"> </w:t>
            </w:r>
            <w:r>
              <w:rPr>
                <w:sz w:val="24"/>
              </w:rPr>
              <w:t>слово</w:t>
            </w:r>
            <w:r>
              <w:rPr>
                <w:spacing w:val="-3"/>
                <w:sz w:val="24"/>
              </w:rPr>
              <w:t xml:space="preserve"> </w:t>
            </w:r>
            <w:r>
              <w:rPr>
                <w:sz w:val="24"/>
              </w:rPr>
              <w:t>и</w:t>
            </w:r>
            <w:r>
              <w:rPr>
                <w:spacing w:val="-2"/>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3"/>
                <w:sz w:val="24"/>
              </w:rPr>
              <w:t xml:space="preserve"> </w:t>
            </w:r>
            <w:r>
              <w:rPr>
                <w:sz w:val="24"/>
              </w:rPr>
              <w:t>из</w:t>
            </w:r>
            <w:r>
              <w:rPr>
                <w:spacing w:val="-2"/>
                <w:sz w:val="24"/>
              </w:rPr>
              <w:t xml:space="preserve"> предложений;</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вычленять</w:t>
            </w:r>
            <w:r>
              <w:rPr>
                <w:spacing w:val="-4"/>
                <w:sz w:val="24"/>
              </w:rPr>
              <w:t xml:space="preserve"> </w:t>
            </w:r>
            <w:r>
              <w:rPr>
                <w:sz w:val="24"/>
              </w:rPr>
              <w:t>звуки</w:t>
            </w:r>
            <w:r>
              <w:rPr>
                <w:spacing w:val="-1"/>
                <w:sz w:val="24"/>
              </w:rPr>
              <w:t xml:space="preserve"> </w:t>
            </w:r>
            <w:r>
              <w:rPr>
                <w:sz w:val="24"/>
              </w:rPr>
              <w:t>из</w:t>
            </w:r>
            <w:r>
              <w:rPr>
                <w:spacing w:val="-3"/>
                <w:sz w:val="24"/>
              </w:rPr>
              <w:t xml:space="preserve"> </w:t>
            </w:r>
            <w:r>
              <w:rPr>
                <w:spacing w:val="-2"/>
                <w:sz w:val="24"/>
              </w:rPr>
              <w:t>слова;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различать</w:t>
            </w:r>
            <w:r>
              <w:rPr>
                <w:spacing w:val="40"/>
                <w:sz w:val="24"/>
              </w:rPr>
              <w:t xml:space="preserve"> </w:t>
            </w: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звуки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различать</w:t>
            </w:r>
            <w:r>
              <w:rPr>
                <w:spacing w:val="40"/>
                <w:sz w:val="24"/>
              </w:rPr>
              <w:t xml:space="preserve"> </w:t>
            </w:r>
            <w:r>
              <w:rPr>
                <w:sz w:val="24"/>
              </w:rPr>
              <w:t>в словах согласный звук [й’] и гласный звук [и]);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различать</w:t>
            </w:r>
            <w:r>
              <w:rPr>
                <w:spacing w:val="-2"/>
                <w:sz w:val="24"/>
              </w:rPr>
              <w:t xml:space="preserve"> </w:t>
            </w:r>
            <w:r>
              <w:rPr>
                <w:sz w:val="24"/>
              </w:rPr>
              <w:t>ударные</w:t>
            </w:r>
            <w:r>
              <w:rPr>
                <w:spacing w:val="-5"/>
                <w:sz w:val="24"/>
              </w:rPr>
              <w:t xml:space="preserve"> </w:t>
            </w:r>
            <w:r>
              <w:rPr>
                <w:sz w:val="24"/>
              </w:rPr>
              <w:t>и</w:t>
            </w:r>
            <w:r>
              <w:rPr>
                <w:spacing w:val="-4"/>
                <w:sz w:val="24"/>
              </w:rPr>
              <w:t xml:space="preserve"> </w:t>
            </w:r>
            <w:r>
              <w:rPr>
                <w:sz w:val="24"/>
              </w:rPr>
              <w:t>безударные</w:t>
            </w:r>
            <w:r>
              <w:rPr>
                <w:spacing w:val="-5"/>
                <w:sz w:val="24"/>
              </w:rPr>
              <w:t xml:space="preserve"> </w:t>
            </w:r>
            <w:r>
              <w:rPr>
                <w:sz w:val="24"/>
              </w:rPr>
              <w:t>гласные</w:t>
            </w:r>
            <w:r>
              <w:rPr>
                <w:spacing w:val="-5"/>
                <w:sz w:val="24"/>
              </w:rPr>
              <w:t xml:space="preserve"> </w:t>
            </w:r>
            <w:r>
              <w:rPr>
                <w:spacing w:val="-2"/>
                <w:sz w:val="24"/>
              </w:rPr>
              <w:t>звуки;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различать</w:t>
            </w:r>
            <w:r>
              <w:rPr>
                <w:spacing w:val="40"/>
                <w:sz w:val="24"/>
              </w:rPr>
              <w:t xml:space="preserve"> </w:t>
            </w:r>
            <w:r>
              <w:rPr>
                <w:sz w:val="24"/>
              </w:rPr>
              <w:t>согласные</w:t>
            </w:r>
            <w:r>
              <w:rPr>
                <w:spacing w:val="40"/>
                <w:sz w:val="24"/>
              </w:rPr>
              <w:t xml:space="preserve"> </w:t>
            </w:r>
            <w:r>
              <w:rPr>
                <w:sz w:val="24"/>
              </w:rPr>
              <w:t>звуки:</w:t>
            </w:r>
            <w:r>
              <w:rPr>
                <w:spacing w:val="40"/>
                <w:sz w:val="24"/>
              </w:rPr>
              <w:t xml:space="preserve"> </w:t>
            </w:r>
            <w:r>
              <w:rPr>
                <w:sz w:val="24"/>
              </w:rPr>
              <w:t>мягкие</w:t>
            </w:r>
            <w:r>
              <w:rPr>
                <w:spacing w:val="40"/>
                <w:sz w:val="24"/>
              </w:rPr>
              <w:t xml:space="preserve"> </w:t>
            </w:r>
            <w:r>
              <w:rPr>
                <w:sz w:val="24"/>
              </w:rPr>
              <w:t>и</w:t>
            </w:r>
            <w:r>
              <w:rPr>
                <w:spacing w:val="40"/>
                <w:sz w:val="24"/>
              </w:rPr>
              <w:t xml:space="preserve"> </w:t>
            </w:r>
            <w:r>
              <w:rPr>
                <w:sz w:val="24"/>
              </w:rPr>
              <w:t>твѐрдые,</w:t>
            </w:r>
            <w:r>
              <w:rPr>
                <w:spacing w:val="40"/>
                <w:sz w:val="24"/>
              </w:rPr>
              <w:t xml:space="preserve"> </w:t>
            </w:r>
            <w:r>
              <w:rPr>
                <w:sz w:val="24"/>
              </w:rPr>
              <w:t>звонкие</w:t>
            </w:r>
            <w:r>
              <w:rPr>
                <w:spacing w:val="40"/>
                <w:sz w:val="24"/>
              </w:rPr>
              <w:t xml:space="preserve"> </w:t>
            </w:r>
            <w:r>
              <w:rPr>
                <w:sz w:val="24"/>
              </w:rPr>
              <w:t>и</w:t>
            </w:r>
            <w:r>
              <w:rPr>
                <w:spacing w:val="40"/>
                <w:sz w:val="24"/>
              </w:rPr>
              <w:t xml:space="preserve"> </w:t>
            </w:r>
            <w:r>
              <w:rPr>
                <w:sz w:val="24"/>
              </w:rPr>
              <w:t>глухие (вне слова и в слове);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различать</w:t>
            </w:r>
            <w:r>
              <w:rPr>
                <w:spacing w:val="-3"/>
                <w:sz w:val="24"/>
              </w:rPr>
              <w:t xml:space="preserve"> </w:t>
            </w:r>
            <w:r>
              <w:rPr>
                <w:sz w:val="24"/>
              </w:rPr>
              <w:t>понятия</w:t>
            </w:r>
            <w:r>
              <w:rPr>
                <w:spacing w:val="-1"/>
                <w:sz w:val="24"/>
              </w:rPr>
              <w:t xml:space="preserve"> </w:t>
            </w:r>
            <w:r>
              <w:rPr>
                <w:sz w:val="24"/>
              </w:rPr>
              <w:t>«звук»</w:t>
            </w:r>
            <w:r>
              <w:rPr>
                <w:spacing w:val="-10"/>
                <w:sz w:val="24"/>
              </w:rPr>
              <w:t xml:space="preserve"> </w:t>
            </w:r>
            <w:r>
              <w:rPr>
                <w:sz w:val="24"/>
              </w:rPr>
              <w:t>и</w:t>
            </w:r>
            <w:r>
              <w:rPr>
                <w:spacing w:val="3"/>
                <w:sz w:val="24"/>
              </w:rPr>
              <w:t xml:space="preserve"> </w:t>
            </w:r>
            <w:r>
              <w:rPr>
                <w:spacing w:val="-2"/>
                <w:sz w:val="24"/>
              </w:rPr>
              <w:t>«буква»;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3"/>
              <w:jc w:val="both"/>
              <w:rPr>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обозначать</w:t>
            </w:r>
            <w:r>
              <w:rPr>
                <w:spacing w:val="-2"/>
                <w:sz w:val="24"/>
              </w:rPr>
              <w:t xml:space="preserve"> </w:t>
            </w:r>
            <w:r>
              <w:rPr>
                <w:sz w:val="24"/>
              </w:rPr>
              <w:t>на</w:t>
            </w:r>
            <w:r>
              <w:rPr>
                <w:spacing w:val="-5"/>
                <w:sz w:val="24"/>
              </w:rPr>
              <w:t xml:space="preserve"> </w:t>
            </w:r>
            <w:r>
              <w:rPr>
                <w:sz w:val="24"/>
              </w:rPr>
              <w:t>письме</w:t>
            </w:r>
            <w:r>
              <w:rPr>
                <w:spacing w:val="-3"/>
                <w:sz w:val="24"/>
              </w:rPr>
              <w:t xml:space="preserve"> </w:t>
            </w:r>
            <w:r>
              <w:rPr>
                <w:sz w:val="24"/>
              </w:rPr>
              <w:t>мягкость</w:t>
            </w:r>
            <w:r>
              <w:rPr>
                <w:spacing w:val="-2"/>
                <w:sz w:val="24"/>
              </w:rPr>
              <w:t xml:space="preserve"> </w:t>
            </w:r>
            <w:r>
              <w:rPr>
                <w:sz w:val="24"/>
              </w:rPr>
              <w:t>согласных</w:t>
            </w:r>
            <w:r>
              <w:rPr>
                <w:spacing w:val="-3"/>
                <w:sz w:val="24"/>
              </w:rPr>
              <w:t xml:space="preserve"> </w:t>
            </w:r>
            <w:r>
              <w:rPr>
                <w:sz w:val="24"/>
              </w:rPr>
              <w:t>звуков</w:t>
            </w:r>
            <w:r>
              <w:rPr>
                <w:spacing w:val="-3"/>
                <w:sz w:val="24"/>
              </w:rPr>
              <w:t xml:space="preserve"> </w:t>
            </w:r>
            <w:r>
              <w:rPr>
                <w:sz w:val="24"/>
              </w:rPr>
              <w:t>буквами</w:t>
            </w:r>
            <w:r>
              <w:rPr>
                <w:spacing w:val="-1"/>
                <w:sz w:val="24"/>
              </w:rPr>
              <w:t xml:space="preserve"> </w:t>
            </w:r>
            <w:r>
              <w:rPr>
                <w:sz w:val="24"/>
              </w:rPr>
              <w:t>е,</w:t>
            </w:r>
            <w:r>
              <w:rPr>
                <w:spacing w:val="-1"/>
                <w:sz w:val="24"/>
              </w:rPr>
              <w:t xml:space="preserve"> </w:t>
            </w:r>
            <w:r>
              <w:rPr>
                <w:sz w:val="24"/>
              </w:rPr>
              <w:t>ѐ,</w:t>
            </w:r>
            <w:r>
              <w:rPr>
                <w:spacing w:val="-2"/>
                <w:sz w:val="24"/>
              </w:rPr>
              <w:t xml:space="preserve"> </w:t>
            </w:r>
            <w:r>
              <w:rPr>
                <w:sz w:val="24"/>
              </w:rPr>
              <w:t>ю,</w:t>
            </w:r>
            <w:r>
              <w:rPr>
                <w:spacing w:val="-2"/>
                <w:sz w:val="24"/>
              </w:rPr>
              <w:t xml:space="preserve"> </w:t>
            </w:r>
            <w:r>
              <w:rPr>
                <w:sz w:val="24"/>
              </w:rPr>
              <w:t>я и буквой ь в конце слова;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7"/>
        </w:trPr>
        <w:tc>
          <w:tcPr>
            <w:tcW w:w="7084" w:type="dxa"/>
          </w:tcPr>
          <w:p w:rsidR="00267204" w:rsidRDefault="00CD0299">
            <w:pPr>
              <w:pStyle w:val="TableParagraph"/>
              <w:spacing w:before="33" w:line="290" w:lineRule="atLeast"/>
              <w:ind w:right="104"/>
              <w:jc w:val="both"/>
              <w:rPr>
                <w:sz w:val="24"/>
              </w:rPr>
            </w:pPr>
            <w:r>
              <w:rPr>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tabs>
                <w:tab w:val="left" w:pos="1037"/>
                <w:tab w:val="left" w:pos="2512"/>
                <w:tab w:val="left" w:pos="4115"/>
                <w:tab w:val="left" w:pos="5343"/>
                <w:tab w:val="left" w:pos="5912"/>
              </w:tabs>
              <w:spacing w:before="30" w:line="290" w:lineRule="atLeast"/>
              <w:ind w:right="43"/>
              <w:rPr>
                <w:sz w:val="24"/>
              </w:rPr>
            </w:pPr>
            <w:r>
              <w:rPr>
                <w:spacing w:val="-2"/>
                <w:sz w:val="24"/>
              </w:rPr>
              <w:t>писать</w:t>
            </w:r>
            <w:r>
              <w:rPr>
                <w:sz w:val="24"/>
              </w:rPr>
              <w:tab/>
            </w:r>
            <w:r>
              <w:rPr>
                <w:spacing w:val="-2"/>
                <w:sz w:val="24"/>
              </w:rPr>
              <w:t>аккуратным</w:t>
            </w:r>
            <w:r>
              <w:rPr>
                <w:sz w:val="24"/>
              </w:rPr>
              <w:tab/>
            </w:r>
            <w:r>
              <w:rPr>
                <w:spacing w:val="-2"/>
                <w:sz w:val="24"/>
              </w:rPr>
              <w:t>разборчивым</w:t>
            </w:r>
            <w:r>
              <w:rPr>
                <w:sz w:val="24"/>
              </w:rPr>
              <w:tab/>
            </w:r>
            <w:r>
              <w:rPr>
                <w:spacing w:val="-2"/>
                <w:sz w:val="24"/>
              </w:rPr>
              <w:t>почерком</w:t>
            </w:r>
            <w:r>
              <w:rPr>
                <w:sz w:val="24"/>
              </w:rPr>
              <w:tab/>
            </w:r>
            <w:r>
              <w:rPr>
                <w:spacing w:val="-4"/>
                <w:sz w:val="24"/>
              </w:rPr>
              <w:t>без</w:t>
            </w:r>
            <w:r>
              <w:rPr>
                <w:sz w:val="24"/>
              </w:rPr>
              <w:tab/>
            </w:r>
            <w:r>
              <w:rPr>
                <w:spacing w:val="-2"/>
                <w:sz w:val="24"/>
              </w:rPr>
              <w:t xml:space="preserve">искажений </w:t>
            </w:r>
            <w:r>
              <w:rPr>
                <w:sz w:val="24"/>
              </w:rPr>
              <w:t>прописные и строчные буквы, соединения букв, слова;</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r w:rsidR="00267204">
        <w:trPr>
          <w:trHeight w:val="1490"/>
        </w:trPr>
        <w:tc>
          <w:tcPr>
            <w:tcW w:w="7084" w:type="dxa"/>
          </w:tcPr>
          <w:p w:rsidR="00267204" w:rsidRDefault="00CD0299">
            <w:pPr>
              <w:pStyle w:val="TableParagraph"/>
              <w:spacing w:before="44" w:line="237" w:lineRule="auto"/>
              <w:ind w:right="102"/>
              <w:jc w:val="both"/>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w:t>
            </w:r>
          </w:p>
          <w:p w:rsidR="00267204" w:rsidRDefault="00CD0299">
            <w:pPr>
              <w:pStyle w:val="TableParagraph"/>
              <w:spacing w:before="50"/>
              <w:jc w:val="both"/>
              <w:rPr>
                <w:sz w:val="24"/>
              </w:rPr>
            </w:pPr>
            <w:r>
              <w:rPr>
                <w:sz w:val="24"/>
              </w:rPr>
              <w:t>(имена</w:t>
            </w:r>
            <w:r>
              <w:rPr>
                <w:spacing w:val="-4"/>
                <w:sz w:val="24"/>
              </w:rPr>
              <w:t xml:space="preserve"> </w:t>
            </w:r>
            <w:r>
              <w:rPr>
                <w:sz w:val="24"/>
              </w:rPr>
              <w:t>и</w:t>
            </w:r>
            <w:r>
              <w:rPr>
                <w:spacing w:val="-3"/>
                <w:sz w:val="24"/>
              </w:rPr>
              <w:t xml:space="preserve"> </w:t>
            </w:r>
            <w:r>
              <w:rPr>
                <w:sz w:val="24"/>
              </w:rPr>
              <w:t>фамилии</w:t>
            </w:r>
            <w:r>
              <w:rPr>
                <w:spacing w:val="-3"/>
                <w:sz w:val="24"/>
              </w:rPr>
              <w:t xml:space="preserve"> </w:t>
            </w:r>
            <w:r>
              <w:rPr>
                <w:sz w:val="24"/>
              </w:rPr>
              <w:t>людей,</w:t>
            </w:r>
            <w:r>
              <w:rPr>
                <w:spacing w:val="-3"/>
                <w:sz w:val="24"/>
              </w:rPr>
              <w:t xml:space="preserve"> </w:t>
            </w:r>
            <w:r>
              <w:rPr>
                <w:sz w:val="24"/>
              </w:rPr>
              <w:t>клички</w:t>
            </w:r>
            <w:r>
              <w:rPr>
                <w:spacing w:val="-2"/>
                <w:sz w:val="24"/>
              </w:rPr>
              <w:t xml:space="preserve"> животных);</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r w:rsidR="00267204">
        <w:trPr>
          <w:trHeight w:val="1542"/>
        </w:trPr>
        <w:tc>
          <w:tcPr>
            <w:tcW w:w="7084" w:type="dxa"/>
          </w:tcPr>
          <w:p w:rsidR="00267204" w:rsidRDefault="00CD0299">
            <w:pPr>
              <w:pStyle w:val="TableParagraph"/>
              <w:spacing w:before="47"/>
              <w:jc w:val="both"/>
              <w:rPr>
                <w:sz w:val="24"/>
              </w:rPr>
            </w:pPr>
            <w:r>
              <w:rPr>
                <w:sz w:val="24"/>
              </w:rPr>
              <w:t>перенос</w:t>
            </w:r>
            <w:r>
              <w:rPr>
                <w:spacing w:val="49"/>
                <w:sz w:val="24"/>
              </w:rPr>
              <w:t xml:space="preserve"> </w:t>
            </w:r>
            <w:r>
              <w:rPr>
                <w:sz w:val="24"/>
              </w:rPr>
              <w:t>слов</w:t>
            </w:r>
            <w:r>
              <w:rPr>
                <w:spacing w:val="50"/>
                <w:sz w:val="24"/>
              </w:rPr>
              <w:t xml:space="preserve"> </w:t>
            </w:r>
            <w:r>
              <w:rPr>
                <w:sz w:val="24"/>
              </w:rPr>
              <w:t>по</w:t>
            </w:r>
            <w:r>
              <w:rPr>
                <w:spacing w:val="50"/>
                <w:sz w:val="24"/>
              </w:rPr>
              <w:t xml:space="preserve"> </w:t>
            </w:r>
            <w:r>
              <w:rPr>
                <w:sz w:val="24"/>
              </w:rPr>
              <w:t>слогам</w:t>
            </w:r>
            <w:r>
              <w:rPr>
                <w:spacing w:val="49"/>
                <w:sz w:val="24"/>
              </w:rPr>
              <w:t xml:space="preserve"> </w:t>
            </w:r>
            <w:r>
              <w:rPr>
                <w:sz w:val="24"/>
              </w:rPr>
              <w:t>(простые</w:t>
            </w:r>
            <w:r>
              <w:rPr>
                <w:spacing w:val="49"/>
                <w:sz w:val="24"/>
              </w:rPr>
              <w:t xml:space="preserve"> </w:t>
            </w:r>
            <w:r>
              <w:rPr>
                <w:sz w:val="24"/>
              </w:rPr>
              <w:t>случаи:</w:t>
            </w:r>
            <w:r>
              <w:rPr>
                <w:spacing w:val="51"/>
                <w:sz w:val="24"/>
              </w:rPr>
              <w:t xml:space="preserve"> </w:t>
            </w:r>
            <w:r>
              <w:rPr>
                <w:sz w:val="24"/>
              </w:rPr>
              <w:t>слова</w:t>
            </w:r>
            <w:r>
              <w:rPr>
                <w:spacing w:val="49"/>
                <w:sz w:val="24"/>
              </w:rPr>
              <w:t xml:space="preserve"> </w:t>
            </w:r>
            <w:r>
              <w:rPr>
                <w:sz w:val="24"/>
              </w:rPr>
              <w:t>из</w:t>
            </w:r>
            <w:r>
              <w:rPr>
                <w:spacing w:val="51"/>
                <w:sz w:val="24"/>
              </w:rPr>
              <w:t xml:space="preserve"> </w:t>
            </w:r>
            <w:r>
              <w:rPr>
                <w:sz w:val="24"/>
              </w:rPr>
              <w:t>слогов</w:t>
            </w:r>
            <w:r>
              <w:rPr>
                <w:spacing w:val="51"/>
                <w:sz w:val="24"/>
              </w:rPr>
              <w:t xml:space="preserve"> </w:t>
            </w:r>
            <w:r>
              <w:rPr>
                <w:spacing w:val="-4"/>
                <w:sz w:val="24"/>
              </w:rPr>
              <w:t>типа</w:t>
            </w:r>
          </w:p>
          <w:p w:rsidR="00267204" w:rsidRDefault="00CD0299">
            <w:pPr>
              <w:pStyle w:val="TableParagraph"/>
              <w:spacing w:before="7" w:line="290" w:lineRule="atLeast"/>
              <w:ind w:right="102"/>
              <w:jc w:val="both"/>
              <w:rPr>
                <w:sz w:val="24"/>
              </w:rPr>
            </w:pPr>
            <w:r>
              <w:rPr>
                <w:sz w:val="24"/>
              </w:rPr>
              <w:t>«согласный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spacing w:before="30" w:line="290" w:lineRule="atLeast"/>
              <w:rPr>
                <w:sz w:val="24"/>
              </w:rPr>
            </w:pPr>
            <w:r>
              <w:rPr>
                <w:sz w:val="24"/>
              </w:rPr>
              <w:t>правильно</w:t>
            </w:r>
            <w:r>
              <w:rPr>
                <w:spacing w:val="35"/>
                <w:sz w:val="24"/>
              </w:rPr>
              <w:t xml:space="preserve"> </w:t>
            </w:r>
            <w:r>
              <w:rPr>
                <w:sz w:val="24"/>
              </w:rPr>
              <w:t>списывать</w:t>
            </w:r>
            <w:r>
              <w:rPr>
                <w:spacing w:val="38"/>
                <w:sz w:val="24"/>
              </w:rPr>
              <w:t xml:space="preserve"> </w:t>
            </w:r>
            <w:r>
              <w:rPr>
                <w:sz w:val="24"/>
              </w:rPr>
              <w:t>(без</w:t>
            </w:r>
            <w:r>
              <w:rPr>
                <w:spacing w:val="38"/>
                <w:sz w:val="24"/>
              </w:rPr>
              <w:t xml:space="preserve"> </w:t>
            </w:r>
            <w:r>
              <w:rPr>
                <w:sz w:val="24"/>
              </w:rPr>
              <w:t>пропусков</w:t>
            </w:r>
            <w:r>
              <w:rPr>
                <w:spacing w:val="37"/>
                <w:sz w:val="24"/>
              </w:rPr>
              <w:t xml:space="preserve"> </w:t>
            </w:r>
            <w:r>
              <w:rPr>
                <w:sz w:val="24"/>
              </w:rPr>
              <w:t>и</w:t>
            </w:r>
            <w:r>
              <w:rPr>
                <w:spacing w:val="38"/>
                <w:sz w:val="24"/>
              </w:rPr>
              <w:t xml:space="preserve"> </w:t>
            </w:r>
            <w:r>
              <w:rPr>
                <w:sz w:val="24"/>
              </w:rPr>
              <w:t>искажений</w:t>
            </w:r>
            <w:r>
              <w:rPr>
                <w:spacing w:val="36"/>
                <w:sz w:val="24"/>
              </w:rPr>
              <w:t xml:space="preserve"> </w:t>
            </w:r>
            <w:r>
              <w:rPr>
                <w:sz w:val="24"/>
              </w:rPr>
              <w:t>букв)</w:t>
            </w:r>
            <w:r>
              <w:rPr>
                <w:spacing w:val="37"/>
                <w:sz w:val="24"/>
              </w:rPr>
              <w:t xml:space="preserve"> </w:t>
            </w:r>
            <w:r>
              <w:rPr>
                <w:sz w:val="24"/>
              </w:rPr>
              <w:t>слова</w:t>
            </w:r>
            <w:r>
              <w:rPr>
                <w:spacing w:val="36"/>
                <w:sz w:val="24"/>
              </w:rPr>
              <w:t xml:space="preserve"> </w:t>
            </w:r>
            <w:r>
              <w:rPr>
                <w:sz w:val="24"/>
              </w:rPr>
              <w:t>и предложения, тексты объѐмом не более 25 слов;</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r w:rsidR="00267204">
        <w:trPr>
          <w:trHeight w:val="943"/>
        </w:trPr>
        <w:tc>
          <w:tcPr>
            <w:tcW w:w="7084" w:type="dxa"/>
          </w:tcPr>
          <w:p w:rsidR="00267204" w:rsidRDefault="00CD0299">
            <w:pPr>
              <w:pStyle w:val="TableParagraph"/>
              <w:spacing w:before="46" w:line="235" w:lineRule="auto"/>
              <w:rPr>
                <w:sz w:val="24"/>
              </w:rPr>
            </w:pPr>
            <w:r>
              <w:rPr>
                <w:sz w:val="24"/>
              </w:rPr>
              <w:t>писать</w:t>
            </w:r>
            <w:r>
              <w:rPr>
                <w:spacing w:val="40"/>
                <w:sz w:val="24"/>
              </w:rPr>
              <w:t xml:space="preserve"> </w:t>
            </w:r>
            <w:r>
              <w:rPr>
                <w:sz w:val="24"/>
              </w:rPr>
              <w:t>под</w:t>
            </w:r>
            <w:r>
              <w:rPr>
                <w:spacing w:val="40"/>
                <w:sz w:val="24"/>
              </w:rPr>
              <w:t xml:space="preserve"> </w:t>
            </w:r>
            <w:r>
              <w:rPr>
                <w:sz w:val="24"/>
              </w:rPr>
              <w:t>диктовку</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 предложения из 3-5 слов, тексты объѐмом не более 20 слов,</w:t>
            </w:r>
          </w:p>
          <w:p w:rsidR="00267204" w:rsidRDefault="00CD0299">
            <w:pPr>
              <w:pStyle w:val="TableParagraph"/>
              <w:spacing w:before="53"/>
              <w:rPr>
                <w:sz w:val="24"/>
              </w:rPr>
            </w:pPr>
            <w:r>
              <w:rPr>
                <w:sz w:val="24"/>
              </w:rPr>
              <w:t>правописание</w:t>
            </w:r>
            <w:r>
              <w:rPr>
                <w:spacing w:val="-3"/>
                <w:sz w:val="24"/>
              </w:rPr>
              <w:t xml:space="preserve"> </w:t>
            </w:r>
            <w:r>
              <w:rPr>
                <w:sz w:val="24"/>
              </w:rPr>
              <w:t>которых</w:t>
            </w:r>
            <w:r>
              <w:rPr>
                <w:spacing w:val="-3"/>
                <w:sz w:val="24"/>
              </w:rPr>
              <w:t xml:space="preserve"> </w:t>
            </w:r>
            <w:r>
              <w:rPr>
                <w:sz w:val="24"/>
              </w:rPr>
              <w:t>не</w:t>
            </w:r>
            <w:r>
              <w:rPr>
                <w:spacing w:val="-3"/>
                <w:sz w:val="24"/>
              </w:rPr>
              <w:t xml:space="preserve"> </w:t>
            </w:r>
            <w:r>
              <w:rPr>
                <w:sz w:val="24"/>
              </w:rPr>
              <w:t>расходится</w:t>
            </w:r>
            <w:r>
              <w:rPr>
                <w:spacing w:val="-2"/>
                <w:sz w:val="24"/>
              </w:rPr>
              <w:t xml:space="preserve"> </w:t>
            </w:r>
            <w:r>
              <w:rPr>
                <w:sz w:val="24"/>
              </w:rPr>
              <w:t>с</w:t>
            </w:r>
            <w:r>
              <w:rPr>
                <w:spacing w:val="-3"/>
                <w:sz w:val="24"/>
              </w:rPr>
              <w:t xml:space="preserve"> </w:t>
            </w:r>
            <w:r>
              <w:rPr>
                <w:spacing w:val="-2"/>
                <w:sz w:val="24"/>
              </w:rPr>
              <w:t>произношением;</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bl>
    <w:p w:rsidR="00267204" w:rsidRDefault="00267204">
      <w:pPr>
        <w:pStyle w:val="TableParagraph"/>
        <w:rPr>
          <w:sz w:val="24"/>
        </w:rPr>
        <w:sectPr w:rsidR="00267204">
          <w:pgSz w:w="11910" w:h="16840"/>
          <w:pgMar w:top="1080" w:right="0" w:bottom="172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lastRenderedPageBreak/>
              <w:t>находить</w:t>
            </w:r>
            <w:r>
              <w:rPr>
                <w:spacing w:val="-7"/>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5"/>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350"/>
        </w:trPr>
        <w:tc>
          <w:tcPr>
            <w:tcW w:w="7084" w:type="dxa"/>
          </w:tcPr>
          <w:p w:rsidR="00267204" w:rsidRDefault="00CD0299">
            <w:pPr>
              <w:pStyle w:val="TableParagraph"/>
              <w:spacing w:before="47"/>
              <w:rPr>
                <w:sz w:val="24"/>
              </w:rPr>
            </w:pPr>
            <w:r>
              <w:rPr>
                <w:sz w:val="24"/>
              </w:rPr>
              <w:t>понимать</w:t>
            </w:r>
            <w:r>
              <w:rPr>
                <w:spacing w:val="-9"/>
                <w:sz w:val="24"/>
              </w:rPr>
              <w:t xml:space="preserve"> </w:t>
            </w:r>
            <w:r>
              <w:rPr>
                <w:sz w:val="24"/>
              </w:rPr>
              <w:t>прослушанный</w:t>
            </w:r>
            <w:r>
              <w:rPr>
                <w:spacing w:val="-5"/>
                <w:sz w:val="24"/>
              </w:rPr>
              <w:t xml:space="preserve"> </w:t>
            </w:r>
            <w:r>
              <w:rPr>
                <w:spacing w:val="-2"/>
                <w:sz w:val="24"/>
              </w:rPr>
              <w:t>текст;</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44"/>
              <w:rPr>
                <w:sz w:val="24"/>
              </w:rPr>
            </w:pPr>
            <w:r>
              <w:rPr>
                <w:sz w:val="24"/>
              </w:rPr>
              <w:t>читать</w:t>
            </w:r>
            <w:r>
              <w:rPr>
                <w:spacing w:val="61"/>
                <w:w w:val="150"/>
                <w:sz w:val="24"/>
              </w:rPr>
              <w:t xml:space="preserve"> </w:t>
            </w:r>
            <w:r>
              <w:rPr>
                <w:sz w:val="24"/>
              </w:rPr>
              <w:t>вслух</w:t>
            </w:r>
            <w:r>
              <w:rPr>
                <w:spacing w:val="63"/>
                <w:w w:val="150"/>
                <w:sz w:val="24"/>
              </w:rPr>
              <w:t xml:space="preserve"> </w:t>
            </w:r>
            <w:r>
              <w:rPr>
                <w:sz w:val="24"/>
              </w:rPr>
              <w:t>и</w:t>
            </w:r>
            <w:r>
              <w:rPr>
                <w:spacing w:val="61"/>
                <w:w w:val="150"/>
                <w:sz w:val="24"/>
              </w:rPr>
              <w:t xml:space="preserve"> </w:t>
            </w:r>
            <w:r>
              <w:rPr>
                <w:sz w:val="24"/>
              </w:rPr>
              <w:t>про</w:t>
            </w:r>
            <w:r>
              <w:rPr>
                <w:spacing w:val="58"/>
                <w:w w:val="150"/>
                <w:sz w:val="24"/>
              </w:rPr>
              <w:t xml:space="preserve"> </w:t>
            </w:r>
            <w:r>
              <w:rPr>
                <w:sz w:val="24"/>
              </w:rPr>
              <w:t>себя</w:t>
            </w:r>
            <w:r>
              <w:rPr>
                <w:spacing w:val="61"/>
                <w:w w:val="150"/>
                <w:sz w:val="24"/>
              </w:rPr>
              <w:t xml:space="preserve"> </w:t>
            </w:r>
            <w:r>
              <w:rPr>
                <w:sz w:val="24"/>
              </w:rPr>
              <w:t>(с</w:t>
            </w:r>
            <w:r>
              <w:rPr>
                <w:spacing w:val="58"/>
                <w:w w:val="150"/>
                <w:sz w:val="24"/>
              </w:rPr>
              <w:t xml:space="preserve"> </w:t>
            </w:r>
            <w:r>
              <w:rPr>
                <w:sz w:val="24"/>
              </w:rPr>
              <w:t>пониманием)</w:t>
            </w:r>
            <w:r>
              <w:rPr>
                <w:spacing w:val="60"/>
                <w:w w:val="150"/>
                <w:sz w:val="24"/>
              </w:rPr>
              <w:t xml:space="preserve"> </w:t>
            </w:r>
            <w:r>
              <w:rPr>
                <w:sz w:val="24"/>
              </w:rPr>
              <w:t>короткие</w:t>
            </w:r>
            <w:r>
              <w:rPr>
                <w:spacing w:val="60"/>
                <w:w w:val="150"/>
                <w:sz w:val="24"/>
              </w:rPr>
              <w:t xml:space="preserve"> </w:t>
            </w:r>
            <w:r>
              <w:rPr>
                <w:sz w:val="24"/>
              </w:rPr>
              <w:t>тексты</w:t>
            </w:r>
            <w:r>
              <w:rPr>
                <w:spacing w:val="60"/>
                <w:w w:val="150"/>
                <w:sz w:val="24"/>
              </w:rPr>
              <w:t xml:space="preserve"> </w:t>
            </w:r>
            <w:r>
              <w:rPr>
                <w:spacing w:val="-10"/>
                <w:sz w:val="24"/>
              </w:rPr>
              <w:t>с</w:t>
            </w:r>
          </w:p>
          <w:p w:rsidR="00267204" w:rsidRDefault="00CD0299">
            <w:pPr>
              <w:pStyle w:val="TableParagraph"/>
              <w:spacing w:before="10" w:line="290" w:lineRule="atLeast"/>
              <w:rPr>
                <w:sz w:val="24"/>
              </w:rPr>
            </w:pPr>
            <w:r>
              <w:rPr>
                <w:sz w:val="24"/>
              </w:rPr>
              <w:t>соблюдением</w:t>
            </w:r>
            <w:r>
              <w:rPr>
                <w:spacing w:val="80"/>
                <w:sz w:val="24"/>
              </w:rPr>
              <w:t xml:space="preserve"> </w:t>
            </w:r>
            <w:r>
              <w:rPr>
                <w:sz w:val="24"/>
              </w:rPr>
              <w:t>интонации</w:t>
            </w:r>
            <w:r>
              <w:rPr>
                <w:spacing w:val="80"/>
                <w:sz w:val="24"/>
              </w:rPr>
              <w:t xml:space="preserve"> </w:t>
            </w:r>
            <w:r>
              <w:rPr>
                <w:sz w:val="24"/>
              </w:rPr>
              <w:t>и</w:t>
            </w:r>
            <w:r>
              <w:rPr>
                <w:spacing w:val="80"/>
                <w:sz w:val="24"/>
              </w:rPr>
              <w:t xml:space="preserve"> </w:t>
            </w:r>
            <w:r>
              <w:rPr>
                <w:sz w:val="24"/>
              </w:rPr>
              <w:t>пауз</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со</w:t>
            </w:r>
            <w:r>
              <w:rPr>
                <w:spacing w:val="80"/>
                <w:sz w:val="24"/>
              </w:rPr>
              <w:t xml:space="preserve"> </w:t>
            </w:r>
            <w:r>
              <w:rPr>
                <w:sz w:val="24"/>
              </w:rPr>
              <w:t>знаками</w:t>
            </w:r>
            <w:r>
              <w:rPr>
                <w:spacing w:val="40"/>
                <w:sz w:val="24"/>
              </w:rPr>
              <w:t xml:space="preserve"> </w:t>
            </w:r>
            <w:r>
              <w:rPr>
                <w:sz w:val="24"/>
              </w:rPr>
              <w:t>препинания в конце предложения;</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находить</w:t>
            </w:r>
            <w:r>
              <w:rPr>
                <w:spacing w:val="-5"/>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2"/>
                <w:sz w:val="24"/>
              </w:rPr>
              <w:t xml:space="preserve"> </w:t>
            </w:r>
            <w:r>
              <w:rPr>
                <w:spacing w:val="-2"/>
                <w:sz w:val="24"/>
              </w:rPr>
              <w:t>уточнения;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4"/>
              <w:rPr>
                <w:sz w:val="24"/>
              </w:rPr>
            </w:pPr>
            <w:r>
              <w:rPr>
                <w:sz w:val="24"/>
              </w:rPr>
              <w:t>составлять</w:t>
            </w:r>
            <w:r>
              <w:rPr>
                <w:spacing w:val="-4"/>
                <w:sz w:val="24"/>
              </w:rPr>
              <w:t xml:space="preserve"> </w:t>
            </w:r>
            <w:r>
              <w:rPr>
                <w:sz w:val="24"/>
              </w:rPr>
              <w:t>предложение</w:t>
            </w:r>
            <w:r>
              <w:rPr>
                <w:spacing w:val="-4"/>
                <w:sz w:val="24"/>
              </w:rPr>
              <w:t xml:space="preserve"> </w:t>
            </w:r>
            <w:r>
              <w:rPr>
                <w:sz w:val="24"/>
              </w:rPr>
              <w:t>из</w:t>
            </w:r>
            <w:r>
              <w:rPr>
                <w:spacing w:val="-3"/>
                <w:sz w:val="24"/>
              </w:rPr>
              <w:t xml:space="preserve"> </w:t>
            </w:r>
            <w:r>
              <w:rPr>
                <w:sz w:val="24"/>
              </w:rPr>
              <w:t>набора</w:t>
            </w:r>
            <w:r>
              <w:rPr>
                <w:spacing w:val="-4"/>
                <w:sz w:val="24"/>
              </w:rPr>
              <w:t xml:space="preserve"> </w:t>
            </w:r>
            <w:r>
              <w:rPr>
                <w:sz w:val="24"/>
              </w:rPr>
              <w:t>форм</w:t>
            </w:r>
            <w:r>
              <w:rPr>
                <w:spacing w:val="-2"/>
                <w:sz w:val="24"/>
              </w:rPr>
              <w:t xml:space="preserve"> слов;</w:t>
            </w:r>
          </w:p>
        </w:tc>
        <w:tc>
          <w:tcPr>
            <w:tcW w:w="2266" w:type="dxa"/>
          </w:tcPr>
          <w:p w:rsidR="00267204" w:rsidRDefault="00CD0299">
            <w:pPr>
              <w:pStyle w:val="TableParagraph"/>
              <w:spacing w:before="44"/>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tabs>
                <w:tab w:val="left" w:pos="889"/>
                <w:tab w:val="left" w:pos="2196"/>
                <w:tab w:val="left" w:pos="2939"/>
                <w:tab w:val="left" w:pos="3368"/>
                <w:tab w:val="left" w:pos="3891"/>
                <w:tab w:val="left" w:pos="5471"/>
                <w:tab w:val="left" w:pos="5924"/>
              </w:tabs>
              <w:spacing w:before="20" w:line="300" w:lineRule="atLeast"/>
              <w:ind w:right="42"/>
              <w:rPr>
                <w:sz w:val="24"/>
              </w:rPr>
            </w:pPr>
            <w:r>
              <w:rPr>
                <w:spacing w:val="-4"/>
                <w:sz w:val="24"/>
              </w:rPr>
              <w:t>устно</w:t>
            </w:r>
            <w:r>
              <w:rPr>
                <w:sz w:val="24"/>
              </w:rPr>
              <w:tab/>
            </w:r>
            <w:r>
              <w:rPr>
                <w:spacing w:val="-2"/>
                <w:sz w:val="24"/>
              </w:rPr>
              <w:t>составлять</w:t>
            </w:r>
            <w:r>
              <w:rPr>
                <w:sz w:val="24"/>
              </w:rPr>
              <w:tab/>
            </w:r>
            <w:r>
              <w:rPr>
                <w:spacing w:val="-4"/>
                <w:sz w:val="24"/>
              </w:rPr>
              <w:t>текст</w:t>
            </w:r>
            <w:r>
              <w:rPr>
                <w:sz w:val="24"/>
              </w:rPr>
              <w:tab/>
            </w:r>
            <w:r>
              <w:rPr>
                <w:spacing w:val="-6"/>
                <w:sz w:val="24"/>
              </w:rPr>
              <w:t>из</w:t>
            </w:r>
            <w:r>
              <w:rPr>
                <w:sz w:val="24"/>
              </w:rPr>
              <w:tab/>
            </w:r>
            <w:r>
              <w:rPr>
                <w:spacing w:val="-4"/>
                <w:sz w:val="24"/>
              </w:rPr>
              <w:t>3-5</w:t>
            </w:r>
            <w:r>
              <w:rPr>
                <w:sz w:val="24"/>
              </w:rPr>
              <w:tab/>
            </w:r>
            <w:r>
              <w:rPr>
                <w:spacing w:val="-2"/>
                <w:sz w:val="24"/>
              </w:rPr>
              <w:t>предложений</w:t>
            </w:r>
            <w:r>
              <w:rPr>
                <w:sz w:val="24"/>
              </w:rPr>
              <w:tab/>
            </w:r>
            <w:r>
              <w:rPr>
                <w:spacing w:val="-6"/>
                <w:sz w:val="24"/>
              </w:rPr>
              <w:t>по</w:t>
            </w:r>
            <w:r>
              <w:rPr>
                <w:sz w:val="24"/>
              </w:rPr>
              <w:tab/>
            </w:r>
            <w:r>
              <w:rPr>
                <w:spacing w:val="-2"/>
                <w:sz w:val="24"/>
              </w:rPr>
              <w:t xml:space="preserve">сюжетным </w:t>
            </w:r>
            <w:r>
              <w:rPr>
                <w:sz w:val="24"/>
              </w:rPr>
              <w:t>картинкам и на основе наблюдений;</w:t>
            </w:r>
          </w:p>
        </w:tc>
        <w:tc>
          <w:tcPr>
            <w:tcW w:w="2266" w:type="dxa"/>
          </w:tcPr>
          <w:p w:rsidR="00267204" w:rsidRDefault="00CD0299">
            <w:pPr>
              <w:pStyle w:val="TableParagraph"/>
              <w:spacing w:before="44"/>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20" w:line="300" w:lineRule="atLeast"/>
              <w:rPr>
                <w:sz w:val="24"/>
              </w:rPr>
            </w:pPr>
            <w:r>
              <w:rPr>
                <w:sz w:val="24"/>
              </w:rPr>
              <w:t>использовать</w:t>
            </w:r>
            <w:r>
              <w:rPr>
                <w:spacing w:val="40"/>
                <w:sz w:val="24"/>
              </w:rPr>
              <w:t xml:space="preserve"> </w:t>
            </w:r>
            <w:r>
              <w:rPr>
                <w:sz w:val="24"/>
              </w:rPr>
              <w:t>изученные</w:t>
            </w:r>
            <w:r>
              <w:rPr>
                <w:spacing w:val="40"/>
                <w:sz w:val="24"/>
              </w:rPr>
              <w:t xml:space="preserve"> </w:t>
            </w:r>
            <w:r>
              <w:rPr>
                <w:sz w:val="24"/>
              </w:rPr>
              <w:t>понятия</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решения</w:t>
            </w:r>
            <w:r>
              <w:rPr>
                <w:spacing w:val="40"/>
                <w:sz w:val="24"/>
              </w:rPr>
              <w:t xml:space="preserve"> </w:t>
            </w:r>
            <w:r>
              <w:rPr>
                <w:sz w:val="24"/>
              </w:rPr>
              <w:t xml:space="preserve">учебных </w:t>
            </w:r>
            <w:r>
              <w:rPr>
                <w:spacing w:val="-2"/>
                <w:sz w:val="24"/>
              </w:rPr>
              <w:t>задач.</w:t>
            </w:r>
          </w:p>
        </w:tc>
        <w:tc>
          <w:tcPr>
            <w:tcW w:w="2266" w:type="dxa"/>
          </w:tcPr>
          <w:p w:rsidR="00267204" w:rsidRDefault="00CD0299">
            <w:pPr>
              <w:pStyle w:val="TableParagraph"/>
              <w:spacing w:before="44"/>
              <w:rPr>
                <w:sz w:val="24"/>
              </w:rPr>
            </w:pPr>
            <w:r>
              <w:rPr>
                <w:spacing w:val="-2"/>
                <w:sz w:val="24"/>
              </w:rPr>
              <w:t>Наблюдение</w:t>
            </w:r>
          </w:p>
        </w:tc>
      </w:tr>
    </w:tbl>
    <w:p w:rsidR="00267204" w:rsidRDefault="00267204">
      <w:pPr>
        <w:pStyle w:val="a3"/>
        <w:spacing w:before="89"/>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04"/>
        </w:trPr>
        <w:tc>
          <w:tcPr>
            <w:tcW w:w="7084" w:type="dxa"/>
          </w:tcPr>
          <w:p w:rsidR="00267204" w:rsidRDefault="00CD0299">
            <w:pPr>
              <w:pStyle w:val="TableParagraph"/>
              <w:spacing w:before="1"/>
              <w:rPr>
                <w:sz w:val="24"/>
              </w:rPr>
            </w:pPr>
            <w:r>
              <w:rPr>
                <w:sz w:val="24"/>
              </w:rPr>
              <w:t>К</w:t>
            </w:r>
            <w:r>
              <w:rPr>
                <w:spacing w:val="-4"/>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z w:val="24"/>
              </w:rPr>
              <w:t>осознавать</w:t>
            </w:r>
            <w:r>
              <w:rPr>
                <w:spacing w:val="-5"/>
                <w:sz w:val="24"/>
              </w:rPr>
              <w:t xml:space="preserve"> </w:t>
            </w:r>
            <w:r>
              <w:rPr>
                <w:sz w:val="24"/>
              </w:rPr>
              <w:t>язык</w:t>
            </w:r>
            <w:r>
              <w:rPr>
                <w:spacing w:val="-3"/>
                <w:sz w:val="24"/>
              </w:rPr>
              <w:t xml:space="preserve"> </w:t>
            </w:r>
            <w:r>
              <w:rPr>
                <w:sz w:val="24"/>
              </w:rPr>
              <w:t>как</w:t>
            </w:r>
            <w:r>
              <w:rPr>
                <w:spacing w:val="-2"/>
                <w:sz w:val="24"/>
              </w:rPr>
              <w:t xml:space="preserve"> </w:t>
            </w:r>
            <w:r>
              <w:rPr>
                <w:sz w:val="24"/>
              </w:rPr>
              <w:t>основное</w:t>
            </w:r>
            <w:r>
              <w:rPr>
                <w:spacing w:val="-4"/>
                <w:sz w:val="24"/>
              </w:rPr>
              <w:t xml:space="preserve"> </w:t>
            </w:r>
            <w:r>
              <w:rPr>
                <w:sz w:val="24"/>
              </w:rPr>
              <w:t>средство</w:t>
            </w:r>
            <w:r>
              <w:rPr>
                <w:spacing w:val="-2"/>
                <w:sz w:val="24"/>
              </w:rPr>
              <w:t xml:space="preserve"> общения;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3" w:line="235" w:lineRule="auto"/>
              <w:rPr>
                <w:sz w:val="24"/>
              </w:rPr>
            </w:pPr>
            <w:r>
              <w:rPr>
                <w:sz w:val="24"/>
              </w:rPr>
              <w:t>характеризовать согласные звуки вне слова и в слове по заданным параметрам: согласный парный (непарный) по твѐрдости</w:t>
            </w:r>
          </w:p>
          <w:p w:rsidR="00267204" w:rsidRDefault="00CD0299">
            <w:pPr>
              <w:pStyle w:val="TableParagraph"/>
              <w:tabs>
                <w:tab w:val="left" w:pos="1563"/>
                <w:tab w:val="left" w:pos="2933"/>
                <w:tab w:val="left" w:pos="4000"/>
                <w:tab w:val="left" w:pos="5458"/>
                <w:tab w:val="left" w:pos="6000"/>
              </w:tabs>
              <w:spacing w:before="38" w:line="290" w:lineRule="atLeast"/>
              <w:ind w:right="40"/>
              <w:rPr>
                <w:sz w:val="24"/>
              </w:rPr>
            </w:pPr>
            <w:r>
              <w:rPr>
                <w:spacing w:val="-2"/>
                <w:sz w:val="24"/>
              </w:rPr>
              <w:t>(мягкости);</w:t>
            </w:r>
            <w:r>
              <w:rPr>
                <w:sz w:val="24"/>
              </w:rPr>
              <w:tab/>
            </w:r>
            <w:r>
              <w:rPr>
                <w:spacing w:val="-2"/>
                <w:sz w:val="24"/>
              </w:rPr>
              <w:t>согласный</w:t>
            </w:r>
            <w:r>
              <w:rPr>
                <w:sz w:val="24"/>
              </w:rPr>
              <w:tab/>
            </w:r>
            <w:r>
              <w:rPr>
                <w:spacing w:val="-2"/>
                <w:sz w:val="24"/>
              </w:rPr>
              <w:t>парный</w:t>
            </w:r>
            <w:r>
              <w:rPr>
                <w:sz w:val="24"/>
              </w:rPr>
              <w:tab/>
            </w:r>
            <w:r>
              <w:rPr>
                <w:spacing w:val="-2"/>
                <w:sz w:val="24"/>
              </w:rPr>
              <w:t>(непарный)</w:t>
            </w:r>
            <w:r>
              <w:rPr>
                <w:sz w:val="24"/>
              </w:rPr>
              <w:tab/>
            </w:r>
            <w:r>
              <w:rPr>
                <w:spacing w:val="-6"/>
                <w:sz w:val="24"/>
              </w:rPr>
              <w:t>по</w:t>
            </w:r>
            <w:r>
              <w:rPr>
                <w:sz w:val="24"/>
              </w:rPr>
              <w:tab/>
            </w:r>
            <w:r>
              <w:rPr>
                <w:spacing w:val="-2"/>
                <w:sz w:val="24"/>
              </w:rPr>
              <w:t>звонкости (глухости);</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02"/>
        </w:trPr>
        <w:tc>
          <w:tcPr>
            <w:tcW w:w="7084" w:type="dxa"/>
          </w:tcPr>
          <w:p w:rsidR="00267204" w:rsidRDefault="00CD0299">
            <w:pPr>
              <w:pStyle w:val="TableParagraph"/>
              <w:spacing w:before="1"/>
              <w:rPr>
                <w:sz w:val="24"/>
              </w:rPr>
            </w:pPr>
            <w:r>
              <w:rPr>
                <w:sz w:val="24"/>
              </w:rPr>
              <w:t>определять</w:t>
            </w:r>
            <w:r>
              <w:rPr>
                <w:spacing w:val="40"/>
                <w:sz w:val="24"/>
              </w:rPr>
              <w:t xml:space="preserve"> </w:t>
            </w:r>
            <w:r>
              <w:rPr>
                <w:sz w:val="24"/>
              </w:rPr>
              <w:t>количество</w:t>
            </w:r>
            <w:r>
              <w:rPr>
                <w:spacing w:val="39"/>
                <w:sz w:val="24"/>
              </w:rPr>
              <w:t xml:space="preserve"> </w:t>
            </w:r>
            <w:r>
              <w:rPr>
                <w:sz w:val="24"/>
              </w:rPr>
              <w:t>слогов</w:t>
            </w:r>
            <w:r>
              <w:rPr>
                <w:spacing w:val="40"/>
                <w:sz w:val="24"/>
              </w:rPr>
              <w:t xml:space="preserve"> </w:t>
            </w:r>
            <w:r>
              <w:rPr>
                <w:sz w:val="24"/>
              </w:rPr>
              <w:t>в</w:t>
            </w:r>
            <w:r>
              <w:rPr>
                <w:spacing w:val="39"/>
                <w:sz w:val="24"/>
              </w:rPr>
              <w:t xml:space="preserve"> </w:t>
            </w:r>
            <w:r>
              <w:rPr>
                <w:sz w:val="24"/>
              </w:rPr>
              <w:t>слове;</w:t>
            </w:r>
            <w:r>
              <w:rPr>
                <w:spacing w:val="41"/>
                <w:sz w:val="24"/>
              </w:rPr>
              <w:t xml:space="preserve"> </w:t>
            </w:r>
            <w:r>
              <w:rPr>
                <w:sz w:val="24"/>
              </w:rPr>
              <w:t>делить</w:t>
            </w:r>
            <w:r>
              <w:rPr>
                <w:spacing w:val="40"/>
                <w:sz w:val="24"/>
              </w:rPr>
              <w:t xml:space="preserve"> </w:t>
            </w:r>
            <w:r>
              <w:rPr>
                <w:sz w:val="24"/>
              </w:rPr>
              <w:t>слово</w:t>
            </w:r>
            <w:r>
              <w:rPr>
                <w:spacing w:val="40"/>
                <w:sz w:val="24"/>
              </w:rPr>
              <w:t xml:space="preserve"> </w:t>
            </w:r>
            <w:r>
              <w:rPr>
                <w:sz w:val="24"/>
              </w:rPr>
              <w:t>на</w:t>
            </w:r>
            <w:r>
              <w:rPr>
                <w:spacing w:val="39"/>
                <w:sz w:val="24"/>
              </w:rPr>
              <w:t xml:space="preserve"> </w:t>
            </w:r>
            <w:r>
              <w:rPr>
                <w:sz w:val="24"/>
              </w:rPr>
              <w:t>слоги</w:t>
            </w:r>
            <w:r>
              <w:rPr>
                <w:spacing w:val="42"/>
                <w:sz w:val="24"/>
              </w:rPr>
              <w:t xml:space="preserve"> </w:t>
            </w:r>
            <w:r>
              <w:rPr>
                <w:spacing w:val="-5"/>
                <w:sz w:val="24"/>
              </w:rPr>
              <w:t>(в</w:t>
            </w:r>
          </w:p>
          <w:p w:rsidR="00267204" w:rsidRDefault="00CD0299">
            <w:pPr>
              <w:pStyle w:val="TableParagraph"/>
              <w:spacing w:before="22"/>
              <w:rPr>
                <w:sz w:val="24"/>
              </w:rPr>
            </w:pPr>
            <w:r>
              <w:rPr>
                <w:sz w:val="24"/>
              </w:rPr>
              <w:t>том</w:t>
            </w:r>
            <w:r>
              <w:rPr>
                <w:spacing w:val="-2"/>
                <w:sz w:val="24"/>
              </w:rPr>
              <w:t xml:space="preserve"> </w:t>
            </w:r>
            <w:r>
              <w:rPr>
                <w:sz w:val="24"/>
              </w:rPr>
              <w:t>числе</w:t>
            </w:r>
            <w:r>
              <w:rPr>
                <w:spacing w:val="-2"/>
                <w:sz w:val="24"/>
              </w:rPr>
              <w:t xml:space="preserve"> </w:t>
            </w:r>
            <w:r>
              <w:rPr>
                <w:sz w:val="24"/>
              </w:rPr>
              <w:t>слова со</w:t>
            </w:r>
            <w:r>
              <w:rPr>
                <w:spacing w:val="-2"/>
                <w:sz w:val="24"/>
              </w:rPr>
              <w:t xml:space="preserve"> </w:t>
            </w:r>
            <w:r>
              <w:rPr>
                <w:sz w:val="24"/>
              </w:rPr>
              <w:t>стечением</w:t>
            </w:r>
            <w:r>
              <w:rPr>
                <w:spacing w:val="-1"/>
                <w:sz w:val="24"/>
              </w:rPr>
              <w:t xml:space="preserve"> </w:t>
            </w:r>
            <w:r>
              <w:rPr>
                <w:spacing w:val="-2"/>
                <w:sz w:val="24"/>
              </w:rPr>
              <w:t>согласных);</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04"/>
        </w:trPr>
        <w:tc>
          <w:tcPr>
            <w:tcW w:w="7084" w:type="dxa"/>
          </w:tcPr>
          <w:p w:rsidR="00267204" w:rsidRDefault="00CD0299">
            <w:pPr>
              <w:pStyle w:val="TableParagraph"/>
              <w:spacing w:before="3"/>
              <w:rPr>
                <w:sz w:val="24"/>
              </w:rPr>
            </w:pPr>
            <w:r>
              <w:rPr>
                <w:sz w:val="24"/>
              </w:rPr>
              <w:t>устанавливать</w:t>
            </w:r>
            <w:r>
              <w:rPr>
                <w:spacing w:val="-1"/>
                <w:sz w:val="24"/>
              </w:rPr>
              <w:t xml:space="preserve"> </w:t>
            </w:r>
            <w:r>
              <w:rPr>
                <w:sz w:val="24"/>
              </w:rPr>
              <w:t>соотношение</w:t>
            </w:r>
            <w:r>
              <w:rPr>
                <w:spacing w:val="1"/>
                <w:sz w:val="24"/>
              </w:rPr>
              <w:t xml:space="preserve"> </w:t>
            </w:r>
            <w:r>
              <w:rPr>
                <w:sz w:val="24"/>
              </w:rPr>
              <w:t>звукового</w:t>
            </w:r>
            <w:r>
              <w:rPr>
                <w:spacing w:val="1"/>
                <w:sz w:val="24"/>
              </w:rPr>
              <w:t xml:space="preserve"> </w:t>
            </w:r>
            <w:r>
              <w:rPr>
                <w:sz w:val="24"/>
              </w:rPr>
              <w:t>и</w:t>
            </w:r>
            <w:r>
              <w:rPr>
                <w:spacing w:val="2"/>
                <w:sz w:val="24"/>
              </w:rPr>
              <w:t xml:space="preserve"> </w:t>
            </w:r>
            <w:r>
              <w:rPr>
                <w:sz w:val="24"/>
              </w:rPr>
              <w:t>буквенного</w:t>
            </w:r>
            <w:r>
              <w:rPr>
                <w:spacing w:val="1"/>
                <w:sz w:val="24"/>
              </w:rPr>
              <w:t xml:space="preserve"> </w:t>
            </w:r>
            <w:r>
              <w:rPr>
                <w:sz w:val="24"/>
              </w:rPr>
              <w:t>состава</w:t>
            </w:r>
            <w:r>
              <w:rPr>
                <w:spacing w:val="2"/>
                <w:sz w:val="24"/>
              </w:rPr>
              <w:t xml:space="preserve"> </w:t>
            </w:r>
            <w:r>
              <w:rPr>
                <w:spacing w:val="-2"/>
                <w:sz w:val="24"/>
              </w:rPr>
              <w:t>слова,</w:t>
            </w:r>
          </w:p>
          <w:p w:rsidR="00267204" w:rsidRDefault="00CD0299">
            <w:pPr>
              <w:pStyle w:val="TableParagraph"/>
              <w:spacing w:before="22"/>
              <w:rPr>
                <w:sz w:val="24"/>
              </w:rPr>
            </w:pPr>
            <w:r>
              <w:rPr>
                <w:sz w:val="24"/>
              </w:rPr>
              <w:t>в</w:t>
            </w:r>
            <w:r>
              <w:rPr>
                <w:spacing w:val="-5"/>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w:t>
            </w:r>
            <w:r>
              <w:rPr>
                <w:spacing w:val="1"/>
                <w:sz w:val="24"/>
              </w:rPr>
              <w:t xml:space="preserve"> </w:t>
            </w:r>
            <w:r>
              <w:rPr>
                <w:sz w:val="24"/>
              </w:rPr>
              <w:t>учѐтом</w:t>
            </w:r>
            <w:r>
              <w:rPr>
                <w:spacing w:val="-3"/>
                <w:sz w:val="24"/>
              </w:rPr>
              <w:t xml:space="preserve"> </w:t>
            </w:r>
            <w:r>
              <w:rPr>
                <w:sz w:val="24"/>
              </w:rPr>
              <w:t>функций</w:t>
            </w:r>
            <w:r>
              <w:rPr>
                <w:spacing w:val="-2"/>
                <w:sz w:val="24"/>
              </w:rPr>
              <w:t xml:space="preserve"> </w:t>
            </w:r>
            <w:r>
              <w:rPr>
                <w:sz w:val="24"/>
              </w:rPr>
              <w:t>букв</w:t>
            </w:r>
            <w:r>
              <w:rPr>
                <w:spacing w:val="-1"/>
                <w:sz w:val="24"/>
              </w:rPr>
              <w:t xml:space="preserve"> </w:t>
            </w:r>
            <w:r>
              <w:rPr>
                <w:sz w:val="24"/>
              </w:rPr>
              <w:t>е,</w:t>
            </w:r>
            <w:r>
              <w:rPr>
                <w:spacing w:val="-2"/>
                <w:sz w:val="24"/>
              </w:rPr>
              <w:t xml:space="preserve"> </w:t>
            </w:r>
            <w:r>
              <w:rPr>
                <w:sz w:val="24"/>
              </w:rPr>
              <w:t>ѐ,</w:t>
            </w:r>
            <w:r>
              <w:rPr>
                <w:spacing w:val="-2"/>
                <w:sz w:val="24"/>
              </w:rPr>
              <w:t xml:space="preserve"> </w:t>
            </w:r>
            <w:r>
              <w:rPr>
                <w:sz w:val="24"/>
              </w:rPr>
              <w:t>ю,</w:t>
            </w:r>
            <w:r>
              <w:rPr>
                <w:spacing w:val="-1"/>
                <w:sz w:val="24"/>
              </w:rPr>
              <w:t xml:space="preserve"> </w:t>
            </w:r>
            <w:r>
              <w:rPr>
                <w:spacing w:val="-5"/>
                <w:sz w:val="24"/>
              </w:rPr>
              <w:t>я;</w:t>
            </w:r>
          </w:p>
        </w:tc>
        <w:tc>
          <w:tcPr>
            <w:tcW w:w="2266" w:type="dxa"/>
          </w:tcPr>
          <w:p w:rsidR="00267204" w:rsidRDefault="00CD0299">
            <w:pPr>
              <w:pStyle w:val="TableParagraph"/>
              <w:spacing w:before="3"/>
              <w:rPr>
                <w:sz w:val="24"/>
              </w:rPr>
            </w:pPr>
            <w:r>
              <w:rPr>
                <w:sz w:val="24"/>
              </w:rPr>
              <w:t>Устный</w:t>
            </w:r>
            <w:r>
              <w:rPr>
                <w:spacing w:val="-3"/>
                <w:sz w:val="24"/>
              </w:rPr>
              <w:t xml:space="preserve"> </w:t>
            </w:r>
            <w:r>
              <w:rPr>
                <w:spacing w:val="-2"/>
                <w:sz w:val="24"/>
              </w:rPr>
              <w:t>опрос</w:t>
            </w:r>
          </w:p>
        </w:tc>
      </w:tr>
      <w:tr w:rsidR="00267204">
        <w:trPr>
          <w:trHeight w:val="602"/>
        </w:trPr>
        <w:tc>
          <w:tcPr>
            <w:tcW w:w="7084" w:type="dxa"/>
          </w:tcPr>
          <w:p w:rsidR="00267204" w:rsidRDefault="00CD0299">
            <w:pPr>
              <w:pStyle w:val="TableParagraph"/>
              <w:spacing w:before="1"/>
              <w:rPr>
                <w:sz w:val="24"/>
              </w:rPr>
            </w:pPr>
            <w:r>
              <w:rPr>
                <w:sz w:val="24"/>
              </w:rPr>
              <w:t>обозначать</w:t>
            </w:r>
            <w:r>
              <w:rPr>
                <w:spacing w:val="36"/>
                <w:sz w:val="24"/>
              </w:rPr>
              <w:t xml:space="preserve"> </w:t>
            </w:r>
            <w:r>
              <w:rPr>
                <w:sz w:val="24"/>
              </w:rPr>
              <w:t>на</w:t>
            </w:r>
            <w:r>
              <w:rPr>
                <w:spacing w:val="37"/>
                <w:sz w:val="24"/>
              </w:rPr>
              <w:t xml:space="preserve"> </w:t>
            </w:r>
            <w:r>
              <w:rPr>
                <w:sz w:val="24"/>
              </w:rPr>
              <w:t>письме</w:t>
            </w:r>
            <w:r>
              <w:rPr>
                <w:spacing w:val="37"/>
                <w:sz w:val="24"/>
              </w:rPr>
              <w:t xml:space="preserve"> </w:t>
            </w:r>
            <w:r>
              <w:rPr>
                <w:sz w:val="24"/>
              </w:rPr>
              <w:t>мягкость</w:t>
            </w:r>
            <w:r>
              <w:rPr>
                <w:spacing w:val="38"/>
                <w:sz w:val="24"/>
              </w:rPr>
              <w:t xml:space="preserve"> </w:t>
            </w:r>
            <w:r>
              <w:rPr>
                <w:sz w:val="24"/>
              </w:rPr>
              <w:t>согласных</w:t>
            </w:r>
            <w:r>
              <w:rPr>
                <w:spacing w:val="40"/>
                <w:sz w:val="24"/>
              </w:rPr>
              <w:t xml:space="preserve"> </w:t>
            </w:r>
            <w:r>
              <w:rPr>
                <w:sz w:val="24"/>
              </w:rPr>
              <w:t>звуков</w:t>
            </w:r>
            <w:r>
              <w:rPr>
                <w:spacing w:val="38"/>
                <w:sz w:val="24"/>
              </w:rPr>
              <w:t xml:space="preserve"> </w:t>
            </w:r>
            <w:r>
              <w:rPr>
                <w:sz w:val="24"/>
              </w:rPr>
              <w:t>буквой</w:t>
            </w:r>
            <w:r>
              <w:rPr>
                <w:spacing w:val="39"/>
                <w:sz w:val="24"/>
              </w:rPr>
              <w:t xml:space="preserve"> </w:t>
            </w:r>
            <w:r>
              <w:rPr>
                <w:spacing w:val="-2"/>
                <w:sz w:val="24"/>
              </w:rPr>
              <w:t>мягкий</w:t>
            </w:r>
          </w:p>
          <w:p w:rsidR="00267204" w:rsidRDefault="00CD0299">
            <w:pPr>
              <w:pStyle w:val="TableParagraph"/>
              <w:spacing w:before="22"/>
              <w:rPr>
                <w:sz w:val="24"/>
              </w:rPr>
            </w:pPr>
            <w:r>
              <w:rPr>
                <w:sz w:val="24"/>
              </w:rPr>
              <w:t>знак</w:t>
            </w:r>
            <w:r>
              <w:rPr>
                <w:spacing w:val="-2"/>
                <w:sz w:val="24"/>
              </w:rPr>
              <w:t xml:space="preserve"> </w:t>
            </w:r>
            <w:r>
              <w:rPr>
                <w:sz w:val="24"/>
              </w:rPr>
              <w:t>в</w:t>
            </w:r>
            <w:r>
              <w:rPr>
                <w:spacing w:val="-3"/>
                <w:sz w:val="24"/>
              </w:rPr>
              <w:t xml:space="preserve"> </w:t>
            </w:r>
            <w:r>
              <w:rPr>
                <w:sz w:val="24"/>
              </w:rPr>
              <w:t>середине</w:t>
            </w:r>
            <w:r>
              <w:rPr>
                <w:spacing w:val="-2"/>
                <w:sz w:val="24"/>
              </w:rPr>
              <w:t xml:space="preserve"> слова;</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находить</w:t>
            </w:r>
            <w:r>
              <w:rPr>
                <w:spacing w:val="-6"/>
                <w:sz w:val="24"/>
              </w:rPr>
              <w:t xml:space="preserve"> </w:t>
            </w:r>
            <w:r>
              <w:rPr>
                <w:sz w:val="24"/>
              </w:rPr>
              <w:t>однокоренные</w:t>
            </w:r>
            <w:r>
              <w:rPr>
                <w:spacing w:val="-6"/>
                <w:sz w:val="24"/>
              </w:rPr>
              <w:t xml:space="preserve"> </w:t>
            </w:r>
            <w:r>
              <w:rPr>
                <w:spacing w:val="-2"/>
                <w:sz w:val="24"/>
              </w:rPr>
              <w:t>слова;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3"/>
                <w:sz w:val="24"/>
              </w:rPr>
              <w:t xml:space="preserve"> </w:t>
            </w:r>
            <w:r>
              <w:rPr>
                <w:sz w:val="24"/>
              </w:rPr>
              <w:t>корень</w:t>
            </w:r>
            <w:r>
              <w:rPr>
                <w:spacing w:val="-1"/>
                <w:sz w:val="24"/>
              </w:rPr>
              <w:t xml:space="preserve"> </w:t>
            </w:r>
            <w:r>
              <w:rPr>
                <w:sz w:val="24"/>
              </w:rPr>
              <w:t>(простые</w:t>
            </w:r>
            <w:r>
              <w:rPr>
                <w:spacing w:val="-2"/>
                <w:sz w:val="24"/>
              </w:rPr>
              <w:t xml:space="preserve"> случаи);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6"/>
        </w:trPr>
        <w:tc>
          <w:tcPr>
            <w:tcW w:w="7084" w:type="dxa"/>
          </w:tcPr>
          <w:p w:rsidR="00267204" w:rsidRDefault="00CD0299">
            <w:pPr>
              <w:pStyle w:val="TableParagraph"/>
              <w:spacing w:before="1"/>
              <w:rPr>
                <w:sz w:val="24"/>
              </w:rPr>
            </w:pPr>
            <w:r>
              <w:rPr>
                <w:sz w:val="24"/>
              </w:rPr>
              <w:t>выделять</w:t>
            </w:r>
            <w:r>
              <w:rPr>
                <w:spacing w:val="-2"/>
                <w:sz w:val="24"/>
              </w:rPr>
              <w:t xml:space="preserve"> </w:t>
            </w:r>
            <w:r>
              <w:rPr>
                <w:sz w:val="24"/>
              </w:rPr>
              <w:t>в</w:t>
            </w:r>
            <w:r>
              <w:rPr>
                <w:spacing w:val="-2"/>
                <w:sz w:val="24"/>
              </w:rPr>
              <w:t xml:space="preserve"> </w:t>
            </w:r>
            <w:r>
              <w:rPr>
                <w:sz w:val="24"/>
              </w:rPr>
              <w:t>слове</w:t>
            </w:r>
            <w:r>
              <w:rPr>
                <w:spacing w:val="-3"/>
                <w:sz w:val="24"/>
              </w:rPr>
              <w:t xml:space="preserve"> </w:t>
            </w:r>
            <w:r>
              <w:rPr>
                <w:spacing w:val="-2"/>
                <w:sz w:val="24"/>
              </w:rPr>
              <w:t>окончание;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99"/>
              <w:jc w:val="both"/>
              <w:rPr>
                <w:sz w:val="24"/>
              </w:rPr>
            </w:pPr>
            <w:r>
              <w:rPr>
                <w:sz w:val="24"/>
              </w:rPr>
              <w:t>выявлять в тексте случаи употребления многозначных слов, понимать их значения и уточнять значение по учебным словарям; выявлять</w:t>
            </w:r>
            <w:r>
              <w:rPr>
                <w:spacing w:val="77"/>
                <w:w w:val="150"/>
                <w:sz w:val="24"/>
              </w:rPr>
              <w:t xml:space="preserve"> </w:t>
            </w:r>
            <w:r>
              <w:rPr>
                <w:sz w:val="24"/>
              </w:rPr>
              <w:t>случаи</w:t>
            </w:r>
            <w:r>
              <w:rPr>
                <w:spacing w:val="27"/>
                <w:sz w:val="24"/>
              </w:rPr>
              <w:t xml:space="preserve">  </w:t>
            </w:r>
            <w:r>
              <w:rPr>
                <w:sz w:val="24"/>
              </w:rPr>
              <w:t>употребления</w:t>
            </w:r>
            <w:r>
              <w:rPr>
                <w:spacing w:val="77"/>
                <w:w w:val="150"/>
                <w:sz w:val="24"/>
              </w:rPr>
              <w:t xml:space="preserve"> </w:t>
            </w:r>
            <w:r>
              <w:rPr>
                <w:sz w:val="24"/>
              </w:rPr>
              <w:t>синонимов</w:t>
            </w:r>
            <w:r>
              <w:rPr>
                <w:spacing w:val="78"/>
                <w:w w:val="150"/>
                <w:sz w:val="24"/>
              </w:rPr>
              <w:t xml:space="preserve"> </w:t>
            </w:r>
            <w:r>
              <w:rPr>
                <w:sz w:val="24"/>
              </w:rPr>
              <w:t>и</w:t>
            </w:r>
            <w:r>
              <w:rPr>
                <w:spacing w:val="79"/>
                <w:w w:val="150"/>
                <w:sz w:val="24"/>
              </w:rPr>
              <w:t xml:space="preserve"> </w:t>
            </w:r>
            <w:r>
              <w:rPr>
                <w:sz w:val="24"/>
              </w:rPr>
              <w:t>антонимов</w:t>
            </w:r>
            <w:r>
              <w:rPr>
                <w:spacing w:val="78"/>
                <w:w w:val="150"/>
                <w:sz w:val="24"/>
              </w:rPr>
              <w:t xml:space="preserve"> </w:t>
            </w:r>
            <w:r>
              <w:rPr>
                <w:spacing w:val="-4"/>
                <w:sz w:val="24"/>
              </w:rPr>
              <w:t>(без</w:t>
            </w:r>
          </w:p>
          <w:p w:rsidR="00267204" w:rsidRDefault="00CD0299">
            <w:pPr>
              <w:pStyle w:val="TableParagraph"/>
              <w:spacing w:line="275" w:lineRule="exact"/>
              <w:jc w:val="both"/>
              <w:rPr>
                <w:sz w:val="24"/>
              </w:rPr>
            </w:pPr>
            <w:r>
              <w:rPr>
                <w:sz w:val="24"/>
              </w:rPr>
              <w:t>называния</w:t>
            </w:r>
            <w:r>
              <w:rPr>
                <w:spacing w:val="-4"/>
                <w:sz w:val="24"/>
              </w:rPr>
              <w:t xml:space="preserve"> </w:t>
            </w:r>
            <w:r>
              <w:rPr>
                <w:spacing w:val="-2"/>
                <w:sz w:val="24"/>
              </w:rPr>
              <w:t>терминов);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распознавать</w:t>
            </w:r>
            <w:r>
              <w:rPr>
                <w:spacing w:val="-6"/>
                <w:sz w:val="24"/>
              </w:rPr>
              <w:t xml:space="preserve"> </w:t>
            </w:r>
            <w:r>
              <w:rPr>
                <w:sz w:val="24"/>
              </w:rPr>
              <w:t>слова,</w:t>
            </w:r>
            <w:r>
              <w:rPr>
                <w:spacing w:val="-4"/>
                <w:sz w:val="24"/>
              </w:rPr>
              <w:t xml:space="preserve"> </w:t>
            </w:r>
            <w:r>
              <w:rPr>
                <w:sz w:val="24"/>
              </w:rPr>
              <w:t>отвечающие</w:t>
            </w:r>
            <w:r>
              <w:rPr>
                <w:spacing w:val="-5"/>
                <w:sz w:val="24"/>
              </w:rPr>
              <w:t xml:space="preserve"> </w:t>
            </w:r>
            <w:r>
              <w:rPr>
                <w:sz w:val="24"/>
              </w:rPr>
              <w:t>на</w:t>
            </w:r>
            <w:r>
              <w:rPr>
                <w:spacing w:val="-5"/>
                <w:sz w:val="24"/>
              </w:rPr>
              <w:t xml:space="preserve"> </w:t>
            </w:r>
            <w:r>
              <w:rPr>
                <w:sz w:val="24"/>
              </w:rPr>
              <w:t xml:space="preserve">вопросы «кто?», </w:t>
            </w:r>
            <w:r>
              <w:rPr>
                <w:spacing w:val="-2"/>
                <w:sz w:val="24"/>
              </w:rPr>
              <w:t>«что?»;</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02"/>
        </w:trPr>
        <w:tc>
          <w:tcPr>
            <w:tcW w:w="7084" w:type="dxa"/>
          </w:tcPr>
          <w:p w:rsidR="00267204" w:rsidRDefault="00CD0299">
            <w:pPr>
              <w:pStyle w:val="TableParagraph"/>
              <w:spacing w:before="1"/>
              <w:rPr>
                <w:sz w:val="24"/>
              </w:rPr>
            </w:pPr>
            <w:r>
              <w:rPr>
                <w:sz w:val="24"/>
              </w:rPr>
              <w:t>распознавать</w:t>
            </w:r>
            <w:r>
              <w:rPr>
                <w:spacing w:val="35"/>
                <w:sz w:val="24"/>
              </w:rPr>
              <w:t xml:space="preserve"> </w:t>
            </w:r>
            <w:r>
              <w:rPr>
                <w:sz w:val="24"/>
              </w:rPr>
              <w:t>слова,</w:t>
            </w:r>
            <w:r>
              <w:rPr>
                <w:spacing w:val="35"/>
                <w:sz w:val="24"/>
              </w:rPr>
              <w:t xml:space="preserve"> </w:t>
            </w:r>
            <w:r>
              <w:rPr>
                <w:sz w:val="24"/>
              </w:rPr>
              <w:t>отвечающие</w:t>
            </w:r>
            <w:r>
              <w:rPr>
                <w:spacing w:val="34"/>
                <w:sz w:val="24"/>
              </w:rPr>
              <w:t xml:space="preserve"> </w:t>
            </w:r>
            <w:r>
              <w:rPr>
                <w:sz w:val="24"/>
              </w:rPr>
              <w:t>на</w:t>
            </w:r>
            <w:r>
              <w:rPr>
                <w:spacing w:val="36"/>
                <w:sz w:val="24"/>
              </w:rPr>
              <w:t xml:space="preserve"> </w:t>
            </w:r>
            <w:r>
              <w:rPr>
                <w:sz w:val="24"/>
              </w:rPr>
              <w:t>вопросы</w:t>
            </w:r>
            <w:r>
              <w:rPr>
                <w:spacing w:val="37"/>
                <w:sz w:val="24"/>
              </w:rPr>
              <w:t xml:space="preserve"> </w:t>
            </w:r>
            <w:r>
              <w:rPr>
                <w:sz w:val="24"/>
              </w:rPr>
              <w:t>«что</w:t>
            </w:r>
            <w:r>
              <w:rPr>
                <w:spacing w:val="35"/>
                <w:sz w:val="24"/>
              </w:rPr>
              <w:t xml:space="preserve"> </w:t>
            </w:r>
            <w:r>
              <w:rPr>
                <w:sz w:val="24"/>
              </w:rPr>
              <w:t>делать?»,</w:t>
            </w:r>
            <w:r>
              <w:rPr>
                <w:spacing w:val="40"/>
                <w:sz w:val="24"/>
              </w:rPr>
              <w:t xml:space="preserve"> </w:t>
            </w:r>
            <w:r>
              <w:rPr>
                <w:spacing w:val="-4"/>
                <w:sz w:val="24"/>
              </w:rPr>
              <w:t>«что</w:t>
            </w:r>
          </w:p>
          <w:p w:rsidR="00267204" w:rsidRDefault="00CD0299">
            <w:pPr>
              <w:pStyle w:val="TableParagraph"/>
              <w:spacing w:before="22"/>
              <w:rPr>
                <w:sz w:val="24"/>
              </w:rPr>
            </w:pPr>
            <w:r>
              <w:rPr>
                <w:sz w:val="24"/>
              </w:rPr>
              <w:t>сделать?»</w:t>
            </w:r>
            <w:r>
              <w:rPr>
                <w:spacing w:val="-7"/>
                <w:sz w:val="24"/>
              </w:rPr>
              <w:t xml:space="preserve"> </w:t>
            </w:r>
            <w:r>
              <w:rPr>
                <w:sz w:val="24"/>
              </w:rPr>
              <w:t>и</w:t>
            </w:r>
            <w:r>
              <w:rPr>
                <w:spacing w:val="2"/>
                <w:sz w:val="24"/>
              </w:rPr>
              <w:t xml:space="preserve"> </w:t>
            </w:r>
            <w:r>
              <w:rPr>
                <w:spacing w:val="-2"/>
                <w:sz w:val="24"/>
              </w:rPr>
              <w:t>другие;</w:t>
            </w:r>
          </w:p>
        </w:tc>
        <w:tc>
          <w:tcPr>
            <w:tcW w:w="2266" w:type="dxa"/>
          </w:tcPr>
          <w:p w:rsidR="00267204" w:rsidRDefault="00CD0299">
            <w:pPr>
              <w:pStyle w:val="TableParagraph"/>
              <w:spacing w:before="1"/>
              <w:rPr>
                <w:sz w:val="24"/>
              </w:rPr>
            </w:pPr>
            <w:r>
              <w:rPr>
                <w:sz w:val="24"/>
              </w:rPr>
              <w:t>Устный</w:t>
            </w:r>
            <w:r>
              <w:rPr>
                <w:spacing w:val="-1"/>
                <w:sz w:val="24"/>
              </w:rPr>
              <w:t xml:space="preserve"> </w:t>
            </w:r>
            <w:r>
              <w:rPr>
                <w:spacing w:val="-2"/>
                <w:sz w:val="24"/>
              </w:rPr>
              <w:t>опрос</w:t>
            </w:r>
          </w:p>
        </w:tc>
      </w:tr>
      <w:tr w:rsidR="00267204">
        <w:trPr>
          <w:trHeight w:val="604"/>
        </w:trPr>
        <w:tc>
          <w:tcPr>
            <w:tcW w:w="7084" w:type="dxa"/>
          </w:tcPr>
          <w:p w:rsidR="00267204" w:rsidRDefault="00CD0299">
            <w:pPr>
              <w:pStyle w:val="TableParagraph"/>
              <w:spacing w:before="3"/>
              <w:rPr>
                <w:sz w:val="24"/>
              </w:rPr>
            </w:pPr>
            <w:r>
              <w:rPr>
                <w:sz w:val="24"/>
              </w:rPr>
              <w:t>распознавать</w:t>
            </w:r>
            <w:r>
              <w:rPr>
                <w:spacing w:val="37"/>
                <w:sz w:val="24"/>
              </w:rPr>
              <w:t xml:space="preserve"> </w:t>
            </w:r>
            <w:r>
              <w:rPr>
                <w:sz w:val="24"/>
              </w:rPr>
              <w:t>слова,</w:t>
            </w:r>
            <w:r>
              <w:rPr>
                <w:spacing w:val="38"/>
                <w:sz w:val="24"/>
              </w:rPr>
              <w:t xml:space="preserve"> </w:t>
            </w:r>
            <w:r>
              <w:rPr>
                <w:sz w:val="24"/>
              </w:rPr>
              <w:t>отвечающие</w:t>
            </w:r>
            <w:r>
              <w:rPr>
                <w:spacing w:val="38"/>
                <w:sz w:val="24"/>
              </w:rPr>
              <w:t xml:space="preserve"> </w:t>
            </w:r>
            <w:r>
              <w:rPr>
                <w:sz w:val="24"/>
              </w:rPr>
              <w:t>на</w:t>
            </w:r>
            <w:r>
              <w:rPr>
                <w:spacing w:val="38"/>
                <w:sz w:val="24"/>
              </w:rPr>
              <w:t xml:space="preserve"> </w:t>
            </w:r>
            <w:r>
              <w:rPr>
                <w:sz w:val="24"/>
              </w:rPr>
              <w:t>вопросы</w:t>
            </w:r>
            <w:r>
              <w:rPr>
                <w:spacing w:val="45"/>
                <w:sz w:val="24"/>
              </w:rPr>
              <w:t xml:space="preserve"> </w:t>
            </w:r>
            <w:r>
              <w:rPr>
                <w:sz w:val="24"/>
              </w:rPr>
              <w:t>«какой?»,</w:t>
            </w:r>
            <w:r>
              <w:rPr>
                <w:spacing w:val="43"/>
                <w:sz w:val="24"/>
              </w:rPr>
              <w:t xml:space="preserve"> </w:t>
            </w:r>
            <w:r>
              <w:rPr>
                <w:spacing w:val="-2"/>
                <w:sz w:val="24"/>
              </w:rPr>
              <w:t>«какая?»,</w:t>
            </w:r>
          </w:p>
          <w:p w:rsidR="00267204" w:rsidRDefault="00CD0299">
            <w:pPr>
              <w:pStyle w:val="TableParagraph"/>
              <w:spacing w:before="22"/>
              <w:rPr>
                <w:sz w:val="24"/>
              </w:rPr>
            </w:pPr>
            <w:r>
              <w:rPr>
                <w:sz w:val="24"/>
              </w:rPr>
              <w:t>«какое?»,</w:t>
            </w:r>
            <w:r>
              <w:rPr>
                <w:spacing w:val="-2"/>
                <w:sz w:val="24"/>
              </w:rPr>
              <w:t xml:space="preserve"> «какие?»;</w:t>
            </w:r>
          </w:p>
        </w:tc>
        <w:tc>
          <w:tcPr>
            <w:tcW w:w="2266" w:type="dxa"/>
          </w:tcPr>
          <w:p w:rsidR="00267204" w:rsidRDefault="00CD0299">
            <w:pPr>
              <w:pStyle w:val="TableParagraph"/>
              <w:spacing w:before="3"/>
              <w:rPr>
                <w:sz w:val="24"/>
              </w:rPr>
            </w:pPr>
            <w:r>
              <w:rPr>
                <w:sz w:val="24"/>
              </w:rPr>
              <w:t>Устный</w:t>
            </w:r>
            <w:r>
              <w:rPr>
                <w:spacing w:val="-3"/>
                <w:sz w:val="24"/>
              </w:rPr>
              <w:t xml:space="preserve"> </w:t>
            </w:r>
            <w:r>
              <w:rPr>
                <w:spacing w:val="-2"/>
                <w:sz w:val="24"/>
              </w:rPr>
              <w:t>опрос</w:t>
            </w:r>
          </w:p>
        </w:tc>
      </w:tr>
      <w:tr w:rsidR="00267204">
        <w:trPr>
          <w:trHeight w:val="601"/>
        </w:trPr>
        <w:tc>
          <w:tcPr>
            <w:tcW w:w="7084" w:type="dxa"/>
          </w:tcPr>
          <w:p w:rsidR="00267204" w:rsidRDefault="00CD0299">
            <w:pPr>
              <w:pStyle w:val="TableParagraph"/>
              <w:spacing w:before="1"/>
              <w:rPr>
                <w:sz w:val="24"/>
              </w:rPr>
            </w:pPr>
            <w:r>
              <w:rPr>
                <w:sz w:val="24"/>
              </w:rPr>
              <w:t>определять</w:t>
            </w:r>
            <w:r>
              <w:rPr>
                <w:spacing w:val="-5"/>
                <w:sz w:val="24"/>
              </w:rPr>
              <w:t xml:space="preserve"> </w:t>
            </w:r>
            <w:r>
              <w:rPr>
                <w:sz w:val="24"/>
              </w:rPr>
              <w:t>вид</w:t>
            </w:r>
            <w:r>
              <w:rPr>
                <w:spacing w:val="-3"/>
                <w:sz w:val="24"/>
              </w:rPr>
              <w:t xml:space="preserve"> </w:t>
            </w:r>
            <w:r>
              <w:rPr>
                <w:sz w:val="24"/>
              </w:rPr>
              <w:t>предложения</w:t>
            </w:r>
            <w:r>
              <w:rPr>
                <w:spacing w:val="-2"/>
                <w:sz w:val="24"/>
              </w:rPr>
              <w:t xml:space="preserve"> </w:t>
            </w:r>
            <w:r>
              <w:rPr>
                <w:sz w:val="24"/>
              </w:rPr>
              <w:t>по</w:t>
            </w:r>
            <w:r>
              <w:rPr>
                <w:spacing w:val="-3"/>
                <w:sz w:val="24"/>
              </w:rPr>
              <w:t xml:space="preserve"> </w:t>
            </w:r>
            <w:r>
              <w:rPr>
                <w:sz w:val="24"/>
              </w:rPr>
              <w:t>цели</w:t>
            </w:r>
            <w:r>
              <w:rPr>
                <w:spacing w:val="-2"/>
                <w:sz w:val="24"/>
              </w:rPr>
              <w:t xml:space="preserve"> </w:t>
            </w:r>
            <w:r>
              <w:rPr>
                <w:sz w:val="24"/>
              </w:rPr>
              <w:t>высказывания</w:t>
            </w:r>
            <w:r>
              <w:rPr>
                <w:spacing w:val="-3"/>
                <w:sz w:val="24"/>
              </w:rPr>
              <w:t xml:space="preserve"> </w:t>
            </w:r>
            <w:r>
              <w:rPr>
                <w:sz w:val="24"/>
              </w:rPr>
              <w:t>и</w:t>
            </w:r>
            <w:r>
              <w:rPr>
                <w:spacing w:val="-2"/>
                <w:sz w:val="24"/>
              </w:rPr>
              <w:t xml:space="preserve"> </w:t>
            </w:r>
            <w:r>
              <w:rPr>
                <w:spacing w:val="-5"/>
                <w:sz w:val="24"/>
              </w:rPr>
              <w:t>по</w:t>
            </w:r>
          </w:p>
          <w:p w:rsidR="00267204" w:rsidRDefault="00CD0299">
            <w:pPr>
              <w:pStyle w:val="TableParagraph"/>
              <w:spacing w:before="22"/>
              <w:rPr>
                <w:sz w:val="24"/>
              </w:rPr>
            </w:pPr>
            <w:r>
              <w:rPr>
                <w:sz w:val="24"/>
              </w:rPr>
              <w:t>эмоциональной</w:t>
            </w:r>
            <w:r>
              <w:rPr>
                <w:spacing w:val="-9"/>
                <w:sz w:val="24"/>
              </w:rPr>
              <w:t xml:space="preserve"> </w:t>
            </w:r>
            <w:r>
              <w:rPr>
                <w:spacing w:val="-2"/>
                <w:sz w:val="24"/>
              </w:rPr>
              <w:t>окраске;</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01"/>
        </w:trPr>
        <w:tc>
          <w:tcPr>
            <w:tcW w:w="7084" w:type="dxa"/>
          </w:tcPr>
          <w:p w:rsidR="00267204" w:rsidRDefault="00CD0299">
            <w:pPr>
              <w:pStyle w:val="TableParagraph"/>
              <w:spacing w:before="1"/>
              <w:rPr>
                <w:sz w:val="24"/>
              </w:rPr>
            </w:pPr>
            <w:r>
              <w:rPr>
                <w:sz w:val="24"/>
              </w:rPr>
              <w:t>находить</w:t>
            </w:r>
            <w:r>
              <w:rPr>
                <w:spacing w:val="-4"/>
                <w:sz w:val="24"/>
              </w:rPr>
              <w:t xml:space="preserve"> </w:t>
            </w:r>
            <w:r>
              <w:rPr>
                <w:sz w:val="24"/>
              </w:rPr>
              <w:t>место</w:t>
            </w:r>
            <w:r>
              <w:rPr>
                <w:spacing w:val="-1"/>
                <w:sz w:val="24"/>
              </w:rPr>
              <w:t xml:space="preserve"> </w:t>
            </w:r>
            <w:r>
              <w:rPr>
                <w:sz w:val="24"/>
              </w:rPr>
              <w:t>орфограммы</w:t>
            </w:r>
            <w:r>
              <w:rPr>
                <w:spacing w:val="-2"/>
                <w:sz w:val="24"/>
              </w:rPr>
              <w:t xml:space="preserve"> </w:t>
            </w:r>
            <w:r>
              <w:rPr>
                <w:sz w:val="24"/>
              </w:rPr>
              <w:t>в слове</w:t>
            </w:r>
            <w:r>
              <w:rPr>
                <w:spacing w:val="-3"/>
                <w:sz w:val="24"/>
              </w:rPr>
              <w:t xml:space="preserve"> </w:t>
            </w:r>
            <w:r>
              <w:rPr>
                <w:sz w:val="24"/>
              </w:rPr>
              <w:t>и</w:t>
            </w:r>
            <w:r>
              <w:rPr>
                <w:spacing w:val="-2"/>
                <w:sz w:val="24"/>
              </w:rPr>
              <w:t xml:space="preserve"> </w:t>
            </w:r>
            <w:r>
              <w:rPr>
                <w:sz w:val="24"/>
              </w:rPr>
              <w:t>между</w:t>
            </w:r>
            <w:r>
              <w:rPr>
                <w:spacing w:val="-4"/>
                <w:sz w:val="24"/>
              </w:rPr>
              <w:t xml:space="preserve"> </w:t>
            </w:r>
            <w:r>
              <w:rPr>
                <w:sz w:val="24"/>
              </w:rPr>
              <w:t>словами</w:t>
            </w:r>
            <w:r>
              <w:rPr>
                <w:spacing w:val="-1"/>
                <w:sz w:val="24"/>
              </w:rPr>
              <w:t xml:space="preserve"> </w:t>
            </w:r>
            <w:r>
              <w:rPr>
                <w:spacing w:val="-5"/>
                <w:sz w:val="24"/>
              </w:rPr>
              <w:t>на</w:t>
            </w:r>
          </w:p>
          <w:p w:rsidR="00267204" w:rsidRDefault="00CD0299">
            <w:pPr>
              <w:pStyle w:val="TableParagraph"/>
              <w:spacing w:before="22"/>
              <w:rPr>
                <w:sz w:val="24"/>
              </w:rPr>
            </w:pPr>
            <w:r>
              <w:rPr>
                <w:sz w:val="24"/>
              </w:rPr>
              <w:t>изученные</w:t>
            </w:r>
            <w:r>
              <w:rPr>
                <w:spacing w:val="-6"/>
                <w:sz w:val="24"/>
              </w:rPr>
              <w:t xml:space="preserve"> </w:t>
            </w:r>
            <w:r>
              <w:rPr>
                <w:spacing w:val="-2"/>
                <w:sz w:val="24"/>
              </w:rPr>
              <w:t>правила;</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267"/>
        </w:trPr>
        <w:tc>
          <w:tcPr>
            <w:tcW w:w="7084" w:type="dxa"/>
          </w:tcPr>
          <w:p w:rsidR="00267204" w:rsidRDefault="00CD0299">
            <w:pPr>
              <w:pStyle w:val="TableParagraph"/>
              <w:spacing w:before="1" w:line="237" w:lineRule="auto"/>
              <w:ind w:right="99"/>
              <w:jc w:val="both"/>
              <w:rPr>
                <w:sz w:val="24"/>
              </w:rPr>
            </w:pPr>
            <w:r>
              <w:rPr>
                <w:sz w:val="24"/>
              </w:rPr>
              <w:lastRenderedPageBreak/>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w:t>
            </w:r>
          </w:p>
          <w:p w:rsidR="00267204" w:rsidRDefault="00CD0299">
            <w:pPr>
              <w:pStyle w:val="TableParagraph"/>
              <w:spacing w:before="51"/>
              <w:jc w:val="both"/>
              <w:rPr>
                <w:sz w:val="24"/>
              </w:rPr>
            </w:pPr>
            <w:r>
              <w:rPr>
                <w:sz w:val="24"/>
              </w:rPr>
              <w:t>существительными,</w:t>
            </w:r>
            <w:r>
              <w:rPr>
                <w:spacing w:val="-7"/>
                <w:sz w:val="24"/>
              </w:rPr>
              <w:t xml:space="preserve"> </w:t>
            </w:r>
            <w:r>
              <w:rPr>
                <w:sz w:val="24"/>
              </w:rPr>
              <w:t>разделительный</w:t>
            </w:r>
            <w:r>
              <w:rPr>
                <w:spacing w:val="-7"/>
                <w:sz w:val="24"/>
              </w:rPr>
              <w:t xml:space="preserve"> </w:t>
            </w:r>
            <w:r>
              <w:rPr>
                <w:sz w:val="24"/>
              </w:rPr>
              <w:t>мягкий</w:t>
            </w:r>
            <w:r>
              <w:rPr>
                <w:spacing w:val="-7"/>
                <w:sz w:val="24"/>
              </w:rPr>
              <w:t xml:space="preserve"> </w:t>
            </w:r>
            <w:r>
              <w:rPr>
                <w:spacing w:val="-4"/>
                <w:sz w:val="24"/>
              </w:rPr>
              <w:t>знак;</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1"/>
        </w:trPr>
        <w:tc>
          <w:tcPr>
            <w:tcW w:w="7084" w:type="dxa"/>
          </w:tcPr>
          <w:p w:rsidR="00267204" w:rsidRDefault="00CD0299">
            <w:pPr>
              <w:pStyle w:val="TableParagraph"/>
              <w:spacing w:before="1"/>
              <w:rPr>
                <w:sz w:val="24"/>
              </w:rPr>
            </w:pPr>
            <w:r>
              <w:rPr>
                <w:sz w:val="24"/>
              </w:rPr>
              <w:t>правильно</w:t>
            </w:r>
            <w:r>
              <w:rPr>
                <w:spacing w:val="36"/>
                <w:sz w:val="24"/>
              </w:rPr>
              <w:t xml:space="preserve"> </w:t>
            </w:r>
            <w:r>
              <w:rPr>
                <w:sz w:val="24"/>
              </w:rPr>
              <w:t>списывать</w:t>
            </w:r>
            <w:r>
              <w:rPr>
                <w:spacing w:val="39"/>
                <w:sz w:val="24"/>
              </w:rPr>
              <w:t xml:space="preserve"> </w:t>
            </w:r>
            <w:r>
              <w:rPr>
                <w:sz w:val="24"/>
              </w:rPr>
              <w:t>(без</w:t>
            </w:r>
            <w:r>
              <w:rPr>
                <w:spacing w:val="39"/>
                <w:sz w:val="24"/>
              </w:rPr>
              <w:t xml:space="preserve"> </w:t>
            </w:r>
            <w:r>
              <w:rPr>
                <w:sz w:val="24"/>
              </w:rPr>
              <w:t>пропусков</w:t>
            </w:r>
            <w:r>
              <w:rPr>
                <w:spacing w:val="38"/>
                <w:sz w:val="24"/>
              </w:rPr>
              <w:t xml:space="preserve"> </w:t>
            </w:r>
            <w:r>
              <w:rPr>
                <w:sz w:val="24"/>
              </w:rPr>
              <w:t>и</w:t>
            </w:r>
            <w:r>
              <w:rPr>
                <w:spacing w:val="38"/>
                <w:sz w:val="24"/>
              </w:rPr>
              <w:t xml:space="preserve"> </w:t>
            </w:r>
            <w:r>
              <w:rPr>
                <w:sz w:val="24"/>
              </w:rPr>
              <w:t>искажений</w:t>
            </w:r>
            <w:r>
              <w:rPr>
                <w:spacing w:val="39"/>
                <w:sz w:val="24"/>
              </w:rPr>
              <w:t xml:space="preserve"> </w:t>
            </w:r>
            <w:r>
              <w:rPr>
                <w:sz w:val="24"/>
              </w:rPr>
              <w:t>букв)</w:t>
            </w:r>
            <w:r>
              <w:rPr>
                <w:spacing w:val="37"/>
                <w:sz w:val="24"/>
              </w:rPr>
              <w:t xml:space="preserve"> </w:t>
            </w:r>
            <w:r>
              <w:rPr>
                <w:sz w:val="24"/>
              </w:rPr>
              <w:t>слова</w:t>
            </w:r>
            <w:r>
              <w:rPr>
                <w:spacing w:val="38"/>
                <w:sz w:val="24"/>
              </w:rPr>
              <w:t xml:space="preserve"> </w:t>
            </w:r>
            <w:r>
              <w:rPr>
                <w:spacing w:val="-10"/>
                <w:sz w:val="24"/>
              </w:rPr>
              <w:t>и</w:t>
            </w:r>
          </w:p>
          <w:p w:rsidR="00267204" w:rsidRDefault="00CD0299">
            <w:pPr>
              <w:pStyle w:val="TableParagraph"/>
              <w:spacing w:before="22"/>
              <w:rPr>
                <w:sz w:val="24"/>
              </w:rPr>
            </w:pPr>
            <w:r>
              <w:rPr>
                <w:sz w:val="24"/>
              </w:rPr>
              <w:t>предложения,</w:t>
            </w:r>
            <w:r>
              <w:rPr>
                <w:spacing w:val="-3"/>
                <w:sz w:val="24"/>
              </w:rPr>
              <w:t xml:space="preserve"> </w:t>
            </w:r>
            <w:r>
              <w:rPr>
                <w:sz w:val="24"/>
              </w:rPr>
              <w:t>тексты</w:t>
            </w:r>
            <w:r>
              <w:rPr>
                <w:spacing w:val="-2"/>
                <w:sz w:val="24"/>
              </w:rPr>
              <w:t xml:space="preserve"> </w:t>
            </w:r>
            <w:r>
              <w:rPr>
                <w:sz w:val="24"/>
              </w:rPr>
              <w:t>объѐмом</w:t>
            </w:r>
            <w:r>
              <w:rPr>
                <w:spacing w:val="-4"/>
                <w:sz w:val="24"/>
              </w:rPr>
              <w:t xml:space="preserve"> </w:t>
            </w:r>
            <w:r>
              <w:rPr>
                <w:sz w:val="24"/>
              </w:rPr>
              <w:t>не</w:t>
            </w:r>
            <w:r>
              <w:rPr>
                <w:spacing w:val="-3"/>
                <w:sz w:val="24"/>
              </w:rPr>
              <w:t xml:space="preserve"> </w:t>
            </w:r>
            <w:r>
              <w:rPr>
                <w:sz w:val="24"/>
              </w:rPr>
              <w:t>более</w:t>
            </w:r>
            <w:r>
              <w:rPr>
                <w:spacing w:val="-4"/>
                <w:sz w:val="24"/>
              </w:rPr>
              <w:t xml:space="preserve"> </w:t>
            </w:r>
            <w:r>
              <w:rPr>
                <w:sz w:val="24"/>
              </w:rPr>
              <w:t>50</w:t>
            </w:r>
            <w:r>
              <w:rPr>
                <w:spacing w:val="-2"/>
                <w:sz w:val="24"/>
              </w:rPr>
              <w:t xml:space="preserve"> </w:t>
            </w:r>
            <w:r>
              <w:rPr>
                <w:spacing w:val="-4"/>
                <w:sz w:val="24"/>
              </w:rPr>
              <w:t>слов;</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900"/>
        </w:trPr>
        <w:tc>
          <w:tcPr>
            <w:tcW w:w="7084" w:type="dxa"/>
          </w:tcPr>
          <w:p w:rsidR="00267204" w:rsidRDefault="00CD0299">
            <w:pPr>
              <w:pStyle w:val="TableParagraph"/>
              <w:spacing w:before="1" w:line="259" w:lineRule="auto"/>
              <w:rPr>
                <w:sz w:val="24"/>
              </w:rPr>
            </w:pPr>
            <w:r>
              <w:rPr>
                <w:sz w:val="24"/>
              </w:rPr>
              <w:t>писать</w:t>
            </w:r>
            <w:r>
              <w:rPr>
                <w:spacing w:val="40"/>
                <w:sz w:val="24"/>
              </w:rPr>
              <w:t xml:space="preserve"> </w:t>
            </w:r>
            <w:r>
              <w:rPr>
                <w:sz w:val="24"/>
              </w:rPr>
              <w:t>под</w:t>
            </w:r>
            <w:r>
              <w:rPr>
                <w:spacing w:val="40"/>
                <w:sz w:val="24"/>
              </w:rPr>
              <w:t xml:space="preserve"> </w:t>
            </w:r>
            <w:r>
              <w:rPr>
                <w:sz w:val="24"/>
              </w:rPr>
              <w:t>диктовку</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 предложения,</w:t>
            </w:r>
            <w:r>
              <w:rPr>
                <w:spacing w:val="33"/>
                <w:sz w:val="24"/>
              </w:rPr>
              <w:t xml:space="preserve">  </w:t>
            </w:r>
            <w:r>
              <w:rPr>
                <w:sz w:val="24"/>
              </w:rPr>
              <w:t>тексты</w:t>
            </w:r>
            <w:r>
              <w:rPr>
                <w:spacing w:val="32"/>
                <w:sz w:val="24"/>
              </w:rPr>
              <w:t xml:space="preserve">  </w:t>
            </w:r>
            <w:r>
              <w:rPr>
                <w:sz w:val="24"/>
              </w:rPr>
              <w:t>объѐмом</w:t>
            </w:r>
            <w:r>
              <w:rPr>
                <w:spacing w:val="33"/>
                <w:sz w:val="24"/>
              </w:rPr>
              <w:t xml:space="preserve">  </w:t>
            </w:r>
            <w:r>
              <w:rPr>
                <w:sz w:val="24"/>
              </w:rPr>
              <w:t>не</w:t>
            </w:r>
            <w:r>
              <w:rPr>
                <w:spacing w:val="33"/>
                <w:sz w:val="24"/>
              </w:rPr>
              <w:t xml:space="preserve">  </w:t>
            </w:r>
            <w:r>
              <w:rPr>
                <w:sz w:val="24"/>
              </w:rPr>
              <w:t>более</w:t>
            </w:r>
            <w:r>
              <w:rPr>
                <w:spacing w:val="33"/>
                <w:sz w:val="24"/>
              </w:rPr>
              <w:t xml:space="preserve">  </w:t>
            </w:r>
            <w:r>
              <w:rPr>
                <w:sz w:val="24"/>
              </w:rPr>
              <w:t>45</w:t>
            </w:r>
            <w:r>
              <w:rPr>
                <w:spacing w:val="33"/>
                <w:sz w:val="24"/>
              </w:rPr>
              <w:t xml:space="preserve">  </w:t>
            </w:r>
            <w:r>
              <w:rPr>
                <w:sz w:val="24"/>
              </w:rPr>
              <w:t>слов</w:t>
            </w:r>
            <w:r>
              <w:rPr>
                <w:spacing w:val="34"/>
                <w:sz w:val="24"/>
              </w:rPr>
              <w:t xml:space="preserve">  </w:t>
            </w:r>
            <w:r>
              <w:rPr>
                <w:sz w:val="24"/>
              </w:rPr>
              <w:t>с</w:t>
            </w:r>
            <w:r>
              <w:rPr>
                <w:spacing w:val="34"/>
                <w:sz w:val="24"/>
              </w:rPr>
              <w:t xml:space="preserve">  </w:t>
            </w:r>
            <w:r>
              <w:rPr>
                <w:spacing w:val="-2"/>
                <w:sz w:val="24"/>
              </w:rPr>
              <w:t>учѐтом</w:t>
            </w:r>
          </w:p>
          <w:p w:rsidR="00267204" w:rsidRDefault="00CD0299">
            <w:pPr>
              <w:pStyle w:val="TableParagraph"/>
              <w:spacing w:line="275" w:lineRule="exact"/>
              <w:rPr>
                <w:sz w:val="24"/>
              </w:rPr>
            </w:pPr>
            <w:r>
              <w:rPr>
                <w:sz w:val="24"/>
              </w:rPr>
              <w:t>изученных</w:t>
            </w:r>
            <w:r>
              <w:rPr>
                <w:spacing w:val="-5"/>
                <w:sz w:val="24"/>
              </w:rPr>
              <w:t xml:space="preserve"> </w:t>
            </w:r>
            <w:r>
              <w:rPr>
                <w:sz w:val="24"/>
              </w:rPr>
              <w:t>правил</w:t>
            </w:r>
            <w:r>
              <w:rPr>
                <w:spacing w:val="-3"/>
                <w:sz w:val="24"/>
              </w:rPr>
              <w:t xml:space="preserve"> </w:t>
            </w:r>
            <w:r>
              <w:rPr>
                <w:spacing w:val="-2"/>
                <w:sz w:val="24"/>
              </w:rPr>
              <w:t>правописания;</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306"/>
        </w:trPr>
        <w:tc>
          <w:tcPr>
            <w:tcW w:w="7084" w:type="dxa"/>
          </w:tcPr>
          <w:p w:rsidR="00267204" w:rsidRDefault="00CD0299">
            <w:pPr>
              <w:pStyle w:val="TableParagraph"/>
              <w:spacing w:before="1"/>
              <w:rPr>
                <w:sz w:val="24"/>
              </w:rPr>
            </w:pPr>
            <w:r>
              <w:rPr>
                <w:sz w:val="24"/>
              </w:rPr>
              <w:t>находить</w:t>
            </w:r>
            <w:r>
              <w:rPr>
                <w:spacing w:val="-7"/>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5"/>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2"/>
        </w:trPr>
        <w:tc>
          <w:tcPr>
            <w:tcW w:w="7084" w:type="dxa"/>
          </w:tcPr>
          <w:p w:rsidR="00267204" w:rsidRDefault="00CD0299">
            <w:pPr>
              <w:pStyle w:val="TableParagraph"/>
              <w:tabs>
                <w:tab w:val="left" w:pos="2988"/>
                <w:tab w:val="left" w:pos="5148"/>
              </w:tabs>
              <w:spacing w:before="1"/>
              <w:rPr>
                <w:sz w:val="24"/>
              </w:rPr>
            </w:pPr>
            <w:r>
              <w:rPr>
                <w:sz w:val="24"/>
              </w:rPr>
              <w:t>пользоваться</w:t>
            </w:r>
            <w:r>
              <w:rPr>
                <w:spacing w:val="29"/>
                <w:sz w:val="24"/>
              </w:rPr>
              <w:t xml:space="preserve"> </w:t>
            </w:r>
            <w:r>
              <w:rPr>
                <w:spacing w:val="-2"/>
                <w:sz w:val="24"/>
              </w:rPr>
              <w:t>толковым,</w:t>
            </w:r>
            <w:r>
              <w:rPr>
                <w:sz w:val="24"/>
              </w:rPr>
              <w:tab/>
            </w:r>
            <w:r>
              <w:rPr>
                <w:spacing w:val="-2"/>
                <w:sz w:val="24"/>
              </w:rPr>
              <w:t>орфографическим,</w:t>
            </w:r>
            <w:r>
              <w:rPr>
                <w:sz w:val="24"/>
              </w:rPr>
              <w:tab/>
            </w:r>
            <w:r>
              <w:rPr>
                <w:spacing w:val="-2"/>
                <w:sz w:val="24"/>
              </w:rPr>
              <w:t>орфоэпическим</w:t>
            </w:r>
          </w:p>
          <w:p w:rsidR="00267204" w:rsidRDefault="00CD0299">
            <w:pPr>
              <w:pStyle w:val="TableParagraph"/>
              <w:spacing w:before="22"/>
              <w:rPr>
                <w:sz w:val="24"/>
              </w:rPr>
            </w:pPr>
            <w:r>
              <w:rPr>
                <w:sz w:val="24"/>
              </w:rPr>
              <w:t>словарями</w:t>
            </w:r>
            <w:r>
              <w:rPr>
                <w:spacing w:val="1"/>
                <w:sz w:val="24"/>
              </w:rPr>
              <w:t xml:space="preserve"> </w:t>
            </w:r>
            <w:r>
              <w:rPr>
                <w:spacing w:val="-2"/>
                <w:sz w:val="24"/>
              </w:rPr>
              <w:t>учебника;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строить</w:t>
            </w:r>
            <w:r>
              <w:rPr>
                <w:spacing w:val="-5"/>
                <w:sz w:val="24"/>
              </w:rPr>
              <w:t xml:space="preserve"> </w:t>
            </w:r>
            <w:r>
              <w:rPr>
                <w:sz w:val="24"/>
              </w:rPr>
              <w:t>устное</w:t>
            </w:r>
            <w:r>
              <w:rPr>
                <w:spacing w:val="-5"/>
                <w:sz w:val="24"/>
              </w:rPr>
              <w:t xml:space="preserve"> </w:t>
            </w:r>
            <w:r>
              <w:rPr>
                <w:sz w:val="24"/>
              </w:rPr>
              <w:t>диалогическое</w:t>
            </w:r>
            <w:r>
              <w:rPr>
                <w:spacing w:val="-5"/>
                <w:sz w:val="24"/>
              </w:rPr>
              <w:t xml:space="preserve"> </w:t>
            </w:r>
            <w:r>
              <w:rPr>
                <w:sz w:val="24"/>
              </w:rPr>
              <w:t>и</w:t>
            </w:r>
            <w:r>
              <w:rPr>
                <w:spacing w:val="-4"/>
                <w:sz w:val="24"/>
              </w:rPr>
              <w:t xml:space="preserve"> </w:t>
            </w:r>
            <w:r>
              <w:rPr>
                <w:sz w:val="24"/>
              </w:rPr>
              <w:t>монологическое</w:t>
            </w:r>
            <w:r>
              <w:rPr>
                <w:spacing w:val="-5"/>
                <w:sz w:val="24"/>
              </w:rPr>
              <w:t xml:space="preserve"> </w:t>
            </w:r>
            <w:r>
              <w:rPr>
                <w:sz w:val="24"/>
              </w:rPr>
              <w:t>высказывание</w:t>
            </w:r>
            <w:r>
              <w:rPr>
                <w:spacing w:val="-4"/>
                <w:sz w:val="24"/>
              </w:rPr>
              <w:t xml:space="preserve"> </w:t>
            </w:r>
            <w:r>
              <w:rPr>
                <w:spacing w:val="-5"/>
                <w:sz w:val="24"/>
              </w:rPr>
              <w:t>(2-</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4</w:t>
            </w:r>
            <w:r>
              <w:rPr>
                <w:spacing w:val="34"/>
                <w:sz w:val="24"/>
              </w:rPr>
              <w:t xml:space="preserve">  </w:t>
            </w:r>
            <w:r>
              <w:rPr>
                <w:sz w:val="24"/>
              </w:rPr>
              <w:t>предложения</w:t>
            </w:r>
            <w:r>
              <w:rPr>
                <w:spacing w:val="34"/>
                <w:sz w:val="24"/>
              </w:rPr>
              <w:t xml:space="preserve">  </w:t>
            </w:r>
            <w:r>
              <w:rPr>
                <w:sz w:val="24"/>
              </w:rPr>
              <w:t>на</w:t>
            </w:r>
            <w:r>
              <w:rPr>
                <w:spacing w:val="34"/>
                <w:sz w:val="24"/>
              </w:rPr>
              <w:t xml:space="preserve">  </w:t>
            </w:r>
            <w:r>
              <w:rPr>
                <w:sz w:val="24"/>
              </w:rPr>
              <w:t>определѐнную</w:t>
            </w:r>
            <w:r>
              <w:rPr>
                <w:spacing w:val="34"/>
                <w:sz w:val="24"/>
              </w:rPr>
              <w:t xml:space="preserve">  </w:t>
            </w:r>
            <w:r>
              <w:rPr>
                <w:sz w:val="24"/>
              </w:rPr>
              <w:t>тему,</w:t>
            </w:r>
            <w:r>
              <w:rPr>
                <w:spacing w:val="35"/>
                <w:sz w:val="24"/>
              </w:rPr>
              <w:t xml:space="preserve">  </w:t>
            </w:r>
            <w:r>
              <w:rPr>
                <w:sz w:val="24"/>
              </w:rPr>
              <w:t>по</w:t>
            </w:r>
            <w:r>
              <w:rPr>
                <w:spacing w:val="34"/>
                <w:sz w:val="24"/>
              </w:rPr>
              <w:t xml:space="preserve">  </w:t>
            </w:r>
            <w:r>
              <w:rPr>
                <w:sz w:val="24"/>
              </w:rPr>
              <w:t>наблюдениям)</w:t>
            </w:r>
            <w:r>
              <w:rPr>
                <w:spacing w:val="34"/>
                <w:sz w:val="24"/>
              </w:rPr>
              <w:t xml:space="preserve">  </w:t>
            </w:r>
            <w:r>
              <w:rPr>
                <w:spacing w:val="-10"/>
                <w:sz w:val="24"/>
              </w:rPr>
              <w:t>с</w:t>
            </w:r>
          </w:p>
          <w:p w:rsidR="00267204" w:rsidRDefault="00CD0299">
            <w:pPr>
              <w:pStyle w:val="TableParagraph"/>
              <w:spacing w:before="22"/>
              <w:rPr>
                <w:sz w:val="24"/>
              </w:rPr>
            </w:pPr>
            <w:r>
              <w:rPr>
                <w:sz w:val="24"/>
              </w:rPr>
              <w:t>соблюдением</w:t>
            </w:r>
            <w:r>
              <w:rPr>
                <w:spacing w:val="-10"/>
                <w:sz w:val="24"/>
              </w:rPr>
              <w:t xml:space="preserve"> </w:t>
            </w:r>
            <w:r>
              <w:rPr>
                <w:sz w:val="24"/>
              </w:rPr>
              <w:t>орфоэпических</w:t>
            </w:r>
            <w:r>
              <w:rPr>
                <w:spacing w:val="-7"/>
                <w:sz w:val="24"/>
              </w:rPr>
              <w:t xml:space="preserve"> </w:t>
            </w:r>
            <w:r>
              <w:rPr>
                <w:sz w:val="24"/>
              </w:rPr>
              <w:t>норм,</w:t>
            </w:r>
            <w:r>
              <w:rPr>
                <w:spacing w:val="-6"/>
                <w:sz w:val="24"/>
              </w:rPr>
              <w:t xml:space="preserve"> </w:t>
            </w:r>
            <w:r>
              <w:rPr>
                <w:sz w:val="24"/>
              </w:rPr>
              <w:t>правильной</w:t>
            </w:r>
            <w:r>
              <w:rPr>
                <w:spacing w:val="-6"/>
                <w:sz w:val="24"/>
              </w:rPr>
              <w:t xml:space="preserve"> </w:t>
            </w:r>
            <w:r>
              <w:rPr>
                <w:spacing w:val="-2"/>
                <w:sz w:val="24"/>
              </w:rPr>
              <w:t>интонации;</w:t>
            </w:r>
          </w:p>
        </w:tc>
        <w:tc>
          <w:tcPr>
            <w:tcW w:w="2266" w:type="dxa"/>
          </w:tcPr>
          <w:p w:rsidR="00267204" w:rsidRDefault="00267204">
            <w:pPr>
              <w:pStyle w:val="TableParagraph"/>
              <w:ind w:left="0"/>
              <w:rPr>
                <w:sz w:val="24"/>
              </w:rPr>
            </w:pPr>
          </w:p>
        </w:tc>
      </w:tr>
      <w:tr w:rsidR="00267204">
        <w:trPr>
          <w:trHeight w:val="604"/>
        </w:trPr>
        <w:tc>
          <w:tcPr>
            <w:tcW w:w="7084" w:type="dxa"/>
          </w:tcPr>
          <w:p w:rsidR="00267204" w:rsidRDefault="00CD0299">
            <w:pPr>
              <w:pStyle w:val="TableParagraph"/>
              <w:tabs>
                <w:tab w:val="left" w:pos="1964"/>
                <w:tab w:val="left" w:pos="3079"/>
                <w:tab w:val="left" w:pos="4138"/>
                <w:tab w:val="left" w:pos="4641"/>
                <w:tab w:val="left" w:pos="5605"/>
              </w:tabs>
              <w:spacing w:before="1"/>
              <w:rPr>
                <w:sz w:val="24"/>
              </w:rPr>
            </w:pPr>
            <w:r>
              <w:rPr>
                <w:spacing w:val="-2"/>
                <w:sz w:val="24"/>
              </w:rPr>
              <w:t>формулировать</w:t>
            </w:r>
            <w:r>
              <w:rPr>
                <w:sz w:val="24"/>
              </w:rPr>
              <w:tab/>
            </w:r>
            <w:r>
              <w:rPr>
                <w:spacing w:val="-2"/>
                <w:sz w:val="24"/>
              </w:rPr>
              <w:t>простые</w:t>
            </w:r>
            <w:r>
              <w:rPr>
                <w:sz w:val="24"/>
              </w:rPr>
              <w:tab/>
            </w:r>
            <w:r>
              <w:rPr>
                <w:spacing w:val="-2"/>
                <w:sz w:val="24"/>
              </w:rPr>
              <w:t>выводы</w:t>
            </w:r>
            <w:r>
              <w:rPr>
                <w:sz w:val="24"/>
              </w:rPr>
              <w:tab/>
            </w:r>
            <w:r>
              <w:rPr>
                <w:spacing w:val="-5"/>
                <w:sz w:val="24"/>
              </w:rPr>
              <w:t>на</w:t>
            </w:r>
            <w:r>
              <w:rPr>
                <w:sz w:val="24"/>
              </w:rPr>
              <w:tab/>
            </w:r>
            <w:r>
              <w:rPr>
                <w:spacing w:val="-2"/>
                <w:sz w:val="24"/>
              </w:rPr>
              <w:t>основе</w:t>
            </w:r>
            <w:r>
              <w:rPr>
                <w:sz w:val="24"/>
              </w:rPr>
              <w:tab/>
            </w:r>
            <w:r>
              <w:rPr>
                <w:spacing w:val="-2"/>
                <w:sz w:val="24"/>
              </w:rPr>
              <w:t>прочитанного</w:t>
            </w:r>
          </w:p>
          <w:p w:rsidR="00267204" w:rsidRDefault="00CD0299">
            <w:pPr>
              <w:pStyle w:val="TableParagraph"/>
              <w:spacing w:before="22"/>
              <w:rPr>
                <w:sz w:val="24"/>
              </w:rPr>
            </w:pPr>
            <w:r>
              <w:rPr>
                <w:sz w:val="24"/>
              </w:rPr>
              <w:t>(услышанного)</w:t>
            </w:r>
            <w:r>
              <w:rPr>
                <w:spacing w:val="-1"/>
                <w:sz w:val="24"/>
              </w:rPr>
              <w:t xml:space="preserve"> </w:t>
            </w:r>
            <w:r>
              <w:rPr>
                <w:sz w:val="24"/>
              </w:rPr>
              <w:t>устно</w:t>
            </w:r>
            <w:r>
              <w:rPr>
                <w:spacing w:val="-3"/>
                <w:sz w:val="24"/>
              </w:rPr>
              <w:t xml:space="preserve"> </w:t>
            </w:r>
            <w:r>
              <w:rPr>
                <w:sz w:val="24"/>
              </w:rPr>
              <w:t>и</w:t>
            </w:r>
            <w:r>
              <w:rPr>
                <w:spacing w:val="-3"/>
                <w:sz w:val="24"/>
              </w:rPr>
              <w:t xml:space="preserve"> </w:t>
            </w:r>
            <w:r>
              <w:rPr>
                <w:sz w:val="24"/>
              </w:rPr>
              <w:t>письменно</w:t>
            </w:r>
            <w:r>
              <w:rPr>
                <w:spacing w:val="-3"/>
                <w:sz w:val="24"/>
              </w:rPr>
              <w:t xml:space="preserve"> </w:t>
            </w:r>
            <w:r>
              <w:rPr>
                <w:sz w:val="24"/>
              </w:rPr>
              <w:t>(1-2</w:t>
            </w:r>
            <w:r>
              <w:rPr>
                <w:spacing w:val="-3"/>
                <w:sz w:val="24"/>
              </w:rPr>
              <w:t xml:space="preserve"> </w:t>
            </w:r>
            <w:r>
              <w:rPr>
                <w:spacing w:val="-2"/>
                <w:sz w:val="24"/>
              </w:rPr>
              <w:t>предложения);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составлять</w:t>
            </w:r>
            <w:r>
              <w:rPr>
                <w:spacing w:val="34"/>
                <w:sz w:val="24"/>
              </w:rPr>
              <w:t xml:space="preserve">  </w:t>
            </w:r>
            <w:r>
              <w:rPr>
                <w:sz w:val="24"/>
              </w:rPr>
              <w:t>предложения</w:t>
            </w:r>
            <w:r>
              <w:rPr>
                <w:spacing w:val="34"/>
                <w:sz w:val="24"/>
              </w:rPr>
              <w:t xml:space="preserve">  </w:t>
            </w:r>
            <w:r>
              <w:rPr>
                <w:sz w:val="24"/>
              </w:rPr>
              <w:t>из</w:t>
            </w:r>
            <w:r>
              <w:rPr>
                <w:spacing w:val="35"/>
                <w:sz w:val="24"/>
              </w:rPr>
              <w:t xml:space="preserve">  </w:t>
            </w:r>
            <w:r>
              <w:rPr>
                <w:sz w:val="24"/>
              </w:rPr>
              <w:t>слов,</w:t>
            </w:r>
            <w:r>
              <w:rPr>
                <w:spacing w:val="35"/>
                <w:sz w:val="24"/>
              </w:rPr>
              <w:t xml:space="preserve">  </w:t>
            </w:r>
            <w:r>
              <w:rPr>
                <w:sz w:val="24"/>
              </w:rPr>
              <w:t>устанавливая</w:t>
            </w:r>
            <w:r>
              <w:rPr>
                <w:spacing w:val="34"/>
                <w:sz w:val="24"/>
              </w:rPr>
              <w:t xml:space="preserve">  </w:t>
            </w:r>
            <w:r>
              <w:rPr>
                <w:sz w:val="24"/>
              </w:rPr>
              <w:t>между</w:t>
            </w:r>
            <w:r>
              <w:rPr>
                <w:spacing w:val="32"/>
                <w:sz w:val="24"/>
              </w:rPr>
              <w:t xml:space="preserve">  </w:t>
            </w:r>
            <w:r>
              <w:rPr>
                <w:spacing w:val="-4"/>
                <w:sz w:val="24"/>
              </w:rPr>
              <w:t>ними</w:t>
            </w:r>
          </w:p>
          <w:p w:rsidR="00267204" w:rsidRDefault="00CD0299">
            <w:pPr>
              <w:pStyle w:val="TableParagraph"/>
              <w:spacing w:before="22"/>
              <w:rPr>
                <w:sz w:val="24"/>
              </w:rPr>
            </w:pPr>
            <w:r>
              <w:rPr>
                <w:sz w:val="24"/>
              </w:rPr>
              <w:t>смысловую</w:t>
            </w:r>
            <w:r>
              <w:rPr>
                <w:spacing w:val="-2"/>
                <w:sz w:val="24"/>
              </w:rPr>
              <w:t xml:space="preserve"> </w:t>
            </w:r>
            <w:r>
              <w:rPr>
                <w:sz w:val="24"/>
              </w:rPr>
              <w:t>связь</w:t>
            </w:r>
            <w:r>
              <w:rPr>
                <w:spacing w:val="-2"/>
                <w:sz w:val="24"/>
              </w:rPr>
              <w:t xml:space="preserve"> </w:t>
            </w:r>
            <w:r>
              <w:rPr>
                <w:sz w:val="24"/>
              </w:rPr>
              <w:t>по</w:t>
            </w:r>
            <w:r>
              <w:rPr>
                <w:spacing w:val="-2"/>
                <w:sz w:val="24"/>
              </w:rPr>
              <w:t xml:space="preserve"> вопросам;</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определять</w:t>
            </w:r>
            <w:r>
              <w:rPr>
                <w:spacing w:val="-4"/>
                <w:sz w:val="24"/>
              </w:rPr>
              <w:t xml:space="preserve"> </w:t>
            </w:r>
            <w:r>
              <w:rPr>
                <w:sz w:val="24"/>
              </w:rPr>
              <w:t>тему</w:t>
            </w:r>
            <w:r>
              <w:rPr>
                <w:spacing w:val="-6"/>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2"/>
                <w:sz w:val="24"/>
              </w:rPr>
              <w:t xml:space="preserve"> </w:t>
            </w:r>
            <w:r>
              <w:rPr>
                <w:sz w:val="24"/>
              </w:rPr>
              <w:t>текст,</w:t>
            </w:r>
            <w:r>
              <w:rPr>
                <w:spacing w:val="-3"/>
                <w:sz w:val="24"/>
              </w:rPr>
              <w:t xml:space="preserve"> </w:t>
            </w:r>
            <w:r>
              <w:rPr>
                <w:sz w:val="24"/>
              </w:rPr>
              <w:t>отражая</w:t>
            </w:r>
            <w:r>
              <w:rPr>
                <w:spacing w:val="-2"/>
                <w:sz w:val="24"/>
              </w:rPr>
              <w:t xml:space="preserve"> </w:t>
            </w:r>
            <w:r>
              <w:rPr>
                <w:sz w:val="24"/>
              </w:rPr>
              <w:t>его</w:t>
            </w:r>
            <w:r>
              <w:rPr>
                <w:spacing w:val="-1"/>
                <w:sz w:val="24"/>
              </w:rPr>
              <w:t xml:space="preserve"> </w:t>
            </w:r>
            <w:r>
              <w:rPr>
                <w:spacing w:val="-2"/>
                <w:sz w:val="24"/>
              </w:rPr>
              <w:t>тему;</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304"/>
        </w:trPr>
        <w:tc>
          <w:tcPr>
            <w:tcW w:w="7084" w:type="dxa"/>
          </w:tcPr>
          <w:p w:rsidR="00267204" w:rsidRDefault="00CD0299">
            <w:pPr>
              <w:pStyle w:val="TableParagraph"/>
              <w:spacing w:before="1"/>
              <w:rPr>
                <w:sz w:val="24"/>
              </w:rPr>
            </w:pPr>
            <w:r>
              <w:rPr>
                <w:sz w:val="24"/>
              </w:rPr>
              <w:t>составлять</w:t>
            </w:r>
            <w:r>
              <w:rPr>
                <w:spacing w:val="-4"/>
                <w:sz w:val="24"/>
              </w:rPr>
              <w:t xml:space="preserve"> </w:t>
            </w:r>
            <w:r>
              <w:rPr>
                <w:sz w:val="24"/>
              </w:rPr>
              <w:t>текст</w:t>
            </w:r>
            <w:r>
              <w:rPr>
                <w:spacing w:val="-4"/>
                <w:sz w:val="24"/>
              </w:rPr>
              <w:t xml:space="preserve"> </w:t>
            </w:r>
            <w:r>
              <w:rPr>
                <w:sz w:val="24"/>
              </w:rPr>
              <w:t>из</w:t>
            </w:r>
            <w:r>
              <w:rPr>
                <w:spacing w:val="-4"/>
                <w:sz w:val="24"/>
              </w:rPr>
              <w:t xml:space="preserve"> </w:t>
            </w:r>
            <w:r>
              <w:rPr>
                <w:sz w:val="24"/>
              </w:rPr>
              <w:t>разрозненных</w:t>
            </w:r>
            <w:r>
              <w:rPr>
                <w:spacing w:val="-4"/>
                <w:sz w:val="24"/>
              </w:rPr>
              <w:t xml:space="preserve"> </w:t>
            </w:r>
            <w:r>
              <w:rPr>
                <w:sz w:val="24"/>
              </w:rPr>
              <w:t>предложений,</w:t>
            </w:r>
            <w:r>
              <w:rPr>
                <w:spacing w:val="-4"/>
                <w:sz w:val="24"/>
              </w:rPr>
              <w:t xml:space="preserve"> </w:t>
            </w:r>
            <w:r>
              <w:rPr>
                <w:sz w:val="24"/>
              </w:rPr>
              <w:t>частей</w:t>
            </w:r>
            <w:r>
              <w:rPr>
                <w:spacing w:val="-4"/>
                <w:sz w:val="24"/>
              </w:rPr>
              <w:t xml:space="preserve"> </w:t>
            </w:r>
            <w:r>
              <w:rPr>
                <w:spacing w:val="-2"/>
                <w:sz w:val="24"/>
              </w:rPr>
              <w:t>текста;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568"/>
        </w:trPr>
        <w:tc>
          <w:tcPr>
            <w:tcW w:w="7084" w:type="dxa"/>
          </w:tcPr>
          <w:p w:rsidR="00267204" w:rsidRDefault="00CD0299">
            <w:pPr>
              <w:pStyle w:val="TableParagraph"/>
              <w:spacing w:before="1"/>
              <w:rPr>
                <w:sz w:val="24"/>
              </w:rPr>
            </w:pPr>
            <w:r>
              <w:rPr>
                <w:sz w:val="24"/>
              </w:rPr>
              <w:t>писать</w:t>
            </w:r>
            <w:r>
              <w:rPr>
                <w:spacing w:val="-7"/>
                <w:sz w:val="24"/>
              </w:rPr>
              <w:t xml:space="preserve"> </w:t>
            </w:r>
            <w:r>
              <w:rPr>
                <w:sz w:val="24"/>
              </w:rPr>
              <w:t>подробное</w:t>
            </w:r>
            <w:r>
              <w:rPr>
                <w:spacing w:val="-5"/>
                <w:sz w:val="24"/>
              </w:rPr>
              <w:t xml:space="preserve"> </w:t>
            </w:r>
            <w:r>
              <w:rPr>
                <w:sz w:val="24"/>
              </w:rPr>
              <w:t>изложение</w:t>
            </w:r>
            <w:r>
              <w:rPr>
                <w:spacing w:val="-6"/>
                <w:sz w:val="24"/>
              </w:rPr>
              <w:t xml:space="preserve"> </w:t>
            </w:r>
            <w:r>
              <w:rPr>
                <w:sz w:val="24"/>
              </w:rPr>
              <w:t>повествовательного</w:t>
            </w:r>
            <w:r>
              <w:rPr>
                <w:spacing w:val="-4"/>
                <w:sz w:val="24"/>
              </w:rPr>
              <w:t xml:space="preserve"> </w:t>
            </w:r>
            <w:r>
              <w:rPr>
                <w:sz w:val="24"/>
              </w:rPr>
              <w:t>текста</w:t>
            </w:r>
            <w:r>
              <w:rPr>
                <w:spacing w:val="-5"/>
                <w:sz w:val="24"/>
              </w:rPr>
              <w:t xml:space="preserve"> </w:t>
            </w:r>
            <w:r>
              <w:rPr>
                <w:spacing w:val="-2"/>
                <w:sz w:val="24"/>
              </w:rPr>
              <w:t>объѐмом</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902"/>
        </w:trPr>
        <w:tc>
          <w:tcPr>
            <w:tcW w:w="7084" w:type="dxa"/>
          </w:tcPr>
          <w:p w:rsidR="00267204" w:rsidRDefault="00CD0299">
            <w:pPr>
              <w:pStyle w:val="TableParagraph"/>
              <w:tabs>
                <w:tab w:val="left" w:pos="1402"/>
                <w:tab w:val="left" w:pos="2407"/>
                <w:tab w:val="left" w:pos="3508"/>
                <w:tab w:val="left" w:pos="4685"/>
                <w:tab w:val="left" w:pos="6049"/>
              </w:tabs>
              <w:spacing w:before="3"/>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понятий;</w:t>
            </w:r>
          </w:p>
          <w:p w:rsidR="00267204" w:rsidRDefault="00CD0299">
            <w:pPr>
              <w:pStyle w:val="TableParagraph"/>
              <w:spacing w:before="8" w:line="290" w:lineRule="atLeast"/>
              <w:rPr>
                <w:sz w:val="24"/>
              </w:rPr>
            </w:pPr>
            <w:r>
              <w:rPr>
                <w:sz w:val="24"/>
              </w:rPr>
              <w:t>использовать</w:t>
            </w:r>
            <w:r>
              <w:rPr>
                <w:spacing w:val="40"/>
                <w:sz w:val="24"/>
              </w:rPr>
              <w:t xml:space="preserve"> </w:t>
            </w:r>
            <w:r>
              <w:rPr>
                <w:sz w:val="24"/>
              </w:rPr>
              <w:t>изученные</w:t>
            </w:r>
            <w:r>
              <w:rPr>
                <w:spacing w:val="40"/>
                <w:sz w:val="24"/>
              </w:rPr>
              <w:t xml:space="preserve"> </w:t>
            </w:r>
            <w:r>
              <w:rPr>
                <w:sz w:val="24"/>
              </w:rPr>
              <w:t>понятия</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решения</w:t>
            </w:r>
            <w:r>
              <w:rPr>
                <w:spacing w:val="40"/>
                <w:sz w:val="24"/>
              </w:rPr>
              <w:t xml:space="preserve"> </w:t>
            </w:r>
            <w:r>
              <w:rPr>
                <w:sz w:val="24"/>
              </w:rPr>
              <w:t xml:space="preserve">учебных </w:t>
            </w:r>
            <w:r>
              <w:rPr>
                <w:spacing w:val="-2"/>
                <w:sz w:val="24"/>
              </w:rPr>
              <w:t>задач.</w:t>
            </w:r>
          </w:p>
        </w:tc>
        <w:tc>
          <w:tcPr>
            <w:tcW w:w="2266" w:type="dxa"/>
          </w:tcPr>
          <w:p w:rsidR="00267204" w:rsidRDefault="00CD0299">
            <w:pPr>
              <w:pStyle w:val="TableParagraph"/>
              <w:spacing w:before="3"/>
              <w:rPr>
                <w:sz w:val="24"/>
              </w:rPr>
            </w:pPr>
            <w:r>
              <w:rPr>
                <w:sz w:val="24"/>
              </w:rPr>
              <w:t>Устный</w:t>
            </w:r>
            <w:r>
              <w:rPr>
                <w:spacing w:val="-3"/>
                <w:sz w:val="24"/>
              </w:rPr>
              <w:t xml:space="preserve"> </w:t>
            </w:r>
            <w:r>
              <w:rPr>
                <w:spacing w:val="-2"/>
                <w:sz w:val="24"/>
              </w:rPr>
              <w:t>опрос</w:t>
            </w:r>
          </w:p>
        </w:tc>
      </w:tr>
    </w:tbl>
    <w:p w:rsidR="00267204" w:rsidRDefault="00267204">
      <w:pPr>
        <w:pStyle w:val="a3"/>
        <w:spacing w:before="94"/>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3</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647"/>
        </w:trPr>
        <w:tc>
          <w:tcPr>
            <w:tcW w:w="7084" w:type="dxa"/>
          </w:tcPr>
          <w:p w:rsidR="00267204" w:rsidRDefault="00CD0299">
            <w:pPr>
              <w:pStyle w:val="TableParagraph"/>
              <w:spacing w:before="33" w:line="290" w:lineRule="atLeast"/>
              <w:rPr>
                <w:sz w:val="24"/>
              </w:rPr>
            </w:pPr>
            <w:r>
              <w:rPr>
                <w:sz w:val="24"/>
              </w:rPr>
              <w:t>объяснять</w:t>
            </w:r>
            <w:r>
              <w:rPr>
                <w:spacing w:val="40"/>
                <w:sz w:val="24"/>
              </w:rPr>
              <w:t xml:space="preserve"> </w:t>
            </w:r>
            <w:r>
              <w:rPr>
                <w:sz w:val="24"/>
              </w:rPr>
              <w:t>значение</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как</w:t>
            </w:r>
            <w:r>
              <w:rPr>
                <w:spacing w:val="40"/>
                <w:sz w:val="24"/>
              </w:rPr>
              <w:t xml:space="preserve"> </w:t>
            </w:r>
            <w:r>
              <w:rPr>
                <w:sz w:val="24"/>
              </w:rPr>
              <w:t>государственного</w:t>
            </w:r>
            <w:r>
              <w:rPr>
                <w:spacing w:val="40"/>
                <w:sz w:val="24"/>
              </w:rPr>
              <w:t xml:space="preserve"> </w:t>
            </w:r>
            <w:r>
              <w:rPr>
                <w:sz w:val="24"/>
              </w:rPr>
              <w:t>языка Российской Федерации;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33" w:line="290" w:lineRule="atLeast"/>
              <w:ind w:right="98"/>
              <w:rPr>
                <w:sz w:val="24"/>
              </w:rPr>
            </w:pPr>
            <w:r>
              <w:rPr>
                <w:sz w:val="24"/>
              </w:rPr>
              <w:t>характеризовать, сравнивать, классифицировать звуки вне слова и в слове по заданным параметрам;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683"/>
                <w:tab w:val="left" w:pos="3658"/>
                <w:tab w:val="left" w:pos="4631"/>
                <w:tab w:val="left" w:pos="5478"/>
                <w:tab w:val="left" w:pos="5955"/>
                <w:tab w:val="left" w:pos="6929"/>
              </w:tabs>
              <w:spacing w:before="33" w:line="290" w:lineRule="atLeast"/>
              <w:ind w:right="35"/>
              <w:rPr>
                <w:sz w:val="24"/>
              </w:rPr>
            </w:pPr>
            <w:r>
              <w:rPr>
                <w:spacing w:val="-2"/>
                <w:sz w:val="24"/>
              </w:rPr>
              <w:t>производить</w:t>
            </w:r>
            <w:r>
              <w:rPr>
                <w:sz w:val="24"/>
              </w:rPr>
              <w:tab/>
            </w:r>
            <w:r>
              <w:rPr>
                <w:spacing w:val="-2"/>
                <w:sz w:val="24"/>
              </w:rPr>
              <w:t>звукобуквенный</w:t>
            </w:r>
            <w:r>
              <w:rPr>
                <w:sz w:val="24"/>
              </w:rPr>
              <w:tab/>
            </w:r>
            <w:r>
              <w:rPr>
                <w:spacing w:val="-2"/>
                <w:sz w:val="24"/>
              </w:rPr>
              <w:t>анализ</w:t>
            </w:r>
            <w:r>
              <w:rPr>
                <w:sz w:val="24"/>
              </w:rPr>
              <w:tab/>
            </w:r>
            <w:r>
              <w:rPr>
                <w:spacing w:val="-4"/>
                <w:sz w:val="24"/>
              </w:rPr>
              <w:t>слова</w:t>
            </w:r>
            <w:r>
              <w:rPr>
                <w:sz w:val="24"/>
              </w:rPr>
              <w:tab/>
            </w:r>
            <w:r>
              <w:rPr>
                <w:spacing w:val="-6"/>
                <w:sz w:val="24"/>
              </w:rPr>
              <w:t>(в</w:t>
            </w:r>
            <w:r>
              <w:rPr>
                <w:sz w:val="24"/>
              </w:rPr>
              <w:tab/>
            </w:r>
            <w:r>
              <w:rPr>
                <w:spacing w:val="-2"/>
                <w:sz w:val="24"/>
              </w:rPr>
              <w:t>словах</w:t>
            </w:r>
            <w:r>
              <w:rPr>
                <w:sz w:val="24"/>
              </w:rPr>
              <w:tab/>
            </w:r>
            <w:r>
              <w:rPr>
                <w:spacing w:val="-10"/>
                <w:sz w:val="24"/>
              </w:rPr>
              <w:t xml:space="preserve">с </w:t>
            </w:r>
            <w:r>
              <w:rPr>
                <w:sz w:val="24"/>
              </w:rPr>
              <w:t>орфограммами; без транскрибирования);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242"/>
        </w:trPr>
        <w:tc>
          <w:tcPr>
            <w:tcW w:w="7084" w:type="dxa"/>
          </w:tcPr>
          <w:p w:rsidR="00267204" w:rsidRDefault="00CD0299">
            <w:pPr>
              <w:pStyle w:val="TableParagraph"/>
              <w:spacing w:before="33" w:line="290" w:lineRule="atLeast"/>
              <w:ind w:right="96"/>
              <w:jc w:val="both"/>
              <w:rPr>
                <w:sz w:val="24"/>
              </w:rPr>
            </w:pPr>
            <w:r>
              <w:rPr>
                <w:sz w:val="24"/>
              </w:rPr>
              <w:t>определять функцию разделительных мягкого</w:t>
            </w:r>
            <w:r>
              <w:rPr>
                <w:spacing w:val="-1"/>
                <w:sz w:val="24"/>
              </w:rPr>
              <w:t xml:space="preserve"> </w:t>
            </w:r>
            <w:r>
              <w:rPr>
                <w:sz w:val="24"/>
              </w:rPr>
              <w:t>и твѐрдого знаков в словах; устанавливать соотношение звукового и буквенного состава, в том числе с учѐтом функций букв е, ѐ, ю, я, в словах с разделительными ь, ъ, в словах с непроизносимыми согласными;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2156"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243"/>
        </w:trPr>
        <w:tc>
          <w:tcPr>
            <w:tcW w:w="7084" w:type="dxa"/>
          </w:tcPr>
          <w:p w:rsidR="00267204" w:rsidRDefault="00CD0299">
            <w:pPr>
              <w:pStyle w:val="TableParagraph"/>
              <w:spacing w:before="47" w:line="259" w:lineRule="auto"/>
              <w:ind w:right="98"/>
              <w:jc w:val="both"/>
              <w:rPr>
                <w:sz w:val="24"/>
              </w:rPr>
            </w:pPr>
            <w:r>
              <w:rPr>
                <w:sz w:val="24"/>
              </w:rPr>
              <w:lastRenderedPageBreak/>
              <w:t>различать однокоренные слова и формы одного и того же слова; различать однокоренные слова и слова с омонимичными корнями (без</w:t>
            </w:r>
            <w:r>
              <w:rPr>
                <w:spacing w:val="39"/>
                <w:sz w:val="24"/>
              </w:rPr>
              <w:t xml:space="preserve">  </w:t>
            </w:r>
            <w:r>
              <w:rPr>
                <w:sz w:val="24"/>
              </w:rPr>
              <w:t>называния</w:t>
            </w:r>
            <w:r>
              <w:rPr>
                <w:spacing w:val="39"/>
                <w:sz w:val="24"/>
              </w:rPr>
              <w:t xml:space="preserve">  </w:t>
            </w:r>
            <w:r>
              <w:rPr>
                <w:sz w:val="24"/>
              </w:rPr>
              <w:t>термина);</w:t>
            </w:r>
            <w:r>
              <w:rPr>
                <w:spacing w:val="38"/>
                <w:sz w:val="24"/>
              </w:rPr>
              <w:t xml:space="preserve">  </w:t>
            </w:r>
            <w:r>
              <w:rPr>
                <w:sz w:val="24"/>
              </w:rPr>
              <w:t>различать</w:t>
            </w:r>
            <w:r>
              <w:rPr>
                <w:spacing w:val="40"/>
                <w:sz w:val="24"/>
              </w:rPr>
              <w:t xml:space="preserve">  </w:t>
            </w:r>
            <w:r>
              <w:rPr>
                <w:sz w:val="24"/>
              </w:rPr>
              <w:t>однокоренные</w:t>
            </w:r>
            <w:r>
              <w:rPr>
                <w:spacing w:val="38"/>
                <w:sz w:val="24"/>
              </w:rPr>
              <w:t xml:space="preserve">  </w:t>
            </w:r>
            <w:r>
              <w:rPr>
                <w:sz w:val="24"/>
              </w:rPr>
              <w:t>слова</w:t>
            </w:r>
            <w:r>
              <w:rPr>
                <w:spacing w:val="38"/>
                <w:sz w:val="24"/>
              </w:rPr>
              <w:t xml:space="preserve">  </w:t>
            </w:r>
            <w:r>
              <w:rPr>
                <w:spacing w:val="-10"/>
                <w:sz w:val="24"/>
              </w:rPr>
              <w:t>и</w:t>
            </w:r>
          </w:p>
          <w:p w:rsidR="00267204" w:rsidRDefault="00CD0299">
            <w:pPr>
              <w:pStyle w:val="TableParagraph"/>
              <w:spacing w:line="275" w:lineRule="exact"/>
              <w:rPr>
                <w:sz w:val="24"/>
              </w:rPr>
            </w:pPr>
            <w:r>
              <w:rPr>
                <w:spacing w:val="-2"/>
                <w:sz w:val="24"/>
              </w:rPr>
              <w:t>синонимы;</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69"/>
        </w:trPr>
        <w:tc>
          <w:tcPr>
            <w:tcW w:w="7084" w:type="dxa"/>
          </w:tcPr>
          <w:p w:rsidR="00267204" w:rsidRDefault="00CD0299">
            <w:pPr>
              <w:pStyle w:val="TableParagraph"/>
              <w:spacing w:before="3" w:line="320" w:lineRule="atLeast"/>
              <w:rPr>
                <w:sz w:val="24"/>
              </w:rPr>
            </w:pPr>
            <w:r>
              <w:rPr>
                <w:sz w:val="24"/>
              </w:rPr>
              <w:t>находить</w:t>
            </w:r>
            <w:r>
              <w:rPr>
                <w:spacing w:val="-8"/>
                <w:sz w:val="24"/>
              </w:rPr>
              <w:t xml:space="preserve"> </w:t>
            </w:r>
            <w:r>
              <w:rPr>
                <w:sz w:val="24"/>
              </w:rPr>
              <w:t>в</w:t>
            </w:r>
            <w:r>
              <w:rPr>
                <w:spacing w:val="-8"/>
                <w:sz w:val="24"/>
              </w:rPr>
              <w:t xml:space="preserve"> </w:t>
            </w:r>
            <w:r>
              <w:rPr>
                <w:sz w:val="24"/>
              </w:rPr>
              <w:t>словах</w:t>
            </w:r>
            <w:r>
              <w:rPr>
                <w:spacing w:val="-6"/>
                <w:sz w:val="24"/>
              </w:rPr>
              <w:t xml:space="preserve"> </w:t>
            </w:r>
            <w:r>
              <w:rPr>
                <w:sz w:val="24"/>
              </w:rPr>
              <w:t>с</w:t>
            </w:r>
            <w:r>
              <w:rPr>
                <w:spacing w:val="-8"/>
                <w:sz w:val="24"/>
              </w:rPr>
              <w:t xml:space="preserve"> </w:t>
            </w:r>
            <w:r>
              <w:rPr>
                <w:sz w:val="24"/>
              </w:rPr>
              <w:t>однозначно</w:t>
            </w:r>
            <w:r>
              <w:rPr>
                <w:spacing w:val="-8"/>
                <w:sz w:val="24"/>
              </w:rPr>
              <w:t xml:space="preserve"> </w:t>
            </w:r>
            <w:r>
              <w:rPr>
                <w:sz w:val="24"/>
              </w:rPr>
              <w:t>выделяемыми</w:t>
            </w:r>
            <w:r>
              <w:rPr>
                <w:spacing w:val="-8"/>
                <w:sz w:val="24"/>
              </w:rPr>
              <w:t xml:space="preserve"> </w:t>
            </w:r>
            <w:r>
              <w:rPr>
                <w:sz w:val="24"/>
              </w:rPr>
              <w:t>морфемами окончание, корень, приставку, суффикс;</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выявлять</w:t>
            </w:r>
            <w:r>
              <w:rPr>
                <w:spacing w:val="-3"/>
                <w:sz w:val="24"/>
              </w:rPr>
              <w:t xml:space="preserve"> </w:t>
            </w:r>
            <w:r>
              <w:rPr>
                <w:sz w:val="24"/>
              </w:rPr>
              <w:t>случаи</w:t>
            </w:r>
            <w:r>
              <w:rPr>
                <w:spacing w:val="-1"/>
                <w:sz w:val="24"/>
              </w:rPr>
              <w:t xml:space="preserve"> </w:t>
            </w:r>
            <w:r>
              <w:rPr>
                <w:sz w:val="24"/>
              </w:rPr>
              <w:t>употребления</w:t>
            </w:r>
            <w:r>
              <w:rPr>
                <w:spacing w:val="-4"/>
                <w:sz w:val="24"/>
              </w:rPr>
              <w:t xml:space="preserve"> </w:t>
            </w:r>
            <w:r>
              <w:rPr>
                <w:sz w:val="24"/>
              </w:rPr>
              <w:t>синонимов</w:t>
            </w:r>
            <w:r>
              <w:rPr>
                <w:spacing w:val="-7"/>
                <w:sz w:val="24"/>
              </w:rPr>
              <w:t xml:space="preserve"> </w:t>
            </w:r>
            <w:r>
              <w:rPr>
                <w:sz w:val="24"/>
              </w:rPr>
              <w:t>и</w:t>
            </w:r>
            <w:r>
              <w:rPr>
                <w:spacing w:val="-3"/>
                <w:sz w:val="24"/>
              </w:rPr>
              <w:t xml:space="preserve"> </w:t>
            </w:r>
            <w:r>
              <w:rPr>
                <w:sz w:val="24"/>
              </w:rPr>
              <w:t>антонимов;</w:t>
            </w:r>
            <w:r>
              <w:rPr>
                <w:spacing w:val="-4"/>
                <w:sz w:val="24"/>
              </w:rPr>
              <w:t xml:space="preserve"> </w:t>
            </w:r>
            <w:r>
              <w:rPr>
                <w:sz w:val="24"/>
              </w:rPr>
              <w:t>подбирать синонимы и антонимы к словам разных частей речи;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распознавать</w:t>
            </w:r>
            <w:r>
              <w:rPr>
                <w:spacing w:val="-7"/>
                <w:sz w:val="24"/>
              </w:rPr>
              <w:t xml:space="preserve"> </w:t>
            </w:r>
            <w:r>
              <w:rPr>
                <w:sz w:val="24"/>
              </w:rPr>
              <w:t>слова,</w:t>
            </w:r>
            <w:r>
              <w:rPr>
                <w:spacing w:val="-3"/>
                <w:sz w:val="24"/>
              </w:rPr>
              <w:t xml:space="preserve"> </w:t>
            </w:r>
            <w:r>
              <w:rPr>
                <w:sz w:val="24"/>
              </w:rPr>
              <w:t>употреблѐнные</w:t>
            </w:r>
            <w:r>
              <w:rPr>
                <w:spacing w:val="-9"/>
                <w:sz w:val="24"/>
              </w:rPr>
              <w:t xml:space="preserve"> </w:t>
            </w:r>
            <w:r>
              <w:rPr>
                <w:sz w:val="24"/>
              </w:rPr>
              <w:t>в</w:t>
            </w:r>
            <w:r>
              <w:rPr>
                <w:spacing w:val="-8"/>
                <w:sz w:val="24"/>
              </w:rPr>
              <w:t xml:space="preserve"> </w:t>
            </w:r>
            <w:r>
              <w:rPr>
                <w:sz w:val="24"/>
              </w:rPr>
              <w:t>прямом</w:t>
            </w:r>
            <w:r>
              <w:rPr>
                <w:spacing w:val="-8"/>
                <w:sz w:val="24"/>
              </w:rPr>
              <w:t xml:space="preserve"> </w:t>
            </w:r>
            <w:r>
              <w:rPr>
                <w:sz w:val="24"/>
              </w:rPr>
              <w:t>и</w:t>
            </w:r>
            <w:r>
              <w:rPr>
                <w:spacing w:val="-7"/>
                <w:sz w:val="24"/>
              </w:rPr>
              <w:t xml:space="preserve"> </w:t>
            </w:r>
            <w:r>
              <w:rPr>
                <w:sz w:val="24"/>
              </w:rPr>
              <w:t>переносном значении (простые случаи);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pacing w:val="-2"/>
                <w:sz w:val="24"/>
              </w:rPr>
              <w:t>тексте;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3"/>
        </w:trPr>
        <w:tc>
          <w:tcPr>
            <w:tcW w:w="7084" w:type="dxa"/>
          </w:tcPr>
          <w:p w:rsidR="00267204" w:rsidRDefault="00CD0299">
            <w:pPr>
              <w:pStyle w:val="TableParagraph"/>
              <w:spacing w:before="33" w:line="290" w:lineRule="atLeast"/>
              <w:ind w:right="94"/>
              <w:jc w:val="both"/>
              <w:rPr>
                <w:sz w:val="24"/>
              </w:rPr>
            </w:pPr>
            <w:r>
              <w:rPr>
                <w:sz w:val="24"/>
              </w:rPr>
              <w:t>распознавать имена существительные; определять</w:t>
            </w:r>
            <w:r>
              <w:rPr>
                <w:spacing w:val="40"/>
                <w:sz w:val="24"/>
              </w:rPr>
              <w:t xml:space="preserve"> </w:t>
            </w:r>
            <w:r>
              <w:rPr>
                <w:sz w:val="24"/>
              </w:rPr>
              <w:t>грамматические признаки имѐн существительных: род, число, падеж; склонять в единственном числе имена существительные с ударными окончаниями;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распознавать</w:t>
            </w:r>
            <w:r>
              <w:rPr>
                <w:spacing w:val="40"/>
                <w:sz w:val="24"/>
              </w:rPr>
              <w:t xml:space="preserve"> </w:t>
            </w:r>
            <w:r>
              <w:rPr>
                <w:sz w:val="24"/>
              </w:rPr>
              <w:t>имена</w:t>
            </w:r>
            <w:r>
              <w:rPr>
                <w:spacing w:val="39"/>
                <w:sz w:val="24"/>
              </w:rPr>
              <w:t xml:space="preserve"> </w:t>
            </w:r>
            <w:r>
              <w:rPr>
                <w:sz w:val="24"/>
              </w:rPr>
              <w:t>прилагательные;</w:t>
            </w:r>
            <w:r>
              <w:rPr>
                <w:spacing w:val="40"/>
                <w:sz w:val="24"/>
              </w:rPr>
              <w:t xml:space="preserve"> </w:t>
            </w:r>
            <w:r>
              <w:rPr>
                <w:sz w:val="24"/>
              </w:rPr>
              <w:t>определять</w:t>
            </w:r>
            <w:r>
              <w:rPr>
                <w:spacing w:val="40"/>
                <w:sz w:val="24"/>
              </w:rPr>
              <w:t xml:space="preserve"> </w:t>
            </w:r>
            <w:r>
              <w:rPr>
                <w:sz w:val="24"/>
              </w:rPr>
              <w:t>грамматические признаки имѐн прилагательных: род, число, падеж;</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98"/>
              <w:jc w:val="both"/>
              <w:rPr>
                <w:sz w:val="24"/>
              </w:rPr>
            </w:pPr>
            <w:r>
              <w:rPr>
                <w:sz w:val="24"/>
              </w:rPr>
              <w:t>изменять имена прилагательные по падежам, числам, родам (в единственном числе) в соответствии с падежом, числом и родом имѐн существительных;</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543"/>
        </w:trPr>
        <w:tc>
          <w:tcPr>
            <w:tcW w:w="7084" w:type="dxa"/>
          </w:tcPr>
          <w:p w:rsidR="00267204" w:rsidRDefault="00CD0299">
            <w:pPr>
              <w:pStyle w:val="TableParagraph"/>
              <w:spacing w:before="47" w:line="259" w:lineRule="auto"/>
              <w:ind w:right="98"/>
              <w:jc w:val="both"/>
              <w:rPr>
                <w:sz w:val="24"/>
              </w:rPr>
            </w:pPr>
            <w:r>
              <w:rPr>
                <w:sz w:val="24"/>
              </w:rPr>
              <w:t>распознавать глаголы; различать глаголы, отвечающие на</w:t>
            </w:r>
            <w:r>
              <w:rPr>
                <w:spacing w:val="80"/>
                <w:sz w:val="24"/>
              </w:rPr>
              <w:t xml:space="preserve"> </w:t>
            </w:r>
            <w:r>
              <w:rPr>
                <w:sz w:val="24"/>
              </w:rPr>
              <w:t>вопросы «что делать?» и «что сделать?»; определять грамматические признаки глаголов: форму времени, число, род (в прошедшем</w:t>
            </w:r>
            <w:r>
              <w:rPr>
                <w:spacing w:val="53"/>
                <w:w w:val="150"/>
                <w:sz w:val="24"/>
              </w:rPr>
              <w:t xml:space="preserve"> </w:t>
            </w:r>
            <w:r>
              <w:rPr>
                <w:sz w:val="24"/>
              </w:rPr>
              <w:t>времени);</w:t>
            </w:r>
            <w:r>
              <w:rPr>
                <w:spacing w:val="53"/>
                <w:w w:val="150"/>
                <w:sz w:val="24"/>
              </w:rPr>
              <w:t xml:space="preserve"> </w:t>
            </w:r>
            <w:r>
              <w:rPr>
                <w:sz w:val="24"/>
              </w:rPr>
              <w:t>изменять</w:t>
            </w:r>
            <w:r>
              <w:rPr>
                <w:spacing w:val="54"/>
                <w:w w:val="150"/>
                <w:sz w:val="24"/>
              </w:rPr>
              <w:t xml:space="preserve"> </w:t>
            </w:r>
            <w:r>
              <w:rPr>
                <w:sz w:val="24"/>
              </w:rPr>
              <w:t>глагол</w:t>
            </w:r>
            <w:r>
              <w:rPr>
                <w:spacing w:val="54"/>
                <w:w w:val="150"/>
                <w:sz w:val="24"/>
              </w:rPr>
              <w:t xml:space="preserve"> </w:t>
            </w:r>
            <w:r>
              <w:rPr>
                <w:sz w:val="24"/>
              </w:rPr>
              <w:t>по</w:t>
            </w:r>
            <w:r>
              <w:rPr>
                <w:spacing w:val="51"/>
                <w:w w:val="150"/>
                <w:sz w:val="24"/>
              </w:rPr>
              <w:t xml:space="preserve"> </w:t>
            </w:r>
            <w:r>
              <w:rPr>
                <w:sz w:val="24"/>
              </w:rPr>
              <w:t>временам</w:t>
            </w:r>
            <w:r>
              <w:rPr>
                <w:spacing w:val="55"/>
                <w:w w:val="150"/>
                <w:sz w:val="24"/>
              </w:rPr>
              <w:t xml:space="preserve"> </w:t>
            </w:r>
            <w:r>
              <w:rPr>
                <w:spacing w:val="-2"/>
                <w:sz w:val="24"/>
              </w:rPr>
              <w:t>(простые</w:t>
            </w:r>
          </w:p>
          <w:p w:rsidR="00267204" w:rsidRDefault="00CD0299">
            <w:pPr>
              <w:pStyle w:val="TableParagraph"/>
              <w:spacing w:before="1"/>
              <w:jc w:val="both"/>
              <w:rPr>
                <w:sz w:val="24"/>
              </w:rPr>
            </w:pPr>
            <w:r>
              <w:rPr>
                <w:sz w:val="24"/>
              </w:rPr>
              <w:t>случаи),</w:t>
            </w:r>
            <w:r>
              <w:rPr>
                <w:spacing w:val="-4"/>
                <w:sz w:val="24"/>
              </w:rPr>
              <w:t xml:space="preserve"> </w:t>
            </w:r>
            <w:r>
              <w:rPr>
                <w:spacing w:val="-10"/>
                <w:sz w:val="24"/>
              </w:rPr>
              <w:t>в</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508"/>
        </w:trPr>
        <w:tc>
          <w:tcPr>
            <w:tcW w:w="7084" w:type="dxa"/>
          </w:tcPr>
          <w:p w:rsidR="00267204" w:rsidRDefault="00CD0299">
            <w:pPr>
              <w:pStyle w:val="TableParagraph"/>
              <w:spacing w:before="47"/>
              <w:rPr>
                <w:sz w:val="24"/>
              </w:rPr>
            </w:pPr>
            <w:r>
              <w:rPr>
                <w:sz w:val="24"/>
              </w:rPr>
              <w:t>прошедшем</w:t>
            </w:r>
            <w:r>
              <w:rPr>
                <w:spacing w:val="-2"/>
                <w:sz w:val="24"/>
              </w:rPr>
              <w:t xml:space="preserve"> </w:t>
            </w:r>
            <w:r>
              <w:rPr>
                <w:sz w:val="24"/>
              </w:rPr>
              <w:t>времени</w:t>
            </w:r>
            <w:r>
              <w:rPr>
                <w:spacing w:val="-1"/>
                <w:sz w:val="24"/>
              </w:rPr>
              <w:t xml:space="preserve"> </w:t>
            </w:r>
            <w:r>
              <w:rPr>
                <w:sz w:val="24"/>
              </w:rPr>
              <w:t>-</w:t>
            </w:r>
            <w:r>
              <w:rPr>
                <w:spacing w:val="-2"/>
                <w:sz w:val="24"/>
              </w:rPr>
              <w:t xml:space="preserve"> </w:t>
            </w:r>
            <w:r>
              <w:rPr>
                <w:sz w:val="24"/>
              </w:rPr>
              <w:t>по</w:t>
            </w:r>
            <w:r>
              <w:rPr>
                <w:spacing w:val="-1"/>
                <w:sz w:val="24"/>
              </w:rPr>
              <w:t xml:space="preserve"> </w:t>
            </w:r>
            <w:r>
              <w:rPr>
                <w:spacing w:val="-2"/>
                <w:sz w:val="24"/>
              </w:rPr>
              <w:t>родам;</w:t>
            </w:r>
          </w:p>
        </w:tc>
        <w:tc>
          <w:tcPr>
            <w:tcW w:w="2266" w:type="dxa"/>
          </w:tcPr>
          <w:p w:rsidR="00267204" w:rsidRDefault="00267204">
            <w:pPr>
              <w:pStyle w:val="TableParagraph"/>
              <w:ind w:left="0"/>
              <w:rPr>
                <w:sz w:val="24"/>
              </w:rPr>
            </w:pPr>
          </w:p>
        </w:tc>
      </w:tr>
      <w:tr w:rsidR="00267204">
        <w:trPr>
          <w:trHeight w:val="350"/>
        </w:trPr>
        <w:tc>
          <w:tcPr>
            <w:tcW w:w="7084" w:type="dxa"/>
          </w:tcPr>
          <w:p w:rsidR="00267204" w:rsidRDefault="00CD0299">
            <w:pPr>
              <w:pStyle w:val="TableParagraph"/>
              <w:spacing w:before="47"/>
              <w:rPr>
                <w:sz w:val="24"/>
              </w:rPr>
            </w:pPr>
            <w:r>
              <w:rPr>
                <w:sz w:val="24"/>
              </w:rPr>
              <w:t>распознавать</w:t>
            </w:r>
            <w:r>
              <w:rPr>
                <w:spacing w:val="-4"/>
                <w:sz w:val="24"/>
              </w:rPr>
              <w:t xml:space="preserve"> </w:t>
            </w:r>
            <w:r>
              <w:rPr>
                <w:sz w:val="24"/>
              </w:rPr>
              <w:t>личные</w:t>
            </w:r>
            <w:r>
              <w:rPr>
                <w:spacing w:val="-6"/>
                <w:sz w:val="24"/>
              </w:rPr>
              <w:t xml:space="preserve"> </w:t>
            </w:r>
            <w:r>
              <w:rPr>
                <w:sz w:val="24"/>
              </w:rPr>
              <w:t>местоимения</w:t>
            </w:r>
            <w:r>
              <w:rPr>
                <w:spacing w:val="-3"/>
                <w:sz w:val="24"/>
              </w:rPr>
              <w:t xml:space="preserve"> </w:t>
            </w:r>
            <w:r>
              <w:rPr>
                <w:sz w:val="24"/>
              </w:rPr>
              <w:t>(в</w:t>
            </w:r>
            <w:r>
              <w:rPr>
                <w:spacing w:val="-6"/>
                <w:sz w:val="24"/>
              </w:rPr>
              <w:t xml:space="preserve"> </w:t>
            </w:r>
            <w:r>
              <w:rPr>
                <w:sz w:val="24"/>
              </w:rPr>
              <w:t>начальной</w:t>
            </w:r>
            <w:r>
              <w:rPr>
                <w:spacing w:val="-3"/>
                <w:sz w:val="24"/>
              </w:rPr>
              <w:t xml:space="preserve"> </w:t>
            </w:r>
            <w:r>
              <w:rPr>
                <w:spacing w:val="-2"/>
                <w:sz w:val="24"/>
              </w:rPr>
              <w:t>форме);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использовать личные местоимения для устранения неоправданных повторов в тексте;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различать</w:t>
            </w:r>
            <w:r>
              <w:rPr>
                <w:spacing w:val="-3"/>
                <w:sz w:val="24"/>
              </w:rPr>
              <w:t xml:space="preserve"> </w:t>
            </w:r>
            <w:r>
              <w:rPr>
                <w:sz w:val="24"/>
              </w:rPr>
              <w:t>предлоги</w:t>
            </w:r>
            <w:r>
              <w:rPr>
                <w:spacing w:val="-4"/>
                <w:sz w:val="24"/>
              </w:rPr>
              <w:t xml:space="preserve"> </w:t>
            </w:r>
            <w:r>
              <w:rPr>
                <w:sz w:val="24"/>
              </w:rPr>
              <w:t>и</w:t>
            </w:r>
            <w:r>
              <w:rPr>
                <w:spacing w:val="-2"/>
                <w:sz w:val="24"/>
              </w:rPr>
              <w:t xml:space="preserve"> приставки;</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8"/>
        </w:trPr>
        <w:tc>
          <w:tcPr>
            <w:tcW w:w="7084" w:type="dxa"/>
          </w:tcPr>
          <w:p w:rsidR="00267204" w:rsidRDefault="00CD0299">
            <w:pPr>
              <w:pStyle w:val="TableParagraph"/>
              <w:spacing w:before="23" w:line="300" w:lineRule="atLeast"/>
              <w:rPr>
                <w:sz w:val="24"/>
              </w:rPr>
            </w:pPr>
            <w:r>
              <w:rPr>
                <w:sz w:val="24"/>
              </w:rPr>
              <w:t>определять</w:t>
            </w:r>
            <w:r>
              <w:rPr>
                <w:spacing w:val="-6"/>
                <w:sz w:val="24"/>
              </w:rPr>
              <w:t xml:space="preserve"> </w:t>
            </w:r>
            <w:r>
              <w:rPr>
                <w:sz w:val="24"/>
              </w:rPr>
              <w:t>вид</w:t>
            </w:r>
            <w:r>
              <w:rPr>
                <w:spacing w:val="-6"/>
                <w:sz w:val="24"/>
              </w:rPr>
              <w:t xml:space="preserve"> </w:t>
            </w:r>
            <w:r>
              <w:rPr>
                <w:sz w:val="24"/>
              </w:rPr>
              <w:t>предложения</w:t>
            </w:r>
            <w:r>
              <w:rPr>
                <w:spacing w:val="-6"/>
                <w:sz w:val="24"/>
              </w:rPr>
              <w:t xml:space="preserve"> </w:t>
            </w:r>
            <w:r>
              <w:rPr>
                <w:sz w:val="24"/>
              </w:rPr>
              <w:t>по</w:t>
            </w:r>
            <w:r>
              <w:rPr>
                <w:spacing w:val="-6"/>
                <w:sz w:val="24"/>
              </w:rPr>
              <w:t xml:space="preserve"> </w:t>
            </w:r>
            <w:r>
              <w:rPr>
                <w:sz w:val="24"/>
              </w:rPr>
              <w:t>цели</w:t>
            </w:r>
            <w:r>
              <w:rPr>
                <w:spacing w:val="-6"/>
                <w:sz w:val="24"/>
              </w:rPr>
              <w:t xml:space="preserve"> </w:t>
            </w:r>
            <w:r>
              <w:rPr>
                <w:sz w:val="24"/>
              </w:rPr>
              <w:t>высказывания</w:t>
            </w:r>
            <w:r>
              <w:rPr>
                <w:spacing w:val="-6"/>
                <w:sz w:val="24"/>
              </w:rPr>
              <w:t xml:space="preserve"> </w:t>
            </w:r>
            <w:r>
              <w:rPr>
                <w:sz w:val="24"/>
              </w:rPr>
              <w:t>и</w:t>
            </w:r>
            <w:r>
              <w:rPr>
                <w:spacing w:val="-6"/>
                <w:sz w:val="24"/>
              </w:rPr>
              <w:t xml:space="preserve"> </w:t>
            </w:r>
            <w:r>
              <w:rPr>
                <w:sz w:val="24"/>
              </w:rPr>
              <w:t>по эмоциональной окраске;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находить</w:t>
            </w:r>
            <w:r>
              <w:rPr>
                <w:spacing w:val="-4"/>
                <w:sz w:val="24"/>
              </w:rPr>
              <w:t xml:space="preserve"> </w:t>
            </w:r>
            <w:r>
              <w:rPr>
                <w:sz w:val="24"/>
              </w:rPr>
              <w:t>главные</w:t>
            </w:r>
            <w:r>
              <w:rPr>
                <w:spacing w:val="-6"/>
                <w:sz w:val="24"/>
              </w:rPr>
              <w:t xml:space="preserve"> </w:t>
            </w:r>
            <w:r>
              <w:rPr>
                <w:sz w:val="24"/>
              </w:rPr>
              <w:t>и</w:t>
            </w:r>
            <w:r>
              <w:rPr>
                <w:spacing w:val="-4"/>
                <w:sz w:val="24"/>
              </w:rPr>
              <w:t xml:space="preserve"> </w:t>
            </w:r>
            <w:r>
              <w:rPr>
                <w:sz w:val="24"/>
              </w:rPr>
              <w:t>второстепенные</w:t>
            </w:r>
            <w:r>
              <w:rPr>
                <w:spacing w:val="-6"/>
                <w:sz w:val="24"/>
              </w:rPr>
              <w:t xml:space="preserve"> </w:t>
            </w:r>
            <w:r>
              <w:rPr>
                <w:sz w:val="24"/>
              </w:rPr>
              <w:t>(без</w:t>
            </w:r>
            <w:r>
              <w:rPr>
                <w:spacing w:val="-4"/>
                <w:sz w:val="24"/>
              </w:rPr>
              <w:t xml:space="preserve"> </w:t>
            </w:r>
            <w:r>
              <w:rPr>
                <w:sz w:val="24"/>
              </w:rPr>
              <w:t>деления</w:t>
            </w:r>
            <w:r>
              <w:rPr>
                <w:spacing w:val="-4"/>
                <w:sz w:val="24"/>
              </w:rPr>
              <w:t xml:space="preserve"> </w:t>
            </w:r>
            <w:r>
              <w:rPr>
                <w:sz w:val="24"/>
              </w:rPr>
              <w:t>на</w:t>
            </w:r>
            <w:r>
              <w:rPr>
                <w:spacing w:val="-5"/>
                <w:sz w:val="24"/>
              </w:rPr>
              <w:t xml:space="preserve"> </w:t>
            </w:r>
            <w:r>
              <w:rPr>
                <w:sz w:val="24"/>
              </w:rPr>
              <w:t>виды)</w:t>
            </w:r>
            <w:r>
              <w:rPr>
                <w:spacing w:val="-5"/>
                <w:sz w:val="24"/>
              </w:rPr>
              <w:t xml:space="preserve"> </w:t>
            </w:r>
            <w:r>
              <w:rPr>
                <w:sz w:val="24"/>
              </w:rPr>
              <w:t xml:space="preserve">члены </w:t>
            </w:r>
            <w:r>
              <w:rPr>
                <w:spacing w:val="-2"/>
                <w:sz w:val="24"/>
              </w:rPr>
              <w:t>предложения;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50"/>
        </w:trPr>
        <w:tc>
          <w:tcPr>
            <w:tcW w:w="7084" w:type="dxa"/>
          </w:tcPr>
          <w:p w:rsidR="00267204" w:rsidRDefault="00CD0299">
            <w:pPr>
              <w:pStyle w:val="TableParagraph"/>
              <w:tabs>
                <w:tab w:val="left" w:pos="3708"/>
                <w:tab w:val="left" w:pos="4428"/>
              </w:tabs>
              <w:spacing w:before="33" w:line="290" w:lineRule="atLeast"/>
              <w:ind w:right="509"/>
              <w:rPr>
                <w:sz w:val="24"/>
              </w:rPr>
            </w:pPr>
            <w:r>
              <w:rPr>
                <w:sz w:val="24"/>
              </w:rPr>
              <w:t>распознавать</w:t>
            </w:r>
            <w:r>
              <w:rPr>
                <w:spacing w:val="40"/>
                <w:sz w:val="24"/>
              </w:rPr>
              <w:t xml:space="preserve"> </w:t>
            </w:r>
            <w:r>
              <w:rPr>
                <w:sz w:val="24"/>
              </w:rPr>
              <w:t>распространѐнные</w:t>
            </w:r>
            <w:r>
              <w:rPr>
                <w:sz w:val="24"/>
              </w:rPr>
              <w:tab/>
            </w:r>
            <w:r>
              <w:rPr>
                <w:spacing w:val="-10"/>
                <w:sz w:val="24"/>
              </w:rPr>
              <w:t>и</w:t>
            </w:r>
            <w:r>
              <w:rPr>
                <w:sz w:val="24"/>
              </w:rPr>
              <w:tab/>
            </w:r>
            <w:r>
              <w:rPr>
                <w:spacing w:val="-2"/>
                <w:sz w:val="24"/>
              </w:rPr>
              <w:t>нераспространѐнные предложения;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2728"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135"/>
        </w:trPr>
        <w:tc>
          <w:tcPr>
            <w:tcW w:w="7084" w:type="dxa"/>
          </w:tcPr>
          <w:p w:rsidR="00267204" w:rsidRDefault="00CD0299">
            <w:pPr>
              <w:pStyle w:val="TableParagraph"/>
              <w:spacing w:before="47" w:line="259" w:lineRule="auto"/>
              <w:ind w:right="100"/>
              <w:jc w:val="both"/>
              <w:rPr>
                <w:sz w:val="24"/>
              </w:rPr>
            </w:pPr>
            <w:r>
              <w:rPr>
                <w:sz w:val="24"/>
              </w:rPr>
              <w:lastRenderedPageBreak/>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твѐрдый знак; мягкий знак после шипящих</w:t>
            </w:r>
            <w:r>
              <w:rPr>
                <w:spacing w:val="72"/>
                <w:w w:val="150"/>
                <w:sz w:val="24"/>
              </w:rPr>
              <w:t xml:space="preserve"> </w:t>
            </w:r>
            <w:r>
              <w:rPr>
                <w:sz w:val="24"/>
              </w:rPr>
              <w:t>на</w:t>
            </w:r>
            <w:r>
              <w:rPr>
                <w:spacing w:val="74"/>
                <w:w w:val="150"/>
                <w:sz w:val="24"/>
              </w:rPr>
              <w:t xml:space="preserve"> </w:t>
            </w:r>
            <w:r>
              <w:rPr>
                <w:sz w:val="24"/>
              </w:rPr>
              <w:t>конце</w:t>
            </w:r>
            <w:r>
              <w:rPr>
                <w:spacing w:val="74"/>
                <w:w w:val="150"/>
                <w:sz w:val="24"/>
              </w:rPr>
              <w:t xml:space="preserve"> </w:t>
            </w:r>
            <w:r>
              <w:rPr>
                <w:sz w:val="24"/>
              </w:rPr>
              <w:t>имѐн</w:t>
            </w:r>
            <w:r>
              <w:rPr>
                <w:spacing w:val="76"/>
                <w:w w:val="150"/>
                <w:sz w:val="24"/>
              </w:rPr>
              <w:t xml:space="preserve"> </w:t>
            </w:r>
            <w:r>
              <w:rPr>
                <w:sz w:val="24"/>
              </w:rPr>
              <w:t>существительных;</w:t>
            </w:r>
            <w:r>
              <w:rPr>
                <w:spacing w:val="73"/>
                <w:w w:val="150"/>
                <w:sz w:val="24"/>
              </w:rPr>
              <w:t xml:space="preserve"> </w:t>
            </w:r>
            <w:r>
              <w:rPr>
                <w:sz w:val="24"/>
              </w:rPr>
              <w:t>не</w:t>
            </w:r>
            <w:r>
              <w:rPr>
                <w:spacing w:val="74"/>
                <w:w w:val="150"/>
                <w:sz w:val="24"/>
              </w:rPr>
              <w:t xml:space="preserve"> </w:t>
            </w:r>
            <w:r>
              <w:rPr>
                <w:sz w:val="24"/>
              </w:rPr>
              <w:t>с</w:t>
            </w:r>
            <w:r>
              <w:rPr>
                <w:spacing w:val="74"/>
                <w:w w:val="150"/>
                <w:sz w:val="24"/>
              </w:rPr>
              <w:t xml:space="preserve"> </w:t>
            </w:r>
            <w:r>
              <w:rPr>
                <w:spacing w:val="-2"/>
                <w:sz w:val="24"/>
              </w:rPr>
              <w:t>глаголами;</w:t>
            </w:r>
          </w:p>
          <w:p w:rsidR="00267204" w:rsidRDefault="00CD0299">
            <w:pPr>
              <w:pStyle w:val="TableParagraph"/>
              <w:spacing w:line="274" w:lineRule="exact"/>
              <w:jc w:val="both"/>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предлогов</w:t>
            </w:r>
            <w:r>
              <w:rPr>
                <w:spacing w:val="-5"/>
                <w:sz w:val="24"/>
              </w:rPr>
              <w:t xml:space="preserve"> </w:t>
            </w:r>
            <w:r>
              <w:rPr>
                <w:sz w:val="24"/>
              </w:rPr>
              <w:t>со</w:t>
            </w:r>
            <w:r>
              <w:rPr>
                <w:spacing w:val="-3"/>
                <w:sz w:val="24"/>
              </w:rPr>
              <w:t xml:space="preserve"> </w:t>
            </w:r>
            <w:r>
              <w:rPr>
                <w:spacing w:val="-2"/>
                <w:sz w:val="24"/>
              </w:rPr>
              <w:t>словами;</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spacing w:before="33" w:line="290" w:lineRule="atLeast"/>
              <w:rPr>
                <w:sz w:val="24"/>
              </w:rPr>
            </w:pPr>
            <w:r>
              <w:rPr>
                <w:sz w:val="24"/>
              </w:rPr>
              <w:t>правильно</w:t>
            </w:r>
            <w:r>
              <w:rPr>
                <w:spacing w:val="40"/>
                <w:sz w:val="24"/>
              </w:rPr>
              <w:t xml:space="preserve"> </w:t>
            </w:r>
            <w:r>
              <w:rPr>
                <w:sz w:val="24"/>
              </w:rPr>
              <w:t>списывать</w:t>
            </w:r>
            <w:r>
              <w:rPr>
                <w:spacing w:val="40"/>
                <w:sz w:val="24"/>
              </w:rPr>
              <w:t xml:space="preserve"> </w:t>
            </w:r>
            <w:r>
              <w:rPr>
                <w:sz w:val="24"/>
              </w:rPr>
              <w:t>слова,</w:t>
            </w:r>
            <w:r>
              <w:rPr>
                <w:spacing w:val="40"/>
                <w:sz w:val="24"/>
              </w:rPr>
              <w:t xml:space="preserve"> </w:t>
            </w:r>
            <w:r>
              <w:rPr>
                <w:sz w:val="24"/>
              </w:rPr>
              <w:t>предложения,</w:t>
            </w:r>
            <w:r>
              <w:rPr>
                <w:spacing w:val="40"/>
                <w:sz w:val="24"/>
              </w:rPr>
              <w:t xml:space="preserve"> </w:t>
            </w:r>
            <w:r>
              <w:rPr>
                <w:sz w:val="24"/>
              </w:rPr>
              <w:t>тексты</w:t>
            </w:r>
            <w:r>
              <w:rPr>
                <w:spacing w:val="40"/>
                <w:sz w:val="24"/>
              </w:rPr>
              <w:t xml:space="preserve"> </w:t>
            </w:r>
            <w:r>
              <w:rPr>
                <w:sz w:val="24"/>
              </w:rPr>
              <w:t>объѐмом</w:t>
            </w:r>
            <w:r>
              <w:rPr>
                <w:spacing w:val="40"/>
                <w:sz w:val="24"/>
              </w:rPr>
              <w:t xml:space="preserve"> </w:t>
            </w:r>
            <w:r>
              <w:rPr>
                <w:sz w:val="24"/>
              </w:rPr>
              <w:t>не</w:t>
            </w:r>
            <w:r>
              <w:rPr>
                <w:spacing w:val="80"/>
                <w:sz w:val="24"/>
              </w:rPr>
              <w:t xml:space="preserve"> </w:t>
            </w:r>
            <w:r>
              <w:rPr>
                <w:sz w:val="24"/>
              </w:rPr>
              <w:t>более 70 слов;</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spacing w:before="33" w:line="290" w:lineRule="atLeast"/>
              <w:rPr>
                <w:sz w:val="24"/>
              </w:rPr>
            </w:pPr>
            <w:r>
              <w:rPr>
                <w:sz w:val="24"/>
              </w:rPr>
              <w:t>писать</w:t>
            </w:r>
            <w:r>
              <w:rPr>
                <w:spacing w:val="35"/>
                <w:sz w:val="24"/>
              </w:rPr>
              <w:t xml:space="preserve"> </w:t>
            </w:r>
            <w:r>
              <w:rPr>
                <w:sz w:val="24"/>
              </w:rPr>
              <w:t>под</w:t>
            </w:r>
            <w:r>
              <w:rPr>
                <w:spacing w:val="35"/>
                <w:sz w:val="24"/>
              </w:rPr>
              <w:t xml:space="preserve"> </w:t>
            </w:r>
            <w:r>
              <w:rPr>
                <w:sz w:val="24"/>
              </w:rPr>
              <w:t>диктовку тексты</w:t>
            </w:r>
            <w:r>
              <w:rPr>
                <w:spacing w:val="34"/>
                <w:sz w:val="24"/>
              </w:rPr>
              <w:t xml:space="preserve"> </w:t>
            </w:r>
            <w:r>
              <w:rPr>
                <w:sz w:val="24"/>
              </w:rPr>
              <w:t>объѐмом</w:t>
            </w:r>
            <w:r>
              <w:rPr>
                <w:spacing w:val="36"/>
                <w:sz w:val="24"/>
              </w:rPr>
              <w:t xml:space="preserve"> </w:t>
            </w:r>
            <w:r>
              <w:rPr>
                <w:sz w:val="24"/>
              </w:rPr>
              <w:t>не</w:t>
            </w:r>
            <w:r>
              <w:rPr>
                <w:spacing w:val="34"/>
                <w:sz w:val="24"/>
              </w:rPr>
              <w:t xml:space="preserve"> </w:t>
            </w:r>
            <w:r>
              <w:rPr>
                <w:sz w:val="24"/>
              </w:rPr>
              <w:t>более</w:t>
            </w:r>
            <w:r>
              <w:rPr>
                <w:spacing w:val="34"/>
                <w:sz w:val="24"/>
              </w:rPr>
              <w:t xml:space="preserve"> </w:t>
            </w:r>
            <w:r>
              <w:rPr>
                <w:sz w:val="24"/>
              </w:rPr>
              <w:t>65</w:t>
            </w:r>
            <w:r>
              <w:rPr>
                <w:spacing w:val="37"/>
                <w:sz w:val="24"/>
              </w:rPr>
              <w:t xml:space="preserve"> </w:t>
            </w:r>
            <w:r>
              <w:rPr>
                <w:sz w:val="24"/>
              </w:rPr>
              <w:t>слов</w:t>
            </w:r>
            <w:r>
              <w:rPr>
                <w:spacing w:val="37"/>
                <w:sz w:val="24"/>
              </w:rPr>
              <w:t xml:space="preserve"> </w:t>
            </w:r>
            <w:r>
              <w:rPr>
                <w:sz w:val="24"/>
              </w:rPr>
              <w:t>с</w:t>
            </w:r>
            <w:r>
              <w:rPr>
                <w:spacing w:val="39"/>
                <w:sz w:val="24"/>
              </w:rPr>
              <w:t xml:space="preserve"> </w:t>
            </w:r>
            <w:r>
              <w:rPr>
                <w:sz w:val="24"/>
              </w:rPr>
              <w:t>учѐтом изученных правил правописания;</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350"/>
        </w:trPr>
        <w:tc>
          <w:tcPr>
            <w:tcW w:w="7084" w:type="dxa"/>
          </w:tcPr>
          <w:p w:rsidR="00267204" w:rsidRDefault="00CD0299">
            <w:pPr>
              <w:pStyle w:val="TableParagraph"/>
              <w:spacing w:before="47"/>
              <w:rPr>
                <w:sz w:val="24"/>
              </w:rPr>
            </w:pPr>
            <w:r>
              <w:rPr>
                <w:sz w:val="24"/>
              </w:rPr>
              <w:t>находить</w:t>
            </w:r>
            <w:r>
              <w:rPr>
                <w:spacing w:val="-7"/>
                <w:sz w:val="24"/>
              </w:rPr>
              <w:t xml:space="preserve"> </w:t>
            </w:r>
            <w:r>
              <w:rPr>
                <w:sz w:val="24"/>
              </w:rPr>
              <w:t>и исправлять</w:t>
            </w:r>
            <w:r>
              <w:rPr>
                <w:spacing w:val="-4"/>
                <w:sz w:val="24"/>
              </w:rPr>
              <w:t xml:space="preserve"> </w:t>
            </w:r>
            <w:r>
              <w:rPr>
                <w:sz w:val="24"/>
              </w:rPr>
              <w:t>ошибки</w:t>
            </w:r>
            <w:r>
              <w:rPr>
                <w:spacing w:val="-5"/>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spacing w:before="33" w:line="290" w:lineRule="atLeast"/>
              <w:rPr>
                <w:sz w:val="24"/>
              </w:rPr>
            </w:pPr>
            <w:r>
              <w:rPr>
                <w:sz w:val="24"/>
              </w:rPr>
              <w:t>понимать</w:t>
            </w:r>
            <w:r>
              <w:rPr>
                <w:spacing w:val="-8"/>
                <w:sz w:val="24"/>
              </w:rPr>
              <w:t xml:space="preserve"> </w:t>
            </w:r>
            <w:r>
              <w:rPr>
                <w:sz w:val="24"/>
              </w:rPr>
              <w:t>тексты</w:t>
            </w:r>
            <w:r>
              <w:rPr>
                <w:spacing w:val="-6"/>
                <w:sz w:val="24"/>
              </w:rPr>
              <w:t xml:space="preserve"> </w:t>
            </w:r>
            <w:r>
              <w:rPr>
                <w:sz w:val="24"/>
              </w:rPr>
              <w:t>разных</w:t>
            </w:r>
            <w:r>
              <w:rPr>
                <w:spacing w:val="-5"/>
                <w:sz w:val="24"/>
              </w:rPr>
              <w:t xml:space="preserve"> </w:t>
            </w:r>
            <w:r>
              <w:rPr>
                <w:sz w:val="24"/>
              </w:rPr>
              <w:t>типов,</w:t>
            </w:r>
            <w:r>
              <w:rPr>
                <w:spacing w:val="-9"/>
                <w:sz w:val="24"/>
              </w:rPr>
              <w:t xml:space="preserve"> </w:t>
            </w:r>
            <w:r>
              <w:rPr>
                <w:sz w:val="24"/>
              </w:rPr>
              <w:t>находить</w:t>
            </w:r>
            <w:r>
              <w:rPr>
                <w:spacing w:val="-6"/>
                <w:sz w:val="24"/>
              </w:rPr>
              <w:t xml:space="preserve"> </w:t>
            </w:r>
            <w:r>
              <w:rPr>
                <w:sz w:val="24"/>
              </w:rPr>
              <w:t>в</w:t>
            </w:r>
            <w:r>
              <w:rPr>
                <w:spacing w:val="-7"/>
                <w:sz w:val="24"/>
              </w:rPr>
              <w:t xml:space="preserve"> </w:t>
            </w:r>
            <w:r>
              <w:rPr>
                <w:sz w:val="24"/>
              </w:rPr>
              <w:t>тексте</w:t>
            </w:r>
            <w:r>
              <w:rPr>
                <w:spacing w:val="-7"/>
                <w:sz w:val="24"/>
              </w:rPr>
              <w:t xml:space="preserve"> </w:t>
            </w:r>
            <w:r>
              <w:rPr>
                <w:sz w:val="24"/>
              </w:rPr>
              <w:t xml:space="preserve">заданную </w:t>
            </w:r>
            <w:r>
              <w:rPr>
                <w:spacing w:val="-2"/>
                <w:sz w:val="24"/>
              </w:rPr>
              <w:t>информацию;</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909"/>
                <w:tab w:val="left" w:pos="2693"/>
                <w:tab w:val="left" w:pos="3031"/>
                <w:tab w:val="left" w:pos="4349"/>
                <w:tab w:val="left" w:pos="4793"/>
                <w:tab w:val="left" w:pos="5692"/>
              </w:tabs>
              <w:spacing w:before="33" w:line="290" w:lineRule="atLeast"/>
              <w:ind w:right="42"/>
              <w:rPr>
                <w:sz w:val="24"/>
              </w:rPr>
            </w:pPr>
            <w:r>
              <w:rPr>
                <w:spacing w:val="-2"/>
                <w:sz w:val="24"/>
              </w:rPr>
              <w:t>формулировать</w:t>
            </w:r>
            <w:r>
              <w:rPr>
                <w:sz w:val="24"/>
              </w:rPr>
              <w:tab/>
            </w:r>
            <w:r>
              <w:rPr>
                <w:spacing w:val="-4"/>
                <w:sz w:val="24"/>
              </w:rPr>
              <w:t>устно</w:t>
            </w:r>
            <w:r>
              <w:rPr>
                <w:sz w:val="24"/>
              </w:rPr>
              <w:tab/>
            </w:r>
            <w:r>
              <w:rPr>
                <w:spacing w:val="-10"/>
                <w:sz w:val="24"/>
              </w:rPr>
              <w:t>и</w:t>
            </w:r>
            <w:r>
              <w:rPr>
                <w:sz w:val="24"/>
              </w:rPr>
              <w:tab/>
            </w:r>
            <w:r>
              <w:rPr>
                <w:spacing w:val="-2"/>
                <w:sz w:val="24"/>
              </w:rPr>
              <w:t>письменно</w:t>
            </w:r>
            <w:r>
              <w:rPr>
                <w:sz w:val="24"/>
              </w:rPr>
              <w:tab/>
            </w:r>
            <w:r>
              <w:rPr>
                <w:spacing w:val="-6"/>
                <w:sz w:val="24"/>
              </w:rPr>
              <w:t>на</w:t>
            </w:r>
            <w:r>
              <w:rPr>
                <w:sz w:val="24"/>
              </w:rPr>
              <w:tab/>
            </w:r>
            <w:r>
              <w:rPr>
                <w:spacing w:val="-2"/>
                <w:sz w:val="24"/>
              </w:rPr>
              <w:t>основе</w:t>
            </w:r>
            <w:r>
              <w:rPr>
                <w:sz w:val="24"/>
              </w:rPr>
              <w:tab/>
            </w:r>
            <w:r>
              <w:rPr>
                <w:spacing w:val="-2"/>
                <w:sz w:val="24"/>
              </w:rPr>
              <w:t xml:space="preserve">прочитанной </w:t>
            </w:r>
            <w:r>
              <w:rPr>
                <w:sz w:val="24"/>
              </w:rPr>
              <w:t>(услышанной) информации простые выводы (1-2 предложения);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2138"/>
        </w:trPr>
        <w:tc>
          <w:tcPr>
            <w:tcW w:w="7084" w:type="dxa"/>
          </w:tcPr>
          <w:p w:rsidR="00267204" w:rsidRDefault="00CD0299">
            <w:pPr>
              <w:pStyle w:val="TableParagraph"/>
              <w:spacing w:before="47" w:line="259" w:lineRule="auto"/>
              <w:ind w:right="99"/>
              <w:jc w:val="both"/>
              <w:rPr>
                <w:sz w:val="24"/>
              </w:rPr>
            </w:pPr>
            <w:r>
              <w:rPr>
                <w:sz w:val="24"/>
              </w:rPr>
              <w:t>строить устное диалогическое и монологическое высказывание</w:t>
            </w:r>
            <w:r>
              <w:rPr>
                <w:spacing w:val="40"/>
                <w:sz w:val="24"/>
              </w:rPr>
              <w:t xml:space="preserve"> </w:t>
            </w:r>
            <w:r>
              <w:rPr>
                <w:sz w:val="24"/>
              </w:rPr>
              <w:t>(35 предложений на определѐнную тему, по результатам наблюдений) с соблюдением орфоэпических норм, правильной интонации;</w:t>
            </w:r>
            <w:r>
              <w:rPr>
                <w:spacing w:val="40"/>
                <w:sz w:val="24"/>
              </w:rPr>
              <w:t xml:space="preserve"> </w:t>
            </w:r>
            <w:r>
              <w:rPr>
                <w:sz w:val="24"/>
              </w:rPr>
              <w:t>создавать</w:t>
            </w:r>
            <w:r>
              <w:rPr>
                <w:spacing w:val="40"/>
                <w:sz w:val="24"/>
              </w:rPr>
              <w:t xml:space="preserve"> </w:t>
            </w:r>
            <w:r>
              <w:rPr>
                <w:sz w:val="24"/>
              </w:rPr>
              <w:t>небольшие</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тексты (2-4 предложения), содержащие приглашение, просьбу,</w:t>
            </w:r>
            <w:r>
              <w:rPr>
                <w:spacing w:val="40"/>
                <w:sz w:val="24"/>
              </w:rPr>
              <w:t xml:space="preserve"> </w:t>
            </w:r>
            <w:r>
              <w:rPr>
                <w:sz w:val="24"/>
              </w:rPr>
              <w:t>извинение,</w:t>
            </w:r>
            <w:r>
              <w:rPr>
                <w:spacing w:val="2"/>
                <w:sz w:val="24"/>
              </w:rPr>
              <w:t xml:space="preserve"> </w:t>
            </w:r>
            <w:r>
              <w:rPr>
                <w:sz w:val="24"/>
              </w:rPr>
              <w:t>благодарность,</w:t>
            </w:r>
            <w:r>
              <w:rPr>
                <w:spacing w:val="3"/>
                <w:sz w:val="24"/>
              </w:rPr>
              <w:t xml:space="preserve"> </w:t>
            </w:r>
            <w:r>
              <w:rPr>
                <w:sz w:val="24"/>
              </w:rPr>
              <w:t>отказ,</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норм</w:t>
            </w:r>
            <w:r>
              <w:rPr>
                <w:spacing w:val="3"/>
                <w:sz w:val="24"/>
              </w:rPr>
              <w:t xml:space="preserve"> </w:t>
            </w:r>
            <w:r>
              <w:rPr>
                <w:spacing w:val="-2"/>
                <w:sz w:val="24"/>
              </w:rPr>
              <w:t>речевого</w:t>
            </w:r>
          </w:p>
          <w:p w:rsidR="00267204" w:rsidRDefault="00CD0299">
            <w:pPr>
              <w:pStyle w:val="TableParagraph"/>
              <w:rPr>
                <w:sz w:val="24"/>
              </w:rPr>
            </w:pPr>
            <w:r>
              <w:rPr>
                <w:spacing w:val="-2"/>
                <w:sz w:val="24"/>
              </w:rPr>
              <w:t>этикета;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определять</w:t>
            </w:r>
            <w:r>
              <w:rPr>
                <w:spacing w:val="80"/>
                <w:sz w:val="24"/>
              </w:rPr>
              <w:t xml:space="preserve"> </w:t>
            </w:r>
            <w:r>
              <w:rPr>
                <w:sz w:val="24"/>
              </w:rPr>
              <w:t>связь</w:t>
            </w:r>
            <w:r>
              <w:rPr>
                <w:spacing w:val="80"/>
                <w:sz w:val="24"/>
              </w:rPr>
              <w:t xml:space="preserve"> </w:t>
            </w:r>
            <w:r>
              <w:rPr>
                <w:sz w:val="24"/>
              </w:rPr>
              <w:t>предложений</w:t>
            </w:r>
            <w:r>
              <w:rPr>
                <w:spacing w:val="80"/>
                <w:sz w:val="24"/>
              </w:rPr>
              <w:t xml:space="preserve"> </w:t>
            </w:r>
            <w:r>
              <w:rPr>
                <w:sz w:val="24"/>
              </w:rPr>
              <w:t>в</w:t>
            </w:r>
            <w:r>
              <w:rPr>
                <w:spacing w:val="80"/>
                <w:sz w:val="24"/>
              </w:rPr>
              <w:t xml:space="preserve"> </w:t>
            </w:r>
            <w:r>
              <w:rPr>
                <w:sz w:val="24"/>
              </w:rPr>
              <w:t>тексте</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личных местоимений, синонимов, союзов и, а, но);</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2"/>
                <w:sz w:val="24"/>
              </w:rPr>
              <w:t xml:space="preserve"> тексте;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определять</w:t>
            </w:r>
            <w:r>
              <w:rPr>
                <w:spacing w:val="-3"/>
                <w:sz w:val="24"/>
              </w:rPr>
              <w:t xml:space="preserve"> </w:t>
            </w:r>
            <w:r>
              <w:rPr>
                <w:sz w:val="24"/>
              </w:rPr>
              <w:t>тему</w:t>
            </w:r>
            <w:r>
              <w:rPr>
                <w:spacing w:val="-7"/>
                <w:sz w:val="24"/>
              </w:rPr>
              <w:t xml:space="preserve"> </w:t>
            </w:r>
            <w:r>
              <w:rPr>
                <w:sz w:val="24"/>
              </w:rPr>
              <w:t>текста</w:t>
            </w:r>
            <w:r>
              <w:rPr>
                <w:spacing w:val="-1"/>
                <w:sz w:val="24"/>
              </w:rPr>
              <w:t xml:space="preserve"> </w:t>
            </w:r>
            <w:r>
              <w:rPr>
                <w:sz w:val="24"/>
              </w:rPr>
              <w:t>и</w:t>
            </w:r>
            <w:r>
              <w:rPr>
                <w:spacing w:val="-2"/>
                <w:sz w:val="24"/>
              </w:rPr>
              <w:t xml:space="preserve"> </w:t>
            </w:r>
            <w:r>
              <w:rPr>
                <w:sz w:val="24"/>
              </w:rPr>
              <w:t>основную</w:t>
            </w:r>
            <w:r>
              <w:rPr>
                <w:spacing w:val="-2"/>
                <w:sz w:val="24"/>
              </w:rPr>
              <w:t xml:space="preserve"> </w:t>
            </w:r>
            <w:r>
              <w:rPr>
                <w:sz w:val="24"/>
              </w:rPr>
              <w:t>мысль</w:t>
            </w:r>
            <w:r>
              <w:rPr>
                <w:spacing w:val="-2"/>
                <w:sz w:val="24"/>
              </w:rPr>
              <w:t xml:space="preserve"> текста;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20" w:line="300" w:lineRule="atLeast"/>
              <w:rPr>
                <w:sz w:val="24"/>
              </w:rPr>
            </w:pPr>
            <w:r>
              <w:rPr>
                <w:sz w:val="24"/>
              </w:rPr>
              <w:t>выявлять части текста (абзацы) и отражать с помощью ключевых слов или предложений их смысловое содержание;</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 xml:space="preserve">составлять план текста, создавать по нему текст и корректировать </w:t>
            </w:r>
            <w:r>
              <w:rPr>
                <w:spacing w:val="-2"/>
                <w:sz w:val="24"/>
              </w:rPr>
              <w:t>текст;</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23" w:line="300" w:lineRule="atLeast"/>
              <w:rPr>
                <w:sz w:val="24"/>
              </w:rPr>
            </w:pPr>
            <w:r>
              <w:rPr>
                <w:sz w:val="24"/>
              </w:rPr>
              <w:t>писать</w:t>
            </w:r>
            <w:r>
              <w:rPr>
                <w:spacing w:val="80"/>
                <w:sz w:val="24"/>
              </w:rPr>
              <w:t xml:space="preserve"> </w:t>
            </w:r>
            <w:r>
              <w:rPr>
                <w:sz w:val="24"/>
              </w:rPr>
              <w:t>подробное</w:t>
            </w:r>
            <w:r>
              <w:rPr>
                <w:spacing w:val="80"/>
                <w:sz w:val="24"/>
              </w:rPr>
              <w:t xml:space="preserve"> </w:t>
            </w:r>
            <w:r>
              <w:rPr>
                <w:sz w:val="24"/>
              </w:rPr>
              <w:t>изложение</w:t>
            </w:r>
            <w:r>
              <w:rPr>
                <w:spacing w:val="80"/>
                <w:sz w:val="24"/>
              </w:rPr>
              <w:t xml:space="preserve"> </w:t>
            </w:r>
            <w:r>
              <w:rPr>
                <w:sz w:val="24"/>
              </w:rPr>
              <w:t>по</w:t>
            </w:r>
            <w:r>
              <w:rPr>
                <w:spacing w:val="80"/>
                <w:sz w:val="24"/>
              </w:rPr>
              <w:t xml:space="preserve"> </w:t>
            </w:r>
            <w:r>
              <w:rPr>
                <w:sz w:val="24"/>
              </w:rPr>
              <w:t>заданному,</w:t>
            </w:r>
            <w:r>
              <w:rPr>
                <w:spacing w:val="80"/>
                <w:sz w:val="24"/>
              </w:rPr>
              <w:t xml:space="preserve"> </w:t>
            </w:r>
            <w:r>
              <w:rPr>
                <w:sz w:val="24"/>
              </w:rPr>
              <w:t>коллективно</w:t>
            </w:r>
            <w:r>
              <w:rPr>
                <w:spacing w:val="80"/>
                <w:sz w:val="24"/>
              </w:rPr>
              <w:t xml:space="preserve"> </w:t>
            </w:r>
            <w:r>
              <w:rPr>
                <w:sz w:val="24"/>
              </w:rPr>
              <w:t>или самостоятельно составленному плану;</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940"/>
        </w:trPr>
        <w:tc>
          <w:tcPr>
            <w:tcW w:w="7084" w:type="dxa"/>
          </w:tcPr>
          <w:p w:rsidR="00267204" w:rsidRDefault="00CD0299">
            <w:pPr>
              <w:pStyle w:val="TableParagraph"/>
              <w:tabs>
                <w:tab w:val="left" w:pos="1416"/>
                <w:tab w:val="left" w:pos="2436"/>
                <w:tab w:val="left" w:pos="3549"/>
                <w:tab w:val="left" w:pos="4740"/>
                <w:tab w:val="left" w:pos="6119"/>
              </w:tabs>
              <w:spacing w:before="49" w:line="235" w:lineRule="auto"/>
              <w:ind w:right="41"/>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 в процессе решения учебных</w:t>
            </w:r>
          </w:p>
          <w:p w:rsidR="00267204" w:rsidRDefault="00CD0299">
            <w:pPr>
              <w:pStyle w:val="TableParagraph"/>
              <w:spacing w:before="47"/>
              <w:rPr>
                <w:sz w:val="24"/>
              </w:rPr>
            </w:pPr>
            <w:r>
              <w:rPr>
                <w:spacing w:val="-2"/>
                <w:sz w:val="24"/>
              </w:rPr>
              <w:t>задач;</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4"/>
              <w:rPr>
                <w:sz w:val="24"/>
              </w:rPr>
            </w:pPr>
            <w:r>
              <w:rPr>
                <w:sz w:val="24"/>
              </w:rPr>
              <w:t>уточнять</w:t>
            </w:r>
            <w:r>
              <w:rPr>
                <w:spacing w:val="-2"/>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толкового</w:t>
            </w:r>
            <w:r>
              <w:rPr>
                <w:spacing w:val="-4"/>
                <w:sz w:val="24"/>
              </w:rPr>
              <w:t xml:space="preserve"> </w:t>
            </w:r>
            <w:r>
              <w:rPr>
                <w:spacing w:val="-2"/>
                <w:sz w:val="24"/>
              </w:rPr>
              <w:t>словаря.</w:t>
            </w:r>
          </w:p>
        </w:tc>
        <w:tc>
          <w:tcPr>
            <w:tcW w:w="2266" w:type="dxa"/>
          </w:tcPr>
          <w:p w:rsidR="00267204" w:rsidRDefault="00CD0299">
            <w:pPr>
              <w:pStyle w:val="TableParagraph"/>
              <w:spacing w:before="44"/>
              <w:rPr>
                <w:sz w:val="24"/>
              </w:rPr>
            </w:pPr>
            <w:r>
              <w:rPr>
                <w:spacing w:val="-2"/>
                <w:sz w:val="24"/>
              </w:rPr>
              <w:t>Наблюдение</w:t>
            </w:r>
          </w:p>
        </w:tc>
      </w:tr>
    </w:tbl>
    <w:p w:rsidR="00267204" w:rsidRDefault="00267204">
      <w:pPr>
        <w:pStyle w:val="a3"/>
        <w:spacing w:before="94"/>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bl>
    <w:p w:rsidR="00267204" w:rsidRDefault="00267204">
      <w:pPr>
        <w:pStyle w:val="a3"/>
        <w:spacing w:before="67"/>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892"/>
        </w:trPr>
        <w:tc>
          <w:tcPr>
            <w:tcW w:w="7084" w:type="dxa"/>
          </w:tcPr>
          <w:p w:rsidR="00267204" w:rsidRDefault="00CD0299">
            <w:pPr>
              <w:pStyle w:val="TableParagraph"/>
              <w:tabs>
                <w:tab w:val="left" w:pos="1438"/>
                <w:tab w:val="left" w:pos="3076"/>
                <w:tab w:val="left" w:pos="4014"/>
                <w:tab w:val="left" w:pos="4364"/>
                <w:tab w:val="left" w:pos="5390"/>
                <w:tab w:val="left" w:pos="5845"/>
              </w:tabs>
              <w:spacing w:before="49" w:line="235" w:lineRule="auto"/>
              <w:ind w:right="42"/>
              <w:rPr>
                <w:sz w:val="24"/>
              </w:rPr>
            </w:pPr>
            <w:r>
              <w:rPr>
                <w:spacing w:val="-2"/>
                <w:sz w:val="24"/>
              </w:rPr>
              <w:t>осознавать</w:t>
            </w:r>
            <w:r>
              <w:rPr>
                <w:sz w:val="24"/>
              </w:rPr>
              <w:tab/>
            </w:r>
            <w:r>
              <w:rPr>
                <w:spacing w:val="-2"/>
                <w:sz w:val="24"/>
              </w:rPr>
              <w:t>многообразие</w:t>
            </w:r>
            <w:r>
              <w:rPr>
                <w:sz w:val="24"/>
              </w:rPr>
              <w:tab/>
            </w:r>
            <w:r>
              <w:rPr>
                <w:spacing w:val="-2"/>
                <w:sz w:val="24"/>
              </w:rPr>
              <w:t>языков</w:t>
            </w:r>
            <w:r>
              <w:rPr>
                <w:sz w:val="24"/>
              </w:rPr>
              <w:tab/>
            </w:r>
            <w:r>
              <w:rPr>
                <w:spacing w:val="-10"/>
                <w:sz w:val="24"/>
              </w:rPr>
              <w:t>и</w:t>
            </w:r>
            <w:r>
              <w:rPr>
                <w:sz w:val="24"/>
              </w:rPr>
              <w:tab/>
            </w:r>
            <w:r>
              <w:rPr>
                <w:spacing w:val="-2"/>
                <w:sz w:val="24"/>
              </w:rPr>
              <w:t>культур</w:t>
            </w:r>
            <w:r>
              <w:rPr>
                <w:sz w:val="24"/>
              </w:rPr>
              <w:tab/>
            </w:r>
            <w:r>
              <w:rPr>
                <w:spacing w:val="-6"/>
                <w:sz w:val="24"/>
              </w:rPr>
              <w:t>на</w:t>
            </w:r>
            <w:r>
              <w:rPr>
                <w:sz w:val="24"/>
              </w:rPr>
              <w:tab/>
            </w:r>
            <w:r>
              <w:rPr>
                <w:spacing w:val="-2"/>
                <w:sz w:val="24"/>
              </w:rPr>
              <w:t xml:space="preserve">территории </w:t>
            </w:r>
            <w:r>
              <w:rPr>
                <w:sz w:val="24"/>
              </w:rPr>
              <w:t>Российской Федерации, осознавать язык как одну из главных</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4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892"/>
        </w:trPr>
        <w:tc>
          <w:tcPr>
            <w:tcW w:w="7084" w:type="dxa"/>
          </w:tcPr>
          <w:p w:rsidR="00267204" w:rsidRDefault="00CD0299">
            <w:pPr>
              <w:pStyle w:val="TableParagraph"/>
              <w:spacing w:before="47"/>
              <w:rPr>
                <w:sz w:val="24"/>
              </w:rPr>
            </w:pPr>
            <w:r>
              <w:rPr>
                <w:sz w:val="24"/>
              </w:rPr>
              <w:lastRenderedPageBreak/>
              <w:t>духовно-нравственных</w:t>
            </w:r>
            <w:r>
              <w:rPr>
                <w:spacing w:val="-8"/>
                <w:sz w:val="24"/>
              </w:rPr>
              <w:t xml:space="preserve"> </w:t>
            </w:r>
            <w:r>
              <w:rPr>
                <w:sz w:val="24"/>
              </w:rPr>
              <w:t>ценностей</w:t>
            </w:r>
            <w:r>
              <w:rPr>
                <w:spacing w:val="-8"/>
                <w:sz w:val="24"/>
              </w:rPr>
              <w:t xml:space="preserve"> </w:t>
            </w:r>
            <w:r>
              <w:rPr>
                <w:spacing w:val="-2"/>
                <w:sz w:val="24"/>
              </w:rPr>
              <w:t>народа;</w:t>
            </w:r>
          </w:p>
        </w:tc>
        <w:tc>
          <w:tcPr>
            <w:tcW w:w="2266" w:type="dxa"/>
          </w:tcPr>
          <w:p w:rsidR="00267204" w:rsidRDefault="00267204">
            <w:pPr>
              <w:pStyle w:val="TableParagraph"/>
              <w:ind w:left="0"/>
              <w:rPr>
                <w:sz w:val="24"/>
              </w:rPr>
            </w:pPr>
          </w:p>
        </w:tc>
      </w:tr>
      <w:tr w:rsidR="00267204">
        <w:trPr>
          <w:trHeight w:val="350"/>
        </w:trPr>
        <w:tc>
          <w:tcPr>
            <w:tcW w:w="7084" w:type="dxa"/>
          </w:tcPr>
          <w:p w:rsidR="00267204" w:rsidRDefault="00CD0299">
            <w:pPr>
              <w:pStyle w:val="TableParagraph"/>
              <w:spacing w:before="44"/>
              <w:rPr>
                <w:sz w:val="24"/>
              </w:rPr>
            </w:pPr>
            <w:r>
              <w:rPr>
                <w:sz w:val="24"/>
              </w:rPr>
              <w:t>объяснять</w:t>
            </w:r>
            <w:r>
              <w:rPr>
                <w:spacing w:val="-5"/>
                <w:sz w:val="24"/>
              </w:rPr>
              <w:t xml:space="preserve"> </w:t>
            </w:r>
            <w:r>
              <w:rPr>
                <w:sz w:val="24"/>
              </w:rPr>
              <w:t>роль</w:t>
            </w:r>
            <w:r>
              <w:rPr>
                <w:spacing w:val="-2"/>
                <w:sz w:val="24"/>
              </w:rPr>
              <w:t xml:space="preserve"> </w:t>
            </w:r>
            <w:r>
              <w:rPr>
                <w:sz w:val="24"/>
              </w:rPr>
              <w:t>языка</w:t>
            </w:r>
            <w:r>
              <w:rPr>
                <w:spacing w:val="-3"/>
                <w:sz w:val="24"/>
              </w:rPr>
              <w:t xml:space="preserve"> </w:t>
            </w:r>
            <w:r>
              <w:rPr>
                <w:sz w:val="24"/>
              </w:rPr>
              <w:t>как</w:t>
            </w:r>
            <w:r>
              <w:rPr>
                <w:spacing w:val="-2"/>
                <w:sz w:val="24"/>
              </w:rPr>
              <w:t xml:space="preserve"> </w:t>
            </w:r>
            <w:r>
              <w:rPr>
                <w:sz w:val="24"/>
              </w:rPr>
              <w:t>основного</w:t>
            </w:r>
            <w:r>
              <w:rPr>
                <w:spacing w:val="-3"/>
                <w:sz w:val="24"/>
              </w:rPr>
              <w:t xml:space="preserve"> </w:t>
            </w:r>
            <w:r>
              <w:rPr>
                <w:sz w:val="24"/>
              </w:rPr>
              <w:t>средства</w:t>
            </w:r>
            <w:r>
              <w:rPr>
                <w:spacing w:val="-2"/>
                <w:sz w:val="24"/>
              </w:rPr>
              <w:t xml:space="preserve"> общения;</w:t>
            </w:r>
          </w:p>
        </w:tc>
        <w:tc>
          <w:tcPr>
            <w:tcW w:w="2266" w:type="dxa"/>
          </w:tcPr>
          <w:p w:rsidR="00267204" w:rsidRDefault="00CD0299">
            <w:pPr>
              <w:pStyle w:val="TableParagraph"/>
              <w:spacing w:before="44"/>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0" w:line="290" w:lineRule="atLeast"/>
              <w:rPr>
                <w:sz w:val="24"/>
              </w:rPr>
            </w:pPr>
            <w:r>
              <w:rPr>
                <w:sz w:val="24"/>
              </w:rPr>
              <w:t>объяснять</w:t>
            </w:r>
            <w:r>
              <w:rPr>
                <w:spacing w:val="80"/>
                <w:sz w:val="24"/>
              </w:rPr>
              <w:t xml:space="preserve"> </w:t>
            </w:r>
            <w:r>
              <w:rPr>
                <w:sz w:val="24"/>
              </w:rPr>
              <w:t>роль</w:t>
            </w:r>
            <w:r>
              <w:rPr>
                <w:spacing w:val="80"/>
                <w:sz w:val="24"/>
              </w:rPr>
              <w:t xml:space="preserve"> </w:t>
            </w:r>
            <w:r>
              <w:rPr>
                <w:sz w:val="24"/>
              </w:rPr>
              <w:t>русского</w:t>
            </w:r>
            <w:r>
              <w:rPr>
                <w:spacing w:val="80"/>
                <w:sz w:val="24"/>
              </w:rPr>
              <w:t xml:space="preserve"> </w:t>
            </w:r>
            <w:r>
              <w:rPr>
                <w:sz w:val="24"/>
              </w:rPr>
              <w:t>языка</w:t>
            </w:r>
            <w:r>
              <w:rPr>
                <w:spacing w:val="80"/>
                <w:sz w:val="24"/>
              </w:rPr>
              <w:t xml:space="preserve"> </w:t>
            </w:r>
            <w:r>
              <w:rPr>
                <w:sz w:val="24"/>
              </w:rPr>
              <w:t>как</w:t>
            </w:r>
            <w:r>
              <w:rPr>
                <w:spacing w:val="80"/>
                <w:sz w:val="24"/>
              </w:rPr>
              <w:t xml:space="preserve"> </w:t>
            </w:r>
            <w:r>
              <w:rPr>
                <w:sz w:val="24"/>
              </w:rPr>
              <w:t>государственного</w:t>
            </w:r>
            <w:r>
              <w:rPr>
                <w:spacing w:val="80"/>
                <w:sz w:val="24"/>
              </w:rPr>
              <w:t xml:space="preserve"> </w:t>
            </w:r>
            <w:r>
              <w:rPr>
                <w:sz w:val="24"/>
              </w:rPr>
              <w:t>языка</w:t>
            </w:r>
            <w:r>
              <w:rPr>
                <w:spacing w:val="80"/>
                <w:w w:val="150"/>
                <w:sz w:val="24"/>
              </w:rPr>
              <w:t xml:space="preserve"> </w:t>
            </w:r>
            <w:r>
              <w:rPr>
                <w:sz w:val="24"/>
              </w:rPr>
              <w:t>Российской Федерации и языка межнационального общения;</w:t>
            </w:r>
          </w:p>
        </w:tc>
        <w:tc>
          <w:tcPr>
            <w:tcW w:w="2266" w:type="dxa"/>
          </w:tcPr>
          <w:p w:rsidR="00267204" w:rsidRDefault="00CD0299">
            <w:pPr>
              <w:pStyle w:val="TableParagraph"/>
              <w:spacing w:before="44"/>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0" w:line="290" w:lineRule="atLeast"/>
              <w:rPr>
                <w:sz w:val="24"/>
              </w:rPr>
            </w:pPr>
            <w:r>
              <w:rPr>
                <w:sz w:val="24"/>
              </w:rPr>
              <w:t>осознавать правильную устную и письменную речь как показатель общей культуры человека;</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402"/>
                <w:tab w:val="left" w:pos="3320"/>
                <w:tab w:val="left" w:pos="4231"/>
                <w:tab w:val="left" w:pos="4917"/>
                <w:tab w:val="left" w:pos="5337"/>
                <w:tab w:val="left" w:pos="6922"/>
              </w:tabs>
              <w:spacing w:before="30" w:line="290" w:lineRule="atLeast"/>
              <w:ind w:right="42"/>
              <w:rPr>
                <w:sz w:val="24"/>
              </w:rPr>
            </w:pPr>
            <w:r>
              <w:rPr>
                <w:spacing w:val="-2"/>
                <w:sz w:val="24"/>
              </w:rPr>
              <w:t>проводить</w:t>
            </w:r>
            <w:r>
              <w:rPr>
                <w:sz w:val="24"/>
              </w:rPr>
              <w:tab/>
            </w:r>
            <w:r>
              <w:rPr>
                <w:spacing w:val="-2"/>
                <w:sz w:val="24"/>
              </w:rPr>
              <w:t>звукобуквенный</w:t>
            </w:r>
            <w:r>
              <w:rPr>
                <w:sz w:val="24"/>
              </w:rPr>
              <w:tab/>
            </w:r>
            <w:r>
              <w:rPr>
                <w:spacing w:val="-2"/>
                <w:sz w:val="24"/>
              </w:rPr>
              <w:t>разбор</w:t>
            </w:r>
            <w:r>
              <w:rPr>
                <w:sz w:val="24"/>
              </w:rPr>
              <w:tab/>
            </w:r>
            <w:r>
              <w:rPr>
                <w:spacing w:val="-4"/>
                <w:sz w:val="24"/>
              </w:rPr>
              <w:t>слов</w:t>
            </w:r>
            <w:r>
              <w:rPr>
                <w:sz w:val="24"/>
              </w:rPr>
              <w:tab/>
            </w:r>
            <w:r>
              <w:rPr>
                <w:spacing w:val="-6"/>
                <w:sz w:val="24"/>
              </w:rPr>
              <w:t>(в</w:t>
            </w:r>
            <w:r>
              <w:rPr>
                <w:sz w:val="24"/>
              </w:rPr>
              <w:tab/>
            </w:r>
            <w:r>
              <w:rPr>
                <w:spacing w:val="-2"/>
                <w:sz w:val="24"/>
              </w:rPr>
              <w:t>соответствии</w:t>
            </w:r>
            <w:r>
              <w:rPr>
                <w:sz w:val="24"/>
              </w:rPr>
              <w:tab/>
            </w:r>
            <w:r>
              <w:rPr>
                <w:spacing w:val="-10"/>
                <w:sz w:val="24"/>
              </w:rPr>
              <w:t xml:space="preserve">с </w:t>
            </w:r>
            <w:r>
              <w:rPr>
                <w:sz w:val="24"/>
              </w:rPr>
              <w:t>предложенным в учебнике алгоритмом);</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r w:rsidR="00267204">
        <w:trPr>
          <w:trHeight w:val="648"/>
        </w:trPr>
        <w:tc>
          <w:tcPr>
            <w:tcW w:w="7084" w:type="dxa"/>
          </w:tcPr>
          <w:p w:rsidR="00267204" w:rsidRDefault="00CD0299">
            <w:pPr>
              <w:pStyle w:val="TableParagraph"/>
              <w:spacing w:before="20" w:line="300" w:lineRule="atLeast"/>
              <w:rPr>
                <w:sz w:val="24"/>
              </w:rPr>
            </w:pPr>
            <w:r>
              <w:rPr>
                <w:sz w:val="24"/>
              </w:rPr>
              <w:t>подбирать</w:t>
            </w:r>
            <w:r>
              <w:rPr>
                <w:spacing w:val="80"/>
                <w:sz w:val="24"/>
              </w:rPr>
              <w:t xml:space="preserve"> </w:t>
            </w:r>
            <w:r>
              <w:rPr>
                <w:sz w:val="24"/>
              </w:rPr>
              <w:t>к</w:t>
            </w:r>
            <w:r>
              <w:rPr>
                <w:spacing w:val="80"/>
                <w:sz w:val="24"/>
              </w:rPr>
              <w:t xml:space="preserve"> </w:t>
            </w:r>
            <w:r>
              <w:rPr>
                <w:sz w:val="24"/>
              </w:rPr>
              <w:t>предложенным</w:t>
            </w:r>
            <w:r>
              <w:rPr>
                <w:spacing w:val="80"/>
                <w:sz w:val="24"/>
              </w:rPr>
              <w:t xml:space="preserve"> </w:t>
            </w:r>
            <w:r>
              <w:rPr>
                <w:sz w:val="24"/>
              </w:rPr>
              <w:t>словам</w:t>
            </w:r>
            <w:r>
              <w:rPr>
                <w:spacing w:val="80"/>
                <w:sz w:val="24"/>
              </w:rPr>
              <w:t xml:space="preserve"> </w:t>
            </w:r>
            <w:r>
              <w:rPr>
                <w:sz w:val="24"/>
              </w:rPr>
              <w:t>синонимы;</w:t>
            </w:r>
            <w:r>
              <w:rPr>
                <w:spacing w:val="80"/>
                <w:sz w:val="24"/>
              </w:rPr>
              <w:t xml:space="preserve"> </w:t>
            </w:r>
            <w:r>
              <w:rPr>
                <w:sz w:val="24"/>
              </w:rPr>
              <w:t>подбирать</w:t>
            </w:r>
            <w:r>
              <w:rPr>
                <w:spacing w:val="80"/>
                <w:sz w:val="24"/>
              </w:rPr>
              <w:t xml:space="preserve"> </w:t>
            </w:r>
            <w:r>
              <w:rPr>
                <w:sz w:val="24"/>
              </w:rPr>
              <w:t>к</w:t>
            </w:r>
            <w:r>
              <w:rPr>
                <w:spacing w:val="80"/>
                <w:w w:val="150"/>
                <w:sz w:val="24"/>
              </w:rPr>
              <w:t xml:space="preserve"> </w:t>
            </w:r>
            <w:r>
              <w:rPr>
                <w:sz w:val="24"/>
              </w:rPr>
              <w:t>предложенным словам антонимы;</w:t>
            </w:r>
          </w:p>
        </w:tc>
        <w:tc>
          <w:tcPr>
            <w:tcW w:w="2266" w:type="dxa"/>
          </w:tcPr>
          <w:p w:rsidR="00267204" w:rsidRDefault="00CD0299">
            <w:pPr>
              <w:pStyle w:val="TableParagraph"/>
              <w:spacing w:before="44"/>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20" w:line="300" w:lineRule="atLeast"/>
              <w:rPr>
                <w:sz w:val="24"/>
              </w:rPr>
            </w:pPr>
            <w:r>
              <w:rPr>
                <w:sz w:val="24"/>
              </w:rPr>
              <w:t>выявлять</w:t>
            </w:r>
            <w:r>
              <w:rPr>
                <w:spacing w:val="80"/>
                <w:sz w:val="24"/>
              </w:rPr>
              <w:t xml:space="preserve"> </w:t>
            </w:r>
            <w:r>
              <w:rPr>
                <w:sz w:val="24"/>
              </w:rPr>
              <w:t>в</w:t>
            </w:r>
            <w:r>
              <w:rPr>
                <w:spacing w:val="80"/>
                <w:sz w:val="24"/>
              </w:rPr>
              <w:t xml:space="preserve"> </w:t>
            </w:r>
            <w:r>
              <w:rPr>
                <w:sz w:val="24"/>
              </w:rPr>
              <w:t>речи</w:t>
            </w:r>
            <w:r>
              <w:rPr>
                <w:spacing w:val="80"/>
                <w:sz w:val="24"/>
              </w:rPr>
              <w:t xml:space="preserve"> </w:t>
            </w:r>
            <w:r>
              <w:rPr>
                <w:sz w:val="24"/>
              </w:rPr>
              <w:t>слова,</w:t>
            </w:r>
            <w:r>
              <w:rPr>
                <w:spacing w:val="80"/>
                <w:sz w:val="24"/>
              </w:rPr>
              <w:t xml:space="preserve"> </w:t>
            </w:r>
            <w:r>
              <w:rPr>
                <w:sz w:val="24"/>
              </w:rPr>
              <w:t>значение</w:t>
            </w:r>
            <w:r>
              <w:rPr>
                <w:spacing w:val="80"/>
                <w:sz w:val="24"/>
              </w:rPr>
              <w:t xml:space="preserve"> </w:t>
            </w:r>
            <w:r>
              <w:rPr>
                <w:sz w:val="24"/>
              </w:rPr>
              <w:t>которых</w:t>
            </w:r>
            <w:r>
              <w:rPr>
                <w:spacing w:val="80"/>
                <w:sz w:val="24"/>
              </w:rPr>
              <w:t xml:space="preserve"> </w:t>
            </w:r>
            <w:r>
              <w:rPr>
                <w:sz w:val="24"/>
              </w:rPr>
              <w:t>требует</w:t>
            </w:r>
            <w:r>
              <w:rPr>
                <w:spacing w:val="80"/>
                <w:sz w:val="24"/>
              </w:rPr>
              <w:t xml:space="preserve"> </w:t>
            </w:r>
            <w:r>
              <w:rPr>
                <w:sz w:val="24"/>
              </w:rPr>
              <w:t>уточнения, определять значение слова по контексту;</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4"/>
              <w:rPr>
                <w:sz w:val="24"/>
              </w:rPr>
            </w:pPr>
            <w:r>
              <w:rPr>
                <w:sz w:val="24"/>
              </w:rPr>
              <w:t>проводить</w:t>
            </w:r>
            <w:r>
              <w:rPr>
                <w:spacing w:val="62"/>
                <w:sz w:val="24"/>
              </w:rPr>
              <w:t xml:space="preserve"> </w:t>
            </w:r>
            <w:r>
              <w:rPr>
                <w:sz w:val="24"/>
              </w:rPr>
              <w:t>разбор</w:t>
            </w:r>
            <w:r>
              <w:rPr>
                <w:spacing w:val="65"/>
                <w:sz w:val="24"/>
              </w:rPr>
              <w:t xml:space="preserve"> </w:t>
            </w:r>
            <w:r>
              <w:rPr>
                <w:sz w:val="24"/>
              </w:rPr>
              <w:t>по</w:t>
            </w:r>
            <w:r>
              <w:rPr>
                <w:spacing w:val="64"/>
                <w:sz w:val="24"/>
              </w:rPr>
              <w:t xml:space="preserve"> </w:t>
            </w:r>
            <w:r>
              <w:rPr>
                <w:sz w:val="24"/>
              </w:rPr>
              <w:t>составу</w:t>
            </w:r>
            <w:r>
              <w:rPr>
                <w:spacing w:val="62"/>
                <w:sz w:val="24"/>
              </w:rPr>
              <w:t xml:space="preserve"> </w:t>
            </w:r>
            <w:r>
              <w:rPr>
                <w:sz w:val="24"/>
              </w:rPr>
              <w:t>слов</w:t>
            </w:r>
            <w:r>
              <w:rPr>
                <w:spacing w:val="67"/>
                <w:sz w:val="24"/>
              </w:rPr>
              <w:t xml:space="preserve"> </w:t>
            </w:r>
            <w:r>
              <w:rPr>
                <w:sz w:val="24"/>
              </w:rPr>
              <w:t>с</w:t>
            </w:r>
            <w:r>
              <w:rPr>
                <w:spacing w:val="64"/>
                <w:sz w:val="24"/>
              </w:rPr>
              <w:t xml:space="preserve"> </w:t>
            </w:r>
            <w:r>
              <w:rPr>
                <w:sz w:val="24"/>
              </w:rPr>
              <w:t>однозначно</w:t>
            </w:r>
            <w:r>
              <w:rPr>
                <w:spacing w:val="64"/>
                <w:sz w:val="24"/>
              </w:rPr>
              <w:t xml:space="preserve"> </w:t>
            </w:r>
            <w:r>
              <w:rPr>
                <w:spacing w:val="-2"/>
                <w:sz w:val="24"/>
              </w:rPr>
              <w:t>выделяемыми</w:t>
            </w:r>
          </w:p>
          <w:p w:rsidR="00267204" w:rsidRDefault="00CD0299">
            <w:pPr>
              <w:pStyle w:val="TableParagraph"/>
              <w:spacing w:before="10" w:line="290" w:lineRule="atLeast"/>
              <w:rPr>
                <w:sz w:val="24"/>
              </w:rPr>
            </w:pPr>
            <w:r>
              <w:rPr>
                <w:sz w:val="24"/>
              </w:rPr>
              <w:t>морфемами;</w:t>
            </w:r>
            <w:r>
              <w:rPr>
                <w:spacing w:val="40"/>
                <w:sz w:val="24"/>
              </w:rPr>
              <w:t xml:space="preserve"> </w:t>
            </w:r>
            <w:r>
              <w:rPr>
                <w:sz w:val="24"/>
              </w:rPr>
              <w:t>составлять</w:t>
            </w:r>
            <w:r>
              <w:rPr>
                <w:spacing w:val="40"/>
                <w:sz w:val="24"/>
              </w:rPr>
              <w:t xml:space="preserve"> </w:t>
            </w:r>
            <w:r>
              <w:rPr>
                <w:sz w:val="24"/>
              </w:rPr>
              <w:t>схему</w:t>
            </w:r>
            <w:r>
              <w:rPr>
                <w:spacing w:val="40"/>
                <w:sz w:val="24"/>
              </w:rPr>
              <w:t xml:space="preserve"> </w:t>
            </w:r>
            <w:r>
              <w:rPr>
                <w:sz w:val="24"/>
              </w:rPr>
              <w:t>состава</w:t>
            </w:r>
            <w:r>
              <w:rPr>
                <w:spacing w:val="40"/>
                <w:sz w:val="24"/>
              </w:rPr>
              <w:t xml:space="preserve"> </w:t>
            </w:r>
            <w:r>
              <w:rPr>
                <w:sz w:val="24"/>
              </w:rPr>
              <w:t>слова;</w:t>
            </w:r>
            <w:r>
              <w:rPr>
                <w:spacing w:val="40"/>
                <w:sz w:val="24"/>
              </w:rPr>
              <w:t xml:space="preserve"> </w:t>
            </w:r>
            <w:r>
              <w:rPr>
                <w:sz w:val="24"/>
              </w:rPr>
              <w:t>соотносить</w:t>
            </w:r>
            <w:r>
              <w:rPr>
                <w:spacing w:val="40"/>
                <w:sz w:val="24"/>
              </w:rPr>
              <w:t xml:space="preserve"> </w:t>
            </w:r>
            <w:r>
              <w:rPr>
                <w:sz w:val="24"/>
              </w:rPr>
              <w:t>состав слова с представленной схемой;</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r w:rsidR="00267204">
        <w:trPr>
          <w:trHeight w:val="945"/>
        </w:trPr>
        <w:tc>
          <w:tcPr>
            <w:tcW w:w="7084" w:type="dxa"/>
          </w:tcPr>
          <w:p w:rsidR="00267204" w:rsidRDefault="00CD0299">
            <w:pPr>
              <w:pStyle w:val="TableParagraph"/>
              <w:spacing w:before="33" w:line="290" w:lineRule="atLeast"/>
              <w:ind w:right="106"/>
              <w:jc w:val="both"/>
              <w:rPr>
                <w:sz w:val="24"/>
              </w:rPr>
            </w:pPr>
            <w:r>
              <w:rPr>
                <w:sz w:val="24"/>
              </w:rPr>
              <w:t xml:space="preserve">устанавливать принадлежность слова к определѐнной части речи (в объѐме изученного) по комплексу освоенных грамматических </w:t>
            </w:r>
            <w:r>
              <w:rPr>
                <w:spacing w:val="-2"/>
                <w:sz w:val="24"/>
              </w:rPr>
              <w:t>признаков;</w:t>
            </w:r>
          </w:p>
        </w:tc>
        <w:tc>
          <w:tcPr>
            <w:tcW w:w="2266" w:type="dxa"/>
          </w:tcPr>
          <w:p w:rsidR="00267204" w:rsidRDefault="00CD0299">
            <w:pPr>
              <w:pStyle w:val="TableParagraph"/>
              <w:spacing w:before="47"/>
              <w:rPr>
                <w:sz w:val="24"/>
              </w:rPr>
            </w:pPr>
            <w:r>
              <w:rPr>
                <w:sz w:val="24"/>
              </w:rPr>
              <w:t>Устный</w:t>
            </w:r>
            <w:r>
              <w:rPr>
                <w:spacing w:val="-2"/>
                <w:sz w:val="24"/>
              </w:rPr>
              <w:t xml:space="preserve"> опрос</w:t>
            </w:r>
          </w:p>
        </w:tc>
      </w:tr>
      <w:tr w:rsidR="00267204">
        <w:trPr>
          <w:trHeight w:val="943"/>
        </w:trPr>
        <w:tc>
          <w:tcPr>
            <w:tcW w:w="7084" w:type="dxa"/>
          </w:tcPr>
          <w:p w:rsidR="00267204" w:rsidRDefault="00CD0299">
            <w:pPr>
              <w:pStyle w:val="TableParagraph"/>
              <w:spacing w:before="49" w:line="235" w:lineRule="auto"/>
              <w:rPr>
                <w:sz w:val="24"/>
              </w:rPr>
            </w:pPr>
            <w:r>
              <w:rPr>
                <w:sz w:val="24"/>
              </w:rPr>
              <w:t>определять</w:t>
            </w:r>
            <w:r>
              <w:rPr>
                <w:spacing w:val="80"/>
                <w:sz w:val="24"/>
              </w:rPr>
              <w:t xml:space="preserve"> </w:t>
            </w:r>
            <w:r>
              <w:rPr>
                <w:sz w:val="24"/>
              </w:rPr>
              <w:t>грамматические</w:t>
            </w:r>
            <w:r>
              <w:rPr>
                <w:spacing w:val="80"/>
                <w:sz w:val="24"/>
              </w:rPr>
              <w:t xml:space="preserve"> </w:t>
            </w:r>
            <w:r>
              <w:rPr>
                <w:sz w:val="24"/>
              </w:rPr>
              <w:t>признаки</w:t>
            </w:r>
            <w:r>
              <w:rPr>
                <w:spacing w:val="80"/>
                <w:sz w:val="24"/>
              </w:rPr>
              <w:t xml:space="preserve"> </w:t>
            </w:r>
            <w:r>
              <w:rPr>
                <w:sz w:val="24"/>
              </w:rPr>
              <w:t>имѐн</w:t>
            </w:r>
            <w:r>
              <w:rPr>
                <w:spacing w:val="80"/>
                <w:sz w:val="24"/>
              </w:rPr>
              <w:t xml:space="preserve"> </w:t>
            </w:r>
            <w:r>
              <w:rPr>
                <w:sz w:val="24"/>
              </w:rPr>
              <w:t>существительных: склонение, род, число, падеж; проводить разбор имени</w:t>
            </w:r>
          </w:p>
          <w:p w:rsidR="00267204" w:rsidRDefault="00CD0299">
            <w:pPr>
              <w:pStyle w:val="TableParagraph"/>
              <w:spacing w:before="50"/>
              <w:rPr>
                <w:sz w:val="24"/>
              </w:rPr>
            </w:pPr>
            <w:r>
              <w:rPr>
                <w:sz w:val="24"/>
              </w:rPr>
              <w:t>существительного</w:t>
            </w:r>
            <w:r>
              <w:rPr>
                <w:spacing w:val="-4"/>
                <w:sz w:val="24"/>
              </w:rPr>
              <w:t xml:space="preserve"> </w:t>
            </w:r>
            <w:r>
              <w:rPr>
                <w:sz w:val="24"/>
              </w:rPr>
              <w:t>как</w:t>
            </w:r>
            <w:r>
              <w:rPr>
                <w:spacing w:val="-6"/>
                <w:sz w:val="24"/>
              </w:rPr>
              <w:t xml:space="preserve"> </w:t>
            </w:r>
            <w:r>
              <w:rPr>
                <w:sz w:val="24"/>
              </w:rPr>
              <w:t>части</w:t>
            </w:r>
            <w:r>
              <w:rPr>
                <w:spacing w:val="-3"/>
                <w:sz w:val="24"/>
              </w:rPr>
              <w:t xml:space="preserve"> </w:t>
            </w:r>
            <w:r>
              <w:rPr>
                <w:spacing w:val="-4"/>
                <w:sz w:val="24"/>
              </w:rPr>
              <w:t>речи;</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947"/>
        </w:trPr>
        <w:tc>
          <w:tcPr>
            <w:tcW w:w="7084" w:type="dxa"/>
          </w:tcPr>
          <w:p w:rsidR="00267204" w:rsidRDefault="00CD0299">
            <w:pPr>
              <w:pStyle w:val="TableParagraph"/>
              <w:spacing w:before="33" w:line="290" w:lineRule="atLeast"/>
              <w:ind w:right="102"/>
              <w:jc w:val="both"/>
              <w:rPr>
                <w:sz w:val="24"/>
              </w:rPr>
            </w:pPr>
            <w:r>
              <w:rPr>
                <w:sz w:val="24"/>
              </w:rPr>
              <w:t>определять грамматические признаки имѐн прилагательных: род (в единственном числе), число, падеж; проводить разбор имени прилагательного как части речи;</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1838"/>
        </w:trPr>
        <w:tc>
          <w:tcPr>
            <w:tcW w:w="7084" w:type="dxa"/>
          </w:tcPr>
          <w:p w:rsidR="00267204" w:rsidRDefault="00CD0299">
            <w:pPr>
              <w:pStyle w:val="TableParagraph"/>
              <w:spacing w:before="44" w:line="259" w:lineRule="auto"/>
              <w:ind w:right="99"/>
              <w:jc w:val="both"/>
              <w:rPr>
                <w:sz w:val="24"/>
              </w:rPr>
            </w:pPr>
            <w:r>
              <w:rPr>
                <w:sz w:val="24"/>
              </w:rPr>
              <w:t>устанавливать (находить) неопределѐнную форму глагола; определять</w:t>
            </w:r>
            <w:r>
              <w:rPr>
                <w:spacing w:val="-2"/>
                <w:sz w:val="24"/>
              </w:rPr>
              <w:t xml:space="preserve"> </w:t>
            </w:r>
            <w:r>
              <w:rPr>
                <w:sz w:val="24"/>
              </w:rPr>
              <w:t>грамматические</w:t>
            </w:r>
            <w:r>
              <w:rPr>
                <w:spacing w:val="-4"/>
                <w:sz w:val="24"/>
              </w:rPr>
              <w:t xml:space="preserve"> </w:t>
            </w:r>
            <w:r>
              <w:rPr>
                <w:sz w:val="24"/>
              </w:rPr>
              <w:t>признаки</w:t>
            </w:r>
            <w:r>
              <w:rPr>
                <w:spacing w:val="-2"/>
                <w:sz w:val="24"/>
              </w:rPr>
              <w:t xml:space="preserve"> </w:t>
            </w:r>
            <w:r>
              <w:rPr>
                <w:sz w:val="24"/>
              </w:rPr>
              <w:t>глаголов:</w:t>
            </w:r>
            <w:r>
              <w:rPr>
                <w:spacing w:val="-2"/>
                <w:sz w:val="24"/>
              </w:rPr>
              <w:t xml:space="preserve"> </w:t>
            </w:r>
            <w:r>
              <w:rPr>
                <w:sz w:val="24"/>
              </w:rPr>
              <w:t>спряжение,</w:t>
            </w:r>
            <w:r>
              <w:rPr>
                <w:spacing w:val="-3"/>
                <w:sz w:val="24"/>
              </w:rPr>
              <w:t xml:space="preserve"> </w:t>
            </w:r>
            <w:r>
              <w:rPr>
                <w:sz w:val="24"/>
              </w:rPr>
              <w:t>время, лицо</w:t>
            </w:r>
            <w:r>
              <w:rPr>
                <w:spacing w:val="-1"/>
                <w:sz w:val="24"/>
              </w:rPr>
              <w:t xml:space="preserve"> </w:t>
            </w:r>
            <w:r>
              <w:rPr>
                <w:sz w:val="24"/>
              </w:rPr>
              <w:t>(в</w:t>
            </w:r>
            <w:r>
              <w:rPr>
                <w:spacing w:val="-3"/>
                <w:sz w:val="24"/>
              </w:rPr>
              <w:t xml:space="preserve"> </w:t>
            </w:r>
            <w:r>
              <w:rPr>
                <w:sz w:val="24"/>
              </w:rPr>
              <w:t>настоящем</w:t>
            </w:r>
            <w:r>
              <w:rPr>
                <w:spacing w:val="-2"/>
                <w:sz w:val="24"/>
              </w:rPr>
              <w:t xml:space="preserve"> </w:t>
            </w:r>
            <w:r>
              <w:rPr>
                <w:sz w:val="24"/>
              </w:rPr>
              <w:t>и будущем</w:t>
            </w:r>
            <w:r>
              <w:rPr>
                <w:spacing w:val="-2"/>
                <w:sz w:val="24"/>
              </w:rPr>
              <w:t xml:space="preserve"> </w:t>
            </w:r>
            <w:r>
              <w:rPr>
                <w:sz w:val="24"/>
              </w:rPr>
              <w:t>времени),</w:t>
            </w:r>
            <w:r>
              <w:rPr>
                <w:spacing w:val="-2"/>
                <w:sz w:val="24"/>
              </w:rPr>
              <w:t xml:space="preserve"> </w:t>
            </w:r>
            <w:r>
              <w:rPr>
                <w:sz w:val="24"/>
              </w:rPr>
              <w:t>число,</w:t>
            </w:r>
            <w:r>
              <w:rPr>
                <w:spacing w:val="-1"/>
                <w:sz w:val="24"/>
              </w:rPr>
              <w:t xml:space="preserve"> </w:t>
            </w:r>
            <w:r>
              <w:rPr>
                <w:sz w:val="24"/>
              </w:rPr>
              <w:t>род</w:t>
            </w:r>
            <w:r>
              <w:rPr>
                <w:spacing w:val="-1"/>
                <w:sz w:val="24"/>
              </w:rPr>
              <w:t xml:space="preserve"> </w:t>
            </w:r>
            <w:r>
              <w:rPr>
                <w:sz w:val="24"/>
              </w:rPr>
              <w:t>(в</w:t>
            </w:r>
            <w:r>
              <w:rPr>
                <w:spacing w:val="-3"/>
                <w:sz w:val="24"/>
              </w:rPr>
              <w:t xml:space="preserve"> </w:t>
            </w:r>
            <w:r>
              <w:rPr>
                <w:sz w:val="24"/>
              </w:rPr>
              <w:t>прошедшем времени в единственном числе); изменять глаголы в настоящем и будущем</w:t>
            </w:r>
            <w:r>
              <w:rPr>
                <w:spacing w:val="73"/>
                <w:w w:val="150"/>
                <w:sz w:val="24"/>
              </w:rPr>
              <w:t xml:space="preserve"> </w:t>
            </w:r>
            <w:r>
              <w:rPr>
                <w:sz w:val="24"/>
              </w:rPr>
              <w:t>времени</w:t>
            </w:r>
            <w:r>
              <w:rPr>
                <w:spacing w:val="74"/>
                <w:w w:val="150"/>
                <w:sz w:val="24"/>
              </w:rPr>
              <w:t xml:space="preserve"> </w:t>
            </w:r>
            <w:r>
              <w:rPr>
                <w:sz w:val="24"/>
              </w:rPr>
              <w:t>по</w:t>
            </w:r>
            <w:r>
              <w:rPr>
                <w:spacing w:val="70"/>
                <w:w w:val="150"/>
                <w:sz w:val="24"/>
              </w:rPr>
              <w:t xml:space="preserve"> </w:t>
            </w:r>
            <w:r>
              <w:rPr>
                <w:sz w:val="24"/>
              </w:rPr>
              <w:t>лицам</w:t>
            </w:r>
            <w:r>
              <w:rPr>
                <w:spacing w:val="73"/>
                <w:w w:val="150"/>
                <w:sz w:val="24"/>
              </w:rPr>
              <w:t xml:space="preserve"> </w:t>
            </w:r>
            <w:r>
              <w:rPr>
                <w:sz w:val="24"/>
              </w:rPr>
              <w:t>и</w:t>
            </w:r>
            <w:r>
              <w:rPr>
                <w:spacing w:val="74"/>
                <w:w w:val="150"/>
                <w:sz w:val="24"/>
              </w:rPr>
              <w:t xml:space="preserve"> </w:t>
            </w:r>
            <w:r>
              <w:rPr>
                <w:sz w:val="24"/>
              </w:rPr>
              <w:t>числам</w:t>
            </w:r>
            <w:r>
              <w:rPr>
                <w:spacing w:val="72"/>
                <w:w w:val="150"/>
                <w:sz w:val="24"/>
              </w:rPr>
              <w:t xml:space="preserve"> </w:t>
            </w:r>
            <w:r>
              <w:rPr>
                <w:sz w:val="24"/>
              </w:rPr>
              <w:t>(спрягать);</w:t>
            </w:r>
            <w:r>
              <w:rPr>
                <w:spacing w:val="74"/>
                <w:w w:val="150"/>
                <w:sz w:val="24"/>
              </w:rPr>
              <w:t xml:space="preserve"> </w:t>
            </w:r>
            <w:r>
              <w:rPr>
                <w:spacing w:val="-2"/>
                <w:sz w:val="24"/>
              </w:rPr>
              <w:t>проводить</w:t>
            </w:r>
          </w:p>
          <w:p w:rsidR="00267204" w:rsidRDefault="00CD0299">
            <w:pPr>
              <w:pStyle w:val="TableParagraph"/>
              <w:jc w:val="both"/>
              <w:rPr>
                <w:sz w:val="24"/>
              </w:rPr>
            </w:pPr>
            <w:r>
              <w:rPr>
                <w:sz w:val="24"/>
              </w:rPr>
              <w:t>разбор</w:t>
            </w:r>
            <w:r>
              <w:rPr>
                <w:spacing w:val="-1"/>
                <w:sz w:val="24"/>
              </w:rPr>
              <w:t xml:space="preserve"> </w:t>
            </w:r>
            <w:r>
              <w:rPr>
                <w:sz w:val="24"/>
              </w:rPr>
              <w:t>глагола</w:t>
            </w:r>
            <w:r>
              <w:rPr>
                <w:spacing w:val="-3"/>
                <w:sz w:val="24"/>
              </w:rPr>
              <w:t xml:space="preserve"> </w:t>
            </w:r>
            <w:r>
              <w:rPr>
                <w:sz w:val="24"/>
              </w:rPr>
              <w:t>как</w:t>
            </w:r>
            <w:r>
              <w:rPr>
                <w:spacing w:val="-1"/>
                <w:sz w:val="24"/>
              </w:rPr>
              <w:t xml:space="preserve"> </w:t>
            </w:r>
            <w:r>
              <w:rPr>
                <w:sz w:val="24"/>
              </w:rPr>
              <w:t xml:space="preserve">части </w:t>
            </w:r>
            <w:r>
              <w:rPr>
                <w:spacing w:val="-4"/>
                <w:sz w:val="24"/>
              </w:rPr>
              <w:t>речи;</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r w:rsidR="00267204">
        <w:trPr>
          <w:trHeight w:val="1243"/>
        </w:trPr>
        <w:tc>
          <w:tcPr>
            <w:tcW w:w="7084" w:type="dxa"/>
          </w:tcPr>
          <w:p w:rsidR="00267204" w:rsidRDefault="00CD0299">
            <w:pPr>
              <w:pStyle w:val="TableParagraph"/>
              <w:spacing w:before="33" w:line="290" w:lineRule="atLeast"/>
              <w:ind w:right="96"/>
              <w:jc w:val="both"/>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различать</w:t>
            </w:r>
            <w:r>
              <w:rPr>
                <w:spacing w:val="-7"/>
                <w:sz w:val="24"/>
              </w:rPr>
              <w:t xml:space="preserve"> </w:t>
            </w:r>
            <w:r>
              <w:rPr>
                <w:sz w:val="24"/>
              </w:rPr>
              <w:t>предложение,</w:t>
            </w:r>
            <w:r>
              <w:rPr>
                <w:spacing w:val="-4"/>
                <w:sz w:val="24"/>
              </w:rPr>
              <w:t xml:space="preserve"> </w:t>
            </w:r>
            <w:r>
              <w:rPr>
                <w:sz w:val="24"/>
              </w:rPr>
              <w:t>словосочетание</w:t>
            </w:r>
            <w:r>
              <w:rPr>
                <w:spacing w:val="-5"/>
                <w:sz w:val="24"/>
              </w:rPr>
              <w:t xml:space="preserve"> </w:t>
            </w:r>
            <w:r>
              <w:rPr>
                <w:sz w:val="24"/>
              </w:rPr>
              <w:t>и</w:t>
            </w:r>
            <w:r>
              <w:rPr>
                <w:spacing w:val="-4"/>
                <w:sz w:val="24"/>
              </w:rPr>
              <w:t xml:space="preserve"> </w:t>
            </w:r>
            <w:r>
              <w:rPr>
                <w:spacing w:val="-2"/>
                <w:sz w:val="24"/>
              </w:rPr>
              <w:t>слово;</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классифицировать</w:t>
            </w:r>
            <w:r>
              <w:rPr>
                <w:spacing w:val="-6"/>
                <w:sz w:val="24"/>
              </w:rPr>
              <w:t xml:space="preserve"> </w:t>
            </w:r>
            <w:r>
              <w:rPr>
                <w:sz w:val="24"/>
              </w:rPr>
              <w:t>предложения</w:t>
            </w:r>
            <w:r>
              <w:rPr>
                <w:spacing w:val="-6"/>
                <w:sz w:val="24"/>
              </w:rPr>
              <w:t xml:space="preserve"> </w:t>
            </w:r>
            <w:r>
              <w:rPr>
                <w:sz w:val="24"/>
              </w:rPr>
              <w:t>по</w:t>
            </w:r>
            <w:r>
              <w:rPr>
                <w:spacing w:val="-9"/>
                <w:sz w:val="24"/>
              </w:rPr>
              <w:t xml:space="preserve"> </w:t>
            </w:r>
            <w:r>
              <w:rPr>
                <w:sz w:val="24"/>
              </w:rPr>
              <w:t>цели</w:t>
            </w:r>
            <w:r>
              <w:rPr>
                <w:spacing w:val="-5"/>
                <w:sz w:val="24"/>
              </w:rPr>
              <w:t xml:space="preserve"> </w:t>
            </w:r>
            <w:r>
              <w:rPr>
                <w:sz w:val="24"/>
              </w:rPr>
              <w:t>высказывания</w:t>
            </w:r>
            <w:r>
              <w:rPr>
                <w:spacing w:val="-6"/>
                <w:sz w:val="24"/>
              </w:rPr>
              <w:t xml:space="preserve"> </w:t>
            </w:r>
            <w:r>
              <w:rPr>
                <w:sz w:val="24"/>
              </w:rPr>
              <w:t>и</w:t>
            </w:r>
            <w:r>
              <w:rPr>
                <w:spacing w:val="-8"/>
                <w:sz w:val="24"/>
              </w:rPr>
              <w:t xml:space="preserve"> </w:t>
            </w:r>
            <w:r>
              <w:rPr>
                <w:sz w:val="24"/>
              </w:rPr>
              <w:t>по эмоциональной окраске;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различать</w:t>
            </w:r>
            <w:r>
              <w:rPr>
                <w:spacing w:val="-6"/>
                <w:sz w:val="24"/>
              </w:rPr>
              <w:t xml:space="preserve"> </w:t>
            </w:r>
            <w:r>
              <w:rPr>
                <w:sz w:val="24"/>
              </w:rPr>
              <w:t>распространѐнные</w:t>
            </w:r>
            <w:r>
              <w:rPr>
                <w:spacing w:val="-5"/>
                <w:sz w:val="24"/>
              </w:rPr>
              <w:t xml:space="preserve"> </w:t>
            </w:r>
            <w:r>
              <w:rPr>
                <w:sz w:val="24"/>
              </w:rPr>
              <w:t>и</w:t>
            </w:r>
            <w:r>
              <w:rPr>
                <w:spacing w:val="-4"/>
                <w:sz w:val="24"/>
              </w:rPr>
              <w:t xml:space="preserve"> </w:t>
            </w:r>
            <w:r>
              <w:rPr>
                <w:sz w:val="24"/>
              </w:rPr>
              <w:t>нераспространѐнные</w:t>
            </w:r>
            <w:r>
              <w:rPr>
                <w:spacing w:val="-5"/>
                <w:sz w:val="24"/>
              </w:rPr>
              <w:t xml:space="preserve"> </w:t>
            </w:r>
            <w:r>
              <w:rPr>
                <w:spacing w:val="-2"/>
                <w:sz w:val="24"/>
              </w:rPr>
              <w:t>предложения;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97"/>
              <w:jc w:val="both"/>
              <w:rPr>
                <w:sz w:val="24"/>
              </w:rPr>
            </w:pPr>
            <w:r>
              <w:rPr>
                <w:sz w:val="24"/>
              </w:rPr>
              <w:t>распознавать предложения с однородными членами; составлять предложения</w:t>
            </w:r>
            <w:r>
              <w:rPr>
                <w:spacing w:val="-1"/>
                <w:sz w:val="24"/>
              </w:rPr>
              <w:t xml:space="preserve"> </w:t>
            </w:r>
            <w:r>
              <w:rPr>
                <w:sz w:val="24"/>
              </w:rPr>
              <w:t>с</w:t>
            </w:r>
            <w:r>
              <w:rPr>
                <w:spacing w:val="-1"/>
                <w:sz w:val="24"/>
              </w:rPr>
              <w:t xml:space="preserve"> </w:t>
            </w:r>
            <w:r>
              <w:rPr>
                <w:sz w:val="24"/>
              </w:rPr>
              <w:t>однородными членами;</w:t>
            </w:r>
            <w:r>
              <w:rPr>
                <w:spacing w:val="-2"/>
                <w:sz w:val="24"/>
              </w:rPr>
              <w:t xml:space="preserve"> </w:t>
            </w:r>
            <w:r>
              <w:rPr>
                <w:sz w:val="24"/>
              </w:rPr>
              <w:t>использовать предложения с однородными членами в речи;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176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135"/>
        </w:trPr>
        <w:tc>
          <w:tcPr>
            <w:tcW w:w="7084" w:type="dxa"/>
          </w:tcPr>
          <w:p w:rsidR="00267204" w:rsidRDefault="00CD0299">
            <w:pPr>
              <w:pStyle w:val="TableParagraph"/>
              <w:spacing w:before="47" w:line="259" w:lineRule="auto"/>
              <w:ind w:right="95"/>
              <w:jc w:val="both"/>
              <w:rPr>
                <w:sz w:val="24"/>
              </w:rPr>
            </w:pPr>
            <w:r>
              <w:rPr>
                <w:sz w:val="24"/>
              </w:rPr>
              <w:lastRenderedPageBreak/>
              <w:t>разграничивать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 составлять простые распространѐнные и сложные предложения, состоящие из двух простых (сложносочинѐнные</w:t>
            </w:r>
            <w:r>
              <w:rPr>
                <w:spacing w:val="49"/>
                <w:sz w:val="24"/>
              </w:rPr>
              <w:t xml:space="preserve"> </w:t>
            </w:r>
            <w:r>
              <w:rPr>
                <w:sz w:val="24"/>
              </w:rPr>
              <w:t>с</w:t>
            </w:r>
            <w:r>
              <w:rPr>
                <w:spacing w:val="54"/>
                <w:sz w:val="24"/>
              </w:rPr>
              <w:t xml:space="preserve"> </w:t>
            </w:r>
            <w:r>
              <w:rPr>
                <w:sz w:val="24"/>
              </w:rPr>
              <w:t>союзами</w:t>
            </w:r>
            <w:r>
              <w:rPr>
                <w:spacing w:val="53"/>
                <w:sz w:val="24"/>
              </w:rPr>
              <w:t xml:space="preserve"> </w:t>
            </w:r>
            <w:r>
              <w:rPr>
                <w:sz w:val="24"/>
              </w:rPr>
              <w:t>и,</w:t>
            </w:r>
            <w:r>
              <w:rPr>
                <w:spacing w:val="52"/>
                <w:sz w:val="24"/>
              </w:rPr>
              <w:t xml:space="preserve"> </w:t>
            </w:r>
            <w:r>
              <w:rPr>
                <w:sz w:val="24"/>
              </w:rPr>
              <w:t>а,</w:t>
            </w:r>
            <w:r>
              <w:rPr>
                <w:spacing w:val="52"/>
                <w:sz w:val="24"/>
              </w:rPr>
              <w:t xml:space="preserve"> </w:t>
            </w:r>
            <w:r>
              <w:rPr>
                <w:sz w:val="24"/>
              </w:rPr>
              <w:t>но</w:t>
            </w:r>
            <w:r>
              <w:rPr>
                <w:spacing w:val="52"/>
                <w:sz w:val="24"/>
              </w:rPr>
              <w:t xml:space="preserve"> </w:t>
            </w:r>
            <w:r>
              <w:rPr>
                <w:sz w:val="24"/>
              </w:rPr>
              <w:t>и</w:t>
            </w:r>
            <w:r>
              <w:rPr>
                <w:spacing w:val="53"/>
                <w:sz w:val="24"/>
              </w:rPr>
              <w:t xml:space="preserve"> </w:t>
            </w:r>
            <w:r>
              <w:rPr>
                <w:sz w:val="24"/>
              </w:rPr>
              <w:t>бессоюзные</w:t>
            </w:r>
            <w:r>
              <w:rPr>
                <w:spacing w:val="52"/>
                <w:sz w:val="24"/>
              </w:rPr>
              <w:t xml:space="preserve"> </w:t>
            </w:r>
            <w:r>
              <w:rPr>
                <w:spacing w:val="-2"/>
                <w:sz w:val="24"/>
              </w:rPr>
              <w:t>сложные</w:t>
            </w:r>
          </w:p>
          <w:p w:rsidR="00267204" w:rsidRDefault="00CD0299">
            <w:pPr>
              <w:pStyle w:val="TableParagraph"/>
              <w:spacing w:line="274" w:lineRule="exact"/>
              <w:jc w:val="both"/>
              <w:rPr>
                <w:sz w:val="24"/>
              </w:rPr>
            </w:pPr>
            <w:r>
              <w:rPr>
                <w:sz w:val="24"/>
              </w:rPr>
              <w:t>предложения</w:t>
            </w:r>
            <w:r>
              <w:rPr>
                <w:spacing w:val="-5"/>
                <w:sz w:val="24"/>
              </w:rPr>
              <w:t xml:space="preserve"> </w:t>
            </w:r>
            <w:r>
              <w:rPr>
                <w:sz w:val="24"/>
              </w:rPr>
              <w:t>без</w:t>
            </w:r>
            <w:r>
              <w:rPr>
                <w:spacing w:val="-5"/>
                <w:sz w:val="24"/>
              </w:rPr>
              <w:t xml:space="preserve"> </w:t>
            </w:r>
            <w:r>
              <w:rPr>
                <w:sz w:val="24"/>
              </w:rPr>
              <w:t>называния</w:t>
            </w:r>
            <w:r>
              <w:rPr>
                <w:spacing w:val="-4"/>
                <w:sz w:val="24"/>
              </w:rPr>
              <w:t xml:space="preserve"> </w:t>
            </w:r>
            <w:r>
              <w:rPr>
                <w:spacing w:val="-2"/>
                <w:sz w:val="24"/>
              </w:rPr>
              <w:t>терминов);</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производить</w:t>
            </w:r>
            <w:r>
              <w:rPr>
                <w:spacing w:val="-5"/>
                <w:sz w:val="24"/>
              </w:rPr>
              <w:t xml:space="preserve"> </w:t>
            </w:r>
            <w:r>
              <w:rPr>
                <w:sz w:val="24"/>
              </w:rPr>
              <w:t>синтаксический</w:t>
            </w:r>
            <w:r>
              <w:rPr>
                <w:spacing w:val="-4"/>
                <w:sz w:val="24"/>
              </w:rPr>
              <w:t xml:space="preserve"> </w:t>
            </w:r>
            <w:r>
              <w:rPr>
                <w:sz w:val="24"/>
              </w:rPr>
              <w:t>разбор</w:t>
            </w:r>
            <w:r>
              <w:rPr>
                <w:spacing w:val="-4"/>
                <w:sz w:val="24"/>
              </w:rPr>
              <w:t xml:space="preserve"> </w:t>
            </w:r>
            <w:r>
              <w:rPr>
                <w:sz w:val="24"/>
              </w:rPr>
              <w:t>простого</w:t>
            </w:r>
            <w:r>
              <w:rPr>
                <w:spacing w:val="-7"/>
                <w:sz w:val="24"/>
              </w:rPr>
              <w:t xml:space="preserve"> </w:t>
            </w:r>
            <w:r>
              <w:rPr>
                <w:spacing w:val="-2"/>
                <w:sz w:val="24"/>
              </w:rPr>
              <w:t>предложения;</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spacing w:before="33" w:line="290" w:lineRule="atLeast"/>
              <w:ind w:right="98"/>
              <w:rPr>
                <w:sz w:val="24"/>
              </w:rPr>
            </w:pPr>
            <w:r>
              <w:rPr>
                <w:sz w:val="24"/>
              </w:rPr>
              <w:t>находить</w:t>
            </w:r>
            <w:r>
              <w:rPr>
                <w:spacing w:val="-5"/>
                <w:sz w:val="24"/>
              </w:rPr>
              <w:t xml:space="preserve"> </w:t>
            </w:r>
            <w:r>
              <w:rPr>
                <w:sz w:val="24"/>
              </w:rPr>
              <w:t>место</w:t>
            </w:r>
            <w:r>
              <w:rPr>
                <w:spacing w:val="-5"/>
                <w:sz w:val="24"/>
              </w:rPr>
              <w:t xml:space="preserve"> </w:t>
            </w:r>
            <w:r>
              <w:rPr>
                <w:sz w:val="24"/>
              </w:rPr>
              <w:t>орфограммы</w:t>
            </w:r>
            <w:r>
              <w:rPr>
                <w:spacing w:val="-5"/>
                <w:sz w:val="24"/>
              </w:rPr>
              <w:t xml:space="preserve"> </w:t>
            </w:r>
            <w:r>
              <w:rPr>
                <w:sz w:val="24"/>
              </w:rPr>
              <w:t>в</w:t>
            </w:r>
            <w:r>
              <w:rPr>
                <w:spacing w:val="-4"/>
                <w:sz w:val="24"/>
              </w:rPr>
              <w:t xml:space="preserve"> </w:t>
            </w:r>
            <w:r>
              <w:rPr>
                <w:sz w:val="24"/>
              </w:rPr>
              <w:t>слове</w:t>
            </w:r>
            <w:r>
              <w:rPr>
                <w:spacing w:val="-7"/>
                <w:sz w:val="24"/>
              </w:rPr>
              <w:t xml:space="preserve"> </w:t>
            </w:r>
            <w:r>
              <w:rPr>
                <w:sz w:val="24"/>
              </w:rPr>
              <w:t>и</w:t>
            </w:r>
            <w:r>
              <w:rPr>
                <w:spacing w:val="-5"/>
                <w:sz w:val="24"/>
              </w:rPr>
              <w:t xml:space="preserve"> </w:t>
            </w:r>
            <w:r>
              <w:rPr>
                <w:sz w:val="24"/>
              </w:rPr>
              <w:t>между</w:t>
            </w:r>
            <w:r>
              <w:rPr>
                <w:spacing w:val="-8"/>
                <w:sz w:val="24"/>
              </w:rPr>
              <w:t xml:space="preserve"> </w:t>
            </w:r>
            <w:r>
              <w:rPr>
                <w:sz w:val="24"/>
              </w:rPr>
              <w:t>словами</w:t>
            </w:r>
            <w:r>
              <w:rPr>
                <w:spacing w:val="-5"/>
                <w:sz w:val="24"/>
              </w:rPr>
              <w:t xml:space="preserve"> </w:t>
            </w:r>
            <w:r>
              <w:rPr>
                <w:sz w:val="24"/>
              </w:rPr>
              <w:t>на изученные правила;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924"/>
        </w:trPr>
        <w:tc>
          <w:tcPr>
            <w:tcW w:w="7084" w:type="dxa"/>
          </w:tcPr>
          <w:p w:rsidR="00267204" w:rsidRDefault="00CD0299">
            <w:pPr>
              <w:pStyle w:val="TableParagraph"/>
              <w:spacing w:before="47" w:line="259" w:lineRule="auto"/>
              <w:ind w:right="97"/>
              <w:jc w:val="both"/>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w:t>
            </w:r>
            <w:r>
              <w:rPr>
                <w:spacing w:val="72"/>
                <w:sz w:val="24"/>
              </w:rPr>
              <w:t xml:space="preserve"> </w:t>
            </w:r>
            <w:r>
              <w:rPr>
                <w:sz w:val="24"/>
              </w:rPr>
              <w:t>имѐн</w:t>
            </w:r>
            <w:r>
              <w:rPr>
                <w:spacing w:val="75"/>
                <w:sz w:val="24"/>
              </w:rPr>
              <w:t xml:space="preserve"> </w:t>
            </w:r>
            <w:r>
              <w:rPr>
                <w:sz w:val="24"/>
              </w:rPr>
              <w:t>существительных</w:t>
            </w:r>
            <w:r>
              <w:rPr>
                <w:spacing w:val="76"/>
                <w:sz w:val="24"/>
              </w:rPr>
              <w:t xml:space="preserve"> </w:t>
            </w:r>
            <w:r>
              <w:rPr>
                <w:sz w:val="24"/>
              </w:rPr>
              <w:t>(кроме</w:t>
            </w:r>
            <w:r>
              <w:rPr>
                <w:spacing w:val="73"/>
                <w:sz w:val="24"/>
              </w:rPr>
              <w:t xml:space="preserve"> </w:t>
            </w:r>
            <w:r>
              <w:rPr>
                <w:sz w:val="24"/>
              </w:rPr>
              <w:t>существительных</w:t>
            </w:r>
            <w:r>
              <w:rPr>
                <w:spacing w:val="75"/>
                <w:sz w:val="24"/>
              </w:rPr>
              <w:t xml:space="preserve"> </w:t>
            </w:r>
            <w:r>
              <w:rPr>
                <w:spacing w:val="-5"/>
                <w:sz w:val="24"/>
              </w:rPr>
              <w:t>на</w:t>
            </w:r>
          </w:p>
          <w:p w:rsidR="00267204" w:rsidRDefault="00CD0299">
            <w:pPr>
              <w:pStyle w:val="TableParagraph"/>
              <w:spacing w:line="259" w:lineRule="auto"/>
              <w:ind w:right="96"/>
              <w:jc w:val="both"/>
              <w:rPr>
                <w:sz w:val="24"/>
              </w:rPr>
            </w:pPr>
            <w:r>
              <w:rPr>
                <w:sz w:val="24"/>
              </w:rPr>
              <w:t>-мя, -ий, -ие, -ия, на -ья типа гостья, на ье типа ожерелье во множественном числе, а также кроме собственных имѐн существительных на -ов, -ин, -ий); безударные падежные окончания имѐн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w:t>
            </w:r>
            <w:r>
              <w:rPr>
                <w:spacing w:val="41"/>
                <w:sz w:val="24"/>
              </w:rPr>
              <w:t xml:space="preserve"> </w:t>
            </w:r>
            <w:r>
              <w:rPr>
                <w:sz w:val="24"/>
              </w:rPr>
              <w:t>с</w:t>
            </w:r>
            <w:r>
              <w:rPr>
                <w:spacing w:val="40"/>
                <w:sz w:val="24"/>
              </w:rPr>
              <w:t xml:space="preserve"> </w:t>
            </w:r>
            <w:r>
              <w:rPr>
                <w:sz w:val="24"/>
              </w:rPr>
              <w:t>однородными</w:t>
            </w:r>
            <w:r>
              <w:rPr>
                <w:spacing w:val="42"/>
                <w:sz w:val="24"/>
              </w:rPr>
              <w:t xml:space="preserve"> </w:t>
            </w:r>
            <w:r>
              <w:rPr>
                <w:sz w:val="24"/>
              </w:rPr>
              <w:t>членами,</w:t>
            </w:r>
            <w:r>
              <w:rPr>
                <w:spacing w:val="41"/>
                <w:sz w:val="24"/>
              </w:rPr>
              <w:t xml:space="preserve"> </w:t>
            </w:r>
            <w:r>
              <w:rPr>
                <w:sz w:val="24"/>
              </w:rPr>
              <w:t>соединѐнными</w:t>
            </w:r>
            <w:r>
              <w:rPr>
                <w:spacing w:val="43"/>
                <w:sz w:val="24"/>
              </w:rPr>
              <w:t xml:space="preserve"> </w:t>
            </w:r>
            <w:r>
              <w:rPr>
                <w:spacing w:val="-2"/>
                <w:sz w:val="24"/>
              </w:rPr>
              <w:t>союзами</w:t>
            </w:r>
          </w:p>
          <w:p w:rsidR="00267204" w:rsidRDefault="00CD0299">
            <w:pPr>
              <w:pStyle w:val="TableParagraph"/>
              <w:spacing w:line="275" w:lineRule="exact"/>
              <w:jc w:val="both"/>
              <w:rPr>
                <w:sz w:val="24"/>
              </w:rPr>
            </w:pPr>
            <w:r>
              <w:rPr>
                <w:sz w:val="24"/>
              </w:rPr>
              <w:t>и,</w:t>
            </w:r>
            <w:r>
              <w:rPr>
                <w:spacing w:val="-1"/>
                <w:sz w:val="24"/>
              </w:rPr>
              <w:t xml:space="preserve"> </w:t>
            </w:r>
            <w:r>
              <w:rPr>
                <w:sz w:val="24"/>
              </w:rPr>
              <w:t>а, но</w:t>
            </w:r>
            <w:r>
              <w:rPr>
                <w:spacing w:val="-1"/>
                <w:sz w:val="24"/>
              </w:rPr>
              <w:t xml:space="preserve"> </w:t>
            </w:r>
            <w:r>
              <w:rPr>
                <w:sz w:val="24"/>
              </w:rPr>
              <w:t xml:space="preserve">и без </w:t>
            </w:r>
            <w:r>
              <w:rPr>
                <w:spacing w:val="-2"/>
                <w:sz w:val="24"/>
              </w:rPr>
              <w:t>союзов;</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350"/>
        </w:trPr>
        <w:tc>
          <w:tcPr>
            <w:tcW w:w="7084" w:type="dxa"/>
          </w:tcPr>
          <w:p w:rsidR="00267204" w:rsidRDefault="00CD0299">
            <w:pPr>
              <w:pStyle w:val="TableParagraph"/>
              <w:spacing w:before="47"/>
              <w:rPr>
                <w:sz w:val="24"/>
              </w:rPr>
            </w:pPr>
            <w:r>
              <w:rPr>
                <w:sz w:val="24"/>
              </w:rPr>
              <w:t>правильно</w:t>
            </w:r>
            <w:r>
              <w:rPr>
                <w:spacing w:val="-3"/>
                <w:sz w:val="24"/>
              </w:rPr>
              <w:t xml:space="preserve"> </w:t>
            </w:r>
            <w:r>
              <w:rPr>
                <w:sz w:val="24"/>
              </w:rPr>
              <w:t>списывать</w:t>
            </w:r>
            <w:r>
              <w:rPr>
                <w:spacing w:val="-2"/>
                <w:sz w:val="24"/>
              </w:rPr>
              <w:t xml:space="preserve"> </w:t>
            </w:r>
            <w:r>
              <w:rPr>
                <w:sz w:val="24"/>
              </w:rPr>
              <w:t>тексты</w:t>
            </w:r>
            <w:r>
              <w:rPr>
                <w:spacing w:val="-2"/>
                <w:sz w:val="24"/>
              </w:rPr>
              <w:t xml:space="preserve"> </w:t>
            </w:r>
            <w:r>
              <w:rPr>
                <w:sz w:val="24"/>
              </w:rPr>
              <w:t>объѐмом</w:t>
            </w:r>
            <w:r>
              <w:rPr>
                <w:spacing w:val="-3"/>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2"/>
                <w:sz w:val="24"/>
              </w:rPr>
              <w:t xml:space="preserve"> слов;</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spacing w:before="33" w:line="290" w:lineRule="atLeast"/>
              <w:rPr>
                <w:sz w:val="24"/>
              </w:rPr>
            </w:pPr>
            <w:r>
              <w:rPr>
                <w:sz w:val="24"/>
              </w:rPr>
              <w:t>писать</w:t>
            </w:r>
            <w:r>
              <w:rPr>
                <w:spacing w:val="35"/>
                <w:sz w:val="24"/>
              </w:rPr>
              <w:t xml:space="preserve"> </w:t>
            </w:r>
            <w:r>
              <w:rPr>
                <w:sz w:val="24"/>
              </w:rPr>
              <w:t>под</w:t>
            </w:r>
            <w:r>
              <w:rPr>
                <w:spacing w:val="35"/>
                <w:sz w:val="24"/>
              </w:rPr>
              <w:t xml:space="preserve"> </w:t>
            </w:r>
            <w:r>
              <w:rPr>
                <w:sz w:val="24"/>
              </w:rPr>
              <w:t>диктовку тексты</w:t>
            </w:r>
            <w:r>
              <w:rPr>
                <w:spacing w:val="34"/>
                <w:sz w:val="24"/>
              </w:rPr>
              <w:t xml:space="preserve"> </w:t>
            </w:r>
            <w:r>
              <w:rPr>
                <w:sz w:val="24"/>
              </w:rPr>
              <w:t>объѐмом</w:t>
            </w:r>
            <w:r>
              <w:rPr>
                <w:spacing w:val="36"/>
                <w:sz w:val="24"/>
              </w:rPr>
              <w:t xml:space="preserve"> </w:t>
            </w:r>
            <w:r>
              <w:rPr>
                <w:sz w:val="24"/>
              </w:rPr>
              <w:t>не</w:t>
            </w:r>
            <w:r>
              <w:rPr>
                <w:spacing w:val="34"/>
                <w:sz w:val="24"/>
              </w:rPr>
              <w:t xml:space="preserve"> </w:t>
            </w:r>
            <w:r>
              <w:rPr>
                <w:sz w:val="24"/>
              </w:rPr>
              <w:t>более</w:t>
            </w:r>
            <w:r>
              <w:rPr>
                <w:spacing w:val="34"/>
                <w:sz w:val="24"/>
              </w:rPr>
              <w:t xml:space="preserve"> </w:t>
            </w:r>
            <w:r>
              <w:rPr>
                <w:sz w:val="24"/>
              </w:rPr>
              <w:t>80</w:t>
            </w:r>
            <w:r>
              <w:rPr>
                <w:spacing w:val="37"/>
                <w:sz w:val="24"/>
              </w:rPr>
              <w:t xml:space="preserve"> </w:t>
            </w:r>
            <w:r>
              <w:rPr>
                <w:sz w:val="24"/>
              </w:rPr>
              <w:t>слов</w:t>
            </w:r>
            <w:r>
              <w:rPr>
                <w:spacing w:val="37"/>
                <w:sz w:val="24"/>
              </w:rPr>
              <w:t xml:space="preserve"> </w:t>
            </w:r>
            <w:r>
              <w:rPr>
                <w:sz w:val="24"/>
              </w:rPr>
              <w:t>с</w:t>
            </w:r>
            <w:r>
              <w:rPr>
                <w:spacing w:val="39"/>
                <w:sz w:val="24"/>
              </w:rPr>
              <w:t xml:space="preserve"> </w:t>
            </w:r>
            <w:r>
              <w:rPr>
                <w:sz w:val="24"/>
              </w:rPr>
              <w:t>учѐтом изученных правил правописания;</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tabs>
                <w:tab w:val="left" w:pos="1255"/>
                <w:tab w:val="left" w:pos="1593"/>
                <w:tab w:val="left" w:pos="2951"/>
                <w:tab w:val="left" w:pos="4971"/>
                <w:tab w:val="left" w:pos="5309"/>
              </w:tabs>
              <w:spacing w:before="33" w:line="290" w:lineRule="atLeast"/>
              <w:ind w:right="37"/>
              <w:rPr>
                <w:sz w:val="24"/>
              </w:rPr>
            </w:pPr>
            <w:r>
              <w:rPr>
                <w:spacing w:val="-2"/>
                <w:sz w:val="24"/>
              </w:rPr>
              <w:t>находить</w:t>
            </w:r>
            <w:r>
              <w:rPr>
                <w:sz w:val="24"/>
              </w:rPr>
              <w:tab/>
            </w:r>
            <w:r>
              <w:rPr>
                <w:spacing w:val="-10"/>
                <w:sz w:val="24"/>
              </w:rPr>
              <w:t>и</w:t>
            </w:r>
            <w:r>
              <w:rPr>
                <w:sz w:val="24"/>
              </w:rPr>
              <w:tab/>
            </w:r>
            <w:r>
              <w:rPr>
                <w:spacing w:val="-2"/>
                <w:sz w:val="24"/>
              </w:rPr>
              <w:t>исправлять</w:t>
            </w:r>
            <w:r>
              <w:rPr>
                <w:sz w:val="24"/>
              </w:rPr>
              <w:tab/>
            </w:r>
            <w:r>
              <w:rPr>
                <w:spacing w:val="-2"/>
                <w:sz w:val="24"/>
              </w:rPr>
              <w:t>орфографические</w:t>
            </w:r>
            <w:r>
              <w:rPr>
                <w:sz w:val="24"/>
              </w:rPr>
              <w:tab/>
            </w:r>
            <w:r>
              <w:rPr>
                <w:spacing w:val="-10"/>
                <w:sz w:val="24"/>
              </w:rPr>
              <w:t>и</w:t>
            </w:r>
            <w:r>
              <w:rPr>
                <w:sz w:val="24"/>
              </w:rPr>
              <w:tab/>
            </w:r>
            <w:r>
              <w:rPr>
                <w:spacing w:val="-2"/>
                <w:sz w:val="24"/>
              </w:rPr>
              <w:t xml:space="preserve">пунктуационные </w:t>
            </w:r>
            <w:r>
              <w:rPr>
                <w:sz w:val="24"/>
              </w:rPr>
              <w:t>ошибки на изученные правила, описки;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4"/>
              <w:jc w:val="both"/>
              <w:rPr>
                <w:sz w:val="24"/>
              </w:rPr>
            </w:pPr>
            <w:r>
              <w:rPr>
                <w:sz w:val="24"/>
              </w:rPr>
              <w:t>осознавать ситуацию общения (с какой целью, с кем, где происходит общение); выбирать адекватные языковые средства в ситуации общения;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7" w:line="259" w:lineRule="auto"/>
              <w:rPr>
                <w:sz w:val="24"/>
              </w:rPr>
            </w:pPr>
            <w:r>
              <w:rPr>
                <w:sz w:val="24"/>
              </w:rPr>
              <w:t>строить</w:t>
            </w:r>
            <w:r>
              <w:rPr>
                <w:spacing w:val="40"/>
                <w:sz w:val="24"/>
              </w:rPr>
              <w:t xml:space="preserve"> </w:t>
            </w:r>
            <w:r>
              <w:rPr>
                <w:sz w:val="24"/>
              </w:rPr>
              <w:t>устное</w:t>
            </w:r>
            <w:r>
              <w:rPr>
                <w:spacing w:val="40"/>
                <w:sz w:val="24"/>
              </w:rPr>
              <w:t xml:space="preserve"> </w:t>
            </w:r>
            <w:r>
              <w:rPr>
                <w:sz w:val="24"/>
              </w:rPr>
              <w:t>диалогическое</w:t>
            </w:r>
            <w:r>
              <w:rPr>
                <w:spacing w:val="40"/>
                <w:sz w:val="24"/>
              </w:rPr>
              <w:t xml:space="preserve"> </w:t>
            </w:r>
            <w:r>
              <w:rPr>
                <w:sz w:val="24"/>
              </w:rPr>
              <w:t>и</w:t>
            </w:r>
            <w:r>
              <w:rPr>
                <w:spacing w:val="40"/>
                <w:sz w:val="24"/>
              </w:rPr>
              <w:t xml:space="preserve"> </w:t>
            </w:r>
            <w:r>
              <w:rPr>
                <w:sz w:val="24"/>
              </w:rPr>
              <w:t>монологическое</w:t>
            </w:r>
            <w:r>
              <w:rPr>
                <w:spacing w:val="40"/>
                <w:sz w:val="24"/>
              </w:rPr>
              <w:t xml:space="preserve"> </w:t>
            </w:r>
            <w:r>
              <w:rPr>
                <w:sz w:val="24"/>
              </w:rPr>
              <w:t>высказывание (46</w:t>
            </w:r>
            <w:r>
              <w:rPr>
                <w:spacing w:val="30"/>
                <w:sz w:val="24"/>
              </w:rPr>
              <w:t xml:space="preserve"> </w:t>
            </w:r>
            <w:r>
              <w:rPr>
                <w:sz w:val="24"/>
              </w:rPr>
              <w:t>предложений),</w:t>
            </w:r>
            <w:r>
              <w:rPr>
                <w:spacing w:val="33"/>
                <w:sz w:val="24"/>
              </w:rPr>
              <w:t xml:space="preserve"> </w:t>
            </w:r>
            <w:r>
              <w:rPr>
                <w:sz w:val="24"/>
              </w:rPr>
              <w:t>соблюдая</w:t>
            </w:r>
            <w:r>
              <w:rPr>
                <w:spacing w:val="34"/>
                <w:sz w:val="24"/>
              </w:rPr>
              <w:t xml:space="preserve"> </w:t>
            </w:r>
            <w:r>
              <w:rPr>
                <w:sz w:val="24"/>
              </w:rPr>
              <w:t>орфоэпические</w:t>
            </w:r>
            <w:r>
              <w:rPr>
                <w:spacing w:val="31"/>
                <w:sz w:val="24"/>
              </w:rPr>
              <w:t xml:space="preserve"> </w:t>
            </w:r>
            <w:r>
              <w:rPr>
                <w:sz w:val="24"/>
              </w:rPr>
              <w:t>нормы,</w:t>
            </w:r>
            <w:r>
              <w:rPr>
                <w:spacing w:val="33"/>
                <w:sz w:val="24"/>
              </w:rPr>
              <w:t xml:space="preserve"> </w:t>
            </w:r>
            <w:r>
              <w:rPr>
                <w:spacing w:val="-2"/>
                <w:sz w:val="24"/>
              </w:rPr>
              <w:t>правильную</w:t>
            </w:r>
          </w:p>
          <w:p w:rsidR="00267204" w:rsidRDefault="00CD0299">
            <w:pPr>
              <w:pStyle w:val="TableParagraph"/>
              <w:spacing w:line="276" w:lineRule="exact"/>
              <w:rPr>
                <w:sz w:val="24"/>
              </w:rPr>
            </w:pPr>
            <w:r>
              <w:rPr>
                <w:sz w:val="24"/>
              </w:rPr>
              <w:t>интонацию,</w:t>
            </w:r>
            <w:r>
              <w:rPr>
                <w:spacing w:val="-4"/>
                <w:sz w:val="24"/>
              </w:rPr>
              <w:t xml:space="preserve"> </w:t>
            </w:r>
            <w:r>
              <w:rPr>
                <w:sz w:val="24"/>
              </w:rPr>
              <w:t>нормы</w:t>
            </w:r>
            <w:r>
              <w:rPr>
                <w:spacing w:val="-4"/>
                <w:sz w:val="24"/>
              </w:rPr>
              <w:t xml:space="preserve"> </w:t>
            </w:r>
            <w:r>
              <w:rPr>
                <w:sz w:val="24"/>
              </w:rPr>
              <w:t>речевого</w:t>
            </w:r>
            <w:r>
              <w:rPr>
                <w:spacing w:val="-3"/>
                <w:sz w:val="24"/>
              </w:rPr>
              <w:t xml:space="preserve"> </w:t>
            </w:r>
            <w:r>
              <w:rPr>
                <w:spacing w:val="-2"/>
                <w:sz w:val="24"/>
              </w:rPr>
              <w:t>взаимодействия;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7"/>
        </w:trPr>
        <w:tc>
          <w:tcPr>
            <w:tcW w:w="7084" w:type="dxa"/>
          </w:tcPr>
          <w:p w:rsidR="00267204" w:rsidRDefault="00CD0299">
            <w:pPr>
              <w:pStyle w:val="TableParagraph"/>
              <w:tabs>
                <w:tab w:val="left" w:pos="1347"/>
                <w:tab w:val="left" w:pos="2733"/>
                <w:tab w:val="left" w:pos="3714"/>
                <w:tab w:val="left" w:pos="4100"/>
                <w:tab w:val="left" w:pos="5615"/>
                <w:tab w:val="left" w:pos="6572"/>
              </w:tabs>
              <w:spacing w:before="47" w:line="259" w:lineRule="auto"/>
              <w:ind w:right="98"/>
              <w:rPr>
                <w:sz w:val="24"/>
              </w:rPr>
            </w:pPr>
            <w:r>
              <w:rPr>
                <w:spacing w:val="-2"/>
                <w:sz w:val="24"/>
              </w:rPr>
              <w:t>создавать</w:t>
            </w:r>
            <w:r>
              <w:rPr>
                <w:sz w:val="24"/>
              </w:rPr>
              <w:tab/>
            </w:r>
            <w:r>
              <w:rPr>
                <w:spacing w:val="-2"/>
                <w:sz w:val="24"/>
              </w:rPr>
              <w:t>небольшие</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4"/>
                <w:sz w:val="24"/>
              </w:rPr>
              <w:t xml:space="preserve">(3-5 </w:t>
            </w:r>
            <w:r>
              <w:rPr>
                <w:sz w:val="24"/>
              </w:rPr>
              <w:t>предложений)</w:t>
            </w:r>
            <w:r>
              <w:rPr>
                <w:spacing w:val="71"/>
                <w:sz w:val="24"/>
              </w:rPr>
              <w:t xml:space="preserve"> </w:t>
            </w:r>
            <w:r>
              <w:rPr>
                <w:sz w:val="24"/>
              </w:rPr>
              <w:t>для</w:t>
            </w:r>
            <w:r>
              <w:rPr>
                <w:spacing w:val="72"/>
                <w:sz w:val="24"/>
              </w:rPr>
              <w:t xml:space="preserve"> </w:t>
            </w:r>
            <w:r>
              <w:rPr>
                <w:sz w:val="24"/>
              </w:rPr>
              <w:t>конкретной</w:t>
            </w:r>
            <w:r>
              <w:rPr>
                <w:spacing w:val="73"/>
                <w:sz w:val="24"/>
              </w:rPr>
              <w:t xml:space="preserve"> </w:t>
            </w:r>
            <w:r>
              <w:rPr>
                <w:sz w:val="24"/>
              </w:rPr>
              <w:t>ситуации</w:t>
            </w:r>
            <w:r>
              <w:rPr>
                <w:spacing w:val="73"/>
                <w:sz w:val="24"/>
              </w:rPr>
              <w:t xml:space="preserve"> </w:t>
            </w:r>
            <w:r>
              <w:rPr>
                <w:sz w:val="24"/>
              </w:rPr>
              <w:t>письменного</w:t>
            </w:r>
            <w:r>
              <w:rPr>
                <w:spacing w:val="73"/>
                <w:sz w:val="24"/>
              </w:rPr>
              <w:t xml:space="preserve"> </w:t>
            </w:r>
            <w:r>
              <w:rPr>
                <w:spacing w:val="-2"/>
                <w:sz w:val="24"/>
              </w:rPr>
              <w:t>общения</w:t>
            </w:r>
          </w:p>
          <w:p w:rsidR="00267204" w:rsidRDefault="00CD0299">
            <w:pPr>
              <w:pStyle w:val="TableParagraph"/>
              <w:spacing w:before="1"/>
              <w:rPr>
                <w:sz w:val="24"/>
              </w:rPr>
            </w:pPr>
            <w:r>
              <w:rPr>
                <w:sz w:val="24"/>
              </w:rPr>
              <w:t>(письма,</w:t>
            </w:r>
            <w:r>
              <w:rPr>
                <w:spacing w:val="-6"/>
                <w:sz w:val="24"/>
              </w:rPr>
              <w:t xml:space="preserve"> </w:t>
            </w:r>
            <w:r>
              <w:rPr>
                <w:sz w:val="24"/>
              </w:rPr>
              <w:t>поздравительные</w:t>
            </w:r>
            <w:r>
              <w:rPr>
                <w:spacing w:val="-6"/>
                <w:sz w:val="24"/>
              </w:rPr>
              <w:t xml:space="preserve"> </w:t>
            </w:r>
            <w:r>
              <w:rPr>
                <w:sz w:val="24"/>
              </w:rPr>
              <w:t>открытки,</w:t>
            </w:r>
            <w:r>
              <w:rPr>
                <w:spacing w:val="-4"/>
                <w:sz w:val="24"/>
              </w:rPr>
              <w:t xml:space="preserve"> </w:t>
            </w:r>
            <w:r>
              <w:rPr>
                <w:sz w:val="24"/>
              </w:rPr>
              <w:t>объявления</w:t>
            </w:r>
            <w:r>
              <w:rPr>
                <w:spacing w:val="-4"/>
                <w:sz w:val="24"/>
              </w:rPr>
              <w:t xml:space="preserve"> </w:t>
            </w:r>
            <w:r>
              <w:rPr>
                <w:sz w:val="24"/>
              </w:rPr>
              <w:t>и</w:t>
            </w:r>
            <w:r>
              <w:rPr>
                <w:spacing w:val="-3"/>
                <w:sz w:val="24"/>
              </w:rPr>
              <w:t xml:space="preserve"> </w:t>
            </w:r>
            <w:r>
              <w:rPr>
                <w:spacing w:val="-2"/>
                <w:sz w:val="24"/>
              </w:rPr>
              <w:t>другие);</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spacing w:before="20" w:line="300" w:lineRule="atLeast"/>
              <w:rPr>
                <w:sz w:val="24"/>
              </w:rPr>
            </w:pPr>
            <w:r>
              <w:rPr>
                <w:sz w:val="24"/>
              </w:rPr>
              <w:t>определять</w:t>
            </w:r>
            <w:r>
              <w:rPr>
                <w:spacing w:val="80"/>
                <w:sz w:val="24"/>
              </w:rPr>
              <w:t xml:space="preserve"> </w:t>
            </w:r>
            <w:r>
              <w:rPr>
                <w:sz w:val="24"/>
              </w:rPr>
              <w:t>тему</w:t>
            </w:r>
            <w:r>
              <w:rPr>
                <w:spacing w:val="80"/>
                <w:sz w:val="24"/>
              </w:rPr>
              <w:t xml:space="preserve"> </w:t>
            </w:r>
            <w:r>
              <w:rPr>
                <w:sz w:val="24"/>
              </w:rPr>
              <w:t>и</w:t>
            </w:r>
            <w:r>
              <w:rPr>
                <w:spacing w:val="80"/>
                <w:sz w:val="24"/>
              </w:rPr>
              <w:t xml:space="preserve"> </w:t>
            </w:r>
            <w:r>
              <w:rPr>
                <w:sz w:val="24"/>
              </w:rPr>
              <w:t>основную</w:t>
            </w:r>
            <w:r>
              <w:rPr>
                <w:spacing w:val="80"/>
                <w:sz w:val="24"/>
              </w:rPr>
              <w:t xml:space="preserve"> </w:t>
            </w:r>
            <w:r>
              <w:rPr>
                <w:sz w:val="24"/>
              </w:rPr>
              <w:t>мысль</w:t>
            </w:r>
            <w:r>
              <w:rPr>
                <w:spacing w:val="80"/>
                <w:sz w:val="24"/>
              </w:rPr>
              <w:t xml:space="preserve"> </w:t>
            </w:r>
            <w:r>
              <w:rPr>
                <w:sz w:val="24"/>
              </w:rPr>
              <w:t>текста;</w:t>
            </w:r>
            <w:r>
              <w:rPr>
                <w:spacing w:val="80"/>
                <w:sz w:val="24"/>
              </w:rPr>
              <w:t xml:space="preserve"> </w:t>
            </w:r>
            <w:r>
              <w:rPr>
                <w:sz w:val="24"/>
              </w:rPr>
              <w:t>самостоятельно</w:t>
            </w:r>
            <w:r>
              <w:rPr>
                <w:spacing w:val="80"/>
                <w:w w:val="150"/>
                <w:sz w:val="24"/>
              </w:rPr>
              <w:t xml:space="preserve"> </w:t>
            </w:r>
            <w:r>
              <w:rPr>
                <w:sz w:val="24"/>
              </w:rPr>
              <w:t>озаглавливать текст с опорой на тему или основную мысль;</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4"/>
              <w:rPr>
                <w:sz w:val="24"/>
              </w:rPr>
            </w:pPr>
            <w:r>
              <w:rPr>
                <w:sz w:val="24"/>
              </w:rPr>
              <w:t>корректировать</w:t>
            </w:r>
            <w:r>
              <w:rPr>
                <w:spacing w:val="-8"/>
                <w:sz w:val="24"/>
              </w:rPr>
              <w:t xml:space="preserve"> </w:t>
            </w:r>
            <w:r>
              <w:rPr>
                <w:sz w:val="24"/>
              </w:rPr>
              <w:t>порядок</w:t>
            </w:r>
            <w:r>
              <w:rPr>
                <w:spacing w:val="-4"/>
                <w:sz w:val="24"/>
              </w:rPr>
              <w:t xml:space="preserve"> </w:t>
            </w:r>
            <w:r>
              <w:rPr>
                <w:sz w:val="24"/>
              </w:rPr>
              <w:t>предложений</w:t>
            </w:r>
            <w:r>
              <w:rPr>
                <w:spacing w:val="-3"/>
                <w:sz w:val="24"/>
              </w:rPr>
              <w:t xml:space="preserve"> </w:t>
            </w:r>
            <w:r>
              <w:rPr>
                <w:sz w:val="24"/>
              </w:rPr>
              <w:t>и</w:t>
            </w:r>
            <w:r>
              <w:rPr>
                <w:spacing w:val="-4"/>
                <w:sz w:val="24"/>
              </w:rPr>
              <w:t xml:space="preserve"> </w:t>
            </w:r>
            <w:r>
              <w:rPr>
                <w:sz w:val="24"/>
              </w:rPr>
              <w:t>частей</w:t>
            </w:r>
            <w:r>
              <w:rPr>
                <w:spacing w:val="-3"/>
                <w:sz w:val="24"/>
              </w:rPr>
              <w:t xml:space="preserve"> </w:t>
            </w:r>
            <w:r>
              <w:rPr>
                <w:spacing w:val="-2"/>
                <w:sz w:val="24"/>
              </w:rPr>
              <w:t>текста;</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347"/>
        </w:trPr>
        <w:tc>
          <w:tcPr>
            <w:tcW w:w="7084" w:type="dxa"/>
          </w:tcPr>
          <w:p w:rsidR="00267204" w:rsidRDefault="00CD0299">
            <w:pPr>
              <w:pStyle w:val="TableParagraph"/>
              <w:spacing w:before="44"/>
              <w:rPr>
                <w:sz w:val="24"/>
              </w:rPr>
            </w:pPr>
            <w:r>
              <w:rPr>
                <w:sz w:val="24"/>
              </w:rPr>
              <w:t>составлять</w:t>
            </w:r>
            <w:r>
              <w:rPr>
                <w:spacing w:val="-3"/>
                <w:sz w:val="24"/>
              </w:rPr>
              <w:t xml:space="preserve"> </w:t>
            </w:r>
            <w:r>
              <w:rPr>
                <w:sz w:val="24"/>
              </w:rPr>
              <w:t>план</w:t>
            </w:r>
            <w:r>
              <w:rPr>
                <w:spacing w:val="-3"/>
                <w:sz w:val="24"/>
              </w:rPr>
              <w:t xml:space="preserve"> </w:t>
            </w:r>
            <w:r>
              <w:rPr>
                <w:sz w:val="24"/>
              </w:rPr>
              <w:t>к</w:t>
            </w:r>
            <w:r>
              <w:rPr>
                <w:spacing w:val="-3"/>
                <w:sz w:val="24"/>
              </w:rPr>
              <w:t xml:space="preserve"> </w:t>
            </w:r>
            <w:r>
              <w:rPr>
                <w:sz w:val="24"/>
              </w:rPr>
              <w:t>заданным</w:t>
            </w:r>
            <w:r>
              <w:rPr>
                <w:spacing w:val="-4"/>
                <w:sz w:val="24"/>
              </w:rPr>
              <w:t xml:space="preserve"> </w:t>
            </w:r>
            <w:r>
              <w:rPr>
                <w:spacing w:val="-2"/>
                <w:sz w:val="24"/>
              </w:rPr>
              <w:t>текстам;</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r w:rsidR="00267204">
        <w:trPr>
          <w:trHeight w:val="350"/>
        </w:trPr>
        <w:tc>
          <w:tcPr>
            <w:tcW w:w="7084" w:type="dxa"/>
          </w:tcPr>
          <w:p w:rsidR="00267204" w:rsidRDefault="00CD0299">
            <w:pPr>
              <w:pStyle w:val="TableParagraph"/>
              <w:spacing w:before="47"/>
              <w:rPr>
                <w:sz w:val="24"/>
              </w:rPr>
            </w:pPr>
            <w:r>
              <w:rPr>
                <w:sz w:val="24"/>
              </w:rPr>
              <w:t>осуществлять</w:t>
            </w:r>
            <w:r>
              <w:rPr>
                <w:spacing w:val="-5"/>
                <w:sz w:val="24"/>
              </w:rPr>
              <w:t xml:space="preserve"> </w:t>
            </w:r>
            <w:r>
              <w:rPr>
                <w:sz w:val="24"/>
              </w:rPr>
              <w:t>подробный</w:t>
            </w:r>
            <w:r>
              <w:rPr>
                <w:spacing w:val="-4"/>
                <w:sz w:val="24"/>
              </w:rPr>
              <w:t xml:space="preserve"> </w:t>
            </w:r>
            <w:r>
              <w:rPr>
                <w:sz w:val="24"/>
              </w:rPr>
              <w:t>пересказ</w:t>
            </w:r>
            <w:r>
              <w:rPr>
                <w:spacing w:val="-4"/>
                <w:sz w:val="24"/>
              </w:rPr>
              <w:t xml:space="preserve"> </w:t>
            </w:r>
            <w:r>
              <w:rPr>
                <w:sz w:val="24"/>
              </w:rPr>
              <w:t>текста</w:t>
            </w:r>
            <w:r>
              <w:rPr>
                <w:spacing w:val="-4"/>
                <w:sz w:val="24"/>
              </w:rPr>
              <w:t xml:space="preserve"> </w:t>
            </w:r>
            <w:r>
              <w:rPr>
                <w:sz w:val="24"/>
              </w:rPr>
              <w:t>(устно</w:t>
            </w:r>
            <w:r>
              <w:rPr>
                <w:spacing w:val="-4"/>
                <w:sz w:val="24"/>
              </w:rPr>
              <w:t xml:space="preserve"> </w:t>
            </w:r>
            <w:r>
              <w:rPr>
                <w:sz w:val="24"/>
              </w:rPr>
              <w:t>и</w:t>
            </w:r>
            <w:r>
              <w:rPr>
                <w:spacing w:val="-3"/>
                <w:sz w:val="24"/>
              </w:rPr>
              <w:t xml:space="preserve"> </w:t>
            </w:r>
            <w:r>
              <w:rPr>
                <w:spacing w:val="-2"/>
                <w:sz w:val="24"/>
              </w:rPr>
              <w:t>письменно);</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2"/>
        </w:trPr>
        <w:tc>
          <w:tcPr>
            <w:tcW w:w="7084" w:type="dxa"/>
          </w:tcPr>
          <w:p w:rsidR="00267204" w:rsidRDefault="00CD0299">
            <w:pPr>
              <w:pStyle w:val="TableParagraph"/>
              <w:spacing w:before="47"/>
              <w:rPr>
                <w:sz w:val="24"/>
              </w:rPr>
            </w:pPr>
            <w:r>
              <w:rPr>
                <w:sz w:val="24"/>
              </w:rPr>
              <w:t>осуществлять</w:t>
            </w:r>
            <w:r>
              <w:rPr>
                <w:spacing w:val="-3"/>
                <w:sz w:val="24"/>
              </w:rPr>
              <w:t xml:space="preserve"> </w:t>
            </w:r>
            <w:r>
              <w:rPr>
                <w:sz w:val="24"/>
              </w:rPr>
              <w:t>выборочный</w:t>
            </w:r>
            <w:r>
              <w:rPr>
                <w:spacing w:val="-3"/>
                <w:sz w:val="24"/>
              </w:rPr>
              <w:t xml:space="preserve"> </w:t>
            </w:r>
            <w:r>
              <w:rPr>
                <w:sz w:val="24"/>
              </w:rPr>
              <w:t>пересказ</w:t>
            </w:r>
            <w:r>
              <w:rPr>
                <w:spacing w:val="-3"/>
                <w:sz w:val="24"/>
              </w:rPr>
              <w:t xml:space="preserve"> </w:t>
            </w:r>
            <w:r>
              <w:rPr>
                <w:sz w:val="24"/>
              </w:rPr>
              <w:t>текста</w:t>
            </w:r>
            <w:r>
              <w:rPr>
                <w:spacing w:val="-3"/>
                <w:sz w:val="24"/>
              </w:rPr>
              <w:t xml:space="preserve"> </w:t>
            </w:r>
            <w:r>
              <w:rPr>
                <w:spacing w:val="-2"/>
                <w:sz w:val="24"/>
              </w:rPr>
              <w:t>(устно);</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47"/>
        </w:trPr>
        <w:tc>
          <w:tcPr>
            <w:tcW w:w="7084" w:type="dxa"/>
          </w:tcPr>
          <w:p w:rsidR="00267204" w:rsidRDefault="00CD0299">
            <w:pPr>
              <w:pStyle w:val="TableParagraph"/>
              <w:tabs>
                <w:tab w:val="left" w:pos="1547"/>
                <w:tab w:val="left" w:pos="2988"/>
                <w:tab w:val="left" w:pos="5148"/>
              </w:tabs>
              <w:spacing w:before="23" w:line="300" w:lineRule="atLeast"/>
              <w:ind w:left="827" w:right="671" w:hanging="720"/>
              <w:rPr>
                <w:sz w:val="24"/>
              </w:rPr>
            </w:pPr>
            <w:r>
              <w:rPr>
                <w:spacing w:val="-2"/>
                <w:sz w:val="24"/>
              </w:rPr>
              <w:lastRenderedPageBreak/>
              <w:t>писать</w:t>
            </w:r>
            <w:r>
              <w:rPr>
                <w:sz w:val="24"/>
              </w:rPr>
              <w:tab/>
            </w:r>
            <w:r>
              <w:rPr>
                <w:sz w:val="24"/>
              </w:rPr>
              <w:tab/>
            </w:r>
            <w:r>
              <w:rPr>
                <w:spacing w:val="-2"/>
                <w:sz w:val="24"/>
              </w:rPr>
              <w:t>(после</w:t>
            </w:r>
            <w:r>
              <w:rPr>
                <w:sz w:val="24"/>
              </w:rPr>
              <w:tab/>
            </w:r>
            <w:r>
              <w:rPr>
                <w:spacing w:val="-2"/>
                <w:sz w:val="24"/>
              </w:rPr>
              <w:t>предварительной</w:t>
            </w:r>
            <w:r>
              <w:rPr>
                <w:sz w:val="24"/>
              </w:rPr>
              <w:tab/>
            </w:r>
            <w:r>
              <w:rPr>
                <w:spacing w:val="-2"/>
                <w:sz w:val="24"/>
              </w:rPr>
              <w:t xml:space="preserve">подготовки) </w:t>
            </w:r>
            <w:r>
              <w:rPr>
                <w:sz w:val="24"/>
              </w:rPr>
              <w:t>сочинения по заданным темам;</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1540"/>
        </w:trPr>
        <w:tc>
          <w:tcPr>
            <w:tcW w:w="7084" w:type="dxa"/>
          </w:tcPr>
          <w:p w:rsidR="00267204" w:rsidRDefault="00CD0299">
            <w:pPr>
              <w:pStyle w:val="TableParagraph"/>
              <w:spacing w:before="33" w:line="290" w:lineRule="atLeast"/>
              <w:ind w:right="98"/>
              <w:jc w:val="both"/>
              <w:rPr>
                <w:sz w:val="24"/>
              </w:rPr>
            </w:pPr>
            <w:r>
              <w:rPr>
                <w:sz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414"/>
                <w:tab w:val="left" w:pos="2433"/>
                <w:tab w:val="left" w:pos="3547"/>
                <w:tab w:val="left" w:pos="4738"/>
                <w:tab w:val="left" w:pos="6115"/>
              </w:tabs>
              <w:spacing w:before="33" w:line="290" w:lineRule="atLeast"/>
              <w:ind w:right="41"/>
              <w:rPr>
                <w:sz w:val="24"/>
              </w:rPr>
            </w:pPr>
            <w:r>
              <w:rPr>
                <w:spacing w:val="-2"/>
                <w:sz w:val="24"/>
              </w:rPr>
              <w:t>объяснять</w:t>
            </w:r>
            <w:r>
              <w:rPr>
                <w:sz w:val="24"/>
              </w:rPr>
              <w:tab/>
            </w:r>
            <w:r>
              <w:rPr>
                <w:spacing w:val="-2"/>
                <w:sz w:val="24"/>
              </w:rPr>
              <w:t>своими</w:t>
            </w:r>
            <w:r>
              <w:rPr>
                <w:sz w:val="24"/>
              </w:rPr>
              <w:tab/>
            </w:r>
            <w:r>
              <w:rPr>
                <w:spacing w:val="-2"/>
                <w:sz w:val="24"/>
              </w:rPr>
              <w:t>словами</w:t>
            </w:r>
            <w:r>
              <w:rPr>
                <w:sz w:val="24"/>
              </w:rPr>
              <w:tab/>
            </w:r>
            <w:r>
              <w:rPr>
                <w:spacing w:val="-2"/>
                <w:sz w:val="24"/>
              </w:rPr>
              <w:t>значение</w:t>
            </w:r>
            <w:r>
              <w:rPr>
                <w:sz w:val="24"/>
              </w:rPr>
              <w:tab/>
            </w:r>
            <w:r>
              <w:rPr>
                <w:spacing w:val="-2"/>
                <w:sz w:val="24"/>
              </w:rPr>
              <w:t>изученных</w:t>
            </w:r>
            <w:r>
              <w:rPr>
                <w:sz w:val="24"/>
              </w:rPr>
              <w:tab/>
            </w:r>
            <w:r>
              <w:rPr>
                <w:spacing w:val="-2"/>
                <w:sz w:val="24"/>
              </w:rPr>
              <w:t xml:space="preserve">понятий; </w:t>
            </w:r>
            <w:r>
              <w:rPr>
                <w:sz w:val="24"/>
              </w:rPr>
              <w:t>использовать изученные понятия;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0"/>
              <w:jc w:val="both"/>
              <w:rPr>
                <w:sz w:val="24"/>
              </w:rPr>
            </w:pPr>
            <w:r>
              <w:rPr>
                <w:sz w:val="24"/>
              </w:rPr>
              <w:t>уточнять значение слова с помощью справочных изданий, в том числе из числа верифицированных электронных ресурсов, включѐнных в федеральный перечень.</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62"/>
        <w:ind w:left="0" w:firstLine="0"/>
        <w:jc w:val="left"/>
      </w:pPr>
    </w:p>
    <w:p w:rsidR="00267204" w:rsidRDefault="00CD0299">
      <w:pPr>
        <w:pStyle w:val="a3"/>
        <w:spacing w:after="49"/>
        <w:ind w:left="271" w:firstLine="0"/>
        <w:jc w:val="left"/>
      </w:pPr>
      <w:r>
        <w:t>Предметные</w:t>
      </w:r>
      <w:r>
        <w:rPr>
          <w:spacing w:val="-9"/>
        </w:rPr>
        <w:t xml:space="preserve"> </w:t>
      </w:r>
      <w:r>
        <w:t>результаты</w:t>
      </w:r>
      <w:r>
        <w:rPr>
          <w:spacing w:val="-4"/>
        </w:rPr>
        <w:t xml:space="preserve"> </w:t>
      </w:r>
      <w:r>
        <w:t>изучения</w:t>
      </w:r>
      <w:r>
        <w:rPr>
          <w:spacing w:val="-4"/>
        </w:rPr>
        <w:t xml:space="preserve"> </w:t>
      </w:r>
      <w:r>
        <w:t>литературного</w:t>
      </w:r>
      <w:r>
        <w:rPr>
          <w:spacing w:val="-4"/>
        </w:rPr>
        <w:t xml:space="preserve"> </w:t>
      </w:r>
      <w:r>
        <w:rPr>
          <w:spacing w:val="-2"/>
        </w:rPr>
        <w:t>чтения.</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47"/>
        </w:trPr>
        <w:tc>
          <w:tcPr>
            <w:tcW w:w="7084" w:type="dxa"/>
          </w:tcPr>
          <w:p w:rsidR="00267204" w:rsidRDefault="00CD0299">
            <w:pPr>
              <w:pStyle w:val="TableParagraph"/>
              <w:spacing w:before="33" w:line="290" w:lineRule="atLeast"/>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подготовительном</w:t>
            </w:r>
            <w:r>
              <w:rPr>
                <w:spacing w:val="-7"/>
                <w:sz w:val="24"/>
              </w:rPr>
              <w:t xml:space="preserve"> </w:t>
            </w:r>
            <w:r>
              <w:rPr>
                <w:sz w:val="24"/>
              </w:rPr>
              <w:t>и</w:t>
            </w:r>
            <w:r>
              <w:rPr>
                <w:spacing w:val="-3"/>
                <w:sz w:val="24"/>
              </w:rPr>
              <w:t xml:space="preserve"> </w:t>
            </w:r>
            <w:r>
              <w:rPr>
                <w:sz w:val="24"/>
              </w:rPr>
              <w:t>1</w:t>
            </w:r>
            <w:r>
              <w:rPr>
                <w:spacing w:val="-4"/>
                <w:sz w:val="24"/>
              </w:rPr>
              <w:t xml:space="preserve"> </w:t>
            </w:r>
            <w:r>
              <w:rPr>
                <w:sz w:val="24"/>
              </w:rPr>
              <w:t>классе</w:t>
            </w:r>
            <w:r>
              <w:rPr>
                <w:spacing w:val="40"/>
                <w:sz w:val="24"/>
              </w:rPr>
              <w:t xml:space="preserve"> </w:t>
            </w:r>
            <w:r>
              <w:rPr>
                <w:sz w:val="24"/>
              </w:rPr>
              <w:t xml:space="preserve">обучающийся </w:t>
            </w:r>
            <w:r>
              <w:rPr>
                <w:spacing w:val="-2"/>
                <w:sz w:val="24"/>
              </w:rPr>
              <w:t>научится:</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1492"/>
        </w:trPr>
        <w:tc>
          <w:tcPr>
            <w:tcW w:w="7084" w:type="dxa"/>
          </w:tcPr>
          <w:p w:rsidR="00267204" w:rsidRDefault="00CD0299">
            <w:pPr>
              <w:pStyle w:val="TableParagraph"/>
              <w:spacing w:before="46" w:line="237" w:lineRule="auto"/>
              <w:ind w:right="103"/>
              <w:jc w:val="both"/>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w:t>
            </w:r>
          </w:p>
          <w:p w:rsidR="00267204" w:rsidRDefault="00CD0299">
            <w:pPr>
              <w:pStyle w:val="TableParagraph"/>
              <w:spacing w:before="50"/>
              <w:jc w:val="both"/>
              <w:rPr>
                <w:sz w:val="24"/>
              </w:rPr>
            </w:pPr>
            <w:r>
              <w:rPr>
                <w:sz w:val="24"/>
              </w:rPr>
              <w:t>ценностей,</w:t>
            </w:r>
            <w:r>
              <w:rPr>
                <w:spacing w:val="-4"/>
                <w:sz w:val="24"/>
              </w:rPr>
              <w:t xml:space="preserve"> </w:t>
            </w:r>
            <w:r>
              <w:rPr>
                <w:sz w:val="24"/>
              </w:rPr>
              <w:t>традиций,</w:t>
            </w:r>
            <w:r>
              <w:rPr>
                <w:spacing w:val="-4"/>
                <w:sz w:val="24"/>
              </w:rPr>
              <w:t xml:space="preserve"> </w:t>
            </w:r>
            <w:r>
              <w:rPr>
                <w:sz w:val="24"/>
              </w:rPr>
              <w:t>быта</w:t>
            </w:r>
            <w:r>
              <w:rPr>
                <w:spacing w:val="-3"/>
                <w:sz w:val="24"/>
              </w:rPr>
              <w:t xml:space="preserve"> </w:t>
            </w:r>
            <w:r>
              <w:rPr>
                <w:sz w:val="24"/>
              </w:rPr>
              <w:t>разных</w:t>
            </w:r>
            <w:r>
              <w:rPr>
                <w:spacing w:val="-4"/>
                <w:sz w:val="24"/>
              </w:rPr>
              <w:t xml:space="preserve"> </w:t>
            </w:r>
            <w:r>
              <w:rPr>
                <w:spacing w:val="-2"/>
                <w:sz w:val="24"/>
              </w:rPr>
              <w:t>народов;</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0"/>
        </w:trPr>
        <w:tc>
          <w:tcPr>
            <w:tcW w:w="7084" w:type="dxa"/>
          </w:tcPr>
          <w:p w:rsidR="00267204" w:rsidRDefault="00CD0299">
            <w:pPr>
              <w:pStyle w:val="TableParagraph"/>
              <w:spacing w:before="47" w:line="259" w:lineRule="auto"/>
              <w:ind w:right="101"/>
              <w:jc w:val="both"/>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w:t>
            </w:r>
            <w:r>
              <w:rPr>
                <w:spacing w:val="71"/>
                <w:sz w:val="24"/>
              </w:rPr>
              <w:t xml:space="preserve"> </w:t>
            </w:r>
            <w:r>
              <w:rPr>
                <w:sz w:val="24"/>
              </w:rPr>
              <w:t>и</w:t>
            </w:r>
            <w:r>
              <w:rPr>
                <w:spacing w:val="75"/>
                <w:sz w:val="24"/>
              </w:rPr>
              <w:t xml:space="preserve"> </w:t>
            </w:r>
            <w:r>
              <w:rPr>
                <w:sz w:val="24"/>
              </w:rPr>
              <w:t>небольшие</w:t>
            </w:r>
            <w:r>
              <w:rPr>
                <w:spacing w:val="73"/>
                <w:sz w:val="24"/>
              </w:rPr>
              <w:t xml:space="preserve"> </w:t>
            </w:r>
            <w:r>
              <w:rPr>
                <w:sz w:val="24"/>
              </w:rPr>
              <w:t>по</w:t>
            </w:r>
            <w:r>
              <w:rPr>
                <w:spacing w:val="73"/>
                <w:sz w:val="24"/>
              </w:rPr>
              <w:t xml:space="preserve"> </w:t>
            </w:r>
            <w:r>
              <w:rPr>
                <w:sz w:val="24"/>
              </w:rPr>
              <w:t>объѐму</w:t>
            </w:r>
            <w:r>
              <w:rPr>
                <w:spacing w:val="67"/>
                <w:sz w:val="24"/>
              </w:rPr>
              <w:t xml:space="preserve"> </w:t>
            </w:r>
            <w:r>
              <w:rPr>
                <w:sz w:val="24"/>
              </w:rPr>
              <w:t>произведения</w:t>
            </w:r>
            <w:r>
              <w:rPr>
                <w:spacing w:val="74"/>
                <w:sz w:val="24"/>
              </w:rPr>
              <w:t xml:space="preserve"> </w:t>
            </w:r>
            <w:r>
              <w:rPr>
                <w:sz w:val="24"/>
              </w:rPr>
              <w:t>в</w:t>
            </w:r>
            <w:r>
              <w:rPr>
                <w:spacing w:val="74"/>
                <w:sz w:val="24"/>
              </w:rPr>
              <w:t xml:space="preserve"> </w:t>
            </w:r>
            <w:r>
              <w:rPr>
                <w:sz w:val="24"/>
              </w:rPr>
              <w:t>темпе</w:t>
            </w:r>
            <w:r>
              <w:rPr>
                <w:spacing w:val="73"/>
                <w:sz w:val="24"/>
              </w:rPr>
              <w:t xml:space="preserve"> </w:t>
            </w:r>
            <w:r>
              <w:rPr>
                <w:spacing w:val="-5"/>
                <w:sz w:val="24"/>
              </w:rPr>
              <w:t>не</w:t>
            </w:r>
          </w:p>
          <w:p w:rsidR="00267204" w:rsidRDefault="00CD0299">
            <w:pPr>
              <w:pStyle w:val="TableParagraph"/>
              <w:spacing w:line="275" w:lineRule="exact"/>
              <w:jc w:val="both"/>
              <w:rPr>
                <w:sz w:val="24"/>
              </w:rPr>
            </w:pPr>
            <w:r>
              <w:rPr>
                <w:sz w:val="24"/>
              </w:rPr>
              <w:t>менее</w:t>
            </w:r>
            <w:r>
              <w:rPr>
                <w:spacing w:val="-2"/>
                <w:sz w:val="24"/>
              </w:rPr>
              <w:t xml:space="preserve"> </w:t>
            </w:r>
            <w:r>
              <w:rPr>
                <w:sz w:val="24"/>
              </w:rPr>
              <w:t>30</w:t>
            </w:r>
            <w:r>
              <w:rPr>
                <w:spacing w:val="-1"/>
                <w:sz w:val="24"/>
              </w:rPr>
              <w:t xml:space="preserve"> </w:t>
            </w:r>
            <w:r>
              <w:rPr>
                <w:sz w:val="24"/>
              </w:rPr>
              <w:t>слов</w:t>
            </w:r>
            <w:r>
              <w:rPr>
                <w:spacing w:val="-2"/>
                <w:sz w:val="24"/>
              </w:rPr>
              <w:t xml:space="preserve"> </w:t>
            </w:r>
            <w:r>
              <w:rPr>
                <w:sz w:val="24"/>
              </w:rPr>
              <w:t>в</w:t>
            </w:r>
            <w:r>
              <w:rPr>
                <w:spacing w:val="-1"/>
                <w:sz w:val="24"/>
              </w:rPr>
              <w:t xml:space="preserve"> </w:t>
            </w:r>
            <w:r>
              <w:rPr>
                <w:sz w:val="24"/>
              </w:rPr>
              <w:t>минуту</w:t>
            </w:r>
            <w:r>
              <w:rPr>
                <w:spacing w:val="-4"/>
                <w:sz w:val="24"/>
              </w:rPr>
              <w:t xml:space="preserve"> </w:t>
            </w:r>
            <w:r>
              <w:rPr>
                <w:sz w:val="24"/>
              </w:rPr>
              <w:t>(без</w:t>
            </w:r>
            <w:r>
              <w:rPr>
                <w:spacing w:val="-1"/>
                <w:sz w:val="24"/>
              </w:rPr>
              <w:t xml:space="preserve"> </w:t>
            </w:r>
            <w:r>
              <w:rPr>
                <w:sz w:val="24"/>
              </w:rPr>
              <w:t xml:space="preserve">отметочного </w:t>
            </w:r>
            <w:r>
              <w:rPr>
                <w:spacing w:val="-2"/>
                <w:sz w:val="24"/>
              </w:rPr>
              <w:t>оценивания);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7"/>
        </w:trPr>
        <w:tc>
          <w:tcPr>
            <w:tcW w:w="7084" w:type="dxa"/>
          </w:tcPr>
          <w:p w:rsidR="00267204" w:rsidRDefault="00CD0299">
            <w:pPr>
              <w:pStyle w:val="TableParagraph"/>
              <w:spacing w:before="33" w:line="290" w:lineRule="atLeast"/>
              <w:ind w:right="102"/>
              <w:jc w:val="both"/>
              <w:rPr>
                <w:sz w:val="24"/>
              </w:rPr>
            </w:pPr>
            <w:r>
              <w:rPr>
                <w:sz w:val="24"/>
              </w:rPr>
              <w:t>читать наизусть с соблюдением орфоэпических и</w:t>
            </w:r>
            <w:r>
              <w:rPr>
                <w:spacing w:val="40"/>
                <w:sz w:val="24"/>
              </w:rPr>
              <w:t xml:space="preserve"> </w:t>
            </w:r>
            <w:r>
              <w:rPr>
                <w:sz w:val="24"/>
              </w:rPr>
              <w:t>пунктуационных норм не менее 2 стихотворений о Родине, о детях, о семье, о родной природе в разные времена года;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47"/>
        </w:trPr>
        <w:tc>
          <w:tcPr>
            <w:tcW w:w="7084" w:type="dxa"/>
          </w:tcPr>
          <w:p w:rsidR="00267204" w:rsidRDefault="00CD0299">
            <w:pPr>
              <w:pStyle w:val="TableParagraph"/>
              <w:spacing w:before="44"/>
              <w:rPr>
                <w:sz w:val="24"/>
              </w:rPr>
            </w:pPr>
            <w:r>
              <w:rPr>
                <w:sz w:val="24"/>
              </w:rPr>
              <w:t>различать</w:t>
            </w:r>
            <w:r>
              <w:rPr>
                <w:spacing w:val="-6"/>
                <w:sz w:val="24"/>
              </w:rPr>
              <w:t xml:space="preserve"> </w:t>
            </w:r>
            <w:r>
              <w:rPr>
                <w:sz w:val="24"/>
              </w:rPr>
              <w:t>прозаическую</w:t>
            </w:r>
            <w:r>
              <w:rPr>
                <w:spacing w:val="-6"/>
                <w:sz w:val="24"/>
              </w:rPr>
              <w:t xml:space="preserve"> </w:t>
            </w:r>
            <w:r>
              <w:rPr>
                <w:sz w:val="24"/>
              </w:rPr>
              <w:t>(нестихотворную)</w:t>
            </w:r>
            <w:r>
              <w:rPr>
                <w:spacing w:val="-6"/>
                <w:sz w:val="24"/>
              </w:rPr>
              <w:t xml:space="preserve"> </w:t>
            </w:r>
            <w:r>
              <w:rPr>
                <w:sz w:val="24"/>
              </w:rPr>
              <w:t>и</w:t>
            </w:r>
            <w:r>
              <w:rPr>
                <w:spacing w:val="-7"/>
                <w:sz w:val="24"/>
              </w:rPr>
              <w:t xml:space="preserve"> </w:t>
            </w:r>
            <w:r>
              <w:rPr>
                <w:sz w:val="24"/>
              </w:rPr>
              <w:t>стихотворную</w:t>
            </w:r>
            <w:r>
              <w:rPr>
                <w:spacing w:val="-5"/>
                <w:sz w:val="24"/>
              </w:rPr>
              <w:t xml:space="preserve"> </w:t>
            </w:r>
            <w:r>
              <w:rPr>
                <w:spacing w:val="-2"/>
                <w:sz w:val="24"/>
              </w:rPr>
              <w:t>речь;</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47" w:line="259" w:lineRule="auto"/>
              <w:ind w:right="102"/>
              <w:jc w:val="both"/>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w:t>
            </w:r>
            <w:r>
              <w:rPr>
                <w:spacing w:val="28"/>
                <w:sz w:val="24"/>
              </w:rPr>
              <w:t xml:space="preserve">  </w:t>
            </w:r>
            <w:r>
              <w:rPr>
                <w:sz w:val="24"/>
              </w:rPr>
              <w:t>потешки,</w:t>
            </w:r>
            <w:r>
              <w:rPr>
                <w:spacing w:val="27"/>
                <w:sz w:val="24"/>
              </w:rPr>
              <w:t xml:space="preserve">  </w:t>
            </w:r>
            <w:r>
              <w:rPr>
                <w:sz w:val="24"/>
              </w:rPr>
              <w:t>сказки</w:t>
            </w:r>
            <w:r>
              <w:rPr>
                <w:spacing w:val="28"/>
                <w:sz w:val="24"/>
              </w:rPr>
              <w:t xml:space="preserve">  </w:t>
            </w:r>
            <w:r>
              <w:rPr>
                <w:sz w:val="24"/>
              </w:rPr>
              <w:t>(фольклорные</w:t>
            </w:r>
            <w:r>
              <w:rPr>
                <w:spacing w:val="28"/>
                <w:sz w:val="24"/>
              </w:rPr>
              <w:t xml:space="preserve">  </w:t>
            </w:r>
            <w:r>
              <w:rPr>
                <w:sz w:val="24"/>
              </w:rPr>
              <w:t>и</w:t>
            </w:r>
            <w:r>
              <w:rPr>
                <w:spacing w:val="28"/>
                <w:sz w:val="24"/>
              </w:rPr>
              <w:t xml:space="preserve">  </w:t>
            </w:r>
            <w:r>
              <w:rPr>
                <w:spacing w:val="-2"/>
                <w:sz w:val="24"/>
              </w:rPr>
              <w:t>литературные),</w:t>
            </w:r>
          </w:p>
          <w:p w:rsidR="00267204" w:rsidRDefault="00CD0299">
            <w:pPr>
              <w:pStyle w:val="TableParagraph"/>
              <w:spacing w:before="1"/>
              <w:jc w:val="both"/>
              <w:rPr>
                <w:sz w:val="24"/>
              </w:rPr>
            </w:pPr>
            <w:r>
              <w:rPr>
                <w:sz w:val="24"/>
              </w:rPr>
              <w:t>рассказы,</w:t>
            </w:r>
            <w:r>
              <w:rPr>
                <w:spacing w:val="-4"/>
                <w:sz w:val="24"/>
              </w:rPr>
              <w:t xml:space="preserve"> </w:t>
            </w:r>
            <w:r>
              <w:rPr>
                <w:spacing w:val="-2"/>
                <w:sz w:val="24"/>
              </w:rPr>
              <w:t>стихотворения);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tabs>
                <w:tab w:val="left" w:pos="1547"/>
                <w:tab w:val="left" w:pos="2988"/>
                <w:tab w:val="left" w:pos="5148"/>
              </w:tabs>
              <w:spacing w:before="44"/>
              <w:rPr>
                <w:sz w:val="24"/>
              </w:rPr>
            </w:pPr>
            <w:r>
              <w:rPr>
                <w:spacing w:val="-2"/>
                <w:sz w:val="24"/>
              </w:rPr>
              <w:t>понимать</w:t>
            </w:r>
            <w:r>
              <w:rPr>
                <w:sz w:val="24"/>
              </w:rPr>
              <w:tab/>
            </w:r>
            <w:r>
              <w:rPr>
                <w:spacing w:val="-2"/>
                <w:sz w:val="24"/>
              </w:rPr>
              <w:t>содержание</w:t>
            </w:r>
            <w:r>
              <w:rPr>
                <w:sz w:val="24"/>
              </w:rPr>
              <w:tab/>
            </w:r>
            <w:r>
              <w:rPr>
                <w:spacing w:val="-2"/>
                <w:sz w:val="24"/>
              </w:rPr>
              <w:t>прослушанного</w:t>
            </w:r>
            <w:r>
              <w:rPr>
                <w:sz w:val="24"/>
              </w:rPr>
              <w:tab/>
            </w:r>
            <w:r>
              <w:rPr>
                <w:spacing w:val="-2"/>
                <w:sz w:val="24"/>
              </w:rPr>
              <w:t>(прочитанного)</w:t>
            </w:r>
          </w:p>
          <w:p w:rsidR="00267204" w:rsidRDefault="00CD0299">
            <w:pPr>
              <w:pStyle w:val="TableParagraph"/>
              <w:spacing w:before="10" w:line="290" w:lineRule="atLeast"/>
              <w:rPr>
                <w:sz w:val="24"/>
              </w:rPr>
            </w:pPr>
            <w:r>
              <w:rPr>
                <w:sz w:val="24"/>
              </w:rPr>
              <w:t>произведения:</w:t>
            </w:r>
            <w:r>
              <w:rPr>
                <w:spacing w:val="-7"/>
                <w:sz w:val="24"/>
              </w:rPr>
              <w:t xml:space="preserve"> </w:t>
            </w:r>
            <w:r>
              <w:rPr>
                <w:sz w:val="24"/>
              </w:rPr>
              <w:t>отвечать</w:t>
            </w:r>
            <w:r>
              <w:rPr>
                <w:spacing w:val="-7"/>
                <w:sz w:val="24"/>
              </w:rPr>
              <w:t xml:space="preserve"> </w:t>
            </w:r>
            <w:r>
              <w:rPr>
                <w:sz w:val="24"/>
              </w:rPr>
              <w:t>на</w:t>
            </w:r>
            <w:r>
              <w:rPr>
                <w:spacing w:val="-8"/>
                <w:sz w:val="24"/>
              </w:rPr>
              <w:t xml:space="preserve"> </w:t>
            </w:r>
            <w:r>
              <w:rPr>
                <w:sz w:val="24"/>
              </w:rPr>
              <w:t>вопросы</w:t>
            </w:r>
            <w:r>
              <w:rPr>
                <w:spacing w:val="-7"/>
                <w:sz w:val="24"/>
              </w:rPr>
              <w:t xml:space="preserve"> </w:t>
            </w:r>
            <w:r>
              <w:rPr>
                <w:sz w:val="24"/>
              </w:rPr>
              <w:t>по</w:t>
            </w:r>
            <w:r>
              <w:rPr>
                <w:spacing w:val="-7"/>
                <w:sz w:val="24"/>
              </w:rPr>
              <w:t xml:space="preserve"> </w:t>
            </w:r>
            <w:r>
              <w:rPr>
                <w:sz w:val="24"/>
              </w:rPr>
              <w:t>фактическому</w:t>
            </w:r>
            <w:r>
              <w:rPr>
                <w:spacing w:val="-9"/>
                <w:sz w:val="24"/>
              </w:rPr>
              <w:t xml:space="preserve"> </w:t>
            </w:r>
            <w:r>
              <w:rPr>
                <w:sz w:val="24"/>
              </w:rPr>
              <w:t xml:space="preserve">содержанию </w:t>
            </w:r>
            <w:r>
              <w:rPr>
                <w:spacing w:val="-2"/>
                <w:sz w:val="24"/>
              </w:rPr>
              <w:t>произведения;</w:t>
            </w:r>
          </w:p>
        </w:tc>
        <w:tc>
          <w:tcPr>
            <w:tcW w:w="2266" w:type="dxa"/>
          </w:tcPr>
          <w:p w:rsidR="00267204" w:rsidRDefault="00CD0299">
            <w:pPr>
              <w:pStyle w:val="TableParagraph"/>
              <w:spacing w:before="44"/>
              <w:rPr>
                <w:sz w:val="24"/>
              </w:rPr>
            </w:pPr>
            <w:r>
              <w:rPr>
                <w:sz w:val="24"/>
              </w:rPr>
              <w:t>Устный</w:t>
            </w:r>
            <w:r>
              <w:rPr>
                <w:spacing w:val="-3"/>
                <w:sz w:val="24"/>
              </w:rPr>
              <w:t xml:space="preserve"> </w:t>
            </w:r>
            <w:r>
              <w:rPr>
                <w:spacing w:val="-2"/>
                <w:sz w:val="24"/>
              </w:rPr>
              <w:t>опрос</w:t>
            </w:r>
          </w:p>
        </w:tc>
      </w:tr>
      <w:tr w:rsidR="00267204">
        <w:trPr>
          <w:trHeight w:val="1492"/>
        </w:trPr>
        <w:tc>
          <w:tcPr>
            <w:tcW w:w="7084" w:type="dxa"/>
          </w:tcPr>
          <w:p w:rsidR="00267204" w:rsidRDefault="00CD0299">
            <w:pPr>
              <w:pStyle w:val="TableParagraph"/>
              <w:spacing w:before="46" w:line="237" w:lineRule="auto"/>
              <w:ind w:right="103"/>
              <w:jc w:val="both"/>
              <w:rPr>
                <w:sz w:val="24"/>
              </w:rPr>
            </w:pPr>
            <w:r>
              <w:rPr>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w:t>
            </w:r>
          </w:p>
          <w:p w:rsidR="00267204" w:rsidRDefault="00CD0299">
            <w:pPr>
              <w:pStyle w:val="TableParagraph"/>
              <w:spacing w:before="48"/>
              <w:jc w:val="both"/>
              <w:rPr>
                <w:sz w:val="24"/>
              </w:rPr>
            </w:pPr>
            <w:r>
              <w:rPr>
                <w:sz w:val="24"/>
              </w:rPr>
              <w:t>незнакомого</w:t>
            </w:r>
            <w:r>
              <w:rPr>
                <w:spacing w:val="-4"/>
                <w:sz w:val="24"/>
              </w:rPr>
              <w:t xml:space="preserve"> </w:t>
            </w:r>
            <w:r>
              <w:rPr>
                <w:sz w:val="24"/>
              </w:rPr>
              <w:t>слова</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pacing w:val="-2"/>
                <w:sz w:val="24"/>
              </w:rPr>
              <w:t>словаря;</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540"/>
        </w:trPr>
        <w:tc>
          <w:tcPr>
            <w:tcW w:w="7084" w:type="dxa"/>
          </w:tcPr>
          <w:p w:rsidR="00267204" w:rsidRDefault="00CD0299">
            <w:pPr>
              <w:pStyle w:val="TableParagraph"/>
              <w:spacing w:before="47" w:line="259" w:lineRule="auto"/>
              <w:ind w:right="98"/>
              <w:jc w:val="both"/>
              <w:rPr>
                <w:sz w:val="24"/>
              </w:rPr>
            </w:pPr>
            <w:r>
              <w:rPr>
                <w:sz w:val="24"/>
              </w:rPr>
              <w:lastRenderedPageBreak/>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w:t>
            </w:r>
            <w:r>
              <w:rPr>
                <w:spacing w:val="51"/>
                <w:sz w:val="24"/>
              </w:rPr>
              <w:t xml:space="preserve">  </w:t>
            </w:r>
            <w:r>
              <w:rPr>
                <w:sz w:val="24"/>
              </w:rPr>
              <w:t>(автор,</w:t>
            </w:r>
            <w:r>
              <w:rPr>
                <w:spacing w:val="52"/>
                <w:sz w:val="24"/>
              </w:rPr>
              <w:t xml:space="preserve">  </w:t>
            </w:r>
            <w:r>
              <w:rPr>
                <w:sz w:val="24"/>
              </w:rPr>
              <w:t>герой,</w:t>
            </w:r>
            <w:r>
              <w:rPr>
                <w:spacing w:val="52"/>
                <w:sz w:val="24"/>
              </w:rPr>
              <w:t xml:space="preserve">  </w:t>
            </w:r>
            <w:r>
              <w:rPr>
                <w:sz w:val="24"/>
              </w:rPr>
              <w:t>тема,</w:t>
            </w:r>
            <w:r>
              <w:rPr>
                <w:spacing w:val="52"/>
                <w:sz w:val="24"/>
              </w:rPr>
              <w:t xml:space="preserve">  </w:t>
            </w:r>
            <w:r>
              <w:rPr>
                <w:sz w:val="24"/>
              </w:rPr>
              <w:t>идея,</w:t>
            </w:r>
            <w:r>
              <w:rPr>
                <w:spacing w:val="52"/>
                <w:sz w:val="24"/>
              </w:rPr>
              <w:t xml:space="preserve">  </w:t>
            </w:r>
            <w:r>
              <w:rPr>
                <w:sz w:val="24"/>
              </w:rPr>
              <w:t>заголовок,</w:t>
            </w:r>
            <w:r>
              <w:rPr>
                <w:spacing w:val="52"/>
                <w:sz w:val="24"/>
              </w:rPr>
              <w:t xml:space="preserve">  </w:t>
            </w:r>
            <w:r>
              <w:rPr>
                <w:spacing w:val="-2"/>
                <w:sz w:val="24"/>
              </w:rPr>
              <w:t>содержание</w:t>
            </w:r>
          </w:p>
          <w:p w:rsidR="00267204" w:rsidRDefault="00CD0299">
            <w:pPr>
              <w:pStyle w:val="TableParagraph"/>
              <w:spacing w:line="275" w:lineRule="exact"/>
              <w:jc w:val="both"/>
              <w:rPr>
                <w:sz w:val="24"/>
              </w:rPr>
            </w:pPr>
            <w:r>
              <w:rPr>
                <w:sz w:val="24"/>
              </w:rPr>
              <w:t>произведения),</w:t>
            </w:r>
            <w:r>
              <w:rPr>
                <w:spacing w:val="-7"/>
                <w:sz w:val="24"/>
              </w:rPr>
              <w:t xml:space="preserve"> </w:t>
            </w:r>
            <w:r>
              <w:rPr>
                <w:sz w:val="24"/>
              </w:rPr>
              <w:t>подтверждать</w:t>
            </w:r>
            <w:r>
              <w:rPr>
                <w:spacing w:val="-3"/>
                <w:sz w:val="24"/>
              </w:rPr>
              <w:t xml:space="preserve"> </w:t>
            </w:r>
            <w:r>
              <w:rPr>
                <w:sz w:val="24"/>
              </w:rPr>
              <w:t>свой</w:t>
            </w:r>
            <w:r>
              <w:rPr>
                <w:spacing w:val="-3"/>
                <w:sz w:val="24"/>
              </w:rPr>
              <w:t xml:space="preserve"> </w:t>
            </w:r>
            <w:r>
              <w:rPr>
                <w:sz w:val="24"/>
              </w:rPr>
              <w:t>ответ</w:t>
            </w:r>
            <w:r>
              <w:rPr>
                <w:spacing w:val="-4"/>
                <w:sz w:val="24"/>
              </w:rPr>
              <w:t xml:space="preserve"> </w:t>
            </w:r>
            <w:r>
              <w:rPr>
                <w:sz w:val="24"/>
              </w:rPr>
              <w:t>примерами</w:t>
            </w:r>
            <w:r>
              <w:rPr>
                <w:spacing w:val="-3"/>
                <w:sz w:val="24"/>
              </w:rPr>
              <w:t xml:space="preserve"> </w:t>
            </w:r>
            <w:r>
              <w:rPr>
                <w:sz w:val="24"/>
              </w:rPr>
              <w:t>из</w:t>
            </w:r>
            <w:r>
              <w:rPr>
                <w:spacing w:val="-3"/>
                <w:sz w:val="24"/>
              </w:rPr>
              <w:t xml:space="preserve"> </w:t>
            </w:r>
            <w:r>
              <w:rPr>
                <w:spacing w:val="-2"/>
                <w:sz w:val="24"/>
              </w:rPr>
              <w:t>текста;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99"/>
              <w:jc w:val="both"/>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читать</w:t>
            </w:r>
            <w:r>
              <w:rPr>
                <w:spacing w:val="-5"/>
                <w:sz w:val="24"/>
              </w:rPr>
              <w:t xml:space="preserve"> </w:t>
            </w:r>
            <w:r>
              <w:rPr>
                <w:sz w:val="24"/>
              </w:rPr>
              <w:t>по</w:t>
            </w:r>
            <w:r>
              <w:rPr>
                <w:spacing w:val="-5"/>
                <w:sz w:val="24"/>
              </w:rPr>
              <w:t xml:space="preserve"> </w:t>
            </w:r>
            <w:r>
              <w:rPr>
                <w:sz w:val="24"/>
              </w:rPr>
              <w:t>ролям</w:t>
            </w:r>
            <w:r>
              <w:rPr>
                <w:spacing w:val="-5"/>
                <w:sz w:val="24"/>
              </w:rPr>
              <w:t xml:space="preserve"> </w:t>
            </w:r>
            <w:r>
              <w:rPr>
                <w:sz w:val="24"/>
              </w:rPr>
              <w:t>с</w:t>
            </w:r>
            <w:r>
              <w:rPr>
                <w:spacing w:val="-7"/>
                <w:sz w:val="24"/>
              </w:rPr>
              <w:t xml:space="preserve"> </w:t>
            </w:r>
            <w:r>
              <w:rPr>
                <w:sz w:val="24"/>
              </w:rPr>
              <w:t>соблюдением</w:t>
            </w:r>
            <w:r>
              <w:rPr>
                <w:spacing w:val="-6"/>
                <w:sz w:val="24"/>
              </w:rPr>
              <w:t xml:space="preserve"> </w:t>
            </w:r>
            <w:r>
              <w:rPr>
                <w:sz w:val="24"/>
              </w:rPr>
              <w:t>норм</w:t>
            </w:r>
            <w:r>
              <w:rPr>
                <w:spacing w:val="-6"/>
                <w:sz w:val="24"/>
              </w:rPr>
              <w:t xml:space="preserve"> </w:t>
            </w:r>
            <w:r>
              <w:rPr>
                <w:sz w:val="24"/>
              </w:rPr>
              <w:t>произношения,</w:t>
            </w:r>
            <w:r>
              <w:rPr>
                <w:spacing w:val="-5"/>
                <w:sz w:val="24"/>
              </w:rPr>
              <w:t xml:space="preserve"> </w:t>
            </w:r>
            <w:r>
              <w:rPr>
                <w:sz w:val="24"/>
              </w:rPr>
              <w:t xml:space="preserve">расстановки </w:t>
            </w:r>
            <w:r>
              <w:rPr>
                <w:spacing w:val="-2"/>
                <w:sz w:val="24"/>
              </w:rPr>
              <w:t>ударения;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33" w:line="290" w:lineRule="atLeast"/>
              <w:ind w:right="98"/>
              <w:rPr>
                <w:sz w:val="24"/>
              </w:rPr>
            </w:pPr>
            <w:r>
              <w:rPr>
                <w:sz w:val="24"/>
              </w:rPr>
              <w:t>составлять высказывания по содержанию произведения (не менее</w:t>
            </w:r>
            <w:r>
              <w:rPr>
                <w:spacing w:val="40"/>
                <w:sz w:val="24"/>
              </w:rPr>
              <w:t xml:space="preserve"> </w:t>
            </w:r>
            <w:r>
              <w:rPr>
                <w:sz w:val="24"/>
              </w:rPr>
              <w:t>3 предложений) по заданному алгоритму;</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сочинять</w:t>
            </w:r>
            <w:r>
              <w:rPr>
                <w:spacing w:val="-5"/>
                <w:sz w:val="24"/>
              </w:rPr>
              <w:t xml:space="preserve"> </w:t>
            </w:r>
            <w:r>
              <w:rPr>
                <w:sz w:val="24"/>
              </w:rPr>
              <w:t>небольшие</w:t>
            </w:r>
            <w:r>
              <w:rPr>
                <w:spacing w:val="-6"/>
                <w:sz w:val="24"/>
              </w:rPr>
              <w:t xml:space="preserve"> </w:t>
            </w:r>
            <w:r>
              <w:rPr>
                <w:sz w:val="24"/>
              </w:rPr>
              <w:t>тексты</w:t>
            </w:r>
            <w:r>
              <w:rPr>
                <w:spacing w:val="-5"/>
                <w:sz w:val="24"/>
              </w:rPr>
              <w:t xml:space="preserve"> </w:t>
            </w:r>
            <w:r>
              <w:rPr>
                <w:sz w:val="24"/>
              </w:rPr>
              <w:t>по</w:t>
            </w:r>
            <w:r>
              <w:rPr>
                <w:spacing w:val="-5"/>
                <w:sz w:val="24"/>
              </w:rPr>
              <w:t xml:space="preserve"> </w:t>
            </w:r>
            <w:r>
              <w:rPr>
                <w:sz w:val="24"/>
              </w:rPr>
              <w:t>предложенному</w:t>
            </w:r>
            <w:r>
              <w:rPr>
                <w:spacing w:val="-7"/>
                <w:sz w:val="24"/>
              </w:rPr>
              <w:t xml:space="preserve"> </w:t>
            </w:r>
            <w:r>
              <w:rPr>
                <w:sz w:val="24"/>
              </w:rPr>
              <w:t>началу</w:t>
            </w:r>
            <w:r>
              <w:rPr>
                <w:spacing w:val="-9"/>
                <w:sz w:val="24"/>
              </w:rPr>
              <w:t xml:space="preserve"> </w:t>
            </w:r>
            <w:r>
              <w:rPr>
                <w:sz w:val="24"/>
              </w:rPr>
              <w:t>(не</w:t>
            </w:r>
            <w:r>
              <w:rPr>
                <w:spacing w:val="-6"/>
                <w:sz w:val="24"/>
              </w:rPr>
              <w:t xml:space="preserve"> </w:t>
            </w:r>
            <w:r>
              <w:rPr>
                <w:sz w:val="24"/>
              </w:rPr>
              <w:t>менее</w:t>
            </w:r>
            <w:r>
              <w:rPr>
                <w:spacing w:val="-6"/>
                <w:sz w:val="24"/>
              </w:rPr>
              <w:t xml:space="preserve"> </w:t>
            </w:r>
            <w:r>
              <w:rPr>
                <w:sz w:val="24"/>
              </w:rPr>
              <w:t xml:space="preserve">3 </w:t>
            </w:r>
            <w:r>
              <w:rPr>
                <w:spacing w:val="-2"/>
                <w:sz w:val="24"/>
              </w:rPr>
              <w:t>предложений);</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ориентироваться</w:t>
            </w:r>
            <w:r>
              <w:rPr>
                <w:spacing w:val="-7"/>
                <w:sz w:val="24"/>
              </w:rPr>
              <w:t xml:space="preserve"> </w:t>
            </w:r>
            <w:r>
              <w:rPr>
                <w:sz w:val="24"/>
              </w:rPr>
              <w:t>в</w:t>
            </w:r>
            <w:r>
              <w:rPr>
                <w:spacing w:val="-8"/>
                <w:sz w:val="24"/>
              </w:rPr>
              <w:t xml:space="preserve"> </w:t>
            </w:r>
            <w:r>
              <w:rPr>
                <w:sz w:val="24"/>
              </w:rPr>
              <w:t>книге</w:t>
            </w:r>
            <w:r>
              <w:rPr>
                <w:spacing w:val="-8"/>
                <w:sz w:val="24"/>
              </w:rPr>
              <w:t xml:space="preserve"> </w:t>
            </w:r>
            <w:r>
              <w:rPr>
                <w:sz w:val="24"/>
              </w:rPr>
              <w:t>(учебнике)</w:t>
            </w:r>
            <w:r>
              <w:rPr>
                <w:spacing w:val="-7"/>
                <w:sz w:val="24"/>
              </w:rPr>
              <w:t xml:space="preserve"> </w:t>
            </w:r>
            <w:r>
              <w:rPr>
                <w:sz w:val="24"/>
              </w:rPr>
              <w:t>по</w:t>
            </w:r>
            <w:r>
              <w:rPr>
                <w:spacing w:val="-7"/>
                <w:sz w:val="24"/>
              </w:rPr>
              <w:t xml:space="preserve"> </w:t>
            </w:r>
            <w:r>
              <w:rPr>
                <w:sz w:val="24"/>
              </w:rPr>
              <w:t>обложке,</w:t>
            </w:r>
            <w:r>
              <w:rPr>
                <w:spacing w:val="-7"/>
                <w:sz w:val="24"/>
              </w:rPr>
              <w:t xml:space="preserve"> </w:t>
            </w:r>
            <w:r>
              <w:rPr>
                <w:sz w:val="24"/>
              </w:rPr>
              <w:t xml:space="preserve">оглавлению, </w:t>
            </w:r>
            <w:r>
              <w:rPr>
                <w:spacing w:val="-2"/>
                <w:sz w:val="24"/>
              </w:rPr>
              <w:t>иллюстрациям;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8"/>
              <w:jc w:val="both"/>
              <w:rPr>
                <w:sz w:val="24"/>
              </w:rPr>
            </w:pPr>
            <w:r>
              <w:rPr>
                <w:sz w:val="24"/>
              </w:rPr>
              <w:t>выбирать книги для самостоятельного чтения по совету взрослого и с учѐтом рекомендованного учителем списка, рассказывать о прочитанной книге по предложенному алгоритму;</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50"/>
        </w:trPr>
        <w:tc>
          <w:tcPr>
            <w:tcW w:w="7084" w:type="dxa"/>
          </w:tcPr>
          <w:p w:rsidR="00267204" w:rsidRDefault="00CD0299">
            <w:pPr>
              <w:pStyle w:val="TableParagraph"/>
              <w:tabs>
                <w:tab w:val="left" w:pos="1669"/>
                <w:tab w:val="left" w:pos="2158"/>
                <w:tab w:val="left" w:pos="3720"/>
                <w:tab w:val="left" w:pos="5228"/>
                <w:tab w:val="left" w:pos="5950"/>
              </w:tabs>
              <w:spacing w:before="33" w:line="290" w:lineRule="atLeast"/>
              <w:ind w:right="40"/>
              <w:rPr>
                <w:sz w:val="24"/>
              </w:rPr>
            </w:pPr>
            <w:r>
              <w:rPr>
                <w:spacing w:val="-2"/>
                <w:sz w:val="24"/>
              </w:rPr>
              <w:t>обращаться</w:t>
            </w:r>
            <w:r>
              <w:rPr>
                <w:sz w:val="24"/>
              </w:rPr>
              <w:tab/>
            </w:r>
            <w:r>
              <w:rPr>
                <w:spacing w:val="-10"/>
                <w:sz w:val="24"/>
              </w:rPr>
              <w:t>к</w:t>
            </w:r>
            <w:r>
              <w:rPr>
                <w:sz w:val="24"/>
              </w:rPr>
              <w:tab/>
            </w:r>
            <w:r>
              <w:rPr>
                <w:spacing w:val="-2"/>
                <w:sz w:val="24"/>
              </w:rPr>
              <w:t>справочной</w:t>
            </w:r>
            <w:r>
              <w:rPr>
                <w:sz w:val="24"/>
              </w:rPr>
              <w:tab/>
            </w:r>
            <w:r>
              <w:rPr>
                <w:spacing w:val="-2"/>
                <w:sz w:val="24"/>
              </w:rPr>
              <w:t>литературе</w:t>
            </w:r>
            <w:r>
              <w:rPr>
                <w:sz w:val="24"/>
              </w:rPr>
              <w:tab/>
            </w:r>
            <w:r>
              <w:rPr>
                <w:spacing w:val="-4"/>
                <w:sz w:val="24"/>
              </w:rPr>
              <w:t>для</w:t>
            </w:r>
            <w:r>
              <w:rPr>
                <w:sz w:val="24"/>
              </w:rPr>
              <w:tab/>
            </w:r>
            <w:r>
              <w:rPr>
                <w:spacing w:val="-2"/>
                <w:sz w:val="24"/>
              </w:rPr>
              <w:t xml:space="preserve">получения </w:t>
            </w:r>
            <w:r>
              <w:rPr>
                <w:sz w:val="24"/>
              </w:rPr>
              <w:t>дополнительной информации в соответствии с учебной задачей.</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ind w:left="0" w:firstLine="0"/>
        <w:jc w:val="left"/>
        <w:rPr>
          <w:sz w:val="20"/>
        </w:rPr>
      </w:pPr>
    </w:p>
    <w:p w:rsidR="00267204" w:rsidRDefault="00267204">
      <w:pPr>
        <w:pStyle w:val="a3"/>
        <w:spacing w:before="158"/>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t>К</w:t>
            </w:r>
            <w:r>
              <w:rPr>
                <w:spacing w:val="-4"/>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2731"/>
        </w:trPr>
        <w:tc>
          <w:tcPr>
            <w:tcW w:w="7084" w:type="dxa"/>
          </w:tcPr>
          <w:p w:rsidR="00267204" w:rsidRDefault="00CD0299">
            <w:pPr>
              <w:pStyle w:val="TableParagraph"/>
              <w:spacing w:before="33" w:line="290" w:lineRule="atLeast"/>
              <w:ind w:right="98"/>
              <w:jc w:val="both"/>
              <w:rPr>
                <w:sz w:val="24"/>
              </w:rPr>
            </w:pPr>
            <w:r>
              <w:rPr>
                <w:sz w:val="24"/>
              </w:rPr>
              <w:t>объяснять важность чтения для решения учебных задач и применения в различных жизненных ситуациях: переходить от чтения</w:t>
            </w:r>
            <w:r>
              <w:rPr>
                <w:spacing w:val="-3"/>
                <w:sz w:val="24"/>
              </w:rPr>
              <w:t xml:space="preserve"> </w:t>
            </w:r>
            <w:r>
              <w:rPr>
                <w:sz w:val="24"/>
              </w:rPr>
              <w:t>вслух</w:t>
            </w:r>
            <w:r>
              <w:rPr>
                <w:spacing w:val="-1"/>
                <w:sz w:val="24"/>
              </w:rPr>
              <w:t xml:space="preserve"> </w:t>
            </w:r>
            <w:r>
              <w:rPr>
                <w:sz w:val="24"/>
              </w:rPr>
              <w:t>к</w:t>
            </w:r>
            <w:r>
              <w:rPr>
                <w:spacing w:val="-3"/>
                <w:sz w:val="24"/>
              </w:rPr>
              <w:t xml:space="preserve"> </w:t>
            </w:r>
            <w:r>
              <w:rPr>
                <w:sz w:val="24"/>
              </w:rPr>
              <w:t>чтению</w:t>
            </w:r>
            <w:r>
              <w:rPr>
                <w:spacing w:val="-4"/>
                <w:sz w:val="24"/>
              </w:rPr>
              <w:t xml:space="preserve"> </w:t>
            </w:r>
            <w:r>
              <w:rPr>
                <w:sz w:val="24"/>
              </w:rPr>
              <w:t>про</w:t>
            </w:r>
            <w:r>
              <w:rPr>
                <w:spacing w:val="-3"/>
                <w:sz w:val="24"/>
              </w:rPr>
              <w:t xml:space="preserve"> </w:t>
            </w:r>
            <w:r>
              <w:rPr>
                <w:sz w:val="24"/>
              </w:rPr>
              <w:t>себя</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2"/>
                <w:sz w:val="24"/>
              </w:rPr>
              <w:t xml:space="preserve"> </w:t>
            </w:r>
            <w:r>
              <w:rPr>
                <w:sz w:val="24"/>
              </w:rPr>
              <w:t>задачей, обращаться</w:t>
            </w:r>
            <w:r>
              <w:rPr>
                <w:spacing w:val="-6"/>
                <w:sz w:val="24"/>
              </w:rPr>
              <w:t xml:space="preserve"> </w:t>
            </w:r>
            <w:r>
              <w:rPr>
                <w:sz w:val="24"/>
              </w:rPr>
              <w:t>к</w:t>
            </w:r>
            <w:r>
              <w:rPr>
                <w:spacing w:val="-6"/>
                <w:sz w:val="24"/>
              </w:rPr>
              <w:t xml:space="preserve"> </w:t>
            </w:r>
            <w:r>
              <w:rPr>
                <w:sz w:val="24"/>
              </w:rPr>
              <w:t>разным</w:t>
            </w:r>
            <w:r>
              <w:rPr>
                <w:spacing w:val="-7"/>
                <w:sz w:val="24"/>
              </w:rPr>
              <w:t xml:space="preserve"> </w:t>
            </w:r>
            <w:r>
              <w:rPr>
                <w:sz w:val="24"/>
              </w:rPr>
              <w:t>видам</w:t>
            </w:r>
            <w:r>
              <w:rPr>
                <w:spacing w:val="-7"/>
                <w:sz w:val="24"/>
              </w:rPr>
              <w:t xml:space="preserve"> </w:t>
            </w:r>
            <w:r>
              <w:rPr>
                <w:sz w:val="24"/>
              </w:rPr>
              <w:t>чтения</w:t>
            </w:r>
            <w:r>
              <w:rPr>
                <w:spacing w:val="-6"/>
                <w:sz w:val="24"/>
              </w:rPr>
              <w:t xml:space="preserve"> </w:t>
            </w:r>
            <w:r>
              <w:rPr>
                <w:sz w:val="24"/>
              </w:rPr>
              <w:t>(изучающее,</w:t>
            </w:r>
            <w:r>
              <w:rPr>
                <w:spacing w:val="-6"/>
                <w:sz w:val="24"/>
              </w:rPr>
              <w:t xml:space="preserve"> </w:t>
            </w:r>
            <w:r>
              <w:rPr>
                <w:sz w:val="24"/>
              </w:rPr>
              <w:t>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47" w:line="259" w:lineRule="auto"/>
              <w:ind w:right="101"/>
              <w:jc w:val="both"/>
              <w:rPr>
                <w:sz w:val="24"/>
              </w:rPr>
            </w:pPr>
            <w:r>
              <w:rPr>
                <w:sz w:val="24"/>
              </w:rPr>
              <w:t>читать вслух целыми словами без пропусков и перестановок букв и слогов доступные по восприятию и небольшие по объѐму прозаические</w:t>
            </w:r>
            <w:r>
              <w:rPr>
                <w:spacing w:val="27"/>
                <w:sz w:val="24"/>
              </w:rPr>
              <w:t xml:space="preserve"> </w:t>
            </w:r>
            <w:r>
              <w:rPr>
                <w:sz w:val="24"/>
              </w:rPr>
              <w:t>и</w:t>
            </w:r>
            <w:r>
              <w:rPr>
                <w:spacing w:val="28"/>
                <w:sz w:val="24"/>
              </w:rPr>
              <w:t xml:space="preserve"> </w:t>
            </w:r>
            <w:r>
              <w:rPr>
                <w:sz w:val="24"/>
              </w:rPr>
              <w:t>стихотворные</w:t>
            </w:r>
            <w:r>
              <w:rPr>
                <w:spacing w:val="27"/>
                <w:sz w:val="24"/>
              </w:rPr>
              <w:t xml:space="preserve"> </w:t>
            </w:r>
            <w:r>
              <w:rPr>
                <w:sz w:val="24"/>
              </w:rPr>
              <w:t>произведения</w:t>
            </w:r>
            <w:r>
              <w:rPr>
                <w:spacing w:val="25"/>
                <w:sz w:val="24"/>
              </w:rPr>
              <w:t xml:space="preserve"> </w:t>
            </w:r>
            <w:r>
              <w:rPr>
                <w:sz w:val="24"/>
              </w:rPr>
              <w:t>в</w:t>
            </w:r>
            <w:r>
              <w:rPr>
                <w:spacing w:val="27"/>
                <w:sz w:val="24"/>
              </w:rPr>
              <w:t xml:space="preserve"> </w:t>
            </w:r>
            <w:r>
              <w:rPr>
                <w:sz w:val="24"/>
              </w:rPr>
              <w:t>темпе</w:t>
            </w:r>
            <w:r>
              <w:rPr>
                <w:spacing w:val="28"/>
                <w:sz w:val="24"/>
              </w:rPr>
              <w:t xml:space="preserve"> </w:t>
            </w:r>
            <w:r>
              <w:rPr>
                <w:sz w:val="24"/>
              </w:rPr>
              <w:t>не</w:t>
            </w:r>
            <w:r>
              <w:rPr>
                <w:spacing w:val="27"/>
                <w:sz w:val="24"/>
              </w:rPr>
              <w:t xml:space="preserve"> </w:t>
            </w:r>
            <w:r>
              <w:rPr>
                <w:sz w:val="24"/>
              </w:rPr>
              <w:t>менее</w:t>
            </w:r>
            <w:r>
              <w:rPr>
                <w:spacing w:val="28"/>
                <w:sz w:val="24"/>
              </w:rPr>
              <w:t xml:space="preserve"> </w:t>
            </w:r>
            <w:r>
              <w:rPr>
                <w:spacing w:val="-5"/>
                <w:sz w:val="24"/>
              </w:rPr>
              <w:t>40</w:t>
            </w:r>
          </w:p>
          <w:p w:rsidR="00267204" w:rsidRDefault="00CD0299">
            <w:pPr>
              <w:pStyle w:val="TableParagraph"/>
              <w:spacing w:before="1"/>
              <w:jc w:val="both"/>
              <w:rPr>
                <w:sz w:val="24"/>
              </w:rPr>
            </w:pPr>
            <w:r>
              <w:rPr>
                <w:sz w:val="24"/>
              </w:rPr>
              <w:t>слов</w:t>
            </w:r>
            <w:r>
              <w:rPr>
                <w:spacing w:val="-2"/>
                <w:sz w:val="24"/>
              </w:rPr>
              <w:t xml:space="preserve"> </w:t>
            </w:r>
            <w:r>
              <w:rPr>
                <w:sz w:val="24"/>
              </w:rPr>
              <w:t>в</w:t>
            </w:r>
            <w:r>
              <w:rPr>
                <w:spacing w:val="-3"/>
                <w:sz w:val="24"/>
              </w:rPr>
              <w:t xml:space="preserve"> </w:t>
            </w:r>
            <w:r>
              <w:rPr>
                <w:sz w:val="24"/>
              </w:rPr>
              <w:t>минуту</w:t>
            </w:r>
            <w:r>
              <w:rPr>
                <w:spacing w:val="-5"/>
                <w:sz w:val="24"/>
              </w:rPr>
              <w:t xml:space="preserve"> </w:t>
            </w:r>
            <w:r>
              <w:rPr>
                <w:sz w:val="24"/>
              </w:rPr>
              <w:t>(без</w:t>
            </w:r>
            <w:r>
              <w:rPr>
                <w:spacing w:val="-1"/>
                <w:sz w:val="24"/>
              </w:rPr>
              <w:t xml:space="preserve"> </w:t>
            </w:r>
            <w:r>
              <w:rPr>
                <w:sz w:val="24"/>
              </w:rPr>
              <w:t>отметочного</w:t>
            </w:r>
            <w:r>
              <w:rPr>
                <w:spacing w:val="-1"/>
                <w:sz w:val="24"/>
              </w:rPr>
              <w:t xml:space="preserve"> </w:t>
            </w:r>
            <w:r>
              <w:rPr>
                <w:spacing w:val="-2"/>
                <w:sz w:val="24"/>
              </w:rPr>
              <w:t>оценивания);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tabs>
                <w:tab w:val="left" w:pos="1200"/>
                <w:tab w:val="left" w:pos="2514"/>
                <w:tab w:val="left" w:pos="3037"/>
                <w:tab w:val="left" w:pos="4846"/>
                <w:tab w:val="left" w:pos="6839"/>
              </w:tabs>
              <w:spacing w:before="44"/>
              <w:rPr>
                <w:sz w:val="24"/>
              </w:rPr>
            </w:pPr>
            <w:r>
              <w:rPr>
                <w:spacing w:val="-2"/>
                <w:sz w:val="24"/>
              </w:rPr>
              <w:t>читать</w:t>
            </w:r>
            <w:r>
              <w:rPr>
                <w:sz w:val="24"/>
              </w:rPr>
              <w:tab/>
            </w:r>
            <w:r>
              <w:rPr>
                <w:spacing w:val="-2"/>
                <w:sz w:val="24"/>
              </w:rPr>
              <w:t>наизусть</w:t>
            </w:r>
            <w:r>
              <w:rPr>
                <w:sz w:val="24"/>
              </w:rPr>
              <w:tab/>
            </w:r>
            <w:r>
              <w:rPr>
                <w:spacing w:val="-10"/>
                <w:sz w:val="24"/>
              </w:rPr>
              <w:t>с</w:t>
            </w:r>
            <w:r>
              <w:rPr>
                <w:sz w:val="24"/>
              </w:rPr>
              <w:tab/>
            </w:r>
            <w:r>
              <w:rPr>
                <w:spacing w:val="-2"/>
                <w:sz w:val="24"/>
              </w:rPr>
              <w:t>соблюдением</w:t>
            </w:r>
            <w:r>
              <w:rPr>
                <w:sz w:val="24"/>
              </w:rPr>
              <w:tab/>
            </w:r>
            <w:r>
              <w:rPr>
                <w:spacing w:val="-2"/>
                <w:sz w:val="24"/>
              </w:rPr>
              <w:t>орфоэпических</w:t>
            </w:r>
            <w:r>
              <w:rPr>
                <w:sz w:val="24"/>
              </w:rPr>
              <w:tab/>
            </w:r>
            <w:r>
              <w:rPr>
                <w:spacing w:val="-10"/>
                <w:sz w:val="24"/>
              </w:rPr>
              <w:t>и</w:t>
            </w:r>
          </w:p>
          <w:p w:rsidR="00267204" w:rsidRDefault="00CD0299">
            <w:pPr>
              <w:pStyle w:val="TableParagraph"/>
              <w:spacing w:before="10" w:line="290" w:lineRule="atLeast"/>
              <w:rPr>
                <w:sz w:val="24"/>
              </w:rPr>
            </w:pPr>
            <w:r>
              <w:rPr>
                <w:sz w:val="24"/>
              </w:rPr>
              <w:t>пунктуационных</w:t>
            </w:r>
            <w:r>
              <w:rPr>
                <w:spacing w:val="40"/>
                <w:sz w:val="24"/>
              </w:rPr>
              <w:t xml:space="preserve"> </w:t>
            </w:r>
            <w:r>
              <w:rPr>
                <w:sz w:val="24"/>
              </w:rPr>
              <w:t>норм</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3</w:t>
            </w:r>
            <w:r>
              <w:rPr>
                <w:spacing w:val="40"/>
                <w:sz w:val="24"/>
              </w:rPr>
              <w:t xml:space="preserve"> </w:t>
            </w:r>
            <w:r>
              <w:rPr>
                <w:sz w:val="24"/>
              </w:rPr>
              <w:t>стихотворений</w:t>
            </w:r>
            <w:r>
              <w:rPr>
                <w:spacing w:val="40"/>
                <w:sz w:val="24"/>
              </w:rPr>
              <w:t xml:space="preserve"> </w:t>
            </w: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детях, о семье, о родной природе в разные времена года;</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404"/>
                <w:tab w:val="left" w:pos="3133"/>
                <w:tab w:val="left" w:pos="3548"/>
                <w:tab w:val="left" w:pos="5299"/>
                <w:tab w:val="left" w:pos="6107"/>
              </w:tabs>
              <w:spacing w:before="33" w:line="290" w:lineRule="atLeast"/>
              <w:ind w:right="41"/>
              <w:rPr>
                <w:sz w:val="24"/>
              </w:rPr>
            </w:pPr>
            <w:r>
              <w:rPr>
                <w:spacing w:val="-2"/>
                <w:sz w:val="24"/>
              </w:rPr>
              <w:t>различать</w:t>
            </w:r>
            <w:r>
              <w:rPr>
                <w:sz w:val="24"/>
              </w:rPr>
              <w:tab/>
            </w:r>
            <w:r>
              <w:rPr>
                <w:spacing w:val="-2"/>
                <w:sz w:val="24"/>
              </w:rPr>
              <w:t>прозаическую</w:t>
            </w:r>
            <w:r>
              <w:rPr>
                <w:sz w:val="24"/>
              </w:rPr>
              <w:tab/>
            </w:r>
            <w:r>
              <w:rPr>
                <w:spacing w:val="-10"/>
                <w:sz w:val="24"/>
              </w:rPr>
              <w:t>и</w:t>
            </w:r>
            <w:r>
              <w:rPr>
                <w:sz w:val="24"/>
              </w:rPr>
              <w:tab/>
            </w:r>
            <w:r>
              <w:rPr>
                <w:spacing w:val="-2"/>
                <w:sz w:val="24"/>
              </w:rPr>
              <w:t>стихотворную</w:t>
            </w:r>
            <w:r>
              <w:rPr>
                <w:sz w:val="24"/>
              </w:rPr>
              <w:tab/>
            </w:r>
            <w:r>
              <w:rPr>
                <w:spacing w:val="-2"/>
                <w:sz w:val="24"/>
              </w:rPr>
              <w:t>речь:</w:t>
            </w:r>
            <w:r>
              <w:rPr>
                <w:sz w:val="24"/>
              </w:rPr>
              <w:tab/>
            </w:r>
            <w:r>
              <w:rPr>
                <w:spacing w:val="-2"/>
                <w:sz w:val="24"/>
              </w:rPr>
              <w:t xml:space="preserve">называть </w:t>
            </w:r>
            <w:r>
              <w:rPr>
                <w:sz w:val="24"/>
              </w:rPr>
              <w:t>особенности стихотворного произведения (ритм, рифма);</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47"/>
              <w:rPr>
                <w:sz w:val="24"/>
              </w:rPr>
            </w:pPr>
            <w:r>
              <w:rPr>
                <w:sz w:val="24"/>
              </w:rPr>
              <w:lastRenderedPageBreak/>
              <w:t>понимать</w:t>
            </w:r>
            <w:r>
              <w:rPr>
                <w:spacing w:val="35"/>
                <w:sz w:val="24"/>
              </w:rPr>
              <w:t xml:space="preserve">  </w:t>
            </w:r>
            <w:r>
              <w:rPr>
                <w:sz w:val="24"/>
              </w:rPr>
              <w:t>содержание,</w:t>
            </w:r>
            <w:r>
              <w:rPr>
                <w:spacing w:val="36"/>
                <w:sz w:val="24"/>
              </w:rPr>
              <w:t xml:space="preserve">  </w:t>
            </w:r>
            <w:r>
              <w:rPr>
                <w:sz w:val="24"/>
              </w:rPr>
              <w:t>смысл</w:t>
            </w:r>
            <w:r>
              <w:rPr>
                <w:spacing w:val="36"/>
                <w:sz w:val="24"/>
              </w:rPr>
              <w:t xml:space="preserve">  </w:t>
            </w:r>
            <w:r>
              <w:rPr>
                <w:sz w:val="24"/>
              </w:rPr>
              <w:t>прослушанного</w:t>
            </w:r>
            <w:r>
              <w:rPr>
                <w:spacing w:val="37"/>
                <w:sz w:val="24"/>
              </w:rPr>
              <w:t xml:space="preserve">  </w:t>
            </w:r>
            <w:r>
              <w:rPr>
                <w:spacing w:val="-2"/>
                <w:sz w:val="24"/>
              </w:rPr>
              <w:t>(прочитанного)</w:t>
            </w:r>
          </w:p>
          <w:p w:rsidR="00267204" w:rsidRDefault="00CD0299">
            <w:pPr>
              <w:pStyle w:val="TableParagraph"/>
              <w:tabs>
                <w:tab w:val="left" w:pos="1916"/>
                <w:tab w:val="left" w:pos="3134"/>
                <w:tab w:val="left" w:pos="3597"/>
                <w:tab w:val="left" w:pos="5518"/>
                <w:tab w:val="left" w:pos="6725"/>
              </w:tabs>
              <w:spacing w:before="8" w:line="290" w:lineRule="atLeast"/>
              <w:ind w:right="97"/>
              <w:rPr>
                <w:sz w:val="24"/>
              </w:rPr>
            </w:pPr>
            <w:r>
              <w:rPr>
                <w:spacing w:val="-2"/>
                <w:sz w:val="24"/>
              </w:rPr>
              <w:t>произведения:</w:t>
            </w:r>
            <w:r>
              <w:rPr>
                <w:sz w:val="24"/>
              </w:rPr>
              <w:tab/>
            </w:r>
            <w:r>
              <w:rPr>
                <w:spacing w:val="-2"/>
                <w:sz w:val="24"/>
              </w:rPr>
              <w:t>отвечать</w:t>
            </w:r>
            <w:r>
              <w:rPr>
                <w:sz w:val="24"/>
              </w:rPr>
              <w:tab/>
            </w:r>
            <w:r>
              <w:rPr>
                <w:spacing w:val="-10"/>
                <w:sz w:val="24"/>
              </w:rPr>
              <w:t>и</w:t>
            </w:r>
            <w:r>
              <w:rPr>
                <w:sz w:val="24"/>
              </w:rPr>
              <w:tab/>
            </w:r>
            <w:r>
              <w:rPr>
                <w:spacing w:val="-2"/>
                <w:sz w:val="24"/>
              </w:rPr>
              <w:t>формулировать</w:t>
            </w:r>
            <w:r>
              <w:rPr>
                <w:sz w:val="24"/>
              </w:rPr>
              <w:tab/>
            </w:r>
            <w:r>
              <w:rPr>
                <w:spacing w:val="-2"/>
                <w:sz w:val="24"/>
              </w:rPr>
              <w:t>вопросы</w:t>
            </w:r>
            <w:r>
              <w:rPr>
                <w:sz w:val="24"/>
              </w:rPr>
              <w:tab/>
            </w:r>
            <w:r>
              <w:rPr>
                <w:spacing w:val="-6"/>
                <w:sz w:val="24"/>
              </w:rPr>
              <w:t xml:space="preserve">по </w:t>
            </w:r>
            <w:r>
              <w:rPr>
                <w:sz w:val="24"/>
              </w:rPr>
              <w:t>фактическому содержанию произведения;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0"/>
        </w:trPr>
        <w:tc>
          <w:tcPr>
            <w:tcW w:w="7084" w:type="dxa"/>
          </w:tcPr>
          <w:p w:rsidR="00267204" w:rsidRDefault="00CD0299">
            <w:pPr>
              <w:pStyle w:val="TableParagraph"/>
              <w:spacing w:before="33" w:line="290" w:lineRule="atLeast"/>
              <w:ind w:right="98"/>
              <w:jc w:val="both"/>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242"/>
        </w:trPr>
        <w:tc>
          <w:tcPr>
            <w:tcW w:w="7084" w:type="dxa"/>
          </w:tcPr>
          <w:p w:rsidR="00267204" w:rsidRDefault="00CD0299">
            <w:pPr>
              <w:pStyle w:val="TableParagraph"/>
              <w:spacing w:before="33" w:line="290" w:lineRule="atLeast"/>
              <w:ind w:right="101"/>
              <w:jc w:val="both"/>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841"/>
        </w:trPr>
        <w:tc>
          <w:tcPr>
            <w:tcW w:w="7084" w:type="dxa"/>
          </w:tcPr>
          <w:p w:rsidR="00267204" w:rsidRDefault="00CD0299">
            <w:pPr>
              <w:pStyle w:val="TableParagraph"/>
              <w:spacing w:before="47" w:line="259" w:lineRule="auto"/>
              <w:ind w:right="98"/>
              <w:jc w:val="both"/>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w:t>
            </w:r>
            <w:r>
              <w:rPr>
                <w:spacing w:val="40"/>
                <w:sz w:val="24"/>
              </w:rPr>
              <w:t xml:space="preserve">  </w:t>
            </w:r>
            <w:r>
              <w:rPr>
                <w:sz w:val="24"/>
              </w:rPr>
              <w:t>по</w:t>
            </w:r>
            <w:r>
              <w:rPr>
                <w:spacing w:val="40"/>
                <w:sz w:val="24"/>
              </w:rPr>
              <w:t xml:space="preserve">  </w:t>
            </w:r>
            <w:r>
              <w:rPr>
                <w:sz w:val="24"/>
              </w:rPr>
              <w:t>предложенным</w:t>
            </w:r>
            <w:r>
              <w:rPr>
                <w:spacing w:val="39"/>
                <w:sz w:val="24"/>
              </w:rPr>
              <w:t xml:space="preserve">  </w:t>
            </w:r>
            <w:r>
              <w:rPr>
                <w:sz w:val="24"/>
              </w:rPr>
              <w:t>критериям,</w:t>
            </w:r>
            <w:r>
              <w:rPr>
                <w:spacing w:val="41"/>
                <w:sz w:val="24"/>
              </w:rPr>
              <w:t xml:space="preserve">  </w:t>
            </w:r>
            <w:r>
              <w:rPr>
                <w:spacing w:val="-2"/>
                <w:sz w:val="24"/>
              </w:rPr>
              <w:t>характеризовать</w:t>
            </w:r>
          </w:p>
          <w:p w:rsidR="00267204" w:rsidRDefault="00CD0299">
            <w:pPr>
              <w:pStyle w:val="TableParagraph"/>
              <w:jc w:val="both"/>
              <w:rPr>
                <w:sz w:val="24"/>
              </w:rPr>
            </w:pPr>
            <w:r>
              <w:rPr>
                <w:sz w:val="24"/>
              </w:rPr>
              <w:t>отношение</w:t>
            </w:r>
            <w:r>
              <w:rPr>
                <w:spacing w:val="-3"/>
                <w:sz w:val="24"/>
              </w:rPr>
              <w:t xml:space="preserve"> </w:t>
            </w:r>
            <w:r>
              <w:rPr>
                <w:sz w:val="24"/>
              </w:rPr>
              <w:t>автора</w:t>
            </w:r>
            <w:r>
              <w:rPr>
                <w:spacing w:val="-2"/>
                <w:sz w:val="24"/>
              </w:rPr>
              <w:t xml:space="preserve"> </w:t>
            </w:r>
            <w:r>
              <w:rPr>
                <w:sz w:val="24"/>
              </w:rPr>
              <w:t>к</w:t>
            </w:r>
            <w:r>
              <w:rPr>
                <w:spacing w:val="-1"/>
                <w:sz w:val="24"/>
              </w:rPr>
              <w:t xml:space="preserve"> </w:t>
            </w:r>
            <w:r>
              <w:rPr>
                <w:sz w:val="24"/>
              </w:rPr>
              <w:t>героям,</w:t>
            </w:r>
            <w:r>
              <w:rPr>
                <w:spacing w:val="-1"/>
                <w:sz w:val="24"/>
              </w:rPr>
              <w:t xml:space="preserve"> </w:t>
            </w:r>
            <w:r>
              <w:rPr>
                <w:sz w:val="24"/>
              </w:rPr>
              <w:t>его</w:t>
            </w:r>
            <w:r>
              <w:rPr>
                <w:spacing w:val="-1"/>
                <w:sz w:val="24"/>
              </w:rPr>
              <w:t xml:space="preserve"> </w:t>
            </w:r>
            <w:r>
              <w:rPr>
                <w:spacing w:val="-2"/>
                <w:sz w:val="24"/>
              </w:rPr>
              <w:t>поступкам;</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2"/>
        </w:trPr>
        <w:tc>
          <w:tcPr>
            <w:tcW w:w="7084" w:type="dxa"/>
          </w:tcPr>
          <w:p w:rsidR="00267204" w:rsidRDefault="00CD0299">
            <w:pPr>
              <w:pStyle w:val="TableParagraph"/>
              <w:spacing w:before="49" w:line="235" w:lineRule="auto"/>
              <w:rPr>
                <w:sz w:val="24"/>
              </w:rPr>
            </w:pPr>
            <w:r>
              <w:rPr>
                <w:sz w:val="24"/>
              </w:rPr>
              <w:t>объяснять</w:t>
            </w:r>
            <w:r>
              <w:rPr>
                <w:spacing w:val="34"/>
                <w:sz w:val="24"/>
              </w:rPr>
              <w:t xml:space="preserve"> </w:t>
            </w:r>
            <w:r>
              <w:rPr>
                <w:sz w:val="24"/>
              </w:rPr>
              <w:t>значение</w:t>
            </w:r>
            <w:r>
              <w:rPr>
                <w:spacing w:val="33"/>
                <w:sz w:val="24"/>
              </w:rPr>
              <w:t xml:space="preserve"> </w:t>
            </w:r>
            <w:r>
              <w:rPr>
                <w:sz w:val="24"/>
              </w:rPr>
              <w:t>незнакомого</w:t>
            </w:r>
            <w:r>
              <w:rPr>
                <w:spacing w:val="34"/>
                <w:sz w:val="24"/>
              </w:rPr>
              <w:t xml:space="preserve"> </w:t>
            </w:r>
            <w:r>
              <w:rPr>
                <w:sz w:val="24"/>
              </w:rPr>
              <w:t>слова</w:t>
            </w:r>
            <w:r>
              <w:rPr>
                <w:spacing w:val="33"/>
                <w:sz w:val="24"/>
              </w:rPr>
              <w:t xml:space="preserve"> </w:t>
            </w:r>
            <w:r>
              <w:rPr>
                <w:sz w:val="24"/>
              </w:rPr>
              <w:t>с</w:t>
            </w:r>
            <w:r>
              <w:rPr>
                <w:spacing w:val="35"/>
                <w:sz w:val="24"/>
              </w:rPr>
              <w:t xml:space="preserve"> </w:t>
            </w:r>
            <w:r>
              <w:rPr>
                <w:sz w:val="24"/>
              </w:rPr>
              <w:t>опорой</w:t>
            </w:r>
            <w:r>
              <w:rPr>
                <w:spacing w:val="35"/>
                <w:sz w:val="24"/>
              </w:rPr>
              <w:t xml:space="preserve"> </w:t>
            </w:r>
            <w:r>
              <w:rPr>
                <w:sz w:val="24"/>
              </w:rPr>
              <w:t>на</w:t>
            </w:r>
            <w:r>
              <w:rPr>
                <w:spacing w:val="33"/>
                <w:sz w:val="24"/>
              </w:rPr>
              <w:t xml:space="preserve"> </w:t>
            </w:r>
            <w:r>
              <w:rPr>
                <w:sz w:val="24"/>
              </w:rPr>
              <w:t>контекст</w:t>
            </w:r>
            <w:r>
              <w:rPr>
                <w:spacing w:val="34"/>
                <w:sz w:val="24"/>
              </w:rPr>
              <w:t xml:space="preserve"> </w:t>
            </w:r>
            <w:r>
              <w:rPr>
                <w:sz w:val="24"/>
              </w:rPr>
              <w:t>и</w:t>
            </w:r>
            <w:r>
              <w:rPr>
                <w:spacing w:val="35"/>
                <w:sz w:val="24"/>
              </w:rPr>
              <w:t xml:space="preserve"> </w:t>
            </w:r>
            <w:r>
              <w:rPr>
                <w:sz w:val="24"/>
              </w:rPr>
              <w:t>с использованием словаря; находить в тексте примеры</w:t>
            </w:r>
          </w:p>
          <w:p w:rsidR="00267204" w:rsidRDefault="00CD0299">
            <w:pPr>
              <w:pStyle w:val="TableParagraph"/>
              <w:spacing w:before="50"/>
              <w:rPr>
                <w:sz w:val="24"/>
              </w:rPr>
            </w:pPr>
            <w:r>
              <w:rPr>
                <w:sz w:val="24"/>
              </w:rPr>
              <w:t>использования</w:t>
            </w:r>
            <w:r>
              <w:rPr>
                <w:spacing w:val="-3"/>
                <w:sz w:val="24"/>
              </w:rPr>
              <w:t xml:space="preserve"> </w:t>
            </w:r>
            <w:r>
              <w:rPr>
                <w:sz w:val="24"/>
              </w:rPr>
              <w:t>слов</w:t>
            </w:r>
            <w:r>
              <w:rPr>
                <w:spacing w:val="-4"/>
                <w:sz w:val="24"/>
              </w:rPr>
              <w:t xml:space="preserve"> </w:t>
            </w:r>
            <w:r>
              <w:rPr>
                <w:sz w:val="24"/>
              </w:rPr>
              <w:t>в</w:t>
            </w:r>
            <w:r>
              <w:rPr>
                <w:spacing w:val="-3"/>
                <w:sz w:val="24"/>
              </w:rPr>
              <w:t xml:space="preserve"> </w:t>
            </w:r>
            <w:r>
              <w:rPr>
                <w:sz w:val="24"/>
              </w:rPr>
              <w:t>прямом</w:t>
            </w:r>
            <w:r>
              <w:rPr>
                <w:spacing w:val="-3"/>
                <w:sz w:val="24"/>
              </w:rPr>
              <w:t xml:space="preserve"> </w:t>
            </w:r>
            <w:r>
              <w:rPr>
                <w:sz w:val="24"/>
              </w:rPr>
              <w:t>и</w:t>
            </w:r>
            <w:r>
              <w:rPr>
                <w:spacing w:val="-3"/>
                <w:sz w:val="24"/>
              </w:rPr>
              <w:t xml:space="preserve"> </w:t>
            </w:r>
            <w:r>
              <w:rPr>
                <w:sz w:val="24"/>
              </w:rPr>
              <w:t>переносном</w:t>
            </w:r>
            <w:r>
              <w:rPr>
                <w:spacing w:val="-3"/>
                <w:sz w:val="24"/>
              </w:rPr>
              <w:t xml:space="preserve"> </w:t>
            </w:r>
            <w:r>
              <w:rPr>
                <w:spacing w:val="-2"/>
                <w:sz w:val="24"/>
              </w:rPr>
              <w:t>значении;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1" w:line="298" w:lineRule="exact"/>
              <w:ind w:right="98"/>
              <w:jc w:val="both"/>
              <w:rPr>
                <w:sz w:val="24"/>
              </w:rPr>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47" w:line="259" w:lineRule="auto"/>
              <w:ind w:right="97"/>
              <w:jc w:val="both"/>
              <w:rPr>
                <w:sz w:val="24"/>
              </w:rPr>
            </w:pPr>
            <w:r>
              <w:rPr>
                <w:sz w:val="24"/>
              </w:rPr>
              <w:t>участвовать в обсуждении прослушанного (прочитанного) произведения: понимать жанровую принадлежность</w:t>
            </w:r>
            <w:r>
              <w:rPr>
                <w:spacing w:val="40"/>
                <w:sz w:val="24"/>
              </w:rPr>
              <w:t xml:space="preserve"> </w:t>
            </w:r>
            <w:r>
              <w:rPr>
                <w:sz w:val="24"/>
              </w:rPr>
              <w:t>произведения,</w:t>
            </w:r>
            <w:r>
              <w:rPr>
                <w:spacing w:val="65"/>
                <w:sz w:val="24"/>
              </w:rPr>
              <w:t xml:space="preserve">   </w:t>
            </w:r>
            <w:r>
              <w:rPr>
                <w:sz w:val="24"/>
              </w:rPr>
              <w:t>формулировать</w:t>
            </w:r>
            <w:r>
              <w:rPr>
                <w:spacing w:val="67"/>
                <w:sz w:val="24"/>
              </w:rPr>
              <w:t xml:space="preserve">   </w:t>
            </w:r>
            <w:r>
              <w:rPr>
                <w:sz w:val="24"/>
              </w:rPr>
              <w:t>устно</w:t>
            </w:r>
            <w:r>
              <w:rPr>
                <w:spacing w:val="65"/>
                <w:sz w:val="24"/>
              </w:rPr>
              <w:t xml:space="preserve">   </w:t>
            </w:r>
            <w:r>
              <w:rPr>
                <w:sz w:val="24"/>
              </w:rPr>
              <w:t>простые</w:t>
            </w:r>
            <w:r>
              <w:rPr>
                <w:spacing w:val="65"/>
                <w:sz w:val="24"/>
              </w:rPr>
              <w:t xml:space="preserve">   </w:t>
            </w:r>
            <w:r>
              <w:rPr>
                <w:spacing w:val="-2"/>
                <w:sz w:val="24"/>
              </w:rPr>
              <w:t>выводы,</w:t>
            </w:r>
          </w:p>
          <w:p w:rsidR="00267204" w:rsidRDefault="00CD0299">
            <w:pPr>
              <w:pStyle w:val="TableParagraph"/>
              <w:spacing w:before="1"/>
              <w:jc w:val="both"/>
              <w:rPr>
                <w:sz w:val="24"/>
              </w:rPr>
            </w:pPr>
            <w:r>
              <w:rPr>
                <w:sz w:val="24"/>
              </w:rPr>
              <w:t>подтверждать</w:t>
            </w:r>
            <w:r>
              <w:rPr>
                <w:spacing w:val="-3"/>
                <w:sz w:val="24"/>
              </w:rPr>
              <w:t xml:space="preserve"> </w:t>
            </w:r>
            <w:r>
              <w:rPr>
                <w:sz w:val="24"/>
              </w:rPr>
              <w:t>свой</w:t>
            </w:r>
            <w:r>
              <w:rPr>
                <w:spacing w:val="-3"/>
                <w:sz w:val="24"/>
              </w:rPr>
              <w:t xml:space="preserve"> </w:t>
            </w:r>
            <w:r>
              <w:rPr>
                <w:sz w:val="24"/>
              </w:rPr>
              <w:t>ответ</w:t>
            </w:r>
            <w:r>
              <w:rPr>
                <w:spacing w:val="-3"/>
                <w:sz w:val="24"/>
              </w:rPr>
              <w:t xml:space="preserve"> </w:t>
            </w:r>
            <w:r>
              <w:rPr>
                <w:sz w:val="24"/>
              </w:rPr>
              <w:t>примерами</w:t>
            </w:r>
            <w:r>
              <w:rPr>
                <w:spacing w:val="-3"/>
                <w:sz w:val="24"/>
              </w:rPr>
              <w:t xml:space="preserve"> </w:t>
            </w:r>
            <w:r>
              <w:rPr>
                <w:sz w:val="24"/>
              </w:rPr>
              <w:t>из</w:t>
            </w:r>
            <w:r>
              <w:rPr>
                <w:spacing w:val="-3"/>
                <w:sz w:val="24"/>
              </w:rPr>
              <w:t xml:space="preserve"> </w:t>
            </w:r>
            <w:r>
              <w:rPr>
                <w:spacing w:val="-2"/>
                <w:sz w:val="24"/>
              </w:rPr>
              <w:t>текста;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tabs>
                <w:tab w:val="left" w:pos="1848"/>
                <w:tab w:val="left" w:pos="2848"/>
                <w:tab w:val="left" w:pos="4319"/>
                <w:tab w:val="left" w:pos="5988"/>
              </w:tabs>
              <w:spacing w:before="33" w:line="290" w:lineRule="atLeast"/>
              <w:ind w:right="40"/>
              <w:rPr>
                <w:sz w:val="24"/>
              </w:rPr>
            </w:pPr>
            <w:r>
              <w:rPr>
                <w:spacing w:val="-2"/>
                <w:sz w:val="24"/>
              </w:rPr>
              <w:t>пересказывать</w:t>
            </w:r>
            <w:r>
              <w:rPr>
                <w:sz w:val="24"/>
              </w:rPr>
              <w:tab/>
            </w:r>
            <w:r>
              <w:rPr>
                <w:spacing w:val="-2"/>
                <w:sz w:val="24"/>
              </w:rPr>
              <w:t>(устно)</w:t>
            </w:r>
            <w:r>
              <w:rPr>
                <w:sz w:val="24"/>
              </w:rPr>
              <w:tab/>
            </w:r>
            <w:r>
              <w:rPr>
                <w:spacing w:val="-2"/>
                <w:sz w:val="24"/>
              </w:rPr>
              <w:t>содержание</w:t>
            </w:r>
            <w:r>
              <w:rPr>
                <w:sz w:val="24"/>
              </w:rPr>
              <w:tab/>
            </w:r>
            <w:r>
              <w:rPr>
                <w:spacing w:val="-2"/>
                <w:sz w:val="24"/>
              </w:rPr>
              <w:t>произведения</w:t>
            </w:r>
            <w:r>
              <w:rPr>
                <w:sz w:val="24"/>
              </w:rPr>
              <w:tab/>
            </w:r>
            <w:r>
              <w:rPr>
                <w:spacing w:val="-2"/>
                <w:sz w:val="24"/>
              </w:rPr>
              <w:t xml:space="preserve">подробно, </w:t>
            </w:r>
            <w:r>
              <w:rPr>
                <w:sz w:val="24"/>
              </w:rPr>
              <w:t>выборочно, от лица героя, от третьего лица;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читать</w:t>
            </w:r>
            <w:r>
              <w:rPr>
                <w:spacing w:val="-5"/>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5"/>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2"/>
                <w:sz w:val="24"/>
              </w:rPr>
              <w:t xml:space="preserve"> расстановки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508"/>
        </w:trPr>
        <w:tc>
          <w:tcPr>
            <w:tcW w:w="7084" w:type="dxa"/>
          </w:tcPr>
          <w:p w:rsidR="00267204" w:rsidRDefault="00CD0299">
            <w:pPr>
              <w:pStyle w:val="TableParagraph"/>
              <w:spacing w:before="44"/>
              <w:rPr>
                <w:sz w:val="24"/>
              </w:rPr>
            </w:pPr>
            <w:r>
              <w:rPr>
                <w:sz w:val="24"/>
              </w:rPr>
              <w:t>ударения,</w:t>
            </w:r>
            <w:r>
              <w:rPr>
                <w:spacing w:val="-6"/>
                <w:sz w:val="24"/>
              </w:rPr>
              <w:t xml:space="preserve"> </w:t>
            </w:r>
            <w:r>
              <w:rPr>
                <w:sz w:val="24"/>
              </w:rPr>
              <w:t>инсценировать</w:t>
            </w:r>
            <w:r>
              <w:rPr>
                <w:spacing w:val="-3"/>
                <w:sz w:val="24"/>
              </w:rPr>
              <w:t xml:space="preserve"> </w:t>
            </w:r>
            <w:r>
              <w:rPr>
                <w:sz w:val="24"/>
              </w:rPr>
              <w:t>небольшие</w:t>
            </w:r>
            <w:r>
              <w:rPr>
                <w:spacing w:val="-5"/>
                <w:sz w:val="24"/>
              </w:rPr>
              <w:t xml:space="preserve"> </w:t>
            </w:r>
            <w:r>
              <w:rPr>
                <w:sz w:val="24"/>
              </w:rPr>
              <w:t>эпизоды</w:t>
            </w:r>
            <w:r>
              <w:rPr>
                <w:spacing w:val="-6"/>
                <w:sz w:val="24"/>
              </w:rPr>
              <w:t xml:space="preserve"> </w:t>
            </w:r>
            <w:r>
              <w:rPr>
                <w:sz w:val="24"/>
              </w:rPr>
              <w:t>из</w:t>
            </w:r>
            <w:r>
              <w:rPr>
                <w:spacing w:val="-3"/>
                <w:sz w:val="24"/>
              </w:rPr>
              <w:t xml:space="preserve"> </w:t>
            </w:r>
            <w:r>
              <w:rPr>
                <w:spacing w:val="-2"/>
                <w:sz w:val="24"/>
              </w:rPr>
              <w:t>произведения;</w:t>
            </w:r>
          </w:p>
        </w:tc>
        <w:tc>
          <w:tcPr>
            <w:tcW w:w="2266" w:type="dxa"/>
          </w:tcPr>
          <w:p w:rsidR="00267204" w:rsidRDefault="00267204">
            <w:pPr>
              <w:pStyle w:val="TableParagraph"/>
              <w:ind w:left="0"/>
              <w:rPr>
                <w:sz w:val="24"/>
              </w:rPr>
            </w:pPr>
          </w:p>
        </w:tc>
      </w:tr>
      <w:tr w:rsidR="00267204">
        <w:trPr>
          <w:trHeight w:val="648"/>
        </w:trPr>
        <w:tc>
          <w:tcPr>
            <w:tcW w:w="7084" w:type="dxa"/>
          </w:tcPr>
          <w:p w:rsidR="00267204" w:rsidRDefault="00CD0299">
            <w:pPr>
              <w:pStyle w:val="TableParagraph"/>
              <w:spacing w:before="33" w:line="290" w:lineRule="atLeast"/>
              <w:rPr>
                <w:sz w:val="24"/>
              </w:rPr>
            </w:pPr>
            <w:r>
              <w:rPr>
                <w:sz w:val="24"/>
              </w:rPr>
              <w:t>составлять</w:t>
            </w:r>
            <w:r>
              <w:rPr>
                <w:spacing w:val="80"/>
                <w:sz w:val="24"/>
              </w:rPr>
              <w:t xml:space="preserve"> </w:t>
            </w:r>
            <w:r>
              <w:rPr>
                <w:sz w:val="24"/>
              </w:rPr>
              <w:t>высказывания</w:t>
            </w:r>
            <w:r>
              <w:rPr>
                <w:spacing w:val="80"/>
                <w:sz w:val="24"/>
              </w:rPr>
              <w:t xml:space="preserve"> </w:t>
            </w:r>
            <w:r>
              <w:rPr>
                <w:sz w:val="24"/>
              </w:rPr>
              <w:t>на</w:t>
            </w:r>
            <w:r>
              <w:rPr>
                <w:spacing w:val="80"/>
                <w:sz w:val="24"/>
              </w:rPr>
              <w:t xml:space="preserve"> </w:t>
            </w:r>
            <w:r>
              <w:rPr>
                <w:sz w:val="24"/>
              </w:rPr>
              <w:t>заданную</w:t>
            </w:r>
            <w:r>
              <w:rPr>
                <w:spacing w:val="80"/>
                <w:sz w:val="24"/>
              </w:rPr>
              <w:t xml:space="preserve"> </w:t>
            </w:r>
            <w:r>
              <w:rPr>
                <w:sz w:val="24"/>
              </w:rPr>
              <w:t>тему</w:t>
            </w:r>
            <w:r>
              <w:rPr>
                <w:spacing w:val="80"/>
                <w:sz w:val="24"/>
              </w:rPr>
              <w:t xml:space="preserve"> </w:t>
            </w:r>
            <w:r>
              <w:rPr>
                <w:sz w:val="24"/>
              </w:rPr>
              <w:t>по</w:t>
            </w:r>
            <w:r>
              <w:rPr>
                <w:spacing w:val="80"/>
                <w:sz w:val="24"/>
              </w:rPr>
              <w:t xml:space="preserve"> </w:t>
            </w:r>
            <w:r>
              <w:rPr>
                <w:sz w:val="24"/>
              </w:rPr>
              <w:t>содержанию</w:t>
            </w:r>
            <w:r>
              <w:rPr>
                <w:spacing w:val="80"/>
                <w:sz w:val="24"/>
              </w:rPr>
              <w:t xml:space="preserve"> </w:t>
            </w:r>
            <w:r>
              <w:rPr>
                <w:sz w:val="24"/>
              </w:rPr>
              <w:t>произведения (не менее 5 предложений);</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сочинять</w:t>
            </w:r>
            <w:r>
              <w:rPr>
                <w:spacing w:val="-5"/>
                <w:sz w:val="24"/>
              </w:rPr>
              <w:t xml:space="preserve"> </w:t>
            </w:r>
            <w:r>
              <w:rPr>
                <w:sz w:val="24"/>
              </w:rPr>
              <w:t>по</w:t>
            </w:r>
            <w:r>
              <w:rPr>
                <w:spacing w:val="-5"/>
                <w:sz w:val="24"/>
              </w:rPr>
              <w:t xml:space="preserve"> </w:t>
            </w:r>
            <w:r>
              <w:rPr>
                <w:sz w:val="24"/>
              </w:rPr>
              <w:t>аналогии</w:t>
            </w:r>
            <w:r>
              <w:rPr>
                <w:spacing w:val="-5"/>
                <w:sz w:val="24"/>
              </w:rPr>
              <w:t xml:space="preserve"> </w:t>
            </w:r>
            <w:r>
              <w:rPr>
                <w:sz w:val="24"/>
              </w:rPr>
              <w:t>с</w:t>
            </w:r>
            <w:r>
              <w:rPr>
                <w:spacing w:val="-9"/>
                <w:sz w:val="24"/>
              </w:rPr>
              <w:t xml:space="preserve"> </w:t>
            </w:r>
            <w:r>
              <w:rPr>
                <w:sz w:val="24"/>
              </w:rPr>
              <w:t>прочитанным</w:t>
            </w:r>
            <w:r>
              <w:rPr>
                <w:spacing w:val="-7"/>
                <w:sz w:val="24"/>
              </w:rPr>
              <w:t xml:space="preserve"> </w:t>
            </w:r>
            <w:r>
              <w:rPr>
                <w:sz w:val="24"/>
              </w:rPr>
              <w:t>загадки,</w:t>
            </w:r>
            <w:r>
              <w:rPr>
                <w:spacing w:val="-8"/>
                <w:sz w:val="24"/>
              </w:rPr>
              <w:t xml:space="preserve"> </w:t>
            </w:r>
            <w:r>
              <w:rPr>
                <w:sz w:val="24"/>
              </w:rPr>
              <w:t>небольшие</w:t>
            </w:r>
            <w:r>
              <w:rPr>
                <w:spacing w:val="-6"/>
                <w:sz w:val="24"/>
              </w:rPr>
              <w:t xml:space="preserve"> </w:t>
            </w:r>
            <w:r>
              <w:rPr>
                <w:sz w:val="24"/>
              </w:rPr>
              <w:t xml:space="preserve">сказки, </w:t>
            </w:r>
            <w:r>
              <w:rPr>
                <w:spacing w:val="-2"/>
                <w:sz w:val="24"/>
              </w:rPr>
              <w:t>рассказы;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40"/>
              <w:jc w:val="both"/>
              <w:rPr>
                <w:sz w:val="24"/>
              </w:rPr>
            </w:pPr>
            <w:r>
              <w:rPr>
                <w:sz w:val="24"/>
              </w:rPr>
              <w:t xml:space="preserve">ориентироваться в книге и (или) учебнике по обложке, оглавлению, аннотации, иллюстрациям, предисловию, условным </w:t>
            </w:r>
            <w:r>
              <w:rPr>
                <w:spacing w:val="-2"/>
                <w:sz w:val="24"/>
              </w:rPr>
              <w:t>обозначениям;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7"/>
        </w:trPr>
        <w:tc>
          <w:tcPr>
            <w:tcW w:w="7084" w:type="dxa"/>
          </w:tcPr>
          <w:p w:rsidR="00267204" w:rsidRDefault="00CD0299">
            <w:pPr>
              <w:pStyle w:val="TableParagraph"/>
              <w:spacing w:before="33" w:line="290" w:lineRule="atLeast"/>
              <w:ind w:right="106"/>
              <w:jc w:val="both"/>
              <w:rPr>
                <w:sz w:val="24"/>
              </w:rPr>
            </w:pPr>
            <w:r>
              <w:rPr>
                <w:sz w:val="24"/>
              </w:rPr>
              <w:t>выбирать книги для самостоятельного чтения с учѐтом рекомендательного списка, используя картотеки, рассказывать о прочитанной книге;</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47"/>
        </w:trPr>
        <w:tc>
          <w:tcPr>
            <w:tcW w:w="7084" w:type="dxa"/>
          </w:tcPr>
          <w:p w:rsidR="00267204" w:rsidRDefault="00CD0299">
            <w:pPr>
              <w:pStyle w:val="TableParagraph"/>
              <w:tabs>
                <w:tab w:val="left" w:pos="1903"/>
                <w:tab w:val="left" w:pos="3578"/>
                <w:tab w:val="left" w:pos="5163"/>
                <w:tab w:val="left" w:pos="5950"/>
              </w:tabs>
              <w:spacing w:before="23" w:line="300" w:lineRule="atLeast"/>
              <w:ind w:right="40"/>
              <w:rPr>
                <w:sz w:val="24"/>
              </w:rPr>
            </w:pPr>
            <w:r>
              <w:rPr>
                <w:spacing w:val="-2"/>
                <w:sz w:val="24"/>
              </w:rPr>
              <w:lastRenderedPageBreak/>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4"/>
                <w:sz w:val="24"/>
              </w:rPr>
              <w:t>для</w:t>
            </w:r>
            <w:r>
              <w:rPr>
                <w:sz w:val="24"/>
              </w:rPr>
              <w:tab/>
            </w:r>
            <w:r>
              <w:rPr>
                <w:spacing w:val="-2"/>
                <w:sz w:val="24"/>
              </w:rPr>
              <w:t xml:space="preserve">получения </w:t>
            </w:r>
            <w:r>
              <w:rPr>
                <w:sz w:val="24"/>
              </w:rPr>
              <w:t>дополнительной информации в соответствии с учебной задачей.</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88"/>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3</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1837"/>
        </w:trPr>
        <w:tc>
          <w:tcPr>
            <w:tcW w:w="7084" w:type="dxa"/>
          </w:tcPr>
          <w:p w:rsidR="00267204" w:rsidRDefault="00CD0299">
            <w:pPr>
              <w:pStyle w:val="TableParagraph"/>
              <w:spacing w:before="33" w:line="290" w:lineRule="atLeast"/>
              <w:ind w:right="102"/>
              <w:jc w:val="both"/>
              <w:rPr>
                <w:sz w:val="24"/>
              </w:rPr>
            </w:pPr>
            <w:r>
              <w:rPr>
                <w:sz w:val="24"/>
              </w:rPr>
              <w:t>отвечать на вопрос о культурной значимости устного народного творчества и художественной литературы, находить в фольклоре</w:t>
            </w:r>
            <w:r>
              <w:rPr>
                <w:spacing w:val="40"/>
                <w:sz w:val="24"/>
              </w:rPr>
              <w:t xml:space="preserve"> </w:t>
            </w:r>
            <w:r>
              <w:rPr>
                <w:sz w:val="24"/>
              </w:rPr>
              <w:t>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7" w:line="259" w:lineRule="auto"/>
              <w:rPr>
                <w:sz w:val="24"/>
              </w:rPr>
            </w:pPr>
            <w:r>
              <w:rPr>
                <w:sz w:val="24"/>
              </w:rPr>
              <w:t>читать</w:t>
            </w:r>
            <w:r>
              <w:rPr>
                <w:spacing w:val="80"/>
                <w:sz w:val="24"/>
              </w:rPr>
              <w:t xml:space="preserve"> </w:t>
            </w:r>
            <w:r>
              <w:rPr>
                <w:sz w:val="24"/>
              </w:rPr>
              <w:t>вслух</w:t>
            </w:r>
            <w:r>
              <w:rPr>
                <w:spacing w:val="80"/>
                <w:sz w:val="24"/>
              </w:rPr>
              <w:t xml:space="preserve"> </w:t>
            </w:r>
            <w:r>
              <w:rPr>
                <w:sz w:val="24"/>
              </w:rPr>
              <w:t>и</w:t>
            </w:r>
            <w:r>
              <w:rPr>
                <w:spacing w:val="8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учебной</w:t>
            </w:r>
            <w:r>
              <w:rPr>
                <w:spacing w:val="80"/>
                <w:sz w:val="24"/>
              </w:rPr>
              <w:t xml:space="preserve"> </w:t>
            </w:r>
            <w:r>
              <w:rPr>
                <w:sz w:val="24"/>
              </w:rPr>
              <w:t>задачей, использовать</w:t>
            </w:r>
            <w:r>
              <w:rPr>
                <w:spacing w:val="25"/>
                <w:sz w:val="24"/>
              </w:rPr>
              <w:t xml:space="preserve"> </w:t>
            </w:r>
            <w:r>
              <w:rPr>
                <w:sz w:val="24"/>
              </w:rPr>
              <w:t>разные</w:t>
            </w:r>
            <w:r>
              <w:rPr>
                <w:spacing w:val="25"/>
                <w:sz w:val="24"/>
              </w:rPr>
              <w:t xml:space="preserve"> </w:t>
            </w:r>
            <w:r>
              <w:rPr>
                <w:sz w:val="24"/>
              </w:rPr>
              <w:t>виды</w:t>
            </w:r>
            <w:r>
              <w:rPr>
                <w:spacing w:val="27"/>
                <w:sz w:val="24"/>
              </w:rPr>
              <w:t xml:space="preserve"> </w:t>
            </w:r>
            <w:r>
              <w:rPr>
                <w:sz w:val="24"/>
              </w:rPr>
              <w:t>чтения</w:t>
            </w:r>
            <w:r>
              <w:rPr>
                <w:spacing w:val="24"/>
                <w:sz w:val="24"/>
              </w:rPr>
              <w:t xml:space="preserve"> </w:t>
            </w:r>
            <w:r>
              <w:rPr>
                <w:sz w:val="24"/>
              </w:rPr>
              <w:t>(изучающее,</w:t>
            </w:r>
            <w:r>
              <w:rPr>
                <w:spacing w:val="27"/>
                <w:sz w:val="24"/>
              </w:rPr>
              <w:t xml:space="preserve"> </w:t>
            </w:r>
            <w:r>
              <w:rPr>
                <w:spacing w:val="-2"/>
                <w:sz w:val="24"/>
              </w:rPr>
              <w:t>ознакомительное,</w:t>
            </w:r>
          </w:p>
          <w:p w:rsidR="00267204" w:rsidRDefault="00CD0299">
            <w:pPr>
              <w:pStyle w:val="TableParagraph"/>
              <w:spacing w:line="276" w:lineRule="exact"/>
              <w:rPr>
                <w:sz w:val="24"/>
              </w:rPr>
            </w:pPr>
            <w:r>
              <w:rPr>
                <w:sz w:val="24"/>
              </w:rPr>
              <w:t>поисковое</w:t>
            </w:r>
            <w:r>
              <w:rPr>
                <w:spacing w:val="-4"/>
                <w:sz w:val="24"/>
              </w:rPr>
              <w:t xml:space="preserve"> </w:t>
            </w:r>
            <w:r>
              <w:rPr>
                <w:sz w:val="24"/>
              </w:rPr>
              <w:t>выборочное,</w:t>
            </w:r>
            <w:r>
              <w:rPr>
                <w:spacing w:val="-2"/>
                <w:sz w:val="24"/>
              </w:rPr>
              <w:t xml:space="preserve"> </w:t>
            </w:r>
            <w:r>
              <w:rPr>
                <w:sz w:val="24"/>
              </w:rPr>
              <w:t>просмотровое</w:t>
            </w:r>
            <w:r>
              <w:rPr>
                <w:spacing w:val="-3"/>
                <w:sz w:val="24"/>
              </w:rPr>
              <w:t xml:space="preserve"> </w:t>
            </w:r>
            <w:r>
              <w:rPr>
                <w:spacing w:val="-2"/>
                <w:sz w:val="24"/>
              </w:rPr>
              <w:t>выборочное);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47" w:line="259" w:lineRule="auto"/>
              <w:ind w:right="94"/>
              <w:jc w:val="both"/>
              <w:rPr>
                <w:sz w:val="24"/>
              </w:rPr>
            </w:pPr>
            <w:r>
              <w:rPr>
                <w:sz w:val="24"/>
              </w:rPr>
              <w:t>читать вслух целыми словами без пропусков и перестановок букв и слогов доступные по восприятию и небольшие по объѐму прозаические</w:t>
            </w:r>
            <w:r>
              <w:rPr>
                <w:spacing w:val="25"/>
                <w:sz w:val="24"/>
              </w:rPr>
              <w:t xml:space="preserve"> </w:t>
            </w:r>
            <w:r>
              <w:rPr>
                <w:sz w:val="24"/>
              </w:rPr>
              <w:t>и</w:t>
            </w:r>
            <w:r>
              <w:rPr>
                <w:spacing w:val="28"/>
                <w:sz w:val="24"/>
              </w:rPr>
              <w:t xml:space="preserve"> </w:t>
            </w:r>
            <w:r>
              <w:rPr>
                <w:sz w:val="24"/>
              </w:rPr>
              <w:t>стихотворные</w:t>
            </w:r>
            <w:r>
              <w:rPr>
                <w:spacing w:val="26"/>
                <w:sz w:val="24"/>
              </w:rPr>
              <w:t xml:space="preserve"> </w:t>
            </w:r>
            <w:r>
              <w:rPr>
                <w:sz w:val="24"/>
              </w:rPr>
              <w:t>произведения</w:t>
            </w:r>
            <w:r>
              <w:rPr>
                <w:spacing w:val="27"/>
                <w:sz w:val="24"/>
              </w:rPr>
              <w:t xml:space="preserve"> </w:t>
            </w:r>
            <w:r>
              <w:rPr>
                <w:sz w:val="24"/>
              </w:rPr>
              <w:t>в</w:t>
            </w:r>
            <w:r>
              <w:rPr>
                <w:spacing w:val="25"/>
                <w:sz w:val="24"/>
              </w:rPr>
              <w:t xml:space="preserve"> </w:t>
            </w:r>
            <w:r>
              <w:rPr>
                <w:sz w:val="24"/>
              </w:rPr>
              <w:t>темпе</w:t>
            </w:r>
            <w:r>
              <w:rPr>
                <w:spacing w:val="27"/>
                <w:sz w:val="24"/>
              </w:rPr>
              <w:t xml:space="preserve"> </w:t>
            </w:r>
            <w:r>
              <w:rPr>
                <w:sz w:val="24"/>
              </w:rPr>
              <w:t>не</w:t>
            </w:r>
            <w:r>
              <w:rPr>
                <w:spacing w:val="27"/>
                <w:sz w:val="24"/>
              </w:rPr>
              <w:t xml:space="preserve"> </w:t>
            </w:r>
            <w:r>
              <w:rPr>
                <w:sz w:val="24"/>
              </w:rPr>
              <w:t>менее</w:t>
            </w:r>
            <w:r>
              <w:rPr>
                <w:spacing w:val="28"/>
                <w:sz w:val="24"/>
              </w:rPr>
              <w:t xml:space="preserve"> </w:t>
            </w:r>
            <w:r>
              <w:rPr>
                <w:spacing w:val="-5"/>
                <w:sz w:val="24"/>
              </w:rPr>
              <w:t>60</w:t>
            </w:r>
          </w:p>
          <w:p w:rsidR="00267204" w:rsidRDefault="00CD0299">
            <w:pPr>
              <w:pStyle w:val="TableParagraph"/>
              <w:spacing w:before="1"/>
              <w:jc w:val="both"/>
              <w:rPr>
                <w:sz w:val="24"/>
              </w:rPr>
            </w:pPr>
            <w:r>
              <w:rPr>
                <w:sz w:val="24"/>
              </w:rPr>
              <w:t>слов</w:t>
            </w:r>
            <w:r>
              <w:rPr>
                <w:spacing w:val="-2"/>
                <w:sz w:val="24"/>
              </w:rPr>
              <w:t xml:space="preserve"> </w:t>
            </w:r>
            <w:r>
              <w:rPr>
                <w:sz w:val="24"/>
              </w:rPr>
              <w:t>в</w:t>
            </w:r>
            <w:r>
              <w:rPr>
                <w:spacing w:val="-1"/>
                <w:sz w:val="24"/>
              </w:rPr>
              <w:t xml:space="preserve"> </w:t>
            </w:r>
            <w:r>
              <w:rPr>
                <w:sz w:val="24"/>
              </w:rPr>
              <w:t>минуту</w:t>
            </w:r>
            <w:r>
              <w:rPr>
                <w:spacing w:val="-6"/>
                <w:sz w:val="24"/>
              </w:rPr>
              <w:t xml:space="preserve"> </w:t>
            </w:r>
            <w:r>
              <w:rPr>
                <w:sz w:val="24"/>
              </w:rPr>
              <w:t xml:space="preserve">(без отметочного </w:t>
            </w:r>
            <w:r>
              <w:rPr>
                <w:spacing w:val="-2"/>
                <w:sz w:val="24"/>
              </w:rPr>
              <w:t>оценивания);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читать</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4</w:t>
            </w:r>
            <w:r>
              <w:rPr>
                <w:spacing w:val="80"/>
                <w:sz w:val="24"/>
              </w:rPr>
              <w:t xml:space="preserve"> </w:t>
            </w:r>
            <w:r>
              <w:rPr>
                <w:sz w:val="24"/>
              </w:rPr>
              <w:t>стихотворений</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изученной тематикой произведений;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376"/>
                <w:tab w:val="left" w:pos="3344"/>
                <w:tab w:val="left" w:pos="5009"/>
                <w:tab w:val="left" w:pos="5397"/>
              </w:tabs>
              <w:spacing w:before="33" w:line="290" w:lineRule="atLeast"/>
              <w:ind w:right="39"/>
              <w:rPr>
                <w:sz w:val="24"/>
              </w:rPr>
            </w:pPr>
            <w:r>
              <w:rPr>
                <w:spacing w:val="-2"/>
                <w:sz w:val="24"/>
              </w:rPr>
              <w:t>различать</w:t>
            </w:r>
            <w:r>
              <w:rPr>
                <w:sz w:val="24"/>
              </w:rPr>
              <w:tab/>
            </w:r>
            <w:r>
              <w:rPr>
                <w:spacing w:val="-2"/>
                <w:sz w:val="24"/>
              </w:rPr>
              <w:t>художественные</w:t>
            </w:r>
            <w:r>
              <w:rPr>
                <w:sz w:val="24"/>
              </w:rPr>
              <w:tab/>
            </w:r>
            <w:r>
              <w:rPr>
                <w:spacing w:val="-2"/>
                <w:sz w:val="24"/>
              </w:rPr>
              <w:t>произведения</w:t>
            </w:r>
            <w:r>
              <w:rPr>
                <w:sz w:val="24"/>
              </w:rPr>
              <w:tab/>
            </w:r>
            <w:r>
              <w:rPr>
                <w:spacing w:val="-10"/>
                <w:sz w:val="24"/>
              </w:rPr>
              <w:t>и</w:t>
            </w:r>
            <w:r>
              <w:rPr>
                <w:sz w:val="24"/>
              </w:rPr>
              <w:tab/>
            </w:r>
            <w:r>
              <w:rPr>
                <w:spacing w:val="-2"/>
                <w:sz w:val="24"/>
              </w:rPr>
              <w:t>познавательные тексты;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1" w:line="298" w:lineRule="exact"/>
              <w:ind w:right="106"/>
              <w:jc w:val="both"/>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98"/>
              <w:jc w:val="both"/>
              <w:rPr>
                <w:sz w:val="24"/>
              </w:rPr>
            </w:pPr>
            <w:r>
              <w:rPr>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838"/>
        </w:trPr>
        <w:tc>
          <w:tcPr>
            <w:tcW w:w="7084" w:type="dxa"/>
          </w:tcPr>
          <w:p w:rsidR="00267204" w:rsidRDefault="00CD0299">
            <w:pPr>
              <w:pStyle w:val="TableParagraph"/>
              <w:spacing w:before="33" w:line="290" w:lineRule="atLeast"/>
              <w:ind w:right="98"/>
              <w:jc w:val="both"/>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542"/>
        </w:trPr>
        <w:tc>
          <w:tcPr>
            <w:tcW w:w="7084" w:type="dxa"/>
          </w:tcPr>
          <w:p w:rsidR="00267204" w:rsidRDefault="00CD0299">
            <w:pPr>
              <w:pStyle w:val="TableParagraph"/>
              <w:spacing w:before="47" w:line="259" w:lineRule="auto"/>
              <w:ind w:right="100"/>
              <w:jc w:val="both"/>
              <w:rPr>
                <w:sz w:val="24"/>
              </w:rPr>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w:t>
            </w:r>
            <w:r>
              <w:rPr>
                <w:spacing w:val="63"/>
                <w:sz w:val="24"/>
              </w:rPr>
              <w:t xml:space="preserve">  </w:t>
            </w:r>
            <w:r>
              <w:rPr>
                <w:sz w:val="24"/>
              </w:rPr>
              <w:t>событий,</w:t>
            </w:r>
            <w:r>
              <w:rPr>
                <w:spacing w:val="65"/>
                <w:sz w:val="24"/>
              </w:rPr>
              <w:t xml:space="preserve">  </w:t>
            </w:r>
            <w:r>
              <w:rPr>
                <w:sz w:val="24"/>
              </w:rPr>
              <w:t>эпизодов</w:t>
            </w:r>
            <w:r>
              <w:rPr>
                <w:spacing w:val="64"/>
                <w:sz w:val="24"/>
              </w:rPr>
              <w:t xml:space="preserve">  </w:t>
            </w:r>
            <w:r>
              <w:rPr>
                <w:sz w:val="24"/>
              </w:rPr>
              <w:t>текста;</w:t>
            </w:r>
            <w:r>
              <w:rPr>
                <w:spacing w:val="65"/>
                <w:sz w:val="24"/>
              </w:rPr>
              <w:t xml:space="preserve">  </w:t>
            </w:r>
            <w:r>
              <w:rPr>
                <w:sz w:val="24"/>
              </w:rPr>
              <w:t>составлять</w:t>
            </w:r>
            <w:r>
              <w:rPr>
                <w:spacing w:val="65"/>
                <w:sz w:val="24"/>
              </w:rPr>
              <w:t xml:space="preserve">  </w:t>
            </w:r>
            <w:r>
              <w:rPr>
                <w:sz w:val="24"/>
              </w:rPr>
              <w:t>план</w:t>
            </w:r>
            <w:r>
              <w:rPr>
                <w:spacing w:val="66"/>
                <w:sz w:val="24"/>
              </w:rPr>
              <w:t xml:space="preserve">  </w:t>
            </w:r>
            <w:r>
              <w:rPr>
                <w:spacing w:val="-2"/>
                <w:sz w:val="24"/>
              </w:rPr>
              <w:t>текста</w:t>
            </w:r>
          </w:p>
          <w:p w:rsidR="00267204" w:rsidRDefault="00CD0299">
            <w:pPr>
              <w:pStyle w:val="TableParagraph"/>
              <w:jc w:val="both"/>
              <w:rPr>
                <w:sz w:val="24"/>
              </w:rPr>
            </w:pPr>
            <w:r>
              <w:rPr>
                <w:sz w:val="24"/>
              </w:rPr>
              <w:t>(вопросный,</w:t>
            </w:r>
            <w:r>
              <w:rPr>
                <w:spacing w:val="-7"/>
                <w:sz w:val="24"/>
              </w:rPr>
              <w:t xml:space="preserve"> </w:t>
            </w:r>
            <w:r>
              <w:rPr>
                <w:sz w:val="24"/>
              </w:rPr>
              <w:t>номинативный,</w:t>
            </w:r>
            <w:r>
              <w:rPr>
                <w:spacing w:val="-7"/>
                <w:sz w:val="24"/>
              </w:rPr>
              <w:t xml:space="preserve"> </w:t>
            </w:r>
            <w:r>
              <w:rPr>
                <w:spacing w:val="-2"/>
                <w:sz w:val="24"/>
              </w:rPr>
              <w:t>цитатный);</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96"/>
              <w:jc w:val="both"/>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2236"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47"/>
              <w:rPr>
                <w:sz w:val="24"/>
              </w:rPr>
            </w:pPr>
            <w:r>
              <w:rPr>
                <w:sz w:val="24"/>
              </w:rPr>
              <w:lastRenderedPageBreak/>
              <w:t>чувствами</w:t>
            </w:r>
            <w:r>
              <w:rPr>
                <w:spacing w:val="76"/>
                <w:w w:val="150"/>
                <w:sz w:val="24"/>
              </w:rPr>
              <w:t xml:space="preserve"> </w:t>
            </w:r>
            <w:r>
              <w:rPr>
                <w:sz w:val="24"/>
              </w:rPr>
              <w:t>героев,</w:t>
            </w:r>
            <w:r>
              <w:rPr>
                <w:spacing w:val="78"/>
                <w:w w:val="150"/>
                <w:sz w:val="24"/>
              </w:rPr>
              <w:t xml:space="preserve"> </w:t>
            </w:r>
            <w:r>
              <w:rPr>
                <w:sz w:val="24"/>
              </w:rPr>
              <w:t>сравнивать</w:t>
            </w:r>
            <w:r>
              <w:rPr>
                <w:spacing w:val="79"/>
                <w:w w:val="150"/>
                <w:sz w:val="24"/>
              </w:rPr>
              <w:t xml:space="preserve"> </w:t>
            </w:r>
            <w:r>
              <w:rPr>
                <w:sz w:val="24"/>
              </w:rPr>
              <w:t>героев</w:t>
            </w:r>
            <w:r>
              <w:rPr>
                <w:spacing w:val="78"/>
                <w:w w:val="150"/>
                <w:sz w:val="24"/>
              </w:rPr>
              <w:t xml:space="preserve"> </w:t>
            </w:r>
            <w:r>
              <w:rPr>
                <w:sz w:val="24"/>
              </w:rPr>
              <w:t>одного</w:t>
            </w:r>
            <w:r>
              <w:rPr>
                <w:spacing w:val="78"/>
                <w:w w:val="150"/>
                <w:sz w:val="24"/>
              </w:rPr>
              <w:t xml:space="preserve"> </w:t>
            </w:r>
            <w:r>
              <w:rPr>
                <w:sz w:val="24"/>
              </w:rPr>
              <w:t>произведения</w:t>
            </w:r>
            <w:r>
              <w:rPr>
                <w:spacing w:val="76"/>
                <w:w w:val="150"/>
                <w:sz w:val="24"/>
              </w:rPr>
              <w:t xml:space="preserve"> </w:t>
            </w:r>
            <w:r>
              <w:rPr>
                <w:spacing w:val="-10"/>
                <w:sz w:val="24"/>
              </w:rPr>
              <w:t>и</w:t>
            </w:r>
          </w:p>
          <w:p w:rsidR="00267204" w:rsidRDefault="00CD0299">
            <w:pPr>
              <w:pStyle w:val="TableParagraph"/>
              <w:spacing w:before="8" w:line="290" w:lineRule="atLeast"/>
              <w:rPr>
                <w:sz w:val="24"/>
              </w:rPr>
            </w:pPr>
            <w:r>
              <w:rPr>
                <w:sz w:val="24"/>
              </w:rPr>
              <w:t>сопоставлять</w:t>
            </w:r>
            <w:r>
              <w:rPr>
                <w:spacing w:val="80"/>
                <w:sz w:val="24"/>
              </w:rPr>
              <w:t xml:space="preserve"> </w:t>
            </w:r>
            <w:r>
              <w:rPr>
                <w:sz w:val="24"/>
              </w:rPr>
              <w:t>их</w:t>
            </w:r>
            <w:r>
              <w:rPr>
                <w:spacing w:val="80"/>
                <w:sz w:val="24"/>
              </w:rPr>
              <w:t xml:space="preserve"> </w:t>
            </w:r>
            <w:r>
              <w:rPr>
                <w:sz w:val="24"/>
              </w:rPr>
              <w:t>поступки</w:t>
            </w:r>
            <w:r>
              <w:rPr>
                <w:spacing w:val="80"/>
                <w:sz w:val="24"/>
              </w:rPr>
              <w:t xml:space="preserve"> </w:t>
            </w:r>
            <w:r>
              <w:rPr>
                <w:sz w:val="24"/>
              </w:rPr>
              <w:t>по</w:t>
            </w:r>
            <w:r>
              <w:rPr>
                <w:spacing w:val="80"/>
                <w:sz w:val="24"/>
              </w:rPr>
              <w:t xml:space="preserve"> </w:t>
            </w:r>
            <w:r>
              <w:rPr>
                <w:sz w:val="24"/>
              </w:rPr>
              <w:t>предложенным</w:t>
            </w:r>
            <w:r>
              <w:rPr>
                <w:spacing w:val="80"/>
                <w:sz w:val="24"/>
              </w:rPr>
              <w:t xml:space="preserve"> </w:t>
            </w:r>
            <w:r>
              <w:rPr>
                <w:sz w:val="24"/>
              </w:rPr>
              <w:t>критериям</w:t>
            </w:r>
            <w:r>
              <w:rPr>
                <w:spacing w:val="80"/>
                <w:sz w:val="24"/>
              </w:rPr>
              <w:t xml:space="preserve"> </w:t>
            </w:r>
            <w:r>
              <w:rPr>
                <w:sz w:val="24"/>
              </w:rPr>
              <w:t>(по</w:t>
            </w:r>
            <w:r>
              <w:rPr>
                <w:spacing w:val="40"/>
                <w:sz w:val="24"/>
              </w:rPr>
              <w:t xml:space="preserve"> </w:t>
            </w:r>
            <w:r>
              <w:rPr>
                <w:sz w:val="24"/>
              </w:rPr>
              <w:t>аналогии или по контрасту);</w:t>
            </w:r>
          </w:p>
        </w:tc>
        <w:tc>
          <w:tcPr>
            <w:tcW w:w="2266" w:type="dxa"/>
          </w:tcPr>
          <w:p w:rsidR="00267204" w:rsidRDefault="00267204">
            <w:pPr>
              <w:pStyle w:val="TableParagraph"/>
              <w:ind w:left="0"/>
              <w:rPr>
                <w:sz w:val="24"/>
              </w:rPr>
            </w:pPr>
          </w:p>
        </w:tc>
      </w:tr>
      <w:tr w:rsidR="00267204">
        <w:trPr>
          <w:trHeight w:val="1242"/>
        </w:trPr>
        <w:tc>
          <w:tcPr>
            <w:tcW w:w="7084" w:type="dxa"/>
          </w:tcPr>
          <w:p w:rsidR="00267204" w:rsidRDefault="00CD0299">
            <w:pPr>
              <w:pStyle w:val="TableParagraph"/>
              <w:spacing w:before="33" w:line="290" w:lineRule="atLeast"/>
              <w:ind w:right="103"/>
              <w:jc w:val="both"/>
              <w:rPr>
                <w:sz w:val="24"/>
              </w:rPr>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490"/>
        </w:trPr>
        <w:tc>
          <w:tcPr>
            <w:tcW w:w="7084" w:type="dxa"/>
          </w:tcPr>
          <w:p w:rsidR="00267204" w:rsidRDefault="00CD0299">
            <w:pPr>
              <w:pStyle w:val="TableParagraph"/>
              <w:spacing w:before="46" w:line="237" w:lineRule="auto"/>
              <w:ind w:right="95"/>
              <w:jc w:val="both"/>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w:t>
            </w:r>
          </w:p>
          <w:p w:rsidR="00267204" w:rsidRDefault="00CD0299">
            <w:pPr>
              <w:pStyle w:val="TableParagraph"/>
              <w:spacing w:before="48"/>
              <w:rPr>
                <w:sz w:val="24"/>
              </w:rPr>
            </w:pPr>
            <w:r>
              <w:rPr>
                <w:spacing w:val="-2"/>
                <w:sz w:val="24"/>
              </w:rPr>
              <w:t>олицетворение);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245"/>
        </w:trPr>
        <w:tc>
          <w:tcPr>
            <w:tcW w:w="7084" w:type="dxa"/>
          </w:tcPr>
          <w:p w:rsidR="00267204" w:rsidRDefault="00CD0299">
            <w:pPr>
              <w:pStyle w:val="TableParagraph"/>
              <w:spacing w:before="33" w:line="290" w:lineRule="atLeast"/>
              <w:ind w:right="100"/>
              <w:jc w:val="both"/>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838"/>
        </w:trPr>
        <w:tc>
          <w:tcPr>
            <w:tcW w:w="7084" w:type="dxa"/>
          </w:tcPr>
          <w:p w:rsidR="00267204" w:rsidRDefault="00CD0299">
            <w:pPr>
              <w:pStyle w:val="TableParagraph"/>
              <w:spacing w:before="44" w:line="259" w:lineRule="auto"/>
              <w:ind w:right="96"/>
              <w:jc w:val="both"/>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w:t>
            </w:r>
            <w:r>
              <w:rPr>
                <w:spacing w:val="59"/>
                <w:sz w:val="24"/>
              </w:rPr>
              <w:t xml:space="preserve"> </w:t>
            </w:r>
            <w:r>
              <w:rPr>
                <w:sz w:val="24"/>
              </w:rPr>
              <w:t>свой</w:t>
            </w:r>
            <w:r>
              <w:rPr>
                <w:spacing w:val="61"/>
                <w:sz w:val="24"/>
              </w:rPr>
              <w:t xml:space="preserve"> </w:t>
            </w:r>
            <w:r>
              <w:rPr>
                <w:sz w:val="24"/>
              </w:rPr>
              <w:t>ответ</w:t>
            </w:r>
            <w:r>
              <w:rPr>
                <w:spacing w:val="61"/>
                <w:sz w:val="24"/>
              </w:rPr>
              <w:t xml:space="preserve"> </w:t>
            </w:r>
            <w:r>
              <w:rPr>
                <w:sz w:val="24"/>
              </w:rPr>
              <w:t>примерами</w:t>
            </w:r>
            <w:r>
              <w:rPr>
                <w:spacing w:val="61"/>
                <w:sz w:val="24"/>
              </w:rPr>
              <w:t xml:space="preserve"> </w:t>
            </w:r>
            <w:r>
              <w:rPr>
                <w:sz w:val="24"/>
              </w:rPr>
              <w:t>из</w:t>
            </w:r>
            <w:r>
              <w:rPr>
                <w:spacing w:val="59"/>
                <w:sz w:val="24"/>
              </w:rPr>
              <w:t xml:space="preserve"> </w:t>
            </w:r>
            <w:r>
              <w:rPr>
                <w:sz w:val="24"/>
              </w:rPr>
              <w:t>текста;</w:t>
            </w:r>
            <w:r>
              <w:rPr>
                <w:spacing w:val="61"/>
                <w:sz w:val="24"/>
              </w:rPr>
              <w:t xml:space="preserve"> </w:t>
            </w:r>
            <w:r>
              <w:rPr>
                <w:sz w:val="24"/>
              </w:rPr>
              <w:t>использовать</w:t>
            </w:r>
            <w:r>
              <w:rPr>
                <w:spacing w:val="62"/>
                <w:sz w:val="24"/>
              </w:rPr>
              <w:t xml:space="preserve"> </w:t>
            </w:r>
            <w:r>
              <w:rPr>
                <w:spacing w:val="-10"/>
                <w:sz w:val="24"/>
              </w:rPr>
              <w:t>в</w:t>
            </w:r>
          </w:p>
          <w:p w:rsidR="00267204" w:rsidRDefault="00CD0299">
            <w:pPr>
              <w:pStyle w:val="TableParagraph"/>
              <w:jc w:val="both"/>
              <w:rPr>
                <w:sz w:val="24"/>
              </w:rPr>
            </w:pPr>
            <w:r>
              <w:rPr>
                <w:sz w:val="24"/>
              </w:rPr>
              <w:t>беседе</w:t>
            </w:r>
            <w:r>
              <w:rPr>
                <w:spacing w:val="-5"/>
                <w:sz w:val="24"/>
              </w:rPr>
              <w:t xml:space="preserve"> </w:t>
            </w:r>
            <w:r>
              <w:rPr>
                <w:sz w:val="24"/>
              </w:rPr>
              <w:t>изученные</w:t>
            </w:r>
            <w:r>
              <w:rPr>
                <w:spacing w:val="-5"/>
                <w:sz w:val="24"/>
              </w:rPr>
              <w:t xml:space="preserve"> </w:t>
            </w:r>
            <w:r>
              <w:rPr>
                <w:sz w:val="24"/>
              </w:rPr>
              <w:t>литературные</w:t>
            </w:r>
            <w:r>
              <w:rPr>
                <w:spacing w:val="-4"/>
                <w:sz w:val="24"/>
              </w:rPr>
              <w:t xml:space="preserve"> </w:t>
            </w:r>
            <w:r>
              <w:rPr>
                <w:spacing w:val="-2"/>
                <w:sz w:val="24"/>
              </w:rPr>
              <w:t>понятия;</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1" w:line="298" w:lineRule="exact"/>
              <w:ind w:right="100"/>
              <w:jc w:val="both"/>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103"/>
              <w:jc w:val="both"/>
              <w:rPr>
                <w:sz w:val="24"/>
              </w:rPr>
            </w:pPr>
            <w:r>
              <w:rPr>
                <w:sz w:val="24"/>
              </w:rPr>
              <w:t>при анализе и интерпретации текста использовать разные типы речи</w:t>
            </w:r>
            <w:r>
              <w:rPr>
                <w:spacing w:val="-3"/>
                <w:sz w:val="24"/>
              </w:rPr>
              <w:t xml:space="preserve"> </w:t>
            </w:r>
            <w:r>
              <w:rPr>
                <w:sz w:val="24"/>
              </w:rPr>
              <w:t>(повествование,</w:t>
            </w:r>
            <w:r>
              <w:rPr>
                <w:spacing w:val="-4"/>
                <w:sz w:val="24"/>
              </w:rPr>
              <w:t xml:space="preserve"> </w:t>
            </w:r>
            <w:r>
              <w:rPr>
                <w:sz w:val="24"/>
              </w:rPr>
              <w:t>описание,</w:t>
            </w:r>
            <w:r>
              <w:rPr>
                <w:spacing w:val="-4"/>
                <w:sz w:val="24"/>
              </w:rPr>
              <w:t xml:space="preserve"> </w:t>
            </w:r>
            <w:r>
              <w:rPr>
                <w:sz w:val="24"/>
              </w:rPr>
              <w:t>рассуждение)</w:t>
            </w:r>
            <w:r>
              <w:rPr>
                <w:spacing w:val="-2"/>
                <w:sz w:val="24"/>
              </w:rPr>
              <w:t xml:space="preserve"> </w:t>
            </w:r>
            <w:r>
              <w:rPr>
                <w:sz w:val="24"/>
              </w:rPr>
              <w:t>с</w:t>
            </w:r>
            <w:r>
              <w:rPr>
                <w:spacing w:val="-2"/>
                <w:sz w:val="24"/>
              </w:rPr>
              <w:t xml:space="preserve"> </w:t>
            </w:r>
            <w:r>
              <w:rPr>
                <w:sz w:val="24"/>
              </w:rPr>
              <w:t>учѐтом</w:t>
            </w:r>
            <w:r>
              <w:rPr>
                <w:spacing w:val="-5"/>
                <w:sz w:val="24"/>
              </w:rPr>
              <w:t xml:space="preserve"> </w:t>
            </w:r>
            <w:r>
              <w:rPr>
                <w:sz w:val="24"/>
              </w:rPr>
              <w:t>специфики учебного и художественного текстов;</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76"/>
        </w:trPr>
        <w:tc>
          <w:tcPr>
            <w:tcW w:w="7084" w:type="dxa"/>
          </w:tcPr>
          <w:p w:rsidR="00267204" w:rsidRDefault="00CD0299">
            <w:pPr>
              <w:pStyle w:val="TableParagraph"/>
              <w:tabs>
                <w:tab w:val="left" w:pos="1074"/>
                <w:tab w:val="left" w:pos="1617"/>
                <w:tab w:val="left" w:pos="2532"/>
                <w:tab w:val="left" w:pos="2925"/>
                <w:tab w:val="left" w:pos="4601"/>
                <w:tab w:val="left" w:pos="5472"/>
              </w:tabs>
              <w:spacing w:before="4" w:line="326" w:lineRule="exact"/>
              <w:ind w:right="38"/>
              <w:rPr>
                <w:sz w:val="24"/>
              </w:rPr>
            </w:pPr>
            <w:r>
              <w:rPr>
                <w:spacing w:val="-2"/>
                <w:sz w:val="24"/>
              </w:rPr>
              <w:t>читать</w:t>
            </w:r>
            <w:r>
              <w:rPr>
                <w:sz w:val="24"/>
              </w:rPr>
              <w:tab/>
            </w:r>
            <w:r>
              <w:rPr>
                <w:spacing w:val="-6"/>
                <w:sz w:val="24"/>
              </w:rPr>
              <w:t>по</w:t>
            </w:r>
            <w:r>
              <w:rPr>
                <w:sz w:val="24"/>
              </w:rPr>
              <w:tab/>
            </w:r>
            <w:r>
              <w:rPr>
                <w:spacing w:val="-2"/>
                <w:sz w:val="24"/>
              </w:rPr>
              <w:t>ролям</w:t>
            </w:r>
            <w:r>
              <w:rPr>
                <w:sz w:val="24"/>
              </w:rPr>
              <w:tab/>
            </w:r>
            <w:r>
              <w:rPr>
                <w:spacing w:val="-10"/>
                <w:sz w:val="24"/>
              </w:rPr>
              <w:t>с</w:t>
            </w:r>
            <w:r>
              <w:rPr>
                <w:sz w:val="24"/>
              </w:rPr>
              <w:tab/>
            </w:r>
            <w:r>
              <w:rPr>
                <w:spacing w:val="-2"/>
                <w:sz w:val="24"/>
              </w:rPr>
              <w:t>соблюдением</w:t>
            </w:r>
            <w:r>
              <w:rPr>
                <w:sz w:val="24"/>
              </w:rPr>
              <w:tab/>
            </w:r>
            <w:r>
              <w:rPr>
                <w:spacing w:val="-4"/>
                <w:sz w:val="24"/>
              </w:rPr>
              <w:t>норм</w:t>
            </w:r>
            <w:r>
              <w:rPr>
                <w:sz w:val="24"/>
              </w:rPr>
              <w:tab/>
            </w:r>
            <w:r>
              <w:rPr>
                <w:spacing w:val="-2"/>
                <w:sz w:val="24"/>
              </w:rPr>
              <w:t xml:space="preserve">произношения, </w:t>
            </w:r>
            <w:r>
              <w:rPr>
                <w:sz w:val="24"/>
              </w:rPr>
              <w:t>инсценировать небольшие эпизоды из произведения;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219"/>
        </w:trPr>
        <w:tc>
          <w:tcPr>
            <w:tcW w:w="7084" w:type="dxa"/>
          </w:tcPr>
          <w:p w:rsidR="00267204" w:rsidRDefault="00CD0299">
            <w:pPr>
              <w:pStyle w:val="TableParagraph"/>
              <w:spacing w:before="46" w:line="237" w:lineRule="auto"/>
              <w:ind w:right="100"/>
              <w:jc w:val="both"/>
              <w:rPr>
                <w:sz w:val="24"/>
              </w:rPr>
            </w:pPr>
            <w:r>
              <w:rPr>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w:t>
            </w:r>
          </w:p>
          <w:p w:rsidR="00267204" w:rsidRDefault="00CD0299">
            <w:pPr>
              <w:pStyle w:val="TableParagraph"/>
              <w:spacing w:before="50"/>
              <w:jc w:val="both"/>
              <w:rPr>
                <w:sz w:val="24"/>
              </w:rPr>
            </w:pPr>
            <w:r>
              <w:rPr>
                <w:sz w:val="24"/>
              </w:rPr>
              <w:t>корректировать</w:t>
            </w:r>
            <w:r>
              <w:rPr>
                <w:spacing w:val="-5"/>
                <w:sz w:val="24"/>
              </w:rPr>
              <w:t xml:space="preserve"> </w:t>
            </w:r>
            <w:r>
              <w:rPr>
                <w:sz w:val="24"/>
              </w:rPr>
              <w:t>собственный</w:t>
            </w:r>
            <w:r>
              <w:rPr>
                <w:spacing w:val="-7"/>
                <w:sz w:val="24"/>
              </w:rPr>
              <w:t xml:space="preserve"> </w:t>
            </w:r>
            <w:r>
              <w:rPr>
                <w:sz w:val="24"/>
              </w:rPr>
              <w:t>письменный</w:t>
            </w:r>
            <w:r>
              <w:rPr>
                <w:spacing w:val="-4"/>
                <w:sz w:val="24"/>
              </w:rPr>
              <w:t xml:space="preserve"> </w:t>
            </w:r>
            <w:r>
              <w:rPr>
                <w:spacing w:val="-2"/>
                <w:sz w:val="24"/>
              </w:rPr>
              <w:t>текст;</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составлять</w:t>
            </w:r>
            <w:r>
              <w:rPr>
                <w:spacing w:val="-6"/>
                <w:sz w:val="24"/>
              </w:rPr>
              <w:t xml:space="preserve"> </w:t>
            </w:r>
            <w:r>
              <w:rPr>
                <w:sz w:val="24"/>
              </w:rPr>
              <w:t>краткий</w:t>
            </w:r>
            <w:r>
              <w:rPr>
                <w:spacing w:val="-7"/>
                <w:sz w:val="24"/>
              </w:rPr>
              <w:t xml:space="preserve"> </w:t>
            </w:r>
            <w:r>
              <w:rPr>
                <w:sz w:val="24"/>
              </w:rPr>
              <w:t>отзыв</w:t>
            </w:r>
            <w:r>
              <w:rPr>
                <w:spacing w:val="-8"/>
                <w:sz w:val="24"/>
              </w:rPr>
              <w:t xml:space="preserve"> </w:t>
            </w:r>
            <w:r>
              <w:rPr>
                <w:sz w:val="24"/>
              </w:rPr>
              <w:t>о</w:t>
            </w:r>
            <w:r>
              <w:rPr>
                <w:spacing w:val="-7"/>
                <w:sz w:val="24"/>
              </w:rPr>
              <w:t xml:space="preserve"> </w:t>
            </w:r>
            <w:r>
              <w:rPr>
                <w:sz w:val="24"/>
              </w:rPr>
              <w:t>прочитанном</w:t>
            </w:r>
            <w:r>
              <w:rPr>
                <w:spacing w:val="-8"/>
                <w:sz w:val="24"/>
              </w:rPr>
              <w:t xml:space="preserve"> </w:t>
            </w:r>
            <w:r>
              <w:rPr>
                <w:sz w:val="24"/>
              </w:rPr>
              <w:t>произведении</w:t>
            </w:r>
            <w:r>
              <w:rPr>
                <w:spacing w:val="-8"/>
                <w:sz w:val="24"/>
              </w:rPr>
              <w:t xml:space="preserve"> </w:t>
            </w:r>
            <w:r>
              <w:rPr>
                <w:sz w:val="24"/>
              </w:rPr>
              <w:t>по заданному алгоритму;</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сочинять тексты, используя аналогии, иллюстрации, придумывать продолжение прочитанного произведения;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92"/>
              <w:jc w:val="both"/>
              <w:rPr>
                <w:sz w:val="24"/>
              </w:rPr>
            </w:pPr>
            <w:r>
              <w:rPr>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890"/>
        </w:trPr>
        <w:tc>
          <w:tcPr>
            <w:tcW w:w="7084" w:type="dxa"/>
          </w:tcPr>
          <w:p w:rsidR="00267204" w:rsidRDefault="00CD0299">
            <w:pPr>
              <w:pStyle w:val="TableParagraph"/>
              <w:tabs>
                <w:tab w:val="left" w:pos="1337"/>
                <w:tab w:val="left" w:pos="2201"/>
                <w:tab w:val="left" w:pos="2815"/>
                <w:tab w:val="left" w:pos="4911"/>
                <w:tab w:val="left" w:pos="5875"/>
                <w:tab w:val="left" w:pos="6247"/>
              </w:tabs>
              <w:spacing w:before="47" w:line="259" w:lineRule="auto"/>
              <w:ind w:right="106"/>
              <w:rPr>
                <w:sz w:val="24"/>
              </w:rPr>
            </w:pPr>
            <w:r>
              <w:rPr>
                <w:spacing w:val="-2"/>
                <w:sz w:val="24"/>
              </w:rPr>
              <w:t>выбирать</w:t>
            </w:r>
            <w:r>
              <w:rPr>
                <w:sz w:val="24"/>
              </w:rPr>
              <w:tab/>
            </w:r>
            <w:r>
              <w:rPr>
                <w:spacing w:val="-2"/>
                <w:sz w:val="24"/>
              </w:rPr>
              <w:t>книги</w:t>
            </w:r>
            <w:r>
              <w:rPr>
                <w:sz w:val="24"/>
              </w:rPr>
              <w:tab/>
            </w:r>
            <w:r>
              <w:rPr>
                <w:spacing w:val="-4"/>
                <w:sz w:val="24"/>
              </w:rPr>
              <w:t>для</w:t>
            </w:r>
            <w:r>
              <w:rPr>
                <w:sz w:val="24"/>
              </w:rPr>
              <w:tab/>
            </w:r>
            <w:r>
              <w:rPr>
                <w:spacing w:val="-2"/>
                <w:sz w:val="24"/>
              </w:rPr>
              <w:t>самостоятельного</w:t>
            </w:r>
            <w:r>
              <w:rPr>
                <w:sz w:val="24"/>
              </w:rPr>
              <w:tab/>
            </w:r>
            <w:r>
              <w:rPr>
                <w:spacing w:val="-2"/>
                <w:sz w:val="24"/>
              </w:rPr>
              <w:t>чтения</w:t>
            </w:r>
            <w:r>
              <w:rPr>
                <w:sz w:val="24"/>
              </w:rPr>
              <w:tab/>
            </w:r>
            <w:r>
              <w:rPr>
                <w:spacing w:val="-10"/>
                <w:sz w:val="24"/>
              </w:rPr>
              <w:t>с</w:t>
            </w:r>
            <w:r>
              <w:rPr>
                <w:sz w:val="24"/>
              </w:rPr>
              <w:tab/>
            </w:r>
            <w:r>
              <w:rPr>
                <w:spacing w:val="-4"/>
                <w:sz w:val="24"/>
              </w:rPr>
              <w:t xml:space="preserve">учѐтом </w:t>
            </w:r>
            <w:r>
              <w:rPr>
                <w:sz w:val="24"/>
              </w:rPr>
              <w:t>рекомендательного</w:t>
            </w:r>
            <w:r>
              <w:rPr>
                <w:spacing w:val="39"/>
                <w:sz w:val="24"/>
              </w:rPr>
              <w:t xml:space="preserve"> </w:t>
            </w:r>
            <w:r>
              <w:rPr>
                <w:sz w:val="24"/>
              </w:rPr>
              <w:t>списка,</w:t>
            </w:r>
            <w:r>
              <w:rPr>
                <w:spacing w:val="40"/>
                <w:sz w:val="24"/>
              </w:rPr>
              <w:t xml:space="preserve"> </w:t>
            </w:r>
            <w:r>
              <w:rPr>
                <w:sz w:val="24"/>
              </w:rPr>
              <w:t>используя</w:t>
            </w:r>
            <w:r>
              <w:rPr>
                <w:spacing w:val="40"/>
                <w:sz w:val="24"/>
              </w:rPr>
              <w:t xml:space="preserve"> </w:t>
            </w:r>
            <w:r>
              <w:rPr>
                <w:sz w:val="24"/>
              </w:rPr>
              <w:t>картотеки,</w:t>
            </w:r>
            <w:r>
              <w:rPr>
                <w:spacing w:val="40"/>
                <w:sz w:val="24"/>
              </w:rPr>
              <w:t xml:space="preserve"> </w:t>
            </w:r>
            <w:r>
              <w:rPr>
                <w:sz w:val="24"/>
              </w:rPr>
              <w:t>рассказывать</w:t>
            </w:r>
            <w:r>
              <w:rPr>
                <w:spacing w:val="41"/>
                <w:sz w:val="24"/>
              </w:rPr>
              <w:t xml:space="preserve"> </w:t>
            </w:r>
            <w:r>
              <w:rPr>
                <w:spacing w:val="-10"/>
                <w:sz w:val="24"/>
              </w:rPr>
              <w:t>о</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6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890"/>
        </w:trPr>
        <w:tc>
          <w:tcPr>
            <w:tcW w:w="7084" w:type="dxa"/>
          </w:tcPr>
          <w:p w:rsidR="00267204" w:rsidRDefault="00CD0299">
            <w:pPr>
              <w:pStyle w:val="TableParagraph"/>
              <w:spacing w:before="47"/>
              <w:rPr>
                <w:sz w:val="24"/>
              </w:rPr>
            </w:pPr>
            <w:r>
              <w:rPr>
                <w:sz w:val="24"/>
              </w:rPr>
              <w:lastRenderedPageBreak/>
              <w:t>прочитанной</w:t>
            </w:r>
            <w:r>
              <w:rPr>
                <w:spacing w:val="-5"/>
                <w:sz w:val="24"/>
              </w:rPr>
              <w:t xml:space="preserve"> </w:t>
            </w:r>
            <w:r>
              <w:rPr>
                <w:spacing w:val="-2"/>
                <w:sz w:val="24"/>
              </w:rPr>
              <w:t>книге;</w:t>
            </w:r>
          </w:p>
        </w:tc>
        <w:tc>
          <w:tcPr>
            <w:tcW w:w="2266" w:type="dxa"/>
          </w:tcPr>
          <w:p w:rsidR="00267204" w:rsidRDefault="00267204">
            <w:pPr>
              <w:pStyle w:val="TableParagraph"/>
              <w:ind w:left="0"/>
              <w:rPr>
                <w:sz w:val="24"/>
              </w:rPr>
            </w:pPr>
          </w:p>
        </w:tc>
      </w:tr>
      <w:tr w:rsidR="00267204">
        <w:trPr>
          <w:trHeight w:val="945"/>
        </w:trPr>
        <w:tc>
          <w:tcPr>
            <w:tcW w:w="7084" w:type="dxa"/>
          </w:tcPr>
          <w:p w:rsidR="00267204" w:rsidRDefault="00CD0299">
            <w:pPr>
              <w:pStyle w:val="TableParagraph"/>
              <w:spacing w:before="33" w:line="290" w:lineRule="atLeast"/>
              <w:ind w:right="101"/>
              <w:jc w:val="both"/>
              <w:rPr>
                <w:sz w:val="24"/>
              </w:rPr>
            </w:pPr>
            <w:r>
              <w:rPr>
                <w:sz w:val="24"/>
              </w:rPr>
              <w:t>использовать справочные издания, в том числе</w:t>
            </w:r>
            <w:r>
              <w:rPr>
                <w:spacing w:val="40"/>
                <w:sz w:val="24"/>
              </w:rPr>
              <w:t xml:space="preserve"> </w:t>
            </w:r>
            <w:r>
              <w:rPr>
                <w:sz w:val="24"/>
              </w:rPr>
              <w:t>верифицированные электронные образовательные и информационные ресурсы, включѐнные в федеральный перечень.</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87"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350"/>
        </w:trPr>
        <w:tc>
          <w:tcPr>
            <w:tcW w:w="7084" w:type="dxa"/>
          </w:tcPr>
          <w:p w:rsidR="00267204" w:rsidRDefault="00CD0299">
            <w:pPr>
              <w:pStyle w:val="TableParagraph"/>
              <w:spacing w:before="47"/>
              <w:rPr>
                <w:sz w:val="24"/>
              </w:rPr>
            </w:pPr>
            <w:r>
              <w:rPr>
                <w:sz w:val="24"/>
              </w:rPr>
              <w:t>осознавать</w:t>
            </w:r>
            <w:r>
              <w:rPr>
                <w:spacing w:val="-5"/>
                <w:sz w:val="24"/>
              </w:rPr>
              <w:t xml:space="preserve"> </w:t>
            </w:r>
            <w:r>
              <w:rPr>
                <w:sz w:val="24"/>
              </w:rPr>
              <w:t>значимость</w:t>
            </w:r>
            <w:r>
              <w:rPr>
                <w:spacing w:val="-5"/>
                <w:sz w:val="24"/>
              </w:rPr>
              <w:t xml:space="preserve"> </w:t>
            </w:r>
            <w:r>
              <w:rPr>
                <w:sz w:val="24"/>
              </w:rPr>
              <w:t>художественной</w:t>
            </w:r>
            <w:r>
              <w:rPr>
                <w:spacing w:val="-4"/>
                <w:sz w:val="24"/>
              </w:rPr>
              <w:t xml:space="preserve"> </w:t>
            </w:r>
            <w:r>
              <w:rPr>
                <w:sz w:val="24"/>
              </w:rPr>
              <w:t>литературы</w:t>
            </w:r>
            <w:r>
              <w:rPr>
                <w:spacing w:val="-4"/>
                <w:sz w:val="24"/>
              </w:rPr>
              <w:t xml:space="preserve"> </w:t>
            </w:r>
            <w:r>
              <w:rPr>
                <w:sz w:val="24"/>
              </w:rPr>
              <w:t>и</w:t>
            </w:r>
            <w:r>
              <w:rPr>
                <w:spacing w:val="-4"/>
                <w:sz w:val="24"/>
              </w:rPr>
              <w:t xml:space="preserve"> </w:t>
            </w:r>
            <w:r>
              <w:rPr>
                <w:spacing w:val="-2"/>
                <w:sz w:val="24"/>
              </w:rPr>
              <w:t>фольклора</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67"/>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543"/>
        </w:trPr>
        <w:tc>
          <w:tcPr>
            <w:tcW w:w="7084" w:type="dxa"/>
          </w:tcPr>
          <w:p w:rsidR="00267204" w:rsidRDefault="00CD0299">
            <w:pPr>
              <w:pStyle w:val="TableParagraph"/>
              <w:spacing w:before="47" w:line="259" w:lineRule="auto"/>
              <w:ind w:right="101"/>
              <w:jc w:val="both"/>
              <w:rPr>
                <w:sz w:val="24"/>
              </w:rPr>
            </w:pPr>
            <w:r>
              <w:rPr>
                <w:sz w:val="24"/>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w:t>
            </w:r>
            <w:r>
              <w:rPr>
                <w:spacing w:val="43"/>
                <w:sz w:val="24"/>
              </w:rPr>
              <w:t xml:space="preserve"> </w:t>
            </w:r>
            <w:r>
              <w:rPr>
                <w:sz w:val="24"/>
              </w:rPr>
              <w:t>в</w:t>
            </w:r>
            <w:r>
              <w:rPr>
                <w:spacing w:val="45"/>
                <w:sz w:val="24"/>
              </w:rPr>
              <w:t xml:space="preserve"> </w:t>
            </w:r>
            <w:r>
              <w:rPr>
                <w:sz w:val="24"/>
              </w:rPr>
              <w:t>нравственно-этических</w:t>
            </w:r>
            <w:r>
              <w:rPr>
                <w:spacing w:val="45"/>
                <w:sz w:val="24"/>
              </w:rPr>
              <w:t xml:space="preserve"> </w:t>
            </w:r>
            <w:r>
              <w:rPr>
                <w:sz w:val="24"/>
              </w:rPr>
              <w:t>понятиях</w:t>
            </w:r>
            <w:r>
              <w:rPr>
                <w:spacing w:val="48"/>
                <w:sz w:val="24"/>
              </w:rPr>
              <w:t xml:space="preserve"> </w:t>
            </w:r>
            <w:r>
              <w:rPr>
                <w:sz w:val="24"/>
              </w:rPr>
              <w:t>в</w:t>
            </w:r>
            <w:r>
              <w:rPr>
                <w:spacing w:val="45"/>
                <w:sz w:val="24"/>
              </w:rPr>
              <w:t xml:space="preserve"> </w:t>
            </w:r>
            <w:r>
              <w:rPr>
                <w:spacing w:val="-2"/>
                <w:sz w:val="24"/>
              </w:rPr>
              <w:t>контексте</w:t>
            </w:r>
          </w:p>
          <w:p w:rsidR="00267204" w:rsidRDefault="00CD0299">
            <w:pPr>
              <w:pStyle w:val="TableParagraph"/>
              <w:spacing w:line="275" w:lineRule="exact"/>
              <w:jc w:val="both"/>
              <w:rPr>
                <w:sz w:val="24"/>
              </w:rPr>
            </w:pPr>
            <w:r>
              <w:rPr>
                <w:sz w:val="24"/>
              </w:rPr>
              <w:t>изученных</w:t>
            </w:r>
            <w:r>
              <w:rPr>
                <w:spacing w:val="-6"/>
                <w:sz w:val="24"/>
              </w:rPr>
              <w:t xml:space="preserve"> </w:t>
            </w:r>
            <w:r>
              <w:rPr>
                <w:spacing w:val="-2"/>
                <w:sz w:val="24"/>
              </w:rPr>
              <w:t>произведений;</w:t>
            </w:r>
          </w:p>
        </w:tc>
        <w:tc>
          <w:tcPr>
            <w:tcW w:w="2266" w:type="dxa"/>
          </w:tcPr>
          <w:p w:rsidR="00267204" w:rsidRDefault="00267204">
            <w:pPr>
              <w:pStyle w:val="TableParagraph"/>
              <w:ind w:left="0"/>
              <w:rPr>
                <w:sz w:val="24"/>
              </w:rPr>
            </w:pPr>
          </w:p>
        </w:tc>
      </w:tr>
      <w:tr w:rsidR="00267204">
        <w:trPr>
          <w:trHeight w:val="945"/>
        </w:trPr>
        <w:tc>
          <w:tcPr>
            <w:tcW w:w="7084" w:type="dxa"/>
          </w:tcPr>
          <w:p w:rsidR="00267204" w:rsidRDefault="00CD0299">
            <w:pPr>
              <w:pStyle w:val="TableParagraph"/>
              <w:spacing w:before="44" w:line="259" w:lineRule="auto"/>
              <w:rPr>
                <w:sz w:val="24"/>
              </w:rPr>
            </w:pPr>
            <w:r>
              <w:rPr>
                <w:sz w:val="24"/>
              </w:rPr>
              <w:t>читать</w:t>
            </w:r>
            <w:r>
              <w:rPr>
                <w:spacing w:val="80"/>
                <w:sz w:val="24"/>
              </w:rPr>
              <w:t xml:space="preserve"> </w:t>
            </w:r>
            <w:r>
              <w:rPr>
                <w:sz w:val="24"/>
              </w:rPr>
              <w:t>вслух</w:t>
            </w:r>
            <w:r>
              <w:rPr>
                <w:spacing w:val="80"/>
                <w:sz w:val="24"/>
              </w:rPr>
              <w:t xml:space="preserve"> </w:t>
            </w:r>
            <w:r>
              <w:rPr>
                <w:sz w:val="24"/>
              </w:rPr>
              <w:t>и</w:t>
            </w:r>
            <w:r>
              <w:rPr>
                <w:spacing w:val="8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учебной</w:t>
            </w:r>
            <w:r>
              <w:rPr>
                <w:spacing w:val="80"/>
                <w:sz w:val="24"/>
              </w:rPr>
              <w:t xml:space="preserve"> </w:t>
            </w:r>
            <w:r>
              <w:rPr>
                <w:sz w:val="24"/>
              </w:rPr>
              <w:t>задачей, использовать</w:t>
            </w:r>
            <w:r>
              <w:rPr>
                <w:spacing w:val="24"/>
                <w:sz w:val="24"/>
              </w:rPr>
              <w:t xml:space="preserve"> </w:t>
            </w:r>
            <w:r>
              <w:rPr>
                <w:sz w:val="24"/>
              </w:rPr>
              <w:t>разные</w:t>
            </w:r>
            <w:r>
              <w:rPr>
                <w:spacing w:val="24"/>
                <w:sz w:val="24"/>
              </w:rPr>
              <w:t xml:space="preserve"> </w:t>
            </w:r>
            <w:r>
              <w:rPr>
                <w:sz w:val="24"/>
              </w:rPr>
              <w:t>виды</w:t>
            </w:r>
            <w:r>
              <w:rPr>
                <w:spacing w:val="26"/>
                <w:sz w:val="24"/>
              </w:rPr>
              <w:t xml:space="preserve"> </w:t>
            </w:r>
            <w:r>
              <w:rPr>
                <w:sz w:val="24"/>
              </w:rPr>
              <w:t>чтения</w:t>
            </w:r>
            <w:r>
              <w:rPr>
                <w:spacing w:val="25"/>
                <w:sz w:val="24"/>
              </w:rPr>
              <w:t xml:space="preserve"> </w:t>
            </w:r>
            <w:r>
              <w:rPr>
                <w:sz w:val="24"/>
              </w:rPr>
              <w:t>(изучающее,</w:t>
            </w:r>
            <w:r>
              <w:rPr>
                <w:spacing w:val="26"/>
                <w:sz w:val="24"/>
              </w:rPr>
              <w:t xml:space="preserve"> </w:t>
            </w:r>
            <w:r>
              <w:rPr>
                <w:spacing w:val="-2"/>
                <w:sz w:val="24"/>
              </w:rPr>
              <w:t>ознакомительное,</w:t>
            </w:r>
          </w:p>
          <w:p w:rsidR="00267204" w:rsidRDefault="00CD0299">
            <w:pPr>
              <w:pStyle w:val="TableParagraph"/>
              <w:spacing w:before="2"/>
              <w:rPr>
                <w:sz w:val="24"/>
              </w:rPr>
            </w:pPr>
            <w:r>
              <w:rPr>
                <w:sz w:val="24"/>
              </w:rPr>
              <w:t>поисковое</w:t>
            </w:r>
            <w:r>
              <w:rPr>
                <w:spacing w:val="-4"/>
                <w:sz w:val="24"/>
              </w:rPr>
              <w:t xml:space="preserve"> </w:t>
            </w:r>
            <w:r>
              <w:rPr>
                <w:sz w:val="24"/>
              </w:rPr>
              <w:t>выборочное,</w:t>
            </w:r>
            <w:r>
              <w:rPr>
                <w:spacing w:val="-2"/>
                <w:sz w:val="24"/>
              </w:rPr>
              <w:t xml:space="preserve"> </w:t>
            </w:r>
            <w:r>
              <w:rPr>
                <w:sz w:val="24"/>
              </w:rPr>
              <w:t>просмотровое</w:t>
            </w:r>
            <w:r>
              <w:rPr>
                <w:spacing w:val="-3"/>
                <w:sz w:val="24"/>
              </w:rPr>
              <w:t xml:space="preserve"> </w:t>
            </w:r>
            <w:r>
              <w:rPr>
                <w:spacing w:val="-2"/>
                <w:sz w:val="24"/>
              </w:rPr>
              <w:t>выборочное);</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98"/>
              <w:jc w:val="both"/>
              <w:rPr>
                <w:sz w:val="24"/>
              </w:rPr>
            </w:pPr>
            <w:r>
              <w:rPr>
                <w:sz w:val="24"/>
              </w:rPr>
              <w:t>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80 слов в минуту (без отметочного оценивания);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читать</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5</w:t>
            </w:r>
            <w:r>
              <w:rPr>
                <w:spacing w:val="80"/>
                <w:sz w:val="24"/>
              </w:rPr>
              <w:t xml:space="preserve"> </w:t>
            </w:r>
            <w:r>
              <w:rPr>
                <w:sz w:val="24"/>
              </w:rPr>
              <w:t>стихотворений</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изученной тематикой произведений;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376"/>
                <w:tab w:val="left" w:pos="3344"/>
                <w:tab w:val="left" w:pos="5009"/>
                <w:tab w:val="left" w:pos="5397"/>
              </w:tabs>
              <w:spacing w:before="33" w:line="290" w:lineRule="atLeast"/>
              <w:ind w:right="39"/>
              <w:rPr>
                <w:sz w:val="24"/>
              </w:rPr>
            </w:pPr>
            <w:r>
              <w:rPr>
                <w:spacing w:val="-2"/>
                <w:sz w:val="24"/>
              </w:rPr>
              <w:t>различать</w:t>
            </w:r>
            <w:r>
              <w:rPr>
                <w:sz w:val="24"/>
              </w:rPr>
              <w:tab/>
            </w:r>
            <w:r>
              <w:rPr>
                <w:spacing w:val="-2"/>
                <w:sz w:val="24"/>
              </w:rPr>
              <w:t>художественные</w:t>
            </w:r>
            <w:r>
              <w:rPr>
                <w:sz w:val="24"/>
              </w:rPr>
              <w:tab/>
            </w:r>
            <w:r>
              <w:rPr>
                <w:spacing w:val="-2"/>
                <w:sz w:val="24"/>
              </w:rPr>
              <w:t>произведения</w:t>
            </w:r>
            <w:r>
              <w:rPr>
                <w:sz w:val="24"/>
              </w:rPr>
              <w:tab/>
            </w:r>
            <w:r>
              <w:rPr>
                <w:spacing w:val="-10"/>
                <w:sz w:val="24"/>
              </w:rPr>
              <w:t>и</w:t>
            </w:r>
            <w:r>
              <w:rPr>
                <w:sz w:val="24"/>
              </w:rPr>
              <w:tab/>
            </w:r>
            <w:r>
              <w:rPr>
                <w:spacing w:val="-2"/>
                <w:sz w:val="24"/>
              </w:rPr>
              <w:t>познавательные тексты;</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100"/>
              <w:jc w:val="both"/>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243"/>
        </w:trPr>
        <w:tc>
          <w:tcPr>
            <w:tcW w:w="7084" w:type="dxa"/>
          </w:tcPr>
          <w:p w:rsidR="00267204" w:rsidRDefault="00CD0299">
            <w:pPr>
              <w:pStyle w:val="TableParagraph"/>
              <w:spacing w:before="33" w:line="290" w:lineRule="atLeast"/>
              <w:ind w:right="103"/>
              <w:jc w:val="both"/>
              <w:rPr>
                <w:sz w:val="24"/>
              </w:rPr>
            </w:pPr>
            <w:r>
              <w:rPr>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242"/>
        </w:trPr>
        <w:tc>
          <w:tcPr>
            <w:tcW w:w="7084" w:type="dxa"/>
          </w:tcPr>
          <w:p w:rsidR="00267204" w:rsidRDefault="00CD0299">
            <w:pPr>
              <w:pStyle w:val="TableParagraph"/>
              <w:spacing w:before="33" w:line="290" w:lineRule="atLeast"/>
              <w:ind w:right="99"/>
              <w:jc w:val="both"/>
              <w:rPr>
                <w:sz w:val="24"/>
              </w:rPr>
            </w:pPr>
            <w:r>
              <w:rPr>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245"/>
        </w:trPr>
        <w:tc>
          <w:tcPr>
            <w:tcW w:w="7084" w:type="dxa"/>
          </w:tcPr>
          <w:p w:rsidR="00267204" w:rsidRDefault="00CD0299">
            <w:pPr>
              <w:pStyle w:val="TableParagraph"/>
              <w:spacing w:before="47" w:line="259" w:lineRule="auto"/>
              <w:ind w:right="102"/>
              <w:jc w:val="both"/>
              <w:rPr>
                <w:sz w:val="24"/>
              </w:rPr>
            </w:pPr>
            <w:r>
              <w:rPr>
                <w:sz w:val="24"/>
              </w:rPr>
              <w:t>соотносить</w:t>
            </w:r>
            <w:r>
              <w:rPr>
                <w:spacing w:val="-4"/>
                <w:sz w:val="24"/>
              </w:rPr>
              <w:t xml:space="preserve"> </w:t>
            </w:r>
            <w:r>
              <w:rPr>
                <w:sz w:val="24"/>
              </w:rPr>
              <w:t>читаемый</w:t>
            </w:r>
            <w:r>
              <w:rPr>
                <w:spacing w:val="-3"/>
                <w:sz w:val="24"/>
              </w:rPr>
              <w:t xml:space="preserve"> </w:t>
            </w:r>
            <w:r>
              <w:rPr>
                <w:sz w:val="24"/>
              </w:rPr>
              <w:t>текст</w:t>
            </w:r>
            <w:r>
              <w:rPr>
                <w:spacing w:val="-3"/>
                <w:sz w:val="24"/>
              </w:rPr>
              <w:t xml:space="preserve"> </w:t>
            </w:r>
            <w:r>
              <w:rPr>
                <w:sz w:val="24"/>
              </w:rPr>
              <w:t>с</w:t>
            </w:r>
            <w:r>
              <w:rPr>
                <w:spacing w:val="-4"/>
                <w:sz w:val="24"/>
              </w:rPr>
              <w:t xml:space="preserve"> </w:t>
            </w:r>
            <w:r>
              <w:rPr>
                <w:sz w:val="24"/>
              </w:rPr>
              <w:t>жанром</w:t>
            </w:r>
            <w:r>
              <w:rPr>
                <w:spacing w:val="-4"/>
                <w:sz w:val="24"/>
              </w:rPr>
              <w:t xml:space="preserve"> </w:t>
            </w:r>
            <w:r>
              <w:rPr>
                <w:sz w:val="24"/>
              </w:rPr>
              <w:t>художественной литературы (литературные сказки, рассказы, стихотворения, басни),</w:t>
            </w:r>
            <w:r>
              <w:rPr>
                <w:spacing w:val="40"/>
                <w:sz w:val="24"/>
              </w:rPr>
              <w:t xml:space="preserve"> </w:t>
            </w:r>
            <w:r>
              <w:rPr>
                <w:sz w:val="24"/>
              </w:rPr>
              <w:t>приводить</w:t>
            </w:r>
            <w:r>
              <w:rPr>
                <w:spacing w:val="44"/>
                <w:sz w:val="24"/>
              </w:rPr>
              <w:t xml:space="preserve"> </w:t>
            </w:r>
            <w:r>
              <w:rPr>
                <w:sz w:val="24"/>
              </w:rPr>
              <w:t>примеры</w:t>
            </w:r>
            <w:r>
              <w:rPr>
                <w:spacing w:val="46"/>
                <w:sz w:val="24"/>
              </w:rPr>
              <w:t xml:space="preserve"> </w:t>
            </w:r>
            <w:r>
              <w:rPr>
                <w:sz w:val="24"/>
              </w:rPr>
              <w:t>разных</w:t>
            </w:r>
            <w:r>
              <w:rPr>
                <w:spacing w:val="48"/>
                <w:sz w:val="24"/>
              </w:rPr>
              <w:t xml:space="preserve"> </w:t>
            </w:r>
            <w:r>
              <w:rPr>
                <w:sz w:val="24"/>
              </w:rPr>
              <w:t>жанров</w:t>
            </w:r>
            <w:r>
              <w:rPr>
                <w:spacing w:val="46"/>
                <w:sz w:val="24"/>
              </w:rPr>
              <w:t xml:space="preserve"> </w:t>
            </w:r>
            <w:r>
              <w:rPr>
                <w:sz w:val="24"/>
              </w:rPr>
              <w:t>литературы</w:t>
            </w:r>
            <w:r>
              <w:rPr>
                <w:spacing w:val="45"/>
                <w:sz w:val="24"/>
              </w:rPr>
              <w:t xml:space="preserve"> </w:t>
            </w:r>
            <w:r>
              <w:rPr>
                <w:sz w:val="24"/>
              </w:rPr>
              <w:t>России</w:t>
            </w:r>
            <w:r>
              <w:rPr>
                <w:spacing w:val="48"/>
                <w:sz w:val="24"/>
              </w:rPr>
              <w:t xml:space="preserve"> </w:t>
            </w:r>
            <w:r>
              <w:rPr>
                <w:sz w:val="24"/>
              </w:rPr>
              <w:t>и</w:t>
            </w:r>
            <w:r>
              <w:rPr>
                <w:spacing w:val="48"/>
                <w:sz w:val="24"/>
              </w:rPr>
              <w:t xml:space="preserve"> </w:t>
            </w:r>
            <w:r>
              <w:rPr>
                <w:spacing w:val="-2"/>
                <w:sz w:val="24"/>
              </w:rPr>
              <w:t>стран</w:t>
            </w:r>
          </w:p>
          <w:p w:rsidR="00267204" w:rsidRDefault="00CD0299">
            <w:pPr>
              <w:pStyle w:val="TableParagraph"/>
              <w:spacing w:before="1"/>
              <w:rPr>
                <w:sz w:val="24"/>
              </w:rPr>
            </w:pPr>
            <w:r>
              <w:rPr>
                <w:spacing w:val="-2"/>
                <w:sz w:val="24"/>
              </w:rPr>
              <w:t>мира;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243"/>
        </w:trPr>
        <w:tc>
          <w:tcPr>
            <w:tcW w:w="7084" w:type="dxa"/>
          </w:tcPr>
          <w:p w:rsidR="00267204" w:rsidRDefault="00CD0299">
            <w:pPr>
              <w:pStyle w:val="TableParagraph"/>
              <w:spacing w:before="47" w:line="259" w:lineRule="auto"/>
              <w:ind w:right="95"/>
              <w:jc w:val="both"/>
              <w:rPr>
                <w:sz w:val="24"/>
              </w:rPr>
            </w:pPr>
            <w:r>
              <w:rPr>
                <w:sz w:val="24"/>
              </w:rPr>
              <w:lastRenderedPageBreak/>
              <w:t>владеть элементарными умениями анализа и интерпретации текста: определять тему и главную мысль, последовательность событий</w:t>
            </w:r>
            <w:r>
              <w:rPr>
                <w:spacing w:val="-3"/>
                <w:sz w:val="24"/>
              </w:rPr>
              <w:t xml:space="preserve"> </w:t>
            </w:r>
            <w:r>
              <w:rPr>
                <w:sz w:val="24"/>
              </w:rPr>
              <w:t>в</w:t>
            </w:r>
            <w:r>
              <w:rPr>
                <w:spacing w:val="-5"/>
                <w:sz w:val="24"/>
              </w:rPr>
              <w:t xml:space="preserve"> </w:t>
            </w:r>
            <w:r>
              <w:rPr>
                <w:sz w:val="24"/>
              </w:rPr>
              <w:t>тексте</w:t>
            </w:r>
            <w:r>
              <w:rPr>
                <w:spacing w:val="-3"/>
                <w:sz w:val="24"/>
              </w:rPr>
              <w:t xml:space="preserve"> </w:t>
            </w:r>
            <w:r>
              <w:rPr>
                <w:sz w:val="24"/>
              </w:rPr>
              <w:t>произведения,</w:t>
            </w:r>
            <w:r>
              <w:rPr>
                <w:spacing w:val="-2"/>
                <w:sz w:val="24"/>
              </w:rPr>
              <w:t xml:space="preserve"> </w:t>
            </w:r>
            <w:r>
              <w:rPr>
                <w:sz w:val="24"/>
              </w:rPr>
              <w:t>выявлять</w:t>
            </w:r>
            <w:r>
              <w:rPr>
                <w:spacing w:val="-1"/>
                <w:sz w:val="24"/>
              </w:rPr>
              <w:t xml:space="preserve"> </w:t>
            </w:r>
            <w:r>
              <w:rPr>
                <w:sz w:val="24"/>
              </w:rPr>
              <w:t>связь</w:t>
            </w:r>
            <w:r>
              <w:rPr>
                <w:spacing w:val="-2"/>
                <w:sz w:val="24"/>
              </w:rPr>
              <w:t xml:space="preserve"> </w:t>
            </w:r>
            <w:r>
              <w:rPr>
                <w:sz w:val="24"/>
              </w:rPr>
              <w:t>событий,</w:t>
            </w:r>
            <w:r>
              <w:rPr>
                <w:spacing w:val="-1"/>
                <w:sz w:val="24"/>
              </w:rPr>
              <w:t xml:space="preserve"> </w:t>
            </w:r>
            <w:r>
              <w:rPr>
                <w:spacing w:val="-2"/>
                <w:sz w:val="24"/>
              </w:rPr>
              <w:t>эпизодов</w:t>
            </w:r>
          </w:p>
          <w:p w:rsidR="00267204" w:rsidRDefault="00CD0299">
            <w:pPr>
              <w:pStyle w:val="TableParagraph"/>
              <w:spacing w:line="275" w:lineRule="exact"/>
              <w:rPr>
                <w:sz w:val="24"/>
              </w:rPr>
            </w:pPr>
            <w:r>
              <w:rPr>
                <w:spacing w:val="-2"/>
                <w:sz w:val="24"/>
              </w:rPr>
              <w:t>текста;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2563"/>
        </w:trPr>
        <w:tc>
          <w:tcPr>
            <w:tcW w:w="7084" w:type="dxa"/>
          </w:tcPr>
          <w:p w:rsidR="00267204" w:rsidRDefault="00CD0299">
            <w:pPr>
              <w:pStyle w:val="TableParagraph"/>
              <w:tabs>
                <w:tab w:val="left" w:pos="1674"/>
                <w:tab w:val="left" w:pos="3120"/>
                <w:tab w:val="left" w:pos="3861"/>
                <w:tab w:val="left" w:pos="5564"/>
              </w:tabs>
              <w:spacing w:before="44"/>
              <w:ind w:right="42"/>
              <w:rPr>
                <w:sz w:val="24"/>
              </w:rPr>
            </w:pPr>
            <w:r>
              <w:rPr>
                <w:sz w:val="24"/>
              </w:rPr>
              <w:t>характеризовать</w:t>
            </w:r>
            <w:r>
              <w:rPr>
                <w:spacing w:val="40"/>
                <w:sz w:val="24"/>
              </w:rPr>
              <w:t xml:space="preserve"> </w:t>
            </w:r>
            <w:r>
              <w:rPr>
                <w:sz w:val="24"/>
              </w:rPr>
              <w:t>героев,</w:t>
            </w:r>
            <w:r>
              <w:rPr>
                <w:spacing w:val="40"/>
                <w:sz w:val="24"/>
              </w:rPr>
              <w:t xml:space="preserve"> </w:t>
            </w:r>
            <w:r>
              <w:rPr>
                <w:sz w:val="24"/>
              </w:rPr>
              <w:t>давать</w:t>
            </w:r>
            <w:r>
              <w:rPr>
                <w:spacing w:val="40"/>
                <w:sz w:val="24"/>
              </w:rPr>
              <w:t xml:space="preserve"> </w:t>
            </w:r>
            <w:r>
              <w:rPr>
                <w:sz w:val="24"/>
              </w:rPr>
              <w:t>оценку их</w:t>
            </w:r>
            <w:r>
              <w:rPr>
                <w:spacing w:val="40"/>
                <w:sz w:val="24"/>
              </w:rPr>
              <w:t xml:space="preserve"> </w:t>
            </w:r>
            <w:r>
              <w:rPr>
                <w:sz w:val="24"/>
              </w:rPr>
              <w:t>поступкам,</w:t>
            </w:r>
            <w:r>
              <w:rPr>
                <w:spacing w:val="40"/>
                <w:sz w:val="24"/>
              </w:rPr>
              <w:t xml:space="preserve"> </w:t>
            </w:r>
            <w:r>
              <w:rPr>
                <w:sz w:val="24"/>
              </w:rPr>
              <w:t>составлять портретные</w:t>
            </w:r>
            <w:r>
              <w:rPr>
                <w:spacing w:val="40"/>
                <w:sz w:val="24"/>
              </w:rPr>
              <w:t xml:space="preserve"> </w:t>
            </w:r>
            <w:r>
              <w:rPr>
                <w:sz w:val="24"/>
              </w:rPr>
              <w:t>характеристики</w:t>
            </w:r>
            <w:r>
              <w:rPr>
                <w:spacing w:val="40"/>
                <w:sz w:val="24"/>
              </w:rPr>
              <w:t xml:space="preserve"> </w:t>
            </w:r>
            <w:r>
              <w:rPr>
                <w:sz w:val="24"/>
              </w:rPr>
              <w:t>персонажей,</w:t>
            </w:r>
            <w:r>
              <w:rPr>
                <w:spacing w:val="40"/>
                <w:sz w:val="24"/>
              </w:rPr>
              <w:t xml:space="preserve"> </w:t>
            </w:r>
            <w:r>
              <w:rPr>
                <w:sz w:val="24"/>
              </w:rPr>
              <w:t>выявлять</w:t>
            </w:r>
            <w:r>
              <w:rPr>
                <w:spacing w:val="40"/>
                <w:sz w:val="24"/>
              </w:rPr>
              <w:t xml:space="preserve"> </w:t>
            </w:r>
            <w:r>
              <w:rPr>
                <w:sz w:val="24"/>
              </w:rPr>
              <w:t>взаимосвязь между</w:t>
            </w:r>
            <w:r>
              <w:rPr>
                <w:spacing w:val="40"/>
                <w:sz w:val="24"/>
              </w:rPr>
              <w:t xml:space="preserve"> </w:t>
            </w:r>
            <w:r>
              <w:rPr>
                <w:sz w:val="24"/>
              </w:rPr>
              <w:t>поступками</w:t>
            </w:r>
            <w:r>
              <w:rPr>
                <w:spacing w:val="80"/>
                <w:sz w:val="24"/>
              </w:rPr>
              <w:t xml:space="preserve"> </w:t>
            </w:r>
            <w:r>
              <w:rPr>
                <w:sz w:val="24"/>
              </w:rPr>
              <w:t>и</w:t>
            </w:r>
            <w:r>
              <w:rPr>
                <w:spacing w:val="80"/>
                <w:sz w:val="24"/>
              </w:rPr>
              <w:t xml:space="preserve"> </w:t>
            </w:r>
            <w:r>
              <w:rPr>
                <w:sz w:val="24"/>
              </w:rPr>
              <w:t>мыслями,</w:t>
            </w:r>
            <w:r>
              <w:rPr>
                <w:spacing w:val="80"/>
                <w:sz w:val="24"/>
              </w:rPr>
              <w:t xml:space="preserve"> </w:t>
            </w:r>
            <w:r>
              <w:rPr>
                <w:sz w:val="24"/>
              </w:rPr>
              <w:t>чувствами</w:t>
            </w:r>
            <w:r>
              <w:rPr>
                <w:spacing w:val="80"/>
                <w:sz w:val="24"/>
              </w:rPr>
              <w:t xml:space="preserve"> </w:t>
            </w:r>
            <w:r>
              <w:rPr>
                <w:sz w:val="24"/>
              </w:rPr>
              <w:t>героев,</w:t>
            </w:r>
            <w:r>
              <w:rPr>
                <w:spacing w:val="80"/>
                <w:sz w:val="24"/>
              </w:rPr>
              <w:t xml:space="preserve"> </w:t>
            </w:r>
            <w:r>
              <w:rPr>
                <w:sz w:val="24"/>
              </w:rPr>
              <w:t>сравнивать героев</w:t>
            </w:r>
            <w:r>
              <w:rPr>
                <w:spacing w:val="80"/>
                <w:sz w:val="24"/>
              </w:rPr>
              <w:t xml:space="preserve"> </w:t>
            </w:r>
            <w:r>
              <w:rPr>
                <w:sz w:val="24"/>
              </w:rPr>
              <w:t>одного</w:t>
            </w:r>
            <w:r>
              <w:rPr>
                <w:spacing w:val="80"/>
                <w:sz w:val="24"/>
              </w:rPr>
              <w:t xml:space="preserve"> </w:t>
            </w:r>
            <w:r>
              <w:rPr>
                <w:sz w:val="24"/>
              </w:rPr>
              <w:t>произведения</w:t>
            </w:r>
            <w:r>
              <w:rPr>
                <w:spacing w:val="80"/>
                <w:sz w:val="24"/>
              </w:rPr>
              <w:t xml:space="preserve"> </w:t>
            </w:r>
            <w:r>
              <w:rPr>
                <w:sz w:val="24"/>
              </w:rPr>
              <w:t>по</w:t>
            </w:r>
            <w:r>
              <w:rPr>
                <w:spacing w:val="80"/>
                <w:sz w:val="24"/>
              </w:rPr>
              <w:t xml:space="preserve"> </w:t>
            </w:r>
            <w:r>
              <w:rPr>
                <w:sz w:val="24"/>
              </w:rPr>
              <w:t>самостоятельно</w:t>
            </w:r>
            <w:r>
              <w:rPr>
                <w:spacing w:val="80"/>
                <w:sz w:val="24"/>
              </w:rPr>
              <w:t xml:space="preserve"> </w:t>
            </w:r>
            <w:r>
              <w:rPr>
                <w:sz w:val="24"/>
              </w:rPr>
              <w:t>выбранному</w:t>
            </w:r>
            <w:r>
              <w:rPr>
                <w:spacing w:val="40"/>
                <w:sz w:val="24"/>
              </w:rPr>
              <w:t xml:space="preserve"> </w:t>
            </w:r>
            <w:r>
              <w:rPr>
                <w:sz w:val="24"/>
              </w:rPr>
              <w:t>критерию</w:t>
            </w:r>
            <w:r>
              <w:rPr>
                <w:spacing w:val="80"/>
                <w:sz w:val="24"/>
              </w:rPr>
              <w:t xml:space="preserve"> </w:t>
            </w:r>
            <w:r>
              <w:rPr>
                <w:sz w:val="24"/>
              </w:rPr>
              <w:t>(по</w:t>
            </w:r>
            <w:r>
              <w:rPr>
                <w:spacing w:val="80"/>
                <w:sz w:val="24"/>
              </w:rPr>
              <w:t xml:space="preserve"> </w:t>
            </w:r>
            <w:r>
              <w:rPr>
                <w:sz w:val="24"/>
              </w:rPr>
              <w:t>аналогии</w:t>
            </w:r>
            <w:r>
              <w:rPr>
                <w:spacing w:val="80"/>
                <w:sz w:val="24"/>
              </w:rPr>
              <w:t xml:space="preserve"> </w:t>
            </w:r>
            <w:r>
              <w:rPr>
                <w:sz w:val="24"/>
              </w:rPr>
              <w:t>или</w:t>
            </w:r>
            <w:r>
              <w:rPr>
                <w:spacing w:val="80"/>
                <w:sz w:val="24"/>
              </w:rPr>
              <w:t xml:space="preserve"> </w:t>
            </w:r>
            <w:r>
              <w:rPr>
                <w:sz w:val="24"/>
              </w:rPr>
              <w:t>по</w:t>
            </w:r>
            <w:r>
              <w:rPr>
                <w:spacing w:val="80"/>
                <w:sz w:val="24"/>
              </w:rPr>
              <w:t xml:space="preserve"> </w:t>
            </w:r>
            <w:r>
              <w:rPr>
                <w:sz w:val="24"/>
              </w:rPr>
              <w:t>контрасту),</w:t>
            </w:r>
            <w:r>
              <w:rPr>
                <w:spacing w:val="80"/>
                <w:sz w:val="24"/>
              </w:rPr>
              <w:t xml:space="preserve"> </w:t>
            </w:r>
            <w:r>
              <w:rPr>
                <w:sz w:val="24"/>
              </w:rPr>
              <w:t>характеризовать</w:t>
            </w:r>
            <w:r>
              <w:rPr>
                <w:spacing w:val="40"/>
                <w:sz w:val="24"/>
              </w:rPr>
              <w:t xml:space="preserve"> </w:t>
            </w:r>
            <w:r>
              <w:rPr>
                <w:sz w:val="24"/>
              </w:rPr>
              <w:t>собственное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героям,</w:t>
            </w:r>
            <w:r>
              <w:rPr>
                <w:spacing w:val="40"/>
                <w:sz w:val="24"/>
              </w:rPr>
              <w:t xml:space="preserve"> </w:t>
            </w:r>
            <w:r>
              <w:rPr>
                <w:sz w:val="24"/>
              </w:rPr>
              <w:t>поступкам;</w:t>
            </w:r>
            <w:r>
              <w:rPr>
                <w:spacing w:val="40"/>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 xml:space="preserve">тексте средства изображения героев (портрет) и выражения их чувств, </w:t>
            </w:r>
            <w:r>
              <w:rPr>
                <w:spacing w:val="-2"/>
                <w:sz w:val="24"/>
              </w:rPr>
              <w:t>описание</w:t>
            </w:r>
            <w:r>
              <w:rPr>
                <w:sz w:val="24"/>
              </w:rPr>
              <w:tab/>
            </w:r>
            <w:r>
              <w:rPr>
                <w:spacing w:val="-2"/>
                <w:sz w:val="24"/>
              </w:rPr>
              <w:t>пейзажа</w:t>
            </w:r>
            <w:r>
              <w:rPr>
                <w:sz w:val="24"/>
              </w:rPr>
              <w:tab/>
            </w:r>
            <w:r>
              <w:rPr>
                <w:spacing w:val="-10"/>
                <w:sz w:val="24"/>
              </w:rPr>
              <w:t>и</w:t>
            </w:r>
            <w:r>
              <w:rPr>
                <w:sz w:val="24"/>
              </w:rPr>
              <w:tab/>
            </w:r>
            <w:r>
              <w:rPr>
                <w:spacing w:val="-2"/>
                <w:sz w:val="24"/>
              </w:rPr>
              <w:t>интерьера,</w:t>
            </w:r>
            <w:r>
              <w:rPr>
                <w:sz w:val="24"/>
              </w:rPr>
              <w:tab/>
            </w:r>
            <w:r>
              <w:rPr>
                <w:spacing w:val="-2"/>
                <w:sz w:val="24"/>
              </w:rPr>
              <w:t xml:space="preserve">устанавливать </w:t>
            </w:r>
            <w:r>
              <w:rPr>
                <w:sz w:val="24"/>
              </w:rPr>
              <w:t>причинноследственные</w:t>
            </w:r>
            <w:r>
              <w:rPr>
                <w:spacing w:val="-2"/>
                <w:sz w:val="24"/>
              </w:rPr>
              <w:t xml:space="preserve"> </w:t>
            </w:r>
            <w:r>
              <w:rPr>
                <w:sz w:val="24"/>
              </w:rPr>
              <w:t>связи событий, явлений, поступков</w:t>
            </w:r>
            <w:r>
              <w:rPr>
                <w:spacing w:val="-1"/>
                <w:sz w:val="24"/>
              </w:rPr>
              <w:t xml:space="preserve"> </w:t>
            </w:r>
            <w:r>
              <w:rPr>
                <w:sz w:val="24"/>
              </w:rPr>
              <w:t>героев;</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объяснять</w:t>
            </w:r>
            <w:r>
              <w:rPr>
                <w:spacing w:val="34"/>
                <w:sz w:val="24"/>
              </w:rPr>
              <w:t xml:space="preserve"> </w:t>
            </w:r>
            <w:r>
              <w:rPr>
                <w:sz w:val="24"/>
              </w:rPr>
              <w:t>значение</w:t>
            </w:r>
            <w:r>
              <w:rPr>
                <w:spacing w:val="33"/>
                <w:sz w:val="24"/>
              </w:rPr>
              <w:t xml:space="preserve"> </w:t>
            </w:r>
            <w:r>
              <w:rPr>
                <w:sz w:val="24"/>
              </w:rPr>
              <w:t>незнакомого</w:t>
            </w:r>
            <w:r>
              <w:rPr>
                <w:spacing w:val="34"/>
                <w:sz w:val="24"/>
              </w:rPr>
              <w:t xml:space="preserve"> </w:t>
            </w:r>
            <w:r>
              <w:rPr>
                <w:sz w:val="24"/>
              </w:rPr>
              <w:t>слова</w:t>
            </w:r>
            <w:r>
              <w:rPr>
                <w:spacing w:val="33"/>
                <w:sz w:val="24"/>
              </w:rPr>
              <w:t xml:space="preserve"> </w:t>
            </w:r>
            <w:r>
              <w:rPr>
                <w:sz w:val="24"/>
              </w:rPr>
              <w:t>с</w:t>
            </w:r>
            <w:r>
              <w:rPr>
                <w:spacing w:val="35"/>
                <w:sz w:val="24"/>
              </w:rPr>
              <w:t xml:space="preserve"> </w:t>
            </w:r>
            <w:r>
              <w:rPr>
                <w:sz w:val="24"/>
              </w:rPr>
              <w:t>опорой</w:t>
            </w:r>
            <w:r>
              <w:rPr>
                <w:spacing w:val="35"/>
                <w:sz w:val="24"/>
              </w:rPr>
              <w:t xml:space="preserve"> </w:t>
            </w:r>
            <w:r>
              <w:rPr>
                <w:sz w:val="24"/>
              </w:rPr>
              <w:t>на</w:t>
            </w:r>
            <w:r>
              <w:rPr>
                <w:spacing w:val="33"/>
                <w:sz w:val="24"/>
              </w:rPr>
              <w:t xml:space="preserve"> </w:t>
            </w:r>
            <w:r>
              <w:rPr>
                <w:sz w:val="24"/>
              </w:rPr>
              <w:t>контекст</w:t>
            </w:r>
            <w:r>
              <w:rPr>
                <w:spacing w:val="34"/>
                <w:sz w:val="24"/>
              </w:rPr>
              <w:t xml:space="preserve"> </w:t>
            </w:r>
            <w:r>
              <w:rPr>
                <w:sz w:val="24"/>
              </w:rPr>
              <w:t>и</w:t>
            </w:r>
            <w:r>
              <w:rPr>
                <w:spacing w:val="35"/>
                <w:sz w:val="24"/>
              </w:rPr>
              <w:t xml:space="preserve"> </w:t>
            </w:r>
            <w:r>
              <w:rPr>
                <w:sz w:val="24"/>
              </w:rPr>
              <w:t>с использованием словаря;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104"/>
              <w:jc w:val="both"/>
              <w:rPr>
                <w:sz w:val="24"/>
              </w:rPr>
            </w:pPr>
            <w:r>
              <w:rPr>
                <w:sz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245"/>
        </w:trPr>
        <w:tc>
          <w:tcPr>
            <w:tcW w:w="7084" w:type="dxa"/>
          </w:tcPr>
          <w:p w:rsidR="00267204" w:rsidRDefault="00CD0299">
            <w:pPr>
              <w:pStyle w:val="TableParagraph"/>
              <w:spacing w:before="33" w:line="290" w:lineRule="atLeast"/>
              <w:ind w:right="95"/>
              <w:jc w:val="both"/>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 лирика,</w:t>
            </w:r>
            <w:r>
              <w:rPr>
                <w:spacing w:val="-1"/>
                <w:sz w:val="24"/>
              </w:rPr>
              <w:t xml:space="preserve"> </w:t>
            </w:r>
            <w:r>
              <w:rPr>
                <w:sz w:val="24"/>
              </w:rPr>
              <w:t>эпос,</w:t>
            </w:r>
            <w:r>
              <w:rPr>
                <w:spacing w:val="-1"/>
                <w:sz w:val="24"/>
              </w:rPr>
              <w:t xml:space="preserve"> </w:t>
            </w:r>
            <w:r>
              <w:rPr>
                <w:sz w:val="24"/>
              </w:rPr>
              <w:t>образ);</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2135"/>
        </w:trPr>
        <w:tc>
          <w:tcPr>
            <w:tcW w:w="7084" w:type="dxa"/>
          </w:tcPr>
          <w:p w:rsidR="00267204" w:rsidRDefault="00CD0299">
            <w:pPr>
              <w:pStyle w:val="TableParagraph"/>
              <w:spacing w:before="44" w:line="259" w:lineRule="auto"/>
              <w:ind w:right="93"/>
              <w:jc w:val="both"/>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Pr>
                <w:spacing w:val="40"/>
                <w:sz w:val="24"/>
              </w:rPr>
              <w:t xml:space="preserve"> </w:t>
            </w:r>
            <w:r>
              <w:rPr>
                <w:sz w:val="24"/>
              </w:rPr>
              <w:t>(прочитанного)</w:t>
            </w:r>
            <w:r>
              <w:rPr>
                <w:spacing w:val="43"/>
                <w:sz w:val="24"/>
              </w:rPr>
              <w:t xml:space="preserve"> </w:t>
            </w:r>
            <w:r>
              <w:rPr>
                <w:sz w:val="24"/>
              </w:rPr>
              <w:t>текста,</w:t>
            </w:r>
            <w:r>
              <w:rPr>
                <w:spacing w:val="40"/>
                <w:sz w:val="24"/>
              </w:rPr>
              <w:t xml:space="preserve"> </w:t>
            </w:r>
            <w:r>
              <w:rPr>
                <w:sz w:val="24"/>
              </w:rPr>
              <w:t>подтверждать</w:t>
            </w:r>
            <w:r>
              <w:rPr>
                <w:spacing w:val="44"/>
                <w:sz w:val="24"/>
              </w:rPr>
              <w:t xml:space="preserve"> </w:t>
            </w:r>
            <w:r>
              <w:rPr>
                <w:sz w:val="24"/>
              </w:rPr>
              <w:t>свой</w:t>
            </w:r>
            <w:r>
              <w:rPr>
                <w:spacing w:val="44"/>
                <w:sz w:val="24"/>
              </w:rPr>
              <w:t xml:space="preserve"> </w:t>
            </w:r>
            <w:r>
              <w:rPr>
                <w:spacing w:val="-2"/>
                <w:sz w:val="24"/>
              </w:rPr>
              <w:t>ответ</w:t>
            </w:r>
          </w:p>
          <w:p w:rsidR="00267204" w:rsidRDefault="00CD0299">
            <w:pPr>
              <w:pStyle w:val="TableParagraph"/>
              <w:jc w:val="both"/>
              <w:rPr>
                <w:sz w:val="24"/>
              </w:rPr>
            </w:pPr>
            <w:r>
              <w:rPr>
                <w:sz w:val="24"/>
              </w:rPr>
              <w:t>примерами</w:t>
            </w:r>
            <w:r>
              <w:rPr>
                <w:spacing w:val="-3"/>
                <w:sz w:val="24"/>
              </w:rPr>
              <w:t xml:space="preserve"> </w:t>
            </w:r>
            <w:r>
              <w:rPr>
                <w:sz w:val="24"/>
              </w:rPr>
              <w:t>из</w:t>
            </w:r>
            <w:r>
              <w:rPr>
                <w:spacing w:val="-2"/>
                <w:sz w:val="24"/>
              </w:rPr>
              <w:t xml:space="preserve"> текста;</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3"/>
              <w:jc w:val="both"/>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8"/>
        </w:trPr>
        <w:tc>
          <w:tcPr>
            <w:tcW w:w="7084" w:type="dxa"/>
          </w:tcPr>
          <w:p w:rsidR="00267204" w:rsidRDefault="00CD0299">
            <w:pPr>
              <w:pStyle w:val="TableParagraph"/>
              <w:spacing w:before="33" w:line="290" w:lineRule="atLeast"/>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840"/>
        </w:trPr>
        <w:tc>
          <w:tcPr>
            <w:tcW w:w="7084" w:type="dxa"/>
          </w:tcPr>
          <w:p w:rsidR="00267204" w:rsidRDefault="00CD0299">
            <w:pPr>
              <w:pStyle w:val="TableParagraph"/>
              <w:spacing w:before="47" w:line="259" w:lineRule="auto"/>
              <w:ind w:right="102"/>
              <w:jc w:val="both"/>
              <w:rPr>
                <w:sz w:val="24"/>
              </w:rPr>
            </w:pPr>
            <w:r>
              <w:rPr>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w:t>
            </w:r>
            <w:r>
              <w:rPr>
                <w:spacing w:val="29"/>
                <w:sz w:val="24"/>
              </w:rPr>
              <w:t xml:space="preserve">  </w:t>
            </w:r>
            <w:r>
              <w:rPr>
                <w:sz w:val="24"/>
              </w:rPr>
              <w:t>текст</w:t>
            </w:r>
            <w:r>
              <w:rPr>
                <w:spacing w:val="32"/>
                <w:sz w:val="24"/>
              </w:rPr>
              <w:t xml:space="preserve">  </w:t>
            </w:r>
            <w:r>
              <w:rPr>
                <w:sz w:val="24"/>
              </w:rPr>
              <w:t>с</w:t>
            </w:r>
            <w:r>
              <w:rPr>
                <w:spacing w:val="34"/>
                <w:sz w:val="24"/>
              </w:rPr>
              <w:t xml:space="preserve">  </w:t>
            </w:r>
            <w:r>
              <w:rPr>
                <w:sz w:val="24"/>
              </w:rPr>
              <w:t>учѐтом</w:t>
            </w:r>
            <w:r>
              <w:rPr>
                <w:spacing w:val="31"/>
                <w:sz w:val="24"/>
              </w:rPr>
              <w:t xml:space="preserve">  </w:t>
            </w:r>
            <w:r>
              <w:rPr>
                <w:sz w:val="24"/>
              </w:rPr>
              <w:t>правильности,</w:t>
            </w:r>
            <w:r>
              <w:rPr>
                <w:spacing w:val="32"/>
                <w:sz w:val="24"/>
              </w:rPr>
              <w:t xml:space="preserve">  </w:t>
            </w:r>
            <w:r>
              <w:rPr>
                <w:spacing w:val="-2"/>
                <w:sz w:val="24"/>
              </w:rPr>
              <w:t>выразительности</w:t>
            </w:r>
          </w:p>
          <w:p w:rsidR="00267204" w:rsidRDefault="00CD0299">
            <w:pPr>
              <w:pStyle w:val="TableParagraph"/>
              <w:jc w:val="both"/>
              <w:rPr>
                <w:sz w:val="24"/>
              </w:rPr>
            </w:pPr>
            <w:r>
              <w:rPr>
                <w:sz w:val="24"/>
              </w:rPr>
              <w:t>письменной</w:t>
            </w:r>
            <w:r>
              <w:rPr>
                <w:spacing w:val="-6"/>
                <w:sz w:val="24"/>
              </w:rPr>
              <w:t xml:space="preserve"> </w:t>
            </w:r>
            <w:r>
              <w:rPr>
                <w:spacing w:val="-2"/>
                <w:sz w:val="24"/>
              </w:rPr>
              <w:t>речи;</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spacing w:before="20" w:line="300" w:lineRule="atLeast"/>
              <w:rPr>
                <w:sz w:val="24"/>
              </w:rPr>
            </w:pPr>
            <w:r>
              <w:rPr>
                <w:sz w:val="24"/>
              </w:rPr>
              <w:t>составлять</w:t>
            </w:r>
            <w:r>
              <w:rPr>
                <w:spacing w:val="-6"/>
                <w:sz w:val="24"/>
              </w:rPr>
              <w:t xml:space="preserve"> </w:t>
            </w:r>
            <w:r>
              <w:rPr>
                <w:sz w:val="24"/>
              </w:rPr>
              <w:t>краткий</w:t>
            </w:r>
            <w:r>
              <w:rPr>
                <w:spacing w:val="-7"/>
                <w:sz w:val="24"/>
              </w:rPr>
              <w:t xml:space="preserve"> </w:t>
            </w:r>
            <w:r>
              <w:rPr>
                <w:sz w:val="24"/>
              </w:rPr>
              <w:t>отзыв</w:t>
            </w:r>
            <w:r>
              <w:rPr>
                <w:spacing w:val="-8"/>
                <w:sz w:val="24"/>
              </w:rPr>
              <w:t xml:space="preserve"> </w:t>
            </w:r>
            <w:r>
              <w:rPr>
                <w:sz w:val="24"/>
              </w:rPr>
              <w:t>о</w:t>
            </w:r>
            <w:r>
              <w:rPr>
                <w:spacing w:val="-7"/>
                <w:sz w:val="24"/>
              </w:rPr>
              <w:t xml:space="preserve"> </w:t>
            </w:r>
            <w:r>
              <w:rPr>
                <w:sz w:val="24"/>
              </w:rPr>
              <w:t>прочитанном</w:t>
            </w:r>
            <w:r>
              <w:rPr>
                <w:spacing w:val="-8"/>
                <w:sz w:val="24"/>
              </w:rPr>
              <w:t xml:space="preserve"> </w:t>
            </w:r>
            <w:r>
              <w:rPr>
                <w:sz w:val="24"/>
              </w:rPr>
              <w:t>произведении</w:t>
            </w:r>
            <w:r>
              <w:rPr>
                <w:spacing w:val="-8"/>
                <w:sz w:val="24"/>
              </w:rPr>
              <w:t xml:space="preserve"> </w:t>
            </w:r>
            <w:r>
              <w:rPr>
                <w:sz w:val="24"/>
              </w:rPr>
              <w:t>по заданному алгоритму;</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216"/>
        </w:trPr>
        <w:tc>
          <w:tcPr>
            <w:tcW w:w="7084" w:type="dxa"/>
          </w:tcPr>
          <w:p w:rsidR="00267204" w:rsidRDefault="00CD0299">
            <w:pPr>
              <w:pStyle w:val="TableParagraph"/>
              <w:spacing w:before="46" w:line="237" w:lineRule="auto"/>
              <w:ind w:right="105"/>
              <w:jc w:val="both"/>
              <w:rPr>
                <w:sz w:val="24"/>
              </w:rPr>
            </w:pPr>
            <w:r>
              <w:rPr>
                <w:sz w:val="24"/>
              </w:rPr>
              <w:lastRenderedPageBreak/>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w:t>
            </w:r>
          </w:p>
          <w:p w:rsidR="00267204" w:rsidRDefault="00CD0299">
            <w:pPr>
              <w:pStyle w:val="TableParagraph"/>
              <w:spacing w:before="48"/>
              <w:rPr>
                <w:sz w:val="24"/>
              </w:rPr>
            </w:pPr>
            <w:r>
              <w:rPr>
                <w:spacing w:val="-2"/>
                <w:sz w:val="24"/>
              </w:rPr>
              <w:t>предложений);</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99"/>
              <w:jc w:val="both"/>
              <w:rPr>
                <w:sz w:val="24"/>
              </w:rPr>
            </w:pPr>
            <w:r>
              <w:rPr>
                <w:sz w:val="24"/>
              </w:rPr>
              <w:t xml:space="preserve">ориентироваться в книге по еѐ элементам (автор, название, обложка, титульный лист, оглавление, предисловие, аннотация, </w:t>
            </w:r>
            <w:r>
              <w:rPr>
                <w:spacing w:val="-2"/>
                <w:sz w:val="24"/>
              </w:rPr>
              <w:t>иллюстрации);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6"/>
              <w:jc w:val="both"/>
              <w:rPr>
                <w:sz w:val="24"/>
              </w:rPr>
            </w:pPr>
            <w:r>
              <w:rPr>
                <w:sz w:val="24"/>
              </w:rPr>
              <w:t>выбирать книги для самостоятельного чтения с учѐтом рекомендательного списка, используя картотеки, рассказывать о прочитанной книге;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3"/>
        </w:trPr>
        <w:tc>
          <w:tcPr>
            <w:tcW w:w="7084" w:type="dxa"/>
          </w:tcPr>
          <w:p w:rsidR="00267204" w:rsidRDefault="00CD0299">
            <w:pPr>
              <w:pStyle w:val="TableParagraph"/>
              <w:tabs>
                <w:tab w:val="left" w:pos="2988"/>
                <w:tab w:val="left" w:pos="4428"/>
              </w:tabs>
              <w:spacing w:before="47" w:line="259" w:lineRule="auto"/>
              <w:ind w:right="1325"/>
              <w:rPr>
                <w:sz w:val="24"/>
              </w:rPr>
            </w:pPr>
            <w:r>
              <w:rPr>
                <w:sz w:val="24"/>
              </w:rPr>
              <w:t>использовать справочную</w:t>
            </w:r>
            <w:r>
              <w:rPr>
                <w:sz w:val="24"/>
              </w:rPr>
              <w:tab/>
            </w:r>
            <w:r>
              <w:rPr>
                <w:spacing w:val="-2"/>
                <w:sz w:val="24"/>
              </w:rPr>
              <w:t>литературу,</w:t>
            </w:r>
            <w:r>
              <w:rPr>
                <w:sz w:val="24"/>
              </w:rPr>
              <w:tab/>
            </w:r>
            <w:r>
              <w:rPr>
                <w:spacing w:val="-2"/>
                <w:sz w:val="24"/>
              </w:rPr>
              <w:t xml:space="preserve">электронные </w:t>
            </w:r>
            <w:r>
              <w:rPr>
                <w:sz w:val="24"/>
              </w:rPr>
              <w:t>образовательные и информационные ресурсы</w:t>
            </w:r>
          </w:p>
          <w:p w:rsidR="00267204" w:rsidRDefault="00CD0299">
            <w:pPr>
              <w:pStyle w:val="TableParagraph"/>
              <w:spacing w:line="259" w:lineRule="auto"/>
              <w:rPr>
                <w:sz w:val="24"/>
              </w:rPr>
            </w:pPr>
            <w:r>
              <w:rPr>
                <w:sz w:val="24"/>
              </w:rPr>
              <w:t>информационнокоммуникационной</w:t>
            </w:r>
            <w:r>
              <w:rPr>
                <w:spacing w:val="-13"/>
                <w:sz w:val="24"/>
              </w:rPr>
              <w:t xml:space="preserve"> </w:t>
            </w:r>
            <w:r>
              <w:rPr>
                <w:sz w:val="24"/>
              </w:rPr>
              <w:t>сети</w:t>
            </w:r>
            <w:r>
              <w:rPr>
                <w:spacing w:val="-9"/>
                <w:sz w:val="24"/>
              </w:rPr>
              <w:t xml:space="preserve"> </w:t>
            </w:r>
            <w:r>
              <w:rPr>
                <w:sz w:val="24"/>
              </w:rPr>
              <w:t>«Интернет»</w:t>
            </w:r>
            <w:r>
              <w:rPr>
                <w:spacing w:val="-15"/>
                <w:sz w:val="24"/>
              </w:rPr>
              <w:t xml:space="preserve"> </w:t>
            </w:r>
            <w:r>
              <w:rPr>
                <w:sz w:val="24"/>
              </w:rPr>
              <w:t>(в</w:t>
            </w:r>
            <w:r>
              <w:rPr>
                <w:spacing w:val="-8"/>
                <w:sz w:val="24"/>
              </w:rPr>
              <w:t xml:space="preserve"> </w:t>
            </w:r>
            <w:r>
              <w:rPr>
                <w:sz w:val="24"/>
              </w:rPr>
              <w:t>условиях контролируемого входа), для получения дополнительной</w:t>
            </w:r>
          </w:p>
          <w:p w:rsidR="00267204" w:rsidRDefault="00CD0299">
            <w:pPr>
              <w:pStyle w:val="TableParagraph"/>
              <w:spacing w:line="275" w:lineRule="exact"/>
              <w:rPr>
                <w:sz w:val="24"/>
              </w:rPr>
            </w:pPr>
            <w:r>
              <w:rPr>
                <w:sz w:val="24"/>
              </w:rPr>
              <w:t>информации</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3"/>
                <w:sz w:val="24"/>
              </w:rPr>
              <w:t xml:space="preserve"> </w:t>
            </w:r>
            <w:r>
              <w:rPr>
                <w:spacing w:val="-2"/>
                <w:sz w:val="24"/>
              </w:rPr>
              <w:t>задачей.</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58"/>
        <w:ind w:left="0" w:firstLine="0"/>
        <w:jc w:val="left"/>
      </w:pPr>
    </w:p>
    <w:p w:rsidR="00267204" w:rsidRDefault="00CD0299">
      <w:pPr>
        <w:pStyle w:val="a3"/>
        <w:spacing w:after="52"/>
        <w:ind w:left="271" w:firstLine="0"/>
        <w:jc w:val="left"/>
      </w:pPr>
      <w:r>
        <w:t>Предметные</w:t>
      </w:r>
      <w:r>
        <w:rPr>
          <w:spacing w:val="-8"/>
        </w:rPr>
        <w:t xml:space="preserve"> </w:t>
      </w:r>
      <w:r>
        <w:t>результаты</w:t>
      </w:r>
      <w:r>
        <w:rPr>
          <w:spacing w:val="-4"/>
        </w:rPr>
        <w:t xml:space="preserve"> </w:t>
      </w:r>
      <w:r>
        <w:t>по</w:t>
      </w:r>
      <w:r>
        <w:rPr>
          <w:spacing w:val="-2"/>
        </w:rPr>
        <w:t xml:space="preserve"> </w:t>
      </w:r>
      <w:r>
        <w:t>учебному</w:t>
      </w:r>
      <w:r>
        <w:rPr>
          <w:spacing w:val="-8"/>
        </w:rPr>
        <w:t xml:space="preserve"> </w:t>
      </w:r>
      <w:r>
        <w:t>предмету</w:t>
      </w:r>
      <w:r>
        <w:rPr>
          <w:spacing w:val="-2"/>
        </w:rPr>
        <w:t xml:space="preserve"> </w:t>
      </w:r>
      <w:r>
        <w:t>«Иностранный</w:t>
      </w:r>
      <w:r>
        <w:rPr>
          <w:spacing w:val="-4"/>
        </w:rPr>
        <w:t xml:space="preserve"> </w:t>
      </w:r>
      <w:r>
        <w:t>(английский)</w:t>
      </w:r>
      <w:r>
        <w:rPr>
          <w:spacing w:val="-3"/>
        </w:rPr>
        <w:t xml:space="preserve"> </w:t>
      </w:r>
      <w:r>
        <w:rPr>
          <w:spacing w:val="-2"/>
        </w:rPr>
        <w:t>язык».</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899"/>
        </w:trPr>
        <w:tc>
          <w:tcPr>
            <w:tcW w:w="7084" w:type="dxa"/>
          </w:tcPr>
          <w:p w:rsidR="00267204" w:rsidRDefault="00CD0299">
            <w:pPr>
              <w:pStyle w:val="TableParagraph"/>
              <w:spacing w:before="1" w:line="259" w:lineRule="auto"/>
              <w:rPr>
                <w:sz w:val="24"/>
              </w:rPr>
            </w:pPr>
            <w:r>
              <w:rPr>
                <w:sz w:val="24"/>
              </w:rPr>
              <w:t>К концу обучения во 2 классе обучающийся получит следующие предметные</w:t>
            </w:r>
            <w:r>
              <w:rPr>
                <w:spacing w:val="27"/>
                <w:sz w:val="24"/>
              </w:rPr>
              <w:t xml:space="preserve">  </w:t>
            </w:r>
            <w:r>
              <w:rPr>
                <w:sz w:val="24"/>
              </w:rPr>
              <w:t>результаты</w:t>
            </w:r>
            <w:r>
              <w:rPr>
                <w:spacing w:val="28"/>
                <w:sz w:val="24"/>
              </w:rPr>
              <w:t xml:space="preserve">  </w:t>
            </w:r>
            <w:r>
              <w:rPr>
                <w:sz w:val="24"/>
              </w:rPr>
              <w:t>по</w:t>
            </w:r>
            <w:r>
              <w:rPr>
                <w:spacing w:val="28"/>
                <w:sz w:val="24"/>
              </w:rPr>
              <w:t xml:space="preserve">  </w:t>
            </w:r>
            <w:r>
              <w:rPr>
                <w:sz w:val="24"/>
              </w:rPr>
              <w:t>отдельным</w:t>
            </w:r>
            <w:r>
              <w:rPr>
                <w:spacing w:val="28"/>
                <w:sz w:val="24"/>
              </w:rPr>
              <w:t xml:space="preserve">  </w:t>
            </w:r>
            <w:r>
              <w:rPr>
                <w:sz w:val="24"/>
              </w:rPr>
              <w:t>темам</w:t>
            </w:r>
            <w:r>
              <w:rPr>
                <w:spacing w:val="28"/>
                <w:sz w:val="24"/>
              </w:rPr>
              <w:t xml:space="preserve">  </w:t>
            </w:r>
            <w:r>
              <w:rPr>
                <w:sz w:val="24"/>
              </w:rPr>
              <w:t>программы</w:t>
            </w:r>
            <w:r>
              <w:rPr>
                <w:spacing w:val="28"/>
                <w:sz w:val="24"/>
              </w:rPr>
              <w:t xml:space="preserve">  </w:t>
            </w:r>
            <w:r>
              <w:rPr>
                <w:spacing w:val="-5"/>
                <w:sz w:val="24"/>
              </w:rPr>
              <w:t>по</w:t>
            </w:r>
          </w:p>
          <w:p w:rsidR="00267204" w:rsidRDefault="00CD0299">
            <w:pPr>
              <w:pStyle w:val="TableParagraph"/>
              <w:spacing w:line="275" w:lineRule="exact"/>
              <w:rPr>
                <w:sz w:val="24"/>
              </w:rPr>
            </w:pPr>
            <w:r>
              <w:rPr>
                <w:sz w:val="24"/>
              </w:rPr>
              <w:t>иностранному</w:t>
            </w:r>
            <w:r>
              <w:rPr>
                <w:spacing w:val="-13"/>
                <w:sz w:val="24"/>
              </w:rPr>
              <w:t xml:space="preserve"> </w:t>
            </w:r>
            <w:r>
              <w:rPr>
                <w:sz w:val="24"/>
              </w:rPr>
              <w:t>(английскому)</w:t>
            </w:r>
            <w:r>
              <w:rPr>
                <w:spacing w:val="-5"/>
                <w:sz w:val="24"/>
              </w:rPr>
              <w:t xml:space="preserve"> </w:t>
            </w:r>
            <w:r>
              <w:rPr>
                <w:spacing w:val="-2"/>
                <w:sz w:val="24"/>
              </w:rPr>
              <w:t>языку:</w:t>
            </w:r>
          </w:p>
        </w:tc>
        <w:tc>
          <w:tcPr>
            <w:tcW w:w="2266" w:type="dxa"/>
          </w:tcPr>
          <w:p w:rsidR="00267204" w:rsidRDefault="00CD0299">
            <w:pPr>
              <w:pStyle w:val="TableParagraph"/>
              <w:spacing w:before="1"/>
              <w:rPr>
                <w:sz w:val="24"/>
              </w:rPr>
            </w:pPr>
            <w:r>
              <w:rPr>
                <w:sz w:val="24"/>
              </w:rPr>
              <w:t>Способ</w:t>
            </w:r>
            <w:r>
              <w:rPr>
                <w:spacing w:val="-1"/>
                <w:sz w:val="24"/>
              </w:rPr>
              <w:t xml:space="preserve"> </w:t>
            </w:r>
            <w:r>
              <w:rPr>
                <w:spacing w:val="-2"/>
                <w:sz w:val="24"/>
              </w:rPr>
              <w:t>оценки</w:t>
            </w:r>
          </w:p>
        </w:tc>
      </w:tr>
      <w:tr w:rsidR="00267204">
        <w:trPr>
          <w:trHeight w:val="304"/>
        </w:trPr>
        <w:tc>
          <w:tcPr>
            <w:tcW w:w="7084" w:type="dxa"/>
          </w:tcPr>
          <w:p w:rsidR="00267204" w:rsidRDefault="00CD0299">
            <w:pPr>
              <w:pStyle w:val="TableParagraph"/>
              <w:spacing w:before="1"/>
              <w:rPr>
                <w:sz w:val="24"/>
              </w:rPr>
            </w:pPr>
            <w:r>
              <w:rPr>
                <w:sz w:val="24"/>
              </w:rPr>
              <w:t>Коммуникативные</w:t>
            </w:r>
            <w:r>
              <w:rPr>
                <w:spacing w:val="-7"/>
                <w:sz w:val="24"/>
              </w:rPr>
              <w:t xml:space="preserve"> </w:t>
            </w:r>
            <w:r>
              <w:rPr>
                <w:spacing w:val="-2"/>
                <w:sz w:val="24"/>
              </w:rPr>
              <w:t>умения.</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pacing w:val="-2"/>
                <w:sz w:val="24"/>
              </w:rPr>
              <w:t>Говорение:</w:t>
            </w:r>
          </w:p>
        </w:tc>
        <w:tc>
          <w:tcPr>
            <w:tcW w:w="2266" w:type="dxa"/>
          </w:tcPr>
          <w:p w:rsidR="00267204" w:rsidRDefault="00267204">
            <w:pPr>
              <w:pStyle w:val="TableParagraph"/>
              <w:ind w:left="0"/>
            </w:pPr>
          </w:p>
        </w:tc>
      </w:tr>
      <w:tr w:rsidR="00267204">
        <w:trPr>
          <w:trHeight w:val="1795"/>
        </w:trPr>
        <w:tc>
          <w:tcPr>
            <w:tcW w:w="7084" w:type="dxa"/>
          </w:tcPr>
          <w:p w:rsidR="00267204" w:rsidRDefault="00CD0299">
            <w:pPr>
              <w:pStyle w:val="TableParagraph"/>
              <w:spacing w:before="1" w:line="259" w:lineRule="auto"/>
              <w:ind w:right="97"/>
              <w:jc w:val="both"/>
              <w:rPr>
                <w:sz w:val="24"/>
              </w:rPr>
            </w:pPr>
            <w:r>
              <w:rPr>
                <w:sz w:val="24"/>
              </w:rPr>
              <w:t>вести разные виды диалогов (диалог этикетного характера, диалограсспрос) в стандартных ситуациях неофициального общения,</w:t>
            </w:r>
            <w:r>
              <w:rPr>
                <w:spacing w:val="-3"/>
                <w:sz w:val="24"/>
              </w:rPr>
              <w:t xml:space="preserve"> </w:t>
            </w:r>
            <w:r>
              <w:rPr>
                <w:sz w:val="24"/>
              </w:rPr>
              <w:t>используя</w:t>
            </w:r>
            <w:r>
              <w:rPr>
                <w:spacing w:val="-1"/>
                <w:sz w:val="24"/>
              </w:rPr>
              <w:t xml:space="preserve"> </w:t>
            </w:r>
            <w:r>
              <w:rPr>
                <w:sz w:val="24"/>
              </w:rPr>
              <w:t>вербальные</w:t>
            </w:r>
            <w:r>
              <w:rPr>
                <w:spacing w:val="-5"/>
                <w:sz w:val="24"/>
              </w:rPr>
              <w:t xml:space="preserve"> </w:t>
            </w:r>
            <w:r>
              <w:rPr>
                <w:sz w:val="24"/>
              </w:rPr>
              <w:t>и/или</w:t>
            </w:r>
            <w:r>
              <w:rPr>
                <w:spacing w:val="-2"/>
                <w:sz w:val="24"/>
              </w:rPr>
              <w:t xml:space="preserve"> </w:t>
            </w:r>
            <w:r>
              <w:rPr>
                <w:sz w:val="24"/>
              </w:rPr>
              <w:t>зрительные</w:t>
            </w:r>
            <w:r>
              <w:rPr>
                <w:spacing w:val="-5"/>
                <w:sz w:val="24"/>
              </w:rPr>
              <w:t xml:space="preserve"> </w:t>
            </w:r>
            <w:r>
              <w:rPr>
                <w:sz w:val="24"/>
              </w:rPr>
              <w:t>опоры</w:t>
            </w:r>
            <w:r>
              <w:rPr>
                <w:spacing w:val="-4"/>
                <w:sz w:val="24"/>
              </w:rPr>
              <w:t xml:space="preserve"> </w:t>
            </w:r>
            <w:r>
              <w:rPr>
                <w:sz w:val="24"/>
              </w:rPr>
              <w:t>в</w:t>
            </w:r>
            <w:r>
              <w:rPr>
                <w:spacing w:val="-4"/>
                <w:sz w:val="24"/>
              </w:rPr>
              <w:t xml:space="preserve"> </w:t>
            </w:r>
            <w:r>
              <w:rPr>
                <w:sz w:val="24"/>
              </w:rPr>
              <w:t>рамках изучаемой тематики с соблюдением норм речевого этикета, принятого</w:t>
            </w:r>
            <w:r>
              <w:rPr>
                <w:spacing w:val="16"/>
                <w:sz w:val="24"/>
              </w:rPr>
              <w:t xml:space="preserve"> </w:t>
            </w:r>
            <w:r>
              <w:rPr>
                <w:sz w:val="24"/>
              </w:rPr>
              <w:t>в</w:t>
            </w:r>
            <w:r>
              <w:rPr>
                <w:spacing w:val="18"/>
                <w:sz w:val="24"/>
              </w:rPr>
              <w:t xml:space="preserve"> </w:t>
            </w:r>
            <w:r>
              <w:rPr>
                <w:sz w:val="24"/>
              </w:rPr>
              <w:t>стране/странах</w:t>
            </w:r>
            <w:r>
              <w:rPr>
                <w:spacing w:val="21"/>
                <w:sz w:val="24"/>
              </w:rPr>
              <w:t xml:space="preserve"> </w:t>
            </w:r>
            <w:r>
              <w:rPr>
                <w:sz w:val="24"/>
              </w:rPr>
              <w:t>изучаемого</w:t>
            </w:r>
            <w:r>
              <w:rPr>
                <w:spacing w:val="19"/>
                <w:sz w:val="24"/>
              </w:rPr>
              <w:t xml:space="preserve"> </w:t>
            </w:r>
            <w:r>
              <w:rPr>
                <w:sz w:val="24"/>
              </w:rPr>
              <w:t>языка</w:t>
            </w:r>
            <w:r>
              <w:rPr>
                <w:spacing w:val="18"/>
                <w:sz w:val="24"/>
              </w:rPr>
              <w:t xml:space="preserve"> </w:t>
            </w:r>
            <w:r>
              <w:rPr>
                <w:sz w:val="24"/>
              </w:rPr>
              <w:t>(не</w:t>
            </w:r>
            <w:r>
              <w:rPr>
                <w:spacing w:val="18"/>
                <w:sz w:val="24"/>
              </w:rPr>
              <w:t xml:space="preserve"> </w:t>
            </w:r>
            <w:r>
              <w:rPr>
                <w:sz w:val="24"/>
              </w:rPr>
              <w:t>менее</w:t>
            </w:r>
            <w:r>
              <w:rPr>
                <w:spacing w:val="18"/>
                <w:sz w:val="24"/>
              </w:rPr>
              <w:t xml:space="preserve"> </w:t>
            </w:r>
            <w:r>
              <w:rPr>
                <w:sz w:val="24"/>
              </w:rPr>
              <w:t>3</w:t>
            </w:r>
            <w:r>
              <w:rPr>
                <w:spacing w:val="19"/>
                <w:sz w:val="24"/>
              </w:rPr>
              <w:t xml:space="preserve"> </w:t>
            </w:r>
            <w:r>
              <w:rPr>
                <w:spacing w:val="-2"/>
                <w:sz w:val="24"/>
              </w:rPr>
              <w:t>реплик</w:t>
            </w:r>
          </w:p>
          <w:p w:rsidR="00267204" w:rsidRDefault="00CD0299">
            <w:pPr>
              <w:pStyle w:val="TableParagraph"/>
              <w:spacing w:before="1"/>
              <w:jc w:val="both"/>
              <w:rPr>
                <w:sz w:val="24"/>
              </w:rPr>
            </w:pPr>
            <w:r>
              <w:rPr>
                <w:sz w:val="24"/>
              </w:rPr>
              <w:t>со</w:t>
            </w:r>
            <w:r>
              <w:rPr>
                <w:spacing w:val="-2"/>
                <w:sz w:val="24"/>
              </w:rPr>
              <w:t xml:space="preserve"> </w:t>
            </w:r>
            <w:r>
              <w:rPr>
                <w:sz w:val="24"/>
              </w:rPr>
              <w:t>стороны</w:t>
            </w:r>
            <w:r>
              <w:rPr>
                <w:spacing w:val="-2"/>
                <w:sz w:val="24"/>
              </w:rPr>
              <w:t xml:space="preserve"> </w:t>
            </w:r>
            <w:r>
              <w:rPr>
                <w:sz w:val="24"/>
              </w:rPr>
              <w:t>каждого</w:t>
            </w:r>
            <w:r>
              <w:rPr>
                <w:spacing w:val="-1"/>
                <w:sz w:val="24"/>
              </w:rPr>
              <w:t xml:space="preserve"> </w:t>
            </w:r>
            <w:r>
              <w:rPr>
                <w:spacing w:val="-2"/>
                <w:sz w:val="24"/>
              </w:rPr>
              <w:t>собеседника);</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902"/>
        </w:trPr>
        <w:tc>
          <w:tcPr>
            <w:tcW w:w="7084" w:type="dxa"/>
          </w:tcPr>
          <w:p w:rsidR="00267204" w:rsidRDefault="00CD0299">
            <w:pPr>
              <w:pStyle w:val="TableParagraph"/>
              <w:spacing w:before="1" w:line="259" w:lineRule="auto"/>
              <w:rPr>
                <w:sz w:val="24"/>
              </w:rPr>
            </w:pPr>
            <w:r>
              <w:rPr>
                <w:sz w:val="24"/>
              </w:rPr>
              <w:t>создавать устные связные монологические высказывания объѐмом не</w:t>
            </w:r>
            <w:r>
              <w:rPr>
                <w:spacing w:val="59"/>
                <w:w w:val="150"/>
                <w:sz w:val="24"/>
              </w:rPr>
              <w:t xml:space="preserve"> </w:t>
            </w:r>
            <w:r>
              <w:rPr>
                <w:sz w:val="24"/>
              </w:rPr>
              <w:t>менее</w:t>
            </w:r>
            <w:r>
              <w:rPr>
                <w:spacing w:val="62"/>
                <w:w w:val="150"/>
                <w:sz w:val="24"/>
              </w:rPr>
              <w:t xml:space="preserve"> </w:t>
            </w:r>
            <w:r>
              <w:rPr>
                <w:sz w:val="24"/>
              </w:rPr>
              <w:t>3</w:t>
            </w:r>
            <w:r>
              <w:rPr>
                <w:spacing w:val="63"/>
                <w:w w:val="150"/>
                <w:sz w:val="24"/>
              </w:rPr>
              <w:t xml:space="preserve"> </w:t>
            </w:r>
            <w:r>
              <w:rPr>
                <w:sz w:val="24"/>
              </w:rPr>
              <w:t>фраз</w:t>
            </w:r>
            <w:r>
              <w:rPr>
                <w:spacing w:val="64"/>
                <w:w w:val="150"/>
                <w:sz w:val="24"/>
              </w:rPr>
              <w:t xml:space="preserve"> </w:t>
            </w:r>
            <w:r>
              <w:rPr>
                <w:sz w:val="24"/>
              </w:rPr>
              <w:t>в</w:t>
            </w:r>
            <w:r>
              <w:rPr>
                <w:spacing w:val="63"/>
                <w:w w:val="150"/>
                <w:sz w:val="24"/>
              </w:rPr>
              <w:t xml:space="preserve"> </w:t>
            </w:r>
            <w:r>
              <w:rPr>
                <w:sz w:val="24"/>
              </w:rPr>
              <w:t>рамках</w:t>
            </w:r>
            <w:r>
              <w:rPr>
                <w:spacing w:val="65"/>
                <w:w w:val="150"/>
                <w:sz w:val="24"/>
              </w:rPr>
              <w:t xml:space="preserve"> </w:t>
            </w:r>
            <w:r>
              <w:rPr>
                <w:sz w:val="24"/>
              </w:rPr>
              <w:t>изучаемой</w:t>
            </w:r>
            <w:r>
              <w:rPr>
                <w:spacing w:val="64"/>
                <w:w w:val="150"/>
                <w:sz w:val="24"/>
              </w:rPr>
              <w:t xml:space="preserve"> </w:t>
            </w:r>
            <w:r>
              <w:rPr>
                <w:sz w:val="24"/>
              </w:rPr>
              <w:t>тематики</w:t>
            </w:r>
            <w:r>
              <w:rPr>
                <w:spacing w:val="64"/>
                <w:w w:val="150"/>
                <w:sz w:val="24"/>
              </w:rPr>
              <w:t xml:space="preserve"> </w:t>
            </w:r>
            <w:r>
              <w:rPr>
                <w:sz w:val="24"/>
              </w:rPr>
              <w:t>с</w:t>
            </w:r>
            <w:r>
              <w:rPr>
                <w:spacing w:val="62"/>
                <w:w w:val="150"/>
                <w:sz w:val="24"/>
              </w:rPr>
              <w:t xml:space="preserve"> </w:t>
            </w:r>
            <w:r>
              <w:rPr>
                <w:sz w:val="24"/>
              </w:rPr>
              <w:t>опорой</w:t>
            </w:r>
            <w:r>
              <w:rPr>
                <w:spacing w:val="62"/>
                <w:w w:val="150"/>
                <w:sz w:val="24"/>
              </w:rPr>
              <w:t xml:space="preserve"> </w:t>
            </w:r>
            <w:r>
              <w:rPr>
                <w:spacing w:val="-5"/>
                <w:sz w:val="24"/>
              </w:rPr>
              <w:t>на</w:t>
            </w:r>
          </w:p>
          <w:p w:rsidR="00267204" w:rsidRDefault="00CD0299">
            <w:pPr>
              <w:pStyle w:val="TableParagraph"/>
              <w:spacing w:line="275" w:lineRule="exact"/>
              <w:rPr>
                <w:sz w:val="24"/>
              </w:rPr>
            </w:pPr>
            <w:r>
              <w:rPr>
                <w:spacing w:val="-2"/>
                <w:sz w:val="24"/>
              </w:rPr>
              <w:t>картинки,</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bl>
    <w:p w:rsidR="00267204" w:rsidRDefault="00267204">
      <w:pPr>
        <w:pStyle w:val="a3"/>
        <w:spacing w:before="68"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465"/>
        </w:trPr>
        <w:tc>
          <w:tcPr>
            <w:tcW w:w="7084" w:type="dxa"/>
          </w:tcPr>
          <w:p w:rsidR="00267204" w:rsidRDefault="00CD0299">
            <w:pPr>
              <w:pStyle w:val="TableParagraph"/>
              <w:spacing w:before="1"/>
              <w:rPr>
                <w:sz w:val="24"/>
              </w:rPr>
            </w:pPr>
            <w:r>
              <w:rPr>
                <w:sz w:val="24"/>
              </w:rPr>
              <w:t>фотографии</w:t>
            </w:r>
            <w:r>
              <w:rPr>
                <w:spacing w:val="-6"/>
                <w:sz w:val="24"/>
              </w:rPr>
              <w:t xml:space="preserve"> </w:t>
            </w:r>
            <w:r>
              <w:rPr>
                <w:sz w:val="24"/>
              </w:rPr>
              <w:t>и/или</w:t>
            </w:r>
            <w:r>
              <w:rPr>
                <w:spacing w:val="-3"/>
                <w:sz w:val="24"/>
              </w:rPr>
              <w:t xml:space="preserve"> </w:t>
            </w:r>
            <w:r>
              <w:rPr>
                <w:sz w:val="24"/>
              </w:rPr>
              <w:t>ключевые</w:t>
            </w:r>
            <w:r>
              <w:rPr>
                <w:spacing w:val="-3"/>
                <w:sz w:val="24"/>
              </w:rPr>
              <w:t xml:space="preserve"> </w:t>
            </w:r>
            <w:r>
              <w:rPr>
                <w:sz w:val="24"/>
              </w:rPr>
              <w:t>слова,</w:t>
            </w:r>
            <w:r>
              <w:rPr>
                <w:spacing w:val="-2"/>
                <w:sz w:val="24"/>
              </w:rPr>
              <w:t xml:space="preserve"> вопросы.</w:t>
            </w:r>
          </w:p>
        </w:tc>
        <w:tc>
          <w:tcPr>
            <w:tcW w:w="2266" w:type="dxa"/>
          </w:tcPr>
          <w:p w:rsidR="00267204" w:rsidRDefault="00267204">
            <w:pPr>
              <w:pStyle w:val="TableParagraph"/>
              <w:ind w:left="0"/>
              <w:rPr>
                <w:sz w:val="24"/>
              </w:rPr>
            </w:pPr>
          </w:p>
        </w:tc>
      </w:tr>
      <w:tr w:rsidR="00267204">
        <w:trPr>
          <w:trHeight w:val="304"/>
        </w:trPr>
        <w:tc>
          <w:tcPr>
            <w:tcW w:w="7084" w:type="dxa"/>
          </w:tcPr>
          <w:p w:rsidR="00267204" w:rsidRDefault="00CD0299">
            <w:pPr>
              <w:pStyle w:val="TableParagraph"/>
              <w:spacing w:before="2"/>
              <w:rPr>
                <w:sz w:val="24"/>
              </w:rPr>
            </w:pPr>
            <w:r>
              <w:rPr>
                <w:spacing w:val="-2"/>
                <w:sz w:val="24"/>
              </w:rPr>
              <w:t>Аудирование:</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z w:val="24"/>
              </w:rPr>
              <w:t>воспринимать</w:t>
            </w:r>
            <w:r>
              <w:rPr>
                <w:spacing w:val="-8"/>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4"/>
                <w:sz w:val="24"/>
              </w:rPr>
              <w:t xml:space="preserve"> </w:t>
            </w:r>
            <w:r>
              <w:rPr>
                <w:sz w:val="24"/>
              </w:rPr>
              <w:t>понимать</w:t>
            </w:r>
            <w:r>
              <w:rPr>
                <w:spacing w:val="-3"/>
                <w:sz w:val="24"/>
              </w:rPr>
              <w:t xml:space="preserve"> </w:t>
            </w:r>
            <w:r>
              <w:rPr>
                <w:sz w:val="24"/>
              </w:rPr>
              <w:t>речь</w:t>
            </w:r>
            <w:r>
              <w:rPr>
                <w:spacing w:val="-2"/>
                <w:sz w:val="24"/>
              </w:rPr>
              <w:t xml:space="preserve"> </w:t>
            </w:r>
            <w:r>
              <w:rPr>
                <w:sz w:val="24"/>
              </w:rPr>
              <w:t>учителя</w:t>
            </w:r>
            <w:r>
              <w:rPr>
                <w:spacing w:val="-1"/>
                <w:sz w:val="24"/>
              </w:rPr>
              <w:t xml:space="preserve"> </w:t>
            </w:r>
            <w:r>
              <w:rPr>
                <w:sz w:val="24"/>
              </w:rPr>
              <w:t>и</w:t>
            </w:r>
            <w:r>
              <w:rPr>
                <w:spacing w:val="-3"/>
                <w:sz w:val="24"/>
              </w:rPr>
              <w:t xml:space="preserve"> </w:t>
            </w:r>
            <w:r>
              <w:rPr>
                <w:spacing w:val="-2"/>
                <w:sz w:val="24"/>
              </w:rPr>
              <w:t>одноклассников;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2092"/>
        </w:trPr>
        <w:tc>
          <w:tcPr>
            <w:tcW w:w="7084" w:type="dxa"/>
          </w:tcPr>
          <w:p w:rsidR="00267204" w:rsidRDefault="00CD0299">
            <w:pPr>
              <w:pStyle w:val="TableParagraph"/>
              <w:spacing w:before="1" w:line="259" w:lineRule="auto"/>
              <w:ind w:right="97"/>
              <w:jc w:val="both"/>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w:t>
            </w:r>
            <w:r>
              <w:rPr>
                <w:spacing w:val="40"/>
                <w:sz w:val="24"/>
              </w:rPr>
              <w:t xml:space="preserve"> </w:t>
            </w:r>
            <w:r>
              <w:rPr>
                <w:sz w:val="24"/>
              </w:rPr>
              <w:t>характера,</w:t>
            </w:r>
            <w:r>
              <w:rPr>
                <w:spacing w:val="67"/>
                <w:w w:val="150"/>
                <w:sz w:val="24"/>
              </w:rPr>
              <w:t xml:space="preserve"> </w:t>
            </w:r>
            <w:r>
              <w:rPr>
                <w:sz w:val="24"/>
              </w:rPr>
              <w:t>используя</w:t>
            </w:r>
            <w:r>
              <w:rPr>
                <w:spacing w:val="71"/>
                <w:w w:val="150"/>
                <w:sz w:val="24"/>
              </w:rPr>
              <w:t xml:space="preserve"> </w:t>
            </w:r>
            <w:r>
              <w:rPr>
                <w:sz w:val="24"/>
              </w:rPr>
              <w:t>зрительные</w:t>
            </w:r>
            <w:r>
              <w:rPr>
                <w:spacing w:val="67"/>
                <w:w w:val="150"/>
                <w:sz w:val="24"/>
              </w:rPr>
              <w:t xml:space="preserve"> </w:t>
            </w:r>
            <w:r>
              <w:rPr>
                <w:sz w:val="24"/>
              </w:rPr>
              <w:t>опоры</w:t>
            </w:r>
            <w:r>
              <w:rPr>
                <w:spacing w:val="68"/>
                <w:w w:val="150"/>
                <w:sz w:val="24"/>
              </w:rPr>
              <w:t xml:space="preserve"> </w:t>
            </w:r>
            <w:r>
              <w:rPr>
                <w:sz w:val="24"/>
              </w:rPr>
              <w:t>и</w:t>
            </w:r>
            <w:r>
              <w:rPr>
                <w:spacing w:val="69"/>
                <w:w w:val="150"/>
                <w:sz w:val="24"/>
              </w:rPr>
              <w:t xml:space="preserve"> </w:t>
            </w:r>
            <w:r>
              <w:rPr>
                <w:sz w:val="24"/>
              </w:rPr>
              <w:t>языковую</w:t>
            </w:r>
            <w:r>
              <w:rPr>
                <w:spacing w:val="71"/>
                <w:w w:val="150"/>
                <w:sz w:val="24"/>
              </w:rPr>
              <w:t xml:space="preserve"> </w:t>
            </w:r>
            <w:r>
              <w:rPr>
                <w:spacing w:val="-2"/>
                <w:sz w:val="24"/>
              </w:rPr>
              <w:t>догадку</w:t>
            </w:r>
          </w:p>
          <w:p w:rsidR="00267204" w:rsidRDefault="00CD0299">
            <w:pPr>
              <w:pStyle w:val="TableParagraph"/>
              <w:spacing w:line="276" w:lineRule="exact"/>
              <w:jc w:val="both"/>
              <w:rPr>
                <w:sz w:val="24"/>
              </w:rPr>
            </w:pPr>
            <w:r>
              <w:rPr>
                <w:sz w:val="24"/>
              </w:rPr>
              <w:t>(время</w:t>
            </w:r>
            <w:r>
              <w:rPr>
                <w:spacing w:val="-2"/>
                <w:sz w:val="24"/>
              </w:rPr>
              <w:t xml:space="preserve"> </w:t>
            </w:r>
            <w:r>
              <w:rPr>
                <w:sz w:val="24"/>
              </w:rPr>
              <w:t>звучания</w:t>
            </w:r>
            <w:r>
              <w:rPr>
                <w:spacing w:val="-2"/>
                <w:sz w:val="24"/>
              </w:rPr>
              <w:t xml:space="preserve"> </w:t>
            </w:r>
            <w:r>
              <w:rPr>
                <w:sz w:val="24"/>
              </w:rPr>
              <w:t>текста/текстов</w:t>
            </w:r>
            <w:r>
              <w:rPr>
                <w:spacing w:val="-3"/>
                <w:sz w:val="24"/>
              </w:rPr>
              <w:t xml:space="preserve"> </w:t>
            </w:r>
            <w:r>
              <w:rPr>
                <w:sz w:val="24"/>
              </w:rPr>
              <w:t>для</w:t>
            </w:r>
            <w:r>
              <w:rPr>
                <w:spacing w:val="-2"/>
                <w:sz w:val="24"/>
              </w:rPr>
              <w:t xml:space="preserve"> </w:t>
            </w:r>
            <w:r>
              <w:rPr>
                <w:sz w:val="24"/>
              </w:rPr>
              <w:t>аудирования</w:t>
            </w:r>
            <w:r>
              <w:rPr>
                <w:spacing w:val="-2"/>
                <w:sz w:val="24"/>
              </w:rPr>
              <w:t xml:space="preserve"> </w:t>
            </w:r>
            <w:r>
              <w:rPr>
                <w:sz w:val="24"/>
              </w:rPr>
              <w:t>–</w:t>
            </w:r>
            <w:r>
              <w:rPr>
                <w:spacing w:val="-2"/>
                <w:sz w:val="24"/>
              </w:rPr>
              <w:t xml:space="preserve"> </w:t>
            </w:r>
            <w:r>
              <w:rPr>
                <w:sz w:val="24"/>
              </w:rPr>
              <w:t>до</w:t>
            </w:r>
            <w:r>
              <w:rPr>
                <w:spacing w:val="-2"/>
                <w:sz w:val="24"/>
              </w:rPr>
              <w:t xml:space="preserve"> </w:t>
            </w:r>
            <w:r>
              <w:rPr>
                <w:sz w:val="24"/>
              </w:rPr>
              <w:t>40</w:t>
            </w:r>
            <w:r>
              <w:rPr>
                <w:spacing w:val="-1"/>
                <w:sz w:val="24"/>
              </w:rPr>
              <w:t xml:space="preserve"> </w:t>
            </w:r>
            <w:r>
              <w:rPr>
                <w:spacing w:val="-2"/>
                <w:sz w:val="24"/>
              </w:rPr>
              <w:t>секунд).</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Смысловое</w:t>
            </w:r>
            <w:r>
              <w:rPr>
                <w:spacing w:val="-5"/>
                <w:sz w:val="24"/>
              </w:rPr>
              <w:t xml:space="preserve"> </w:t>
            </w:r>
            <w:r>
              <w:rPr>
                <w:spacing w:val="-2"/>
                <w:sz w:val="24"/>
              </w:rPr>
              <w:t>чтение:</w:t>
            </w:r>
          </w:p>
        </w:tc>
        <w:tc>
          <w:tcPr>
            <w:tcW w:w="2266" w:type="dxa"/>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171"/>
        </w:trPr>
        <w:tc>
          <w:tcPr>
            <w:tcW w:w="7084" w:type="dxa"/>
          </w:tcPr>
          <w:p w:rsidR="00267204" w:rsidRDefault="00CD0299">
            <w:pPr>
              <w:pStyle w:val="TableParagraph"/>
              <w:spacing w:before="1" w:line="237" w:lineRule="auto"/>
              <w:ind w:right="103"/>
              <w:jc w:val="both"/>
              <w:rPr>
                <w:sz w:val="24"/>
              </w:rPr>
            </w:pPr>
            <w:r>
              <w:rPr>
                <w:sz w:val="24"/>
              </w:rPr>
              <w:lastRenderedPageBreak/>
              <w:t>читать вслух учебные</w:t>
            </w:r>
            <w:r>
              <w:rPr>
                <w:spacing w:val="-2"/>
                <w:sz w:val="24"/>
              </w:rPr>
              <w:t xml:space="preserve"> </w:t>
            </w:r>
            <w:r>
              <w:rPr>
                <w:sz w:val="24"/>
              </w:rPr>
              <w:t>тексты</w:t>
            </w:r>
            <w:r>
              <w:rPr>
                <w:spacing w:val="-1"/>
                <w:sz w:val="24"/>
              </w:rPr>
              <w:t xml:space="preserve"> </w:t>
            </w:r>
            <w:r>
              <w:rPr>
                <w:sz w:val="24"/>
              </w:rPr>
              <w:t>объѐмом</w:t>
            </w:r>
            <w:r>
              <w:rPr>
                <w:spacing w:val="-2"/>
                <w:sz w:val="24"/>
              </w:rPr>
              <w:t xml:space="preserve"> </w:t>
            </w:r>
            <w:r>
              <w:rPr>
                <w:sz w:val="24"/>
              </w:rPr>
              <w:t>до</w:t>
            </w:r>
            <w:r>
              <w:rPr>
                <w:spacing w:val="-1"/>
                <w:sz w:val="24"/>
              </w:rPr>
              <w:t xml:space="preserve"> </w:t>
            </w:r>
            <w:r>
              <w:rPr>
                <w:sz w:val="24"/>
              </w:rPr>
              <w:t>60</w:t>
            </w:r>
            <w:r>
              <w:rPr>
                <w:spacing w:val="-1"/>
                <w:sz w:val="24"/>
              </w:rPr>
              <w:t xml:space="preserve"> </w:t>
            </w:r>
            <w:r>
              <w:rPr>
                <w:sz w:val="24"/>
              </w:rPr>
              <w:t>слов,</w:t>
            </w:r>
            <w:r>
              <w:rPr>
                <w:spacing w:val="-1"/>
                <w:sz w:val="24"/>
              </w:rPr>
              <w:t xml:space="preserve"> </w:t>
            </w:r>
            <w:r>
              <w:rPr>
                <w:sz w:val="24"/>
              </w:rPr>
              <w:t>построенные</w:t>
            </w:r>
            <w:r>
              <w:rPr>
                <w:spacing w:val="-2"/>
                <w:sz w:val="24"/>
              </w:rPr>
              <w:t xml:space="preserve"> </w:t>
            </w:r>
            <w:r>
              <w:rPr>
                <w:sz w:val="24"/>
              </w:rPr>
              <w:t>на изученном языковом материале, с соблюдением правил чтения и соответствующей интонации, демонстрируя понимание</w:t>
            </w:r>
          </w:p>
          <w:p w:rsidR="00267204" w:rsidRDefault="00CD0299">
            <w:pPr>
              <w:pStyle w:val="TableParagraph"/>
              <w:spacing w:before="47"/>
              <w:rPr>
                <w:sz w:val="24"/>
              </w:rPr>
            </w:pPr>
            <w:r>
              <w:rPr>
                <w:spacing w:val="-2"/>
                <w:sz w:val="24"/>
              </w:rPr>
              <w:t>прочитанного;</w:t>
            </w:r>
          </w:p>
        </w:tc>
        <w:tc>
          <w:tcPr>
            <w:tcW w:w="2266" w:type="dxa"/>
          </w:tcPr>
          <w:p w:rsidR="00267204" w:rsidRDefault="00CD0299">
            <w:pPr>
              <w:pStyle w:val="TableParagraph"/>
              <w:spacing w:before="1"/>
              <w:rPr>
                <w:sz w:val="24"/>
              </w:rPr>
            </w:pPr>
            <w:r>
              <w:rPr>
                <w:sz w:val="24"/>
              </w:rPr>
              <w:t>Устный</w:t>
            </w:r>
            <w:r>
              <w:rPr>
                <w:spacing w:val="-4"/>
                <w:sz w:val="24"/>
              </w:rPr>
              <w:t xml:space="preserve"> опрос</w:t>
            </w:r>
          </w:p>
        </w:tc>
      </w:tr>
      <w:tr w:rsidR="00267204">
        <w:trPr>
          <w:trHeight w:val="1794"/>
        </w:trPr>
        <w:tc>
          <w:tcPr>
            <w:tcW w:w="7084" w:type="dxa"/>
          </w:tcPr>
          <w:p w:rsidR="00267204" w:rsidRDefault="00CD0299">
            <w:pPr>
              <w:pStyle w:val="TableParagraph"/>
              <w:spacing w:before="1" w:line="259" w:lineRule="auto"/>
              <w:ind w:right="97"/>
              <w:jc w:val="both"/>
              <w:rPr>
                <w:sz w:val="24"/>
              </w:rPr>
            </w:pPr>
            <w:r>
              <w:rPr>
                <w:sz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37"/>
                <w:sz w:val="24"/>
              </w:rPr>
              <w:t xml:space="preserve"> </w:t>
            </w:r>
            <w:r>
              <w:rPr>
                <w:sz w:val="24"/>
              </w:rPr>
              <w:t>запрашиваемой</w:t>
            </w:r>
            <w:r>
              <w:rPr>
                <w:spacing w:val="40"/>
                <w:sz w:val="24"/>
              </w:rPr>
              <w:t xml:space="preserve"> </w:t>
            </w:r>
            <w:r>
              <w:rPr>
                <w:sz w:val="24"/>
              </w:rPr>
              <w:t>информации,</w:t>
            </w:r>
            <w:r>
              <w:rPr>
                <w:spacing w:val="36"/>
                <w:sz w:val="24"/>
              </w:rPr>
              <w:t xml:space="preserve"> </w:t>
            </w:r>
            <w:r>
              <w:rPr>
                <w:sz w:val="24"/>
              </w:rPr>
              <w:t>используя</w:t>
            </w:r>
            <w:r>
              <w:rPr>
                <w:spacing w:val="39"/>
                <w:sz w:val="24"/>
              </w:rPr>
              <w:t xml:space="preserve"> </w:t>
            </w:r>
            <w:r>
              <w:rPr>
                <w:spacing w:val="-2"/>
                <w:sz w:val="24"/>
              </w:rPr>
              <w:t>зрительные</w:t>
            </w:r>
          </w:p>
          <w:p w:rsidR="00267204" w:rsidRDefault="00CD0299">
            <w:pPr>
              <w:pStyle w:val="TableParagraph"/>
              <w:jc w:val="both"/>
              <w:rPr>
                <w:sz w:val="24"/>
              </w:rPr>
            </w:pPr>
            <w:r>
              <w:rPr>
                <w:sz w:val="24"/>
              </w:rPr>
              <w:t>опоры</w:t>
            </w:r>
            <w:r>
              <w:rPr>
                <w:spacing w:val="-3"/>
                <w:sz w:val="24"/>
              </w:rPr>
              <w:t xml:space="preserve"> </w:t>
            </w:r>
            <w:r>
              <w:rPr>
                <w:sz w:val="24"/>
              </w:rPr>
              <w:t>и</w:t>
            </w:r>
            <w:r>
              <w:rPr>
                <w:spacing w:val="-1"/>
                <w:sz w:val="24"/>
              </w:rPr>
              <w:t xml:space="preserve"> </w:t>
            </w:r>
            <w:r>
              <w:rPr>
                <w:sz w:val="24"/>
              </w:rPr>
              <w:t>языковую догадку</w:t>
            </w:r>
            <w:r>
              <w:rPr>
                <w:spacing w:val="-7"/>
                <w:sz w:val="24"/>
              </w:rPr>
              <w:t xml:space="preserve"> </w:t>
            </w:r>
            <w:r>
              <w:rPr>
                <w:sz w:val="24"/>
              </w:rPr>
              <w:t>(объѐм</w:t>
            </w:r>
            <w:r>
              <w:rPr>
                <w:spacing w:val="-2"/>
                <w:sz w:val="24"/>
              </w:rPr>
              <w:t xml:space="preserve"> </w:t>
            </w:r>
            <w:r>
              <w:rPr>
                <w:sz w:val="24"/>
              </w:rPr>
              <w:t>текста для</w:t>
            </w:r>
            <w:r>
              <w:rPr>
                <w:spacing w:val="-1"/>
                <w:sz w:val="24"/>
              </w:rPr>
              <w:t xml:space="preserve"> </w:t>
            </w:r>
            <w:r>
              <w:rPr>
                <w:sz w:val="24"/>
              </w:rPr>
              <w:t>чтения</w:t>
            </w:r>
            <w:r>
              <w:rPr>
                <w:spacing w:val="2"/>
                <w:sz w:val="24"/>
              </w:rPr>
              <w:t xml:space="preserve"> </w:t>
            </w:r>
            <w:r>
              <w:rPr>
                <w:sz w:val="24"/>
              </w:rPr>
              <w:t>– до</w:t>
            </w:r>
            <w:r>
              <w:rPr>
                <w:spacing w:val="-1"/>
                <w:sz w:val="24"/>
              </w:rPr>
              <w:t xml:space="preserve"> </w:t>
            </w:r>
            <w:r>
              <w:rPr>
                <w:sz w:val="24"/>
              </w:rPr>
              <w:t xml:space="preserve">80 </w:t>
            </w:r>
            <w:r>
              <w:rPr>
                <w:spacing w:val="-2"/>
                <w:sz w:val="24"/>
              </w:rPr>
              <w:t>слов).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pacing w:val="-2"/>
                <w:sz w:val="24"/>
              </w:rPr>
              <w:t>Письмо:</w:t>
            </w:r>
          </w:p>
        </w:tc>
        <w:tc>
          <w:tcPr>
            <w:tcW w:w="2266" w:type="dxa"/>
          </w:tcPr>
          <w:p w:rsidR="00267204" w:rsidRDefault="00267204">
            <w:pPr>
              <w:pStyle w:val="TableParagraph"/>
              <w:ind w:left="0"/>
            </w:pPr>
          </w:p>
        </w:tc>
      </w:tr>
      <w:tr w:rsidR="00267204">
        <w:trPr>
          <w:trHeight w:val="900"/>
        </w:trPr>
        <w:tc>
          <w:tcPr>
            <w:tcW w:w="7084" w:type="dxa"/>
          </w:tcPr>
          <w:p w:rsidR="00267204" w:rsidRDefault="00CD0299">
            <w:pPr>
              <w:pStyle w:val="TableParagraph"/>
              <w:spacing w:before="1"/>
              <w:rPr>
                <w:sz w:val="24"/>
              </w:rPr>
            </w:pPr>
            <w:r>
              <w:rPr>
                <w:sz w:val="24"/>
              </w:rPr>
              <w:t>заполнять</w:t>
            </w:r>
            <w:r>
              <w:rPr>
                <w:spacing w:val="-3"/>
                <w:sz w:val="24"/>
              </w:rPr>
              <w:t xml:space="preserve"> </w:t>
            </w:r>
            <w:r>
              <w:rPr>
                <w:sz w:val="24"/>
              </w:rPr>
              <w:t>простые</w:t>
            </w:r>
            <w:r>
              <w:rPr>
                <w:spacing w:val="-4"/>
                <w:sz w:val="24"/>
              </w:rPr>
              <w:t xml:space="preserve"> </w:t>
            </w:r>
            <w:r>
              <w:rPr>
                <w:sz w:val="24"/>
              </w:rPr>
              <w:t>формуляры,</w:t>
            </w:r>
            <w:r>
              <w:rPr>
                <w:spacing w:val="-1"/>
                <w:sz w:val="24"/>
              </w:rPr>
              <w:t xml:space="preserve"> </w:t>
            </w:r>
            <w:r>
              <w:rPr>
                <w:sz w:val="24"/>
              </w:rPr>
              <w:t>сообщая</w:t>
            </w:r>
            <w:r>
              <w:rPr>
                <w:spacing w:val="-2"/>
                <w:sz w:val="24"/>
              </w:rPr>
              <w:t xml:space="preserve"> </w:t>
            </w:r>
            <w:r>
              <w:rPr>
                <w:sz w:val="24"/>
              </w:rPr>
              <w:t>о</w:t>
            </w:r>
            <w:r>
              <w:rPr>
                <w:spacing w:val="-2"/>
                <w:sz w:val="24"/>
              </w:rPr>
              <w:t xml:space="preserve"> </w:t>
            </w:r>
            <w:r>
              <w:rPr>
                <w:sz w:val="24"/>
              </w:rPr>
              <w:t>себе</w:t>
            </w:r>
            <w:r>
              <w:rPr>
                <w:spacing w:val="-1"/>
                <w:sz w:val="24"/>
              </w:rPr>
              <w:t xml:space="preserve"> </w:t>
            </w:r>
            <w:r>
              <w:rPr>
                <w:spacing w:val="-2"/>
                <w:sz w:val="24"/>
              </w:rPr>
              <w:t>основные</w:t>
            </w:r>
          </w:p>
          <w:p w:rsidR="00267204" w:rsidRDefault="00CD0299">
            <w:pPr>
              <w:pStyle w:val="TableParagraph"/>
              <w:spacing w:before="8" w:line="290" w:lineRule="atLeast"/>
              <w:rPr>
                <w:sz w:val="24"/>
              </w:rPr>
            </w:pPr>
            <w:r>
              <w:rPr>
                <w:sz w:val="24"/>
              </w:rPr>
              <w:t>сведения,</w:t>
            </w:r>
            <w:r>
              <w:rPr>
                <w:spacing w:val="-6"/>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нормами,</w:t>
            </w:r>
            <w:r>
              <w:rPr>
                <w:spacing w:val="-6"/>
                <w:sz w:val="24"/>
              </w:rPr>
              <w:t xml:space="preserve"> </w:t>
            </w:r>
            <w:r>
              <w:rPr>
                <w:sz w:val="24"/>
              </w:rPr>
              <w:t>принятыми</w:t>
            </w:r>
            <w:r>
              <w:rPr>
                <w:spacing w:val="-6"/>
                <w:sz w:val="24"/>
              </w:rPr>
              <w:t xml:space="preserve"> </w:t>
            </w:r>
            <w:r>
              <w:rPr>
                <w:sz w:val="24"/>
              </w:rPr>
              <w:t>в</w:t>
            </w:r>
            <w:r>
              <w:rPr>
                <w:spacing w:val="-7"/>
                <w:sz w:val="24"/>
              </w:rPr>
              <w:t xml:space="preserve"> </w:t>
            </w:r>
            <w:r>
              <w:rPr>
                <w:sz w:val="24"/>
              </w:rPr>
              <w:t>стране/странах изучаемого языка;</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4"/>
        </w:trPr>
        <w:tc>
          <w:tcPr>
            <w:tcW w:w="7084" w:type="dxa"/>
          </w:tcPr>
          <w:p w:rsidR="00267204" w:rsidRDefault="00CD0299">
            <w:pPr>
              <w:pStyle w:val="TableParagraph"/>
              <w:spacing w:before="1"/>
              <w:rPr>
                <w:sz w:val="24"/>
              </w:rPr>
            </w:pPr>
            <w:r>
              <w:rPr>
                <w:sz w:val="24"/>
              </w:rPr>
              <w:t>писать</w:t>
            </w:r>
            <w:r>
              <w:rPr>
                <w:spacing w:val="9"/>
                <w:sz w:val="24"/>
              </w:rPr>
              <w:t xml:space="preserve"> </w:t>
            </w:r>
            <w:r>
              <w:rPr>
                <w:sz w:val="24"/>
              </w:rPr>
              <w:t>с</w:t>
            </w:r>
            <w:r>
              <w:rPr>
                <w:spacing w:val="11"/>
                <w:sz w:val="24"/>
              </w:rPr>
              <w:t xml:space="preserve"> </w:t>
            </w:r>
            <w:r>
              <w:rPr>
                <w:sz w:val="24"/>
              </w:rPr>
              <w:t>опорой</w:t>
            </w:r>
            <w:r>
              <w:rPr>
                <w:spacing w:val="10"/>
                <w:sz w:val="24"/>
              </w:rPr>
              <w:t xml:space="preserve"> </w:t>
            </w:r>
            <w:r>
              <w:rPr>
                <w:sz w:val="24"/>
              </w:rPr>
              <w:t>на</w:t>
            </w:r>
            <w:r>
              <w:rPr>
                <w:spacing w:val="11"/>
                <w:sz w:val="24"/>
              </w:rPr>
              <w:t xml:space="preserve"> </w:t>
            </w:r>
            <w:r>
              <w:rPr>
                <w:sz w:val="24"/>
              </w:rPr>
              <w:t>образец</w:t>
            </w:r>
            <w:r>
              <w:rPr>
                <w:spacing w:val="12"/>
                <w:sz w:val="24"/>
              </w:rPr>
              <w:t xml:space="preserve"> </w:t>
            </w:r>
            <w:r>
              <w:rPr>
                <w:sz w:val="24"/>
              </w:rPr>
              <w:t>короткие</w:t>
            </w:r>
            <w:r>
              <w:rPr>
                <w:spacing w:val="11"/>
                <w:sz w:val="24"/>
              </w:rPr>
              <w:t xml:space="preserve"> </w:t>
            </w:r>
            <w:r>
              <w:rPr>
                <w:sz w:val="24"/>
              </w:rPr>
              <w:t>поздравления</w:t>
            </w:r>
            <w:r>
              <w:rPr>
                <w:spacing w:val="12"/>
                <w:sz w:val="24"/>
              </w:rPr>
              <w:t xml:space="preserve"> </w:t>
            </w:r>
            <w:r>
              <w:rPr>
                <w:sz w:val="24"/>
              </w:rPr>
              <w:t>с</w:t>
            </w:r>
            <w:r>
              <w:rPr>
                <w:spacing w:val="11"/>
                <w:sz w:val="24"/>
              </w:rPr>
              <w:t xml:space="preserve"> </w:t>
            </w:r>
            <w:r>
              <w:rPr>
                <w:spacing w:val="-2"/>
                <w:sz w:val="24"/>
              </w:rPr>
              <w:t>праздниками</w:t>
            </w:r>
          </w:p>
          <w:p w:rsidR="00267204" w:rsidRDefault="00CD0299">
            <w:pPr>
              <w:pStyle w:val="TableParagraph"/>
              <w:spacing w:before="24"/>
              <w:rPr>
                <w:sz w:val="24"/>
              </w:rPr>
            </w:pPr>
            <w:r>
              <w:rPr>
                <w:sz w:val="24"/>
              </w:rPr>
              <w:t>(с</w:t>
            </w:r>
            <w:r>
              <w:rPr>
                <w:spacing w:val="-3"/>
                <w:sz w:val="24"/>
              </w:rPr>
              <w:t xml:space="preserve"> </w:t>
            </w:r>
            <w:r>
              <w:rPr>
                <w:sz w:val="24"/>
              </w:rPr>
              <w:t>днѐм</w:t>
            </w:r>
            <w:r>
              <w:rPr>
                <w:spacing w:val="-2"/>
                <w:sz w:val="24"/>
              </w:rPr>
              <w:t xml:space="preserve"> </w:t>
            </w:r>
            <w:r>
              <w:rPr>
                <w:sz w:val="24"/>
              </w:rPr>
              <w:t>рождения,</w:t>
            </w:r>
            <w:r>
              <w:rPr>
                <w:spacing w:val="-1"/>
                <w:sz w:val="24"/>
              </w:rPr>
              <w:t xml:space="preserve"> </w:t>
            </w:r>
            <w:r>
              <w:rPr>
                <w:sz w:val="24"/>
              </w:rPr>
              <w:t>Новым</w:t>
            </w:r>
            <w:r>
              <w:rPr>
                <w:spacing w:val="-2"/>
                <w:sz w:val="24"/>
              </w:rPr>
              <w:t xml:space="preserve"> годом).</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tc>
        <w:tc>
          <w:tcPr>
            <w:tcW w:w="2266" w:type="dxa"/>
          </w:tcPr>
          <w:p w:rsidR="00267204" w:rsidRDefault="00267204">
            <w:pPr>
              <w:pStyle w:val="TableParagraph"/>
              <w:ind w:left="0"/>
            </w:pPr>
          </w:p>
        </w:tc>
      </w:tr>
      <w:tr w:rsidR="00267204">
        <w:trPr>
          <w:trHeight w:val="1197"/>
        </w:trPr>
        <w:tc>
          <w:tcPr>
            <w:tcW w:w="7084" w:type="dxa"/>
          </w:tcPr>
          <w:p w:rsidR="00267204" w:rsidRDefault="00CD0299">
            <w:pPr>
              <w:pStyle w:val="TableParagraph"/>
              <w:spacing w:before="1" w:line="259" w:lineRule="auto"/>
              <w:ind w:right="95"/>
              <w:jc w:val="both"/>
              <w:rPr>
                <w:sz w:val="24"/>
              </w:rPr>
            </w:pPr>
            <w:r>
              <w:rPr>
                <w:sz w:val="24"/>
              </w:rPr>
              <w:t>знать буквы алфавита английского языка в правильной последовательности, фонетически корректно их озвучивать и графически</w:t>
            </w:r>
            <w:r>
              <w:rPr>
                <w:spacing w:val="45"/>
                <w:sz w:val="24"/>
              </w:rPr>
              <w:t xml:space="preserve"> </w:t>
            </w:r>
            <w:r>
              <w:rPr>
                <w:sz w:val="24"/>
              </w:rPr>
              <w:t>корректно</w:t>
            </w:r>
            <w:r>
              <w:rPr>
                <w:spacing w:val="42"/>
                <w:sz w:val="24"/>
              </w:rPr>
              <w:t xml:space="preserve"> </w:t>
            </w:r>
            <w:r>
              <w:rPr>
                <w:sz w:val="24"/>
              </w:rPr>
              <w:t>воспроизводить</w:t>
            </w:r>
            <w:r>
              <w:rPr>
                <w:spacing w:val="44"/>
                <w:sz w:val="24"/>
              </w:rPr>
              <w:t xml:space="preserve"> </w:t>
            </w:r>
            <w:r>
              <w:rPr>
                <w:sz w:val="24"/>
              </w:rPr>
              <w:t>(полупечатное</w:t>
            </w:r>
            <w:r>
              <w:rPr>
                <w:spacing w:val="44"/>
                <w:sz w:val="24"/>
              </w:rPr>
              <w:t xml:space="preserve"> </w:t>
            </w:r>
            <w:r>
              <w:rPr>
                <w:spacing w:val="-2"/>
                <w:sz w:val="24"/>
              </w:rPr>
              <w:t>написание</w:t>
            </w:r>
          </w:p>
          <w:p w:rsidR="00267204" w:rsidRDefault="00CD0299">
            <w:pPr>
              <w:pStyle w:val="TableParagraph"/>
              <w:spacing w:line="275" w:lineRule="exact"/>
              <w:jc w:val="both"/>
              <w:rPr>
                <w:sz w:val="24"/>
              </w:rPr>
            </w:pPr>
            <w:r>
              <w:rPr>
                <w:sz w:val="24"/>
              </w:rPr>
              <w:t>букв,</w:t>
            </w:r>
            <w:r>
              <w:rPr>
                <w:spacing w:val="-5"/>
                <w:sz w:val="24"/>
              </w:rPr>
              <w:t xml:space="preserve"> </w:t>
            </w:r>
            <w:r>
              <w:rPr>
                <w:sz w:val="24"/>
              </w:rPr>
              <w:t>буквосочетаний,</w:t>
            </w:r>
            <w:r>
              <w:rPr>
                <w:spacing w:val="-6"/>
                <w:sz w:val="24"/>
              </w:rPr>
              <w:t xml:space="preserve"> </w:t>
            </w:r>
            <w:r>
              <w:rPr>
                <w:spacing w:val="-2"/>
                <w:sz w:val="24"/>
              </w:rPr>
              <w:t>слов);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71"/>
        </w:trPr>
        <w:tc>
          <w:tcPr>
            <w:tcW w:w="7084" w:type="dxa"/>
          </w:tcPr>
          <w:p w:rsidR="00267204" w:rsidRDefault="00CD0299">
            <w:pPr>
              <w:pStyle w:val="TableParagraph"/>
              <w:spacing w:before="1" w:line="237" w:lineRule="auto"/>
              <w:ind w:right="103"/>
              <w:jc w:val="both"/>
              <w:rPr>
                <w:sz w:val="24"/>
              </w:rPr>
            </w:pPr>
            <w:r>
              <w:rPr>
                <w:sz w:val="24"/>
              </w:rPr>
              <w:t>применять правила чтения гласных в открытом и закрытом слоге</w:t>
            </w:r>
            <w:r>
              <w:rPr>
                <w:spacing w:val="40"/>
                <w:sz w:val="24"/>
              </w:rPr>
              <w:t xml:space="preserve"> </w:t>
            </w:r>
            <w:r>
              <w:rPr>
                <w:sz w:val="24"/>
              </w:rPr>
              <w:t>в односложных словах, вычленять некоторые звукобуквенные сочетания при анализе знакомых слов; озвучивать</w:t>
            </w:r>
          </w:p>
          <w:p w:rsidR="00267204" w:rsidRDefault="00CD0299">
            <w:pPr>
              <w:pStyle w:val="TableParagraph"/>
              <w:spacing w:before="47"/>
              <w:jc w:val="both"/>
              <w:rPr>
                <w:sz w:val="24"/>
              </w:rPr>
            </w:pPr>
            <w:r>
              <w:rPr>
                <w:sz w:val="24"/>
              </w:rPr>
              <w:t>транскрипционные</w:t>
            </w:r>
            <w:r>
              <w:rPr>
                <w:spacing w:val="-7"/>
                <w:sz w:val="24"/>
              </w:rPr>
              <w:t xml:space="preserve"> </w:t>
            </w:r>
            <w:r>
              <w:rPr>
                <w:sz w:val="24"/>
              </w:rPr>
              <w:t>знаки,</w:t>
            </w:r>
            <w:r>
              <w:rPr>
                <w:spacing w:val="-4"/>
                <w:sz w:val="24"/>
              </w:rPr>
              <w:t xml:space="preserve"> </w:t>
            </w:r>
            <w:r>
              <w:rPr>
                <w:sz w:val="24"/>
              </w:rPr>
              <w:t>отличать</w:t>
            </w:r>
            <w:r>
              <w:rPr>
                <w:spacing w:val="-4"/>
                <w:sz w:val="24"/>
              </w:rPr>
              <w:t xml:space="preserve"> </w:t>
            </w:r>
            <w:r>
              <w:rPr>
                <w:sz w:val="24"/>
              </w:rPr>
              <w:t>их</w:t>
            </w:r>
            <w:r>
              <w:rPr>
                <w:spacing w:val="-2"/>
                <w:sz w:val="24"/>
              </w:rPr>
              <w:t xml:space="preserve"> </w:t>
            </w:r>
            <w:r>
              <w:rPr>
                <w:sz w:val="24"/>
              </w:rPr>
              <w:t>от</w:t>
            </w:r>
            <w:r>
              <w:rPr>
                <w:spacing w:val="-4"/>
                <w:sz w:val="24"/>
              </w:rPr>
              <w:t xml:space="preserve"> букв;</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306"/>
        </w:trPr>
        <w:tc>
          <w:tcPr>
            <w:tcW w:w="7084" w:type="dxa"/>
          </w:tcPr>
          <w:p w:rsidR="00267204" w:rsidRDefault="00CD0299">
            <w:pPr>
              <w:pStyle w:val="TableParagraph"/>
              <w:spacing w:before="1"/>
              <w:rPr>
                <w:sz w:val="24"/>
              </w:rPr>
            </w:pPr>
            <w:r>
              <w:rPr>
                <w:sz w:val="24"/>
              </w:rPr>
              <w:t>читать</w:t>
            </w:r>
            <w:r>
              <w:rPr>
                <w:spacing w:val="-3"/>
                <w:sz w:val="24"/>
              </w:rPr>
              <w:t xml:space="preserve"> </w:t>
            </w:r>
            <w:r>
              <w:rPr>
                <w:sz w:val="24"/>
              </w:rPr>
              <w:t>новые</w:t>
            </w:r>
            <w:r>
              <w:rPr>
                <w:spacing w:val="-3"/>
                <w:sz w:val="24"/>
              </w:rPr>
              <w:t xml:space="preserve"> </w:t>
            </w:r>
            <w:r>
              <w:rPr>
                <w:sz w:val="24"/>
              </w:rPr>
              <w:t>слова</w:t>
            </w:r>
            <w:r>
              <w:rPr>
                <w:spacing w:val="-3"/>
                <w:sz w:val="24"/>
              </w:rPr>
              <w:t xml:space="preserve"> </w:t>
            </w:r>
            <w:r>
              <w:rPr>
                <w:sz w:val="24"/>
              </w:rPr>
              <w:t>согласно</w:t>
            </w:r>
            <w:r>
              <w:rPr>
                <w:spacing w:val="-3"/>
                <w:sz w:val="24"/>
              </w:rPr>
              <w:t xml:space="preserve"> </w:t>
            </w:r>
            <w:r>
              <w:rPr>
                <w:sz w:val="24"/>
              </w:rPr>
              <w:t>основным</w:t>
            </w:r>
            <w:r>
              <w:rPr>
                <w:spacing w:val="-3"/>
                <w:sz w:val="24"/>
              </w:rPr>
              <w:t xml:space="preserve"> </w:t>
            </w:r>
            <w:r>
              <w:rPr>
                <w:sz w:val="24"/>
              </w:rPr>
              <w:t>правилам</w:t>
            </w:r>
            <w:r>
              <w:rPr>
                <w:spacing w:val="-3"/>
                <w:sz w:val="24"/>
              </w:rPr>
              <w:t xml:space="preserve"> </w:t>
            </w:r>
            <w:r>
              <w:rPr>
                <w:spacing w:val="-2"/>
                <w:sz w:val="24"/>
              </w:rPr>
              <w:t>чтения;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400"/>
                <w:tab w:val="left" w:pos="1915"/>
                <w:tab w:val="left" w:pos="2661"/>
                <w:tab w:val="left" w:pos="3071"/>
                <w:tab w:val="left" w:pos="4426"/>
                <w:tab w:val="left" w:pos="5996"/>
                <w:tab w:val="left" w:pos="6841"/>
              </w:tabs>
              <w:spacing w:before="1" w:line="259" w:lineRule="auto"/>
              <w:ind w:right="102"/>
              <w:rPr>
                <w:sz w:val="24"/>
              </w:rPr>
            </w:pPr>
            <w:r>
              <w:rPr>
                <w:spacing w:val="-2"/>
                <w:sz w:val="24"/>
              </w:rPr>
              <w:t>различать</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2"/>
                <w:sz w:val="24"/>
              </w:rPr>
              <w:t>правильно</w:t>
            </w:r>
            <w:r>
              <w:rPr>
                <w:sz w:val="24"/>
              </w:rPr>
              <w:tab/>
            </w:r>
            <w:r>
              <w:rPr>
                <w:spacing w:val="-2"/>
                <w:sz w:val="24"/>
              </w:rPr>
              <w:t>произносить</w:t>
            </w:r>
            <w:r>
              <w:rPr>
                <w:sz w:val="24"/>
              </w:rPr>
              <w:tab/>
            </w:r>
            <w:r>
              <w:rPr>
                <w:spacing w:val="-2"/>
                <w:sz w:val="24"/>
              </w:rPr>
              <w:t>слова</w:t>
            </w:r>
            <w:r>
              <w:rPr>
                <w:sz w:val="24"/>
              </w:rPr>
              <w:tab/>
            </w:r>
            <w:r>
              <w:rPr>
                <w:spacing w:val="-10"/>
                <w:sz w:val="24"/>
              </w:rPr>
              <w:t xml:space="preserve">и </w:t>
            </w:r>
            <w:r>
              <w:rPr>
                <w:sz w:val="24"/>
              </w:rPr>
              <w:t>фразы/предложения</w:t>
            </w:r>
            <w:r>
              <w:rPr>
                <w:spacing w:val="50"/>
                <w:sz w:val="24"/>
              </w:rPr>
              <w:t xml:space="preserve"> </w:t>
            </w:r>
            <w:r>
              <w:rPr>
                <w:sz w:val="24"/>
              </w:rPr>
              <w:t>с</w:t>
            </w:r>
            <w:r>
              <w:rPr>
                <w:spacing w:val="51"/>
                <w:sz w:val="24"/>
              </w:rPr>
              <w:t xml:space="preserve"> </w:t>
            </w:r>
            <w:r>
              <w:rPr>
                <w:sz w:val="24"/>
              </w:rPr>
              <w:t>соблюдением</w:t>
            </w:r>
            <w:r>
              <w:rPr>
                <w:spacing w:val="53"/>
                <w:sz w:val="24"/>
              </w:rPr>
              <w:t xml:space="preserve"> </w:t>
            </w:r>
            <w:r>
              <w:rPr>
                <w:sz w:val="24"/>
              </w:rPr>
              <w:t>их</w:t>
            </w:r>
            <w:r>
              <w:rPr>
                <w:spacing w:val="55"/>
                <w:sz w:val="24"/>
              </w:rPr>
              <w:t xml:space="preserve"> </w:t>
            </w:r>
            <w:r>
              <w:rPr>
                <w:sz w:val="24"/>
              </w:rPr>
              <w:t>ритмико-</w:t>
            </w:r>
            <w:r>
              <w:rPr>
                <w:spacing w:val="-2"/>
                <w:sz w:val="24"/>
              </w:rPr>
              <w:t>интонационных</w:t>
            </w:r>
          </w:p>
          <w:p w:rsidR="00267204" w:rsidRDefault="00CD0299">
            <w:pPr>
              <w:pStyle w:val="TableParagraph"/>
              <w:spacing w:line="275" w:lineRule="exact"/>
              <w:rPr>
                <w:sz w:val="24"/>
              </w:rPr>
            </w:pPr>
            <w:r>
              <w:rPr>
                <w:spacing w:val="-2"/>
                <w:sz w:val="24"/>
              </w:rPr>
              <w:t>особенностей.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6"/>
                <w:sz w:val="24"/>
              </w:rPr>
              <w:t xml:space="preserve"> </w:t>
            </w:r>
            <w:r>
              <w:rPr>
                <w:spacing w:val="-2"/>
                <w:sz w:val="24"/>
              </w:rPr>
              <w:t>пунктуация:</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z w:val="24"/>
              </w:rPr>
              <w:t>правильно</w:t>
            </w:r>
            <w:r>
              <w:rPr>
                <w:spacing w:val="-6"/>
                <w:sz w:val="24"/>
              </w:rPr>
              <w:t xml:space="preserve"> </w:t>
            </w:r>
            <w:r>
              <w:rPr>
                <w:sz w:val="24"/>
              </w:rPr>
              <w:t>писать</w:t>
            </w:r>
            <w:r>
              <w:rPr>
                <w:spacing w:val="-5"/>
                <w:sz w:val="24"/>
              </w:rPr>
              <w:t xml:space="preserve"> </w:t>
            </w:r>
            <w:r>
              <w:rPr>
                <w:sz w:val="24"/>
              </w:rPr>
              <w:t>изученные</w:t>
            </w:r>
            <w:r>
              <w:rPr>
                <w:spacing w:val="-4"/>
                <w:sz w:val="24"/>
              </w:rPr>
              <w:t xml:space="preserve"> </w:t>
            </w:r>
            <w:r>
              <w:rPr>
                <w:spacing w:val="-2"/>
                <w:sz w:val="24"/>
              </w:rPr>
              <w:t>слова;</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заполнять</w:t>
            </w:r>
            <w:r>
              <w:rPr>
                <w:spacing w:val="-7"/>
                <w:sz w:val="24"/>
              </w:rPr>
              <w:t xml:space="preserve"> </w:t>
            </w:r>
            <w:r>
              <w:rPr>
                <w:sz w:val="24"/>
              </w:rPr>
              <w:t>пропуски</w:t>
            </w:r>
            <w:r>
              <w:rPr>
                <w:spacing w:val="-5"/>
                <w:sz w:val="24"/>
              </w:rPr>
              <w:t xml:space="preserve"> </w:t>
            </w:r>
            <w:r>
              <w:rPr>
                <w:sz w:val="24"/>
              </w:rPr>
              <w:t>словами;</w:t>
            </w:r>
            <w:r>
              <w:rPr>
                <w:spacing w:val="-5"/>
                <w:sz w:val="24"/>
              </w:rPr>
              <w:t xml:space="preserve"> </w:t>
            </w:r>
            <w:r>
              <w:rPr>
                <w:sz w:val="24"/>
              </w:rPr>
              <w:t>дописывать</w:t>
            </w:r>
            <w:r>
              <w:rPr>
                <w:spacing w:val="-4"/>
                <w:sz w:val="24"/>
              </w:rPr>
              <w:t xml:space="preserve"> </w:t>
            </w:r>
            <w:r>
              <w:rPr>
                <w:spacing w:val="-2"/>
                <w:sz w:val="24"/>
              </w:rPr>
              <w:t>предложения;</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1200"/>
        </w:trPr>
        <w:tc>
          <w:tcPr>
            <w:tcW w:w="7084" w:type="dxa"/>
          </w:tcPr>
          <w:p w:rsidR="00267204" w:rsidRDefault="00CD0299">
            <w:pPr>
              <w:pStyle w:val="TableParagraph"/>
              <w:spacing w:before="3" w:line="259" w:lineRule="auto"/>
              <w:ind w:right="96"/>
              <w:jc w:val="both"/>
              <w:rPr>
                <w:sz w:val="24"/>
              </w:rPr>
            </w:pPr>
            <w:r>
              <w:rPr>
                <w:sz w:val="24"/>
              </w:rPr>
              <w:t>правильно расставлять знаки препинания (точка, вопросительный и восклицательный знаки в конце предложения) и использовать знак</w:t>
            </w:r>
            <w:r>
              <w:rPr>
                <w:spacing w:val="57"/>
                <w:w w:val="150"/>
                <w:sz w:val="24"/>
              </w:rPr>
              <w:t xml:space="preserve">  </w:t>
            </w:r>
            <w:r>
              <w:rPr>
                <w:sz w:val="24"/>
              </w:rPr>
              <w:t>апострофа</w:t>
            </w:r>
            <w:r>
              <w:rPr>
                <w:spacing w:val="57"/>
                <w:w w:val="150"/>
                <w:sz w:val="24"/>
              </w:rPr>
              <w:t xml:space="preserve">  </w:t>
            </w:r>
            <w:r>
              <w:rPr>
                <w:sz w:val="24"/>
              </w:rPr>
              <w:t>в</w:t>
            </w:r>
            <w:r>
              <w:rPr>
                <w:spacing w:val="57"/>
                <w:w w:val="150"/>
                <w:sz w:val="24"/>
              </w:rPr>
              <w:t xml:space="preserve">  </w:t>
            </w:r>
            <w:r>
              <w:rPr>
                <w:sz w:val="24"/>
              </w:rPr>
              <w:t>сокращѐнных</w:t>
            </w:r>
            <w:r>
              <w:rPr>
                <w:spacing w:val="58"/>
                <w:w w:val="150"/>
                <w:sz w:val="24"/>
              </w:rPr>
              <w:t xml:space="preserve">  </w:t>
            </w:r>
            <w:r>
              <w:rPr>
                <w:sz w:val="24"/>
              </w:rPr>
              <w:t>формах</w:t>
            </w:r>
            <w:r>
              <w:rPr>
                <w:spacing w:val="58"/>
                <w:w w:val="150"/>
                <w:sz w:val="24"/>
              </w:rPr>
              <w:t xml:space="preserve">  </w:t>
            </w:r>
            <w:r>
              <w:rPr>
                <w:sz w:val="24"/>
              </w:rPr>
              <w:t>глагола-</w:t>
            </w:r>
            <w:r>
              <w:rPr>
                <w:spacing w:val="-2"/>
                <w:sz w:val="24"/>
              </w:rPr>
              <w:t>связки,</w:t>
            </w:r>
          </w:p>
          <w:p w:rsidR="00267204" w:rsidRDefault="00CD0299">
            <w:pPr>
              <w:pStyle w:val="TableParagraph"/>
              <w:spacing w:line="275" w:lineRule="exact"/>
              <w:jc w:val="both"/>
              <w:rPr>
                <w:sz w:val="24"/>
              </w:rPr>
            </w:pPr>
            <w:r>
              <w:rPr>
                <w:sz w:val="24"/>
              </w:rPr>
              <w:t>вспомогательного</w:t>
            </w:r>
            <w:r>
              <w:rPr>
                <w:spacing w:val="-3"/>
                <w:sz w:val="24"/>
              </w:rPr>
              <w:t xml:space="preserve"> </w:t>
            </w:r>
            <w:r>
              <w:rPr>
                <w:sz w:val="24"/>
              </w:rPr>
              <w:t>и</w:t>
            </w:r>
            <w:r>
              <w:rPr>
                <w:spacing w:val="-3"/>
                <w:sz w:val="24"/>
              </w:rPr>
              <w:t xml:space="preserve"> </w:t>
            </w:r>
            <w:r>
              <w:rPr>
                <w:sz w:val="24"/>
              </w:rPr>
              <w:t>модального</w:t>
            </w:r>
            <w:r>
              <w:rPr>
                <w:spacing w:val="-3"/>
                <w:sz w:val="24"/>
              </w:rPr>
              <w:t xml:space="preserve"> </w:t>
            </w:r>
            <w:r>
              <w:rPr>
                <w:spacing w:val="-2"/>
                <w:sz w:val="24"/>
              </w:rPr>
              <w:t>глаголов.</w:t>
            </w:r>
          </w:p>
        </w:tc>
        <w:tc>
          <w:tcPr>
            <w:tcW w:w="2266" w:type="dxa"/>
          </w:tcPr>
          <w:p w:rsidR="00267204" w:rsidRDefault="00CD0299">
            <w:pPr>
              <w:pStyle w:val="TableParagraph"/>
              <w:spacing w:before="3"/>
              <w:rPr>
                <w:sz w:val="24"/>
              </w:rPr>
            </w:pPr>
            <w:r>
              <w:rPr>
                <w:sz w:val="24"/>
              </w:rPr>
              <w:t>Письменная</w:t>
            </w:r>
            <w:r>
              <w:rPr>
                <w:spacing w:val="-5"/>
                <w:sz w:val="24"/>
              </w:rPr>
              <w:t xml:space="preserve"> </w:t>
            </w: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tc>
        <w:tc>
          <w:tcPr>
            <w:tcW w:w="2266" w:type="dxa"/>
          </w:tcPr>
          <w:p w:rsidR="00267204" w:rsidRDefault="00267204">
            <w:pPr>
              <w:pStyle w:val="TableParagraph"/>
              <w:ind w:left="0"/>
            </w:pPr>
          </w:p>
        </w:tc>
      </w:tr>
    </w:tbl>
    <w:p w:rsidR="00267204" w:rsidRDefault="00267204">
      <w:pPr>
        <w:pStyle w:val="a3"/>
        <w:spacing w:before="93"/>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173"/>
        </w:trPr>
        <w:tc>
          <w:tcPr>
            <w:tcW w:w="7084" w:type="dxa"/>
          </w:tcPr>
          <w:p w:rsidR="00267204" w:rsidRDefault="00CD0299">
            <w:pPr>
              <w:pStyle w:val="TableParagraph"/>
              <w:spacing w:before="1" w:line="237" w:lineRule="auto"/>
              <w:ind w:right="106"/>
              <w:jc w:val="both"/>
              <w:rPr>
                <w:sz w:val="24"/>
              </w:rPr>
            </w:pPr>
            <w:r>
              <w:rPr>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w:t>
            </w:r>
          </w:p>
          <w:p w:rsidR="00267204" w:rsidRDefault="00CD0299">
            <w:pPr>
              <w:pStyle w:val="TableParagraph"/>
              <w:spacing w:before="49"/>
              <w:jc w:val="both"/>
              <w:rPr>
                <w:sz w:val="24"/>
              </w:rPr>
            </w:pPr>
            <w:r>
              <w:rPr>
                <w:sz w:val="24"/>
              </w:rPr>
              <w:t>предусмотренной</w:t>
            </w:r>
            <w:r>
              <w:rPr>
                <w:spacing w:val="-3"/>
                <w:sz w:val="24"/>
              </w:rPr>
              <w:t xml:space="preserve"> </w:t>
            </w:r>
            <w:r>
              <w:rPr>
                <w:sz w:val="24"/>
              </w:rPr>
              <w:t>на</w:t>
            </w:r>
            <w:r>
              <w:rPr>
                <w:spacing w:val="-3"/>
                <w:sz w:val="24"/>
              </w:rPr>
              <w:t xml:space="preserve"> </w:t>
            </w:r>
            <w:r>
              <w:rPr>
                <w:sz w:val="24"/>
              </w:rPr>
              <w:t>первом</w:t>
            </w:r>
            <w:r>
              <w:rPr>
                <w:spacing w:val="-4"/>
                <w:sz w:val="24"/>
              </w:rPr>
              <w:t xml:space="preserve"> </w:t>
            </w:r>
            <w:r>
              <w:rPr>
                <w:sz w:val="24"/>
              </w:rPr>
              <w:t>году</w:t>
            </w:r>
            <w:r>
              <w:rPr>
                <w:spacing w:val="-6"/>
                <w:sz w:val="24"/>
              </w:rPr>
              <w:t xml:space="preserve"> </w:t>
            </w:r>
            <w:r>
              <w:rPr>
                <w:spacing w:val="-2"/>
                <w:sz w:val="24"/>
              </w:rPr>
              <w:t>обучения;</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04"/>
        </w:trPr>
        <w:tc>
          <w:tcPr>
            <w:tcW w:w="7084" w:type="dxa"/>
          </w:tcPr>
          <w:p w:rsidR="00267204" w:rsidRDefault="00CD0299">
            <w:pPr>
              <w:pStyle w:val="TableParagraph"/>
              <w:tabs>
                <w:tab w:val="left" w:pos="2988"/>
                <w:tab w:val="left" w:pos="4428"/>
                <w:tab w:val="left" w:pos="5148"/>
              </w:tabs>
              <w:spacing w:before="1"/>
              <w:rPr>
                <w:sz w:val="24"/>
              </w:rPr>
            </w:pPr>
            <w:r>
              <w:rPr>
                <w:sz w:val="24"/>
              </w:rPr>
              <w:t>использовать</w:t>
            </w:r>
            <w:r>
              <w:rPr>
                <w:spacing w:val="11"/>
                <w:sz w:val="24"/>
              </w:rPr>
              <w:t xml:space="preserve"> </w:t>
            </w:r>
            <w:r>
              <w:rPr>
                <w:spacing w:val="-2"/>
                <w:sz w:val="24"/>
              </w:rPr>
              <w:t>языковую</w:t>
            </w:r>
            <w:r>
              <w:rPr>
                <w:sz w:val="24"/>
              </w:rPr>
              <w:tab/>
            </w:r>
            <w:r>
              <w:rPr>
                <w:spacing w:val="-2"/>
                <w:sz w:val="24"/>
              </w:rPr>
              <w:t>догадку</w:t>
            </w:r>
            <w:r>
              <w:rPr>
                <w:sz w:val="24"/>
              </w:rPr>
              <w:tab/>
            </w:r>
            <w:r>
              <w:rPr>
                <w:spacing w:val="-10"/>
                <w:sz w:val="24"/>
              </w:rPr>
              <w:t>в</w:t>
            </w:r>
            <w:r>
              <w:rPr>
                <w:sz w:val="24"/>
              </w:rPr>
              <w:tab/>
            </w:r>
            <w:r>
              <w:rPr>
                <w:spacing w:val="-2"/>
                <w:sz w:val="24"/>
              </w:rPr>
              <w:t>распознавании</w:t>
            </w:r>
          </w:p>
          <w:p w:rsidR="00267204" w:rsidRDefault="00CD0299">
            <w:pPr>
              <w:pStyle w:val="TableParagraph"/>
              <w:spacing w:before="22"/>
              <w:rPr>
                <w:sz w:val="24"/>
              </w:rPr>
            </w:pPr>
            <w:r>
              <w:rPr>
                <w:sz w:val="24"/>
              </w:rPr>
              <w:t>интернациональных</w:t>
            </w:r>
            <w:r>
              <w:rPr>
                <w:spacing w:val="-11"/>
                <w:sz w:val="24"/>
              </w:rPr>
              <w:t xml:space="preserve"> </w:t>
            </w:r>
            <w:r>
              <w:rPr>
                <w:spacing w:val="-2"/>
                <w:sz w:val="24"/>
              </w:rPr>
              <w:t>слов.</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1877"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04"/>
        </w:trPr>
        <w:tc>
          <w:tcPr>
            <w:tcW w:w="7084" w:type="dxa"/>
          </w:tcPr>
          <w:p w:rsidR="00267204" w:rsidRDefault="00CD0299">
            <w:pPr>
              <w:pStyle w:val="TableParagraph"/>
              <w:spacing w:before="1"/>
              <w:rPr>
                <w:sz w:val="24"/>
              </w:rPr>
            </w:pPr>
            <w:r>
              <w:rPr>
                <w:sz w:val="24"/>
              </w:rPr>
              <w:lastRenderedPageBreak/>
              <w:t>Грамматическая</w:t>
            </w:r>
            <w:r>
              <w:rPr>
                <w:spacing w:val="-5"/>
                <w:sz w:val="24"/>
              </w:rPr>
              <w:t xml:space="preserve"> </w:t>
            </w:r>
            <w:r>
              <w:rPr>
                <w:sz w:val="24"/>
              </w:rPr>
              <w:t>сторона</w:t>
            </w:r>
            <w:r>
              <w:rPr>
                <w:spacing w:val="-6"/>
                <w:sz w:val="24"/>
              </w:rPr>
              <w:t xml:space="preserve"> </w:t>
            </w:r>
            <w:r>
              <w:rPr>
                <w:spacing w:val="-4"/>
                <w:sz w:val="24"/>
              </w:rPr>
              <w:t>речи:</w:t>
            </w:r>
          </w:p>
        </w:tc>
        <w:tc>
          <w:tcPr>
            <w:tcW w:w="2266" w:type="dxa"/>
          </w:tcPr>
          <w:p w:rsidR="00267204" w:rsidRDefault="00267204">
            <w:pPr>
              <w:pStyle w:val="TableParagraph"/>
              <w:ind w:left="0"/>
            </w:pPr>
          </w:p>
        </w:tc>
      </w:tr>
      <w:tr w:rsidR="00267204">
        <w:trPr>
          <w:trHeight w:val="1495"/>
        </w:trPr>
        <w:tc>
          <w:tcPr>
            <w:tcW w:w="7084" w:type="dxa"/>
          </w:tcPr>
          <w:p w:rsidR="00267204" w:rsidRDefault="00CD0299">
            <w:pPr>
              <w:pStyle w:val="TableParagraph"/>
              <w:tabs>
                <w:tab w:val="left" w:pos="1839"/>
                <w:tab w:val="left" w:pos="2786"/>
                <w:tab w:val="left" w:pos="4367"/>
                <w:tab w:val="left" w:pos="5288"/>
                <w:tab w:val="left" w:pos="5532"/>
              </w:tabs>
              <w:spacing w:before="1" w:line="259" w:lineRule="auto"/>
              <w:ind w:right="97"/>
              <w:jc w:val="both"/>
              <w:rPr>
                <w:sz w:val="24"/>
              </w:rPr>
            </w:pPr>
            <w:r>
              <w:rPr>
                <w:sz w:val="24"/>
              </w:rPr>
              <w:t xml:space="preserve">распознавать и употреблять в устной и письменной речи </w:t>
            </w:r>
            <w:r>
              <w:rPr>
                <w:spacing w:val="-2"/>
                <w:sz w:val="24"/>
              </w:rPr>
              <w:t>различные</w:t>
            </w:r>
            <w:r>
              <w:rPr>
                <w:sz w:val="24"/>
              </w:rPr>
              <w:tab/>
            </w:r>
            <w:r>
              <w:rPr>
                <w:spacing w:val="-2"/>
                <w:sz w:val="24"/>
              </w:rPr>
              <w:t>коммуникативные</w:t>
            </w:r>
            <w:r>
              <w:rPr>
                <w:sz w:val="24"/>
              </w:rPr>
              <w:tab/>
            </w:r>
            <w:r>
              <w:rPr>
                <w:spacing w:val="-4"/>
                <w:sz w:val="24"/>
              </w:rPr>
              <w:t>типы</w:t>
            </w:r>
            <w:r>
              <w:rPr>
                <w:sz w:val="24"/>
              </w:rPr>
              <w:tab/>
            </w:r>
            <w:r>
              <w:rPr>
                <w:sz w:val="24"/>
              </w:rPr>
              <w:tab/>
            </w:r>
            <w:r>
              <w:rPr>
                <w:spacing w:val="-2"/>
                <w:sz w:val="24"/>
              </w:rPr>
              <w:t>предложений: повествовательные</w:t>
            </w:r>
            <w:r>
              <w:rPr>
                <w:sz w:val="24"/>
              </w:rPr>
              <w:tab/>
            </w:r>
            <w:r>
              <w:rPr>
                <w:spacing w:val="-2"/>
                <w:sz w:val="24"/>
              </w:rPr>
              <w:t>(утвердительные,</w:t>
            </w:r>
            <w:r>
              <w:rPr>
                <w:sz w:val="24"/>
              </w:rPr>
              <w:tab/>
            </w:r>
            <w:r>
              <w:rPr>
                <w:spacing w:val="-2"/>
                <w:sz w:val="24"/>
              </w:rPr>
              <w:t xml:space="preserve">отрицательные), </w:t>
            </w:r>
            <w:r>
              <w:rPr>
                <w:sz w:val="24"/>
              </w:rPr>
              <w:t>вопросительные</w:t>
            </w:r>
            <w:r>
              <w:rPr>
                <w:spacing w:val="22"/>
                <w:sz w:val="24"/>
              </w:rPr>
              <w:t xml:space="preserve"> </w:t>
            </w:r>
            <w:r>
              <w:rPr>
                <w:sz w:val="24"/>
              </w:rPr>
              <w:t>(общий,</w:t>
            </w:r>
            <w:r>
              <w:rPr>
                <w:spacing w:val="26"/>
                <w:sz w:val="24"/>
              </w:rPr>
              <w:t xml:space="preserve"> </w:t>
            </w:r>
            <w:r>
              <w:rPr>
                <w:sz w:val="24"/>
              </w:rPr>
              <w:t>специальный,</w:t>
            </w:r>
            <w:r>
              <w:rPr>
                <w:spacing w:val="26"/>
                <w:sz w:val="24"/>
              </w:rPr>
              <w:t xml:space="preserve"> </w:t>
            </w:r>
            <w:r>
              <w:rPr>
                <w:sz w:val="24"/>
              </w:rPr>
              <w:t>вопросы),</w:t>
            </w:r>
            <w:r>
              <w:rPr>
                <w:spacing w:val="27"/>
                <w:sz w:val="24"/>
              </w:rPr>
              <w:t xml:space="preserve"> </w:t>
            </w:r>
            <w:r>
              <w:rPr>
                <w:spacing w:val="-2"/>
                <w:sz w:val="24"/>
              </w:rPr>
              <w:t>побудительные</w:t>
            </w:r>
          </w:p>
          <w:p w:rsidR="00267204" w:rsidRDefault="00CD0299">
            <w:pPr>
              <w:pStyle w:val="TableParagraph"/>
              <w:spacing w:line="274" w:lineRule="exact"/>
              <w:jc w:val="both"/>
              <w:rPr>
                <w:sz w:val="24"/>
              </w:rPr>
            </w:pPr>
            <w:r>
              <w:rPr>
                <w:sz w:val="24"/>
              </w:rPr>
              <w:t>(в</w:t>
            </w:r>
            <w:r>
              <w:rPr>
                <w:spacing w:val="-4"/>
                <w:sz w:val="24"/>
              </w:rPr>
              <w:t xml:space="preserve"> </w:t>
            </w:r>
            <w:r>
              <w:rPr>
                <w:sz w:val="24"/>
              </w:rPr>
              <w:t>утвердительной</w:t>
            </w:r>
            <w:r>
              <w:rPr>
                <w:spacing w:val="-6"/>
                <w:sz w:val="24"/>
              </w:rPr>
              <w:t xml:space="preserve"> </w:t>
            </w:r>
            <w:r>
              <w:rPr>
                <w:spacing w:val="-2"/>
                <w:sz w:val="24"/>
              </w:rPr>
              <w:t>форме);</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33"/>
        </w:trPr>
        <w:tc>
          <w:tcPr>
            <w:tcW w:w="7084" w:type="dxa"/>
          </w:tcPr>
          <w:p w:rsidR="00267204" w:rsidRDefault="00CD0299">
            <w:pPr>
              <w:pStyle w:val="TableParagraph"/>
              <w:tabs>
                <w:tab w:val="left" w:pos="1910"/>
                <w:tab w:val="left" w:pos="2503"/>
                <w:tab w:val="left" w:pos="4238"/>
                <w:tab w:val="left" w:pos="6840"/>
              </w:tabs>
              <w:spacing w:before="3"/>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2"/>
                <w:sz w:val="24"/>
              </w:rPr>
              <w:t>нераспространѐнные</w:t>
            </w:r>
            <w:r>
              <w:rPr>
                <w:sz w:val="24"/>
              </w:rPr>
              <w:tab/>
            </w:r>
            <w:r>
              <w:rPr>
                <w:spacing w:val="-10"/>
                <w:sz w:val="24"/>
              </w:rPr>
              <w:t>и</w:t>
            </w:r>
          </w:p>
          <w:p w:rsidR="00267204" w:rsidRDefault="00CD0299">
            <w:pPr>
              <w:pStyle w:val="TableParagraph"/>
              <w:spacing w:before="51"/>
              <w:rPr>
                <w:sz w:val="24"/>
              </w:rPr>
            </w:pPr>
            <w:r>
              <w:rPr>
                <w:sz w:val="24"/>
              </w:rPr>
              <w:t>распространѐнные</w:t>
            </w:r>
            <w:r>
              <w:rPr>
                <w:spacing w:val="-5"/>
                <w:sz w:val="24"/>
              </w:rPr>
              <w:t xml:space="preserve"> </w:t>
            </w:r>
            <w:r>
              <w:rPr>
                <w:sz w:val="24"/>
              </w:rPr>
              <w:t>простые</w:t>
            </w:r>
            <w:r>
              <w:rPr>
                <w:spacing w:val="-5"/>
                <w:sz w:val="24"/>
              </w:rPr>
              <w:t xml:space="preserve"> </w:t>
            </w:r>
            <w:r>
              <w:rPr>
                <w:spacing w:val="-2"/>
                <w:sz w:val="24"/>
              </w:rPr>
              <w:t>предложения;</w:t>
            </w:r>
          </w:p>
        </w:tc>
        <w:tc>
          <w:tcPr>
            <w:tcW w:w="2266" w:type="dxa"/>
          </w:tcPr>
          <w:p w:rsidR="00267204" w:rsidRDefault="00CD0299">
            <w:pPr>
              <w:pStyle w:val="TableParagraph"/>
              <w:spacing w:before="3"/>
              <w:rPr>
                <w:sz w:val="24"/>
              </w:rPr>
            </w:pPr>
            <w:r>
              <w:rPr>
                <w:sz w:val="24"/>
              </w:rPr>
              <w:t>Устный</w:t>
            </w:r>
            <w:r>
              <w:rPr>
                <w:spacing w:val="-3"/>
                <w:sz w:val="24"/>
              </w:rPr>
              <w:t xml:space="preserve"> </w:t>
            </w:r>
            <w:r>
              <w:rPr>
                <w:spacing w:val="-2"/>
                <w:sz w:val="24"/>
              </w:rPr>
              <w:t>опрос</w:t>
            </w:r>
          </w:p>
        </w:tc>
      </w:tr>
      <w:tr w:rsidR="00267204">
        <w:trPr>
          <w:trHeight w:val="602"/>
        </w:trPr>
        <w:tc>
          <w:tcPr>
            <w:tcW w:w="7084" w:type="dxa"/>
          </w:tcPr>
          <w:p w:rsidR="00267204" w:rsidRDefault="00CD0299">
            <w:pPr>
              <w:pStyle w:val="TableParagraph"/>
              <w:spacing w:before="1"/>
              <w:rPr>
                <w:sz w:val="24"/>
              </w:rPr>
            </w:pPr>
            <w:r>
              <w:rPr>
                <w:sz w:val="24"/>
              </w:rPr>
              <w:t>распознавать</w:t>
            </w:r>
            <w:r>
              <w:rPr>
                <w:spacing w:val="-4"/>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pacing w:val="-4"/>
                <w:sz w:val="24"/>
              </w:rPr>
              <w:t>речи</w:t>
            </w:r>
          </w:p>
          <w:p w:rsidR="00267204" w:rsidRDefault="00CD0299">
            <w:pPr>
              <w:pStyle w:val="TableParagraph"/>
              <w:spacing w:before="22"/>
              <w:rPr>
                <w:sz w:val="24"/>
              </w:rPr>
            </w:pPr>
            <w:r>
              <w:rPr>
                <w:sz w:val="24"/>
              </w:rPr>
              <w:t>предложения</w:t>
            </w:r>
            <w:r>
              <w:rPr>
                <w:spacing w:val="-4"/>
                <w:sz w:val="24"/>
              </w:rPr>
              <w:t xml:space="preserve"> </w:t>
            </w:r>
            <w:r>
              <w:rPr>
                <w:sz w:val="24"/>
              </w:rPr>
              <w:t>с</w:t>
            </w:r>
            <w:r>
              <w:rPr>
                <w:spacing w:val="-5"/>
                <w:sz w:val="24"/>
              </w:rPr>
              <w:t xml:space="preserve"> </w:t>
            </w:r>
            <w:r>
              <w:rPr>
                <w:sz w:val="24"/>
              </w:rPr>
              <w:t>начальным</w:t>
            </w:r>
            <w:r>
              <w:rPr>
                <w:spacing w:val="-2"/>
                <w:sz w:val="24"/>
              </w:rPr>
              <w:t xml:space="preserve"> </w:t>
            </w:r>
            <w:r>
              <w:rPr>
                <w:spacing w:val="-5"/>
                <w:sz w:val="24"/>
              </w:rPr>
              <w:t>It;</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Pr="006A046E" w:rsidRDefault="00CD0299">
            <w:pPr>
              <w:pStyle w:val="TableParagraph"/>
              <w:spacing w:before="22"/>
              <w:rPr>
                <w:sz w:val="24"/>
                <w:lang w:val="en-US"/>
              </w:rPr>
            </w:pPr>
            <w:r>
              <w:rPr>
                <w:sz w:val="24"/>
              </w:rPr>
              <w:t>предложения</w:t>
            </w:r>
            <w:r w:rsidRPr="006A046E">
              <w:rPr>
                <w:spacing w:val="-2"/>
                <w:sz w:val="24"/>
                <w:lang w:val="en-US"/>
              </w:rPr>
              <w:t xml:space="preserve"> </w:t>
            </w:r>
            <w:r>
              <w:rPr>
                <w:sz w:val="24"/>
              </w:rPr>
              <w:t>с</w:t>
            </w:r>
            <w:r w:rsidRPr="006A046E">
              <w:rPr>
                <w:spacing w:val="-2"/>
                <w:sz w:val="24"/>
                <w:lang w:val="en-US"/>
              </w:rPr>
              <w:t xml:space="preserve"> </w:t>
            </w:r>
            <w:r>
              <w:rPr>
                <w:sz w:val="24"/>
              </w:rPr>
              <w:t>начальным</w:t>
            </w:r>
            <w:r w:rsidRPr="006A046E">
              <w:rPr>
                <w:spacing w:val="-1"/>
                <w:sz w:val="24"/>
                <w:lang w:val="en-US"/>
              </w:rPr>
              <w:t xml:space="preserve"> </w:t>
            </w:r>
            <w:r w:rsidRPr="006A046E">
              <w:rPr>
                <w:sz w:val="24"/>
                <w:lang w:val="en-US"/>
              </w:rPr>
              <w:t>There</w:t>
            </w:r>
            <w:r w:rsidRPr="006A046E">
              <w:rPr>
                <w:spacing w:val="-2"/>
                <w:sz w:val="24"/>
                <w:lang w:val="en-US"/>
              </w:rPr>
              <w:t xml:space="preserve"> </w:t>
            </w:r>
            <w:r w:rsidRPr="006A046E">
              <w:rPr>
                <w:sz w:val="24"/>
                <w:lang w:val="en-US"/>
              </w:rPr>
              <w:t>+</w:t>
            </w:r>
            <w:r w:rsidRPr="006A046E">
              <w:rPr>
                <w:spacing w:val="-2"/>
                <w:sz w:val="24"/>
                <w:lang w:val="en-US"/>
              </w:rPr>
              <w:t xml:space="preserve"> </w:t>
            </w:r>
            <w:r w:rsidRPr="006A046E">
              <w:rPr>
                <w:sz w:val="24"/>
                <w:lang w:val="en-US"/>
              </w:rPr>
              <w:t>to</w:t>
            </w:r>
            <w:r w:rsidRPr="006A046E">
              <w:rPr>
                <w:spacing w:val="-2"/>
                <w:sz w:val="24"/>
                <w:lang w:val="en-US"/>
              </w:rPr>
              <w:t xml:space="preserve"> </w:t>
            </w:r>
            <w:r w:rsidRPr="006A046E">
              <w:rPr>
                <w:sz w:val="24"/>
                <w:lang w:val="en-US"/>
              </w:rPr>
              <w:t>be</w:t>
            </w:r>
            <w:r w:rsidRPr="006A046E">
              <w:rPr>
                <w:spacing w:val="-2"/>
                <w:sz w:val="24"/>
                <w:lang w:val="en-US"/>
              </w:rPr>
              <w:t xml:space="preserve"> </w:t>
            </w:r>
            <w:r>
              <w:rPr>
                <w:sz w:val="24"/>
              </w:rPr>
              <w:t>в</w:t>
            </w:r>
            <w:r w:rsidRPr="006A046E">
              <w:rPr>
                <w:spacing w:val="-2"/>
                <w:sz w:val="24"/>
                <w:lang w:val="en-US"/>
              </w:rPr>
              <w:t xml:space="preserve"> </w:t>
            </w:r>
            <w:r w:rsidRPr="006A046E">
              <w:rPr>
                <w:sz w:val="24"/>
                <w:lang w:val="en-US"/>
              </w:rPr>
              <w:t>Present Simple</w:t>
            </w:r>
            <w:r w:rsidRPr="006A046E">
              <w:rPr>
                <w:spacing w:val="-1"/>
                <w:sz w:val="24"/>
                <w:lang w:val="en-US"/>
              </w:rPr>
              <w:t xml:space="preserve"> </w:t>
            </w:r>
            <w:r w:rsidRPr="006A046E">
              <w:rPr>
                <w:spacing w:val="-2"/>
                <w:sz w:val="24"/>
                <w:lang w:val="en-US"/>
              </w:rPr>
              <w:t>Tense;</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47"/>
        </w:trPr>
        <w:tc>
          <w:tcPr>
            <w:tcW w:w="7084" w:type="dxa"/>
          </w:tcPr>
          <w:p w:rsidR="00267204" w:rsidRDefault="00CD0299">
            <w:pPr>
              <w:pStyle w:val="TableParagraph"/>
              <w:spacing w:before="2" w:line="261" w:lineRule="auto"/>
              <w:rPr>
                <w:sz w:val="24"/>
              </w:rPr>
            </w:pPr>
            <w:r>
              <w:rPr>
                <w:sz w:val="24"/>
              </w:rPr>
              <w:t>распознавать и употреблять в устной и письменной речи простые предложения с простым глагольным сказуемым (He speaks</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844"/>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line="259" w:lineRule="auto"/>
              <w:ind w:right="42"/>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предложения с составным глагольным сказуемым (I want to dance.</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98"/>
              <w:jc w:val="both"/>
              <w:rPr>
                <w:sz w:val="24"/>
              </w:rPr>
            </w:pPr>
            <w:r>
              <w:rPr>
                <w:sz w:val="24"/>
              </w:rPr>
              <w:t>распознавать и употреблять в устной и письменной речи предложения с глаголом-связкой to be в Present Simple Tense в составе</w:t>
            </w:r>
            <w:r>
              <w:rPr>
                <w:spacing w:val="38"/>
                <w:sz w:val="24"/>
              </w:rPr>
              <w:t xml:space="preserve"> </w:t>
            </w:r>
            <w:r>
              <w:rPr>
                <w:sz w:val="24"/>
              </w:rPr>
              <w:t>таких</w:t>
            </w:r>
            <w:r>
              <w:rPr>
                <w:spacing w:val="42"/>
                <w:sz w:val="24"/>
              </w:rPr>
              <w:t xml:space="preserve"> </w:t>
            </w:r>
            <w:r>
              <w:rPr>
                <w:sz w:val="24"/>
              </w:rPr>
              <w:t>фраз,</w:t>
            </w:r>
            <w:r>
              <w:rPr>
                <w:spacing w:val="40"/>
                <w:sz w:val="24"/>
              </w:rPr>
              <w:t xml:space="preserve"> </w:t>
            </w:r>
            <w:r>
              <w:rPr>
                <w:sz w:val="24"/>
              </w:rPr>
              <w:t>как</w:t>
            </w:r>
            <w:r>
              <w:rPr>
                <w:spacing w:val="46"/>
                <w:sz w:val="24"/>
              </w:rPr>
              <w:t xml:space="preserve"> </w:t>
            </w:r>
            <w:r>
              <w:rPr>
                <w:sz w:val="24"/>
              </w:rPr>
              <w:t>I’m</w:t>
            </w:r>
            <w:r>
              <w:rPr>
                <w:spacing w:val="41"/>
                <w:sz w:val="24"/>
              </w:rPr>
              <w:t xml:space="preserve"> </w:t>
            </w:r>
            <w:r>
              <w:rPr>
                <w:sz w:val="24"/>
              </w:rPr>
              <w:t>Dima,</w:t>
            </w:r>
            <w:r>
              <w:rPr>
                <w:spacing w:val="45"/>
                <w:sz w:val="24"/>
              </w:rPr>
              <w:t xml:space="preserve"> </w:t>
            </w:r>
            <w:r>
              <w:rPr>
                <w:sz w:val="24"/>
              </w:rPr>
              <w:t>I’m</w:t>
            </w:r>
            <w:r>
              <w:rPr>
                <w:spacing w:val="41"/>
                <w:sz w:val="24"/>
              </w:rPr>
              <w:t xml:space="preserve"> </w:t>
            </w:r>
            <w:r>
              <w:rPr>
                <w:sz w:val="24"/>
              </w:rPr>
              <w:t>eight.</w:t>
            </w:r>
            <w:r>
              <w:rPr>
                <w:spacing w:val="45"/>
                <w:sz w:val="24"/>
              </w:rPr>
              <w:t xml:space="preserve"> </w:t>
            </w:r>
            <w:r>
              <w:rPr>
                <w:sz w:val="24"/>
              </w:rPr>
              <w:t>I’m</w:t>
            </w:r>
            <w:r>
              <w:rPr>
                <w:spacing w:val="40"/>
                <w:sz w:val="24"/>
              </w:rPr>
              <w:t xml:space="preserve"> </w:t>
            </w:r>
            <w:r>
              <w:rPr>
                <w:sz w:val="24"/>
              </w:rPr>
              <w:t>fine.</w:t>
            </w:r>
            <w:r>
              <w:rPr>
                <w:spacing w:val="42"/>
                <w:sz w:val="24"/>
              </w:rPr>
              <w:t xml:space="preserve"> </w:t>
            </w:r>
            <w:r>
              <w:rPr>
                <w:sz w:val="24"/>
              </w:rPr>
              <w:t>I’m</w:t>
            </w:r>
            <w:r>
              <w:rPr>
                <w:spacing w:val="42"/>
                <w:sz w:val="24"/>
              </w:rPr>
              <w:t xml:space="preserve"> </w:t>
            </w:r>
            <w:r>
              <w:rPr>
                <w:spacing w:val="-2"/>
                <w:sz w:val="24"/>
              </w:rPr>
              <w:t>sorry.</w:t>
            </w:r>
          </w:p>
          <w:p w:rsidR="00267204" w:rsidRDefault="00CD0299">
            <w:pPr>
              <w:pStyle w:val="TableParagraph"/>
              <w:spacing w:line="275" w:lineRule="exact"/>
              <w:jc w:val="both"/>
              <w:rPr>
                <w:sz w:val="24"/>
              </w:rPr>
            </w:pPr>
            <w:r>
              <w:rPr>
                <w:sz w:val="24"/>
              </w:rPr>
              <w:t>It’s...</w:t>
            </w:r>
            <w:r>
              <w:rPr>
                <w:spacing w:val="1"/>
                <w:sz w:val="24"/>
              </w:rPr>
              <w:t xml:space="preserve"> </w:t>
            </w:r>
            <w:r>
              <w:rPr>
                <w:sz w:val="24"/>
              </w:rPr>
              <w:t>Is</w:t>
            </w:r>
            <w:r>
              <w:rPr>
                <w:spacing w:val="-3"/>
                <w:sz w:val="24"/>
              </w:rPr>
              <w:t xml:space="preserve"> </w:t>
            </w:r>
            <w:r>
              <w:rPr>
                <w:sz w:val="24"/>
              </w:rPr>
              <w:t>it.?</w:t>
            </w:r>
            <w:r>
              <w:rPr>
                <w:spacing w:val="-1"/>
                <w:sz w:val="24"/>
              </w:rPr>
              <w:t xml:space="preserve"> </w:t>
            </w:r>
            <w:r>
              <w:rPr>
                <w:sz w:val="24"/>
              </w:rPr>
              <w:t>What’s</w:t>
            </w:r>
            <w:r>
              <w:rPr>
                <w:spacing w:val="-3"/>
                <w:sz w:val="24"/>
              </w:rPr>
              <w:t xml:space="preserve"> </w:t>
            </w:r>
            <w:r>
              <w:rPr>
                <w:spacing w:val="-4"/>
                <w:sz w:val="24"/>
              </w:rPr>
              <w:t>...?;</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4"/>
              <w:rPr>
                <w:sz w:val="24"/>
              </w:rPr>
            </w:pPr>
            <w:r>
              <w:rPr>
                <w:sz w:val="24"/>
              </w:rPr>
              <w:t>предложения</w:t>
            </w:r>
            <w:r>
              <w:rPr>
                <w:spacing w:val="-5"/>
                <w:sz w:val="24"/>
              </w:rPr>
              <w:t xml:space="preserve"> </w:t>
            </w:r>
            <w:r>
              <w:rPr>
                <w:sz w:val="24"/>
              </w:rPr>
              <w:t>с</w:t>
            </w:r>
            <w:r>
              <w:rPr>
                <w:spacing w:val="-5"/>
                <w:sz w:val="24"/>
              </w:rPr>
              <w:t xml:space="preserve"> </w:t>
            </w:r>
            <w:r>
              <w:rPr>
                <w:sz w:val="24"/>
              </w:rPr>
              <w:t>краткими</w:t>
            </w:r>
            <w:r>
              <w:rPr>
                <w:spacing w:val="-5"/>
                <w:sz w:val="24"/>
              </w:rPr>
              <w:t xml:space="preserve"> </w:t>
            </w:r>
            <w:r>
              <w:rPr>
                <w:sz w:val="24"/>
              </w:rPr>
              <w:t>глагольными</w:t>
            </w:r>
            <w:r>
              <w:rPr>
                <w:spacing w:val="-4"/>
                <w:sz w:val="24"/>
              </w:rPr>
              <w:t xml:space="preserve"> </w:t>
            </w:r>
            <w:r>
              <w:rPr>
                <w:spacing w:val="-2"/>
                <w:sz w:val="24"/>
              </w:rPr>
              <w:t>формами;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661"/>
                <w:tab w:val="left" w:pos="2001"/>
                <w:tab w:val="left" w:pos="3471"/>
                <w:tab w:val="left" w:pos="3795"/>
                <w:tab w:val="left" w:pos="4709"/>
                <w:tab w:val="left" w:pos="5044"/>
                <w:tab w:val="left" w:pos="6490"/>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tabs>
                <w:tab w:val="left" w:pos="1882"/>
                <w:tab w:val="left" w:pos="3400"/>
                <w:tab w:val="left" w:pos="5234"/>
                <w:tab w:val="left" w:pos="6853"/>
              </w:tabs>
              <w:spacing w:before="8" w:line="290" w:lineRule="atLeast"/>
              <w:ind w:right="105"/>
              <w:rPr>
                <w:sz w:val="24"/>
              </w:rPr>
            </w:pPr>
            <w:r>
              <w:rPr>
                <w:spacing w:val="-2"/>
                <w:sz w:val="24"/>
              </w:rPr>
              <w:t>повелительное</w:t>
            </w:r>
            <w:r>
              <w:rPr>
                <w:sz w:val="24"/>
              </w:rPr>
              <w:tab/>
            </w:r>
            <w:r>
              <w:rPr>
                <w:spacing w:val="-2"/>
                <w:sz w:val="24"/>
              </w:rPr>
              <w:t>наклонение:</w:t>
            </w:r>
            <w:r>
              <w:rPr>
                <w:sz w:val="24"/>
              </w:rPr>
              <w:tab/>
            </w:r>
            <w:r>
              <w:rPr>
                <w:spacing w:val="-2"/>
                <w:sz w:val="24"/>
              </w:rPr>
              <w:t>побудительные</w:t>
            </w:r>
            <w:r>
              <w:rPr>
                <w:sz w:val="24"/>
              </w:rPr>
              <w:tab/>
            </w:r>
            <w:r>
              <w:rPr>
                <w:spacing w:val="-2"/>
                <w:sz w:val="24"/>
              </w:rPr>
              <w:t>предложения</w:t>
            </w:r>
            <w:r>
              <w:rPr>
                <w:sz w:val="24"/>
              </w:rPr>
              <w:tab/>
            </w:r>
            <w:r>
              <w:rPr>
                <w:spacing w:val="-10"/>
                <w:sz w:val="24"/>
              </w:rPr>
              <w:t xml:space="preserve">в </w:t>
            </w:r>
            <w:r>
              <w:rPr>
                <w:sz w:val="24"/>
              </w:rPr>
              <w:t>утвердительной форме (Come in, please.);</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100"/>
              <w:jc w:val="both"/>
              <w:rPr>
                <w:sz w:val="24"/>
              </w:rPr>
            </w:pPr>
            <w:r>
              <w:rPr>
                <w:sz w:val="24"/>
              </w:rPr>
              <w:t>распознавать и употреблять в устной и письменной речи настоящее простое время (Present Simple Tense) в повествовательных</w:t>
            </w:r>
            <w:r>
              <w:rPr>
                <w:spacing w:val="62"/>
                <w:w w:val="150"/>
                <w:sz w:val="24"/>
              </w:rPr>
              <w:t xml:space="preserve">  </w:t>
            </w:r>
            <w:r>
              <w:rPr>
                <w:sz w:val="24"/>
              </w:rPr>
              <w:t>(утвердительных</w:t>
            </w:r>
            <w:r>
              <w:rPr>
                <w:spacing w:val="62"/>
                <w:w w:val="150"/>
                <w:sz w:val="24"/>
              </w:rPr>
              <w:t xml:space="preserve">  </w:t>
            </w:r>
            <w:r>
              <w:rPr>
                <w:sz w:val="24"/>
              </w:rPr>
              <w:t>и</w:t>
            </w:r>
            <w:r>
              <w:rPr>
                <w:spacing w:val="61"/>
                <w:w w:val="150"/>
                <w:sz w:val="24"/>
              </w:rPr>
              <w:t xml:space="preserve">  </w:t>
            </w:r>
            <w:r>
              <w:rPr>
                <w:sz w:val="24"/>
              </w:rPr>
              <w:t>отрицательных)</w:t>
            </w:r>
            <w:r>
              <w:rPr>
                <w:spacing w:val="61"/>
                <w:w w:val="150"/>
                <w:sz w:val="24"/>
              </w:rPr>
              <w:t xml:space="preserve">  </w:t>
            </w:r>
            <w:r>
              <w:rPr>
                <w:spacing w:val="-10"/>
                <w:sz w:val="24"/>
              </w:rPr>
              <w:t>и</w:t>
            </w:r>
          </w:p>
          <w:p w:rsidR="00267204" w:rsidRDefault="00CD0299">
            <w:pPr>
              <w:pStyle w:val="TableParagraph"/>
              <w:spacing w:line="275" w:lineRule="exact"/>
              <w:jc w:val="both"/>
              <w:rPr>
                <w:sz w:val="24"/>
              </w:rPr>
            </w:pPr>
            <w:r>
              <w:rPr>
                <w:sz w:val="24"/>
              </w:rPr>
              <w:t>вопросительных</w:t>
            </w:r>
            <w:r>
              <w:rPr>
                <w:spacing w:val="-6"/>
                <w:sz w:val="24"/>
              </w:rPr>
              <w:t xml:space="preserve"> </w:t>
            </w:r>
            <w:r>
              <w:rPr>
                <w:sz w:val="24"/>
              </w:rPr>
              <w:t>(общий</w:t>
            </w:r>
            <w:r>
              <w:rPr>
                <w:spacing w:val="-5"/>
                <w:sz w:val="24"/>
              </w:rPr>
              <w:t xml:space="preserve"> </w:t>
            </w:r>
            <w:r>
              <w:rPr>
                <w:sz w:val="24"/>
              </w:rPr>
              <w:t>и</w:t>
            </w:r>
            <w:r>
              <w:rPr>
                <w:spacing w:val="-6"/>
                <w:sz w:val="24"/>
              </w:rPr>
              <w:t xml:space="preserve"> </w:t>
            </w:r>
            <w:r>
              <w:rPr>
                <w:sz w:val="24"/>
              </w:rPr>
              <w:t>специальный</w:t>
            </w:r>
            <w:r>
              <w:rPr>
                <w:spacing w:val="-5"/>
                <w:sz w:val="24"/>
              </w:rPr>
              <w:t xml:space="preserve"> </w:t>
            </w:r>
            <w:r>
              <w:rPr>
                <w:sz w:val="24"/>
              </w:rPr>
              <w:t>вопрос)</w:t>
            </w:r>
            <w:r>
              <w:rPr>
                <w:spacing w:val="-5"/>
                <w:sz w:val="24"/>
              </w:rPr>
              <w:t xml:space="preserve"> </w:t>
            </w:r>
            <w:r>
              <w:rPr>
                <w:spacing w:val="-2"/>
                <w:sz w:val="24"/>
              </w:rPr>
              <w:t>предложениях;</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25"/>
        </w:trPr>
        <w:tc>
          <w:tcPr>
            <w:tcW w:w="7084" w:type="dxa"/>
          </w:tcPr>
          <w:p w:rsidR="00267204" w:rsidRDefault="00CD0299">
            <w:pPr>
              <w:pStyle w:val="TableParagraph"/>
              <w:spacing w:before="1"/>
              <w:rPr>
                <w:sz w:val="24"/>
              </w:rPr>
            </w:pPr>
            <w:r>
              <w:rPr>
                <w:sz w:val="24"/>
              </w:rPr>
              <w:t>распознавать</w:t>
            </w:r>
            <w:r>
              <w:rPr>
                <w:spacing w:val="-4"/>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pacing w:val="-4"/>
                <w:sz w:val="24"/>
              </w:rPr>
              <w:t>речи</w:t>
            </w:r>
          </w:p>
          <w:p w:rsidR="00267204" w:rsidRDefault="00CD0299">
            <w:pPr>
              <w:pStyle w:val="TableParagraph"/>
              <w:spacing w:before="46"/>
              <w:rPr>
                <w:sz w:val="24"/>
              </w:rPr>
            </w:pPr>
            <w:r>
              <w:rPr>
                <w:sz w:val="24"/>
              </w:rPr>
              <w:t>глагольную</w:t>
            </w:r>
            <w:r>
              <w:rPr>
                <w:spacing w:val="-4"/>
                <w:sz w:val="24"/>
              </w:rPr>
              <w:t xml:space="preserve"> </w:t>
            </w:r>
            <w:r>
              <w:rPr>
                <w:sz w:val="24"/>
              </w:rPr>
              <w:t>конструкцию have</w:t>
            </w:r>
            <w:r>
              <w:rPr>
                <w:spacing w:val="-2"/>
                <w:sz w:val="24"/>
              </w:rPr>
              <w:t xml:space="preserve"> </w:t>
            </w:r>
            <w:r>
              <w:rPr>
                <w:sz w:val="24"/>
              </w:rPr>
              <w:t>got</w:t>
            </w:r>
            <w:r>
              <w:rPr>
                <w:spacing w:val="-3"/>
                <w:sz w:val="24"/>
              </w:rPr>
              <w:t xml:space="preserve"> </w:t>
            </w:r>
            <w:r>
              <w:rPr>
                <w:sz w:val="24"/>
              </w:rPr>
              <w:t>(I’ve</w:t>
            </w:r>
            <w:r>
              <w:rPr>
                <w:spacing w:val="-2"/>
                <w:sz w:val="24"/>
              </w:rPr>
              <w:t xml:space="preserve"> </w:t>
            </w:r>
            <w:r>
              <w:rPr>
                <w:sz w:val="24"/>
              </w:rPr>
              <w:t>got</w:t>
            </w:r>
            <w:r>
              <w:rPr>
                <w:spacing w:val="-3"/>
                <w:sz w:val="24"/>
              </w:rPr>
              <w:t xml:space="preserve"> </w:t>
            </w:r>
            <w:r>
              <w:rPr>
                <w:sz w:val="24"/>
              </w:rPr>
              <w:t>...</w:t>
            </w:r>
            <w:r>
              <w:rPr>
                <w:spacing w:val="-3"/>
                <w:sz w:val="24"/>
              </w:rPr>
              <w:t xml:space="preserve"> </w:t>
            </w:r>
            <w:r>
              <w:rPr>
                <w:sz w:val="24"/>
              </w:rPr>
              <w:t>Have you</w:t>
            </w:r>
            <w:r>
              <w:rPr>
                <w:spacing w:val="-1"/>
                <w:sz w:val="24"/>
              </w:rPr>
              <w:t xml:space="preserve"> </w:t>
            </w:r>
            <w:r>
              <w:rPr>
                <w:sz w:val="24"/>
              </w:rPr>
              <w:t>got</w:t>
            </w:r>
            <w:r>
              <w:rPr>
                <w:spacing w:val="-3"/>
                <w:sz w:val="24"/>
              </w:rPr>
              <w:t xml:space="preserve"> </w:t>
            </w:r>
            <w:r>
              <w:rPr>
                <w:spacing w:val="-2"/>
                <w:sz w:val="24"/>
              </w:rPr>
              <w:t>...?);</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1200"/>
        </w:trPr>
        <w:tc>
          <w:tcPr>
            <w:tcW w:w="7084" w:type="dxa"/>
          </w:tcPr>
          <w:p w:rsidR="00267204" w:rsidRDefault="00CD0299">
            <w:pPr>
              <w:pStyle w:val="TableParagraph"/>
              <w:spacing w:before="1" w:line="259" w:lineRule="auto"/>
              <w:ind w:right="95"/>
              <w:jc w:val="both"/>
              <w:rPr>
                <w:sz w:val="24"/>
              </w:rPr>
            </w:pPr>
            <w:r>
              <w:rPr>
                <w:sz w:val="24"/>
              </w:rPr>
              <w:t>распознавать и употреблять в устной и письменной речи модальный глагол сan/can’t для выражения умения (I can ride a bike.)</w:t>
            </w:r>
            <w:r>
              <w:rPr>
                <w:spacing w:val="9"/>
                <w:sz w:val="24"/>
              </w:rPr>
              <w:t xml:space="preserve"> </w:t>
            </w:r>
            <w:r>
              <w:rPr>
                <w:sz w:val="24"/>
              </w:rPr>
              <w:t>и</w:t>
            </w:r>
            <w:r>
              <w:rPr>
                <w:spacing w:val="14"/>
                <w:sz w:val="24"/>
              </w:rPr>
              <w:t xml:space="preserve"> </w:t>
            </w:r>
            <w:r>
              <w:rPr>
                <w:sz w:val="24"/>
              </w:rPr>
              <w:t>отсутствия</w:t>
            </w:r>
            <w:r>
              <w:rPr>
                <w:spacing w:val="15"/>
                <w:sz w:val="24"/>
              </w:rPr>
              <w:t xml:space="preserve"> </w:t>
            </w:r>
            <w:r>
              <w:rPr>
                <w:sz w:val="24"/>
              </w:rPr>
              <w:t>умения</w:t>
            </w:r>
            <w:r>
              <w:rPr>
                <w:spacing w:val="13"/>
                <w:sz w:val="24"/>
              </w:rPr>
              <w:t xml:space="preserve"> </w:t>
            </w:r>
            <w:r>
              <w:rPr>
                <w:sz w:val="24"/>
              </w:rPr>
              <w:t>(I</w:t>
            </w:r>
            <w:r>
              <w:rPr>
                <w:spacing w:val="10"/>
                <w:sz w:val="24"/>
              </w:rPr>
              <w:t xml:space="preserve"> </w:t>
            </w:r>
            <w:r>
              <w:rPr>
                <w:sz w:val="24"/>
              </w:rPr>
              <w:t>can’t</w:t>
            </w:r>
            <w:r>
              <w:rPr>
                <w:spacing w:val="12"/>
                <w:sz w:val="24"/>
              </w:rPr>
              <w:t xml:space="preserve"> </w:t>
            </w:r>
            <w:r>
              <w:rPr>
                <w:sz w:val="24"/>
              </w:rPr>
              <w:t>ride</w:t>
            </w:r>
            <w:r>
              <w:rPr>
                <w:spacing w:val="14"/>
                <w:sz w:val="24"/>
              </w:rPr>
              <w:t xml:space="preserve"> </w:t>
            </w:r>
            <w:r>
              <w:rPr>
                <w:sz w:val="24"/>
              </w:rPr>
              <w:t>a</w:t>
            </w:r>
            <w:r>
              <w:rPr>
                <w:spacing w:val="12"/>
                <w:sz w:val="24"/>
              </w:rPr>
              <w:t xml:space="preserve"> </w:t>
            </w:r>
            <w:r>
              <w:rPr>
                <w:sz w:val="24"/>
              </w:rPr>
              <w:t>bike.);</w:t>
            </w:r>
            <w:r>
              <w:rPr>
                <w:spacing w:val="14"/>
                <w:sz w:val="24"/>
              </w:rPr>
              <w:t xml:space="preserve"> </w:t>
            </w:r>
            <w:r>
              <w:rPr>
                <w:sz w:val="24"/>
              </w:rPr>
              <w:t>can</w:t>
            </w:r>
            <w:r>
              <w:rPr>
                <w:spacing w:val="13"/>
                <w:sz w:val="24"/>
              </w:rPr>
              <w:t xml:space="preserve"> </w:t>
            </w:r>
            <w:r>
              <w:rPr>
                <w:sz w:val="24"/>
              </w:rPr>
              <w:t>для</w:t>
            </w:r>
            <w:r>
              <w:rPr>
                <w:spacing w:val="13"/>
                <w:sz w:val="24"/>
              </w:rPr>
              <w:t xml:space="preserve"> </w:t>
            </w:r>
            <w:r>
              <w:rPr>
                <w:spacing w:val="-2"/>
                <w:sz w:val="24"/>
              </w:rPr>
              <w:t>получения</w:t>
            </w:r>
          </w:p>
          <w:p w:rsidR="00267204" w:rsidRPr="006A046E" w:rsidRDefault="00CD0299">
            <w:pPr>
              <w:pStyle w:val="TableParagraph"/>
              <w:spacing w:before="2"/>
              <w:jc w:val="both"/>
              <w:rPr>
                <w:sz w:val="24"/>
                <w:lang w:val="en-US"/>
              </w:rPr>
            </w:pPr>
            <w:r>
              <w:rPr>
                <w:sz w:val="24"/>
              </w:rPr>
              <w:t>разрешения</w:t>
            </w:r>
            <w:r w:rsidRPr="006A046E">
              <w:rPr>
                <w:spacing w:val="-3"/>
                <w:sz w:val="24"/>
                <w:lang w:val="en-US"/>
              </w:rPr>
              <w:t xml:space="preserve"> </w:t>
            </w:r>
            <w:r w:rsidRPr="006A046E">
              <w:rPr>
                <w:sz w:val="24"/>
                <w:lang w:val="en-US"/>
              </w:rPr>
              <w:t>(Can I</w:t>
            </w:r>
            <w:r w:rsidRPr="006A046E">
              <w:rPr>
                <w:spacing w:val="-5"/>
                <w:sz w:val="24"/>
                <w:lang w:val="en-US"/>
              </w:rPr>
              <w:t xml:space="preserve"> </w:t>
            </w:r>
            <w:r w:rsidRPr="006A046E">
              <w:rPr>
                <w:sz w:val="24"/>
                <w:lang w:val="en-US"/>
              </w:rPr>
              <w:t>go</w:t>
            </w:r>
            <w:r w:rsidRPr="006A046E">
              <w:rPr>
                <w:spacing w:val="-2"/>
                <w:sz w:val="24"/>
                <w:lang w:val="en-US"/>
              </w:rPr>
              <w:t xml:space="preserve"> out?);</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70"/>
        </w:trPr>
        <w:tc>
          <w:tcPr>
            <w:tcW w:w="7084" w:type="dxa"/>
          </w:tcPr>
          <w:p w:rsidR="00267204" w:rsidRDefault="00CD0299">
            <w:pPr>
              <w:pStyle w:val="TableParagraph"/>
              <w:spacing w:before="1" w:line="237" w:lineRule="auto"/>
              <w:ind w:right="101"/>
              <w:jc w:val="both"/>
              <w:rPr>
                <w:sz w:val="24"/>
              </w:rPr>
            </w:pPr>
            <w:r>
              <w:rPr>
                <w:sz w:val="24"/>
              </w:rPr>
              <w:t>распознавать и употреблять в устной и письменной речи неопределѐнный, определѐнный и нулевой артикль с существительными (наиболее распространѐнные случаи</w:t>
            </w:r>
          </w:p>
          <w:p w:rsidR="00267204" w:rsidRDefault="00CD0299">
            <w:pPr>
              <w:pStyle w:val="TableParagraph"/>
              <w:spacing w:before="47"/>
              <w:rPr>
                <w:sz w:val="24"/>
              </w:rPr>
            </w:pPr>
            <w:r>
              <w:rPr>
                <w:spacing w:val="-2"/>
                <w:sz w:val="24"/>
              </w:rPr>
              <w:t>употребления);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2"/>
        </w:trPr>
        <w:tc>
          <w:tcPr>
            <w:tcW w:w="7084" w:type="dxa"/>
          </w:tcPr>
          <w:p w:rsidR="00267204" w:rsidRDefault="00CD0299">
            <w:pPr>
              <w:pStyle w:val="TableParagraph"/>
              <w:tabs>
                <w:tab w:val="left" w:pos="1661"/>
                <w:tab w:val="left" w:pos="1985"/>
                <w:tab w:val="left" w:pos="2873"/>
                <w:tab w:val="left" w:pos="3474"/>
                <w:tab w:val="left" w:pos="3798"/>
                <w:tab w:val="left" w:pos="4711"/>
                <w:tab w:val="left" w:pos="5048"/>
                <w:tab w:val="left" w:pos="6497"/>
                <w:tab w:val="left" w:pos="6728"/>
              </w:tabs>
              <w:spacing w:before="1" w:line="259" w:lineRule="auto"/>
              <w:ind w:right="94"/>
              <w:rPr>
                <w:sz w:val="24"/>
              </w:rPr>
            </w:pPr>
            <w:r>
              <w:rPr>
                <w:spacing w:val="-2"/>
                <w:sz w:val="24"/>
              </w:rPr>
              <w:t>распознавать</w:t>
            </w:r>
            <w:r>
              <w:rPr>
                <w:sz w:val="24"/>
              </w:rPr>
              <w:tab/>
            </w:r>
            <w:r>
              <w:rPr>
                <w:spacing w:val="-10"/>
                <w:sz w:val="24"/>
              </w:rPr>
              <w:t>и</w:t>
            </w:r>
            <w:r>
              <w:rPr>
                <w:sz w:val="24"/>
              </w:rPr>
              <w:tab/>
            </w:r>
            <w:r>
              <w:rPr>
                <w:spacing w:val="-45"/>
                <w:sz w:val="24"/>
              </w:rPr>
              <w:t xml:space="preserve"> </w:t>
            </w:r>
            <w:r>
              <w:rPr>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60"/>
                <w:sz w:val="24"/>
              </w:rPr>
              <w:t xml:space="preserve"> </w:t>
            </w:r>
            <w:r>
              <w:rPr>
                <w:spacing w:val="-2"/>
                <w:sz w:val="24"/>
              </w:rPr>
              <w:t>письменной</w:t>
            </w:r>
            <w:r>
              <w:rPr>
                <w:sz w:val="24"/>
              </w:rPr>
              <w:tab/>
            </w:r>
            <w:r>
              <w:rPr>
                <w:spacing w:val="-4"/>
                <w:sz w:val="24"/>
              </w:rPr>
              <w:t xml:space="preserve">речи </w:t>
            </w:r>
            <w:r>
              <w:rPr>
                <w:spacing w:val="-2"/>
                <w:sz w:val="24"/>
              </w:rPr>
              <w:t>множественное</w:t>
            </w:r>
            <w:r>
              <w:rPr>
                <w:sz w:val="24"/>
              </w:rPr>
              <w:tab/>
            </w:r>
            <w:r>
              <w:rPr>
                <w:spacing w:val="-4"/>
                <w:sz w:val="24"/>
              </w:rPr>
              <w:t>число</w:t>
            </w:r>
            <w:r>
              <w:rPr>
                <w:sz w:val="24"/>
              </w:rPr>
              <w:tab/>
            </w:r>
            <w:r>
              <w:rPr>
                <w:spacing w:val="-2"/>
                <w:sz w:val="24"/>
              </w:rPr>
              <w:t>существительных,</w:t>
            </w:r>
            <w:r>
              <w:rPr>
                <w:sz w:val="24"/>
              </w:rPr>
              <w:tab/>
            </w:r>
            <w:r>
              <w:rPr>
                <w:spacing w:val="-2"/>
                <w:sz w:val="24"/>
              </w:rPr>
              <w:t>образованное</w:t>
            </w:r>
            <w:r>
              <w:rPr>
                <w:sz w:val="24"/>
              </w:rPr>
              <w:tab/>
            </w:r>
            <w:r>
              <w:rPr>
                <w:sz w:val="24"/>
              </w:rPr>
              <w:tab/>
            </w:r>
            <w:r>
              <w:rPr>
                <w:spacing w:val="-5"/>
                <w:sz w:val="24"/>
              </w:rPr>
              <w:t>по</w:t>
            </w:r>
          </w:p>
          <w:p w:rsidR="00267204" w:rsidRPr="006A046E" w:rsidRDefault="00CD0299">
            <w:pPr>
              <w:pStyle w:val="TableParagraph"/>
              <w:spacing w:before="2"/>
              <w:rPr>
                <w:sz w:val="24"/>
                <w:lang w:val="en-US"/>
              </w:rPr>
            </w:pPr>
            <w:r>
              <w:rPr>
                <w:sz w:val="24"/>
              </w:rPr>
              <w:t>правилам</w:t>
            </w:r>
            <w:r w:rsidRPr="006A046E">
              <w:rPr>
                <w:spacing w:val="-3"/>
                <w:sz w:val="24"/>
                <w:lang w:val="en-US"/>
              </w:rPr>
              <w:t xml:space="preserve"> </w:t>
            </w:r>
            <w:r>
              <w:rPr>
                <w:sz w:val="24"/>
              </w:rPr>
              <w:t>и</w:t>
            </w:r>
            <w:r w:rsidRPr="006A046E">
              <w:rPr>
                <w:spacing w:val="-1"/>
                <w:sz w:val="24"/>
                <w:lang w:val="en-US"/>
              </w:rPr>
              <w:t xml:space="preserve"> </w:t>
            </w:r>
            <w:r>
              <w:rPr>
                <w:sz w:val="24"/>
              </w:rPr>
              <w:t>исключения</w:t>
            </w:r>
            <w:r w:rsidRPr="006A046E">
              <w:rPr>
                <w:sz w:val="24"/>
                <w:lang w:val="en-US"/>
              </w:rPr>
              <w:t>:</w:t>
            </w:r>
            <w:r w:rsidRPr="006A046E">
              <w:rPr>
                <w:spacing w:val="1"/>
                <w:sz w:val="24"/>
                <w:lang w:val="en-US"/>
              </w:rPr>
              <w:t xml:space="preserve"> </w:t>
            </w:r>
            <w:r w:rsidRPr="006A046E">
              <w:rPr>
                <w:sz w:val="24"/>
                <w:lang w:val="en-US"/>
              </w:rPr>
              <w:t>a</w:t>
            </w:r>
            <w:r w:rsidRPr="006A046E">
              <w:rPr>
                <w:spacing w:val="-2"/>
                <w:sz w:val="24"/>
                <w:lang w:val="en-US"/>
              </w:rPr>
              <w:t xml:space="preserve"> </w:t>
            </w:r>
            <w:r w:rsidRPr="006A046E">
              <w:rPr>
                <w:sz w:val="24"/>
                <w:lang w:val="en-US"/>
              </w:rPr>
              <w:t>pen</w:t>
            </w:r>
            <w:r w:rsidRPr="006A046E">
              <w:rPr>
                <w:spacing w:val="-1"/>
                <w:sz w:val="24"/>
                <w:lang w:val="en-US"/>
              </w:rPr>
              <w:t xml:space="preserve"> </w:t>
            </w:r>
            <w:r w:rsidRPr="006A046E">
              <w:rPr>
                <w:sz w:val="24"/>
                <w:lang w:val="en-US"/>
              </w:rPr>
              <w:t>–</w:t>
            </w:r>
            <w:r w:rsidRPr="006A046E">
              <w:rPr>
                <w:spacing w:val="-1"/>
                <w:sz w:val="24"/>
                <w:lang w:val="en-US"/>
              </w:rPr>
              <w:t xml:space="preserve"> </w:t>
            </w:r>
            <w:r w:rsidRPr="006A046E">
              <w:rPr>
                <w:sz w:val="24"/>
                <w:lang w:val="en-US"/>
              </w:rPr>
              <w:t>pens;</w:t>
            </w:r>
            <w:r w:rsidRPr="006A046E">
              <w:rPr>
                <w:spacing w:val="-1"/>
                <w:sz w:val="24"/>
                <w:lang w:val="en-US"/>
              </w:rPr>
              <w:t xml:space="preserve"> </w:t>
            </w:r>
            <w:r w:rsidRPr="006A046E">
              <w:rPr>
                <w:sz w:val="24"/>
                <w:lang w:val="en-US"/>
              </w:rPr>
              <w:t>a</w:t>
            </w:r>
            <w:r w:rsidRPr="006A046E">
              <w:rPr>
                <w:spacing w:val="-2"/>
                <w:sz w:val="24"/>
                <w:lang w:val="en-US"/>
              </w:rPr>
              <w:t xml:space="preserve"> </w:t>
            </w:r>
            <w:r w:rsidRPr="006A046E">
              <w:rPr>
                <w:sz w:val="24"/>
                <w:lang w:val="en-US"/>
              </w:rPr>
              <w:t>man</w:t>
            </w:r>
            <w:r w:rsidRPr="006A046E">
              <w:rPr>
                <w:spacing w:val="-1"/>
                <w:sz w:val="24"/>
                <w:lang w:val="en-US"/>
              </w:rPr>
              <w:t xml:space="preserve"> </w:t>
            </w:r>
            <w:r w:rsidRPr="006A046E">
              <w:rPr>
                <w:sz w:val="24"/>
                <w:lang w:val="en-US"/>
              </w:rPr>
              <w:t>–</w:t>
            </w:r>
            <w:r w:rsidRPr="006A046E">
              <w:rPr>
                <w:spacing w:val="1"/>
                <w:sz w:val="24"/>
                <w:lang w:val="en-US"/>
              </w:rPr>
              <w:t xml:space="preserve"> </w:t>
            </w:r>
            <w:r w:rsidRPr="006A046E">
              <w:rPr>
                <w:spacing w:val="-4"/>
                <w:sz w:val="24"/>
                <w:lang w:val="en-US"/>
              </w:rPr>
              <w:t>men;</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распознавать</w:t>
            </w:r>
            <w:r>
              <w:rPr>
                <w:spacing w:val="-6"/>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речи</w:t>
            </w:r>
            <w:r>
              <w:rPr>
                <w:spacing w:val="-3"/>
                <w:sz w:val="24"/>
              </w:rPr>
              <w:t xml:space="preserve"> </w:t>
            </w:r>
            <w:r>
              <w:rPr>
                <w:sz w:val="24"/>
              </w:rPr>
              <w:t>личные</w:t>
            </w:r>
            <w:r>
              <w:rPr>
                <w:spacing w:val="-5"/>
                <w:sz w:val="24"/>
              </w:rPr>
              <w:t xml:space="preserve"> </w:t>
            </w:r>
            <w:r>
              <w:rPr>
                <w:spacing w:val="-10"/>
                <w:sz w:val="24"/>
              </w:rPr>
              <w:t>и</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465"/>
        </w:trPr>
        <w:tc>
          <w:tcPr>
            <w:tcW w:w="7084" w:type="dxa"/>
          </w:tcPr>
          <w:p w:rsidR="00267204" w:rsidRDefault="00CD0299">
            <w:pPr>
              <w:pStyle w:val="TableParagraph"/>
              <w:spacing w:before="1"/>
              <w:rPr>
                <w:sz w:val="24"/>
              </w:rPr>
            </w:pPr>
            <w:r>
              <w:rPr>
                <w:sz w:val="24"/>
              </w:rPr>
              <w:lastRenderedPageBreak/>
              <w:t>притяжательные</w:t>
            </w:r>
            <w:r>
              <w:rPr>
                <w:spacing w:val="-9"/>
                <w:sz w:val="24"/>
              </w:rPr>
              <w:t xml:space="preserve"> </w:t>
            </w:r>
            <w:r>
              <w:rPr>
                <w:spacing w:val="-2"/>
                <w:sz w:val="24"/>
              </w:rPr>
              <w:t>местоимения;</w:t>
            </w:r>
          </w:p>
        </w:tc>
        <w:tc>
          <w:tcPr>
            <w:tcW w:w="2266" w:type="dxa"/>
          </w:tcPr>
          <w:p w:rsidR="00267204" w:rsidRDefault="00267204">
            <w:pPr>
              <w:pStyle w:val="TableParagraph"/>
              <w:ind w:left="0"/>
              <w:rPr>
                <w:sz w:val="24"/>
              </w:rPr>
            </w:pPr>
          </w:p>
        </w:tc>
      </w:tr>
      <w:tr w:rsidR="00267204">
        <w:trPr>
          <w:trHeight w:val="602"/>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2"/>
              <w:rPr>
                <w:sz w:val="24"/>
              </w:rPr>
            </w:pPr>
            <w:r>
              <w:rPr>
                <w:sz w:val="24"/>
              </w:rPr>
              <w:t>указательные</w:t>
            </w:r>
            <w:r>
              <w:rPr>
                <w:spacing w:val="-6"/>
                <w:sz w:val="24"/>
              </w:rPr>
              <w:t xml:space="preserve"> </w:t>
            </w:r>
            <w:r>
              <w:rPr>
                <w:sz w:val="24"/>
              </w:rPr>
              <w:t>местоимения this</w:t>
            </w:r>
            <w:r>
              <w:rPr>
                <w:spacing w:val="-2"/>
                <w:sz w:val="24"/>
              </w:rPr>
              <w:t xml:space="preserve"> </w:t>
            </w:r>
            <w:r>
              <w:rPr>
                <w:sz w:val="24"/>
              </w:rPr>
              <w:t>–</w:t>
            </w:r>
            <w:r>
              <w:rPr>
                <w:spacing w:val="-4"/>
                <w:sz w:val="24"/>
              </w:rPr>
              <w:t xml:space="preserve"> </w:t>
            </w:r>
            <w:r>
              <w:rPr>
                <w:spacing w:val="-2"/>
                <w:sz w:val="24"/>
              </w:rPr>
              <w:t>these;</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2"/>
              <w:rPr>
                <w:sz w:val="24"/>
              </w:rPr>
            </w:pPr>
            <w:r>
              <w:rPr>
                <w:sz w:val="24"/>
              </w:rPr>
              <w:t>количественные</w:t>
            </w:r>
            <w:r>
              <w:rPr>
                <w:spacing w:val="-8"/>
                <w:sz w:val="24"/>
              </w:rPr>
              <w:t xml:space="preserve"> </w:t>
            </w:r>
            <w:r>
              <w:rPr>
                <w:sz w:val="24"/>
              </w:rPr>
              <w:t>числительные</w:t>
            </w:r>
            <w:r>
              <w:rPr>
                <w:spacing w:val="-8"/>
                <w:sz w:val="24"/>
              </w:rPr>
              <w:t xml:space="preserve"> </w:t>
            </w:r>
            <w:r>
              <w:rPr>
                <w:spacing w:val="-2"/>
                <w:sz w:val="24"/>
              </w:rPr>
              <w:t>(1–12);</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Pr="006A046E" w:rsidRDefault="00CD0299">
            <w:pPr>
              <w:pStyle w:val="TableParagraph"/>
              <w:spacing w:before="22"/>
              <w:rPr>
                <w:sz w:val="24"/>
                <w:lang w:val="en-US"/>
              </w:rPr>
            </w:pPr>
            <w:r>
              <w:rPr>
                <w:sz w:val="24"/>
              </w:rPr>
              <w:t>вопросительные</w:t>
            </w:r>
            <w:r w:rsidRPr="006A046E">
              <w:rPr>
                <w:spacing w:val="-6"/>
                <w:sz w:val="24"/>
                <w:lang w:val="en-US"/>
              </w:rPr>
              <w:t xml:space="preserve"> </w:t>
            </w:r>
            <w:r>
              <w:rPr>
                <w:sz w:val="24"/>
              </w:rPr>
              <w:t>слова</w:t>
            </w:r>
            <w:r w:rsidRPr="006A046E">
              <w:rPr>
                <w:spacing w:val="-2"/>
                <w:sz w:val="24"/>
                <w:lang w:val="en-US"/>
              </w:rPr>
              <w:t xml:space="preserve"> </w:t>
            </w:r>
            <w:r w:rsidRPr="006A046E">
              <w:rPr>
                <w:sz w:val="24"/>
                <w:lang w:val="en-US"/>
              </w:rPr>
              <w:t>who,</w:t>
            </w:r>
            <w:r w:rsidRPr="006A046E">
              <w:rPr>
                <w:spacing w:val="-1"/>
                <w:sz w:val="24"/>
                <w:lang w:val="en-US"/>
              </w:rPr>
              <w:t xml:space="preserve"> </w:t>
            </w:r>
            <w:r w:rsidRPr="006A046E">
              <w:rPr>
                <w:sz w:val="24"/>
                <w:lang w:val="en-US"/>
              </w:rPr>
              <w:t>what,</w:t>
            </w:r>
            <w:r w:rsidRPr="006A046E">
              <w:rPr>
                <w:spacing w:val="-2"/>
                <w:sz w:val="24"/>
                <w:lang w:val="en-US"/>
              </w:rPr>
              <w:t xml:space="preserve"> </w:t>
            </w:r>
            <w:r w:rsidRPr="006A046E">
              <w:rPr>
                <w:sz w:val="24"/>
                <w:lang w:val="en-US"/>
              </w:rPr>
              <w:t>how,</w:t>
            </w:r>
            <w:r w:rsidRPr="006A046E">
              <w:rPr>
                <w:spacing w:val="-1"/>
                <w:sz w:val="24"/>
                <w:lang w:val="en-US"/>
              </w:rPr>
              <w:t xml:space="preserve"> </w:t>
            </w:r>
            <w:r w:rsidRPr="006A046E">
              <w:rPr>
                <w:sz w:val="24"/>
                <w:lang w:val="en-US"/>
              </w:rPr>
              <w:t>where, how</w:t>
            </w:r>
            <w:r w:rsidRPr="006A046E">
              <w:rPr>
                <w:spacing w:val="-2"/>
                <w:sz w:val="24"/>
                <w:lang w:val="en-US"/>
              </w:rPr>
              <w:t xml:space="preserve"> many;</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3"/>
              <w:rPr>
                <w:sz w:val="24"/>
              </w:rPr>
            </w:pPr>
            <w:r>
              <w:rPr>
                <w:sz w:val="24"/>
              </w:rPr>
              <w:t>распознавать</w:t>
            </w:r>
            <w:r>
              <w:rPr>
                <w:spacing w:val="8"/>
                <w:sz w:val="24"/>
              </w:rPr>
              <w:t xml:space="preserve"> </w:t>
            </w:r>
            <w:r>
              <w:rPr>
                <w:sz w:val="24"/>
              </w:rPr>
              <w:t>и</w:t>
            </w:r>
            <w:r>
              <w:rPr>
                <w:spacing w:val="12"/>
                <w:sz w:val="24"/>
              </w:rPr>
              <w:t xml:space="preserve"> </w:t>
            </w:r>
            <w:r>
              <w:rPr>
                <w:sz w:val="24"/>
              </w:rPr>
              <w:t>употреблять</w:t>
            </w:r>
            <w:r>
              <w:rPr>
                <w:spacing w:val="9"/>
                <w:sz w:val="24"/>
              </w:rPr>
              <w:t xml:space="preserve"> </w:t>
            </w:r>
            <w:r>
              <w:rPr>
                <w:sz w:val="24"/>
              </w:rPr>
              <w:t>в</w:t>
            </w:r>
            <w:r>
              <w:rPr>
                <w:spacing w:val="10"/>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9"/>
                <w:sz w:val="24"/>
              </w:rPr>
              <w:t xml:space="preserve"> </w:t>
            </w:r>
            <w:r>
              <w:rPr>
                <w:sz w:val="24"/>
              </w:rPr>
              <w:t>речи</w:t>
            </w:r>
            <w:r>
              <w:rPr>
                <w:spacing w:val="9"/>
                <w:sz w:val="24"/>
              </w:rPr>
              <w:t xml:space="preserve"> </w:t>
            </w:r>
            <w:r>
              <w:rPr>
                <w:spacing w:val="-2"/>
                <w:sz w:val="24"/>
              </w:rPr>
              <w:t>предлоги</w:t>
            </w:r>
          </w:p>
          <w:p w:rsidR="00267204" w:rsidRPr="006A046E" w:rsidRDefault="00CD0299">
            <w:pPr>
              <w:pStyle w:val="TableParagraph"/>
              <w:spacing w:before="22"/>
              <w:rPr>
                <w:sz w:val="24"/>
                <w:lang w:val="en-US"/>
              </w:rPr>
            </w:pPr>
            <w:r>
              <w:rPr>
                <w:sz w:val="24"/>
              </w:rPr>
              <w:t>места</w:t>
            </w:r>
            <w:r w:rsidRPr="006A046E">
              <w:rPr>
                <w:spacing w:val="-2"/>
                <w:sz w:val="24"/>
                <w:lang w:val="en-US"/>
              </w:rPr>
              <w:t xml:space="preserve"> </w:t>
            </w:r>
            <w:r w:rsidRPr="006A046E">
              <w:rPr>
                <w:sz w:val="24"/>
                <w:lang w:val="en-US"/>
              </w:rPr>
              <w:t>on,</w:t>
            </w:r>
            <w:r w:rsidRPr="006A046E">
              <w:rPr>
                <w:spacing w:val="-1"/>
                <w:sz w:val="24"/>
                <w:lang w:val="en-US"/>
              </w:rPr>
              <w:t xml:space="preserve"> </w:t>
            </w:r>
            <w:r w:rsidRPr="006A046E">
              <w:rPr>
                <w:sz w:val="24"/>
                <w:lang w:val="en-US"/>
              </w:rPr>
              <w:t>in,</w:t>
            </w:r>
            <w:r w:rsidRPr="006A046E">
              <w:rPr>
                <w:spacing w:val="-1"/>
                <w:sz w:val="24"/>
                <w:lang w:val="en-US"/>
              </w:rPr>
              <w:t xml:space="preserve"> </w:t>
            </w:r>
            <w:r w:rsidRPr="006A046E">
              <w:rPr>
                <w:sz w:val="24"/>
                <w:lang w:val="en-US"/>
              </w:rPr>
              <w:t>near,</w:t>
            </w:r>
            <w:r w:rsidRPr="006A046E">
              <w:rPr>
                <w:spacing w:val="-1"/>
                <w:sz w:val="24"/>
                <w:lang w:val="en-US"/>
              </w:rPr>
              <w:t xml:space="preserve"> </w:t>
            </w:r>
            <w:r w:rsidRPr="006A046E">
              <w:rPr>
                <w:spacing w:val="-2"/>
                <w:sz w:val="24"/>
                <w:lang w:val="en-US"/>
              </w:rPr>
              <w:t>under;</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распознавать</w:t>
            </w:r>
            <w:r>
              <w:rPr>
                <w:spacing w:val="42"/>
                <w:sz w:val="24"/>
              </w:rPr>
              <w:t xml:space="preserve"> </w:t>
            </w:r>
            <w:r>
              <w:rPr>
                <w:sz w:val="24"/>
              </w:rPr>
              <w:t>и</w:t>
            </w:r>
            <w:r>
              <w:rPr>
                <w:spacing w:val="48"/>
                <w:sz w:val="24"/>
              </w:rPr>
              <w:t xml:space="preserve"> </w:t>
            </w:r>
            <w:r>
              <w:rPr>
                <w:sz w:val="24"/>
              </w:rPr>
              <w:t>употреблять</w:t>
            </w:r>
            <w:r>
              <w:rPr>
                <w:spacing w:val="44"/>
                <w:sz w:val="24"/>
              </w:rPr>
              <w:t xml:space="preserve"> </w:t>
            </w:r>
            <w:r>
              <w:rPr>
                <w:sz w:val="24"/>
              </w:rPr>
              <w:t>в</w:t>
            </w:r>
            <w:r>
              <w:rPr>
                <w:spacing w:val="46"/>
                <w:sz w:val="24"/>
              </w:rPr>
              <w:t xml:space="preserve"> </w:t>
            </w:r>
            <w:r>
              <w:rPr>
                <w:sz w:val="24"/>
              </w:rPr>
              <w:t>устной</w:t>
            </w:r>
            <w:r>
              <w:rPr>
                <w:spacing w:val="45"/>
                <w:sz w:val="24"/>
              </w:rPr>
              <w:t xml:space="preserve"> </w:t>
            </w:r>
            <w:r>
              <w:rPr>
                <w:sz w:val="24"/>
              </w:rPr>
              <w:t>и</w:t>
            </w:r>
            <w:r>
              <w:rPr>
                <w:spacing w:val="42"/>
                <w:sz w:val="24"/>
              </w:rPr>
              <w:t xml:space="preserve"> </w:t>
            </w:r>
            <w:r>
              <w:rPr>
                <w:sz w:val="24"/>
              </w:rPr>
              <w:t>письменной</w:t>
            </w:r>
            <w:r>
              <w:rPr>
                <w:spacing w:val="45"/>
                <w:sz w:val="24"/>
              </w:rPr>
              <w:t xml:space="preserve"> </w:t>
            </w:r>
            <w:r>
              <w:rPr>
                <w:sz w:val="24"/>
              </w:rPr>
              <w:t>речи</w:t>
            </w:r>
            <w:r>
              <w:rPr>
                <w:spacing w:val="45"/>
                <w:sz w:val="24"/>
              </w:rPr>
              <w:t xml:space="preserve"> </w:t>
            </w:r>
            <w:r>
              <w:rPr>
                <w:spacing w:val="-2"/>
                <w:sz w:val="24"/>
              </w:rPr>
              <w:t>союзы</w:t>
            </w:r>
          </w:p>
          <w:p w:rsidR="00267204" w:rsidRDefault="00CD0299">
            <w:pPr>
              <w:pStyle w:val="TableParagraph"/>
              <w:spacing w:before="22"/>
              <w:rPr>
                <w:sz w:val="24"/>
              </w:rPr>
            </w:pPr>
            <w:r>
              <w:rPr>
                <w:sz w:val="24"/>
              </w:rPr>
              <w:t>and</w:t>
            </w:r>
            <w:r>
              <w:rPr>
                <w:spacing w:val="-2"/>
                <w:sz w:val="24"/>
              </w:rPr>
              <w:t xml:space="preserve"> </w:t>
            </w:r>
            <w:r>
              <w:rPr>
                <w:sz w:val="24"/>
              </w:rPr>
              <w:t>и</w:t>
            </w:r>
            <w:r>
              <w:rPr>
                <w:spacing w:val="-1"/>
                <w:sz w:val="24"/>
              </w:rPr>
              <w:t xml:space="preserve"> </w:t>
            </w:r>
            <w:r>
              <w:rPr>
                <w:sz w:val="24"/>
              </w:rPr>
              <w:t>but</w:t>
            </w:r>
            <w:r>
              <w:rPr>
                <w:spacing w:val="-2"/>
                <w:sz w:val="24"/>
              </w:rPr>
              <w:t xml:space="preserve"> </w:t>
            </w:r>
            <w:r>
              <w:rPr>
                <w:sz w:val="24"/>
              </w:rPr>
              <w:t>(при</w:t>
            </w:r>
            <w:r>
              <w:rPr>
                <w:spacing w:val="-1"/>
                <w:sz w:val="24"/>
              </w:rPr>
              <w:t xml:space="preserve"> </w:t>
            </w:r>
            <w:r>
              <w:rPr>
                <w:sz w:val="24"/>
              </w:rPr>
              <w:t>однородных</w:t>
            </w:r>
            <w:r>
              <w:rPr>
                <w:spacing w:val="-1"/>
                <w:sz w:val="24"/>
              </w:rPr>
              <w:t xml:space="preserve"> </w:t>
            </w:r>
            <w:r>
              <w:rPr>
                <w:spacing w:val="-2"/>
                <w:sz w:val="24"/>
              </w:rPr>
              <w:t>членах).</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5"/>
        </w:trPr>
        <w:tc>
          <w:tcPr>
            <w:tcW w:w="7084" w:type="dxa"/>
          </w:tcPr>
          <w:p w:rsidR="00267204" w:rsidRDefault="00CD0299">
            <w:pPr>
              <w:pStyle w:val="TableParagraph"/>
              <w:spacing w:before="1"/>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tc>
        <w:tc>
          <w:tcPr>
            <w:tcW w:w="2266" w:type="dxa"/>
          </w:tcPr>
          <w:p w:rsidR="00267204" w:rsidRDefault="00267204">
            <w:pPr>
              <w:pStyle w:val="TableParagraph"/>
              <w:ind w:left="0"/>
            </w:pPr>
          </w:p>
        </w:tc>
      </w:tr>
      <w:tr w:rsidR="00267204">
        <w:trPr>
          <w:trHeight w:val="1497"/>
        </w:trPr>
        <w:tc>
          <w:tcPr>
            <w:tcW w:w="7084" w:type="dxa"/>
          </w:tcPr>
          <w:p w:rsidR="00267204" w:rsidRDefault="00CD0299">
            <w:pPr>
              <w:pStyle w:val="TableParagraph"/>
              <w:spacing w:before="1" w:line="259" w:lineRule="auto"/>
              <w:ind w:right="101"/>
              <w:jc w:val="both"/>
              <w:rPr>
                <w:sz w:val="24"/>
              </w:rPr>
            </w:pPr>
            <w:r>
              <w:rPr>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w:t>
            </w:r>
            <w:r>
              <w:rPr>
                <w:spacing w:val="-3"/>
                <w:sz w:val="24"/>
              </w:rPr>
              <w:t xml:space="preserve"> </w:t>
            </w:r>
            <w:r>
              <w:rPr>
                <w:sz w:val="24"/>
              </w:rPr>
              <w:t>выражение</w:t>
            </w:r>
            <w:r>
              <w:rPr>
                <w:spacing w:val="-2"/>
                <w:sz w:val="24"/>
              </w:rPr>
              <w:t xml:space="preserve"> </w:t>
            </w:r>
            <w:r>
              <w:rPr>
                <w:sz w:val="24"/>
              </w:rPr>
              <w:t>благодарности,</w:t>
            </w:r>
            <w:r>
              <w:rPr>
                <w:spacing w:val="-2"/>
                <w:sz w:val="24"/>
              </w:rPr>
              <w:t xml:space="preserve"> </w:t>
            </w:r>
            <w:r>
              <w:rPr>
                <w:sz w:val="24"/>
              </w:rPr>
              <w:t>извинение,</w:t>
            </w:r>
            <w:r>
              <w:rPr>
                <w:spacing w:val="-2"/>
                <w:sz w:val="24"/>
              </w:rPr>
              <w:t xml:space="preserve"> </w:t>
            </w:r>
            <w:r>
              <w:rPr>
                <w:sz w:val="24"/>
              </w:rPr>
              <w:t>поздравление</w:t>
            </w:r>
            <w:r>
              <w:rPr>
                <w:spacing w:val="-2"/>
                <w:sz w:val="24"/>
              </w:rPr>
              <w:t xml:space="preserve"> </w:t>
            </w:r>
            <w:r>
              <w:rPr>
                <w:spacing w:val="-10"/>
                <w:sz w:val="24"/>
              </w:rPr>
              <w:t>с</w:t>
            </w:r>
          </w:p>
          <w:p w:rsidR="00267204" w:rsidRDefault="00CD0299">
            <w:pPr>
              <w:pStyle w:val="TableParagraph"/>
              <w:spacing w:before="1"/>
              <w:jc w:val="both"/>
              <w:rPr>
                <w:sz w:val="24"/>
              </w:rPr>
            </w:pPr>
            <w:r>
              <w:rPr>
                <w:sz w:val="24"/>
              </w:rPr>
              <w:t>днѐм</w:t>
            </w:r>
            <w:r>
              <w:rPr>
                <w:spacing w:val="-2"/>
                <w:sz w:val="24"/>
              </w:rPr>
              <w:t xml:space="preserve"> </w:t>
            </w:r>
            <w:r>
              <w:rPr>
                <w:sz w:val="24"/>
              </w:rPr>
              <w:t>рождения,</w:t>
            </w:r>
            <w:r>
              <w:rPr>
                <w:spacing w:val="-1"/>
                <w:sz w:val="24"/>
              </w:rPr>
              <w:t xml:space="preserve"> </w:t>
            </w:r>
            <w:r>
              <w:rPr>
                <w:sz w:val="24"/>
              </w:rPr>
              <w:t>Новым</w:t>
            </w:r>
            <w:r>
              <w:rPr>
                <w:spacing w:val="-2"/>
                <w:sz w:val="24"/>
              </w:rPr>
              <w:t xml:space="preserve"> </w:t>
            </w:r>
            <w:r>
              <w:rPr>
                <w:sz w:val="24"/>
              </w:rPr>
              <w:t xml:space="preserve">годом, </w:t>
            </w:r>
            <w:r>
              <w:rPr>
                <w:spacing w:val="-2"/>
                <w:sz w:val="24"/>
              </w:rPr>
              <w:t>Рождеством;</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02"/>
        </w:trPr>
        <w:tc>
          <w:tcPr>
            <w:tcW w:w="7084" w:type="dxa"/>
          </w:tcPr>
          <w:p w:rsidR="00267204" w:rsidRDefault="00CD0299">
            <w:pPr>
              <w:pStyle w:val="TableParagraph"/>
              <w:spacing w:before="1"/>
              <w:rPr>
                <w:sz w:val="24"/>
              </w:rPr>
            </w:pPr>
            <w:r>
              <w:rPr>
                <w:sz w:val="24"/>
              </w:rPr>
              <w:t>знать</w:t>
            </w:r>
            <w:r>
              <w:rPr>
                <w:spacing w:val="12"/>
                <w:sz w:val="24"/>
              </w:rPr>
              <w:t xml:space="preserve"> </w:t>
            </w:r>
            <w:r>
              <w:rPr>
                <w:sz w:val="24"/>
              </w:rPr>
              <w:t>названия</w:t>
            </w:r>
            <w:r>
              <w:rPr>
                <w:spacing w:val="15"/>
                <w:sz w:val="24"/>
              </w:rPr>
              <w:t xml:space="preserve"> </w:t>
            </w:r>
            <w:r>
              <w:rPr>
                <w:sz w:val="24"/>
              </w:rPr>
              <w:t>родной</w:t>
            </w:r>
            <w:r>
              <w:rPr>
                <w:spacing w:val="12"/>
                <w:sz w:val="24"/>
              </w:rPr>
              <w:t xml:space="preserve"> </w:t>
            </w:r>
            <w:r>
              <w:rPr>
                <w:sz w:val="24"/>
              </w:rPr>
              <w:t>страны</w:t>
            </w:r>
            <w:r>
              <w:rPr>
                <w:spacing w:val="15"/>
                <w:sz w:val="24"/>
              </w:rPr>
              <w:t xml:space="preserve"> </w:t>
            </w:r>
            <w:r>
              <w:rPr>
                <w:sz w:val="24"/>
              </w:rPr>
              <w:t>и</w:t>
            </w:r>
            <w:r>
              <w:rPr>
                <w:spacing w:val="16"/>
                <w:sz w:val="24"/>
              </w:rPr>
              <w:t xml:space="preserve"> </w:t>
            </w:r>
            <w:r>
              <w:rPr>
                <w:sz w:val="24"/>
              </w:rPr>
              <w:t>страны/стран</w:t>
            </w:r>
            <w:r>
              <w:rPr>
                <w:spacing w:val="12"/>
                <w:sz w:val="24"/>
              </w:rPr>
              <w:t xml:space="preserve"> </w:t>
            </w:r>
            <w:r>
              <w:rPr>
                <w:sz w:val="24"/>
              </w:rPr>
              <w:t>изучаемого</w:t>
            </w:r>
            <w:r>
              <w:rPr>
                <w:spacing w:val="15"/>
                <w:sz w:val="24"/>
              </w:rPr>
              <w:t xml:space="preserve"> </w:t>
            </w:r>
            <w:r>
              <w:rPr>
                <w:sz w:val="24"/>
              </w:rPr>
              <w:t>языка</w:t>
            </w:r>
            <w:r>
              <w:rPr>
                <w:spacing w:val="16"/>
                <w:sz w:val="24"/>
              </w:rPr>
              <w:t xml:space="preserve"> </w:t>
            </w:r>
            <w:r>
              <w:rPr>
                <w:spacing w:val="-10"/>
                <w:sz w:val="24"/>
              </w:rPr>
              <w:t>и</w:t>
            </w:r>
          </w:p>
          <w:p w:rsidR="00267204" w:rsidRDefault="00CD0299">
            <w:pPr>
              <w:pStyle w:val="TableParagraph"/>
              <w:spacing w:before="22"/>
              <w:rPr>
                <w:sz w:val="24"/>
              </w:rPr>
            </w:pPr>
            <w:r>
              <w:rPr>
                <w:sz w:val="24"/>
              </w:rPr>
              <w:t>их</w:t>
            </w:r>
            <w:r>
              <w:rPr>
                <w:spacing w:val="2"/>
                <w:sz w:val="24"/>
              </w:rPr>
              <w:t xml:space="preserve"> </w:t>
            </w:r>
            <w:r>
              <w:rPr>
                <w:spacing w:val="-2"/>
                <w:sz w:val="24"/>
              </w:rPr>
              <w:t>столиц.</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bl>
    <w:p w:rsidR="00267204" w:rsidRDefault="00267204">
      <w:pPr>
        <w:pStyle w:val="a3"/>
        <w:spacing w:before="89"/>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2"/>
        </w:trPr>
        <w:tc>
          <w:tcPr>
            <w:tcW w:w="7084" w:type="dxa"/>
          </w:tcPr>
          <w:p w:rsidR="00267204" w:rsidRDefault="00CD0299">
            <w:pPr>
              <w:pStyle w:val="TableParagraph"/>
              <w:spacing w:before="1" w:line="259" w:lineRule="auto"/>
              <w:rPr>
                <w:sz w:val="24"/>
              </w:rPr>
            </w:pPr>
            <w:r>
              <w:rPr>
                <w:sz w:val="24"/>
              </w:rPr>
              <w:t>К</w:t>
            </w:r>
            <w:r>
              <w:rPr>
                <w:spacing w:val="34"/>
                <w:sz w:val="24"/>
              </w:rPr>
              <w:t xml:space="preserve"> </w:t>
            </w:r>
            <w:r>
              <w:rPr>
                <w:sz w:val="24"/>
              </w:rPr>
              <w:t>концу обучения</w:t>
            </w:r>
            <w:r>
              <w:rPr>
                <w:spacing w:val="34"/>
                <w:sz w:val="24"/>
              </w:rPr>
              <w:t xml:space="preserve"> </w:t>
            </w:r>
            <w:r>
              <w:rPr>
                <w:sz w:val="24"/>
              </w:rPr>
              <w:t>в</w:t>
            </w:r>
            <w:r>
              <w:rPr>
                <w:spacing w:val="33"/>
                <w:sz w:val="24"/>
              </w:rPr>
              <w:t xml:space="preserve"> </w:t>
            </w:r>
            <w:r>
              <w:rPr>
                <w:sz w:val="24"/>
              </w:rPr>
              <w:t>3</w:t>
            </w:r>
            <w:r>
              <w:rPr>
                <w:spacing w:val="36"/>
                <w:sz w:val="24"/>
              </w:rPr>
              <w:t xml:space="preserve"> </w:t>
            </w:r>
            <w:r>
              <w:rPr>
                <w:sz w:val="24"/>
              </w:rPr>
              <w:t>классе</w:t>
            </w:r>
            <w:r>
              <w:rPr>
                <w:spacing w:val="35"/>
                <w:sz w:val="24"/>
              </w:rPr>
              <w:t xml:space="preserve"> </w:t>
            </w:r>
            <w:r>
              <w:rPr>
                <w:sz w:val="24"/>
              </w:rPr>
              <w:t>обучающийся</w:t>
            </w:r>
            <w:r>
              <w:rPr>
                <w:spacing w:val="36"/>
                <w:sz w:val="24"/>
              </w:rPr>
              <w:t xml:space="preserve"> </w:t>
            </w:r>
            <w:r>
              <w:rPr>
                <w:sz w:val="24"/>
              </w:rPr>
              <w:t>получит</w:t>
            </w:r>
            <w:r>
              <w:rPr>
                <w:spacing w:val="34"/>
                <w:sz w:val="24"/>
              </w:rPr>
              <w:t xml:space="preserve"> </w:t>
            </w:r>
            <w:r>
              <w:rPr>
                <w:sz w:val="24"/>
              </w:rPr>
              <w:t>следующие предметные</w:t>
            </w:r>
            <w:r>
              <w:rPr>
                <w:spacing w:val="27"/>
                <w:sz w:val="24"/>
              </w:rPr>
              <w:t xml:space="preserve">  </w:t>
            </w:r>
            <w:r>
              <w:rPr>
                <w:sz w:val="24"/>
              </w:rPr>
              <w:t>результаты</w:t>
            </w:r>
            <w:r>
              <w:rPr>
                <w:spacing w:val="28"/>
                <w:sz w:val="24"/>
              </w:rPr>
              <w:t xml:space="preserve">  </w:t>
            </w:r>
            <w:r>
              <w:rPr>
                <w:sz w:val="24"/>
              </w:rPr>
              <w:t>по</w:t>
            </w:r>
            <w:r>
              <w:rPr>
                <w:spacing w:val="28"/>
                <w:sz w:val="24"/>
              </w:rPr>
              <w:t xml:space="preserve">  </w:t>
            </w:r>
            <w:r>
              <w:rPr>
                <w:sz w:val="24"/>
              </w:rPr>
              <w:t>отдельным</w:t>
            </w:r>
            <w:r>
              <w:rPr>
                <w:spacing w:val="28"/>
                <w:sz w:val="24"/>
              </w:rPr>
              <w:t xml:space="preserve">  </w:t>
            </w:r>
            <w:r>
              <w:rPr>
                <w:sz w:val="24"/>
              </w:rPr>
              <w:t>темам</w:t>
            </w:r>
            <w:r>
              <w:rPr>
                <w:spacing w:val="28"/>
                <w:sz w:val="24"/>
              </w:rPr>
              <w:t xml:space="preserve">  </w:t>
            </w:r>
            <w:r>
              <w:rPr>
                <w:sz w:val="24"/>
              </w:rPr>
              <w:t>программы</w:t>
            </w:r>
            <w:r>
              <w:rPr>
                <w:spacing w:val="28"/>
                <w:sz w:val="24"/>
              </w:rPr>
              <w:t xml:space="preserve">  </w:t>
            </w:r>
            <w:r>
              <w:rPr>
                <w:spacing w:val="-5"/>
                <w:sz w:val="24"/>
              </w:rPr>
              <w:t>по</w:t>
            </w:r>
          </w:p>
          <w:p w:rsidR="00267204" w:rsidRDefault="00CD0299">
            <w:pPr>
              <w:pStyle w:val="TableParagraph"/>
              <w:spacing w:before="2"/>
              <w:rPr>
                <w:sz w:val="24"/>
              </w:rPr>
            </w:pPr>
            <w:r>
              <w:rPr>
                <w:sz w:val="24"/>
              </w:rPr>
              <w:t>иностранному</w:t>
            </w:r>
            <w:r>
              <w:rPr>
                <w:spacing w:val="-11"/>
                <w:sz w:val="24"/>
              </w:rPr>
              <w:t xml:space="preserve"> </w:t>
            </w:r>
            <w:r>
              <w:rPr>
                <w:sz w:val="24"/>
              </w:rPr>
              <w:t>(английскому)</w:t>
            </w:r>
            <w:r>
              <w:rPr>
                <w:spacing w:val="-5"/>
                <w:sz w:val="24"/>
              </w:rPr>
              <w:t xml:space="preserve"> </w:t>
            </w:r>
            <w:r>
              <w:rPr>
                <w:spacing w:val="-2"/>
                <w:sz w:val="24"/>
              </w:rPr>
              <w:t>языку:</w:t>
            </w:r>
          </w:p>
        </w:tc>
        <w:tc>
          <w:tcPr>
            <w:tcW w:w="2266" w:type="dxa"/>
          </w:tcPr>
          <w:p w:rsidR="00267204" w:rsidRDefault="00CD0299">
            <w:pPr>
              <w:pStyle w:val="TableParagraph"/>
              <w:spacing w:before="1"/>
              <w:rPr>
                <w:sz w:val="24"/>
              </w:rPr>
            </w:pPr>
            <w:r>
              <w:rPr>
                <w:sz w:val="24"/>
              </w:rPr>
              <w:t>Способ</w:t>
            </w:r>
            <w:r>
              <w:rPr>
                <w:spacing w:val="-1"/>
                <w:sz w:val="24"/>
              </w:rPr>
              <w:t xml:space="preserve"> </w:t>
            </w:r>
            <w:r>
              <w:rPr>
                <w:spacing w:val="-2"/>
                <w:sz w:val="24"/>
              </w:rPr>
              <w:t>оценки</w:t>
            </w:r>
          </w:p>
        </w:tc>
      </w:tr>
      <w:tr w:rsidR="00267204">
        <w:trPr>
          <w:trHeight w:val="304"/>
        </w:trPr>
        <w:tc>
          <w:tcPr>
            <w:tcW w:w="7084" w:type="dxa"/>
          </w:tcPr>
          <w:p w:rsidR="00267204" w:rsidRDefault="00CD0299">
            <w:pPr>
              <w:pStyle w:val="TableParagraph"/>
              <w:spacing w:before="1"/>
              <w:rPr>
                <w:sz w:val="24"/>
              </w:rPr>
            </w:pPr>
            <w:r>
              <w:rPr>
                <w:sz w:val="24"/>
              </w:rPr>
              <w:t>Коммуникативные</w:t>
            </w:r>
            <w:r>
              <w:rPr>
                <w:spacing w:val="-7"/>
                <w:sz w:val="24"/>
              </w:rPr>
              <w:t xml:space="preserve"> </w:t>
            </w:r>
            <w:r>
              <w:rPr>
                <w:spacing w:val="-2"/>
                <w:sz w:val="24"/>
              </w:rPr>
              <w:t>умения.</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pacing w:val="-2"/>
                <w:sz w:val="24"/>
              </w:rPr>
              <w:t>Говорение:</w:t>
            </w:r>
          </w:p>
        </w:tc>
        <w:tc>
          <w:tcPr>
            <w:tcW w:w="2266" w:type="dxa"/>
          </w:tcPr>
          <w:p w:rsidR="00267204" w:rsidRDefault="00267204">
            <w:pPr>
              <w:pStyle w:val="TableParagraph"/>
              <w:ind w:left="0"/>
            </w:pPr>
          </w:p>
        </w:tc>
      </w:tr>
      <w:tr w:rsidR="00267204">
        <w:trPr>
          <w:trHeight w:val="1794"/>
        </w:trPr>
        <w:tc>
          <w:tcPr>
            <w:tcW w:w="7084" w:type="dxa"/>
          </w:tcPr>
          <w:p w:rsidR="00267204" w:rsidRDefault="00CD0299">
            <w:pPr>
              <w:pStyle w:val="TableParagraph"/>
              <w:spacing w:before="1" w:line="259" w:lineRule="auto"/>
              <w:ind w:right="97"/>
              <w:jc w:val="both"/>
              <w:rPr>
                <w:sz w:val="24"/>
              </w:rPr>
            </w:pPr>
            <w:r>
              <w:rPr>
                <w:sz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w:t>
            </w:r>
            <w:r>
              <w:rPr>
                <w:spacing w:val="48"/>
                <w:sz w:val="24"/>
              </w:rPr>
              <w:t xml:space="preserve"> </w:t>
            </w:r>
            <w:r>
              <w:rPr>
                <w:sz w:val="24"/>
              </w:rPr>
              <w:t>этикета,</w:t>
            </w:r>
            <w:r>
              <w:rPr>
                <w:spacing w:val="48"/>
                <w:sz w:val="24"/>
              </w:rPr>
              <w:t xml:space="preserve"> </w:t>
            </w:r>
            <w:r>
              <w:rPr>
                <w:sz w:val="24"/>
              </w:rPr>
              <w:t>принятого</w:t>
            </w:r>
            <w:r>
              <w:rPr>
                <w:spacing w:val="48"/>
                <w:sz w:val="24"/>
              </w:rPr>
              <w:t xml:space="preserve"> </w:t>
            </w:r>
            <w:r>
              <w:rPr>
                <w:sz w:val="24"/>
              </w:rPr>
              <w:t>в</w:t>
            </w:r>
            <w:r>
              <w:rPr>
                <w:spacing w:val="48"/>
                <w:sz w:val="24"/>
              </w:rPr>
              <w:t xml:space="preserve"> </w:t>
            </w:r>
            <w:r>
              <w:rPr>
                <w:sz w:val="24"/>
              </w:rPr>
              <w:t>стране/странах</w:t>
            </w:r>
            <w:r>
              <w:rPr>
                <w:spacing w:val="48"/>
                <w:sz w:val="24"/>
              </w:rPr>
              <w:t xml:space="preserve"> </w:t>
            </w:r>
            <w:r>
              <w:rPr>
                <w:sz w:val="24"/>
              </w:rPr>
              <w:t>изучаемого</w:t>
            </w:r>
            <w:r>
              <w:rPr>
                <w:spacing w:val="49"/>
                <w:sz w:val="24"/>
              </w:rPr>
              <w:t xml:space="preserve"> </w:t>
            </w:r>
            <w:r>
              <w:rPr>
                <w:spacing w:val="-2"/>
                <w:sz w:val="24"/>
              </w:rPr>
              <w:t>языка</w:t>
            </w:r>
          </w:p>
          <w:p w:rsidR="00267204" w:rsidRDefault="00CD0299">
            <w:pPr>
              <w:pStyle w:val="TableParagraph"/>
              <w:jc w:val="both"/>
              <w:rPr>
                <w:sz w:val="24"/>
              </w:rPr>
            </w:pPr>
            <w:r>
              <w:rPr>
                <w:sz w:val="24"/>
              </w:rPr>
              <w:t>(не</w:t>
            </w:r>
            <w:r>
              <w:rPr>
                <w:spacing w:val="-2"/>
                <w:sz w:val="24"/>
              </w:rPr>
              <w:t xml:space="preserve"> </w:t>
            </w:r>
            <w:r>
              <w:rPr>
                <w:sz w:val="24"/>
              </w:rPr>
              <w:t>менее</w:t>
            </w:r>
            <w:r>
              <w:rPr>
                <w:spacing w:val="-2"/>
                <w:sz w:val="24"/>
              </w:rPr>
              <w:t xml:space="preserve"> </w:t>
            </w:r>
            <w:r>
              <w:rPr>
                <w:sz w:val="24"/>
              </w:rPr>
              <w:t>4</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pacing w:val="-2"/>
                <w:sz w:val="24"/>
              </w:rPr>
              <w:t>собеседника);</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1197"/>
        </w:trPr>
        <w:tc>
          <w:tcPr>
            <w:tcW w:w="7084" w:type="dxa"/>
          </w:tcPr>
          <w:p w:rsidR="00267204" w:rsidRDefault="00CD0299">
            <w:pPr>
              <w:pStyle w:val="TableParagraph"/>
              <w:spacing w:before="1" w:line="259" w:lineRule="auto"/>
              <w:ind w:right="100"/>
              <w:jc w:val="both"/>
              <w:rPr>
                <w:sz w:val="24"/>
              </w:rPr>
            </w:pPr>
            <w:r>
              <w:rPr>
                <w:sz w:val="24"/>
              </w:rPr>
              <w:t>создавать устные связные монологические высказывания (описание; повествование/рассказ) в рамках изучаемой тематики объѐмом</w:t>
            </w:r>
            <w:r>
              <w:rPr>
                <w:spacing w:val="78"/>
                <w:sz w:val="24"/>
              </w:rPr>
              <w:t xml:space="preserve"> </w:t>
            </w:r>
            <w:r>
              <w:rPr>
                <w:sz w:val="24"/>
              </w:rPr>
              <w:t>не</w:t>
            </w:r>
            <w:r>
              <w:rPr>
                <w:spacing w:val="79"/>
                <w:sz w:val="24"/>
              </w:rPr>
              <w:t xml:space="preserve"> </w:t>
            </w:r>
            <w:r>
              <w:rPr>
                <w:sz w:val="24"/>
              </w:rPr>
              <w:t>менее</w:t>
            </w:r>
            <w:r>
              <w:rPr>
                <w:spacing w:val="78"/>
                <w:sz w:val="24"/>
              </w:rPr>
              <w:t xml:space="preserve"> </w:t>
            </w:r>
            <w:r>
              <w:rPr>
                <w:sz w:val="24"/>
              </w:rPr>
              <w:t>4</w:t>
            </w:r>
            <w:r>
              <w:rPr>
                <w:spacing w:val="54"/>
                <w:w w:val="150"/>
                <w:sz w:val="24"/>
              </w:rPr>
              <w:t xml:space="preserve"> </w:t>
            </w:r>
            <w:r>
              <w:rPr>
                <w:sz w:val="24"/>
              </w:rPr>
              <w:t>фраз</w:t>
            </w:r>
            <w:r>
              <w:rPr>
                <w:spacing w:val="79"/>
                <w:sz w:val="24"/>
              </w:rPr>
              <w:t xml:space="preserve"> </w:t>
            </w:r>
            <w:r>
              <w:rPr>
                <w:sz w:val="24"/>
              </w:rPr>
              <w:t>с</w:t>
            </w:r>
            <w:r>
              <w:rPr>
                <w:spacing w:val="79"/>
                <w:sz w:val="24"/>
              </w:rPr>
              <w:t xml:space="preserve"> </w:t>
            </w:r>
            <w:r>
              <w:rPr>
                <w:sz w:val="24"/>
              </w:rPr>
              <w:t>вербальными</w:t>
            </w:r>
            <w:r>
              <w:rPr>
                <w:spacing w:val="50"/>
                <w:w w:val="150"/>
                <w:sz w:val="24"/>
              </w:rPr>
              <w:t xml:space="preserve"> </w:t>
            </w:r>
            <w:r>
              <w:rPr>
                <w:sz w:val="24"/>
              </w:rPr>
              <w:t>и/или</w:t>
            </w:r>
            <w:r>
              <w:rPr>
                <w:spacing w:val="51"/>
                <w:w w:val="150"/>
                <w:sz w:val="24"/>
              </w:rPr>
              <w:t xml:space="preserve"> </w:t>
            </w:r>
            <w:r>
              <w:rPr>
                <w:spacing w:val="-2"/>
                <w:sz w:val="24"/>
              </w:rPr>
              <w:t>зрительными</w:t>
            </w:r>
          </w:p>
          <w:p w:rsidR="00267204" w:rsidRDefault="00CD0299">
            <w:pPr>
              <w:pStyle w:val="TableParagraph"/>
              <w:spacing w:line="275" w:lineRule="exact"/>
              <w:rPr>
                <w:sz w:val="24"/>
              </w:rPr>
            </w:pPr>
            <w:r>
              <w:rPr>
                <w:spacing w:val="-2"/>
                <w:sz w:val="24"/>
              </w:rPr>
              <w:t>опорами;</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899"/>
        </w:trPr>
        <w:tc>
          <w:tcPr>
            <w:tcW w:w="7084" w:type="dxa"/>
          </w:tcPr>
          <w:p w:rsidR="00267204" w:rsidRDefault="00CD0299">
            <w:pPr>
              <w:pStyle w:val="TableParagraph"/>
              <w:tabs>
                <w:tab w:val="left" w:pos="1510"/>
                <w:tab w:val="left" w:pos="2736"/>
                <w:tab w:val="left" w:pos="4228"/>
                <w:tab w:val="left" w:pos="5935"/>
                <w:tab w:val="left" w:pos="6861"/>
              </w:tabs>
              <w:spacing w:before="1"/>
              <w:rPr>
                <w:sz w:val="24"/>
              </w:rPr>
            </w:pPr>
            <w:r>
              <w:rPr>
                <w:spacing w:val="-2"/>
                <w:sz w:val="24"/>
              </w:rPr>
              <w:t>передавать</w:t>
            </w:r>
            <w:r>
              <w:rPr>
                <w:sz w:val="24"/>
              </w:rPr>
              <w:tab/>
            </w:r>
            <w:r>
              <w:rPr>
                <w:spacing w:val="-2"/>
                <w:sz w:val="24"/>
              </w:rPr>
              <w:t>основное</w:t>
            </w:r>
            <w:r>
              <w:rPr>
                <w:sz w:val="24"/>
              </w:rPr>
              <w:tab/>
            </w:r>
            <w:r>
              <w:rPr>
                <w:spacing w:val="-2"/>
                <w:sz w:val="24"/>
              </w:rPr>
              <w:t>содержание</w:t>
            </w:r>
            <w:r>
              <w:rPr>
                <w:sz w:val="24"/>
              </w:rPr>
              <w:tab/>
            </w:r>
            <w:r>
              <w:rPr>
                <w:spacing w:val="-2"/>
                <w:sz w:val="24"/>
              </w:rPr>
              <w:t>прочитанного</w:t>
            </w:r>
            <w:r>
              <w:rPr>
                <w:sz w:val="24"/>
              </w:rPr>
              <w:tab/>
            </w:r>
            <w:r>
              <w:rPr>
                <w:spacing w:val="-2"/>
                <w:sz w:val="24"/>
              </w:rPr>
              <w:t>текста</w:t>
            </w:r>
            <w:r>
              <w:rPr>
                <w:sz w:val="24"/>
              </w:rPr>
              <w:tab/>
            </w:r>
            <w:r>
              <w:rPr>
                <w:spacing w:val="-10"/>
                <w:sz w:val="24"/>
              </w:rPr>
              <w:t>с</w:t>
            </w:r>
          </w:p>
          <w:p w:rsidR="00267204" w:rsidRDefault="00CD0299">
            <w:pPr>
              <w:pStyle w:val="TableParagraph"/>
              <w:tabs>
                <w:tab w:val="left" w:pos="1974"/>
                <w:tab w:val="left" w:pos="3043"/>
                <w:tab w:val="left" w:pos="4892"/>
                <w:tab w:val="left" w:pos="6267"/>
              </w:tabs>
              <w:spacing w:before="8" w:line="290" w:lineRule="atLeast"/>
              <w:ind w:right="100"/>
              <w:rPr>
                <w:sz w:val="24"/>
              </w:rPr>
            </w:pPr>
            <w:r>
              <w:rPr>
                <w:spacing w:val="-2"/>
                <w:sz w:val="24"/>
              </w:rPr>
              <w:t>вербальными</w:t>
            </w:r>
            <w:r>
              <w:rPr>
                <w:sz w:val="24"/>
              </w:rPr>
              <w:tab/>
            </w:r>
            <w:r>
              <w:rPr>
                <w:spacing w:val="-4"/>
                <w:sz w:val="24"/>
              </w:rPr>
              <w:t>и/или</w:t>
            </w:r>
            <w:r>
              <w:rPr>
                <w:sz w:val="24"/>
              </w:rPr>
              <w:tab/>
            </w:r>
            <w:r>
              <w:rPr>
                <w:spacing w:val="-2"/>
                <w:sz w:val="24"/>
              </w:rPr>
              <w:t>зрительными</w:t>
            </w:r>
            <w:r>
              <w:rPr>
                <w:sz w:val="24"/>
              </w:rPr>
              <w:tab/>
            </w:r>
            <w:r>
              <w:rPr>
                <w:spacing w:val="-2"/>
                <w:sz w:val="24"/>
              </w:rPr>
              <w:t>опорами</w:t>
            </w:r>
            <w:r>
              <w:rPr>
                <w:sz w:val="24"/>
              </w:rPr>
              <w:tab/>
            </w:r>
            <w:r>
              <w:rPr>
                <w:spacing w:val="-2"/>
                <w:sz w:val="24"/>
              </w:rPr>
              <w:t xml:space="preserve">(объѐм </w:t>
            </w:r>
            <w:r>
              <w:rPr>
                <w:sz w:val="24"/>
              </w:rPr>
              <w:t>монологического высказывания – не менее 4 фраз).</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306"/>
        </w:trPr>
        <w:tc>
          <w:tcPr>
            <w:tcW w:w="7084" w:type="dxa"/>
          </w:tcPr>
          <w:p w:rsidR="00267204" w:rsidRDefault="00CD0299">
            <w:pPr>
              <w:pStyle w:val="TableParagraph"/>
              <w:spacing w:before="3"/>
              <w:rPr>
                <w:sz w:val="24"/>
              </w:rPr>
            </w:pPr>
            <w:r>
              <w:rPr>
                <w:spacing w:val="-2"/>
                <w:sz w:val="24"/>
              </w:rPr>
              <w:t>Аудирование:</w:t>
            </w:r>
          </w:p>
        </w:tc>
        <w:tc>
          <w:tcPr>
            <w:tcW w:w="2266" w:type="dxa"/>
          </w:tcPr>
          <w:p w:rsidR="00267204" w:rsidRDefault="00267204">
            <w:pPr>
              <w:pStyle w:val="TableParagraph"/>
              <w:ind w:left="0"/>
            </w:pPr>
          </w:p>
        </w:tc>
      </w:tr>
      <w:tr w:rsidR="00267204">
        <w:trPr>
          <w:trHeight w:val="601"/>
        </w:trPr>
        <w:tc>
          <w:tcPr>
            <w:tcW w:w="7084" w:type="dxa"/>
          </w:tcPr>
          <w:p w:rsidR="00267204" w:rsidRDefault="00CD0299">
            <w:pPr>
              <w:pStyle w:val="TableParagraph"/>
              <w:spacing w:before="1"/>
              <w:rPr>
                <w:sz w:val="24"/>
              </w:rPr>
            </w:pPr>
            <w:r>
              <w:rPr>
                <w:sz w:val="24"/>
              </w:rPr>
              <w:t>воспринимать</w:t>
            </w:r>
            <w:r>
              <w:rPr>
                <w:spacing w:val="12"/>
                <w:sz w:val="24"/>
              </w:rPr>
              <w:t xml:space="preserve"> </w:t>
            </w:r>
            <w:r>
              <w:rPr>
                <w:sz w:val="24"/>
              </w:rPr>
              <w:t>на</w:t>
            </w:r>
            <w:r>
              <w:rPr>
                <w:spacing w:val="12"/>
                <w:sz w:val="24"/>
              </w:rPr>
              <w:t xml:space="preserve"> </w:t>
            </w:r>
            <w:r>
              <w:rPr>
                <w:sz w:val="24"/>
              </w:rPr>
              <w:t>слух</w:t>
            </w:r>
            <w:r>
              <w:rPr>
                <w:spacing w:val="18"/>
                <w:sz w:val="24"/>
              </w:rPr>
              <w:t xml:space="preserve"> </w:t>
            </w:r>
            <w:r>
              <w:rPr>
                <w:sz w:val="24"/>
              </w:rPr>
              <w:t>и</w:t>
            </w:r>
            <w:r>
              <w:rPr>
                <w:spacing w:val="14"/>
                <w:sz w:val="24"/>
              </w:rPr>
              <w:t xml:space="preserve"> </w:t>
            </w:r>
            <w:r>
              <w:rPr>
                <w:sz w:val="24"/>
              </w:rPr>
              <w:t>понимать</w:t>
            </w:r>
            <w:r>
              <w:rPr>
                <w:spacing w:val="15"/>
                <w:sz w:val="24"/>
              </w:rPr>
              <w:t xml:space="preserve"> </w:t>
            </w:r>
            <w:r>
              <w:rPr>
                <w:sz w:val="24"/>
              </w:rPr>
              <w:t>речь</w:t>
            </w:r>
            <w:r>
              <w:rPr>
                <w:spacing w:val="16"/>
                <w:sz w:val="24"/>
              </w:rPr>
              <w:t xml:space="preserve"> </w:t>
            </w:r>
            <w:r>
              <w:rPr>
                <w:sz w:val="24"/>
              </w:rPr>
              <w:t>учителя</w:t>
            </w:r>
            <w:r>
              <w:rPr>
                <w:spacing w:val="13"/>
                <w:sz w:val="24"/>
              </w:rPr>
              <w:t xml:space="preserve"> </w:t>
            </w:r>
            <w:r>
              <w:rPr>
                <w:sz w:val="24"/>
              </w:rPr>
              <w:t>и</w:t>
            </w:r>
            <w:r>
              <w:rPr>
                <w:spacing w:val="15"/>
                <w:sz w:val="24"/>
              </w:rPr>
              <w:t xml:space="preserve"> </w:t>
            </w:r>
            <w:r>
              <w:rPr>
                <w:spacing w:val="-2"/>
                <w:sz w:val="24"/>
              </w:rPr>
              <w:t>одноклассников</w:t>
            </w:r>
          </w:p>
          <w:p w:rsidR="00267204" w:rsidRDefault="00CD0299">
            <w:pPr>
              <w:pStyle w:val="TableParagraph"/>
              <w:spacing w:before="22"/>
              <w:rPr>
                <w:sz w:val="24"/>
              </w:rPr>
            </w:pPr>
            <w:r>
              <w:rPr>
                <w:sz w:val="24"/>
              </w:rPr>
              <w:t>вербально/невербально</w:t>
            </w:r>
            <w:r>
              <w:rPr>
                <w:spacing w:val="-7"/>
                <w:sz w:val="24"/>
              </w:rPr>
              <w:t xml:space="preserve"> </w:t>
            </w:r>
            <w:r>
              <w:rPr>
                <w:sz w:val="24"/>
              </w:rPr>
              <w:t>реагировать</w:t>
            </w:r>
            <w:r>
              <w:rPr>
                <w:spacing w:val="-5"/>
                <w:sz w:val="24"/>
              </w:rPr>
              <w:t xml:space="preserve"> </w:t>
            </w:r>
            <w:r>
              <w:rPr>
                <w:sz w:val="24"/>
              </w:rPr>
              <w:t>на</w:t>
            </w:r>
            <w:r>
              <w:rPr>
                <w:spacing w:val="-4"/>
                <w:sz w:val="24"/>
              </w:rPr>
              <w:t xml:space="preserve"> </w:t>
            </w:r>
            <w:r>
              <w:rPr>
                <w:spacing w:val="-2"/>
                <w:sz w:val="24"/>
              </w:rPr>
              <w:t>услышанное;</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390"/>
        </w:trPr>
        <w:tc>
          <w:tcPr>
            <w:tcW w:w="7084" w:type="dxa"/>
          </w:tcPr>
          <w:p w:rsidR="00267204" w:rsidRDefault="00CD0299">
            <w:pPr>
              <w:pStyle w:val="TableParagraph"/>
              <w:spacing w:before="1" w:line="259" w:lineRule="auto"/>
              <w:ind w:right="96"/>
              <w:jc w:val="both"/>
              <w:rPr>
                <w:sz w:val="24"/>
              </w:rPr>
            </w:pPr>
            <w:r>
              <w:rPr>
                <w:sz w:val="24"/>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w:t>
            </w:r>
            <w:r>
              <w:rPr>
                <w:spacing w:val="40"/>
                <w:sz w:val="24"/>
              </w:rPr>
              <w:t xml:space="preserve"> </w:t>
            </w:r>
            <w:r>
              <w:rPr>
                <w:sz w:val="24"/>
              </w:rPr>
              <w:t>характера, со зрительной опорой и с использованием языковой, в том</w:t>
            </w:r>
            <w:r>
              <w:rPr>
                <w:spacing w:val="74"/>
                <w:w w:val="150"/>
                <w:sz w:val="24"/>
              </w:rPr>
              <w:t xml:space="preserve">  </w:t>
            </w:r>
            <w:r>
              <w:rPr>
                <w:sz w:val="24"/>
              </w:rPr>
              <w:t>числе</w:t>
            </w:r>
            <w:r>
              <w:rPr>
                <w:spacing w:val="77"/>
                <w:w w:val="150"/>
                <w:sz w:val="24"/>
              </w:rPr>
              <w:t xml:space="preserve">  </w:t>
            </w:r>
            <w:r>
              <w:rPr>
                <w:sz w:val="24"/>
              </w:rPr>
              <w:t>контекстуальной,</w:t>
            </w:r>
            <w:r>
              <w:rPr>
                <w:spacing w:val="78"/>
                <w:w w:val="150"/>
                <w:sz w:val="24"/>
              </w:rPr>
              <w:t xml:space="preserve">  </w:t>
            </w:r>
            <w:r>
              <w:rPr>
                <w:sz w:val="24"/>
              </w:rPr>
              <w:t>догадки</w:t>
            </w:r>
            <w:r>
              <w:rPr>
                <w:spacing w:val="76"/>
                <w:w w:val="150"/>
                <w:sz w:val="24"/>
              </w:rPr>
              <w:t xml:space="preserve">  </w:t>
            </w:r>
            <w:r>
              <w:rPr>
                <w:sz w:val="24"/>
              </w:rPr>
              <w:t>(время</w:t>
            </w:r>
            <w:r>
              <w:rPr>
                <w:spacing w:val="78"/>
                <w:w w:val="150"/>
                <w:sz w:val="24"/>
              </w:rPr>
              <w:t xml:space="preserve">  </w:t>
            </w:r>
            <w:r>
              <w:rPr>
                <w:spacing w:val="-2"/>
                <w:sz w:val="24"/>
              </w:rPr>
              <w:t>звучания</w:t>
            </w:r>
          </w:p>
          <w:p w:rsidR="00267204" w:rsidRDefault="00CD0299">
            <w:pPr>
              <w:pStyle w:val="TableParagraph"/>
              <w:spacing w:line="276" w:lineRule="exact"/>
              <w:jc w:val="both"/>
              <w:rPr>
                <w:sz w:val="24"/>
              </w:rPr>
            </w:pPr>
            <w:r>
              <w:rPr>
                <w:sz w:val="24"/>
              </w:rPr>
              <w:t>текста/текстов</w:t>
            </w:r>
            <w:r>
              <w:rPr>
                <w:spacing w:val="-3"/>
                <w:sz w:val="24"/>
              </w:rPr>
              <w:t xml:space="preserve"> </w:t>
            </w:r>
            <w:r>
              <w:rPr>
                <w:sz w:val="24"/>
              </w:rPr>
              <w:t>для</w:t>
            </w:r>
            <w:r>
              <w:rPr>
                <w:spacing w:val="-2"/>
                <w:sz w:val="24"/>
              </w:rPr>
              <w:t xml:space="preserve"> </w:t>
            </w:r>
            <w:r>
              <w:rPr>
                <w:sz w:val="24"/>
              </w:rPr>
              <w:t>аудирования –</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pacing w:val="-2"/>
                <w:sz w:val="24"/>
              </w:rPr>
              <w:t>минуты).</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304"/>
        </w:trPr>
        <w:tc>
          <w:tcPr>
            <w:tcW w:w="7084" w:type="dxa"/>
          </w:tcPr>
          <w:p w:rsidR="00267204" w:rsidRDefault="00CD0299">
            <w:pPr>
              <w:pStyle w:val="TableParagraph"/>
              <w:spacing w:before="1"/>
              <w:rPr>
                <w:sz w:val="24"/>
              </w:rPr>
            </w:pPr>
            <w:r>
              <w:rPr>
                <w:sz w:val="24"/>
              </w:rPr>
              <w:t>Смысловое</w:t>
            </w:r>
            <w:r>
              <w:rPr>
                <w:spacing w:val="-5"/>
                <w:sz w:val="24"/>
              </w:rPr>
              <w:t xml:space="preserve"> </w:t>
            </w:r>
            <w:r>
              <w:rPr>
                <w:spacing w:val="-2"/>
                <w:sz w:val="24"/>
              </w:rPr>
              <w:t>чтение:</w:t>
            </w:r>
          </w:p>
        </w:tc>
        <w:tc>
          <w:tcPr>
            <w:tcW w:w="2266" w:type="dxa"/>
          </w:tcPr>
          <w:p w:rsidR="00267204" w:rsidRDefault="00267204">
            <w:pPr>
              <w:pStyle w:val="TableParagraph"/>
              <w:ind w:left="0"/>
            </w:pPr>
          </w:p>
        </w:tc>
      </w:tr>
    </w:tbl>
    <w:p w:rsidR="00267204" w:rsidRDefault="00267204">
      <w:pPr>
        <w:pStyle w:val="a3"/>
        <w:spacing w:before="88"/>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171"/>
        </w:trPr>
        <w:tc>
          <w:tcPr>
            <w:tcW w:w="7084" w:type="dxa"/>
          </w:tcPr>
          <w:p w:rsidR="00267204" w:rsidRDefault="00CD0299">
            <w:pPr>
              <w:pStyle w:val="TableParagraph"/>
              <w:spacing w:before="1" w:line="237" w:lineRule="auto"/>
              <w:ind w:right="99"/>
              <w:jc w:val="both"/>
              <w:rPr>
                <w:sz w:val="24"/>
              </w:rPr>
            </w:pPr>
            <w:r>
              <w:rPr>
                <w:sz w:val="24"/>
              </w:rPr>
              <w:t>читать вслух учебные</w:t>
            </w:r>
            <w:r>
              <w:rPr>
                <w:spacing w:val="-1"/>
                <w:sz w:val="24"/>
              </w:rPr>
              <w:t xml:space="preserve"> </w:t>
            </w:r>
            <w:r>
              <w:rPr>
                <w:sz w:val="24"/>
              </w:rPr>
              <w:t>тексты объѐмом</w:t>
            </w:r>
            <w:r>
              <w:rPr>
                <w:spacing w:val="-1"/>
                <w:sz w:val="24"/>
              </w:rPr>
              <w:t xml:space="preserve"> </w:t>
            </w:r>
            <w:r>
              <w:rPr>
                <w:sz w:val="24"/>
              </w:rPr>
              <w:t>до 70 слов, построенные</w:t>
            </w:r>
            <w:r>
              <w:rPr>
                <w:spacing w:val="-1"/>
                <w:sz w:val="24"/>
              </w:rPr>
              <w:t xml:space="preserve"> </w:t>
            </w:r>
            <w:r>
              <w:rPr>
                <w:sz w:val="24"/>
              </w:rPr>
              <w:t>на изученном языковом материале, с соблюдением правил чтения и соответствующей интонацией, демонстрируя понимание</w:t>
            </w:r>
          </w:p>
          <w:p w:rsidR="00267204" w:rsidRDefault="00CD0299">
            <w:pPr>
              <w:pStyle w:val="TableParagraph"/>
              <w:spacing w:before="47"/>
              <w:rPr>
                <w:sz w:val="24"/>
              </w:rPr>
            </w:pPr>
            <w:r>
              <w:rPr>
                <w:spacing w:val="-2"/>
                <w:sz w:val="24"/>
              </w:rPr>
              <w:t>прочитанного;</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2389"/>
        </w:trPr>
        <w:tc>
          <w:tcPr>
            <w:tcW w:w="7084" w:type="dxa"/>
          </w:tcPr>
          <w:p w:rsidR="00267204" w:rsidRDefault="00CD0299">
            <w:pPr>
              <w:pStyle w:val="TableParagraph"/>
              <w:spacing w:before="1" w:line="259" w:lineRule="auto"/>
              <w:ind w:right="94"/>
              <w:jc w:val="both"/>
              <w:rPr>
                <w:sz w:val="24"/>
              </w:rPr>
            </w:pPr>
            <w:r>
              <w:rPr>
                <w:sz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2"/>
                <w:sz w:val="24"/>
              </w:rPr>
              <w:t xml:space="preserve"> </w:t>
            </w:r>
            <w:r>
              <w:rPr>
                <w:sz w:val="24"/>
              </w:rPr>
              <w:t>запрашиваемой</w:t>
            </w:r>
            <w:r>
              <w:rPr>
                <w:spacing w:val="-1"/>
                <w:sz w:val="24"/>
              </w:rPr>
              <w:t xml:space="preserve"> </w:t>
            </w:r>
            <w:r>
              <w:rPr>
                <w:sz w:val="24"/>
              </w:rPr>
              <w:t>информации,</w:t>
            </w:r>
            <w:r>
              <w:rPr>
                <w:spacing w:val="-2"/>
                <w:sz w:val="24"/>
              </w:rPr>
              <w:t xml:space="preserve"> </w:t>
            </w:r>
            <w:r>
              <w:rPr>
                <w:sz w:val="24"/>
              </w:rPr>
              <w:t>со</w:t>
            </w:r>
            <w:r>
              <w:rPr>
                <w:spacing w:val="-3"/>
                <w:sz w:val="24"/>
              </w:rPr>
              <w:t xml:space="preserve"> </w:t>
            </w:r>
            <w:r>
              <w:rPr>
                <w:sz w:val="24"/>
              </w:rPr>
              <w:t>зрительной</w:t>
            </w:r>
            <w:r>
              <w:rPr>
                <w:spacing w:val="-1"/>
                <w:sz w:val="24"/>
              </w:rPr>
              <w:t xml:space="preserve"> </w:t>
            </w:r>
            <w:r>
              <w:rPr>
                <w:sz w:val="24"/>
              </w:rPr>
              <w:t>опорой</w:t>
            </w:r>
            <w:r>
              <w:rPr>
                <w:spacing w:val="-5"/>
                <w:sz w:val="24"/>
              </w:rPr>
              <w:t xml:space="preserve"> </w:t>
            </w:r>
            <w:r>
              <w:rPr>
                <w:sz w:val="24"/>
              </w:rPr>
              <w:t>и без опоры, а также с использованием языковой, в том числе контекстуальной,</w:t>
            </w:r>
            <w:r>
              <w:rPr>
                <w:spacing w:val="27"/>
                <w:sz w:val="24"/>
              </w:rPr>
              <w:t xml:space="preserve"> </w:t>
            </w:r>
            <w:r>
              <w:rPr>
                <w:sz w:val="24"/>
              </w:rPr>
              <w:t>догадки</w:t>
            </w:r>
            <w:r>
              <w:rPr>
                <w:spacing w:val="31"/>
                <w:sz w:val="24"/>
              </w:rPr>
              <w:t xml:space="preserve"> </w:t>
            </w:r>
            <w:r>
              <w:rPr>
                <w:sz w:val="24"/>
              </w:rPr>
              <w:t>(объѐм</w:t>
            </w:r>
            <w:r>
              <w:rPr>
                <w:spacing w:val="28"/>
                <w:sz w:val="24"/>
              </w:rPr>
              <w:t xml:space="preserve"> </w:t>
            </w:r>
            <w:r>
              <w:rPr>
                <w:sz w:val="24"/>
              </w:rPr>
              <w:t>текста/текстов</w:t>
            </w:r>
            <w:r>
              <w:rPr>
                <w:spacing w:val="29"/>
                <w:sz w:val="24"/>
              </w:rPr>
              <w:t xml:space="preserve"> </w:t>
            </w:r>
            <w:r>
              <w:rPr>
                <w:sz w:val="24"/>
              </w:rPr>
              <w:t>для</w:t>
            </w:r>
            <w:r>
              <w:rPr>
                <w:spacing w:val="30"/>
                <w:sz w:val="24"/>
              </w:rPr>
              <w:t xml:space="preserve"> </w:t>
            </w:r>
            <w:r>
              <w:rPr>
                <w:sz w:val="24"/>
              </w:rPr>
              <w:t>чтения</w:t>
            </w:r>
            <w:r>
              <w:rPr>
                <w:spacing w:val="36"/>
                <w:sz w:val="24"/>
              </w:rPr>
              <w:t xml:space="preserve"> </w:t>
            </w:r>
            <w:r>
              <w:rPr>
                <w:sz w:val="24"/>
              </w:rPr>
              <w:t>–</w:t>
            </w:r>
            <w:r>
              <w:rPr>
                <w:spacing w:val="28"/>
                <w:sz w:val="24"/>
              </w:rPr>
              <w:t xml:space="preserve"> </w:t>
            </w:r>
            <w:r>
              <w:rPr>
                <w:spacing w:val="-5"/>
                <w:sz w:val="24"/>
              </w:rPr>
              <w:t>до</w:t>
            </w:r>
          </w:p>
          <w:p w:rsidR="00267204" w:rsidRDefault="00CD0299">
            <w:pPr>
              <w:pStyle w:val="TableParagraph"/>
              <w:spacing w:line="275" w:lineRule="exact"/>
              <w:jc w:val="both"/>
              <w:rPr>
                <w:sz w:val="24"/>
              </w:rPr>
            </w:pPr>
            <w:r>
              <w:rPr>
                <w:sz w:val="24"/>
              </w:rPr>
              <w:t xml:space="preserve">130 </w:t>
            </w:r>
            <w:r>
              <w:rPr>
                <w:spacing w:val="-2"/>
                <w:sz w:val="24"/>
              </w:rPr>
              <w:t>слов).</w:t>
            </w:r>
          </w:p>
        </w:tc>
        <w:tc>
          <w:tcPr>
            <w:tcW w:w="2266" w:type="dxa"/>
          </w:tcPr>
          <w:p w:rsidR="00267204" w:rsidRDefault="00CD0299">
            <w:pPr>
              <w:pStyle w:val="TableParagraph"/>
              <w:spacing w:before="1"/>
              <w:rPr>
                <w:sz w:val="24"/>
              </w:rPr>
            </w:pPr>
            <w:r>
              <w:rPr>
                <w:sz w:val="24"/>
              </w:rPr>
              <w:t>Устный</w:t>
            </w:r>
            <w:r>
              <w:rPr>
                <w:spacing w:val="-1"/>
                <w:sz w:val="24"/>
              </w:rPr>
              <w:t xml:space="preserve"> </w:t>
            </w:r>
            <w:r>
              <w:rPr>
                <w:spacing w:val="-2"/>
                <w:sz w:val="24"/>
              </w:rPr>
              <w:t>опрос</w:t>
            </w:r>
          </w:p>
        </w:tc>
      </w:tr>
      <w:tr w:rsidR="00267204">
        <w:trPr>
          <w:trHeight w:val="304"/>
        </w:trPr>
        <w:tc>
          <w:tcPr>
            <w:tcW w:w="7084" w:type="dxa"/>
          </w:tcPr>
          <w:p w:rsidR="00267204" w:rsidRDefault="00CD0299">
            <w:pPr>
              <w:pStyle w:val="TableParagraph"/>
              <w:spacing w:before="1"/>
              <w:rPr>
                <w:sz w:val="24"/>
              </w:rPr>
            </w:pPr>
            <w:r>
              <w:rPr>
                <w:spacing w:val="-2"/>
                <w:sz w:val="24"/>
              </w:rPr>
              <w:t>Письмо:</w:t>
            </w:r>
          </w:p>
        </w:tc>
        <w:tc>
          <w:tcPr>
            <w:tcW w:w="2266" w:type="dxa"/>
          </w:tcPr>
          <w:p w:rsidR="00267204" w:rsidRDefault="00267204">
            <w:pPr>
              <w:pStyle w:val="TableParagraph"/>
              <w:ind w:left="0"/>
            </w:pPr>
          </w:p>
        </w:tc>
      </w:tr>
      <w:tr w:rsidR="00267204">
        <w:trPr>
          <w:trHeight w:val="900"/>
        </w:trPr>
        <w:tc>
          <w:tcPr>
            <w:tcW w:w="7084" w:type="dxa"/>
          </w:tcPr>
          <w:p w:rsidR="00267204" w:rsidRDefault="00CD0299">
            <w:pPr>
              <w:pStyle w:val="TableParagraph"/>
              <w:spacing w:before="1" w:line="259" w:lineRule="auto"/>
              <w:rPr>
                <w:sz w:val="24"/>
              </w:rPr>
            </w:pPr>
            <w:r>
              <w:rPr>
                <w:sz w:val="24"/>
              </w:rPr>
              <w:t>заполнять анкеты и формуляры с указанием личной информации: имя,</w:t>
            </w:r>
            <w:r>
              <w:rPr>
                <w:spacing w:val="11"/>
                <w:sz w:val="24"/>
              </w:rPr>
              <w:t xml:space="preserve"> </w:t>
            </w:r>
            <w:r>
              <w:rPr>
                <w:sz w:val="24"/>
              </w:rPr>
              <w:t>фамилия,</w:t>
            </w:r>
            <w:r>
              <w:rPr>
                <w:spacing w:val="12"/>
                <w:sz w:val="24"/>
              </w:rPr>
              <w:t xml:space="preserve"> </w:t>
            </w:r>
            <w:r>
              <w:rPr>
                <w:sz w:val="24"/>
              </w:rPr>
              <w:t>возраст,</w:t>
            </w:r>
            <w:r>
              <w:rPr>
                <w:spacing w:val="12"/>
                <w:sz w:val="24"/>
              </w:rPr>
              <w:t xml:space="preserve"> </w:t>
            </w:r>
            <w:r>
              <w:rPr>
                <w:sz w:val="24"/>
              </w:rPr>
              <w:t>страна</w:t>
            </w:r>
            <w:r>
              <w:rPr>
                <w:spacing w:val="11"/>
                <w:sz w:val="24"/>
              </w:rPr>
              <w:t xml:space="preserve"> </w:t>
            </w:r>
            <w:r>
              <w:rPr>
                <w:sz w:val="24"/>
              </w:rPr>
              <w:t>проживания,</w:t>
            </w:r>
            <w:r>
              <w:rPr>
                <w:spacing w:val="12"/>
                <w:sz w:val="24"/>
              </w:rPr>
              <w:t xml:space="preserve"> </w:t>
            </w:r>
            <w:r>
              <w:rPr>
                <w:sz w:val="24"/>
              </w:rPr>
              <w:t>любимые</w:t>
            </w:r>
            <w:r>
              <w:rPr>
                <w:spacing w:val="10"/>
                <w:sz w:val="24"/>
              </w:rPr>
              <w:t xml:space="preserve"> </w:t>
            </w:r>
            <w:r>
              <w:rPr>
                <w:sz w:val="24"/>
              </w:rPr>
              <w:t>занятия</w:t>
            </w:r>
            <w:r>
              <w:rPr>
                <w:spacing w:val="9"/>
                <w:sz w:val="24"/>
              </w:rPr>
              <w:t xml:space="preserve"> </w:t>
            </w:r>
            <w:r>
              <w:rPr>
                <w:sz w:val="24"/>
              </w:rPr>
              <w:t>и</w:t>
            </w:r>
            <w:r>
              <w:rPr>
                <w:spacing w:val="13"/>
                <w:sz w:val="24"/>
              </w:rPr>
              <w:t xml:space="preserve"> </w:t>
            </w:r>
            <w:r>
              <w:rPr>
                <w:spacing w:val="-5"/>
                <w:sz w:val="24"/>
              </w:rPr>
              <w:t>т.</w:t>
            </w:r>
          </w:p>
          <w:p w:rsidR="00267204" w:rsidRDefault="00CD0299">
            <w:pPr>
              <w:pStyle w:val="TableParagraph"/>
              <w:spacing w:line="275" w:lineRule="exact"/>
              <w:rPr>
                <w:sz w:val="24"/>
              </w:rPr>
            </w:pPr>
            <w:r>
              <w:rPr>
                <w:spacing w:val="-5"/>
                <w:sz w:val="24"/>
              </w:rPr>
              <w:t>д.;</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4"/>
        </w:trPr>
        <w:tc>
          <w:tcPr>
            <w:tcW w:w="7084" w:type="dxa"/>
          </w:tcPr>
          <w:p w:rsidR="00267204" w:rsidRDefault="00CD0299">
            <w:pPr>
              <w:pStyle w:val="TableParagraph"/>
              <w:spacing w:before="3"/>
              <w:rPr>
                <w:sz w:val="24"/>
              </w:rPr>
            </w:pPr>
            <w:r>
              <w:rPr>
                <w:sz w:val="24"/>
              </w:rPr>
              <w:t>писать</w:t>
            </w:r>
            <w:r>
              <w:rPr>
                <w:spacing w:val="-5"/>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образец</w:t>
            </w:r>
            <w:r>
              <w:rPr>
                <w:spacing w:val="-2"/>
                <w:sz w:val="24"/>
              </w:rPr>
              <w:t xml:space="preserve"> </w:t>
            </w:r>
            <w:r>
              <w:rPr>
                <w:sz w:val="24"/>
              </w:rPr>
              <w:t>поздравления</w:t>
            </w:r>
            <w:r>
              <w:rPr>
                <w:spacing w:val="-2"/>
                <w:sz w:val="24"/>
              </w:rPr>
              <w:t xml:space="preserve"> </w:t>
            </w:r>
            <w:r>
              <w:rPr>
                <w:sz w:val="24"/>
              </w:rPr>
              <w:t>с</w:t>
            </w:r>
            <w:r>
              <w:rPr>
                <w:spacing w:val="-4"/>
                <w:sz w:val="24"/>
              </w:rPr>
              <w:t xml:space="preserve"> </w:t>
            </w:r>
            <w:r>
              <w:rPr>
                <w:sz w:val="24"/>
              </w:rPr>
              <w:t>днем</w:t>
            </w:r>
            <w:r>
              <w:rPr>
                <w:spacing w:val="-3"/>
                <w:sz w:val="24"/>
              </w:rPr>
              <w:t xml:space="preserve"> </w:t>
            </w:r>
            <w:r>
              <w:rPr>
                <w:sz w:val="24"/>
              </w:rPr>
              <w:t>рождения,</w:t>
            </w:r>
            <w:r>
              <w:rPr>
                <w:spacing w:val="-2"/>
                <w:sz w:val="24"/>
              </w:rPr>
              <w:t xml:space="preserve"> Новым</w:t>
            </w:r>
          </w:p>
          <w:p w:rsidR="00267204" w:rsidRDefault="00CD0299">
            <w:pPr>
              <w:pStyle w:val="TableParagraph"/>
              <w:spacing w:before="22"/>
              <w:rPr>
                <w:sz w:val="24"/>
              </w:rPr>
            </w:pPr>
            <w:r>
              <w:rPr>
                <w:sz w:val="24"/>
              </w:rPr>
              <w:t>годом,</w:t>
            </w:r>
            <w:r>
              <w:rPr>
                <w:spacing w:val="-2"/>
                <w:sz w:val="24"/>
              </w:rPr>
              <w:t xml:space="preserve"> </w:t>
            </w:r>
            <w:r>
              <w:rPr>
                <w:sz w:val="24"/>
              </w:rPr>
              <w:t>Рождеством</w:t>
            </w:r>
            <w:r>
              <w:rPr>
                <w:spacing w:val="-3"/>
                <w:sz w:val="24"/>
              </w:rPr>
              <w:t xml:space="preserve"> </w:t>
            </w:r>
            <w:r>
              <w:rPr>
                <w:sz w:val="24"/>
              </w:rPr>
              <w:t>с</w:t>
            </w:r>
            <w:r>
              <w:rPr>
                <w:spacing w:val="-2"/>
                <w:sz w:val="24"/>
              </w:rPr>
              <w:t xml:space="preserve"> </w:t>
            </w:r>
            <w:r>
              <w:rPr>
                <w:sz w:val="24"/>
              </w:rPr>
              <w:t>выражением</w:t>
            </w:r>
            <w:r>
              <w:rPr>
                <w:spacing w:val="-2"/>
                <w:sz w:val="24"/>
              </w:rPr>
              <w:t xml:space="preserve"> пожеланий;</w:t>
            </w:r>
          </w:p>
        </w:tc>
        <w:tc>
          <w:tcPr>
            <w:tcW w:w="2266" w:type="dxa"/>
          </w:tcPr>
          <w:p w:rsidR="00267204" w:rsidRDefault="00CD0299">
            <w:pPr>
              <w:pStyle w:val="TableParagraph"/>
              <w:spacing w:before="3"/>
              <w:rPr>
                <w:sz w:val="24"/>
              </w:rPr>
            </w:pPr>
            <w:r>
              <w:rPr>
                <w:sz w:val="24"/>
              </w:rPr>
              <w:t>Письменная</w:t>
            </w:r>
            <w:r>
              <w:rPr>
                <w:spacing w:val="-5"/>
                <w:sz w:val="24"/>
              </w:rPr>
              <w:t xml:space="preserve"> </w:t>
            </w:r>
            <w:r>
              <w:rPr>
                <w:spacing w:val="-2"/>
                <w:sz w:val="24"/>
              </w:rPr>
              <w:t>работа</w:t>
            </w:r>
          </w:p>
        </w:tc>
      </w:tr>
      <w:tr w:rsidR="00267204">
        <w:trPr>
          <w:trHeight w:val="602"/>
        </w:trPr>
        <w:tc>
          <w:tcPr>
            <w:tcW w:w="7084" w:type="dxa"/>
          </w:tcPr>
          <w:p w:rsidR="00267204" w:rsidRDefault="00CD0299">
            <w:pPr>
              <w:pStyle w:val="TableParagraph"/>
              <w:spacing w:before="1"/>
              <w:rPr>
                <w:sz w:val="24"/>
              </w:rPr>
            </w:pPr>
            <w:r>
              <w:rPr>
                <w:sz w:val="24"/>
              </w:rPr>
              <w:t>создавать</w:t>
            </w:r>
            <w:r>
              <w:rPr>
                <w:spacing w:val="-6"/>
                <w:sz w:val="24"/>
              </w:rPr>
              <w:t xml:space="preserve"> </w:t>
            </w:r>
            <w:r>
              <w:rPr>
                <w:sz w:val="24"/>
              </w:rPr>
              <w:t>подписи</w:t>
            </w:r>
            <w:r>
              <w:rPr>
                <w:spacing w:val="-3"/>
                <w:sz w:val="24"/>
              </w:rPr>
              <w:t xml:space="preserve"> </w:t>
            </w:r>
            <w:r>
              <w:rPr>
                <w:sz w:val="24"/>
              </w:rPr>
              <w:t>к</w:t>
            </w:r>
            <w:r>
              <w:rPr>
                <w:spacing w:val="-3"/>
                <w:sz w:val="24"/>
              </w:rPr>
              <w:t xml:space="preserve"> </w:t>
            </w:r>
            <w:r>
              <w:rPr>
                <w:sz w:val="24"/>
              </w:rPr>
              <w:t>иллюстрациям</w:t>
            </w:r>
            <w:r>
              <w:rPr>
                <w:spacing w:val="-4"/>
                <w:sz w:val="24"/>
              </w:rPr>
              <w:t xml:space="preserve"> </w:t>
            </w:r>
            <w:r>
              <w:rPr>
                <w:sz w:val="24"/>
              </w:rPr>
              <w:t>с</w:t>
            </w:r>
            <w:r>
              <w:rPr>
                <w:spacing w:val="-3"/>
                <w:sz w:val="24"/>
              </w:rPr>
              <w:t xml:space="preserve"> </w:t>
            </w:r>
            <w:r>
              <w:rPr>
                <w:sz w:val="24"/>
              </w:rPr>
              <w:t>пояснением,</w:t>
            </w:r>
            <w:r>
              <w:rPr>
                <w:spacing w:val="-4"/>
                <w:sz w:val="24"/>
              </w:rPr>
              <w:t xml:space="preserve"> </w:t>
            </w:r>
            <w:r>
              <w:rPr>
                <w:sz w:val="24"/>
              </w:rPr>
              <w:t>что</w:t>
            </w:r>
            <w:r>
              <w:rPr>
                <w:spacing w:val="-3"/>
                <w:sz w:val="24"/>
              </w:rPr>
              <w:t xml:space="preserve"> </w:t>
            </w:r>
            <w:r>
              <w:rPr>
                <w:sz w:val="24"/>
              </w:rPr>
              <w:t>на</w:t>
            </w:r>
            <w:r>
              <w:rPr>
                <w:spacing w:val="-3"/>
                <w:sz w:val="24"/>
              </w:rPr>
              <w:t xml:space="preserve"> </w:t>
            </w:r>
            <w:r>
              <w:rPr>
                <w:spacing w:val="-5"/>
                <w:sz w:val="24"/>
              </w:rPr>
              <w:t>них</w:t>
            </w:r>
          </w:p>
          <w:p w:rsidR="00267204" w:rsidRDefault="00CD0299">
            <w:pPr>
              <w:pStyle w:val="TableParagraph"/>
              <w:spacing w:before="22"/>
              <w:rPr>
                <w:sz w:val="24"/>
              </w:rPr>
            </w:pPr>
            <w:r>
              <w:rPr>
                <w:spacing w:val="-2"/>
                <w:sz w:val="24"/>
              </w:rPr>
              <w:t>изображено.</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tc>
        <w:tc>
          <w:tcPr>
            <w:tcW w:w="2266" w:type="dxa"/>
          </w:tcPr>
          <w:p w:rsidR="00267204" w:rsidRDefault="00267204">
            <w:pPr>
              <w:pStyle w:val="TableParagraph"/>
              <w:ind w:left="0"/>
            </w:pPr>
          </w:p>
        </w:tc>
      </w:tr>
      <w:tr w:rsidR="00267204">
        <w:trPr>
          <w:trHeight w:val="570"/>
        </w:trPr>
        <w:tc>
          <w:tcPr>
            <w:tcW w:w="7084" w:type="dxa"/>
          </w:tcPr>
          <w:p w:rsidR="00267204" w:rsidRDefault="00CD0299">
            <w:pPr>
              <w:pStyle w:val="TableParagraph"/>
              <w:spacing w:before="1"/>
              <w:rPr>
                <w:sz w:val="24"/>
              </w:rPr>
            </w:pPr>
            <w:r>
              <w:rPr>
                <w:sz w:val="24"/>
              </w:rPr>
              <w:t>применять</w:t>
            </w:r>
            <w:r>
              <w:rPr>
                <w:spacing w:val="-7"/>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гласных в</w:t>
            </w:r>
            <w:r>
              <w:rPr>
                <w:spacing w:val="-3"/>
                <w:sz w:val="24"/>
              </w:rPr>
              <w:t xml:space="preserve"> </w:t>
            </w:r>
            <w:r>
              <w:rPr>
                <w:sz w:val="24"/>
              </w:rPr>
              <w:t>третьем</w:t>
            </w:r>
            <w:r>
              <w:rPr>
                <w:spacing w:val="-3"/>
                <w:sz w:val="24"/>
              </w:rPr>
              <w:t xml:space="preserve"> </w:t>
            </w:r>
            <w:r>
              <w:rPr>
                <w:sz w:val="24"/>
              </w:rPr>
              <w:t>типе</w:t>
            </w:r>
            <w:r>
              <w:rPr>
                <w:spacing w:val="-3"/>
                <w:sz w:val="24"/>
              </w:rPr>
              <w:t xml:space="preserve"> </w:t>
            </w:r>
            <w:r>
              <w:rPr>
                <w:sz w:val="24"/>
              </w:rPr>
              <w:t>слога</w:t>
            </w:r>
            <w:r>
              <w:rPr>
                <w:spacing w:val="-3"/>
                <w:sz w:val="24"/>
              </w:rPr>
              <w:t xml:space="preserve"> </w:t>
            </w:r>
            <w:r>
              <w:rPr>
                <w:sz w:val="24"/>
              </w:rPr>
              <w:t>(гласная</w:t>
            </w:r>
            <w:r>
              <w:rPr>
                <w:spacing w:val="2"/>
                <w:sz w:val="24"/>
              </w:rPr>
              <w:t xml:space="preserve"> </w:t>
            </w:r>
            <w:r>
              <w:rPr>
                <w:spacing w:val="-10"/>
                <w:sz w:val="24"/>
              </w:rPr>
              <w:t>+</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44"/>
        </w:trPr>
        <w:tc>
          <w:tcPr>
            <w:tcW w:w="7084" w:type="dxa"/>
          </w:tcPr>
          <w:p w:rsidR="00267204" w:rsidRDefault="00CD0299">
            <w:pPr>
              <w:pStyle w:val="TableParagraph"/>
              <w:spacing w:before="2" w:line="259" w:lineRule="auto"/>
              <w:rPr>
                <w:sz w:val="24"/>
              </w:rPr>
            </w:pPr>
            <w:r>
              <w:rPr>
                <w:sz w:val="24"/>
              </w:rPr>
              <w:t>применять</w:t>
            </w:r>
            <w:r>
              <w:rPr>
                <w:spacing w:val="40"/>
                <w:sz w:val="24"/>
              </w:rPr>
              <w:t xml:space="preserve"> </w:t>
            </w:r>
            <w:r>
              <w:rPr>
                <w:sz w:val="24"/>
              </w:rPr>
              <w:t>правила</w:t>
            </w:r>
            <w:r>
              <w:rPr>
                <w:spacing w:val="40"/>
                <w:sz w:val="24"/>
              </w:rPr>
              <w:t xml:space="preserve"> </w:t>
            </w:r>
            <w:r>
              <w:rPr>
                <w:sz w:val="24"/>
              </w:rPr>
              <w:t>чтения</w:t>
            </w:r>
            <w:r>
              <w:rPr>
                <w:spacing w:val="40"/>
                <w:sz w:val="24"/>
              </w:rPr>
              <w:t xml:space="preserve"> </w:t>
            </w:r>
            <w:r>
              <w:rPr>
                <w:sz w:val="24"/>
              </w:rPr>
              <w:t>сложных</w:t>
            </w:r>
            <w:r>
              <w:rPr>
                <w:spacing w:val="40"/>
                <w:sz w:val="24"/>
              </w:rPr>
              <w:t xml:space="preserve"> </w:t>
            </w:r>
            <w:r>
              <w:rPr>
                <w:sz w:val="24"/>
              </w:rPr>
              <w:t>сочетаний</w:t>
            </w:r>
            <w:r>
              <w:rPr>
                <w:spacing w:val="40"/>
                <w:sz w:val="24"/>
              </w:rPr>
              <w:t xml:space="preserve"> </w:t>
            </w:r>
            <w:r>
              <w:rPr>
                <w:sz w:val="24"/>
              </w:rPr>
              <w:t>букв</w:t>
            </w:r>
            <w:r>
              <w:rPr>
                <w:spacing w:val="40"/>
                <w:sz w:val="24"/>
              </w:rPr>
              <w:t xml:space="preserve"> </w:t>
            </w:r>
            <w:r>
              <w:rPr>
                <w:sz w:val="24"/>
              </w:rPr>
              <w:t>(например, tion, -ight) в односложных, двусложных и многосложных словах</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читать</w:t>
            </w:r>
            <w:r>
              <w:rPr>
                <w:spacing w:val="-3"/>
                <w:sz w:val="24"/>
              </w:rPr>
              <w:t xml:space="preserve"> </w:t>
            </w:r>
            <w:r>
              <w:rPr>
                <w:sz w:val="24"/>
              </w:rPr>
              <w:t>новые</w:t>
            </w:r>
            <w:r>
              <w:rPr>
                <w:spacing w:val="-3"/>
                <w:sz w:val="24"/>
              </w:rPr>
              <w:t xml:space="preserve"> </w:t>
            </w:r>
            <w:r>
              <w:rPr>
                <w:sz w:val="24"/>
              </w:rPr>
              <w:t>слова</w:t>
            </w:r>
            <w:r>
              <w:rPr>
                <w:spacing w:val="-3"/>
                <w:sz w:val="24"/>
              </w:rPr>
              <w:t xml:space="preserve"> </w:t>
            </w:r>
            <w:r>
              <w:rPr>
                <w:sz w:val="24"/>
              </w:rPr>
              <w:t>согласно</w:t>
            </w:r>
            <w:r>
              <w:rPr>
                <w:spacing w:val="-3"/>
                <w:sz w:val="24"/>
              </w:rPr>
              <w:t xml:space="preserve"> </w:t>
            </w:r>
            <w:r>
              <w:rPr>
                <w:sz w:val="24"/>
              </w:rPr>
              <w:t>основным</w:t>
            </w:r>
            <w:r>
              <w:rPr>
                <w:spacing w:val="-3"/>
                <w:sz w:val="24"/>
              </w:rPr>
              <w:t xml:space="preserve"> </w:t>
            </w:r>
            <w:r>
              <w:rPr>
                <w:sz w:val="24"/>
              </w:rPr>
              <w:t>правилам</w:t>
            </w:r>
            <w:r>
              <w:rPr>
                <w:spacing w:val="-3"/>
                <w:sz w:val="24"/>
              </w:rPr>
              <w:t xml:space="preserve"> </w:t>
            </w:r>
            <w:r>
              <w:rPr>
                <w:spacing w:val="-2"/>
                <w:sz w:val="24"/>
              </w:rPr>
              <w:t>чтения;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400"/>
                <w:tab w:val="left" w:pos="1915"/>
                <w:tab w:val="left" w:pos="2661"/>
                <w:tab w:val="left" w:pos="3071"/>
                <w:tab w:val="left" w:pos="4426"/>
                <w:tab w:val="left" w:pos="6002"/>
                <w:tab w:val="left" w:pos="6846"/>
              </w:tabs>
              <w:spacing w:before="1"/>
              <w:rPr>
                <w:sz w:val="24"/>
              </w:rPr>
            </w:pPr>
            <w:r>
              <w:rPr>
                <w:spacing w:val="-2"/>
                <w:sz w:val="24"/>
              </w:rPr>
              <w:t>различать</w:t>
            </w:r>
            <w:r>
              <w:rPr>
                <w:sz w:val="24"/>
              </w:rPr>
              <w:tab/>
            </w:r>
            <w:r>
              <w:rPr>
                <w:spacing w:val="-5"/>
                <w:sz w:val="24"/>
              </w:rPr>
              <w:t>на</w:t>
            </w:r>
            <w:r>
              <w:rPr>
                <w:sz w:val="24"/>
              </w:rPr>
              <w:tab/>
            </w:r>
            <w:r>
              <w:rPr>
                <w:spacing w:val="-4"/>
                <w:sz w:val="24"/>
              </w:rPr>
              <w:t>слух</w:t>
            </w:r>
            <w:r>
              <w:rPr>
                <w:sz w:val="24"/>
              </w:rPr>
              <w:tab/>
            </w:r>
            <w:r>
              <w:rPr>
                <w:spacing w:val="-10"/>
                <w:sz w:val="24"/>
              </w:rPr>
              <w:t>и</w:t>
            </w:r>
            <w:r>
              <w:rPr>
                <w:sz w:val="24"/>
              </w:rPr>
              <w:tab/>
            </w:r>
            <w:r>
              <w:rPr>
                <w:spacing w:val="-2"/>
                <w:sz w:val="24"/>
              </w:rPr>
              <w:t>правильно</w:t>
            </w:r>
            <w:r>
              <w:rPr>
                <w:sz w:val="24"/>
              </w:rPr>
              <w:tab/>
            </w:r>
            <w:r>
              <w:rPr>
                <w:spacing w:val="-2"/>
                <w:sz w:val="24"/>
              </w:rPr>
              <w:t>произносить</w:t>
            </w:r>
            <w:r>
              <w:rPr>
                <w:sz w:val="24"/>
              </w:rPr>
              <w:tab/>
            </w:r>
            <w:r>
              <w:rPr>
                <w:spacing w:val="-2"/>
                <w:sz w:val="24"/>
              </w:rPr>
              <w:t>слова</w:t>
            </w:r>
            <w:r>
              <w:rPr>
                <w:sz w:val="24"/>
              </w:rPr>
              <w:tab/>
            </w:r>
            <w:r>
              <w:rPr>
                <w:spacing w:val="-10"/>
                <w:sz w:val="24"/>
              </w:rPr>
              <w:t>и</w:t>
            </w:r>
          </w:p>
          <w:p w:rsidR="00267204" w:rsidRDefault="00CD0299">
            <w:pPr>
              <w:pStyle w:val="TableParagraph"/>
              <w:spacing w:before="8" w:line="290" w:lineRule="atLeast"/>
              <w:rPr>
                <w:sz w:val="24"/>
              </w:rPr>
            </w:pPr>
            <w:r>
              <w:rPr>
                <w:sz w:val="24"/>
              </w:rPr>
              <w:t>фразы/предложения</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40"/>
                <w:sz w:val="24"/>
              </w:rPr>
              <w:t xml:space="preserve"> </w:t>
            </w:r>
            <w:r>
              <w:rPr>
                <w:sz w:val="24"/>
              </w:rPr>
              <w:t xml:space="preserve">ритмико-интонационных </w:t>
            </w:r>
            <w:r>
              <w:rPr>
                <w:spacing w:val="-2"/>
                <w:sz w:val="24"/>
              </w:rPr>
              <w:t>особенностей.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6"/>
        </w:trPr>
        <w:tc>
          <w:tcPr>
            <w:tcW w:w="7084" w:type="dxa"/>
          </w:tcPr>
          <w:p w:rsidR="00267204" w:rsidRDefault="00CD0299">
            <w:pPr>
              <w:pStyle w:val="TableParagraph"/>
              <w:spacing w:before="1"/>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6"/>
                <w:sz w:val="24"/>
              </w:rPr>
              <w:t xml:space="preserve"> </w:t>
            </w:r>
            <w:r>
              <w:rPr>
                <w:spacing w:val="-2"/>
                <w:sz w:val="24"/>
              </w:rPr>
              <w:t>пунктуация:</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z w:val="24"/>
              </w:rPr>
              <w:t>правильно</w:t>
            </w:r>
            <w:r>
              <w:rPr>
                <w:spacing w:val="-6"/>
                <w:sz w:val="24"/>
              </w:rPr>
              <w:t xml:space="preserve"> </w:t>
            </w:r>
            <w:r>
              <w:rPr>
                <w:sz w:val="24"/>
              </w:rPr>
              <w:t>писать</w:t>
            </w:r>
            <w:r>
              <w:rPr>
                <w:spacing w:val="-5"/>
                <w:sz w:val="24"/>
              </w:rPr>
              <w:t xml:space="preserve"> </w:t>
            </w:r>
            <w:r>
              <w:rPr>
                <w:sz w:val="24"/>
              </w:rPr>
              <w:t>изученные</w:t>
            </w:r>
            <w:r>
              <w:rPr>
                <w:spacing w:val="-4"/>
                <w:sz w:val="24"/>
              </w:rPr>
              <w:t xml:space="preserve"> </w:t>
            </w:r>
            <w:r>
              <w:rPr>
                <w:spacing w:val="-2"/>
                <w:sz w:val="24"/>
              </w:rPr>
              <w:t>слова;</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1"/>
        </w:trPr>
        <w:tc>
          <w:tcPr>
            <w:tcW w:w="7084" w:type="dxa"/>
          </w:tcPr>
          <w:p w:rsidR="00267204" w:rsidRDefault="00CD0299">
            <w:pPr>
              <w:pStyle w:val="TableParagraph"/>
              <w:spacing w:before="1"/>
              <w:rPr>
                <w:sz w:val="24"/>
              </w:rPr>
            </w:pPr>
            <w:r>
              <w:rPr>
                <w:sz w:val="24"/>
              </w:rPr>
              <w:t>правильно</w:t>
            </w:r>
            <w:r>
              <w:rPr>
                <w:spacing w:val="21"/>
                <w:sz w:val="24"/>
              </w:rPr>
              <w:t xml:space="preserve"> </w:t>
            </w:r>
            <w:r>
              <w:rPr>
                <w:sz w:val="24"/>
              </w:rPr>
              <w:t>расставлять</w:t>
            </w:r>
            <w:r>
              <w:rPr>
                <w:spacing w:val="27"/>
                <w:sz w:val="24"/>
              </w:rPr>
              <w:t xml:space="preserve"> </w:t>
            </w:r>
            <w:r>
              <w:rPr>
                <w:sz w:val="24"/>
              </w:rPr>
              <w:t>знаки</w:t>
            </w:r>
            <w:r>
              <w:rPr>
                <w:spacing w:val="25"/>
                <w:sz w:val="24"/>
              </w:rPr>
              <w:t xml:space="preserve"> </w:t>
            </w:r>
            <w:r>
              <w:rPr>
                <w:sz w:val="24"/>
              </w:rPr>
              <w:t>препинания</w:t>
            </w:r>
            <w:r>
              <w:rPr>
                <w:spacing w:val="23"/>
                <w:sz w:val="24"/>
              </w:rPr>
              <w:t xml:space="preserve"> </w:t>
            </w:r>
            <w:r>
              <w:rPr>
                <w:sz w:val="24"/>
              </w:rPr>
              <w:t>(точка,</w:t>
            </w:r>
            <w:r>
              <w:rPr>
                <w:spacing w:val="26"/>
                <w:sz w:val="24"/>
              </w:rPr>
              <w:t xml:space="preserve"> </w:t>
            </w:r>
            <w:r>
              <w:rPr>
                <w:spacing w:val="-2"/>
                <w:sz w:val="24"/>
              </w:rPr>
              <w:t>вопросительный</w:t>
            </w:r>
          </w:p>
          <w:p w:rsidR="00267204" w:rsidRDefault="00CD0299">
            <w:pPr>
              <w:pStyle w:val="TableParagraph"/>
              <w:spacing w:before="22"/>
              <w:rPr>
                <w:sz w:val="24"/>
              </w:rPr>
            </w:pPr>
            <w:r>
              <w:rPr>
                <w:sz w:val="24"/>
              </w:rPr>
              <w:t>и</w:t>
            </w:r>
            <w:r>
              <w:rPr>
                <w:spacing w:val="-6"/>
                <w:sz w:val="24"/>
              </w:rPr>
              <w:t xml:space="preserve"> </w:t>
            </w:r>
            <w:r>
              <w:rPr>
                <w:sz w:val="24"/>
              </w:rPr>
              <w:t>восклицательный</w:t>
            </w:r>
            <w:r>
              <w:rPr>
                <w:spacing w:val="-6"/>
                <w:sz w:val="24"/>
              </w:rPr>
              <w:t xml:space="preserve"> </w:t>
            </w:r>
            <w:r>
              <w:rPr>
                <w:sz w:val="24"/>
              </w:rPr>
              <w:t>знаки</w:t>
            </w:r>
            <w:r>
              <w:rPr>
                <w:spacing w:val="-3"/>
                <w:sz w:val="24"/>
              </w:rPr>
              <w:t xml:space="preserve"> </w:t>
            </w:r>
            <w:r>
              <w:rPr>
                <w:sz w:val="24"/>
              </w:rPr>
              <w:t>в</w:t>
            </w:r>
            <w:r>
              <w:rPr>
                <w:spacing w:val="-5"/>
                <w:sz w:val="24"/>
              </w:rPr>
              <w:t xml:space="preserve"> </w:t>
            </w:r>
            <w:r>
              <w:rPr>
                <w:sz w:val="24"/>
              </w:rPr>
              <w:t>конце</w:t>
            </w:r>
            <w:r>
              <w:rPr>
                <w:spacing w:val="-5"/>
                <w:sz w:val="24"/>
              </w:rPr>
              <w:t xml:space="preserve"> </w:t>
            </w:r>
            <w:r>
              <w:rPr>
                <w:sz w:val="24"/>
              </w:rPr>
              <w:t>предложения,</w:t>
            </w:r>
            <w:r>
              <w:rPr>
                <w:spacing w:val="-3"/>
                <w:sz w:val="24"/>
              </w:rPr>
              <w:t xml:space="preserve"> </w:t>
            </w:r>
            <w:r>
              <w:rPr>
                <w:spacing w:val="-2"/>
                <w:sz w:val="24"/>
              </w:rPr>
              <w:t>апостроф).</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bl>
    <w:p w:rsidR="00267204" w:rsidRDefault="00267204">
      <w:pPr>
        <w:pStyle w:val="TableParagraph"/>
        <w:rPr>
          <w:sz w:val="24"/>
        </w:rPr>
        <w:sectPr w:rsidR="00267204">
          <w:type w:val="continuous"/>
          <w:pgSz w:w="11910" w:h="16840"/>
          <w:pgMar w:top="1140" w:right="0" w:bottom="1939"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04"/>
        </w:trPr>
        <w:tc>
          <w:tcPr>
            <w:tcW w:w="7084" w:type="dxa"/>
          </w:tcPr>
          <w:p w:rsidR="00267204" w:rsidRDefault="00CD0299">
            <w:pPr>
              <w:pStyle w:val="TableParagraph"/>
              <w:spacing w:before="1"/>
              <w:rPr>
                <w:sz w:val="24"/>
              </w:rPr>
            </w:pPr>
            <w:r>
              <w:rPr>
                <w:sz w:val="24"/>
              </w:rPr>
              <w:lastRenderedPageBreak/>
              <w:t>Лексическая</w:t>
            </w:r>
            <w:r>
              <w:rPr>
                <w:spacing w:val="-4"/>
                <w:sz w:val="24"/>
              </w:rPr>
              <w:t xml:space="preserve"> </w:t>
            </w:r>
            <w:r>
              <w:rPr>
                <w:sz w:val="24"/>
              </w:rPr>
              <w:t>сторона</w:t>
            </w:r>
            <w:r>
              <w:rPr>
                <w:spacing w:val="-4"/>
                <w:sz w:val="24"/>
              </w:rPr>
              <w:t xml:space="preserve"> </w:t>
            </w:r>
            <w:r>
              <w:rPr>
                <w:spacing w:val="-2"/>
                <w:sz w:val="24"/>
              </w:rPr>
              <w:t>речи:</w:t>
            </w:r>
          </w:p>
        </w:tc>
        <w:tc>
          <w:tcPr>
            <w:tcW w:w="2266" w:type="dxa"/>
          </w:tcPr>
          <w:p w:rsidR="00267204" w:rsidRDefault="00267204">
            <w:pPr>
              <w:pStyle w:val="TableParagraph"/>
              <w:ind w:left="0"/>
            </w:pPr>
          </w:p>
        </w:tc>
      </w:tr>
      <w:tr w:rsidR="00267204">
        <w:trPr>
          <w:trHeight w:val="1197"/>
        </w:trPr>
        <w:tc>
          <w:tcPr>
            <w:tcW w:w="7084" w:type="dxa"/>
          </w:tcPr>
          <w:p w:rsidR="00267204" w:rsidRDefault="00CD0299">
            <w:pPr>
              <w:pStyle w:val="TableParagraph"/>
              <w:spacing w:before="1" w:line="259" w:lineRule="auto"/>
              <w:ind w:right="90"/>
              <w:jc w:val="both"/>
              <w:rPr>
                <w:sz w:val="24"/>
              </w:rPr>
            </w:pPr>
            <w:r>
              <w:rPr>
                <w:sz w:val="24"/>
              </w:rPr>
              <w:t>распознавать и употреблять в устной и письменной речи не менее 350 лексических единиц (слов, словосочетаний, речевых клише), включая</w:t>
            </w:r>
            <w:r>
              <w:rPr>
                <w:spacing w:val="54"/>
                <w:w w:val="150"/>
                <w:sz w:val="24"/>
              </w:rPr>
              <w:t xml:space="preserve"> </w:t>
            </w:r>
            <w:r>
              <w:rPr>
                <w:sz w:val="24"/>
              </w:rPr>
              <w:t>200</w:t>
            </w:r>
            <w:r>
              <w:rPr>
                <w:spacing w:val="54"/>
                <w:w w:val="150"/>
                <w:sz w:val="24"/>
              </w:rPr>
              <w:t xml:space="preserve"> </w:t>
            </w:r>
            <w:r>
              <w:rPr>
                <w:sz w:val="24"/>
              </w:rPr>
              <w:t>лексических</w:t>
            </w:r>
            <w:r>
              <w:rPr>
                <w:spacing w:val="55"/>
                <w:w w:val="150"/>
                <w:sz w:val="24"/>
              </w:rPr>
              <w:t xml:space="preserve"> </w:t>
            </w:r>
            <w:r>
              <w:rPr>
                <w:sz w:val="24"/>
              </w:rPr>
              <w:t>единиц,</w:t>
            </w:r>
            <w:r>
              <w:rPr>
                <w:spacing w:val="54"/>
                <w:w w:val="150"/>
                <w:sz w:val="24"/>
              </w:rPr>
              <w:t xml:space="preserve"> </w:t>
            </w:r>
            <w:r>
              <w:rPr>
                <w:sz w:val="24"/>
              </w:rPr>
              <w:t>освоенных</w:t>
            </w:r>
            <w:r>
              <w:rPr>
                <w:spacing w:val="56"/>
                <w:w w:val="150"/>
                <w:sz w:val="24"/>
              </w:rPr>
              <w:t xml:space="preserve"> </w:t>
            </w:r>
            <w:r>
              <w:rPr>
                <w:sz w:val="24"/>
              </w:rPr>
              <w:t>на</w:t>
            </w:r>
            <w:r>
              <w:rPr>
                <w:spacing w:val="53"/>
                <w:w w:val="150"/>
                <w:sz w:val="24"/>
              </w:rPr>
              <w:t xml:space="preserve"> </w:t>
            </w:r>
            <w:r>
              <w:rPr>
                <w:sz w:val="24"/>
              </w:rPr>
              <w:t>первом</w:t>
            </w:r>
            <w:r>
              <w:rPr>
                <w:spacing w:val="54"/>
                <w:w w:val="150"/>
                <w:sz w:val="24"/>
              </w:rPr>
              <w:t xml:space="preserve"> </w:t>
            </w:r>
            <w:r>
              <w:rPr>
                <w:spacing w:val="-4"/>
                <w:sz w:val="24"/>
              </w:rPr>
              <w:t>году</w:t>
            </w:r>
          </w:p>
          <w:p w:rsidR="00267204" w:rsidRDefault="00CD0299">
            <w:pPr>
              <w:pStyle w:val="TableParagraph"/>
              <w:spacing w:line="275" w:lineRule="exact"/>
              <w:rPr>
                <w:sz w:val="24"/>
              </w:rPr>
            </w:pPr>
            <w:r>
              <w:rPr>
                <w:spacing w:val="-2"/>
                <w:sz w:val="24"/>
              </w:rPr>
              <w:t>обучения;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9"/>
        </w:trPr>
        <w:tc>
          <w:tcPr>
            <w:tcW w:w="7084" w:type="dxa"/>
          </w:tcPr>
          <w:p w:rsidR="00267204" w:rsidRDefault="00CD0299">
            <w:pPr>
              <w:pStyle w:val="TableParagraph"/>
              <w:spacing w:before="1" w:line="259" w:lineRule="auto"/>
              <w:ind w:right="100"/>
              <w:jc w:val="both"/>
              <w:rPr>
                <w:sz w:val="24"/>
              </w:rPr>
            </w:pPr>
            <w:r>
              <w:rPr>
                <w:sz w:val="24"/>
              </w:rPr>
              <w:t>распознавать и образовывать родственные слова с</w:t>
            </w:r>
            <w:r>
              <w:rPr>
                <w:spacing w:val="40"/>
                <w:sz w:val="24"/>
              </w:rPr>
              <w:t xml:space="preserve"> </w:t>
            </w:r>
            <w:r>
              <w:rPr>
                <w:sz w:val="24"/>
              </w:rPr>
              <w:t>использованием основных способов словообразования: аффиксации</w:t>
            </w:r>
            <w:r>
              <w:rPr>
                <w:spacing w:val="76"/>
                <w:sz w:val="24"/>
              </w:rPr>
              <w:t xml:space="preserve">  </w:t>
            </w:r>
            <w:r>
              <w:rPr>
                <w:sz w:val="24"/>
              </w:rPr>
              <w:t>(суффиксы</w:t>
            </w:r>
            <w:r>
              <w:rPr>
                <w:spacing w:val="78"/>
                <w:sz w:val="24"/>
              </w:rPr>
              <w:t xml:space="preserve">  </w:t>
            </w:r>
            <w:r>
              <w:rPr>
                <w:sz w:val="24"/>
              </w:rPr>
              <w:t>числительных</w:t>
            </w:r>
            <w:r>
              <w:rPr>
                <w:spacing w:val="78"/>
                <w:sz w:val="24"/>
              </w:rPr>
              <w:t xml:space="preserve">  </w:t>
            </w:r>
            <w:r>
              <w:rPr>
                <w:sz w:val="24"/>
              </w:rPr>
              <w:t>-teen,</w:t>
            </w:r>
            <w:r>
              <w:rPr>
                <w:spacing w:val="78"/>
                <w:sz w:val="24"/>
              </w:rPr>
              <w:t xml:space="preserve">  </w:t>
            </w:r>
            <w:r>
              <w:rPr>
                <w:sz w:val="24"/>
              </w:rPr>
              <w:t>-ty,</w:t>
            </w:r>
            <w:r>
              <w:rPr>
                <w:spacing w:val="78"/>
                <w:sz w:val="24"/>
              </w:rPr>
              <w:t xml:space="preserve">  </w:t>
            </w:r>
            <w:r>
              <w:rPr>
                <w:sz w:val="24"/>
              </w:rPr>
              <w:t>-th)</w:t>
            </w:r>
            <w:r>
              <w:rPr>
                <w:spacing w:val="78"/>
                <w:sz w:val="24"/>
              </w:rPr>
              <w:t xml:space="preserve">  </w:t>
            </w:r>
            <w:r>
              <w:rPr>
                <w:spacing w:val="-10"/>
                <w:sz w:val="24"/>
              </w:rPr>
              <w:t>и</w:t>
            </w:r>
          </w:p>
          <w:p w:rsidR="00267204" w:rsidRDefault="00CD0299">
            <w:pPr>
              <w:pStyle w:val="TableParagraph"/>
              <w:spacing w:before="1"/>
              <w:jc w:val="both"/>
              <w:rPr>
                <w:sz w:val="24"/>
              </w:rPr>
            </w:pPr>
            <w:r>
              <w:rPr>
                <w:sz w:val="24"/>
              </w:rPr>
              <w:t>словосложения</w:t>
            </w:r>
            <w:r>
              <w:rPr>
                <w:spacing w:val="-2"/>
                <w:sz w:val="24"/>
              </w:rPr>
              <w:t xml:space="preserve"> </w:t>
            </w:r>
            <w:r>
              <w:rPr>
                <w:sz w:val="24"/>
              </w:rPr>
              <w:t>(football,</w:t>
            </w:r>
            <w:r>
              <w:rPr>
                <w:spacing w:val="-1"/>
                <w:sz w:val="24"/>
              </w:rPr>
              <w:t xml:space="preserve"> </w:t>
            </w:r>
            <w:r>
              <w:rPr>
                <w:spacing w:val="-2"/>
                <w:sz w:val="24"/>
              </w:rPr>
              <w:t>snowman).</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Грамматическая</w:t>
            </w:r>
            <w:r>
              <w:rPr>
                <w:spacing w:val="-5"/>
                <w:sz w:val="24"/>
              </w:rPr>
              <w:t xml:space="preserve"> </w:t>
            </w:r>
            <w:r>
              <w:rPr>
                <w:sz w:val="24"/>
              </w:rPr>
              <w:t>сторона</w:t>
            </w:r>
            <w:r>
              <w:rPr>
                <w:spacing w:val="-6"/>
                <w:sz w:val="24"/>
              </w:rPr>
              <w:t xml:space="preserve"> </w:t>
            </w:r>
            <w:r>
              <w:rPr>
                <w:spacing w:val="-4"/>
                <w:sz w:val="24"/>
              </w:rPr>
              <w:t>речи:</w:t>
            </w:r>
          </w:p>
        </w:tc>
        <w:tc>
          <w:tcPr>
            <w:tcW w:w="2266" w:type="dxa"/>
          </w:tcPr>
          <w:p w:rsidR="00267204" w:rsidRDefault="00267204">
            <w:pPr>
              <w:pStyle w:val="TableParagraph"/>
              <w:ind w:left="0"/>
            </w:pPr>
          </w:p>
        </w:tc>
      </w:tr>
      <w:tr w:rsidR="00267204">
        <w:trPr>
          <w:trHeight w:val="845"/>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line="259" w:lineRule="auto"/>
              <w:ind w:right="42"/>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побудительные предложения в отрицательной форме (Don’t talk,</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Pr="006A046E" w:rsidRDefault="00CD0299">
            <w:pPr>
              <w:pStyle w:val="TableParagraph"/>
              <w:spacing w:before="22"/>
              <w:rPr>
                <w:sz w:val="24"/>
                <w:lang w:val="en-US"/>
              </w:rPr>
            </w:pPr>
            <w:r>
              <w:rPr>
                <w:sz w:val="24"/>
              </w:rPr>
              <w:t>предложения</w:t>
            </w:r>
            <w:r w:rsidRPr="006A046E">
              <w:rPr>
                <w:spacing w:val="-4"/>
                <w:sz w:val="24"/>
                <w:lang w:val="en-US"/>
              </w:rPr>
              <w:t xml:space="preserve"> </w:t>
            </w:r>
            <w:r>
              <w:rPr>
                <w:sz w:val="24"/>
              </w:rPr>
              <w:t>с</w:t>
            </w:r>
            <w:r w:rsidRPr="006A046E">
              <w:rPr>
                <w:spacing w:val="-2"/>
                <w:sz w:val="24"/>
                <w:lang w:val="en-US"/>
              </w:rPr>
              <w:t xml:space="preserve"> </w:t>
            </w:r>
            <w:r>
              <w:rPr>
                <w:sz w:val="24"/>
              </w:rPr>
              <w:t>начальным</w:t>
            </w:r>
            <w:r w:rsidRPr="006A046E">
              <w:rPr>
                <w:spacing w:val="-2"/>
                <w:sz w:val="24"/>
                <w:lang w:val="en-US"/>
              </w:rPr>
              <w:t xml:space="preserve"> </w:t>
            </w:r>
            <w:r w:rsidRPr="006A046E">
              <w:rPr>
                <w:sz w:val="24"/>
                <w:lang w:val="en-US"/>
              </w:rPr>
              <w:t>There</w:t>
            </w:r>
            <w:r w:rsidRPr="006A046E">
              <w:rPr>
                <w:spacing w:val="-2"/>
                <w:sz w:val="24"/>
                <w:lang w:val="en-US"/>
              </w:rPr>
              <w:t xml:space="preserve"> </w:t>
            </w:r>
            <w:r w:rsidRPr="006A046E">
              <w:rPr>
                <w:sz w:val="24"/>
                <w:lang w:val="en-US"/>
              </w:rPr>
              <w:t>+</w:t>
            </w:r>
            <w:r w:rsidRPr="006A046E">
              <w:rPr>
                <w:spacing w:val="-3"/>
                <w:sz w:val="24"/>
                <w:lang w:val="en-US"/>
              </w:rPr>
              <w:t xml:space="preserve"> </w:t>
            </w:r>
            <w:r w:rsidRPr="006A046E">
              <w:rPr>
                <w:sz w:val="24"/>
                <w:lang w:val="en-US"/>
              </w:rPr>
              <w:t>to</w:t>
            </w:r>
            <w:r w:rsidRPr="006A046E">
              <w:rPr>
                <w:spacing w:val="-1"/>
                <w:sz w:val="24"/>
                <w:lang w:val="en-US"/>
              </w:rPr>
              <w:t xml:space="preserve"> </w:t>
            </w:r>
            <w:r w:rsidRPr="006A046E">
              <w:rPr>
                <w:sz w:val="24"/>
                <w:lang w:val="en-US"/>
              </w:rPr>
              <w:t>be</w:t>
            </w:r>
            <w:r w:rsidRPr="006A046E">
              <w:rPr>
                <w:spacing w:val="-3"/>
                <w:sz w:val="24"/>
                <w:lang w:val="en-US"/>
              </w:rPr>
              <w:t xml:space="preserve"> </w:t>
            </w:r>
            <w:r>
              <w:rPr>
                <w:sz w:val="24"/>
              </w:rPr>
              <w:t>в</w:t>
            </w:r>
            <w:r w:rsidRPr="006A046E">
              <w:rPr>
                <w:spacing w:val="-2"/>
                <w:sz w:val="24"/>
                <w:lang w:val="en-US"/>
              </w:rPr>
              <w:t xml:space="preserve"> </w:t>
            </w:r>
            <w:r w:rsidRPr="006A046E">
              <w:rPr>
                <w:sz w:val="24"/>
                <w:lang w:val="en-US"/>
              </w:rPr>
              <w:t>Past</w:t>
            </w:r>
            <w:r w:rsidRPr="006A046E">
              <w:rPr>
                <w:spacing w:val="1"/>
                <w:sz w:val="24"/>
                <w:lang w:val="en-US"/>
              </w:rPr>
              <w:t xml:space="preserve"> </w:t>
            </w:r>
            <w:r w:rsidRPr="006A046E">
              <w:rPr>
                <w:sz w:val="24"/>
                <w:lang w:val="en-US"/>
              </w:rPr>
              <w:t>Simple</w:t>
            </w:r>
            <w:r w:rsidRPr="006A046E">
              <w:rPr>
                <w:spacing w:val="-1"/>
                <w:sz w:val="24"/>
                <w:lang w:val="en-US"/>
              </w:rPr>
              <w:t xml:space="preserve"> </w:t>
            </w:r>
            <w:r w:rsidRPr="006A046E">
              <w:rPr>
                <w:sz w:val="24"/>
                <w:lang w:val="en-US"/>
              </w:rPr>
              <w:t>Tense</w:t>
            </w:r>
            <w:r w:rsidRPr="006A046E">
              <w:rPr>
                <w:spacing w:val="-2"/>
                <w:sz w:val="24"/>
                <w:lang w:val="en-US"/>
              </w:rPr>
              <w:t xml:space="preserve"> (There</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462"/>
        </w:trPr>
        <w:tc>
          <w:tcPr>
            <w:tcW w:w="7084" w:type="dxa"/>
          </w:tcPr>
          <w:p w:rsidR="00267204" w:rsidRDefault="00267204">
            <w:pPr>
              <w:pStyle w:val="TableParagraph"/>
              <w:ind w:left="0"/>
              <w:rPr>
                <w:sz w:val="24"/>
              </w:rPr>
            </w:pPr>
          </w:p>
        </w:tc>
        <w:tc>
          <w:tcPr>
            <w:tcW w:w="2266" w:type="dxa"/>
          </w:tcPr>
          <w:p w:rsidR="00267204" w:rsidRDefault="00267204">
            <w:pPr>
              <w:pStyle w:val="TableParagraph"/>
              <w:ind w:left="0"/>
              <w:rPr>
                <w:sz w:val="24"/>
              </w:rPr>
            </w:pPr>
          </w:p>
        </w:tc>
      </w:tr>
      <w:tr w:rsidR="00267204">
        <w:trPr>
          <w:trHeight w:val="626"/>
        </w:trPr>
        <w:tc>
          <w:tcPr>
            <w:tcW w:w="7084" w:type="dxa"/>
          </w:tcPr>
          <w:p w:rsidR="00267204" w:rsidRDefault="00CD0299">
            <w:pPr>
              <w:pStyle w:val="TableParagraph"/>
              <w:spacing w:line="275" w:lineRule="exact"/>
              <w:rPr>
                <w:sz w:val="24"/>
              </w:rPr>
            </w:pPr>
            <w:r>
              <w:rPr>
                <w:sz w:val="24"/>
              </w:rPr>
              <w:t>распознавать</w:t>
            </w:r>
            <w:r>
              <w:rPr>
                <w:spacing w:val="-4"/>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pacing w:val="-4"/>
                <w:sz w:val="24"/>
              </w:rPr>
              <w:t>речи</w:t>
            </w:r>
          </w:p>
          <w:p w:rsidR="00267204" w:rsidRPr="006A046E" w:rsidRDefault="00CD0299">
            <w:pPr>
              <w:pStyle w:val="TableParagraph"/>
              <w:spacing w:before="48"/>
              <w:rPr>
                <w:sz w:val="24"/>
                <w:lang w:val="en-US"/>
              </w:rPr>
            </w:pPr>
            <w:r>
              <w:rPr>
                <w:sz w:val="24"/>
              </w:rPr>
              <w:t>конструкции</w:t>
            </w:r>
            <w:r w:rsidRPr="006A046E">
              <w:rPr>
                <w:spacing w:val="-4"/>
                <w:sz w:val="24"/>
                <w:lang w:val="en-US"/>
              </w:rPr>
              <w:t xml:space="preserve"> </w:t>
            </w:r>
            <w:r>
              <w:rPr>
                <w:sz w:val="24"/>
              </w:rPr>
              <w:t>с</w:t>
            </w:r>
            <w:r w:rsidRPr="006A046E">
              <w:rPr>
                <w:spacing w:val="-3"/>
                <w:sz w:val="24"/>
                <w:lang w:val="en-US"/>
              </w:rPr>
              <w:t xml:space="preserve"> </w:t>
            </w:r>
            <w:r>
              <w:rPr>
                <w:sz w:val="24"/>
              </w:rPr>
              <w:t>глаголами</w:t>
            </w:r>
            <w:r w:rsidRPr="006A046E">
              <w:rPr>
                <w:spacing w:val="-1"/>
                <w:sz w:val="24"/>
                <w:lang w:val="en-US"/>
              </w:rPr>
              <w:t xml:space="preserve"> </w:t>
            </w:r>
            <w:r>
              <w:rPr>
                <w:sz w:val="24"/>
              </w:rPr>
              <w:t>на</w:t>
            </w:r>
            <w:r w:rsidRPr="006A046E">
              <w:rPr>
                <w:spacing w:val="-3"/>
                <w:sz w:val="24"/>
                <w:lang w:val="en-US"/>
              </w:rPr>
              <w:t xml:space="preserve"> </w:t>
            </w:r>
            <w:r w:rsidRPr="006A046E">
              <w:rPr>
                <w:sz w:val="24"/>
                <w:lang w:val="en-US"/>
              </w:rPr>
              <w:t>-ing:</w:t>
            </w:r>
            <w:r w:rsidRPr="006A046E">
              <w:rPr>
                <w:spacing w:val="-2"/>
                <w:sz w:val="24"/>
                <w:lang w:val="en-US"/>
              </w:rPr>
              <w:t xml:space="preserve"> </w:t>
            </w:r>
            <w:r w:rsidRPr="006A046E">
              <w:rPr>
                <w:sz w:val="24"/>
                <w:lang w:val="en-US"/>
              </w:rPr>
              <w:t>to</w:t>
            </w:r>
            <w:r w:rsidRPr="006A046E">
              <w:rPr>
                <w:spacing w:val="-1"/>
                <w:sz w:val="24"/>
                <w:lang w:val="en-US"/>
              </w:rPr>
              <w:t xml:space="preserve"> </w:t>
            </w:r>
            <w:r w:rsidRPr="006A046E">
              <w:rPr>
                <w:sz w:val="24"/>
                <w:lang w:val="en-US"/>
              </w:rPr>
              <w:t>like/enjoy</w:t>
            </w:r>
            <w:r w:rsidRPr="006A046E">
              <w:rPr>
                <w:spacing w:val="-5"/>
                <w:sz w:val="24"/>
                <w:lang w:val="en-US"/>
              </w:rPr>
              <w:t xml:space="preserve"> </w:t>
            </w:r>
            <w:r w:rsidRPr="006A046E">
              <w:rPr>
                <w:sz w:val="24"/>
                <w:lang w:val="en-US"/>
              </w:rPr>
              <w:t>doing</w:t>
            </w:r>
            <w:r w:rsidRPr="006A046E">
              <w:rPr>
                <w:spacing w:val="-3"/>
                <w:sz w:val="24"/>
                <w:lang w:val="en-US"/>
              </w:rPr>
              <w:t xml:space="preserve"> </w:t>
            </w:r>
            <w:r w:rsidRPr="006A046E">
              <w:rPr>
                <w:spacing w:val="-2"/>
                <w:sz w:val="24"/>
                <w:lang w:val="en-US"/>
              </w:rPr>
              <w:t>something;</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распознавать</w:t>
            </w:r>
            <w:r>
              <w:rPr>
                <w:spacing w:val="-4"/>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pacing w:val="-4"/>
                <w:sz w:val="24"/>
              </w:rPr>
              <w:t>речи</w:t>
            </w:r>
          </w:p>
          <w:p w:rsidR="00267204" w:rsidRDefault="00CD0299">
            <w:pPr>
              <w:pStyle w:val="TableParagraph"/>
              <w:spacing w:before="22"/>
              <w:rPr>
                <w:sz w:val="24"/>
              </w:rPr>
            </w:pPr>
            <w:r>
              <w:rPr>
                <w:sz w:val="24"/>
              </w:rPr>
              <w:t>конструкцию I’d</w:t>
            </w:r>
            <w:r>
              <w:rPr>
                <w:spacing w:val="-4"/>
                <w:sz w:val="24"/>
              </w:rPr>
              <w:t xml:space="preserve"> </w:t>
            </w:r>
            <w:r>
              <w:rPr>
                <w:sz w:val="24"/>
              </w:rPr>
              <w:t>like</w:t>
            </w:r>
            <w:r>
              <w:rPr>
                <w:spacing w:val="-4"/>
                <w:sz w:val="24"/>
              </w:rPr>
              <w:t xml:space="preserve"> </w:t>
            </w:r>
            <w:r>
              <w:rPr>
                <w:sz w:val="24"/>
              </w:rPr>
              <w:t>to</w:t>
            </w:r>
            <w:r>
              <w:rPr>
                <w:spacing w:val="-1"/>
                <w:sz w:val="24"/>
              </w:rPr>
              <w:t xml:space="preserve"> </w:t>
            </w:r>
            <w:r>
              <w:rPr>
                <w:spacing w:val="-4"/>
                <w:sz w:val="24"/>
              </w:rPr>
              <w:t>...;</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93"/>
              <w:jc w:val="both"/>
              <w:rPr>
                <w:sz w:val="24"/>
              </w:rPr>
            </w:pPr>
            <w:r>
              <w:rPr>
                <w:sz w:val="24"/>
              </w:rPr>
              <w:t>распознавать и употреблять в устной и письменной речи правильные и неправильные глаголы в Past Simple Tense в повествовательных</w:t>
            </w:r>
            <w:r>
              <w:rPr>
                <w:spacing w:val="63"/>
                <w:w w:val="150"/>
                <w:sz w:val="24"/>
              </w:rPr>
              <w:t xml:space="preserve">  </w:t>
            </w:r>
            <w:r>
              <w:rPr>
                <w:sz w:val="24"/>
              </w:rPr>
              <w:t>(утвердительных</w:t>
            </w:r>
            <w:r>
              <w:rPr>
                <w:spacing w:val="62"/>
                <w:w w:val="150"/>
                <w:sz w:val="24"/>
              </w:rPr>
              <w:t xml:space="preserve">  </w:t>
            </w:r>
            <w:r>
              <w:rPr>
                <w:sz w:val="24"/>
              </w:rPr>
              <w:t>и</w:t>
            </w:r>
            <w:r>
              <w:rPr>
                <w:spacing w:val="61"/>
                <w:w w:val="150"/>
                <w:sz w:val="24"/>
              </w:rPr>
              <w:t xml:space="preserve">  </w:t>
            </w:r>
            <w:r>
              <w:rPr>
                <w:sz w:val="24"/>
              </w:rPr>
              <w:t>отрицательных)</w:t>
            </w:r>
            <w:r>
              <w:rPr>
                <w:spacing w:val="63"/>
                <w:w w:val="150"/>
                <w:sz w:val="24"/>
              </w:rPr>
              <w:t xml:space="preserve">  </w:t>
            </w:r>
            <w:r>
              <w:rPr>
                <w:spacing w:val="-10"/>
                <w:sz w:val="24"/>
              </w:rPr>
              <w:t>и</w:t>
            </w:r>
          </w:p>
          <w:p w:rsidR="00267204" w:rsidRDefault="00CD0299">
            <w:pPr>
              <w:pStyle w:val="TableParagraph"/>
              <w:spacing w:line="275" w:lineRule="exact"/>
              <w:jc w:val="both"/>
              <w:rPr>
                <w:sz w:val="24"/>
              </w:rPr>
            </w:pPr>
            <w:r>
              <w:rPr>
                <w:sz w:val="24"/>
              </w:rPr>
              <w:t>вопросительных</w:t>
            </w:r>
            <w:r>
              <w:rPr>
                <w:spacing w:val="-6"/>
                <w:sz w:val="24"/>
              </w:rPr>
              <w:t xml:space="preserve"> </w:t>
            </w:r>
            <w:r>
              <w:rPr>
                <w:sz w:val="24"/>
              </w:rPr>
              <w:t>(общий</w:t>
            </w:r>
            <w:r>
              <w:rPr>
                <w:spacing w:val="-5"/>
                <w:sz w:val="24"/>
              </w:rPr>
              <w:t xml:space="preserve"> </w:t>
            </w:r>
            <w:r>
              <w:rPr>
                <w:sz w:val="24"/>
              </w:rPr>
              <w:t>и</w:t>
            </w:r>
            <w:r>
              <w:rPr>
                <w:spacing w:val="-6"/>
                <w:sz w:val="24"/>
              </w:rPr>
              <w:t xml:space="preserve"> </w:t>
            </w:r>
            <w:r>
              <w:rPr>
                <w:sz w:val="24"/>
              </w:rPr>
              <w:t>специальный</w:t>
            </w:r>
            <w:r>
              <w:rPr>
                <w:spacing w:val="-5"/>
                <w:sz w:val="24"/>
              </w:rPr>
              <w:t xml:space="preserve"> </w:t>
            </w:r>
            <w:r>
              <w:rPr>
                <w:sz w:val="24"/>
              </w:rPr>
              <w:t>вопрос)</w:t>
            </w:r>
            <w:r>
              <w:rPr>
                <w:spacing w:val="-5"/>
                <w:sz w:val="24"/>
              </w:rPr>
              <w:t xml:space="preserve"> </w:t>
            </w:r>
            <w:r>
              <w:rPr>
                <w:spacing w:val="-2"/>
                <w:sz w:val="24"/>
              </w:rPr>
              <w:t>предложениях;</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tabs>
                <w:tab w:val="left" w:pos="1671"/>
                <w:tab w:val="left" w:pos="2021"/>
                <w:tab w:val="left" w:pos="3500"/>
                <w:tab w:val="left" w:pos="3834"/>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2"/>
              <w:rPr>
                <w:sz w:val="24"/>
              </w:rPr>
            </w:pPr>
            <w:r>
              <w:rPr>
                <w:sz w:val="24"/>
              </w:rPr>
              <w:t>существительные</w:t>
            </w:r>
            <w:r>
              <w:rPr>
                <w:spacing w:val="-7"/>
                <w:sz w:val="24"/>
              </w:rPr>
              <w:t xml:space="preserve"> </w:t>
            </w:r>
            <w:r>
              <w:rPr>
                <w:sz w:val="24"/>
              </w:rPr>
              <w:t>в</w:t>
            </w:r>
            <w:r>
              <w:rPr>
                <w:spacing w:val="-3"/>
                <w:sz w:val="24"/>
              </w:rPr>
              <w:t xml:space="preserve"> </w:t>
            </w:r>
            <w:r>
              <w:rPr>
                <w:sz w:val="24"/>
              </w:rPr>
              <w:t>притяжательном</w:t>
            </w:r>
            <w:r>
              <w:rPr>
                <w:spacing w:val="-3"/>
                <w:sz w:val="24"/>
              </w:rPr>
              <w:t xml:space="preserve"> </w:t>
            </w:r>
            <w:r>
              <w:rPr>
                <w:sz w:val="24"/>
              </w:rPr>
              <w:t>падеже</w:t>
            </w:r>
            <w:r>
              <w:rPr>
                <w:spacing w:val="-4"/>
                <w:sz w:val="24"/>
              </w:rPr>
              <w:t xml:space="preserve"> </w:t>
            </w:r>
            <w:r>
              <w:rPr>
                <w:sz w:val="24"/>
              </w:rPr>
              <w:t>(Possessive</w:t>
            </w:r>
            <w:r>
              <w:rPr>
                <w:spacing w:val="-3"/>
                <w:sz w:val="24"/>
              </w:rPr>
              <w:t xml:space="preserve"> </w:t>
            </w:r>
            <w:r>
              <w:rPr>
                <w:spacing w:val="-2"/>
                <w:sz w:val="24"/>
              </w:rPr>
              <w:t>Case);</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2"/>
        </w:trPr>
        <w:tc>
          <w:tcPr>
            <w:tcW w:w="7084" w:type="dxa"/>
          </w:tcPr>
          <w:p w:rsidR="00267204" w:rsidRDefault="00CD0299">
            <w:pPr>
              <w:pStyle w:val="TableParagraph"/>
              <w:spacing w:before="1" w:line="259" w:lineRule="auto"/>
              <w:rPr>
                <w:sz w:val="24"/>
              </w:rPr>
            </w:pPr>
            <w:r>
              <w:rPr>
                <w:sz w:val="24"/>
              </w:rPr>
              <w:t>распознавать</w:t>
            </w:r>
            <w:r>
              <w:rPr>
                <w:spacing w:val="39"/>
                <w:sz w:val="24"/>
              </w:rPr>
              <w:t xml:space="preserve"> </w:t>
            </w:r>
            <w:r>
              <w:rPr>
                <w:sz w:val="24"/>
              </w:rPr>
              <w:t>и</w:t>
            </w:r>
            <w:r>
              <w:rPr>
                <w:spacing w:val="39"/>
                <w:sz w:val="24"/>
              </w:rPr>
              <w:t xml:space="preserve"> </w:t>
            </w:r>
            <w:r>
              <w:rPr>
                <w:sz w:val="24"/>
              </w:rPr>
              <w:t>употреблять</w:t>
            </w:r>
            <w:r>
              <w:rPr>
                <w:spacing w:val="39"/>
                <w:sz w:val="24"/>
              </w:rPr>
              <w:t xml:space="preserve"> </w:t>
            </w:r>
            <w:r>
              <w:rPr>
                <w:sz w:val="24"/>
              </w:rPr>
              <w:t>в</w:t>
            </w:r>
            <w:r>
              <w:rPr>
                <w:spacing w:val="37"/>
                <w:sz w:val="24"/>
              </w:rPr>
              <w:t xml:space="preserve"> </w:t>
            </w:r>
            <w:r>
              <w:rPr>
                <w:sz w:val="24"/>
              </w:rPr>
              <w:t>устной</w:t>
            </w:r>
            <w:r>
              <w:rPr>
                <w:spacing w:val="39"/>
                <w:sz w:val="24"/>
              </w:rPr>
              <w:t xml:space="preserve"> </w:t>
            </w:r>
            <w:r>
              <w:rPr>
                <w:sz w:val="24"/>
              </w:rPr>
              <w:t>и</w:t>
            </w:r>
            <w:r>
              <w:rPr>
                <w:spacing w:val="37"/>
                <w:sz w:val="24"/>
              </w:rPr>
              <w:t xml:space="preserve"> </w:t>
            </w:r>
            <w:r>
              <w:rPr>
                <w:sz w:val="24"/>
              </w:rPr>
              <w:t>письменной</w:t>
            </w:r>
            <w:r>
              <w:rPr>
                <w:spacing w:val="39"/>
                <w:sz w:val="24"/>
              </w:rPr>
              <w:t xml:space="preserve"> </w:t>
            </w:r>
            <w:r>
              <w:rPr>
                <w:sz w:val="24"/>
              </w:rPr>
              <w:t>речи</w:t>
            </w:r>
            <w:r>
              <w:rPr>
                <w:spacing w:val="39"/>
                <w:sz w:val="24"/>
              </w:rPr>
              <w:t xml:space="preserve"> </w:t>
            </w:r>
            <w:r>
              <w:rPr>
                <w:sz w:val="24"/>
              </w:rPr>
              <w:t>слова, выражающие</w:t>
            </w:r>
            <w:r>
              <w:rPr>
                <w:spacing w:val="69"/>
                <w:w w:val="150"/>
                <w:sz w:val="24"/>
              </w:rPr>
              <w:t xml:space="preserve"> </w:t>
            </w:r>
            <w:r>
              <w:rPr>
                <w:sz w:val="24"/>
              </w:rPr>
              <w:t>количество</w:t>
            </w:r>
            <w:r>
              <w:rPr>
                <w:spacing w:val="71"/>
                <w:w w:val="150"/>
                <w:sz w:val="24"/>
              </w:rPr>
              <w:t xml:space="preserve"> </w:t>
            </w:r>
            <w:r>
              <w:rPr>
                <w:sz w:val="24"/>
              </w:rPr>
              <w:t>с</w:t>
            </w:r>
            <w:r>
              <w:rPr>
                <w:spacing w:val="71"/>
                <w:w w:val="150"/>
                <w:sz w:val="24"/>
              </w:rPr>
              <w:t xml:space="preserve"> </w:t>
            </w:r>
            <w:r>
              <w:rPr>
                <w:sz w:val="24"/>
              </w:rPr>
              <w:t>исчисляемыми</w:t>
            </w:r>
            <w:r>
              <w:rPr>
                <w:spacing w:val="73"/>
                <w:w w:val="150"/>
                <w:sz w:val="24"/>
              </w:rPr>
              <w:t xml:space="preserve"> </w:t>
            </w:r>
            <w:r>
              <w:rPr>
                <w:sz w:val="24"/>
              </w:rPr>
              <w:t>и</w:t>
            </w:r>
            <w:r>
              <w:rPr>
                <w:spacing w:val="71"/>
                <w:w w:val="150"/>
                <w:sz w:val="24"/>
              </w:rPr>
              <w:t xml:space="preserve"> </w:t>
            </w:r>
            <w:r>
              <w:rPr>
                <w:spacing w:val="-2"/>
                <w:sz w:val="24"/>
              </w:rPr>
              <w:t>неисчисляемыми</w:t>
            </w:r>
          </w:p>
          <w:p w:rsidR="00267204" w:rsidRPr="006A046E" w:rsidRDefault="00CD0299">
            <w:pPr>
              <w:pStyle w:val="TableParagraph"/>
              <w:spacing w:before="2"/>
              <w:rPr>
                <w:sz w:val="24"/>
                <w:lang w:val="en-US"/>
              </w:rPr>
            </w:pPr>
            <w:r>
              <w:rPr>
                <w:sz w:val="24"/>
              </w:rPr>
              <w:t>существительными</w:t>
            </w:r>
            <w:r w:rsidRPr="006A046E">
              <w:rPr>
                <w:spacing w:val="-4"/>
                <w:sz w:val="24"/>
                <w:lang w:val="en-US"/>
              </w:rPr>
              <w:t xml:space="preserve"> </w:t>
            </w:r>
            <w:r w:rsidRPr="006A046E">
              <w:rPr>
                <w:sz w:val="24"/>
                <w:lang w:val="en-US"/>
              </w:rPr>
              <w:t>(much/many/a</w:t>
            </w:r>
            <w:r w:rsidRPr="006A046E">
              <w:rPr>
                <w:spacing w:val="-5"/>
                <w:sz w:val="24"/>
                <w:lang w:val="en-US"/>
              </w:rPr>
              <w:t xml:space="preserve"> </w:t>
            </w:r>
            <w:r w:rsidRPr="006A046E">
              <w:rPr>
                <w:sz w:val="24"/>
                <w:lang w:val="en-US"/>
              </w:rPr>
              <w:t>lot</w:t>
            </w:r>
            <w:r w:rsidRPr="006A046E">
              <w:rPr>
                <w:spacing w:val="-2"/>
                <w:sz w:val="24"/>
                <w:lang w:val="en-US"/>
              </w:rPr>
              <w:t xml:space="preserve"> </w:t>
            </w:r>
            <w:r w:rsidRPr="006A046E">
              <w:rPr>
                <w:spacing w:val="-4"/>
                <w:sz w:val="24"/>
                <w:lang w:val="en-US"/>
              </w:rPr>
              <w:t>of);</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распознавать</w:t>
            </w:r>
            <w:r>
              <w:rPr>
                <w:spacing w:val="23"/>
                <w:sz w:val="24"/>
              </w:rPr>
              <w:t xml:space="preserve"> </w:t>
            </w:r>
            <w:r>
              <w:rPr>
                <w:sz w:val="24"/>
              </w:rPr>
              <w:t>и</w:t>
            </w:r>
            <w:r>
              <w:rPr>
                <w:spacing w:val="25"/>
                <w:sz w:val="24"/>
              </w:rPr>
              <w:t xml:space="preserve"> </w:t>
            </w:r>
            <w:r>
              <w:rPr>
                <w:sz w:val="24"/>
              </w:rPr>
              <w:t>употреблять</w:t>
            </w:r>
            <w:r>
              <w:rPr>
                <w:spacing w:val="25"/>
                <w:sz w:val="24"/>
              </w:rPr>
              <w:t xml:space="preserve"> </w:t>
            </w:r>
            <w:r>
              <w:rPr>
                <w:sz w:val="24"/>
              </w:rPr>
              <w:t>в</w:t>
            </w:r>
            <w:r>
              <w:rPr>
                <w:spacing w:val="26"/>
                <w:sz w:val="24"/>
              </w:rPr>
              <w:t xml:space="preserve"> </w:t>
            </w:r>
            <w:r>
              <w:rPr>
                <w:sz w:val="24"/>
              </w:rPr>
              <w:t>устной</w:t>
            </w:r>
            <w:r>
              <w:rPr>
                <w:spacing w:val="26"/>
                <w:sz w:val="24"/>
              </w:rPr>
              <w:t xml:space="preserve"> </w:t>
            </w:r>
            <w:r>
              <w:rPr>
                <w:sz w:val="24"/>
              </w:rPr>
              <w:t>и</w:t>
            </w:r>
            <w:r>
              <w:rPr>
                <w:spacing w:val="23"/>
                <w:sz w:val="24"/>
              </w:rPr>
              <w:t xml:space="preserve"> </w:t>
            </w:r>
            <w:r>
              <w:rPr>
                <w:sz w:val="24"/>
              </w:rPr>
              <w:t>письменной</w:t>
            </w:r>
            <w:r>
              <w:rPr>
                <w:spacing w:val="25"/>
                <w:sz w:val="24"/>
              </w:rPr>
              <w:t xml:space="preserve"> </w:t>
            </w:r>
            <w:r>
              <w:rPr>
                <w:sz w:val="24"/>
              </w:rPr>
              <w:t>речи</w:t>
            </w:r>
            <w:r>
              <w:rPr>
                <w:spacing w:val="24"/>
                <w:sz w:val="24"/>
              </w:rPr>
              <w:t xml:space="preserve"> </w:t>
            </w:r>
            <w:r>
              <w:rPr>
                <w:spacing w:val="-2"/>
                <w:sz w:val="24"/>
              </w:rPr>
              <w:t>наречия</w:t>
            </w:r>
          </w:p>
          <w:p w:rsidR="00267204" w:rsidRDefault="00CD0299">
            <w:pPr>
              <w:pStyle w:val="TableParagraph"/>
              <w:spacing w:before="22"/>
              <w:rPr>
                <w:sz w:val="24"/>
              </w:rPr>
            </w:pPr>
            <w:r>
              <w:rPr>
                <w:sz w:val="24"/>
              </w:rPr>
              <w:t>частотности</w:t>
            </w:r>
            <w:r>
              <w:rPr>
                <w:spacing w:val="-4"/>
                <w:sz w:val="24"/>
              </w:rPr>
              <w:t xml:space="preserve"> </w:t>
            </w:r>
            <w:r>
              <w:rPr>
                <w:sz w:val="24"/>
              </w:rPr>
              <w:t>usually,</w:t>
            </w:r>
            <w:r>
              <w:rPr>
                <w:spacing w:val="-3"/>
                <w:sz w:val="24"/>
              </w:rPr>
              <w:t xml:space="preserve"> </w:t>
            </w:r>
            <w:r>
              <w:rPr>
                <w:spacing w:val="-2"/>
                <w:sz w:val="24"/>
              </w:rPr>
              <w:t>often;</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распознавать</w:t>
            </w:r>
            <w:r>
              <w:rPr>
                <w:spacing w:val="30"/>
                <w:sz w:val="24"/>
              </w:rPr>
              <w:t xml:space="preserve"> </w:t>
            </w:r>
            <w:r>
              <w:rPr>
                <w:sz w:val="24"/>
              </w:rPr>
              <w:t>и</w:t>
            </w:r>
            <w:r>
              <w:rPr>
                <w:spacing w:val="32"/>
                <w:sz w:val="24"/>
              </w:rPr>
              <w:t xml:space="preserve"> </w:t>
            </w:r>
            <w:r>
              <w:rPr>
                <w:sz w:val="24"/>
              </w:rPr>
              <w:t>употреблять</w:t>
            </w:r>
            <w:r>
              <w:rPr>
                <w:spacing w:val="33"/>
                <w:sz w:val="24"/>
              </w:rPr>
              <w:t xml:space="preserve"> </w:t>
            </w:r>
            <w:r>
              <w:rPr>
                <w:sz w:val="24"/>
              </w:rPr>
              <w:t>в</w:t>
            </w:r>
            <w:r>
              <w:rPr>
                <w:spacing w:val="31"/>
                <w:sz w:val="24"/>
              </w:rPr>
              <w:t xml:space="preserve"> </w:t>
            </w:r>
            <w:r>
              <w:rPr>
                <w:sz w:val="24"/>
              </w:rPr>
              <w:t>устной</w:t>
            </w:r>
            <w:r>
              <w:rPr>
                <w:spacing w:val="32"/>
                <w:sz w:val="24"/>
              </w:rPr>
              <w:t xml:space="preserve"> </w:t>
            </w:r>
            <w:r>
              <w:rPr>
                <w:sz w:val="24"/>
              </w:rPr>
              <w:t>и</w:t>
            </w:r>
            <w:r>
              <w:rPr>
                <w:spacing w:val="31"/>
                <w:sz w:val="24"/>
              </w:rPr>
              <w:t xml:space="preserve"> </w:t>
            </w:r>
            <w:r>
              <w:rPr>
                <w:sz w:val="24"/>
              </w:rPr>
              <w:t>письменной</w:t>
            </w:r>
            <w:r>
              <w:rPr>
                <w:spacing w:val="32"/>
                <w:sz w:val="24"/>
              </w:rPr>
              <w:t xml:space="preserve"> </w:t>
            </w:r>
            <w:r>
              <w:rPr>
                <w:sz w:val="24"/>
              </w:rPr>
              <w:t>речи</w:t>
            </w:r>
            <w:r>
              <w:rPr>
                <w:spacing w:val="31"/>
                <w:sz w:val="24"/>
              </w:rPr>
              <w:t xml:space="preserve"> </w:t>
            </w:r>
            <w:r>
              <w:rPr>
                <w:spacing w:val="-2"/>
                <w:sz w:val="24"/>
              </w:rPr>
              <w:t>личные</w:t>
            </w:r>
          </w:p>
          <w:p w:rsidR="00267204" w:rsidRDefault="00CD0299">
            <w:pPr>
              <w:pStyle w:val="TableParagraph"/>
              <w:spacing w:before="22"/>
              <w:rPr>
                <w:sz w:val="24"/>
              </w:rPr>
            </w:pPr>
            <w:r>
              <w:rPr>
                <w:sz w:val="24"/>
              </w:rPr>
              <w:t>местоимения</w:t>
            </w:r>
            <w:r>
              <w:rPr>
                <w:spacing w:val="-3"/>
                <w:sz w:val="24"/>
              </w:rPr>
              <w:t xml:space="preserve"> </w:t>
            </w:r>
            <w:r>
              <w:rPr>
                <w:sz w:val="24"/>
              </w:rPr>
              <w:t>в</w:t>
            </w:r>
            <w:r>
              <w:rPr>
                <w:spacing w:val="-4"/>
                <w:sz w:val="24"/>
              </w:rPr>
              <w:t xml:space="preserve"> </w:t>
            </w:r>
            <w:r>
              <w:rPr>
                <w:sz w:val="24"/>
              </w:rPr>
              <w:t>объектном</w:t>
            </w:r>
            <w:r>
              <w:rPr>
                <w:spacing w:val="-3"/>
                <w:sz w:val="24"/>
              </w:rPr>
              <w:t xml:space="preserve"> </w:t>
            </w:r>
            <w:r>
              <w:rPr>
                <w:spacing w:val="-2"/>
                <w:sz w:val="24"/>
              </w:rPr>
              <w:t>падеже;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1671"/>
                <w:tab w:val="left" w:pos="2021"/>
                <w:tab w:val="left" w:pos="3501"/>
                <w:tab w:val="left" w:pos="3834"/>
                <w:tab w:val="left" w:pos="4757"/>
                <w:tab w:val="left" w:pos="5103"/>
                <w:tab w:val="left" w:pos="6558"/>
              </w:tabs>
              <w:spacing w:before="2"/>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1"/>
              <w:rPr>
                <w:sz w:val="24"/>
              </w:rPr>
            </w:pPr>
            <w:r>
              <w:rPr>
                <w:sz w:val="24"/>
              </w:rPr>
              <w:t>указательные</w:t>
            </w:r>
            <w:r>
              <w:rPr>
                <w:spacing w:val="-4"/>
                <w:sz w:val="24"/>
              </w:rPr>
              <w:t xml:space="preserve"> </w:t>
            </w:r>
            <w:r>
              <w:rPr>
                <w:sz w:val="24"/>
              </w:rPr>
              <w:t>местоимения that</w:t>
            </w:r>
            <w:r>
              <w:rPr>
                <w:spacing w:val="-1"/>
                <w:sz w:val="24"/>
              </w:rPr>
              <w:t xml:space="preserve"> </w:t>
            </w:r>
            <w:r>
              <w:rPr>
                <w:sz w:val="24"/>
              </w:rPr>
              <w:t>–</w:t>
            </w:r>
            <w:r>
              <w:rPr>
                <w:spacing w:val="-2"/>
                <w:sz w:val="24"/>
              </w:rPr>
              <w:t xml:space="preserve"> those;</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902"/>
        </w:trPr>
        <w:tc>
          <w:tcPr>
            <w:tcW w:w="7084" w:type="dxa"/>
          </w:tcPr>
          <w:p w:rsidR="00267204" w:rsidRDefault="00CD0299">
            <w:pPr>
              <w:pStyle w:val="TableParagraph"/>
              <w:tabs>
                <w:tab w:val="left" w:pos="1661"/>
                <w:tab w:val="left" w:pos="2001"/>
                <w:tab w:val="left" w:pos="3474"/>
                <w:tab w:val="left" w:pos="3798"/>
                <w:tab w:val="left" w:pos="4711"/>
                <w:tab w:val="left" w:pos="5049"/>
                <w:tab w:val="left" w:pos="6494"/>
              </w:tabs>
              <w:spacing w:before="3"/>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8" w:line="290" w:lineRule="atLeast"/>
              <w:rPr>
                <w:sz w:val="24"/>
              </w:rPr>
            </w:pPr>
            <w:r>
              <w:rPr>
                <w:sz w:val="24"/>
              </w:rPr>
              <w:t>неопределѐнные</w:t>
            </w:r>
            <w:r>
              <w:rPr>
                <w:spacing w:val="40"/>
                <w:sz w:val="24"/>
              </w:rPr>
              <w:t xml:space="preserve"> </w:t>
            </w:r>
            <w:r>
              <w:rPr>
                <w:sz w:val="24"/>
              </w:rPr>
              <w:t>местоимения</w:t>
            </w:r>
            <w:r>
              <w:rPr>
                <w:spacing w:val="40"/>
                <w:sz w:val="24"/>
              </w:rPr>
              <w:t xml:space="preserve"> </w:t>
            </w:r>
            <w:r>
              <w:rPr>
                <w:sz w:val="24"/>
              </w:rPr>
              <w:t>some/any</w:t>
            </w:r>
            <w:r>
              <w:rPr>
                <w:spacing w:val="40"/>
                <w:sz w:val="24"/>
              </w:rPr>
              <w:t xml:space="preserve"> </w:t>
            </w:r>
            <w:r>
              <w:rPr>
                <w:sz w:val="24"/>
              </w:rPr>
              <w:t>в</w:t>
            </w:r>
            <w:r>
              <w:rPr>
                <w:spacing w:val="40"/>
                <w:sz w:val="24"/>
              </w:rPr>
              <w:t xml:space="preserve"> </w:t>
            </w:r>
            <w:r>
              <w:rPr>
                <w:sz w:val="24"/>
              </w:rPr>
              <w:t>повествовательных</w:t>
            </w:r>
            <w:r>
              <w:rPr>
                <w:spacing w:val="40"/>
                <w:sz w:val="24"/>
              </w:rPr>
              <w:t xml:space="preserve"> </w:t>
            </w:r>
            <w:r>
              <w:rPr>
                <w:sz w:val="24"/>
              </w:rPr>
              <w:t>и вопросительных предложениях;</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601"/>
        </w:trPr>
        <w:tc>
          <w:tcPr>
            <w:tcW w:w="7084" w:type="dxa"/>
          </w:tcPr>
          <w:p w:rsidR="00267204" w:rsidRDefault="00CD0299">
            <w:pPr>
              <w:pStyle w:val="TableParagraph"/>
              <w:tabs>
                <w:tab w:val="left" w:pos="1671"/>
                <w:tab w:val="left" w:pos="2021"/>
                <w:tab w:val="left" w:pos="3500"/>
                <w:tab w:val="left" w:pos="3834"/>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2"/>
              <w:rPr>
                <w:sz w:val="24"/>
              </w:rPr>
            </w:pPr>
            <w:r>
              <w:rPr>
                <w:sz w:val="24"/>
              </w:rPr>
              <w:t>вопросительные</w:t>
            </w:r>
            <w:r>
              <w:rPr>
                <w:spacing w:val="-5"/>
                <w:sz w:val="24"/>
              </w:rPr>
              <w:t xml:space="preserve"> </w:t>
            </w:r>
            <w:r>
              <w:rPr>
                <w:sz w:val="24"/>
              </w:rPr>
              <w:t>слова</w:t>
            </w:r>
            <w:r>
              <w:rPr>
                <w:spacing w:val="-2"/>
                <w:sz w:val="24"/>
              </w:rPr>
              <w:t xml:space="preserve"> </w:t>
            </w:r>
            <w:r>
              <w:rPr>
                <w:sz w:val="24"/>
              </w:rPr>
              <w:t>when,</w:t>
            </w:r>
            <w:r>
              <w:rPr>
                <w:spacing w:val="-3"/>
                <w:sz w:val="24"/>
              </w:rPr>
              <w:t xml:space="preserve"> </w:t>
            </w:r>
            <w:r>
              <w:rPr>
                <w:sz w:val="24"/>
              </w:rPr>
              <w:t>whose,</w:t>
            </w:r>
            <w:r>
              <w:rPr>
                <w:spacing w:val="-2"/>
                <w:sz w:val="24"/>
              </w:rPr>
              <w:t xml:space="preserve"> </w:t>
            </w:r>
            <w:r>
              <w:rPr>
                <w:spacing w:val="-4"/>
                <w:sz w:val="24"/>
              </w:rPr>
              <w:t>why;</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2"/>
              <w:rPr>
                <w:sz w:val="24"/>
              </w:rPr>
            </w:pPr>
            <w:r>
              <w:rPr>
                <w:sz w:val="24"/>
              </w:rPr>
              <w:t>количественные</w:t>
            </w:r>
            <w:r>
              <w:rPr>
                <w:spacing w:val="-8"/>
                <w:sz w:val="24"/>
              </w:rPr>
              <w:t xml:space="preserve"> </w:t>
            </w:r>
            <w:r>
              <w:rPr>
                <w:sz w:val="24"/>
              </w:rPr>
              <w:t>числительные</w:t>
            </w:r>
            <w:r>
              <w:rPr>
                <w:spacing w:val="-8"/>
                <w:sz w:val="24"/>
              </w:rPr>
              <w:t xml:space="preserve"> </w:t>
            </w:r>
            <w:r>
              <w:rPr>
                <w:spacing w:val="-2"/>
                <w:sz w:val="24"/>
              </w:rPr>
              <w:t>(13–100);</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64"/>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4"/>
              <w:rPr>
                <w:sz w:val="24"/>
              </w:rPr>
            </w:pPr>
            <w:r>
              <w:rPr>
                <w:sz w:val="24"/>
              </w:rPr>
              <w:t>порядковые</w:t>
            </w:r>
            <w:r>
              <w:rPr>
                <w:spacing w:val="-5"/>
                <w:sz w:val="24"/>
              </w:rPr>
              <w:t xml:space="preserve"> </w:t>
            </w:r>
            <w:r>
              <w:rPr>
                <w:sz w:val="24"/>
              </w:rPr>
              <w:t>числительные</w:t>
            </w:r>
            <w:r>
              <w:rPr>
                <w:spacing w:val="-4"/>
                <w:sz w:val="24"/>
              </w:rPr>
              <w:t xml:space="preserve"> </w:t>
            </w:r>
            <w:r>
              <w:rPr>
                <w:spacing w:val="-2"/>
                <w:sz w:val="24"/>
              </w:rPr>
              <w:t>(1–30);</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02"/>
        </w:trPr>
        <w:tc>
          <w:tcPr>
            <w:tcW w:w="7084" w:type="dxa"/>
          </w:tcPr>
          <w:p w:rsidR="00267204" w:rsidRDefault="00CD0299">
            <w:pPr>
              <w:pStyle w:val="TableParagraph"/>
              <w:spacing w:before="1"/>
              <w:rPr>
                <w:sz w:val="24"/>
              </w:rPr>
            </w:pPr>
            <w:r>
              <w:rPr>
                <w:sz w:val="24"/>
              </w:rPr>
              <w:lastRenderedPageBreak/>
              <w:t>распознавать</w:t>
            </w:r>
            <w:r>
              <w:rPr>
                <w:spacing w:val="23"/>
                <w:sz w:val="24"/>
              </w:rPr>
              <w:t xml:space="preserve"> </w:t>
            </w:r>
            <w:r>
              <w:rPr>
                <w:sz w:val="24"/>
              </w:rPr>
              <w:t>и</w:t>
            </w:r>
            <w:r>
              <w:rPr>
                <w:spacing w:val="28"/>
                <w:sz w:val="24"/>
              </w:rPr>
              <w:t xml:space="preserve"> </w:t>
            </w:r>
            <w:r>
              <w:rPr>
                <w:sz w:val="24"/>
              </w:rPr>
              <w:t>употреблять</w:t>
            </w:r>
            <w:r>
              <w:rPr>
                <w:spacing w:val="25"/>
                <w:sz w:val="24"/>
              </w:rPr>
              <w:t xml:space="preserve"> </w:t>
            </w:r>
            <w:r>
              <w:rPr>
                <w:sz w:val="24"/>
              </w:rPr>
              <w:t>в</w:t>
            </w:r>
            <w:r>
              <w:rPr>
                <w:spacing w:val="27"/>
                <w:sz w:val="24"/>
              </w:rPr>
              <w:t xml:space="preserve"> </w:t>
            </w:r>
            <w:r>
              <w:rPr>
                <w:sz w:val="24"/>
              </w:rPr>
              <w:t>устной</w:t>
            </w:r>
            <w:r>
              <w:rPr>
                <w:spacing w:val="26"/>
                <w:sz w:val="24"/>
              </w:rPr>
              <w:t xml:space="preserve"> </w:t>
            </w:r>
            <w:r>
              <w:rPr>
                <w:sz w:val="24"/>
              </w:rPr>
              <w:t>и</w:t>
            </w:r>
            <w:r>
              <w:rPr>
                <w:spacing w:val="23"/>
                <w:sz w:val="24"/>
              </w:rPr>
              <w:t xml:space="preserve"> </w:t>
            </w:r>
            <w:r>
              <w:rPr>
                <w:sz w:val="24"/>
              </w:rPr>
              <w:t>письменной</w:t>
            </w:r>
            <w:r>
              <w:rPr>
                <w:spacing w:val="26"/>
                <w:sz w:val="24"/>
              </w:rPr>
              <w:t xml:space="preserve"> </w:t>
            </w:r>
            <w:r>
              <w:rPr>
                <w:sz w:val="24"/>
              </w:rPr>
              <w:t>речи</w:t>
            </w:r>
            <w:r>
              <w:rPr>
                <w:spacing w:val="26"/>
                <w:sz w:val="24"/>
              </w:rPr>
              <w:t xml:space="preserve"> </w:t>
            </w:r>
            <w:r>
              <w:rPr>
                <w:spacing w:val="-2"/>
                <w:sz w:val="24"/>
              </w:rPr>
              <w:t>предлог</w:t>
            </w:r>
          </w:p>
          <w:p w:rsidR="00267204" w:rsidRPr="006A046E" w:rsidRDefault="00CD0299">
            <w:pPr>
              <w:pStyle w:val="TableParagraph"/>
              <w:spacing w:before="22"/>
              <w:rPr>
                <w:sz w:val="24"/>
                <w:lang w:val="en-US"/>
              </w:rPr>
            </w:pPr>
            <w:r>
              <w:rPr>
                <w:sz w:val="24"/>
              </w:rPr>
              <w:t>направления</w:t>
            </w:r>
            <w:r w:rsidRPr="006A046E">
              <w:rPr>
                <w:spacing w:val="-4"/>
                <w:sz w:val="24"/>
                <w:lang w:val="en-US"/>
              </w:rPr>
              <w:t xml:space="preserve"> </w:t>
            </w:r>
            <w:r>
              <w:rPr>
                <w:sz w:val="24"/>
              </w:rPr>
              <w:t>движения</w:t>
            </w:r>
            <w:r w:rsidRPr="006A046E">
              <w:rPr>
                <w:spacing w:val="-2"/>
                <w:sz w:val="24"/>
                <w:lang w:val="en-US"/>
              </w:rPr>
              <w:t xml:space="preserve"> </w:t>
            </w:r>
            <w:r w:rsidRPr="006A046E">
              <w:rPr>
                <w:sz w:val="24"/>
                <w:lang w:val="en-US"/>
              </w:rPr>
              <w:t>to</w:t>
            </w:r>
            <w:r w:rsidRPr="006A046E">
              <w:rPr>
                <w:spacing w:val="-1"/>
                <w:sz w:val="24"/>
                <w:lang w:val="en-US"/>
              </w:rPr>
              <w:t xml:space="preserve"> </w:t>
            </w:r>
            <w:r w:rsidRPr="006A046E">
              <w:rPr>
                <w:sz w:val="24"/>
                <w:lang w:val="en-US"/>
              </w:rPr>
              <w:t>(We</w:t>
            </w:r>
            <w:r w:rsidRPr="006A046E">
              <w:rPr>
                <w:spacing w:val="-2"/>
                <w:sz w:val="24"/>
                <w:lang w:val="en-US"/>
              </w:rPr>
              <w:t xml:space="preserve"> </w:t>
            </w:r>
            <w:r w:rsidRPr="006A046E">
              <w:rPr>
                <w:sz w:val="24"/>
                <w:lang w:val="en-US"/>
              </w:rPr>
              <w:t>went</w:t>
            </w:r>
            <w:r w:rsidRPr="006A046E">
              <w:rPr>
                <w:spacing w:val="-2"/>
                <w:sz w:val="24"/>
                <w:lang w:val="en-US"/>
              </w:rPr>
              <w:t xml:space="preserve"> </w:t>
            </w:r>
            <w:r w:rsidRPr="006A046E">
              <w:rPr>
                <w:sz w:val="24"/>
                <w:lang w:val="en-US"/>
              </w:rPr>
              <w:t>to</w:t>
            </w:r>
            <w:r w:rsidRPr="006A046E">
              <w:rPr>
                <w:spacing w:val="-1"/>
                <w:sz w:val="24"/>
                <w:lang w:val="en-US"/>
              </w:rPr>
              <w:t xml:space="preserve"> </w:t>
            </w:r>
            <w:r w:rsidRPr="006A046E">
              <w:rPr>
                <w:sz w:val="24"/>
                <w:lang w:val="en-US"/>
              </w:rPr>
              <w:t>Moscow</w:t>
            </w:r>
            <w:r w:rsidRPr="006A046E">
              <w:rPr>
                <w:spacing w:val="-2"/>
                <w:sz w:val="24"/>
                <w:lang w:val="en-US"/>
              </w:rPr>
              <w:t xml:space="preserve"> </w:t>
            </w:r>
            <w:r w:rsidRPr="006A046E">
              <w:rPr>
                <w:sz w:val="24"/>
                <w:lang w:val="en-US"/>
              </w:rPr>
              <w:t>last</w:t>
            </w:r>
            <w:r w:rsidRPr="006A046E">
              <w:rPr>
                <w:spacing w:val="1"/>
                <w:sz w:val="24"/>
                <w:lang w:val="en-US"/>
              </w:rPr>
              <w:t xml:space="preserve"> </w:t>
            </w:r>
            <w:r w:rsidRPr="006A046E">
              <w:rPr>
                <w:spacing w:val="-2"/>
                <w:sz w:val="24"/>
                <w:lang w:val="en-US"/>
              </w:rPr>
              <w:t>year.);</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распознавать</w:t>
            </w:r>
            <w:r>
              <w:rPr>
                <w:spacing w:val="8"/>
                <w:sz w:val="24"/>
              </w:rPr>
              <w:t xml:space="preserve"> </w:t>
            </w:r>
            <w:r>
              <w:rPr>
                <w:sz w:val="24"/>
              </w:rPr>
              <w:t>и</w:t>
            </w:r>
            <w:r>
              <w:rPr>
                <w:spacing w:val="12"/>
                <w:sz w:val="24"/>
              </w:rPr>
              <w:t xml:space="preserve"> </w:t>
            </w:r>
            <w:r>
              <w:rPr>
                <w:sz w:val="24"/>
              </w:rPr>
              <w:t>употреблять</w:t>
            </w:r>
            <w:r>
              <w:rPr>
                <w:spacing w:val="9"/>
                <w:sz w:val="24"/>
              </w:rPr>
              <w:t xml:space="preserve"> </w:t>
            </w:r>
            <w:r>
              <w:rPr>
                <w:sz w:val="24"/>
              </w:rPr>
              <w:t>в</w:t>
            </w:r>
            <w:r>
              <w:rPr>
                <w:spacing w:val="10"/>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9"/>
                <w:sz w:val="24"/>
              </w:rPr>
              <w:t xml:space="preserve"> </w:t>
            </w:r>
            <w:r>
              <w:rPr>
                <w:sz w:val="24"/>
              </w:rPr>
              <w:t>речи</w:t>
            </w:r>
            <w:r>
              <w:rPr>
                <w:spacing w:val="9"/>
                <w:sz w:val="24"/>
              </w:rPr>
              <w:t xml:space="preserve"> </w:t>
            </w:r>
            <w:r>
              <w:rPr>
                <w:spacing w:val="-2"/>
                <w:sz w:val="24"/>
              </w:rPr>
              <w:t>предлоги</w:t>
            </w:r>
          </w:p>
          <w:p w:rsidR="00267204" w:rsidRPr="006A046E" w:rsidRDefault="00CD0299">
            <w:pPr>
              <w:pStyle w:val="TableParagraph"/>
              <w:spacing w:before="22"/>
              <w:rPr>
                <w:sz w:val="24"/>
                <w:lang w:val="en-US"/>
              </w:rPr>
            </w:pPr>
            <w:r>
              <w:rPr>
                <w:sz w:val="24"/>
              </w:rPr>
              <w:t>места</w:t>
            </w:r>
            <w:r w:rsidRPr="006A046E">
              <w:rPr>
                <w:spacing w:val="-2"/>
                <w:sz w:val="24"/>
                <w:lang w:val="en-US"/>
              </w:rPr>
              <w:t xml:space="preserve"> </w:t>
            </w:r>
            <w:r w:rsidRPr="006A046E">
              <w:rPr>
                <w:sz w:val="24"/>
                <w:lang w:val="en-US"/>
              </w:rPr>
              <w:t>next to,</w:t>
            </w:r>
            <w:r w:rsidRPr="006A046E">
              <w:rPr>
                <w:spacing w:val="-1"/>
                <w:sz w:val="24"/>
                <w:lang w:val="en-US"/>
              </w:rPr>
              <w:t xml:space="preserve"> </w:t>
            </w:r>
            <w:r w:rsidRPr="006A046E">
              <w:rPr>
                <w:sz w:val="24"/>
                <w:lang w:val="en-US"/>
              </w:rPr>
              <w:t xml:space="preserve">in front of, </w:t>
            </w:r>
            <w:r w:rsidRPr="006A046E">
              <w:rPr>
                <w:spacing w:val="-2"/>
                <w:sz w:val="24"/>
                <w:lang w:val="en-US"/>
              </w:rPr>
              <w:t>behind;</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46"/>
        </w:trPr>
        <w:tc>
          <w:tcPr>
            <w:tcW w:w="7084" w:type="dxa"/>
          </w:tcPr>
          <w:p w:rsidR="00267204" w:rsidRDefault="00CD0299">
            <w:pPr>
              <w:pStyle w:val="TableParagraph"/>
              <w:spacing w:before="1" w:line="259" w:lineRule="auto"/>
              <w:rPr>
                <w:sz w:val="24"/>
              </w:rPr>
            </w:pPr>
            <w:r>
              <w:rPr>
                <w:sz w:val="24"/>
              </w:rPr>
              <w:t>распознавать и употреблять в устной и письменной речи предлоги времени: at, in, on в выражениях at 4 o’clock, in the morning, on</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tc>
        <w:tc>
          <w:tcPr>
            <w:tcW w:w="2266" w:type="dxa"/>
          </w:tcPr>
          <w:p w:rsidR="00267204" w:rsidRDefault="00267204">
            <w:pPr>
              <w:pStyle w:val="TableParagraph"/>
              <w:ind w:left="0"/>
            </w:pPr>
          </w:p>
        </w:tc>
      </w:tr>
      <w:tr w:rsidR="00267204">
        <w:trPr>
          <w:trHeight w:val="1495"/>
        </w:trPr>
        <w:tc>
          <w:tcPr>
            <w:tcW w:w="7084" w:type="dxa"/>
          </w:tcPr>
          <w:p w:rsidR="00267204" w:rsidRDefault="00CD0299">
            <w:pPr>
              <w:pStyle w:val="TableParagraph"/>
              <w:spacing w:before="1" w:line="259" w:lineRule="auto"/>
              <w:ind w:right="98"/>
              <w:jc w:val="both"/>
              <w:rPr>
                <w:sz w:val="24"/>
              </w:rPr>
            </w:pPr>
            <w:r>
              <w:rPr>
                <w:sz w:val="24"/>
              </w:rPr>
              <w:t>владеть социокультурными элементами речевого поведенческого этикета,</w:t>
            </w:r>
            <w:r>
              <w:rPr>
                <w:spacing w:val="-4"/>
                <w:sz w:val="24"/>
              </w:rPr>
              <w:t xml:space="preserve"> </w:t>
            </w:r>
            <w:r>
              <w:rPr>
                <w:sz w:val="24"/>
              </w:rPr>
              <w:t>принятыми</w:t>
            </w:r>
            <w:r>
              <w:rPr>
                <w:spacing w:val="-3"/>
                <w:sz w:val="24"/>
              </w:rPr>
              <w:t xml:space="preserve"> </w:t>
            </w:r>
            <w:r>
              <w:rPr>
                <w:sz w:val="24"/>
              </w:rPr>
              <w:t>в</w:t>
            </w:r>
            <w:r>
              <w:rPr>
                <w:spacing w:val="-5"/>
                <w:sz w:val="24"/>
              </w:rPr>
              <w:t xml:space="preserve"> </w:t>
            </w:r>
            <w:r>
              <w:rPr>
                <w:sz w:val="24"/>
              </w:rPr>
              <w:t>англоязычной</w:t>
            </w:r>
            <w:r>
              <w:rPr>
                <w:spacing w:val="-3"/>
                <w:sz w:val="24"/>
              </w:rPr>
              <w:t xml:space="preserve"> </w:t>
            </w:r>
            <w:r>
              <w:rPr>
                <w:sz w:val="24"/>
              </w:rPr>
              <w:t>среде,</w:t>
            </w:r>
            <w:r>
              <w:rPr>
                <w:spacing w:val="-4"/>
                <w:sz w:val="24"/>
              </w:rPr>
              <w:t xml:space="preserve"> </w:t>
            </w:r>
            <w:r>
              <w:rPr>
                <w:sz w:val="24"/>
              </w:rPr>
              <w:t>в</w:t>
            </w:r>
            <w:r>
              <w:rPr>
                <w:spacing w:val="-5"/>
                <w:sz w:val="24"/>
              </w:rPr>
              <w:t xml:space="preserve"> </w:t>
            </w:r>
            <w:r>
              <w:rPr>
                <w:sz w:val="24"/>
              </w:rPr>
              <w:t>некоторых</w:t>
            </w:r>
            <w:r>
              <w:rPr>
                <w:spacing w:val="-3"/>
                <w:sz w:val="24"/>
              </w:rPr>
              <w:t xml:space="preserve"> </w:t>
            </w:r>
            <w:r>
              <w:rPr>
                <w:sz w:val="24"/>
              </w:rPr>
              <w:t>ситуациях общения (приветствие, прощание, знакомство, просьба, выражение</w:t>
            </w:r>
            <w:r>
              <w:rPr>
                <w:spacing w:val="40"/>
                <w:sz w:val="24"/>
              </w:rPr>
              <w:t xml:space="preserve">  </w:t>
            </w:r>
            <w:r>
              <w:rPr>
                <w:sz w:val="24"/>
              </w:rPr>
              <w:t>благодарности,</w:t>
            </w:r>
            <w:r>
              <w:rPr>
                <w:spacing w:val="42"/>
                <w:sz w:val="24"/>
              </w:rPr>
              <w:t xml:space="preserve">  </w:t>
            </w:r>
            <w:r>
              <w:rPr>
                <w:sz w:val="24"/>
              </w:rPr>
              <w:t>извинение,</w:t>
            </w:r>
            <w:r>
              <w:rPr>
                <w:spacing w:val="41"/>
                <w:sz w:val="24"/>
              </w:rPr>
              <w:t xml:space="preserve">  </w:t>
            </w:r>
            <w:r>
              <w:rPr>
                <w:sz w:val="24"/>
              </w:rPr>
              <w:t>поздравление</w:t>
            </w:r>
            <w:r>
              <w:rPr>
                <w:spacing w:val="41"/>
                <w:sz w:val="24"/>
              </w:rPr>
              <w:t xml:space="preserve">  </w:t>
            </w:r>
            <w:r>
              <w:rPr>
                <w:sz w:val="24"/>
              </w:rPr>
              <w:t>с</w:t>
            </w:r>
            <w:r>
              <w:rPr>
                <w:spacing w:val="41"/>
                <w:sz w:val="24"/>
              </w:rPr>
              <w:t xml:space="preserve">  </w:t>
            </w:r>
            <w:r>
              <w:rPr>
                <w:spacing w:val="-4"/>
                <w:sz w:val="24"/>
              </w:rPr>
              <w:t>днѐм</w:t>
            </w:r>
          </w:p>
          <w:p w:rsidR="00267204" w:rsidRDefault="00CD0299">
            <w:pPr>
              <w:pStyle w:val="TableParagraph"/>
              <w:spacing w:line="275" w:lineRule="exact"/>
              <w:jc w:val="both"/>
              <w:rPr>
                <w:sz w:val="24"/>
              </w:rPr>
            </w:pPr>
            <w:r>
              <w:rPr>
                <w:sz w:val="24"/>
              </w:rPr>
              <w:t>рождения,</w:t>
            </w:r>
            <w:r>
              <w:rPr>
                <w:spacing w:val="-2"/>
                <w:sz w:val="24"/>
              </w:rPr>
              <w:t xml:space="preserve"> </w:t>
            </w:r>
            <w:r>
              <w:rPr>
                <w:sz w:val="24"/>
              </w:rPr>
              <w:t>Новым</w:t>
            </w:r>
            <w:r>
              <w:rPr>
                <w:spacing w:val="-3"/>
                <w:sz w:val="24"/>
              </w:rPr>
              <w:t xml:space="preserve"> </w:t>
            </w:r>
            <w:r>
              <w:rPr>
                <w:sz w:val="24"/>
              </w:rPr>
              <w:t>годом,</w:t>
            </w:r>
            <w:r>
              <w:rPr>
                <w:spacing w:val="-1"/>
                <w:sz w:val="24"/>
              </w:rPr>
              <w:t xml:space="preserve"> </w:t>
            </w:r>
            <w:r>
              <w:rPr>
                <w:spacing w:val="-2"/>
                <w:sz w:val="24"/>
              </w:rPr>
              <w:t>Рождеством);</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04"/>
        </w:trPr>
        <w:tc>
          <w:tcPr>
            <w:tcW w:w="7084" w:type="dxa"/>
          </w:tcPr>
          <w:p w:rsidR="00267204" w:rsidRDefault="00CD0299">
            <w:pPr>
              <w:pStyle w:val="TableParagraph"/>
              <w:spacing w:before="1"/>
              <w:rPr>
                <w:sz w:val="24"/>
              </w:rPr>
            </w:pPr>
            <w:r>
              <w:rPr>
                <w:sz w:val="24"/>
              </w:rPr>
              <w:t>кратко</w:t>
            </w:r>
            <w:r>
              <w:rPr>
                <w:spacing w:val="55"/>
                <w:w w:val="150"/>
                <w:sz w:val="24"/>
              </w:rPr>
              <w:t xml:space="preserve"> </w:t>
            </w:r>
            <w:r>
              <w:rPr>
                <w:sz w:val="24"/>
              </w:rPr>
              <w:t>представлять</w:t>
            </w:r>
            <w:r>
              <w:rPr>
                <w:spacing w:val="59"/>
                <w:w w:val="150"/>
                <w:sz w:val="24"/>
              </w:rPr>
              <w:t xml:space="preserve"> </w:t>
            </w:r>
            <w:r>
              <w:rPr>
                <w:sz w:val="24"/>
              </w:rPr>
              <w:t>свою</w:t>
            </w:r>
            <w:r>
              <w:rPr>
                <w:spacing w:val="58"/>
                <w:w w:val="150"/>
                <w:sz w:val="24"/>
              </w:rPr>
              <w:t xml:space="preserve"> </w:t>
            </w:r>
            <w:r>
              <w:rPr>
                <w:sz w:val="24"/>
              </w:rPr>
              <w:t>страну</w:t>
            </w:r>
            <w:r>
              <w:rPr>
                <w:spacing w:val="54"/>
                <w:w w:val="150"/>
                <w:sz w:val="24"/>
              </w:rPr>
              <w:t xml:space="preserve"> </w:t>
            </w:r>
            <w:r>
              <w:rPr>
                <w:sz w:val="24"/>
              </w:rPr>
              <w:t>и</w:t>
            </w:r>
            <w:r>
              <w:rPr>
                <w:spacing w:val="58"/>
                <w:w w:val="150"/>
                <w:sz w:val="24"/>
              </w:rPr>
              <w:t xml:space="preserve"> </w:t>
            </w:r>
            <w:r>
              <w:rPr>
                <w:sz w:val="24"/>
              </w:rPr>
              <w:t>страну/страны</w:t>
            </w:r>
            <w:r>
              <w:rPr>
                <w:spacing w:val="57"/>
                <w:w w:val="150"/>
                <w:sz w:val="24"/>
              </w:rPr>
              <w:t xml:space="preserve"> </w:t>
            </w:r>
            <w:r>
              <w:rPr>
                <w:spacing w:val="-2"/>
                <w:sz w:val="24"/>
              </w:rPr>
              <w:t>изучаемого</w:t>
            </w:r>
          </w:p>
          <w:p w:rsidR="00267204" w:rsidRDefault="00CD0299">
            <w:pPr>
              <w:pStyle w:val="TableParagraph"/>
              <w:spacing w:before="22"/>
              <w:rPr>
                <w:sz w:val="24"/>
              </w:rPr>
            </w:pPr>
            <w:r>
              <w:rPr>
                <w:sz w:val="24"/>
              </w:rPr>
              <w:t>языка</w:t>
            </w:r>
            <w:r>
              <w:rPr>
                <w:spacing w:val="-2"/>
                <w:sz w:val="24"/>
              </w:rPr>
              <w:t xml:space="preserve"> </w:t>
            </w:r>
            <w:r>
              <w:rPr>
                <w:sz w:val="24"/>
              </w:rPr>
              <w:t>на</w:t>
            </w:r>
            <w:r>
              <w:rPr>
                <w:spacing w:val="-3"/>
                <w:sz w:val="24"/>
              </w:rPr>
              <w:t xml:space="preserve"> </w:t>
            </w:r>
            <w:r>
              <w:rPr>
                <w:sz w:val="24"/>
              </w:rPr>
              <w:t>английском</w:t>
            </w:r>
            <w:r>
              <w:rPr>
                <w:spacing w:val="-2"/>
                <w:sz w:val="24"/>
              </w:rPr>
              <w:t xml:space="preserve"> языке.</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bl>
    <w:p w:rsidR="00267204" w:rsidRDefault="00267204">
      <w:pPr>
        <w:pStyle w:val="a3"/>
        <w:spacing w:before="89"/>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899"/>
        </w:trPr>
        <w:tc>
          <w:tcPr>
            <w:tcW w:w="7084" w:type="dxa"/>
          </w:tcPr>
          <w:p w:rsidR="00267204" w:rsidRDefault="00CD0299">
            <w:pPr>
              <w:pStyle w:val="TableParagraph"/>
              <w:spacing w:before="1"/>
              <w:rPr>
                <w:sz w:val="24"/>
              </w:rPr>
            </w:pPr>
            <w:r>
              <w:rPr>
                <w:sz w:val="24"/>
              </w:rPr>
              <w:t>К</w:t>
            </w:r>
            <w:r>
              <w:rPr>
                <w:spacing w:val="34"/>
                <w:sz w:val="24"/>
              </w:rPr>
              <w:t xml:space="preserve"> </w:t>
            </w:r>
            <w:r>
              <w:rPr>
                <w:sz w:val="24"/>
              </w:rPr>
              <w:t>концу</w:t>
            </w:r>
            <w:r>
              <w:rPr>
                <w:spacing w:val="29"/>
                <w:sz w:val="24"/>
              </w:rPr>
              <w:t xml:space="preserve"> </w:t>
            </w:r>
            <w:r>
              <w:rPr>
                <w:sz w:val="24"/>
              </w:rPr>
              <w:t>обучения</w:t>
            </w:r>
            <w:r>
              <w:rPr>
                <w:spacing w:val="36"/>
                <w:sz w:val="24"/>
              </w:rPr>
              <w:t xml:space="preserve"> </w:t>
            </w:r>
            <w:r>
              <w:rPr>
                <w:sz w:val="24"/>
              </w:rPr>
              <w:t>в</w:t>
            </w:r>
            <w:r>
              <w:rPr>
                <w:spacing w:val="36"/>
                <w:sz w:val="24"/>
              </w:rPr>
              <w:t xml:space="preserve"> </w:t>
            </w:r>
            <w:r>
              <w:rPr>
                <w:sz w:val="24"/>
              </w:rPr>
              <w:t>4</w:t>
            </w:r>
            <w:r>
              <w:rPr>
                <w:spacing w:val="39"/>
                <w:sz w:val="24"/>
              </w:rPr>
              <w:t xml:space="preserve"> </w:t>
            </w:r>
            <w:r>
              <w:rPr>
                <w:sz w:val="24"/>
              </w:rPr>
              <w:t>классе</w:t>
            </w:r>
            <w:r>
              <w:rPr>
                <w:spacing w:val="37"/>
                <w:sz w:val="24"/>
              </w:rPr>
              <w:t xml:space="preserve"> </w:t>
            </w:r>
            <w:r>
              <w:rPr>
                <w:sz w:val="24"/>
              </w:rPr>
              <w:t>обучающийся</w:t>
            </w:r>
            <w:r>
              <w:rPr>
                <w:spacing w:val="39"/>
                <w:sz w:val="24"/>
              </w:rPr>
              <w:t xml:space="preserve"> </w:t>
            </w:r>
            <w:r>
              <w:rPr>
                <w:sz w:val="24"/>
              </w:rPr>
              <w:t>получит</w:t>
            </w:r>
            <w:r>
              <w:rPr>
                <w:spacing w:val="37"/>
                <w:sz w:val="24"/>
              </w:rPr>
              <w:t xml:space="preserve"> </w:t>
            </w:r>
            <w:r>
              <w:rPr>
                <w:spacing w:val="-2"/>
                <w:sz w:val="24"/>
              </w:rPr>
              <w:t>следующие</w:t>
            </w:r>
          </w:p>
          <w:p w:rsidR="00267204" w:rsidRDefault="00CD0299">
            <w:pPr>
              <w:pStyle w:val="TableParagraph"/>
              <w:spacing w:before="8" w:line="290" w:lineRule="atLeast"/>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по</w:t>
            </w:r>
            <w:r>
              <w:rPr>
                <w:spacing w:val="80"/>
                <w:sz w:val="24"/>
              </w:rPr>
              <w:t xml:space="preserve"> </w:t>
            </w:r>
            <w:r>
              <w:rPr>
                <w:sz w:val="24"/>
              </w:rPr>
              <w:t>отдельным</w:t>
            </w:r>
            <w:r>
              <w:rPr>
                <w:spacing w:val="80"/>
                <w:sz w:val="24"/>
              </w:rPr>
              <w:t xml:space="preserve"> </w:t>
            </w:r>
            <w:r>
              <w:rPr>
                <w:sz w:val="24"/>
              </w:rPr>
              <w:t>темам</w:t>
            </w:r>
            <w:r>
              <w:rPr>
                <w:spacing w:val="80"/>
                <w:sz w:val="24"/>
              </w:rPr>
              <w:t xml:space="preserve"> </w:t>
            </w:r>
            <w:r>
              <w:rPr>
                <w:sz w:val="24"/>
              </w:rPr>
              <w:t>программы</w:t>
            </w:r>
            <w:r>
              <w:rPr>
                <w:spacing w:val="80"/>
                <w:sz w:val="24"/>
              </w:rPr>
              <w:t xml:space="preserve"> </w:t>
            </w:r>
            <w:r>
              <w:rPr>
                <w:sz w:val="24"/>
              </w:rPr>
              <w:t>по иностранному (английскому) языку:</w:t>
            </w:r>
          </w:p>
        </w:tc>
        <w:tc>
          <w:tcPr>
            <w:tcW w:w="2266" w:type="dxa"/>
          </w:tcPr>
          <w:p w:rsidR="00267204" w:rsidRDefault="00CD0299">
            <w:pPr>
              <w:pStyle w:val="TableParagraph"/>
              <w:spacing w:before="1"/>
              <w:rPr>
                <w:sz w:val="24"/>
              </w:rPr>
            </w:pPr>
            <w:r>
              <w:rPr>
                <w:sz w:val="24"/>
              </w:rPr>
              <w:t>Способ</w:t>
            </w:r>
            <w:r>
              <w:rPr>
                <w:spacing w:val="-1"/>
                <w:sz w:val="24"/>
              </w:rPr>
              <w:t xml:space="preserve"> </w:t>
            </w:r>
            <w:r>
              <w:rPr>
                <w:spacing w:val="-2"/>
                <w:sz w:val="24"/>
              </w:rPr>
              <w:t>оценки</w:t>
            </w:r>
          </w:p>
        </w:tc>
      </w:tr>
      <w:tr w:rsidR="00267204">
        <w:trPr>
          <w:trHeight w:val="306"/>
        </w:trPr>
        <w:tc>
          <w:tcPr>
            <w:tcW w:w="7084" w:type="dxa"/>
          </w:tcPr>
          <w:p w:rsidR="00267204" w:rsidRDefault="00CD0299">
            <w:pPr>
              <w:pStyle w:val="TableParagraph"/>
              <w:spacing w:before="1"/>
              <w:rPr>
                <w:sz w:val="24"/>
              </w:rPr>
            </w:pPr>
            <w:r>
              <w:rPr>
                <w:sz w:val="24"/>
              </w:rPr>
              <w:t>Коммуникативные</w:t>
            </w:r>
            <w:r>
              <w:rPr>
                <w:spacing w:val="-7"/>
                <w:sz w:val="24"/>
              </w:rPr>
              <w:t xml:space="preserve"> </w:t>
            </w:r>
            <w:r>
              <w:rPr>
                <w:spacing w:val="-2"/>
                <w:sz w:val="24"/>
              </w:rPr>
              <w:t>умения.</w:t>
            </w:r>
          </w:p>
        </w:tc>
        <w:tc>
          <w:tcPr>
            <w:tcW w:w="2266" w:type="dxa"/>
          </w:tcPr>
          <w:p w:rsidR="00267204" w:rsidRDefault="00267204">
            <w:pPr>
              <w:pStyle w:val="TableParagraph"/>
              <w:ind w:left="0"/>
            </w:pPr>
          </w:p>
        </w:tc>
      </w:tr>
    </w:tbl>
    <w:p w:rsidR="00267204" w:rsidRDefault="00267204">
      <w:pPr>
        <w:pStyle w:val="a3"/>
        <w:spacing w:before="68"/>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04"/>
        </w:trPr>
        <w:tc>
          <w:tcPr>
            <w:tcW w:w="7084" w:type="dxa"/>
          </w:tcPr>
          <w:p w:rsidR="00267204" w:rsidRDefault="00CD0299">
            <w:pPr>
              <w:pStyle w:val="TableParagraph"/>
              <w:spacing w:before="1"/>
              <w:rPr>
                <w:sz w:val="24"/>
              </w:rPr>
            </w:pPr>
            <w:r>
              <w:rPr>
                <w:spacing w:val="-2"/>
                <w:sz w:val="24"/>
              </w:rPr>
              <w:t>Говорение:</w:t>
            </w:r>
          </w:p>
        </w:tc>
        <w:tc>
          <w:tcPr>
            <w:tcW w:w="2266" w:type="dxa"/>
          </w:tcPr>
          <w:p w:rsidR="00267204" w:rsidRDefault="00267204">
            <w:pPr>
              <w:pStyle w:val="TableParagraph"/>
              <w:ind w:left="0"/>
            </w:pPr>
          </w:p>
        </w:tc>
      </w:tr>
      <w:tr w:rsidR="00267204">
        <w:trPr>
          <w:trHeight w:val="1495"/>
        </w:trPr>
        <w:tc>
          <w:tcPr>
            <w:tcW w:w="7084" w:type="dxa"/>
          </w:tcPr>
          <w:p w:rsidR="00267204" w:rsidRDefault="00CD0299">
            <w:pPr>
              <w:pStyle w:val="TableParagraph"/>
              <w:spacing w:before="1" w:line="259" w:lineRule="auto"/>
              <w:ind w:right="94"/>
              <w:jc w:val="both"/>
              <w:rPr>
                <w:sz w:val="24"/>
              </w:rPr>
            </w:pPr>
            <w:r>
              <w:rPr>
                <w:sz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w:t>
            </w:r>
            <w:r>
              <w:rPr>
                <w:spacing w:val="68"/>
                <w:w w:val="150"/>
                <w:sz w:val="24"/>
              </w:rPr>
              <w:t xml:space="preserve"> </w:t>
            </w:r>
            <w:r>
              <w:rPr>
                <w:sz w:val="24"/>
              </w:rPr>
              <w:t>в</w:t>
            </w:r>
            <w:r>
              <w:rPr>
                <w:spacing w:val="68"/>
                <w:w w:val="150"/>
                <w:sz w:val="24"/>
              </w:rPr>
              <w:t xml:space="preserve"> </w:t>
            </w:r>
            <w:r>
              <w:rPr>
                <w:sz w:val="24"/>
              </w:rPr>
              <w:t>стране/странах</w:t>
            </w:r>
            <w:r>
              <w:rPr>
                <w:spacing w:val="70"/>
                <w:w w:val="150"/>
                <w:sz w:val="24"/>
              </w:rPr>
              <w:t xml:space="preserve"> </w:t>
            </w:r>
            <w:r>
              <w:rPr>
                <w:sz w:val="24"/>
              </w:rPr>
              <w:t>изучаемого</w:t>
            </w:r>
            <w:r>
              <w:rPr>
                <w:spacing w:val="71"/>
                <w:w w:val="150"/>
                <w:sz w:val="24"/>
              </w:rPr>
              <w:t xml:space="preserve"> </w:t>
            </w:r>
            <w:r>
              <w:rPr>
                <w:sz w:val="24"/>
              </w:rPr>
              <w:t>языка</w:t>
            </w:r>
            <w:r>
              <w:rPr>
                <w:spacing w:val="68"/>
                <w:w w:val="150"/>
                <w:sz w:val="24"/>
              </w:rPr>
              <w:t xml:space="preserve"> </w:t>
            </w:r>
            <w:r>
              <w:rPr>
                <w:sz w:val="24"/>
              </w:rPr>
              <w:t>(не</w:t>
            </w:r>
            <w:r>
              <w:rPr>
                <w:spacing w:val="68"/>
                <w:w w:val="150"/>
                <w:sz w:val="24"/>
              </w:rPr>
              <w:t xml:space="preserve"> </w:t>
            </w:r>
            <w:r>
              <w:rPr>
                <w:sz w:val="24"/>
              </w:rPr>
              <w:t>менее</w:t>
            </w:r>
            <w:r>
              <w:rPr>
                <w:spacing w:val="70"/>
                <w:w w:val="150"/>
                <w:sz w:val="24"/>
              </w:rPr>
              <w:t xml:space="preserve"> </w:t>
            </w:r>
            <w:r>
              <w:rPr>
                <w:spacing w:val="-5"/>
                <w:sz w:val="24"/>
              </w:rPr>
              <w:t>4–5</w:t>
            </w:r>
          </w:p>
          <w:p w:rsidR="00267204" w:rsidRDefault="00CD0299">
            <w:pPr>
              <w:pStyle w:val="TableParagraph"/>
              <w:spacing w:line="275" w:lineRule="exact"/>
              <w:jc w:val="both"/>
              <w:rPr>
                <w:sz w:val="24"/>
              </w:rPr>
            </w:pPr>
            <w:r>
              <w:rPr>
                <w:sz w:val="24"/>
              </w:rPr>
              <w:t>реплик</w:t>
            </w:r>
            <w:r>
              <w:rPr>
                <w:spacing w:val="-3"/>
                <w:sz w:val="24"/>
              </w:rPr>
              <w:t xml:space="preserve"> </w:t>
            </w:r>
            <w:r>
              <w:rPr>
                <w:sz w:val="24"/>
              </w:rPr>
              <w:t>со</w:t>
            </w:r>
            <w:r>
              <w:rPr>
                <w:spacing w:val="-2"/>
                <w:sz w:val="24"/>
              </w:rPr>
              <w:t xml:space="preserve"> </w:t>
            </w:r>
            <w:r>
              <w:rPr>
                <w:sz w:val="24"/>
              </w:rPr>
              <w:t>стороны</w:t>
            </w:r>
            <w:r>
              <w:rPr>
                <w:spacing w:val="-3"/>
                <w:sz w:val="24"/>
              </w:rPr>
              <w:t xml:space="preserve"> </w:t>
            </w:r>
            <w:r>
              <w:rPr>
                <w:sz w:val="24"/>
              </w:rPr>
              <w:t>каждого</w:t>
            </w:r>
            <w:r>
              <w:rPr>
                <w:spacing w:val="-2"/>
                <w:sz w:val="24"/>
              </w:rPr>
              <w:t xml:space="preserve"> собеседника);</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1199"/>
        </w:trPr>
        <w:tc>
          <w:tcPr>
            <w:tcW w:w="7084" w:type="dxa"/>
          </w:tcPr>
          <w:p w:rsidR="00267204" w:rsidRDefault="00CD0299">
            <w:pPr>
              <w:pStyle w:val="TableParagraph"/>
              <w:spacing w:before="1" w:line="259" w:lineRule="auto"/>
              <w:ind w:right="96"/>
              <w:jc w:val="both"/>
              <w:rPr>
                <w:sz w:val="24"/>
              </w:rPr>
            </w:pPr>
            <w:r>
              <w:rPr>
                <w:sz w:val="24"/>
              </w:rPr>
              <w:t>вести диалог – разговор по телефону с опорой на картинки, фотографии и/или ключевые слова в стандартных ситуациях неофициального</w:t>
            </w:r>
            <w:r>
              <w:rPr>
                <w:spacing w:val="-1"/>
                <w:sz w:val="24"/>
              </w:rPr>
              <w:t xml:space="preserve"> </w:t>
            </w:r>
            <w:r>
              <w:rPr>
                <w:sz w:val="24"/>
              </w:rPr>
              <w:t>общения</w:t>
            </w:r>
            <w:r>
              <w:rPr>
                <w:spacing w:val="2"/>
                <w:sz w:val="24"/>
              </w:rPr>
              <w:t xml:space="preserve"> </w:t>
            </w:r>
            <w:r>
              <w:rPr>
                <w:sz w:val="24"/>
              </w:rPr>
              <w:t>с соблюдением</w:t>
            </w:r>
            <w:r>
              <w:rPr>
                <w:spacing w:val="1"/>
                <w:sz w:val="24"/>
              </w:rPr>
              <w:t xml:space="preserve"> </w:t>
            </w:r>
            <w:r>
              <w:rPr>
                <w:sz w:val="24"/>
              </w:rPr>
              <w:t>норм</w:t>
            </w:r>
            <w:r>
              <w:rPr>
                <w:spacing w:val="3"/>
                <w:sz w:val="24"/>
              </w:rPr>
              <w:t xml:space="preserve"> </w:t>
            </w:r>
            <w:r>
              <w:rPr>
                <w:sz w:val="24"/>
              </w:rPr>
              <w:t>речевого</w:t>
            </w:r>
            <w:r>
              <w:rPr>
                <w:spacing w:val="2"/>
                <w:sz w:val="24"/>
              </w:rPr>
              <w:t xml:space="preserve"> </w:t>
            </w:r>
            <w:r>
              <w:rPr>
                <w:sz w:val="24"/>
              </w:rPr>
              <w:t>этикета</w:t>
            </w:r>
            <w:r>
              <w:rPr>
                <w:spacing w:val="1"/>
                <w:sz w:val="24"/>
              </w:rPr>
              <w:t xml:space="preserve"> </w:t>
            </w:r>
            <w:r>
              <w:rPr>
                <w:spacing w:val="-10"/>
                <w:sz w:val="24"/>
              </w:rPr>
              <w:t>в</w:t>
            </w:r>
          </w:p>
          <w:p w:rsidR="00267204" w:rsidRDefault="00CD0299">
            <w:pPr>
              <w:pStyle w:val="TableParagraph"/>
              <w:spacing w:before="1"/>
              <w:jc w:val="both"/>
              <w:rPr>
                <w:sz w:val="24"/>
              </w:rPr>
            </w:pPr>
            <w:r>
              <w:rPr>
                <w:sz w:val="24"/>
              </w:rPr>
              <w:t>объѐме</w:t>
            </w:r>
            <w:r>
              <w:rPr>
                <w:spacing w:val="-5"/>
                <w:sz w:val="24"/>
              </w:rPr>
              <w:t xml:space="preserve"> </w:t>
            </w:r>
            <w:r>
              <w:rPr>
                <w:sz w:val="24"/>
              </w:rPr>
              <w:t>не</w:t>
            </w:r>
            <w:r>
              <w:rPr>
                <w:spacing w:val="-2"/>
                <w:sz w:val="24"/>
              </w:rPr>
              <w:t xml:space="preserve"> </w:t>
            </w:r>
            <w:r>
              <w:rPr>
                <w:sz w:val="24"/>
              </w:rPr>
              <w:t>менее</w:t>
            </w:r>
            <w:r>
              <w:rPr>
                <w:spacing w:val="-2"/>
                <w:sz w:val="24"/>
              </w:rPr>
              <w:t xml:space="preserve"> </w:t>
            </w:r>
            <w:r>
              <w:rPr>
                <w:sz w:val="24"/>
              </w:rPr>
              <w:t>4–5</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4"/>
                <w:sz w:val="24"/>
              </w:rPr>
              <w:t xml:space="preserve"> </w:t>
            </w:r>
            <w:r>
              <w:rPr>
                <w:sz w:val="24"/>
              </w:rPr>
              <w:t>каждого</w:t>
            </w:r>
            <w:r>
              <w:rPr>
                <w:spacing w:val="-1"/>
                <w:sz w:val="24"/>
              </w:rPr>
              <w:t xml:space="preserve"> </w:t>
            </w:r>
            <w:r>
              <w:rPr>
                <w:spacing w:val="-2"/>
                <w:sz w:val="24"/>
              </w:rPr>
              <w:t>собеседника;</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1495"/>
        </w:trPr>
        <w:tc>
          <w:tcPr>
            <w:tcW w:w="7084" w:type="dxa"/>
          </w:tcPr>
          <w:p w:rsidR="00267204" w:rsidRDefault="00CD0299">
            <w:pPr>
              <w:pStyle w:val="TableParagraph"/>
              <w:spacing w:before="1" w:line="259" w:lineRule="auto"/>
              <w:ind w:right="99"/>
              <w:jc w:val="both"/>
              <w:rPr>
                <w:sz w:val="24"/>
              </w:rPr>
            </w:pPr>
            <w:r>
              <w:rPr>
                <w:sz w:val="24"/>
              </w:rPr>
              <w:t>создавать устные связные монологические высказывания (описание, рассуждение; повествование/сообщение) с вербальными</w:t>
            </w:r>
            <w:r>
              <w:rPr>
                <w:spacing w:val="-5"/>
                <w:sz w:val="24"/>
              </w:rPr>
              <w:t xml:space="preserve"> </w:t>
            </w:r>
            <w:r>
              <w:rPr>
                <w:sz w:val="24"/>
              </w:rPr>
              <w:t>и/или</w:t>
            </w:r>
            <w:r>
              <w:rPr>
                <w:spacing w:val="-6"/>
                <w:sz w:val="24"/>
              </w:rPr>
              <w:t xml:space="preserve"> </w:t>
            </w:r>
            <w:r>
              <w:rPr>
                <w:sz w:val="24"/>
              </w:rPr>
              <w:t>зрительными</w:t>
            </w:r>
            <w:r>
              <w:rPr>
                <w:spacing w:val="-5"/>
                <w:sz w:val="24"/>
              </w:rPr>
              <w:t xml:space="preserve"> </w:t>
            </w:r>
            <w:r>
              <w:rPr>
                <w:sz w:val="24"/>
              </w:rPr>
              <w:t>опорами</w:t>
            </w:r>
            <w:r>
              <w:rPr>
                <w:spacing w:val="-5"/>
                <w:sz w:val="24"/>
              </w:rPr>
              <w:t xml:space="preserve"> </w:t>
            </w:r>
            <w:r>
              <w:rPr>
                <w:sz w:val="24"/>
              </w:rPr>
              <w:t>в</w:t>
            </w:r>
            <w:r>
              <w:rPr>
                <w:spacing w:val="-6"/>
                <w:sz w:val="24"/>
              </w:rPr>
              <w:t xml:space="preserve"> </w:t>
            </w:r>
            <w:r>
              <w:rPr>
                <w:sz w:val="24"/>
              </w:rPr>
              <w:t>рамках</w:t>
            </w:r>
            <w:r>
              <w:rPr>
                <w:spacing w:val="-4"/>
                <w:sz w:val="24"/>
              </w:rPr>
              <w:t xml:space="preserve"> </w:t>
            </w:r>
            <w:r>
              <w:rPr>
                <w:sz w:val="24"/>
              </w:rPr>
              <w:t>тематического содержания</w:t>
            </w:r>
            <w:r>
              <w:rPr>
                <w:spacing w:val="68"/>
                <w:sz w:val="24"/>
              </w:rPr>
              <w:t xml:space="preserve">  </w:t>
            </w:r>
            <w:r>
              <w:rPr>
                <w:sz w:val="24"/>
              </w:rPr>
              <w:t>речи</w:t>
            </w:r>
            <w:r>
              <w:rPr>
                <w:spacing w:val="69"/>
                <w:sz w:val="24"/>
              </w:rPr>
              <w:t xml:space="preserve">  </w:t>
            </w:r>
            <w:r>
              <w:rPr>
                <w:sz w:val="24"/>
              </w:rPr>
              <w:t>для</w:t>
            </w:r>
            <w:r>
              <w:rPr>
                <w:spacing w:val="71"/>
                <w:sz w:val="24"/>
              </w:rPr>
              <w:t xml:space="preserve">  </w:t>
            </w:r>
            <w:r>
              <w:rPr>
                <w:sz w:val="24"/>
              </w:rPr>
              <w:t>4</w:t>
            </w:r>
            <w:r>
              <w:rPr>
                <w:spacing w:val="68"/>
                <w:sz w:val="24"/>
              </w:rPr>
              <w:t xml:space="preserve">  </w:t>
            </w:r>
            <w:r>
              <w:rPr>
                <w:sz w:val="24"/>
              </w:rPr>
              <w:t>класса</w:t>
            </w:r>
            <w:r>
              <w:rPr>
                <w:spacing w:val="69"/>
                <w:sz w:val="24"/>
              </w:rPr>
              <w:t xml:space="preserve">  </w:t>
            </w:r>
            <w:r>
              <w:rPr>
                <w:sz w:val="24"/>
              </w:rPr>
              <w:t>(объѐм</w:t>
            </w:r>
            <w:r>
              <w:rPr>
                <w:spacing w:val="70"/>
                <w:sz w:val="24"/>
              </w:rPr>
              <w:t xml:space="preserve">  </w:t>
            </w:r>
            <w:r>
              <w:rPr>
                <w:spacing w:val="-2"/>
                <w:sz w:val="24"/>
              </w:rPr>
              <w:t>монологического</w:t>
            </w:r>
          </w:p>
          <w:p w:rsidR="00267204" w:rsidRDefault="00CD0299">
            <w:pPr>
              <w:pStyle w:val="TableParagraph"/>
              <w:spacing w:line="275" w:lineRule="exact"/>
              <w:jc w:val="both"/>
              <w:rPr>
                <w:sz w:val="24"/>
              </w:rPr>
            </w:pPr>
            <w:r>
              <w:rPr>
                <w:sz w:val="24"/>
              </w:rPr>
              <w:t>высказывания</w:t>
            </w:r>
            <w:r>
              <w:rPr>
                <w:spacing w:val="-2"/>
                <w:sz w:val="24"/>
              </w:rPr>
              <w:t xml:space="preserve"> </w:t>
            </w:r>
            <w:r>
              <w:rPr>
                <w:sz w:val="24"/>
              </w:rPr>
              <w:t>–</w:t>
            </w:r>
            <w:r>
              <w:rPr>
                <w:spacing w:val="-2"/>
                <w:sz w:val="24"/>
              </w:rPr>
              <w:t xml:space="preserve"> </w:t>
            </w:r>
            <w:r>
              <w:rPr>
                <w:sz w:val="24"/>
              </w:rPr>
              <w:t>не</w:t>
            </w:r>
            <w:r>
              <w:rPr>
                <w:spacing w:val="-2"/>
                <w:sz w:val="24"/>
              </w:rPr>
              <w:t xml:space="preserve"> </w:t>
            </w:r>
            <w:r>
              <w:rPr>
                <w:sz w:val="24"/>
              </w:rPr>
              <w:t>менее</w:t>
            </w:r>
            <w:r>
              <w:rPr>
                <w:spacing w:val="-3"/>
                <w:sz w:val="24"/>
              </w:rPr>
              <w:t xml:space="preserve"> </w:t>
            </w:r>
            <w:r>
              <w:rPr>
                <w:sz w:val="24"/>
              </w:rPr>
              <w:t>4–5</w:t>
            </w:r>
            <w:r>
              <w:rPr>
                <w:spacing w:val="-1"/>
                <w:sz w:val="24"/>
              </w:rPr>
              <w:t xml:space="preserve"> </w:t>
            </w:r>
            <w:r>
              <w:rPr>
                <w:spacing w:val="-2"/>
                <w:sz w:val="24"/>
              </w:rPr>
              <w:t>фраз);</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04"/>
        </w:trPr>
        <w:tc>
          <w:tcPr>
            <w:tcW w:w="7084" w:type="dxa"/>
          </w:tcPr>
          <w:p w:rsidR="00267204" w:rsidRDefault="00CD0299">
            <w:pPr>
              <w:pStyle w:val="TableParagraph"/>
              <w:tabs>
                <w:tab w:val="left" w:pos="1299"/>
                <w:tab w:val="left" w:pos="2227"/>
                <w:tab w:val="left" w:pos="3253"/>
                <w:tab w:val="left" w:pos="5129"/>
                <w:tab w:val="left" w:pos="6781"/>
              </w:tabs>
              <w:spacing w:before="1"/>
              <w:rPr>
                <w:sz w:val="24"/>
              </w:rPr>
            </w:pPr>
            <w:r>
              <w:rPr>
                <w:spacing w:val="-2"/>
                <w:sz w:val="24"/>
              </w:rPr>
              <w:t>создавать</w:t>
            </w:r>
            <w:r>
              <w:rPr>
                <w:sz w:val="24"/>
              </w:rPr>
              <w:tab/>
            </w:r>
            <w:r>
              <w:rPr>
                <w:spacing w:val="-2"/>
                <w:sz w:val="24"/>
              </w:rPr>
              <w:t>устные</w:t>
            </w:r>
            <w:r>
              <w:rPr>
                <w:sz w:val="24"/>
              </w:rPr>
              <w:tab/>
            </w:r>
            <w:r>
              <w:rPr>
                <w:spacing w:val="-2"/>
                <w:sz w:val="24"/>
              </w:rPr>
              <w:t>связные</w:t>
            </w:r>
            <w:r>
              <w:rPr>
                <w:sz w:val="24"/>
              </w:rPr>
              <w:tab/>
            </w:r>
            <w:r>
              <w:rPr>
                <w:spacing w:val="-2"/>
                <w:sz w:val="24"/>
              </w:rPr>
              <w:t>монологические</w:t>
            </w:r>
            <w:r>
              <w:rPr>
                <w:sz w:val="24"/>
              </w:rPr>
              <w:tab/>
            </w:r>
            <w:r>
              <w:rPr>
                <w:spacing w:val="-2"/>
                <w:sz w:val="24"/>
              </w:rPr>
              <w:t>высказывания</w:t>
            </w:r>
            <w:r>
              <w:rPr>
                <w:sz w:val="24"/>
              </w:rPr>
              <w:tab/>
            </w:r>
            <w:r>
              <w:rPr>
                <w:spacing w:val="-5"/>
                <w:sz w:val="24"/>
              </w:rPr>
              <w:t>по</w:t>
            </w:r>
          </w:p>
          <w:p w:rsidR="00267204" w:rsidRDefault="00CD0299">
            <w:pPr>
              <w:pStyle w:val="TableParagraph"/>
              <w:spacing w:before="24"/>
              <w:rPr>
                <w:sz w:val="24"/>
              </w:rPr>
            </w:pPr>
            <w:r>
              <w:rPr>
                <w:sz w:val="24"/>
              </w:rPr>
              <w:t>образцу;</w:t>
            </w:r>
            <w:r>
              <w:rPr>
                <w:spacing w:val="-4"/>
                <w:sz w:val="24"/>
              </w:rPr>
              <w:t xml:space="preserve"> </w:t>
            </w:r>
            <w:r>
              <w:rPr>
                <w:sz w:val="24"/>
              </w:rPr>
              <w:t>выражать</w:t>
            </w:r>
            <w:r>
              <w:rPr>
                <w:spacing w:val="-2"/>
                <w:sz w:val="24"/>
              </w:rPr>
              <w:t xml:space="preserve"> </w:t>
            </w:r>
            <w:r>
              <w:rPr>
                <w:sz w:val="24"/>
              </w:rPr>
              <w:t>своѐ</w:t>
            </w:r>
            <w:r>
              <w:rPr>
                <w:spacing w:val="-1"/>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предмету</w:t>
            </w:r>
            <w:r>
              <w:rPr>
                <w:spacing w:val="-4"/>
                <w:sz w:val="24"/>
              </w:rPr>
              <w:t xml:space="preserve"> </w:t>
            </w:r>
            <w:r>
              <w:rPr>
                <w:spacing w:val="-2"/>
                <w:sz w:val="24"/>
              </w:rPr>
              <w:t>речи;</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899"/>
        </w:trPr>
        <w:tc>
          <w:tcPr>
            <w:tcW w:w="7084" w:type="dxa"/>
          </w:tcPr>
          <w:p w:rsidR="00267204" w:rsidRDefault="00CD0299">
            <w:pPr>
              <w:pStyle w:val="TableParagraph"/>
              <w:tabs>
                <w:tab w:val="left" w:pos="1547"/>
                <w:tab w:val="left" w:pos="2988"/>
                <w:tab w:val="left" w:pos="4428"/>
              </w:tabs>
              <w:spacing w:before="1"/>
              <w:rPr>
                <w:sz w:val="24"/>
              </w:rPr>
            </w:pPr>
            <w:r>
              <w:rPr>
                <w:spacing w:val="-2"/>
                <w:sz w:val="24"/>
              </w:rPr>
              <w:t>передавать</w:t>
            </w:r>
            <w:r>
              <w:rPr>
                <w:sz w:val="24"/>
              </w:rPr>
              <w:tab/>
            </w:r>
            <w:r>
              <w:rPr>
                <w:spacing w:val="-2"/>
                <w:sz w:val="24"/>
              </w:rPr>
              <w:t>основное</w:t>
            </w:r>
            <w:r>
              <w:rPr>
                <w:sz w:val="24"/>
              </w:rPr>
              <w:tab/>
            </w:r>
            <w:r>
              <w:rPr>
                <w:spacing w:val="-2"/>
                <w:sz w:val="24"/>
              </w:rPr>
              <w:t>содержание</w:t>
            </w:r>
            <w:r>
              <w:rPr>
                <w:sz w:val="24"/>
              </w:rPr>
              <w:tab/>
            </w:r>
            <w:r>
              <w:rPr>
                <w:spacing w:val="-2"/>
                <w:sz w:val="24"/>
              </w:rPr>
              <w:t>прочитанного</w:t>
            </w:r>
          </w:p>
          <w:p w:rsidR="00267204" w:rsidRDefault="00CD0299">
            <w:pPr>
              <w:pStyle w:val="TableParagraph"/>
              <w:spacing w:before="8" w:line="290" w:lineRule="atLeast"/>
              <w:ind w:firstLine="719"/>
              <w:rPr>
                <w:sz w:val="24"/>
              </w:rPr>
            </w:pPr>
            <w:r>
              <w:rPr>
                <w:sz w:val="24"/>
              </w:rPr>
              <w:t>текста с</w:t>
            </w:r>
            <w:r>
              <w:rPr>
                <w:spacing w:val="-6"/>
                <w:sz w:val="24"/>
              </w:rPr>
              <w:t xml:space="preserve"> </w:t>
            </w:r>
            <w:r>
              <w:rPr>
                <w:sz w:val="24"/>
              </w:rPr>
              <w:t>вербальными</w:t>
            </w:r>
            <w:r>
              <w:rPr>
                <w:spacing w:val="-5"/>
                <w:sz w:val="24"/>
              </w:rPr>
              <w:t xml:space="preserve"> </w:t>
            </w:r>
            <w:r>
              <w:rPr>
                <w:sz w:val="24"/>
              </w:rPr>
              <w:t>и/или</w:t>
            </w:r>
            <w:r>
              <w:rPr>
                <w:spacing w:val="-7"/>
                <w:sz w:val="24"/>
              </w:rPr>
              <w:t xml:space="preserve"> </w:t>
            </w:r>
            <w:r>
              <w:rPr>
                <w:sz w:val="24"/>
              </w:rPr>
              <w:t>зрительными</w:t>
            </w:r>
            <w:r>
              <w:rPr>
                <w:spacing w:val="-5"/>
                <w:sz w:val="24"/>
              </w:rPr>
              <w:t xml:space="preserve"> </w:t>
            </w:r>
            <w:r>
              <w:rPr>
                <w:sz w:val="24"/>
              </w:rPr>
              <w:t>опорами</w:t>
            </w:r>
            <w:r>
              <w:rPr>
                <w:spacing w:val="-5"/>
                <w:sz w:val="24"/>
              </w:rPr>
              <w:t xml:space="preserve"> </w:t>
            </w:r>
            <w:r>
              <w:rPr>
                <w:sz w:val="24"/>
              </w:rPr>
              <w:t>в</w:t>
            </w:r>
            <w:r>
              <w:rPr>
                <w:spacing w:val="-6"/>
                <w:sz w:val="24"/>
              </w:rPr>
              <w:t xml:space="preserve"> </w:t>
            </w:r>
            <w:r>
              <w:rPr>
                <w:sz w:val="24"/>
              </w:rPr>
              <w:t>объѐме не менее 4–5 фраз.</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899"/>
        </w:trPr>
        <w:tc>
          <w:tcPr>
            <w:tcW w:w="7084" w:type="dxa"/>
          </w:tcPr>
          <w:p w:rsidR="00267204" w:rsidRDefault="00CD0299">
            <w:pPr>
              <w:pStyle w:val="TableParagraph"/>
              <w:spacing w:before="1"/>
              <w:rPr>
                <w:sz w:val="24"/>
              </w:rPr>
            </w:pPr>
            <w:r>
              <w:rPr>
                <w:sz w:val="24"/>
              </w:rPr>
              <w:t>представлять</w:t>
            </w:r>
            <w:r>
              <w:rPr>
                <w:spacing w:val="39"/>
                <w:sz w:val="24"/>
              </w:rPr>
              <w:t xml:space="preserve"> </w:t>
            </w:r>
            <w:r>
              <w:rPr>
                <w:sz w:val="24"/>
              </w:rPr>
              <w:t>результаты</w:t>
            </w:r>
            <w:r>
              <w:rPr>
                <w:spacing w:val="40"/>
                <w:sz w:val="24"/>
              </w:rPr>
              <w:t xml:space="preserve"> </w:t>
            </w:r>
            <w:r>
              <w:rPr>
                <w:sz w:val="24"/>
              </w:rPr>
              <w:t>выполненной</w:t>
            </w:r>
            <w:r>
              <w:rPr>
                <w:spacing w:val="38"/>
                <w:sz w:val="24"/>
              </w:rPr>
              <w:t xml:space="preserve"> </w:t>
            </w:r>
            <w:r>
              <w:rPr>
                <w:sz w:val="24"/>
              </w:rPr>
              <w:t>проектной</w:t>
            </w:r>
            <w:r>
              <w:rPr>
                <w:spacing w:val="42"/>
                <w:sz w:val="24"/>
              </w:rPr>
              <w:t xml:space="preserve"> </w:t>
            </w:r>
            <w:r>
              <w:rPr>
                <w:sz w:val="24"/>
              </w:rPr>
              <w:t>работы,</w:t>
            </w:r>
            <w:r>
              <w:rPr>
                <w:spacing w:val="38"/>
                <w:sz w:val="24"/>
              </w:rPr>
              <w:t xml:space="preserve"> </w:t>
            </w:r>
            <w:r>
              <w:rPr>
                <w:sz w:val="24"/>
              </w:rPr>
              <w:t>в</w:t>
            </w:r>
            <w:r>
              <w:rPr>
                <w:spacing w:val="40"/>
                <w:sz w:val="24"/>
              </w:rPr>
              <w:t xml:space="preserve"> </w:t>
            </w:r>
            <w:r>
              <w:rPr>
                <w:spacing w:val="-5"/>
                <w:sz w:val="24"/>
              </w:rPr>
              <w:t>том</w:t>
            </w:r>
          </w:p>
          <w:p w:rsidR="00267204" w:rsidRDefault="00CD0299">
            <w:pPr>
              <w:pStyle w:val="TableParagraph"/>
              <w:spacing w:before="8" w:line="290" w:lineRule="atLeast"/>
              <w:rPr>
                <w:sz w:val="24"/>
              </w:rPr>
            </w:pPr>
            <w:r>
              <w:rPr>
                <w:sz w:val="24"/>
              </w:rPr>
              <w:t>числе</w:t>
            </w:r>
            <w:r>
              <w:rPr>
                <w:spacing w:val="80"/>
                <w:sz w:val="24"/>
              </w:rPr>
              <w:t xml:space="preserve"> </w:t>
            </w:r>
            <w:r>
              <w:rPr>
                <w:sz w:val="24"/>
              </w:rPr>
              <w:t>подбирая</w:t>
            </w:r>
            <w:r>
              <w:rPr>
                <w:spacing w:val="80"/>
                <w:sz w:val="24"/>
              </w:rPr>
              <w:t xml:space="preserve"> </w:t>
            </w:r>
            <w:r>
              <w:rPr>
                <w:sz w:val="24"/>
              </w:rPr>
              <w:t>иллюстративный</w:t>
            </w:r>
            <w:r>
              <w:rPr>
                <w:spacing w:val="80"/>
                <w:sz w:val="24"/>
              </w:rPr>
              <w:t xml:space="preserve"> </w:t>
            </w:r>
            <w:r>
              <w:rPr>
                <w:sz w:val="24"/>
              </w:rPr>
              <w:t>материал</w:t>
            </w:r>
            <w:r>
              <w:rPr>
                <w:spacing w:val="80"/>
                <w:sz w:val="24"/>
              </w:rPr>
              <w:t xml:space="preserve"> </w:t>
            </w:r>
            <w:r>
              <w:rPr>
                <w:sz w:val="24"/>
              </w:rPr>
              <w:t>(рисунки,</w:t>
            </w:r>
            <w:r>
              <w:rPr>
                <w:spacing w:val="80"/>
                <w:sz w:val="24"/>
              </w:rPr>
              <w:t xml:space="preserve"> </w:t>
            </w:r>
            <w:r>
              <w:rPr>
                <w:sz w:val="24"/>
              </w:rPr>
              <w:t>фото)</w:t>
            </w:r>
            <w:r>
              <w:rPr>
                <w:spacing w:val="80"/>
                <w:sz w:val="24"/>
              </w:rPr>
              <w:t xml:space="preserve"> </w:t>
            </w:r>
            <w:r>
              <w:rPr>
                <w:sz w:val="24"/>
              </w:rPr>
              <w:t>к тексту выступления, в объѐме не менее 4–5 фраз.</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306"/>
        </w:trPr>
        <w:tc>
          <w:tcPr>
            <w:tcW w:w="7084" w:type="dxa"/>
          </w:tcPr>
          <w:p w:rsidR="00267204" w:rsidRDefault="00CD0299">
            <w:pPr>
              <w:pStyle w:val="TableParagraph"/>
              <w:spacing w:before="1"/>
              <w:rPr>
                <w:sz w:val="24"/>
              </w:rPr>
            </w:pPr>
            <w:r>
              <w:rPr>
                <w:spacing w:val="-2"/>
                <w:sz w:val="24"/>
              </w:rPr>
              <w:t>Аудирование:</w:t>
            </w:r>
          </w:p>
        </w:tc>
        <w:tc>
          <w:tcPr>
            <w:tcW w:w="2266" w:type="dxa"/>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02"/>
        </w:trPr>
        <w:tc>
          <w:tcPr>
            <w:tcW w:w="7084" w:type="dxa"/>
          </w:tcPr>
          <w:p w:rsidR="00267204" w:rsidRDefault="00CD0299">
            <w:pPr>
              <w:pStyle w:val="TableParagraph"/>
              <w:spacing w:before="1"/>
              <w:rPr>
                <w:sz w:val="24"/>
              </w:rPr>
            </w:pPr>
            <w:r>
              <w:rPr>
                <w:sz w:val="24"/>
              </w:rPr>
              <w:lastRenderedPageBreak/>
              <w:t>воспринимать</w:t>
            </w:r>
            <w:r>
              <w:rPr>
                <w:spacing w:val="5"/>
                <w:sz w:val="24"/>
              </w:rPr>
              <w:t xml:space="preserve"> </w:t>
            </w:r>
            <w:r>
              <w:rPr>
                <w:sz w:val="24"/>
              </w:rPr>
              <w:t>на</w:t>
            </w:r>
            <w:r>
              <w:rPr>
                <w:spacing w:val="5"/>
                <w:sz w:val="24"/>
              </w:rPr>
              <w:t xml:space="preserve"> </w:t>
            </w:r>
            <w:r>
              <w:rPr>
                <w:sz w:val="24"/>
              </w:rPr>
              <w:t>слух</w:t>
            </w:r>
            <w:r>
              <w:rPr>
                <w:spacing w:val="9"/>
                <w:sz w:val="24"/>
              </w:rPr>
              <w:t xml:space="preserve"> </w:t>
            </w:r>
            <w:r>
              <w:rPr>
                <w:sz w:val="24"/>
              </w:rPr>
              <w:t>и</w:t>
            </w:r>
            <w:r>
              <w:rPr>
                <w:spacing w:val="8"/>
                <w:sz w:val="24"/>
              </w:rPr>
              <w:t xml:space="preserve"> </w:t>
            </w:r>
            <w:r>
              <w:rPr>
                <w:sz w:val="24"/>
              </w:rPr>
              <w:t>понимать</w:t>
            </w:r>
            <w:r>
              <w:rPr>
                <w:spacing w:val="7"/>
                <w:sz w:val="24"/>
              </w:rPr>
              <w:t xml:space="preserve"> </w:t>
            </w:r>
            <w:r>
              <w:rPr>
                <w:sz w:val="24"/>
              </w:rPr>
              <w:t>речь</w:t>
            </w:r>
            <w:r>
              <w:rPr>
                <w:spacing w:val="8"/>
                <w:sz w:val="24"/>
              </w:rPr>
              <w:t xml:space="preserve"> </w:t>
            </w:r>
            <w:r>
              <w:rPr>
                <w:sz w:val="24"/>
              </w:rPr>
              <w:t>учителя</w:t>
            </w:r>
            <w:r>
              <w:rPr>
                <w:spacing w:val="6"/>
                <w:sz w:val="24"/>
              </w:rPr>
              <w:t xml:space="preserve"> </w:t>
            </w:r>
            <w:r>
              <w:rPr>
                <w:sz w:val="24"/>
              </w:rPr>
              <w:t>и</w:t>
            </w:r>
            <w:r>
              <w:rPr>
                <w:spacing w:val="8"/>
                <w:sz w:val="24"/>
              </w:rPr>
              <w:t xml:space="preserve"> </w:t>
            </w:r>
            <w:r>
              <w:rPr>
                <w:spacing w:val="-2"/>
                <w:sz w:val="24"/>
              </w:rPr>
              <w:t>одноклассников,</w:t>
            </w:r>
          </w:p>
          <w:p w:rsidR="00267204" w:rsidRDefault="00CD0299">
            <w:pPr>
              <w:pStyle w:val="TableParagraph"/>
              <w:spacing w:before="22"/>
              <w:rPr>
                <w:sz w:val="24"/>
              </w:rPr>
            </w:pPr>
            <w:r>
              <w:rPr>
                <w:sz w:val="24"/>
              </w:rPr>
              <w:t>вербально/невербально</w:t>
            </w:r>
            <w:r>
              <w:rPr>
                <w:spacing w:val="-7"/>
                <w:sz w:val="24"/>
              </w:rPr>
              <w:t xml:space="preserve"> </w:t>
            </w:r>
            <w:r>
              <w:rPr>
                <w:sz w:val="24"/>
              </w:rPr>
              <w:t>реагировать</w:t>
            </w:r>
            <w:r>
              <w:rPr>
                <w:spacing w:val="-5"/>
                <w:sz w:val="24"/>
              </w:rPr>
              <w:t xml:space="preserve"> </w:t>
            </w:r>
            <w:r>
              <w:rPr>
                <w:sz w:val="24"/>
              </w:rPr>
              <w:t>на</w:t>
            </w:r>
            <w:r>
              <w:rPr>
                <w:spacing w:val="-4"/>
                <w:sz w:val="24"/>
              </w:rPr>
              <w:t xml:space="preserve"> </w:t>
            </w:r>
            <w:r>
              <w:rPr>
                <w:spacing w:val="-2"/>
                <w:sz w:val="24"/>
              </w:rPr>
              <w:t>услышанное;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2687"/>
        </w:trPr>
        <w:tc>
          <w:tcPr>
            <w:tcW w:w="7084" w:type="dxa"/>
          </w:tcPr>
          <w:p w:rsidR="00267204" w:rsidRDefault="00CD0299">
            <w:pPr>
              <w:pStyle w:val="TableParagraph"/>
              <w:spacing w:before="1" w:line="259" w:lineRule="auto"/>
              <w:ind w:right="94"/>
              <w:jc w:val="both"/>
              <w:rPr>
                <w:sz w:val="24"/>
              </w:rPr>
            </w:pPr>
            <w:r>
              <w:rPr>
                <w:sz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40"/>
                <w:sz w:val="24"/>
              </w:rPr>
              <w:t xml:space="preserve"> </w:t>
            </w:r>
            <w:r>
              <w:rPr>
                <w:sz w:val="24"/>
              </w:rPr>
              <w:t>запрашиваемой информации фактического характера со зрительной опорой и с использованием языковой, в том числе контекстуальной,</w:t>
            </w:r>
            <w:r>
              <w:rPr>
                <w:spacing w:val="64"/>
                <w:w w:val="150"/>
                <w:sz w:val="24"/>
              </w:rPr>
              <w:t xml:space="preserve"> </w:t>
            </w:r>
            <w:r>
              <w:rPr>
                <w:sz w:val="24"/>
              </w:rPr>
              <w:t>догадки</w:t>
            </w:r>
            <w:r>
              <w:rPr>
                <w:spacing w:val="68"/>
                <w:w w:val="150"/>
                <w:sz w:val="24"/>
              </w:rPr>
              <w:t xml:space="preserve"> </w:t>
            </w:r>
            <w:r>
              <w:rPr>
                <w:sz w:val="24"/>
              </w:rPr>
              <w:t>(время</w:t>
            </w:r>
            <w:r>
              <w:rPr>
                <w:spacing w:val="66"/>
                <w:w w:val="150"/>
                <w:sz w:val="24"/>
              </w:rPr>
              <w:t xml:space="preserve"> </w:t>
            </w:r>
            <w:r>
              <w:rPr>
                <w:sz w:val="24"/>
              </w:rPr>
              <w:t>звучания</w:t>
            </w:r>
            <w:r>
              <w:rPr>
                <w:spacing w:val="67"/>
                <w:w w:val="150"/>
                <w:sz w:val="24"/>
              </w:rPr>
              <w:t xml:space="preserve"> </w:t>
            </w:r>
            <w:r>
              <w:rPr>
                <w:sz w:val="24"/>
              </w:rPr>
              <w:t>текста/текстов</w:t>
            </w:r>
            <w:r>
              <w:rPr>
                <w:spacing w:val="67"/>
                <w:w w:val="150"/>
                <w:sz w:val="24"/>
              </w:rPr>
              <w:t xml:space="preserve"> </w:t>
            </w:r>
            <w:r>
              <w:rPr>
                <w:spacing w:val="-5"/>
                <w:sz w:val="24"/>
              </w:rPr>
              <w:t>для</w:t>
            </w:r>
          </w:p>
          <w:p w:rsidR="00267204" w:rsidRDefault="00CD0299">
            <w:pPr>
              <w:pStyle w:val="TableParagraph"/>
              <w:spacing w:line="275" w:lineRule="exact"/>
              <w:jc w:val="both"/>
              <w:rPr>
                <w:sz w:val="24"/>
              </w:rPr>
            </w:pPr>
            <w:r>
              <w:rPr>
                <w:sz w:val="24"/>
              </w:rPr>
              <w:t>аудирования</w:t>
            </w:r>
            <w:r>
              <w:rPr>
                <w:spacing w:val="-2"/>
                <w:sz w:val="24"/>
              </w:rPr>
              <w:t xml:space="preserve"> </w:t>
            </w:r>
            <w:r>
              <w:rPr>
                <w:sz w:val="24"/>
              </w:rPr>
              <w:t>–</w:t>
            </w:r>
            <w:r>
              <w:rPr>
                <w:spacing w:val="-1"/>
                <w:sz w:val="24"/>
              </w:rPr>
              <w:t xml:space="preserve"> </w:t>
            </w:r>
            <w:r>
              <w:rPr>
                <w:sz w:val="24"/>
              </w:rPr>
              <w:t>до</w:t>
            </w:r>
            <w:r>
              <w:rPr>
                <w:spacing w:val="-2"/>
                <w:sz w:val="24"/>
              </w:rPr>
              <w:t xml:space="preserve"> </w:t>
            </w:r>
            <w:r>
              <w:rPr>
                <w:sz w:val="24"/>
              </w:rPr>
              <w:t>1</w:t>
            </w:r>
            <w:r>
              <w:rPr>
                <w:spacing w:val="-1"/>
                <w:sz w:val="24"/>
              </w:rPr>
              <w:t xml:space="preserve"> </w:t>
            </w:r>
            <w:r>
              <w:rPr>
                <w:spacing w:val="-2"/>
                <w:sz w:val="24"/>
              </w:rPr>
              <w:t>минуты).</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Смысловое</w:t>
            </w:r>
            <w:r>
              <w:rPr>
                <w:spacing w:val="-5"/>
                <w:sz w:val="24"/>
              </w:rPr>
              <w:t xml:space="preserve"> </w:t>
            </w:r>
            <w:r>
              <w:rPr>
                <w:spacing w:val="-2"/>
                <w:sz w:val="24"/>
              </w:rPr>
              <w:t>чтение:</w:t>
            </w:r>
          </w:p>
        </w:tc>
        <w:tc>
          <w:tcPr>
            <w:tcW w:w="2266" w:type="dxa"/>
          </w:tcPr>
          <w:p w:rsidR="00267204" w:rsidRDefault="00267204">
            <w:pPr>
              <w:pStyle w:val="TableParagraph"/>
              <w:ind w:left="0"/>
            </w:pPr>
          </w:p>
        </w:tc>
      </w:tr>
      <w:tr w:rsidR="00267204">
        <w:trPr>
          <w:trHeight w:val="1173"/>
        </w:trPr>
        <w:tc>
          <w:tcPr>
            <w:tcW w:w="7084" w:type="dxa"/>
          </w:tcPr>
          <w:p w:rsidR="00267204" w:rsidRDefault="00CD0299">
            <w:pPr>
              <w:pStyle w:val="TableParagraph"/>
              <w:spacing w:before="1" w:line="237" w:lineRule="auto"/>
              <w:ind w:right="102"/>
              <w:jc w:val="both"/>
              <w:rPr>
                <w:sz w:val="24"/>
              </w:rPr>
            </w:pPr>
            <w:r>
              <w:rPr>
                <w:sz w:val="24"/>
              </w:rPr>
              <w:t>читать вслух учебные</w:t>
            </w:r>
            <w:r>
              <w:rPr>
                <w:spacing w:val="-2"/>
                <w:sz w:val="24"/>
              </w:rPr>
              <w:t xml:space="preserve"> </w:t>
            </w:r>
            <w:r>
              <w:rPr>
                <w:sz w:val="24"/>
              </w:rPr>
              <w:t>тексты</w:t>
            </w:r>
            <w:r>
              <w:rPr>
                <w:spacing w:val="-1"/>
                <w:sz w:val="24"/>
              </w:rPr>
              <w:t xml:space="preserve"> </w:t>
            </w:r>
            <w:r>
              <w:rPr>
                <w:sz w:val="24"/>
              </w:rPr>
              <w:t>объѐмом</w:t>
            </w:r>
            <w:r>
              <w:rPr>
                <w:spacing w:val="-2"/>
                <w:sz w:val="24"/>
              </w:rPr>
              <w:t xml:space="preserve"> </w:t>
            </w:r>
            <w:r>
              <w:rPr>
                <w:sz w:val="24"/>
              </w:rPr>
              <w:t>до</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построенные</w:t>
            </w:r>
            <w:r>
              <w:rPr>
                <w:spacing w:val="-2"/>
                <w:sz w:val="24"/>
              </w:rPr>
              <w:t xml:space="preserve"> </w:t>
            </w:r>
            <w:r>
              <w:rPr>
                <w:sz w:val="24"/>
              </w:rPr>
              <w:t>на изученном языковом материале, с соблюдением правил чтения и соответствующей интонацией, демонстрируя понимание</w:t>
            </w:r>
          </w:p>
          <w:p w:rsidR="00267204" w:rsidRDefault="00CD0299">
            <w:pPr>
              <w:pStyle w:val="TableParagraph"/>
              <w:spacing w:before="47"/>
              <w:rPr>
                <w:sz w:val="24"/>
              </w:rPr>
            </w:pPr>
            <w:r>
              <w:rPr>
                <w:spacing w:val="-2"/>
                <w:sz w:val="24"/>
              </w:rPr>
              <w:t>прочитанного;</w:t>
            </w:r>
          </w:p>
        </w:tc>
        <w:tc>
          <w:tcPr>
            <w:tcW w:w="2266" w:type="dxa"/>
          </w:tcPr>
          <w:p w:rsidR="00267204" w:rsidRDefault="00CD0299">
            <w:pPr>
              <w:pStyle w:val="TableParagraph"/>
              <w:spacing w:before="2"/>
              <w:rPr>
                <w:sz w:val="24"/>
              </w:rPr>
            </w:pPr>
            <w:r>
              <w:rPr>
                <w:sz w:val="24"/>
              </w:rPr>
              <w:t>Устный</w:t>
            </w:r>
            <w:r>
              <w:rPr>
                <w:spacing w:val="-3"/>
                <w:sz w:val="24"/>
              </w:rPr>
              <w:t xml:space="preserve"> </w:t>
            </w:r>
            <w:r>
              <w:rPr>
                <w:spacing w:val="-2"/>
                <w:sz w:val="24"/>
              </w:rPr>
              <w:t>опрос</w:t>
            </w:r>
          </w:p>
        </w:tc>
      </w:tr>
      <w:tr w:rsidR="00267204">
        <w:trPr>
          <w:trHeight w:val="2090"/>
        </w:trPr>
        <w:tc>
          <w:tcPr>
            <w:tcW w:w="7084" w:type="dxa"/>
          </w:tcPr>
          <w:p w:rsidR="00267204" w:rsidRDefault="00CD0299">
            <w:pPr>
              <w:pStyle w:val="TableParagraph"/>
              <w:spacing w:before="1" w:line="259" w:lineRule="auto"/>
              <w:ind w:right="97"/>
              <w:jc w:val="both"/>
              <w:rPr>
                <w:sz w:val="24"/>
              </w:rPr>
            </w:pPr>
            <w:r>
              <w:rPr>
                <w:sz w:val="24"/>
              </w:rPr>
              <w:t>читать</w:t>
            </w:r>
            <w:r>
              <w:rPr>
                <w:spacing w:val="-5"/>
                <w:sz w:val="24"/>
              </w:rPr>
              <w:t xml:space="preserve"> </w:t>
            </w:r>
            <w:r>
              <w:rPr>
                <w:sz w:val="24"/>
              </w:rPr>
              <w:t>про</w:t>
            </w:r>
            <w:r>
              <w:rPr>
                <w:spacing w:val="-5"/>
                <w:sz w:val="24"/>
              </w:rPr>
              <w:t xml:space="preserve"> </w:t>
            </w:r>
            <w:r>
              <w:rPr>
                <w:sz w:val="24"/>
              </w:rPr>
              <w:t>себя</w:t>
            </w:r>
            <w:r>
              <w:rPr>
                <w:spacing w:val="-5"/>
                <w:sz w:val="24"/>
              </w:rPr>
              <w:t xml:space="preserve"> </w:t>
            </w:r>
            <w:r>
              <w:rPr>
                <w:sz w:val="24"/>
              </w:rPr>
              <w:t>тексты,</w:t>
            </w:r>
            <w:r>
              <w:rPr>
                <w:spacing w:val="-5"/>
                <w:sz w:val="24"/>
              </w:rPr>
              <w:t xml:space="preserve"> </w:t>
            </w:r>
            <w:r>
              <w:rPr>
                <w:sz w:val="24"/>
              </w:rPr>
              <w:t>содержащие</w:t>
            </w:r>
            <w:r>
              <w:rPr>
                <w:spacing w:val="-6"/>
                <w:sz w:val="24"/>
              </w:rPr>
              <w:t xml:space="preserve"> </w:t>
            </w:r>
            <w:r>
              <w:rPr>
                <w:sz w:val="24"/>
              </w:rPr>
              <w:t>отдельные</w:t>
            </w:r>
            <w:r>
              <w:rPr>
                <w:spacing w:val="-6"/>
                <w:sz w:val="24"/>
              </w:rPr>
              <w:t xml:space="preserve"> </w:t>
            </w:r>
            <w:r>
              <w:rPr>
                <w:sz w:val="24"/>
              </w:rPr>
              <w:t>незнакомые</w:t>
            </w:r>
            <w:r>
              <w:rPr>
                <w:spacing w:val="-7"/>
                <w:sz w:val="24"/>
              </w:rPr>
              <w:t xml:space="preserve"> </w:t>
            </w:r>
            <w:r>
              <w:rPr>
                <w:sz w:val="24"/>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40"/>
                <w:sz w:val="24"/>
              </w:rPr>
              <w:t xml:space="preserve"> </w:t>
            </w:r>
            <w:r>
              <w:rPr>
                <w:sz w:val="24"/>
              </w:rPr>
              <w:t>запрашиваемой информации, со зрительной опорой и без опоры, с использованием</w:t>
            </w:r>
            <w:r>
              <w:rPr>
                <w:spacing w:val="14"/>
                <w:sz w:val="24"/>
              </w:rPr>
              <w:t xml:space="preserve"> </w:t>
            </w:r>
            <w:r>
              <w:rPr>
                <w:sz w:val="24"/>
              </w:rPr>
              <w:t>языковой,</w:t>
            </w:r>
            <w:r>
              <w:rPr>
                <w:spacing w:val="17"/>
                <w:sz w:val="24"/>
              </w:rPr>
              <w:t xml:space="preserve"> </w:t>
            </w:r>
            <w:r>
              <w:rPr>
                <w:sz w:val="24"/>
              </w:rPr>
              <w:t>в</w:t>
            </w:r>
            <w:r>
              <w:rPr>
                <w:spacing w:val="16"/>
                <w:sz w:val="24"/>
              </w:rPr>
              <w:t xml:space="preserve"> </w:t>
            </w:r>
            <w:r>
              <w:rPr>
                <w:sz w:val="24"/>
              </w:rPr>
              <w:t>том</w:t>
            </w:r>
            <w:r>
              <w:rPr>
                <w:spacing w:val="16"/>
                <w:sz w:val="24"/>
              </w:rPr>
              <w:t xml:space="preserve"> </w:t>
            </w:r>
            <w:r>
              <w:rPr>
                <w:sz w:val="24"/>
              </w:rPr>
              <w:t>числе</w:t>
            </w:r>
            <w:r>
              <w:rPr>
                <w:spacing w:val="18"/>
                <w:sz w:val="24"/>
              </w:rPr>
              <w:t xml:space="preserve"> </w:t>
            </w:r>
            <w:r>
              <w:rPr>
                <w:sz w:val="24"/>
              </w:rPr>
              <w:t>контекстуальной,</w:t>
            </w:r>
            <w:r>
              <w:rPr>
                <w:spacing w:val="18"/>
                <w:sz w:val="24"/>
              </w:rPr>
              <w:t xml:space="preserve"> </w:t>
            </w:r>
            <w:r>
              <w:rPr>
                <w:spacing w:val="-2"/>
                <w:sz w:val="24"/>
              </w:rPr>
              <w:t>догадки</w:t>
            </w:r>
          </w:p>
          <w:p w:rsidR="00267204" w:rsidRDefault="00CD0299">
            <w:pPr>
              <w:pStyle w:val="TableParagraph"/>
              <w:spacing w:line="273" w:lineRule="exact"/>
              <w:jc w:val="both"/>
              <w:rPr>
                <w:sz w:val="24"/>
              </w:rPr>
            </w:pPr>
            <w:r>
              <w:rPr>
                <w:sz w:val="24"/>
              </w:rPr>
              <w:t>(объѐм</w:t>
            </w:r>
            <w:r>
              <w:rPr>
                <w:spacing w:val="-4"/>
                <w:sz w:val="24"/>
              </w:rPr>
              <w:t xml:space="preserve"> </w:t>
            </w:r>
            <w:r>
              <w:rPr>
                <w:sz w:val="24"/>
              </w:rPr>
              <w:t>текста/текстов</w:t>
            </w:r>
            <w:r>
              <w:rPr>
                <w:spacing w:val="-3"/>
                <w:sz w:val="24"/>
              </w:rPr>
              <w:t xml:space="preserve"> </w:t>
            </w:r>
            <w:r>
              <w:rPr>
                <w:sz w:val="24"/>
              </w:rPr>
              <w:t>для</w:t>
            </w:r>
            <w:r>
              <w:rPr>
                <w:spacing w:val="-3"/>
                <w:sz w:val="24"/>
              </w:rPr>
              <w:t xml:space="preserve"> </w:t>
            </w:r>
            <w:r>
              <w:rPr>
                <w:sz w:val="24"/>
              </w:rPr>
              <w:t>чтения</w:t>
            </w:r>
            <w:r>
              <w:rPr>
                <w:spacing w:val="-1"/>
                <w:sz w:val="24"/>
              </w:rPr>
              <w:t xml:space="preserve"> </w:t>
            </w:r>
            <w:r>
              <w:rPr>
                <w:sz w:val="24"/>
              </w:rPr>
              <w:t>–</w:t>
            </w:r>
            <w:r>
              <w:rPr>
                <w:spacing w:val="-3"/>
                <w:sz w:val="24"/>
              </w:rPr>
              <w:t xml:space="preserve"> </w:t>
            </w:r>
            <w:r>
              <w:rPr>
                <w:sz w:val="24"/>
              </w:rPr>
              <w:t>до</w:t>
            </w:r>
            <w:r>
              <w:rPr>
                <w:spacing w:val="-2"/>
                <w:sz w:val="24"/>
              </w:rPr>
              <w:t xml:space="preserve"> </w:t>
            </w:r>
            <w:r>
              <w:rPr>
                <w:sz w:val="24"/>
              </w:rPr>
              <w:t>160</w:t>
            </w:r>
            <w:r>
              <w:rPr>
                <w:spacing w:val="-2"/>
                <w:sz w:val="24"/>
              </w:rPr>
              <w:t xml:space="preserve"> </w:t>
            </w:r>
            <w:r>
              <w:rPr>
                <w:spacing w:val="-4"/>
                <w:sz w:val="24"/>
              </w:rPr>
              <w:t>слов;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7"/>
        </w:trPr>
        <w:tc>
          <w:tcPr>
            <w:tcW w:w="7084" w:type="dxa"/>
          </w:tcPr>
          <w:p w:rsidR="00267204" w:rsidRDefault="00CD0299">
            <w:pPr>
              <w:pStyle w:val="TableParagraph"/>
              <w:spacing w:before="1"/>
              <w:rPr>
                <w:sz w:val="24"/>
              </w:rPr>
            </w:pPr>
            <w:r>
              <w:rPr>
                <w:sz w:val="24"/>
              </w:rPr>
              <w:t>прогнозировать</w:t>
            </w:r>
            <w:r>
              <w:rPr>
                <w:spacing w:val="-3"/>
                <w:sz w:val="24"/>
              </w:rPr>
              <w:t xml:space="preserve"> </w:t>
            </w:r>
            <w:r>
              <w:rPr>
                <w:sz w:val="24"/>
              </w:rPr>
              <w:t>содержание</w:t>
            </w:r>
            <w:r>
              <w:rPr>
                <w:spacing w:val="-4"/>
                <w:sz w:val="24"/>
              </w:rPr>
              <w:t xml:space="preserve"> </w:t>
            </w:r>
            <w:r>
              <w:rPr>
                <w:sz w:val="24"/>
              </w:rPr>
              <w:t>текста</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pacing w:val="-2"/>
                <w:sz w:val="24"/>
              </w:rPr>
              <w:t>заголовка;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читать</w:t>
            </w:r>
            <w:r>
              <w:rPr>
                <w:spacing w:val="-2"/>
                <w:sz w:val="24"/>
              </w:rPr>
              <w:t xml:space="preserve"> </w:t>
            </w:r>
            <w:r>
              <w:rPr>
                <w:sz w:val="24"/>
              </w:rPr>
              <w:t>про</w:t>
            </w:r>
            <w:r>
              <w:rPr>
                <w:spacing w:val="-2"/>
                <w:sz w:val="24"/>
              </w:rPr>
              <w:t xml:space="preserve"> </w:t>
            </w:r>
            <w:r>
              <w:rPr>
                <w:sz w:val="24"/>
              </w:rPr>
              <w:t>себя</w:t>
            </w:r>
            <w:r>
              <w:rPr>
                <w:spacing w:val="-1"/>
                <w:sz w:val="24"/>
              </w:rPr>
              <w:t xml:space="preserve"> </w:t>
            </w:r>
            <w:r>
              <w:rPr>
                <w:sz w:val="24"/>
              </w:rPr>
              <w:t>несплошные</w:t>
            </w:r>
            <w:r>
              <w:rPr>
                <w:spacing w:val="-3"/>
                <w:sz w:val="24"/>
              </w:rPr>
              <w:t xml:space="preserve"> </w:t>
            </w:r>
            <w:r>
              <w:rPr>
                <w:sz w:val="24"/>
              </w:rPr>
              <w:t>тексты</w:t>
            </w:r>
            <w:r>
              <w:rPr>
                <w:spacing w:val="-2"/>
                <w:sz w:val="24"/>
              </w:rPr>
              <w:t xml:space="preserve"> </w:t>
            </w:r>
            <w:r>
              <w:rPr>
                <w:sz w:val="24"/>
              </w:rPr>
              <w:t>(таблицы,</w:t>
            </w:r>
            <w:r>
              <w:rPr>
                <w:spacing w:val="-1"/>
                <w:sz w:val="24"/>
              </w:rPr>
              <w:t xml:space="preserve"> </w:t>
            </w:r>
            <w:r>
              <w:rPr>
                <w:sz w:val="24"/>
              </w:rPr>
              <w:t>диаграммы</w:t>
            </w:r>
            <w:r>
              <w:rPr>
                <w:spacing w:val="-2"/>
                <w:sz w:val="24"/>
              </w:rPr>
              <w:t xml:space="preserve"> </w:t>
            </w:r>
            <w:r>
              <w:rPr>
                <w:sz w:val="24"/>
              </w:rPr>
              <w:t>и</w:t>
            </w:r>
            <w:r>
              <w:rPr>
                <w:spacing w:val="-1"/>
                <w:sz w:val="24"/>
              </w:rPr>
              <w:t xml:space="preserve"> </w:t>
            </w:r>
            <w:r>
              <w:rPr>
                <w:sz w:val="24"/>
              </w:rPr>
              <w:t>т.</w:t>
            </w:r>
            <w:r>
              <w:rPr>
                <w:spacing w:val="-2"/>
                <w:sz w:val="24"/>
              </w:rPr>
              <w:t xml:space="preserve"> </w:t>
            </w:r>
            <w:r>
              <w:rPr>
                <w:sz w:val="24"/>
              </w:rPr>
              <w:t>д.)</w:t>
            </w:r>
            <w:r>
              <w:rPr>
                <w:spacing w:val="-1"/>
                <w:sz w:val="24"/>
              </w:rPr>
              <w:t xml:space="preserve"> </w:t>
            </w:r>
            <w:r>
              <w:rPr>
                <w:spacing w:val="-10"/>
                <w:sz w:val="24"/>
              </w:rPr>
              <w:t>и</w:t>
            </w:r>
          </w:p>
          <w:p w:rsidR="00267204" w:rsidRDefault="00CD0299">
            <w:pPr>
              <w:pStyle w:val="TableParagraph"/>
              <w:spacing w:before="22"/>
              <w:rPr>
                <w:sz w:val="24"/>
              </w:rPr>
            </w:pPr>
            <w:r>
              <w:rPr>
                <w:sz w:val="24"/>
              </w:rPr>
              <w:t>понимать</w:t>
            </w:r>
            <w:r>
              <w:rPr>
                <w:spacing w:val="-6"/>
                <w:sz w:val="24"/>
              </w:rPr>
              <w:t xml:space="preserve"> </w:t>
            </w:r>
            <w:r>
              <w:rPr>
                <w:sz w:val="24"/>
              </w:rPr>
              <w:t>представленную</w:t>
            </w:r>
            <w:r>
              <w:rPr>
                <w:spacing w:val="-2"/>
                <w:sz w:val="24"/>
              </w:rPr>
              <w:t xml:space="preserve"> </w:t>
            </w:r>
            <w:r>
              <w:rPr>
                <w:sz w:val="24"/>
              </w:rPr>
              <w:t>в</w:t>
            </w:r>
            <w:r>
              <w:rPr>
                <w:spacing w:val="-5"/>
                <w:sz w:val="24"/>
              </w:rPr>
              <w:t xml:space="preserve"> </w:t>
            </w:r>
            <w:r>
              <w:rPr>
                <w:sz w:val="24"/>
              </w:rPr>
              <w:t>них</w:t>
            </w:r>
            <w:r>
              <w:rPr>
                <w:spacing w:val="-1"/>
                <w:sz w:val="24"/>
              </w:rPr>
              <w:t xml:space="preserve"> </w:t>
            </w:r>
            <w:r>
              <w:rPr>
                <w:spacing w:val="-2"/>
                <w:sz w:val="24"/>
              </w:rPr>
              <w:t>информацию.</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pacing w:val="-2"/>
                <w:sz w:val="24"/>
              </w:rPr>
              <w:t>Письмо:</w:t>
            </w:r>
          </w:p>
        </w:tc>
        <w:tc>
          <w:tcPr>
            <w:tcW w:w="2266" w:type="dxa"/>
          </w:tcPr>
          <w:p w:rsidR="00267204" w:rsidRDefault="00267204">
            <w:pPr>
              <w:pStyle w:val="TableParagraph"/>
              <w:ind w:left="0"/>
            </w:pPr>
          </w:p>
        </w:tc>
      </w:tr>
    </w:tbl>
    <w:p w:rsidR="00267204" w:rsidRDefault="00267204">
      <w:pPr>
        <w:pStyle w:val="a3"/>
        <w:spacing w:before="9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1"/>
        </w:trPr>
        <w:tc>
          <w:tcPr>
            <w:tcW w:w="7084" w:type="dxa"/>
          </w:tcPr>
          <w:p w:rsidR="00267204" w:rsidRDefault="00CD0299">
            <w:pPr>
              <w:pStyle w:val="TableParagraph"/>
              <w:spacing w:before="1" w:line="259" w:lineRule="auto"/>
              <w:rPr>
                <w:sz w:val="24"/>
              </w:rPr>
            </w:pPr>
            <w:r>
              <w:rPr>
                <w:sz w:val="24"/>
              </w:rPr>
              <w:t>заполнять анкеты и формуляры с указанием личной информации: имя,</w:t>
            </w:r>
            <w:r>
              <w:rPr>
                <w:spacing w:val="70"/>
                <w:sz w:val="24"/>
              </w:rPr>
              <w:t xml:space="preserve"> </w:t>
            </w:r>
            <w:r>
              <w:rPr>
                <w:sz w:val="24"/>
              </w:rPr>
              <w:t>фамилия,</w:t>
            </w:r>
            <w:r>
              <w:rPr>
                <w:spacing w:val="72"/>
                <w:sz w:val="24"/>
              </w:rPr>
              <w:t xml:space="preserve"> </w:t>
            </w:r>
            <w:r>
              <w:rPr>
                <w:sz w:val="24"/>
              </w:rPr>
              <w:t>возраст,</w:t>
            </w:r>
            <w:r>
              <w:rPr>
                <w:spacing w:val="72"/>
                <w:sz w:val="24"/>
              </w:rPr>
              <w:t xml:space="preserve"> </w:t>
            </w:r>
            <w:r>
              <w:rPr>
                <w:sz w:val="24"/>
              </w:rPr>
              <w:t>место</w:t>
            </w:r>
            <w:r>
              <w:rPr>
                <w:spacing w:val="72"/>
                <w:sz w:val="24"/>
              </w:rPr>
              <w:t xml:space="preserve"> </w:t>
            </w:r>
            <w:r>
              <w:rPr>
                <w:sz w:val="24"/>
              </w:rPr>
              <w:t>жительства</w:t>
            </w:r>
            <w:r>
              <w:rPr>
                <w:spacing w:val="70"/>
                <w:sz w:val="24"/>
              </w:rPr>
              <w:t xml:space="preserve"> </w:t>
            </w:r>
            <w:r>
              <w:rPr>
                <w:sz w:val="24"/>
              </w:rPr>
              <w:t>(страна</w:t>
            </w:r>
            <w:r>
              <w:rPr>
                <w:spacing w:val="72"/>
                <w:sz w:val="24"/>
              </w:rPr>
              <w:t xml:space="preserve"> </w:t>
            </w:r>
            <w:r>
              <w:rPr>
                <w:spacing w:val="-2"/>
                <w:sz w:val="24"/>
              </w:rPr>
              <w:t>проживания,</w:t>
            </w:r>
          </w:p>
          <w:p w:rsidR="00267204" w:rsidRDefault="00CD0299">
            <w:pPr>
              <w:pStyle w:val="TableParagraph"/>
              <w:spacing w:before="2"/>
              <w:rPr>
                <w:sz w:val="24"/>
              </w:rPr>
            </w:pPr>
            <w:r>
              <w:rPr>
                <w:sz w:val="24"/>
              </w:rPr>
              <w:t>город),</w:t>
            </w:r>
            <w:r>
              <w:rPr>
                <w:spacing w:val="-1"/>
                <w:sz w:val="24"/>
              </w:rPr>
              <w:t xml:space="preserve"> </w:t>
            </w:r>
            <w:r>
              <w:rPr>
                <w:sz w:val="24"/>
              </w:rPr>
              <w:t>любимые</w:t>
            </w:r>
            <w:r>
              <w:rPr>
                <w:spacing w:val="-3"/>
                <w:sz w:val="24"/>
              </w:rPr>
              <w:t xml:space="preserve"> </w:t>
            </w:r>
            <w:r>
              <w:rPr>
                <w:sz w:val="24"/>
              </w:rPr>
              <w:t>занятия</w:t>
            </w:r>
            <w:r>
              <w:rPr>
                <w:spacing w:val="-1"/>
                <w:sz w:val="24"/>
              </w:rPr>
              <w:t xml:space="preserve"> </w:t>
            </w:r>
            <w:r>
              <w:rPr>
                <w:sz w:val="24"/>
              </w:rPr>
              <w:t>и</w:t>
            </w:r>
            <w:r>
              <w:rPr>
                <w:spacing w:val="-1"/>
                <w:sz w:val="24"/>
              </w:rPr>
              <w:t xml:space="preserve"> </w:t>
            </w:r>
            <w:r>
              <w:rPr>
                <w:sz w:val="24"/>
              </w:rPr>
              <w:t xml:space="preserve">т. </w:t>
            </w:r>
            <w:r>
              <w:rPr>
                <w:spacing w:val="-5"/>
                <w:sz w:val="24"/>
              </w:rPr>
              <w:t>д.;</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2"/>
        </w:trPr>
        <w:tc>
          <w:tcPr>
            <w:tcW w:w="7084" w:type="dxa"/>
          </w:tcPr>
          <w:p w:rsidR="00267204" w:rsidRDefault="00CD0299">
            <w:pPr>
              <w:pStyle w:val="TableParagraph"/>
              <w:spacing w:before="1"/>
              <w:rPr>
                <w:sz w:val="24"/>
              </w:rPr>
            </w:pPr>
            <w:r>
              <w:rPr>
                <w:sz w:val="24"/>
              </w:rPr>
              <w:t>писать</w:t>
            </w:r>
            <w:r>
              <w:rPr>
                <w:spacing w:val="-5"/>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образец</w:t>
            </w:r>
            <w:r>
              <w:rPr>
                <w:spacing w:val="-2"/>
                <w:sz w:val="24"/>
              </w:rPr>
              <w:t xml:space="preserve"> </w:t>
            </w:r>
            <w:r>
              <w:rPr>
                <w:sz w:val="24"/>
              </w:rPr>
              <w:t>поздравления</w:t>
            </w:r>
            <w:r>
              <w:rPr>
                <w:spacing w:val="-2"/>
                <w:sz w:val="24"/>
              </w:rPr>
              <w:t xml:space="preserve"> </w:t>
            </w:r>
            <w:r>
              <w:rPr>
                <w:sz w:val="24"/>
              </w:rPr>
              <w:t>с</w:t>
            </w:r>
            <w:r>
              <w:rPr>
                <w:spacing w:val="-4"/>
                <w:sz w:val="24"/>
              </w:rPr>
              <w:t xml:space="preserve"> </w:t>
            </w:r>
            <w:r>
              <w:rPr>
                <w:sz w:val="24"/>
              </w:rPr>
              <w:t>днем</w:t>
            </w:r>
            <w:r>
              <w:rPr>
                <w:spacing w:val="-3"/>
                <w:sz w:val="24"/>
              </w:rPr>
              <w:t xml:space="preserve"> </w:t>
            </w:r>
            <w:r>
              <w:rPr>
                <w:sz w:val="24"/>
              </w:rPr>
              <w:t>рождения,</w:t>
            </w:r>
            <w:r>
              <w:rPr>
                <w:spacing w:val="-2"/>
                <w:sz w:val="24"/>
              </w:rPr>
              <w:t xml:space="preserve"> Новым</w:t>
            </w:r>
          </w:p>
          <w:p w:rsidR="00267204" w:rsidRDefault="00CD0299">
            <w:pPr>
              <w:pStyle w:val="TableParagraph"/>
              <w:spacing w:before="22"/>
              <w:rPr>
                <w:sz w:val="24"/>
              </w:rPr>
            </w:pPr>
            <w:r>
              <w:rPr>
                <w:sz w:val="24"/>
              </w:rPr>
              <w:t>годом,</w:t>
            </w:r>
            <w:r>
              <w:rPr>
                <w:spacing w:val="-2"/>
                <w:sz w:val="24"/>
              </w:rPr>
              <w:t xml:space="preserve"> </w:t>
            </w:r>
            <w:r>
              <w:rPr>
                <w:sz w:val="24"/>
              </w:rPr>
              <w:t>Рождеством</w:t>
            </w:r>
            <w:r>
              <w:rPr>
                <w:spacing w:val="-3"/>
                <w:sz w:val="24"/>
              </w:rPr>
              <w:t xml:space="preserve"> </w:t>
            </w:r>
            <w:r>
              <w:rPr>
                <w:sz w:val="24"/>
              </w:rPr>
              <w:t>с</w:t>
            </w:r>
            <w:r>
              <w:rPr>
                <w:spacing w:val="-3"/>
                <w:sz w:val="24"/>
              </w:rPr>
              <w:t xml:space="preserve"> </w:t>
            </w:r>
            <w:r>
              <w:rPr>
                <w:sz w:val="24"/>
              </w:rPr>
              <w:t>выражением</w:t>
            </w:r>
            <w:r>
              <w:rPr>
                <w:spacing w:val="-2"/>
                <w:sz w:val="24"/>
              </w:rPr>
              <w:t xml:space="preserve"> пожеланий;</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2"/>
        </w:trPr>
        <w:tc>
          <w:tcPr>
            <w:tcW w:w="7084" w:type="dxa"/>
          </w:tcPr>
          <w:p w:rsidR="00267204" w:rsidRDefault="00CD0299">
            <w:pPr>
              <w:pStyle w:val="TableParagraph"/>
              <w:spacing w:before="1"/>
              <w:rPr>
                <w:sz w:val="24"/>
              </w:rPr>
            </w:pPr>
            <w:r>
              <w:rPr>
                <w:sz w:val="24"/>
              </w:rPr>
              <w:t>писать</w:t>
            </w:r>
            <w:r>
              <w:rPr>
                <w:spacing w:val="67"/>
                <w:w w:val="150"/>
                <w:sz w:val="24"/>
              </w:rPr>
              <w:t xml:space="preserve"> </w:t>
            </w:r>
            <w:r>
              <w:rPr>
                <w:sz w:val="24"/>
              </w:rPr>
              <w:t>с</w:t>
            </w:r>
            <w:r>
              <w:rPr>
                <w:spacing w:val="67"/>
                <w:w w:val="150"/>
                <w:sz w:val="24"/>
              </w:rPr>
              <w:t xml:space="preserve"> </w:t>
            </w:r>
            <w:r>
              <w:rPr>
                <w:sz w:val="24"/>
              </w:rPr>
              <w:t>опорой</w:t>
            </w:r>
            <w:r>
              <w:rPr>
                <w:spacing w:val="69"/>
                <w:w w:val="150"/>
                <w:sz w:val="24"/>
              </w:rPr>
              <w:t xml:space="preserve"> </w:t>
            </w:r>
            <w:r>
              <w:rPr>
                <w:sz w:val="24"/>
              </w:rPr>
              <w:t>на</w:t>
            </w:r>
            <w:r>
              <w:rPr>
                <w:spacing w:val="71"/>
                <w:w w:val="150"/>
                <w:sz w:val="24"/>
              </w:rPr>
              <w:t xml:space="preserve"> </w:t>
            </w:r>
            <w:r>
              <w:rPr>
                <w:sz w:val="24"/>
              </w:rPr>
              <w:t>образец</w:t>
            </w:r>
            <w:r>
              <w:rPr>
                <w:spacing w:val="69"/>
                <w:w w:val="150"/>
                <w:sz w:val="24"/>
              </w:rPr>
              <w:t xml:space="preserve"> </w:t>
            </w:r>
            <w:r>
              <w:rPr>
                <w:sz w:val="24"/>
              </w:rPr>
              <w:t>электронное</w:t>
            </w:r>
            <w:r>
              <w:rPr>
                <w:spacing w:val="65"/>
                <w:w w:val="150"/>
                <w:sz w:val="24"/>
              </w:rPr>
              <w:t xml:space="preserve"> </w:t>
            </w:r>
            <w:r>
              <w:rPr>
                <w:sz w:val="24"/>
              </w:rPr>
              <w:t>сообщение</w:t>
            </w:r>
            <w:r>
              <w:rPr>
                <w:spacing w:val="68"/>
                <w:w w:val="150"/>
                <w:sz w:val="24"/>
              </w:rPr>
              <w:t xml:space="preserve"> </w:t>
            </w:r>
            <w:r>
              <w:rPr>
                <w:spacing w:val="-2"/>
                <w:sz w:val="24"/>
              </w:rPr>
              <w:t>личного</w:t>
            </w:r>
          </w:p>
          <w:p w:rsidR="00267204" w:rsidRDefault="00CD0299">
            <w:pPr>
              <w:pStyle w:val="TableParagraph"/>
              <w:spacing w:before="22"/>
              <w:rPr>
                <w:sz w:val="24"/>
              </w:rPr>
            </w:pPr>
            <w:r>
              <w:rPr>
                <w:sz w:val="24"/>
              </w:rPr>
              <w:t>характера</w:t>
            </w:r>
            <w:r>
              <w:rPr>
                <w:spacing w:val="-2"/>
                <w:sz w:val="24"/>
              </w:rPr>
              <w:t xml:space="preserve"> </w:t>
            </w:r>
            <w:r>
              <w:rPr>
                <w:sz w:val="24"/>
              </w:rPr>
              <w:t>(объѐм</w:t>
            </w:r>
            <w:r>
              <w:rPr>
                <w:spacing w:val="-2"/>
                <w:sz w:val="24"/>
              </w:rPr>
              <w:t xml:space="preserve"> </w:t>
            </w:r>
            <w:r>
              <w:rPr>
                <w:sz w:val="24"/>
              </w:rPr>
              <w:t>сообщения</w:t>
            </w:r>
            <w:r>
              <w:rPr>
                <w:spacing w:val="1"/>
                <w:sz w:val="24"/>
              </w:rPr>
              <w:t xml:space="preserve"> </w:t>
            </w:r>
            <w:r>
              <w:rPr>
                <w:sz w:val="24"/>
              </w:rPr>
              <w:t>–</w:t>
            </w:r>
            <w:r>
              <w:rPr>
                <w:spacing w:val="-1"/>
                <w:sz w:val="24"/>
              </w:rPr>
              <w:t xml:space="preserve"> </w:t>
            </w:r>
            <w:r>
              <w:rPr>
                <w:sz w:val="24"/>
              </w:rPr>
              <w:t>до</w:t>
            </w:r>
            <w:r>
              <w:rPr>
                <w:spacing w:val="-1"/>
                <w:sz w:val="24"/>
              </w:rPr>
              <w:t xml:space="preserve"> </w:t>
            </w:r>
            <w:r>
              <w:rPr>
                <w:sz w:val="24"/>
              </w:rPr>
              <w:t xml:space="preserve">50 </w:t>
            </w:r>
            <w:r>
              <w:rPr>
                <w:spacing w:val="-2"/>
                <w:sz w:val="24"/>
              </w:rPr>
              <w:t>слов).</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tc>
        <w:tc>
          <w:tcPr>
            <w:tcW w:w="2266" w:type="dxa"/>
          </w:tcPr>
          <w:p w:rsidR="00267204" w:rsidRDefault="00267204">
            <w:pPr>
              <w:pStyle w:val="TableParagraph"/>
              <w:ind w:left="0"/>
            </w:pPr>
          </w:p>
        </w:tc>
      </w:tr>
      <w:tr w:rsidR="00267204">
        <w:trPr>
          <w:trHeight w:val="306"/>
        </w:trPr>
        <w:tc>
          <w:tcPr>
            <w:tcW w:w="7084" w:type="dxa"/>
          </w:tcPr>
          <w:p w:rsidR="00267204" w:rsidRDefault="00CD0299">
            <w:pPr>
              <w:pStyle w:val="TableParagraph"/>
              <w:spacing w:before="1"/>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z w:val="24"/>
              </w:rPr>
              <w:t>читать</w:t>
            </w:r>
            <w:r>
              <w:rPr>
                <w:spacing w:val="-3"/>
                <w:sz w:val="24"/>
              </w:rPr>
              <w:t xml:space="preserve"> </w:t>
            </w:r>
            <w:r>
              <w:rPr>
                <w:sz w:val="24"/>
              </w:rPr>
              <w:t>новые</w:t>
            </w:r>
            <w:r>
              <w:rPr>
                <w:spacing w:val="-3"/>
                <w:sz w:val="24"/>
              </w:rPr>
              <w:t xml:space="preserve"> </w:t>
            </w:r>
            <w:r>
              <w:rPr>
                <w:sz w:val="24"/>
              </w:rPr>
              <w:t>слова</w:t>
            </w:r>
            <w:r>
              <w:rPr>
                <w:spacing w:val="-3"/>
                <w:sz w:val="24"/>
              </w:rPr>
              <w:t xml:space="preserve"> </w:t>
            </w:r>
            <w:r>
              <w:rPr>
                <w:sz w:val="24"/>
              </w:rPr>
              <w:t>согласно</w:t>
            </w:r>
            <w:r>
              <w:rPr>
                <w:spacing w:val="-3"/>
                <w:sz w:val="24"/>
              </w:rPr>
              <w:t xml:space="preserve"> </w:t>
            </w:r>
            <w:r>
              <w:rPr>
                <w:sz w:val="24"/>
              </w:rPr>
              <w:t>основным</w:t>
            </w:r>
            <w:r>
              <w:rPr>
                <w:spacing w:val="-3"/>
                <w:sz w:val="24"/>
              </w:rPr>
              <w:t xml:space="preserve"> </w:t>
            </w:r>
            <w:r>
              <w:rPr>
                <w:sz w:val="24"/>
              </w:rPr>
              <w:t>правилам</w:t>
            </w:r>
            <w:r>
              <w:rPr>
                <w:spacing w:val="-3"/>
                <w:sz w:val="24"/>
              </w:rPr>
              <w:t xml:space="preserve"> </w:t>
            </w:r>
            <w:r>
              <w:rPr>
                <w:spacing w:val="-2"/>
                <w:sz w:val="24"/>
              </w:rPr>
              <w:t>чтения;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400"/>
                <w:tab w:val="left" w:pos="1915"/>
                <w:tab w:val="left" w:pos="2661"/>
                <w:tab w:val="left" w:pos="3071"/>
                <w:tab w:val="left" w:pos="4430"/>
                <w:tab w:val="left" w:pos="6000"/>
                <w:tab w:val="left" w:pos="6844"/>
              </w:tabs>
              <w:spacing w:before="1" w:line="259" w:lineRule="auto"/>
              <w:ind w:right="98"/>
              <w:rPr>
                <w:sz w:val="24"/>
              </w:rPr>
            </w:pPr>
            <w:r>
              <w:rPr>
                <w:spacing w:val="-2"/>
                <w:sz w:val="24"/>
              </w:rPr>
              <w:t>различать</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2"/>
                <w:sz w:val="24"/>
              </w:rPr>
              <w:t>правильно</w:t>
            </w:r>
            <w:r>
              <w:rPr>
                <w:sz w:val="24"/>
              </w:rPr>
              <w:tab/>
            </w:r>
            <w:r>
              <w:rPr>
                <w:spacing w:val="-2"/>
                <w:sz w:val="24"/>
              </w:rPr>
              <w:t>произносить</w:t>
            </w:r>
            <w:r>
              <w:rPr>
                <w:sz w:val="24"/>
              </w:rPr>
              <w:tab/>
            </w:r>
            <w:r>
              <w:rPr>
                <w:spacing w:val="-2"/>
                <w:sz w:val="24"/>
              </w:rPr>
              <w:t>слова</w:t>
            </w:r>
            <w:r>
              <w:rPr>
                <w:sz w:val="24"/>
              </w:rPr>
              <w:tab/>
            </w:r>
            <w:r>
              <w:rPr>
                <w:spacing w:val="-10"/>
                <w:sz w:val="24"/>
              </w:rPr>
              <w:t xml:space="preserve">и </w:t>
            </w:r>
            <w:r>
              <w:rPr>
                <w:sz w:val="24"/>
              </w:rPr>
              <w:t>фразы/предложения</w:t>
            </w:r>
            <w:r>
              <w:rPr>
                <w:spacing w:val="50"/>
                <w:sz w:val="24"/>
              </w:rPr>
              <w:t xml:space="preserve"> </w:t>
            </w:r>
            <w:r>
              <w:rPr>
                <w:sz w:val="24"/>
              </w:rPr>
              <w:t>с</w:t>
            </w:r>
            <w:r>
              <w:rPr>
                <w:spacing w:val="51"/>
                <w:sz w:val="24"/>
              </w:rPr>
              <w:t xml:space="preserve"> </w:t>
            </w:r>
            <w:r>
              <w:rPr>
                <w:sz w:val="24"/>
              </w:rPr>
              <w:t>соблюдением</w:t>
            </w:r>
            <w:r>
              <w:rPr>
                <w:spacing w:val="53"/>
                <w:sz w:val="24"/>
              </w:rPr>
              <w:t xml:space="preserve"> </w:t>
            </w:r>
            <w:r>
              <w:rPr>
                <w:sz w:val="24"/>
              </w:rPr>
              <w:t>их</w:t>
            </w:r>
            <w:r>
              <w:rPr>
                <w:spacing w:val="55"/>
                <w:sz w:val="24"/>
              </w:rPr>
              <w:t xml:space="preserve"> </w:t>
            </w:r>
            <w:r>
              <w:rPr>
                <w:sz w:val="24"/>
              </w:rPr>
              <w:t>ритмико-</w:t>
            </w:r>
            <w:r>
              <w:rPr>
                <w:spacing w:val="-2"/>
                <w:sz w:val="24"/>
              </w:rPr>
              <w:t>интонационных</w:t>
            </w:r>
          </w:p>
          <w:p w:rsidR="00267204" w:rsidRDefault="00CD0299">
            <w:pPr>
              <w:pStyle w:val="TableParagraph"/>
              <w:spacing w:line="275" w:lineRule="exact"/>
              <w:rPr>
                <w:sz w:val="24"/>
              </w:rPr>
            </w:pPr>
            <w:r>
              <w:rPr>
                <w:spacing w:val="-2"/>
                <w:sz w:val="24"/>
              </w:rPr>
              <w:t>особенностей.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6"/>
                <w:sz w:val="24"/>
              </w:rPr>
              <w:t xml:space="preserve"> </w:t>
            </w:r>
            <w:r>
              <w:rPr>
                <w:spacing w:val="-2"/>
                <w:sz w:val="24"/>
              </w:rPr>
              <w:t>пунктуация:</w:t>
            </w:r>
          </w:p>
        </w:tc>
        <w:tc>
          <w:tcPr>
            <w:tcW w:w="2266" w:type="dxa"/>
          </w:tcPr>
          <w:p w:rsidR="00267204" w:rsidRDefault="00267204">
            <w:pPr>
              <w:pStyle w:val="TableParagraph"/>
              <w:ind w:left="0"/>
            </w:pPr>
          </w:p>
        </w:tc>
      </w:tr>
      <w:tr w:rsidR="00267204">
        <w:trPr>
          <w:trHeight w:val="306"/>
        </w:trPr>
        <w:tc>
          <w:tcPr>
            <w:tcW w:w="7084" w:type="dxa"/>
          </w:tcPr>
          <w:p w:rsidR="00267204" w:rsidRDefault="00CD0299">
            <w:pPr>
              <w:pStyle w:val="TableParagraph"/>
              <w:spacing w:before="1"/>
              <w:rPr>
                <w:sz w:val="24"/>
              </w:rPr>
            </w:pPr>
            <w:r>
              <w:rPr>
                <w:sz w:val="24"/>
              </w:rPr>
              <w:t>правильно</w:t>
            </w:r>
            <w:r>
              <w:rPr>
                <w:spacing w:val="-6"/>
                <w:sz w:val="24"/>
              </w:rPr>
              <w:t xml:space="preserve"> </w:t>
            </w:r>
            <w:r>
              <w:rPr>
                <w:sz w:val="24"/>
              </w:rPr>
              <w:t>писать</w:t>
            </w:r>
            <w:r>
              <w:rPr>
                <w:spacing w:val="-5"/>
                <w:sz w:val="24"/>
              </w:rPr>
              <w:t xml:space="preserve"> </w:t>
            </w:r>
            <w:r>
              <w:rPr>
                <w:sz w:val="24"/>
              </w:rPr>
              <w:t>изученные</w:t>
            </w:r>
            <w:r>
              <w:rPr>
                <w:spacing w:val="-4"/>
                <w:sz w:val="24"/>
              </w:rPr>
              <w:t xml:space="preserve"> </w:t>
            </w:r>
            <w:r>
              <w:rPr>
                <w:spacing w:val="-2"/>
                <w:sz w:val="24"/>
              </w:rPr>
              <w:t>слова;</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bl>
    <w:p w:rsidR="00267204" w:rsidRDefault="00267204">
      <w:pPr>
        <w:pStyle w:val="TableParagraph"/>
        <w:rPr>
          <w:sz w:val="24"/>
        </w:rPr>
        <w:sectPr w:rsidR="00267204">
          <w:type w:val="continuous"/>
          <w:pgSz w:w="11910" w:h="16840"/>
          <w:pgMar w:top="1140" w:right="0" w:bottom="2142"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0"/>
        </w:trPr>
        <w:tc>
          <w:tcPr>
            <w:tcW w:w="7084" w:type="dxa"/>
          </w:tcPr>
          <w:p w:rsidR="00267204" w:rsidRDefault="00CD0299">
            <w:pPr>
              <w:pStyle w:val="TableParagraph"/>
              <w:spacing w:before="1"/>
              <w:rPr>
                <w:sz w:val="24"/>
              </w:rPr>
            </w:pPr>
            <w:r>
              <w:rPr>
                <w:sz w:val="24"/>
              </w:rPr>
              <w:lastRenderedPageBreak/>
              <w:t>правильно</w:t>
            </w:r>
            <w:r>
              <w:rPr>
                <w:spacing w:val="9"/>
                <w:sz w:val="24"/>
              </w:rPr>
              <w:t xml:space="preserve"> </w:t>
            </w:r>
            <w:r>
              <w:rPr>
                <w:sz w:val="24"/>
              </w:rPr>
              <w:t>расставлять</w:t>
            </w:r>
            <w:r>
              <w:rPr>
                <w:spacing w:val="13"/>
                <w:sz w:val="24"/>
              </w:rPr>
              <w:t xml:space="preserve"> </w:t>
            </w:r>
            <w:r>
              <w:rPr>
                <w:sz w:val="24"/>
              </w:rPr>
              <w:t>знаки</w:t>
            </w:r>
            <w:r>
              <w:rPr>
                <w:spacing w:val="11"/>
                <w:sz w:val="24"/>
              </w:rPr>
              <w:t xml:space="preserve"> </w:t>
            </w:r>
            <w:r>
              <w:rPr>
                <w:sz w:val="24"/>
              </w:rPr>
              <w:t>препинания</w:t>
            </w:r>
            <w:r>
              <w:rPr>
                <w:spacing w:val="12"/>
                <w:sz w:val="24"/>
              </w:rPr>
              <w:t xml:space="preserve"> </w:t>
            </w:r>
            <w:r>
              <w:rPr>
                <w:sz w:val="24"/>
              </w:rPr>
              <w:t>(точка,</w:t>
            </w:r>
            <w:r>
              <w:rPr>
                <w:spacing w:val="12"/>
                <w:sz w:val="24"/>
              </w:rPr>
              <w:t xml:space="preserve"> </w:t>
            </w:r>
            <w:r>
              <w:rPr>
                <w:spacing w:val="-2"/>
                <w:sz w:val="24"/>
              </w:rPr>
              <w:t>вопросительный</w:t>
            </w:r>
          </w:p>
          <w:p w:rsidR="00267204" w:rsidRDefault="00CD0299">
            <w:pPr>
              <w:pStyle w:val="TableParagraph"/>
              <w:spacing w:before="8" w:line="290" w:lineRule="atLeast"/>
              <w:rPr>
                <w:sz w:val="24"/>
              </w:rPr>
            </w:pPr>
            <w:r>
              <w:rPr>
                <w:sz w:val="24"/>
              </w:rPr>
              <w:t>и</w:t>
            </w:r>
            <w:r>
              <w:rPr>
                <w:spacing w:val="-2"/>
                <w:sz w:val="24"/>
              </w:rPr>
              <w:t xml:space="preserve"> </w:t>
            </w:r>
            <w:r>
              <w:rPr>
                <w:sz w:val="24"/>
              </w:rPr>
              <w:t>восклицательный</w:t>
            </w:r>
            <w:r>
              <w:rPr>
                <w:spacing w:val="-2"/>
                <w:sz w:val="24"/>
              </w:rPr>
              <w:t xml:space="preserve"> </w:t>
            </w:r>
            <w:r>
              <w:rPr>
                <w:sz w:val="24"/>
              </w:rPr>
              <w:t>знаки</w:t>
            </w:r>
            <w:r>
              <w:rPr>
                <w:spacing w:val="-2"/>
                <w:sz w:val="24"/>
              </w:rPr>
              <w:t xml:space="preserve"> </w:t>
            </w:r>
            <w:r>
              <w:rPr>
                <w:sz w:val="24"/>
              </w:rPr>
              <w:t>в</w:t>
            </w:r>
            <w:r>
              <w:rPr>
                <w:spacing w:val="-5"/>
                <w:sz w:val="24"/>
              </w:rPr>
              <w:t xml:space="preserve"> </w:t>
            </w:r>
            <w:r>
              <w:rPr>
                <w:sz w:val="24"/>
              </w:rPr>
              <w:t>конце</w:t>
            </w:r>
            <w:r>
              <w:rPr>
                <w:spacing w:val="-3"/>
                <w:sz w:val="24"/>
              </w:rPr>
              <w:t xml:space="preserve"> </w:t>
            </w:r>
            <w:r>
              <w:rPr>
                <w:sz w:val="24"/>
              </w:rPr>
              <w:t>предложения,</w:t>
            </w:r>
            <w:r>
              <w:rPr>
                <w:spacing w:val="-3"/>
                <w:sz w:val="24"/>
              </w:rPr>
              <w:t xml:space="preserve"> </w:t>
            </w:r>
            <w:r>
              <w:rPr>
                <w:sz w:val="24"/>
              </w:rPr>
              <w:t>апостроф,</w:t>
            </w:r>
            <w:r>
              <w:rPr>
                <w:spacing w:val="-2"/>
                <w:sz w:val="24"/>
              </w:rPr>
              <w:t xml:space="preserve"> </w:t>
            </w:r>
            <w:r>
              <w:rPr>
                <w:sz w:val="24"/>
              </w:rPr>
              <w:t>запятая при перечислении).</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tc>
        <w:tc>
          <w:tcPr>
            <w:tcW w:w="2266" w:type="dxa"/>
          </w:tcPr>
          <w:p w:rsidR="00267204" w:rsidRDefault="00267204">
            <w:pPr>
              <w:pStyle w:val="TableParagraph"/>
              <w:ind w:left="0"/>
            </w:pPr>
          </w:p>
        </w:tc>
      </w:tr>
      <w:tr w:rsidR="00267204">
        <w:trPr>
          <w:trHeight w:val="1199"/>
        </w:trPr>
        <w:tc>
          <w:tcPr>
            <w:tcW w:w="7084" w:type="dxa"/>
          </w:tcPr>
          <w:p w:rsidR="00267204" w:rsidRDefault="00CD0299">
            <w:pPr>
              <w:pStyle w:val="TableParagraph"/>
              <w:spacing w:before="1" w:line="259" w:lineRule="auto"/>
              <w:ind w:right="101"/>
              <w:jc w:val="both"/>
              <w:rPr>
                <w:sz w:val="24"/>
              </w:rPr>
            </w:pPr>
            <w:r>
              <w:rPr>
                <w:sz w:val="24"/>
              </w:rPr>
              <w:t>распознавать и употреблять в устной и письменной речи не менее 500 лексических единиц (слов, словосочетаний, речевых клише), включая</w:t>
            </w:r>
            <w:r>
              <w:rPr>
                <w:spacing w:val="23"/>
                <w:sz w:val="24"/>
              </w:rPr>
              <w:t xml:space="preserve"> </w:t>
            </w:r>
            <w:r>
              <w:rPr>
                <w:sz w:val="24"/>
              </w:rPr>
              <w:t>350</w:t>
            </w:r>
            <w:r>
              <w:rPr>
                <w:spacing w:val="25"/>
                <w:sz w:val="24"/>
              </w:rPr>
              <w:t xml:space="preserve"> </w:t>
            </w:r>
            <w:r>
              <w:rPr>
                <w:sz w:val="24"/>
              </w:rPr>
              <w:t>лексических</w:t>
            </w:r>
            <w:r>
              <w:rPr>
                <w:spacing w:val="25"/>
                <w:sz w:val="24"/>
              </w:rPr>
              <w:t xml:space="preserve"> </w:t>
            </w:r>
            <w:r>
              <w:rPr>
                <w:sz w:val="24"/>
              </w:rPr>
              <w:t>единиц,</w:t>
            </w:r>
            <w:r>
              <w:rPr>
                <w:spacing w:val="24"/>
                <w:sz w:val="24"/>
              </w:rPr>
              <w:t xml:space="preserve"> </w:t>
            </w:r>
            <w:r>
              <w:rPr>
                <w:sz w:val="24"/>
              </w:rPr>
              <w:t>освоенных</w:t>
            </w:r>
            <w:r>
              <w:rPr>
                <w:spacing w:val="25"/>
                <w:sz w:val="24"/>
              </w:rPr>
              <w:t xml:space="preserve"> </w:t>
            </w:r>
            <w:r>
              <w:rPr>
                <w:sz w:val="24"/>
              </w:rPr>
              <w:t>в</w:t>
            </w:r>
            <w:r>
              <w:rPr>
                <w:spacing w:val="26"/>
                <w:sz w:val="24"/>
              </w:rPr>
              <w:t xml:space="preserve"> </w:t>
            </w:r>
            <w:r>
              <w:rPr>
                <w:spacing w:val="-2"/>
                <w:sz w:val="24"/>
              </w:rPr>
              <w:t>предшествующие</w:t>
            </w:r>
          </w:p>
          <w:p w:rsidR="00267204" w:rsidRDefault="00CD0299">
            <w:pPr>
              <w:pStyle w:val="TableParagraph"/>
              <w:spacing w:before="1"/>
              <w:jc w:val="both"/>
              <w:rPr>
                <w:sz w:val="24"/>
              </w:rPr>
            </w:pPr>
            <w:r>
              <w:rPr>
                <w:sz w:val="24"/>
              </w:rPr>
              <w:t xml:space="preserve">годы </w:t>
            </w:r>
            <w:r>
              <w:rPr>
                <w:spacing w:val="-2"/>
                <w:sz w:val="24"/>
              </w:rPr>
              <w:t>обучения;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97"/>
              <w:jc w:val="both"/>
              <w:rPr>
                <w:sz w:val="24"/>
              </w:rPr>
            </w:pPr>
            <w:r>
              <w:rPr>
                <w:sz w:val="24"/>
              </w:rPr>
              <w:t>распознавать и образовывать родственные слова с</w:t>
            </w:r>
            <w:r>
              <w:rPr>
                <w:spacing w:val="40"/>
                <w:sz w:val="24"/>
              </w:rPr>
              <w:t xml:space="preserve"> </w:t>
            </w:r>
            <w:r>
              <w:rPr>
                <w:sz w:val="24"/>
              </w:rPr>
              <w:t>использованием основных способов словообразования: аффиксации</w:t>
            </w:r>
            <w:r>
              <w:rPr>
                <w:spacing w:val="72"/>
                <w:sz w:val="24"/>
              </w:rPr>
              <w:t xml:space="preserve">  </w:t>
            </w:r>
            <w:r>
              <w:rPr>
                <w:sz w:val="24"/>
              </w:rPr>
              <w:t>(суффиксы</w:t>
            </w:r>
            <w:r>
              <w:rPr>
                <w:spacing w:val="72"/>
                <w:sz w:val="24"/>
              </w:rPr>
              <w:t xml:space="preserve">  </w:t>
            </w:r>
            <w:r>
              <w:rPr>
                <w:sz w:val="24"/>
              </w:rPr>
              <w:t>-er/or,</w:t>
            </w:r>
            <w:r>
              <w:rPr>
                <w:spacing w:val="72"/>
                <w:sz w:val="24"/>
              </w:rPr>
              <w:t xml:space="preserve">  </w:t>
            </w:r>
            <w:r>
              <w:rPr>
                <w:sz w:val="24"/>
              </w:rPr>
              <w:t>-ist:</w:t>
            </w:r>
            <w:r>
              <w:rPr>
                <w:spacing w:val="72"/>
                <w:sz w:val="24"/>
              </w:rPr>
              <w:t xml:space="preserve">  </w:t>
            </w:r>
            <w:r>
              <w:rPr>
                <w:sz w:val="24"/>
              </w:rPr>
              <w:t>teacher,</w:t>
            </w:r>
            <w:r>
              <w:rPr>
                <w:spacing w:val="72"/>
                <w:sz w:val="24"/>
              </w:rPr>
              <w:t xml:space="preserve">  </w:t>
            </w:r>
            <w:r>
              <w:rPr>
                <w:sz w:val="24"/>
              </w:rPr>
              <w:t>actor,</w:t>
            </w:r>
            <w:r>
              <w:rPr>
                <w:spacing w:val="72"/>
                <w:sz w:val="24"/>
              </w:rPr>
              <w:t xml:space="preserve">  </w:t>
            </w:r>
            <w:r>
              <w:rPr>
                <w:spacing w:val="-2"/>
                <w:sz w:val="24"/>
              </w:rPr>
              <w:t>artist),</w:t>
            </w:r>
          </w:p>
          <w:p w:rsidR="00267204" w:rsidRPr="006A046E" w:rsidRDefault="00CD0299">
            <w:pPr>
              <w:pStyle w:val="TableParagraph"/>
              <w:spacing w:line="275" w:lineRule="exact"/>
              <w:jc w:val="both"/>
              <w:rPr>
                <w:sz w:val="24"/>
                <w:lang w:val="en-US"/>
              </w:rPr>
            </w:pPr>
            <w:r>
              <w:rPr>
                <w:sz w:val="24"/>
              </w:rPr>
              <w:t>словосложения</w:t>
            </w:r>
            <w:r w:rsidRPr="006A046E">
              <w:rPr>
                <w:spacing w:val="-2"/>
                <w:sz w:val="24"/>
                <w:lang w:val="en-US"/>
              </w:rPr>
              <w:t xml:space="preserve"> </w:t>
            </w:r>
            <w:r w:rsidRPr="006A046E">
              <w:rPr>
                <w:sz w:val="24"/>
                <w:lang w:val="en-US"/>
              </w:rPr>
              <w:t>(blackboard),</w:t>
            </w:r>
            <w:r w:rsidRPr="006A046E">
              <w:rPr>
                <w:spacing w:val="-1"/>
                <w:sz w:val="24"/>
                <w:lang w:val="en-US"/>
              </w:rPr>
              <w:t xml:space="preserve"> </w:t>
            </w:r>
            <w:r>
              <w:rPr>
                <w:sz w:val="24"/>
              </w:rPr>
              <w:t>конверсии</w:t>
            </w:r>
            <w:r w:rsidRPr="006A046E">
              <w:rPr>
                <w:spacing w:val="-2"/>
                <w:sz w:val="24"/>
                <w:lang w:val="en-US"/>
              </w:rPr>
              <w:t xml:space="preserve"> </w:t>
            </w:r>
            <w:r w:rsidRPr="006A046E">
              <w:rPr>
                <w:sz w:val="24"/>
                <w:lang w:val="en-US"/>
              </w:rPr>
              <w:t>(to</w:t>
            </w:r>
            <w:r w:rsidRPr="006A046E">
              <w:rPr>
                <w:spacing w:val="-1"/>
                <w:sz w:val="24"/>
                <w:lang w:val="en-US"/>
              </w:rPr>
              <w:t xml:space="preserve"> </w:t>
            </w:r>
            <w:r w:rsidRPr="006A046E">
              <w:rPr>
                <w:sz w:val="24"/>
                <w:lang w:val="en-US"/>
              </w:rPr>
              <w:t>play</w:t>
            </w:r>
            <w:r w:rsidRPr="006A046E">
              <w:rPr>
                <w:spacing w:val="-5"/>
                <w:sz w:val="24"/>
                <w:lang w:val="en-US"/>
              </w:rPr>
              <w:t xml:space="preserve"> </w:t>
            </w:r>
            <w:r w:rsidRPr="006A046E">
              <w:rPr>
                <w:sz w:val="24"/>
                <w:lang w:val="en-US"/>
              </w:rPr>
              <w:t>–</w:t>
            </w:r>
            <w:r w:rsidRPr="006A046E">
              <w:rPr>
                <w:spacing w:val="-1"/>
                <w:sz w:val="24"/>
                <w:lang w:val="en-US"/>
              </w:rPr>
              <w:t xml:space="preserve"> </w:t>
            </w:r>
            <w:r w:rsidRPr="006A046E">
              <w:rPr>
                <w:sz w:val="24"/>
                <w:lang w:val="en-US"/>
              </w:rPr>
              <w:t>a</w:t>
            </w:r>
            <w:r w:rsidRPr="006A046E">
              <w:rPr>
                <w:spacing w:val="-2"/>
                <w:sz w:val="24"/>
                <w:lang w:val="en-US"/>
              </w:rPr>
              <w:t xml:space="preserve"> play).</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2"/>
              <w:rPr>
                <w:sz w:val="24"/>
              </w:rPr>
            </w:pPr>
            <w:r>
              <w:rPr>
                <w:sz w:val="24"/>
              </w:rPr>
              <w:t>Грамматическая</w:t>
            </w:r>
            <w:r>
              <w:rPr>
                <w:spacing w:val="-5"/>
                <w:sz w:val="24"/>
              </w:rPr>
              <w:t xml:space="preserve"> </w:t>
            </w:r>
            <w:r>
              <w:rPr>
                <w:sz w:val="24"/>
              </w:rPr>
              <w:t>сторона</w:t>
            </w:r>
            <w:r>
              <w:rPr>
                <w:spacing w:val="-6"/>
                <w:sz w:val="24"/>
              </w:rPr>
              <w:t xml:space="preserve"> </w:t>
            </w:r>
            <w:r>
              <w:rPr>
                <w:spacing w:val="-4"/>
                <w:sz w:val="24"/>
              </w:rPr>
              <w:t>речи:</w:t>
            </w:r>
          </w:p>
        </w:tc>
        <w:tc>
          <w:tcPr>
            <w:tcW w:w="2266" w:type="dxa"/>
          </w:tcPr>
          <w:p w:rsidR="00267204" w:rsidRDefault="00267204">
            <w:pPr>
              <w:pStyle w:val="TableParagraph"/>
              <w:ind w:left="0"/>
            </w:pPr>
          </w:p>
        </w:tc>
      </w:tr>
      <w:tr w:rsidR="00267204">
        <w:trPr>
          <w:trHeight w:val="1199"/>
        </w:trPr>
        <w:tc>
          <w:tcPr>
            <w:tcW w:w="7084" w:type="dxa"/>
          </w:tcPr>
          <w:p w:rsidR="00267204" w:rsidRDefault="00CD0299">
            <w:pPr>
              <w:pStyle w:val="TableParagraph"/>
              <w:spacing w:before="1" w:line="259" w:lineRule="auto"/>
              <w:ind w:right="92"/>
              <w:jc w:val="both"/>
              <w:rPr>
                <w:sz w:val="24"/>
              </w:rPr>
            </w:pPr>
            <w:r>
              <w:rPr>
                <w:sz w:val="24"/>
              </w:rPr>
              <w:t>распознавать и употреблять в устной и письменной речи Present Continuous Tense в повествовательных (утвердительных и отрицательных),</w:t>
            </w:r>
            <w:r>
              <w:rPr>
                <w:spacing w:val="22"/>
                <w:sz w:val="24"/>
              </w:rPr>
              <w:t xml:space="preserve"> </w:t>
            </w:r>
            <w:r>
              <w:rPr>
                <w:sz w:val="24"/>
              </w:rPr>
              <w:t>вопросительных</w:t>
            </w:r>
            <w:r>
              <w:rPr>
                <w:spacing w:val="28"/>
                <w:sz w:val="24"/>
              </w:rPr>
              <w:t xml:space="preserve"> </w:t>
            </w:r>
            <w:r>
              <w:rPr>
                <w:sz w:val="24"/>
              </w:rPr>
              <w:t>(общий</w:t>
            </w:r>
            <w:r>
              <w:rPr>
                <w:spacing w:val="23"/>
                <w:sz w:val="24"/>
              </w:rPr>
              <w:t xml:space="preserve"> </w:t>
            </w:r>
            <w:r>
              <w:rPr>
                <w:sz w:val="24"/>
              </w:rPr>
              <w:t>и</w:t>
            </w:r>
            <w:r>
              <w:rPr>
                <w:spacing w:val="26"/>
                <w:sz w:val="24"/>
              </w:rPr>
              <w:t xml:space="preserve"> </w:t>
            </w:r>
            <w:r>
              <w:rPr>
                <w:sz w:val="24"/>
              </w:rPr>
              <w:t>специальный</w:t>
            </w:r>
            <w:r>
              <w:rPr>
                <w:spacing w:val="26"/>
                <w:sz w:val="24"/>
              </w:rPr>
              <w:t xml:space="preserve"> </w:t>
            </w:r>
            <w:r>
              <w:rPr>
                <w:spacing w:val="-2"/>
                <w:sz w:val="24"/>
              </w:rPr>
              <w:t>вопрос)</w:t>
            </w:r>
          </w:p>
          <w:p w:rsidR="00267204" w:rsidRDefault="00CD0299">
            <w:pPr>
              <w:pStyle w:val="TableParagraph"/>
              <w:spacing w:before="1"/>
              <w:rPr>
                <w:sz w:val="24"/>
              </w:rPr>
            </w:pPr>
            <w:r>
              <w:rPr>
                <w:spacing w:val="-2"/>
                <w:sz w:val="24"/>
              </w:rPr>
              <w:t>предложениях;</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661"/>
                <w:tab w:val="left" w:pos="2001"/>
                <w:tab w:val="left" w:pos="3474"/>
                <w:tab w:val="left" w:pos="3798"/>
                <w:tab w:val="left" w:pos="4711"/>
                <w:tab w:val="left" w:pos="5049"/>
                <w:tab w:val="left" w:pos="6494"/>
              </w:tabs>
              <w:spacing w:before="1" w:line="259" w:lineRule="auto"/>
              <w:ind w:right="95"/>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 xml:space="preserve">речи </w:t>
            </w:r>
            <w:r>
              <w:rPr>
                <w:sz w:val="24"/>
              </w:rPr>
              <w:t>конструкцию</w:t>
            </w:r>
            <w:r>
              <w:rPr>
                <w:spacing w:val="22"/>
                <w:sz w:val="24"/>
              </w:rPr>
              <w:t xml:space="preserve"> </w:t>
            </w:r>
            <w:r>
              <w:rPr>
                <w:sz w:val="24"/>
              </w:rPr>
              <w:t>to</w:t>
            </w:r>
            <w:r>
              <w:rPr>
                <w:spacing w:val="23"/>
                <w:sz w:val="24"/>
              </w:rPr>
              <w:t xml:space="preserve"> </w:t>
            </w:r>
            <w:r>
              <w:rPr>
                <w:sz w:val="24"/>
              </w:rPr>
              <w:t>be</w:t>
            </w:r>
            <w:r>
              <w:rPr>
                <w:spacing w:val="24"/>
                <w:sz w:val="24"/>
              </w:rPr>
              <w:t xml:space="preserve"> </w:t>
            </w:r>
            <w:r>
              <w:rPr>
                <w:sz w:val="24"/>
              </w:rPr>
              <w:t>going</w:t>
            </w:r>
            <w:r>
              <w:rPr>
                <w:spacing w:val="22"/>
                <w:sz w:val="24"/>
              </w:rPr>
              <w:t xml:space="preserve"> </w:t>
            </w:r>
            <w:r>
              <w:rPr>
                <w:sz w:val="24"/>
              </w:rPr>
              <w:t>to</w:t>
            </w:r>
            <w:r>
              <w:rPr>
                <w:spacing w:val="24"/>
                <w:sz w:val="24"/>
              </w:rPr>
              <w:t xml:space="preserve"> </w:t>
            </w:r>
            <w:r>
              <w:rPr>
                <w:sz w:val="24"/>
              </w:rPr>
              <w:t>и</w:t>
            </w:r>
            <w:r>
              <w:rPr>
                <w:spacing w:val="24"/>
                <w:sz w:val="24"/>
              </w:rPr>
              <w:t xml:space="preserve"> </w:t>
            </w:r>
            <w:r>
              <w:rPr>
                <w:sz w:val="24"/>
              </w:rPr>
              <w:t>Future</w:t>
            </w:r>
            <w:r>
              <w:rPr>
                <w:spacing w:val="22"/>
                <w:sz w:val="24"/>
              </w:rPr>
              <w:t xml:space="preserve"> </w:t>
            </w:r>
            <w:r>
              <w:rPr>
                <w:sz w:val="24"/>
              </w:rPr>
              <w:t>Simple</w:t>
            </w:r>
            <w:r>
              <w:rPr>
                <w:spacing w:val="23"/>
                <w:sz w:val="24"/>
              </w:rPr>
              <w:t xml:space="preserve"> </w:t>
            </w:r>
            <w:r>
              <w:rPr>
                <w:sz w:val="24"/>
              </w:rPr>
              <w:t>Tense</w:t>
            </w:r>
            <w:r>
              <w:rPr>
                <w:spacing w:val="23"/>
                <w:sz w:val="24"/>
              </w:rPr>
              <w:t xml:space="preserve"> </w:t>
            </w:r>
            <w:r>
              <w:rPr>
                <w:sz w:val="24"/>
              </w:rPr>
              <w:t>для</w:t>
            </w:r>
            <w:r>
              <w:rPr>
                <w:spacing w:val="23"/>
                <w:sz w:val="24"/>
              </w:rPr>
              <w:t xml:space="preserve"> </w:t>
            </w:r>
            <w:r>
              <w:rPr>
                <w:spacing w:val="-2"/>
                <w:sz w:val="24"/>
              </w:rPr>
              <w:t>выражения</w:t>
            </w:r>
          </w:p>
          <w:p w:rsidR="00267204" w:rsidRDefault="00CD0299">
            <w:pPr>
              <w:pStyle w:val="TableParagraph"/>
              <w:spacing w:line="275" w:lineRule="exact"/>
              <w:rPr>
                <w:sz w:val="24"/>
              </w:rPr>
            </w:pPr>
            <w:r>
              <w:rPr>
                <w:sz w:val="24"/>
              </w:rPr>
              <w:t>будущего</w:t>
            </w:r>
            <w:r>
              <w:rPr>
                <w:spacing w:val="-5"/>
                <w:sz w:val="24"/>
              </w:rPr>
              <w:t xml:space="preserve"> </w:t>
            </w:r>
            <w:r>
              <w:rPr>
                <w:spacing w:val="-2"/>
                <w:sz w:val="24"/>
              </w:rPr>
              <w:t>действия;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2"/>
              <w:rPr>
                <w:sz w:val="24"/>
              </w:rPr>
            </w:pPr>
            <w:r>
              <w:rPr>
                <w:sz w:val="24"/>
              </w:rPr>
              <w:t>модальные</w:t>
            </w:r>
            <w:r>
              <w:rPr>
                <w:spacing w:val="-5"/>
                <w:sz w:val="24"/>
              </w:rPr>
              <w:t xml:space="preserve"> </w:t>
            </w:r>
            <w:r>
              <w:rPr>
                <w:sz w:val="24"/>
              </w:rPr>
              <w:t>глаголы</w:t>
            </w:r>
            <w:r>
              <w:rPr>
                <w:spacing w:val="-3"/>
                <w:sz w:val="24"/>
              </w:rPr>
              <w:t xml:space="preserve"> </w:t>
            </w:r>
            <w:r>
              <w:rPr>
                <w:sz w:val="24"/>
              </w:rPr>
              <w:t>долженствования</w:t>
            </w:r>
            <w:r>
              <w:rPr>
                <w:spacing w:val="-1"/>
                <w:sz w:val="24"/>
              </w:rPr>
              <w:t xml:space="preserve"> </w:t>
            </w:r>
            <w:r>
              <w:rPr>
                <w:sz w:val="24"/>
              </w:rPr>
              <w:t>must</w:t>
            </w:r>
            <w:r>
              <w:rPr>
                <w:spacing w:val="-1"/>
                <w:sz w:val="24"/>
              </w:rPr>
              <w:t xml:space="preserve"> </w:t>
            </w:r>
            <w:r>
              <w:rPr>
                <w:sz w:val="24"/>
              </w:rPr>
              <w:t>и</w:t>
            </w:r>
            <w:r>
              <w:rPr>
                <w:spacing w:val="-1"/>
                <w:sz w:val="24"/>
              </w:rPr>
              <w:t xml:space="preserve"> </w:t>
            </w:r>
            <w:r>
              <w:rPr>
                <w:sz w:val="24"/>
              </w:rPr>
              <w:t>have</w:t>
            </w:r>
            <w:r>
              <w:rPr>
                <w:spacing w:val="-3"/>
                <w:sz w:val="24"/>
              </w:rPr>
              <w:t xml:space="preserve"> </w:t>
            </w:r>
            <w:r>
              <w:rPr>
                <w:spacing w:val="-5"/>
                <w:sz w:val="24"/>
              </w:rPr>
              <w:t>to;</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1671"/>
                <w:tab w:val="left" w:pos="2021"/>
                <w:tab w:val="left" w:pos="3500"/>
                <w:tab w:val="left" w:pos="3833"/>
                <w:tab w:val="left" w:pos="4757"/>
                <w:tab w:val="left" w:pos="5102"/>
                <w:tab w:val="left" w:pos="6557"/>
              </w:tabs>
              <w:spacing w:before="1"/>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p>
          <w:p w:rsidR="00267204" w:rsidRDefault="00CD0299">
            <w:pPr>
              <w:pStyle w:val="TableParagraph"/>
              <w:spacing w:before="22"/>
              <w:rPr>
                <w:sz w:val="24"/>
              </w:rPr>
            </w:pPr>
            <w:r>
              <w:rPr>
                <w:sz w:val="24"/>
              </w:rPr>
              <w:t>отрицательное</w:t>
            </w:r>
            <w:r>
              <w:rPr>
                <w:spacing w:val="-7"/>
                <w:sz w:val="24"/>
              </w:rPr>
              <w:t xml:space="preserve"> </w:t>
            </w:r>
            <w:r>
              <w:rPr>
                <w:sz w:val="24"/>
              </w:rPr>
              <w:t>местоимение</w:t>
            </w:r>
            <w:r>
              <w:rPr>
                <w:spacing w:val="-4"/>
                <w:sz w:val="24"/>
              </w:rPr>
              <w:t xml:space="preserve"> </w:t>
            </w:r>
            <w:r>
              <w:rPr>
                <w:spacing w:val="-5"/>
                <w:sz w:val="24"/>
              </w:rPr>
              <w:t>no;</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line="259" w:lineRule="auto"/>
              <w:rPr>
                <w:sz w:val="24"/>
              </w:rPr>
            </w:pPr>
            <w:r>
              <w:rPr>
                <w:sz w:val="24"/>
              </w:rPr>
              <w:t>распознавать и употреблять в устной и письменной речи степени сравнения</w:t>
            </w:r>
            <w:r>
              <w:rPr>
                <w:spacing w:val="40"/>
                <w:sz w:val="24"/>
              </w:rPr>
              <w:t xml:space="preserve"> </w:t>
            </w:r>
            <w:r>
              <w:rPr>
                <w:sz w:val="24"/>
              </w:rPr>
              <w:t>прилагательных</w:t>
            </w:r>
            <w:r>
              <w:rPr>
                <w:spacing w:val="40"/>
                <w:sz w:val="24"/>
              </w:rPr>
              <w:t xml:space="preserve"> </w:t>
            </w:r>
            <w:r>
              <w:rPr>
                <w:sz w:val="24"/>
              </w:rPr>
              <w:t>(формы,</w:t>
            </w:r>
            <w:r>
              <w:rPr>
                <w:spacing w:val="40"/>
                <w:sz w:val="24"/>
              </w:rPr>
              <w:t xml:space="preserve"> </w:t>
            </w:r>
            <w:r>
              <w:rPr>
                <w:sz w:val="24"/>
              </w:rPr>
              <w:t>образованные</w:t>
            </w:r>
            <w:r>
              <w:rPr>
                <w:spacing w:val="40"/>
                <w:sz w:val="24"/>
              </w:rPr>
              <w:t xml:space="preserve"> </w:t>
            </w:r>
            <w:r>
              <w:rPr>
                <w:sz w:val="24"/>
              </w:rPr>
              <w:t>по</w:t>
            </w:r>
            <w:r>
              <w:rPr>
                <w:spacing w:val="40"/>
                <w:sz w:val="24"/>
              </w:rPr>
              <w:t xml:space="preserve"> </w:t>
            </w:r>
            <w:r>
              <w:rPr>
                <w:sz w:val="24"/>
              </w:rPr>
              <w:t>правилу</w:t>
            </w:r>
            <w:r>
              <w:rPr>
                <w:spacing w:val="40"/>
                <w:sz w:val="24"/>
              </w:rPr>
              <w:t xml:space="preserve"> </w:t>
            </w:r>
            <w:r>
              <w:rPr>
                <w:sz w:val="24"/>
              </w:rPr>
              <w:t>и</w:t>
            </w:r>
          </w:p>
          <w:p w:rsidR="00267204" w:rsidRPr="006A046E" w:rsidRDefault="00CD0299">
            <w:pPr>
              <w:pStyle w:val="TableParagraph"/>
              <w:spacing w:line="275" w:lineRule="exact"/>
              <w:rPr>
                <w:sz w:val="24"/>
                <w:lang w:val="en-US"/>
              </w:rPr>
            </w:pPr>
            <w:r>
              <w:rPr>
                <w:sz w:val="24"/>
              </w:rPr>
              <w:t>исключения</w:t>
            </w:r>
            <w:r w:rsidRPr="006A046E">
              <w:rPr>
                <w:sz w:val="24"/>
                <w:lang w:val="en-US"/>
              </w:rPr>
              <w:t>:</w:t>
            </w:r>
            <w:r w:rsidRPr="006A046E">
              <w:rPr>
                <w:spacing w:val="-2"/>
                <w:sz w:val="24"/>
                <w:lang w:val="en-US"/>
              </w:rPr>
              <w:t xml:space="preserve"> </w:t>
            </w:r>
            <w:r w:rsidRPr="006A046E">
              <w:rPr>
                <w:sz w:val="24"/>
                <w:lang w:val="en-US"/>
              </w:rPr>
              <w:t>good</w:t>
            </w:r>
            <w:r w:rsidRPr="006A046E">
              <w:rPr>
                <w:spacing w:val="-1"/>
                <w:sz w:val="24"/>
                <w:lang w:val="en-US"/>
              </w:rPr>
              <w:t xml:space="preserve"> </w:t>
            </w:r>
            <w:r w:rsidRPr="006A046E">
              <w:rPr>
                <w:sz w:val="24"/>
                <w:lang w:val="en-US"/>
              </w:rPr>
              <w:t>–</w:t>
            </w:r>
            <w:r w:rsidRPr="006A046E">
              <w:rPr>
                <w:spacing w:val="-1"/>
                <w:sz w:val="24"/>
                <w:lang w:val="en-US"/>
              </w:rPr>
              <w:t xml:space="preserve"> </w:t>
            </w:r>
            <w:r w:rsidRPr="006A046E">
              <w:rPr>
                <w:sz w:val="24"/>
                <w:lang w:val="en-US"/>
              </w:rPr>
              <w:t>better</w:t>
            </w:r>
            <w:r w:rsidRPr="006A046E">
              <w:rPr>
                <w:spacing w:val="-2"/>
                <w:sz w:val="24"/>
                <w:lang w:val="en-US"/>
              </w:rPr>
              <w:t xml:space="preserve"> </w:t>
            </w:r>
            <w:r w:rsidRPr="006A046E">
              <w:rPr>
                <w:sz w:val="24"/>
                <w:lang w:val="en-US"/>
              </w:rPr>
              <w:t>–</w:t>
            </w:r>
            <w:r w:rsidRPr="006A046E">
              <w:rPr>
                <w:spacing w:val="-1"/>
                <w:sz w:val="24"/>
                <w:lang w:val="en-US"/>
              </w:rPr>
              <w:t xml:space="preserve"> </w:t>
            </w:r>
            <w:r w:rsidRPr="006A046E">
              <w:rPr>
                <w:sz w:val="24"/>
                <w:lang w:val="en-US"/>
              </w:rPr>
              <w:t>(the)</w:t>
            </w:r>
            <w:r w:rsidRPr="006A046E">
              <w:rPr>
                <w:spacing w:val="-1"/>
                <w:sz w:val="24"/>
                <w:lang w:val="en-US"/>
              </w:rPr>
              <w:t xml:space="preserve"> </w:t>
            </w:r>
            <w:r w:rsidRPr="006A046E">
              <w:rPr>
                <w:sz w:val="24"/>
                <w:lang w:val="en-US"/>
              </w:rPr>
              <w:t>best,</w:t>
            </w:r>
            <w:r w:rsidRPr="006A046E">
              <w:rPr>
                <w:spacing w:val="-1"/>
                <w:sz w:val="24"/>
                <w:lang w:val="en-US"/>
              </w:rPr>
              <w:t xml:space="preserve"> </w:t>
            </w:r>
            <w:r w:rsidRPr="006A046E">
              <w:rPr>
                <w:sz w:val="24"/>
                <w:lang w:val="en-US"/>
              </w:rPr>
              <w:t>bad</w:t>
            </w:r>
            <w:r w:rsidRPr="006A046E">
              <w:rPr>
                <w:spacing w:val="-1"/>
                <w:sz w:val="24"/>
                <w:lang w:val="en-US"/>
              </w:rPr>
              <w:t xml:space="preserve"> </w:t>
            </w:r>
            <w:r w:rsidRPr="006A046E">
              <w:rPr>
                <w:sz w:val="24"/>
                <w:lang w:val="en-US"/>
              </w:rPr>
              <w:t>–</w:t>
            </w:r>
            <w:r w:rsidRPr="006A046E">
              <w:rPr>
                <w:spacing w:val="-1"/>
                <w:sz w:val="24"/>
                <w:lang w:val="en-US"/>
              </w:rPr>
              <w:t xml:space="preserve"> </w:t>
            </w:r>
            <w:r w:rsidRPr="006A046E">
              <w:rPr>
                <w:sz w:val="24"/>
                <w:lang w:val="en-US"/>
              </w:rPr>
              <w:t>worse</w:t>
            </w:r>
            <w:r w:rsidRPr="006A046E">
              <w:rPr>
                <w:spacing w:val="-2"/>
                <w:sz w:val="24"/>
                <w:lang w:val="en-US"/>
              </w:rPr>
              <w:t xml:space="preserve"> </w:t>
            </w:r>
            <w:r w:rsidRPr="006A046E">
              <w:rPr>
                <w:sz w:val="24"/>
                <w:lang w:val="en-US"/>
              </w:rPr>
              <w:t>–</w:t>
            </w:r>
            <w:r w:rsidRPr="006A046E">
              <w:rPr>
                <w:spacing w:val="-1"/>
                <w:sz w:val="24"/>
                <w:lang w:val="en-US"/>
              </w:rPr>
              <w:t xml:space="preserve"> </w:t>
            </w:r>
            <w:r w:rsidRPr="006A046E">
              <w:rPr>
                <w:sz w:val="24"/>
                <w:lang w:val="en-US"/>
              </w:rPr>
              <w:t>(the)</w:t>
            </w:r>
            <w:r w:rsidRPr="006A046E">
              <w:rPr>
                <w:spacing w:val="-1"/>
                <w:sz w:val="24"/>
                <w:lang w:val="en-US"/>
              </w:rPr>
              <w:t xml:space="preserve"> </w:t>
            </w:r>
            <w:r w:rsidRPr="006A046E">
              <w:rPr>
                <w:spacing w:val="-2"/>
                <w:sz w:val="24"/>
                <w:lang w:val="en-US"/>
              </w:rPr>
              <w:t>worst);</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распознавать</w:t>
            </w:r>
            <w:r>
              <w:rPr>
                <w:spacing w:val="-6"/>
                <w:sz w:val="24"/>
              </w:rPr>
              <w:t xml:space="preserve"> </w:t>
            </w:r>
            <w:r>
              <w:rPr>
                <w:sz w:val="24"/>
              </w:rPr>
              <w:t>и употреблять</w:t>
            </w:r>
            <w:r>
              <w:rPr>
                <w:spacing w:val="-4"/>
                <w:sz w:val="24"/>
              </w:rPr>
              <w:t xml:space="preserve"> </w:t>
            </w:r>
            <w:r>
              <w:rPr>
                <w:sz w:val="24"/>
              </w:rPr>
              <w:t>в</w:t>
            </w:r>
            <w:r>
              <w:rPr>
                <w:spacing w:val="-2"/>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5"/>
                <w:sz w:val="24"/>
              </w:rPr>
              <w:t xml:space="preserve"> </w:t>
            </w:r>
            <w:r>
              <w:rPr>
                <w:spacing w:val="-2"/>
                <w:sz w:val="24"/>
              </w:rPr>
              <w:t>наречия</w:t>
            </w:r>
          </w:p>
          <w:p w:rsidR="00267204" w:rsidRDefault="00CD0299">
            <w:pPr>
              <w:pStyle w:val="TableParagraph"/>
              <w:spacing w:before="22"/>
              <w:rPr>
                <w:sz w:val="24"/>
              </w:rPr>
            </w:pPr>
            <w:r>
              <w:rPr>
                <w:spacing w:val="-2"/>
                <w:sz w:val="24"/>
              </w:rPr>
              <w:t>времени;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25"/>
        </w:trPr>
        <w:tc>
          <w:tcPr>
            <w:tcW w:w="7084" w:type="dxa"/>
          </w:tcPr>
          <w:p w:rsidR="00267204" w:rsidRDefault="00CD0299">
            <w:pPr>
              <w:pStyle w:val="TableParagraph"/>
              <w:spacing w:before="3"/>
              <w:rPr>
                <w:sz w:val="24"/>
              </w:rPr>
            </w:pPr>
            <w:r>
              <w:rPr>
                <w:sz w:val="24"/>
              </w:rPr>
              <w:t>распознавать</w:t>
            </w:r>
            <w:r>
              <w:rPr>
                <w:spacing w:val="-4"/>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pacing w:val="-4"/>
                <w:sz w:val="24"/>
              </w:rPr>
              <w:t>речи</w:t>
            </w:r>
          </w:p>
          <w:p w:rsidR="00267204" w:rsidRDefault="00CD0299">
            <w:pPr>
              <w:pStyle w:val="TableParagraph"/>
              <w:spacing w:before="44"/>
              <w:rPr>
                <w:sz w:val="24"/>
              </w:rPr>
            </w:pPr>
            <w:r>
              <w:rPr>
                <w:sz w:val="24"/>
              </w:rPr>
              <w:t>обозначение</w:t>
            </w:r>
            <w:r>
              <w:rPr>
                <w:spacing w:val="-3"/>
                <w:sz w:val="24"/>
              </w:rPr>
              <w:t xml:space="preserve"> </w:t>
            </w:r>
            <w:r>
              <w:rPr>
                <w:sz w:val="24"/>
              </w:rPr>
              <w:t>даты</w:t>
            </w:r>
            <w:r>
              <w:rPr>
                <w:spacing w:val="-1"/>
                <w:sz w:val="24"/>
              </w:rPr>
              <w:t xml:space="preserve"> </w:t>
            </w:r>
            <w:r>
              <w:rPr>
                <w:sz w:val="24"/>
              </w:rPr>
              <w:t>и</w:t>
            </w:r>
            <w:r>
              <w:rPr>
                <w:spacing w:val="-1"/>
                <w:sz w:val="24"/>
              </w:rPr>
              <w:t xml:space="preserve"> </w:t>
            </w:r>
            <w:r>
              <w:rPr>
                <w:spacing w:val="-2"/>
                <w:sz w:val="24"/>
              </w:rPr>
              <w:t>года;</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распознавать</w:t>
            </w:r>
            <w:r>
              <w:rPr>
                <w:spacing w:val="-4"/>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pacing w:val="-4"/>
                <w:sz w:val="24"/>
              </w:rPr>
              <w:t>речи</w:t>
            </w:r>
          </w:p>
          <w:p w:rsidR="00267204" w:rsidRDefault="00CD0299">
            <w:pPr>
              <w:pStyle w:val="TableParagraph"/>
              <w:spacing w:before="22"/>
              <w:rPr>
                <w:sz w:val="24"/>
              </w:rPr>
            </w:pPr>
            <w:r>
              <w:rPr>
                <w:sz w:val="24"/>
              </w:rPr>
              <w:t>обозначение</w:t>
            </w:r>
            <w:r>
              <w:rPr>
                <w:spacing w:val="-3"/>
                <w:sz w:val="24"/>
              </w:rPr>
              <w:t xml:space="preserve"> </w:t>
            </w:r>
            <w:r>
              <w:rPr>
                <w:spacing w:val="-2"/>
                <w:sz w:val="24"/>
              </w:rPr>
              <w:t>времени.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497"/>
        </w:trPr>
        <w:tc>
          <w:tcPr>
            <w:tcW w:w="7084" w:type="dxa"/>
          </w:tcPr>
          <w:p w:rsidR="00267204" w:rsidRDefault="00CD0299">
            <w:pPr>
              <w:pStyle w:val="TableParagraph"/>
              <w:spacing w:before="2" w:line="259" w:lineRule="auto"/>
              <w:ind w:right="96"/>
              <w:jc w:val="both"/>
              <w:rPr>
                <w:sz w:val="24"/>
              </w:rPr>
            </w:pPr>
            <w:r>
              <w:rPr>
                <w:sz w:val="24"/>
              </w:rPr>
              <w:t>владеть социокультурными элементами речевого поведенческого этикета,</w:t>
            </w:r>
            <w:r>
              <w:rPr>
                <w:spacing w:val="-3"/>
                <w:sz w:val="24"/>
              </w:rPr>
              <w:t xml:space="preserve"> </w:t>
            </w:r>
            <w:r>
              <w:rPr>
                <w:sz w:val="24"/>
              </w:rPr>
              <w:t>принятыми</w:t>
            </w:r>
            <w:r>
              <w:rPr>
                <w:spacing w:val="-2"/>
                <w:sz w:val="24"/>
              </w:rPr>
              <w:t xml:space="preserve"> </w:t>
            </w:r>
            <w:r>
              <w:rPr>
                <w:sz w:val="24"/>
              </w:rPr>
              <w:t>в</w:t>
            </w:r>
            <w:r>
              <w:rPr>
                <w:spacing w:val="-4"/>
                <w:sz w:val="24"/>
              </w:rPr>
              <w:t xml:space="preserve"> </w:t>
            </w:r>
            <w:r>
              <w:rPr>
                <w:sz w:val="24"/>
              </w:rPr>
              <w:t>англоязычной</w:t>
            </w:r>
            <w:r>
              <w:rPr>
                <w:spacing w:val="-2"/>
                <w:sz w:val="24"/>
              </w:rPr>
              <w:t xml:space="preserve"> </w:t>
            </w:r>
            <w:r>
              <w:rPr>
                <w:sz w:val="24"/>
              </w:rPr>
              <w:t>среде,</w:t>
            </w:r>
            <w:r>
              <w:rPr>
                <w:spacing w:val="-3"/>
                <w:sz w:val="24"/>
              </w:rPr>
              <w:t xml:space="preserve"> </w:t>
            </w:r>
            <w:r>
              <w:rPr>
                <w:sz w:val="24"/>
              </w:rPr>
              <w:t>в</w:t>
            </w:r>
            <w:r>
              <w:rPr>
                <w:spacing w:val="-4"/>
                <w:sz w:val="24"/>
              </w:rPr>
              <w:t xml:space="preserve"> </w:t>
            </w:r>
            <w:r>
              <w:rPr>
                <w:sz w:val="24"/>
              </w:rPr>
              <w:t>некоторых</w:t>
            </w:r>
            <w:r>
              <w:rPr>
                <w:spacing w:val="-2"/>
                <w:sz w:val="24"/>
              </w:rPr>
              <w:t xml:space="preserve"> </w:t>
            </w:r>
            <w:r>
              <w:rPr>
                <w:sz w:val="24"/>
              </w:rPr>
              <w:t>ситуациях общения (приветствие, прощание, знакомство, выражение благодарности,</w:t>
            </w:r>
            <w:r>
              <w:rPr>
                <w:spacing w:val="-2"/>
                <w:sz w:val="24"/>
              </w:rPr>
              <w:t xml:space="preserve"> </w:t>
            </w:r>
            <w:r>
              <w:rPr>
                <w:sz w:val="24"/>
              </w:rPr>
              <w:t>извинение,</w:t>
            </w:r>
            <w:r>
              <w:rPr>
                <w:spacing w:val="1"/>
                <w:sz w:val="24"/>
              </w:rPr>
              <w:t xml:space="preserve"> </w:t>
            </w:r>
            <w:r>
              <w:rPr>
                <w:sz w:val="24"/>
              </w:rPr>
              <w:t>поздравление с днѐм рождения,</w:t>
            </w:r>
            <w:r>
              <w:rPr>
                <w:spacing w:val="1"/>
                <w:sz w:val="24"/>
              </w:rPr>
              <w:t xml:space="preserve"> </w:t>
            </w:r>
            <w:r>
              <w:rPr>
                <w:spacing w:val="-2"/>
                <w:sz w:val="24"/>
              </w:rPr>
              <w:t>Новым</w:t>
            </w:r>
          </w:p>
          <w:p w:rsidR="00267204" w:rsidRDefault="00CD0299">
            <w:pPr>
              <w:pStyle w:val="TableParagraph"/>
              <w:jc w:val="both"/>
              <w:rPr>
                <w:sz w:val="24"/>
              </w:rPr>
            </w:pPr>
            <w:r>
              <w:rPr>
                <w:sz w:val="24"/>
              </w:rPr>
              <w:t xml:space="preserve">годом, </w:t>
            </w:r>
            <w:r>
              <w:rPr>
                <w:spacing w:val="-2"/>
                <w:sz w:val="24"/>
              </w:rPr>
              <w:t>Рождеством);</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знать</w:t>
            </w:r>
            <w:r>
              <w:rPr>
                <w:spacing w:val="-7"/>
                <w:sz w:val="24"/>
              </w:rPr>
              <w:t xml:space="preserve"> </w:t>
            </w:r>
            <w:r>
              <w:rPr>
                <w:sz w:val="24"/>
              </w:rPr>
              <w:t>названия</w:t>
            </w:r>
            <w:r>
              <w:rPr>
                <w:spacing w:val="-3"/>
                <w:sz w:val="24"/>
              </w:rPr>
              <w:t xml:space="preserve"> </w:t>
            </w:r>
            <w:r>
              <w:rPr>
                <w:sz w:val="24"/>
              </w:rPr>
              <w:t>родной</w:t>
            </w:r>
            <w:r>
              <w:rPr>
                <w:spacing w:val="-5"/>
                <w:sz w:val="24"/>
              </w:rPr>
              <w:t xml:space="preserve"> </w:t>
            </w:r>
            <w:r>
              <w:rPr>
                <w:sz w:val="24"/>
              </w:rPr>
              <w:t>страны</w:t>
            </w:r>
            <w:r>
              <w:rPr>
                <w:spacing w:val="-3"/>
                <w:sz w:val="24"/>
              </w:rPr>
              <w:t xml:space="preserve"> </w:t>
            </w:r>
            <w:r>
              <w:rPr>
                <w:sz w:val="24"/>
              </w:rPr>
              <w:t>и</w:t>
            </w:r>
            <w:r>
              <w:rPr>
                <w:spacing w:val="-3"/>
                <w:sz w:val="24"/>
              </w:rPr>
              <w:t xml:space="preserve"> </w:t>
            </w:r>
            <w:r>
              <w:rPr>
                <w:sz w:val="24"/>
              </w:rPr>
              <w:t>страны/стран</w:t>
            </w:r>
            <w:r>
              <w:rPr>
                <w:spacing w:val="-3"/>
                <w:sz w:val="24"/>
              </w:rPr>
              <w:t xml:space="preserve"> </w:t>
            </w:r>
            <w:r>
              <w:rPr>
                <w:sz w:val="24"/>
              </w:rPr>
              <w:t>изучаемого</w:t>
            </w:r>
            <w:r>
              <w:rPr>
                <w:spacing w:val="-3"/>
                <w:sz w:val="24"/>
              </w:rPr>
              <w:t xml:space="preserve"> </w:t>
            </w:r>
            <w:r>
              <w:rPr>
                <w:spacing w:val="-2"/>
                <w:sz w:val="24"/>
              </w:rPr>
              <w:t>языка;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иметь</w:t>
            </w:r>
            <w:r>
              <w:rPr>
                <w:spacing w:val="-6"/>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некоторых</w:t>
            </w:r>
            <w:r>
              <w:rPr>
                <w:spacing w:val="-1"/>
                <w:sz w:val="24"/>
              </w:rPr>
              <w:t xml:space="preserve"> </w:t>
            </w:r>
            <w:r>
              <w:rPr>
                <w:sz w:val="24"/>
              </w:rPr>
              <w:t>литературных</w:t>
            </w:r>
            <w:r>
              <w:rPr>
                <w:spacing w:val="-2"/>
                <w:sz w:val="24"/>
              </w:rPr>
              <w:t xml:space="preserve"> персонажей;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tabs>
                <w:tab w:val="left" w:pos="937"/>
                <w:tab w:val="left" w:pos="2661"/>
                <w:tab w:val="left" w:pos="3009"/>
                <w:tab w:val="left" w:pos="4380"/>
                <w:tab w:val="left" w:pos="6133"/>
              </w:tabs>
              <w:spacing w:before="1"/>
              <w:rPr>
                <w:sz w:val="24"/>
              </w:rPr>
            </w:pPr>
            <w:r>
              <w:rPr>
                <w:spacing w:val="-4"/>
                <w:sz w:val="24"/>
              </w:rPr>
              <w:t>иметь</w:t>
            </w:r>
            <w:r>
              <w:rPr>
                <w:sz w:val="24"/>
              </w:rPr>
              <w:tab/>
            </w:r>
            <w:r>
              <w:rPr>
                <w:spacing w:val="-2"/>
                <w:sz w:val="24"/>
              </w:rPr>
              <w:t>представление</w:t>
            </w:r>
            <w:r>
              <w:rPr>
                <w:sz w:val="24"/>
              </w:rPr>
              <w:tab/>
            </w:r>
            <w:r>
              <w:rPr>
                <w:spacing w:val="-10"/>
                <w:sz w:val="24"/>
              </w:rPr>
              <w:t>о</w:t>
            </w:r>
            <w:r>
              <w:rPr>
                <w:sz w:val="24"/>
              </w:rPr>
              <w:tab/>
            </w:r>
            <w:r>
              <w:rPr>
                <w:spacing w:val="-2"/>
                <w:sz w:val="24"/>
              </w:rPr>
              <w:t>небольших</w:t>
            </w:r>
            <w:r>
              <w:rPr>
                <w:sz w:val="24"/>
              </w:rPr>
              <w:tab/>
            </w:r>
            <w:r>
              <w:rPr>
                <w:spacing w:val="-2"/>
                <w:sz w:val="24"/>
              </w:rPr>
              <w:t>произведениях</w:t>
            </w:r>
            <w:r>
              <w:rPr>
                <w:sz w:val="24"/>
              </w:rPr>
              <w:tab/>
            </w:r>
            <w:r>
              <w:rPr>
                <w:spacing w:val="-2"/>
                <w:sz w:val="24"/>
              </w:rPr>
              <w:t>детского</w:t>
            </w:r>
          </w:p>
          <w:p w:rsidR="00267204" w:rsidRDefault="00CD0299">
            <w:pPr>
              <w:pStyle w:val="TableParagraph"/>
              <w:spacing w:before="22"/>
              <w:rPr>
                <w:sz w:val="24"/>
              </w:rPr>
            </w:pPr>
            <w:r>
              <w:rPr>
                <w:sz w:val="24"/>
              </w:rPr>
              <w:t>фольклора</w:t>
            </w:r>
            <w:r>
              <w:rPr>
                <w:spacing w:val="-6"/>
                <w:sz w:val="24"/>
              </w:rPr>
              <w:t xml:space="preserve"> </w:t>
            </w:r>
            <w:r>
              <w:rPr>
                <w:sz w:val="24"/>
              </w:rPr>
              <w:t>(рифмовки,</w:t>
            </w:r>
            <w:r>
              <w:rPr>
                <w:spacing w:val="-6"/>
                <w:sz w:val="24"/>
              </w:rPr>
              <w:t xml:space="preserve"> </w:t>
            </w:r>
            <w:r>
              <w:rPr>
                <w:spacing w:val="-2"/>
                <w:sz w:val="24"/>
              </w:rPr>
              <w:t>песни);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кратко</w:t>
            </w:r>
            <w:r>
              <w:rPr>
                <w:spacing w:val="20"/>
                <w:sz w:val="24"/>
              </w:rPr>
              <w:t xml:space="preserve"> </w:t>
            </w:r>
            <w:r>
              <w:rPr>
                <w:sz w:val="24"/>
              </w:rPr>
              <w:t>представлять</w:t>
            </w:r>
            <w:r>
              <w:rPr>
                <w:spacing w:val="23"/>
                <w:sz w:val="24"/>
              </w:rPr>
              <w:t xml:space="preserve"> </w:t>
            </w:r>
            <w:r>
              <w:rPr>
                <w:sz w:val="24"/>
              </w:rPr>
              <w:t>свою</w:t>
            </w:r>
            <w:r>
              <w:rPr>
                <w:spacing w:val="23"/>
                <w:sz w:val="24"/>
              </w:rPr>
              <w:t xml:space="preserve"> </w:t>
            </w:r>
            <w:r>
              <w:rPr>
                <w:sz w:val="24"/>
              </w:rPr>
              <w:t>страну</w:t>
            </w:r>
            <w:r>
              <w:rPr>
                <w:spacing w:val="17"/>
                <w:sz w:val="24"/>
              </w:rPr>
              <w:t xml:space="preserve"> </w:t>
            </w:r>
            <w:r>
              <w:rPr>
                <w:sz w:val="24"/>
              </w:rPr>
              <w:t>на</w:t>
            </w:r>
            <w:r>
              <w:rPr>
                <w:spacing w:val="21"/>
                <w:sz w:val="24"/>
              </w:rPr>
              <w:t xml:space="preserve"> </w:t>
            </w:r>
            <w:r>
              <w:rPr>
                <w:sz w:val="24"/>
              </w:rPr>
              <w:t>иностранном</w:t>
            </w:r>
            <w:r>
              <w:rPr>
                <w:spacing w:val="22"/>
                <w:sz w:val="24"/>
              </w:rPr>
              <w:t xml:space="preserve"> </w:t>
            </w:r>
            <w:r>
              <w:rPr>
                <w:sz w:val="24"/>
              </w:rPr>
              <w:t>языке</w:t>
            </w:r>
            <w:r>
              <w:rPr>
                <w:spacing w:val="22"/>
                <w:sz w:val="24"/>
              </w:rPr>
              <w:t xml:space="preserve"> </w:t>
            </w:r>
            <w:r>
              <w:rPr>
                <w:sz w:val="24"/>
              </w:rPr>
              <w:t>в</w:t>
            </w:r>
            <w:r>
              <w:rPr>
                <w:spacing w:val="23"/>
                <w:sz w:val="24"/>
              </w:rPr>
              <w:t xml:space="preserve"> </w:t>
            </w:r>
            <w:r>
              <w:rPr>
                <w:spacing w:val="-2"/>
                <w:sz w:val="24"/>
              </w:rPr>
              <w:t>рамках</w:t>
            </w:r>
          </w:p>
          <w:p w:rsidR="00267204" w:rsidRDefault="00CD0299">
            <w:pPr>
              <w:pStyle w:val="TableParagraph"/>
              <w:spacing w:before="22"/>
              <w:rPr>
                <w:sz w:val="24"/>
              </w:rPr>
            </w:pPr>
            <w:r>
              <w:rPr>
                <w:sz w:val="24"/>
              </w:rPr>
              <w:t>изучаемой</w:t>
            </w:r>
            <w:r>
              <w:rPr>
                <w:spacing w:val="-10"/>
                <w:sz w:val="24"/>
              </w:rPr>
              <w:t xml:space="preserve"> </w:t>
            </w:r>
            <w:r>
              <w:rPr>
                <w:spacing w:val="-2"/>
                <w:sz w:val="24"/>
              </w:rPr>
              <w:t>тематики.</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p w:rsidR="00267204" w:rsidRDefault="00CD0299">
      <w:pPr>
        <w:pStyle w:val="a3"/>
        <w:spacing w:before="74" w:after="51"/>
        <w:ind w:left="271" w:firstLine="0"/>
        <w:jc w:val="left"/>
      </w:pPr>
      <w:r>
        <w:lastRenderedPageBreak/>
        <w:t>Предметные</w:t>
      </w:r>
      <w:r>
        <w:rPr>
          <w:spacing w:val="-6"/>
        </w:rPr>
        <w:t xml:space="preserve"> </w:t>
      </w:r>
      <w:r>
        <w:t>результаты</w:t>
      </w:r>
      <w:r>
        <w:rPr>
          <w:spacing w:val="-4"/>
        </w:rPr>
        <w:t xml:space="preserve"> </w:t>
      </w:r>
      <w:r>
        <w:t>изучения</w:t>
      </w:r>
      <w:r>
        <w:rPr>
          <w:spacing w:val="-3"/>
        </w:rPr>
        <w:t xml:space="preserve"> </w:t>
      </w:r>
      <w:r>
        <w:rPr>
          <w:spacing w:val="-2"/>
        </w:rPr>
        <w:t>математики.</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33" w:line="290" w:lineRule="atLeast"/>
              <w:ind w:right="102"/>
              <w:jc w:val="both"/>
              <w:rPr>
                <w:sz w:val="24"/>
              </w:rPr>
            </w:pPr>
            <w:r>
              <w:rPr>
                <w:sz w:val="24"/>
              </w:rPr>
              <w:t>К концу обучения в подготовительном и 1 классе</w:t>
            </w:r>
            <w:r>
              <w:rPr>
                <w:spacing w:val="40"/>
                <w:sz w:val="24"/>
              </w:rPr>
              <w:t xml:space="preserve"> </w:t>
            </w:r>
            <w:r>
              <w:rPr>
                <w:sz w:val="24"/>
              </w:rPr>
              <w:t>обучающийся получит следующие предметные результаты по отдельным темам программы по математике:</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350"/>
        </w:trPr>
        <w:tc>
          <w:tcPr>
            <w:tcW w:w="7084" w:type="dxa"/>
          </w:tcPr>
          <w:p w:rsidR="00267204" w:rsidRDefault="00CD0299">
            <w:pPr>
              <w:pStyle w:val="TableParagraph"/>
              <w:spacing w:before="47"/>
              <w:rPr>
                <w:sz w:val="24"/>
              </w:rPr>
            </w:pPr>
            <w:r>
              <w:rPr>
                <w:sz w:val="24"/>
              </w:rPr>
              <w:t>читать,</w:t>
            </w:r>
            <w:r>
              <w:rPr>
                <w:spacing w:val="-5"/>
                <w:sz w:val="24"/>
              </w:rPr>
              <w:t xml:space="preserve"> </w:t>
            </w:r>
            <w:r>
              <w:rPr>
                <w:sz w:val="24"/>
              </w:rPr>
              <w:t>записывать,</w:t>
            </w:r>
            <w:r>
              <w:rPr>
                <w:spacing w:val="-3"/>
                <w:sz w:val="24"/>
              </w:rPr>
              <w:t xml:space="preserve"> </w:t>
            </w:r>
            <w:r>
              <w:rPr>
                <w:sz w:val="24"/>
              </w:rPr>
              <w:t>сравнивать,</w:t>
            </w:r>
            <w:r>
              <w:rPr>
                <w:spacing w:val="-1"/>
                <w:sz w:val="24"/>
              </w:rPr>
              <w:t xml:space="preserve"> </w:t>
            </w:r>
            <w:r>
              <w:rPr>
                <w:sz w:val="24"/>
              </w:rPr>
              <w:t>упорядочивать</w:t>
            </w:r>
            <w:r>
              <w:rPr>
                <w:spacing w:val="-3"/>
                <w:sz w:val="24"/>
              </w:rPr>
              <w:t xml:space="preserve"> </w:t>
            </w:r>
            <w:r>
              <w:rPr>
                <w:sz w:val="24"/>
              </w:rPr>
              <w:t>числа</w:t>
            </w:r>
            <w:r>
              <w:rPr>
                <w:spacing w:val="-3"/>
                <w:sz w:val="24"/>
              </w:rPr>
              <w:t xml:space="preserve"> </w:t>
            </w:r>
            <w:r>
              <w:rPr>
                <w:sz w:val="24"/>
              </w:rPr>
              <w:t>от</w:t>
            </w:r>
            <w:r>
              <w:rPr>
                <w:spacing w:val="-3"/>
                <w:sz w:val="24"/>
              </w:rPr>
              <w:t xml:space="preserve"> </w:t>
            </w:r>
            <w:r>
              <w:rPr>
                <w:sz w:val="24"/>
              </w:rPr>
              <w:t>0</w:t>
            </w:r>
            <w:r>
              <w:rPr>
                <w:spacing w:val="-3"/>
                <w:sz w:val="24"/>
              </w:rPr>
              <w:t xml:space="preserve"> </w:t>
            </w:r>
            <w:r>
              <w:rPr>
                <w:sz w:val="24"/>
              </w:rPr>
              <w:t>до</w:t>
            </w:r>
            <w:r>
              <w:rPr>
                <w:spacing w:val="-2"/>
                <w:sz w:val="24"/>
              </w:rPr>
              <w:t xml:space="preserve"> </w:t>
            </w:r>
            <w:r>
              <w:rPr>
                <w:spacing w:val="-5"/>
                <w:sz w:val="24"/>
              </w:rPr>
              <w:t>20;</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пересчитывать</w:t>
            </w:r>
            <w:r>
              <w:rPr>
                <w:spacing w:val="-10"/>
                <w:sz w:val="24"/>
              </w:rPr>
              <w:t xml:space="preserve"> </w:t>
            </w:r>
            <w:r>
              <w:rPr>
                <w:sz w:val="24"/>
              </w:rPr>
              <w:t>различные</w:t>
            </w:r>
            <w:r>
              <w:rPr>
                <w:spacing w:val="-12"/>
                <w:sz w:val="24"/>
              </w:rPr>
              <w:t xml:space="preserve"> </w:t>
            </w:r>
            <w:r>
              <w:rPr>
                <w:sz w:val="24"/>
              </w:rPr>
              <w:t>объекты,</w:t>
            </w:r>
            <w:r>
              <w:rPr>
                <w:spacing w:val="-10"/>
                <w:sz w:val="24"/>
              </w:rPr>
              <w:t xml:space="preserve"> </w:t>
            </w:r>
            <w:r>
              <w:rPr>
                <w:sz w:val="24"/>
              </w:rPr>
              <w:t>устанавливать</w:t>
            </w:r>
            <w:r>
              <w:rPr>
                <w:spacing w:val="-10"/>
                <w:sz w:val="24"/>
              </w:rPr>
              <w:t xml:space="preserve"> </w:t>
            </w:r>
            <w:r>
              <w:rPr>
                <w:sz w:val="24"/>
              </w:rPr>
              <w:t>порядковый номер объекта;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 xml:space="preserve">находить числа, большие или меньшие данного числа на заданное </w:t>
            </w:r>
            <w:r>
              <w:rPr>
                <w:spacing w:val="-2"/>
                <w:sz w:val="24"/>
              </w:rPr>
              <w:t>число;</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23" w:line="300" w:lineRule="atLeast"/>
              <w:rPr>
                <w:sz w:val="24"/>
              </w:rPr>
            </w:pPr>
            <w:r>
              <w:rPr>
                <w:sz w:val="24"/>
              </w:rPr>
              <w:t>выполнять</w:t>
            </w:r>
            <w:r>
              <w:rPr>
                <w:spacing w:val="40"/>
                <w:sz w:val="24"/>
              </w:rPr>
              <w:t xml:space="preserve"> </w:t>
            </w:r>
            <w:r>
              <w:rPr>
                <w:sz w:val="24"/>
              </w:rPr>
              <w:t>арифметические</w:t>
            </w:r>
            <w:r>
              <w:rPr>
                <w:spacing w:val="40"/>
                <w:sz w:val="24"/>
              </w:rPr>
              <w:t xml:space="preserve"> </w:t>
            </w:r>
            <w:r>
              <w:rPr>
                <w:sz w:val="24"/>
              </w:rPr>
              <w:t>действия</w:t>
            </w:r>
            <w:r>
              <w:rPr>
                <w:spacing w:val="40"/>
                <w:sz w:val="24"/>
              </w:rPr>
              <w:t xml:space="preserve"> </w:t>
            </w:r>
            <w:r>
              <w:rPr>
                <w:sz w:val="24"/>
              </w:rPr>
              <w:t>сложения</w:t>
            </w:r>
            <w:r>
              <w:rPr>
                <w:spacing w:val="40"/>
                <w:sz w:val="24"/>
              </w:rPr>
              <w:t xml:space="preserve"> </w:t>
            </w:r>
            <w:r>
              <w:rPr>
                <w:sz w:val="24"/>
              </w:rPr>
              <w:t>и</w:t>
            </w:r>
            <w:r>
              <w:rPr>
                <w:spacing w:val="40"/>
                <w:sz w:val="24"/>
              </w:rPr>
              <w:t xml:space="preserve"> </w:t>
            </w:r>
            <w:r>
              <w:rPr>
                <w:sz w:val="24"/>
              </w:rPr>
              <w:t>вычитания</w:t>
            </w:r>
            <w:r>
              <w:rPr>
                <w:spacing w:val="40"/>
                <w:sz w:val="24"/>
              </w:rPr>
              <w:t xml:space="preserve"> </w:t>
            </w:r>
            <w:r>
              <w:rPr>
                <w:sz w:val="24"/>
              </w:rPr>
              <w:t>в</w:t>
            </w:r>
            <w:r>
              <w:rPr>
                <w:spacing w:val="80"/>
                <w:sz w:val="24"/>
              </w:rPr>
              <w:t xml:space="preserve"> </w:t>
            </w:r>
            <w:r>
              <w:rPr>
                <w:sz w:val="24"/>
              </w:rPr>
              <w:t>пределах 20 (устно и письменно) без перехода через десяток;</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называть и различать компоненты действий сложения (слагаемые, сумма) и вычитания (уменьшаемое, вычитаемое, разность);</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tabs>
                <w:tab w:val="left" w:pos="1040"/>
                <w:tab w:val="left" w:pos="2280"/>
                <w:tab w:val="left" w:pos="3160"/>
                <w:tab w:val="left" w:pos="3474"/>
                <w:tab w:val="left" w:pos="4170"/>
                <w:tab w:val="left" w:pos="5285"/>
                <w:tab w:val="left" w:pos="5722"/>
                <w:tab w:val="left" w:pos="6904"/>
              </w:tabs>
              <w:spacing w:before="33" w:line="290" w:lineRule="atLeast"/>
              <w:ind w:right="38"/>
              <w:rPr>
                <w:sz w:val="24"/>
              </w:rPr>
            </w:pPr>
            <w:r>
              <w:rPr>
                <w:spacing w:val="-2"/>
                <w:sz w:val="24"/>
              </w:rPr>
              <w:t>решать</w:t>
            </w:r>
            <w:r>
              <w:rPr>
                <w:sz w:val="24"/>
              </w:rPr>
              <w:tab/>
            </w:r>
            <w:r>
              <w:rPr>
                <w:spacing w:val="-2"/>
                <w:sz w:val="24"/>
              </w:rPr>
              <w:t>текстовые</w:t>
            </w:r>
            <w:r>
              <w:rPr>
                <w:sz w:val="24"/>
              </w:rPr>
              <w:tab/>
            </w:r>
            <w:r>
              <w:rPr>
                <w:spacing w:val="-2"/>
                <w:sz w:val="24"/>
              </w:rPr>
              <w:t>задачи</w:t>
            </w:r>
            <w:r>
              <w:rPr>
                <w:sz w:val="24"/>
              </w:rPr>
              <w:tab/>
            </w:r>
            <w:r>
              <w:rPr>
                <w:spacing w:val="-10"/>
                <w:sz w:val="24"/>
              </w:rPr>
              <w:t>в</w:t>
            </w:r>
            <w:r>
              <w:rPr>
                <w:sz w:val="24"/>
              </w:rPr>
              <w:tab/>
            </w:r>
            <w:r>
              <w:rPr>
                <w:spacing w:val="-4"/>
                <w:sz w:val="24"/>
              </w:rPr>
              <w:t>одно</w:t>
            </w:r>
            <w:r>
              <w:rPr>
                <w:sz w:val="24"/>
              </w:rPr>
              <w:tab/>
            </w:r>
            <w:r>
              <w:rPr>
                <w:spacing w:val="-2"/>
                <w:sz w:val="24"/>
              </w:rPr>
              <w:t>действие</w:t>
            </w:r>
            <w:r>
              <w:rPr>
                <w:sz w:val="24"/>
              </w:rPr>
              <w:tab/>
            </w:r>
            <w:r>
              <w:rPr>
                <w:spacing w:val="-6"/>
                <w:sz w:val="24"/>
              </w:rPr>
              <w:t>на</w:t>
            </w:r>
            <w:r>
              <w:rPr>
                <w:sz w:val="24"/>
              </w:rPr>
              <w:tab/>
            </w:r>
            <w:r>
              <w:rPr>
                <w:spacing w:val="-2"/>
                <w:sz w:val="24"/>
              </w:rPr>
              <w:t>сложение</w:t>
            </w:r>
            <w:r>
              <w:rPr>
                <w:sz w:val="24"/>
              </w:rPr>
              <w:tab/>
            </w:r>
            <w:r>
              <w:rPr>
                <w:spacing w:val="-10"/>
                <w:sz w:val="24"/>
              </w:rPr>
              <w:t xml:space="preserve">и </w:t>
            </w:r>
            <w:r>
              <w:rPr>
                <w:sz w:val="24"/>
              </w:rPr>
              <w:t>вычитание: выделять условие и требование (вопрос);</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tabs>
                <w:tab w:val="left" w:pos="1486"/>
                <w:tab w:val="left" w:pos="2582"/>
                <w:tab w:val="left" w:pos="3073"/>
                <w:tab w:val="left" w:pos="3982"/>
                <w:tab w:val="left" w:pos="5584"/>
                <w:tab w:val="left" w:pos="6489"/>
              </w:tabs>
              <w:spacing w:before="33" w:line="290" w:lineRule="atLeast"/>
              <w:ind w:right="44"/>
              <w:rPr>
                <w:sz w:val="24"/>
              </w:rPr>
            </w:pPr>
            <w:r>
              <w:rPr>
                <w:spacing w:val="-2"/>
                <w:sz w:val="24"/>
              </w:rPr>
              <w:t>сравнивать</w:t>
            </w:r>
            <w:r>
              <w:rPr>
                <w:sz w:val="24"/>
              </w:rPr>
              <w:tab/>
            </w:r>
            <w:r>
              <w:rPr>
                <w:spacing w:val="-2"/>
                <w:sz w:val="24"/>
              </w:rPr>
              <w:t>объекты</w:t>
            </w:r>
            <w:r>
              <w:rPr>
                <w:sz w:val="24"/>
              </w:rPr>
              <w:tab/>
            </w:r>
            <w:r>
              <w:rPr>
                <w:spacing w:val="-6"/>
                <w:sz w:val="24"/>
              </w:rPr>
              <w:t>по</w:t>
            </w:r>
            <w:r>
              <w:rPr>
                <w:sz w:val="24"/>
              </w:rPr>
              <w:tab/>
            </w:r>
            <w:r>
              <w:rPr>
                <w:spacing w:val="-2"/>
                <w:sz w:val="24"/>
              </w:rPr>
              <w:t>длине,</w:t>
            </w:r>
            <w:r>
              <w:rPr>
                <w:sz w:val="24"/>
              </w:rPr>
              <w:tab/>
            </w:r>
            <w:r>
              <w:rPr>
                <w:spacing w:val="-2"/>
                <w:sz w:val="24"/>
              </w:rPr>
              <w:t>устанавливая</w:t>
            </w:r>
            <w:r>
              <w:rPr>
                <w:sz w:val="24"/>
              </w:rPr>
              <w:tab/>
            </w:r>
            <w:r>
              <w:rPr>
                <w:spacing w:val="-2"/>
                <w:sz w:val="24"/>
              </w:rPr>
              <w:t>между</w:t>
            </w:r>
            <w:r>
              <w:rPr>
                <w:sz w:val="24"/>
              </w:rPr>
              <w:tab/>
            </w:r>
            <w:r>
              <w:rPr>
                <w:spacing w:val="-4"/>
                <w:sz w:val="24"/>
              </w:rPr>
              <w:t xml:space="preserve">ними </w:t>
            </w:r>
            <w:r>
              <w:rPr>
                <w:sz w:val="24"/>
              </w:rPr>
              <w:t>соотношение «длиннее-короче», «выше-ниже», «шире-уже»;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измерять</w:t>
            </w:r>
            <w:r>
              <w:rPr>
                <w:spacing w:val="-1"/>
                <w:sz w:val="24"/>
              </w:rPr>
              <w:t xml:space="preserve"> </w:t>
            </w:r>
            <w:r>
              <w:rPr>
                <w:sz w:val="24"/>
              </w:rPr>
              <w:t>длину</w:t>
            </w:r>
            <w:r>
              <w:rPr>
                <w:spacing w:val="-9"/>
                <w:sz w:val="24"/>
              </w:rPr>
              <w:t xml:space="preserve"> </w:t>
            </w:r>
            <w:r>
              <w:rPr>
                <w:sz w:val="24"/>
              </w:rPr>
              <w:t>отрезка</w:t>
            </w:r>
            <w:r>
              <w:rPr>
                <w:spacing w:val="-3"/>
                <w:sz w:val="24"/>
              </w:rPr>
              <w:t xml:space="preserve"> </w:t>
            </w:r>
            <w:r>
              <w:rPr>
                <w:sz w:val="24"/>
              </w:rPr>
              <w:t>(в</w:t>
            </w:r>
            <w:r>
              <w:rPr>
                <w:spacing w:val="-2"/>
                <w:sz w:val="24"/>
              </w:rPr>
              <w:t xml:space="preserve"> </w:t>
            </w:r>
            <w:r>
              <w:rPr>
                <w:sz w:val="24"/>
              </w:rPr>
              <w:t>см),</w:t>
            </w:r>
            <w:r>
              <w:rPr>
                <w:spacing w:val="-1"/>
                <w:sz w:val="24"/>
              </w:rPr>
              <w:t xml:space="preserve"> </w:t>
            </w:r>
            <w:r>
              <w:rPr>
                <w:sz w:val="24"/>
              </w:rPr>
              <w:t>чертить</w:t>
            </w:r>
            <w:r>
              <w:rPr>
                <w:spacing w:val="-2"/>
                <w:sz w:val="24"/>
              </w:rPr>
              <w:t xml:space="preserve"> </w:t>
            </w:r>
            <w:r>
              <w:rPr>
                <w:sz w:val="24"/>
              </w:rPr>
              <w:t>отрезок</w:t>
            </w:r>
            <w:r>
              <w:rPr>
                <w:spacing w:val="-3"/>
                <w:sz w:val="24"/>
              </w:rPr>
              <w:t xml:space="preserve"> </w:t>
            </w:r>
            <w:r>
              <w:rPr>
                <w:sz w:val="24"/>
              </w:rPr>
              <w:t>заданной</w:t>
            </w:r>
            <w:r>
              <w:rPr>
                <w:spacing w:val="-1"/>
                <w:sz w:val="24"/>
              </w:rPr>
              <w:t xml:space="preserve"> </w:t>
            </w:r>
            <w:r>
              <w:rPr>
                <w:spacing w:val="-2"/>
                <w:sz w:val="24"/>
              </w:rPr>
              <w:t>длины;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различать</w:t>
            </w:r>
            <w:r>
              <w:rPr>
                <w:spacing w:val="-2"/>
                <w:sz w:val="24"/>
              </w:rPr>
              <w:t xml:space="preserve"> </w:t>
            </w:r>
            <w:r>
              <w:rPr>
                <w:sz w:val="24"/>
              </w:rPr>
              <w:t>число</w:t>
            </w:r>
            <w:r>
              <w:rPr>
                <w:spacing w:val="-2"/>
                <w:sz w:val="24"/>
              </w:rPr>
              <w:t xml:space="preserve"> </w:t>
            </w:r>
            <w:r>
              <w:rPr>
                <w:sz w:val="24"/>
              </w:rPr>
              <w:t>и</w:t>
            </w:r>
            <w:r>
              <w:rPr>
                <w:spacing w:val="-3"/>
                <w:sz w:val="24"/>
              </w:rPr>
              <w:t xml:space="preserve"> </w:t>
            </w:r>
            <w:r>
              <w:rPr>
                <w:spacing w:val="-2"/>
                <w:sz w:val="24"/>
              </w:rPr>
              <w:t>цифру;</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767"/>
                <w:tab w:val="left" w:pos="3702"/>
                <w:tab w:val="left" w:pos="4868"/>
                <w:tab w:val="left" w:pos="5695"/>
              </w:tabs>
              <w:spacing w:before="33" w:line="290" w:lineRule="atLeast"/>
              <w:ind w:right="40"/>
              <w:rPr>
                <w:sz w:val="24"/>
              </w:rPr>
            </w:pPr>
            <w:r>
              <w:rPr>
                <w:spacing w:val="-2"/>
                <w:sz w:val="24"/>
              </w:rPr>
              <w:t>распознавать</w:t>
            </w:r>
            <w:r>
              <w:rPr>
                <w:sz w:val="24"/>
              </w:rPr>
              <w:tab/>
            </w:r>
            <w:r>
              <w:rPr>
                <w:spacing w:val="-2"/>
                <w:sz w:val="24"/>
              </w:rPr>
              <w:t>геометрические</w:t>
            </w:r>
            <w:r>
              <w:rPr>
                <w:sz w:val="24"/>
              </w:rPr>
              <w:tab/>
            </w:r>
            <w:r>
              <w:rPr>
                <w:spacing w:val="-2"/>
                <w:sz w:val="24"/>
              </w:rPr>
              <w:t>фигуры:</w:t>
            </w:r>
            <w:r>
              <w:rPr>
                <w:sz w:val="24"/>
              </w:rPr>
              <w:tab/>
            </w:r>
            <w:r>
              <w:rPr>
                <w:spacing w:val="-2"/>
                <w:sz w:val="24"/>
              </w:rPr>
              <w:t>круг,</w:t>
            </w:r>
            <w:r>
              <w:rPr>
                <w:sz w:val="24"/>
              </w:rPr>
              <w:tab/>
            </w:r>
            <w:r>
              <w:rPr>
                <w:spacing w:val="-2"/>
                <w:sz w:val="24"/>
              </w:rPr>
              <w:t xml:space="preserve">треугольник, </w:t>
            </w:r>
            <w:r>
              <w:rPr>
                <w:sz w:val="24"/>
              </w:rPr>
              <w:t>прямоугольник (квадрат), отрезок;</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47"/>
              <w:rPr>
                <w:sz w:val="24"/>
              </w:rPr>
            </w:pPr>
            <w:r>
              <w:rPr>
                <w:sz w:val="24"/>
              </w:rPr>
              <w:t>устанавливать</w:t>
            </w:r>
            <w:r>
              <w:rPr>
                <w:spacing w:val="70"/>
                <w:w w:val="150"/>
                <w:sz w:val="24"/>
              </w:rPr>
              <w:t xml:space="preserve"> </w:t>
            </w:r>
            <w:r>
              <w:rPr>
                <w:sz w:val="24"/>
              </w:rPr>
              <w:t>между</w:t>
            </w:r>
            <w:r>
              <w:rPr>
                <w:spacing w:val="70"/>
                <w:w w:val="150"/>
                <w:sz w:val="24"/>
              </w:rPr>
              <w:t xml:space="preserve"> </w:t>
            </w:r>
            <w:r>
              <w:rPr>
                <w:sz w:val="24"/>
              </w:rPr>
              <w:t>объектами</w:t>
            </w:r>
            <w:r>
              <w:rPr>
                <w:spacing w:val="72"/>
                <w:w w:val="150"/>
                <w:sz w:val="24"/>
              </w:rPr>
              <w:t xml:space="preserve"> </w:t>
            </w:r>
            <w:r>
              <w:rPr>
                <w:sz w:val="24"/>
              </w:rPr>
              <w:t>соотношения:</w:t>
            </w:r>
            <w:r>
              <w:rPr>
                <w:spacing w:val="75"/>
                <w:w w:val="150"/>
                <w:sz w:val="24"/>
              </w:rPr>
              <w:t xml:space="preserve"> </w:t>
            </w:r>
            <w:r>
              <w:rPr>
                <w:sz w:val="24"/>
              </w:rPr>
              <w:t>«слева-</w:t>
            </w:r>
            <w:r>
              <w:rPr>
                <w:spacing w:val="-2"/>
                <w:sz w:val="24"/>
              </w:rPr>
              <w:t>справа»,</w:t>
            </w:r>
          </w:p>
          <w:p w:rsidR="00267204" w:rsidRDefault="00CD0299">
            <w:pPr>
              <w:pStyle w:val="TableParagraph"/>
              <w:spacing w:before="21"/>
              <w:rPr>
                <w:sz w:val="24"/>
              </w:rPr>
            </w:pPr>
            <w:r>
              <w:rPr>
                <w:sz w:val="24"/>
              </w:rPr>
              <w:t>«спереди-сзади»,</w:t>
            </w:r>
            <w:r>
              <w:rPr>
                <w:spacing w:val="-9"/>
                <w:sz w:val="24"/>
              </w:rPr>
              <w:t xml:space="preserve"> </w:t>
            </w:r>
            <w:r>
              <w:rPr>
                <w:spacing w:val="-2"/>
                <w:sz w:val="24"/>
              </w:rPr>
              <w:t>между;</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76"/>
        </w:trPr>
        <w:tc>
          <w:tcPr>
            <w:tcW w:w="7084" w:type="dxa"/>
          </w:tcPr>
          <w:p w:rsidR="00267204" w:rsidRDefault="00CD0299">
            <w:pPr>
              <w:pStyle w:val="TableParagraph"/>
              <w:tabs>
                <w:tab w:val="left" w:pos="1761"/>
                <w:tab w:val="left" w:pos="2813"/>
                <w:tab w:val="left" w:pos="4281"/>
                <w:tab w:val="left" w:pos="4728"/>
                <w:tab w:val="left" w:pos="6075"/>
              </w:tabs>
              <w:spacing w:before="4" w:line="326" w:lineRule="exact"/>
              <w:ind w:right="36"/>
              <w:rPr>
                <w:sz w:val="24"/>
              </w:rPr>
            </w:pPr>
            <w:r>
              <w:rPr>
                <w:spacing w:val="-2"/>
                <w:sz w:val="24"/>
              </w:rPr>
              <w:t>распознавать</w:t>
            </w:r>
            <w:r>
              <w:rPr>
                <w:sz w:val="24"/>
              </w:rPr>
              <w:tab/>
            </w: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 xml:space="preserve">(ложные) </w:t>
            </w:r>
            <w:r>
              <w:rPr>
                <w:sz w:val="24"/>
              </w:rPr>
              <w:t>утверждения относительно заданного набора объектов/предметов;</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719"/>
                <w:tab w:val="left" w:pos="2784"/>
                <w:tab w:val="left" w:pos="3244"/>
                <w:tab w:val="left" w:pos="4531"/>
                <w:tab w:val="left" w:pos="5747"/>
                <w:tab w:val="left" w:pos="6900"/>
              </w:tabs>
              <w:spacing w:before="33" w:line="290" w:lineRule="atLeast"/>
              <w:ind w:right="42"/>
              <w:rPr>
                <w:sz w:val="24"/>
              </w:rPr>
            </w:pPr>
            <w:r>
              <w:rPr>
                <w:spacing w:val="-2"/>
                <w:sz w:val="24"/>
              </w:rPr>
              <w:t>группировать</w:t>
            </w:r>
            <w:r>
              <w:rPr>
                <w:sz w:val="24"/>
              </w:rPr>
              <w:tab/>
            </w:r>
            <w:r>
              <w:rPr>
                <w:spacing w:val="-2"/>
                <w:sz w:val="24"/>
              </w:rPr>
              <w:t>объекты</w:t>
            </w:r>
            <w:r>
              <w:rPr>
                <w:sz w:val="24"/>
              </w:rPr>
              <w:tab/>
            </w:r>
            <w:r>
              <w:rPr>
                <w:spacing w:val="-6"/>
                <w:sz w:val="24"/>
              </w:rPr>
              <w:t>по</w:t>
            </w:r>
            <w:r>
              <w:rPr>
                <w:sz w:val="24"/>
              </w:rPr>
              <w:tab/>
            </w:r>
            <w:r>
              <w:rPr>
                <w:spacing w:val="-2"/>
                <w:sz w:val="24"/>
              </w:rPr>
              <w:t>заданному</w:t>
            </w:r>
            <w:r>
              <w:rPr>
                <w:sz w:val="24"/>
              </w:rPr>
              <w:tab/>
            </w:r>
            <w:r>
              <w:rPr>
                <w:spacing w:val="-2"/>
                <w:sz w:val="24"/>
              </w:rPr>
              <w:t>признаку,</w:t>
            </w:r>
            <w:r>
              <w:rPr>
                <w:sz w:val="24"/>
              </w:rPr>
              <w:tab/>
            </w:r>
            <w:r>
              <w:rPr>
                <w:spacing w:val="-2"/>
                <w:sz w:val="24"/>
              </w:rPr>
              <w:t>находить</w:t>
            </w:r>
            <w:r>
              <w:rPr>
                <w:sz w:val="24"/>
              </w:rPr>
              <w:tab/>
            </w:r>
            <w:r>
              <w:rPr>
                <w:spacing w:val="-10"/>
                <w:sz w:val="24"/>
              </w:rPr>
              <w:t xml:space="preserve">и </w:t>
            </w:r>
            <w:r>
              <w:rPr>
                <w:sz w:val="24"/>
              </w:rPr>
              <w:t>называть закономерности в ряду объектов повседневной жизни;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различать</w:t>
            </w:r>
            <w:r>
              <w:rPr>
                <w:spacing w:val="31"/>
                <w:sz w:val="24"/>
              </w:rPr>
              <w:t xml:space="preserve"> </w:t>
            </w:r>
            <w:r>
              <w:rPr>
                <w:sz w:val="24"/>
              </w:rPr>
              <w:t>строки</w:t>
            </w:r>
            <w:r>
              <w:rPr>
                <w:spacing w:val="29"/>
                <w:sz w:val="24"/>
              </w:rPr>
              <w:t xml:space="preserve"> </w:t>
            </w:r>
            <w:r>
              <w:rPr>
                <w:sz w:val="24"/>
              </w:rPr>
              <w:t>и</w:t>
            </w:r>
            <w:r>
              <w:rPr>
                <w:spacing w:val="31"/>
                <w:sz w:val="24"/>
              </w:rPr>
              <w:t xml:space="preserve"> </w:t>
            </w:r>
            <w:r>
              <w:rPr>
                <w:sz w:val="24"/>
              </w:rPr>
              <w:t>столбцы</w:t>
            </w:r>
            <w:r>
              <w:rPr>
                <w:spacing w:val="30"/>
                <w:sz w:val="24"/>
              </w:rPr>
              <w:t xml:space="preserve"> </w:t>
            </w:r>
            <w:r>
              <w:rPr>
                <w:sz w:val="24"/>
              </w:rPr>
              <w:t>таблицы,</w:t>
            </w:r>
            <w:r>
              <w:rPr>
                <w:spacing w:val="30"/>
                <w:sz w:val="24"/>
              </w:rPr>
              <w:t xml:space="preserve"> </w:t>
            </w:r>
            <w:r>
              <w:rPr>
                <w:sz w:val="24"/>
              </w:rPr>
              <w:t>вносить</w:t>
            </w:r>
            <w:r>
              <w:rPr>
                <w:spacing w:val="31"/>
                <w:sz w:val="24"/>
              </w:rPr>
              <w:t xml:space="preserve"> </w:t>
            </w:r>
            <w:r>
              <w:rPr>
                <w:sz w:val="24"/>
              </w:rPr>
              <w:t>данное</w:t>
            </w:r>
            <w:r>
              <w:rPr>
                <w:spacing w:val="29"/>
                <w:sz w:val="24"/>
              </w:rPr>
              <w:t xml:space="preserve"> </w:t>
            </w:r>
            <w:r>
              <w:rPr>
                <w:sz w:val="24"/>
              </w:rPr>
              <w:t>в</w:t>
            </w:r>
            <w:r>
              <w:rPr>
                <w:spacing w:val="30"/>
                <w:sz w:val="24"/>
              </w:rPr>
              <w:t xml:space="preserve"> </w:t>
            </w:r>
            <w:r>
              <w:rPr>
                <w:sz w:val="24"/>
              </w:rPr>
              <w:t>таблицу, извлекать данное или данные из таблицы;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сравнивать</w:t>
            </w:r>
            <w:r>
              <w:rPr>
                <w:spacing w:val="-6"/>
                <w:sz w:val="24"/>
              </w:rPr>
              <w:t xml:space="preserve"> </w:t>
            </w:r>
            <w:r>
              <w:rPr>
                <w:sz w:val="24"/>
              </w:rPr>
              <w:t>два</w:t>
            </w:r>
            <w:r>
              <w:rPr>
                <w:spacing w:val="-5"/>
                <w:sz w:val="24"/>
              </w:rPr>
              <w:t xml:space="preserve"> </w:t>
            </w:r>
            <w:r>
              <w:rPr>
                <w:sz w:val="24"/>
              </w:rPr>
              <w:t>объекта</w:t>
            </w:r>
            <w:r>
              <w:rPr>
                <w:spacing w:val="-5"/>
                <w:sz w:val="24"/>
              </w:rPr>
              <w:t xml:space="preserve"> </w:t>
            </w:r>
            <w:r>
              <w:rPr>
                <w:sz w:val="24"/>
              </w:rPr>
              <w:t>(числа,</w:t>
            </w:r>
            <w:r>
              <w:rPr>
                <w:spacing w:val="-3"/>
                <w:sz w:val="24"/>
              </w:rPr>
              <w:t xml:space="preserve"> </w:t>
            </w:r>
            <w:r>
              <w:rPr>
                <w:sz w:val="24"/>
              </w:rPr>
              <w:t>геометрические</w:t>
            </w:r>
            <w:r>
              <w:rPr>
                <w:spacing w:val="-4"/>
                <w:sz w:val="24"/>
              </w:rPr>
              <w:t xml:space="preserve"> </w:t>
            </w:r>
            <w:r>
              <w:rPr>
                <w:spacing w:val="-2"/>
                <w:sz w:val="24"/>
              </w:rPr>
              <w:t>фигуры);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распределять</w:t>
            </w:r>
            <w:r>
              <w:rPr>
                <w:spacing w:val="-2"/>
                <w:sz w:val="24"/>
              </w:rPr>
              <w:t xml:space="preserve"> </w:t>
            </w:r>
            <w:r>
              <w:rPr>
                <w:sz w:val="24"/>
              </w:rPr>
              <w:t>объекты</w:t>
            </w:r>
            <w:r>
              <w:rPr>
                <w:spacing w:val="-1"/>
                <w:sz w:val="24"/>
              </w:rPr>
              <w:t xml:space="preserve"> </w:t>
            </w:r>
            <w:r>
              <w:rPr>
                <w:sz w:val="24"/>
              </w:rPr>
              <w:t>на</w:t>
            </w:r>
            <w:r>
              <w:rPr>
                <w:spacing w:val="-2"/>
                <w:sz w:val="24"/>
              </w:rPr>
              <w:t xml:space="preserve"> </w:t>
            </w:r>
            <w:r>
              <w:rPr>
                <w:sz w:val="24"/>
              </w:rPr>
              <w:t>две</w:t>
            </w:r>
            <w:r>
              <w:rPr>
                <w:spacing w:val="-3"/>
                <w:sz w:val="24"/>
              </w:rPr>
              <w:t xml:space="preserve"> </w:t>
            </w:r>
            <w:r>
              <w:rPr>
                <w:sz w:val="24"/>
              </w:rPr>
              <w:t>группы</w:t>
            </w:r>
            <w:r>
              <w:rPr>
                <w:spacing w:val="-1"/>
                <w:sz w:val="24"/>
              </w:rPr>
              <w:t xml:space="preserve"> </w:t>
            </w:r>
            <w:r>
              <w:rPr>
                <w:sz w:val="24"/>
              </w:rPr>
              <w:t>по</w:t>
            </w:r>
            <w:r>
              <w:rPr>
                <w:spacing w:val="-1"/>
                <w:sz w:val="24"/>
              </w:rPr>
              <w:t xml:space="preserve"> </w:t>
            </w:r>
            <w:r>
              <w:rPr>
                <w:sz w:val="24"/>
              </w:rPr>
              <w:t>заданному</w:t>
            </w:r>
            <w:r>
              <w:rPr>
                <w:spacing w:val="-6"/>
                <w:sz w:val="24"/>
              </w:rPr>
              <w:t xml:space="preserve"> </w:t>
            </w:r>
            <w:r>
              <w:rPr>
                <w:spacing w:val="-2"/>
                <w:sz w:val="24"/>
              </w:rPr>
              <w:t>основанию.</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74"/>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33" w:line="290" w:lineRule="atLeast"/>
              <w:ind w:right="106"/>
              <w:jc w:val="both"/>
              <w:rPr>
                <w:sz w:val="24"/>
              </w:rPr>
            </w:pPr>
            <w:r>
              <w:rPr>
                <w:sz w:val="24"/>
              </w:rPr>
              <w:t xml:space="preserve">К концу обучения во 2 классе обучающийся получит следующие предметные результаты по отдельным темам программы по </w:t>
            </w:r>
            <w:r>
              <w:rPr>
                <w:spacing w:val="-2"/>
                <w:sz w:val="24"/>
              </w:rPr>
              <w:t>математике:</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616"/>
        </w:trPr>
        <w:tc>
          <w:tcPr>
            <w:tcW w:w="7084" w:type="dxa"/>
          </w:tcPr>
          <w:p w:rsidR="00267204" w:rsidRDefault="00CD0299">
            <w:pPr>
              <w:pStyle w:val="TableParagraph"/>
              <w:spacing w:before="47"/>
              <w:rPr>
                <w:sz w:val="24"/>
              </w:rPr>
            </w:pPr>
            <w:r>
              <w:rPr>
                <w:sz w:val="24"/>
              </w:rPr>
              <w:t>читать,</w:t>
            </w:r>
            <w:r>
              <w:rPr>
                <w:spacing w:val="-7"/>
                <w:sz w:val="24"/>
              </w:rPr>
              <w:t xml:space="preserve"> </w:t>
            </w:r>
            <w:r>
              <w:rPr>
                <w:sz w:val="24"/>
              </w:rPr>
              <w:t>записывать,</w:t>
            </w:r>
            <w:r>
              <w:rPr>
                <w:spacing w:val="-4"/>
                <w:sz w:val="24"/>
              </w:rPr>
              <w:t xml:space="preserve"> </w:t>
            </w:r>
            <w:r>
              <w:rPr>
                <w:sz w:val="24"/>
              </w:rPr>
              <w:t>сравнивать,</w:t>
            </w:r>
            <w:r>
              <w:rPr>
                <w:spacing w:val="-2"/>
                <w:sz w:val="24"/>
              </w:rPr>
              <w:t xml:space="preserve"> </w:t>
            </w:r>
            <w:r>
              <w:rPr>
                <w:sz w:val="24"/>
              </w:rPr>
              <w:t>упорядочивать</w:t>
            </w:r>
            <w:r>
              <w:rPr>
                <w:spacing w:val="-4"/>
                <w:sz w:val="24"/>
              </w:rPr>
              <w:t xml:space="preserve"> </w:t>
            </w:r>
            <w:r>
              <w:rPr>
                <w:sz w:val="24"/>
              </w:rPr>
              <w:t>числа</w:t>
            </w:r>
            <w:r>
              <w:rPr>
                <w:spacing w:val="-5"/>
                <w:sz w:val="24"/>
              </w:rPr>
              <w:t xml:space="preserve"> </w:t>
            </w:r>
            <w:r>
              <w:rPr>
                <w:sz w:val="24"/>
              </w:rPr>
              <w:t>в</w:t>
            </w:r>
            <w:r>
              <w:rPr>
                <w:spacing w:val="-5"/>
                <w:sz w:val="24"/>
              </w:rPr>
              <w:t xml:space="preserve"> </w:t>
            </w:r>
            <w:r>
              <w:rPr>
                <w:spacing w:val="-2"/>
                <w:sz w:val="24"/>
              </w:rPr>
              <w:t>пределах</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67"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2"/>
        </w:trPr>
        <w:tc>
          <w:tcPr>
            <w:tcW w:w="7084" w:type="dxa"/>
          </w:tcPr>
          <w:p w:rsidR="00267204" w:rsidRDefault="00CD0299">
            <w:pPr>
              <w:pStyle w:val="TableParagraph"/>
              <w:spacing w:before="1"/>
              <w:rPr>
                <w:sz w:val="24"/>
              </w:rPr>
            </w:pPr>
            <w:r>
              <w:rPr>
                <w:sz w:val="24"/>
              </w:rPr>
              <w:t>находить</w:t>
            </w:r>
            <w:r>
              <w:rPr>
                <w:spacing w:val="14"/>
                <w:sz w:val="24"/>
              </w:rPr>
              <w:t xml:space="preserve"> </w:t>
            </w:r>
            <w:r>
              <w:rPr>
                <w:sz w:val="24"/>
              </w:rPr>
              <w:t>число</w:t>
            </w:r>
            <w:r>
              <w:rPr>
                <w:spacing w:val="17"/>
                <w:sz w:val="24"/>
              </w:rPr>
              <w:t xml:space="preserve"> </w:t>
            </w:r>
            <w:r>
              <w:rPr>
                <w:sz w:val="24"/>
              </w:rPr>
              <w:t>большее</w:t>
            </w:r>
            <w:r>
              <w:rPr>
                <w:spacing w:val="16"/>
                <w:sz w:val="24"/>
              </w:rPr>
              <w:t xml:space="preserve"> </w:t>
            </w:r>
            <w:r>
              <w:rPr>
                <w:sz w:val="24"/>
              </w:rPr>
              <w:t>или</w:t>
            </w:r>
            <w:r>
              <w:rPr>
                <w:spacing w:val="18"/>
                <w:sz w:val="24"/>
              </w:rPr>
              <w:t xml:space="preserve"> </w:t>
            </w:r>
            <w:r>
              <w:rPr>
                <w:sz w:val="24"/>
              </w:rPr>
              <w:t>меньшее</w:t>
            </w:r>
            <w:r>
              <w:rPr>
                <w:spacing w:val="16"/>
                <w:sz w:val="24"/>
              </w:rPr>
              <w:t xml:space="preserve"> </w:t>
            </w:r>
            <w:r>
              <w:rPr>
                <w:sz w:val="24"/>
              </w:rPr>
              <w:t>данного</w:t>
            </w:r>
            <w:r>
              <w:rPr>
                <w:spacing w:val="16"/>
                <w:sz w:val="24"/>
              </w:rPr>
              <w:t xml:space="preserve"> </w:t>
            </w:r>
            <w:r>
              <w:rPr>
                <w:sz w:val="24"/>
              </w:rPr>
              <w:t>числа</w:t>
            </w:r>
            <w:r>
              <w:rPr>
                <w:spacing w:val="16"/>
                <w:sz w:val="24"/>
              </w:rPr>
              <w:t xml:space="preserve"> </w:t>
            </w:r>
            <w:r>
              <w:rPr>
                <w:sz w:val="24"/>
              </w:rPr>
              <w:t>на</w:t>
            </w:r>
            <w:r>
              <w:rPr>
                <w:spacing w:val="17"/>
                <w:sz w:val="24"/>
              </w:rPr>
              <w:t xml:space="preserve"> </w:t>
            </w:r>
            <w:r>
              <w:rPr>
                <w:spacing w:val="-2"/>
                <w:sz w:val="24"/>
              </w:rPr>
              <w:t>заданное</w:t>
            </w:r>
          </w:p>
          <w:p w:rsidR="00267204" w:rsidRDefault="00CD0299">
            <w:pPr>
              <w:pStyle w:val="TableParagraph"/>
              <w:spacing w:before="10" w:line="290" w:lineRule="atLeast"/>
              <w:ind w:right="43"/>
              <w:rPr>
                <w:sz w:val="24"/>
              </w:rPr>
            </w:pPr>
            <w:r>
              <w:rPr>
                <w:sz w:val="24"/>
              </w:rPr>
              <w:t>число (в пределах 100), большее данного числа в заданное число раз (в пределах 20);</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pgSz w:w="11910" w:h="16840"/>
          <w:pgMar w:top="140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0"/>
        </w:trPr>
        <w:tc>
          <w:tcPr>
            <w:tcW w:w="7084" w:type="dxa"/>
          </w:tcPr>
          <w:p w:rsidR="00267204" w:rsidRDefault="00CD0299">
            <w:pPr>
              <w:pStyle w:val="TableParagraph"/>
              <w:spacing w:before="1"/>
              <w:rPr>
                <w:sz w:val="24"/>
              </w:rPr>
            </w:pPr>
            <w:r>
              <w:rPr>
                <w:sz w:val="24"/>
              </w:rPr>
              <w:lastRenderedPageBreak/>
              <w:t>устанавливать</w:t>
            </w:r>
            <w:r>
              <w:rPr>
                <w:spacing w:val="66"/>
                <w:sz w:val="24"/>
              </w:rPr>
              <w:t xml:space="preserve"> </w:t>
            </w:r>
            <w:r>
              <w:rPr>
                <w:sz w:val="24"/>
              </w:rPr>
              <w:t>и</w:t>
            </w:r>
            <w:r>
              <w:rPr>
                <w:spacing w:val="68"/>
                <w:sz w:val="24"/>
              </w:rPr>
              <w:t xml:space="preserve"> </w:t>
            </w:r>
            <w:r>
              <w:rPr>
                <w:sz w:val="24"/>
              </w:rPr>
              <w:t>соблюдать</w:t>
            </w:r>
            <w:r>
              <w:rPr>
                <w:spacing w:val="69"/>
                <w:sz w:val="24"/>
              </w:rPr>
              <w:t xml:space="preserve"> </w:t>
            </w:r>
            <w:r>
              <w:rPr>
                <w:sz w:val="24"/>
              </w:rPr>
              <w:t>порядок</w:t>
            </w:r>
            <w:r>
              <w:rPr>
                <w:spacing w:val="67"/>
                <w:sz w:val="24"/>
              </w:rPr>
              <w:t xml:space="preserve"> </w:t>
            </w:r>
            <w:r>
              <w:rPr>
                <w:sz w:val="24"/>
              </w:rPr>
              <w:t>при</w:t>
            </w:r>
            <w:r>
              <w:rPr>
                <w:spacing w:val="68"/>
                <w:sz w:val="24"/>
              </w:rPr>
              <w:t xml:space="preserve"> </w:t>
            </w:r>
            <w:r>
              <w:rPr>
                <w:sz w:val="24"/>
              </w:rPr>
              <w:t>вычислении</w:t>
            </w:r>
            <w:r>
              <w:rPr>
                <w:spacing w:val="69"/>
                <w:sz w:val="24"/>
              </w:rPr>
              <w:t xml:space="preserve"> </w:t>
            </w:r>
            <w:r>
              <w:rPr>
                <w:spacing w:val="-2"/>
                <w:sz w:val="24"/>
              </w:rPr>
              <w:t>значения</w:t>
            </w:r>
          </w:p>
          <w:p w:rsidR="00267204" w:rsidRDefault="00CD0299">
            <w:pPr>
              <w:pStyle w:val="TableParagraph"/>
              <w:spacing w:before="8" w:line="290" w:lineRule="atLeast"/>
              <w:rPr>
                <w:sz w:val="24"/>
              </w:rPr>
            </w:pPr>
            <w:r>
              <w:rPr>
                <w:sz w:val="24"/>
              </w:rPr>
              <w:t>числового выражения (со скобками или без скобок), содержащего действия сложения и вычитания в пределах 100;</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899"/>
        </w:trPr>
        <w:tc>
          <w:tcPr>
            <w:tcW w:w="7084" w:type="dxa"/>
          </w:tcPr>
          <w:p w:rsidR="00267204" w:rsidRDefault="00CD0299">
            <w:pPr>
              <w:pStyle w:val="TableParagraph"/>
              <w:spacing w:before="1" w:line="259" w:lineRule="auto"/>
              <w:rPr>
                <w:sz w:val="24"/>
              </w:rPr>
            </w:pPr>
            <w:r>
              <w:rPr>
                <w:sz w:val="24"/>
              </w:rPr>
              <w:t>выполнять</w:t>
            </w:r>
            <w:r>
              <w:rPr>
                <w:spacing w:val="40"/>
                <w:sz w:val="24"/>
              </w:rPr>
              <w:t xml:space="preserve"> </w:t>
            </w:r>
            <w:r>
              <w:rPr>
                <w:sz w:val="24"/>
              </w:rPr>
              <w:t>арифметические</w:t>
            </w:r>
            <w:r>
              <w:rPr>
                <w:spacing w:val="40"/>
                <w:sz w:val="24"/>
              </w:rPr>
              <w:t xml:space="preserve"> </w:t>
            </w:r>
            <w:r>
              <w:rPr>
                <w:sz w:val="24"/>
              </w:rPr>
              <w:t>действия:</w:t>
            </w:r>
            <w:r>
              <w:rPr>
                <w:spacing w:val="40"/>
                <w:sz w:val="24"/>
              </w:rPr>
              <w:t xml:space="preserve"> </w:t>
            </w:r>
            <w:r>
              <w:rPr>
                <w:sz w:val="24"/>
              </w:rPr>
              <w:t>сложение</w:t>
            </w:r>
            <w:r>
              <w:rPr>
                <w:spacing w:val="40"/>
                <w:sz w:val="24"/>
              </w:rPr>
              <w:t xml:space="preserve"> </w:t>
            </w:r>
            <w:r>
              <w:rPr>
                <w:sz w:val="24"/>
              </w:rPr>
              <w:t>и</w:t>
            </w:r>
            <w:r>
              <w:rPr>
                <w:spacing w:val="40"/>
                <w:sz w:val="24"/>
              </w:rPr>
              <w:t xml:space="preserve"> </w:t>
            </w:r>
            <w:r>
              <w:rPr>
                <w:sz w:val="24"/>
              </w:rPr>
              <w:t>вычитание,</w:t>
            </w:r>
            <w:r>
              <w:rPr>
                <w:spacing w:val="40"/>
                <w:sz w:val="24"/>
              </w:rPr>
              <w:t xml:space="preserve"> </w:t>
            </w:r>
            <w:r>
              <w:rPr>
                <w:sz w:val="24"/>
              </w:rPr>
              <w:t>в пределах</w:t>
            </w:r>
            <w:r>
              <w:rPr>
                <w:spacing w:val="60"/>
                <w:w w:val="150"/>
                <w:sz w:val="24"/>
              </w:rPr>
              <w:t xml:space="preserve"> </w:t>
            </w:r>
            <w:r>
              <w:rPr>
                <w:sz w:val="24"/>
              </w:rPr>
              <w:t>100</w:t>
            </w:r>
            <w:r>
              <w:rPr>
                <w:spacing w:val="58"/>
                <w:w w:val="150"/>
                <w:sz w:val="24"/>
              </w:rPr>
              <w:t xml:space="preserve"> </w:t>
            </w:r>
            <w:r>
              <w:rPr>
                <w:sz w:val="24"/>
              </w:rPr>
              <w:t>–</w:t>
            </w:r>
            <w:r>
              <w:rPr>
                <w:spacing w:val="60"/>
                <w:w w:val="150"/>
                <w:sz w:val="24"/>
              </w:rPr>
              <w:t xml:space="preserve"> </w:t>
            </w:r>
            <w:r>
              <w:rPr>
                <w:sz w:val="24"/>
              </w:rPr>
              <w:t>устно</w:t>
            </w:r>
            <w:r>
              <w:rPr>
                <w:spacing w:val="58"/>
                <w:w w:val="150"/>
                <w:sz w:val="24"/>
              </w:rPr>
              <w:t xml:space="preserve"> </w:t>
            </w:r>
            <w:r>
              <w:rPr>
                <w:sz w:val="24"/>
              </w:rPr>
              <w:t>и</w:t>
            </w:r>
            <w:r>
              <w:rPr>
                <w:spacing w:val="58"/>
                <w:w w:val="150"/>
                <w:sz w:val="24"/>
              </w:rPr>
              <w:t xml:space="preserve"> </w:t>
            </w:r>
            <w:r>
              <w:rPr>
                <w:sz w:val="24"/>
              </w:rPr>
              <w:t>письменно,</w:t>
            </w:r>
            <w:r>
              <w:rPr>
                <w:spacing w:val="60"/>
                <w:w w:val="150"/>
                <w:sz w:val="24"/>
              </w:rPr>
              <w:t xml:space="preserve"> </w:t>
            </w:r>
            <w:r>
              <w:rPr>
                <w:sz w:val="24"/>
              </w:rPr>
              <w:t>умножение</w:t>
            </w:r>
            <w:r>
              <w:rPr>
                <w:spacing w:val="58"/>
                <w:w w:val="150"/>
                <w:sz w:val="24"/>
              </w:rPr>
              <w:t xml:space="preserve"> </w:t>
            </w:r>
            <w:r>
              <w:rPr>
                <w:sz w:val="24"/>
              </w:rPr>
              <w:t>и</w:t>
            </w:r>
            <w:r>
              <w:rPr>
                <w:spacing w:val="58"/>
                <w:w w:val="150"/>
                <w:sz w:val="24"/>
              </w:rPr>
              <w:t xml:space="preserve"> </w:t>
            </w:r>
            <w:r>
              <w:rPr>
                <w:sz w:val="24"/>
              </w:rPr>
              <w:t>деление</w:t>
            </w:r>
            <w:r>
              <w:rPr>
                <w:spacing w:val="58"/>
                <w:w w:val="150"/>
                <w:sz w:val="24"/>
              </w:rPr>
              <w:t xml:space="preserve"> </w:t>
            </w:r>
            <w:r>
              <w:rPr>
                <w:spacing w:val="-10"/>
                <w:sz w:val="24"/>
              </w:rPr>
              <w:t>в</w:t>
            </w:r>
          </w:p>
          <w:p w:rsidR="00267204" w:rsidRDefault="00CD0299">
            <w:pPr>
              <w:pStyle w:val="TableParagraph"/>
              <w:spacing w:line="275" w:lineRule="exact"/>
              <w:rPr>
                <w:sz w:val="24"/>
              </w:rPr>
            </w:pPr>
            <w:r>
              <w:rPr>
                <w:sz w:val="24"/>
              </w:rPr>
              <w:t>пределах</w:t>
            </w:r>
            <w:r>
              <w:rPr>
                <w:spacing w:val="-2"/>
                <w:sz w:val="24"/>
              </w:rPr>
              <w:t xml:space="preserve"> </w:t>
            </w:r>
            <w:r>
              <w:rPr>
                <w:sz w:val="24"/>
              </w:rPr>
              <w:t>50</w:t>
            </w:r>
            <w:r>
              <w:rPr>
                <w:spacing w:val="-3"/>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таблицы</w:t>
            </w:r>
            <w:r>
              <w:rPr>
                <w:spacing w:val="-2"/>
                <w:sz w:val="24"/>
              </w:rPr>
              <w:t xml:space="preserve"> умножения;</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33"/>
        </w:trPr>
        <w:tc>
          <w:tcPr>
            <w:tcW w:w="7084" w:type="dxa"/>
          </w:tcPr>
          <w:p w:rsidR="00267204" w:rsidRDefault="00CD0299">
            <w:pPr>
              <w:pStyle w:val="TableParagraph"/>
              <w:tabs>
                <w:tab w:val="left" w:pos="1317"/>
                <w:tab w:val="left" w:pos="1739"/>
                <w:tab w:val="left" w:pos="3036"/>
                <w:tab w:val="left" w:pos="4589"/>
                <w:tab w:val="left" w:pos="5827"/>
              </w:tabs>
              <w:spacing w:before="3"/>
              <w:rPr>
                <w:sz w:val="24"/>
              </w:rPr>
            </w:pPr>
            <w:r>
              <w:rPr>
                <w:spacing w:val="-2"/>
                <w:sz w:val="24"/>
              </w:rPr>
              <w:t>называть</w:t>
            </w:r>
            <w:r>
              <w:rPr>
                <w:sz w:val="24"/>
              </w:rPr>
              <w:tab/>
            </w:r>
            <w:r>
              <w:rPr>
                <w:spacing w:val="-10"/>
                <w:sz w:val="24"/>
              </w:rPr>
              <w:t>и</w:t>
            </w:r>
            <w:r>
              <w:rPr>
                <w:sz w:val="24"/>
              </w:rPr>
              <w:tab/>
            </w:r>
            <w:r>
              <w:rPr>
                <w:spacing w:val="-2"/>
                <w:sz w:val="24"/>
              </w:rPr>
              <w:t>различать</w:t>
            </w:r>
            <w:r>
              <w:rPr>
                <w:sz w:val="24"/>
              </w:rPr>
              <w:tab/>
            </w:r>
            <w:r>
              <w:rPr>
                <w:spacing w:val="-2"/>
                <w:sz w:val="24"/>
              </w:rPr>
              <w:t>компоненты</w:t>
            </w:r>
            <w:r>
              <w:rPr>
                <w:sz w:val="24"/>
              </w:rPr>
              <w:tab/>
            </w:r>
            <w:r>
              <w:rPr>
                <w:spacing w:val="-2"/>
                <w:sz w:val="24"/>
              </w:rPr>
              <w:t>действий</w:t>
            </w:r>
            <w:r>
              <w:rPr>
                <w:sz w:val="24"/>
              </w:rPr>
              <w:tab/>
            </w:r>
            <w:r>
              <w:rPr>
                <w:spacing w:val="-2"/>
                <w:sz w:val="24"/>
              </w:rPr>
              <w:t>умножения</w:t>
            </w:r>
          </w:p>
          <w:p w:rsidR="00267204" w:rsidRDefault="00CD0299">
            <w:pPr>
              <w:pStyle w:val="TableParagraph"/>
              <w:spacing w:before="51"/>
              <w:rPr>
                <w:sz w:val="24"/>
              </w:rPr>
            </w:pPr>
            <w:r>
              <w:rPr>
                <w:sz w:val="24"/>
              </w:rPr>
              <w:t>(множители,</w:t>
            </w:r>
            <w:r>
              <w:rPr>
                <w:spacing w:val="-7"/>
                <w:sz w:val="24"/>
              </w:rPr>
              <w:t xml:space="preserve"> </w:t>
            </w:r>
            <w:r>
              <w:rPr>
                <w:sz w:val="24"/>
              </w:rPr>
              <w:t>произведение),</w:t>
            </w:r>
            <w:r>
              <w:rPr>
                <w:spacing w:val="-4"/>
                <w:sz w:val="24"/>
              </w:rPr>
              <w:t xml:space="preserve"> </w:t>
            </w:r>
            <w:r>
              <w:rPr>
                <w:sz w:val="24"/>
              </w:rPr>
              <w:t>деления</w:t>
            </w:r>
            <w:r>
              <w:rPr>
                <w:spacing w:val="-5"/>
                <w:sz w:val="24"/>
              </w:rPr>
              <w:t xml:space="preserve"> </w:t>
            </w:r>
            <w:r>
              <w:rPr>
                <w:sz w:val="24"/>
              </w:rPr>
              <w:t>(делимое,</w:t>
            </w:r>
            <w:r>
              <w:rPr>
                <w:spacing w:val="-4"/>
                <w:sz w:val="24"/>
              </w:rPr>
              <w:t xml:space="preserve"> </w:t>
            </w:r>
            <w:r>
              <w:rPr>
                <w:sz w:val="24"/>
              </w:rPr>
              <w:t>делитель,</w:t>
            </w:r>
            <w:r>
              <w:rPr>
                <w:spacing w:val="-4"/>
                <w:sz w:val="24"/>
              </w:rPr>
              <w:t xml:space="preserve"> </w:t>
            </w:r>
            <w:r>
              <w:rPr>
                <w:spacing w:val="-2"/>
                <w:sz w:val="24"/>
              </w:rPr>
              <w:t>частное);</w:t>
            </w:r>
          </w:p>
        </w:tc>
        <w:tc>
          <w:tcPr>
            <w:tcW w:w="2266" w:type="dxa"/>
          </w:tcPr>
          <w:p w:rsidR="00267204" w:rsidRDefault="00CD0299">
            <w:pPr>
              <w:pStyle w:val="TableParagraph"/>
              <w:spacing w:before="3"/>
              <w:rPr>
                <w:sz w:val="24"/>
              </w:rPr>
            </w:pPr>
            <w:r>
              <w:rPr>
                <w:sz w:val="24"/>
              </w:rPr>
              <w:t>Устный</w:t>
            </w:r>
            <w:r>
              <w:rPr>
                <w:spacing w:val="-3"/>
                <w:sz w:val="24"/>
              </w:rPr>
              <w:t xml:space="preserve"> </w:t>
            </w:r>
            <w:r>
              <w:rPr>
                <w:spacing w:val="-2"/>
                <w:sz w:val="24"/>
              </w:rPr>
              <w:t>опрос</w:t>
            </w:r>
          </w:p>
        </w:tc>
      </w:tr>
      <w:tr w:rsidR="00267204">
        <w:trPr>
          <w:trHeight w:val="304"/>
        </w:trPr>
        <w:tc>
          <w:tcPr>
            <w:tcW w:w="7084" w:type="dxa"/>
          </w:tcPr>
          <w:p w:rsidR="00267204" w:rsidRDefault="00CD0299">
            <w:pPr>
              <w:pStyle w:val="TableParagraph"/>
              <w:spacing w:before="1"/>
              <w:rPr>
                <w:sz w:val="24"/>
              </w:rPr>
            </w:pPr>
            <w:r>
              <w:rPr>
                <w:sz w:val="24"/>
              </w:rPr>
              <w:t>находить</w:t>
            </w:r>
            <w:r>
              <w:rPr>
                <w:spacing w:val="-8"/>
                <w:sz w:val="24"/>
              </w:rPr>
              <w:t xml:space="preserve"> </w:t>
            </w:r>
            <w:r>
              <w:rPr>
                <w:sz w:val="24"/>
              </w:rPr>
              <w:t>неизвестный</w:t>
            </w:r>
            <w:r>
              <w:rPr>
                <w:spacing w:val="-5"/>
                <w:sz w:val="24"/>
              </w:rPr>
              <w:t xml:space="preserve"> </w:t>
            </w:r>
            <w:r>
              <w:rPr>
                <w:sz w:val="24"/>
              </w:rPr>
              <w:t>компонент</w:t>
            </w:r>
            <w:r>
              <w:rPr>
                <w:spacing w:val="-4"/>
                <w:sz w:val="24"/>
              </w:rPr>
              <w:t xml:space="preserve"> </w:t>
            </w:r>
            <w:r>
              <w:rPr>
                <w:sz w:val="24"/>
              </w:rPr>
              <w:t>сложения,</w:t>
            </w:r>
            <w:r>
              <w:rPr>
                <w:spacing w:val="-3"/>
                <w:sz w:val="24"/>
              </w:rPr>
              <w:t xml:space="preserve"> </w:t>
            </w:r>
            <w:r>
              <w:rPr>
                <w:spacing w:val="-2"/>
                <w:sz w:val="24"/>
              </w:rPr>
              <w:t>вычитания;</w:t>
            </w:r>
          </w:p>
        </w:tc>
        <w:tc>
          <w:tcPr>
            <w:tcW w:w="2266" w:type="dxa"/>
          </w:tcPr>
          <w:p w:rsidR="00267204" w:rsidRDefault="00267204">
            <w:pPr>
              <w:pStyle w:val="TableParagraph"/>
              <w:ind w:left="0"/>
            </w:pPr>
          </w:p>
        </w:tc>
      </w:tr>
      <w:tr w:rsidR="00267204">
        <w:trPr>
          <w:trHeight w:val="899"/>
        </w:trPr>
        <w:tc>
          <w:tcPr>
            <w:tcW w:w="7084" w:type="dxa"/>
          </w:tcPr>
          <w:p w:rsidR="00267204" w:rsidRDefault="00CD0299">
            <w:pPr>
              <w:pStyle w:val="TableParagraph"/>
              <w:spacing w:before="1" w:line="259" w:lineRule="auto"/>
              <w:rPr>
                <w:sz w:val="24"/>
              </w:rPr>
            </w:pPr>
            <w:r>
              <w:rPr>
                <w:sz w:val="24"/>
              </w:rPr>
              <w:t>использовать</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практических</w:t>
            </w:r>
            <w:r>
              <w:rPr>
                <w:spacing w:val="40"/>
                <w:sz w:val="24"/>
              </w:rPr>
              <w:t xml:space="preserve"> </w:t>
            </w:r>
            <w:r>
              <w:rPr>
                <w:sz w:val="24"/>
              </w:rPr>
              <w:t>заданий</w:t>
            </w:r>
            <w:r>
              <w:rPr>
                <w:spacing w:val="40"/>
                <w:sz w:val="24"/>
              </w:rPr>
              <w:t xml:space="preserve"> </w:t>
            </w:r>
            <w:r>
              <w:rPr>
                <w:sz w:val="24"/>
              </w:rPr>
              <w:t>единицы величин</w:t>
            </w:r>
            <w:r>
              <w:rPr>
                <w:spacing w:val="25"/>
                <w:sz w:val="24"/>
              </w:rPr>
              <w:t xml:space="preserve"> </w:t>
            </w:r>
            <w:r>
              <w:rPr>
                <w:sz w:val="24"/>
              </w:rPr>
              <w:t>длины</w:t>
            </w:r>
            <w:r>
              <w:rPr>
                <w:spacing w:val="26"/>
                <w:sz w:val="24"/>
              </w:rPr>
              <w:t xml:space="preserve"> </w:t>
            </w:r>
            <w:r>
              <w:rPr>
                <w:sz w:val="24"/>
              </w:rPr>
              <w:t>(сантиметр,</w:t>
            </w:r>
            <w:r>
              <w:rPr>
                <w:spacing w:val="26"/>
                <w:sz w:val="24"/>
              </w:rPr>
              <w:t xml:space="preserve"> </w:t>
            </w:r>
            <w:r>
              <w:rPr>
                <w:sz w:val="24"/>
              </w:rPr>
              <w:t>дециметр,</w:t>
            </w:r>
            <w:r>
              <w:rPr>
                <w:spacing w:val="27"/>
                <w:sz w:val="24"/>
              </w:rPr>
              <w:t xml:space="preserve"> </w:t>
            </w:r>
            <w:r>
              <w:rPr>
                <w:sz w:val="24"/>
              </w:rPr>
              <w:t>метр),</w:t>
            </w:r>
            <w:r>
              <w:rPr>
                <w:spacing w:val="26"/>
                <w:sz w:val="24"/>
              </w:rPr>
              <w:t xml:space="preserve"> </w:t>
            </w:r>
            <w:r>
              <w:rPr>
                <w:sz w:val="24"/>
              </w:rPr>
              <w:t>массы</w:t>
            </w:r>
            <w:r>
              <w:rPr>
                <w:spacing w:val="27"/>
                <w:sz w:val="24"/>
              </w:rPr>
              <w:t xml:space="preserve"> </w:t>
            </w:r>
            <w:r>
              <w:rPr>
                <w:spacing w:val="-2"/>
                <w:sz w:val="24"/>
              </w:rPr>
              <w:t>(килограмм),</w:t>
            </w:r>
          </w:p>
          <w:p w:rsidR="00267204" w:rsidRDefault="00CD0299">
            <w:pPr>
              <w:pStyle w:val="TableParagraph"/>
              <w:spacing w:line="275" w:lineRule="exact"/>
              <w:rPr>
                <w:sz w:val="24"/>
              </w:rPr>
            </w:pPr>
            <w:r>
              <w:rPr>
                <w:sz w:val="24"/>
              </w:rPr>
              <w:t>времени</w:t>
            </w:r>
            <w:r>
              <w:rPr>
                <w:spacing w:val="-4"/>
                <w:sz w:val="24"/>
              </w:rPr>
              <w:t xml:space="preserve"> </w:t>
            </w:r>
            <w:r>
              <w:rPr>
                <w:sz w:val="24"/>
              </w:rPr>
              <w:t>(минута,</w:t>
            </w:r>
            <w:r>
              <w:rPr>
                <w:spacing w:val="-4"/>
                <w:sz w:val="24"/>
              </w:rPr>
              <w:t xml:space="preserve"> </w:t>
            </w:r>
            <w:r>
              <w:rPr>
                <w:sz w:val="24"/>
              </w:rPr>
              <w:t>час),</w:t>
            </w:r>
            <w:r>
              <w:rPr>
                <w:spacing w:val="-3"/>
                <w:sz w:val="24"/>
              </w:rPr>
              <w:t xml:space="preserve"> </w:t>
            </w:r>
            <w:r>
              <w:rPr>
                <w:sz w:val="24"/>
              </w:rPr>
              <w:t>стоимости</w:t>
            </w:r>
            <w:r>
              <w:rPr>
                <w:spacing w:val="-4"/>
                <w:sz w:val="24"/>
              </w:rPr>
              <w:t xml:space="preserve"> </w:t>
            </w:r>
            <w:r>
              <w:rPr>
                <w:sz w:val="24"/>
              </w:rPr>
              <w:t>(рубль,</w:t>
            </w:r>
            <w:r>
              <w:rPr>
                <w:spacing w:val="-3"/>
                <w:sz w:val="24"/>
              </w:rPr>
              <w:t xml:space="preserve"> </w:t>
            </w:r>
            <w:r>
              <w:rPr>
                <w:spacing w:val="-2"/>
                <w:sz w:val="24"/>
              </w:rPr>
              <w:t>копейка);</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4"/>
        </w:trPr>
        <w:tc>
          <w:tcPr>
            <w:tcW w:w="7084" w:type="dxa"/>
          </w:tcPr>
          <w:p w:rsidR="00267204" w:rsidRDefault="00CD0299">
            <w:pPr>
              <w:pStyle w:val="TableParagraph"/>
              <w:spacing w:before="2"/>
              <w:rPr>
                <w:sz w:val="24"/>
              </w:rPr>
            </w:pPr>
            <w:r>
              <w:rPr>
                <w:sz w:val="24"/>
              </w:rPr>
              <w:t>определять</w:t>
            </w:r>
            <w:r>
              <w:rPr>
                <w:spacing w:val="34"/>
                <w:sz w:val="24"/>
              </w:rPr>
              <w:t xml:space="preserve">  </w:t>
            </w:r>
            <w:r>
              <w:rPr>
                <w:sz w:val="24"/>
              </w:rPr>
              <w:t>с</w:t>
            </w:r>
            <w:r>
              <w:rPr>
                <w:spacing w:val="35"/>
                <w:sz w:val="24"/>
              </w:rPr>
              <w:t xml:space="preserve">  </w:t>
            </w:r>
            <w:r>
              <w:rPr>
                <w:sz w:val="24"/>
              </w:rPr>
              <w:t>помощью</w:t>
            </w:r>
            <w:r>
              <w:rPr>
                <w:spacing w:val="36"/>
                <w:sz w:val="24"/>
              </w:rPr>
              <w:t xml:space="preserve">  </w:t>
            </w:r>
            <w:r>
              <w:rPr>
                <w:sz w:val="24"/>
              </w:rPr>
              <w:t>измерительных</w:t>
            </w:r>
            <w:r>
              <w:rPr>
                <w:spacing w:val="36"/>
                <w:sz w:val="24"/>
              </w:rPr>
              <w:t xml:space="preserve">  </w:t>
            </w:r>
            <w:r>
              <w:rPr>
                <w:sz w:val="24"/>
              </w:rPr>
              <w:t>инструментов</w:t>
            </w:r>
            <w:r>
              <w:rPr>
                <w:spacing w:val="36"/>
                <w:sz w:val="24"/>
              </w:rPr>
              <w:t xml:space="preserve">  </w:t>
            </w:r>
            <w:r>
              <w:rPr>
                <w:spacing w:val="-2"/>
                <w:sz w:val="24"/>
              </w:rPr>
              <w:t>длину,</w:t>
            </w:r>
          </w:p>
          <w:p w:rsidR="00267204" w:rsidRDefault="00CD0299">
            <w:pPr>
              <w:pStyle w:val="TableParagraph"/>
              <w:spacing w:before="24"/>
              <w:rPr>
                <w:sz w:val="24"/>
              </w:rPr>
            </w:pPr>
            <w:r>
              <w:rPr>
                <w:sz w:val="24"/>
              </w:rPr>
              <w:t>определять</w:t>
            </w:r>
            <w:r>
              <w:rPr>
                <w:spacing w:val="-4"/>
                <w:sz w:val="24"/>
              </w:rPr>
              <w:t xml:space="preserve"> </w:t>
            </w:r>
            <w:r>
              <w:rPr>
                <w:sz w:val="24"/>
              </w:rPr>
              <w:t>время</w:t>
            </w:r>
            <w:r>
              <w:rPr>
                <w:spacing w:val="-2"/>
                <w:sz w:val="24"/>
              </w:rPr>
              <w:t xml:space="preserve"> </w:t>
            </w:r>
            <w:r>
              <w:rPr>
                <w:sz w:val="24"/>
              </w:rPr>
              <w:t>с</w:t>
            </w:r>
            <w:r>
              <w:rPr>
                <w:spacing w:val="-3"/>
                <w:sz w:val="24"/>
              </w:rPr>
              <w:t xml:space="preserve"> </w:t>
            </w:r>
            <w:r>
              <w:rPr>
                <w:sz w:val="24"/>
              </w:rPr>
              <w:t>помощью</w:t>
            </w:r>
            <w:r>
              <w:rPr>
                <w:spacing w:val="-1"/>
                <w:sz w:val="24"/>
              </w:rPr>
              <w:t xml:space="preserve"> </w:t>
            </w:r>
            <w:r>
              <w:rPr>
                <w:spacing w:val="-2"/>
                <w:sz w:val="24"/>
              </w:rPr>
              <w:t>часов;</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601"/>
        </w:trPr>
        <w:tc>
          <w:tcPr>
            <w:tcW w:w="7084" w:type="dxa"/>
          </w:tcPr>
          <w:p w:rsidR="00267204" w:rsidRDefault="00CD0299">
            <w:pPr>
              <w:pStyle w:val="TableParagraph"/>
              <w:tabs>
                <w:tab w:val="left" w:pos="1508"/>
                <w:tab w:val="left" w:pos="2779"/>
                <w:tab w:val="left" w:pos="3765"/>
                <w:tab w:val="left" w:pos="4719"/>
                <w:tab w:val="left" w:pos="5899"/>
              </w:tabs>
              <w:spacing w:before="1"/>
              <w:rPr>
                <w:sz w:val="24"/>
              </w:rPr>
            </w:pPr>
            <w:r>
              <w:rPr>
                <w:spacing w:val="-2"/>
                <w:sz w:val="24"/>
              </w:rPr>
              <w:t>сравнивать</w:t>
            </w:r>
            <w:r>
              <w:rPr>
                <w:sz w:val="24"/>
              </w:rPr>
              <w:tab/>
            </w:r>
            <w:r>
              <w:rPr>
                <w:spacing w:val="-2"/>
                <w:sz w:val="24"/>
              </w:rPr>
              <w:t>величины</w:t>
            </w:r>
            <w:r>
              <w:rPr>
                <w:sz w:val="24"/>
              </w:rPr>
              <w:tab/>
            </w:r>
            <w:r>
              <w:rPr>
                <w:spacing w:val="-2"/>
                <w:sz w:val="24"/>
              </w:rPr>
              <w:t>длины,</w:t>
            </w:r>
            <w:r>
              <w:rPr>
                <w:sz w:val="24"/>
              </w:rPr>
              <w:tab/>
            </w:r>
            <w:r>
              <w:rPr>
                <w:spacing w:val="-2"/>
                <w:sz w:val="24"/>
              </w:rPr>
              <w:t>массы,</w:t>
            </w:r>
            <w:r>
              <w:rPr>
                <w:sz w:val="24"/>
              </w:rPr>
              <w:tab/>
            </w:r>
            <w:r>
              <w:rPr>
                <w:spacing w:val="-2"/>
                <w:sz w:val="24"/>
              </w:rPr>
              <w:t>времени,</w:t>
            </w:r>
            <w:r>
              <w:rPr>
                <w:sz w:val="24"/>
              </w:rPr>
              <w:tab/>
            </w:r>
            <w:r>
              <w:rPr>
                <w:spacing w:val="-2"/>
                <w:sz w:val="24"/>
              </w:rPr>
              <w:t>стоимости,</w:t>
            </w:r>
          </w:p>
          <w:p w:rsidR="00267204" w:rsidRDefault="00CD0299">
            <w:pPr>
              <w:pStyle w:val="TableParagraph"/>
              <w:spacing w:before="22"/>
              <w:rPr>
                <w:sz w:val="24"/>
              </w:rPr>
            </w:pPr>
            <w:r>
              <w:rPr>
                <w:sz w:val="24"/>
              </w:rPr>
              <w:t>устанавливая</w:t>
            </w:r>
            <w:r>
              <w:rPr>
                <w:spacing w:val="-3"/>
                <w:sz w:val="24"/>
              </w:rPr>
              <w:t xml:space="preserve"> </w:t>
            </w:r>
            <w:r>
              <w:rPr>
                <w:sz w:val="24"/>
              </w:rPr>
              <w:t>между</w:t>
            </w:r>
            <w:r>
              <w:rPr>
                <w:spacing w:val="-8"/>
                <w:sz w:val="24"/>
              </w:rPr>
              <w:t xml:space="preserve"> </w:t>
            </w:r>
            <w:r>
              <w:rPr>
                <w:sz w:val="24"/>
              </w:rPr>
              <w:t>ними</w:t>
            </w:r>
            <w:r>
              <w:rPr>
                <w:spacing w:val="-3"/>
                <w:sz w:val="24"/>
              </w:rPr>
              <w:t xml:space="preserve"> </w:t>
            </w:r>
            <w:r>
              <w:rPr>
                <w:sz w:val="24"/>
              </w:rPr>
              <w:t>соотношение</w:t>
            </w:r>
            <w:r>
              <w:rPr>
                <w:spacing w:val="-2"/>
                <w:sz w:val="24"/>
              </w:rPr>
              <w:t xml:space="preserve"> </w:t>
            </w:r>
            <w:r>
              <w:rPr>
                <w:sz w:val="24"/>
              </w:rPr>
              <w:t>«больше</w:t>
            </w:r>
            <w:r>
              <w:rPr>
                <w:spacing w:val="-4"/>
                <w:sz w:val="24"/>
              </w:rPr>
              <w:t xml:space="preserve"> </w:t>
            </w:r>
            <w:r>
              <w:rPr>
                <w:sz w:val="24"/>
              </w:rPr>
              <w:t>или</w:t>
            </w:r>
            <w:r>
              <w:rPr>
                <w:spacing w:val="-2"/>
                <w:sz w:val="24"/>
              </w:rPr>
              <w:t xml:space="preserve"> </w:t>
            </w:r>
            <w:r>
              <w:rPr>
                <w:sz w:val="24"/>
              </w:rPr>
              <w:t>меньше</w:t>
            </w:r>
            <w:r>
              <w:rPr>
                <w:spacing w:val="-3"/>
                <w:sz w:val="24"/>
              </w:rPr>
              <w:t xml:space="preserve"> </w:t>
            </w:r>
            <w:r>
              <w:rPr>
                <w:spacing w:val="-4"/>
                <w:sz w:val="24"/>
              </w:rPr>
              <w:t>на»;</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1497"/>
        </w:trPr>
        <w:tc>
          <w:tcPr>
            <w:tcW w:w="7084" w:type="dxa"/>
          </w:tcPr>
          <w:p w:rsidR="00267204" w:rsidRDefault="00CD0299">
            <w:pPr>
              <w:pStyle w:val="TableParagraph"/>
              <w:spacing w:before="1" w:line="259" w:lineRule="auto"/>
              <w:ind w:right="98"/>
              <w:jc w:val="both"/>
              <w:rPr>
                <w:sz w:val="24"/>
              </w:rPr>
            </w:pPr>
            <w:r>
              <w:rPr>
                <w:sz w:val="24"/>
              </w:rPr>
              <w:t>решать текстовые задачи в одно-два действия: представлять</w:t>
            </w:r>
            <w:r>
              <w:rPr>
                <w:spacing w:val="40"/>
                <w:sz w:val="24"/>
              </w:rPr>
              <w:t xml:space="preserve"> </w:t>
            </w:r>
            <w:r>
              <w:rPr>
                <w:sz w:val="24"/>
              </w:rPr>
              <w:t>задачу (краткая запись, рисунок, таблица или другая модель), планировать ход решения текстовой задачи в два действия, оформлять</w:t>
            </w:r>
            <w:r>
              <w:rPr>
                <w:spacing w:val="44"/>
                <w:sz w:val="24"/>
              </w:rPr>
              <w:t xml:space="preserve"> </w:t>
            </w:r>
            <w:r>
              <w:rPr>
                <w:sz w:val="24"/>
              </w:rPr>
              <w:t>его</w:t>
            </w:r>
            <w:r>
              <w:rPr>
                <w:spacing w:val="45"/>
                <w:sz w:val="24"/>
              </w:rPr>
              <w:t xml:space="preserve"> </w:t>
            </w:r>
            <w:r>
              <w:rPr>
                <w:sz w:val="24"/>
              </w:rPr>
              <w:t>в</w:t>
            </w:r>
            <w:r>
              <w:rPr>
                <w:spacing w:val="46"/>
                <w:sz w:val="24"/>
              </w:rPr>
              <w:t xml:space="preserve"> </w:t>
            </w:r>
            <w:r>
              <w:rPr>
                <w:sz w:val="24"/>
              </w:rPr>
              <w:t>виде</w:t>
            </w:r>
            <w:r>
              <w:rPr>
                <w:spacing w:val="47"/>
                <w:sz w:val="24"/>
              </w:rPr>
              <w:t xml:space="preserve"> </w:t>
            </w:r>
            <w:r>
              <w:rPr>
                <w:sz w:val="24"/>
              </w:rPr>
              <w:t>арифметического</w:t>
            </w:r>
            <w:r>
              <w:rPr>
                <w:spacing w:val="46"/>
                <w:sz w:val="24"/>
              </w:rPr>
              <w:t xml:space="preserve"> </w:t>
            </w:r>
            <w:r>
              <w:rPr>
                <w:sz w:val="24"/>
              </w:rPr>
              <w:t>действия</w:t>
            </w:r>
            <w:r>
              <w:rPr>
                <w:spacing w:val="45"/>
                <w:sz w:val="24"/>
              </w:rPr>
              <w:t xml:space="preserve"> </w:t>
            </w:r>
            <w:r>
              <w:rPr>
                <w:sz w:val="24"/>
              </w:rPr>
              <w:t>или</w:t>
            </w:r>
            <w:r>
              <w:rPr>
                <w:spacing w:val="47"/>
                <w:sz w:val="24"/>
              </w:rPr>
              <w:t xml:space="preserve"> </w:t>
            </w:r>
            <w:r>
              <w:rPr>
                <w:spacing w:val="-2"/>
                <w:sz w:val="24"/>
              </w:rPr>
              <w:t>действий,</w:t>
            </w:r>
          </w:p>
          <w:p w:rsidR="00267204" w:rsidRDefault="00CD0299">
            <w:pPr>
              <w:pStyle w:val="TableParagraph"/>
              <w:spacing w:line="274" w:lineRule="exact"/>
              <w:jc w:val="both"/>
              <w:rPr>
                <w:sz w:val="24"/>
              </w:rPr>
            </w:pPr>
            <w:r>
              <w:rPr>
                <w:sz w:val="24"/>
              </w:rPr>
              <w:t>записывать</w:t>
            </w:r>
            <w:r>
              <w:rPr>
                <w:spacing w:val="-5"/>
                <w:sz w:val="24"/>
              </w:rPr>
              <w:t xml:space="preserve"> </w:t>
            </w:r>
            <w:r>
              <w:rPr>
                <w:spacing w:val="-2"/>
                <w:sz w:val="24"/>
              </w:rPr>
              <w:t>ответ;</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1"/>
        </w:trPr>
        <w:tc>
          <w:tcPr>
            <w:tcW w:w="7084" w:type="dxa"/>
          </w:tcPr>
          <w:p w:rsidR="00267204" w:rsidRDefault="00CD0299">
            <w:pPr>
              <w:pStyle w:val="TableParagraph"/>
              <w:spacing w:before="1"/>
              <w:rPr>
                <w:sz w:val="24"/>
              </w:rPr>
            </w:pPr>
            <w:r>
              <w:rPr>
                <w:sz w:val="24"/>
              </w:rPr>
              <w:t>различать</w:t>
            </w:r>
            <w:r>
              <w:rPr>
                <w:spacing w:val="-6"/>
                <w:sz w:val="24"/>
              </w:rPr>
              <w:t xml:space="preserve"> </w:t>
            </w:r>
            <w:r>
              <w:rPr>
                <w:sz w:val="24"/>
              </w:rPr>
              <w:t>и</w:t>
            </w:r>
            <w:r>
              <w:rPr>
                <w:spacing w:val="-5"/>
                <w:sz w:val="24"/>
              </w:rPr>
              <w:t xml:space="preserve"> </w:t>
            </w:r>
            <w:r>
              <w:rPr>
                <w:sz w:val="24"/>
              </w:rPr>
              <w:t>называть</w:t>
            </w:r>
            <w:r>
              <w:rPr>
                <w:spacing w:val="-3"/>
                <w:sz w:val="24"/>
              </w:rPr>
              <w:t xml:space="preserve"> </w:t>
            </w:r>
            <w:r>
              <w:rPr>
                <w:sz w:val="24"/>
              </w:rPr>
              <w:t>геометрические</w:t>
            </w:r>
            <w:r>
              <w:rPr>
                <w:spacing w:val="-4"/>
                <w:sz w:val="24"/>
              </w:rPr>
              <w:t xml:space="preserve"> </w:t>
            </w:r>
            <w:r>
              <w:rPr>
                <w:sz w:val="24"/>
              </w:rPr>
              <w:t>фигуры:</w:t>
            </w:r>
            <w:r>
              <w:rPr>
                <w:spacing w:val="-1"/>
                <w:sz w:val="24"/>
              </w:rPr>
              <w:t xml:space="preserve"> </w:t>
            </w:r>
            <w:r>
              <w:rPr>
                <w:sz w:val="24"/>
              </w:rPr>
              <w:t xml:space="preserve">прямой </w:t>
            </w:r>
            <w:r>
              <w:rPr>
                <w:spacing w:val="-2"/>
                <w:sz w:val="24"/>
              </w:rPr>
              <w:t>угол,</w:t>
            </w:r>
          </w:p>
          <w:p w:rsidR="00267204" w:rsidRDefault="00CD0299">
            <w:pPr>
              <w:pStyle w:val="TableParagraph"/>
              <w:spacing w:before="22"/>
              <w:rPr>
                <w:sz w:val="24"/>
              </w:rPr>
            </w:pPr>
            <w:r>
              <w:rPr>
                <w:sz w:val="24"/>
              </w:rPr>
              <w:t>ломаную,</w:t>
            </w:r>
            <w:r>
              <w:rPr>
                <w:spacing w:val="-4"/>
                <w:sz w:val="24"/>
              </w:rPr>
              <w:t xml:space="preserve"> </w:t>
            </w:r>
            <w:r>
              <w:rPr>
                <w:spacing w:val="-2"/>
                <w:sz w:val="24"/>
              </w:rPr>
              <w:t>многоугольник;</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0"/>
        </w:trPr>
        <w:tc>
          <w:tcPr>
            <w:tcW w:w="7084" w:type="dxa"/>
          </w:tcPr>
          <w:p w:rsidR="00267204" w:rsidRDefault="00CD0299">
            <w:pPr>
              <w:pStyle w:val="TableParagraph"/>
              <w:spacing w:before="1" w:line="259" w:lineRule="auto"/>
              <w:ind w:right="105"/>
              <w:rPr>
                <w:sz w:val="24"/>
              </w:rPr>
            </w:pPr>
            <w:r>
              <w:rPr>
                <w:sz w:val="24"/>
              </w:rPr>
              <w:t>на бумаге в клетку изображать ломаную, многоугольник, чертить</w:t>
            </w:r>
            <w:r>
              <w:rPr>
                <w:spacing w:val="40"/>
                <w:sz w:val="24"/>
              </w:rPr>
              <w:t xml:space="preserve"> </w:t>
            </w:r>
            <w:r>
              <w:rPr>
                <w:sz w:val="24"/>
              </w:rPr>
              <w:t>с помощью линейки</w:t>
            </w:r>
            <w:r>
              <w:rPr>
                <w:spacing w:val="1"/>
                <w:sz w:val="24"/>
              </w:rPr>
              <w:t xml:space="preserve"> </w:t>
            </w:r>
            <w:r>
              <w:rPr>
                <w:sz w:val="24"/>
              </w:rPr>
              <w:t>или</w:t>
            </w:r>
            <w:r>
              <w:rPr>
                <w:spacing w:val="5"/>
                <w:sz w:val="24"/>
              </w:rPr>
              <w:t xml:space="preserve"> </w:t>
            </w:r>
            <w:r>
              <w:rPr>
                <w:sz w:val="24"/>
              </w:rPr>
              <w:t>угольника прямой</w:t>
            </w:r>
            <w:r>
              <w:rPr>
                <w:spacing w:val="4"/>
                <w:sz w:val="24"/>
              </w:rPr>
              <w:t xml:space="preserve"> </w:t>
            </w:r>
            <w:r>
              <w:rPr>
                <w:sz w:val="24"/>
              </w:rPr>
              <w:t>угол,</w:t>
            </w:r>
            <w:r>
              <w:rPr>
                <w:spacing w:val="2"/>
                <w:sz w:val="24"/>
              </w:rPr>
              <w:t xml:space="preserve"> </w:t>
            </w:r>
            <w:r>
              <w:rPr>
                <w:sz w:val="24"/>
              </w:rPr>
              <w:t>прямоугольник</w:t>
            </w:r>
            <w:r>
              <w:rPr>
                <w:spacing w:val="2"/>
                <w:sz w:val="24"/>
              </w:rPr>
              <w:t xml:space="preserve"> </w:t>
            </w:r>
            <w:r>
              <w:rPr>
                <w:spacing w:val="-10"/>
                <w:sz w:val="24"/>
              </w:rPr>
              <w:t>с</w:t>
            </w:r>
          </w:p>
          <w:p w:rsidR="00267204" w:rsidRDefault="00CD0299">
            <w:pPr>
              <w:pStyle w:val="TableParagraph"/>
              <w:spacing w:line="275" w:lineRule="exact"/>
              <w:rPr>
                <w:sz w:val="24"/>
              </w:rPr>
            </w:pPr>
            <w:r>
              <w:rPr>
                <w:sz w:val="24"/>
              </w:rPr>
              <w:t>заданными</w:t>
            </w:r>
            <w:r>
              <w:rPr>
                <w:spacing w:val="-5"/>
                <w:sz w:val="24"/>
              </w:rPr>
              <w:t xml:space="preserve"> </w:t>
            </w:r>
            <w:r>
              <w:rPr>
                <w:sz w:val="24"/>
              </w:rPr>
              <w:t>длинами</w:t>
            </w:r>
            <w:r>
              <w:rPr>
                <w:spacing w:val="-4"/>
                <w:sz w:val="24"/>
              </w:rPr>
              <w:t xml:space="preserve"> </w:t>
            </w:r>
            <w:r>
              <w:rPr>
                <w:spacing w:val="-2"/>
                <w:sz w:val="24"/>
              </w:rPr>
              <w:t>сторон;</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2"/>
        </w:trPr>
        <w:tc>
          <w:tcPr>
            <w:tcW w:w="7084" w:type="dxa"/>
          </w:tcPr>
          <w:p w:rsidR="00267204" w:rsidRDefault="00CD0299">
            <w:pPr>
              <w:pStyle w:val="TableParagraph"/>
              <w:spacing w:before="1"/>
              <w:rPr>
                <w:sz w:val="24"/>
              </w:rPr>
            </w:pPr>
            <w:r>
              <w:rPr>
                <w:sz w:val="24"/>
              </w:rPr>
              <w:t>выполнять</w:t>
            </w:r>
            <w:r>
              <w:rPr>
                <w:spacing w:val="-8"/>
                <w:sz w:val="24"/>
              </w:rPr>
              <w:t xml:space="preserve"> </w:t>
            </w:r>
            <w:r>
              <w:rPr>
                <w:sz w:val="24"/>
              </w:rPr>
              <w:t>измерение</w:t>
            </w:r>
            <w:r>
              <w:rPr>
                <w:spacing w:val="-4"/>
                <w:sz w:val="24"/>
              </w:rPr>
              <w:t xml:space="preserve"> </w:t>
            </w:r>
            <w:r>
              <w:rPr>
                <w:sz w:val="24"/>
              </w:rPr>
              <w:t>длин</w:t>
            </w:r>
            <w:r>
              <w:rPr>
                <w:spacing w:val="-3"/>
                <w:sz w:val="24"/>
              </w:rPr>
              <w:t xml:space="preserve"> </w:t>
            </w:r>
            <w:r>
              <w:rPr>
                <w:sz w:val="24"/>
              </w:rPr>
              <w:t>реальных</w:t>
            </w:r>
            <w:r>
              <w:rPr>
                <w:spacing w:val="-2"/>
                <w:sz w:val="24"/>
              </w:rPr>
              <w:t xml:space="preserve"> </w:t>
            </w:r>
            <w:r>
              <w:rPr>
                <w:sz w:val="24"/>
              </w:rPr>
              <w:t>объектов</w:t>
            </w:r>
            <w:r>
              <w:rPr>
                <w:spacing w:val="-6"/>
                <w:sz w:val="24"/>
              </w:rPr>
              <w:t xml:space="preserve"> </w:t>
            </w:r>
            <w:r>
              <w:rPr>
                <w:sz w:val="24"/>
              </w:rPr>
              <w:t>с</w:t>
            </w:r>
            <w:r>
              <w:rPr>
                <w:spacing w:val="-4"/>
                <w:sz w:val="24"/>
              </w:rPr>
              <w:t xml:space="preserve"> </w:t>
            </w:r>
            <w:r>
              <w:rPr>
                <w:spacing w:val="-2"/>
                <w:sz w:val="24"/>
              </w:rPr>
              <w:t>помощью</w:t>
            </w:r>
          </w:p>
          <w:p w:rsidR="00267204" w:rsidRDefault="00CD0299">
            <w:pPr>
              <w:pStyle w:val="TableParagraph"/>
              <w:spacing w:before="22"/>
              <w:rPr>
                <w:sz w:val="24"/>
              </w:rPr>
            </w:pPr>
            <w:r>
              <w:rPr>
                <w:spacing w:val="-2"/>
                <w:sz w:val="24"/>
              </w:rPr>
              <w:t>линейки;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tabs>
                <w:tab w:val="left" w:pos="1263"/>
                <w:tab w:val="left" w:pos="2090"/>
                <w:tab w:val="left" w:pos="3245"/>
                <w:tab w:val="left" w:pos="4545"/>
                <w:tab w:val="left" w:pos="4981"/>
                <w:tab w:val="left" w:pos="6202"/>
              </w:tabs>
              <w:spacing w:before="3"/>
              <w:rPr>
                <w:sz w:val="24"/>
              </w:rPr>
            </w:pPr>
            <w:r>
              <w:rPr>
                <w:spacing w:val="-2"/>
                <w:sz w:val="24"/>
              </w:rPr>
              <w:t>находить</w:t>
            </w:r>
            <w:r>
              <w:rPr>
                <w:sz w:val="24"/>
              </w:rPr>
              <w:tab/>
            </w:r>
            <w:r>
              <w:rPr>
                <w:spacing w:val="-4"/>
                <w:sz w:val="24"/>
              </w:rPr>
              <w:t>длину</w:t>
            </w:r>
            <w:r>
              <w:rPr>
                <w:sz w:val="24"/>
              </w:rPr>
              <w:tab/>
            </w:r>
            <w:r>
              <w:rPr>
                <w:spacing w:val="-2"/>
                <w:sz w:val="24"/>
              </w:rPr>
              <w:t>ломаной,</w:t>
            </w:r>
            <w:r>
              <w:rPr>
                <w:sz w:val="24"/>
              </w:rPr>
              <w:tab/>
            </w:r>
            <w:r>
              <w:rPr>
                <w:spacing w:val="-2"/>
                <w:sz w:val="24"/>
              </w:rPr>
              <w:t>состоящей</w:t>
            </w:r>
            <w:r>
              <w:rPr>
                <w:sz w:val="24"/>
              </w:rPr>
              <w:tab/>
            </w:r>
            <w:r>
              <w:rPr>
                <w:spacing w:val="-5"/>
                <w:sz w:val="24"/>
              </w:rPr>
              <w:t>из</w:t>
            </w:r>
            <w:r>
              <w:rPr>
                <w:sz w:val="24"/>
              </w:rPr>
              <w:tab/>
            </w:r>
            <w:r>
              <w:rPr>
                <w:spacing w:val="-2"/>
                <w:sz w:val="24"/>
              </w:rPr>
              <w:t>двух-</w:t>
            </w:r>
            <w:r>
              <w:rPr>
                <w:spacing w:val="-4"/>
                <w:sz w:val="24"/>
              </w:rPr>
              <w:t>трѐх</w:t>
            </w:r>
            <w:r>
              <w:rPr>
                <w:sz w:val="24"/>
              </w:rPr>
              <w:tab/>
            </w:r>
            <w:r>
              <w:rPr>
                <w:spacing w:val="-2"/>
                <w:sz w:val="24"/>
              </w:rPr>
              <w:t>звеньев,</w:t>
            </w:r>
          </w:p>
          <w:p w:rsidR="00267204" w:rsidRDefault="00CD0299">
            <w:pPr>
              <w:pStyle w:val="TableParagraph"/>
              <w:spacing w:before="22"/>
              <w:rPr>
                <w:sz w:val="24"/>
              </w:rPr>
            </w:pPr>
            <w:r>
              <w:rPr>
                <w:sz w:val="24"/>
              </w:rPr>
              <w:t>периметр</w:t>
            </w:r>
            <w:r>
              <w:rPr>
                <w:spacing w:val="-6"/>
                <w:sz w:val="24"/>
              </w:rPr>
              <w:t xml:space="preserve"> </w:t>
            </w:r>
            <w:r>
              <w:rPr>
                <w:sz w:val="24"/>
              </w:rPr>
              <w:t>прямоугольника</w:t>
            </w:r>
            <w:r>
              <w:rPr>
                <w:spacing w:val="-6"/>
                <w:sz w:val="24"/>
              </w:rPr>
              <w:t xml:space="preserve"> </w:t>
            </w:r>
            <w:r>
              <w:rPr>
                <w:spacing w:val="-2"/>
                <w:sz w:val="24"/>
              </w:rPr>
              <w:t>(квадрата);</w:t>
            </w:r>
          </w:p>
        </w:tc>
        <w:tc>
          <w:tcPr>
            <w:tcW w:w="2266" w:type="dxa"/>
          </w:tcPr>
          <w:p w:rsidR="00267204" w:rsidRDefault="00CD0299">
            <w:pPr>
              <w:pStyle w:val="TableParagraph"/>
              <w:spacing w:before="3"/>
              <w:rPr>
                <w:sz w:val="24"/>
              </w:rPr>
            </w:pPr>
            <w:r>
              <w:rPr>
                <w:sz w:val="24"/>
              </w:rPr>
              <w:t>Письменная</w:t>
            </w:r>
            <w:r>
              <w:rPr>
                <w:spacing w:val="-5"/>
                <w:sz w:val="24"/>
              </w:rPr>
              <w:t xml:space="preserve"> </w:t>
            </w:r>
            <w:r>
              <w:rPr>
                <w:spacing w:val="-2"/>
                <w:sz w:val="24"/>
              </w:rPr>
              <w:t>работа</w:t>
            </w:r>
          </w:p>
        </w:tc>
      </w:tr>
      <w:tr w:rsidR="00267204">
        <w:trPr>
          <w:trHeight w:val="602"/>
        </w:trPr>
        <w:tc>
          <w:tcPr>
            <w:tcW w:w="7084" w:type="dxa"/>
          </w:tcPr>
          <w:p w:rsidR="00267204" w:rsidRDefault="00CD0299">
            <w:pPr>
              <w:pStyle w:val="TableParagraph"/>
              <w:tabs>
                <w:tab w:val="left" w:pos="1779"/>
                <w:tab w:val="left" w:pos="2839"/>
                <w:tab w:val="left" w:pos="4317"/>
                <w:tab w:val="left" w:pos="4772"/>
                <w:tab w:val="left" w:pos="6065"/>
              </w:tabs>
              <w:spacing w:before="1"/>
              <w:rPr>
                <w:sz w:val="24"/>
              </w:rPr>
            </w:pPr>
            <w:r>
              <w:rPr>
                <w:spacing w:val="-2"/>
                <w:sz w:val="24"/>
              </w:rPr>
              <w:t>распознавать</w:t>
            </w:r>
            <w:r>
              <w:rPr>
                <w:sz w:val="24"/>
              </w:rPr>
              <w:tab/>
            </w: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(ложные)</w:t>
            </w:r>
          </w:p>
          <w:p w:rsidR="00267204" w:rsidRDefault="00CD0299">
            <w:pPr>
              <w:pStyle w:val="TableParagraph"/>
              <w:spacing w:before="22"/>
              <w:rPr>
                <w:sz w:val="24"/>
              </w:rPr>
            </w:pPr>
            <w:r>
              <w:rPr>
                <w:sz w:val="24"/>
              </w:rPr>
              <w:t>утверждения</w:t>
            </w:r>
            <w:r>
              <w:rPr>
                <w:spacing w:val="-5"/>
                <w:sz w:val="24"/>
              </w:rPr>
              <w:t xml:space="preserve"> </w:t>
            </w:r>
            <w:r>
              <w:rPr>
                <w:sz w:val="24"/>
              </w:rPr>
              <w:t>со</w:t>
            </w:r>
            <w:r>
              <w:rPr>
                <w:spacing w:val="-5"/>
                <w:sz w:val="24"/>
              </w:rPr>
              <w:t xml:space="preserve"> </w:t>
            </w:r>
            <w:r>
              <w:rPr>
                <w:sz w:val="24"/>
              </w:rPr>
              <w:t>словами «все»,</w:t>
            </w:r>
            <w:r>
              <w:rPr>
                <w:spacing w:val="1"/>
                <w:sz w:val="24"/>
              </w:rPr>
              <w:t xml:space="preserve"> </w:t>
            </w:r>
            <w:r>
              <w:rPr>
                <w:spacing w:val="-2"/>
                <w:sz w:val="24"/>
              </w:rPr>
              <w:t>«каждый»;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проводить</w:t>
            </w:r>
            <w:r>
              <w:rPr>
                <w:spacing w:val="-8"/>
                <w:sz w:val="24"/>
              </w:rPr>
              <w:t xml:space="preserve"> </w:t>
            </w:r>
            <w:r>
              <w:rPr>
                <w:sz w:val="24"/>
              </w:rPr>
              <w:t>одно-двухшаговые</w:t>
            </w:r>
            <w:r>
              <w:rPr>
                <w:spacing w:val="-6"/>
                <w:sz w:val="24"/>
              </w:rPr>
              <w:t xml:space="preserve"> </w:t>
            </w:r>
            <w:r>
              <w:rPr>
                <w:sz w:val="24"/>
              </w:rPr>
              <w:t>логические</w:t>
            </w:r>
            <w:r>
              <w:rPr>
                <w:spacing w:val="-6"/>
                <w:sz w:val="24"/>
              </w:rPr>
              <w:t xml:space="preserve"> </w:t>
            </w:r>
            <w:r>
              <w:rPr>
                <w:sz w:val="24"/>
              </w:rPr>
              <w:t>рассуждения</w:t>
            </w:r>
            <w:r>
              <w:rPr>
                <w:spacing w:val="-5"/>
                <w:sz w:val="24"/>
              </w:rPr>
              <w:t xml:space="preserve"> </w:t>
            </w:r>
            <w:r>
              <w:rPr>
                <w:sz w:val="24"/>
              </w:rPr>
              <w:t>и</w:t>
            </w:r>
            <w:r>
              <w:rPr>
                <w:spacing w:val="-5"/>
                <w:sz w:val="24"/>
              </w:rPr>
              <w:t xml:space="preserve"> </w:t>
            </w:r>
            <w:r>
              <w:rPr>
                <w:spacing w:val="-2"/>
                <w:sz w:val="24"/>
              </w:rPr>
              <w:t>делать</w:t>
            </w:r>
          </w:p>
          <w:p w:rsidR="00267204" w:rsidRDefault="00CD0299">
            <w:pPr>
              <w:pStyle w:val="TableParagraph"/>
              <w:spacing w:before="22"/>
              <w:rPr>
                <w:sz w:val="24"/>
              </w:rPr>
            </w:pPr>
            <w:r>
              <w:rPr>
                <w:spacing w:val="-2"/>
                <w:sz w:val="24"/>
              </w:rPr>
              <w:t>выводы;</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5"/>
        </w:trPr>
        <w:tc>
          <w:tcPr>
            <w:tcW w:w="7084" w:type="dxa"/>
          </w:tcPr>
          <w:p w:rsidR="00267204" w:rsidRDefault="00CD0299">
            <w:pPr>
              <w:pStyle w:val="TableParagraph"/>
              <w:spacing w:before="2"/>
              <w:rPr>
                <w:sz w:val="24"/>
              </w:rPr>
            </w:pPr>
            <w:r>
              <w:rPr>
                <w:sz w:val="24"/>
              </w:rPr>
              <w:t>находить общий</w:t>
            </w:r>
            <w:r>
              <w:rPr>
                <w:spacing w:val="5"/>
                <w:sz w:val="24"/>
              </w:rPr>
              <w:t xml:space="preserve"> </w:t>
            </w:r>
            <w:r>
              <w:rPr>
                <w:sz w:val="24"/>
              </w:rPr>
              <w:t>признак</w:t>
            </w:r>
            <w:r>
              <w:rPr>
                <w:spacing w:val="5"/>
                <w:sz w:val="24"/>
              </w:rPr>
              <w:t xml:space="preserve"> </w:t>
            </w:r>
            <w:r>
              <w:rPr>
                <w:sz w:val="24"/>
              </w:rPr>
              <w:t>группы</w:t>
            </w:r>
            <w:r>
              <w:rPr>
                <w:spacing w:val="3"/>
                <w:sz w:val="24"/>
              </w:rPr>
              <w:t xml:space="preserve"> </w:t>
            </w:r>
            <w:r>
              <w:rPr>
                <w:sz w:val="24"/>
              </w:rPr>
              <w:t>математических</w:t>
            </w:r>
            <w:r>
              <w:rPr>
                <w:spacing w:val="5"/>
                <w:sz w:val="24"/>
              </w:rPr>
              <w:t xml:space="preserve"> </w:t>
            </w:r>
            <w:r>
              <w:rPr>
                <w:sz w:val="24"/>
              </w:rPr>
              <w:t>объектов</w:t>
            </w:r>
            <w:r>
              <w:rPr>
                <w:spacing w:val="4"/>
                <w:sz w:val="24"/>
              </w:rPr>
              <w:t xml:space="preserve"> </w:t>
            </w:r>
            <w:r>
              <w:rPr>
                <w:spacing w:val="-2"/>
                <w:sz w:val="24"/>
              </w:rPr>
              <w:t>(чисел,</w:t>
            </w:r>
          </w:p>
          <w:p w:rsidR="00267204" w:rsidRDefault="00CD0299">
            <w:pPr>
              <w:pStyle w:val="TableParagraph"/>
              <w:spacing w:before="21"/>
              <w:rPr>
                <w:sz w:val="24"/>
              </w:rPr>
            </w:pPr>
            <w:r>
              <w:rPr>
                <w:sz w:val="24"/>
              </w:rPr>
              <w:t>величин,</w:t>
            </w:r>
            <w:r>
              <w:rPr>
                <w:spacing w:val="-6"/>
                <w:sz w:val="24"/>
              </w:rPr>
              <w:t xml:space="preserve"> </w:t>
            </w:r>
            <w:r>
              <w:rPr>
                <w:sz w:val="24"/>
              </w:rPr>
              <w:t>геометрических</w:t>
            </w:r>
            <w:r>
              <w:rPr>
                <w:spacing w:val="-5"/>
                <w:sz w:val="24"/>
              </w:rPr>
              <w:t xml:space="preserve"> </w:t>
            </w:r>
            <w:r>
              <w:rPr>
                <w:spacing w:val="-2"/>
                <w:sz w:val="24"/>
              </w:rPr>
              <w:t>фигур);</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находить</w:t>
            </w:r>
            <w:r>
              <w:rPr>
                <w:spacing w:val="-7"/>
                <w:sz w:val="24"/>
              </w:rPr>
              <w:t xml:space="preserve"> </w:t>
            </w:r>
            <w:r>
              <w:rPr>
                <w:sz w:val="24"/>
              </w:rPr>
              <w:t>закономерность</w:t>
            </w:r>
            <w:r>
              <w:rPr>
                <w:spacing w:val="-3"/>
                <w:sz w:val="24"/>
              </w:rPr>
              <w:t xml:space="preserve"> </w:t>
            </w:r>
            <w:r>
              <w:rPr>
                <w:sz w:val="24"/>
              </w:rPr>
              <w:t>в</w:t>
            </w:r>
            <w:r>
              <w:rPr>
                <w:spacing w:val="-4"/>
                <w:sz w:val="24"/>
              </w:rPr>
              <w:t xml:space="preserve"> </w:t>
            </w:r>
            <w:r>
              <w:rPr>
                <w:sz w:val="24"/>
              </w:rPr>
              <w:t>ряду</w:t>
            </w:r>
            <w:r>
              <w:rPr>
                <w:spacing w:val="-11"/>
                <w:sz w:val="24"/>
              </w:rPr>
              <w:t xml:space="preserve"> </w:t>
            </w:r>
            <w:r>
              <w:rPr>
                <w:sz w:val="24"/>
              </w:rPr>
              <w:t>объектов</w:t>
            </w:r>
            <w:r>
              <w:rPr>
                <w:spacing w:val="-4"/>
                <w:sz w:val="24"/>
              </w:rPr>
              <w:t xml:space="preserve"> </w:t>
            </w:r>
            <w:r>
              <w:rPr>
                <w:sz w:val="24"/>
              </w:rPr>
              <w:t>(чисел,</w:t>
            </w:r>
            <w:r>
              <w:rPr>
                <w:spacing w:val="-2"/>
                <w:sz w:val="24"/>
              </w:rPr>
              <w:t xml:space="preserve"> геометрических</w:t>
            </w:r>
          </w:p>
          <w:p w:rsidR="00267204" w:rsidRDefault="00CD0299">
            <w:pPr>
              <w:pStyle w:val="TableParagraph"/>
              <w:spacing w:before="22"/>
              <w:rPr>
                <w:sz w:val="24"/>
              </w:rPr>
            </w:pPr>
            <w:r>
              <w:rPr>
                <w:spacing w:val="-2"/>
                <w:sz w:val="24"/>
              </w:rPr>
              <w:t>фигур);</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442"/>
        </w:trPr>
        <w:tc>
          <w:tcPr>
            <w:tcW w:w="7084" w:type="dxa"/>
          </w:tcPr>
          <w:p w:rsidR="00267204" w:rsidRDefault="00CD0299">
            <w:pPr>
              <w:pStyle w:val="TableParagraph"/>
              <w:spacing w:before="1" w:line="237" w:lineRule="auto"/>
              <w:ind w:right="99"/>
              <w:jc w:val="both"/>
              <w:rPr>
                <w:sz w:val="24"/>
              </w:rPr>
            </w:pPr>
            <w:r>
              <w:rPr>
                <w:sz w:val="24"/>
              </w:rPr>
              <w:t>представлять информацию в заданной форме: дополнять текст задачи числами, заполнять строку или столбец таблицы,</w:t>
            </w:r>
            <w:r>
              <w:rPr>
                <w:spacing w:val="40"/>
                <w:sz w:val="24"/>
              </w:rPr>
              <w:t xml:space="preserve"> </w:t>
            </w:r>
            <w:r>
              <w:rPr>
                <w:sz w:val="24"/>
              </w:rPr>
              <w:t xml:space="preserve">указывать числовые данные на рисунке (изображении </w:t>
            </w:r>
            <w:r>
              <w:rPr>
                <w:spacing w:val="-2"/>
                <w:sz w:val="24"/>
              </w:rPr>
              <w:t>геометрических</w:t>
            </w:r>
          </w:p>
          <w:p w:rsidR="00267204" w:rsidRDefault="00CD0299">
            <w:pPr>
              <w:pStyle w:val="TableParagraph"/>
              <w:spacing w:before="45"/>
              <w:rPr>
                <w:sz w:val="24"/>
              </w:rPr>
            </w:pPr>
            <w:r>
              <w:rPr>
                <w:spacing w:val="-2"/>
                <w:sz w:val="24"/>
              </w:rPr>
              <w:t>фигур);</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306"/>
        </w:trPr>
        <w:tc>
          <w:tcPr>
            <w:tcW w:w="7084" w:type="dxa"/>
          </w:tcPr>
          <w:p w:rsidR="00267204" w:rsidRDefault="00CD0299">
            <w:pPr>
              <w:pStyle w:val="TableParagraph"/>
              <w:spacing w:before="3"/>
              <w:rPr>
                <w:sz w:val="24"/>
              </w:rPr>
            </w:pPr>
            <w:r>
              <w:rPr>
                <w:sz w:val="24"/>
              </w:rPr>
              <w:t>сравнивать</w:t>
            </w:r>
            <w:r>
              <w:rPr>
                <w:spacing w:val="-6"/>
                <w:sz w:val="24"/>
              </w:rPr>
              <w:t xml:space="preserve"> </w:t>
            </w:r>
            <w:r>
              <w:rPr>
                <w:sz w:val="24"/>
              </w:rPr>
              <w:t>группы</w:t>
            </w:r>
            <w:r>
              <w:rPr>
                <w:spacing w:val="-3"/>
                <w:sz w:val="24"/>
              </w:rPr>
              <w:t xml:space="preserve"> </w:t>
            </w:r>
            <w:r>
              <w:rPr>
                <w:sz w:val="24"/>
              </w:rPr>
              <w:t>объектов</w:t>
            </w:r>
            <w:r>
              <w:rPr>
                <w:spacing w:val="-3"/>
                <w:sz w:val="24"/>
              </w:rPr>
              <w:t xml:space="preserve"> </w:t>
            </w:r>
            <w:r>
              <w:rPr>
                <w:sz w:val="24"/>
              </w:rPr>
              <w:t>(находить</w:t>
            </w:r>
            <w:r>
              <w:rPr>
                <w:spacing w:val="-3"/>
                <w:sz w:val="24"/>
              </w:rPr>
              <w:t xml:space="preserve"> </w:t>
            </w:r>
            <w:r>
              <w:rPr>
                <w:sz w:val="24"/>
              </w:rPr>
              <w:t>общее,</w:t>
            </w:r>
            <w:r>
              <w:rPr>
                <w:spacing w:val="-3"/>
                <w:sz w:val="24"/>
              </w:rPr>
              <w:t xml:space="preserve"> </w:t>
            </w:r>
            <w:r>
              <w:rPr>
                <w:spacing w:val="-2"/>
                <w:sz w:val="24"/>
              </w:rPr>
              <w:t>различное);</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находить</w:t>
            </w:r>
            <w:r>
              <w:rPr>
                <w:spacing w:val="-6"/>
                <w:sz w:val="24"/>
              </w:rPr>
              <w:t xml:space="preserve"> </w:t>
            </w:r>
            <w:r>
              <w:rPr>
                <w:sz w:val="24"/>
              </w:rPr>
              <w:t>модели</w:t>
            </w:r>
            <w:r>
              <w:rPr>
                <w:spacing w:val="-2"/>
                <w:sz w:val="24"/>
              </w:rPr>
              <w:t xml:space="preserve"> </w:t>
            </w:r>
            <w:r>
              <w:rPr>
                <w:sz w:val="24"/>
              </w:rPr>
              <w:t>геометрических</w:t>
            </w:r>
            <w:r>
              <w:rPr>
                <w:spacing w:val="-1"/>
                <w:sz w:val="24"/>
              </w:rPr>
              <w:t xml:space="preserve"> </w:t>
            </w:r>
            <w:r>
              <w:rPr>
                <w:sz w:val="24"/>
              </w:rPr>
              <w:t>фигур</w:t>
            </w:r>
            <w:r>
              <w:rPr>
                <w:spacing w:val="-3"/>
                <w:sz w:val="24"/>
              </w:rPr>
              <w:t xml:space="preserve"> </w:t>
            </w:r>
            <w:r>
              <w:rPr>
                <w:sz w:val="24"/>
              </w:rPr>
              <w:t>в</w:t>
            </w:r>
            <w:r>
              <w:rPr>
                <w:spacing w:val="-4"/>
                <w:sz w:val="24"/>
              </w:rPr>
              <w:t xml:space="preserve"> </w:t>
            </w:r>
            <w:r>
              <w:rPr>
                <w:sz w:val="24"/>
              </w:rPr>
              <w:t>окружающем</w:t>
            </w:r>
            <w:r>
              <w:rPr>
                <w:spacing w:val="-4"/>
                <w:sz w:val="24"/>
              </w:rPr>
              <w:t xml:space="preserve"> </w:t>
            </w:r>
            <w:r>
              <w:rPr>
                <w:spacing w:val="-2"/>
                <w:sz w:val="24"/>
              </w:rPr>
              <w:t>мире;</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04"/>
        </w:trPr>
        <w:tc>
          <w:tcPr>
            <w:tcW w:w="7084" w:type="dxa"/>
          </w:tcPr>
          <w:p w:rsidR="00267204" w:rsidRDefault="00CD0299">
            <w:pPr>
              <w:pStyle w:val="TableParagraph"/>
              <w:spacing w:before="1"/>
              <w:rPr>
                <w:sz w:val="24"/>
              </w:rPr>
            </w:pPr>
            <w:r>
              <w:rPr>
                <w:sz w:val="24"/>
              </w:rPr>
              <w:lastRenderedPageBreak/>
              <w:t>подбирать</w:t>
            </w:r>
            <w:r>
              <w:rPr>
                <w:spacing w:val="-9"/>
                <w:sz w:val="24"/>
              </w:rPr>
              <w:t xml:space="preserve"> </w:t>
            </w:r>
            <w:r>
              <w:rPr>
                <w:sz w:val="24"/>
              </w:rPr>
              <w:t>примеры,</w:t>
            </w:r>
            <w:r>
              <w:rPr>
                <w:spacing w:val="-4"/>
                <w:sz w:val="24"/>
              </w:rPr>
              <w:t xml:space="preserve"> </w:t>
            </w:r>
            <w:r>
              <w:rPr>
                <w:sz w:val="24"/>
              </w:rPr>
              <w:t>подтверждающие</w:t>
            </w:r>
            <w:r>
              <w:rPr>
                <w:spacing w:val="-5"/>
                <w:sz w:val="24"/>
              </w:rPr>
              <w:t xml:space="preserve"> </w:t>
            </w:r>
            <w:r>
              <w:rPr>
                <w:sz w:val="24"/>
              </w:rPr>
              <w:t>суждение,</w:t>
            </w:r>
            <w:r>
              <w:rPr>
                <w:spacing w:val="-4"/>
                <w:sz w:val="24"/>
              </w:rPr>
              <w:t xml:space="preserve"> </w:t>
            </w:r>
            <w:r>
              <w:rPr>
                <w:spacing w:val="-2"/>
                <w:sz w:val="24"/>
              </w:rPr>
              <w:t>ответ;</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составлять</w:t>
            </w:r>
            <w:r>
              <w:rPr>
                <w:spacing w:val="-5"/>
                <w:sz w:val="24"/>
              </w:rPr>
              <w:t xml:space="preserve"> </w:t>
            </w:r>
            <w:r>
              <w:rPr>
                <w:sz w:val="24"/>
              </w:rPr>
              <w:t>(дополнять)</w:t>
            </w:r>
            <w:r>
              <w:rPr>
                <w:spacing w:val="-10"/>
                <w:sz w:val="24"/>
              </w:rPr>
              <w:t xml:space="preserve"> </w:t>
            </w:r>
            <w:r>
              <w:rPr>
                <w:sz w:val="24"/>
              </w:rPr>
              <w:t>текстовую</w:t>
            </w:r>
            <w:r>
              <w:rPr>
                <w:spacing w:val="-5"/>
                <w:sz w:val="24"/>
              </w:rPr>
              <w:t xml:space="preserve"> </w:t>
            </w:r>
            <w:r>
              <w:rPr>
                <w:spacing w:val="-2"/>
                <w:sz w:val="24"/>
              </w:rPr>
              <w:t>задачу;</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проверять</w:t>
            </w:r>
            <w:r>
              <w:rPr>
                <w:spacing w:val="-5"/>
                <w:sz w:val="24"/>
              </w:rPr>
              <w:t xml:space="preserve"> </w:t>
            </w:r>
            <w:r>
              <w:rPr>
                <w:sz w:val="24"/>
              </w:rPr>
              <w:t>правильность</w:t>
            </w:r>
            <w:r>
              <w:rPr>
                <w:spacing w:val="-6"/>
                <w:sz w:val="24"/>
              </w:rPr>
              <w:t xml:space="preserve"> </w:t>
            </w:r>
            <w:r>
              <w:rPr>
                <w:sz w:val="24"/>
              </w:rPr>
              <w:t>вычисления,</w:t>
            </w:r>
            <w:r>
              <w:rPr>
                <w:spacing w:val="-5"/>
                <w:sz w:val="24"/>
              </w:rPr>
              <w:t xml:space="preserve"> </w:t>
            </w:r>
            <w:r>
              <w:rPr>
                <w:spacing w:val="-2"/>
                <w:sz w:val="24"/>
              </w:rPr>
              <w:t>измерения.</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9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899"/>
        </w:trPr>
        <w:tc>
          <w:tcPr>
            <w:tcW w:w="7084" w:type="dxa"/>
          </w:tcPr>
          <w:p w:rsidR="00267204" w:rsidRDefault="00CD0299">
            <w:pPr>
              <w:pStyle w:val="TableParagraph"/>
              <w:spacing w:before="1" w:line="259" w:lineRule="auto"/>
              <w:rPr>
                <w:sz w:val="24"/>
              </w:rPr>
            </w:pPr>
            <w:r>
              <w:rPr>
                <w:sz w:val="24"/>
              </w:rPr>
              <w:t>К</w:t>
            </w:r>
            <w:r>
              <w:rPr>
                <w:spacing w:val="34"/>
                <w:sz w:val="24"/>
              </w:rPr>
              <w:t xml:space="preserve"> </w:t>
            </w:r>
            <w:r>
              <w:rPr>
                <w:sz w:val="24"/>
              </w:rPr>
              <w:t>концу обучения</w:t>
            </w:r>
            <w:r>
              <w:rPr>
                <w:spacing w:val="34"/>
                <w:sz w:val="24"/>
              </w:rPr>
              <w:t xml:space="preserve"> </w:t>
            </w:r>
            <w:r>
              <w:rPr>
                <w:sz w:val="24"/>
              </w:rPr>
              <w:t>в</w:t>
            </w:r>
            <w:r>
              <w:rPr>
                <w:spacing w:val="33"/>
                <w:sz w:val="24"/>
              </w:rPr>
              <w:t xml:space="preserve"> </w:t>
            </w:r>
            <w:r>
              <w:rPr>
                <w:sz w:val="24"/>
              </w:rPr>
              <w:t>3</w:t>
            </w:r>
            <w:r>
              <w:rPr>
                <w:spacing w:val="36"/>
                <w:sz w:val="24"/>
              </w:rPr>
              <w:t xml:space="preserve"> </w:t>
            </w:r>
            <w:r>
              <w:rPr>
                <w:sz w:val="24"/>
              </w:rPr>
              <w:t>классе</w:t>
            </w:r>
            <w:r>
              <w:rPr>
                <w:spacing w:val="35"/>
                <w:sz w:val="24"/>
              </w:rPr>
              <w:t xml:space="preserve"> </w:t>
            </w:r>
            <w:r>
              <w:rPr>
                <w:sz w:val="24"/>
              </w:rPr>
              <w:t>обучающийся</w:t>
            </w:r>
            <w:r>
              <w:rPr>
                <w:spacing w:val="36"/>
                <w:sz w:val="24"/>
              </w:rPr>
              <w:t xml:space="preserve"> </w:t>
            </w:r>
            <w:r>
              <w:rPr>
                <w:sz w:val="24"/>
              </w:rPr>
              <w:t>получит</w:t>
            </w:r>
            <w:r>
              <w:rPr>
                <w:spacing w:val="34"/>
                <w:sz w:val="24"/>
              </w:rPr>
              <w:t xml:space="preserve"> </w:t>
            </w:r>
            <w:r>
              <w:rPr>
                <w:sz w:val="24"/>
              </w:rPr>
              <w:t>следующие предметные</w:t>
            </w:r>
            <w:r>
              <w:rPr>
                <w:spacing w:val="27"/>
                <w:sz w:val="24"/>
              </w:rPr>
              <w:t xml:space="preserve">  </w:t>
            </w:r>
            <w:r>
              <w:rPr>
                <w:sz w:val="24"/>
              </w:rPr>
              <w:t>результаты</w:t>
            </w:r>
            <w:r>
              <w:rPr>
                <w:spacing w:val="28"/>
                <w:sz w:val="24"/>
              </w:rPr>
              <w:t xml:space="preserve">  </w:t>
            </w:r>
            <w:r>
              <w:rPr>
                <w:sz w:val="24"/>
              </w:rPr>
              <w:t>по</w:t>
            </w:r>
            <w:r>
              <w:rPr>
                <w:spacing w:val="28"/>
                <w:sz w:val="24"/>
              </w:rPr>
              <w:t xml:space="preserve">  </w:t>
            </w:r>
            <w:r>
              <w:rPr>
                <w:sz w:val="24"/>
              </w:rPr>
              <w:t>отдельным</w:t>
            </w:r>
            <w:r>
              <w:rPr>
                <w:spacing w:val="28"/>
                <w:sz w:val="24"/>
              </w:rPr>
              <w:t xml:space="preserve">  </w:t>
            </w:r>
            <w:r>
              <w:rPr>
                <w:sz w:val="24"/>
              </w:rPr>
              <w:t>темам</w:t>
            </w:r>
            <w:r>
              <w:rPr>
                <w:spacing w:val="28"/>
                <w:sz w:val="24"/>
              </w:rPr>
              <w:t xml:space="preserve">  </w:t>
            </w:r>
            <w:r>
              <w:rPr>
                <w:sz w:val="24"/>
              </w:rPr>
              <w:t>программы</w:t>
            </w:r>
            <w:r>
              <w:rPr>
                <w:spacing w:val="28"/>
                <w:sz w:val="24"/>
              </w:rPr>
              <w:t xml:space="preserve">  </w:t>
            </w:r>
            <w:r>
              <w:rPr>
                <w:spacing w:val="-5"/>
                <w:sz w:val="24"/>
              </w:rPr>
              <w:t>по</w:t>
            </w:r>
          </w:p>
          <w:p w:rsidR="00267204" w:rsidRDefault="00CD0299">
            <w:pPr>
              <w:pStyle w:val="TableParagraph"/>
              <w:spacing w:line="275" w:lineRule="exact"/>
              <w:rPr>
                <w:sz w:val="24"/>
              </w:rPr>
            </w:pPr>
            <w:r>
              <w:rPr>
                <w:spacing w:val="-2"/>
                <w:sz w:val="24"/>
              </w:rPr>
              <w:t>математике:</w:t>
            </w:r>
          </w:p>
        </w:tc>
        <w:tc>
          <w:tcPr>
            <w:tcW w:w="2266" w:type="dxa"/>
          </w:tcPr>
          <w:p w:rsidR="00267204" w:rsidRDefault="00CD0299">
            <w:pPr>
              <w:pStyle w:val="TableParagraph"/>
              <w:spacing w:before="1"/>
              <w:rPr>
                <w:sz w:val="24"/>
              </w:rPr>
            </w:pPr>
            <w:r>
              <w:rPr>
                <w:sz w:val="24"/>
              </w:rPr>
              <w:t>Способ</w:t>
            </w:r>
            <w:r>
              <w:rPr>
                <w:spacing w:val="-1"/>
                <w:sz w:val="24"/>
              </w:rPr>
              <w:t xml:space="preserve"> </w:t>
            </w:r>
            <w:r>
              <w:rPr>
                <w:spacing w:val="-2"/>
                <w:sz w:val="24"/>
              </w:rPr>
              <w:t>оценки</w:t>
            </w:r>
          </w:p>
        </w:tc>
      </w:tr>
      <w:tr w:rsidR="00267204">
        <w:trPr>
          <w:trHeight w:val="568"/>
        </w:trPr>
        <w:tc>
          <w:tcPr>
            <w:tcW w:w="7084" w:type="dxa"/>
          </w:tcPr>
          <w:p w:rsidR="00267204" w:rsidRDefault="00CD0299">
            <w:pPr>
              <w:pStyle w:val="TableParagraph"/>
              <w:spacing w:before="1"/>
              <w:rPr>
                <w:sz w:val="24"/>
              </w:rPr>
            </w:pPr>
            <w:r>
              <w:rPr>
                <w:sz w:val="24"/>
              </w:rPr>
              <w:t>читать,</w:t>
            </w:r>
            <w:r>
              <w:rPr>
                <w:spacing w:val="-7"/>
                <w:sz w:val="24"/>
              </w:rPr>
              <w:t xml:space="preserve"> </w:t>
            </w:r>
            <w:r>
              <w:rPr>
                <w:sz w:val="24"/>
              </w:rPr>
              <w:t>записывать,</w:t>
            </w:r>
            <w:r>
              <w:rPr>
                <w:spacing w:val="-4"/>
                <w:sz w:val="24"/>
              </w:rPr>
              <w:t xml:space="preserve"> </w:t>
            </w:r>
            <w:r>
              <w:rPr>
                <w:sz w:val="24"/>
              </w:rPr>
              <w:t>сравнивать,</w:t>
            </w:r>
            <w:r>
              <w:rPr>
                <w:spacing w:val="-2"/>
                <w:sz w:val="24"/>
              </w:rPr>
              <w:t xml:space="preserve"> </w:t>
            </w:r>
            <w:r>
              <w:rPr>
                <w:sz w:val="24"/>
              </w:rPr>
              <w:t>упорядочивать</w:t>
            </w:r>
            <w:r>
              <w:rPr>
                <w:spacing w:val="-4"/>
                <w:sz w:val="24"/>
              </w:rPr>
              <w:t xml:space="preserve"> </w:t>
            </w:r>
            <w:r>
              <w:rPr>
                <w:sz w:val="24"/>
              </w:rPr>
              <w:t>числа</w:t>
            </w:r>
            <w:r>
              <w:rPr>
                <w:spacing w:val="-5"/>
                <w:sz w:val="24"/>
              </w:rPr>
              <w:t xml:space="preserve"> </w:t>
            </w:r>
            <w:r>
              <w:rPr>
                <w:sz w:val="24"/>
              </w:rPr>
              <w:t>в</w:t>
            </w:r>
            <w:r>
              <w:rPr>
                <w:spacing w:val="-5"/>
                <w:sz w:val="24"/>
              </w:rPr>
              <w:t xml:space="preserve"> </w:t>
            </w:r>
            <w:r>
              <w:rPr>
                <w:spacing w:val="-2"/>
                <w:sz w:val="24"/>
              </w:rPr>
              <w:t>пределах</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2"/>
        </w:trPr>
        <w:tc>
          <w:tcPr>
            <w:tcW w:w="7084" w:type="dxa"/>
          </w:tcPr>
          <w:p w:rsidR="00267204" w:rsidRDefault="00CD0299">
            <w:pPr>
              <w:pStyle w:val="TableParagraph"/>
              <w:spacing w:before="1"/>
              <w:rPr>
                <w:sz w:val="24"/>
              </w:rPr>
            </w:pPr>
            <w:r>
              <w:rPr>
                <w:sz w:val="24"/>
              </w:rPr>
              <w:t>находить</w:t>
            </w:r>
            <w:r>
              <w:rPr>
                <w:spacing w:val="22"/>
                <w:sz w:val="24"/>
              </w:rPr>
              <w:t xml:space="preserve"> </w:t>
            </w:r>
            <w:r>
              <w:rPr>
                <w:sz w:val="24"/>
              </w:rPr>
              <w:t>число</w:t>
            </w:r>
            <w:r>
              <w:rPr>
                <w:spacing w:val="24"/>
                <w:sz w:val="24"/>
              </w:rPr>
              <w:t xml:space="preserve"> </w:t>
            </w:r>
            <w:r>
              <w:rPr>
                <w:sz w:val="24"/>
              </w:rPr>
              <w:t>большее</w:t>
            </w:r>
            <w:r>
              <w:rPr>
                <w:spacing w:val="23"/>
                <w:sz w:val="24"/>
              </w:rPr>
              <w:t xml:space="preserve"> </w:t>
            </w:r>
            <w:r>
              <w:rPr>
                <w:sz w:val="24"/>
              </w:rPr>
              <w:t>или</w:t>
            </w:r>
            <w:r>
              <w:rPr>
                <w:spacing w:val="25"/>
                <w:sz w:val="24"/>
              </w:rPr>
              <w:t xml:space="preserve"> </w:t>
            </w:r>
            <w:r>
              <w:rPr>
                <w:sz w:val="24"/>
              </w:rPr>
              <w:t>меньшее</w:t>
            </w:r>
            <w:r>
              <w:rPr>
                <w:spacing w:val="23"/>
                <w:sz w:val="24"/>
              </w:rPr>
              <w:t xml:space="preserve"> </w:t>
            </w:r>
            <w:r>
              <w:rPr>
                <w:sz w:val="24"/>
              </w:rPr>
              <w:t>данного</w:t>
            </w:r>
            <w:r>
              <w:rPr>
                <w:spacing w:val="24"/>
                <w:sz w:val="24"/>
              </w:rPr>
              <w:t xml:space="preserve"> </w:t>
            </w:r>
            <w:r>
              <w:rPr>
                <w:sz w:val="24"/>
              </w:rPr>
              <w:t>числа</w:t>
            </w:r>
            <w:r>
              <w:rPr>
                <w:spacing w:val="23"/>
                <w:sz w:val="24"/>
              </w:rPr>
              <w:t xml:space="preserve"> </w:t>
            </w:r>
            <w:r>
              <w:rPr>
                <w:sz w:val="24"/>
              </w:rPr>
              <w:t>на</w:t>
            </w:r>
            <w:r>
              <w:rPr>
                <w:spacing w:val="24"/>
                <w:sz w:val="24"/>
              </w:rPr>
              <w:t xml:space="preserve"> </w:t>
            </w:r>
            <w:r>
              <w:rPr>
                <w:spacing w:val="-2"/>
                <w:sz w:val="24"/>
              </w:rPr>
              <w:t>заданное</w:t>
            </w:r>
          </w:p>
          <w:p w:rsidR="00267204" w:rsidRDefault="00CD0299">
            <w:pPr>
              <w:pStyle w:val="TableParagraph"/>
              <w:spacing w:before="22"/>
              <w:rPr>
                <w:sz w:val="24"/>
              </w:rPr>
            </w:pPr>
            <w:r>
              <w:rPr>
                <w:sz w:val="24"/>
              </w:rPr>
              <w:t>число,</w:t>
            </w:r>
            <w:r>
              <w:rPr>
                <w:spacing w:val="-4"/>
                <w:sz w:val="24"/>
              </w:rPr>
              <w:t xml:space="preserve"> </w:t>
            </w:r>
            <w:r>
              <w:rPr>
                <w:sz w:val="24"/>
              </w:rPr>
              <w:t>в</w:t>
            </w:r>
            <w:r>
              <w:rPr>
                <w:spacing w:val="-3"/>
                <w:sz w:val="24"/>
              </w:rPr>
              <w:t xml:space="preserve"> </w:t>
            </w:r>
            <w:r>
              <w:rPr>
                <w:sz w:val="24"/>
              </w:rPr>
              <w:t>заданное</w:t>
            </w:r>
            <w:r>
              <w:rPr>
                <w:spacing w:val="-2"/>
                <w:sz w:val="24"/>
              </w:rPr>
              <w:t xml:space="preserve"> </w:t>
            </w:r>
            <w:r>
              <w:rPr>
                <w:sz w:val="24"/>
              </w:rPr>
              <w:t>число</w:t>
            </w:r>
            <w:r>
              <w:rPr>
                <w:spacing w:val="-2"/>
                <w:sz w:val="24"/>
              </w:rPr>
              <w:t xml:space="preserve"> </w:t>
            </w:r>
            <w:r>
              <w:rPr>
                <w:sz w:val="24"/>
              </w:rPr>
              <w:t>раз</w:t>
            </w:r>
            <w:r>
              <w:rPr>
                <w:spacing w:val="-1"/>
                <w:sz w:val="24"/>
              </w:rPr>
              <w:t xml:space="preserve"> </w:t>
            </w:r>
            <w:r>
              <w:rPr>
                <w:sz w:val="24"/>
              </w:rPr>
              <w:t>(в</w:t>
            </w:r>
            <w:r>
              <w:rPr>
                <w:spacing w:val="-3"/>
                <w:sz w:val="24"/>
              </w:rPr>
              <w:t xml:space="preserve"> </w:t>
            </w:r>
            <w:r>
              <w:rPr>
                <w:sz w:val="24"/>
              </w:rPr>
              <w:t>пределах</w:t>
            </w:r>
            <w:r>
              <w:rPr>
                <w:spacing w:val="1"/>
                <w:sz w:val="24"/>
              </w:rPr>
              <w:t xml:space="preserve"> </w:t>
            </w:r>
            <w:r>
              <w:rPr>
                <w:spacing w:val="-2"/>
                <w:sz w:val="24"/>
              </w:rPr>
              <w:t>1000);</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1200"/>
        </w:trPr>
        <w:tc>
          <w:tcPr>
            <w:tcW w:w="7084" w:type="dxa"/>
          </w:tcPr>
          <w:p w:rsidR="00267204" w:rsidRDefault="00CD0299">
            <w:pPr>
              <w:pStyle w:val="TableParagraph"/>
              <w:spacing w:before="3" w:line="259" w:lineRule="auto"/>
              <w:ind w:right="98"/>
              <w:jc w:val="both"/>
              <w:rPr>
                <w:sz w:val="24"/>
              </w:rPr>
            </w:pPr>
            <w:r>
              <w:rPr>
                <w:sz w:val="24"/>
              </w:rPr>
              <w:t>выполнять арифметические действия: сложение и вычитание (в пределах 100 – устно,</w:t>
            </w:r>
            <w:r>
              <w:rPr>
                <w:spacing w:val="-1"/>
                <w:sz w:val="24"/>
              </w:rPr>
              <w:t xml:space="preserve"> </w:t>
            </w:r>
            <w:r>
              <w:rPr>
                <w:sz w:val="24"/>
              </w:rPr>
              <w:t>в</w:t>
            </w:r>
            <w:r>
              <w:rPr>
                <w:spacing w:val="-1"/>
                <w:sz w:val="24"/>
              </w:rPr>
              <w:t xml:space="preserve"> </w:t>
            </w:r>
            <w:r>
              <w:rPr>
                <w:sz w:val="24"/>
              </w:rPr>
              <w:t>пределах 1000 –</w:t>
            </w:r>
            <w:r>
              <w:rPr>
                <w:spacing w:val="-3"/>
                <w:sz w:val="24"/>
              </w:rPr>
              <w:t xml:space="preserve"> </w:t>
            </w:r>
            <w:r>
              <w:rPr>
                <w:sz w:val="24"/>
              </w:rPr>
              <w:t>письменно), умножение</w:t>
            </w:r>
            <w:r>
              <w:rPr>
                <w:spacing w:val="-2"/>
                <w:sz w:val="24"/>
              </w:rPr>
              <w:t xml:space="preserve"> </w:t>
            </w:r>
            <w:r>
              <w:rPr>
                <w:sz w:val="24"/>
              </w:rPr>
              <w:t>и деление</w:t>
            </w:r>
            <w:r>
              <w:rPr>
                <w:spacing w:val="45"/>
                <w:sz w:val="24"/>
              </w:rPr>
              <w:t xml:space="preserve"> </w:t>
            </w:r>
            <w:r>
              <w:rPr>
                <w:sz w:val="24"/>
              </w:rPr>
              <w:t>на</w:t>
            </w:r>
            <w:r>
              <w:rPr>
                <w:spacing w:val="47"/>
                <w:sz w:val="24"/>
              </w:rPr>
              <w:t xml:space="preserve"> </w:t>
            </w:r>
            <w:r>
              <w:rPr>
                <w:sz w:val="24"/>
              </w:rPr>
              <w:t>однозначное</w:t>
            </w:r>
            <w:r>
              <w:rPr>
                <w:spacing w:val="47"/>
                <w:sz w:val="24"/>
              </w:rPr>
              <w:t xml:space="preserve"> </w:t>
            </w:r>
            <w:r>
              <w:rPr>
                <w:sz w:val="24"/>
              </w:rPr>
              <w:t>число,</w:t>
            </w:r>
            <w:r>
              <w:rPr>
                <w:spacing w:val="48"/>
                <w:sz w:val="24"/>
              </w:rPr>
              <w:t xml:space="preserve"> </w:t>
            </w:r>
            <w:r>
              <w:rPr>
                <w:sz w:val="24"/>
              </w:rPr>
              <w:t>деление</w:t>
            </w:r>
            <w:r>
              <w:rPr>
                <w:spacing w:val="48"/>
                <w:sz w:val="24"/>
              </w:rPr>
              <w:t xml:space="preserve"> </w:t>
            </w:r>
            <w:r>
              <w:rPr>
                <w:sz w:val="24"/>
              </w:rPr>
              <w:t>с</w:t>
            </w:r>
            <w:r>
              <w:rPr>
                <w:spacing w:val="47"/>
                <w:sz w:val="24"/>
              </w:rPr>
              <w:t xml:space="preserve"> </w:t>
            </w:r>
            <w:r>
              <w:rPr>
                <w:sz w:val="24"/>
              </w:rPr>
              <w:t>остатком</w:t>
            </w:r>
            <w:r>
              <w:rPr>
                <w:spacing w:val="47"/>
                <w:sz w:val="24"/>
              </w:rPr>
              <w:t xml:space="preserve"> </w:t>
            </w:r>
            <w:r>
              <w:rPr>
                <w:sz w:val="24"/>
              </w:rPr>
              <w:t>(в</w:t>
            </w:r>
            <w:r>
              <w:rPr>
                <w:spacing w:val="47"/>
                <w:sz w:val="24"/>
              </w:rPr>
              <w:t xml:space="preserve"> </w:t>
            </w:r>
            <w:r>
              <w:rPr>
                <w:spacing w:val="-2"/>
                <w:sz w:val="24"/>
              </w:rPr>
              <w:t>пределах</w:t>
            </w:r>
          </w:p>
          <w:p w:rsidR="00267204" w:rsidRDefault="00CD0299">
            <w:pPr>
              <w:pStyle w:val="TableParagraph"/>
              <w:spacing w:line="275" w:lineRule="exact"/>
              <w:jc w:val="both"/>
              <w:rPr>
                <w:sz w:val="24"/>
              </w:rPr>
            </w:pPr>
            <w:r>
              <w:rPr>
                <w:sz w:val="24"/>
              </w:rPr>
              <w:t>100</w:t>
            </w:r>
            <w:r>
              <w:rPr>
                <w:spacing w:val="-2"/>
                <w:sz w:val="24"/>
              </w:rPr>
              <w:t xml:space="preserve"> </w:t>
            </w:r>
            <w:r>
              <w:rPr>
                <w:sz w:val="24"/>
              </w:rPr>
              <w:t>– устно</w:t>
            </w:r>
            <w:r>
              <w:rPr>
                <w:spacing w:val="-1"/>
                <w:sz w:val="24"/>
              </w:rPr>
              <w:t xml:space="preserve"> </w:t>
            </w:r>
            <w:r>
              <w:rPr>
                <w:sz w:val="24"/>
              </w:rPr>
              <w:t>и</w:t>
            </w:r>
            <w:r>
              <w:rPr>
                <w:spacing w:val="-1"/>
                <w:sz w:val="24"/>
              </w:rPr>
              <w:t xml:space="preserve"> </w:t>
            </w:r>
            <w:r>
              <w:rPr>
                <w:spacing w:val="-2"/>
                <w:sz w:val="24"/>
              </w:rPr>
              <w:t>письменно);</w:t>
            </w:r>
          </w:p>
        </w:tc>
        <w:tc>
          <w:tcPr>
            <w:tcW w:w="2266" w:type="dxa"/>
          </w:tcPr>
          <w:p w:rsidR="00267204" w:rsidRDefault="00CD0299">
            <w:pPr>
              <w:pStyle w:val="TableParagraph"/>
              <w:spacing w:before="3"/>
              <w:rPr>
                <w:sz w:val="24"/>
              </w:rPr>
            </w:pPr>
            <w:r>
              <w:rPr>
                <w:sz w:val="24"/>
              </w:rPr>
              <w:t>Письменная</w:t>
            </w:r>
            <w:r>
              <w:rPr>
                <w:spacing w:val="-5"/>
                <w:sz w:val="24"/>
              </w:rPr>
              <w:t xml:space="preserve"> </w:t>
            </w: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выполнять</w:t>
            </w:r>
            <w:r>
              <w:rPr>
                <w:spacing w:val="-5"/>
                <w:sz w:val="24"/>
              </w:rPr>
              <w:t xml:space="preserve"> </w:t>
            </w:r>
            <w:r>
              <w:rPr>
                <w:sz w:val="24"/>
              </w:rPr>
              <w:t>действия умножение</w:t>
            </w:r>
            <w:r>
              <w:rPr>
                <w:spacing w:val="-4"/>
                <w:sz w:val="24"/>
              </w:rPr>
              <w:t xml:space="preserve"> </w:t>
            </w:r>
            <w:r>
              <w:rPr>
                <w:sz w:val="24"/>
              </w:rPr>
              <w:t>и</w:t>
            </w:r>
            <w:r>
              <w:rPr>
                <w:spacing w:val="-2"/>
                <w:sz w:val="24"/>
              </w:rPr>
              <w:t xml:space="preserve"> </w:t>
            </w:r>
            <w:r>
              <w:rPr>
                <w:sz w:val="24"/>
              </w:rPr>
              <w:t>деление</w:t>
            </w:r>
            <w:r>
              <w:rPr>
                <w:spacing w:val="-4"/>
                <w:sz w:val="24"/>
              </w:rPr>
              <w:t xml:space="preserve"> </w:t>
            </w:r>
            <w:r>
              <w:rPr>
                <w:sz w:val="24"/>
              </w:rPr>
              <w:t>с</w:t>
            </w:r>
            <w:r>
              <w:rPr>
                <w:spacing w:val="-3"/>
                <w:sz w:val="24"/>
              </w:rPr>
              <w:t xml:space="preserve"> </w:t>
            </w:r>
            <w:r>
              <w:rPr>
                <w:sz w:val="24"/>
              </w:rPr>
              <w:t>числами</w:t>
            </w:r>
            <w:r>
              <w:rPr>
                <w:spacing w:val="-3"/>
                <w:sz w:val="24"/>
              </w:rPr>
              <w:t xml:space="preserve"> </w:t>
            </w:r>
            <w:r>
              <w:rPr>
                <w:sz w:val="24"/>
              </w:rPr>
              <w:t>0</w:t>
            </w:r>
            <w:r>
              <w:rPr>
                <w:spacing w:val="-2"/>
                <w:sz w:val="24"/>
              </w:rPr>
              <w:t xml:space="preserve"> </w:t>
            </w:r>
            <w:r>
              <w:rPr>
                <w:sz w:val="24"/>
              </w:rPr>
              <w:t>и</w:t>
            </w:r>
            <w:r>
              <w:rPr>
                <w:spacing w:val="-2"/>
                <w:sz w:val="24"/>
              </w:rPr>
              <w:t xml:space="preserve"> </w:t>
            </w:r>
            <w:r>
              <w:rPr>
                <w:spacing w:val="-5"/>
                <w:sz w:val="24"/>
              </w:rPr>
              <w:t>1;</w:t>
            </w:r>
          </w:p>
        </w:tc>
        <w:tc>
          <w:tcPr>
            <w:tcW w:w="2266" w:type="dxa"/>
          </w:tcPr>
          <w:p w:rsidR="00267204" w:rsidRDefault="00267204">
            <w:pPr>
              <w:pStyle w:val="TableParagraph"/>
              <w:ind w:left="0"/>
            </w:pPr>
          </w:p>
        </w:tc>
      </w:tr>
      <w:tr w:rsidR="00267204">
        <w:trPr>
          <w:trHeight w:val="1199"/>
        </w:trPr>
        <w:tc>
          <w:tcPr>
            <w:tcW w:w="7084" w:type="dxa"/>
          </w:tcPr>
          <w:p w:rsidR="00267204" w:rsidRDefault="00CD0299">
            <w:pPr>
              <w:pStyle w:val="TableParagraph"/>
              <w:spacing w:before="1" w:line="259" w:lineRule="auto"/>
              <w:ind w:right="99"/>
              <w:jc w:val="both"/>
              <w:rPr>
                <w:sz w:val="24"/>
              </w:rPr>
            </w:pPr>
            <w:r>
              <w:rPr>
                <w:sz w:val="24"/>
              </w:rPr>
              <w:t>устанавливать и соблюдать порядок действий при вычислении значения числового выражения (со скобками или без скобок), содержащего</w:t>
            </w:r>
            <w:r>
              <w:rPr>
                <w:spacing w:val="77"/>
                <w:w w:val="150"/>
                <w:sz w:val="24"/>
              </w:rPr>
              <w:t xml:space="preserve"> </w:t>
            </w:r>
            <w:r>
              <w:rPr>
                <w:sz w:val="24"/>
              </w:rPr>
              <w:t>арифметические</w:t>
            </w:r>
            <w:r>
              <w:rPr>
                <w:spacing w:val="79"/>
                <w:w w:val="150"/>
                <w:sz w:val="24"/>
              </w:rPr>
              <w:t xml:space="preserve"> </w:t>
            </w:r>
            <w:r>
              <w:rPr>
                <w:sz w:val="24"/>
              </w:rPr>
              <w:t>действия</w:t>
            </w:r>
            <w:r>
              <w:rPr>
                <w:spacing w:val="79"/>
                <w:w w:val="150"/>
                <w:sz w:val="24"/>
              </w:rPr>
              <w:t xml:space="preserve"> </w:t>
            </w:r>
            <w:r>
              <w:rPr>
                <w:sz w:val="24"/>
              </w:rPr>
              <w:t>сложения,</w:t>
            </w:r>
            <w:r>
              <w:rPr>
                <w:spacing w:val="80"/>
                <w:w w:val="150"/>
                <w:sz w:val="24"/>
              </w:rPr>
              <w:t xml:space="preserve"> </w:t>
            </w:r>
            <w:r>
              <w:rPr>
                <w:spacing w:val="-2"/>
                <w:sz w:val="24"/>
              </w:rPr>
              <w:t>вычитания,</w:t>
            </w:r>
          </w:p>
          <w:p w:rsidR="00267204" w:rsidRDefault="00CD0299">
            <w:pPr>
              <w:pStyle w:val="TableParagraph"/>
              <w:spacing w:line="275" w:lineRule="exact"/>
              <w:jc w:val="both"/>
              <w:rPr>
                <w:sz w:val="24"/>
              </w:rPr>
            </w:pPr>
            <w:r>
              <w:rPr>
                <w:sz w:val="24"/>
              </w:rPr>
              <w:t>умножения</w:t>
            </w:r>
            <w:r>
              <w:rPr>
                <w:spacing w:val="-3"/>
                <w:sz w:val="24"/>
              </w:rPr>
              <w:t xml:space="preserve"> </w:t>
            </w:r>
            <w:r>
              <w:rPr>
                <w:sz w:val="24"/>
              </w:rPr>
              <w:t>и</w:t>
            </w:r>
            <w:r>
              <w:rPr>
                <w:spacing w:val="-3"/>
                <w:sz w:val="24"/>
              </w:rPr>
              <w:t xml:space="preserve"> </w:t>
            </w:r>
            <w:r>
              <w:rPr>
                <w:spacing w:val="-2"/>
                <w:sz w:val="24"/>
              </w:rPr>
              <w:t>деления;</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1"/>
        </w:trPr>
        <w:tc>
          <w:tcPr>
            <w:tcW w:w="7084" w:type="dxa"/>
          </w:tcPr>
          <w:p w:rsidR="00267204" w:rsidRDefault="00CD0299">
            <w:pPr>
              <w:pStyle w:val="TableParagraph"/>
              <w:spacing w:before="1"/>
              <w:rPr>
                <w:sz w:val="24"/>
              </w:rPr>
            </w:pPr>
            <w:r>
              <w:rPr>
                <w:sz w:val="24"/>
              </w:rPr>
              <w:t>использовать</w:t>
            </w:r>
            <w:r>
              <w:rPr>
                <w:spacing w:val="12"/>
                <w:sz w:val="24"/>
              </w:rPr>
              <w:t xml:space="preserve"> </w:t>
            </w:r>
            <w:r>
              <w:rPr>
                <w:sz w:val="24"/>
              </w:rPr>
              <w:t>при</w:t>
            </w:r>
            <w:r>
              <w:rPr>
                <w:spacing w:val="14"/>
                <w:sz w:val="24"/>
              </w:rPr>
              <w:t xml:space="preserve"> </w:t>
            </w:r>
            <w:r>
              <w:rPr>
                <w:sz w:val="24"/>
              </w:rPr>
              <w:t>вычислениях</w:t>
            </w:r>
            <w:r>
              <w:rPr>
                <w:spacing w:val="17"/>
                <w:sz w:val="24"/>
              </w:rPr>
              <w:t xml:space="preserve"> </w:t>
            </w:r>
            <w:r>
              <w:rPr>
                <w:sz w:val="24"/>
              </w:rPr>
              <w:t>переместительное</w:t>
            </w:r>
            <w:r>
              <w:rPr>
                <w:spacing w:val="13"/>
                <w:sz w:val="24"/>
              </w:rPr>
              <w:t xml:space="preserve"> </w:t>
            </w:r>
            <w:r>
              <w:rPr>
                <w:sz w:val="24"/>
              </w:rPr>
              <w:t>и</w:t>
            </w:r>
            <w:r>
              <w:rPr>
                <w:spacing w:val="15"/>
                <w:sz w:val="24"/>
              </w:rPr>
              <w:t xml:space="preserve"> </w:t>
            </w:r>
            <w:r>
              <w:rPr>
                <w:spacing w:val="-2"/>
                <w:sz w:val="24"/>
              </w:rPr>
              <w:t>сочетательное</w:t>
            </w:r>
          </w:p>
          <w:p w:rsidR="00267204" w:rsidRDefault="00CD0299">
            <w:pPr>
              <w:pStyle w:val="TableParagraph"/>
              <w:spacing w:before="22"/>
              <w:rPr>
                <w:sz w:val="24"/>
              </w:rPr>
            </w:pPr>
            <w:r>
              <w:rPr>
                <w:sz w:val="24"/>
              </w:rPr>
              <w:t>свойства</w:t>
            </w:r>
            <w:r>
              <w:rPr>
                <w:spacing w:val="-6"/>
                <w:sz w:val="24"/>
              </w:rPr>
              <w:t xml:space="preserve"> </w:t>
            </w:r>
            <w:r>
              <w:rPr>
                <w:spacing w:val="-2"/>
                <w:sz w:val="24"/>
              </w:rPr>
              <w:t>сложения;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находить</w:t>
            </w:r>
            <w:r>
              <w:rPr>
                <w:spacing w:val="-9"/>
                <w:sz w:val="24"/>
              </w:rPr>
              <w:t xml:space="preserve"> </w:t>
            </w:r>
            <w:r>
              <w:rPr>
                <w:sz w:val="24"/>
              </w:rPr>
              <w:t>неизвестный</w:t>
            </w:r>
            <w:r>
              <w:rPr>
                <w:spacing w:val="-7"/>
                <w:sz w:val="24"/>
              </w:rPr>
              <w:t xml:space="preserve"> </w:t>
            </w:r>
            <w:r>
              <w:rPr>
                <w:sz w:val="24"/>
              </w:rPr>
              <w:t>компонент</w:t>
            </w:r>
            <w:r>
              <w:rPr>
                <w:spacing w:val="-5"/>
                <w:sz w:val="24"/>
              </w:rPr>
              <w:t xml:space="preserve"> </w:t>
            </w:r>
            <w:r>
              <w:rPr>
                <w:sz w:val="24"/>
              </w:rPr>
              <w:t>арифметического</w:t>
            </w:r>
            <w:r>
              <w:rPr>
                <w:spacing w:val="-4"/>
                <w:sz w:val="24"/>
              </w:rPr>
              <w:t xml:space="preserve"> </w:t>
            </w:r>
            <w:r>
              <w:rPr>
                <w:spacing w:val="-2"/>
                <w:sz w:val="24"/>
              </w:rPr>
              <w:t>действия;</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1197"/>
        </w:trPr>
        <w:tc>
          <w:tcPr>
            <w:tcW w:w="7084" w:type="dxa"/>
          </w:tcPr>
          <w:p w:rsidR="00267204" w:rsidRDefault="00CD0299">
            <w:pPr>
              <w:pStyle w:val="TableParagraph"/>
              <w:spacing w:before="1" w:line="259" w:lineRule="auto"/>
              <w:ind w:right="100"/>
              <w:jc w:val="both"/>
              <w:rPr>
                <w:sz w:val="24"/>
              </w:rPr>
            </w:pPr>
            <w:r>
              <w:rPr>
                <w:sz w:val="24"/>
              </w:rPr>
              <w:t>использовать при выполнении практических заданий и решении задач единицы: длины (миллиметр, сантиметр, дециметр, метр, километр),</w:t>
            </w:r>
            <w:r>
              <w:rPr>
                <w:spacing w:val="68"/>
                <w:w w:val="150"/>
                <w:sz w:val="24"/>
              </w:rPr>
              <w:t xml:space="preserve"> </w:t>
            </w:r>
            <w:r>
              <w:rPr>
                <w:sz w:val="24"/>
              </w:rPr>
              <w:t>массы</w:t>
            </w:r>
            <w:r>
              <w:rPr>
                <w:spacing w:val="68"/>
                <w:w w:val="150"/>
                <w:sz w:val="24"/>
              </w:rPr>
              <w:t xml:space="preserve"> </w:t>
            </w:r>
            <w:r>
              <w:rPr>
                <w:sz w:val="24"/>
              </w:rPr>
              <w:t>(грамм,</w:t>
            </w:r>
            <w:r>
              <w:rPr>
                <w:spacing w:val="68"/>
                <w:w w:val="150"/>
                <w:sz w:val="24"/>
              </w:rPr>
              <w:t xml:space="preserve"> </w:t>
            </w:r>
            <w:r>
              <w:rPr>
                <w:sz w:val="24"/>
              </w:rPr>
              <w:t>килограмм),</w:t>
            </w:r>
            <w:r>
              <w:rPr>
                <w:spacing w:val="68"/>
                <w:w w:val="150"/>
                <w:sz w:val="24"/>
              </w:rPr>
              <w:t xml:space="preserve"> </w:t>
            </w:r>
            <w:r>
              <w:rPr>
                <w:sz w:val="24"/>
              </w:rPr>
              <w:t>времени</w:t>
            </w:r>
            <w:r>
              <w:rPr>
                <w:spacing w:val="69"/>
                <w:w w:val="150"/>
                <w:sz w:val="24"/>
              </w:rPr>
              <w:t xml:space="preserve"> </w:t>
            </w:r>
            <w:r>
              <w:rPr>
                <w:sz w:val="24"/>
              </w:rPr>
              <w:t>(минута,</w:t>
            </w:r>
            <w:r>
              <w:rPr>
                <w:spacing w:val="69"/>
                <w:w w:val="150"/>
                <w:sz w:val="24"/>
              </w:rPr>
              <w:t xml:space="preserve"> </w:t>
            </w:r>
            <w:r>
              <w:rPr>
                <w:spacing w:val="-4"/>
                <w:sz w:val="24"/>
              </w:rPr>
              <w:t>час,</w:t>
            </w:r>
          </w:p>
          <w:p w:rsidR="00267204" w:rsidRDefault="00CD0299">
            <w:pPr>
              <w:pStyle w:val="TableParagraph"/>
              <w:spacing w:line="275" w:lineRule="exact"/>
              <w:jc w:val="both"/>
              <w:rPr>
                <w:sz w:val="24"/>
              </w:rPr>
            </w:pPr>
            <w:r>
              <w:rPr>
                <w:sz w:val="24"/>
              </w:rPr>
              <w:t>секунда),</w:t>
            </w:r>
            <w:r>
              <w:rPr>
                <w:spacing w:val="-4"/>
                <w:sz w:val="24"/>
              </w:rPr>
              <w:t xml:space="preserve"> </w:t>
            </w:r>
            <w:r>
              <w:rPr>
                <w:sz w:val="24"/>
              </w:rPr>
              <w:t>стоимости</w:t>
            </w:r>
            <w:r>
              <w:rPr>
                <w:spacing w:val="-4"/>
                <w:sz w:val="24"/>
              </w:rPr>
              <w:t xml:space="preserve"> </w:t>
            </w:r>
            <w:r>
              <w:rPr>
                <w:sz w:val="24"/>
              </w:rPr>
              <w:t>(копейка,</w:t>
            </w:r>
            <w:r>
              <w:rPr>
                <w:spacing w:val="-4"/>
                <w:sz w:val="24"/>
              </w:rPr>
              <w:t xml:space="preserve"> </w:t>
            </w:r>
            <w:r>
              <w:rPr>
                <w:spacing w:val="-2"/>
                <w:sz w:val="24"/>
              </w:rPr>
              <w:t>рубль);</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9"/>
        </w:trPr>
        <w:tc>
          <w:tcPr>
            <w:tcW w:w="7084" w:type="dxa"/>
          </w:tcPr>
          <w:p w:rsidR="00267204" w:rsidRDefault="00CD0299">
            <w:pPr>
              <w:pStyle w:val="TableParagraph"/>
              <w:spacing w:before="3" w:line="259" w:lineRule="auto"/>
              <w:ind w:right="95"/>
              <w:jc w:val="both"/>
              <w:rPr>
                <w:sz w:val="24"/>
              </w:rPr>
            </w:pPr>
            <w:r>
              <w:rPr>
                <w:sz w:val="24"/>
              </w:rPr>
              <w:t>определять с помощью цифровых и аналоговых приборов, измерительных инструментов длину (массу, время), выполнять прикидку</w:t>
            </w:r>
            <w:r>
              <w:rPr>
                <w:spacing w:val="69"/>
                <w:w w:val="150"/>
                <w:sz w:val="24"/>
              </w:rPr>
              <w:t xml:space="preserve">  </w:t>
            </w:r>
            <w:r>
              <w:rPr>
                <w:sz w:val="24"/>
              </w:rPr>
              <w:t>и</w:t>
            </w:r>
            <w:r>
              <w:rPr>
                <w:spacing w:val="74"/>
                <w:w w:val="150"/>
                <w:sz w:val="24"/>
              </w:rPr>
              <w:t xml:space="preserve">  </w:t>
            </w:r>
            <w:r>
              <w:rPr>
                <w:sz w:val="24"/>
              </w:rPr>
              <w:t>оценку</w:t>
            </w:r>
            <w:r>
              <w:rPr>
                <w:spacing w:val="72"/>
                <w:w w:val="150"/>
                <w:sz w:val="24"/>
              </w:rPr>
              <w:t xml:space="preserve">  </w:t>
            </w:r>
            <w:r>
              <w:rPr>
                <w:sz w:val="24"/>
              </w:rPr>
              <w:t>результата</w:t>
            </w:r>
            <w:r>
              <w:rPr>
                <w:spacing w:val="72"/>
                <w:w w:val="150"/>
                <w:sz w:val="24"/>
              </w:rPr>
              <w:t xml:space="preserve">  </w:t>
            </w:r>
            <w:r>
              <w:rPr>
                <w:sz w:val="24"/>
              </w:rPr>
              <w:t>измерений,</w:t>
            </w:r>
            <w:r>
              <w:rPr>
                <w:spacing w:val="73"/>
                <w:w w:val="150"/>
                <w:sz w:val="24"/>
              </w:rPr>
              <w:t xml:space="preserve">  </w:t>
            </w:r>
            <w:r>
              <w:rPr>
                <w:spacing w:val="-2"/>
                <w:sz w:val="24"/>
              </w:rPr>
              <w:t>определять</w:t>
            </w:r>
          </w:p>
          <w:p w:rsidR="00267204" w:rsidRDefault="00CD0299">
            <w:pPr>
              <w:pStyle w:val="TableParagraph"/>
              <w:spacing w:line="275" w:lineRule="exact"/>
              <w:jc w:val="both"/>
              <w:rPr>
                <w:sz w:val="24"/>
              </w:rPr>
            </w:pPr>
            <w:r>
              <w:rPr>
                <w:sz w:val="24"/>
              </w:rPr>
              <w:t>продолжительность</w:t>
            </w:r>
            <w:r>
              <w:rPr>
                <w:spacing w:val="-10"/>
                <w:sz w:val="24"/>
              </w:rPr>
              <w:t xml:space="preserve"> </w:t>
            </w:r>
            <w:r>
              <w:rPr>
                <w:spacing w:val="-2"/>
                <w:sz w:val="24"/>
              </w:rPr>
              <w:t>события;</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529"/>
                <w:tab w:val="left" w:pos="2820"/>
                <w:tab w:val="left" w:pos="3824"/>
                <w:tab w:val="left" w:pos="5079"/>
                <w:tab w:val="left" w:pos="6055"/>
              </w:tabs>
              <w:spacing w:before="1" w:line="259" w:lineRule="auto"/>
              <w:ind w:right="97"/>
              <w:rPr>
                <w:sz w:val="24"/>
              </w:rPr>
            </w:pPr>
            <w:r>
              <w:rPr>
                <w:spacing w:val="-2"/>
                <w:sz w:val="24"/>
              </w:rPr>
              <w:t>сравнивать</w:t>
            </w:r>
            <w:r>
              <w:rPr>
                <w:sz w:val="24"/>
              </w:rPr>
              <w:tab/>
            </w:r>
            <w:r>
              <w:rPr>
                <w:spacing w:val="-2"/>
                <w:sz w:val="24"/>
              </w:rPr>
              <w:t>величины</w:t>
            </w:r>
            <w:r>
              <w:rPr>
                <w:sz w:val="24"/>
              </w:rPr>
              <w:tab/>
            </w:r>
            <w:r>
              <w:rPr>
                <w:spacing w:val="-2"/>
                <w:sz w:val="24"/>
              </w:rPr>
              <w:t>длины,</w:t>
            </w:r>
            <w:r>
              <w:rPr>
                <w:sz w:val="24"/>
              </w:rPr>
              <w:tab/>
            </w:r>
            <w:r>
              <w:rPr>
                <w:spacing w:val="-2"/>
                <w:sz w:val="24"/>
              </w:rPr>
              <w:t>площади,</w:t>
            </w:r>
            <w:r>
              <w:rPr>
                <w:sz w:val="24"/>
              </w:rPr>
              <w:tab/>
            </w:r>
            <w:r>
              <w:rPr>
                <w:spacing w:val="-2"/>
                <w:sz w:val="24"/>
              </w:rPr>
              <w:t>массы,</w:t>
            </w:r>
            <w:r>
              <w:rPr>
                <w:sz w:val="24"/>
              </w:rPr>
              <w:tab/>
            </w:r>
            <w:r>
              <w:rPr>
                <w:spacing w:val="-2"/>
                <w:sz w:val="24"/>
              </w:rPr>
              <w:t xml:space="preserve">времени, </w:t>
            </w:r>
            <w:r>
              <w:rPr>
                <w:sz w:val="24"/>
              </w:rPr>
              <w:t>стоимости,</w:t>
            </w:r>
            <w:r>
              <w:rPr>
                <w:spacing w:val="30"/>
                <w:sz w:val="24"/>
              </w:rPr>
              <w:t xml:space="preserve"> </w:t>
            </w:r>
            <w:r>
              <w:rPr>
                <w:sz w:val="24"/>
              </w:rPr>
              <w:t>устанавливая</w:t>
            </w:r>
            <w:r>
              <w:rPr>
                <w:spacing w:val="28"/>
                <w:sz w:val="24"/>
              </w:rPr>
              <w:t xml:space="preserve"> </w:t>
            </w:r>
            <w:r>
              <w:rPr>
                <w:sz w:val="24"/>
              </w:rPr>
              <w:t>между</w:t>
            </w:r>
            <w:r>
              <w:rPr>
                <w:spacing w:val="22"/>
                <w:sz w:val="24"/>
              </w:rPr>
              <w:t xml:space="preserve"> </w:t>
            </w:r>
            <w:r>
              <w:rPr>
                <w:sz w:val="24"/>
              </w:rPr>
              <w:t>ними</w:t>
            </w:r>
            <w:r>
              <w:rPr>
                <w:spacing w:val="30"/>
                <w:sz w:val="24"/>
              </w:rPr>
              <w:t xml:space="preserve"> </w:t>
            </w:r>
            <w:r>
              <w:rPr>
                <w:sz w:val="24"/>
              </w:rPr>
              <w:t>соотношение</w:t>
            </w:r>
            <w:r>
              <w:rPr>
                <w:spacing w:val="29"/>
                <w:sz w:val="24"/>
              </w:rPr>
              <w:t xml:space="preserve"> </w:t>
            </w:r>
            <w:r>
              <w:rPr>
                <w:sz w:val="24"/>
              </w:rPr>
              <w:t>«больше</w:t>
            </w:r>
            <w:r>
              <w:rPr>
                <w:spacing w:val="28"/>
                <w:sz w:val="24"/>
              </w:rPr>
              <w:t xml:space="preserve"> </w:t>
            </w:r>
            <w:r>
              <w:rPr>
                <w:spacing w:val="-5"/>
                <w:sz w:val="24"/>
              </w:rPr>
              <w:t>или</w:t>
            </w:r>
          </w:p>
          <w:p w:rsidR="00267204" w:rsidRDefault="00CD0299">
            <w:pPr>
              <w:pStyle w:val="TableParagraph"/>
              <w:spacing w:line="275" w:lineRule="exact"/>
              <w:rPr>
                <w:sz w:val="24"/>
              </w:rPr>
            </w:pPr>
            <w:r>
              <w:rPr>
                <w:sz w:val="24"/>
              </w:rPr>
              <w:t>меньше</w:t>
            </w:r>
            <w:r>
              <w:rPr>
                <w:spacing w:val="-2"/>
                <w:sz w:val="24"/>
              </w:rPr>
              <w:t xml:space="preserve"> </w:t>
            </w:r>
            <w:r>
              <w:rPr>
                <w:sz w:val="24"/>
              </w:rPr>
              <w:t>на</w:t>
            </w:r>
            <w:r>
              <w:rPr>
                <w:spacing w:val="-2"/>
                <w:sz w:val="24"/>
              </w:rPr>
              <w:t xml:space="preserve"> </w:t>
            </w:r>
            <w:r>
              <w:rPr>
                <w:sz w:val="24"/>
              </w:rPr>
              <w:t xml:space="preserve">или </w:t>
            </w:r>
            <w:r>
              <w:rPr>
                <w:spacing w:val="-5"/>
                <w:sz w:val="24"/>
              </w:rPr>
              <w:t>в»;</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304"/>
        </w:trPr>
        <w:tc>
          <w:tcPr>
            <w:tcW w:w="7084" w:type="dxa"/>
          </w:tcPr>
          <w:p w:rsidR="00267204" w:rsidRDefault="00CD0299">
            <w:pPr>
              <w:pStyle w:val="TableParagraph"/>
              <w:spacing w:before="2"/>
              <w:rPr>
                <w:sz w:val="24"/>
              </w:rPr>
            </w:pPr>
            <w:r>
              <w:rPr>
                <w:sz w:val="24"/>
              </w:rPr>
              <w:t>называть,</w:t>
            </w:r>
            <w:r>
              <w:rPr>
                <w:spacing w:val="-5"/>
                <w:sz w:val="24"/>
              </w:rPr>
              <w:t xml:space="preserve"> </w:t>
            </w:r>
            <w:r>
              <w:rPr>
                <w:sz w:val="24"/>
              </w:rPr>
              <w:t>находить</w:t>
            </w:r>
            <w:r>
              <w:rPr>
                <w:spacing w:val="-5"/>
                <w:sz w:val="24"/>
              </w:rPr>
              <w:t xml:space="preserve"> </w:t>
            </w:r>
            <w:r>
              <w:rPr>
                <w:sz w:val="24"/>
              </w:rPr>
              <w:t>долю</w:t>
            </w:r>
            <w:r>
              <w:rPr>
                <w:spacing w:val="-4"/>
                <w:sz w:val="24"/>
              </w:rPr>
              <w:t xml:space="preserve"> </w:t>
            </w:r>
            <w:r>
              <w:rPr>
                <w:sz w:val="24"/>
              </w:rPr>
              <w:t>величины</w:t>
            </w:r>
            <w:r>
              <w:rPr>
                <w:spacing w:val="-5"/>
                <w:sz w:val="24"/>
              </w:rPr>
              <w:t xml:space="preserve"> </w:t>
            </w:r>
            <w:r>
              <w:rPr>
                <w:sz w:val="24"/>
              </w:rPr>
              <w:t>(половина,</w:t>
            </w:r>
            <w:r>
              <w:rPr>
                <w:spacing w:val="-4"/>
                <w:sz w:val="24"/>
              </w:rPr>
              <w:t xml:space="preserve"> </w:t>
            </w:r>
            <w:r>
              <w:rPr>
                <w:spacing w:val="-2"/>
                <w:sz w:val="24"/>
              </w:rPr>
              <w:t>четверть);</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306"/>
        </w:trPr>
        <w:tc>
          <w:tcPr>
            <w:tcW w:w="7084" w:type="dxa"/>
          </w:tcPr>
          <w:p w:rsidR="00267204" w:rsidRDefault="00CD0299">
            <w:pPr>
              <w:pStyle w:val="TableParagraph"/>
              <w:spacing w:before="3"/>
              <w:rPr>
                <w:sz w:val="24"/>
              </w:rPr>
            </w:pPr>
            <w:r>
              <w:rPr>
                <w:sz w:val="24"/>
              </w:rPr>
              <w:t>сравнивать</w:t>
            </w:r>
            <w:r>
              <w:rPr>
                <w:spacing w:val="-5"/>
                <w:sz w:val="24"/>
              </w:rPr>
              <w:t xml:space="preserve"> </w:t>
            </w:r>
            <w:r>
              <w:rPr>
                <w:sz w:val="24"/>
              </w:rPr>
              <w:t>величины,</w:t>
            </w:r>
            <w:r>
              <w:rPr>
                <w:spacing w:val="-4"/>
                <w:sz w:val="24"/>
              </w:rPr>
              <w:t xml:space="preserve"> </w:t>
            </w:r>
            <w:r>
              <w:rPr>
                <w:sz w:val="24"/>
              </w:rPr>
              <w:t>выраженные</w:t>
            </w:r>
            <w:r>
              <w:rPr>
                <w:spacing w:val="-6"/>
                <w:sz w:val="24"/>
              </w:rPr>
              <w:t xml:space="preserve"> </w:t>
            </w:r>
            <w:r>
              <w:rPr>
                <w:spacing w:val="-2"/>
                <w:sz w:val="24"/>
              </w:rPr>
              <w:t>долями;</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line="259" w:lineRule="auto"/>
              <w:rPr>
                <w:sz w:val="24"/>
              </w:rPr>
            </w:pPr>
            <w:r>
              <w:rPr>
                <w:sz w:val="24"/>
              </w:rPr>
              <w:t>использовать</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практических</w:t>
            </w:r>
            <w:r>
              <w:rPr>
                <w:spacing w:val="40"/>
                <w:sz w:val="24"/>
              </w:rPr>
              <w:t xml:space="preserve"> </w:t>
            </w:r>
            <w:r>
              <w:rPr>
                <w:sz w:val="24"/>
              </w:rPr>
              <w:t>ситуациях</w:t>
            </w:r>
            <w:r>
              <w:rPr>
                <w:spacing w:val="40"/>
                <w:sz w:val="24"/>
              </w:rPr>
              <w:t xml:space="preserve"> </w:t>
            </w:r>
            <w:r>
              <w:rPr>
                <w:sz w:val="24"/>
              </w:rPr>
              <w:t>(покупка</w:t>
            </w:r>
            <w:r>
              <w:rPr>
                <w:spacing w:val="59"/>
                <w:w w:val="150"/>
                <w:sz w:val="24"/>
              </w:rPr>
              <w:t xml:space="preserve"> </w:t>
            </w:r>
            <w:r>
              <w:rPr>
                <w:sz w:val="24"/>
              </w:rPr>
              <w:t>товара,</w:t>
            </w:r>
            <w:r>
              <w:rPr>
                <w:spacing w:val="64"/>
                <w:w w:val="150"/>
                <w:sz w:val="24"/>
              </w:rPr>
              <w:t xml:space="preserve"> </w:t>
            </w:r>
            <w:r>
              <w:rPr>
                <w:sz w:val="24"/>
              </w:rPr>
              <w:t>определение</w:t>
            </w:r>
            <w:r>
              <w:rPr>
                <w:spacing w:val="62"/>
                <w:w w:val="150"/>
                <w:sz w:val="24"/>
              </w:rPr>
              <w:t xml:space="preserve"> </w:t>
            </w:r>
            <w:r>
              <w:rPr>
                <w:sz w:val="24"/>
              </w:rPr>
              <w:t>времени,</w:t>
            </w:r>
            <w:r>
              <w:rPr>
                <w:spacing w:val="62"/>
                <w:w w:val="150"/>
                <w:sz w:val="24"/>
              </w:rPr>
              <w:t xml:space="preserve"> </w:t>
            </w:r>
            <w:r>
              <w:rPr>
                <w:sz w:val="24"/>
              </w:rPr>
              <w:t>выполнение</w:t>
            </w:r>
            <w:r>
              <w:rPr>
                <w:spacing w:val="62"/>
                <w:w w:val="150"/>
                <w:sz w:val="24"/>
              </w:rPr>
              <w:t xml:space="preserve"> </w:t>
            </w:r>
            <w:r>
              <w:rPr>
                <w:spacing w:val="-2"/>
                <w:sz w:val="24"/>
              </w:rPr>
              <w:t>расчѐтов)</w:t>
            </w:r>
          </w:p>
          <w:p w:rsidR="00267204" w:rsidRDefault="00CD0299">
            <w:pPr>
              <w:pStyle w:val="TableParagraph"/>
              <w:spacing w:line="275" w:lineRule="exact"/>
              <w:rPr>
                <w:sz w:val="24"/>
              </w:rPr>
            </w:pPr>
            <w:r>
              <w:rPr>
                <w:sz w:val="24"/>
              </w:rPr>
              <w:t>соотношение</w:t>
            </w:r>
            <w:r>
              <w:rPr>
                <w:spacing w:val="-3"/>
                <w:sz w:val="24"/>
              </w:rPr>
              <w:t xml:space="preserve"> </w:t>
            </w:r>
            <w:r>
              <w:rPr>
                <w:sz w:val="24"/>
              </w:rPr>
              <w:t>между</w:t>
            </w:r>
            <w:r>
              <w:rPr>
                <w:spacing w:val="-5"/>
                <w:sz w:val="24"/>
              </w:rPr>
              <w:t xml:space="preserve"> </w:t>
            </w:r>
            <w:r>
              <w:rPr>
                <w:spacing w:val="-2"/>
                <w:sz w:val="24"/>
              </w:rPr>
              <w:t>величинами;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при</w:t>
            </w:r>
            <w:r>
              <w:rPr>
                <w:spacing w:val="11"/>
                <w:sz w:val="24"/>
              </w:rPr>
              <w:t xml:space="preserve"> </w:t>
            </w:r>
            <w:r>
              <w:rPr>
                <w:sz w:val="24"/>
              </w:rPr>
              <w:t>решении</w:t>
            </w:r>
            <w:r>
              <w:rPr>
                <w:spacing w:val="14"/>
                <w:sz w:val="24"/>
              </w:rPr>
              <w:t xml:space="preserve"> </w:t>
            </w:r>
            <w:r>
              <w:rPr>
                <w:sz w:val="24"/>
              </w:rPr>
              <w:t>задач</w:t>
            </w:r>
            <w:r>
              <w:rPr>
                <w:spacing w:val="11"/>
                <w:sz w:val="24"/>
              </w:rPr>
              <w:t xml:space="preserve"> </w:t>
            </w:r>
            <w:r>
              <w:rPr>
                <w:sz w:val="24"/>
              </w:rPr>
              <w:t>выполнять</w:t>
            </w:r>
            <w:r>
              <w:rPr>
                <w:spacing w:val="13"/>
                <w:sz w:val="24"/>
              </w:rPr>
              <w:t xml:space="preserve"> </w:t>
            </w:r>
            <w:r>
              <w:rPr>
                <w:sz w:val="24"/>
              </w:rPr>
              <w:t>сложение</w:t>
            </w:r>
            <w:r>
              <w:rPr>
                <w:spacing w:val="11"/>
                <w:sz w:val="24"/>
              </w:rPr>
              <w:t xml:space="preserve"> </w:t>
            </w:r>
            <w:r>
              <w:rPr>
                <w:sz w:val="24"/>
              </w:rPr>
              <w:t>и</w:t>
            </w:r>
            <w:r>
              <w:rPr>
                <w:spacing w:val="14"/>
                <w:sz w:val="24"/>
              </w:rPr>
              <w:t xml:space="preserve"> </w:t>
            </w:r>
            <w:r>
              <w:rPr>
                <w:sz w:val="24"/>
              </w:rPr>
              <w:t>вычитание</w:t>
            </w:r>
            <w:r>
              <w:rPr>
                <w:spacing w:val="12"/>
                <w:sz w:val="24"/>
              </w:rPr>
              <w:t xml:space="preserve"> </w:t>
            </w:r>
            <w:r>
              <w:rPr>
                <w:spacing w:val="-2"/>
                <w:sz w:val="24"/>
              </w:rPr>
              <w:t>однородных</w:t>
            </w:r>
          </w:p>
          <w:p w:rsidR="00267204" w:rsidRDefault="00CD0299">
            <w:pPr>
              <w:pStyle w:val="TableParagraph"/>
              <w:spacing w:before="22"/>
              <w:rPr>
                <w:sz w:val="24"/>
              </w:rPr>
            </w:pPr>
            <w:r>
              <w:rPr>
                <w:sz w:val="24"/>
              </w:rPr>
              <w:t>величин,</w:t>
            </w:r>
            <w:r>
              <w:rPr>
                <w:spacing w:val="-4"/>
                <w:sz w:val="24"/>
              </w:rPr>
              <w:t xml:space="preserve"> </w:t>
            </w:r>
            <w:r>
              <w:rPr>
                <w:sz w:val="24"/>
              </w:rPr>
              <w:t>умножение</w:t>
            </w:r>
            <w:r>
              <w:rPr>
                <w:spacing w:val="-4"/>
                <w:sz w:val="24"/>
              </w:rPr>
              <w:t xml:space="preserve"> </w:t>
            </w:r>
            <w:r>
              <w:rPr>
                <w:sz w:val="24"/>
              </w:rPr>
              <w:t>и</w:t>
            </w:r>
            <w:r>
              <w:rPr>
                <w:spacing w:val="-3"/>
                <w:sz w:val="24"/>
              </w:rPr>
              <w:t xml:space="preserve"> </w:t>
            </w:r>
            <w:r>
              <w:rPr>
                <w:sz w:val="24"/>
              </w:rPr>
              <w:t>деление</w:t>
            </w:r>
            <w:r>
              <w:rPr>
                <w:spacing w:val="-5"/>
                <w:sz w:val="24"/>
              </w:rPr>
              <w:t xml:space="preserve"> </w:t>
            </w:r>
            <w:r>
              <w:rPr>
                <w:sz w:val="24"/>
              </w:rPr>
              <w:t>величины</w:t>
            </w:r>
            <w:r>
              <w:rPr>
                <w:spacing w:val="-3"/>
                <w:sz w:val="24"/>
              </w:rPr>
              <w:t xml:space="preserve"> </w:t>
            </w:r>
            <w:r>
              <w:rPr>
                <w:sz w:val="24"/>
              </w:rPr>
              <w:t>на</w:t>
            </w:r>
            <w:r>
              <w:rPr>
                <w:spacing w:val="-4"/>
                <w:sz w:val="24"/>
              </w:rPr>
              <w:t xml:space="preserve"> </w:t>
            </w:r>
            <w:r>
              <w:rPr>
                <w:sz w:val="24"/>
              </w:rPr>
              <w:t>однозначное</w:t>
            </w:r>
            <w:r>
              <w:rPr>
                <w:spacing w:val="-4"/>
                <w:sz w:val="24"/>
              </w:rPr>
              <w:t xml:space="preserve"> </w:t>
            </w:r>
            <w:r>
              <w:rPr>
                <w:spacing w:val="-2"/>
                <w:sz w:val="24"/>
              </w:rPr>
              <w:t>число;</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9"/>
        </w:trPr>
        <w:tc>
          <w:tcPr>
            <w:tcW w:w="7084" w:type="dxa"/>
          </w:tcPr>
          <w:p w:rsidR="00267204" w:rsidRDefault="00CD0299">
            <w:pPr>
              <w:pStyle w:val="TableParagraph"/>
              <w:spacing w:before="1" w:line="259" w:lineRule="auto"/>
              <w:ind w:right="97"/>
              <w:jc w:val="both"/>
              <w:rPr>
                <w:sz w:val="24"/>
              </w:rPr>
            </w:pPr>
            <w:r>
              <w:rPr>
                <w:sz w:val="24"/>
              </w:rPr>
              <w:t>решать задачи в одно-два действия: представлять текст задачи, планировать ход решения, записывать решение и ответ, анализировать</w:t>
            </w:r>
            <w:r>
              <w:rPr>
                <w:spacing w:val="68"/>
                <w:sz w:val="24"/>
              </w:rPr>
              <w:t xml:space="preserve">  </w:t>
            </w:r>
            <w:r>
              <w:rPr>
                <w:sz w:val="24"/>
              </w:rPr>
              <w:t>решение</w:t>
            </w:r>
            <w:r>
              <w:rPr>
                <w:spacing w:val="68"/>
                <w:sz w:val="24"/>
              </w:rPr>
              <w:t xml:space="preserve">  </w:t>
            </w:r>
            <w:r>
              <w:rPr>
                <w:sz w:val="24"/>
              </w:rPr>
              <w:t>(искать</w:t>
            </w:r>
            <w:r>
              <w:rPr>
                <w:spacing w:val="68"/>
                <w:sz w:val="24"/>
              </w:rPr>
              <w:t xml:space="preserve">  </w:t>
            </w:r>
            <w:r>
              <w:rPr>
                <w:sz w:val="24"/>
              </w:rPr>
              <w:t>другой</w:t>
            </w:r>
            <w:r>
              <w:rPr>
                <w:spacing w:val="70"/>
                <w:sz w:val="24"/>
              </w:rPr>
              <w:t xml:space="preserve">  </w:t>
            </w:r>
            <w:r>
              <w:rPr>
                <w:sz w:val="24"/>
              </w:rPr>
              <w:t>способ</w:t>
            </w:r>
            <w:r>
              <w:rPr>
                <w:spacing w:val="68"/>
                <w:sz w:val="24"/>
              </w:rPr>
              <w:t xml:space="preserve">  </w:t>
            </w:r>
            <w:r>
              <w:rPr>
                <w:spacing w:val="-2"/>
                <w:sz w:val="24"/>
              </w:rPr>
              <w:t>решения),</w:t>
            </w:r>
          </w:p>
          <w:p w:rsidR="00267204" w:rsidRDefault="00CD0299">
            <w:pPr>
              <w:pStyle w:val="TableParagraph"/>
              <w:spacing w:before="1"/>
              <w:jc w:val="both"/>
              <w:rPr>
                <w:sz w:val="24"/>
              </w:rPr>
            </w:pPr>
            <w:r>
              <w:rPr>
                <w:sz w:val="24"/>
              </w:rPr>
              <w:t>оценивать</w:t>
            </w:r>
            <w:r>
              <w:rPr>
                <w:spacing w:val="72"/>
                <w:sz w:val="24"/>
              </w:rPr>
              <w:t xml:space="preserve"> </w:t>
            </w:r>
            <w:r>
              <w:rPr>
                <w:sz w:val="24"/>
              </w:rPr>
              <w:t>ответ</w:t>
            </w:r>
            <w:r>
              <w:rPr>
                <w:spacing w:val="74"/>
                <w:sz w:val="24"/>
              </w:rPr>
              <w:t xml:space="preserve"> </w:t>
            </w:r>
            <w:r>
              <w:rPr>
                <w:sz w:val="24"/>
              </w:rPr>
              <w:t>(устанавливать</w:t>
            </w:r>
            <w:r>
              <w:rPr>
                <w:spacing w:val="74"/>
                <w:sz w:val="24"/>
              </w:rPr>
              <w:t xml:space="preserve"> </w:t>
            </w:r>
            <w:r>
              <w:rPr>
                <w:sz w:val="24"/>
              </w:rPr>
              <w:t>его</w:t>
            </w:r>
            <w:r>
              <w:rPr>
                <w:spacing w:val="73"/>
                <w:sz w:val="24"/>
              </w:rPr>
              <w:t xml:space="preserve"> </w:t>
            </w:r>
            <w:r>
              <w:rPr>
                <w:sz w:val="24"/>
              </w:rPr>
              <w:t>реалистичность,</w:t>
            </w:r>
            <w:r>
              <w:rPr>
                <w:spacing w:val="72"/>
                <w:sz w:val="24"/>
              </w:rPr>
              <w:t xml:space="preserve"> </w:t>
            </w:r>
            <w:r>
              <w:rPr>
                <w:spacing w:val="-2"/>
                <w:sz w:val="24"/>
              </w:rPr>
              <w:t>проверять</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120"/>
        </w:trPr>
        <w:tc>
          <w:tcPr>
            <w:tcW w:w="7084" w:type="dxa"/>
          </w:tcPr>
          <w:p w:rsidR="00267204" w:rsidRDefault="00CD0299">
            <w:pPr>
              <w:pStyle w:val="TableParagraph"/>
              <w:spacing w:before="1"/>
              <w:rPr>
                <w:sz w:val="24"/>
              </w:rPr>
            </w:pPr>
            <w:r>
              <w:rPr>
                <w:spacing w:val="-2"/>
                <w:sz w:val="24"/>
              </w:rPr>
              <w:lastRenderedPageBreak/>
              <w:t>вычисления);</w:t>
            </w:r>
          </w:p>
        </w:tc>
        <w:tc>
          <w:tcPr>
            <w:tcW w:w="2266" w:type="dxa"/>
          </w:tcPr>
          <w:p w:rsidR="00267204" w:rsidRDefault="00267204">
            <w:pPr>
              <w:pStyle w:val="TableParagraph"/>
              <w:ind w:left="0"/>
              <w:rPr>
                <w:sz w:val="24"/>
              </w:rPr>
            </w:pPr>
          </w:p>
        </w:tc>
      </w:tr>
      <w:tr w:rsidR="00267204">
        <w:trPr>
          <w:trHeight w:val="601"/>
        </w:trPr>
        <w:tc>
          <w:tcPr>
            <w:tcW w:w="7084" w:type="dxa"/>
          </w:tcPr>
          <w:p w:rsidR="00267204" w:rsidRDefault="00CD0299">
            <w:pPr>
              <w:pStyle w:val="TableParagraph"/>
              <w:spacing w:before="1"/>
              <w:rPr>
                <w:sz w:val="24"/>
              </w:rPr>
            </w:pPr>
            <w:r>
              <w:rPr>
                <w:sz w:val="24"/>
              </w:rPr>
              <w:t>конструировать</w:t>
            </w:r>
            <w:r>
              <w:rPr>
                <w:spacing w:val="23"/>
                <w:sz w:val="24"/>
              </w:rPr>
              <w:t xml:space="preserve">  </w:t>
            </w:r>
            <w:r>
              <w:rPr>
                <w:sz w:val="24"/>
              </w:rPr>
              <w:t>прямоугольник</w:t>
            </w:r>
            <w:r>
              <w:rPr>
                <w:spacing w:val="27"/>
                <w:sz w:val="24"/>
              </w:rPr>
              <w:t xml:space="preserve">  </w:t>
            </w:r>
            <w:r>
              <w:rPr>
                <w:sz w:val="24"/>
              </w:rPr>
              <w:t>из</w:t>
            </w:r>
            <w:r>
              <w:rPr>
                <w:spacing w:val="25"/>
                <w:sz w:val="24"/>
              </w:rPr>
              <w:t xml:space="preserve">  </w:t>
            </w:r>
            <w:r>
              <w:rPr>
                <w:sz w:val="24"/>
              </w:rPr>
              <w:t>данных</w:t>
            </w:r>
            <w:r>
              <w:rPr>
                <w:spacing w:val="25"/>
                <w:sz w:val="24"/>
              </w:rPr>
              <w:t xml:space="preserve">  </w:t>
            </w:r>
            <w:r>
              <w:rPr>
                <w:sz w:val="24"/>
              </w:rPr>
              <w:t>фигур</w:t>
            </w:r>
            <w:r>
              <w:rPr>
                <w:spacing w:val="80"/>
                <w:w w:val="150"/>
                <w:sz w:val="24"/>
              </w:rPr>
              <w:t xml:space="preserve"> </w:t>
            </w:r>
            <w:r>
              <w:rPr>
                <w:spacing w:val="-2"/>
                <w:sz w:val="24"/>
              </w:rPr>
              <w:t>(квадратов),</w:t>
            </w:r>
          </w:p>
          <w:p w:rsidR="00267204" w:rsidRDefault="00CD0299">
            <w:pPr>
              <w:pStyle w:val="TableParagraph"/>
              <w:spacing w:before="22"/>
              <w:rPr>
                <w:sz w:val="24"/>
              </w:rPr>
            </w:pPr>
            <w:r>
              <w:rPr>
                <w:sz w:val="24"/>
              </w:rPr>
              <w:t>делить</w:t>
            </w:r>
            <w:r>
              <w:rPr>
                <w:spacing w:val="-7"/>
                <w:sz w:val="24"/>
              </w:rPr>
              <w:t xml:space="preserve"> </w:t>
            </w:r>
            <w:r>
              <w:rPr>
                <w:sz w:val="24"/>
              </w:rPr>
              <w:t>прямоугольник,</w:t>
            </w:r>
            <w:r>
              <w:rPr>
                <w:spacing w:val="-7"/>
                <w:sz w:val="24"/>
              </w:rPr>
              <w:t xml:space="preserve"> </w:t>
            </w:r>
            <w:r>
              <w:rPr>
                <w:sz w:val="24"/>
              </w:rPr>
              <w:t>многоугольник</w:t>
            </w:r>
            <w:r>
              <w:rPr>
                <w:spacing w:val="-4"/>
                <w:sz w:val="24"/>
              </w:rPr>
              <w:t xml:space="preserve"> </w:t>
            </w:r>
            <w:r>
              <w:rPr>
                <w:sz w:val="24"/>
              </w:rPr>
              <w:t>на</w:t>
            </w:r>
            <w:r>
              <w:rPr>
                <w:spacing w:val="-8"/>
                <w:sz w:val="24"/>
              </w:rPr>
              <w:t xml:space="preserve"> </w:t>
            </w:r>
            <w:r>
              <w:rPr>
                <w:sz w:val="24"/>
              </w:rPr>
              <w:t>заданные</w:t>
            </w:r>
            <w:r>
              <w:rPr>
                <w:spacing w:val="-5"/>
                <w:sz w:val="24"/>
              </w:rPr>
              <w:t xml:space="preserve"> </w:t>
            </w:r>
            <w:r>
              <w:rPr>
                <w:spacing w:val="-2"/>
                <w:sz w:val="24"/>
              </w:rPr>
              <w:t>части;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сравнивать</w:t>
            </w:r>
            <w:r>
              <w:rPr>
                <w:spacing w:val="-5"/>
                <w:sz w:val="24"/>
              </w:rPr>
              <w:t xml:space="preserve"> </w:t>
            </w:r>
            <w:r>
              <w:rPr>
                <w:sz w:val="24"/>
              </w:rPr>
              <w:t>фигуры</w:t>
            </w:r>
            <w:r>
              <w:rPr>
                <w:spacing w:val="-3"/>
                <w:sz w:val="24"/>
              </w:rPr>
              <w:t xml:space="preserve"> </w:t>
            </w:r>
            <w:r>
              <w:rPr>
                <w:sz w:val="24"/>
              </w:rPr>
              <w:t>по</w:t>
            </w:r>
            <w:r>
              <w:rPr>
                <w:spacing w:val="-3"/>
                <w:sz w:val="24"/>
              </w:rPr>
              <w:t xml:space="preserve"> </w:t>
            </w:r>
            <w:r>
              <w:rPr>
                <w:sz w:val="24"/>
              </w:rPr>
              <w:t>площади</w:t>
            </w:r>
            <w:r>
              <w:rPr>
                <w:spacing w:val="-2"/>
                <w:sz w:val="24"/>
              </w:rPr>
              <w:t xml:space="preserve"> </w:t>
            </w:r>
            <w:r>
              <w:rPr>
                <w:sz w:val="24"/>
              </w:rPr>
              <w:t>(наложение,</w:t>
            </w:r>
            <w:r>
              <w:rPr>
                <w:spacing w:val="-3"/>
                <w:sz w:val="24"/>
              </w:rPr>
              <w:t xml:space="preserve"> </w:t>
            </w:r>
            <w:r>
              <w:rPr>
                <w:spacing w:val="-2"/>
                <w:sz w:val="24"/>
              </w:rPr>
              <w:t>сопоставление</w:t>
            </w:r>
          </w:p>
          <w:p w:rsidR="00267204" w:rsidRDefault="00CD0299">
            <w:pPr>
              <w:pStyle w:val="TableParagraph"/>
              <w:spacing w:before="22"/>
              <w:rPr>
                <w:sz w:val="24"/>
              </w:rPr>
            </w:pPr>
            <w:r>
              <w:rPr>
                <w:sz w:val="24"/>
              </w:rPr>
              <w:t>числовых</w:t>
            </w:r>
            <w:r>
              <w:rPr>
                <w:spacing w:val="-1"/>
                <w:sz w:val="24"/>
              </w:rPr>
              <w:t xml:space="preserve"> </w:t>
            </w:r>
            <w:r>
              <w:rPr>
                <w:spacing w:val="-2"/>
                <w:sz w:val="24"/>
              </w:rPr>
              <w:t>значений);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30"/>
        </w:trPr>
        <w:tc>
          <w:tcPr>
            <w:tcW w:w="7084" w:type="dxa"/>
          </w:tcPr>
          <w:p w:rsidR="00267204" w:rsidRDefault="00CD0299">
            <w:pPr>
              <w:pStyle w:val="TableParagraph"/>
              <w:tabs>
                <w:tab w:val="left" w:pos="1362"/>
                <w:tab w:val="left" w:pos="2647"/>
                <w:tab w:val="left" w:pos="4639"/>
                <w:tab w:val="left" w:pos="6142"/>
              </w:tabs>
              <w:spacing w:before="1"/>
              <w:rPr>
                <w:sz w:val="24"/>
              </w:rPr>
            </w:pPr>
            <w:r>
              <w:rPr>
                <w:spacing w:val="-2"/>
                <w:sz w:val="24"/>
              </w:rPr>
              <w:t>находить</w:t>
            </w:r>
            <w:r>
              <w:rPr>
                <w:sz w:val="24"/>
              </w:rPr>
              <w:tab/>
            </w:r>
            <w:r>
              <w:rPr>
                <w:spacing w:val="-2"/>
                <w:sz w:val="24"/>
              </w:rPr>
              <w:t>периметр</w:t>
            </w:r>
            <w:r>
              <w:rPr>
                <w:sz w:val="24"/>
              </w:rPr>
              <w:tab/>
            </w:r>
            <w:r>
              <w:rPr>
                <w:spacing w:val="-2"/>
                <w:sz w:val="24"/>
              </w:rPr>
              <w:t>прямоугольника</w:t>
            </w:r>
            <w:r>
              <w:rPr>
                <w:sz w:val="24"/>
              </w:rPr>
              <w:tab/>
            </w:r>
            <w:r>
              <w:rPr>
                <w:spacing w:val="-2"/>
                <w:sz w:val="24"/>
              </w:rPr>
              <w:t>(квадрата),</w:t>
            </w:r>
            <w:r>
              <w:rPr>
                <w:sz w:val="24"/>
              </w:rPr>
              <w:tab/>
            </w:r>
            <w:r>
              <w:rPr>
                <w:spacing w:val="-2"/>
                <w:sz w:val="24"/>
              </w:rPr>
              <w:t>площадь</w:t>
            </w:r>
          </w:p>
          <w:p w:rsidR="00267204" w:rsidRDefault="00CD0299">
            <w:pPr>
              <w:pStyle w:val="TableParagraph"/>
              <w:spacing w:before="50"/>
              <w:rPr>
                <w:sz w:val="24"/>
              </w:rPr>
            </w:pPr>
            <w:r>
              <w:rPr>
                <w:sz w:val="24"/>
              </w:rPr>
              <w:t>прямоугольника</w:t>
            </w:r>
            <w:r>
              <w:rPr>
                <w:spacing w:val="-7"/>
                <w:sz w:val="24"/>
              </w:rPr>
              <w:t xml:space="preserve"> </w:t>
            </w:r>
            <w:r>
              <w:rPr>
                <w:spacing w:val="-2"/>
                <w:sz w:val="24"/>
              </w:rPr>
              <w:t>(квадрата);</w:t>
            </w:r>
          </w:p>
        </w:tc>
        <w:tc>
          <w:tcPr>
            <w:tcW w:w="2266" w:type="dxa"/>
          </w:tcPr>
          <w:p w:rsidR="00267204" w:rsidRDefault="00CD0299">
            <w:pPr>
              <w:pStyle w:val="TableParagraph"/>
              <w:spacing w:before="1"/>
              <w:rPr>
                <w:sz w:val="24"/>
              </w:rPr>
            </w:pPr>
            <w:r>
              <w:rPr>
                <w:sz w:val="24"/>
              </w:rPr>
              <w:t>Письменная</w:t>
            </w:r>
            <w:r>
              <w:rPr>
                <w:spacing w:val="-5"/>
                <w:sz w:val="24"/>
              </w:rPr>
              <w:t xml:space="preserve"> </w:t>
            </w:r>
            <w:r>
              <w:rPr>
                <w:spacing w:val="-2"/>
                <w:sz w:val="24"/>
              </w:rPr>
              <w:t>работа</w:t>
            </w:r>
          </w:p>
        </w:tc>
      </w:tr>
      <w:tr w:rsidR="00267204">
        <w:trPr>
          <w:trHeight w:val="601"/>
        </w:trPr>
        <w:tc>
          <w:tcPr>
            <w:tcW w:w="7084" w:type="dxa"/>
          </w:tcPr>
          <w:p w:rsidR="00267204" w:rsidRDefault="00CD0299">
            <w:pPr>
              <w:pStyle w:val="TableParagraph"/>
              <w:tabs>
                <w:tab w:val="left" w:pos="1779"/>
                <w:tab w:val="left" w:pos="2839"/>
                <w:tab w:val="left" w:pos="4317"/>
                <w:tab w:val="left" w:pos="4772"/>
                <w:tab w:val="left" w:pos="6065"/>
              </w:tabs>
              <w:spacing w:before="1"/>
              <w:rPr>
                <w:sz w:val="24"/>
              </w:rPr>
            </w:pPr>
            <w:r>
              <w:rPr>
                <w:spacing w:val="-2"/>
                <w:sz w:val="24"/>
              </w:rPr>
              <w:t>распознавать</w:t>
            </w:r>
            <w:r>
              <w:rPr>
                <w:sz w:val="24"/>
              </w:rPr>
              <w:tab/>
            </w: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(ложные)</w:t>
            </w:r>
          </w:p>
          <w:p w:rsidR="00267204" w:rsidRDefault="00CD0299">
            <w:pPr>
              <w:pStyle w:val="TableParagraph"/>
              <w:spacing w:before="22"/>
              <w:rPr>
                <w:sz w:val="24"/>
              </w:rPr>
            </w:pPr>
            <w:r>
              <w:rPr>
                <w:sz w:val="24"/>
              </w:rPr>
              <w:t>утверждения</w:t>
            </w:r>
            <w:r>
              <w:rPr>
                <w:spacing w:val="-8"/>
                <w:sz w:val="24"/>
              </w:rPr>
              <w:t xml:space="preserve"> </w:t>
            </w:r>
            <w:r>
              <w:rPr>
                <w:sz w:val="24"/>
              </w:rPr>
              <w:t>со</w:t>
            </w:r>
            <w:r>
              <w:rPr>
                <w:spacing w:val="-6"/>
                <w:sz w:val="24"/>
              </w:rPr>
              <w:t xml:space="preserve"> </w:t>
            </w:r>
            <w:r>
              <w:rPr>
                <w:sz w:val="24"/>
              </w:rPr>
              <w:t>словами:</w:t>
            </w:r>
            <w:r>
              <w:rPr>
                <w:spacing w:val="-4"/>
                <w:sz w:val="24"/>
              </w:rPr>
              <w:t xml:space="preserve"> </w:t>
            </w:r>
            <w:r>
              <w:rPr>
                <w:sz w:val="24"/>
              </w:rPr>
              <w:t>«все», «некоторые»,</w:t>
            </w:r>
            <w:r>
              <w:rPr>
                <w:spacing w:val="-2"/>
                <w:sz w:val="24"/>
              </w:rPr>
              <w:t xml:space="preserve"> </w:t>
            </w:r>
            <w:r>
              <w:rPr>
                <w:sz w:val="24"/>
              </w:rPr>
              <w:t xml:space="preserve">«и», </w:t>
            </w:r>
            <w:r>
              <w:rPr>
                <w:spacing w:val="-2"/>
                <w:sz w:val="24"/>
              </w:rPr>
              <w:t>«каждый»,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465"/>
        </w:trPr>
        <w:tc>
          <w:tcPr>
            <w:tcW w:w="7084" w:type="dxa"/>
          </w:tcPr>
          <w:p w:rsidR="00267204" w:rsidRDefault="00CD0299">
            <w:pPr>
              <w:pStyle w:val="TableParagraph"/>
              <w:spacing w:before="2"/>
              <w:rPr>
                <w:sz w:val="24"/>
              </w:rPr>
            </w:pPr>
            <w:r>
              <w:rPr>
                <w:sz w:val="24"/>
              </w:rPr>
              <w:t>«если…,</w:t>
            </w:r>
            <w:r>
              <w:rPr>
                <w:spacing w:val="-3"/>
                <w:sz w:val="24"/>
              </w:rPr>
              <w:t xml:space="preserve"> </w:t>
            </w:r>
            <w:r>
              <w:rPr>
                <w:spacing w:val="-4"/>
                <w:sz w:val="24"/>
              </w:rPr>
              <w:t>то…»;</w:t>
            </w:r>
          </w:p>
        </w:tc>
        <w:tc>
          <w:tcPr>
            <w:tcW w:w="2266" w:type="dxa"/>
          </w:tcPr>
          <w:p w:rsidR="00267204" w:rsidRDefault="00267204">
            <w:pPr>
              <w:pStyle w:val="TableParagraph"/>
              <w:ind w:left="0"/>
              <w:rPr>
                <w:sz w:val="24"/>
              </w:rPr>
            </w:pPr>
          </w:p>
        </w:tc>
      </w:tr>
      <w:tr w:rsidR="00267204">
        <w:trPr>
          <w:trHeight w:val="899"/>
        </w:trPr>
        <w:tc>
          <w:tcPr>
            <w:tcW w:w="7084" w:type="dxa"/>
          </w:tcPr>
          <w:p w:rsidR="00267204" w:rsidRDefault="00CD0299">
            <w:pPr>
              <w:pStyle w:val="TableParagraph"/>
              <w:tabs>
                <w:tab w:val="left" w:pos="1988"/>
                <w:tab w:val="left" w:pos="3597"/>
                <w:tab w:val="left" w:pos="4734"/>
                <w:tab w:val="left" w:pos="5818"/>
              </w:tabs>
              <w:spacing w:before="1" w:line="259" w:lineRule="auto"/>
              <w:ind w:right="97"/>
              <w:rPr>
                <w:sz w:val="24"/>
              </w:rPr>
            </w:pPr>
            <w:r>
              <w:rPr>
                <w:spacing w:val="-2"/>
                <w:sz w:val="24"/>
              </w:rPr>
              <w:t>формулировать</w:t>
            </w:r>
            <w:r>
              <w:rPr>
                <w:sz w:val="24"/>
              </w:rPr>
              <w:tab/>
            </w:r>
            <w:r>
              <w:rPr>
                <w:spacing w:val="-2"/>
                <w:sz w:val="24"/>
              </w:rPr>
              <w:t>утверждение</w:t>
            </w:r>
            <w:r>
              <w:rPr>
                <w:sz w:val="24"/>
              </w:rPr>
              <w:tab/>
            </w:r>
            <w:r>
              <w:rPr>
                <w:spacing w:val="-2"/>
                <w:sz w:val="24"/>
              </w:rPr>
              <w:t>(вывод),</w:t>
            </w:r>
            <w:r>
              <w:rPr>
                <w:sz w:val="24"/>
              </w:rPr>
              <w:tab/>
            </w:r>
            <w:r>
              <w:rPr>
                <w:spacing w:val="-2"/>
                <w:sz w:val="24"/>
              </w:rPr>
              <w:t>строить</w:t>
            </w:r>
            <w:r>
              <w:rPr>
                <w:sz w:val="24"/>
              </w:rPr>
              <w:tab/>
            </w:r>
            <w:r>
              <w:rPr>
                <w:spacing w:val="-2"/>
                <w:sz w:val="24"/>
              </w:rPr>
              <w:t xml:space="preserve">логические </w:t>
            </w:r>
            <w:r>
              <w:rPr>
                <w:sz w:val="24"/>
              </w:rPr>
              <w:t>рассуждения</w:t>
            </w:r>
            <w:r>
              <w:rPr>
                <w:spacing w:val="27"/>
                <w:sz w:val="24"/>
              </w:rPr>
              <w:t xml:space="preserve"> </w:t>
            </w:r>
            <w:r>
              <w:rPr>
                <w:sz w:val="24"/>
              </w:rPr>
              <w:t>(одно-двухшаговые),</w:t>
            </w:r>
            <w:r>
              <w:rPr>
                <w:spacing w:val="29"/>
                <w:sz w:val="24"/>
              </w:rPr>
              <w:t xml:space="preserve"> </w:t>
            </w:r>
            <w:r>
              <w:rPr>
                <w:sz w:val="24"/>
              </w:rPr>
              <w:t>в</w:t>
            </w:r>
            <w:r>
              <w:rPr>
                <w:spacing w:val="29"/>
                <w:sz w:val="24"/>
              </w:rPr>
              <w:t xml:space="preserve"> </w:t>
            </w:r>
            <w:r>
              <w:rPr>
                <w:sz w:val="24"/>
              </w:rPr>
              <w:t>том</w:t>
            </w:r>
            <w:r>
              <w:rPr>
                <w:spacing w:val="29"/>
                <w:sz w:val="24"/>
              </w:rPr>
              <w:t xml:space="preserve"> </w:t>
            </w:r>
            <w:r>
              <w:rPr>
                <w:sz w:val="24"/>
              </w:rPr>
              <w:t>числе</w:t>
            </w:r>
            <w:r>
              <w:rPr>
                <w:spacing w:val="29"/>
                <w:sz w:val="24"/>
              </w:rPr>
              <w:t xml:space="preserve"> </w:t>
            </w:r>
            <w:r>
              <w:rPr>
                <w:sz w:val="24"/>
              </w:rPr>
              <w:t>с</w:t>
            </w:r>
            <w:r>
              <w:rPr>
                <w:spacing w:val="29"/>
                <w:sz w:val="24"/>
              </w:rPr>
              <w:t xml:space="preserve"> </w:t>
            </w:r>
            <w:r>
              <w:rPr>
                <w:spacing w:val="-2"/>
                <w:sz w:val="24"/>
              </w:rPr>
              <w:t>использованием</w:t>
            </w:r>
          </w:p>
          <w:p w:rsidR="00267204" w:rsidRDefault="00CD0299">
            <w:pPr>
              <w:pStyle w:val="TableParagraph"/>
              <w:spacing w:line="275" w:lineRule="exact"/>
              <w:rPr>
                <w:sz w:val="24"/>
              </w:rPr>
            </w:pPr>
            <w:r>
              <w:rPr>
                <w:sz w:val="24"/>
              </w:rPr>
              <w:t>изученных</w:t>
            </w:r>
            <w:r>
              <w:rPr>
                <w:spacing w:val="-4"/>
                <w:sz w:val="24"/>
              </w:rPr>
              <w:t xml:space="preserve"> </w:t>
            </w:r>
            <w:r>
              <w:rPr>
                <w:spacing w:val="-2"/>
                <w:sz w:val="24"/>
              </w:rPr>
              <w:t>связок;</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6"/>
        </w:trPr>
        <w:tc>
          <w:tcPr>
            <w:tcW w:w="7084" w:type="dxa"/>
          </w:tcPr>
          <w:p w:rsidR="00267204" w:rsidRDefault="00CD0299">
            <w:pPr>
              <w:pStyle w:val="TableParagraph"/>
              <w:spacing w:before="1"/>
              <w:rPr>
                <w:sz w:val="24"/>
              </w:rPr>
            </w:pPr>
            <w:r>
              <w:rPr>
                <w:sz w:val="24"/>
              </w:rPr>
              <w:t>классифицировать</w:t>
            </w:r>
            <w:r>
              <w:rPr>
                <w:spacing w:val="-9"/>
                <w:sz w:val="24"/>
              </w:rPr>
              <w:t xml:space="preserve"> </w:t>
            </w:r>
            <w:r>
              <w:rPr>
                <w:sz w:val="24"/>
              </w:rPr>
              <w:t>объекты</w:t>
            </w:r>
            <w:r>
              <w:rPr>
                <w:spacing w:val="-6"/>
                <w:sz w:val="24"/>
              </w:rPr>
              <w:t xml:space="preserve"> </w:t>
            </w:r>
            <w:r>
              <w:rPr>
                <w:sz w:val="24"/>
              </w:rPr>
              <w:t>по</w:t>
            </w:r>
            <w:r>
              <w:rPr>
                <w:spacing w:val="-6"/>
                <w:sz w:val="24"/>
              </w:rPr>
              <w:t xml:space="preserve"> </w:t>
            </w:r>
            <w:r>
              <w:rPr>
                <w:sz w:val="24"/>
              </w:rPr>
              <w:t>одному-двум</w:t>
            </w:r>
            <w:r>
              <w:rPr>
                <w:spacing w:val="-6"/>
                <w:sz w:val="24"/>
              </w:rPr>
              <w:t xml:space="preserve"> </w:t>
            </w:r>
            <w:r>
              <w:rPr>
                <w:spacing w:val="-2"/>
                <w:sz w:val="24"/>
              </w:rPr>
              <w:t>признакам;</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494"/>
        </w:trPr>
        <w:tc>
          <w:tcPr>
            <w:tcW w:w="7084" w:type="dxa"/>
          </w:tcPr>
          <w:p w:rsidR="00267204" w:rsidRDefault="00CD0299">
            <w:pPr>
              <w:pStyle w:val="TableParagraph"/>
              <w:spacing w:before="1" w:line="259" w:lineRule="auto"/>
              <w:ind w:right="104"/>
              <w:jc w:val="both"/>
              <w:rPr>
                <w:sz w:val="24"/>
              </w:rPr>
            </w:pPr>
            <w:r>
              <w:rPr>
                <w:sz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w:t>
            </w:r>
            <w:r>
              <w:rPr>
                <w:spacing w:val="67"/>
                <w:sz w:val="24"/>
              </w:rPr>
              <w:t xml:space="preserve">  </w:t>
            </w:r>
            <w:r>
              <w:rPr>
                <w:sz w:val="24"/>
              </w:rPr>
              <w:t>этикетка),</w:t>
            </w:r>
            <w:r>
              <w:rPr>
                <w:spacing w:val="69"/>
                <w:sz w:val="24"/>
              </w:rPr>
              <w:t xml:space="preserve">  </w:t>
            </w:r>
            <w:r>
              <w:rPr>
                <w:sz w:val="24"/>
              </w:rPr>
              <w:t>а</w:t>
            </w:r>
            <w:r>
              <w:rPr>
                <w:spacing w:val="69"/>
                <w:sz w:val="24"/>
              </w:rPr>
              <w:t xml:space="preserve">  </w:t>
            </w:r>
            <w:r>
              <w:rPr>
                <w:sz w:val="24"/>
              </w:rPr>
              <w:t>также</w:t>
            </w:r>
            <w:r>
              <w:rPr>
                <w:spacing w:val="69"/>
                <w:sz w:val="24"/>
              </w:rPr>
              <w:t xml:space="preserve">  </w:t>
            </w:r>
            <w:r>
              <w:rPr>
                <w:sz w:val="24"/>
              </w:rPr>
              <w:t>структурировать</w:t>
            </w:r>
            <w:r>
              <w:rPr>
                <w:spacing w:val="71"/>
                <w:sz w:val="24"/>
              </w:rPr>
              <w:t xml:space="preserve">  </w:t>
            </w:r>
            <w:r>
              <w:rPr>
                <w:spacing w:val="-2"/>
                <w:sz w:val="24"/>
              </w:rPr>
              <w:t>информацию:</w:t>
            </w:r>
          </w:p>
          <w:p w:rsidR="00267204" w:rsidRDefault="00CD0299">
            <w:pPr>
              <w:pStyle w:val="TableParagraph"/>
              <w:spacing w:line="274" w:lineRule="exact"/>
              <w:jc w:val="both"/>
              <w:rPr>
                <w:sz w:val="24"/>
              </w:rPr>
            </w:pPr>
            <w:r>
              <w:rPr>
                <w:sz w:val="24"/>
              </w:rPr>
              <w:t>заполнять</w:t>
            </w:r>
            <w:r>
              <w:rPr>
                <w:spacing w:val="-5"/>
                <w:sz w:val="24"/>
              </w:rPr>
              <w:t xml:space="preserve"> </w:t>
            </w:r>
            <w:r>
              <w:rPr>
                <w:sz w:val="24"/>
              </w:rPr>
              <w:t>простейшие</w:t>
            </w:r>
            <w:r>
              <w:rPr>
                <w:spacing w:val="-5"/>
                <w:sz w:val="24"/>
              </w:rPr>
              <w:t xml:space="preserve"> </w:t>
            </w:r>
            <w:r>
              <w:rPr>
                <w:spacing w:val="-2"/>
                <w:sz w:val="24"/>
              </w:rPr>
              <w:t>таблицы;</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составлять</w:t>
            </w:r>
            <w:r>
              <w:rPr>
                <w:spacing w:val="46"/>
                <w:sz w:val="24"/>
              </w:rPr>
              <w:t xml:space="preserve"> </w:t>
            </w:r>
            <w:r>
              <w:rPr>
                <w:sz w:val="24"/>
              </w:rPr>
              <w:t>план</w:t>
            </w:r>
            <w:r>
              <w:rPr>
                <w:spacing w:val="49"/>
                <w:sz w:val="24"/>
              </w:rPr>
              <w:t xml:space="preserve"> </w:t>
            </w:r>
            <w:r>
              <w:rPr>
                <w:sz w:val="24"/>
              </w:rPr>
              <w:t>выполнения</w:t>
            </w:r>
            <w:r>
              <w:rPr>
                <w:spacing w:val="50"/>
                <w:sz w:val="24"/>
              </w:rPr>
              <w:t xml:space="preserve"> </w:t>
            </w:r>
            <w:r>
              <w:rPr>
                <w:sz w:val="24"/>
              </w:rPr>
              <w:t>учебного</w:t>
            </w:r>
            <w:r>
              <w:rPr>
                <w:spacing w:val="48"/>
                <w:sz w:val="24"/>
              </w:rPr>
              <w:t xml:space="preserve"> </w:t>
            </w:r>
            <w:r>
              <w:rPr>
                <w:sz w:val="24"/>
              </w:rPr>
              <w:t>задания</w:t>
            </w:r>
            <w:r>
              <w:rPr>
                <w:spacing w:val="48"/>
                <w:sz w:val="24"/>
              </w:rPr>
              <w:t xml:space="preserve"> </w:t>
            </w:r>
            <w:r>
              <w:rPr>
                <w:sz w:val="24"/>
              </w:rPr>
              <w:t>и</w:t>
            </w:r>
            <w:r>
              <w:rPr>
                <w:spacing w:val="49"/>
                <w:sz w:val="24"/>
              </w:rPr>
              <w:t xml:space="preserve"> </w:t>
            </w:r>
            <w:r>
              <w:rPr>
                <w:sz w:val="24"/>
              </w:rPr>
              <w:t>следовать</w:t>
            </w:r>
            <w:r>
              <w:rPr>
                <w:spacing w:val="49"/>
                <w:sz w:val="24"/>
              </w:rPr>
              <w:t xml:space="preserve"> </w:t>
            </w:r>
            <w:r>
              <w:rPr>
                <w:spacing w:val="-4"/>
                <w:sz w:val="24"/>
              </w:rPr>
              <w:t>ему,</w:t>
            </w:r>
          </w:p>
          <w:p w:rsidR="00267204" w:rsidRDefault="00CD0299">
            <w:pPr>
              <w:pStyle w:val="TableParagraph"/>
              <w:spacing w:before="22"/>
              <w:rPr>
                <w:sz w:val="24"/>
              </w:rPr>
            </w:pPr>
            <w:r>
              <w:rPr>
                <w:sz w:val="24"/>
              </w:rPr>
              <w:t>выполнять</w:t>
            </w:r>
            <w:r>
              <w:rPr>
                <w:spacing w:val="-3"/>
                <w:sz w:val="24"/>
              </w:rPr>
              <w:t xml:space="preserve"> </w:t>
            </w:r>
            <w:r>
              <w:rPr>
                <w:sz w:val="24"/>
              </w:rPr>
              <w:t>действия</w:t>
            </w:r>
            <w:r>
              <w:rPr>
                <w:spacing w:val="-3"/>
                <w:sz w:val="24"/>
              </w:rPr>
              <w:t xml:space="preserve"> </w:t>
            </w:r>
            <w:r>
              <w:rPr>
                <w:sz w:val="24"/>
              </w:rPr>
              <w:t>по</w:t>
            </w:r>
            <w:r>
              <w:rPr>
                <w:spacing w:val="-5"/>
                <w:sz w:val="24"/>
              </w:rPr>
              <w:t xml:space="preserve"> </w:t>
            </w:r>
            <w:r>
              <w:rPr>
                <w:spacing w:val="-2"/>
                <w:sz w:val="24"/>
              </w:rPr>
              <w:t>алгоритму;</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сравнивать</w:t>
            </w:r>
            <w:r>
              <w:rPr>
                <w:spacing w:val="-7"/>
                <w:sz w:val="24"/>
              </w:rPr>
              <w:t xml:space="preserve"> </w:t>
            </w:r>
            <w:r>
              <w:rPr>
                <w:sz w:val="24"/>
              </w:rPr>
              <w:t>математические</w:t>
            </w:r>
            <w:r>
              <w:rPr>
                <w:spacing w:val="-5"/>
                <w:sz w:val="24"/>
              </w:rPr>
              <w:t xml:space="preserve"> </w:t>
            </w:r>
            <w:r>
              <w:rPr>
                <w:sz w:val="24"/>
              </w:rPr>
              <w:t>объекты</w:t>
            </w:r>
            <w:r>
              <w:rPr>
                <w:spacing w:val="-5"/>
                <w:sz w:val="24"/>
              </w:rPr>
              <w:t xml:space="preserve"> </w:t>
            </w:r>
            <w:r>
              <w:rPr>
                <w:sz w:val="24"/>
              </w:rPr>
              <w:t>(находить</w:t>
            </w:r>
            <w:r>
              <w:rPr>
                <w:spacing w:val="-6"/>
                <w:sz w:val="24"/>
              </w:rPr>
              <w:t xml:space="preserve"> </w:t>
            </w:r>
            <w:r>
              <w:rPr>
                <w:sz w:val="24"/>
              </w:rPr>
              <w:t>общее,</w:t>
            </w:r>
            <w:r>
              <w:rPr>
                <w:spacing w:val="-4"/>
                <w:sz w:val="24"/>
              </w:rPr>
              <w:t xml:space="preserve"> </w:t>
            </w:r>
            <w:r>
              <w:rPr>
                <w:spacing w:val="-2"/>
                <w:sz w:val="24"/>
              </w:rPr>
              <w:t>различное,</w:t>
            </w:r>
          </w:p>
          <w:p w:rsidR="00267204" w:rsidRDefault="00CD0299">
            <w:pPr>
              <w:pStyle w:val="TableParagraph"/>
              <w:spacing w:before="24"/>
              <w:rPr>
                <w:sz w:val="24"/>
              </w:rPr>
            </w:pPr>
            <w:r>
              <w:rPr>
                <w:spacing w:val="-2"/>
                <w:sz w:val="24"/>
              </w:rPr>
              <w:t>уникальное);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выбирать</w:t>
            </w:r>
            <w:r>
              <w:rPr>
                <w:spacing w:val="-4"/>
                <w:sz w:val="24"/>
              </w:rPr>
              <w:t xml:space="preserve"> </w:t>
            </w:r>
            <w:r>
              <w:rPr>
                <w:sz w:val="24"/>
              </w:rPr>
              <w:t>верное</w:t>
            </w:r>
            <w:r>
              <w:rPr>
                <w:spacing w:val="-4"/>
                <w:sz w:val="24"/>
              </w:rPr>
              <w:t xml:space="preserve"> </w:t>
            </w:r>
            <w:r>
              <w:rPr>
                <w:sz w:val="24"/>
              </w:rPr>
              <w:t>решение</w:t>
            </w:r>
            <w:r>
              <w:rPr>
                <w:spacing w:val="-5"/>
                <w:sz w:val="24"/>
              </w:rPr>
              <w:t xml:space="preserve"> </w:t>
            </w:r>
            <w:r>
              <w:rPr>
                <w:sz w:val="24"/>
              </w:rPr>
              <w:t>математической</w:t>
            </w:r>
            <w:r>
              <w:rPr>
                <w:spacing w:val="-3"/>
                <w:sz w:val="24"/>
              </w:rPr>
              <w:t xml:space="preserve"> </w:t>
            </w:r>
            <w:r>
              <w:rPr>
                <w:spacing w:val="-2"/>
                <w:sz w:val="24"/>
              </w:rPr>
              <w:t>задачи.</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95"/>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33" w:line="290" w:lineRule="atLeast"/>
              <w:ind w:right="102"/>
              <w:jc w:val="both"/>
              <w:rPr>
                <w:sz w:val="24"/>
              </w:rPr>
            </w:pPr>
            <w:r>
              <w:rPr>
                <w:sz w:val="24"/>
              </w:rPr>
              <w:t xml:space="preserve">К концу обучения в 4 классе обучающийся получит следующие предметные результаты по отдельным темам программы по </w:t>
            </w:r>
            <w:r>
              <w:rPr>
                <w:spacing w:val="-2"/>
                <w:sz w:val="24"/>
              </w:rPr>
              <w:t>математике:</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647"/>
        </w:trPr>
        <w:tc>
          <w:tcPr>
            <w:tcW w:w="7084" w:type="dxa"/>
          </w:tcPr>
          <w:p w:rsidR="00267204" w:rsidRDefault="00CD0299">
            <w:pPr>
              <w:pStyle w:val="TableParagraph"/>
              <w:spacing w:before="33" w:line="290" w:lineRule="atLeast"/>
              <w:rPr>
                <w:sz w:val="24"/>
              </w:rPr>
            </w:pPr>
            <w:r>
              <w:rPr>
                <w:sz w:val="24"/>
              </w:rPr>
              <w:t>читать,</w:t>
            </w:r>
            <w:r>
              <w:rPr>
                <w:spacing w:val="80"/>
                <w:sz w:val="24"/>
              </w:rPr>
              <w:t xml:space="preserve"> </w:t>
            </w:r>
            <w:r>
              <w:rPr>
                <w:sz w:val="24"/>
              </w:rPr>
              <w:t>записывать,</w:t>
            </w:r>
            <w:r>
              <w:rPr>
                <w:spacing w:val="80"/>
                <w:sz w:val="24"/>
              </w:rPr>
              <w:t xml:space="preserve"> </w:t>
            </w:r>
            <w:r>
              <w:rPr>
                <w:sz w:val="24"/>
              </w:rPr>
              <w:t>сравнивать,</w:t>
            </w:r>
            <w:r>
              <w:rPr>
                <w:spacing w:val="80"/>
                <w:sz w:val="24"/>
              </w:rPr>
              <w:t xml:space="preserve"> </w:t>
            </w:r>
            <w:r>
              <w:rPr>
                <w:sz w:val="24"/>
              </w:rPr>
              <w:t>упорядочивать</w:t>
            </w:r>
            <w:r>
              <w:rPr>
                <w:spacing w:val="80"/>
                <w:sz w:val="24"/>
              </w:rPr>
              <w:t xml:space="preserve"> </w:t>
            </w:r>
            <w:r>
              <w:rPr>
                <w:sz w:val="24"/>
              </w:rPr>
              <w:t xml:space="preserve">многозначные </w:t>
            </w:r>
            <w:r>
              <w:rPr>
                <w:spacing w:val="-2"/>
                <w:sz w:val="24"/>
              </w:rPr>
              <w:t>числа;</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8"/>
        </w:trPr>
        <w:tc>
          <w:tcPr>
            <w:tcW w:w="7084" w:type="dxa"/>
          </w:tcPr>
          <w:p w:rsidR="00267204" w:rsidRDefault="00CD0299">
            <w:pPr>
              <w:pStyle w:val="TableParagraph"/>
              <w:spacing w:before="33" w:line="290" w:lineRule="atLeast"/>
              <w:rPr>
                <w:sz w:val="24"/>
              </w:rPr>
            </w:pPr>
            <w:r>
              <w:rPr>
                <w:sz w:val="24"/>
              </w:rPr>
              <w:t>находить число большее или меньшее данного числа на заданное число, в заданное число раз;</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1542"/>
        </w:trPr>
        <w:tc>
          <w:tcPr>
            <w:tcW w:w="7084" w:type="dxa"/>
          </w:tcPr>
          <w:p w:rsidR="00267204" w:rsidRDefault="00CD0299">
            <w:pPr>
              <w:pStyle w:val="TableParagraph"/>
              <w:spacing w:before="47" w:line="259" w:lineRule="auto"/>
              <w:ind w:right="97"/>
              <w:jc w:val="both"/>
              <w:rPr>
                <w:sz w:val="24"/>
              </w:rPr>
            </w:pPr>
            <w:r>
              <w:rPr>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w:t>
            </w:r>
            <w:r>
              <w:rPr>
                <w:spacing w:val="17"/>
                <w:sz w:val="24"/>
              </w:rPr>
              <w:t xml:space="preserve"> </w:t>
            </w:r>
            <w:r>
              <w:rPr>
                <w:sz w:val="24"/>
              </w:rPr>
              <w:t>число</w:t>
            </w:r>
            <w:r>
              <w:rPr>
                <w:spacing w:val="21"/>
                <w:sz w:val="24"/>
              </w:rPr>
              <w:t xml:space="preserve"> </w:t>
            </w:r>
            <w:r>
              <w:rPr>
                <w:sz w:val="24"/>
              </w:rPr>
              <w:t>письменно</w:t>
            </w:r>
            <w:r>
              <w:rPr>
                <w:spacing w:val="20"/>
                <w:sz w:val="24"/>
              </w:rPr>
              <w:t xml:space="preserve"> </w:t>
            </w:r>
            <w:r>
              <w:rPr>
                <w:sz w:val="24"/>
              </w:rPr>
              <w:t>(в</w:t>
            </w:r>
            <w:r>
              <w:rPr>
                <w:spacing w:val="20"/>
                <w:sz w:val="24"/>
              </w:rPr>
              <w:t xml:space="preserve"> </w:t>
            </w:r>
            <w:r>
              <w:rPr>
                <w:sz w:val="24"/>
              </w:rPr>
              <w:t>пределах</w:t>
            </w:r>
            <w:r>
              <w:rPr>
                <w:spacing w:val="22"/>
                <w:sz w:val="24"/>
              </w:rPr>
              <w:t xml:space="preserve"> </w:t>
            </w:r>
            <w:r>
              <w:rPr>
                <w:sz w:val="24"/>
              </w:rPr>
              <w:t>100</w:t>
            </w:r>
            <w:r>
              <w:rPr>
                <w:spacing w:val="26"/>
                <w:sz w:val="24"/>
              </w:rPr>
              <w:t xml:space="preserve"> </w:t>
            </w:r>
            <w:r>
              <w:rPr>
                <w:sz w:val="24"/>
              </w:rPr>
              <w:t>–</w:t>
            </w:r>
            <w:r>
              <w:rPr>
                <w:spacing w:val="23"/>
                <w:sz w:val="24"/>
              </w:rPr>
              <w:t xml:space="preserve"> </w:t>
            </w:r>
            <w:r>
              <w:rPr>
                <w:sz w:val="24"/>
              </w:rPr>
              <w:t>устно),</w:t>
            </w:r>
            <w:r>
              <w:rPr>
                <w:spacing w:val="20"/>
                <w:sz w:val="24"/>
              </w:rPr>
              <w:t xml:space="preserve"> </w:t>
            </w:r>
            <w:r>
              <w:rPr>
                <w:sz w:val="24"/>
              </w:rPr>
              <w:t>деление</w:t>
            </w:r>
            <w:r>
              <w:rPr>
                <w:spacing w:val="20"/>
                <w:sz w:val="24"/>
              </w:rPr>
              <w:t xml:space="preserve"> </w:t>
            </w:r>
            <w:r>
              <w:rPr>
                <w:spacing w:val="-10"/>
                <w:sz w:val="24"/>
              </w:rPr>
              <w:t>с</w:t>
            </w:r>
          </w:p>
          <w:p w:rsidR="00267204" w:rsidRDefault="00CD0299">
            <w:pPr>
              <w:pStyle w:val="TableParagraph"/>
              <w:jc w:val="both"/>
              <w:rPr>
                <w:sz w:val="24"/>
              </w:rPr>
            </w:pPr>
            <w:r>
              <w:rPr>
                <w:sz w:val="24"/>
              </w:rPr>
              <w:t>остатком</w:t>
            </w:r>
            <w:r>
              <w:rPr>
                <w:spacing w:val="-6"/>
                <w:sz w:val="24"/>
              </w:rPr>
              <w:t xml:space="preserve"> </w:t>
            </w:r>
            <w:r>
              <w:rPr>
                <w:sz w:val="24"/>
              </w:rPr>
              <w:t>–</w:t>
            </w:r>
            <w:r>
              <w:rPr>
                <w:spacing w:val="-2"/>
                <w:sz w:val="24"/>
              </w:rPr>
              <w:t xml:space="preserve"> </w:t>
            </w:r>
            <w:r>
              <w:rPr>
                <w:sz w:val="24"/>
              </w:rPr>
              <w:t>письменно</w:t>
            </w:r>
            <w:r>
              <w:rPr>
                <w:spacing w:val="-3"/>
                <w:sz w:val="24"/>
              </w:rPr>
              <w:t xml:space="preserve"> </w:t>
            </w:r>
            <w:r>
              <w:rPr>
                <w:sz w:val="24"/>
              </w:rPr>
              <w:t>(в</w:t>
            </w:r>
            <w:r>
              <w:rPr>
                <w:spacing w:val="-3"/>
                <w:sz w:val="24"/>
              </w:rPr>
              <w:t xml:space="preserve"> </w:t>
            </w:r>
            <w:r>
              <w:rPr>
                <w:sz w:val="24"/>
              </w:rPr>
              <w:t xml:space="preserve">пределах </w:t>
            </w:r>
            <w:r>
              <w:rPr>
                <w:spacing w:val="-2"/>
                <w:sz w:val="24"/>
              </w:rPr>
              <w:t>1000);</w:t>
            </w:r>
          </w:p>
        </w:tc>
        <w:tc>
          <w:tcPr>
            <w:tcW w:w="2266" w:type="dxa"/>
          </w:tcPr>
          <w:p w:rsidR="00267204" w:rsidRDefault="00CD0299">
            <w:pPr>
              <w:pStyle w:val="TableParagraph"/>
              <w:spacing w:before="47"/>
              <w:rPr>
                <w:sz w:val="24"/>
              </w:rPr>
            </w:pPr>
            <w:r>
              <w:rPr>
                <w:sz w:val="24"/>
              </w:rPr>
              <w:t>Письменная</w:t>
            </w:r>
            <w:r>
              <w:rPr>
                <w:spacing w:val="-4"/>
                <w:sz w:val="24"/>
              </w:rPr>
              <w:t xml:space="preserve"> </w:t>
            </w:r>
            <w:r>
              <w:rPr>
                <w:spacing w:val="-2"/>
                <w:sz w:val="24"/>
              </w:rPr>
              <w:t>работа</w:t>
            </w:r>
          </w:p>
        </w:tc>
      </w:tr>
      <w:tr w:rsidR="00267204">
        <w:trPr>
          <w:trHeight w:val="945"/>
        </w:trPr>
        <w:tc>
          <w:tcPr>
            <w:tcW w:w="7084" w:type="dxa"/>
          </w:tcPr>
          <w:p w:rsidR="00267204" w:rsidRDefault="00CD0299">
            <w:pPr>
              <w:pStyle w:val="TableParagraph"/>
              <w:spacing w:before="44"/>
              <w:rPr>
                <w:sz w:val="24"/>
              </w:rPr>
            </w:pPr>
            <w:r>
              <w:rPr>
                <w:sz w:val="24"/>
              </w:rPr>
              <w:t>вычислять</w:t>
            </w:r>
            <w:r>
              <w:rPr>
                <w:spacing w:val="38"/>
                <w:sz w:val="24"/>
              </w:rPr>
              <w:t xml:space="preserve"> </w:t>
            </w:r>
            <w:r>
              <w:rPr>
                <w:sz w:val="24"/>
              </w:rPr>
              <w:t>значение</w:t>
            </w:r>
            <w:r>
              <w:rPr>
                <w:spacing w:val="37"/>
                <w:sz w:val="24"/>
              </w:rPr>
              <w:t xml:space="preserve"> </w:t>
            </w:r>
            <w:r>
              <w:rPr>
                <w:sz w:val="24"/>
              </w:rPr>
              <w:t>числового</w:t>
            </w:r>
            <w:r>
              <w:rPr>
                <w:spacing w:val="37"/>
                <w:sz w:val="24"/>
              </w:rPr>
              <w:t xml:space="preserve"> </w:t>
            </w:r>
            <w:r>
              <w:rPr>
                <w:sz w:val="24"/>
              </w:rPr>
              <w:t>выражения</w:t>
            </w:r>
            <w:r>
              <w:rPr>
                <w:spacing w:val="38"/>
                <w:sz w:val="24"/>
              </w:rPr>
              <w:t xml:space="preserve"> </w:t>
            </w:r>
            <w:r>
              <w:rPr>
                <w:sz w:val="24"/>
              </w:rPr>
              <w:t>(со</w:t>
            </w:r>
            <w:r>
              <w:rPr>
                <w:spacing w:val="39"/>
                <w:sz w:val="24"/>
              </w:rPr>
              <w:t xml:space="preserve"> </w:t>
            </w:r>
            <w:r>
              <w:rPr>
                <w:sz w:val="24"/>
              </w:rPr>
              <w:t>скобками</w:t>
            </w:r>
            <w:r>
              <w:rPr>
                <w:spacing w:val="39"/>
                <w:sz w:val="24"/>
              </w:rPr>
              <w:t xml:space="preserve"> </w:t>
            </w:r>
            <w:r>
              <w:rPr>
                <w:sz w:val="24"/>
              </w:rPr>
              <w:t>или</w:t>
            </w:r>
            <w:r>
              <w:rPr>
                <w:spacing w:val="39"/>
                <w:sz w:val="24"/>
              </w:rPr>
              <w:t xml:space="preserve"> </w:t>
            </w:r>
            <w:r>
              <w:rPr>
                <w:spacing w:val="-5"/>
                <w:sz w:val="24"/>
              </w:rPr>
              <w:t>без</w:t>
            </w:r>
          </w:p>
          <w:p w:rsidR="00267204" w:rsidRDefault="00CD0299">
            <w:pPr>
              <w:pStyle w:val="TableParagraph"/>
              <w:spacing w:before="10" w:line="290" w:lineRule="atLeast"/>
              <w:rPr>
                <w:sz w:val="24"/>
              </w:rPr>
            </w:pPr>
            <w:r>
              <w:rPr>
                <w:sz w:val="24"/>
              </w:rPr>
              <w:t>скобок),</w:t>
            </w:r>
            <w:r>
              <w:rPr>
                <w:spacing w:val="-8"/>
                <w:sz w:val="24"/>
              </w:rPr>
              <w:t xml:space="preserve"> </w:t>
            </w:r>
            <w:r>
              <w:rPr>
                <w:sz w:val="24"/>
              </w:rPr>
              <w:t>содержащего</w:t>
            </w:r>
            <w:r>
              <w:rPr>
                <w:spacing w:val="-8"/>
                <w:sz w:val="24"/>
              </w:rPr>
              <w:t xml:space="preserve"> </w:t>
            </w:r>
            <w:r>
              <w:rPr>
                <w:sz w:val="24"/>
              </w:rPr>
              <w:t>2-4</w:t>
            </w:r>
            <w:r>
              <w:rPr>
                <w:spacing w:val="-8"/>
                <w:sz w:val="24"/>
              </w:rPr>
              <w:t xml:space="preserve"> </w:t>
            </w:r>
            <w:r>
              <w:rPr>
                <w:sz w:val="24"/>
              </w:rPr>
              <w:t>арифметических</w:t>
            </w:r>
            <w:r>
              <w:rPr>
                <w:spacing w:val="-6"/>
                <w:sz w:val="24"/>
              </w:rPr>
              <w:t xml:space="preserve"> </w:t>
            </w:r>
            <w:r>
              <w:rPr>
                <w:sz w:val="24"/>
              </w:rPr>
              <w:t>действия,</w:t>
            </w:r>
            <w:r>
              <w:rPr>
                <w:spacing w:val="-8"/>
                <w:sz w:val="24"/>
              </w:rPr>
              <w:t xml:space="preserve"> </w:t>
            </w:r>
            <w:r>
              <w:rPr>
                <w:sz w:val="24"/>
              </w:rPr>
              <w:t>использовать при вычислениях изученные свойства арифметических действий;</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216"/>
        </w:trPr>
        <w:tc>
          <w:tcPr>
            <w:tcW w:w="7084" w:type="dxa"/>
          </w:tcPr>
          <w:p w:rsidR="00267204" w:rsidRDefault="00CD0299">
            <w:pPr>
              <w:pStyle w:val="TableParagraph"/>
              <w:spacing w:before="46" w:line="237" w:lineRule="auto"/>
              <w:ind w:right="95"/>
              <w:jc w:val="both"/>
              <w:rPr>
                <w:sz w:val="24"/>
              </w:rPr>
            </w:pPr>
            <w:r>
              <w:rPr>
                <w:sz w:val="24"/>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w:t>
            </w:r>
          </w:p>
          <w:p w:rsidR="00267204" w:rsidRDefault="00CD0299">
            <w:pPr>
              <w:pStyle w:val="TableParagraph"/>
              <w:spacing w:before="48"/>
              <w:rPr>
                <w:sz w:val="24"/>
              </w:rPr>
            </w:pPr>
            <w:r>
              <w:rPr>
                <w:spacing w:val="-2"/>
                <w:sz w:val="24"/>
              </w:rPr>
              <w:t>калькулятора;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находить</w:t>
            </w:r>
            <w:r>
              <w:rPr>
                <w:spacing w:val="-3"/>
                <w:sz w:val="24"/>
              </w:rPr>
              <w:t xml:space="preserve"> </w:t>
            </w:r>
            <w:r>
              <w:rPr>
                <w:sz w:val="24"/>
              </w:rPr>
              <w:t>долю</w:t>
            </w:r>
            <w:r>
              <w:rPr>
                <w:spacing w:val="-2"/>
                <w:sz w:val="24"/>
              </w:rPr>
              <w:t xml:space="preserve"> </w:t>
            </w:r>
            <w:r>
              <w:rPr>
                <w:sz w:val="24"/>
              </w:rPr>
              <w:t>величины,</w:t>
            </w:r>
            <w:r>
              <w:rPr>
                <w:spacing w:val="-2"/>
                <w:sz w:val="24"/>
              </w:rPr>
              <w:t xml:space="preserve"> </w:t>
            </w:r>
            <w:r>
              <w:rPr>
                <w:sz w:val="24"/>
              </w:rPr>
              <w:t>величину</w:t>
            </w:r>
            <w:r>
              <w:rPr>
                <w:spacing w:val="-6"/>
                <w:sz w:val="24"/>
              </w:rPr>
              <w:t xml:space="preserve"> </w:t>
            </w:r>
            <w:r>
              <w:rPr>
                <w:sz w:val="24"/>
              </w:rPr>
              <w:t>по</w:t>
            </w:r>
            <w:r>
              <w:rPr>
                <w:spacing w:val="-2"/>
                <w:sz w:val="24"/>
              </w:rPr>
              <w:t xml:space="preserve"> </w:t>
            </w:r>
            <w:r>
              <w:rPr>
                <w:sz w:val="24"/>
              </w:rPr>
              <w:t>ее</w:t>
            </w:r>
            <w:r>
              <w:rPr>
                <w:spacing w:val="-3"/>
                <w:sz w:val="24"/>
              </w:rPr>
              <w:t xml:space="preserve"> </w:t>
            </w:r>
            <w:r>
              <w:rPr>
                <w:spacing w:val="-4"/>
                <w:sz w:val="24"/>
              </w:rPr>
              <w:t>доле;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находить</w:t>
            </w:r>
            <w:r>
              <w:rPr>
                <w:spacing w:val="-8"/>
                <w:sz w:val="24"/>
              </w:rPr>
              <w:t xml:space="preserve"> </w:t>
            </w:r>
            <w:r>
              <w:rPr>
                <w:sz w:val="24"/>
              </w:rPr>
              <w:t>неизвестный</w:t>
            </w:r>
            <w:r>
              <w:rPr>
                <w:spacing w:val="-5"/>
                <w:sz w:val="24"/>
              </w:rPr>
              <w:t xml:space="preserve"> </w:t>
            </w:r>
            <w:r>
              <w:rPr>
                <w:sz w:val="24"/>
              </w:rPr>
              <w:t>компонент</w:t>
            </w:r>
            <w:r>
              <w:rPr>
                <w:spacing w:val="-4"/>
                <w:sz w:val="24"/>
              </w:rPr>
              <w:t xml:space="preserve"> </w:t>
            </w:r>
            <w:r>
              <w:rPr>
                <w:sz w:val="24"/>
              </w:rPr>
              <w:t>арифметического</w:t>
            </w:r>
            <w:r>
              <w:rPr>
                <w:spacing w:val="-3"/>
                <w:sz w:val="24"/>
              </w:rPr>
              <w:t xml:space="preserve"> </w:t>
            </w:r>
            <w:r>
              <w:rPr>
                <w:spacing w:val="-2"/>
                <w:sz w:val="24"/>
              </w:rPr>
              <w:t>действия;</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647"/>
        </w:trPr>
        <w:tc>
          <w:tcPr>
            <w:tcW w:w="7084" w:type="dxa"/>
          </w:tcPr>
          <w:p w:rsidR="00267204" w:rsidRDefault="00CD0299">
            <w:pPr>
              <w:pStyle w:val="TableParagraph"/>
              <w:spacing w:before="33" w:line="290" w:lineRule="atLeast"/>
              <w:rPr>
                <w:sz w:val="24"/>
              </w:rPr>
            </w:pPr>
            <w:r>
              <w:rPr>
                <w:sz w:val="24"/>
              </w:rPr>
              <w:t>использовать единицы величин при решении задач (длина, масса, время, вместимость, стоимость, площадь, скорость);</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1838"/>
        </w:trPr>
        <w:tc>
          <w:tcPr>
            <w:tcW w:w="7084" w:type="dxa"/>
          </w:tcPr>
          <w:p w:rsidR="00267204" w:rsidRDefault="00CD0299">
            <w:pPr>
              <w:pStyle w:val="TableParagraph"/>
              <w:spacing w:before="47" w:line="259" w:lineRule="auto"/>
              <w:ind w:right="103"/>
              <w:jc w:val="both"/>
              <w:rPr>
                <w:sz w:val="24"/>
              </w:rPr>
            </w:pPr>
            <w:r>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w:t>
            </w:r>
            <w:r>
              <w:rPr>
                <w:spacing w:val="70"/>
                <w:sz w:val="24"/>
              </w:rPr>
              <w:t xml:space="preserve"> </w:t>
            </w:r>
            <w:r>
              <w:rPr>
                <w:sz w:val="24"/>
              </w:rPr>
              <w:t>(квадратный</w:t>
            </w:r>
            <w:r>
              <w:rPr>
                <w:spacing w:val="69"/>
                <w:sz w:val="24"/>
              </w:rPr>
              <w:t xml:space="preserve"> </w:t>
            </w:r>
            <w:r>
              <w:rPr>
                <w:sz w:val="24"/>
              </w:rPr>
              <w:t>метр,</w:t>
            </w:r>
            <w:r>
              <w:rPr>
                <w:spacing w:val="72"/>
                <w:sz w:val="24"/>
              </w:rPr>
              <w:t xml:space="preserve"> </w:t>
            </w:r>
            <w:r>
              <w:rPr>
                <w:sz w:val="24"/>
              </w:rPr>
              <w:t>квадратный</w:t>
            </w:r>
            <w:r>
              <w:rPr>
                <w:spacing w:val="71"/>
                <w:sz w:val="24"/>
              </w:rPr>
              <w:t xml:space="preserve"> </w:t>
            </w:r>
            <w:r>
              <w:rPr>
                <w:sz w:val="24"/>
              </w:rPr>
              <w:t>дециметр,</w:t>
            </w:r>
            <w:r>
              <w:rPr>
                <w:spacing w:val="72"/>
                <w:sz w:val="24"/>
              </w:rPr>
              <w:t xml:space="preserve"> </w:t>
            </w:r>
            <w:r>
              <w:rPr>
                <w:spacing w:val="-2"/>
                <w:sz w:val="24"/>
              </w:rPr>
              <w:t>квадратный</w:t>
            </w:r>
          </w:p>
          <w:p w:rsidR="00267204" w:rsidRDefault="00CD0299">
            <w:pPr>
              <w:pStyle w:val="TableParagraph"/>
              <w:spacing w:line="274" w:lineRule="exact"/>
              <w:jc w:val="both"/>
              <w:rPr>
                <w:sz w:val="24"/>
              </w:rPr>
            </w:pPr>
            <w:r>
              <w:rPr>
                <w:sz w:val="24"/>
              </w:rPr>
              <w:t>сантиметр),</w:t>
            </w:r>
            <w:r>
              <w:rPr>
                <w:spacing w:val="-3"/>
                <w:sz w:val="24"/>
              </w:rPr>
              <w:t xml:space="preserve"> </w:t>
            </w:r>
            <w:r>
              <w:rPr>
                <w:sz w:val="24"/>
              </w:rPr>
              <w:t>скорости</w:t>
            </w:r>
            <w:r>
              <w:rPr>
                <w:spacing w:val="-3"/>
                <w:sz w:val="24"/>
              </w:rPr>
              <w:t xml:space="preserve"> </w:t>
            </w:r>
            <w:r>
              <w:rPr>
                <w:sz w:val="24"/>
              </w:rPr>
              <w:t>(километр</w:t>
            </w:r>
            <w:r>
              <w:rPr>
                <w:spacing w:val="-2"/>
                <w:sz w:val="24"/>
              </w:rPr>
              <w:t xml:space="preserve"> </w:t>
            </w:r>
            <w:r>
              <w:rPr>
                <w:sz w:val="24"/>
              </w:rPr>
              <w:t>в</w:t>
            </w:r>
            <w:r>
              <w:rPr>
                <w:spacing w:val="-3"/>
                <w:sz w:val="24"/>
              </w:rPr>
              <w:t xml:space="preserve"> </w:t>
            </w:r>
            <w:r>
              <w:rPr>
                <w:spacing w:val="-4"/>
                <w:sz w:val="24"/>
              </w:rPr>
              <w:t>час);</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1242"/>
        </w:trPr>
        <w:tc>
          <w:tcPr>
            <w:tcW w:w="7084" w:type="dxa"/>
          </w:tcPr>
          <w:p w:rsidR="00267204" w:rsidRDefault="00CD0299">
            <w:pPr>
              <w:pStyle w:val="TableParagraph"/>
              <w:spacing w:before="33" w:line="290" w:lineRule="atLeast"/>
              <w:ind w:right="103"/>
              <w:jc w:val="both"/>
              <w:rPr>
                <w:sz w:val="24"/>
              </w:rPr>
            </w:pPr>
            <w:r>
              <w:rPr>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объѐмом работы;</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350"/>
        </w:trPr>
        <w:tc>
          <w:tcPr>
            <w:tcW w:w="7084" w:type="dxa"/>
          </w:tcPr>
          <w:p w:rsidR="00267204" w:rsidRDefault="00CD0299">
            <w:pPr>
              <w:pStyle w:val="TableParagraph"/>
              <w:spacing w:before="47"/>
              <w:rPr>
                <w:sz w:val="24"/>
              </w:rPr>
            </w:pPr>
            <w:r>
              <w:rPr>
                <w:sz w:val="24"/>
              </w:rPr>
              <w:t>определять</w:t>
            </w:r>
            <w:r>
              <w:rPr>
                <w:spacing w:val="-6"/>
                <w:sz w:val="24"/>
              </w:rPr>
              <w:t xml:space="preserve"> </w:t>
            </w:r>
            <w:r>
              <w:rPr>
                <w:sz w:val="24"/>
              </w:rPr>
              <w:t>с</w:t>
            </w:r>
            <w:r>
              <w:rPr>
                <w:spacing w:val="-4"/>
                <w:sz w:val="24"/>
              </w:rPr>
              <w:t xml:space="preserve"> </w:t>
            </w:r>
            <w:r>
              <w:rPr>
                <w:sz w:val="24"/>
              </w:rPr>
              <w:t>помощью</w:t>
            </w:r>
            <w:r>
              <w:rPr>
                <w:spacing w:val="-5"/>
                <w:sz w:val="24"/>
              </w:rPr>
              <w:t xml:space="preserve"> </w:t>
            </w:r>
            <w:r>
              <w:rPr>
                <w:sz w:val="24"/>
              </w:rPr>
              <w:t>цифровых</w:t>
            </w:r>
            <w:r>
              <w:rPr>
                <w:spacing w:val="1"/>
                <w:sz w:val="24"/>
              </w:rPr>
              <w:t xml:space="preserve"> </w:t>
            </w:r>
            <w:r>
              <w:rPr>
                <w:sz w:val="24"/>
              </w:rPr>
              <w:t>и</w:t>
            </w:r>
            <w:r>
              <w:rPr>
                <w:spacing w:val="-3"/>
                <w:sz w:val="24"/>
              </w:rPr>
              <w:t xml:space="preserve"> </w:t>
            </w:r>
            <w:r>
              <w:rPr>
                <w:sz w:val="24"/>
              </w:rPr>
              <w:t>аналоговых</w:t>
            </w:r>
            <w:r>
              <w:rPr>
                <w:spacing w:val="-1"/>
                <w:sz w:val="24"/>
              </w:rPr>
              <w:t xml:space="preserve"> </w:t>
            </w:r>
            <w:r>
              <w:rPr>
                <w:sz w:val="24"/>
              </w:rPr>
              <w:t>приборов</w:t>
            </w:r>
            <w:r>
              <w:rPr>
                <w:spacing w:val="-4"/>
                <w:sz w:val="24"/>
              </w:rPr>
              <w:t xml:space="preserve"> </w:t>
            </w:r>
            <w:r>
              <w:rPr>
                <w:spacing w:val="-2"/>
                <w:sz w:val="24"/>
              </w:rPr>
              <w:t>массу</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47" w:line="259" w:lineRule="auto"/>
              <w:ind w:right="99"/>
              <w:jc w:val="both"/>
              <w:rPr>
                <w:sz w:val="24"/>
              </w:rPr>
            </w:pPr>
            <w:r>
              <w:rPr>
                <w:sz w:val="24"/>
              </w:rPr>
              <w:t>предмета, температуру (например, воды, воздуха в помещении), скорость движения транспортного средства, вместимость с помощью</w:t>
            </w:r>
            <w:r>
              <w:rPr>
                <w:spacing w:val="18"/>
                <w:sz w:val="24"/>
              </w:rPr>
              <w:t xml:space="preserve"> </w:t>
            </w:r>
            <w:r>
              <w:rPr>
                <w:sz w:val="24"/>
              </w:rPr>
              <w:t>измерительных</w:t>
            </w:r>
            <w:r>
              <w:rPr>
                <w:spacing w:val="22"/>
                <w:sz w:val="24"/>
              </w:rPr>
              <w:t xml:space="preserve"> </w:t>
            </w:r>
            <w:r>
              <w:rPr>
                <w:sz w:val="24"/>
              </w:rPr>
              <w:t>сосудов,</w:t>
            </w:r>
            <w:r>
              <w:rPr>
                <w:spacing w:val="20"/>
                <w:sz w:val="24"/>
              </w:rPr>
              <w:t xml:space="preserve"> </w:t>
            </w:r>
            <w:r>
              <w:rPr>
                <w:sz w:val="24"/>
              </w:rPr>
              <w:t>прикидку</w:t>
            </w:r>
            <w:r>
              <w:rPr>
                <w:spacing w:val="13"/>
                <w:sz w:val="24"/>
              </w:rPr>
              <w:t xml:space="preserve"> </w:t>
            </w:r>
            <w:r>
              <w:rPr>
                <w:sz w:val="24"/>
              </w:rPr>
              <w:t>и</w:t>
            </w:r>
            <w:r>
              <w:rPr>
                <w:spacing w:val="21"/>
                <w:sz w:val="24"/>
              </w:rPr>
              <w:t xml:space="preserve"> </w:t>
            </w:r>
            <w:r>
              <w:rPr>
                <w:sz w:val="24"/>
              </w:rPr>
              <w:t>оценку</w:t>
            </w:r>
            <w:r>
              <w:rPr>
                <w:spacing w:val="14"/>
                <w:sz w:val="24"/>
              </w:rPr>
              <w:t xml:space="preserve"> </w:t>
            </w:r>
            <w:r>
              <w:rPr>
                <w:spacing w:val="-2"/>
                <w:sz w:val="24"/>
              </w:rPr>
              <w:t>результата</w:t>
            </w:r>
          </w:p>
          <w:p w:rsidR="00267204" w:rsidRDefault="00CD0299">
            <w:pPr>
              <w:pStyle w:val="TableParagraph"/>
              <w:spacing w:line="275" w:lineRule="exact"/>
              <w:rPr>
                <w:sz w:val="24"/>
              </w:rPr>
            </w:pPr>
            <w:r>
              <w:rPr>
                <w:spacing w:val="-2"/>
                <w:sz w:val="24"/>
              </w:rPr>
              <w:t>измерений;</w:t>
            </w:r>
          </w:p>
        </w:tc>
        <w:tc>
          <w:tcPr>
            <w:tcW w:w="2266" w:type="dxa"/>
          </w:tcPr>
          <w:p w:rsidR="00267204" w:rsidRDefault="00267204">
            <w:pPr>
              <w:pStyle w:val="TableParagraph"/>
              <w:ind w:left="0"/>
              <w:rPr>
                <w:sz w:val="24"/>
              </w:rPr>
            </w:pPr>
          </w:p>
        </w:tc>
      </w:tr>
      <w:tr w:rsidR="00267204">
        <w:trPr>
          <w:trHeight w:val="1763"/>
        </w:trPr>
        <w:tc>
          <w:tcPr>
            <w:tcW w:w="7084" w:type="dxa"/>
          </w:tcPr>
          <w:p w:rsidR="00267204" w:rsidRDefault="00CD0299">
            <w:pPr>
              <w:pStyle w:val="TableParagraph"/>
              <w:spacing w:before="44" w:line="237" w:lineRule="auto"/>
              <w:ind w:right="94"/>
              <w:jc w:val="both"/>
              <w:rPr>
                <w:sz w:val="24"/>
              </w:rPr>
            </w:pPr>
            <w:r>
              <w:rPr>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w:t>
            </w:r>
          </w:p>
          <w:p w:rsidR="00267204" w:rsidRDefault="00CD0299">
            <w:pPr>
              <w:pStyle w:val="TableParagraph"/>
              <w:spacing w:before="50"/>
              <w:jc w:val="both"/>
              <w:rPr>
                <w:sz w:val="24"/>
              </w:rPr>
            </w:pPr>
            <w:r>
              <w:rPr>
                <w:sz w:val="24"/>
              </w:rPr>
              <w:t>реальность,</w:t>
            </w:r>
            <w:r>
              <w:rPr>
                <w:spacing w:val="-5"/>
                <w:sz w:val="24"/>
              </w:rPr>
              <w:t xml:space="preserve"> </w:t>
            </w:r>
            <w:r>
              <w:rPr>
                <w:sz w:val="24"/>
              </w:rPr>
              <w:t>соответствие</w:t>
            </w:r>
            <w:r>
              <w:rPr>
                <w:spacing w:val="-3"/>
                <w:sz w:val="24"/>
              </w:rPr>
              <w:t xml:space="preserve"> </w:t>
            </w:r>
            <w:r>
              <w:rPr>
                <w:spacing w:val="-2"/>
                <w:sz w:val="24"/>
              </w:rPr>
              <w:t>условию;</w:t>
            </w:r>
          </w:p>
        </w:tc>
        <w:tc>
          <w:tcPr>
            <w:tcW w:w="2266" w:type="dxa"/>
          </w:tcPr>
          <w:p w:rsidR="00267204" w:rsidRDefault="00CD0299">
            <w:pPr>
              <w:pStyle w:val="TableParagraph"/>
              <w:spacing w:before="44"/>
              <w:rPr>
                <w:sz w:val="24"/>
              </w:rPr>
            </w:pPr>
            <w:r>
              <w:rPr>
                <w:sz w:val="24"/>
              </w:rPr>
              <w:t>Письменная</w:t>
            </w:r>
            <w:r>
              <w:rPr>
                <w:spacing w:val="-5"/>
                <w:sz w:val="24"/>
              </w:rPr>
              <w:t xml:space="preserve"> </w:t>
            </w:r>
            <w:r>
              <w:rPr>
                <w:spacing w:val="-2"/>
                <w:sz w:val="24"/>
              </w:rPr>
              <w:t>работа</w:t>
            </w:r>
          </w:p>
        </w:tc>
      </w:tr>
      <w:tr w:rsidR="00267204">
        <w:trPr>
          <w:trHeight w:val="1543"/>
        </w:trPr>
        <w:tc>
          <w:tcPr>
            <w:tcW w:w="7084" w:type="dxa"/>
          </w:tcPr>
          <w:p w:rsidR="00267204" w:rsidRDefault="00CD0299">
            <w:pPr>
              <w:pStyle w:val="TableParagraph"/>
              <w:spacing w:before="47" w:line="259" w:lineRule="auto"/>
              <w:ind w:right="101"/>
              <w:jc w:val="both"/>
              <w:rPr>
                <w:sz w:val="24"/>
              </w:rPr>
            </w:pPr>
            <w:r>
              <w:rPr>
                <w:sz w:val="24"/>
              </w:rPr>
              <w:t>решать практические задачи, связанные с повседневной жизнью (например, покупка товара, определение времени, выполнение расчѐтов), в том числе с избыточными данными, находить недостающую</w:t>
            </w:r>
            <w:r>
              <w:rPr>
                <w:spacing w:val="-4"/>
                <w:sz w:val="24"/>
              </w:rPr>
              <w:t xml:space="preserve"> </w:t>
            </w:r>
            <w:r>
              <w:rPr>
                <w:sz w:val="24"/>
              </w:rPr>
              <w:t>информацию (например,</w:t>
            </w:r>
            <w:r>
              <w:rPr>
                <w:spacing w:val="-2"/>
                <w:sz w:val="24"/>
              </w:rPr>
              <w:t xml:space="preserve"> </w:t>
            </w:r>
            <w:r>
              <w:rPr>
                <w:sz w:val="24"/>
              </w:rPr>
              <w:t>из</w:t>
            </w:r>
            <w:r>
              <w:rPr>
                <w:spacing w:val="-1"/>
                <w:sz w:val="24"/>
              </w:rPr>
              <w:t xml:space="preserve"> </w:t>
            </w:r>
            <w:r>
              <w:rPr>
                <w:sz w:val="24"/>
              </w:rPr>
              <w:t>таблиц,</w:t>
            </w:r>
            <w:r>
              <w:rPr>
                <w:spacing w:val="-2"/>
                <w:sz w:val="24"/>
              </w:rPr>
              <w:t xml:space="preserve"> </w:t>
            </w:r>
            <w:r>
              <w:rPr>
                <w:sz w:val="24"/>
              </w:rPr>
              <w:t>схем),</w:t>
            </w:r>
            <w:r>
              <w:rPr>
                <w:spacing w:val="-2"/>
                <w:sz w:val="24"/>
              </w:rPr>
              <w:t xml:space="preserve"> находить</w:t>
            </w:r>
          </w:p>
          <w:p w:rsidR="00267204" w:rsidRDefault="00CD0299">
            <w:pPr>
              <w:pStyle w:val="TableParagraph"/>
              <w:spacing w:line="275" w:lineRule="exact"/>
              <w:jc w:val="both"/>
              <w:rPr>
                <w:sz w:val="24"/>
              </w:rPr>
            </w:pPr>
            <w:r>
              <w:rPr>
                <w:sz w:val="24"/>
              </w:rPr>
              <w:t>различные</w:t>
            </w:r>
            <w:r>
              <w:rPr>
                <w:spacing w:val="-4"/>
                <w:sz w:val="24"/>
              </w:rPr>
              <w:t xml:space="preserve"> </w:t>
            </w:r>
            <w:r>
              <w:rPr>
                <w:sz w:val="24"/>
              </w:rPr>
              <w:t>способы</w:t>
            </w:r>
            <w:r>
              <w:rPr>
                <w:spacing w:val="-2"/>
                <w:sz w:val="24"/>
              </w:rPr>
              <w:t xml:space="preserve"> решения;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0" w:line="290" w:lineRule="atLeast"/>
              <w:rPr>
                <w:sz w:val="24"/>
              </w:rPr>
            </w:pPr>
            <w:r>
              <w:rPr>
                <w:sz w:val="24"/>
              </w:rPr>
              <w:t>различать</w:t>
            </w:r>
            <w:r>
              <w:rPr>
                <w:spacing w:val="35"/>
                <w:sz w:val="24"/>
              </w:rPr>
              <w:t xml:space="preserve"> </w:t>
            </w:r>
            <w:r>
              <w:rPr>
                <w:sz w:val="24"/>
              </w:rPr>
              <w:t>окружность</w:t>
            </w:r>
            <w:r>
              <w:rPr>
                <w:spacing w:val="37"/>
                <w:sz w:val="24"/>
              </w:rPr>
              <w:t xml:space="preserve"> </w:t>
            </w:r>
            <w:r>
              <w:rPr>
                <w:sz w:val="24"/>
              </w:rPr>
              <w:t>и</w:t>
            </w:r>
            <w:r>
              <w:rPr>
                <w:spacing w:val="35"/>
                <w:sz w:val="24"/>
              </w:rPr>
              <w:t xml:space="preserve"> </w:t>
            </w:r>
            <w:r>
              <w:rPr>
                <w:sz w:val="24"/>
              </w:rPr>
              <w:t>круг,</w:t>
            </w:r>
            <w:r>
              <w:rPr>
                <w:spacing w:val="34"/>
                <w:sz w:val="24"/>
              </w:rPr>
              <w:t xml:space="preserve"> </w:t>
            </w:r>
            <w:r>
              <w:rPr>
                <w:sz w:val="24"/>
              </w:rPr>
              <w:t>изображать</w:t>
            </w:r>
            <w:r>
              <w:rPr>
                <w:spacing w:val="35"/>
                <w:sz w:val="24"/>
              </w:rPr>
              <w:t xml:space="preserve"> </w:t>
            </w:r>
            <w:r>
              <w:rPr>
                <w:sz w:val="24"/>
              </w:rPr>
              <w:t>с</w:t>
            </w:r>
            <w:r>
              <w:rPr>
                <w:spacing w:val="36"/>
                <w:sz w:val="24"/>
              </w:rPr>
              <w:t xml:space="preserve"> </w:t>
            </w:r>
            <w:r>
              <w:rPr>
                <w:sz w:val="24"/>
              </w:rPr>
              <w:t>помощью</w:t>
            </w:r>
            <w:r>
              <w:rPr>
                <w:spacing w:val="35"/>
                <w:sz w:val="24"/>
              </w:rPr>
              <w:t xml:space="preserve"> </w:t>
            </w:r>
            <w:r>
              <w:rPr>
                <w:sz w:val="24"/>
              </w:rPr>
              <w:t>циркуля</w:t>
            </w:r>
            <w:r>
              <w:rPr>
                <w:spacing w:val="34"/>
                <w:sz w:val="24"/>
              </w:rPr>
              <w:t xml:space="preserve"> </w:t>
            </w:r>
            <w:r>
              <w:rPr>
                <w:sz w:val="24"/>
              </w:rPr>
              <w:t>и линейки окружность заданного радиуса;</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1213"/>
        </w:trPr>
        <w:tc>
          <w:tcPr>
            <w:tcW w:w="7084" w:type="dxa"/>
          </w:tcPr>
          <w:p w:rsidR="00267204" w:rsidRDefault="00CD0299">
            <w:pPr>
              <w:pStyle w:val="TableParagraph"/>
              <w:spacing w:before="44" w:line="237" w:lineRule="auto"/>
              <w:ind w:right="105"/>
              <w:jc w:val="both"/>
              <w:rPr>
                <w:sz w:val="24"/>
              </w:rPr>
            </w:pPr>
            <w:r>
              <w:rPr>
                <w:sz w:val="24"/>
              </w:rPr>
              <w:t>различать изображения простейших пространственных фигур (шар, куб, цилиндр,</w:t>
            </w:r>
            <w:r>
              <w:rPr>
                <w:spacing w:val="-2"/>
                <w:sz w:val="24"/>
              </w:rPr>
              <w:t xml:space="preserve"> </w:t>
            </w:r>
            <w:r>
              <w:rPr>
                <w:sz w:val="24"/>
              </w:rPr>
              <w:t>конус, пирамида), распознавать в простейших случаях проекции предметов окружающего мира на плоскость</w:t>
            </w:r>
          </w:p>
          <w:p w:rsidR="00267204" w:rsidRDefault="00CD0299">
            <w:pPr>
              <w:pStyle w:val="TableParagraph"/>
              <w:spacing w:before="47"/>
              <w:jc w:val="both"/>
              <w:rPr>
                <w:sz w:val="24"/>
              </w:rPr>
            </w:pPr>
            <w:r>
              <w:rPr>
                <w:sz w:val="24"/>
              </w:rPr>
              <w:t xml:space="preserve">(пол, </w:t>
            </w:r>
            <w:r>
              <w:rPr>
                <w:spacing w:val="-2"/>
                <w:sz w:val="24"/>
              </w:rPr>
              <w:t>стену);</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33" w:line="290" w:lineRule="atLeast"/>
              <w:ind w:right="100"/>
              <w:jc w:val="both"/>
              <w:rPr>
                <w:sz w:val="24"/>
              </w:rPr>
            </w:pPr>
            <w:r>
              <w:rPr>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76"/>
        </w:trPr>
        <w:tc>
          <w:tcPr>
            <w:tcW w:w="7084" w:type="dxa"/>
          </w:tcPr>
          <w:p w:rsidR="00267204" w:rsidRDefault="00CD0299">
            <w:pPr>
              <w:pStyle w:val="TableParagraph"/>
              <w:tabs>
                <w:tab w:val="left" w:pos="1758"/>
                <w:tab w:val="left" w:pos="2813"/>
                <w:tab w:val="left" w:pos="4279"/>
                <w:tab w:val="left" w:pos="4728"/>
                <w:tab w:val="left" w:pos="6077"/>
              </w:tabs>
              <w:spacing w:before="5" w:line="326" w:lineRule="exact"/>
              <w:ind w:right="33"/>
              <w:rPr>
                <w:sz w:val="24"/>
              </w:rPr>
            </w:pPr>
            <w:r>
              <w:rPr>
                <w:spacing w:val="-2"/>
                <w:sz w:val="24"/>
              </w:rPr>
              <w:lastRenderedPageBreak/>
              <w:t>распознавать</w:t>
            </w:r>
            <w:r>
              <w:rPr>
                <w:sz w:val="24"/>
              </w:rPr>
              <w:tab/>
            </w: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 xml:space="preserve">(ложные) </w:t>
            </w:r>
            <w:r>
              <w:rPr>
                <w:sz w:val="24"/>
              </w:rPr>
              <w:t>утверждения, приводить пример, контрпример;</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tabs>
                <w:tab w:val="left" w:pos="2002"/>
                <w:tab w:val="left" w:pos="3628"/>
                <w:tab w:val="left" w:pos="4783"/>
                <w:tab w:val="left" w:pos="5883"/>
              </w:tabs>
              <w:spacing w:before="33" w:line="290" w:lineRule="atLeast"/>
              <w:ind w:right="36"/>
              <w:rPr>
                <w:sz w:val="24"/>
              </w:rPr>
            </w:pPr>
            <w:r>
              <w:rPr>
                <w:spacing w:val="-2"/>
                <w:sz w:val="24"/>
              </w:rPr>
              <w:t>формулировать</w:t>
            </w:r>
            <w:r>
              <w:rPr>
                <w:sz w:val="24"/>
              </w:rPr>
              <w:tab/>
            </w:r>
            <w:r>
              <w:rPr>
                <w:spacing w:val="-2"/>
                <w:sz w:val="24"/>
              </w:rPr>
              <w:t>утверждение</w:t>
            </w:r>
            <w:r>
              <w:rPr>
                <w:sz w:val="24"/>
              </w:rPr>
              <w:tab/>
            </w:r>
            <w:r>
              <w:rPr>
                <w:spacing w:val="-2"/>
                <w:sz w:val="24"/>
              </w:rPr>
              <w:t>(вывод),</w:t>
            </w:r>
            <w:r>
              <w:rPr>
                <w:sz w:val="24"/>
              </w:rPr>
              <w:tab/>
            </w:r>
            <w:r>
              <w:rPr>
                <w:spacing w:val="-2"/>
                <w:sz w:val="24"/>
              </w:rPr>
              <w:t>строить</w:t>
            </w:r>
            <w:r>
              <w:rPr>
                <w:sz w:val="24"/>
              </w:rPr>
              <w:tab/>
            </w:r>
            <w:r>
              <w:rPr>
                <w:spacing w:val="-2"/>
                <w:sz w:val="24"/>
              </w:rPr>
              <w:t xml:space="preserve">логические </w:t>
            </w:r>
            <w:r>
              <w:rPr>
                <w:sz w:val="24"/>
              </w:rPr>
              <w:t>рассуждения (двух-трехшаговые);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классифицировать</w:t>
            </w:r>
            <w:r>
              <w:rPr>
                <w:spacing w:val="80"/>
                <w:sz w:val="24"/>
              </w:rPr>
              <w:t xml:space="preserve"> </w:t>
            </w:r>
            <w:r>
              <w:rPr>
                <w:sz w:val="24"/>
              </w:rPr>
              <w:t>объекты</w:t>
            </w:r>
            <w:r>
              <w:rPr>
                <w:spacing w:val="80"/>
                <w:sz w:val="24"/>
              </w:rPr>
              <w:t xml:space="preserve"> </w:t>
            </w:r>
            <w:r>
              <w:rPr>
                <w:sz w:val="24"/>
              </w:rPr>
              <w:t>по</w:t>
            </w:r>
            <w:r>
              <w:rPr>
                <w:spacing w:val="80"/>
                <w:sz w:val="24"/>
              </w:rPr>
              <w:t xml:space="preserve"> </w:t>
            </w:r>
            <w:r>
              <w:rPr>
                <w:sz w:val="24"/>
              </w:rPr>
              <w:t>заданным</w:t>
            </w:r>
            <w:r>
              <w:rPr>
                <w:spacing w:val="80"/>
                <w:sz w:val="24"/>
              </w:rPr>
              <w:t xml:space="preserve"> </w:t>
            </w:r>
            <w:r>
              <w:rPr>
                <w:sz w:val="24"/>
              </w:rPr>
              <w:t>или</w:t>
            </w:r>
            <w:r>
              <w:rPr>
                <w:spacing w:val="80"/>
                <w:sz w:val="24"/>
              </w:rPr>
              <w:t xml:space="preserve"> </w:t>
            </w:r>
            <w:r>
              <w:rPr>
                <w:sz w:val="24"/>
              </w:rPr>
              <w:t>самостоятельно установленным одному-двум признакам;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838"/>
        </w:trPr>
        <w:tc>
          <w:tcPr>
            <w:tcW w:w="7084" w:type="dxa"/>
          </w:tcPr>
          <w:p w:rsidR="00267204" w:rsidRDefault="00CD0299">
            <w:pPr>
              <w:pStyle w:val="TableParagraph"/>
              <w:spacing w:before="33" w:line="290" w:lineRule="atLeast"/>
              <w:ind w:right="99"/>
              <w:jc w:val="both"/>
              <w:rPr>
                <w:sz w:val="24"/>
              </w:rPr>
            </w:pPr>
            <w:r>
              <w:rPr>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w:t>
            </w:r>
            <w:r>
              <w:rPr>
                <w:spacing w:val="40"/>
                <w:sz w:val="24"/>
              </w:rPr>
              <w:t xml:space="preserve"> </w:t>
            </w:r>
            <w:r>
              <w:rPr>
                <w:sz w:val="24"/>
              </w:rPr>
              <w:t>в</w:t>
            </w:r>
            <w:r>
              <w:rPr>
                <w:spacing w:val="40"/>
                <w:sz w:val="24"/>
              </w:rPr>
              <w:t xml:space="preserve"> </w:t>
            </w:r>
            <w:r>
              <w:rPr>
                <w:sz w:val="24"/>
              </w:rPr>
              <w:t>предметах</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(например,</w:t>
            </w:r>
            <w:r>
              <w:rPr>
                <w:spacing w:val="40"/>
                <w:sz w:val="24"/>
              </w:rPr>
              <w:t xml:space="preserve"> </w:t>
            </w:r>
            <w:r>
              <w:rPr>
                <w:sz w:val="24"/>
              </w:rPr>
              <w:t>счет,</w:t>
            </w:r>
            <w:r>
              <w:rPr>
                <w:spacing w:val="40"/>
                <w:sz w:val="24"/>
              </w:rPr>
              <w:t xml:space="preserve"> </w:t>
            </w:r>
            <w:r>
              <w:rPr>
                <w:sz w:val="24"/>
              </w:rPr>
              <w:t>меню,</w:t>
            </w:r>
            <w:r>
              <w:rPr>
                <w:spacing w:val="80"/>
                <w:sz w:val="24"/>
              </w:rPr>
              <w:t xml:space="preserve"> </w:t>
            </w:r>
            <w:r>
              <w:rPr>
                <w:sz w:val="24"/>
              </w:rPr>
              <w:t>прайс-лист, объявление);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76"/>
        </w:trPr>
        <w:tc>
          <w:tcPr>
            <w:tcW w:w="7084" w:type="dxa"/>
          </w:tcPr>
          <w:p w:rsidR="00267204" w:rsidRDefault="00CD0299">
            <w:pPr>
              <w:pStyle w:val="TableParagraph"/>
              <w:tabs>
                <w:tab w:val="left" w:pos="1461"/>
                <w:tab w:val="left" w:pos="2717"/>
                <w:tab w:val="left" w:pos="4577"/>
                <w:tab w:val="left" w:pos="5835"/>
              </w:tabs>
              <w:spacing w:before="8" w:line="324" w:lineRule="exact"/>
              <w:ind w:right="35"/>
              <w:rPr>
                <w:sz w:val="24"/>
              </w:rPr>
            </w:pPr>
            <w:r>
              <w:rPr>
                <w:spacing w:val="-2"/>
                <w:sz w:val="24"/>
              </w:rPr>
              <w:t>заполнять</w:t>
            </w:r>
            <w:r>
              <w:rPr>
                <w:sz w:val="24"/>
              </w:rPr>
              <w:tab/>
            </w:r>
            <w:r>
              <w:rPr>
                <w:spacing w:val="-2"/>
                <w:sz w:val="24"/>
              </w:rPr>
              <w:t>данными</w:t>
            </w:r>
            <w:r>
              <w:rPr>
                <w:sz w:val="24"/>
              </w:rPr>
              <w:tab/>
            </w:r>
            <w:r>
              <w:rPr>
                <w:spacing w:val="-2"/>
                <w:sz w:val="24"/>
              </w:rPr>
              <w:t>предложенную</w:t>
            </w:r>
            <w:r>
              <w:rPr>
                <w:sz w:val="24"/>
              </w:rPr>
              <w:tab/>
            </w:r>
            <w:r>
              <w:rPr>
                <w:spacing w:val="-2"/>
                <w:sz w:val="24"/>
              </w:rPr>
              <w:t>таблицу,</w:t>
            </w:r>
            <w:r>
              <w:rPr>
                <w:sz w:val="24"/>
              </w:rPr>
              <w:tab/>
            </w:r>
            <w:r>
              <w:rPr>
                <w:spacing w:val="-2"/>
                <w:sz w:val="24"/>
              </w:rPr>
              <w:t>столбчатую диаграмму;</w:t>
            </w:r>
          </w:p>
        </w:tc>
        <w:tc>
          <w:tcPr>
            <w:tcW w:w="2266" w:type="dxa"/>
          </w:tcPr>
          <w:p w:rsidR="00267204" w:rsidRDefault="00CD0299">
            <w:pPr>
              <w:pStyle w:val="TableParagraph"/>
              <w:spacing w:before="47"/>
              <w:rPr>
                <w:sz w:val="24"/>
              </w:rPr>
            </w:pPr>
            <w:r>
              <w:rPr>
                <w:sz w:val="24"/>
              </w:rPr>
              <w:t>Письменная</w:t>
            </w:r>
            <w:r>
              <w:rPr>
                <w:spacing w:val="-5"/>
                <w:sz w:val="24"/>
              </w:rPr>
              <w:t xml:space="preserve"> </w:t>
            </w:r>
            <w:r>
              <w:rPr>
                <w:spacing w:val="-2"/>
                <w:sz w:val="24"/>
              </w:rPr>
              <w:t>работа</w:t>
            </w:r>
          </w:p>
        </w:tc>
      </w:tr>
      <w:tr w:rsidR="00267204">
        <w:trPr>
          <w:trHeight w:val="945"/>
        </w:trPr>
        <w:tc>
          <w:tcPr>
            <w:tcW w:w="7084" w:type="dxa"/>
          </w:tcPr>
          <w:p w:rsidR="00267204" w:rsidRDefault="00CD0299">
            <w:pPr>
              <w:pStyle w:val="TableParagraph"/>
              <w:tabs>
                <w:tab w:val="left" w:pos="1673"/>
                <w:tab w:val="left" w:pos="3738"/>
                <w:tab w:val="left" w:pos="4897"/>
              </w:tabs>
              <w:spacing w:before="44"/>
              <w:rPr>
                <w:sz w:val="24"/>
              </w:rPr>
            </w:pPr>
            <w:r>
              <w:rPr>
                <w:spacing w:val="-2"/>
                <w:sz w:val="24"/>
              </w:rPr>
              <w:t>использовать</w:t>
            </w:r>
            <w:r>
              <w:rPr>
                <w:sz w:val="24"/>
              </w:rPr>
              <w:tab/>
            </w:r>
            <w:r>
              <w:rPr>
                <w:spacing w:val="-2"/>
                <w:sz w:val="24"/>
              </w:rPr>
              <w:t>формализованные</w:t>
            </w:r>
            <w:r>
              <w:rPr>
                <w:sz w:val="24"/>
              </w:rPr>
              <w:tab/>
            </w:r>
            <w:r>
              <w:rPr>
                <w:spacing w:val="-2"/>
                <w:sz w:val="24"/>
              </w:rPr>
              <w:t>описания</w:t>
            </w:r>
            <w:r>
              <w:rPr>
                <w:sz w:val="24"/>
              </w:rPr>
              <w:tab/>
            </w:r>
            <w:r>
              <w:rPr>
                <w:spacing w:val="-2"/>
                <w:sz w:val="24"/>
              </w:rPr>
              <w:t>последовательности</w:t>
            </w:r>
          </w:p>
          <w:p w:rsidR="00267204" w:rsidRDefault="00CD0299">
            <w:pPr>
              <w:pStyle w:val="TableParagraph"/>
              <w:spacing w:before="10" w:line="290" w:lineRule="atLeast"/>
              <w:rPr>
                <w:sz w:val="24"/>
              </w:rPr>
            </w:pPr>
            <w:r>
              <w:rPr>
                <w:sz w:val="24"/>
              </w:rPr>
              <w:t>действий</w:t>
            </w:r>
            <w:r>
              <w:rPr>
                <w:spacing w:val="80"/>
                <w:sz w:val="24"/>
              </w:rPr>
              <w:t xml:space="preserve"> </w:t>
            </w:r>
            <w:r>
              <w:rPr>
                <w:sz w:val="24"/>
              </w:rPr>
              <w:t>(алгоритм,</w:t>
            </w:r>
            <w:r>
              <w:rPr>
                <w:spacing w:val="80"/>
                <w:sz w:val="24"/>
              </w:rPr>
              <w:t xml:space="preserve"> </w:t>
            </w:r>
            <w:r>
              <w:rPr>
                <w:sz w:val="24"/>
              </w:rPr>
              <w:t>план,</w:t>
            </w:r>
            <w:r>
              <w:rPr>
                <w:spacing w:val="80"/>
                <w:sz w:val="24"/>
              </w:rPr>
              <w:t xml:space="preserve"> </w:t>
            </w:r>
            <w:r>
              <w:rPr>
                <w:sz w:val="24"/>
              </w:rPr>
              <w:t>схема)</w:t>
            </w:r>
            <w:r>
              <w:rPr>
                <w:spacing w:val="80"/>
                <w:sz w:val="24"/>
              </w:rPr>
              <w:t xml:space="preserve"> </w:t>
            </w:r>
            <w:r>
              <w:rPr>
                <w:sz w:val="24"/>
              </w:rPr>
              <w:t>в</w:t>
            </w:r>
            <w:r>
              <w:rPr>
                <w:spacing w:val="80"/>
                <w:sz w:val="24"/>
              </w:rPr>
              <w:t xml:space="preserve"> </w:t>
            </w:r>
            <w:r>
              <w:rPr>
                <w:sz w:val="24"/>
              </w:rPr>
              <w:t>практических</w:t>
            </w:r>
            <w:r>
              <w:rPr>
                <w:spacing w:val="80"/>
                <w:sz w:val="24"/>
              </w:rPr>
              <w:t xml:space="preserve"> </w:t>
            </w:r>
            <w:r>
              <w:rPr>
                <w:sz w:val="24"/>
              </w:rPr>
              <w:t>и</w:t>
            </w:r>
            <w:r>
              <w:rPr>
                <w:spacing w:val="80"/>
                <w:sz w:val="24"/>
              </w:rPr>
              <w:t xml:space="preserve"> </w:t>
            </w:r>
            <w:r>
              <w:rPr>
                <w:sz w:val="24"/>
              </w:rPr>
              <w:t>учебных ситуациях, дополнять алгоритм, упорядочивать шаги алгоритма;</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составлять</w:t>
            </w:r>
            <w:r>
              <w:rPr>
                <w:spacing w:val="-6"/>
                <w:sz w:val="24"/>
              </w:rPr>
              <w:t xml:space="preserve"> </w:t>
            </w:r>
            <w:r>
              <w:rPr>
                <w:sz w:val="24"/>
              </w:rPr>
              <w:t>модель</w:t>
            </w:r>
            <w:r>
              <w:rPr>
                <w:spacing w:val="-5"/>
                <w:sz w:val="24"/>
              </w:rPr>
              <w:t xml:space="preserve"> </w:t>
            </w:r>
            <w:r>
              <w:rPr>
                <w:sz w:val="24"/>
              </w:rPr>
              <w:t>текстовой</w:t>
            </w:r>
            <w:r>
              <w:rPr>
                <w:spacing w:val="-4"/>
                <w:sz w:val="24"/>
              </w:rPr>
              <w:t xml:space="preserve"> </w:t>
            </w:r>
            <w:r>
              <w:rPr>
                <w:sz w:val="24"/>
              </w:rPr>
              <w:t>задачи,</w:t>
            </w:r>
            <w:r>
              <w:rPr>
                <w:spacing w:val="-5"/>
                <w:sz w:val="24"/>
              </w:rPr>
              <w:t xml:space="preserve"> </w:t>
            </w:r>
            <w:r>
              <w:rPr>
                <w:sz w:val="24"/>
              </w:rPr>
              <w:t>числовое</w:t>
            </w:r>
            <w:r>
              <w:rPr>
                <w:spacing w:val="-6"/>
                <w:sz w:val="24"/>
              </w:rPr>
              <w:t xml:space="preserve"> </w:t>
            </w:r>
            <w:r>
              <w:rPr>
                <w:spacing w:val="-2"/>
                <w:sz w:val="24"/>
              </w:rPr>
              <w:t>выражение;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20" w:line="300" w:lineRule="atLeast"/>
              <w:rPr>
                <w:sz w:val="24"/>
              </w:rPr>
            </w:pPr>
            <w:r>
              <w:rPr>
                <w:sz w:val="24"/>
              </w:rPr>
              <w:t>выбирать</w:t>
            </w:r>
            <w:r>
              <w:rPr>
                <w:spacing w:val="80"/>
                <w:sz w:val="24"/>
              </w:rPr>
              <w:t xml:space="preserve"> </w:t>
            </w:r>
            <w:r>
              <w:rPr>
                <w:sz w:val="24"/>
              </w:rPr>
              <w:t>рациональное</w:t>
            </w:r>
            <w:r>
              <w:rPr>
                <w:spacing w:val="40"/>
                <w:sz w:val="24"/>
              </w:rPr>
              <w:t xml:space="preserve"> </w:t>
            </w:r>
            <w:r>
              <w:rPr>
                <w:sz w:val="24"/>
              </w:rPr>
              <w:t>решение</w:t>
            </w:r>
            <w:r>
              <w:rPr>
                <w:spacing w:val="40"/>
                <w:sz w:val="24"/>
              </w:rPr>
              <w:t xml:space="preserve"> </w:t>
            </w:r>
            <w:r>
              <w:rPr>
                <w:sz w:val="24"/>
              </w:rPr>
              <w:t>задачи,</w:t>
            </w:r>
            <w:r>
              <w:rPr>
                <w:spacing w:val="40"/>
                <w:sz w:val="24"/>
              </w:rPr>
              <w:t xml:space="preserve"> </w:t>
            </w:r>
            <w:r>
              <w:rPr>
                <w:sz w:val="24"/>
              </w:rPr>
              <w:t>находить</w:t>
            </w:r>
            <w:r>
              <w:rPr>
                <w:spacing w:val="40"/>
                <w:sz w:val="24"/>
              </w:rPr>
              <w:t xml:space="preserve"> </w:t>
            </w:r>
            <w:r>
              <w:rPr>
                <w:sz w:val="24"/>
              </w:rPr>
              <w:t>все</w:t>
            </w:r>
            <w:r>
              <w:rPr>
                <w:spacing w:val="40"/>
                <w:sz w:val="24"/>
              </w:rPr>
              <w:t xml:space="preserve"> </w:t>
            </w:r>
            <w:r>
              <w:rPr>
                <w:sz w:val="24"/>
              </w:rPr>
              <w:t>верные</w:t>
            </w:r>
            <w:r>
              <w:rPr>
                <w:spacing w:val="40"/>
                <w:sz w:val="24"/>
              </w:rPr>
              <w:t xml:space="preserve"> </w:t>
            </w:r>
            <w:r>
              <w:rPr>
                <w:sz w:val="24"/>
              </w:rPr>
              <w:t>решения из предложенных.</w:t>
            </w:r>
          </w:p>
        </w:tc>
        <w:tc>
          <w:tcPr>
            <w:tcW w:w="2266" w:type="dxa"/>
          </w:tcPr>
          <w:p w:rsidR="00267204" w:rsidRDefault="00CD0299">
            <w:pPr>
              <w:pStyle w:val="TableParagraph"/>
              <w:spacing w:before="44"/>
              <w:rPr>
                <w:sz w:val="24"/>
              </w:rPr>
            </w:pPr>
            <w:r>
              <w:rPr>
                <w:spacing w:val="-2"/>
                <w:sz w:val="24"/>
              </w:rPr>
              <w:t>Наблюдение</w:t>
            </w:r>
          </w:p>
        </w:tc>
      </w:tr>
    </w:tbl>
    <w:p w:rsidR="00267204" w:rsidRDefault="00267204">
      <w:pPr>
        <w:pStyle w:val="a3"/>
        <w:spacing w:before="63"/>
        <w:ind w:left="0" w:firstLine="0"/>
        <w:jc w:val="left"/>
      </w:pPr>
    </w:p>
    <w:p w:rsidR="00267204" w:rsidRDefault="00CD0299">
      <w:pPr>
        <w:pStyle w:val="a3"/>
        <w:spacing w:after="50"/>
        <w:ind w:left="271" w:firstLine="0"/>
        <w:jc w:val="left"/>
      </w:pPr>
      <w:r>
        <w:t>Предметные</w:t>
      </w:r>
      <w:r>
        <w:rPr>
          <w:spacing w:val="-6"/>
        </w:rPr>
        <w:t xml:space="preserve"> </w:t>
      </w:r>
      <w:r>
        <w:t>результаты</w:t>
      </w:r>
      <w:r>
        <w:rPr>
          <w:spacing w:val="-4"/>
        </w:rPr>
        <w:t xml:space="preserve"> </w:t>
      </w:r>
      <w:r>
        <w:t>изучения</w:t>
      </w:r>
      <w:r>
        <w:rPr>
          <w:spacing w:val="-4"/>
        </w:rPr>
        <w:t xml:space="preserve"> </w:t>
      </w:r>
      <w:r>
        <w:t>окружающего</w:t>
      </w:r>
      <w:r>
        <w:rPr>
          <w:spacing w:val="-3"/>
        </w:rPr>
        <w:t xml:space="preserve"> </w:t>
      </w:r>
      <w:r>
        <w:rPr>
          <w:spacing w:val="-2"/>
        </w:rPr>
        <w:t>мира.</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47"/>
        </w:trPr>
        <w:tc>
          <w:tcPr>
            <w:tcW w:w="7084" w:type="dxa"/>
          </w:tcPr>
          <w:p w:rsidR="00267204" w:rsidRDefault="00CD0299">
            <w:pPr>
              <w:pStyle w:val="TableParagraph"/>
              <w:spacing w:before="33" w:line="290" w:lineRule="atLeast"/>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подготовительном</w:t>
            </w:r>
            <w:r>
              <w:rPr>
                <w:spacing w:val="-7"/>
                <w:sz w:val="24"/>
              </w:rPr>
              <w:t xml:space="preserve"> </w:t>
            </w:r>
            <w:r>
              <w:rPr>
                <w:sz w:val="24"/>
              </w:rPr>
              <w:t>и</w:t>
            </w:r>
            <w:r>
              <w:rPr>
                <w:spacing w:val="-3"/>
                <w:sz w:val="24"/>
              </w:rPr>
              <w:t xml:space="preserve"> </w:t>
            </w:r>
            <w:r>
              <w:rPr>
                <w:sz w:val="24"/>
              </w:rPr>
              <w:t>1</w:t>
            </w:r>
            <w:r>
              <w:rPr>
                <w:spacing w:val="-3"/>
                <w:sz w:val="24"/>
              </w:rPr>
              <w:t xml:space="preserve"> </w:t>
            </w:r>
            <w:r>
              <w:rPr>
                <w:sz w:val="24"/>
              </w:rPr>
              <w:t>классе</w:t>
            </w:r>
            <w:r>
              <w:rPr>
                <w:spacing w:val="40"/>
                <w:sz w:val="24"/>
              </w:rPr>
              <w:t xml:space="preserve"> </w:t>
            </w:r>
            <w:r>
              <w:rPr>
                <w:sz w:val="24"/>
              </w:rPr>
              <w:t xml:space="preserve">обучающийся </w:t>
            </w:r>
            <w:r>
              <w:rPr>
                <w:spacing w:val="-2"/>
                <w:sz w:val="24"/>
              </w:rPr>
              <w:t>научится:</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350"/>
        </w:trPr>
        <w:tc>
          <w:tcPr>
            <w:tcW w:w="7084" w:type="dxa"/>
          </w:tcPr>
          <w:p w:rsidR="00267204" w:rsidRDefault="00CD0299">
            <w:pPr>
              <w:pStyle w:val="TableParagraph"/>
              <w:spacing w:before="47"/>
              <w:rPr>
                <w:sz w:val="24"/>
              </w:rPr>
            </w:pPr>
            <w:r>
              <w:rPr>
                <w:sz w:val="24"/>
              </w:rPr>
              <w:t>называть</w:t>
            </w:r>
            <w:r>
              <w:rPr>
                <w:spacing w:val="-5"/>
                <w:sz w:val="24"/>
              </w:rPr>
              <w:t xml:space="preserve"> </w:t>
            </w:r>
            <w:r>
              <w:rPr>
                <w:sz w:val="24"/>
              </w:rPr>
              <w:t>себя</w:t>
            </w:r>
            <w:r>
              <w:rPr>
                <w:spacing w:val="-2"/>
                <w:sz w:val="24"/>
              </w:rPr>
              <w:t xml:space="preserve"> </w:t>
            </w:r>
            <w:r>
              <w:rPr>
                <w:sz w:val="24"/>
              </w:rPr>
              <w:t>и</w:t>
            </w:r>
            <w:r>
              <w:rPr>
                <w:spacing w:val="-1"/>
                <w:sz w:val="24"/>
              </w:rPr>
              <w:t xml:space="preserve"> </w:t>
            </w:r>
            <w:r>
              <w:rPr>
                <w:sz w:val="24"/>
              </w:rPr>
              <w:t>членов</w:t>
            </w:r>
            <w:r>
              <w:rPr>
                <w:spacing w:val="-3"/>
                <w:sz w:val="24"/>
              </w:rPr>
              <w:t xml:space="preserve"> </w:t>
            </w:r>
            <w:r>
              <w:rPr>
                <w:sz w:val="24"/>
              </w:rPr>
              <w:t>своей</w:t>
            </w:r>
            <w:r>
              <w:rPr>
                <w:spacing w:val="-3"/>
                <w:sz w:val="24"/>
              </w:rPr>
              <w:t xml:space="preserve"> </w:t>
            </w:r>
            <w:r>
              <w:rPr>
                <w:sz w:val="24"/>
              </w:rPr>
              <w:t>семьи</w:t>
            </w:r>
            <w:r>
              <w:rPr>
                <w:spacing w:val="-2"/>
                <w:sz w:val="24"/>
              </w:rPr>
              <w:t xml:space="preserve"> </w:t>
            </w:r>
            <w:r>
              <w:rPr>
                <w:sz w:val="24"/>
              </w:rPr>
              <w:t>по</w:t>
            </w:r>
            <w:r>
              <w:rPr>
                <w:spacing w:val="-2"/>
                <w:sz w:val="24"/>
              </w:rPr>
              <w:t xml:space="preserve"> </w:t>
            </w:r>
            <w:r>
              <w:rPr>
                <w:sz w:val="24"/>
              </w:rPr>
              <w:t>фамилии,</w:t>
            </w:r>
            <w:r>
              <w:rPr>
                <w:spacing w:val="-2"/>
                <w:sz w:val="24"/>
              </w:rPr>
              <w:t xml:space="preserve"> </w:t>
            </w:r>
            <w:r>
              <w:rPr>
                <w:sz w:val="24"/>
              </w:rPr>
              <w:t>имени,</w:t>
            </w:r>
            <w:r>
              <w:rPr>
                <w:spacing w:val="-2"/>
                <w:sz w:val="24"/>
              </w:rPr>
              <w:t xml:space="preserve"> отчеству,</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99"/>
              <w:jc w:val="both"/>
              <w:rPr>
                <w:sz w:val="24"/>
              </w:rPr>
            </w:pPr>
            <w:r>
              <w:rPr>
                <w:sz w:val="24"/>
              </w:rPr>
              <w:t xml:space="preserve">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w:t>
            </w:r>
            <w:r>
              <w:rPr>
                <w:spacing w:val="-2"/>
                <w:sz w:val="24"/>
              </w:rPr>
              <w:t>природе;</w:t>
            </w:r>
          </w:p>
        </w:tc>
        <w:tc>
          <w:tcPr>
            <w:tcW w:w="2266" w:type="dxa"/>
          </w:tcPr>
          <w:p w:rsidR="00267204" w:rsidRDefault="00267204">
            <w:pPr>
              <w:pStyle w:val="TableParagraph"/>
              <w:ind w:left="0"/>
              <w:rPr>
                <w:sz w:val="24"/>
              </w:rPr>
            </w:pPr>
          </w:p>
        </w:tc>
      </w:tr>
      <w:tr w:rsidR="00267204">
        <w:trPr>
          <w:trHeight w:val="647"/>
        </w:trPr>
        <w:tc>
          <w:tcPr>
            <w:tcW w:w="7084" w:type="dxa"/>
          </w:tcPr>
          <w:p w:rsidR="00267204" w:rsidRDefault="00CD0299">
            <w:pPr>
              <w:pStyle w:val="TableParagraph"/>
              <w:spacing w:before="33" w:line="290" w:lineRule="atLeast"/>
              <w:rPr>
                <w:sz w:val="24"/>
              </w:rPr>
            </w:pPr>
            <w:r>
              <w:rPr>
                <w:sz w:val="24"/>
              </w:rPr>
              <w:t>воспроизводить</w:t>
            </w:r>
            <w:r>
              <w:rPr>
                <w:spacing w:val="-8"/>
                <w:sz w:val="24"/>
              </w:rPr>
              <w:t xml:space="preserve"> </w:t>
            </w:r>
            <w:r>
              <w:rPr>
                <w:sz w:val="24"/>
              </w:rPr>
              <w:t>название</w:t>
            </w:r>
            <w:r>
              <w:rPr>
                <w:spacing w:val="-9"/>
                <w:sz w:val="24"/>
              </w:rPr>
              <w:t xml:space="preserve"> </w:t>
            </w:r>
            <w:r>
              <w:rPr>
                <w:sz w:val="24"/>
              </w:rPr>
              <w:t>своего</w:t>
            </w:r>
            <w:r>
              <w:rPr>
                <w:spacing w:val="-8"/>
                <w:sz w:val="24"/>
              </w:rPr>
              <w:t xml:space="preserve"> </w:t>
            </w:r>
            <w:r>
              <w:rPr>
                <w:sz w:val="24"/>
              </w:rPr>
              <w:t>населѐнного</w:t>
            </w:r>
            <w:r>
              <w:rPr>
                <w:spacing w:val="-8"/>
                <w:sz w:val="24"/>
              </w:rPr>
              <w:t xml:space="preserve"> </w:t>
            </w:r>
            <w:r>
              <w:rPr>
                <w:sz w:val="24"/>
              </w:rPr>
              <w:t>пункта,</w:t>
            </w:r>
            <w:r>
              <w:rPr>
                <w:spacing w:val="-8"/>
                <w:sz w:val="24"/>
              </w:rPr>
              <w:t xml:space="preserve"> </w:t>
            </w:r>
            <w:r>
              <w:rPr>
                <w:sz w:val="24"/>
              </w:rPr>
              <w:t xml:space="preserve">региона, </w:t>
            </w:r>
            <w:r>
              <w:rPr>
                <w:spacing w:val="-2"/>
                <w:sz w:val="24"/>
              </w:rPr>
              <w:t>страны;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tabs>
                <w:tab w:val="left" w:pos="1459"/>
                <w:tab w:val="left" w:pos="2649"/>
                <w:tab w:val="left" w:pos="4145"/>
                <w:tab w:val="left" w:pos="5347"/>
                <w:tab w:val="left" w:pos="6453"/>
              </w:tabs>
              <w:spacing w:before="47"/>
              <w:rPr>
                <w:sz w:val="24"/>
              </w:rPr>
            </w:pPr>
            <w:r>
              <w:rPr>
                <w:spacing w:val="-2"/>
                <w:sz w:val="24"/>
              </w:rPr>
              <w:t>приводить</w:t>
            </w:r>
            <w:r>
              <w:rPr>
                <w:sz w:val="24"/>
              </w:rPr>
              <w:tab/>
            </w:r>
            <w:r>
              <w:rPr>
                <w:spacing w:val="-2"/>
                <w:sz w:val="24"/>
              </w:rPr>
              <w:t>примеры</w:t>
            </w:r>
            <w:r>
              <w:rPr>
                <w:sz w:val="24"/>
              </w:rPr>
              <w:tab/>
            </w:r>
            <w:r>
              <w:rPr>
                <w:spacing w:val="-2"/>
                <w:sz w:val="24"/>
              </w:rPr>
              <w:t>культурных</w:t>
            </w:r>
            <w:r>
              <w:rPr>
                <w:sz w:val="24"/>
              </w:rPr>
              <w:tab/>
            </w:r>
            <w:r>
              <w:rPr>
                <w:spacing w:val="-2"/>
                <w:sz w:val="24"/>
              </w:rPr>
              <w:t>объектов</w:t>
            </w:r>
            <w:r>
              <w:rPr>
                <w:sz w:val="24"/>
              </w:rPr>
              <w:tab/>
            </w:r>
            <w:r>
              <w:rPr>
                <w:spacing w:val="-2"/>
                <w:sz w:val="24"/>
              </w:rPr>
              <w:t>родного</w:t>
            </w:r>
            <w:r>
              <w:rPr>
                <w:sz w:val="24"/>
              </w:rPr>
              <w:tab/>
            </w:r>
            <w:r>
              <w:rPr>
                <w:spacing w:val="-2"/>
                <w:sz w:val="24"/>
              </w:rPr>
              <w:t>края,</w:t>
            </w:r>
          </w:p>
          <w:p w:rsidR="00267204" w:rsidRDefault="00CD0299">
            <w:pPr>
              <w:pStyle w:val="TableParagraph"/>
              <w:spacing w:before="8" w:line="290" w:lineRule="atLeast"/>
              <w:rPr>
                <w:sz w:val="24"/>
              </w:rPr>
            </w:pPr>
            <w:r>
              <w:rPr>
                <w:sz w:val="24"/>
              </w:rPr>
              <w:t>школьных</w:t>
            </w:r>
            <w:r>
              <w:rPr>
                <w:spacing w:val="40"/>
                <w:sz w:val="24"/>
              </w:rPr>
              <w:t xml:space="preserve"> </w:t>
            </w:r>
            <w:r>
              <w:rPr>
                <w:sz w:val="24"/>
              </w:rPr>
              <w:t>традиций</w:t>
            </w:r>
            <w:r>
              <w:rPr>
                <w:spacing w:val="38"/>
                <w:sz w:val="24"/>
              </w:rPr>
              <w:t xml:space="preserve"> </w:t>
            </w:r>
            <w:r>
              <w:rPr>
                <w:sz w:val="24"/>
              </w:rPr>
              <w:t>и</w:t>
            </w:r>
            <w:r>
              <w:rPr>
                <w:spacing w:val="39"/>
                <w:sz w:val="24"/>
              </w:rPr>
              <w:t xml:space="preserve"> </w:t>
            </w:r>
            <w:r>
              <w:rPr>
                <w:sz w:val="24"/>
              </w:rPr>
              <w:t>праздников,</w:t>
            </w:r>
            <w:r>
              <w:rPr>
                <w:spacing w:val="39"/>
                <w:sz w:val="24"/>
              </w:rPr>
              <w:t xml:space="preserve"> </w:t>
            </w:r>
            <w:r>
              <w:rPr>
                <w:sz w:val="24"/>
              </w:rPr>
              <w:t>традиций</w:t>
            </w:r>
            <w:r>
              <w:rPr>
                <w:spacing w:val="39"/>
                <w:sz w:val="24"/>
              </w:rPr>
              <w:t xml:space="preserve"> </w:t>
            </w:r>
            <w:r>
              <w:rPr>
                <w:sz w:val="24"/>
              </w:rPr>
              <w:t>и</w:t>
            </w:r>
            <w:r>
              <w:rPr>
                <w:spacing w:val="40"/>
                <w:sz w:val="24"/>
              </w:rPr>
              <w:t xml:space="preserve"> </w:t>
            </w:r>
            <w:r>
              <w:rPr>
                <w:sz w:val="24"/>
              </w:rPr>
              <w:t>ценностей</w:t>
            </w:r>
            <w:r>
              <w:rPr>
                <w:spacing w:val="40"/>
                <w:sz w:val="24"/>
              </w:rPr>
              <w:t xml:space="preserve"> </w:t>
            </w:r>
            <w:r>
              <w:rPr>
                <w:sz w:val="24"/>
              </w:rPr>
              <w:t>своей семьи, профессий;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33" w:line="290" w:lineRule="atLeast"/>
              <w:ind w:right="98"/>
              <w:jc w:val="both"/>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2454"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838"/>
        </w:trPr>
        <w:tc>
          <w:tcPr>
            <w:tcW w:w="7084" w:type="dxa"/>
          </w:tcPr>
          <w:p w:rsidR="00267204" w:rsidRDefault="00CD0299">
            <w:pPr>
              <w:pStyle w:val="TableParagraph"/>
              <w:spacing w:before="47" w:line="259" w:lineRule="auto"/>
              <w:ind w:right="98"/>
              <w:jc w:val="both"/>
              <w:rPr>
                <w:sz w:val="24"/>
              </w:rPr>
            </w:pPr>
            <w:r>
              <w:rPr>
                <w:sz w:val="24"/>
              </w:rPr>
              <w:lastRenderedPageBreak/>
              <w:t>описывать на основе опорных слов наиболее распространѐнные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w:t>
            </w:r>
            <w:r>
              <w:rPr>
                <w:spacing w:val="57"/>
                <w:sz w:val="24"/>
              </w:rPr>
              <w:t xml:space="preserve">  </w:t>
            </w:r>
            <w:r>
              <w:rPr>
                <w:sz w:val="24"/>
              </w:rPr>
              <w:t>рыбы,</w:t>
            </w:r>
            <w:r>
              <w:rPr>
                <w:spacing w:val="60"/>
                <w:sz w:val="24"/>
              </w:rPr>
              <w:t xml:space="preserve">  </w:t>
            </w:r>
            <w:r>
              <w:rPr>
                <w:sz w:val="24"/>
              </w:rPr>
              <w:t>птицы,</w:t>
            </w:r>
            <w:r>
              <w:rPr>
                <w:spacing w:val="58"/>
                <w:sz w:val="24"/>
              </w:rPr>
              <w:t xml:space="preserve">  </w:t>
            </w:r>
            <w:r>
              <w:rPr>
                <w:sz w:val="24"/>
              </w:rPr>
              <w:t>звери);</w:t>
            </w:r>
            <w:r>
              <w:rPr>
                <w:spacing w:val="58"/>
                <w:sz w:val="24"/>
              </w:rPr>
              <w:t xml:space="preserve">  </w:t>
            </w:r>
            <w:r>
              <w:rPr>
                <w:sz w:val="24"/>
              </w:rPr>
              <w:t>выделять</w:t>
            </w:r>
            <w:r>
              <w:rPr>
                <w:spacing w:val="59"/>
                <w:sz w:val="24"/>
              </w:rPr>
              <w:t xml:space="preserve">  </w:t>
            </w:r>
            <w:r>
              <w:rPr>
                <w:sz w:val="24"/>
              </w:rPr>
              <w:t>их</w:t>
            </w:r>
            <w:r>
              <w:rPr>
                <w:spacing w:val="59"/>
                <w:sz w:val="24"/>
              </w:rPr>
              <w:t xml:space="preserve">  </w:t>
            </w:r>
            <w:r>
              <w:rPr>
                <w:spacing w:val="-2"/>
                <w:sz w:val="24"/>
              </w:rPr>
              <w:t>наиболее</w:t>
            </w:r>
          </w:p>
          <w:p w:rsidR="00267204" w:rsidRDefault="00CD0299">
            <w:pPr>
              <w:pStyle w:val="TableParagraph"/>
              <w:spacing w:line="274" w:lineRule="exact"/>
              <w:jc w:val="both"/>
              <w:rPr>
                <w:sz w:val="24"/>
              </w:rPr>
            </w:pPr>
            <w:r>
              <w:rPr>
                <w:sz w:val="24"/>
              </w:rPr>
              <w:t>существенные</w:t>
            </w:r>
            <w:r>
              <w:rPr>
                <w:spacing w:val="-8"/>
                <w:sz w:val="24"/>
              </w:rPr>
              <w:t xml:space="preserve"> </w:t>
            </w:r>
            <w:r>
              <w:rPr>
                <w:spacing w:val="-2"/>
                <w:sz w:val="24"/>
              </w:rPr>
              <w:t>признаки;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ind w:right="509"/>
              <w:rPr>
                <w:sz w:val="24"/>
              </w:rPr>
            </w:pPr>
            <w:r>
              <w:rPr>
                <w:sz w:val="24"/>
              </w:rPr>
              <w:t>применять</w:t>
            </w:r>
            <w:r>
              <w:rPr>
                <w:spacing w:val="-8"/>
                <w:sz w:val="24"/>
              </w:rPr>
              <w:t xml:space="preserve"> </w:t>
            </w:r>
            <w:r>
              <w:rPr>
                <w:sz w:val="24"/>
              </w:rPr>
              <w:t>правила</w:t>
            </w:r>
            <w:r>
              <w:rPr>
                <w:spacing w:val="-5"/>
                <w:sz w:val="24"/>
              </w:rPr>
              <w:t xml:space="preserve"> </w:t>
            </w:r>
            <w:r>
              <w:rPr>
                <w:sz w:val="24"/>
              </w:rPr>
              <w:t>ухода</w:t>
            </w:r>
            <w:r>
              <w:rPr>
                <w:spacing w:val="-7"/>
                <w:sz w:val="24"/>
              </w:rPr>
              <w:t xml:space="preserve"> </w:t>
            </w:r>
            <w:r>
              <w:rPr>
                <w:sz w:val="24"/>
              </w:rPr>
              <w:t>за</w:t>
            </w:r>
            <w:r>
              <w:rPr>
                <w:spacing w:val="-7"/>
                <w:sz w:val="24"/>
              </w:rPr>
              <w:t xml:space="preserve"> </w:t>
            </w:r>
            <w:r>
              <w:rPr>
                <w:sz w:val="24"/>
              </w:rPr>
              <w:t>комнатными</w:t>
            </w:r>
            <w:r>
              <w:rPr>
                <w:spacing w:val="-6"/>
                <w:sz w:val="24"/>
              </w:rPr>
              <w:t xml:space="preserve"> </w:t>
            </w:r>
            <w:r>
              <w:rPr>
                <w:sz w:val="24"/>
              </w:rPr>
              <w:t>растениями</w:t>
            </w:r>
            <w:r>
              <w:rPr>
                <w:spacing w:val="-8"/>
                <w:sz w:val="24"/>
              </w:rPr>
              <w:t xml:space="preserve"> </w:t>
            </w:r>
            <w:r>
              <w:rPr>
                <w:sz w:val="24"/>
              </w:rPr>
              <w:t>и домашними животными;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0"/>
        </w:trPr>
        <w:tc>
          <w:tcPr>
            <w:tcW w:w="7084" w:type="dxa"/>
          </w:tcPr>
          <w:p w:rsidR="00267204" w:rsidRDefault="00CD0299">
            <w:pPr>
              <w:pStyle w:val="TableParagraph"/>
              <w:spacing w:before="47" w:line="259" w:lineRule="auto"/>
              <w:ind w:right="94"/>
              <w:jc w:val="both"/>
              <w:rPr>
                <w:sz w:val="24"/>
              </w:rPr>
            </w:pPr>
            <w:r>
              <w:rPr>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w:t>
            </w:r>
            <w:r>
              <w:rPr>
                <w:spacing w:val="40"/>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вести</w:t>
            </w:r>
            <w:r>
              <w:rPr>
                <w:spacing w:val="3"/>
                <w:sz w:val="24"/>
              </w:rPr>
              <w:t xml:space="preserve"> </w:t>
            </w:r>
            <w:r>
              <w:rPr>
                <w:sz w:val="24"/>
              </w:rPr>
              <w:t>счѐт</w:t>
            </w:r>
            <w:r>
              <w:rPr>
                <w:spacing w:val="2"/>
                <w:sz w:val="24"/>
              </w:rPr>
              <w:t xml:space="preserve"> </w:t>
            </w:r>
            <w:r>
              <w:rPr>
                <w:sz w:val="24"/>
              </w:rPr>
              <w:t>времени,</w:t>
            </w:r>
            <w:r>
              <w:rPr>
                <w:spacing w:val="2"/>
                <w:sz w:val="24"/>
              </w:rPr>
              <w:t xml:space="preserve"> </w:t>
            </w:r>
            <w:r>
              <w:rPr>
                <w:sz w:val="24"/>
              </w:rPr>
              <w:t>измерять</w:t>
            </w:r>
            <w:r>
              <w:rPr>
                <w:spacing w:val="3"/>
                <w:sz w:val="24"/>
              </w:rPr>
              <w:t xml:space="preserve"> </w:t>
            </w:r>
            <w:r>
              <w:rPr>
                <w:sz w:val="24"/>
              </w:rPr>
              <w:t>температуру</w:t>
            </w:r>
            <w:r>
              <w:rPr>
                <w:spacing w:val="-3"/>
                <w:sz w:val="24"/>
              </w:rPr>
              <w:t xml:space="preserve"> </w:t>
            </w:r>
            <w:r>
              <w:rPr>
                <w:sz w:val="24"/>
              </w:rPr>
              <w:t>воздуха)</w:t>
            </w:r>
            <w:r>
              <w:rPr>
                <w:spacing w:val="1"/>
                <w:sz w:val="24"/>
              </w:rPr>
              <w:t xml:space="preserve"> </w:t>
            </w:r>
            <w:r>
              <w:rPr>
                <w:spacing w:val="-10"/>
                <w:sz w:val="24"/>
              </w:rPr>
              <w:t>и</w:t>
            </w:r>
          </w:p>
          <w:p w:rsidR="00267204" w:rsidRDefault="00CD0299">
            <w:pPr>
              <w:pStyle w:val="TableParagraph"/>
              <w:spacing w:line="275" w:lineRule="exact"/>
              <w:jc w:val="both"/>
              <w:rPr>
                <w:sz w:val="24"/>
              </w:rPr>
            </w:pPr>
            <w:r>
              <w:rPr>
                <w:sz w:val="24"/>
              </w:rPr>
              <w:t>опыты</w:t>
            </w:r>
            <w:r>
              <w:rPr>
                <w:spacing w:val="-3"/>
                <w:sz w:val="24"/>
              </w:rPr>
              <w:t xml:space="preserve"> </w:t>
            </w:r>
            <w:r>
              <w:rPr>
                <w:sz w:val="24"/>
              </w:rPr>
              <w:t>под</w:t>
            </w:r>
            <w:r>
              <w:rPr>
                <w:spacing w:val="-3"/>
                <w:sz w:val="24"/>
              </w:rPr>
              <w:t xml:space="preserve"> </w:t>
            </w:r>
            <w:r>
              <w:rPr>
                <w:sz w:val="24"/>
              </w:rPr>
              <w:t>руководством</w:t>
            </w:r>
            <w:r>
              <w:rPr>
                <w:spacing w:val="-1"/>
                <w:sz w:val="24"/>
              </w:rPr>
              <w:t xml:space="preserve"> </w:t>
            </w:r>
            <w:r>
              <w:rPr>
                <w:spacing w:val="-2"/>
                <w:sz w:val="24"/>
              </w:rPr>
              <w:t>учителя;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50"/>
        </w:trPr>
        <w:tc>
          <w:tcPr>
            <w:tcW w:w="7084" w:type="dxa"/>
          </w:tcPr>
          <w:p w:rsidR="00267204" w:rsidRDefault="00CD0299">
            <w:pPr>
              <w:pStyle w:val="TableParagraph"/>
              <w:spacing w:before="33" w:line="290" w:lineRule="atLeast"/>
              <w:ind w:right="43"/>
              <w:rPr>
                <w:sz w:val="24"/>
              </w:rPr>
            </w:pPr>
            <w:r>
              <w:rPr>
                <w:sz w:val="24"/>
              </w:rPr>
              <w:t>использовать</w:t>
            </w:r>
            <w:r>
              <w:rPr>
                <w:spacing w:val="-5"/>
                <w:sz w:val="24"/>
              </w:rPr>
              <w:t xml:space="preserve"> </w:t>
            </w:r>
            <w:r>
              <w:rPr>
                <w:sz w:val="24"/>
              </w:rPr>
              <w:t>для</w:t>
            </w:r>
            <w:r>
              <w:rPr>
                <w:spacing w:val="-5"/>
                <w:sz w:val="24"/>
              </w:rPr>
              <w:t xml:space="preserve"> </w:t>
            </w:r>
            <w:r>
              <w:rPr>
                <w:sz w:val="24"/>
              </w:rPr>
              <w:t>ответов</w:t>
            </w:r>
            <w:r>
              <w:rPr>
                <w:spacing w:val="-6"/>
                <w:sz w:val="24"/>
              </w:rPr>
              <w:t xml:space="preserve"> </w:t>
            </w:r>
            <w:r>
              <w:rPr>
                <w:sz w:val="24"/>
              </w:rPr>
              <w:t>на</w:t>
            </w:r>
            <w:r>
              <w:rPr>
                <w:spacing w:val="-6"/>
                <w:sz w:val="24"/>
              </w:rPr>
              <w:t xml:space="preserve"> </w:t>
            </w:r>
            <w:r>
              <w:rPr>
                <w:sz w:val="24"/>
              </w:rPr>
              <w:t>вопросы</w:t>
            </w:r>
            <w:r>
              <w:rPr>
                <w:spacing w:val="-5"/>
                <w:sz w:val="24"/>
              </w:rPr>
              <w:t xml:space="preserve"> </w:t>
            </w:r>
            <w:r>
              <w:rPr>
                <w:sz w:val="24"/>
              </w:rPr>
              <w:t>небольшие</w:t>
            </w:r>
            <w:r>
              <w:rPr>
                <w:spacing w:val="-6"/>
                <w:sz w:val="24"/>
              </w:rPr>
              <w:t xml:space="preserve"> </w:t>
            </w:r>
            <w:r>
              <w:rPr>
                <w:sz w:val="24"/>
              </w:rPr>
              <w:t>тексты</w:t>
            </w:r>
            <w:r>
              <w:rPr>
                <w:spacing w:val="-5"/>
                <w:sz w:val="24"/>
              </w:rPr>
              <w:t xml:space="preserve"> </w:t>
            </w:r>
            <w:r>
              <w:rPr>
                <w:sz w:val="24"/>
              </w:rPr>
              <w:t>о</w:t>
            </w:r>
            <w:r>
              <w:rPr>
                <w:spacing w:val="-5"/>
                <w:sz w:val="24"/>
              </w:rPr>
              <w:t xml:space="preserve"> </w:t>
            </w:r>
            <w:r>
              <w:rPr>
                <w:sz w:val="24"/>
              </w:rPr>
              <w:t>природе и обществе;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4" w:line="259" w:lineRule="auto"/>
              <w:rPr>
                <w:sz w:val="24"/>
              </w:rPr>
            </w:pPr>
            <w:r>
              <w:rPr>
                <w:sz w:val="24"/>
              </w:rPr>
              <w:t>оценивать ситуации, раскрывающие положительное и негативное отношение</w:t>
            </w:r>
            <w:r>
              <w:rPr>
                <w:spacing w:val="-1"/>
                <w:sz w:val="24"/>
              </w:rPr>
              <w:t xml:space="preserve"> </w:t>
            </w:r>
            <w:r>
              <w:rPr>
                <w:sz w:val="24"/>
              </w:rPr>
              <w:t>к</w:t>
            </w:r>
            <w:r>
              <w:rPr>
                <w:spacing w:val="3"/>
                <w:sz w:val="24"/>
              </w:rPr>
              <w:t xml:space="preserve"> </w:t>
            </w:r>
            <w:r>
              <w:rPr>
                <w:sz w:val="24"/>
              </w:rPr>
              <w:t>природе; правила</w:t>
            </w:r>
            <w:r>
              <w:rPr>
                <w:spacing w:val="2"/>
                <w:sz w:val="24"/>
              </w:rPr>
              <w:t xml:space="preserve"> </w:t>
            </w:r>
            <w:r>
              <w:rPr>
                <w:sz w:val="24"/>
              </w:rPr>
              <w:t>поведения</w:t>
            </w:r>
            <w:r>
              <w:rPr>
                <w:spacing w:val="2"/>
                <w:sz w:val="24"/>
              </w:rPr>
              <w:t xml:space="preserve"> </w:t>
            </w:r>
            <w:r>
              <w:rPr>
                <w:sz w:val="24"/>
              </w:rPr>
              <w:t>в</w:t>
            </w:r>
            <w:r>
              <w:rPr>
                <w:spacing w:val="2"/>
                <w:sz w:val="24"/>
              </w:rPr>
              <w:t xml:space="preserve"> </w:t>
            </w:r>
            <w:r>
              <w:rPr>
                <w:sz w:val="24"/>
              </w:rPr>
              <w:t>быту,</w:t>
            </w:r>
            <w:r>
              <w:rPr>
                <w:spacing w:val="2"/>
                <w:sz w:val="24"/>
              </w:rPr>
              <w:t xml:space="preserve"> </w:t>
            </w:r>
            <w:r>
              <w:rPr>
                <w:sz w:val="24"/>
              </w:rPr>
              <w:t>в</w:t>
            </w:r>
            <w:r>
              <w:rPr>
                <w:spacing w:val="5"/>
                <w:sz w:val="24"/>
              </w:rPr>
              <w:t xml:space="preserve"> </w:t>
            </w:r>
            <w:r>
              <w:rPr>
                <w:spacing w:val="-2"/>
                <w:sz w:val="24"/>
              </w:rPr>
              <w:t>общественных</w:t>
            </w:r>
          </w:p>
          <w:p w:rsidR="00267204" w:rsidRDefault="00CD0299">
            <w:pPr>
              <w:pStyle w:val="TableParagraph"/>
              <w:spacing w:before="2"/>
              <w:rPr>
                <w:sz w:val="24"/>
              </w:rPr>
            </w:pPr>
            <w:r>
              <w:rPr>
                <w:spacing w:val="-2"/>
                <w:sz w:val="24"/>
              </w:rPr>
              <w:t>местах;</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4"/>
              <w:rPr>
                <w:sz w:val="24"/>
              </w:rPr>
            </w:pPr>
            <w:r>
              <w:rPr>
                <w:sz w:val="24"/>
              </w:rPr>
              <w:t>соблюдать</w:t>
            </w:r>
            <w:r>
              <w:rPr>
                <w:spacing w:val="2"/>
                <w:sz w:val="24"/>
              </w:rPr>
              <w:t xml:space="preserve"> </w:t>
            </w:r>
            <w:r>
              <w:rPr>
                <w:sz w:val="24"/>
              </w:rPr>
              <w:t>правила</w:t>
            </w:r>
            <w:r>
              <w:rPr>
                <w:spacing w:val="2"/>
                <w:sz w:val="24"/>
              </w:rPr>
              <w:t xml:space="preserve"> </w:t>
            </w:r>
            <w:r>
              <w:rPr>
                <w:sz w:val="24"/>
              </w:rPr>
              <w:t>безопасности</w:t>
            </w:r>
            <w:r>
              <w:rPr>
                <w:spacing w:val="3"/>
                <w:sz w:val="24"/>
              </w:rPr>
              <w:t xml:space="preserve"> </w:t>
            </w:r>
            <w:r>
              <w:rPr>
                <w:sz w:val="24"/>
              </w:rPr>
              <w:t>на</w:t>
            </w:r>
            <w:r>
              <w:rPr>
                <w:spacing w:val="3"/>
                <w:sz w:val="24"/>
              </w:rPr>
              <w:t xml:space="preserve"> </w:t>
            </w:r>
            <w:r>
              <w:rPr>
                <w:sz w:val="24"/>
              </w:rPr>
              <w:t>учебном</w:t>
            </w:r>
            <w:r>
              <w:rPr>
                <w:spacing w:val="4"/>
                <w:sz w:val="24"/>
              </w:rPr>
              <w:t xml:space="preserve"> </w:t>
            </w:r>
            <w:r>
              <w:rPr>
                <w:sz w:val="24"/>
              </w:rPr>
              <w:t>месте</w:t>
            </w:r>
            <w:r>
              <w:rPr>
                <w:spacing w:val="2"/>
                <w:sz w:val="24"/>
              </w:rPr>
              <w:t xml:space="preserve"> </w:t>
            </w:r>
            <w:r>
              <w:rPr>
                <w:sz w:val="24"/>
              </w:rPr>
              <w:t>школьника;</w:t>
            </w:r>
            <w:r>
              <w:rPr>
                <w:spacing w:val="1"/>
                <w:sz w:val="24"/>
              </w:rPr>
              <w:t xml:space="preserve"> </w:t>
            </w:r>
            <w:r>
              <w:rPr>
                <w:spacing w:val="-5"/>
                <w:sz w:val="24"/>
              </w:rPr>
              <w:t>во</w:t>
            </w:r>
          </w:p>
          <w:p w:rsidR="00267204" w:rsidRDefault="00CD0299">
            <w:pPr>
              <w:pStyle w:val="TableParagraph"/>
              <w:spacing w:before="10" w:line="290" w:lineRule="atLeast"/>
              <w:rPr>
                <w:sz w:val="24"/>
              </w:rPr>
            </w:pPr>
            <w:r>
              <w:rPr>
                <w:sz w:val="24"/>
              </w:rPr>
              <w:t>время</w:t>
            </w:r>
            <w:r>
              <w:rPr>
                <w:spacing w:val="34"/>
                <w:sz w:val="24"/>
              </w:rPr>
              <w:t xml:space="preserve"> </w:t>
            </w:r>
            <w:r>
              <w:rPr>
                <w:sz w:val="24"/>
              </w:rPr>
              <w:t>наблюдений</w:t>
            </w:r>
            <w:r>
              <w:rPr>
                <w:spacing w:val="35"/>
                <w:sz w:val="24"/>
              </w:rPr>
              <w:t xml:space="preserve"> </w:t>
            </w:r>
            <w:r>
              <w:rPr>
                <w:sz w:val="24"/>
              </w:rPr>
              <w:t>и</w:t>
            </w:r>
            <w:r>
              <w:rPr>
                <w:spacing w:val="35"/>
                <w:sz w:val="24"/>
              </w:rPr>
              <w:t xml:space="preserve"> </w:t>
            </w:r>
            <w:r>
              <w:rPr>
                <w:sz w:val="24"/>
              </w:rPr>
              <w:t>опытов;</w:t>
            </w:r>
            <w:r>
              <w:rPr>
                <w:spacing w:val="34"/>
                <w:sz w:val="24"/>
              </w:rPr>
              <w:t xml:space="preserve"> </w:t>
            </w:r>
            <w:r>
              <w:rPr>
                <w:sz w:val="24"/>
              </w:rPr>
              <w:t>безопасно</w:t>
            </w:r>
            <w:r>
              <w:rPr>
                <w:spacing w:val="34"/>
                <w:sz w:val="24"/>
              </w:rPr>
              <w:t xml:space="preserve"> </w:t>
            </w:r>
            <w:r>
              <w:rPr>
                <w:sz w:val="24"/>
              </w:rPr>
              <w:t>пользоваться</w:t>
            </w:r>
            <w:r>
              <w:rPr>
                <w:spacing w:val="34"/>
                <w:sz w:val="24"/>
              </w:rPr>
              <w:t xml:space="preserve"> </w:t>
            </w:r>
            <w:r>
              <w:rPr>
                <w:sz w:val="24"/>
              </w:rPr>
              <w:t xml:space="preserve">бытовыми </w:t>
            </w:r>
            <w:r>
              <w:rPr>
                <w:spacing w:val="-2"/>
                <w:sz w:val="24"/>
              </w:rPr>
              <w:t>электроприборами;</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8"/>
        </w:trPr>
        <w:tc>
          <w:tcPr>
            <w:tcW w:w="7084" w:type="dxa"/>
          </w:tcPr>
          <w:p w:rsidR="00267204" w:rsidRDefault="00CD0299">
            <w:pPr>
              <w:pStyle w:val="TableParagraph"/>
              <w:tabs>
                <w:tab w:val="left" w:pos="1547"/>
                <w:tab w:val="left" w:pos="2988"/>
                <w:tab w:val="left" w:pos="5148"/>
              </w:tabs>
              <w:spacing w:before="33" w:line="290" w:lineRule="atLeast"/>
              <w:ind w:left="827" w:right="594" w:hanging="720"/>
              <w:rPr>
                <w:sz w:val="24"/>
              </w:rPr>
            </w:pPr>
            <w:r>
              <w:rPr>
                <w:spacing w:val="-2"/>
                <w:sz w:val="24"/>
              </w:rPr>
              <w:t>соблюдать</w:t>
            </w:r>
            <w:r>
              <w:rPr>
                <w:sz w:val="24"/>
              </w:rPr>
              <w:tab/>
            </w:r>
            <w:r>
              <w:rPr>
                <w:spacing w:val="-2"/>
                <w:sz w:val="24"/>
              </w:rPr>
              <w:t>правила</w:t>
            </w:r>
            <w:r>
              <w:rPr>
                <w:sz w:val="24"/>
              </w:rPr>
              <w:tab/>
            </w:r>
            <w:r>
              <w:rPr>
                <w:spacing w:val="-2"/>
                <w:sz w:val="24"/>
              </w:rPr>
              <w:t>использования</w:t>
            </w:r>
            <w:r>
              <w:rPr>
                <w:sz w:val="24"/>
              </w:rPr>
              <w:tab/>
            </w:r>
            <w:r>
              <w:rPr>
                <w:spacing w:val="-2"/>
                <w:sz w:val="24"/>
              </w:rPr>
              <w:t xml:space="preserve">электронных </w:t>
            </w:r>
            <w:r>
              <w:rPr>
                <w:sz w:val="24"/>
              </w:rPr>
              <w:t>средств, оснащенных экраном;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соблюдать</w:t>
            </w:r>
            <w:r>
              <w:rPr>
                <w:spacing w:val="-6"/>
                <w:sz w:val="24"/>
              </w:rPr>
              <w:t xml:space="preserve"> </w:t>
            </w:r>
            <w:r>
              <w:rPr>
                <w:sz w:val="24"/>
              </w:rPr>
              <w:t>правила</w:t>
            </w:r>
            <w:r>
              <w:rPr>
                <w:spacing w:val="-4"/>
                <w:sz w:val="24"/>
              </w:rPr>
              <w:t xml:space="preserve"> </w:t>
            </w:r>
            <w:r>
              <w:rPr>
                <w:sz w:val="24"/>
              </w:rPr>
              <w:t>здорового</w:t>
            </w:r>
            <w:r>
              <w:rPr>
                <w:spacing w:val="-3"/>
                <w:sz w:val="24"/>
              </w:rPr>
              <w:t xml:space="preserve"> </w:t>
            </w:r>
            <w:r>
              <w:rPr>
                <w:sz w:val="24"/>
              </w:rPr>
              <w:t>питания</w:t>
            </w:r>
            <w:r>
              <w:rPr>
                <w:spacing w:val="-4"/>
                <w:sz w:val="24"/>
              </w:rPr>
              <w:t xml:space="preserve"> </w:t>
            </w:r>
            <w:r>
              <w:rPr>
                <w:sz w:val="24"/>
              </w:rPr>
              <w:t>и</w:t>
            </w:r>
            <w:r>
              <w:rPr>
                <w:spacing w:val="-3"/>
                <w:sz w:val="24"/>
              </w:rPr>
              <w:t xml:space="preserve"> </w:t>
            </w:r>
            <w:r>
              <w:rPr>
                <w:sz w:val="24"/>
              </w:rPr>
              <w:t>личной</w:t>
            </w:r>
            <w:r>
              <w:rPr>
                <w:spacing w:val="-3"/>
                <w:sz w:val="24"/>
              </w:rPr>
              <w:t xml:space="preserve"> </w:t>
            </w:r>
            <w:r>
              <w:rPr>
                <w:spacing w:val="-2"/>
                <w:sz w:val="24"/>
              </w:rPr>
              <w:t>гигиены;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безопасного</w:t>
            </w:r>
            <w:r>
              <w:rPr>
                <w:spacing w:val="-4"/>
                <w:sz w:val="24"/>
              </w:rPr>
              <w:t xml:space="preserve"> </w:t>
            </w:r>
            <w:r>
              <w:rPr>
                <w:sz w:val="24"/>
              </w:rPr>
              <w:t>поведения</w:t>
            </w:r>
            <w:r>
              <w:rPr>
                <w:spacing w:val="-1"/>
                <w:sz w:val="24"/>
              </w:rPr>
              <w:t xml:space="preserve"> </w:t>
            </w:r>
            <w:r>
              <w:rPr>
                <w:spacing w:val="-2"/>
                <w:sz w:val="24"/>
              </w:rPr>
              <w:t>пешехода;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4"/>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pacing w:val="-2"/>
                <w:sz w:val="24"/>
              </w:rPr>
              <w:t>природе;</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945"/>
        </w:trPr>
        <w:tc>
          <w:tcPr>
            <w:tcW w:w="7084" w:type="dxa"/>
          </w:tcPr>
          <w:p w:rsidR="00267204" w:rsidRDefault="00CD0299">
            <w:pPr>
              <w:pStyle w:val="TableParagraph"/>
              <w:tabs>
                <w:tab w:val="left" w:pos="489"/>
                <w:tab w:val="left" w:pos="1760"/>
                <w:tab w:val="left" w:pos="2990"/>
                <w:tab w:val="left" w:pos="4213"/>
                <w:tab w:val="left" w:pos="5624"/>
              </w:tabs>
              <w:spacing w:before="44" w:line="259" w:lineRule="auto"/>
              <w:ind w:right="102"/>
              <w:rPr>
                <w:sz w:val="24"/>
              </w:rPr>
            </w:pPr>
            <w:r>
              <w:rPr>
                <w:spacing w:val="-10"/>
                <w:sz w:val="24"/>
              </w:rPr>
              <w:t>с</w:t>
            </w:r>
            <w:r>
              <w:rPr>
                <w:sz w:val="24"/>
              </w:rPr>
              <w:tab/>
            </w:r>
            <w:r>
              <w:rPr>
                <w:spacing w:val="-2"/>
                <w:sz w:val="24"/>
              </w:rPr>
              <w:t>помощью</w:t>
            </w:r>
            <w:r>
              <w:rPr>
                <w:sz w:val="24"/>
              </w:rPr>
              <w:tab/>
            </w:r>
            <w:r>
              <w:rPr>
                <w:spacing w:val="-2"/>
                <w:sz w:val="24"/>
              </w:rPr>
              <w:t>взрослых</w:t>
            </w:r>
            <w:r>
              <w:rPr>
                <w:sz w:val="24"/>
              </w:rPr>
              <w:tab/>
            </w:r>
            <w:r>
              <w:rPr>
                <w:spacing w:val="-2"/>
                <w:sz w:val="24"/>
              </w:rPr>
              <w:t>(учителя,</w:t>
            </w:r>
            <w:r>
              <w:rPr>
                <w:sz w:val="24"/>
              </w:rPr>
              <w:tab/>
            </w:r>
            <w:r>
              <w:rPr>
                <w:spacing w:val="-2"/>
                <w:sz w:val="24"/>
              </w:rPr>
              <w:t>родителей)</w:t>
            </w:r>
            <w:r>
              <w:rPr>
                <w:sz w:val="24"/>
              </w:rPr>
              <w:tab/>
            </w:r>
            <w:r>
              <w:rPr>
                <w:spacing w:val="-2"/>
                <w:sz w:val="24"/>
              </w:rPr>
              <w:t xml:space="preserve">пользоваться </w:t>
            </w:r>
            <w:r>
              <w:rPr>
                <w:sz w:val="24"/>
              </w:rPr>
              <w:t>электронным</w:t>
            </w:r>
            <w:r>
              <w:rPr>
                <w:spacing w:val="77"/>
                <w:sz w:val="24"/>
              </w:rPr>
              <w:t xml:space="preserve"> </w:t>
            </w:r>
            <w:r>
              <w:rPr>
                <w:sz w:val="24"/>
              </w:rPr>
              <w:t>дневником</w:t>
            </w:r>
            <w:r>
              <w:rPr>
                <w:spacing w:val="50"/>
                <w:w w:val="150"/>
                <w:sz w:val="24"/>
              </w:rPr>
              <w:t xml:space="preserve"> </w:t>
            </w:r>
            <w:r>
              <w:rPr>
                <w:sz w:val="24"/>
              </w:rPr>
              <w:t>и</w:t>
            </w:r>
            <w:r>
              <w:rPr>
                <w:spacing w:val="52"/>
                <w:w w:val="150"/>
                <w:sz w:val="24"/>
              </w:rPr>
              <w:t xml:space="preserve"> </w:t>
            </w:r>
            <w:r>
              <w:rPr>
                <w:sz w:val="24"/>
              </w:rPr>
              <w:t>электронными</w:t>
            </w:r>
            <w:r>
              <w:rPr>
                <w:spacing w:val="79"/>
                <w:sz w:val="24"/>
              </w:rPr>
              <w:t xml:space="preserve"> </w:t>
            </w:r>
            <w:r>
              <w:rPr>
                <w:sz w:val="24"/>
              </w:rPr>
              <w:t>образовательными</w:t>
            </w:r>
            <w:r>
              <w:rPr>
                <w:spacing w:val="52"/>
                <w:w w:val="150"/>
                <w:sz w:val="24"/>
              </w:rPr>
              <w:t xml:space="preserve"> </w:t>
            </w:r>
            <w:r>
              <w:rPr>
                <w:spacing w:val="-10"/>
                <w:sz w:val="24"/>
              </w:rPr>
              <w:t>и</w:t>
            </w:r>
          </w:p>
          <w:p w:rsidR="00267204" w:rsidRDefault="00CD0299">
            <w:pPr>
              <w:pStyle w:val="TableParagraph"/>
              <w:spacing w:before="2"/>
              <w:rPr>
                <w:sz w:val="24"/>
              </w:rPr>
            </w:pPr>
            <w:r>
              <w:rPr>
                <w:sz w:val="24"/>
              </w:rPr>
              <w:t>информационными</w:t>
            </w:r>
            <w:r>
              <w:rPr>
                <w:spacing w:val="-7"/>
                <w:sz w:val="24"/>
              </w:rPr>
              <w:t xml:space="preserve"> </w:t>
            </w:r>
            <w:r>
              <w:rPr>
                <w:spacing w:val="-2"/>
                <w:sz w:val="24"/>
              </w:rPr>
              <w:t>ресурсами.</w:t>
            </w:r>
          </w:p>
        </w:tc>
        <w:tc>
          <w:tcPr>
            <w:tcW w:w="2266" w:type="dxa"/>
          </w:tcPr>
          <w:p w:rsidR="00267204" w:rsidRDefault="00CD0299">
            <w:pPr>
              <w:pStyle w:val="TableParagraph"/>
              <w:spacing w:before="44"/>
              <w:rPr>
                <w:sz w:val="24"/>
              </w:rPr>
            </w:pPr>
            <w:r>
              <w:rPr>
                <w:spacing w:val="-2"/>
                <w:sz w:val="24"/>
              </w:rPr>
              <w:t>Наблюдение</w:t>
            </w:r>
          </w:p>
        </w:tc>
      </w:tr>
    </w:tbl>
    <w:p w:rsidR="00267204" w:rsidRDefault="00267204">
      <w:pPr>
        <w:pStyle w:val="a3"/>
        <w:spacing w:before="89"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 2</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648"/>
        </w:trPr>
        <w:tc>
          <w:tcPr>
            <w:tcW w:w="7084" w:type="dxa"/>
          </w:tcPr>
          <w:p w:rsidR="00267204" w:rsidRDefault="00CD0299">
            <w:pPr>
              <w:pStyle w:val="TableParagraph"/>
              <w:spacing w:before="23" w:line="300" w:lineRule="atLeast"/>
              <w:rPr>
                <w:sz w:val="24"/>
              </w:rPr>
            </w:pPr>
            <w:r>
              <w:rPr>
                <w:sz w:val="24"/>
              </w:rPr>
              <w:t>находить Россию на карте мира, на карте России</w:t>
            </w:r>
            <w:r>
              <w:rPr>
                <w:spacing w:val="33"/>
                <w:sz w:val="24"/>
              </w:rPr>
              <w:t xml:space="preserve"> </w:t>
            </w:r>
            <w:r>
              <w:rPr>
                <w:sz w:val="24"/>
              </w:rPr>
              <w:t>– Москву, свой</w:t>
            </w:r>
            <w:r>
              <w:rPr>
                <w:spacing w:val="40"/>
                <w:sz w:val="24"/>
              </w:rPr>
              <w:t xml:space="preserve"> </w:t>
            </w:r>
            <w:r>
              <w:rPr>
                <w:sz w:val="24"/>
              </w:rPr>
              <w:t>регион и его главный город;</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195"/>
                <w:tab w:val="left" w:pos="3181"/>
                <w:tab w:val="left" w:pos="4490"/>
                <w:tab w:val="left" w:pos="5895"/>
              </w:tabs>
              <w:spacing w:before="33" w:line="290" w:lineRule="atLeast"/>
              <w:ind w:right="42"/>
              <w:rPr>
                <w:sz w:val="24"/>
              </w:rPr>
            </w:pPr>
            <w:r>
              <w:rPr>
                <w:spacing w:val="-2"/>
                <w:sz w:val="24"/>
              </w:rPr>
              <w:t>узнавать</w:t>
            </w:r>
            <w:r>
              <w:rPr>
                <w:sz w:val="24"/>
              </w:rPr>
              <w:tab/>
            </w:r>
            <w:r>
              <w:rPr>
                <w:spacing w:val="-2"/>
                <w:sz w:val="24"/>
              </w:rPr>
              <w:t>государственную</w:t>
            </w:r>
            <w:r>
              <w:rPr>
                <w:sz w:val="24"/>
              </w:rPr>
              <w:tab/>
            </w:r>
            <w:r>
              <w:rPr>
                <w:spacing w:val="-2"/>
                <w:sz w:val="24"/>
              </w:rPr>
              <w:t>символику</w:t>
            </w:r>
            <w:r>
              <w:rPr>
                <w:sz w:val="24"/>
              </w:rPr>
              <w:tab/>
            </w:r>
            <w:r>
              <w:rPr>
                <w:spacing w:val="-2"/>
                <w:sz w:val="24"/>
              </w:rPr>
              <w:t>Российской</w:t>
            </w:r>
            <w:r>
              <w:rPr>
                <w:sz w:val="24"/>
              </w:rPr>
              <w:tab/>
            </w:r>
            <w:r>
              <w:rPr>
                <w:spacing w:val="-2"/>
                <w:sz w:val="24"/>
              </w:rPr>
              <w:t xml:space="preserve">Федерации </w:t>
            </w:r>
            <w:r>
              <w:rPr>
                <w:sz w:val="24"/>
              </w:rPr>
              <w:t>(гимн, герб, флаг) и своего региона;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378"/>
                <w:tab w:val="left" w:pos="2577"/>
                <w:tab w:val="left" w:pos="2925"/>
                <w:tab w:val="left" w:pos="4194"/>
                <w:tab w:val="left" w:pos="5508"/>
                <w:tab w:val="left" w:pos="5868"/>
              </w:tabs>
              <w:spacing w:before="33" w:line="290" w:lineRule="atLeast"/>
              <w:ind w:right="42"/>
              <w:rPr>
                <w:sz w:val="24"/>
              </w:rPr>
            </w:pPr>
            <w:r>
              <w:rPr>
                <w:spacing w:val="-2"/>
                <w:sz w:val="24"/>
              </w:rPr>
              <w:t>проявлять</w:t>
            </w:r>
            <w:r>
              <w:rPr>
                <w:sz w:val="24"/>
              </w:rPr>
              <w:tab/>
            </w:r>
            <w:r>
              <w:rPr>
                <w:spacing w:val="-2"/>
                <w:sz w:val="24"/>
              </w:rPr>
              <w:t>уважение</w:t>
            </w:r>
            <w:r>
              <w:rPr>
                <w:sz w:val="24"/>
              </w:rPr>
              <w:tab/>
            </w:r>
            <w:r>
              <w:rPr>
                <w:spacing w:val="-10"/>
                <w:sz w:val="24"/>
              </w:rPr>
              <w:t>к</w:t>
            </w:r>
            <w:r>
              <w:rPr>
                <w:sz w:val="24"/>
              </w:rPr>
              <w:tab/>
            </w:r>
            <w:r>
              <w:rPr>
                <w:spacing w:val="-2"/>
                <w:sz w:val="24"/>
              </w:rPr>
              <w:t>семейным</w:t>
            </w:r>
            <w:r>
              <w:rPr>
                <w:sz w:val="24"/>
              </w:rPr>
              <w:tab/>
            </w:r>
            <w:r>
              <w:rPr>
                <w:spacing w:val="-2"/>
                <w:sz w:val="24"/>
              </w:rPr>
              <w:t>ценностям</w:t>
            </w:r>
            <w:r>
              <w:rPr>
                <w:sz w:val="24"/>
              </w:rPr>
              <w:tab/>
            </w:r>
            <w:r>
              <w:rPr>
                <w:spacing w:val="-10"/>
                <w:sz w:val="24"/>
              </w:rPr>
              <w:t>и</w:t>
            </w:r>
            <w:r>
              <w:rPr>
                <w:sz w:val="24"/>
              </w:rPr>
              <w:tab/>
            </w:r>
            <w:r>
              <w:rPr>
                <w:spacing w:val="-2"/>
                <w:sz w:val="24"/>
              </w:rPr>
              <w:t xml:space="preserve">традициям, </w:t>
            </w:r>
            <w:r>
              <w:rPr>
                <w:sz w:val="24"/>
              </w:rPr>
              <w:t>традициям своего народа и других народов, государственным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символам России; соблюдать правила нравственного поведения в социуме и на природе;</w:t>
            </w:r>
          </w:p>
        </w:tc>
        <w:tc>
          <w:tcPr>
            <w:tcW w:w="2266" w:type="dxa"/>
          </w:tcPr>
          <w:p w:rsidR="00267204" w:rsidRDefault="00267204">
            <w:pPr>
              <w:pStyle w:val="TableParagraph"/>
              <w:ind w:left="0"/>
              <w:rPr>
                <w:sz w:val="24"/>
              </w:rPr>
            </w:pPr>
          </w:p>
        </w:tc>
      </w:tr>
      <w:tr w:rsidR="00267204">
        <w:trPr>
          <w:trHeight w:val="945"/>
        </w:trPr>
        <w:tc>
          <w:tcPr>
            <w:tcW w:w="7084" w:type="dxa"/>
          </w:tcPr>
          <w:p w:rsidR="00267204" w:rsidRDefault="00CD0299">
            <w:pPr>
              <w:pStyle w:val="TableParagraph"/>
              <w:spacing w:before="33" w:line="290" w:lineRule="atLeast"/>
              <w:rPr>
                <w:sz w:val="24"/>
              </w:rPr>
            </w:pPr>
            <w:r>
              <w:rPr>
                <w:sz w:val="24"/>
              </w:rPr>
              <w:t>распознавать изученные объекты окружающего мира по их описанию,</w:t>
            </w:r>
            <w:r>
              <w:rPr>
                <w:spacing w:val="-7"/>
                <w:sz w:val="24"/>
              </w:rPr>
              <w:t xml:space="preserve"> </w:t>
            </w:r>
            <w:r>
              <w:rPr>
                <w:sz w:val="24"/>
              </w:rPr>
              <w:t>рисункам</w:t>
            </w:r>
            <w:r>
              <w:rPr>
                <w:spacing w:val="-8"/>
                <w:sz w:val="24"/>
              </w:rPr>
              <w:t xml:space="preserve"> </w:t>
            </w:r>
            <w:r>
              <w:rPr>
                <w:sz w:val="24"/>
              </w:rPr>
              <w:t>и</w:t>
            </w:r>
            <w:r>
              <w:rPr>
                <w:spacing w:val="-4"/>
                <w:sz w:val="24"/>
              </w:rPr>
              <w:t xml:space="preserve"> </w:t>
            </w:r>
            <w:r>
              <w:rPr>
                <w:sz w:val="24"/>
              </w:rPr>
              <w:t>фотографиям,</w:t>
            </w:r>
            <w:r>
              <w:rPr>
                <w:spacing w:val="-7"/>
                <w:sz w:val="24"/>
              </w:rPr>
              <w:t xml:space="preserve"> </w:t>
            </w:r>
            <w:r>
              <w:rPr>
                <w:sz w:val="24"/>
              </w:rPr>
              <w:t>различать</w:t>
            </w:r>
            <w:r>
              <w:rPr>
                <w:spacing w:val="-7"/>
                <w:sz w:val="24"/>
              </w:rPr>
              <w:t xml:space="preserve"> </w:t>
            </w:r>
            <w:r>
              <w:rPr>
                <w:sz w:val="24"/>
              </w:rPr>
              <w:t>их</w:t>
            </w:r>
            <w:r>
              <w:rPr>
                <w:spacing w:val="-5"/>
                <w:sz w:val="24"/>
              </w:rPr>
              <w:t xml:space="preserve"> </w:t>
            </w:r>
            <w:r>
              <w:rPr>
                <w:sz w:val="24"/>
              </w:rPr>
              <w:t>в</w:t>
            </w:r>
            <w:r>
              <w:rPr>
                <w:spacing w:val="-8"/>
                <w:sz w:val="24"/>
              </w:rPr>
              <w:t xml:space="preserve"> </w:t>
            </w:r>
            <w:r>
              <w:rPr>
                <w:sz w:val="24"/>
              </w:rPr>
              <w:t xml:space="preserve">окружающем </w:t>
            </w:r>
            <w:r>
              <w:rPr>
                <w:spacing w:val="-2"/>
                <w:sz w:val="24"/>
              </w:rPr>
              <w:t>мире;</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47"/>
        </w:trPr>
        <w:tc>
          <w:tcPr>
            <w:tcW w:w="7084" w:type="dxa"/>
          </w:tcPr>
          <w:p w:rsidR="00267204" w:rsidRDefault="00CD0299">
            <w:pPr>
              <w:pStyle w:val="TableParagraph"/>
              <w:spacing w:before="23" w:line="300" w:lineRule="atLeast"/>
              <w:rPr>
                <w:sz w:val="24"/>
              </w:rPr>
            </w:pPr>
            <w:r>
              <w:rPr>
                <w:sz w:val="24"/>
              </w:rPr>
              <w:lastRenderedPageBreak/>
              <w:t>приводить</w:t>
            </w:r>
            <w:r>
              <w:rPr>
                <w:spacing w:val="39"/>
                <w:sz w:val="24"/>
              </w:rPr>
              <w:t xml:space="preserve"> </w:t>
            </w:r>
            <w:r>
              <w:rPr>
                <w:sz w:val="24"/>
              </w:rPr>
              <w:t>примеры</w:t>
            </w:r>
            <w:r>
              <w:rPr>
                <w:spacing w:val="40"/>
                <w:sz w:val="24"/>
              </w:rPr>
              <w:t xml:space="preserve"> </w:t>
            </w:r>
            <w:r>
              <w:rPr>
                <w:sz w:val="24"/>
              </w:rPr>
              <w:t>изученных</w:t>
            </w:r>
            <w:r>
              <w:rPr>
                <w:spacing w:val="40"/>
                <w:sz w:val="24"/>
              </w:rPr>
              <w:t xml:space="preserve"> </w:t>
            </w:r>
            <w:r>
              <w:rPr>
                <w:sz w:val="24"/>
              </w:rPr>
              <w:t>традиций,</w:t>
            </w:r>
            <w:r>
              <w:rPr>
                <w:spacing w:val="38"/>
                <w:sz w:val="24"/>
              </w:rPr>
              <w:t xml:space="preserve"> </w:t>
            </w:r>
            <w:r>
              <w:rPr>
                <w:sz w:val="24"/>
              </w:rPr>
              <w:t>обычаев</w:t>
            </w:r>
            <w:r>
              <w:rPr>
                <w:spacing w:val="40"/>
                <w:sz w:val="24"/>
              </w:rPr>
              <w:t xml:space="preserve"> </w:t>
            </w:r>
            <w:r>
              <w:rPr>
                <w:sz w:val="24"/>
              </w:rPr>
              <w:t>и</w:t>
            </w:r>
            <w:r>
              <w:rPr>
                <w:spacing w:val="40"/>
                <w:sz w:val="24"/>
              </w:rPr>
              <w:t xml:space="preserve"> </w:t>
            </w:r>
            <w:r>
              <w:rPr>
                <w:sz w:val="24"/>
              </w:rPr>
              <w:t>праздников народов родного края;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важных</w:t>
            </w:r>
            <w:r>
              <w:rPr>
                <w:spacing w:val="-2"/>
                <w:sz w:val="24"/>
              </w:rPr>
              <w:t xml:space="preserve"> </w:t>
            </w:r>
            <w:r>
              <w:rPr>
                <w:sz w:val="24"/>
              </w:rPr>
              <w:t>событий</w:t>
            </w:r>
            <w:r>
              <w:rPr>
                <w:spacing w:val="-5"/>
                <w:sz w:val="24"/>
              </w:rPr>
              <w:t xml:space="preserve"> </w:t>
            </w:r>
            <w:r>
              <w:rPr>
                <w:sz w:val="24"/>
              </w:rPr>
              <w:t>прошлого</w:t>
            </w:r>
            <w:r>
              <w:rPr>
                <w:spacing w:val="-3"/>
                <w:sz w:val="24"/>
              </w:rPr>
              <w:t xml:space="preserve"> </w:t>
            </w:r>
            <w:r>
              <w:rPr>
                <w:sz w:val="24"/>
              </w:rPr>
              <w:t>и</w:t>
            </w:r>
            <w:r>
              <w:rPr>
                <w:spacing w:val="-2"/>
                <w:sz w:val="24"/>
              </w:rPr>
              <w:t xml:space="preserve"> </w:t>
            </w:r>
            <w:r>
              <w:rPr>
                <w:sz w:val="24"/>
              </w:rPr>
              <w:t>настоящего</w:t>
            </w:r>
            <w:r>
              <w:rPr>
                <w:spacing w:val="-3"/>
                <w:sz w:val="24"/>
              </w:rPr>
              <w:t xml:space="preserve"> </w:t>
            </w:r>
            <w:r>
              <w:rPr>
                <w:sz w:val="24"/>
              </w:rPr>
              <w:t>родного</w:t>
            </w:r>
            <w:r>
              <w:rPr>
                <w:spacing w:val="-2"/>
                <w:sz w:val="24"/>
              </w:rPr>
              <w:t xml:space="preserve"> края;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трудовой</w:t>
            </w:r>
            <w:r>
              <w:rPr>
                <w:spacing w:val="-6"/>
                <w:sz w:val="24"/>
              </w:rPr>
              <w:t xml:space="preserve"> </w:t>
            </w:r>
            <w:r>
              <w:rPr>
                <w:sz w:val="24"/>
              </w:rPr>
              <w:t>деятельности</w:t>
            </w:r>
            <w:r>
              <w:rPr>
                <w:spacing w:val="-5"/>
                <w:sz w:val="24"/>
              </w:rPr>
              <w:t xml:space="preserve"> </w:t>
            </w:r>
            <w:r>
              <w:rPr>
                <w:sz w:val="24"/>
              </w:rPr>
              <w:t>и</w:t>
            </w:r>
            <w:r>
              <w:rPr>
                <w:spacing w:val="-4"/>
                <w:sz w:val="24"/>
              </w:rPr>
              <w:t xml:space="preserve"> </w:t>
            </w:r>
            <w:r>
              <w:rPr>
                <w:sz w:val="24"/>
              </w:rPr>
              <w:t>профессий</w:t>
            </w:r>
            <w:r>
              <w:rPr>
                <w:spacing w:val="-3"/>
                <w:sz w:val="24"/>
              </w:rPr>
              <w:t xml:space="preserve"> </w:t>
            </w:r>
            <w:r>
              <w:rPr>
                <w:sz w:val="24"/>
              </w:rPr>
              <w:t>жителей</w:t>
            </w:r>
            <w:r>
              <w:rPr>
                <w:spacing w:val="-4"/>
                <w:sz w:val="24"/>
              </w:rPr>
              <w:t xml:space="preserve"> </w:t>
            </w:r>
            <w:r>
              <w:rPr>
                <w:sz w:val="24"/>
              </w:rPr>
              <w:t>родного</w:t>
            </w:r>
            <w:r>
              <w:rPr>
                <w:spacing w:val="-3"/>
                <w:sz w:val="24"/>
              </w:rPr>
              <w:t xml:space="preserve"> </w:t>
            </w:r>
            <w:r>
              <w:rPr>
                <w:spacing w:val="-2"/>
                <w:sz w:val="24"/>
              </w:rPr>
              <w:t>края;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20" w:line="300" w:lineRule="atLeast"/>
              <w:rPr>
                <w:sz w:val="24"/>
              </w:rPr>
            </w:pPr>
            <w:r>
              <w:rPr>
                <w:sz w:val="24"/>
              </w:rPr>
              <w:t>проводить,</w:t>
            </w:r>
            <w:r>
              <w:rPr>
                <w:spacing w:val="80"/>
                <w:sz w:val="24"/>
              </w:rPr>
              <w:t xml:space="preserve"> </w:t>
            </w:r>
            <w:r>
              <w:rPr>
                <w:sz w:val="24"/>
              </w:rPr>
              <w:t>соблюдая</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труда,</w:t>
            </w:r>
            <w:r>
              <w:rPr>
                <w:spacing w:val="80"/>
                <w:sz w:val="24"/>
              </w:rPr>
              <w:t xml:space="preserve"> </w:t>
            </w:r>
            <w:r>
              <w:rPr>
                <w:sz w:val="24"/>
              </w:rPr>
              <w:t>несложные</w:t>
            </w:r>
            <w:r>
              <w:rPr>
                <w:spacing w:val="40"/>
                <w:sz w:val="24"/>
              </w:rPr>
              <w:t xml:space="preserve"> </w:t>
            </w:r>
            <w:r>
              <w:rPr>
                <w:sz w:val="24"/>
              </w:rPr>
              <w:t>наблюдения и опыты с природными объектами, измерения;</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spacing w:before="20" w:line="300" w:lineRule="atLeast"/>
              <w:rPr>
                <w:sz w:val="24"/>
              </w:rPr>
            </w:pPr>
            <w:r>
              <w:rPr>
                <w:sz w:val="24"/>
              </w:rPr>
              <w:t>приводить примеры изученных взаимосвязей в природе, примеры, иллюстрирующие значение природы в жизни человека;</w:t>
            </w:r>
          </w:p>
        </w:tc>
        <w:tc>
          <w:tcPr>
            <w:tcW w:w="2266" w:type="dxa"/>
          </w:tcPr>
          <w:p w:rsidR="00267204" w:rsidRDefault="00CD0299">
            <w:pPr>
              <w:pStyle w:val="TableParagraph"/>
              <w:spacing w:before="44"/>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99"/>
              <w:jc w:val="both"/>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100"/>
              <w:jc w:val="both"/>
              <w:rPr>
                <w:sz w:val="24"/>
              </w:rPr>
            </w:pPr>
            <w:r>
              <w:rPr>
                <w:sz w:val="24"/>
              </w:rPr>
              <w:t>описывать на основе предложенного плана или опорных слов изученные природные объекты и явления, в том числе звѐзды, созвездия, планеты;</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группировать</w:t>
            </w:r>
            <w:r>
              <w:rPr>
                <w:spacing w:val="40"/>
                <w:sz w:val="24"/>
              </w:rPr>
              <w:t xml:space="preserve"> </w:t>
            </w:r>
            <w:r>
              <w:rPr>
                <w:sz w:val="24"/>
              </w:rPr>
              <w:t>изученные</w:t>
            </w:r>
            <w:r>
              <w:rPr>
                <w:spacing w:val="40"/>
                <w:sz w:val="24"/>
              </w:rPr>
              <w:t xml:space="preserve"> </w:t>
            </w:r>
            <w:r>
              <w:rPr>
                <w:sz w:val="24"/>
              </w:rPr>
              <w:t>объекты</w:t>
            </w:r>
            <w:r>
              <w:rPr>
                <w:spacing w:val="40"/>
                <w:sz w:val="24"/>
              </w:rPr>
              <w:t xml:space="preserve"> </w:t>
            </w:r>
            <w:r>
              <w:rPr>
                <w:sz w:val="24"/>
              </w:rPr>
              <w:t>живой</w:t>
            </w:r>
            <w:r>
              <w:rPr>
                <w:spacing w:val="40"/>
                <w:sz w:val="24"/>
              </w:rPr>
              <w:t xml:space="preserve"> </w:t>
            </w:r>
            <w:r>
              <w:rPr>
                <w:sz w:val="24"/>
              </w:rPr>
              <w:t>и</w:t>
            </w:r>
            <w:r>
              <w:rPr>
                <w:spacing w:val="40"/>
                <w:sz w:val="24"/>
              </w:rPr>
              <w:t xml:space="preserve"> </w:t>
            </w:r>
            <w:r>
              <w:rPr>
                <w:sz w:val="24"/>
              </w:rPr>
              <w:t>неживой</w:t>
            </w:r>
            <w:r>
              <w:rPr>
                <w:spacing w:val="40"/>
                <w:sz w:val="24"/>
              </w:rPr>
              <w:t xml:space="preserve"> </w:t>
            </w:r>
            <w:r>
              <w:rPr>
                <w:sz w:val="24"/>
              </w:rPr>
              <w:t>природы</w:t>
            </w:r>
            <w:r>
              <w:rPr>
                <w:spacing w:val="40"/>
                <w:sz w:val="24"/>
              </w:rPr>
              <w:t xml:space="preserve"> </w:t>
            </w:r>
            <w:r>
              <w:rPr>
                <w:sz w:val="24"/>
              </w:rPr>
              <w:t>по предложенным признакам;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сравнивать</w:t>
            </w:r>
            <w:r>
              <w:rPr>
                <w:spacing w:val="-5"/>
                <w:sz w:val="24"/>
              </w:rPr>
              <w:t xml:space="preserve"> </w:t>
            </w:r>
            <w:r>
              <w:rPr>
                <w:sz w:val="24"/>
              </w:rPr>
              <w:t>объекты</w:t>
            </w:r>
            <w:r>
              <w:rPr>
                <w:spacing w:val="-5"/>
                <w:sz w:val="24"/>
              </w:rPr>
              <w:t xml:space="preserve"> </w:t>
            </w:r>
            <w:r>
              <w:rPr>
                <w:sz w:val="24"/>
              </w:rPr>
              <w:t>живой</w:t>
            </w:r>
            <w:r>
              <w:rPr>
                <w:spacing w:val="-5"/>
                <w:sz w:val="24"/>
              </w:rPr>
              <w:t xml:space="preserve"> </w:t>
            </w:r>
            <w:r>
              <w:rPr>
                <w:sz w:val="24"/>
              </w:rPr>
              <w:t>и</w:t>
            </w:r>
            <w:r>
              <w:rPr>
                <w:spacing w:val="-5"/>
                <w:sz w:val="24"/>
              </w:rPr>
              <w:t xml:space="preserve"> </w:t>
            </w:r>
            <w:r>
              <w:rPr>
                <w:sz w:val="24"/>
              </w:rPr>
              <w:t>неживой</w:t>
            </w:r>
            <w:r>
              <w:rPr>
                <w:spacing w:val="-7"/>
                <w:sz w:val="24"/>
              </w:rPr>
              <w:t xml:space="preserve"> </w:t>
            </w:r>
            <w:r>
              <w:rPr>
                <w:sz w:val="24"/>
              </w:rPr>
              <w:t>природы</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 xml:space="preserve">внешних </w:t>
            </w:r>
            <w:r>
              <w:rPr>
                <w:spacing w:val="-2"/>
                <w:sz w:val="24"/>
              </w:rPr>
              <w:t>признаков;</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ориентироваться</w:t>
            </w:r>
            <w:r>
              <w:rPr>
                <w:spacing w:val="-9"/>
                <w:sz w:val="24"/>
              </w:rPr>
              <w:t xml:space="preserve"> </w:t>
            </w:r>
            <w:r>
              <w:rPr>
                <w:sz w:val="24"/>
              </w:rPr>
              <w:t>на</w:t>
            </w:r>
            <w:r>
              <w:rPr>
                <w:spacing w:val="-7"/>
                <w:sz w:val="24"/>
              </w:rPr>
              <w:t xml:space="preserve"> </w:t>
            </w:r>
            <w:r>
              <w:rPr>
                <w:sz w:val="24"/>
              </w:rPr>
              <w:t>местности</w:t>
            </w:r>
            <w:r>
              <w:rPr>
                <w:spacing w:val="-8"/>
                <w:sz w:val="24"/>
              </w:rPr>
              <w:t xml:space="preserve"> </w:t>
            </w:r>
            <w:r>
              <w:rPr>
                <w:sz w:val="24"/>
              </w:rPr>
              <w:t>по</w:t>
            </w:r>
            <w:r>
              <w:rPr>
                <w:spacing w:val="-6"/>
                <w:sz w:val="24"/>
              </w:rPr>
              <w:t xml:space="preserve"> </w:t>
            </w:r>
            <w:r>
              <w:rPr>
                <w:sz w:val="24"/>
              </w:rPr>
              <w:t>местным</w:t>
            </w:r>
            <w:r>
              <w:rPr>
                <w:spacing w:val="-8"/>
                <w:sz w:val="24"/>
              </w:rPr>
              <w:t xml:space="preserve"> </w:t>
            </w:r>
            <w:r>
              <w:rPr>
                <w:sz w:val="24"/>
              </w:rPr>
              <w:t>природным</w:t>
            </w:r>
            <w:r>
              <w:rPr>
                <w:spacing w:val="-8"/>
                <w:sz w:val="24"/>
              </w:rPr>
              <w:t xml:space="preserve"> </w:t>
            </w:r>
            <w:r>
              <w:rPr>
                <w:sz w:val="24"/>
              </w:rPr>
              <w:t>признакам, Солнцу, компасу;</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33" w:line="290" w:lineRule="atLeast"/>
              <w:ind w:right="98"/>
              <w:rPr>
                <w:sz w:val="24"/>
              </w:rPr>
            </w:pPr>
            <w:r>
              <w:rPr>
                <w:sz w:val="24"/>
              </w:rPr>
              <w:t>создавать</w:t>
            </w:r>
            <w:r>
              <w:rPr>
                <w:spacing w:val="-5"/>
                <w:sz w:val="24"/>
              </w:rPr>
              <w:t xml:space="preserve"> </w:t>
            </w:r>
            <w:r>
              <w:rPr>
                <w:sz w:val="24"/>
              </w:rPr>
              <w:t>по</w:t>
            </w:r>
            <w:r>
              <w:rPr>
                <w:spacing w:val="-5"/>
                <w:sz w:val="24"/>
              </w:rPr>
              <w:t xml:space="preserve"> </w:t>
            </w:r>
            <w:r>
              <w:rPr>
                <w:sz w:val="24"/>
              </w:rPr>
              <w:t>заданному</w:t>
            </w:r>
            <w:r>
              <w:rPr>
                <w:spacing w:val="-10"/>
                <w:sz w:val="24"/>
              </w:rPr>
              <w:t xml:space="preserve"> </w:t>
            </w:r>
            <w:r>
              <w:rPr>
                <w:sz w:val="24"/>
              </w:rPr>
              <w:t>плану</w:t>
            </w:r>
            <w:r>
              <w:rPr>
                <w:spacing w:val="-13"/>
                <w:sz w:val="24"/>
              </w:rPr>
              <w:t xml:space="preserve"> </w:t>
            </w:r>
            <w:r>
              <w:rPr>
                <w:sz w:val="24"/>
              </w:rPr>
              <w:t>развѐрнутые</w:t>
            </w:r>
            <w:r>
              <w:rPr>
                <w:spacing w:val="-6"/>
                <w:sz w:val="24"/>
              </w:rPr>
              <w:t xml:space="preserve"> </w:t>
            </w:r>
            <w:r>
              <w:rPr>
                <w:sz w:val="24"/>
              </w:rPr>
              <w:t>высказывания</w:t>
            </w:r>
            <w:r>
              <w:rPr>
                <w:spacing w:val="-5"/>
                <w:sz w:val="24"/>
              </w:rPr>
              <w:t xml:space="preserve"> </w:t>
            </w:r>
            <w:r>
              <w:rPr>
                <w:sz w:val="24"/>
              </w:rPr>
              <w:t>о природе и обществе;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ind w:right="43"/>
              <w:rPr>
                <w:sz w:val="24"/>
              </w:rPr>
            </w:pPr>
            <w:r>
              <w:rPr>
                <w:sz w:val="24"/>
              </w:rPr>
              <w:t>использовать</w:t>
            </w:r>
            <w:r>
              <w:rPr>
                <w:spacing w:val="-5"/>
                <w:sz w:val="24"/>
              </w:rPr>
              <w:t xml:space="preserve"> </w:t>
            </w:r>
            <w:r>
              <w:rPr>
                <w:sz w:val="24"/>
              </w:rPr>
              <w:t>для</w:t>
            </w:r>
            <w:r>
              <w:rPr>
                <w:spacing w:val="-5"/>
                <w:sz w:val="24"/>
              </w:rPr>
              <w:t xml:space="preserve"> </w:t>
            </w:r>
            <w:r>
              <w:rPr>
                <w:sz w:val="24"/>
              </w:rPr>
              <w:t>ответов</w:t>
            </w:r>
            <w:r>
              <w:rPr>
                <w:spacing w:val="-4"/>
                <w:sz w:val="24"/>
              </w:rPr>
              <w:t xml:space="preserve"> </w:t>
            </w:r>
            <w:r>
              <w:rPr>
                <w:sz w:val="24"/>
              </w:rPr>
              <w:t>на</w:t>
            </w:r>
            <w:r>
              <w:rPr>
                <w:spacing w:val="-6"/>
                <w:sz w:val="24"/>
              </w:rPr>
              <w:t xml:space="preserve"> </w:t>
            </w:r>
            <w:r>
              <w:rPr>
                <w:sz w:val="24"/>
              </w:rPr>
              <w:t>вопросы</w:t>
            </w:r>
            <w:r>
              <w:rPr>
                <w:spacing w:val="-5"/>
                <w:sz w:val="24"/>
              </w:rPr>
              <w:t xml:space="preserve"> </w:t>
            </w:r>
            <w:r>
              <w:rPr>
                <w:sz w:val="24"/>
              </w:rPr>
              <w:t>небольшие</w:t>
            </w:r>
            <w:r>
              <w:rPr>
                <w:spacing w:val="-6"/>
                <w:sz w:val="24"/>
              </w:rPr>
              <w:t xml:space="preserve"> </w:t>
            </w:r>
            <w:r>
              <w:rPr>
                <w:sz w:val="24"/>
              </w:rPr>
              <w:t>тексты</w:t>
            </w:r>
            <w:r>
              <w:rPr>
                <w:spacing w:val="-5"/>
                <w:sz w:val="24"/>
              </w:rPr>
              <w:t xml:space="preserve"> </w:t>
            </w:r>
            <w:r>
              <w:rPr>
                <w:sz w:val="24"/>
              </w:rPr>
              <w:t>о</w:t>
            </w:r>
            <w:r>
              <w:rPr>
                <w:spacing w:val="-5"/>
                <w:sz w:val="24"/>
              </w:rPr>
              <w:t xml:space="preserve"> </w:t>
            </w:r>
            <w:r>
              <w:rPr>
                <w:sz w:val="24"/>
              </w:rPr>
              <w:t>природе и обществе;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103"/>
              <w:jc w:val="both"/>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школе,</w:t>
            </w:r>
            <w:r>
              <w:rPr>
                <w:spacing w:val="80"/>
                <w:sz w:val="24"/>
              </w:rPr>
              <w:t xml:space="preserve"> </w:t>
            </w:r>
            <w:r>
              <w:rPr>
                <w:sz w:val="24"/>
              </w:rPr>
              <w:t>правила безопасного поведения пассажира наземного транспорта и метро;</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соблюдать</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и</w:t>
            </w:r>
            <w:r>
              <w:rPr>
                <w:spacing w:val="-3"/>
                <w:sz w:val="24"/>
              </w:rPr>
              <w:t xml:space="preserve"> </w:t>
            </w:r>
            <w:r>
              <w:rPr>
                <w:spacing w:val="-2"/>
                <w:sz w:val="24"/>
              </w:rPr>
              <w:t>питания;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33" w:line="290" w:lineRule="atLeast"/>
              <w:rPr>
                <w:sz w:val="24"/>
              </w:rPr>
            </w:pPr>
            <w:r>
              <w:rPr>
                <w:sz w:val="24"/>
              </w:rPr>
              <w:t>безопасно</w:t>
            </w:r>
            <w:r>
              <w:rPr>
                <w:spacing w:val="-9"/>
                <w:sz w:val="24"/>
              </w:rPr>
              <w:t xml:space="preserve"> </w:t>
            </w:r>
            <w:r>
              <w:rPr>
                <w:sz w:val="24"/>
              </w:rPr>
              <w:t>использовать</w:t>
            </w:r>
            <w:r>
              <w:rPr>
                <w:spacing w:val="-10"/>
                <w:sz w:val="24"/>
              </w:rPr>
              <w:t xml:space="preserve"> </w:t>
            </w:r>
            <w:r>
              <w:rPr>
                <w:sz w:val="24"/>
              </w:rPr>
              <w:t>мессенджеры</w:t>
            </w:r>
            <w:r>
              <w:rPr>
                <w:spacing w:val="-8"/>
                <w:sz w:val="24"/>
              </w:rPr>
              <w:t xml:space="preserve"> </w:t>
            </w:r>
            <w:r>
              <w:rPr>
                <w:sz w:val="24"/>
              </w:rPr>
              <w:t>в</w:t>
            </w:r>
            <w:r>
              <w:rPr>
                <w:spacing w:val="-5"/>
                <w:sz w:val="24"/>
              </w:rPr>
              <w:t xml:space="preserve"> </w:t>
            </w:r>
            <w:r>
              <w:rPr>
                <w:sz w:val="24"/>
              </w:rPr>
              <w:t>условиях</w:t>
            </w:r>
            <w:r>
              <w:rPr>
                <w:spacing w:val="-7"/>
                <w:sz w:val="24"/>
              </w:rPr>
              <w:t xml:space="preserve"> </w:t>
            </w:r>
            <w:r>
              <w:rPr>
                <w:sz w:val="24"/>
              </w:rPr>
              <w:t>контролируемого доступа в информационно-коммуникационную сеть «Интернет»;</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ind w:right="98"/>
              <w:rPr>
                <w:sz w:val="24"/>
              </w:rPr>
            </w:pPr>
            <w:r>
              <w:rPr>
                <w:sz w:val="24"/>
              </w:rPr>
              <w:t>безопасно осуществлять коммуникацию в школьных сообществах с помощью учителя (при необходимости).</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97"/>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47"/>
        </w:trPr>
        <w:tc>
          <w:tcPr>
            <w:tcW w:w="7084" w:type="dxa"/>
          </w:tcPr>
          <w:p w:rsidR="00267204" w:rsidRDefault="00CD0299">
            <w:pPr>
              <w:pStyle w:val="TableParagraph"/>
              <w:spacing w:before="44"/>
              <w:rPr>
                <w:sz w:val="24"/>
              </w:rPr>
            </w:pP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3</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tc>
        <w:tc>
          <w:tcPr>
            <w:tcW w:w="2266" w:type="dxa"/>
          </w:tcPr>
          <w:p w:rsidR="00267204" w:rsidRDefault="00CD0299">
            <w:pPr>
              <w:pStyle w:val="TableParagraph"/>
              <w:spacing w:before="44"/>
              <w:rPr>
                <w:sz w:val="24"/>
              </w:rPr>
            </w:pPr>
            <w:r>
              <w:rPr>
                <w:sz w:val="24"/>
              </w:rPr>
              <w:t>Способ</w:t>
            </w:r>
            <w:r>
              <w:rPr>
                <w:spacing w:val="-1"/>
                <w:sz w:val="24"/>
              </w:rPr>
              <w:t xml:space="preserve"> </w:t>
            </w:r>
            <w:r>
              <w:rPr>
                <w:spacing w:val="-2"/>
                <w:sz w:val="24"/>
              </w:rPr>
              <w:t>оценки</w:t>
            </w:r>
          </w:p>
        </w:tc>
      </w:tr>
      <w:tr w:rsidR="00267204">
        <w:trPr>
          <w:trHeight w:val="671"/>
        </w:trPr>
        <w:tc>
          <w:tcPr>
            <w:tcW w:w="7084" w:type="dxa"/>
          </w:tcPr>
          <w:p w:rsidR="00267204" w:rsidRDefault="00CD0299">
            <w:pPr>
              <w:pStyle w:val="TableParagraph"/>
              <w:spacing w:before="3" w:line="320" w:lineRule="atLeast"/>
              <w:rPr>
                <w:sz w:val="24"/>
              </w:rPr>
            </w:pPr>
            <w:r>
              <w:rPr>
                <w:sz w:val="24"/>
              </w:rPr>
              <w:t>различать</w:t>
            </w:r>
            <w:r>
              <w:rPr>
                <w:spacing w:val="-10"/>
                <w:sz w:val="24"/>
              </w:rPr>
              <w:t xml:space="preserve"> </w:t>
            </w:r>
            <w:r>
              <w:rPr>
                <w:sz w:val="24"/>
              </w:rPr>
              <w:t>государственную</w:t>
            </w:r>
            <w:r>
              <w:rPr>
                <w:spacing w:val="-8"/>
                <w:sz w:val="24"/>
              </w:rPr>
              <w:t xml:space="preserve"> </w:t>
            </w:r>
            <w:r>
              <w:rPr>
                <w:sz w:val="24"/>
              </w:rPr>
              <w:t>символику</w:t>
            </w:r>
            <w:r>
              <w:rPr>
                <w:spacing w:val="-14"/>
                <w:sz w:val="24"/>
              </w:rPr>
              <w:t xml:space="preserve"> </w:t>
            </w:r>
            <w:r>
              <w:rPr>
                <w:sz w:val="24"/>
              </w:rPr>
              <w:t>Российской</w:t>
            </w:r>
            <w:r>
              <w:rPr>
                <w:spacing w:val="-10"/>
                <w:sz w:val="24"/>
              </w:rPr>
              <w:t xml:space="preserve"> </w:t>
            </w:r>
            <w:r>
              <w:rPr>
                <w:sz w:val="24"/>
              </w:rPr>
              <w:t>Федерации (гимн, герб, флаг);</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20" w:line="300" w:lineRule="atLeast"/>
              <w:rPr>
                <w:sz w:val="24"/>
              </w:rPr>
            </w:pPr>
            <w:r>
              <w:rPr>
                <w:sz w:val="24"/>
              </w:rPr>
              <w:t>проявлять</w:t>
            </w:r>
            <w:r>
              <w:rPr>
                <w:spacing w:val="-4"/>
                <w:sz w:val="24"/>
              </w:rPr>
              <w:t xml:space="preserve"> </w:t>
            </w:r>
            <w:r>
              <w:rPr>
                <w:sz w:val="24"/>
              </w:rPr>
              <w:t>уважение</w:t>
            </w:r>
            <w:r>
              <w:rPr>
                <w:spacing w:val="-7"/>
                <w:sz w:val="24"/>
              </w:rPr>
              <w:t xml:space="preserve"> </w:t>
            </w:r>
            <w:r>
              <w:rPr>
                <w:sz w:val="24"/>
              </w:rPr>
              <w:t>к</w:t>
            </w:r>
            <w:r>
              <w:rPr>
                <w:spacing w:val="-6"/>
                <w:sz w:val="24"/>
              </w:rPr>
              <w:t xml:space="preserve"> </w:t>
            </w:r>
            <w:r>
              <w:rPr>
                <w:sz w:val="24"/>
              </w:rPr>
              <w:t>государственным</w:t>
            </w:r>
            <w:r>
              <w:rPr>
                <w:spacing w:val="-8"/>
                <w:sz w:val="24"/>
              </w:rPr>
              <w:t xml:space="preserve"> </w:t>
            </w:r>
            <w:r>
              <w:rPr>
                <w:sz w:val="24"/>
              </w:rPr>
              <w:t>символам</w:t>
            </w:r>
            <w:r>
              <w:rPr>
                <w:spacing w:val="-7"/>
                <w:sz w:val="24"/>
              </w:rPr>
              <w:t xml:space="preserve"> </w:t>
            </w:r>
            <w:r>
              <w:rPr>
                <w:sz w:val="24"/>
              </w:rPr>
              <w:t>России</w:t>
            </w:r>
            <w:r>
              <w:rPr>
                <w:spacing w:val="-6"/>
                <w:sz w:val="24"/>
              </w:rPr>
              <w:t xml:space="preserve"> </w:t>
            </w:r>
            <w:r>
              <w:rPr>
                <w:sz w:val="24"/>
              </w:rPr>
              <w:t>и</w:t>
            </w:r>
            <w:r>
              <w:rPr>
                <w:spacing w:val="-6"/>
                <w:sz w:val="24"/>
              </w:rPr>
              <w:t xml:space="preserve"> </w:t>
            </w:r>
            <w:r>
              <w:rPr>
                <w:sz w:val="24"/>
              </w:rPr>
              <w:t xml:space="preserve">своего </w:t>
            </w:r>
            <w:r>
              <w:rPr>
                <w:spacing w:val="-2"/>
                <w:sz w:val="24"/>
              </w:rPr>
              <w:t>региона;</w:t>
            </w:r>
          </w:p>
        </w:tc>
        <w:tc>
          <w:tcPr>
            <w:tcW w:w="2266" w:type="dxa"/>
          </w:tcPr>
          <w:p w:rsidR="00267204" w:rsidRDefault="00CD0299">
            <w:pPr>
              <w:pStyle w:val="TableParagraph"/>
              <w:spacing w:before="44"/>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tabs>
                <w:tab w:val="left" w:pos="1369"/>
                <w:tab w:val="left" w:pos="2558"/>
                <w:tab w:val="left" w:pos="2896"/>
                <w:tab w:val="left" w:pos="4156"/>
                <w:tab w:val="left" w:pos="5460"/>
                <w:tab w:val="left" w:pos="5810"/>
              </w:tabs>
              <w:spacing w:before="47"/>
              <w:rPr>
                <w:sz w:val="24"/>
              </w:rPr>
            </w:pPr>
            <w:r>
              <w:rPr>
                <w:spacing w:val="-2"/>
                <w:sz w:val="24"/>
              </w:rPr>
              <w:lastRenderedPageBreak/>
              <w:t>проявлять</w:t>
            </w:r>
            <w:r>
              <w:rPr>
                <w:sz w:val="24"/>
              </w:rPr>
              <w:tab/>
            </w:r>
            <w:r>
              <w:rPr>
                <w:spacing w:val="-2"/>
                <w:sz w:val="24"/>
              </w:rPr>
              <w:t>уважение</w:t>
            </w:r>
            <w:r>
              <w:rPr>
                <w:sz w:val="24"/>
              </w:rPr>
              <w:tab/>
            </w:r>
            <w:r>
              <w:rPr>
                <w:spacing w:val="-10"/>
                <w:sz w:val="24"/>
              </w:rPr>
              <w:t>к</w:t>
            </w:r>
            <w:r>
              <w:rPr>
                <w:sz w:val="24"/>
              </w:rPr>
              <w:tab/>
            </w:r>
            <w:r>
              <w:rPr>
                <w:spacing w:val="-2"/>
                <w:sz w:val="24"/>
              </w:rPr>
              <w:t>семейным</w:t>
            </w:r>
            <w:r>
              <w:rPr>
                <w:sz w:val="24"/>
              </w:rPr>
              <w:tab/>
            </w:r>
            <w:r>
              <w:rPr>
                <w:spacing w:val="-2"/>
                <w:sz w:val="24"/>
              </w:rPr>
              <w:t>ценностям</w:t>
            </w:r>
            <w:r>
              <w:rPr>
                <w:sz w:val="24"/>
              </w:rPr>
              <w:tab/>
            </w:r>
            <w:r>
              <w:rPr>
                <w:spacing w:val="-10"/>
                <w:sz w:val="24"/>
              </w:rPr>
              <w:t>и</w:t>
            </w:r>
            <w:r>
              <w:rPr>
                <w:sz w:val="24"/>
              </w:rPr>
              <w:tab/>
            </w:r>
            <w:r>
              <w:rPr>
                <w:spacing w:val="-2"/>
                <w:sz w:val="24"/>
              </w:rPr>
              <w:t>традициям,</w:t>
            </w:r>
          </w:p>
          <w:p w:rsidR="00267204" w:rsidRDefault="00CD0299">
            <w:pPr>
              <w:pStyle w:val="TableParagraph"/>
              <w:spacing w:before="8" w:line="290" w:lineRule="atLeast"/>
              <w:rPr>
                <w:sz w:val="24"/>
              </w:rPr>
            </w:pPr>
            <w:r>
              <w:rPr>
                <w:sz w:val="24"/>
              </w:rPr>
              <w:t>традициям</w:t>
            </w:r>
            <w:r>
              <w:rPr>
                <w:spacing w:val="39"/>
                <w:sz w:val="24"/>
              </w:rPr>
              <w:t xml:space="preserve"> </w:t>
            </w:r>
            <w:r>
              <w:rPr>
                <w:sz w:val="24"/>
              </w:rPr>
              <w:t>своего</w:t>
            </w:r>
            <w:r>
              <w:rPr>
                <w:spacing w:val="40"/>
                <w:sz w:val="24"/>
              </w:rPr>
              <w:t xml:space="preserve"> </w:t>
            </w:r>
            <w:r>
              <w:rPr>
                <w:sz w:val="24"/>
              </w:rPr>
              <w:t>народа</w:t>
            </w:r>
            <w:r>
              <w:rPr>
                <w:spacing w:val="39"/>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народов;</w:t>
            </w:r>
            <w:r>
              <w:rPr>
                <w:spacing w:val="40"/>
                <w:sz w:val="24"/>
              </w:rPr>
              <w:t xml:space="preserve"> </w:t>
            </w:r>
            <w:r>
              <w:rPr>
                <w:sz w:val="24"/>
              </w:rPr>
              <w:t>соблюдать</w:t>
            </w:r>
            <w:r>
              <w:rPr>
                <w:spacing w:val="40"/>
                <w:sz w:val="24"/>
              </w:rPr>
              <w:t xml:space="preserve"> </w:t>
            </w:r>
            <w:r>
              <w:rPr>
                <w:sz w:val="24"/>
              </w:rPr>
              <w:t>правила нравственного поведения в социуме;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0"/>
        </w:trPr>
        <w:tc>
          <w:tcPr>
            <w:tcW w:w="7084" w:type="dxa"/>
          </w:tcPr>
          <w:p w:rsidR="00267204" w:rsidRDefault="00CD0299">
            <w:pPr>
              <w:pStyle w:val="TableParagraph"/>
              <w:spacing w:before="33" w:line="290" w:lineRule="atLeast"/>
              <w:ind w:right="91"/>
              <w:jc w:val="both"/>
              <w:rPr>
                <w:sz w:val="24"/>
              </w:rPr>
            </w:pPr>
            <w:r>
              <w:rPr>
                <w:sz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показывать</w:t>
            </w:r>
            <w:r>
              <w:rPr>
                <w:spacing w:val="-5"/>
                <w:sz w:val="24"/>
              </w:rPr>
              <w:t xml:space="preserve"> </w:t>
            </w:r>
            <w:r>
              <w:rPr>
                <w:sz w:val="24"/>
              </w:rPr>
              <w:t>на</w:t>
            </w:r>
            <w:r>
              <w:rPr>
                <w:spacing w:val="-4"/>
                <w:sz w:val="24"/>
              </w:rPr>
              <w:t xml:space="preserve"> </w:t>
            </w:r>
            <w:r>
              <w:rPr>
                <w:sz w:val="24"/>
              </w:rPr>
              <w:t>карте</w:t>
            </w:r>
            <w:r>
              <w:rPr>
                <w:spacing w:val="-3"/>
                <w:sz w:val="24"/>
              </w:rPr>
              <w:t xml:space="preserve"> </w:t>
            </w:r>
            <w:r>
              <w:rPr>
                <w:sz w:val="24"/>
              </w:rPr>
              <w:t>мира</w:t>
            </w:r>
            <w:r>
              <w:rPr>
                <w:spacing w:val="-3"/>
                <w:sz w:val="24"/>
              </w:rPr>
              <w:t xml:space="preserve"> </w:t>
            </w:r>
            <w:r>
              <w:rPr>
                <w:sz w:val="24"/>
              </w:rPr>
              <w:t>материки,</w:t>
            </w:r>
            <w:r>
              <w:rPr>
                <w:spacing w:val="-3"/>
                <w:sz w:val="24"/>
              </w:rPr>
              <w:t xml:space="preserve"> </w:t>
            </w:r>
            <w:r>
              <w:rPr>
                <w:sz w:val="24"/>
              </w:rPr>
              <w:t>изученные</w:t>
            </w:r>
            <w:r>
              <w:rPr>
                <w:spacing w:val="-5"/>
                <w:sz w:val="24"/>
              </w:rPr>
              <w:t xml:space="preserve"> </w:t>
            </w:r>
            <w:r>
              <w:rPr>
                <w:sz w:val="24"/>
              </w:rPr>
              <w:t>страны</w:t>
            </w:r>
            <w:r>
              <w:rPr>
                <w:spacing w:val="-2"/>
                <w:sz w:val="24"/>
              </w:rPr>
              <w:t xml:space="preserve"> мира;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350"/>
        </w:trPr>
        <w:tc>
          <w:tcPr>
            <w:tcW w:w="7084" w:type="dxa"/>
          </w:tcPr>
          <w:p w:rsidR="00267204" w:rsidRDefault="00CD0299">
            <w:pPr>
              <w:pStyle w:val="TableParagraph"/>
              <w:spacing w:before="47"/>
              <w:rPr>
                <w:sz w:val="24"/>
              </w:rPr>
            </w:pPr>
            <w:r>
              <w:rPr>
                <w:sz w:val="24"/>
              </w:rPr>
              <w:t>различать</w:t>
            </w:r>
            <w:r>
              <w:rPr>
                <w:spacing w:val="-2"/>
                <w:sz w:val="24"/>
              </w:rPr>
              <w:t xml:space="preserve"> </w:t>
            </w:r>
            <w:r>
              <w:rPr>
                <w:sz w:val="24"/>
              </w:rPr>
              <w:t>расходы</w:t>
            </w:r>
            <w:r>
              <w:rPr>
                <w:spacing w:val="-2"/>
                <w:sz w:val="24"/>
              </w:rPr>
              <w:t xml:space="preserve"> </w:t>
            </w:r>
            <w:r>
              <w:rPr>
                <w:sz w:val="24"/>
              </w:rPr>
              <w:t>и</w:t>
            </w:r>
            <w:r>
              <w:rPr>
                <w:spacing w:val="-2"/>
                <w:sz w:val="24"/>
              </w:rPr>
              <w:t xml:space="preserve"> </w:t>
            </w:r>
            <w:r>
              <w:rPr>
                <w:sz w:val="24"/>
              </w:rPr>
              <w:t>доходы</w:t>
            </w:r>
            <w:r>
              <w:rPr>
                <w:spacing w:val="-2"/>
                <w:sz w:val="24"/>
              </w:rPr>
              <w:t xml:space="preserve"> </w:t>
            </w:r>
            <w:r>
              <w:rPr>
                <w:sz w:val="24"/>
              </w:rPr>
              <w:t>семейного</w:t>
            </w:r>
            <w:r>
              <w:rPr>
                <w:spacing w:val="-1"/>
                <w:sz w:val="24"/>
              </w:rPr>
              <w:t xml:space="preserve"> </w:t>
            </w:r>
            <w:r>
              <w:rPr>
                <w:spacing w:val="-2"/>
                <w:sz w:val="24"/>
              </w:rPr>
              <w:t>бюджета;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23" w:line="300" w:lineRule="atLeast"/>
              <w:rPr>
                <w:sz w:val="24"/>
              </w:rPr>
            </w:pPr>
            <w:r>
              <w:rPr>
                <w:sz w:val="24"/>
              </w:rPr>
              <w:t>распознавать</w:t>
            </w:r>
            <w:r>
              <w:rPr>
                <w:spacing w:val="80"/>
                <w:sz w:val="24"/>
              </w:rPr>
              <w:t xml:space="preserve"> </w:t>
            </w:r>
            <w:r>
              <w:rPr>
                <w:sz w:val="24"/>
              </w:rPr>
              <w:t>изученные</w:t>
            </w:r>
            <w:r>
              <w:rPr>
                <w:spacing w:val="80"/>
                <w:sz w:val="24"/>
              </w:rPr>
              <w:t xml:space="preserve"> </w:t>
            </w:r>
            <w:r>
              <w:rPr>
                <w:sz w:val="24"/>
              </w:rPr>
              <w:t>объекты</w:t>
            </w:r>
            <w:r>
              <w:rPr>
                <w:spacing w:val="80"/>
                <w:sz w:val="24"/>
              </w:rPr>
              <w:t xml:space="preserve"> </w:t>
            </w:r>
            <w:r>
              <w:rPr>
                <w:sz w:val="24"/>
              </w:rPr>
              <w:t>природы</w:t>
            </w:r>
            <w:r>
              <w:rPr>
                <w:spacing w:val="80"/>
                <w:sz w:val="24"/>
              </w:rPr>
              <w:t xml:space="preserve"> </w:t>
            </w:r>
            <w:r>
              <w:rPr>
                <w:sz w:val="24"/>
              </w:rPr>
              <w:t>по</w:t>
            </w:r>
            <w:r>
              <w:rPr>
                <w:spacing w:val="80"/>
                <w:sz w:val="24"/>
              </w:rPr>
              <w:t xml:space="preserve"> </w:t>
            </w:r>
            <w:r>
              <w:rPr>
                <w:sz w:val="24"/>
              </w:rPr>
              <w:t>их</w:t>
            </w:r>
            <w:r>
              <w:rPr>
                <w:spacing w:val="80"/>
                <w:sz w:val="24"/>
              </w:rPr>
              <w:t xml:space="preserve"> </w:t>
            </w:r>
            <w:r>
              <w:rPr>
                <w:sz w:val="24"/>
              </w:rPr>
              <w:t>описанию,</w:t>
            </w:r>
            <w:r>
              <w:rPr>
                <w:spacing w:val="80"/>
                <w:sz w:val="24"/>
              </w:rPr>
              <w:t xml:space="preserve"> </w:t>
            </w:r>
            <w:r>
              <w:rPr>
                <w:sz w:val="24"/>
              </w:rPr>
              <w:t>рисункам и фотографиям, различать их в окружающем мире;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18"/>
        </w:trPr>
        <w:tc>
          <w:tcPr>
            <w:tcW w:w="7084" w:type="dxa"/>
          </w:tcPr>
          <w:p w:rsidR="00267204" w:rsidRDefault="00CD0299">
            <w:pPr>
              <w:pStyle w:val="TableParagraph"/>
              <w:spacing w:before="46" w:line="237" w:lineRule="auto"/>
              <w:ind w:right="103"/>
              <w:jc w:val="both"/>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w:t>
            </w:r>
          </w:p>
          <w:p w:rsidR="00267204" w:rsidRDefault="00CD0299">
            <w:pPr>
              <w:pStyle w:val="TableParagraph"/>
              <w:spacing w:before="50"/>
              <w:jc w:val="both"/>
              <w:rPr>
                <w:sz w:val="24"/>
              </w:rPr>
            </w:pPr>
            <w:r>
              <w:rPr>
                <w:sz w:val="24"/>
              </w:rPr>
              <w:t>соблюдать</w:t>
            </w:r>
            <w:r>
              <w:rPr>
                <w:spacing w:val="-5"/>
                <w:sz w:val="24"/>
              </w:rPr>
              <w:t xml:space="preserve"> </w:t>
            </w:r>
            <w:r>
              <w:rPr>
                <w:sz w:val="24"/>
              </w:rPr>
              <w:t>безопасность</w:t>
            </w:r>
            <w:r>
              <w:rPr>
                <w:spacing w:val="-5"/>
                <w:sz w:val="24"/>
              </w:rPr>
              <w:t xml:space="preserve"> </w:t>
            </w:r>
            <w:r>
              <w:rPr>
                <w:sz w:val="24"/>
              </w:rPr>
              <w:t>проведения</w:t>
            </w:r>
            <w:r>
              <w:rPr>
                <w:spacing w:val="-5"/>
                <w:sz w:val="24"/>
              </w:rPr>
              <w:t xml:space="preserve"> </w:t>
            </w:r>
            <w:r>
              <w:rPr>
                <w:spacing w:val="-2"/>
                <w:sz w:val="24"/>
              </w:rPr>
              <w:t>опытов;</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7"/>
        </w:trPr>
        <w:tc>
          <w:tcPr>
            <w:tcW w:w="7084" w:type="dxa"/>
          </w:tcPr>
          <w:p w:rsidR="00267204" w:rsidRDefault="00CD0299">
            <w:pPr>
              <w:pStyle w:val="TableParagraph"/>
              <w:spacing w:before="33" w:line="290" w:lineRule="atLeast"/>
              <w:rPr>
                <w:sz w:val="24"/>
              </w:rPr>
            </w:pPr>
            <w:r>
              <w:rPr>
                <w:sz w:val="24"/>
              </w:rPr>
              <w:t>группировать</w:t>
            </w:r>
            <w:r>
              <w:rPr>
                <w:spacing w:val="80"/>
                <w:sz w:val="24"/>
              </w:rPr>
              <w:t xml:space="preserve"> </w:t>
            </w:r>
            <w:r>
              <w:rPr>
                <w:sz w:val="24"/>
              </w:rPr>
              <w:t>изученные</w:t>
            </w:r>
            <w:r>
              <w:rPr>
                <w:spacing w:val="80"/>
                <w:sz w:val="24"/>
              </w:rPr>
              <w:t xml:space="preserve"> </w:t>
            </w:r>
            <w:r>
              <w:rPr>
                <w:sz w:val="24"/>
              </w:rPr>
              <w:t>объекты</w:t>
            </w:r>
            <w:r>
              <w:rPr>
                <w:spacing w:val="80"/>
                <w:sz w:val="24"/>
              </w:rPr>
              <w:t xml:space="preserve"> </w:t>
            </w:r>
            <w:r>
              <w:rPr>
                <w:sz w:val="24"/>
              </w:rPr>
              <w:t>живой</w:t>
            </w:r>
            <w:r>
              <w:rPr>
                <w:spacing w:val="80"/>
                <w:sz w:val="24"/>
              </w:rPr>
              <w:t xml:space="preserve"> </w:t>
            </w:r>
            <w:r>
              <w:rPr>
                <w:sz w:val="24"/>
              </w:rPr>
              <w:t>и</w:t>
            </w:r>
            <w:r>
              <w:rPr>
                <w:spacing w:val="80"/>
                <w:sz w:val="24"/>
              </w:rPr>
              <w:t xml:space="preserve"> </w:t>
            </w:r>
            <w:r>
              <w:rPr>
                <w:sz w:val="24"/>
              </w:rPr>
              <w:t>неживой</w:t>
            </w:r>
            <w:r>
              <w:rPr>
                <w:spacing w:val="80"/>
                <w:sz w:val="24"/>
              </w:rPr>
              <w:t xml:space="preserve"> </w:t>
            </w:r>
            <w:r>
              <w:rPr>
                <w:sz w:val="24"/>
              </w:rPr>
              <w:t>природы, проводить простейшую классификацию;</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сравнивать по заданному количеству признаков объекты живой и неживой природы;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3"/>
        </w:trPr>
        <w:tc>
          <w:tcPr>
            <w:tcW w:w="7084" w:type="dxa"/>
          </w:tcPr>
          <w:p w:rsidR="00267204" w:rsidRDefault="00CD0299">
            <w:pPr>
              <w:pStyle w:val="TableParagraph"/>
              <w:spacing w:before="46" w:line="237" w:lineRule="auto"/>
              <w:rPr>
                <w:sz w:val="24"/>
              </w:rPr>
            </w:pPr>
            <w:r>
              <w:rPr>
                <w:sz w:val="24"/>
              </w:rPr>
              <w:t>описывать</w:t>
            </w:r>
            <w:r>
              <w:rPr>
                <w:spacing w:val="31"/>
                <w:sz w:val="24"/>
              </w:rPr>
              <w:t xml:space="preserve"> </w:t>
            </w:r>
            <w:r>
              <w:rPr>
                <w:sz w:val="24"/>
              </w:rPr>
              <w:t>на</w:t>
            </w:r>
            <w:r>
              <w:rPr>
                <w:spacing w:val="29"/>
                <w:sz w:val="24"/>
              </w:rPr>
              <w:t xml:space="preserve"> </w:t>
            </w:r>
            <w:r>
              <w:rPr>
                <w:sz w:val="24"/>
              </w:rPr>
              <w:t>основе предложенного</w:t>
            </w:r>
            <w:r>
              <w:rPr>
                <w:spacing w:val="30"/>
                <w:sz w:val="24"/>
              </w:rPr>
              <w:t xml:space="preserve"> </w:t>
            </w:r>
            <w:r>
              <w:rPr>
                <w:sz w:val="24"/>
              </w:rPr>
              <w:t>плана изученные</w:t>
            </w:r>
            <w:r>
              <w:rPr>
                <w:spacing w:val="29"/>
                <w:sz w:val="24"/>
              </w:rPr>
              <w:t xml:space="preserve"> </w:t>
            </w:r>
            <w:r>
              <w:rPr>
                <w:sz w:val="24"/>
              </w:rPr>
              <w:t>объекты</w:t>
            </w:r>
            <w:r>
              <w:rPr>
                <w:spacing w:val="30"/>
                <w:sz w:val="24"/>
              </w:rPr>
              <w:t xml:space="preserve"> </w:t>
            </w:r>
            <w:r>
              <w:rPr>
                <w:sz w:val="24"/>
              </w:rPr>
              <w:t>и явления природы, выделяя их существенные признаки и</w:t>
            </w:r>
          </w:p>
          <w:p w:rsidR="00267204" w:rsidRDefault="00CD0299">
            <w:pPr>
              <w:pStyle w:val="TableParagraph"/>
              <w:spacing w:before="47"/>
              <w:rPr>
                <w:sz w:val="24"/>
              </w:rPr>
            </w:pPr>
            <w:r>
              <w:rPr>
                <w:sz w:val="24"/>
              </w:rPr>
              <w:t>характерные</w:t>
            </w:r>
            <w:r>
              <w:rPr>
                <w:spacing w:val="-4"/>
                <w:sz w:val="24"/>
              </w:rPr>
              <w:t xml:space="preserve"> </w:t>
            </w:r>
            <w:r>
              <w:rPr>
                <w:spacing w:val="-2"/>
                <w:sz w:val="24"/>
              </w:rPr>
              <w:t>свойства;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101"/>
              <w:jc w:val="both"/>
              <w:rPr>
                <w:sz w:val="24"/>
              </w:rPr>
            </w:pPr>
            <w:r>
              <w:rPr>
                <w:sz w:val="24"/>
              </w:rPr>
              <w:t xml:space="preserve">использовать различные источники информации о природе и обществе для поиска и извлечения информации, ответов на </w:t>
            </w:r>
            <w:r>
              <w:rPr>
                <w:spacing w:val="-2"/>
                <w:sz w:val="24"/>
              </w:rPr>
              <w:t>вопросы;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9"/>
              <w:jc w:val="both"/>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3"/>
              <w:jc w:val="both"/>
              <w:rPr>
                <w:sz w:val="24"/>
              </w:rPr>
            </w:pPr>
            <w:r>
              <w:rPr>
                <w:sz w:val="24"/>
              </w:rPr>
              <w:t>фиксировать результаты наблюдений, опытной работы, в</w:t>
            </w:r>
            <w:r>
              <w:rPr>
                <w:spacing w:val="40"/>
                <w:sz w:val="24"/>
              </w:rPr>
              <w:t xml:space="preserve"> </w:t>
            </w:r>
            <w:r>
              <w:rPr>
                <w:sz w:val="24"/>
              </w:rPr>
              <w:t>процессе коллективной деятельности обобщать полученные результаты и делать выводы;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2"/>
              <w:jc w:val="both"/>
              <w:rPr>
                <w:sz w:val="24"/>
              </w:rPr>
            </w:pPr>
            <w:r>
              <w:rPr>
                <w:sz w:val="24"/>
              </w:rPr>
              <w:t>создавать по заданному плану собственные развѐрнутые высказывания о природе, человеке и обществе, сопровождая выступление иллюстрациями (презентацией);</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76"/>
        </w:trPr>
        <w:tc>
          <w:tcPr>
            <w:tcW w:w="7084" w:type="dxa"/>
          </w:tcPr>
          <w:p w:rsidR="00267204" w:rsidRDefault="00CD0299">
            <w:pPr>
              <w:pStyle w:val="TableParagraph"/>
              <w:tabs>
                <w:tab w:val="left" w:pos="1574"/>
                <w:tab w:val="left" w:pos="2789"/>
                <w:tab w:val="left" w:pos="4433"/>
                <w:tab w:val="left" w:pos="5962"/>
              </w:tabs>
              <w:spacing w:before="4" w:line="326" w:lineRule="exact"/>
              <w:ind w:right="36"/>
              <w:rPr>
                <w:sz w:val="24"/>
              </w:rPr>
            </w:pP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2"/>
                <w:sz w:val="24"/>
              </w:rPr>
              <w:t xml:space="preserve">пассажира </w:t>
            </w:r>
            <w:r>
              <w:rPr>
                <w:sz w:val="24"/>
              </w:rPr>
              <w:t>железнодорожного, водного и авиатранспорта;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7"/>
        </w:trPr>
        <w:tc>
          <w:tcPr>
            <w:tcW w:w="7084" w:type="dxa"/>
          </w:tcPr>
          <w:p w:rsidR="00267204" w:rsidRDefault="00CD0299">
            <w:pPr>
              <w:pStyle w:val="TableParagraph"/>
              <w:spacing w:before="33" w:line="290" w:lineRule="atLeast"/>
              <w:ind w:right="34"/>
              <w:jc w:val="both"/>
              <w:rPr>
                <w:sz w:val="24"/>
              </w:rPr>
            </w:pPr>
            <w:r>
              <w:rPr>
                <w:sz w:val="24"/>
              </w:rPr>
              <w:t>соблюдать основы здорового образа жизни, в том числе</w:t>
            </w:r>
            <w:r>
              <w:rPr>
                <w:spacing w:val="40"/>
                <w:sz w:val="24"/>
              </w:rPr>
              <w:t xml:space="preserve"> </w:t>
            </w:r>
            <w:r>
              <w:rPr>
                <w:sz w:val="24"/>
              </w:rPr>
              <w:t xml:space="preserve">требования к двигательной активности и принципы здорового </w:t>
            </w:r>
            <w:r>
              <w:rPr>
                <w:spacing w:val="-2"/>
                <w:sz w:val="24"/>
              </w:rPr>
              <w:t>питания;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4"/>
              <w:rPr>
                <w:sz w:val="24"/>
              </w:rPr>
            </w:pPr>
            <w:r>
              <w:rPr>
                <w:sz w:val="24"/>
              </w:rPr>
              <w:t>соблюдать</w:t>
            </w:r>
            <w:r>
              <w:rPr>
                <w:spacing w:val="-5"/>
                <w:sz w:val="24"/>
              </w:rPr>
              <w:t xml:space="preserve"> </w:t>
            </w:r>
            <w:r>
              <w:rPr>
                <w:sz w:val="24"/>
              </w:rPr>
              <w:t>основы</w:t>
            </w:r>
            <w:r>
              <w:rPr>
                <w:spacing w:val="-5"/>
                <w:sz w:val="24"/>
              </w:rPr>
              <w:t xml:space="preserve"> </w:t>
            </w:r>
            <w:r>
              <w:rPr>
                <w:sz w:val="24"/>
              </w:rPr>
              <w:t>профилактики</w:t>
            </w:r>
            <w:r>
              <w:rPr>
                <w:spacing w:val="-5"/>
                <w:sz w:val="24"/>
              </w:rPr>
              <w:t xml:space="preserve"> </w:t>
            </w:r>
            <w:r>
              <w:rPr>
                <w:spacing w:val="-2"/>
                <w:sz w:val="24"/>
              </w:rPr>
              <w:t>заболеваний;</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4"/>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во</w:t>
            </w:r>
            <w:r>
              <w:rPr>
                <w:spacing w:val="-3"/>
                <w:sz w:val="24"/>
              </w:rPr>
              <w:t xml:space="preserve"> </w:t>
            </w:r>
            <w:r>
              <w:rPr>
                <w:sz w:val="24"/>
              </w:rPr>
              <w:t>дворе</w:t>
            </w:r>
            <w:r>
              <w:rPr>
                <w:spacing w:val="-4"/>
                <w:sz w:val="24"/>
              </w:rPr>
              <w:t xml:space="preserve"> </w:t>
            </w:r>
            <w:r>
              <w:rPr>
                <w:sz w:val="24"/>
              </w:rPr>
              <w:t>жилого</w:t>
            </w:r>
            <w:r>
              <w:rPr>
                <w:spacing w:val="-2"/>
                <w:sz w:val="24"/>
              </w:rPr>
              <w:t xml:space="preserve"> дома;</w:t>
            </w:r>
          </w:p>
        </w:tc>
        <w:tc>
          <w:tcPr>
            <w:tcW w:w="2266" w:type="dxa"/>
          </w:tcPr>
          <w:p w:rsidR="00267204" w:rsidRDefault="00CD0299">
            <w:pPr>
              <w:pStyle w:val="TableParagraph"/>
              <w:spacing w:before="44"/>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953"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lastRenderedPageBreak/>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5"/>
                <w:sz w:val="24"/>
              </w:rPr>
              <w:t xml:space="preserve"> </w:t>
            </w:r>
            <w:r>
              <w:rPr>
                <w:sz w:val="24"/>
              </w:rPr>
              <w:t>поведения</w:t>
            </w:r>
            <w:r>
              <w:rPr>
                <w:spacing w:val="-4"/>
                <w:sz w:val="24"/>
              </w:rPr>
              <w:t xml:space="preserve"> </w:t>
            </w:r>
            <w:r>
              <w:rPr>
                <w:sz w:val="24"/>
              </w:rPr>
              <w:t>на</w:t>
            </w:r>
            <w:r>
              <w:rPr>
                <w:spacing w:val="-4"/>
                <w:sz w:val="24"/>
              </w:rPr>
              <w:t xml:space="preserve"> </w:t>
            </w:r>
            <w:r>
              <w:rPr>
                <w:spacing w:val="-2"/>
                <w:sz w:val="24"/>
              </w:rPr>
              <w:t>природе;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1"/>
              <w:jc w:val="both"/>
              <w:rPr>
                <w:sz w:val="24"/>
              </w:rPr>
            </w:pPr>
            <w:r>
              <w:rPr>
                <w:sz w:val="24"/>
              </w:rPr>
              <w:t>безопасно использовать персональные данные в условиях контролируемого доступа в информационно-коммуникационную сеть «Интернет»;</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возможных</w:t>
            </w:r>
            <w:r>
              <w:rPr>
                <w:spacing w:val="80"/>
                <w:sz w:val="24"/>
              </w:rPr>
              <w:t xml:space="preserve"> </w:t>
            </w:r>
            <w:r>
              <w:rPr>
                <w:sz w:val="24"/>
              </w:rPr>
              <w:t>мошеннических</w:t>
            </w:r>
            <w:r>
              <w:rPr>
                <w:spacing w:val="80"/>
                <w:sz w:val="24"/>
              </w:rPr>
              <w:t xml:space="preserve"> </w:t>
            </w:r>
            <w:r>
              <w:rPr>
                <w:sz w:val="24"/>
              </w:rPr>
              <w:t>действиях</w:t>
            </w:r>
            <w:r>
              <w:rPr>
                <w:spacing w:val="80"/>
                <w:sz w:val="24"/>
              </w:rPr>
              <w:t xml:space="preserve"> </w:t>
            </w:r>
            <w:r>
              <w:rPr>
                <w:sz w:val="24"/>
              </w:rPr>
              <w:t>при общении в мессенджерах.</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88"/>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4</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pacing w:val="-2"/>
                <w:sz w:val="24"/>
              </w:rPr>
              <w:t>научится:</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945"/>
        </w:trPr>
        <w:tc>
          <w:tcPr>
            <w:tcW w:w="7084" w:type="dxa"/>
          </w:tcPr>
          <w:p w:rsidR="00267204" w:rsidRDefault="00CD0299">
            <w:pPr>
              <w:pStyle w:val="TableParagraph"/>
              <w:spacing w:before="33" w:line="290" w:lineRule="atLeast"/>
              <w:ind w:right="102"/>
              <w:jc w:val="both"/>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68"/>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50"/>
        </w:trPr>
        <w:tc>
          <w:tcPr>
            <w:tcW w:w="7084" w:type="dxa"/>
          </w:tcPr>
          <w:p w:rsidR="00267204" w:rsidRDefault="00CD0299">
            <w:pPr>
              <w:pStyle w:val="TableParagraph"/>
              <w:spacing w:before="47"/>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нравственного</w:t>
            </w:r>
            <w:r>
              <w:rPr>
                <w:spacing w:val="-3"/>
                <w:sz w:val="24"/>
              </w:rPr>
              <w:t xml:space="preserve"> </w:t>
            </w:r>
            <w:r>
              <w:rPr>
                <w:sz w:val="24"/>
              </w:rPr>
              <w:t>поведения</w:t>
            </w:r>
            <w:r>
              <w:rPr>
                <w:spacing w:val="-4"/>
                <w:sz w:val="24"/>
              </w:rPr>
              <w:t xml:space="preserve"> </w:t>
            </w:r>
            <w:r>
              <w:rPr>
                <w:sz w:val="24"/>
              </w:rPr>
              <w:t>в</w:t>
            </w:r>
            <w:r>
              <w:rPr>
                <w:spacing w:val="-4"/>
                <w:sz w:val="24"/>
              </w:rPr>
              <w:t xml:space="preserve"> </w:t>
            </w:r>
            <w:r>
              <w:rPr>
                <w:spacing w:val="-2"/>
                <w:sz w:val="24"/>
              </w:rPr>
              <w:t>социуме;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0"/>
              <w:jc w:val="both"/>
              <w:rPr>
                <w:sz w:val="24"/>
              </w:rPr>
            </w:pPr>
            <w:r>
              <w:rPr>
                <w:sz w:val="24"/>
              </w:rPr>
              <w:t>показывать на физической карте изученные крупные географические объекты России (горы, равнины, реки, озѐра,</w:t>
            </w:r>
            <w:r>
              <w:rPr>
                <w:spacing w:val="40"/>
                <w:sz w:val="24"/>
              </w:rPr>
              <w:t xml:space="preserve"> </w:t>
            </w:r>
            <w:r>
              <w:rPr>
                <w:sz w:val="24"/>
              </w:rPr>
              <w:t>моря, омывающие территорию России);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показывать</w:t>
            </w:r>
            <w:r>
              <w:rPr>
                <w:spacing w:val="-7"/>
                <w:sz w:val="24"/>
              </w:rPr>
              <w:t xml:space="preserve"> </w:t>
            </w:r>
            <w:r>
              <w:rPr>
                <w:sz w:val="24"/>
              </w:rPr>
              <w:t>на</w:t>
            </w:r>
            <w:r>
              <w:rPr>
                <w:spacing w:val="-8"/>
                <w:sz w:val="24"/>
              </w:rPr>
              <w:t xml:space="preserve"> </w:t>
            </w:r>
            <w:r>
              <w:rPr>
                <w:sz w:val="24"/>
              </w:rPr>
              <w:t>исторической</w:t>
            </w:r>
            <w:r>
              <w:rPr>
                <w:spacing w:val="-7"/>
                <w:sz w:val="24"/>
              </w:rPr>
              <w:t xml:space="preserve"> </w:t>
            </w:r>
            <w:r>
              <w:rPr>
                <w:sz w:val="24"/>
              </w:rPr>
              <w:t>карте</w:t>
            </w:r>
            <w:r>
              <w:rPr>
                <w:spacing w:val="-7"/>
                <w:sz w:val="24"/>
              </w:rPr>
              <w:t xml:space="preserve"> </w:t>
            </w:r>
            <w:r>
              <w:rPr>
                <w:sz w:val="24"/>
              </w:rPr>
              <w:t>места</w:t>
            </w:r>
            <w:r>
              <w:rPr>
                <w:spacing w:val="-8"/>
                <w:sz w:val="24"/>
              </w:rPr>
              <w:t xml:space="preserve"> </w:t>
            </w:r>
            <w:r>
              <w:rPr>
                <w:sz w:val="24"/>
              </w:rPr>
              <w:t>изученных</w:t>
            </w:r>
            <w:r>
              <w:rPr>
                <w:spacing w:val="-6"/>
                <w:sz w:val="24"/>
              </w:rPr>
              <w:t xml:space="preserve"> </w:t>
            </w:r>
            <w:r>
              <w:rPr>
                <w:sz w:val="24"/>
              </w:rPr>
              <w:t xml:space="preserve">исторических </w:t>
            </w:r>
            <w:r>
              <w:rPr>
                <w:spacing w:val="-2"/>
                <w:sz w:val="24"/>
              </w:rPr>
              <w:t>событий;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находить</w:t>
            </w:r>
            <w:r>
              <w:rPr>
                <w:spacing w:val="-5"/>
                <w:sz w:val="24"/>
              </w:rPr>
              <w:t xml:space="preserve"> </w:t>
            </w:r>
            <w:r>
              <w:rPr>
                <w:sz w:val="24"/>
              </w:rPr>
              <w:t>место</w:t>
            </w:r>
            <w:r>
              <w:rPr>
                <w:spacing w:val="-3"/>
                <w:sz w:val="24"/>
              </w:rPr>
              <w:t xml:space="preserve"> </w:t>
            </w:r>
            <w:r>
              <w:rPr>
                <w:sz w:val="24"/>
              </w:rPr>
              <w:t>изученных</w:t>
            </w:r>
            <w:r>
              <w:rPr>
                <w:spacing w:val="-1"/>
                <w:sz w:val="24"/>
              </w:rPr>
              <w:t xml:space="preserve"> </w:t>
            </w:r>
            <w:r>
              <w:rPr>
                <w:sz w:val="24"/>
              </w:rPr>
              <w:t>событий</w:t>
            </w:r>
            <w:r>
              <w:rPr>
                <w:spacing w:val="-5"/>
                <w:sz w:val="24"/>
              </w:rPr>
              <w:t xml:space="preserve"> </w:t>
            </w:r>
            <w:r>
              <w:rPr>
                <w:sz w:val="24"/>
              </w:rPr>
              <w:t>на «ленте</w:t>
            </w:r>
            <w:r>
              <w:rPr>
                <w:spacing w:val="-1"/>
                <w:sz w:val="24"/>
              </w:rPr>
              <w:t xml:space="preserve"> </w:t>
            </w:r>
            <w:r>
              <w:rPr>
                <w:spacing w:val="-2"/>
                <w:sz w:val="24"/>
              </w:rPr>
              <w:t>времени»;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знать</w:t>
            </w:r>
            <w:r>
              <w:rPr>
                <w:spacing w:val="-6"/>
                <w:sz w:val="24"/>
              </w:rPr>
              <w:t xml:space="preserve"> </w:t>
            </w:r>
            <w:r>
              <w:rPr>
                <w:sz w:val="24"/>
              </w:rPr>
              <w:t>основные</w:t>
            </w:r>
            <w:r>
              <w:rPr>
                <w:spacing w:val="-8"/>
                <w:sz w:val="24"/>
              </w:rPr>
              <w:t xml:space="preserve"> </w:t>
            </w:r>
            <w:r>
              <w:rPr>
                <w:sz w:val="24"/>
              </w:rPr>
              <w:t>права</w:t>
            </w:r>
            <w:r>
              <w:rPr>
                <w:spacing w:val="-8"/>
                <w:sz w:val="24"/>
              </w:rPr>
              <w:t xml:space="preserve"> </w:t>
            </w:r>
            <w:r>
              <w:rPr>
                <w:sz w:val="24"/>
              </w:rPr>
              <w:t>и</w:t>
            </w:r>
            <w:r>
              <w:rPr>
                <w:spacing w:val="-6"/>
                <w:sz w:val="24"/>
              </w:rPr>
              <w:t xml:space="preserve"> </w:t>
            </w:r>
            <w:r>
              <w:rPr>
                <w:sz w:val="24"/>
              </w:rPr>
              <w:t>обязанности</w:t>
            </w:r>
            <w:r>
              <w:rPr>
                <w:spacing w:val="-6"/>
                <w:sz w:val="24"/>
              </w:rPr>
              <w:t xml:space="preserve"> </w:t>
            </w:r>
            <w:r>
              <w:rPr>
                <w:sz w:val="24"/>
              </w:rPr>
              <w:t>гражданина</w:t>
            </w:r>
            <w:r>
              <w:rPr>
                <w:spacing w:val="-7"/>
                <w:sz w:val="24"/>
              </w:rPr>
              <w:t xml:space="preserve"> </w:t>
            </w:r>
            <w:r>
              <w:rPr>
                <w:sz w:val="24"/>
              </w:rPr>
              <w:t xml:space="preserve">Российской </w:t>
            </w:r>
            <w:r>
              <w:rPr>
                <w:spacing w:val="-2"/>
                <w:sz w:val="24"/>
              </w:rPr>
              <w:t>Федерации;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соотносить</w:t>
            </w:r>
            <w:r>
              <w:rPr>
                <w:spacing w:val="80"/>
                <w:sz w:val="24"/>
              </w:rPr>
              <w:t xml:space="preserve"> </w:t>
            </w:r>
            <w:r>
              <w:rPr>
                <w:sz w:val="24"/>
              </w:rPr>
              <w:t>изученные</w:t>
            </w:r>
            <w:r>
              <w:rPr>
                <w:spacing w:val="80"/>
                <w:sz w:val="24"/>
              </w:rPr>
              <w:t xml:space="preserve"> </w:t>
            </w:r>
            <w:r>
              <w:rPr>
                <w:sz w:val="24"/>
              </w:rPr>
              <w:t>исторические</w:t>
            </w:r>
            <w:r>
              <w:rPr>
                <w:spacing w:val="80"/>
                <w:sz w:val="24"/>
              </w:rPr>
              <w:t xml:space="preserve"> </w:t>
            </w:r>
            <w:r>
              <w:rPr>
                <w:sz w:val="24"/>
              </w:rPr>
              <w:t>события</w:t>
            </w:r>
            <w:r>
              <w:rPr>
                <w:spacing w:val="80"/>
                <w:sz w:val="24"/>
              </w:rPr>
              <w:t xml:space="preserve"> </w:t>
            </w:r>
            <w:r>
              <w:rPr>
                <w:sz w:val="24"/>
              </w:rPr>
              <w:t>и</w:t>
            </w:r>
            <w:r>
              <w:rPr>
                <w:spacing w:val="80"/>
                <w:sz w:val="24"/>
              </w:rPr>
              <w:t xml:space="preserve"> </w:t>
            </w:r>
            <w:r>
              <w:rPr>
                <w:sz w:val="24"/>
              </w:rPr>
              <w:t>исторических деятелей веками и периодами истории России;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47" w:line="259" w:lineRule="auto"/>
              <w:ind w:right="98"/>
              <w:jc w:val="both"/>
              <w:rPr>
                <w:sz w:val="24"/>
              </w:rPr>
            </w:pPr>
            <w:r>
              <w:rPr>
                <w:sz w:val="24"/>
              </w:rPr>
              <w:t>рассказывать о государственных праздниках России, наиболее важных событиях истории России, наиболее известных российских</w:t>
            </w:r>
            <w:r>
              <w:rPr>
                <w:spacing w:val="72"/>
                <w:sz w:val="24"/>
              </w:rPr>
              <w:t xml:space="preserve">   </w:t>
            </w:r>
            <w:r>
              <w:rPr>
                <w:sz w:val="24"/>
              </w:rPr>
              <w:t>исторических</w:t>
            </w:r>
            <w:r>
              <w:rPr>
                <w:spacing w:val="74"/>
                <w:sz w:val="24"/>
              </w:rPr>
              <w:t xml:space="preserve">   </w:t>
            </w:r>
            <w:r>
              <w:rPr>
                <w:sz w:val="24"/>
              </w:rPr>
              <w:t>деятелях</w:t>
            </w:r>
            <w:r>
              <w:rPr>
                <w:spacing w:val="74"/>
                <w:sz w:val="24"/>
              </w:rPr>
              <w:t xml:space="preserve">   </w:t>
            </w:r>
            <w:r>
              <w:rPr>
                <w:sz w:val="24"/>
              </w:rPr>
              <w:t>разных</w:t>
            </w:r>
            <w:r>
              <w:rPr>
                <w:spacing w:val="74"/>
                <w:sz w:val="24"/>
              </w:rPr>
              <w:t xml:space="preserve">   </w:t>
            </w:r>
            <w:r>
              <w:rPr>
                <w:spacing w:val="-2"/>
                <w:sz w:val="24"/>
              </w:rPr>
              <w:t>периодов,</w:t>
            </w:r>
          </w:p>
          <w:p w:rsidR="00267204" w:rsidRDefault="00CD0299">
            <w:pPr>
              <w:pStyle w:val="TableParagraph"/>
              <w:spacing w:before="1"/>
              <w:jc w:val="both"/>
              <w:rPr>
                <w:sz w:val="24"/>
              </w:rPr>
            </w:pPr>
            <w:r>
              <w:rPr>
                <w:sz w:val="24"/>
              </w:rPr>
              <w:t>достопримечательностях</w:t>
            </w:r>
            <w:r>
              <w:rPr>
                <w:spacing w:val="-4"/>
                <w:sz w:val="24"/>
              </w:rPr>
              <w:t xml:space="preserve"> </w:t>
            </w:r>
            <w:r>
              <w:rPr>
                <w:sz w:val="24"/>
              </w:rPr>
              <w:t>столицы</w:t>
            </w:r>
            <w:r>
              <w:rPr>
                <w:spacing w:val="-4"/>
                <w:sz w:val="24"/>
              </w:rPr>
              <w:t xml:space="preserve"> </w:t>
            </w:r>
            <w:r>
              <w:rPr>
                <w:sz w:val="24"/>
              </w:rPr>
              <w:t>России</w:t>
            </w:r>
            <w:r>
              <w:rPr>
                <w:spacing w:val="-6"/>
                <w:sz w:val="24"/>
              </w:rPr>
              <w:t xml:space="preserve"> </w:t>
            </w:r>
            <w:r>
              <w:rPr>
                <w:sz w:val="24"/>
              </w:rPr>
              <w:t>и</w:t>
            </w:r>
            <w:r>
              <w:rPr>
                <w:spacing w:val="-4"/>
                <w:sz w:val="24"/>
              </w:rPr>
              <w:t xml:space="preserve"> </w:t>
            </w:r>
            <w:r>
              <w:rPr>
                <w:sz w:val="24"/>
              </w:rPr>
              <w:t>родного</w:t>
            </w:r>
            <w:r>
              <w:rPr>
                <w:spacing w:val="-3"/>
                <w:sz w:val="24"/>
              </w:rPr>
              <w:t xml:space="preserve"> </w:t>
            </w:r>
            <w:r>
              <w:rPr>
                <w:spacing w:val="-2"/>
                <w:sz w:val="24"/>
              </w:rPr>
              <w:t>края;</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44"/>
              <w:rPr>
                <w:sz w:val="24"/>
              </w:rPr>
            </w:pPr>
            <w:r>
              <w:rPr>
                <w:sz w:val="24"/>
              </w:rPr>
              <w:t>описывать</w:t>
            </w:r>
            <w:r>
              <w:rPr>
                <w:spacing w:val="47"/>
                <w:sz w:val="24"/>
              </w:rPr>
              <w:t xml:space="preserve"> </w:t>
            </w:r>
            <w:r>
              <w:rPr>
                <w:sz w:val="24"/>
              </w:rPr>
              <w:t>на</w:t>
            </w:r>
            <w:r>
              <w:rPr>
                <w:spacing w:val="48"/>
                <w:sz w:val="24"/>
              </w:rPr>
              <w:t xml:space="preserve"> </w:t>
            </w:r>
            <w:r>
              <w:rPr>
                <w:sz w:val="24"/>
              </w:rPr>
              <w:t>основе</w:t>
            </w:r>
            <w:r>
              <w:rPr>
                <w:spacing w:val="45"/>
                <w:sz w:val="24"/>
              </w:rPr>
              <w:t xml:space="preserve"> </w:t>
            </w:r>
            <w:r>
              <w:rPr>
                <w:sz w:val="24"/>
              </w:rPr>
              <w:t>предложенного</w:t>
            </w:r>
            <w:r>
              <w:rPr>
                <w:spacing w:val="47"/>
                <w:sz w:val="24"/>
              </w:rPr>
              <w:t xml:space="preserve"> </w:t>
            </w:r>
            <w:r>
              <w:rPr>
                <w:sz w:val="24"/>
              </w:rPr>
              <w:t>плана</w:t>
            </w:r>
            <w:r>
              <w:rPr>
                <w:spacing w:val="47"/>
                <w:sz w:val="24"/>
              </w:rPr>
              <w:t xml:space="preserve"> </w:t>
            </w:r>
            <w:r>
              <w:rPr>
                <w:sz w:val="24"/>
              </w:rPr>
              <w:t>изученные</w:t>
            </w:r>
            <w:r>
              <w:rPr>
                <w:spacing w:val="48"/>
                <w:sz w:val="24"/>
              </w:rPr>
              <w:t xml:space="preserve"> </w:t>
            </w:r>
            <w:r>
              <w:rPr>
                <w:spacing w:val="-2"/>
                <w:sz w:val="24"/>
              </w:rPr>
              <w:t>объекты,</w:t>
            </w:r>
          </w:p>
          <w:p w:rsidR="00267204" w:rsidRDefault="00CD0299">
            <w:pPr>
              <w:pStyle w:val="TableParagraph"/>
              <w:spacing w:before="10" w:line="290" w:lineRule="atLeast"/>
              <w:rPr>
                <w:sz w:val="24"/>
              </w:rPr>
            </w:pPr>
            <w:r>
              <w:rPr>
                <w:sz w:val="24"/>
              </w:rPr>
              <w:t>выделяя</w:t>
            </w:r>
            <w:r>
              <w:rPr>
                <w:spacing w:val="-4"/>
                <w:sz w:val="24"/>
              </w:rPr>
              <w:t xml:space="preserve"> </w:t>
            </w:r>
            <w:r>
              <w:rPr>
                <w:sz w:val="24"/>
              </w:rPr>
              <w:t>их</w:t>
            </w:r>
            <w:r>
              <w:rPr>
                <w:spacing w:val="-3"/>
                <w:sz w:val="24"/>
              </w:rPr>
              <w:t xml:space="preserve"> </w:t>
            </w:r>
            <w:r>
              <w:rPr>
                <w:sz w:val="24"/>
              </w:rPr>
              <w:t>существенные</w:t>
            </w:r>
            <w:r>
              <w:rPr>
                <w:spacing w:val="-6"/>
                <w:sz w:val="24"/>
              </w:rPr>
              <w:t xml:space="preserve"> </w:t>
            </w:r>
            <w:r>
              <w:rPr>
                <w:sz w:val="24"/>
              </w:rPr>
              <w:t>признаки,</w:t>
            </w:r>
            <w:r>
              <w:rPr>
                <w:spacing w:val="-4"/>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государственную символику России и своего региона;</w:t>
            </w:r>
          </w:p>
        </w:tc>
        <w:tc>
          <w:tcPr>
            <w:tcW w:w="2266" w:type="dxa"/>
          </w:tcPr>
          <w:p w:rsidR="00267204" w:rsidRDefault="00CD0299">
            <w:pPr>
              <w:pStyle w:val="TableParagraph"/>
              <w:spacing w:before="44"/>
              <w:rPr>
                <w:sz w:val="24"/>
              </w:rPr>
            </w:pPr>
            <w:r>
              <w:rPr>
                <w:sz w:val="24"/>
              </w:rPr>
              <w:t>Устный</w:t>
            </w:r>
            <w:r>
              <w:rPr>
                <w:spacing w:val="-3"/>
                <w:sz w:val="24"/>
              </w:rPr>
              <w:t xml:space="preserve"> </w:t>
            </w:r>
            <w:r>
              <w:rPr>
                <w:spacing w:val="-2"/>
                <w:sz w:val="24"/>
              </w:rPr>
              <w:t>опрос</w:t>
            </w:r>
          </w:p>
        </w:tc>
      </w:tr>
      <w:tr w:rsidR="00267204">
        <w:trPr>
          <w:trHeight w:val="1541"/>
        </w:trPr>
        <w:tc>
          <w:tcPr>
            <w:tcW w:w="7084" w:type="dxa"/>
          </w:tcPr>
          <w:p w:rsidR="00267204" w:rsidRDefault="00CD0299">
            <w:pPr>
              <w:pStyle w:val="TableParagraph"/>
              <w:spacing w:before="47" w:line="259" w:lineRule="auto"/>
              <w:ind w:right="102"/>
              <w:jc w:val="both"/>
              <w:rPr>
                <w:sz w:val="24"/>
              </w:rPr>
            </w:pPr>
            <w:r>
              <w:rPr>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w:t>
            </w:r>
            <w:r>
              <w:rPr>
                <w:spacing w:val="33"/>
                <w:sz w:val="24"/>
              </w:rPr>
              <w:t xml:space="preserve"> </w:t>
            </w:r>
            <w:r>
              <w:rPr>
                <w:sz w:val="24"/>
              </w:rPr>
              <w:t>оборудования</w:t>
            </w:r>
            <w:r>
              <w:rPr>
                <w:spacing w:val="36"/>
                <w:sz w:val="24"/>
              </w:rPr>
              <w:t xml:space="preserve"> </w:t>
            </w:r>
            <w:r>
              <w:rPr>
                <w:sz w:val="24"/>
              </w:rPr>
              <w:t>и</w:t>
            </w:r>
            <w:r>
              <w:rPr>
                <w:spacing w:val="35"/>
                <w:sz w:val="24"/>
              </w:rPr>
              <w:t xml:space="preserve"> </w:t>
            </w:r>
            <w:r>
              <w:rPr>
                <w:sz w:val="24"/>
              </w:rPr>
              <w:t>измерительных</w:t>
            </w:r>
            <w:r>
              <w:rPr>
                <w:spacing w:val="36"/>
                <w:sz w:val="24"/>
              </w:rPr>
              <w:t xml:space="preserve"> </w:t>
            </w:r>
            <w:r>
              <w:rPr>
                <w:sz w:val="24"/>
              </w:rPr>
              <w:t>приборов,</w:t>
            </w:r>
            <w:r>
              <w:rPr>
                <w:spacing w:val="36"/>
                <w:sz w:val="24"/>
              </w:rPr>
              <w:t xml:space="preserve"> </w:t>
            </w:r>
            <w:r>
              <w:rPr>
                <w:spacing w:val="-2"/>
                <w:sz w:val="24"/>
              </w:rPr>
              <w:t>следуя</w:t>
            </w:r>
          </w:p>
          <w:p w:rsidR="00267204" w:rsidRDefault="00CD0299">
            <w:pPr>
              <w:pStyle w:val="TableParagraph"/>
              <w:spacing w:line="275" w:lineRule="exact"/>
              <w:jc w:val="both"/>
              <w:rPr>
                <w:sz w:val="24"/>
              </w:rPr>
            </w:pPr>
            <w:r>
              <w:rPr>
                <w:sz w:val="24"/>
              </w:rPr>
              <w:t>правилам</w:t>
            </w:r>
            <w:r>
              <w:rPr>
                <w:spacing w:val="-5"/>
                <w:sz w:val="24"/>
              </w:rPr>
              <w:t xml:space="preserve"> </w:t>
            </w:r>
            <w:r>
              <w:rPr>
                <w:sz w:val="24"/>
              </w:rPr>
              <w:t>безопасного</w:t>
            </w:r>
            <w:r>
              <w:rPr>
                <w:spacing w:val="-3"/>
                <w:sz w:val="24"/>
              </w:rPr>
              <w:t xml:space="preserve"> </w:t>
            </w:r>
            <w:r>
              <w:rPr>
                <w:spacing w:val="-2"/>
                <w:sz w:val="24"/>
              </w:rPr>
              <w:t>труда;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5"/>
              <w:jc w:val="both"/>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3"/>
              <w:jc w:val="both"/>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14"/>
        </w:trPr>
        <w:tc>
          <w:tcPr>
            <w:tcW w:w="7084" w:type="dxa"/>
          </w:tcPr>
          <w:p w:rsidR="00267204" w:rsidRDefault="00CD0299">
            <w:pPr>
              <w:pStyle w:val="TableParagraph"/>
              <w:spacing w:before="47"/>
              <w:rPr>
                <w:sz w:val="24"/>
              </w:rPr>
            </w:pPr>
            <w:r>
              <w:rPr>
                <w:sz w:val="24"/>
              </w:rPr>
              <w:t>сравнивать</w:t>
            </w:r>
            <w:r>
              <w:rPr>
                <w:spacing w:val="53"/>
                <w:w w:val="150"/>
                <w:sz w:val="24"/>
              </w:rPr>
              <w:t xml:space="preserve"> </w:t>
            </w:r>
            <w:r>
              <w:rPr>
                <w:sz w:val="24"/>
              </w:rPr>
              <w:t>объекты</w:t>
            </w:r>
            <w:r>
              <w:rPr>
                <w:spacing w:val="52"/>
                <w:w w:val="150"/>
                <w:sz w:val="24"/>
              </w:rPr>
              <w:t xml:space="preserve"> </w:t>
            </w:r>
            <w:r>
              <w:rPr>
                <w:sz w:val="24"/>
              </w:rPr>
              <w:t>живой</w:t>
            </w:r>
            <w:r>
              <w:rPr>
                <w:spacing w:val="53"/>
                <w:w w:val="150"/>
                <w:sz w:val="24"/>
              </w:rPr>
              <w:t xml:space="preserve"> </w:t>
            </w:r>
            <w:r>
              <w:rPr>
                <w:sz w:val="24"/>
              </w:rPr>
              <w:t>и</w:t>
            </w:r>
            <w:r>
              <w:rPr>
                <w:spacing w:val="54"/>
                <w:w w:val="150"/>
                <w:sz w:val="24"/>
              </w:rPr>
              <w:t xml:space="preserve"> </w:t>
            </w:r>
            <w:r>
              <w:rPr>
                <w:sz w:val="24"/>
              </w:rPr>
              <w:t>неживой</w:t>
            </w:r>
            <w:r>
              <w:rPr>
                <w:spacing w:val="54"/>
                <w:w w:val="150"/>
                <w:sz w:val="24"/>
              </w:rPr>
              <w:t xml:space="preserve"> </w:t>
            </w:r>
            <w:r>
              <w:rPr>
                <w:sz w:val="24"/>
              </w:rPr>
              <w:t>природы</w:t>
            </w:r>
            <w:r>
              <w:rPr>
                <w:spacing w:val="52"/>
                <w:w w:val="150"/>
                <w:sz w:val="24"/>
              </w:rPr>
              <w:t xml:space="preserve"> </w:t>
            </w:r>
            <w:r>
              <w:rPr>
                <w:sz w:val="24"/>
              </w:rPr>
              <w:t>на</w:t>
            </w:r>
            <w:r>
              <w:rPr>
                <w:spacing w:val="52"/>
                <w:w w:val="150"/>
                <w:sz w:val="24"/>
              </w:rPr>
              <w:t xml:space="preserve"> </w:t>
            </w:r>
            <w:r>
              <w:rPr>
                <w:sz w:val="24"/>
              </w:rPr>
              <w:t>основе</w:t>
            </w:r>
            <w:r>
              <w:rPr>
                <w:spacing w:val="54"/>
                <w:w w:val="150"/>
                <w:sz w:val="24"/>
              </w:rPr>
              <w:t xml:space="preserve"> </w:t>
            </w:r>
            <w:r>
              <w:rPr>
                <w:spacing w:val="-5"/>
                <w:sz w:val="24"/>
              </w:rPr>
              <w:t>их</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2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14"/>
        </w:trPr>
        <w:tc>
          <w:tcPr>
            <w:tcW w:w="7084" w:type="dxa"/>
          </w:tcPr>
          <w:p w:rsidR="00267204" w:rsidRDefault="00CD0299">
            <w:pPr>
              <w:pStyle w:val="TableParagraph"/>
              <w:spacing w:before="47"/>
              <w:rPr>
                <w:sz w:val="24"/>
              </w:rPr>
            </w:pPr>
            <w:r>
              <w:rPr>
                <w:sz w:val="24"/>
              </w:rPr>
              <w:lastRenderedPageBreak/>
              <w:t>внешних</w:t>
            </w:r>
            <w:r>
              <w:rPr>
                <w:spacing w:val="-5"/>
                <w:sz w:val="24"/>
              </w:rPr>
              <w:t xml:space="preserve"> </w:t>
            </w:r>
            <w:r>
              <w:rPr>
                <w:sz w:val="24"/>
              </w:rPr>
              <w:t>признаков</w:t>
            </w:r>
            <w:r>
              <w:rPr>
                <w:spacing w:val="-4"/>
                <w:sz w:val="24"/>
              </w:rPr>
              <w:t xml:space="preserve"> </w:t>
            </w:r>
            <w:r>
              <w:rPr>
                <w:sz w:val="24"/>
              </w:rPr>
              <w:t>и</w:t>
            </w:r>
            <w:r>
              <w:rPr>
                <w:spacing w:val="-6"/>
                <w:sz w:val="24"/>
              </w:rPr>
              <w:t xml:space="preserve"> </w:t>
            </w:r>
            <w:r>
              <w:rPr>
                <w:sz w:val="24"/>
              </w:rPr>
              <w:t>известных</w:t>
            </w:r>
            <w:r>
              <w:rPr>
                <w:spacing w:val="-5"/>
                <w:sz w:val="24"/>
              </w:rPr>
              <w:t xml:space="preserve"> </w:t>
            </w:r>
            <w:r>
              <w:rPr>
                <w:sz w:val="24"/>
              </w:rPr>
              <w:t>характерных</w:t>
            </w:r>
            <w:r>
              <w:rPr>
                <w:spacing w:val="-5"/>
                <w:sz w:val="24"/>
              </w:rPr>
              <w:t xml:space="preserve"> </w:t>
            </w:r>
            <w:r>
              <w:rPr>
                <w:spacing w:val="-2"/>
                <w:sz w:val="24"/>
              </w:rPr>
              <w:t>свойств;</w:t>
            </w:r>
          </w:p>
        </w:tc>
        <w:tc>
          <w:tcPr>
            <w:tcW w:w="2266" w:type="dxa"/>
          </w:tcPr>
          <w:p w:rsidR="00267204" w:rsidRDefault="00267204">
            <w:pPr>
              <w:pStyle w:val="TableParagraph"/>
              <w:ind w:left="0"/>
              <w:rPr>
                <w:sz w:val="24"/>
              </w:rPr>
            </w:pPr>
          </w:p>
        </w:tc>
      </w:tr>
      <w:tr w:rsidR="00267204">
        <w:trPr>
          <w:trHeight w:val="1242"/>
        </w:trPr>
        <w:tc>
          <w:tcPr>
            <w:tcW w:w="7084" w:type="dxa"/>
          </w:tcPr>
          <w:p w:rsidR="00267204" w:rsidRDefault="00CD0299">
            <w:pPr>
              <w:pStyle w:val="TableParagraph"/>
              <w:spacing w:before="33" w:line="290" w:lineRule="atLeast"/>
              <w:ind w:right="103"/>
              <w:jc w:val="both"/>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времѐн года, сезонных изменений в природе своей местности, причины смены природных зон);</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называть</w:t>
            </w:r>
            <w:r>
              <w:rPr>
                <w:spacing w:val="80"/>
                <w:sz w:val="24"/>
              </w:rPr>
              <w:t xml:space="preserve"> </w:t>
            </w:r>
            <w:r>
              <w:rPr>
                <w:sz w:val="24"/>
              </w:rPr>
              <w:t>наиболее</w:t>
            </w:r>
            <w:r>
              <w:rPr>
                <w:spacing w:val="80"/>
                <w:sz w:val="24"/>
              </w:rPr>
              <w:t xml:space="preserve"> </w:t>
            </w:r>
            <w:r>
              <w:rPr>
                <w:sz w:val="24"/>
              </w:rPr>
              <w:t>значимые</w:t>
            </w:r>
            <w:r>
              <w:rPr>
                <w:spacing w:val="80"/>
                <w:sz w:val="24"/>
              </w:rPr>
              <w:t xml:space="preserve"> </w:t>
            </w:r>
            <w:r>
              <w:rPr>
                <w:sz w:val="24"/>
              </w:rPr>
              <w:t>природные</w:t>
            </w:r>
            <w:r>
              <w:rPr>
                <w:spacing w:val="80"/>
                <w:sz w:val="24"/>
              </w:rPr>
              <w:t xml:space="preserve"> </w:t>
            </w:r>
            <w:r>
              <w:rPr>
                <w:sz w:val="24"/>
              </w:rPr>
              <w:t>объекты</w:t>
            </w:r>
            <w:r>
              <w:rPr>
                <w:spacing w:val="80"/>
                <w:sz w:val="24"/>
              </w:rPr>
              <w:t xml:space="preserve"> </w:t>
            </w:r>
            <w:r>
              <w:rPr>
                <w:sz w:val="24"/>
              </w:rPr>
              <w:t>Всемирного наследия в России и за рубежом (в пределах изученного);</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называть</w:t>
            </w:r>
            <w:r>
              <w:rPr>
                <w:spacing w:val="-6"/>
                <w:sz w:val="24"/>
              </w:rPr>
              <w:t xml:space="preserve"> </w:t>
            </w:r>
            <w:r>
              <w:rPr>
                <w:sz w:val="24"/>
              </w:rPr>
              <w:t>экологические</w:t>
            </w:r>
            <w:r>
              <w:rPr>
                <w:spacing w:val="-4"/>
                <w:sz w:val="24"/>
              </w:rPr>
              <w:t xml:space="preserve"> </w:t>
            </w:r>
            <w:r>
              <w:rPr>
                <w:sz w:val="24"/>
              </w:rPr>
              <w:t>проблемы</w:t>
            </w:r>
            <w:r>
              <w:rPr>
                <w:spacing w:val="-3"/>
                <w:sz w:val="24"/>
              </w:rPr>
              <w:t xml:space="preserve"> </w:t>
            </w:r>
            <w:r>
              <w:rPr>
                <w:sz w:val="24"/>
              </w:rPr>
              <w:t>и</w:t>
            </w:r>
            <w:r>
              <w:rPr>
                <w:spacing w:val="-3"/>
                <w:sz w:val="24"/>
              </w:rPr>
              <w:t xml:space="preserve"> </w:t>
            </w:r>
            <w:r>
              <w:rPr>
                <w:sz w:val="24"/>
              </w:rPr>
              <w:t>определять</w:t>
            </w:r>
            <w:r>
              <w:rPr>
                <w:spacing w:val="-3"/>
                <w:sz w:val="24"/>
              </w:rPr>
              <w:t xml:space="preserve"> </w:t>
            </w:r>
            <w:r>
              <w:rPr>
                <w:sz w:val="24"/>
              </w:rPr>
              <w:t>пути</w:t>
            </w:r>
            <w:r>
              <w:rPr>
                <w:spacing w:val="-3"/>
                <w:sz w:val="24"/>
              </w:rPr>
              <w:t xml:space="preserve"> </w:t>
            </w:r>
            <w:r>
              <w:rPr>
                <w:sz w:val="24"/>
              </w:rPr>
              <w:t>их</w:t>
            </w:r>
            <w:r>
              <w:rPr>
                <w:spacing w:val="-1"/>
                <w:sz w:val="24"/>
              </w:rPr>
              <w:t xml:space="preserve"> </w:t>
            </w:r>
            <w:r>
              <w:rPr>
                <w:spacing w:val="-2"/>
                <w:sz w:val="24"/>
              </w:rPr>
              <w:t>решения;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376"/>
                <w:tab w:val="left" w:pos="1911"/>
                <w:tab w:val="left" w:pos="3273"/>
                <w:tab w:val="left" w:pos="4160"/>
                <w:tab w:val="left" w:pos="5750"/>
              </w:tabs>
              <w:spacing w:before="33" w:line="290" w:lineRule="atLeast"/>
              <w:ind w:right="40"/>
              <w:rPr>
                <w:sz w:val="24"/>
              </w:rPr>
            </w:pPr>
            <w:r>
              <w:rPr>
                <w:spacing w:val="-2"/>
                <w:sz w:val="24"/>
              </w:rPr>
              <w:t>создавать</w:t>
            </w:r>
            <w:r>
              <w:rPr>
                <w:sz w:val="24"/>
              </w:rPr>
              <w:tab/>
            </w:r>
            <w:r>
              <w:rPr>
                <w:spacing w:val="-6"/>
                <w:sz w:val="24"/>
              </w:rPr>
              <w:t>по</w:t>
            </w:r>
            <w:r>
              <w:rPr>
                <w:sz w:val="24"/>
              </w:rPr>
              <w:tab/>
            </w:r>
            <w:r>
              <w:rPr>
                <w:spacing w:val="-2"/>
                <w:sz w:val="24"/>
              </w:rPr>
              <w:t>заданному</w:t>
            </w:r>
            <w:r>
              <w:rPr>
                <w:sz w:val="24"/>
              </w:rPr>
              <w:tab/>
            </w:r>
            <w:r>
              <w:rPr>
                <w:spacing w:val="-4"/>
                <w:sz w:val="24"/>
              </w:rPr>
              <w:t>плану</w:t>
            </w:r>
            <w:r>
              <w:rPr>
                <w:sz w:val="24"/>
              </w:rPr>
              <w:tab/>
            </w:r>
            <w:r>
              <w:rPr>
                <w:spacing w:val="-2"/>
                <w:sz w:val="24"/>
              </w:rPr>
              <w:t>собственные</w:t>
            </w:r>
            <w:r>
              <w:rPr>
                <w:sz w:val="24"/>
              </w:rPr>
              <w:tab/>
            </w:r>
            <w:r>
              <w:rPr>
                <w:spacing w:val="-2"/>
                <w:sz w:val="24"/>
              </w:rPr>
              <w:t xml:space="preserve">развѐрнутые </w:t>
            </w:r>
            <w:r>
              <w:rPr>
                <w:sz w:val="24"/>
              </w:rPr>
              <w:t>высказывания о природе и обществе;</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648"/>
        </w:trPr>
        <w:tc>
          <w:tcPr>
            <w:tcW w:w="7084" w:type="dxa"/>
          </w:tcPr>
          <w:p w:rsidR="00267204" w:rsidRDefault="00CD0299">
            <w:pPr>
              <w:pStyle w:val="TableParagraph"/>
              <w:spacing w:before="33" w:line="290" w:lineRule="atLeast"/>
              <w:rPr>
                <w:sz w:val="24"/>
              </w:rPr>
            </w:pPr>
            <w:r>
              <w:rPr>
                <w:sz w:val="24"/>
              </w:rPr>
              <w:t>использовать</w:t>
            </w:r>
            <w:r>
              <w:rPr>
                <w:spacing w:val="40"/>
                <w:sz w:val="24"/>
              </w:rPr>
              <w:t xml:space="preserve"> </w:t>
            </w:r>
            <w:r>
              <w:rPr>
                <w:sz w:val="24"/>
              </w:rPr>
              <w:t>различные</w:t>
            </w:r>
            <w:r>
              <w:rPr>
                <w:spacing w:val="40"/>
                <w:sz w:val="24"/>
              </w:rPr>
              <w:t xml:space="preserve"> </w:t>
            </w:r>
            <w:r>
              <w:rPr>
                <w:sz w:val="24"/>
              </w:rPr>
              <w:t>источники</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поиска</w:t>
            </w:r>
            <w:r>
              <w:rPr>
                <w:spacing w:val="40"/>
                <w:sz w:val="24"/>
              </w:rPr>
              <w:t xml:space="preserve"> </w:t>
            </w:r>
            <w:r>
              <w:rPr>
                <w:sz w:val="24"/>
              </w:rPr>
              <w:t>и</w:t>
            </w:r>
            <w:r>
              <w:rPr>
                <w:spacing w:val="80"/>
                <w:sz w:val="24"/>
              </w:rPr>
              <w:t xml:space="preserve"> </w:t>
            </w:r>
            <w:r>
              <w:rPr>
                <w:sz w:val="24"/>
              </w:rPr>
              <w:t>извлечения информации, ответов на вопросы;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5"/>
                <w:sz w:val="24"/>
              </w:rPr>
              <w:t xml:space="preserve"> </w:t>
            </w:r>
            <w:r>
              <w:rPr>
                <w:sz w:val="24"/>
              </w:rPr>
              <w:t>поведения</w:t>
            </w:r>
            <w:r>
              <w:rPr>
                <w:spacing w:val="-4"/>
                <w:sz w:val="24"/>
              </w:rPr>
              <w:t xml:space="preserve"> </w:t>
            </w:r>
            <w:r>
              <w:rPr>
                <w:sz w:val="24"/>
              </w:rPr>
              <w:t>на</w:t>
            </w:r>
            <w:r>
              <w:rPr>
                <w:spacing w:val="-4"/>
                <w:sz w:val="24"/>
              </w:rPr>
              <w:t xml:space="preserve"> </w:t>
            </w:r>
            <w:r>
              <w:rPr>
                <w:spacing w:val="-2"/>
                <w:sz w:val="24"/>
              </w:rPr>
              <w:t>природе;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ind w:right="98"/>
              <w:rPr>
                <w:sz w:val="24"/>
              </w:rPr>
            </w:pPr>
            <w:r>
              <w:rPr>
                <w:sz w:val="24"/>
              </w:rPr>
              <w:t>осознавать</w:t>
            </w:r>
            <w:r>
              <w:rPr>
                <w:spacing w:val="-8"/>
                <w:sz w:val="24"/>
              </w:rPr>
              <w:t xml:space="preserve"> </w:t>
            </w:r>
            <w:r>
              <w:rPr>
                <w:sz w:val="24"/>
              </w:rPr>
              <w:t>возможные</w:t>
            </w:r>
            <w:r>
              <w:rPr>
                <w:spacing w:val="-10"/>
                <w:sz w:val="24"/>
              </w:rPr>
              <w:t xml:space="preserve"> </w:t>
            </w:r>
            <w:r>
              <w:rPr>
                <w:sz w:val="24"/>
              </w:rPr>
              <w:t>последствия</w:t>
            </w:r>
            <w:r>
              <w:rPr>
                <w:spacing w:val="-8"/>
                <w:sz w:val="24"/>
              </w:rPr>
              <w:t xml:space="preserve"> </w:t>
            </w:r>
            <w:r>
              <w:rPr>
                <w:sz w:val="24"/>
              </w:rPr>
              <w:t>вредных</w:t>
            </w:r>
            <w:r>
              <w:rPr>
                <w:spacing w:val="-7"/>
                <w:sz w:val="24"/>
              </w:rPr>
              <w:t xml:space="preserve"> </w:t>
            </w:r>
            <w:r>
              <w:rPr>
                <w:sz w:val="24"/>
              </w:rPr>
              <w:t>привычек</w:t>
            </w:r>
            <w:r>
              <w:rPr>
                <w:spacing w:val="-8"/>
                <w:sz w:val="24"/>
              </w:rPr>
              <w:t xml:space="preserve"> </w:t>
            </w:r>
            <w:r>
              <w:rPr>
                <w:sz w:val="24"/>
              </w:rPr>
              <w:t>для здоровья и жизни человека;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97"/>
              <w:jc w:val="both"/>
              <w:rPr>
                <w:sz w:val="24"/>
              </w:rPr>
            </w:pPr>
            <w:r>
              <w:rPr>
                <w:sz w:val="24"/>
              </w:rPr>
              <w:t>соблюдать правила безопасного поведения при использовании объектов транспортной инфраструктуры населѐнного пункта, в театрах, кинотеатрах, торговых центрах, парках и зонах отдыха, учреждениях культуры (музеях, библиотеках и других);</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33" w:line="290" w:lineRule="atLeast"/>
              <w:rPr>
                <w:sz w:val="24"/>
              </w:rPr>
            </w:pPr>
            <w:r>
              <w:rPr>
                <w:sz w:val="24"/>
              </w:rPr>
              <w:t>соблюдать</w:t>
            </w:r>
            <w:r>
              <w:rPr>
                <w:spacing w:val="-6"/>
                <w:sz w:val="24"/>
              </w:rPr>
              <w:t xml:space="preserve"> </w:t>
            </w:r>
            <w:r>
              <w:rPr>
                <w:sz w:val="24"/>
              </w:rPr>
              <w:t>правила</w:t>
            </w:r>
            <w:r>
              <w:rPr>
                <w:spacing w:val="-7"/>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при</w:t>
            </w:r>
            <w:r>
              <w:rPr>
                <w:spacing w:val="-6"/>
                <w:sz w:val="24"/>
              </w:rPr>
              <w:t xml:space="preserve"> </w:t>
            </w:r>
            <w:r>
              <w:rPr>
                <w:sz w:val="24"/>
              </w:rPr>
              <w:t>езде</w:t>
            </w:r>
            <w:r>
              <w:rPr>
                <w:spacing w:val="-7"/>
                <w:sz w:val="24"/>
              </w:rPr>
              <w:t xml:space="preserve"> </w:t>
            </w:r>
            <w:r>
              <w:rPr>
                <w:sz w:val="24"/>
              </w:rPr>
              <w:t>на</w:t>
            </w:r>
            <w:r>
              <w:rPr>
                <w:spacing w:val="-7"/>
                <w:sz w:val="24"/>
              </w:rPr>
              <w:t xml:space="preserve"> </w:t>
            </w:r>
            <w:r>
              <w:rPr>
                <w:sz w:val="24"/>
              </w:rPr>
              <w:t>велосипеде, самокате и других средствах индивидуальной мобильности;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9" w:line="235" w:lineRule="auto"/>
              <w:rPr>
                <w:sz w:val="24"/>
              </w:rPr>
            </w:pPr>
            <w:r>
              <w:rPr>
                <w:sz w:val="24"/>
              </w:rPr>
              <w:t>осуществлять</w:t>
            </w:r>
            <w:r>
              <w:rPr>
                <w:spacing w:val="80"/>
                <w:sz w:val="24"/>
              </w:rPr>
              <w:t xml:space="preserve"> </w:t>
            </w:r>
            <w:r>
              <w:rPr>
                <w:sz w:val="24"/>
              </w:rPr>
              <w:t>безопасный</w:t>
            </w:r>
            <w:r>
              <w:rPr>
                <w:spacing w:val="80"/>
                <w:sz w:val="24"/>
              </w:rPr>
              <w:t xml:space="preserve"> </w:t>
            </w:r>
            <w:r>
              <w:rPr>
                <w:sz w:val="24"/>
              </w:rPr>
              <w:t>поиск</w:t>
            </w:r>
            <w:r>
              <w:rPr>
                <w:spacing w:val="80"/>
                <w:sz w:val="24"/>
              </w:rPr>
              <w:t xml:space="preserve"> </w:t>
            </w:r>
            <w:r>
              <w:rPr>
                <w:sz w:val="24"/>
              </w:rPr>
              <w:t>образовательных</w:t>
            </w:r>
            <w:r>
              <w:rPr>
                <w:spacing w:val="80"/>
                <w:sz w:val="24"/>
              </w:rPr>
              <w:t xml:space="preserve"> </w:t>
            </w:r>
            <w:r>
              <w:rPr>
                <w:sz w:val="24"/>
              </w:rPr>
              <w:t>ресурсов</w:t>
            </w:r>
            <w:r>
              <w:rPr>
                <w:spacing w:val="80"/>
                <w:sz w:val="24"/>
              </w:rPr>
              <w:t xml:space="preserve"> </w:t>
            </w:r>
            <w:r>
              <w:rPr>
                <w:sz w:val="24"/>
              </w:rPr>
              <w:t>и верифицированной информации в информационно-</w:t>
            </w:r>
          </w:p>
          <w:p w:rsidR="00267204" w:rsidRDefault="00CD0299">
            <w:pPr>
              <w:pStyle w:val="TableParagraph"/>
              <w:spacing w:before="52"/>
              <w:rPr>
                <w:sz w:val="24"/>
              </w:rPr>
            </w:pPr>
            <w:r>
              <w:rPr>
                <w:sz w:val="24"/>
              </w:rPr>
              <w:t>телекоммуникационной</w:t>
            </w:r>
            <w:r>
              <w:rPr>
                <w:spacing w:val="-8"/>
                <w:sz w:val="24"/>
              </w:rPr>
              <w:t xml:space="preserve"> </w:t>
            </w:r>
            <w:r>
              <w:rPr>
                <w:sz w:val="24"/>
              </w:rPr>
              <w:t>сети</w:t>
            </w:r>
            <w:r>
              <w:rPr>
                <w:spacing w:val="-2"/>
                <w:sz w:val="24"/>
              </w:rPr>
              <w:t xml:space="preserve"> «Интернет»;</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для</w:t>
            </w:r>
            <w:r>
              <w:rPr>
                <w:spacing w:val="80"/>
                <w:sz w:val="24"/>
              </w:rPr>
              <w:t xml:space="preserve"> </w:t>
            </w:r>
            <w:r>
              <w:rPr>
                <w:sz w:val="24"/>
              </w:rPr>
              <w:t>здоровья</w:t>
            </w:r>
            <w:r>
              <w:rPr>
                <w:spacing w:val="80"/>
                <w:sz w:val="24"/>
              </w:rPr>
              <w:t xml:space="preserve"> </w:t>
            </w:r>
            <w:r>
              <w:rPr>
                <w:sz w:val="24"/>
              </w:rPr>
              <w:t>использования</w:t>
            </w:r>
            <w:r>
              <w:rPr>
                <w:spacing w:val="40"/>
                <w:sz w:val="24"/>
              </w:rPr>
              <w:t xml:space="preserve"> </w:t>
            </w:r>
            <w:r>
              <w:rPr>
                <w:sz w:val="24"/>
              </w:rPr>
              <w:t>электронных образовательных и информационных ресурсов.</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37"/>
        <w:ind w:left="0" w:firstLine="0"/>
        <w:jc w:val="left"/>
      </w:pPr>
    </w:p>
    <w:p w:rsidR="00267204" w:rsidRDefault="00CD0299">
      <w:pPr>
        <w:pStyle w:val="a3"/>
        <w:spacing w:before="1" w:after="16" w:line="268" w:lineRule="auto"/>
        <w:ind w:left="271" w:right="734" w:firstLine="0"/>
        <w:jc w:val="left"/>
      </w:pPr>
      <w:r>
        <w:t>Предметные</w:t>
      </w:r>
      <w:r>
        <w:rPr>
          <w:spacing w:val="37"/>
        </w:rPr>
        <w:t xml:space="preserve"> </w:t>
      </w:r>
      <w:r>
        <w:t>результаты</w:t>
      </w:r>
      <w:r>
        <w:rPr>
          <w:spacing w:val="38"/>
        </w:rPr>
        <w:t xml:space="preserve"> </w:t>
      </w:r>
      <w:r>
        <w:t>по</w:t>
      </w:r>
      <w:r>
        <w:rPr>
          <w:spacing w:val="40"/>
        </w:rPr>
        <w:t xml:space="preserve"> </w:t>
      </w:r>
      <w:r>
        <w:t>учебному</w:t>
      </w:r>
      <w:r>
        <w:rPr>
          <w:spacing w:val="34"/>
        </w:rPr>
        <w:t xml:space="preserve"> </w:t>
      </w:r>
      <w:r>
        <w:t>предмету</w:t>
      </w:r>
      <w:r>
        <w:rPr>
          <w:spacing w:val="36"/>
        </w:rPr>
        <w:t xml:space="preserve"> </w:t>
      </w:r>
      <w:r>
        <w:t>"Основы</w:t>
      </w:r>
      <w:r>
        <w:rPr>
          <w:spacing w:val="40"/>
        </w:rPr>
        <w:t xml:space="preserve"> </w:t>
      </w:r>
      <w:r>
        <w:t>религиозных</w:t>
      </w:r>
      <w:r>
        <w:rPr>
          <w:spacing w:val="40"/>
        </w:rPr>
        <w:t xml:space="preserve"> </w:t>
      </w:r>
      <w:r>
        <w:t>культур</w:t>
      </w:r>
      <w:r>
        <w:rPr>
          <w:spacing w:val="40"/>
        </w:rPr>
        <w:t xml:space="preserve"> </w:t>
      </w:r>
      <w:r>
        <w:t>и</w:t>
      </w:r>
      <w:r>
        <w:rPr>
          <w:spacing w:val="39"/>
        </w:rPr>
        <w:t xml:space="preserve"> </w:t>
      </w:r>
      <w:r>
        <w:t>светской этики" Модуль «Основы светской этики».</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47" w:line="259" w:lineRule="auto"/>
              <w:rPr>
                <w:sz w:val="24"/>
              </w:rPr>
            </w:pPr>
            <w:r>
              <w:rPr>
                <w:sz w:val="24"/>
              </w:rPr>
              <w:t>К</w:t>
            </w:r>
            <w:r>
              <w:rPr>
                <w:spacing w:val="34"/>
                <w:sz w:val="24"/>
              </w:rPr>
              <w:t xml:space="preserve"> </w:t>
            </w:r>
            <w:r>
              <w:rPr>
                <w:sz w:val="24"/>
              </w:rPr>
              <w:t>концу обучения</w:t>
            </w:r>
            <w:r>
              <w:rPr>
                <w:spacing w:val="34"/>
                <w:sz w:val="24"/>
              </w:rPr>
              <w:t xml:space="preserve"> </w:t>
            </w:r>
            <w:r>
              <w:rPr>
                <w:sz w:val="24"/>
              </w:rPr>
              <w:t>в</w:t>
            </w:r>
            <w:r>
              <w:rPr>
                <w:spacing w:val="33"/>
                <w:sz w:val="24"/>
              </w:rPr>
              <w:t xml:space="preserve"> </w:t>
            </w:r>
            <w:r>
              <w:rPr>
                <w:sz w:val="24"/>
              </w:rPr>
              <w:t>4</w:t>
            </w:r>
            <w:r>
              <w:rPr>
                <w:spacing w:val="36"/>
                <w:sz w:val="24"/>
              </w:rPr>
              <w:t xml:space="preserve"> </w:t>
            </w:r>
            <w:r>
              <w:rPr>
                <w:sz w:val="24"/>
              </w:rPr>
              <w:t>классе</w:t>
            </w:r>
            <w:r>
              <w:rPr>
                <w:spacing w:val="35"/>
                <w:sz w:val="24"/>
              </w:rPr>
              <w:t xml:space="preserve"> </w:t>
            </w:r>
            <w:r>
              <w:rPr>
                <w:sz w:val="24"/>
              </w:rPr>
              <w:t>обучающийся</w:t>
            </w:r>
            <w:r>
              <w:rPr>
                <w:spacing w:val="34"/>
                <w:sz w:val="24"/>
              </w:rPr>
              <w:t xml:space="preserve"> </w:t>
            </w:r>
            <w:r>
              <w:rPr>
                <w:sz w:val="24"/>
              </w:rPr>
              <w:t>получит</w:t>
            </w:r>
            <w:r>
              <w:rPr>
                <w:spacing w:val="34"/>
                <w:sz w:val="24"/>
              </w:rPr>
              <w:t xml:space="preserve"> </w:t>
            </w:r>
            <w:r>
              <w:rPr>
                <w:sz w:val="24"/>
              </w:rPr>
              <w:t>следующие предметные</w:t>
            </w:r>
            <w:r>
              <w:rPr>
                <w:spacing w:val="27"/>
                <w:sz w:val="24"/>
              </w:rPr>
              <w:t xml:space="preserve">  </w:t>
            </w:r>
            <w:r>
              <w:rPr>
                <w:sz w:val="24"/>
              </w:rPr>
              <w:t>результаты</w:t>
            </w:r>
            <w:r>
              <w:rPr>
                <w:spacing w:val="28"/>
                <w:sz w:val="24"/>
              </w:rPr>
              <w:t xml:space="preserve">  </w:t>
            </w:r>
            <w:r>
              <w:rPr>
                <w:sz w:val="24"/>
              </w:rPr>
              <w:t>по</w:t>
            </w:r>
            <w:r>
              <w:rPr>
                <w:spacing w:val="28"/>
                <w:sz w:val="24"/>
              </w:rPr>
              <w:t xml:space="preserve">  </w:t>
            </w:r>
            <w:r>
              <w:rPr>
                <w:sz w:val="24"/>
              </w:rPr>
              <w:t>отдельным</w:t>
            </w:r>
            <w:r>
              <w:rPr>
                <w:spacing w:val="27"/>
                <w:sz w:val="24"/>
              </w:rPr>
              <w:t xml:space="preserve">  </w:t>
            </w:r>
            <w:r>
              <w:rPr>
                <w:sz w:val="24"/>
              </w:rPr>
              <w:t>темам</w:t>
            </w:r>
            <w:r>
              <w:rPr>
                <w:spacing w:val="28"/>
                <w:sz w:val="24"/>
              </w:rPr>
              <w:t xml:space="preserve">  </w:t>
            </w:r>
            <w:r>
              <w:rPr>
                <w:sz w:val="24"/>
              </w:rPr>
              <w:t>программы</w:t>
            </w:r>
            <w:r>
              <w:rPr>
                <w:spacing w:val="28"/>
                <w:sz w:val="24"/>
              </w:rPr>
              <w:t xml:space="preserve">  </w:t>
            </w:r>
            <w:r>
              <w:rPr>
                <w:spacing w:val="-5"/>
                <w:sz w:val="24"/>
              </w:rPr>
              <w:t>по</w:t>
            </w:r>
          </w:p>
          <w:p w:rsidR="00267204" w:rsidRDefault="00CD0299">
            <w:pPr>
              <w:pStyle w:val="TableParagraph"/>
              <w:spacing w:line="276" w:lineRule="exact"/>
              <w:rPr>
                <w:sz w:val="24"/>
              </w:rPr>
            </w:pPr>
            <w:r>
              <w:rPr>
                <w:spacing w:val="-2"/>
                <w:sz w:val="24"/>
              </w:rPr>
              <w:t>ОРКСЭ:</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1245"/>
        </w:trPr>
        <w:tc>
          <w:tcPr>
            <w:tcW w:w="7084" w:type="dxa"/>
          </w:tcPr>
          <w:p w:rsidR="00267204" w:rsidRDefault="00CD0299">
            <w:pPr>
              <w:pStyle w:val="TableParagraph"/>
              <w:spacing w:before="47" w:line="259" w:lineRule="auto"/>
              <w:ind w:right="109"/>
              <w:jc w:val="both"/>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w:t>
            </w:r>
            <w:r>
              <w:rPr>
                <w:spacing w:val="27"/>
                <w:sz w:val="24"/>
              </w:rPr>
              <w:t xml:space="preserve"> </w:t>
            </w:r>
            <w:r>
              <w:rPr>
                <w:sz w:val="24"/>
              </w:rPr>
              <w:t>для</w:t>
            </w:r>
            <w:r>
              <w:rPr>
                <w:spacing w:val="31"/>
                <w:sz w:val="24"/>
              </w:rPr>
              <w:t xml:space="preserve"> </w:t>
            </w:r>
            <w:r>
              <w:rPr>
                <w:sz w:val="24"/>
              </w:rPr>
              <w:t>жизни</w:t>
            </w:r>
            <w:r>
              <w:rPr>
                <w:spacing w:val="28"/>
                <w:sz w:val="24"/>
              </w:rPr>
              <w:t xml:space="preserve"> </w:t>
            </w:r>
            <w:r>
              <w:rPr>
                <w:sz w:val="24"/>
              </w:rPr>
              <w:t>представлений</w:t>
            </w:r>
            <w:r>
              <w:rPr>
                <w:spacing w:val="32"/>
                <w:sz w:val="24"/>
              </w:rPr>
              <w:t xml:space="preserve"> </w:t>
            </w:r>
            <w:r>
              <w:rPr>
                <w:sz w:val="24"/>
              </w:rPr>
              <w:t>о</w:t>
            </w:r>
            <w:r>
              <w:rPr>
                <w:spacing w:val="30"/>
                <w:sz w:val="24"/>
              </w:rPr>
              <w:t xml:space="preserve"> </w:t>
            </w:r>
            <w:r>
              <w:rPr>
                <w:sz w:val="24"/>
              </w:rPr>
              <w:t>себе,</w:t>
            </w:r>
            <w:r>
              <w:rPr>
                <w:spacing w:val="31"/>
                <w:sz w:val="24"/>
              </w:rPr>
              <w:t xml:space="preserve"> </w:t>
            </w:r>
            <w:r>
              <w:rPr>
                <w:sz w:val="24"/>
              </w:rPr>
              <w:t>людях,</w:t>
            </w:r>
            <w:r>
              <w:rPr>
                <w:spacing w:val="28"/>
                <w:sz w:val="24"/>
              </w:rPr>
              <w:t xml:space="preserve"> </w:t>
            </w:r>
            <w:r>
              <w:rPr>
                <w:spacing w:val="-2"/>
                <w:sz w:val="24"/>
              </w:rPr>
              <w:t>окружающей</w:t>
            </w:r>
          </w:p>
          <w:p w:rsidR="00267204" w:rsidRDefault="00CD0299">
            <w:pPr>
              <w:pStyle w:val="TableParagraph"/>
              <w:spacing w:before="1"/>
              <w:rPr>
                <w:sz w:val="24"/>
              </w:rPr>
            </w:pPr>
            <w:r>
              <w:rPr>
                <w:spacing w:val="-2"/>
                <w:sz w:val="24"/>
              </w:rPr>
              <w:t>действительности;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4"/>
              <w:rPr>
                <w:sz w:val="24"/>
              </w:rPr>
            </w:pPr>
            <w:r>
              <w:rPr>
                <w:sz w:val="24"/>
              </w:rPr>
              <w:t>выражать</w:t>
            </w:r>
            <w:r>
              <w:rPr>
                <w:spacing w:val="27"/>
                <w:sz w:val="24"/>
              </w:rPr>
              <w:t xml:space="preserve"> </w:t>
            </w:r>
            <w:r>
              <w:rPr>
                <w:sz w:val="24"/>
              </w:rPr>
              <w:t>своими</w:t>
            </w:r>
            <w:r>
              <w:rPr>
                <w:spacing w:val="29"/>
                <w:sz w:val="24"/>
              </w:rPr>
              <w:t xml:space="preserve"> </w:t>
            </w:r>
            <w:r>
              <w:rPr>
                <w:sz w:val="24"/>
              </w:rPr>
              <w:t>словами</w:t>
            </w:r>
            <w:r>
              <w:rPr>
                <w:spacing w:val="30"/>
                <w:sz w:val="24"/>
              </w:rPr>
              <w:t xml:space="preserve"> </w:t>
            </w:r>
            <w:r>
              <w:rPr>
                <w:sz w:val="24"/>
              </w:rPr>
              <w:t>понимание</w:t>
            </w:r>
            <w:r>
              <w:rPr>
                <w:spacing w:val="27"/>
                <w:sz w:val="24"/>
              </w:rPr>
              <w:t xml:space="preserve"> </w:t>
            </w:r>
            <w:r>
              <w:rPr>
                <w:sz w:val="24"/>
              </w:rPr>
              <w:t>значимости</w:t>
            </w:r>
            <w:r>
              <w:rPr>
                <w:spacing w:val="30"/>
                <w:sz w:val="24"/>
              </w:rPr>
              <w:t xml:space="preserve"> </w:t>
            </w:r>
            <w:r>
              <w:rPr>
                <w:spacing w:val="-2"/>
                <w:sz w:val="24"/>
              </w:rPr>
              <w:t>нравственного</w:t>
            </w:r>
          </w:p>
          <w:p w:rsidR="00267204" w:rsidRDefault="00CD0299">
            <w:pPr>
              <w:pStyle w:val="TableParagraph"/>
              <w:spacing w:before="10" w:line="290" w:lineRule="atLeast"/>
              <w:rPr>
                <w:sz w:val="24"/>
              </w:rPr>
            </w:pPr>
            <w:r>
              <w:rPr>
                <w:sz w:val="24"/>
              </w:rPr>
              <w:t>самосовершенствования</w:t>
            </w:r>
            <w:r>
              <w:rPr>
                <w:spacing w:val="28"/>
                <w:sz w:val="24"/>
              </w:rPr>
              <w:t xml:space="preserve"> </w:t>
            </w:r>
            <w:r>
              <w:rPr>
                <w:sz w:val="24"/>
              </w:rPr>
              <w:t>и</w:t>
            </w:r>
            <w:r>
              <w:rPr>
                <w:spacing w:val="29"/>
                <w:sz w:val="24"/>
              </w:rPr>
              <w:t xml:space="preserve"> </w:t>
            </w:r>
            <w:r>
              <w:rPr>
                <w:sz w:val="24"/>
              </w:rPr>
              <w:t>роли</w:t>
            </w:r>
            <w:r>
              <w:rPr>
                <w:spacing w:val="29"/>
                <w:sz w:val="24"/>
              </w:rPr>
              <w:t xml:space="preserve"> </w:t>
            </w:r>
            <w:r>
              <w:rPr>
                <w:sz w:val="24"/>
              </w:rPr>
              <w:t>в</w:t>
            </w:r>
            <w:r>
              <w:rPr>
                <w:spacing w:val="28"/>
                <w:sz w:val="24"/>
              </w:rPr>
              <w:t xml:space="preserve"> </w:t>
            </w:r>
            <w:r>
              <w:rPr>
                <w:sz w:val="24"/>
              </w:rPr>
              <w:t>этом</w:t>
            </w:r>
            <w:r>
              <w:rPr>
                <w:spacing w:val="28"/>
                <w:sz w:val="24"/>
              </w:rPr>
              <w:t xml:space="preserve"> </w:t>
            </w:r>
            <w:r>
              <w:rPr>
                <w:sz w:val="24"/>
              </w:rPr>
              <w:t>личных</w:t>
            </w:r>
            <w:r>
              <w:rPr>
                <w:spacing w:val="32"/>
                <w:sz w:val="24"/>
              </w:rPr>
              <w:t xml:space="preserve"> </w:t>
            </w:r>
            <w:r>
              <w:rPr>
                <w:sz w:val="24"/>
              </w:rPr>
              <w:t>усилий</w:t>
            </w:r>
            <w:r>
              <w:rPr>
                <w:spacing w:val="29"/>
                <w:sz w:val="24"/>
              </w:rPr>
              <w:t xml:space="preserve"> </w:t>
            </w:r>
            <w:r>
              <w:rPr>
                <w:sz w:val="24"/>
              </w:rPr>
              <w:t>человека, приводить примеры;</w:t>
            </w:r>
          </w:p>
        </w:tc>
        <w:tc>
          <w:tcPr>
            <w:tcW w:w="2266" w:type="dxa"/>
          </w:tcPr>
          <w:p w:rsidR="00267204" w:rsidRDefault="00CD0299">
            <w:pPr>
              <w:pStyle w:val="TableParagraph"/>
              <w:spacing w:before="44"/>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540"/>
        </w:trPr>
        <w:tc>
          <w:tcPr>
            <w:tcW w:w="7084" w:type="dxa"/>
          </w:tcPr>
          <w:p w:rsidR="00267204" w:rsidRDefault="00CD0299">
            <w:pPr>
              <w:pStyle w:val="TableParagraph"/>
              <w:spacing w:before="47" w:line="259" w:lineRule="auto"/>
              <w:ind w:right="102"/>
              <w:jc w:val="both"/>
              <w:rPr>
                <w:sz w:val="24"/>
              </w:rPr>
            </w:pPr>
            <w:r>
              <w:rPr>
                <w:sz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69"/>
                <w:sz w:val="24"/>
              </w:rPr>
              <w:t xml:space="preserve">  </w:t>
            </w:r>
            <w:r>
              <w:rPr>
                <w:sz w:val="24"/>
              </w:rPr>
              <w:t>как</w:t>
            </w:r>
            <w:r>
              <w:rPr>
                <w:spacing w:val="72"/>
                <w:sz w:val="24"/>
              </w:rPr>
              <w:t xml:space="preserve">  </w:t>
            </w:r>
            <w:r>
              <w:rPr>
                <w:sz w:val="24"/>
              </w:rPr>
              <w:t>источника</w:t>
            </w:r>
            <w:r>
              <w:rPr>
                <w:spacing w:val="70"/>
                <w:sz w:val="24"/>
              </w:rPr>
              <w:t xml:space="preserve">  </w:t>
            </w:r>
            <w:r>
              <w:rPr>
                <w:sz w:val="24"/>
              </w:rPr>
              <w:t>и</w:t>
            </w:r>
            <w:r>
              <w:rPr>
                <w:spacing w:val="73"/>
                <w:sz w:val="24"/>
              </w:rPr>
              <w:t xml:space="preserve">  </w:t>
            </w:r>
            <w:r>
              <w:rPr>
                <w:sz w:val="24"/>
              </w:rPr>
              <w:t>основы</w:t>
            </w:r>
            <w:r>
              <w:rPr>
                <w:spacing w:val="72"/>
                <w:sz w:val="24"/>
              </w:rPr>
              <w:t xml:space="preserve">  </w:t>
            </w:r>
            <w:r>
              <w:rPr>
                <w:sz w:val="24"/>
              </w:rPr>
              <w:t>духовного</w:t>
            </w:r>
            <w:r>
              <w:rPr>
                <w:spacing w:val="71"/>
                <w:sz w:val="24"/>
              </w:rPr>
              <w:t xml:space="preserve">  </w:t>
            </w:r>
            <w:r>
              <w:rPr>
                <w:spacing w:val="-2"/>
                <w:sz w:val="24"/>
              </w:rPr>
              <w:t>развития,</w:t>
            </w:r>
          </w:p>
          <w:p w:rsidR="00267204" w:rsidRDefault="00CD0299">
            <w:pPr>
              <w:pStyle w:val="TableParagraph"/>
              <w:spacing w:line="275" w:lineRule="exact"/>
              <w:jc w:val="both"/>
              <w:rPr>
                <w:sz w:val="24"/>
              </w:rPr>
            </w:pPr>
            <w:r>
              <w:rPr>
                <w:sz w:val="24"/>
              </w:rPr>
              <w:t>нравственного</w:t>
            </w:r>
            <w:r>
              <w:rPr>
                <w:spacing w:val="-5"/>
                <w:sz w:val="24"/>
              </w:rPr>
              <w:t xml:space="preserve"> </w:t>
            </w:r>
            <w:r>
              <w:rPr>
                <w:spacing w:val="-2"/>
                <w:sz w:val="24"/>
              </w:rPr>
              <w:t>совершенствования;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0"/>
        </w:trPr>
        <w:tc>
          <w:tcPr>
            <w:tcW w:w="7084" w:type="dxa"/>
          </w:tcPr>
          <w:p w:rsidR="00267204" w:rsidRDefault="00CD0299">
            <w:pPr>
              <w:pStyle w:val="TableParagraph"/>
              <w:spacing w:before="33" w:line="290" w:lineRule="atLeast"/>
              <w:ind w:right="94"/>
              <w:jc w:val="both"/>
              <w:rPr>
                <w:sz w:val="24"/>
              </w:rPr>
            </w:pPr>
            <w:r>
              <w:rPr>
                <w:sz w:val="24"/>
              </w:rPr>
              <w:t>рассказывать о российской светской (гражданской) этике как общепринятых в российском обществе нормах морали,</w:t>
            </w:r>
            <w:r>
              <w:rPr>
                <w:spacing w:val="40"/>
                <w:sz w:val="24"/>
              </w:rPr>
              <w:t xml:space="preserve"> </w:t>
            </w:r>
            <w:r>
              <w:rPr>
                <w:sz w:val="24"/>
              </w:rPr>
              <w:t>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2138"/>
        </w:trPr>
        <w:tc>
          <w:tcPr>
            <w:tcW w:w="7084" w:type="dxa"/>
          </w:tcPr>
          <w:p w:rsidR="00267204" w:rsidRDefault="00CD0299">
            <w:pPr>
              <w:pStyle w:val="TableParagraph"/>
              <w:spacing w:before="47" w:line="259" w:lineRule="auto"/>
              <w:ind w:right="100"/>
              <w:jc w:val="both"/>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w:t>
            </w:r>
            <w:r>
              <w:rPr>
                <w:spacing w:val="61"/>
                <w:sz w:val="24"/>
              </w:rPr>
              <w:t xml:space="preserve"> </w:t>
            </w:r>
            <w:r>
              <w:rPr>
                <w:sz w:val="24"/>
              </w:rPr>
              <w:t>между</w:t>
            </w:r>
            <w:r>
              <w:rPr>
                <w:spacing w:val="58"/>
                <w:sz w:val="24"/>
              </w:rPr>
              <w:t xml:space="preserve"> </w:t>
            </w:r>
            <w:r>
              <w:rPr>
                <w:sz w:val="24"/>
              </w:rPr>
              <w:t>людьми</w:t>
            </w:r>
            <w:r>
              <w:rPr>
                <w:spacing w:val="63"/>
                <w:sz w:val="24"/>
              </w:rPr>
              <w:t xml:space="preserve"> </w:t>
            </w:r>
            <w:r>
              <w:rPr>
                <w:sz w:val="24"/>
              </w:rPr>
              <w:t>в</w:t>
            </w:r>
            <w:r>
              <w:rPr>
                <w:spacing w:val="62"/>
                <w:sz w:val="24"/>
              </w:rPr>
              <w:t xml:space="preserve"> </w:t>
            </w:r>
            <w:r>
              <w:rPr>
                <w:sz w:val="24"/>
              </w:rPr>
              <w:t>российском</w:t>
            </w:r>
            <w:r>
              <w:rPr>
                <w:spacing w:val="64"/>
                <w:sz w:val="24"/>
              </w:rPr>
              <w:t xml:space="preserve"> </w:t>
            </w:r>
            <w:r>
              <w:rPr>
                <w:sz w:val="24"/>
              </w:rPr>
              <w:t>обществе,</w:t>
            </w:r>
            <w:r>
              <w:rPr>
                <w:spacing w:val="62"/>
                <w:sz w:val="24"/>
              </w:rPr>
              <w:t xml:space="preserve"> </w:t>
            </w:r>
            <w:r>
              <w:rPr>
                <w:spacing w:val="-2"/>
                <w:sz w:val="24"/>
              </w:rPr>
              <w:t>объяснять</w:t>
            </w:r>
          </w:p>
          <w:p w:rsidR="00267204" w:rsidRDefault="00CD0299">
            <w:pPr>
              <w:pStyle w:val="TableParagraph"/>
              <w:jc w:val="both"/>
              <w:rPr>
                <w:sz w:val="24"/>
              </w:rPr>
            </w:pPr>
            <w:r>
              <w:rPr>
                <w:sz w:val="24"/>
              </w:rPr>
              <w:t>«золотое</w:t>
            </w:r>
            <w:r>
              <w:rPr>
                <w:spacing w:val="-3"/>
                <w:sz w:val="24"/>
              </w:rPr>
              <w:t xml:space="preserve"> </w:t>
            </w:r>
            <w:r>
              <w:rPr>
                <w:sz w:val="24"/>
              </w:rPr>
              <w:t>правило</w:t>
            </w:r>
            <w:r>
              <w:rPr>
                <w:spacing w:val="-2"/>
                <w:sz w:val="24"/>
              </w:rPr>
              <w:t xml:space="preserve"> нравственности»;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1242"/>
        </w:trPr>
        <w:tc>
          <w:tcPr>
            <w:tcW w:w="7084" w:type="dxa"/>
          </w:tcPr>
          <w:p w:rsidR="00267204" w:rsidRDefault="00CD0299">
            <w:pPr>
              <w:pStyle w:val="TableParagraph"/>
              <w:spacing w:before="33" w:line="290" w:lineRule="atLeast"/>
              <w:ind w:right="106"/>
              <w:jc w:val="both"/>
              <w:rPr>
                <w:sz w:val="24"/>
              </w:rPr>
            </w:pPr>
            <w:r>
              <w:rPr>
                <w:sz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tabs>
                <w:tab w:val="left" w:pos="2047"/>
                <w:tab w:val="left" w:pos="2803"/>
                <w:tab w:val="left" w:pos="4285"/>
                <w:tab w:val="left" w:pos="4656"/>
                <w:tab w:val="left" w:pos="6302"/>
              </w:tabs>
              <w:spacing w:before="49" w:line="235" w:lineRule="auto"/>
              <w:ind w:right="36"/>
              <w:rPr>
                <w:sz w:val="24"/>
              </w:rPr>
            </w:pPr>
            <w:r>
              <w:rPr>
                <w:spacing w:val="-2"/>
                <w:sz w:val="24"/>
              </w:rPr>
              <w:t>первоначальный</w:t>
            </w:r>
            <w:r>
              <w:rPr>
                <w:sz w:val="24"/>
              </w:rPr>
              <w:tab/>
            </w:r>
            <w:r>
              <w:rPr>
                <w:spacing w:val="-4"/>
                <w:sz w:val="24"/>
              </w:rPr>
              <w:t>опыт</w:t>
            </w:r>
            <w:r>
              <w:rPr>
                <w:sz w:val="24"/>
              </w:rPr>
              <w:tab/>
            </w:r>
            <w:r>
              <w:rPr>
                <w:spacing w:val="-2"/>
                <w:sz w:val="24"/>
              </w:rPr>
              <w:t>осмысления</w:t>
            </w:r>
            <w:r>
              <w:rPr>
                <w:sz w:val="24"/>
              </w:rPr>
              <w:tab/>
            </w:r>
            <w:r>
              <w:rPr>
                <w:spacing w:val="-10"/>
                <w:sz w:val="24"/>
              </w:rPr>
              <w:t>и</w:t>
            </w:r>
            <w:r>
              <w:rPr>
                <w:sz w:val="24"/>
              </w:rPr>
              <w:tab/>
            </w:r>
            <w:r>
              <w:rPr>
                <w:spacing w:val="-2"/>
                <w:sz w:val="24"/>
              </w:rPr>
              <w:t>нравственной</w:t>
            </w:r>
            <w:r>
              <w:rPr>
                <w:sz w:val="24"/>
              </w:rPr>
              <w:tab/>
            </w:r>
            <w:r>
              <w:rPr>
                <w:spacing w:val="-2"/>
                <w:sz w:val="24"/>
              </w:rPr>
              <w:t xml:space="preserve">оценки </w:t>
            </w:r>
            <w:r>
              <w:rPr>
                <w:sz w:val="24"/>
              </w:rPr>
              <w:t>поступков, поведения (своих и других людей) с позиций</w:t>
            </w:r>
          </w:p>
          <w:p w:rsidR="00267204" w:rsidRDefault="00CD0299">
            <w:pPr>
              <w:pStyle w:val="TableParagraph"/>
              <w:spacing w:before="52"/>
              <w:rPr>
                <w:sz w:val="24"/>
              </w:rPr>
            </w:pPr>
            <w:r>
              <w:rPr>
                <w:sz w:val="24"/>
              </w:rPr>
              <w:t>российской</w:t>
            </w:r>
            <w:r>
              <w:rPr>
                <w:spacing w:val="-5"/>
                <w:sz w:val="24"/>
              </w:rPr>
              <w:t xml:space="preserve"> </w:t>
            </w:r>
            <w:r>
              <w:rPr>
                <w:sz w:val="24"/>
              </w:rPr>
              <w:t>светской</w:t>
            </w:r>
            <w:r>
              <w:rPr>
                <w:spacing w:val="-5"/>
                <w:sz w:val="24"/>
              </w:rPr>
              <w:t xml:space="preserve"> </w:t>
            </w:r>
            <w:r>
              <w:rPr>
                <w:sz w:val="24"/>
              </w:rPr>
              <w:t>(гражданской)</w:t>
            </w:r>
            <w:r>
              <w:rPr>
                <w:spacing w:val="-4"/>
                <w:sz w:val="24"/>
              </w:rPr>
              <w:t xml:space="preserve"> </w:t>
            </w:r>
            <w:r>
              <w:rPr>
                <w:spacing w:val="-2"/>
                <w:sz w:val="24"/>
              </w:rPr>
              <w:t>этики;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2135"/>
        </w:trPr>
        <w:tc>
          <w:tcPr>
            <w:tcW w:w="7084" w:type="dxa"/>
          </w:tcPr>
          <w:p w:rsidR="00267204" w:rsidRDefault="00CD0299">
            <w:pPr>
              <w:pStyle w:val="TableParagraph"/>
              <w:spacing w:before="44" w:line="259" w:lineRule="auto"/>
              <w:ind w:right="97"/>
              <w:jc w:val="both"/>
              <w:rPr>
                <w:sz w:val="24"/>
              </w:rPr>
            </w:pPr>
            <w:r>
              <w:rPr>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w:t>
            </w:r>
            <w:r>
              <w:rPr>
                <w:spacing w:val="69"/>
                <w:w w:val="150"/>
                <w:sz w:val="24"/>
              </w:rPr>
              <w:t xml:space="preserve"> </w:t>
            </w:r>
            <w:r>
              <w:rPr>
                <w:sz w:val="24"/>
              </w:rPr>
              <w:t>общества,</w:t>
            </w:r>
            <w:r>
              <w:rPr>
                <w:spacing w:val="72"/>
                <w:w w:val="150"/>
                <w:sz w:val="24"/>
              </w:rPr>
              <w:t xml:space="preserve"> </w:t>
            </w:r>
            <w:r>
              <w:rPr>
                <w:sz w:val="24"/>
              </w:rPr>
              <w:t>уважение</w:t>
            </w:r>
            <w:r>
              <w:rPr>
                <w:spacing w:val="71"/>
                <w:w w:val="150"/>
                <w:sz w:val="24"/>
              </w:rPr>
              <w:t xml:space="preserve"> </w:t>
            </w:r>
            <w:r>
              <w:rPr>
                <w:sz w:val="24"/>
              </w:rPr>
              <w:t>чести,</w:t>
            </w:r>
            <w:r>
              <w:rPr>
                <w:spacing w:val="71"/>
                <w:w w:val="150"/>
                <w:sz w:val="24"/>
              </w:rPr>
              <w:t xml:space="preserve"> </w:t>
            </w:r>
            <w:r>
              <w:rPr>
                <w:sz w:val="24"/>
              </w:rPr>
              <w:t>достоинства,</w:t>
            </w:r>
            <w:r>
              <w:rPr>
                <w:spacing w:val="71"/>
                <w:w w:val="150"/>
                <w:sz w:val="24"/>
              </w:rPr>
              <w:t xml:space="preserve"> </w:t>
            </w:r>
            <w:r>
              <w:rPr>
                <w:spacing w:val="-2"/>
                <w:sz w:val="24"/>
              </w:rPr>
              <w:t>доброго</w:t>
            </w:r>
          </w:p>
          <w:p w:rsidR="00267204" w:rsidRDefault="00CD0299">
            <w:pPr>
              <w:pStyle w:val="TableParagraph"/>
              <w:spacing w:line="276" w:lineRule="exact"/>
              <w:jc w:val="both"/>
              <w:rPr>
                <w:sz w:val="24"/>
              </w:rPr>
            </w:pPr>
            <w:r>
              <w:rPr>
                <w:sz w:val="24"/>
              </w:rPr>
              <w:t>имени</w:t>
            </w:r>
            <w:r>
              <w:rPr>
                <w:spacing w:val="-2"/>
                <w:sz w:val="24"/>
              </w:rPr>
              <w:t xml:space="preserve"> любого</w:t>
            </w:r>
          </w:p>
        </w:tc>
        <w:tc>
          <w:tcPr>
            <w:tcW w:w="2266" w:type="dxa"/>
          </w:tcPr>
          <w:p w:rsidR="00267204" w:rsidRDefault="00CD0299">
            <w:pPr>
              <w:pStyle w:val="TableParagraph"/>
              <w:spacing w:before="44"/>
              <w:rPr>
                <w:sz w:val="24"/>
              </w:rPr>
            </w:pPr>
            <w:r>
              <w:rPr>
                <w:sz w:val="24"/>
              </w:rPr>
              <w:t>Устный</w:t>
            </w:r>
            <w:r>
              <w:rPr>
                <w:spacing w:val="-3"/>
                <w:sz w:val="24"/>
              </w:rPr>
              <w:t xml:space="preserve"> </w:t>
            </w:r>
            <w:r>
              <w:rPr>
                <w:spacing w:val="-2"/>
                <w:sz w:val="24"/>
              </w:rPr>
              <w:t>опрос</w:t>
            </w:r>
          </w:p>
        </w:tc>
      </w:tr>
    </w:tbl>
    <w:p w:rsidR="00267204" w:rsidRDefault="00267204">
      <w:pPr>
        <w:pStyle w:val="a3"/>
        <w:spacing w:before="9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48"/>
        </w:trPr>
        <w:tc>
          <w:tcPr>
            <w:tcW w:w="7084" w:type="dxa"/>
          </w:tcPr>
          <w:p w:rsidR="00267204" w:rsidRDefault="00CD0299">
            <w:pPr>
              <w:pStyle w:val="TableParagraph"/>
              <w:spacing w:before="23" w:line="300" w:lineRule="atLeast"/>
              <w:rPr>
                <w:sz w:val="24"/>
              </w:rPr>
            </w:pPr>
            <w:r>
              <w:rPr>
                <w:sz w:val="24"/>
              </w:rPr>
              <w:t>человека,</w:t>
            </w:r>
            <w:r>
              <w:rPr>
                <w:spacing w:val="-6"/>
                <w:sz w:val="24"/>
              </w:rPr>
              <w:t xml:space="preserve"> </w:t>
            </w:r>
            <w:r>
              <w:rPr>
                <w:sz w:val="24"/>
              </w:rPr>
              <w:t>любовь</w:t>
            </w:r>
            <w:r>
              <w:rPr>
                <w:spacing w:val="-6"/>
                <w:sz w:val="24"/>
              </w:rPr>
              <w:t xml:space="preserve"> </w:t>
            </w:r>
            <w:r>
              <w:rPr>
                <w:sz w:val="24"/>
              </w:rPr>
              <w:t>к</w:t>
            </w:r>
            <w:r>
              <w:rPr>
                <w:spacing w:val="-6"/>
                <w:sz w:val="24"/>
              </w:rPr>
              <w:t xml:space="preserve"> </w:t>
            </w:r>
            <w:r>
              <w:rPr>
                <w:sz w:val="24"/>
              </w:rPr>
              <w:t>природе,</w:t>
            </w:r>
            <w:r>
              <w:rPr>
                <w:spacing w:val="-6"/>
                <w:sz w:val="24"/>
              </w:rPr>
              <w:t xml:space="preserve"> </w:t>
            </w:r>
            <w:r>
              <w:rPr>
                <w:sz w:val="24"/>
              </w:rPr>
              <w:t>забота</w:t>
            </w:r>
            <w:r>
              <w:rPr>
                <w:spacing w:val="-7"/>
                <w:sz w:val="24"/>
              </w:rPr>
              <w:t xml:space="preserve"> </w:t>
            </w:r>
            <w:r>
              <w:rPr>
                <w:sz w:val="24"/>
              </w:rPr>
              <w:t>о</w:t>
            </w:r>
            <w:r>
              <w:rPr>
                <w:spacing w:val="-6"/>
                <w:sz w:val="24"/>
              </w:rPr>
              <w:t xml:space="preserve"> </w:t>
            </w:r>
            <w:r>
              <w:rPr>
                <w:sz w:val="24"/>
              </w:rPr>
              <w:t>животных,</w:t>
            </w:r>
            <w:r>
              <w:rPr>
                <w:spacing w:val="-6"/>
                <w:sz w:val="24"/>
              </w:rPr>
              <w:t xml:space="preserve"> </w:t>
            </w:r>
            <w:r>
              <w:rPr>
                <w:sz w:val="24"/>
              </w:rPr>
              <w:t>охрана окружающей среды;</w:t>
            </w:r>
          </w:p>
        </w:tc>
        <w:tc>
          <w:tcPr>
            <w:tcW w:w="2266" w:type="dxa"/>
          </w:tcPr>
          <w:p w:rsidR="00267204" w:rsidRDefault="00267204">
            <w:pPr>
              <w:pStyle w:val="TableParagraph"/>
              <w:ind w:left="0"/>
              <w:rPr>
                <w:sz w:val="24"/>
              </w:rPr>
            </w:pPr>
          </w:p>
        </w:tc>
      </w:tr>
      <w:tr w:rsidR="00267204">
        <w:trPr>
          <w:trHeight w:val="2435"/>
        </w:trPr>
        <w:tc>
          <w:tcPr>
            <w:tcW w:w="7084" w:type="dxa"/>
          </w:tcPr>
          <w:p w:rsidR="00267204" w:rsidRDefault="00CD0299">
            <w:pPr>
              <w:pStyle w:val="TableParagraph"/>
              <w:spacing w:before="47" w:line="259" w:lineRule="auto"/>
              <w:ind w:right="99"/>
              <w:jc w:val="both"/>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трѐх), религиозных праздниках (не менее двух разных традиционных религий народов России), праздниках в своѐм регионе</w:t>
            </w:r>
            <w:r>
              <w:rPr>
                <w:spacing w:val="16"/>
                <w:sz w:val="24"/>
              </w:rPr>
              <w:t xml:space="preserve"> </w:t>
            </w:r>
            <w:r>
              <w:rPr>
                <w:sz w:val="24"/>
              </w:rPr>
              <w:t>(не</w:t>
            </w:r>
            <w:r>
              <w:rPr>
                <w:spacing w:val="18"/>
                <w:sz w:val="24"/>
              </w:rPr>
              <w:t xml:space="preserve"> </w:t>
            </w:r>
            <w:r>
              <w:rPr>
                <w:sz w:val="24"/>
              </w:rPr>
              <w:t>менее</w:t>
            </w:r>
            <w:r>
              <w:rPr>
                <w:spacing w:val="20"/>
                <w:sz w:val="24"/>
              </w:rPr>
              <w:t xml:space="preserve"> </w:t>
            </w:r>
            <w:r>
              <w:rPr>
                <w:sz w:val="24"/>
              </w:rPr>
              <w:t>одного),</w:t>
            </w:r>
            <w:r>
              <w:rPr>
                <w:spacing w:val="18"/>
                <w:sz w:val="24"/>
              </w:rPr>
              <w:t xml:space="preserve"> </w:t>
            </w:r>
            <w:r>
              <w:rPr>
                <w:sz w:val="24"/>
              </w:rPr>
              <w:t>о</w:t>
            </w:r>
            <w:r>
              <w:rPr>
                <w:spacing w:val="20"/>
                <w:sz w:val="24"/>
              </w:rPr>
              <w:t xml:space="preserve"> </w:t>
            </w:r>
            <w:r>
              <w:rPr>
                <w:sz w:val="24"/>
              </w:rPr>
              <w:t>роли</w:t>
            </w:r>
            <w:r>
              <w:rPr>
                <w:spacing w:val="20"/>
                <w:sz w:val="24"/>
              </w:rPr>
              <w:t xml:space="preserve"> </w:t>
            </w:r>
            <w:r>
              <w:rPr>
                <w:sz w:val="24"/>
              </w:rPr>
              <w:t>семейных</w:t>
            </w:r>
            <w:r>
              <w:rPr>
                <w:spacing w:val="18"/>
                <w:sz w:val="24"/>
              </w:rPr>
              <w:t xml:space="preserve"> </w:t>
            </w:r>
            <w:r>
              <w:rPr>
                <w:sz w:val="24"/>
              </w:rPr>
              <w:t>праздников</w:t>
            </w:r>
            <w:r>
              <w:rPr>
                <w:spacing w:val="18"/>
                <w:sz w:val="24"/>
              </w:rPr>
              <w:t xml:space="preserve"> </w:t>
            </w:r>
            <w:r>
              <w:rPr>
                <w:sz w:val="24"/>
              </w:rPr>
              <w:t>в</w:t>
            </w:r>
            <w:r>
              <w:rPr>
                <w:spacing w:val="19"/>
                <w:sz w:val="24"/>
              </w:rPr>
              <w:t xml:space="preserve"> </w:t>
            </w:r>
            <w:r>
              <w:rPr>
                <w:spacing w:val="-2"/>
                <w:sz w:val="24"/>
              </w:rPr>
              <w:t>жизни</w:t>
            </w:r>
          </w:p>
          <w:p w:rsidR="00267204" w:rsidRDefault="00CD0299">
            <w:pPr>
              <w:pStyle w:val="TableParagraph"/>
              <w:spacing w:line="275" w:lineRule="exact"/>
              <w:jc w:val="both"/>
              <w:rPr>
                <w:sz w:val="24"/>
              </w:rPr>
            </w:pPr>
            <w:r>
              <w:rPr>
                <w:sz w:val="24"/>
              </w:rPr>
              <w:t>человека,</w:t>
            </w:r>
            <w:r>
              <w:rPr>
                <w:spacing w:val="-3"/>
                <w:sz w:val="24"/>
              </w:rPr>
              <w:t xml:space="preserve"> </w:t>
            </w:r>
            <w:r>
              <w:rPr>
                <w:spacing w:val="-2"/>
                <w:sz w:val="24"/>
              </w:rPr>
              <w:t>семьи;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135"/>
        </w:trPr>
        <w:tc>
          <w:tcPr>
            <w:tcW w:w="7084" w:type="dxa"/>
          </w:tcPr>
          <w:p w:rsidR="00267204" w:rsidRDefault="00CD0299">
            <w:pPr>
              <w:pStyle w:val="TableParagraph"/>
              <w:spacing w:before="47" w:line="259" w:lineRule="auto"/>
              <w:ind w:right="94"/>
              <w:jc w:val="both"/>
              <w:rPr>
                <w:sz w:val="24"/>
              </w:rPr>
            </w:pPr>
            <w:r>
              <w:rPr>
                <w:sz w:val="24"/>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w:t>
            </w:r>
            <w:r>
              <w:rPr>
                <w:spacing w:val="40"/>
                <w:sz w:val="24"/>
              </w:rPr>
              <w:t xml:space="preserve"> </w:t>
            </w:r>
            <w:r>
              <w:rPr>
                <w:sz w:val="24"/>
              </w:rPr>
              <w:t>для совместной жизни, рождения и воспитания детей, любовь и забота родителей о детях, любовь и забота детей о нуждающихся</w:t>
            </w:r>
            <w:r>
              <w:rPr>
                <w:spacing w:val="40"/>
                <w:sz w:val="24"/>
              </w:rPr>
              <w:t xml:space="preserve"> </w:t>
            </w:r>
            <w:r>
              <w:rPr>
                <w:sz w:val="24"/>
              </w:rPr>
              <w:t>в</w:t>
            </w:r>
            <w:r>
              <w:rPr>
                <w:spacing w:val="49"/>
                <w:sz w:val="24"/>
              </w:rPr>
              <w:t xml:space="preserve"> </w:t>
            </w:r>
            <w:r>
              <w:rPr>
                <w:sz w:val="24"/>
              </w:rPr>
              <w:t>помощи</w:t>
            </w:r>
            <w:r>
              <w:rPr>
                <w:spacing w:val="52"/>
                <w:sz w:val="24"/>
              </w:rPr>
              <w:t xml:space="preserve"> </w:t>
            </w:r>
            <w:r>
              <w:rPr>
                <w:sz w:val="24"/>
              </w:rPr>
              <w:t>родителях,</w:t>
            </w:r>
            <w:r>
              <w:rPr>
                <w:spacing w:val="47"/>
                <w:sz w:val="24"/>
              </w:rPr>
              <w:t xml:space="preserve"> </w:t>
            </w:r>
            <w:r>
              <w:rPr>
                <w:sz w:val="24"/>
              </w:rPr>
              <w:t>уважение</w:t>
            </w:r>
            <w:r>
              <w:rPr>
                <w:spacing w:val="51"/>
                <w:sz w:val="24"/>
              </w:rPr>
              <w:t xml:space="preserve"> </w:t>
            </w:r>
            <w:r>
              <w:rPr>
                <w:sz w:val="24"/>
              </w:rPr>
              <w:t>старших</w:t>
            </w:r>
            <w:r>
              <w:rPr>
                <w:spacing w:val="54"/>
                <w:sz w:val="24"/>
              </w:rPr>
              <w:t xml:space="preserve"> </w:t>
            </w:r>
            <w:r>
              <w:rPr>
                <w:sz w:val="24"/>
              </w:rPr>
              <w:t>по</w:t>
            </w:r>
            <w:r>
              <w:rPr>
                <w:spacing w:val="47"/>
                <w:sz w:val="24"/>
              </w:rPr>
              <w:t xml:space="preserve"> </w:t>
            </w:r>
            <w:r>
              <w:rPr>
                <w:sz w:val="24"/>
              </w:rPr>
              <w:t>возрасту,</w:t>
            </w:r>
            <w:r>
              <w:rPr>
                <w:spacing w:val="52"/>
                <w:sz w:val="24"/>
              </w:rPr>
              <w:t xml:space="preserve"> </w:t>
            </w:r>
            <w:r>
              <w:rPr>
                <w:spacing w:val="-2"/>
                <w:sz w:val="24"/>
              </w:rPr>
              <w:t>предков),</w:t>
            </w:r>
          </w:p>
          <w:p w:rsidR="00267204" w:rsidRDefault="00CD0299">
            <w:pPr>
              <w:pStyle w:val="TableParagraph"/>
              <w:spacing w:line="274" w:lineRule="exact"/>
              <w:jc w:val="both"/>
              <w:rPr>
                <w:sz w:val="24"/>
              </w:rPr>
            </w:pPr>
            <w:r>
              <w:rPr>
                <w:sz w:val="24"/>
              </w:rPr>
              <w:t>российских</w:t>
            </w:r>
            <w:r>
              <w:rPr>
                <w:spacing w:val="-5"/>
                <w:sz w:val="24"/>
              </w:rPr>
              <w:t xml:space="preserve"> </w:t>
            </w:r>
            <w:r>
              <w:rPr>
                <w:sz w:val="24"/>
              </w:rPr>
              <w:t>традиционных</w:t>
            </w:r>
            <w:r>
              <w:rPr>
                <w:spacing w:val="-6"/>
                <w:sz w:val="24"/>
              </w:rPr>
              <w:t xml:space="preserve"> </w:t>
            </w:r>
            <w:r>
              <w:rPr>
                <w:sz w:val="24"/>
              </w:rPr>
              <w:t>семейных</w:t>
            </w:r>
            <w:r>
              <w:rPr>
                <w:spacing w:val="-4"/>
                <w:sz w:val="24"/>
              </w:rPr>
              <w:t xml:space="preserve"> </w:t>
            </w:r>
            <w:r>
              <w:rPr>
                <w:spacing w:val="-2"/>
                <w:sz w:val="24"/>
              </w:rPr>
              <w:t>ценностей;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102"/>
              <w:jc w:val="both"/>
              <w:rPr>
                <w:sz w:val="24"/>
              </w:rPr>
            </w:pPr>
            <w:r>
              <w:rPr>
                <w:sz w:val="24"/>
              </w:rPr>
              <w:t>распознавать российскую государственную символику,</w:t>
            </w:r>
            <w:r>
              <w:rPr>
                <w:spacing w:val="40"/>
                <w:sz w:val="24"/>
              </w:rPr>
              <w:t xml:space="preserve"> </w:t>
            </w:r>
            <w:r>
              <w:rPr>
                <w:sz w:val="24"/>
              </w:rPr>
              <w:t>символику своего региона, объяснять еѐ значение, выражать уважение российской государственности, законов в российском обществе, законных интересов и прав людей, сограждан;</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47" w:line="259" w:lineRule="auto"/>
              <w:ind w:right="105"/>
              <w:jc w:val="both"/>
              <w:rPr>
                <w:sz w:val="24"/>
              </w:rPr>
            </w:pPr>
            <w:r>
              <w:rPr>
                <w:sz w:val="24"/>
              </w:rPr>
              <w:t>рассказывать о трудовой морали, нравственных традициях трудовой деятельности, предпринимательства в России, выражать нравственную</w:t>
            </w:r>
            <w:r>
              <w:rPr>
                <w:spacing w:val="61"/>
                <w:sz w:val="24"/>
              </w:rPr>
              <w:t xml:space="preserve">  </w:t>
            </w:r>
            <w:r>
              <w:rPr>
                <w:sz w:val="24"/>
              </w:rPr>
              <w:t>ориентацию</w:t>
            </w:r>
            <w:r>
              <w:rPr>
                <w:spacing w:val="61"/>
                <w:sz w:val="24"/>
              </w:rPr>
              <w:t xml:space="preserve">  </w:t>
            </w:r>
            <w:r>
              <w:rPr>
                <w:sz w:val="24"/>
              </w:rPr>
              <w:t>на</w:t>
            </w:r>
            <w:r>
              <w:rPr>
                <w:spacing w:val="61"/>
                <w:sz w:val="24"/>
              </w:rPr>
              <w:t xml:space="preserve">  </w:t>
            </w:r>
            <w:r>
              <w:rPr>
                <w:sz w:val="24"/>
              </w:rPr>
              <w:t>трудолюбие,</w:t>
            </w:r>
            <w:r>
              <w:rPr>
                <w:spacing w:val="60"/>
                <w:sz w:val="24"/>
              </w:rPr>
              <w:t xml:space="preserve">  </w:t>
            </w:r>
            <w:r>
              <w:rPr>
                <w:sz w:val="24"/>
              </w:rPr>
              <w:t>честный</w:t>
            </w:r>
            <w:r>
              <w:rPr>
                <w:spacing w:val="62"/>
                <w:sz w:val="24"/>
              </w:rPr>
              <w:t xml:space="preserve">  </w:t>
            </w:r>
            <w:r>
              <w:rPr>
                <w:spacing w:val="-2"/>
                <w:sz w:val="24"/>
              </w:rPr>
              <w:t>труд,</w:t>
            </w:r>
          </w:p>
          <w:p w:rsidR="00267204" w:rsidRDefault="00CD0299">
            <w:pPr>
              <w:pStyle w:val="TableParagraph"/>
              <w:spacing w:before="1"/>
              <w:jc w:val="both"/>
              <w:rPr>
                <w:sz w:val="24"/>
              </w:rPr>
            </w:pPr>
            <w:r>
              <w:rPr>
                <w:sz w:val="24"/>
              </w:rPr>
              <w:t>уважение</w:t>
            </w:r>
            <w:r>
              <w:rPr>
                <w:spacing w:val="-7"/>
                <w:sz w:val="24"/>
              </w:rPr>
              <w:t xml:space="preserve"> </w:t>
            </w:r>
            <w:r>
              <w:rPr>
                <w:sz w:val="24"/>
              </w:rPr>
              <w:t>к</w:t>
            </w:r>
            <w:r>
              <w:rPr>
                <w:spacing w:val="-4"/>
                <w:sz w:val="24"/>
              </w:rPr>
              <w:t xml:space="preserve"> </w:t>
            </w:r>
            <w:r>
              <w:rPr>
                <w:sz w:val="24"/>
              </w:rPr>
              <w:t>труду,</w:t>
            </w:r>
            <w:r>
              <w:rPr>
                <w:spacing w:val="-5"/>
                <w:sz w:val="24"/>
              </w:rPr>
              <w:t xml:space="preserve"> </w:t>
            </w:r>
            <w:r>
              <w:rPr>
                <w:sz w:val="24"/>
              </w:rPr>
              <w:t>трудящимся,</w:t>
            </w:r>
            <w:r>
              <w:rPr>
                <w:spacing w:val="-4"/>
                <w:sz w:val="24"/>
              </w:rPr>
              <w:t xml:space="preserve"> </w:t>
            </w:r>
            <w:r>
              <w:rPr>
                <w:sz w:val="24"/>
              </w:rPr>
              <w:t>результатам</w:t>
            </w:r>
            <w:r>
              <w:rPr>
                <w:spacing w:val="-4"/>
                <w:sz w:val="24"/>
              </w:rPr>
              <w:t xml:space="preserve"> </w:t>
            </w:r>
            <w:r>
              <w:rPr>
                <w:spacing w:val="-2"/>
                <w:sz w:val="24"/>
              </w:rPr>
              <w:t>труда;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41"/>
              <w:jc w:val="both"/>
              <w:rPr>
                <w:sz w:val="24"/>
              </w:rPr>
            </w:pPr>
            <w:r>
              <w:rPr>
                <w:sz w:val="24"/>
              </w:rPr>
              <w:t>рассказывать о российских культурных и природных памятниках,</w:t>
            </w:r>
            <w:r>
              <w:rPr>
                <w:spacing w:val="40"/>
                <w:sz w:val="24"/>
              </w:rPr>
              <w:t xml:space="preserve"> </w:t>
            </w:r>
            <w:r>
              <w:rPr>
                <w:sz w:val="24"/>
              </w:rPr>
              <w:t xml:space="preserve">о культурных и природных достопримечательностях своего </w:t>
            </w:r>
            <w:r>
              <w:rPr>
                <w:spacing w:val="-2"/>
                <w:sz w:val="24"/>
              </w:rPr>
              <w:t>региона;</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945"/>
        </w:trPr>
        <w:tc>
          <w:tcPr>
            <w:tcW w:w="7084" w:type="dxa"/>
          </w:tcPr>
          <w:p w:rsidR="00267204" w:rsidRDefault="00CD0299">
            <w:pPr>
              <w:pStyle w:val="TableParagraph"/>
              <w:spacing w:before="33" w:line="290" w:lineRule="atLeast"/>
              <w:ind w:right="104"/>
              <w:jc w:val="both"/>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объяснять</w:t>
            </w:r>
            <w:r>
              <w:rPr>
                <w:spacing w:val="39"/>
                <w:sz w:val="24"/>
              </w:rPr>
              <w:t xml:space="preserve"> </w:t>
            </w:r>
            <w:r>
              <w:rPr>
                <w:sz w:val="24"/>
              </w:rPr>
              <w:t>своими</w:t>
            </w:r>
            <w:r>
              <w:rPr>
                <w:spacing w:val="40"/>
                <w:sz w:val="24"/>
              </w:rPr>
              <w:t xml:space="preserve"> </w:t>
            </w:r>
            <w:r>
              <w:rPr>
                <w:sz w:val="24"/>
              </w:rPr>
              <w:t>словами</w:t>
            </w:r>
            <w:r>
              <w:rPr>
                <w:spacing w:val="40"/>
                <w:sz w:val="24"/>
              </w:rPr>
              <w:t xml:space="preserve"> </w:t>
            </w:r>
            <w:r>
              <w:rPr>
                <w:sz w:val="24"/>
              </w:rPr>
              <w:t>роль</w:t>
            </w:r>
            <w:r>
              <w:rPr>
                <w:spacing w:val="40"/>
                <w:sz w:val="24"/>
              </w:rPr>
              <w:t xml:space="preserve"> </w:t>
            </w:r>
            <w:r>
              <w:rPr>
                <w:sz w:val="24"/>
              </w:rPr>
              <w:t>светской</w:t>
            </w:r>
            <w:r>
              <w:rPr>
                <w:spacing w:val="40"/>
                <w:sz w:val="24"/>
              </w:rPr>
              <w:t xml:space="preserve"> </w:t>
            </w:r>
            <w:r>
              <w:rPr>
                <w:sz w:val="24"/>
              </w:rPr>
              <w:t>(гражданской)</w:t>
            </w:r>
            <w:r>
              <w:rPr>
                <w:spacing w:val="40"/>
                <w:sz w:val="24"/>
              </w:rPr>
              <w:t xml:space="preserve"> </w:t>
            </w:r>
            <w:r>
              <w:rPr>
                <w:sz w:val="24"/>
              </w:rPr>
              <w:t>этики</w:t>
            </w:r>
            <w:r>
              <w:rPr>
                <w:spacing w:val="40"/>
                <w:sz w:val="24"/>
              </w:rPr>
              <w:t xml:space="preserve"> </w:t>
            </w:r>
            <w:r>
              <w:rPr>
                <w:sz w:val="24"/>
              </w:rPr>
              <w:t>в становлении российской государственности;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104"/>
              <w:jc w:val="both"/>
              <w:rPr>
                <w:sz w:val="24"/>
              </w:rPr>
            </w:pPr>
            <w:r>
              <w:rPr>
                <w:sz w:val="24"/>
              </w:rPr>
              <w:t>первоначальный опыт поисковой, проектной деятельности по изучению исторического и культурного наследия народов</w:t>
            </w:r>
            <w:r>
              <w:rPr>
                <w:spacing w:val="-1"/>
                <w:sz w:val="24"/>
              </w:rPr>
              <w:t xml:space="preserve"> </w:t>
            </w:r>
            <w:r>
              <w:rPr>
                <w:sz w:val="24"/>
              </w:rPr>
              <w:t>России, российского общества в своей местности, регионе, оформлению и представлению еѐ результатов;</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103"/>
              <w:jc w:val="both"/>
              <w:rPr>
                <w:sz w:val="24"/>
              </w:rPr>
            </w:pPr>
            <w:r>
              <w:rPr>
                <w:sz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tc>
        <w:tc>
          <w:tcPr>
            <w:tcW w:w="2266" w:type="dxa"/>
          </w:tcPr>
          <w:p w:rsidR="00267204" w:rsidRDefault="00CD0299">
            <w:pPr>
              <w:pStyle w:val="TableParagraph"/>
              <w:spacing w:before="47"/>
              <w:rPr>
                <w:sz w:val="24"/>
              </w:rPr>
            </w:pPr>
            <w:r>
              <w:rPr>
                <w:sz w:val="24"/>
              </w:rPr>
              <w:t>Устный</w:t>
            </w:r>
            <w:r>
              <w:rPr>
                <w:spacing w:val="-3"/>
                <w:sz w:val="24"/>
              </w:rPr>
              <w:t xml:space="preserve"> </w:t>
            </w:r>
            <w:r>
              <w:rPr>
                <w:spacing w:val="-2"/>
                <w:sz w:val="24"/>
              </w:rPr>
              <w:t>опрос</w:t>
            </w:r>
          </w:p>
        </w:tc>
      </w:tr>
      <w:tr w:rsidR="00267204">
        <w:trPr>
          <w:trHeight w:val="2587"/>
        </w:trPr>
        <w:tc>
          <w:tcPr>
            <w:tcW w:w="7084" w:type="dxa"/>
          </w:tcPr>
          <w:p w:rsidR="00267204" w:rsidRDefault="00CD0299">
            <w:pPr>
              <w:pStyle w:val="TableParagraph"/>
              <w:spacing w:before="46" w:line="237" w:lineRule="auto"/>
              <w:ind w:right="94"/>
              <w:jc w:val="both"/>
              <w:rPr>
                <w:sz w:val="24"/>
              </w:rPr>
            </w:pPr>
            <w:r>
              <w:rPr>
                <w:sz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w:t>
            </w:r>
            <w:r>
              <w:rPr>
                <w:spacing w:val="-2"/>
                <w:sz w:val="24"/>
              </w:rPr>
              <w:t>сотрудничества</w:t>
            </w:r>
          </w:p>
          <w:p w:rsidR="00267204" w:rsidRDefault="00CD0299">
            <w:pPr>
              <w:pStyle w:val="TableParagraph"/>
              <w:spacing w:before="52"/>
              <w:jc w:val="both"/>
              <w:rPr>
                <w:sz w:val="24"/>
              </w:rPr>
            </w:pPr>
            <w:r>
              <w:rPr>
                <w:sz w:val="24"/>
              </w:rPr>
              <w:t>последователей</w:t>
            </w:r>
            <w:r>
              <w:rPr>
                <w:spacing w:val="-6"/>
                <w:sz w:val="24"/>
              </w:rPr>
              <w:t xml:space="preserve"> </w:t>
            </w:r>
            <w:r>
              <w:rPr>
                <w:sz w:val="24"/>
              </w:rPr>
              <w:t>традиционных</w:t>
            </w:r>
            <w:r>
              <w:rPr>
                <w:spacing w:val="-3"/>
                <w:sz w:val="24"/>
              </w:rPr>
              <w:t xml:space="preserve"> </w:t>
            </w:r>
            <w:r>
              <w:rPr>
                <w:spacing w:val="-2"/>
                <w:sz w:val="24"/>
              </w:rPr>
              <w:t>религий;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называть</w:t>
            </w:r>
            <w:r>
              <w:rPr>
                <w:spacing w:val="40"/>
                <w:sz w:val="24"/>
              </w:rPr>
              <w:t xml:space="preserve"> </w:t>
            </w:r>
            <w:r>
              <w:rPr>
                <w:sz w:val="24"/>
              </w:rPr>
              <w:t>традиционные</w:t>
            </w:r>
            <w:r>
              <w:rPr>
                <w:spacing w:val="40"/>
                <w:sz w:val="24"/>
              </w:rPr>
              <w:t xml:space="preserve"> </w:t>
            </w:r>
            <w:r>
              <w:rPr>
                <w:sz w:val="24"/>
              </w:rPr>
              <w:t>религии</w:t>
            </w:r>
            <w:r>
              <w:rPr>
                <w:spacing w:val="40"/>
                <w:sz w:val="24"/>
              </w:rPr>
              <w:t xml:space="preserve"> </w:t>
            </w:r>
            <w:r>
              <w:rPr>
                <w:sz w:val="24"/>
              </w:rPr>
              <w:t>в</w:t>
            </w:r>
            <w:r>
              <w:rPr>
                <w:spacing w:val="40"/>
                <w:sz w:val="24"/>
              </w:rPr>
              <w:t xml:space="preserve"> </w:t>
            </w:r>
            <w:r>
              <w:rPr>
                <w:sz w:val="24"/>
              </w:rPr>
              <w:t>России,</w:t>
            </w:r>
            <w:r>
              <w:rPr>
                <w:spacing w:val="40"/>
                <w:sz w:val="24"/>
              </w:rPr>
              <w:t xml:space="preserve"> </w:t>
            </w:r>
            <w:r>
              <w:rPr>
                <w:sz w:val="24"/>
              </w:rPr>
              <w:t>народы</w:t>
            </w:r>
            <w:r>
              <w:rPr>
                <w:spacing w:val="40"/>
                <w:sz w:val="24"/>
              </w:rPr>
              <w:t xml:space="preserve"> </w:t>
            </w:r>
            <w:r>
              <w:rPr>
                <w:sz w:val="24"/>
              </w:rPr>
              <w:t>России,</w:t>
            </w:r>
            <w:r>
              <w:rPr>
                <w:spacing w:val="40"/>
                <w:sz w:val="24"/>
              </w:rPr>
              <w:t xml:space="preserve"> </w:t>
            </w:r>
            <w:r>
              <w:rPr>
                <w:sz w:val="24"/>
              </w:rPr>
              <w:t>для которых традиционными религиями исторически являются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510"/>
        </w:trPr>
        <w:tc>
          <w:tcPr>
            <w:tcW w:w="7084" w:type="dxa"/>
          </w:tcPr>
          <w:p w:rsidR="00267204" w:rsidRDefault="00CD0299">
            <w:pPr>
              <w:pStyle w:val="TableParagraph"/>
              <w:spacing w:before="47"/>
              <w:rPr>
                <w:sz w:val="24"/>
              </w:rPr>
            </w:pPr>
            <w:r>
              <w:rPr>
                <w:sz w:val="24"/>
              </w:rPr>
              <w:t>православие,</w:t>
            </w:r>
            <w:r>
              <w:rPr>
                <w:spacing w:val="-4"/>
                <w:sz w:val="24"/>
              </w:rPr>
              <w:t xml:space="preserve"> </w:t>
            </w:r>
            <w:r>
              <w:rPr>
                <w:sz w:val="24"/>
              </w:rPr>
              <w:t>ислам,</w:t>
            </w:r>
            <w:r>
              <w:rPr>
                <w:spacing w:val="-3"/>
                <w:sz w:val="24"/>
              </w:rPr>
              <w:t xml:space="preserve"> </w:t>
            </w:r>
            <w:r>
              <w:rPr>
                <w:sz w:val="24"/>
              </w:rPr>
              <w:t>буддизм,</w:t>
            </w:r>
            <w:r>
              <w:rPr>
                <w:spacing w:val="-3"/>
                <w:sz w:val="24"/>
              </w:rPr>
              <w:t xml:space="preserve"> </w:t>
            </w:r>
            <w:r>
              <w:rPr>
                <w:spacing w:val="-2"/>
                <w:sz w:val="24"/>
              </w:rPr>
              <w:t>иудаизм;</w:t>
            </w:r>
          </w:p>
        </w:tc>
        <w:tc>
          <w:tcPr>
            <w:tcW w:w="2266" w:type="dxa"/>
          </w:tcPr>
          <w:p w:rsidR="00267204" w:rsidRDefault="00267204">
            <w:pPr>
              <w:pStyle w:val="TableParagraph"/>
              <w:ind w:left="0"/>
              <w:rPr>
                <w:sz w:val="24"/>
              </w:rPr>
            </w:pP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44"/>
              <w:rPr>
                <w:sz w:val="24"/>
              </w:rPr>
            </w:pPr>
            <w:r>
              <w:rPr>
                <w:sz w:val="24"/>
              </w:rPr>
              <w:lastRenderedPageBreak/>
              <w:t>выражать своими словами понимание человеческого достоинства, ценности человеческой жизни в российской светской</w:t>
            </w:r>
          </w:p>
          <w:p w:rsidR="00267204" w:rsidRDefault="00CD0299">
            <w:pPr>
              <w:pStyle w:val="TableParagraph"/>
              <w:spacing w:before="46"/>
              <w:rPr>
                <w:sz w:val="24"/>
              </w:rPr>
            </w:pPr>
            <w:r>
              <w:rPr>
                <w:sz w:val="24"/>
              </w:rPr>
              <w:t>(гражданской)</w:t>
            </w:r>
            <w:r>
              <w:rPr>
                <w:spacing w:val="-6"/>
                <w:sz w:val="24"/>
              </w:rPr>
              <w:t xml:space="preserve"> </w:t>
            </w:r>
            <w:r>
              <w:rPr>
                <w:spacing w:val="-2"/>
                <w:sz w:val="24"/>
              </w:rPr>
              <w:t>этике.</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60"/>
        <w:ind w:left="0" w:firstLine="0"/>
        <w:jc w:val="left"/>
      </w:pPr>
    </w:p>
    <w:p w:rsidR="00267204" w:rsidRDefault="00CD0299">
      <w:pPr>
        <w:pStyle w:val="a3"/>
        <w:spacing w:after="49"/>
        <w:ind w:left="271" w:firstLine="0"/>
        <w:jc w:val="left"/>
      </w:pPr>
      <w:r>
        <w:t>Предметные</w:t>
      </w:r>
      <w:r>
        <w:rPr>
          <w:spacing w:val="-6"/>
        </w:rPr>
        <w:t xml:space="preserve"> </w:t>
      </w:r>
      <w:r>
        <w:t>результаты</w:t>
      </w:r>
      <w:r>
        <w:rPr>
          <w:spacing w:val="-2"/>
        </w:rPr>
        <w:t xml:space="preserve"> </w:t>
      </w:r>
      <w:r>
        <w:t>по учебному</w:t>
      </w:r>
      <w:r>
        <w:rPr>
          <w:spacing w:val="-6"/>
        </w:rPr>
        <w:t xml:space="preserve"> </w:t>
      </w:r>
      <w:r>
        <w:t>предмету</w:t>
      </w:r>
      <w:r>
        <w:rPr>
          <w:spacing w:val="-5"/>
        </w:rPr>
        <w:t xml:space="preserve"> </w:t>
      </w:r>
      <w:r>
        <w:t>"Изобразительное</w:t>
      </w:r>
      <w:r>
        <w:rPr>
          <w:spacing w:val="-2"/>
        </w:rPr>
        <w:t xml:space="preserve"> искусство".</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33" w:line="290" w:lineRule="atLeast"/>
              <w:ind w:right="102"/>
              <w:jc w:val="both"/>
              <w:rPr>
                <w:sz w:val="24"/>
              </w:rPr>
            </w:pPr>
            <w:r>
              <w:rPr>
                <w:sz w:val="24"/>
              </w:rPr>
              <w:t>К концу обучения в подготовительном и 1 классе</w:t>
            </w:r>
            <w:r>
              <w:rPr>
                <w:spacing w:val="40"/>
                <w:sz w:val="24"/>
              </w:rPr>
              <w:t xml:space="preserve"> </w:t>
            </w:r>
            <w:r>
              <w:rPr>
                <w:sz w:val="24"/>
              </w:rPr>
              <w:t>обучающийся получит следующие предметные результаты по отдельным темам программы по изобразительному искусству:</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350"/>
        </w:trPr>
        <w:tc>
          <w:tcPr>
            <w:tcW w:w="7084" w:type="dxa"/>
          </w:tcPr>
          <w:p w:rsidR="00267204" w:rsidRDefault="00CD0299">
            <w:pPr>
              <w:pStyle w:val="TableParagraph"/>
              <w:spacing w:before="47"/>
              <w:rPr>
                <w:sz w:val="24"/>
              </w:rPr>
            </w:pPr>
            <w:r>
              <w:rPr>
                <w:sz w:val="24"/>
              </w:rPr>
              <w:t>Модуль</w:t>
            </w:r>
            <w:r>
              <w:rPr>
                <w:spacing w:val="1"/>
                <w:sz w:val="24"/>
              </w:rPr>
              <w:t xml:space="preserve"> </w:t>
            </w:r>
            <w:r>
              <w:rPr>
                <w:spacing w:val="-2"/>
                <w:sz w:val="24"/>
              </w:rPr>
              <w:t>«Графика».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7" w:line="259" w:lineRule="auto"/>
              <w:rPr>
                <w:sz w:val="24"/>
              </w:rPr>
            </w:pPr>
            <w:r>
              <w:rPr>
                <w:sz w:val="24"/>
              </w:rPr>
              <w:t>Осваивать</w:t>
            </w:r>
            <w:r>
              <w:rPr>
                <w:spacing w:val="80"/>
                <w:sz w:val="24"/>
              </w:rPr>
              <w:t xml:space="preserve"> </w:t>
            </w:r>
            <w:r>
              <w:rPr>
                <w:sz w:val="24"/>
              </w:rPr>
              <w:t>навыки</w:t>
            </w:r>
            <w:r>
              <w:rPr>
                <w:spacing w:val="80"/>
                <w:sz w:val="24"/>
              </w:rPr>
              <w:t xml:space="preserve"> </w:t>
            </w:r>
            <w:r>
              <w:rPr>
                <w:sz w:val="24"/>
              </w:rPr>
              <w:t>применения</w:t>
            </w:r>
            <w:r>
              <w:rPr>
                <w:spacing w:val="80"/>
                <w:sz w:val="24"/>
              </w:rPr>
              <w:t xml:space="preserve"> </w:t>
            </w:r>
            <w:r>
              <w:rPr>
                <w:sz w:val="24"/>
              </w:rPr>
              <w:t>свойств</w:t>
            </w:r>
            <w:r>
              <w:rPr>
                <w:spacing w:val="80"/>
                <w:sz w:val="24"/>
              </w:rPr>
              <w:t xml:space="preserve"> </w:t>
            </w:r>
            <w:r>
              <w:rPr>
                <w:sz w:val="24"/>
              </w:rPr>
              <w:t>простых</w:t>
            </w:r>
            <w:r>
              <w:rPr>
                <w:spacing w:val="80"/>
                <w:sz w:val="24"/>
              </w:rPr>
              <w:t xml:space="preserve"> </w:t>
            </w:r>
            <w:r>
              <w:rPr>
                <w:sz w:val="24"/>
              </w:rPr>
              <w:t>графических материалов</w:t>
            </w:r>
            <w:r>
              <w:rPr>
                <w:spacing w:val="71"/>
                <w:w w:val="150"/>
                <w:sz w:val="24"/>
              </w:rPr>
              <w:t xml:space="preserve"> </w:t>
            </w:r>
            <w:r>
              <w:rPr>
                <w:sz w:val="24"/>
              </w:rPr>
              <w:t>в</w:t>
            </w:r>
            <w:r>
              <w:rPr>
                <w:spacing w:val="74"/>
                <w:w w:val="150"/>
                <w:sz w:val="24"/>
              </w:rPr>
              <w:t xml:space="preserve"> </w:t>
            </w:r>
            <w:r>
              <w:rPr>
                <w:sz w:val="24"/>
              </w:rPr>
              <w:t>самостоятельной</w:t>
            </w:r>
            <w:r>
              <w:rPr>
                <w:spacing w:val="72"/>
                <w:w w:val="150"/>
                <w:sz w:val="24"/>
              </w:rPr>
              <w:t xml:space="preserve"> </w:t>
            </w:r>
            <w:r>
              <w:rPr>
                <w:sz w:val="24"/>
              </w:rPr>
              <w:t>творческой</w:t>
            </w:r>
            <w:r>
              <w:rPr>
                <w:spacing w:val="73"/>
                <w:w w:val="150"/>
                <w:sz w:val="24"/>
              </w:rPr>
              <w:t xml:space="preserve"> </w:t>
            </w:r>
            <w:r>
              <w:rPr>
                <w:sz w:val="24"/>
              </w:rPr>
              <w:t>работе</w:t>
            </w:r>
            <w:r>
              <w:rPr>
                <w:spacing w:val="72"/>
                <w:w w:val="150"/>
                <w:sz w:val="24"/>
              </w:rPr>
              <w:t xml:space="preserve"> </w:t>
            </w:r>
            <w:r>
              <w:rPr>
                <w:sz w:val="24"/>
              </w:rPr>
              <w:t>в</w:t>
            </w:r>
            <w:r>
              <w:rPr>
                <w:spacing w:val="76"/>
                <w:w w:val="150"/>
                <w:sz w:val="24"/>
              </w:rPr>
              <w:t xml:space="preserve"> </w:t>
            </w:r>
            <w:r>
              <w:rPr>
                <w:spacing w:val="-2"/>
                <w:sz w:val="24"/>
              </w:rPr>
              <w:t>условиях</w:t>
            </w:r>
          </w:p>
          <w:p w:rsidR="00267204" w:rsidRDefault="00CD0299">
            <w:pPr>
              <w:pStyle w:val="TableParagraph"/>
              <w:spacing w:line="276" w:lineRule="exact"/>
              <w:rPr>
                <w:sz w:val="24"/>
              </w:rPr>
            </w:pPr>
            <w:r>
              <w:rPr>
                <w:spacing w:val="-2"/>
                <w:sz w:val="24"/>
              </w:rPr>
              <w:t>урока.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Приобретать</w:t>
            </w:r>
            <w:r>
              <w:rPr>
                <w:spacing w:val="-6"/>
                <w:sz w:val="24"/>
              </w:rPr>
              <w:t xml:space="preserve"> </w:t>
            </w:r>
            <w:r>
              <w:rPr>
                <w:sz w:val="24"/>
              </w:rPr>
              <w:t>первичный</w:t>
            </w:r>
            <w:r>
              <w:rPr>
                <w:spacing w:val="-6"/>
                <w:sz w:val="24"/>
              </w:rPr>
              <w:t xml:space="preserve"> </w:t>
            </w:r>
            <w:r>
              <w:rPr>
                <w:sz w:val="24"/>
              </w:rPr>
              <w:t>опыт</w:t>
            </w:r>
            <w:r>
              <w:rPr>
                <w:spacing w:val="-6"/>
                <w:sz w:val="24"/>
              </w:rPr>
              <w:t xml:space="preserve"> </w:t>
            </w:r>
            <w:r>
              <w:rPr>
                <w:sz w:val="24"/>
              </w:rPr>
              <w:t>в</w:t>
            </w:r>
            <w:r>
              <w:rPr>
                <w:spacing w:val="-7"/>
                <w:sz w:val="24"/>
              </w:rPr>
              <w:t xml:space="preserve"> </w:t>
            </w:r>
            <w:r>
              <w:rPr>
                <w:sz w:val="24"/>
              </w:rPr>
              <w:t>создании</w:t>
            </w:r>
            <w:r>
              <w:rPr>
                <w:spacing w:val="-6"/>
                <w:sz w:val="24"/>
              </w:rPr>
              <w:t xml:space="preserve"> </w:t>
            </w:r>
            <w:r>
              <w:rPr>
                <w:sz w:val="24"/>
              </w:rPr>
              <w:t>графического</w:t>
            </w:r>
            <w:r>
              <w:rPr>
                <w:spacing w:val="-6"/>
                <w:sz w:val="24"/>
              </w:rPr>
              <w:t xml:space="preserve"> </w:t>
            </w:r>
            <w:r>
              <w:rPr>
                <w:sz w:val="24"/>
              </w:rPr>
              <w:t>рисунка</w:t>
            </w:r>
            <w:r>
              <w:rPr>
                <w:spacing w:val="-7"/>
                <w:sz w:val="24"/>
              </w:rPr>
              <w:t xml:space="preserve"> </w:t>
            </w:r>
            <w:r>
              <w:rPr>
                <w:sz w:val="24"/>
              </w:rPr>
              <w:t>на основе знакомства со средствами изобразительного языка.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3"/>
              <w:jc w:val="both"/>
              <w:rPr>
                <w:sz w:val="24"/>
              </w:rPr>
            </w:pPr>
            <w:r>
              <w:rPr>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ind w:right="43"/>
              <w:rPr>
                <w:sz w:val="24"/>
              </w:rPr>
            </w:pPr>
            <w:r>
              <w:rPr>
                <w:sz w:val="24"/>
              </w:rPr>
              <w:t>Приобретать</w:t>
            </w:r>
            <w:r>
              <w:rPr>
                <w:spacing w:val="-7"/>
                <w:sz w:val="24"/>
              </w:rPr>
              <w:t xml:space="preserve"> </w:t>
            </w:r>
            <w:r>
              <w:rPr>
                <w:sz w:val="24"/>
              </w:rPr>
              <w:t>опыт</w:t>
            </w:r>
            <w:r>
              <w:rPr>
                <w:spacing w:val="-7"/>
                <w:sz w:val="24"/>
              </w:rPr>
              <w:t xml:space="preserve"> </w:t>
            </w:r>
            <w:r>
              <w:rPr>
                <w:sz w:val="24"/>
              </w:rPr>
              <w:t>создания</w:t>
            </w:r>
            <w:r>
              <w:rPr>
                <w:spacing w:val="-7"/>
                <w:sz w:val="24"/>
              </w:rPr>
              <w:t xml:space="preserve"> </w:t>
            </w:r>
            <w:r>
              <w:rPr>
                <w:sz w:val="24"/>
              </w:rPr>
              <w:t>рисунка</w:t>
            </w:r>
            <w:r>
              <w:rPr>
                <w:spacing w:val="-8"/>
                <w:sz w:val="24"/>
              </w:rPr>
              <w:t xml:space="preserve"> </w:t>
            </w:r>
            <w:r>
              <w:rPr>
                <w:sz w:val="24"/>
              </w:rPr>
              <w:t>простого</w:t>
            </w:r>
            <w:r>
              <w:rPr>
                <w:spacing w:val="-7"/>
                <w:sz w:val="24"/>
              </w:rPr>
              <w:t xml:space="preserve"> </w:t>
            </w:r>
            <w:r>
              <w:rPr>
                <w:sz w:val="24"/>
              </w:rPr>
              <w:t>(плоского)</w:t>
            </w:r>
            <w:r>
              <w:rPr>
                <w:spacing w:val="-7"/>
                <w:sz w:val="24"/>
              </w:rPr>
              <w:t xml:space="preserve"> </w:t>
            </w:r>
            <w:r>
              <w:rPr>
                <w:sz w:val="24"/>
              </w:rPr>
              <w:t>предмета с натуры.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210"/>
                <w:tab w:val="left" w:pos="2949"/>
                <w:tab w:val="left" w:pos="4562"/>
                <w:tab w:val="left" w:pos="5996"/>
              </w:tabs>
              <w:spacing w:before="33" w:line="290" w:lineRule="atLeast"/>
              <w:ind w:right="36"/>
              <w:rPr>
                <w:sz w:val="24"/>
              </w:rPr>
            </w:pPr>
            <w:r>
              <w:rPr>
                <w:spacing w:val="-2"/>
                <w:sz w:val="24"/>
              </w:rPr>
              <w:t>Учиться</w:t>
            </w:r>
            <w:r>
              <w:rPr>
                <w:sz w:val="24"/>
              </w:rPr>
              <w:tab/>
            </w:r>
            <w:r>
              <w:rPr>
                <w:spacing w:val="-2"/>
                <w:sz w:val="24"/>
              </w:rPr>
              <w:t>анализировать</w:t>
            </w:r>
            <w:r>
              <w:rPr>
                <w:sz w:val="24"/>
              </w:rPr>
              <w:tab/>
            </w:r>
            <w:r>
              <w:rPr>
                <w:spacing w:val="-2"/>
                <w:sz w:val="24"/>
              </w:rPr>
              <w:t>соотношения</w:t>
            </w:r>
            <w:r>
              <w:rPr>
                <w:sz w:val="24"/>
              </w:rPr>
              <w:tab/>
            </w:r>
            <w:r>
              <w:rPr>
                <w:spacing w:val="-2"/>
                <w:sz w:val="24"/>
              </w:rPr>
              <w:t>пропорций,</w:t>
            </w:r>
            <w:r>
              <w:rPr>
                <w:sz w:val="24"/>
              </w:rPr>
              <w:tab/>
            </w:r>
            <w:r>
              <w:rPr>
                <w:spacing w:val="-2"/>
                <w:sz w:val="24"/>
              </w:rPr>
              <w:t xml:space="preserve">визуально </w:t>
            </w:r>
            <w:r>
              <w:rPr>
                <w:sz w:val="24"/>
              </w:rPr>
              <w:t>сравнивать пространственные величины.</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640"/>
                <w:tab w:val="left" w:pos="2966"/>
                <w:tab w:val="left" w:pos="3882"/>
                <w:tab w:val="left" w:pos="4227"/>
                <w:tab w:val="left" w:pos="5198"/>
              </w:tabs>
              <w:spacing w:before="33" w:line="290" w:lineRule="atLeast"/>
              <w:ind w:right="41"/>
              <w:rPr>
                <w:sz w:val="24"/>
              </w:rPr>
            </w:pPr>
            <w:r>
              <w:rPr>
                <w:spacing w:val="-2"/>
                <w:sz w:val="24"/>
              </w:rPr>
              <w:t>Приобретать</w:t>
            </w:r>
            <w:r>
              <w:rPr>
                <w:sz w:val="24"/>
              </w:rPr>
              <w:tab/>
            </w:r>
            <w:r>
              <w:rPr>
                <w:spacing w:val="-2"/>
                <w:sz w:val="24"/>
              </w:rPr>
              <w:t>первичные</w:t>
            </w:r>
            <w:r>
              <w:rPr>
                <w:sz w:val="24"/>
              </w:rPr>
              <w:tab/>
            </w:r>
            <w:r>
              <w:rPr>
                <w:spacing w:val="-2"/>
                <w:sz w:val="24"/>
              </w:rPr>
              <w:t>знания</w:t>
            </w:r>
            <w:r>
              <w:rPr>
                <w:sz w:val="24"/>
              </w:rPr>
              <w:tab/>
            </w:r>
            <w:r>
              <w:rPr>
                <w:spacing w:val="-10"/>
                <w:sz w:val="24"/>
              </w:rPr>
              <w:t>и</w:t>
            </w:r>
            <w:r>
              <w:rPr>
                <w:sz w:val="24"/>
              </w:rPr>
              <w:tab/>
            </w:r>
            <w:r>
              <w:rPr>
                <w:spacing w:val="-2"/>
                <w:sz w:val="24"/>
              </w:rPr>
              <w:t>навыки</w:t>
            </w:r>
            <w:r>
              <w:rPr>
                <w:sz w:val="24"/>
              </w:rPr>
              <w:tab/>
            </w:r>
            <w:r>
              <w:rPr>
                <w:spacing w:val="-2"/>
                <w:sz w:val="24"/>
              </w:rPr>
              <w:t xml:space="preserve">композиционного </w:t>
            </w:r>
            <w:r>
              <w:rPr>
                <w:sz w:val="24"/>
              </w:rPr>
              <w:t>расположения изображения на листе.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Выбирать</w:t>
            </w:r>
            <w:r>
              <w:rPr>
                <w:spacing w:val="40"/>
                <w:sz w:val="24"/>
              </w:rPr>
              <w:t xml:space="preserve"> </w:t>
            </w:r>
            <w:r>
              <w:rPr>
                <w:sz w:val="24"/>
              </w:rPr>
              <w:t>вертикальный</w:t>
            </w:r>
            <w:r>
              <w:rPr>
                <w:spacing w:val="40"/>
                <w:sz w:val="24"/>
              </w:rPr>
              <w:t xml:space="preserve"> </w:t>
            </w:r>
            <w:r>
              <w:rPr>
                <w:sz w:val="24"/>
              </w:rPr>
              <w:t>или</w:t>
            </w:r>
            <w:r>
              <w:rPr>
                <w:spacing w:val="40"/>
                <w:sz w:val="24"/>
              </w:rPr>
              <w:t xml:space="preserve"> </w:t>
            </w:r>
            <w:r>
              <w:rPr>
                <w:sz w:val="24"/>
              </w:rPr>
              <w:t>горизонтальный</w:t>
            </w:r>
            <w:r>
              <w:rPr>
                <w:spacing w:val="40"/>
                <w:sz w:val="24"/>
              </w:rPr>
              <w:t xml:space="preserve"> </w:t>
            </w:r>
            <w:r>
              <w:rPr>
                <w:sz w:val="24"/>
              </w:rPr>
              <w:t>формат</w:t>
            </w:r>
            <w:r>
              <w:rPr>
                <w:spacing w:val="40"/>
                <w:sz w:val="24"/>
              </w:rPr>
              <w:t xml:space="preserve"> </w:t>
            </w:r>
            <w:r>
              <w:rPr>
                <w:sz w:val="24"/>
              </w:rPr>
              <w:t>листа</w:t>
            </w:r>
            <w:r>
              <w:rPr>
                <w:spacing w:val="40"/>
                <w:sz w:val="24"/>
              </w:rPr>
              <w:t xml:space="preserve"> </w:t>
            </w:r>
            <w:r>
              <w:rPr>
                <w:sz w:val="24"/>
              </w:rPr>
              <w:t>для выполнения соответствующих задач рисунка.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Воспринимать учебную задачу, поставленную учителем, и решать еѐ в своей практической художественной деятельности.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2"/>
        </w:trPr>
        <w:tc>
          <w:tcPr>
            <w:tcW w:w="7084" w:type="dxa"/>
          </w:tcPr>
          <w:p w:rsidR="00267204" w:rsidRDefault="00CD0299">
            <w:pPr>
              <w:pStyle w:val="TableParagraph"/>
              <w:spacing w:before="47" w:line="259" w:lineRule="auto"/>
              <w:ind w:right="99"/>
              <w:jc w:val="both"/>
              <w:rPr>
                <w:sz w:val="24"/>
              </w:rPr>
            </w:pPr>
            <w:r>
              <w:rPr>
                <w:sz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w:t>
            </w:r>
            <w:r>
              <w:rPr>
                <w:spacing w:val="62"/>
                <w:w w:val="150"/>
                <w:sz w:val="24"/>
              </w:rPr>
              <w:t xml:space="preserve"> </w:t>
            </w:r>
            <w:r>
              <w:rPr>
                <w:sz w:val="24"/>
              </w:rPr>
              <w:t>средств</w:t>
            </w:r>
            <w:r>
              <w:rPr>
                <w:spacing w:val="63"/>
                <w:w w:val="150"/>
                <w:sz w:val="24"/>
              </w:rPr>
              <w:t xml:space="preserve"> </w:t>
            </w:r>
            <w:r>
              <w:rPr>
                <w:sz w:val="24"/>
              </w:rPr>
              <w:t>его</w:t>
            </w:r>
            <w:r>
              <w:rPr>
                <w:spacing w:val="63"/>
                <w:w w:val="150"/>
                <w:sz w:val="24"/>
              </w:rPr>
              <w:t xml:space="preserve"> </w:t>
            </w:r>
            <w:r>
              <w:rPr>
                <w:sz w:val="24"/>
              </w:rPr>
              <w:t>выражения</w:t>
            </w:r>
            <w:r>
              <w:rPr>
                <w:spacing w:val="62"/>
                <w:w w:val="150"/>
                <w:sz w:val="24"/>
              </w:rPr>
              <w:t xml:space="preserve"> </w:t>
            </w:r>
            <w:r>
              <w:rPr>
                <w:sz w:val="24"/>
              </w:rPr>
              <w:t>(в</w:t>
            </w:r>
            <w:r>
              <w:rPr>
                <w:spacing w:val="62"/>
                <w:w w:val="150"/>
                <w:sz w:val="24"/>
              </w:rPr>
              <w:t xml:space="preserve"> </w:t>
            </w:r>
            <w:r>
              <w:rPr>
                <w:sz w:val="24"/>
              </w:rPr>
              <w:t>рамках</w:t>
            </w:r>
            <w:r>
              <w:rPr>
                <w:spacing w:val="65"/>
                <w:w w:val="150"/>
                <w:sz w:val="24"/>
              </w:rPr>
              <w:t xml:space="preserve"> </w:t>
            </w:r>
            <w:r>
              <w:rPr>
                <w:spacing w:val="-2"/>
                <w:sz w:val="24"/>
              </w:rPr>
              <w:t>программного</w:t>
            </w:r>
          </w:p>
          <w:p w:rsidR="00267204" w:rsidRDefault="00CD0299">
            <w:pPr>
              <w:pStyle w:val="TableParagraph"/>
              <w:rPr>
                <w:sz w:val="24"/>
              </w:rPr>
            </w:pPr>
            <w:r>
              <w:rPr>
                <w:spacing w:val="-2"/>
                <w:sz w:val="24"/>
              </w:rPr>
              <w:t>материала).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Модуль</w:t>
            </w:r>
            <w:r>
              <w:rPr>
                <w:spacing w:val="1"/>
                <w:sz w:val="24"/>
              </w:rPr>
              <w:t xml:space="preserve"> </w:t>
            </w:r>
            <w:r>
              <w:rPr>
                <w:spacing w:val="-2"/>
                <w:sz w:val="24"/>
              </w:rPr>
              <w:t>«Живопись».</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Осваивать</w:t>
            </w:r>
            <w:r>
              <w:rPr>
                <w:spacing w:val="-4"/>
                <w:sz w:val="24"/>
              </w:rPr>
              <w:t xml:space="preserve"> </w:t>
            </w:r>
            <w:r>
              <w:rPr>
                <w:sz w:val="24"/>
              </w:rPr>
              <w:t>навыки</w:t>
            </w:r>
            <w:r>
              <w:rPr>
                <w:spacing w:val="-3"/>
                <w:sz w:val="24"/>
              </w:rPr>
              <w:t xml:space="preserve"> </w:t>
            </w:r>
            <w:r>
              <w:rPr>
                <w:sz w:val="24"/>
              </w:rPr>
              <w:t>работы</w:t>
            </w:r>
            <w:r>
              <w:rPr>
                <w:spacing w:val="-3"/>
                <w:sz w:val="24"/>
              </w:rPr>
              <w:t xml:space="preserve"> </w:t>
            </w:r>
            <w:r>
              <w:rPr>
                <w:sz w:val="24"/>
              </w:rPr>
              <w:t>красками</w:t>
            </w:r>
            <w:r>
              <w:rPr>
                <w:spacing w:val="2"/>
                <w:sz w:val="24"/>
              </w:rPr>
              <w:t xml:space="preserve"> </w:t>
            </w:r>
            <w:r>
              <w:rPr>
                <w:sz w:val="24"/>
              </w:rPr>
              <w:t>«гуашь»</w:t>
            </w:r>
            <w:r>
              <w:rPr>
                <w:spacing w:val="-9"/>
                <w:sz w:val="24"/>
              </w:rPr>
              <w:t xml:space="preserve"> </w:t>
            </w:r>
            <w:r>
              <w:rPr>
                <w:sz w:val="24"/>
              </w:rPr>
              <w:t>в</w:t>
            </w:r>
            <w:r>
              <w:rPr>
                <w:spacing w:val="-2"/>
                <w:sz w:val="24"/>
              </w:rPr>
              <w:t xml:space="preserve"> </w:t>
            </w:r>
            <w:r>
              <w:rPr>
                <w:sz w:val="24"/>
              </w:rPr>
              <w:t>условиях</w:t>
            </w:r>
            <w:r>
              <w:rPr>
                <w:spacing w:val="1"/>
                <w:sz w:val="24"/>
              </w:rPr>
              <w:t xml:space="preserve"> </w:t>
            </w:r>
            <w:r>
              <w:rPr>
                <w:spacing w:val="-2"/>
                <w:sz w:val="24"/>
              </w:rPr>
              <w:t>урока.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4"/>
              <w:rPr>
                <w:sz w:val="24"/>
              </w:rPr>
            </w:pPr>
            <w:r>
              <w:rPr>
                <w:sz w:val="24"/>
              </w:rPr>
              <w:t>Иметь</w:t>
            </w:r>
            <w:r>
              <w:rPr>
                <w:spacing w:val="75"/>
                <w:w w:val="150"/>
                <w:sz w:val="24"/>
              </w:rPr>
              <w:t xml:space="preserve"> </w:t>
            </w:r>
            <w:r>
              <w:rPr>
                <w:sz w:val="24"/>
              </w:rPr>
              <w:t>представление</w:t>
            </w:r>
            <w:r>
              <w:rPr>
                <w:spacing w:val="78"/>
                <w:w w:val="150"/>
                <w:sz w:val="24"/>
              </w:rPr>
              <w:t xml:space="preserve"> </w:t>
            </w:r>
            <w:r>
              <w:rPr>
                <w:sz w:val="24"/>
              </w:rPr>
              <w:t>о</w:t>
            </w:r>
            <w:r>
              <w:rPr>
                <w:spacing w:val="77"/>
                <w:w w:val="150"/>
                <w:sz w:val="24"/>
              </w:rPr>
              <w:t xml:space="preserve"> </w:t>
            </w:r>
            <w:r>
              <w:rPr>
                <w:sz w:val="24"/>
              </w:rPr>
              <w:t>трех</w:t>
            </w:r>
            <w:r>
              <w:rPr>
                <w:spacing w:val="79"/>
                <w:w w:val="150"/>
                <w:sz w:val="24"/>
              </w:rPr>
              <w:t xml:space="preserve"> </w:t>
            </w:r>
            <w:r>
              <w:rPr>
                <w:sz w:val="24"/>
              </w:rPr>
              <w:t>основных</w:t>
            </w:r>
            <w:r>
              <w:rPr>
                <w:spacing w:val="76"/>
                <w:w w:val="150"/>
                <w:sz w:val="24"/>
              </w:rPr>
              <w:t xml:space="preserve"> </w:t>
            </w:r>
            <w:r>
              <w:rPr>
                <w:sz w:val="24"/>
              </w:rPr>
              <w:t>цветах;</w:t>
            </w:r>
            <w:r>
              <w:rPr>
                <w:spacing w:val="77"/>
                <w:w w:val="150"/>
                <w:sz w:val="24"/>
              </w:rPr>
              <w:t xml:space="preserve"> </w:t>
            </w:r>
            <w:r>
              <w:rPr>
                <w:sz w:val="24"/>
              </w:rPr>
              <w:t>обсуждать</w:t>
            </w:r>
            <w:r>
              <w:rPr>
                <w:spacing w:val="78"/>
                <w:w w:val="150"/>
                <w:sz w:val="24"/>
              </w:rPr>
              <w:t xml:space="preserve"> </w:t>
            </w:r>
            <w:r>
              <w:rPr>
                <w:spacing w:val="-10"/>
                <w:sz w:val="24"/>
              </w:rPr>
              <w:t>и</w:t>
            </w:r>
          </w:p>
          <w:p w:rsidR="00267204" w:rsidRDefault="00CD0299">
            <w:pPr>
              <w:pStyle w:val="TableParagraph"/>
              <w:spacing w:before="10" w:line="290" w:lineRule="atLeast"/>
              <w:rPr>
                <w:sz w:val="24"/>
              </w:rPr>
            </w:pPr>
            <w:r>
              <w:rPr>
                <w:sz w:val="24"/>
              </w:rPr>
              <w:t>называть</w:t>
            </w:r>
            <w:r>
              <w:rPr>
                <w:spacing w:val="-2"/>
                <w:sz w:val="24"/>
              </w:rPr>
              <w:t xml:space="preserve"> </w:t>
            </w:r>
            <w:r>
              <w:rPr>
                <w:sz w:val="24"/>
              </w:rPr>
              <w:t>ассоциативные</w:t>
            </w:r>
            <w:r>
              <w:rPr>
                <w:spacing w:val="-3"/>
                <w:sz w:val="24"/>
              </w:rPr>
              <w:t xml:space="preserve"> </w:t>
            </w:r>
            <w:r>
              <w:rPr>
                <w:sz w:val="24"/>
              </w:rPr>
              <w:t>представления,</w:t>
            </w:r>
            <w:r>
              <w:rPr>
                <w:spacing w:val="-3"/>
                <w:sz w:val="24"/>
              </w:rPr>
              <w:t xml:space="preserve"> </w:t>
            </w:r>
            <w:r>
              <w:rPr>
                <w:sz w:val="24"/>
              </w:rPr>
              <w:t>которые</w:t>
            </w:r>
            <w:r>
              <w:rPr>
                <w:spacing w:val="-4"/>
                <w:sz w:val="24"/>
              </w:rPr>
              <w:t xml:space="preserve"> </w:t>
            </w:r>
            <w:r>
              <w:rPr>
                <w:sz w:val="24"/>
              </w:rPr>
              <w:t>рождает</w:t>
            </w:r>
            <w:r>
              <w:rPr>
                <w:spacing w:val="-2"/>
                <w:sz w:val="24"/>
              </w:rPr>
              <w:t xml:space="preserve"> </w:t>
            </w:r>
            <w:r>
              <w:rPr>
                <w:sz w:val="24"/>
              </w:rPr>
              <w:t xml:space="preserve">каждый </w:t>
            </w:r>
            <w:r>
              <w:rPr>
                <w:spacing w:val="-4"/>
                <w:sz w:val="24"/>
              </w:rPr>
              <w:t>цвет.</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Осознавать эмоциональное звучание цвета и</w:t>
            </w:r>
            <w:r>
              <w:rPr>
                <w:spacing w:val="27"/>
                <w:sz w:val="24"/>
              </w:rPr>
              <w:t xml:space="preserve"> </w:t>
            </w:r>
            <w:r>
              <w:rPr>
                <w:sz w:val="24"/>
              </w:rPr>
              <w:t>формулировать своѐ мнение с опорой на опыт жизненных ассоциаций.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884"/>
                <w:tab w:val="left" w:pos="2858"/>
                <w:tab w:val="left" w:pos="5636"/>
              </w:tabs>
              <w:spacing w:before="33" w:line="290" w:lineRule="atLeast"/>
              <w:ind w:right="39"/>
              <w:rPr>
                <w:sz w:val="24"/>
              </w:rPr>
            </w:pPr>
            <w:r>
              <w:rPr>
                <w:spacing w:val="-2"/>
                <w:sz w:val="24"/>
              </w:rPr>
              <w:t>Приобретать</w:t>
            </w:r>
            <w:r>
              <w:rPr>
                <w:sz w:val="24"/>
              </w:rPr>
              <w:tab/>
            </w:r>
            <w:r>
              <w:rPr>
                <w:spacing w:val="-4"/>
                <w:sz w:val="24"/>
              </w:rPr>
              <w:t>опыт</w:t>
            </w:r>
            <w:r>
              <w:rPr>
                <w:sz w:val="24"/>
              </w:rPr>
              <w:tab/>
            </w:r>
            <w:r>
              <w:rPr>
                <w:spacing w:val="-2"/>
                <w:sz w:val="24"/>
              </w:rPr>
              <w:t>экспериментирования,</w:t>
            </w:r>
            <w:r>
              <w:rPr>
                <w:sz w:val="24"/>
              </w:rPr>
              <w:tab/>
            </w:r>
            <w:r>
              <w:rPr>
                <w:spacing w:val="-2"/>
                <w:sz w:val="24"/>
              </w:rPr>
              <w:t xml:space="preserve">исследования </w:t>
            </w:r>
            <w:r>
              <w:rPr>
                <w:sz w:val="24"/>
              </w:rPr>
              <w:t>результатов смешения красок и получения нового цвета.</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2032"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47"/>
        </w:trPr>
        <w:tc>
          <w:tcPr>
            <w:tcW w:w="7084" w:type="dxa"/>
          </w:tcPr>
          <w:p w:rsidR="00267204" w:rsidRDefault="00CD0299">
            <w:pPr>
              <w:pStyle w:val="TableParagraph"/>
              <w:tabs>
                <w:tab w:val="left" w:pos="915"/>
                <w:tab w:val="left" w:pos="2328"/>
                <w:tab w:val="left" w:pos="3663"/>
                <w:tab w:val="left" w:pos="4853"/>
                <w:tab w:val="left" w:pos="5852"/>
                <w:tab w:val="left" w:pos="6794"/>
              </w:tabs>
              <w:spacing w:before="23" w:line="300" w:lineRule="atLeast"/>
              <w:ind w:right="41"/>
              <w:rPr>
                <w:sz w:val="24"/>
              </w:rPr>
            </w:pPr>
            <w:r>
              <w:rPr>
                <w:spacing w:val="-4"/>
                <w:sz w:val="24"/>
              </w:rPr>
              <w:lastRenderedPageBreak/>
              <w:t>Вести</w:t>
            </w:r>
            <w:r>
              <w:rPr>
                <w:sz w:val="24"/>
              </w:rPr>
              <w:tab/>
            </w:r>
            <w:r>
              <w:rPr>
                <w:spacing w:val="-2"/>
                <w:sz w:val="24"/>
              </w:rPr>
              <w:t>творческую</w:t>
            </w:r>
            <w:r>
              <w:rPr>
                <w:sz w:val="24"/>
              </w:rPr>
              <w:tab/>
              <w:t>работу</w:t>
            </w:r>
            <w:r>
              <w:rPr>
                <w:spacing w:val="80"/>
                <w:sz w:val="24"/>
              </w:rPr>
              <w:t xml:space="preserve"> </w:t>
            </w:r>
            <w:r>
              <w:rPr>
                <w:sz w:val="24"/>
              </w:rPr>
              <w:t>на</w:t>
            </w:r>
            <w:r>
              <w:rPr>
                <w:sz w:val="24"/>
              </w:rPr>
              <w:tab/>
            </w:r>
            <w:r>
              <w:rPr>
                <w:spacing w:val="-2"/>
                <w:sz w:val="24"/>
              </w:rPr>
              <w:t>заданную</w:t>
            </w:r>
            <w:r>
              <w:rPr>
                <w:sz w:val="24"/>
              </w:rPr>
              <w:tab/>
              <w:t>тему</w:t>
            </w:r>
            <w:r>
              <w:rPr>
                <w:spacing w:val="80"/>
                <w:sz w:val="24"/>
              </w:rPr>
              <w:t xml:space="preserve"> </w:t>
            </w:r>
            <w:r>
              <w:rPr>
                <w:sz w:val="24"/>
              </w:rPr>
              <w:t>с</w:t>
            </w:r>
            <w:r>
              <w:rPr>
                <w:sz w:val="24"/>
              </w:rPr>
              <w:tab/>
            </w:r>
            <w:r>
              <w:rPr>
                <w:spacing w:val="-2"/>
                <w:sz w:val="24"/>
              </w:rPr>
              <w:t>опорой</w:t>
            </w:r>
            <w:r>
              <w:rPr>
                <w:sz w:val="24"/>
              </w:rPr>
              <w:tab/>
            </w:r>
            <w:r>
              <w:rPr>
                <w:spacing w:val="-6"/>
                <w:sz w:val="24"/>
              </w:rPr>
              <w:t xml:space="preserve">на </w:t>
            </w:r>
            <w:r>
              <w:rPr>
                <w:sz w:val="24"/>
              </w:rPr>
              <w:t>зрительные впечатления, организованные педагогом.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Модуль</w:t>
            </w:r>
            <w:r>
              <w:rPr>
                <w:spacing w:val="1"/>
                <w:sz w:val="24"/>
              </w:rPr>
              <w:t xml:space="preserve"> </w:t>
            </w:r>
            <w:r>
              <w:rPr>
                <w:spacing w:val="-2"/>
                <w:sz w:val="24"/>
              </w:rPr>
              <w:t>«Скульптура».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2"/>
              <w:jc w:val="both"/>
              <w:rPr>
                <w:sz w:val="24"/>
              </w:rPr>
            </w:pPr>
            <w:r>
              <w:rPr>
                <w:sz w:val="24"/>
              </w:rPr>
              <w:t>Приобретать опыт аналитического наблюдения, поиска выразительных образных объѐмных форм в природе (например, облака, камни, коряги, формы плодов).</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Осваивать</w:t>
            </w:r>
            <w:r>
              <w:rPr>
                <w:spacing w:val="37"/>
                <w:sz w:val="24"/>
              </w:rPr>
              <w:t xml:space="preserve"> </w:t>
            </w:r>
            <w:r>
              <w:rPr>
                <w:sz w:val="24"/>
              </w:rPr>
              <w:t>первичные</w:t>
            </w:r>
            <w:r>
              <w:rPr>
                <w:spacing w:val="37"/>
                <w:sz w:val="24"/>
              </w:rPr>
              <w:t xml:space="preserve"> </w:t>
            </w:r>
            <w:r>
              <w:rPr>
                <w:sz w:val="24"/>
              </w:rPr>
              <w:t>приѐмы</w:t>
            </w:r>
            <w:r>
              <w:rPr>
                <w:spacing w:val="36"/>
                <w:sz w:val="24"/>
              </w:rPr>
              <w:t xml:space="preserve"> </w:t>
            </w:r>
            <w:r>
              <w:rPr>
                <w:sz w:val="24"/>
              </w:rPr>
              <w:t>лепки</w:t>
            </w:r>
            <w:r>
              <w:rPr>
                <w:spacing w:val="37"/>
                <w:sz w:val="24"/>
              </w:rPr>
              <w:t xml:space="preserve"> </w:t>
            </w:r>
            <w:r>
              <w:rPr>
                <w:sz w:val="24"/>
              </w:rPr>
              <w:t>из</w:t>
            </w:r>
            <w:r>
              <w:rPr>
                <w:spacing w:val="37"/>
                <w:sz w:val="24"/>
              </w:rPr>
              <w:t xml:space="preserve"> </w:t>
            </w:r>
            <w:r>
              <w:rPr>
                <w:sz w:val="24"/>
              </w:rPr>
              <w:t>пластилина,</w:t>
            </w:r>
            <w:r>
              <w:rPr>
                <w:spacing w:val="36"/>
                <w:sz w:val="24"/>
              </w:rPr>
              <w:t xml:space="preserve"> </w:t>
            </w:r>
            <w:r>
              <w:rPr>
                <w:sz w:val="24"/>
              </w:rPr>
              <w:t>приобретать представления о целостной форме в объѐмном изображении.</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89"/>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47" w:line="259" w:lineRule="auto"/>
              <w:rPr>
                <w:sz w:val="24"/>
              </w:rPr>
            </w:pPr>
            <w:r>
              <w:rPr>
                <w:sz w:val="24"/>
              </w:rPr>
              <w:t>Овладевать</w:t>
            </w:r>
            <w:r>
              <w:rPr>
                <w:spacing w:val="40"/>
                <w:sz w:val="24"/>
              </w:rPr>
              <w:t xml:space="preserve"> </w:t>
            </w:r>
            <w:r>
              <w:rPr>
                <w:sz w:val="24"/>
              </w:rPr>
              <w:t>первичными</w:t>
            </w:r>
            <w:r>
              <w:rPr>
                <w:spacing w:val="40"/>
                <w:sz w:val="24"/>
              </w:rPr>
              <w:t xml:space="preserve"> </w:t>
            </w:r>
            <w:r>
              <w:rPr>
                <w:sz w:val="24"/>
              </w:rPr>
              <w:t>навыками</w:t>
            </w:r>
            <w:r>
              <w:rPr>
                <w:spacing w:val="40"/>
                <w:sz w:val="24"/>
              </w:rPr>
              <w:t xml:space="preserve"> </w:t>
            </w:r>
            <w:r>
              <w:rPr>
                <w:sz w:val="24"/>
              </w:rPr>
              <w:t>бумагопластики</w:t>
            </w:r>
            <w:r>
              <w:rPr>
                <w:spacing w:val="40"/>
                <w:sz w:val="24"/>
              </w:rPr>
              <w:t xml:space="preserve"> </w:t>
            </w:r>
            <w:r>
              <w:rPr>
                <w:sz w:val="24"/>
              </w:rPr>
              <w:t>–</w:t>
            </w:r>
            <w:r>
              <w:rPr>
                <w:spacing w:val="40"/>
                <w:sz w:val="24"/>
              </w:rPr>
              <w:t xml:space="preserve"> </w:t>
            </w:r>
            <w:r>
              <w:rPr>
                <w:sz w:val="24"/>
              </w:rPr>
              <w:t>создания объѐмных</w:t>
            </w:r>
            <w:r>
              <w:rPr>
                <w:spacing w:val="68"/>
                <w:sz w:val="24"/>
              </w:rPr>
              <w:t xml:space="preserve"> </w:t>
            </w:r>
            <w:r>
              <w:rPr>
                <w:sz w:val="24"/>
              </w:rPr>
              <w:t>форм</w:t>
            </w:r>
            <w:r>
              <w:rPr>
                <w:spacing w:val="66"/>
                <w:sz w:val="24"/>
              </w:rPr>
              <w:t xml:space="preserve"> </w:t>
            </w:r>
            <w:r>
              <w:rPr>
                <w:sz w:val="24"/>
              </w:rPr>
              <w:t>из</w:t>
            </w:r>
            <w:r>
              <w:rPr>
                <w:spacing w:val="68"/>
                <w:sz w:val="24"/>
              </w:rPr>
              <w:t xml:space="preserve"> </w:t>
            </w:r>
            <w:r>
              <w:rPr>
                <w:sz w:val="24"/>
              </w:rPr>
              <w:t>бумаги</w:t>
            </w:r>
            <w:r>
              <w:rPr>
                <w:spacing w:val="69"/>
                <w:sz w:val="24"/>
              </w:rPr>
              <w:t xml:space="preserve"> </w:t>
            </w:r>
            <w:r>
              <w:rPr>
                <w:sz w:val="24"/>
              </w:rPr>
              <w:t>путѐм</w:t>
            </w:r>
            <w:r>
              <w:rPr>
                <w:spacing w:val="69"/>
                <w:sz w:val="24"/>
              </w:rPr>
              <w:t xml:space="preserve"> </w:t>
            </w:r>
            <w:r>
              <w:rPr>
                <w:sz w:val="24"/>
              </w:rPr>
              <w:t>еѐ</w:t>
            </w:r>
            <w:r>
              <w:rPr>
                <w:spacing w:val="70"/>
                <w:sz w:val="24"/>
              </w:rPr>
              <w:t xml:space="preserve"> </w:t>
            </w:r>
            <w:r>
              <w:rPr>
                <w:sz w:val="24"/>
              </w:rPr>
              <w:t>складывания,</w:t>
            </w:r>
            <w:r>
              <w:rPr>
                <w:spacing w:val="69"/>
                <w:sz w:val="24"/>
              </w:rPr>
              <w:t xml:space="preserve"> </w:t>
            </w:r>
            <w:r>
              <w:rPr>
                <w:spacing w:val="-2"/>
                <w:sz w:val="24"/>
              </w:rPr>
              <w:t>надрезания,</w:t>
            </w:r>
          </w:p>
          <w:p w:rsidR="00267204" w:rsidRDefault="00CD0299">
            <w:pPr>
              <w:pStyle w:val="TableParagraph"/>
              <w:spacing w:line="276" w:lineRule="exact"/>
              <w:rPr>
                <w:sz w:val="24"/>
              </w:rPr>
            </w:pPr>
            <w:r>
              <w:rPr>
                <w:spacing w:val="-2"/>
                <w:sz w:val="24"/>
              </w:rPr>
              <w:t>закручивания.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49"/>
        </w:trPr>
        <w:tc>
          <w:tcPr>
            <w:tcW w:w="7084" w:type="dxa"/>
          </w:tcPr>
          <w:p w:rsidR="00267204" w:rsidRDefault="00CD0299">
            <w:pPr>
              <w:pStyle w:val="TableParagraph"/>
              <w:spacing w:before="47"/>
              <w:rPr>
                <w:sz w:val="24"/>
              </w:rPr>
            </w:pPr>
            <w:r>
              <w:rPr>
                <w:sz w:val="24"/>
              </w:rPr>
              <w:t>Модуль</w:t>
            </w:r>
            <w:r>
              <w:rPr>
                <w:spacing w:val="-6"/>
                <w:sz w:val="24"/>
              </w:rPr>
              <w:t xml:space="preserve"> </w:t>
            </w:r>
            <w:r>
              <w:rPr>
                <w:sz w:val="24"/>
              </w:rPr>
              <w:t>«Декоративно-прикладное</w:t>
            </w:r>
            <w:r>
              <w:rPr>
                <w:spacing w:val="-10"/>
                <w:sz w:val="24"/>
              </w:rPr>
              <w:t xml:space="preserve"> </w:t>
            </w:r>
            <w:r>
              <w:rPr>
                <w:spacing w:val="-2"/>
                <w:sz w:val="24"/>
              </w:rPr>
              <w:t>искусство».</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0"/>
        </w:trPr>
        <w:tc>
          <w:tcPr>
            <w:tcW w:w="7084" w:type="dxa"/>
          </w:tcPr>
          <w:p w:rsidR="00267204" w:rsidRDefault="00CD0299">
            <w:pPr>
              <w:pStyle w:val="TableParagraph"/>
              <w:spacing w:before="33" w:line="290" w:lineRule="atLeast"/>
              <w:ind w:right="97"/>
              <w:jc w:val="both"/>
              <w:rPr>
                <w:sz w:val="24"/>
              </w:rPr>
            </w:pPr>
            <w:r>
              <w:rPr>
                <w:sz w:val="24"/>
              </w:rPr>
              <w:t>Рассматривать</w:t>
            </w:r>
            <w:r>
              <w:rPr>
                <w:spacing w:val="-2"/>
                <w:sz w:val="24"/>
              </w:rPr>
              <w:t xml:space="preserve"> </w:t>
            </w:r>
            <w:r>
              <w:rPr>
                <w:sz w:val="24"/>
              </w:rPr>
              <w:t>и</w:t>
            </w:r>
            <w:r>
              <w:rPr>
                <w:spacing w:val="-2"/>
                <w:sz w:val="24"/>
              </w:rPr>
              <w:t xml:space="preserve"> </w:t>
            </w:r>
            <w:r>
              <w:rPr>
                <w:sz w:val="24"/>
              </w:rPr>
              <w:t>эстетически</w:t>
            </w:r>
            <w:r>
              <w:rPr>
                <w:spacing w:val="-2"/>
                <w:sz w:val="24"/>
              </w:rPr>
              <w:t xml:space="preserve"> </w:t>
            </w:r>
            <w:r>
              <w:rPr>
                <w:sz w:val="24"/>
              </w:rPr>
              <w:t>характеризовать</w:t>
            </w:r>
            <w:r>
              <w:rPr>
                <w:spacing w:val="-5"/>
                <w:sz w:val="24"/>
              </w:rPr>
              <w:t xml:space="preserve"> </w:t>
            </w:r>
            <w:r>
              <w:rPr>
                <w:sz w:val="24"/>
              </w:rPr>
              <w:t>различные</w:t>
            </w:r>
            <w:r>
              <w:rPr>
                <w:spacing w:val="-4"/>
                <w:sz w:val="24"/>
              </w:rPr>
              <w:t xml:space="preserve"> </w:t>
            </w:r>
            <w:r>
              <w:rPr>
                <w:sz w:val="24"/>
              </w:rPr>
              <w:t xml:space="preserve">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w:t>
            </w:r>
            <w:r>
              <w:rPr>
                <w:spacing w:val="-2"/>
                <w:sz w:val="24"/>
              </w:rPr>
              <w:t>искусства.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371"/>
                <w:tab w:val="left" w:pos="2134"/>
                <w:tab w:val="left" w:pos="3566"/>
                <w:tab w:val="left" w:pos="4052"/>
                <w:tab w:val="left" w:pos="6088"/>
              </w:tabs>
              <w:spacing w:before="33" w:line="290" w:lineRule="atLeast"/>
              <w:ind w:right="40"/>
              <w:rPr>
                <w:sz w:val="24"/>
              </w:rPr>
            </w:pPr>
            <w:r>
              <w:rPr>
                <w:spacing w:val="-2"/>
                <w:sz w:val="24"/>
              </w:rPr>
              <w:t>Различать</w:t>
            </w:r>
            <w:r>
              <w:rPr>
                <w:sz w:val="24"/>
              </w:rPr>
              <w:tab/>
            </w:r>
            <w:r>
              <w:rPr>
                <w:spacing w:val="-4"/>
                <w:sz w:val="24"/>
              </w:rPr>
              <w:t>виды</w:t>
            </w:r>
            <w:r>
              <w:rPr>
                <w:sz w:val="24"/>
              </w:rPr>
              <w:tab/>
            </w:r>
            <w:r>
              <w:rPr>
                <w:spacing w:val="-2"/>
                <w:sz w:val="24"/>
              </w:rPr>
              <w:t>орнаментов</w:t>
            </w:r>
            <w:r>
              <w:rPr>
                <w:sz w:val="24"/>
              </w:rPr>
              <w:tab/>
            </w:r>
            <w:r>
              <w:rPr>
                <w:spacing w:val="-6"/>
                <w:sz w:val="24"/>
              </w:rPr>
              <w:t>по</w:t>
            </w:r>
            <w:r>
              <w:rPr>
                <w:sz w:val="24"/>
              </w:rPr>
              <w:tab/>
            </w:r>
            <w:r>
              <w:rPr>
                <w:spacing w:val="-2"/>
                <w:sz w:val="24"/>
              </w:rPr>
              <w:t>изобразительным</w:t>
            </w:r>
            <w:r>
              <w:rPr>
                <w:sz w:val="24"/>
              </w:rPr>
              <w:tab/>
            </w:r>
            <w:r>
              <w:rPr>
                <w:spacing w:val="-2"/>
                <w:sz w:val="24"/>
              </w:rPr>
              <w:t xml:space="preserve">мотивам: </w:t>
            </w:r>
            <w:r>
              <w:rPr>
                <w:sz w:val="24"/>
              </w:rPr>
              <w:t>растительные, геометрические, анималистические.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50"/>
        </w:trPr>
        <w:tc>
          <w:tcPr>
            <w:tcW w:w="7084" w:type="dxa"/>
          </w:tcPr>
          <w:p w:rsidR="00267204" w:rsidRDefault="00CD0299">
            <w:pPr>
              <w:pStyle w:val="TableParagraph"/>
              <w:spacing w:before="33" w:line="290" w:lineRule="atLeast"/>
              <w:rPr>
                <w:sz w:val="24"/>
              </w:rPr>
            </w:pPr>
            <w:r>
              <w:rPr>
                <w:sz w:val="24"/>
              </w:rPr>
              <w:t>Учиться</w:t>
            </w:r>
            <w:r>
              <w:rPr>
                <w:spacing w:val="-7"/>
                <w:sz w:val="24"/>
              </w:rPr>
              <w:t xml:space="preserve"> </w:t>
            </w:r>
            <w:r>
              <w:rPr>
                <w:sz w:val="24"/>
              </w:rPr>
              <w:t>использовать</w:t>
            </w:r>
            <w:r>
              <w:rPr>
                <w:spacing w:val="-9"/>
                <w:sz w:val="24"/>
              </w:rPr>
              <w:t xml:space="preserve"> </w:t>
            </w:r>
            <w:r>
              <w:rPr>
                <w:sz w:val="24"/>
              </w:rPr>
              <w:t>правила</w:t>
            </w:r>
            <w:r>
              <w:rPr>
                <w:spacing w:val="-8"/>
                <w:sz w:val="24"/>
              </w:rPr>
              <w:t xml:space="preserve"> </w:t>
            </w:r>
            <w:r>
              <w:rPr>
                <w:sz w:val="24"/>
              </w:rPr>
              <w:t>симметрии</w:t>
            </w:r>
            <w:r>
              <w:rPr>
                <w:spacing w:val="-7"/>
                <w:sz w:val="24"/>
              </w:rPr>
              <w:t xml:space="preserve"> </w:t>
            </w:r>
            <w:r>
              <w:rPr>
                <w:sz w:val="24"/>
              </w:rPr>
              <w:t>в</w:t>
            </w:r>
            <w:r>
              <w:rPr>
                <w:spacing w:val="-8"/>
                <w:sz w:val="24"/>
              </w:rPr>
              <w:t xml:space="preserve"> </w:t>
            </w:r>
            <w:r>
              <w:rPr>
                <w:sz w:val="24"/>
              </w:rPr>
              <w:t>своей</w:t>
            </w:r>
            <w:r>
              <w:rPr>
                <w:spacing w:val="-7"/>
                <w:sz w:val="24"/>
              </w:rPr>
              <w:t xml:space="preserve"> </w:t>
            </w:r>
            <w:r>
              <w:rPr>
                <w:sz w:val="24"/>
              </w:rPr>
              <w:t xml:space="preserve">художественной </w:t>
            </w:r>
            <w:r>
              <w:rPr>
                <w:spacing w:val="-2"/>
                <w:sz w:val="24"/>
              </w:rPr>
              <w:t>деятельности.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695"/>
                <w:tab w:val="left" w:pos="2479"/>
                <w:tab w:val="left" w:pos="3669"/>
                <w:tab w:val="left" w:pos="5618"/>
              </w:tabs>
              <w:spacing w:before="30" w:line="290" w:lineRule="atLeast"/>
              <w:ind w:right="41"/>
              <w:rPr>
                <w:sz w:val="24"/>
              </w:rPr>
            </w:pPr>
            <w:r>
              <w:rPr>
                <w:spacing w:val="-2"/>
                <w:sz w:val="24"/>
              </w:rPr>
              <w:t>Приобретать</w:t>
            </w:r>
            <w:r>
              <w:rPr>
                <w:sz w:val="24"/>
              </w:rPr>
              <w:tab/>
            </w:r>
            <w:r>
              <w:rPr>
                <w:spacing w:val="-4"/>
                <w:sz w:val="24"/>
              </w:rPr>
              <w:t>опыт</w:t>
            </w:r>
            <w:r>
              <w:rPr>
                <w:sz w:val="24"/>
              </w:rPr>
              <w:tab/>
            </w:r>
            <w:r>
              <w:rPr>
                <w:spacing w:val="-2"/>
                <w:sz w:val="24"/>
              </w:rPr>
              <w:t>создания</w:t>
            </w:r>
            <w:r>
              <w:rPr>
                <w:sz w:val="24"/>
              </w:rPr>
              <w:tab/>
            </w:r>
            <w:r>
              <w:rPr>
                <w:spacing w:val="-2"/>
                <w:sz w:val="24"/>
              </w:rPr>
              <w:t>орнаментальной</w:t>
            </w:r>
            <w:r>
              <w:rPr>
                <w:sz w:val="24"/>
              </w:rPr>
              <w:tab/>
            </w:r>
            <w:r>
              <w:rPr>
                <w:spacing w:val="-2"/>
                <w:sz w:val="24"/>
              </w:rPr>
              <w:t xml:space="preserve">декоративной </w:t>
            </w:r>
            <w:r>
              <w:rPr>
                <w:sz w:val="24"/>
              </w:rPr>
              <w:t>композиции (стилизованной: декоративный цветок или птица).</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0" w:line="290" w:lineRule="atLeast"/>
              <w:rPr>
                <w:sz w:val="24"/>
              </w:rPr>
            </w:pPr>
            <w:r>
              <w:rPr>
                <w:sz w:val="24"/>
              </w:rPr>
              <w:t xml:space="preserve">Приобретать знания о значении и назначении украшений в жизни </w:t>
            </w:r>
            <w:r>
              <w:rPr>
                <w:spacing w:val="-2"/>
                <w:sz w:val="24"/>
              </w:rPr>
              <w:t>людей.</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1540"/>
        </w:trPr>
        <w:tc>
          <w:tcPr>
            <w:tcW w:w="7084" w:type="dxa"/>
          </w:tcPr>
          <w:p w:rsidR="00267204" w:rsidRDefault="00CD0299">
            <w:pPr>
              <w:pStyle w:val="TableParagraph"/>
              <w:spacing w:before="44" w:line="259" w:lineRule="auto"/>
              <w:ind w:right="97"/>
              <w:jc w:val="both"/>
              <w:rPr>
                <w:sz w:val="24"/>
              </w:rPr>
            </w:pPr>
            <w:r>
              <w:rPr>
                <w:sz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учѐтом местных промыслов)</w:t>
            </w:r>
            <w:r>
              <w:rPr>
                <w:spacing w:val="40"/>
                <w:sz w:val="24"/>
              </w:rPr>
              <w:t xml:space="preserve"> </w:t>
            </w:r>
            <w:r>
              <w:rPr>
                <w:sz w:val="24"/>
              </w:rPr>
              <w:t>и</w:t>
            </w:r>
            <w:r>
              <w:rPr>
                <w:spacing w:val="45"/>
                <w:sz w:val="24"/>
              </w:rPr>
              <w:t xml:space="preserve"> </w:t>
            </w:r>
            <w:r>
              <w:rPr>
                <w:sz w:val="24"/>
              </w:rPr>
              <w:t>опыт</w:t>
            </w:r>
            <w:r>
              <w:rPr>
                <w:spacing w:val="44"/>
                <w:sz w:val="24"/>
              </w:rPr>
              <w:t xml:space="preserve"> </w:t>
            </w:r>
            <w:r>
              <w:rPr>
                <w:sz w:val="24"/>
              </w:rPr>
              <w:t>практической</w:t>
            </w:r>
            <w:r>
              <w:rPr>
                <w:spacing w:val="43"/>
                <w:sz w:val="24"/>
              </w:rPr>
              <w:t xml:space="preserve"> </w:t>
            </w:r>
            <w:r>
              <w:rPr>
                <w:sz w:val="24"/>
              </w:rPr>
              <w:t>художественной</w:t>
            </w:r>
            <w:r>
              <w:rPr>
                <w:spacing w:val="43"/>
                <w:sz w:val="24"/>
              </w:rPr>
              <w:t xml:space="preserve"> </w:t>
            </w:r>
            <w:r>
              <w:rPr>
                <w:spacing w:val="-2"/>
                <w:sz w:val="24"/>
              </w:rPr>
              <w:t>деятельности</w:t>
            </w:r>
          </w:p>
          <w:p w:rsidR="00267204" w:rsidRDefault="00CD0299">
            <w:pPr>
              <w:pStyle w:val="TableParagraph"/>
              <w:spacing w:before="1"/>
              <w:jc w:val="both"/>
              <w:rPr>
                <w:sz w:val="24"/>
              </w:rPr>
            </w:pPr>
            <w:r>
              <w:rPr>
                <w:sz w:val="24"/>
              </w:rPr>
              <w:t>по</w:t>
            </w:r>
            <w:r>
              <w:rPr>
                <w:spacing w:val="-3"/>
                <w:sz w:val="24"/>
              </w:rPr>
              <w:t xml:space="preserve"> </w:t>
            </w:r>
            <w:r>
              <w:rPr>
                <w:sz w:val="24"/>
              </w:rPr>
              <w:t>мотивам</w:t>
            </w:r>
            <w:r>
              <w:rPr>
                <w:spacing w:val="-4"/>
                <w:sz w:val="24"/>
              </w:rPr>
              <w:t xml:space="preserve"> </w:t>
            </w:r>
            <w:r>
              <w:rPr>
                <w:sz w:val="24"/>
              </w:rPr>
              <w:t>игрушки</w:t>
            </w:r>
            <w:r>
              <w:rPr>
                <w:spacing w:val="-3"/>
                <w:sz w:val="24"/>
              </w:rPr>
              <w:t xml:space="preserve"> </w:t>
            </w:r>
            <w:r>
              <w:rPr>
                <w:sz w:val="24"/>
              </w:rPr>
              <w:t>выбранного</w:t>
            </w:r>
            <w:r>
              <w:rPr>
                <w:spacing w:val="-2"/>
                <w:sz w:val="24"/>
              </w:rPr>
              <w:t xml:space="preserve"> промысла.</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8"/>
        </w:trPr>
        <w:tc>
          <w:tcPr>
            <w:tcW w:w="7084" w:type="dxa"/>
          </w:tcPr>
          <w:p w:rsidR="00267204" w:rsidRDefault="00CD0299">
            <w:pPr>
              <w:pStyle w:val="TableParagraph"/>
              <w:spacing w:before="23" w:line="300" w:lineRule="atLeast"/>
              <w:rPr>
                <w:sz w:val="24"/>
              </w:rPr>
            </w:pPr>
            <w:r>
              <w:rPr>
                <w:sz w:val="24"/>
              </w:rPr>
              <w:t>Иметь</w:t>
            </w:r>
            <w:r>
              <w:rPr>
                <w:spacing w:val="40"/>
                <w:sz w:val="24"/>
              </w:rPr>
              <w:t xml:space="preserve"> </w:t>
            </w:r>
            <w:r>
              <w:rPr>
                <w:sz w:val="24"/>
              </w:rPr>
              <w:t>опыт</w:t>
            </w:r>
            <w:r>
              <w:rPr>
                <w:spacing w:val="40"/>
                <w:sz w:val="24"/>
              </w:rPr>
              <w:t xml:space="preserve"> </w:t>
            </w:r>
            <w:r>
              <w:rPr>
                <w:sz w:val="24"/>
              </w:rPr>
              <w:t>и</w:t>
            </w:r>
            <w:r>
              <w:rPr>
                <w:spacing w:val="40"/>
                <w:sz w:val="24"/>
              </w:rPr>
              <w:t xml:space="preserve"> </w:t>
            </w:r>
            <w:r>
              <w:rPr>
                <w:sz w:val="24"/>
              </w:rPr>
              <w:t>соответствующие</w:t>
            </w:r>
            <w:r>
              <w:rPr>
                <w:spacing w:val="40"/>
                <w:sz w:val="24"/>
              </w:rPr>
              <w:t xml:space="preserve"> </w:t>
            </w:r>
            <w:r>
              <w:rPr>
                <w:sz w:val="24"/>
              </w:rPr>
              <w:t>возрасту</w:t>
            </w:r>
            <w:r>
              <w:rPr>
                <w:spacing w:val="40"/>
                <w:sz w:val="24"/>
              </w:rPr>
              <w:t xml:space="preserve"> </w:t>
            </w:r>
            <w:r>
              <w:rPr>
                <w:sz w:val="24"/>
              </w:rPr>
              <w:t>навыки</w:t>
            </w:r>
            <w:r>
              <w:rPr>
                <w:spacing w:val="40"/>
                <w:sz w:val="24"/>
              </w:rPr>
              <w:t xml:space="preserve"> </w:t>
            </w:r>
            <w:r>
              <w:rPr>
                <w:sz w:val="24"/>
              </w:rPr>
              <w:t>подготовки</w:t>
            </w:r>
            <w:r>
              <w:rPr>
                <w:spacing w:val="40"/>
                <w:sz w:val="24"/>
              </w:rPr>
              <w:t xml:space="preserve"> </w:t>
            </w:r>
            <w:r>
              <w:rPr>
                <w:sz w:val="24"/>
              </w:rPr>
              <w:t>и оформления общего праздника.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Модуль</w:t>
            </w:r>
            <w:r>
              <w:rPr>
                <w:spacing w:val="1"/>
                <w:sz w:val="24"/>
              </w:rPr>
              <w:t xml:space="preserve"> </w:t>
            </w:r>
            <w:r>
              <w:rPr>
                <w:spacing w:val="-2"/>
                <w:sz w:val="24"/>
              </w:rPr>
              <w:t>«Архитектура».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107"/>
              <w:jc w:val="both"/>
              <w:rPr>
                <w:sz w:val="24"/>
              </w:rPr>
            </w:pPr>
            <w:r>
              <w:rPr>
                <w:sz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Осваивать</w:t>
            </w:r>
            <w:r>
              <w:rPr>
                <w:spacing w:val="80"/>
                <w:sz w:val="24"/>
              </w:rPr>
              <w:t xml:space="preserve"> </w:t>
            </w:r>
            <w:r>
              <w:rPr>
                <w:sz w:val="24"/>
              </w:rPr>
              <w:t>приѐмы</w:t>
            </w:r>
            <w:r>
              <w:rPr>
                <w:spacing w:val="80"/>
                <w:sz w:val="24"/>
              </w:rPr>
              <w:t xml:space="preserve"> </w:t>
            </w:r>
            <w:r>
              <w:rPr>
                <w:sz w:val="24"/>
              </w:rPr>
              <w:t>конструирования</w:t>
            </w:r>
            <w:r>
              <w:rPr>
                <w:spacing w:val="80"/>
                <w:sz w:val="24"/>
              </w:rPr>
              <w:t xml:space="preserve"> </w:t>
            </w:r>
            <w:r>
              <w:rPr>
                <w:sz w:val="24"/>
              </w:rPr>
              <w:t>из</w:t>
            </w:r>
            <w:r>
              <w:rPr>
                <w:spacing w:val="80"/>
                <w:sz w:val="24"/>
              </w:rPr>
              <w:t xml:space="preserve"> </w:t>
            </w:r>
            <w:r>
              <w:rPr>
                <w:sz w:val="24"/>
              </w:rPr>
              <w:t>бумаги,</w:t>
            </w:r>
            <w:r>
              <w:rPr>
                <w:spacing w:val="80"/>
                <w:sz w:val="24"/>
              </w:rPr>
              <w:t xml:space="preserve"> </w:t>
            </w:r>
            <w:r>
              <w:rPr>
                <w:sz w:val="24"/>
              </w:rPr>
              <w:t>складывания</w:t>
            </w:r>
            <w:r>
              <w:rPr>
                <w:spacing w:val="40"/>
                <w:sz w:val="24"/>
              </w:rPr>
              <w:t xml:space="preserve"> </w:t>
            </w:r>
            <w:r>
              <w:rPr>
                <w:sz w:val="24"/>
              </w:rPr>
              <w:t>объѐмных простых геометрических тел.</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Приобретать</w:t>
            </w:r>
            <w:r>
              <w:rPr>
                <w:spacing w:val="38"/>
                <w:sz w:val="24"/>
              </w:rPr>
              <w:t xml:space="preserve"> </w:t>
            </w:r>
            <w:r>
              <w:rPr>
                <w:sz w:val="24"/>
              </w:rPr>
              <w:t>опыт</w:t>
            </w:r>
            <w:r>
              <w:rPr>
                <w:spacing w:val="35"/>
                <w:sz w:val="24"/>
              </w:rPr>
              <w:t xml:space="preserve"> </w:t>
            </w:r>
            <w:r>
              <w:rPr>
                <w:sz w:val="24"/>
              </w:rPr>
              <w:t>пространственного</w:t>
            </w:r>
            <w:r>
              <w:rPr>
                <w:spacing w:val="37"/>
                <w:sz w:val="24"/>
              </w:rPr>
              <w:t xml:space="preserve"> </w:t>
            </w:r>
            <w:r>
              <w:rPr>
                <w:sz w:val="24"/>
              </w:rPr>
              <w:t>макетирования</w:t>
            </w:r>
            <w:r>
              <w:rPr>
                <w:spacing w:val="37"/>
                <w:sz w:val="24"/>
              </w:rPr>
              <w:t xml:space="preserve"> </w:t>
            </w:r>
            <w:r>
              <w:rPr>
                <w:sz w:val="24"/>
              </w:rPr>
              <w:t>(сказочный город) в форме коллективной игровой деятельности.</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47"/>
        </w:trPr>
        <w:tc>
          <w:tcPr>
            <w:tcW w:w="7084" w:type="dxa"/>
          </w:tcPr>
          <w:p w:rsidR="00267204" w:rsidRDefault="00CD0299">
            <w:pPr>
              <w:pStyle w:val="TableParagraph"/>
              <w:spacing w:before="23" w:line="300" w:lineRule="atLeast"/>
              <w:rPr>
                <w:sz w:val="24"/>
              </w:rPr>
            </w:pPr>
            <w:r>
              <w:rPr>
                <w:sz w:val="24"/>
              </w:rPr>
              <w:lastRenderedPageBreak/>
              <w:t>Приобретать</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конструктивной</w:t>
            </w:r>
            <w:r>
              <w:rPr>
                <w:spacing w:val="80"/>
                <w:sz w:val="24"/>
              </w:rPr>
              <w:t xml:space="preserve"> </w:t>
            </w:r>
            <w:r>
              <w:rPr>
                <w:sz w:val="24"/>
              </w:rPr>
              <w:t>основе</w:t>
            </w:r>
            <w:r>
              <w:rPr>
                <w:spacing w:val="80"/>
                <w:sz w:val="24"/>
              </w:rPr>
              <w:t xml:space="preserve"> </w:t>
            </w:r>
            <w:r>
              <w:rPr>
                <w:sz w:val="24"/>
              </w:rPr>
              <w:t>любого предмета и первичные навыки анализа его строения.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pacing w:val="-2"/>
                <w:sz w:val="24"/>
              </w:rPr>
              <w:t>искусства».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98"/>
              <w:jc w:val="both"/>
              <w:rPr>
                <w:sz w:val="24"/>
              </w:rPr>
            </w:pPr>
            <w:r>
              <w:rPr>
                <w:sz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4"/>
              <w:jc w:val="both"/>
              <w:rPr>
                <w:sz w:val="24"/>
              </w:rPr>
            </w:pPr>
            <w:r>
              <w:rPr>
                <w:sz w:val="24"/>
              </w:rPr>
              <w:t>Приобретать опыт эстетического наблюдения природы на основе эмоциональных впечатлений с учѐтом учебных задач и</w:t>
            </w:r>
            <w:r>
              <w:rPr>
                <w:spacing w:val="40"/>
                <w:sz w:val="24"/>
              </w:rPr>
              <w:t xml:space="preserve"> </w:t>
            </w:r>
            <w:r>
              <w:rPr>
                <w:sz w:val="24"/>
              </w:rPr>
              <w:t>визуальной установки учителя.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7"/>
              <w:rPr>
                <w:sz w:val="24"/>
              </w:rPr>
            </w:pPr>
            <w:r>
              <w:rPr>
                <w:sz w:val="24"/>
              </w:rPr>
              <w:t>Приобретать</w:t>
            </w:r>
            <w:r>
              <w:rPr>
                <w:spacing w:val="33"/>
                <w:sz w:val="24"/>
              </w:rPr>
              <w:t xml:space="preserve">  </w:t>
            </w:r>
            <w:r>
              <w:rPr>
                <w:sz w:val="24"/>
              </w:rPr>
              <w:t>опыт</w:t>
            </w:r>
            <w:r>
              <w:rPr>
                <w:spacing w:val="35"/>
                <w:sz w:val="24"/>
              </w:rPr>
              <w:t xml:space="preserve">  </w:t>
            </w:r>
            <w:r>
              <w:rPr>
                <w:sz w:val="24"/>
              </w:rPr>
              <w:t>художественного</w:t>
            </w:r>
            <w:r>
              <w:rPr>
                <w:spacing w:val="35"/>
                <w:sz w:val="24"/>
              </w:rPr>
              <w:t xml:space="preserve">  </w:t>
            </w:r>
            <w:r>
              <w:rPr>
                <w:sz w:val="24"/>
              </w:rPr>
              <w:t>наблюдения</w:t>
            </w:r>
            <w:r>
              <w:rPr>
                <w:spacing w:val="36"/>
                <w:sz w:val="24"/>
              </w:rPr>
              <w:t xml:space="preserve">  </w:t>
            </w:r>
            <w:r>
              <w:rPr>
                <w:spacing w:val="-2"/>
                <w:sz w:val="24"/>
              </w:rPr>
              <w:t>предметной</w:t>
            </w:r>
          </w:p>
          <w:p w:rsidR="00267204" w:rsidRDefault="00CD0299">
            <w:pPr>
              <w:pStyle w:val="TableParagraph"/>
              <w:tabs>
                <w:tab w:val="left" w:pos="997"/>
                <w:tab w:val="left" w:pos="1920"/>
                <w:tab w:val="left" w:pos="3103"/>
                <w:tab w:val="left" w:pos="3492"/>
                <w:tab w:val="left" w:pos="5055"/>
                <w:tab w:val="left" w:pos="5557"/>
              </w:tabs>
              <w:spacing w:before="8" w:line="290" w:lineRule="atLeast"/>
              <w:ind w:right="105"/>
              <w:rPr>
                <w:sz w:val="24"/>
              </w:rPr>
            </w:pPr>
            <w:r>
              <w:rPr>
                <w:spacing w:val="-4"/>
                <w:sz w:val="24"/>
              </w:rPr>
              <w:t>среды</w:t>
            </w:r>
            <w:r>
              <w:rPr>
                <w:sz w:val="24"/>
              </w:rPr>
              <w:tab/>
            </w:r>
            <w:r>
              <w:rPr>
                <w:spacing w:val="-2"/>
                <w:sz w:val="24"/>
              </w:rPr>
              <w:t>жизни</w:t>
            </w:r>
            <w:r>
              <w:rPr>
                <w:sz w:val="24"/>
              </w:rPr>
              <w:tab/>
            </w:r>
            <w:r>
              <w:rPr>
                <w:spacing w:val="-2"/>
                <w:sz w:val="24"/>
              </w:rPr>
              <w:t>человека</w:t>
            </w:r>
            <w:r>
              <w:rPr>
                <w:sz w:val="24"/>
              </w:rPr>
              <w:tab/>
            </w:r>
            <w:r>
              <w:rPr>
                <w:spacing w:val="-10"/>
                <w:sz w:val="24"/>
              </w:rPr>
              <w:t>в</w:t>
            </w:r>
            <w:r>
              <w:rPr>
                <w:sz w:val="24"/>
              </w:rPr>
              <w:tab/>
            </w:r>
            <w:r>
              <w:rPr>
                <w:spacing w:val="-2"/>
                <w:sz w:val="24"/>
              </w:rPr>
              <w:t>зависимости</w:t>
            </w:r>
            <w:r>
              <w:rPr>
                <w:sz w:val="24"/>
              </w:rPr>
              <w:tab/>
            </w:r>
            <w:r>
              <w:rPr>
                <w:spacing w:val="-6"/>
                <w:sz w:val="24"/>
              </w:rPr>
              <w:t>от</w:t>
            </w:r>
            <w:r>
              <w:rPr>
                <w:sz w:val="24"/>
              </w:rPr>
              <w:tab/>
            </w:r>
            <w:r>
              <w:rPr>
                <w:spacing w:val="-2"/>
                <w:sz w:val="24"/>
              </w:rPr>
              <w:t xml:space="preserve">поставленной </w:t>
            </w:r>
            <w:r>
              <w:rPr>
                <w:sz w:val="24"/>
              </w:rPr>
              <w:t>аналитической и эстетической задачи (установки).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Осваивать</w:t>
            </w:r>
            <w:r>
              <w:rPr>
                <w:spacing w:val="80"/>
                <w:sz w:val="24"/>
              </w:rPr>
              <w:t xml:space="preserve"> </w:t>
            </w:r>
            <w:r>
              <w:rPr>
                <w:sz w:val="24"/>
              </w:rPr>
              <w:t>опыт</w:t>
            </w:r>
            <w:r>
              <w:rPr>
                <w:spacing w:val="80"/>
                <w:sz w:val="24"/>
              </w:rPr>
              <w:t xml:space="preserve"> </w:t>
            </w:r>
            <w:r>
              <w:rPr>
                <w:sz w:val="24"/>
              </w:rPr>
              <w:t>эстетического</w:t>
            </w:r>
            <w:r>
              <w:rPr>
                <w:spacing w:val="80"/>
                <w:sz w:val="24"/>
              </w:rPr>
              <w:t xml:space="preserve"> </w:t>
            </w:r>
            <w:r>
              <w:rPr>
                <w:sz w:val="24"/>
              </w:rPr>
              <w:t>восприятия</w:t>
            </w:r>
            <w:r>
              <w:rPr>
                <w:spacing w:val="80"/>
                <w:sz w:val="24"/>
              </w:rPr>
              <w:t xml:space="preserve"> </w:t>
            </w:r>
            <w:r>
              <w:rPr>
                <w:sz w:val="24"/>
              </w:rPr>
              <w:t>и</w:t>
            </w:r>
            <w:r>
              <w:rPr>
                <w:spacing w:val="80"/>
                <w:sz w:val="24"/>
              </w:rPr>
              <w:t xml:space="preserve"> </w:t>
            </w:r>
            <w:r>
              <w:rPr>
                <w:sz w:val="24"/>
              </w:rPr>
              <w:t>аналитического</w:t>
            </w:r>
            <w:r>
              <w:rPr>
                <w:spacing w:val="80"/>
                <w:sz w:val="24"/>
              </w:rPr>
              <w:t xml:space="preserve"> </w:t>
            </w:r>
            <w:r>
              <w:rPr>
                <w:sz w:val="24"/>
              </w:rPr>
              <w:t>наблюдения архитектурных построек.</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tabs>
                <w:tab w:val="left" w:pos="1374"/>
                <w:tab w:val="left" w:pos="2096"/>
                <w:tab w:val="left" w:pos="3805"/>
                <w:tab w:val="left" w:pos="5695"/>
                <w:tab w:val="left" w:pos="6803"/>
              </w:tabs>
              <w:spacing w:before="33" w:line="290" w:lineRule="atLeast"/>
              <w:ind w:right="42"/>
              <w:rPr>
                <w:sz w:val="24"/>
              </w:rPr>
            </w:pPr>
            <w:r>
              <w:rPr>
                <w:spacing w:val="-2"/>
                <w:sz w:val="24"/>
              </w:rPr>
              <w:t>Осваивать</w:t>
            </w:r>
            <w:r>
              <w:rPr>
                <w:sz w:val="24"/>
              </w:rPr>
              <w:tab/>
            </w:r>
            <w:r>
              <w:rPr>
                <w:spacing w:val="-4"/>
                <w:sz w:val="24"/>
              </w:rPr>
              <w:t>опыт</w:t>
            </w:r>
            <w:r>
              <w:rPr>
                <w:sz w:val="24"/>
              </w:rPr>
              <w:tab/>
            </w:r>
            <w:r>
              <w:rPr>
                <w:spacing w:val="-2"/>
                <w:sz w:val="24"/>
              </w:rPr>
              <w:t>эстетического,</w:t>
            </w:r>
            <w:r>
              <w:rPr>
                <w:sz w:val="24"/>
              </w:rPr>
              <w:tab/>
            </w:r>
            <w:r>
              <w:rPr>
                <w:spacing w:val="-2"/>
                <w:sz w:val="24"/>
              </w:rPr>
              <w:t>эмоционального</w:t>
            </w:r>
            <w:r>
              <w:rPr>
                <w:sz w:val="24"/>
              </w:rPr>
              <w:tab/>
            </w:r>
            <w:r>
              <w:rPr>
                <w:spacing w:val="-2"/>
                <w:sz w:val="24"/>
              </w:rPr>
              <w:t>общения</w:t>
            </w:r>
            <w:r>
              <w:rPr>
                <w:sz w:val="24"/>
              </w:rPr>
              <w:tab/>
            </w:r>
            <w:r>
              <w:rPr>
                <w:spacing w:val="-6"/>
                <w:sz w:val="24"/>
              </w:rPr>
              <w:t xml:space="preserve">со </w:t>
            </w:r>
            <w:r>
              <w:rPr>
                <w:sz w:val="24"/>
              </w:rPr>
              <w:t>станковой картиной, понимать значение зрительских умений 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2"/>
        </w:trPr>
        <w:tc>
          <w:tcPr>
            <w:tcW w:w="7084" w:type="dxa"/>
          </w:tcPr>
          <w:p w:rsidR="00267204" w:rsidRDefault="00CD0299">
            <w:pPr>
              <w:pStyle w:val="TableParagraph"/>
              <w:spacing w:before="33" w:line="290" w:lineRule="atLeast"/>
              <w:ind w:right="100"/>
              <w:jc w:val="both"/>
              <w:rPr>
                <w:sz w:val="24"/>
              </w:rPr>
            </w:pPr>
            <w:r>
              <w:rPr>
                <w:sz w:val="24"/>
              </w:rPr>
              <w:t>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tc>
        <w:tc>
          <w:tcPr>
            <w:tcW w:w="2266" w:type="dxa"/>
          </w:tcPr>
          <w:p w:rsidR="00267204" w:rsidRDefault="00267204">
            <w:pPr>
              <w:pStyle w:val="TableParagraph"/>
              <w:ind w:left="0"/>
              <w:rPr>
                <w:sz w:val="24"/>
              </w:rPr>
            </w:pPr>
          </w:p>
        </w:tc>
      </w:tr>
      <w:tr w:rsidR="00267204">
        <w:trPr>
          <w:trHeight w:val="945"/>
        </w:trPr>
        <w:tc>
          <w:tcPr>
            <w:tcW w:w="7084" w:type="dxa"/>
          </w:tcPr>
          <w:p w:rsidR="00267204" w:rsidRDefault="00CD0299">
            <w:pPr>
              <w:pStyle w:val="TableParagraph"/>
              <w:spacing w:before="45" w:line="259" w:lineRule="auto"/>
              <w:ind w:right="98"/>
              <w:rPr>
                <w:sz w:val="24"/>
              </w:rPr>
            </w:pPr>
            <w:r>
              <w:rPr>
                <w:sz w:val="24"/>
              </w:rPr>
              <w:t>Осваивать новый опыт восприятия художественных иллюстраций в</w:t>
            </w:r>
            <w:r>
              <w:rPr>
                <w:spacing w:val="38"/>
                <w:sz w:val="24"/>
              </w:rPr>
              <w:t xml:space="preserve"> </w:t>
            </w:r>
            <w:r>
              <w:rPr>
                <w:sz w:val="24"/>
              </w:rPr>
              <w:t>детских</w:t>
            </w:r>
            <w:r>
              <w:rPr>
                <w:spacing w:val="43"/>
                <w:sz w:val="24"/>
              </w:rPr>
              <w:t xml:space="preserve"> </w:t>
            </w:r>
            <w:r>
              <w:rPr>
                <w:sz w:val="24"/>
              </w:rPr>
              <w:t>книгах</w:t>
            </w:r>
            <w:r>
              <w:rPr>
                <w:spacing w:val="43"/>
                <w:sz w:val="24"/>
              </w:rPr>
              <w:t xml:space="preserve"> </w:t>
            </w:r>
            <w:r>
              <w:rPr>
                <w:sz w:val="24"/>
              </w:rPr>
              <w:t>и</w:t>
            </w:r>
            <w:r>
              <w:rPr>
                <w:spacing w:val="42"/>
                <w:sz w:val="24"/>
              </w:rPr>
              <w:t xml:space="preserve"> </w:t>
            </w:r>
            <w:r>
              <w:rPr>
                <w:sz w:val="24"/>
              </w:rPr>
              <w:t>отношения</w:t>
            </w:r>
            <w:r>
              <w:rPr>
                <w:spacing w:val="40"/>
                <w:sz w:val="24"/>
              </w:rPr>
              <w:t xml:space="preserve"> </w:t>
            </w:r>
            <w:r>
              <w:rPr>
                <w:sz w:val="24"/>
              </w:rPr>
              <w:t>к</w:t>
            </w:r>
            <w:r>
              <w:rPr>
                <w:spacing w:val="41"/>
                <w:sz w:val="24"/>
              </w:rPr>
              <w:t xml:space="preserve"> </w:t>
            </w:r>
            <w:r>
              <w:rPr>
                <w:sz w:val="24"/>
              </w:rPr>
              <w:t>ним</w:t>
            </w:r>
            <w:r>
              <w:rPr>
                <w:spacing w:val="41"/>
                <w:sz w:val="24"/>
              </w:rPr>
              <w:t xml:space="preserve"> </w:t>
            </w:r>
            <w:r>
              <w:rPr>
                <w:sz w:val="24"/>
              </w:rPr>
              <w:t>в</w:t>
            </w:r>
            <w:r>
              <w:rPr>
                <w:spacing w:val="40"/>
                <w:sz w:val="24"/>
              </w:rPr>
              <w:t xml:space="preserve"> </w:t>
            </w:r>
            <w:r>
              <w:rPr>
                <w:sz w:val="24"/>
              </w:rPr>
              <w:t>соответствии</w:t>
            </w:r>
            <w:r>
              <w:rPr>
                <w:spacing w:val="41"/>
                <w:sz w:val="24"/>
              </w:rPr>
              <w:t xml:space="preserve"> </w:t>
            </w:r>
            <w:r>
              <w:rPr>
                <w:sz w:val="24"/>
              </w:rPr>
              <w:t>с</w:t>
            </w:r>
            <w:r>
              <w:rPr>
                <w:spacing w:val="45"/>
                <w:sz w:val="24"/>
              </w:rPr>
              <w:t xml:space="preserve"> </w:t>
            </w:r>
            <w:r>
              <w:rPr>
                <w:spacing w:val="-2"/>
                <w:sz w:val="24"/>
              </w:rPr>
              <w:t>учебной</w:t>
            </w:r>
          </w:p>
          <w:p w:rsidR="00267204" w:rsidRDefault="00CD0299">
            <w:pPr>
              <w:pStyle w:val="TableParagraph"/>
              <w:spacing w:before="1"/>
              <w:rPr>
                <w:sz w:val="24"/>
              </w:rPr>
            </w:pPr>
            <w:r>
              <w:rPr>
                <w:spacing w:val="-2"/>
                <w:sz w:val="24"/>
              </w:rPr>
              <w:t>установкой.</w:t>
            </w:r>
          </w:p>
        </w:tc>
        <w:tc>
          <w:tcPr>
            <w:tcW w:w="2266" w:type="dxa"/>
          </w:tcPr>
          <w:p w:rsidR="00267204" w:rsidRDefault="00CD0299">
            <w:pPr>
              <w:pStyle w:val="TableParagraph"/>
              <w:spacing w:before="45"/>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4"/>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0" w:line="290" w:lineRule="atLeast"/>
              <w:rPr>
                <w:sz w:val="24"/>
              </w:rPr>
            </w:pPr>
            <w:r>
              <w:rPr>
                <w:sz w:val="24"/>
              </w:rPr>
              <w:t>Приобретать опыт создания фотографий с целью эстетического и целенаправленного наблюдения природы.</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945"/>
        </w:trPr>
        <w:tc>
          <w:tcPr>
            <w:tcW w:w="7084" w:type="dxa"/>
          </w:tcPr>
          <w:p w:rsidR="00267204" w:rsidRDefault="00CD0299">
            <w:pPr>
              <w:pStyle w:val="TableParagraph"/>
              <w:spacing w:before="44"/>
              <w:rPr>
                <w:sz w:val="24"/>
              </w:rPr>
            </w:pPr>
            <w:r>
              <w:rPr>
                <w:sz w:val="24"/>
              </w:rPr>
              <w:t>Приобретать</w:t>
            </w:r>
            <w:r>
              <w:rPr>
                <w:spacing w:val="9"/>
                <w:sz w:val="24"/>
              </w:rPr>
              <w:t xml:space="preserve"> </w:t>
            </w:r>
            <w:r>
              <w:rPr>
                <w:sz w:val="24"/>
              </w:rPr>
              <w:t>опыт</w:t>
            </w:r>
            <w:r>
              <w:rPr>
                <w:spacing w:val="11"/>
                <w:sz w:val="24"/>
              </w:rPr>
              <w:t xml:space="preserve"> </w:t>
            </w:r>
            <w:r>
              <w:rPr>
                <w:sz w:val="24"/>
              </w:rPr>
              <w:t>обсуждения</w:t>
            </w:r>
            <w:r>
              <w:rPr>
                <w:spacing w:val="8"/>
                <w:sz w:val="24"/>
              </w:rPr>
              <w:t xml:space="preserve"> </w:t>
            </w:r>
            <w:r>
              <w:rPr>
                <w:sz w:val="24"/>
              </w:rPr>
              <w:t>фотографий</w:t>
            </w:r>
            <w:r>
              <w:rPr>
                <w:spacing w:val="10"/>
                <w:sz w:val="24"/>
              </w:rPr>
              <w:t xml:space="preserve"> </w:t>
            </w:r>
            <w:r>
              <w:rPr>
                <w:sz w:val="24"/>
              </w:rPr>
              <w:t>с</w:t>
            </w:r>
            <w:r>
              <w:rPr>
                <w:spacing w:val="8"/>
                <w:sz w:val="24"/>
              </w:rPr>
              <w:t xml:space="preserve"> </w:t>
            </w:r>
            <w:r>
              <w:rPr>
                <w:sz w:val="24"/>
              </w:rPr>
              <w:t>точки</w:t>
            </w:r>
            <w:r>
              <w:rPr>
                <w:spacing w:val="9"/>
                <w:sz w:val="24"/>
              </w:rPr>
              <w:t xml:space="preserve"> </w:t>
            </w:r>
            <w:r>
              <w:rPr>
                <w:sz w:val="24"/>
              </w:rPr>
              <w:t>зрения</w:t>
            </w:r>
            <w:r>
              <w:rPr>
                <w:spacing w:val="9"/>
                <w:sz w:val="24"/>
              </w:rPr>
              <w:t xml:space="preserve"> </w:t>
            </w:r>
            <w:r>
              <w:rPr>
                <w:sz w:val="24"/>
              </w:rPr>
              <w:t>того,</w:t>
            </w:r>
            <w:r>
              <w:rPr>
                <w:spacing w:val="9"/>
                <w:sz w:val="24"/>
              </w:rPr>
              <w:t xml:space="preserve"> </w:t>
            </w:r>
            <w:r>
              <w:rPr>
                <w:spacing w:val="-10"/>
                <w:sz w:val="24"/>
              </w:rPr>
              <w:t>с</w:t>
            </w:r>
          </w:p>
          <w:p w:rsidR="00267204" w:rsidRDefault="00CD0299">
            <w:pPr>
              <w:pStyle w:val="TableParagraph"/>
              <w:spacing w:before="10" w:line="290" w:lineRule="atLeast"/>
              <w:rPr>
                <w:sz w:val="24"/>
              </w:rPr>
            </w:pPr>
            <w:r>
              <w:rPr>
                <w:sz w:val="24"/>
              </w:rPr>
              <w:t>какой целью сделан снимок, насколько значимо его содержание и какова композиция в кадре.</w:t>
            </w:r>
          </w:p>
        </w:tc>
        <w:tc>
          <w:tcPr>
            <w:tcW w:w="2266" w:type="dxa"/>
          </w:tcPr>
          <w:p w:rsidR="00267204" w:rsidRDefault="00CD0299">
            <w:pPr>
              <w:pStyle w:val="TableParagraph"/>
              <w:spacing w:before="44"/>
              <w:rPr>
                <w:sz w:val="24"/>
              </w:rPr>
            </w:pPr>
            <w:r>
              <w:rPr>
                <w:spacing w:val="-2"/>
                <w:sz w:val="24"/>
              </w:rPr>
              <w:t>Наблюдение</w:t>
            </w:r>
          </w:p>
        </w:tc>
      </w:tr>
    </w:tbl>
    <w:p w:rsidR="00267204" w:rsidRDefault="00267204">
      <w:pPr>
        <w:pStyle w:val="a3"/>
        <w:spacing w:before="93"/>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0"/>
        </w:trPr>
        <w:tc>
          <w:tcPr>
            <w:tcW w:w="7084" w:type="dxa"/>
          </w:tcPr>
          <w:p w:rsidR="00267204" w:rsidRDefault="00CD0299">
            <w:pPr>
              <w:pStyle w:val="TableParagraph"/>
              <w:spacing w:before="2" w:line="259" w:lineRule="auto"/>
              <w:rPr>
                <w:sz w:val="24"/>
              </w:rPr>
            </w:pPr>
            <w:r>
              <w:rPr>
                <w:sz w:val="24"/>
              </w:rPr>
              <w:t>К концу обучения во 2 классе обучающийся получит следующие предметные</w:t>
            </w:r>
            <w:r>
              <w:rPr>
                <w:spacing w:val="27"/>
                <w:sz w:val="24"/>
              </w:rPr>
              <w:t xml:space="preserve">  </w:t>
            </w:r>
            <w:r>
              <w:rPr>
                <w:sz w:val="24"/>
              </w:rPr>
              <w:t>результаты</w:t>
            </w:r>
            <w:r>
              <w:rPr>
                <w:spacing w:val="29"/>
                <w:sz w:val="24"/>
              </w:rPr>
              <w:t xml:space="preserve">  </w:t>
            </w:r>
            <w:r>
              <w:rPr>
                <w:sz w:val="24"/>
              </w:rPr>
              <w:t>по</w:t>
            </w:r>
            <w:r>
              <w:rPr>
                <w:spacing w:val="28"/>
                <w:sz w:val="24"/>
              </w:rPr>
              <w:t xml:space="preserve">  </w:t>
            </w:r>
            <w:r>
              <w:rPr>
                <w:sz w:val="24"/>
              </w:rPr>
              <w:t>отдельным</w:t>
            </w:r>
            <w:r>
              <w:rPr>
                <w:spacing w:val="28"/>
                <w:sz w:val="24"/>
              </w:rPr>
              <w:t xml:space="preserve">  </w:t>
            </w:r>
            <w:r>
              <w:rPr>
                <w:sz w:val="24"/>
              </w:rPr>
              <w:t>темам</w:t>
            </w:r>
            <w:r>
              <w:rPr>
                <w:spacing w:val="28"/>
                <w:sz w:val="24"/>
              </w:rPr>
              <w:t xml:space="preserve">  </w:t>
            </w:r>
            <w:r>
              <w:rPr>
                <w:sz w:val="24"/>
              </w:rPr>
              <w:t>программы</w:t>
            </w:r>
            <w:r>
              <w:rPr>
                <w:spacing w:val="29"/>
                <w:sz w:val="24"/>
              </w:rPr>
              <w:t xml:space="preserve">  </w:t>
            </w:r>
            <w:r>
              <w:rPr>
                <w:spacing w:val="-5"/>
                <w:sz w:val="24"/>
              </w:rPr>
              <w:t>по</w:t>
            </w:r>
          </w:p>
          <w:p w:rsidR="00267204" w:rsidRDefault="00CD0299">
            <w:pPr>
              <w:pStyle w:val="TableParagraph"/>
              <w:spacing w:line="275" w:lineRule="exact"/>
              <w:rPr>
                <w:sz w:val="24"/>
              </w:rPr>
            </w:pPr>
            <w:r>
              <w:rPr>
                <w:sz w:val="24"/>
              </w:rPr>
              <w:t>изобразительному</w:t>
            </w:r>
            <w:r>
              <w:rPr>
                <w:spacing w:val="-11"/>
                <w:sz w:val="24"/>
              </w:rPr>
              <w:t xml:space="preserve"> </w:t>
            </w:r>
            <w:r>
              <w:rPr>
                <w:spacing w:val="-2"/>
                <w:sz w:val="24"/>
              </w:rPr>
              <w:t>искусству:</w:t>
            </w:r>
          </w:p>
        </w:tc>
        <w:tc>
          <w:tcPr>
            <w:tcW w:w="2266" w:type="dxa"/>
          </w:tcPr>
          <w:p w:rsidR="00267204" w:rsidRDefault="00CD0299">
            <w:pPr>
              <w:pStyle w:val="TableParagraph"/>
              <w:spacing w:before="2"/>
              <w:rPr>
                <w:sz w:val="24"/>
              </w:rPr>
            </w:pPr>
            <w:r>
              <w:rPr>
                <w:sz w:val="24"/>
              </w:rPr>
              <w:t>Способ</w:t>
            </w:r>
            <w:r>
              <w:rPr>
                <w:spacing w:val="-1"/>
                <w:sz w:val="24"/>
              </w:rPr>
              <w:t xml:space="preserve"> </w:t>
            </w:r>
            <w:r>
              <w:rPr>
                <w:spacing w:val="-2"/>
                <w:sz w:val="24"/>
              </w:rPr>
              <w:t>оценки</w:t>
            </w:r>
          </w:p>
        </w:tc>
      </w:tr>
      <w:tr w:rsidR="00267204">
        <w:trPr>
          <w:trHeight w:val="306"/>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«Графика».</w:t>
            </w:r>
          </w:p>
        </w:tc>
        <w:tc>
          <w:tcPr>
            <w:tcW w:w="2266" w:type="dxa"/>
          </w:tcPr>
          <w:p w:rsidR="00267204" w:rsidRDefault="00267204">
            <w:pPr>
              <w:pStyle w:val="TableParagraph"/>
              <w:ind w:left="0"/>
            </w:pPr>
          </w:p>
        </w:tc>
      </w:tr>
      <w:tr w:rsidR="00267204">
        <w:trPr>
          <w:trHeight w:val="1197"/>
        </w:trPr>
        <w:tc>
          <w:tcPr>
            <w:tcW w:w="7084" w:type="dxa"/>
          </w:tcPr>
          <w:p w:rsidR="00267204" w:rsidRDefault="00CD0299">
            <w:pPr>
              <w:pStyle w:val="TableParagraph"/>
              <w:spacing w:before="1" w:line="259" w:lineRule="auto"/>
              <w:ind w:right="100"/>
              <w:jc w:val="both"/>
              <w:rPr>
                <w:sz w:val="24"/>
              </w:rPr>
            </w:pPr>
            <w:r>
              <w:rPr>
                <w:sz w:val="24"/>
              </w:rPr>
              <w:t>Осваивать особенности и приѐмы работы новыми графическими художественными материалами; осваивать выразительные свойства</w:t>
            </w:r>
            <w:r>
              <w:rPr>
                <w:spacing w:val="59"/>
                <w:sz w:val="24"/>
              </w:rPr>
              <w:t xml:space="preserve">  </w:t>
            </w:r>
            <w:r>
              <w:rPr>
                <w:sz w:val="24"/>
              </w:rPr>
              <w:t>твѐрдых,</w:t>
            </w:r>
            <w:r>
              <w:rPr>
                <w:spacing w:val="60"/>
                <w:sz w:val="24"/>
              </w:rPr>
              <w:t xml:space="preserve">  </w:t>
            </w:r>
            <w:r>
              <w:rPr>
                <w:sz w:val="24"/>
              </w:rPr>
              <w:t>сухих,</w:t>
            </w:r>
            <w:r>
              <w:rPr>
                <w:spacing w:val="60"/>
                <w:sz w:val="24"/>
              </w:rPr>
              <w:t xml:space="preserve">  </w:t>
            </w:r>
            <w:r>
              <w:rPr>
                <w:sz w:val="24"/>
              </w:rPr>
              <w:t>мягких</w:t>
            </w:r>
            <w:r>
              <w:rPr>
                <w:spacing w:val="61"/>
                <w:sz w:val="24"/>
              </w:rPr>
              <w:t xml:space="preserve">  </w:t>
            </w:r>
            <w:r>
              <w:rPr>
                <w:sz w:val="24"/>
              </w:rPr>
              <w:t>и</w:t>
            </w:r>
            <w:r>
              <w:rPr>
                <w:spacing w:val="60"/>
                <w:sz w:val="24"/>
              </w:rPr>
              <w:t xml:space="preserve">  </w:t>
            </w:r>
            <w:r>
              <w:rPr>
                <w:sz w:val="24"/>
              </w:rPr>
              <w:t>жидких</w:t>
            </w:r>
            <w:r>
              <w:rPr>
                <w:spacing w:val="61"/>
                <w:sz w:val="24"/>
              </w:rPr>
              <w:t xml:space="preserve">  </w:t>
            </w:r>
            <w:r>
              <w:rPr>
                <w:spacing w:val="-2"/>
                <w:sz w:val="24"/>
              </w:rPr>
              <w:t>графических</w:t>
            </w:r>
          </w:p>
          <w:p w:rsidR="00267204" w:rsidRDefault="00CD0299">
            <w:pPr>
              <w:pStyle w:val="TableParagraph"/>
              <w:spacing w:line="275" w:lineRule="exact"/>
              <w:rPr>
                <w:sz w:val="24"/>
              </w:rPr>
            </w:pPr>
            <w:r>
              <w:rPr>
                <w:spacing w:val="-2"/>
                <w:sz w:val="24"/>
              </w:rPr>
              <w:t>материалов.</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601"/>
        </w:trPr>
        <w:tc>
          <w:tcPr>
            <w:tcW w:w="7084" w:type="dxa"/>
          </w:tcPr>
          <w:p w:rsidR="00267204" w:rsidRDefault="00CD0299">
            <w:pPr>
              <w:pStyle w:val="TableParagraph"/>
              <w:spacing w:before="1"/>
              <w:rPr>
                <w:sz w:val="24"/>
              </w:rPr>
            </w:pPr>
            <w:r>
              <w:rPr>
                <w:sz w:val="24"/>
              </w:rPr>
              <w:t>Приобретать навыки</w:t>
            </w:r>
            <w:r>
              <w:rPr>
                <w:spacing w:val="-1"/>
                <w:sz w:val="24"/>
              </w:rPr>
              <w:t xml:space="preserve"> </w:t>
            </w:r>
            <w:r>
              <w:rPr>
                <w:sz w:val="24"/>
              </w:rPr>
              <w:t>изображения на основе</w:t>
            </w:r>
            <w:r>
              <w:rPr>
                <w:spacing w:val="-1"/>
                <w:sz w:val="24"/>
              </w:rPr>
              <w:t xml:space="preserve"> </w:t>
            </w:r>
            <w:r>
              <w:rPr>
                <w:sz w:val="24"/>
              </w:rPr>
              <w:t>разной</w:t>
            </w:r>
            <w:r>
              <w:rPr>
                <w:spacing w:val="-2"/>
                <w:sz w:val="24"/>
              </w:rPr>
              <w:t xml:space="preserve"> </w:t>
            </w:r>
            <w:r>
              <w:rPr>
                <w:sz w:val="24"/>
              </w:rPr>
              <w:t>по</w:t>
            </w:r>
            <w:r>
              <w:rPr>
                <w:spacing w:val="-1"/>
                <w:sz w:val="24"/>
              </w:rPr>
              <w:t xml:space="preserve"> </w:t>
            </w:r>
            <w:r>
              <w:rPr>
                <w:sz w:val="24"/>
              </w:rPr>
              <w:t>характеру</w:t>
            </w:r>
            <w:r>
              <w:rPr>
                <w:spacing w:val="-4"/>
                <w:sz w:val="24"/>
              </w:rPr>
              <w:t xml:space="preserve"> </w:t>
            </w:r>
            <w:r>
              <w:rPr>
                <w:spacing w:val="-10"/>
                <w:sz w:val="24"/>
              </w:rPr>
              <w:t>и</w:t>
            </w:r>
          </w:p>
          <w:p w:rsidR="00267204" w:rsidRDefault="00CD0299">
            <w:pPr>
              <w:pStyle w:val="TableParagraph"/>
              <w:spacing w:before="22"/>
              <w:rPr>
                <w:sz w:val="24"/>
              </w:rPr>
            </w:pPr>
            <w:r>
              <w:rPr>
                <w:sz w:val="24"/>
              </w:rPr>
              <w:t>способу</w:t>
            </w:r>
            <w:r>
              <w:rPr>
                <w:spacing w:val="-6"/>
                <w:sz w:val="24"/>
              </w:rPr>
              <w:t xml:space="preserve"> </w:t>
            </w:r>
            <w:r>
              <w:rPr>
                <w:sz w:val="24"/>
              </w:rPr>
              <w:t>наложения</w:t>
            </w:r>
            <w:r>
              <w:rPr>
                <w:spacing w:val="-1"/>
                <w:sz w:val="24"/>
              </w:rPr>
              <w:t xml:space="preserve"> </w:t>
            </w:r>
            <w:r>
              <w:rPr>
                <w:spacing w:val="-2"/>
                <w:sz w:val="24"/>
              </w:rPr>
              <w:t>линии.</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0"/>
        </w:trPr>
        <w:tc>
          <w:tcPr>
            <w:tcW w:w="7084" w:type="dxa"/>
          </w:tcPr>
          <w:p w:rsidR="00267204" w:rsidRDefault="00CD0299">
            <w:pPr>
              <w:pStyle w:val="TableParagraph"/>
              <w:tabs>
                <w:tab w:val="left" w:pos="1580"/>
                <w:tab w:val="left" w:pos="2860"/>
                <w:tab w:val="left" w:pos="3894"/>
                <w:tab w:val="left" w:pos="4321"/>
                <w:tab w:val="left" w:pos="5632"/>
              </w:tabs>
              <w:spacing w:before="1"/>
              <w:rPr>
                <w:sz w:val="24"/>
              </w:rPr>
            </w:pPr>
            <w:r>
              <w:rPr>
                <w:spacing w:val="-2"/>
                <w:sz w:val="24"/>
              </w:rPr>
              <w:lastRenderedPageBreak/>
              <w:t>Овладевать</w:t>
            </w:r>
            <w:r>
              <w:rPr>
                <w:sz w:val="24"/>
              </w:rPr>
              <w:tab/>
            </w:r>
            <w:r>
              <w:rPr>
                <w:spacing w:val="-2"/>
                <w:sz w:val="24"/>
              </w:rPr>
              <w:t>понятием</w:t>
            </w:r>
            <w:r>
              <w:rPr>
                <w:sz w:val="24"/>
              </w:rPr>
              <w:tab/>
            </w:r>
            <w:r>
              <w:rPr>
                <w:spacing w:val="-2"/>
                <w:sz w:val="24"/>
              </w:rPr>
              <w:t>«ритм»</w:t>
            </w:r>
            <w:r>
              <w:rPr>
                <w:sz w:val="24"/>
              </w:rPr>
              <w:tab/>
            </w:r>
            <w:r>
              <w:rPr>
                <w:spacing w:val="-10"/>
                <w:sz w:val="24"/>
              </w:rPr>
              <w:t>и</w:t>
            </w:r>
            <w:r>
              <w:rPr>
                <w:sz w:val="24"/>
              </w:rPr>
              <w:tab/>
            </w:r>
            <w:r>
              <w:rPr>
                <w:spacing w:val="-2"/>
                <w:sz w:val="24"/>
              </w:rPr>
              <w:t>навыками</w:t>
            </w:r>
            <w:r>
              <w:rPr>
                <w:sz w:val="24"/>
              </w:rPr>
              <w:tab/>
            </w:r>
            <w:r>
              <w:rPr>
                <w:spacing w:val="-2"/>
                <w:sz w:val="24"/>
              </w:rPr>
              <w:t>ритмической</w:t>
            </w:r>
          </w:p>
          <w:p w:rsidR="00267204" w:rsidRDefault="00CD0299">
            <w:pPr>
              <w:pStyle w:val="TableParagraph"/>
              <w:spacing w:before="8" w:line="290" w:lineRule="atLeast"/>
              <w:rPr>
                <w:sz w:val="24"/>
              </w:rPr>
            </w:pPr>
            <w:r>
              <w:rPr>
                <w:sz w:val="24"/>
              </w:rPr>
              <w:t>организации</w:t>
            </w:r>
            <w:r>
              <w:rPr>
                <w:spacing w:val="80"/>
                <w:sz w:val="24"/>
              </w:rPr>
              <w:t xml:space="preserve"> </w:t>
            </w:r>
            <w:r>
              <w:rPr>
                <w:sz w:val="24"/>
              </w:rPr>
              <w:t>изображения</w:t>
            </w:r>
            <w:r>
              <w:rPr>
                <w:spacing w:val="80"/>
                <w:sz w:val="24"/>
              </w:rPr>
              <w:t xml:space="preserve"> </w:t>
            </w:r>
            <w:r>
              <w:rPr>
                <w:sz w:val="24"/>
              </w:rPr>
              <w:t>как</w:t>
            </w:r>
            <w:r>
              <w:rPr>
                <w:spacing w:val="80"/>
                <w:sz w:val="24"/>
              </w:rPr>
              <w:t xml:space="preserve"> </w:t>
            </w:r>
            <w:r>
              <w:rPr>
                <w:sz w:val="24"/>
              </w:rPr>
              <w:t>необходимой</w:t>
            </w:r>
            <w:r>
              <w:rPr>
                <w:spacing w:val="80"/>
                <w:sz w:val="24"/>
              </w:rPr>
              <w:t xml:space="preserve"> </w:t>
            </w:r>
            <w:r>
              <w:rPr>
                <w:sz w:val="24"/>
              </w:rPr>
              <w:t>композиционной основы выражения содержания.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407"/>
                <w:tab w:val="left" w:pos="2273"/>
                <w:tab w:val="left" w:pos="3774"/>
                <w:tab w:val="left" w:pos="5062"/>
              </w:tabs>
              <w:spacing w:before="1" w:line="259" w:lineRule="auto"/>
              <w:ind w:right="104"/>
              <w:rPr>
                <w:sz w:val="24"/>
              </w:rPr>
            </w:pPr>
            <w:r>
              <w:rPr>
                <w:spacing w:val="-2"/>
                <w:sz w:val="24"/>
              </w:rPr>
              <w:t>Осваивать</w:t>
            </w:r>
            <w:r>
              <w:rPr>
                <w:sz w:val="24"/>
              </w:rPr>
              <w:tab/>
            </w:r>
            <w:r>
              <w:rPr>
                <w:spacing w:val="-4"/>
                <w:sz w:val="24"/>
              </w:rPr>
              <w:t>навык</w:t>
            </w:r>
            <w:r>
              <w:rPr>
                <w:sz w:val="24"/>
              </w:rPr>
              <w:tab/>
            </w:r>
            <w:r>
              <w:rPr>
                <w:spacing w:val="-2"/>
                <w:sz w:val="24"/>
              </w:rPr>
              <w:t>визуального</w:t>
            </w:r>
            <w:r>
              <w:rPr>
                <w:sz w:val="24"/>
              </w:rPr>
              <w:tab/>
            </w:r>
            <w:r>
              <w:rPr>
                <w:spacing w:val="-2"/>
                <w:sz w:val="24"/>
              </w:rPr>
              <w:t>сравнения</w:t>
            </w:r>
            <w:r>
              <w:rPr>
                <w:sz w:val="24"/>
              </w:rPr>
              <w:tab/>
            </w:r>
            <w:r>
              <w:rPr>
                <w:spacing w:val="-2"/>
                <w:sz w:val="24"/>
              </w:rPr>
              <w:t xml:space="preserve">пространственных </w:t>
            </w:r>
            <w:r>
              <w:rPr>
                <w:sz w:val="24"/>
              </w:rPr>
              <w:t>величин,</w:t>
            </w:r>
            <w:r>
              <w:rPr>
                <w:spacing w:val="34"/>
                <w:sz w:val="24"/>
              </w:rPr>
              <w:t xml:space="preserve"> </w:t>
            </w:r>
            <w:r>
              <w:rPr>
                <w:sz w:val="24"/>
              </w:rPr>
              <w:t>приобретать</w:t>
            </w:r>
            <w:r>
              <w:rPr>
                <w:spacing w:val="38"/>
                <w:sz w:val="24"/>
              </w:rPr>
              <w:t xml:space="preserve"> </w:t>
            </w:r>
            <w:r>
              <w:rPr>
                <w:sz w:val="24"/>
              </w:rPr>
              <w:t>умения</w:t>
            </w:r>
            <w:r>
              <w:rPr>
                <w:spacing w:val="36"/>
                <w:sz w:val="24"/>
              </w:rPr>
              <w:t xml:space="preserve"> </w:t>
            </w:r>
            <w:r>
              <w:rPr>
                <w:sz w:val="24"/>
              </w:rPr>
              <w:t>соотносить</w:t>
            </w:r>
            <w:r>
              <w:rPr>
                <w:spacing w:val="38"/>
                <w:sz w:val="24"/>
              </w:rPr>
              <w:t xml:space="preserve"> </w:t>
            </w:r>
            <w:r>
              <w:rPr>
                <w:sz w:val="24"/>
              </w:rPr>
              <w:t>пропорции</w:t>
            </w:r>
            <w:r>
              <w:rPr>
                <w:spacing w:val="37"/>
                <w:sz w:val="24"/>
              </w:rPr>
              <w:t xml:space="preserve"> </w:t>
            </w:r>
            <w:r>
              <w:rPr>
                <w:sz w:val="24"/>
              </w:rPr>
              <w:t>в</w:t>
            </w:r>
            <w:r>
              <w:rPr>
                <w:spacing w:val="37"/>
                <w:sz w:val="24"/>
              </w:rPr>
              <w:t xml:space="preserve"> </w:t>
            </w:r>
            <w:r>
              <w:rPr>
                <w:spacing w:val="-2"/>
                <w:sz w:val="24"/>
              </w:rPr>
              <w:t>рисунках</w:t>
            </w:r>
          </w:p>
          <w:p w:rsidR="00267204" w:rsidRDefault="00CD0299">
            <w:pPr>
              <w:pStyle w:val="TableParagraph"/>
              <w:spacing w:line="275" w:lineRule="exact"/>
              <w:rPr>
                <w:sz w:val="24"/>
              </w:rPr>
            </w:pPr>
            <w:r>
              <w:rPr>
                <w:sz w:val="24"/>
              </w:rPr>
              <w:t>птиц</w:t>
            </w:r>
            <w:r>
              <w:rPr>
                <w:spacing w:val="-6"/>
                <w:sz w:val="24"/>
              </w:rPr>
              <w:t xml:space="preserve"> </w:t>
            </w:r>
            <w:r>
              <w:rPr>
                <w:sz w:val="24"/>
              </w:rPr>
              <w:t>и</w:t>
            </w:r>
            <w:r>
              <w:rPr>
                <w:spacing w:val="-3"/>
                <w:sz w:val="24"/>
              </w:rPr>
              <w:t xml:space="preserve"> </w:t>
            </w:r>
            <w:r>
              <w:rPr>
                <w:sz w:val="24"/>
              </w:rPr>
              <w:t>животных</w:t>
            </w:r>
            <w:r>
              <w:rPr>
                <w:spacing w:val="-2"/>
                <w:sz w:val="24"/>
              </w:rPr>
              <w:t xml:space="preserve"> </w:t>
            </w:r>
            <w:r>
              <w:rPr>
                <w:sz w:val="24"/>
              </w:rPr>
              <w:t>(с</w:t>
            </w:r>
            <w:r>
              <w:rPr>
                <w:spacing w:val="-4"/>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зрительские</w:t>
            </w:r>
            <w:r>
              <w:rPr>
                <w:spacing w:val="-5"/>
                <w:sz w:val="24"/>
              </w:rPr>
              <w:t xml:space="preserve"> </w:t>
            </w:r>
            <w:r>
              <w:rPr>
                <w:sz w:val="24"/>
              </w:rPr>
              <w:t>впечатления</w:t>
            </w:r>
            <w:r>
              <w:rPr>
                <w:spacing w:val="-3"/>
                <w:sz w:val="24"/>
              </w:rPr>
              <w:t xml:space="preserve"> </w:t>
            </w:r>
            <w:r>
              <w:rPr>
                <w:sz w:val="24"/>
              </w:rPr>
              <w:t>и</w:t>
            </w:r>
            <w:r>
              <w:rPr>
                <w:spacing w:val="-3"/>
                <w:sz w:val="24"/>
              </w:rPr>
              <w:t xml:space="preserve"> </w:t>
            </w:r>
            <w:r>
              <w:rPr>
                <w:spacing w:val="-2"/>
                <w:sz w:val="24"/>
              </w:rPr>
              <w:t>анализ).</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9"/>
        </w:trPr>
        <w:tc>
          <w:tcPr>
            <w:tcW w:w="7084" w:type="dxa"/>
          </w:tcPr>
          <w:p w:rsidR="00267204" w:rsidRDefault="00CD0299">
            <w:pPr>
              <w:pStyle w:val="TableParagraph"/>
              <w:spacing w:before="3" w:line="259" w:lineRule="auto"/>
              <w:ind w:right="98"/>
              <w:jc w:val="both"/>
              <w:rPr>
                <w:sz w:val="24"/>
              </w:rPr>
            </w:pPr>
            <w:r>
              <w:rPr>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w:t>
            </w:r>
          </w:p>
          <w:p w:rsidR="00267204" w:rsidRDefault="00CD0299">
            <w:pPr>
              <w:pStyle w:val="TableParagraph"/>
              <w:spacing w:line="275" w:lineRule="exact"/>
              <w:jc w:val="both"/>
              <w:rPr>
                <w:sz w:val="24"/>
              </w:rPr>
            </w:pPr>
            <w:r>
              <w:rPr>
                <w:sz w:val="24"/>
              </w:rPr>
              <w:t>навык</w:t>
            </w:r>
            <w:r>
              <w:rPr>
                <w:spacing w:val="-2"/>
                <w:sz w:val="24"/>
              </w:rPr>
              <w:t xml:space="preserve"> штриховки.</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«Живопись».</w:t>
            </w:r>
          </w:p>
        </w:tc>
        <w:tc>
          <w:tcPr>
            <w:tcW w:w="2266" w:type="dxa"/>
          </w:tcPr>
          <w:p w:rsidR="00267204" w:rsidRDefault="00267204">
            <w:pPr>
              <w:pStyle w:val="TableParagraph"/>
              <w:ind w:left="0"/>
            </w:pPr>
          </w:p>
        </w:tc>
      </w:tr>
      <w:tr w:rsidR="00267204">
        <w:trPr>
          <w:trHeight w:val="1200"/>
        </w:trPr>
        <w:tc>
          <w:tcPr>
            <w:tcW w:w="7084" w:type="dxa"/>
          </w:tcPr>
          <w:p w:rsidR="00267204" w:rsidRDefault="00CD0299">
            <w:pPr>
              <w:pStyle w:val="TableParagraph"/>
              <w:spacing w:before="1" w:line="259" w:lineRule="auto"/>
              <w:ind w:right="101"/>
              <w:jc w:val="both"/>
              <w:rPr>
                <w:sz w:val="24"/>
              </w:rPr>
            </w:pPr>
            <w:r>
              <w:rPr>
                <w:sz w:val="24"/>
              </w:rPr>
              <w:t>Осваивать навыки работы цветом, навыки смешения красок, пастозное плотное и прозрачное нанесение краски; осваивать разный</w:t>
            </w:r>
            <w:r>
              <w:rPr>
                <w:spacing w:val="62"/>
                <w:sz w:val="24"/>
              </w:rPr>
              <w:t xml:space="preserve"> </w:t>
            </w:r>
            <w:r>
              <w:rPr>
                <w:sz w:val="24"/>
              </w:rPr>
              <w:t>характер</w:t>
            </w:r>
            <w:r>
              <w:rPr>
                <w:spacing w:val="63"/>
                <w:sz w:val="24"/>
              </w:rPr>
              <w:t xml:space="preserve"> </w:t>
            </w:r>
            <w:r>
              <w:rPr>
                <w:sz w:val="24"/>
              </w:rPr>
              <w:t>мазков</w:t>
            </w:r>
            <w:r>
              <w:rPr>
                <w:spacing w:val="63"/>
                <w:sz w:val="24"/>
              </w:rPr>
              <w:t xml:space="preserve"> </w:t>
            </w:r>
            <w:r>
              <w:rPr>
                <w:sz w:val="24"/>
              </w:rPr>
              <w:t>и</w:t>
            </w:r>
            <w:r>
              <w:rPr>
                <w:spacing w:val="65"/>
                <w:sz w:val="24"/>
              </w:rPr>
              <w:t xml:space="preserve"> </w:t>
            </w:r>
            <w:r>
              <w:rPr>
                <w:sz w:val="24"/>
              </w:rPr>
              <w:t>движений</w:t>
            </w:r>
            <w:r>
              <w:rPr>
                <w:spacing w:val="64"/>
                <w:sz w:val="24"/>
              </w:rPr>
              <w:t xml:space="preserve"> </w:t>
            </w:r>
            <w:r>
              <w:rPr>
                <w:sz w:val="24"/>
              </w:rPr>
              <w:t>кистью,</w:t>
            </w:r>
            <w:r>
              <w:rPr>
                <w:spacing w:val="63"/>
                <w:sz w:val="24"/>
              </w:rPr>
              <w:t xml:space="preserve"> </w:t>
            </w:r>
            <w:r>
              <w:rPr>
                <w:sz w:val="24"/>
              </w:rPr>
              <w:t>навыки</w:t>
            </w:r>
            <w:r>
              <w:rPr>
                <w:spacing w:val="65"/>
                <w:sz w:val="24"/>
              </w:rPr>
              <w:t xml:space="preserve"> </w:t>
            </w:r>
            <w:r>
              <w:rPr>
                <w:spacing w:val="-2"/>
                <w:sz w:val="24"/>
              </w:rPr>
              <w:t>создания</w:t>
            </w:r>
          </w:p>
          <w:p w:rsidR="00267204" w:rsidRDefault="00CD0299">
            <w:pPr>
              <w:pStyle w:val="TableParagraph"/>
              <w:spacing w:before="2"/>
              <w:jc w:val="both"/>
              <w:rPr>
                <w:sz w:val="24"/>
              </w:rPr>
            </w:pPr>
            <w:r>
              <w:rPr>
                <w:sz w:val="24"/>
              </w:rPr>
              <w:t>выразительной</w:t>
            </w:r>
            <w:r>
              <w:rPr>
                <w:spacing w:val="-4"/>
                <w:sz w:val="24"/>
              </w:rPr>
              <w:t xml:space="preserve"> </w:t>
            </w:r>
            <w:r>
              <w:rPr>
                <w:sz w:val="24"/>
              </w:rPr>
              <w:t>фактуры</w:t>
            </w:r>
            <w:r>
              <w:rPr>
                <w:spacing w:val="-3"/>
                <w:sz w:val="24"/>
              </w:rPr>
              <w:t xml:space="preserve"> </w:t>
            </w:r>
            <w:r>
              <w:rPr>
                <w:sz w:val="24"/>
              </w:rPr>
              <w:t>и</w:t>
            </w:r>
            <w:r>
              <w:rPr>
                <w:spacing w:val="-4"/>
                <w:sz w:val="24"/>
              </w:rPr>
              <w:t xml:space="preserve"> </w:t>
            </w:r>
            <w:r>
              <w:rPr>
                <w:sz w:val="24"/>
              </w:rPr>
              <w:t>кроющие</w:t>
            </w:r>
            <w:r>
              <w:rPr>
                <w:spacing w:val="-4"/>
                <w:sz w:val="24"/>
              </w:rPr>
              <w:t xml:space="preserve"> </w:t>
            </w:r>
            <w:r>
              <w:rPr>
                <w:sz w:val="24"/>
              </w:rPr>
              <w:t>качества</w:t>
            </w:r>
            <w:r>
              <w:rPr>
                <w:spacing w:val="-5"/>
                <w:sz w:val="24"/>
              </w:rPr>
              <w:t xml:space="preserve"> </w:t>
            </w:r>
            <w:r>
              <w:rPr>
                <w:spacing w:val="-2"/>
                <w:sz w:val="24"/>
              </w:rPr>
              <w:t>гуаши.</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602"/>
        </w:trPr>
        <w:tc>
          <w:tcPr>
            <w:tcW w:w="7084" w:type="dxa"/>
          </w:tcPr>
          <w:p w:rsidR="00267204" w:rsidRDefault="00CD0299">
            <w:pPr>
              <w:pStyle w:val="TableParagraph"/>
              <w:spacing w:before="1"/>
              <w:rPr>
                <w:sz w:val="24"/>
              </w:rPr>
            </w:pPr>
            <w:r>
              <w:rPr>
                <w:sz w:val="24"/>
              </w:rPr>
              <w:t>Приобретать</w:t>
            </w:r>
            <w:r>
              <w:rPr>
                <w:spacing w:val="35"/>
                <w:sz w:val="24"/>
              </w:rPr>
              <w:t xml:space="preserve">  </w:t>
            </w:r>
            <w:r>
              <w:rPr>
                <w:sz w:val="24"/>
              </w:rPr>
              <w:t>опыт</w:t>
            </w:r>
            <w:r>
              <w:rPr>
                <w:spacing w:val="35"/>
                <w:sz w:val="24"/>
              </w:rPr>
              <w:t xml:space="preserve">  </w:t>
            </w:r>
            <w:r>
              <w:rPr>
                <w:sz w:val="24"/>
              </w:rPr>
              <w:t>работы</w:t>
            </w:r>
            <w:r>
              <w:rPr>
                <w:spacing w:val="35"/>
                <w:sz w:val="24"/>
              </w:rPr>
              <w:t xml:space="preserve">  </w:t>
            </w:r>
            <w:r>
              <w:rPr>
                <w:sz w:val="24"/>
              </w:rPr>
              <w:t>акварельной</w:t>
            </w:r>
            <w:r>
              <w:rPr>
                <w:spacing w:val="36"/>
                <w:sz w:val="24"/>
              </w:rPr>
              <w:t xml:space="preserve">  </w:t>
            </w:r>
            <w:r>
              <w:rPr>
                <w:sz w:val="24"/>
              </w:rPr>
              <w:t>краской</w:t>
            </w:r>
            <w:r>
              <w:rPr>
                <w:spacing w:val="35"/>
                <w:sz w:val="24"/>
              </w:rPr>
              <w:t xml:space="preserve">  </w:t>
            </w:r>
            <w:r>
              <w:rPr>
                <w:sz w:val="24"/>
              </w:rPr>
              <w:t>и</w:t>
            </w:r>
            <w:r>
              <w:rPr>
                <w:spacing w:val="36"/>
                <w:sz w:val="24"/>
              </w:rPr>
              <w:t xml:space="preserve">  </w:t>
            </w:r>
            <w:r>
              <w:rPr>
                <w:spacing w:val="-2"/>
                <w:sz w:val="24"/>
              </w:rPr>
              <w:t>понимать</w:t>
            </w:r>
          </w:p>
          <w:p w:rsidR="00267204" w:rsidRDefault="00CD0299">
            <w:pPr>
              <w:pStyle w:val="TableParagraph"/>
              <w:spacing w:before="22"/>
              <w:rPr>
                <w:sz w:val="24"/>
              </w:rPr>
            </w:pPr>
            <w:r>
              <w:rPr>
                <w:sz w:val="24"/>
              </w:rPr>
              <w:t>особенности</w:t>
            </w:r>
            <w:r>
              <w:rPr>
                <w:spacing w:val="-4"/>
                <w:sz w:val="24"/>
              </w:rPr>
              <w:t xml:space="preserve"> </w:t>
            </w:r>
            <w:r>
              <w:rPr>
                <w:sz w:val="24"/>
              </w:rPr>
              <w:t>работы</w:t>
            </w:r>
            <w:r>
              <w:rPr>
                <w:spacing w:val="-3"/>
                <w:sz w:val="24"/>
              </w:rPr>
              <w:t xml:space="preserve"> </w:t>
            </w:r>
            <w:r>
              <w:rPr>
                <w:sz w:val="24"/>
              </w:rPr>
              <w:t>прозрачной</w:t>
            </w:r>
            <w:r>
              <w:rPr>
                <w:spacing w:val="-3"/>
                <w:sz w:val="24"/>
              </w:rPr>
              <w:t xml:space="preserve"> </w:t>
            </w:r>
            <w:r>
              <w:rPr>
                <w:spacing w:val="-2"/>
                <w:sz w:val="24"/>
              </w:rPr>
              <w:t>краской.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Знать</w:t>
            </w:r>
            <w:r>
              <w:rPr>
                <w:spacing w:val="-5"/>
                <w:sz w:val="24"/>
              </w:rPr>
              <w:t xml:space="preserve"> </w:t>
            </w:r>
            <w:r>
              <w:rPr>
                <w:sz w:val="24"/>
              </w:rPr>
              <w:t>названия</w:t>
            </w:r>
            <w:r>
              <w:rPr>
                <w:spacing w:val="-3"/>
                <w:sz w:val="24"/>
              </w:rPr>
              <w:t xml:space="preserve"> </w:t>
            </w:r>
            <w:r>
              <w:rPr>
                <w:sz w:val="24"/>
              </w:rPr>
              <w:t>основных</w:t>
            </w:r>
            <w:r>
              <w:rPr>
                <w:spacing w:val="-1"/>
                <w:sz w:val="24"/>
              </w:rPr>
              <w:t xml:space="preserve"> </w:t>
            </w:r>
            <w:r>
              <w:rPr>
                <w:sz w:val="24"/>
              </w:rPr>
              <w:t>и</w:t>
            </w:r>
            <w:r>
              <w:rPr>
                <w:spacing w:val="-3"/>
                <w:sz w:val="24"/>
              </w:rPr>
              <w:t xml:space="preserve"> </w:t>
            </w:r>
            <w:r>
              <w:rPr>
                <w:sz w:val="24"/>
              </w:rPr>
              <w:t>составных</w:t>
            </w:r>
            <w:r>
              <w:rPr>
                <w:spacing w:val="-2"/>
                <w:sz w:val="24"/>
              </w:rPr>
              <w:t xml:space="preserve"> </w:t>
            </w:r>
            <w:r>
              <w:rPr>
                <w:sz w:val="24"/>
              </w:rPr>
              <w:t>цветов</w:t>
            </w:r>
            <w:r>
              <w:rPr>
                <w:spacing w:val="-5"/>
                <w:sz w:val="24"/>
              </w:rPr>
              <w:t xml:space="preserve"> </w:t>
            </w:r>
            <w:r>
              <w:rPr>
                <w:sz w:val="24"/>
              </w:rPr>
              <w:t>и</w:t>
            </w:r>
            <w:r>
              <w:rPr>
                <w:spacing w:val="-3"/>
                <w:sz w:val="24"/>
              </w:rPr>
              <w:t xml:space="preserve"> </w:t>
            </w:r>
            <w:r>
              <w:rPr>
                <w:sz w:val="24"/>
              </w:rPr>
              <w:t>способы</w:t>
            </w:r>
            <w:r>
              <w:rPr>
                <w:spacing w:val="-2"/>
                <w:sz w:val="24"/>
              </w:rPr>
              <w:t xml:space="preserve"> получения</w:t>
            </w:r>
          </w:p>
          <w:p w:rsidR="00267204" w:rsidRDefault="00CD0299">
            <w:pPr>
              <w:pStyle w:val="TableParagraph"/>
              <w:spacing w:before="22"/>
              <w:rPr>
                <w:sz w:val="24"/>
              </w:rPr>
            </w:pPr>
            <w:r>
              <w:rPr>
                <w:sz w:val="24"/>
              </w:rPr>
              <w:t>разных</w:t>
            </w:r>
            <w:r>
              <w:rPr>
                <w:spacing w:val="-3"/>
                <w:sz w:val="24"/>
              </w:rPr>
              <w:t xml:space="preserve"> </w:t>
            </w:r>
            <w:r>
              <w:rPr>
                <w:sz w:val="24"/>
              </w:rPr>
              <w:t>оттенков</w:t>
            </w:r>
            <w:r>
              <w:rPr>
                <w:spacing w:val="-5"/>
                <w:sz w:val="24"/>
              </w:rPr>
              <w:t xml:space="preserve"> </w:t>
            </w:r>
            <w:r>
              <w:rPr>
                <w:sz w:val="24"/>
              </w:rPr>
              <w:t>составного</w:t>
            </w:r>
            <w:r>
              <w:rPr>
                <w:spacing w:val="-3"/>
                <w:sz w:val="24"/>
              </w:rPr>
              <w:t xml:space="preserve"> </w:t>
            </w:r>
            <w:r>
              <w:rPr>
                <w:spacing w:val="-2"/>
                <w:sz w:val="24"/>
              </w:rPr>
              <w:t>цвета.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1"/>
        </w:trPr>
        <w:tc>
          <w:tcPr>
            <w:tcW w:w="7084" w:type="dxa"/>
          </w:tcPr>
          <w:p w:rsidR="00267204" w:rsidRDefault="00CD0299">
            <w:pPr>
              <w:pStyle w:val="TableParagraph"/>
              <w:tabs>
                <w:tab w:val="left" w:pos="1335"/>
                <w:tab w:val="left" w:pos="1668"/>
                <w:tab w:val="left" w:pos="3008"/>
                <w:tab w:val="left" w:pos="3970"/>
                <w:tab w:val="left" w:pos="4303"/>
                <w:tab w:val="left" w:pos="5323"/>
                <w:tab w:val="left" w:pos="6339"/>
              </w:tabs>
              <w:spacing w:before="1" w:line="259" w:lineRule="auto"/>
              <w:ind w:right="106"/>
              <w:rPr>
                <w:sz w:val="24"/>
              </w:rPr>
            </w:pPr>
            <w:r>
              <w:rPr>
                <w:spacing w:val="-2"/>
                <w:sz w:val="24"/>
              </w:rPr>
              <w:t>Различать</w:t>
            </w:r>
            <w:r>
              <w:rPr>
                <w:sz w:val="24"/>
              </w:rPr>
              <w:tab/>
            </w:r>
            <w:r>
              <w:rPr>
                <w:spacing w:val="-10"/>
                <w:sz w:val="24"/>
              </w:rPr>
              <w:t>и</w:t>
            </w:r>
            <w:r>
              <w:rPr>
                <w:sz w:val="24"/>
              </w:rPr>
              <w:tab/>
            </w:r>
            <w:r>
              <w:rPr>
                <w:spacing w:val="-2"/>
                <w:sz w:val="24"/>
              </w:rPr>
              <w:t>сравнивать</w:t>
            </w:r>
            <w:r>
              <w:rPr>
                <w:sz w:val="24"/>
              </w:rPr>
              <w:tab/>
            </w:r>
            <w:r>
              <w:rPr>
                <w:spacing w:val="-2"/>
                <w:sz w:val="24"/>
              </w:rPr>
              <w:t>тѐмные</w:t>
            </w:r>
            <w:r>
              <w:rPr>
                <w:sz w:val="24"/>
              </w:rPr>
              <w:tab/>
            </w:r>
            <w:r>
              <w:rPr>
                <w:spacing w:val="-10"/>
                <w:sz w:val="24"/>
              </w:rPr>
              <w:t>и</w:t>
            </w:r>
            <w:r>
              <w:rPr>
                <w:sz w:val="24"/>
              </w:rPr>
              <w:tab/>
            </w:r>
            <w:r>
              <w:rPr>
                <w:spacing w:val="-2"/>
                <w:sz w:val="24"/>
              </w:rPr>
              <w:t>светлые</w:t>
            </w:r>
            <w:r>
              <w:rPr>
                <w:sz w:val="24"/>
              </w:rPr>
              <w:tab/>
            </w:r>
            <w:r>
              <w:rPr>
                <w:spacing w:val="-2"/>
                <w:sz w:val="24"/>
              </w:rPr>
              <w:t>оттенки</w:t>
            </w:r>
            <w:r>
              <w:rPr>
                <w:sz w:val="24"/>
              </w:rPr>
              <w:tab/>
            </w:r>
            <w:r>
              <w:rPr>
                <w:spacing w:val="-2"/>
                <w:sz w:val="24"/>
              </w:rPr>
              <w:t xml:space="preserve">цвета; </w:t>
            </w:r>
            <w:r>
              <w:rPr>
                <w:sz w:val="24"/>
              </w:rPr>
              <w:t>осваивать</w:t>
            </w:r>
            <w:r>
              <w:rPr>
                <w:spacing w:val="69"/>
                <w:w w:val="150"/>
                <w:sz w:val="24"/>
              </w:rPr>
              <w:t xml:space="preserve"> </w:t>
            </w:r>
            <w:r>
              <w:rPr>
                <w:sz w:val="24"/>
              </w:rPr>
              <w:t>смешение</w:t>
            </w:r>
            <w:r>
              <w:rPr>
                <w:spacing w:val="69"/>
                <w:w w:val="150"/>
                <w:sz w:val="24"/>
              </w:rPr>
              <w:t xml:space="preserve"> </w:t>
            </w:r>
            <w:r>
              <w:rPr>
                <w:sz w:val="24"/>
              </w:rPr>
              <w:t>цветных</w:t>
            </w:r>
            <w:r>
              <w:rPr>
                <w:spacing w:val="70"/>
                <w:w w:val="150"/>
                <w:sz w:val="24"/>
              </w:rPr>
              <w:t xml:space="preserve"> </w:t>
            </w:r>
            <w:r>
              <w:rPr>
                <w:sz w:val="24"/>
              </w:rPr>
              <w:t>красок</w:t>
            </w:r>
            <w:r>
              <w:rPr>
                <w:spacing w:val="69"/>
                <w:w w:val="150"/>
                <w:sz w:val="24"/>
              </w:rPr>
              <w:t xml:space="preserve"> </w:t>
            </w:r>
            <w:r>
              <w:rPr>
                <w:sz w:val="24"/>
              </w:rPr>
              <w:t>с</w:t>
            </w:r>
            <w:r>
              <w:rPr>
                <w:spacing w:val="68"/>
                <w:w w:val="150"/>
                <w:sz w:val="24"/>
              </w:rPr>
              <w:t xml:space="preserve"> </w:t>
            </w:r>
            <w:r>
              <w:rPr>
                <w:sz w:val="24"/>
              </w:rPr>
              <w:t>белой</w:t>
            </w:r>
            <w:r>
              <w:rPr>
                <w:spacing w:val="69"/>
                <w:w w:val="150"/>
                <w:sz w:val="24"/>
              </w:rPr>
              <w:t xml:space="preserve"> </w:t>
            </w:r>
            <w:r>
              <w:rPr>
                <w:sz w:val="24"/>
              </w:rPr>
              <w:t>и</w:t>
            </w:r>
            <w:r>
              <w:rPr>
                <w:spacing w:val="69"/>
                <w:w w:val="150"/>
                <w:sz w:val="24"/>
              </w:rPr>
              <w:t xml:space="preserve"> </w:t>
            </w:r>
            <w:r>
              <w:rPr>
                <w:sz w:val="24"/>
              </w:rPr>
              <w:t>чѐрной</w:t>
            </w:r>
            <w:r>
              <w:rPr>
                <w:spacing w:val="69"/>
                <w:w w:val="150"/>
                <w:sz w:val="24"/>
              </w:rPr>
              <w:t xml:space="preserve"> </w:t>
            </w:r>
            <w:r>
              <w:rPr>
                <w:spacing w:val="-4"/>
                <w:sz w:val="24"/>
              </w:rPr>
              <w:t>(для</w:t>
            </w:r>
          </w:p>
          <w:p w:rsidR="00267204" w:rsidRDefault="00CD0299">
            <w:pPr>
              <w:pStyle w:val="TableParagraph"/>
              <w:spacing w:line="275" w:lineRule="exact"/>
              <w:rPr>
                <w:sz w:val="24"/>
              </w:rPr>
            </w:pPr>
            <w:r>
              <w:rPr>
                <w:sz w:val="24"/>
              </w:rPr>
              <w:t>изменения</w:t>
            </w:r>
            <w:r>
              <w:rPr>
                <w:spacing w:val="-6"/>
                <w:sz w:val="24"/>
              </w:rPr>
              <w:t xml:space="preserve"> </w:t>
            </w:r>
            <w:r>
              <w:rPr>
                <w:sz w:val="24"/>
              </w:rPr>
              <w:t xml:space="preserve">их </w:t>
            </w:r>
            <w:r>
              <w:rPr>
                <w:spacing w:val="-2"/>
                <w:sz w:val="24"/>
              </w:rPr>
              <w:t>тона).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Иметь</w:t>
            </w:r>
            <w:r>
              <w:rPr>
                <w:spacing w:val="58"/>
                <w:sz w:val="24"/>
              </w:rPr>
              <w:t xml:space="preserve"> </w:t>
            </w:r>
            <w:r>
              <w:rPr>
                <w:sz w:val="24"/>
              </w:rPr>
              <w:t>представление</w:t>
            </w:r>
            <w:r>
              <w:rPr>
                <w:spacing w:val="61"/>
                <w:sz w:val="24"/>
              </w:rPr>
              <w:t xml:space="preserve"> </w:t>
            </w:r>
            <w:r>
              <w:rPr>
                <w:sz w:val="24"/>
              </w:rPr>
              <w:t>о</w:t>
            </w:r>
            <w:r>
              <w:rPr>
                <w:spacing w:val="60"/>
                <w:sz w:val="24"/>
              </w:rPr>
              <w:t xml:space="preserve"> </w:t>
            </w:r>
            <w:r>
              <w:rPr>
                <w:sz w:val="24"/>
              </w:rPr>
              <w:t>делении</w:t>
            </w:r>
            <w:r>
              <w:rPr>
                <w:spacing w:val="61"/>
                <w:sz w:val="24"/>
              </w:rPr>
              <w:t xml:space="preserve"> </w:t>
            </w:r>
            <w:r>
              <w:rPr>
                <w:sz w:val="24"/>
              </w:rPr>
              <w:t>цветов</w:t>
            </w:r>
            <w:r>
              <w:rPr>
                <w:spacing w:val="60"/>
                <w:sz w:val="24"/>
              </w:rPr>
              <w:t xml:space="preserve"> </w:t>
            </w:r>
            <w:r>
              <w:rPr>
                <w:sz w:val="24"/>
              </w:rPr>
              <w:t>на</w:t>
            </w:r>
            <w:r>
              <w:rPr>
                <w:spacing w:val="56"/>
                <w:sz w:val="24"/>
              </w:rPr>
              <w:t xml:space="preserve"> </w:t>
            </w:r>
            <w:r>
              <w:rPr>
                <w:sz w:val="24"/>
              </w:rPr>
              <w:t>тѐплые</w:t>
            </w:r>
            <w:r>
              <w:rPr>
                <w:spacing w:val="59"/>
                <w:sz w:val="24"/>
              </w:rPr>
              <w:t xml:space="preserve"> </w:t>
            </w:r>
            <w:r>
              <w:rPr>
                <w:sz w:val="24"/>
              </w:rPr>
              <w:t>и</w:t>
            </w:r>
            <w:r>
              <w:rPr>
                <w:spacing w:val="62"/>
                <w:sz w:val="24"/>
              </w:rPr>
              <w:t xml:space="preserve"> </w:t>
            </w:r>
            <w:r>
              <w:rPr>
                <w:spacing w:val="-2"/>
                <w:sz w:val="24"/>
              </w:rPr>
              <w:t>холодные;</w:t>
            </w:r>
          </w:p>
          <w:p w:rsidR="00267204" w:rsidRDefault="00CD0299">
            <w:pPr>
              <w:pStyle w:val="TableParagraph"/>
              <w:spacing w:before="22"/>
              <w:rPr>
                <w:sz w:val="24"/>
              </w:rPr>
            </w:pPr>
            <w:r>
              <w:rPr>
                <w:sz w:val="24"/>
              </w:rPr>
              <w:t>различать</w:t>
            </w:r>
            <w:r>
              <w:rPr>
                <w:spacing w:val="-5"/>
                <w:sz w:val="24"/>
              </w:rPr>
              <w:t xml:space="preserve"> </w:t>
            </w:r>
            <w:r>
              <w:rPr>
                <w:sz w:val="24"/>
              </w:rPr>
              <w:t>и</w:t>
            </w:r>
            <w:r>
              <w:rPr>
                <w:spacing w:val="-2"/>
                <w:sz w:val="24"/>
              </w:rPr>
              <w:t xml:space="preserve"> </w:t>
            </w:r>
            <w:r>
              <w:rPr>
                <w:sz w:val="24"/>
              </w:rPr>
              <w:t>сравнивать</w:t>
            </w:r>
            <w:r>
              <w:rPr>
                <w:spacing w:val="-4"/>
                <w:sz w:val="24"/>
              </w:rPr>
              <w:t xml:space="preserve"> </w:t>
            </w:r>
            <w:r>
              <w:rPr>
                <w:sz w:val="24"/>
              </w:rPr>
              <w:t>тѐплые</w:t>
            </w:r>
            <w:r>
              <w:rPr>
                <w:spacing w:val="-3"/>
                <w:sz w:val="24"/>
              </w:rPr>
              <w:t xml:space="preserve"> </w:t>
            </w:r>
            <w:r>
              <w:rPr>
                <w:sz w:val="24"/>
              </w:rPr>
              <w:t>и</w:t>
            </w:r>
            <w:r>
              <w:rPr>
                <w:spacing w:val="-2"/>
                <w:sz w:val="24"/>
              </w:rPr>
              <w:t xml:space="preserve"> </w:t>
            </w:r>
            <w:r>
              <w:rPr>
                <w:sz w:val="24"/>
              </w:rPr>
              <w:t>холодные</w:t>
            </w:r>
            <w:r>
              <w:rPr>
                <w:spacing w:val="-4"/>
                <w:sz w:val="24"/>
              </w:rPr>
              <w:t xml:space="preserve"> </w:t>
            </w:r>
            <w:r>
              <w:rPr>
                <w:sz w:val="24"/>
              </w:rPr>
              <w:t>оттенки</w:t>
            </w:r>
            <w:r>
              <w:rPr>
                <w:spacing w:val="-2"/>
                <w:sz w:val="24"/>
              </w:rPr>
              <w:t xml:space="preserve"> цвета.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Осваивать</w:t>
            </w:r>
            <w:r>
              <w:rPr>
                <w:spacing w:val="-6"/>
                <w:sz w:val="24"/>
              </w:rPr>
              <w:t xml:space="preserve"> </w:t>
            </w:r>
            <w:r>
              <w:rPr>
                <w:sz w:val="24"/>
              </w:rPr>
              <w:t>эмоциональную</w:t>
            </w:r>
            <w:r>
              <w:rPr>
                <w:spacing w:val="-6"/>
                <w:sz w:val="24"/>
              </w:rPr>
              <w:t xml:space="preserve"> </w:t>
            </w:r>
            <w:r>
              <w:rPr>
                <w:sz w:val="24"/>
              </w:rPr>
              <w:t>выразительность</w:t>
            </w:r>
            <w:r>
              <w:rPr>
                <w:spacing w:val="-7"/>
                <w:sz w:val="24"/>
              </w:rPr>
              <w:t xml:space="preserve"> </w:t>
            </w:r>
            <w:r>
              <w:rPr>
                <w:sz w:val="24"/>
              </w:rPr>
              <w:t>цвета:</w:t>
            </w:r>
            <w:r>
              <w:rPr>
                <w:spacing w:val="-5"/>
                <w:sz w:val="24"/>
              </w:rPr>
              <w:t xml:space="preserve"> </w:t>
            </w:r>
            <w:r>
              <w:rPr>
                <w:sz w:val="24"/>
              </w:rPr>
              <w:t>цвет</w:t>
            </w:r>
            <w:r>
              <w:rPr>
                <w:spacing w:val="-6"/>
                <w:sz w:val="24"/>
              </w:rPr>
              <w:t xml:space="preserve"> </w:t>
            </w:r>
            <w:r>
              <w:rPr>
                <w:sz w:val="24"/>
              </w:rPr>
              <w:t>звонкий</w:t>
            </w:r>
            <w:r>
              <w:rPr>
                <w:spacing w:val="-5"/>
                <w:sz w:val="24"/>
              </w:rPr>
              <w:t xml:space="preserve"> </w:t>
            </w:r>
            <w:r>
              <w:rPr>
                <w:spacing w:val="-10"/>
                <w:sz w:val="24"/>
              </w:rPr>
              <w:t>и</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90"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465"/>
        </w:trPr>
        <w:tc>
          <w:tcPr>
            <w:tcW w:w="7084" w:type="dxa"/>
          </w:tcPr>
          <w:p w:rsidR="00267204" w:rsidRDefault="00CD0299">
            <w:pPr>
              <w:pStyle w:val="TableParagraph"/>
              <w:spacing w:before="1"/>
              <w:rPr>
                <w:sz w:val="24"/>
              </w:rPr>
            </w:pPr>
            <w:r>
              <w:rPr>
                <w:sz w:val="24"/>
              </w:rPr>
              <w:t>яркий,</w:t>
            </w:r>
            <w:r>
              <w:rPr>
                <w:spacing w:val="-4"/>
                <w:sz w:val="24"/>
              </w:rPr>
              <w:t xml:space="preserve"> </w:t>
            </w:r>
            <w:r>
              <w:rPr>
                <w:sz w:val="24"/>
              </w:rPr>
              <w:t>радостный;</w:t>
            </w:r>
            <w:r>
              <w:rPr>
                <w:spacing w:val="-2"/>
                <w:sz w:val="24"/>
              </w:rPr>
              <w:t xml:space="preserve"> </w:t>
            </w:r>
            <w:r>
              <w:rPr>
                <w:sz w:val="24"/>
              </w:rPr>
              <w:t>цвет</w:t>
            </w:r>
            <w:r>
              <w:rPr>
                <w:spacing w:val="-4"/>
                <w:sz w:val="24"/>
              </w:rPr>
              <w:t xml:space="preserve"> </w:t>
            </w:r>
            <w:r>
              <w:rPr>
                <w:sz w:val="24"/>
              </w:rPr>
              <w:t>мягкий,</w:t>
            </w:r>
            <w:r>
              <w:rPr>
                <w:spacing w:val="3"/>
                <w:sz w:val="24"/>
              </w:rPr>
              <w:t xml:space="preserve"> </w:t>
            </w:r>
            <w:r>
              <w:rPr>
                <w:sz w:val="24"/>
              </w:rPr>
              <w:t>«глухой»</w:t>
            </w:r>
            <w:r>
              <w:rPr>
                <w:spacing w:val="-10"/>
                <w:sz w:val="24"/>
              </w:rPr>
              <w:t xml:space="preserve"> </w:t>
            </w:r>
            <w:r>
              <w:rPr>
                <w:sz w:val="24"/>
              </w:rPr>
              <w:t>и</w:t>
            </w:r>
            <w:r>
              <w:rPr>
                <w:spacing w:val="-2"/>
                <w:sz w:val="24"/>
              </w:rPr>
              <w:t xml:space="preserve"> </w:t>
            </w:r>
            <w:r>
              <w:rPr>
                <w:sz w:val="24"/>
              </w:rPr>
              <w:t>мрачный</w:t>
            </w:r>
            <w:r>
              <w:rPr>
                <w:spacing w:val="-2"/>
                <w:sz w:val="24"/>
              </w:rPr>
              <w:t xml:space="preserve"> </w:t>
            </w:r>
            <w:r>
              <w:rPr>
                <w:sz w:val="24"/>
              </w:rPr>
              <w:t>и</w:t>
            </w:r>
            <w:r>
              <w:rPr>
                <w:spacing w:val="-1"/>
                <w:sz w:val="24"/>
              </w:rPr>
              <w:t xml:space="preserve"> </w:t>
            </w:r>
            <w:r>
              <w:rPr>
                <w:spacing w:val="-5"/>
                <w:sz w:val="24"/>
              </w:rPr>
              <w:t>др.</w:t>
            </w:r>
          </w:p>
        </w:tc>
        <w:tc>
          <w:tcPr>
            <w:tcW w:w="2266" w:type="dxa"/>
          </w:tcPr>
          <w:p w:rsidR="00267204" w:rsidRDefault="00267204">
            <w:pPr>
              <w:pStyle w:val="TableParagraph"/>
              <w:ind w:left="0"/>
              <w:rPr>
                <w:sz w:val="24"/>
              </w:rPr>
            </w:pPr>
          </w:p>
        </w:tc>
      </w:tr>
      <w:tr w:rsidR="00267204">
        <w:trPr>
          <w:trHeight w:val="1199"/>
        </w:trPr>
        <w:tc>
          <w:tcPr>
            <w:tcW w:w="7084" w:type="dxa"/>
          </w:tcPr>
          <w:p w:rsidR="00267204" w:rsidRDefault="00CD0299">
            <w:pPr>
              <w:pStyle w:val="TableParagraph"/>
              <w:spacing w:before="1" w:line="259" w:lineRule="auto"/>
              <w:ind w:right="99"/>
              <w:jc w:val="both"/>
              <w:rPr>
                <w:sz w:val="24"/>
              </w:rPr>
            </w:pPr>
            <w:r>
              <w:rPr>
                <w:sz w:val="24"/>
              </w:rPr>
              <w:t>Приобретать опыт создания пейзажей, передающих разные состояния погоды (например, туман, грозу) на основе изменения тонального</w:t>
            </w:r>
            <w:r>
              <w:rPr>
                <w:spacing w:val="40"/>
                <w:sz w:val="24"/>
              </w:rPr>
              <w:t xml:space="preserve"> </w:t>
            </w:r>
            <w:r>
              <w:rPr>
                <w:sz w:val="24"/>
              </w:rPr>
              <w:t>звучания</w:t>
            </w:r>
            <w:r>
              <w:rPr>
                <w:spacing w:val="46"/>
                <w:sz w:val="24"/>
              </w:rPr>
              <w:t xml:space="preserve"> </w:t>
            </w:r>
            <w:r>
              <w:rPr>
                <w:sz w:val="24"/>
              </w:rPr>
              <w:t>цвета,</w:t>
            </w:r>
            <w:r>
              <w:rPr>
                <w:spacing w:val="46"/>
                <w:sz w:val="24"/>
              </w:rPr>
              <w:t xml:space="preserve"> </w:t>
            </w:r>
            <w:r>
              <w:rPr>
                <w:sz w:val="24"/>
              </w:rPr>
              <w:t>приобретать</w:t>
            </w:r>
            <w:r>
              <w:rPr>
                <w:spacing w:val="43"/>
                <w:sz w:val="24"/>
              </w:rPr>
              <w:t xml:space="preserve"> </w:t>
            </w:r>
            <w:r>
              <w:rPr>
                <w:sz w:val="24"/>
              </w:rPr>
              <w:t>опыт</w:t>
            </w:r>
            <w:r>
              <w:rPr>
                <w:spacing w:val="46"/>
                <w:sz w:val="24"/>
              </w:rPr>
              <w:t xml:space="preserve"> </w:t>
            </w:r>
            <w:r>
              <w:rPr>
                <w:sz w:val="24"/>
              </w:rPr>
              <w:t>передачи</w:t>
            </w:r>
            <w:r>
              <w:rPr>
                <w:spacing w:val="47"/>
                <w:sz w:val="24"/>
              </w:rPr>
              <w:t xml:space="preserve"> </w:t>
            </w:r>
            <w:r>
              <w:rPr>
                <w:spacing w:val="-2"/>
                <w:sz w:val="24"/>
              </w:rPr>
              <w:t>разного</w:t>
            </w:r>
          </w:p>
          <w:p w:rsidR="00267204" w:rsidRDefault="00CD0299">
            <w:pPr>
              <w:pStyle w:val="TableParagraph"/>
              <w:spacing w:line="275" w:lineRule="exact"/>
              <w:jc w:val="both"/>
              <w:rPr>
                <w:sz w:val="24"/>
              </w:rPr>
            </w:pPr>
            <w:r>
              <w:rPr>
                <w:sz w:val="24"/>
              </w:rPr>
              <w:t>цветового</w:t>
            </w:r>
            <w:r>
              <w:rPr>
                <w:spacing w:val="-4"/>
                <w:sz w:val="24"/>
              </w:rPr>
              <w:t xml:space="preserve"> </w:t>
            </w:r>
            <w:r>
              <w:rPr>
                <w:sz w:val="24"/>
              </w:rPr>
              <w:t>состояния</w:t>
            </w:r>
            <w:r>
              <w:rPr>
                <w:spacing w:val="-3"/>
                <w:sz w:val="24"/>
              </w:rPr>
              <w:t xml:space="preserve"> </w:t>
            </w:r>
            <w:r>
              <w:rPr>
                <w:spacing w:val="-2"/>
                <w:sz w:val="24"/>
              </w:rPr>
              <w:t>моря.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102"/>
              <w:jc w:val="both"/>
              <w:rPr>
                <w:sz w:val="24"/>
              </w:rPr>
            </w:pPr>
            <w:r>
              <w:rPr>
                <w:sz w:val="24"/>
              </w:rPr>
              <w:t>Уметь в изображении сказочных персонажей выразить их характер (герои сказок добрые и злые, нежные и грозные); обсуждать,</w:t>
            </w:r>
            <w:r>
              <w:rPr>
                <w:spacing w:val="41"/>
                <w:sz w:val="24"/>
              </w:rPr>
              <w:t xml:space="preserve">  </w:t>
            </w:r>
            <w:r>
              <w:rPr>
                <w:sz w:val="24"/>
              </w:rPr>
              <w:t>объяснять,</w:t>
            </w:r>
            <w:r>
              <w:rPr>
                <w:spacing w:val="42"/>
                <w:sz w:val="24"/>
              </w:rPr>
              <w:t xml:space="preserve">  </w:t>
            </w:r>
            <w:r>
              <w:rPr>
                <w:sz w:val="24"/>
              </w:rPr>
              <w:t>какими</w:t>
            </w:r>
            <w:r>
              <w:rPr>
                <w:spacing w:val="40"/>
                <w:sz w:val="24"/>
              </w:rPr>
              <w:t xml:space="preserve">  </w:t>
            </w:r>
            <w:r>
              <w:rPr>
                <w:sz w:val="24"/>
              </w:rPr>
              <w:t>художественными</w:t>
            </w:r>
            <w:r>
              <w:rPr>
                <w:spacing w:val="42"/>
                <w:sz w:val="24"/>
              </w:rPr>
              <w:t xml:space="preserve">  </w:t>
            </w:r>
            <w:r>
              <w:rPr>
                <w:spacing w:val="-2"/>
                <w:sz w:val="24"/>
              </w:rPr>
              <w:t>средствами</w:t>
            </w:r>
          </w:p>
          <w:p w:rsidR="00267204" w:rsidRDefault="00CD0299">
            <w:pPr>
              <w:pStyle w:val="TableParagraph"/>
              <w:spacing w:line="275" w:lineRule="exact"/>
              <w:jc w:val="both"/>
              <w:rPr>
                <w:sz w:val="24"/>
              </w:rPr>
            </w:pPr>
            <w:r>
              <w:rPr>
                <w:sz w:val="24"/>
              </w:rPr>
              <w:t>удалось</w:t>
            </w:r>
            <w:r>
              <w:rPr>
                <w:spacing w:val="-3"/>
                <w:sz w:val="24"/>
              </w:rPr>
              <w:t xml:space="preserve"> </w:t>
            </w:r>
            <w:r>
              <w:rPr>
                <w:sz w:val="24"/>
              </w:rPr>
              <w:t>показать</w:t>
            </w:r>
            <w:r>
              <w:rPr>
                <w:spacing w:val="-5"/>
                <w:sz w:val="24"/>
              </w:rPr>
              <w:t xml:space="preserve"> </w:t>
            </w:r>
            <w:r>
              <w:rPr>
                <w:sz w:val="24"/>
              </w:rPr>
              <w:t>характер</w:t>
            </w:r>
            <w:r>
              <w:rPr>
                <w:spacing w:val="-3"/>
                <w:sz w:val="24"/>
              </w:rPr>
              <w:t xml:space="preserve"> </w:t>
            </w:r>
            <w:r>
              <w:rPr>
                <w:sz w:val="24"/>
              </w:rPr>
              <w:t>сказочных</w:t>
            </w:r>
            <w:r>
              <w:rPr>
                <w:spacing w:val="-1"/>
                <w:sz w:val="24"/>
              </w:rPr>
              <w:t xml:space="preserve"> </w:t>
            </w:r>
            <w:r>
              <w:rPr>
                <w:spacing w:val="-2"/>
                <w:sz w:val="24"/>
              </w:rPr>
              <w:t>персонажей.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«Скульптура».</w:t>
            </w:r>
          </w:p>
        </w:tc>
        <w:tc>
          <w:tcPr>
            <w:tcW w:w="2266" w:type="dxa"/>
          </w:tcPr>
          <w:p w:rsidR="00267204" w:rsidRDefault="00267204">
            <w:pPr>
              <w:pStyle w:val="TableParagraph"/>
              <w:ind w:left="0"/>
            </w:pPr>
          </w:p>
        </w:tc>
      </w:tr>
      <w:tr w:rsidR="00267204">
        <w:trPr>
          <w:trHeight w:val="2092"/>
        </w:trPr>
        <w:tc>
          <w:tcPr>
            <w:tcW w:w="7084" w:type="dxa"/>
          </w:tcPr>
          <w:p w:rsidR="00267204" w:rsidRDefault="00CD0299">
            <w:pPr>
              <w:pStyle w:val="TableParagraph"/>
              <w:spacing w:before="1" w:line="259" w:lineRule="auto"/>
              <w:ind w:right="102"/>
              <w:jc w:val="both"/>
              <w:rPr>
                <w:sz w:val="24"/>
              </w:rPr>
            </w:pPr>
            <w:r>
              <w:rPr>
                <w:sz w:val="24"/>
              </w:rPr>
              <w:t>Познакомиться с традиционными игрушками одного из народных художественных промыслов; освоить приѐмы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w:t>
            </w:r>
            <w:r>
              <w:rPr>
                <w:spacing w:val="6"/>
                <w:sz w:val="24"/>
              </w:rPr>
              <w:t xml:space="preserve"> </w:t>
            </w:r>
            <w:r>
              <w:rPr>
                <w:sz w:val="24"/>
              </w:rPr>
              <w:t>абашевская,</w:t>
            </w:r>
            <w:r>
              <w:rPr>
                <w:spacing w:val="8"/>
                <w:sz w:val="24"/>
              </w:rPr>
              <w:t xml:space="preserve"> </w:t>
            </w:r>
            <w:r>
              <w:rPr>
                <w:sz w:val="24"/>
              </w:rPr>
              <w:t>каргопольская,</w:t>
            </w:r>
            <w:r>
              <w:rPr>
                <w:spacing w:val="8"/>
                <w:sz w:val="24"/>
              </w:rPr>
              <w:t xml:space="preserve"> </w:t>
            </w:r>
            <w:r>
              <w:rPr>
                <w:sz w:val="24"/>
              </w:rPr>
              <w:t>дымковская</w:t>
            </w:r>
            <w:r>
              <w:rPr>
                <w:spacing w:val="9"/>
                <w:sz w:val="24"/>
              </w:rPr>
              <w:t xml:space="preserve"> </w:t>
            </w:r>
            <w:r>
              <w:rPr>
                <w:spacing w:val="-2"/>
                <w:sz w:val="24"/>
              </w:rPr>
              <w:t>игрушки</w:t>
            </w:r>
          </w:p>
          <w:p w:rsidR="00267204" w:rsidRDefault="00CD0299">
            <w:pPr>
              <w:pStyle w:val="TableParagraph"/>
              <w:spacing w:line="276" w:lineRule="exact"/>
              <w:jc w:val="both"/>
              <w:rPr>
                <w:sz w:val="24"/>
              </w:rPr>
            </w:pPr>
            <w:r>
              <w:rPr>
                <w:sz w:val="24"/>
              </w:rPr>
              <w:t>или</w:t>
            </w:r>
            <w:r>
              <w:rPr>
                <w:spacing w:val="-2"/>
                <w:sz w:val="24"/>
              </w:rPr>
              <w:t xml:space="preserve"> </w:t>
            </w:r>
            <w:r>
              <w:rPr>
                <w:sz w:val="24"/>
              </w:rPr>
              <w:t>с</w:t>
            </w:r>
            <w:r>
              <w:rPr>
                <w:spacing w:val="-1"/>
                <w:sz w:val="24"/>
              </w:rPr>
              <w:t xml:space="preserve"> </w:t>
            </w:r>
            <w:r>
              <w:rPr>
                <w:sz w:val="24"/>
              </w:rPr>
              <w:t>учѐтом</w:t>
            </w:r>
            <w:r>
              <w:rPr>
                <w:spacing w:val="-3"/>
                <w:sz w:val="24"/>
              </w:rPr>
              <w:t xml:space="preserve"> </w:t>
            </w:r>
            <w:r>
              <w:rPr>
                <w:sz w:val="24"/>
              </w:rPr>
              <w:t>местных</w:t>
            </w:r>
            <w:r>
              <w:rPr>
                <w:spacing w:val="-1"/>
                <w:sz w:val="24"/>
              </w:rPr>
              <w:t xml:space="preserve"> </w:t>
            </w:r>
            <w:r>
              <w:rPr>
                <w:spacing w:val="-2"/>
                <w:sz w:val="24"/>
              </w:rPr>
              <w:t>промыслов).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Иметь</w:t>
            </w:r>
            <w:r>
              <w:rPr>
                <w:spacing w:val="63"/>
                <w:sz w:val="24"/>
              </w:rPr>
              <w:t xml:space="preserve"> </w:t>
            </w:r>
            <w:r>
              <w:rPr>
                <w:sz w:val="24"/>
              </w:rPr>
              <w:t>представление</w:t>
            </w:r>
            <w:r>
              <w:rPr>
                <w:spacing w:val="63"/>
                <w:sz w:val="24"/>
              </w:rPr>
              <w:t xml:space="preserve"> </w:t>
            </w:r>
            <w:r>
              <w:rPr>
                <w:sz w:val="24"/>
              </w:rPr>
              <w:t>об</w:t>
            </w:r>
            <w:r>
              <w:rPr>
                <w:spacing w:val="65"/>
                <w:sz w:val="24"/>
              </w:rPr>
              <w:t xml:space="preserve"> </w:t>
            </w:r>
            <w:r>
              <w:rPr>
                <w:sz w:val="24"/>
              </w:rPr>
              <w:t>изменениях</w:t>
            </w:r>
            <w:r>
              <w:rPr>
                <w:spacing w:val="66"/>
                <w:sz w:val="24"/>
              </w:rPr>
              <w:t xml:space="preserve"> </w:t>
            </w:r>
            <w:r>
              <w:rPr>
                <w:sz w:val="24"/>
              </w:rPr>
              <w:t>скульптурного</w:t>
            </w:r>
            <w:r>
              <w:rPr>
                <w:spacing w:val="64"/>
                <w:sz w:val="24"/>
              </w:rPr>
              <w:t xml:space="preserve"> </w:t>
            </w:r>
            <w:r>
              <w:rPr>
                <w:sz w:val="24"/>
              </w:rPr>
              <w:t>образа</w:t>
            </w:r>
            <w:r>
              <w:rPr>
                <w:spacing w:val="64"/>
                <w:sz w:val="24"/>
              </w:rPr>
              <w:t xml:space="preserve"> </w:t>
            </w:r>
            <w:r>
              <w:rPr>
                <w:spacing w:val="-5"/>
                <w:sz w:val="24"/>
              </w:rPr>
              <w:t>при</w:t>
            </w:r>
          </w:p>
          <w:p w:rsidR="00267204" w:rsidRDefault="00CD0299">
            <w:pPr>
              <w:pStyle w:val="TableParagraph"/>
              <w:spacing w:before="22"/>
              <w:rPr>
                <w:sz w:val="24"/>
              </w:rPr>
            </w:pPr>
            <w:r>
              <w:rPr>
                <w:sz w:val="24"/>
              </w:rPr>
              <w:t>осмотре</w:t>
            </w:r>
            <w:r>
              <w:rPr>
                <w:spacing w:val="-3"/>
                <w:sz w:val="24"/>
              </w:rPr>
              <w:t xml:space="preserve"> </w:t>
            </w:r>
            <w:r>
              <w:rPr>
                <w:sz w:val="24"/>
              </w:rPr>
              <w:t>произведения</w:t>
            </w:r>
            <w:r>
              <w:rPr>
                <w:spacing w:val="-5"/>
                <w:sz w:val="24"/>
              </w:rPr>
              <w:t xml:space="preserve"> </w:t>
            </w:r>
            <w:r>
              <w:rPr>
                <w:sz w:val="24"/>
              </w:rPr>
              <w:t>с</w:t>
            </w:r>
            <w:r>
              <w:rPr>
                <w:spacing w:val="-3"/>
                <w:sz w:val="24"/>
              </w:rPr>
              <w:t xml:space="preserve"> </w:t>
            </w:r>
            <w:r>
              <w:rPr>
                <w:sz w:val="24"/>
              </w:rPr>
              <w:t>разных</w:t>
            </w:r>
            <w:r>
              <w:rPr>
                <w:spacing w:val="-1"/>
                <w:sz w:val="24"/>
              </w:rPr>
              <w:t xml:space="preserve"> </w:t>
            </w:r>
            <w:r>
              <w:rPr>
                <w:spacing w:val="-2"/>
                <w:sz w:val="24"/>
              </w:rPr>
              <w:t>сторон.</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2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0"/>
        </w:trPr>
        <w:tc>
          <w:tcPr>
            <w:tcW w:w="7084" w:type="dxa"/>
          </w:tcPr>
          <w:p w:rsidR="00267204" w:rsidRDefault="00CD0299">
            <w:pPr>
              <w:pStyle w:val="TableParagraph"/>
              <w:spacing w:before="1"/>
              <w:rPr>
                <w:sz w:val="24"/>
              </w:rPr>
            </w:pPr>
            <w:r>
              <w:rPr>
                <w:sz w:val="24"/>
              </w:rPr>
              <w:lastRenderedPageBreak/>
              <w:t>Приобретать</w:t>
            </w:r>
            <w:r>
              <w:rPr>
                <w:spacing w:val="57"/>
                <w:w w:val="150"/>
                <w:sz w:val="24"/>
              </w:rPr>
              <w:t xml:space="preserve"> </w:t>
            </w:r>
            <w:r>
              <w:rPr>
                <w:sz w:val="24"/>
              </w:rPr>
              <w:t>в</w:t>
            </w:r>
            <w:r>
              <w:rPr>
                <w:spacing w:val="58"/>
                <w:w w:val="150"/>
                <w:sz w:val="24"/>
              </w:rPr>
              <w:t xml:space="preserve"> </w:t>
            </w:r>
            <w:r>
              <w:rPr>
                <w:sz w:val="24"/>
              </w:rPr>
              <w:t>процессе</w:t>
            </w:r>
            <w:r>
              <w:rPr>
                <w:spacing w:val="59"/>
                <w:w w:val="150"/>
                <w:sz w:val="24"/>
              </w:rPr>
              <w:t xml:space="preserve"> </w:t>
            </w:r>
            <w:r>
              <w:rPr>
                <w:sz w:val="24"/>
              </w:rPr>
              <w:t>лепки</w:t>
            </w:r>
            <w:r>
              <w:rPr>
                <w:spacing w:val="59"/>
                <w:w w:val="150"/>
                <w:sz w:val="24"/>
              </w:rPr>
              <w:t xml:space="preserve"> </w:t>
            </w:r>
            <w:r>
              <w:rPr>
                <w:sz w:val="24"/>
              </w:rPr>
              <w:t>из</w:t>
            </w:r>
            <w:r>
              <w:rPr>
                <w:spacing w:val="58"/>
                <w:w w:val="150"/>
                <w:sz w:val="24"/>
              </w:rPr>
              <w:t xml:space="preserve"> </w:t>
            </w:r>
            <w:r>
              <w:rPr>
                <w:sz w:val="24"/>
              </w:rPr>
              <w:t>пластилина</w:t>
            </w:r>
            <w:r>
              <w:rPr>
                <w:spacing w:val="58"/>
                <w:w w:val="150"/>
                <w:sz w:val="24"/>
              </w:rPr>
              <w:t xml:space="preserve"> </w:t>
            </w:r>
            <w:r>
              <w:rPr>
                <w:sz w:val="24"/>
              </w:rPr>
              <w:t>опыт</w:t>
            </w:r>
            <w:r>
              <w:rPr>
                <w:spacing w:val="60"/>
                <w:w w:val="150"/>
                <w:sz w:val="24"/>
              </w:rPr>
              <w:t xml:space="preserve"> </w:t>
            </w:r>
            <w:r>
              <w:rPr>
                <w:spacing w:val="-2"/>
                <w:sz w:val="24"/>
              </w:rPr>
              <w:t>передачи</w:t>
            </w:r>
          </w:p>
          <w:p w:rsidR="00267204" w:rsidRDefault="00CD0299">
            <w:pPr>
              <w:pStyle w:val="TableParagraph"/>
              <w:spacing w:before="8" w:line="290" w:lineRule="atLeast"/>
              <w:rPr>
                <w:sz w:val="24"/>
              </w:rPr>
            </w:pPr>
            <w:r>
              <w:rPr>
                <w:sz w:val="24"/>
              </w:rPr>
              <w:t>движения</w:t>
            </w:r>
            <w:r>
              <w:rPr>
                <w:spacing w:val="28"/>
                <w:sz w:val="24"/>
              </w:rPr>
              <w:t xml:space="preserve"> </w:t>
            </w:r>
            <w:r>
              <w:rPr>
                <w:sz w:val="24"/>
              </w:rPr>
              <w:t>цельной лепной</w:t>
            </w:r>
            <w:r>
              <w:rPr>
                <w:spacing w:val="29"/>
                <w:sz w:val="24"/>
              </w:rPr>
              <w:t xml:space="preserve"> </w:t>
            </w:r>
            <w:r>
              <w:rPr>
                <w:sz w:val="24"/>
              </w:rPr>
              <w:t>формы и</w:t>
            </w:r>
            <w:r>
              <w:rPr>
                <w:spacing w:val="29"/>
                <w:sz w:val="24"/>
              </w:rPr>
              <w:t xml:space="preserve"> </w:t>
            </w:r>
            <w:r>
              <w:rPr>
                <w:sz w:val="24"/>
              </w:rPr>
              <w:t>разного характера движения этой формы (изображения зверушки).</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6"/>
                <w:sz w:val="24"/>
              </w:rPr>
              <w:t xml:space="preserve"> </w:t>
            </w:r>
            <w:r>
              <w:rPr>
                <w:sz w:val="24"/>
              </w:rPr>
              <w:t>«Декоративно-прикладное</w:t>
            </w:r>
            <w:r>
              <w:rPr>
                <w:spacing w:val="-10"/>
                <w:sz w:val="24"/>
              </w:rPr>
              <w:t xml:space="preserve"> </w:t>
            </w:r>
            <w:r>
              <w:rPr>
                <w:spacing w:val="-2"/>
                <w:sz w:val="24"/>
              </w:rPr>
              <w:t>искусство».</w:t>
            </w:r>
          </w:p>
        </w:tc>
        <w:tc>
          <w:tcPr>
            <w:tcW w:w="2266" w:type="dxa"/>
          </w:tcPr>
          <w:p w:rsidR="00267204" w:rsidRDefault="00267204">
            <w:pPr>
              <w:pStyle w:val="TableParagraph"/>
              <w:ind w:left="0"/>
            </w:pPr>
          </w:p>
        </w:tc>
      </w:tr>
      <w:tr w:rsidR="00267204">
        <w:trPr>
          <w:trHeight w:val="604"/>
        </w:trPr>
        <w:tc>
          <w:tcPr>
            <w:tcW w:w="7084" w:type="dxa"/>
          </w:tcPr>
          <w:p w:rsidR="00267204" w:rsidRDefault="00CD0299">
            <w:pPr>
              <w:pStyle w:val="TableParagraph"/>
              <w:tabs>
                <w:tab w:val="left" w:pos="2031"/>
                <w:tab w:val="left" w:pos="3887"/>
                <w:tab w:val="left" w:pos="4383"/>
                <w:tab w:val="left" w:pos="5982"/>
              </w:tabs>
              <w:spacing w:before="1"/>
              <w:rPr>
                <w:sz w:val="24"/>
              </w:rPr>
            </w:pPr>
            <w:r>
              <w:rPr>
                <w:spacing w:val="-2"/>
                <w:sz w:val="24"/>
              </w:rPr>
              <w:t>Рассматривать,</w:t>
            </w:r>
            <w:r>
              <w:rPr>
                <w:sz w:val="24"/>
              </w:rPr>
              <w:tab/>
            </w:r>
            <w:r>
              <w:rPr>
                <w:spacing w:val="-2"/>
                <w:sz w:val="24"/>
              </w:rPr>
              <w:t>анализировать</w:t>
            </w:r>
            <w:r>
              <w:rPr>
                <w:sz w:val="24"/>
              </w:rPr>
              <w:tab/>
            </w:r>
            <w:r>
              <w:rPr>
                <w:spacing w:val="-10"/>
                <w:sz w:val="24"/>
              </w:rPr>
              <w:t>и</w:t>
            </w:r>
            <w:r>
              <w:rPr>
                <w:sz w:val="24"/>
              </w:rPr>
              <w:tab/>
            </w:r>
            <w:r>
              <w:rPr>
                <w:spacing w:val="-2"/>
                <w:sz w:val="24"/>
              </w:rPr>
              <w:t>эстетически</w:t>
            </w:r>
            <w:r>
              <w:rPr>
                <w:sz w:val="24"/>
              </w:rPr>
              <w:tab/>
            </w:r>
            <w:r>
              <w:rPr>
                <w:spacing w:val="-2"/>
                <w:sz w:val="24"/>
              </w:rPr>
              <w:t>оценивать</w:t>
            </w:r>
          </w:p>
          <w:p w:rsidR="00267204" w:rsidRDefault="00CD0299">
            <w:pPr>
              <w:pStyle w:val="TableParagraph"/>
              <w:spacing w:before="22"/>
              <w:rPr>
                <w:sz w:val="24"/>
              </w:rPr>
            </w:pPr>
            <w:r>
              <w:rPr>
                <w:sz w:val="24"/>
              </w:rPr>
              <w:t>разнообразие</w:t>
            </w:r>
            <w:r>
              <w:rPr>
                <w:spacing w:val="-4"/>
                <w:sz w:val="24"/>
              </w:rPr>
              <w:t xml:space="preserve"> </w:t>
            </w:r>
            <w:r>
              <w:rPr>
                <w:sz w:val="24"/>
              </w:rPr>
              <w:t>форм</w:t>
            </w:r>
            <w:r>
              <w:rPr>
                <w:spacing w:val="-2"/>
                <w:sz w:val="24"/>
              </w:rPr>
              <w:t xml:space="preserve"> </w:t>
            </w:r>
            <w:r>
              <w:rPr>
                <w:sz w:val="24"/>
              </w:rPr>
              <w:t>в</w:t>
            </w:r>
            <w:r>
              <w:rPr>
                <w:spacing w:val="-3"/>
                <w:sz w:val="24"/>
              </w:rPr>
              <w:t xml:space="preserve"> </w:t>
            </w:r>
            <w:r>
              <w:rPr>
                <w:sz w:val="24"/>
              </w:rPr>
              <w:t>природе,</w:t>
            </w:r>
            <w:r>
              <w:rPr>
                <w:spacing w:val="-3"/>
                <w:sz w:val="24"/>
              </w:rPr>
              <w:t xml:space="preserve"> </w:t>
            </w:r>
            <w:r>
              <w:rPr>
                <w:sz w:val="24"/>
              </w:rPr>
              <w:t>воспринимаемых</w:t>
            </w:r>
            <w:r>
              <w:rPr>
                <w:spacing w:val="-1"/>
                <w:sz w:val="24"/>
              </w:rPr>
              <w:t xml:space="preserve"> </w:t>
            </w:r>
            <w:r>
              <w:rPr>
                <w:sz w:val="24"/>
              </w:rPr>
              <w:t xml:space="preserve">как </w:t>
            </w:r>
            <w:r>
              <w:rPr>
                <w:spacing w:val="-2"/>
                <w:sz w:val="24"/>
              </w:rPr>
              <w:t>узоры.</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494"/>
        </w:trPr>
        <w:tc>
          <w:tcPr>
            <w:tcW w:w="7084" w:type="dxa"/>
          </w:tcPr>
          <w:p w:rsidR="00267204" w:rsidRDefault="00CD0299">
            <w:pPr>
              <w:pStyle w:val="TableParagraph"/>
              <w:spacing w:before="1" w:line="259" w:lineRule="auto"/>
              <w:ind w:right="97"/>
              <w:jc w:val="both"/>
              <w:rPr>
                <w:sz w:val="24"/>
              </w:rPr>
            </w:pPr>
            <w:r>
              <w:rPr>
                <w:sz w:val="24"/>
              </w:rPr>
              <w:t>Сравнивать, сопоставлять природные явления – узоры (например, капли, снежинки, паутинки, роса на листьях, серѐжки во время цветения деревьев) – с рукотворными произведениями декоративного</w:t>
            </w:r>
            <w:r>
              <w:rPr>
                <w:spacing w:val="26"/>
                <w:sz w:val="24"/>
              </w:rPr>
              <w:t xml:space="preserve"> </w:t>
            </w:r>
            <w:r>
              <w:rPr>
                <w:sz w:val="24"/>
              </w:rPr>
              <w:t>искусства</w:t>
            </w:r>
            <w:r>
              <w:rPr>
                <w:spacing w:val="27"/>
                <w:sz w:val="24"/>
              </w:rPr>
              <w:t xml:space="preserve"> </w:t>
            </w:r>
            <w:r>
              <w:rPr>
                <w:sz w:val="24"/>
              </w:rPr>
              <w:t>(кружево,</w:t>
            </w:r>
            <w:r>
              <w:rPr>
                <w:spacing w:val="29"/>
                <w:sz w:val="24"/>
              </w:rPr>
              <w:t xml:space="preserve"> </w:t>
            </w:r>
            <w:r>
              <w:rPr>
                <w:sz w:val="24"/>
              </w:rPr>
              <w:t>шитьѐ,</w:t>
            </w:r>
            <w:r>
              <w:rPr>
                <w:spacing w:val="28"/>
                <w:sz w:val="24"/>
              </w:rPr>
              <w:t xml:space="preserve"> </w:t>
            </w:r>
            <w:r>
              <w:rPr>
                <w:sz w:val="24"/>
              </w:rPr>
              <w:t>ювелирные</w:t>
            </w:r>
            <w:r>
              <w:rPr>
                <w:spacing w:val="27"/>
                <w:sz w:val="24"/>
              </w:rPr>
              <w:t xml:space="preserve"> </w:t>
            </w:r>
            <w:r>
              <w:rPr>
                <w:sz w:val="24"/>
              </w:rPr>
              <w:t>изделия</w:t>
            </w:r>
            <w:r>
              <w:rPr>
                <w:spacing w:val="29"/>
                <w:sz w:val="24"/>
              </w:rPr>
              <w:t xml:space="preserve"> </w:t>
            </w:r>
            <w:r>
              <w:rPr>
                <w:spacing w:val="-10"/>
                <w:sz w:val="24"/>
              </w:rPr>
              <w:t>и</w:t>
            </w:r>
          </w:p>
          <w:p w:rsidR="00267204" w:rsidRDefault="00CD0299">
            <w:pPr>
              <w:pStyle w:val="TableParagraph"/>
              <w:spacing w:line="274" w:lineRule="exact"/>
              <w:rPr>
                <w:sz w:val="24"/>
              </w:rPr>
            </w:pPr>
            <w:r>
              <w:rPr>
                <w:spacing w:val="-2"/>
                <w:sz w:val="24"/>
              </w:rPr>
              <w:t>др.).</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Приобретать</w:t>
            </w:r>
            <w:r>
              <w:rPr>
                <w:spacing w:val="14"/>
                <w:sz w:val="24"/>
              </w:rPr>
              <w:t xml:space="preserve"> </w:t>
            </w:r>
            <w:r>
              <w:rPr>
                <w:sz w:val="24"/>
              </w:rPr>
              <w:t>опыт</w:t>
            </w:r>
            <w:r>
              <w:rPr>
                <w:spacing w:val="15"/>
                <w:sz w:val="24"/>
              </w:rPr>
              <w:t xml:space="preserve"> </w:t>
            </w:r>
            <w:r>
              <w:rPr>
                <w:sz w:val="24"/>
              </w:rPr>
              <w:t>выполнения</w:t>
            </w:r>
            <w:r>
              <w:rPr>
                <w:spacing w:val="14"/>
                <w:sz w:val="24"/>
              </w:rPr>
              <w:t xml:space="preserve"> </w:t>
            </w:r>
            <w:r>
              <w:rPr>
                <w:sz w:val="24"/>
              </w:rPr>
              <w:t>эскиза</w:t>
            </w:r>
            <w:r>
              <w:rPr>
                <w:spacing w:val="14"/>
                <w:sz w:val="24"/>
              </w:rPr>
              <w:t xml:space="preserve"> </w:t>
            </w:r>
            <w:r>
              <w:rPr>
                <w:sz w:val="24"/>
              </w:rPr>
              <w:t>геометрического</w:t>
            </w:r>
            <w:r>
              <w:rPr>
                <w:spacing w:val="15"/>
                <w:sz w:val="24"/>
              </w:rPr>
              <w:t xml:space="preserve"> </w:t>
            </w:r>
            <w:r>
              <w:rPr>
                <w:spacing w:val="-2"/>
                <w:sz w:val="24"/>
              </w:rPr>
              <w:t>орнамента</w:t>
            </w:r>
          </w:p>
          <w:p w:rsidR="00267204" w:rsidRDefault="00CD0299">
            <w:pPr>
              <w:pStyle w:val="TableParagraph"/>
              <w:spacing w:before="22"/>
              <w:rPr>
                <w:sz w:val="24"/>
              </w:rPr>
            </w:pPr>
            <w:r>
              <w:rPr>
                <w:sz w:val="24"/>
              </w:rPr>
              <w:t>кружева</w:t>
            </w:r>
            <w:r>
              <w:rPr>
                <w:spacing w:val="-6"/>
                <w:sz w:val="24"/>
              </w:rPr>
              <w:t xml:space="preserve"> </w:t>
            </w:r>
            <w:r>
              <w:rPr>
                <w:sz w:val="24"/>
              </w:rPr>
              <w:t>или</w:t>
            </w:r>
            <w:r>
              <w:rPr>
                <w:spacing w:val="-2"/>
                <w:sz w:val="24"/>
              </w:rPr>
              <w:t xml:space="preserve"> </w:t>
            </w:r>
            <w:r>
              <w:rPr>
                <w:sz w:val="24"/>
              </w:rPr>
              <w:t>вышивки</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 xml:space="preserve">природных </w:t>
            </w:r>
            <w:r>
              <w:rPr>
                <w:spacing w:val="-2"/>
                <w:sz w:val="24"/>
              </w:rPr>
              <w:t>мотивов.</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1497"/>
        </w:trPr>
        <w:tc>
          <w:tcPr>
            <w:tcW w:w="7084" w:type="dxa"/>
          </w:tcPr>
          <w:p w:rsidR="00267204" w:rsidRDefault="00CD0299">
            <w:pPr>
              <w:pStyle w:val="TableParagraph"/>
              <w:spacing w:before="1" w:line="259" w:lineRule="auto"/>
              <w:ind w:right="100"/>
              <w:jc w:val="both"/>
              <w:rPr>
                <w:sz w:val="24"/>
              </w:rPr>
            </w:pPr>
            <w:r>
              <w:rPr>
                <w:sz w:val="24"/>
              </w:rPr>
              <w:t>Осваивать приѐмы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w:t>
            </w:r>
            <w:r>
              <w:rPr>
                <w:spacing w:val="59"/>
                <w:sz w:val="24"/>
              </w:rPr>
              <w:t xml:space="preserve"> </w:t>
            </w:r>
            <w:r>
              <w:rPr>
                <w:sz w:val="24"/>
              </w:rPr>
              <w:t>каргопольская,</w:t>
            </w:r>
            <w:r>
              <w:rPr>
                <w:spacing w:val="61"/>
                <w:sz w:val="24"/>
              </w:rPr>
              <w:t xml:space="preserve"> </w:t>
            </w:r>
            <w:r>
              <w:rPr>
                <w:sz w:val="24"/>
              </w:rPr>
              <w:t>дымковская</w:t>
            </w:r>
            <w:r>
              <w:rPr>
                <w:spacing w:val="63"/>
                <w:sz w:val="24"/>
              </w:rPr>
              <w:t xml:space="preserve"> </w:t>
            </w:r>
            <w:r>
              <w:rPr>
                <w:sz w:val="24"/>
              </w:rPr>
              <w:t>игрушки</w:t>
            </w:r>
            <w:r>
              <w:rPr>
                <w:spacing w:val="62"/>
                <w:sz w:val="24"/>
              </w:rPr>
              <w:t xml:space="preserve"> </w:t>
            </w:r>
            <w:r>
              <w:rPr>
                <w:sz w:val="24"/>
              </w:rPr>
              <w:t>или</w:t>
            </w:r>
            <w:r>
              <w:rPr>
                <w:spacing w:val="62"/>
                <w:sz w:val="24"/>
              </w:rPr>
              <w:t xml:space="preserve"> </w:t>
            </w:r>
            <w:r>
              <w:rPr>
                <w:sz w:val="24"/>
              </w:rPr>
              <w:t>с</w:t>
            </w:r>
            <w:r>
              <w:rPr>
                <w:spacing w:val="63"/>
                <w:sz w:val="24"/>
              </w:rPr>
              <w:t xml:space="preserve"> </w:t>
            </w:r>
            <w:r>
              <w:rPr>
                <w:spacing w:val="-2"/>
                <w:sz w:val="24"/>
              </w:rPr>
              <w:t>учѐтом</w:t>
            </w:r>
          </w:p>
          <w:p w:rsidR="00267204" w:rsidRDefault="00CD0299">
            <w:pPr>
              <w:pStyle w:val="TableParagraph"/>
              <w:spacing w:before="1"/>
              <w:jc w:val="both"/>
              <w:rPr>
                <w:sz w:val="24"/>
              </w:rPr>
            </w:pPr>
            <w:r>
              <w:rPr>
                <w:sz w:val="24"/>
              </w:rPr>
              <w:t>местных</w:t>
            </w:r>
            <w:r>
              <w:rPr>
                <w:spacing w:val="-2"/>
                <w:sz w:val="24"/>
              </w:rPr>
              <w:t xml:space="preserve"> промыслов).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2268"/>
                <w:tab w:val="left" w:pos="4428"/>
                <w:tab w:val="left" w:pos="5868"/>
              </w:tabs>
              <w:spacing w:before="1" w:line="259" w:lineRule="auto"/>
              <w:ind w:right="63"/>
              <w:rPr>
                <w:sz w:val="24"/>
              </w:rPr>
            </w:pPr>
            <w:r>
              <w:rPr>
                <w:sz w:val="24"/>
              </w:rPr>
              <w:t>Приобретать</w:t>
            </w:r>
            <w:r>
              <w:rPr>
                <w:spacing w:val="40"/>
                <w:sz w:val="24"/>
              </w:rPr>
              <w:t xml:space="preserve"> </w:t>
            </w:r>
            <w:r>
              <w:rPr>
                <w:sz w:val="24"/>
              </w:rPr>
              <w:t>опыт</w:t>
            </w:r>
            <w:r>
              <w:rPr>
                <w:sz w:val="24"/>
              </w:rPr>
              <w:tab/>
            </w:r>
            <w:r>
              <w:rPr>
                <w:spacing w:val="-2"/>
                <w:sz w:val="24"/>
              </w:rPr>
              <w:t>преобразования</w:t>
            </w:r>
            <w:r>
              <w:rPr>
                <w:sz w:val="24"/>
              </w:rPr>
              <w:tab/>
            </w:r>
            <w:r>
              <w:rPr>
                <w:spacing w:val="-2"/>
                <w:sz w:val="24"/>
              </w:rPr>
              <w:t>бытовых</w:t>
            </w:r>
            <w:r>
              <w:rPr>
                <w:sz w:val="24"/>
              </w:rPr>
              <w:tab/>
            </w:r>
            <w:r>
              <w:rPr>
                <w:spacing w:val="-2"/>
                <w:sz w:val="24"/>
              </w:rPr>
              <w:t xml:space="preserve">подручных </w:t>
            </w:r>
            <w:r>
              <w:rPr>
                <w:sz w:val="24"/>
              </w:rPr>
              <w:t>нехудожественных материалов в художественные изображения и</w:t>
            </w:r>
          </w:p>
          <w:p w:rsidR="00267204" w:rsidRDefault="00CD0299">
            <w:pPr>
              <w:pStyle w:val="TableParagraph"/>
              <w:spacing w:line="275" w:lineRule="exact"/>
              <w:rPr>
                <w:sz w:val="24"/>
              </w:rPr>
            </w:pPr>
            <w:r>
              <w:rPr>
                <w:spacing w:val="-2"/>
                <w:sz w:val="24"/>
              </w:rPr>
              <w:t>поделки.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2092"/>
        </w:trPr>
        <w:tc>
          <w:tcPr>
            <w:tcW w:w="7084" w:type="dxa"/>
          </w:tcPr>
          <w:p w:rsidR="00267204" w:rsidRDefault="00CD0299">
            <w:pPr>
              <w:pStyle w:val="TableParagraph"/>
              <w:spacing w:before="1" w:line="259" w:lineRule="auto"/>
              <w:ind w:right="98"/>
              <w:jc w:val="both"/>
              <w:rPr>
                <w:sz w:val="24"/>
              </w:rPr>
            </w:pPr>
            <w:r>
              <w:rPr>
                <w:sz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w:t>
            </w:r>
            <w:r>
              <w:rPr>
                <w:spacing w:val="47"/>
                <w:sz w:val="24"/>
              </w:rPr>
              <w:t xml:space="preserve">  </w:t>
            </w:r>
            <w:r>
              <w:rPr>
                <w:sz w:val="24"/>
              </w:rPr>
              <w:t>рассказывают</w:t>
            </w:r>
            <w:r>
              <w:rPr>
                <w:spacing w:val="51"/>
                <w:sz w:val="24"/>
              </w:rPr>
              <w:t xml:space="preserve">  </w:t>
            </w:r>
            <w:r>
              <w:rPr>
                <w:sz w:val="24"/>
              </w:rPr>
              <w:t>о</w:t>
            </w:r>
            <w:r>
              <w:rPr>
                <w:spacing w:val="50"/>
                <w:sz w:val="24"/>
              </w:rPr>
              <w:t xml:space="preserve">  </w:t>
            </w:r>
            <w:r>
              <w:rPr>
                <w:sz w:val="24"/>
              </w:rPr>
              <w:t>нѐм,</w:t>
            </w:r>
            <w:r>
              <w:rPr>
                <w:spacing w:val="50"/>
                <w:sz w:val="24"/>
              </w:rPr>
              <w:t xml:space="preserve">  </w:t>
            </w:r>
            <w:r>
              <w:rPr>
                <w:sz w:val="24"/>
              </w:rPr>
              <w:t>выявляют</w:t>
            </w:r>
            <w:r>
              <w:rPr>
                <w:spacing w:val="50"/>
                <w:sz w:val="24"/>
              </w:rPr>
              <w:t xml:space="preserve">  </w:t>
            </w:r>
            <w:r>
              <w:rPr>
                <w:sz w:val="24"/>
              </w:rPr>
              <w:t>особенности</w:t>
            </w:r>
            <w:r>
              <w:rPr>
                <w:spacing w:val="51"/>
                <w:sz w:val="24"/>
              </w:rPr>
              <w:t xml:space="preserve">  </w:t>
            </w:r>
            <w:r>
              <w:rPr>
                <w:spacing w:val="-5"/>
                <w:sz w:val="24"/>
              </w:rPr>
              <w:t>его</w:t>
            </w:r>
          </w:p>
          <w:p w:rsidR="00267204" w:rsidRDefault="00CD0299">
            <w:pPr>
              <w:pStyle w:val="TableParagraph"/>
              <w:jc w:val="both"/>
              <w:rPr>
                <w:sz w:val="24"/>
              </w:rPr>
            </w:pPr>
            <w:r>
              <w:rPr>
                <w:sz w:val="24"/>
              </w:rPr>
              <w:t>характера,</w:t>
            </w:r>
            <w:r>
              <w:rPr>
                <w:spacing w:val="-2"/>
                <w:sz w:val="24"/>
              </w:rPr>
              <w:t xml:space="preserve"> </w:t>
            </w:r>
            <w:r>
              <w:rPr>
                <w:sz w:val="24"/>
              </w:rPr>
              <w:t>его</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pacing w:val="-2"/>
                <w:sz w:val="24"/>
              </w:rPr>
              <w:t>красоте.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Приобретать</w:t>
            </w:r>
            <w:r>
              <w:rPr>
                <w:spacing w:val="63"/>
                <w:w w:val="150"/>
                <w:sz w:val="24"/>
              </w:rPr>
              <w:t xml:space="preserve"> </w:t>
            </w:r>
            <w:r>
              <w:rPr>
                <w:sz w:val="24"/>
              </w:rPr>
              <w:t>опыт</w:t>
            </w:r>
            <w:r>
              <w:rPr>
                <w:spacing w:val="65"/>
                <w:w w:val="150"/>
                <w:sz w:val="24"/>
              </w:rPr>
              <w:t xml:space="preserve"> </w:t>
            </w:r>
            <w:r>
              <w:rPr>
                <w:sz w:val="24"/>
              </w:rPr>
              <w:t>выполнения</w:t>
            </w:r>
            <w:r>
              <w:rPr>
                <w:spacing w:val="65"/>
                <w:w w:val="150"/>
                <w:sz w:val="24"/>
              </w:rPr>
              <w:t xml:space="preserve"> </w:t>
            </w:r>
            <w:r>
              <w:rPr>
                <w:sz w:val="24"/>
              </w:rPr>
              <w:t>красками</w:t>
            </w:r>
            <w:r>
              <w:rPr>
                <w:spacing w:val="66"/>
                <w:w w:val="150"/>
                <w:sz w:val="24"/>
              </w:rPr>
              <w:t xml:space="preserve"> </w:t>
            </w:r>
            <w:r>
              <w:rPr>
                <w:sz w:val="24"/>
              </w:rPr>
              <w:t>рисунков</w:t>
            </w:r>
            <w:r>
              <w:rPr>
                <w:spacing w:val="69"/>
                <w:w w:val="150"/>
                <w:sz w:val="24"/>
              </w:rPr>
              <w:t xml:space="preserve"> </w:t>
            </w:r>
            <w:r>
              <w:rPr>
                <w:spacing w:val="-2"/>
                <w:sz w:val="24"/>
              </w:rPr>
              <w:t>украшений</w:t>
            </w:r>
          </w:p>
          <w:p w:rsidR="00267204" w:rsidRDefault="00CD0299">
            <w:pPr>
              <w:pStyle w:val="TableParagraph"/>
              <w:spacing w:before="22"/>
              <w:rPr>
                <w:sz w:val="24"/>
              </w:rPr>
            </w:pPr>
            <w:r>
              <w:rPr>
                <w:sz w:val="24"/>
              </w:rPr>
              <w:t>народных</w:t>
            </w:r>
            <w:r>
              <w:rPr>
                <w:spacing w:val="-6"/>
                <w:sz w:val="24"/>
              </w:rPr>
              <w:t xml:space="preserve"> </w:t>
            </w:r>
            <w:r>
              <w:rPr>
                <w:sz w:val="24"/>
              </w:rPr>
              <w:t>былинных</w:t>
            </w:r>
            <w:r>
              <w:rPr>
                <w:spacing w:val="-2"/>
                <w:sz w:val="24"/>
              </w:rPr>
              <w:t xml:space="preserve"> персонажей.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6"/>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«Архитектура».</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91"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02"/>
        </w:trPr>
        <w:tc>
          <w:tcPr>
            <w:tcW w:w="7084" w:type="dxa"/>
          </w:tcPr>
          <w:p w:rsidR="00267204" w:rsidRDefault="00CD0299">
            <w:pPr>
              <w:pStyle w:val="TableParagraph"/>
              <w:spacing w:before="1"/>
              <w:rPr>
                <w:sz w:val="24"/>
              </w:rPr>
            </w:pPr>
            <w:r>
              <w:rPr>
                <w:sz w:val="24"/>
              </w:rPr>
              <w:t>Осваивать</w:t>
            </w:r>
            <w:r>
              <w:rPr>
                <w:spacing w:val="73"/>
                <w:sz w:val="24"/>
              </w:rPr>
              <w:t xml:space="preserve"> </w:t>
            </w:r>
            <w:r>
              <w:rPr>
                <w:sz w:val="24"/>
              </w:rPr>
              <w:t>приѐмы</w:t>
            </w:r>
            <w:r>
              <w:rPr>
                <w:spacing w:val="74"/>
                <w:sz w:val="24"/>
              </w:rPr>
              <w:t xml:space="preserve"> </w:t>
            </w:r>
            <w:r>
              <w:rPr>
                <w:sz w:val="24"/>
              </w:rPr>
              <w:t>создания</w:t>
            </w:r>
            <w:r>
              <w:rPr>
                <w:spacing w:val="72"/>
                <w:sz w:val="24"/>
              </w:rPr>
              <w:t xml:space="preserve"> </w:t>
            </w:r>
            <w:r>
              <w:rPr>
                <w:sz w:val="24"/>
              </w:rPr>
              <w:t>объѐмных</w:t>
            </w:r>
            <w:r>
              <w:rPr>
                <w:spacing w:val="75"/>
                <w:sz w:val="24"/>
              </w:rPr>
              <w:t xml:space="preserve"> </w:t>
            </w:r>
            <w:r>
              <w:rPr>
                <w:sz w:val="24"/>
              </w:rPr>
              <w:t>предметов</w:t>
            </w:r>
            <w:r>
              <w:rPr>
                <w:spacing w:val="72"/>
                <w:sz w:val="24"/>
              </w:rPr>
              <w:t xml:space="preserve"> </w:t>
            </w:r>
            <w:r>
              <w:rPr>
                <w:sz w:val="24"/>
              </w:rPr>
              <w:t>из</w:t>
            </w:r>
            <w:r>
              <w:rPr>
                <w:spacing w:val="73"/>
                <w:sz w:val="24"/>
              </w:rPr>
              <w:t xml:space="preserve"> </w:t>
            </w:r>
            <w:r>
              <w:rPr>
                <w:sz w:val="24"/>
              </w:rPr>
              <w:t>бумаги</w:t>
            </w:r>
            <w:r>
              <w:rPr>
                <w:spacing w:val="74"/>
                <w:sz w:val="24"/>
              </w:rPr>
              <w:t xml:space="preserve"> </w:t>
            </w:r>
            <w:r>
              <w:rPr>
                <w:spacing w:val="-10"/>
                <w:sz w:val="24"/>
              </w:rPr>
              <w:t>и</w:t>
            </w:r>
          </w:p>
          <w:p w:rsidR="00267204" w:rsidRDefault="00CD0299">
            <w:pPr>
              <w:pStyle w:val="TableParagraph"/>
              <w:spacing w:before="22"/>
              <w:rPr>
                <w:sz w:val="24"/>
              </w:rPr>
            </w:pPr>
            <w:r>
              <w:rPr>
                <w:sz w:val="24"/>
              </w:rPr>
              <w:t>объѐмного</w:t>
            </w:r>
            <w:r>
              <w:rPr>
                <w:spacing w:val="-7"/>
                <w:sz w:val="24"/>
              </w:rPr>
              <w:t xml:space="preserve"> </w:t>
            </w:r>
            <w:r>
              <w:rPr>
                <w:sz w:val="24"/>
              </w:rPr>
              <w:t>декорирования</w:t>
            </w:r>
            <w:r>
              <w:rPr>
                <w:spacing w:val="-4"/>
                <w:sz w:val="24"/>
              </w:rPr>
              <w:t xml:space="preserve"> </w:t>
            </w:r>
            <w:r>
              <w:rPr>
                <w:sz w:val="24"/>
              </w:rPr>
              <w:t>предметов</w:t>
            </w:r>
            <w:r>
              <w:rPr>
                <w:spacing w:val="-4"/>
                <w:sz w:val="24"/>
              </w:rPr>
              <w:t xml:space="preserve"> </w:t>
            </w:r>
            <w:r>
              <w:rPr>
                <w:sz w:val="24"/>
              </w:rPr>
              <w:t>из</w:t>
            </w:r>
            <w:r>
              <w:rPr>
                <w:spacing w:val="-4"/>
                <w:sz w:val="24"/>
              </w:rPr>
              <w:t xml:space="preserve"> </w:t>
            </w:r>
            <w:r>
              <w:rPr>
                <w:spacing w:val="-2"/>
                <w:sz w:val="24"/>
              </w:rPr>
              <w:t>бумаги.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0"/>
        </w:trPr>
        <w:tc>
          <w:tcPr>
            <w:tcW w:w="7084" w:type="dxa"/>
          </w:tcPr>
          <w:p w:rsidR="00267204" w:rsidRDefault="00CD0299">
            <w:pPr>
              <w:pStyle w:val="TableParagraph"/>
              <w:tabs>
                <w:tab w:val="left" w:pos="2312"/>
                <w:tab w:val="left" w:pos="3242"/>
                <w:tab w:val="left" w:pos="4616"/>
                <w:tab w:val="left" w:pos="5545"/>
                <w:tab w:val="left" w:pos="6166"/>
              </w:tabs>
              <w:spacing w:before="2" w:line="259" w:lineRule="auto"/>
              <w:ind w:right="103"/>
              <w:rPr>
                <w:sz w:val="24"/>
              </w:rPr>
            </w:pPr>
            <w:r>
              <w:rPr>
                <w:sz w:val="24"/>
              </w:rPr>
              <w:t>Участвовать</w:t>
            </w:r>
            <w:r>
              <w:rPr>
                <w:spacing w:val="40"/>
                <w:sz w:val="24"/>
              </w:rPr>
              <w:t xml:space="preserve"> </w:t>
            </w:r>
            <w:r>
              <w:rPr>
                <w:sz w:val="24"/>
              </w:rPr>
              <w:t>в</w:t>
            </w:r>
            <w:r>
              <w:rPr>
                <w:spacing w:val="40"/>
                <w:sz w:val="24"/>
              </w:rPr>
              <w:t xml:space="preserve"> </w:t>
            </w:r>
            <w:r>
              <w:rPr>
                <w:sz w:val="24"/>
              </w:rPr>
              <w:t>коллективной</w:t>
            </w:r>
            <w:r>
              <w:rPr>
                <w:spacing w:val="40"/>
                <w:sz w:val="24"/>
              </w:rPr>
              <w:t xml:space="preserve"> </w:t>
            </w:r>
            <w:r>
              <w:rPr>
                <w:sz w:val="24"/>
              </w:rPr>
              <w:t>работе</w:t>
            </w:r>
            <w:r>
              <w:rPr>
                <w:spacing w:val="40"/>
                <w:sz w:val="24"/>
              </w:rPr>
              <w:t xml:space="preserve"> </w:t>
            </w:r>
            <w:r>
              <w:rPr>
                <w:sz w:val="24"/>
              </w:rPr>
              <w:t>по</w:t>
            </w:r>
            <w:r>
              <w:rPr>
                <w:spacing w:val="40"/>
                <w:sz w:val="24"/>
              </w:rPr>
              <w:t xml:space="preserve"> </w:t>
            </w:r>
            <w:r>
              <w:rPr>
                <w:sz w:val="24"/>
              </w:rPr>
              <w:t>построению</w:t>
            </w:r>
            <w:r>
              <w:rPr>
                <w:spacing w:val="40"/>
                <w:sz w:val="24"/>
              </w:rPr>
              <w:t xml:space="preserve"> </w:t>
            </w:r>
            <w:r>
              <w:rPr>
                <w:sz w:val="24"/>
              </w:rPr>
              <w:t>из</w:t>
            </w:r>
            <w:r>
              <w:rPr>
                <w:spacing w:val="40"/>
                <w:sz w:val="24"/>
              </w:rPr>
              <w:t xml:space="preserve"> </w:t>
            </w:r>
            <w:r>
              <w:rPr>
                <w:sz w:val="24"/>
              </w:rPr>
              <w:t xml:space="preserve">бумаги </w:t>
            </w:r>
            <w:r>
              <w:rPr>
                <w:spacing w:val="-2"/>
                <w:sz w:val="24"/>
              </w:rPr>
              <w:t>пространственного</w:t>
            </w:r>
            <w:r>
              <w:rPr>
                <w:sz w:val="24"/>
              </w:rPr>
              <w:tab/>
            </w:r>
            <w:r>
              <w:rPr>
                <w:spacing w:val="-2"/>
                <w:sz w:val="24"/>
              </w:rPr>
              <w:t>макета</w:t>
            </w:r>
            <w:r>
              <w:rPr>
                <w:sz w:val="24"/>
              </w:rPr>
              <w:tab/>
            </w:r>
            <w:r>
              <w:rPr>
                <w:spacing w:val="-2"/>
                <w:sz w:val="24"/>
              </w:rPr>
              <w:t>сказочного</w:t>
            </w:r>
            <w:r>
              <w:rPr>
                <w:sz w:val="24"/>
              </w:rPr>
              <w:tab/>
            </w:r>
            <w:r>
              <w:rPr>
                <w:spacing w:val="-2"/>
                <w:sz w:val="24"/>
              </w:rPr>
              <w:t>города</w:t>
            </w:r>
            <w:r>
              <w:rPr>
                <w:sz w:val="24"/>
              </w:rPr>
              <w:tab/>
            </w:r>
            <w:r>
              <w:rPr>
                <w:spacing w:val="-5"/>
                <w:sz w:val="24"/>
              </w:rPr>
              <w:t>или</w:t>
            </w:r>
            <w:r>
              <w:rPr>
                <w:sz w:val="24"/>
              </w:rPr>
              <w:tab/>
            </w:r>
            <w:r>
              <w:rPr>
                <w:spacing w:val="-2"/>
                <w:sz w:val="24"/>
              </w:rPr>
              <w:t>детской</w:t>
            </w:r>
          </w:p>
          <w:p w:rsidR="00267204" w:rsidRDefault="00CD0299">
            <w:pPr>
              <w:pStyle w:val="TableParagraph"/>
              <w:spacing w:line="275" w:lineRule="exact"/>
              <w:rPr>
                <w:sz w:val="24"/>
              </w:rPr>
            </w:pPr>
            <w:r>
              <w:rPr>
                <w:spacing w:val="-2"/>
                <w:sz w:val="24"/>
              </w:rPr>
              <w:t>площадки.</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901"/>
        </w:trPr>
        <w:tc>
          <w:tcPr>
            <w:tcW w:w="7084" w:type="dxa"/>
          </w:tcPr>
          <w:p w:rsidR="00267204" w:rsidRDefault="00CD0299">
            <w:pPr>
              <w:pStyle w:val="TableParagraph"/>
              <w:tabs>
                <w:tab w:val="left" w:pos="1896"/>
                <w:tab w:val="left" w:pos="3807"/>
                <w:tab w:val="left" w:pos="5408"/>
              </w:tabs>
              <w:spacing w:before="3"/>
              <w:rPr>
                <w:sz w:val="24"/>
              </w:rPr>
            </w:pPr>
            <w:r>
              <w:rPr>
                <w:spacing w:val="-2"/>
                <w:sz w:val="24"/>
              </w:rPr>
              <w:t>Рассматривать,</w:t>
            </w:r>
            <w:r>
              <w:rPr>
                <w:sz w:val="24"/>
              </w:rPr>
              <w:tab/>
            </w:r>
            <w:r>
              <w:rPr>
                <w:spacing w:val="-2"/>
                <w:sz w:val="24"/>
              </w:rPr>
              <w:t>характеризовать</w:t>
            </w:r>
            <w:r>
              <w:rPr>
                <w:sz w:val="24"/>
              </w:rPr>
              <w:tab/>
            </w:r>
            <w:r>
              <w:rPr>
                <w:spacing w:val="-2"/>
                <w:sz w:val="24"/>
              </w:rPr>
              <w:t>конструкцию</w:t>
            </w:r>
            <w:r>
              <w:rPr>
                <w:sz w:val="24"/>
              </w:rPr>
              <w:tab/>
            </w:r>
            <w:r>
              <w:rPr>
                <w:spacing w:val="-2"/>
                <w:sz w:val="24"/>
              </w:rPr>
              <w:t>архитектурных</w:t>
            </w:r>
          </w:p>
          <w:p w:rsidR="00267204" w:rsidRDefault="00CD0299">
            <w:pPr>
              <w:pStyle w:val="TableParagraph"/>
              <w:spacing w:before="8" w:line="290" w:lineRule="atLeast"/>
              <w:rPr>
                <w:sz w:val="24"/>
              </w:rPr>
            </w:pPr>
            <w:r>
              <w:rPr>
                <w:sz w:val="24"/>
              </w:rPr>
              <w:t>строений</w:t>
            </w:r>
            <w:r>
              <w:rPr>
                <w:spacing w:val="-2"/>
                <w:sz w:val="24"/>
              </w:rPr>
              <w:t xml:space="preserve"> </w:t>
            </w:r>
            <w:r>
              <w:rPr>
                <w:sz w:val="24"/>
              </w:rPr>
              <w:t>(по</w:t>
            </w:r>
            <w:r>
              <w:rPr>
                <w:spacing w:val="-2"/>
                <w:sz w:val="24"/>
              </w:rPr>
              <w:t xml:space="preserve"> </w:t>
            </w:r>
            <w:r>
              <w:rPr>
                <w:sz w:val="24"/>
              </w:rPr>
              <w:t>фотографиям</w:t>
            </w:r>
            <w:r>
              <w:rPr>
                <w:spacing w:val="-4"/>
                <w:sz w:val="24"/>
              </w:rPr>
              <w:t xml:space="preserve"> </w:t>
            </w:r>
            <w:r>
              <w:rPr>
                <w:sz w:val="24"/>
              </w:rPr>
              <w:t>в условиях урока), указывая</w:t>
            </w:r>
            <w:r>
              <w:rPr>
                <w:spacing w:val="-1"/>
                <w:sz w:val="24"/>
              </w:rPr>
              <w:t xml:space="preserve"> </w:t>
            </w:r>
            <w:r>
              <w:rPr>
                <w:sz w:val="24"/>
              </w:rPr>
              <w:t>составные части и их пропорциональные соотношения.</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Осваивать</w:t>
            </w:r>
            <w:r>
              <w:rPr>
                <w:spacing w:val="-5"/>
                <w:sz w:val="24"/>
              </w:rPr>
              <w:t xml:space="preserve"> </w:t>
            </w:r>
            <w:r>
              <w:rPr>
                <w:sz w:val="24"/>
              </w:rPr>
              <w:t>понимание</w:t>
            </w:r>
            <w:r>
              <w:rPr>
                <w:spacing w:val="-4"/>
                <w:sz w:val="24"/>
              </w:rPr>
              <w:t xml:space="preserve"> </w:t>
            </w:r>
            <w:r>
              <w:rPr>
                <w:sz w:val="24"/>
              </w:rPr>
              <w:t>образа</w:t>
            </w:r>
            <w:r>
              <w:rPr>
                <w:spacing w:val="-4"/>
                <w:sz w:val="24"/>
              </w:rPr>
              <w:t xml:space="preserve"> </w:t>
            </w:r>
            <w:r>
              <w:rPr>
                <w:sz w:val="24"/>
              </w:rPr>
              <w:t>здания,</w:t>
            </w:r>
            <w:r>
              <w:rPr>
                <w:spacing w:val="-3"/>
                <w:sz w:val="24"/>
              </w:rPr>
              <w:t xml:space="preserve"> </w:t>
            </w:r>
            <w:r>
              <w:rPr>
                <w:sz w:val="24"/>
              </w:rPr>
              <w:t>то</w:t>
            </w:r>
            <w:r>
              <w:rPr>
                <w:spacing w:val="-3"/>
                <w:sz w:val="24"/>
              </w:rPr>
              <w:t xml:space="preserve"> </w:t>
            </w:r>
            <w:r>
              <w:rPr>
                <w:sz w:val="24"/>
              </w:rPr>
              <w:t>есть</w:t>
            </w:r>
            <w:r>
              <w:rPr>
                <w:spacing w:val="-3"/>
                <w:sz w:val="24"/>
              </w:rPr>
              <w:t xml:space="preserve"> </w:t>
            </w:r>
            <w:r>
              <w:rPr>
                <w:sz w:val="24"/>
              </w:rPr>
              <w:t>его</w:t>
            </w:r>
            <w:r>
              <w:rPr>
                <w:spacing w:val="-2"/>
                <w:sz w:val="24"/>
              </w:rPr>
              <w:t xml:space="preserve"> эмоционального</w:t>
            </w:r>
          </w:p>
          <w:p w:rsidR="00267204" w:rsidRDefault="00CD0299">
            <w:pPr>
              <w:pStyle w:val="TableParagraph"/>
              <w:spacing w:before="22"/>
              <w:rPr>
                <w:sz w:val="24"/>
              </w:rPr>
            </w:pPr>
            <w:r>
              <w:rPr>
                <w:spacing w:val="-2"/>
                <w:sz w:val="24"/>
              </w:rPr>
              <w:t>воздействия.</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2316"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197"/>
        </w:trPr>
        <w:tc>
          <w:tcPr>
            <w:tcW w:w="7084" w:type="dxa"/>
          </w:tcPr>
          <w:p w:rsidR="00267204" w:rsidRDefault="00CD0299">
            <w:pPr>
              <w:pStyle w:val="TableParagraph"/>
              <w:spacing w:before="1" w:line="259" w:lineRule="auto"/>
              <w:ind w:right="108"/>
              <w:jc w:val="both"/>
              <w:rPr>
                <w:sz w:val="24"/>
              </w:rPr>
            </w:pPr>
            <w:r>
              <w:rPr>
                <w:sz w:val="24"/>
              </w:rPr>
              <w:lastRenderedPageBreak/>
              <w:t>Рассматривать, приводить примеры и обсуждать вид разных жилищ, домиков сказочных героев в иллюстрациях известных художников</w:t>
            </w:r>
            <w:r>
              <w:rPr>
                <w:spacing w:val="77"/>
                <w:sz w:val="24"/>
              </w:rPr>
              <w:t xml:space="preserve"> </w:t>
            </w:r>
            <w:r>
              <w:rPr>
                <w:sz w:val="24"/>
              </w:rPr>
              <w:t>детской</w:t>
            </w:r>
            <w:r>
              <w:rPr>
                <w:spacing w:val="78"/>
                <w:sz w:val="24"/>
              </w:rPr>
              <w:t xml:space="preserve"> </w:t>
            </w:r>
            <w:r>
              <w:rPr>
                <w:sz w:val="24"/>
              </w:rPr>
              <w:t>книги,</w:t>
            </w:r>
            <w:r>
              <w:rPr>
                <w:spacing w:val="79"/>
                <w:sz w:val="24"/>
              </w:rPr>
              <w:t xml:space="preserve"> </w:t>
            </w:r>
            <w:r>
              <w:rPr>
                <w:sz w:val="24"/>
              </w:rPr>
              <w:t>развивая</w:t>
            </w:r>
            <w:r>
              <w:rPr>
                <w:spacing w:val="50"/>
                <w:w w:val="150"/>
                <w:sz w:val="24"/>
              </w:rPr>
              <w:t xml:space="preserve"> </w:t>
            </w:r>
            <w:r>
              <w:rPr>
                <w:sz w:val="24"/>
              </w:rPr>
              <w:t>фантазию</w:t>
            </w:r>
            <w:r>
              <w:rPr>
                <w:spacing w:val="77"/>
                <w:sz w:val="24"/>
              </w:rPr>
              <w:t xml:space="preserve"> </w:t>
            </w:r>
            <w:r>
              <w:rPr>
                <w:sz w:val="24"/>
              </w:rPr>
              <w:t>и</w:t>
            </w:r>
            <w:r>
              <w:rPr>
                <w:spacing w:val="50"/>
                <w:w w:val="150"/>
                <w:sz w:val="24"/>
              </w:rPr>
              <w:t xml:space="preserve"> </w:t>
            </w:r>
            <w:r>
              <w:rPr>
                <w:sz w:val="24"/>
              </w:rPr>
              <w:t>внимание</w:t>
            </w:r>
            <w:r>
              <w:rPr>
                <w:spacing w:val="79"/>
                <w:sz w:val="24"/>
              </w:rPr>
              <w:t xml:space="preserve"> </w:t>
            </w:r>
            <w:r>
              <w:rPr>
                <w:spacing w:val="-10"/>
                <w:sz w:val="24"/>
              </w:rPr>
              <w:t>к</w:t>
            </w:r>
          </w:p>
          <w:p w:rsidR="00267204" w:rsidRDefault="00CD0299">
            <w:pPr>
              <w:pStyle w:val="TableParagraph"/>
              <w:spacing w:line="275" w:lineRule="exact"/>
              <w:jc w:val="both"/>
              <w:rPr>
                <w:sz w:val="24"/>
              </w:rPr>
            </w:pPr>
            <w:r>
              <w:rPr>
                <w:sz w:val="24"/>
              </w:rPr>
              <w:t>архитектурным</w:t>
            </w:r>
            <w:r>
              <w:rPr>
                <w:spacing w:val="-10"/>
                <w:sz w:val="24"/>
              </w:rPr>
              <w:t xml:space="preserve"> </w:t>
            </w:r>
            <w:r>
              <w:rPr>
                <w:spacing w:val="-2"/>
                <w:sz w:val="24"/>
              </w:rPr>
              <w:t>постройкам.</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Приобретать</w:t>
            </w:r>
            <w:r>
              <w:rPr>
                <w:spacing w:val="10"/>
                <w:sz w:val="24"/>
              </w:rPr>
              <w:t xml:space="preserve"> </w:t>
            </w:r>
            <w:r>
              <w:rPr>
                <w:sz w:val="24"/>
              </w:rPr>
              <w:t>опыт</w:t>
            </w:r>
            <w:r>
              <w:rPr>
                <w:spacing w:val="11"/>
                <w:sz w:val="24"/>
              </w:rPr>
              <w:t xml:space="preserve"> </w:t>
            </w:r>
            <w:r>
              <w:rPr>
                <w:sz w:val="24"/>
              </w:rPr>
              <w:t>сочинения</w:t>
            </w:r>
            <w:r>
              <w:rPr>
                <w:spacing w:val="8"/>
                <w:sz w:val="24"/>
              </w:rPr>
              <w:t xml:space="preserve"> </w:t>
            </w:r>
            <w:r>
              <w:rPr>
                <w:sz w:val="24"/>
              </w:rPr>
              <w:t>и</w:t>
            </w:r>
            <w:r>
              <w:rPr>
                <w:spacing w:val="12"/>
                <w:sz w:val="24"/>
              </w:rPr>
              <w:t xml:space="preserve"> </w:t>
            </w:r>
            <w:r>
              <w:rPr>
                <w:sz w:val="24"/>
              </w:rPr>
              <w:t>изображения</w:t>
            </w:r>
            <w:r>
              <w:rPr>
                <w:spacing w:val="10"/>
                <w:sz w:val="24"/>
              </w:rPr>
              <w:t xml:space="preserve"> </w:t>
            </w:r>
            <w:r>
              <w:rPr>
                <w:sz w:val="24"/>
              </w:rPr>
              <w:t>жилья</w:t>
            </w:r>
            <w:r>
              <w:rPr>
                <w:spacing w:val="11"/>
                <w:sz w:val="24"/>
              </w:rPr>
              <w:t xml:space="preserve"> </w:t>
            </w:r>
            <w:r>
              <w:rPr>
                <w:sz w:val="24"/>
              </w:rPr>
              <w:t>для</w:t>
            </w:r>
            <w:r>
              <w:rPr>
                <w:spacing w:val="11"/>
                <w:sz w:val="24"/>
              </w:rPr>
              <w:t xml:space="preserve"> </w:t>
            </w:r>
            <w:r>
              <w:rPr>
                <w:sz w:val="24"/>
              </w:rPr>
              <w:t>разных</w:t>
            </w:r>
            <w:r>
              <w:rPr>
                <w:spacing w:val="13"/>
                <w:sz w:val="24"/>
              </w:rPr>
              <w:t xml:space="preserve"> </w:t>
            </w:r>
            <w:r>
              <w:rPr>
                <w:spacing w:val="-5"/>
                <w:sz w:val="24"/>
              </w:rPr>
              <w:t>по</w:t>
            </w:r>
          </w:p>
          <w:p w:rsidR="00267204" w:rsidRDefault="00CD0299">
            <w:pPr>
              <w:pStyle w:val="TableParagraph"/>
              <w:spacing w:before="22"/>
              <w:rPr>
                <w:sz w:val="24"/>
              </w:rPr>
            </w:pPr>
            <w:r>
              <w:rPr>
                <w:sz w:val="24"/>
              </w:rPr>
              <w:t>своему</w:t>
            </w:r>
            <w:r>
              <w:rPr>
                <w:spacing w:val="-8"/>
                <w:sz w:val="24"/>
              </w:rPr>
              <w:t xml:space="preserve"> </w:t>
            </w:r>
            <w:r>
              <w:rPr>
                <w:sz w:val="24"/>
              </w:rPr>
              <w:t>характеру</w:t>
            </w:r>
            <w:r>
              <w:rPr>
                <w:spacing w:val="-6"/>
                <w:sz w:val="24"/>
              </w:rPr>
              <w:t xml:space="preserve"> </w:t>
            </w:r>
            <w:r>
              <w:rPr>
                <w:sz w:val="24"/>
              </w:rPr>
              <w:t>героев</w:t>
            </w:r>
            <w:r>
              <w:rPr>
                <w:spacing w:val="-2"/>
                <w:sz w:val="24"/>
              </w:rPr>
              <w:t xml:space="preserve"> </w:t>
            </w:r>
            <w:r>
              <w:rPr>
                <w:sz w:val="24"/>
              </w:rPr>
              <w:t>литературных и</w:t>
            </w:r>
            <w:r>
              <w:rPr>
                <w:spacing w:val="-1"/>
                <w:sz w:val="24"/>
              </w:rPr>
              <w:t xml:space="preserve"> </w:t>
            </w:r>
            <w:r>
              <w:rPr>
                <w:sz w:val="24"/>
              </w:rPr>
              <w:t xml:space="preserve">народных </w:t>
            </w:r>
            <w:r>
              <w:rPr>
                <w:spacing w:val="-2"/>
                <w:sz w:val="24"/>
              </w:rPr>
              <w:t>сказок.</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6"/>
        </w:trPr>
        <w:tc>
          <w:tcPr>
            <w:tcW w:w="7084" w:type="dxa"/>
          </w:tcPr>
          <w:p w:rsidR="00267204" w:rsidRDefault="00CD0299">
            <w:pPr>
              <w:pStyle w:val="TableParagraph"/>
              <w:spacing w:before="3"/>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pacing w:val="-2"/>
                <w:sz w:val="24"/>
              </w:rPr>
              <w:t>искусства».</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1494"/>
        </w:trPr>
        <w:tc>
          <w:tcPr>
            <w:tcW w:w="7084" w:type="dxa"/>
          </w:tcPr>
          <w:p w:rsidR="00267204" w:rsidRDefault="00CD0299">
            <w:pPr>
              <w:pStyle w:val="TableParagraph"/>
              <w:spacing w:before="1" w:line="259" w:lineRule="auto"/>
              <w:ind w:right="98"/>
              <w:jc w:val="both"/>
              <w:rPr>
                <w:sz w:val="24"/>
              </w:rPr>
            </w:pPr>
            <w:r>
              <w:rPr>
                <w:sz w:val="24"/>
              </w:rPr>
              <w:t>Обсуждать примеры детского художественного творчества с</w:t>
            </w:r>
            <w:r>
              <w:rPr>
                <w:spacing w:val="40"/>
                <w:sz w:val="24"/>
              </w:rPr>
              <w:t xml:space="preserve"> </w:t>
            </w:r>
            <w:r>
              <w:rPr>
                <w:sz w:val="24"/>
              </w:rPr>
              <w:t>точки зрения выражения в них содержания, настроения, расположения изображения в листе, цвета и других средств художественной</w:t>
            </w:r>
            <w:r>
              <w:rPr>
                <w:spacing w:val="56"/>
                <w:sz w:val="24"/>
              </w:rPr>
              <w:t xml:space="preserve">   </w:t>
            </w:r>
            <w:r>
              <w:rPr>
                <w:sz w:val="24"/>
              </w:rPr>
              <w:t>выразительности,</w:t>
            </w:r>
            <w:r>
              <w:rPr>
                <w:spacing w:val="56"/>
                <w:sz w:val="24"/>
              </w:rPr>
              <w:t xml:space="preserve">   </w:t>
            </w:r>
            <w:r>
              <w:rPr>
                <w:sz w:val="24"/>
              </w:rPr>
              <w:t>а</w:t>
            </w:r>
            <w:r>
              <w:rPr>
                <w:spacing w:val="56"/>
                <w:sz w:val="24"/>
              </w:rPr>
              <w:t xml:space="preserve">   </w:t>
            </w:r>
            <w:r>
              <w:rPr>
                <w:sz w:val="24"/>
              </w:rPr>
              <w:t>также</w:t>
            </w:r>
            <w:r>
              <w:rPr>
                <w:spacing w:val="56"/>
                <w:sz w:val="24"/>
              </w:rPr>
              <w:t xml:space="preserve">   </w:t>
            </w:r>
            <w:r>
              <w:rPr>
                <w:sz w:val="24"/>
              </w:rPr>
              <w:t>ответа</w:t>
            </w:r>
            <w:r>
              <w:rPr>
                <w:spacing w:val="56"/>
                <w:sz w:val="24"/>
              </w:rPr>
              <w:t xml:space="preserve">   </w:t>
            </w:r>
            <w:r>
              <w:rPr>
                <w:spacing w:val="-5"/>
                <w:sz w:val="24"/>
              </w:rPr>
              <w:t>на</w:t>
            </w:r>
          </w:p>
          <w:p w:rsidR="00267204" w:rsidRDefault="00CD0299">
            <w:pPr>
              <w:pStyle w:val="TableParagraph"/>
              <w:spacing w:line="274" w:lineRule="exact"/>
              <w:jc w:val="both"/>
              <w:rPr>
                <w:sz w:val="24"/>
              </w:rPr>
            </w:pPr>
            <w:r>
              <w:rPr>
                <w:sz w:val="24"/>
              </w:rPr>
              <w:t>поставленную</w:t>
            </w:r>
            <w:r>
              <w:rPr>
                <w:spacing w:val="-4"/>
                <w:sz w:val="24"/>
              </w:rPr>
              <w:t xml:space="preserve"> </w:t>
            </w:r>
            <w:r>
              <w:rPr>
                <w:sz w:val="24"/>
              </w:rPr>
              <w:t>учебную</w:t>
            </w:r>
            <w:r>
              <w:rPr>
                <w:spacing w:val="-6"/>
                <w:sz w:val="24"/>
              </w:rPr>
              <w:t xml:space="preserve"> </w:t>
            </w:r>
            <w:r>
              <w:rPr>
                <w:spacing w:val="-2"/>
                <w:sz w:val="24"/>
              </w:rPr>
              <w:t>задачу.</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2"/>
              <w:rPr>
                <w:sz w:val="24"/>
              </w:rPr>
            </w:pPr>
            <w:r>
              <w:rPr>
                <w:sz w:val="24"/>
              </w:rPr>
              <w:t>Осваивать</w:t>
            </w:r>
            <w:r>
              <w:rPr>
                <w:spacing w:val="76"/>
                <w:sz w:val="24"/>
              </w:rPr>
              <w:t xml:space="preserve"> </w:t>
            </w:r>
            <w:r>
              <w:rPr>
                <w:sz w:val="24"/>
              </w:rPr>
              <w:t>и</w:t>
            </w:r>
            <w:r>
              <w:rPr>
                <w:spacing w:val="79"/>
                <w:sz w:val="24"/>
              </w:rPr>
              <w:t xml:space="preserve"> </w:t>
            </w:r>
            <w:r>
              <w:rPr>
                <w:sz w:val="24"/>
              </w:rPr>
              <w:t>развивать</w:t>
            </w:r>
            <w:r>
              <w:rPr>
                <w:spacing w:val="51"/>
                <w:w w:val="150"/>
                <w:sz w:val="24"/>
              </w:rPr>
              <w:t xml:space="preserve"> </w:t>
            </w:r>
            <w:r>
              <w:rPr>
                <w:sz w:val="24"/>
              </w:rPr>
              <w:t>умения</w:t>
            </w:r>
            <w:r>
              <w:rPr>
                <w:spacing w:val="52"/>
                <w:w w:val="150"/>
                <w:sz w:val="24"/>
              </w:rPr>
              <w:t xml:space="preserve"> </w:t>
            </w:r>
            <w:r>
              <w:rPr>
                <w:sz w:val="24"/>
              </w:rPr>
              <w:t>вести</w:t>
            </w:r>
            <w:r>
              <w:rPr>
                <w:spacing w:val="79"/>
                <w:sz w:val="24"/>
              </w:rPr>
              <w:t xml:space="preserve"> </w:t>
            </w:r>
            <w:r>
              <w:rPr>
                <w:sz w:val="24"/>
              </w:rPr>
              <w:t>эстетическое</w:t>
            </w:r>
            <w:r>
              <w:rPr>
                <w:spacing w:val="77"/>
                <w:sz w:val="24"/>
              </w:rPr>
              <w:t xml:space="preserve"> </w:t>
            </w:r>
            <w:r>
              <w:rPr>
                <w:spacing w:val="-2"/>
                <w:sz w:val="24"/>
              </w:rPr>
              <w:t>наблюдение</w:t>
            </w:r>
          </w:p>
          <w:p w:rsidR="00267204" w:rsidRDefault="00CD0299">
            <w:pPr>
              <w:pStyle w:val="TableParagraph"/>
              <w:spacing w:before="21"/>
              <w:rPr>
                <w:sz w:val="24"/>
              </w:rPr>
            </w:pPr>
            <w:r>
              <w:rPr>
                <w:sz w:val="24"/>
              </w:rPr>
              <w:t>явлений</w:t>
            </w:r>
            <w:r>
              <w:rPr>
                <w:spacing w:val="-4"/>
                <w:sz w:val="24"/>
              </w:rPr>
              <w:t xml:space="preserve"> </w:t>
            </w:r>
            <w:r>
              <w:rPr>
                <w:sz w:val="24"/>
              </w:rPr>
              <w:t>природы,</w:t>
            </w:r>
            <w:r>
              <w:rPr>
                <w:spacing w:val="-1"/>
                <w:sz w:val="24"/>
              </w:rPr>
              <w:t xml:space="preserve"> </w:t>
            </w:r>
            <w:r>
              <w:rPr>
                <w:sz w:val="24"/>
              </w:rPr>
              <w:t>а</w:t>
            </w:r>
            <w:r>
              <w:rPr>
                <w:spacing w:val="-4"/>
                <w:sz w:val="24"/>
              </w:rPr>
              <w:t xml:space="preserve"> </w:t>
            </w:r>
            <w:r>
              <w:rPr>
                <w:sz w:val="24"/>
              </w:rPr>
              <w:t>также</w:t>
            </w:r>
            <w:r>
              <w:rPr>
                <w:spacing w:val="-3"/>
                <w:sz w:val="24"/>
              </w:rPr>
              <w:t xml:space="preserve"> </w:t>
            </w:r>
            <w:r>
              <w:rPr>
                <w:sz w:val="24"/>
              </w:rPr>
              <w:t>потребность</w:t>
            </w:r>
            <w:r>
              <w:rPr>
                <w:spacing w:val="-2"/>
                <w:sz w:val="24"/>
              </w:rPr>
              <w:t xml:space="preserve"> </w:t>
            </w:r>
            <w:r>
              <w:rPr>
                <w:sz w:val="24"/>
              </w:rPr>
              <w:t>в</w:t>
            </w:r>
            <w:r>
              <w:rPr>
                <w:spacing w:val="-2"/>
                <w:sz w:val="24"/>
              </w:rPr>
              <w:t xml:space="preserve"> </w:t>
            </w:r>
            <w:r>
              <w:rPr>
                <w:sz w:val="24"/>
              </w:rPr>
              <w:t>таком</w:t>
            </w:r>
            <w:r>
              <w:rPr>
                <w:spacing w:val="-5"/>
                <w:sz w:val="24"/>
              </w:rPr>
              <w:t xml:space="preserve"> </w:t>
            </w:r>
            <w:r>
              <w:rPr>
                <w:spacing w:val="-2"/>
                <w:sz w:val="24"/>
              </w:rPr>
              <w:t>наблюдении.</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100"/>
              <w:jc w:val="both"/>
              <w:rPr>
                <w:sz w:val="24"/>
              </w:rPr>
            </w:pPr>
            <w:r>
              <w:rPr>
                <w:sz w:val="24"/>
              </w:rPr>
              <w:t>Приобретать опыт эстетического наблюдения и художественного анализа произведений декоративного искусства и их орнаментальной</w:t>
            </w:r>
            <w:r>
              <w:rPr>
                <w:spacing w:val="31"/>
                <w:sz w:val="24"/>
              </w:rPr>
              <w:t xml:space="preserve"> </w:t>
            </w:r>
            <w:r>
              <w:rPr>
                <w:sz w:val="24"/>
              </w:rPr>
              <w:t>организации</w:t>
            </w:r>
            <w:r>
              <w:rPr>
                <w:spacing w:val="34"/>
                <w:sz w:val="24"/>
              </w:rPr>
              <w:t xml:space="preserve"> </w:t>
            </w:r>
            <w:r>
              <w:rPr>
                <w:sz w:val="24"/>
              </w:rPr>
              <w:t>(например,</w:t>
            </w:r>
            <w:r>
              <w:rPr>
                <w:spacing w:val="33"/>
                <w:sz w:val="24"/>
              </w:rPr>
              <w:t xml:space="preserve"> </w:t>
            </w:r>
            <w:r>
              <w:rPr>
                <w:sz w:val="24"/>
              </w:rPr>
              <w:t>кружево,</w:t>
            </w:r>
            <w:r>
              <w:rPr>
                <w:spacing w:val="33"/>
                <w:sz w:val="24"/>
              </w:rPr>
              <w:t xml:space="preserve"> </w:t>
            </w:r>
            <w:r>
              <w:rPr>
                <w:sz w:val="24"/>
              </w:rPr>
              <w:t>шитьѐ,</w:t>
            </w:r>
            <w:r>
              <w:rPr>
                <w:spacing w:val="33"/>
                <w:sz w:val="24"/>
              </w:rPr>
              <w:t xml:space="preserve"> </w:t>
            </w:r>
            <w:r>
              <w:rPr>
                <w:spacing w:val="-2"/>
                <w:sz w:val="24"/>
              </w:rPr>
              <w:t>резьба</w:t>
            </w:r>
          </w:p>
          <w:p w:rsidR="00267204" w:rsidRDefault="00CD0299">
            <w:pPr>
              <w:pStyle w:val="TableParagraph"/>
              <w:spacing w:line="275" w:lineRule="exact"/>
              <w:jc w:val="both"/>
              <w:rPr>
                <w:sz w:val="24"/>
              </w:rPr>
            </w:pPr>
            <w:r>
              <w:rPr>
                <w:sz w:val="24"/>
              </w:rPr>
              <w:t>и</w:t>
            </w:r>
            <w:r>
              <w:rPr>
                <w:spacing w:val="-1"/>
                <w:sz w:val="24"/>
              </w:rPr>
              <w:t xml:space="preserve"> </w:t>
            </w:r>
            <w:r>
              <w:rPr>
                <w:sz w:val="24"/>
              </w:rPr>
              <w:t>роспись</w:t>
            </w:r>
            <w:r>
              <w:rPr>
                <w:spacing w:val="-2"/>
                <w:sz w:val="24"/>
              </w:rPr>
              <w:t xml:space="preserve"> </w:t>
            </w:r>
            <w:r>
              <w:rPr>
                <w:sz w:val="24"/>
              </w:rPr>
              <w:t>по дереву</w:t>
            </w:r>
            <w:r>
              <w:rPr>
                <w:spacing w:val="-6"/>
                <w:sz w:val="24"/>
              </w:rPr>
              <w:t xml:space="preserve"> </w:t>
            </w:r>
            <w:r>
              <w:rPr>
                <w:sz w:val="24"/>
              </w:rPr>
              <w:t xml:space="preserve">и ткани, </w:t>
            </w:r>
            <w:r>
              <w:rPr>
                <w:spacing w:val="-2"/>
                <w:sz w:val="24"/>
              </w:rPr>
              <w:t>чеканка).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795"/>
        </w:trPr>
        <w:tc>
          <w:tcPr>
            <w:tcW w:w="7084" w:type="dxa"/>
          </w:tcPr>
          <w:p w:rsidR="00267204" w:rsidRDefault="00CD0299">
            <w:pPr>
              <w:pStyle w:val="TableParagraph"/>
              <w:spacing w:before="1" w:line="259" w:lineRule="auto"/>
              <w:ind w:right="93"/>
              <w:jc w:val="both"/>
              <w:rPr>
                <w:sz w:val="24"/>
              </w:rPr>
            </w:pPr>
            <w:r>
              <w:rPr>
                <w:sz w:val="24"/>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w:t>
            </w:r>
            <w:r>
              <w:rPr>
                <w:spacing w:val="80"/>
                <w:sz w:val="24"/>
              </w:rPr>
              <w:t xml:space="preserve"> </w:t>
            </w:r>
            <w:r>
              <w:rPr>
                <w:sz w:val="24"/>
              </w:rPr>
              <w:t>Н.П. Крымова и других по выбору учителя), а также художникованималистов</w:t>
            </w:r>
            <w:r>
              <w:rPr>
                <w:spacing w:val="6"/>
                <w:sz w:val="24"/>
              </w:rPr>
              <w:t xml:space="preserve"> </w:t>
            </w:r>
            <w:r>
              <w:rPr>
                <w:sz w:val="24"/>
              </w:rPr>
              <w:t>(В.В.</w:t>
            </w:r>
            <w:r>
              <w:rPr>
                <w:spacing w:val="13"/>
                <w:sz w:val="24"/>
              </w:rPr>
              <w:t xml:space="preserve"> </w:t>
            </w:r>
            <w:r>
              <w:rPr>
                <w:sz w:val="24"/>
              </w:rPr>
              <w:t>Ватагина,</w:t>
            </w:r>
            <w:r>
              <w:rPr>
                <w:spacing w:val="9"/>
                <w:sz w:val="24"/>
              </w:rPr>
              <w:t xml:space="preserve"> </w:t>
            </w:r>
            <w:r>
              <w:rPr>
                <w:sz w:val="24"/>
              </w:rPr>
              <w:t>Е.И.</w:t>
            </w:r>
            <w:r>
              <w:rPr>
                <w:spacing w:val="13"/>
                <w:sz w:val="24"/>
              </w:rPr>
              <w:t xml:space="preserve"> </w:t>
            </w:r>
            <w:r>
              <w:rPr>
                <w:sz w:val="24"/>
              </w:rPr>
              <w:t>Чарушина</w:t>
            </w:r>
            <w:r>
              <w:rPr>
                <w:spacing w:val="8"/>
                <w:sz w:val="24"/>
              </w:rPr>
              <w:t xml:space="preserve"> </w:t>
            </w:r>
            <w:r>
              <w:rPr>
                <w:sz w:val="24"/>
              </w:rPr>
              <w:t>и</w:t>
            </w:r>
            <w:r>
              <w:rPr>
                <w:spacing w:val="11"/>
                <w:sz w:val="24"/>
              </w:rPr>
              <w:t xml:space="preserve"> </w:t>
            </w:r>
            <w:r>
              <w:rPr>
                <w:spacing w:val="-2"/>
                <w:sz w:val="24"/>
              </w:rPr>
              <w:t>других</w:t>
            </w:r>
          </w:p>
          <w:p w:rsidR="00267204" w:rsidRDefault="00CD0299">
            <w:pPr>
              <w:pStyle w:val="TableParagraph"/>
              <w:spacing w:before="1"/>
              <w:jc w:val="both"/>
              <w:rPr>
                <w:sz w:val="24"/>
              </w:rPr>
            </w:pPr>
            <w:r>
              <w:rPr>
                <w:sz w:val="24"/>
              </w:rPr>
              <w:t xml:space="preserve">по выбору </w:t>
            </w:r>
            <w:r>
              <w:rPr>
                <w:spacing w:val="-2"/>
                <w:sz w:val="24"/>
              </w:rPr>
              <w:t>учителя).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446"/>
        </w:trPr>
        <w:tc>
          <w:tcPr>
            <w:tcW w:w="7084" w:type="dxa"/>
          </w:tcPr>
          <w:p w:rsidR="00267204" w:rsidRDefault="00CD0299">
            <w:pPr>
              <w:pStyle w:val="TableParagraph"/>
              <w:spacing w:before="1" w:line="237" w:lineRule="auto"/>
              <w:ind w:right="102"/>
              <w:jc w:val="both"/>
              <w:rPr>
                <w:sz w:val="24"/>
              </w:rPr>
            </w:pPr>
            <w:r>
              <w:rPr>
                <w:sz w:val="24"/>
              </w:rP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w:t>
            </w:r>
            <w:r>
              <w:rPr>
                <w:spacing w:val="-6"/>
                <w:sz w:val="24"/>
              </w:rPr>
              <w:t>А.</w:t>
            </w:r>
          </w:p>
          <w:p w:rsidR="00267204" w:rsidRDefault="00CD0299">
            <w:pPr>
              <w:pStyle w:val="TableParagraph"/>
              <w:spacing w:before="47"/>
              <w:jc w:val="both"/>
              <w:rPr>
                <w:sz w:val="24"/>
              </w:rPr>
            </w:pPr>
            <w:r>
              <w:rPr>
                <w:sz w:val="24"/>
              </w:rPr>
              <w:t>Матисса</w:t>
            </w:r>
            <w:r>
              <w:rPr>
                <w:spacing w:val="-4"/>
                <w:sz w:val="24"/>
              </w:rPr>
              <w:t xml:space="preserve"> </w:t>
            </w:r>
            <w:r>
              <w:rPr>
                <w:sz w:val="24"/>
              </w:rPr>
              <w:t>и</w:t>
            </w:r>
            <w:r>
              <w:rPr>
                <w:spacing w:val="-2"/>
                <w:sz w:val="24"/>
              </w:rPr>
              <w:t xml:space="preserve"> </w:t>
            </w:r>
            <w:r>
              <w:rPr>
                <w:sz w:val="24"/>
              </w:rPr>
              <w:t>других по</w:t>
            </w:r>
            <w:r>
              <w:rPr>
                <w:spacing w:val="-2"/>
                <w:sz w:val="24"/>
              </w:rPr>
              <w:t xml:space="preserve"> </w:t>
            </w:r>
            <w:r>
              <w:rPr>
                <w:sz w:val="24"/>
              </w:rPr>
              <w:t>выбору</w:t>
            </w:r>
            <w:r>
              <w:rPr>
                <w:spacing w:val="-3"/>
                <w:sz w:val="24"/>
              </w:rPr>
              <w:t xml:space="preserve"> </w:t>
            </w:r>
            <w:r>
              <w:rPr>
                <w:spacing w:val="-2"/>
                <w:sz w:val="24"/>
              </w:rPr>
              <w:t>учителя).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97"/>
              <w:jc w:val="both"/>
              <w:rPr>
                <w:sz w:val="24"/>
              </w:rPr>
            </w:pPr>
            <w:r>
              <w:rPr>
                <w:sz w:val="24"/>
              </w:rPr>
              <w:t>Знать имена и узнавать наиболее известные произведения художников И.И. Левитана, И.И. Шишкина, И.К. Айвазовского, В.М.</w:t>
            </w:r>
            <w:r>
              <w:rPr>
                <w:spacing w:val="51"/>
                <w:w w:val="150"/>
                <w:sz w:val="24"/>
              </w:rPr>
              <w:t xml:space="preserve"> </w:t>
            </w:r>
            <w:r>
              <w:rPr>
                <w:sz w:val="24"/>
              </w:rPr>
              <w:t>Васнецова,</w:t>
            </w:r>
            <w:r>
              <w:rPr>
                <w:spacing w:val="50"/>
                <w:w w:val="150"/>
                <w:sz w:val="24"/>
              </w:rPr>
              <w:t xml:space="preserve"> </w:t>
            </w:r>
            <w:r>
              <w:rPr>
                <w:sz w:val="24"/>
              </w:rPr>
              <w:t>В.В.</w:t>
            </w:r>
            <w:r>
              <w:rPr>
                <w:spacing w:val="50"/>
                <w:w w:val="150"/>
                <w:sz w:val="24"/>
              </w:rPr>
              <w:t xml:space="preserve"> </w:t>
            </w:r>
            <w:r>
              <w:rPr>
                <w:sz w:val="24"/>
              </w:rPr>
              <w:t>Ватагина,</w:t>
            </w:r>
            <w:r>
              <w:rPr>
                <w:spacing w:val="78"/>
                <w:sz w:val="24"/>
              </w:rPr>
              <w:t xml:space="preserve"> </w:t>
            </w:r>
            <w:r>
              <w:rPr>
                <w:sz w:val="24"/>
              </w:rPr>
              <w:t>Е.И.</w:t>
            </w:r>
            <w:r>
              <w:rPr>
                <w:spacing w:val="79"/>
                <w:sz w:val="24"/>
              </w:rPr>
              <w:t xml:space="preserve"> </w:t>
            </w:r>
            <w:r>
              <w:rPr>
                <w:sz w:val="24"/>
              </w:rPr>
              <w:t>Чарушина</w:t>
            </w:r>
            <w:r>
              <w:rPr>
                <w:spacing w:val="77"/>
                <w:sz w:val="24"/>
              </w:rPr>
              <w:t xml:space="preserve"> </w:t>
            </w:r>
            <w:r>
              <w:rPr>
                <w:sz w:val="24"/>
              </w:rPr>
              <w:t>(и</w:t>
            </w:r>
            <w:r>
              <w:rPr>
                <w:spacing w:val="79"/>
                <w:sz w:val="24"/>
              </w:rPr>
              <w:t xml:space="preserve"> </w:t>
            </w:r>
            <w:r>
              <w:rPr>
                <w:sz w:val="24"/>
              </w:rPr>
              <w:t>других</w:t>
            </w:r>
            <w:r>
              <w:rPr>
                <w:spacing w:val="56"/>
                <w:w w:val="150"/>
                <w:sz w:val="24"/>
              </w:rPr>
              <w:t xml:space="preserve"> </w:t>
            </w:r>
            <w:r>
              <w:rPr>
                <w:spacing w:val="-5"/>
                <w:sz w:val="24"/>
              </w:rPr>
              <w:t>по</w:t>
            </w:r>
          </w:p>
          <w:p w:rsidR="00267204" w:rsidRDefault="00CD0299">
            <w:pPr>
              <w:pStyle w:val="TableParagraph"/>
              <w:spacing w:line="275" w:lineRule="exact"/>
              <w:jc w:val="both"/>
              <w:rPr>
                <w:sz w:val="24"/>
              </w:rPr>
            </w:pPr>
            <w:r>
              <w:rPr>
                <w:sz w:val="24"/>
              </w:rPr>
              <w:t xml:space="preserve">выбору </w:t>
            </w:r>
            <w:r>
              <w:rPr>
                <w:spacing w:val="-2"/>
                <w:sz w:val="24"/>
              </w:rPr>
              <w:t>учителя).</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tc>
        <w:tc>
          <w:tcPr>
            <w:tcW w:w="2266" w:type="dxa"/>
          </w:tcPr>
          <w:p w:rsidR="00267204" w:rsidRDefault="00267204">
            <w:pPr>
              <w:pStyle w:val="TableParagraph"/>
              <w:ind w:left="0"/>
            </w:pPr>
          </w:p>
        </w:tc>
      </w:tr>
      <w:tr w:rsidR="00267204">
        <w:trPr>
          <w:trHeight w:val="602"/>
        </w:trPr>
        <w:tc>
          <w:tcPr>
            <w:tcW w:w="7084" w:type="dxa"/>
          </w:tcPr>
          <w:p w:rsidR="00267204" w:rsidRDefault="00CD0299">
            <w:pPr>
              <w:pStyle w:val="TableParagraph"/>
              <w:spacing w:before="2"/>
              <w:rPr>
                <w:sz w:val="24"/>
              </w:rPr>
            </w:pPr>
            <w:r>
              <w:rPr>
                <w:sz w:val="24"/>
              </w:rPr>
              <w:t>Осваивать</w:t>
            </w:r>
            <w:r>
              <w:rPr>
                <w:spacing w:val="59"/>
                <w:sz w:val="24"/>
              </w:rPr>
              <w:t xml:space="preserve"> </w:t>
            </w:r>
            <w:r>
              <w:rPr>
                <w:sz w:val="24"/>
              </w:rPr>
              <w:t>возможности</w:t>
            </w:r>
            <w:r>
              <w:rPr>
                <w:spacing w:val="62"/>
                <w:sz w:val="24"/>
              </w:rPr>
              <w:t xml:space="preserve"> </w:t>
            </w:r>
            <w:r>
              <w:rPr>
                <w:sz w:val="24"/>
              </w:rPr>
              <w:t>изображения</w:t>
            </w:r>
            <w:r>
              <w:rPr>
                <w:spacing w:val="61"/>
                <w:sz w:val="24"/>
              </w:rPr>
              <w:t xml:space="preserve"> </w:t>
            </w:r>
            <w:r>
              <w:rPr>
                <w:sz w:val="24"/>
              </w:rPr>
              <w:t>с</w:t>
            </w:r>
            <w:r>
              <w:rPr>
                <w:spacing w:val="59"/>
                <w:sz w:val="24"/>
              </w:rPr>
              <w:t xml:space="preserve"> </w:t>
            </w:r>
            <w:r>
              <w:rPr>
                <w:sz w:val="24"/>
              </w:rPr>
              <w:t>помощью</w:t>
            </w:r>
            <w:r>
              <w:rPr>
                <w:spacing w:val="62"/>
                <w:sz w:val="24"/>
              </w:rPr>
              <w:t xml:space="preserve"> </w:t>
            </w:r>
            <w:r>
              <w:rPr>
                <w:sz w:val="24"/>
              </w:rPr>
              <w:t>разных</w:t>
            </w:r>
            <w:r>
              <w:rPr>
                <w:spacing w:val="63"/>
                <w:sz w:val="24"/>
              </w:rPr>
              <w:t xml:space="preserve"> </w:t>
            </w:r>
            <w:r>
              <w:rPr>
                <w:spacing w:val="-2"/>
                <w:sz w:val="24"/>
              </w:rPr>
              <w:t>видов</w:t>
            </w:r>
          </w:p>
          <w:p w:rsidR="00267204" w:rsidRDefault="00CD0299">
            <w:pPr>
              <w:pStyle w:val="TableParagraph"/>
              <w:spacing w:before="21"/>
              <w:rPr>
                <w:sz w:val="24"/>
              </w:rPr>
            </w:pPr>
            <w:r>
              <w:rPr>
                <w:sz w:val="24"/>
              </w:rPr>
              <w:t>линий</w:t>
            </w:r>
            <w:r>
              <w:rPr>
                <w:spacing w:val="-5"/>
                <w:sz w:val="24"/>
              </w:rPr>
              <w:t xml:space="preserve"> </w:t>
            </w:r>
            <w:r>
              <w:rPr>
                <w:sz w:val="24"/>
              </w:rPr>
              <w:t>в</w:t>
            </w:r>
            <w:r>
              <w:rPr>
                <w:spacing w:val="-3"/>
                <w:sz w:val="24"/>
              </w:rPr>
              <w:t xml:space="preserve"> </w:t>
            </w:r>
            <w:r>
              <w:rPr>
                <w:sz w:val="24"/>
              </w:rPr>
              <w:t>программе</w:t>
            </w:r>
            <w:r>
              <w:rPr>
                <w:spacing w:val="-3"/>
                <w:sz w:val="24"/>
              </w:rPr>
              <w:t xml:space="preserve"> </w:t>
            </w:r>
            <w:r>
              <w:rPr>
                <w:sz w:val="24"/>
              </w:rPr>
              <w:t>Paint</w:t>
            </w:r>
            <w:r>
              <w:rPr>
                <w:spacing w:val="-1"/>
                <w:sz w:val="24"/>
              </w:rPr>
              <w:t xml:space="preserve"> </w:t>
            </w:r>
            <w:r>
              <w:rPr>
                <w:sz w:val="24"/>
              </w:rPr>
              <w:t>(или</w:t>
            </w:r>
            <w:r>
              <w:rPr>
                <w:spacing w:val="-1"/>
                <w:sz w:val="24"/>
              </w:rPr>
              <w:t xml:space="preserve"> </w:t>
            </w:r>
            <w:r>
              <w:rPr>
                <w:sz w:val="24"/>
              </w:rPr>
              <w:t>другом</w:t>
            </w:r>
            <w:r>
              <w:rPr>
                <w:spacing w:val="-3"/>
                <w:sz w:val="24"/>
              </w:rPr>
              <w:t xml:space="preserve"> </w:t>
            </w:r>
            <w:r>
              <w:rPr>
                <w:sz w:val="24"/>
              </w:rPr>
              <w:t>графическом</w:t>
            </w:r>
            <w:r>
              <w:rPr>
                <w:spacing w:val="-3"/>
                <w:sz w:val="24"/>
              </w:rPr>
              <w:t xml:space="preserve"> </w:t>
            </w:r>
            <w:r>
              <w:rPr>
                <w:spacing w:val="-2"/>
                <w:sz w:val="24"/>
              </w:rPr>
              <w:t>редакторе).</w:t>
            </w:r>
          </w:p>
        </w:tc>
        <w:tc>
          <w:tcPr>
            <w:tcW w:w="2266" w:type="dxa"/>
          </w:tcPr>
          <w:p w:rsidR="00267204" w:rsidRDefault="00CD0299">
            <w:pPr>
              <w:pStyle w:val="TableParagraph"/>
              <w:spacing w:before="2"/>
              <w:rPr>
                <w:sz w:val="24"/>
              </w:rPr>
            </w:pPr>
            <w:r>
              <w:rPr>
                <w:spacing w:val="-2"/>
                <w:sz w:val="24"/>
              </w:rPr>
              <w:t>Практическая</w:t>
            </w:r>
          </w:p>
          <w:p w:rsidR="00267204" w:rsidRDefault="00CD0299">
            <w:pPr>
              <w:pStyle w:val="TableParagraph"/>
              <w:spacing w:before="21"/>
              <w:rPr>
                <w:sz w:val="24"/>
              </w:rPr>
            </w:pPr>
            <w:r>
              <w:rPr>
                <w:spacing w:val="-2"/>
                <w:sz w:val="24"/>
              </w:rPr>
              <w:t>работа</w:t>
            </w:r>
          </w:p>
        </w:tc>
      </w:tr>
      <w:tr w:rsidR="00267204">
        <w:trPr>
          <w:trHeight w:val="901"/>
        </w:trPr>
        <w:tc>
          <w:tcPr>
            <w:tcW w:w="7084" w:type="dxa"/>
          </w:tcPr>
          <w:p w:rsidR="00267204" w:rsidRDefault="00CD0299">
            <w:pPr>
              <w:pStyle w:val="TableParagraph"/>
              <w:spacing w:before="3"/>
              <w:rPr>
                <w:sz w:val="24"/>
              </w:rPr>
            </w:pPr>
            <w:r>
              <w:rPr>
                <w:sz w:val="24"/>
              </w:rPr>
              <w:t>Осваивать</w:t>
            </w:r>
            <w:r>
              <w:rPr>
                <w:spacing w:val="-3"/>
                <w:sz w:val="24"/>
              </w:rPr>
              <w:t xml:space="preserve"> </w:t>
            </w:r>
            <w:r>
              <w:rPr>
                <w:sz w:val="24"/>
              </w:rPr>
              <w:t>приѐмы</w:t>
            </w:r>
            <w:r>
              <w:rPr>
                <w:spacing w:val="-2"/>
                <w:sz w:val="24"/>
              </w:rPr>
              <w:t xml:space="preserve"> </w:t>
            </w:r>
            <w:r>
              <w:rPr>
                <w:sz w:val="24"/>
              </w:rPr>
              <w:t>трансформации и копирования</w:t>
            </w:r>
            <w:r>
              <w:rPr>
                <w:spacing w:val="-1"/>
                <w:sz w:val="24"/>
              </w:rPr>
              <w:t xml:space="preserve"> </w:t>
            </w:r>
            <w:r>
              <w:rPr>
                <w:spacing w:val="-2"/>
                <w:sz w:val="24"/>
              </w:rPr>
              <w:t>геометрических</w:t>
            </w:r>
          </w:p>
          <w:p w:rsidR="00267204" w:rsidRDefault="00CD0299">
            <w:pPr>
              <w:pStyle w:val="TableParagraph"/>
              <w:spacing w:before="8" w:line="290" w:lineRule="atLeast"/>
              <w:rPr>
                <w:sz w:val="24"/>
              </w:rPr>
            </w:pPr>
            <w:r>
              <w:rPr>
                <w:sz w:val="24"/>
              </w:rPr>
              <w:t>фигур</w:t>
            </w:r>
            <w:r>
              <w:rPr>
                <w:spacing w:val="40"/>
                <w:sz w:val="24"/>
              </w:rPr>
              <w:t xml:space="preserve"> </w:t>
            </w:r>
            <w:r>
              <w:rPr>
                <w:sz w:val="24"/>
              </w:rPr>
              <w:t>в</w:t>
            </w:r>
            <w:r>
              <w:rPr>
                <w:spacing w:val="40"/>
                <w:sz w:val="24"/>
              </w:rPr>
              <w:t xml:space="preserve"> </w:t>
            </w:r>
            <w:r>
              <w:rPr>
                <w:sz w:val="24"/>
              </w:rPr>
              <w:t>программе</w:t>
            </w:r>
            <w:r>
              <w:rPr>
                <w:spacing w:val="40"/>
                <w:sz w:val="24"/>
              </w:rPr>
              <w:t xml:space="preserve"> </w:t>
            </w:r>
            <w:r>
              <w:rPr>
                <w:sz w:val="24"/>
              </w:rPr>
              <w:t>Paint,</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построения</w:t>
            </w:r>
            <w:r>
              <w:rPr>
                <w:spacing w:val="40"/>
                <w:sz w:val="24"/>
              </w:rPr>
              <w:t xml:space="preserve"> </w:t>
            </w:r>
            <w:r>
              <w:rPr>
                <w:sz w:val="24"/>
              </w:rPr>
              <w:t>из</w:t>
            </w:r>
            <w:r>
              <w:rPr>
                <w:spacing w:val="40"/>
                <w:sz w:val="24"/>
              </w:rPr>
              <w:t xml:space="preserve"> </w:t>
            </w:r>
            <w:r>
              <w:rPr>
                <w:sz w:val="24"/>
              </w:rPr>
              <w:t>них</w:t>
            </w:r>
            <w:r>
              <w:rPr>
                <w:spacing w:val="40"/>
                <w:sz w:val="24"/>
              </w:rPr>
              <w:t xml:space="preserve"> </w:t>
            </w:r>
            <w:r>
              <w:rPr>
                <w:sz w:val="24"/>
              </w:rPr>
              <w:t>простых рисунков или орнаментов.</w:t>
            </w:r>
          </w:p>
        </w:tc>
        <w:tc>
          <w:tcPr>
            <w:tcW w:w="2266" w:type="dxa"/>
          </w:tcPr>
          <w:p w:rsidR="00267204" w:rsidRDefault="00CD0299">
            <w:pPr>
              <w:pStyle w:val="TableParagraph"/>
              <w:spacing w:before="3" w:line="259" w:lineRule="auto"/>
              <w:ind w:right="107"/>
              <w:rPr>
                <w:sz w:val="24"/>
              </w:rPr>
            </w:pPr>
            <w:r>
              <w:rPr>
                <w:spacing w:val="-2"/>
                <w:sz w:val="24"/>
              </w:rPr>
              <w:t>Практическая работа</w:t>
            </w:r>
          </w:p>
        </w:tc>
      </w:tr>
      <w:tr w:rsidR="00267204">
        <w:trPr>
          <w:trHeight w:val="899"/>
        </w:trPr>
        <w:tc>
          <w:tcPr>
            <w:tcW w:w="7084" w:type="dxa"/>
          </w:tcPr>
          <w:p w:rsidR="00267204" w:rsidRDefault="00CD0299">
            <w:pPr>
              <w:pStyle w:val="TableParagraph"/>
              <w:tabs>
                <w:tab w:val="left" w:pos="1453"/>
                <w:tab w:val="left" w:pos="1851"/>
                <w:tab w:val="left" w:pos="3676"/>
                <w:tab w:val="left" w:pos="4983"/>
                <w:tab w:val="left" w:pos="6403"/>
              </w:tabs>
              <w:spacing w:before="1" w:line="259" w:lineRule="auto"/>
              <w:ind w:right="93"/>
              <w:rPr>
                <w:sz w:val="24"/>
              </w:rPr>
            </w:pPr>
            <w:r>
              <w:rPr>
                <w:spacing w:val="-2"/>
                <w:sz w:val="24"/>
              </w:rPr>
              <w:t>Осваивать</w:t>
            </w:r>
            <w:r>
              <w:rPr>
                <w:sz w:val="24"/>
              </w:rPr>
              <w:tab/>
            </w:r>
            <w:r>
              <w:rPr>
                <w:spacing w:val="-10"/>
                <w:sz w:val="24"/>
              </w:rPr>
              <w:t>в</w:t>
            </w:r>
            <w:r>
              <w:rPr>
                <w:sz w:val="24"/>
              </w:rPr>
              <w:tab/>
            </w:r>
            <w:r>
              <w:rPr>
                <w:spacing w:val="-2"/>
                <w:sz w:val="24"/>
              </w:rPr>
              <w:t>компьютерном</w:t>
            </w:r>
            <w:r>
              <w:rPr>
                <w:sz w:val="24"/>
              </w:rPr>
              <w:tab/>
            </w:r>
            <w:r>
              <w:rPr>
                <w:spacing w:val="-2"/>
                <w:sz w:val="24"/>
              </w:rPr>
              <w:t>редакторе</w:t>
            </w:r>
            <w:r>
              <w:rPr>
                <w:sz w:val="24"/>
              </w:rPr>
              <w:tab/>
            </w:r>
            <w:r>
              <w:rPr>
                <w:spacing w:val="-2"/>
                <w:sz w:val="24"/>
              </w:rPr>
              <w:t>(например,</w:t>
            </w:r>
            <w:r>
              <w:rPr>
                <w:sz w:val="24"/>
              </w:rPr>
              <w:tab/>
            </w:r>
            <w:r>
              <w:rPr>
                <w:spacing w:val="-2"/>
                <w:sz w:val="24"/>
              </w:rPr>
              <w:t xml:space="preserve">Paint) </w:t>
            </w:r>
            <w:r>
              <w:rPr>
                <w:sz w:val="24"/>
              </w:rPr>
              <w:t>инструменты</w:t>
            </w:r>
            <w:r>
              <w:rPr>
                <w:spacing w:val="25"/>
                <w:sz w:val="24"/>
              </w:rPr>
              <w:t xml:space="preserve"> </w:t>
            </w:r>
            <w:r>
              <w:rPr>
                <w:sz w:val="24"/>
              </w:rPr>
              <w:t>и</w:t>
            </w:r>
            <w:r>
              <w:rPr>
                <w:spacing w:val="29"/>
                <w:sz w:val="24"/>
              </w:rPr>
              <w:t xml:space="preserve"> </w:t>
            </w:r>
            <w:r>
              <w:rPr>
                <w:sz w:val="24"/>
              </w:rPr>
              <w:t>техники</w:t>
            </w:r>
            <w:r>
              <w:rPr>
                <w:spacing w:val="34"/>
                <w:sz w:val="24"/>
              </w:rPr>
              <w:t xml:space="preserve"> </w:t>
            </w:r>
            <w:r>
              <w:rPr>
                <w:sz w:val="24"/>
              </w:rPr>
              <w:t>–</w:t>
            </w:r>
            <w:r>
              <w:rPr>
                <w:spacing w:val="29"/>
                <w:sz w:val="24"/>
              </w:rPr>
              <w:t xml:space="preserve"> </w:t>
            </w:r>
            <w:r>
              <w:rPr>
                <w:sz w:val="24"/>
              </w:rPr>
              <w:t>карандаш,</w:t>
            </w:r>
            <w:r>
              <w:rPr>
                <w:spacing w:val="28"/>
                <w:sz w:val="24"/>
              </w:rPr>
              <w:t xml:space="preserve"> </w:t>
            </w:r>
            <w:r>
              <w:rPr>
                <w:sz w:val="24"/>
              </w:rPr>
              <w:t>кисточка,</w:t>
            </w:r>
            <w:r>
              <w:rPr>
                <w:spacing w:val="28"/>
                <w:sz w:val="24"/>
              </w:rPr>
              <w:t xml:space="preserve"> </w:t>
            </w:r>
            <w:r>
              <w:rPr>
                <w:sz w:val="24"/>
              </w:rPr>
              <w:t>ластик,</w:t>
            </w:r>
            <w:r>
              <w:rPr>
                <w:spacing w:val="28"/>
                <w:sz w:val="24"/>
              </w:rPr>
              <w:t xml:space="preserve"> </w:t>
            </w:r>
            <w:r>
              <w:rPr>
                <w:sz w:val="24"/>
              </w:rPr>
              <w:t>заливка</w:t>
            </w:r>
            <w:r>
              <w:rPr>
                <w:spacing w:val="28"/>
                <w:sz w:val="24"/>
              </w:rPr>
              <w:t xml:space="preserve"> </w:t>
            </w:r>
            <w:r>
              <w:rPr>
                <w:spacing w:val="-10"/>
                <w:sz w:val="24"/>
              </w:rPr>
              <w:t>и</w:t>
            </w:r>
          </w:p>
          <w:p w:rsidR="00267204" w:rsidRDefault="00CD0299">
            <w:pPr>
              <w:pStyle w:val="TableParagraph"/>
              <w:spacing w:line="275" w:lineRule="exact"/>
              <w:rPr>
                <w:sz w:val="24"/>
              </w:rPr>
            </w:pPr>
            <w:r>
              <w:rPr>
                <w:sz w:val="24"/>
              </w:rPr>
              <w:t>другие</w:t>
            </w:r>
            <w:r>
              <w:rPr>
                <w:spacing w:val="-6"/>
                <w:sz w:val="24"/>
              </w:rPr>
              <w:t xml:space="preserve"> </w:t>
            </w:r>
            <w:r>
              <w:rPr>
                <w:sz w:val="24"/>
              </w:rPr>
              <w:t>–</w:t>
            </w:r>
            <w:r>
              <w:rPr>
                <w:spacing w:val="-3"/>
                <w:sz w:val="24"/>
              </w:rPr>
              <w:t xml:space="preserve"> </w:t>
            </w:r>
            <w:r>
              <w:rPr>
                <w:sz w:val="24"/>
              </w:rPr>
              <w:t>и</w:t>
            </w:r>
            <w:r>
              <w:rPr>
                <w:spacing w:val="-3"/>
                <w:sz w:val="24"/>
              </w:rPr>
              <w:t xml:space="preserve"> </w:t>
            </w:r>
            <w:r>
              <w:rPr>
                <w:sz w:val="24"/>
              </w:rPr>
              <w:t>создавать</w:t>
            </w:r>
            <w:r>
              <w:rPr>
                <w:spacing w:val="-3"/>
                <w:sz w:val="24"/>
              </w:rPr>
              <w:t xml:space="preserve"> </w:t>
            </w:r>
            <w:r>
              <w:rPr>
                <w:sz w:val="24"/>
              </w:rPr>
              <w:t>простые</w:t>
            </w:r>
            <w:r>
              <w:rPr>
                <w:spacing w:val="-5"/>
                <w:sz w:val="24"/>
              </w:rPr>
              <w:t xml:space="preserve"> </w:t>
            </w:r>
            <w:r>
              <w:rPr>
                <w:sz w:val="24"/>
              </w:rPr>
              <w:t>рисунки</w:t>
            </w:r>
            <w:r>
              <w:rPr>
                <w:spacing w:val="-3"/>
                <w:sz w:val="24"/>
              </w:rPr>
              <w:t xml:space="preserve"> </w:t>
            </w:r>
            <w:r>
              <w:rPr>
                <w:sz w:val="24"/>
              </w:rPr>
              <w:t>или</w:t>
            </w:r>
            <w:r>
              <w:rPr>
                <w:spacing w:val="-2"/>
                <w:sz w:val="24"/>
              </w:rPr>
              <w:t xml:space="preserve"> </w:t>
            </w:r>
            <w:r>
              <w:rPr>
                <w:sz w:val="24"/>
              </w:rPr>
              <w:t>композиции</w:t>
            </w:r>
            <w:r>
              <w:rPr>
                <w:spacing w:val="-3"/>
                <w:sz w:val="24"/>
              </w:rPr>
              <w:t xml:space="preserve"> </w:t>
            </w:r>
            <w:r>
              <w:rPr>
                <w:spacing w:val="-2"/>
                <w:sz w:val="24"/>
              </w:rPr>
              <w:t>(например,</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465"/>
        </w:trPr>
        <w:tc>
          <w:tcPr>
            <w:tcW w:w="7084" w:type="dxa"/>
          </w:tcPr>
          <w:p w:rsidR="00267204" w:rsidRDefault="00CD0299">
            <w:pPr>
              <w:pStyle w:val="TableParagraph"/>
              <w:spacing w:before="1"/>
              <w:rPr>
                <w:sz w:val="24"/>
              </w:rPr>
            </w:pPr>
            <w:r>
              <w:rPr>
                <w:sz w:val="24"/>
              </w:rPr>
              <w:t>образ</w:t>
            </w:r>
            <w:r>
              <w:rPr>
                <w:spacing w:val="-1"/>
                <w:sz w:val="24"/>
              </w:rPr>
              <w:t xml:space="preserve"> </w:t>
            </w:r>
            <w:r>
              <w:rPr>
                <w:spacing w:val="-2"/>
                <w:sz w:val="24"/>
              </w:rPr>
              <w:t>дерева).</w:t>
            </w:r>
          </w:p>
        </w:tc>
        <w:tc>
          <w:tcPr>
            <w:tcW w:w="2266" w:type="dxa"/>
          </w:tcPr>
          <w:p w:rsidR="00267204" w:rsidRDefault="00267204">
            <w:pPr>
              <w:pStyle w:val="TableParagraph"/>
              <w:ind w:left="0"/>
              <w:rPr>
                <w:sz w:val="24"/>
              </w:rPr>
            </w:pPr>
          </w:p>
        </w:tc>
      </w:tr>
    </w:tbl>
    <w:p w:rsidR="00267204" w:rsidRDefault="00267204">
      <w:pPr>
        <w:pStyle w:val="TableParagraph"/>
        <w:rPr>
          <w:sz w:val="24"/>
        </w:rPr>
        <w:sectPr w:rsidR="00267204">
          <w:type w:val="continuous"/>
          <w:pgSz w:w="11910" w:h="16840"/>
          <w:pgMar w:top="1140" w:right="0" w:bottom="2394"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93"/>
        </w:trPr>
        <w:tc>
          <w:tcPr>
            <w:tcW w:w="7084" w:type="dxa"/>
            <w:tcBorders>
              <w:bottom w:val="nil"/>
            </w:tcBorders>
          </w:tcPr>
          <w:p w:rsidR="00267204" w:rsidRDefault="00CD0299">
            <w:pPr>
              <w:pStyle w:val="TableParagraph"/>
              <w:tabs>
                <w:tab w:val="left" w:pos="1659"/>
                <w:tab w:val="left" w:pos="3873"/>
                <w:tab w:val="left" w:pos="5531"/>
                <w:tab w:val="left" w:pos="6593"/>
              </w:tabs>
              <w:spacing w:before="1" w:line="272" w:lineRule="exact"/>
              <w:rPr>
                <w:sz w:val="24"/>
              </w:rPr>
            </w:pPr>
            <w:r>
              <w:rPr>
                <w:spacing w:val="-2"/>
                <w:sz w:val="24"/>
              </w:rPr>
              <w:lastRenderedPageBreak/>
              <w:t>Осваивать</w:t>
            </w:r>
            <w:r>
              <w:rPr>
                <w:sz w:val="24"/>
              </w:rPr>
              <w:tab/>
            </w:r>
            <w:r>
              <w:rPr>
                <w:spacing w:val="-2"/>
                <w:sz w:val="24"/>
              </w:rPr>
              <w:t>композиционное</w:t>
            </w:r>
            <w:r>
              <w:rPr>
                <w:sz w:val="24"/>
              </w:rPr>
              <w:tab/>
            </w:r>
            <w:r>
              <w:rPr>
                <w:spacing w:val="-2"/>
                <w:sz w:val="24"/>
              </w:rPr>
              <w:t>построение</w:t>
            </w:r>
            <w:r>
              <w:rPr>
                <w:sz w:val="24"/>
              </w:rPr>
              <w:tab/>
            </w:r>
            <w:r>
              <w:rPr>
                <w:spacing w:val="-2"/>
                <w:sz w:val="24"/>
              </w:rPr>
              <w:t>кадра</w:t>
            </w:r>
            <w:r>
              <w:rPr>
                <w:sz w:val="24"/>
              </w:rPr>
              <w:tab/>
            </w:r>
            <w:r>
              <w:rPr>
                <w:spacing w:val="-5"/>
                <w:sz w:val="24"/>
              </w:rPr>
              <w:t>при</w:t>
            </w:r>
          </w:p>
        </w:tc>
        <w:tc>
          <w:tcPr>
            <w:tcW w:w="2266" w:type="dxa"/>
            <w:tcBorders>
              <w:bottom w:val="nil"/>
            </w:tcBorders>
          </w:tcPr>
          <w:p w:rsidR="00267204" w:rsidRDefault="00CD0299">
            <w:pPr>
              <w:pStyle w:val="TableParagraph"/>
              <w:spacing w:before="1" w:line="272" w:lineRule="exact"/>
              <w:rPr>
                <w:sz w:val="24"/>
              </w:rPr>
            </w:pPr>
            <w:r>
              <w:rPr>
                <w:spacing w:val="-2"/>
                <w:sz w:val="24"/>
              </w:rPr>
              <w:t>Практическая</w:t>
            </w:r>
          </w:p>
        </w:tc>
      </w:tr>
      <w:tr w:rsidR="00267204">
        <w:trPr>
          <w:trHeight w:val="297"/>
        </w:trPr>
        <w:tc>
          <w:tcPr>
            <w:tcW w:w="7084" w:type="dxa"/>
            <w:tcBorders>
              <w:top w:val="nil"/>
              <w:bottom w:val="nil"/>
            </w:tcBorders>
          </w:tcPr>
          <w:p w:rsidR="00267204" w:rsidRDefault="00CD0299">
            <w:pPr>
              <w:pStyle w:val="TableParagraph"/>
              <w:spacing w:before="6" w:line="272" w:lineRule="exact"/>
              <w:rPr>
                <w:sz w:val="24"/>
              </w:rPr>
            </w:pPr>
            <w:r>
              <w:rPr>
                <w:sz w:val="24"/>
              </w:rPr>
              <w:t>фотографировании:</w:t>
            </w:r>
            <w:r>
              <w:rPr>
                <w:spacing w:val="28"/>
                <w:sz w:val="24"/>
              </w:rPr>
              <w:t xml:space="preserve">  </w:t>
            </w:r>
            <w:r>
              <w:rPr>
                <w:sz w:val="24"/>
              </w:rPr>
              <w:t>расположение</w:t>
            </w:r>
            <w:r>
              <w:rPr>
                <w:spacing w:val="28"/>
                <w:sz w:val="24"/>
              </w:rPr>
              <w:t xml:space="preserve">  </w:t>
            </w:r>
            <w:r>
              <w:rPr>
                <w:sz w:val="24"/>
              </w:rPr>
              <w:t>объекта</w:t>
            </w:r>
            <w:r>
              <w:rPr>
                <w:spacing w:val="28"/>
                <w:sz w:val="24"/>
              </w:rPr>
              <w:t xml:space="preserve">  </w:t>
            </w:r>
            <w:r>
              <w:rPr>
                <w:sz w:val="24"/>
              </w:rPr>
              <w:t>в</w:t>
            </w:r>
            <w:r>
              <w:rPr>
                <w:spacing w:val="28"/>
                <w:sz w:val="24"/>
              </w:rPr>
              <w:t xml:space="preserve">  </w:t>
            </w:r>
            <w:r>
              <w:rPr>
                <w:sz w:val="24"/>
              </w:rPr>
              <w:t>кадре,</w:t>
            </w:r>
            <w:r>
              <w:rPr>
                <w:spacing w:val="28"/>
                <w:sz w:val="24"/>
              </w:rPr>
              <w:t xml:space="preserve">  </w:t>
            </w:r>
            <w:r>
              <w:rPr>
                <w:spacing w:val="-2"/>
                <w:sz w:val="24"/>
              </w:rPr>
              <w:t>масштаб,</w:t>
            </w:r>
          </w:p>
        </w:tc>
        <w:tc>
          <w:tcPr>
            <w:tcW w:w="2266" w:type="dxa"/>
            <w:tcBorders>
              <w:top w:val="nil"/>
              <w:bottom w:val="nil"/>
            </w:tcBorders>
          </w:tcPr>
          <w:p w:rsidR="00267204" w:rsidRDefault="00CD0299">
            <w:pPr>
              <w:pStyle w:val="TableParagraph"/>
              <w:spacing w:before="6" w:line="272" w:lineRule="exact"/>
              <w:rPr>
                <w:sz w:val="24"/>
              </w:rPr>
            </w:pPr>
            <w:r>
              <w:rPr>
                <w:spacing w:val="-2"/>
                <w:sz w:val="24"/>
              </w:rPr>
              <w:t>работа</w:t>
            </w:r>
          </w:p>
        </w:tc>
      </w:tr>
      <w:tr w:rsidR="00267204">
        <w:trPr>
          <w:trHeight w:val="297"/>
        </w:trPr>
        <w:tc>
          <w:tcPr>
            <w:tcW w:w="7084" w:type="dxa"/>
            <w:tcBorders>
              <w:top w:val="nil"/>
              <w:bottom w:val="nil"/>
            </w:tcBorders>
          </w:tcPr>
          <w:p w:rsidR="00267204" w:rsidRDefault="00CD0299">
            <w:pPr>
              <w:pStyle w:val="TableParagraph"/>
              <w:tabs>
                <w:tab w:val="left" w:pos="1576"/>
                <w:tab w:val="left" w:pos="3159"/>
                <w:tab w:val="left" w:pos="3581"/>
                <w:tab w:val="left" w:pos="5140"/>
              </w:tabs>
              <w:spacing w:before="5" w:line="272" w:lineRule="exact"/>
              <w:rPr>
                <w:sz w:val="24"/>
              </w:rPr>
            </w:pPr>
            <w:r>
              <w:rPr>
                <w:spacing w:val="-2"/>
                <w:sz w:val="24"/>
              </w:rPr>
              <w:t>доминанта.</w:t>
            </w:r>
            <w:r>
              <w:rPr>
                <w:sz w:val="24"/>
              </w:rPr>
              <w:tab/>
            </w:r>
            <w:r>
              <w:rPr>
                <w:spacing w:val="-2"/>
                <w:sz w:val="24"/>
              </w:rPr>
              <w:t>Участвовать</w:t>
            </w:r>
            <w:r>
              <w:rPr>
                <w:sz w:val="24"/>
              </w:rPr>
              <w:tab/>
            </w:r>
            <w:r>
              <w:rPr>
                <w:spacing w:val="-10"/>
                <w:sz w:val="24"/>
              </w:rPr>
              <w:t>в</w:t>
            </w:r>
            <w:r>
              <w:rPr>
                <w:sz w:val="24"/>
              </w:rPr>
              <w:tab/>
            </w:r>
            <w:r>
              <w:rPr>
                <w:spacing w:val="-2"/>
                <w:sz w:val="24"/>
              </w:rPr>
              <w:t>обсуждении</w:t>
            </w:r>
            <w:r>
              <w:rPr>
                <w:sz w:val="24"/>
              </w:rPr>
              <w:tab/>
            </w:r>
            <w:r>
              <w:rPr>
                <w:spacing w:val="-2"/>
                <w:sz w:val="24"/>
              </w:rPr>
              <w:t>композиционного</w:t>
            </w:r>
          </w:p>
        </w:tc>
        <w:tc>
          <w:tcPr>
            <w:tcW w:w="2266" w:type="dxa"/>
            <w:tcBorders>
              <w:top w:val="nil"/>
              <w:bottom w:val="nil"/>
            </w:tcBorders>
          </w:tcPr>
          <w:p w:rsidR="00267204" w:rsidRDefault="00267204">
            <w:pPr>
              <w:pStyle w:val="TableParagraph"/>
              <w:ind w:left="0"/>
            </w:pPr>
          </w:p>
        </w:tc>
      </w:tr>
      <w:tr w:rsidR="00267204">
        <w:trPr>
          <w:trHeight w:val="308"/>
        </w:trPr>
        <w:tc>
          <w:tcPr>
            <w:tcW w:w="7084" w:type="dxa"/>
            <w:tcBorders>
              <w:top w:val="nil"/>
            </w:tcBorders>
          </w:tcPr>
          <w:p w:rsidR="00267204" w:rsidRDefault="00CD0299">
            <w:pPr>
              <w:pStyle w:val="TableParagraph"/>
              <w:spacing w:before="5"/>
              <w:rPr>
                <w:sz w:val="24"/>
              </w:rPr>
            </w:pPr>
            <w:r>
              <w:rPr>
                <w:sz w:val="24"/>
              </w:rPr>
              <w:t>построения</w:t>
            </w:r>
            <w:r>
              <w:rPr>
                <w:spacing w:val="-1"/>
                <w:sz w:val="24"/>
              </w:rPr>
              <w:t xml:space="preserve"> </w:t>
            </w:r>
            <w:r>
              <w:rPr>
                <w:sz w:val="24"/>
              </w:rPr>
              <w:t>кадра</w:t>
            </w:r>
            <w:r>
              <w:rPr>
                <w:spacing w:val="-2"/>
                <w:sz w:val="24"/>
              </w:rPr>
              <w:t xml:space="preserve"> </w:t>
            </w:r>
            <w:r>
              <w:rPr>
                <w:sz w:val="24"/>
              </w:rPr>
              <w:t>в</w:t>
            </w:r>
            <w:r>
              <w:rPr>
                <w:spacing w:val="-1"/>
                <w:sz w:val="24"/>
              </w:rPr>
              <w:t xml:space="preserve"> </w:t>
            </w:r>
            <w:r>
              <w:rPr>
                <w:spacing w:val="-2"/>
                <w:sz w:val="24"/>
              </w:rPr>
              <w:t>фотографии.</w:t>
            </w:r>
          </w:p>
        </w:tc>
        <w:tc>
          <w:tcPr>
            <w:tcW w:w="2266" w:type="dxa"/>
            <w:tcBorders>
              <w:top w:val="nil"/>
            </w:tcBorders>
          </w:tcPr>
          <w:p w:rsidR="00267204" w:rsidRDefault="00267204">
            <w:pPr>
              <w:pStyle w:val="TableParagraph"/>
              <w:ind w:left="0"/>
            </w:pPr>
          </w:p>
        </w:tc>
      </w:tr>
    </w:tbl>
    <w:p w:rsidR="00267204" w:rsidRDefault="00267204">
      <w:pPr>
        <w:pStyle w:val="a3"/>
        <w:spacing w:before="89"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2"/>
        </w:trPr>
        <w:tc>
          <w:tcPr>
            <w:tcW w:w="7084" w:type="dxa"/>
          </w:tcPr>
          <w:p w:rsidR="00267204" w:rsidRDefault="00CD0299">
            <w:pPr>
              <w:pStyle w:val="TableParagraph"/>
              <w:spacing w:before="3" w:line="259" w:lineRule="auto"/>
              <w:rPr>
                <w:sz w:val="24"/>
              </w:rPr>
            </w:pPr>
            <w:r>
              <w:rPr>
                <w:sz w:val="24"/>
              </w:rPr>
              <w:t>К</w:t>
            </w:r>
            <w:r>
              <w:rPr>
                <w:spacing w:val="36"/>
                <w:sz w:val="24"/>
              </w:rPr>
              <w:t xml:space="preserve"> </w:t>
            </w:r>
            <w:r>
              <w:rPr>
                <w:sz w:val="24"/>
              </w:rPr>
              <w:t>концу</w:t>
            </w:r>
            <w:r>
              <w:rPr>
                <w:spacing w:val="29"/>
                <w:sz w:val="24"/>
              </w:rPr>
              <w:t xml:space="preserve"> </w:t>
            </w:r>
            <w:r>
              <w:rPr>
                <w:sz w:val="24"/>
              </w:rPr>
              <w:t>обучения</w:t>
            </w:r>
            <w:r>
              <w:rPr>
                <w:spacing w:val="35"/>
                <w:sz w:val="24"/>
              </w:rPr>
              <w:t xml:space="preserve"> </w:t>
            </w:r>
            <w:r>
              <w:rPr>
                <w:sz w:val="24"/>
              </w:rPr>
              <w:t>в</w:t>
            </w:r>
            <w:r>
              <w:rPr>
                <w:spacing w:val="35"/>
                <w:sz w:val="24"/>
              </w:rPr>
              <w:t xml:space="preserve"> </w:t>
            </w:r>
            <w:r>
              <w:rPr>
                <w:sz w:val="24"/>
              </w:rPr>
              <w:t>3</w:t>
            </w:r>
            <w:r>
              <w:rPr>
                <w:spacing w:val="33"/>
                <w:sz w:val="24"/>
              </w:rPr>
              <w:t xml:space="preserve"> </w:t>
            </w:r>
            <w:r>
              <w:rPr>
                <w:sz w:val="24"/>
              </w:rPr>
              <w:t>классе</w:t>
            </w:r>
            <w:r>
              <w:rPr>
                <w:spacing w:val="34"/>
                <w:sz w:val="24"/>
              </w:rPr>
              <w:t xml:space="preserve"> </w:t>
            </w:r>
            <w:r>
              <w:rPr>
                <w:sz w:val="24"/>
              </w:rPr>
              <w:t>обучающийся</w:t>
            </w:r>
            <w:r>
              <w:rPr>
                <w:spacing w:val="33"/>
                <w:sz w:val="24"/>
              </w:rPr>
              <w:t xml:space="preserve"> </w:t>
            </w:r>
            <w:r>
              <w:rPr>
                <w:sz w:val="24"/>
              </w:rPr>
              <w:t>получит</w:t>
            </w:r>
            <w:r>
              <w:rPr>
                <w:spacing w:val="36"/>
                <w:sz w:val="24"/>
              </w:rPr>
              <w:t xml:space="preserve"> </w:t>
            </w:r>
            <w:r>
              <w:rPr>
                <w:sz w:val="24"/>
              </w:rPr>
              <w:t>следующие предметные</w:t>
            </w:r>
            <w:r>
              <w:rPr>
                <w:spacing w:val="27"/>
                <w:sz w:val="24"/>
              </w:rPr>
              <w:t xml:space="preserve">  </w:t>
            </w:r>
            <w:r>
              <w:rPr>
                <w:sz w:val="24"/>
              </w:rPr>
              <w:t>результаты</w:t>
            </w:r>
            <w:r>
              <w:rPr>
                <w:spacing w:val="29"/>
                <w:sz w:val="24"/>
              </w:rPr>
              <w:t xml:space="preserve">  </w:t>
            </w:r>
            <w:r>
              <w:rPr>
                <w:sz w:val="24"/>
              </w:rPr>
              <w:t>по</w:t>
            </w:r>
            <w:r>
              <w:rPr>
                <w:spacing w:val="28"/>
                <w:sz w:val="24"/>
              </w:rPr>
              <w:t xml:space="preserve">  </w:t>
            </w:r>
            <w:r>
              <w:rPr>
                <w:sz w:val="24"/>
              </w:rPr>
              <w:t>отдельным</w:t>
            </w:r>
            <w:r>
              <w:rPr>
                <w:spacing w:val="28"/>
                <w:sz w:val="24"/>
              </w:rPr>
              <w:t xml:space="preserve">  </w:t>
            </w:r>
            <w:r>
              <w:rPr>
                <w:sz w:val="24"/>
              </w:rPr>
              <w:t>темам</w:t>
            </w:r>
            <w:r>
              <w:rPr>
                <w:spacing w:val="28"/>
                <w:sz w:val="24"/>
              </w:rPr>
              <w:t xml:space="preserve">  </w:t>
            </w:r>
            <w:r>
              <w:rPr>
                <w:sz w:val="24"/>
              </w:rPr>
              <w:t>программы</w:t>
            </w:r>
            <w:r>
              <w:rPr>
                <w:spacing w:val="30"/>
                <w:sz w:val="24"/>
              </w:rPr>
              <w:t xml:space="preserve">  </w:t>
            </w:r>
            <w:r>
              <w:rPr>
                <w:spacing w:val="-5"/>
                <w:sz w:val="24"/>
              </w:rPr>
              <w:t>по</w:t>
            </w:r>
          </w:p>
          <w:p w:rsidR="00267204" w:rsidRDefault="00CD0299">
            <w:pPr>
              <w:pStyle w:val="TableParagraph"/>
              <w:spacing w:line="275" w:lineRule="exact"/>
              <w:rPr>
                <w:sz w:val="24"/>
              </w:rPr>
            </w:pPr>
            <w:r>
              <w:rPr>
                <w:sz w:val="24"/>
              </w:rPr>
              <w:t>изобразительному</w:t>
            </w:r>
            <w:r>
              <w:rPr>
                <w:spacing w:val="-11"/>
                <w:sz w:val="24"/>
              </w:rPr>
              <w:t xml:space="preserve"> </w:t>
            </w:r>
            <w:r>
              <w:rPr>
                <w:spacing w:val="-2"/>
                <w:sz w:val="24"/>
              </w:rPr>
              <w:t>искусству:</w:t>
            </w:r>
          </w:p>
        </w:tc>
        <w:tc>
          <w:tcPr>
            <w:tcW w:w="2266" w:type="dxa"/>
          </w:tcPr>
          <w:p w:rsidR="00267204" w:rsidRDefault="00CD0299">
            <w:pPr>
              <w:pStyle w:val="TableParagraph"/>
              <w:spacing w:before="3"/>
              <w:rPr>
                <w:sz w:val="24"/>
              </w:rPr>
            </w:pPr>
            <w:r>
              <w:rPr>
                <w:sz w:val="24"/>
              </w:rPr>
              <w:t>Способ</w:t>
            </w:r>
            <w:r>
              <w:rPr>
                <w:spacing w:val="-1"/>
                <w:sz w:val="24"/>
              </w:rPr>
              <w:t xml:space="preserve"> </w:t>
            </w:r>
            <w:r>
              <w:rPr>
                <w:spacing w:val="-2"/>
                <w:sz w:val="24"/>
              </w:rPr>
              <w:t>оценки</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«Графика».</w:t>
            </w:r>
          </w:p>
        </w:tc>
        <w:tc>
          <w:tcPr>
            <w:tcW w:w="2266" w:type="dxa"/>
          </w:tcPr>
          <w:p w:rsidR="00267204" w:rsidRDefault="00267204">
            <w:pPr>
              <w:pStyle w:val="TableParagraph"/>
              <w:ind w:left="0"/>
            </w:pPr>
          </w:p>
        </w:tc>
      </w:tr>
      <w:tr w:rsidR="00267204">
        <w:trPr>
          <w:trHeight w:val="899"/>
        </w:trPr>
        <w:tc>
          <w:tcPr>
            <w:tcW w:w="7084" w:type="dxa"/>
          </w:tcPr>
          <w:p w:rsidR="00267204" w:rsidRDefault="00CD0299">
            <w:pPr>
              <w:pStyle w:val="TableParagraph"/>
              <w:tabs>
                <w:tab w:val="left" w:pos="1659"/>
                <w:tab w:val="left" w:pos="3388"/>
                <w:tab w:val="left" w:pos="3741"/>
                <w:tab w:val="left" w:pos="5694"/>
              </w:tabs>
              <w:spacing w:before="1" w:line="259" w:lineRule="auto"/>
              <w:ind w:right="99"/>
              <w:rPr>
                <w:sz w:val="24"/>
              </w:rPr>
            </w:pPr>
            <w:r>
              <w:rPr>
                <w:spacing w:val="-2"/>
                <w:sz w:val="24"/>
              </w:rPr>
              <w:t>Приобретать</w:t>
            </w:r>
            <w:r>
              <w:rPr>
                <w:sz w:val="24"/>
              </w:rPr>
              <w:tab/>
            </w:r>
            <w:r>
              <w:rPr>
                <w:spacing w:val="-2"/>
                <w:sz w:val="24"/>
              </w:rPr>
              <w:t>представление</w:t>
            </w:r>
            <w:r>
              <w:rPr>
                <w:sz w:val="24"/>
              </w:rPr>
              <w:tab/>
            </w:r>
            <w:r>
              <w:rPr>
                <w:spacing w:val="-10"/>
                <w:sz w:val="24"/>
              </w:rPr>
              <w:t>о</w:t>
            </w:r>
            <w:r>
              <w:rPr>
                <w:sz w:val="24"/>
              </w:rPr>
              <w:tab/>
            </w:r>
            <w:r>
              <w:rPr>
                <w:spacing w:val="-2"/>
                <w:sz w:val="24"/>
              </w:rPr>
              <w:t>художественном</w:t>
            </w:r>
            <w:r>
              <w:rPr>
                <w:sz w:val="24"/>
              </w:rPr>
              <w:tab/>
            </w:r>
            <w:r>
              <w:rPr>
                <w:spacing w:val="-2"/>
                <w:sz w:val="24"/>
              </w:rPr>
              <w:t xml:space="preserve">оформлении </w:t>
            </w:r>
            <w:r>
              <w:rPr>
                <w:sz w:val="24"/>
              </w:rPr>
              <w:t>книги,</w:t>
            </w:r>
            <w:r>
              <w:rPr>
                <w:spacing w:val="51"/>
                <w:w w:val="150"/>
                <w:sz w:val="24"/>
              </w:rPr>
              <w:t xml:space="preserve"> </w:t>
            </w:r>
            <w:r>
              <w:rPr>
                <w:sz w:val="24"/>
              </w:rPr>
              <w:t>о</w:t>
            </w:r>
            <w:r>
              <w:rPr>
                <w:spacing w:val="51"/>
                <w:w w:val="150"/>
                <w:sz w:val="24"/>
              </w:rPr>
              <w:t xml:space="preserve"> </w:t>
            </w:r>
            <w:r>
              <w:rPr>
                <w:sz w:val="24"/>
              </w:rPr>
              <w:t>дизайне</w:t>
            </w:r>
            <w:r>
              <w:rPr>
                <w:spacing w:val="79"/>
                <w:sz w:val="24"/>
              </w:rPr>
              <w:t xml:space="preserve"> </w:t>
            </w:r>
            <w:r>
              <w:rPr>
                <w:sz w:val="24"/>
              </w:rPr>
              <w:t>книги,</w:t>
            </w:r>
            <w:r>
              <w:rPr>
                <w:spacing w:val="54"/>
                <w:w w:val="150"/>
                <w:sz w:val="24"/>
              </w:rPr>
              <w:t xml:space="preserve"> </w:t>
            </w:r>
            <w:r>
              <w:rPr>
                <w:sz w:val="24"/>
              </w:rPr>
              <w:t>многообразии</w:t>
            </w:r>
            <w:r>
              <w:rPr>
                <w:spacing w:val="51"/>
                <w:w w:val="150"/>
                <w:sz w:val="24"/>
              </w:rPr>
              <w:t xml:space="preserve"> </w:t>
            </w:r>
            <w:r>
              <w:rPr>
                <w:sz w:val="24"/>
              </w:rPr>
              <w:t>форм</w:t>
            </w:r>
            <w:r>
              <w:rPr>
                <w:spacing w:val="53"/>
                <w:w w:val="150"/>
                <w:sz w:val="24"/>
              </w:rPr>
              <w:t xml:space="preserve"> </w:t>
            </w:r>
            <w:r>
              <w:rPr>
                <w:sz w:val="24"/>
              </w:rPr>
              <w:t>детских</w:t>
            </w:r>
            <w:r>
              <w:rPr>
                <w:spacing w:val="55"/>
                <w:w w:val="150"/>
                <w:sz w:val="24"/>
              </w:rPr>
              <w:t xml:space="preserve"> </w:t>
            </w:r>
            <w:r>
              <w:rPr>
                <w:sz w:val="24"/>
              </w:rPr>
              <w:t>книг,</w:t>
            </w:r>
            <w:r>
              <w:rPr>
                <w:spacing w:val="51"/>
                <w:w w:val="150"/>
                <w:sz w:val="24"/>
              </w:rPr>
              <w:t xml:space="preserve"> </w:t>
            </w:r>
            <w:r>
              <w:rPr>
                <w:spacing w:val="-10"/>
                <w:sz w:val="24"/>
              </w:rPr>
              <w:t>о</w:t>
            </w:r>
          </w:p>
          <w:p w:rsidR="00267204" w:rsidRDefault="00CD0299">
            <w:pPr>
              <w:pStyle w:val="TableParagraph"/>
              <w:spacing w:line="275" w:lineRule="exact"/>
              <w:rPr>
                <w:sz w:val="24"/>
              </w:rPr>
            </w:pPr>
            <w:r>
              <w:rPr>
                <w:sz w:val="24"/>
              </w:rPr>
              <w:t>работе</w:t>
            </w:r>
            <w:r>
              <w:rPr>
                <w:spacing w:val="-11"/>
                <w:sz w:val="24"/>
              </w:rPr>
              <w:t xml:space="preserve"> </w:t>
            </w:r>
            <w:r>
              <w:rPr>
                <w:sz w:val="24"/>
              </w:rPr>
              <w:t>художников-</w:t>
            </w:r>
            <w:r>
              <w:rPr>
                <w:spacing w:val="-2"/>
                <w:sz w:val="24"/>
              </w:rPr>
              <w:t>иллюстраторов.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200"/>
        </w:trPr>
        <w:tc>
          <w:tcPr>
            <w:tcW w:w="7084" w:type="dxa"/>
          </w:tcPr>
          <w:p w:rsidR="00267204" w:rsidRDefault="00CD0299">
            <w:pPr>
              <w:pStyle w:val="TableParagraph"/>
              <w:spacing w:before="2" w:line="259" w:lineRule="auto"/>
              <w:ind w:right="99"/>
              <w:jc w:val="both"/>
              <w:rPr>
                <w:sz w:val="24"/>
              </w:rPr>
            </w:pPr>
            <w:r>
              <w:rPr>
                <w:sz w:val="24"/>
              </w:rPr>
              <w:t>Получать опыт создания эскиза книжки-игрушки на выбранный сюжет: рисунок обложки с соединением шрифта (текста) и изображения,</w:t>
            </w:r>
            <w:r>
              <w:rPr>
                <w:spacing w:val="-2"/>
                <w:sz w:val="24"/>
              </w:rPr>
              <w:t xml:space="preserve"> </w:t>
            </w:r>
            <w:r>
              <w:rPr>
                <w:sz w:val="24"/>
              </w:rPr>
              <w:t>рисунок заглавной</w:t>
            </w:r>
            <w:r>
              <w:rPr>
                <w:spacing w:val="1"/>
                <w:sz w:val="24"/>
              </w:rPr>
              <w:t xml:space="preserve"> </w:t>
            </w:r>
            <w:r>
              <w:rPr>
                <w:sz w:val="24"/>
              </w:rPr>
              <w:t xml:space="preserve">буквицы, создание </w:t>
            </w:r>
            <w:r>
              <w:rPr>
                <w:spacing w:val="-2"/>
                <w:sz w:val="24"/>
              </w:rPr>
              <w:t>иллюстраций,</w:t>
            </w:r>
          </w:p>
          <w:p w:rsidR="00267204" w:rsidRDefault="00CD0299">
            <w:pPr>
              <w:pStyle w:val="TableParagraph"/>
              <w:spacing w:before="1"/>
              <w:jc w:val="both"/>
              <w:rPr>
                <w:sz w:val="24"/>
              </w:rPr>
            </w:pPr>
            <w:r>
              <w:rPr>
                <w:sz w:val="24"/>
              </w:rPr>
              <w:t>размещение</w:t>
            </w:r>
            <w:r>
              <w:rPr>
                <w:spacing w:val="-3"/>
                <w:sz w:val="24"/>
              </w:rPr>
              <w:t xml:space="preserve"> </w:t>
            </w:r>
            <w:r>
              <w:rPr>
                <w:sz w:val="24"/>
              </w:rPr>
              <w:t>текста</w:t>
            </w:r>
            <w:r>
              <w:rPr>
                <w:spacing w:val="-1"/>
                <w:sz w:val="24"/>
              </w:rPr>
              <w:t xml:space="preserve"> </w:t>
            </w:r>
            <w:r>
              <w:rPr>
                <w:sz w:val="24"/>
              </w:rPr>
              <w:t>и</w:t>
            </w:r>
            <w:r>
              <w:rPr>
                <w:spacing w:val="-3"/>
                <w:sz w:val="24"/>
              </w:rPr>
              <w:t xml:space="preserve"> </w:t>
            </w:r>
            <w:r>
              <w:rPr>
                <w:sz w:val="24"/>
              </w:rPr>
              <w:t>иллюстраций</w:t>
            </w:r>
            <w:r>
              <w:rPr>
                <w:spacing w:val="-3"/>
                <w:sz w:val="24"/>
              </w:rPr>
              <w:t xml:space="preserve"> </w:t>
            </w:r>
            <w:r>
              <w:rPr>
                <w:sz w:val="24"/>
              </w:rPr>
              <w:t>на</w:t>
            </w:r>
            <w:r>
              <w:rPr>
                <w:spacing w:val="-2"/>
                <w:sz w:val="24"/>
              </w:rPr>
              <w:t xml:space="preserve"> развороте.</w:t>
            </w:r>
          </w:p>
        </w:tc>
        <w:tc>
          <w:tcPr>
            <w:tcW w:w="2266" w:type="dxa"/>
          </w:tcPr>
          <w:p w:rsidR="00267204" w:rsidRDefault="00CD0299">
            <w:pPr>
              <w:pStyle w:val="TableParagraph"/>
              <w:spacing w:before="2" w:line="261" w:lineRule="auto"/>
              <w:ind w:right="107"/>
              <w:rPr>
                <w:sz w:val="24"/>
              </w:rPr>
            </w:pPr>
            <w:r>
              <w:rPr>
                <w:spacing w:val="-2"/>
                <w:sz w:val="24"/>
              </w:rPr>
              <w:t>Практическая работа</w:t>
            </w:r>
          </w:p>
        </w:tc>
      </w:tr>
      <w:tr w:rsidR="00267204">
        <w:trPr>
          <w:trHeight w:val="899"/>
        </w:trPr>
        <w:tc>
          <w:tcPr>
            <w:tcW w:w="7084" w:type="dxa"/>
          </w:tcPr>
          <w:p w:rsidR="00267204" w:rsidRDefault="00CD0299">
            <w:pPr>
              <w:pStyle w:val="TableParagraph"/>
              <w:spacing w:before="1" w:line="259" w:lineRule="auto"/>
              <w:rPr>
                <w:sz w:val="24"/>
              </w:rPr>
            </w:pPr>
            <w:r>
              <w:rPr>
                <w:sz w:val="24"/>
              </w:rPr>
              <w:t>Узнавать</w:t>
            </w:r>
            <w:r>
              <w:rPr>
                <w:spacing w:val="40"/>
                <w:sz w:val="24"/>
              </w:rPr>
              <w:t xml:space="preserve"> </w:t>
            </w:r>
            <w:r>
              <w:rPr>
                <w:sz w:val="24"/>
              </w:rPr>
              <w:t>об</w:t>
            </w:r>
            <w:r>
              <w:rPr>
                <w:spacing w:val="40"/>
                <w:sz w:val="24"/>
              </w:rPr>
              <w:t xml:space="preserve"> </w:t>
            </w:r>
            <w:r>
              <w:rPr>
                <w:sz w:val="24"/>
              </w:rPr>
              <w:t>искусстве</w:t>
            </w:r>
            <w:r>
              <w:rPr>
                <w:spacing w:val="40"/>
                <w:sz w:val="24"/>
              </w:rPr>
              <w:t xml:space="preserve"> </w:t>
            </w:r>
            <w:r>
              <w:rPr>
                <w:sz w:val="24"/>
              </w:rPr>
              <w:t>шрифта</w:t>
            </w:r>
            <w:r>
              <w:rPr>
                <w:spacing w:val="40"/>
                <w:sz w:val="24"/>
              </w:rPr>
              <w:t xml:space="preserve"> </w:t>
            </w:r>
            <w:r>
              <w:rPr>
                <w:sz w:val="24"/>
              </w:rPr>
              <w:t>и</w:t>
            </w:r>
            <w:r>
              <w:rPr>
                <w:spacing w:val="40"/>
                <w:sz w:val="24"/>
              </w:rPr>
              <w:t xml:space="preserve"> </w:t>
            </w:r>
            <w:r>
              <w:rPr>
                <w:sz w:val="24"/>
              </w:rPr>
              <w:t>образных</w:t>
            </w:r>
            <w:r>
              <w:rPr>
                <w:spacing w:val="40"/>
                <w:sz w:val="24"/>
              </w:rPr>
              <w:t xml:space="preserve"> </w:t>
            </w:r>
            <w:r>
              <w:rPr>
                <w:sz w:val="24"/>
              </w:rPr>
              <w:t>(изобразительных)</w:t>
            </w:r>
            <w:r>
              <w:rPr>
                <w:spacing w:val="40"/>
                <w:sz w:val="24"/>
              </w:rPr>
              <w:t xml:space="preserve"> </w:t>
            </w:r>
            <w:r>
              <w:rPr>
                <w:sz w:val="24"/>
              </w:rPr>
              <w:t>возможностях</w:t>
            </w:r>
            <w:r>
              <w:rPr>
                <w:spacing w:val="79"/>
                <w:w w:val="150"/>
                <w:sz w:val="24"/>
              </w:rPr>
              <w:t xml:space="preserve"> </w:t>
            </w:r>
            <w:r>
              <w:rPr>
                <w:sz w:val="24"/>
              </w:rPr>
              <w:t>надписи,</w:t>
            </w:r>
            <w:r>
              <w:rPr>
                <w:spacing w:val="78"/>
                <w:w w:val="150"/>
                <w:sz w:val="24"/>
              </w:rPr>
              <w:t xml:space="preserve"> </w:t>
            </w:r>
            <w:r>
              <w:rPr>
                <w:sz w:val="24"/>
              </w:rPr>
              <w:t>о</w:t>
            </w:r>
            <w:r>
              <w:rPr>
                <w:spacing w:val="79"/>
                <w:w w:val="150"/>
                <w:sz w:val="24"/>
              </w:rPr>
              <w:t xml:space="preserve"> </w:t>
            </w:r>
            <w:r>
              <w:rPr>
                <w:sz w:val="24"/>
              </w:rPr>
              <w:t>работе</w:t>
            </w:r>
            <w:r>
              <w:rPr>
                <w:spacing w:val="79"/>
                <w:w w:val="150"/>
                <w:sz w:val="24"/>
              </w:rPr>
              <w:t xml:space="preserve"> </w:t>
            </w:r>
            <w:r>
              <w:rPr>
                <w:sz w:val="24"/>
              </w:rPr>
              <w:t>художника</w:t>
            </w:r>
            <w:r>
              <w:rPr>
                <w:spacing w:val="78"/>
                <w:w w:val="150"/>
                <w:sz w:val="24"/>
              </w:rPr>
              <w:t xml:space="preserve"> </w:t>
            </w:r>
            <w:r>
              <w:rPr>
                <w:sz w:val="24"/>
              </w:rPr>
              <w:t>над</w:t>
            </w:r>
            <w:r>
              <w:rPr>
                <w:spacing w:val="79"/>
                <w:w w:val="150"/>
                <w:sz w:val="24"/>
              </w:rPr>
              <w:t xml:space="preserve"> </w:t>
            </w:r>
            <w:r>
              <w:rPr>
                <w:spacing w:val="-2"/>
                <w:sz w:val="24"/>
              </w:rPr>
              <w:t>шрифтовой</w:t>
            </w:r>
          </w:p>
          <w:p w:rsidR="00267204" w:rsidRDefault="00CD0299">
            <w:pPr>
              <w:pStyle w:val="TableParagraph"/>
              <w:spacing w:line="275" w:lineRule="exact"/>
              <w:rPr>
                <w:sz w:val="24"/>
              </w:rPr>
            </w:pPr>
            <w:r>
              <w:rPr>
                <w:spacing w:val="-2"/>
                <w:sz w:val="24"/>
              </w:rPr>
              <w:t>композицией.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Создавать</w:t>
            </w:r>
            <w:r>
              <w:rPr>
                <w:spacing w:val="58"/>
                <w:sz w:val="24"/>
              </w:rPr>
              <w:t xml:space="preserve"> </w:t>
            </w:r>
            <w:r>
              <w:rPr>
                <w:sz w:val="24"/>
              </w:rPr>
              <w:t>практическую</w:t>
            </w:r>
            <w:r>
              <w:rPr>
                <w:spacing w:val="60"/>
                <w:sz w:val="24"/>
              </w:rPr>
              <w:t xml:space="preserve"> </w:t>
            </w:r>
            <w:r>
              <w:rPr>
                <w:sz w:val="24"/>
              </w:rPr>
              <w:t>творческую</w:t>
            </w:r>
            <w:r>
              <w:rPr>
                <w:spacing w:val="60"/>
                <w:sz w:val="24"/>
              </w:rPr>
              <w:t xml:space="preserve"> </w:t>
            </w:r>
            <w:r>
              <w:rPr>
                <w:sz w:val="24"/>
              </w:rPr>
              <w:t>работу</w:t>
            </w:r>
            <w:r>
              <w:rPr>
                <w:spacing w:val="62"/>
                <w:sz w:val="24"/>
              </w:rPr>
              <w:t xml:space="preserve"> </w:t>
            </w:r>
            <w:r>
              <w:rPr>
                <w:sz w:val="24"/>
              </w:rPr>
              <w:t>–</w:t>
            </w:r>
            <w:r>
              <w:rPr>
                <w:spacing w:val="60"/>
                <w:sz w:val="24"/>
              </w:rPr>
              <w:t xml:space="preserve"> </w:t>
            </w:r>
            <w:r>
              <w:rPr>
                <w:spacing w:val="-2"/>
                <w:sz w:val="24"/>
              </w:rPr>
              <w:t>поздравительную</w:t>
            </w:r>
          </w:p>
          <w:p w:rsidR="00267204" w:rsidRDefault="00CD0299">
            <w:pPr>
              <w:pStyle w:val="TableParagraph"/>
              <w:spacing w:before="22"/>
              <w:rPr>
                <w:sz w:val="24"/>
              </w:rPr>
            </w:pPr>
            <w:r>
              <w:rPr>
                <w:sz w:val="24"/>
              </w:rPr>
              <w:t>открытку,</w:t>
            </w:r>
            <w:r>
              <w:rPr>
                <w:spacing w:val="-2"/>
                <w:sz w:val="24"/>
              </w:rPr>
              <w:t xml:space="preserve"> </w:t>
            </w:r>
            <w:r>
              <w:rPr>
                <w:sz w:val="24"/>
              </w:rPr>
              <w:t>совмещая в</w:t>
            </w:r>
            <w:r>
              <w:rPr>
                <w:spacing w:val="-3"/>
                <w:sz w:val="24"/>
              </w:rPr>
              <w:t xml:space="preserve"> </w:t>
            </w:r>
            <w:r>
              <w:rPr>
                <w:sz w:val="24"/>
              </w:rPr>
              <w:t>ней</w:t>
            </w:r>
            <w:r>
              <w:rPr>
                <w:spacing w:val="-2"/>
                <w:sz w:val="24"/>
              </w:rPr>
              <w:t xml:space="preserve"> </w:t>
            </w:r>
            <w:r>
              <w:rPr>
                <w:sz w:val="24"/>
              </w:rPr>
              <w:t>шрифт</w:t>
            </w:r>
            <w:r>
              <w:rPr>
                <w:spacing w:val="-4"/>
                <w:sz w:val="24"/>
              </w:rPr>
              <w:t xml:space="preserve"> </w:t>
            </w:r>
            <w:r>
              <w:rPr>
                <w:sz w:val="24"/>
              </w:rPr>
              <w:t>и</w:t>
            </w:r>
            <w:r>
              <w:rPr>
                <w:spacing w:val="-1"/>
                <w:sz w:val="24"/>
              </w:rPr>
              <w:t xml:space="preserve"> </w:t>
            </w:r>
            <w:r>
              <w:rPr>
                <w:spacing w:val="-2"/>
                <w:sz w:val="24"/>
              </w:rPr>
              <w:t>изображение.</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900"/>
        </w:trPr>
        <w:tc>
          <w:tcPr>
            <w:tcW w:w="7084" w:type="dxa"/>
          </w:tcPr>
          <w:p w:rsidR="00267204" w:rsidRDefault="00CD0299">
            <w:pPr>
              <w:pStyle w:val="TableParagraph"/>
              <w:spacing w:before="1" w:line="259" w:lineRule="auto"/>
              <w:rPr>
                <w:sz w:val="24"/>
              </w:rPr>
            </w:pPr>
            <w:r>
              <w:rPr>
                <w:sz w:val="24"/>
              </w:rPr>
              <w:t>Узнавать</w:t>
            </w:r>
            <w:r>
              <w:rPr>
                <w:spacing w:val="80"/>
                <w:sz w:val="24"/>
              </w:rPr>
              <w:t xml:space="preserve"> </w:t>
            </w:r>
            <w:r>
              <w:rPr>
                <w:sz w:val="24"/>
              </w:rPr>
              <w:t>о</w:t>
            </w:r>
            <w:r>
              <w:rPr>
                <w:spacing w:val="80"/>
                <w:sz w:val="24"/>
              </w:rPr>
              <w:t xml:space="preserve"> </w:t>
            </w:r>
            <w:r>
              <w:rPr>
                <w:sz w:val="24"/>
              </w:rPr>
              <w:t>работе</w:t>
            </w:r>
            <w:r>
              <w:rPr>
                <w:spacing w:val="80"/>
                <w:sz w:val="24"/>
              </w:rPr>
              <w:t xml:space="preserve"> </w:t>
            </w:r>
            <w:r>
              <w:rPr>
                <w:sz w:val="24"/>
              </w:rPr>
              <w:t>художников</w:t>
            </w:r>
            <w:r>
              <w:rPr>
                <w:spacing w:val="80"/>
                <w:sz w:val="24"/>
              </w:rPr>
              <w:t xml:space="preserve"> </w:t>
            </w:r>
            <w:r>
              <w:rPr>
                <w:sz w:val="24"/>
              </w:rPr>
              <w:t>над</w:t>
            </w:r>
            <w:r>
              <w:rPr>
                <w:spacing w:val="80"/>
                <w:sz w:val="24"/>
              </w:rPr>
              <w:t xml:space="preserve"> </w:t>
            </w:r>
            <w:r>
              <w:rPr>
                <w:sz w:val="24"/>
              </w:rPr>
              <w:t>плакатами</w:t>
            </w:r>
            <w:r>
              <w:rPr>
                <w:spacing w:val="80"/>
                <w:sz w:val="24"/>
              </w:rPr>
              <w:t xml:space="preserve"> </w:t>
            </w:r>
            <w:r>
              <w:rPr>
                <w:sz w:val="24"/>
              </w:rPr>
              <w:t>и</w:t>
            </w:r>
            <w:r>
              <w:rPr>
                <w:spacing w:val="80"/>
                <w:sz w:val="24"/>
              </w:rPr>
              <w:t xml:space="preserve"> </w:t>
            </w:r>
            <w:r>
              <w:rPr>
                <w:sz w:val="24"/>
              </w:rPr>
              <w:t>афишами.</w:t>
            </w:r>
            <w:r>
              <w:rPr>
                <w:spacing w:val="80"/>
                <w:sz w:val="24"/>
              </w:rPr>
              <w:t xml:space="preserve"> </w:t>
            </w:r>
            <w:r>
              <w:rPr>
                <w:sz w:val="24"/>
              </w:rPr>
              <w:t>Выполнять творческую</w:t>
            </w:r>
            <w:r>
              <w:rPr>
                <w:spacing w:val="4"/>
                <w:sz w:val="24"/>
              </w:rPr>
              <w:t xml:space="preserve"> </w:t>
            </w:r>
            <w:r>
              <w:rPr>
                <w:sz w:val="24"/>
              </w:rPr>
              <w:t>композицию</w:t>
            </w:r>
            <w:r>
              <w:rPr>
                <w:spacing w:val="7"/>
                <w:sz w:val="24"/>
              </w:rPr>
              <w:t xml:space="preserve"> </w:t>
            </w:r>
            <w:r>
              <w:rPr>
                <w:sz w:val="24"/>
              </w:rPr>
              <w:t>–</w:t>
            </w:r>
            <w:r>
              <w:rPr>
                <w:spacing w:val="1"/>
                <w:sz w:val="24"/>
              </w:rPr>
              <w:t xml:space="preserve"> </w:t>
            </w:r>
            <w:r>
              <w:rPr>
                <w:sz w:val="24"/>
              </w:rPr>
              <w:t>эскиз</w:t>
            </w:r>
            <w:r>
              <w:rPr>
                <w:spacing w:val="3"/>
                <w:sz w:val="24"/>
              </w:rPr>
              <w:t xml:space="preserve"> </w:t>
            </w:r>
            <w:r>
              <w:rPr>
                <w:sz w:val="24"/>
              </w:rPr>
              <w:t>афиши</w:t>
            </w:r>
            <w:r>
              <w:rPr>
                <w:spacing w:val="2"/>
                <w:sz w:val="24"/>
              </w:rPr>
              <w:t xml:space="preserve"> </w:t>
            </w:r>
            <w:r>
              <w:rPr>
                <w:sz w:val="24"/>
              </w:rPr>
              <w:t>к</w:t>
            </w:r>
            <w:r>
              <w:rPr>
                <w:spacing w:val="3"/>
                <w:sz w:val="24"/>
              </w:rPr>
              <w:t xml:space="preserve"> </w:t>
            </w:r>
            <w:r>
              <w:rPr>
                <w:spacing w:val="-2"/>
                <w:sz w:val="24"/>
              </w:rPr>
              <w:t>выбранному</w:t>
            </w:r>
          </w:p>
          <w:p w:rsidR="00267204" w:rsidRDefault="00CD0299">
            <w:pPr>
              <w:pStyle w:val="TableParagraph"/>
              <w:spacing w:line="275" w:lineRule="exact"/>
              <w:rPr>
                <w:sz w:val="24"/>
              </w:rPr>
            </w:pPr>
            <w:r>
              <w:rPr>
                <w:sz w:val="24"/>
              </w:rPr>
              <w:t>спектаклю</w:t>
            </w:r>
            <w:r>
              <w:rPr>
                <w:spacing w:val="-4"/>
                <w:sz w:val="24"/>
              </w:rPr>
              <w:t xml:space="preserve"> </w:t>
            </w:r>
            <w:r>
              <w:rPr>
                <w:sz w:val="24"/>
              </w:rPr>
              <w:t>или</w:t>
            </w:r>
            <w:r>
              <w:rPr>
                <w:spacing w:val="-3"/>
                <w:sz w:val="24"/>
              </w:rPr>
              <w:t xml:space="preserve"> </w:t>
            </w:r>
            <w:r>
              <w:rPr>
                <w:spacing w:val="-2"/>
                <w:sz w:val="24"/>
              </w:rPr>
              <w:t>фильму.</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tabs>
                <w:tab w:val="left" w:pos="1547"/>
                <w:tab w:val="left" w:pos="2988"/>
                <w:tab w:val="left" w:pos="4428"/>
                <w:tab w:val="left" w:pos="5148"/>
              </w:tabs>
              <w:spacing w:before="1"/>
              <w:rPr>
                <w:sz w:val="24"/>
              </w:rPr>
            </w:pPr>
            <w:r>
              <w:rPr>
                <w:spacing w:val="-2"/>
                <w:sz w:val="24"/>
              </w:rPr>
              <w:t>Узнавать</w:t>
            </w:r>
            <w:r>
              <w:rPr>
                <w:sz w:val="24"/>
              </w:rPr>
              <w:tab/>
            </w:r>
            <w:r>
              <w:rPr>
                <w:spacing w:val="-2"/>
                <w:sz w:val="24"/>
              </w:rPr>
              <w:t>основные</w:t>
            </w:r>
            <w:r>
              <w:rPr>
                <w:sz w:val="24"/>
              </w:rPr>
              <w:tab/>
            </w:r>
            <w:r>
              <w:rPr>
                <w:spacing w:val="-2"/>
                <w:sz w:val="24"/>
              </w:rPr>
              <w:t>пропорции</w:t>
            </w:r>
            <w:r>
              <w:rPr>
                <w:sz w:val="24"/>
              </w:rPr>
              <w:tab/>
            </w:r>
            <w:r>
              <w:rPr>
                <w:spacing w:val="-4"/>
                <w:sz w:val="24"/>
              </w:rPr>
              <w:t>лица</w:t>
            </w:r>
            <w:r>
              <w:rPr>
                <w:sz w:val="24"/>
              </w:rPr>
              <w:tab/>
            </w:r>
            <w:r>
              <w:rPr>
                <w:spacing w:val="-2"/>
                <w:sz w:val="24"/>
              </w:rPr>
              <w:t>человека,</w:t>
            </w:r>
          </w:p>
          <w:p w:rsidR="00267204" w:rsidRDefault="00CD0299">
            <w:pPr>
              <w:pStyle w:val="TableParagraph"/>
              <w:spacing w:before="22"/>
              <w:ind w:left="827"/>
              <w:rPr>
                <w:sz w:val="24"/>
              </w:rPr>
            </w:pPr>
            <w:r>
              <w:rPr>
                <w:sz w:val="24"/>
              </w:rPr>
              <w:t>взаимное</w:t>
            </w:r>
            <w:r>
              <w:rPr>
                <w:spacing w:val="-4"/>
                <w:sz w:val="24"/>
              </w:rPr>
              <w:t xml:space="preserve"> </w:t>
            </w:r>
            <w:r>
              <w:rPr>
                <w:sz w:val="24"/>
              </w:rPr>
              <w:t>расположение</w:t>
            </w:r>
            <w:r>
              <w:rPr>
                <w:spacing w:val="-3"/>
                <w:sz w:val="24"/>
              </w:rPr>
              <w:t xml:space="preserve"> </w:t>
            </w:r>
            <w:r>
              <w:rPr>
                <w:sz w:val="24"/>
              </w:rPr>
              <w:t>частей</w:t>
            </w:r>
            <w:r>
              <w:rPr>
                <w:spacing w:val="-2"/>
                <w:sz w:val="24"/>
              </w:rPr>
              <w:t xml:space="preserve"> </w:t>
            </w:r>
            <w:r>
              <w:rPr>
                <w:spacing w:val="-4"/>
                <w:sz w:val="24"/>
              </w:rPr>
              <w:t>лица.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Приобретать</w:t>
            </w:r>
            <w:r>
              <w:rPr>
                <w:spacing w:val="-5"/>
                <w:sz w:val="24"/>
              </w:rPr>
              <w:t xml:space="preserve"> </w:t>
            </w:r>
            <w:r>
              <w:rPr>
                <w:sz w:val="24"/>
              </w:rPr>
              <w:t>опыт</w:t>
            </w:r>
            <w:r>
              <w:rPr>
                <w:spacing w:val="-3"/>
                <w:sz w:val="24"/>
              </w:rPr>
              <w:t xml:space="preserve"> </w:t>
            </w:r>
            <w:r>
              <w:rPr>
                <w:sz w:val="24"/>
              </w:rPr>
              <w:t>рисования</w:t>
            </w:r>
            <w:r>
              <w:rPr>
                <w:spacing w:val="-3"/>
                <w:sz w:val="24"/>
              </w:rPr>
              <w:t xml:space="preserve"> </w:t>
            </w:r>
            <w:r>
              <w:rPr>
                <w:sz w:val="24"/>
              </w:rPr>
              <w:t>портрета</w:t>
            </w:r>
            <w:r>
              <w:rPr>
                <w:spacing w:val="-4"/>
                <w:sz w:val="24"/>
              </w:rPr>
              <w:t xml:space="preserve"> </w:t>
            </w:r>
            <w:r>
              <w:rPr>
                <w:sz w:val="24"/>
              </w:rPr>
              <w:t>(лица)</w:t>
            </w:r>
            <w:r>
              <w:rPr>
                <w:spacing w:val="-2"/>
                <w:sz w:val="24"/>
              </w:rPr>
              <w:t xml:space="preserve"> человека.</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4"/>
        </w:trPr>
        <w:tc>
          <w:tcPr>
            <w:tcW w:w="7084" w:type="dxa"/>
          </w:tcPr>
          <w:p w:rsidR="00267204" w:rsidRDefault="00CD0299">
            <w:pPr>
              <w:pStyle w:val="TableParagraph"/>
              <w:spacing w:before="3"/>
              <w:rPr>
                <w:sz w:val="24"/>
              </w:rPr>
            </w:pPr>
            <w:r>
              <w:rPr>
                <w:sz w:val="24"/>
              </w:rPr>
              <w:t>Создавать</w:t>
            </w:r>
            <w:r>
              <w:rPr>
                <w:spacing w:val="33"/>
                <w:sz w:val="24"/>
              </w:rPr>
              <w:t xml:space="preserve">  </w:t>
            </w:r>
            <w:r>
              <w:rPr>
                <w:sz w:val="24"/>
              </w:rPr>
              <w:t>маску</w:t>
            </w:r>
            <w:r>
              <w:rPr>
                <w:spacing w:val="32"/>
                <w:sz w:val="24"/>
              </w:rPr>
              <w:t xml:space="preserve">  </w:t>
            </w:r>
            <w:r>
              <w:rPr>
                <w:sz w:val="24"/>
              </w:rPr>
              <w:t>сказочного</w:t>
            </w:r>
            <w:r>
              <w:rPr>
                <w:spacing w:val="35"/>
                <w:sz w:val="24"/>
              </w:rPr>
              <w:t xml:space="preserve">  </w:t>
            </w:r>
            <w:r>
              <w:rPr>
                <w:sz w:val="24"/>
              </w:rPr>
              <w:t>персонажа</w:t>
            </w:r>
            <w:r>
              <w:rPr>
                <w:spacing w:val="35"/>
                <w:sz w:val="24"/>
              </w:rPr>
              <w:t xml:space="preserve">  </w:t>
            </w:r>
            <w:r>
              <w:rPr>
                <w:sz w:val="24"/>
              </w:rPr>
              <w:t>с</w:t>
            </w:r>
            <w:r>
              <w:rPr>
                <w:spacing w:val="36"/>
                <w:sz w:val="24"/>
              </w:rPr>
              <w:t xml:space="preserve">  </w:t>
            </w:r>
            <w:r>
              <w:rPr>
                <w:sz w:val="24"/>
              </w:rPr>
              <w:t>ярко</w:t>
            </w:r>
            <w:r>
              <w:rPr>
                <w:spacing w:val="35"/>
                <w:sz w:val="24"/>
              </w:rPr>
              <w:t xml:space="preserve">  </w:t>
            </w:r>
            <w:r>
              <w:rPr>
                <w:spacing w:val="-2"/>
                <w:sz w:val="24"/>
              </w:rPr>
              <w:t>выраженным</w:t>
            </w:r>
          </w:p>
          <w:p w:rsidR="00267204" w:rsidRDefault="00CD0299">
            <w:pPr>
              <w:pStyle w:val="TableParagraph"/>
              <w:spacing w:before="22"/>
              <w:rPr>
                <w:sz w:val="24"/>
              </w:rPr>
            </w:pPr>
            <w:r>
              <w:rPr>
                <w:sz w:val="24"/>
              </w:rPr>
              <w:t>характером</w:t>
            </w:r>
            <w:r>
              <w:rPr>
                <w:spacing w:val="-3"/>
                <w:sz w:val="24"/>
              </w:rPr>
              <w:t xml:space="preserve"> </w:t>
            </w:r>
            <w:r>
              <w:rPr>
                <w:sz w:val="24"/>
              </w:rPr>
              <w:t>лица</w:t>
            </w:r>
            <w:r>
              <w:rPr>
                <w:spacing w:val="-3"/>
                <w:sz w:val="24"/>
              </w:rPr>
              <w:t xml:space="preserve"> </w:t>
            </w:r>
            <w:r>
              <w:rPr>
                <w:sz w:val="24"/>
              </w:rPr>
              <w:t>(для</w:t>
            </w:r>
            <w:r>
              <w:rPr>
                <w:spacing w:val="-2"/>
                <w:sz w:val="24"/>
              </w:rPr>
              <w:t xml:space="preserve"> </w:t>
            </w:r>
            <w:r>
              <w:rPr>
                <w:sz w:val="24"/>
              </w:rPr>
              <w:t>карнавала</w:t>
            </w:r>
            <w:r>
              <w:rPr>
                <w:spacing w:val="-3"/>
                <w:sz w:val="24"/>
              </w:rPr>
              <w:t xml:space="preserve"> </w:t>
            </w:r>
            <w:r>
              <w:rPr>
                <w:sz w:val="24"/>
              </w:rPr>
              <w:t xml:space="preserve">или </w:t>
            </w:r>
            <w:r>
              <w:rPr>
                <w:spacing w:val="-2"/>
                <w:sz w:val="24"/>
              </w:rPr>
              <w:t>спектакля).</w:t>
            </w:r>
          </w:p>
        </w:tc>
        <w:tc>
          <w:tcPr>
            <w:tcW w:w="2266" w:type="dxa"/>
          </w:tcPr>
          <w:p w:rsidR="00267204" w:rsidRDefault="00CD0299">
            <w:pPr>
              <w:pStyle w:val="TableParagraph"/>
              <w:spacing w:before="3"/>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«Живопись».</w:t>
            </w:r>
          </w:p>
        </w:tc>
        <w:tc>
          <w:tcPr>
            <w:tcW w:w="2266" w:type="dxa"/>
          </w:tcPr>
          <w:p w:rsidR="00267204" w:rsidRDefault="00267204">
            <w:pPr>
              <w:pStyle w:val="TableParagraph"/>
              <w:ind w:left="0"/>
            </w:pPr>
          </w:p>
        </w:tc>
      </w:tr>
      <w:tr w:rsidR="00267204">
        <w:trPr>
          <w:trHeight w:val="630"/>
        </w:trPr>
        <w:tc>
          <w:tcPr>
            <w:tcW w:w="7084" w:type="dxa"/>
          </w:tcPr>
          <w:p w:rsidR="00267204" w:rsidRDefault="00CD0299">
            <w:pPr>
              <w:pStyle w:val="TableParagraph"/>
              <w:tabs>
                <w:tab w:val="left" w:pos="1559"/>
                <w:tab w:val="left" w:pos="2757"/>
                <w:tab w:val="left" w:pos="4077"/>
                <w:tab w:val="left" w:pos="5787"/>
              </w:tabs>
              <w:spacing w:before="1"/>
              <w:rPr>
                <w:sz w:val="24"/>
              </w:rPr>
            </w:pPr>
            <w:r>
              <w:rPr>
                <w:spacing w:val="-2"/>
                <w:sz w:val="24"/>
              </w:rPr>
              <w:t>Осваивать</w:t>
            </w:r>
            <w:r>
              <w:rPr>
                <w:sz w:val="24"/>
              </w:rPr>
              <w:tab/>
            </w:r>
            <w:r>
              <w:rPr>
                <w:spacing w:val="-2"/>
                <w:sz w:val="24"/>
              </w:rPr>
              <w:t>приѐмы</w:t>
            </w:r>
            <w:r>
              <w:rPr>
                <w:sz w:val="24"/>
              </w:rPr>
              <w:tab/>
            </w:r>
            <w:r>
              <w:rPr>
                <w:spacing w:val="-2"/>
                <w:sz w:val="24"/>
              </w:rPr>
              <w:t>создания</w:t>
            </w:r>
            <w:r>
              <w:rPr>
                <w:sz w:val="24"/>
              </w:rPr>
              <w:tab/>
            </w:r>
            <w:r>
              <w:rPr>
                <w:spacing w:val="-2"/>
                <w:sz w:val="24"/>
              </w:rPr>
              <w:t>живописной</w:t>
            </w:r>
            <w:r>
              <w:rPr>
                <w:sz w:val="24"/>
              </w:rPr>
              <w:tab/>
            </w:r>
            <w:r>
              <w:rPr>
                <w:spacing w:val="-2"/>
                <w:sz w:val="24"/>
              </w:rPr>
              <w:t>композиции</w:t>
            </w:r>
          </w:p>
          <w:p w:rsidR="00267204" w:rsidRDefault="00CD0299">
            <w:pPr>
              <w:pStyle w:val="TableParagraph"/>
              <w:spacing w:before="50"/>
              <w:rPr>
                <w:sz w:val="24"/>
              </w:rPr>
            </w:pPr>
            <w:r>
              <w:rPr>
                <w:sz w:val="24"/>
              </w:rPr>
              <w:t>(натюрморта)</w:t>
            </w:r>
            <w:r>
              <w:rPr>
                <w:spacing w:val="-3"/>
                <w:sz w:val="24"/>
              </w:rPr>
              <w:t xml:space="preserve"> </w:t>
            </w:r>
            <w:r>
              <w:rPr>
                <w:sz w:val="24"/>
              </w:rPr>
              <w:t>по</w:t>
            </w:r>
            <w:r>
              <w:rPr>
                <w:spacing w:val="-3"/>
                <w:sz w:val="24"/>
              </w:rPr>
              <w:t xml:space="preserve"> </w:t>
            </w:r>
            <w:r>
              <w:rPr>
                <w:sz w:val="24"/>
              </w:rPr>
              <w:t>наблюдению</w:t>
            </w:r>
            <w:r>
              <w:rPr>
                <w:spacing w:val="-3"/>
                <w:sz w:val="24"/>
              </w:rPr>
              <w:t xml:space="preserve"> </w:t>
            </w:r>
            <w:r>
              <w:rPr>
                <w:sz w:val="24"/>
              </w:rPr>
              <w:t>натуры</w:t>
            </w:r>
            <w:r>
              <w:rPr>
                <w:spacing w:val="-3"/>
                <w:sz w:val="24"/>
              </w:rPr>
              <w:t xml:space="preserve"> </w:t>
            </w:r>
            <w:r>
              <w:rPr>
                <w:sz w:val="24"/>
              </w:rPr>
              <w:t>или</w:t>
            </w:r>
            <w:r>
              <w:rPr>
                <w:spacing w:val="-3"/>
                <w:sz w:val="24"/>
              </w:rPr>
              <w:t xml:space="preserve"> </w:t>
            </w:r>
            <w:r>
              <w:rPr>
                <w:sz w:val="24"/>
              </w:rPr>
              <w:t>по</w:t>
            </w:r>
            <w:r>
              <w:rPr>
                <w:spacing w:val="-3"/>
                <w:sz w:val="24"/>
              </w:rPr>
              <w:t xml:space="preserve"> </w:t>
            </w:r>
            <w:r>
              <w:rPr>
                <w:spacing w:val="-2"/>
                <w:sz w:val="24"/>
              </w:rPr>
              <w:t>представлению.</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2"/>
        </w:trPr>
        <w:tc>
          <w:tcPr>
            <w:tcW w:w="7084" w:type="dxa"/>
          </w:tcPr>
          <w:p w:rsidR="00267204" w:rsidRDefault="00CD0299">
            <w:pPr>
              <w:pStyle w:val="TableParagraph"/>
              <w:tabs>
                <w:tab w:val="left" w:pos="2077"/>
                <w:tab w:val="left" w:pos="3631"/>
                <w:tab w:val="left" w:pos="4142"/>
                <w:tab w:val="left" w:pos="5904"/>
              </w:tabs>
              <w:spacing w:before="1" w:line="259" w:lineRule="auto"/>
              <w:ind w:right="98"/>
              <w:rPr>
                <w:sz w:val="24"/>
              </w:rPr>
            </w:pPr>
            <w:r>
              <w:rPr>
                <w:sz w:val="24"/>
              </w:rPr>
              <w:t xml:space="preserve">Рассматривать, эстетически анализировать сюжет и композицию, </w:t>
            </w:r>
            <w:r>
              <w:rPr>
                <w:spacing w:val="-2"/>
                <w:sz w:val="24"/>
              </w:rPr>
              <w:t>эмоциональное</w:t>
            </w:r>
            <w:r>
              <w:rPr>
                <w:sz w:val="24"/>
              </w:rPr>
              <w:tab/>
            </w:r>
            <w:r>
              <w:rPr>
                <w:spacing w:val="-2"/>
                <w:sz w:val="24"/>
              </w:rPr>
              <w:t>настроение</w:t>
            </w:r>
            <w:r>
              <w:rPr>
                <w:sz w:val="24"/>
              </w:rPr>
              <w:tab/>
            </w:r>
            <w:r>
              <w:rPr>
                <w:spacing w:val="-10"/>
                <w:sz w:val="24"/>
              </w:rPr>
              <w:t>в</w:t>
            </w:r>
            <w:r>
              <w:rPr>
                <w:sz w:val="24"/>
              </w:rPr>
              <w:tab/>
            </w:r>
            <w:r>
              <w:rPr>
                <w:spacing w:val="-2"/>
                <w:sz w:val="24"/>
              </w:rPr>
              <w:t>натюрмортах</w:t>
            </w:r>
            <w:r>
              <w:rPr>
                <w:sz w:val="24"/>
              </w:rPr>
              <w:tab/>
            </w:r>
            <w:r>
              <w:rPr>
                <w:spacing w:val="-2"/>
                <w:sz w:val="24"/>
              </w:rPr>
              <w:t>известных</w:t>
            </w:r>
          </w:p>
          <w:p w:rsidR="00267204" w:rsidRDefault="00CD0299">
            <w:pPr>
              <w:pStyle w:val="TableParagraph"/>
              <w:spacing w:before="2"/>
              <w:rPr>
                <w:sz w:val="24"/>
              </w:rPr>
            </w:pPr>
            <w:r>
              <w:rPr>
                <w:sz w:val="24"/>
              </w:rPr>
              <w:t>отечественных</w:t>
            </w:r>
            <w:r>
              <w:rPr>
                <w:spacing w:val="-4"/>
                <w:sz w:val="24"/>
              </w:rPr>
              <w:t xml:space="preserve"> </w:t>
            </w:r>
            <w:r>
              <w:rPr>
                <w:spacing w:val="-2"/>
                <w:sz w:val="24"/>
              </w:rPr>
              <w:t>художников.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755"/>
                <w:tab w:val="left" w:pos="2266"/>
                <w:tab w:val="left" w:pos="3139"/>
                <w:tab w:val="left" w:pos="4886"/>
                <w:tab w:val="left" w:pos="6598"/>
              </w:tabs>
              <w:spacing w:before="1" w:line="259" w:lineRule="auto"/>
              <w:ind w:right="94"/>
              <w:rPr>
                <w:sz w:val="24"/>
              </w:rPr>
            </w:pPr>
            <w:r>
              <w:rPr>
                <w:sz w:val="24"/>
              </w:rPr>
              <w:t>Приобретать</w:t>
            </w:r>
            <w:r>
              <w:rPr>
                <w:spacing w:val="40"/>
                <w:sz w:val="24"/>
              </w:rPr>
              <w:t xml:space="preserve"> </w:t>
            </w:r>
            <w:r>
              <w:rPr>
                <w:sz w:val="24"/>
              </w:rPr>
              <w:t>опыт</w:t>
            </w:r>
            <w:r>
              <w:rPr>
                <w:spacing w:val="40"/>
                <w:sz w:val="24"/>
              </w:rPr>
              <w:t xml:space="preserve"> </w:t>
            </w:r>
            <w:r>
              <w:rPr>
                <w:sz w:val="24"/>
              </w:rPr>
              <w:t>создания</w:t>
            </w:r>
            <w:r>
              <w:rPr>
                <w:spacing w:val="40"/>
                <w:sz w:val="24"/>
              </w:rPr>
              <w:t xml:space="preserve"> </w:t>
            </w:r>
            <w:r>
              <w:rPr>
                <w:sz w:val="24"/>
              </w:rPr>
              <w:t>творческой</w:t>
            </w:r>
            <w:r>
              <w:rPr>
                <w:spacing w:val="40"/>
                <w:sz w:val="24"/>
              </w:rPr>
              <w:t xml:space="preserve"> </w:t>
            </w:r>
            <w:r>
              <w:rPr>
                <w:sz w:val="24"/>
              </w:rPr>
              <w:t>живописной</w:t>
            </w:r>
            <w:r>
              <w:rPr>
                <w:spacing w:val="40"/>
                <w:sz w:val="24"/>
              </w:rPr>
              <w:t xml:space="preserve"> </w:t>
            </w:r>
            <w:r>
              <w:rPr>
                <w:sz w:val="24"/>
              </w:rPr>
              <w:t>работы</w:t>
            </w:r>
            <w:r>
              <w:rPr>
                <w:spacing w:val="40"/>
                <w:sz w:val="24"/>
              </w:rPr>
              <w:t xml:space="preserve"> </w:t>
            </w:r>
            <w:r>
              <w:rPr>
                <w:sz w:val="24"/>
              </w:rPr>
              <w:t xml:space="preserve">– </w:t>
            </w:r>
            <w:r>
              <w:rPr>
                <w:spacing w:val="-2"/>
                <w:sz w:val="24"/>
              </w:rPr>
              <w:t>натюрморта</w:t>
            </w:r>
            <w:r>
              <w:rPr>
                <w:sz w:val="24"/>
              </w:rPr>
              <w:tab/>
            </w:r>
            <w:r>
              <w:rPr>
                <w:spacing w:val="-10"/>
                <w:sz w:val="24"/>
              </w:rPr>
              <w:t>с</w:t>
            </w:r>
            <w:r>
              <w:rPr>
                <w:sz w:val="24"/>
              </w:rPr>
              <w:tab/>
            </w:r>
            <w:r>
              <w:rPr>
                <w:spacing w:val="-4"/>
                <w:sz w:val="24"/>
              </w:rPr>
              <w:t>ярко</w:t>
            </w:r>
            <w:r>
              <w:rPr>
                <w:sz w:val="24"/>
              </w:rPr>
              <w:tab/>
            </w:r>
            <w:r>
              <w:rPr>
                <w:spacing w:val="-2"/>
                <w:sz w:val="24"/>
              </w:rPr>
              <w:t>выраженным</w:t>
            </w:r>
            <w:r>
              <w:rPr>
                <w:sz w:val="24"/>
              </w:rPr>
              <w:tab/>
            </w:r>
            <w:r>
              <w:rPr>
                <w:spacing w:val="-2"/>
                <w:sz w:val="24"/>
              </w:rPr>
              <w:t>настроением</w:t>
            </w:r>
            <w:r>
              <w:rPr>
                <w:sz w:val="24"/>
              </w:rPr>
              <w:tab/>
            </w:r>
            <w:r>
              <w:rPr>
                <w:spacing w:val="-5"/>
                <w:sz w:val="24"/>
              </w:rPr>
              <w:t>или</w:t>
            </w:r>
          </w:p>
          <w:p w:rsidR="00267204" w:rsidRDefault="00CD0299">
            <w:pPr>
              <w:pStyle w:val="TableParagraph"/>
              <w:spacing w:line="275" w:lineRule="exact"/>
              <w:rPr>
                <w:sz w:val="24"/>
              </w:rPr>
            </w:pPr>
            <w:r>
              <w:rPr>
                <w:spacing w:val="-2"/>
                <w:sz w:val="24"/>
              </w:rPr>
              <w:t>«натюрмортаавтопортрета».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Изображать</w:t>
            </w:r>
            <w:r>
              <w:rPr>
                <w:spacing w:val="-5"/>
                <w:sz w:val="24"/>
              </w:rPr>
              <w:t xml:space="preserve"> </w:t>
            </w:r>
            <w:r>
              <w:rPr>
                <w:sz w:val="24"/>
              </w:rPr>
              <w:t>красками</w:t>
            </w:r>
            <w:r>
              <w:rPr>
                <w:spacing w:val="-2"/>
                <w:sz w:val="24"/>
              </w:rPr>
              <w:t xml:space="preserve"> </w:t>
            </w:r>
            <w:r>
              <w:rPr>
                <w:sz w:val="24"/>
              </w:rPr>
              <w:t>портрет</w:t>
            </w:r>
            <w:r>
              <w:rPr>
                <w:spacing w:val="-2"/>
                <w:sz w:val="24"/>
              </w:rPr>
              <w:t xml:space="preserve"> </w:t>
            </w:r>
            <w:r>
              <w:rPr>
                <w:sz w:val="24"/>
              </w:rPr>
              <w:t>человека</w:t>
            </w:r>
            <w:r>
              <w:rPr>
                <w:spacing w:val="-3"/>
                <w:sz w:val="24"/>
              </w:rPr>
              <w:t xml:space="preserve"> </w:t>
            </w:r>
            <w:r>
              <w:rPr>
                <w:sz w:val="24"/>
              </w:rPr>
              <w:t>с</w:t>
            </w:r>
            <w:r>
              <w:rPr>
                <w:spacing w:val="-3"/>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натуру</w:t>
            </w:r>
            <w:r>
              <w:rPr>
                <w:spacing w:val="-6"/>
                <w:sz w:val="24"/>
              </w:rPr>
              <w:t xml:space="preserve"> </w:t>
            </w:r>
            <w:r>
              <w:rPr>
                <w:sz w:val="24"/>
              </w:rPr>
              <w:t>или</w:t>
            </w:r>
            <w:r>
              <w:rPr>
                <w:spacing w:val="-1"/>
                <w:sz w:val="24"/>
              </w:rPr>
              <w:t xml:space="preserve"> </w:t>
            </w:r>
            <w:r>
              <w:rPr>
                <w:spacing w:val="-5"/>
                <w:sz w:val="24"/>
              </w:rPr>
              <w:t>по</w:t>
            </w:r>
          </w:p>
          <w:p w:rsidR="00267204" w:rsidRDefault="00CD0299">
            <w:pPr>
              <w:pStyle w:val="TableParagraph"/>
              <w:spacing w:before="22"/>
              <w:rPr>
                <w:sz w:val="24"/>
              </w:rPr>
            </w:pPr>
            <w:r>
              <w:rPr>
                <w:spacing w:val="-2"/>
                <w:sz w:val="24"/>
              </w:rPr>
              <w:t>представлению.</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4"/>
        </w:trPr>
        <w:tc>
          <w:tcPr>
            <w:tcW w:w="7084" w:type="dxa"/>
          </w:tcPr>
          <w:p w:rsidR="00267204" w:rsidRDefault="00CD0299">
            <w:pPr>
              <w:pStyle w:val="TableParagraph"/>
              <w:spacing w:before="1"/>
              <w:rPr>
                <w:sz w:val="24"/>
              </w:rPr>
            </w:pPr>
            <w:r>
              <w:rPr>
                <w:sz w:val="24"/>
              </w:rPr>
              <w:t>Создавать</w:t>
            </w:r>
            <w:r>
              <w:rPr>
                <w:spacing w:val="-5"/>
                <w:sz w:val="24"/>
              </w:rPr>
              <w:t xml:space="preserve"> </w:t>
            </w:r>
            <w:r>
              <w:rPr>
                <w:sz w:val="24"/>
              </w:rPr>
              <w:t>пейзаж,</w:t>
            </w:r>
            <w:r>
              <w:rPr>
                <w:spacing w:val="-3"/>
                <w:sz w:val="24"/>
              </w:rPr>
              <w:t xml:space="preserve"> </w:t>
            </w:r>
            <w:r>
              <w:rPr>
                <w:sz w:val="24"/>
              </w:rPr>
              <w:t>передавая</w:t>
            </w:r>
            <w:r>
              <w:rPr>
                <w:spacing w:val="-3"/>
                <w:sz w:val="24"/>
              </w:rPr>
              <w:t xml:space="preserve"> </w:t>
            </w:r>
            <w:r>
              <w:rPr>
                <w:sz w:val="24"/>
              </w:rPr>
              <w:t>в</w:t>
            </w:r>
            <w:r>
              <w:rPr>
                <w:spacing w:val="-3"/>
                <w:sz w:val="24"/>
              </w:rPr>
              <w:t xml:space="preserve"> </w:t>
            </w:r>
            <w:r>
              <w:rPr>
                <w:sz w:val="24"/>
              </w:rPr>
              <w:t>нѐм</w:t>
            </w:r>
            <w:r>
              <w:rPr>
                <w:spacing w:val="-2"/>
                <w:sz w:val="24"/>
              </w:rPr>
              <w:t xml:space="preserve"> </w:t>
            </w:r>
            <w:r>
              <w:rPr>
                <w:sz w:val="24"/>
              </w:rPr>
              <w:t>активное</w:t>
            </w:r>
            <w:r>
              <w:rPr>
                <w:spacing w:val="-4"/>
                <w:sz w:val="24"/>
              </w:rPr>
              <w:t xml:space="preserve"> </w:t>
            </w:r>
            <w:r>
              <w:rPr>
                <w:sz w:val="24"/>
              </w:rPr>
              <w:t>состояние</w:t>
            </w:r>
            <w:r>
              <w:rPr>
                <w:spacing w:val="-3"/>
                <w:sz w:val="24"/>
              </w:rPr>
              <w:t xml:space="preserve"> </w:t>
            </w:r>
            <w:r>
              <w:rPr>
                <w:spacing w:val="-2"/>
                <w:sz w:val="24"/>
              </w:rPr>
              <w:t>природы.</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Приобрести</w:t>
            </w:r>
            <w:r>
              <w:rPr>
                <w:spacing w:val="-6"/>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деятельности</w:t>
            </w:r>
            <w:r>
              <w:rPr>
                <w:spacing w:val="-5"/>
                <w:sz w:val="24"/>
              </w:rPr>
              <w:t xml:space="preserve"> </w:t>
            </w:r>
            <w:r>
              <w:rPr>
                <w:sz w:val="24"/>
              </w:rPr>
              <w:t>художника</w:t>
            </w:r>
            <w:r>
              <w:rPr>
                <w:spacing w:val="-4"/>
                <w:sz w:val="24"/>
              </w:rPr>
              <w:t xml:space="preserve"> </w:t>
            </w:r>
            <w:r>
              <w:rPr>
                <w:sz w:val="24"/>
              </w:rPr>
              <w:t>в</w:t>
            </w:r>
            <w:r>
              <w:rPr>
                <w:spacing w:val="-4"/>
                <w:sz w:val="24"/>
              </w:rPr>
              <w:t xml:space="preserve"> </w:t>
            </w:r>
            <w:r>
              <w:rPr>
                <w:spacing w:val="-2"/>
                <w:sz w:val="24"/>
              </w:rPr>
              <w:t>театре.</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02"/>
        </w:trPr>
        <w:tc>
          <w:tcPr>
            <w:tcW w:w="7084" w:type="dxa"/>
          </w:tcPr>
          <w:p w:rsidR="00267204" w:rsidRDefault="00CD0299">
            <w:pPr>
              <w:pStyle w:val="TableParagraph"/>
              <w:spacing w:before="1"/>
              <w:rPr>
                <w:sz w:val="24"/>
              </w:rPr>
            </w:pPr>
            <w:r>
              <w:rPr>
                <w:sz w:val="24"/>
              </w:rPr>
              <w:lastRenderedPageBreak/>
              <w:t>Создать</w:t>
            </w:r>
            <w:r>
              <w:rPr>
                <w:spacing w:val="-7"/>
                <w:sz w:val="24"/>
              </w:rPr>
              <w:t xml:space="preserve"> </w:t>
            </w:r>
            <w:r>
              <w:rPr>
                <w:sz w:val="24"/>
              </w:rPr>
              <w:t>красками</w:t>
            </w:r>
            <w:r>
              <w:rPr>
                <w:spacing w:val="-2"/>
                <w:sz w:val="24"/>
              </w:rPr>
              <w:t xml:space="preserve"> </w:t>
            </w:r>
            <w:r>
              <w:rPr>
                <w:sz w:val="24"/>
              </w:rPr>
              <w:t>эскиз</w:t>
            </w:r>
            <w:r>
              <w:rPr>
                <w:spacing w:val="-4"/>
                <w:sz w:val="24"/>
              </w:rPr>
              <w:t xml:space="preserve"> </w:t>
            </w:r>
            <w:r>
              <w:rPr>
                <w:sz w:val="24"/>
              </w:rPr>
              <w:t>занавеса</w:t>
            </w:r>
            <w:r>
              <w:rPr>
                <w:spacing w:val="-4"/>
                <w:sz w:val="24"/>
              </w:rPr>
              <w:t xml:space="preserve"> </w:t>
            </w:r>
            <w:r>
              <w:rPr>
                <w:sz w:val="24"/>
              </w:rPr>
              <w:t>или</w:t>
            </w:r>
            <w:r>
              <w:rPr>
                <w:spacing w:val="-1"/>
                <w:sz w:val="24"/>
              </w:rPr>
              <w:t xml:space="preserve"> </w:t>
            </w:r>
            <w:r>
              <w:rPr>
                <w:sz w:val="24"/>
              </w:rPr>
              <w:t>эскиз</w:t>
            </w:r>
            <w:r>
              <w:rPr>
                <w:spacing w:val="-2"/>
                <w:sz w:val="24"/>
              </w:rPr>
              <w:t xml:space="preserve"> </w:t>
            </w:r>
            <w:r>
              <w:rPr>
                <w:sz w:val="24"/>
              </w:rPr>
              <w:t>декораций</w:t>
            </w:r>
            <w:r>
              <w:rPr>
                <w:spacing w:val="-2"/>
                <w:sz w:val="24"/>
              </w:rPr>
              <w:t xml:space="preserve"> </w:t>
            </w:r>
            <w:r>
              <w:rPr>
                <w:spacing w:val="-10"/>
                <w:sz w:val="24"/>
              </w:rPr>
              <w:t>к</w:t>
            </w:r>
          </w:p>
          <w:p w:rsidR="00267204" w:rsidRDefault="00CD0299">
            <w:pPr>
              <w:pStyle w:val="TableParagraph"/>
              <w:spacing w:before="22"/>
              <w:rPr>
                <w:sz w:val="24"/>
              </w:rPr>
            </w:pPr>
            <w:r>
              <w:rPr>
                <w:sz w:val="24"/>
              </w:rPr>
              <w:t>выбранному</w:t>
            </w:r>
            <w:r>
              <w:rPr>
                <w:spacing w:val="-6"/>
                <w:sz w:val="24"/>
              </w:rPr>
              <w:t xml:space="preserve"> </w:t>
            </w:r>
            <w:r>
              <w:rPr>
                <w:spacing w:val="-2"/>
                <w:sz w:val="24"/>
              </w:rPr>
              <w:t>сюжету.</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1997"/>
                <w:tab w:val="left" w:pos="2422"/>
                <w:tab w:val="left" w:pos="3561"/>
                <w:tab w:val="left" w:pos="5134"/>
                <w:tab w:val="left" w:pos="5702"/>
              </w:tabs>
              <w:spacing w:before="1"/>
              <w:rPr>
                <w:sz w:val="24"/>
              </w:rPr>
            </w:pPr>
            <w:r>
              <w:rPr>
                <w:spacing w:val="-2"/>
                <w:sz w:val="24"/>
              </w:rPr>
              <w:t>Познакомиться</w:t>
            </w:r>
            <w:r>
              <w:rPr>
                <w:sz w:val="24"/>
              </w:rPr>
              <w:tab/>
            </w:r>
            <w:r>
              <w:rPr>
                <w:spacing w:val="-10"/>
                <w:sz w:val="24"/>
              </w:rPr>
              <w:t>с</w:t>
            </w:r>
            <w:r>
              <w:rPr>
                <w:sz w:val="24"/>
              </w:rPr>
              <w:tab/>
            </w:r>
            <w:r>
              <w:rPr>
                <w:spacing w:val="-2"/>
                <w:sz w:val="24"/>
              </w:rPr>
              <w:t>работой</w:t>
            </w:r>
            <w:r>
              <w:rPr>
                <w:sz w:val="24"/>
              </w:rPr>
              <w:tab/>
            </w:r>
            <w:r>
              <w:rPr>
                <w:spacing w:val="-2"/>
                <w:sz w:val="24"/>
              </w:rPr>
              <w:t>художников</w:t>
            </w:r>
            <w:r>
              <w:rPr>
                <w:sz w:val="24"/>
              </w:rPr>
              <w:tab/>
            </w:r>
            <w:r>
              <w:rPr>
                <w:spacing w:val="-5"/>
                <w:sz w:val="24"/>
              </w:rPr>
              <w:t>по</w:t>
            </w:r>
            <w:r>
              <w:rPr>
                <w:sz w:val="24"/>
              </w:rPr>
              <w:tab/>
            </w:r>
            <w:r>
              <w:rPr>
                <w:spacing w:val="-2"/>
                <w:sz w:val="24"/>
              </w:rPr>
              <w:t>оформлению</w:t>
            </w:r>
          </w:p>
          <w:p w:rsidR="00267204" w:rsidRDefault="00CD0299">
            <w:pPr>
              <w:pStyle w:val="TableParagraph"/>
              <w:spacing w:before="22"/>
              <w:rPr>
                <w:sz w:val="24"/>
              </w:rPr>
            </w:pPr>
            <w:r>
              <w:rPr>
                <w:spacing w:val="-2"/>
                <w:sz w:val="24"/>
              </w:rPr>
              <w:t>праздников.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6"/>
        </w:trPr>
        <w:tc>
          <w:tcPr>
            <w:tcW w:w="7084" w:type="dxa"/>
          </w:tcPr>
          <w:p w:rsidR="00267204" w:rsidRDefault="00CD0299">
            <w:pPr>
              <w:pStyle w:val="TableParagraph"/>
              <w:spacing w:before="1"/>
              <w:rPr>
                <w:sz w:val="24"/>
              </w:rPr>
            </w:pPr>
            <w:r>
              <w:rPr>
                <w:sz w:val="24"/>
              </w:rPr>
              <w:t>Выполнить</w:t>
            </w:r>
            <w:r>
              <w:rPr>
                <w:spacing w:val="-9"/>
                <w:sz w:val="24"/>
              </w:rPr>
              <w:t xml:space="preserve"> </w:t>
            </w:r>
            <w:r>
              <w:rPr>
                <w:sz w:val="24"/>
              </w:rPr>
              <w:t>тематическую</w:t>
            </w:r>
            <w:r>
              <w:rPr>
                <w:spacing w:val="-2"/>
                <w:sz w:val="24"/>
              </w:rPr>
              <w:t xml:space="preserve"> </w:t>
            </w:r>
            <w:r>
              <w:rPr>
                <w:sz w:val="24"/>
              </w:rPr>
              <w:t>композицию</w:t>
            </w:r>
            <w:r>
              <w:rPr>
                <w:spacing w:val="-2"/>
                <w:sz w:val="24"/>
              </w:rPr>
              <w:t xml:space="preserve"> </w:t>
            </w:r>
            <w:r>
              <w:rPr>
                <w:sz w:val="24"/>
              </w:rPr>
              <w:t>«Праздник</w:t>
            </w:r>
            <w:r>
              <w:rPr>
                <w:spacing w:val="-5"/>
                <w:sz w:val="24"/>
              </w:rPr>
              <w:t xml:space="preserve"> </w:t>
            </w:r>
            <w:r>
              <w:rPr>
                <w:sz w:val="24"/>
              </w:rPr>
              <w:t>в</w:t>
            </w:r>
            <w:r>
              <w:rPr>
                <w:spacing w:val="-5"/>
                <w:sz w:val="24"/>
              </w:rPr>
              <w:t xml:space="preserve"> </w:t>
            </w:r>
            <w:r>
              <w:rPr>
                <w:sz w:val="24"/>
              </w:rPr>
              <w:t>городе»</w:t>
            </w:r>
            <w:r>
              <w:rPr>
                <w:spacing w:val="-11"/>
                <w:sz w:val="24"/>
              </w:rPr>
              <w:t xml:space="preserve"> </w:t>
            </w:r>
            <w:r>
              <w:rPr>
                <w:spacing w:val="-5"/>
                <w:sz w:val="24"/>
              </w:rPr>
              <w:t>на</w:t>
            </w:r>
          </w:p>
        </w:tc>
        <w:tc>
          <w:tcPr>
            <w:tcW w:w="2266" w:type="dxa"/>
          </w:tcPr>
          <w:p w:rsidR="00267204" w:rsidRDefault="00CD0299">
            <w:pPr>
              <w:pStyle w:val="TableParagraph"/>
              <w:spacing w:before="1"/>
              <w:rPr>
                <w:sz w:val="24"/>
              </w:rPr>
            </w:pPr>
            <w:r>
              <w:rPr>
                <w:spacing w:val="-2"/>
                <w:sz w:val="24"/>
              </w:rPr>
              <w:t>Практическая</w:t>
            </w:r>
          </w:p>
        </w:tc>
      </w:tr>
    </w:tbl>
    <w:p w:rsidR="00267204" w:rsidRDefault="00267204">
      <w:pPr>
        <w:pStyle w:val="a3"/>
        <w:spacing w:before="88"/>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04"/>
        </w:trPr>
        <w:tc>
          <w:tcPr>
            <w:tcW w:w="7084" w:type="dxa"/>
          </w:tcPr>
          <w:p w:rsidR="00267204" w:rsidRDefault="00CD0299">
            <w:pPr>
              <w:pStyle w:val="TableParagraph"/>
              <w:spacing w:before="1"/>
              <w:rPr>
                <w:sz w:val="24"/>
              </w:rPr>
            </w:pPr>
            <w:r>
              <w:rPr>
                <w:sz w:val="24"/>
              </w:rPr>
              <w:t>основе</w:t>
            </w:r>
            <w:r>
              <w:rPr>
                <w:spacing w:val="-4"/>
                <w:sz w:val="24"/>
              </w:rPr>
              <w:t xml:space="preserve"> </w:t>
            </w:r>
            <w:r>
              <w:rPr>
                <w:sz w:val="24"/>
              </w:rPr>
              <w:t>наблюдений,</w:t>
            </w:r>
            <w:r>
              <w:rPr>
                <w:spacing w:val="-4"/>
                <w:sz w:val="24"/>
              </w:rPr>
              <w:t xml:space="preserve"> </w:t>
            </w:r>
            <w:r>
              <w:rPr>
                <w:sz w:val="24"/>
              </w:rPr>
              <w:t>по</w:t>
            </w:r>
            <w:r>
              <w:rPr>
                <w:spacing w:val="-4"/>
                <w:sz w:val="24"/>
              </w:rPr>
              <w:t xml:space="preserve"> </w:t>
            </w:r>
            <w:r>
              <w:rPr>
                <w:sz w:val="24"/>
              </w:rPr>
              <w:t>памяти</w:t>
            </w:r>
            <w:r>
              <w:rPr>
                <w:spacing w:val="-1"/>
                <w:sz w:val="24"/>
              </w:rPr>
              <w:t xml:space="preserve"> </w:t>
            </w:r>
            <w:r>
              <w:rPr>
                <w:sz w:val="24"/>
              </w:rPr>
              <w:t>и по</w:t>
            </w:r>
            <w:r>
              <w:rPr>
                <w:spacing w:val="-1"/>
                <w:sz w:val="24"/>
              </w:rPr>
              <w:t xml:space="preserve"> </w:t>
            </w:r>
            <w:r>
              <w:rPr>
                <w:spacing w:val="-2"/>
                <w:sz w:val="24"/>
              </w:rPr>
              <w:t>представлению.</w:t>
            </w:r>
          </w:p>
        </w:tc>
        <w:tc>
          <w:tcPr>
            <w:tcW w:w="2266" w:type="dxa"/>
          </w:tcPr>
          <w:p w:rsidR="00267204" w:rsidRDefault="00CD0299">
            <w:pPr>
              <w:pStyle w:val="TableParagraph"/>
              <w:spacing w:before="1"/>
              <w:rPr>
                <w:sz w:val="24"/>
              </w:rPr>
            </w:pP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«Скульптура».</w:t>
            </w:r>
          </w:p>
        </w:tc>
        <w:tc>
          <w:tcPr>
            <w:tcW w:w="2266" w:type="dxa"/>
          </w:tcPr>
          <w:p w:rsidR="00267204" w:rsidRDefault="00267204">
            <w:pPr>
              <w:pStyle w:val="TableParagraph"/>
              <w:ind w:left="0"/>
            </w:pPr>
          </w:p>
        </w:tc>
      </w:tr>
      <w:tr w:rsidR="00267204">
        <w:trPr>
          <w:trHeight w:val="899"/>
        </w:trPr>
        <w:tc>
          <w:tcPr>
            <w:tcW w:w="7084" w:type="dxa"/>
          </w:tcPr>
          <w:p w:rsidR="00267204" w:rsidRDefault="00CD0299">
            <w:pPr>
              <w:pStyle w:val="TableParagraph"/>
              <w:tabs>
                <w:tab w:val="left" w:pos="563"/>
                <w:tab w:val="left" w:pos="1477"/>
                <w:tab w:val="left" w:pos="2467"/>
                <w:tab w:val="left" w:pos="3721"/>
                <w:tab w:val="left" w:pos="4611"/>
                <w:tab w:val="left" w:pos="5287"/>
                <w:tab w:val="left" w:pos="6421"/>
              </w:tabs>
              <w:spacing w:before="1" w:line="259" w:lineRule="auto"/>
              <w:ind w:right="102"/>
              <w:rPr>
                <w:sz w:val="24"/>
              </w:rPr>
            </w:pPr>
            <w:r>
              <w:rPr>
                <w:sz w:val="24"/>
              </w:rPr>
              <w:t>Приобрести</w:t>
            </w:r>
            <w:r>
              <w:rPr>
                <w:spacing w:val="-7"/>
                <w:sz w:val="24"/>
              </w:rPr>
              <w:t xml:space="preserve"> </w:t>
            </w:r>
            <w:r>
              <w:rPr>
                <w:sz w:val="24"/>
              </w:rPr>
              <w:t>опыт</w:t>
            </w:r>
            <w:r>
              <w:rPr>
                <w:spacing w:val="-7"/>
                <w:sz w:val="24"/>
              </w:rPr>
              <w:t xml:space="preserve"> </w:t>
            </w:r>
            <w:r>
              <w:rPr>
                <w:sz w:val="24"/>
              </w:rPr>
              <w:t>творческой</w:t>
            </w:r>
            <w:r>
              <w:rPr>
                <w:spacing w:val="-7"/>
                <w:sz w:val="24"/>
              </w:rPr>
              <w:t xml:space="preserve"> </w:t>
            </w:r>
            <w:r>
              <w:rPr>
                <w:sz w:val="24"/>
              </w:rPr>
              <w:t>работы:</w:t>
            </w:r>
            <w:r>
              <w:rPr>
                <w:spacing w:val="-7"/>
                <w:sz w:val="24"/>
              </w:rPr>
              <w:t xml:space="preserve"> </w:t>
            </w:r>
            <w:r>
              <w:rPr>
                <w:sz w:val="24"/>
              </w:rPr>
              <w:t>лепка</w:t>
            </w:r>
            <w:r>
              <w:rPr>
                <w:spacing w:val="-7"/>
                <w:sz w:val="24"/>
              </w:rPr>
              <w:t xml:space="preserve"> </w:t>
            </w:r>
            <w:r>
              <w:rPr>
                <w:sz w:val="24"/>
              </w:rPr>
              <w:t>сказочного</w:t>
            </w:r>
            <w:r>
              <w:rPr>
                <w:spacing w:val="-7"/>
                <w:sz w:val="24"/>
              </w:rPr>
              <w:t xml:space="preserve"> </w:t>
            </w:r>
            <w:r>
              <w:rPr>
                <w:sz w:val="24"/>
              </w:rPr>
              <w:t xml:space="preserve">персонажа </w:t>
            </w:r>
            <w:r>
              <w:rPr>
                <w:spacing w:val="-5"/>
                <w:sz w:val="24"/>
              </w:rPr>
              <w:t>на</w:t>
            </w:r>
            <w:r>
              <w:rPr>
                <w:sz w:val="24"/>
              </w:rPr>
              <w:tab/>
            </w:r>
            <w:r>
              <w:rPr>
                <w:spacing w:val="-2"/>
                <w:sz w:val="24"/>
              </w:rPr>
              <w:t>основе</w:t>
            </w:r>
            <w:r>
              <w:rPr>
                <w:sz w:val="24"/>
              </w:rPr>
              <w:tab/>
            </w:r>
            <w:r>
              <w:rPr>
                <w:spacing w:val="-2"/>
                <w:sz w:val="24"/>
              </w:rPr>
              <w:t>сюжета</w:t>
            </w:r>
            <w:r>
              <w:rPr>
                <w:sz w:val="24"/>
              </w:rPr>
              <w:tab/>
            </w:r>
            <w:r>
              <w:rPr>
                <w:spacing w:val="-2"/>
                <w:sz w:val="24"/>
              </w:rPr>
              <w:t>известной</w:t>
            </w:r>
            <w:r>
              <w:rPr>
                <w:sz w:val="24"/>
              </w:rPr>
              <w:tab/>
            </w:r>
            <w:r>
              <w:rPr>
                <w:spacing w:val="-2"/>
                <w:sz w:val="24"/>
              </w:rPr>
              <w:t>сказки</w:t>
            </w:r>
            <w:r>
              <w:rPr>
                <w:sz w:val="24"/>
              </w:rPr>
              <w:tab/>
            </w:r>
            <w:r>
              <w:rPr>
                <w:spacing w:val="-4"/>
                <w:sz w:val="24"/>
              </w:rPr>
              <w:t>(или</w:t>
            </w:r>
            <w:r>
              <w:rPr>
                <w:sz w:val="24"/>
              </w:rPr>
              <w:tab/>
            </w:r>
            <w:r>
              <w:rPr>
                <w:spacing w:val="-2"/>
                <w:sz w:val="24"/>
              </w:rPr>
              <w:t>создание</w:t>
            </w:r>
            <w:r>
              <w:rPr>
                <w:sz w:val="24"/>
              </w:rPr>
              <w:tab/>
            </w:r>
            <w:r>
              <w:rPr>
                <w:spacing w:val="-2"/>
                <w:sz w:val="24"/>
              </w:rPr>
              <w:t>этого</w:t>
            </w:r>
          </w:p>
          <w:p w:rsidR="00267204" w:rsidRDefault="00CD0299">
            <w:pPr>
              <w:pStyle w:val="TableParagraph"/>
              <w:spacing w:line="275" w:lineRule="exact"/>
              <w:rPr>
                <w:sz w:val="24"/>
              </w:rPr>
            </w:pPr>
            <w:r>
              <w:rPr>
                <w:sz w:val="24"/>
              </w:rPr>
              <w:t>персонажа</w:t>
            </w:r>
            <w:r>
              <w:rPr>
                <w:spacing w:val="-5"/>
                <w:sz w:val="24"/>
              </w:rPr>
              <w:t xml:space="preserve"> </w:t>
            </w:r>
            <w:r>
              <w:rPr>
                <w:sz w:val="24"/>
              </w:rPr>
              <w:t>в</w:t>
            </w:r>
            <w:r>
              <w:rPr>
                <w:spacing w:val="-3"/>
                <w:sz w:val="24"/>
              </w:rPr>
              <w:t xml:space="preserve"> </w:t>
            </w:r>
            <w:r>
              <w:rPr>
                <w:sz w:val="24"/>
              </w:rPr>
              <w:t>технике</w:t>
            </w:r>
            <w:r>
              <w:rPr>
                <w:spacing w:val="-3"/>
                <w:sz w:val="24"/>
              </w:rPr>
              <w:t xml:space="preserve"> </w:t>
            </w:r>
            <w:r>
              <w:rPr>
                <w:sz w:val="24"/>
              </w:rPr>
              <w:t>бумагопластики,</w:t>
            </w:r>
            <w:r>
              <w:rPr>
                <w:spacing w:val="-3"/>
                <w:sz w:val="24"/>
              </w:rPr>
              <w:t xml:space="preserve"> </w:t>
            </w:r>
            <w:r>
              <w:rPr>
                <w:sz w:val="24"/>
              </w:rPr>
              <w:t>по</w:t>
            </w:r>
            <w:r>
              <w:rPr>
                <w:spacing w:val="-2"/>
                <w:sz w:val="24"/>
              </w:rPr>
              <w:t xml:space="preserve"> </w:t>
            </w:r>
            <w:r>
              <w:rPr>
                <w:sz w:val="24"/>
              </w:rPr>
              <w:t>выбору</w:t>
            </w:r>
            <w:r>
              <w:rPr>
                <w:spacing w:val="-3"/>
                <w:sz w:val="24"/>
              </w:rPr>
              <w:t xml:space="preserve"> </w:t>
            </w:r>
            <w:r>
              <w:rPr>
                <w:spacing w:val="-2"/>
                <w:sz w:val="24"/>
              </w:rPr>
              <w:t>учителя).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2"/>
        </w:trPr>
        <w:tc>
          <w:tcPr>
            <w:tcW w:w="7084" w:type="dxa"/>
          </w:tcPr>
          <w:p w:rsidR="00267204" w:rsidRDefault="00CD0299">
            <w:pPr>
              <w:pStyle w:val="TableParagraph"/>
              <w:spacing w:before="3"/>
              <w:rPr>
                <w:sz w:val="24"/>
              </w:rPr>
            </w:pPr>
            <w:r>
              <w:rPr>
                <w:sz w:val="24"/>
              </w:rPr>
              <w:t>Учиться</w:t>
            </w:r>
            <w:r>
              <w:rPr>
                <w:spacing w:val="76"/>
                <w:sz w:val="24"/>
              </w:rPr>
              <w:t xml:space="preserve"> </w:t>
            </w:r>
            <w:r>
              <w:rPr>
                <w:sz w:val="24"/>
              </w:rPr>
              <w:t>создавать</w:t>
            </w:r>
            <w:r>
              <w:rPr>
                <w:spacing w:val="77"/>
                <w:sz w:val="24"/>
              </w:rPr>
              <w:t xml:space="preserve"> </w:t>
            </w:r>
            <w:r>
              <w:rPr>
                <w:sz w:val="24"/>
              </w:rPr>
              <w:t>игрушку</w:t>
            </w:r>
            <w:r>
              <w:rPr>
                <w:spacing w:val="72"/>
                <w:sz w:val="24"/>
              </w:rPr>
              <w:t xml:space="preserve"> </w:t>
            </w:r>
            <w:r>
              <w:rPr>
                <w:sz w:val="24"/>
              </w:rPr>
              <w:t>из</w:t>
            </w:r>
            <w:r>
              <w:rPr>
                <w:spacing w:val="50"/>
                <w:w w:val="150"/>
                <w:sz w:val="24"/>
              </w:rPr>
              <w:t xml:space="preserve"> </w:t>
            </w:r>
            <w:r>
              <w:rPr>
                <w:sz w:val="24"/>
              </w:rPr>
              <w:t>подручного</w:t>
            </w:r>
            <w:r>
              <w:rPr>
                <w:spacing w:val="79"/>
                <w:sz w:val="24"/>
              </w:rPr>
              <w:t xml:space="preserve"> </w:t>
            </w:r>
            <w:r>
              <w:rPr>
                <w:spacing w:val="-2"/>
                <w:sz w:val="24"/>
              </w:rPr>
              <w:t>нехудожественного</w:t>
            </w:r>
          </w:p>
          <w:p w:rsidR="00267204" w:rsidRDefault="00CD0299">
            <w:pPr>
              <w:pStyle w:val="TableParagraph"/>
              <w:spacing w:before="9" w:line="290" w:lineRule="atLeast"/>
              <w:rPr>
                <w:sz w:val="24"/>
              </w:rPr>
            </w:pPr>
            <w:r>
              <w:rPr>
                <w:sz w:val="24"/>
              </w:rPr>
              <w:t>материала</w:t>
            </w:r>
            <w:r>
              <w:rPr>
                <w:spacing w:val="40"/>
                <w:sz w:val="24"/>
              </w:rPr>
              <w:t xml:space="preserve"> </w:t>
            </w:r>
            <w:r>
              <w:rPr>
                <w:sz w:val="24"/>
              </w:rPr>
              <w:t>путѐм</w:t>
            </w:r>
            <w:r>
              <w:rPr>
                <w:spacing w:val="40"/>
                <w:sz w:val="24"/>
              </w:rPr>
              <w:t xml:space="preserve"> </w:t>
            </w:r>
            <w:r>
              <w:rPr>
                <w:sz w:val="24"/>
              </w:rPr>
              <w:t>добавления</w:t>
            </w:r>
            <w:r>
              <w:rPr>
                <w:spacing w:val="40"/>
                <w:sz w:val="24"/>
              </w:rPr>
              <w:t xml:space="preserve"> </w:t>
            </w:r>
            <w:r>
              <w:rPr>
                <w:sz w:val="24"/>
              </w:rPr>
              <w:t>к</w:t>
            </w:r>
            <w:r>
              <w:rPr>
                <w:spacing w:val="40"/>
                <w:sz w:val="24"/>
              </w:rPr>
              <w:t xml:space="preserve"> </w:t>
            </w:r>
            <w:r>
              <w:rPr>
                <w:sz w:val="24"/>
              </w:rPr>
              <w:t>ней</w:t>
            </w:r>
            <w:r>
              <w:rPr>
                <w:spacing w:val="40"/>
                <w:sz w:val="24"/>
              </w:rPr>
              <w:t xml:space="preserve"> </w:t>
            </w:r>
            <w:r>
              <w:rPr>
                <w:sz w:val="24"/>
              </w:rPr>
              <w:t>необходимых</w:t>
            </w:r>
            <w:r>
              <w:rPr>
                <w:spacing w:val="40"/>
                <w:sz w:val="24"/>
              </w:rPr>
              <w:t xml:space="preserve"> </w:t>
            </w:r>
            <w:r>
              <w:rPr>
                <w:sz w:val="24"/>
              </w:rPr>
              <w:t>деталей</w:t>
            </w:r>
            <w:r>
              <w:rPr>
                <w:spacing w:val="40"/>
                <w:sz w:val="24"/>
              </w:rPr>
              <w:t xml:space="preserve"> </w:t>
            </w:r>
            <w:r>
              <w:rPr>
                <w:sz w:val="24"/>
              </w:rPr>
              <w:t>и</w:t>
            </w:r>
            <w:r>
              <w:rPr>
                <w:spacing w:val="40"/>
                <w:sz w:val="24"/>
              </w:rPr>
              <w:t xml:space="preserve"> </w:t>
            </w:r>
            <w:r>
              <w:rPr>
                <w:sz w:val="24"/>
              </w:rPr>
              <w:t>тем самым «одушевления образа».</w:t>
            </w:r>
          </w:p>
        </w:tc>
        <w:tc>
          <w:tcPr>
            <w:tcW w:w="2266" w:type="dxa"/>
          </w:tcPr>
          <w:p w:rsidR="00267204" w:rsidRDefault="00CD0299">
            <w:pPr>
              <w:pStyle w:val="TableParagraph"/>
              <w:spacing w:before="3" w:line="259" w:lineRule="auto"/>
              <w:ind w:right="107"/>
              <w:rPr>
                <w:sz w:val="24"/>
              </w:rPr>
            </w:pPr>
            <w:r>
              <w:rPr>
                <w:spacing w:val="-2"/>
                <w:sz w:val="24"/>
              </w:rPr>
              <w:t>Практическая работа</w:t>
            </w:r>
          </w:p>
        </w:tc>
      </w:tr>
      <w:tr w:rsidR="00267204">
        <w:trPr>
          <w:trHeight w:val="601"/>
        </w:trPr>
        <w:tc>
          <w:tcPr>
            <w:tcW w:w="7084" w:type="dxa"/>
          </w:tcPr>
          <w:p w:rsidR="00267204" w:rsidRDefault="00CD0299">
            <w:pPr>
              <w:pStyle w:val="TableParagraph"/>
              <w:spacing w:before="1"/>
              <w:rPr>
                <w:sz w:val="24"/>
              </w:rPr>
            </w:pPr>
            <w:r>
              <w:rPr>
                <w:sz w:val="24"/>
              </w:rPr>
              <w:t>Узнавать</w:t>
            </w:r>
            <w:r>
              <w:rPr>
                <w:spacing w:val="12"/>
                <w:sz w:val="24"/>
              </w:rPr>
              <w:t xml:space="preserve"> </w:t>
            </w:r>
            <w:r>
              <w:rPr>
                <w:sz w:val="24"/>
              </w:rPr>
              <w:t>о</w:t>
            </w:r>
            <w:r>
              <w:rPr>
                <w:spacing w:val="14"/>
                <w:sz w:val="24"/>
              </w:rPr>
              <w:t xml:space="preserve"> </w:t>
            </w:r>
            <w:r>
              <w:rPr>
                <w:sz w:val="24"/>
              </w:rPr>
              <w:t>видах</w:t>
            </w:r>
            <w:r>
              <w:rPr>
                <w:spacing w:val="17"/>
                <w:sz w:val="24"/>
              </w:rPr>
              <w:t xml:space="preserve"> </w:t>
            </w:r>
            <w:r>
              <w:rPr>
                <w:sz w:val="24"/>
              </w:rPr>
              <w:t>скульптуры:</w:t>
            </w:r>
            <w:r>
              <w:rPr>
                <w:spacing w:val="16"/>
                <w:sz w:val="24"/>
              </w:rPr>
              <w:t xml:space="preserve"> </w:t>
            </w:r>
            <w:r>
              <w:rPr>
                <w:sz w:val="24"/>
              </w:rPr>
              <w:t>скульптурные</w:t>
            </w:r>
            <w:r>
              <w:rPr>
                <w:spacing w:val="18"/>
                <w:sz w:val="24"/>
              </w:rPr>
              <w:t xml:space="preserve"> </w:t>
            </w:r>
            <w:r>
              <w:rPr>
                <w:sz w:val="24"/>
              </w:rPr>
              <w:t>памятники,</w:t>
            </w:r>
            <w:r>
              <w:rPr>
                <w:spacing w:val="14"/>
                <w:sz w:val="24"/>
              </w:rPr>
              <w:t xml:space="preserve"> </w:t>
            </w:r>
            <w:r>
              <w:rPr>
                <w:spacing w:val="-2"/>
                <w:sz w:val="24"/>
              </w:rPr>
              <w:t>парковая</w:t>
            </w:r>
          </w:p>
          <w:p w:rsidR="00267204" w:rsidRDefault="00CD0299">
            <w:pPr>
              <w:pStyle w:val="TableParagraph"/>
              <w:spacing w:before="22"/>
              <w:rPr>
                <w:sz w:val="24"/>
              </w:rPr>
            </w:pPr>
            <w:r>
              <w:rPr>
                <w:sz w:val="24"/>
              </w:rPr>
              <w:t>скульптура,</w:t>
            </w:r>
            <w:r>
              <w:rPr>
                <w:spacing w:val="-5"/>
                <w:sz w:val="24"/>
              </w:rPr>
              <w:t xml:space="preserve"> </w:t>
            </w:r>
            <w:r>
              <w:rPr>
                <w:sz w:val="24"/>
              </w:rPr>
              <w:t>мелкая</w:t>
            </w:r>
            <w:r>
              <w:rPr>
                <w:spacing w:val="-3"/>
                <w:sz w:val="24"/>
              </w:rPr>
              <w:t xml:space="preserve"> </w:t>
            </w:r>
            <w:r>
              <w:rPr>
                <w:sz w:val="24"/>
              </w:rPr>
              <w:t>пластика,</w:t>
            </w:r>
            <w:r>
              <w:rPr>
                <w:spacing w:val="-3"/>
                <w:sz w:val="24"/>
              </w:rPr>
              <w:t xml:space="preserve"> </w:t>
            </w:r>
            <w:r>
              <w:rPr>
                <w:sz w:val="24"/>
              </w:rPr>
              <w:t>рельеф</w:t>
            </w:r>
            <w:r>
              <w:rPr>
                <w:spacing w:val="-3"/>
                <w:sz w:val="24"/>
              </w:rPr>
              <w:t xml:space="preserve"> </w:t>
            </w:r>
            <w:r>
              <w:rPr>
                <w:sz w:val="24"/>
              </w:rPr>
              <w:t xml:space="preserve">(виды </w:t>
            </w:r>
            <w:r>
              <w:rPr>
                <w:spacing w:val="-2"/>
                <w:sz w:val="24"/>
              </w:rPr>
              <w:t>рельефа).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Приобретать</w:t>
            </w:r>
            <w:r>
              <w:rPr>
                <w:spacing w:val="-4"/>
                <w:sz w:val="24"/>
              </w:rPr>
              <w:t xml:space="preserve"> </w:t>
            </w:r>
            <w:r>
              <w:rPr>
                <w:sz w:val="24"/>
              </w:rPr>
              <w:t>опыт</w:t>
            </w:r>
            <w:r>
              <w:rPr>
                <w:spacing w:val="-4"/>
                <w:sz w:val="24"/>
              </w:rPr>
              <w:t xml:space="preserve"> </w:t>
            </w:r>
            <w:r>
              <w:rPr>
                <w:sz w:val="24"/>
              </w:rPr>
              <w:t>лепки</w:t>
            </w:r>
            <w:r>
              <w:rPr>
                <w:spacing w:val="-3"/>
                <w:sz w:val="24"/>
              </w:rPr>
              <w:t xml:space="preserve"> </w:t>
            </w:r>
            <w:r>
              <w:rPr>
                <w:sz w:val="24"/>
              </w:rPr>
              <w:t>эскиза</w:t>
            </w:r>
            <w:r>
              <w:rPr>
                <w:spacing w:val="-5"/>
                <w:sz w:val="24"/>
              </w:rPr>
              <w:t xml:space="preserve"> </w:t>
            </w:r>
            <w:r>
              <w:rPr>
                <w:sz w:val="24"/>
              </w:rPr>
              <w:t>парковой</w:t>
            </w:r>
            <w:r>
              <w:rPr>
                <w:spacing w:val="-3"/>
                <w:sz w:val="24"/>
              </w:rPr>
              <w:t xml:space="preserve"> </w:t>
            </w:r>
            <w:r>
              <w:rPr>
                <w:spacing w:val="-2"/>
                <w:sz w:val="24"/>
              </w:rPr>
              <w:t>скульптуры.</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6"/>
        </w:trPr>
        <w:tc>
          <w:tcPr>
            <w:tcW w:w="7084" w:type="dxa"/>
          </w:tcPr>
          <w:p w:rsidR="00267204" w:rsidRDefault="00CD0299">
            <w:pPr>
              <w:pStyle w:val="TableParagraph"/>
              <w:spacing w:before="1"/>
              <w:rPr>
                <w:sz w:val="24"/>
              </w:rPr>
            </w:pPr>
            <w:r>
              <w:rPr>
                <w:sz w:val="24"/>
              </w:rPr>
              <w:t>Модуль</w:t>
            </w:r>
            <w:r>
              <w:rPr>
                <w:spacing w:val="-6"/>
                <w:sz w:val="24"/>
              </w:rPr>
              <w:t xml:space="preserve"> </w:t>
            </w:r>
            <w:r>
              <w:rPr>
                <w:sz w:val="24"/>
              </w:rPr>
              <w:t>«Декоративно-прикладное</w:t>
            </w:r>
            <w:r>
              <w:rPr>
                <w:spacing w:val="-10"/>
                <w:sz w:val="24"/>
              </w:rPr>
              <w:t xml:space="preserve"> </w:t>
            </w:r>
            <w:r>
              <w:rPr>
                <w:spacing w:val="-2"/>
                <w:sz w:val="24"/>
              </w:rPr>
              <w:t>искусство».</w:t>
            </w:r>
          </w:p>
        </w:tc>
        <w:tc>
          <w:tcPr>
            <w:tcW w:w="2266" w:type="dxa"/>
          </w:tcPr>
          <w:p w:rsidR="00267204" w:rsidRDefault="00267204">
            <w:pPr>
              <w:pStyle w:val="TableParagraph"/>
              <w:ind w:left="0"/>
            </w:pPr>
          </w:p>
        </w:tc>
      </w:tr>
      <w:tr w:rsidR="00267204">
        <w:trPr>
          <w:trHeight w:val="602"/>
        </w:trPr>
        <w:tc>
          <w:tcPr>
            <w:tcW w:w="7084" w:type="dxa"/>
          </w:tcPr>
          <w:p w:rsidR="00267204" w:rsidRDefault="00CD0299">
            <w:pPr>
              <w:pStyle w:val="TableParagraph"/>
              <w:spacing w:before="1"/>
              <w:rPr>
                <w:sz w:val="24"/>
              </w:rPr>
            </w:pPr>
            <w:r>
              <w:rPr>
                <w:sz w:val="24"/>
              </w:rPr>
              <w:t>Узнавать</w:t>
            </w:r>
            <w:r>
              <w:rPr>
                <w:spacing w:val="57"/>
                <w:sz w:val="24"/>
              </w:rPr>
              <w:t xml:space="preserve"> </w:t>
            </w:r>
            <w:r>
              <w:rPr>
                <w:sz w:val="24"/>
              </w:rPr>
              <w:t>о</w:t>
            </w:r>
            <w:r>
              <w:rPr>
                <w:spacing w:val="56"/>
                <w:sz w:val="24"/>
              </w:rPr>
              <w:t xml:space="preserve"> </w:t>
            </w:r>
            <w:r>
              <w:rPr>
                <w:sz w:val="24"/>
              </w:rPr>
              <w:t>создании</w:t>
            </w:r>
            <w:r>
              <w:rPr>
                <w:spacing w:val="57"/>
                <w:sz w:val="24"/>
              </w:rPr>
              <w:t xml:space="preserve"> </w:t>
            </w:r>
            <w:r>
              <w:rPr>
                <w:sz w:val="24"/>
              </w:rPr>
              <w:t>глиняной</w:t>
            </w:r>
            <w:r>
              <w:rPr>
                <w:spacing w:val="57"/>
                <w:sz w:val="24"/>
              </w:rPr>
              <w:t xml:space="preserve"> </w:t>
            </w:r>
            <w:r>
              <w:rPr>
                <w:sz w:val="24"/>
              </w:rPr>
              <w:t>и</w:t>
            </w:r>
            <w:r>
              <w:rPr>
                <w:spacing w:val="57"/>
                <w:sz w:val="24"/>
              </w:rPr>
              <w:t xml:space="preserve"> </w:t>
            </w:r>
            <w:r>
              <w:rPr>
                <w:sz w:val="24"/>
              </w:rPr>
              <w:t>деревянной</w:t>
            </w:r>
            <w:r>
              <w:rPr>
                <w:spacing w:val="55"/>
                <w:sz w:val="24"/>
              </w:rPr>
              <w:t xml:space="preserve"> </w:t>
            </w:r>
            <w:r>
              <w:rPr>
                <w:sz w:val="24"/>
              </w:rPr>
              <w:t>посуды:</w:t>
            </w:r>
            <w:r>
              <w:rPr>
                <w:spacing w:val="58"/>
                <w:sz w:val="24"/>
              </w:rPr>
              <w:t xml:space="preserve"> </w:t>
            </w:r>
            <w:r>
              <w:rPr>
                <w:spacing w:val="-2"/>
                <w:sz w:val="24"/>
              </w:rPr>
              <w:t>народные</w:t>
            </w:r>
          </w:p>
          <w:p w:rsidR="00267204" w:rsidRDefault="00CD0299">
            <w:pPr>
              <w:pStyle w:val="TableParagraph"/>
              <w:spacing w:before="22"/>
              <w:rPr>
                <w:sz w:val="24"/>
              </w:rPr>
            </w:pPr>
            <w:r>
              <w:rPr>
                <w:sz w:val="24"/>
              </w:rPr>
              <w:t>художественные</w:t>
            </w:r>
            <w:r>
              <w:rPr>
                <w:spacing w:val="-5"/>
                <w:sz w:val="24"/>
              </w:rPr>
              <w:t xml:space="preserve"> </w:t>
            </w:r>
            <w:r>
              <w:rPr>
                <w:sz w:val="24"/>
              </w:rPr>
              <w:t>промыслы</w:t>
            </w:r>
            <w:r>
              <w:rPr>
                <w:spacing w:val="-2"/>
                <w:sz w:val="24"/>
              </w:rPr>
              <w:t xml:space="preserve"> </w:t>
            </w:r>
            <w:r>
              <w:rPr>
                <w:sz w:val="24"/>
              </w:rPr>
              <w:t>Гжель</w:t>
            </w:r>
            <w:r>
              <w:rPr>
                <w:spacing w:val="-2"/>
                <w:sz w:val="24"/>
              </w:rPr>
              <w:t xml:space="preserve"> </w:t>
            </w:r>
            <w:r>
              <w:rPr>
                <w:sz w:val="24"/>
              </w:rPr>
              <w:t>и</w:t>
            </w:r>
            <w:r>
              <w:rPr>
                <w:spacing w:val="-2"/>
                <w:sz w:val="24"/>
              </w:rPr>
              <w:t xml:space="preserve"> Хохлома.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495"/>
        </w:trPr>
        <w:tc>
          <w:tcPr>
            <w:tcW w:w="7084" w:type="dxa"/>
          </w:tcPr>
          <w:p w:rsidR="00267204" w:rsidRDefault="00CD0299">
            <w:pPr>
              <w:pStyle w:val="TableParagraph"/>
              <w:spacing w:before="1" w:line="259" w:lineRule="auto"/>
              <w:ind w:right="99"/>
              <w:jc w:val="both"/>
              <w:rPr>
                <w:sz w:val="24"/>
              </w:rPr>
            </w:pPr>
            <w:r>
              <w:rPr>
                <w:sz w:val="24"/>
              </w:rPr>
              <w:t>Знакомиться с приѐмами исполнения традиционных орнаментов, украшающих посуду Гжели и Хохломы; осваивать простые кистевые приѐмы, свойственные этим промыслам; выполнить эскизы</w:t>
            </w:r>
            <w:r>
              <w:rPr>
                <w:spacing w:val="-2"/>
                <w:sz w:val="24"/>
              </w:rPr>
              <w:t xml:space="preserve"> </w:t>
            </w:r>
            <w:r>
              <w:rPr>
                <w:sz w:val="24"/>
              </w:rPr>
              <w:t>орнаментов,</w:t>
            </w:r>
            <w:r>
              <w:rPr>
                <w:spacing w:val="2"/>
                <w:sz w:val="24"/>
              </w:rPr>
              <w:t xml:space="preserve"> </w:t>
            </w:r>
            <w:r>
              <w:rPr>
                <w:sz w:val="24"/>
              </w:rPr>
              <w:t>украшающих</w:t>
            </w:r>
            <w:r>
              <w:rPr>
                <w:spacing w:val="3"/>
                <w:sz w:val="24"/>
              </w:rPr>
              <w:t xml:space="preserve"> </w:t>
            </w:r>
            <w:r>
              <w:rPr>
                <w:sz w:val="24"/>
              </w:rPr>
              <w:t>посуду</w:t>
            </w:r>
            <w:r>
              <w:rPr>
                <w:spacing w:val="-4"/>
                <w:sz w:val="24"/>
              </w:rPr>
              <w:t xml:space="preserve"> </w:t>
            </w:r>
            <w:r>
              <w:rPr>
                <w:sz w:val="24"/>
              </w:rPr>
              <w:t>(по</w:t>
            </w:r>
            <w:r>
              <w:rPr>
                <w:spacing w:val="3"/>
                <w:sz w:val="24"/>
              </w:rPr>
              <w:t xml:space="preserve"> </w:t>
            </w:r>
            <w:r>
              <w:rPr>
                <w:sz w:val="24"/>
              </w:rPr>
              <w:t xml:space="preserve">мотивам </w:t>
            </w:r>
            <w:r>
              <w:rPr>
                <w:spacing w:val="-2"/>
                <w:sz w:val="24"/>
              </w:rPr>
              <w:t>выбранного</w:t>
            </w:r>
          </w:p>
          <w:p w:rsidR="00267204" w:rsidRDefault="00CD0299">
            <w:pPr>
              <w:pStyle w:val="TableParagraph"/>
              <w:spacing w:line="275" w:lineRule="exact"/>
              <w:jc w:val="both"/>
              <w:rPr>
                <w:sz w:val="24"/>
              </w:rPr>
            </w:pPr>
            <w:r>
              <w:rPr>
                <w:sz w:val="24"/>
              </w:rPr>
              <w:t>художественного</w:t>
            </w:r>
            <w:r>
              <w:rPr>
                <w:spacing w:val="-6"/>
                <w:sz w:val="24"/>
              </w:rPr>
              <w:t xml:space="preserve"> </w:t>
            </w:r>
            <w:r>
              <w:rPr>
                <w:spacing w:val="-2"/>
                <w:sz w:val="24"/>
              </w:rPr>
              <w:t>промысла).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1"/>
        </w:trPr>
        <w:tc>
          <w:tcPr>
            <w:tcW w:w="7084" w:type="dxa"/>
          </w:tcPr>
          <w:p w:rsidR="00267204" w:rsidRDefault="00CD0299">
            <w:pPr>
              <w:pStyle w:val="TableParagraph"/>
              <w:spacing w:before="1"/>
              <w:rPr>
                <w:sz w:val="24"/>
              </w:rPr>
            </w:pPr>
            <w:r>
              <w:rPr>
                <w:sz w:val="24"/>
              </w:rPr>
              <w:t>Узнать</w:t>
            </w:r>
            <w:r>
              <w:rPr>
                <w:spacing w:val="4"/>
                <w:sz w:val="24"/>
              </w:rPr>
              <w:t xml:space="preserve"> </w:t>
            </w:r>
            <w:r>
              <w:rPr>
                <w:sz w:val="24"/>
              </w:rPr>
              <w:t>о</w:t>
            </w:r>
            <w:r>
              <w:rPr>
                <w:spacing w:val="8"/>
                <w:sz w:val="24"/>
              </w:rPr>
              <w:t xml:space="preserve"> </w:t>
            </w:r>
            <w:r>
              <w:rPr>
                <w:sz w:val="24"/>
              </w:rPr>
              <w:t>сетчатых</w:t>
            </w:r>
            <w:r>
              <w:rPr>
                <w:spacing w:val="8"/>
                <w:sz w:val="24"/>
              </w:rPr>
              <w:t xml:space="preserve"> </w:t>
            </w:r>
            <w:r>
              <w:rPr>
                <w:sz w:val="24"/>
              </w:rPr>
              <w:t>видах</w:t>
            </w:r>
            <w:r>
              <w:rPr>
                <w:spacing w:val="9"/>
                <w:sz w:val="24"/>
              </w:rPr>
              <w:t xml:space="preserve"> </w:t>
            </w:r>
            <w:r>
              <w:rPr>
                <w:sz w:val="24"/>
              </w:rPr>
              <w:t>орнаментов</w:t>
            </w:r>
            <w:r>
              <w:rPr>
                <w:spacing w:val="8"/>
                <w:sz w:val="24"/>
              </w:rPr>
              <w:t xml:space="preserve"> </w:t>
            </w:r>
            <w:r>
              <w:rPr>
                <w:sz w:val="24"/>
              </w:rPr>
              <w:t>и</w:t>
            </w:r>
            <w:r>
              <w:rPr>
                <w:spacing w:val="7"/>
                <w:sz w:val="24"/>
              </w:rPr>
              <w:t xml:space="preserve"> </w:t>
            </w:r>
            <w:r>
              <w:rPr>
                <w:sz w:val="24"/>
              </w:rPr>
              <w:t>их</w:t>
            </w:r>
            <w:r>
              <w:rPr>
                <w:spacing w:val="8"/>
                <w:sz w:val="24"/>
              </w:rPr>
              <w:t xml:space="preserve"> </w:t>
            </w:r>
            <w:r>
              <w:rPr>
                <w:sz w:val="24"/>
              </w:rPr>
              <w:t>применении,</w:t>
            </w:r>
            <w:r>
              <w:rPr>
                <w:spacing w:val="6"/>
                <w:sz w:val="24"/>
              </w:rPr>
              <w:t xml:space="preserve"> </w:t>
            </w:r>
            <w:r>
              <w:rPr>
                <w:spacing w:val="-2"/>
                <w:sz w:val="24"/>
              </w:rPr>
              <w:t>например,</w:t>
            </w:r>
          </w:p>
          <w:p w:rsidR="00267204" w:rsidRDefault="00CD0299">
            <w:pPr>
              <w:pStyle w:val="TableParagraph"/>
              <w:spacing w:before="10" w:line="290" w:lineRule="atLeast"/>
              <w:rPr>
                <w:sz w:val="24"/>
              </w:rPr>
            </w:pPr>
            <w:r>
              <w:rPr>
                <w:sz w:val="24"/>
              </w:rPr>
              <w:t>в росписи тканей, стен, уметь рассуждать с опорой на зрительный материал о видах симметрии в сетчатом орнаменте.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Осваивать</w:t>
            </w:r>
            <w:r>
              <w:rPr>
                <w:spacing w:val="-6"/>
                <w:sz w:val="24"/>
              </w:rPr>
              <w:t xml:space="preserve"> </w:t>
            </w:r>
            <w:r>
              <w:rPr>
                <w:sz w:val="24"/>
              </w:rPr>
              <w:t>навыки</w:t>
            </w:r>
            <w:r>
              <w:rPr>
                <w:spacing w:val="-3"/>
                <w:sz w:val="24"/>
              </w:rPr>
              <w:t xml:space="preserve"> </w:t>
            </w:r>
            <w:r>
              <w:rPr>
                <w:sz w:val="24"/>
              </w:rPr>
              <w:t>создания</w:t>
            </w:r>
            <w:r>
              <w:rPr>
                <w:spacing w:val="-3"/>
                <w:sz w:val="24"/>
              </w:rPr>
              <w:t xml:space="preserve"> </w:t>
            </w:r>
            <w:r>
              <w:rPr>
                <w:sz w:val="24"/>
              </w:rPr>
              <w:t>орнаментов</w:t>
            </w:r>
            <w:r>
              <w:rPr>
                <w:spacing w:val="-4"/>
                <w:sz w:val="24"/>
              </w:rPr>
              <w:t xml:space="preserve"> </w:t>
            </w:r>
            <w:r>
              <w:rPr>
                <w:sz w:val="24"/>
              </w:rPr>
              <w:t>при</w:t>
            </w:r>
            <w:r>
              <w:rPr>
                <w:spacing w:val="-4"/>
                <w:sz w:val="24"/>
              </w:rPr>
              <w:t xml:space="preserve"> </w:t>
            </w:r>
            <w:r>
              <w:rPr>
                <w:sz w:val="24"/>
              </w:rPr>
              <w:t>помощи</w:t>
            </w:r>
            <w:r>
              <w:rPr>
                <w:spacing w:val="-4"/>
                <w:sz w:val="24"/>
              </w:rPr>
              <w:t xml:space="preserve"> </w:t>
            </w:r>
            <w:r>
              <w:rPr>
                <w:sz w:val="24"/>
              </w:rPr>
              <w:t>штампов</w:t>
            </w:r>
            <w:r>
              <w:rPr>
                <w:spacing w:val="-3"/>
                <w:sz w:val="24"/>
              </w:rPr>
              <w:t xml:space="preserve"> </w:t>
            </w:r>
            <w:r>
              <w:rPr>
                <w:spacing w:val="-10"/>
                <w:sz w:val="24"/>
              </w:rPr>
              <w:t>и</w:t>
            </w:r>
          </w:p>
          <w:p w:rsidR="00267204" w:rsidRDefault="00CD0299">
            <w:pPr>
              <w:pStyle w:val="TableParagraph"/>
              <w:spacing w:before="22"/>
              <w:rPr>
                <w:sz w:val="24"/>
              </w:rPr>
            </w:pPr>
            <w:r>
              <w:rPr>
                <w:spacing w:val="-2"/>
                <w:sz w:val="24"/>
              </w:rPr>
              <w:t>трафаретов.</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1"/>
        </w:trPr>
        <w:tc>
          <w:tcPr>
            <w:tcW w:w="7084" w:type="dxa"/>
          </w:tcPr>
          <w:p w:rsidR="00267204" w:rsidRDefault="00CD0299">
            <w:pPr>
              <w:pStyle w:val="TableParagraph"/>
              <w:spacing w:before="1"/>
              <w:rPr>
                <w:sz w:val="24"/>
              </w:rPr>
            </w:pPr>
            <w:r>
              <w:rPr>
                <w:sz w:val="24"/>
              </w:rPr>
              <w:t>Получить</w:t>
            </w:r>
            <w:r>
              <w:rPr>
                <w:spacing w:val="73"/>
                <w:sz w:val="24"/>
              </w:rPr>
              <w:t xml:space="preserve"> </w:t>
            </w:r>
            <w:r>
              <w:rPr>
                <w:sz w:val="24"/>
              </w:rPr>
              <w:t>опыт</w:t>
            </w:r>
            <w:r>
              <w:rPr>
                <w:spacing w:val="75"/>
                <w:sz w:val="24"/>
              </w:rPr>
              <w:t xml:space="preserve"> </w:t>
            </w:r>
            <w:r>
              <w:rPr>
                <w:sz w:val="24"/>
              </w:rPr>
              <w:t>создания</w:t>
            </w:r>
            <w:r>
              <w:rPr>
                <w:spacing w:val="74"/>
                <w:sz w:val="24"/>
              </w:rPr>
              <w:t xml:space="preserve"> </w:t>
            </w:r>
            <w:r>
              <w:rPr>
                <w:sz w:val="24"/>
              </w:rPr>
              <w:t>композиции</w:t>
            </w:r>
            <w:r>
              <w:rPr>
                <w:spacing w:val="75"/>
                <w:sz w:val="24"/>
              </w:rPr>
              <w:t xml:space="preserve"> </w:t>
            </w:r>
            <w:r>
              <w:rPr>
                <w:sz w:val="24"/>
              </w:rPr>
              <w:t>орнамента</w:t>
            </w:r>
            <w:r>
              <w:rPr>
                <w:spacing w:val="74"/>
                <w:sz w:val="24"/>
              </w:rPr>
              <w:t xml:space="preserve"> </w:t>
            </w:r>
            <w:r>
              <w:rPr>
                <w:sz w:val="24"/>
              </w:rPr>
              <w:t>в</w:t>
            </w:r>
            <w:r>
              <w:rPr>
                <w:spacing w:val="74"/>
                <w:sz w:val="24"/>
              </w:rPr>
              <w:t xml:space="preserve"> </w:t>
            </w:r>
            <w:r>
              <w:rPr>
                <w:sz w:val="24"/>
              </w:rPr>
              <w:t>квадрате</w:t>
            </w:r>
            <w:r>
              <w:rPr>
                <w:spacing w:val="77"/>
                <w:sz w:val="24"/>
              </w:rPr>
              <w:t xml:space="preserve"> </w:t>
            </w:r>
            <w:r>
              <w:rPr>
                <w:spacing w:val="-5"/>
                <w:sz w:val="24"/>
              </w:rPr>
              <w:t>(в</w:t>
            </w:r>
          </w:p>
          <w:p w:rsidR="00267204" w:rsidRDefault="00CD0299">
            <w:pPr>
              <w:pStyle w:val="TableParagraph"/>
              <w:spacing w:before="22"/>
              <w:rPr>
                <w:sz w:val="24"/>
              </w:rPr>
            </w:pPr>
            <w:r>
              <w:rPr>
                <w:sz w:val="24"/>
              </w:rPr>
              <w:t>качестве</w:t>
            </w:r>
            <w:r>
              <w:rPr>
                <w:spacing w:val="-4"/>
                <w:sz w:val="24"/>
              </w:rPr>
              <w:t xml:space="preserve"> </w:t>
            </w:r>
            <w:r>
              <w:rPr>
                <w:sz w:val="24"/>
              </w:rPr>
              <w:t>эскиза</w:t>
            </w:r>
            <w:r>
              <w:rPr>
                <w:spacing w:val="-3"/>
                <w:sz w:val="24"/>
              </w:rPr>
              <w:t xml:space="preserve"> </w:t>
            </w:r>
            <w:r>
              <w:rPr>
                <w:sz w:val="24"/>
              </w:rPr>
              <w:t>росписи</w:t>
            </w:r>
            <w:r>
              <w:rPr>
                <w:spacing w:val="-2"/>
                <w:sz w:val="24"/>
              </w:rPr>
              <w:t xml:space="preserve"> </w:t>
            </w:r>
            <w:r>
              <w:rPr>
                <w:sz w:val="24"/>
              </w:rPr>
              <w:t>женского</w:t>
            </w:r>
            <w:r>
              <w:rPr>
                <w:spacing w:val="-2"/>
                <w:sz w:val="24"/>
              </w:rPr>
              <w:t xml:space="preserve"> платка).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«Архитектура».</w:t>
            </w:r>
          </w:p>
        </w:tc>
        <w:tc>
          <w:tcPr>
            <w:tcW w:w="2266" w:type="dxa"/>
          </w:tcPr>
          <w:p w:rsidR="00267204" w:rsidRDefault="00267204">
            <w:pPr>
              <w:pStyle w:val="TableParagraph"/>
              <w:ind w:left="0"/>
            </w:pPr>
          </w:p>
        </w:tc>
      </w:tr>
      <w:tr w:rsidR="00267204">
        <w:trPr>
          <w:trHeight w:val="902"/>
        </w:trPr>
        <w:tc>
          <w:tcPr>
            <w:tcW w:w="7084" w:type="dxa"/>
          </w:tcPr>
          <w:p w:rsidR="00267204" w:rsidRDefault="00CD0299">
            <w:pPr>
              <w:pStyle w:val="TableParagraph"/>
              <w:tabs>
                <w:tab w:val="left" w:pos="1995"/>
                <w:tab w:val="left" w:pos="2546"/>
                <w:tab w:val="left" w:pos="3342"/>
                <w:tab w:val="left" w:pos="5066"/>
                <w:tab w:val="left" w:pos="6591"/>
              </w:tabs>
              <w:spacing w:before="4" w:line="259" w:lineRule="auto"/>
              <w:ind w:right="104"/>
              <w:rPr>
                <w:sz w:val="24"/>
              </w:rPr>
            </w:pPr>
            <w:r>
              <w:rPr>
                <w:sz w:val="24"/>
              </w:rPr>
              <w:t>Выполнить</w:t>
            </w:r>
            <w:r>
              <w:rPr>
                <w:spacing w:val="40"/>
                <w:sz w:val="24"/>
              </w:rPr>
              <w:t xml:space="preserve"> </w:t>
            </w:r>
            <w:r>
              <w:rPr>
                <w:sz w:val="24"/>
              </w:rPr>
              <w:t>зарисовки</w:t>
            </w:r>
            <w:r>
              <w:rPr>
                <w:spacing w:val="40"/>
                <w:sz w:val="24"/>
              </w:rPr>
              <w:t xml:space="preserve"> </w:t>
            </w:r>
            <w:r>
              <w:rPr>
                <w:sz w:val="24"/>
              </w:rPr>
              <w:t>или</w:t>
            </w:r>
            <w:r>
              <w:rPr>
                <w:spacing w:val="40"/>
                <w:sz w:val="24"/>
              </w:rPr>
              <w:t xml:space="preserve"> </w:t>
            </w:r>
            <w:r>
              <w:rPr>
                <w:sz w:val="24"/>
              </w:rPr>
              <w:t>творческие</w:t>
            </w:r>
            <w:r>
              <w:rPr>
                <w:spacing w:val="40"/>
                <w:sz w:val="24"/>
              </w:rPr>
              <w:t xml:space="preserve"> </w:t>
            </w:r>
            <w:r>
              <w:rPr>
                <w:sz w:val="24"/>
              </w:rPr>
              <w:t>рисунки</w:t>
            </w:r>
            <w:r>
              <w:rPr>
                <w:spacing w:val="40"/>
                <w:sz w:val="24"/>
              </w:rPr>
              <w:t xml:space="preserve"> </w:t>
            </w:r>
            <w:r>
              <w:rPr>
                <w:sz w:val="24"/>
              </w:rPr>
              <w:t>по</w:t>
            </w:r>
            <w:r>
              <w:rPr>
                <w:spacing w:val="40"/>
                <w:sz w:val="24"/>
              </w:rPr>
              <w:t xml:space="preserve"> </w:t>
            </w:r>
            <w:r>
              <w:rPr>
                <w:sz w:val="24"/>
              </w:rPr>
              <w:t>памяти</w:t>
            </w:r>
            <w:r>
              <w:rPr>
                <w:spacing w:val="40"/>
                <w:sz w:val="24"/>
              </w:rPr>
              <w:t xml:space="preserve"> </w:t>
            </w:r>
            <w:r>
              <w:rPr>
                <w:sz w:val="24"/>
              </w:rPr>
              <w:t>и</w:t>
            </w:r>
            <w:r>
              <w:rPr>
                <w:spacing w:val="40"/>
                <w:sz w:val="24"/>
              </w:rPr>
              <w:t xml:space="preserve"> </w:t>
            </w:r>
            <w:r>
              <w:rPr>
                <w:sz w:val="24"/>
              </w:rPr>
              <w:t xml:space="preserve">по </w:t>
            </w:r>
            <w:r>
              <w:rPr>
                <w:spacing w:val="-2"/>
                <w:sz w:val="24"/>
              </w:rPr>
              <w:t>представлению</w:t>
            </w:r>
            <w:r>
              <w:rPr>
                <w:sz w:val="24"/>
              </w:rPr>
              <w:tab/>
            </w:r>
            <w:r>
              <w:rPr>
                <w:spacing w:val="-5"/>
                <w:sz w:val="24"/>
              </w:rPr>
              <w:t>на</w:t>
            </w:r>
            <w:r>
              <w:rPr>
                <w:sz w:val="24"/>
              </w:rPr>
              <w:tab/>
            </w:r>
            <w:r>
              <w:rPr>
                <w:spacing w:val="-4"/>
                <w:sz w:val="24"/>
              </w:rPr>
              <w:t>тему</w:t>
            </w:r>
            <w:r>
              <w:rPr>
                <w:sz w:val="24"/>
              </w:rPr>
              <w:tab/>
            </w:r>
            <w:r>
              <w:rPr>
                <w:spacing w:val="-2"/>
                <w:sz w:val="24"/>
              </w:rPr>
              <w:t>исторических</w:t>
            </w:r>
            <w:r>
              <w:rPr>
                <w:sz w:val="24"/>
              </w:rPr>
              <w:tab/>
            </w:r>
            <w:r>
              <w:rPr>
                <w:spacing w:val="-2"/>
                <w:sz w:val="24"/>
              </w:rPr>
              <w:t>памятников</w:t>
            </w:r>
            <w:r>
              <w:rPr>
                <w:sz w:val="24"/>
              </w:rPr>
              <w:tab/>
            </w:r>
            <w:r>
              <w:rPr>
                <w:spacing w:val="-5"/>
                <w:sz w:val="24"/>
              </w:rPr>
              <w:t>или</w:t>
            </w:r>
          </w:p>
          <w:p w:rsidR="00267204" w:rsidRDefault="00CD0299">
            <w:pPr>
              <w:pStyle w:val="TableParagraph"/>
              <w:spacing w:line="275" w:lineRule="exact"/>
              <w:rPr>
                <w:sz w:val="24"/>
              </w:rPr>
            </w:pPr>
            <w:r>
              <w:rPr>
                <w:sz w:val="24"/>
              </w:rPr>
              <w:t>архитектурных</w:t>
            </w:r>
            <w:r>
              <w:rPr>
                <w:spacing w:val="-9"/>
                <w:sz w:val="24"/>
              </w:rPr>
              <w:t xml:space="preserve"> </w:t>
            </w:r>
            <w:r>
              <w:rPr>
                <w:sz w:val="24"/>
              </w:rPr>
              <w:t>достопримечательностей</w:t>
            </w:r>
            <w:r>
              <w:rPr>
                <w:spacing w:val="-7"/>
                <w:sz w:val="24"/>
              </w:rPr>
              <w:t xml:space="preserve"> </w:t>
            </w:r>
            <w:r>
              <w:rPr>
                <w:sz w:val="24"/>
              </w:rPr>
              <w:t>своего</w:t>
            </w:r>
            <w:r>
              <w:rPr>
                <w:spacing w:val="-6"/>
                <w:sz w:val="24"/>
              </w:rPr>
              <w:t xml:space="preserve"> </w:t>
            </w:r>
            <w:r>
              <w:rPr>
                <w:spacing w:val="-2"/>
                <w:sz w:val="24"/>
              </w:rPr>
              <w:t>города.</w:t>
            </w:r>
          </w:p>
        </w:tc>
        <w:tc>
          <w:tcPr>
            <w:tcW w:w="2266" w:type="dxa"/>
          </w:tcPr>
          <w:p w:rsidR="00267204" w:rsidRDefault="00CD0299">
            <w:pPr>
              <w:pStyle w:val="TableParagraph"/>
              <w:spacing w:before="4" w:line="259" w:lineRule="auto"/>
              <w:ind w:right="107"/>
              <w:rPr>
                <w:sz w:val="24"/>
              </w:rPr>
            </w:pPr>
            <w:r>
              <w:rPr>
                <w:spacing w:val="-2"/>
                <w:sz w:val="24"/>
              </w:rPr>
              <w:t>Практическая работа</w:t>
            </w:r>
          </w:p>
        </w:tc>
      </w:tr>
      <w:tr w:rsidR="00267204">
        <w:trPr>
          <w:trHeight w:val="601"/>
        </w:trPr>
        <w:tc>
          <w:tcPr>
            <w:tcW w:w="7084" w:type="dxa"/>
          </w:tcPr>
          <w:p w:rsidR="00267204" w:rsidRDefault="00CD0299">
            <w:pPr>
              <w:pStyle w:val="TableParagraph"/>
              <w:spacing w:before="1"/>
              <w:rPr>
                <w:sz w:val="24"/>
              </w:rPr>
            </w:pPr>
            <w:r>
              <w:rPr>
                <w:sz w:val="24"/>
              </w:rPr>
              <w:t>Создать</w:t>
            </w:r>
            <w:r>
              <w:rPr>
                <w:spacing w:val="40"/>
                <w:sz w:val="24"/>
              </w:rPr>
              <w:t xml:space="preserve"> </w:t>
            </w:r>
            <w:r>
              <w:rPr>
                <w:sz w:val="24"/>
              </w:rPr>
              <w:t>эскиз</w:t>
            </w:r>
            <w:r>
              <w:rPr>
                <w:spacing w:val="43"/>
                <w:sz w:val="24"/>
              </w:rPr>
              <w:t xml:space="preserve"> </w:t>
            </w:r>
            <w:r>
              <w:rPr>
                <w:sz w:val="24"/>
              </w:rPr>
              <w:t>макета</w:t>
            </w:r>
            <w:r>
              <w:rPr>
                <w:spacing w:val="41"/>
                <w:sz w:val="24"/>
              </w:rPr>
              <w:t xml:space="preserve"> </w:t>
            </w:r>
            <w:r>
              <w:rPr>
                <w:sz w:val="24"/>
              </w:rPr>
              <w:t>паркового</w:t>
            </w:r>
            <w:r>
              <w:rPr>
                <w:spacing w:val="41"/>
                <w:sz w:val="24"/>
              </w:rPr>
              <w:t xml:space="preserve"> </w:t>
            </w:r>
            <w:r>
              <w:rPr>
                <w:sz w:val="24"/>
              </w:rPr>
              <w:t>пространства</w:t>
            </w:r>
            <w:r>
              <w:rPr>
                <w:spacing w:val="40"/>
                <w:sz w:val="24"/>
              </w:rPr>
              <w:t xml:space="preserve"> </w:t>
            </w:r>
            <w:r>
              <w:rPr>
                <w:sz w:val="24"/>
              </w:rPr>
              <w:t>или</w:t>
            </w:r>
            <w:r>
              <w:rPr>
                <w:spacing w:val="45"/>
                <w:sz w:val="24"/>
              </w:rPr>
              <w:t xml:space="preserve"> </w:t>
            </w:r>
            <w:r>
              <w:rPr>
                <w:sz w:val="24"/>
              </w:rPr>
              <w:t>участвовать</w:t>
            </w:r>
            <w:r>
              <w:rPr>
                <w:spacing w:val="43"/>
                <w:sz w:val="24"/>
              </w:rPr>
              <w:t xml:space="preserve"> </w:t>
            </w:r>
            <w:r>
              <w:rPr>
                <w:spacing w:val="-10"/>
                <w:sz w:val="24"/>
              </w:rPr>
              <w:t>в</w:t>
            </w:r>
          </w:p>
          <w:p w:rsidR="00267204" w:rsidRDefault="00CD0299">
            <w:pPr>
              <w:pStyle w:val="TableParagraph"/>
              <w:spacing w:before="22"/>
              <w:rPr>
                <w:sz w:val="24"/>
              </w:rPr>
            </w:pPr>
            <w:r>
              <w:rPr>
                <w:sz w:val="24"/>
              </w:rPr>
              <w:t>коллективной</w:t>
            </w:r>
            <w:r>
              <w:rPr>
                <w:spacing w:val="-2"/>
                <w:sz w:val="24"/>
              </w:rPr>
              <w:t xml:space="preserve"> </w:t>
            </w:r>
            <w:r>
              <w:rPr>
                <w:sz w:val="24"/>
              </w:rPr>
              <w:t>работе</w:t>
            </w:r>
            <w:r>
              <w:rPr>
                <w:spacing w:val="-3"/>
                <w:sz w:val="24"/>
              </w:rPr>
              <w:t xml:space="preserve"> </w:t>
            </w:r>
            <w:r>
              <w:rPr>
                <w:sz w:val="24"/>
              </w:rPr>
              <w:t>по</w:t>
            </w:r>
            <w:r>
              <w:rPr>
                <w:spacing w:val="-2"/>
                <w:sz w:val="24"/>
              </w:rPr>
              <w:t xml:space="preserve"> </w:t>
            </w:r>
            <w:r>
              <w:rPr>
                <w:sz w:val="24"/>
              </w:rPr>
              <w:t>созданию</w:t>
            </w:r>
            <w:r>
              <w:rPr>
                <w:spacing w:val="-2"/>
                <w:sz w:val="24"/>
              </w:rPr>
              <w:t xml:space="preserve"> </w:t>
            </w:r>
            <w:r>
              <w:rPr>
                <w:sz w:val="24"/>
              </w:rPr>
              <w:t>такого</w:t>
            </w:r>
            <w:r>
              <w:rPr>
                <w:spacing w:val="-1"/>
                <w:sz w:val="24"/>
              </w:rPr>
              <w:t xml:space="preserve"> </w:t>
            </w:r>
            <w:r>
              <w:rPr>
                <w:spacing w:val="-2"/>
                <w:sz w:val="24"/>
              </w:rPr>
              <w:t>макета.</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901"/>
        </w:trPr>
        <w:tc>
          <w:tcPr>
            <w:tcW w:w="7084" w:type="dxa"/>
          </w:tcPr>
          <w:p w:rsidR="00267204" w:rsidRDefault="00CD0299">
            <w:pPr>
              <w:pStyle w:val="TableParagraph"/>
              <w:tabs>
                <w:tab w:val="left" w:pos="1045"/>
                <w:tab w:val="left" w:pos="1968"/>
                <w:tab w:val="left" w:pos="3723"/>
                <w:tab w:val="left" w:pos="4592"/>
                <w:tab w:val="left" w:pos="6359"/>
              </w:tabs>
              <w:spacing w:before="1" w:line="259" w:lineRule="auto"/>
              <w:ind w:right="105"/>
              <w:rPr>
                <w:sz w:val="24"/>
              </w:rPr>
            </w:pPr>
            <w:r>
              <w:rPr>
                <w:sz w:val="24"/>
              </w:rPr>
              <w:t>Создать</w:t>
            </w:r>
            <w:r>
              <w:rPr>
                <w:spacing w:val="38"/>
                <w:sz w:val="24"/>
              </w:rPr>
              <w:t xml:space="preserve"> </w:t>
            </w:r>
            <w:r>
              <w:rPr>
                <w:sz w:val="24"/>
              </w:rPr>
              <w:t>в</w:t>
            </w:r>
            <w:r>
              <w:rPr>
                <w:spacing w:val="37"/>
                <w:sz w:val="24"/>
              </w:rPr>
              <w:t xml:space="preserve"> </w:t>
            </w:r>
            <w:r>
              <w:rPr>
                <w:sz w:val="24"/>
              </w:rPr>
              <w:t>виде</w:t>
            </w:r>
            <w:r>
              <w:rPr>
                <w:spacing w:val="39"/>
                <w:sz w:val="24"/>
              </w:rPr>
              <w:t xml:space="preserve"> </w:t>
            </w:r>
            <w:r>
              <w:rPr>
                <w:sz w:val="24"/>
              </w:rPr>
              <w:t>рисунков</w:t>
            </w:r>
            <w:r>
              <w:rPr>
                <w:spacing w:val="37"/>
                <w:sz w:val="24"/>
              </w:rPr>
              <w:t xml:space="preserve"> </w:t>
            </w:r>
            <w:r>
              <w:rPr>
                <w:sz w:val="24"/>
              </w:rPr>
              <w:t>или</w:t>
            </w:r>
            <w:r>
              <w:rPr>
                <w:spacing w:val="39"/>
                <w:sz w:val="24"/>
              </w:rPr>
              <w:t xml:space="preserve"> </w:t>
            </w:r>
            <w:r>
              <w:rPr>
                <w:sz w:val="24"/>
              </w:rPr>
              <w:t>объѐмных</w:t>
            </w:r>
            <w:r>
              <w:rPr>
                <w:spacing w:val="39"/>
                <w:sz w:val="24"/>
              </w:rPr>
              <w:t xml:space="preserve"> </w:t>
            </w:r>
            <w:r>
              <w:rPr>
                <w:sz w:val="24"/>
              </w:rPr>
              <w:t>аппликаций</w:t>
            </w:r>
            <w:r>
              <w:rPr>
                <w:spacing w:val="36"/>
                <w:sz w:val="24"/>
              </w:rPr>
              <w:t xml:space="preserve"> </w:t>
            </w:r>
            <w:r>
              <w:rPr>
                <w:sz w:val="24"/>
              </w:rPr>
              <w:t>из</w:t>
            </w:r>
            <w:r>
              <w:rPr>
                <w:spacing w:val="36"/>
                <w:sz w:val="24"/>
              </w:rPr>
              <w:t xml:space="preserve"> </w:t>
            </w:r>
            <w:r>
              <w:rPr>
                <w:sz w:val="24"/>
              </w:rPr>
              <w:t xml:space="preserve">цветной </w:t>
            </w:r>
            <w:r>
              <w:rPr>
                <w:spacing w:val="-2"/>
                <w:sz w:val="24"/>
              </w:rPr>
              <w:t>бумаги</w:t>
            </w:r>
            <w:r>
              <w:rPr>
                <w:sz w:val="24"/>
              </w:rPr>
              <w:tab/>
            </w:r>
            <w:r>
              <w:rPr>
                <w:spacing w:val="-2"/>
                <w:sz w:val="24"/>
              </w:rPr>
              <w:t>эскизы</w:t>
            </w:r>
            <w:r>
              <w:rPr>
                <w:sz w:val="24"/>
              </w:rPr>
              <w:tab/>
            </w:r>
            <w:r>
              <w:rPr>
                <w:spacing w:val="-2"/>
                <w:sz w:val="24"/>
              </w:rPr>
              <w:t>разнообразных</w:t>
            </w:r>
            <w:r>
              <w:rPr>
                <w:sz w:val="24"/>
              </w:rPr>
              <w:tab/>
            </w:r>
            <w:r>
              <w:rPr>
                <w:spacing w:val="-4"/>
                <w:sz w:val="24"/>
              </w:rPr>
              <w:t>малых</w:t>
            </w:r>
            <w:r>
              <w:rPr>
                <w:sz w:val="24"/>
              </w:rPr>
              <w:tab/>
            </w:r>
            <w:r>
              <w:rPr>
                <w:spacing w:val="-2"/>
                <w:sz w:val="24"/>
              </w:rPr>
              <w:t>архитектурных</w:t>
            </w:r>
            <w:r>
              <w:rPr>
                <w:sz w:val="24"/>
              </w:rPr>
              <w:tab/>
            </w:r>
            <w:r>
              <w:rPr>
                <w:spacing w:val="-2"/>
                <w:sz w:val="24"/>
              </w:rPr>
              <w:t>форм,</w:t>
            </w:r>
          </w:p>
          <w:p w:rsidR="00267204" w:rsidRDefault="00CD0299">
            <w:pPr>
              <w:pStyle w:val="TableParagraph"/>
              <w:spacing w:line="275" w:lineRule="exact"/>
              <w:rPr>
                <w:sz w:val="24"/>
              </w:rPr>
            </w:pPr>
            <w:r>
              <w:rPr>
                <w:sz w:val="24"/>
              </w:rPr>
              <w:t>наполняющих</w:t>
            </w:r>
            <w:r>
              <w:rPr>
                <w:spacing w:val="-4"/>
                <w:sz w:val="24"/>
              </w:rPr>
              <w:t xml:space="preserve"> </w:t>
            </w:r>
            <w:r>
              <w:rPr>
                <w:sz w:val="24"/>
              </w:rPr>
              <w:t>городское</w:t>
            </w:r>
            <w:r>
              <w:rPr>
                <w:spacing w:val="-6"/>
                <w:sz w:val="24"/>
              </w:rPr>
              <w:t xml:space="preserve"> </w:t>
            </w:r>
            <w:r>
              <w:rPr>
                <w:spacing w:val="-2"/>
                <w:sz w:val="24"/>
              </w:rPr>
              <w:t>пространство.</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602"/>
        </w:trPr>
        <w:tc>
          <w:tcPr>
            <w:tcW w:w="7084" w:type="dxa"/>
          </w:tcPr>
          <w:p w:rsidR="00267204" w:rsidRDefault="00CD0299">
            <w:pPr>
              <w:pStyle w:val="TableParagraph"/>
              <w:tabs>
                <w:tab w:val="left" w:pos="1577"/>
                <w:tab w:val="left" w:pos="2042"/>
                <w:tab w:val="left" w:pos="3524"/>
                <w:tab w:val="left" w:pos="4318"/>
                <w:tab w:val="left" w:pos="5769"/>
                <w:tab w:val="left" w:pos="6218"/>
              </w:tabs>
              <w:spacing w:before="1"/>
              <w:rPr>
                <w:sz w:val="24"/>
              </w:rPr>
            </w:pPr>
            <w:r>
              <w:rPr>
                <w:spacing w:val="-2"/>
                <w:sz w:val="24"/>
              </w:rPr>
              <w:t>Придумать</w:t>
            </w:r>
            <w:r>
              <w:rPr>
                <w:sz w:val="24"/>
              </w:rPr>
              <w:tab/>
            </w:r>
            <w:r>
              <w:rPr>
                <w:spacing w:val="-10"/>
                <w:sz w:val="24"/>
              </w:rPr>
              <w:t>и</w:t>
            </w:r>
            <w:r>
              <w:rPr>
                <w:sz w:val="24"/>
              </w:rPr>
              <w:tab/>
            </w:r>
            <w:r>
              <w:rPr>
                <w:spacing w:val="-2"/>
                <w:sz w:val="24"/>
              </w:rPr>
              <w:t>нарисовать</w:t>
            </w:r>
            <w:r>
              <w:rPr>
                <w:sz w:val="24"/>
              </w:rPr>
              <w:tab/>
            </w:r>
            <w:r>
              <w:rPr>
                <w:spacing w:val="-4"/>
                <w:sz w:val="24"/>
              </w:rPr>
              <w:t>(или</w:t>
            </w:r>
            <w:r>
              <w:rPr>
                <w:sz w:val="24"/>
              </w:rPr>
              <w:tab/>
            </w:r>
            <w:r>
              <w:rPr>
                <w:spacing w:val="-2"/>
                <w:sz w:val="24"/>
              </w:rPr>
              <w:t>выполнить</w:t>
            </w:r>
            <w:r>
              <w:rPr>
                <w:sz w:val="24"/>
              </w:rPr>
              <w:tab/>
            </w:r>
            <w:r>
              <w:rPr>
                <w:spacing w:val="-10"/>
                <w:sz w:val="24"/>
              </w:rPr>
              <w:t>в</w:t>
            </w:r>
            <w:r>
              <w:rPr>
                <w:sz w:val="24"/>
              </w:rPr>
              <w:tab/>
            </w:r>
            <w:r>
              <w:rPr>
                <w:spacing w:val="-2"/>
                <w:sz w:val="24"/>
              </w:rPr>
              <w:t>технике</w:t>
            </w:r>
          </w:p>
          <w:p w:rsidR="00267204" w:rsidRDefault="00CD0299">
            <w:pPr>
              <w:pStyle w:val="TableParagraph"/>
              <w:spacing w:before="22"/>
              <w:rPr>
                <w:sz w:val="24"/>
              </w:rPr>
            </w:pPr>
            <w:r>
              <w:rPr>
                <w:sz w:val="24"/>
              </w:rPr>
              <w:t>бумагопластики)</w:t>
            </w:r>
            <w:r>
              <w:rPr>
                <w:spacing w:val="-7"/>
                <w:sz w:val="24"/>
              </w:rPr>
              <w:t xml:space="preserve"> </w:t>
            </w:r>
            <w:r>
              <w:rPr>
                <w:sz w:val="24"/>
              </w:rPr>
              <w:t>транспортное</w:t>
            </w:r>
            <w:r>
              <w:rPr>
                <w:spacing w:val="-6"/>
                <w:sz w:val="24"/>
              </w:rPr>
              <w:t xml:space="preserve"> </w:t>
            </w:r>
            <w:r>
              <w:rPr>
                <w:spacing w:val="-2"/>
                <w:sz w:val="24"/>
              </w:rPr>
              <w:t>средство.</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0"/>
        </w:trPr>
        <w:tc>
          <w:tcPr>
            <w:tcW w:w="7084" w:type="dxa"/>
          </w:tcPr>
          <w:p w:rsidR="00267204" w:rsidRDefault="00CD0299">
            <w:pPr>
              <w:pStyle w:val="TableParagraph"/>
              <w:spacing w:before="1"/>
              <w:rPr>
                <w:sz w:val="24"/>
              </w:rPr>
            </w:pPr>
            <w:r>
              <w:rPr>
                <w:sz w:val="24"/>
              </w:rPr>
              <w:lastRenderedPageBreak/>
              <w:t>Выполнить</w:t>
            </w:r>
            <w:r>
              <w:rPr>
                <w:spacing w:val="2"/>
                <w:sz w:val="24"/>
              </w:rPr>
              <w:t xml:space="preserve"> </w:t>
            </w:r>
            <w:r>
              <w:rPr>
                <w:sz w:val="24"/>
              </w:rPr>
              <w:t>творческий</w:t>
            </w:r>
            <w:r>
              <w:rPr>
                <w:spacing w:val="1"/>
                <w:sz w:val="24"/>
              </w:rPr>
              <w:t xml:space="preserve"> </w:t>
            </w:r>
            <w:r>
              <w:rPr>
                <w:sz w:val="24"/>
              </w:rPr>
              <w:t>рисунок</w:t>
            </w:r>
            <w:r>
              <w:rPr>
                <w:spacing w:val="6"/>
                <w:sz w:val="24"/>
              </w:rPr>
              <w:t xml:space="preserve"> </w:t>
            </w:r>
            <w:r>
              <w:rPr>
                <w:sz w:val="24"/>
              </w:rPr>
              <w:t>–</w:t>
            </w:r>
            <w:r>
              <w:rPr>
                <w:spacing w:val="5"/>
                <w:sz w:val="24"/>
              </w:rPr>
              <w:t xml:space="preserve"> </w:t>
            </w:r>
            <w:r>
              <w:rPr>
                <w:sz w:val="24"/>
              </w:rPr>
              <w:t>создать</w:t>
            </w:r>
            <w:r>
              <w:rPr>
                <w:spacing w:val="3"/>
                <w:sz w:val="24"/>
              </w:rPr>
              <w:t xml:space="preserve"> </w:t>
            </w:r>
            <w:r>
              <w:rPr>
                <w:sz w:val="24"/>
              </w:rPr>
              <w:t>образ</w:t>
            </w:r>
            <w:r>
              <w:rPr>
                <w:spacing w:val="2"/>
                <w:sz w:val="24"/>
              </w:rPr>
              <w:t xml:space="preserve"> </w:t>
            </w:r>
            <w:r>
              <w:rPr>
                <w:sz w:val="24"/>
              </w:rPr>
              <w:t>своего</w:t>
            </w:r>
            <w:r>
              <w:rPr>
                <w:spacing w:val="4"/>
                <w:sz w:val="24"/>
              </w:rPr>
              <w:t xml:space="preserve"> </w:t>
            </w:r>
            <w:r>
              <w:rPr>
                <w:sz w:val="24"/>
              </w:rPr>
              <w:t>города</w:t>
            </w:r>
            <w:r>
              <w:rPr>
                <w:spacing w:val="4"/>
                <w:sz w:val="24"/>
              </w:rPr>
              <w:t xml:space="preserve"> </w:t>
            </w:r>
            <w:r>
              <w:rPr>
                <w:spacing w:val="-5"/>
                <w:sz w:val="24"/>
              </w:rPr>
              <w:t>или</w:t>
            </w:r>
          </w:p>
          <w:p w:rsidR="00267204" w:rsidRDefault="00CD0299">
            <w:pPr>
              <w:pStyle w:val="TableParagraph"/>
              <w:spacing w:before="8" w:line="290" w:lineRule="atLeast"/>
              <w:rPr>
                <w:sz w:val="24"/>
              </w:rPr>
            </w:pPr>
            <w:r>
              <w:rPr>
                <w:sz w:val="24"/>
              </w:rPr>
              <w:t>села или участвовать в коллективной работе по созданию образа своего города или села (в виде коллажа).</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pacing w:val="-2"/>
                <w:sz w:val="24"/>
              </w:rPr>
              <w:t>искусства».</w:t>
            </w:r>
          </w:p>
        </w:tc>
        <w:tc>
          <w:tcPr>
            <w:tcW w:w="2266" w:type="dxa"/>
          </w:tcPr>
          <w:p w:rsidR="00267204" w:rsidRDefault="00267204">
            <w:pPr>
              <w:pStyle w:val="TableParagraph"/>
              <w:ind w:left="0"/>
            </w:pPr>
          </w:p>
        </w:tc>
      </w:tr>
      <w:tr w:rsidR="00267204">
        <w:trPr>
          <w:trHeight w:val="1497"/>
        </w:trPr>
        <w:tc>
          <w:tcPr>
            <w:tcW w:w="7084" w:type="dxa"/>
          </w:tcPr>
          <w:p w:rsidR="00267204" w:rsidRDefault="00CD0299">
            <w:pPr>
              <w:pStyle w:val="TableParagraph"/>
              <w:spacing w:before="1" w:line="259" w:lineRule="auto"/>
              <w:ind w:right="107"/>
              <w:jc w:val="both"/>
              <w:rPr>
                <w:sz w:val="24"/>
              </w:rPr>
            </w:pPr>
            <w:r>
              <w:rPr>
                <w:sz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w:t>
            </w:r>
            <w:r>
              <w:rPr>
                <w:spacing w:val="63"/>
                <w:sz w:val="24"/>
              </w:rPr>
              <w:t xml:space="preserve">  </w:t>
            </w:r>
            <w:r>
              <w:rPr>
                <w:sz w:val="24"/>
              </w:rPr>
              <w:t>информацию;</w:t>
            </w:r>
            <w:r>
              <w:rPr>
                <w:spacing w:val="62"/>
                <w:sz w:val="24"/>
              </w:rPr>
              <w:t xml:space="preserve">  </w:t>
            </w:r>
            <w:r>
              <w:rPr>
                <w:sz w:val="24"/>
              </w:rPr>
              <w:t>знать</w:t>
            </w:r>
            <w:r>
              <w:rPr>
                <w:spacing w:val="61"/>
                <w:sz w:val="24"/>
              </w:rPr>
              <w:t xml:space="preserve">  </w:t>
            </w:r>
            <w:r>
              <w:rPr>
                <w:sz w:val="24"/>
              </w:rPr>
              <w:t>имена</w:t>
            </w:r>
            <w:r>
              <w:rPr>
                <w:spacing w:val="61"/>
                <w:sz w:val="24"/>
              </w:rPr>
              <w:t xml:space="preserve">  </w:t>
            </w:r>
            <w:r>
              <w:rPr>
                <w:spacing w:val="-2"/>
                <w:sz w:val="24"/>
              </w:rPr>
              <w:t>нескольких</w:t>
            </w:r>
          </w:p>
          <w:p w:rsidR="00267204" w:rsidRDefault="00CD0299">
            <w:pPr>
              <w:pStyle w:val="TableParagraph"/>
              <w:spacing w:before="1"/>
              <w:jc w:val="both"/>
              <w:rPr>
                <w:sz w:val="24"/>
              </w:rPr>
            </w:pPr>
            <w:r>
              <w:rPr>
                <w:sz w:val="24"/>
              </w:rPr>
              <w:t>художников</w:t>
            </w:r>
            <w:r>
              <w:rPr>
                <w:spacing w:val="-7"/>
                <w:sz w:val="24"/>
              </w:rPr>
              <w:t xml:space="preserve"> </w:t>
            </w:r>
            <w:r>
              <w:rPr>
                <w:sz w:val="24"/>
              </w:rPr>
              <w:t>детской</w:t>
            </w:r>
            <w:r>
              <w:rPr>
                <w:spacing w:val="-6"/>
                <w:sz w:val="24"/>
              </w:rPr>
              <w:t xml:space="preserve"> </w:t>
            </w:r>
            <w:r>
              <w:rPr>
                <w:spacing w:val="-2"/>
                <w:sz w:val="24"/>
              </w:rPr>
              <w:t>книги.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Рассматривать</w:t>
            </w:r>
            <w:r>
              <w:rPr>
                <w:spacing w:val="38"/>
                <w:sz w:val="24"/>
              </w:rPr>
              <w:t xml:space="preserve"> </w:t>
            </w:r>
            <w:r>
              <w:rPr>
                <w:sz w:val="24"/>
              </w:rPr>
              <w:t>и</w:t>
            </w:r>
            <w:r>
              <w:rPr>
                <w:spacing w:val="41"/>
                <w:sz w:val="24"/>
              </w:rPr>
              <w:t xml:space="preserve"> </w:t>
            </w:r>
            <w:r>
              <w:rPr>
                <w:sz w:val="24"/>
              </w:rPr>
              <w:t>анализировать</w:t>
            </w:r>
            <w:r>
              <w:rPr>
                <w:spacing w:val="40"/>
                <w:sz w:val="24"/>
              </w:rPr>
              <w:t xml:space="preserve"> </w:t>
            </w:r>
            <w:r>
              <w:rPr>
                <w:sz w:val="24"/>
              </w:rPr>
              <w:t>архитектурные</w:t>
            </w:r>
            <w:r>
              <w:rPr>
                <w:spacing w:val="39"/>
                <w:sz w:val="24"/>
              </w:rPr>
              <w:t xml:space="preserve"> </w:t>
            </w:r>
            <w:r>
              <w:rPr>
                <w:sz w:val="24"/>
              </w:rPr>
              <w:t>постройки</w:t>
            </w:r>
            <w:r>
              <w:rPr>
                <w:spacing w:val="41"/>
                <w:sz w:val="24"/>
              </w:rPr>
              <w:t xml:space="preserve"> </w:t>
            </w:r>
            <w:r>
              <w:rPr>
                <w:spacing w:val="-2"/>
                <w:sz w:val="24"/>
              </w:rPr>
              <w:t>своего</w:t>
            </w:r>
          </w:p>
          <w:p w:rsidR="00267204" w:rsidRDefault="00CD0299">
            <w:pPr>
              <w:pStyle w:val="TableParagraph"/>
              <w:spacing w:before="22"/>
              <w:rPr>
                <w:sz w:val="24"/>
              </w:rPr>
            </w:pPr>
            <w:r>
              <w:rPr>
                <w:sz w:val="24"/>
              </w:rPr>
              <w:t>города</w:t>
            </w:r>
            <w:r>
              <w:rPr>
                <w:spacing w:val="-3"/>
                <w:sz w:val="24"/>
              </w:rPr>
              <w:t xml:space="preserve"> </w:t>
            </w:r>
            <w:r>
              <w:rPr>
                <w:sz w:val="24"/>
              </w:rPr>
              <w:t>(села),</w:t>
            </w:r>
            <w:r>
              <w:rPr>
                <w:spacing w:val="-3"/>
                <w:sz w:val="24"/>
              </w:rPr>
              <w:t xml:space="preserve"> </w:t>
            </w:r>
            <w:r>
              <w:rPr>
                <w:sz w:val="24"/>
              </w:rPr>
              <w:t>характерные</w:t>
            </w:r>
            <w:r>
              <w:rPr>
                <w:spacing w:val="-5"/>
                <w:sz w:val="24"/>
              </w:rPr>
              <w:t xml:space="preserve"> </w:t>
            </w:r>
            <w:r>
              <w:rPr>
                <w:sz w:val="24"/>
              </w:rPr>
              <w:t>особенности улиц</w:t>
            </w:r>
            <w:r>
              <w:rPr>
                <w:spacing w:val="-3"/>
                <w:sz w:val="24"/>
              </w:rPr>
              <w:t xml:space="preserve"> </w:t>
            </w:r>
            <w:r>
              <w:rPr>
                <w:sz w:val="24"/>
              </w:rPr>
              <w:t>и</w:t>
            </w:r>
            <w:r>
              <w:rPr>
                <w:spacing w:val="-2"/>
                <w:sz w:val="24"/>
              </w:rPr>
              <w:t xml:space="preserve"> площадей,</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87"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092"/>
        </w:trPr>
        <w:tc>
          <w:tcPr>
            <w:tcW w:w="7084" w:type="dxa"/>
          </w:tcPr>
          <w:p w:rsidR="00267204" w:rsidRDefault="00CD0299">
            <w:pPr>
              <w:pStyle w:val="TableParagraph"/>
              <w:spacing w:before="2" w:line="259" w:lineRule="auto"/>
              <w:ind w:right="99"/>
              <w:jc w:val="both"/>
              <w:rPr>
                <w:sz w:val="24"/>
              </w:rPr>
            </w:pPr>
            <w:r>
              <w:rPr>
                <w:sz w:val="24"/>
              </w:rPr>
              <w:t>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w:t>
            </w:r>
            <w:r>
              <w:rPr>
                <w:spacing w:val="67"/>
                <w:w w:val="150"/>
                <w:sz w:val="24"/>
              </w:rPr>
              <w:t xml:space="preserve">  </w:t>
            </w:r>
            <w:r>
              <w:rPr>
                <w:sz w:val="24"/>
              </w:rPr>
              <w:t>путешествий),</w:t>
            </w:r>
            <w:r>
              <w:rPr>
                <w:spacing w:val="67"/>
                <w:w w:val="150"/>
                <w:sz w:val="24"/>
              </w:rPr>
              <w:t xml:space="preserve">  </w:t>
            </w:r>
            <w:r>
              <w:rPr>
                <w:sz w:val="24"/>
              </w:rPr>
              <w:t>уметь</w:t>
            </w:r>
            <w:r>
              <w:rPr>
                <w:spacing w:val="67"/>
                <w:w w:val="150"/>
                <w:sz w:val="24"/>
              </w:rPr>
              <w:t xml:space="preserve">  </w:t>
            </w:r>
            <w:r>
              <w:rPr>
                <w:sz w:val="24"/>
              </w:rPr>
              <w:t>обсуждать</w:t>
            </w:r>
            <w:r>
              <w:rPr>
                <w:spacing w:val="69"/>
                <w:w w:val="150"/>
                <w:sz w:val="24"/>
              </w:rPr>
              <w:t xml:space="preserve">  </w:t>
            </w:r>
            <w:r>
              <w:rPr>
                <w:spacing w:val="-2"/>
                <w:sz w:val="24"/>
              </w:rPr>
              <w:t>увиденные</w:t>
            </w:r>
          </w:p>
          <w:p w:rsidR="00267204" w:rsidRDefault="00CD0299">
            <w:pPr>
              <w:pStyle w:val="TableParagraph"/>
              <w:spacing w:line="276" w:lineRule="exact"/>
              <w:rPr>
                <w:sz w:val="24"/>
              </w:rPr>
            </w:pPr>
            <w:r>
              <w:rPr>
                <w:spacing w:val="-2"/>
                <w:sz w:val="24"/>
              </w:rPr>
              <w:t>памятники.</w:t>
            </w:r>
          </w:p>
        </w:tc>
        <w:tc>
          <w:tcPr>
            <w:tcW w:w="2266" w:type="dxa"/>
          </w:tcPr>
          <w:p w:rsidR="00267204" w:rsidRDefault="00267204">
            <w:pPr>
              <w:pStyle w:val="TableParagraph"/>
              <w:ind w:left="0"/>
              <w:rPr>
                <w:sz w:val="24"/>
              </w:rPr>
            </w:pPr>
          </w:p>
        </w:tc>
      </w:tr>
      <w:tr w:rsidR="00267204">
        <w:trPr>
          <w:trHeight w:val="1497"/>
        </w:trPr>
        <w:tc>
          <w:tcPr>
            <w:tcW w:w="7084" w:type="dxa"/>
          </w:tcPr>
          <w:p w:rsidR="00267204" w:rsidRDefault="00CD0299">
            <w:pPr>
              <w:pStyle w:val="TableParagraph"/>
              <w:spacing w:before="1" w:line="259" w:lineRule="auto"/>
              <w:ind w:right="93"/>
              <w:jc w:val="both"/>
              <w:rPr>
                <w:sz w:val="24"/>
              </w:rPr>
            </w:pPr>
            <w:r>
              <w:rPr>
                <w:sz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w:t>
            </w:r>
            <w:r>
              <w:rPr>
                <w:spacing w:val="58"/>
                <w:w w:val="150"/>
                <w:sz w:val="24"/>
              </w:rPr>
              <w:t xml:space="preserve"> </w:t>
            </w:r>
            <w:r>
              <w:rPr>
                <w:sz w:val="24"/>
              </w:rPr>
              <w:t>искусства,</w:t>
            </w:r>
            <w:r>
              <w:rPr>
                <w:spacing w:val="61"/>
                <w:w w:val="150"/>
                <w:sz w:val="24"/>
              </w:rPr>
              <w:t xml:space="preserve"> </w:t>
            </w:r>
            <w:r>
              <w:rPr>
                <w:sz w:val="24"/>
              </w:rPr>
              <w:t>а</w:t>
            </w:r>
            <w:r>
              <w:rPr>
                <w:spacing w:val="58"/>
                <w:w w:val="150"/>
                <w:sz w:val="24"/>
              </w:rPr>
              <w:t xml:space="preserve"> </w:t>
            </w:r>
            <w:r>
              <w:rPr>
                <w:sz w:val="24"/>
              </w:rPr>
              <w:t>также</w:t>
            </w:r>
            <w:r>
              <w:rPr>
                <w:spacing w:val="57"/>
                <w:w w:val="150"/>
                <w:sz w:val="24"/>
              </w:rPr>
              <w:t xml:space="preserve"> </w:t>
            </w:r>
            <w:r>
              <w:rPr>
                <w:sz w:val="24"/>
              </w:rPr>
              <w:t>деятельности</w:t>
            </w:r>
            <w:r>
              <w:rPr>
                <w:spacing w:val="59"/>
                <w:w w:val="150"/>
                <w:sz w:val="24"/>
              </w:rPr>
              <w:t xml:space="preserve"> </w:t>
            </w:r>
            <w:r>
              <w:rPr>
                <w:sz w:val="24"/>
              </w:rPr>
              <w:t>художника</w:t>
            </w:r>
            <w:r>
              <w:rPr>
                <w:spacing w:val="58"/>
                <w:w w:val="150"/>
                <w:sz w:val="24"/>
              </w:rPr>
              <w:t xml:space="preserve"> </w:t>
            </w:r>
            <w:r>
              <w:rPr>
                <w:sz w:val="24"/>
              </w:rPr>
              <w:t>в</w:t>
            </w:r>
            <w:r>
              <w:rPr>
                <w:spacing w:val="58"/>
                <w:w w:val="150"/>
                <w:sz w:val="24"/>
              </w:rPr>
              <w:t xml:space="preserve"> </w:t>
            </w:r>
            <w:r>
              <w:rPr>
                <w:sz w:val="24"/>
              </w:rPr>
              <w:t>кино,</w:t>
            </w:r>
            <w:r>
              <w:rPr>
                <w:spacing w:val="59"/>
                <w:w w:val="150"/>
                <w:sz w:val="24"/>
              </w:rPr>
              <w:t xml:space="preserve"> </w:t>
            </w:r>
            <w:r>
              <w:rPr>
                <w:spacing w:val="-10"/>
                <w:sz w:val="24"/>
              </w:rPr>
              <w:t>в</w:t>
            </w:r>
          </w:p>
          <w:p w:rsidR="00267204" w:rsidRDefault="00CD0299">
            <w:pPr>
              <w:pStyle w:val="TableParagraph"/>
              <w:spacing w:before="1"/>
              <w:jc w:val="both"/>
              <w:rPr>
                <w:sz w:val="24"/>
              </w:rPr>
            </w:pPr>
            <w:r>
              <w:rPr>
                <w:sz w:val="24"/>
              </w:rPr>
              <w:t>театре,</w:t>
            </w:r>
            <w:r>
              <w:rPr>
                <w:spacing w:val="-2"/>
                <w:sz w:val="24"/>
              </w:rPr>
              <w:t xml:space="preserve"> </w:t>
            </w:r>
            <w:r>
              <w:rPr>
                <w:sz w:val="24"/>
              </w:rPr>
              <w:t>на</w:t>
            </w:r>
            <w:r>
              <w:rPr>
                <w:spacing w:val="-2"/>
                <w:sz w:val="24"/>
              </w:rPr>
              <w:t xml:space="preserve"> празднике.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Называть</w:t>
            </w:r>
            <w:r>
              <w:rPr>
                <w:spacing w:val="66"/>
                <w:w w:val="150"/>
                <w:sz w:val="24"/>
              </w:rPr>
              <w:t xml:space="preserve"> </w:t>
            </w:r>
            <w:r>
              <w:rPr>
                <w:sz w:val="24"/>
              </w:rPr>
              <w:t>основные</w:t>
            </w:r>
            <w:r>
              <w:rPr>
                <w:spacing w:val="68"/>
                <w:w w:val="150"/>
                <w:sz w:val="24"/>
              </w:rPr>
              <w:t xml:space="preserve"> </w:t>
            </w:r>
            <w:r>
              <w:rPr>
                <w:sz w:val="24"/>
              </w:rPr>
              <w:t>жанры</w:t>
            </w:r>
            <w:r>
              <w:rPr>
                <w:spacing w:val="68"/>
                <w:w w:val="150"/>
                <w:sz w:val="24"/>
              </w:rPr>
              <w:t xml:space="preserve"> </w:t>
            </w:r>
            <w:r>
              <w:rPr>
                <w:sz w:val="24"/>
              </w:rPr>
              <w:t>живописи,</w:t>
            </w:r>
            <w:r>
              <w:rPr>
                <w:spacing w:val="66"/>
                <w:w w:val="150"/>
                <w:sz w:val="24"/>
              </w:rPr>
              <w:t xml:space="preserve"> </w:t>
            </w:r>
            <w:r>
              <w:rPr>
                <w:sz w:val="24"/>
              </w:rPr>
              <w:t>графики</w:t>
            </w:r>
            <w:r>
              <w:rPr>
                <w:spacing w:val="66"/>
                <w:w w:val="150"/>
                <w:sz w:val="24"/>
              </w:rPr>
              <w:t xml:space="preserve"> </w:t>
            </w:r>
            <w:r>
              <w:rPr>
                <w:sz w:val="24"/>
              </w:rPr>
              <w:t>и</w:t>
            </w:r>
            <w:r>
              <w:rPr>
                <w:spacing w:val="69"/>
                <w:w w:val="150"/>
                <w:sz w:val="24"/>
              </w:rPr>
              <w:t xml:space="preserve"> </w:t>
            </w:r>
            <w:r>
              <w:rPr>
                <w:spacing w:val="-2"/>
                <w:sz w:val="24"/>
              </w:rPr>
              <w:t>скульптуры,</w:t>
            </w:r>
          </w:p>
          <w:p w:rsidR="00267204" w:rsidRDefault="00CD0299">
            <w:pPr>
              <w:pStyle w:val="TableParagraph"/>
              <w:spacing w:before="22"/>
              <w:rPr>
                <w:sz w:val="24"/>
              </w:rPr>
            </w:pPr>
            <w:r>
              <w:rPr>
                <w:sz w:val="24"/>
              </w:rPr>
              <w:t>определяемые</w:t>
            </w:r>
            <w:r>
              <w:rPr>
                <w:spacing w:val="-4"/>
                <w:sz w:val="24"/>
              </w:rPr>
              <w:t xml:space="preserve"> </w:t>
            </w:r>
            <w:r>
              <w:rPr>
                <w:sz w:val="24"/>
              </w:rPr>
              <w:t>предметом</w:t>
            </w:r>
            <w:r>
              <w:rPr>
                <w:spacing w:val="-3"/>
                <w:sz w:val="24"/>
              </w:rPr>
              <w:t xml:space="preserve"> </w:t>
            </w:r>
            <w:r>
              <w:rPr>
                <w:spacing w:val="-2"/>
                <w:sz w:val="24"/>
              </w:rPr>
              <w:t>изображения.</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1497"/>
        </w:trPr>
        <w:tc>
          <w:tcPr>
            <w:tcW w:w="7084" w:type="dxa"/>
          </w:tcPr>
          <w:p w:rsidR="00267204" w:rsidRDefault="00267204">
            <w:pPr>
              <w:pStyle w:val="TableParagraph"/>
              <w:ind w:left="0"/>
              <w:rPr>
                <w:sz w:val="24"/>
              </w:rPr>
            </w:pP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899"/>
        </w:trPr>
        <w:tc>
          <w:tcPr>
            <w:tcW w:w="7084" w:type="dxa"/>
          </w:tcPr>
          <w:p w:rsidR="00267204" w:rsidRDefault="00CD0299">
            <w:pPr>
              <w:pStyle w:val="TableParagraph"/>
              <w:tabs>
                <w:tab w:val="left" w:pos="1842"/>
                <w:tab w:val="left" w:pos="3439"/>
                <w:tab w:val="left" w:pos="5266"/>
                <w:tab w:val="left" w:pos="6855"/>
              </w:tabs>
              <w:spacing w:before="1"/>
              <w:rPr>
                <w:sz w:val="24"/>
              </w:rPr>
            </w:pPr>
            <w:r>
              <w:rPr>
                <w:spacing w:val="-2"/>
                <w:sz w:val="24"/>
              </w:rPr>
              <w:t>Осуществлять</w:t>
            </w:r>
            <w:r>
              <w:rPr>
                <w:sz w:val="24"/>
              </w:rPr>
              <w:tab/>
            </w:r>
            <w:r>
              <w:rPr>
                <w:spacing w:val="-2"/>
                <w:sz w:val="24"/>
              </w:rPr>
              <w:t>виртуальные</w:t>
            </w:r>
            <w:r>
              <w:rPr>
                <w:sz w:val="24"/>
              </w:rPr>
              <w:tab/>
            </w:r>
            <w:r>
              <w:rPr>
                <w:spacing w:val="-2"/>
                <w:sz w:val="24"/>
              </w:rPr>
              <w:t>интерактивные</w:t>
            </w:r>
            <w:r>
              <w:rPr>
                <w:sz w:val="24"/>
              </w:rPr>
              <w:tab/>
            </w:r>
            <w:r>
              <w:rPr>
                <w:spacing w:val="-2"/>
                <w:sz w:val="24"/>
              </w:rPr>
              <w:t>путешествия</w:t>
            </w:r>
            <w:r>
              <w:rPr>
                <w:sz w:val="24"/>
              </w:rPr>
              <w:tab/>
            </w:r>
            <w:r>
              <w:rPr>
                <w:spacing w:val="-10"/>
                <w:sz w:val="24"/>
              </w:rPr>
              <w:t>в</w:t>
            </w:r>
          </w:p>
          <w:p w:rsidR="00267204" w:rsidRDefault="00CD0299">
            <w:pPr>
              <w:pStyle w:val="TableParagraph"/>
              <w:spacing w:before="8" w:line="290" w:lineRule="atLeast"/>
              <w:ind w:right="98"/>
              <w:rPr>
                <w:sz w:val="24"/>
              </w:rPr>
            </w:pPr>
            <w:r>
              <w:rPr>
                <w:sz w:val="24"/>
              </w:rPr>
              <w:t>художественные музеи, участвовать в исследовательских квестах, в обсуждении впечатлений от виртуальных путешествий.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2" w:line="259" w:lineRule="auto"/>
              <w:ind w:right="104"/>
              <w:jc w:val="both"/>
              <w:rPr>
                <w:sz w:val="24"/>
              </w:rPr>
            </w:pPr>
            <w:r>
              <w:rPr>
                <w:sz w:val="24"/>
              </w:rPr>
              <w:t>Иметь представление об именах крупнейших отечественных портретистов: В.И. Сурикова, И.Е. Репина, В.А. Серова и других (по</w:t>
            </w:r>
            <w:r>
              <w:rPr>
                <w:spacing w:val="67"/>
                <w:sz w:val="24"/>
              </w:rPr>
              <w:t xml:space="preserve">  </w:t>
            </w:r>
            <w:r>
              <w:rPr>
                <w:sz w:val="24"/>
              </w:rPr>
              <w:t>выбору</w:t>
            </w:r>
            <w:r>
              <w:rPr>
                <w:spacing w:val="69"/>
                <w:sz w:val="24"/>
              </w:rPr>
              <w:t xml:space="preserve">  </w:t>
            </w:r>
            <w:r>
              <w:rPr>
                <w:sz w:val="24"/>
              </w:rPr>
              <w:t>учителя),</w:t>
            </w:r>
            <w:r>
              <w:rPr>
                <w:spacing w:val="68"/>
                <w:sz w:val="24"/>
              </w:rPr>
              <w:t xml:space="preserve">  </w:t>
            </w:r>
            <w:r>
              <w:rPr>
                <w:sz w:val="24"/>
              </w:rPr>
              <w:t>приобретать</w:t>
            </w:r>
            <w:r>
              <w:rPr>
                <w:spacing w:val="68"/>
                <w:sz w:val="24"/>
              </w:rPr>
              <w:t xml:space="preserve">  </w:t>
            </w:r>
            <w:r>
              <w:rPr>
                <w:sz w:val="24"/>
              </w:rPr>
              <w:t>представления</w:t>
            </w:r>
            <w:r>
              <w:rPr>
                <w:spacing w:val="69"/>
                <w:sz w:val="24"/>
              </w:rPr>
              <w:t xml:space="preserve">  </w:t>
            </w:r>
            <w:r>
              <w:rPr>
                <w:sz w:val="24"/>
              </w:rPr>
              <w:t>об</w:t>
            </w:r>
            <w:r>
              <w:rPr>
                <w:spacing w:val="70"/>
                <w:sz w:val="24"/>
              </w:rPr>
              <w:t xml:space="preserve">  </w:t>
            </w:r>
            <w:r>
              <w:rPr>
                <w:spacing w:val="-5"/>
                <w:sz w:val="24"/>
              </w:rPr>
              <w:t>их</w:t>
            </w:r>
          </w:p>
          <w:p w:rsidR="00267204" w:rsidRDefault="00CD0299">
            <w:pPr>
              <w:pStyle w:val="TableParagraph"/>
              <w:spacing w:line="275" w:lineRule="exact"/>
              <w:rPr>
                <w:sz w:val="24"/>
              </w:rPr>
            </w:pPr>
            <w:r>
              <w:rPr>
                <w:spacing w:val="-2"/>
                <w:sz w:val="24"/>
              </w:rPr>
              <w:t>произведениях.</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1497"/>
        </w:trPr>
        <w:tc>
          <w:tcPr>
            <w:tcW w:w="7084" w:type="dxa"/>
          </w:tcPr>
          <w:p w:rsidR="00267204" w:rsidRDefault="00CD0299">
            <w:pPr>
              <w:pStyle w:val="TableParagraph"/>
              <w:spacing w:before="1" w:line="259" w:lineRule="auto"/>
              <w:ind w:right="99"/>
              <w:jc w:val="both"/>
              <w:rPr>
                <w:sz w:val="24"/>
              </w:rPr>
            </w:pPr>
            <w:r>
              <w:rPr>
                <w:sz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w:t>
            </w:r>
            <w:r>
              <w:rPr>
                <w:spacing w:val="27"/>
                <w:sz w:val="24"/>
              </w:rPr>
              <w:t xml:space="preserve"> </w:t>
            </w:r>
            <w:r>
              <w:rPr>
                <w:sz w:val="24"/>
              </w:rPr>
              <w:t>Государственный</w:t>
            </w:r>
            <w:r>
              <w:rPr>
                <w:spacing w:val="30"/>
                <w:sz w:val="24"/>
              </w:rPr>
              <w:t xml:space="preserve"> </w:t>
            </w:r>
            <w:r>
              <w:rPr>
                <w:sz w:val="24"/>
              </w:rPr>
              <w:t>музей</w:t>
            </w:r>
            <w:r>
              <w:rPr>
                <w:spacing w:val="30"/>
                <w:sz w:val="24"/>
              </w:rPr>
              <w:t xml:space="preserve"> </w:t>
            </w:r>
            <w:r>
              <w:rPr>
                <w:sz w:val="24"/>
              </w:rPr>
              <w:t>изобразительных</w:t>
            </w:r>
            <w:r>
              <w:rPr>
                <w:spacing w:val="31"/>
                <w:sz w:val="24"/>
              </w:rPr>
              <w:t xml:space="preserve"> </w:t>
            </w:r>
            <w:r>
              <w:rPr>
                <w:sz w:val="24"/>
              </w:rPr>
              <w:t>искусств</w:t>
            </w:r>
            <w:r>
              <w:rPr>
                <w:spacing w:val="30"/>
                <w:sz w:val="24"/>
              </w:rPr>
              <w:t xml:space="preserve"> </w:t>
            </w:r>
            <w:r>
              <w:rPr>
                <w:spacing w:val="-2"/>
                <w:sz w:val="24"/>
              </w:rPr>
              <w:t>имени</w:t>
            </w:r>
          </w:p>
          <w:p w:rsidR="00267204" w:rsidRDefault="00CD0299">
            <w:pPr>
              <w:pStyle w:val="TableParagraph"/>
              <w:spacing w:before="1"/>
              <w:jc w:val="both"/>
              <w:rPr>
                <w:sz w:val="24"/>
              </w:rPr>
            </w:pPr>
            <w:r>
              <w:rPr>
                <w:sz w:val="24"/>
              </w:rPr>
              <w:t xml:space="preserve">А.С. </w:t>
            </w:r>
            <w:r>
              <w:rPr>
                <w:spacing w:val="-2"/>
                <w:sz w:val="24"/>
              </w:rPr>
              <w:t>Пушкина.</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601"/>
        </w:trPr>
        <w:tc>
          <w:tcPr>
            <w:tcW w:w="7084" w:type="dxa"/>
          </w:tcPr>
          <w:p w:rsidR="00267204" w:rsidRDefault="00CD0299">
            <w:pPr>
              <w:pStyle w:val="TableParagraph"/>
              <w:spacing w:before="1"/>
              <w:rPr>
                <w:sz w:val="24"/>
              </w:rPr>
            </w:pPr>
            <w:r>
              <w:rPr>
                <w:sz w:val="24"/>
              </w:rPr>
              <w:t>Иметь</w:t>
            </w:r>
            <w:r>
              <w:rPr>
                <w:spacing w:val="73"/>
                <w:sz w:val="24"/>
              </w:rPr>
              <w:t xml:space="preserve"> </w:t>
            </w:r>
            <w:r>
              <w:rPr>
                <w:sz w:val="24"/>
              </w:rPr>
              <w:t>представление</w:t>
            </w:r>
            <w:r>
              <w:rPr>
                <w:spacing w:val="76"/>
                <w:sz w:val="24"/>
              </w:rPr>
              <w:t xml:space="preserve"> </w:t>
            </w:r>
            <w:r>
              <w:rPr>
                <w:sz w:val="24"/>
              </w:rPr>
              <w:t>о</w:t>
            </w:r>
            <w:r>
              <w:rPr>
                <w:spacing w:val="74"/>
                <w:sz w:val="24"/>
              </w:rPr>
              <w:t xml:space="preserve"> </w:t>
            </w:r>
            <w:r>
              <w:rPr>
                <w:sz w:val="24"/>
              </w:rPr>
              <w:t>замечательных</w:t>
            </w:r>
            <w:r>
              <w:rPr>
                <w:spacing w:val="74"/>
                <w:sz w:val="24"/>
              </w:rPr>
              <w:t xml:space="preserve"> </w:t>
            </w:r>
            <w:r>
              <w:rPr>
                <w:sz w:val="24"/>
              </w:rPr>
              <w:t>художественных</w:t>
            </w:r>
            <w:r>
              <w:rPr>
                <w:spacing w:val="77"/>
                <w:sz w:val="24"/>
              </w:rPr>
              <w:t xml:space="preserve"> </w:t>
            </w:r>
            <w:r>
              <w:rPr>
                <w:spacing w:val="-2"/>
                <w:sz w:val="24"/>
              </w:rPr>
              <w:t>музеях</w:t>
            </w:r>
          </w:p>
          <w:p w:rsidR="00267204" w:rsidRDefault="00CD0299">
            <w:pPr>
              <w:pStyle w:val="TableParagraph"/>
              <w:spacing w:before="22"/>
              <w:rPr>
                <w:sz w:val="24"/>
              </w:rPr>
            </w:pPr>
            <w:r>
              <w:rPr>
                <w:sz w:val="24"/>
              </w:rPr>
              <w:t>России,</w:t>
            </w:r>
            <w:r>
              <w:rPr>
                <w:spacing w:val="-5"/>
                <w:sz w:val="24"/>
              </w:rPr>
              <w:t xml:space="preserve"> </w:t>
            </w:r>
            <w:r>
              <w:rPr>
                <w:sz w:val="24"/>
              </w:rPr>
              <w:t>о</w:t>
            </w:r>
            <w:r>
              <w:rPr>
                <w:spacing w:val="-5"/>
                <w:sz w:val="24"/>
              </w:rPr>
              <w:t xml:space="preserve"> </w:t>
            </w:r>
            <w:r>
              <w:rPr>
                <w:sz w:val="24"/>
              </w:rPr>
              <w:t>коллекциях</w:t>
            </w:r>
            <w:r>
              <w:rPr>
                <w:spacing w:val="-2"/>
                <w:sz w:val="24"/>
              </w:rPr>
              <w:t xml:space="preserve"> </w:t>
            </w:r>
            <w:r>
              <w:rPr>
                <w:sz w:val="24"/>
              </w:rPr>
              <w:t>своих</w:t>
            </w:r>
            <w:r>
              <w:rPr>
                <w:spacing w:val="-3"/>
                <w:sz w:val="24"/>
              </w:rPr>
              <w:t xml:space="preserve"> </w:t>
            </w:r>
            <w:r>
              <w:rPr>
                <w:sz w:val="24"/>
              </w:rPr>
              <w:t>региональных</w:t>
            </w:r>
            <w:r>
              <w:rPr>
                <w:spacing w:val="-2"/>
                <w:sz w:val="24"/>
              </w:rPr>
              <w:t xml:space="preserve"> музеев.</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905"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304"/>
        </w:trPr>
        <w:tc>
          <w:tcPr>
            <w:tcW w:w="7084" w:type="dxa"/>
          </w:tcPr>
          <w:p w:rsidR="00267204" w:rsidRDefault="00CD0299">
            <w:pPr>
              <w:pStyle w:val="TableParagraph"/>
              <w:spacing w:before="1"/>
              <w:rPr>
                <w:sz w:val="24"/>
              </w:rPr>
            </w:pPr>
            <w:r>
              <w:rPr>
                <w:sz w:val="24"/>
              </w:rPr>
              <w:lastRenderedPageBreak/>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tc>
        <w:tc>
          <w:tcPr>
            <w:tcW w:w="2266" w:type="dxa"/>
          </w:tcPr>
          <w:p w:rsidR="00267204" w:rsidRDefault="00267204">
            <w:pPr>
              <w:pStyle w:val="TableParagraph"/>
              <w:ind w:left="0"/>
            </w:pPr>
          </w:p>
        </w:tc>
      </w:tr>
      <w:tr w:rsidR="00267204">
        <w:trPr>
          <w:trHeight w:val="900"/>
        </w:trPr>
        <w:tc>
          <w:tcPr>
            <w:tcW w:w="7084" w:type="dxa"/>
          </w:tcPr>
          <w:p w:rsidR="00267204" w:rsidRDefault="00CD0299">
            <w:pPr>
              <w:pStyle w:val="TableParagraph"/>
              <w:tabs>
                <w:tab w:val="left" w:pos="2187"/>
                <w:tab w:val="left" w:pos="3541"/>
                <w:tab w:val="left" w:pos="5414"/>
              </w:tabs>
              <w:spacing w:before="1" w:line="259" w:lineRule="auto"/>
              <w:ind w:right="102"/>
              <w:rPr>
                <w:sz w:val="24"/>
              </w:rPr>
            </w:pPr>
            <w:r>
              <w:rPr>
                <w:sz w:val="24"/>
              </w:rPr>
              <w:t>Осваивать</w:t>
            </w:r>
            <w:r>
              <w:rPr>
                <w:spacing w:val="40"/>
                <w:sz w:val="24"/>
              </w:rPr>
              <w:t xml:space="preserve"> </w:t>
            </w:r>
            <w:r>
              <w:rPr>
                <w:sz w:val="24"/>
              </w:rPr>
              <w:t>приѐмы</w:t>
            </w:r>
            <w:r>
              <w:rPr>
                <w:spacing w:val="39"/>
                <w:sz w:val="24"/>
              </w:rPr>
              <w:t xml:space="preserve"> </w:t>
            </w:r>
            <w:r>
              <w:rPr>
                <w:sz w:val="24"/>
              </w:rPr>
              <w:t>работы</w:t>
            </w:r>
            <w:r>
              <w:rPr>
                <w:spacing w:val="40"/>
                <w:sz w:val="24"/>
              </w:rPr>
              <w:t xml:space="preserve"> </w:t>
            </w:r>
            <w:r>
              <w:rPr>
                <w:sz w:val="24"/>
              </w:rPr>
              <w:t>в</w:t>
            </w:r>
            <w:r>
              <w:rPr>
                <w:spacing w:val="39"/>
                <w:sz w:val="24"/>
              </w:rPr>
              <w:t xml:space="preserve"> </w:t>
            </w:r>
            <w:r>
              <w:rPr>
                <w:sz w:val="24"/>
              </w:rPr>
              <w:t>графическом</w:t>
            </w:r>
            <w:r>
              <w:rPr>
                <w:spacing w:val="39"/>
                <w:sz w:val="24"/>
              </w:rPr>
              <w:t xml:space="preserve"> </w:t>
            </w:r>
            <w:r>
              <w:rPr>
                <w:sz w:val="24"/>
              </w:rPr>
              <w:t>редакторе</w:t>
            </w:r>
            <w:r>
              <w:rPr>
                <w:spacing w:val="39"/>
                <w:sz w:val="24"/>
              </w:rPr>
              <w:t xml:space="preserve"> </w:t>
            </w:r>
            <w:r>
              <w:rPr>
                <w:sz w:val="24"/>
              </w:rPr>
              <w:t>с</w:t>
            </w:r>
            <w:r>
              <w:rPr>
                <w:spacing w:val="39"/>
                <w:sz w:val="24"/>
              </w:rPr>
              <w:t xml:space="preserve"> </w:t>
            </w:r>
            <w:r>
              <w:rPr>
                <w:sz w:val="24"/>
              </w:rPr>
              <w:t xml:space="preserve">линиями, </w:t>
            </w:r>
            <w:r>
              <w:rPr>
                <w:spacing w:val="-2"/>
                <w:sz w:val="24"/>
              </w:rPr>
              <w:t>геометрическими</w:t>
            </w:r>
            <w:r>
              <w:rPr>
                <w:sz w:val="24"/>
              </w:rPr>
              <w:tab/>
            </w:r>
            <w:r>
              <w:rPr>
                <w:spacing w:val="-2"/>
                <w:sz w:val="24"/>
              </w:rPr>
              <w:t>фигурами,</w:t>
            </w:r>
            <w:r>
              <w:rPr>
                <w:sz w:val="24"/>
              </w:rPr>
              <w:tab/>
            </w:r>
            <w:r>
              <w:rPr>
                <w:spacing w:val="-2"/>
                <w:sz w:val="24"/>
              </w:rPr>
              <w:t>инструментами</w:t>
            </w:r>
            <w:r>
              <w:rPr>
                <w:sz w:val="24"/>
              </w:rPr>
              <w:tab/>
            </w:r>
            <w:r>
              <w:rPr>
                <w:spacing w:val="-2"/>
                <w:sz w:val="24"/>
              </w:rPr>
              <w:t>традиционного</w:t>
            </w:r>
          </w:p>
          <w:p w:rsidR="00267204" w:rsidRDefault="00CD0299">
            <w:pPr>
              <w:pStyle w:val="TableParagraph"/>
              <w:spacing w:line="275" w:lineRule="exact"/>
              <w:rPr>
                <w:sz w:val="24"/>
              </w:rPr>
            </w:pPr>
            <w:r>
              <w:rPr>
                <w:spacing w:val="-2"/>
                <w:sz w:val="24"/>
              </w:rPr>
              <w:t>рисования.</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1794"/>
        </w:trPr>
        <w:tc>
          <w:tcPr>
            <w:tcW w:w="7084" w:type="dxa"/>
          </w:tcPr>
          <w:p w:rsidR="00267204" w:rsidRDefault="00CD0299">
            <w:pPr>
              <w:pStyle w:val="TableParagraph"/>
              <w:spacing w:before="1" w:line="259" w:lineRule="auto"/>
              <w:ind w:right="94"/>
              <w:jc w:val="both"/>
              <w:rPr>
                <w:sz w:val="24"/>
              </w:rPr>
            </w:pPr>
            <w:r>
              <w:rPr>
                <w:sz w:val="24"/>
              </w:rPr>
              <w:t>Применять получаемые навыки для усвоения определѐнных учебных тем, например: исследования свойств ритма и</w:t>
            </w:r>
            <w:r>
              <w:rPr>
                <w:spacing w:val="40"/>
                <w:sz w:val="24"/>
              </w:rPr>
              <w:t xml:space="preserve"> </w:t>
            </w:r>
            <w:r>
              <w:rPr>
                <w:sz w:val="24"/>
              </w:rPr>
              <w:t>построения ритмических композиций, составления орнаментов путѐм различных повторений рисунка узора, простого повторения (раппорт),</w:t>
            </w:r>
            <w:r>
              <w:rPr>
                <w:spacing w:val="67"/>
                <w:sz w:val="24"/>
              </w:rPr>
              <w:t xml:space="preserve"> </w:t>
            </w:r>
            <w:r>
              <w:rPr>
                <w:sz w:val="24"/>
              </w:rPr>
              <w:t>экспериментируя</w:t>
            </w:r>
            <w:r>
              <w:rPr>
                <w:spacing w:val="72"/>
                <w:sz w:val="24"/>
              </w:rPr>
              <w:t xml:space="preserve"> </w:t>
            </w:r>
            <w:r>
              <w:rPr>
                <w:sz w:val="24"/>
              </w:rPr>
              <w:t>на</w:t>
            </w:r>
            <w:r>
              <w:rPr>
                <w:spacing w:val="69"/>
                <w:sz w:val="24"/>
              </w:rPr>
              <w:t xml:space="preserve"> </w:t>
            </w:r>
            <w:r>
              <w:rPr>
                <w:sz w:val="24"/>
              </w:rPr>
              <w:t>свойствах</w:t>
            </w:r>
            <w:r>
              <w:rPr>
                <w:spacing w:val="72"/>
                <w:sz w:val="24"/>
              </w:rPr>
              <w:t xml:space="preserve"> </w:t>
            </w:r>
            <w:r>
              <w:rPr>
                <w:sz w:val="24"/>
              </w:rPr>
              <w:t>симметрии;</w:t>
            </w:r>
            <w:r>
              <w:rPr>
                <w:spacing w:val="71"/>
                <w:sz w:val="24"/>
              </w:rPr>
              <w:t xml:space="preserve"> </w:t>
            </w:r>
            <w:r>
              <w:rPr>
                <w:spacing w:val="-2"/>
                <w:sz w:val="24"/>
              </w:rPr>
              <w:t>создание</w:t>
            </w:r>
          </w:p>
          <w:p w:rsidR="00267204" w:rsidRDefault="00CD0299">
            <w:pPr>
              <w:pStyle w:val="TableParagraph"/>
              <w:rPr>
                <w:sz w:val="24"/>
              </w:rPr>
            </w:pPr>
            <w:r>
              <w:rPr>
                <w:spacing w:val="-2"/>
                <w:sz w:val="24"/>
              </w:rPr>
              <w:t>паттернов.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0"/>
        </w:trPr>
        <w:tc>
          <w:tcPr>
            <w:tcW w:w="7084" w:type="dxa"/>
          </w:tcPr>
          <w:p w:rsidR="00267204" w:rsidRDefault="00CD0299">
            <w:pPr>
              <w:pStyle w:val="TableParagraph"/>
              <w:tabs>
                <w:tab w:val="left" w:pos="1371"/>
                <w:tab w:val="left" w:pos="1678"/>
                <w:tab w:val="left" w:pos="2875"/>
                <w:tab w:val="left" w:pos="3995"/>
                <w:tab w:val="left" w:pos="4844"/>
                <w:tab w:val="left" w:pos="5529"/>
                <w:tab w:val="left" w:pos="6640"/>
              </w:tabs>
              <w:spacing w:before="1" w:line="259" w:lineRule="auto"/>
              <w:ind w:right="107"/>
              <w:rPr>
                <w:sz w:val="24"/>
              </w:rPr>
            </w:pPr>
            <w:r>
              <w:rPr>
                <w:spacing w:val="-2"/>
                <w:sz w:val="24"/>
              </w:rPr>
              <w:t>Осваивать</w:t>
            </w:r>
            <w:r>
              <w:rPr>
                <w:sz w:val="24"/>
              </w:rPr>
              <w:tab/>
            </w:r>
            <w:r>
              <w:rPr>
                <w:spacing w:val="-10"/>
                <w:sz w:val="24"/>
              </w:rPr>
              <w:t>с</w:t>
            </w:r>
            <w:r>
              <w:rPr>
                <w:sz w:val="24"/>
              </w:rPr>
              <w:tab/>
            </w:r>
            <w:r>
              <w:rPr>
                <w:spacing w:val="-2"/>
                <w:sz w:val="24"/>
              </w:rPr>
              <w:t>помощью</w:t>
            </w:r>
            <w:r>
              <w:rPr>
                <w:sz w:val="24"/>
              </w:rPr>
              <w:tab/>
            </w:r>
            <w:r>
              <w:rPr>
                <w:spacing w:val="-2"/>
                <w:sz w:val="24"/>
              </w:rPr>
              <w:t>создания</w:t>
            </w:r>
            <w:r>
              <w:rPr>
                <w:sz w:val="24"/>
              </w:rPr>
              <w:tab/>
            </w:r>
            <w:r>
              <w:rPr>
                <w:spacing w:val="-4"/>
                <w:sz w:val="24"/>
              </w:rPr>
              <w:t>схемы</w:t>
            </w:r>
            <w:r>
              <w:rPr>
                <w:sz w:val="24"/>
              </w:rPr>
              <w:tab/>
            </w:r>
            <w:r>
              <w:rPr>
                <w:spacing w:val="-4"/>
                <w:sz w:val="24"/>
              </w:rPr>
              <w:t>лица</w:t>
            </w:r>
            <w:r>
              <w:rPr>
                <w:sz w:val="24"/>
              </w:rPr>
              <w:tab/>
            </w:r>
            <w:r>
              <w:rPr>
                <w:spacing w:val="-2"/>
                <w:sz w:val="24"/>
              </w:rPr>
              <w:t>человека</w:t>
            </w:r>
            <w:r>
              <w:rPr>
                <w:sz w:val="24"/>
              </w:rPr>
              <w:tab/>
            </w:r>
            <w:r>
              <w:rPr>
                <w:spacing w:val="-4"/>
                <w:sz w:val="24"/>
              </w:rPr>
              <w:t xml:space="preserve">его </w:t>
            </w:r>
            <w:r>
              <w:rPr>
                <w:sz w:val="24"/>
              </w:rPr>
              <w:t>конструкцию</w:t>
            </w:r>
            <w:r>
              <w:rPr>
                <w:spacing w:val="44"/>
                <w:sz w:val="24"/>
              </w:rPr>
              <w:t xml:space="preserve"> </w:t>
            </w:r>
            <w:r>
              <w:rPr>
                <w:sz w:val="24"/>
              </w:rPr>
              <w:t>и</w:t>
            </w:r>
            <w:r>
              <w:rPr>
                <w:spacing w:val="46"/>
                <w:sz w:val="24"/>
              </w:rPr>
              <w:t xml:space="preserve"> </w:t>
            </w:r>
            <w:r>
              <w:rPr>
                <w:sz w:val="24"/>
              </w:rPr>
              <w:t>пропорции;</w:t>
            </w:r>
            <w:r>
              <w:rPr>
                <w:spacing w:val="47"/>
                <w:sz w:val="24"/>
              </w:rPr>
              <w:t xml:space="preserve"> </w:t>
            </w:r>
            <w:r>
              <w:rPr>
                <w:sz w:val="24"/>
              </w:rPr>
              <w:t>осваивать</w:t>
            </w:r>
            <w:r>
              <w:rPr>
                <w:spacing w:val="46"/>
                <w:sz w:val="24"/>
              </w:rPr>
              <w:t xml:space="preserve"> </w:t>
            </w:r>
            <w:r>
              <w:rPr>
                <w:sz w:val="24"/>
              </w:rPr>
              <w:t>с</w:t>
            </w:r>
            <w:r>
              <w:rPr>
                <w:spacing w:val="46"/>
                <w:sz w:val="24"/>
              </w:rPr>
              <w:t xml:space="preserve"> </w:t>
            </w:r>
            <w:r>
              <w:rPr>
                <w:sz w:val="24"/>
              </w:rPr>
              <w:t>помощью</w:t>
            </w:r>
            <w:r>
              <w:rPr>
                <w:spacing w:val="47"/>
                <w:sz w:val="24"/>
              </w:rPr>
              <w:t xml:space="preserve"> </w:t>
            </w:r>
            <w:r>
              <w:rPr>
                <w:spacing w:val="-2"/>
                <w:sz w:val="24"/>
              </w:rPr>
              <w:t>графического</w:t>
            </w:r>
          </w:p>
          <w:p w:rsidR="00267204" w:rsidRDefault="00CD0299">
            <w:pPr>
              <w:pStyle w:val="TableParagraph"/>
              <w:spacing w:line="276" w:lineRule="exact"/>
              <w:rPr>
                <w:sz w:val="24"/>
              </w:rPr>
            </w:pPr>
            <w:r>
              <w:rPr>
                <w:sz w:val="24"/>
              </w:rPr>
              <w:t>редактора</w:t>
            </w:r>
            <w:r>
              <w:rPr>
                <w:spacing w:val="-6"/>
                <w:sz w:val="24"/>
              </w:rPr>
              <w:t xml:space="preserve"> </w:t>
            </w:r>
            <w:r>
              <w:rPr>
                <w:sz w:val="24"/>
              </w:rPr>
              <w:t>схематическое</w:t>
            </w:r>
            <w:r>
              <w:rPr>
                <w:spacing w:val="-4"/>
                <w:sz w:val="24"/>
              </w:rPr>
              <w:t xml:space="preserve"> </w:t>
            </w:r>
            <w:r>
              <w:rPr>
                <w:sz w:val="24"/>
              </w:rPr>
              <w:t>изменение</w:t>
            </w:r>
            <w:r>
              <w:rPr>
                <w:spacing w:val="-4"/>
                <w:sz w:val="24"/>
              </w:rPr>
              <w:t xml:space="preserve"> </w:t>
            </w:r>
            <w:r>
              <w:rPr>
                <w:sz w:val="24"/>
              </w:rPr>
              <w:t>мимики</w:t>
            </w:r>
            <w:r>
              <w:rPr>
                <w:spacing w:val="-2"/>
                <w:sz w:val="24"/>
              </w:rPr>
              <w:t xml:space="preserve"> лица.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Осваивать</w:t>
            </w:r>
            <w:r>
              <w:rPr>
                <w:spacing w:val="13"/>
                <w:sz w:val="24"/>
              </w:rPr>
              <w:t xml:space="preserve"> </w:t>
            </w:r>
            <w:r>
              <w:rPr>
                <w:sz w:val="24"/>
              </w:rPr>
              <w:t>приѐмы</w:t>
            </w:r>
            <w:r>
              <w:rPr>
                <w:spacing w:val="14"/>
                <w:sz w:val="24"/>
              </w:rPr>
              <w:t xml:space="preserve"> </w:t>
            </w:r>
            <w:r>
              <w:rPr>
                <w:sz w:val="24"/>
              </w:rPr>
              <w:t>соединения</w:t>
            </w:r>
            <w:r>
              <w:rPr>
                <w:spacing w:val="15"/>
                <w:sz w:val="24"/>
              </w:rPr>
              <w:t xml:space="preserve"> </w:t>
            </w:r>
            <w:r>
              <w:rPr>
                <w:sz w:val="24"/>
              </w:rPr>
              <w:t>шрифта</w:t>
            </w:r>
            <w:r>
              <w:rPr>
                <w:spacing w:val="14"/>
                <w:sz w:val="24"/>
              </w:rPr>
              <w:t xml:space="preserve"> </w:t>
            </w:r>
            <w:r>
              <w:rPr>
                <w:sz w:val="24"/>
              </w:rPr>
              <w:t>и</w:t>
            </w:r>
            <w:r>
              <w:rPr>
                <w:spacing w:val="15"/>
                <w:sz w:val="24"/>
              </w:rPr>
              <w:t xml:space="preserve"> </w:t>
            </w:r>
            <w:r>
              <w:rPr>
                <w:sz w:val="24"/>
              </w:rPr>
              <w:t>векторного</w:t>
            </w:r>
            <w:r>
              <w:rPr>
                <w:spacing w:val="15"/>
                <w:sz w:val="24"/>
              </w:rPr>
              <w:t xml:space="preserve"> </w:t>
            </w:r>
            <w:r>
              <w:rPr>
                <w:spacing w:val="-2"/>
                <w:sz w:val="24"/>
              </w:rPr>
              <w:t>изображения</w:t>
            </w:r>
          </w:p>
          <w:p w:rsidR="00267204" w:rsidRDefault="00CD0299">
            <w:pPr>
              <w:pStyle w:val="TableParagraph"/>
              <w:spacing w:before="24"/>
              <w:rPr>
                <w:sz w:val="24"/>
              </w:rPr>
            </w:pPr>
            <w:r>
              <w:rPr>
                <w:sz w:val="24"/>
              </w:rPr>
              <w:t>при</w:t>
            </w:r>
            <w:r>
              <w:rPr>
                <w:spacing w:val="-5"/>
                <w:sz w:val="24"/>
              </w:rPr>
              <w:t xml:space="preserve"> </w:t>
            </w:r>
            <w:r>
              <w:rPr>
                <w:sz w:val="24"/>
              </w:rPr>
              <w:t>создании,</w:t>
            </w:r>
            <w:r>
              <w:rPr>
                <w:spacing w:val="-7"/>
                <w:sz w:val="24"/>
              </w:rPr>
              <w:t xml:space="preserve"> </w:t>
            </w:r>
            <w:r>
              <w:rPr>
                <w:sz w:val="24"/>
              </w:rPr>
              <w:t>например,</w:t>
            </w:r>
            <w:r>
              <w:rPr>
                <w:spacing w:val="-5"/>
                <w:sz w:val="24"/>
              </w:rPr>
              <w:t xml:space="preserve"> </w:t>
            </w:r>
            <w:r>
              <w:rPr>
                <w:sz w:val="24"/>
              </w:rPr>
              <w:t>поздравительных</w:t>
            </w:r>
            <w:r>
              <w:rPr>
                <w:spacing w:val="-2"/>
                <w:sz w:val="24"/>
              </w:rPr>
              <w:t xml:space="preserve"> </w:t>
            </w:r>
            <w:r>
              <w:rPr>
                <w:sz w:val="24"/>
              </w:rPr>
              <w:t>открыток,</w:t>
            </w:r>
            <w:r>
              <w:rPr>
                <w:spacing w:val="-4"/>
                <w:sz w:val="24"/>
              </w:rPr>
              <w:t xml:space="preserve"> </w:t>
            </w:r>
            <w:r>
              <w:rPr>
                <w:spacing w:val="-2"/>
                <w:sz w:val="24"/>
              </w:rPr>
              <w:t>афиши.</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4"/>
              <w:rPr>
                <w:sz w:val="24"/>
              </w:rPr>
            </w:pPr>
            <w:r>
              <w:rPr>
                <w:spacing w:val="-2"/>
                <w:sz w:val="24"/>
              </w:rPr>
              <w:t>работа</w:t>
            </w:r>
          </w:p>
        </w:tc>
      </w:tr>
      <w:tr w:rsidR="00267204">
        <w:trPr>
          <w:trHeight w:val="602"/>
        </w:trPr>
        <w:tc>
          <w:tcPr>
            <w:tcW w:w="7084" w:type="dxa"/>
          </w:tcPr>
          <w:p w:rsidR="00267204" w:rsidRDefault="00CD0299">
            <w:pPr>
              <w:pStyle w:val="TableParagraph"/>
              <w:tabs>
                <w:tab w:val="left" w:pos="1376"/>
                <w:tab w:val="left" w:pos="2381"/>
                <w:tab w:val="left" w:pos="4225"/>
                <w:tab w:val="left" w:pos="5480"/>
                <w:tab w:val="left" w:pos="6926"/>
              </w:tabs>
              <w:spacing w:before="1"/>
              <w:rPr>
                <w:sz w:val="24"/>
              </w:rPr>
            </w:pPr>
            <w:r>
              <w:rPr>
                <w:spacing w:val="-2"/>
                <w:sz w:val="24"/>
              </w:rPr>
              <w:t>Осваивать</w:t>
            </w:r>
            <w:r>
              <w:rPr>
                <w:sz w:val="24"/>
              </w:rPr>
              <w:tab/>
            </w:r>
            <w:r>
              <w:rPr>
                <w:spacing w:val="-2"/>
                <w:sz w:val="24"/>
              </w:rPr>
              <w:t>приѐмы</w:t>
            </w:r>
            <w:r>
              <w:rPr>
                <w:sz w:val="24"/>
              </w:rPr>
              <w:tab/>
            </w:r>
            <w:r>
              <w:rPr>
                <w:spacing w:val="-2"/>
                <w:sz w:val="24"/>
              </w:rPr>
              <w:t>редактирования</w:t>
            </w:r>
            <w:r>
              <w:rPr>
                <w:sz w:val="24"/>
              </w:rPr>
              <w:tab/>
            </w:r>
            <w:r>
              <w:rPr>
                <w:spacing w:val="-2"/>
                <w:sz w:val="24"/>
              </w:rPr>
              <w:t>цифровых</w:t>
            </w:r>
            <w:r>
              <w:rPr>
                <w:sz w:val="24"/>
              </w:rPr>
              <w:tab/>
            </w:r>
            <w:r>
              <w:rPr>
                <w:spacing w:val="-2"/>
                <w:sz w:val="24"/>
              </w:rPr>
              <w:t>фотографий</w:t>
            </w:r>
            <w:r>
              <w:rPr>
                <w:sz w:val="24"/>
              </w:rPr>
              <w:tab/>
            </w:r>
            <w:r>
              <w:rPr>
                <w:spacing w:val="-10"/>
                <w:sz w:val="24"/>
              </w:rPr>
              <w:t>с</w:t>
            </w:r>
          </w:p>
          <w:p w:rsidR="00267204" w:rsidRDefault="00CD0299">
            <w:pPr>
              <w:pStyle w:val="TableParagraph"/>
              <w:spacing w:before="22"/>
              <w:rPr>
                <w:sz w:val="24"/>
              </w:rPr>
            </w:pPr>
            <w:r>
              <w:rPr>
                <w:sz w:val="24"/>
              </w:rPr>
              <w:t>помощью</w:t>
            </w:r>
            <w:r>
              <w:rPr>
                <w:spacing w:val="-6"/>
                <w:sz w:val="24"/>
              </w:rPr>
              <w:t xml:space="preserve"> </w:t>
            </w:r>
            <w:r>
              <w:rPr>
                <w:sz w:val="24"/>
              </w:rPr>
              <w:t>компьютерной</w:t>
            </w:r>
            <w:r>
              <w:rPr>
                <w:spacing w:val="-4"/>
                <w:sz w:val="24"/>
              </w:rPr>
              <w:t xml:space="preserve"> </w:t>
            </w:r>
            <w:r>
              <w:rPr>
                <w:sz w:val="24"/>
              </w:rPr>
              <w:t>программы</w:t>
            </w:r>
            <w:r>
              <w:rPr>
                <w:spacing w:val="-2"/>
                <w:sz w:val="24"/>
              </w:rPr>
              <w:t xml:space="preserve"> </w:t>
            </w:r>
            <w:r>
              <w:rPr>
                <w:sz w:val="24"/>
              </w:rPr>
              <w:t>Picture</w:t>
            </w:r>
            <w:r>
              <w:rPr>
                <w:spacing w:val="-5"/>
                <w:sz w:val="24"/>
              </w:rPr>
              <w:t xml:space="preserve"> </w:t>
            </w:r>
            <w:r>
              <w:rPr>
                <w:sz w:val="24"/>
              </w:rPr>
              <w:t>Manager</w:t>
            </w:r>
            <w:r>
              <w:rPr>
                <w:spacing w:val="-3"/>
                <w:sz w:val="24"/>
              </w:rPr>
              <w:t xml:space="preserve"> </w:t>
            </w:r>
            <w:r>
              <w:rPr>
                <w:sz w:val="24"/>
              </w:rPr>
              <w:t>(или</w:t>
            </w:r>
            <w:r>
              <w:rPr>
                <w:spacing w:val="-2"/>
                <w:sz w:val="24"/>
              </w:rPr>
              <w:t xml:space="preserve"> другой):</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2"/>
        </w:trPr>
        <w:tc>
          <w:tcPr>
            <w:tcW w:w="7084" w:type="dxa"/>
          </w:tcPr>
          <w:p w:rsidR="00267204" w:rsidRDefault="00CD0299">
            <w:pPr>
              <w:pStyle w:val="TableParagraph"/>
              <w:spacing w:before="1"/>
              <w:rPr>
                <w:sz w:val="24"/>
              </w:rPr>
            </w:pPr>
            <w:r>
              <w:rPr>
                <w:sz w:val="24"/>
              </w:rPr>
              <w:t>изменение</w:t>
            </w:r>
            <w:r>
              <w:rPr>
                <w:spacing w:val="56"/>
                <w:w w:val="150"/>
                <w:sz w:val="24"/>
              </w:rPr>
              <w:t xml:space="preserve"> </w:t>
            </w:r>
            <w:r>
              <w:rPr>
                <w:sz w:val="24"/>
              </w:rPr>
              <w:t>яркости,</w:t>
            </w:r>
            <w:r>
              <w:rPr>
                <w:spacing w:val="60"/>
                <w:w w:val="150"/>
                <w:sz w:val="24"/>
              </w:rPr>
              <w:t xml:space="preserve"> </w:t>
            </w:r>
            <w:r>
              <w:rPr>
                <w:sz w:val="24"/>
              </w:rPr>
              <w:t>контраста</w:t>
            </w:r>
            <w:r>
              <w:rPr>
                <w:spacing w:val="58"/>
                <w:w w:val="150"/>
                <w:sz w:val="24"/>
              </w:rPr>
              <w:t xml:space="preserve"> </w:t>
            </w:r>
            <w:r>
              <w:rPr>
                <w:sz w:val="24"/>
              </w:rPr>
              <w:t>и</w:t>
            </w:r>
            <w:r>
              <w:rPr>
                <w:spacing w:val="61"/>
                <w:w w:val="150"/>
                <w:sz w:val="24"/>
              </w:rPr>
              <w:t xml:space="preserve"> </w:t>
            </w:r>
            <w:r>
              <w:rPr>
                <w:sz w:val="24"/>
              </w:rPr>
              <w:t>насыщенности</w:t>
            </w:r>
            <w:r>
              <w:rPr>
                <w:spacing w:val="60"/>
                <w:w w:val="150"/>
                <w:sz w:val="24"/>
              </w:rPr>
              <w:t xml:space="preserve"> </w:t>
            </w:r>
            <w:r>
              <w:rPr>
                <w:sz w:val="24"/>
              </w:rPr>
              <w:t>цвета,</w:t>
            </w:r>
            <w:r>
              <w:rPr>
                <w:spacing w:val="60"/>
                <w:w w:val="150"/>
                <w:sz w:val="24"/>
              </w:rPr>
              <w:t xml:space="preserve"> </w:t>
            </w:r>
            <w:r>
              <w:rPr>
                <w:spacing w:val="-2"/>
                <w:sz w:val="24"/>
              </w:rPr>
              <w:t>обрезка</w:t>
            </w:r>
          </w:p>
          <w:p w:rsidR="00267204" w:rsidRDefault="00CD0299">
            <w:pPr>
              <w:pStyle w:val="TableParagraph"/>
              <w:spacing w:before="22"/>
              <w:rPr>
                <w:sz w:val="24"/>
              </w:rPr>
            </w:pPr>
            <w:r>
              <w:rPr>
                <w:sz w:val="24"/>
              </w:rPr>
              <w:t>изображения,</w:t>
            </w:r>
            <w:r>
              <w:rPr>
                <w:spacing w:val="-5"/>
                <w:sz w:val="24"/>
              </w:rPr>
              <w:t xml:space="preserve"> </w:t>
            </w:r>
            <w:r>
              <w:rPr>
                <w:sz w:val="24"/>
              </w:rPr>
              <w:t>поворот,</w:t>
            </w:r>
            <w:r>
              <w:rPr>
                <w:spacing w:val="-4"/>
                <w:sz w:val="24"/>
              </w:rPr>
              <w:t xml:space="preserve"> </w:t>
            </w:r>
            <w:r>
              <w:rPr>
                <w:spacing w:val="-2"/>
                <w:sz w:val="24"/>
              </w:rPr>
              <w:t>отражение.</w:t>
            </w:r>
          </w:p>
        </w:tc>
        <w:tc>
          <w:tcPr>
            <w:tcW w:w="2266" w:type="dxa"/>
          </w:tcPr>
          <w:p w:rsidR="00267204" w:rsidRDefault="00267204">
            <w:pPr>
              <w:pStyle w:val="TableParagraph"/>
              <w:ind w:left="0"/>
              <w:rPr>
                <w:sz w:val="24"/>
              </w:rPr>
            </w:pPr>
          </w:p>
        </w:tc>
      </w:tr>
      <w:tr w:rsidR="00267204">
        <w:trPr>
          <w:trHeight w:val="1199"/>
        </w:trPr>
        <w:tc>
          <w:tcPr>
            <w:tcW w:w="7084" w:type="dxa"/>
          </w:tcPr>
          <w:p w:rsidR="00267204" w:rsidRDefault="00CD0299">
            <w:pPr>
              <w:pStyle w:val="TableParagraph"/>
              <w:spacing w:before="1" w:line="259" w:lineRule="auto"/>
              <w:ind w:right="95"/>
              <w:jc w:val="both"/>
              <w:rPr>
                <w:sz w:val="24"/>
              </w:rPr>
            </w:pPr>
            <w:r>
              <w:rPr>
                <w:sz w:val="24"/>
              </w:rPr>
              <w:t>Осуществлять виртуальные путешествия в отечественные художественные музеи и, возможно, знаменитые зарубежные художественные</w:t>
            </w:r>
            <w:r>
              <w:rPr>
                <w:spacing w:val="73"/>
                <w:sz w:val="24"/>
              </w:rPr>
              <w:t xml:space="preserve">  </w:t>
            </w:r>
            <w:r>
              <w:rPr>
                <w:sz w:val="24"/>
              </w:rPr>
              <w:t>музеи</w:t>
            </w:r>
            <w:r>
              <w:rPr>
                <w:spacing w:val="75"/>
                <w:sz w:val="24"/>
              </w:rPr>
              <w:t xml:space="preserve">  </w:t>
            </w:r>
            <w:r>
              <w:rPr>
                <w:sz w:val="24"/>
              </w:rPr>
              <w:t>на</w:t>
            </w:r>
            <w:r>
              <w:rPr>
                <w:spacing w:val="72"/>
                <w:sz w:val="24"/>
              </w:rPr>
              <w:t xml:space="preserve">  </w:t>
            </w:r>
            <w:r>
              <w:rPr>
                <w:sz w:val="24"/>
              </w:rPr>
              <w:t>основе</w:t>
            </w:r>
            <w:r>
              <w:rPr>
                <w:spacing w:val="75"/>
                <w:sz w:val="24"/>
              </w:rPr>
              <w:t xml:space="preserve">  </w:t>
            </w:r>
            <w:r>
              <w:rPr>
                <w:sz w:val="24"/>
              </w:rPr>
              <w:t>установок</w:t>
            </w:r>
            <w:r>
              <w:rPr>
                <w:spacing w:val="74"/>
                <w:sz w:val="24"/>
              </w:rPr>
              <w:t xml:space="preserve">  </w:t>
            </w:r>
            <w:r>
              <w:rPr>
                <w:sz w:val="24"/>
              </w:rPr>
              <w:t>и</w:t>
            </w:r>
            <w:r>
              <w:rPr>
                <w:spacing w:val="74"/>
                <w:sz w:val="24"/>
              </w:rPr>
              <w:t xml:space="preserve">  </w:t>
            </w:r>
            <w:r>
              <w:rPr>
                <w:spacing w:val="-2"/>
                <w:sz w:val="24"/>
              </w:rPr>
              <w:t>квестов,</w:t>
            </w:r>
          </w:p>
          <w:p w:rsidR="00267204" w:rsidRDefault="00CD0299">
            <w:pPr>
              <w:pStyle w:val="TableParagraph"/>
              <w:spacing w:before="1"/>
              <w:jc w:val="both"/>
              <w:rPr>
                <w:sz w:val="24"/>
              </w:rPr>
            </w:pPr>
            <w:r>
              <w:rPr>
                <w:sz w:val="24"/>
              </w:rPr>
              <w:t>предложенных</w:t>
            </w:r>
            <w:r>
              <w:rPr>
                <w:spacing w:val="-5"/>
                <w:sz w:val="24"/>
              </w:rPr>
              <w:t xml:space="preserve"> </w:t>
            </w:r>
            <w:r>
              <w:rPr>
                <w:spacing w:val="-2"/>
                <w:sz w:val="24"/>
              </w:rPr>
              <w:t>учителем.</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90"/>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899"/>
        </w:trPr>
        <w:tc>
          <w:tcPr>
            <w:tcW w:w="7084" w:type="dxa"/>
          </w:tcPr>
          <w:p w:rsidR="00267204" w:rsidRDefault="00CD0299">
            <w:pPr>
              <w:pStyle w:val="TableParagraph"/>
              <w:spacing w:before="1"/>
              <w:rPr>
                <w:sz w:val="24"/>
              </w:rPr>
            </w:pPr>
            <w:r>
              <w:rPr>
                <w:sz w:val="24"/>
              </w:rPr>
              <w:t>К</w:t>
            </w:r>
            <w:r>
              <w:rPr>
                <w:spacing w:val="35"/>
                <w:sz w:val="24"/>
              </w:rPr>
              <w:t xml:space="preserve"> </w:t>
            </w:r>
            <w:r>
              <w:rPr>
                <w:sz w:val="24"/>
              </w:rPr>
              <w:t>концу</w:t>
            </w:r>
            <w:r>
              <w:rPr>
                <w:spacing w:val="29"/>
                <w:sz w:val="24"/>
              </w:rPr>
              <w:t xml:space="preserve"> </w:t>
            </w:r>
            <w:r>
              <w:rPr>
                <w:sz w:val="24"/>
              </w:rPr>
              <w:t>обучения</w:t>
            </w:r>
            <w:r>
              <w:rPr>
                <w:spacing w:val="37"/>
                <w:sz w:val="24"/>
              </w:rPr>
              <w:t xml:space="preserve"> </w:t>
            </w:r>
            <w:r>
              <w:rPr>
                <w:sz w:val="24"/>
              </w:rPr>
              <w:t>в</w:t>
            </w:r>
            <w:r>
              <w:rPr>
                <w:spacing w:val="36"/>
                <w:sz w:val="24"/>
              </w:rPr>
              <w:t xml:space="preserve"> </w:t>
            </w:r>
            <w:r>
              <w:rPr>
                <w:sz w:val="24"/>
              </w:rPr>
              <w:t>4</w:t>
            </w:r>
            <w:r>
              <w:rPr>
                <w:spacing w:val="39"/>
                <w:sz w:val="24"/>
              </w:rPr>
              <w:t xml:space="preserve"> </w:t>
            </w:r>
            <w:r>
              <w:rPr>
                <w:sz w:val="24"/>
              </w:rPr>
              <w:t>классе</w:t>
            </w:r>
            <w:r>
              <w:rPr>
                <w:spacing w:val="36"/>
                <w:sz w:val="24"/>
              </w:rPr>
              <w:t xml:space="preserve"> </w:t>
            </w:r>
            <w:r>
              <w:rPr>
                <w:sz w:val="24"/>
              </w:rPr>
              <w:t>обучающийся</w:t>
            </w:r>
            <w:r>
              <w:rPr>
                <w:spacing w:val="37"/>
                <w:sz w:val="24"/>
              </w:rPr>
              <w:t xml:space="preserve"> </w:t>
            </w:r>
            <w:r>
              <w:rPr>
                <w:sz w:val="24"/>
              </w:rPr>
              <w:t>получит</w:t>
            </w:r>
            <w:r>
              <w:rPr>
                <w:spacing w:val="38"/>
                <w:sz w:val="24"/>
              </w:rPr>
              <w:t xml:space="preserve"> </w:t>
            </w:r>
            <w:r>
              <w:rPr>
                <w:spacing w:val="-2"/>
                <w:sz w:val="24"/>
              </w:rPr>
              <w:t>следующие</w:t>
            </w:r>
          </w:p>
          <w:p w:rsidR="00267204" w:rsidRDefault="00CD0299">
            <w:pPr>
              <w:pStyle w:val="TableParagraph"/>
              <w:spacing w:before="8" w:line="290" w:lineRule="atLeast"/>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по</w:t>
            </w:r>
            <w:r>
              <w:rPr>
                <w:spacing w:val="80"/>
                <w:sz w:val="24"/>
              </w:rPr>
              <w:t xml:space="preserve"> </w:t>
            </w:r>
            <w:r>
              <w:rPr>
                <w:sz w:val="24"/>
              </w:rPr>
              <w:t>отдельным</w:t>
            </w:r>
            <w:r>
              <w:rPr>
                <w:spacing w:val="80"/>
                <w:sz w:val="24"/>
              </w:rPr>
              <w:t xml:space="preserve"> </w:t>
            </w:r>
            <w:r>
              <w:rPr>
                <w:sz w:val="24"/>
              </w:rPr>
              <w:t>темам</w:t>
            </w:r>
            <w:r>
              <w:rPr>
                <w:spacing w:val="80"/>
                <w:sz w:val="24"/>
              </w:rPr>
              <w:t xml:space="preserve"> </w:t>
            </w:r>
            <w:r>
              <w:rPr>
                <w:sz w:val="24"/>
              </w:rPr>
              <w:t>программы</w:t>
            </w:r>
            <w:r>
              <w:rPr>
                <w:spacing w:val="80"/>
                <w:sz w:val="24"/>
              </w:rPr>
              <w:t xml:space="preserve"> </w:t>
            </w:r>
            <w:r>
              <w:rPr>
                <w:sz w:val="24"/>
              </w:rPr>
              <w:t>по изобразительному искусству:</w:t>
            </w:r>
          </w:p>
        </w:tc>
        <w:tc>
          <w:tcPr>
            <w:tcW w:w="2266" w:type="dxa"/>
          </w:tcPr>
          <w:p w:rsidR="00267204" w:rsidRDefault="00CD0299">
            <w:pPr>
              <w:pStyle w:val="TableParagraph"/>
              <w:spacing w:before="1"/>
              <w:rPr>
                <w:sz w:val="24"/>
              </w:rPr>
            </w:pPr>
            <w:r>
              <w:rPr>
                <w:sz w:val="24"/>
              </w:rPr>
              <w:t>Способ</w:t>
            </w:r>
            <w:r>
              <w:rPr>
                <w:spacing w:val="-1"/>
                <w:sz w:val="24"/>
              </w:rPr>
              <w:t xml:space="preserve"> </w:t>
            </w:r>
            <w:r>
              <w:rPr>
                <w:spacing w:val="-2"/>
                <w:sz w:val="24"/>
              </w:rPr>
              <w:t>оценки</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«Графика».</w:t>
            </w:r>
          </w:p>
        </w:tc>
        <w:tc>
          <w:tcPr>
            <w:tcW w:w="2266" w:type="dxa"/>
          </w:tcPr>
          <w:p w:rsidR="00267204" w:rsidRDefault="00267204">
            <w:pPr>
              <w:pStyle w:val="TableParagraph"/>
              <w:ind w:left="0"/>
            </w:pPr>
          </w:p>
        </w:tc>
      </w:tr>
      <w:tr w:rsidR="00267204">
        <w:trPr>
          <w:trHeight w:val="1449"/>
        </w:trPr>
        <w:tc>
          <w:tcPr>
            <w:tcW w:w="7084" w:type="dxa"/>
          </w:tcPr>
          <w:p w:rsidR="00267204" w:rsidRDefault="00CD0299">
            <w:pPr>
              <w:pStyle w:val="TableParagraph"/>
              <w:tabs>
                <w:tab w:val="left" w:pos="1390"/>
                <w:tab w:val="left" w:pos="2437"/>
                <w:tab w:val="left" w:pos="3652"/>
                <w:tab w:val="left" w:pos="4005"/>
                <w:tab w:val="left" w:pos="5357"/>
                <w:tab w:val="left" w:pos="6901"/>
              </w:tabs>
              <w:spacing w:before="3" w:line="237" w:lineRule="auto"/>
              <w:ind w:right="41"/>
              <w:rPr>
                <w:sz w:val="24"/>
              </w:rPr>
            </w:pPr>
            <w:r>
              <w:rPr>
                <w:spacing w:val="-2"/>
                <w:sz w:val="24"/>
              </w:rPr>
              <w:t>Осваивать</w:t>
            </w:r>
            <w:r>
              <w:rPr>
                <w:sz w:val="24"/>
              </w:rPr>
              <w:tab/>
            </w:r>
            <w:r>
              <w:rPr>
                <w:spacing w:val="-2"/>
                <w:sz w:val="24"/>
              </w:rPr>
              <w:t>правила</w:t>
            </w:r>
            <w:r>
              <w:rPr>
                <w:sz w:val="24"/>
              </w:rPr>
              <w:tab/>
            </w:r>
            <w:r>
              <w:rPr>
                <w:spacing w:val="-2"/>
                <w:sz w:val="24"/>
              </w:rPr>
              <w:t>линейной</w:t>
            </w:r>
            <w:r>
              <w:rPr>
                <w:sz w:val="24"/>
              </w:rPr>
              <w:tab/>
            </w:r>
            <w:r>
              <w:rPr>
                <w:spacing w:val="-10"/>
                <w:sz w:val="24"/>
              </w:rPr>
              <w:t>и</w:t>
            </w:r>
            <w:r>
              <w:rPr>
                <w:sz w:val="24"/>
              </w:rPr>
              <w:tab/>
            </w:r>
            <w:r>
              <w:rPr>
                <w:spacing w:val="-2"/>
                <w:sz w:val="24"/>
              </w:rPr>
              <w:t>воздушной</w:t>
            </w:r>
            <w:r>
              <w:rPr>
                <w:sz w:val="24"/>
              </w:rPr>
              <w:tab/>
            </w:r>
            <w:r>
              <w:rPr>
                <w:spacing w:val="-2"/>
                <w:sz w:val="24"/>
              </w:rPr>
              <w:t>перспективы</w:t>
            </w:r>
            <w:r>
              <w:rPr>
                <w:sz w:val="24"/>
              </w:rPr>
              <w:tab/>
            </w:r>
            <w:r>
              <w:rPr>
                <w:spacing w:val="-10"/>
                <w:sz w:val="24"/>
              </w:rPr>
              <w:t xml:space="preserve">и </w:t>
            </w:r>
            <w:r>
              <w:rPr>
                <w:sz w:val="24"/>
              </w:rPr>
              <w:t>применять их в своей практической творческой деятельности.</w:t>
            </w:r>
          </w:p>
          <w:p w:rsidR="00267204" w:rsidRDefault="00CD0299">
            <w:pPr>
              <w:pStyle w:val="TableParagraph"/>
              <w:tabs>
                <w:tab w:val="left" w:pos="1477"/>
                <w:tab w:val="left" w:pos="2297"/>
                <w:tab w:val="left" w:pos="3005"/>
                <w:tab w:val="left" w:pos="3645"/>
                <w:tab w:val="left" w:pos="4671"/>
                <w:tab w:val="left" w:pos="4949"/>
                <w:tab w:val="left" w:pos="5837"/>
                <w:tab w:val="left" w:pos="5993"/>
                <w:tab w:val="left" w:pos="6834"/>
              </w:tabs>
              <w:spacing w:before="1" w:line="259" w:lineRule="auto"/>
              <w:ind w:right="107"/>
              <w:rPr>
                <w:sz w:val="24"/>
              </w:rPr>
            </w:pPr>
            <w:r>
              <w:rPr>
                <w:spacing w:val="-2"/>
                <w:sz w:val="24"/>
              </w:rPr>
              <w:t>Изучать</w:t>
            </w:r>
            <w:r>
              <w:rPr>
                <w:sz w:val="24"/>
              </w:rPr>
              <w:tab/>
            </w:r>
            <w:r>
              <w:rPr>
                <w:spacing w:val="-2"/>
                <w:sz w:val="24"/>
              </w:rPr>
              <w:t>основные</w:t>
            </w:r>
            <w:r>
              <w:rPr>
                <w:sz w:val="24"/>
              </w:rPr>
              <w:tab/>
            </w:r>
            <w:r>
              <w:rPr>
                <w:spacing w:val="-2"/>
                <w:sz w:val="24"/>
              </w:rPr>
              <w:t>пропорции</w:t>
            </w:r>
            <w:r>
              <w:rPr>
                <w:sz w:val="24"/>
              </w:rPr>
              <w:tab/>
            </w:r>
            <w:r>
              <w:rPr>
                <w:spacing w:val="-2"/>
                <w:sz w:val="24"/>
              </w:rPr>
              <w:t>фигуры</w:t>
            </w:r>
            <w:r>
              <w:rPr>
                <w:sz w:val="24"/>
              </w:rPr>
              <w:tab/>
            </w:r>
            <w:r>
              <w:rPr>
                <w:sz w:val="24"/>
              </w:rPr>
              <w:tab/>
            </w:r>
            <w:r>
              <w:rPr>
                <w:spacing w:val="-2"/>
                <w:sz w:val="24"/>
              </w:rPr>
              <w:t>человека, пропорциональные</w:t>
            </w:r>
            <w:r>
              <w:rPr>
                <w:sz w:val="24"/>
              </w:rPr>
              <w:tab/>
            </w:r>
            <w:r>
              <w:rPr>
                <w:spacing w:val="-2"/>
                <w:sz w:val="24"/>
              </w:rPr>
              <w:t>отношения</w:t>
            </w:r>
            <w:r>
              <w:rPr>
                <w:sz w:val="24"/>
              </w:rPr>
              <w:tab/>
            </w:r>
            <w:r>
              <w:rPr>
                <w:spacing w:val="-2"/>
                <w:sz w:val="24"/>
              </w:rPr>
              <w:t>отдельных</w:t>
            </w:r>
            <w:r>
              <w:rPr>
                <w:sz w:val="24"/>
              </w:rPr>
              <w:tab/>
            </w:r>
            <w:r>
              <w:rPr>
                <w:spacing w:val="-2"/>
                <w:sz w:val="24"/>
              </w:rPr>
              <w:t>частей</w:t>
            </w:r>
            <w:r>
              <w:rPr>
                <w:sz w:val="24"/>
              </w:rPr>
              <w:tab/>
            </w:r>
            <w:r>
              <w:rPr>
                <w:spacing w:val="-2"/>
                <w:sz w:val="24"/>
              </w:rPr>
              <w:t>фигуры</w:t>
            </w:r>
            <w:r>
              <w:rPr>
                <w:sz w:val="24"/>
              </w:rPr>
              <w:tab/>
            </w:r>
            <w:r>
              <w:rPr>
                <w:spacing w:val="-10"/>
                <w:sz w:val="24"/>
              </w:rPr>
              <w:t>и</w:t>
            </w:r>
          </w:p>
          <w:p w:rsidR="00267204" w:rsidRDefault="00CD0299">
            <w:pPr>
              <w:pStyle w:val="TableParagraph"/>
              <w:spacing w:line="275" w:lineRule="exact"/>
              <w:rPr>
                <w:sz w:val="24"/>
              </w:rPr>
            </w:pPr>
            <w:r>
              <w:rPr>
                <w:sz w:val="24"/>
              </w:rPr>
              <w:t>учиться</w:t>
            </w:r>
            <w:r>
              <w:rPr>
                <w:spacing w:val="-3"/>
                <w:sz w:val="24"/>
              </w:rPr>
              <w:t xml:space="preserve"> </w:t>
            </w:r>
            <w:r>
              <w:rPr>
                <w:sz w:val="24"/>
              </w:rPr>
              <w:t>применять</w:t>
            </w:r>
            <w:r>
              <w:rPr>
                <w:spacing w:val="-3"/>
                <w:sz w:val="24"/>
              </w:rPr>
              <w:t xml:space="preserve"> </w:t>
            </w:r>
            <w:r>
              <w:rPr>
                <w:sz w:val="24"/>
              </w:rPr>
              <w:t>эти</w:t>
            </w:r>
            <w:r>
              <w:rPr>
                <w:spacing w:val="-5"/>
                <w:sz w:val="24"/>
              </w:rPr>
              <w:t xml:space="preserve"> </w:t>
            </w:r>
            <w:r>
              <w:rPr>
                <w:sz w:val="24"/>
              </w:rPr>
              <w:t>знания</w:t>
            </w:r>
            <w:r>
              <w:rPr>
                <w:spacing w:val="-3"/>
                <w:sz w:val="24"/>
              </w:rPr>
              <w:t xml:space="preserve"> </w:t>
            </w:r>
            <w:r>
              <w:rPr>
                <w:sz w:val="24"/>
              </w:rPr>
              <w:t>в</w:t>
            </w:r>
            <w:r>
              <w:rPr>
                <w:spacing w:val="-4"/>
                <w:sz w:val="24"/>
              </w:rPr>
              <w:t xml:space="preserve"> </w:t>
            </w:r>
            <w:r>
              <w:rPr>
                <w:sz w:val="24"/>
              </w:rPr>
              <w:t xml:space="preserve">своих </w:t>
            </w:r>
            <w:r>
              <w:rPr>
                <w:spacing w:val="-2"/>
                <w:sz w:val="24"/>
              </w:rPr>
              <w:t>рисунках.</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102"/>
              <w:jc w:val="both"/>
              <w:rPr>
                <w:sz w:val="24"/>
              </w:rPr>
            </w:pPr>
            <w:r>
              <w:rPr>
                <w:sz w:val="24"/>
              </w:rPr>
              <w:t>Приобретать представление о традиционных одеждах разных народов и представление о красоте человека в разных культурах, применять</w:t>
            </w:r>
            <w:r>
              <w:rPr>
                <w:spacing w:val="48"/>
                <w:w w:val="150"/>
                <w:sz w:val="24"/>
              </w:rPr>
              <w:t xml:space="preserve"> </w:t>
            </w:r>
            <w:r>
              <w:rPr>
                <w:sz w:val="24"/>
              </w:rPr>
              <w:t>эти</w:t>
            </w:r>
            <w:r>
              <w:rPr>
                <w:spacing w:val="53"/>
                <w:w w:val="150"/>
                <w:sz w:val="24"/>
              </w:rPr>
              <w:t xml:space="preserve"> </w:t>
            </w:r>
            <w:r>
              <w:rPr>
                <w:sz w:val="24"/>
              </w:rPr>
              <w:t>знания</w:t>
            </w:r>
            <w:r>
              <w:rPr>
                <w:spacing w:val="50"/>
                <w:w w:val="150"/>
                <w:sz w:val="24"/>
              </w:rPr>
              <w:t xml:space="preserve"> </w:t>
            </w:r>
            <w:r>
              <w:rPr>
                <w:sz w:val="24"/>
              </w:rPr>
              <w:t>в</w:t>
            </w:r>
            <w:r>
              <w:rPr>
                <w:spacing w:val="51"/>
                <w:w w:val="150"/>
                <w:sz w:val="24"/>
              </w:rPr>
              <w:t xml:space="preserve"> </w:t>
            </w:r>
            <w:r>
              <w:rPr>
                <w:sz w:val="24"/>
              </w:rPr>
              <w:t>изображении</w:t>
            </w:r>
            <w:r>
              <w:rPr>
                <w:spacing w:val="51"/>
                <w:w w:val="150"/>
                <w:sz w:val="24"/>
              </w:rPr>
              <w:t xml:space="preserve"> </w:t>
            </w:r>
            <w:r>
              <w:rPr>
                <w:sz w:val="24"/>
              </w:rPr>
              <w:t>персонажей</w:t>
            </w:r>
            <w:r>
              <w:rPr>
                <w:spacing w:val="53"/>
                <w:w w:val="150"/>
                <w:sz w:val="24"/>
              </w:rPr>
              <w:t xml:space="preserve"> </w:t>
            </w:r>
            <w:r>
              <w:rPr>
                <w:sz w:val="24"/>
              </w:rPr>
              <w:t>сказаний</w:t>
            </w:r>
            <w:r>
              <w:rPr>
                <w:spacing w:val="51"/>
                <w:w w:val="150"/>
                <w:sz w:val="24"/>
              </w:rPr>
              <w:t xml:space="preserve"> </w:t>
            </w:r>
            <w:r>
              <w:rPr>
                <w:spacing w:val="-10"/>
                <w:sz w:val="24"/>
              </w:rPr>
              <w:t>и</w:t>
            </w:r>
          </w:p>
          <w:p w:rsidR="00267204" w:rsidRDefault="00CD0299">
            <w:pPr>
              <w:pStyle w:val="TableParagraph"/>
              <w:spacing w:line="275" w:lineRule="exact"/>
              <w:jc w:val="both"/>
              <w:rPr>
                <w:sz w:val="24"/>
              </w:rPr>
            </w:pPr>
            <w:r>
              <w:rPr>
                <w:sz w:val="24"/>
              </w:rPr>
              <w:t>легенд</w:t>
            </w:r>
            <w:r>
              <w:rPr>
                <w:spacing w:val="-6"/>
                <w:sz w:val="24"/>
              </w:rPr>
              <w:t xml:space="preserve"> </w:t>
            </w:r>
            <w:r>
              <w:rPr>
                <w:sz w:val="24"/>
              </w:rPr>
              <w:t>или</w:t>
            </w:r>
            <w:r>
              <w:rPr>
                <w:spacing w:val="-2"/>
                <w:sz w:val="24"/>
              </w:rPr>
              <w:t xml:space="preserve"> </w:t>
            </w:r>
            <w:r>
              <w:rPr>
                <w:sz w:val="24"/>
              </w:rPr>
              <w:t>просто</w:t>
            </w:r>
            <w:r>
              <w:rPr>
                <w:spacing w:val="-6"/>
                <w:sz w:val="24"/>
              </w:rPr>
              <w:t xml:space="preserve"> </w:t>
            </w:r>
            <w:r>
              <w:rPr>
                <w:sz w:val="24"/>
              </w:rPr>
              <w:t>представителей</w:t>
            </w:r>
            <w:r>
              <w:rPr>
                <w:spacing w:val="-3"/>
                <w:sz w:val="24"/>
              </w:rPr>
              <w:t xml:space="preserve"> </w:t>
            </w:r>
            <w:r>
              <w:rPr>
                <w:sz w:val="24"/>
              </w:rPr>
              <w:t>народов</w:t>
            </w:r>
            <w:r>
              <w:rPr>
                <w:spacing w:val="-4"/>
                <w:sz w:val="24"/>
              </w:rPr>
              <w:t xml:space="preserve"> </w:t>
            </w:r>
            <w:r>
              <w:rPr>
                <w:sz w:val="24"/>
              </w:rPr>
              <w:t>разных</w:t>
            </w:r>
            <w:r>
              <w:rPr>
                <w:spacing w:val="-4"/>
                <w:sz w:val="24"/>
              </w:rPr>
              <w:t xml:space="preserve"> </w:t>
            </w:r>
            <w:r>
              <w:rPr>
                <w:spacing w:val="-2"/>
                <w:sz w:val="24"/>
              </w:rPr>
              <w:t>культур.</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Создавать</w:t>
            </w:r>
            <w:r>
              <w:rPr>
                <w:spacing w:val="-7"/>
                <w:sz w:val="24"/>
              </w:rPr>
              <w:t xml:space="preserve"> </w:t>
            </w:r>
            <w:r>
              <w:rPr>
                <w:sz w:val="24"/>
              </w:rPr>
              <w:t>зарисовки</w:t>
            </w:r>
            <w:r>
              <w:rPr>
                <w:spacing w:val="-6"/>
                <w:sz w:val="24"/>
              </w:rPr>
              <w:t xml:space="preserve"> </w:t>
            </w:r>
            <w:r>
              <w:rPr>
                <w:sz w:val="24"/>
              </w:rPr>
              <w:t>памятников</w:t>
            </w:r>
            <w:r>
              <w:rPr>
                <w:spacing w:val="-6"/>
                <w:sz w:val="24"/>
              </w:rPr>
              <w:t xml:space="preserve"> </w:t>
            </w:r>
            <w:r>
              <w:rPr>
                <w:sz w:val="24"/>
              </w:rPr>
              <w:t>отечественной</w:t>
            </w:r>
            <w:r>
              <w:rPr>
                <w:spacing w:val="-5"/>
                <w:sz w:val="24"/>
              </w:rPr>
              <w:t xml:space="preserve"> </w:t>
            </w:r>
            <w:r>
              <w:rPr>
                <w:sz w:val="24"/>
              </w:rPr>
              <w:t>и</w:t>
            </w:r>
            <w:r>
              <w:rPr>
                <w:spacing w:val="-4"/>
                <w:sz w:val="24"/>
              </w:rPr>
              <w:t xml:space="preserve"> </w:t>
            </w:r>
            <w:r>
              <w:rPr>
                <w:spacing w:val="-2"/>
                <w:sz w:val="24"/>
              </w:rPr>
              <w:t>мировой</w:t>
            </w:r>
          </w:p>
          <w:p w:rsidR="00267204" w:rsidRDefault="00CD0299">
            <w:pPr>
              <w:pStyle w:val="TableParagraph"/>
              <w:spacing w:before="22"/>
              <w:rPr>
                <w:sz w:val="24"/>
              </w:rPr>
            </w:pPr>
            <w:r>
              <w:rPr>
                <w:spacing w:val="-2"/>
                <w:sz w:val="24"/>
              </w:rPr>
              <w:t>архитектуры.</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«Живопись».</w:t>
            </w:r>
          </w:p>
        </w:tc>
        <w:tc>
          <w:tcPr>
            <w:tcW w:w="2266" w:type="dxa"/>
          </w:tcPr>
          <w:p w:rsidR="00267204" w:rsidRDefault="00267204">
            <w:pPr>
              <w:pStyle w:val="TableParagraph"/>
              <w:ind w:left="0"/>
            </w:pPr>
          </w:p>
        </w:tc>
      </w:tr>
      <w:tr w:rsidR="00267204">
        <w:trPr>
          <w:trHeight w:val="899"/>
        </w:trPr>
        <w:tc>
          <w:tcPr>
            <w:tcW w:w="7084" w:type="dxa"/>
          </w:tcPr>
          <w:p w:rsidR="00267204" w:rsidRDefault="00CD0299">
            <w:pPr>
              <w:pStyle w:val="TableParagraph"/>
              <w:tabs>
                <w:tab w:val="left" w:pos="1613"/>
                <w:tab w:val="left" w:pos="3217"/>
                <w:tab w:val="left" w:pos="4906"/>
                <w:tab w:val="left" w:pos="6234"/>
              </w:tabs>
              <w:spacing w:before="1"/>
              <w:rPr>
                <w:sz w:val="24"/>
              </w:rPr>
            </w:pPr>
            <w:r>
              <w:rPr>
                <w:spacing w:val="-2"/>
                <w:sz w:val="24"/>
              </w:rPr>
              <w:t>Выполнять</w:t>
            </w:r>
            <w:r>
              <w:rPr>
                <w:sz w:val="24"/>
              </w:rPr>
              <w:tab/>
            </w:r>
            <w:r>
              <w:rPr>
                <w:spacing w:val="-2"/>
                <w:sz w:val="24"/>
              </w:rPr>
              <w:t>живописное</w:t>
            </w:r>
            <w:r>
              <w:rPr>
                <w:sz w:val="24"/>
              </w:rPr>
              <w:tab/>
            </w:r>
            <w:r>
              <w:rPr>
                <w:spacing w:val="-2"/>
                <w:sz w:val="24"/>
              </w:rPr>
              <w:t>изображение</w:t>
            </w:r>
            <w:r>
              <w:rPr>
                <w:sz w:val="24"/>
              </w:rPr>
              <w:tab/>
            </w:r>
            <w:r>
              <w:rPr>
                <w:spacing w:val="-2"/>
                <w:sz w:val="24"/>
              </w:rPr>
              <w:t>пейзажей</w:t>
            </w:r>
            <w:r>
              <w:rPr>
                <w:sz w:val="24"/>
              </w:rPr>
              <w:tab/>
            </w:r>
            <w:r>
              <w:rPr>
                <w:spacing w:val="-2"/>
                <w:sz w:val="24"/>
              </w:rPr>
              <w:t>разных</w:t>
            </w:r>
          </w:p>
          <w:p w:rsidR="00267204" w:rsidRDefault="00CD0299">
            <w:pPr>
              <w:pStyle w:val="TableParagraph"/>
              <w:spacing w:before="8" w:line="290" w:lineRule="atLeast"/>
              <w:rPr>
                <w:sz w:val="24"/>
              </w:rPr>
            </w:pPr>
            <w:r>
              <w:rPr>
                <w:sz w:val="24"/>
              </w:rPr>
              <w:t>климатических</w:t>
            </w:r>
            <w:r>
              <w:rPr>
                <w:spacing w:val="34"/>
                <w:sz w:val="24"/>
              </w:rPr>
              <w:t xml:space="preserve"> </w:t>
            </w:r>
            <w:r>
              <w:rPr>
                <w:sz w:val="24"/>
              </w:rPr>
              <w:t>зон</w:t>
            </w:r>
            <w:r>
              <w:rPr>
                <w:spacing w:val="33"/>
                <w:sz w:val="24"/>
              </w:rPr>
              <w:t xml:space="preserve"> </w:t>
            </w:r>
            <w:r>
              <w:rPr>
                <w:sz w:val="24"/>
              </w:rPr>
              <w:t>(пейзаж</w:t>
            </w:r>
            <w:r>
              <w:rPr>
                <w:spacing w:val="31"/>
                <w:sz w:val="24"/>
              </w:rPr>
              <w:t xml:space="preserve"> </w:t>
            </w:r>
            <w:r>
              <w:rPr>
                <w:sz w:val="24"/>
              </w:rPr>
              <w:t>гор,</w:t>
            </w:r>
            <w:r>
              <w:rPr>
                <w:spacing w:val="32"/>
                <w:sz w:val="24"/>
              </w:rPr>
              <w:t xml:space="preserve"> </w:t>
            </w:r>
            <w:r>
              <w:rPr>
                <w:sz w:val="24"/>
              </w:rPr>
              <w:t>пейзаж</w:t>
            </w:r>
            <w:r>
              <w:rPr>
                <w:spacing w:val="31"/>
                <w:sz w:val="24"/>
              </w:rPr>
              <w:t xml:space="preserve"> </w:t>
            </w:r>
            <w:r>
              <w:rPr>
                <w:sz w:val="24"/>
              </w:rPr>
              <w:t>степной</w:t>
            </w:r>
            <w:r>
              <w:rPr>
                <w:spacing w:val="33"/>
                <w:sz w:val="24"/>
              </w:rPr>
              <w:t xml:space="preserve"> </w:t>
            </w:r>
            <w:r>
              <w:rPr>
                <w:sz w:val="24"/>
              </w:rPr>
              <w:t>или</w:t>
            </w:r>
            <w:r>
              <w:rPr>
                <w:spacing w:val="33"/>
                <w:sz w:val="24"/>
              </w:rPr>
              <w:t xml:space="preserve"> </w:t>
            </w:r>
            <w:r>
              <w:rPr>
                <w:sz w:val="24"/>
              </w:rPr>
              <w:t>пустынной зоны, пейзаж, типичный для среднерусской природы).</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bl>
    <w:p w:rsidR="00267204" w:rsidRDefault="00267204">
      <w:pPr>
        <w:pStyle w:val="TableParagraph"/>
        <w:spacing w:line="259" w:lineRule="auto"/>
        <w:rPr>
          <w:sz w:val="24"/>
        </w:rPr>
        <w:sectPr w:rsidR="00267204">
          <w:type w:val="continuous"/>
          <w:pgSz w:w="11910" w:h="16840"/>
          <w:pgMar w:top="1140" w:right="0" w:bottom="2198"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0"/>
        </w:trPr>
        <w:tc>
          <w:tcPr>
            <w:tcW w:w="7084" w:type="dxa"/>
          </w:tcPr>
          <w:p w:rsidR="00267204" w:rsidRDefault="00CD0299">
            <w:pPr>
              <w:pStyle w:val="TableParagraph"/>
              <w:spacing w:before="1"/>
              <w:rPr>
                <w:sz w:val="24"/>
              </w:rPr>
            </w:pPr>
            <w:r>
              <w:rPr>
                <w:sz w:val="24"/>
              </w:rPr>
              <w:lastRenderedPageBreak/>
              <w:t>Передавать</w:t>
            </w:r>
            <w:r>
              <w:rPr>
                <w:spacing w:val="74"/>
                <w:sz w:val="24"/>
              </w:rPr>
              <w:t xml:space="preserve"> </w:t>
            </w:r>
            <w:r>
              <w:rPr>
                <w:sz w:val="24"/>
              </w:rPr>
              <w:t>в</w:t>
            </w:r>
            <w:r>
              <w:rPr>
                <w:spacing w:val="75"/>
                <w:sz w:val="24"/>
              </w:rPr>
              <w:t xml:space="preserve"> </w:t>
            </w:r>
            <w:r>
              <w:rPr>
                <w:sz w:val="24"/>
              </w:rPr>
              <w:t>изображении</w:t>
            </w:r>
            <w:r>
              <w:rPr>
                <w:spacing w:val="76"/>
                <w:sz w:val="24"/>
              </w:rPr>
              <w:t xml:space="preserve"> </w:t>
            </w:r>
            <w:r>
              <w:rPr>
                <w:sz w:val="24"/>
              </w:rPr>
              <w:t>народные</w:t>
            </w:r>
            <w:r>
              <w:rPr>
                <w:spacing w:val="75"/>
                <w:sz w:val="24"/>
              </w:rPr>
              <w:t xml:space="preserve"> </w:t>
            </w:r>
            <w:r>
              <w:rPr>
                <w:sz w:val="24"/>
              </w:rPr>
              <w:t>представления</w:t>
            </w:r>
            <w:r>
              <w:rPr>
                <w:spacing w:val="75"/>
                <w:sz w:val="24"/>
              </w:rPr>
              <w:t xml:space="preserve"> </w:t>
            </w:r>
            <w:r>
              <w:rPr>
                <w:sz w:val="24"/>
              </w:rPr>
              <w:t>о</w:t>
            </w:r>
            <w:r>
              <w:rPr>
                <w:spacing w:val="76"/>
                <w:sz w:val="24"/>
              </w:rPr>
              <w:t xml:space="preserve"> </w:t>
            </w:r>
            <w:r>
              <w:rPr>
                <w:spacing w:val="-2"/>
                <w:sz w:val="24"/>
              </w:rPr>
              <w:t>красоте</w:t>
            </w:r>
          </w:p>
          <w:p w:rsidR="00267204" w:rsidRDefault="00CD0299">
            <w:pPr>
              <w:pStyle w:val="TableParagraph"/>
              <w:spacing w:before="8" w:line="290" w:lineRule="atLeast"/>
              <w:ind w:right="98"/>
              <w:rPr>
                <w:sz w:val="24"/>
              </w:rPr>
            </w:pPr>
            <w:r>
              <w:rPr>
                <w:sz w:val="24"/>
              </w:rPr>
              <w:t>человека, создавать образ женщины в русском народном костюме и образ мужчины в народном костюме.</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1199"/>
        </w:trPr>
        <w:tc>
          <w:tcPr>
            <w:tcW w:w="7084" w:type="dxa"/>
          </w:tcPr>
          <w:p w:rsidR="00267204" w:rsidRDefault="00CD0299">
            <w:pPr>
              <w:pStyle w:val="TableParagraph"/>
              <w:spacing w:before="1" w:line="259" w:lineRule="auto"/>
              <w:ind w:right="98"/>
              <w:jc w:val="both"/>
              <w:rPr>
                <w:sz w:val="24"/>
              </w:rPr>
            </w:pPr>
            <w:r>
              <w:rPr>
                <w:sz w:val="24"/>
              </w:rPr>
              <w:t>Приобретать опыт создания портретов женских и мужских, портрета</w:t>
            </w:r>
            <w:r>
              <w:rPr>
                <w:spacing w:val="-3"/>
                <w:sz w:val="24"/>
              </w:rPr>
              <w:t xml:space="preserve"> </w:t>
            </w:r>
            <w:r>
              <w:rPr>
                <w:sz w:val="24"/>
              </w:rPr>
              <w:t>пожилого</w:t>
            </w:r>
            <w:r>
              <w:rPr>
                <w:spacing w:val="-2"/>
                <w:sz w:val="24"/>
              </w:rPr>
              <w:t xml:space="preserve"> </w:t>
            </w:r>
            <w:r>
              <w:rPr>
                <w:sz w:val="24"/>
              </w:rPr>
              <w:t>человека,</w:t>
            </w:r>
            <w:r>
              <w:rPr>
                <w:spacing w:val="-2"/>
                <w:sz w:val="24"/>
              </w:rPr>
              <w:t xml:space="preserve"> </w:t>
            </w:r>
            <w:r>
              <w:rPr>
                <w:sz w:val="24"/>
              </w:rPr>
              <w:t>детского</w:t>
            </w:r>
            <w:r>
              <w:rPr>
                <w:spacing w:val="-2"/>
                <w:sz w:val="24"/>
              </w:rPr>
              <w:t xml:space="preserve"> </w:t>
            </w:r>
            <w:r>
              <w:rPr>
                <w:sz w:val="24"/>
              </w:rPr>
              <w:t>портрета</w:t>
            </w:r>
            <w:r>
              <w:rPr>
                <w:spacing w:val="-3"/>
                <w:sz w:val="24"/>
              </w:rPr>
              <w:t xml:space="preserve"> </w:t>
            </w:r>
            <w:r>
              <w:rPr>
                <w:sz w:val="24"/>
              </w:rPr>
              <w:t>или</w:t>
            </w:r>
            <w:r>
              <w:rPr>
                <w:spacing w:val="-1"/>
                <w:sz w:val="24"/>
              </w:rPr>
              <w:t xml:space="preserve"> </w:t>
            </w:r>
            <w:r>
              <w:rPr>
                <w:sz w:val="24"/>
              </w:rPr>
              <w:t>автопортрета, портрета</w:t>
            </w:r>
            <w:r>
              <w:rPr>
                <w:spacing w:val="5"/>
                <w:sz w:val="24"/>
              </w:rPr>
              <w:t xml:space="preserve"> </w:t>
            </w:r>
            <w:r>
              <w:rPr>
                <w:sz w:val="24"/>
              </w:rPr>
              <w:t>персонажа</w:t>
            </w:r>
            <w:r>
              <w:rPr>
                <w:spacing w:val="7"/>
                <w:sz w:val="24"/>
              </w:rPr>
              <w:t xml:space="preserve"> </w:t>
            </w:r>
            <w:r>
              <w:rPr>
                <w:sz w:val="24"/>
              </w:rPr>
              <w:t>(по</w:t>
            </w:r>
            <w:r>
              <w:rPr>
                <w:spacing w:val="8"/>
                <w:sz w:val="24"/>
              </w:rPr>
              <w:t xml:space="preserve"> </w:t>
            </w:r>
            <w:r>
              <w:rPr>
                <w:sz w:val="24"/>
              </w:rPr>
              <w:t>представлению</w:t>
            </w:r>
            <w:r>
              <w:rPr>
                <w:spacing w:val="7"/>
                <w:sz w:val="24"/>
              </w:rPr>
              <w:t xml:space="preserve"> </w:t>
            </w:r>
            <w:r>
              <w:rPr>
                <w:sz w:val="24"/>
              </w:rPr>
              <w:t>из</w:t>
            </w:r>
            <w:r>
              <w:rPr>
                <w:spacing w:val="7"/>
                <w:sz w:val="24"/>
              </w:rPr>
              <w:t xml:space="preserve"> </w:t>
            </w:r>
            <w:r>
              <w:rPr>
                <w:sz w:val="24"/>
              </w:rPr>
              <w:t>выбранной</w:t>
            </w:r>
            <w:r>
              <w:rPr>
                <w:spacing w:val="8"/>
                <w:sz w:val="24"/>
              </w:rPr>
              <w:t xml:space="preserve"> </w:t>
            </w:r>
            <w:r>
              <w:rPr>
                <w:spacing w:val="-2"/>
                <w:sz w:val="24"/>
              </w:rPr>
              <w:t>культурной</w:t>
            </w:r>
          </w:p>
          <w:p w:rsidR="00267204" w:rsidRDefault="00CD0299">
            <w:pPr>
              <w:pStyle w:val="TableParagraph"/>
              <w:spacing w:line="275" w:lineRule="exact"/>
              <w:rPr>
                <w:sz w:val="24"/>
              </w:rPr>
            </w:pPr>
            <w:r>
              <w:rPr>
                <w:spacing w:val="-2"/>
                <w:sz w:val="24"/>
              </w:rPr>
              <w:t>эпохи).</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601"/>
        </w:trPr>
        <w:tc>
          <w:tcPr>
            <w:tcW w:w="7084" w:type="dxa"/>
          </w:tcPr>
          <w:p w:rsidR="00267204" w:rsidRDefault="00CD0299">
            <w:pPr>
              <w:pStyle w:val="TableParagraph"/>
              <w:spacing w:before="1"/>
              <w:rPr>
                <w:sz w:val="24"/>
              </w:rPr>
            </w:pPr>
            <w:r>
              <w:rPr>
                <w:sz w:val="24"/>
              </w:rPr>
              <w:t>Создавать</w:t>
            </w:r>
            <w:r>
              <w:rPr>
                <w:spacing w:val="-6"/>
                <w:sz w:val="24"/>
              </w:rPr>
              <w:t xml:space="preserve"> </w:t>
            </w:r>
            <w:r>
              <w:rPr>
                <w:sz w:val="24"/>
              </w:rPr>
              <w:t>двойной</w:t>
            </w:r>
            <w:r>
              <w:rPr>
                <w:spacing w:val="-4"/>
                <w:sz w:val="24"/>
              </w:rPr>
              <w:t xml:space="preserve"> </w:t>
            </w:r>
            <w:r>
              <w:rPr>
                <w:sz w:val="24"/>
              </w:rPr>
              <w:t>портрет</w:t>
            </w:r>
            <w:r>
              <w:rPr>
                <w:spacing w:val="-4"/>
                <w:sz w:val="24"/>
              </w:rPr>
              <w:t xml:space="preserve"> </w:t>
            </w:r>
            <w:r>
              <w:rPr>
                <w:sz w:val="24"/>
              </w:rPr>
              <w:t>(например,</w:t>
            </w:r>
            <w:r>
              <w:rPr>
                <w:spacing w:val="-3"/>
                <w:sz w:val="24"/>
              </w:rPr>
              <w:t xml:space="preserve"> </w:t>
            </w:r>
            <w:r>
              <w:rPr>
                <w:sz w:val="24"/>
              </w:rPr>
              <w:t>портрет</w:t>
            </w:r>
            <w:r>
              <w:rPr>
                <w:spacing w:val="-4"/>
                <w:sz w:val="24"/>
              </w:rPr>
              <w:t xml:space="preserve"> </w:t>
            </w:r>
            <w:r>
              <w:rPr>
                <w:sz w:val="24"/>
              </w:rPr>
              <w:t>матери</w:t>
            </w:r>
            <w:r>
              <w:rPr>
                <w:spacing w:val="-4"/>
                <w:sz w:val="24"/>
              </w:rPr>
              <w:t xml:space="preserve"> </w:t>
            </w:r>
            <w:r>
              <w:rPr>
                <w:sz w:val="24"/>
              </w:rPr>
              <w:t>и</w:t>
            </w:r>
            <w:r>
              <w:rPr>
                <w:spacing w:val="-3"/>
                <w:sz w:val="24"/>
              </w:rPr>
              <w:t xml:space="preserve"> </w:t>
            </w:r>
            <w:r>
              <w:rPr>
                <w:spacing w:val="-2"/>
                <w:sz w:val="24"/>
              </w:rPr>
              <w:t>ребѐнка).</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2"/>
        </w:trPr>
        <w:tc>
          <w:tcPr>
            <w:tcW w:w="7084" w:type="dxa"/>
          </w:tcPr>
          <w:p w:rsidR="00267204" w:rsidRDefault="00CD0299">
            <w:pPr>
              <w:pStyle w:val="TableParagraph"/>
              <w:spacing w:before="1"/>
              <w:rPr>
                <w:sz w:val="24"/>
              </w:rPr>
            </w:pPr>
            <w:r>
              <w:rPr>
                <w:sz w:val="24"/>
              </w:rPr>
              <w:t>Приобретать</w:t>
            </w:r>
            <w:r>
              <w:rPr>
                <w:spacing w:val="23"/>
                <w:sz w:val="24"/>
              </w:rPr>
              <w:t xml:space="preserve"> </w:t>
            </w:r>
            <w:r>
              <w:rPr>
                <w:sz w:val="24"/>
              </w:rPr>
              <w:t>опыт</w:t>
            </w:r>
            <w:r>
              <w:rPr>
                <w:spacing w:val="24"/>
                <w:sz w:val="24"/>
              </w:rPr>
              <w:t xml:space="preserve"> </w:t>
            </w:r>
            <w:r>
              <w:rPr>
                <w:sz w:val="24"/>
              </w:rPr>
              <w:t>создания</w:t>
            </w:r>
            <w:r>
              <w:rPr>
                <w:spacing w:val="24"/>
                <w:sz w:val="24"/>
              </w:rPr>
              <w:t xml:space="preserve"> </w:t>
            </w:r>
            <w:r>
              <w:rPr>
                <w:sz w:val="24"/>
              </w:rPr>
              <w:t>композиции</w:t>
            </w:r>
            <w:r>
              <w:rPr>
                <w:spacing w:val="25"/>
                <w:sz w:val="24"/>
              </w:rPr>
              <w:t xml:space="preserve"> </w:t>
            </w:r>
            <w:r>
              <w:rPr>
                <w:sz w:val="24"/>
              </w:rPr>
              <w:t>на</w:t>
            </w:r>
            <w:r>
              <w:rPr>
                <w:spacing w:val="24"/>
                <w:sz w:val="24"/>
              </w:rPr>
              <w:t xml:space="preserve"> </w:t>
            </w:r>
            <w:r>
              <w:rPr>
                <w:sz w:val="24"/>
              </w:rPr>
              <w:t>тему</w:t>
            </w:r>
            <w:r>
              <w:rPr>
                <w:spacing w:val="25"/>
                <w:sz w:val="24"/>
              </w:rPr>
              <w:t xml:space="preserve"> </w:t>
            </w:r>
            <w:r>
              <w:rPr>
                <w:spacing w:val="-2"/>
                <w:sz w:val="24"/>
              </w:rPr>
              <w:t>«Древнерусский</w:t>
            </w:r>
          </w:p>
          <w:p w:rsidR="00267204" w:rsidRDefault="00CD0299">
            <w:pPr>
              <w:pStyle w:val="TableParagraph"/>
              <w:spacing w:before="22"/>
              <w:rPr>
                <w:sz w:val="24"/>
              </w:rPr>
            </w:pPr>
            <w:r>
              <w:rPr>
                <w:spacing w:val="-2"/>
                <w:sz w:val="24"/>
              </w:rPr>
              <w:t>город».</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1497"/>
        </w:trPr>
        <w:tc>
          <w:tcPr>
            <w:tcW w:w="7084" w:type="dxa"/>
          </w:tcPr>
          <w:p w:rsidR="00267204" w:rsidRDefault="00CD0299">
            <w:pPr>
              <w:pStyle w:val="TableParagraph"/>
              <w:spacing w:before="1" w:line="259" w:lineRule="auto"/>
              <w:ind w:right="99"/>
              <w:jc w:val="both"/>
              <w:rPr>
                <w:sz w:val="24"/>
              </w:rPr>
            </w:pPr>
            <w:r>
              <w:rPr>
                <w:sz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w:t>
            </w:r>
            <w:r>
              <w:rPr>
                <w:spacing w:val="57"/>
                <w:w w:val="150"/>
                <w:sz w:val="24"/>
              </w:rPr>
              <w:t xml:space="preserve"> </w:t>
            </w:r>
            <w:r>
              <w:rPr>
                <w:sz w:val="24"/>
              </w:rPr>
              <w:t>и</w:t>
            </w:r>
            <w:r>
              <w:rPr>
                <w:spacing w:val="58"/>
                <w:w w:val="150"/>
                <w:sz w:val="24"/>
              </w:rPr>
              <w:t xml:space="preserve"> </w:t>
            </w:r>
            <w:r>
              <w:rPr>
                <w:sz w:val="24"/>
              </w:rPr>
              <w:t>традиционных</w:t>
            </w:r>
            <w:r>
              <w:rPr>
                <w:spacing w:val="62"/>
                <w:w w:val="150"/>
                <w:sz w:val="24"/>
              </w:rPr>
              <w:t xml:space="preserve"> </w:t>
            </w:r>
            <w:r>
              <w:rPr>
                <w:sz w:val="24"/>
              </w:rPr>
              <w:t>праздников</w:t>
            </w:r>
            <w:r>
              <w:rPr>
                <w:spacing w:val="63"/>
                <w:w w:val="150"/>
                <w:sz w:val="24"/>
              </w:rPr>
              <w:t xml:space="preserve"> </w:t>
            </w:r>
            <w:r>
              <w:rPr>
                <w:sz w:val="24"/>
              </w:rPr>
              <w:t>у</w:t>
            </w:r>
            <w:r>
              <w:rPr>
                <w:spacing w:val="53"/>
                <w:w w:val="150"/>
                <w:sz w:val="24"/>
              </w:rPr>
              <w:t xml:space="preserve"> </w:t>
            </w:r>
            <w:r>
              <w:rPr>
                <w:sz w:val="24"/>
              </w:rPr>
              <w:t>разных</w:t>
            </w:r>
            <w:r>
              <w:rPr>
                <w:spacing w:val="59"/>
                <w:w w:val="150"/>
                <w:sz w:val="24"/>
              </w:rPr>
              <w:t xml:space="preserve"> </w:t>
            </w:r>
            <w:r>
              <w:rPr>
                <w:sz w:val="24"/>
              </w:rPr>
              <w:t>народов),</w:t>
            </w:r>
            <w:r>
              <w:rPr>
                <w:spacing w:val="61"/>
                <w:w w:val="150"/>
                <w:sz w:val="24"/>
              </w:rPr>
              <w:t xml:space="preserve"> </w:t>
            </w:r>
            <w:r>
              <w:rPr>
                <w:spacing w:val="-10"/>
                <w:sz w:val="24"/>
              </w:rPr>
              <w:t>в</w:t>
            </w:r>
          </w:p>
          <w:p w:rsidR="00267204" w:rsidRDefault="00CD0299">
            <w:pPr>
              <w:pStyle w:val="TableParagraph"/>
              <w:spacing w:before="1"/>
              <w:jc w:val="both"/>
              <w:rPr>
                <w:sz w:val="24"/>
              </w:rPr>
            </w:pPr>
            <w:r>
              <w:rPr>
                <w:sz w:val="24"/>
              </w:rPr>
              <w:t>которых</w:t>
            </w:r>
            <w:r>
              <w:rPr>
                <w:spacing w:val="-6"/>
                <w:sz w:val="24"/>
              </w:rPr>
              <w:t xml:space="preserve"> </w:t>
            </w:r>
            <w:r>
              <w:rPr>
                <w:sz w:val="24"/>
              </w:rPr>
              <w:t>выражается</w:t>
            </w:r>
            <w:r>
              <w:rPr>
                <w:spacing w:val="-5"/>
                <w:sz w:val="24"/>
              </w:rPr>
              <w:t xml:space="preserve"> </w:t>
            </w:r>
            <w:r>
              <w:rPr>
                <w:sz w:val="24"/>
              </w:rPr>
              <w:t>обобщѐнный</w:t>
            </w:r>
            <w:r>
              <w:rPr>
                <w:spacing w:val="-4"/>
                <w:sz w:val="24"/>
              </w:rPr>
              <w:t xml:space="preserve"> </w:t>
            </w:r>
            <w:r>
              <w:rPr>
                <w:sz w:val="24"/>
              </w:rPr>
              <w:t>образ</w:t>
            </w:r>
            <w:r>
              <w:rPr>
                <w:spacing w:val="-7"/>
                <w:sz w:val="24"/>
              </w:rPr>
              <w:t xml:space="preserve"> </w:t>
            </w:r>
            <w:r>
              <w:rPr>
                <w:sz w:val="24"/>
              </w:rPr>
              <w:t>национальной</w:t>
            </w:r>
            <w:r>
              <w:rPr>
                <w:spacing w:val="-4"/>
                <w:sz w:val="24"/>
              </w:rPr>
              <w:t xml:space="preserve"> </w:t>
            </w:r>
            <w:r>
              <w:rPr>
                <w:spacing w:val="-2"/>
                <w:sz w:val="24"/>
              </w:rPr>
              <w:t>культуры.</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«Скульптура».</w:t>
            </w:r>
          </w:p>
        </w:tc>
        <w:tc>
          <w:tcPr>
            <w:tcW w:w="2266" w:type="dxa"/>
          </w:tcPr>
          <w:p w:rsidR="00267204" w:rsidRDefault="00267204">
            <w:pPr>
              <w:pStyle w:val="TableParagraph"/>
              <w:ind w:left="0"/>
            </w:pPr>
          </w:p>
        </w:tc>
      </w:tr>
      <w:tr w:rsidR="00267204">
        <w:trPr>
          <w:trHeight w:val="1494"/>
        </w:trPr>
        <w:tc>
          <w:tcPr>
            <w:tcW w:w="7084" w:type="dxa"/>
          </w:tcPr>
          <w:p w:rsidR="00267204" w:rsidRDefault="00CD0299">
            <w:pPr>
              <w:pStyle w:val="TableParagraph"/>
              <w:spacing w:before="1" w:line="259" w:lineRule="auto"/>
              <w:ind w:right="101"/>
              <w:jc w:val="both"/>
              <w:rPr>
                <w:sz w:val="24"/>
              </w:rPr>
            </w:pPr>
            <w:r>
              <w:rPr>
                <w:sz w:val="24"/>
              </w:rPr>
              <w:t>Лепка из пластилина эскиза памятника выбранному герою или участие в коллективной разработке проекта макета</w:t>
            </w:r>
            <w:r>
              <w:rPr>
                <w:spacing w:val="40"/>
                <w:sz w:val="24"/>
              </w:rPr>
              <w:t xml:space="preserve"> </w:t>
            </w:r>
            <w:r>
              <w:rPr>
                <w:sz w:val="24"/>
              </w:rPr>
              <w:t>мемориального комплекса (работа выполняется после освоения собранного</w:t>
            </w:r>
            <w:r>
              <w:rPr>
                <w:spacing w:val="54"/>
                <w:w w:val="150"/>
                <w:sz w:val="24"/>
              </w:rPr>
              <w:t xml:space="preserve">   </w:t>
            </w:r>
            <w:r>
              <w:rPr>
                <w:sz w:val="24"/>
              </w:rPr>
              <w:t>материала</w:t>
            </w:r>
            <w:r>
              <w:rPr>
                <w:spacing w:val="54"/>
                <w:w w:val="150"/>
                <w:sz w:val="24"/>
              </w:rPr>
              <w:t xml:space="preserve">   </w:t>
            </w:r>
            <w:r>
              <w:rPr>
                <w:sz w:val="24"/>
              </w:rPr>
              <w:t>о</w:t>
            </w:r>
            <w:r>
              <w:rPr>
                <w:spacing w:val="54"/>
                <w:w w:val="150"/>
                <w:sz w:val="24"/>
              </w:rPr>
              <w:t xml:space="preserve">   </w:t>
            </w:r>
            <w:r>
              <w:rPr>
                <w:sz w:val="24"/>
              </w:rPr>
              <w:t>мемориальных</w:t>
            </w:r>
            <w:r>
              <w:rPr>
                <w:spacing w:val="54"/>
                <w:w w:val="150"/>
                <w:sz w:val="24"/>
              </w:rPr>
              <w:t xml:space="preserve">   </w:t>
            </w:r>
            <w:r>
              <w:rPr>
                <w:spacing w:val="-2"/>
                <w:sz w:val="24"/>
              </w:rPr>
              <w:t>комплексах,</w:t>
            </w:r>
          </w:p>
          <w:p w:rsidR="00267204" w:rsidRDefault="00CD0299">
            <w:pPr>
              <w:pStyle w:val="TableParagraph"/>
              <w:spacing w:line="274" w:lineRule="exact"/>
              <w:jc w:val="both"/>
              <w:rPr>
                <w:sz w:val="24"/>
              </w:rPr>
            </w:pPr>
            <w:r>
              <w:rPr>
                <w:sz w:val="24"/>
              </w:rPr>
              <w:t>существующих</w:t>
            </w:r>
            <w:r>
              <w:rPr>
                <w:spacing w:val="-1"/>
                <w:sz w:val="24"/>
              </w:rPr>
              <w:t xml:space="preserve"> </w:t>
            </w:r>
            <w:r>
              <w:rPr>
                <w:sz w:val="24"/>
              </w:rPr>
              <w:t>в</w:t>
            </w:r>
            <w:r>
              <w:rPr>
                <w:spacing w:val="-4"/>
                <w:sz w:val="24"/>
              </w:rPr>
              <w:t xml:space="preserve"> </w:t>
            </w:r>
            <w:r>
              <w:rPr>
                <w:sz w:val="24"/>
              </w:rPr>
              <w:t>нашей</w:t>
            </w:r>
            <w:r>
              <w:rPr>
                <w:spacing w:val="-2"/>
                <w:sz w:val="24"/>
              </w:rPr>
              <w:t xml:space="preserve"> стране).</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306"/>
        </w:trPr>
        <w:tc>
          <w:tcPr>
            <w:tcW w:w="7084" w:type="dxa"/>
          </w:tcPr>
          <w:p w:rsidR="00267204" w:rsidRDefault="00CD0299">
            <w:pPr>
              <w:pStyle w:val="TableParagraph"/>
              <w:spacing w:before="3"/>
              <w:rPr>
                <w:sz w:val="24"/>
              </w:rPr>
            </w:pPr>
            <w:r>
              <w:rPr>
                <w:sz w:val="24"/>
              </w:rPr>
              <w:t>Модуль</w:t>
            </w:r>
            <w:r>
              <w:rPr>
                <w:spacing w:val="-6"/>
                <w:sz w:val="24"/>
              </w:rPr>
              <w:t xml:space="preserve"> </w:t>
            </w:r>
            <w:r>
              <w:rPr>
                <w:sz w:val="24"/>
              </w:rPr>
              <w:t>«Декоративно-прикладное</w:t>
            </w:r>
            <w:r>
              <w:rPr>
                <w:spacing w:val="-10"/>
                <w:sz w:val="24"/>
              </w:rPr>
              <w:t xml:space="preserve"> </w:t>
            </w:r>
            <w:r>
              <w:rPr>
                <w:spacing w:val="-2"/>
                <w:sz w:val="24"/>
              </w:rPr>
              <w:t>искусство».</w:t>
            </w:r>
          </w:p>
        </w:tc>
        <w:tc>
          <w:tcPr>
            <w:tcW w:w="2266" w:type="dxa"/>
          </w:tcPr>
          <w:p w:rsidR="00267204" w:rsidRDefault="00267204">
            <w:pPr>
              <w:pStyle w:val="TableParagraph"/>
              <w:ind w:left="0"/>
            </w:pPr>
          </w:p>
        </w:tc>
      </w:tr>
      <w:tr w:rsidR="00267204">
        <w:trPr>
          <w:trHeight w:val="304"/>
        </w:trPr>
        <w:tc>
          <w:tcPr>
            <w:tcW w:w="7084" w:type="dxa"/>
          </w:tcPr>
          <w:p w:rsidR="00267204" w:rsidRDefault="00CD0299">
            <w:pPr>
              <w:pStyle w:val="TableParagraph"/>
              <w:spacing w:before="1"/>
              <w:rPr>
                <w:sz w:val="24"/>
              </w:rPr>
            </w:pPr>
            <w:r>
              <w:rPr>
                <w:sz w:val="24"/>
              </w:rPr>
              <w:t>Исследовать</w:t>
            </w:r>
            <w:r>
              <w:rPr>
                <w:spacing w:val="-4"/>
                <w:sz w:val="24"/>
              </w:rPr>
              <w:t xml:space="preserve"> </w:t>
            </w:r>
            <w:r>
              <w:rPr>
                <w:sz w:val="24"/>
              </w:rPr>
              <w:t>и</w:t>
            </w:r>
            <w:r>
              <w:rPr>
                <w:spacing w:val="-3"/>
                <w:sz w:val="24"/>
              </w:rPr>
              <w:t xml:space="preserve"> </w:t>
            </w:r>
            <w:r>
              <w:rPr>
                <w:sz w:val="24"/>
              </w:rPr>
              <w:t>создавать</w:t>
            </w:r>
            <w:r>
              <w:rPr>
                <w:spacing w:val="-4"/>
                <w:sz w:val="24"/>
              </w:rPr>
              <w:t xml:space="preserve"> </w:t>
            </w:r>
            <w:r>
              <w:rPr>
                <w:sz w:val="24"/>
              </w:rPr>
              <w:t>зарисовки</w:t>
            </w:r>
            <w:r>
              <w:rPr>
                <w:spacing w:val="-3"/>
                <w:sz w:val="24"/>
              </w:rPr>
              <w:t xml:space="preserve"> </w:t>
            </w:r>
            <w:r>
              <w:rPr>
                <w:sz w:val="24"/>
              </w:rPr>
              <w:t>особенностей,</w:t>
            </w:r>
            <w:r>
              <w:rPr>
                <w:spacing w:val="-4"/>
                <w:sz w:val="24"/>
              </w:rPr>
              <w:t xml:space="preserve"> </w:t>
            </w:r>
            <w:r>
              <w:rPr>
                <w:sz w:val="24"/>
              </w:rPr>
              <w:t>характерных</w:t>
            </w:r>
            <w:r>
              <w:rPr>
                <w:spacing w:val="-1"/>
                <w:sz w:val="24"/>
              </w:rPr>
              <w:t xml:space="preserve"> </w:t>
            </w:r>
            <w:r>
              <w:rPr>
                <w:spacing w:val="-5"/>
                <w:sz w:val="24"/>
              </w:rPr>
              <w:t>для</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92"/>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199"/>
        </w:trPr>
        <w:tc>
          <w:tcPr>
            <w:tcW w:w="7084" w:type="dxa"/>
          </w:tcPr>
          <w:p w:rsidR="00267204" w:rsidRDefault="00CD0299">
            <w:pPr>
              <w:pStyle w:val="TableParagraph"/>
              <w:spacing w:before="1" w:line="259" w:lineRule="auto"/>
              <w:ind w:right="104"/>
              <w:jc w:val="both"/>
              <w:rPr>
                <w:sz w:val="24"/>
              </w:rPr>
            </w:pPr>
            <w:r>
              <w:rPr>
                <w:sz w:val="24"/>
              </w:rPr>
              <w:t>орнаментов разных народов или исторических эпох (особенности символов и стилизованных мотивов), показать в рисунках традиции</w:t>
            </w:r>
            <w:r>
              <w:rPr>
                <w:spacing w:val="32"/>
                <w:sz w:val="24"/>
              </w:rPr>
              <w:t xml:space="preserve">  </w:t>
            </w:r>
            <w:r>
              <w:rPr>
                <w:sz w:val="24"/>
              </w:rPr>
              <w:t>использования</w:t>
            </w:r>
            <w:r>
              <w:rPr>
                <w:spacing w:val="32"/>
                <w:sz w:val="24"/>
              </w:rPr>
              <w:t xml:space="preserve">  </w:t>
            </w:r>
            <w:r>
              <w:rPr>
                <w:sz w:val="24"/>
              </w:rPr>
              <w:t>орнаментов</w:t>
            </w:r>
            <w:r>
              <w:rPr>
                <w:spacing w:val="32"/>
                <w:sz w:val="24"/>
              </w:rPr>
              <w:t xml:space="preserve">  </w:t>
            </w:r>
            <w:r>
              <w:rPr>
                <w:sz w:val="24"/>
              </w:rPr>
              <w:t>в</w:t>
            </w:r>
            <w:r>
              <w:rPr>
                <w:spacing w:val="31"/>
                <w:sz w:val="24"/>
              </w:rPr>
              <w:t xml:space="preserve">  </w:t>
            </w:r>
            <w:r>
              <w:rPr>
                <w:sz w:val="24"/>
              </w:rPr>
              <w:t>архитектуре,</w:t>
            </w:r>
            <w:r>
              <w:rPr>
                <w:spacing w:val="34"/>
                <w:sz w:val="24"/>
              </w:rPr>
              <w:t xml:space="preserve">  </w:t>
            </w:r>
            <w:r>
              <w:rPr>
                <w:spacing w:val="-2"/>
                <w:sz w:val="24"/>
              </w:rPr>
              <w:t>одежде,</w:t>
            </w:r>
          </w:p>
          <w:p w:rsidR="00267204" w:rsidRDefault="00CD0299">
            <w:pPr>
              <w:pStyle w:val="TableParagraph"/>
              <w:spacing w:line="275" w:lineRule="exact"/>
              <w:jc w:val="both"/>
              <w:rPr>
                <w:sz w:val="24"/>
              </w:rPr>
            </w:pPr>
            <w:r>
              <w:rPr>
                <w:sz w:val="24"/>
              </w:rPr>
              <w:t>оформлении</w:t>
            </w:r>
            <w:r>
              <w:rPr>
                <w:spacing w:val="-3"/>
                <w:sz w:val="24"/>
              </w:rPr>
              <w:t xml:space="preserve"> </w:t>
            </w:r>
            <w:r>
              <w:rPr>
                <w:sz w:val="24"/>
              </w:rPr>
              <w:t>предметов</w:t>
            </w:r>
            <w:r>
              <w:rPr>
                <w:spacing w:val="-2"/>
                <w:sz w:val="24"/>
              </w:rPr>
              <w:t xml:space="preserve"> </w:t>
            </w:r>
            <w:r>
              <w:rPr>
                <w:sz w:val="24"/>
              </w:rPr>
              <w:t>быта у</w:t>
            </w:r>
            <w:r>
              <w:rPr>
                <w:spacing w:val="-5"/>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в</w:t>
            </w:r>
            <w:r>
              <w:rPr>
                <w:spacing w:val="-2"/>
                <w:sz w:val="24"/>
              </w:rPr>
              <w:t xml:space="preserve"> </w:t>
            </w:r>
            <w:r>
              <w:rPr>
                <w:sz w:val="24"/>
              </w:rPr>
              <w:t>разные</w:t>
            </w:r>
            <w:r>
              <w:rPr>
                <w:spacing w:val="-2"/>
                <w:sz w:val="24"/>
              </w:rPr>
              <w:t xml:space="preserve"> эпохи.</w:t>
            </w:r>
          </w:p>
        </w:tc>
        <w:tc>
          <w:tcPr>
            <w:tcW w:w="2266" w:type="dxa"/>
          </w:tcPr>
          <w:p w:rsidR="00267204" w:rsidRDefault="00267204">
            <w:pPr>
              <w:pStyle w:val="TableParagraph"/>
              <w:ind w:left="0"/>
              <w:rPr>
                <w:sz w:val="24"/>
              </w:rPr>
            </w:pPr>
          </w:p>
        </w:tc>
      </w:tr>
      <w:tr w:rsidR="00267204">
        <w:trPr>
          <w:trHeight w:val="1494"/>
        </w:trPr>
        <w:tc>
          <w:tcPr>
            <w:tcW w:w="7084" w:type="dxa"/>
          </w:tcPr>
          <w:p w:rsidR="00267204" w:rsidRDefault="00CD0299">
            <w:pPr>
              <w:pStyle w:val="TableParagraph"/>
              <w:spacing w:before="1" w:line="259" w:lineRule="auto"/>
              <w:ind w:right="99"/>
              <w:jc w:val="both"/>
              <w:rPr>
                <w:sz w:val="24"/>
              </w:rPr>
            </w:pPr>
            <w:r>
              <w:rPr>
                <w:sz w:val="24"/>
              </w:rPr>
              <w:t>Изучить и показать в</w:t>
            </w:r>
            <w:r>
              <w:rPr>
                <w:spacing w:val="-1"/>
                <w:sz w:val="24"/>
              </w:rPr>
              <w:t xml:space="preserve"> </w:t>
            </w:r>
            <w:r>
              <w:rPr>
                <w:sz w:val="24"/>
              </w:rPr>
              <w:t>практической творческой работе</w:t>
            </w:r>
            <w:r>
              <w:rPr>
                <w:spacing w:val="-2"/>
                <w:sz w:val="24"/>
              </w:rPr>
              <w:t xml:space="preserve"> </w:t>
            </w:r>
            <w:r>
              <w:rPr>
                <w:sz w:val="24"/>
              </w:rPr>
              <w:t>орнаменты, традиционные мотивы и символы русской народной культуры (в деревянной резьбе и росписи по дереву, вышивке, декоре головных</w:t>
            </w:r>
            <w:r>
              <w:rPr>
                <w:spacing w:val="2"/>
                <w:sz w:val="24"/>
              </w:rPr>
              <w:t xml:space="preserve"> </w:t>
            </w:r>
            <w:r>
              <w:rPr>
                <w:sz w:val="24"/>
              </w:rPr>
              <w:t>уборов,</w:t>
            </w:r>
            <w:r>
              <w:rPr>
                <w:spacing w:val="1"/>
                <w:sz w:val="24"/>
              </w:rPr>
              <w:t xml:space="preserve"> </w:t>
            </w:r>
            <w:r>
              <w:rPr>
                <w:sz w:val="24"/>
              </w:rPr>
              <w:t>орнаментах,</w:t>
            </w:r>
            <w:r>
              <w:rPr>
                <w:spacing w:val="1"/>
                <w:sz w:val="24"/>
              </w:rPr>
              <w:t xml:space="preserve"> </w:t>
            </w:r>
            <w:r>
              <w:rPr>
                <w:sz w:val="24"/>
              </w:rPr>
              <w:t>которые</w:t>
            </w:r>
            <w:r>
              <w:rPr>
                <w:spacing w:val="-3"/>
                <w:sz w:val="24"/>
              </w:rPr>
              <w:t xml:space="preserve"> </w:t>
            </w:r>
            <w:r>
              <w:rPr>
                <w:sz w:val="24"/>
              </w:rPr>
              <w:t>характерны</w:t>
            </w:r>
            <w:r>
              <w:rPr>
                <w:spacing w:val="1"/>
                <w:sz w:val="24"/>
              </w:rPr>
              <w:t xml:space="preserve"> </w:t>
            </w:r>
            <w:r>
              <w:rPr>
                <w:sz w:val="24"/>
              </w:rPr>
              <w:t>для</w:t>
            </w:r>
            <w:r>
              <w:rPr>
                <w:spacing w:val="7"/>
                <w:sz w:val="24"/>
              </w:rPr>
              <w:t xml:space="preserve"> </w:t>
            </w:r>
            <w:r>
              <w:rPr>
                <w:spacing w:val="-2"/>
                <w:sz w:val="24"/>
              </w:rPr>
              <w:t>предметов</w:t>
            </w:r>
          </w:p>
          <w:p w:rsidR="00267204" w:rsidRDefault="00CD0299">
            <w:pPr>
              <w:pStyle w:val="TableParagraph"/>
              <w:spacing w:line="274" w:lineRule="exact"/>
              <w:rPr>
                <w:sz w:val="24"/>
              </w:rPr>
            </w:pPr>
            <w:r>
              <w:rPr>
                <w:spacing w:val="-2"/>
                <w:sz w:val="24"/>
              </w:rPr>
              <w:t>быта).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200"/>
        </w:trPr>
        <w:tc>
          <w:tcPr>
            <w:tcW w:w="7084" w:type="dxa"/>
          </w:tcPr>
          <w:p w:rsidR="00267204" w:rsidRDefault="00CD0299">
            <w:pPr>
              <w:pStyle w:val="TableParagraph"/>
              <w:spacing w:before="2" w:line="259" w:lineRule="auto"/>
              <w:ind w:right="99"/>
              <w:jc w:val="both"/>
              <w:rPr>
                <w:sz w:val="24"/>
              </w:rPr>
            </w:pPr>
            <w:r>
              <w:rPr>
                <w:sz w:val="24"/>
              </w:rPr>
              <w:t>Получить представления о красоте русского народного костюма и головных женских уборов,</w:t>
            </w:r>
            <w:r>
              <w:rPr>
                <w:spacing w:val="-1"/>
                <w:sz w:val="24"/>
              </w:rPr>
              <w:t xml:space="preserve"> </w:t>
            </w:r>
            <w:r>
              <w:rPr>
                <w:sz w:val="24"/>
              </w:rPr>
              <w:t>особенностях мужской одежды</w:t>
            </w:r>
            <w:r>
              <w:rPr>
                <w:spacing w:val="-1"/>
                <w:sz w:val="24"/>
              </w:rPr>
              <w:t xml:space="preserve"> </w:t>
            </w:r>
            <w:r>
              <w:rPr>
                <w:sz w:val="24"/>
              </w:rPr>
              <w:t>разных сословий,</w:t>
            </w:r>
            <w:r>
              <w:rPr>
                <w:spacing w:val="18"/>
                <w:sz w:val="24"/>
              </w:rPr>
              <w:t xml:space="preserve"> </w:t>
            </w:r>
            <w:r>
              <w:rPr>
                <w:sz w:val="24"/>
              </w:rPr>
              <w:t>а</w:t>
            </w:r>
            <w:r>
              <w:rPr>
                <w:spacing w:val="20"/>
                <w:sz w:val="24"/>
              </w:rPr>
              <w:t xml:space="preserve"> </w:t>
            </w:r>
            <w:r>
              <w:rPr>
                <w:sz w:val="24"/>
              </w:rPr>
              <w:t>также</w:t>
            </w:r>
            <w:r>
              <w:rPr>
                <w:spacing w:val="20"/>
                <w:sz w:val="24"/>
              </w:rPr>
              <w:t xml:space="preserve"> </w:t>
            </w:r>
            <w:r>
              <w:rPr>
                <w:sz w:val="24"/>
              </w:rPr>
              <w:t>о</w:t>
            </w:r>
            <w:r>
              <w:rPr>
                <w:spacing w:val="24"/>
                <w:sz w:val="24"/>
              </w:rPr>
              <w:t xml:space="preserve"> </w:t>
            </w:r>
            <w:r>
              <w:rPr>
                <w:sz w:val="24"/>
              </w:rPr>
              <w:t>связи</w:t>
            </w:r>
            <w:r>
              <w:rPr>
                <w:spacing w:val="25"/>
                <w:sz w:val="24"/>
              </w:rPr>
              <w:t xml:space="preserve"> </w:t>
            </w:r>
            <w:r>
              <w:rPr>
                <w:sz w:val="24"/>
              </w:rPr>
              <w:t>украшения</w:t>
            </w:r>
            <w:r>
              <w:rPr>
                <w:spacing w:val="21"/>
                <w:sz w:val="24"/>
              </w:rPr>
              <w:t xml:space="preserve"> </w:t>
            </w:r>
            <w:r>
              <w:rPr>
                <w:sz w:val="24"/>
              </w:rPr>
              <w:t>костюма</w:t>
            </w:r>
            <w:r>
              <w:rPr>
                <w:spacing w:val="20"/>
                <w:sz w:val="24"/>
              </w:rPr>
              <w:t xml:space="preserve"> </w:t>
            </w:r>
            <w:r>
              <w:rPr>
                <w:sz w:val="24"/>
              </w:rPr>
              <w:t>мужчины</w:t>
            </w:r>
            <w:r>
              <w:rPr>
                <w:spacing w:val="21"/>
                <w:sz w:val="24"/>
              </w:rPr>
              <w:t xml:space="preserve"> </w:t>
            </w:r>
            <w:r>
              <w:rPr>
                <w:sz w:val="24"/>
              </w:rPr>
              <w:t>с</w:t>
            </w:r>
            <w:r>
              <w:rPr>
                <w:spacing w:val="20"/>
                <w:sz w:val="24"/>
              </w:rPr>
              <w:t xml:space="preserve"> </w:t>
            </w:r>
            <w:r>
              <w:rPr>
                <w:spacing w:val="-2"/>
                <w:sz w:val="24"/>
              </w:rPr>
              <w:t>родом</w:t>
            </w:r>
          </w:p>
          <w:p w:rsidR="00267204" w:rsidRDefault="00CD0299">
            <w:pPr>
              <w:pStyle w:val="TableParagraph"/>
              <w:spacing w:line="275" w:lineRule="exact"/>
              <w:jc w:val="both"/>
              <w:rPr>
                <w:sz w:val="24"/>
              </w:rPr>
            </w:pPr>
            <w:r>
              <w:rPr>
                <w:sz w:val="24"/>
              </w:rPr>
              <w:t>его</w:t>
            </w:r>
            <w:r>
              <w:rPr>
                <w:spacing w:val="-2"/>
                <w:sz w:val="24"/>
              </w:rPr>
              <w:t xml:space="preserve"> </w:t>
            </w:r>
            <w:r>
              <w:rPr>
                <w:sz w:val="24"/>
              </w:rPr>
              <w:t>занятий</w:t>
            </w:r>
            <w:r>
              <w:rPr>
                <w:spacing w:val="-4"/>
                <w:sz w:val="24"/>
              </w:rPr>
              <w:t xml:space="preserve"> </w:t>
            </w:r>
            <w:r>
              <w:rPr>
                <w:sz w:val="24"/>
              </w:rPr>
              <w:t>и</w:t>
            </w:r>
            <w:r>
              <w:rPr>
                <w:spacing w:val="-1"/>
                <w:sz w:val="24"/>
              </w:rPr>
              <w:t xml:space="preserve"> </w:t>
            </w:r>
            <w:r>
              <w:rPr>
                <w:sz w:val="24"/>
              </w:rPr>
              <w:t>положением</w:t>
            </w:r>
            <w:r>
              <w:rPr>
                <w:spacing w:val="-3"/>
                <w:sz w:val="24"/>
              </w:rPr>
              <w:t xml:space="preserve"> </w:t>
            </w:r>
            <w:r>
              <w:rPr>
                <w:sz w:val="24"/>
              </w:rPr>
              <w:t>в</w:t>
            </w:r>
            <w:r>
              <w:rPr>
                <w:spacing w:val="-2"/>
                <w:sz w:val="24"/>
              </w:rPr>
              <w:t xml:space="preserve"> обществе.</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line="259" w:lineRule="auto"/>
              <w:rPr>
                <w:sz w:val="24"/>
              </w:rPr>
            </w:pPr>
            <w:r>
              <w:rPr>
                <w:sz w:val="24"/>
              </w:rPr>
              <w:t>Познакомиться</w:t>
            </w:r>
            <w:r>
              <w:rPr>
                <w:spacing w:val="40"/>
                <w:sz w:val="24"/>
              </w:rPr>
              <w:t xml:space="preserve"> </w:t>
            </w:r>
            <w:r>
              <w:rPr>
                <w:sz w:val="24"/>
              </w:rPr>
              <w:t>с</w:t>
            </w:r>
            <w:r>
              <w:rPr>
                <w:spacing w:val="40"/>
                <w:sz w:val="24"/>
              </w:rPr>
              <w:t xml:space="preserve"> </w:t>
            </w:r>
            <w:r>
              <w:rPr>
                <w:sz w:val="24"/>
              </w:rPr>
              <w:t>женским</w:t>
            </w:r>
            <w:r>
              <w:rPr>
                <w:spacing w:val="40"/>
                <w:sz w:val="24"/>
              </w:rPr>
              <w:t xml:space="preserve"> </w:t>
            </w:r>
            <w:r>
              <w:rPr>
                <w:sz w:val="24"/>
              </w:rPr>
              <w:t>и</w:t>
            </w:r>
            <w:r>
              <w:rPr>
                <w:spacing w:val="40"/>
                <w:sz w:val="24"/>
              </w:rPr>
              <w:t xml:space="preserve"> </w:t>
            </w:r>
            <w:r>
              <w:rPr>
                <w:sz w:val="24"/>
              </w:rPr>
              <w:t>мужским</w:t>
            </w:r>
            <w:r>
              <w:rPr>
                <w:spacing w:val="40"/>
                <w:sz w:val="24"/>
              </w:rPr>
              <w:t xml:space="preserve"> </w:t>
            </w:r>
            <w:r>
              <w:rPr>
                <w:sz w:val="24"/>
              </w:rPr>
              <w:t>костюмами</w:t>
            </w:r>
            <w:r>
              <w:rPr>
                <w:spacing w:val="40"/>
                <w:sz w:val="24"/>
              </w:rPr>
              <w:t xml:space="preserve"> </w:t>
            </w:r>
            <w:r>
              <w:rPr>
                <w:sz w:val="24"/>
              </w:rPr>
              <w:t>в</w:t>
            </w:r>
            <w:r>
              <w:rPr>
                <w:spacing w:val="40"/>
                <w:sz w:val="24"/>
              </w:rPr>
              <w:t xml:space="preserve"> </w:t>
            </w:r>
            <w:r>
              <w:rPr>
                <w:sz w:val="24"/>
              </w:rPr>
              <w:t>традициях разных</w:t>
            </w:r>
            <w:r>
              <w:rPr>
                <w:spacing w:val="11"/>
                <w:sz w:val="24"/>
              </w:rPr>
              <w:t xml:space="preserve"> </w:t>
            </w:r>
            <w:r>
              <w:rPr>
                <w:sz w:val="24"/>
              </w:rPr>
              <w:t>народов,</w:t>
            </w:r>
            <w:r>
              <w:rPr>
                <w:spacing w:val="14"/>
                <w:sz w:val="24"/>
              </w:rPr>
              <w:t xml:space="preserve"> </w:t>
            </w:r>
            <w:r>
              <w:rPr>
                <w:sz w:val="24"/>
              </w:rPr>
              <w:t>со</w:t>
            </w:r>
            <w:r>
              <w:rPr>
                <w:spacing w:val="14"/>
                <w:sz w:val="24"/>
              </w:rPr>
              <w:t xml:space="preserve"> </w:t>
            </w:r>
            <w:r>
              <w:rPr>
                <w:sz w:val="24"/>
              </w:rPr>
              <w:t>своеобразием</w:t>
            </w:r>
            <w:r>
              <w:rPr>
                <w:spacing w:val="13"/>
                <w:sz w:val="24"/>
              </w:rPr>
              <w:t xml:space="preserve"> </w:t>
            </w:r>
            <w:r>
              <w:rPr>
                <w:sz w:val="24"/>
              </w:rPr>
              <w:t>одежды</w:t>
            </w:r>
            <w:r>
              <w:rPr>
                <w:spacing w:val="14"/>
                <w:sz w:val="24"/>
              </w:rPr>
              <w:t xml:space="preserve"> </w:t>
            </w:r>
            <w:r>
              <w:rPr>
                <w:sz w:val="24"/>
              </w:rPr>
              <w:t>в</w:t>
            </w:r>
            <w:r>
              <w:rPr>
                <w:spacing w:val="16"/>
                <w:sz w:val="24"/>
              </w:rPr>
              <w:t xml:space="preserve"> </w:t>
            </w:r>
            <w:r>
              <w:rPr>
                <w:sz w:val="24"/>
              </w:rPr>
              <w:t>разных</w:t>
            </w:r>
            <w:r>
              <w:rPr>
                <w:spacing w:val="16"/>
                <w:sz w:val="24"/>
              </w:rPr>
              <w:t xml:space="preserve"> </w:t>
            </w:r>
            <w:r>
              <w:rPr>
                <w:sz w:val="24"/>
              </w:rPr>
              <w:t>культурах</w:t>
            </w:r>
            <w:r>
              <w:rPr>
                <w:spacing w:val="16"/>
                <w:sz w:val="24"/>
              </w:rPr>
              <w:t xml:space="preserve"> </w:t>
            </w:r>
            <w:r>
              <w:rPr>
                <w:sz w:val="24"/>
              </w:rPr>
              <w:t>и</w:t>
            </w:r>
            <w:r>
              <w:rPr>
                <w:spacing w:val="16"/>
                <w:sz w:val="24"/>
              </w:rPr>
              <w:t xml:space="preserve"> </w:t>
            </w:r>
            <w:r>
              <w:rPr>
                <w:spacing w:val="-10"/>
                <w:sz w:val="24"/>
              </w:rPr>
              <w:t>в</w:t>
            </w:r>
          </w:p>
          <w:p w:rsidR="00267204" w:rsidRDefault="00CD0299">
            <w:pPr>
              <w:pStyle w:val="TableParagraph"/>
              <w:spacing w:line="275" w:lineRule="exact"/>
              <w:rPr>
                <w:sz w:val="24"/>
              </w:rPr>
            </w:pPr>
            <w:r>
              <w:rPr>
                <w:sz w:val="24"/>
              </w:rPr>
              <w:t>разные</w:t>
            </w:r>
            <w:r>
              <w:rPr>
                <w:spacing w:val="-3"/>
                <w:sz w:val="24"/>
              </w:rPr>
              <w:t xml:space="preserve"> </w:t>
            </w:r>
            <w:r>
              <w:rPr>
                <w:spacing w:val="-2"/>
                <w:sz w:val="24"/>
              </w:rPr>
              <w:t>эпохи.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Модуль</w:t>
            </w:r>
            <w:r>
              <w:rPr>
                <w:spacing w:val="1"/>
                <w:sz w:val="24"/>
              </w:rPr>
              <w:t xml:space="preserve"> </w:t>
            </w:r>
            <w:r>
              <w:rPr>
                <w:spacing w:val="-2"/>
                <w:sz w:val="24"/>
              </w:rPr>
              <w:t>«Архитектура».</w:t>
            </w:r>
          </w:p>
        </w:tc>
        <w:tc>
          <w:tcPr>
            <w:tcW w:w="2266" w:type="dxa"/>
          </w:tcPr>
          <w:p w:rsidR="00267204" w:rsidRDefault="00267204">
            <w:pPr>
              <w:pStyle w:val="TableParagraph"/>
              <w:ind w:left="0"/>
            </w:pPr>
          </w:p>
        </w:tc>
      </w:tr>
      <w:tr w:rsidR="00267204">
        <w:trPr>
          <w:trHeight w:val="604"/>
        </w:trPr>
        <w:tc>
          <w:tcPr>
            <w:tcW w:w="7084" w:type="dxa"/>
          </w:tcPr>
          <w:p w:rsidR="00267204" w:rsidRDefault="00CD0299">
            <w:pPr>
              <w:pStyle w:val="TableParagraph"/>
              <w:spacing w:before="1"/>
              <w:rPr>
                <w:sz w:val="24"/>
              </w:rPr>
            </w:pPr>
            <w:r>
              <w:rPr>
                <w:sz w:val="24"/>
              </w:rPr>
              <w:t>Получить</w:t>
            </w:r>
            <w:r>
              <w:rPr>
                <w:spacing w:val="43"/>
                <w:sz w:val="24"/>
              </w:rPr>
              <w:t xml:space="preserve"> </w:t>
            </w:r>
            <w:r>
              <w:rPr>
                <w:sz w:val="24"/>
              </w:rPr>
              <w:t>представление</w:t>
            </w:r>
            <w:r>
              <w:rPr>
                <w:spacing w:val="41"/>
                <w:sz w:val="24"/>
              </w:rPr>
              <w:t xml:space="preserve"> </w:t>
            </w:r>
            <w:r>
              <w:rPr>
                <w:sz w:val="24"/>
              </w:rPr>
              <w:t>о</w:t>
            </w:r>
            <w:r>
              <w:rPr>
                <w:spacing w:val="43"/>
                <w:sz w:val="24"/>
              </w:rPr>
              <w:t xml:space="preserve"> </w:t>
            </w:r>
            <w:r>
              <w:rPr>
                <w:sz w:val="24"/>
              </w:rPr>
              <w:t>конструкции</w:t>
            </w:r>
            <w:r>
              <w:rPr>
                <w:spacing w:val="43"/>
                <w:sz w:val="24"/>
              </w:rPr>
              <w:t xml:space="preserve"> </w:t>
            </w:r>
            <w:r>
              <w:rPr>
                <w:sz w:val="24"/>
              </w:rPr>
              <w:t>традиционных</w:t>
            </w:r>
            <w:r>
              <w:rPr>
                <w:spacing w:val="44"/>
                <w:sz w:val="24"/>
              </w:rPr>
              <w:t xml:space="preserve"> </w:t>
            </w:r>
            <w:r>
              <w:rPr>
                <w:sz w:val="24"/>
              </w:rPr>
              <w:t>жилищ</w:t>
            </w:r>
            <w:r>
              <w:rPr>
                <w:spacing w:val="46"/>
                <w:sz w:val="24"/>
              </w:rPr>
              <w:t xml:space="preserve"> </w:t>
            </w:r>
            <w:r>
              <w:rPr>
                <w:spacing w:val="-10"/>
                <w:sz w:val="24"/>
              </w:rPr>
              <w:t>у</w:t>
            </w:r>
          </w:p>
          <w:p w:rsidR="00267204" w:rsidRDefault="00CD0299">
            <w:pPr>
              <w:pStyle w:val="TableParagraph"/>
              <w:spacing w:before="22"/>
              <w:rPr>
                <w:sz w:val="24"/>
              </w:rPr>
            </w:pPr>
            <w:r>
              <w:rPr>
                <w:sz w:val="24"/>
              </w:rPr>
              <w:t>разных</w:t>
            </w:r>
            <w:r>
              <w:rPr>
                <w:spacing w:val="-5"/>
                <w:sz w:val="24"/>
              </w:rPr>
              <w:t xml:space="preserve"> </w:t>
            </w:r>
            <w:r>
              <w:rPr>
                <w:sz w:val="24"/>
              </w:rPr>
              <w:t>народов,</w:t>
            </w:r>
            <w:r>
              <w:rPr>
                <w:spacing w:val="-2"/>
                <w:sz w:val="24"/>
              </w:rPr>
              <w:t xml:space="preserve"> </w:t>
            </w:r>
            <w:r>
              <w:rPr>
                <w:sz w:val="24"/>
              </w:rPr>
              <w:t>об</w:t>
            </w:r>
            <w:r>
              <w:rPr>
                <w:spacing w:val="-2"/>
                <w:sz w:val="24"/>
              </w:rPr>
              <w:t xml:space="preserve"> </w:t>
            </w:r>
            <w:r>
              <w:rPr>
                <w:sz w:val="24"/>
              </w:rPr>
              <w:t>их</w:t>
            </w:r>
            <w:r>
              <w:rPr>
                <w:spacing w:val="-3"/>
                <w:sz w:val="24"/>
              </w:rPr>
              <w:t xml:space="preserve"> </w:t>
            </w:r>
            <w:r>
              <w:rPr>
                <w:sz w:val="24"/>
              </w:rPr>
              <w:t>связи</w:t>
            </w:r>
            <w:r>
              <w:rPr>
                <w:spacing w:val="-2"/>
                <w:sz w:val="24"/>
              </w:rPr>
              <w:t xml:space="preserve"> </w:t>
            </w:r>
            <w:r>
              <w:rPr>
                <w:sz w:val="24"/>
              </w:rPr>
              <w:t>с</w:t>
            </w:r>
            <w:r>
              <w:rPr>
                <w:spacing w:val="-3"/>
                <w:sz w:val="24"/>
              </w:rPr>
              <w:t xml:space="preserve"> </w:t>
            </w:r>
            <w:r>
              <w:rPr>
                <w:sz w:val="24"/>
              </w:rPr>
              <w:t>окружающей</w:t>
            </w:r>
            <w:r>
              <w:rPr>
                <w:spacing w:val="-2"/>
                <w:sz w:val="24"/>
              </w:rPr>
              <w:t xml:space="preserve"> природой.</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092"/>
        </w:trPr>
        <w:tc>
          <w:tcPr>
            <w:tcW w:w="7084" w:type="dxa"/>
          </w:tcPr>
          <w:p w:rsidR="00267204" w:rsidRDefault="00CD0299">
            <w:pPr>
              <w:pStyle w:val="TableParagraph"/>
              <w:spacing w:before="1" w:line="259" w:lineRule="auto"/>
              <w:ind w:right="95"/>
              <w:jc w:val="both"/>
              <w:rPr>
                <w:sz w:val="24"/>
              </w:rPr>
            </w:pPr>
            <w:r>
              <w:rPr>
                <w:sz w:val="24"/>
              </w:rPr>
              <w:lastRenderedPageBreak/>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r>
              <w:rPr>
                <w:spacing w:val="77"/>
                <w:sz w:val="24"/>
              </w:rPr>
              <w:t xml:space="preserve"> </w:t>
            </w:r>
            <w:r>
              <w:rPr>
                <w:sz w:val="24"/>
              </w:rPr>
              <w:t>Иметь</w:t>
            </w:r>
            <w:r>
              <w:rPr>
                <w:spacing w:val="50"/>
                <w:w w:val="150"/>
                <w:sz w:val="24"/>
              </w:rPr>
              <w:t xml:space="preserve"> </w:t>
            </w:r>
            <w:r>
              <w:rPr>
                <w:sz w:val="24"/>
              </w:rPr>
              <w:t>представления</w:t>
            </w:r>
            <w:r>
              <w:rPr>
                <w:spacing w:val="79"/>
                <w:sz w:val="24"/>
              </w:rPr>
              <w:t xml:space="preserve"> </w:t>
            </w:r>
            <w:r>
              <w:rPr>
                <w:sz w:val="24"/>
              </w:rPr>
              <w:t>о</w:t>
            </w:r>
            <w:r>
              <w:rPr>
                <w:spacing w:val="79"/>
                <w:sz w:val="24"/>
              </w:rPr>
              <w:t xml:space="preserve"> </w:t>
            </w:r>
            <w:r>
              <w:rPr>
                <w:sz w:val="24"/>
              </w:rPr>
              <w:t>конструктивных</w:t>
            </w:r>
            <w:r>
              <w:rPr>
                <w:spacing w:val="51"/>
                <w:w w:val="150"/>
                <w:sz w:val="24"/>
              </w:rPr>
              <w:t xml:space="preserve"> </w:t>
            </w:r>
            <w:r>
              <w:rPr>
                <w:spacing w:val="-2"/>
                <w:sz w:val="24"/>
              </w:rPr>
              <w:t>особенностях</w:t>
            </w:r>
          </w:p>
          <w:p w:rsidR="00267204" w:rsidRDefault="00CD0299">
            <w:pPr>
              <w:pStyle w:val="TableParagraph"/>
              <w:spacing w:line="274" w:lineRule="exact"/>
              <w:jc w:val="both"/>
              <w:rPr>
                <w:sz w:val="24"/>
              </w:rPr>
            </w:pPr>
            <w:r>
              <w:rPr>
                <w:sz w:val="24"/>
              </w:rPr>
              <w:t>переносного</w:t>
            </w:r>
            <w:r>
              <w:rPr>
                <w:spacing w:val="-4"/>
                <w:sz w:val="24"/>
              </w:rPr>
              <w:t xml:space="preserve"> </w:t>
            </w:r>
            <w:r>
              <w:rPr>
                <w:sz w:val="24"/>
              </w:rPr>
              <w:t>жилища</w:t>
            </w:r>
            <w:r>
              <w:rPr>
                <w:spacing w:val="-1"/>
                <w:sz w:val="24"/>
              </w:rPr>
              <w:t xml:space="preserve"> </w:t>
            </w:r>
            <w:r>
              <w:rPr>
                <w:sz w:val="24"/>
              </w:rPr>
              <w:t>–</w:t>
            </w:r>
            <w:r>
              <w:rPr>
                <w:spacing w:val="-4"/>
                <w:sz w:val="24"/>
              </w:rPr>
              <w:t xml:space="preserve"> </w:t>
            </w:r>
            <w:r>
              <w:rPr>
                <w:spacing w:val="-2"/>
                <w:sz w:val="24"/>
              </w:rPr>
              <w:t>юрты.</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2985"/>
        </w:trPr>
        <w:tc>
          <w:tcPr>
            <w:tcW w:w="7084" w:type="dxa"/>
          </w:tcPr>
          <w:p w:rsidR="00267204" w:rsidRDefault="00CD0299">
            <w:pPr>
              <w:pStyle w:val="TableParagraph"/>
              <w:spacing w:before="1" w:line="259" w:lineRule="auto"/>
              <w:ind w:right="96"/>
              <w:jc w:val="both"/>
              <w:rPr>
                <w:sz w:val="24"/>
              </w:rPr>
            </w:pPr>
            <w:r>
              <w:rPr>
                <w:sz w:val="24"/>
              </w:rPr>
              <w:t>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w:t>
            </w:r>
            <w:r>
              <w:rPr>
                <w:spacing w:val="40"/>
                <w:sz w:val="24"/>
              </w:rPr>
              <w:t xml:space="preserve"> </w:t>
            </w:r>
            <w:r>
              <w:rPr>
                <w:sz w:val="24"/>
              </w:rPr>
              <w:t>представления об устройстве и красоте древнерусского города,</w:t>
            </w:r>
            <w:r>
              <w:rPr>
                <w:spacing w:val="40"/>
                <w:sz w:val="24"/>
              </w:rPr>
              <w:t xml:space="preserve"> </w:t>
            </w:r>
            <w:r>
              <w:rPr>
                <w:sz w:val="24"/>
              </w:rPr>
              <w:t>его архитектурном устройстве и жизни в нѐм людей. Знать основные конструктивные черты древнегреческого храма, уметь его</w:t>
            </w:r>
            <w:r>
              <w:rPr>
                <w:spacing w:val="1"/>
                <w:sz w:val="24"/>
              </w:rPr>
              <w:t xml:space="preserve"> </w:t>
            </w:r>
            <w:r>
              <w:rPr>
                <w:sz w:val="24"/>
              </w:rPr>
              <w:t>изобразить,</w:t>
            </w:r>
            <w:r>
              <w:rPr>
                <w:spacing w:val="3"/>
                <w:sz w:val="24"/>
              </w:rPr>
              <w:t xml:space="preserve"> </w:t>
            </w:r>
            <w:r>
              <w:rPr>
                <w:sz w:val="24"/>
              </w:rPr>
              <w:t>иметь</w:t>
            </w:r>
            <w:r>
              <w:rPr>
                <w:spacing w:val="4"/>
                <w:sz w:val="24"/>
              </w:rPr>
              <w:t xml:space="preserve"> </w:t>
            </w:r>
            <w:r>
              <w:rPr>
                <w:sz w:val="24"/>
              </w:rPr>
              <w:t>общее,</w:t>
            </w:r>
            <w:r>
              <w:rPr>
                <w:spacing w:val="4"/>
                <w:sz w:val="24"/>
              </w:rPr>
              <w:t xml:space="preserve"> </w:t>
            </w:r>
            <w:r>
              <w:rPr>
                <w:sz w:val="24"/>
              </w:rPr>
              <w:t>целостное</w:t>
            </w:r>
            <w:r>
              <w:rPr>
                <w:spacing w:val="3"/>
                <w:sz w:val="24"/>
              </w:rPr>
              <w:t xml:space="preserve"> </w:t>
            </w:r>
            <w:r>
              <w:rPr>
                <w:sz w:val="24"/>
              </w:rPr>
              <w:t>образное</w:t>
            </w:r>
            <w:r>
              <w:rPr>
                <w:spacing w:val="3"/>
                <w:sz w:val="24"/>
              </w:rPr>
              <w:t xml:space="preserve"> </w:t>
            </w:r>
            <w:r>
              <w:rPr>
                <w:sz w:val="24"/>
              </w:rPr>
              <w:t>представление</w:t>
            </w:r>
            <w:r>
              <w:rPr>
                <w:spacing w:val="4"/>
                <w:sz w:val="24"/>
              </w:rPr>
              <w:t xml:space="preserve"> </w:t>
            </w:r>
            <w:r>
              <w:rPr>
                <w:spacing w:val="-10"/>
                <w:sz w:val="24"/>
              </w:rPr>
              <w:t>о</w:t>
            </w:r>
          </w:p>
          <w:p w:rsidR="00267204" w:rsidRDefault="00CD0299">
            <w:pPr>
              <w:pStyle w:val="TableParagraph"/>
              <w:spacing w:line="272" w:lineRule="exact"/>
              <w:jc w:val="both"/>
              <w:rPr>
                <w:sz w:val="24"/>
              </w:rPr>
            </w:pPr>
            <w:r>
              <w:rPr>
                <w:sz w:val="24"/>
              </w:rPr>
              <w:t>древнегреческой</w:t>
            </w:r>
            <w:r>
              <w:rPr>
                <w:spacing w:val="-6"/>
                <w:sz w:val="24"/>
              </w:rPr>
              <w:t xml:space="preserve"> </w:t>
            </w:r>
            <w:r>
              <w:rPr>
                <w:spacing w:val="-2"/>
                <w:sz w:val="24"/>
              </w:rPr>
              <w:t>культуре.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104"/>
              <w:jc w:val="both"/>
              <w:rPr>
                <w:sz w:val="24"/>
              </w:rPr>
            </w:pPr>
            <w:r>
              <w:rPr>
                <w:sz w:val="24"/>
              </w:rPr>
              <w:t>Иметь представление об основных характерных чертах храмовых сооружений, характерных для разных культур: готический (романский)</w:t>
            </w:r>
            <w:r>
              <w:rPr>
                <w:spacing w:val="67"/>
                <w:sz w:val="24"/>
              </w:rPr>
              <w:t xml:space="preserve"> </w:t>
            </w:r>
            <w:r>
              <w:rPr>
                <w:sz w:val="24"/>
              </w:rPr>
              <w:t>собор</w:t>
            </w:r>
            <w:r>
              <w:rPr>
                <w:spacing w:val="71"/>
                <w:sz w:val="24"/>
              </w:rPr>
              <w:t xml:space="preserve"> </w:t>
            </w:r>
            <w:r>
              <w:rPr>
                <w:sz w:val="24"/>
              </w:rPr>
              <w:t>в</w:t>
            </w:r>
            <w:r>
              <w:rPr>
                <w:spacing w:val="70"/>
                <w:sz w:val="24"/>
              </w:rPr>
              <w:t xml:space="preserve"> </w:t>
            </w:r>
            <w:r>
              <w:rPr>
                <w:sz w:val="24"/>
              </w:rPr>
              <w:t>европейских</w:t>
            </w:r>
            <w:r>
              <w:rPr>
                <w:spacing w:val="73"/>
                <w:sz w:val="24"/>
              </w:rPr>
              <w:t xml:space="preserve"> </w:t>
            </w:r>
            <w:r>
              <w:rPr>
                <w:sz w:val="24"/>
              </w:rPr>
              <w:t>городах,</w:t>
            </w:r>
            <w:r>
              <w:rPr>
                <w:spacing w:val="68"/>
                <w:sz w:val="24"/>
              </w:rPr>
              <w:t xml:space="preserve"> </w:t>
            </w:r>
            <w:r>
              <w:rPr>
                <w:sz w:val="24"/>
              </w:rPr>
              <w:t>буддийская</w:t>
            </w:r>
            <w:r>
              <w:rPr>
                <w:spacing w:val="71"/>
                <w:sz w:val="24"/>
              </w:rPr>
              <w:t xml:space="preserve"> </w:t>
            </w:r>
            <w:r>
              <w:rPr>
                <w:spacing w:val="-2"/>
                <w:sz w:val="24"/>
              </w:rPr>
              <w:t>пагода,</w:t>
            </w:r>
          </w:p>
          <w:p w:rsidR="00267204" w:rsidRDefault="00CD0299">
            <w:pPr>
              <w:pStyle w:val="TableParagraph"/>
              <w:spacing w:line="275" w:lineRule="exact"/>
              <w:jc w:val="both"/>
              <w:rPr>
                <w:sz w:val="24"/>
              </w:rPr>
            </w:pPr>
            <w:r>
              <w:rPr>
                <w:sz w:val="24"/>
              </w:rPr>
              <w:t>мусульманская</w:t>
            </w:r>
            <w:r>
              <w:rPr>
                <w:spacing w:val="-5"/>
                <w:sz w:val="24"/>
              </w:rPr>
              <w:t xml:space="preserve"> </w:t>
            </w:r>
            <w:r>
              <w:rPr>
                <w:sz w:val="24"/>
              </w:rPr>
              <w:t>мечеть,</w:t>
            </w:r>
            <w:r>
              <w:rPr>
                <w:spacing w:val="-5"/>
                <w:sz w:val="24"/>
              </w:rPr>
              <w:t xml:space="preserve"> </w:t>
            </w:r>
            <w:r>
              <w:rPr>
                <w:sz w:val="24"/>
              </w:rPr>
              <w:t>уметь</w:t>
            </w:r>
            <w:r>
              <w:rPr>
                <w:spacing w:val="-5"/>
                <w:sz w:val="24"/>
              </w:rPr>
              <w:t xml:space="preserve"> </w:t>
            </w:r>
            <w:r>
              <w:rPr>
                <w:sz w:val="24"/>
              </w:rPr>
              <w:t>изображать</w:t>
            </w:r>
            <w:r>
              <w:rPr>
                <w:spacing w:val="-4"/>
                <w:sz w:val="24"/>
              </w:rPr>
              <w:t xml:space="preserve"> </w:t>
            </w:r>
            <w:r>
              <w:rPr>
                <w:spacing w:val="-5"/>
                <w:sz w:val="24"/>
              </w:rPr>
              <w:t>их.</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line="259" w:lineRule="auto"/>
              <w:rPr>
                <w:sz w:val="24"/>
              </w:rPr>
            </w:pPr>
            <w:r>
              <w:rPr>
                <w:sz w:val="24"/>
              </w:rPr>
              <w:t>Понимать и</w:t>
            </w:r>
            <w:r>
              <w:rPr>
                <w:spacing w:val="30"/>
                <w:sz w:val="24"/>
              </w:rPr>
              <w:t xml:space="preserve"> </w:t>
            </w:r>
            <w:r>
              <w:rPr>
                <w:sz w:val="24"/>
              </w:rPr>
              <w:t>уметь объяснять, в чѐм заключается значимость для современных</w:t>
            </w:r>
            <w:r>
              <w:rPr>
                <w:spacing w:val="59"/>
                <w:w w:val="150"/>
                <w:sz w:val="24"/>
              </w:rPr>
              <w:t xml:space="preserve"> </w:t>
            </w:r>
            <w:r>
              <w:rPr>
                <w:sz w:val="24"/>
              </w:rPr>
              <w:t>людей</w:t>
            </w:r>
            <w:r>
              <w:rPr>
                <w:spacing w:val="60"/>
                <w:w w:val="150"/>
                <w:sz w:val="24"/>
              </w:rPr>
              <w:t xml:space="preserve"> </w:t>
            </w:r>
            <w:r>
              <w:rPr>
                <w:sz w:val="24"/>
              </w:rPr>
              <w:t>сохранения</w:t>
            </w:r>
            <w:r>
              <w:rPr>
                <w:spacing w:val="59"/>
                <w:w w:val="150"/>
                <w:sz w:val="24"/>
              </w:rPr>
              <w:t xml:space="preserve"> </w:t>
            </w:r>
            <w:r>
              <w:rPr>
                <w:sz w:val="24"/>
              </w:rPr>
              <w:t>архитектурных</w:t>
            </w:r>
            <w:r>
              <w:rPr>
                <w:spacing w:val="61"/>
                <w:w w:val="150"/>
                <w:sz w:val="24"/>
              </w:rPr>
              <w:t xml:space="preserve"> </w:t>
            </w:r>
            <w:r>
              <w:rPr>
                <w:sz w:val="24"/>
              </w:rPr>
              <w:t>памятников</w:t>
            </w:r>
            <w:r>
              <w:rPr>
                <w:spacing w:val="59"/>
                <w:w w:val="150"/>
                <w:sz w:val="24"/>
              </w:rPr>
              <w:t xml:space="preserve"> </w:t>
            </w:r>
            <w:r>
              <w:rPr>
                <w:spacing w:val="-10"/>
                <w:sz w:val="24"/>
              </w:rPr>
              <w:t>и</w:t>
            </w:r>
          </w:p>
          <w:p w:rsidR="00267204" w:rsidRDefault="00CD0299">
            <w:pPr>
              <w:pStyle w:val="TableParagraph"/>
              <w:spacing w:line="275" w:lineRule="exact"/>
              <w:rPr>
                <w:sz w:val="24"/>
              </w:rPr>
            </w:pPr>
            <w:r>
              <w:rPr>
                <w:sz w:val="24"/>
              </w:rPr>
              <w:t>исторического</w:t>
            </w:r>
            <w:r>
              <w:rPr>
                <w:spacing w:val="-3"/>
                <w:sz w:val="24"/>
              </w:rPr>
              <w:t xml:space="preserve"> </w:t>
            </w:r>
            <w:r>
              <w:rPr>
                <w:sz w:val="24"/>
              </w:rPr>
              <w:t>образа</w:t>
            </w:r>
            <w:r>
              <w:rPr>
                <w:spacing w:val="-3"/>
                <w:sz w:val="24"/>
              </w:rPr>
              <w:t xml:space="preserve"> </w:t>
            </w:r>
            <w:r>
              <w:rPr>
                <w:sz w:val="24"/>
              </w:rPr>
              <w:t>своей</w:t>
            </w:r>
            <w:r>
              <w:rPr>
                <w:spacing w:val="-3"/>
                <w:sz w:val="24"/>
              </w:rPr>
              <w:t xml:space="preserve"> </w:t>
            </w:r>
            <w:r>
              <w:rPr>
                <w:sz w:val="24"/>
              </w:rPr>
              <w:t>и</w:t>
            </w:r>
            <w:r>
              <w:rPr>
                <w:spacing w:val="-3"/>
                <w:sz w:val="24"/>
              </w:rPr>
              <w:t xml:space="preserve"> </w:t>
            </w:r>
            <w:r>
              <w:rPr>
                <w:sz w:val="24"/>
              </w:rPr>
              <w:t>мировой</w:t>
            </w:r>
            <w:r>
              <w:rPr>
                <w:spacing w:val="-3"/>
                <w:sz w:val="24"/>
              </w:rPr>
              <w:t xml:space="preserve"> </w:t>
            </w:r>
            <w:r>
              <w:rPr>
                <w:spacing w:val="-2"/>
                <w:sz w:val="24"/>
              </w:rPr>
              <w:t>культуры.</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6"/>
        </w:trPr>
        <w:tc>
          <w:tcPr>
            <w:tcW w:w="7084" w:type="dxa"/>
          </w:tcPr>
          <w:p w:rsidR="00267204" w:rsidRDefault="00CD0299">
            <w:pPr>
              <w:pStyle w:val="TableParagraph"/>
              <w:spacing w:before="1"/>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6"/>
                <w:sz w:val="24"/>
              </w:rPr>
              <w:t xml:space="preserve"> </w:t>
            </w:r>
            <w:r>
              <w:rPr>
                <w:spacing w:val="-2"/>
                <w:sz w:val="24"/>
              </w:rPr>
              <w:t>искусства».</w:t>
            </w:r>
          </w:p>
        </w:tc>
        <w:tc>
          <w:tcPr>
            <w:tcW w:w="2266" w:type="dxa"/>
          </w:tcPr>
          <w:p w:rsidR="00267204" w:rsidRDefault="00267204">
            <w:pPr>
              <w:pStyle w:val="TableParagraph"/>
              <w:ind w:left="0"/>
            </w:pPr>
          </w:p>
        </w:tc>
      </w:tr>
      <w:tr w:rsidR="00267204">
        <w:trPr>
          <w:trHeight w:val="1494"/>
        </w:trPr>
        <w:tc>
          <w:tcPr>
            <w:tcW w:w="7084" w:type="dxa"/>
          </w:tcPr>
          <w:p w:rsidR="00267204" w:rsidRDefault="00CD0299">
            <w:pPr>
              <w:pStyle w:val="TableParagraph"/>
              <w:spacing w:before="1" w:line="259" w:lineRule="auto"/>
              <w:ind w:right="101"/>
              <w:jc w:val="both"/>
              <w:rPr>
                <w:sz w:val="24"/>
              </w:rPr>
            </w:pPr>
            <w:r>
              <w:rPr>
                <w:sz w:val="24"/>
              </w:rPr>
              <w:t>Формировать восприятие произведений искусства на темы истории и традиций русской отечественной культуры (произведения</w:t>
            </w:r>
            <w:r>
              <w:rPr>
                <w:spacing w:val="-4"/>
                <w:sz w:val="24"/>
              </w:rPr>
              <w:t xml:space="preserve"> </w:t>
            </w:r>
            <w:r>
              <w:rPr>
                <w:sz w:val="24"/>
              </w:rPr>
              <w:t>В.М.</w:t>
            </w:r>
            <w:r>
              <w:rPr>
                <w:spacing w:val="-3"/>
                <w:sz w:val="24"/>
              </w:rPr>
              <w:t xml:space="preserve"> </w:t>
            </w:r>
            <w:r>
              <w:rPr>
                <w:sz w:val="24"/>
              </w:rPr>
              <w:t>Васнецова,</w:t>
            </w:r>
            <w:r>
              <w:rPr>
                <w:spacing w:val="-3"/>
                <w:sz w:val="24"/>
              </w:rPr>
              <w:t xml:space="preserve"> </w:t>
            </w:r>
            <w:r>
              <w:rPr>
                <w:sz w:val="24"/>
              </w:rPr>
              <w:t>А.М.</w:t>
            </w:r>
            <w:r>
              <w:rPr>
                <w:spacing w:val="-3"/>
                <w:sz w:val="24"/>
              </w:rPr>
              <w:t xml:space="preserve"> </w:t>
            </w:r>
            <w:r>
              <w:rPr>
                <w:sz w:val="24"/>
              </w:rPr>
              <w:t>Васнецова,</w:t>
            </w:r>
            <w:r>
              <w:rPr>
                <w:spacing w:val="-3"/>
                <w:sz w:val="24"/>
              </w:rPr>
              <w:t xml:space="preserve"> </w:t>
            </w:r>
            <w:r>
              <w:rPr>
                <w:sz w:val="24"/>
              </w:rPr>
              <w:t>Б.М.</w:t>
            </w:r>
            <w:r>
              <w:rPr>
                <w:spacing w:val="-3"/>
                <w:sz w:val="24"/>
              </w:rPr>
              <w:t xml:space="preserve"> </w:t>
            </w:r>
            <w:r>
              <w:rPr>
                <w:sz w:val="24"/>
              </w:rPr>
              <w:t>Кустодиева, В.И.</w:t>
            </w:r>
            <w:r>
              <w:rPr>
                <w:spacing w:val="68"/>
                <w:sz w:val="24"/>
              </w:rPr>
              <w:t xml:space="preserve">  </w:t>
            </w:r>
            <w:r>
              <w:rPr>
                <w:sz w:val="24"/>
              </w:rPr>
              <w:t>Сурикова,</w:t>
            </w:r>
            <w:r>
              <w:rPr>
                <w:spacing w:val="69"/>
                <w:sz w:val="24"/>
              </w:rPr>
              <w:t xml:space="preserve">  </w:t>
            </w:r>
            <w:r>
              <w:rPr>
                <w:sz w:val="24"/>
              </w:rPr>
              <w:t>К.А.</w:t>
            </w:r>
            <w:r>
              <w:rPr>
                <w:spacing w:val="68"/>
                <w:sz w:val="24"/>
              </w:rPr>
              <w:t xml:space="preserve">  </w:t>
            </w:r>
            <w:r>
              <w:rPr>
                <w:sz w:val="24"/>
              </w:rPr>
              <w:t>Коровина,</w:t>
            </w:r>
            <w:r>
              <w:rPr>
                <w:spacing w:val="69"/>
                <w:sz w:val="24"/>
              </w:rPr>
              <w:t xml:space="preserve">  </w:t>
            </w:r>
            <w:r>
              <w:rPr>
                <w:sz w:val="24"/>
              </w:rPr>
              <w:t>А.Г.</w:t>
            </w:r>
            <w:r>
              <w:rPr>
                <w:spacing w:val="66"/>
                <w:sz w:val="24"/>
              </w:rPr>
              <w:t xml:space="preserve">  </w:t>
            </w:r>
            <w:r>
              <w:rPr>
                <w:sz w:val="24"/>
              </w:rPr>
              <w:t>Венецианова,</w:t>
            </w:r>
            <w:r>
              <w:rPr>
                <w:spacing w:val="69"/>
                <w:sz w:val="24"/>
              </w:rPr>
              <w:t xml:space="preserve">  </w:t>
            </w:r>
            <w:r>
              <w:rPr>
                <w:spacing w:val="-4"/>
                <w:sz w:val="24"/>
              </w:rPr>
              <w:t>А.П.</w:t>
            </w:r>
          </w:p>
          <w:p w:rsidR="00267204" w:rsidRDefault="00CD0299">
            <w:pPr>
              <w:pStyle w:val="TableParagraph"/>
              <w:spacing w:line="274" w:lineRule="exact"/>
              <w:jc w:val="both"/>
              <w:rPr>
                <w:sz w:val="24"/>
              </w:rPr>
            </w:pPr>
            <w:r>
              <w:rPr>
                <w:sz w:val="24"/>
              </w:rPr>
              <w:t>Рябушкина,</w:t>
            </w:r>
            <w:r>
              <w:rPr>
                <w:spacing w:val="-4"/>
                <w:sz w:val="24"/>
              </w:rPr>
              <w:t xml:space="preserve"> </w:t>
            </w:r>
            <w:r>
              <w:rPr>
                <w:sz w:val="24"/>
              </w:rPr>
              <w:t>И.Я.</w:t>
            </w:r>
            <w:r>
              <w:rPr>
                <w:spacing w:val="-2"/>
                <w:sz w:val="24"/>
              </w:rPr>
              <w:t xml:space="preserve"> </w:t>
            </w:r>
            <w:r>
              <w:rPr>
                <w:sz w:val="24"/>
              </w:rPr>
              <w:t>Билибина</w:t>
            </w:r>
            <w:r>
              <w:rPr>
                <w:spacing w:val="-3"/>
                <w:sz w:val="24"/>
              </w:rPr>
              <w:t xml:space="preserve"> </w:t>
            </w:r>
            <w:r>
              <w:rPr>
                <w:sz w:val="24"/>
              </w:rPr>
              <w:t>и</w:t>
            </w:r>
            <w:r>
              <w:rPr>
                <w:spacing w:val="-2"/>
                <w:sz w:val="24"/>
              </w:rPr>
              <w:t xml:space="preserve"> </w:t>
            </w:r>
            <w:r>
              <w:rPr>
                <w:sz w:val="24"/>
              </w:rPr>
              <w:t>других по</w:t>
            </w:r>
            <w:r>
              <w:rPr>
                <w:spacing w:val="-2"/>
                <w:sz w:val="24"/>
              </w:rPr>
              <w:t xml:space="preserve"> </w:t>
            </w:r>
            <w:r>
              <w:rPr>
                <w:sz w:val="24"/>
              </w:rPr>
              <w:t>выбору</w:t>
            </w:r>
            <w:r>
              <w:rPr>
                <w:spacing w:val="-4"/>
                <w:sz w:val="24"/>
              </w:rPr>
              <w:t xml:space="preserve"> </w:t>
            </w:r>
            <w:r>
              <w:rPr>
                <w:spacing w:val="-2"/>
                <w:sz w:val="24"/>
              </w:rPr>
              <w:t>учителя).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9"/>
        </w:trPr>
        <w:tc>
          <w:tcPr>
            <w:tcW w:w="7084" w:type="dxa"/>
          </w:tcPr>
          <w:p w:rsidR="00267204" w:rsidRDefault="00CD0299">
            <w:pPr>
              <w:pStyle w:val="TableParagraph"/>
              <w:spacing w:before="1" w:line="259" w:lineRule="auto"/>
              <w:ind w:right="101"/>
              <w:jc w:val="both"/>
              <w:rPr>
                <w:sz w:val="24"/>
              </w:rPr>
            </w:pPr>
            <w:r>
              <w:rPr>
                <w:sz w:val="24"/>
              </w:rPr>
              <w:t>Иметь образные представления о каменном древнерусском зодчестве (Московский Кремль, Новгородский детинец, Псковский</w:t>
            </w:r>
            <w:r>
              <w:rPr>
                <w:spacing w:val="41"/>
                <w:sz w:val="24"/>
              </w:rPr>
              <w:t xml:space="preserve"> </w:t>
            </w:r>
            <w:r>
              <w:rPr>
                <w:sz w:val="24"/>
              </w:rPr>
              <w:t>кром,</w:t>
            </w:r>
            <w:r>
              <w:rPr>
                <w:spacing w:val="43"/>
                <w:sz w:val="24"/>
              </w:rPr>
              <w:t xml:space="preserve"> </w:t>
            </w:r>
            <w:r>
              <w:rPr>
                <w:sz w:val="24"/>
              </w:rPr>
              <w:t>Казанский</w:t>
            </w:r>
            <w:r>
              <w:rPr>
                <w:spacing w:val="40"/>
                <w:sz w:val="24"/>
              </w:rPr>
              <w:t xml:space="preserve"> </w:t>
            </w:r>
            <w:r>
              <w:rPr>
                <w:sz w:val="24"/>
              </w:rPr>
              <w:t>кремль</w:t>
            </w:r>
            <w:r>
              <w:rPr>
                <w:spacing w:val="44"/>
                <w:sz w:val="24"/>
              </w:rPr>
              <w:t xml:space="preserve"> </w:t>
            </w:r>
            <w:r>
              <w:rPr>
                <w:sz w:val="24"/>
              </w:rPr>
              <w:t>и</w:t>
            </w:r>
            <w:r>
              <w:rPr>
                <w:spacing w:val="43"/>
                <w:sz w:val="24"/>
              </w:rPr>
              <w:t xml:space="preserve"> </w:t>
            </w:r>
            <w:r>
              <w:rPr>
                <w:sz w:val="24"/>
              </w:rPr>
              <w:t>другие</w:t>
            </w:r>
            <w:r>
              <w:rPr>
                <w:spacing w:val="42"/>
                <w:sz w:val="24"/>
              </w:rPr>
              <w:t xml:space="preserve"> </w:t>
            </w:r>
            <w:r>
              <w:rPr>
                <w:sz w:val="24"/>
              </w:rPr>
              <w:t>с</w:t>
            </w:r>
            <w:r>
              <w:rPr>
                <w:spacing w:val="46"/>
                <w:sz w:val="24"/>
              </w:rPr>
              <w:t xml:space="preserve"> </w:t>
            </w:r>
            <w:r>
              <w:rPr>
                <w:sz w:val="24"/>
              </w:rPr>
              <w:t>учѐтом</w:t>
            </w:r>
            <w:r>
              <w:rPr>
                <w:spacing w:val="45"/>
                <w:sz w:val="24"/>
              </w:rPr>
              <w:t xml:space="preserve"> </w:t>
            </w:r>
            <w:r>
              <w:rPr>
                <w:spacing w:val="-2"/>
                <w:sz w:val="24"/>
              </w:rPr>
              <w:t>местных</w:t>
            </w:r>
          </w:p>
          <w:p w:rsidR="00267204" w:rsidRDefault="00CD0299">
            <w:pPr>
              <w:pStyle w:val="TableParagraph"/>
              <w:spacing w:line="275" w:lineRule="exact"/>
              <w:rPr>
                <w:sz w:val="24"/>
              </w:rPr>
            </w:pPr>
            <w:r>
              <w:rPr>
                <w:spacing w:val="-2"/>
                <w:sz w:val="24"/>
              </w:rPr>
              <w:t>архитектурных</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92"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1"/>
        </w:trPr>
        <w:tc>
          <w:tcPr>
            <w:tcW w:w="7084" w:type="dxa"/>
          </w:tcPr>
          <w:p w:rsidR="00267204" w:rsidRDefault="00CD0299">
            <w:pPr>
              <w:pStyle w:val="TableParagraph"/>
              <w:tabs>
                <w:tab w:val="left" w:pos="1585"/>
                <w:tab w:val="left" w:pos="2782"/>
                <w:tab w:val="left" w:pos="4630"/>
                <w:tab w:val="left" w:pos="5801"/>
                <w:tab w:val="left" w:pos="6245"/>
              </w:tabs>
              <w:spacing w:before="3" w:line="259" w:lineRule="auto"/>
              <w:ind w:right="35"/>
              <w:rPr>
                <w:sz w:val="24"/>
              </w:rPr>
            </w:pPr>
            <w:r>
              <w:rPr>
                <w:sz w:val="24"/>
              </w:rPr>
              <w:t>комплексов,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монастырских),</w:t>
            </w:r>
            <w:r>
              <w:rPr>
                <w:spacing w:val="40"/>
                <w:sz w:val="24"/>
              </w:rPr>
              <w:t xml:space="preserve"> </w:t>
            </w:r>
            <w:r>
              <w:rPr>
                <w:sz w:val="24"/>
              </w:rPr>
              <w:t>о</w:t>
            </w:r>
            <w:r>
              <w:rPr>
                <w:spacing w:val="40"/>
                <w:sz w:val="24"/>
              </w:rPr>
              <w:t xml:space="preserve"> </w:t>
            </w:r>
            <w:r>
              <w:rPr>
                <w:sz w:val="24"/>
              </w:rPr>
              <w:t>памятниках</w:t>
            </w:r>
            <w:r>
              <w:rPr>
                <w:spacing w:val="40"/>
                <w:sz w:val="24"/>
              </w:rPr>
              <w:t xml:space="preserve"> </w:t>
            </w:r>
            <w:r>
              <w:rPr>
                <w:sz w:val="24"/>
              </w:rPr>
              <w:t xml:space="preserve">русского </w:t>
            </w:r>
            <w:r>
              <w:rPr>
                <w:spacing w:val="-2"/>
                <w:sz w:val="24"/>
              </w:rPr>
              <w:t>деревянного</w:t>
            </w:r>
            <w:r>
              <w:rPr>
                <w:sz w:val="24"/>
              </w:rPr>
              <w:tab/>
            </w:r>
            <w:r>
              <w:rPr>
                <w:spacing w:val="-2"/>
                <w:sz w:val="24"/>
              </w:rPr>
              <w:t>зодчества</w:t>
            </w:r>
            <w:r>
              <w:rPr>
                <w:sz w:val="24"/>
              </w:rPr>
              <w:tab/>
            </w:r>
            <w:r>
              <w:rPr>
                <w:spacing w:val="-2"/>
                <w:sz w:val="24"/>
              </w:rPr>
              <w:t>(архитектурный</w:t>
            </w:r>
            <w:r>
              <w:rPr>
                <w:sz w:val="24"/>
              </w:rPr>
              <w:tab/>
            </w:r>
            <w:r>
              <w:rPr>
                <w:spacing w:val="-2"/>
                <w:sz w:val="24"/>
              </w:rPr>
              <w:t>комплекс</w:t>
            </w:r>
            <w:r>
              <w:rPr>
                <w:sz w:val="24"/>
              </w:rPr>
              <w:tab/>
            </w:r>
            <w:r>
              <w:rPr>
                <w:spacing w:val="-5"/>
                <w:sz w:val="24"/>
              </w:rPr>
              <w:t>на</w:t>
            </w:r>
            <w:r>
              <w:rPr>
                <w:sz w:val="24"/>
              </w:rPr>
              <w:tab/>
            </w:r>
            <w:r>
              <w:rPr>
                <w:spacing w:val="-2"/>
                <w:sz w:val="24"/>
              </w:rPr>
              <w:t>острове</w:t>
            </w:r>
          </w:p>
          <w:p w:rsidR="00267204" w:rsidRDefault="00CD0299">
            <w:pPr>
              <w:pStyle w:val="TableParagraph"/>
              <w:spacing w:line="275" w:lineRule="exact"/>
              <w:rPr>
                <w:sz w:val="24"/>
              </w:rPr>
            </w:pPr>
            <w:r>
              <w:rPr>
                <w:spacing w:val="-2"/>
                <w:sz w:val="24"/>
              </w:rPr>
              <w:t>Кижи).</w:t>
            </w:r>
          </w:p>
        </w:tc>
        <w:tc>
          <w:tcPr>
            <w:tcW w:w="2266" w:type="dxa"/>
          </w:tcPr>
          <w:p w:rsidR="00267204" w:rsidRDefault="00267204">
            <w:pPr>
              <w:pStyle w:val="TableParagraph"/>
              <w:ind w:left="0"/>
              <w:rPr>
                <w:sz w:val="24"/>
              </w:rPr>
            </w:pPr>
          </w:p>
        </w:tc>
      </w:tr>
      <w:tr w:rsidR="00267204">
        <w:trPr>
          <w:trHeight w:val="604"/>
        </w:trPr>
        <w:tc>
          <w:tcPr>
            <w:tcW w:w="7084" w:type="dxa"/>
          </w:tcPr>
          <w:p w:rsidR="00267204" w:rsidRDefault="00CD0299">
            <w:pPr>
              <w:pStyle w:val="TableParagraph"/>
              <w:spacing w:before="3"/>
              <w:rPr>
                <w:sz w:val="24"/>
              </w:rPr>
            </w:pPr>
            <w:r>
              <w:rPr>
                <w:sz w:val="24"/>
              </w:rPr>
              <w:t>Узнавать</w:t>
            </w:r>
            <w:r>
              <w:rPr>
                <w:spacing w:val="36"/>
                <w:sz w:val="24"/>
              </w:rPr>
              <w:t xml:space="preserve">  </w:t>
            </w:r>
            <w:r>
              <w:rPr>
                <w:sz w:val="24"/>
              </w:rPr>
              <w:t>соборы</w:t>
            </w:r>
            <w:r>
              <w:rPr>
                <w:spacing w:val="37"/>
                <w:sz w:val="24"/>
              </w:rPr>
              <w:t xml:space="preserve">  </w:t>
            </w:r>
            <w:r>
              <w:rPr>
                <w:sz w:val="24"/>
              </w:rPr>
              <w:t>Московского</w:t>
            </w:r>
            <w:r>
              <w:rPr>
                <w:spacing w:val="38"/>
                <w:sz w:val="24"/>
              </w:rPr>
              <w:t xml:space="preserve">  </w:t>
            </w:r>
            <w:r>
              <w:rPr>
                <w:sz w:val="24"/>
              </w:rPr>
              <w:t>Кремля,</w:t>
            </w:r>
            <w:r>
              <w:rPr>
                <w:spacing w:val="38"/>
                <w:sz w:val="24"/>
              </w:rPr>
              <w:t xml:space="preserve">  </w:t>
            </w:r>
            <w:r>
              <w:rPr>
                <w:sz w:val="24"/>
              </w:rPr>
              <w:t>Софийский</w:t>
            </w:r>
            <w:r>
              <w:rPr>
                <w:spacing w:val="37"/>
                <w:sz w:val="24"/>
              </w:rPr>
              <w:t xml:space="preserve">  </w:t>
            </w:r>
            <w:r>
              <w:rPr>
                <w:sz w:val="24"/>
              </w:rPr>
              <w:t>собор</w:t>
            </w:r>
            <w:r>
              <w:rPr>
                <w:spacing w:val="38"/>
                <w:sz w:val="24"/>
              </w:rPr>
              <w:t xml:space="preserve">  </w:t>
            </w:r>
            <w:r>
              <w:rPr>
                <w:spacing w:val="-10"/>
                <w:sz w:val="24"/>
              </w:rPr>
              <w:t>в</w:t>
            </w:r>
          </w:p>
          <w:p w:rsidR="00267204" w:rsidRDefault="00CD0299">
            <w:pPr>
              <w:pStyle w:val="TableParagraph"/>
              <w:spacing w:before="22"/>
              <w:rPr>
                <w:sz w:val="24"/>
              </w:rPr>
            </w:pPr>
            <w:r>
              <w:rPr>
                <w:sz w:val="24"/>
              </w:rPr>
              <w:t>Великом</w:t>
            </w:r>
            <w:r>
              <w:rPr>
                <w:spacing w:val="-5"/>
                <w:sz w:val="24"/>
              </w:rPr>
              <w:t xml:space="preserve"> </w:t>
            </w:r>
            <w:r>
              <w:rPr>
                <w:sz w:val="24"/>
              </w:rPr>
              <w:t>Новгороде,</w:t>
            </w:r>
            <w:r>
              <w:rPr>
                <w:spacing w:val="-1"/>
                <w:sz w:val="24"/>
              </w:rPr>
              <w:t xml:space="preserve"> </w:t>
            </w:r>
            <w:r>
              <w:rPr>
                <w:sz w:val="24"/>
              </w:rPr>
              <w:t>храм</w:t>
            </w:r>
            <w:r>
              <w:rPr>
                <w:spacing w:val="-2"/>
                <w:sz w:val="24"/>
              </w:rPr>
              <w:t xml:space="preserve"> </w:t>
            </w:r>
            <w:r>
              <w:rPr>
                <w:sz w:val="24"/>
              </w:rPr>
              <w:t>Покрова</w:t>
            </w:r>
            <w:r>
              <w:rPr>
                <w:spacing w:val="-2"/>
                <w:sz w:val="24"/>
              </w:rPr>
              <w:t xml:space="preserve"> </w:t>
            </w:r>
            <w:r>
              <w:rPr>
                <w:sz w:val="24"/>
              </w:rPr>
              <w:t>на</w:t>
            </w:r>
            <w:r>
              <w:rPr>
                <w:spacing w:val="-2"/>
                <w:sz w:val="24"/>
              </w:rPr>
              <w:t xml:space="preserve"> Нерли.</w:t>
            </w:r>
          </w:p>
        </w:tc>
        <w:tc>
          <w:tcPr>
            <w:tcW w:w="2266" w:type="dxa"/>
          </w:tcPr>
          <w:p w:rsidR="00267204" w:rsidRDefault="00CD0299">
            <w:pPr>
              <w:pStyle w:val="TableParagraph"/>
              <w:spacing w:before="3"/>
              <w:rPr>
                <w:sz w:val="24"/>
              </w:rPr>
            </w:pPr>
            <w:r>
              <w:rPr>
                <w:sz w:val="24"/>
              </w:rPr>
              <w:t>Устный</w:t>
            </w:r>
            <w:r>
              <w:rPr>
                <w:spacing w:val="-3"/>
                <w:sz w:val="24"/>
              </w:rPr>
              <w:t xml:space="preserve"> </w:t>
            </w:r>
            <w:r>
              <w:rPr>
                <w:spacing w:val="-2"/>
                <w:sz w:val="24"/>
              </w:rPr>
              <w:t>опрос</w:t>
            </w:r>
          </w:p>
        </w:tc>
      </w:tr>
      <w:tr w:rsidR="00267204">
        <w:trPr>
          <w:trHeight w:val="604"/>
        </w:trPr>
        <w:tc>
          <w:tcPr>
            <w:tcW w:w="7084" w:type="dxa"/>
          </w:tcPr>
          <w:p w:rsidR="00267204" w:rsidRDefault="00CD0299">
            <w:pPr>
              <w:pStyle w:val="TableParagraph"/>
              <w:spacing w:before="3"/>
              <w:rPr>
                <w:sz w:val="24"/>
              </w:rPr>
            </w:pPr>
            <w:r>
              <w:rPr>
                <w:sz w:val="24"/>
              </w:rPr>
              <w:t>Называть</w:t>
            </w:r>
            <w:r>
              <w:rPr>
                <w:spacing w:val="70"/>
                <w:sz w:val="24"/>
              </w:rPr>
              <w:t xml:space="preserve"> </w:t>
            </w:r>
            <w:r>
              <w:rPr>
                <w:sz w:val="24"/>
              </w:rPr>
              <w:t>и</w:t>
            </w:r>
            <w:r>
              <w:rPr>
                <w:spacing w:val="73"/>
                <w:sz w:val="24"/>
              </w:rPr>
              <w:t xml:space="preserve"> </w:t>
            </w:r>
            <w:r>
              <w:rPr>
                <w:sz w:val="24"/>
              </w:rPr>
              <w:t>объяснять</w:t>
            </w:r>
            <w:r>
              <w:rPr>
                <w:spacing w:val="71"/>
                <w:sz w:val="24"/>
              </w:rPr>
              <w:t xml:space="preserve"> </w:t>
            </w:r>
            <w:r>
              <w:rPr>
                <w:sz w:val="24"/>
              </w:rPr>
              <w:t>содержание</w:t>
            </w:r>
            <w:r>
              <w:rPr>
                <w:spacing w:val="71"/>
                <w:sz w:val="24"/>
              </w:rPr>
              <w:t xml:space="preserve"> </w:t>
            </w:r>
            <w:r>
              <w:rPr>
                <w:sz w:val="24"/>
              </w:rPr>
              <w:t>памятника</w:t>
            </w:r>
            <w:r>
              <w:rPr>
                <w:spacing w:val="71"/>
                <w:sz w:val="24"/>
              </w:rPr>
              <w:t xml:space="preserve"> </w:t>
            </w:r>
            <w:r>
              <w:rPr>
                <w:sz w:val="24"/>
              </w:rPr>
              <w:t>К.</w:t>
            </w:r>
            <w:r>
              <w:rPr>
                <w:spacing w:val="73"/>
                <w:sz w:val="24"/>
              </w:rPr>
              <w:t xml:space="preserve"> </w:t>
            </w:r>
            <w:r>
              <w:rPr>
                <w:sz w:val="24"/>
              </w:rPr>
              <w:t>Минину</w:t>
            </w:r>
            <w:r>
              <w:rPr>
                <w:spacing w:val="64"/>
                <w:sz w:val="24"/>
              </w:rPr>
              <w:t xml:space="preserve"> </w:t>
            </w:r>
            <w:r>
              <w:rPr>
                <w:sz w:val="24"/>
              </w:rPr>
              <w:t>и</w:t>
            </w:r>
            <w:r>
              <w:rPr>
                <w:spacing w:val="74"/>
                <w:sz w:val="24"/>
              </w:rPr>
              <w:t xml:space="preserve"> </w:t>
            </w:r>
            <w:r>
              <w:rPr>
                <w:spacing w:val="-5"/>
                <w:sz w:val="24"/>
              </w:rPr>
              <w:t>Д.</w:t>
            </w:r>
          </w:p>
          <w:p w:rsidR="00267204" w:rsidRDefault="00CD0299">
            <w:pPr>
              <w:pStyle w:val="TableParagraph"/>
              <w:spacing w:before="22"/>
              <w:rPr>
                <w:sz w:val="24"/>
              </w:rPr>
            </w:pPr>
            <w:r>
              <w:rPr>
                <w:sz w:val="24"/>
              </w:rPr>
              <w:t>Пожарскому</w:t>
            </w:r>
            <w:r>
              <w:rPr>
                <w:spacing w:val="-6"/>
                <w:sz w:val="24"/>
              </w:rPr>
              <w:t xml:space="preserve"> </w:t>
            </w:r>
            <w:r>
              <w:rPr>
                <w:sz w:val="24"/>
              </w:rPr>
              <w:t>скульптора</w:t>
            </w:r>
            <w:r>
              <w:rPr>
                <w:spacing w:val="-2"/>
                <w:sz w:val="24"/>
              </w:rPr>
              <w:t xml:space="preserve"> </w:t>
            </w:r>
            <w:r>
              <w:rPr>
                <w:sz w:val="24"/>
              </w:rPr>
              <w:t>И.П.</w:t>
            </w:r>
            <w:r>
              <w:rPr>
                <w:spacing w:val="-1"/>
                <w:sz w:val="24"/>
              </w:rPr>
              <w:t xml:space="preserve"> </w:t>
            </w:r>
            <w:r>
              <w:rPr>
                <w:sz w:val="24"/>
              </w:rPr>
              <w:t>Мартоса</w:t>
            </w:r>
            <w:r>
              <w:rPr>
                <w:spacing w:val="-2"/>
                <w:sz w:val="24"/>
              </w:rPr>
              <w:t xml:space="preserve"> </w:t>
            </w:r>
            <w:r>
              <w:rPr>
                <w:sz w:val="24"/>
              </w:rPr>
              <w:t>в</w:t>
            </w:r>
            <w:r>
              <w:rPr>
                <w:spacing w:val="-2"/>
                <w:sz w:val="24"/>
              </w:rPr>
              <w:t xml:space="preserve"> Москве.</w:t>
            </w:r>
          </w:p>
        </w:tc>
        <w:tc>
          <w:tcPr>
            <w:tcW w:w="2266" w:type="dxa"/>
          </w:tcPr>
          <w:p w:rsidR="00267204" w:rsidRDefault="00CD0299">
            <w:pPr>
              <w:pStyle w:val="TableParagraph"/>
              <w:spacing w:before="3"/>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390"/>
        </w:trPr>
        <w:tc>
          <w:tcPr>
            <w:tcW w:w="7084" w:type="dxa"/>
          </w:tcPr>
          <w:p w:rsidR="00267204" w:rsidRDefault="00CD0299">
            <w:pPr>
              <w:pStyle w:val="TableParagraph"/>
              <w:spacing w:before="3" w:line="259" w:lineRule="auto"/>
              <w:ind w:right="94"/>
              <w:jc w:val="both"/>
              <w:rPr>
                <w:sz w:val="24"/>
              </w:rPr>
            </w:pPr>
            <w:r>
              <w:rPr>
                <w:sz w:val="24"/>
              </w:rPr>
              <w:lastRenderedPageBreak/>
              <w:t>Различать основные памятники наиболее значимых</w:t>
            </w:r>
            <w:r>
              <w:rPr>
                <w:spacing w:val="40"/>
                <w:sz w:val="24"/>
              </w:rPr>
              <w:t xml:space="preserve"> </w:t>
            </w:r>
            <w:r>
              <w:rPr>
                <w:sz w:val="24"/>
              </w:rPr>
              <w:t>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w:t>
            </w:r>
            <w:r>
              <w:rPr>
                <w:spacing w:val="-11"/>
                <w:sz w:val="24"/>
              </w:rPr>
              <w:t xml:space="preserve"> </w:t>
            </w:r>
            <w:r>
              <w:rPr>
                <w:sz w:val="24"/>
              </w:rPr>
              <w:t>на</w:t>
            </w:r>
            <w:r>
              <w:rPr>
                <w:spacing w:val="-2"/>
                <w:sz w:val="24"/>
              </w:rPr>
              <w:t xml:space="preserve"> </w:t>
            </w:r>
            <w:r>
              <w:rPr>
                <w:sz w:val="24"/>
              </w:rPr>
              <w:t>Мамаевом</w:t>
            </w:r>
            <w:r>
              <w:rPr>
                <w:spacing w:val="-2"/>
                <w:sz w:val="24"/>
              </w:rPr>
              <w:t xml:space="preserve"> </w:t>
            </w:r>
            <w:r>
              <w:rPr>
                <w:sz w:val="24"/>
              </w:rPr>
              <w:t>кургане, «Воин-освободитель»</w:t>
            </w:r>
            <w:r>
              <w:rPr>
                <w:spacing w:val="-9"/>
                <w:sz w:val="24"/>
              </w:rPr>
              <w:t xml:space="preserve"> </w:t>
            </w:r>
            <w:r>
              <w:rPr>
                <w:sz w:val="24"/>
              </w:rPr>
              <w:t>в</w:t>
            </w:r>
            <w:r>
              <w:rPr>
                <w:spacing w:val="-2"/>
                <w:sz w:val="24"/>
              </w:rPr>
              <w:t xml:space="preserve"> </w:t>
            </w:r>
            <w:r>
              <w:rPr>
                <w:sz w:val="24"/>
              </w:rPr>
              <w:t>берлинском Трептов-парке, Пискарѐвский мемориал в Санкт-Петербурге и другие</w:t>
            </w:r>
            <w:r>
              <w:rPr>
                <w:spacing w:val="50"/>
                <w:w w:val="150"/>
                <w:sz w:val="24"/>
              </w:rPr>
              <w:t xml:space="preserve"> </w:t>
            </w:r>
            <w:r>
              <w:rPr>
                <w:sz w:val="24"/>
              </w:rPr>
              <w:t>по</w:t>
            </w:r>
            <w:r>
              <w:rPr>
                <w:spacing w:val="54"/>
                <w:w w:val="150"/>
                <w:sz w:val="24"/>
              </w:rPr>
              <w:t xml:space="preserve"> </w:t>
            </w:r>
            <w:r>
              <w:rPr>
                <w:sz w:val="24"/>
              </w:rPr>
              <w:t>выбору</w:t>
            </w:r>
            <w:r>
              <w:rPr>
                <w:spacing w:val="54"/>
                <w:w w:val="150"/>
                <w:sz w:val="24"/>
              </w:rPr>
              <w:t xml:space="preserve"> </w:t>
            </w:r>
            <w:r>
              <w:rPr>
                <w:sz w:val="24"/>
              </w:rPr>
              <w:t>учителя),</w:t>
            </w:r>
            <w:r>
              <w:rPr>
                <w:spacing w:val="53"/>
                <w:w w:val="150"/>
                <w:sz w:val="24"/>
              </w:rPr>
              <w:t xml:space="preserve"> </w:t>
            </w:r>
            <w:r>
              <w:rPr>
                <w:sz w:val="24"/>
              </w:rPr>
              <w:t>знать</w:t>
            </w:r>
            <w:r>
              <w:rPr>
                <w:spacing w:val="54"/>
                <w:w w:val="150"/>
                <w:sz w:val="24"/>
              </w:rPr>
              <w:t xml:space="preserve"> </w:t>
            </w:r>
            <w:r>
              <w:rPr>
                <w:sz w:val="24"/>
              </w:rPr>
              <w:t>о</w:t>
            </w:r>
            <w:r>
              <w:rPr>
                <w:spacing w:val="54"/>
                <w:w w:val="150"/>
                <w:sz w:val="24"/>
              </w:rPr>
              <w:t xml:space="preserve"> </w:t>
            </w:r>
            <w:r>
              <w:rPr>
                <w:sz w:val="24"/>
              </w:rPr>
              <w:t>правилах</w:t>
            </w:r>
            <w:r>
              <w:rPr>
                <w:spacing w:val="56"/>
                <w:w w:val="150"/>
                <w:sz w:val="24"/>
              </w:rPr>
              <w:t xml:space="preserve"> </w:t>
            </w:r>
            <w:r>
              <w:rPr>
                <w:sz w:val="24"/>
              </w:rPr>
              <w:t>поведения</w:t>
            </w:r>
            <w:r>
              <w:rPr>
                <w:spacing w:val="51"/>
                <w:w w:val="150"/>
                <w:sz w:val="24"/>
              </w:rPr>
              <w:t xml:space="preserve"> </w:t>
            </w:r>
            <w:r>
              <w:rPr>
                <w:spacing w:val="-5"/>
                <w:sz w:val="24"/>
              </w:rPr>
              <w:t>при</w:t>
            </w:r>
          </w:p>
          <w:p w:rsidR="00267204" w:rsidRDefault="00CD0299">
            <w:pPr>
              <w:pStyle w:val="TableParagraph"/>
              <w:spacing w:line="273" w:lineRule="exact"/>
              <w:jc w:val="both"/>
              <w:rPr>
                <w:sz w:val="24"/>
              </w:rPr>
            </w:pPr>
            <w:r>
              <w:rPr>
                <w:sz w:val="24"/>
              </w:rPr>
              <w:t>посещении</w:t>
            </w:r>
            <w:r>
              <w:rPr>
                <w:spacing w:val="-6"/>
                <w:sz w:val="24"/>
              </w:rPr>
              <w:t xml:space="preserve"> </w:t>
            </w:r>
            <w:r>
              <w:rPr>
                <w:sz w:val="24"/>
              </w:rPr>
              <w:t>мемориальных</w:t>
            </w:r>
            <w:r>
              <w:rPr>
                <w:spacing w:val="-5"/>
                <w:sz w:val="24"/>
              </w:rPr>
              <w:t xml:space="preserve"> </w:t>
            </w:r>
            <w:r>
              <w:rPr>
                <w:spacing w:val="-2"/>
                <w:sz w:val="24"/>
              </w:rPr>
              <w:t>памятников.</w:t>
            </w:r>
          </w:p>
        </w:tc>
        <w:tc>
          <w:tcPr>
            <w:tcW w:w="2266" w:type="dxa"/>
          </w:tcPr>
          <w:p w:rsidR="00267204" w:rsidRDefault="00CD0299">
            <w:pPr>
              <w:pStyle w:val="TableParagraph"/>
              <w:spacing w:before="3"/>
              <w:rPr>
                <w:sz w:val="24"/>
              </w:rPr>
            </w:pPr>
            <w:r>
              <w:rPr>
                <w:sz w:val="24"/>
              </w:rPr>
              <w:t>Устный</w:t>
            </w:r>
            <w:r>
              <w:rPr>
                <w:spacing w:val="-3"/>
                <w:sz w:val="24"/>
              </w:rPr>
              <w:t xml:space="preserve"> </w:t>
            </w:r>
            <w:r>
              <w:rPr>
                <w:spacing w:val="-2"/>
                <w:sz w:val="24"/>
              </w:rPr>
              <w:t>опрос</w:t>
            </w:r>
          </w:p>
        </w:tc>
      </w:tr>
      <w:tr w:rsidR="00267204">
        <w:trPr>
          <w:trHeight w:val="1202"/>
        </w:trPr>
        <w:tc>
          <w:tcPr>
            <w:tcW w:w="7084" w:type="dxa"/>
          </w:tcPr>
          <w:p w:rsidR="00267204" w:rsidRDefault="00CD0299">
            <w:pPr>
              <w:pStyle w:val="TableParagraph"/>
              <w:spacing w:before="3" w:line="259" w:lineRule="auto"/>
              <w:ind w:right="102"/>
              <w:jc w:val="both"/>
              <w:rPr>
                <w:sz w:val="24"/>
              </w:rPr>
            </w:pPr>
            <w:r>
              <w:rPr>
                <w:sz w:val="24"/>
              </w:rPr>
              <w:t>Иметь представления об архитектурных, декоративных и изобразительных произведениях в культуре Древней Греции, других</w:t>
            </w:r>
            <w:r>
              <w:rPr>
                <w:spacing w:val="19"/>
                <w:sz w:val="24"/>
              </w:rPr>
              <w:t xml:space="preserve"> </w:t>
            </w:r>
            <w:r>
              <w:rPr>
                <w:sz w:val="24"/>
              </w:rPr>
              <w:t>культурах</w:t>
            </w:r>
            <w:r>
              <w:rPr>
                <w:spacing w:val="22"/>
                <w:sz w:val="24"/>
              </w:rPr>
              <w:t xml:space="preserve"> </w:t>
            </w:r>
            <w:r>
              <w:rPr>
                <w:sz w:val="24"/>
              </w:rPr>
              <w:t>Древнего</w:t>
            </w:r>
            <w:r>
              <w:rPr>
                <w:spacing w:val="20"/>
                <w:sz w:val="24"/>
              </w:rPr>
              <w:t xml:space="preserve"> </w:t>
            </w:r>
            <w:r>
              <w:rPr>
                <w:sz w:val="24"/>
              </w:rPr>
              <w:t>мира,</w:t>
            </w:r>
            <w:r>
              <w:rPr>
                <w:spacing w:val="20"/>
                <w:sz w:val="24"/>
              </w:rPr>
              <w:t xml:space="preserve"> </w:t>
            </w:r>
            <w:r>
              <w:rPr>
                <w:sz w:val="24"/>
              </w:rPr>
              <w:t>в</w:t>
            </w:r>
            <w:r>
              <w:rPr>
                <w:spacing w:val="21"/>
                <w:sz w:val="24"/>
              </w:rPr>
              <w:t xml:space="preserve"> </w:t>
            </w:r>
            <w:r>
              <w:rPr>
                <w:sz w:val="24"/>
              </w:rPr>
              <w:t>том</w:t>
            </w:r>
            <w:r>
              <w:rPr>
                <w:spacing w:val="20"/>
                <w:sz w:val="24"/>
              </w:rPr>
              <w:t xml:space="preserve"> </w:t>
            </w:r>
            <w:r>
              <w:rPr>
                <w:sz w:val="24"/>
              </w:rPr>
              <w:t>числе</w:t>
            </w:r>
            <w:r>
              <w:rPr>
                <w:spacing w:val="21"/>
                <w:sz w:val="24"/>
              </w:rPr>
              <w:t xml:space="preserve"> </w:t>
            </w:r>
            <w:r>
              <w:rPr>
                <w:sz w:val="24"/>
              </w:rPr>
              <w:t>Древнего</w:t>
            </w:r>
            <w:r>
              <w:rPr>
                <w:spacing w:val="21"/>
                <w:sz w:val="24"/>
              </w:rPr>
              <w:t xml:space="preserve"> </w:t>
            </w:r>
            <w:r>
              <w:rPr>
                <w:spacing w:val="-2"/>
                <w:sz w:val="24"/>
              </w:rPr>
              <w:t>Востока,</w:t>
            </w:r>
          </w:p>
          <w:p w:rsidR="00267204" w:rsidRDefault="00CD0299">
            <w:pPr>
              <w:pStyle w:val="TableParagraph"/>
              <w:spacing w:before="1"/>
              <w:jc w:val="both"/>
              <w:rPr>
                <w:sz w:val="24"/>
              </w:rPr>
            </w:pPr>
            <w:r>
              <w:rPr>
                <w:sz w:val="24"/>
              </w:rPr>
              <w:t>уметь</w:t>
            </w:r>
            <w:r>
              <w:rPr>
                <w:spacing w:val="-2"/>
                <w:sz w:val="24"/>
              </w:rPr>
              <w:t xml:space="preserve"> </w:t>
            </w:r>
            <w:r>
              <w:rPr>
                <w:sz w:val="24"/>
              </w:rPr>
              <w:t>обсуждать</w:t>
            </w:r>
            <w:r>
              <w:rPr>
                <w:spacing w:val="-2"/>
                <w:sz w:val="24"/>
              </w:rPr>
              <w:t xml:space="preserve"> </w:t>
            </w:r>
            <w:r>
              <w:rPr>
                <w:sz w:val="24"/>
              </w:rPr>
              <w:t>эти</w:t>
            </w:r>
            <w:r>
              <w:rPr>
                <w:spacing w:val="-2"/>
                <w:sz w:val="24"/>
              </w:rPr>
              <w:t xml:space="preserve"> произведения.</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1497"/>
        </w:trPr>
        <w:tc>
          <w:tcPr>
            <w:tcW w:w="7084" w:type="dxa"/>
          </w:tcPr>
          <w:p w:rsidR="00267204" w:rsidRDefault="00CD0299">
            <w:pPr>
              <w:pStyle w:val="TableParagraph"/>
              <w:spacing w:before="4" w:line="259" w:lineRule="auto"/>
              <w:ind w:right="94"/>
              <w:jc w:val="both"/>
              <w:rPr>
                <w:sz w:val="24"/>
              </w:rPr>
            </w:pPr>
            <w:r>
              <w:rPr>
                <w:sz w:val="24"/>
              </w:rPr>
              <w:t>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w:t>
            </w:r>
            <w:r>
              <w:rPr>
                <w:spacing w:val="14"/>
                <w:sz w:val="24"/>
              </w:rPr>
              <w:t xml:space="preserve"> </w:t>
            </w:r>
            <w:r>
              <w:rPr>
                <w:sz w:val="24"/>
              </w:rPr>
              <w:t>об</w:t>
            </w:r>
            <w:r>
              <w:rPr>
                <w:spacing w:val="17"/>
                <w:sz w:val="24"/>
              </w:rPr>
              <w:t xml:space="preserve"> </w:t>
            </w:r>
            <w:r>
              <w:rPr>
                <w:sz w:val="24"/>
              </w:rPr>
              <w:t>архитектурном</w:t>
            </w:r>
            <w:r>
              <w:rPr>
                <w:spacing w:val="19"/>
                <w:sz w:val="24"/>
              </w:rPr>
              <w:t xml:space="preserve"> </w:t>
            </w:r>
            <w:r>
              <w:rPr>
                <w:sz w:val="24"/>
              </w:rPr>
              <w:t>своеобразии</w:t>
            </w:r>
            <w:r>
              <w:rPr>
                <w:spacing w:val="18"/>
                <w:sz w:val="24"/>
              </w:rPr>
              <w:t xml:space="preserve"> </w:t>
            </w:r>
            <w:r>
              <w:rPr>
                <w:sz w:val="24"/>
              </w:rPr>
              <w:t>здания</w:t>
            </w:r>
            <w:r>
              <w:rPr>
                <w:spacing w:val="18"/>
                <w:sz w:val="24"/>
              </w:rPr>
              <w:t xml:space="preserve"> </w:t>
            </w:r>
            <w:r>
              <w:rPr>
                <w:spacing w:val="-2"/>
                <w:sz w:val="24"/>
              </w:rPr>
              <w:t>буддийской</w:t>
            </w:r>
          </w:p>
          <w:p w:rsidR="00267204" w:rsidRDefault="00CD0299">
            <w:pPr>
              <w:pStyle w:val="TableParagraph"/>
              <w:spacing w:line="274" w:lineRule="exact"/>
              <w:rPr>
                <w:sz w:val="24"/>
              </w:rPr>
            </w:pPr>
            <w:r>
              <w:rPr>
                <w:spacing w:val="-2"/>
                <w:sz w:val="24"/>
              </w:rPr>
              <w:t>пагоды.</w:t>
            </w:r>
          </w:p>
        </w:tc>
        <w:tc>
          <w:tcPr>
            <w:tcW w:w="2266" w:type="dxa"/>
          </w:tcPr>
          <w:p w:rsidR="00267204" w:rsidRDefault="00CD0299">
            <w:pPr>
              <w:pStyle w:val="TableParagraph"/>
              <w:spacing w:before="4"/>
              <w:rPr>
                <w:sz w:val="24"/>
              </w:rPr>
            </w:pPr>
            <w:r>
              <w:rPr>
                <w:spacing w:val="-2"/>
                <w:sz w:val="24"/>
              </w:rPr>
              <w:t>Наблюдение</w:t>
            </w:r>
          </w:p>
        </w:tc>
      </w:tr>
      <w:tr w:rsidR="00267204">
        <w:trPr>
          <w:trHeight w:val="902"/>
        </w:trPr>
        <w:tc>
          <w:tcPr>
            <w:tcW w:w="7084" w:type="dxa"/>
          </w:tcPr>
          <w:p w:rsidR="00267204" w:rsidRDefault="00CD0299">
            <w:pPr>
              <w:pStyle w:val="TableParagraph"/>
              <w:tabs>
                <w:tab w:val="left" w:pos="1546"/>
                <w:tab w:val="left" w:pos="2781"/>
                <w:tab w:val="left" w:pos="4527"/>
                <w:tab w:val="left" w:pos="5680"/>
              </w:tabs>
              <w:spacing w:before="3" w:line="259" w:lineRule="auto"/>
              <w:ind w:right="101"/>
              <w:rPr>
                <w:sz w:val="24"/>
              </w:rPr>
            </w:pPr>
            <w:r>
              <w:rPr>
                <w:spacing w:val="-2"/>
                <w:sz w:val="24"/>
              </w:rPr>
              <w:t>Приводить</w:t>
            </w:r>
            <w:r>
              <w:rPr>
                <w:sz w:val="24"/>
              </w:rPr>
              <w:tab/>
            </w:r>
            <w:r>
              <w:rPr>
                <w:spacing w:val="-2"/>
                <w:sz w:val="24"/>
              </w:rPr>
              <w:t>примеры</w:t>
            </w:r>
            <w:r>
              <w:rPr>
                <w:sz w:val="24"/>
              </w:rPr>
              <w:tab/>
            </w:r>
            <w:r>
              <w:rPr>
                <w:spacing w:val="-2"/>
                <w:sz w:val="24"/>
              </w:rPr>
              <w:t>произведений</w:t>
            </w:r>
            <w:r>
              <w:rPr>
                <w:sz w:val="24"/>
              </w:rPr>
              <w:tab/>
            </w:r>
            <w:r>
              <w:rPr>
                <w:spacing w:val="-2"/>
                <w:sz w:val="24"/>
              </w:rPr>
              <w:t>великих</w:t>
            </w:r>
            <w:r>
              <w:rPr>
                <w:sz w:val="24"/>
              </w:rPr>
              <w:tab/>
            </w:r>
            <w:r>
              <w:rPr>
                <w:spacing w:val="-2"/>
                <w:sz w:val="24"/>
              </w:rPr>
              <w:t xml:space="preserve">европейских </w:t>
            </w:r>
            <w:r>
              <w:rPr>
                <w:sz w:val="24"/>
              </w:rPr>
              <w:t>художников:</w:t>
            </w:r>
            <w:r>
              <w:rPr>
                <w:spacing w:val="-1"/>
                <w:sz w:val="24"/>
              </w:rPr>
              <w:t xml:space="preserve"> </w:t>
            </w:r>
            <w:r>
              <w:rPr>
                <w:sz w:val="24"/>
              </w:rPr>
              <w:t>Леонардо</w:t>
            </w:r>
            <w:r>
              <w:rPr>
                <w:spacing w:val="2"/>
                <w:sz w:val="24"/>
              </w:rPr>
              <w:t xml:space="preserve"> </w:t>
            </w:r>
            <w:r>
              <w:rPr>
                <w:sz w:val="24"/>
              </w:rPr>
              <w:t>да</w:t>
            </w:r>
            <w:r>
              <w:rPr>
                <w:spacing w:val="1"/>
                <w:sz w:val="24"/>
              </w:rPr>
              <w:t xml:space="preserve"> </w:t>
            </w:r>
            <w:r>
              <w:rPr>
                <w:sz w:val="24"/>
              </w:rPr>
              <w:t>Винчи,</w:t>
            </w:r>
            <w:r>
              <w:rPr>
                <w:spacing w:val="1"/>
                <w:sz w:val="24"/>
              </w:rPr>
              <w:t xml:space="preserve"> </w:t>
            </w:r>
            <w:r>
              <w:rPr>
                <w:sz w:val="24"/>
              </w:rPr>
              <w:t>Рафаэля,</w:t>
            </w:r>
            <w:r>
              <w:rPr>
                <w:spacing w:val="2"/>
                <w:sz w:val="24"/>
              </w:rPr>
              <w:t xml:space="preserve"> </w:t>
            </w:r>
            <w:r>
              <w:rPr>
                <w:sz w:val="24"/>
              </w:rPr>
              <w:t>Рембрандта,</w:t>
            </w:r>
            <w:r>
              <w:rPr>
                <w:spacing w:val="2"/>
                <w:sz w:val="24"/>
              </w:rPr>
              <w:t xml:space="preserve"> </w:t>
            </w:r>
            <w:r>
              <w:rPr>
                <w:sz w:val="24"/>
              </w:rPr>
              <w:t>Пикассо</w:t>
            </w:r>
            <w:r>
              <w:rPr>
                <w:spacing w:val="2"/>
                <w:sz w:val="24"/>
              </w:rPr>
              <w:t xml:space="preserve"> </w:t>
            </w:r>
            <w:r>
              <w:rPr>
                <w:spacing w:val="-10"/>
                <w:sz w:val="24"/>
              </w:rPr>
              <w:t>и</w:t>
            </w:r>
          </w:p>
          <w:p w:rsidR="00267204" w:rsidRDefault="00CD0299">
            <w:pPr>
              <w:pStyle w:val="TableParagraph"/>
              <w:spacing w:line="275" w:lineRule="exact"/>
              <w:rPr>
                <w:sz w:val="24"/>
              </w:rPr>
            </w:pPr>
            <w:r>
              <w:rPr>
                <w:sz w:val="24"/>
              </w:rPr>
              <w:t>других (по</w:t>
            </w:r>
            <w:r>
              <w:rPr>
                <w:spacing w:val="-1"/>
                <w:sz w:val="24"/>
              </w:rPr>
              <w:t xml:space="preserve"> </w:t>
            </w:r>
            <w:r>
              <w:rPr>
                <w:sz w:val="24"/>
              </w:rPr>
              <w:t>выбору</w:t>
            </w:r>
            <w:r>
              <w:rPr>
                <w:spacing w:val="-2"/>
                <w:sz w:val="24"/>
              </w:rPr>
              <w:t xml:space="preserve"> учителя).</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306"/>
        </w:trPr>
        <w:tc>
          <w:tcPr>
            <w:tcW w:w="7084" w:type="dxa"/>
          </w:tcPr>
          <w:p w:rsidR="00267204" w:rsidRDefault="00CD0299">
            <w:pPr>
              <w:pStyle w:val="TableParagraph"/>
              <w:spacing w:before="3"/>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tc>
        <w:tc>
          <w:tcPr>
            <w:tcW w:w="2266" w:type="dxa"/>
          </w:tcPr>
          <w:p w:rsidR="00267204" w:rsidRDefault="00267204">
            <w:pPr>
              <w:pStyle w:val="TableParagraph"/>
              <w:ind w:left="0"/>
            </w:pPr>
          </w:p>
        </w:tc>
      </w:tr>
      <w:tr w:rsidR="00267204">
        <w:trPr>
          <w:trHeight w:val="1500"/>
        </w:trPr>
        <w:tc>
          <w:tcPr>
            <w:tcW w:w="7084" w:type="dxa"/>
          </w:tcPr>
          <w:p w:rsidR="00267204" w:rsidRDefault="00CD0299">
            <w:pPr>
              <w:pStyle w:val="TableParagraph"/>
              <w:spacing w:before="3" w:line="259" w:lineRule="auto"/>
              <w:ind w:right="95"/>
              <w:jc w:val="both"/>
              <w:rPr>
                <w:sz w:val="24"/>
              </w:rPr>
            </w:pPr>
            <w:r>
              <w:rPr>
                <w:sz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w:t>
            </w:r>
            <w:r>
              <w:rPr>
                <w:spacing w:val="30"/>
                <w:sz w:val="24"/>
              </w:rPr>
              <w:t xml:space="preserve"> </w:t>
            </w:r>
            <w:r>
              <w:rPr>
                <w:sz w:val="24"/>
              </w:rPr>
              <w:t>схода,</w:t>
            </w:r>
            <w:r>
              <w:rPr>
                <w:spacing w:val="31"/>
                <w:sz w:val="24"/>
              </w:rPr>
              <w:t xml:space="preserve"> </w:t>
            </w:r>
            <w:r>
              <w:rPr>
                <w:sz w:val="24"/>
              </w:rPr>
              <w:t>перспективных</w:t>
            </w:r>
            <w:r>
              <w:rPr>
                <w:spacing w:val="33"/>
                <w:sz w:val="24"/>
              </w:rPr>
              <w:t xml:space="preserve"> </w:t>
            </w:r>
            <w:r>
              <w:rPr>
                <w:sz w:val="24"/>
              </w:rPr>
              <w:t>сокращений,</w:t>
            </w:r>
            <w:r>
              <w:rPr>
                <w:spacing w:val="31"/>
                <w:sz w:val="24"/>
              </w:rPr>
              <w:t xml:space="preserve"> </w:t>
            </w:r>
            <w:r>
              <w:rPr>
                <w:sz w:val="24"/>
              </w:rPr>
              <w:t>цветовых</w:t>
            </w:r>
            <w:r>
              <w:rPr>
                <w:spacing w:val="33"/>
                <w:sz w:val="24"/>
              </w:rPr>
              <w:t xml:space="preserve"> </w:t>
            </w:r>
            <w:r>
              <w:rPr>
                <w:sz w:val="24"/>
              </w:rPr>
              <w:t>и</w:t>
            </w:r>
            <w:r>
              <w:rPr>
                <w:spacing w:val="31"/>
                <w:sz w:val="24"/>
              </w:rPr>
              <w:t xml:space="preserve"> </w:t>
            </w:r>
            <w:r>
              <w:rPr>
                <w:spacing w:val="-2"/>
                <w:sz w:val="24"/>
              </w:rPr>
              <w:t>тональных</w:t>
            </w:r>
          </w:p>
          <w:p w:rsidR="00267204" w:rsidRDefault="00CD0299">
            <w:pPr>
              <w:pStyle w:val="TableParagraph"/>
              <w:spacing w:before="1"/>
              <w:rPr>
                <w:sz w:val="24"/>
              </w:rPr>
            </w:pPr>
            <w:r>
              <w:rPr>
                <w:spacing w:val="-2"/>
                <w:sz w:val="24"/>
              </w:rPr>
              <w:t>изменений.</w:t>
            </w:r>
          </w:p>
        </w:tc>
        <w:tc>
          <w:tcPr>
            <w:tcW w:w="2266" w:type="dxa"/>
          </w:tcPr>
          <w:p w:rsidR="00267204" w:rsidRDefault="00CD0299">
            <w:pPr>
              <w:pStyle w:val="TableParagraph"/>
              <w:spacing w:before="3" w:line="259" w:lineRule="auto"/>
              <w:ind w:right="107"/>
              <w:rPr>
                <w:sz w:val="24"/>
              </w:rPr>
            </w:pPr>
            <w:r>
              <w:rPr>
                <w:spacing w:val="-2"/>
                <w:sz w:val="24"/>
              </w:rPr>
              <w:t>Практическая работа</w:t>
            </w:r>
          </w:p>
        </w:tc>
      </w:tr>
      <w:tr w:rsidR="00267204">
        <w:trPr>
          <w:trHeight w:val="1199"/>
        </w:trPr>
        <w:tc>
          <w:tcPr>
            <w:tcW w:w="7084" w:type="dxa"/>
          </w:tcPr>
          <w:p w:rsidR="00267204" w:rsidRDefault="00CD0299">
            <w:pPr>
              <w:pStyle w:val="TableParagraph"/>
              <w:spacing w:before="3" w:line="259" w:lineRule="auto"/>
              <w:ind w:right="95"/>
              <w:jc w:val="both"/>
              <w:rPr>
                <w:sz w:val="24"/>
              </w:rPr>
            </w:pPr>
            <w:r>
              <w:rPr>
                <w:sz w:val="24"/>
              </w:rPr>
              <w:t>Моделировать</w:t>
            </w:r>
            <w:r>
              <w:rPr>
                <w:spacing w:val="-1"/>
                <w:sz w:val="24"/>
              </w:rPr>
              <w:t xml:space="preserve"> </w:t>
            </w:r>
            <w:r>
              <w:rPr>
                <w:sz w:val="24"/>
              </w:rPr>
              <w:t>в</w:t>
            </w:r>
            <w:r>
              <w:rPr>
                <w:spacing w:val="-2"/>
                <w:sz w:val="24"/>
              </w:rPr>
              <w:t xml:space="preserve"> </w:t>
            </w:r>
            <w:r>
              <w:rPr>
                <w:sz w:val="24"/>
              </w:rPr>
              <w:t>графическом</w:t>
            </w:r>
            <w:r>
              <w:rPr>
                <w:spacing w:val="-3"/>
                <w:sz w:val="24"/>
              </w:rPr>
              <w:t xml:space="preserve"> </w:t>
            </w:r>
            <w:r>
              <w:rPr>
                <w:sz w:val="24"/>
              </w:rPr>
              <w:t>редакторе</w:t>
            </w:r>
            <w:r>
              <w:rPr>
                <w:spacing w:val="-3"/>
                <w:sz w:val="24"/>
              </w:rPr>
              <w:t xml:space="preserve"> </w:t>
            </w:r>
            <w:r>
              <w:rPr>
                <w:sz w:val="24"/>
              </w:rPr>
              <w:t>с</w:t>
            </w:r>
            <w:r>
              <w:rPr>
                <w:spacing w:val="-3"/>
                <w:sz w:val="24"/>
              </w:rPr>
              <w:t xml:space="preserve"> </w:t>
            </w:r>
            <w:r>
              <w:rPr>
                <w:sz w:val="24"/>
              </w:rPr>
              <w:t>помощью</w:t>
            </w:r>
            <w:r>
              <w:rPr>
                <w:spacing w:val="-4"/>
                <w:sz w:val="24"/>
              </w:rPr>
              <w:t xml:space="preserve"> </w:t>
            </w:r>
            <w:r>
              <w:rPr>
                <w:sz w:val="24"/>
              </w:rPr>
              <w:t>инструментов геометрических фигур конструкцию традиционного</w:t>
            </w:r>
            <w:r>
              <w:rPr>
                <w:spacing w:val="40"/>
                <w:sz w:val="24"/>
              </w:rPr>
              <w:t xml:space="preserve"> </w:t>
            </w:r>
            <w:r>
              <w:rPr>
                <w:sz w:val="24"/>
              </w:rPr>
              <w:t>крестьянского деревянного</w:t>
            </w:r>
            <w:r>
              <w:rPr>
                <w:spacing w:val="3"/>
                <w:sz w:val="24"/>
              </w:rPr>
              <w:t xml:space="preserve"> </w:t>
            </w:r>
            <w:r>
              <w:rPr>
                <w:sz w:val="24"/>
              </w:rPr>
              <w:t>дома</w:t>
            </w:r>
            <w:r>
              <w:rPr>
                <w:spacing w:val="1"/>
                <w:sz w:val="24"/>
              </w:rPr>
              <w:t xml:space="preserve"> </w:t>
            </w:r>
            <w:r>
              <w:rPr>
                <w:sz w:val="24"/>
              </w:rPr>
              <w:t>(избы)</w:t>
            </w:r>
            <w:r>
              <w:rPr>
                <w:spacing w:val="2"/>
                <w:sz w:val="24"/>
              </w:rPr>
              <w:t xml:space="preserve"> </w:t>
            </w:r>
            <w:r>
              <w:rPr>
                <w:sz w:val="24"/>
              </w:rPr>
              <w:t>и</w:t>
            </w:r>
            <w:r>
              <w:rPr>
                <w:spacing w:val="3"/>
                <w:sz w:val="24"/>
              </w:rPr>
              <w:t xml:space="preserve"> </w:t>
            </w:r>
            <w:r>
              <w:rPr>
                <w:sz w:val="24"/>
              </w:rPr>
              <w:t>различные</w:t>
            </w:r>
            <w:r>
              <w:rPr>
                <w:spacing w:val="2"/>
                <w:sz w:val="24"/>
              </w:rPr>
              <w:t xml:space="preserve"> </w:t>
            </w:r>
            <w:r>
              <w:rPr>
                <w:sz w:val="24"/>
              </w:rPr>
              <w:t>варианты</w:t>
            </w:r>
            <w:r>
              <w:rPr>
                <w:spacing w:val="3"/>
                <w:sz w:val="24"/>
              </w:rPr>
              <w:t xml:space="preserve"> </w:t>
            </w:r>
            <w:r>
              <w:rPr>
                <w:spacing w:val="-5"/>
                <w:sz w:val="24"/>
              </w:rPr>
              <w:t>его</w:t>
            </w:r>
          </w:p>
          <w:p w:rsidR="00267204" w:rsidRDefault="00CD0299">
            <w:pPr>
              <w:pStyle w:val="TableParagraph"/>
              <w:spacing w:line="275" w:lineRule="exact"/>
              <w:rPr>
                <w:sz w:val="24"/>
              </w:rPr>
            </w:pPr>
            <w:r>
              <w:rPr>
                <w:spacing w:val="-2"/>
                <w:sz w:val="24"/>
              </w:rPr>
              <w:t>устройства.</w:t>
            </w:r>
          </w:p>
        </w:tc>
        <w:tc>
          <w:tcPr>
            <w:tcW w:w="2266" w:type="dxa"/>
          </w:tcPr>
          <w:p w:rsidR="00267204" w:rsidRDefault="00CD0299">
            <w:pPr>
              <w:pStyle w:val="TableParagraph"/>
              <w:spacing w:before="3" w:line="259" w:lineRule="auto"/>
              <w:ind w:right="107"/>
              <w:rPr>
                <w:sz w:val="24"/>
              </w:rPr>
            </w:pPr>
            <w:r>
              <w:rPr>
                <w:spacing w:val="-2"/>
                <w:sz w:val="24"/>
              </w:rPr>
              <w:t>Практическая работа</w:t>
            </w:r>
          </w:p>
        </w:tc>
      </w:tr>
      <w:tr w:rsidR="00267204">
        <w:trPr>
          <w:trHeight w:val="902"/>
        </w:trPr>
        <w:tc>
          <w:tcPr>
            <w:tcW w:w="7084" w:type="dxa"/>
          </w:tcPr>
          <w:p w:rsidR="00267204" w:rsidRDefault="00CD0299">
            <w:pPr>
              <w:pStyle w:val="TableParagraph"/>
              <w:spacing w:before="3" w:line="259" w:lineRule="auto"/>
              <w:rPr>
                <w:sz w:val="24"/>
              </w:rPr>
            </w:pPr>
            <w:r>
              <w:rPr>
                <w:sz w:val="24"/>
              </w:rPr>
              <w:t>Использовать</w:t>
            </w:r>
            <w:r>
              <w:rPr>
                <w:spacing w:val="80"/>
                <w:sz w:val="24"/>
              </w:rPr>
              <w:t xml:space="preserve"> </w:t>
            </w:r>
            <w:r>
              <w:rPr>
                <w:sz w:val="24"/>
              </w:rPr>
              <w:t>поисковую</w:t>
            </w:r>
            <w:r>
              <w:rPr>
                <w:spacing w:val="80"/>
                <w:sz w:val="24"/>
              </w:rPr>
              <w:t xml:space="preserve"> </w:t>
            </w:r>
            <w:r>
              <w:rPr>
                <w:sz w:val="24"/>
              </w:rPr>
              <w:t>систему</w:t>
            </w:r>
            <w:r>
              <w:rPr>
                <w:spacing w:val="80"/>
                <w:sz w:val="24"/>
              </w:rPr>
              <w:t xml:space="preserve"> </w:t>
            </w:r>
            <w:r>
              <w:rPr>
                <w:sz w:val="24"/>
              </w:rPr>
              <w:t>для</w:t>
            </w:r>
            <w:r>
              <w:rPr>
                <w:spacing w:val="80"/>
                <w:sz w:val="24"/>
              </w:rPr>
              <w:t xml:space="preserve"> </w:t>
            </w:r>
            <w:r>
              <w:rPr>
                <w:sz w:val="24"/>
              </w:rPr>
              <w:t>знакомства</w:t>
            </w:r>
            <w:r>
              <w:rPr>
                <w:spacing w:val="80"/>
                <w:sz w:val="24"/>
              </w:rPr>
              <w:t xml:space="preserve"> </w:t>
            </w:r>
            <w:r>
              <w:rPr>
                <w:sz w:val="24"/>
              </w:rPr>
              <w:t>с</w:t>
            </w:r>
            <w:r>
              <w:rPr>
                <w:spacing w:val="80"/>
                <w:sz w:val="24"/>
              </w:rPr>
              <w:t xml:space="preserve"> </w:t>
            </w:r>
            <w:r>
              <w:rPr>
                <w:sz w:val="24"/>
              </w:rPr>
              <w:t>разными видами</w:t>
            </w:r>
            <w:r>
              <w:rPr>
                <w:spacing w:val="72"/>
                <w:sz w:val="24"/>
              </w:rPr>
              <w:t xml:space="preserve"> </w:t>
            </w:r>
            <w:r>
              <w:rPr>
                <w:sz w:val="24"/>
              </w:rPr>
              <w:t>деревянного</w:t>
            </w:r>
            <w:r>
              <w:rPr>
                <w:spacing w:val="72"/>
                <w:sz w:val="24"/>
              </w:rPr>
              <w:t xml:space="preserve"> </w:t>
            </w:r>
            <w:r>
              <w:rPr>
                <w:sz w:val="24"/>
              </w:rPr>
              <w:t>дома</w:t>
            </w:r>
            <w:r>
              <w:rPr>
                <w:spacing w:val="71"/>
                <w:sz w:val="24"/>
              </w:rPr>
              <w:t xml:space="preserve"> </w:t>
            </w:r>
            <w:r>
              <w:rPr>
                <w:sz w:val="24"/>
              </w:rPr>
              <w:t>на</w:t>
            </w:r>
            <w:r>
              <w:rPr>
                <w:spacing w:val="71"/>
                <w:sz w:val="24"/>
              </w:rPr>
              <w:t xml:space="preserve"> </w:t>
            </w:r>
            <w:r>
              <w:rPr>
                <w:sz w:val="24"/>
              </w:rPr>
              <w:t>основе</w:t>
            </w:r>
            <w:r>
              <w:rPr>
                <w:spacing w:val="70"/>
                <w:sz w:val="24"/>
              </w:rPr>
              <w:t xml:space="preserve"> </w:t>
            </w:r>
            <w:r>
              <w:rPr>
                <w:sz w:val="24"/>
              </w:rPr>
              <w:t>избы</w:t>
            </w:r>
            <w:r>
              <w:rPr>
                <w:spacing w:val="67"/>
                <w:sz w:val="24"/>
              </w:rPr>
              <w:t xml:space="preserve"> </w:t>
            </w:r>
            <w:r>
              <w:rPr>
                <w:sz w:val="24"/>
              </w:rPr>
              <w:t>и</w:t>
            </w:r>
            <w:r>
              <w:rPr>
                <w:spacing w:val="73"/>
                <w:sz w:val="24"/>
              </w:rPr>
              <w:t xml:space="preserve"> </w:t>
            </w:r>
            <w:r>
              <w:rPr>
                <w:sz w:val="24"/>
              </w:rPr>
              <w:t>традициями</w:t>
            </w:r>
            <w:r>
              <w:rPr>
                <w:spacing w:val="70"/>
                <w:sz w:val="24"/>
              </w:rPr>
              <w:t xml:space="preserve"> </w:t>
            </w:r>
            <w:r>
              <w:rPr>
                <w:sz w:val="24"/>
              </w:rPr>
              <w:t>и</w:t>
            </w:r>
            <w:r>
              <w:rPr>
                <w:spacing w:val="73"/>
                <w:sz w:val="24"/>
              </w:rPr>
              <w:t xml:space="preserve"> </w:t>
            </w:r>
            <w:r>
              <w:rPr>
                <w:spacing w:val="-5"/>
                <w:sz w:val="24"/>
              </w:rPr>
              <w:t>еѐ</w:t>
            </w:r>
          </w:p>
          <w:p w:rsidR="00267204" w:rsidRDefault="00CD0299">
            <w:pPr>
              <w:pStyle w:val="TableParagraph"/>
              <w:spacing w:line="275" w:lineRule="exact"/>
              <w:rPr>
                <w:sz w:val="24"/>
              </w:rPr>
            </w:pPr>
            <w:r>
              <w:rPr>
                <w:spacing w:val="-2"/>
                <w:sz w:val="24"/>
              </w:rPr>
              <w:t>украшений.</w:t>
            </w:r>
          </w:p>
        </w:tc>
        <w:tc>
          <w:tcPr>
            <w:tcW w:w="2266" w:type="dxa"/>
          </w:tcPr>
          <w:p w:rsidR="00267204" w:rsidRDefault="00CD0299">
            <w:pPr>
              <w:pStyle w:val="TableParagraph"/>
              <w:spacing w:before="3" w:line="259" w:lineRule="auto"/>
              <w:ind w:right="107"/>
              <w:rPr>
                <w:sz w:val="24"/>
              </w:rPr>
            </w:pPr>
            <w:r>
              <w:rPr>
                <w:spacing w:val="-2"/>
                <w:sz w:val="24"/>
              </w:rPr>
              <w:t>Практическая работа</w:t>
            </w:r>
          </w:p>
        </w:tc>
      </w:tr>
      <w:tr w:rsidR="00267204">
        <w:trPr>
          <w:trHeight w:val="1202"/>
        </w:trPr>
        <w:tc>
          <w:tcPr>
            <w:tcW w:w="7084" w:type="dxa"/>
          </w:tcPr>
          <w:p w:rsidR="00267204" w:rsidRDefault="00CD0299">
            <w:pPr>
              <w:pStyle w:val="TableParagraph"/>
              <w:spacing w:before="3" w:line="259" w:lineRule="auto"/>
              <w:ind w:right="105"/>
              <w:jc w:val="both"/>
              <w:rPr>
                <w:sz w:val="24"/>
              </w:rPr>
            </w:pPr>
            <w:r>
              <w:rPr>
                <w:sz w:val="24"/>
              </w:rPr>
              <w:t>Осваивать строение юрты, моделируя еѐ конструкцию в графическом</w:t>
            </w:r>
            <w:r>
              <w:rPr>
                <w:spacing w:val="-1"/>
                <w:sz w:val="24"/>
              </w:rPr>
              <w:t xml:space="preserve"> </w:t>
            </w:r>
            <w:r>
              <w:rPr>
                <w:sz w:val="24"/>
              </w:rPr>
              <w:t>редакторе</w:t>
            </w:r>
            <w:r>
              <w:rPr>
                <w:spacing w:val="-1"/>
                <w:sz w:val="24"/>
              </w:rPr>
              <w:t xml:space="preserve"> </w:t>
            </w:r>
            <w:r>
              <w:rPr>
                <w:sz w:val="24"/>
              </w:rPr>
              <w:t>с</w:t>
            </w:r>
            <w:r>
              <w:rPr>
                <w:spacing w:val="-1"/>
                <w:sz w:val="24"/>
              </w:rPr>
              <w:t xml:space="preserve"> </w:t>
            </w:r>
            <w:r>
              <w:rPr>
                <w:sz w:val="24"/>
              </w:rPr>
              <w:t>помощью инструментов</w:t>
            </w:r>
            <w:r>
              <w:rPr>
                <w:spacing w:val="-1"/>
                <w:sz w:val="24"/>
              </w:rPr>
              <w:t xml:space="preserve"> </w:t>
            </w:r>
            <w:r>
              <w:rPr>
                <w:sz w:val="24"/>
              </w:rPr>
              <w:t>геометрических фигур,</w:t>
            </w:r>
            <w:r>
              <w:rPr>
                <w:spacing w:val="65"/>
                <w:w w:val="150"/>
                <w:sz w:val="24"/>
              </w:rPr>
              <w:t xml:space="preserve"> </w:t>
            </w:r>
            <w:r>
              <w:rPr>
                <w:sz w:val="24"/>
              </w:rPr>
              <w:t>находить</w:t>
            </w:r>
            <w:r>
              <w:rPr>
                <w:spacing w:val="65"/>
                <w:w w:val="150"/>
                <w:sz w:val="24"/>
              </w:rPr>
              <w:t xml:space="preserve"> </w:t>
            </w:r>
            <w:r>
              <w:rPr>
                <w:sz w:val="24"/>
              </w:rPr>
              <w:t>в</w:t>
            </w:r>
            <w:r>
              <w:rPr>
                <w:spacing w:val="64"/>
                <w:w w:val="150"/>
                <w:sz w:val="24"/>
              </w:rPr>
              <w:t xml:space="preserve"> </w:t>
            </w:r>
            <w:r>
              <w:rPr>
                <w:sz w:val="24"/>
              </w:rPr>
              <w:t>поисковой</w:t>
            </w:r>
            <w:r>
              <w:rPr>
                <w:spacing w:val="65"/>
                <w:w w:val="150"/>
                <w:sz w:val="24"/>
              </w:rPr>
              <w:t xml:space="preserve"> </w:t>
            </w:r>
            <w:r>
              <w:rPr>
                <w:sz w:val="24"/>
              </w:rPr>
              <w:t>системе</w:t>
            </w:r>
            <w:r>
              <w:rPr>
                <w:spacing w:val="64"/>
                <w:w w:val="150"/>
                <w:sz w:val="24"/>
              </w:rPr>
              <w:t xml:space="preserve"> </w:t>
            </w:r>
            <w:r>
              <w:rPr>
                <w:sz w:val="24"/>
              </w:rPr>
              <w:t>разнообразные</w:t>
            </w:r>
            <w:r>
              <w:rPr>
                <w:spacing w:val="64"/>
                <w:w w:val="150"/>
                <w:sz w:val="24"/>
              </w:rPr>
              <w:t xml:space="preserve"> </w:t>
            </w:r>
            <w:r>
              <w:rPr>
                <w:spacing w:val="-2"/>
                <w:sz w:val="24"/>
              </w:rPr>
              <w:t>модели</w:t>
            </w:r>
          </w:p>
          <w:p w:rsidR="00267204" w:rsidRDefault="00CD0299">
            <w:pPr>
              <w:pStyle w:val="TableParagraph"/>
              <w:spacing w:line="275" w:lineRule="exact"/>
              <w:jc w:val="both"/>
              <w:rPr>
                <w:sz w:val="24"/>
              </w:rPr>
            </w:pPr>
            <w:r>
              <w:rPr>
                <w:sz w:val="24"/>
              </w:rPr>
              <w:t>юрты,</w:t>
            </w:r>
            <w:r>
              <w:rPr>
                <w:spacing w:val="-5"/>
                <w:sz w:val="24"/>
              </w:rPr>
              <w:t xml:space="preserve"> </w:t>
            </w:r>
            <w:r>
              <w:rPr>
                <w:sz w:val="24"/>
              </w:rPr>
              <w:t>еѐ</w:t>
            </w:r>
            <w:r>
              <w:rPr>
                <w:spacing w:val="-3"/>
                <w:sz w:val="24"/>
              </w:rPr>
              <w:t xml:space="preserve"> </w:t>
            </w:r>
            <w:r>
              <w:rPr>
                <w:sz w:val="24"/>
              </w:rPr>
              <w:t>украшения,</w:t>
            </w:r>
            <w:r>
              <w:rPr>
                <w:spacing w:val="-3"/>
                <w:sz w:val="24"/>
              </w:rPr>
              <w:t xml:space="preserve"> </w:t>
            </w:r>
            <w:r>
              <w:rPr>
                <w:sz w:val="24"/>
              </w:rPr>
              <w:t>внешний</w:t>
            </w:r>
            <w:r>
              <w:rPr>
                <w:spacing w:val="-4"/>
                <w:sz w:val="24"/>
              </w:rPr>
              <w:t xml:space="preserve"> </w:t>
            </w:r>
            <w:r>
              <w:rPr>
                <w:sz w:val="24"/>
              </w:rPr>
              <w:t>и</w:t>
            </w:r>
            <w:r>
              <w:rPr>
                <w:spacing w:val="-3"/>
                <w:sz w:val="24"/>
              </w:rPr>
              <w:t xml:space="preserve"> </w:t>
            </w:r>
            <w:r>
              <w:rPr>
                <w:sz w:val="24"/>
              </w:rPr>
              <w:t>внутренний</w:t>
            </w:r>
            <w:r>
              <w:rPr>
                <w:spacing w:val="-3"/>
                <w:sz w:val="24"/>
              </w:rPr>
              <w:t xml:space="preserve"> </w:t>
            </w:r>
            <w:r>
              <w:rPr>
                <w:sz w:val="24"/>
              </w:rPr>
              <w:t>вид</w:t>
            </w:r>
            <w:r>
              <w:rPr>
                <w:spacing w:val="-2"/>
                <w:sz w:val="24"/>
              </w:rPr>
              <w:t xml:space="preserve"> юрты.</w:t>
            </w:r>
          </w:p>
        </w:tc>
        <w:tc>
          <w:tcPr>
            <w:tcW w:w="2266" w:type="dxa"/>
          </w:tcPr>
          <w:p w:rsidR="00267204" w:rsidRDefault="00CD0299">
            <w:pPr>
              <w:pStyle w:val="TableParagraph"/>
              <w:spacing w:before="3" w:line="259" w:lineRule="auto"/>
              <w:ind w:right="107"/>
              <w:rPr>
                <w:sz w:val="24"/>
              </w:rPr>
            </w:pPr>
            <w:r>
              <w:rPr>
                <w:spacing w:val="-2"/>
                <w:sz w:val="24"/>
              </w:rPr>
              <w:t>Практическая работа</w:t>
            </w:r>
          </w:p>
        </w:tc>
      </w:tr>
      <w:tr w:rsidR="00267204">
        <w:trPr>
          <w:trHeight w:val="1497"/>
        </w:trPr>
        <w:tc>
          <w:tcPr>
            <w:tcW w:w="7084" w:type="dxa"/>
          </w:tcPr>
          <w:p w:rsidR="00267204" w:rsidRDefault="00CD0299">
            <w:pPr>
              <w:pStyle w:val="TableParagraph"/>
              <w:spacing w:before="1" w:line="259" w:lineRule="auto"/>
              <w:ind w:right="99"/>
              <w:jc w:val="both"/>
              <w:rPr>
                <w:sz w:val="24"/>
              </w:rPr>
            </w:pPr>
            <w:r>
              <w:rPr>
                <w:sz w:val="24"/>
              </w:rPr>
              <w:t>Моделировать</w:t>
            </w:r>
            <w:r>
              <w:rPr>
                <w:spacing w:val="-2"/>
                <w:sz w:val="24"/>
              </w:rPr>
              <w:t xml:space="preserve"> </w:t>
            </w:r>
            <w:r>
              <w:rPr>
                <w:sz w:val="24"/>
              </w:rPr>
              <w:t>в</w:t>
            </w:r>
            <w:r>
              <w:rPr>
                <w:spacing w:val="-3"/>
                <w:sz w:val="24"/>
              </w:rPr>
              <w:t xml:space="preserve"> </w:t>
            </w:r>
            <w:r>
              <w:rPr>
                <w:sz w:val="24"/>
              </w:rPr>
              <w:t>графическом</w:t>
            </w:r>
            <w:r>
              <w:rPr>
                <w:spacing w:val="-4"/>
                <w:sz w:val="24"/>
              </w:rPr>
              <w:t xml:space="preserve"> </w:t>
            </w:r>
            <w:r>
              <w:rPr>
                <w:sz w:val="24"/>
              </w:rPr>
              <w:t>редакторе</w:t>
            </w:r>
            <w:r>
              <w:rPr>
                <w:spacing w:val="-4"/>
                <w:sz w:val="24"/>
              </w:rPr>
              <w:t xml:space="preserve"> </w:t>
            </w:r>
            <w:r>
              <w:rPr>
                <w:sz w:val="24"/>
              </w:rPr>
              <w:t>с</w:t>
            </w:r>
            <w:r>
              <w:rPr>
                <w:spacing w:val="-4"/>
                <w:sz w:val="24"/>
              </w:rPr>
              <w:t xml:space="preserve"> </w:t>
            </w:r>
            <w:r>
              <w:rPr>
                <w:sz w:val="24"/>
              </w:rPr>
              <w:t>помощью</w:t>
            </w:r>
            <w:r>
              <w:rPr>
                <w:spacing w:val="-5"/>
                <w:sz w:val="24"/>
              </w:rPr>
              <w:t xml:space="preserve"> </w:t>
            </w:r>
            <w:r>
              <w:rPr>
                <w:sz w:val="24"/>
              </w:rPr>
              <w:t>инструментов геометрических фигур конструкции храмовых зданий разных культур (каменный православный собор с закомарами, со сводаминефами,</w:t>
            </w:r>
            <w:r>
              <w:rPr>
                <w:spacing w:val="76"/>
                <w:w w:val="150"/>
                <w:sz w:val="24"/>
              </w:rPr>
              <w:t xml:space="preserve"> </w:t>
            </w:r>
            <w:r>
              <w:rPr>
                <w:sz w:val="24"/>
              </w:rPr>
              <w:t>главой,</w:t>
            </w:r>
            <w:r>
              <w:rPr>
                <w:spacing w:val="76"/>
                <w:w w:val="150"/>
                <w:sz w:val="24"/>
              </w:rPr>
              <w:t xml:space="preserve"> </w:t>
            </w:r>
            <w:r>
              <w:rPr>
                <w:sz w:val="24"/>
              </w:rPr>
              <w:t>куполом,</w:t>
            </w:r>
            <w:r>
              <w:rPr>
                <w:spacing w:val="78"/>
                <w:w w:val="150"/>
                <w:sz w:val="24"/>
              </w:rPr>
              <w:t xml:space="preserve"> </w:t>
            </w:r>
            <w:r>
              <w:rPr>
                <w:sz w:val="24"/>
              </w:rPr>
              <w:t>готический</w:t>
            </w:r>
            <w:r>
              <w:rPr>
                <w:spacing w:val="77"/>
                <w:w w:val="150"/>
                <w:sz w:val="24"/>
              </w:rPr>
              <w:t xml:space="preserve"> </w:t>
            </w:r>
            <w:r>
              <w:rPr>
                <w:sz w:val="24"/>
              </w:rPr>
              <w:t>или</w:t>
            </w:r>
            <w:r>
              <w:rPr>
                <w:spacing w:val="78"/>
                <w:w w:val="150"/>
                <w:sz w:val="24"/>
              </w:rPr>
              <w:t xml:space="preserve"> </w:t>
            </w:r>
            <w:r>
              <w:rPr>
                <w:spacing w:val="-2"/>
                <w:sz w:val="24"/>
              </w:rPr>
              <w:t>романский</w:t>
            </w:r>
          </w:p>
          <w:p w:rsidR="00267204" w:rsidRDefault="00CD0299">
            <w:pPr>
              <w:pStyle w:val="TableParagraph"/>
              <w:spacing w:before="1"/>
              <w:jc w:val="both"/>
              <w:rPr>
                <w:sz w:val="24"/>
              </w:rPr>
            </w:pPr>
            <w:r>
              <w:rPr>
                <w:sz w:val="24"/>
              </w:rPr>
              <w:t>собор,</w:t>
            </w:r>
            <w:r>
              <w:rPr>
                <w:spacing w:val="-1"/>
                <w:sz w:val="24"/>
              </w:rPr>
              <w:t xml:space="preserve"> </w:t>
            </w:r>
            <w:r>
              <w:rPr>
                <w:sz w:val="24"/>
              </w:rPr>
              <w:t xml:space="preserve">пагода, </w:t>
            </w:r>
            <w:r>
              <w:rPr>
                <w:spacing w:val="-2"/>
                <w:sz w:val="24"/>
              </w:rPr>
              <w:t>мечеть).</w:t>
            </w:r>
          </w:p>
        </w:tc>
        <w:tc>
          <w:tcPr>
            <w:tcW w:w="2266" w:type="dxa"/>
          </w:tcPr>
          <w:p w:rsidR="00267204" w:rsidRDefault="00CD0299">
            <w:pPr>
              <w:pStyle w:val="TableParagraph"/>
              <w:spacing w:before="1" w:line="261" w:lineRule="auto"/>
              <w:ind w:right="107"/>
              <w:rPr>
                <w:sz w:val="24"/>
              </w:rPr>
            </w:pPr>
            <w:r>
              <w:rPr>
                <w:spacing w:val="-2"/>
                <w:sz w:val="24"/>
              </w:rPr>
              <w:t>Практическая работа</w:t>
            </w:r>
          </w:p>
        </w:tc>
      </w:tr>
      <w:tr w:rsidR="00267204">
        <w:trPr>
          <w:trHeight w:val="1125"/>
        </w:trPr>
        <w:tc>
          <w:tcPr>
            <w:tcW w:w="7084" w:type="dxa"/>
          </w:tcPr>
          <w:p w:rsidR="00267204" w:rsidRDefault="00CD0299">
            <w:pPr>
              <w:pStyle w:val="TableParagraph"/>
              <w:spacing w:before="3" w:line="259" w:lineRule="auto"/>
              <w:ind w:right="104"/>
              <w:jc w:val="both"/>
              <w:rPr>
                <w:sz w:val="24"/>
              </w:rPr>
            </w:pPr>
            <w:r>
              <w:rPr>
                <w:sz w:val="24"/>
              </w:rPr>
              <w:t>Построить пропорции фигуры человека в графическом редакторе</w:t>
            </w:r>
            <w:r>
              <w:rPr>
                <w:spacing w:val="40"/>
                <w:sz w:val="24"/>
              </w:rPr>
              <w:t xml:space="preserve"> </w:t>
            </w:r>
            <w:r>
              <w:rPr>
                <w:sz w:val="24"/>
              </w:rPr>
              <w:t>с помощью геометрических фигур или на линейной основе; изобразить</w:t>
            </w:r>
            <w:r>
              <w:rPr>
                <w:spacing w:val="18"/>
                <w:sz w:val="24"/>
              </w:rPr>
              <w:t xml:space="preserve"> </w:t>
            </w:r>
            <w:r>
              <w:rPr>
                <w:sz w:val="24"/>
              </w:rPr>
              <w:t>различные</w:t>
            </w:r>
            <w:r>
              <w:rPr>
                <w:spacing w:val="16"/>
                <w:sz w:val="24"/>
              </w:rPr>
              <w:t xml:space="preserve"> </w:t>
            </w:r>
            <w:r>
              <w:rPr>
                <w:sz w:val="24"/>
              </w:rPr>
              <w:t>фазы</w:t>
            </w:r>
            <w:r>
              <w:rPr>
                <w:spacing w:val="19"/>
                <w:sz w:val="24"/>
              </w:rPr>
              <w:t xml:space="preserve"> </w:t>
            </w:r>
            <w:r>
              <w:rPr>
                <w:sz w:val="24"/>
              </w:rPr>
              <w:t>движения,</w:t>
            </w:r>
            <w:r>
              <w:rPr>
                <w:spacing w:val="18"/>
                <w:sz w:val="24"/>
              </w:rPr>
              <w:t xml:space="preserve"> </w:t>
            </w:r>
            <w:r>
              <w:rPr>
                <w:sz w:val="24"/>
              </w:rPr>
              <w:t>двигая</w:t>
            </w:r>
            <w:r>
              <w:rPr>
                <w:spacing w:val="18"/>
                <w:sz w:val="24"/>
              </w:rPr>
              <w:t xml:space="preserve"> </w:t>
            </w:r>
            <w:r>
              <w:rPr>
                <w:sz w:val="24"/>
              </w:rPr>
              <w:t>части</w:t>
            </w:r>
            <w:r>
              <w:rPr>
                <w:spacing w:val="20"/>
                <w:sz w:val="24"/>
              </w:rPr>
              <w:t xml:space="preserve"> </w:t>
            </w:r>
            <w:r>
              <w:rPr>
                <w:sz w:val="24"/>
              </w:rPr>
              <w:t>фигуры</w:t>
            </w:r>
            <w:r>
              <w:rPr>
                <w:spacing w:val="20"/>
                <w:sz w:val="24"/>
              </w:rPr>
              <w:t xml:space="preserve"> </w:t>
            </w:r>
            <w:r>
              <w:rPr>
                <w:spacing w:val="-4"/>
                <w:sz w:val="24"/>
              </w:rPr>
              <w:t>(при</w:t>
            </w:r>
          </w:p>
        </w:tc>
        <w:tc>
          <w:tcPr>
            <w:tcW w:w="2266" w:type="dxa"/>
          </w:tcPr>
          <w:p w:rsidR="00267204" w:rsidRDefault="00CD0299">
            <w:pPr>
              <w:pStyle w:val="TableParagraph"/>
              <w:spacing w:before="3" w:line="259" w:lineRule="auto"/>
              <w:ind w:right="107"/>
              <w:rPr>
                <w:sz w:val="24"/>
              </w:rPr>
            </w:pPr>
            <w:r>
              <w:rPr>
                <w:spacing w:val="-2"/>
                <w:sz w:val="24"/>
              </w:rPr>
              <w:t>Практическая работа</w:t>
            </w:r>
          </w:p>
        </w:tc>
      </w:tr>
    </w:tbl>
    <w:p w:rsidR="00267204" w:rsidRDefault="00267204">
      <w:pPr>
        <w:pStyle w:val="TableParagraph"/>
        <w:spacing w:line="259" w:lineRule="auto"/>
        <w:rPr>
          <w:sz w:val="24"/>
        </w:rPr>
        <w:sectPr w:rsidR="00267204">
          <w:type w:val="continuous"/>
          <w:pgSz w:w="11910" w:h="16840"/>
          <w:pgMar w:top="1140" w:right="0" w:bottom="172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125"/>
        </w:trPr>
        <w:tc>
          <w:tcPr>
            <w:tcW w:w="7084" w:type="dxa"/>
          </w:tcPr>
          <w:p w:rsidR="00267204" w:rsidRDefault="00CD0299">
            <w:pPr>
              <w:pStyle w:val="TableParagraph"/>
              <w:spacing w:before="3"/>
              <w:rPr>
                <w:sz w:val="24"/>
              </w:rPr>
            </w:pPr>
            <w:r>
              <w:rPr>
                <w:sz w:val="24"/>
              </w:rPr>
              <w:lastRenderedPageBreak/>
              <w:t>соответствующих</w:t>
            </w:r>
            <w:r>
              <w:rPr>
                <w:spacing w:val="-5"/>
                <w:sz w:val="24"/>
              </w:rPr>
              <w:t xml:space="preserve"> </w:t>
            </w:r>
            <w:r>
              <w:rPr>
                <w:sz w:val="24"/>
              </w:rPr>
              <w:t>технических</w:t>
            </w:r>
            <w:r>
              <w:rPr>
                <w:spacing w:val="-3"/>
                <w:sz w:val="24"/>
              </w:rPr>
              <w:t xml:space="preserve"> </w:t>
            </w:r>
            <w:r>
              <w:rPr>
                <w:sz w:val="24"/>
              </w:rPr>
              <w:t>условиях</w:t>
            </w:r>
            <w:r>
              <w:rPr>
                <w:spacing w:val="-5"/>
                <w:sz w:val="24"/>
              </w:rPr>
              <w:t xml:space="preserve"> </w:t>
            </w:r>
            <w:r>
              <w:rPr>
                <w:sz w:val="24"/>
              </w:rPr>
              <w:t>создать</w:t>
            </w:r>
            <w:r>
              <w:rPr>
                <w:spacing w:val="-6"/>
                <w:sz w:val="24"/>
              </w:rPr>
              <w:t xml:space="preserve"> </w:t>
            </w:r>
            <w:r>
              <w:rPr>
                <w:spacing w:val="-2"/>
                <w:sz w:val="24"/>
              </w:rPr>
              <w:t>анимацию</w:t>
            </w:r>
          </w:p>
        </w:tc>
        <w:tc>
          <w:tcPr>
            <w:tcW w:w="2266" w:type="dxa"/>
          </w:tcPr>
          <w:p w:rsidR="00267204" w:rsidRDefault="00267204">
            <w:pPr>
              <w:pStyle w:val="TableParagraph"/>
              <w:ind w:left="0"/>
              <w:rPr>
                <w:sz w:val="24"/>
              </w:rPr>
            </w:pPr>
          </w:p>
        </w:tc>
      </w:tr>
      <w:tr w:rsidR="00267204">
        <w:trPr>
          <w:trHeight w:val="465"/>
        </w:trPr>
        <w:tc>
          <w:tcPr>
            <w:tcW w:w="7084" w:type="dxa"/>
          </w:tcPr>
          <w:p w:rsidR="00267204" w:rsidRDefault="00CD0299">
            <w:pPr>
              <w:pStyle w:val="TableParagraph"/>
              <w:spacing w:before="3"/>
              <w:rPr>
                <w:sz w:val="24"/>
              </w:rPr>
            </w:pPr>
            <w:r>
              <w:rPr>
                <w:sz w:val="24"/>
              </w:rPr>
              <w:t>схематического</w:t>
            </w:r>
            <w:r>
              <w:rPr>
                <w:spacing w:val="-5"/>
                <w:sz w:val="24"/>
              </w:rPr>
              <w:t xml:space="preserve"> </w:t>
            </w:r>
            <w:r>
              <w:rPr>
                <w:sz w:val="24"/>
              </w:rPr>
              <w:t>движения</w:t>
            </w:r>
            <w:r>
              <w:rPr>
                <w:spacing w:val="-4"/>
                <w:sz w:val="24"/>
              </w:rPr>
              <w:t xml:space="preserve"> </w:t>
            </w:r>
            <w:r>
              <w:rPr>
                <w:spacing w:val="-2"/>
                <w:sz w:val="24"/>
              </w:rPr>
              <w:t>человека).</w:t>
            </w:r>
          </w:p>
        </w:tc>
        <w:tc>
          <w:tcPr>
            <w:tcW w:w="2266" w:type="dxa"/>
          </w:tcPr>
          <w:p w:rsidR="00267204" w:rsidRDefault="00267204">
            <w:pPr>
              <w:pStyle w:val="TableParagraph"/>
              <w:ind w:left="0"/>
              <w:rPr>
                <w:sz w:val="24"/>
              </w:rPr>
            </w:pPr>
          </w:p>
        </w:tc>
      </w:tr>
      <w:tr w:rsidR="00267204">
        <w:trPr>
          <w:trHeight w:val="604"/>
        </w:trPr>
        <w:tc>
          <w:tcPr>
            <w:tcW w:w="7084" w:type="dxa"/>
          </w:tcPr>
          <w:p w:rsidR="00267204" w:rsidRDefault="00CD0299">
            <w:pPr>
              <w:pStyle w:val="TableParagraph"/>
              <w:tabs>
                <w:tab w:val="left" w:pos="1306"/>
                <w:tab w:val="left" w:pos="2705"/>
                <w:tab w:val="left" w:pos="3967"/>
                <w:tab w:val="left" w:pos="6030"/>
              </w:tabs>
              <w:spacing w:before="3"/>
              <w:rPr>
                <w:sz w:val="24"/>
              </w:rPr>
            </w:pPr>
            <w:r>
              <w:rPr>
                <w:spacing w:val="-2"/>
                <w:sz w:val="24"/>
              </w:rPr>
              <w:t>Освоить</w:t>
            </w:r>
            <w:r>
              <w:rPr>
                <w:sz w:val="24"/>
              </w:rPr>
              <w:tab/>
            </w:r>
            <w:r>
              <w:rPr>
                <w:spacing w:val="-2"/>
                <w:sz w:val="24"/>
              </w:rPr>
              <w:t>анимацию</w:t>
            </w:r>
            <w:r>
              <w:rPr>
                <w:sz w:val="24"/>
              </w:rPr>
              <w:tab/>
            </w:r>
            <w:r>
              <w:rPr>
                <w:spacing w:val="-2"/>
                <w:sz w:val="24"/>
              </w:rPr>
              <w:t>простого</w:t>
            </w:r>
            <w:r>
              <w:rPr>
                <w:sz w:val="24"/>
              </w:rPr>
              <w:tab/>
            </w:r>
            <w:r>
              <w:rPr>
                <w:spacing w:val="-2"/>
                <w:sz w:val="24"/>
              </w:rPr>
              <w:t>повторяющегося</w:t>
            </w:r>
            <w:r>
              <w:rPr>
                <w:sz w:val="24"/>
              </w:rPr>
              <w:tab/>
            </w:r>
            <w:r>
              <w:rPr>
                <w:spacing w:val="-2"/>
                <w:sz w:val="24"/>
              </w:rPr>
              <w:t>движения</w:t>
            </w:r>
          </w:p>
          <w:p w:rsidR="00267204" w:rsidRDefault="00CD0299">
            <w:pPr>
              <w:pStyle w:val="TableParagraph"/>
              <w:spacing w:before="22"/>
              <w:rPr>
                <w:sz w:val="24"/>
              </w:rPr>
            </w:pPr>
            <w:r>
              <w:rPr>
                <w:sz w:val="24"/>
              </w:rPr>
              <w:t>изображения</w:t>
            </w:r>
            <w:r>
              <w:rPr>
                <w:spacing w:val="-4"/>
                <w:sz w:val="24"/>
              </w:rPr>
              <w:t xml:space="preserve"> </w:t>
            </w:r>
            <w:r>
              <w:rPr>
                <w:sz w:val="24"/>
              </w:rPr>
              <w:t>в</w:t>
            </w:r>
            <w:r>
              <w:rPr>
                <w:spacing w:val="-5"/>
                <w:sz w:val="24"/>
              </w:rPr>
              <w:t xml:space="preserve"> </w:t>
            </w:r>
            <w:r>
              <w:rPr>
                <w:sz w:val="24"/>
              </w:rPr>
              <w:t>виртуальном</w:t>
            </w:r>
            <w:r>
              <w:rPr>
                <w:spacing w:val="-5"/>
                <w:sz w:val="24"/>
              </w:rPr>
              <w:t xml:space="preserve"> </w:t>
            </w:r>
            <w:r>
              <w:rPr>
                <w:sz w:val="24"/>
              </w:rPr>
              <w:t>редакторе</w:t>
            </w:r>
            <w:r>
              <w:rPr>
                <w:spacing w:val="-1"/>
                <w:sz w:val="24"/>
              </w:rPr>
              <w:t xml:space="preserve"> </w:t>
            </w:r>
            <w:r>
              <w:rPr>
                <w:sz w:val="24"/>
              </w:rPr>
              <w:t>GIF-</w:t>
            </w:r>
            <w:r>
              <w:rPr>
                <w:spacing w:val="-2"/>
                <w:sz w:val="24"/>
              </w:rPr>
              <w:t>анимации.</w:t>
            </w:r>
          </w:p>
        </w:tc>
        <w:tc>
          <w:tcPr>
            <w:tcW w:w="2266" w:type="dxa"/>
          </w:tcPr>
          <w:p w:rsidR="00267204" w:rsidRDefault="00CD0299">
            <w:pPr>
              <w:pStyle w:val="TableParagraph"/>
              <w:spacing w:before="3"/>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1797"/>
        </w:trPr>
        <w:tc>
          <w:tcPr>
            <w:tcW w:w="7084" w:type="dxa"/>
          </w:tcPr>
          <w:p w:rsidR="00267204" w:rsidRDefault="00CD0299">
            <w:pPr>
              <w:pStyle w:val="TableParagraph"/>
              <w:spacing w:before="3" w:line="259" w:lineRule="auto"/>
              <w:ind w:right="98"/>
              <w:jc w:val="both"/>
              <w:rPr>
                <w:sz w:val="24"/>
              </w:rPr>
            </w:pPr>
            <w:r>
              <w:rPr>
                <w:sz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w:t>
            </w:r>
            <w:r>
              <w:rPr>
                <w:spacing w:val="75"/>
                <w:sz w:val="24"/>
              </w:rPr>
              <w:t xml:space="preserve"> </w:t>
            </w:r>
            <w:r>
              <w:rPr>
                <w:sz w:val="24"/>
              </w:rPr>
              <w:t>наиболее</w:t>
            </w:r>
            <w:r>
              <w:rPr>
                <w:spacing w:val="76"/>
                <w:sz w:val="24"/>
              </w:rPr>
              <w:t xml:space="preserve"> </w:t>
            </w:r>
            <w:r>
              <w:rPr>
                <w:sz w:val="24"/>
              </w:rPr>
              <w:t>важных</w:t>
            </w:r>
            <w:r>
              <w:rPr>
                <w:spacing w:val="79"/>
                <w:sz w:val="24"/>
              </w:rPr>
              <w:t xml:space="preserve"> </w:t>
            </w:r>
            <w:r>
              <w:rPr>
                <w:sz w:val="24"/>
              </w:rPr>
              <w:t>определений,</w:t>
            </w:r>
            <w:r>
              <w:rPr>
                <w:spacing w:val="75"/>
                <w:sz w:val="24"/>
              </w:rPr>
              <w:t xml:space="preserve"> </w:t>
            </w:r>
            <w:r>
              <w:rPr>
                <w:sz w:val="24"/>
              </w:rPr>
              <w:t>названий,</w:t>
            </w:r>
            <w:r>
              <w:rPr>
                <w:spacing w:val="78"/>
                <w:sz w:val="24"/>
              </w:rPr>
              <w:t xml:space="preserve"> </w:t>
            </w:r>
            <w:r>
              <w:rPr>
                <w:spacing w:val="-2"/>
                <w:sz w:val="24"/>
              </w:rPr>
              <w:t>положений,</w:t>
            </w:r>
          </w:p>
          <w:p w:rsidR="00267204" w:rsidRDefault="00CD0299">
            <w:pPr>
              <w:pStyle w:val="TableParagraph"/>
              <w:spacing w:before="1"/>
              <w:jc w:val="both"/>
              <w:rPr>
                <w:sz w:val="24"/>
              </w:rPr>
            </w:pPr>
            <w:r>
              <w:rPr>
                <w:sz w:val="24"/>
              </w:rPr>
              <w:t>которые</w:t>
            </w:r>
            <w:r>
              <w:rPr>
                <w:spacing w:val="-3"/>
                <w:sz w:val="24"/>
              </w:rPr>
              <w:t xml:space="preserve"> </w:t>
            </w:r>
            <w:r>
              <w:rPr>
                <w:sz w:val="24"/>
              </w:rPr>
              <w:t>надо</w:t>
            </w:r>
            <w:r>
              <w:rPr>
                <w:spacing w:val="-1"/>
                <w:sz w:val="24"/>
              </w:rPr>
              <w:t xml:space="preserve"> </w:t>
            </w:r>
            <w:r>
              <w:rPr>
                <w:sz w:val="24"/>
              </w:rPr>
              <w:t>помнить</w:t>
            </w:r>
            <w:r>
              <w:rPr>
                <w:spacing w:val="-3"/>
                <w:sz w:val="24"/>
              </w:rPr>
              <w:t xml:space="preserve"> </w:t>
            </w:r>
            <w:r>
              <w:rPr>
                <w:sz w:val="24"/>
              </w:rPr>
              <w:t xml:space="preserve">и </w:t>
            </w:r>
            <w:r>
              <w:rPr>
                <w:spacing w:val="-2"/>
                <w:sz w:val="24"/>
              </w:rPr>
              <w:t>знать.</w:t>
            </w:r>
          </w:p>
        </w:tc>
        <w:tc>
          <w:tcPr>
            <w:tcW w:w="2266" w:type="dxa"/>
          </w:tcPr>
          <w:p w:rsidR="00267204" w:rsidRDefault="00CD0299">
            <w:pPr>
              <w:pStyle w:val="TableParagraph"/>
              <w:spacing w:before="3" w:line="259" w:lineRule="auto"/>
              <w:ind w:right="107"/>
              <w:rPr>
                <w:sz w:val="24"/>
              </w:rPr>
            </w:pPr>
            <w:r>
              <w:rPr>
                <w:spacing w:val="-2"/>
                <w:sz w:val="24"/>
              </w:rPr>
              <w:t>Практическая работа</w:t>
            </w:r>
          </w:p>
        </w:tc>
      </w:tr>
      <w:tr w:rsidR="00267204">
        <w:trPr>
          <w:trHeight w:val="604"/>
        </w:trPr>
        <w:tc>
          <w:tcPr>
            <w:tcW w:w="7084" w:type="dxa"/>
          </w:tcPr>
          <w:p w:rsidR="00267204" w:rsidRDefault="00CD0299">
            <w:pPr>
              <w:pStyle w:val="TableParagraph"/>
              <w:tabs>
                <w:tab w:val="left" w:pos="1616"/>
                <w:tab w:val="left" w:pos="3316"/>
                <w:tab w:val="left" w:pos="5086"/>
                <w:tab w:val="left" w:pos="6782"/>
              </w:tabs>
              <w:spacing w:before="3"/>
              <w:rPr>
                <w:sz w:val="24"/>
              </w:rPr>
            </w:pPr>
            <w:r>
              <w:rPr>
                <w:spacing w:val="-2"/>
                <w:sz w:val="24"/>
              </w:rPr>
              <w:t>Совершать</w:t>
            </w:r>
            <w:r>
              <w:rPr>
                <w:sz w:val="24"/>
              </w:rPr>
              <w:tab/>
            </w:r>
            <w:r>
              <w:rPr>
                <w:spacing w:val="-2"/>
                <w:sz w:val="24"/>
              </w:rPr>
              <w:t>виртуальные</w:t>
            </w:r>
            <w:r>
              <w:rPr>
                <w:sz w:val="24"/>
              </w:rPr>
              <w:tab/>
            </w:r>
            <w:r>
              <w:rPr>
                <w:spacing w:val="-2"/>
                <w:sz w:val="24"/>
              </w:rPr>
              <w:t>тематические</w:t>
            </w:r>
            <w:r>
              <w:rPr>
                <w:sz w:val="24"/>
              </w:rPr>
              <w:tab/>
            </w:r>
            <w:r>
              <w:rPr>
                <w:spacing w:val="-2"/>
                <w:sz w:val="24"/>
              </w:rPr>
              <w:t>путешествия</w:t>
            </w:r>
            <w:r>
              <w:rPr>
                <w:sz w:val="24"/>
              </w:rPr>
              <w:tab/>
            </w:r>
            <w:r>
              <w:rPr>
                <w:spacing w:val="-5"/>
                <w:sz w:val="24"/>
              </w:rPr>
              <w:t>по</w:t>
            </w:r>
          </w:p>
          <w:p w:rsidR="00267204" w:rsidRDefault="00CD0299">
            <w:pPr>
              <w:pStyle w:val="TableParagraph"/>
              <w:spacing w:before="22"/>
              <w:rPr>
                <w:sz w:val="24"/>
              </w:rPr>
            </w:pPr>
            <w:r>
              <w:rPr>
                <w:sz w:val="24"/>
              </w:rPr>
              <w:t>художественным</w:t>
            </w:r>
            <w:r>
              <w:rPr>
                <w:spacing w:val="-6"/>
                <w:sz w:val="24"/>
              </w:rPr>
              <w:t xml:space="preserve"> </w:t>
            </w:r>
            <w:r>
              <w:rPr>
                <w:sz w:val="24"/>
              </w:rPr>
              <w:t>музеям</w:t>
            </w:r>
            <w:r>
              <w:rPr>
                <w:spacing w:val="-4"/>
                <w:sz w:val="24"/>
              </w:rPr>
              <w:t xml:space="preserve"> мира.</w:t>
            </w:r>
          </w:p>
        </w:tc>
        <w:tc>
          <w:tcPr>
            <w:tcW w:w="2266" w:type="dxa"/>
          </w:tcPr>
          <w:p w:rsidR="00267204" w:rsidRDefault="00CD0299">
            <w:pPr>
              <w:pStyle w:val="TableParagraph"/>
              <w:spacing w:before="3"/>
              <w:rPr>
                <w:sz w:val="24"/>
              </w:rPr>
            </w:pPr>
            <w:r>
              <w:rPr>
                <w:spacing w:val="-2"/>
                <w:sz w:val="24"/>
              </w:rPr>
              <w:t>Наблюдение</w:t>
            </w:r>
          </w:p>
        </w:tc>
      </w:tr>
    </w:tbl>
    <w:p w:rsidR="00267204" w:rsidRDefault="00267204">
      <w:pPr>
        <w:pStyle w:val="a3"/>
        <w:spacing w:before="59"/>
        <w:ind w:left="0" w:firstLine="0"/>
        <w:jc w:val="left"/>
      </w:pPr>
    </w:p>
    <w:p w:rsidR="00267204" w:rsidRDefault="00CD0299">
      <w:pPr>
        <w:pStyle w:val="a3"/>
        <w:spacing w:after="52"/>
        <w:ind w:left="271" w:firstLine="0"/>
        <w:jc w:val="left"/>
      </w:pPr>
      <w:r>
        <w:t>Предметные</w:t>
      </w:r>
      <w:r>
        <w:rPr>
          <w:spacing w:val="-6"/>
        </w:rPr>
        <w:t xml:space="preserve"> </w:t>
      </w:r>
      <w:r>
        <w:t>результаты</w:t>
      </w:r>
      <w:r>
        <w:rPr>
          <w:spacing w:val="-4"/>
        </w:rPr>
        <w:t xml:space="preserve"> </w:t>
      </w:r>
      <w:r>
        <w:t>изучения</w:t>
      </w:r>
      <w:r>
        <w:rPr>
          <w:spacing w:val="-3"/>
        </w:rPr>
        <w:t xml:space="preserve"> </w:t>
      </w:r>
      <w:r>
        <w:rPr>
          <w:spacing w:val="-2"/>
        </w:rPr>
        <w:t>музыки.</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01"/>
        </w:trPr>
        <w:tc>
          <w:tcPr>
            <w:tcW w:w="7084" w:type="dxa"/>
          </w:tcPr>
          <w:p w:rsidR="00267204" w:rsidRDefault="00CD0299">
            <w:pPr>
              <w:pStyle w:val="TableParagraph"/>
              <w:spacing w:before="1"/>
              <w:rPr>
                <w:sz w:val="24"/>
              </w:rPr>
            </w:pPr>
            <w:r>
              <w:rPr>
                <w:sz w:val="24"/>
              </w:rPr>
              <w:t>К</w:t>
            </w:r>
            <w:r>
              <w:rPr>
                <w:spacing w:val="-5"/>
                <w:sz w:val="24"/>
              </w:rPr>
              <w:t xml:space="preserve"> </w:t>
            </w:r>
            <w:r>
              <w:rPr>
                <w:sz w:val="24"/>
              </w:rPr>
              <w:t>концу</w:t>
            </w:r>
            <w:r>
              <w:rPr>
                <w:spacing w:val="-9"/>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«Народная</w:t>
            </w:r>
            <w:r>
              <w:rPr>
                <w:spacing w:val="-2"/>
                <w:sz w:val="24"/>
              </w:rPr>
              <w:t xml:space="preserve"> </w:t>
            </w:r>
            <w:r>
              <w:rPr>
                <w:sz w:val="24"/>
              </w:rPr>
              <w:t>музыка</w:t>
            </w:r>
            <w:r>
              <w:rPr>
                <w:spacing w:val="-3"/>
                <w:sz w:val="24"/>
              </w:rPr>
              <w:t xml:space="preserve"> </w:t>
            </w:r>
            <w:r>
              <w:rPr>
                <w:spacing w:val="-2"/>
                <w:sz w:val="24"/>
              </w:rPr>
              <w:t>России»</w:t>
            </w:r>
          </w:p>
          <w:p w:rsidR="00267204" w:rsidRDefault="00CD0299">
            <w:pPr>
              <w:pStyle w:val="TableParagraph"/>
              <w:spacing w:before="22"/>
              <w:rPr>
                <w:sz w:val="24"/>
              </w:rPr>
            </w:pPr>
            <w:r>
              <w:rPr>
                <w:sz w:val="24"/>
              </w:rPr>
              <w:t>обучающийся</w:t>
            </w:r>
            <w:r>
              <w:rPr>
                <w:spacing w:val="-5"/>
                <w:sz w:val="24"/>
              </w:rPr>
              <w:t xml:space="preserve"> </w:t>
            </w:r>
            <w:r>
              <w:rPr>
                <w:spacing w:val="-2"/>
                <w:sz w:val="24"/>
              </w:rPr>
              <w:t>научится:</w:t>
            </w:r>
          </w:p>
        </w:tc>
        <w:tc>
          <w:tcPr>
            <w:tcW w:w="2266" w:type="dxa"/>
          </w:tcPr>
          <w:p w:rsidR="00267204" w:rsidRDefault="00CD0299">
            <w:pPr>
              <w:pStyle w:val="TableParagraph"/>
              <w:spacing w:before="1"/>
              <w:rPr>
                <w:sz w:val="24"/>
              </w:rPr>
            </w:pPr>
            <w:r>
              <w:rPr>
                <w:sz w:val="24"/>
              </w:rPr>
              <w:t>Способ</w:t>
            </w:r>
            <w:r>
              <w:rPr>
                <w:spacing w:val="-1"/>
                <w:sz w:val="24"/>
              </w:rPr>
              <w:t xml:space="preserve"> </w:t>
            </w:r>
            <w:r>
              <w:rPr>
                <w:spacing w:val="-2"/>
                <w:sz w:val="24"/>
              </w:rPr>
              <w:t>оценки</w:t>
            </w:r>
          </w:p>
        </w:tc>
      </w:tr>
      <w:tr w:rsidR="00267204">
        <w:trPr>
          <w:trHeight w:val="899"/>
        </w:trPr>
        <w:tc>
          <w:tcPr>
            <w:tcW w:w="7084" w:type="dxa"/>
          </w:tcPr>
          <w:p w:rsidR="00267204" w:rsidRDefault="00CD0299">
            <w:pPr>
              <w:pStyle w:val="TableParagraph"/>
              <w:spacing w:before="1" w:line="259" w:lineRule="auto"/>
              <w:rPr>
                <w:sz w:val="24"/>
              </w:rPr>
            </w:pPr>
            <w:r>
              <w:rPr>
                <w:sz w:val="24"/>
              </w:rPr>
              <w:t>определять принадлежность музыкальных интонаций, изученных произведений</w:t>
            </w:r>
            <w:r>
              <w:rPr>
                <w:spacing w:val="48"/>
                <w:sz w:val="24"/>
              </w:rPr>
              <w:t xml:space="preserve"> </w:t>
            </w:r>
            <w:r>
              <w:rPr>
                <w:sz w:val="24"/>
              </w:rPr>
              <w:t>к</w:t>
            </w:r>
            <w:r>
              <w:rPr>
                <w:spacing w:val="50"/>
                <w:sz w:val="24"/>
              </w:rPr>
              <w:t xml:space="preserve"> </w:t>
            </w:r>
            <w:r>
              <w:rPr>
                <w:sz w:val="24"/>
              </w:rPr>
              <w:t>родному</w:t>
            </w:r>
            <w:r>
              <w:rPr>
                <w:spacing w:val="45"/>
                <w:sz w:val="24"/>
              </w:rPr>
              <w:t xml:space="preserve"> </w:t>
            </w:r>
            <w:r>
              <w:rPr>
                <w:sz w:val="24"/>
              </w:rPr>
              <w:t>фольклору,</w:t>
            </w:r>
            <w:r>
              <w:rPr>
                <w:spacing w:val="49"/>
                <w:sz w:val="24"/>
              </w:rPr>
              <w:t xml:space="preserve"> </w:t>
            </w:r>
            <w:r>
              <w:rPr>
                <w:sz w:val="24"/>
              </w:rPr>
              <w:t>русской</w:t>
            </w:r>
            <w:r>
              <w:rPr>
                <w:spacing w:val="50"/>
                <w:sz w:val="24"/>
              </w:rPr>
              <w:t xml:space="preserve"> </w:t>
            </w:r>
            <w:r>
              <w:rPr>
                <w:sz w:val="24"/>
              </w:rPr>
              <w:t>музыке,</w:t>
            </w:r>
            <w:r>
              <w:rPr>
                <w:spacing w:val="50"/>
                <w:sz w:val="24"/>
              </w:rPr>
              <w:t xml:space="preserve"> </w:t>
            </w:r>
            <w:r>
              <w:rPr>
                <w:spacing w:val="-2"/>
                <w:sz w:val="24"/>
              </w:rPr>
              <w:t>народной</w:t>
            </w:r>
          </w:p>
          <w:p w:rsidR="00267204" w:rsidRDefault="00CD0299">
            <w:pPr>
              <w:pStyle w:val="TableParagraph"/>
              <w:spacing w:line="275" w:lineRule="exact"/>
              <w:rPr>
                <w:sz w:val="24"/>
              </w:rPr>
            </w:pPr>
            <w:r>
              <w:rPr>
                <w:sz w:val="24"/>
              </w:rPr>
              <w:t>музыке</w:t>
            </w:r>
            <w:r>
              <w:rPr>
                <w:spacing w:val="-7"/>
                <w:sz w:val="24"/>
              </w:rPr>
              <w:t xml:space="preserve"> </w:t>
            </w:r>
            <w:r>
              <w:rPr>
                <w:sz w:val="24"/>
              </w:rPr>
              <w:t>различных</w:t>
            </w:r>
            <w:r>
              <w:rPr>
                <w:spacing w:val="-3"/>
                <w:sz w:val="24"/>
              </w:rPr>
              <w:t xml:space="preserve"> </w:t>
            </w:r>
            <w:r>
              <w:rPr>
                <w:sz w:val="24"/>
              </w:rPr>
              <w:t>регионов</w:t>
            </w:r>
            <w:r>
              <w:rPr>
                <w:spacing w:val="-5"/>
                <w:sz w:val="24"/>
              </w:rPr>
              <w:t xml:space="preserve"> </w:t>
            </w:r>
            <w:r>
              <w:rPr>
                <w:spacing w:val="-2"/>
                <w:sz w:val="24"/>
              </w:rPr>
              <w:t>России;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3"/>
              <w:rPr>
                <w:sz w:val="24"/>
              </w:rPr>
            </w:pPr>
            <w:r>
              <w:rPr>
                <w:sz w:val="24"/>
              </w:rPr>
              <w:t>определять</w:t>
            </w:r>
            <w:r>
              <w:rPr>
                <w:spacing w:val="-5"/>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3"/>
                <w:sz w:val="24"/>
              </w:rPr>
              <w:t xml:space="preserve"> </w:t>
            </w:r>
            <w:r>
              <w:rPr>
                <w:sz w:val="24"/>
              </w:rPr>
              <w:t>называть</w:t>
            </w:r>
            <w:r>
              <w:rPr>
                <w:spacing w:val="-3"/>
                <w:sz w:val="24"/>
              </w:rPr>
              <w:t xml:space="preserve"> </w:t>
            </w:r>
            <w:r>
              <w:rPr>
                <w:sz w:val="24"/>
              </w:rPr>
              <w:t>знакомые</w:t>
            </w:r>
            <w:r>
              <w:rPr>
                <w:spacing w:val="-5"/>
                <w:sz w:val="24"/>
              </w:rPr>
              <w:t xml:space="preserve"> </w:t>
            </w:r>
            <w:r>
              <w:rPr>
                <w:sz w:val="24"/>
              </w:rPr>
              <w:t>народные</w:t>
            </w:r>
            <w:r>
              <w:rPr>
                <w:spacing w:val="-4"/>
                <w:sz w:val="24"/>
              </w:rPr>
              <w:t xml:space="preserve"> </w:t>
            </w:r>
            <w:r>
              <w:rPr>
                <w:spacing w:val="-2"/>
                <w:sz w:val="24"/>
              </w:rPr>
              <w:t>музыкальные</w:t>
            </w:r>
          </w:p>
          <w:p w:rsidR="00267204" w:rsidRDefault="00CD0299">
            <w:pPr>
              <w:pStyle w:val="TableParagraph"/>
              <w:spacing w:before="22"/>
              <w:rPr>
                <w:sz w:val="24"/>
              </w:rPr>
            </w:pPr>
            <w:r>
              <w:rPr>
                <w:spacing w:val="-2"/>
                <w:sz w:val="24"/>
              </w:rPr>
              <w:t>инструменты;</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группировать</w:t>
            </w:r>
            <w:r>
              <w:rPr>
                <w:spacing w:val="41"/>
                <w:sz w:val="24"/>
              </w:rPr>
              <w:t xml:space="preserve"> </w:t>
            </w:r>
            <w:r>
              <w:rPr>
                <w:sz w:val="24"/>
              </w:rPr>
              <w:t>народные</w:t>
            </w:r>
            <w:r>
              <w:rPr>
                <w:spacing w:val="41"/>
                <w:sz w:val="24"/>
              </w:rPr>
              <w:t xml:space="preserve"> </w:t>
            </w:r>
            <w:r>
              <w:rPr>
                <w:sz w:val="24"/>
              </w:rPr>
              <w:t>музыкальные</w:t>
            </w:r>
            <w:r>
              <w:rPr>
                <w:spacing w:val="41"/>
                <w:sz w:val="24"/>
              </w:rPr>
              <w:t xml:space="preserve"> </w:t>
            </w:r>
            <w:r>
              <w:rPr>
                <w:sz w:val="24"/>
              </w:rPr>
              <w:t>инструменты</w:t>
            </w:r>
            <w:r>
              <w:rPr>
                <w:spacing w:val="42"/>
                <w:sz w:val="24"/>
              </w:rPr>
              <w:t xml:space="preserve"> </w:t>
            </w:r>
            <w:r>
              <w:rPr>
                <w:sz w:val="24"/>
              </w:rPr>
              <w:t>по</w:t>
            </w:r>
            <w:r>
              <w:rPr>
                <w:spacing w:val="43"/>
                <w:sz w:val="24"/>
              </w:rPr>
              <w:t xml:space="preserve"> </w:t>
            </w:r>
            <w:r>
              <w:rPr>
                <w:spacing w:val="-2"/>
                <w:sz w:val="24"/>
              </w:rPr>
              <w:t>принципу</w:t>
            </w:r>
          </w:p>
          <w:p w:rsidR="00267204" w:rsidRDefault="00CD0299">
            <w:pPr>
              <w:pStyle w:val="TableParagraph"/>
              <w:spacing w:before="22"/>
              <w:rPr>
                <w:sz w:val="24"/>
              </w:rPr>
            </w:pPr>
            <w:r>
              <w:rPr>
                <w:sz w:val="24"/>
              </w:rPr>
              <w:t>звукоизвлечения:</w:t>
            </w:r>
            <w:r>
              <w:rPr>
                <w:spacing w:val="-11"/>
                <w:sz w:val="24"/>
              </w:rPr>
              <w:t xml:space="preserve"> </w:t>
            </w:r>
            <w:r>
              <w:rPr>
                <w:sz w:val="24"/>
              </w:rPr>
              <w:t>духовые,</w:t>
            </w:r>
            <w:r>
              <w:rPr>
                <w:spacing w:val="-5"/>
                <w:sz w:val="24"/>
              </w:rPr>
              <w:t xml:space="preserve"> </w:t>
            </w:r>
            <w:r>
              <w:rPr>
                <w:sz w:val="24"/>
              </w:rPr>
              <w:t>ударные,</w:t>
            </w:r>
            <w:r>
              <w:rPr>
                <w:spacing w:val="-8"/>
                <w:sz w:val="24"/>
              </w:rPr>
              <w:t xml:space="preserve"> </w:t>
            </w:r>
            <w:r>
              <w:rPr>
                <w:spacing w:val="-2"/>
                <w:sz w:val="24"/>
              </w:rPr>
              <w:t>струнные;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определять</w:t>
            </w:r>
            <w:r>
              <w:rPr>
                <w:spacing w:val="24"/>
                <w:sz w:val="24"/>
              </w:rPr>
              <w:t xml:space="preserve">  </w:t>
            </w:r>
            <w:r>
              <w:rPr>
                <w:sz w:val="24"/>
              </w:rPr>
              <w:t>принадлежность</w:t>
            </w:r>
            <w:r>
              <w:rPr>
                <w:spacing w:val="26"/>
                <w:sz w:val="24"/>
              </w:rPr>
              <w:t xml:space="preserve">  </w:t>
            </w:r>
            <w:r>
              <w:rPr>
                <w:sz w:val="24"/>
              </w:rPr>
              <w:t>музыкальных</w:t>
            </w:r>
            <w:r>
              <w:rPr>
                <w:spacing w:val="26"/>
                <w:sz w:val="24"/>
              </w:rPr>
              <w:t xml:space="preserve">  </w:t>
            </w:r>
            <w:r>
              <w:rPr>
                <w:sz w:val="24"/>
              </w:rPr>
              <w:t>произведений</w:t>
            </w:r>
            <w:r>
              <w:rPr>
                <w:spacing w:val="26"/>
                <w:sz w:val="24"/>
              </w:rPr>
              <w:t xml:space="preserve">  </w:t>
            </w:r>
            <w:r>
              <w:rPr>
                <w:sz w:val="24"/>
              </w:rPr>
              <w:t>и</w:t>
            </w:r>
            <w:r>
              <w:rPr>
                <w:spacing w:val="27"/>
                <w:sz w:val="24"/>
              </w:rPr>
              <w:t xml:space="preserve">  </w:t>
            </w:r>
            <w:r>
              <w:rPr>
                <w:spacing w:val="-5"/>
                <w:sz w:val="24"/>
              </w:rPr>
              <w:t>их</w:t>
            </w:r>
          </w:p>
          <w:p w:rsidR="00267204" w:rsidRDefault="00CD0299">
            <w:pPr>
              <w:pStyle w:val="TableParagraph"/>
              <w:spacing w:before="22"/>
              <w:rPr>
                <w:sz w:val="24"/>
              </w:rPr>
            </w:pPr>
            <w:r>
              <w:rPr>
                <w:sz w:val="24"/>
              </w:rPr>
              <w:t>фрагментовк</w:t>
            </w:r>
            <w:r>
              <w:rPr>
                <w:spacing w:val="-6"/>
                <w:sz w:val="24"/>
              </w:rPr>
              <w:t xml:space="preserve"> </w:t>
            </w:r>
            <w:r>
              <w:rPr>
                <w:sz w:val="24"/>
              </w:rPr>
              <w:t>композиторскому</w:t>
            </w:r>
            <w:r>
              <w:rPr>
                <w:spacing w:val="-7"/>
                <w:sz w:val="24"/>
              </w:rPr>
              <w:t xml:space="preserve"> </w:t>
            </w:r>
            <w:r>
              <w:rPr>
                <w:sz w:val="24"/>
              </w:rPr>
              <w:t>или</w:t>
            </w:r>
            <w:r>
              <w:rPr>
                <w:spacing w:val="-3"/>
                <w:sz w:val="24"/>
              </w:rPr>
              <w:t xml:space="preserve"> </w:t>
            </w:r>
            <w:r>
              <w:rPr>
                <w:sz w:val="24"/>
              </w:rPr>
              <w:t>народному</w:t>
            </w:r>
            <w:r>
              <w:rPr>
                <w:spacing w:val="-5"/>
                <w:sz w:val="24"/>
              </w:rPr>
              <w:t xml:space="preserve"> </w:t>
            </w:r>
            <w:r>
              <w:rPr>
                <w:spacing w:val="-2"/>
                <w:sz w:val="24"/>
              </w:rPr>
              <w:t>творчеству;</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различать</w:t>
            </w:r>
            <w:r>
              <w:rPr>
                <w:spacing w:val="52"/>
                <w:w w:val="150"/>
                <w:sz w:val="24"/>
              </w:rPr>
              <w:t xml:space="preserve"> </w:t>
            </w:r>
            <w:r>
              <w:rPr>
                <w:sz w:val="24"/>
              </w:rPr>
              <w:t>манеру</w:t>
            </w:r>
            <w:r>
              <w:rPr>
                <w:spacing w:val="75"/>
                <w:sz w:val="24"/>
              </w:rPr>
              <w:t xml:space="preserve"> </w:t>
            </w:r>
            <w:r>
              <w:rPr>
                <w:sz w:val="24"/>
              </w:rPr>
              <w:t>пения,</w:t>
            </w:r>
            <w:r>
              <w:rPr>
                <w:spacing w:val="52"/>
                <w:w w:val="150"/>
                <w:sz w:val="24"/>
              </w:rPr>
              <w:t xml:space="preserve"> </w:t>
            </w:r>
            <w:r>
              <w:rPr>
                <w:sz w:val="24"/>
              </w:rPr>
              <w:t>инструментального</w:t>
            </w:r>
            <w:r>
              <w:rPr>
                <w:spacing w:val="53"/>
                <w:w w:val="150"/>
                <w:sz w:val="24"/>
              </w:rPr>
              <w:t xml:space="preserve"> </w:t>
            </w:r>
            <w:r>
              <w:rPr>
                <w:sz w:val="24"/>
              </w:rPr>
              <w:t>исполнения,</w:t>
            </w:r>
            <w:r>
              <w:rPr>
                <w:spacing w:val="53"/>
                <w:w w:val="150"/>
                <w:sz w:val="24"/>
              </w:rPr>
              <w:t xml:space="preserve"> </w:t>
            </w:r>
            <w:r>
              <w:rPr>
                <w:spacing w:val="-4"/>
                <w:sz w:val="24"/>
              </w:rPr>
              <w:t>типы</w:t>
            </w:r>
          </w:p>
          <w:p w:rsidR="00267204" w:rsidRDefault="00CD0299">
            <w:pPr>
              <w:pStyle w:val="TableParagraph"/>
              <w:spacing w:before="22"/>
              <w:rPr>
                <w:sz w:val="24"/>
              </w:rPr>
            </w:pPr>
            <w:r>
              <w:rPr>
                <w:sz w:val="24"/>
              </w:rPr>
              <w:t>солистови</w:t>
            </w:r>
            <w:r>
              <w:rPr>
                <w:spacing w:val="-3"/>
                <w:sz w:val="24"/>
              </w:rPr>
              <w:t xml:space="preserve"> </w:t>
            </w:r>
            <w:r>
              <w:rPr>
                <w:sz w:val="24"/>
              </w:rPr>
              <w:t>коллективов</w:t>
            </w:r>
            <w:r>
              <w:rPr>
                <w:spacing w:val="-2"/>
                <w:sz w:val="24"/>
              </w:rPr>
              <w:t xml:space="preserve"> </w:t>
            </w:r>
            <w:r>
              <w:rPr>
                <w:sz w:val="24"/>
              </w:rPr>
              <w:t>–</w:t>
            </w:r>
            <w:r>
              <w:rPr>
                <w:spacing w:val="-3"/>
                <w:sz w:val="24"/>
              </w:rPr>
              <w:t xml:space="preserve"> </w:t>
            </w:r>
            <w:r>
              <w:rPr>
                <w:sz w:val="24"/>
              </w:rPr>
              <w:t>народных</w:t>
            </w:r>
            <w:r>
              <w:rPr>
                <w:spacing w:val="-3"/>
                <w:sz w:val="24"/>
              </w:rPr>
              <w:t xml:space="preserve"> </w:t>
            </w:r>
            <w:r>
              <w:rPr>
                <w:sz w:val="24"/>
              </w:rPr>
              <w:t>и</w:t>
            </w:r>
            <w:r>
              <w:rPr>
                <w:spacing w:val="-2"/>
                <w:sz w:val="24"/>
              </w:rPr>
              <w:t xml:space="preserve"> академических;</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30"/>
        </w:trPr>
        <w:tc>
          <w:tcPr>
            <w:tcW w:w="7084" w:type="dxa"/>
          </w:tcPr>
          <w:p w:rsidR="00267204" w:rsidRDefault="00CD0299">
            <w:pPr>
              <w:pStyle w:val="TableParagraph"/>
              <w:tabs>
                <w:tab w:val="left" w:pos="1552"/>
                <w:tab w:val="left" w:pos="3362"/>
                <w:tab w:val="left" w:pos="5400"/>
                <w:tab w:val="left" w:pos="6156"/>
              </w:tabs>
              <w:spacing w:before="1"/>
              <w:rPr>
                <w:sz w:val="24"/>
              </w:rPr>
            </w:pPr>
            <w:r>
              <w:rPr>
                <w:spacing w:val="-2"/>
                <w:sz w:val="24"/>
              </w:rPr>
              <w:t>создавать</w:t>
            </w:r>
            <w:r>
              <w:rPr>
                <w:sz w:val="24"/>
              </w:rPr>
              <w:tab/>
            </w:r>
            <w:r>
              <w:rPr>
                <w:spacing w:val="-2"/>
                <w:sz w:val="24"/>
              </w:rPr>
              <w:t>ритмический</w:t>
            </w:r>
            <w:r>
              <w:rPr>
                <w:sz w:val="24"/>
              </w:rPr>
              <w:tab/>
            </w:r>
            <w:r>
              <w:rPr>
                <w:spacing w:val="-2"/>
                <w:sz w:val="24"/>
              </w:rPr>
              <w:t>аккомпанемент</w:t>
            </w:r>
            <w:r>
              <w:rPr>
                <w:sz w:val="24"/>
              </w:rPr>
              <w:tab/>
            </w:r>
            <w:r>
              <w:rPr>
                <w:spacing w:val="-5"/>
                <w:sz w:val="24"/>
              </w:rPr>
              <w:t>на</w:t>
            </w:r>
            <w:r>
              <w:rPr>
                <w:sz w:val="24"/>
              </w:rPr>
              <w:tab/>
            </w:r>
            <w:r>
              <w:rPr>
                <w:spacing w:val="-2"/>
                <w:sz w:val="24"/>
              </w:rPr>
              <w:t>ударных</w:t>
            </w:r>
          </w:p>
          <w:p w:rsidR="00267204" w:rsidRDefault="00CD0299">
            <w:pPr>
              <w:pStyle w:val="TableParagraph"/>
              <w:spacing w:before="50"/>
              <w:rPr>
                <w:sz w:val="24"/>
              </w:rPr>
            </w:pPr>
            <w:r>
              <w:rPr>
                <w:sz w:val="24"/>
              </w:rPr>
              <w:t>инструментахпри</w:t>
            </w:r>
            <w:r>
              <w:rPr>
                <w:spacing w:val="-8"/>
                <w:sz w:val="24"/>
              </w:rPr>
              <w:t xml:space="preserve"> </w:t>
            </w:r>
            <w:r>
              <w:rPr>
                <w:sz w:val="24"/>
              </w:rPr>
              <w:t>исполнении</w:t>
            </w:r>
            <w:r>
              <w:rPr>
                <w:spacing w:val="-7"/>
                <w:sz w:val="24"/>
              </w:rPr>
              <w:t xml:space="preserve"> </w:t>
            </w:r>
            <w:r>
              <w:rPr>
                <w:sz w:val="24"/>
              </w:rPr>
              <w:t>народной</w:t>
            </w:r>
            <w:r>
              <w:rPr>
                <w:spacing w:val="-7"/>
                <w:sz w:val="24"/>
              </w:rPr>
              <w:t xml:space="preserve"> </w:t>
            </w:r>
            <w:r>
              <w:rPr>
                <w:spacing w:val="-2"/>
                <w:sz w:val="24"/>
              </w:rPr>
              <w:t>песни;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1464"/>
                <w:tab w:val="left" w:pos="2759"/>
                <w:tab w:val="left" w:pos="4469"/>
                <w:tab w:val="left" w:pos="5870"/>
                <w:tab w:val="left" w:pos="6926"/>
              </w:tabs>
              <w:spacing w:before="1"/>
              <w:rPr>
                <w:sz w:val="24"/>
              </w:rPr>
            </w:pPr>
            <w:r>
              <w:rPr>
                <w:spacing w:val="-2"/>
                <w:sz w:val="24"/>
              </w:rPr>
              <w:t>исполнять</w:t>
            </w:r>
            <w:r>
              <w:rPr>
                <w:sz w:val="24"/>
              </w:rPr>
              <w:tab/>
            </w:r>
            <w:r>
              <w:rPr>
                <w:spacing w:val="-2"/>
                <w:sz w:val="24"/>
              </w:rPr>
              <w:t>народные</w:t>
            </w:r>
            <w:r>
              <w:rPr>
                <w:sz w:val="24"/>
              </w:rPr>
              <w:tab/>
            </w:r>
            <w:r>
              <w:rPr>
                <w:spacing w:val="-2"/>
                <w:sz w:val="24"/>
              </w:rPr>
              <w:t>произведения</w:t>
            </w:r>
            <w:r>
              <w:rPr>
                <w:sz w:val="24"/>
              </w:rPr>
              <w:tab/>
            </w:r>
            <w:r>
              <w:rPr>
                <w:spacing w:val="-2"/>
                <w:sz w:val="24"/>
              </w:rPr>
              <w:t>различных</w:t>
            </w:r>
            <w:r>
              <w:rPr>
                <w:sz w:val="24"/>
              </w:rPr>
              <w:tab/>
            </w:r>
            <w:r>
              <w:rPr>
                <w:spacing w:val="-2"/>
                <w:sz w:val="24"/>
              </w:rPr>
              <w:t>жанров</w:t>
            </w:r>
            <w:r>
              <w:rPr>
                <w:sz w:val="24"/>
              </w:rPr>
              <w:tab/>
            </w:r>
            <w:r>
              <w:rPr>
                <w:spacing w:val="-10"/>
                <w:sz w:val="24"/>
              </w:rPr>
              <w:t>с</w:t>
            </w:r>
          </w:p>
          <w:p w:rsidR="00267204" w:rsidRDefault="00CD0299">
            <w:pPr>
              <w:pStyle w:val="TableParagraph"/>
              <w:spacing w:before="22"/>
              <w:rPr>
                <w:sz w:val="24"/>
              </w:rPr>
            </w:pPr>
            <w:r>
              <w:rPr>
                <w:sz w:val="24"/>
              </w:rPr>
              <w:t>сопровождениеми</w:t>
            </w:r>
            <w:r>
              <w:rPr>
                <w:spacing w:val="-4"/>
                <w:sz w:val="24"/>
              </w:rPr>
              <w:t xml:space="preserve"> </w:t>
            </w:r>
            <w:r>
              <w:rPr>
                <w:sz w:val="24"/>
              </w:rPr>
              <w:t>без</w:t>
            </w:r>
            <w:r>
              <w:rPr>
                <w:spacing w:val="-3"/>
                <w:sz w:val="24"/>
              </w:rPr>
              <w:t xml:space="preserve"> </w:t>
            </w:r>
            <w:r>
              <w:rPr>
                <w:spacing w:val="-2"/>
                <w:sz w:val="24"/>
              </w:rPr>
              <w:t>сопровождения;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1"/>
        </w:trPr>
        <w:tc>
          <w:tcPr>
            <w:tcW w:w="7084" w:type="dxa"/>
          </w:tcPr>
          <w:p w:rsidR="00267204" w:rsidRDefault="00CD0299">
            <w:pPr>
              <w:pStyle w:val="TableParagraph"/>
              <w:tabs>
                <w:tab w:val="left" w:pos="2423"/>
                <w:tab w:val="left" w:pos="4246"/>
                <w:tab w:val="left" w:pos="4823"/>
                <w:tab w:val="left" w:pos="5860"/>
              </w:tabs>
              <w:spacing w:before="1" w:line="259" w:lineRule="auto"/>
              <w:ind w:right="98"/>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pacing w:val="80"/>
                <w:sz w:val="24"/>
              </w:rPr>
              <w:t xml:space="preserve"> </w:t>
            </w:r>
            <w:r>
              <w:rPr>
                <w:sz w:val="24"/>
              </w:rPr>
              <w:t>игре</w:t>
            </w:r>
            <w:r>
              <w:rPr>
                <w:spacing w:val="80"/>
                <w:sz w:val="24"/>
              </w:rPr>
              <w:t xml:space="preserve"> </w:t>
            </w:r>
            <w:r>
              <w:rPr>
                <w:sz w:val="24"/>
              </w:rPr>
              <w:t>(импровизации)</w:t>
            </w:r>
            <w:r>
              <w:rPr>
                <w:spacing w:val="80"/>
                <w:sz w:val="24"/>
              </w:rPr>
              <w:t xml:space="preserve"> </w:t>
            </w:r>
            <w:r>
              <w:rPr>
                <w:sz w:val="24"/>
              </w:rPr>
              <w:t xml:space="preserve">(вокальной, </w:t>
            </w:r>
            <w:r>
              <w:rPr>
                <w:spacing w:val="-2"/>
                <w:sz w:val="24"/>
              </w:rPr>
              <w:t>инструментальной,</w:t>
            </w:r>
            <w:r>
              <w:rPr>
                <w:sz w:val="24"/>
              </w:rPr>
              <w:tab/>
            </w:r>
            <w:r>
              <w:rPr>
                <w:spacing w:val="-2"/>
                <w:sz w:val="24"/>
              </w:rPr>
              <w:t>танцевальной)</w:t>
            </w:r>
            <w:r>
              <w:rPr>
                <w:sz w:val="24"/>
              </w:rPr>
              <w:tab/>
            </w:r>
            <w:r>
              <w:rPr>
                <w:spacing w:val="-5"/>
                <w:sz w:val="24"/>
              </w:rPr>
              <w:t>на</w:t>
            </w:r>
            <w:r>
              <w:rPr>
                <w:sz w:val="24"/>
              </w:rPr>
              <w:tab/>
            </w:r>
            <w:r>
              <w:rPr>
                <w:spacing w:val="-2"/>
                <w:sz w:val="24"/>
              </w:rPr>
              <w:t>основе</w:t>
            </w:r>
            <w:r>
              <w:rPr>
                <w:sz w:val="24"/>
              </w:rPr>
              <w:tab/>
            </w:r>
            <w:r>
              <w:rPr>
                <w:spacing w:val="-2"/>
                <w:sz w:val="24"/>
              </w:rPr>
              <w:t>освоенных</w:t>
            </w:r>
          </w:p>
          <w:p w:rsidR="00267204" w:rsidRDefault="00CD0299">
            <w:pPr>
              <w:pStyle w:val="TableParagraph"/>
              <w:spacing w:line="275" w:lineRule="exact"/>
              <w:rPr>
                <w:sz w:val="24"/>
              </w:rPr>
            </w:pPr>
            <w:r>
              <w:rPr>
                <w:sz w:val="24"/>
              </w:rPr>
              <w:t>фольклорных</w:t>
            </w:r>
            <w:r>
              <w:rPr>
                <w:spacing w:val="-2"/>
                <w:sz w:val="24"/>
              </w:rPr>
              <w:t xml:space="preserve"> жанров.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827"/>
                <w:tab w:val="left" w:pos="2988"/>
                <w:tab w:val="left" w:pos="4428"/>
                <w:tab w:val="right" w:pos="5268"/>
              </w:tabs>
              <w:spacing w:before="1"/>
              <w:rPr>
                <w:sz w:val="24"/>
              </w:rPr>
            </w:pPr>
            <w:r>
              <w:rPr>
                <w:spacing w:val="-10"/>
                <w:sz w:val="24"/>
              </w:rPr>
              <w:t>К</w:t>
            </w:r>
            <w:r>
              <w:rPr>
                <w:sz w:val="24"/>
              </w:rPr>
              <w:tab/>
              <w:t>концу</w:t>
            </w:r>
            <w:r>
              <w:rPr>
                <w:spacing w:val="43"/>
                <w:sz w:val="24"/>
              </w:rPr>
              <w:t xml:space="preserve"> </w:t>
            </w:r>
            <w:r>
              <w:rPr>
                <w:spacing w:val="-2"/>
                <w:sz w:val="24"/>
              </w:rPr>
              <w:t>изучения</w:t>
            </w:r>
            <w:r>
              <w:rPr>
                <w:sz w:val="24"/>
              </w:rPr>
              <w:tab/>
            </w:r>
            <w:r>
              <w:rPr>
                <w:spacing w:val="-2"/>
                <w:sz w:val="24"/>
              </w:rPr>
              <w:t>модуля</w:t>
            </w:r>
            <w:r>
              <w:rPr>
                <w:sz w:val="24"/>
              </w:rPr>
              <w:tab/>
            </w:r>
            <w:r>
              <w:rPr>
                <w:spacing w:val="-10"/>
                <w:sz w:val="24"/>
              </w:rPr>
              <w:t>№</w:t>
            </w:r>
            <w:r>
              <w:rPr>
                <w:sz w:val="24"/>
              </w:rPr>
              <w:tab/>
            </w:r>
            <w:r>
              <w:rPr>
                <w:spacing w:val="-10"/>
                <w:sz w:val="24"/>
              </w:rPr>
              <w:t>2</w:t>
            </w:r>
          </w:p>
          <w:p w:rsidR="00267204" w:rsidRDefault="00CD0299">
            <w:pPr>
              <w:pStyle w:val="TableParagraph"/>
              <w:tabs>
                <w:tab w:val="left" w:pos="2988"/>
              </w:tabs>
              <w:spacing w:before="22"/>
              <w:ind w:left="827"/>
              <w:rPr>
                <w:sz w:val="24"/>
              </w:rPr>
            </w:pPr>
            <w:r>
              <w:rPr>
                <w:spacing w:val="-2"/>
                <w:sz w:val="24"/>
              </w:rPr>
              <w:t>«Классическая</w:t>
            </w:r>
            <w:r>
              <w:rPr>
                <w:sz w:val="24"/>
              </w:rPr>
              <w:tab/>
              <w:t>музыка»</w:t>
            </w:r>
            <w:r>
              <w:rPr>
                <w:spacing w:val="-10"/>
                <w:sz w:val="24"/>
              </w:rPr>
              <w:t xml:space="preserve"> </w:t>
            </w:r>
            <w:r>
              <w:rPr>
                <w:sz w:val="24"/>
              </w:rPr>
              <w:t>обучающийся</w:t>
            </w:r>
            <w:r>
              <w:rPr>
                <w:spacing w:val="-1"/>
                <w:sz w:val="24"/>
              </w:rPr>
              <w:t xml:space="preserve"> </w:t>
            </w:r>
            <w:r>
              <w:rPr>
                <w:spacing w:val="-2"/>
                <w:sz w:val="24"/>
              </w:rPr>
              <w:t>научится:</w:t>
            </w:r>
          </w:p>
        </w:tc>
        <w:tc>
          <w:tcPr>
            <w:tcW w:w="2266" w:type="dxa"/>
          </w:tcPr>
          <w:p w:rsidR="00267204" w:rsidRDefault="00267204">
            <w:pPr>
              <w:pStyle w:val="TableParagraph"/>
              <w:ind w:left="0"/>
              <w:rPr>
                <w:sz w:val="24"/>
              </w:rPr>
            </w:pPr>
          </w:p>
        </w:tc>
      </w:tr>
      <w:tr w:rsidR="00267204">
        <w:trPr>
          <w:trHeight w:val="601"/>
        </w:trPr>
        <w:tc>
          <w:tcPr>
            <w:tcW w:w="7084" w:type="dxa"/>
          </w:tcPr>
          <w:p w:rsidR="00267204" w:rsidRDefault="00CD0299">
            <w:pPr>
              <w:pStyle w:val="TableParagraph"/>
              <w:spacing w:before="1"/>
              <w:rPr>
                <w:sz w:val="24"/>
              </w:rPr>
            </w:pPr>
            <w:r>
              <w:rPr>
                <w:sz w:val="24"/>
              </w:rPr>
              <w:t>различать</w:t>
            </w:r>
            <w:r>
              <w:rPr>
                <w:spacing w:val="44"/>
                <w:sz w:val="24"/>
              </w:rPr>
              <w:t xml:space="preserve"> </w:t>
            </w:r>
            <w:r>
              <w:rPr>
                <w:sz w:val="24"/>
              </w:rPr>
              <w:t>на</w:t>
            </w:r>
            <w:r>
              <w:rPr>
                <w:spacing w:val="45"/>
                <w:sz w:val="24"/>
              </w:rPr>
              <w:t xml:space="preserve"> </w:t>
            </w:r>
            <w:r>
              <w:rPr>
                <w:sz w:val="24"/>
              </w:rPr>
              <w:t>слух</w:t>
            </w:r>
            <w:r>
              <w:rPr>
                <w:spacing w:val="48"/>
                <w:sz w:val="24"/>
              </w:rPr>
              <w:t xml:space="preserve"> </w:t>
            </w:r>
            <w:r>
              <w:rPr>
                <w:sz w:val="24"/>
              </w:rPr>
              <w:t>произведения</w:t>
            </w:r>
            <w:r>
              <w:rPr>
                <w:spacing w:val="46"/>
                <w:sz w:val="24"/>
              </w:rPr>
              <w:t xml:space="preserve"> </w:t>
            </w:r>
            <w:r>
              <w:rPr>
                <w:sz w:val="24"/>
              </w:rPr>
              <w:t>классической</w:t>
            </w:r>
            <w:r>
              <w:rPr>
                <w:spacing w:val="47"/>
                <w:sz w:val="24"/>
              </w:rPr>
              <w:t xml:space="preserve"> </w:t>
            </w:r>
            <w:r>
              <w:rPr>
                <w:sz w:val="24"/>
              </w:rPr>
              <w:t>музыки,</w:t>
            </w:r>
            <w:r>
              <w:rPr>
                <w:spacing w:val="47"/>
                <w:sz w:val="24"/>
              </w:rPr>
              <w:t xml:space="preserve"> </w:t>
            </w:r>
            <w:r>
              <w:rPr>
                <w:spacing w:val="-2"/>
                <w:sz w:val="24"/>
              </w:rPr>
              <w:t>называть</w:t>
            </w:r>
          </w:p>
          <w:p w:rsidR="00267204" w:rsidRDefault="00CD0299">
            <w:pPr>
              <w:pStyle w:val="TableParagraph"/>
              <w:spacing w:before="22"/>
              <w:rPr>
                <w:sz w:val="24"/>
              </w:rPr>
            </w:pPr>
            <w:r>
              <w:rPr>
                <w:sz w:val="24"/>
              </w:rPr>
              <w:t>автора</w:t>
            </w:r>
            <w:r>
              <w:rPr>
                <w:spacing w:val="-5"/>
                <w:sz w:val="24"/>
              </w:rPr>
              <w:t xml:space="preserve"> </w:t>
            </w:r>
            <w:r>
              <w:rPr>
                <w:sz w:val="24"/>
              </w:rPr>
              <w:t>и</w:t>
            </w:r>
            <w:r>
              <w:rPr>
                <w:spacing w:val="-5"/>
                <w:sz w:val="24"/>
              </w:rPr>
              <w:t xml:space="preserve"> </w:t>
            </w:r>
            <w:r>
              <w:rPr>
                <w:sz w:val="24"/>
              </w:rPr>
              <w:t>произведение,</w:t>
            </w:r>
            <w:r>
              <w:rPr>
                <w:spacing w:val="-6"/>
                <w:sz w:val="24"/>
              </w:rPr>
              <w:t xml:space="preserve"> </w:t>
            </w:r>
            <w:r>
              <w:rPr>
                <w:sz w:val="24"/>
              </w:rPr>
              <w:t>исполнительский</w:t>
            </w:r>
            <w:r>
              <w:rPr>
                <w:spacing w:val="-4"/>
                <w:sz w:val="24"/>
              </w:rPr>
              <w:t xml:space="preserve"> </w:t>
            </w:r>
            <w:r>
              <w:rPr>
                <w:spacing w:val="-2"/>
                <w:sz w:val="24"/>
              </w:rPr>
              <w:t>состав;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2"/>
        </w:trPr>
        <w:tc>
          <w:tcPr>
            <w:tcW w:w="7084" w:type="dxa"/>
          </w:tcPr>
          <w:p w:rsidR="00267204" w:rsidRDefault="00CD0299">
            <w:pPr>
              <w:pStyle w:val="TableParagraph"/>
              <w:tabs>
                <w:tab w:val="left" w:pos="970"/>
                <w:tab w:val="left" w:pos="1899"/>
                <w:tab w:val="left" w:pos="3201"/>
                <w:tab w:val="left" w:pos="3558"/>
                <w:tab w:val="left" w:pos="4709"/>
                <w:tab w:val="left" w:pos="5944"/>
              </w:tabs>
              <w:spacing w:before="1" w:line="259" w:lineRule="auto"/>
              <w:ind w:right="107"/>
              <w:rPr>
                <w:sz w:val="24"/>
              </w:rPr>
            </w:pPr>
            <w:r>
              <w:rPr>
                <w:sz w:val="24"/>
              </w:rPr>
              <w:t>различать</w:t>
            </w:r>
            <w:r>
              <w:rPr>
                <w:spacing w:val="39"/>
                <w:sz w:val="24"/>
              </w:rPr>
              <w:t xml:space="preserve"> </w:t>
            </w:r>
            <w:r>
              <w:rPr>
                <w:sz w:val="24"/>
              </w:rPr>
              <w:t>и</w:t>
            </w:r>
            <w:r>
              <w:rPr>
                <w:spacing w:val="36"/>
                <w:sz w:val="24"/>
              </w:rPr>
              <w:t xml:space="preserve"> </w:t>
            </w:r>
            <w:r>
              <w:rPr>
                <w:sz w:val="24"/>
              </w:rPr>
              <w:t>характеризовать</w:t>
            </w:r>
            <w:r>
              <w:rPr>
                <w:spacing w:val="39"/>
                <w:sz w:val="24"/>
              </w:rPr>
              <w:t xml:space="preserve"> </w:t>
            </w:r>
            <w:r>
              <w:rPr>
                <w:sz w:val="24"/>
              </w:rPr>
              <w:t>простейшие</w:t>
            </w:r>
            <w:r>
              <w:rPr>
                <w:spacing w:val="37"/>
                <w:sz w:val="24"/>
              </w:rPr>
              <w:t xml:space="preserve"> </w:t>
            </w:r>
            <w:r>
              <w:rPr>
                <w:sz w:val="24"/>
              </w:rPr>
              <w:t>жанры</w:t>
            </w:r>
            <w:r>
              <w:rPr>
                <w:spacing w:val="37"/>
                <w:sz w:val="24"/>
              </w:rPr>
              <w:t xml:space="preserve"> </w:t>
            </w:r>
            <w:r>
              <w:rPr>
                <w:sz w:val="24"/>
              </w:rPr>
              <w:t>музыки</w:t>
            </w:r>
            <w:r>
              <w:rPr>
                <w:spacing w:val="39"/>
                <w:sz w:val="24"/>
              </w:rPr>
              <w:t xml:space="preserve"> </w:t>
            </w:r>
            <w:r>
              <w:rPr>
                <w:sz w:val="24"/>
              </w:rPr>
              <w:t xml:space="preserve">(песня, </w:t>
            </w:r>
            <w:r>
              <w:rPr>
                <w:spacing w:val="-2"/>
                <w:sz w:val="24"/>
              </w:rPr>
              <w:t>танец,</w:t>
            </w:r>
            <w:r>
              <w:rPr>
                <w:sz w:val="24"/>
              </w:rPr>
              <w:tab/>
            </w:r>
            <w:r>
              <w:rPr>
                <w:spacing w:val="-2"/>
                <w:sz w:val="24"/>
              </w:rPr>
              <w:t>марш),</w:t>
            </w:r>
            <w:r>
              <w:rPr>
                <w:sz w:val="24"/>
              </w:rPr>
              <w:tab/>
            </w:r>
            <w:r>
              <w:rPr>
                <w:spacing w:val="-2"/>
                <w:sz w:val="24"/>
              </w:rPr>
              <w:t>вычленять</w:t>
            </w:r>
            <w:r>
              <w:rPr>
                <w:sz w:val="24"/>
              </w:rPr>
              <w:tab/>
            </w:r>
            <w:r>
              <w:rPr>
                <w:spacing w:val="-10"/>
                <w:sz w:val="24"/>
              </w:rPr>
              <w:t>и</w:t>
            </w:r>
            <w:r>
              <w:rPr>
                <w:sz w:val="24"/>
              </w:rPr>
              <w:tab/>
            </w:r>
            <w:r>
              <w:rPr>
                <w:spacing w:val="-2"/>
                <w:sz w:val="24"/>
              </w:rPr>
              <w:t>называть</w:t>
            </w:r>
            <w:r>
              <w:rPr>
                <w:sz w:val="24"/>
              </w:rPr>
              <w:tab/>
            </w:r>
            <w:r>
              <w:rPr>
                <w:spacing w:val="-2"/>
                <w:sz w:val="24"/>
              </w:rPr>
              <w:t>типичные</w:t>
            </w:r>
            <w:r>
              <w:rPr>
                <w:sz w:val="24"/>
              </w:rPr>
              <w:tab/>
            </w:r>
            <w:r>
              <w:rPr>
                <w:spacing w:val="-2"/>
                <w:sz w:val="24"/>
              </w:rPr>
              <w:t>жанровые</w:t>
            </w:r>
          </w:p>
          <w:p w:rsidR="00267204" w:rsidRDefault="00CD0299">
            <w:pPr>
              <w:pStyle w:val="TableParagraph"/>
              <w:tabs>
                <w:tab w:val="left" w:pos="1572"/>
                <w:tab w:val="left" w:pos="2742"/>
                <w:tab w:val="left" w:pos="3831"/>
                <w:tab w:val="left" w:pos="4474"/>
                <w:tab w:val="left" w:pos="5765"/>
              </w:tabs>
              <w:spacing w:line="275" w:lineRule="exact"/>
              <w:rPr>
                <w:sz w:val="24"/>
              </w:rPr>
            </w:pPr>
            <w:r>
              <w:rPr>
                <w:spacing w:val="-2"/>
                <w:sz w:val="24"/>
              </w:rPr>
              <w:t>признаки</w:t>
            </w:r>
            <w:r>
              <w:rPr>
                <w:sz w:val="24"/>
              </w:rPr>
              <w:tab/>
            </w:r>
            <w:r>
              <w:rPr>
                <w:spacing w:val="-2"/>
                <w:sz w:val="24"/>
              </w:rPr>
              <w:t>песни,</w:t>
            </w:r>
            <w:r>
              <w:rPr>
                <w:sz w:val="24"/>
              </w:rPr>
              <w:tab/>
            </w:r>
            <w:r>
              <w:rPr>
                <w:spacing w:val="-2"/>
                <w:sz w:val="24"/>
              </w:rPr>
              <w:t>танца</w:t>
            </w:r>
            <w:r>
              <w:rPr>
                <w:sz w:val="24"/>
              </w:rPr>
              <w:tab/>
            </w:r>
            <w:r>
              <w:rPr>
                <w:spacing w:val="-10"/>
                <w:sz w:val="24"/>
              </w:rPr>
              <w:t>и</w:t>
            </w:r>
            <w:r>
              <w:rPr>
                <w:sz w:val="24"/>
              </w:rPr>
              <w:tab/>
            </w:r>
            <w:r>
              <w:rPr>
                <w:spacing w:val="-2"/>
                <w:sz w:val="24"/>
              </w:rPr>
              <w:t>маршав</w:t>
            </w:r>
            <w:r>
              <w:rPr>
                <w:sz w:val="24"/>
              </w:rPr>
              <w:tab/>
            </w:r>
            <w:r>
              <w:rPr>
                <w:spacing w:val="-2"/>
                <w:sz w:val="24"/>
              </w:rPr>
              <w:t>сочинениях</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844"/>
        </w:trPr>
        <w:tc>
          <w:tcPr>
            <w:tcW w:w="7084" w:type="dxa"/>
          </w:tcPr>
          <w:p w:rsidR="00267204" w:rsidRDefault="00CD0299">
            <w:pPr>
              <w:pStyle w:val="TableParagraph"/>
              <w:spacing w:before="1"/>
              <w:rPr>
                <w:sz w:val="24"/>
              </w:rPr>
            </w:pPr>
            <w:r>
              <w:rPr>
                <w:spacing w:val="-2"/>
                <w:sz w:val="24"/>
              </w:rPr>
              <w:lastRenderedPageBreak/>
              <w:t>композиторов-классиков;</w:t>
            </w:r>
          </w:p>
        </w:tc>
        <w:tc>
          <w:tcPr>
            <w:tcW w:w="2266" w:type="dxa"/>
          </w:tcPr>
          <w:p w:rsidR="00267204" w:rsidRDefault="00267204">
            <w:pPr>
              <w:pStyle w:val="TableParagraph"/>
              <w:ind w:left="0"/>
              <w:rPr>
                <w:sz w:val="24"/>
              </w:rPr>
            </w:pPr>
          </w:p>
        </w:tc>
      </w:tr>
      <w:tr w:rsidR="00267204">
        <w:trPr>
          <w:trHeight w:val="899"/>
        </w:trPr>
        <w:tc>
          <w:tcPr>
            <w:tcW w:w="7084" w:type="dxa"/>
          </w:tcPr>
          <w:p w:rsidR="00267204" w:rsidRDefault="00CD0299">
            <w:pPr>
              <w:pStyle w:val="TableParagraph"/>
              <w:tabs>
                <w:tab w:val="left" w:pos="1332"/>
                <w:tab w:val="left" w:pos="2764"/>
                <w:tab w:val="left" w:pos="3659"/>
                <w:tab w:val="left" w:pos="4122"/>
                <w:tab w:val="left" w:pos="5760"/>
              </w:tabs>
              <w:spacing w:before="1" w:line="259" w:lineRule="auto"/>
              <w:ind w:right="103"/>
              <w:rPr>
                <w:sz w:val="24"/>
              </w:rPr>
            </w:pPr>
            <w:r>
              <w:rPr>
                <w:spacing w:val="-2"/>
                <w:sz w:val="24"/>
              </w:rPr>
              <w:t>различать</w:t>
            </w:r>
            <w:r>
              <w:rPr>
                <w:sz w:val="24"/>
              </w:rPr>
              <w:tab/>
            </w:r>
            <w:r>
              <w:rPr>
                <w:spacing w:val="-2"/>
                <w:sz w:val="24"/>
              </w:rPr>
              <w:t>концертные</w:t>
            </w:r>
            <w:r>
              <w:rPr>
                <w:sz w:val="24"/>
              </w:rPr>
              <w:tab/>
            </w:r>
            <w:r>
              <w:rPr>
                <w:spacing w:val="-4"/>
                <w:sz w:val="24"/>
              </w:rPr>
              <w:t>жанры</w:t>
            </w:r>
            <w:r>
              <w:rPr>
                <w:sz w:val="24"/>
              </w:rPr>
              <w:tab/>
            </w:r>
            <w:r>
              <w:rPr>
                <w:spacing w:val="-6"/>
                <w:sz w:val="24"/>
              </w:rPr>
              <w:t>по</w:t>
            </w:r>
            <w:r>
              <w:rPr>
                <w:sz w:val="24"/>
              </w:rPr>
              <w:tab/>
            </w:r>
            <w:r>
              <w:rPr>
                <w:spacing w:val="-2"/>
                <w:sz w:val="24"/>
              </w:rPr>
              <w:t>особенностям</w:t>
            </w:r>
            <w:r>
              <w:rPr>
                <w:sz w:val="24"/>
              </w:rPr>
              <w:tab/>
            </w:r>
            <w:r>
              <w:rPr>
                <w:spacing w:val="-2"/>
                <w:sz w:val="24"/>
              </w:rPr>
              <w:t xml:space="preserve">исполнения </w:t>
            </w:r>
            <w:r>
              <w:rPr>
                <w:sz w:val="24"/>
              </w:rPr>
              <w:t>(камерныеи</w:t>
            </w:r>
            <w:r>
              <w:rPr>
                <w:spacing w:val="26"/>
                <w:sz w:val="24"/>
              </w:rPr>
              <w:t xml:space="preserve">  </w:t>
            </w:r>
            <w:r>
              <w:rPr>
                <w:sz w:val="24"/>
              </w:rPr>
              <w:t>симфонические,</w:t>
            </w:r>
            <w:r>
              <w:rPr>
                <w:spacing w:val="26"/>
                <w:sz w:val="24"/>
              </w:rPr>
              <w:t xml:space="preserve">  </w:t>
            </w:r>
            <w:r>
              <w:rPr>
                <w:sz w:val="24"/>
              </w:rPr>
              <w:t>вокальные</w:t>
            </w:r>
            <w:r>
              <w:rPr>
                <w:spacing w:val="26"/>
                <w:sz w:val="24"/>
              </w:rPr>
              <w:t xml:space="preserve">  </w:t>
            </w:r>
            <w:r>
              <w:rPr>
                <w:sz w:val="24"/>
              </w:rPr>
              <w:t>и</w:t>
            </w:r>
            <w:r>
              <w:rPr>
                <w:spacing w:val="27"/>
                <w:sz w:val="24"/>
              </w:rPr>
              <w:t xml:space="preserve">  </w:t>
            </w:r>
            <w:r>
              <w:rPr>
                <w:spacing w:val="-2"/>
                <w:sz w:val="24"/>
              </w:rPr>
              <w:t>инструментальные),</w:t>
            </w:r>
          </w:p>
          <w:p w:rsidR="00267204" w:rsidRDefault="00CD0299">
            <w:pPr>
              <w:pStyle w:val="TableParagraph"/>
              <w:spacing w:line="275" w:lineRule="exact"/>
              <w:rPr>
                <w:sz w:val="24"/>
              </w:rPr>
            </w:pPr>
            <w:r>
              <w:rPr>
                <w:sz w:val="24"/>
              </w:rPr>
              <w:t>знать</w:t>
            </w:r>
            <w:r>
              <w:rPr>
                <w:spacing w:val="-7"/>
                <w:sz w:val="24"/>
              </w:rPr>
              <w:t xml:space="preserve"> </w:t>
            </w:r>
            <w:r>
              <w:rPr>
                <w:sz w:val="24"/>
              </w:rPr>
              <w:t>их</w:t>
            </w:r>
            <w:r>
              <w:rPr>
                <w:spacing w:val="-3"/>
                <w:sz w:val="24"/>
              </w:rPr>
              <w:t xml:space="preserve"> </w:t>
            </w:r>
            <w:r>
              <w:rPr>
                <w:sz w:val="24"/>
              </w:rPr>
              <w:t>разновидности,</w:t>
            </w:r>
            <w:r>
              <w:rPr>
                <w:spacing w:val="-5"/>
                <w:sz w:val="24"/>
              </w:rPr>
              <w:t xml:space="preserve"> </w:t>
            </w:r>
            <w:r>
              <w:rPr>
                <w:sz w:val="24"/>
              </w:rPr>
              <w:t>приводить</w:t>
            </w:r>
            <w:r>
              <w:rPr>
                <w:spacing w:val="-4"/>
                <w:sz w:val="24"/>
              </w:rPr>
              <w:t xml:space="preserve"> </w:t>
            </w:r>
            <w:r>
              <w:rPr>
                <w:spacing w:val="-2"/>
                <w:sz w:val="24"/>
              </w:rPr>
              <w:t>примеры;</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исполнять</w:t>
            </w:r>
            <w:r>
              <w:rPr>
                <w:spacing w:val="32"/>
                <w:sz w:val="24"/>
              </w:rPr>
              <w:t xml:space="preserve">  </w:t>
            </w:r>
            <w:r>
              <w:rPr>
                <w:sz w:val="24"/>
              </w:rPr>
              <w:t>(в</w:t>
            </w:r>
            <w:r>
              <w:rPr>
                <w:spacing w:val="31"/>
                <w:sz w:val="24"/>
              </w:rPr>
              <w:t xml:space="preserve">  </w:t>
            </w:r>
            <w:r>
              <w:rPr>
                <w:sz w:val="24"/>
              </w:rPr>
              <w:t>том</w:t>
            </w:r>
            <w:r>
              <w:rPr>
                <w:spacing w:val="32"/>
                <w:sz w:val="24"/>
              </w:rPr>
              <w:t xml:space="preserve">  </w:t>
            </w:r>
            <w:r>
              <w:rPr>
                <w:sz w:val="24"/>
              </w:rPr>
              <w:t>числе</w:t>
            </w:r>
            <w:r>
              <w:rPr>
                <w:spacing w:val="32"/>
                <w:sz w:val="24"/>
              </w:rPr>
              <w:t xml:space="preserve">  </w:t>
            </w:r>
            <w:r>
              <w:rPr>
                <w:sz w:val="24"/>
              </w:rPr>
              <w:t>фрагментарно,</w:t>
            </w:r>
            <w:r>
              <w:rPr>
                <w:spacing w:val="32"/>
                <w:sz w:val="24"/>
              </w:rPr>
              <w:t xml:space="preserve">  </w:t>
            </w:r>
            <w:r>
              <w:rPr>
                <w:sz w:val="24"/>
              </w:rPr>
              <w:t>отдельными</w:t>
            </w:r>
            <w:r>
              <w:rPr>
                <w:spacing w:val="32"/>
                <w:sz w:val="24"/>
              </w:rPr>
              <w:t xml:space="preserve">  </w:t>
            </w:r>
            <w:r>
              <w:rPr>
                <w:spacing w:val="-2"/>
                <w:sz w:val="24"/>
              </w:rPr>
              <w:t>темами)</w:t>
            </w:r>
          </w:p>
          <w:p w:rsidR="00267204" w:rsidRDefault="00CD0299">
            <w:pPr>
              <w:pStyle w:val="TableParagraph"/>
              <w:spacing w:before="24"/>
              <w:rPr>
                <w:sz w:val="24"/>
              </w:rPr>
            </w:pPr>
            <w:r>
              <w:rPr>
                <w:sz w:val="24"/>
              </w:rPr>
              <w:t>сочинения</w:t>
            </w:r>
            <w:r>
              <w:rPr>
                <w:spacing w:val="-16"/>
                <w:sz w:val="24"/>
              </w:rPr>
              <w:t xml:space="preserve"> </w:t>
            </w:r>
            <w:r>
              <w:rPr>
                <w:sz w:val="24"/>
              </w:rPr>
              <w:t>композиторов-</w:t>
            </w:r>
            <w:r>
              <w:rPr>
                <w:spacing w:val="-2"/>
                <w:sz w:val="24"/>
              </w:rPr>
              <w:t>классиков;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105"/>
              <w:jc w:val="both"/>
              <w:rPr>
                <w:sz w:val="24"/>
              </w:rPr>
            </w:pPr>
            <w:r>
              <w:rPr>
                <w:sz w:val="24"/>
              </w:rPr>
              <w:t>воспринимать музыку в соответствии с еѐ настроением, характером, осознавать эмоции и чувства, вызванные музыкальным</w:t>
            </w:r>
            <w:r>
              <w:rPr>
                <w:spacing w:val="13"/>
                <w:sz w:val="24"/>
              </w:rPr>
              <w:t xml:space="preserve"> </w:t>
            </w:r>
            <w:r>
              <w:rPr>
                <w:sz w:val="24"/>
              </w:rPr>
              <w:t>звучанием,</w:t>
            </w:r>
            <w:r>
              <w:rPr>
                <w:spacing w:val="18"/>
                <w:sz w:val="24"/>
              </w:rPr>
              <w:t xml:space="preserve"> </w:t>
            </w:r>
            <w:r>
              <w:rPr>
                <w:sz w:val="24"/>
              </w:rPr>
              <w:t>уметь</w:t>
            </w:r>
            <w:r>
              <w:rPr>
                <w:spacing w:val="16"/>
                <w:sz w:val="24"/>
              </w:rPr>
              <w:t xml:space="preserve"> </w:t>
            </w:r>
            <w:r>
              <w:rPr>
                <w:sz w:val="24"/>
              </w:rPr>
              <w:t>кратко</w:t>
            </w:r>
            <w:r>
              <w:rPr>
                <w:spacing w:val="17"/>
                <w:sz w:val="24"/>
              </w:rPr>
              <w:t xml:space="preserve"> </w:t>
            </w:r>
            <w:r>
              <w:rPr>
                <w:sz w:val="24"/>
              </w:rPr>
              <w:t>описать</w:t>
            </w:r>
            <w:r>
              <w:rPr>
                <w:spacing w:val="16"/>
                <w:sz w:val="24"/>
              </w:rPr>
              <w:t xml:space="preserve"> </w:t>
            </w:r>
            <w:r>
              <w:rPr>
                <w:sz w:val="24"/>
              </w:rPr>
              <w:t>свои</w:t>
            </w:r>
            <w:r>
              <w:rPr>
                <w:spacing w:val="17"/>
                <w:sz w:val="24"/>
              </w:rPr>
              <w:t xml:space="preserve"> </w:t>
            </w:r>
            <w:r>
              <w:rPr>
                <w:spacing w:val="-2"/>
                <w:sz w:val="24"/>
              </w:rPr>
              <w:t>впечатления</w:t>
            </w:r>
          </w:p>
          <w:p w:rsidR="00267204" w:rsidRDefault="00CD0299">
            <w:pPr>
              <w:pStyle w:val="TableParagraph"/>
              <w:spacing w:line="275" w:lineRule="exact"/>
              <w:jc w:val="both"/>
              <w:rPr>
                <w:sz w:val="24"/>
              </w:rPr>
            </w:pPr>
            <w:r>
              <w:rPr>
                <w:sz w:val="24"/>
              </w:rPr>
              <w:t>от</w:t>
            </w:r>
            <w:r>
              <w:rPr>
                <w:spacing w:val="-4"/>
                <w:sz w:val="24"/>
              </w:rPr>
              <w:t xml:space="preserve"> </w:t>
            </w:r>
            <w:r>
              <w:rPr>
                <w:sz w:val="24"/>
              </w:rPr>
              <w:t>музыкального</w:t>
            </w:r>
            <w:r>
              <w:rPr>
                <w:spacing w:val="-4"/>
                <w:sz w:val="24"/>
              </w:rPr>
              <w:t xml:space="preserve"> </w:t>
            </w:r>
            <w:r>
              <w:rPr>
                <w:spacing w:val="-2"/>
                <w:sz w:val="24"/>
              </w:rPr>
              <w:t>восприятия;</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89"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04"/>
        </w:trPr>
        <w:tc>
          <w:tcPr>
            <w:tcW w:w="7084" w:type="dxa"/>
          </w:tcPr>
          <w:p w:rsidR="00267204" w:rsidRDefault="00CD0299">
            <w:pPr>
              <w:pStyle w:val="TableParagraph"/>
              <w:tabs>
                <w:tab w:val="left" w:pos="2141"/>
                <w:tab w:val="left" w:pos="4057"/>
                <w:tab w:val="left" w:pos="5361"/>
              </w:tabs>
              <w:spacing w:before="1"/>
              <w:rPr>
                <w:sz w:val="24"/>
              </w:rPr>
            </w:pPr>
            <w:r>
              <w:rPr>
                <w:spacing w:val="-2"/>
                <w:sz w:val="24"/>
              </w:rPr>
              <w:t>характеризовать</w:t>
            </w:r>
            <w:r>
              <w:rPr>
                <w:sz w:val="24"/>
              </w:rPr>
              <w:tab/>
            </w:r>
            <w:r>
              <w:rPr>
                <w:spacing w:val="-2"/>
                <w:sz w:val="24"/>
              </w:rPr>
              <w:t>выразительные</w:t>
            </w:r>
            <w:r>
              <w:rPr>
                <w:sz w:val="24"/>
              </w:rPr>
              <w:tab/>
            </w:r>
            <w:r>
              <w:rPr>
                <w:spacing w:val="-2"/>
                <w:sz w:val="24"/>
              </w:rPr>
              <w:t>средства,</w:t>
            </w:r>
            <w:r>
              <w:rPr>
                <w:sz w:val="24"/>
              </w:rPr>
              <w:tab/>
            </w:r>
            <w:r>
              <w:rPr>
                <w:spacing w:val="-2"/>
                <w:sz w:val="24"/>
              </w:rPr>
              <w:t>использованные</w:t>
            </w:r>
          </w:p>
          <w:p w:rsidR="00267204" w:rsidRDefault="00CD0299">
            <w:pPr>
              <w:pStyle w:val="TableParagraph"/>
              <w:spacing w:before="24"/>
              <w:rPr>
                <w:sz w:val="24"/>
              </w:rPr>
            </w:pPr>
            <w:r>
              <w:rPr>
                <w:sz w:val="24"/>
              </w:rPr>
              <w:t>композиторомдля</w:t>
            </w:r>
            <w:r>
              <w:rPr>
                <w:spacing w:val="-7"/>
                <w:sz w:val="24"/>
              </w:rPr>
              <w:t xml:space="preserve"> </w:t>
            </w:r>
            <w:r>
              <w:rPr>
                <w:sz w:val="24"/>
              </w:rPr>
              <w:t>создания</w:t>
            </w:r>
            <w:r>
              <w:rPr>
                <w:spacing w:val="-7"/>
                <w:sz w:val="24"/>
              </w:rPr>
              <w:t xml:space="preserve"> </w:t>
            </w:r>
            <w:r>
              <w:rPr>
                <w:sz w:val="24"/>
              </w:rPr>
              <w:t>музыкального</w:t>
            </w:r>
            <w:r>
              <w:rPr>
                <w:spacing w:val="-6"/>
                <w:sz w:val="24"/>
              </w:rPr>
              <w:t xml:space="preserve"> </w:t>
            </w:r>
            <w:r>
              <w:rPr>
                <w:spacing w:val="-2"/>
                <w:sz w:val="24"/>
              </w:rPr>
              <w:t>образа;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541"/>
                <w:tab w:val="left" w:pos="3198"/>
                <w:tab w:val="left" w:pos="4889"/>
                <w:tab w:val="left" w:pos="5277"/>
              </w:tabs>
              <w:spacing w:before="1" w:line="259" w:lineRule="auto"/>
              <w:ind w:right="106"/>
              <w:rPr>
                <w:sz w:val="24"/>
              </w:rPr>
            </w:pPr>
            <w:r>
              <w:rPr>
                <w:spacing w:val="-2"/>
                <w:sz w:val="24"/>
              </w:rPr>
              <w:t>соотносить</w:t>
            </w:r>
            <w:r>
              <w:rPr>
                <w:sz w:val="24"/>
              </w:rPr>
              <w:tab/>
            </w:r>
            <w:r>
              <w:rPr>
                <w:spacing w:val="-2"/>
                <w:sz w:val="24"/>
              </w:rPr>
              <w:t>музыкальные</w:t>
            </w:r>
            <w:r>
              <w:rPr>
                <w:sz w:val="24"/>
              </w:rPr>
              <w:tab/>
            </w:r>
            <w:r>
              <w:rPr>
                <w:spacing w:val="-2"/>
                <w:sz w:val="24"/>
              </w:rPr>
              <w:t>произведения</w:t>
            </w:r>
            <w:r>
              <w:rPr>
                <w:sz w:val="24"/>
              </w:rPr>
              <w:tab/>
            </w:r>
            <w:r>
              <w:rPr>
                <w:spacing w:val="-10"/>
                <w:sz w:val="24"/>
              </w:rPr>
              <w:t>с</w:t>
            </w:r>
            <w:r>
              <w:rPr>
                <w:sz w:val="24"/>
              </w:rPr>
              <w:tab/>
            </w:r>
            <w:r>
              <w:rPr>
                <w:spacing w:val="-2"/>
                <w:sz w:val="24"/>
              </w:rPr>
              <w:t xml:space="preserve">произведениями </w:t>
            </w:r>
            <w:r>
              <w:rPr>
                <w:sz w:val="24"/>
              </w:rPr>
              <w:t>живописи,</w:t>
            </w:r>
            <w:r>
              <w:rPr>
                <w:spacing w:val="12"/>
                <w:sz w:val="24"/>
              </w:rPr>
              <w:t xml:space="preserve"> </w:t>
            </w:r>
            <w:r>
              <w:rPr>
                <w:sz w:val="24"/>
              </w:rPr>
              <w:t>литературы</w:t>
            </w:r>
            <w:r>
              <w:rPr>
                <w:spacing w:val="17"/>
                <w:sz w:val="24"/>
              </w:rPr>
              <w:t xml:space="preserve"> </w:t>
            </w:r>
            <w:r>
              <w:rPr>
                <w:sz w:val="24"/>
              </w:rPr>
              <w:t>на</w:t>
            </w:r>
            <w:r>
              <w:rPr>
                <w:spacing w:val="15"/>
                <w:sz w:val="24"/>
              </w:rPr>
              <w:t xml:space="preserve"> </w:t>
            </w:r>
            <w:r>
              <w:rPr>
                <w:sz w:val="24"/>
              </w:rPr>
              <w:t>основе</w:t>
            </w:r>
            <w:r>
              <w:rPr>
                <w:spacing w:val="14"/>
                <w:sz w:val="24"/>
              </w:rPr>
              <w:t xml:space="preserve"> </w:t>
            </w:r>
            <w:r>
              <w:rPr>
                <w:sz w:val="24"/>
              </w:rPr>
              <w:t>сходства</w:t>
            </w:r>
            <w:r>
              <w:rPr>
                <w:spacing w:val="14"/>
                <w:sz w:val="24"/>
              </w:rPr>
              <w:t xml:space="preserve"> </w:t>
            </w:r>
            <w:r>
              <w:rPr>
                <w:sz w:val="24"/>
              </w:rPr>
              <w:t>настроения,</w:t>
            </w:r>
            <w:r>
              <w:rPr>
                <w:spacing w:val="13"/>
                <w:sz w:val="24"/>
              </w:rPr>
              <w:t xml:space="preserve"> </w:t>
            </w:r>
            <w:r>
              <w:rPr>
                <w:spacing w:val="-2"/>
                <w:sz w:val="24"/>
              </w:rPr>
              <w:t>характера,</w:t>
            </w:r>
          </w:p>
          <w:p w:rsidR="00267204" w:rsidRDefault="00CD0299">
            <w:pPr>
              <w:pStyle w:val="TableParagraph"/>
              <w:spacing w:line="275" w:lineRule="exact"/>
              <w:rPr>
                <w:sz w:val="24"/>
              </w:rPr>
            </w:pPr>
            <w:r>
              <w:rPr>
                <w:sz w:val="24"/>
              </w:rPr>
              <w:t>комплекса</w:t>
            </w:r>
            <w:r>
              <w:rPr>
                <w:spacing w:val="-6"/>
                <w:sz w:val="24"/>
              </w:rPr>
              <w:t xml:space="preserve"> </w:t>
            </w:r>
            <w:r>
              <w:rPr>
                <w:sz w:val="24"/>
              </w:rPr>
              <w:t>выразительных</w:t>
            </w:r>
            <w:r>
              <w:rPr>
                <w:spacing w:val="-3"/>
                <w:sz w:val="24"/>
              </w:rPr>
              <w:t xml:space="preserve"> </w:t>
            </w:r>
            <w:r>
              <w:rPr>
                <w:spacing w:val="-2"/>
                <w:sz w:val="24"/>
              </w:rPr>
              <w:t>средств.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К</w:t>
            </w:r>
            <w:r>
              <w:rPr>
                <w:spacing w:val="62"/>
                <w:w w:val="150"/>
                <w:sz w:val="24"/>
              </w:rPr>
              <w:t xml:space="preserve"> </w:t>
            </w:r>
            <w:r>
              <w:rPr>
                <w:sz w:val="24"/>
              </w:rPr>
              <w:t>концу</w:t>
            </w:r>
            <w:r>
              <w:rPr>
                <w:spacing w:val="57"/>
                <w:w w:val="150"/>
                <w:sz w:val="24"/>
              </w:rPr>
              <w:t xml:space="preserve"> </w:t>
            </w:r>
            <w:r>
              <w:rPr>
                <w:sz w:val="24"/>
              </w:rPr>
              <w:t>изучения</w:t>
            </w:r>
            <w:r>
              <w:rPr>
                <w:spacing w:val="63"/>
                <w:w w:val="150"/>
                <w:sz w:val="24"/>
              </w:rPr>
              <w:t xml:space="preserve"> </w:t>
            </w:r>
            <w:r>
              <w:rPr>
                <w:sz w:val="24"/>
              </w:rPr>
              <w:t>модуля</w:t>
            </w:r>
            <w:r>
              <w:rPr>
                <w:spacing w:val="64"/>
                <w:w w:val="150"/>
                <w:sz w:val="24"/>
              </w:rPr>
              <w:t xml:space="preserve"> </w:t>
            </w:r>
            <w:r>
              <w:rPr>
                <w:sz w:val="24"/>
              </w:rPr>
              <w:t>№</w:t>
            </w:r>
            <w:r>
              <w:rPr>
                <w:spacing w:val="62"/>
                <w:w w:val="150"/>
                <w:sz w:val="24"/>
              </w:rPr>
              <w:t xml:space="preserve"> </w:t>
            </w:r>
            <w:r>
              <w:rPr>
                <w:sz w:val="24"/>
              </w:rPr>
              <w:t>3</w:t>
            </w:r>
            <w:r>
              <w:rPr>
                <w:spacing w:val="68"/>
                <w:w w:val="150"/>
                <w:sz w:val="24"/>
              </w:rPr>
              <w:t xml:space="preserve"> </w:t>
            </w:r>
            <w:r>
              <w:rPr>
                <w:sz w:val="24"/>
              </w:rPr>
              <w:t>«Музыка</w:t>
            </w:r>
            <w:r>
              <w:rPr>
                <w:spacing w:val="65"/>
                <w:w w:val="150"/>
                <w:sz w:val="24"/>
              </w:rPr>
              <w:t xml:space="preserve"> </w:t>
            </w:r>
            <w:r>
              <w:rPr>
                <w:sz w:val="24"/>
              </w:rPr>
              <w:t>в</w:t>
            </w:r>
            <w:r>
              <w:rPr>
                <w:spacing w:val="63"/>
                <w:w w:val="150"/>
                <w:sz w:val="24"/>
              </w:rPr>
              <w:t xml:space="preserve"> </w:t>
            </w:r>
            <w:r>
              <w:rPr>
                <w:sz w:val="24"/>
              </w:rPr>
              <w:t>жизни</w:t>
            </w:r>
            <w:r>
              <w:rPr>
                <w:spacing w:val="64"/>
                <w:w w:val="150"/>
                <w:sz w:val="24"/>
              </w:rPr>
              <w:t xml:space="preserve"> </w:t>
            </w:r>
            <w:r>
              <w:rPr>
                <w:spacing w:val="-2"/>
                <w:sz w:val="24"/>
              </w:rPr>
              <w:t>человека»</w:t>
            </w:r>
          </w:p>
          <w:p w:rsidR="00267204" w:rsidRDefault="00CD0299">
            <w:pPr>
              <w:pStyle w:val="TableParagraph"/>
              <w:spacing w:before="22"/>
              <w:rPr>
                <w:sz w:val="24"/>
              </w:rPr>
            </w:pPr>
            <w:r>
              <w:rPr>
                <w:sz w:val="24"/>
              </w:rPr>
              <w:t>обучающийся</w:t>
            </w:r>
            <w:r>
              <w:rPr>
                <w:spacing w:val="-5"/>
                <w:sz w:val="24"/>
              </w:rPr>
              <w:t xml:space="preserve"> </w:t>
            </w:r>
            <w:r>
              <w:rPr>
                <w:spacing w:val="-2"/>
                <w:sz w:val="24"/>
              </w:rPr>
              <w:t>научится:</w:t>
            </w:r>
          </w:p>
        </w:tc>
        <w:tc>
          <w:tcPr>
            <w:tcW w:w="2266" w:type="dxa"/>
          </w:tcPr>
          <w:p w:rsidR="00267204" w:rsidRDefault="00267204">
            <w:pPr>
              <w:pStyle w:val="TableParagraph"/>
              <w:ind w:left="0"/>
              <w:rPr>
                <w:sz w:val="24"/>
              </w:rPr>
            </w:pPr>
          </w:p>
        </w:tc>
      </w:tr>
      <w:tr w:rsidR="00267204">
        <w:trPr>
          <w:trHeight w:val="1200"/>
        </w:trPr>
        <w:tc>
          <w:tcPr>
            <w:tcW w:w="7084" w:type="dxa"/>
          </w:tcPr>
          <w:p w:rsidR="00267204" w:rsidRDefault="00CD0299">
            <w:pPr>
              <w:pStyle w:val="TableParagraph"/>
              <w:spacing w:before="1" w:line="259" w:lineRule="auto"/>
              <w:ind w:right="104"/>
              <w:jc w:val="both"/>
              <w:rPr>
                <w:sz w:val="24"/>
              </w:rPr>
            </w:pPr>
            <w:r>
              <w:rPr>
                <w:sz w:val="24"/>
              </w:rPr>
              <w:t>исполнять Гимн Российской Федерации, Гимн своей республики, школы, исполнять песни, посвящѐнные Великой Отечественной войне,</w:t>
            </w:r>
            <w:r>
              <w:rPr>
                <w:spacing w:val="73"/>
                <w:w w:val="150"/>
                <w:sz w:val="24"/>
              </w:rPr>
              <w:t xml:space="preserve">  </w:t>
            </w:r>
            <w:r>
              <w:rPr>
                <w:sz w:val="24"/>
              </w:rPr>
              <w:t>песни,</w:t>
            </w:r>
            <w:r>
              <w:rPr>
                <w:spacing w:val="74"/>
                <w:w w:val="150"/>
                <w:sz w:val="24"/>
              </w:rPr>
              <w:t xml:space="preserve">  </w:t>
            </w:r>
            <w:r>
              <w:rPr>
                <w:sz w:val="24"/>
              </w:rPr>
              <w:t>воспевающие</w:t>
            </w:r>
            <w:r>
              <w:rPr>
                <w:spacing w:val="74"/>
                <w:w w:val="150"/>
                <w:sz w:val="24"/>
              </w:rPr>
              <w:t xml:space="preserve">  </w:t>
            </w:r>
            <w:r>
              <w:rPr>
                <w:sz w:val="24"/>
              </w:rPr>
              <w:t>красоту</w:t>
            </w:r>
            <w:r>
              <w:rPr>
                <w:spacing w:val="73"/>
                <w:w w:val="150"/>
                <w:sz w:val="24"/>
              </w:rPr>
              <w:t xml:space="preserve">  </w:t>
            </w:r>
            <w:r>
              <w:rPr>
                <w:sz w:val="24"/>
              </w:rPr>
              <w:t>родной</w:t>
            </w:r>
            <w:r>
              <w:rPr>
                <w:spacing w:val="75"/>
                <w:w w:val="150"/>
                <w:sz w:val="24"/>
              </w:rPr>
              <w:t xml:space="preserve">  </w:t>
            </w:r>
            <w:r>
              <w:rPr>
                <w:spacing w:val="-2"/>
                <w:sz w:val="24"/>
              </w:rPr>
              <w:t>природы,</w:t>
            </w:r>
          </w:p>
          <w:p w:rsidR="00267204" w:rsidRDefault="00CD0299">
            <w:pPr>
              <w:pStyle w:val="TableParagraph"/>
              <w:spacing w:before="1"/>
              <w:jc w:val="both"/>
              <w:rPr>
                <w:sz w:val="24"/>
              </w:rPr>
            </w:pPr>
            <w:r>
              <w:rPr>
                <w:sz w:val="24"/>
              </w:rPr>
              <w:t>выражающие</w:t>
            </w:r>
            <w:r>
              <w:rPr>
                <w:spacing w:val="-6"/>
                <w:sz w:val="24"/>
              </w:rPr>
              <w:t xml:space="preserve"> </w:t>
            </w:r>
            <w:r>
              <w:rPr>
                <w:sz w:val="24"/>
              </w:rPr>
              <w:t>разнообразные</w:t>
            </w:r>
            <w:r>
              <w:rPr>
                <w:spacing w:val="-6"/>
                <w:sz w:val="24"/>
              </w:rPr>
              <w:t xml:space="preserve"> </w:t>
            </w:r>
            <w:r>
              <w:rPr>
                <w:sz w:val="24"/>
              </w:rPr>
              <w:t>эмоции,</w:t>
            </w:r>
            <w:r>
              <w:rPr>
                <w:spacing w:val="-5"/>
                <w:sz w:val="24"/>
              </w:rPr>
              <w:t xml:space="preserve"> </w:t>
            </w:r>
            <w:r>
              <w:rPr>
                <w:sz w:val="24"/>
              </w:rPr>
              <w:t>чувстваи</w:t>
            </w:r>
            <w:r>
              <w:rPr>
                <w:spacing w:val="-1"/>
                <w:sz w:val="24"/>
              </w:rPr>
              <w:t xml:space="preserve"> </w:t>
            </w:r>
            <w:r>
              <w:rPr>
                <w:spacing w:val="-2"/>
                <w:sz w:val="24"/>
              </w:rPr>
              <w:t>настроения;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102"/>
              <w:jc w:val="both"/>
              <w:rPr>
                <w:sz w:val="24"/>
              </w:rPr>
            </w:pPr>
            <w:r>
              <w:rPr>
                <w:sz w:val="24"/>
              </w:rPr>
              <w:t>воспринимать музыкальное искусство как отражение многообразия жизни, различать обобщѐнные жанровые сферы: напевность</w:t>
            </w:r>
            <w:r>
              <w:rPr>
                <w:spacing w:val="48"/>
                <w:sz w:val="24"/>
              </w:rPr>
              <w:t xml:space="preserve">  </w:t>
            </w:r>
            <w:r>
              <w:rPr>
                <w:sz w:val="24"/>
              </w:rPr>
              <w:t>(лирика),</w:t>
            </w:r>
            <w:r>
              <w:rPr>
                <w:spacing w:val="48"/>
                <w:sz w:val="24"/>
              </w:rPr>
              <w:t xml:space="preserve">  </w:t>
            </w:r>
            <w:r>
              <w:rPr>
                <w:sz w:val="24"/>
              </w:rPr>
              <w:t>танцевальностьи</w:t>
            </w:r>
            <w:r>
              <w:rPr>
                <w:spacing w:val="48"/>
                <w:sz w:val="24"/>
              </w:rPr>
              <w:t xml:space="preserve">  </w:t>
            </w:r>
            <w:r>
              <w:rPr>
                <w:sz w:val="24"/>
              </w:rPr>
              <w:t>маршевость</w:t>
            </w:r>
            <w:r>
              <w:rPr>
                <w:spacing w:val="49"/>
                <w:sz w:val="24"/>
              </w:rPr>
              <w:t xml:space="preserve">  </w:t>
            </w:r>
            <w:r>
              <w:rPr>
                <w:sz w:val="24"/>
              </w:rPr>
              <w:t>(связь</w:t>
            </w:r>
            <w:r>
              <w:rPr>
                <w:spacing w:val="48"/>
                <w:sz w:val="24"/>
              </w:rPr>
              <w:t xml:space="preserve">  </w:t>
            </w:r>
            <w:r>
              <w:rPr>
                <w:spacing w:val="-10"/>
                <w:sz w:val="24"/>
              </w:rPr>
              <w:t>с</w:t>
            </w:r>
          </w:p>
          <w:p w:rsidR="00267204" w:rsidRDefault="00CD0299">
            <w:pPr>
              <w:pStyle w:val="TableParagraph"/>
              <w:spacing w:line="275" w:lineRule="exact"/>
              <w:jc w:val="both"/>
              <w:rPr>
                <w:sz w:val="24"/>
              </w:rPr>
            </w:pPr>
            <w:r>
              <w:rPr>
                <w:sz w:val="24"/>
              </w:rPr>
              <w:t>движением),</w:t>
            </w:r>
            <w:r>
              <w:rPr>
                <w:spacing w:val="-6"/>
                <w:sz w:val="24"/>
              </w:rPr>
              <w:t xml:space="preserve"> </w:t>
            </w:r>
            <w:r>
              <w:rPr>
                <w:sz w:val="24"/>
              </w:rPr>
              <w:t>декламационность,</w:t>
            </w:r>
            <w:r>
              <w:rPr>
                <w:spacing w:val="-3"/>
                <w:sz w:val="24"/>
              </w:rPr>
              <w:t xml:space="preserve"> </w:t>
            </w:r>
            <w:r>
              <w:rPr>
                <w:sz w:val="24"/>
              </w:rPr>
              <w:t>эпос</w:t>
            </w:r>
            <w:r>
              <w:rPr>
                <w:spacing w:val="-5"/>
                <w:sz w:val="24"/>
              </w:rPr>
              <w:t xml:space="preserve"> </w:t>
            </w:r>
            <w:r>
              <w:rPr>
                <w:sz w:val="24"/>
              </w:rPr>
              <w:t>(связь</w:t>
            </w:r>
            <w:r>
              <w:rPr>
                <w:spacing w:val="-3"/>
                <w:sz w:val="24"/>
              </w:rPr>
              <w:t xml:space="preserve"> </w:t>
            </w:r>
            <w:r>
              <w:rPr>
                <w:sz w:val="24"/>
              </w:rPr>
              <w:t>со</w:t>
            </w:r>
            <w:r>
              <w:rPr>
                <w:spacing w:val="-3"/>
                <w:sz w:val="24"/>
              </w:rPr>
              <w:t xml:space="preserve"> </w:t>
            </w:r>
            <w:r>
              <w:rPr>
                <w:spacing w:val="-2"/>
                <w:sz w:val="24"/>
              </w:rPr>
              <w:t>словом);</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9"/>
        </w:trPr>
        <w:tc>
          <w:tcPr>
            <w:tcW w:w="7084" w:type="dxa"/>
          </w:tcPr>
          <w:p w:rsidR="00267204" w:rsidRDefault="00CD0299">
            <w:pPr>
              <w:pStyle w:val="TableParagraph"/>
              <w:spacing w:before="1" w:line="259" w:lineRule="auto"/>
              <w:ind w:right="104"/>
              <w:jc w:val="both"/>
              <w:rPr>
                <w:sz w:val="24"/>
              </w:rPr>
            </w:pPr>
            <w:r>
              <w:rPr>
                <w:sz w:val="24"/>
              </w:rPr>
              <w:t>осознавать собственные чувства и мысли, эстетические переживания, замечать прекрасное в окружающем мире и в человеке,</w:t>
            </w:r>
            <w:r>
              <w:rPr>
                <w:spacing w:val="28"/>
                <w:sz w:val="24"/>
              </w:rPr>
              <w:t xml:space="preserve"> </w:t>
            </w:r>
            <w:r>
              <w:rPr>
                <w:sz w:val="24"/>
              </w:rPr>
              <w:t>стремиться</w:t>
            </w:r>
            <w:r>
              <w:rPr>
                <w:spacing w:val="29"/>
                <w:sz w:val="24"/>
              </w:rPr>
              <w:t xml:space="preserve"> </w:t>
            </w:r>
            <w:r>
              <w:rPr>
                <w:sz w:val="24"/>
              </w:rPr>
              <w:t>к</w:t>
            </w:r>
            <w:r>
              <w:rPr>
                <w:spacing w:val="29"/>
                <w:sz w:val="24"/>
              </w:rPr>
              <w:t xml:space="preserve"> </w:t>
            </w:r>
            <w:r>
              <w:rPr>
                <w:sz w:val="24"/>
              </w:rPr>
              <w:t>развитиюи</w:t>
            </w:r>
            <w:r>
              <w:rPr>
                <w:spacing w:val="32"/>
                <w:sz w:val="24"/>
              </w:rPr>
              <w:t xml:space="preserve"> </w:t>
            </w:r>
            <w:r>
              <w:rPr>
                <w:sz w:val="24"/>
              </w:rPr>
              <w:t>удовлетворению</w:t>
            </w:r>
            <w:r>
              <w:rPr>
                <w:spacing w:val="29"/>
                <w:sz w:val="24"/>
              </w:rPr>
              <w:t xml:space="preserve"> </w:t>
            </w:r>
            <w:r>
              <w:rPr>
                <w:spacing w:val="-2"/>
                <w:sz w:val="24"/>
              </w:rPr>
              <w:t>эстетических</w:t>
            </w:r>
          </w:p>
          <w:p w:rsidR="00267204" w:rsidRDefault="00CD0299">
            <w:pPr>
              <w:pStyle w:val="TableParagraph"/>
              <w:spacing w:before="1"/>
              <w:rPr>
                <w:sz w:val="24"/>
              </w:rPr>
            </w:pPr>
            <w:r>
              <w:rPr>
                <w:spacing w:val="-2"/>
                <w:sz w:val="24"/>
              </w:rPr>
              <w:t>потребностей.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К</w:t>
            </w:r>
            <w:r>
              <w:rPr>
                <w:spacing w:val="-4"/>
                <w:sz w:val="24"/>
              </w:rPr>
              <w:t xml:space="preserve"> </w:t>
            </w:r>
            <w:r>
              <w:rPr>
                <w:sz w:val="24"/>
              </w:rPr>
              <w:t>концу</w:t>
            </w:r>
            <w:r>
              <w:rPr>
                <w:spacing w:val="-10"/>
                <w:sz w:val="24"/>
              </w:rPr>
              <w:t xml:space="preserve"> </w:t>
            </w:r>
            <w:r>
              <w:rPr>
                <w:sz w:val="24"/>
              </w:rPr>
              <w:t>изучения</w:t>
            </w:r>
            <w:r>
              <w:rPr>
                <w:spacing w:val="-1"/>
                <w:sz w:val="24"/>
              </w:rPr>
              <w:t xml:space="preserve"> </w:t>
            </w:r>
            <w:r>
              <w:rPr>
                <w:sz w:val="24"/>
              </w:rPr>
              <w:t>модуля</w:t>
            </w:r>
            <w:r>
              <w:rPr>
                <w:spacing w:val="-2"/>
                <w:sz w:val="24"/>
              </w:rPr>
              <w:t xml:space="preserve"> </w:t>
            </w:r>
            <w:r>
              <w:rPr>
                <w:sz w:val="24"/>
              </w:rPr>
              <w:t>№</w:t>
            </w:r>
            <w:r>
              <w:rPr>
                <w:spacing w:val="-2"/>
                <w:sz w:val="24"/>
              </w:rPr>
              <w:t xml:space="preserve"> </w:t>
            </w:r>
            <w:r>
              <w:rPr>
                <w:sz w:val="24"/>
              </w:rPr>
              <w:t>4</w:t>
            </w:r>
            <w:r>
              <w:rPr>
                <w:spacing w:val="5"/>
                <w:sz w:val="24"/>
              </w:rPr>
              <w:t xml:space="preserve"> </w:t>
            </w:r>
            <w:r>
              <w:rPr>
                <w:sz w:val="24"/>
              </w:rPr>
              <w:t>«Музыка</w:t>
            </w:r>
            <w:r>
              <w:rPr>
                <w:spacing w:val="-2"/>
                <w:sz w:val="24"/>
              </w:rPr>
              <w:t xml:space="preserve"> </w:t>
            </w:r>
            <w:r>
              <w:rPr>
                <w:sz w:val="24"/>
              </w:rPr>
              <w:t>народов</w:t>
            </w:r>
            <w:r>
              <w:rPr>
                <w:spacing w:val="-2"/>
                <w:sz w:val="24"/>
              </w:rPr>
              <w:t xml:space="preserve"> мира»</w:t>
            </w:r>
          </w:p>
          <w:p w:rsidR="00267204" w:rsidRDefault="00CD0299">
            <w:pPr>
              <w:pStyle w:val="TableParagraph"/>
              <w:spacing w:before="22"/>
              <w:rPr>
                <w:sz w:val="24"/>
              </w:rPr>
            </w:pPr>
            <w:r>
              <w:rPr>
                <w:sz w:val="24"/>
              </w:rPr>
              <w:t>обучающийся</w:t>
            </w:r>
            <w:r>
              <w:rPr>
                <w:spacing w:val="-5"/>
                <w:sz w:val="24"/>
              </w:rPr>
              <w:t xml:space="preserve"> </w:t>
            </w:r>
            <w:r>
              <w:rPr>
                <w:spacing w:val="-2"/>
                <w:sz w:val="24"/>
              </w:rPr>
              <w:t>научится:</w:t>
            </w:r>
          </w:p>
        </w:tc>
        <w:tc>
          <w:tcPr>
            <w:tcW w:w="2266" w:type="dxa"/>
          </w:tcPr>
          <w:p w:rsidR="00267204" w:rsidRDefault="00267204">
            <w:pPr>
              <w:pStyle w:val="TableParagraph"/>
              <w:ind w:left="0"/>
              <w:rPr>
                <w:sz w:val="24"/>
              </w:rPr>
            </w:pPr>
          </w:p>
        </w:tc>
      </w:tr>
      <w:tr w:rsidR="00267204">
        <w:trPr>
          <w:trHeight w:val="602"/>
        </w:trPr>
        <w:tc>
          <w:tcPr>
            <w:tcW w:w="7084" w:type="dxa"/>
          </w:tcPr>
          <w:p w:rsidR="00267204" w:rsidRDefault="00CD0299">
            <w:pPr>
              <w:pStyle w:val="TableParagraph"/>
              <w:tabs>
                <w:tab w:val="left" w:pos="1335"/>
                <w:tab w:val="left" w:pos="1786"/>
                <w:tab w:val="left" w:pos="2469"/>
                <w:tab w:val="left" w:pos="2814"/>
                <w:tab w:val="left" w:pos="4087"/>
                <w:tab w:val="left" w:pos="5711"/>
                <w:tab w:val="left" w:pos="6900"/>
              </w:tabs>
              <w:spacing w:before="2"/>
              <w:rPr>
                <w:sz w:val="24"/>
              </w:rPr>
            </w:pPr>
            <w:r>
              <w:rPr>
                <w:spacing w:val="-2"/>
                <w:sz w:val="24"/>
              </w:rPr>
              <w:t>различать</w:t>
            </w:r>
            <w:r>
              <w:rPr>
                <w:sz w:val="24"/>
              </w:rPr>
              <w:tab/>
            </w:r>
            <w:r>
              <w:rPr>
                <w:spacing w:val="-5"/>
                <w:sz w:val="24"/>
              </w:rPr>
              <w:t>на</w:t>
            </w:r>
            <w:r>
              <w:rPr>
                <w:sz w:val="24"/>
              </w:rPr>
              <w:tab/>
            </w:r>
            <w:r>
              <w:rPr>
                <w:spacing w:val="-4"/>
                <w:sz w:val="24"/>
              </w:rPr>
              <w:t>слух</w:t>
            </w:r>
            <w:r>
              <w:rPr>
                <w:sz w:val="24"/>
              </w:rPr>
              <w:tab/>
            </w:r>
            <w:r>
              <w:rPr>
                <w:spacing w:val="-10"/>
                <w:sz w:val="24"/>
              </w:rPr>
              <w:t>и</w:t>
            </w:r>
            <w:r>
              <w:rPr>
                <w:sz w:val="24"/>
              </w:rPr>
              <w:tab/>
            </w:r>
            <w:r>
              <w:rPr>
                <w:spacing w:val="-2"/>
                <w:sz w:val="24"/>
              </w:rPr>
              <w:t>исполнять</w:t>
            </w:r>
            <w:r>
              <w:rPr>
                <w:sz w:val="24"/>
              </w:rPr>
              <w:tab/>
            </w:r>
            <w:r>
              <w:rPr>
                <w:spacing w:val="-2"/>
                <w:sz w:val="24"/>
              </w:rPr>
              <w:t>произведения</w:t>
            </w:r>
            <w:r>
              <w:rPr>
                <w:sz w:val="24"/>
              </w:rPr>
              <w:tab/>
            </w:r>
            <w:r>
              <w:rPr>
                <w:spacing w:val="-2"/>
                <w:sz w:val="24"/>
              </w:rPr>
              <w:t>народной</w:t>
            </w:r>
            <w:r>
              <w:rPr>
                <w:sz w:val="24"/>
              </w:rPr>
              <w:tab/>
            </w:r>
            <w:r>
              <w:rPr>
                <w:spacing w:val="-10"/>
                <w:sz w:val="24"/>
              </w:rPr>
              <w:t>и</w:t>
            </w:r>
          </w:p>
          <w:p w:rsidR="00267204" w:rsidRDefault="00CD0299">
            <w:pPr>
              <w:pStyle w:val="TableParagraph"/>
              <w:spacing w:before="21"/>
              <w:rPr>
                <w:sz w:val="24"/>
              </w:rPr>
            </w:pPr>
            <w:r>
              <w:rPr>
                <w:sz w:val="24"/>
              </w:rPr>
              <w:t>композиторской</w:t>
            </w:r>
            <w:r>
              <w:rPr>
                <w:spacing w:val="-9"/>
                <w:sz w:val="24"/>
              </w:rPr>
              <w:t xml:space="preserve"> </w:t>
            </w:r>
            <w:r>
              <w:rPr>
                <w:sz w:val="24"/>
              </w:rPr>
              <w:t>музыки</w:t>
            </w:r>
            <w:r>
              <w:rPr>
                <w:spacing w:val="-6"/>
                <w:sz w:val="24"/>
              </w:rPr>
              <w:t xml:space="preserve"> </w:t>
            </w:r>
            <w:r>
              <w:rPr>
                <w:sz w:val="24"/>
              </w:rPr>
              <w:t>других</w:t>
            </w:r>
            <w:r>
              <w:rPr>
                <w:spacing w:val="-5"/>
                <w:sz w:val="24"/>
              </w:rPr>
              <w:t xml:space="preserve"> </w:t>
            </w:r>
            <w:r>
              <w:rPr>
                <w:spacing w:val="-2"/>
                <w:sz w:val="24"/>
              </w:rPr>
              <w:t>стран;</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901"/>
        </w:trPr>
        <w:tc>
          <w:tcPr>
            <w:tcW w:w="7084" w:type="dxa"/>
          </w:tcPr>
          <w:p w:rsidR="00267204" w:rsidRDefault="00CD0299">
            <w:pPr>
              <w:pStyle w:val="TableParagraph"/>
              <w:spacing w:before="1" w:line="259" w:lineRule="auto"/>
              <w:rPr>
                <w:sz w:val="24"/>
              </w:rPr>
            </w:pPr>
            <w:r>
              <w:rPr>
                <w:sz w:val="24"/>
              </w:rPr>
              <w:t>определять на слух принадлежность народных музыкальных инструментовк</w:t>
            </w:r>
            <w:r>
              <w:rPr>
                <w:spacing w:val="-10"/>
                <w:sz w:val="24"/>
              </w:rPr>
              <w:t xml:space="preserve"> </w:t>
            </w:r>
            <w:r>
              <w:rPr>
                <w:sz w:val="24"/>
              </w:rPr>
              <w:t>группам</w:t>
            </w:r>
            <w:r>
              <w:rPr>
                <w:spacing w:val="-11"/>
                <w:sz w:val="24"/>
              </w:rPr>
              <w:t xml:space="preserve"> </w:t>
            </w:r>
            <w:r>
              <w:rPr>
                <w:sz w:val="24"/>
              </w:rPr>
              <w:t>духовых,</w:t>
            </w:r>
            <w:r>
              <w:rPr>
                <w:spacing w:val="-10"/>
                <w:sz w:val="24"/>
              </w:rPr>
              <w:t xml:space="preserve"> </w:t>
            </w:r>
            <w:r>
              <w:rPr>
                <w:sz w:val="24"/>
              </w:rPr>
              <w:t>струнных,</w:t>
            </w:r>
            <w:r>
              <w:rPr>
                <w:spacing w:val="-9"/>
                <w:sz w:val="24"/>
              </w:rPr>
              <w:t xml:space="preserve"> </w:t>
            </w:r>
            <w:r>
              <w:rPr>
                <w:sz w:val="24"/>
              </w:rPr>
              <w:t>ударно-шумовых</w:t>
            </w:r>
          </w:p>
          <w:p w:rsidR="00267204" w:rsidRDefault="00CD0299">
            <w:pPr>
              <w:pStyle w:val="TableParagraph"/>
              <w:spacing w:before="2"/>
              <w:rPr>
                <w:sz w:val="24"/>
              </w:rPr>
            </w:pPr>
            <w:r>
              <w:rPr>
                <w:spacing w:val="-2"/>
                <w:sz w:val="24"/>
              </w:rPr>
              <w:t>инструментов;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7"/>
        </w:trPr>
        <w:tc>
          <w:tcPr>
            <w:tcW w:w="7084" w:type="dxa"/>
          </w:tcPr>
          <w:p w:rsidR="00267204" w:rsidRDefault="00CD0299">
            <w:pPr>
              <w:pStyle w:val="TableParagraph"/>
              <w:spacing w:before="1" w:line="259" w:lineRule="auto"/>
              <w:ind w:right="104"/>
              <w:jc w:val="both"/>
              <w:rPr>
                <w:sz w:val="24"/>
              </w:rPr>
            </w:pPr>
            <w:r>
              <w:rPr>
                <w:sz w:val="24"/>
              </w:rPr>
              <w:t>различать на слух и называть фольклорные элементы музыки разных народов мира в сочинениях профессиональных композиторов</w:t>
            </w:r>
            <w:r>
              <w:rPr>
                <w:spacing w:val="37"/>
                <w:sz w:val="24"/>
              </w:rPr>
              <w:t xml:space="preserve">  </w:t>
            </w:r>
            <w:r>
              <w:rPr>
                <w:sz w:val="24"/>
              </w:rPr>
              <w:t>(из</w:t>
            </w:r>
            <w:r>
              <w:rPr>
                <w:spacing w:val="38"/>
                <w:sz w:val="24"/>
              </w:rPr>
              <w:t xml:space="preserve">  </w:t>
            </w:r>
            <w:r>
              <w:rPr>
                <w:sz w:val="24"/>
              </w:rPr>
              <w:t>числа</w:t>
            </w:r>
            <w:r>
              <w:rPr>
                <w:spacing w:val="37"/>
                <w:sz w:val="24"/>
              </w:rPr>
              <w:t xml:space="preserve">  </w:t>
            </w:r>
            <w:r>
              <w:rPr>
                <w:sz w:val="24"/>
              </w:rPr>
              <w:t>изученных</w:t>
            </w:r>
            <w:r>
              <w:rPr>
                <w:spacing w:val="39"/>
                <w:sz w:val="24"/>
              </w:rPr>
              <w:t xml:space="preserve">  </w:t>
            </w:r>
            <w:r>
              <w:rPr>
                <w:sz w:val="24"/>
              </w:rPr>
              <w:t>культурно-</w:t>
            </w:r>
            <w:r>
              <w:rPr>
                <w:spacing w:val="-2"/>
                <w:sz w:val="24"/>
              </w:rPr>
              <w:t>национальных</w:t>
            </w:r>
          </w:p>
          <w:p w:rsidR="00267204" w:rsidRDefault="00CD0299">
            <w:pPr>
              <w:pStyle w:val="TableParagraph"/>
              <w:spacing w:line="275" w:lineRule="exact"/>
              <w:jc w:val="both"/>
              <w:rPr>
                <w:sz w:val="24"/>
              </w:rPr>
            </w:pPr>
            <w:r>
              <w:rPr>
                <w:sz w:val="24"/>
              </w:rPr>
              <w:t>традиций</w:t>
            </w:r>
            <w:r>
              <w:rPr>
                <w:spacing w:val="-2"/>
                <w:sz w:val="24"/>
              </w:rPr>
              <w:t xml:space="preserve"> </w:t>
            </w:r>
            <w:r>
              <w:rPr>
                <w:sz w:val="24"/>
              </w:rPr>
              <w:t>и</w:t>
            </w:r>
            <w:r>
              <w:rPr>
                <w:spacing w:val="-1"/>
                <w:sz w:val="24"/>
              </w:rPr>
              <w:t xml:space="preserve"> </w:t>
            </w:r>
            <w:r>
              <w:rPr>
                <w:spacing w:val="-2"/>
                <w:sz w:val="24"/>
              </w:rPr>
              <w:t>жанров);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44"/>
        </w:trPr>
        <w:tc>
          <w:tcPr>
            <w:tcW w:w="7084" w:type="dxa"/>
          </w:tcPr>
          <w:p w:rsidR="00267204" w:rsidRDefault="00CD0299">
            <w:pPr>
              <w:pStyle w:val="TableParagraph"/>
              <w:tabs>
                <w:tab w:val="left" w:pos="1361"/>
                <w:tab w:val="left" w:pos="1429"/>
                <w:tab w:val="left" w:pos="1730"/>
                <w:tab w:val="left" w:pos="3199"/>
                <w:tab w:val="left" w:pos="3656"/>
                <w:tab w:val="left" w:pos="4484"/>
                <w:tab w:val="left" w:pos="4825"/>
                <w:tab w:val="left" w:pos="5273"/>
                <w:tab w:val="left" w:pos="5961"/>
                <w:tab w:val="left" w:pos="6197"/>
              </w:tabs>
              <w:spacing w:before="1" w:line="259" w:lineRule="auto"/>
              <w:ind w:right="101"/>
              <w:rPr>
                <w:sz w:val="24"/>
              </w:rPr>
            </w:pPr>
            <w:r>
              <w:rPr>
                <w:spacing w:val="-2"/>
                <w:sz w:val="24"/>
              </w:rPr>
              <w:t>различать</w:t>
            </w:r>
            <w:r>
              <w:rPr>
                <w:sz w:val="24"/>
              </w:rPr>
              <w:tab/>
            </w:r>
            <w:r>
              <w:rPr>
                <w:spacing w:val="-10"/>
                <w:sz w:val="24"/>
              </w:rPr>
              <w:t>и</w:t>
            </w:r>
            <w:r>
              <w:rPr>
                <w:sz w:val="24"/>
              </w:rPr>
              <w:tab/>
            </w:r>
            <w:r>
              <w:rPr>
                <w:spacing w:val="-2"/>
                <w:sz w:val="24"/>
              </w:rPr>
              <w:t>характеризовать</w:t>
            </w:r>
            <w:r>
              <w:rPr>
                <w:sz w:val="24"/>
              </w:rPr>
              <w:tab/>
            </w:r>
            <w:r>
              <w:rPr>
                <w:spacing w:val="-2"/>
                <w:sz w:val="24"/>
              </w:rPr>
              <w:t>фольклорные</w:t>
            </w:r>
            <w:r>
              <w:rPr>
                <w:sz w:val="24"/>
              </w:rPr>
              <w:tab/>
            </w:r>
            <w:r>
              <w:rPr>
                <w:spacing w:val="-2"/>
                <w:sz w:val="24"/>
              </w:rPr>
              <w:t>жанры</w:t>
            </w:r>
            <w:r>
              <w:rPr>
                <w:sz w:val="24"/>
              </w:rPr>
              <w:tab/>
            </w:r>
            <w:r>
              <w:rPr>
                <w:sz w:val="24"/>
              </w:rPr>
              <w:tab/>
            </w:r>
            <w:r>
              <w:rPr>
                <w:spacing w:val="-2"/>
                <w:sz w:val="24"/>
              </w:rPr>
              <w:t>музыки (песенные,</w:t>
            </w:r>
            <w:r>
              <w:rPr>
                <w:sz w:val="24"/>
              </w:rPr>
              <w:tab/>
            </w:r>
            <w:r>
              <w:rPr>
                <w:sz w:val="24"/>
              </w:rPr>
              <w:tab/>
            </w:r>
            <w:r>
              <w:rPr>
                <w:spacing w:val="-2"/>
                <w:sz w:val="24"/>
              </w:rPr>
              <w:t>танцевальные),</w:t>
            </w:r>
            <w:r>
              <w:rPr>
                <w:sz w:val="24"/>
              </w:rPr>
              <w:tab/>
            </w:r>
            <w:r>
              <w:rPr>
                <w:spacing w:val="-2"/>
                <w:sz w:val="24"/>
              </w:rPr>
              <w:t>вычленять</w:t>
            </w:r>
            <w:r>
              <w:rPr>
                <w:sz w:val="24"/>
              </w:rPr>
              <w:tab/>
            </w:r>
            <w:r>
              <w:rPr>
                <w:spacing w:val="-10"/>
                <w:sz w:val="24"/>
              </w:rPr>
              <w:t>и</w:t>
            </w:r>
            <w:r>
              <w:rPr>
                <w:sz w:val="24"/>
              </w:rPr>
              <w:tab/>
            </w:r>
            <w:r>
              <w:rPr>
                <w:spacing w:val="-2"/>
                <w:sz w:val="24"/>
              </w:rPr>
              <w:t>называть</w:t>
            </w:r>
            <w:r>
              <w:rPr>
                <w:sz w:val="24"/>
              </w:rPr>
              <w:tab/>
            </w:r>
            <w:r>
              <w:rPr>
                <w:spacing w:val="-2"/>
                <w:sz w:val="24"/>
              </w:rPr>
              <w:t>типичные</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2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844"/>
        </w:trPr>
        <w:tc>
          <w:tcPr>
            <w:tcW w:w="7084" w:type="dxa"/>
          </w:tcPr>
          <w:p w:rsidR="00267204" w:rsidRDefault="00CD0299">
            <w:pPr>
              <w:pStyle w:val="TableParagraph"/>
              <w:spacing w:before="1"/>
              <w:rPr>
                <w:sz w:val="24"/>
              </w:rPr>
            </w:pPr>
            <w:r>
              <w:rPr>
                <w:sz w:val="24"/>
              </w:rPr>
              <w:lastRenderedPageBreak/>
              <w:t>жанровые</w:t>
            </w:r>
            <w:r>
              <w:rPr>
                <w:spacing w:val="-4"/>
                <w:sz w:val="24"/>
              </w:rPr>
              <w:t xml:space="preserve"> </w:t>
            </w:r>
            <w:r>
              <w:rPr>
                <w:spacing w:val="-2"/>
                <w:sz w:val="24"/>
              </w:rPr>
              <w:t>признаки.</w:t>
            </w:r>
          </w:p>
        </w:tc>
        <w:tc>
          <w:tcPr>
            <w:tcW w:w="2266" w:type="dxa"/>
          </w:tcPr>
          <w:p w:rsidR="00267204" w:rsidRDefault="00267204">
            <w:pPr>
              <w:pStyle w:val="TableParagraph"/>
              <w:ind w:left="0"/>
              <w:rPr>
                <w:sz w:val="24"/>
              </w:rPr>
            </w:pPr>
          </w:p>
        </w:tc>
      </w:tr>
      <w:tr w:rsidR="00267204">
        <w:trPr>
          <w:trHeight w:val="602"/>
        </w:trPr>
        <w:tc>
          <w:tcPr>
            <w:tcW w:w="7084" w:type="dxa"/>
          </w:tcPr>
          <w:p w:rsidR="00267204" w:rsidRDefault="00CD0299">
            <w:pPr>
              <w:pStyle w:val="TableParagraph"/>
              <w:spacing w:before="1"/>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2"/>
                <w:sz w:val="24"/>
              </w:rPr>
              <w:t xml:space="preserve"> </w:t>
            </w:r>
            <w:r>
              <w:rPr>
                <w:sz w:val="24"/>
              </w:rPr>
              <w:t>модуля</w:t>
            </w:r>
            <w:r>
              <w:rPr>
                <w:spacing w:val="-1"/>
                <w:sz w:val="24"/>
              </w:rPr>
              <w:t xml:space="preserve"> </w:t>
            </w:r>
            <w:r>
              <w:rPr>
                <w:sz w:val="24"/>
              </w:rPr>
              <w:t>№</w:t>
            </w:r>
            <w:r>
              <w:rPr>
                <w:spacing w:val="-3"/>
                <w:sz w:val="24"/>
              </w:rPr>
              <w:t xml:space="preserve"> </w:t>
            </w:r>
            <w:r>
              <w:rPr>
                <w:sz w:val="24"/>
              </w:rPr>
              <w:t>5</w:t>
            </w:r>
            <w:r>
              <w:rPr>
                <w:spacing w:val="2"/>
                <w:sz w:val="24"/>
              </w:rPr>
              <w:t xml:space="preserve"> </w:t>
            </w:r>
            <w:r>
              <w:rPr>
                <w:sz w:val="24"/>
              </w:rPr>
              <w:t>«Духовная</w:t>
            </w:r>
            <w:r>
              <w:rPr>
                <w:spacing w:val="-1"/>
                <w:sz w:val="24"/>
              </w:rPr>
              <w:t xml:space="preserve"> </w:t>
            </w:r>
            <w:r>
              <w:rPr>
                <w:sz w:val="24"/>
              </w:rPr>
              <w:t>музыка»</w:t>
            </w:r>
            <w:r>
              <w:rPr>
                <w:spacing w:val="-9"/>
                <w:sz w:val="24"/>
              </w:rPr>
              <w:t xml:space="preserve"> </w:t>
            </w:r>
            <w:r>
              <w:rPr>
                <w:spacing w:val="-2"/>
                <w:sz w:val="24"/>
              </w:rPr>
              <w:t>обучающийся</w:t>
            </w:r>
          </w:p>
          <w:p w:rsidR="00267204" w:rsidRDefault="00CD0299">
            <w:pPr>
              <w:pStyle w:val="TableParagraph"/>
              <w:spacing w:before="22"/>
              <w:rPr>
                <w:sz w:val="24"/>
              </w:rPr>
            </w:pPr>
            <w:r>
              <w:rPr>
                <w:spacing w:val="-2"/>
                <w:sz w:val="24"/>
              </w:rPr>
              <w:t>научится:</w:t>
            </w:r>
          </w:p>
        </w:tc>
        <w:tc>
          <w:tcPr>
            <w:tcW w:w="2266" w:type="dxa"/>
          </w:tcPr>
          <w:p w:rsidR="00267204" w:rsidRDefault="00267204">
            <w:pPr>
              <w:pStyle w:val="TableParagraph"/>
              <w:ind w:left="0"/>
              <w:rPr>
                <w:sz w:val="24"/>
              </w:rPr>
            </w:pPr>
          </w:p>
        </w:tc>
      </w:tr>
      <w:tr w:rsidR="00267204">
        <w:trPr>
          <w:trHeight w:val="604"/>
        </w:trPr>
        <w:tc>
          <w:tcPr>
            <w:tcW w:w="7084" w:type="dxa"/>
          </w:tcPr>
          <w:p w:rsidR="00267204" w:rsidRDefault="00CD0299">
            <w:pPr>
              <w:pStyle w:val="TableParagraph"/>
              <w:tabs>
                <w:tab w:val="left" w:pos="1467"/>
                <w:tab w:val="left" w:pos="2637"/>
                <w:tab w:val="left" w:pos="4004"/>
                <w:tab w:val="left" w:pos="5606"/>
              </w:tabs>
              <w:spacing w:before="1"/>
              <w:rPr>
                <w:sz w:val="24"/>
              </w:rPr>
            </w:pPr>
            <w:r>
              <w:rPr>
                <w:spacing w:val="-2"/>
                <w:sz w:val="24"/>
              </w:rPr>
              <w:t>определять</w:t>
            </w:r>
            <w:r>
              <w:rPr>
                <w:sz w:val="24"/>
              </w:rPr>
              <w:tab/>
            </w:r>
            <w:r>
              <w:rPr>
                <w:spacing w:val="-2"/>
                <w:sz w:val="24"/>
              </w:rPr>
              <w:t>характер,</w:t>
            </w:r>
            <w:r>
              <w:rPr>
                <w:sz w:val="24"/>
              </w:rPr>
              <w:tab/>
            </w:r>
            <w:r>
              <w:rPr>
                <w:spacing w:val="-2"/>
                <w:sz w:val="24"/>
              </w:rPr>
              <w:t>настроение</w:t>
            </w:r>
            <w:r>
              <w:rPr>
                <w:sz w:val="24"/>
              </w:rPr>
              <w:tab/>
            </w:r>
            <w:r>
              <w:rPr>
                <w:spacing w:val="-2"/>
                <w:sz w:val="24"/>
              </w:rPr>
              <w:t>музыкальных</w:t>
            </w:r>
            <w:r>
              <w:rPr>
                <w:sz w:val="24"/>
              </w:rPr>
              <w:tab/>
            </w:r>
            <w:r>
              <w:rPr>
                <w:spacing w:val="-2"/>
                <w:sz w:val="24"/>
              </w:rPr>
              <w:t>произведений</w:t>
            </w:r>
          </w:p>
          <w:p w:rsidR="00267204" w:rsidRDefault="00CD0299">
            <w:pPr>
              <w:pStyle w:val="TableParagraph"/>
              <w:spacing w:before="22"/>
              <w:rPr>
                <w:sz w:val="24"/>
              </w:rPr>
            </w:pPr>
            <w:r>
              <w:rPr>
                <w:sz w:val="24"/>
              </w:rPr>
              <w:t>духовной</w:t>
            </w:r>
            <w:r>
              <w:rPr>
                <w:spacing w:val="-8"/>
                <w:sz w:val="24"/>
              </w:rPr>
              <w:t xml:space="preserve"> </w:t>
            </w:r>
            <w:r>
              <w:rPr>
                <w:sz w:val="24"/>
              </w:rPr>
              <w:t>музыки,</w:t>
            </w:r>
            <w:r>
              <w:rPr>
                <w:spacing w:val="-5"/>
                <w:sz w:val="24"/>
              </w:rPr>
              <w:t xml:space="preserve"> </w:t>
            </w:r>
            <w:r>
              <w:rPr>
                <w:sz w:val="24"/>
              </w:rPr>
              <w:t>характеризовать</w:t>
            </w:r>
            <w:r>
              <w:rPr>
                <w:spacing w:val="-5"/>
                <w:sz w:val="24"/>
              </w:rPr>
              <w:t xml:space="preserve"> </w:t>
            </w:r>
            <w:r>
              <w:rPr>
                <w:sz w:val="24"/>
              </w:rPr>
              <w:t>еѐ</w:t>
            </w:r>
            <w:r>
              <w:rPr>
                <w:spacing w:val="-6"/>
                <w:sz w:val="24"/>
              </w:rPr>
              <w:t xml:space="preserve"> </w:t>
            </w:r>
            <w:r>
              <w:rPr>
                <w:sz w:val="24"/>
              </w:rPr>
              <w:t>жизненное</w:t>
            </w:r>
            <w:r>
              <w:rPr>
                <w:spacing w:val="-5"/>
                <w:sz w:val="24"/>
              </w:rPr>
              <w:t xml:space="preserve"> </w:t>
            </w:r>
            <w:r>
              <w:rPr>
                <w:spacing w:val="-2"/>
                <w:sz w:val="24"/>
              </w:rPr>
              <w:t>предназначение;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исполнять</w:t>
            </w:r>
            <w:r>
              <w:rPr>
                <w:spacing w:val="-7"/>
                <w:sz w:val="24"/>
              </w:rPr>
              <w:t xml:space="preserve"> </w:t>
            </w:r>
            <w:r>
              <w:rPr>
                <w:sz w:val="24"/>
              </w:rPr>
              <w:t>доступные</w:t>
            </w:r>
            <w:r>
              <w:rPr>
                <w:spacing w:val="-6"/>
                <w:sz w:val="24"/>
              </w:rPr>
              <w:t xml:space="preserve"> </w:t>
            </w:r>
            <w:r>
              <w:rPr>
                <w:sz w:val="24"/>
              </w:rPr>
              <w:t>образцы</w:t>
            </w:r>
            <w:r>
              <w:rPr>
                <w:spacing w:val="-5"/>
                <w:sz w:val="24"/>
              </w:rPr>
              <w:t xml:space="preserve"> </w:t>
            </w:r>
            <w:r>
              <w:rPr>
                <w:sz w:val="24"/>
              </w:rPr>
              <w:t>духовной</w:t>
            </w:r>
            <w:r>
              <w:rPr>
                <w:spacing w:val="-4"/>
                <w:sz w:val="24"/>
              </w:rPr>
              <w:t xml:space="preserve"> </w:t>
            </w:r>
            <w:r>
              <w:rPr>
                <w:spacing w:val="-2"/>
                <w:sz w:val="24"/>
              </w:rPr>
              <w:t>музыки;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line="259" w:lineRule="auto"/>
              <w:rPr>
                <w:sz w:val="24"/>
              </w:rPr>
            </w:pPr>
            <w:r>
              <w:rPr>
                <w:sz w:val="24"/>
              </w:rPr>
              <w:t>рассказывать</w:t>
            </w:r>
            <w:r>
              <w:rPr>
                <w:spacing w:val="40"/>
                <w:sz w:val="24"/>
              </w:rPr>
              <w:t xml:space="preserve"> </w:t>
            </w:r>
            <w:r>
              <w:rPr>
                <w:sz w:val="24"/>
              </w:rPr>
              <w:t>об</w:t>
            </w:r>
            <w:r>
              <w:rPr>
                <w:spacing w:val="40"/>
                <w:sz w:val="24"/>
              </w:rPr>
              <w:t xml:space="preserve"> </w:t>
            </w:r>
            <w:r>
              <w:rPr>
                <w:sz w:val="24"/>
              </w:rPr>
              <w:t>особенностях</w:t>
            </w:r>
            <w:r>
              <w:rPr>
                <w:spacing w:val="40"/>
                <w:sz w:val="24"/>
              </w:rPr>
              <w:t xml:space="preserve"> </w:t>
            </w:r>
            <w:r>
              <w:rPr>
                <w:sz w:val="24"/>
              </w:rPr>
              <w:t>исполнения,</w:t>
            </w:r>
            <w:r>
              <w:rPr>
                <w:spacing w:val="40"/>
                <w:sz w:val="24"/>
              </w:rPr>
              <w:t xml:space="preserve"> </w:t>
            </w:r>
            <w:r>
              <w:rPr>
                <w:sz w:val="24"/>
              </w:rPr>
              <w:t>традициях</w:t>
            </w:r>
            <w:r>
              <w:rPr>
                <w:spacing w:val="40"/>
                <w:sz w:val="24"/>
              </w:rPr>
              <w:t xml:space="preserve"> </w:t>
            </w:r>
            <w:r>
              <w:rPr>
                <w:sz w:val="24"/>
              </w:rPr>
              <w:t>звучания духовной</w:t>
            </w:r>
            <w:r>
              <w:rPr>
                <w:spacing w:val="71"/>
                <w:w w:val="150"/>
                <w:sz w:val="24"/>
              </w:rPr>
              <w:t xml:space="preserve"> </w:t>
            </w:r>
            <w:r>
              <w:rPr>
                <w:sz w:val="24"/>
              </w:rPr>
              <w:t>музыки</w:t>
            </w:r>
            <w:r>
              <w:rPr>
                <w:spacing w:val="74"/>
                <w:w w:val="150"/>
                <w:sz w:val="24"/>
              </w:rPr>
              <w:t xml:space="preserve"> </w:t>
            </w:r>
            <w:r>
              <w:rPr>
                <w:sz w:val="24"/>
              </w:rPr>
              <w:t>Русской</w:t>
            </w:r>
            <w:r>
              <w:rPr>
                <w:spacing w:val="74"/>
                <w:w w:val="150"/>
                <w:sz w:val="24"/>
              </w:rPr>
              <w:t xml:space="preserve"> </w:t>
            </w:r>
            <w:r>
              <w:rPr>
                <w:sz w:val="24"/>
              </w:rPr>
              <w:t>православной</w:t>
            </w:r>
            <w:r>
              <w:rPr>
                <w:spacing w:val="73"/>
                <w:w w:val="150"/>
                <w:sz w:val="24"/>
              </w:rPr>
              <w:t xml:space="preserve"> </w:t>
            </w:r>
            <w:r>
              <w:rPr>
                <w:sz w:val="24"/>
              </w:rPr>
              <w:t>церкви</w:t>
            </w:r>
            <w:r>
              <w:rPr>
                <w:spacing w:val="74"/>
                <w:w w:val="150"/>
                <w:sz w:val="24"/>
              </w:rPr>
              <w:t xml:space="preserve"> </w:t>
            </w:r>
            <w:r>
              <w:rPr>
                <w:spacing w:val="-2"/>
                <w:sz w:val="24"/>
              </w:rPr>
              <w:t>(вариативно:</w:t>
            </w:r>
          </w:p>
          <w:p w:rsidR="00267204" w:rsidRDefault="00CD0299">
            <w:pPr>
              <w:pStyle w:val="TableParagraph"/>
              <w:spacing w:line="275" w:lineRule="exact"/>
              <w:rPr>
                <w:sz w:val="24"/>
              </w:rPr>
            </w:pPr>
            <w:r>
              <w:rPr>
                <w:sz w:val="24"/>
              </w:rPr>
              <w:t>других</w:t>
            </w:r>
            <w:r>
              <w:rPr>
                <w:spacing w:val="-6"/>
                <w:sz w:val="24"/>
              </w:rPr>
              <w:t xml:space="preserve"> </w:t>
            </w:r>
            <w:r>
              <w:rPr>
                <w:sz w:val="24"/>
              </w:rPr>
              <w:t>конфессий</w:t>
            </w:r>
            <w:r>
              <w:rPr>
                <w:spacing w:val="-5"/>
                <w:sz w:val="24"/>
              </w:rPr>
              <w:t xml:space="preserve"> </w:t>
            </w:r>
            <w:r>
              <w:rPr>
                <w:sz w:val="24"/>
              </w:rPr>
              <w:t>согласно</w:t>
            </w:r>
            <w:r>
              <w:rPr>
                <w:spacing w:val="-6"/>
                <w:sz w:val="24"/>
              </w:rPr>
              <w:t xml:space="preserve"> </w:t>
            </w:r>
            <w:r>
              <w:rPr>
                <w:sz w:val="24"/>
              </w:rPr>
              <w:t>региональной</w:t>
            </w:r>
            <w:r>
              <w:rPr>
                <w:spacing w:val="-5"/>
                <w:sz w:val="24"/>
              </w:rPr>
              <w:t xml:space="preserve"> </w:t>
            </w:r>
            <w:r>
              <w:rPr>
                <w:sz w:val="24"/>
              </w:rPr>
              <w:t>религиозной</w:t>
            </w:r>
            <w:r>
              <w:rPr>
                <w:spacing w:val="-7"/>
                <w:sz w:val="24"/>
              </w:rPr>
              <w:t xml:space="preserve"> </w:t>
            </w:r>
            <w:r>
              <w:rPr>
                <w:spacing w:val="-2"/>
                <w:sz w:val="24"/>
              </w:rPr>
              <w:t>традиции).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2"/>
                <w:sz w:val="24"/>
              </w:rPr>
              <w:t xml:space="preserve"> </w:t>
            </w:r>
            <w:r>
              <w:rPr>
                <w:sz w:val="24"/>
              </w:rPr>
              <w:t>модуля</w:t>
            </w:r>
            <w:r>
              <w:rPr>
                <w:spacing w:val="-1"/>
                <w:sz w:val="24"/>
              </w:rPr>
              <w:t xml:space="preserve"> </w:t>
            </w:r>
            <w:r>
              <w:rPr>
                <w:sz w:val="24"/>
              </w:rPr>
              <w:t>№</w:t>
            </w:r>
            <w:r>
              <w:rPr>
                <w:spacing w:val="-3"/>
                <w:sz w:val="24"/>
              </w:rPr>
              <w:t xml:space="preserve"> </w:t>
            </w:r>
            <w:r>
              <w:rPr>
                <w:sz w:val="24"/>
              </w:rPr>
              <w:t>6</w:t>
            </w:r>
            <w:r>
              <w:rPr>
                <w:spacing w:val="3"/>
                <w:sz w:val="24"/>
              </w:rPr>
              <w:t xml:space="preserve"> </w:t>
            </w:r>
            <w:r>
              <w:rPr>
                <w:sz w:val="24"/>
              </w:rPr>
              <w:t>«Музыка</w:t>
            </w:r>
            <w:r>
              <w:rPr>
                <w:spacing w:val="-2"/>
                <w:sz w:val="24"/>
              </w:rPr>
              <w:t xml:space="preserve"> </w:t>
            </w:r>
            <w:r>
              <w:rPr>
                <w:sz w:val="24"/>
              </w:rPr>
              <w:t>театра и</w:t>
            </w:r>
            <w:r>
              <w:rPr>
                <w:spacing w:val="-1"/>
                <w:sz w:val="24"/>
              </w:rPr>
              <w:t xml:space="preserve"> </w:t>
            </w:r>
            <w:r>
              <w:rPr>
                <w:spacing w:val="-2"/>
                <w:sz w:val="24"/>
              </w:rPr>
              <w:t>кино»</w:t>
            </w:r>
          </w:p>
          <w:p w:rsidR="00267204" w:rsidRDefault="00CD0299">
            <w:pPr>
              <w:pStyle w:val="TableParagraph"/>
              <w:spacing w:before="22"/>
              <w:rPr>
                <w:sz w:val="24"/>
              </w:rPr>
            </w:pPr>
            <w:r>
              <w:rPr>
                <w:sz w:val="24"/>
              </w:rPr>
              <w:t>обучающийся</w:t>
            </w:r>
            <w:r>
              <w:rPr>
                <w:spacing w:val="-5"/>
                <w:sz w:val="24"/>
              </w:rPr>
              <w:t xml:space="preserve"> </w:t>
            </w:r>
            <w:r>
              <w:rPr>
                <w:spacing w:val="-2"/>
                <w:sz w:val="24"/>
              </w:rPr>
              <w:t>научится:</w:t>
            </w:r>
          </w:p>
        </w:tc>
        <w:tc>
          <w:tcPr>
            <w:tcW w:w="2266" w:type="dxa"/>
          </w:tcPr>
          <w:p w:rsidR="00267204" w:rsidRDefault="00267204">
            <w:pPr>
              <w:pStyle w:val="TableParagraph"/>
              <w:ind w:left="0"/>
              <w:rPr>
                <w:sz w:val="24"/>
              </w:rPr>
            </w:pPr>
          </w:p>
        </w:tc>
      </w:tr>
      <w:tr w:rsidR="00267204">
        <w:trPr>
          <w:trHeight w:val="604"/>
        </w:trPr>
        <w:tc>
          <w:tcPr>
            <w:tcW w:w="7084" w:type="dxa"/>
          </w:tcPr>
          <w:p w:rsidR="00267204" w:rsidRDefault="00CD0299">
            <w:pPr>
              <w:pStyle w:val="TableParagraph"/>
              <w:tabs>
                <w:tab w:val="left" w:pos="1462"/>
                <w:tab w:val="left" w:pos="1798"/>
                <w:tab w:val="left" w:pos="2929"/>
                <w:tab w:val="left" w:pos="4428"/>
              </w:tabs>
              <w:spacing w:before="1"/>
              <w:rPr>
                <w:sz w:val="24"/>
              </w:rPr>
            </w:pPr>
            <w:r>
              <w:rPr>
                <w:spacing w:val="-2"/>
                <w:sz w:val="24"/>
              </w:rPr>
              <w:t>определять</w:t>
            </w:r>
            <w:r>
              <w:rPr>
                <w:sz w:val="24"/>
              </w:rPr>
              <w:tab/>
            </w:r>
            <w:r>
              <w:rPr>
                <w:spacing w:val="-10"/>
                <w:sz w:val="24"/>
              </w:rPr>
              <w:t>и</w:t>
            </w:r>
            <w:r>
              <w:rPr>
                <w:sz w:val="24"/>
              </w:rPr>
              <w:tab/>
            </w:r>
            <w:r>
              <w:rPr>
                <w:spacing w:val="-2"/>
                <w:sz w:val="24"/>
              </w:rPr>
              <w:t>называть</w:t>
            </w:r>
            <w:r>
              <w:rPr>
                <w:sz w:val="24"/>
              </w:rPr>
              <w:tab/>
            </w:r>
            <w:r>
              <w:rPr>
                <w:spacing w:val="-2"/>
                <w:sz w:val="24"/>
              </w:rPr>
              <w:t>особенности</w:t>
            </w:r>
            <w:r>
              <w:rPr>
                <w:sz w:val="24"/>
              </w:rPr>
              <w:tab/>
            </w:r>
            <w:r>
              <w:rPr>
                <w:spacing w:val="-2"/>
                <w:sz w:val="24"/>
              </w:rPr>
              <w:t>музыкально-сценических</w:t>
            </w:r>
          </w:p>
          <w:p w:rsidR="00267204" w:rsidRDefault="00CD0299">
            <w:pPr>
              <w:pStyle w:val="TableParagraph"/>
              <w:spacing w:before="24"/>
              <w:rPr>
                <w:sz w:val="24"/>
              </w:rPr>
            </w:pPr>
            <w:r>
              <w:rPr>
                <w:sz w:val="24"/>
              </w:rPr>
              <w:t>жанров</w:t>
            </w:r>
            <w:r>
              <w:rPr>
                <w:spacing w:val="-4"/>
                <w:sz w:val="24"/>
              </w:rPr>
              <w:t xml:space="preserve"> </w:t>
            </w:r>
            <w:r>
              <w:rPr>
                <w:sz w:val="24"/>
              </w:rPr>
              <w:t>(опера,</w:t>
            </w:r>
            <w:r>
              <w:rPr>
                <w:spacing w:val="-3"/>
                <w:sz w:val="24"/>
              </w:rPr>
              <w:t xml:space="preserve"> </w:t>
            </w:r>
            <w:r>
              <w:rPr>
                <w:sz w:val="24"/>
              </w:rPr>
              <w:t>балет,</w:t>
            </w:r>
            <w:r>
              <w:rPr>
                <w:spacing w:val="-3"/>
                <w:sz w:val="24"/>
              </w:rPr>
              <w:t xml:space="preserve"> </w:t>
            </w:r>
            <w:r>
              <w:rPr>
                <w:sz w:val="24"/>
              </w:rPr>
              <w:t>оперетта,</w:t>
            </w:r>
            <w:r>
              <w:rPr>
                <w:spacing w:val="-3"/>
                <w:sz w:val="24"/>
              </w:rPr>
              <w:t xml:space="preserve"> </w:t>
            </w:r>
            <w:r>
              <w:rPr>
                <w:spacing w:val="-2"/>
                <w:sz w:val="24"/>
              </w:rPr>
              <w:t>мюзикл);</w:t>
            </w:r>
          </w:p>
        </w:tc>
        <w:tc>
          <w:tcPr>
            <w:tcW w:w="2266" w:type="dxa"/>
          </w:tcPr>
          <w:p w:rsidR="00267204" w:rsidRDefault="00CD0299">
            <w:pPr>
              <w:pStyle w:val="TableParagraph"/>
              <w:spacing w:before="1"/>
              <w:rPr>
                <w:sz w:val="24"/>
              </w:rPr>
            </w:pPr>
            <w:r>
              <w:rPr>
                <w:sz w:val="24"/>
              </w:rPr>
              <w:t>Устный</w:t>
            </w:r>
            <w:r>
              <w:rPr>
                <w:spacing w:val="-3"/>
                <w:sz w:val="24"/>
              </w:rPr>
              <w:t xml:space="preserve"> </w:t>
            </w:r>
            <w:r>
              <w:rPr>
                <w:spacing w:val="-2"/>
                <w:sz w:val="24"/>
              </w:rPr>
              <w:t>опрос</w:t>
            </w:r>
          </w:p>
        </w:tc>
      </w:tr>
      <w:tr w:rsidR="00267204">
        <w:trPr>
          <w:trHeight w:val="899"/>
        </w:trPr>
        <w:tc>
          <w:tcPr>
            <w:tcW w:w="7084" w:type="dxa"/>
          </w:tcPr>
          <w:p w:rsidR="00267204" w:rsidRDefault="00CD0299">
            <w:pPr>
              <w:pStyle w:val="TableParagraph"/>
              <w:spacing w:before="1" w:line="259" w:lineRule="auto"/>
              <w:rPr>
                <w:sz w:val="24"/>
              </w:rPr>
            </w:pPr>
            <w:r>
              <w:rPr>
                <w:sz w:val="24"/>
              </w:rPr>
              <w:t>различать отдельные номера музыкального спектакля (ария, хор, увертюра</w:t>
            </w:r>
            <w:r>
              <w:rPr>
                <w:spacing w:val="46"/>
                <w:sz w:val="24"/>
              </w:rPr>
              <w:t xml:space="preserve"> </w:t>
            </w:r>
            <w:r>
              <w:rPr>
                <w:sz w:val="24"/>
              </w:rPr>
              <w:t>и</w:t>
            </w:r>
            <w:r>
              <w:rPr>
                <w:spacing w:val="50"/>
                <w:sz w:val="24"/>
              </w:rPr>
              <w:t xml:space="preserve"> </w:t>
            </w:r>
            <w:r>
              <w:rPr>
                <w:sz w:val="24"/>
              </w:rPr>
              <w:t>так</w:t>
            </w:r>
            <w:r>
              <w:rPr>
                <w:spacing w:val="48"/>
                <w:sz w:val="24"/>
              </w:rPr>
              <w:t xml:space="preserve"> </w:t>
            </w:r>
            <w:r>
              <w:rPr>
                <w:sz w:val="24"/>
              </w:rPr>
              <w:t>далее),</w:t>
            </w:r>
            <w:r>
              <w:rPr>
                <w:spacing w:val="51"/>
                <w:sz w:val="24"/>
              </w:rPr>
              <w:t xml:space="preserve"> </w:t>
            </w:r>
            <w:r>
              <w:rPr>
                <w:sz w:val="24"/>
              </w:rPr>
              <w:t>узнавать</w:t>
            </w:r>
            <w:r>
              <w:rPr>
                <w:spacing w:val="50"/>
                <w:sz w:val="24"/>
              </w:rPr>
              <w:t xml:space="preserve"> </w:t>
            </w:r>
            <w:r>
              <w:rPr>
                <w:sz w:val="24"/>
              </w:rPr>
              <w:t>на</w:t>
            </w:r>
            <w:r>
              <w:rPr>
                <w:spacing w:val="48"/>
                <w:sz w:val="24"/>
              </w:rPr>
              <w:t xml:space="preserve"> </w:t>
            </w:r>
            <w:r>
              <w:rPr>
                <w:sz w:val="24"/>
              </w:rPr>
              <w:t>слух</w:t>
            </w:r>
            <w:r>
              <w:rPr>
                <w:spacing w:val="50"/>
                <w:sz w:val="24"/>
              </w:rPr>
              <w:t xml:space="preserve"> </w:t>
            </w:r>
            <w:r>
              <w:rPr>
                <w:sz w:val="24"/>
              </w:rPr>
              <w:t>и</w:t>
            </w:r>
            <w:r>
              <w:rPr>
                <w:spacing w:val="49"/>
                <w:sz w:val="24"/>
              </w:rPr>
              <w:t xml:space="preserve"> </w:t>
            </w:r>
            <w:r>
              <w:rPr>
                <w:sz w:val="24"/>
              </w:rPr>
              <w:t>называть</w:t>
            </w:r>
            <w:r>
              <w:rPr>
                <w:spacing w:val="50"/>
                <w:sz w:val="24"/>
              </w:rPr>
              <w:t xml:space="preserve"> </w:t>
            </w:r>
            <w:r>
              <w:rPr>
                <w:spacing w:val="-2"/>
                <w:sz w:val="24"/>
              </w:rPr>
              <w:t>освоенные</w:t>
            </w:r>
          </w:p>
          <w:p w:rsidR="00267204" w:rsidRDefault="00CD0299">
            <w:pPr>
              <w:pStyle w:val="TableParagraph"/>
              <w:spacing w:line="275" w:lineRule="exact"/>
              <w:rPr>
                <w:sz w:val="24"/>
              </w:rPr>
            </w:pPr>
            <w:r>
              <w:rPr>
                <w:sz w:val="24"/>
              </w:rPr>
              <w:t>музыкальные</w:t>
            </w:r>
            <w:r>
              <w:rPr>
                <w:spacing w:val="-6"/>
                <w:sz w:val="24"/>
              </w:rPr>
              <w:t xml:space="preserve"> </w:t>
            </w:r>
            <w:r>
              <w:rPr>
                <w:sz w:val="24"/>
              </w:rPr>
              <w:t>произведения</w:t>
            </w:r>
            <w:r>
              <w:rPr>
                <w:spacing w:val="-4"/>
                <w:sz w:val="24"/>
              </w:rPr>
              <w:t xml:space="preserve"> </w:t>
            </w:r>
            <w:r>
              <w:rPr>
                <w:sz w:val="24"/>
              </w:rPr>
              <w:t>(фрагменты)</w:t>
            </w:r>
            <w:r>
              <w:rPr>
                <w:spacing w:val="-6"/>
                <w:sz w:val="24"/>
              </w:rPr>
              <w:t xml:space="preserve"> </w:t>
            </w:r>
            <w:r>
              <w:rPr>
                <w:sz w:val="24"/>
              </w:rPr>
              <w:t>и</w:t>
            </w:r>
            <w:r>
              <w:rPr>
                <w:spacing w:val="-4"/>
                <w:sz w:val="24"/>
              </w:rPr>
              <w:t xml:space="preserve"> </w:t>
            </w:r>
            <w:r>
              <w:rPr>
                <w:sz w:val="24"/>
              </w:rPr>
              <w:t>их</w:t>
            </w:r>
            <w:r>
              <w:rPr>
                <w:spacing w:val="-4"/>
                <w:sz w:val="24"/>
              </w:rPr>
              <w:t xml:space="preserve"> </w:t>
            </w:r>
            <w:r>
              <w:rPr>
                <w:spacing w:val="-2"/>
                <w:sz w:val="24"/>
              </w:rPr>
              <w:t>авторов;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различать</w:t>
            </w:r>
            <w:r>
              <w:rPr>
                <w:spacing w:val="18"/>
                <w:sz w:val="24"/>
              </w:rPr>
              <w:t xml:space="preserve"> </w:t>
            </w:r>
            <w:r>
              <w:rPr>
                <w:sz w:val="24"/>
              </w:rPr>
              <w:t>виды</w:t>
            </w:r>
            <w:r>
              <w:rPr>
                <w:spacing w:val="17"/>
                <w:sz w:val="24"/>
              </w:rPr>
              <w:t xml:space="preserve"> </w:t>
            </w:r>
            <w:r>
              <w:rPr>
                <w:sz w:val="24"/>
              </w:rPr>
              <w:t>музыкальных</w:t>
            </w:r>
            <w:r>
              <w:rPr>
                <w:spacing w:val="19"/>
                <w:sz w:val="24"/>
              </w:rPr>
              <w:t xml:space="preserve"> </w:t>
            </w:r>
            <w:r>
              <w:rPr>
                <w:sz w:val="24"/>
              </w:rPr>
              <w:t>коллективов</w:t>
            </w:r>
            <w:r>
              <w:rPr>
                <w:spacing w:val="16"/>
                <w:sz w:val="24"/>
              </w:rPr>
              <w:t xml:space="preserve"> </w:t>
            </w:r>
            <w:r>
              <w:rPr>
                <w:sz w:val="24"/>
              </w:rPr>
              <w:t>(ансамблей,</w:t>
            </w:r>
            <w:r>
              <w:rPr>
                <w:spacing w:val="18"/>
                <w:sz w:val="24"/>
              </w:rPr>
              <w:t xml:space="preserve"> </w:t>
            </w:r>
            <w:r>
              <w:rPr>
                <w:spacing w:val="-2"/>
                <w:sz w:val="24"/>
              </w:rPr>
              <w:t>оркестров,</w:t>
            </w:r>
          </w:p>
          <w:p w:rsidR="00267204" w:rsidRDefault="00CD0299">
            <w:pPr>
              <w:pStyle w:val="TableParagraph"/>
              <w:spacing w:before="22"/>
              <w:rPr>
                <w:sz w:val="24"/>
              </w:rPr>
            </w:pPr>
            <w:r>
              <w:rPr>
                <w:sz w:val="24"/>
              </w:rPr>
              <w:t>хоров),</w:t>
            </w:r>
            <w:r>
              <w:rPr>
                <w:spacing w:val="-4"/>
                <w:sz w:val="24"/>
              </w:rPr>
              <w:t xml:space="preserve"> </w:t>
            </w:r>
            <w:r>
              <w:rPr>
                <w:sz w:val="24"/>
              </w:rPr>
              <w:t>тембры</w:t>
            </w:r>
            <w:r>
              <w:rPr>
                <w:spacing w:val="-2"/>
                <w:sz w:val="24"/>
              </w:rPr>
              <w:t xml:space="preserve"> </w:t>
            </w:r>
            <w:r>
              <w:rPr>
                <w:sz w:val="24"/>
              </w:rPr>
              <w:t>человеческих голосов</w:t>
            </w:r>
            <w:r>
              <w:rPr>
                <w:spacing w:val="-4"/>
                <w:sz w:val="24"/>
              </w:rPr>
              <w:t xml:space="preserve"> </w:t>
            </w:r>
            <w:r>
              <w:rPr>
                <w:sz w:val="24"/>
              </w:rPr>
              <w:t>и</w:t>
            </w:r>
            <w:r>
              <w:rPr>
                <w:spacing w:val="-1"/>
                <w:sz w:val="24"/>
              </w:rPr>
              <w:t xml:space="preserve"> </w:t>
            </w:r>
            <w:r>
              <w:rPr>
                <w:spacing w:val="-2"/>
                <w:sz w:val="24"/>
              </w:rPr>
              <w:t>музыкальных</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465"/>
        </w:trPr>
        <w:tc>
          <w:tcPr>
            <w:tcW w:w="7084" w:type="dxa"/>
          </w:tcPr>
          <w:p w:rsidR="00267204" w:rsidRDefault="00CD0299">
            <w:pPr>
              <w:pStyle w:val="TableParagraph"/>
              <w:spacing w:before="1"/>
              <w:rPr>
                <w:sz w:val="24"/>
              </w:rPr>
            </w:pPr>
            <w:r>
              <w:rPr>
                <w:sz w:val="24"/>
              </w:rPr>
              <w:t>инструментов,</w:t>
            </w:r>
            <w:r>
              <w:rPr>
                <w:spacing w:val="-3"/>
                <w:sz w:val="24"/>
              </w:rPr>
              <w:t xml:space="preserve"> </w:t>
            </w:r>
            <w:r>
              <w:rPr>
                <w:sz w:val="24"/>
              </w:rPr>
              <w:t>уметь</w:t>
            </w:r>
            <w:r>
              <w:rPr>
                <w:spacing w:val="-4"/>
                <w:sz w:val="24"/>
              </w:rPr>
              <w:t xml:space="preserve"> </w:t>
            </w:r>
            <w:r>
              <w:rPr>
                <w:sz w:val="24"/>
              </w:rPr>
              <w:t>определять</w:t>
            </w:r>
            <w:r>
              <w:rPr>
                <w:spacing w:val="-4"/>
                <w:sz w:val="24"/>
              </w:rPr>
              <w:t xml:space="preserve"> </w:t>
            </w:r>
            <w:r>
              <w:rPr>
                <w:sz w:val="24"/>
              </w:rPr>
              <w:t>ихна</w:t>
            </w:r>
            <w:r>
              <w:rPr>
                <w:spacing w:val="-4"/>
                <w:sz w:val="24"/>
              </w:rPr>
              <w:t xml:space="preserve"> слух;</w:t>
            </w:r>
          </w:p>
        </w:tc>
        <w:tc>
          <w:tcPr>
            <w:tcW w:w="2266" w:type="dxa"/>
          </w:tcPr>
          <w:p w:rsidR="00267204" w:rsidRDefault="00267204">
            <w:pPr>
              <w:pStyle w:val="TableParagraph"/>
              <w:ind w:left="0"/>
              <w:rPr>
                <w:sz w:val="24"/>
              </w:rPr>
            </w:pPr>
          </w:p>
        </w:tc>
      </w:tr>
      <w:tr w:rsidR="00267204">
        <w:trPr>
          <w:trHeight w:val="1200"/>
        </w:trPr>
        <w:tc>
          <w:tcPr>
            <w:tcW w:w="7084" w:type="dxa"/>
          </w:tcPr>
          <w:p w:rsidR="00267204" w:rsidRDefault="00CD0299">
            <w:pPr>
              <w:pStyle w:val="TableParagraph"/>
              <w:spacing w:before="1" w:line="259" w:lineRule="auto"/>
              <w:ind w:right="96"/>
              <w:jc w:val="both"/>
              <w:rPr>
                <w:sz w:val="24"/>
              </w:rPr>
            </w:pPr>
            <w:r>
              <w:rPr>
                <w:sz w:val="24"/>
              </w:rPr>
              <w:t>отличать черты профессий, связанных с созданием музыкального спектакля, и их роли в творческом процессе: композитор, музыкант,</w:t>
            </w:r>
            <w:r>
              <w:rPr>
                <w:spacing w:val="36"/>
                <w:sz w:val="24"/>
              </w:rPr>
              <w:t xml:space="preserve">  </w:t>
            </w:r>
            <w:r>
              <w:rPr>
                <w:sz w:val="24"/>
              </w:rPr>
              <w:t>дирижѐр,</w:t>
            </w:r>
            <w:r>
              <w:rPr>
                <w:spacing w:val="36"/>
                <w:sz w:val="24"/>
              </w:rPr>
              <w:t xml:space="preserve">  </w:t>
            </w:r>
            <w:r>
              <w:rPr>
                <w:sz w:val="24"/>
              </w:rPr>
              <w:t>сценарист,</w:t>
            </w:r>
            <w:r>
              <w:rPr>
                <w:spacing w:val="38"/>
                <w:sz w:val="24"/>
              </w:rPr>
              <w:t xml:space="preserve">  </w:t>
            </w:r>
            <w:r>
              <w:rPr>
                <w:sz w:val="24"/>
              </w:rPr>
              <w:t>режиссѐр,</w:t>
            </w:r>
            <w:r>
              <w:rPr>
                <w:spacing w:val="37"/>
                <w:sz w:val="24"/>
              </w:rPr>
              <w:t xml:space="preserve">  </w:t>
            </w:r>
            <w:r>
              <w:rPr>
                <w:sz w:val="24"/>
              </w:rPr>
              <w:t>хореограф,</w:t>
            </w:r>
            <w:r>
              <w:rPr>
                <w:spacing w:val="36"/>
                <w:sz w:val="24"/>
              </w:rPr>
              <w:t xml:space="preserve">  </w:t>
            </w:r>
            <w:r>
              <w:rPr>
                <w:spacing w:val="-2"/>
                <w:sz w:val="24"/>
              </w:rPr>
              <w:t>певец,</w:t>
            </w:r>
          </w:p>
          <w:p w:rsidR="00267204" w:rsidRDefault="00CD0299">
            <w:pPr>
              <w:pStyle w:val="TableParagraph"/>
              <w:spacing w:before="1"/>
              <w:jc w:val="both"/>
              <w:rPr>
                <w:sz w:val="24"/>
              </w:rPr>
            </w:pPr>
            <w:r>
              <w:rPr>
                <w:sz w:val="24"/>
              </w:rPr>
              <w:t>художник</w:t>
            </w:r>
            <w:r>
              <w:rPr>
                <w:spacing w:val="-4"/>
                <w:sz w:val="24"/>
              </w:rPr>
              <w:t xml:space="preserve"> </w:t>
            </w:r>
            <w:r>
              <w:rPr>
                <w:sz w:val="24"/>
              </w:rPr>
              <w:t>и</w:t>
            </w:r>
            <w:r>
              <w:rPr>
                <w:spacing w:val="-3"/>
                <w:sz w:val="24"/>
              </w:rPr>
              <w:t xml:space="preserve"> </w:t>
            </w:r>
            <w:r>
              <w:rPr>
                <w:spacing w:val="-2"/>
                <w:sz w:val="24"/>
              </w:rPr>
              <w:t>другие.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spacing w:before="1"/>
              <w:rPr>
                <w:sz w:val="24"/>
              </w:rPr>
            </w:pPr>
            <w:r>
              <w:rPr>
                <w:sz w:val="24"/>
              </w:rPr>
              <w:t>К</w:t>
            </w:r>
            <w:r>
              <w:rPr>
                <w:spacing w:val="33"/>
                <w:sz w:val="24"/>
              </w:rPr>
              <w:t xml:space="preserve">  </w:t>
            </w:r>
            <w:r>
              <w:rPr>
                <w:sz w:val="24"/>
              </w:rPr>
              <w:t>концу</w:t>
            </w:r>
            <w:r>
              <w:rPr>
                <w:spacing w:val="30"/>
                <w:sz w:val="24"/>
              </w:rPr>
              <w:t xml:space="preserve">  </w:t>
            </w:r>
            <w:r>
              <w:rPr>
                <w:sz w:val="24"/>
              </w:rPr>
              <w:t>изучения</w:t>
            </w:r>
            <w:r>
              <w:rPr>
                <w:spacing w:val="33"/>
                <w:sz w:val="24"/>
              </w:rPr>
              <w:t xml:space="preserve">  </w:t>
            </w:r>
            <w:r>
              <w:rPr>
                <w:sz w:val="24"/>
              </w:rPr>
              <w:t>модуля</w:t>
            </w:r>
            <w:r>
              <w:rPr>
                <w:spacing w:val="34"/>
                <w:sz w:val="24"/>
              </w:rPr>
              <w:t xml:space="preserve">  </w:t>
            </w:r>
            <w:r>
              <w:rPr>
                <w:sz w:val="24"/>
              </w:rPr>
              <w:t>№</w:t>
            </w:r>
            <w:r>
              <w:rPr>
                <w:spacing w:val="33"/>
                <w:sz w:val="24"/>
              </w:rPr>
              <w:t xml:space="preserve">  </w:t>
            </w:r>
            <w:r>
              <w:rPr>
                <w:sz w:val="24"/>
              </w:rPr>
              <w:t>7</w:t>
            </w:r>
            <w:r>
              <w:rPr>
                <w:spacing w:val="36"/>
                <w:sz w:val="24"/>
              </w:rPr>
              <w:t xml:space="preserve">  </w:t>
            </w:r>
            <w:r>
              <w:rPr>
                <w:sz w:val="24"/>
              </w:rPr>
              <w:t>«Современная</w:t>
            </w:r>
            <w:r>
              <w:rPr>
                <w:spacing w:val="33"/>
                <w:sz w:val="24"/>
              </w:rPr>
              <w:t xml:space="preserve">  </w:t>
            </w:r>
            <w:r>
              <w:rPr>
                <w:spacing w:val="-2"/>
                <w:sz w:val="24"/>
              </w:rPr>
              <w:t>музыкальная</w:t>
            </w:r>
          </w:p>
          <w:p w:rsidR="00267204" w:rsidRDefault="00CD0299">
            <w:pPr>
              <w:pStyle w:val="TableParagraph"/>
              <w:spacing w:before="22"/>
              <w:rPr>
                <w:sz w:val="24"/>
              </w:rPr>
            </w:pPr>
            <w:r>
              <w:rPr>
                <w:sz w:val="24"/>
              </w:rPr>
              <w:t>культура»</w:t>
            </w:r>
            <w:r>
              <w:rPr>
                <w:spacing w:val="-9"/>
                <w:sz w:val="24"/>
              </w:rPr>
              <w:t xml:space="preserve"> </w:t>
            </w:r>
            <w:r>
              <w:rPr>
                <w:sz w:val="24"/>
              </w:rPr>
              <w:t>обучающийся</w:t>
            </w:r>
            <w:r>
              <w:rPr>
                <w:spacing w:val="-3"/>
                <w:sz w:val="24"/>
              </w:rPr>
              <w:t xml:space="preserve"> </w:t>
            </w:r>
            <w:r>
              <w:rPr>
                <w:spacing w:val="-2"/>
                <w:sz w:val="24"/>
              </w:rPr>
              <w:t>научится:</w:t>
            </w:r>
          </w:p>
        </w:tc>
        <w:tc>
          <w:tcPr>
            <w:tcW w:w="2266" w:type="dxa"/>
          </w:tcPr>
          <w:p w:rsidR="00267204" w:rsidRDefault="00267204">
            <w:pPr>
              <w:pStyle w:val="TableParagraph"/>
              <w:ind w:left="0"/>
              <w:rPr>
                <w:sz w:val="24"/>
              </w:rPr>
            </w:pPr>
          </w:p>
        </w:tc>
      </w:tr>
      <w:tr w:rsidR="00267204">
        <w:trPr>
          <w:trHeight w:val="601"/>
        </w:trPr>
        <w:tc>
          <w:tcPr>
            <w:tcW w:w="7084" w:type="dxa"/>
          </w:tcPr>
          <w:p w:rsidR="00267204" w:rsidRDefault="00CD0299">
            <w:pPr>
              <w:pStyle w:val="TableParagraph"/>
              <w:spacing w:before="1"/>
              <w:rPr>
                <w:sz w:val="24"/>
              </w:rPr>
            </w:pPr>
            <w:r>
              <w:rPr>
                <w:sz w:val="24"/>
              </w:rPr>
              <w:t>различать</w:t>
            </w:r>
            <w:r>
              <w:rPr>
                <w:spacing w:val="-3"/>
                <w:sz w:val="24"/>
              </w:rPr>
              <w:t xml:space="preserve"> </w:t>
            </w:r>
            <w:r>
              <w:rPr>
                <w:sz w:val="24"/>
              </w:rPr>
              <w:t>разнообразные</w:t>
            </w:r>
            <w:r>
              <w:rPr>
                <w:spacing w:val="-5"/>
                <w:sz w:val="24"/>
              </w:rPr>
              <w:t xml:space="preserve"> </w:t>
            </w:r>
            <w:r>
              <w:rPr>
                <w:sz w:val="24"/>
              </w:rPr>
              <w:t>виды</w:t>
            </w:r>
            <w:r>
              <w:rPr>
                <w:spacing w:val="-2"/>
                <w:sz w:val="24"/>
              </w:rPr>
              <w:t xml:space="preserve"> </w:t>
            </w:r>
            <w:r>
              <w:rPr>
                <w:sz w:val="24"/>
              </w:rPr>
              <w:t>и</w:t>
            </w:r>
            <w:r>
              <w:rPr>
                <w:spacing w:val="-3"/>
                <w:sz w:val="24"/>
              </w:rPr>
              <w:t xml:space="preserve"> </w:t>
            </w:r>
            <w:r>
              <w:rPr>
                <w:sz w:val="24"/>
              </w:rPr>
              <w:t>жанры</w:t>
            </w:r>
            <w:r>
              <w:rPr>
                <w:spacing w:val="-2"/>
                <w:sz w:val="24"/>
              </w:rPr>
              <w:t xml:space="preserve"> </w:t>
            </w:r>
            <w:r>
              <w:rPr>
                <w:sz w:val="24"/>
              </w:rPr>
              <w:t>современной</w:t>
            </w:r>
            <w:r>
              <w:rPr>
                <w:spacing w:val="-2"/>
                <w:sz w:val="24"/>
              </w:rPr>
              <w:t xml:space="preserve"> музыкальной</w:t>
            </w:r>
          </w:p>
          <w:p w:rsidR="00267204" w:rsidRDefault="00CD0299">
            <w:pPr>
              <w:pStyle w:val="TableParagraph"/>
              <w:spacing w:before="22"/>
              <w:rPr>
                <w:sz w:val="24"/>
              </w:rPr>
            </w:pPr>
            <w:r>
              <w:rPr>
                <w:sz w:val="24"/>
              </w:rPr>
              <w:t>культуры,</w:t>
            </w:r>
            <w:r>
              <w:rPr>
                <w:spacing w:val="-6"/>
                <w:sz w:val="24"/>
              </w:rPr>
              <w:t xml:space="preserve"> </w:t>
            </w:r>
            <w:r>
              <w:rPr>
                <w:sz w:val="24"/>
              </w:rPr>
              <w:t>стремиться</w:t>
            </w:r>
            <w:r>
              <w:rPr>
                <w:spacing w:val="-3"/>
                <w:sz w:val="24"/>
              </w:rPr>
              <w:t xml:space="preserve"> </w:t>
            </w:r>
            <w:r>
              <w:rPr>
                <w:sz w:val="24"/>
              </w:rPr>
              <w:t>к</w:t>
            </w:r>
            <w:r>
              <w:rPr>
                <w:spacing w:val="-3"/>
                <w:sz w:val="24"/>
              </w:rPr>
              <w:t xml:space="preserve"> </w:t>
            </w:r>
            <w:r>
              <w:rPr>
                <w:sz w:val="24"/>
              </w:rPr>
              <w:t>расширению</w:t>
            </w:r>
            <w:r>
              <w:rPr>
                <w:spacing w:val="-3"/>
                <w:sz w:val="24"/>
              </w:rPr>
              <w:t xml:space="preserve"> </w:t>
            </w:r>
            <w:r>
              <w:rPr>
                <w:sz w:val="24"/>
              </w:rPr>
              <w:t>музыкального</w:t>
            </w:r>
            <w:r>
              <w:rPr>
                <w:spacing w:val="-3"/>
                <w:sz w:val="24"/>
              </w:rPr>
              <w:t xml:space="preserve"> </w:t>
            </w:r>
            <w:r>
              <w:rPr>
                <w:spacing w:val="-2"/>
                <w:sz w:val="24"/>
              </w:rPr>
              <w:t>кругозора;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99"/>
        </w:trPr>
        <w:tc>
          <w:tcPr>
            <w:tcW w:w="7084" w:type="dxa"/>
          </w:tcPr>
          <w:p w:rsidR="00267204" w:rsidRDefault="00CD0299">
            <w:pPr>
              <w:pStyle w:val="TableParagraph"/>
              <w:spacing w:before="1" w:line="259" w:lineRule="auto"/>
              <w:ind w:right="101"/>
              <w:jc w:val="both"/>
              <w:rPr>
                <w:sz w:val="24"/>
              </w:rPr>
            </w:pPr>
            <w:r>
              <w:rPr>
                <w:sz w:val="24"/>
              </w:rPr>
              <w:t>различать и определять на слух принадлежность музыкальных произведений, исполнительского стиля к различным направлениям</w:t>
            </w:r>
            <w:r>
              <w:rPr>
                <w:spacing w:val="44"/>
                <w:sz w:val="24"/>
              </w:rPr>
              <w:t xml:space="preserve">  </w:t>
            </w:r>
            <w:r>
              <w:rPr>
                <w:sz w:val="24"/>
              </w:rPr>
              <w:t>современной</w:t>
            </w:r>
            <w:r>
              <w:rPr>
                <w:spacing w:val="45"/>
                <w:sz w:val="24"/>
              </w:rPr>
              <w:t xml:space="preserve">  </w:t>
            </w:r>
            <w:r>
              <w:rPr>
                <w:sz w:val="24"/>
              </w:rPr>
              <w:t>музыки</w:t>
            </w:r>
            <w:r>
              <w:rPr>
                <w:spacing w:val="45"/>
                <w:sz w:val="24"/>
              </w:rPr>
              <w:t xml:space="preserve">  </w:t>
            </w:r>
            <w:r>
              <w:rPr>
                <w:sz w:val="24"/>
              </w:rPr>
              <w:t>(в</w:t>
            </w:r>
            <w:r>
              <w:rPr>
                <w:spacing w:val="44"/>
                <w:sz w:val="24"/>
              </w:rPr>
              <w:t xml:space="preserve">  </w:t>
            </w:r>
            <w:r>
              <w:rPr>
                <w:sz w:val="24"/>
              </w:rPr>
              <w:t>том</w:t>
            </w:r>
            <w:r>
              <w:rPr>
                <w:spacing w:val="44"/>
                <w:sz w:val="24"/>
              </w:rPr>
              <w:t xml:space="preserve">  </w:t>
            </w:r>
            <w:r>
              <w:rPr>
                <w:sz w:val="24"/>
              </w:rPr>
              <w:t>числе</w:t>
            </w:r>
            <w:r>
              <w:rPr>
                <w:spacing w:val="44"/>
                <w:sz w:val="24"/>
              </w:rPr>
              <w:t xml:space="preserve">  </w:t>
            </w:r>
            <w:r>
              <w:rPr>
                <w:spacing w:val="-2"/>
                <w:sz w:val="24"/>
              </w:rPr>
              <w:t>эстрады,</w:t>
            </w:r>
          </w:p>
          <w:p w:rsidR="00267204" w:rsidRDefault="00CD0299">
            <w:pPr>
              <w:pStyle w:val="TableParagraph"/>
              <w:spacing w:before="1"/>
              <w:jc w:val="both"/>
              <w:rPr>
                <w:sz w:val="24"/>
              </w:rPr>
            </w:pPr>
            <w:r>
              <w:rPr>
                <w:sz w:val="24"/>
              </w:rPr>
              <w:t>мюзикла,</w:t>
            </w:r>
            <w:r>
              <w:rPr>
                <w:spacing w:val="-2"/>
                <w:sz w:val="24"/>
              </w:rPr>
              <w:t xml:space="preserve"> джаза);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171"/>
        </w:trPr>
        <w:tc>
          <w:tcPr>
            <w:tcW w:w="7084" w:type="dxa"/>
          </w:tcPr>
          <w:p w:rsidR="00267204" w:rsidRDefault="00CD0299">
            <w:pPr>
              <w:pStyle w:val="TableParagraph"/>
              <w:spacing w:before="1" w:line="237" w:lineRule="auto"/>
              <w:ind w:right="99"/>
              <w:jc w:val="both"/>
              <w:rPr>
                <w:sz w:val="24"/>
              </w:rPr>
            </w:pPr>
            <w:r>
              <w:rPr>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w:t>
            </w:r>
          </w:p>
          <w:p w:rsidR="00267204" w:rsidRDefault="00CD0299">
            <w:pPr>
              <w:pStyle w:val="TableParagraph"/>
              <w:spacing w:before="47"/>
              <w:jc w:val="both"/>
              <w:rPr>
                <w:sz w:val="24"/>
              </w:rPr>
            </w:pPr>
            <w:r>
              <w:rPr>
                <w:sz w:val="24"/>
              </w:rPr>
              <w:t>средствами</w:t>
            </w:r>
            <w:r>
              <w:rPr>
                <w:spacing w:val="-3"/>
                <w:sz w:val="24"/>
              </w:rPr>
              <w:t xml:space="preserve"> </w:t>
            </w:r>
            <w:r>
              <w:rPr>
                <w:sz w:val="24"/>
              </w:rPr>
              <w:t>при</w:t>
            </w:r>
            <w:r>
              <w:rPr>
                <w:spacing w:val="-2"/>
                <w:sz w:val="24"/>
              </w:rPr>
              <w:t xml:space="preserve"> исполнении;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3"/>
              <w:rPr>
                <w:sz w:val="24"/>
              </w:rPr>
            </w:pPr>
            <w:r>
              <w:rPr>
                <w:sz w:val="24"/>
              </w:rPr>
              <w:t>исполнять</w:t>
            </w:r>
            <w:r>
              <w:rPr>
                <w:spacing w:val="77"/>
                <w:w w:val="150"/>
                <w:sz w:val="24"/>
              </w:rPr>
              <w:t xml:space="preserve"> </w:t>
            </w:r>
            <w:r>
              <w:rPr>
                <w:sz w:val="24"/>
              </w:rPr>
              <w:t>современные</w:t>
            </w:r>
            <w:r>
              <w:rPr>
                <w:spacing w:val="76"/>
                <w:w w:val="150"/>
                <w:sz w:val="24"/>
              </w:rPr>
              <w:t xml:space="preserve"> </w:t>
            </w:r>
            <w:r>
              <w:rPr>
                <w:sz w:val="24"/>
              </w:rPr>
              <w:t>музыкальные</w:t>
            </w:r>
            <w:r>
              <w:rPr>
                <w:spacing w:val="77"/>
                <w:w w:val="150"/>
                <w:sz w:val="24"/>
              </w:rPr>
              <w:t xml:space="preserve"> </w:t>
            </w:r>
            <w:r>
              <w:rPr>
                <w:sz w:val="24"/>
              </w:rPr>
              <w:t>произведения,</w:t>
            </w:r>
            <w:r>
              <w:rPr>
                <w:spacing w:val="77"/>
                <w:w w:val="150"/>
                <w:sz w:val="24"/>
              </w:rPr>
              <w:t xml:space="preserve"> </w:t>
            </w:r>
            <w:r>
              <w:rPr>
                <w:spacing w:val="-2"/>
                <w:sz w:val="24"/>
              </w:rPr>
              <w:t>соблюдая</w:t>
            </w:r>
          </w:p>
          <w:p w:rsidR="00267204" w:rsidRDefault="00CD0299">
            <w:pPr>
              <w:pStyle w:val="TableParagraph"/>
              <w:spacing w:before="22"/>
              <w:rPr>
                <w:sz w:val="24"/>
              </w:rPr>
            </w:pPr>
            <w:r>
              <w:rPr>
                <w:sz w:val="24"/>
              </w:rPr>
              <w:t>певческую</w:t>
            </w:r>
            <w:r>
              <w:rPr>
                <w:spacing w:val="-4"/>
                <w:sz w:val="24"/>
              </w:rPr>
              <w:t xml:space="preserve"> </w:t>
            </w:r>
            <w:r>
              <w:rPr>
                <w:sz w:val="24"/>
              </w:rPr>
              <w:t>культуру</w:t>
            </w:r>
            <w:r>
              <w:rPr>
                <w:spacing w:val="-8"/>
                <w:sz w:val="24"/>
              </w:rPr>
              <w:t xml:space="preserve"> </w:t>
            </w:r>
            <w:r>
              <w:rPr>
                <w:spacing w:val="-2"/>
                <w:sz w:val="24"/>
              </w:rPr>
              <w:t>звука.</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601"/>
        </w:trPr>
        <w:tc>
          <w:tcPr>
            <w:tcW w:w="7084" w:type="dxa"/>
          </w:tcPr>
          <w:p w:rsidR="00267204" w:rsidRDefault="00CD0299">
            <w:pPr>
              <w:pStyle w:val="TableParagraph"/>
              <w:tabs>
                <w:tab w:val="left" w:pos="2988"/>
                <w:tab w:val="left" w:pos="3708"/>
              </w:tabs>
              <w:spacing w:before="1"/>
              <w:rPr>
                <w:sz w:val="24"/>
              </w:rPr>
            </w:pPr>
            <w:r>
              <w:rPr>
                <w:sz w:val="24"/>
              </w:rPr>
              <w:t>К</w:t>
            </w:r>
            <w:r>
              <w:rPr>
                <w:spacing w:val="-1"/>
                <w:sz w:val="24"/>
              </w:rPr>
              <w:t xml:space="preserve"> </w:t>
            </w:r>
            <w:r>
              <w:rPr>
                <w:sz w:val="24"/>
              </w:rPr>
              <w:t>концу</w:t>
            </w:r>
            <w:r>
              <w:rPr>
                <w:spacing w:val="-9"/>
                <w:sz w:val="24"/>
              </w:rPr>
              <w:t xml:space="preserve"> </w:t>
            </w:r>
            <w:r>
              <w:rPr>
                <w:sz w:val="24"/>
              </w:rPr>
              <w:t xml:space="preserve">изучения </w:t>
            </w:r>
            <w:r>
              <w:rPr>
                <w:spacing w:val="-2"/>
                <w:sz w:val="24"/>
              </w:rPr>
              <w:t>модуля</w:t>
            </w:r>
            <w:r>
              <w:rPr>
                <w:sz w:val="24"/>
              </w:rPr>
              <w:tab/>
              <w:t>№</w:t>
            </w:r>
            <w:r>
              <w:rPr>
                <w:spacing w:val="-3"/>
                <w:sz w:val="24"/>
              </w:rPr>
              <w:t xml:space="preserve"> </w:t>
            </w:r>
            <w:r>
              <w:rPr>
                <w:spacing w:val="-10"/>
                <w:sz w:val="24"/>
              </w:rPr>
              <w:t>8</w:t>
            </w:r>
            <w:r>
              <w:rPr>
                <w:sz w:val="24"/>
              </w:rPr>
              <w:tab/>
              <w:t>«Музыкальная</w:t>
            </w:r>
            <w:r>
              <w:rPr>
                <w:spacing w:val="-10"/>
                <w:sz w:val="24"/>
              </w:rPr>
              <w:t xml:space="preserve"> </w:t>
            </w:r>
            <w:r>
              <w:rPr>
                <w:spacing w:val="-2"/>
                <w:sz w:val="24"/>
              </w:rPr>
              <w:t>грамота»</w:t>
            </w:r>
          </w:p>
          <w:p w:rsidR="00267204" w:rsidRDefault="00CD0299">
            <w:pPr>
              <w:pStyle w:val="TableParagraph"/>
              <w:spacing w:before="22"/>
              <w:rPr>
                <w:sz w:val="24"/>
              </w:rPr>
            </w:pPr>
            <w:r>
              <w:rPr>
                <w:sz w:val="24"/>
              </w:rPr>
              <w:t>обучающийся</w:t>
            </w:r>
            <w:r>
              <w:rPr>
                <w:spacing w:val="-5"/>
                <w:sz w:val="24"/>
              </w:rPr>
              <w:t xml:space="preserve"> </w:t>
            </w:r>
            <w:r>
              <w:rPr>
                <w:spacing w:val="-2"/>
                <w:sz w:val="24"/>
              </w:rPr>
              <w:t>научится:</w:t>
            </w:r>
          </w:p>
        </w:tc>
        <w:tc>
          <w:tcPr>
            <w:tcW w:w="2266" w:type="dxa"/>
          </w:tcPr>
          <w:p w:rsidR="00267204" w:rsidRDefault="00267204">
            <w:pPr>
              <w:pStyle w:val="TableParagraph"/>
              <w:ind w:left="0"/>
              <w:rPr>
                <w:sz w:val="24"/>
              </w:rPr>
            </w:pPr>
          </w:p>
        </w:tc>
      </w:tr>
      <w:tr w:rsidR="00267204">
        <w:trPr>
          <w:trHeight w:val="601"/>
        </w:trPr>
        <w:tc>
          <w:tcPr>
            <w:tcW w:w="7084" w:type="dxa"/>
          </w:tcPr>
          <w:p w:rsidR="00267204" w:rsidRDefault="00CD0299">
            <w:pPr>
              <w:pStyle w:val="TableParagraph"/>
              <w:spacing w:before="1"/>
              <w:rPr>
                <w:sz w:val="24"/>
              </w:rPr>
            </w:pPr>
            <w:r>
              <w:rPr>
                <w:sz w:val="24"/>
              </w:rPr>
              <w:t>классифицировать</w:t>
            </w:r>
            <w:r>
              <w:rPr>
                <w:spacing w:val="26"/>
                <w:sz w:val="24"/>
              </w:rPr>
              <w:t xml:space="preserve">  </w:t>
            </w:r>
            <w:r>
              <w:rPr>
                <w:sz w:val="24"/>
              </w:rPr>
              <w:t>звуки:</w:t>
            </w:r>
            <w:r>
              <w:rPr>
                <w:spacing w:val="29"/>
                <w:sz w:val="24"/>
              </w:rPr>
              <w:t xml:space="preserve">  </w:t>
            </w:r>
            <w:r>
              <w:rPr>
                <w:sz w:val="24"/>
              </w:rPr>
              <w:t>шумовые</w:t>
            </w:r>
            <w:r>
              <w:rPr>
                <w:spacing w:val="28"/>
                <w:sz w:val="24"/>
              </w:rPr>
              <w:t xml:space="preserve">  </w:t>
            </w:r>
            <w:r>
              <w:rPr>
                <w:sz w:val="24"/>
              </w:rPr>
              <w:t>и</w:t>
            </w:r>
            <w:r>
              <w:rPr>
                <w:spacing w:val="29"/>
                <w:sz w:val="24"/>
              </w:rPr>
              <w:t xml:space="preserve">  </w:t>
            </w:r>
            <w:r>
              <w:rPr>
                <w:sz w:val="24"/>
              </w:rPr>
              <w:t>музыкальные,</w:t>
            </w:r>
            <w:r>
              <w:rPr>
                <w:spacing w:val="29"/>
                <w:sz w:val="24"/>
              </w:rPr>
              <w:t xml:space="preserve">  </w:t>
            </w:r>
            <w:r>
              <w:rPr>
                <w:spacing w:val="-2"/>
                <w:sz w:val="24"/>
              </w:rPr>
              <w:t>длинные,</w:t>
            </w:r>
          </w:p>
          <w:p w:rsidR="00267204" w:rsidRDefault="00CD0299">
            <w:pPr>
              <w:pStyle w:val="TableParagraph"/>
              <w:spacing w:before="22"/>
              <w:rPr>
                <w:sz w:val="24"/>
              </w:rPr>
            </w:pPr>
            <w:r>
              <w:rPr>
                <w:sz w:val="24"/>
              </w:rPr>
              <w:t>короткие,</w:t>
            </w:r>
            <w:r>
              <w:rPr>
                <w:spacing w:val="-3"/>
                <w:sz w:val="24"/>
              </w:rPr>
              <w:t xml:space="preserve"> </w:t>
            </w:r>
            <w:r>
              <w:rPr>
                <w:sz w:val="24"/>
              </w:rPr>
              <w:t>тихие,</w:t>
            </w:r>
            <w:r>
              <w:rPr>
                <w:spacing w:val="-2"/>
                <w:sz w:val="24"/>
              </w:rPr>
              <w:t xml:space="preserve"> </w:t>
            </w:r>
            <w:r>
              <w:rPr>
                <w:sz w:val="24"/>
              </w:rPr>
              <w:t>громкие,</w:t>
            </w:r>
            <w:r>
              <w:rPr>
                <w:spacing w:val="-3"/>
                <w:sz w:val="24"/>
              </w:rPr>
              <w:t xml:space="preserve"> </w:t>
            </w:r>
            <w:r>
              <w:rPr>
                <w:sz w:val="24"/>
              </w:rPr>
              <w:t>низкие,</w:t>
            </w:r>
            <w:r>
              <w:rPr>
                <w:spacing w:val="-2"/>
                <w:sz w:val="24"/>
              </w:rPr>
              <w:t xml:space="preserve"> высокие;</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2056"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0"/>
        </w:trPr>
        <w:tc>
          <w:tcPr>
            <w:tcW w:w="7084" w:type="dxa"/>
          </w:tcPr>
          <w:p w:rsidR="00267204" w:rsidRDefault="00CD0299">
            <w:pPr>
              <w:pStyle w:val="TableParagraph"/>
              <w:spacing w:before="1"/>
              <w:rPr>
                <w:sz w:val="24"/>
              </w:rPr>
            </w:pPr>
            <w:r>
              <w:rPr>
                <w:sz w:val="24"/>
              </w:rPr>
              <w:lastRenderedPageBreak/>
              <w:t>различать</w:t>
            </w:r>
            <w:r>
              <w:rPr>
                <w:spacing w:val="50"/>
                <w:sz w:val="24"/>
              </w:rPr>
              <w:t xml:space="preserve"> </w:t>
            </w:r>
            <w:r>
              <w:rPr>
                <w:sz w:val="24"/>
              </w:rPr>
              <w:t>элементы</w:t>
            </w:r>
            <w:r>
              <w:rPr>
                <w:spacing w:val="51"/>
                <w:sz w:val="24"/>
              </w:rPr>
              <w:t xml:space="preserve"> </w:t>
            </w:r>
            <w:r>
              <w:rPr>
                <w:sz w:val="24"/>
              </w:rPr>
              <w:t>музыкального</w:t>
            </w:r>
            <w:r>
              <w:rPr>
                <w:spacing w:val="51"/>
                <w:sz w:val="24"/>
              </w:rPr>
              <w:t xml:space="preserve"> </w:t>
            </w:r>
            <w:r>
              <w:rPr>
                <w:sz w:val="24"/>
              </w:rPr>
              <w:t>языка</w:t>
            </w:r>
            <w:r>
              <w:rPr>
                <w:spacing w:val="51"/>
                <w:sz w:val="24"/>
              </w:rPr>
              <w:t xml:space="preserve"> </w:t>
            </w:r>
            <w:r>
              <w:rPr>
                <w:sz w:val="24"/>
              </w:rPr>
              <w:t>(темп,</w:t>
            </w:r>
            <w:r>
              <w:rPr>
                <w:spacing w:val="51"/>
                <w:sz w:val="24"/>
              </w:rPr>
              <w:t xml:space="preserve"> </w:t>
            </w:r>
            <w:r>
              <w:rPr>
                <w:sz w:val="24"/>
              </w:rPr>
              <w:t>тембр,</w:t>
            </w:r>
            <w:r>
              <w:rPr>
                <w:spacing w:val="58"/>
                <w:sz w:val="24"/>
              </w:rPr>
              <w:t xml:space="preserve"> </w:t>
            </w:r>
            <w:r>
              <w:rPr>
                <w:spacing w:val="-2"/>
                <w:sz w:val="24"/>
              </w:rPr>
              <w:t>регистр,</w:t>
            </w:r>
          </w:p>
          <w:p w:rsidR="00267204" w:rsidRDefault="00CD0299">
            <w:pPr>
              <w:pStyle w:val="TableParagraph"/>
              <w:tabs>
                <w:tab w:val="left" w:pos="1359"/>
                <w:tab w:val="left" w:pos="2124"/>
                <w:tab w:val="left" w:pos="3244"/>
                <w:tab w:val="left" w:pos="5347"/>
                <w:tab w:val="left" w:pos="6376"/>
              </w:tabs>
              <w:spacing w:before="8" w:line="290" w:lineRule="atLeast"/>
              <w:ind w:right="106"/>
              <w:rPr>
                <w:sz w:val="24"/>
              </w:rPr>
            </w:pPr>
            <w:r>
              <w:rPr>
                <w:spacing w:val="-2"/>
                <w:sz w:val="24"/>
              </w:rPr>
              <w:t>динамика,</w:t>
            </w:r>
            <w:r>
              <w:rPr>
                <w:sz w:val="24"/>
              </w:rPr>
              <w:tab/>
            </w:r>
            <w:r>
              <w:rPr>
                <w:spacing w:val="-4"/>
                <w:sz w:val="24"/>
              </w:rPr>
              <w:t>ритм,</w:t>
            </w:r>
            <w:r>
              <w:rPr>
                <w:sz w:val="24"/>
              </w:rPr>
              <w:tab/>
            </w:r>
            <w:r>
              <w:rPr>
                <w:spacing w:val="-2"/>
                <w:sz w:val="24"/>
              </w:rPr>
              <w:t>мелодия,</w:t>
            </w:r>
            <w:r>
              <w:rPr>
                <w:sz w:val="24"/>
              </w:rPr>
              <w:tab/>
              <w:t>аккомпанемент</w:t>
            </w:r>
            <w:r>
              <w:rPr>
                <w:spacing w:val="80"/>
                <w:sz w:val="24"/>
              </w:rPr>
              <w:t xml:space="preserve"> </w:t>
            </w:r>
            <w:r>
              <w:rPr>
                <w:sz w:val="24"/>
              </w:rPr>
              <w:t>и</w:t>
            </w:r>
            <w:r>
              <w:rPr>
                <w:sz w:val="24"/>
              </w:rPr>
              <w:tab/>
            </w:r>
            <w:r>
              <w:rPr>
                <w:spacing w:val="-2"/>
                <w:sz w:val="24"/>
              </w:rPr>
              <w:t>другое),</w:t>
            </w:r>
            <w:r>
              <w:rPr>
                <w:sz w:val="24"/>
              </w:rPr>
              <w:tab/>
            </w:r>
            <w:r>
              <w:rPr>
                <w:spacing w:val="-4"/>
                <w:sz w:val="24"/>
              </w:rPr>
              <w:t xml:space="preserve">уметь </w:t>
            </w:r>
            <w:r>
              <w:rPr>
                <w:sz w:val="24"/>
              </w:rPr>
              <w:t>объяснить значение соответствующих терминов;</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spacing w:before="1"/>
              <w:rPr>
                <w:sz w:val="24"/>
              </w:rPr>
            </w:pPr>
            <w:r>
              <w:rPr>
                <w:sz w:val="24"/>
              </w:rPr>
              <w:t>различать</w:t>
            </w:r>
            <w:r>
              <w:rPr>
                <w:spacing w:val="7"/>
                <w:sz w:val="24"/>
              </w:rPr>
              <w:t xml:space="preserve"> </w:t>
            </w:r>
            <w:r>
              <w:rPr>
                <w:sz w:val="24"/>
              </w:rPr>
              <w:t>изобразительные</w:t>
            </w:r>
            <w:r>
              <w:rPr>
                <w:spacing w:val="8"/>
                <w:sz w:val="24"/>
              </w:rPr>
              <w:t xml:space="preserve"> </w:t>
            </w:r>
            <w:r>
              <w:rPr>
                <w:sz w:val="24"/>
              </w:rPr>
              <w:t>и</w:t>
            </w:r>
            <w:r>
              <w:rPr>
                <w:spacing w:val="10"/>
                <w:sz w:val="24"/>
              </w:rPr>
              <w:t xml:space="preserve"> </w:t>
            </w:r>
            <w:r>
              <w:rPr>
                <w:sz w:val="24"/>
              </w:rPr>
              <w:t>выразительные</w:t>
            </w:r>
            <w:r>
              <w:rPr>
                <w:spacing w:val="8"/>
                <w:sz w:val="24"/>
              </w:rPr>
              <w:t xml:space="preserve"> </w:t>
            </w:r>
            <w:r>
              <w:rPr>
                <w:sz w:val="24"/>
              </w:rPr>
              <w:t>интонации,</w:t>
            </w:r>
            <w:r>
              <w:rPr>
                <w:spacing w:val="7"/>
                <w:sz w:val="24"/>
              </w:rPr>
              <w:t xml:space="preserve"> </w:t>
            </w:r>
            <w:r>
              <w:rPr>
                <w:spacing w:val="-2"/>
                <w:sz w:val="24"/>
              </w:rPr>
              <w:t>находить</w:t>
            </w:r>
          </w:p>
          <w:p w:rsidR="00267204" w:rsidRDefault="00CD0299">
            <w:pPr>
              <w:pStyle w:val="TableParagraph"/>
              <w:spacing w:before="22"/>
              <w:rPr>
                <w:sz w:val="24"/>
              </w:rPr>
            </w:pPr>
            <w:r>
              <w:rPr>
                <w:sz w:val="24"/>
              </w:rPr>
              <w:t>признаки</w:t>
            </w:r>
            <w:r>
              <w:rPr>
                <w:spacing w:val="-6"/>
                <w:sz w:val="24"/>
              </w:rPr>
              <w:t xml:space="preserve"> </w:t>
            </w:r>
            <w:r>
              <w:rPr>
                <w:sz w:val="24"/>
              </w:rPr>
              <w:t>сходства</w:t>
            </w:r>
            <w:r>
              <w:rPr>
                <w:spacing w:val="-6"/>
                <w:sz w:val="24"/>
              </w:rPr>
              <w:t xml:space="preserve"> </w:t>
            </w:r>
            <w:r>
              <w:rPr>
                <w:sz w:val="24"/>
              </w:rPr>
              <w:t>и</w:t>
            </w:r>
            <w:r>
              <w:rPr>
                <w:spacing w:val="-4"/>
                <w:sz w:val="24"/>
              </w:rPr>
              <w:t xml:space="preserve"> </w:t>
            </w:r>
            <w:r>
              <w:rPr>
                <w:sz w:val="24"/>
              </w:rPr>
              <w:t>различия</w:t>
            </w:r>
            <w:r>
              <w:rPr>
                <w:spacing w:val="-4"/>
                <w:sz w:val="24"/>
              </w:rPr>
              <w:t xml:space="preserve"> </w:t>
            </w:r>
            <w:r>
              <w:rPr>
                <w:sz w:val="24"/>
              </w:rPr>
              <w:t>музыкальных</w:t>
            </w:r>
            <w:r>
              <w:rPr>
                <w:spacing w:val="-5"/>
                <w:sz w:val="24"/>
              </w:rPr>
              <w:t xml:space="preserve"> </w:t>
            </w:r>
            <w:r>
              <w:rPr>
                <w:sz w:val="24"/>
              </w:rPr>
              <w:t>и</w:t>
            </w:r>
            <w:r>
              <w:rPr>
                <w:spacing w:val="-5"/>
                <w:sz w:val="24"/>
              </w:rPr>
              <w:t xml:space="preserve"> </w:t>
            </w:r>
            <w:r>
              <w:rPr>
                <w:sz w:val="24"/>
              </w:rPr>
              <w:t>речевых</w:t>
            </w:r>
            <w:r>
              <w:rPr>
                <w:spacing w:val="-2"/>
                <w:sz w:val="24"/>
              </w:rPr>
              <w:t xml:space="preserve"> интонаций;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различать</w:t>
            </w:r>
            <w:r>
              <w:rPr>
                <w:spacing w:val="-4"/>
                <w:sz w:val="24"/>
              </w:rPr>
              <w:t xml:space="preserve"> </w:t>
            </w:r>
            <w:r>
              <w:rPr>
                <w:sz w:val="24"/>
              </w:rPr>
              <w:t>на</w:t>
            </w:r>
            <w:r>
              <w:rPr>
                <w:spacing w:val="-4"/>
                <w:sz w:val="24"/>
              </w:rPr>
              <w:t xml:space="preserve"> </w:t>
            </w:r>
            <w:r>
              <w:rPr>
                <w:sz w:val="24"/>
              </w:rPr>
              <w:t>слух</w:t>
            </w:r>
            <w:r>
              <w:rPr>
                <w:spacing w:val="-2"/>
                <w:sz w:val="24"/>
              </w:rPr>
              <w:t xml:space="preserve"> </w:t>
            </w:r>
            <w:r>
              <w:rPr>
                <w:sz w:val="24"/>
              </w:rPr>
              <w:t>принципы</w:t>
            </w:r>
            <w:r>
              <w:rPr>
                <w:spacing w:val="-3"/>
                <w:sz w:val="24"/>
              </w:rPr>
              <w:t xml:space="preserve"> </w:t>
            </w:r>
            <w:r>
              <w:rPr>
                <w:sz w:val="24"/>
              </w:rPr>
              <w:t>развития:</w:t>
            </w:r>
            <w:r>
              <w:rPr>
                <w:spacing w:val="-3"/>
                <w:sz w:val="24"/>
              </w:rPr>
              <w:t xml:space="preserve"> </w:t>
            </w:r>
            <w:r>
              <w:rPr>
                <w:sz w:val="24"/>
              </w:rPr>
              <w:t>повтор,</w:t>
            </w:r>
            <w:r>
              <w:rPr>
                <w:spacing w:val="-6"/>
                <w:sz w:val="24"/>
              </w:rPr>
              <w:t xml:space="preserve"> </w:t>
            </w:r>
            <w:r>
              <w:rPr>
                <w:spacing w:val="-2"/>
                <w:sz w:val="24"/>
              </w:rPr>
              <w:t>контраст,</w:t>
            </w:r>
          </w:p>
          <w:p w:rsidR="00267204" w:rsidRDefault="00CD0299">
            <w:pPr>
              <w:pStyle w:val="TableParagraph"/>
              <w:spacing w:before="24"/>
              <w:rPr>
                <w:sz w:val="24"/>
              </w:rPr>
            </w:pPr>
            <w:r>
              <w:rPr>
                <w:spacing w:val="-2"/>
                <w:sz w:val="24"/>
              </w:rPr>
              <w:t>варьирование;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line="259" w:lineRule="auto"/>
              <w:rPr>
                <w:sz w:val="24"/>
              </w:rPr>
            </w:pPr>
            <w:r>
              <w:rPr>
                <w:sz w:val="24"/>
              </w:rPr>
              <w:t>понимать значение термина «музыкальная форма», определять на слух</w:t>
            </w:r>
            <w:r>
              <w:rPr>
                <w:spacing w:val="9"/>
                <w:sz w:val="24"/>
              </w:rPr>
              <w:t xml:space="preserve"> </w:t>
            </w:r>
            <w:r>
              <w:rPr>
                <w:sz w:val="24"/>
              </w:rPr>
              <w:t>простые</w:t>
            </w:r>
            <w:r>
              <w:rPr>
                <w:spacing w:val="6"/>
                <w:sz w:val="24"/>
              </w:rPr>
              <w:t xml:space="preserve"> </w:t>
            </w:r>
            <w:r>
              <w:rPr>
                <w:sz w:val="24"/>
              </w:rPr>
              <w:t>музыкальные</w:t>
            </w:r>
            <w:r>
              <w:rPr>
                <w:spacing w:val="6"/>
                <w:sz w:val="24"/>
              </w:rPr>
              <w:t xml:space="preserve"> </w:t>
            </w:r>
            <w:r>
              <w:rPr>
                <w:sz w:val="24"/>
              </w:rPr>
              <w:t>формы</w:t>
            </w:r>
            <w:r>
              <w:rPr>
                <w:spacing w:val="11"/>
                <w:sz w:val="24"/>
              </w:rPr>
              <w:t xml:space="preserve"> </w:t>
            </w:r>
            <w:r>
              <w:rPr>
                <w:sz w:val="24"/>
              </w:rPr>
              <w:t>–</w:t>
            </w:r>
            <w:r>
              <w:rPr>
                <w:spacing w:val="8"/>
                <w:sz w:val="24"/>
              </w:rPr>
              <w:t xml:space="preserve"> </w:t>
            </w:r>
            <w:r>
              <w:rPr>
                <w:sz w:val="24"/>
              </w:rPr>
              <w:t>двухчастную,</w:t>
            </w:r>
            <w:r>
              <w:rPr>
                <w:spacing w:val="7"/>
                <w:sz w:val="24"/>
              </w:rPr>
              <w:t xml:space="preserve"> </w:t>
            </w:r>
            <w:r>
              <w:rPr>
                <w:sz w:val="24"/>
              </w:rPr>
              <w:t>трѐхчастную</w:t>
            </w:r>
            <w:r>
              <w:rPr>
                <w:spacing w:val="9"/>
                <w:sz w:val="24"/>
              </w:rPr>
              <w:t xml:space="preserve"> </w:t>
            </w:r>
            <w:r>
              <w:rPr>
                <w:spacing w:val="-10"/>
                <w:sz w:val="24"/>
              </w:rPr>
              <w:t>и</w:t>
            </w:r>
          </w:p>
          <w:p w:rsidR="00267204" w:rsidRDefault="00CD0299">
            <w:pPr>
              <w:pStyle w:val="TableParagraph"/>
              <w:spacing w:line="275" w:lineRule="exact"/>
              <w:rPr>
                <w:sz w:val="24"/>
              </w:rPr>
            </w:pPr>
            <w:r>
              <w:rPr>
                <w:sz w:val="24"/>
              </w:rPr>
              <w:t>трѐхчастную</w:t>
            </w:r>
            <w:r>
              <w:rPr>
                <w:spacing w:val="-4"/>
                <w:sz w:val="24"/>
              </w:rPr>
              <w:t xml:space="preserve"> </w:t>
            </w:r>
            <w:r>
              <w:rPr>
                <w:sz w:val="24"/>
              </w:rPr>
              <w:t>репризную,</w:t>
            </w:r>
            <w:r>
              <w:rPr>
                <w:spacing w:val="-4"/>
                <w:sz w:val="24"/>
              </w:rPr>
              <w:t xml:space="preserve"> </w:t>
            </w:r>
            <w:r>
              <w:rPr>
                <w:sz w:val="24"/>
              </w:rPr>
              <w:t>рондо,</w:t>
            </w:r>
            <w:r>
              <w:rPr>
                <w:spacing w:val="-3"/>
                <w:sz w:val="24"/>
              </w:rPr>
              <w:t xml:space="preserve"> </w:t>
            </w:r>
            <w:r>
              <w:rPr>
                <w:spacing w:val="-2"/>
                <w:sz w:val="24"/>
              </w:rPr>
              <w:t>вариации;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2083"/>
                <w:tab w:val="left" w:pos="2441"/>
                <w:tab w:val="left" w:pos="3419"/>
                <w:tab w:val="left" w:pos="4359"/>
                <w:tab w:val="left" w:pos="4718"/>
                <w:tab w:val="left" w:pos="5894"/>
              </w:tabs>
              <w:spacing w:before="1"/>
              <w:rPr>
                <w:sz w:val="24"/>
              </w:rPr>
            </w:pPr>
            <w:r>
              <w:rPr>
                <w:spacing w:val="-2"/>
                <w:sz w:val="24"/>
              </w:rPr>
              <w:t>ориентироваться</w:t>
            </w:r>
            <w:r>
              <w:rPr>
                <w:sz w:val="24"/>
              </w:rPr>
              <w:tab/>
            </w:r>
            <w:r>
              <w:rPr>
                <w:spacing w:val="-10"/>
                <w:sz w:val="24"/>
              </w:rPr>
              <w:t>в</w:t>
            </w:r>
            <w:r>
              <w:rPr>
                <w:sz w:val="24"/>
              </w:rPr>
              <w:tab/>
            </w:r>
            <w:r>
              <w:rPr>
                <w:spacing w:val="-2"/>
                <w:sz w:val="24"/>
              </w:rPr>
              <w:t>нотной</w:t>
            </w:r>
            <w:r>
              <w:rPr>
                <w:sz w:val="24"/>
              </w:rPr>
              <w:tab/>
            </w:r>
            <w:r>
              <w:rPr>
                <w:spacing w:val="-2"/>
                <w:sz w:val="24"/>
              </w:rPr>
              <w:t>записи</w:t>
            </w:r>
            <w:r>
              <w:rPr>
                <w:sz w:val="24"/>
              </w:rPr>
              <w:tab/>
            </w:r>
            <w:r>
              <w:rPr>
                <w:spacing w:val="-10"/>
                <w:sz w:val="24"/>
              </w:rPr>
              <w:t>в</w:t>
            </w:r>
            <w:r>
              <w:rPr>
                <w:sz w:val="24"/>
              </w:rPr>
              <w:tab/>
            </w:r>
            <w:r>
              <w:rPr>
                <w:spacing w:val="-2"/>
                <w:sz w:val="24"/>
              </w:rPr>
              <w:t>пределах</w:t>
            </w:r>
            <w:r>
              <w:rPr>
                <w:sz w:val="24"/>
              </w:rPr>
              <w:tab/>
            </w:r>
            <w:r>
              <w:rPr>
                <w:spacing w:val="-2"/>
                <w:sz w:val="24"/>
              </w:rPr>
              <w:t>певческого</w:t>
            </w:r>
          </w:p>
          <w:p w:rsidR="00267204" w:rsidRDefault="00CD0299">
            <w:pPr>
              <w:pStyle w:val="TableParagraph"/>
              <w:spacing w:before="22"/>
              <w:rPr>
                <w:sz w:val="24"/>
              </w:rPr>
            </w:pPr>
            <w:r>
              <w:rPr>
                <w:spacing w:val="-2"/>
                <w:sz w:val="24"/>
              </w:rPr>
              <w:t>диапазона;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2"/>
              <w:rPr>
                <w:sz w:val="24"/>
              </w:rPr>
            </w:pPr>
            <w:r>
              <w:rPr>
                <w:sz w:val="24"/>
              </w:rPr>
              <w:t>исполнять</w:t>
            </w:r>
            <w:r>
              <w:rPr>
                <w:spacing w:val="-4"/>
                <w:sz w:val="24"/>
              </w:rPr>
              <w:t xml:space="preserve"> </w:t>
            </w:r>
            <w:r>
              <w:rPr>
                <w:sz w:val="24"/>
              </w:rPr>
              <w:t>и</w:t>
            </w:r>
            <w:r>
              <w:rPr>
                <w:spacing w:val="-4"/>
                <w:sz w:val="24"/>
              </w:rPr>
              <w:t xml:space="preserve"> </w:t>
            </w:r>
            <w:r>
              <w:rPr>
                <w:sz w:val="24"/>
              </w:rPr>
              <w:t>создавать</w:t>
            </w:r>
            <w:r>
              <w:rPr>
                <w:spacing w:val="-4"/>
                <w:sz w:val="24"/>
              </w:rPr>
              <w:t xml:space="preserve"> </w:t>
            </w:r>
            <w:r>
              <w:rPr>
                <w:sz w:val="24"/>
              </w:rPr>
              <w:t>различные</w:t>
            </w:r>
            <w:r>
              <w:rPr>
                <w:spacing w:val="-6"/>
                <w:sz w:val="24"/>
              </w:rPr>
              <w:t xml:space="preserve"> </w:t>
            </w:r>
            <w:r>
              <w:rPr>
                <w:sz w:val="24"/>
              </w:rPr>
              <w:t>ритмические</w:t>
            </w:r>
            <w:r>
              <w:rPr>
                <w:spacing w:val="-4"/>
                <w:sz w:val="24"/>
              </w:rPr>
              <w:t xml:space="preserve"> </w:t>
            </w:r>
            <w:r>
              <w:rPr>
                <w:spacing w:val="-2"/>
                <w:sz w:val="24"/>
              </w:rPr>
              <w:t>рисунки;</w:t>
            </w:r>
          </w:p>
        </w:tc>
        <w:tc>
          <w:tcPr>
            <w:tcW w:w="2266" w:type="dxa"/>
          </w:tcPr>
          <w:p w:rsidR="00267204" w:rsidRDefault="00CD0299">
            <w:pPr>
              <w:pStyle w:val="TableParagraph"/>
              <w:spacing w:before="2"/>
              <w:rPr>
                <w:sz w:val="24"/>
              </w:rPr>
            </w:pPr>
            <w:r>
              <w:rPr>
                <w:spacing w:val="-2"/>
                <w:sz w:val="24"/>
              </w:rPr>
              <w:t>Наблюдение</w:t>
            </w:r>
          </w:p>
        </w:tc>
      </w:tr>
      <w:tr w:rsidR="00267204">
        <w:trPr>
          <w:trHeight w:val="306"/>
        </w:trPr>
        <w:tc>
          <w:tcPr>
            <w:tcW w:w="7084" w:type="dxa"/>
          </w:tcPr>
          <w:p w:rsidR="00267204" w:rsidRDefault="00CD0299">
            <w:pPr>
              <w:pStyle w:val="TableParagraph"/>
              <w:spacing w:before="3"/>
              <w:rPr>
                <w:sz w:val="24"/>
              </w:rPr>
            </w:pPr>
            <w:r>
              <w:rPr>
                <w:sz w:val="24"/>
              </w:rPr>
              <w:t>исполнять</w:t>
            </w:r>
            <w:r>
              <w:rPr>
                <w:spacing w:val="-5"/>
                <w:sz w:val="24"/>
              </w:rPr>
              <w:t xml:space="preserve"> </w:t>
            </w:r>
            <w:r>
              <w:rPr>
                <w:sz w:val="24"/>
              </w:rPr>
              <w:t>песни</w:t>
            </w:r>
            <w:r>
              <w:rPr>
                <w:spacing w:val="-3"/>
                <w:sz w:val="24"/>
              </w:rPr>
              <w:t xml:space="preserve"> </w:t>
            </w:r>
            <w:r>
              <w:rPr>
                <w:sz w:val="24"/>
              </w:rPr>
              <w:t>с</w:t>
            </w:r>
            <w:r>
              <w:rPr>
                <w:spacing w:val="-7"/>
                <w:sz w:val="24"/>
              </w:rPr>
              <w:t xml:space="preserve"> </w:t>
            </w:r>
            <w:r>
              <w:rPr>
                <w:sz w:val="24"/>
              </w:rPr>
              <w:t>простым</w:t>
            </w:r>
            <w:r>
              <w:rPr>
                <w:spacing w:val="-5"/>
                <w:sz w:val="24"/>
              </w:rPr>
              <w:t xml:space="preserve"> </w:t>
            </w:r>
            <w:r>
              <w:rPr>
                <w:sz w:val="24"/>
              </w:rPr>
              <w:t>мелодическим</w:t>
            </w:r>
            <w:r>
              <w:rPr>
                <w:spacing w:val="-3"/>
                <w:sz w:val="24"/>
              </w:rPr>
              <w:t xml:space="preserve"> </w:t>
            </w:r>
            <w:r>
              <w:rPr>
                <w:spacing w:val="-2"/>
                <w:sz w:val="24"/>
              </w:rPr>
              <w:t>рисунком.</w:t>
            </w:r>
          </w:p>
        </w:tc>
        <w:tc>
          <w:tcPr>
            <w:tcW w:w="2266" w:type="dxa"/>
          </w:tcPr>
          <w:p w:rsidR="00267204" w:rsidRDefault="00CD0299">
            <w:pPr>
              <w:pStyle w:val="TableParagraph"/>
              <w:spacing w:before="3"/>
              <w:rPr>
                <w:sz w:val="24"/>
              </w:rPr>
            </w:pPr>
            <w:r>
              <w:rPr>
                <w:spacing w:val="-2"/>
                <w:sz w:val="24"/>
              </w:rPr>
              <w:t>Наблюдение</w:t>
            </w:r>
          </w:p>
        </w:tc>
      </w:tr>
    </w:tbl>
    <w:p w:rsidR="00267204" w:rsidRDefault="00267204">
      <w:pPr>
        <w:pStyle w:val="a3"/>
        <w:spacing w:before="62"/>
        <w:ind w:left="0" w:firstLine="0"/>
        <w:jc w:val="left"/>
      </w:pPr>
    </w:p>
    <w:p w:rsidR="00267204" w:rsidRDefault="00CD0299">
      <w:pPr>
        <w:pStyle w:val="a3"/>
        <w:spacing w:after="49"/>
        <w:ind w:left="271" w:firstLine="0"/>
        <w:jc w:val="left"/>
      </w:pPr>
      <w:r>
        <w:t>Предметные</w:t>
      </w:r>
      <w:r>
        <w:rPr>
          <w:spacing w:val="-6"/>
        </w:rPr>
        <w:t xml:space="preserve"> </w:t>
      </w:r>
      <w:r>
        <w:t>результаты</w:t>
      </w:r>
      <w:r>
        <w:rPr>
          <w:spacing w:val="-2"/>
        </w:rPr>
        <w:t xml:space="preserve"> </w:t>
      </w:r>
      <w:r>
        <w:t>по</w:t>
      </w:r>
      <w:r>
        <w:rPr>
          <w:spacing w:val="1"/>
        </w:rPr>
        <w:t xml:space="preserve"> </w:t>
      </w:r>
      <w:r>
        <w:t>учебному</w:t>
      </w:r>
      <w:r>
        <w:rPr>
          <w:spacing w:val="-6"/>
        </w:rPr>
        <w:t xml:space="preserve"> </w:t>
      </w:r>
      <w:r>
        <w:t>предмету</w:t>
      </w:r>
      <w:r>
        <w:rPr>
          <w:spacing w:val="-5"/>
        </w:rPr>
        <w:t xml:space="preserve"> </w:t>
      </w:r>
      <w:r>
        <w:t>"Труд</w:t>
      </w:r>
      <w:r>
        <w:rPr>
          <w:spacing w:val="-1"/>
        </w:rPr>
        <w:t xml:space="preserve"> </w:t>
      </w:r>
      <w:r>
        <w:rPr>
          <w:spacing w:val="-2"/>
        </w:rPr>
        <w:t>(технология)".</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33" w:line="290" w:lineRule="atLeast"/>
              <w:ind w:right="102"/>
              <w:jc w:val="both"/>
              <w:rPr>
                <w:sz w:val="24"/>
              </w:rPr>
            </w:pPr>
            <w:r>
              <w:rPr>
                <w:sz w:val="24"/>
              </w:rPr>
              <w:t>К концу обучения в подготовительном и 1 классе</w:t>
            </w:r>
            <w:r>
              <w:rPr>
                <w:spacing w:val="40"/>
                <w:sz w:val="24"/>
              </w:rPr>
              <w:t xml:space="preserve"> </w:t>
            </w:r>
            <w:r>
              <w:rPr>
                <w:sz w:val="24"/>
              </w:rPr>
              <w:t>обучающийся получит следующие предметные результаты по отдельным темам программы по технологии:</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945"/>
        </w:trPr>
        <w:tc>
          <w:tcPr>
            <w:tcW w:w="7084" w:type="dxa"/>
          </w:tcPr>
          <w:p w:rsidR="00267204" w:rsidRDefault="00CD0299">
            <w:pPr>
              <w:pStyle w:val="TableParagraph"/>
              <w:tabs>
                <w:tab w:val="left" w:pos="1547"/>
                <w:tab w:val="left" w:pos="3708"/>
                <w:tab w:val="left" w:pos="4428"/>
              </w:tabs>
              <w:spacing w:before="33" w:line="290" w:lineRule="atLeast"/>
              <w:ind w:right="332"/>
              <w:rPr>
                <w:sz w:val="24"/>
              </w:rPr>
            </w:pPr>
            <w:r>
              <w:rPr>
                <w:spacing w:val="-2"/>
                <w:sz w:val="24"/>
              </w:rPr>
              <w:t>правильно</w:t>
            </w:r>
            <w:r>
              <w:rPr>
                <w:sz w:val="24"/>
              </w:rPr>
              <w:tab/>
            </w:r>
            <w:r>
              <w:rPr>
                <w:spacing w:val="-2"/>
                <w:sz w:val="24"/>
              </w:rPr>
              <w:t>организовывать</w:t>
            </w:r>
            <w:r>
              <w:rPr>
                <w:sz w:val="24"/>
              </w:rPr>
              <w:tab/>
            </w:r>
            <w:r>
              <w:rPr>
                <w:spacing w:val="-4"/>
                <w:sz w:val="24"/>
              </w:rPr>
              <w:t>свой</w:t>
            </w:r>
            <w:r>
              <w:rPr>
                <w:sz w:val="24"/>
              </w:rPr>
              <w:tab/>
              <w:t>труд:</w:t>
            </w:r>
            <w:r>
              <w:rPr>
                <w:spacing w:val="80"/>
                <w:sz w:val="24"/>
              </w:rPr>
              <w:t xml:space="preserve"> </w:t>
            </w:r>
            <w:r>
              <w:rPr>
                <w:sz w:val="24"/>
              </w:rPr>
              <w:t>своевременно подготавливать</w:t>
            </w:r>
            <w:r>
              <w:rPr>
                <w:spacing w:val="-7"/>
                <w:sz w:val="24"/>
              </w:rPr>
              <w:t xml:space="preserve"> </w:t>
            </w:r>
            <w:r>
              <w:rPr>
                <w:sz w:val="24"/>
              </w:rPr>
              <w:t>и</w:t>
            </w:r>
            <w:r>
              <w:rPr>
                <w:spacing w:val="-5"/>
                <w:sz w:val="24"/>
              </w:rPr>
              <w:t xml:space="preserve"> </w:t>
            </w:r>
            <w:r>
              <w:rPr>
                <w:sz w:val="24"/>
              </w:rPr>
              <w:t>убирать</w:t>
            </w:r>
            <w:r>
              <w:rPr>
                <w:spacing w:val="-7"/>
                <w:sz w:val="24"/>
              </w:rPr>
              <w:t xml:space="preserve"> </w:t>
            </w:r>
            <w:r>
              <w:rPr>
                <w:sz w:val="24"/>
              </w:rPr>
              <w:t>рабочее</w:t>
            </w:r>
            <w:r>
              <w:rPr>
                <w:spacing w:val="-8"/>
                <w:sz w:val="24"/>
              </w:rPr>
              <w:t xml:space="preserve"> </w:t>
            </w:r>
            <w:r>
              <w:rPr>
                <w:sz w:val="24"/>
              </w:rPr>
              <w:t>место,</w:t>
            </w:r>
            <w:r>
              <w:rPr>
                <w:spacing w:val="-7"/>
                <w:sz w:val="24"/>
              </w:rPr>
              <w:t xml:space="preserve"> </w:t>
            </w:r>
            <w:r>
              <w:rPr>
                <w:sz w:val="24"/>
              </w:rPr>
              <w:t>поддерживать</w:t>
            </w:r>
            <w:r>
              <w:rPr>
                <w:spacing w:val="-7"/>
                <w:sz w:val="24"/>
              </w:rPr>
              <w:t xml:space="preserve"> </w:t>
            </w:r>
            <w:r>
              <w:rPr>
                <w:sz w:val="24"/>
              </w:rPr>
              <w:t>порядок на нѐм в процессе труда;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33" w:line="290" w:lineRule="atLeast"/>
              <w:rPr>
                <w:sz w:val="24"/>
              </w:rPr>
            </w:pPr>
            <w:r>
              <w:rPr>
                <w:sz w:val="24"/>
              </w:rPr>
              <w:t>применять</w:t>
            </w:r>
            <w:r>
              <w:rPr>
                <w:spacing w:val="-8"/>
                <w:sz w:val="24"/>
              </w:rPr>
              <w:t xml:space="preserve"> </w:t>
            </w:r>
            <w:r>
              <w:rPr>
                <w:sz w:val="24"/>
              </w:rPr>
              <w:t>правила</w:t>
            </w:r>
            <w:r>
              <w:rPr>
                <w:spacing w:val="-7"/>
                <w:sz w:val="24"/>
              </w:rPr>
              <w:t xml:space="preserve"> </w:t>
            </w:r>
            <w:r>
              <w:rPr>
                <w:sz w:val="24"/>
              </w:rPr>
              <w:t>безопасной</w:t>
            </w:r>
            <w:r>
              <w:rPr>
                <w:spacing w:val="-7"/>
                <w:sz w:val="24"/>
              </w:rPr>
              <w:t xml:space="preserve"> </w:t>
            </w:r>
            <w:r>
              <w:rPr>
                <w:sz w:val="24"/>
              </w:rPr>
              <w:t>работы</w:t>
            </w:r>
            <w:r>
              <w:rPr>
                <w:spacing w:val="-7"/>
                <w:sz w:val="24"/>
              </w:rPr>
              <w:t xml:space="preserve"> </w:t>
            </w:r>
            <w:r>
              <w:rPr>
                <w:sz w:val="24"/>
              </w:rPr>
              <w:t>ножницами,</w:t>
            </w:r>
            <w:r>
              <w:rPr>
                <w:spacing w:val="-7"/>
                <w:sz w:val="24"/>
              </w:rPr>
              <w:t xml:space="preserve"> </w:t>
            </w:r>
            <w:r>
              <w:rPr>
                <w:sz w:val="24"/>
              </w:rPr>
              <w:t>иглой</w:t>
            </w:r>
            <w:r>
              <w:rPr>
                <w:spacing w:val="-8"/>
                <w:sz w:val="24"/>
              </w:rPr>
              <w:t xml:space="preserve"> </w:t>
            </w:r>
            <w:r>
              <w:rPr>
                <w:sz w:val="24"/>
              </w:rPr>
              <w:t>и аккуратной работы с клеем;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2"/>
              <w:jc w:val="both"/>
              <w:rPr>
                <w:sz w:val="24"/>
              </w:rPr>
            </w:pPr>
            <w:r>
              <w:rPr>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определять</w:t>
            </w:r>
            <w:r>
              <w:rPr>
                <w:spacing w:val="-7"/>
                <w:sz w:val="24"/>
              </w:rPr>
              <w:t xml:space="preserve"> </w:t>
            </w:r>
            <w:r>
              <w:rPr>
                <w:sz w:val="24"/>
              </w:rPr>
              <w:t>названия</w:t>
            </w:r>
            <w:r>
              <w:rPr>
                <w:spacing w:val="-5"/>
                <w:sz w:val="24"/>
              </w:rPr>
              <w:t xml:space="preserve"> </w:t>
            </w:r>
            <w:r>
              <w:rPr>
                <w:sz w:val="24"/>
              </w:rPr>
              <w:t>и</w:t>
            </w:r>
            <w:r>
              <w:rPr>
                <w:spacing w:val="-6"/>
                <w:sz w:val="24"/>
              </w:rPr>
              <w:t xml:space="preserve"> </w:t>
            </w:r>
            <w:r>
              <w:rPr>
                <w:sz w:val="24"/>
              </w:rPr>
              <w:t>назначение</w:t>
            </w:r>
            <w:r>
              <w:rPr>
                <w:spacing w:val="-5"/>
                <w:sz w:val="24"/>
              </w:rPr>
              <w:t xml:space="preserve"> </w:t>
            </w:r>
            <w:r>
              <w:rPr>
                <w:sz w:val="24"/>
              </w:rPr>
              <w:t>основных</w:t>
            </w:r>
            <w:r>
              <w:rPr>
                <w:spacing w:val="-3"/>
                <w:sz w:val="24"/>
              </w:rPr>
              <w:t xml:space="preserve"> </w:t>
            </w:r>
            <w:r>
              <w:rPr>
                <w:sz w:val="24"/>
              </w:rPr>
              <w:t>инструментов</w:t>
            </w:r>
            <w:r>
              <w:rPr>
                <w:spacing w:val="-5"/>
                <w:sz w:val="24"/>
              </w:rPr>
              <w:t xml:space="preserve"> </w:t>
            </w:r>
            <w:r>
              <w:rPr>
                <w:spacing w:val="-10"/>
                <w:sz w:val="24"/>
              </w:rPr>
              <w:t>и</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a3"/>
        <w:spacing w:before="67"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2"/>
        </w:trPr>
        <w:tc>
          <w:tcPr>
            <w:tcW w:w="7084" w:type="dxa"/>
          </w:tcPr>
          <w:p w:rsidR="00267204" w:rsidRDefault="00CD0299">
            <w:pPr>
              <w:pStyle w:val="TableParagraph"/>
              <w:spacing w:before="3" w:line="259" w:lineRule="auto"/>
              <w:rPr>
                <w:sz w:val="24"/>
              </w:rPr>
            </w:pPr>
            <w:r>
              <w:rPr>
                <w:sz w:val="24"/>
              </w:rPr>
              <w:t>приспособлений</w:t>
            </w:r>
            <w:r>
              <w:rPr>
                <w:spacing w:val="-5"/>
                <w:sz w:val="24"/>
              </w:rPr>
              <w:t xml:space="preserve"> </w:t>
            </w:r>
            <w:r>
              <w:rPr>
                <w:sz w:val="24"/>
              </w:rPr>
              <w:t>для</w:t>
            </w:r>
            <w:r>
              <w:rPr>
                <w:spacing w:val="-7"/>
                <w:sz w:val="24"/>
              </w:rPr>
              <w:t xml:space="preserve"> </w:t>
            </w:r>
            <w:r>
              <w:rPr>
                <w:sz w:val="24"/>
              </w:rPr>
              <w:t>ручного</w:t>
            </w:r>
            <w:r>
              <w:rPr>
                <w:spacing w:val="-5"/>
                <w:sz w:val="24"/>
              </w:rPr>
              <w:t xml:space="preserve"> </w:t>
            </w:r>
            <w:r>
              <w:rPr>
                <w:sz w:val="24"/>
              </w:rPr>
              <w:t>труда</w:t>
            </w:r>
            <w:r>
              <w:rPr>
                <w:spacing w:val="-6"/>
                <w:sz w:val="24"/>
              </w:rPr>
              <w:t xml:space="preserve"> </w:t>
            </w:r>
            <w:r>
              <w:rPr>
                <w:sz w:val="24"/>
              </w:rPr>
              <w:t>(линейка,</w:t>
            </w:r>
            <w:r>
              <w:rPr>
                <w:spacing w:val="-5"/>
                <w:sz w:val="24"/>
              </w:rPr>
              <w:t xml:space="preserve"> </w:t>
            </w:r>
            <w:r>
              <w:rPr>
                <w:sz w:val="24"/>
              </w:rPr>
              <w:t>карандаш,</w:t>
            </w:r>
            <w:r>
              <w:rPr>
                <w:spacing w:val="-5"/>
                <w:sz w:val="24"/>
              </w:rPr>
              <w:t xml:space="preserve"> </w:t>
            </w:r>
            <w:r>
              <w:rPr>
                <w:sz w:val="24"/>
              </w:rPr>
              <w:t>ножницы, игла,</w:t>
            </w:r>
            <w:r>
              <w:rPr>
                <w:spacing w:val="45"/>
                <w:sz w:val="24"/>
              </w:rPr>
              <w:t xml:space="preserve"> </w:t>
            </w:r>
            <w:r>
              <w:rPr>
                <w:sz w:val="24"/>
              </w:rPr>
              <w:t>шаблон,</w:t>
            </w:r>
            <w:r>
              <w:rPr>
                <w:spacing w:val="49"/>
                <w:sz w:val="24"/>
              </w:rPr>
              <w:t xml:space="preserve"> </w:t>
            </w:r>
            <w:r>
              <w:rPr>
                <w:sz w:val="24"/>
              </w:rPr>
              <w:t>стека</w:t>
            </w:r>
            <w:r>
              <w:rPr>
                <w:spacing w:val="44"/>
                <w:sz w:val="24"/>
              </w:rPr>
              <w:t xml:space="preserve"> </w:t>
            </w:r>
            <w:r>
              <w:rPr>
                <w:sz w:val="24"/>
              </w:rPr>
              <w:t>и</w:t>
            </w:r>
            <w:r>
              <w:rPr>
                <w:spacing w:val="46"/>
                <w:sz w:val="24"/>
              </w:rPr>
              <w:t xml:space="preserve"> </w:t>
            </w:r>
            <w:r>
              <w:rPr>
                <w:sz w:val="24"/>
              </w:rPr>
              <w:t>другие),</w:t>
            </w:r>
            <w:r>
              <w:rPr>
                <w:spacing w:val="46"/>
                <w:sz w:val="24"/>
              </w:rPr>
              <w:t xml:space="preserve"> </w:t>
            </w:r>
            <w:r>
              <w:rPr>
                <w:sz w:val="24"/>
              </w:rPr>
              <w:t>использовать</w:t>
            </w:r>
            <w:r>
              <w:rPr>
                <w:spacing w:val="46"/>
                <w:sz w:val="24"/>
              </w:rPr>
              <w:t xml:space="preserve"> </w:t>
            </w:r>
            <w:r>
              <w:rPr>
                <w:sz w:val="24"/>
              </w:rPr>
              <w:t>их</w:t>
            </w:r>
            <w:r>
              <w:rPr>
                <w:spacing w:val="50"/>
                <w:sz w:val="24"/>
              </w:rPr>
              <w:t xml:space="preserve"> </w:t>
            </w:r>
            <w:r>
              <w:rPr>
                <w:sz w:val="24"/>
              </w:rPr>
              <w:t>в</w:t>
            </w:r>
            <w:r>
              <w:rPr>
                <w:spacing w:val="45"/>
                <w:sz w:val="24"/>
              </w:rPr>
              <w:t xml:space="preserve"> </w:t>
            </w:r>
            <w:r>
              <w:rPr>
                <w:spacing w:val="-2"/>
                <w:sz w:val="24"/>
              </w:rPr>
              <w:t>практической</w:t>
            </w:r>
          </w:p>
          <w:p w:rsidR="00267204" w:rsidRDefault="00CD0299">
            <w:pPr>
              <w:pStyle w:val="TableParagraph"/>
              <w:spacing w:line="275" w:lineRule="exact"/>
              <w:rPr>
                <w:sz w:val="24"/>
              </w:rPr>
            </w:pPr>
            <w:r>
              <w:rPr>
                <w:spacing w:val="-2"/>
                <w:sz w:val="24"/>
              </w:rPr>
              <w:t>работе;</w:t>
            </w:r>
          </w:p>
        </w:tc>
        <w:tc>
          <w:tcPr>
            <w:tcW w:w="2266" w:type="dxa"/>
          </w:tcPr>
          <w:p w:rsidR="00267204" w:rsidRDefault="00267204">
            <w:pPr>
              <w:pStyle w:val="TableParagraph"/>
              <w:ind w:left="0"/>
              <w:rPr>
                <w:sz w:val="24"/>
              </w:rPr>
            </w:pPr>
          </w:p>
        </w:tc>
      </w:tr>
      <w:tr w:rsidR="00267204">
        <w:trPr>
          <w:trHeight w:val="1793"/>
        </w:trPr>
        <w:tc>
          <w:tcPr>
            <w:tcW w:w="7084" w:type="dxa"/>
          </w:tcPr>
          <w:p w:rsidR="00267204" w:rsidRDefault="00CD0299">
            <w:pPr>
              <w:pStyle w:val="TableParagraph"/>
              <w:spacing w:before="1" w:line="259" w:lineRule="auto"/>
              <w:ind w:right="98"/>
              <w:jc w:val="both"/>
              <w:rPr>
                <w:sz w:val="24"/>
              </w:rPr>
            </w:pPr>
            <w:r>
              <w:rPr>
                <w:sz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w:t>
            </w:r>
            <w:r>
              <w:rPr>
                <w:spacing w:val="32"/>
                <w:sz w:val="24"/>
              </w:rPr>
              <w:t xml:space="preserve">  </w:t>
            </w:r>
            <w:r>
              <w:rPr>
                <w:sz w:val="24"/>
              </w:rPr>
              <w:t>приѐмы</w:t>
            </w:r>
            <w:r>
              <w:rPr>
                <w:spacing w:val="36"/>
                <w:sz w:val="24"/>
              </w:rPr>
              <w:t xml:space="preserve">  </w:t>
            </w:r>
            <w:r>
              <w:rPr>
                <w:sz w:val="24"/>
              </w:rPr>
              <w:t>ручной</w:t>
            </w:r>
            <w:r>
              <w:rPr>
                <w:spacing w:val="35"/>
                <w:sz w:val="24"/>
              </w:rPr>
              <w:t xml:space="preserve">  </w:t>
            </w:r>
            <w:r>
              <w:rPr>
                <w:sz w:val="24"/>
              </w:rPr>
              <w:t>обработки</w:t>
            </w:r>
            <w:r>
              <w:rPr>
                <w:spacing w:val="36"/>
                <w:sz w:val="24"/>
              </w:rPr>
              <w:t xml:space="preserve">  </w:t>
            </w:r>
            <w:r>
              <w:rPr>
                <w:sz w:val="24"/>
              </w:rPr>
              <w:t>материалов</w:t>
            </w:r>
            <w:r>
              <w:rPr>
                <w:spacing w:val="36"/>
                <w:sz w:val="24"/>
              </w:rPr>
              <w:t xml:space="preserve">  </w:t>
            </w:r>
            <w:r>
              <w:rPr>
                <w:spacing w:val="-5"/>
                <w:sz w:val="24"/>
              </w:rPr>
              <w:t>при</w:t>
            </w:r>
          </w:p>
          <w:p w:rsidR="00267204" w:rsidRDefault="00CD0299">
            <w:pPr>
              <w:pStyle w:val="TableParagraph"/>
              <w:spacing w:line="274" w:lineRule="exact"/>
              <w:jc w:val="both"/>
              <w:rPr>
                <w:sz w:val="24"/>
              </w:rPr>
            </w:pPr>
            <w:r>
              <w:rPr>
                <w:sz w:val="24"/>
              </w:rPr>
              <w:t>изготовлении</w:t>
            </w:r>
            <w:r>
              <w:rPr>
                <w:spacing w:val="-6"/>
                <w:sz w:val="24"/>
              </w:rPr>
              <w:t xml:space="preserve"> </w:t>
            </w:r>
            <w:r>
              <w:rPr>
                <w:spacing w:val="-2"/>
                <w:sz w:val="24"/>
              </w:rPr>
              <w:t>изделий;</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3"/>
              <w:rPr>
                <w:sz w:val="24"/>
              </w:rPr>
            </w:pPr>
            <w:r>
              <w:rPr>
                <w:sz w:val="24"/>
              </w:rPr>
              <w:t>ориентироваться</w:t>
            </w:r>
            <w:r>
              <w:rPr>
                <w:spacing w:val="33"/>
                <w:sz w:val="24"/>
              </w:rPr>
              <w:t xml:space="preserve">  </w:t>
            </w:r>
            <w:r>
              <w:rPr>
                <w:sz w:val="24"/>
              </w:rPr>
              <w:t>в</w:t>
            </w:r>
            <w:r>
              <w:rPr>
                <w:spacing w:val="32"/>
                <w:sz w:val="24"/>
              </w:rPr>
              <w:t xml:space="preserve">  </w:t>
            </w:r>
            <w:r>
              <w:rPr>
                <w:sz w:val="24"/>
              </w:rPr>
              <w:t>наименованиях</w:t>
            </w:r>
            <w:r>
              <w:rPr>
                <w:spacing w:val="33"/>
                <w:sz w:val="24"/>
              </w:rPr>
              <w:t xml:space="preserve">  </w:t>
            </w:r>
            <w:r>
              <w:rPr>
                <w:sz w:val="24"/>
              </w:rPr>
              <w:t>основных</w:t>
            </w:r>
            <w:r>
              <w:rPr>
                <w:spacing w:val="34"/>
                <w:sz w:val="24"/>
              </w:rPr>
              <w:t xml:space="preserve">  </w:t>
            </w:r>
            <w:r>
              <w:rPr>
                <w:spacing w:val="-2"/>
                <w:sz w:val="24"/>
              </w:rPr>
              <w:t>технологических</w:t>
            </w:r>
          </w:p>
          <w:p w:rsidR="00267204" w:rsidRDefault="00CD0299">
            <w:pPr>
              <w:pStyle w:val="TableParagraph"/>
              <w:spacing w:before="22"/>
              <w:rPr>
                <w:sz w:val="24"/>
              </w:rPr>
            </w:pPr>
            <w:r>
              <w:rPr>
                <w:sz w:val="24"/>
              </w:rPr>
              <w:t>операций:</w:t>
            </w:r>
            <w:r>
              <w:rPr>
                <w:spacing w:val="-5"/>
                <w:sz w:val="24"/>
              </w:rPr>
              <w:t xml:space="preserve"> </w:t>
            </w:r>
            <w:r>
              <w:rPr>
                <w:sz w:val="24"/>
              </w:rPr>
              <w:t>разметка</w:t>
            </w:r>
            <w:r>
              <w:rPr>
                <w:spacing w:val="-3"/>
                <w:sz w:val="24"/>
              </w:rPr>
              <w:t xml:space="preserve"> </w:t>
            </w:r>
            <w:r>
              <w:rPr>
                <w:sz w:val="24"/>
              </w:rPr>
              <w:t>деталей,</w:t>
            </w:r>
            <w:r>
              <w:rPr>
                <w:spacing w:val="-3"/>
                <w:sz w:val="24"/>
              </w:rPr>
              <w:t xml:space="preserve"> </w:t>
            </w:r>
            <w:r>
              <w:rPr>
                <w:sz w:val="24"/>
              </w:rPr>
              <w:t>выделение</w:t>
            </w:r>
            <w:r>
              <w:rPr>
                <w:spacing w:val="-3"/>
                <w:sz w:val="24"/>
              </w:rPr>
              <w:t xml:space="preserve"> </w:t>
            </w:r>
            <w:r>
              <w:rPr>
                <w:sz w:val="24"/>
              </w:rPr>
              <w:t>деталей,</w:t>
            </w:r>
            <w:r>
              <w:rPr>
                <w:spacing w:val="-2"/>
                <w:sz w:val="24"/>
              </w:rPr>
              <w:t xml:space="preserve"> </w:t>
            </w:r>
            <w:r>
              <w:rPr>
                <w:sz w:val="24"/>
              </w:rPr>
              <w:t>сборка</w:t>
            </w:r>
            <w:r>
              <w:rPr>
                <w:spacing w:val="-3"/>
                <w:sz w:val="24"/>
              </w:rPr>
              <w:t xml:space="preserve"> </w:t>
            </w:r>
            <w:r>
              <w:rPr>
                <w:spacing w:val="-2"/>
                <w:sz w:val="24"/>
              </w:rPr>
              <w:t>изделия;</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rPr>
                <w:sz w:val="24"/>
              </w:rPr>
            </w:pPr>
            <w:r>
              <w:rPr>
                <w:sz w:val="24"/>
              </w:rPr>
              <w:t>выполнять</w:t>
            </w:r>
            <w:r>
              <w:rPr>
                <w:spacing w:val="31"/>
                <w:sz w:val="24"/>
              </w:rPr>
              <w:t xml:space="preserve"> </w:t>
            </w:r>
            <w:r>
              <w:rPr>
                <w:sz w:val="24"/>
              </w:rPr>
              <w:t>разметку</w:t>
            </w:r>
            <w:r>
              <w:rPr>
                <w:spacing w:val="26"/>
                <w:sz w:val="24"/>
              </w:rPr>
              <w:t xml:space="preserve"> </w:t>
            </w:r>
            <w:r>
              <w:rPr>
                <w:sz w:val="24"/>
              </w:rPr>
              <w:t>деталей</w:t>
            </w:r>
            <w:r>
              <w:rPr>
                <w:spacing w:val="34"/>
                <w:sz w:val="24"/>
              </w:rPr>
              <w:t xml:space="preserve"> </w:t>
            </w:r>
            <w:r>
              <w:rPr>
                <w:sz w:val="24"/>
              </w:rPr>
              <w:t>сгибанием,</w:t>
            </w:r>
            <w:r>
              <w:rPr>
                <w:spacing w:val="33"/>
                <w:sz w:val="24"/>
              </w:rPr>
              <w:t xml:space="preserve"> </w:t>
            </w:r>
            <w:r>
              <w:rPr>
                <w:sz w:val="24"/>
              </w:rPr>
              <w:t>по</w:t>
            </w:r>
            <w:r>
              <w:rPr>
                <w:spacing w:val="32"/>
                <w:sz w:val="24"/>
              </w:rPr>
              <w:t xml:space="preserve"> </w:t>
            </w:r>
            <w:r>
              <w:rPr>
                <w:sz w:val="24"/>
              </w:rPr>
              <w:t>шаблону,</w:t>
            </w:r>
            <w:r>
              <w:rPr>
                <w:spacing w:val="33"/>
                <w:sz w:val="24"/>
              </w:rPr>
              <w:t xml:space="preserve"> </w:t>
            </w:r>
            <w:r>
              <w:rPr>
                <w:sz w:val="24"/>
              </w:rPr>
              <w:t>на</w:t>
            </w:r>
            <w:r>
              <w:rPr>
                <w:spacing w:val="32"/>
                <w:sz w:val="24"/>
              </w:rPr>
              <w:t xml:space="preserve"> </w:t>
            </w:r>
            <w:r>
              <w:rPr>
                <w:sz w:val="24"/>
              </w:rPr>
              <w:t>глаз,</w:t>
            </w:r>
            <w:r>
              <w:rPr>
                <w:spacing w:val="33"/>
                <w:sz w:val="24"/>
              </w:rPr>
              <w:t xml:space="preserve"> </w:t>
            </w:r>
            <w:r>
              <w:rPr>
                <w:spacing w:val="-5"/>
                <w:sz w:val="24"/>
              </w:rPr>
              <w:t>от</w:t>
            </w:r>
          </w:p>
          <w:p w:rsidR="00267204" w:rsidRDefault="00CD0299">
            <w:pPr>
              <w:pStyle w:val="TableParagraph"/>
              <w:spacing w:before="8" w:line="290" w:lineRule="atLeast"/>
              <w:rPr>
                <w:sz w:val="24"/>
              </w:rPr>
            </w:pPr>
            <w:r>
              <w:rPr>
                <w:sz w:val="24"/>
              </w:rPr>
              <w:t>руки,</w:t>
            </w:r>
            <w:r>
              <w:rPr>
                <w:spacing w:val="80"/>
                <w:sz w:val="24"/>
              </w:rPr>
              <w:t xml:space="preserve"> </w:t>
            </w:r>
            <w:r>
              <w:rPr>
                <w:sz w:val="24"/>
              </w:rPr>
              <w:t>выделение</w:t>
            </w:r>
            <w:r>
              <w:rPr>
                <w:spacing w:val="80"/>
                <w:sz w:val="24"/>
              </w:rPr>
              <w:t xml:space="preserve"> </w:t>
            </w:r>
            <w:r>
              <w:rPr>
                <w:sz w:val="24"/>
              </w:rPr>
              <w:t>деталей</w:t>
            </w:r>
            <w:r>
              <w:rPr>
                <w:spacing w:val="80"/>
                <w:sz w:val="24"/>
              </w:rPr>
              <w:t xml:space="preserve"> </w:t>
            </w:r>
            <w:r>
              <w:rPr>
                <w:sz w:val="24"/>
              </w:rPr>
              <w:t>способами</w:t>
            </w:r>
            <w:r>
              <w:rPr>
                <w:spacing w:val="80"/>
                <w:sz w:val="24"/>
              </w:rPr>
              <w:t xml:space="preserve"> </w:t>
            </w:r>
            <w:r>
              <w:rPr>
                <w:sz w:val="24"/>
              </w:rPr>
              <w:t>обрывания,</w:t>
            </w:r>
            <w:r>
              <w:rPr>
                <w:spacing w:val="80"/>
                <w:sz w:val="24"/>
              </w:rPr>
              <w:t xml:space="preserve"> </w:t>
            </w:r>
            <w:r>
              <w:rPr>
                <w:sz w:val="24"/>
              </w:rPr>
              <w:t>вырезания</w:t>
            </w:r>
            <w:r>
              <w:rPr>
                <w:spacing w:val="80"/>
                <w:sz w:val="24"/>
              </w:rPr>
              <w:t xml:space="preserve"> </w:t>
            </w:r>
            <w:r>
              <w:rPr>
                <w:sz w:val="24"/>
              </w:rPr>
              <w:t>и другое, сборку изделий с помощью клея, ниток и другое;</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bl>
    <w:p w:rsidR="00267204" w:rsidRDefault="00267204">
      <w:pPr>
        <w:pStyle w:val="TableParagraph"/>
        <w:spacing w:line="259" w:lineRule="auto"/>
        <w:rPr>
          <w:sz w:val="24"/>
        </w:rPr>
        <w:sectPr w:rsidR="00267204">
          <w:type w:val="continuous"/>
          <w:pgSz w:w="11910" w:h="16840"/>
          <w:pgMar w:top="1140" w:right="0" w:bottom="1999"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02"/>
        </w:trPr>
        <w:tc>
          <w:tcPr>
            <w:tcW w:w="7084" w:type="dxa"/>
          </w:tcPr>
          <w:p w:rsidR="00267204" w:rsidRDefault="00CD0299">
            <w:pPr>
              <w:pStyle w:val="TableParagraph"/>
              <w:spacing w:before="1"/>
              <w:rPr>
                <w:sz w:val="24"/>
              </w:rPr>
            </w:pPr>
            <w:r>
              <w:rPr>
                <w:sz w:val="24"/>
              </w:rPr>
              <w:lastRenderedPageBreak/>
              <w:t>оформлять</w:t>
            </w:r>
            <w:r>
              <w:rPr>
                <w:spacing w:val="-3"/>
                <w:sz w:val="24"/>
              </w:rPr>
              <w:t xml:space="preserve"> </w:t>
            </w:r>
            <w:r>
              <w:rPr>
                <w:sz w:val="24"/>
              </w:rPr>
              <w:t>изделия</w:t>
            </w:r>
            <w:r>
              <w:rPr>
                <w:spacing w:val="-2"/>
                <w:sz w:val="24"/>
              </w:rPr>
              <w:t xml:space="preserve"> </w:t>
            </w:r>
            <w:r>
              <w:rPr>
                <w:sz w:val="24"/>
              </w:rPr>
              <w:t>строчкой</w:t>
            </w:r>
            <w:r>
              <w:rPr>
                <w:spacing w:val="-3"/>
                <w:sz w:val="24"/>
              </w:rPr>
              <w:t xml:space="preserve"> </w:t>
            </w:r>
            <w:r>
              <w:rPr>
                <w:sz w:val="24"/>
              </w:rPr>
              <w:t>прямого</w:t>
            </w:r>
            <w:r>
              <w:rPr>
                <w:spacing w:val="-2"/>
                <w:sz w:val="24"/>
              </w:rPr>
              <w:t xml:space="preserve"> стежка;</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844"/>
        </w:trPr>
        <w:tc>
          <w:tcPr>
            <w:tcW w:w="7084" w:type="dxa"/>
          </w:tcPr>
          <w:p w:rsidR="00267204" w:rsidRDefault="00CD0299">
            <w:pPr>
              <w:pStyle w:val="TableParagraph"/>
              <w:spacing w:before="1"/>
              <w:rPr>
                <w:sz w:val="24"/>
              </w:rPr>
            </w:pPr>
            <w:r>
              <w:rPr>
                <w:sz w:val="24"/>
              </w:rPr>
              <w:t>понимать</w:t>
            </w:r>
            <w:r>
              <w:rPr>
                <w:spacing w:val="8"/>
                <w:sz w:val="24"/>
              </w:rPr>
              <w:t xml:space="preserve"> </w:t>
            </w:r>
            <w:r>
              <w:rPr>
                <w:sz w:val="24"/>
              </w:rPr>
              <w:t>смысл</w:t>
            </w:r>
            <w:r>
              <w:rPr>
                <w:spacing w:val="13"/>
                <w:sz w:val="24"/>
              </w:rPr>
              <w:t xml:space="preserve"> </w:t>
            </w:r>
            <w:r>
              <w:rPr>
                <w:sz w:val="24"/>
              </w:rPr>
              <w:t>понятий</w:t>
            </w:r>
            <w:r>
              <w:rPr>
                <w:spacing w:val="15"/>
                <w:sz w:val="24"/>
              </w:rPr>
              <w:t xml:space="preserve"> </w:t>
            </w:r>
            <w:r>
              <w:rPr>
                <w:sz w:val="24"/>
              </w:rPr>
              <w:t>«изделие»,</w:t>
            </w:r>
            <w:r>
              <w:rPr>
                <w:spacing w:val="16"/>
                <w:sz w:val="24"/>
              </w:rPr>
              <w:t xml:space="preserve"> </w:t>
            </w:r>
            <w:r>
              <w:rPr>
                <w:sz w:val="24"/>
              </w:rPr>
              <w:t>«деталь</w:t>
            </w:r>
            <w:r>
              <w:rPr>
                <w:spacing w:val="12"/>
                <w:sz w:val="24"/>
              </w:rPr>
              <w:t xml:space="preserve"> </w:t>
            </w:r>
            <w:r>
              <w:rPr>
                <w:sz w:val="24"/>
              </w:rPr>
              <w:t>изделия»,</w:t>
            </w:r>
            <w:r>
              <w:rPr>
                <w:spacing w:val="17"/>
                <w:sz w:val="24"/>
              </w:rPr>
              <w:t xml:space="preserve"> </w:t>
            </w:r>
            <w:r>
              <w:rPr>
                <w:spacing w:val="-2"/>
                <w:sz w:val="24"/>
              </w:rPr>
              <w:t>«образец»,</w:t>
            </w:r>
          </w:p>
          <w:p w:rsidR="00267204" w:rsidRDefault="00CD0299">
            <w:pPr>
              <w:pStyle w:val="TableParagraph"/>
              <w:spacing w:before="22"/>
              <w:rPr>
                <w:sz w:val="24"/>
              </w:rPr>
            </w:pPr>
            <w:r>
              <w:rPr>
                <w:sz w:val="24"/>
              </w:rPr>
              <w:t>«конструирование»,</w:t>
            </w:r>
            <w:r>
              <w:rPr>
                <w:spacing w:val="-8"/>
                <w:sz w:val="24"/>
              </w:rPr>
              <w:t xml:space="preserve"> </w:t>
            </w:r>
            <w:r>
              <w:rPr>
                <w:spacing w:val="-2"/>
                <w:sz w:val="24"/>
              </w:rPr>
              <w:t>«аппликация»;</w:t>
            </w:r>
          </w:p>
        </w:tc>
        <w:tc>
          <w:tcPr>
            <w:tcW w:w="2266" w:type="dxa"/>
          </w:tcPr>
          <w:p w:rsidR="00267204" w:rsidRDefault="00267204">
            <w:pPr>
              <w:pStyle w:val="TableParagraph"/>
              <w:ind w:left="0"/>
              <w:rPr>
                <w:sz w:val="24"/>
              </w:rPr>
            </w:pPr>
          </w:p>
        </w:tc>
      </w:tr>
      <w:tr w:rsidR="00267204">
        <w:trPr>
          <w:trHeight w:val="304"/>
        </w:trPr>
        <w:tc>
          <w:tcPr>
            <w:tcW w:w="7084" w:type="dxa"/>
          </w:tcPr>
          <w:p w:rsidR="00267204" w:rsidRDefault="00CD0299">
            <w:pPr>
              <w:pStyle w:val="TableParagraph"/>
              <w:spacing w:before="1"/>
              <w:rPr>
                <w:sz w:val="24"/>
              </w:rPr>
            </w:pPr>
            <w:r>
              <w:rPr>
                <w:sz w:val="24"/>
              </w:rPr>
              <w:t>выполнять</w:t>
            </w:r>
            <w:r>
              <w:rPr>
                <w:spacing w:val="-4"/>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готовый</w:t>
            </w:r>
            <w:r>
              <w:rPr>
                <w:spacing w:val="-1"/>
                <w:sz w:val="24"/>
              </w:rPr>
              <w:t xml:space="preserve"> </w:t>
            </w:r>
            <w:r>
              <w:rPr>
                <w:spacing w:val="-4"/>
                <w:sz w:val="24"/>
              </w:rPr>
              <w:t>план;</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2"/>
        </w:trPr>
        <w:tc>
          <w:tcPr>
            <w:tcW w:w="7084" w:type="dxa"/>
          </w:tcPr>
          <w:p w:rsidR="00267204" w:rsidRDefault="00CD0299">
            <w:pPr>
              <w:pStyle w:val="TableParagraph"/>
              <w:spacing w:before="3" w:line="259" w:lineRule="auto"/>
              <w:rPr>
                <w:sz w:val="24"/>
              </w:rPr>
            </w:pPr>
            <w:r>
              <w:rPr>
                <w:sz w:val="24"/>
              </w:rPr>
              <w:t>обслуживать</w:t>
            </w:r>
            <w:r>
              <w:rPr>
                <w:spacing w:val="80"/>
                <w:sz w:val="24"/>
              </w:rPr>
              <w:t xml:space="preserve"> </w:t>
            </w:r>
            <w:r>
              <w:rPr>
                <w:sz w:val="24"/>
              </w:rPr>
              <w:t>себя</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работы:</w:t>
            </w:r>
            <w:r>
              <w:rPr>
                <w:spacing w:val="80"/>
                <w:sz w:val="24"/>
              </w:rPr>
              <w:t xml:space="preserve"> </w:t>
            </w:r>
            <w:r>
              <w:rPr>
                <w:sz w:val="24"/>
              </w:rPr>
              <w:t>соблюдать</w:t>
            </w:r>
            <w:r>
              <w:rPr>
                <w:spacing w:val="80"/>
                <w:sz w:val="24"/>
              </w:rPr>
              <w:t xml:space="preserve"> </w:t>
            </w:r>
            <w:r>
              <w:rPr>
                <w:sz w:val="24"/>
              </w:rPr>
              <w:t>порядок</w:t>
            </w:r>
            <w:r>
              <w:rPr>
                <w:spacing w:val="80"/>
                <w:sz w:val="24"/>
              </w:rPr>
              <w:t xml:space="preserve"> </w:t>
            </w:r>
            <w:r>
              <w:rPr>
                <w:sz w:val="24"/>
              </w:rPr>
              <w:t>на</w:t>
            </w:r>
            <w:r>
              <w:rPr>
                <w:spacing w:val="80"/>
                <w:w w:val="150"/>
                <w:sz w:val="24"/>
              </w:rPr>
              <w:t xml:space="preserve"> </w:t>
            </w:r>
            <w:r>
              <w:rPr>
                <w:sz w:val="24"/>
              </w:rPr>
              <w:t>рабочем</w:t>
            </w:r>
            <w:r>
              <w:rPr>
                <w:spacing w:val="5"/>
                <w:sz w:val="24"/>
              </w:rPr>
              <w:t xml:space="preserve"> </w:t>
            </w:r>
            <w:r>
              <w:rPr>
                <w:sz w:val="24"/>
              </w:rPr>
              <w:t>месте,</w:t>
            </w:r>
            <w:r>
              <w:rPr>
                <w:spacing w:val="12"/>
                <w:sz w:val="24"/>
              </w:rPr>
              <w:t xml:space="preserve"> </w:t>
            </w:r>
            <w:r>
              <w:rPr>
                <w:sz w:val="24"/>
              </w:rPr>
              <w:t>ухаживать</w:t>
            </w:r>
            <w:r>
              <w:rPr>
                <w:spacing w:val="9"/>
                <w:sz w:val="24"/>
              </w:rPr>
              <w:t xml:space="preserve"> </w:t>
            </w:r>
            <w:r>
              <w:rPr>
                <w:sz w:val="24"/>
              </w:rPr>
              <w:t>за</w:t>
            </w:r>
            <w:r>
              <w:rPr>
                <w:spacing w:val="7"/>
                <w:sz w:val="24"/>
              </w:rPr>
              <w:t xml:space="preserve"> </w:t>
            </w:r>
            <w:r>
              <w:rPr>
                <w:sz w:val="24"/>
              </w:rPr>
              <w:t>инструментами</w:t>
            </w:r>
            <w:r>
              <w:rPr>
                <w:spacing w:val="8"/>
                <w:sz w:val="24"/>
              </w:rPr>
              <w:t xml:space="preserve"> </w:t>
            </w:r>
            <w:r>
              <w:rPr>
                <w:sz w:val="24"/>
              </w:rPr>
              <w:t>и</w:t>
            </w:r>
            <w:r>
              <w:rPr>
                <w:spacing w:val="9"/>
                <w:sz w:val="24"/>
              </w:rPr>
              <w:t xml:space="preserve"> </w:t>
            </w:r>
            <w:r>
              <w:rPr>
                <w:sz w:val="24"/>
              </w:rPr>
              <w:t>правильно</w:t>
            </w:r>
            <w:r>
              <w:rPr>
                <w:spacing w:val="6"/>
                <w:sz w:val="24"/>
              </w:rPr>
              <w:t xml:space="preserve"> </w:t>
            </w:r>
            <w:r>
              <w:rPr>
                <w:spacing w:val="-2"/>
                <w:sz w:val="24"/>
              </w:rPr>
              <w:t>хранить</w:t>
            </w:r>
          </w:p>
          <w:p w:rsidR="00267204" w:rsidRDefault="00CD0299">
            <w:pPr>
              <w:pStyle w:val="TableParagraph"/>
              <w:spacing w:line="275" w:lineRule="exact"/>
              <w:rPr>
                <w:sz w:val="24"/>
              </w:rPr>
            </w:pPr>
            <w:r>
              <w:rPr>
                <w:sz w:val="24"/>
              </w:rPr>
              <w:t>их,</w:t>
            </w:r>
            <w:r>
              <w:rPr>
                <w:spacing w:val="-2"/>
                <w:sz w:val="24"/>
              </w:rPr>
              <w:t xml:space="preserve"> </w:t>
            </w:r>
            <w:r>
              <w:rPr>
                <w:sz w:val="24"/>
              </w:rPr>
              <w:t>соблюдать</w:t>
            </w:r>
            <w:r>
              <w:rPr>
                <w:spacing w:val="-2"/>
                <w:sz w:val="24"/>
              </w:rPr>
              <w:t xml:space="preserve"> </w:t>
            </w:r>
            <w:r>
              <w:rPr>
                <w:sz w:val="24"/>
              </w:rPr>
              <w:t>правила</w:t>
            </w:r>
            <w:r>
              <w:rPr>
                <w:spacing w:val="-6"/>
                <w:sz w:val="24"/>
              </w:rPr>
              <w:t xml:space="preserve"> </w:t>
            </w:r>
            <w:r>
              <w:rPr>
                <w:sz w:val="24"/>
              </w:rPr>
              <w:t>гигиены</w:t>
            </w:r>
            <w:r>
              <w:rPr>
                <w:spacing w:val="-1"/>
                <w:sz w:val="24"/>
              </w:rPr>
              <w:t xml:space="preserve"> </w:t>
            </w:r>
            <w:r>
              <w:rPr>
                <w:spacing w:val="-2"/>
                <w:sz w:val="24"/>
              </w:rPr>
              <w:t>труда;</w:t>
            </w:r>
          </w:p>
        </w:tc>
        <w:tc>
          <w:tcPr>
            <w:tcW w:w="2266" w:type="dxa"/>
          </w:tcPr>
          <w:p w:rsidR="00267204" w:rsidRDefault="00CD0299">
            <w:pPr>
              <w:pStyle w:val="TableParagraph"/>
              <w:spacing w:before="3"/>
              <w:rPr>
                <w:sz w:val="24"/>
              </w:rPr>
            </w:pPr>
            <w:r>
              <w:rPr>
                <w:spacing w:val="-2"/>
                <w:sz w:val="24"/>
              </w:rPr>
              <w:t>Наблюдение</w:t>
            </w:r>
          </w:p>
        </w:tc>
      </w:tr>
      <w:tr w:rsidR="00267204">
        <w:trPr>
          <w:trHeight w:val="1495"/>
        </w:trPr>
        <w:tc>
          <w:tcPr>
            <w:tcW w:w="7084" w:type="dxa"/>
          </w:tcPr>
          <w:p w:rsidR="00267204" w:rsidRDefault="00CD0299">
            <w:pPr>
              <w:pStyle w:val="TableParagraph"/>
              <w:spacing w:before="1" w:line="259" w:lineRule="auto"/>
              <w:ind w:right="97"/>
              <w:jc w:val="both"/>
              <w:rPr>
                <w:sz w:val="24"/>
              </w:rPr>
            </w:pPr>
            <w:r>
              <w:rPr>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w:t>
            </w:r>
            <w:r>
              <w:rPr>
                <w:spacing w:val="18"/>
                <w:sz w:val="24"/>
              </w:rPr>
              <w:t xml:space="preserve"> </w:t>
            </w:r>
            <w:r>
              <w:rPr>
                <w:sz w:val="24"/>
              </w:rPr>
              <w:t>форму,</w:t>
            </w:r>
            <w:r>
              <w:rPr>
                <w:spacing w:val="20"/>
                <w:sz w:val="24"/>
              </w:rPr>
              <w:t xml:space="preserve"> </w:t>
            </w:r>
            <w:r>
              <w:rPr>
                <w:sz w:val="24"/>
              </w:rPr>
              <w:t>определять</w:t>
            </w:r>
            <w:r>
              <w:rPr>
                <w:spacing w:val="21"/>
                <w:sz w:val="24"/>
              </w:rPr>
              <w:t xml:space="preserve"> </w:t>
            </w:r>
            <w:r>
              <w:rPr>
                <w:sz w:val="24"/>
              </w:rPr>
              <w:t>взаимное</w:t>
            </w:r>
            <w:r>
              <w:rPr>
                <w:spacing w:val="20"/>
                <w:sz w:val="24"/>
              </w:rPr>
              <w:t xml:space="preserve"> </w:t>
            </w:r>
            <w:r>
              <w:rPr>
                <w:sz w:val="24"/>
              </w:rPr>
              <w:t>расположение,</w:t>
            </w:r>
            <w:r>
              <w:rPr>
                <w:spacing w:val="20"/>
                <w:sz w:val="24"/>
              </w:rPr>
              <w:t xml:space="preserve"> </w:t>
            </w:r>
            <w:r>
              <w:rPr>
                <w:sz w:val="24"/>
              </w:rPr>
              <w:t>виды</w:t>
            </w:r>
            <w:r>
              <w:rPr>
                <w:spacing w:val="21"/>
                <w:sz w:val="24"/>
              </w:rPr>
              <w:t xml:space="preserve"> </w:t>
            </w:r>
            <w:r>
              <w:rPr>
                <w:spacing w:val="-2"/>
                <w:sz w:val="24"/>
              </w:rPr>
              <w:t>соединения,</w:t>
            </w:r>
          </w:p>
          <w:p w:rsidR="00267204" w:rsidRDefault="00CD0299">
            <w:pPr>
              <w:pStyle w:val="TableParagraph"/>
              <w:spacing w:line="275" w:lineRule="exact"/>
              <w:jc w:val="both"/>
              <w:rPr>
                <w:sz w:val="24"/>
              </w:rPr>
            </w:pPr>
            <w:r>
              <w:rPr>
                <w:sz w:val="24"/>
              </w:rPr>
              <w:t>способы</w:t>
            </w:r>
            <w:r>
              <w:rPr>
                <w:spacing w:val="-2"/>
                <w:sz w:val="24"/>
              </w:rPr>
              <w:t xml:space="preserve"> изготовления;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2"/>
        </w:trPr>
        <w:tc>
          <w:tcPr>
            <w:tcW w:w="7084" w:type="dxa"/>
          </w:tcPr>
          <w:p w:rsidR="00267204" w:rsidRDefault="00CD0299">
            <w:pPr>
              <w:pStyle w:val="TableParagraph"/>
              <w:tabs>
                <w:tab w:val="left" w:pos="1815"/>
                <w:tab w:val="left" w:pos="3271"/>
                <w:tab w:val="left" w:pos="4158"/>
                <w:tab w:val="left" w:pos="5696"/>
              </w:tabs>
              <w:spacing w:before="1"/>
              <w:rPr>
                <w:sz w:val="24"/>
              </w:rPr>
            </w:pPr>
            <w:r>
              <w:rPr>
                <w:spacing w:val="-2"/>
                <w:sz w:val="24"/>
              </w:rPr>
              <w:t>распознавать</w:t>
            </w:r>
            <w:r>
              <w:rPr>
                <w:sz w:val="24"/>
              </w:rPr>
              <w:tab/>
            </w:r>
            <w:r>
              <w:rPr>
                <w:spacing w:val="-2"/>
                <w:sz w:val="24"/>
              </w:rPr>
              <w:t>изученные</w:t>
            </w:r>
            <w:r>
              <w:rPr>
                <w:sz w:val="24"/>
              </w:rPr>
              <w:tab/>
            </w:r>
            <w:r>
              <w:rPr>
                <w:spacing w:val="-4"/>
                <w:sz w:val="24"/>
              </w:rPr>
              <w:t>виды</w:t>
            </w:r>
            <w:r>
              <w:rPr>
                <w:sz w:val="24"/>
              </w:rPr>
              <w:tab/>
            </w:r>
            <w:r>
              <w:rPr>
                <w:spacing w:val="-2"/>
                <w:sz w:val="24"/>
              </w:rPr>
              <w:t>материалов</w:t>
            </w:r>
            <w:r>
              <w:rPr>
                <w:sz w:val="24"/>
              </w:rPr>
              <w:tab/>
            </w:r>
            <w:r>
              <w:rPr>
                <w:spacing w:val="-2"/>
                <w:sz w:val="24"/>
              </w:rPr>
              <w:t>(природные,</w:t>
            </w:r>
          </w:p>
          <w:p w:rsidR="00267204" w:rsidRDefault="00CD0299">
            <w:pPr>
              <w:pStyle w:val="TableParagraph"/>
              <w:tabs>
                <w:tab w:val="left" w:pos="1750"/>
                <w:tab w:val="left" w:pos="2719"/>
                <w:tab w:val="left" w:pos="3648"/>
                <w:tab w:val="left" w:pos="4610"/>
                <w:tab w:val="left" w:pos="6166"/>
                <w:tab w:val="left" w:pos="6838"/>
              </w:tabs>
              <w:spacing w:before="10" w:line="290" w:lineRule="atLeast"/>
              <w:ind w:right="105"/>
              <w:rPr>
                <w:sz w:val="24"/>
              </w:rPr>
            </w:pPr>
            <w:r>
              <w:rPr>
                <w:spacing w:val="-2"/>
                <w:sz w:val="24"/>
              </w:rPr>
              <w:t>пластические,</w:t>
            </w:r>
            <w:r>
              <w:rPr>
                <w:sz w:val="24"/>
              </w:rPr>
              <w:tab/>
            </w:r>
            <w:r>
              <w:rPr>
                <w:spacing w:val="-2"/>
                <w:sz w:val="24"/>
              </w:rPr>
              <w:t>бумага,</w:t>
            </w:r>
            <w:r>
              <w:rPr>
                <w:sz w:val="24"/>
              </w:rPr>
              <w:tab/>
            </w:r>
            <w:r>
              <w:rPr>
                <w:spacing w:val="-2"/>
                <w:sz w:val="24"/>
              </w:rPr>
              <w:t>тонкий</w:t>
            </w:r>
            <w:r>
              <w:rPr>
                <w:sz w:val="24"/>
              </w:rPr>
              <w:tab/>
            </w:r>
            <w:r>
              <w:rPr>
                <w:spacing w:val="-2"/>
                <w:sz w:val="24"/>
              </w:rPr>
              <w:t>картон,</w:t>
            </w:r>
            <w:r>
              <w:rPr>
                <w:sz w:val="24"/>
              </w:rPr>
              <w:tab/>
            </w:r>
            <w:r>
              <w:rPr>
                <w:spacing w:val="-2"/>
                <w:sz w:val="24"/>
              </w:rPr>
              <w:t>текстильные,</w:t>
            </w:r>
            <w:r>
              <w:rPr>
                <w:sz w:val="24"/>
              </w:rPr>
              <w:tab/>
            </w:r>
            <w:r>
              <w:rPr>
                <w:spacing w:val="-4"/>
                <w:sz w:val="24"/>
              </w:rPr>
              <w:t>клей</w:t>
            </w:r>
            <w:r>
              <w:rPr>
                <w:sz w:val="24"/>
              </w:rPr>
              <w:tab/>
            </w:r>
            <w:r>
              <w:rPr>
                <w:spacing w:val="-10"/>
                <w:sz w:val="24"/>
              </w:rPr>
              <w:t xml:space="preserve">и </w:t>
            </w:r>
            <w:r>
              <w:rPr>
                <w:sz w:val="24"/>
              </w:rPr>
              <w:t>другие), их свойства (цвет, фактура, форма, гибкость и другие);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rPr>
                <w:sz w:val="24"/>
              </w:rPr>
            </w:pPr>
            <w:r>
              <w:rPr>
                <w:sz w:val="24"/>
              </w:rPr>
              <w:t>называть</w:t>
            </w:r>
            <w:r>
              <w:rPr>
                <w:spacing w:val="35"/>
                <w:sz w:val="24"/>
              </w:rPr>
              <w:t xml:space="preserve">  </w:t>
            </w:r>
            <w:r>
              <w:rPr>
                <w:sz w:val="24"/>
              </w:rPr>
              <w:t>ручные</w:t>
            </w:r>
            <w:r>
              <w:rPr>
                <w:spacing w:val="34"/>
                <w:sz w:val="24"/>
              </w:rPr>
              <w:t xml:space="preserve">  </w:t>
            </w:r>
            <w:r>
              <w:rPr>
                <w:sz w:val="24"/>
              </w:rPr>
              <w:t>инструменты</w:t>
            </w:r>
            <w:r>
              <w:rPr>
                <w:spacing w:val="34"/>
                <w:sz w:val="24"/>
              </w:rPr>
              <w:t xml:space="preserve">  </w:t>
            </w:r>
            <w:r>
              <w:rPr>
                <w:sz w:val="24"/>
              </w:rPr>
              <w:t>(ножницы,</w:t>
            </w:r>
            <w:r>
              <w:rPr>
                <w:spacing w:val="34"/>
                <w:sz w:val="24"/>
              </w:rPr>
              <w:t xml:space="preserve">  </w:t>
            </w:r>
            <w:r>
              <w:rPr>
                <w:sz w:val="24"/>
              </w:rPr>
              <w:t>игла,</w:t>
            </w:r>
            <w:r>
              <w:rPr>
                <w:spacing w:val="35"/>
                <w:sz w:val="24"/>
              </w:rPr>
              <w:t xml:space="preserve">  </w:t>
            </w:r>
            <w:r>
              <w:rPr>
                <w:sz w:val="24"/>
              </w:rPr>
              <w:t>линейка)</w:t>
            </w:r>
            <w:r>
              <w:rPr>
                <w:spacing w:val="34"/>
                <w:sz w:val="24"/>
              </w:rPr>
              <w:t xml:space="preserve">  </w:t>
            </w:r>
            <w:r>
              <w:rPr>
                <w:spacing w:val="-10"/>
                <w:sz w:val="24"/>
              </w:rPr>
              <w:t>и</w:t>
            </w:r>
          </w:p>
          <w:p w:rsidR="00267204" w:rsidRDefault="00CD0299">
            <w:pPr>
              <w:pStyle w:val="TableParagraph"/>
              <w:spacing w:before="8" w:line="290" w:lineRule="atLeast"/>
              <w:rPr>
                <w:sz w:val="24"/>
              </w:rPr>
            </w:pPr>
            <w:r>
              <w:rPr>
                <w:sz w:val="24"/>
              </w:rPr>
              <w:t>приспособления</w:t>
            </w:r>
            <w:r>
              <w:rPr>
                <w:spacing w:val="40"/>
                <w:sz w:val="24"/>
              </w:rPr>
              <w:t xml:space="preserve"> </w:t>
            </w:r>
            <w:r>
              <w:rPr>
                <w:sz w:val="24"/>
              </w:rPr>
              <w:t>(шаблон,</w:t>
            </w:r>
            <w:r>
              <w:rPr>
                <w:spacing w:val="40"/>
                <w:sz w:val="24"/>
              </w:rPr>
              <w:t xml:space="preserve"> </w:t>
            </w:r>
            <w:r>
              <w:rPr>
                <w:sz w:val="24"/>
              </w:rPr>
              <w:t>стека,</w:t>
            </w:r>
            <w:r>
              <w:rPr>
                <w:spacing w:val="40"/>
                <w:sz w:val="24"/>
              </w:rPr>
              <w:t xml:space="preserve"> </w:t>
            </w:r>
            <w:r>
              <w:rPr>
                <w:sz w:val="24"/>
              </w:rPr>
              <w:t>булавки</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безопасно хранить и работать ими;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различать</w:t>
            </w:r>
            <w:r>
              <w:rPr>
                <w:spacing w:val="-3"/>
                <w:sz w:val="24"/>
              </w:rPr>
              <w:t xml:space="preserve"> </w:t>
            </w:r>
            <w:r>
              <w:rPr>
                <w:sz w:val="24"/>
              </w:rPr>
              <w:t>материалы</w:t>
            </w:r>
            <w:r>
              <w:rPr>
                <w:spacing w:val="-3"/>
                <w:sz w:val="24"/>
              </w:rPr>
              <w:t xml:space="preserve"> </w:t>
            </w:r>
            <w:r>
              <w:rPr>
                <w:sz w:val="24"/>
              </w:rPr>
              <w:t>и</w:t>
            </w:r>
            <w:r>
              <w:rPr>
                <w:spacing w:val="-3"/>
                <w:sz w:val="24"/>
              </w:rPr>
              <w:t xml:space="preserve"> </w:t>
            </w:r>
            <w:r>
              <w:rPr>
                <w:sz w:val="24"/>
              </w:rPr>
              <w:t>инструменты</w:t>
            </w:r>
            <w:r>
              <w:rPr>
                <w:spacing w:val="-3"/>
                <w:sz w:val="24"/>
              </w:rPr>
              <w:t xml:space="preserve"> </w:t>
            </w:r>
            <w:r>
              <w:rPr>
                <w:sz w:val="24"/>
              </w:rPr>
              <w:t>по</w:t>
            </w:r>
            <w:r>
              <w:rPr>
                <w:spacing w:val="-3"/>
                <w:sz w:val="24"/>
              </w:rPr>
              <w:t xml:space="preserve"> </w:t>
            </w:r>
            <w:r>
              <w:rPr>
                <w:sz w:val="24"/>
              </w:rPr>
              <w:t xml:space="preserve">их </w:t>
            </w:r>
            <w:r>
              <w:rPr>
                <w:spacing w:val="-2"/>
                <w:sz w:val="24"/>
              </w:rPr>
              <w:t>назначению;</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33"/>
        </w:trPr>
        <w:tc>
          <w:tcPr>
            <w:tcW w:w="7084" w:type="dxa"/>
          </w:tcPr>
          <w:p w:rsidR="00267204" w:rsidRDefault="00CD0299">
            <w:pPr>
              <w:pStyle w:val="TableParagraph"/>
              <w:tabs>
                <w:tab w:val="left" w:pos="1350"/>
                <w:tab w:val="left" w:pos="1809"/>
                <w:tab w:val="left" w:pos="3233"/>
                <w:tab w:val="left" w:pos="5609"/>
              </w:tabs>
              <w:spacing w:before="1"/>
              <w:rPr>
                <w:sz w:val="24"/>
              </w:rPr>
            </w:pPr>
            <w:r>
              <w:rPr>
                <w:spacing w:val="-2"/>
                <w:sz w:val="24"/>
              </w:rPr>
              <w:t>называть</w:t>
            </w:r>
            <w:r>
              <w:rPr>
                <w:sz w:val="24"/>
              </w:rPr>
              <w:tab/>
            </w:r>
            <w:r>
              <w:rPr>
                <w:spacing w:val="-10"/>
                <w:sz w:val="24"/>
              </w:rPr>
              <w:t>и</w:t>
            </w:r>
            <w:r>
              <w:rPr>
                <w:sz w:val="24"/>
              </w:rPr>
              <w:tab/>
            </w:r>
            <w:r>
              <w:rPr>
                <w:spacing w:val="-2"/>
                <w:sz w:val="24"/>
              </w:rPr>
              <w:t>выполнять</w:t>
            </w:r>
            <w:r>
              <w:rPr>
                <w:sz w:val="24"/>
              </w:rPr>
              <w:tab/>
            </w:r>
            <w:r>
              <w:rPr>
                <w:spacing w:val="-2"/>
                <w:sz w:val="24"/>
              </w:rPr>
              <w:t>последовательность</w:t>
            </w:r>
            <w:r>
              <w:rPr>
                <w:sz w:val="24"/>
              </w:rPr>
              <w:tab/>
            </w:r>
            <w:r>
              <w:rPr>
                <w:spacing w:val="-2"/>
                <w:sz w:val="24"/>
              </w:rPr>
              <w:t>изготовления</w:t>
            </w:r>
          </w:p>
          <w:p w:rsidR="00267204" w:rsidRDefault="00CD0299">
            <w:pPr>
              <w:pStyle w:val="TableParagraph"/>
              <w:spacing w:before="53"/>
              <w:rPr>
                <w:sz w:val="24"/>
              </w:rPr>
            </w:pPr>
            <w:r>
              <w:rPr>
                <w:sz w:val="24"/>
              </w:rPr>
              <w:t>несложных</w:t>
            </w:r>
            <w:r>
              <w:rPr>
                <w:spacing w:val="-6"/>
                <w:sz w:val="24"/>
              </w:rPr>
              <w:t xml:space="preserve"> </w:t>
            </w:r>
            <w:r>
              <w:rPr>
                <w:sz w:val="24"/>
              </w:rPr>
              <w:t>изделий:</w:t>
            </w:r>
            <w:r>
              <w:rPr>
                <w:spacing w:val="-4"/>
                <w:sz w:val="24"/>
              </w:rPr>
              <w:t xml:space="preserve"> </w:t>
            </w:r>
            <w:r>
              <w:rPr>
                <w:sz w:val="24"/>
              </w:rPr>
              <w:t>разметка,</w:t>
            </w:r>
            <w:r>
              <w:rPr>
                <w:spacing w:val="-4"/>
                <w:sz w:val="24"/>
              </w:rPr>
              <w:t xml:space="preserve"> </w:t>
            </w:r>
            <w:r>
              <w:rPr>
                <w:sz w:val="24"/>
              </w:rPr>
              <w:t>резание,</w:t>
            </w:r>
            <w:r>
              <w:rPr>
                <w:spacing w:val="-4"/>
                <w:sz w:val="24"/>
              </w:rPr>
              <w:t xml:space="preserve"> </w:t>
            </w:r>
            <w:r>
              <w:rPr>
                <w:sz w:val="24"/>
              </w:rPr>
              <w:t>сборка,</w:t>
            </w:r>
            <w:r>
              <w:rPr>
                <w:spacing w:val="-3"/>
                <w:sz w:val="24"/>
              </w:rPr>
              <w:t xml:space="preserve"> </w:t>
            </w:r>
            <w:r>
              <w:rPr>
                <w:spacing w:val="-2"/>
                <w:sz w:val="24"/>
              </w:rPr>
              <w:t>отделка;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2687"/>
        </w:trPr>
        <w:tc>
          <w:tcPr>
            <w:tcW w:w="7084" w:type="dxa"/>
          </w:tcPr>
          <w:p w:rsidR="00267204" w:rsidRDefault="00CD0299">
            <w:pPr>
              <w:pStyle w:val="TableParagraph"/>
              <w:spacing w:before="1" w:line="259" w:lineRule="auto"/>
              <w:ind w:right="96"/>
              <w:jc w:val="both"/>
              <w:rPr>
                <w:sz w:val="24"/>
              </w:rPr>
            </w:pPr>
            <w:r>
              <w:rPr>
                <w:sz w:val="24"/>
              </w:rPr>
              <w:t>качественно выполнять операции и приѐмы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w:t>
            </w:r>
            <w:r>
              <w:rPr>
                <w:spacing w:val="56"/>
                <w:sz w:val="24"/>
              </w:rPr>
              <w:t xml:space="preserve"> </w:t>
            </w:r>
            <w:r>
              <w:rPr>
                <w:sz w:val="24"/>
              </w:rPr>
              <w:t>масс</w:t>
            </w:r>
            <w:r>
              <w:rPr>
                <w:spacing w:val="55"/>
                <w:sz w:val="24"/>
              </w:rPr>
              <w:t xml:space="preserve"> </w:t>
            </w:r>
            <w:r>
              <w:rPr>
                <w:sz w:val="24"/>
              </w:rPr>
              <w:t>и</w:t>
            </w:r>
            <w:r>
              <w:rPr>
                <w:spacing w:val="58"/>
                <w:sz w:val="24"/>
              </w:rPr>
              <w:t xml:space="preserve"> </w:t>
            </w:r>
            <w:r>
              <w:rPr>
                <w:sz w:val="24"/>
              </w:rPr>
              <w:t>другое,</w:t>
            </w:r>
            <w:r>
              <w:rPr>
                <w:spacing w:val="56"/>
                <w:sz w:val="24"/>
              </w:rPr>
              <w:t xml:space="preserve"> </w:t>
            </w:r>
            <w:r>
              <w:rPr>
                <w:sz w:val="24"/>
              </w:rPr>
              <w:t>эстетично</w:t>
            </w:r>
            <w:r>
              <w:rPr>
                <w:spacing w:val="57"/>
                <w:sz w:val="24"/>
              </w:rPr>
              <w:t xml:space="preserve"> </w:t>
            </w:r>
            <w:r>
              <w:rPr>
                <w:sz w:val="24"/>
              </w:rPr>
              <w:t>и</w:t>
            </w:r>
            <w:r>
              <w:rPr>
                <w:spacing w:val="57"/>
                <w:sz w:val="24"/>
              </w:rPr>
              <w:t xml:space="preserve"> </w:t>
            </w:r>
            <w:r>
              <w:rPr>
                <w:sz w:val="24"/>
              </w:rPr>
              <w:t>аккуратно</w:t>
            </w:r>
            <w:r>
              <w:rPr>
                <w:spacing w:val="57"/>
                <w:sz w:val="24"/>
              </w:rPr>
              <w:t xml:space="preserve"> </w:t>
            </w:r>
            <w:r>
              <w:rPr>
                <w:spacing w:val="-2"/>
                <w:sz w:val="24"/>
              </w:rPr>
              <w:t>выполнять</w:t>
            </w:r>
          </w:p>
          <w:p w:rsidR="00267204" w:rsidRDefault="00CD0299">
            <w:pPr>
              <w:pStyle w:val="TableParagraph"/>
              <w:spacing w:line="275" w:lineRule="exact"/>
              <w:jc w:val="both"/>
              <w:rPr>
                <w:sz w:val="24"/>
              </w:rPr>
            </w:pPr>
            <w:r>
              <w:rPr>
                <w:sz w:val="24"/>
              </w:rPr>
              <w:t>отделку</w:t>
            </w:r>
            <w:r>
              <w:rPr>
                <w:spacing w:val="-13"/>
                <w:sz w:val="24"/>
              </w:rPr>
              <w:t xml:space="preserve"> </w:t>
            </w:r>
            <w:r>
              <w:rPr>
                <w:sz w:val="24"/>
              </w:rPr>
              <w:t>раскрашиванием,</w:t>
            </w:r>
            <w:r>
              <w:rPr>
                <w:spacing w:val="-2"/>
                <w:sz w:val="24"/>
              </w:rPr>
              <w:t xml:space="preserve"> </w:t>
            </w:r>
            <w:r>
              <w:rPr>
                <w:sz w:val="24"/>
              </w:rPr>
              <w:t>аппликацией,</w:t>
            </w:r>
            <w:r>
              <w:rPr>
                <w:spacing w:val="-3"/>
                <w:sz w:val="24"/>
              </w:rPr>
              <w:t xml:space="preserve"> </w:t>
            </w:r>
            <w:r>
              <w:rPr>
                <w:sz w:val="24"/>
              </w:rPr>
              <w:t>строчкой</w:t>
            </w:r>
            <w:r>
              <w:rPr>
                <w:spacing w:val="-3"/>
                <w:sz w:val="24"/>
              </w:rPr>
              <w:t xml:space="preserve"> </w:t>
            </w:r>
            <w:r>
              <w:rPr>
                <w:sz w:val="24"/>
              </w:rPr>
              <w:t>прямого</w:t>
            </w:r>
            <w:r>
              <w:rPr>
                <w:spacing w:val="-2"/>
                <w:sz w:val="24"/>
              </w:rPr>
              <w:t xml:space="preserve"> стежка;</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304"/>
        </w:trPr>
        <w:tc>
          <w:tcPr>
            <w:tcW w:w="7084" w:type="dxa"/>
          </w:tcPr>
          <w:p w:rsidR="00267204" w:rsidRDefault="00CD0299">
            <w:pPr>
              <w:pStyle w:val="TableParagraph"/>
              <w:spacing w:before="1"/>
              <w:rPr>
                <w:sz w:val="24"/>
              </w:rPr>
            </w:pPr>
            <w:r>
              <w:rPr>
                <w:sz w:val="24"/>
              </w:rPr>
              <w:t>использовать</w:t>
            </w:r>
            <w:r>
              <w:rPr>
                <w:spacing w:val="-4"/>
                <w:sz w:val="24"/>
              </w:rPr>
              <w:t xml:space="preserve"> </w:t>
            </w:r>
            <w:r>
              <w:rPr>
                <w:sz w:val="24"/>
              </w:rPr>
              <w:t>для</w:t>
            </w:r>
            <w:r>
              <w:rPr>
                <w:spacing w:val="-4"/>
                <w:sz w:val="24"/>
              </w:rPr>
              <w:t xml:space="preserve"> </w:t>
            </w:r>
            <w:r>
              <w:rPr>
                <w:sz w:val="24"/>
              </w:rPr>
              <w:t>сушки</w:t>
            </w:r>
            <w:r>
              <w:rPr>
                <w:spacing w:val="-4"/>
                <w:sz w:val="24"/>
              </w:rPr>
              <w:t xml:space="preserve"> </w:t>
            </w:r>
            <w:r>
              <w:rPr>
                <w:sz w:val="24"/>
              </w:rPr>
              <w:t>плоских</w:t>
            </w:r>
            <w:r>
              <w:rPr>
                <w:spacing w:val="-2"/>
                <w:sz w:val="24"/>
              </w:rPr>
              <w:t xml:space="preserve"> </w:t>
            </w:r>
            <w:r>
              <w:rPr>
                <w:sz w:val="24"/>
              </w:rPr>
              <w:t>изделий</w:t>
            </w:r>
            <w:r>
              <w:rPr>
                <w:spacing w:val="-5"/>
                <w:sz w:val="24"/>
              </w:rPr>
              <w:t xml:space="preserve"> </w:t>
            </w:r>
            <w:r>
              <w:rPr>
                <w:spacing w:val="-2"/>
                <w:sz w:val="24"/>
              </w:rPr>
              <w:t>пресс;</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0"/>
        </w:trPr>
        <w:tc>
          <w:tcPr>
            <w:tcW w:w="7084" w:type="dxa"/>
          </w:tcPr>
          <w:p w:rsidR="00267204" w:rsidRDefault="00CD0299">
            <w:pPr>
              <w:pStyle w:val="TableParagraph"/>
              <w:tabs>
                <w:tab w:val="left" w:pos="486"/>
                <w:tab w:val="left" w:pos="1757"/>
                <w:tab w:val="left" w:pos="2839"/>
                <w:tab w:val="left" w:pos="4208"/>
                <w:tab w:val="left" w:pos="5937"/>
                <w:tab w:val="left" w:pos="6904"/>
              </w:tabs>
              <w:spacing w:before="1"/>
              <w:rPr>
                <w:sz w:val="24"/>
              </w:rPr>
            </w:pPr>
            <w:r>
              <w:rPr>
                <w:spacing w:val="-10"/>
                <w:sz w:val="24"/>
              </w:rPr>
              <w:t>с</w:t>
            </w:r>
            <w:r>
              <w:rPr>
                <w:sz w:val="24"/>
              </w:rPr>
              <w:tab/>
            </w:r>
            <w:r>
              <w:rPr>
                <w:spacing w:val="-2"/>
                <w:sz w:val="24"/>
              </w:rPr>
              <w:t>помощью</w:t>
            </w:r>
            <w:r>
              <w:rPr>
                <w:sz w:val="24"/>
              </w:rPr>
              <w:tab/>
            </w:r>
            <w:r>
              <w:rPr>
                <w:spacing w:val="-2"/>
                <w:sz w:val="24"/>
              </w:rPr>
              <w:t>учителя</w:t>
            </w:r>
            <w:r>
              <w:rPr>
                <w:sz w:val="24"/>
              </w:rPr>
              <w:tab/>
            </w:r>
            <w:r>
              <w:rPr>
                <w:spacing w:val="-2"/>
                <w:sz w:val="24"/>
              </w:rPr>
              <w:t>выполнять</w:t>
            </w:r>
            <w:r>
              <w:rPr>
                <w:sz w:val="24"/>
              </w:rPr>
              <w:tab/>
            </w:r>
            <w:r>
              <w:rPr>
                <w:spacing w:val="-2"/>
                <w:sz w:val="24"/>
              </w:rPr>
              <w:t>практическую</w:t>
            </w:r>
            <w:r>
              <w:rPr>
                <w:sz w:val="24"/>
              </w:rPr>
              <w:tab/>
            </w:r>
            <w:r>
              <w:rPr>
                <w:spacing w:val="-2"/>
                <w:sz w:val="24"/>
              </w:rPr>
              <w:t>работу</w:t>
            </w:r>
            <w:r>
              <w:rPr>
                <w:sz w:val="24"/>
              </w:rPr>
              <w:tab/>
            </w:r>
            <w:r>
              <w:rPr>
                <w:spacing w:val="-10"/>
                <w:sz w:val="24"/>
              </w:rPr>
              <w:t>и</w:t>
            </w:r>
          </w:p>
          <w:p w:rsidR="00267204" w:rsidRDefault="00CD0299">
            <w:pPr>
              <w:pStyle w:val="TableParagraph"/>
              <w:spacing w:before="8" w:line="290" w:lineRule="atLeast"/>
              <w:rPr>
                <w:sz w:val="24"/>
              </w:rPr>
            </w:pPr>
            <w:r>
              <w:rPr>
                <w:sz w:val="24"/>
              </w:rPr>
              <w:t>самоконтроль</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инструкционную</w:t>
            </w:r>
            <w:r>
              <w:rPr>
                <w:spacing w:val="80"/>
                <w:sz w:val="24"/>
              </w:rPr>
              <w:t xml:space="preserve"> </w:t>
            </w:r>
            <w:r>
              <w:rPr>
                <w:sz w:val="24"/>
              </w:rPr>
              <w:t>карту,</w:t>
            </w:r>
            <w:r>
              <w:rPr>
                <w:spacing w:val="80"/>
                <w:sz w:val="24"/>
              </w:rPr>
              <w:t xml:space="preserve"> </w:t>
            </w:r>
            <w:r>
              <w:rPr>
                <w:sz w:val="24"/>
              </w:rPr>
              <w:t>образец,</w:t>
            </w:r>
            <w:r>
              <w:rPr>
                <w:spacing w:val="80"/>
                <w:w w:val="150"/>
                <w:sz w:val="24"/>
              </w:rPr>
              <w:t xml:space="preserve"> </w:t>
            </w:r>
            <w:r>
              <w:rPr>
                <w:spacing w:val="-2"/>
                <w:sz w:val="24"/>
              </w:rPr>
              <w:t>шаблон;</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304"/>
        </w:trPr>
        <w:tc>
          <w:tcPr>
            <w:tcW w:w="7084" w:type="dxa"/>
          </w:tcPr>
          <w:p w:rsidR="00267204" w:rsidRDefault="00CD0299">
            <w:pPr>
              <w:pStyle w:val="TableParagraph"/>
              <w:spacing w:before="1"/>
              <w:rPr>
                <w:sz w:val="24"/>
              </w:rPr>
            </w:pPr>
            <w:r>
              <w:rPr>
                <w:sz w:val="24"/>
              </w:rPr>
              <w:t>различать</w:t>
            </w:r>
            <w:r>
              <w:rPr>
                <w:spacing w:val="-6"/>
                <w:sz w:val="24"/>
              </w:rPr>
              <w:t xml:space="preserve"> </w:t>
            </w:r>
            <w:r>
              <w:rPr>
                <w:sz w:val="24"/>
              </w:rPr>
              <w:t>разборные</w:t>
            </w:r>
            <w:r>
              <w:rPr>
                <w:spacing w:val="-6"/>
                <w:sz w:val="24"/>
              </w:rPr>
              <w:t xml:space="preserve"> </w:t>
            </w:r>
            <w:r>
              <w:rPr>
                <w:sz w:val="24"/>
              </w:rPr>
              <w:t>и</w:t>
            </w:r>
            <w:r>
              <w:rPr>
                <w:spacing w:val="-5"/>
                <w:sz w:val="24"/>
              </w:rPr>
              <w:t xml:space="preserve"> </w:t>
            </w:r>
            <w:r>
              <w:rPr>
                <w:sz w:val="24"/>
              </w:rPr>
              <w:t>неразборные</w:t>
            </w:r>
            <w:r>
              <w:rPr>
                <w:spacing w:val="-6"/>
                <w:sz w:val="24"/>
              </w:rPr>
              <w:t xml:space="preserve"> </w:t>
            </w:r>
            <w:r>
              <w:rPr>
                <w:sz w:val="24"/>
              </w:rPr>
              <w:t>конструкции</w:t>
            </w:r>
            <w:r>
              <w:rPr>
                <w:spacing w:val="-3"/>
                <w:sz w:val="24"/>
              </w:rPr>
              <w:t xml:space="preserve"> </w:t>
            </w:r>
            <w:r>
              <w:rPr>
                <w:spacing w:val="-2"/>
                <w:sz w:val="24"/>
              </w:rPr>
              <w:t>несложных</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465"/>
        </w:trPr>
        <w:tc>
          <w:tcPr>
            <w:tcW w:w="7084" w:type="dxa"/>
          </w:tcPr>
          <w:p w:rsidR="00267204" w:rsidRDefault="00CD0299">
            <w:pPr>
              <w:pStyle w:val="TableParagraph"/>
              <w:spacing w:before="1"/>
              <w:rPr>
                <w:sz w:val="24"/>
              </w:rPr>
            </w:pPr>
            <w:r>
              <w:rPr>
                <w:spacing w:val="-2"/>
                <w:sz w:val="24"/>
              </w:rPr>
              <w:t>изделий;</w:t>
            </w:r>
          </w:p>
        </w:tc>
        <w:tc>
          <w:tcPr>
            <w:tcW w:w="2266" w:type="dxa"/>
          </w:tcPr>
          <w:p w:rsidR="00267204" w:rsidRDefault="00267204">
            <w:pPr>
              <w:pStyle w:val="TableParagraph"/>
              <w:ind w:left="0"/>
              <w:rPr>
                <w:sz w:val="24"/>
              </w:rPr>
            </w:pPr>
          </w:p>
        </w:tc>
      </w:tr>
      <w:tr w:rsidR="00267204">
        <w:trPr>
          <w:trHeight w:val="901"/>
        </w:trPr>
        <w:tc>
          <w:tcPr>
            <w:tcW w:w="7084" w:type="dxa"/>
          </w:tcPr>
          <w:p w:rsidR="00267204" w:rsidRDefault="00CD0299">
            <w:pPr>
              <w:pStyle w:val="TableParagraph"/>
              <w:spacing w:before="1" w:line="259" w:lineRule="auto"/>
              <w:rPr>
                <w:sz w:val="24"/>
              </w:rPr>
            </w:pPr>
            <w:r>
              <w:rPr>
                <w:sz w:val="24"/>
              </w:rPr>
              <w:t>понимать простейшие виды технической документации (рисунок, схема),</w:t>
            </w:r>
            <w:r>
              <w:rPr>
                <w:spacing w:val="72"/>
                <w:sz w:val="24"/>
              </w:rPr>
              <w:t xml:space="preserve"> </w:t>
            </w:r>
            <w:r>
              <w:rPr>
                <w:sz w:val="24"/>
              </w:rPr>
              <w:t>конструировать</w:t>
            </w:r>
            <w:r>
              <w:rPr>
                <w:spacing w:val="75"/>
                <w:sz w:val="24"/>
              </w:rPr>
              <w:t xml:space="preserve"> </w:t>
            </w:r>
            <w:r>
              <w:rPr>
                <w:sz w:val="24"/>
              </w:rPr>
              <w:t>и</w:t>
            </w:r>
            <w:r>
              <w:rPr>
                <w:spacing w:val="74"/>
                <w:sz w:val="24"/>
              </w:rPr>
              <w:t xml:space="preserve"> </w:t>
            </w:r>
            <w:r>
              <w:rPr>
                <w:sz w:val="24"/>
              </w:rPr>
              <w:t>моделировать</w:t>
            </w:r>
            <w:r>
              <w:rPr>
                <w:spacing w:val="75"/>
                <w:sz w:val="24"/>
              </w:rPr>
              <w:t xml:space="preserve"> </w:t>
            </w:r>
            <w:r>
              <w:rPr>
                <w:sz w:val="24"/>
              </w:rPr>
              <w:t>изделия</w:t>
            </w:r>
            <w:r>
              <w:rPr>
                <w:spacing w:val="74"/>
                <w:sz w:val="24"/>
              </w:rPr>
              <w:t xml:space="preserve"> </w:t>
            </w:r>
            <w:r>
              <w:rPr>
                <w:sz w:val="24"/>
              </w:rPr>
              <w:t>из</w:t>
            </w:r>
            <w:r>
              <w:rPr>
                <w:spacing w:val="74"/>
                <w:sz w:val="24"/>
              </w:rPr>
              <w:t xml:space="preserve"> </w:t>
            </w:r>
            <w:r>
              <w:rPr>
                <w:spacing w:val="-2"/>
                <w:sz w:val="24"/>
              </w:rPr>
              <w:t>различных</w:t>
            </w:r>
          </w:p>
          <w:p w:rsidR="00267204" w:rsidRDefault="00CD0299">
            <w:pPr>
              <w:pStyle w:val="TableParagraph"/>
              <w:spacing w:line="275" w:lineRule="exact"/>
              <w:rPr>
                <w:sz w:val="24"/>
              </w:rPr>
            </w:pPr>
            <w:r>
              <w:rPr>
                <w:sz w:val="24"/>
              </w:rPr>
              <w:t>материалов</w:t>
            </w:r>
            <w:r>
              <w:rPr>
                <w:spacing w:val="-5"/>
                <w:sz w:val="24"/>
              </w:rPr>
              <w:t xml:space="preserve"> </w:t>
            </w:r>
            <w:r>
              <w:rPr>
                <w:sz w:val="24"/>
              </w:rPr>
              <w:t>по</w:t>
            </w:r>
            <w:r>
              <w:rPr>
                <w:spacing w:val="-3"/>
                <w:sz w:val="24"/>
              </w:rPr>
              <w:t xml:space="preserve"> </w:t>
            </w:r>
            <w:r>
              <w:rPr>
                <w:sz w:val="24"/>
              </w:rPr>
              <w:t>образцу,</w:t>
            </w:r>
            <w:r>
              <w:rPr>
                <w:spacing w:val="-1"/>
                <w:sz w:val="24"/>
              </w:rPr>
              <w:t xml:space="preserve"> </w:t>
            </w:r>
            <w:r>
              <w:rPr>
                <w:spacing w:val="-2"/>
                <w:sz w:val="24"/>
              </w:rPr>
              <w:t>рисунку;</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1786"/>
                <w:tab w:val="left" w:pos="3463"/>
                <w:tab w:val="left" w:pos="5420"/>
                <w:tab w:val="left" w:pos="6916"/>
              </w:tabs>
              <w:spacing w:before="1"/>
              <w:rPr>
                <w:sz w:val="24"/>
              </w:rPr>
            </w:pPr>
            <w:r>
              <w:rPr>
                <w:spacing w:val="-2"/>
                <w:sz w:val="24"/>
              </w:rPr>
              <w:t>осуществлять</w:t>
            </w:r>
            <w:r>
              <w:rPr>
                <w:sz w:val="24"/>
              </w:rPr>
              <w:tab/>
            </w:r>
            <w:r>
              <w:rPr>
                <w:spacing w:val="-2"/>
                <w:sz w:val="24"/>
              </w:rPr>
              <w:t>элементарное</w:t>
            </w:r>
            <w:r>
              <w:rPr>
                <w:sz w:val="24"/>
              </w:rPr>
              <w:tab/>
            </w:r>
            <w:r>
              <w:rPr>
                <w:spacing w:val="-2"/>
                <w:sz w:val="24"/>
              </w:rPr>
              <w:t>сотрудничество,</w:t>
            </w:r>
            <w:r>
              <w:rPr>
                <w:sz w:val="24"/>
              </w:rPr>
              <w:tab/>
            </w:r>
            <w:r>
              <w:rPr>
                <w:spacing w:val="-2"/>
                <w:sz w:val="24"/>
              </w:rPr>
              <w:t>участвовать</w:t>
            </w:r>
            <w:r>
              <w:rPr>
                <w:sz w:val="24"/>
              </w:rPr>
              <w:tab/>
            </w:r>
            <w:r>
              <w:rPr>
                <w:spacing w:val="-10"/>
                <w:sz w:val="24"/>
              </w:rPr>
              <w:t>в</w:t>
            </w:r>
          </w:p>
          <w:p w:rsidR="00267204" w:rsidRDefault="00CD0299">
            <w:pPr>
              <w:pStyle w:val="TableParagraph"/>
              <w:spacing w:before="22"/>
              <w:rPr>
                <w:sz w:val="24"/>
              </w:rPr>
            </w:pPr>
            <w:r>
              <w:rPr>
                <w:sz w:val="24"/>
              </w:rPr>
              <w:t>коллективных</w:t>
            </w:r>
            <w:r>
              <w:rPr>
                <w:spacing w:val="-3"/>
                <w:sz w:val="24"/>
              </w:rPr>
              <w:t xml:space="preserve"> </w:t>
            </w:r>
            <w:r>
              <w:rPr>
                <w:sz w:val="24"/>
              </w:rPr>
              <w:t>работах</w:t>
            </w:r>
            <w:r>
              <w:rPr>
                <w:spacing w:val="-4"/>
                <w:sz w:val="24"/>
              </w:rPr>
              <w:t xml:space="preserve"> </w:t>
            </w:r>
            <w:r>
              <w:rPr>
                <w:sz w:val="24"/>
              </w:rPr>
              <w:t>под</w:t>
            </w:r>
            <w:r>
              <w:rPr>
                <w:spacing w:val="-4"/>
                <w:sz w:val="24"/>
              </w:rPr>
              <w:t xml:space="preserve"> </w:t>
            </w:r>
            <w:r>
              <w:rPr>
                <w:sz w:val="24"/>
              </w:rPr>
              <w:t xml:space="preserve">руководством </w:t>
            </w:r>
            <w:r>
              <w:rPr>
                <w:spacing w:val="-2"/>
                <w:sz w:val="24"/>
              </w:rPr>
              <w:t>учителя;</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2"/>
        </w:trPr>
        <w:tc>
          <w:tcPr>
            <w:tcW w:w="7084" w:type="dxa"/>
          </w:tcPr>
          <w:p w:rsidR="00267204" w:rsidRDefault="00CD0299">
            <w:pPr>
              <w:pStyle w:val="TableParagraph"/>
              <w:tabs>
                <w:tab w:val="left" w:pos="1541"/>
                <w:tab w:val="left" w:pos="3017"/>
                <w:tab w:val="left" w:pos="4796"/>
                <w:tab w:val="left" w:pos="5866"/>
              </w:tabs>
              <w:spacing w:before="1"/>
              <w:rPr>
                <w:sz w:val="24"/>
              </w:rPr>
            </w:pPr>
            <w:r>
              <w:rPr>
                <w:spacing w:val="-2"/>
                <w:sz w:val="24"/>
              </w:rPr>
              <w:t>выполнять</w:t>
            </w:r>
            <w:r>
              <w:rPr>
                <w:sz w:val="24"/>
              </w:rPr>
              <w:tab/>
            </w:r>
            <w:r>
              <w:rPr>
                <w:spacing w:val="-2"/>
                <w:sz w:val="24"/>
              </w:rPr>
              <w:t>несложные</w:t>
            </w:r>
            <w:r>
              <w:rPr>
                <w:sz w:val="24"/>
              </w:rPr>
              <w:tab/>
            </w:r>
            <w:r>
              <w:rPr>
                <w:spacing w:val="-2"/>
                <w:sz w:val="24"/>
              </w:rPr>
              <w:t>коллективные</w:t>
            </w:r>
            <w:r>
              <w:rPr>
                <w:sz w:val="24"/>
              </w:rPr>
              <w:tab/>
            </w:r>
            <w:r>
              <w:rPr>
                <w:spacing w:val="-2"/>
                <w:sz w:val="24"/>
              </w:rPr>
              <w:t>работы</w:t>
            </w:r>
            <w:r>
              <w:rPr>
                <w:sz w:val="24"/>
              </w:rPr>
              <w:tab/>
            </w:r>
            <w:r>
              <w:rPr>
                <w:spacing w:val="-2"/>
                <w:sz w:val="24"/>
              </w:rPr>
              <w:t>проектного</w:t>
            </w:r>
          </w:p>
          <w:p w:rsidR="00267204" w:rsidRDefault="00CD0299">
            <w:pPr>
              <w:pStyle w:val="TableParagraph"/>
              <w:spacing w:before="22"/>
              <w:rPr>
                <w:sz w:val="24"/>
              </w:rPr>
            </w:pPr>
            <w:r>
              <w:rPr>
                <w:spacing w:val="-2"/>
                <w:sz w:val="24"/>
              </w:rPr>
              <w:t>характера.</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bl>
    <w:p w:rsidR="00267204" w:rsidRDefault="00267204">
      <w:pPr>
        <w:pStyle w:val="TableParagraph"/>
        <w:rPr>
          <w:sz w:val="24"/>
        </w:rPr>
        <w:sectPr w:rsidR="00267204">
          <w:type w:val="continuous"/>
          <w:pgSz w:w="11910" w:h="16840"/>
          <w:pgMar w:top="1140" w:right="0" w:bottom="174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00"/>
        </w:trPr>
        <w:tc>
          <w:tcPr>
            <w:tcW w:w="7084" w:type="dxa"/>
          </w:tcPr>
          <w:p w:rsidR="00267204" w:rsidRDefault="00CD0299">
            <w:pPr>
              <w:pStyle w:val="TableParagraph"/>
              <w:spacing w:before="1" w:line="259" w:lineRule="auto"/>
              <w:rPr>
                <w:sz w:val="24"/>
              </w:rPr>
            </w:pPr>
            <w:r>
              <w:rPr>
                <w:sz w:val="24"/>
              </w:rPr>
              <w:lastRenderedPageBreak/>
              <w:t>К концу обучения во 2 классе обучающийся получит следующие предметные</w:t>
            </w:r>
            <w:r>
              <w:rPr>
                <w:spacing w:val="27"/>
                <w:sz w:val="24"/>
              </w:rPr>
              <w:t xml:space="preserve">  </w:t>
            </w:r>
            <w:r>
              <w:rPr>
                <w:sz w:val="24"/>
              </w:rPr>
              <w:t>результаты</w:t>
            </w:r>
            <w:r>
              <w:rPr>
                <w:spacing w:val="28"/>
                <w:sz w:val="24"/>
              </w:rPr>
              <w:t xml:space="preserve">  </w:t>
            </w:r>
            <w:r>
              <w:rPr>
                <w:sz w:val="24"/>
              </w:rPr>
              <w:t>по</w:t>
            </w:r>
            <w:r>
              <w:rPr>
                <w:spacing w:val="28"/>
                <w:sz w:val="24"/>
              </w:rPr>
              <w:t xml:space="preserve">  </w:t>
            </w:r>
            <w:r>
              <w:rPr>
                <w:sz w:val="24"/>
              </w:rPr>
              <w:t>отдельным</w:t>
            </w:r>
            <w:r>
              <w:rPr>
                <w:spacing w:val="28"/>
                <w:sz w:val="24"/>
              </w:rPr>
              <w:t xml:space="preserve">  </w:t>
            </w:r>
            <w:r>
              <w:rPr>
                <w:sz w:val="24"/>
              </w:rPr>
              <w:t>темам</w:t>
            </w:r>
            <w:r>
              <w:rPr>
                <w:spacing w:val="28"/>
                <w:sz w:val="24"/>
              </w:rPr>
              <w:t xml:space="preserve">  </w:t>
            </w:r>
            <w:r>
              <w:rPr>
                <w:sz w:val="24"/>
              </w:rPr>
              <w:t>программы</w:t>
            </w:r>
            <w:r>
              <w:rPr>
                <w:spacing w:val="28"/>
                <w:sz w:val="24"/>
              </w:rPr>
              <w:t xml:space="preserve">  </w:t>
            </w:r>
            <w:r>
              <w:rPr>
                <w:spacing w:val="-5"/>
                <w:sz w:val="24"/>
              </w:rPr>
              <w:t>по</w:t>
            </w:r>
          </w:p>
          <w:p w:rsidR="00267204" w:rsidRDefault="00CD0299">
            <w:pPr>
              <w:pStyle w:val="TableParagraph"/>
              <w:spacing w:line="275" w:lineRule="exact"/>
              <w:rPr>
                <w:sz w:val="24"/>
              </w:rPr>
            </w:pPr>
            <w:r>
              <w:rPr>
                <w:spacing w:val="-2"/>
                <w:sz w:val="24"/>
              </w:rPr>
              <w:t>технологии:</w:t>
            </w:r>
          </w:p>
        </w:tc>
        <w:tc>
          <w:tcPr>
            <w:tcW w:w="2266" w:type="dxa"/>
          </w:tcPr>
          <w:p w:rsidR="00267204" w:rsidRDefault="00CD0299">
            <w:pPr>
              <w:pStyle w:val="TableParagraph"/>
              <w:spacing w:before="1"/>
              <w:rPr>
                <w:sz w:val="24"/>
              </w:rPr>
            </w:pPr>
            <w:r>
              <w:rPr>
                <w:sz w:val="24"/>
              </w:rPr>
              <w:t>Способ</w:t>
            </w:r>
            <w:r>
              <w:rPr>
                <w:spacing w:val="-1"/>
                <w:sz w:val="24"/>
              </w:rPr>
              <w:t xml:space="preserve"> </w:t>
            </w:r>
            <w:r>
              <w:rPr>
                <w:spacing w:val="-2"/>
                <w:sz w:val="24"/>
              </w:rPr>
              <w:t>оценки</w:t>
            </w:r>
          </w:p>
        </w:tc>
      </w:tr>
      <w:tr w:rsidR="00267204">
        <w:trPr>
          <w:trHeight w:val="1497"/>
        </w:trPr>
        <w:tc>
          <w:tcPr>
            <w:tcW w:w="7084" w:type="dxa"/>
          </w:tcPr>
          <w:p w:rsidR="00267204" w:rsidRDefault="00CD0299">
            <w:pPr>
              <w:pStyle w:val="TableParagraph"/>
              <w:spacing w:before="1" w:line="259" w:lineRule="auto"/>
              <w:rPr>
                <w:sz w:val="24"/>
              </w:rPr>
            </w:pPr>
            <w:r>
              <w:rPr>
                <w:sz w:val="24"/>
              </w:rPr>
              <w:t>понимать смысл понятий</w:t>
            </w:r>
            <w:r>
              <w:rPr>
                <w:spacing w:val="22"/>
                <w:sz w:val="24"/>
              </w:rPr>
              <w:t xml:space="preserve"> </w:t>
            </w:r>
            <w:r>
              <w:rPr>
                <w:sz w:val="24"/>
              </w:rPr>
              <w:t>«инструкционная» («технологическая») карта,</w:t>
            </w:r>
            <w:r>
              <w:rPr>
                <w:spacing w:val="6"/>
                <w:sz w:val="24"/>
              </w:rPr>
              <w:t xml:space="preserve"> </w:t>
            </w:r>
            <w:r>
              <w:rPr>
                <w:sz w:val="24"/>
              </w:rPr>
              <w:t>«чертѐж»,</w:t>
            </w:r>
            <w:r>
              <w:rPr>
                <w:spacing w:val="12"/>
                <w:sz w:val="24"/>
              </w:rPr>
              <w:t xml:space="preserve"> </w:t>
            </w:r>
            <w:r>
              <w:rPr>
                <w:sz w:val="24"/>
              </w:rPr>
              <w:t>«эскиз»,</w:t>
            </w:r>
            <w:r>
              <w:rPr>
                <w:spacing w:val="10"/>
                <w:sz w:val="24"/>
              </w:rPr>
              <w:t xml:space="preserve"> </w:t>
            </w:r>
            <w:r>
              <w:rPr>
                <w:sz w:val="24"/>
              </w:rPr>
              <w:t>«линии</w:t>
            </w:r>
            <w:r>
              <w:rPr>
                <w:spacing w:val="5"/>
                <w:sz w:val="24"/>
              </w:rPr>
              <w:t xml:space="preserve"> </w:t>
            </w:r>
            <w:r>
              <w:rPr>
                <w:sz w:val="24"/>
              </w:rPr>
              <w:t>чертежа»,</w:t>
            </w:r>
            <w:r>
              <w:rPr>
                <w:spacing w:val="13"/>
                <w:sz w:val="24"/>
              </w:rPr>
              <w:t xml:space="preserve"> </w:t>
            </w:r>
            <w:r>
              <w:rPr>
                <w:sz w:val="24"/>
              </w:rPr>
              <w:t>«развѐртка»,</w:t>
            </w:r>
            <w:r>
              <w:rPr>
                <w:spacing w:val="10"/>
                <w:sz w:val="24"/>
              </w:rPr>
              <w:t xml:space="preserve"> </w:t>
            </w:r>
            <w:r>
              <w:rPr>
                <w:spacing w:val="-2"/>
                <w:sz w:val="24"/>
              </w:rPr>
              <w:t>«макет»,</w:t>
            </w:r>
          </w:p>
          <w:p w:rsidR="00267204" w:rsidRDefault="00CD0299">
            <w:pPr>
              <w:pStyle w:val="TableParagraph"/>
              <w:spacing w:line="275" w:lineRule="exact"/>
              <w:rPr>
                <w:sz w:val="24"/>
              </w:rPr>
            </w:pPr>
            <w:r>
              <w:rPr>
                <w:sz w:val="24"/>
              </w:rPr>
              <w:t>«модель»,</w:t>
            </w:r>
            <w:r>
              <w:rPr>
                <w:spacing w:val="24"/>
                <w:sz w:val="24"/>
              </w:rPr>
              <w:t xml:space="preserve">  </w:t>
            </w:r>
            <w:r>
              <w:rPr>
                <w:sz w:val="24"/>
              </w:rPr>
              <w:t>«Труд</w:t>
            </w:r>
            <w:r>
              <w:rPr>
                <w:spacing w:val="26"/>
                <w:sz w:val="24"/>
              </w:rPr>
              <w:t xml:space="preserve">  </w:t>
            </w:r>
            <w:r>
              <w:rPr>
                <w:sz w:val="24"/>
              </w:rPr>
              <w:t>(технология)»,</w:t>
            </w:r>
            <w:r>
              <w:rPr>
                <w:spacing w:val="28"/>
                <w:sz w:val="24"/>
              </w:rPr>
              <w:t xml:space="preserve">  </w:t>
            </w:r>
            <w:r>
              <w:rPr>
                <w:sz w:val="24"/>
              </w:rPr>
              <w:t>«технологические</w:t>
            </w:r>
            <w:r>
              <w:rPr>
                <w:spacing w:val="78"/>
                <w:w w:val="150"/>
                <w:sz w:val="24"/>
              </w:rPr>
              <w:t xml:space="preserve"> </w:t>
            </w:r>
            <w:r>
              <w:rPr>
                <w:spacing w:val="-2"/>
                <w:sz w:val="24"/>
              </w:rPr>
              <w:t>операции»,</w:t>
            </w:r>
          </w:p>
          <w:p w:rsidR="00267204" w:rsidRDefault="00CD0299">
            <w:pPr>
              <w:pStyle w:val="TableParagraph"/>
              <w:tabs>
                <w:tab w:val="left" w:pos="1330"/>
                <w:tab w:val="left" w:pos="2753"/>
                <w:tab w:val="left" w:pos="3122"/>
                <w:tab w:val="left" w:pos="4726"/>
                <w:tab w:val="left" w:pos="5215"/>
                <w:tab w:val="left" w:pos="5567"/>
              </w:tabs>
              <w:spacing w:before="10" w:line="290" w:lineRule="atLeast"/>
              <w:ind w:right="102"/>
              <w:rPr>
                <w:sz w:val="24"/>
              </w:rPr>
            </w:pPr>
            <w:r>
              <w:rPr>
                <w:spacing w:val="-2"/>
                <w:sz w:val="24"/>
              </w:rPr>
              <w:t>«способы</w:t>
            </w:r>
            <w:r>
              <w:rPr>
                <w:sz w:val="24"/>
              </w:rPr>
              <w:tab/>
            </w:r>
            <w:r>
              <w:rPr>
                <w:spacing w:val="-2"/>
                <w:sz w:val="24"/>
              </w:rPr>
              <w:t>обработки»</w:t>
            </w:r>
            <w:r>
              <w:rPr>
                <w:sz w:val="24"/>
              </w:rPr>
              <w:tab/>
            </w:r>
            <w:r>
              <w:rPr>
                <w:spacing w:val="-10"/>
                <w:sz w:val="24"/>
              </w:rPr>
              <w:t>и</w:t>
            </w:r>
            <w:r>
              <w:rPr>
                <w:sz w:val="24"/>
              </w:rPr>
              <w:tab/>
            </w:r>
            <w:r>
              <w:rPr>
                <w:spacing w:val="-2"/>
                <w:sz w:val="24"/>
              </w:rPr>
              <w:t>использовать</w:t>
            </w:r>
            <w:r>
              <w:rPr>
                <w:sz w:val="24"/>
              </w:rPr>
              <w:tab/>
            </w:r>
            <w:r>
              <w:rPr>
                <w:spacing w:val="-6"/>
                <w:sz w:val="24"/>
              </w:rPr>
              <w:t>их</w:t>
            </w:r>
            <w:r>
              <w:rPr>
                <w:sz w:val="24"/>
              </w:rPr>
              <w:tab/>
            </w:r>
            <w:r>
              <w:rPr>
                <w:spacing w:val="-10"/>
                <w:sz w:val="24"/>
              </w:rPr>
              <w:t>в</w:t>
            </w:r>
            <w:r>
              <w:rPr>
                <w:sz w:val="24"/>
              </w:rPr>
              <w:tab/>
            </w:r>
            <w:r>
              <w:rPr>
                <w:spacing w:val="-2"/>
                <w:sz w:val="24"/>
              </w:rPr>
              <w:t>практической деятельности;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304"/>
        </w:trPr>
        <w:tc>
          <w:tcPr>
            <w:tcW w:w="7084" w:type="dxa"/>
          </w:tcPr>
          <w:p w:rsidR="00267204" w:rsidRDefault="00CD0299">
            <w:pPr>
              <w:pStyle w:val="TableParagraph"/>
              <w:spacing w:before="1"/>
              <w:rPr>
                <w:sz w:val="24"/>
              </w:rPr>
            </w:pPr>
            <w:r>
              <w:rPr>
                <w:sz w:val="24"/>
              </w:rPr>
              <w:t>выполнять</w:t>
            </w:r>
            <w:r>
              <w:rPr>
                <w:spacing w:val="-5"/>
                <w:sz w:val="24"/>
              </w:rPr>
              <w:t xml:space="preserve"> </w:t>
            </w:r>
            <w:r>
              <w:rPr>
                <w:sz w:val="24"/>
              </w:rPr>
              <w:t>задания</w:t>
            </w:r>
            <w:r>
              <w:rPr>
                <w:spacing w:val="-6"/>
                <w:sz w:val="24"/>
              </w:rPr>
              <w:t xml:space="preserve"> </w:t>
            </w:r>
            <w:r>
              <w:rPr>
                <w:sz w:val="24"/>
              </w:rPr>
              <w:t>по</w:t>
            </w:r>
            <w:r>
              <w:rPr>
                <w:spacing w:val="-3"/>
                <w:sz w:val="24"/>
              </w:rPr>
              <w:t xml:space="preserve"> </w:t>
            </w:r>
            <w:r>
              <w:rPr>
                <w:sz w:val="24"/>
              </w:rPr>
              <w:t>самостоятельно</w:t>
            </w:r>
            <w:r>
              <w:rPr>
                <w:spacing w:val="-3"/>
                <w:sz w:val="24"/>
              </w:rPr>
              <w:t xml:space="preserve"> </w:t>
            </w:r>
            <w:r>
              <w:rPr>
                <w:sz w:val="24"/>
              </w:rPr>
              <w:t>составленному</w:t>
            </w:r>
            <w:r>
              <w:rPr>
                <w:spacing w:val="-10"/>
                <w:sz w:val="24"/>
              </w:rPr>
              <w:t xml:space="preserve"> </w:t>
            </w:r>
            <w:r>
              <w:rPr>
                <w:spacing w:val="-2"/>
                <w:sz w:val="24"/>
              </w:rPr>
              <w:t>плану;</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795"/>
        </w:trPr>
        <w:tc>
          <w:tcPr>
            <w:tcW w:w="7084" w:type="dxa"/>
          </w:tcPr>
          <w:p w:rsidR="00267204" w:rsidRDefault="00CD0299">
            <w:pPr>
              <w:pStyle w:val="TableParagraph"/>
              <w:tabs>
                <w:tab w:val="left" w:pos="2264"/>
                <w:tab w:val="left" w:pos="4413"/>
                <w:tab w:val="left" w:pos="6380"/>
              </w:tabs>
              <w:spacing w:before="1" w:line="259" w:lineRule="auto"/>
              <w:ind w:right="91"/>
              <w:jc w:val="both"/>
              <w:rPr>
                <w:sz w:val="24"/>
              </w:rPr>
            </w:pPr>
            <w:r>
              <w:rPr>
                <w:sz w:val="24"/>
              </w:rPr>
              <w:t>распознавать элементарные общие правила создания</w:t>
            </w:r>
            <w:r>
              <w:rPr>
                <w:spacing w:val="40"/>
                <w:sz w:val="24"/>
              </w:rPr>
              <w:t xml:space="preserve"> </w:t>
            </w:r>
            <w:r>
              <w:rPr>
                <w:sz w:val="24"/>
              </w:rPr>
              <w:t xml:space="preserve">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w:t>
            </w:r>
            <w:r>
              <w:rPr>
                <w:spacing w:val="-2"/>
                <w:sz w:val="24"/>
              </w:rPr>
              <w:t>характерные</w:t>
            </w:r>
            <w:r>
              <w:rPr>
                <w:sz w:val="24"/>
              </w:rPr>
              <w:tab/>
            </w:r>
            <w:r>
              <w:rPr>
                <w:spacing w:val="-2"/>
                <w:sz w:val="24"/>
              </w:rPr>
              <w:t>особенности</w:t>
            </w:r>
            <w:r>
              <w:rPr>
                <w:sz w:val="24"/>
              </w:rPr>
              <w:tab/>
            </w:r>
            <w:r>
              <w:rPr>
                <w:spacing w:val="-2"/>
                <w:sz w:val="24"/>
              </w:rPr>
              <w:t>изученных</w:t>
            </w:r>
            <w:r>
              <w:rPr>
                <w:sz w:val="24"/>
              </w:rPr>
              <w:tab/>
            </w:r>
            <w:r>
              <w:rPr>
                <w:spacing w:val="-2"/>
                <w:sz w:val="24"/>
              </w:rPr>
              <w:t>видов</w:t>
            </w:r>
          </w:p>
          <w:p w:rsidR="00267204" w:rsidRDefault="00CD0299">
            <w:pPr>
              <w:pStyle w:val="TableParagraph"/>
              <w:spacing w:before="1"/>
              <w:jc w:val="both"/>
              <w:rPr>
                <w:sz w:val="24"/>
              </w:rPr>
            </w:pPr>
            <w:r>
              <w:rPr>
                <w:sz w:val="24"/>
              </w:rPr>
              <w:t>декоративно-прикладного</w:t>
            </w:r>
            <w:r>
              <w:rPr>
                <w:spacing w:val="-10"/>
                <w:sz w:val="24"/>
              </w:rPr>
              <w:t xml:space="preserve"> </w:t>
            </w:r>
            <w:r>
              <w:rPr>
                <w:spacing w:val="-2"/>
                <w:sz w:val="24"/>
              </w:rPr>
              <w:t>искусства;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232"/>
                <w:tab w:val="left" w:pos="2836"/>
                <w:tab w:val="left" w:pos="3549"/>
                <w:tab w:val="left" w:pos="3868"/>
                <w:tab w:val="left" w:pos="4647"/>
              </w:tabs>
              <w:spacing w:before="1" w:line="259" w:lineRule="auto"/>
              <w:ind w:right="102"/>
              <w:rPr>
                <w:sz w:val="24"/>
              </w:rPr>
            </w:pPr>
            <w:r>
              <w:rPr>
                <w:sz w:val="24"/>
              </w:rPr>
              <w:t>выделять,</w:t>
            </w:r>
            <w:r>
              <w:rPr>
                <w:spacing w:val="80"/>
                <w:sz w:val="24"/>
              </w:rPr>
              <w:t xml:space="preserve"> </w:t>
            </w:r>
            <w:r>
              <w:rPr>
                <w:sz w:val="24"/>
              </w:rPr>
              <w:t>называть</w:t>
            </w:r>
            <w:r>
              <w:rPr>
                <w:spacing w:val="80"/>
                <w:sz w:val="24"/>
              </w:rPr>
              <w:t xml:space="preserve"> </w:t>
            </w:r>
            <w:r>
              <w:rPr>
                <w:sz w:val="24"/>
              </w:rPr>
              <w:t>и</w:t>
            </w:r>
            <w:r>
              <w:rPr>
                <w:spacing w:val="80"/>
                <w:sz w:val="24"/>
              </w:rPr>
              <w:t xml:space="preserve"> </w:t>
            </w:r>
            <w:r>
              <w:rPr>
                <w:sz w:val="24"/>
              </w:rPr>
              <w:t>применять</w:t>
            </w:r>
            <w:r>
              <w:rPr>
                <w:spacing w:val="80"/>
                <w:sz w:val="24"/>
              </w:rPr>
              <w:t xml:space="preserve"> </w:t>
            </w:r>
            <w:r>
              <w:rPr>
                <w:sz w:val="24"/>
              </w:rPr>
              <w:t>изученные</w:t>
            </w:r>
            <w:r>
              <w:rPr>
                <w:spacing w:val="80"/>
                <w:sz w:val="24"/>
              </w:rPr>
              <w:t xml:space="preserve"> </w:t>
            </w:r>
            <w:r>
              <w:rPr>
                <w:sz w:val="24"/>
              </w:rPr>
              <w:t>общие</w:t>
            </w:r>
            <w:r>
              <w:rPr>
                <w:spacing w:val="80"/>
                <w:sz w:val="24"/>
              </w:rPr>
              <w:t xml:space="preserve"> </w:t>
            </w:r>
            <w:r>
              <w:rPr>
                <w:sz w:val="24"/>
              </w:rPr>
              <w:t>правила</w:t>
            </w:r>
            <w:r>
              <w:rPr>
                <w:spacing w:val="80"/>
                <w:sz w:val="24"/>
              </w:rPr>
              <w:t xml:space="preserve"> </w:t>
            </w:r>
            <w:r>
              <w:rPr>
                <w:spacing w:val="-2"/>
                <w:sz w:val="24"/>
              </w:rPr>
              <w:t>создания</w:t>
            </w:r>
            <w:r>
              <w:rPr>
                <w:sz w:val="24"/>
              </w:rPr>
              <w:tab/>
            </w:r>
            <w:r>
              <w:rPr>
                <w:spacing w:val="-2"/>
                <w:sz w:val="24"/>
              </w:rPr>
              <w:t>рукотворного</w:t>
            </w:r>
            <w:r>
              <w:rPr>
                <w:sz w:val="24"/>
              </w:rPr>
              <w:tab/>
            </w:r>
            <w:r>
              <w:rPr>
                <w:spacing w:val="-4"/>
                <w:sz w:val="24"/>
              </w:rPr>
              <w:t>мира</w:t>
            </w:r>
            <w:r>
              <w:rPr>
                <w:sz w:val="24"/>
              </w:rPr>
              <w:tab/>
            </w:r>
            <w:r>
              <w:rPr>
                <w:spacing w:val="-10"/>
                <w:sz w:val="24"/>
              </w:rPr>
              <w:t>в</w:t>
            </w:r>
            <w:r>
              <w:rPr>
                <w:sz w:val="24"/>
              </w:rPr>
              <w:tab/>
            </w:r>
            <w:r>
              <w:rPr>
                <w:spacing w:val="-4"/>
                <w:sz w:val="24"/>
              </w:rPr>
              <w:t>своей</w:t>
            </w:r>
            <w:r>
              <w:rPr>
                <w:sz w:val="24"/>
              </w:rPr>
              <w:tab/>
            </w:r>
            <w:r>
              <w:rPr>
                <w:spacing w:val="-2"/>
                <w:sz w:val="24"/>
              </w:rPr>
              <w:t>предметно-творческой</w:t>
            </w:r>
          </w:p>
          <w:p w:rsidR="00267204" w:rsidRDefault="00CD0299">
            <w:pPr>
              <w:pStyle w:val="TableParagraph"/>
              <w:spacing w:line="275" w:lineRule="exact"/>
              <w:rPr>
                <w:sz w:val="24"/>
              </w:rPr>
            </w:pPr>
            <w:r>
              <w:rPr>
                <w:spacing w:val="-2"/>
                <w:sz w:val="24"/>
              </w:rPr>
              <w:t>деятельности;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line="259" w:lineRule="auto"/>
              <w:rPr>
                <w:sz w:val="24"/>
              </w:rPr>
            </w:pPr>
            <w:r>
              <w:rPr>
                <w:sz w:val="24"/>
              </w:rPr>
              <w:t>самостоятельно</w:t>
            </w:r>
            <w:r>
              <w:rPr>
                <w:spacing w:val="39"/>
                <w:sz w:val="24"/>
              </w:rPr>
              <w:t xml:space="preserve"> </w:t>
            </w:r>
            <w:r>
              <w:rPr>
                <w:sz w:val="24"/>
              </w:rPr>
              <w:t>готовить</w:t>
            </w:r>
            <w:r>
              <w:rPr>
                <w:spacing w:val="40"/>
                <w:sz w:val="24"/>
              </w:rPr>
              <w:t xml:space="preserve"> </w:t>
            </w:r>
            <w:r>
              <w:rPr>
                <w:sz w:val="24"/>
              </w:rPr>
              <w:t>рабочее</w:t>
            </w:r>
            <w:r>
              <w:rPr>
                <w:spacing w:val="40"/>
                <w:sz w:val="24"/>
              </w:rPr>
              <w:t xml:space="preserve"> </w:t>
            </w:r>
            <w:r>
              <w:rPr>
                <w:sz w:val="24"/>
              </w:rPr>
              <w:t>место</w:t>
            </w:r>
            <w:r>
              <w:rPr>
                <w:spacing w:val="40"/>
                <w:sz w:val="24"/>
              </w:rPr>
              <w:t xml:space="preserve"> </w:t>
            </w:r>
            <w:r>
              <w:rPr>
                <w:sz w:val="24"/>
              </w:rPr>
              <w:t>в</w:t>
            </w:r>
            <w:r>
              <w:rPr>
                <w:spacing w:val="38"/>
                <w:sz w:val="24"/>
              </w:rPr>
              <w:t xml:space="preserve"> </w:t>
            </w:r>
            <w:r>
              <w:rPr>
                <w:sz w:val="24"/>
              </w:rPr>
              <w:t>соответствии</w:t>
            </w:r>
            <w:r>
              <w:rPr>
                <w:spacing w:val="40"/>
                <w:sz w:val="24"/>
              </w:rPr>
              <w:t xml:space="preserve"> </w:t>
            </w:r>
            <w:r>
              <w:rPr>
                <w:sz w:val="24"/>
              </w:rPr>
              <w:t>с</w:t>
            </w:r>
            <w:r>
              <w:rPr>
                <w:spacing w:val="38"/>
                <w:sz w:val="24"/>
              </w:rPr>
              <w:t xml:space="preserve"> </w:t>
            </w:r>
            <w:r>
              <w:rPr>
                <w:sz w:val="24"/>
              </w:rPr>
              <w:t>видом деятельности,</w:t>
            </w:r>
            <w:r>
              <w:rPr>
                <w:spacing w:val="52"/>
                <w:sz w:val="24"/>
              </w:rPr>
              <w:t xml:space="preserve"> </w:t>
            </w:r>
            <w:r>
              <w:rPr>
                <w:sz w:val="24"/>
              </w:rPr>
              <w:t>поддерживать</w:t>
            </w:r>
            <w:r>
              <w:rPr>
                <w:spacing w:val="56"/>
                <w:sz w:val="24"/>
              </w:rPr>
              <w:t xml:space="preserve"> </w:t>
            </w:r>
            <w:r>
              <w:rPr>
                <w:sz w:val="24"/>
              </w:rPr>
              <w:t>порядок</w:t>
            </w:r>
            <w:r>
              <w:rPr>
                <w:spacing w:val="56"/>
                <w:sz w:val="24"/>
              </w:rPr>
              <w:t xml:space="preserve"> </w:t>
            </w:r>
            <w:r>
              <w:rPr>
                <w:sz w:val="24"/>
              </w:rPr>
              <w:t>во</w:t>
            </w:r>
            <w:r>
              <w:rPr>
                <w:spacing w:val="53"/>
                <w:sz w:val="24"/>
              </w:rPr>
              <w:t xml:space="preserve"> </w:t>
            </w:r>
            <w:r>
              <w:rPr>
                <w:sz w:val="24"/>
              </w:rPr>
              <w:t>время</w:t>
            </w:r>
            <w:r>
              <w:rPr>
                <w:spacing w:val="55"/>
                <w:sz w:val="24"/>
              </w:rPr>
              <w:t xml:space="preserve"> </w:t>
            </w:r>
            <w:r>
              <w:rPr>
                <w:sz w:val="24"/>
              </w:rPr>
              <w:t>работы,</w:t>
            </w:r>
            <w:r>
              <w:rPr>
                <w:spacing w:val="59"/>
                <w:sz w:val="24"/>
              </w:rPr>
              <w:t xml:space="preserve"> </w:t>
            </w:r>
            <w:r>
              <w:rPr>
                <w:spacing w:val="-2"/>
                <w:sz w:val="24"/>
              </w:rPr>
              <w:t>убирать</w:t>
            </w:r>
          </w:p>
          <w:p w:rsidR="00267204" w:rsidRDefault="00CD0299">
            <w:pPr>
              <w:pStyle w:val="TableParagraph"/>
              <w:spacing w:line="275" w:lineRule="exact"/>
              <w:rPr>
                <w:sz w:val="24"/>
              </w:rPr>
            </w:pPr>
            <w:r>
              <w:rPr>
                <w:sz w:val="24"/>
              </w:rPr>
              <w:t>рабочее</w:t>
            </w:r>
            <w:r>
              <w:rPr>
                <w:spacing w:val="-2"/>
                <w:sz w:val="24"/>
              </w:rPr>
              <w:t xml:space="preserve"> место;</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902"/>
        </w:trPr>
        <w:tc>
          <w:tcPr>
            <w:tcW w:w="7084" w:type="dxa"/>
          </w:tcPr>
          <w:p w:rsidR="00267204" w:rsidRDefault="00CD0299">
            <w:pPr>
              <w:pStyle w:val="TableParagraph"/>
              <w:spacing w:before="1"/>
              <w:rPr>
                <w:sz w:val="24"/>
              </w:rPr>
            </w:pPr>
            <w:r>
              <w:rPr>
                <w:sz w:val="24"/>
              </w:rPr>
              <w:t>анализировать</w:t>
            </w:r>
            <w:r>
              <w:rPr>
                <w:spacing w:val="63"/>
                <w:w w:val="150"/>
                <w:sz w:val="24"/>
              </w:rPr>
              <w:t xml:space="preserve"> </w:t>
            </w:r>
            <w:r>
              <w:rPr>
                <w:sz w:val="24"/>
              </w:rPr>
              <w:t>задание</w:t>
            </w:r>
            <w:r>
              <w:rPr>
                <w:spacing w:val="61"/>
                <w:w w:val="150"/>
                <w:sz w:val="24"/>
              </w:rPr>
              <w:t xml:space="preserve"> </w:t>
            </w:r>
            <w:r>
              <w:rPr>
                <w:sz w:val="24"/>
              </w:rPr>
              <w:t>(образец)</w:t>
            </w:r>
            <w:r>
              <w:rPr>
                <w:spacing w:val="64"/>
                <w:w w:val="150"/>
                <w:sz w:val="24"/>
              </w:rPr>
              <w:t xml:space="preserve"> </w:t>
            </w:r>
            <w:r>
              <w:rPr>
                <w:sz w:val="24"/>
              </w:rPr>
              <w:t>по</w:t>
            </w:r>
            <w:r>
              <w:rPr>
                <w:spacing w:val="62"/>
                <w:w w:val="150"/>
                <w:sz w:val="24"/>
              </w:rPr>
              <w:t xml:space="preserve"> </w:t>
            </w:r>
            <w:r>
              <w:rPr>
                <w:sz w:val="24"/>
              </w:rPr>
              <w:t>предложенным</w:t>
            </w:r>
            <w:r>
              <w:rPr>
                <w:spacing w:val="64"/>
                <w:w w:val="150"/>
                <w:sz w:val="24"/>
              </w:rPr>
              <w:t xml:space="preserve"> </w:t>
            </w:r>
            <w:r>
              <w:rPr>
                <w:spacing w:val="-2"/>
                <w:sz w:val="24"/>
              </w:rPr>
              <w:t>вопросам,</w:t>
            </w:r>
          </w:p>
          <w:p w:rsidR="00267204" w:rsidRDefault="00CD0299">
            <w:pPr>
              <w:pStyle w:val="TableParagraph"/>
              <w:spacing w:before="10" w:line="290" w:lineRule="atLeast"/>
              <w:rPr>
                <w:sz w:val="24"/>
              </w:rPr>
            </w:pPr>
            <w:r>
              <w:rPr>
                <w:sz w:val="24"/>
              </w:rPr>
              <w:t>памятке</w:t>
            </w:r>
            <w:r>
              <w:rPr>
                <w:spacing w:val="40"/>
                <w:sz w:val="24"/>
              </w:rPr>
              <w:t xml:space="preserve"> </w:t>
            </w:r>
            <w:r>
              <w:rPr>
                <w:sz w:val="24"/>
              </w:rPr>
              <w:t>или</w:t>
            </w:r>
            <w:r>
              <w:rPr>
                <w:spacing w:val="40"/>
                <w:sz w:val="24"/>
              </w:rPr>
              <w:t xml:space="preserve"> </w:t>
            </w:r>
            <w:r>
              <w:rPr>
                <w:sz w:val="24"/>
              </w:rPr>
              <w:t>инструкции,</w:t>
            </w:r>
            <w:r>
              <w:rPr>
                <w:spacing w:val="40"/>
                <w:sz w:val="24"/>
              </w:rPr>
              <w:t xml:space="preserve"> </w:t>
            </w:r>
            <w:r>
              <w:rPr>
                <w:sz w:val="24"/>
              </w:rPr>
              <w:t>самостоятельно</w:t>
            </w:r>
            <w:r>
              <w:rPr>
                <w:spacing w:val="40"/>
                <w:sz w:val="24"/>
              </w:rPr>
              <w:t xml:space="preserve"> </w:t>
            </w:r>
            <w:r>
              <w:rPr>
                <w:sz w:val="24"/>
              </w:rPr>
              <w:t>выполнять</w:t>
            </w:r>
            <w:r>
              <w:rPr>
                <w:spacing w:val="40"/>
                <w:sz w:val="24"/>
              </w:rPr>
              <w:t xml:space="preserve"> </w:t>
            </w:r>
            <w:r>
              <w:rPr>
                <w:sz w:val="24"/>
              </w:rPr>
              <w:t>доступные задания с опорой на инструкционную (технологическую) карту;</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rPr>
                <w:sz w:val="24"/>
              </w:rPr>
            </w:pPr>
            <w:r>
              <w:rPr>
                <w:sz w:val="24"/>
              </w:rPr>
              <w:t>самостоятельно</w:t>
            </w:r>
            <w:r>
              <w:rPr>
                <w:spacing w:val="32"/>
                <w:sz w:val="24"/>
              </w:rPr>
              <w:t xml:space="preserve"> </w:t>
            </w:r>
            <w:r>
              <w:rPr>
                <w:sz w:val="24"/>
              </w:rPr>
              <w:t>отбирать</w:t>
            </w:r>
            <w:r>
              <w:rPr>
                <w:spacing w:val="34"/>
                <w:sz w:val="24"/>
              </w:rPr>
              <w:t xml:space="preserve"> </w:t>
            </w:r>
            <w:r>
              <w:rPr>
                <w:sz w:val="24"/>
              </w:rPr>
              <w:t>материалы</w:t>
            </w:r>
            <w:r>
              <w:rPr>
                <w:spacing w:val="34"/>
                <w:sz w:val="24"/>
              </w:rPr>
              <w:t xml:space="preserve"> </w:t>
            </w:r>
            <w:r>
              <w:rPr>
                <w:sz w:val="24"/>
              </w:rPr>
              <w:t>и</w:t>
            </w:r>
            <w:r>
              <w:rPr>
                <w:spacing w:val="35"/>
                <w:sz w:val="24"/>
              </w:rPr>
              <w:t xml:space="preserve"> </w:t>
            </w:r>
            <w:r>
              <w:rPr>
                <w:sz w:val="24"/>
              </w:rPr>
              <w:t>инструменты</w:t>
            </w:r>
            <w:r>
              <w:rPr>
                <w:spacing w:val="34"/>
                <w:sz w:val="24"/>
              </w:rPr>
              <w:t xml:space="preserve"> </w:t>
            </w:r>
            <w:r>
              <w:rPr>
                <w:sz w:val="24"/>
              </w:rPr>
              <w:t>для</w:t>
            </w:r>
            <w:r>
              <w:rPr>
                <w:spacing w:val="35"/>
                <w:sz w:val="24"/>
              </w:rPr>
              <w:t xml:space="preserve"> </w:t>
            </w:r>
            <w:r>
              <w:rPr>
                <w:spacing w:val="-2"/>
                <w:sz w:val="24"/>
              </w:rPr>
              <w:t>работы,</w:t>
            </w:r>
          </w:p>
          <w:p w:rsidR="00267204" w:rsidRDefault="00CD0299">
            <w:pPr>
              <w:pStyle w:val="TableParagraph"/>
              <w:spacing w:before="8" w:line="290" w:lineRule="atLeast"/>
              <w:rPr>
                <w:sz w:val="24"/>
              </w:rPr>
            </w:pPr>
            <w:r>
              <w:rPr>
                <w:sz w:val="24"/>
              </w:rPr>
              <w:t>исследовать</w:t>
            </w:r>
            <w:r>
              <w:rPr>
                <w:spacing w:val="80"/>
                <w:sz w:val="24"/>
              </w:rPr>
              <w:t xml:space="preserve"> </w:t>
            </w:r>
            <w:r>
              <w:rPr>
                <w:sz w:val="24"/>
              </w:rPr>
              <w:t>свойства</w:t>
            </w:r>
            <w:r>
              <w:rPr>
                <w:spacing w:val="80"/>
                <w:sz w:val="24"/>
              </w:rPr>
              <w:t xml:space="preserve"> </w:t>
            </w:r>
            <w:r>
              <w:rPr>
                <w:sz w:val="24"/>
              </w:rPr>
              <w:t>новых</w:t>
            </w:r>
            <w:r>
              <w:rPr>
                <w:spacing w:val="80"/>
                <w:sz w:val="24"/>
              </w:rPr>
              <w:t xml:space="preserve"> </w:t>
            </w:r>
            <w:r>
              <w:rPr>
                <w:sz w:val="24"/>
              </w:rPr>
              <w:t>изучаемых</w:t>
            </w:r>
            <w:r>
              <w:rPr>
                <w:spacing w:val="80"/>
                <w:sz w:val="24"/>
              </w:rPr>
              <w:t xml:space="preserve"> </w:t>
            </w:r>
            <w:r>
              <w:rPr>
                <w:sz w:val="24"/>
              </w:rPr>
              <w:t>материалов</w:t>
            </w:r>
            <w:r>
              <w:rPr>
                <w:spacing w:val="80"/>
                <w:sz w:val="24"/>
              </w:rPr>
              <w:t xml:space="preserve"> </w:t>
            </w:r>
            <w:r>
              <w:rPr>
                <w:sz w:val="24"/>
              </w:rPr>
              <w:t>(толстый картон, натуральные ткани, нитки, проволока и другие);</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spacing w:before="1" w:line="259" w:lineRule="auto"/>
              <w:rPr>
                <w:sz w:val="24"/>
              </w:rPr>
            </w:pPr>
            <w:r>
              <w:rPr>
                <w:sz w:val="24"/>
              </w:rPr>
              <w:t>читать</w:t>
            </w:r>
            <w:r>
              <w:rPr>
                <w:spacing w:val="40"/>
                <w:sz w:val="24"/>
              </w:rPr>
              <w:t xml:space="preserve"> </w:t>
            </w:r>
            <w:r>
              <w:rPr>
                <w:sz w:val="24"/>
              </w:rPr>
              <w:t>простейшие</w:t>
            </w:r>
            <w:r>
              <w:rPr>
                <w:spacing w:val="40"/>
                <w:sz w:val="24"/>
              </w:rPr>
              <w:t xml:space="preserve"> </w:t>
            </w:r>
            <w:r>
              <w:rPr>
                <w:sz w:val="24"/>
              </w:rPr>
              <w:t>чертежи</w:t>
            </w:r>
            <w:r>
              <w:rPr>
                <w:spacing w:val="40"/>
                <w:sz w:val="24"/>
              </w:rPr>
              <w:t xml:space="preserve"> </w:t>
            </w:r>
            <w:r>
              <w:rPr>
                <w:sz w:val="24"/>
              </w:rPr>
              <w:t>(эскизы),</w:t>
            </w:r>
            <w:r>
              <w:rPr>
                <w:spacing w:val="40"/>
                <w:sz w:val="24"/>
              </w:rPr>
              <w:t xml:space="preserve"> </w:t>
            </w:r>
            <w:r>
              <w:rPr>
                <w:sz w:val="24"/>
              </w:rPr>
              <w:t>называть</w:t>
            </w:r>
            <w:r>
              <w:rPr>
                <w:spacing w:val="40"/>
                <w:sz w:val="24"/>
              </w:rPr>
              <w:t xml:space="preserve"> </w:t>
            </w:r>
            <w:r>
              <w:rPr>
                <w:sz w:val="24"/>
              </w:rPr>
              <w:t>линии</w:t>
            </w:r>
            <w:r>
              <w:rPr>
                <w:spacing w:val="40"/>
                <w:sz w:val="24"/>
              </w:rPr>
              <w:t xml:space="preserve"> </w:t>
            </w:r>
            <w:r>
              <w:rPr>
                <w:sz w:val="24"/>
              </w:rPr>
              <w:t>чертежа (линия</w:t>
            </w:r>
            <w:r>
              <w:rPr>
                <w:spacing w:val="52"/>
                <w:sz w:val="24"/>
              </w:rPr>
              <w:t xml:space="preserve"> </w:t>
            </w:r>
            <w:r>
              <w:rPr>
                <w:sz w:val="24"/>
              </w:rPr>
              <w:t>контура</w:t>
            </w:r>
            <w:r>
              <w:rPr>
                <w:spacing w:val="54"/>
                <w:sz w:val="24"/>
              </w:rPr>
              <w:t xml:space="preserve"> </w:t>
            </w:r>
            <w:r>
              <w:rPr>
                <w:sz w:val="24"/>
              </w:rPr>
              <w:t>и</w:t>
            </w:r>
            <w:r>
              <w:rPr>
                <w:spacing w:val="55"/>
                <w:sz w:val="24"/>
              </w:rPr>
              <w:t xml:space="preserve"> </w:t>
            </w:r>
            <w:r>
              <w:rPr>
                <w:sz w:val="24"/>
              </w:rPr>
              <w:t>надреза,</w:t>
            </w:r>
            <w:r>
              <w:rPr>
                <w:spacing w:val="55"/>
                <w:sz w:val="24"/>
              </w:rPr>
              <w:t xml:space="preserve"> </w:t>
            </w:r>
            <w:r>
              <w:rPr>
                <w:sz w:val="24"/>
              </w:rPr>
              <w:t>линия</w:t>
            </w:r>
            <w:r>
              <w:rPr>
                <w:spacing w:val="54"/>
                <w:sz w:val="24"/>
              </w:rPr>
              <w:t xml:space="preserve"> </w:t>
            </w:r>
            <w:r>
              <w:rPr>
                <w:sz w:val="24"/>
              </w:rPr>
              <w:t>выносная</w:t>
            </w:r>
            <w:r>
              <w:rPr>
                <w:spacing w:val="55"/>
                <w:sz w:val="24"/>
              </w:rPr>
              <w:t xml:space="preserve"> </w:t>
            </w:r>
            <w:r>
              <w:rPr>
                <w:sz w:val="24"/>
              </w:rPr>
              <w:t>и</w:t>
            </w:r>
            <w:r>
              <w:rPr>
                <w:spacing w:val="55"/>
                <w:sz w:val="24"/>
              </w:rPr>
              <w:t xml:space="preserve"> </w:t>
            </w:r>
            <w:r>
              <w:rPr>
                <w:sz w:val="24"/>
              </w:rPr>
              <w:t>размерная,</w:t>
            </w:r>
            <w:r>
              <w:rPr>
                <w:spacing w:val="55"/>
                <w:sz w:val="24"/>
              </w:rPr>
              <w:t xml:space="preserve"> </w:t>
            </w:r>
            <w:r>
              <w:rPr>
                <w:spacing w:val="-2"/>
                <w:sz w:val="24"/>
              </w:rPr>
              <w:t>линия</w:t>
            </w:r>
          </w:p>
          <w:p w:rsidR="00267204" w:rsidRDefault="00CD0299">
            <w:pPr>
              <w:pStyle w:val="TableParagraph"/>
              <w:spacing w:line="275" w:lineRule="exact"/>
              <w:rPr>
                <w:sz w:val="24"/>
              </w:rPr>
            </w:pPr>
            <w:r>
              <w:rPr>
                <w:sz w:val="24"/>
              </w:rPr>
              <w:t>сгиба,</w:t>
            </w:r>
            <w:r>
              <w:rPr>
                <w:spacing w:val="-2"/>
                <w:sz w:val="24"/>
              </w:rPr>
              <w:t xml:space="preserve"> </w:t>
            </w:r>
            <w:r>
              <w:rPr>
                <w:sz w:val="24"/>
              </w:rPr>
              <w:t>линия</w:t>
            </w:r>
            <w:r>
              <w:rPr>
                <w:spacing w:val="-1"/>
                <w:sz w:val="24"/>
              </w:rPr>
              <w:t xml:space="preserve"> </w:t>
            </w:r>
            <w:r>
              <w:rPr>
                <w:spacing w:val="-2"/>
                <w:sz w:val="24"/>
              </w:rPr>
              <w:t>симметрии);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200"/>
        </w:trPr>
        <w:tc>
          <w:tcPr>
            <w:tcW w:w="7084" w:type="dxa"/>
          </w:tcPr>
          <w:p w:rsidR="00267204" w:rsidRDefault="00CD0299">
            <w:pPr>
              <w:pStyle w:val="TableParagraph"/>
              <w:spacing w:before="3" w:line="259" w:lineRule="auto"/>
              <w:ind w:right="101"/>
              <w:jc w:val="both"/>
              <w:rPr>
                <w:sz w:val="24"/>
              </w:rPr>
            </w:pPr>
            <w:r>
              <w:rPr>
                <w:sz w:val="24"/>
              </w:rPr>
              <w:t>выполнять экономную разметку прямоугольника (от двух прямых углов и одного прямого угла) с помощью чертѐжных инструментов</w:t>
            </w:r>
            <w:r>
              <w:rPr>
                <w:spacing w:val="65"/>
                <w:w w:val="150"/>
                <w:sz w:val="24"/>
              </w:rPr>
              <w:t xml:space="preserve"> </w:t>
            </w:r>
            <w:r>
              <w:rPr>
                <w:sz w:val="24"/>
              </w:rPr>
              <w:t>(линейки,</w:t>
            </w:r>
            <w:r>
              <w:rPr>
                <w:spacing w:val="68"/>
                <w:w w:val="150"/>
                <w:sz w:val="24"/>
              </w:rPr>
              <w:t xml:space="preserve"> </w:t>
            </w:r>
            <w:r>
              <w:rPr>
                <w:sz w:val="24"/>
              </w:rPr>
              <w:t>угольника)</w:t>
            </w:r>
            <w:r>
              <w:rPr>
                <w:spacing w:val="66"/>
                <w:w w:val="150"/>
                <w:sz w:val="24"/>
              </w:rPr>
              <w:t xml:space="preserve"> </w:t>
            </w:r>
            <w:r>
              <w:rPr>
                <w:sz w:val="24"/>
              </w:rPr>
              <w:t>с</w:t>
            </w:r>
            <w:r>
              <w:rPr>
                <w:spacing w:val="67"/>
                <w:w w:val="150"/>
                <w:sz w:val="24"/>
              </w:rPr>
              <w:t xml:space="preserve"> </w:t>
            </w:r>
            <w:r>
              <w:rPr>
                <w:sz w:val="24"/>
              </w:rPr>
              <w:t>опорой</w:t>
            </w:r>
            <w:r>
              <w:rPr>
                <w:spacing w:val="67"/>
                <w:w w:val="150"/>
                <w:sz w:val="24"/>
              </w:rPr>
              <w:t xml:space="preserve"> </w:t>
            </w:r>
            <w:r>
              <w:rPr>
                <w:sz w:val="24"/>
              </w:rPr>
              <w:t>на</w:t>
            </w:r>
            <w:r>
              <w:rPr>
                <w:spacing w:val="67"/>
                <w:w w:val="150"/>
                <w:sz w:val="24"/>
              </w:rPr>
              <w:t xml:space="preserve"> </w:t>
            </w:r>
            <w:r>
              <w:rPr>
                <w:spacing w:val="-2"/>
                <w:sz w:val="24"/>
              </w:rPr>
              <w:t>простейший</w:t>
            </w:r>
          </w:p>
          <w:p w:rsidR="00267204" w:rsidRDefault="00CD0299">
            <w:pPr>
              <w:pStyle w:val="TableParagraph"/>
              <w:spacing w:line="275" w:lineRule="exact"/>
              <w:jc w:val="both"/>
              <w:rPr>
                <w:sz w:val="24"/>
              </w:rPr>
            </w:pPr>
            <w:r>
              <w:rPr>
                <w:sz w:val="24"/>
              </w:rPr>
              <w:t>чертѐж</w:t>
            </w:r>
            <w:r>
              <w:rPr>
                <w:spacing w:val="-5"/>
                <w:sz w:val="24"/>
              </w:rPr>
              <w:t xml:space="preserve"> </w:t>
            </w:r>
            <w:r>
              <w:rPr>
                <w:sz w:val="24"/>
              </w:rPr>
              <w:t>(эскиз),</w:t>
            </w:r>
            <w:r>
              <w:rPr>
                <w:spacing w:val="-3"/>
                <w:sz w:val="24"/>
              </w:rPr>
              <w:t xml:space="preserve"> </w:t>
            </w:r>
            <w:r>
              <w:rPr>
                <w:sz w:val="24"/>
              </w:rPr>
              <w:t>чертить</w:t>
            </w:r>
            <w:r>
              <w:rPr>
                <w:spacing w:val="-3"/>
                <w:sz w:val="24"/>
              </w:rPr>
              <w:t xml:space="preserve"> </w:t>
            </w:r>
            <w:r>
              <w:rPr>
                <w:sz w:val="24"/>
              </w:rPr>
              <w:t>окружность</w:t>
            </w:r>
            <w:r>
              <w:rPr>
                <w:spacing w:val="-3"/>
                <w:sz w:val="24"/>
              </w:rPr>
              <w:t xml:space="preserve"> </w:t>
            </w:r>
            <w:r>
              <w:rPr>
                <w:sz w:val="24"/>
              </w:rPr>
              <w:t>с</w:t>
            </w:r>
            <w:r>
              <w:rPr>
                <w:spacing w:val="-4"/>
                <w:sz w:val="24"/>
              </w:rPr>
              <w:t xml:space="preserve"> </w:t>
            </w:r>
            <w:r>
              <w:rPr>
                <w:sz w:val="24"/>
              </w:rPr>
              <w:t>помощью</w:t>
            </w:r>
            <w:r>
              <w:rPr>
                <w:spacing w:val="-2"/>
                <w:sz w:val="24"/>
              </w:rPr>
              <w:t xml:space="preserve"> циркуля;</w:t>
            </w:r>
          </w:p>
        </w:tc>
        <w:tc>
          <w:tcPr>
            <w:tcW w:w="2266" w:type="dxa"/>
          </w:tcPr>
          <w:p w:rsidR="00267204" w:rsidRDefault="00CD0299">
            <w:pPr>
              <w:pStyle w:val="TableParagraph"/>
              <w:spacing w:before="3" w:line="259" w:lineRule="auto"/>
              <w:ind w:right="107"/>
              <w:rPr>
                <w:sz w:val="24"/>
              </w:rPr>
            </w:pPr>
            <w:r>
              <w:rPr>
                <w:spacing w:val="-2"/>
                <w:sz w:val="24"/>
              </w:rPr>
              <w:t>Практическая работа</w:t>
            </w:r>
          </w:p>
        </w:tc>
      </w:tr>
      <w:tr w:rsidR="00267204">
        <w:trPr>
          <w:trHeight w:val="602"/>
        </w:trPr>
        <w:tc>
          <w:tcPr>
            <w:tcW w:w="7084" w:type="dxa"/>
          </w:tcPr>
          <w:p w:rsidR="00267204" w:rsidRDefault="00CD0299">
            <w:pPr>
              <w:pStyle w:val="TableParagraph"/>
              <w:spacing w:before="1"/>
              <w:rPr>
                <w:sz w:val="24"/>
              </w:rPr>
            </w:pPr>
            <w:r>
              <w:rPr>
                <w:sz w:val="24"/>
              </w:rPr>
              <w:t>выполнять</w:t>
            </w:r>
            <w:r>
              <w:rPr>
                <w:spacing w:val="-2"/>
                <w:sz w:val="24"/>
              </w:rPr>
              <w:t xml:space="preserve"> биговку;</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901"/>
        </w:trPr>
        <w:tc>
          <w:tcPr>
            <w:tcW w:w="7084" w:type="dxa"/>
          </w:tcPr>
          <w:p w:rsidR="00267204" w:rsidRDefault="00CD0299">
            <w:pPr>
              <w:pStyle w:val="TableParagraph"/>
              <w:spacing w:before="1"/>
              <w:rPr>
                <w:sz w:val="24"/>
              </w:rPr>
            </w:pPr>
            <w:r>
              <w:rPr>
                <w:sz w:val="24"/>
              </w:rPr>
              <w:t>выполнять</w:t>
            </w:r>
            <w:r>
              <w:rPr>
                <w:spacing w:val="-7"/>
                <w:sz w:val="24"/>
              </w:rPr>
              <w:t xml:space="preserve"> </w:t>
            </w:r>
            <w:r>
              <w:rPr>
                <w:sz w:val="24"/>
              </w:rPr>
              <w:t>построение</w:t>
            </w:r>
            <w:r>
              <w:rPr>
                <w:spacing w:val="-6"/>
                <w:sz w:val="24"/>
              </w:rPr>
              <w:t xml:space="preserve"> </w:t>
            </w:r>
            <w:r>
              <w:rPr>
                <w:sz w:val="24"/>
              </w:rPr>
              <w:t>простейшего</w:t>
            </w:r>
            <w:r>
              <w:rPr>
                <w:spacing w:val="-2"/>
                <w:sz w:val="24"/>
              </w:rPr>
              <w:t xml:space="preserve"> </w:t>
            </w:r>
            <w:r>
              <w:rPr>
                <w:sz w:val="24"/>
              </w:rPr>
              <w:t>лекала</w:t>
            </w:r>
            <w:r>
              <w:rPr>
                <w:spacing w:val="-3"/>
                <w:sz w:val="24"/>
              </w:rPr>
              <w:t xml:space="preserve"> </w:t>
            </w:r>
            <w:r>
              <w:rPr>
                <w:spacing w:val="-2"/>
                <w:sz w:val="24"/>
              </w:rPr>
              <w:t>(выкройки)</w:t>
            </w:r>
          </w:p>
          <w:p w:rsidR="00267204" w:rsidRDefault="00CD0299">
            <w:pPr>
              <w:pStyle w:val="TableParagraph"/>
              <w:spacing w:before="8" w:line="290" w:lineRule="atLeast"/>
              <w:rPr>
                <w:sz w:val="24"/>
              </w:rPr>
            </w:pPr>
            <w:r>
              <w:rPr>
                <w:sz w:val="24"/>
              </w:rPr>
              <w:t>правильной</w:t>
            </w:r>
            <w:r>
              <w:rPr>
                <w:spacing w:val="-5"/>
                <w:sz w:val="24"/>
              </w:rPr>
              <w:t xml:space="preserve"> </w:t>
            </w:r>
            <w:r>
              <w:rPr>
                <w:sz w:val="24"/>
              </w:rPr>
              <w:t>геометрической</w:t>
            </w:r>
            <w:r>
              <w:rPr>
                <w:spacing w:val="-5"/>
                <w:sz w:val="24"/>
              </w:rPr>
              <w:t xml:space="preserve"> </w:t>
            </w:r>
            <w:r>
              <w:rPr>
                <w:sz w:val="24"/>
              </w:rPr>
              <w:t>формы</w:t>
            </w:r>
            <w:r>
              <w:rPr>
                <w:spacing w:val="-5"/>
                <w:sz w:val="24"/>
              </w:rPr>
              <w:t xml:space="preserve"> </w:t>
            </w:r>
            <w:r>
              <w:rPr>
                <w:sz w:val="24"/>
              </w:rPr>
              <w:t>и</w:t>
            </w:r>
            <w:r>
              <w:rPr>
                <w:spacing w:val="-6"/>
                <w:sz w:val="24"/>
              </w:rPr>
              <w:t xml:space="preserve"> </w:t>
            </w:r>
            <w:r>
              <w:rPr>
                <w:sz w:val="24"/>
              </w:rPr>
              <w:t>разметку</w:t>
            </w:r>
            <w:r>
              <w:rPr>
                <w:spacing w:val="-10"/>
                <w:sz w:val="24"/>
              </w:rPr>
              <w:t xml:space="preserve"> </w:t>
            </w:r>
            <w:r>
              <w:rPr>
                <w:sz w:val="24"/>
              </w:rPr>
              <w:t>деталей</w:t>
            </w:r>
            <w:r>
              <w:rPr>
                <w:spacing w:val="-5"/>
                <w:sz w:val="24"/>
              </w:rPr>
              <w:t xml:space="preserve"> </w:t>
            </w:r>
            <w:r>
              <w:rPr>
                <w:sz w:val="24"/>
              </w:rPr>
              <w:t>кроя</w:t>
            </w:r>
            <w:r>
              <w:rPr>
                <w:spacing w:val="-5"/>
                <w:sz w:val="24"/>
              </w:rPr>
              <w:t xml:space="preserve"> </w:t>
            </w:r>
            <w:r>
              <w:rPr>
                <w:sz w:val="24"/>
              </w:rPr>
              <w:t>на ткани по нему/ней;</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601"/>
        </w:trPr>
        <w:tc>
          <w:tcPr>
            <w:tcW w:w="7084" w:type="dxa"/>
          </w:tcPr>
          <w:p w:rsidR="00267204" w:rsidRDefault="00CD0299">
            <w:pPr>
              <w:pStyle w:val="TableParagraph"/>
              <w:spacing w:before="1"/>
              <w:rPr>
                <w:sz w:val="24"/>
              </w:rPr>
            </w:pPr>
            <w:r>
              <w:rPr>
                <w:sz w:val="24"/>
              </w:rPr>
              <w:t>оформлять</w:t>
            </w:r>
            <w:r>
              <w:rPr>
                <w:spacing w:val="-5"/>
                <w:sz w:val="24"/>
              </w:rPr>
              <w:t xml:space="preserve"> </w:t>
            </w:r>
            <w:r>
              <w:rPr>
                <w:sz w:val="24"/>
              </w:rPr>
              <w:t>изделия</w:t>
            </w:r>
            <w:r>
              <w:rPr>
                <w:spacing w:val="-3"/>
                <w:sz w:val="24"/>
              </w:rPr>
              <w:t xml:space="preserve"> </w:t>
            </w:r>
            <w:r>
              <w:rPr>
                <w:sz w:val="24"/>
              </w:rPr>
              <w:t>и</w:t>
            </w:r>
            <w:r>
              <w:rPr>
                <w:spacing w:val="-3"/>
                <w:sz w:val="24"/>
              </w:rPr>
              <w:t xml:space="preserve"> </w:t>
            </w:r>
            <w:r>
              <w:rPr>
                <w:sz w:val="24"/>
              </w:rPr>
              <w:t>соединять</w:t>
            </w:r>
            <w:r>
              <w:rPr>
                <w:spacing w:val="-3"/>
                <w:sz w:val="24"/>
              </w:rPr>
              <w:t xml:space="preserve"> </w:t>
            </w:r>
            <w:r>
              <w:rPr>
                <w:sz w:val="24"/>
              </w:rPr>
              <w:t>детали</w:t>
            </w:r>
            <w:r>
              <w:rPr>
                <w:spacing w:val="-3"/>
                <w:sz w:val="24"/>
              </w:rPr>
              <w:t xml:space="preserve"> </w:t>
            </w:r>
            <w:r>
              <w:rPr>
                <w:sz w:val="24"/>
              </w:rPr>
              <w:t>освоенными</w:t>
            </w:r>
            <w:r>
              <w:rPr>
                <w:spacing w:val="-3"/>
                <w:sz w:val="24"/>
              </w:rPr>
              <w:t xml:space="preserve"> </w:t>
            </w:r>
            <w:r>
              <w:rPr>
                <w:spacing w:val="-2"/>
                <w:sz w:val="24"/>
              </w:rPr>
              <w:t>ручными</w:t>
            </w:r>
          </w:p>
          <w:p w:rsidR="00267204" w:rsidRDefault="00CD0299">
            <w:pPr>
              <w:pStyle w:val="TableParagraph"/>
              <w:spacing w:before="22"/>
              <w:rPr>
                <w:sz w:val="24"/>
              </w:rPr>
            </w:pPr>
            <w:r>
              <w:rPr>
                <w:spacing w:val="-2"/>
                <w:sz w:val="24"/>
              </w:rPr>
              <w:t>строчками;</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понимать</w:t>
            </w:r>
            <w:r>
              <w:rPr>
                <w:spacing w:val="-6"/>
                <w:sz w:val="24"/>
              </w:rPr>
              <w:t xml:space="preserve"> </w:t>
            </w:r>
            <w:r>
              <w:rPr>
                <w:sz w:val="24"/>
              </w:rPr>
              <w:t>смысл</w:t>
            </w:r>
            <w:r>
              <w:rPr>
                <w:spacing w:val="-4"/>
                <w:sz w:val="24"/>
              </w:rPr>
              <w:t xml:space="preserve"> </w:t>
            </w:r>
            <w:r>
              <w:rPr>
                <w:sz w:val="24"/>
              </w:rPr>
              <w:t>понятия «развѐртка»</w:t>
            </w:r>
            <w:r>
              <w:rPr>
                <w:spacing w:val="-10"/>
                <w:sz w:val="24"/>
              </w:rPr>
              <w:t xml:space="preserve"> </w:t>
            </w:r>
            <w:r>
              <w:rPr>
                <w:sz w:val="24"/>
              </w:rPr>
              <w:t>(трѐхмерного</w:t>
            </w:r>
            <w:r>
              <w:rPr>
                <w:spacing w:val="-3"/>
                <w:sz w:val="24"/>
              </w:rPr>
              <w:t xml:space="preserve"> </w:t>
            </w:r>
            <w:r>
              <w:rPr>
                <w:spacing w:val="-2"/>
                <w:sz w:val="24"/>
              </w:rPr>
              <w:t>предмета),</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1"/>
        </w:trPr>
        <w:tc>
          <w:tcPr>
            <w:tcW w:w="7084" w:type="dxa"/>
          </w:tcPr>
          <w:p w:rsidR="00267204" w:rsidRDefault="00CD0299">
            <w:pPr>
              <w:pStyle w:val="TableParagraph"/>
              <w:tabs>
                <w:tab w:val="left" w:pos="1543"/>
                <w:tab w:val="left" w:pos="2877"/>
                <w:tab w:val="left" w:pos="4531"/>
                <w:tab w:val="left" w:pos="4919"/>
                <w:tab w:val="left" w:pos="6816"/>
              </w:tabs>
              <w:spacing w:before="1"/>
              <w:rPr>
                <w:sz w:val="24"/>
              </w:rPr>
            </w:pPr>
            <w:r>
              <w:rPr>
                <w:spacing w:val="-2"/>
                <w:sz w:val="24"/>
              </w:rPr>
              <w:t>соотносить</w:t>
            </w:r>
            <w:r>
              <w:rPr>
                <w:sz w:val="24"/>
              </w:rPr>
              <w:tab/>
            </w:r>
            <w:r>
              <w:rPr>
                <w:spacing w:val="-2"/>
                <w:sz w:val="24"/>
              </w:rPr>
              <w:t>объѐмную</w:t>
            </w:r>
            <w:r>
              <w:rPr>
                <w:sz w:val="24"/>
              </w:rPr>
              <w:tab/>
            </w:r>
            <w:r>
              <w:rPr>
                <w:spacing w:val="-2"/>
                <w:sz w:val="24"/>
              </w:rPr>
              <w:t>конструкцию</w:t>
            </w:r>
            <w:r>
              <w:rPr>
                <w:sz w:val="24"/>
              </w:rPr>
              <w:tab/>
            </w:r>
            <w:r>
              <w:rPr>
                <w:spacing w:val="-10"/>
                <w:sz w:val="24"/>
              </w:rPr>
              <w:t>с</w:t>
            </w:r>
            <w:r>
              <w:rPr>
                <w:sz w:val="24"/>
              </w:rPr>
              <w:tab/>
            </w:r>
            <w:r>
              <w:rPr>
                <w:spacing w:val="-2"/>
                <w:sz w:val="24"/>
              </w:rPr>
              <w:t>изображениями</w:t>
            </w:r>
            <w:r>
              <w:rPr>
                <w:sz w:val="24"/>
              </w:rPr>
              <w:tab/>
            </w:r>
            <w:r>
              <w:rPr>
                <w:spacing w:val="-5"/>
                <w:sz w:val="24"/>
              </w:rPr>
              <w:t>еѐ</w:t>
            </w:r>
          </w:p>
          <w:p w:rsidR="00267204" w:rsidRDefault="00CD0299">
            <w:pPr>
              <w:pStyle w:val="TableParagraph"/>
              <w:spacing w:before="22"/>
              <w:rPr>
                <w:sz w:val="24"/>
              </w:rPr>
            </w:pPr>
            <w:r>
              <w:rPr>
                <w:spacing w:val="-2"/>
                <w:sz w:val="24"/>
              </w:rPr>
              <w:t>развѐртки;</w:t>
            </w:r>
          </w:p>
        </w:tc>
        <w:tc>
          <w:tcPr>
            <w:tcW w:w="2266" w:type="dxa"/>
          </w:tcPr>
          <w:p w:rsidR="00267204" w:rsidRDefault="00267204">
            <w:pPr>
              <w:pStyle w:val="TableParagraph"/>
              <w:ind w:left="0"/>
              <w:rPr>
                <w:sz w:val="24"/>
              </w:rPr>
            </w:pPr>
          </w:p>
        </w:tc>
      </w:tr>
    </w:tbl>
    <w:p w:rsidR="00267204" w:rsidRDefault="00267204">
      <w:pPr>
        <w:pStyle w:val="TableParagraph"/>
        <w:rPr>
          <w:sz w:val="24"/>
        </w:rPr>
        <w:sectPr w:rsidR="00267204">
          <w:type w:val="continuous"/>
          <w:pgSz w:w="11910" w:h="16840"/>
          <w:pgMar w:top="14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602"/>
        </w:trPr>
        <w:tc>
          <w:tcPr>
            <w:tcW w:w="7084" w:type="dxa"/>
          </w:tcPr>
          <w:p w:rsidR="00267204" w:rsidRDefault="00CD0299">
            <w:pPr>
              <w:pStyle w:val="TableParagraph"/>
              <w:spacing w:before="1"/>
              <w:rPr>
                <w:sz w:val="24"/>
              </w:rPr>
            </w:pPr>
            <w:r>
              <w:rPr>
                <w:sz w:val="24"/>
              </w:rPr>
              <w:lastRenderedPageBreak/>
              <w:t>отличать</w:t>
            </w:r>
            <w:r>
              <w:rPr>
                <w:spacing w:val="-5"/>
                <w:sz w:val="24"/>
              </w:rPr>
              <w:t xml:space="preserve"> </w:t>
            </w:r>
            <w:r>
              <w:rPr>
                <w:sz w:val="24"/>
              </w:rPr>
              <w:t>макет</w:t>
            </w:r>
            <w:r>
              <w:rPr>
                <w:spacing w:val="-3"/>
                <w:sz w:val="24"/>
              </w:rPr>
              <w:t xml:space="preserve"> </w:t>
            </w:r>
            <w:r>
              <w:rPr>
                <w:sz w:val="24"/>
              </w:rPr>
              <w:t>от</w:t>
            </w:r>
            <w:r>
              <w:rPr>
                <w:spacing w:val="-2"/>
                <w:sz w:val="24"/>
              </w:rPr>
              <w:t xml:space="preserve"> </w:t>
            </w:r>
            <w:r>
              <w:rPr>
                <w:sz w:val="24"/>
              </w:rPr>
              <w:t>модели,</w:t>
            </w:r>
            <w:r>
              <w:rPr>
                <w:spacing w:val="-3"/>
                <w:sz w:val="24"/>
              </w:rPr>
              <w:t xml:space="preserve"> </w:t>
            </w:r>
            <w:r>
              <w:rPr>
                <w:sz w:val="24"/>
              </w:rPr>
              <w:t>строить</w:t>
            </w:r>
            <w:r>
              <w:rPr>
                <w:spacing w:val="-3"/>
                <w:sz w:val="24"/>
              </w:rPr>
              <w:t xml:space="preserve"> </w:t>
            </w:r>
            <w:r>
              <w:rPr>
                <w:sz w:val="24"/>
              </w:rPr>
              <w:t>трѐхмерный</w:t>
            </w:r>
            <w:r>
              <w:rPr>
                <w:spacing w:val="-2"/>
                <w:sz w:val="24"/>
              </w:rPr>
              <w:t xml:space="preserve"> </w:t>
            </w:r>
            <w:r>
              <w:rPr>
                <w:sz w:val="24"/>
              </w:rPr>
              <w:t>макет</w:t>
            </w:r>
            <w:r>
              <w:rPr>
                <w:spacing w:val="-3"/>
                <w:sz w:val="24"/>
              </w:rPr>
              <w:t xml:space="preserve"> </w:t>
            </w:r>
            <w:r>
              <w:rPr>
                <w:sz w:val="24"/>
              </w:rPr>
              <w:t>из</w:t>
            </w:r>
            <w:r>
              <w:rPr>
                <w:spacing w:val="-2"/>
                <w:sz w:val="24"/>
              </w:rPr>
              <w:t xml:space="preserve"> готовой</w:t>
            </w:r>
          </w:p>
          <w:p w:rsidR="00267204" w:rsidRDefault="00CD0299">
            <w:pPr>
              <w:pStyle w:val="TableParagraph"/>
              <w:spacing w:before="22"/>
              <w:rPr>
                <w:sz w:val="24"/>
              </w:rPr>
            </w:pPr>
            <w:r>
              <w:rPr>
                <w:spacing w:val="-2"/>
                <w:sz w:val="24"/>
              </w:rPr>
              <w:t>развѐртки;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469"/>
                <w:tab w:val="left" w:pos="3114"/>
                <w:tab w:val="left" w:pos="3455"/>
                <w:tab w:val="left" w:pos="4862"/>
                <w:tab w:val="left" w:pos="5778"/>
              </w:tabs>
              <w:spacing w:before="1" w:line="259" w:lineRule="auto"/>
              <w:ind w:right="106"/>
              <w:rPr>
                <w:sz w:val="24"/>
              </w:rPr>
            </w:pPr>
            <w:r>
              <w:rPr>
                <w:spacing w:val="-2"/>
                <w:sz w:val="24"/>
              </w:rPr>
              <w:t>определять</w:t>
            </w:r>
            <w:r>
              <w:rPr>
                <w:sz w:val="24"/>
              </w:rPr>
              <w:tab/>
            </w:r>
            <w:r>
              <w:rPr>
                <w:spacing w:val="-2"/>
                <w:sz w:val="24"/>
              </w:rPr>
              <w:t>неподвижный</w:t>
            </w:r>
            <w:r>
              <w:rPr>
                <w:sz w:val="24"/>
              </w:rPr>
              <w:tab/>
            </w:r>
            <w:r>
              <w:rPr>
                <w:spacing w:val="-10"/>
                <w:sz w:val="24"/>
              </w:rPr>
              <w:t>и</w:t>
            </w:r>
            <w:r>
              <w:rPr>
                <w:sz w:val="24"/>
              </w:rPr>
              <w:tab/>
            </w:r>
            <w:r>
              <w:rPr>
                <w:spacing w:val="-2"/>
                <w:sz w:val="24"/>
              </w:rPr>
              <w:t>подвижный</w:t>
            </w:r>
            <w:r>
              <w:rPr>
                <w:sz w:val="24"/>
              </w:rPr>
              <w:tab/>
            </w:r>
            <w:r>
              <w:rPr>
                <w:spacing w:val="-2"/>
                <w:sz w:val="24"/>
              </w:rPr>
              <w:t>способ</w:t>
            </w:r>
            <w:r>
              <w:rPr>
                <w:sz w:val="24"/>
              </w:rPr>
              <w:tab/>
            </w:r>
            <w:r>
              <w:rPr>
                <w:spacing w:val="-2"/>
                <w:sz w:val="24"/>
              </w:rPr>
              <w:t xml:space="preserve">соединения </w:t>
            </w:r>
            <w:r>
              <w:rPr>
                <w:sz w:val="24"/>
              </w:rPr>
              <w:t>деталей</w:t>
            </w:r>
            <w:r>
              <w:rPr>
                <w:spacing w:val="76"/>
                <w:w w:val="150"/>
                <w:sz w:val="24"/>
              </w:rPr>
              <w:t xml:space="preserve"> </w:t>
            </w:r>
            <w:r>
              <w:rPr>
                <w:sz w:val="24"/>
              </w:rPr>
              <w:t>и</w:t>
            </w:r>
            <w:r>
              <w:rPr>
                <w:spacing w:val="78"/>
                <w:w w:val="150"/>
                <w:sz w:val="24"/>
              </w:rPr>
              <w:t xml:space="preserve"> </w:t>
            </w:r>
            <w:r>
              <w:rPr>
                <w:sz w:val="24"/>
              </w:rPr>
              <w:t>выполнять</w:t>
            </w:r>
            <w:r>
              <w:rPr>
                <w:spacing w:val="76"/>
                <w:w w:val="150"/>
                <w:sz w:val="24"/>
              </w:rPr>
              <w:t xml:space="preserve"> </w:t>
            </w:r>
            <w:r>
              <w:rPr>
                <w:sz w:val="24"/>
              </w:rPr>
              <w:t>подвижное</w:t>
            </w:r>
            <w:r>
              <w:rPr>
                <w:spacing w:val="77"/>
                <w:w w:val="150"/>
                <w:sz w:val="24"/>
              </w:rPr>
              <w:t xml:space="preserve"> </w:t>
            </w:r>
            <w:r>
              <w:rPr>
                <w:sz w:val="24"/>
              </w:rPr>
              <w:t>и</w:t>
            </w:r>
            <w:r>
              <w:rPr>
                <w:spacing w:val="78"/>
                <w:w w:val="150"/>
                <w:sz w:val="24"/>
              </w:rPr>
              <w:t xml:space="preserve"> </w:t>
            </w:r>
            <w:r>
              <w:rPr>
                <w:sz w:val="24"/>
              </w:rPr>
              <w:t>неподвижное</w:t>
            </w:r>
            <w:r>
              <w:rPr>
                <w:spacing w:val="77"/>
                <w:w w:val="150"/>
                <w:sz w:val="24"/>
              </w:rPr>
              <w:t xml:space="preserve"> </w:t>
            </w:r>
            <w:r>
              <w:rPr>
                <w:spacing w:val="-2"/>
                <w:sz w:val="24"/>
              </w:rPr>
              <w:t>соединения</w:t>
            </w:r>
          </w:p>
          <w:p w:rsidR="00267204" w:rsidRDefault="00CD0299">
            <w:pPr>
              <w:pStyle w:val="TableParagraph"/>
              <w:spacing w:line="275" w:lineRule="exact"/>
              <w:rPr>
                <w:sz w:val="24"/>
              </w:rPr>
            </w:pPr>
            <w:r>
              <w:rPr>
                <w:sz w:val="24"/>
              </w:rPr>
              <w:t>известными</w:t>
            </w:r>
            <w:r>
              <w:rPr>
                <w:spacing w:val="-5"/>
                <w:sz w:val="24"/>
              </w:rPr>
              <w:t xml:space="preserve"> </w:t>
            </w:r>
            <w:r>
              <w:rPr>
                <w:spacing w:val="-2"/>
                <w:sz w:val="24"/>
              </w:rPr>
              <w:t>способами;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604"/>
        </w:trPr>
        <w:tc>
          <w:tcPr>
            <w:tcW w:w="7084" w:type="dxa"/>
          </w:tcPr>
          <w:p w:rsidR="00267204" w:rsidRDefault="00CD0299">
            <w:pPr>
              <w:pStyle w:val="TableParagraph"/>
              <w:spacing w:before="1"/>
              <w:rPr>
                <w:sz w:val="24"/>
              </w:rPr>
            </w:pPr>
            <w:r>
              <w:rPr>
                <w:sz w:val="24"/>
              </w:rPr>
              <w:t>конструировать</w:t>
            </w:r>
            <w:r>
              <w:rPr>
                <w:spacing w:val="10"/>
                <w:sz w:val="24"/>
              </w:rPr>
              <w:t xml:space="preserve"> </w:t>
            </w:r>
            <w:r>
              <w:rPr>
                <w:sz w:val="24"/>
              </w:rPr>
              <w:t>и</w:t>
            </w:r>
            <w:r>
              <w:rPr>
                <w:spacing w:val="11"/>
                <w:sz w:val="24"/>
              </w:rPr>
              <w:t xml:space="preserve"> </w:t>
            </w:r>
            <w:r>
              <w:rPr>
                <w:sz w:val="24"/>
              </w:rPr>
              <w:t>моделировать</w:t>
            </w:r>
            <w:r>
              <w:rPr>
                <w:spacing w:val="10"/>
                <w:sz w:val="24"/>
              </w:rPr>
              <w:t xml:space="preserve"> </w:t>
            </w:r>
            <w:r>
              <w:rPr>
                <w:sz w:val="24"/>
              </w:rPr>
              <w:t>изделия</w:t>
            </w:r>
            <w:r>
              <w:rPr>
                <w:spacing w:val="8"/>
                <w:sz w:val="24"/>
              </w:rPr>
              <w:t xml:space="preserve"> </w:t>
            </w:r>
            <w:r>
              <w:rPr>
                <w:sz w:val="24"/>
              </w:rPr>
              <w:t>из</w:t>
            </w:r>
            <w:r>
              <w:rPr>
                <w:spacing w:val="11"/>
                <w:sz w:val="24"/>
              </w:rPr>
              <w:t xml:space="preserve"> </w:t>
            </w:r>
            <w:r>
              <w:rPr>
                <w:sz w:val="24"/>
              </w:rPr>
              <w:t>различных</w:t>
            </w:r>
            <w:r>
              <w:rPr>
                <w:spacing w:val="13"/>
                <w:sz w:val="24"/>
              </w:rPr>
              <w:t xml:space="preserve"> </w:t>
            </w:r>
            <w:r>
              <w:rPr>
                <w:spacing w:val="-2"/>
                <w:sz w:val="24"/>
              </w:rPr>
              <w:t>материалов</w:t>
            </w:r>
          </w:p>
          <w:p w:rsidR="00267204" w:rsidRDefault="00CD0299">
            <w:pPr>
              <w:pStyle w:val="TableParagraph"/>
              <w:spacing w:before="24"/>
              <w:rPr>
                <w:sz w:val="24"/>
              </w:rPr>
            </w:pPr>
            <w:r>
              <w:rPr>
                <w:sz w:val="24"/>
              </w:rPr>
              <w:t>по</w:t>
            </w:r>
            <w:r>
              <w:rPr>
                <w:spacing w:val="-1"/>
                <w:sz w:val="24"/>
              </w:rPr>
              <w:t xml:space="preserve"> </w:t>
            </w:r>
            <w:r>
              <w:rPr>
                <w:sz w:val="24"/>
              </w:rPr>
              <w:t>модели,</w:t>
            </w:r>
            <w:r>
              <w:rPr>
                <w:spacing w:val="-1"/>
                <w:sz w:val="24"/>
              </w:rPr>
              <w:t xml:space="preserve"> </w:t>
            </w:r>
            <w:r>
              <w:rPr>
                <w:sz w:val="24"/>
              </w:rPr>
              <w:t>простейшему</w:t>
            </w:r>
            <w:r>
              <w:rPr>
                <w:spacing w:val="-3"/>
                <w:sz w:val="24"/>
              </w:rPr>
              <w:t xml:space="preserve"> </w:t>
            </w:r>
            <w:r>
              <w:rPr>
                <w:sz w:val="24"/>
              </w:rPr>
              <w:t>чертежу</w:t>
            </w:r>
            <w:r>
              <w:rPr>
                <w:spacing w:val="-6"/>
                <w:sz w:val="24"/>
              </w:rPr>
              <w:t xml:space="preserve"> </w:t>
            </w:r>
            <w:r>
              <w:rPr>
                <w:sz w:val="24"/>
              </w:rPr>
              <w:t>или</w:t>
            </w:r>
            <w:r>
              <w:rPr>
                <w:spacing w:val="1"/>
                <w:sz w:val="24"/>
              </w:rPr>
              <w:t xml:space="preserve"> </w:t>
            </w:r>
            <w:r>
              <w:rPr>
                <w:spacing w:val="-2"/>
                <w:sz w:val="24"/>
              </w:rPr>
              <w:t>эскизу;</w:t>
            </w:r>
          </w:p>
        </w:tc>
        <w:tc>
          <w:tcPr>
            <w:tcW w:w="2266"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4"/>
              <w:rPr>
                <w:sz w:val="24"/>
              </w:rPr>
            </w:pPr>
            <w:r>
              <w:rPr>
                <w:spacing w:val="-2"/>
                <w:sz w:val="24"/>
              </w:rPr>
              <w:t>работа</w:t>
            </w:r>
          </w:p>
        </w:tc>
      </w:tr>
      <w:tr w:rsidR="00267204">
        <w:trPr>
          <w:trHeight w:val="304"/>
        </w:trPr>
        <w:tc>
          <w:tcPr>
            <w:tcW w:w="7084" w:type="dxa"/>
          </w:tcPr>
          <w:p w:rsidR="00267204" w:rsidRDefault="00CD0299">
            <w:pPr>
              <w:pStyle w:val="TableParagraph"/>
              <w:spacing w:before="1"/>
              <w:rPr>
                <w:sz w:val="24"/>
              </w:rPr>
            </w:pPr>
            <w:r>
              <w:rPr>
                <w:sz w:val="24"/>
              </w:rPr>
              <w:t>решать</w:t>
            </w:r>
            <w:r>
              <w:rPr>
                <w:spacing w:val="-10"/>
                <w:sz w:val="24"/>
              </w:rPr>
              <w:t xml:space="preserve"> </w:t>
            </w:r>
            <w:r>
              <w:rPr>
                <w:sz w:val="24"/>
              </w:rPr>
              <w:t>несложные</w:t>
            </w:r>
            <w:r>
              <w:rPr>
                <w:spacing w:val="-8"/>
                <w:sz w:val="24"/>
              </w:rPr>
              <w:t xml:space="preserve"> </w:t>
            </w:r>
            <w:r>
              <w:rPr>
                <w:sz w:val="24"/>
              </w:rPr>
              <w:t>конструкторско-технологические</w:t>
            </w:r>
            <w:r>
              <w:rPr>
                <w:spacing w:val="-8"/>
                <w:sz w:val="24"/>
              </w:rPr>
              <w:t xml:space="preserve"> </w:t>
            </w:r>
            <w:r>
              <w:rPr>
                <w:spacing w:val="-2"/>
                <w:sz w:val="24"/>
              </w:rPr>
              <w:t>задачи;</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899"/>
        </w:trPr>
        <w:tc>
          <w:tcPr>
            <w:tcW w:w="7084" w:type="dxa"/>
          </w:tcPr>
          <w:p w:rsidR="00267204" w:rsidRDefault="00CD0299">
            <w:pPr>
              <w:pStyle w:val="TableParagraph"/>
              <w:tabs>
                <w:tab w:val="left" w:pos="1541"/>
                <w:tab w:val="left" w:pos="2547"/>
                <w:tab w:val="left" w:pos="2973"/>
                <w:tab w:val="left" w:pos="4014"/>
                <w:tab w:val="left" w:pos="4470"/>
                <w:tab w:val="left" w:pos="6223"/>
                <w:tab w:val="left" w:pos="6853"/>
              </w:tabs>
              <w:spacing w:before="1" w:line="259" w:lineRule="auto"/>
              <w:ind w:right="104"/>
              <w:rPr>
                <w:sz w:val="24"/>
              </w:rPr>
            </w:pPr>
            <w:r>
              <w:rPr>
                <w:spacing w:val="-2"/>
                <w:sz w:val="24"/>
              </w:rPr>
              <w:t>применять</w:t>
            </w:r>
            <w:r>
              <w:rPr>
                <w:sz w:val="24"/>
              </w:rPr>
              <w:tab/>
            </w:r>
            <w:r>
              <w:rPr>
                <w:spacing w:val="-2"/>
                <w:sz w:val="24"/>
              </w:rPr>
              <w:t>освоенные</w:t>
            </w:r>
            <w:r>
              <w:rPr>
                <w:sz w:val="24"/>
              </w:rPr>
              <w:tab/>
            </w:r>
            <w:r>
              <w:rPr>
                <w:spacing w:val="-2"/>
                <w:sz w:val="24"/>
              </w:rPr>
              <w:t>знания</w:t>
            </w:r>
            <w:r>
              <w:rPr>
                <w:sz w:val="24"/>
              </w:rPr>
              <w:tab/>
            </w:r>
            <w:r>
              <w:rPr>
                <w:spacing w:val="-10"/>
                <w:sz w:val="24"/>
              </w:rPr>
              <w:t>и</w:t>
            </w:r>
            <w:r>
              <w:rPr>
                <w:sz w:val="24"/>
              </w:rPr>
              <w:tab/>
            </w:r>
            <w:r>
              <w:rPr>
                <w:spacing w:val="-45"/>
                <w:sz w:val="24"/>
              </w:rPr>
              <w:t xml:space="preserve"> </w:t>
            </w:r>
            <w:r>
              <w:rPr>
                <w:sz w:val="24"/>
              </w:rPr>
              <w:t>практические</w:t>
            </w:r>
            <w:r>
              <w:rPr>
                <w:sz w:val="24"/>
              </w:rPr>
              <w:tab/>
            </w:r>
            <w:r>
              <w:rPr>
                <w:spacing w:val="-2"/>
                <w:sz w:val="24"/>
              </w:rPr>
              <w:t>умения (технологические,</w:t>
            </w:r>
            <w:r>
              <w:rPr>
                <w:sz w:val="24"/>
              </w:rPr>
              <w:tab/>
            </w:r>
            <w:r>
              <w:rPr>
                <w:spacing w:val="-2"/>
                <w:sz w:val="24"/>
              </w:rPr>
              <w:t>графические,</w:t>
            </w:r>
            <w:r>
              <w:rPr>
                <w:sz w:val="24"/>
              </w:rPr>
              <w:tab/>
            </w:r>
            <w:r>
              <w:rPr>
                <w:sz w:val="24"/>
              </w:rPr>
              <w:tab/>
            </w:r>
            <w:r>
              <w:rPr>
                <w:spacing w:val="-2"/>
                <w:sz w:val="24"/>
              </w:rPr>
              <w:t>конструкторские)</w:t>
            </w:r>
            <w:r>
              <w:rPr>
                <w:sz w:val="24"/>
              </w:rPr>
              <w:tab/>
            </w:r>
            <w:r>
              <w:rPr>
                <w:spacing w:val="-10"/>
                <w:sz w:val="24"/>
              </w:rPr>
              <w:t>в</w:t>
            </w:r>
          </w:p>
          <w:p w:rsidR="00267204" w:rsidRDefault="00CD0299">
            <w:pPr>
              <w:pStyle w:val="TableParagraph"/>
              <w:spacing w:line="275" w:lineRule="exact"/>
              <w:rPr>
                <w:sz w:val="24"/>
              </w:rPr>
            </w:pPr>
            <w:r>
              <w:rPr>
                <w:sz w:val="24"/>
              </w:rPr>
              <w:t>самостоятельной</w:t>
            </w:r>
            <w:r>
              <w:rPr>
                <w:spacing w:val="-8"/>
                <w:sz w:val="24"/>
              </w:rPr>
              <w:t xml:space="preserve"> </w:t>
            </w:r>
            <w:r>
              <w:rPr>
                <w:sz w:val="24"/>
              </w:rPr>
              <w:t>интеллектуальной</w:t>
            </w:r>
            <w:r>
              <w:rPr>
                <w:spacing w:val="-8"/>
                <w:sz w:val="24"/>
              </w:rPr>
              <w:t xml:space="preserve"> </w:t>
            </w:r>
            <w:r>
              <w:rPr>
                <w:sz w:val="24"/>
              </w:rPr>
              <w:t>и</w:t>
            </w:r>
            <w:r>
              <w:rPr>
                <w:spacing w:val="-8"/>
                <w:sz w:val="24"/>
              </w:rPr>
              <w:t xml:space="preserve"> </w:t>
            </w:r>
            <w:r>
              <w:rPr>
                <w:sz w:val="24"/>
              </w:rPr>
              <w:t>практической</w:t>
            </w:r>
            <w:r>
              <w:rPr>
                <w:spacing w:val="-7"/>
                <w:sz w:val="24"/>
              </w:rPr>
              <w:t xml:space="preserve"> </w:t>
            </w:r>
            <w:r>
              <w:rPr>
                <w:spacing w:val="-2"/>
                <w:sz w:val="24"/>
              </w:rPr>
              <w:t>деятельности;</w:t>
            </w:r>
          </w:p>
        </w:tc>
        <w:tc>
          <w:tcPr>
            <w:tcW w:w="2266" w:type="dxa"/>
          </w:tcPr>
          <w:p w:rsidR="00267204" w:rsidRDefault="00CD0299">
            <w:pPr>
              <w:pStyle w:val="TableParagraph"/>
              <w:spacing w:before="1" w:line="259" w:lineRule="auto"/>
              <w:ind w:right="107"/>
              <w:rPr>
                <w:sz w:val="24"/>
              </w:rPr>
            </w:pPr>
            <w:r>
              <w:rPr>
                <w:spacing w:val="-2"/>
                <w:sz w:val="24"/>
              </w:rPr>
              <w:t>Практическая работа</w:t>
            </w:r>
          </w:p>
        </w:tc>
      </w:tr>
      <w:tr w:rsidR="00267204">
        <w:trPr>
          <w:trHeight w:val="304"/>
        </w:trPr>
        <w:tc>
          <w:tcPr>
            <w:tcW w:w="7084" w:type="dxa"/>
          </w:tcPr>
          <w:p w:rsidR="00267204" w:rsidRDefault="00CD0299">
            <w:pPr>
              <w:pStyle w:val="TableParagraph"/>
              <w:spacing w:before="1"/>
              <w:rPr>
                <w:sz w:val="24"/>
              </w:rPr>
            </w:pPr>
            <w:r>
              <w:rPr>
                <w:sz w:val="24"/>
              </w:rPr>
              <w:t>выполнять</w:t>
            </w:r>
            <w:r>
              <w:rPr>
                <w:spacing w:val="-4"/>
                <w:sz w:val="24"/>
              </w:rPr>
              <w:t xml:space="preserve"> </w:t>
            </w:r>
            <w:r>
              <w:rPr>
                <w:sz w:val="24"/>
              </w:rPr>
              <w:t>работу</w:t>
            </w:r>
            <w:r>
              <w:rPr>
                <w:spacing w:val="-8"/>
                <w:sz w:val="24"/>
              </w:rPr>
              <w:t xml:space="preserve"> </w:t>
            </w:r>
            <w:r>
              <w:rPr>
                <w:sz w:val="24"/>
              </w:rPr>
              <w:t>в</w:t>
            </w:r>
            <w:r>
              <w:rPr>
                <w:spacing w:val="-2"/>
                <w:sz w:val="24"/>
              </w:rPr>
              <w:t xml:space="preserve"> </w:t>
            </w:r>
            <w:r>
              <w:rPr>
                <w:sz w:val="24"/>
              </w:rPr>
              <w:t>малых группах,</w:t>
            </w:r>
            <w:r>
              <w:rPr>
                <w:spacing w:val="-1"/>
                <w:sz w:val="24"/>
              </w:rPr>
              <w:t xml:space="preserve"> </w:t>
            </w:r>
            <w:r>
              <w:rPr>
                <w:sz w:val="24"/>
              </w:rPr>
              <w:t>осуществлять</w:t>
            </w:r>
            <w:r>
              <w:rPr>
                <w:spacing w:val="-1"/>
                <w:sz w:val="24"/>
              </w:rPr>
              <w:t xml:space="preserve"> </w:t>
            </w:r>
            <w:r>
              <w:rPr>
                <w:spacing w:val="-2"/>
                <w:sz w:val="24"/>
              </w:rPr>
              <w:t>сотрудничество;</w:t>
            </w:r>
          </w:p>
        </w:tc>
        <w:tc>
          <w:tcPr>
            <w:tcW w:w="2266" w:type="dxa"/>
          </w:tcPr>
          <w:p w:rsidR="00267204" w:rsidRDefault="00CD0299">
            <w:pPr>
              <w:pStyle w:val="TableParagraph"/>
              <w:spacing w:before="1"/>
              <w:rPr>
                <w:sz w:val="24"/>
              </w:rPr>
            </w:pPr>
            <w:r>
              <w:rPr>
                <w:spacing w:val="-2"/>
                <w:sz w:val="24"/>
              </w:rPr>
              <w:t>Наблюдение</w:t>
            </w:r>
          </w:p>
        </w:tc>
      </w:tr>
      <w:tr w:rsidR="00267204">
        <w:trPr>
          <w:trHeight w:val="1497"/>
        </w:trPr>
        <w:tc>
          <w:tcPr>
            <w:tcW w:w="7084" w:type="dxa"/>
          </w:tcPr>
          <w:p w:rsidR="00267204" w:rsidRDefault="00CD0299">
            <w:pPr>
              <w:pStyle w:val="TableParagraph"/>
              <w:spacing w:before="2" w:line="259" w:lineRule="auto"/>
              <w:ind w:right="102"/>
              <w:jc w:val="both"/>
              <w:rPr>
                <w:sz w:val="24"/>
              </w:rPr>
            </w:pPr>
            <w:r>
              <w:rPr>
                <w:sz w:val="24"/>
              </w:rPr>
              <w:t>понимать</w:t>
            </w:r>
            <w:r>
              <w:rPr>
                <w:spacing w:val="-5"/>
                <w:sz w:val="24"/>
              </w:rPr>
              <w:t xml:space="preserve"> </w:t>
            </w:r>
            <w:r>
              <w:rPr>
                <w:sz w:val="24"/>
              </w:rPr>
              <w:t>особенности</w:t>
            </w:r>
            <w:r>
              <w:rPr>
                <w:spacing w:val="-7"/>
                <w:sz w:val="24"/>
              </w:rPr>
              <w:t xml:space="preserve"> </w:t>
            </w:r>
            <w:r>
              <w:rPr>
                <w:sz w:val="24"/>
              </w:rPr>
              <w:t>проектной</w:t>
            </w:r>
            <w:r>
              <w:rPr>
                <w:spacing w:val="-4"/>
                <w:sz w:val="24"/>
              </w:rPr>
              <w:t xml:space="preserve"> </w:t>
            </w:r>
            <w:r>
              <w:rPr>
                <w:sz w:val="24"/>
              </w:rPr>
              <w:t>деятельности,</w:t>
            </w:r>
            <w:r>
              <w:rPr>
                <w:spacing w:val="-5"/>
                <w:sz w:val="24"/>
              </w:rPr>
              <w:t xml:space="preserve"> </w:t>
            </w:r>
            <w:r>
              <w:rPr>
                <w:sz w:val="24"/>
              </w:rPr>
              <w:t>осуществлять</w:t>
            </w:r>
            <w:r>
              <w:rPr>
                <w:spacing w:val="-4"/>
                <w:sz w:val="24"/>
              </w:rPr>
              <w:t xml:space="preserve"> </w:t>
            </w:r>
            <w:r>
              <w:rPr>
                <w:sz w:val="24"/>
              </w:rPr>
              <w:t>под руководством учителя элементарную проектную деятельность в малых группах: разрабатывать замысел, искать пути его реализации,</w:t>
            </w:r>
            <w:r>
              <w:rPr>
                <w:spacing w:val="14"/>
                <w:sz w:val="24"/>
              </w:rPr>
              <w:t xml:space="preserve"> </w:t>
            </w:r>
            <w:r>
              <w:rPr>
                <w:sz w:val="24"/>
              </w:rPr>
              <w:t>воплощать</w:t>
            </w:r>
            <w:r>
              <w:rPr>
                <w:spacing w:val="16"/>
                <w:sz w:val="24"/>
              </w:rPr>
              <w:t xml:space="preserve"> </w:t>
            </w:r>
            <w:r>
              <w:rPr>
                <w:sz w:val="24"/>
              </w:rPr>
              <w:t>его</w:t>
            </w:r>
            <w:r>
              <w:rPr>
                <w:spacing w:val="17"/>
                <w:sz w:val="24"/>
              </w:rPr>
              <w:t xml:space="preserve"> </w:t>
            </w:r>
            <w:r>
              <w:rPr>
                <w:sz w:val="24"/>
              </w:rPr>
              <w:t>в</w:t>
            </w:r>
            <w:r>
              <w:rPr>
                <w:spacing w:val="17"/>
                <w:sz w:val="24"/>
              </w:rPr>
              <w:t xml:space="preserve"> </w:t>
            </w:r>
            <w:r>
              <w:rPr>
                <w:sz w:val="24"/>
              </w:rPr>
              <w:t>продукте,</w:t>
            </w:r>
            <w:r>
              <w:rPr>
                <w:spacing w:val="17"/>
                <w:sz w:val="24"/>
              </w:rPr>
              <w:t xml:space="preserve"> </w:t>
            </w:r>
            <w:r>
              <w:rPr>
                <w:sz w:val="24"/>
              </w:rPr>
              <w:t>демонстрировать</w:t>
            </w:r>
            <w:r>
              <w:rPr>
                <w:spacing w:val="19"/>
                <w:sz w:val="24"/>
              </w:rPr>
              <w:t xml:space="preserve"> </w:t>
            </w:r>
            <w:r>
              <w:rPr>
                <w:spacing w:val="-2"/>
                <w:sz w:val="24"/>
              </w:rPr>
              <w:t>готовый</w:t>
            </w:r>
          </w:p>
          <w:p w:rsidR="00267204" w:rsidRDefault="00CD0299">
            <w:pPr>
              <w:pStyle w:val="TableParagraph"/>
              <w:rPr>
                <w:sz w:val="24"/>
              </w:rPr>
            </w:pPr>
            <w:r>
              <w:rPr>
                <w:spacing w:val="-2"/>
                <w:sz w:val="24"/>
              </w:rPr>
              <w:t>продукт;</w:t>
            </w:r>
          </w:p>
        </w:tc>
        <w:tc>
          <w:tcPr>
            <w:tcW w:w="2266" w:type="dxa"/>
          </w:tcPr>
          <w:p w:rsidR="00267204" w:rsidRDefault="00267204">
            <w:pPr>
              <w:pStyle w:val="TableParagraph"/>
              <w:ind w:left="0"/>
              <w:rPr>
                <w:sz w:val="24"/>
              </w:rPr>
            </w:pPr>
          </w:p>
        </w:tc>
      </w:tr>
      <w:tr w:rsidR="00267204">
        <w:trPr>
          <w:trHeight w:val="304"/>
        </w:trPr>
        <w:tc>
          <w:tcPr>
            <w:tcW w:w="7084" w:type="dxa"/>
          </w:tcPr>
          <w:p w:rsidR="00267204" w:rsidRDefault="00CD0299">
            <w:pPr>
              <w:pStyle w:val="TableParagraph"/>
              <w:spacing w:before="1"/>
              <w:rPr>
                <w:sz w:val="24"/>
              </w:rPr>
            </w:pPr>
            <w:r>
              <w:rPr>
                <w:sz w:val="24"/>
              </w:rPr>
              <w:t>называть</w:t>
            </w:r>
            <w:r>
              <w:rPr>
                <w:spacing w:val="-5"/>
                <w:sz w:val="24"/>
              </w:rPr>
              <w:t xml:space="preserve"> </w:t>
            </w:r>
            <w:r>
              <w:rPr>
                <w:sz w:val="24"/>
              </w:rPr>
              <w:t>профессии</w:t>
            </w:r>
            <w:r>
              <w:rPr>
                <w:spacing w:val="-4"/>
                <w:sz w:val="24"/>
              </w:rPr>
              <w:t xml:space="preserve"> </w:t>
            </w:r>
            <w:r>
              <w:rPr>
                <w:sz w:val="24"/>
              </w:rPr>
              <w:t>людей,</w:t>
            </w:r>
            <w:r>
              <w:rPr>
                <w:spacing w:val="-3"/>
                <w:sz w:val="24"/>
              </w:rPr>
              <w:t xml:space="preserve"> </w:t>
            </w:r>
            <w:r>
              <w:rPr>
                <w:sz w:val="24"/>
              </w:rPr>
              <w:t>работающих</w:t>
            </w:r>
            <w:r>
              <w:rPr>
                <w:spacing w:val="-1"/>
                <w:sz w:val="24"/>
              </w:rPr>
              <w:t xml:space="preserve"> </w:t>
            </w:r>
            <w:r>
              <w:rPr>
                <w:sz w:val="24"/>
              </w:rPr>
              <w:t>в</w:t>
            </w:r>
            <w:r>
              <w:rPr>
                <w:spacing w:val="-4"/>
                <w:sz w:val="24"/>
              </w:rPr>
              <w:t xml:space="preserve"> </w:t>
            </w:r>
            <w:r>
              <w:rPr>
                <w:sz w:val="24"/>
              </w:rPr>
              <w:t>сфере</w:t>
            </w:r>
            <w:r>
              <w:rPr>
                <w:spacing w:val="-4"/>
                <w:sz w:val="24"/>
              </w:rPr>
              <w:t xml:space="preserve"> </w:t>
            </w:r>
            <w:r>
              <w:rPr>
                <w:spacing w:val="-2"/>
                <w:sz w:val="24"/>
              </w:rPr>
              <w:t>обслуживания.</w:t>
            </w:r>
          </w:p>
        </w:tc>
        <w:tc>
          <w:tcPr>
            <w:tcW w:w="2266" w:type="dxa"/>
          </w:tcPr>
          <w:p w:rsidR="00267204" w:rsidRDefault="00CD0299">
            <w:pPr>
              <w:pStyle w:val="TableParagraph"/>
              <w:spacing w:before="1"/>
              <w:rPr>
                <w:sz w:val="24"/>
              </w:rPr>
            </w:pPr>
            <w:r>
              <w:rPr>
                <w:spacing w:val="-2"/>
                <w:sz w:val="24"/>
              </w:rPr>
              <w:t>Наблюдение</w:t>
            </w:r>
          </w:p>
        </w:tc>
      </w:tr>
    </w:tbl>
    <w:p w:rsidR="00267204" w:rsidRDefault="00267204">
      <w:pPr>
        <w:pStyle w:val="a3"/>
        <w:spacing w:before="9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7"/>
        </w:trPr>
        <w:tc>
          <w:tcPr>
            <w:tcW w:w="7084" w:type="dxa"/>
          </w:tcPr>
          <w:p w:rsidR="00267204" w:rsidRDefault="00CD0299">
            <w:pPr>
              <w:pStyle w:val="TableParagraph"/>
              <w:spacing w:before="33" w:line="290" w:lineRule="atLeast"/>
              <w:ind w:right="106"/>
              <w:jc w:val="both"/>
              <w:rPr>
                <w:sz w:val="24"/>
              </w:rPr>
            </w:pPr>
            <w:r>
              <w:rPr>
                <w:sz w:val="24"/>
              </w:rPr>
              <w:t xml:space="preserve">К концу обучения в 3 классе обучающийся получит следующие предметные результаты по отдельным темам программы по </w:t>
            </w:r>
            <w:r>
              <w:rPr>
                <w:spacing w:val="-2"/>
                <w:sz w:val="24"/>
              </w:rPr>
              <w:t>технологии:</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648"/>
        </w:trPr>
        <w:tc>
          <w:tcPr>
            <w:tcW w:w="7084" w:type="dxa"/>
          </w:tcPr>
          <w:p w:rsidR="00267204" w:rsidRDefault="00CD0299">
            <w:pPr>
              <w:pStyle w:val="TableParagraph"/>
              <w:spacing w:before="30" w:line="290" w:lineRule="atLeast"/>
              <w:rPr>
                <w:sz w:val="24"/>
              </w:rPr>
            </w:pPr>
            <w:r>
              <w:rPr>
                <w:sz w:val="24"/>
              </w:rPr>
              <w:t>понимать</w:t>
            </w:r>
            <w:r>
              <w:rPr>
                <w:spacing w:val="80"/>
                <w:sz w:val="24"/>
              </w:rPr>
              <w:t xml:space="preserve"> </w:t>
            </w:r>
            <w:r>
              <w:rPr>
                <w:sz w:val="24"/>
              </w:rPr>
              <w:t>смысл</w:t>
            </w:r>
            <w:r>
              <w:rPr>
                <w:spacing w:val="80"/>
                <w:sz w:val="24"/>
              </w:rPr>
              <w:t xml:space="preserve"> </w:t>
            </w:r>
            <w:r>
              <w:rPr>
                <w:sz w:val="24"/>
              </w:rPr>
              <w:t>понятий</w:t>
            </w:r>
            <w:r>
              <w:rPr>
                <w:spacing w:val="80"/>
                <w:sz w:val="24"/>
              </w:rPr>
              <w:t xml:space="preserve"> </w:t>
            </w:r>
            <w:r>
              <w:rPr>
                <w:sz w:val="24"/>
              </w:rPr>
              <w:t>«чертѐж</w:t>
            </w:r>
            <w:r>
              <w:rPr>
                <w:spacing w:val="80"/>
                <w:sz w:val="24"/>
              </w:rPr>
              <w:t xml:space="preserve"> </w:t>
            </w:r>
            <w:r>
              <w:rPr>
                <w:sz w:val="24"/>
              </w:rPr>
              <w:t>развѐртки»,</w:t>
            </w:r>
            <w:r>
              <w:rPr>
                <w:spacing w:val="80"/>
                <w:sz w:val="24"/>
              </w:rPr>
              <w:t xml:space="preserve"> </w:t>
            </w:r>
            <w:r>
              <w:rPr>
                <w:sz w:val="24"/>
              </w:rPr>
              <w:t>«канцелярский нож», «шило», «искусственный материал»;</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942"/>
        </w:trPr>
        <w:tc>
          <w:tcPr>
            <w:tcW w:w="7084" w:type="dxa"/>
          </w:tcPr>
          <w:p w:rsidR="00267204" w:rsidRDefault="00CD0299">
            <w:pPr>
              <w:pStyle w:val="TableParagraph"/>
              <w:spacing w:before="46" w:line="235" w:lineRule="auto"/>
              <w:ind w:right="41"/>
              <w:rPr>
                <w:sz w:val="24"/>
              </w:rPr>
            </w:pPr>
            <w:r>
              <w:rPr>
                <w:sz w:val="24"/>
              </w:rPr>
              <w:t>выделять</w:t>
            </w:r>
            <w:r>
              <w:rPr>
                <w:spacing w:val="39"/>
                <w:sz w:val="24"/>
              </w:rPr>
              <w:t xml:space="preserve"> </w:t>
            </w:r>
            <w:r>
              <w:rPr>
                <w:sz w:val="24"/>
              </w:rPr>
              <w:t>и</w:t>
            </w:r>
            <w:r>
              <w:rPr>
                <w:spacing w:val="36"/>
                <w:sz w:val="24"/>
              </w:rPr>
              <w:t xml:space="preserve"> </w:t>
            </w:r>
            <w:r>
              <w:rPr>
                <w:sz w:val="24"/>
              </w:rPr>
              <w:t>называть</w:t>
            </w:r>
            <w:r>
              <w:rPr>
                <w:spacing w:val="36"/>
                <w:sz w:val="24"/>
              </w:rPr>
              <w:t xml:space="preserve"> </w:t>
            </w:r>
            <w:r>
              <w:rPr>
                <w:sz w:val="24"/>
              </w:rPr>
              <w:t>характерные</w:t>
            </w:r>
            <w:r>
              <w:rPr>
                <w:spacing w:val="36"/>
                <w:sz w:val="24"/>
              </w:rPr>
              <w:t xml:space="preserve"> </w:t>
            </w:r>
            <w:r>
              <w:rPr>
                <w:sz w:val="24"/>
              </w:rPr>
              <w:t>особенности</w:t>
            </w:r>
            <w:r>
              <w:rPr>
                <w:spacing w:val="39"/>
                <w:sz w:val="24"/>
              </w:rPr>
              <w:t xml:space="preserve"> </w:t>
            </w:r>
            <w:r>
              <w:rPr>
                <w:sz w:val="24"/>
              </w:rPr>
              <w:t>изученных</w:t>
            </w:r>
            <w:r>
              <w:rPr>
                <w:spacing w:val="40"/>
                <w:sz w:val="24"/>
              </w:rPr>
              <w:t xml:space="preserve"> </w:t>
            </w:r>
            <w:r>
              <w:rPr>
                <w:sz w:val="24"/>
              </w:rPr>
              <w:t>видов декоративно-прикладного искусства, профессии мастеров</w:t>
            </w:r>
          </w:p>
          <w:p w:rsidR="00267204" w:rsidRDefault="00CD0299">
            <w:pPr>
              <w:pStyle w:val="TableParagraph"/>
              <w:spacing w:before="53"/>
              <w:rPr>
                <w:sz w:val="24"/>
              </w:rPr>
            </w:pPr>
            <w:r>
              <w:rPr>
                <w:sz w:val="24"/>
              </w:rPr>
              <w:t>прикладного</w:t>
            </w:r>
            <w:r>
              <w:rPr>
                <w:spacing w:val="-4"/>
                <w:sz w:val="24"/>
              </w:rPr>
              <w:t xml:space="preserve"> </w:t>
            </w:r>
            <w:r>
              <w:rPr>
                <w:sz w:val="24"/>
              </w:rPr>
              <w:t>искусства</w:t>
            </w:r>
            <w:r>
              <w:rPr>
                <w:spacing w:val="-4"/>
                <w:sz w:val="24"/>
              </w:rPr>
              <w:t xml:space="preserve"> </w:t>
            </w:r>
            <w:r>
              <w:rPr>
                <w:sz w:val="24"/>
              </w:rPr>
              <w:t>(в</w:t>
            </w:r>
            <w:r>
              <w:rPr>
                <w:spacing w:val="-6"/>
                <w:sz w:val="24"/>
              </w:rPr>
              <w:t xml:space="preserve"> </w:t>
            </w:r>
            <w:r>
              <w:rPr>
                <w:sz w:val="24"/>
              </w:rPr>
              <w:t>рамках</w:t>
            </w:r>
            <w:r>
              <w:rPr>
                <w:spacing w:val="-1"/>
                <w:sz w:val="24"/>
              </w:rPr>
              <w:t xml:space="preserve"> </w:t>
            </w:r>
            <w:r>
              <w:rPr>
                <w:spacing w:val="-2"/>
                <w:sz w:val="24"/>
              </w:rPr>
              <w:t>изученного);</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узнавать</w:t>
            </w:r>
            <w:r>
              <w:rPr>
                <w:spacing w:val="30"/>
                <w:sz w:val="24"/>
              </w:rPr>
              <w:t xml:space="preserve"> </w:t>
            </w:r>
            <w:r>
              <w:rPr>
                <w:sz w:val="24"/>
              </w:rPr>
              <w:t>и</w:t>
            </w:r>
            <w:r>
              <w:rPr>
                <w:spacing w:val="30"/>
                <w:sz w:val="24"/>
              </w:rPr>
              <w:t xml:space="preserve"> </w:t>
            </w:r>
            <w:r>
              <w:rPr>
                <w:sz w:val="24"/>
              </w:rPr>
              <w:t>называть</w:t>
            </w:r>
            <w:r>
              <w:rPr>
                <w:spacing w:val="30"/>
                <w:sz w:val="24"/>
              </w:rPr>
              <w:t xml:space="preserve"> </w:t>
            </w:r>
            <w:r>
              <w:rPr>
                <w:sz w:val="24"/>
              </w:rPr>
              <w:t>по</w:t>
            </w:r>
            <w:r>
              <w:rPr>
                <w:spacing w:val="29"/>
                <w:sz w:val="24"/>
              </w:rPr>
              <w:t xml:space="preserve"> </w:t>
            </w:r>
            <w:r>
              <w:rPr>
                <w:sz w:val="24"/>
              </w:rPr>
              <w:t>характерным</w:t>
            </w:r>
            <w:r>
              <w:rPr>
                <w:spacing w:val="28"/>
                <w:sz w:val="24"/>
              </w:rPr>
              <w:t xml:space="preserve"> </w:t>
            </w:r>
            <w:r>
              <w:rPr>
                <w:sz w:val="24"/>
              </w:rPr>
              <w:t>особенностям</w:t>
            </w:r>
            <w:r>
              <w:rPr>
                <w:spacing w:val="29"/>
                <w:sz w:val="24"/>
              </w:rPr>
              <w:t xml:space="preserve"> </w:t>
            </w:r>
            <w:r>
              <w:rPr>
                <w:sz w:val="24"/>
              </w:rPr>
              <w:t>образцов</w:t>
            </w:r>
            <w:r>
              <w:rPr>
                <w:spacing w:val="29"/>
                <w:sz w:val="24"/>
              </w:rPr>
              <w:t xml:space="preserve"> </w:t>
            </w:r>
            <w:r>
              <w:rPr>
                <w:sz w:val="24"/>
              </w:rPr>
              <w:t>или по описанию изученные и распространѐнные в крае ремѐсла;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2"/>
              <w:jc w:val="both"/>
              <w:rPr>
                <w:sz w:val="24"/>
              </w:rPr>
            </w:pPr>
            <w:r>
              <w:rPr>
                <w:sz w:val="24"/>
              </w:rPr>
              <w:t>называть и описывать свойства наиболее распространѐнных изучаемых искусственных и синтетических материалов (бумага, металлы, текстиль и другие);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8"/>
        </w:trPr>
        <w:tc>
          <w:tcPr>
            <w:tcW w:w="7084" w:type="dxa"/>
          </w:tcPr>
          <w:p w:rsidR="00267204" w:rsidRDefault="00CD0299">
            <w:pPr>
              <w:pStyle w:val="TableParagraph"/>
              <w:spacing w:before="23" w:line="300" w:lineRule="atLeast"/>
              <w:rPr>
                <w:sz w:val="24"/>
              </w:rPr>
            </w:pPr>
            <w:r>
              <w:rPr>
                <w:sz w:val="24"/>
              </w:rPr>
              <w:t>читать</w:t>
            </w:r>
            <w:r>
              <w:rPr>
                <w:spacing w:val="80"/>
                <w:sz w:val="24"/>
              </w:rPr>
              <w:t xml:space="preserve"> </w:t>
            </w:r>
            <w:r>
              <w:rPr>
                <w:sz w:val="24"/>
              </w:rPr>
              <w:t>чертѐж</w:t>
            </w:r>
            <w:r>
              <w:rPr>
                <w:spacing w:val="80"/>
                <w:sz w:val="24"/>
              </w:rPr>
              <w:t xml:space="preserve"> </w:t>
            </w:r>
            <w:r>
              <w:rPr>
                <w:sz w:val="24"/>
              </w:rPr>
              <w:t>развѐртки</w:t>
            </w:r>
            <w:r>
              <w:rPr>
                <w:spacing w:val="80"/>
                <w:sz w:val="24"/>
              </w:rPr>
              <w:t xml:space="preserve"> </w:t>
            </w:r>
            <w:r>
              <w:rPr>
                <w:sz w:val="24"/>
              </w:rPr>
              <w:t>и</w:t>
            </w:r>
            <w:r>
              <w:rPr>
                <w:spacing w:val="80"/>
                <w:sz w:val="24"/>
              </w:rPr>
              <w:t xml:space="preserve"> </w:t>
            </w:r>
            <w:r>
              <w:rPr>
                <w:sz w:val="24"/>
              </w:rPr>
              <w:t>выполнять</w:t>
            </w:r>
            <w:r>
              <w:rPr>
                <w:spacing w:val="80"/>
                <w:sz w:val="24"/>
              </w:rPr>
              <w:t xml:space="preserve"> </w:t>
            </w:r>
            <w:r>
              <w:rPr>
                <w:sz w:val="24"/>
              </w:rPr>
              <w:t>разметку</w:t>
            </w:r>
            <w:r>
              <w:rPr>
                <w:spacing w:val="80"/>
                <w:sz w:val="24"/>
              </w:rPr>
              <w:t xml:space="preserve"> </w:t>
            </w:r>
            <w:r>
              <w:rPr>
                <w:sz w:val="24"/>
              </w:rPr>
              <w:t>развѐрток</w:t>
            </w:r>
            <w:r>
              <w:rPr>
                <w:spacing w:val="80"/>
                <w:sz w:val="24"/>
              </w:rPr>
              <w:t xml:space="preserve"> </w:t>
            </w:r>
            <w:r>
              <w:rPr>
                <w:sz w:val="24"/>
              </w:rPr>
              <w:t>с</w:t>
            </w:r>
            <w:r>
              <w:rPr>
                <w:spacing w:val="80"/>
                <w:sz w:val="24"/>
              </w:rPr>
              <w:t xml:space="preserve"> </w:t>
            </w:r>
            <w:r>
              <w:rPr>
                <w:sz w:val="24"/>
              </w:rPr>
              <w:t>помощью чертѐжных инструментов (линейка, угольник, циркуль);</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узнавать</w:t>
            </w:r>
            <w:r>
              <w:rPr>
                <w:spacing w:val="-3"/>
                <w:sz w:val="24"/>
              </w:rPr>
              <w:t xml:space="preserve"> </w:t>
            </w:r>
            <w:r>
              <w:rPr>
                <w:sz w:val="24"/>
              </w:rPr>
              <w:t>и</w:t>
            </w:r>
            <w:r>
              <w:rPr>
                <w:spacing w:val="-2"/>
                <w:sz w:val="24"/>
              </w:rPr>
              <w:t xml:space="preserve"> </w:t>
            </w:r>
            <w:r>
              <w:rPr>
                <w:sz w:val="24"/>
              </w:rPr>
              <w:t>называть</w:t>
            </w:r>
            <w:r>
              <w:rPr>
                <w:spacing w:val="-3"/>
                <w:sz w:val="24"/>
              </w:rPr>
              <w:t xml:space="preserve"> </w:t>
            </w:r>
            <w:r>
              <w:rPr>
                <w:sz w:val="24"/>
              </w:rPr>
              <w:t>линии</w:t>
            </w:r>
            <w:r>
              <w:rPr>
                <w:spacing w:val="-2"/>
                <w:sz w:val="24"/>
              </w:rPr>
              <w:t xml:space="preserve"> </w:t>
            </w:r>
            <w:r>
              <w:rPr>
                <w:sz w:val="24"/>
              </w:rPr>
              <w:t>чертежа</w:t>
            </w:r>
            <w:r>
              <w:rPr>
                <w:spacing w:val="-5"/>
                <w:sz w:val="24"/>
              </w:rPr>
              <w:t xml:space="preserve"> </w:t>
            </w:r>
            <w:r>
              <w:rPr>
                <w:sz w:val="24"/>
              </w:rPr>
              <w:t>(осевая</w:t>
            </w:r>
            <w:r>
              <w:rPr>
                <w:spacing w:val="-2"/>
                <w:sz w:val="24"/>
              </w:rPr>
              <w:t xml:space="preserve"> </w:t>
            </w:r>
            <w:r>
              <w:rPr>
                <w:sz w:val="24"/>
              </w:rPr>
              <w:t>и</w:t>
            </w:r>
            <w:r>
              <w:rPr>
                <w:spacing w:val="-2"/>
                <w:sz w:val="24"/>
              </w:rPr>
              <w:t xml:space="preserve"> центровая);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безопасно</w:t>
            </w:r>
            <w:r>
              <w:rPr>
                <w:spacing w:val="-5"/>
                <w:sz w:val="24"/>
              </w:rPr>
              <w:t xml:space="preserve"> </w:t>
            </w:r>
            <w:r>
              <w:rPr>
                <w:sz w:val="24"/>
              </w:rPr>
              <w:t>пользоваться</w:t>
            </w:r>
            <w:r>
              <w:rPr>
                <w:spacing w:val="-8"/>
                <w:sz w:val="24"/>
              </w:rPr>
              <w:t xml:space="preserve"> </w:t>
            </w:r>
            <w:r>
              <w:rPr>
                <w:sz w:val="24"/>
              </w:rPr>
              <w:t>канцелярским</w:t>
            </w:r>
            <w:r>
              <w:rPr>
                <w:spacing w:val="-5"/>
                <w:sz w:val="24"/>
              </w:rPr>
              <w:t xml:space="preserve"> </w:t>
            </w:r>
            <w:r>
              <w:rPr>
                <w:sz w:val="24"/>
              </w:rPr>
              <w:t>ножом,</w:t>
            </w:r>
            <w:r>
              <w:rPr>
                <w:spacing w:val="-7"/>
                <w:sz w:val="24"/>
              </w:rPr>
              <w:t xml:space="preserve"> </w:t>
            </w:r>
            <w:r>
              <w:rPr>
                <w:spacing w:val="-2"/>
                <w:sz w:val="24"/>
              </w:rPr>
              <w:t>шилом;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выполнять</w:t>
            </w:r>
            <w:r>
              <w:rPr>
                <w:spacing w:val="-2"/>
                <w:sz w:val="24"/>
              </w:rPr>
              <w:t xml:space="preserve"> рицовку;</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выполнять</w:t>
            </w:r>
            <w:r>
              <w:rPr>
                <w:spacing w:val="40"/>
                <w:sz w:val="24"/>
              </w:rPr>
              <w:t xml:space="preserve"> </w:t>
            </w:r>
            <w:r>
              <w:rPr>
                <w:sz w:val="24"/>
              </w:rPr>
              <w:t>соединение</w:t>
            </w:r>
            <w:r>
              <w:rPr>
                <w:spacing w:val="40"/>
                <w:sz w:val="24"/>
              </w:rPr>
              <w:t xml:space="preserve"> </w:t>
            </w:r>
            <w:r>
              <w:rPr>
                <w:sz w:val="24"/>
              </w:rPr>
              <w:t>деталей</w:t>
            </w:r>
            <w:r>
              <w:rPr>
                <w:spacing w:val="40"/>
                <w:sz w:val="24"/>
              </w:rPr>
              <w:t xml:space="preserve"> </w:t>
            </w:r>
            <w:r>
              <w:rPr>
                <w:sz w:val="24"/>
              </w:rPr>
              <w:t>и</w:t>
            </w:r>
            <w:r>
              <w:rPr>
                <w:spacing w:val="40"/>
                <w:sz w:val="24"/>
              </w:rPr>
              <w:t xml:space="preserve"> </w:t>
            </w:r>
            <w:r>
              <w:rPr>
                <w:sz w:val="24"/>
              </w:rPr>
              <w:t>отделку</w:t>
            </w:r>
            <w:r>
              <w:rPr>
                <w:spacing w:val="40"/>
                <w:sz w:val="24"/>
              </w:rPr>
              <w:t xml:space="preserve"> </w:t>
            </w:r>
            <w:r>
              <w:rPr>
                <w:sz w:val="24"/>
              </w:rPr>
              <w:t>изделия</w:t>
            </w:r>
            <w:r>
              <w:rPr>
                <w:spacing w:val="40"/>
                <w:sz w:val="24"/>
              </w:rPr>
              <w:t xml:space="preserve"> </w:t>
            </w:r>
            <w:r>
              <w:rPr>
                <w:sz w:val="24"/>
              </w:rPr>
              <w:t>освоенными ручными строчками;</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2135"/>
        </w:trPr>
        <w:tc>
          <w:tcPr>
            <w:tcW w:w="7084" w:type="dxa"/>
          </w:tcPr>
          <w:p w:rsidR="00267204" w:rsidRDefault="00CD0299">
            <w:pPr>
              <w:pStyle w:val="TableParagraph"/>
              <w:spacing w:before="47" w:line="259" w:lineRule="auto"/>
              <w:ind w:right="97"/>
              <w:jc w:val="both"/>
              <w:rPr>
                <w:sz w:val="24"/>
              </w:rPr>
            </w:pPr>
            <w:r>
              <w:rPr>
                <w:sz w:val="24"/>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Pr>
                <w:spacing w:val="77"/>
                <w:sz w:val="24"/>
              </w:rPr>
              <w:t xml:space="preserve">    </w:t>
            </w:r>
            <w:r>
              <w:rPr>
                <w:sz w:val="24"/>
              </w:rPr>
              <w:t>в</w:t>
            </w:r>
            <w:r>
              <w:rPr>
                <w:spacing w:val="78"/>
                <w:sz w:val="24"/>
              </w:rPr>
              <w:t xml:space="preserve">    </w:t>
            </w:r>
            <w:r>
              <w:rPr>
                <w:sz w:val="24"/>
              </w:rPr>
              <w:t>соответствии</w:t>
            </w:r>
            <w:r>
              <w:rPr>
                <w:spacing w:val="50"/>
                <w:w w:val="150"/>
                <w:sz w:val="24"/>
              </w:rPr>
              <w:t xml:space="preserve">    </w:t>
            </w:r>
            <w:r>
              <w:rPr>
                <w:sz w:val="24"/>
              </w:rPr>
              <w:t>с</w:t>
            </w:r>
            <w:r>
              <w:rPr>
                <w:spacing w:val="78"/>
                <w:sz w:val="24"/>
              </w:rPr>
              <w:t xml:space="preserve">    </w:t>
            </w:r>
            <w:r>
              <w:rPr>
                <w:sz w:val="24"/>
              </w:rPr>
              <w:t>технической</w:t>
            </w:r>
            <w:r>
              <w:rPr>
                <w:spacing w:val="80"/>
                <w:sz w:val="24"/>
              </w:rPr>
              <w:t xml:space="preserve">    </w:t>
            </w:r>
            <w:r>
              <w:rPr>
                <w:spacing w:val="-5"/>
                <w:sz w:val="24"/>
              </w:rPr>
              <w:t>или</w:t>
            </w:r>
          </w:p>
          <w:p w:rsidR="00267204" w:rsidRDefault="00CD0299">
            <w:pPr>
              <w:pStyle w:val="TableParagraph"/>
              <w:spacing w:line="274" w:lineRule="exact"/>
              <w:jc w:val="both"/>
              <w:rPr>
                <w:sz w:val="24"/>
              </w:rPr>
            </w:pPr>
            <w:r>
              <w:rPr>
                <w:sz w:val="24"/>
              </w:rPr>
              <w:t>декоративно-художественной</w:t>
            </w:r>
            <w:r>
              <w:rPr>
                <w:spacing w:val="-13"/>
                <w:sz w:val="24"/>
              </w:rPr>
              <w:t xml:space="preserve"> </w:t>
            </w:r>
            <w:r>
              <w:rPr>
                <w:spacing w:val="-2"/>
                <w:sz w:val="24"/>
              </w:rPr>
              <w:t>задачей;</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33" w:line="290" w:lineRule="atLeast"/>
              <w:ind w:right="99"/>
              <w:jc w:val="both"/>
              <w:rPr>
                <w:sz w:val="24"/>
              </w:rPr>
            </w:pPr>
            <w:r>
              <w:rPr>
                <w:sz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w:t>
            </w:r>
            <w:r>
              <w:rPr>
                <w:spacing w:val="-2"/>
                <w:sz w:val="24"/>
              </w:rPr>
              <w:t>решении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511"/>
        </w:trPr>
        <w:tc>
          <w:tcPr>
            <w:tcW w:w="7084" w:type="dxa"/>
          </w:tcPr>
          <w:p w:rsidR="00267204" w:rsidRDefault="00CD0299">
            <w:pPr>
              <w:pStyle w:val="TableParagraph"/>
              <w:spacing w:before="47"/>
              <w:rPr>
                <w:sz w:val="24"/>
              </w:rPr>
            </w:pPr>
            <w:r>
              <w:rPr>
                <w:sz w:val="24"/>
              </w:rPr>
              <w:t>простейших</w:t>
            </w:r>
            <w:r>
              <w:rPr>
                <w:spacing w:val="-6"/>
                <w:sz w:val="24"/>
              </w:rPr>
              <w:t xml:space="preserve"> </w:t>
            </w:r>
            <w:r>
              <w:rPr>
                <w:sz w:val="24"/>
              </w:rPr>
              <w:t>конструкторских</w:t>
            </w:r>
            <w:r>
              <w:rPr>
                <w:spacing w:val="-7"/>
                <w:sz w:val="24"/>
              </w:rPr>
              <w:t xml:space="preserve"> </w:t>
            </w:r>
            <w:r>
              <w:rPr>
                <w:spacing w:val="-2"/>
                <w:sz w:val="24"/>
              </w:rPr>
              <w:t>задач;</w:t>
            </w:r>
          </w:p>
        </w:tc>
        <w:tc>
          <w:tcPr>
            <w:tcW w:w="2266" w:type="dxa"/>
          </w:tcPr>
          <w:p w:rsidR="00267204" w:rsidRDefault="00267204">
            <w:pPr>
              <w:pStyle w:val="TableParagraph"/>
              <w:ind w:left="0"/>
              <w:rPr>
                <w:sz w:val="24"/>
              </w:rPr>
            </w:pPr>
          </w:p>
        </w:tc>
      </w:tr>
      <w:tr w:rsidR="00267204">
        <w:trPr>
          <w:trHeight w:val="947"/>
        </w:trPr>
        <w:tc>
          <w:tcPr>
            <w:tcW w:w="7084" w:type="dxa"/>
          </w:tcPr>
          <w:p w:rsidR="00267204" w:rsidRDefault="00CD0299">
            <w:pPr>
              <w:pStyle w:val="TableParagraph"/>
              <w:spacing w:before="46" w:line="237" w:lineRule="auto"/>
              <w:rPr>
                <w:sz w:val="24"/>
              </w:rPr>
            </w:pPr>
            <w:r>
              <w:rPr>
                <w:sz w:val="24"/>
              </w:rPr>
              <w:t>конструировать</w:t>
            </w:r>
            <w:r>
              <w:rPr>
                <w:spacing w:val="32"/>
                <w:sz w:val="24"/>
              </w:rPr>
              <w:t xml:space="preserve"> </w:t>
            </w:r>
            <w:r>
              <w:rPr>
                <w:sz w:val="24"/>
              </w:rPr>
              <w:t>и</w:t>
            </w:r>
            <w:r>
              <w:rPr>
                <w:spacing w:val="33"/>
                <w:sz w:val="24"/>
              </w:rPr>
              <w:t xml:space="preserve"> </w:t>
            </w:r>
            <w:r>
              <w:rPr>
                <w:sz w:val="24"/>
              </w:rPr>
              <w:t>моделировать</w:t>
            </w:r>
            <w:r>
              <w:rPr>
                <w:spacing w:val="32"/>
                <w:sz w:val="24"/>
              </w:rPr>
              <w:t xml:space="preserve"> </w:t>
            </w:r>
            <w:r>
              <w:rPr>
                <w:sz w:val="24"/>
              </w:rPr>
              <w:t>изделия</w:t>
            </w:r>
            <w:r>
              <w:rPr>
                <w:spacing w:val="29"/>
                <w:sz w:val="24"/>
              </w:rPr>
              <w:t xml:space="preserve"> </w:t>
            </w:r>
            <w:r>
              <w:rPr>
                <w:sz w:val="24"/>
              </w:rPr>
              <w:t>из</w:t>
            </w:r>
            <w:r>
              <w:rPr>
                <w:spacing w:val="30"/>
                <w:sz w:val="24"/>
              </w:rPr>
              <w:t xml:space="preserve"> </w:t>
            </w:r>
            <w:r>
              <w:rPr>
                <w:sz w:val="24"/>
              </w:rPr>
              <w:t>разных</w:t>
            </w:r>
            <w:r>
              <w:rPr>
                <w:spacing w:val="31"/>
                <w:sz w:val="24"/>
              </w:rPr>
              <w:t xml:space="preserve"> </w:t>
            </w:r>
            <w:r>
              <w:rPr>
                <w:sz w:val="24"/>
              </w:rPr>
              <w:t>материалов</w:t>
            </w:r>
            <w:r>
              <w:rPr>
                <w:spacing w:val="31"/>
                <w:sz w:val="24"/>
              </w:rPr>
              <w:t xml:space="preserve"> </w:t>
            </w:r>
            <w:r>
              <w:rPr>
                <w:sz w:val="24"/>
              </w:rPr>
              <w:t>и наборов «Конструктор» по заданным техническим,</w:t>
            </w:r>
          </w:p>
          <w:p w:rsidR="00267204" w:rsidRDefault="00CD0299">
            <w:pPr>
              <w:pStyle w:val="TableParagraph"/>
              <w:spacing w:before="52"/>
              <w:rPr>
                <w:sz w:val="24"/>
              </w:rPr>
            </w:pPr>
            <w:r>
              <w:rPr>
                <w:sz w:val="24"/>
              </w:rPr>
              <w:t>технологическим</w:t>
            </w:r>
            <w:r>
              <w:rPr>
                <w:spacing w:val="-10"/>
                <w:sz w:val="24"/>
              </w:rPr>
              <w:t xml:space="preserve"> </w:t>
            </w:r>
            <w:r>
              <w:rPr>
                <w:sz w:val="24"/>
              </w:rPr>
              <w:t>и</w:t>
            </w:r>
            <w:r>
              <w:rPr>
                <w:spacing w:val="-7"/>
                <w:sz w:val="24"/>
              </w:rPr>
              <w:t xml:space="preserve"> </w:t>
            </w:r>
            <w:r>
              <w:rPr>
                <w:sz w:val="24"/>
              </w:rPr>
              <w:t>декоративно-художественным</w:t>
            </w:r>
            <w:r>
              <w:rPr>
                <w:spacing w:val="-5"/>
                <w:sz w:val="24"/>
              </w:rPr>
              <w:t xml:space="preserve"> </w:t>
            </w:r>
            <w:r>
              <w:rPr>
                <w:spacing w:val="-2"/>
                <w:sz w:val="24"/>
              </w:rPr>
              <w:t>условиям;</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4"/>
              <w:rPr>
                <w:sz w:val="24"/>
              </w:rPr>
            </w:pPr>
            <w:r>
              <w:rPr>
                <w:sz w:val="24"/>
              </w:rPr>
              <w:t>изменять</w:t>
            </w:r>
            <w:r>
              <w:rPr>
                <w:spacing w:val="-5"/>
                <w:sz w:val="24"/>
              </w:rPr>
              <w:t xml:space="preserve"> </w:t>
            </w:r>
            <w:r>
              <w:rPr>
                <w:sz w:val="24"/>
              </w:rPr>
              <w:t>конструкцию</w:t>
            </w:r>
            <w:r>
              <w:rPr>
                <w:spacing w:val="-5"/>
                <w:sz w:val="24"/>
              </w:rPr>
              <w:t xml:space="preserve"> </w:t>
            </w:r>
            <w:r>
              <w:rPr>
                <w:sz w:val="24"/>
              </w:rPr>
              <w:t>изделия</w:t>
            </w:r>
            <w:r>
              <w:rPr>
                <w:spacing w:val="-6"/>
                <w:sz w:val="24"/>
              </w:rPr>
              <w:t xml:space="preserve"> </w:t>
            </w:r>
            <w:r>
              <w:rPr>
                <w:sz w:val="24"/>
              </w:rPr>
              <w:t>по</w:t>
            </w:r>
            <w:r>
              <w:rPr>
                <w:spacing w:val="-3"/>
                <w:sz w:val="24"/>
              </w:rPr>
              <w:t xml:space="preserve"> </w:t>
            </w:r>
            <w:r>
              <w:rPr>
                <w:sz w:val="24"/>
              </w:rPr>
              <w:t>заданным</w:t>
            </w:r>
            <w:r>
              <w:rPr>
                <w:spacing w:val="-2"/>
                <w:sz w:val="24"/>
              </w:rPr>
              <w:t xml:space="preserve"> условиям;</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0" w:line="290" w:lineRule="atLeast"/>
              <w:rPr>
                <w:sz w:val="24"/>
              </w:rPr>
            </w:pPr>
            <w:r>
              <w:rPr>
                <w:sz w:val="24"/>
              </w:rPr>
              <w:t>выбирать</w:t>
            </w:r>
            <w:r>
              <w:rPr>
                <w:spacing w:val="80"/>
                <w:w w:val="150"/>
                <w:sz w:val="24"/>
              </w:rPr>
              <w:t xml:space="preserve"> </w:t>
            </w:r>
            <w:r>
              <w:rPr>
                <w:sz w:val="24"/>
              </w:rPr>
              <w:t>способ</w:t>
            </w:r>
            <w:r>
              <w:rPr>
                <w:spacing w:val="80"/>
                <w:sz w:val="24"/>
              </w:rPr>
              <w:t xml:space="preserve"> </w:t>
            </w:r>
            <w:r>
              <w:rPr>
                <w:sz w:val="24"/>
              </w:rPr>
              <w:t>соединения</w:t>
            </w:r>
            <w:r>
              <w:rPr>
                <w:spacing w:val="80"/>
                <w:sz w:val="24"/>
              </w:rPr>
              <w:t xml:space="preserve"> </w:t>
            </w:r>
            <w:r>
              <w:rPr>
                <w:sz w:val="24"/>
              </w:rPr>
              <w:t>и</w:t>
            </w:r>
            <w:r>
              <w:rPr>
                <w:spacing w:val="80"/>
                <w:w w:val="150"/>
                <w:sz w:val="24"/>
              </w:rPr>
              <w:t xml:space="preserve"> </w:t>
            </w:r>
            <w:r>
              <w:rPr>
                <w:sz w:val="24"/>
              </w:rPr>
              <w:t>соединительный</w:t>
            </w:r>
            <w:r>
              <w:rPr>
                <w:spacing w:val="80"/>
                <w:w w:val="150"/>
                <w:sz w:val="24"/>
              </w:rPr>
              <w:t xml:space="preserve"> </w:t>
            </w:r>
            <w:r>
              <w:rPr>
                <w:sz w:val="24"/>
              </w:rPr>
              <w:t>материал</w:t>
            </w:r>
            <w:r>
              <w:rPr>
                <w:spacing w:val="80"/>
                <w:sz w:val="24"/>
              </w:rPr>
              <w:t xml:space="preserve"> </w:t>
            </w:r>
            <w:r>
              <w:rPr>
                <w:sz w:val="24"/>
              </w:rPr>
              <w:t>в</w:t>
            </w:r>
            <w:r>
              <w:rPr>
                <w:spacing w:val="40"/>
                <w:sz w:val="24"/>
              </w:rPr>
              <w:t xml:space="preserve"> </w:t>
            </w:r>
            <w:r>
              <w:rPr>
                <w:sz w:val="24"/>
              </w:rPr>
              <w:t>зависимости от требований конструкции;</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945"/>
        </w:trPr>
        <w:tc>
          <w:tcPr>
            <w:tcW w:w="7084" w:type="dxa"/>
          </w:tcPr>
          <w:p w:rsidR="00267204" w:rsidRDefault="00CD0299">
            <w:pPr>
              <w:pStyle w:val="TableParagraph"/>
              <w:tabs>
                <w:tab w:val="left" w:pos="1268"/>
                <w:tab w:val="left" w:pos="2543"/>
                <w:tab w:val="left" w:pos="3376"/>
                <w:tab w:val="left" w:pos="5436"/>
                <w:tab w:val="left" w:pos="6844"/>
              </w:tabs>
              <w:spacing w:before="44" w:line="259" w:lineRule="auto"/>
              <w:ind w:right="99"/>
              <w:rPr>
                <w:sz w:val="24"/>
              </w:rPr>
            </w:pPr>
            <w:r>
              <w:rPr>
                <w:spacing w:val="-2"/>
                <w:sz w:val="24"/>
              </w:rPr>
              <w:t>называть</w:t>
            </w:r>
            <w:r>
              <w:rPr>
                <w:sz w:val="24"/>
              </w:rPr>
              <w:tab/>
            </w:r>
            <w:r>
              <w:rPr>
                <w:spacing w:val="-2"/>
                <w:sz w:val="24"/>
              </w:rPr>
              <w:t>несколько</w:t>
            </w:r>
            <w:r>
              <w:rPr>
                <w:sz w:val="24"/>
              </w:rPr>
              <w:tab/>
            </w:r>
            <w:r>
              <w:rPr>
                <w:spacing w:val="-4"/>
                <w:sz w:val="24"/>
              </w:rPr>
              <w:t>видов</w:t>
            </w:r>
            <w:r>
              <w:rPr>
                <w:sz w:val="24"/>
              </w:rPr>
              <w:tab/>
            </w:r>
            <w:r>
              <w:rPr>
                <w:spacing w:val="-2"/>
                <w:sz w:val="24"/>
              </w:rPr>
              <w:t>информационных</w:t>
            </w:r>
            <w:r>
              <w:rPr>
                <w:sz w:val="24"/>
              </w:rPr>
              <w:tab/>
            </w:r>
            <w:r>
              <w:rPr>
                <w:spacing w:val="-2"/>
                <w:sz w:val="24"/>
              </w:rPr>
              <w:t>технологий</w:t>
            </w:r>
            <w:r>
              <w:rPr>
                <w:sz w:val="24"/>
              </w:rPr>
              <w:tab/>
            </w:r>
            <w:r>
              <w:rPr>
                <w:spacing w:val="-10"/>
                <w:sz w:val="24"/>
              </w:rPr>
              <w:t xml:space="preserve">и </w:t>
            </w:r>
            <w:r>
              <w:rPr>
                <w:sz w:val="24"/>
              </w:rPr>
              <w:t>соответствующих</w:t>
            </w:r>
            <w:r>
              <w:rPr>
                <w:spacing w:val="40"/>
                <w:sz w:val="24"/>
              </w:rPr>
              <w:t xml:space="preserve"> </w:t>
            </w:r>
            <w:r>
              <w:rPr>
                <w:sz w:val="24"/>
              </w:rPr>
              <w:t>способов</w:t>
            </w:r>
            <w:r>
              <w:rPr>
                <w:spacing w:val="40"/>
                <w:sz w:val="24"/>
              </w:rPr>
              <w:t xml:space="preserve"> </w:t>
            </w:r>
            <w:r>
              <w:rPr>
                <w:sz w:val="24"/>
              </w:rPr>
              <w:t>передачи</w:t>
            </w:r>
            <w:r>
              <w:rPr>
                <w:spacing w:val="42"/>
                <w:sz w:val="24"/>
              </w:rPr>
              <w:t xml:space="preserve"> </w:t>
            </w:r>
            <w:r>
              <w:rPr>
                <w:sz w:val="24"/>
              </w:rPr>
              <w:t>информации</w:t>
            </w:r>
            <w:r>
              <w:rPr>
                <w:spacing w:val="41"/>
                <w:sz w:val="24"/>
              </w:rPr>
              <w:t xml:space="preserve"> </w:t>
            </w:r>
            <w:r>
              <w:rPr>
                <w:sz w:val="24"/>
              </w:rPr>
              <w:t>(из</w:t>
            </w:r>
            <w:r>
              <w:rPr>
                <w:spacing w:val="42"/>
                <w:sz w:val="24"/>
              </w:rPr>
              <w:t xml:space="preserve"> </w:t>
            </w:r>
            <w:r>
              <w:rPr>
                <w:spacing w:val="-2"/>
                <w:sz w:val="24"/>
              </w:rPr>
              <w:t>реального</w:t>
            </w:r>
          </w:p>
          <w:p w:rsidR="00267204" w:rsidRDefault="00CD0299">
            <w:pPr>
              <w:pStyle w:val="TableParagraph"/>
              <w:spacing w:before="2"/>
              <w:rPr>
                <w:sz w:val="24"/>
              </w:rPr>
            </w:pPr>
            <w:r>
              <w:rPr>
                <w:sz w:val="24"/>
              </w:rPr>
              <w:t>окружения</w:t>
            </w:r>
            <w:r>
              <w:rPr>
                <w:spacing w:val="-5"/>
                <w:sz w:val="24"/>
              </w:rPr>
              <w:t xml:space="preserve"> </w:t>
            </w:r>
            <w:r>
              <w:rPr>
                <w:spacing w:val="-2"/>
                <w:sz w:val="24"/>
              </w:rPr>
              <w:t>обучающихся);</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8"/>
        </w:trPr>
        <w:tc>
          <w:tcPr>
            <w:tcW w:w="7084" w:type="dxa"/>
          </w:tcPr>
          <w:p w:rsidR="00267204" w:rsidRDefault="00CD0299">
            <w:pPr>
              <w:pStyle w:val="TableParagraph"/>
              <w:tabs>
                <w:tab w:val="left" w:pos="1399"/>
                <w:tab w:val="left" w:pos="2867"/>
                <w:tab w:val="left" w:pos="4184"/>
                <w:tab w:val="left" w:pos="5517"/>
              </w:tabs>
              <w:spacing w:before="33" w:line="290" w:lineRule="atLeast"/>
              <w:ind w:right="41"/>
              <w:rPr>
                <w:sz w:val="24"/>
              </w:rPr>
            </w:pPr>
            <w:r>
              <w:rPr>
                <w:spacing w:val="-2"/>
                <w:sz w:val="24"/>
              </w:rPr>
              <w:t>понимать</w:t>
            </w:r>
            <w:r>
              <w:rPr>
                <w:sz w:val="24"/>
              </w:rPr>
              <w:tab/>
            </w:r>
            <w:r>
              <w:rPr>
                <w:spacing w:val="-2"/>
                <w:sz w:val="24"/>
              </w:rPr>
              <w:t>назначение</w:t>
            </w:r>
            <w:r>
              <w:rPr>
                <w:sz w:val="24"/>
              </w:rPr>
              <w:tab/>
            </w:r>
            <w:r>
              <w:rPr>
                <w:spacing w:val="-2"/>
                <w:sz w:val="24"/>
              </w:rPr>
              <w:t>основных</w:t>
            </w:r>
            <w:r>
              <w:rPr>
                <w:sz w:val="24"/>
              </w:rPr>
              <w:tab/>
            </w:r>
            <w:r>
              <w:rPr>
                <w:spacing w:val="-2"/>
                <w:sz w:val="24"/>
              </w:rPr>
              <w:t>устройств</w:t>
            </w:r>
            <w:r>
              <w:rPr>
                <w:sz w:val="24"/>
              </w:rPr>
              <w:tab/>
            </w:r>
            <w:r>
              <w:rPr>
                <w:spacing w:val="-2"/>
                <w:sz w:val="24"/>
              </w:rPr>
              <w:t xml:space="preserve">персонального </w:t>
            </w:r>
            <w:r>
              <w:rPr>
                <w:sz w:val="24"/>
              </w:rPr>
              <w:t>компьютера для ввода, вывода и обработки информации;</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350"/>
        </w:trPr>
        <w:tc>
          <w:tcPr>
            <w:tcW w:w="7084" w:type="dxa"/>
          </w:tcPr>
          <w:p w:rsidR="00267204" w:rsidRDefault="00CD0299">
            <w:pPr>
              <w:pStyle w:val="TableParagraph"/>
              <w:spacing w:before="47"/>
              <w:rPr>
                <w:sz w:val="24"/>
              </w:rPr>
            </w:pPr>
            <w:r>
              <w:rPr>
                <w:sz w:val="24"/>
              </w:rPr>
              <w:t>выполнять</w:t>
            </w:r>
            <w:r>
              <w:rPr>
                <w:spacing w:val="-6"/>
                <w:sz w:val="24"/>
              </w:rPr>
              <w:t xml:space="preserve"> </w:t>
            </w:r>
            <w:r>
              <w:rPr>
                <w:sz w:val="24"/>
              </w:rPr>
              <w:t>основные</w:t>
            </w:r>
            <w:r>
              <w:rPr>
                <w:spacing w:val="-4"/>
                <w:sz w:val="24"/>
              </w:rPr>
              <w:t xml:space="preserve"> </w:t>
            </w:r>
            <w:r>
              <w:rPr>
                <w:sz w:val="24"/>
              </w:rPr>
              <w:t>правила</w:t>
            </w:r>
            <w:r>
              <w:rPr>
                <w:spacing w:val="-4"/>
                <w:sz w:val="24"/>
              </w:rPr>
              <w:t xml:space="preserve"> </w:t>
            </w:r>
            <w:r>
              <w:rPr>
                <w:sz w:val="24"/>
              </w:rPr>
              <w:t>безопасной</w:t>
            </w:r>
            <w:r>
              <w:rPr>
                <w:spacing w:val="-3"/>
                <w:sz w:val="24"/>
              </w:rPr>
              <w:t xml:space="preserve"> </w:t>
            </w:r>
            <w:r>
              <w:rPr>
                <w:sz w:val="24"/>
              </w:rPr>
              <w:t>работы</w:t>
            </w:r>
            <w:r>
              <w:rPr>
                <w:spacing w:val="-4"/>
                <w:sz w:val="24"/>
              </w:rPr>
              <w:t xml:space="preserve"> </w:t>
            </w:r>
            <w:r>
              <w:rPr>
                <w:sz w:val="24"/>
              </w:rPr>
              <w:t>на</w:t>
            </w:r>
            <w:r>
              <w:rPr>
                <w:spacing w:val="-3"/>
                <w:sz w:val="24"/>
              </w:rPr>
              <w:t xml:space="preserve"> </w:t>
            </w:r>
            <w:r>
              <w:rPr>
                <w:spacing w:val="-2"/>
                <w:sz w:val="24"/>
              </w:rPr>
              <w:t>компьютере;</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tabs>
                <w:tab w:val="left" w:pos="2395"/>
                <w:tab w:val="left" w:pos="4677"/>
                <w:tab w:val="left" w:pos="6845"/>
              </w:tabs>
              <w:spacing w:before="44" w:line="259" w:lineRule="auto"/>
              <w:ind w:right="98"/>
              <w:jc w:val="both"/>
              <w:rPr>
                <w:sz w:val="24"/>
              </w:rPr>
            </w:pPr>
            <w:r>
              <w:rPr>
                <w:spacing w:val="-2"/>
                <w:sz w:val="24"/>
              </w:rPr>
              <w:t>использовать</w:t>
            </w:r>
            <w:r>
              <w:rPr>
                <w:sz w:val="24"/>
              </w:rPr>
              <w:tab/>
            </w:r>
            <w:r>
              <w:rPr>
                <w:spacing w:val="-2"/>
                <w:sz w:val="24"/>
              </w:rPr>
              <w:t>возможности</w:t>
            </w:r>
            <w:r>
              <w:rPr>
                <w:sz w:val="24"/>
              </w:rPr>
              <w:tab/>
            </w:r>
            <w:r>
              <w:rPr>
                <w:spacing w:val="-2"/>
                <w:sz w:val="24"/>
              </w:rPr>
              <w:t>компьютера</w:t>
            </w:r>
            <w:r>
              <w:rPr>
                <w:sz w:val="24"/>
              </w:rPr>
              <w:tab/>
            </w:r>
            <w:r>
              <w:rPr>
                <w:spacing w:val="-10"/>
                <w:sz w:val="24"/>
              </w:rPr>
              <w:t xml:space="preserve">и </w:t>
            </w:r>
            <w:r>
              <w:rPr>
                <w:sz w:val="24"/>
              </w:rPr>
              <w:t>информационнокоммуникационных технологий для поиска необходимой</w:t>
            </w:r>
            <w:r>
              <w:rPr>
                <w:spacing w:val="68"/>
                <w:w w:val="150"/>
                <w:sz w:val="24"/>
              </w:rPr>
              <w:t xml:space="preserve">  </w:t>
            </w:r>
            <w:r>
              <w:rPr>
                <w:sz w:val="24"/>
              </w:rPr>
              <w:t>информации</w:t>
            </w:r>
            <w:r>
              <w:rPr>
                <w:spacing w:val="70"/>
                <w:w w:val="150"/>
                <w:sz w:val="24"/>
              </w:rPr>
              <w:t xml:space="preserve">  </w:t>
            </w:r>
            <w:r>
              <w:rPr>
                <w:sz w:val="24"/>
              </w:rPr>
              <w:t>при</w:t>
            </w:r>
            <w:r>
              <w:rPr>
                <w:spacing w:val="71"/>
                <w:w w:val="150"/>
                <w:sz w:val="24"/>
              </w:rPr>
              <w:t xml:space="preserve">  </w:t>
            </w:r>
            <w:r>
              <w:rPr>
                <w:sz w:val="24"/>
              </w:rPr>
              <w:t>выполнении</w:t>
            </w:r>
            <w:r>
              <w:rPr>
                <w:spacing w:val="72"/>
                <w:w w:val="150"/>
                <w:sz w:val="24"/>
              </w:rPr>
              <w:t xml:space="preserve">  </w:t>
            </w:r>
            <w:r>
              <w:rPr>
                <w:spacing w:val="-2"/>
                <w:sz w:val="24"/>
              </w:rPr>
              <w:t>обучающих,</w:t>
            </w:r>
          </w:p>
          <w:p w:rsidR="00267204" w:rsidRDefault="00CD0299">
            <w:pPr>
              <w:pStyle w:val="TableParagraph"/>
              <w:spacing w:before="1"/>
              <w:jc w:val="both"/>
              <w:rPr>
                <w:sz w:val="24"/>
              </w:rPr>
            </w:pPr>
            <w:r>
              <w:rPr>
                <w:sz w:val="24"/>
              </w:rPr>
              <w:t>творческих</w:t>
            </w:r>
            <w:r>
              <w:rPr>
                <w:spacing w:val="-1"/>
                <w:sz w:val="24"/>
              </w:rPr>
              <w:t xml:space="preserve"> </w:t>
            </w:r>
            <w:r>
              <w:rPr>
                <w:sz w:val="24"/>
              </w:rPr>
              <w:t>и</w:t>
            </w:r>
            <w:r>
              <w:rPr>
                <w:spacing w:val="-4"/>
                <w:sz w:val="24"/>
              </w:rPr>
              <w:t xml:space="preserve"> </w:t>
            </w:r>
            <w:r>
              <w:rPr>
                <w:sz w:val="24"/>
              </w:rPr>
              <w:t>проектных</w:t>
            </w:r>
            <w:r>
              <w:rPr>
                <w:spacing w:val="-1"/>
                <w:sz w:val="24"/>
              </w:rPr>
              <w:t xml:space="preserve"> </w:t>
            </w:r>
            <w:r>
              <w:rPr>
                <w:spacing w:val="-2"/>
                <w:sz w:val="24"/>
              </w:rPr>
              <w:t>заданий;</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647"/>
        </w:trPr>
        <w:tc>
          <w:tcPr>
            <w:tcW w:w="7084" w:type="dxa"/>
          </w:tcPr>
          <w:p w:rsidR="00267204" w:rsidRDefault="00CD0299">
            <w:pPr>
              <w:pStyle w:val="TableParagraph"/>
              <w:spacing w:before="33" w:line="290" w:lineRule="atLeast"/>
              <w:rPr>
                <w:sz w:val="24"/>
              </w:rPr>
            </w:pPr>
            <w:r>
              <w:rPr>
                <w:sz w:val="24"/>
              </w:rPr>
              <w:t>выполнять</w:t>
            </w:r>
            <w:r>
              <w:rPr>
                <w:spacing w:val="80"/>
                <w:sz w:val="24"/>
              </w:rPr>
              <w:t xml:space="preserve"> </w:t>
            </w:r>
            <w:r>
              <w:rPr>
                <w:sz w:val="24"/>
              </w:rPr>
              <w:t>проектные</w:t>
            </w:r>
            <w:r>
              <w:rPr>
                <w:spacing w:val="80"/>
                <w:sz w:val="24"/>
              </w:rPr>
              <w:t xml:space="preserve"> </w:t>
            </w:r>
            <w:r>
              <w:rPr>
                <w:sz w:val="24"/>
              </w:rPr>
              <w:t>задания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содержанием изученного материала на основе полученных знаний и умений.</w:t>
            </w:r>
          </w:p>
        </w:tc>
        <w:tc>
          <w:tcPr>
            <w:tcW w:w="2266" w:type="dxa"/>
          </w:tcPr>
          <w:p w:rsidR="00267204" w:rsidRDefault="00CD0299">
            <w:pPr>
              <w:pStyle w:val="TableParagraph"/>
              <w:spacing w:before="33" w:line="290" w:lineRule="atLeast"/>
              <w:ind w:right="107"/>
              <w:rPr>
                <w:sz w:val="24"/>
              </w:rPr>
            </w:pPr>
            <w:r>
              <w:rPr>
                <w:spacing w:val="-2"/>
                <w:sz w:val="24"/>
              </w:rPr>
              <w:t>Практическая работа</w:t>
            </w:r>
          </w:p>
        </w:tc>
      </w:tr>
    </w:tbl>
    <w:p w:rsidR="00267204" w:rsidRDefault="00267204">
      <w:pPr>
        <w:pStyle w:val="a3"/>
        <w:spacing w:before="92"/>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945"/>
        </w:trPr>
        <w:tc>
          <w:tcPr>
            <w:tcW w:w="7084" w:type="dxa"/>
          </w:tcPr>
          <w:p w:rsidR="00267204" w:rsidRDefault="00CD0299">
            <w:pPr>
              <w:pStyle w:val="TableParagraph"/>
              <w:spacing w:before="47"/>
              <w:rPr>
                <w:sz w:val="24"/>
              </w:rPr>
            </w:pPr>
            <w:r>
              <w:rPr>
                <w:sz w:val="24"/>
              </w:rPr>
              <w:t>К</w:t>
            </w:r>
            <w:r>
              <w:rPr>
                <w:spacing w:val="37"/>
                <w:sz w:val="24"/>
              </w:rPr>
              <w:t xml:space="preserve"> </w:t>
            </w:r>
            <w:r>
              <w:rPr>
                <w:sz w:val="24"/>
              </w:rPr>
              <w:t>концу</w:t>
            </w:r>
            <w:r>
              <w:rPr>
                <w:spacing w:val="31"/>
                <w:sz w:val="24"/>
              </w:rPr>
              <w:t xml:space="preserve"> </w:t>
            </w:r>
            <w:r>
              <w:rPr>
                <w:sz w:val="24"/>
              </w:rPr>
              <w:t>обучения</w:t>
            </w:r>
            <w:r>
              <w:rPr>
                <w:spacing w:val="38"/>
                <w:sz w:val="24"/>
              </w:rPr>
              <w:t xml:space="preserve"> </w:t>
            </w:r>
            <w:r>
              <w:rPr>
                <w:sz w:val="24"/>
              </w:rPr>
              <w:t>в</w:t>
            </w:r>
            <w:r>
              <w:rPr>
                <w:spacing w:val="38"/>
                <w:sz w:val="24"/>
              </w:rPr>
              <w:t xml:space="preserve"> </w:t>
            </w:r>
            <w:r>
              <w:rPr>
                <w:sz w:val="24"/>
              </w:rPr>
              <w:t>4</w:t>
            </w:r>
            <w:r>
              <w:rPr>
                <w:spacing w:val="36"/>
                <w:sz w:val="24"/>
              </w:rPr>
              <w:t xml:space="preserve"> </w:t>
            </w:r>
            <w:r>
              <w:rPr>
                <w:sz w:val="24"/>
              </w:rPr>
              <w:t>классе</w:t>
            </w:r>
            <w:r>
              <w:rPr>
                <w:spacing w:val="37"/>
                <w:sz w:val="24"/>
              </w:rPr>
              <w:t xml:space="preserve"> </w:t>
            </w:r>
            <w:r>
              <w:rPr>
                <w:sz w:val="24"/>
              </w:rPr>
              <w:t>обучающийся</w:t>
            </w:r>
            <w:r>
              <w:rPr>
                <w:spacing w:val="36"/>
                <w:sz w:val="24"/>
              </w:rPr>
              <w:t xml:space="preserve"> </w:t>
            </w:r>
            <w:r>
              <w:rPr>
                <w:sz w:val="24"/>
              </w:rPr>
              <w:t>получит</w:t>
            </w:r>
            <w:r>
              <w:rPr>
                <w:spacing w:val="40"/>
                <w:sz w:val="24"/>
              </w:rPr>
              <w:t xml:space="preserve"> </w:t>
            </w:r>
            <w:r>
              <w:rPr>
                <w:spacing w:val="-2"/>
                <w:sz w:val="24"/>
              </w:rPr>
              <w:t>следующие</w:t>
            </w:r>
          </w:p>
          <w:p w:rsidR="00267204" w:rsidRDefault="00CD0299">
            <w:pPr>
              <w:pStyle w:val="TableParagraph"/>
              <w:spacing w:before="8" w:line="290" w:lineRule="atLeast"/>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по</w:t>
            </w:r>
            <w:r>
              <w:rPr>
                <w:spacing w:val="80"/>
                <w:sz w:val="24"/>
              </w:rPr>
              <w:t xml:space="preserve"> </w:t>
            </w:r>
            <w:r>
              <w:rPr>
                <w:sz w:val="24"/>
              </w:rPr>
              <w:t>отдельным</w:t>
            </w:r>
            <w:r>
              <w:rPr>
                <w:spacing w:val="80"/>
                <w:sz w:val="24"/>
              </w:rPr>
              <w:t xml:space="preserve"> </w:t>
            </w:r>
            <w:r>
              <w:rPr>
                <w:sz w:val="24"/>
              </w:rPr>
              <w:t>темам</w:t>
            </w:r>
            <w:r>
              <w:rPr>
                <w:spacing w:val="80"/>
                <w:sz w:val="24"/>
              </w:rPr>
              <w:t xml:space="preserve"> </w:t>
            </w:r>
            <w:r>
              <w:rPr>
                <w:sz w:val="24"/>
              </w:rPr>
              <w:t>программы</w:t>
            </w:r>
            <w:r>
              <w:rPr>
                <w:spacing w:val="80"/>
                <w:sz w:val="24"/>
              </w:rPr>
              <w:t xml:space="preserve"> </w:t>
            </w:r>
            <w:r>
              <w:rPr>
                <w:sz w:val="24"/>
              </w:rPr>
              <w:t>по</w:t>
            </w:r>
            <w:r>
              <w:rPr>
                <w:spacing w:val="40"/>
                <w:sz w:val="24"/>
              </w:rPr>
              <w:t xml:space="preserve"> </w:t>
            </w:r>
            <w:r>
              <w:rPr>
                <w:spacing w:val="-2"/>
                <w:sz w:val="24"/>
              </w:rPr>
              <w:t>технологии:</w:t>
            </w:r>
          </w:p>
        </w:tc>
        <w:tc>
          <w:tcPr>
            <w:tcW w:w="2266" w:type="dxa"/>
          </w:tcPr>
          <w:p w:rsidR="00267204" w:rsidRDefault="00CD0299">
            <w:pPr>
              <w:pStyle w:val="TableParagraph"/>
              <w:spacing w:before="47"/>
              <w:rPr>
                <w:sz w:val="24"/>
              </w:rPr>
            </w:pPr>
            <w:r>
              <w:rPr>
                <w:sz w:val="24"/>
              </w:rPr>
              <w:t>Способ</w:t>
            </w:r>
            <w:r>
              <w:rPr>
                <w:spacing w:val="-1"/>
                <w:sz w:val="24"/>
              </w:rPr>
              <w:t xml:space="preserve"> </w:t>
            </w:r>
            <w:r>
              <w:rPr>
                <w:spacing w:val="-2"/>
                <w:sz w:val="24"/>
              </w:rPr>
              <w:t>оценки</w:t>
            </w:r>
          </w:p>
        </w:tc>
      </w:tr>
      <w:tr w:rsidR="00267204">
        <w:trPr>
          <w:trHeight w:val="1242"/>
        </w:trPr>
        <w:tc>
          <w:tcPr>
            <w:tcW w:w="7084" w:type="dxa"/>
          </w:tcPr>
          <w:p w:rsidR="00267204" w:rsidRDefault="00CD0299">
            <w:pPr>
              <w:pStyle w:val="TableParagraph"/>
              <w:spacing w:before="33" w:line="290" w:lineRule="atLeast"/>
              <w:ind w:right="98"/>
              <w:jc w:val="both"/>
              <w:rPr>
                <w:sz w:val="24"/>
              </w:rPr>
            </w:pPr>
            <w:r>
              <w:rPr>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7"/>
        </w:trPr>
        <w:tc>
          <w:tcPr>
            <w:tcW w:w="7084" w:type="dxa"/>
          </w:tcPr>
          <w:p w:rsidR="00267204" w:rsidRDefault="00CD0299">
            <w:pPr>
              <w:pStyle w:val="TableParagraph"/>
              <w:spacing w:before="33" w:line="290" w:lineRule="atLeast"/>
              <w:ind w:right="100"/>
              <w:jc w:val="both"/>
              <w:rPr>
                <w:sz w:val="24"/>
              </w:rPr>
            </w:pPr>
            <w:r>
              <w:rPr>
                <w:sz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tc>
        <w:tc>
          <w:tcPr>
            <w:tcW w:w="2266" w:type="dxa"/>
          </w:tcPr>
          <w:p w:rsidR="00267204" w:rsidRDefault="00CD0299">
            <w:pPr>
              <w:pStyle w:val="TableParagraph"/>
              <w:spacing w:before="47"/>
              <w:rPr>
                <w:sz w:val="24"/>
              </w:rPr>
            </w:pPr>
            <w:r>
              <w:rPr>
                <w:spacing w:val="-2"/>
                <w:sz w:val="24"/>
              </w:rPr>
              <w:t>Наблюдение</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4"/>
        <w:gridCol w:w="2266"/>
      </w:tblGrid>
      <w:tr w:rsidR="00267204">
        <w:trPr>
          <w:trHeight w:val="1243"/>
        </w:trPr>
        <w:tc>
          <w:tcPr>
            <w:tcW w:w="7084" w:type="dxa"/>
          </w:tcPr>
          <w:p w:rsidR="00267204" w:rsidRDefault="00CD0299">
            <w:pPr>
              <w:pStyle w:val="TableParagraph"/>
              <w:spacing w:before="47" w:line="259" w:lineRule="auto"/>
              <w:ind w:right="102"/>
              <w:jc w:val="both"/>
              <w:rPr>
                <w:sz w:val="24"/>
              </w:rPr>
            </w:pPr>
            <w:r>
              <w:rPr>
                <w:sz w:val="24"/>
              </w:rPr>
              <w:lastRenderedPageBreak/>
              <w:t>самостоятельно планировать и выполнять практическое задание (практическую работу) с опорой на инструкционную (технологическую)</w:t>
            </w:r>
            <w:r>
              <w:rPr>
                <w:spacing w:val="57"/>
                <w:w w:val="150"/>
                <w:sz w:val="24"/>
              </w:rPr>
              <w:t xml:space="preserve">  </w:t>
            </w:r>
            <w:r>
              <w:rPr>
                <w:sz w:val="24"/>
              </w:rPr>
              <w:t>карту</w:t>
            </w:r>
            <w:r>
              <w:rPr>
                <w:spacing w:val="57"/>
                <w:w w:val="150"/>
                <w:sz w:val="24"/>
              </w:rPr>
              <w:t xml:space="preserve">  </w:t>
            </w:r>
            <w:r>
              <w:rPr>
                <w:sz w:val="24"/>
              </w:rPr>
              <w:t>или</w:t>
            </w:r>
            <w:r>
              <w:rPr>
                <w:spacing w:val="60"/>
                <w:w w:val="150"/>
                <w:sz w:val="24"/>
              </w:rPr>
              <w:t xml:space="preserve">  </w:t>
            </w:r>
            <w:r>
              <w:rPr>
                <w:sz w:val="24"/>
              </w:rPr>
              <w:t>творческий</w:t>
            </w:r>
            <w:r>
              <w:rPr>
                <w:spacing w:val="60"/>
                <w:w w:val="150"/>
                <w:sz w:val="24"/>
              </w:rPr>
              <w:t xml:space="preserve">  </w:t>
            </w:r>
            <w:r>
              <w:rPr>
                <w:sz w:val="24"/>
              </w:rPr>
              <w:t>замысел,</w:t>
            </w:r>
            <w:r>
              <w:rPr>
                <w:spacing w:val="60"/>
                <w:w w:val="150"/>
                <w:sz w:val="24"/>
              </w:rPr>
              <w:t xml:space="preserve">  </w:t>
            </w:r>
            <w:r>
              <w:rPr>
                <w:spacing w:val="-5"/>
                <w:sz w:val="24"/>
              </w:rPr>
              <w:t>при</w:t>
            </w:r>
          </w:p>
          <w:p w:rsidR="00267204" w:rsidRDefault="00CD0299">
            <w:pPr>
              <w:pStyle w:val="TableParagraph"/>
              <w:spacing w:line="275" w:lineRule="exact"/>
              <w:jc w:val="both"/>
              <w:rPr>
                <w:sz w:val="24"/>
              </w:rPr>
            </w:pPr>
            <w:r>
              <w:rPr>
                <w:sz w:val="24"/>
              </w:rPr>
              <w:t>необходимости</w:t>
            </w:r>
            <w:r>
              <w:rPr>
                <w:spacing w:val="-6"/>
                <w:sz w:val="24"/>
              </w:rPr>
              <w:t xml:space="preserve"> </w:t>
            </w:r>
            <w:r>
              <w:rPr>
                <w:sz w:val="24"/>
              </w:rPr>
              <w:t>вносить</w:t>
            </w:r>
            <w:r>
              <w:rPr>
                <w:spacing w:val="-5"/>
                <w:sz w:val="24"/>
              </w:rPr>
              <w:t xml:space="preserve"> </w:t>
            </w:r>
            <w:r>
              <w:rPr>
                <w:sz w:val="24"/>
              </w:rPr>
              <w:t>коррективы</w:t>
            </w:r>
            <w:r>
              <w:rPr>
                <w:spacing w:val="-5"/>
                <w:sz w:val="24"/>
              </w:rPr>
              <w:t xml:space="preserve"> </w:t>
            </w:r>
            <w:r>
              <w:rPr>
                <w:sz w:val="24"/>
              </w:rPr>
              <w:t>в</w:t>
            </w:r>
            <w:r>
              <w:rPr>
                <w:spacing w:val="-4"/>
                <w:sz w:val="24"/>
              </w:rPr>
              <w:t xml:space="preserve"> </w:t>
            </w:r>
            <w:r>
              <w:rPr>
                <w:sz w:val="24"/>
              </w:rPr>
              <w:t>выполняемые</w:t>
            </w:r>
            <w:r>
              <w:rPr>
                <w:spacing w:val="-5"/>
                <w:sz w:val="24"/>
              </w:rPr>
              <w:t xml:space="preserve"> </w:t>
            </w:r>
            <w:r>
              <w:rPr>
                <w:spacing w:val="-2"/>
                <w:sz w:val="24"/>
              </w:rPr>
              <w:t>действия;</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3" w:line="290" w:lineRule="atLeast"/>
              <w:ind w:right="100"/>
              <w:jc w:val="both"/>
              <w:rPr>
                <w:sz w:val="24"/>
              </w:rPr>
            </w:pPr>
            <w:r>
              <w:rPr>
                <w:sz w:val="24"/>
              </w:rPr>
              <w:t>понимать элементарные основы бытовой культуры, выполнять доступные действия по самообслуживанию и доступные виды домашнего труда;</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540"/>
        </w:trPr>
        <w:tc>
          <w:tcPr>
            <w:tcW w:w="7084" w:type="dxa"/>
          </w:tcPr>
          <w:p w:rsidR="00267204" w:rsidRDefault="00CD0299">
            <w:pPr>
              <w:pStyle w:val="TableParagraph"/>
              <w:spacing w:before="33" w:line="290" w:lineRule="atLeast"/>
              <w:ind w:right="96"/>
              <w:jc w:val="both"/>
              <w:rPr>
                <w:sz w:val="24"/>
              </w:rPr>
            </w:pPr>
            <w:r>
              <w:rPr>
                <w:sz w:val="24"/>
              </w:rPr>
              <w:t>выполнять более сложные виды работ и приѐмы обработки различных материалов (например, плетение, шитьѐ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tc>
        <w:tc>
          <w:tcPr>
            <w:tcW w:w="2266" w:type="dxa"/>
          </w:tcPr>
          <w:p w:rsidR="00267204" w:rsidRDefault="00CD0299">
            <w:pPr>
              <w:pStyle w:val="TableParagraph"/>
              <w:spacing w:before="47" w:line="259" w:lineRule="auto"/>
              <w:ind w:right="107"/>
              <w:rPr>
                <w:sz w:val="24"/>
              </w:rPr>
            </w:pPr>
            <w:r>
              <w:rPr>
                <w:spacing w:val="-2"/>
                <w:sz w:val="24"/>
              </w:rPr>
              <w:t>Практическая работа</w:t>
            </w:r>
          </w:p>
        </w:tc>
      </w:tr>
      <w:tr w:rsidR="00267204">
        <w:trPr>
          <w:trHeight w:val="1245"/>
        </w:trPr>
        <w:tc>
          <w:tcPr>
            <w:tcW w:w="7084" w:type="dxa"/>
          </w:tcPr>
          <w:p w:rsidR="00267204" w:rsidRDefault="00CD0299">
            <w:pPr>
              <w:pStyle w:val="TableParagraph"/>
              <w:spacing w:before="47" w:line="259" w:lineRule="auto"/>
              <w:ind w:right="97"/>
              <w:jc w:val="both"/>
              <w:rPr>
                <w:sz w:val="24"/>
              </w:rPr>
            </w:pPr>
            <w:r>
              <w:rPr>
                <w:sz w:val="24"/>
              </w:rPr>
              <w:t>выполнять символические действия моделирования, понимать и создавать простейшие виды технической документации (чертѐж развѐртки,</w:t>
            </w:r>
            <w:r>
              <w:rPr>
                <w:spacing w:val="53"/>
                <w:sz w:val="24"/>
              </w:rPr>
              <w:t xml:space="preserve"> </w:t>
            </w:r>
            <w:r>
              <w:rPr>
                <w:sz w:val="24"/>
              </w:rPr>
              <w:t>эскиз,</w:t>
            </w:r>
            <w:r>
              <w:rPr>
                <w:spacing w:val="53"/>
                <w:sz w:val="24"/>
              </w:rPr>
              <w:t xml:space="preserve"> </w:t>
            </w:r>
            <w:r>
              <w:rPr>
                <w:sz w:val="24"/>
              </w:rPr>
              <w:t>технический</w:t>
            </w:r>
            <w:r>
              <w:rPr>
                <w:spacing w:val="56"/>
                <w:sz w:val="24"/>
              </w:rPr>
              <w:t xml:space="preserve"> </w:t>
            </w:r>
            <w:r>
              <w:rPr>
                <w:sz w:val="24"/>
              </w:rPr>
              <w:t>рисунок,</w:t>
            </w:r>
            <w:r>
              <w:rPr>
                <w:spacing w:val="59"/>
                <w:sz w:val="24"/>
              </w:rPr>
              <w:t xml:space="preserve"> </w:t>
            </w:r>
            <w:r>
              <w:rPr>
                <w:sz w:val="24"/>
              </w:rPr>
              <w:t>схему)</w:t>
            </w:r>
            <w:r>
              <w:rPr>
                <w:spacing w:val="55"/>
                <w:sz w:val="24"/>
              </w:rPr>
              <w:t xml:space="preserve"> </w:t>
            </w:r>
            <w:r>
              <w:rPr>
                <w:sz w:val="24"/>
              </w:rPr>
              <w:t>и</w:t>
            </w:r>
            <w:r>
              <w:rPr>
                <w:spacing w:val="56"/>
                <w:sz w:val="24"/>
              </w:rPr>
              <w:t xml:space="preserve"> </w:t>
            </w:r>
            <w:r>
              <w:rPr>
                <w:sz w:val="24"/>
              </w:rPr>
              <w:t>выполнять</w:t>
            </w:r>
            <w:r>
              <w:rPr>
                <w:spacing w:val="55"/>
                <w:sz w:val="24"/>
              </w:rPr>
              <w:t xml:space="preserve"> </w:t>
            </w:r>
            <w:r>
              <w:rPr>
                <w:spacing w:val="-5"/>
                <w:sz w:val="24"/>
              </w:rPr>
              <w:t>по</w:t>
            </w:r>
          </w:p>
          <w:p w:rsidR="00267204" w:rsidRDefault="00CD0299">
            <w:pPr>
              <w:pStyle w:val="TableParagraph"/>
              <w:spacing w:before="1"/>
              <w:jc w:val="both"/>
              <w:rPr>
                <w:sz w:val="24"/>
              </w:rPr>
            </w:pPr>
            <w:r>
              <w:rPr>
                <w:sz w:val="24"/>
              </w:rPr>
              <w:t>ней</w:t>
            </w:r>
            <w:r>
              <w:rPr>
                <w:spacing w:val="-3"/>
                <w:sz w:val="24"/>
              </w:rPr>
              <w:t xml:space="preserve"> </w:t>
            </w:r>
            <w:r>
              <w:rPr>
                <w:spacing w:val="-2"/>
                <w:sz w:val="24"/>
              </w:rPr>
              <w:t>работу;</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2"/>
        </w:trPr>
        <w:tc>
          <w:tcPr>
            <w:tcW w:w="7084" w:type="dxa"/>
          </w:tcPr>
          <w:p w:rsidR="00267204" w:rsidRDefault="00CD0299">
            <w:pPr>
              <w:pStyle w:val="TableParagraph"/>
              <w:spacing w:before="44" w:line="259" w:lineRule="auto"/>
              <w:ind w:right="98"/>
              <w:jc w:val="both"/>
              <w:rPr>
                <w:sz w:val="24"/>
              </w:rPr>
            </w:pPr>
            <w:r>
              <w:rPr>
                <w:sz w:val="24"/>
              </w:rPr>
              <w:t>решать простейшие задачи рационализаторского характера по изменению конструкции изделия: на достраивание, придание новых</w:t>
            </w:r>
            <w:r>
              <w:rPr>
                <w:spacing w:val="56"/>
                <w:sz w:val="24"/>
              </w:rPr>
              <w:t xml:space="preserve">   </w:t>
            </w:r>
            <w:r>
              <w:rPr>
                <w:sz w:val="24"/>
              </w:rPr>
              <w:t>свойств</w:t>
            </w:r>
            <w:r>
              <w:rPr>
                <w:spacing w:val="56"/>
                <w:sz w:val="24"/>
              </w:rPr>
              <w:t xml:space="preserve">   </w:t>
            </w:r>
            <w:r>
              <w:rPr>
                <w:sz w:val="24"/>
              </w:rPr>
              <w:t>конструкции</w:t>
            </w:r>
            <w:r>
              <w:rPr>
                <w:spacing w:val="56"/>
                <w:sz w:val="24"/>
              </w:rPr>
              <w:t xml:space="preserve">   </w:t>
            </w:r>
            <w:r>
              <w:rPr>
                <w:sz w:val="24"/>
              </w:rPr>
              <w:t>в</w:t>
            </w:r>
            <w:r>
              <w:rPr>
                <w:spacing w:val="56"/>
                <w:sz w:val="24"/>
              </w:rPr>
              <w:t xml:space="preserve">   </w:t>
            </w:r>
            <w:r>
              <w:rPr>
                <w:sz w:val="24"/>
              </w:rPr>
              <w:t>связи</w:t>
            </w:r>
            <w:r>
              <w:rPr>
                <w:spacing w:val="56"/>
                <w:sz w:val="24"/>
              </w:rPr>
              <w:t xml:space="preserve">   </w:t>
            </w:r>
            <w:r>
              <w:rPr>
                <w:sz w:val="24"/>
              </w:rPr>
              <w:t>с</w:t>
            </w:r>
            <w:r>
              <w:rPr>
                <w:spacing w:val="56"/>
                <w:sz w:val="24"/>
              </w:rPr>
              <w:t xml:space="preserve">   </w:t>
            </w:r>
            <w:r>
              <w:rPr>
                <w:spacing w:val="-2"/>
                <w:sz w:val="24"/>
              </w:rPr>
              <w:t>изменением</w:t>
            </w:r>
          </w:p>
          <w:p w:rsidR="00267204" w:rsidRDefault="00CD0299">
            <w:pPr>
              <w:pStyle w:val="TableParagraph"/>
              <w:spacing w:before="1"/>
              <w:jc w:val="both"/>
              <w:rPr>
                <w:sz w:val="24"/>
              </w:rPr>
            </w:pPr>
            <w:r>
              <w:rPr>
                <w:sz w:val="24"/>
              </w:rPr>
              <w:t>функционального</w:t>
            </w:r>
            <w:r>
              <w:rPr>
                <w:spacing w:val="-11"/>
                <w:sz w:val="24"/>
              </w:rPr>
              <w:t xml:space="preserve"> </w:t>
            </w:r>
            <w:r>
              <w:rPr>
                <w:sz w:val="24"/>
              </w:rPr>
              <w:t>назначения</w:t>
            </w:r>
            <w:r>
              <w:rPr>
                <w:spacing w:val="-8"/>
                <w:sz w:val="24"/>
              </w:rPr>
              <w:t xml:space="preserve"> </w:t>
            </w:r>
            <w:r>
              <w:rPr>
                <w:spacing w:val="-2"/>
                <w:sz w:val="24"/>
              </w:rPr>
              <w:t>изделия;</w:t>
            </w:r>
          </w:p>
        </w:tc>
        <w:tc>
          <w:tcPr>
            <w:tcW w:w="2266" w:type="dxa"/>
          </w:tcPr>
          <w:p w:rsidR="00267204" w:rsidRDefault="00CD0299">
            <w:pPr>
              <w:pStyle w:val="TableParagraph"/>
              <w:spacing w:before="44"/>
              <w:rPr>
                <w:sz w:val="24"/>
              </w:rPr>
            </w:pPr>
            <w:r>
              <w:rPr>
                <w:spacing w:val="-2"/>
                <w:sz w:val="24"/>
              </w:rPr>
              <w:t>Наблюдение</w:t>
            </w:r>
          </w:p>
        </w:tc>
      </w:tr>
      <w:tr w:rsidR="00267204">
        <w:trPr>
          <w:trHeight w:val="945"/>
        </w:trPr>
        <w:tc>
          <w:tcPr>
            <w:tcW w:w="7084" w:type="dxa"/>
          </w:tcPr>
          <w:p w:rsidR="00267204" w:rsidRDefault="00CD0299">
            <w:pPr>
              <w:pStyle w:val="TableParagraph"/>
              <w:spacing w:before="31" w:line="298" w:lineRule="exact"/>
              <w:ind w:right="97"/>
              <w:jc w:val="both"/>
              <w:rPr>
                <w:sz w:val="24"/>
              </w:rPr>
            </w:pPr>
            <w:r>
              <w:rPr>
                <w:sz w:val="24"/>
              </w:rPr>
              <w:t>на основе усвоенных правил дизайна решать простейшие художественно-конструкторские задачи по созданию изделий с заданной функцией;</w:t>
            </w:r>
          </w:p>
        </w:tc>
        <w:tc>
          <w:tcPr>
            <w:tcW w:w="2266" w:type="dxa"/>
          </w:tcPr>
          <w:p w:rsidR="00267204" w:rsidRDefault="00CD0299">
            <w:pPr>
              <w:pStyle w:val="TableParagraph"/>
              <w:spacing w:before="47" w:line="259" w:lineRule="auto"/>
              <w:ind w:right="107"/>
              <w:rPr>
                <w:sz w:val="24"/>
              </w:rPr>
            </w:pPr>
            <w:r>
              <w:rPr>
                <w:spacing w:val="-2"/>
                <w:sz w:val="24"/>
              </w:rPr>
              <w:t>Практическая работа</w:t>
            </w:r>
          </w:p>
        </w:tc>
      </w:tr>
      <w:tr w:rsidR="00267204">
        <w:trPr>
          <w:trHeight w:val="1213"/>
        </w:trPr>
        <w:tc>
          <w:tcPr>
            <w:tcW w:w="7084" w:type="dxa"/>
          </w:tcPr>
          <w:p w:rsidR="00267204" w:rsidRDefault="00CD0299">
            <w:pPr>
              <w:pStyle w:val="TableParagraph"/>
              <w:spacing w:before="46" w:line="237" w:lineRule="auto"/>
              <w:ind w:right="97"/>
              <w:jc w:val="both"/>
              <w:rPr>
                <w:sz w:val="24"/>
              </w:rPr>
            </w:pPr>
            <w:r>
              <w:rPr>
                <w:sz w:val="24"/>
              </w:rPr>
              <w:t>создавать небольшие</w:t>
            </w:r>
            <w:r>
              <w:rPr>
                <w:spacing w:val="-2"/>
                <w:sz w:val="24"/>
              </w:rPr>
              <w:t xml:space="preserve"> </w:t>
            </w:r>
            <w:r>
              <w:rPr>
                <w:sz w:val="24"/>
              </w:rPr>
              <w:t>тексты,</w:t>
            </w:r>
            <w:r>
              <w:rPr>
                <w:spacing w:val="-1"/>
                <w:sz w:val="24"/>
              </w:rPr>
              <w:t xml:space="preserve"> </w:t>
            </w:r>
            <w:r>
              <w:rPr>
                <w:sz w:val="24"/>
              </w:rPr>
              <w:t>презентации и печатные</w:t>
            </w:r>
            <w:r>
              <w:rPr>
                <w:spacing w:val="-2"/>
                <w:sz w:val="24"/>
              </w:rPr>
              <w:t xml:space="preserve"> </w:t>
            </w:r>
            <w:r>
              <w:rPr>
                <w:sz w:val="24"/>
              </w:rPr>
              <w:t>публикации с использованием изображений на экране компьютера, оформлять текст (выбор шрифта, размера, цвета шрифта, выравнивание</w:t>
            </w:r>
          </w:p>
          <w:p w:rsidR="00267204" w:rsidRDefault="00CD0299">
            <w:pPr>
              <w:pStyle w:val="TableParagraph"/>
              <w:spacing w:before="45"/>
              <w:rPr>
                <w:sz w:val="24"/>
              </w:rPr>
            </w:pPr>
            <w:r>
              <w:rPr>
                <w:spacing w:val="-2"/>
                <w:sz w:val="24"/>
              </w:rPr>
              <w:t>абзаца);</w:t>
            </w:r>
          </w:p>
        </w:tc>
        <w:tc>
          <w:tcPr>
            <w:tcW w:w="2266" w:type="dxa"/>
          </w:tcPr>
          <w:p w:rsidR="00267204" w:rsidRDefault="00CD0299">
            <w:pPr>
              <w:pStyle w:val="TableParagraph"/>
              <w:spacing w:before="47" w:line="259" w:lineRule="auto"/>
              <w:ind w:right="107"/>
              <w:rPr>
                <w:sz w:val="24"/>
              </w:rPr>
            </w:pPr>
            <w:r>
              <w:rPr>
                <w:spacing w:val="-2"/>
                <w:sz w:val="24"/>
              </w:rPr>
              <w:t>Практическая работа</w:t>
            </w:r>
          </w:p>
        </w:tc>
      </w:tr>
      <w:tr w:rsidR="00267204">
        <w:trPr>
          <w:trHeight w:val="613"/>
        </w:trPr>
        <w:tc>
          <w:tcPr>
            <w:tcW w:w="7084" w:type="dxa"/>
          </w:tcPr>
          <w:p w:rsidR="00267204" w:rsidRDefault="00CD0299">
            <w:pPr>
              <w:pStyle w:val="TableParagraph"/>
              <w:spacing w:before="47"/>
              <w:rPr>
                <w:sz w:val="24"/>
              </w:rPr>
            </w:pPr>
            <w:r>
              <w:rPr>
                <w:sz w:val="24"/>
              </w:rPr>
              <w:t>работать</w:t>
            </w:r>
            <w:r>
              <w:rPr>
                <w:spacing w:val="-5"/>
                <w:sz w:val="24"/>
              </w:rPr>
              <w:t xml:space="preserve"> </w:t>
            </w:r>
            <w:r>
              <w:rPr>
                <w:sz w:val="24"/>
              </w:rPr>
              <w:t>с</w:t>
            </w:r>
            <w:r>
              <w:rPr>
                <w:spacing w:val="-4"/>
                <w:sz w:val="24"/>
              </w:rPr>
              <w:t xml:space="preserve"> </w:t>
            </w:r>
            <w:r>
              <w:rPr>
                <w:sz w:val="24"/>
              </w:rPr>
              <w:t>доступной</w:t>
            </w:r>
            <w:r>
              <w:rPr>
                <w:spacing w:val="-2"/>
                <w:sz w:val="24"/>
              </w:rPr>
              <w:t xml:space="preserve"> </w:t>
            </w:r>
            <w:r>
              <w:rPr>
                <w:sz w:val="24"/>
              </w:rPr>
              <w:t>информацией,</w:t>
            </w:r>
            <w:r>
              <w:rPr>
                <w:spacing w:val="-3"/>
                <w:sz w:val="24"/>
              </w:rPr>
              <w:t xml:space="preserve"> </w:t>
            </w:r>
            <w:r>
              <w:rPr>
                <w:sz w:val="24"/>
              </w:rPr>
              <w:t>работать</w:t>
            </w:r>
            <w:r>
              <w:rPr>
                <w:spacing w:val="-4"/>
                <w:sz w:val="24"/>
              </w:rPr>
              <w:t xml:space="preserve"> </w:t>
            </w:r>
            <w:r>
              <w:rPr>
                <w:sz w:val="24"/>
              </w:rPr>
              <w:t>в</w:t>
            </w:r>
            <w:r>
              <w:rPr>
                <w:spacing w:val="-4"/>
                <w:sz w:val="24"/>
              </w:rPr>
              <w:t xml:space="preserve"> </w:t>
            </w:r>
            <w:r>
              <w:rPr>
                <w:sz w:val="24"/>
              </w:rPr>
              <w:t>программах</w:t>
            </w:r>
            <w:r>
              <w:rPr>
                <w:spacing w:val="4"/>
                <w:sz w:val="24"/>
              </w:rPr>
              <w:t xml:space="preserve"> </w:t>
            </w:r>
            <w:r>
              <w:rPr>
                <w:spacing w:val="-2"/>
                <w:sz w:val="24"/>
              </w:rPr>
              <w:t>Word,</w:t>
            </w:r>
          </w:p>
        </w:tc>
        <w:tc>
          <w:tcPr>
            <w:tcW w:w="2266" w:type="dxa"/>
          </w:tcPr>
          <w:p w:rsidR="00267204" w:rsidRDefault="00CD0299">
            <w:pPr>
              <w:pStyle w:val="TableParagraph"/>
              <w:spacing w:before="47"/>
              <w:rPr>
                <w:sz w:val="24"/>
              </w:rPr>
            </w:pPr>
            <w:r>
              <w:rPr>
                <w:spacing w:val="-2"/>
                <w:sz w:val="24"/>
              </w:rPr>
              <w:t>Наблюдение</w:t>
            </w:r>
          </w:p>
        </w:tc>
      </w:tr>
      <w:tr w:rsidR="00267204">
        <w:trPr>
          <w:trHeight w:val="1245"/>
        </w:trPr>
        <w:tc>
          <w:tcPr>
            <w:tcW w:w="7084" w:type="dxa"/>
          </w:tcPr>
          <w:p w:rsidR="00267204" w:rsidRDefault="00CD0299">
            <w:pPr>
              <w:pStyle w:val="TableParagraph"/>
              <w:spacing w:before="33" w:line="290" w:lineRule="atLeast"/>
              <w:ind w:right="99"/>
              <w:jc w:val="both"/>
              <w:rPr>
                <w:sz w:val="24"/>
              </w:rPr>
            </w:pPr>
            <w:r>
              <w:rPr>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tc>
        <w:tc>
          <w:tcPr>
            <w:tcW w:w="2266" w:type="dxa"/>
          </w:tcPr>
          <w:p w:rsidR="00267204" w:rsidRDefault="00CD0299">
            <w:pPr>
              <w:pStyle w:val="TableParagraph"/>
              <w:spacing w:before="47" w:line="259" w:lineRule="auto"/>
              <w:ind w:right="107"/>
              <w:rPr>
                <w:sz w:val="24"/>
              </w:rPr>
            </w:pPr>
            <w:r>
              <w:rPr>
                <w:spacing w:val="-2"/>
                <w:sz w:val="24"/>
              </w:rPr>
              <w:t>Практическая работа</w:t>
            </w:r>
          </w:p>
        </w:tc>
      </w:tr>
      <w:tr w:rsidR="00267204">
        <w:trPr>
          <w:trHeight w:val="1540"/>
        </w:trPr>
        <w:tc>
          <w:tcPr>
            <w:tcW w:w="7084" w:type="dxa"/>
          </w:tcPr>
          <w:p w:rsidR="00267204" w:rsidRDefault="00CD0299">
            <w:pPr>
              <w:pStyle w:val="TableParagraph"/>
              <w:spacing w:before="45" w:line="259" w:lineRule="auto"/>
              <w:ind w:right="99"/>
              <w:jc w:val="both"/>
              <w:rPr>
                <w:sz w:val="24"/>
              </w:rPr>
            </w:pPr>
            <w:r>
              <w:rPr>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w:t>
            </w:r>
            <w:r>
              <w:rPr>
                <w:spacing w:val="25"/>
                <w:sz w:val="24"/>
              </w:rPr>
              <w:t xml:space="preserve">  </w:t>
            </w:r>
            <w:r>
              <w:rPr>
                <w:sz w:val="24"/>
              </w:rPr>
              <w:t>ролей,</w:t>
            </w:r>
            <w:r>
              <w:rPr>
                <w:spacing w:val="25"/>
                <w:sz w:val="24"/>
              </w:rPr>
              <w:t xml:space="preserve">  </w:t>
            </w:r>
            <w:r>
              <w:rPr>
                <w:sz w:val="24"/>
              </w:rPr>
              <w:t>координировать</w:t>
            </w:r>
            <w:r>
              <w:rPr>
                <w:spacing w:val="26"/>
                <w:sz w:val="24"/>
              </w:rPr>
              <w:t xml:space="preserve">  </w:t>
            </w:r>
            <w:r>
              <w:rPr>
                <w:sz w:val="24"/>
              </w:rPr>
              <w:t>собственную</w:t>
            </w:r>
            <w:r>
              <w:rPr>
                <w:spacing w:val="27"/>
                <w:sz w:val="24"/>
              </w:rPr>
              <w:t xml:space="preserve">  </w:t>
            </w:r>
            <w:r>
              <w:rPr>
                <w:sz w:val="24"/>
              </w:rPr>
              <w:t>работу</w:t>
            </w:r>
            <w:r>
              <w:rPr>
                <w:spacing w:val="77"/>
                <w:w w:val="150"/>
                <w:sz w:val="24"/>
              </w:rPr>
              <w:t xml:space="preserve"> </w:t>
            </w:r>
            <w:r>
              <w:rPr>
                <w:spacing w:val="-10"/>
                <w:sz w:val="24"/>
              </w:rPr>
              <w:t>в</w:t>
            </w:r>
          </w:p>
          <w:p w:rsidR="00267204" w:rsidRDefault="00CD0299">
            <w:pPr>
              <w:pStyle w:val="TableParagraph"/>
              <w:jc w:val="both"/>
              <w:rPr>
                <w:sz w:val="24"/>
              </w:rPr>
            </w:pPr>
            <w:r>
              <w:rPr>
                <w:sz w:val="24"/>
              </w:rPr>
              <w:t>общем</w:t>
            </w:r>
            <w:r>
              <w:rPr>
                <w:spacing w:val="-2"/>
                <w:sz w:val="24"/>
              </w:rPr>
              <w:t xml:space="preserve"> процессе.</w:t>
            </w:r>
          </w:p>
        </w:tc>
        <w:tc>
          <w:tcPr>
            <w:tcW w:w="2266" w:type="dxa"/>
          </w:tcPr>
          <w:p w:rsidR="00267204" w:rsidRDefault="00CD0299">
            <w:pPr>
              <w:pStyle w:val="TableParagraph"/>
              <w:spacing w:before="45"/>
              <w:rPr>
                <w:sz w:val="24"/>
              </w:rPr>
            </w:pPr>
            <w:r>
              <w:rPr>
                <w:spacing w:val="-2"/>
                <w:sz w:val="24"/>
              </w:rPr>
              <w:t>Наблюдение</w:t>
            </w:r>
          </w:p>
        </w:tc>
      </w:tr>
    </w:tbl>
    <w:p w:rsidR="00267204" w:rsidRDefault="00267204">
      <w:pPr>
        <w:pStyle w:val="a3"/>
        <w:spacing w:before="65"/>
        <w:ind w:left="0" w:firstLine="0"/>
        <w:jc w:val="left"/>
      </w:pPr>
    </w:p>
    <w:p w:rsidR="00267204" w:rsidRDefault="00CD0299">
      <w:pPr>
        <w:pStyle w:val="a3"/>
        <w:spacing w:after="50"/>
        <w:ind w:left="271" w:firstLine="0"/>
        <w:jc w:val="left"/>
      </w:pPr>
      <w:r>
        <w:t>Планируемые</w:t>
      </w:r>
      <w:r>
        <w:rPr>
          <w:spacing w:val="-7"/>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физической</w:t>
      </w:r>
      <w:r>
        <w:rPr>
          <w:spacing w:val="-3"/>
        </w:rPr>
        <w:t xml:space="preserve"> </w:t>
      </w:r>
      <w:r>
        <w:rPr>
          <w:spacing w:val="-2"/>
        </w:rPr>
        <w:t>культуре.</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899"/>
        </w:trPr>
        <w:tc>
          <w:tcPr>
            <w:tcW w:w="7055" w:type="dxa"/>
          </w:tcPr>
          <w:p w:rsidR="00267204" w:rsidRDefault="00CD0299">
            <w:pPr>
              <w:pStyle w:val="TableParagraph"/>
              <w:spacing w:before="1"/>
              <w:rPr>
                <w:sz w:val="24"/>
              </w:rPr>
            </w:pPr>
            <w:r>
              <w:rPr>
                <w:sz w:val="24"/>
              </w:rPr>
              <w:t>К</w:t>
            </w:r>
            <w:r>
              <w:rPr>
                <w:spacing w:val="20"/>
                <w:sz w:val="24"/>
              </w:rPr>
              <w:t xml:space="preserve"> </w:t>
            </w:r>
            <w:r>
              <w:rPr>
                <w:sz w:val="24"/>
              </w:rPr>
              <w:t>концу</w:t>
            </w:r>
            <w:r>
              <w:rPr>
                <w:spacing w:val="17"/>
                <w:sz w:val="24"/>
              </w:rPr>
              <w:t xml:space="preserve"> </w:t>
            </w:r>
            <w:r>
              <w:rPr>
                <w:sz w:val="24"/>
              </w:rPr>
              <w:t>обучения</w:t>
            </w:r>
            <w:r>
              <w:rPr>
                <w:spacing w:val="22"/>
                <w:sz w:val="24"/>
              </w:rPr>
              <w:t xml:space="preserve"> </w:t>
            </w:r>
            <w:r>
              <w:rPr>
                <w:sz w:val="24"/>
              </w:rPr>
              <w:t>в</w:t>
            </w:r>
            <w:r>
              <w:rPr>
                <w:spacing w:val="21"/>
                <w:sz w:val="24"/>
              </w:rPr>
              <w:t xml:space="preserve"> </w:t>
            </w:r>
            <w:r>
              <w:rPr>
                <w:sz w:val="24"/>
              </w:rPr>
              <w:t>подготовительном</w:t>
            </w:r>
            <w:r>
              <w:rPr>
                <w:spacing w:val="22"/>
                <w:sz w:val="24"/>
              </w:rPr>
              <w:t xml:space="preserve"> </w:t>
            </w:r>
            <w:r>
              <w:rPr>
                <w:sz w:val="24"/>
              </w:rPr>
              <w:t>и</w:t>
            </w:r>
            <w:r>
              <w:rPr>
                <w:spacing w:val="23"/>
                <w:sz w:val="24"/>
              </w:rPr>
              <w:t xml:space="preserve"> </w:t>
            </w:r>
            <w:r>
              <w:rPr>
                <w:sz w:val="24"/>
              </w:rPr>
              <w:t>1</w:t>
            </w:r>
            <w:r>
              <w:rPr>
                <w:spacing w:val="21"/>
                <w:sz w:val="24"/>
              </w:rPr>
              <w:t xml:space="preserve"> </w:t>
            </w:r>
            <w:r>
              <w:rPr>
                <w:sz w:val="24"/>
              </w:rPr>
              <w:t>классе</w:t>
            </w:r>
            <w:r>
              <w:rPr>
                <w:spacing w:val="74"/>
                <w:w w:val="150"/>
                <w:sz w:val="24"/>
              </w:rPr>
              <w:t xml:space="preserve"> </w:t>
            </w:r>
            <w:r>
              <w:rPr>
                <w:spacing w:val="-2"/>
                <w:sz w:val="24"/>
              </w:rPr>
              <w:t>обучающийся</w:t>
            </w:r>
          </w:p>
          <w:p w:rsidR="00267204" w:rsidRDefault="00CD0299">
            <w:pPr>
              <w:pStyle w:val="TableParagraph"/>
              <w:spacing w:before="8" w:line="290" w:lineRule="atLeast"/>
              <w:rPr>
                <w:sz w:val="24"/>
              </w:rPr>
            </w:pPr>
            <w:r>
              <w:rPr>
                <w:sz w:val="24"/>
              </w:rPr>
              <w:t>получит следующие предметные результаты по отдельным темам программы по физической культуре:</w:t>
            </w:r>
          </w:p>
        </w:tc>
        <w:tc>
          <w:tcPr>
            <w:tcW w:w="2270" w:type="dxa"/>
          </w:tcPr>
          <w:p w:rsidR="00267204" w:rsidRDefault="00CD0299">
            <w:pPr>
              <w:pStyle w:val="TableParagraph"/>
              <w:spacing w:before="1"/>
              <w:rPr>
                <w:sz w:val="24"/>
              </w:rPr>
            </w:pPr>
            <w:r>
              <w:rPr>
                <w:sz w:val="24"/>
              </w:rPr>
              <w:t>Способ</w:t>
            </w:r>
            <w:r>
              <w:rPr>
                <w:spacing w:val="-1"/>
                <w:sz w:val="24"/>
              </w:rPr>
              <w:t xml:space="preserve"> </w:t>
            </w:r>
            <w:r>
              <w:rPr>
                <w:spacing w:val="-2"/>
                <w:sz w:val="24"/>
              </w:rPr>
              <w:t>оценки</w:t>
            </w:r>
          </w:p>
        </w:tc>
      </w:tr>
      <w:tr w:rsidR="00267204">
        <w:trPr>
          <w:trHeight w:val="307"/>
        </w:trPr>
        <w:tc>
          <w:tcPr>
            <w:tcW w:w="7055" w:type="dxa"/>
          </w:tcPr>
          <w:p w:rsidR="00267204" w:rsidRDefault="00CD0299">
            <w:pPr>
              <w:pStyle w:val="TableParagraph"/>
              <w:spacing w:before="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2270" w:type="dxa"/>
          </w:tcPr>
          <w:p w:rsidR="00267204" w:rsidRDefault="00267204">
            <w:pPr>
              <w:pStyle w:val="TableParagraph"/>
              <w:ind w:left="0"/>
            </w:pPr>
          </w:p>
        </w:tc>
      </w:tr>
    </w:tbl>
    <w:p w:rsidR="00267204" w:rsidRDefault="00267204">
      <w:pPr>
        <w:pStyle w:val="TableParagraph"/>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602"/>
        </w:trPr>
        <w:tc>
          <w:tcPr>
            <w:tcW w:w="7055" w:type="dxa"/>
          </w:tcPr>
          <w:p w:rsidR="00267204" w:rsidRDefault="00CD0299">
            <w:pPr>
              <w:pStyle w:val="TableParagraph"/>
              <w:spacing w:before="1"/>
              <w:rPr>
                <w:sz w:val="24"/>
              </w:rPr>
            </w:pPr>
            <w:r>
              <w:rPr>
                <w:sz w:val="24"/>
              </w:rPr>
              <w:lastRenderedPageBreak/>
              <w:t>различать</w:t>
            </w:r>
            <w:r>
              <w:rPr>
                <w:spacing w:val="71"/>
                <w:sz w:val="24"/>
              </w:rPr>
              <w:t xml:space="preserve"> </w:t>
            </w:r>
            <w:r>
              <w:rPr>
                <w:sz w:val="24"/>
              </w:rPr>
              <w:t>основные</w:t>
            </w:r>
            <w:r>
              <w:rPr>
                <w:spacing w:val="69"/>
                <w:sz w:val="24"/>
              </w:rPr>
              <w:t xml:space="preserve"> </w:t>
            </w:r>
            <w:r>
              <w:rPr>
                <w:sz w:val="24"/>
              </w:rPr>
              <w:t>предметные</w:t>
            </w:r>
            <w:r>
              <w:rPr>
                <w:spacing w:val="71"/>
                <w:sz w:val="24"/>
              </w:rPr>
              <w:t xml:space="preserve"> </w:t>
            </w:r>
            <w:r>
              <w:rPr>
                <w:sz w:val="24"/>
              </w:rPr>
              <w:t>области</w:t>
            </w:r>
            <w:r>
              <w:rPr>
                <w:spacing w:val="74"/>
                <w:sz w:val="24"/>
              </w:rPr>
              <w:t xml:space="preserve"> </w:t>
            </w:r>
            <w:r>
              <w:rPr>
                <w:sz w:val="24"/>
              </w:rPr>
              <w:t>физической</w:t>
            </w:r>
            <w:r>
              <w:rPr>
                <w:spacing w:val="72"/>
                <w:sz w:val="24"/>
              </w:rPr>
              <w:t xml:space="preserve"> </w:t>
            </w:r>
            <w:r>
              <w:rPr>
                <w:spacing w:val="-2"/>
                <w:sz w:val="24"/>
              </w:rPr>
              <w:t>культуры</w:t>
            </w:r>
          </w:p>
          <w:p w:rsidR="00267204" w:rsidRDefault="00CD0299">
            <w:pPr>
              <w:pStyle w:val="TableParagraph"/>
              <w:spacing w:before="22"/>
              <w:rPr>
                <w:sz w:val="24"/>
              </w:rPr>
            </w:pPr>
            <w:r>
              <w:rPr>
                <w:sz w:val="24"/>
              </w:rPr>
              <w:t>(гимнастика,</w:t>
            </w:r>
            <w:r>
              <w:rPr>
                <w:spacing w:val="-4"/>
                <w:sz w:val="24"/>
              </w:rPr>
              <w:t xml:space="preserve"> </w:t>
            </w:r>
            <w:r>
              <w:rPr>
                <w:sz w:val="24"/>
              </w:rPr>
              <w:t>игры,</w:t>
            </w:r>
            <w:r>
              <w:rPr>
                <w:spacing w:val="-3"/>
                <w:sz w:val="24"/>
              </w:rPr>
              <w:t xml:space="preserve"> </w:t>
            </w:r>
            <w:r>
              <w:rPr>
                <w:sz w:val="24"/>
              </w:rPr>
              <w:t>туризм,</w:t>
            </w:r>
            <w:r>
              <w:rPr>
                <w:spacing w:val="-3"/>
                <w:sz w:val="24"/>
              </w:rPr>
              <w:t xml:space="preserve"> </w:t>
            </w:r>
            <w:r>
              <w:rPr>
                <w:spacing w:val="-2"/>
                <w:sz w:val="24"/>
              </w:rPr>
              <w:t>спорт);</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2390"/>
        </w:trPr>
        <w:tc>
          <w:tcPr>
            <w:tcW w:w="7055" w:type="dxa"/>
          </w:tcPr>
          <w:p w:rsidR="00267204" w:rsidRDefault="00CD0299">
            <w:pPr>
              <w:pStyle w:val="TableParagraph"/>
              <w:spacing w:before="1" w:line="259" w:lineRule="auto"/>
              <w:ind w:right="101"/>
              <w:jc w:val="both"/>
              <w:rPr>
                <w:sz w:val="24"/>
              </w:rPr>
            </w:pPr>
            <w:r>
              <w:rPr>
                <w:sz w:val="24"/>
              </w:rPr>
              <w:t>формулировать правила составления распорядка дня с использованием</w:t>
            </w:r>
            <w:r>
              <w:rPr>
                <w:spacing w:val="-4"/>
                <w:sz w:val="24"/>
              </w:rPr>
              <w:t xml:space="preserve"> </w:t>
            </w:r>
            <w:r>
              <w:rPr>
                <w:sz w:val="24"/>
              </w:rPr>
              <w:t>знаний</w:t>
            </w:r>
            <w:r>
              <w:rPr>
                <w:spacing w:val="-5"/>
                <w:sz w:val="24"/>
              </w:rPr>
              <w:t xml:space="preserve"> </w:t>
            </w:r>
            <w:r>
              <w:rPr>
                <w:sz w:val="24"/>
              </w:rPr>
              <w:t>принципов</w:t>
            </w:r>
            <w:r>
              <w:rPr>
                <w:spacing w:val="-4"/>
                <w:sz w:val="24"/>
              </w:rPr>
              <w:t xml:space="preserve"> </w:t>
            </w:r>
            <w:r>
              <w:rPr>
                <w:sz w:val="24"/>
              </w:rPr>
              <w:t>личной</w:t>
            </w:r>
            <w:r>
              <w:rPr>
                <w:spacing w:val="-2"/>
                <w:sz w:val="24"/>
              </w:rPr>
              <w:t xml:space="preserve"> </w:t>
            </w:r>
            <w:r>
              <w:rPr>
                <w:sz w:val="24"/>
              </w:rPr>
              <w:t>гигиены,</w:t>
            </w:r>
            <w:r>
              <w:rPr>
                <w:spacing w:val="-4"/>
                <w:sz w:val="24"/>
              </w:rPr>
              <w:t xml:space="preserve"> </w:t>
            </w:r>
            <w:r>
              <w:rPr>
                <w:sz w:val="24"/>
              </w:rPr>
              <w:t>требований</w:t>
            </w:r>
            <w:r>
              <w:rPr>
                <w:spacing w:val="-2"/>
                <w:sz w:val="24"/>
              </w:rPr>
              <w:t xml:space="preserve"> </w:t>
            </w:r>
            <w:r>
              <w:rPr>
                <w:sz w:val="24"/>
              </w:rPr>
              <w:t>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w:t>
            </w:r>
            <w:r>
              <w:rPr>
                <w:spacing w:val="25"/>
                <w:sz w:val="24"/>
              </w:rPr>
              <w:t xml:space="preserve"> </w:t>
            </w:r>
            <w:r>
              <w:rPr>
                <w:sz w:val="24"/>
              </w:rPr>
              <w:t>занятий</w:t>
            </w:r>
            <w:r>
              <w:rPr>
                <w:spacing w:val="26"/>
                <w:sz w:val="24"/>
              </w:rPr>
              <w:t xml:space="preserve"> </w:t>
            </w:r>
            <w:r>
              <w:rPr>
                <w:sz w:val="24"/>
              </w:rPr>
              <w:t>физическими</w:t>
            </w:r>
            <w:r>
              <w:rPr>
                <w:spacing w:val="29"/>
                <w:sz w:val="24"/>
              </w:rPr>
              <w:t xml:space="preserve"> </w:t>
            </w:r>
            <w:r>
              <w:rPr>
                <w:sz w:val="24"/>
              </w:rPr>
              <w:t>упражнениями</w:t>
            </w:r>
            <w:r>
              <w:rPr>
                <w:spacing w:val="26"/>
                <w:sz w:val="24"/>
              </w:rPr>
              <w:t xml:space="preserve"> </w:t>
            </w:r>
            <w:r>
              <w:rPr>
                <w:sz w:val="24"/>
              </w:rPr>
              <w:t>(в</w:t>
            </w:r>
            <w:r>
              <w:rPr>
                <w:spacing w:val="24"/>
                <w:sz w:val="24"/>
              </w:rPr>
              <w:t xml:space="preserve"> </w:t>
            </w:r>
            <w:r>
              <w:rPr>
                <w:sz w:val="24"/>
              </w:rPr>
              <w:t>спортивном</w:t>
            </w:r>
            <w:r>
              <w:rPr>
                <w:spacing w:val="23"/>
                <w:sz w:val="24"/>
              </w:rPr>
              <w:t xml:space="preserve"> </w:t>
            </w:r>
            <w:r>
              <w:rPr>
                <w:spacing w:val="-2"/>
                <w:sz w:val="24"/>
              </w:rPr>
              <w:t>зале,</w:t>
            </w:r>
          </w:p>
          <w:p w:rsidR="00267204" w:rsidRDefault="00CD0299">
            <w:pPr>
              <w:pStyle w:val="TableParagraph"/>
              <w:spacing w:line="275" w:lineRule="exact"/>
              <w:jc w:val="both"/>
              <w:rPr>
                <w:sz w:val="24"/>
              </w:rPr>
            </w:pPr>
            <w:r>
              <w:rPr>
                <w:sz w:val="24"/>
              </w:rPr>
              <w:t>на</w:t>
            </w:r>
            <w:r>
              <w:rPr>
                <w:spacing w:val="-4"/>
                <w:sz w:val="24"/>
              </w:rPr>
              <w:t xml:space="preserve"> </w:t>
            </w:r>
            <w:r>
              <w:rPr>
                <w:sz w:val="24"/>
              </w:rPr>
              <w:t>спортивной</w:t>
            </w:r>
            <w:r>
              <w:rPr>
                <w:spacing w:val="-2"/>
                <w:sz w:val="24"/>
              </w:rPr>
              <w:t xml:space="preserve"> </w:t>
            </w:r>
            <w:r>
              <w:rPr>
                <w:sz w:val="24"/>
              </w:rPr>
              <w:t>площадке,</w:t>
            </w:r>
            <w:r>
              <w:rPr>
                <w:spacing w:val="-2"/>
                <w:sz w:val="24"/>
              </w:rPr>
              <w:t xml:space="preserve"> </w:t>
            </w:r>
            <w:r>
              <w:rPr>
                <w:sz w:val="24"/>
              </w:rPr>
              <w:t>в</w:t>
            </w:r>
            <w:r>
              <w:rPr>
                <w:spacing w:val="-3"/>
                <w:sz w:val="24"/>
              </w:rPr>
              <w:t xml:space="preserve"> </w:t>
            </w:r>
            <w:r>
              <w:rPr>
                <w:spacing w:val="-2"/>
                <w:sz w:val="24"/>
              </w:rPr>
              <w:t>бассейне);</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2092"/>
        </w:trPr>
        <w:tc>
          <w:tcPr>
            <w:tcW w:w="7055" w:type="dxa"/>
          </w:tcPr>
          <w:p w:rsidR="00267204" w:rsidRDefault="00CD0299">
            <w:pPr>
              <w:pStyle w:val="TableParagraph"/>
              <w:spacing w:before="1" w:line="259" w:lineRule="auto"/>
              <w:ind w:right="99"/>
              <w:jc w:val="both"/>
              <w:rPr>
                <w:sz w:val="24"/>
              </w:rPr>
            </w:pPr>
            <w:r>
              <w:rPr>
                <w:sz w:val="24"/>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w:t>
            </w:r>
            <w:r>
              <w:rPr>
                <w:spacing w:val="8"/>
                <w:sz w:val="24"/>
              </w:rPr>
              <w:t xml:space="preserve"> </w:t>
            </w:r>
            <w:r>
              <w:rPr>
                <w:sz w:val="24"/>
              </w:rPr>
              <w:t>формы</w:t>
            </w:r>
            <w:r>
              <w:rPr>
                <w:spacing w:val="8"/>
                <w:sz w:val="24"/>
              </w:rPr>
              <w:t xml:space="preserve"> </w:t>
            </w:r>
            <w:r>
              <w:rPr>
                <w:sz w:val="24"/>
              </w:rPr>
              <w:t>наблюдения</w:t>
            </w:r>
            <w:r>
              <w:rPr>
                <w:spacing w:val="5"/>
                <w:sz w:val="24"/>
              </w:rPr>
              <w:t xml:space="preserve"> </w:t>
            </w:r>
            <w:r>
              <w:rPr>
                <w:sz w:val="24"/>
              </w:rPr>
              <w:t>за</w:t>
            </w:r>
            <w:r>
              <w:rPr>
                <w:spacing w:val="7"/>
                <w:sz w:val="24"/>
              </w:rPr>
              <w:t xml:space="preserve"> </w:t>
            </w:r>
            <w:r>
              <w:rPr>
                <w:sz w:val="24"/>
              </w:rPr>
              <w:t>динамикой</w:t>
            </w:r>
            <w:r>
              <w:rPr>
                <w:spacing w:val="8"/>
                <w:sz w:val="24"/>
              </w:rPr>
              <w:t xml:space="preserve"> </w:t>
            </w:r>
            <w:r>
              <w:rPr>
                <w:sz w:val="24"/>
              </w:rPr>
              <w:t>развития</w:t>
            </w:r>
            <w:r>
              <w:rPr>
                <w:spacing w:val="8"/>
                <w:sz w:val="24"/>
              </w:rPr>
              <w:t xml:space="preserve"> </w:t>
            </w:r>
            <w:r>
              <w:rPr>
                <w:sz w:val="24"/>
              </w:rPr>
              <w:t>гибкости</w:t>
            </w:r>
            <w:r>
              <w:rPr>
                <w:spacing w:val="9"/>
                <w:sz w:val="24"/>
              </w:rPr>
              <w:t xml:space="preserve"> </w:t>
            </w:r>
            <w:r>
              <w:rPr>
                <w:spacing w:val="-10"/>
                <w:sz w:val="24"/>
              </w:rPr>
              <w:t>и</w:t>
            </w:r>
          </w:p>
          <w:p w:rsidR="00267204" w:rsidRDefault="00CD0299">
            <w:pPr>
              <w:pStyle w:val="TableParagraph"/>
              <w:jc w:val="both"/>
              <w:rPr>
                <w:sz w:val="24"/>
              </w:rPr>
            </w:pPr>
            <w:r>
              <w:rPr>
                <w:sz w:val="24"/>
              </w:rPr>
              <w:t>координационных</w:t>
            </w:r>
            <w:r>
              <w:rPr>
                <w:spacing w:val="-11"/>
                <w:sz w:val="24"/>
              </w:rPr>
              <w:t xml:space="preserve"> </w:t>
            </w:r>
            <w:r>
              <w:rPr>
                <w:spacing w:val="-2"/>
                <w:sz w:val="24"/>
              </w:rPr>
              <w:t>способностей;</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об</w:t>
            </w:r>
            <w:r>
              <w:rPr>
                <w:spacing w:val="-3"/>
                <w:sz w:val="24"/>
              </w:rPr>
              <w:t xml:space="preserve"> </w:t>
            </w:r>
            <w:r>
              <w:rPr>
                <w:sz w:val="24"/>
              </w:rPr>
              <w:t>основных</w:t>
            </w:r>
            <w:r>
              <w:rPr>
                <w:spacing w:val="-2"/>
                <w:sz w:val="24"/>
              </w:rPr>
              <w:t xml:space="preserve"> </w:t>
            </w:r>
            <w:r>
              <w:rPr>
                <w:sz w:val="24"/>
              </w:rPr>
              <w:t xml:space="preserve">видах </w:t>
            </w:r>
            <w:r>
              <w:rPr>
                <w:spacing w:val="-2"/>
                <w:sz w:val="24"/>
              </w:rPr>
              <w:t>разминки.</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4"/>
        </w:trPr>
        <w:tc>
          <w:tcPr>
            <w:tcW w:w="7055" w:type="dxa"/>
          </w:tcPr>
          <w:p w:rsidR="00267204" w:rsidRDefault="00CD0299">
            <w:pPr>
              <w:pStyle w:val="TableParagraph"/>
              <w:spacing w:before="1"/>
              <w:rPr>
                <w:sz w:val="24"/>
              </w:rPr>
            </w:pPr>
            <w:r>
              <w:rPr>
                <w:sz w:val="24"/>
              </w:rPr>
              <w:t>Способы</w:t>
            </w:r>
            <w:r>
              <w:rPr>
                <w:spacing w:val="-6"/>
                <w:sz w:val="24"/>
              </w:rPr>
              <w:t xml:space="preserve"> </w:t>
            </w:r>
            <w:r>
              <w:rPr>
                <w:sz w:val="24"/>
              </w:rPr>
              <w:t>физкультурной</w:t>
            </w:r>
            <w:r>
              <w:rPr>
                <w:spacing w:val="-5"/>
                <w:sz w:val="24"/>
              </w:rPr>
              <w:t xml:space="preserve"> </w:t>
            </w:r>
            <w:r>
              <w:rPr>
                <w:spacing w:val="-2"/>
                <w:sz w:val="24"/>
              </w:rPr>
              <w:t>деятельности.</w:t>
            </w:r>
          </w:p>
        </w:tc>
        <w:tc>
          <w:tcPr>
            <w:tcW w:w="2270" w:type="dxa"/>
          </w:tcPr>
          <w:p w:rsidR="00267204" w:rsidRDefault="00267204">
            <w:pPr>
              <w:pStyle w:val="TableParagraph"/>
              <w:ind w:left="0"/>
            </w:pPr>
          </w:p>
        </w:tc>
      </w:tr>
      <w:tr w:rsidR="00267204">
        <w:trPr>
          <w:trHeight w:val="602"/>
        </w:trPr>
        <w:tc>
          <w:tcPr>
            <w:tcW w:w="7055" w:type="dxa"/>
          </w:tcPr>
          <w:p w:rsidR="00267204" w:rsidRDefault="00CD0299">
            <w:pPr>
              <w:pStyle w:val="TableParagraph"/>
              <w:tabs>
                <w:tab w:val="left" w:pos="2216"/>
                <w:tab w:val="left" w:pos="3297"/>
                <w:tab w:val="left" w:pos="5679"/>
                <w:tab w:val="left" w:pos="6100"/>
              </w:tabs>
              <w:spacing w:before="1"/>
              <w:rPr>
                <w:sz w:val="24"/>
              </w:rPr>
            </w:pPr>
            <w:r>
              <w:rPr>
                <w:spacing w:val="-2"/>
                <w:sz w:val="24"/>
              </w:rPr>
              <w:t>Самостоятельные</w:t>
            </w:r>
            <w:r>
              <w:rPr>
                <w:sz w:val="24"/>
              </w:rPr>
              <w:tab/>
            </w:r>
            <w:r>
              <w:rPr>
                <w:spacing w:val="-2"/>
                <w:sz w:val="24"/>
              </w:rPr>
              <w:t>занятия</w:t>
            </w:r>
            <w:r>
              <w:rPr>
                <w:sz w:val="24"/>
              </w:rPr>
              <w:tab/>
            </w:r>
            <w:r>
              <w:rPr>
                <w:spacing w:val="-2"/>
                <w:sz w:val="24"/>
              </w:rPr>
              <w:t>общеразвивающими</w:t>
            </w:r>
            <w:r>
              <w:rPr>
                <w:sz w:val="24"/>
              </w:rPr>
              <w:tab/>
            </w:r>
            <w:r>
              <w:rPr>
                <w:spacing w:val="-10"/>
                <w:sz w:val="24"/>
              </w:rPr>
              <w:t>и</w:t>
            </w:r>
            <w:r>
              <w:rPr>
                <w:sz w:val="24"/>
              </w:rPr>
              <w:tab/>
            </w:r>
            <w:r>
              <w:rPr>
                <w:spacing w:val="-2"/>
                <w:sz w:val="24"/>
              </w:rPr>
              <w:t>здоровье</w:t>
            </w:r>
          </w:p>
          <w:p w:rsidR="00267204" w:rsidRDefault="00CD0299">
            <w:pPr>
              <w:pStyle w:val="TableParagraph"/>
              <w:spacing w:before="22"/>
              <w:rPr>
                <w:sz w:val="24"/>
              </w:rPr>
            </w:pPr>
            <w:r>
              <w:rPr>
                <w:sz w:val="24"/>
              </w:rPr>
              <w:t>формирующими</w:t>
            </w:r>
            <w:r>
              <w:rPr>
                <w:spacing w:val="-10"/>
                <w:sz w:val="24"/>
              </w:rPr>
              <w:t xml:space="preserve"> </w:t>
            </w:r>
            <w:r>
              <w:rPr>
                <w:sz w:val="24"/>
              </w:rPr>
              <w:t>физическими</w:t>
            </w:r>
            <w:r>
              <w:rPr>
                <w:spacing w:val="-6"/>
                <w:sz w:val="24"/>
              </w:rPr>
              <w:t xml:space="preserve"> </w:t>
            </w:r>
            <w:r>
              <w:rPr>
                <w:spacing w:val="-2"/>
                <w:sz w:val="24"/>
              </w:rPr>
              <w:t>упражнениями:</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902"/>
        </w:trPr>
        <w:tc>
          <w:tcPr>
            <w:tcW w:w="7055" w:type="dxa"/>
          </w:tcPr>
          <w:p w:rsidR="00267204" w:rsidRDefault="00CD0299">
            <w:pPr>
              <w:pStyle w:val="TableParagraph"/>
              <w:spacing w:before="1"/>
              <w:rPr>
                <w:sz w:val="24"/>
              </w:rPr>
            </w:pPr>
            <w:r>
              <w:rPr>
                <w:sz w:val="24"/>
              </w:rPr>
              <w:t>выбирать</w:t>
            </w:r>
            <w:r>
              <w:rPr>
                <w:spacing w:val="23"/>
                <w:sz w:val="24"/>
              </w:rPr>
              <w:t xml:space="preserve"> </w:t>
            </w:r>
            <w:r>
              <w:rPr>
                <w:sz w:val="24"/>
              </w:rPr>
              <w:t>гимнастические</w:t>
            </w:r>
            <w:r>
              <w:rPr>
                <w:spacing w:val="27"/>
                <w:sz w:val="24"/>
              </w:rPr>
              <w:t xml:space="preserve"> </w:t>
            </w:r>
            <w:r>
              <w:rPr>
                <w:sz w:val="24"/>
              </w:rPr>
              <w:t>упражнения</w:t>
            </w:r>
            <w:r>
              <w:rPr>
                <w:spacing w:val="25"/>
                <w:sz w:val="24"/>
              </w:rPr>
              <w:t xml:space="preserve"> </w:t>
            </w:r>
            <w:r>
              <w:rPr>
                <w:sz w:val="24"/>
              </w:rPr>
              <w:t>для</w:t>
            </w:r>
            <w:r>
              <w:rPr>
                <w:spacing w:val="26"/>
                <w:sz w:val="24"/>
              </w:rPr>
              <w:t xml:space="preserve"> </w:t>
            </w:r>
            <w:r>
              <w:rPr>
                <w:sz w:val="24"/>
              </w:rPr>
              <w:t>формирования</w:t>
            </w:r>
            <w:r>
              <w:rPr>
                <w:spacing w:val="25"/>
                <w:sz w:val="24"/>
              </w:rPr>
              <w:t xml:space="preserve"> </w:t>
            </w:r>
            <w:r>
              <w:rPr>
                <w:spacing w:val="-2"/>
                <w:sz w:val="24"/>
              </w:rPr>
              <w:t>стопы,</w:t>
            </w:r>
          </w:p>
          <w:p w:rsidR="00267204" w:rsidRDefault="00CD0299">
            <w:pPr>
              <w:pStyle w:val="TableParagraph"/>
              <w:spacing w:before="10" w:line="290" w:lineRule="atLeast"/>
              <w:rPr>
                <w:sz w:val="24"/>
              </w:rPr>
            </w:pPr>
            <w:r>
              <w:rPr>
                <w:sz w:val="24"/>
              </w:rPr>
              <w:t>осанки</w:t>
            </w:r>
            <w:r>
              <w:rPr>
                <w:spacing w:val="40"/>
                <w:sz w:val="24"/>
              </w:rPr>
              <w:t xml:space="preserve"> </w:t>
            </w:r>
            <w:r>
              <w:rPr>
                <w:sz w:val="24"/>
              </w:rPr>
              <w:t>в</w:t>
            </w:r>
            <w:r>
              <w:rPr>
                <w:spacing w:val="40"/>
                <w:sz w:val="24"/>
              </w:rPr>
              <w:t xml:space="preserve"> </w:t>
            </w:r>
            <w:r>
              <w:rPr>
                <w:sz w:val="24"/>
              </w:rPr>
              <w:t>положении</w:t>
            </w:r>
            <w:r>
              <w:rPr>
                <w:spacing w:val="40"/>
                <w:sz w:val="24"/>
              </w:rPr>
              <w:t xml:space="preserve"> </w:t>
            </w:r>
            <w:r>
              <w:rPr>
                <w:sz w:val="24"/>
              </w:rPr>
              <w:t>стоя,</w:t>
            </w:r>
            <w:r>
              <w:rPr>
                <w:spacing w:val="40"/>
                <w:sz w:val="24"/>
              </w:rPr>
              <w:t xml:space="preserve"> </w:t>
            </w:r>
            <w:r>
              <w:rPr>
                <w:sz w:val="24"/>
              </w:rPr>
              <w:t>сидя</w:t>
            </w:r>
            <w:r>
              <w:rPr>
                <w:spacing w:val="40"/>
                <w:sz w:val="24"/>
              </w:rPr>
              <w:t xml:space="preserve"> </w:t>
            </w:r>
            <w:r>
              <w:rPr>
                <w:sz w:val="24"/>
              </w:rPr>
              <w:t>и</w:t>
            </w:r>
            <w:r>
              <w:rPr>
                <w:spacing w:val="40"/>
                <w:sz w:val="24"/>
              </w:rPr>
              <w:t xml:space="preserve"> </w:t>
            </w:r>
            <w:r>
              <w:rPr>
                <w:sz w:val="24"/>
              </w:rPr>
              <w:t>при</w:t>
            </w:r>
            <w:r>
              <w:rPr>
                <w:spacing w:val="40"/>
                <w:sz w:val="24"/>
              </w:rPr>
              <w:t xml:space="preserve"> </w:t>
            </w:r>
            <w:r>
              <w:rPr>
                <w:sz w:val="24"/>
              </w:rPr>
              <w:t>ходьбе,</w:t>
            </w:r>
            <w:r>
              <w:rPr>
                <w:spacing w:val="40"/>
                <w:sz w:val="24"/>
              </w:rPr>
              <w:t xml:space="preserve"> </w:t>
            </w:r>
            <w:r>
              <w:rPr>
                <w:sz w:val="24"/>
              </w:rPr>
              <w:t>упражнения</w:t>
            </w:r>
            <w:r>
              <w:rPr>
                <w:spacing w:val="40"/>
                <w:sz w:val="24"/>
              </w:rPr>
              <w:t xml:space="preserve"> </w:t>
            </w:r>
            <w:r>
              <w:rPr>
                <w:sz w:val="24"/>
              </w:rPr>
              <w:t>для развития гибкости и координации;</w:t>
            </w:r>
          </w:p>
        </w:tc>
        <w:tc>
          <w:tcPr>
            <w:tcW w:w="2270" w:type="dxa"/>
          </w:tcPr>
          <w:p w:rsidR="00267204" w:rsidRDefault="00CD0299">
            <w:pPr>
              <w:pStyle w:val="TableParagraph"/>
              <w:spacing w:before="1" w:line="261" w:lineRule="auto"/>
              <w:ind w:right="111"/>
              <w:rPr>
                <w:sz w:val="24"/>
              </w:rPr>
            </w:pPr>
            <w:r>
              <w:rPr>
                <w:spacing w:val="-2"/>
                <w:sz w:val="24"/>
              </w:rPr>
              <w:t>Практическая работа</w:t>
            </w:r>
          </w:p>
        </w:tc>
      </w:tr>
      <w:tr w:rsidR="00267204">
        <w:trPr>
          <w:trHeight w:val="304"/>
        </w:trPr>
        <w:tc>
          <w:tcPr>
            <w:tcW w:w="7055" w:type="dxa"/>
          </w:tcPr>
          <w:p w:rsidR="00267204" w:rsidRDefault="00CD0299">
            <w:pPr>
              <w:pStyle w:val="TableParagraph"/>
              <w:spacing w:before="1"/>
              <w:rPr>
                <w:sz w:val="24"/>
              </w:rPr>
            </w:pPr>
            <w:r>
              <w:rPr>
                <w:sz w:val="24"/>
              </w:rPr>
              <w:t>составлять</w:t>
            </w:r>
            <w:r>
              <w:rPr>
                <w:spacing w:val="-5"/>
                <w:sz w:val="24"/>
              </w:rPr>
              <w:t xml:space="preserve"> </w:t>
            </w:r>
            <w:r>
              <w:rPr>
                <w:sz w:val="24"/>
              </w:rPr>
              <w:t>и</w:t>
            </w:r>
            <w:r>
              <w:rPr>
                <w:spacing w:val="-4"/>
                <w:sz w:val="24"/>
              </w:rPr>
              <w:t xml:space="preserve"> </w:t>
            </w:r>
            <w:r>
              <w:rPr>
                <w:sz w:val="24"/>
              </w:rPr>
              <w:t>выполнять</w:t>
            </w:r>
            <w:r>
              <w:rPr>
                <w:spacing w:val="-5"/>
                <w:sz w:val="24"/>
              </w:rPr>
              <w:t xml:space="preserve"> </w:t>
            </w:r>
            <w:r>
              <w:rPr>
                <w:sz w:val="24"/>
              </w:rPr>
              <w:t>индивидуальный</w:t>
            </w:r>
            <w:r>
              <w:rPr>
                <w:spacing w:val="-4"/>
                <w:sz w:val="24"/>
              </w:rPr>
              <w:t xml:space="preserve"> </w:t>
            </w:r>
            <w:r>
              <w:rPr>
                <w:sz w:val="24"/>
              </w:rPr>
              <w:t>распорядок</w:t>
            </w:r>
            <w:r>
              <w:rPr>
                <w:spacing w:val="-3"/>
                <w:sz w:val="24"/>
              </w:rPr>
              <w:t xml:space="preserve"> </w:t>
            </w:r>
            <w:r>
              <w:rPr>
                <w:sz w:val="24"/>
              </w:rPr>
              <w:t>дня</w:t>
            </w:r>
            <w:r>
              <w:rPr>
                <w:spacing w:val="-3"/>
                <w:sz w:val="24"/>
              </w:rPr>
              <w:t xml:space="preserve"> </w:t>
            </w:r>
            <w:r>
              <w:rPr>
                <w:spacing w:val="-10"/>
                <w:sz w:val="24"/>
              </w:rPr>
              <w:t>с</w:t>
            </w:r>
          </w:p>
        </w:tc>
        <w:tc>
          <w:tcPr>
            <w:tcW w:w="2270" w:type="dxa"/>
          </w:tcPr>
          <w:p w:rsidR="00267204" w:rsidRDefault="00CD0299">
            <w:pPr>
              <w:pStyle w:val="TableParagraph"/>
              <w:spacing w:before="1"/>
              <w:rPr>
                <w:sz w:val="24"/>
              </w:rPr>
            </w:pPr>
            <w:r>
              <w:rPr>
                <w:spacing w:val="-2"/>
                <w:sz w:val="24"/>
              </w:rPr>
              <w:t>Практическая</w:t>
            </w:r>
          </w:p>
        </w:tc>
      </w:tr>
      <w:tr w:rsidR="00267204">
        <w:trPr>
          <w:trHeight w:val="1494"/>
        </w:trPr>
        <w:tc>
          <w:tcPr>
            <w:tcW w:w="7055" w:type="dxa"/>
          </w:tcPr>
          <w:p w:rsidR="00267204" w:rsidRDefault="00CD0299">
            <w:pPr>
              <w:pStyle w:val="TableParagraph"/>
              <w:spacing w:before="1" w:line="259" w:lineRule="auto"/>
              <w:ind w:right="96"/>
              <w:jc w:val="both"/>
              <w:rPr>
                <w:sz w:val="24"/>
              </w:rPr>
            </w:pPr>
            <w:r>
              <w:rPr>
                <w:sz w:val="24"/>
              </w:rPr>
              <w:t>включением</w:t>
            </w:r>
            <w:r>
              <w:rPr>
                <w:spacing w:val="-9"/>
                <w:sz w:val="24"/>
              </w:rPr>
              <w:t xml:space="preserve"> </w:t>
            </w:r>
            <w:r>
              <w:rPr>
                <w:sz w:val="24"/>
              </w:rPr>
              <w:t>утренней</w:t>
            </w:r>
            <w:r>
              <w:rPr>
                <w:spacing w:val="-10"/>
                <w:sz w:val="24"/>
              </w:rPr>
              <w:t xml:space="preserve"> </w:t>
            </w:r>
            <w:r>
              <w:rPr>
                <w:sz w:val="24"/>
              </w:rPr>
              <w:t>гимнастики,</w:t>
            </w:r>
            <w:r>
              <w:rPr>
                <w:spacing w:val="-10"/>
                <w:sz w:val="24"/>
              </w:rPr>
              <w:t xml:space="preserve"> </w:t>
            </w:r>
            <w:r>
              <w:rPr>
                <w:sz w:val="24"/>
              </w:rPr>
              <w:t>физкультминуток,</w:t>
            </w:r>
            <w:r>
              <w:rPr>
                <w:spacing w:val="-10"/>
                <w:sz w:val="24"/>
              </w:rPr>
              <w:t xml:space="preserve"> </w:t>
            </w:r>
            <w:r>
              <w:rPr>
                <w:sz w:val="24"/>
              </w:rPr>
              <w:t>выполнения упражнений гимнастики, измерять и демонстрировать в записи индивидуальные показатели длины и массы тела, сравнивать их значения</w:t>
            </w:r>
            <w:r>
              <w:rPr>
                <w:spacing w:val="68"/>
                <w:sz w:val="24"/>
              </w:rPr>
              <w:t xml:space="preserve">  </w:t>
            </w:r>
            <w:r>
              <w:rPr>
                <w:sz w:val="24"/>
              </w:rPr>
              <w:t>с</w:t>
            </w:r>
            <w:r>
              <w:rPr>
                <w:spacing w:val="69"/>
                <w:sz w:val="24"/>
              </w:rPr>
              <w:t xml:space="preserve">  </w:t>
            </w:r>
            <w:r>
              <w:rPr>
                <w:sz w:val="24"/>
              </w:rPr>
              <w:t>рекомендуемыми</w:t>
            </w:r>
            <w:r>
              <w:rPr>
                <w:spacing w:val="71"/>
                <w:sz w:val="24"/>
              </w:rPr>
              <w:t xml:space="preserve">  </w:t>
            </w:r>
            <w:r>
              <w:rPr>
                <w:sz w:val="24"/>
              </w:rPr>
              <w:t>для</w:t>
            </w:r>
            <w:r>
              <w:rPr>
                <w:spacing w:val="70"/>
                <w:sz w:val="24"/>
              </w:rPr>
              <w:t xml:space="preserve">  </w:t>
            </w:r>
            <w:r>
              <w:rPr>
                <w:sz w:val="24"/>
              </w:rPr>
              <w:t>гармоничного</w:t>
            </w:r>
            <w:r>
              <w:rPr>
                <w:spacing w:val="71"/>
                <w:sz w:val="24"/>
              </w:rPr>
              <w:t xml:space="preserve">  </w:t>
            </w:r>
            <w:r>
              <w:rPr>
                <w:spacing w:val="-2"/>
                <w:sz w:val="24"/>
              </w:rPr>
              <w:t>развития</w:t>
            </w:r>
          </w:p>
          <w:p w:rsidR="00267204" w:rsidRDefault="00CD0299">
            <w:pPr>
              <w:pStyle w:val="TableParagraph"/>
              <w:spacing w:line="274" w:lineRule="exact"/>
              <w:rPr>
                <w:sz w:val="24"/>
              </w:rPr>
            </w:pPr>
            <w:r>
              <w:rPr>
                <w:spacing w:val="-2"/>
                <w:sz w:val="24"/>
              </w:rPr>
              <w:t>значениями.</w:t>
            </w:r>
          </w:p>
        </w:tc>
        <w:tc>
          <w:tcPr>
            <w:tcW w:w="2270" w:type="dxa"/>
          </w:tcPr>
          <w:p w:rsidR="00267204" w:rsidRDefault="00CD0299">
            <w:pPr>
              <w:pStyle w:val="TableParagraph"/>
              <w:spacing w:before="1"/>
              <w:rPr>
                <w:sz w:val="24"/>
              </w:rPr>
            </w:pPr>
            <w:r>
              <w:rPr>
                <w:spacing w:val="-2"/>
                <w:sz w:val="24"/>
              </w:rPr>
              <w:t>работа</w:t>
            </w:r>
          </w:p>
        </w:tc>
      </w:tr>
      <w:tr w:rsidR="00267204">
        <w:trPr>
          <w:trHeight w:val="604"/>
        </w:trPr>
        <w:tc>
          <w:tcPr>
            <w:tcW w:w="7055" w:type="dxa"/>
          </w:tcPr>
          <w:p w:rsidR="00267204" w:rsidRDefault="00CD0299">
            <w:pPr>
              <w:pStyle w:val="TableParagraph"/>
              <w:spacing w:before="3"/>
              <w:rPr>
                <w:sz w:val="24"/>
              </w:rPr>
            </w:pPr>
            <w:r>
              <w:rPr>
                <w:sz w:val="24"/>
              </w:rPr>
              <w:t>Самостоятельные</w:t>
            </w:r>
            <w:r>
              <w:rPr>
                <w:spacing w:val="54"/>
                <w:sz w:val="24"/>
              </w:rPr>
              <w:t xml:space="preserve"> </w:t>
            </w:r>
            <w:r>
              <w:rPr>
                <w:sz w:val="24"/>
              </w:rPr>
              <w:t>развивающие,</w:t>
            </w:r>
            <w:r>
              <w:rPr>
                <w:spacing w:val="58"/>
                <w:sz w:val="24"/>
              </w:rPr>
              <w:t xml:space="preserve"> </w:t>
            </w:r>
            <w:r>
              <w:rPr>
                <w:sz w:val="24"/>
              </w:rPr>
              <w:t>подвижные</w:t>
            </w:r>
            <w:r>
              <w:rPr>
                <w:spacing w:val="56"/>
                <w:sz w:val="24"/>
              </w:rPr>
              <w:t xml:space="preserve"> </w:t>
            </w:r>
            <w:r>
              <w:rPr>
                <w:sz w:val="24"/>
              </w:rPr>
              <w:t>игры</w:t>
            </w:r>
            <w:r>
              <w:rPr>
                <w:spacing w:val="57"/>
                <w:sz w:val="24"/>
              </w:rPr>
              <w:t xml:space="preserve"> </w:t>
            </w:r>
            <w:r>
              <w:rPr>
                <w:sz w:val="24"/>
              </w:rPr>
              <w:t>и</w:t>
            </w:r>
            <w:r>
              <w:rPr>
                <w:spacing w:val="59"/>
                <w:sz w:val="24"/>
              </w:rPr>
              <w:t xml:space="preserve"> </w:t>
            </w:r>
            <w:r>
              <w:rPr>
                <w:spacing w:val="-2"/>
                <w:sz w:val="24"/>
              </w:rPr>
              <w:t>спортивные</w:t>
            </w:r>
          </w:p>
          <w:p w:rsidR="00267204" w:rsidRDefault="00CD0299">
            <w:pPr>
              <w:pStyle w:val="TableParagraph"/>
              <w:spacing w:before="22"/>
              <w:rPr>
                <w:sz w:val="24"/>
              </w:rPr>
            </w:pPr>
            <w:r>
              <w:rPr>
                <w:sz w:val="24"/>
              </w:rPr>
              <w:t>эстафеты,</w:t>
            </w:r>
            <w:r>
              <w:rPr>
                <w:spacing w:val="-2"/>
                <w:sz w:val="24"/>
              </w:rPr>
              <w:t xml:space="preserve"> </w:t>
            </w:r>
            <w:r>
              <w:rPr>
                <w:sz w:val="24"/>
              </w:rPr>
              <w:t>строевые</w:t>
            </w:r>
            <w:r>
              <w:rPr>
                <w:spacing w:val="1"/>
                <w:sz w:val="24"/>
              </w:rPr>
              <w:t xml:space="preserve"> </w:t>
            </w:r>
            <w:r>
              <w:rPr>
                <w:spacing w:val="-2"/>
                <w:sz w:val="24"/>
              </w:rPr>
              <w:t>упражнения:</w:t>
            </w:r>
          </w:p>
        </w:tc>
        <w:tc>
          <w:tcPr>
            <w:tcW w:w="2270" w:type="dxa"/>
          </w:tcPr>
          <w:p w:rsidR="00267204" w:rsidRDefault="00267204">
            <w:pPr>
              <w:pStyle w:val="TableParagraph"/>
              <w:ind w:left="0"/>
              <w:rPr>
                <w:sz w:val="24"/>
              </w:rPr>
            </w:pPr>
          </w:p>
        </w:tc>
      </w:tr>
      <w:tr w:rsidR="00267204">
        <w:trPr>
          <w:trHeight w:val="2090"/>
        </w:trPr>
        <w:tc>
          <w:tcPr>
            <w:tcW w:w="7055" w:type="dxa"/>
          </w:tcPr>
          <w:p w:rsidR="00267204" w:rsidRDefault="00CD0299">
            <w:pPr>
              <w:pStyle w:val="TableParagraph"/>
              <w:spacing w:before="1" w:line="259" w:lineRule="auto"/>
              <w:ind w:right="96"/>
              <w:jc w:val="both"/>
              <w:rPr>
                <w:sz w:val="24"/>
              </w:rPr>
            </w:pPr>
            <w:r>
              <w:rPr>
                <w:sz w:val="24"/>
              </w:rPr>
              <w:t>участвовать в спортивных эстафетах, развивающих подвижных играх, в том числе ролевых, с заданиями на выполнение</w:t>
            </w:r>
            <w:r>
              <w:rPr>
                <w:spacing w:val="40"/>
                <w:sz w:val="24"/>
              </w:rPr>
              <w:t xml:space="preserve"> </w:t>
            </w:r>
            <w:r>
              <w:rPr>
                <w:sz w:val="24"/>
              </w:rPr>
              <w:t>движений под музыку и с использованием танцевальных шагов, выполнять игровые задания для знакомства с видами спорта, основами туристической деятельности, общаться и взаимодействовать</w:t>
            </w:r>
            <w:r>
              <w:rPr>
                <w:spacing w:val="-2"/>
                <w:sz w:val="24"/>
              </w:rPr>
              <w:t xml:space="preserve"> </w:t>
            </w:r>
            <w:r>
              <w:rPr>
                <w:sz w:val="24"/>
              </w:rPr>
              <w:t>в игровой</w:t>
            </w:r>
            <w:r>
              <w:rPr>
                <w:spacing w:val="1"/>
                <w:sz w:val="24"/>
              </w:rPr>
              <w:t xml:space="preserve"> </w:t>
            </w:r>
            <w:r>
              <w:rPr>
                <w:sz w:val="24"/>
              </w:rPr>
              <w:t>деятельности,</w:t>
            </w:r>
            <w:r>
              <w:rPr>
                <w:spacing w:val="-2"/>
                <w:sz w:val="24"/>
              </w:rPr>
              <w:t xml:space="preserve"> </w:t>
            </w:r>
            <w:r>
              <w:rPr>
                <w:sz w:val="24"/>
              </w:rPr>
              <w:t>выполнять</w:t>
            </w:r>
            <w:r>
              <w:rPr>
                <w:spacing w:val="1"/>
                <w:sz w:val="24"/>
              </w:rPr>
              <w:t xml:space="preserve"> </w:t>
            </w:r>
            <w:r>
              <w:rPr>
                <w:sz w:val="24"/>
              </w:rPr>
              <w:t>команды</w:t>
            </w:r>
            <w:r>
              <w:rPr>
                <w:spacing w:val="-3"/>
                <w:sz w:val="24"/>
              </w:rPr>
              <w:t xml:space="preserve"> </w:t>
            </w:r>
            <w:r>
              <w:rPr>
                <w:spacing w:val="-10"/>
                <w:sz w:val="24"/>
              </w:rPr>
              <w:t>и</w:t>
            </w:r>
          </w:p>
          <w:p w:rsidR="00267204" w:rsidRDefault="00CD0299">
            <w:pPr>
              <w:pStyle w:val="TableParagraph"/>
              <w:spacing w:line="274" w:lineRule="exact"/>
              <w:jc w:val="both"/>
              <w:rPr>
                <w:sz w:val="24"/>
              </w:rPr>
            </w:pPr>
            <w:r>
              <w:rPr>
                <w:sz w:val="24"/>
              </w:rPr>
              <w:t xml:space="preserve">строевые </w:t>
            </w:r>
            <w:r>
              <w:rPr>
                <w:spacing w:val="-2"/>
                <w:sz w:val="24"/>
              </w:rPr>
              <w:t>упражнения.</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306"/>
        </w:trPr>
        <w:tc>
          <w:tcPr>
            <w:tcW w:w="7055" w:type="dxa"/>
          </w:tcPr>
          <w:p w:rsidR="00267204" w:rsidRDefault="00CD0299">
            <w:pPr>
              <w:pStyle w:val="TableParagraph"/>
              <w:spacing w:before="3"/>
              <w:rPr>
                <w:sz w:val="24"/>
              </w:rPr>
            </w:pPr>
            <w:r>
              <w:rPr>
                <w:sz w:val="24"/>
              </w:rPr>
              <w:t>Физическое</w:t>
            </w:r>
            <w:r>
              <w:rPr>
                <w:spacing w:val="-5"/>
                <w:sz w:val="24"/>
              </w:rPr>
              <w:t xml:space="preserve"> </w:t>
            </w:r>
            <w:r>
              <w:rPr>
                <w:spacing w:val="-2"/>
                <w:sz w:val="24"/>
              </w:rPr>
              <w:t>совершенствование.</w:t>
            </w:r>
          </w:p>
        </w:tc>
        <w:tc>
          <w:tcPr>
            <w:tcW w:w="2270" w:type="dxa"/>
          </w:tcPr>
          <w:p w:rsidR="00267204" w:rsidRDefault="00267204">
            <w:pPr>
              <w:pStyle w:val="TableParagraph"/>
              <w:ind w:left="0"/>
            </w:pPr>
          </w:p>
        </w:tc>
      </w:tr>
      <w:tr w:rsidR="00267204">
        <w:trPr>
          <w:trHeight w:val="304"/>
        </w:trPr>
        <w:tc>
          <w:tcPr>
            <w:tcW w:w="7055" w:type="dxa"/>
          </w:tcPr>
          <w:p w:rsidR="00267204" w:rsidRDefault="00CD0299">
            <w:pPr>
              <w:pStyle w:val="TableParagraph"/>
              <w:spacing w:before="1"/>
              <w:rPr>
                <w:sz w:val="24"/>
              </w:rPr>
            </w:pPr>
            <w:r>
              <w:rPr>
                <w:spacing w:val="-2"/>
                <w:sz w:val="24"/>
              </w:rPr>
              <w:t>Физкультурно-оздоровительная</w:t>
            </w:r>
            <w:r>
              <w:rPr>
                <w:spacing w:val="36"/>
                <w:sz w:val="24"/>
              </w:rPr>
              <w:t xml:space="preserve"> </w:t>
            </w:r>
            <w:r>
              <w:rPr>
                <w:spacing w:val="-2"/>
                <w:sz w:val="24"/>
              </w:rPr>
              <w:t>деятельность:</w:t>
            </w:r>
          </w:p>
        </w:tc>
        <w:tc>
          <w:tcPr>
            <w:tcW w:w="2270" w:type="dxa"/>
          </w:tcPr>
          <w:p w:rsidR="00267204" w:rsidRDefault="00267204">
            <w:pPr>
              <w:pStyle w:val="TableParagraph"/>
              <w:ind w:left="0"/>
            </w:pPr>
          </w:p>
        </w:tc>
      </w:tr>
      <w:tr w:rsidR="00267204">
        <w:trPr>
          <w:trHeight w:val="899"/>
        </w:trPr>
        <w:tc>
          <w:tcPr>
            <w:tcW w:w="7055" w:type="dxa"/>
          </w:tcPr>
          <w:p w:rsidR="00267204" w:rsidRDefault="00CD0299">
            <w:pPr>
              <w:pStyle w:val="TableParagraph"/>
              <w:spacing w:before="3" w:line="235" w:lineRule="auto"/>
              <w:rPr>
                <w:sz w:val="24"/>
              </w:rPr>
            </w:pPr>
            <w:r>
              <w:rPr>
                <w:sz w:val="24"/>
              </w:rPr>
              <w:t>осваивать</w:t>
            </w:r>
            <w:r>
              <w:rPr>
                <w:spacing w:val="40"/>
                <w:sz w:val="24"/>
              </w:rPr>
              <w:t xml:space="preserve"> </w:t>
            </w:r>
            <w:r>
              <w:rPr>
                <w:sz w:val="24"/>
              </w:rPr>
              <w:t>технику</w:t>
            </w:r>
            <w:r>
              <w:rPr>
                <w:spacing w:val="37"/>
                <w:sz w:val="24"/>
              </w:rPr>
              <w:t xml:space="preserve"> </w:t>
            </w:r>
            <w:r>
              <w:rPr>
                <w:sz w:val="24"/>
              </w:rPr>
              <w:t>выполнения</w:t>
            </w:r>
            <w:r>
              <w:rPr>
                <w:spacing w:val="40"/>
                <w:sz w:val="24"/>
              </w:rPr>
              <w:t xml:space="preserve"> </w:t>
            </w:r>
            <w:r>
              <w:rPr>
                <w:sz w:val="24"/>
              </w:rPr>
              <w:t>гимнастических</w:t>
            </w:r>
            <w:r>
              <w:rPr>
                <w:spacing w:val="40"/>
                <w:sz w:val="24"/>
              </w:rPr>
              <w:t xml:space="preserve"> </w:t>
            </w:r>
            <w:r>
              <w:rPr>
                <w:sz w:val="24"/>
              </w:rPr>
              <w:t>упражнений</w:t>
            </w:r>
            <w:r>
              <w:rPr>
                <w:spacing w:val="40"/>
                <w:sz w:val="24"/>
              </w:rPr>
              <w:t xml:space="preserve"> </w:t>
            </w:r>
            <w:r>
              <w:rPr>
                <w:sz w:val="24"/>
              </w:rPr>
              <w:t>для формирования опорно-двигательного аппарата, включая</w:t>
            </w:r>
          </w:p>
          <w:p w:rsidR="00267204" w:rsidRDefault="00CD0299">
            <w:pPr>
              <w:pStyle w:val="TableParagraph"/>
              <w:spacing w:before="52"/>
              <w:rPr>
                <w:sz w:val="24"/>
              </w:rPr>
            </w:pPr>
            <w:r>
              <w:rPr>
                <w:sz w:val="24"/>
              </w:rPr>
              <w:t>гимнастический</w:t>
            </w:r>
            <w:r>
              <w:rPr>
                <w:spacing w:val="-3"/>
                <w:sz w:val="24"/>
              </w:rPr>
              <w:t xml:space="preserve"> </w:t>
            </w:r>
            <w:r>
              <w:rPr>
                <w:sz w:val="24"/>
              </w:rPr>
              <w:t>шаг,</w:t>
            </w:r>
            <w:r>
              <w:rPr>
                <w:spacing w:val="-2"/>
                <w:sz w:val="24"/>
              </w:rPr>
              <w:t xml:space="preserve"> </w:t>
            </w:r>
            <w:r>
              <w:rPr>
                <w:sz w:val="24"/>
              </w:rPr>
              <w:t>мягкий</w:t>
            </w:r>
            <w:r>
              <w:rPr>
                <w:spacing w:val="-2"/>
                <w:sz w:val="24"/>
              </w:rPr>
              <w:t xml:space="preserve"> </w:t>
            </w:r>
            <w:r>
              <w:rPr>
                <w:spacing w:val="-4"/>
                <w:sz w:val="24"/>
              </w:rPr>
              <w:t>бег;</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bl>
    <w:p w:rsidR="00267204" w:rsidRDefault="00267204">
      <w:pPr>
        <w:pStyle w:val="TableParagraph"/>
        <w:spacing w:line="259" w:lineRule="auto"/>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1197"/>
        </w:trPr>
        <w:tc>
          <w:tcPr>
            <w:tcW w:w="7055" w:type="dxa"/>
          </w:tcPr>
          <w:p w:rsidR="00267204" w:rsidRDefault="00CD0299">
            <w:pPr>
              <w:pStyle w:val="TableParagraph"/>
              <w:spacing w:before="1" w:line="259" w:lineRule="auto"/>
              <w:ind w:right="101"/>
              <w:jc w:val="both"/>
              <w:rPr>
                <w:sz w:val="24"/>
              </w:rPr>
            </w:pPr>
            <w:r>
              <w:rPr>
                <w:sz w:val="24"/>
              </w:rPr>
              <w:lastRenderedPageBreak/>
              <w:t>упражнения основной гимнастики на развитие физических качеств (гибкость, координация), эффективность развития которых</w:t>
            </w:r>
            <w:r>
              <w:rPr>
                <w:spacing w:val="39"/>
                <w:sz w:val="24"/>
              </w:rPr>
              <w:t xml:space="preserve"> </w:t>
            </w:r>
            <w:r>
              <w:rPr>
                <w:sz w:val="24"/>
              </w:rPr>
              <w:t>приходится</w:t>
            </w:r>
            <w:r>
              <w:rPr>
                <w:spacing w:val="39"/>
                <w:sz w:val="24"/>
              </w:rPr>
              <w:t xml:space="preserve"> </w:t>
            </w:r>
            <w:r>
              <w:rPr>
                <w:sz w:val="24"/>
              </w:rPr>
              <w:t>на</w:t>
            </w:r>
            <w:r>
              <w:rPr>
                <w:spacing w:val="39"/>
                <w:sz w:val="24"/>
              </w:rPr>
              <w:t xml:space="preserve"> </w:t>
            </w:r>
            <w:r>
              <w:rPr>
                <w:sz w:val="24"/>
              </w:rPr>
              <w:t>возрастной</w:t>
            </w:r>
            <w:r>
              <w:rPr>
                <w:spacing w:val="41"/>
                <w:sz w:val="24"/>
              </w:rPr>
              <w:t xml:space="preserve"> </w:t>
            </w:r>
            <w:r>
              <w:rPr>
                <w:sz w:val="24"/>
              </w:rPr>
              <w:t>период</w:t>
            </w:r>
            <w:r>
              <w:rPr>
                <w:spacing w:val="40"/>
                <w:sz w:val="24"/>
              </w:rPr>
              <w:t xml:space="preserve"> </w:t>
            </w:r>
            <w:r>
              <w:rPr>
                <w:sz w:val="24"/>
              </w:rPr>
              <w:t>начальной</w:t>
            </w:r>
            <w:r>
              <w:rPr>
                <w:spacing w:val="40"/>
                <w:sz w:val="24"/>
              </w:rPr>
              <w:t xml:space="preserve"> </w:t>
            </w:r>
            <w:r>
              <w:rPr>
                <w:sz w:val="24"/>
              </w:rPr>
              <w:t>школы,</w:t>
            </w:r>
            <w:r>
              <w:rPr>
                <w:spacing w:val="38"/>
                <w:sz w:val="24"/>
              </w:rPr>
              <w:t xml:space="preserve"> </w:t>
            </w:r>
            <w:r>
              <w:rPr>
                <w:spacing w:val="-10"/>
                <w:sz w:val="24"/>
              </w:rPr>
              <w:t>и</w:t>
            </w:r>
          </w:p>
          <w:p w:rsidR="00267204" w:rsidRDefault="00CD0299">
            <w:pPr>
              <w:pStyle w:val="TableParagraph"/>
              <w:spacing w:line="275" w:lineRule="exact"/>
              <w:jc w:val="both"/>
              <w:rPr>
                <w:sz w:val="24"/>
              </w:rPr>
            </w:pPr>
            <w:r>
              <w:rPr>
                <w:sz w:val="24"/>
              </w:rPr>
              <w:t>развития</w:t>
            </w:r>
            <w:r>
              <w:rPr>
                <w:spacing w:val="-6"/>
                <w:sz w:val="24"/>
              </w:rPr>
              <w:t xml:space="preserve"> </w:t>
            </w:r>
            <w:r>
              <w:rPr>
                <w:sz w:val="24"/>
              </w:rPr>
              <w:t>силы,</w:t>
            </w:r>
            <w:r>
              <w:rPr>
                <w:spacing w:val="-4"/>
                <w:sz w:val="24"/>
              </w:rPr>
              <w:t xml:space="preserve"> </w:t>
            </w:r>
            <w:r>
              <w:rPr>
                <w:sz w:val="24"/>
              </w:rPr>
              <w:t>основанной</w:t>
            </w:r>
            <w:r>
              <w:rPr>
                <w:spacing w:val="-4"/>
                <w:sz w:val="24"/>
              </w:rPr>
              <w:t xml:space="preserve"> </w:t>
            </w:r>
            <w:r>
              <w:rPr>
                <w:sz w:val="24"/>
              </w:rPr>
              <w:t>на</w:t>
            </w:r>
            <w:r>
              <w:rPr>
                <w:spacing w:val="-3"/>
                <w:sz w:val="24"/>
              </w:rPr>
              <w:t xml:space="preserve"> </w:t>
            </w:r>
            <w:r>
              <w:rPr>
                <w:sz w:val="24"/>
              </w:rPr>
              <w:t>удержании</w:t>
            </w:r>
            <w:r>
              <w:rPr>
                <w:spacing w:val="-3"/>
                <w:sz w:val="24"/>
              </w:rPr>
              <w:t xml:space="preserve"> </w:t>
            </w:r>
            <w:r>
              <w:rPr>
                <w:sz w:val="24"/>
              </w:rPr>
              <w:t xml:space="preserve">собственного </w:t>
            </w:r>
            <w:r>
              <w:rPr>
                <w:spacing w:val="-2"/>
                <w:sz w:val="24"/>
              </w:rPr>
              <w:t>веса;</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902"/>
        </w:trPr>
        <w:tc>
          <w:tcPr>
            <w:tcW w:w="7055" w:type="dxa"/>
          </w:tcPr>
          <w:p w:rsidR="00267204" w:rsidRDefault="00CD0299">
            <w:pPr>
              <w:pStyle w:val="TableParagraph"/>
              <w:tabs>
                <w:tab w:val="left" w:pos="3346"/>
                <w:tab w:val="left" w:pos="5042"/>
                <w:tab w:val="left" w:pos="5395"/>
                <w:tab w:val="left" w:pos="6011"/>
                <w:tab w:val="left" w:pos="6831"/>
              </w:tabs>
              <w:spacing w:before="1" w:line="259" w:lineRule="auto"/>
              <w:ind w:right="101"/>
              <w:rPr>
                <w:sz w:val="24"/>
              </w:rPr>
            </w:pPr>
            <w:r>
              <w:rPr>
                <w:sz w:val="24"/>
              </w:rPr>
              <w:t>осваивать</w:t>
            </w:r>
            <w:r>
              <w:rPr>
                <w:spacing w:val="40"/>
                <w:sz w:val="24"/>
              </w:rPr>
              <w:t xml:space="preserve"> </w:t>
            </w:r>
            <w:r>
              <w:rPr>
                <w:sz w:val="24"/>
              </w:rPr>
              <w:t>гимнастические</w:t>
            </w:r>
            <w:r>
              <w:rPr>
                <w:spacing w:val="40"/>
                <w:sz w:val="24"/>
              </w:rPr>
              <w:t xml:space="preserve"> </w:t>
            </w:r>
            <w:r>
              <w:rPr>
                <w:sz w:val="24"/>
              </w:rPr>
              <w:t>упражнения</w:t>
            </w:r>
            <w:r>
              <w:rPr>
                <w:spacing w:val="40"/>
                <w:sz w:val="24"/>
              </w:rPr>
              <w:t xml:space="preserve"> </w:t>
            </w:r>
            <w:r>
              <w:rPr>
                <w:sz w:val="24"/>
              </w:rPr>
              <w:t>на</w:t>
            </w:r>
            <w:r>
              <w:rPr>
                <w:spacing w:val="40"/>
                <w:sz w:val="24"/>
              </w:rPr>
              <w:t xml:space="preserve"> </w:t>
            </w:r>
            <w:r>
              <w:rPr>
                <w:sz w:val="24"/>
              </w:rPr>
              <w:t>развитие</w:t>
            </w:r>
            <w:r>
              <w:rPr>
                <w:spacing w:val="40"/>
                <w:sz w:val="24"/>
              </w:rPr>
              <w:t xml:space="preserve"> </w:t>
            </w:r>
            <w:r>
              <w:rPr>
                <w:sz w:val="24"/>
              </w:rPr>
              <w:t>моторики,</w:t>
            </w:r>
            <w:r>
              <w:rPr>
                <w:spacing w:val="40"/>
                <w:sz w:val="24"/>
              </w:rPr>
              <w:t xml:space="preserve"> </w:t>
            </w:r>
            <w:r>
              <w:rPr>
                <w:spacing w:val="-2"/>
                <w:sz w:val="24"/>
              </w:rPr>
              <w:t>координационно-скоростных</w:t>
            </w:r>
            <w:r>
              <w:rPr>
                <w:sz w:val="24"/>
              </w:rPr>
              <w:tab/>
            </w:r>
            <w:r>
              <w:rPr>
                <w:spacing w:val="-2"/>
                <w:sz w:val="24"/>
              </w:rPr>
              <w:t>способностей,</w:t>
            </w:r>
            <w:r>
              <w:rPr>
                <w:sz w:val="24"/>
              </w:rPr>
              <w:tab/>
            </w:r>
            <w:r>
              <w:rPr>
                <w:spacing w:val="-10"/>
                <w:sz w:val="24"/>
              </w:rPr>
              <w:t>в</w:t>
            </w:r>
            <w:r>
              <w:rPr>
                <w:sz w:val="24"/>
              </w:rPr>
              <w:tab/>
            </w:r>
            <w:r>
              <w:rPr>
                <w:spacing w:val="-5"/>
                <w:sz w:val="24"/>
              </w:rPr>
              <w:t>том</w:t>
            </w:r>
            <w:r>
              <w:rPr>
                <w:sz w:val="24"/>
              </w:rPr>
              <w:tab/>
            </w:r>
            <w:r>
              <w:rPr>
                <w:spacing w:val="-2"/>
                <w:sz w:val="24"/>
              </w:rPr>
              <w:t>числе</w:t>
            </w:r>
            <w:r>
              <w:rPr>
                <w:sz w:val="24"/>
              </w:rPr>
              <w:tab/>
            </w:r>
            <w:r>
              <w:rPr>
                <w:spacing w:val="-10"/>
                <w:sz w:val="24"/>
              </w:rPr>
              <w:t>с</w:t>
            </w:r>
          </w:p>
          <w:p w:rsidR="00267204" w:rsidRDefault="00CD0299">
            <w:pPr>
              <w:pStyle w:val="TableParagraph"/>
              <w:spacing w:line="275" w:lineRule="exact"/>
              <w:rPr>
                <w:sz w:val="24"/>
              </w:rPr>
            </w:pPr>
            <w:r>
              <w:rPr>
                <w:sz w:val="24"/>
              </w:rPr>
              <w:t>использованием</w:t>
            </w:r>
            <w:r>
              <w:rPr>
                <w:spacing w:val="-10"/>
                <w:sz w:val="24"/>
              </w:rPr>
              <w:t xml:space="preserve"> </w:t>
            </w:r>
            <w:r>
              <w:rPr>
                <w:sz w:val="24"/>
              </w:rPr>
              <w:t>гимнастических</w:t>
            </w:r>
            <w:r>
              <w:rPr>
                <w:spacing w:val="-5"/>
                <w:sz w:val="24"/>
              </w:rPr>
              <w:t xml:space="preserve"> </w:t>
            </w:r>
            <w:r>
              <w:rPr>
                <w:sz w:val="24"/>
              </w:rPr>
              <w:t>предметов</w:t>
            </w:r>
            <w:r>
              <w:rPr>
                <w:spacing w:val="-7"/>
                <w:sz w:val="24"/>
              </w:rPr>
              <w:t xml:space="preserve"> </w:t>
            </w:r>
            <w:r>
              <w:rPr>
                <w:sz w:val="24"/>
              </w:rPr>
              <w:t>(скакалка,</w:t>
            </w:r>
            <w:r>
              <w:rPr>
                <w:spacing w:val="-6"/>
                <w:sz w:val="24"/>
              </w:rPr>
              <w:t xml:space="preserve"> </w:t>
            </w:r>
            <w:r>
              <w:rPr>
                <w:spacing w:val="-2"/>
                <w:sz w:val="24"/>
              </w:rPr>
              <w:t>мяч);</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1494"/>
        </w:trPr>
        <w:tc>
          <w:tcPr>
            <w:tcW w:w="7055" w:type="dxa"/>
          </w:tcPr>
          <w:p w:rsidR="00267204" w:rsidRDefault="00CD0299">
            <w:pPr>
              <w:pStyle w:val="TableParagraph"/>
              <w:spacing w:before="1" w:line="259" w:lineRule="auto"/>
              <w:ind w:right="95"/>
              <w:jc w:val="both"/>
              <w:rPr>
                <w:sz w:val="24"/>
              </w:rPr>
            </w:pPr>
            <w:r>
              <w:rPr>
                <w:sz w:val="24"/>
              </w:rPr>
              <w:t>осваивать гимнастические упражнения, направленные на</w:t>
            </w:r>
            <w:r>
              <w:rPr>
                <w:spacing w:val="80"/>
                <w:sz w:val="24"/>
              </w:rPr>
              <w:t xml:space="preserve"> </w:t>
            </w:r>
            <w:r>
              <w:rPr>
                <w:sz w:val="24"/>
              </w:rPr>
              <w:t>развитие жизненно важных навыков и умений (группировка, кувырки, повороты в обе стороны, равновесие на каждой ноге попеременно,</w:t>
            </w:r>
            <w:r>
              <w:rPr>
                <w:spacing w:val="72"/>
                <w:w w:val="150"/>
                <w:sz w:val="24"/>
              </w:rPr>
              <w:t xml:space="preserve"> </w:t>
            </w:r>
            <w:r>
              <w:rPr>
                <w:sz w:val="24"/>
              </w:rPr>
              <w:t>прыжки</w:t>
            </w:r>
            <w:r>
              <w:rPr>
                <w:spacing w:val="74"/>
                <w:w w:val="150"/>
                <w:sz w:val="24"/>
              </w:rPr>
              <w:t xml:space="preserve"> </w:t>
            </w:r>
            <w:r>
              <w:rPr>
                <w:sz w:val="24"/>
              </w:rPr>
              <w:t>толчком</w:t>
            </w:r>
            <w:r>
              <w:rPr>
                <w:spacing w:val="75"/>
                <w:w w:val="150"/>
                <w:sz w:val="24"/>
              </w:rPr>
              <w:t xml:space="preserve"> </w:t>
            </w:r>
            <w:r>
              <w:rPr>
                <w:sz w:val="24"/>
              </w:rPr>
              <w:t>с</w:t>
            </w:r>
            <w:r>
              <w:rPr>
                <w:spacing w:val="74"/>
                <w:w w:val="150"/>
                <w:sz w:val="24"/>
              </w:rPr>
              <w:t xml:space="preserve"> </w:t>
            </w:r>
            <w:r>
              <w:rPr>
                <w:sz w:val="24"/>
              </w:rPr>
              <w:t>двух</w:t>
            </w:r>
            <w:r>
              <w:rPr>
                <w:spacing w:val="25"/>
                <w:sz w:val="24"/>
              </w:rPr>
              <w:t xml:space="preserve">  </w:t>
            </w:r>
            <w:r>
              <w:rPr>
                <w:sz w:val="24"/>
              </w:rPr>
              <w:t>ног</w:t>
            </w:r>
            <w:r>
              <w:rPr>
                <w:spacing w:val="75"/>
                <w:w w:val="150"/>
                <w:sz w:val="24"/>
              </w:rPr>
              <w:t xml:space="preserve"> </w:t>
            </w:r>
            <w:r>
              <w:rPr>
                <w:sz w:val="24"/>
              </w:rPr>
              <w:t>вперѐд,</w:t>
            </w:r>
            <w:r>
              <w:rPr>
                <w:spacing w:val="76"/>
                <w:w w:val="150"/>
                <w:sz w:val="24"/>
              </w:rPr>
              <w:t xml:space="preserve"> </w:t>
            </w:r>
            <w:r>
              <w:rPr>
                <w:sz w:val="24"/>
              </w:rPr>
              <w:t>назад,</w:t>
            </w:r>
            <w:r>
              <w:rPr>
                <w:spacing w:val="76"/>
                <w:w w:val="150"/>
                <w:sz w:val="24"/>
              </w:rPr>
              <w:t xml:space="preserve"> </w:t>
            </w:r>
            <w:r>
              <w:rPr>
                <w:spacing w:val="-10"/>
                <w:sz w:val="24"/>
              </w:rPr>
              <w:t>с</w:t>
            </w:r>
          </w:p>
          <w:p w:rsidR="00267204" w:rsidRDefault="00CD0299">
            <w:pPr>
              <w:pStyle w:val="TableParagraph"/>
              <w:spacing w:line="274" w:lineRule="exact"/>
              <w:jc w:val="both"/>
              <w:rPr>
                <w:sz w:val="24"/>
              </w:rPr>
            </w:pPr>
            <w:r>
              <w:rPr>
                <w:sz w:val="24"/>
              </w:rPr>
              <w:t>поворотом в</w:t>
            </w:r>
            <w:r>
              <w:rPr>
                <w:spacing w:val="-1"/>
                <w:sz w:val="24"/>
              </w:rPr>
              <w:t xml:space="preserve"> </w:t>
            </w:r>
            <w:r>
              <w:rPr>
                <w:sz w:val="24"/>
              </w:rPr>
              <w:t>обе</w:t>
            </w:r>
            <w:r>
              <w:rPr>
                <w:spacing w:val="-1"/>
                <w:sz w:val="24"/>
              </w:rPr>
              <w:t xml:space="preserve"> </w:t>
            </w:r>
            <w:r>
              <w:rPr>
                <w:spacing w:val="-2"/>
                <w:sz w:val="24"/>
              </w:rPr>
              <w:t>стороны;</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5"/>
        </w:trPr>
        <w:tc>
          <w:tcPr>
            <w:tcW w:w="7055" w:type="dxa"/>
          </w:tcPr>
          <w:p w:rsidR="00267204" w:rsidRDefault="00CD0299">
            <w:pPr>
              <w:pStyle w:val="TableParagraph"/>
              <w:spacing w:before="2"/>
              <w:rPr>
                <w:sz w:val="24"/>
              </w:rPr>
            </w:pPr>
            <w:r>
              <w:rPr>
                <w:sz w:val="24"/>
              </w:rPr>
              <w:t>осваивать</w:t>
            </w:r>
            <w:r>
              <w:rPr>
                <w:spacing w:val="-4"/>
                <w:sz w:val="24"/>
              </w:rPr>
              <w:t xml:space="preserve"> </w:t>
            </w:r>
            <w:r>
              <w:rPr>
                <w:sz w:val="24"/>
              </w:rPr>
              <w:t>способы</w:t>
            </w:r>
            <w:r>
              <w:rPr>
                <w:spacing w:val="-4"/>
                <w:sz w:val="24"/>
              </w:rPr>
              <w:t xml:space="preserve"> </w:t>
            </w:r>
            <w:r>
              <w:rPr>
                <w:sz w:val="24"/>
              </w:rPr>
              <w:t>игровой</w:t>
            </w:r>
            <w:r>
              <w:rPr>
                <w:spacing w:val="-4"/>
                <w:sz w:val="24"/>
              </w:rPr>
              <w:t xml:space="preserve"> </w:t>
            </w:r>
            <w:r>
              <w:rPr>
                <w:spacing w:val="-2"/>
                <w:sz w:val="24"/>
              </w:rPr>
              <w:t>деятельности.</w:t>
            </w:r>
          </w:p>
        </w:tc>
        <w:tc>
          <w:tcPr>
            <w:tcW w:w="2270" w:type="dxa"/>
          </w:tcPr>
          <w:p w:rsidR="00267204" w:rsidRDefault="00CD0299">
            <w:pPr>
              <w:pStyle w:val="TableParagraph"/>
              <w:spacing w:before="2"/>
              <w:rPr>
                <w:sz w:val="24"/>
              </w:rPr>
            </w:pPr>
            <w:r>
              <w:rPr>
                <w:spacing w:val="-2"/>
                <w:sz w:val="24"/>
              </w:rPr>
              <w:t>Практическая</w:t>
            </w:r>
          </w:p>
          <w:p w:rsidR="00267204" w:rsidRDefault="00CD0299">
            <w:pPr>
              <w:pStyle w:val="TableParagraph"/>
              <w:spacing w:before="21"/>
              <w:rPr>
                <w:sz w:val="24"/>
              </w:rPr>
            </w:pPr>
            <w:r>
              <w:rPr>
                <w:spacing w:val="-2"/>
                <w:sz w:val="24"/>
              </w:rPr>
              <w:t>работа</w:t>
            </w:r>
          </w:p>
        </w:tc>
      </w:tr>
    </w:tbl>
    <w:p w:rsidR="00267204" w:rsidRDefault="00267204">
      <w:pPr>
        <w:pStyle w:val="a3"/>
        <w:spacing w:before="88"/>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899"/>
        </w:trPr>
        <w:tc>
          <w:tcPr>
            <w:tcW w:w="7055" w:type="dxa"/>
          </w:tcPr>
          <w:p w:rsidR="00267204" w:rsidRDefault="00CD0299">
            <w:pPr>
              <w:pStyle w:val="TableParagraph"/>
              <w:spacing w:before="1" w:line="259" w:lineRule="auto"/>
              <w:rPr>
                <w:sz w:val="24"/>
              </w:rPr>
            </w:pPr>
            <w:r>
              <w:rPr>
                <w:sz w:val="24"/>
              </w:rPr>
              <w:t>К концу обучения во 2 классе обучающийся получит следующие предметные</w:t>
            </w:r>
            <w:r>
              <w:rPr>
                <w:spacing w:val="25"/>
                <w:sz w:val="24"/>
              </w:rPr>
              <w:t xml:space="preserve">  </w:t>
            </w:r>
            <w:r>
              <w:rPr>
                <w:sz w:val="24"/>
              </w:rPr>
              <w:t>результаты</w:t>
            </w:r>
            <w:r>
              <w:rPr>
                <w:spacing w:val="25"/>
                <w:sz w:val="24"/>
              </w:rPr>
              <w:t xml:space="preserve">  </w:t>
            </w:r>
            <w:r>
              <w:rPr>
                <w:sz w:val="24"/>
              </w:rPr>
              <w:t>по</w:t>
            </w:r>
            <w:r>
              <w:rPr>
                <w:spacing w:val="26"/>
                <w:sz w:val="24"/>
              </w:rPr>
              <w:t xml:space="preserve">  </w:t>
            </w:r>
            <w:r>
              <w:rPr>
                <w:sz w:val="24"/>
              </w:rPr>
              <w:t>отдельным</w:t>
            </w:r>
            <w:r>
              <w:rPr>
                <w:spacing w:val="25"/>
                <w:sz w:val="24"/>
              </w:rPr>
              <w:t xml:space="preserve">  </w:t>
            </w:r>
            <w:r>
              <w:rPr>
                <w:sz w:val="24"/>
              </w:rPr>
              <w:t>темам</w:t>
            </w:r>
            <w:r>
              <w:rPr>
                <w:spacing w:val="25"/>
                <w:sz w:val="24"/>
              </w:rPr>
              <w:t xml:space="preserve">  </w:t>
            </w:r>
            <w:r>
              <w:rPr>
                <w:sz w:val="24"/>
              </w:rPr>
              <w:t>программы</w:t>
            </w:r>
            <w:r>
              <w:rPr>
                <w:spacing w:val="26"/>
                <w:sz w:val="24"/>
              </w:rPr>
              <w:t xml:space="preserve">  </w:t>
            </w:r>
            <w:r>
              <w:rPr>
                <w:spacing w:val="-5"/>
                <w:sz w:val="24"/>
              </w:rPr>
              <w:t>по</w:t>
            </w:r>
          </w:p>
          <w:p w:rsidR="00267204" w:rsidRDefault="00CD0299">
            <w:pPr>
              <w:pStyle w:val="TableParagraph"/>
              <w:spacing w:line="275" w:lineRule="exact"/>
              <w:rPr>
                <w:sz w:val="24"/>
              </w:rPr>
            </w:pPr>
            <w:r>
              <w:rPr>
                <w:sz w:val="24"/>
              </w:rPr>
              <w:t>физической</w:t>
            </w:r>
            <w:r>
              <w:rPr>
                <w:spacing w:val="-6"/>
                <w:sz w:val="24"/>
              </w:rPr>
              <w:t xml:space="preserve"> </w:t>
            </w:r>
            <w:r>
              <w:rPr>
                <w:spacing w:val="-2"/>
                <w:sz w:val="24"/>
              </w:rPr>
              <w:t>культуре:</w:t>
            </w:r>
          </w:p>
        </w:tc>
        <w:tc>
          <w:tcPr>
            <w:tcW w:w="2270" w:type="dxa"/>
          </w:tcPr>
          <w:p w:rsidR="00267204" w:rsidRDefault="00267204">
            <w:pPr>
              <w:pStyle w:val="TableParagraph"/>
              <w:ind w:left="0"/>
              <w:rPr>
                <w:sz w:val="24"/>
              </w:rPr>
            </w:pPr>
          </w:p>
        </w:tc>
      </w:tr>
      <w:tr w:rsidR="00267204">
        <w:trPr>
          <w:trHeight w:val="304"/>
        </w:trPr>
        <w:tc>
          <w:tcPr>
            <w:tcW w:w="7055" w:type="dxa"/>
          </w:tcPr>
          <w:p w:rsidR="00267204" w:rsidRDefault="00CD0299">
            <w:pPr>
              <w:pStyle w:val="TableParagraph"/>
              <w:spacing w:before="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2270" w:type="dxa"/>
          </w:tcPr>
          <w:p w:rsidR="00267204" w:rsidRDefault="00267204">
            <w:pPr>
              <w:pStyle w:val="TableParagraph"/>
              <w:ind w:left="0"/>
            </w:pPr>
          </w:p>
        </w:tc>
      </w:tr>
      <w:tr w:rsidR="00267204">
        <w:trPr>
          <w:trHeight w:val="1199"/>
        </w:trPr>
        <w:tc>
          <w:tcPr>
            <w:tcW w:w="7055" w:type="dxa"/>
          </w:tcPr>
          <w:p w:rsidR="00267204" w:rsidRDefault="00CD0299">
            <w:pPr>
              <w:pStyle w:val="TableParagraph"/>
              <w:spacing w:before="1" w:line="259" w:lineRule="auto"/>
              <w:ind w:right="95"/>
              <w:jc w:val="both"/>
              <w:rPr>
                <w:sz w:val="24"/>
              </w:rPr>
            </w:pPr>
            <w:r>
              <w:rPr>
                <w:sz w:val="24"/>
              </w:rPr>
              <w:t>описывать технику выполнения освоенных гимнастических упражнений по видам разминки, отмечать динамику развития личных</w:t>
            </w:r>
            <w:r>
              <w:rPr>
                <w:spacing w:val="62"/>
                <w:w w:val="150"/>
                <w:sz w:val="24"/>
              </w:rPr>
              <w:t xml:space="preserve">    </w:t>
            </w:r>
            <w:r>
              <w:rPr>
                <w:sz w:val="24"/>
              </w:rPr>
              <w:t>физических</w:t>
            </w:r>
            <w:r>
              <w:rPr>
                <w:spacing w:val="62"/>
                <w:w w:val="150"/>
                <w:sz w:val="24"/>
              </w:rPr>
              <w:t xml:space="preserve">    </w:t>
            </w:r>
            <w:r>
              <w:rPr>
                <w:sz w:val="24"/>
              </w:rPr>
              <w:t>качеств:</w:t>
            </w:r>
            <w:r>
              <w:rPr>
                <w:spacing w:val="62"/>
                <w:w w:val="150"/>
                <w:sz w:val="24"/>
              </w:rPr>
              <w:t xml:space="preserve">    </w:t>
            </w:r>
            <w:r>
              <w:rPr>
                <w:sz w:val="24"/>
              </w:rPr>
              <w:t>гибкости,</w:t>
            </w:r>
            <w:r>
              <w:rPr>
                <w:spacing w:val="62"/>
                <w:w w:val="150"/>
                <w:sz w:val="24"/>
              </w:rPr>
              <w:t xml:space="preserve">    </w:t>
            </w:r>
            <w:r>
              <w:rPr>
                <w:spacing w:val="-2"/>
                <w:sz w:val="24"/>
              </w:rPr>
              <w:t>силы,</w:t>
            </w:r>
          </w:p>
          <w:p w:rsidR="00267204" w:rsidRDefault="00CD0299">
            <w:pPr>
              <w:pStyle w:val="TableParagraph"/>
              <w:spacing w:before="1"/>
              <w:jc w:val="both"/>
              <w:rPr>
                <w:sz w:val="24"/>
              </w:rPr>
            </w:pPr>
            <w:r>
              <w:rPr>
                <w:spacing w:val="-2"/>
                <w:sz w:val="24"/>
              </w:rPr>
              <w:t>координационноскоростных</w:t>
            </w:r>
            <w:r>
              <w:rPr>
                <w:spacing w:val="32"/>
                <w:sz w:val="24"/>
              </w:rPr>
              <w:t xml:space="preserve"> </w:t>
            </w:r>
            <w:r>
              <w:rPr>
                <w:spacing w:val="-2"/>
                <w:sz w:val="24"/>
              </w:rPr>
              <w:t>способностей;</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2687"/>
        </w:trPr>
        <w:tc>
          <w:tcPr>
            <w:tcW w:w="7055" w:type="dxa"/>
          </w:tcPr>
          <w:p w:rsidR="00267204" w:rsidRDefault="00CD0299">
            <w:pPr>
              <w:pStyle w:val="TableParagraph"/>
              <w:spacing w:before="1" w:line="259" w:lineRule="auto"/>
              <w:ind w:right="94"/>
              <w:jc w:val="both"/>
              <w:rPr>
                <w:sz w:val="24"/>
              </w:rPr>
            </w:pPr>
            <w:r>
              <w:rPr>
                <w:sz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w:t>
            </w:r>
            <w:r>
              <w:rPr>
                <w:spacing w:val="80"/>
                <w:sz w:val="24"/>
              </w:rPr>
              <w:t xml:space="preserve"> </w:t>
            </w:r>
            <w:r>
              <w:rPr>
                <w:sz w:val="24"/>
              </w:rPr>
              <w:t>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w:t>
            </w:r>
            <w:r>
              <w:rPr>
                <w:spacing w:val="40"/>
                <w:sz w:val="24"/>
              </w:rPr>
              <w:t xml:space="preserve"> </w:t>
            </w:r>
            <w:r>
              <w:rPr>
                <w:sz w:val="24"/>
              </w:rPr>
              <w:t>воздушных</w:t>
            </w:r>
            <w:r>
              <w:rPr>
                <w:spacing w:val="37"/>
                <w:sz w:val="24"/>
              </w:rPr>
              <w:t xml:space="preserve">  </w:t>
            </w:r>
            <w:r>
              <w:rPr>
                <w:sz w:val="24"/>
              </w:rPr>
              <w:t>и</w:t>
            </w:r>
            <w:r>
              <w:rPr>
                <w:spacing w:val="37"/>
                <w:sz w:val="24"/>
              </w:rPr>
              <w:t xml:space="preserve">  </w:t>
            </w:r>
            <w:r>
              <w:rPr>
                <w:sz w:val="24"/>
              </w:rPr>
              <w:t>солнечных</w:t>
            </w:r>
            <w:r>
              <w:rPr>
                <w:spacing w:val="38"/>
                <w:sz w:val="24"/>
              </w:rPr>
              <w:t xml:space="preserve">  </w:t>
            </w:r>
            <w:r>
              <w:rPr>
                <w:sz w:val="24"/>
              </w:rPr>
              <w:t>ванн,</w:t>
            </w:r>
            <w:r>
              <w:rPr>
                <w:spacing w:val="37"/>
                <w:sz w:val="24"/>
              </w:rPr>
              <w:t xml:space="preserve">  </w:t>
            </w:r>
            <w:r>
              <w:rPr>
                <w:sz w:val="24"/>
              </w:rPr>
              <w:t>гигиенические</w:t>
            </w:r>
            <w:r>
              <w:rPr>
                <w:spacing w:val="36"/>
                <w:sz w:val="24"/>
              </w:rPr>
              <w:t xml:space="preserve">  </w:t>
            </w:r>
            <w:r>
              <w:rPr>
                <w:sz w:val="24"/>
              </w:rPr>
              <w:t>правила</w:t>
            </w:r>
            <w:r>
              <w:rPr>
                <w:spacing w:val="37"/>
                <w:sz w:val="24"/>
              </w:rPr>
              <w:t xml:space="preserve">  </w:t>
            </w:r>
            <w:r>
              <w:rPr>
                <w:spacing w:val="-5"/>
                <w:sz w:val="24"/>
              </w:rPr>
              <w:t>при</w:t>
            </w:r>
          </w:p>
          <w:p w:rsidR="00267204" w:rsidRDefault="00CD0299">
            <w:pPr>
              <w:pStyle w:val="TableParagraph"/>
              <w:spacing w:line="275" w:lineRule="exact"/>
              <w:jc w:val="both"/>
              <w:rPr>
                <w:sz w:val="24"/>
              </w:rPr>
            </w:pPr>
            <w:r>
              <w:rPr>
                <w:sz w:val="24"/>
              </w:rPr>
              <w:t>выполнении</w:t>
            </w:r>
            <w:r>
              <w:rPr>
                <w:spacing w:val="-6"/>
                <w:sz w:val="24"/>
              </w:rPr>
              <w:t xml:space="preserve"> </w:t>
            </w:r>
            <w:r>
              <w:rPr>
                <w:sz w:val="24"/>
              </w:rPr>
              <w:t>физических</w:t>
            </w:r>
            <w:r>
              <w:rPr>
                <w:spacing w:val="-2"/>
                <w:sz w:val="24"/>
              </w:rPr>
              <w:t xml:space="preserve"> упражнений,</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bl>
    <w:p w:rsidR="00267204" w:rsidRDefault="00267204">
      <w:pPr>
        <w:pStyle w:val="a3"/>
        <w:spacing w:before="69" w:after="1"/>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602"/>
        </w:trPr>
        <w:tc>
          <w:tcPr>
            <w:tcW w:w="7055" w:type="dxa"/>
          </w:tcPr>
          <w:p w:rsidR="00267204" w:rsidRDefault="00CD0299">
            <w:pPr>
              <w:pStyle w:val="TableParagraph"/>
              <w:spacing w:before="1"/>
              <w:rPr>
                <w:sz w:val="24"/>
              </w:rPr>
            </w:pPr>
            <w:r>
              <w:rPr>
                <w:sz w:val="24"/>
              </w:rPr>
              <w:t>во</w:t>
            </w:r>
            <w:r>
              <w:rPr>
                <w:spacing w:val="-3"/>
                <w:sz w:val="24"/>
              </w:rPr>
              <w:t xml:space="preserve"> </w:t>
            </w:r>
            <w:r>
              <w:rPr>
                <w:sz w:val="24"/>
              </w:rPr>
              <w:t>время</w:t>
            </w:r>
            <w:r>
              <w:rPr>
                <w:spacing w:val="-3"/>
                <w:sz w:val="24"/>
              </w:rPr>
              <w:t xml:space="preserve"> </w:t>
            </w:r>
            <w:r>
              <w:rPr>
                <w:sz w:val="24"/>
              </w:rPr>
              <w:t>купания</w:t>
            </w:r>
            <w:r>
              <w:rPr>
                <w:spacing w:val="-2"/>
                <w:sz w:val="24"/>
              </w:rPr>
              <w:t xml:space="preserve"> </w:t>
            </w:r>
            <w:r>
              <w:rPr>
                <w:sz w:val="24"/>
              </w:rPr>
              <w:t>и</w:t>
            </w:r>
            <w:r>
              <w:rPr>
                <w:spacing w:val="-3"/>
                <w:sz w:val="24"/>
              </w:rPr>
              <w:t xml:space="preserve"> </w:t>
            </w:r>
            <w:r>
              <w:rPr>
                <w:sz w:val="24"/>
              </w:rPr>
              <w:t>занятий</w:t>
            </w:r>
            <w:r>
              <w:rPr>
                <w:spacing w:val="-4"/>
                <w:sz w:val="24"/>
              </w:rPr>
              <w:t xml:space="preserve"> </w:t>
            </w:r>
            <w:r>
              <w:rPr>
                <w:sz w:val="24"/>
              </w:rPr>
              <w:t>плаванием,</w:t>
            </w:r>
            <w:r>
              <w:rPr>
                <w:spacing w:val="-3"/>
                <w:sz w:val="24"/>
              </w:rPr>
              <w:t xml:space="preserve"> </w:t>
            </w:r>
            <w:r>
              <w:rPr>
                <w:sz w:val="24"/>
              </w:rPr>
              <w:t xml:space="preserve">характеризовать </w:t>
            </w:r>
            <w:r>
              <w:rPr>
                <w:spacing w:val="-2"/>
                <w:sz w:val="24"/>
              </w:rPr>
              <w:t>умение</w:t>
            </w:r>
          </w:p>
          <w:p w:rsidR="00267204" w:rsidRDefault="00CD0299">
            <w:pPr>
              <w:pStyle w:val="TableParagraph"/>
              <w:spacing w:before="22"/>
              <w:rPr>
                <w:sz w:val="24"/>
              </w:rPr>
            </w:pPr>
            <w:r>
              <w:rPr>
                <w:spacing w:val="-2"/>
                <w:sz w:val="24"/>
              </w:rPr>
              <w:t>плавать.</w:t>
            </w:r>
          </w:p>
        </w:tc>
        <w:tc>
          <w:tcPr>
            <w:tcW w:w="2270" w:type="dxa"/>
          </w:tcPr>
          <w:p w:rsidR="00267204" w:rsidRDefault="00267204">
            <w:pPr>
              <w:pStyle w:val="TableParagraph"/>
              <w:ind w:left="0"/>
              <w:rPr>
                <w:sz w:val="24"/>
              </w:rPr>
            </w:pPr>
          </w:p>
        </w:tc>
      </w:tr>
      <w:tr w:rsidR="00267204">
        <w:trPr>
          <w:trHeight w:val="304"/>
        </w:trPr>
        <w:tc>
          <w:tcPr>
            <w:tcW w:w="7055" w:type="dxa"/>
          </w:tcPr>
          <w:p w:rsidR="00267204" w:rsidRDefault="00CD0299">
            <w:pPr>
              <w:pStyle w:val="TableParagraph"/>
              <w:spacing w:before="1"/>
              <w:rPr>
                <w:sz w:val="24"/>
              </w:rPr>
            </w:pPr>
            <w:r>
              <w:rPr>
                <w:sz w:val="24"/>
              </w:rPr>
              <w:t>Способы</w:t>
            </w:r>
            <w:r>
              <w:rPr>
                <w:spacing w:val="-4"/>
                <w:sz w:val="24"/>
              </w:rPr>
              <w:t xml:space="preserve"> </w:t>
            </w:r>
            <w:r>
              <w:rPr>
                <w:sz w:val="24"/>
              </w:rPr>
              <w:t>физкультурной</w:t>
            </w:r>
            <w:r>
              <w:rPr>
                <w:spacing w:val="-4"/>
                <w:sz w:val="24"/>
              </w:rPr>
              <w:t xml:space="preserve"> </w:t>
            </w:r>
            <w:r>
              <w:rPr>
                <w:spacing w:val="-2"/>
                <w:sz w:val="24"/>
              </w:rPr>
              <w:t>деятельности.</w:t>
            </w:r>
          </w:p>
        </w:tc>
        <w:tc>
          <w:tcPr>
            <w:tcW w:w="2270" w:type="dxa"/>
          </w:tcPr>
          <w:p w:rsidR="00267204" w:rsidRDefault="00267204">
            <w:pPr>
              <w:pStyle w:val="TableParagraph"/>
              <w:ind w:left="0"/>
            </w:pPr>
          </w:p>
        </w:tc>
      </w:tr>
      <w:tr w:rsidR="00267204">
        <w:trPr>
          <w:trHeight w:val="604"/>
        </w:trPr>
        <w:tc>
          <w:tcPr>
            <w:tcW w:w="7055" w:type="dxa"/>
          </w:tcPr>
          <w:p w:rsidR="00267204" w:rsidRDefault="00CD0299">
            <w:pPr>
              <w:pStyle w:val="TableParagraph"/>
              <w:tabs>
                <w:tab w:val="left" w:pos="2216"/>
                <w:tab w:val="left" w:pos="3294"/>
                <w:tab w:val="left" w:pos="5676"/>
                <w:tab w:val="left" w:pos="6098"/>
              </w:tabs>
              <w:spacing w:before="1"/>
              <w:rPr>
                <w:sz w:val="24"/>
              </w:rPr>
            </w:pPr>
            <w:r>
              <w:rPr>
                <w:spacing w:val="-2"/>
                <w:sz w:val="24"/>
              </w:rPr>
              <w:t>Самостоятельные</w:t>
            </w:r>
            <w:r>
              <w:rPr>
                <w:sz w:val="24"/>
              </w:rPr>
              <w:tab/>
            </w:r>
            <w:r>
              <w:rPr>
                <w:spacing w:val="-2"/>
                <w:sz w:val="24"/>
              </w:rPr>
              <w:t>занятия</w:t>
            </w:r>
            <w:r>
              <w:rPr>
                <w:sz w:val="24"/>
              </w:rPr>
              <w:tab/>
            </w:r>
            <w:r>
              <w:rPr>
                <w:spacing w:val="-2"/>
                <w:sz w:val="24"/>
              </w:rPr>
              <w:t>общеразвивающими</w:t>
            </w:r>
            <w:r>
              <w:rPr>
                <w:sz w:val="24"/>
              </w:rPr>
              <w:tab/>
            </w:r>
            <w:r>
              <w:rPr>
                <w:spacing w:val="-10"/>
                <w:sz w:val="24"/>
              </w:rPr>
              <w:t>и</w:t>
            </w:r>
            <w:r>
              <w:rPr>
                <w:sz w:val="24"/>
              </w:rPr>
              <w:tab/>
            </w:r>
            <w:r>
              <w:rPr>
                <w:spacing w:val="-2"/>
                <w:sz w:val="24"/>
              </w:rPr>
              <w:t>здоровье</w:t>
            </w:r>
          </w:p>
          <w:p w:rsidR="00267204" w:rsidRDefault="00CD0299">
            <w:pPr>
              <w:pStyle w:val="TableParagraph"/>
              <w:spacing w:before="24"/>
              <w:rPr>
                <w:sz w:val="24"/>
              </w:rPr>
            </w:pPr>
            <w:r>
              <w:rPr>
                <w:sz w:val="24"/>
              </w:rPr>
              <w:t>формирующими</w:t>
            </w:r>
            <w:r>
              <w:rPr>
                <w:spacing w:val="-10"/>
                <w:sz w:val="24"/>
              </w:rPr>
              <w:t xml:space="preserve"> </w:t>
            </w:r>
            <w:r>
              <w:rPr>
                <w:sz w:val="24"/>
              </w:rPr>
              <w:t>физическими</w:t>
            </w:r>
            <w:r>
              <w:rPr>
                <w:spacing w:val="-6"/>
                <w:sz w:val="24"/>
              </w:rPr>
              <w:t xml:space="preserve"> </w:t>
            </w:r>
            <w:r>
              <w:rPr>
                <w:spacing w:val="-2"/>
                <w:sz w:val="24"/>
              </w:rPr>
              <w:t>упражнениями:</w:t>
            </w:r>
          </w:p>
        </w:tc>
        <w:tc>
          <w:tcPr>
            <w:tcW w:w="2270" w:type="dxa"/>
          </w:tcPr>
          <w:p w:rsidR="00267204" w:rsidRDefault="00267204">
            <w:pPr>
              <w:pStyle w:val="TableParagraph"/>
              <w:ind w:left="0"/>
              <w:rPr>
                <w:sz w:val="24"/>
              </w:rPr>
            </w:pPr>
          </w:p>
        </w:tc>
      </w:tr>
      <w:tr w:rsidR="00267204">
        <w:trPr>
          <w:trHeight w:val="1197"/>
        </w:trPr>
        <w:tc>
          <w:tcPr>
            <w:tcW w:w="7055" w:type="dxa"/>
          </w:tcPr>
          <w:p w:rsidR="00267204" w:rsidRDefault="00CD0299">
            <w:pPr>
              <w:pStyle w:val="TableParagraph"/>
              <w:spacing w:before="1" w:line="259" w:lineRule="auto"/>
              <w:ind w:right="102"/>
              <w:jc w:val="both"/>
              <w:rPr>
                <w:sz w:val="24"/>
              </w:rPr>
            </w:pPr>
            <w:r>
              <w:rPr>
                <w:sz w:val="24"/>
              </w:rPr>
              <w:t>выбирать и уметь составлять комплексы упражнений основной гимнастики для выполнения определѐнных задач, включая формирование</w:t>
            </w:r>
            <w:r>
              <w:rPr>
                <w:spacing w:val="70"/>
                <w:w w:val="150"/>
                <w:sz w:val="24"/>
              </w:rPr>
              <w:t xml:space="preserve"> </w:t>
            </w:r>
            <w:r>
              <w:rPr>
                <w:sz w:val="24"/>
              </w:rPr>
              <w:t>свода</w:t>
            </w:r>
            <w:r>
              <w:rPr>
                <w:spacing w:val="76"/>
                <w:w w:val="150"/>
                <w:sz w:val="24"/>
              </w:rPr>
              <w:t xml:space="preserve"> </w:t>
            </w:r>
            <w:r>
              <w:rPr>
                <w:sz w:val="24"/>
              </w:rPr>
              <w:t>стопы,</w:t>
            </w:r>
            <w:r>
              <w:rPr>
                <w:spacing w:val="75"/>
                <w:w w:val="150"/>
                <w:sz w:val="24"/>
              </w:rPr>
              <w:t xml:space="preserve"> </w:t>
            </w:r>
            <w:r>
              <w:rPr>
                <w:sz w:val="24"/>
              </w:rPr>
              <w:t>укрепление</w:t>
            </w:r>
            <w:r>
              <w:rPr>
                <w:spacing w:val="73"/>
                <w:w w:val="150"/>
                <w:sz w:val="24"/>
              </w:rPr>
              <w:t xml:space="preserve"> </w:t>
            </w:r>
            <w:r>
              <w:rPr>
                <w:sz w:val="24"/>
              </w:rPr>
              <w:t>определѐнных</w:t>
            </w:r>
            <w:r>
              <w:rPr>
                <w:spacing w:val="76"/>
                <w:w w:val="150"/>
                <w:sz w:val="24"/>
              </w:rPr>
              <w:t xml:space="preserve"> </w:t>
            </w:r>
            <w:r>
              <w:rPr>
                <w:spacing w:val="-2"/>
                <w:sz w:val="24"/>
              </w:rPr>
              <w:t>групп</w:t>
            </w:r>
          </w:p>
          <w:p w:rsidR="00267204" w:rsidRDefault="00CD0299">
            <w:pPr>
              <w:pStyle w:val="TableParagraph"/>
              <w:spacing w:line="275" w:lineRule="exact"/>
              <w:jc w:val="both"/>
              <w:rPr>
                <w:sz w:val="24"/>
              </w:rPr>
            </w:pPr>
            <w:r>
              <w:rPr>
                <w:sz w:val="24"/>
              </w:rPr>
              <w:t>мышц,</w:t>
            </w:r>
            <w:r>
              <w:rPr>
                <w:spacing w:val="-4"/>
                <w:sz w:val="24"/>
              </w:rPr>
              <w:t xml:space="preserve"> </w:t>
            </w:r>
            <w:r>
              <w:rPr>
                <w:sz w:val="24"/>
              </w:rPr>
              <w:t>увеличение</w:t>
            </w:r>
            <w:r>
              <w:rPr>
                <w:spacing w:val="-6"/>
                <w:sz w:val="24"/>
              </w:rPr>
              <w:t xml:space="preserve"> </w:t>
            </w:r>
            <w:r>
              <w:rPr>
                <w:sz w:val="24"/>
              </w:rPr>
              <w:t>подвижности</w:t>
            </w:r>
            <w:r>
              <w:rPr>
                <w:spacing w:val="-4"/>
                <w:sz w:val="24"/>
              </w:rPr>
              <w:t xml:space="preserve"> </w:t>
            </w:r>
            <w:r>
              <w:rPr>
                <w:spacing w:val="-2"/>
                <w:sz w:val="24"/>
              </w:rPr>
              <w:t>суставов;</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bl>
    <w:p w:rsidR="00267204" w:rsidRDefault="00267204">
      <w:pPr>
        <w:pStyle w:val="TableParagraph"/>
        <w:spacing w:line="259" w:lineRule="auto"/>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1792"/>
        </w:trPr>
        <w:tc>
          <w:tcPr>
            <w:tcW w:w="7055" w:type="dxa"/>
          </w:tcPr>
          <w:p w:rsidR="00267204" w:rsidRDefault="00CD0299">
            <w:pPr>
              <w:pStyle w:val="TableParagraph"/>
              <w:spacing w:before="1" w:line="259" w:lineRule="auto"/>
              <w:ind w:right="100"/>
              <w:jc w:val="both"/>
              <w:rPr>
                <w:sz w:val="24"/>
              </w:rPr>
            </w:pPr>
            <w:r>
              <w:rPr>
                <w:sz w:val="24"/>
              </w:rPr>
              <w:lastRenderedPageBreak/>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w:t>
            </w:r>
            <w:r>
              <w:rPr>
                <w:spacing w:val="45"/>
                <w:sz w:val="24"/>
              </w:rPr>
              <w:t xml:space="preserve"> </w:t>
            </w:r>
            <w:r>
              <w:rPr>
                <w:sz w:val="24"/>
              </w:rPr>
              <w:t>способности)</w:t>
            </w:r>
            <w:r>
              <w:rPr>
                <w:spacing w:val="46"/>
                <w:sz w:val="24"/>
              </w:rPr>
              <w:t xml:space="preserve"> </w:t>
            </w:r>
            <w:r>
              <w:rPr>
                <w:sz w:val="24"/>
              </w:rPr>
              <w:t>и</w:t>
            </w:r>
            <w:r>
              <w:rPr>
                <w:spacing w:val="48"/>
                <w:sz w:val="24"/>
              </w:rPr>
              <w:t xml:space="preserve"> </w:t>
            </w:r>
            <w:r>
              <w:rPr>
                <w:sz w:val="24"/>
              </w:rPr>
              <w:t>перечислять</w:t>
            </w:r>
            <w:r>
              <w:rPr>
                <w:spacing w:val="47"/>
                <w:sz w:val="24"/>
              </w:rPr>
              <w:t xml:space="preserve"> </w:t>
            </w:r>
            <w:r>
              <w:rPr>
                <w:sz w:val="24"/>
              </w:rPr>
              <w:t>возрастной</w:t>
            </w:r>
            <w:r>
              <w:rPr>
                <w:spacing w:val="48"/>
                <w:sz w:val="24"/>
              </w:rPr>
              <w:t xml:space="preserve"> </w:t>
            </w:r>
            <w:r>
              <w:rPr>
                <w:sz w:val="24"/>
              </w:rPr>
              <w:t>период</w:t>
            </w:r>
            <w:r>
              <w:rPr>
                <w:spacing w:val="48"/>
                <w:sz w:val="24"/>
              </w:rPr>
              <w:t xml:space="preserve"> </w:t>
            </w:r>
            <w:r>
              <w:rPr>
                <w:spacing w:val="-5"/>
                <w:sz w:val="24"/>
              </w:rPr>
              <w:t>для</w:t>
            </w:r>
          </w:p>
          <w:p w:rsidR="00267204" w:rsidRDefault="00CD0299">
            <w:pPr>
              <w:pStyle w:val="TableParagraph"/>
              <w:spacing w:line="274" w:lineRule="exact"/>
              <w:jc w:val="both"/>
              <w:rPr>
                <w:sz w:val="24"/>
              </w:rPr>
            </w:pPr>
            <w:r>
              <w:rPr>
                <w:sz w:val="24"/>
              </w:rPr>
              <w:t>их</w:t>
            </w:r>
            <w:r>
              <w:rPr>
                <w:spacing w:val="-3"/>
                <w:sz w:val="24"/>
              </w:rPr>
              <w:t xml:space="preserve"> </w:t>
            </w:r>
            <w:r>
              <w:rPr>
                <w:sz w:val="24"/>
              </w:rPr>
              <w:t>эффективного</w:t>
            </w:r>
            <w:r>
              <w:rPr>
                <w:spacing w:val="-1"/>
                <w:sz w:val="24"/>
              </w:rPr>
              <w:t xml:space="preserve"> </w:t>
            </w:r>
            <w:r>
              <w:rPr>
                <w:spacing w:val="-2"/>
                <w:sz w:val="24"/>
              </w:rPr>
              <w:t>развития;</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4"/>
        </w:trPr>
        <w:tc>
          <w:tcPr>
            <w:tcW w:w="7055" w:type="dxa"/>
          </w:tcPr>
          <w:p w:rsidR="00267204" w:rsidRDefault="00CD0299">
            <w:pPr>
              <w:pStyle w:val="TableParagraph"/>
              <w:spacing w:before="1"/>
              <w:rPr>
                <w:sz w:val="24"/>
              </w:rPr>
            </w:pPr>
            <w:r>
              <w:rPr>
                <w:sz w:val="24"/>
              </w:rPr>
              <w:t>принимать</w:t>
            </w:r>
            <w:r>
              <w:rPr>
                <w:spacing w:val="7"/>
                <w:sz w:val="24"/>
              </w:rPr>
              <w:t xml:space="preserve"> </w:t>
            </w:r>
            <w:r>
              <w:rPr>
                <w:sz w:val="24"/>
              </w:rPr>
              <w:t>адекватные</w:t>
            </w:r>
            <w:r>
              <w:rPr>
                <w:spacing w:val="3"/>
                <w:sz w:val="24"/>
              </w:rPr>
              <w:t xml:space="preserve"> </w:t>
            </w:r>
            <w:r>
              <w:rPr>
                <w:sz w:val="24"/>
              </w:rPr>
              <w:t>решения</w:t>
            </w:r>
            <w:r>
              <w:rPr>
                <w:spacing w:val="6"/>
                <w:sz w:val="24"/>
              </w:rPr>
              <w:t xml:space="preserve"> </w:t>
            </w:r>
            <w:r>
              <w:rPr>
                <w:sz w:val="24"/>
              </w:rPr>
              <w:t>в</w:t>
            </w:r>
            <w:r>
              <w:rPr>
                <w:spacing w:val="9"/>
                <w:sz w:val="24"/>
              </w:rPr>
              <w:t xml:space="preserve"> </w:t>
            </w:r>
            <w:r>
              <w:rPr>
                <w:sz w:val="24"/>
              </w:rPr>
              <w:t>условиях</w:t>
            </w:r>
            <w:r>
              <w:rPr>
                <w:spacing w:val="6"/>
                <w:sz w:val="24"/>
              </w:rPr>
              <w:t xml:space="preserve"> </w:t>
            </w:r>
            <w:r>
              <w:rPr>
                <w:sz w:val="24"/>
              </w:rPr>
              <w:t>игровой</w:t>
            </w:r>
            <w:r>
              <w:rPr>
                <w:spacing w:val="8"/>
                <w:sz w:val="24"/>
              </w:rPr>
              <w:t xml:space="preserve"> </w:t>
            </w:r>
            <w:r>
              <w:rPr>
                <w:spacing w:val="-2"/>
                <w:sz w:val="24"/>
              </w:rPr>
              <w:t>деятельности,</w:t>
            </w:r>
          </w:p>
          <w:p w:rsidR="00267204" w:rsidRDefault="00CD0299">
            <w:pPr>
              <w:pStyle w:val="TableParagraph"/>
              <w:spacing w:before="24"/>
              <w:rPr>
                <w:sz w:val="24"/>
              </w:rPr>
            </w:pPr>
            <w:r>
              <w:rPr>
                <w:sz w:val="24"/>
              </w:rPr>
              <w:t>оценивать</w:t>
            </w:r>
            <w:r>
              <w:rPr>
                <w:spacing w:val="-7"/>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в</w:t>
            </w:r>
            <w:r>
              <w:rPr>
                <w:spacing w:val="-4"/>
                <w:sz w:val="24"/>
              </w:rPr>
              <w:t xml:space="preserve"> </w:t>
            </w:r>
            <w:r>
              <w:rPr>
                <w:sz w:val="24"/>
              </w:rPr>
              <w:t>процессе</w:t>
            </w:r>
            <w:r>
              <w:rPr>
                <w:spacing w:val="-3"/>
                <w:sz w:val="24"/>
              </w:rPr>
              <w:t xml:space="preserve"> </w:t>
            </w:r>
            <w:r>
              <w:rPr>
                <w:spacing w:val="-2"/>
                <w:sz w:val="24"/>
              </w:rPr>
              <w:t>игры;</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4"/>
              <w:rPr>
                <w:sz w:val="24"/>
              </w:rPr>
            </w:pPr>
            <w:r>
              <w:rPr>
                <w:spacing w:val="-2"/>
                <w:sz w:val="24"/>
              </w:rPr>
              <w:t>работа</w:t>
            </w:r>
          </w:p>
        </w:tc>
      </w:tr>
      <w:tr w:rsidR="00267204">
        <w:trPr>
          <w:trHeight w:val="602"/>
        </w:trPr>
        <w:tc>
          <w:tcPr>
            <w:tcW w:w="7055" w:type="dxa"/>
          </w:tcPr>
          <w:p w:rsidR="00267204" w:rsidRDefault="00CD0299">
            <w:pPr>
              <w:pStyle w:val="TableParagraph"/>
              <w:spacing w:before="1"/>
              <w:rPr>
                <w:sz w:val="24"/>
              </w:rPr>
            </w:pPr>
            <w:r>
              <w:rPr>
                <w:sz w:val="24"/>
              </w:rPr>
              <w:t>знать</w:t>
            </w:r>
            <w:r>
              <w:rPr>
                <w:spacing w:val="-3"/>
                <w:sz w:val="24"/>
              </w:rPr>
              <w:t xml:space="preserve"> </w:t>
            </w:r>
            <w:r>
              <w:rPr>
                <w:sz w:val="24"/>
              </w:rPr>
              <w:t>основные</w:t>
            </w:r>
            <w:r>
              <w:rPr>
                <w:spacing w:val="-4"/>
                <w:sz w:val="24"/>
              </w:rPr>
              <w:t xml:space="preserve"> </w:t>
            </w:r>
            <w:r>
              <w:rPr>
                <w:sz w:val="24"/>
              </w:rPr>
              <w:t>строевые</w:t>
            </w:r>
            <w:r>
              <w:rPr>
                <w:spacing w:val="-4"/>
                <w:sz w:val="24"/>
              </w:rPr>
              <w:t xml:space="preserve"> </w:t>
            </w:r>
            <w:r>
              <w:rPr>
                <w:spacing w:val="-2"/>
                <w:sz w:val="24"/>
              </w:rPr>
              <w:t>команды.</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1"/>
        </w:trPr>
        <w:tc>
          <w:tcPr>
            <w:tcW w:w="7055" w:type="dxa"/>
          </w:tcPr>
          <w:p w:rsidR="00267204" w:rsidRDefault="00CD0299">
            <w:pPr>
              <w:pStyle w:val="TableParagraph"/>
              <w:tabs>
                <w:tab w:val="left" w:pos="2165"/>
                <w:tab w:val="left" w:pos="3659"/>
                <w:tab w:val="left" w:pos="4103"/>
                <w:tab w:val="left" w:pos="5580"/>
                <w:tab w:val="left" w:pos="6872"/>
              </w:tabs>
              <w:spacing w:before="1"/>
              <w:rPr>
                <w:sz w:val="24"/>
              </w:rPr>
            </w:pPr>
            <w:r>
              <w:rPr>
                <w:spacing w:val="-2"/>
                <w:sz w:val="24"/>
              </w:rPr>
              <w:t>Самостоятельные</w:t>
            </w:r>
            <w:r>
              <w:rPr>
                <w:sz w:val="24"/>
              </w:rPr>
              <w:tab/>
            </w:r>
            <w:r>
              <w:rPr>
                <w:spacing w:val="-2"/>
                <w:sz w:val="24"/>
              </w:rPr>
              <w:t>наблюдения</w:t>
            </w:r>
            <w:r>
              <w:rPr>
                <w:sz w:val="24"/>
              </w:rPr>
              <w:tab/>
            </w:r>
            <w:r>
              <w:rPr>
                <w:spacing w:val="-5"/>
                <w:sz w:val="24"/>
              </w:rPr>
              <w:t>за</w:t>
            </w:r>
            <w:r>
              <w:rPr>
                <w:sz w:val="24"/>
              </w:rPr>
              <w:tab/>
            </w:r>
            <w:r>
              <w:rPr>
                <w:spacing w:val="-2"/>
                <w:sz w:val="24"/>
              </w:rPr>
              <w:t>физическим</w:t>
            </w:r>
            <w:r>
              <w:rPr>
                <w:sz w:val="24"/>
              </w:rPr>
              <w:tab/>
            </w:r>
            <w:r>
              <w:rPr>
                <w:spacing w:val="-2"/>
                <w:sz w:val="24"/>
              </w:rPr>
              <w:t>развитием</w:t>
            </w:r>
            <w:r>
              <w:rPr>
                <w:sz w:val="24"/>
              </w:rPr>
              <w:tab/>
            </w:r>
            <w:r>
              <w:rPr>
                <w:spacing w:val="-10"/>
                <w:sz w:val="24"/>
              </w:rPr>
              <w:t>и</w:t>
            </w:r>
          </w:p>
          <w:p w:rsidR="00267204" w:rsidRDefault="00CD0299">
            <w:pPr>
              <w:pStyle w:val="TableParagraph"/>
              <w:spacing w:before="22"/>
              <w:rPr>
                <w:sz w:val="24"/>
              </w:rPr>
            </w:pPr>
            <w:r>
              <w:rPr>
                <w:sz w:val="24"/>
              </w:rPr>
              <w:t>физической</w:t>
            </w:r>
            <w:r>
              <w:rPr>
                <w:spacing w:val="-6"/>
                <w:sz w:val="24"/>
              </w:rPr>
              <w:t xml:space="preserve"> </w:t>
            </w:r>
            <w:r>
              <w:rPr>
                <w:spacing w:val="-2"/>
                <w:sz w:val="24"/>
              </w:rPr>
              <w:t>подготовленностью:</w:t>
            </w:r>
          </w:p>
        </w:tc>
        <w:tc>
          <w:tcPr>
            <w:tcW w:w="2270" w:type="dxa"/>
          </w:tcPr>
          <w:p w:rsidR="00267204" w:rsidRDefault="00267204">
            <w:pPr>
              <w:pStyle w:val="TableParagraph"/>
              <w:ind w:left="0"/>
              <w:rPr>
                <w:sz w:val="24"/>
              </w:rPr>
            </w:pPr>
          </w:p>
        </w:tc>
      </w:tr>
      <w:tr w:rsidR="00267204">
        <w:trPr>
          <w:trHeight w:val="2092"/>
        </w:trPr>
        <w:tc>
          <w:tcPr>
            <w:tcW w:w="7055" w:type="dxa"/>
          </w:tcPr>
          <w:p w:rsidR="00267204" w:rsidRDefault="00CD0299">
            <w:pPr>
              <w:pStyle w:val="TableParagraph"/>
              <w:spacing w:before="2" w:line="259" w:lineRule="auto"/>
              <w:ind w:right="96"/>
              <w:jc w:val="both"/>
              <w:rPr>
                <w:sz w:val="24"/>
              </w:rPr>
            </w:pPr>
            <w:r>
              <w:rPr>
                <w:sz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w:t>
            </w:r>
            <w:r>
              <w:rPr>
                <w:spacing w:val="-11"/>
                <w:sz w:val="24"/>
              </w:rPr>
              <w:t xml:space="preserve"> </w:t>
            </w:r>
            <w:r>
              <w:rPr>
                <w:sz w:val="24"/>
              </w:rPr>
              <w:t>развития</w:t>
            </w:r>
            <w:r>
              <w:rPr>
                <w:spacing w:val="-4"/>
                <w:sz w:val="24"/>
              </w:rPr>
              <w:t xml:space="preserve"> </w:t>
            </w:r>
            <w:r>
              <w:rPr>
                <w:sz w:val="24"/>
              </w:rPr>
              <w:t>физических</w:t>
            </w:r>
            <w:r>
              <w:rPr>
                <w:spacing w:val="-4"/>
                <w:sz w:val="24"/>
              </w:rPr>
              <w:t xml:space="preserve"> </w:t>
            </w:r>
            <w:r>
              <w:rPr>
                <w:sz w:val="24"/>
              </w:rPr>
              <w:t>качеств</w:t>
            </w:r>
            <w:r>
              <w:rPr>
                <w:spacing w:val="-5"/>
                <w:sz w:val="24"/>
              </w:rPr>
              <w:t xml:space="preserve"> </w:t>
            </w:r>
            <w:r>
              <w:rPr>
                <w:sz w:val="24"/>
              </w:rPr>
              <w:t>и</w:t>
            </w:r>
            <w:r>
              <w:rPr>
                <w:spacing w:val="-3"/>
                <w:sz w:val="24"/>
              </w:rPr>
              <w:t xml:space="preserve"> </w:t>
            </w:r>
            <w:r>
              <w:rPr>
                <w:sz w:val="24"/>
              </w:rPr>
              <w:t>способностей:</w:t>
            </w:r>
            <w:r>
              <w:rPr>
                <w:spacing w:val="-4"/>
                <w:sz w:val="24"/>
              </w:rPr>
              <w:t xml:space="preserve"> </w:t>
            </w:r>
            <w:r>
              <w:rPr>
                <w:sz w:val="24"/>
              </w:rPr>
              <w:t>гибкости, координационных способностей, измерять (пальпаторно) частоту сердечных</w:t>
            </w:r>
            <w:r>
              <w:rPr>
                <w:spacing w:val="7"/>
                <w:sz w:val="24"/>
              </w:rPr>
              <w:t xml:space="preserve"> </w:t>
            </w:r>
            <w:r>
              <w:rPr>
                <w:sz w:val="24"/>
              </w:rPr>
              <w:t>сокращений</w:t>
            </w:r>
            <w:r>
              <w:rPr>
                <w:spacing w:val="7"/>
                <w:sz w:val="24"/>
              </w:rPr>
              <w:t xml:space="preserve"> </w:t>
            </w:r>
            <w:r>
              <w:rPr>
                <w:sz w:val="24"/>
              </w:rPr>
              <w:t>при</w:t>
            </w:r>
            <w:r>
              <w:rPr>
                <w:spacing w:val="7"/>
                <w:sz w:val="24"/>
              </w:rPr>
              <w:t xml:space="preserve"> </w:t>
            </w:r>
            <w:r>
              <w:rPr>
                <w:sz w:val="24"/>
              </w:rPr>
              <w:t>выполнении</w:t>
            </w:r>
            <w:r>
              <w:rPr>
                <w:spacing w:val="9"/>
                <w:sz w:val="24"/>
              </w:rPr>
              <w:t xml:space="preserve"> </w:t>
            </w:r>
            <w:r>
              <w:rPr>
                <w:sz w:val="24"/>
              </w:rPr>
              <w:t>упражнений</w:t>
            </w:r>
            <w:r>
              <w:rPr>
                <w:spacing w:val="7"/>
                <w:sz w:val="24"/>
              </w:rPr>
              <w:t xml:space="preserve"> </w:t>
            </w:r>
            <w:r>
              <w:rPr>
                <w:sz w:val="24"/>
              </w:rPr>
              <w:t>с</w:t>
            </w:r>
            <w:r>
              <w:rPr>
                <w:spacing w:val="7"/>
                <w:sz w:val="24"/>
              </w:rPr>
              <w:t xml:space="preserve"> </w:t>
            </w:r>
            <w:r>
              <w:rPr>
                <w:spacing w:val="-2"/>
                <w:sz w:val="24"/>
              </w:rPr>
              <w:t>различной</w:t>
            </w:r>
          </w:p>
          <w:p w:rsidR="00267204" w:rsidRDefault="00CD0299">
            <w:pPr>
              <w:pStyle w:val="TableParagraph"/>
              <w:spacing w:line="276" w:lineRule="exact"/>
              <w:rPr>
                <w:sz w:val="24"/>
              </w:rPr>
            </w:pPr>
            <w:r>
              <w:rPr>
                <w:spacing w:val="-2"/>
                <w:sz w:val="24"/>
              </w:rPr>
              <w:t>нагрузкой;</w:t>
            </w:r>
          </w:p>
        </w:tc>
        <w:tc>
          <w:tcPr>
            <w:tcW w:w="2270" w:type="dxa"/>
          </w:tcPr>
          <w:p w:rsidR="00267204" w:rsidRDefault="00CD0299">
            <w:pPr>
              <w:pStyle w:val="TableParagraph"/>
              <w:spacing w:before="2" w:line="259" w:lineRule="auto"/>
              <w:ind w:right="111"/>
              <w:rPr>
                <w:sz w:val="24"/>
              </w:rPr>
            </w:pPr>
            <w:r>
              <w:rPr>
                <w:spacing w:val="-2"/>
                <w:sz w:val="24"/>
              </w:rPr>
              <w:t>Практическая работа</w:t>
            </w:r>
          </w:p>
        </w:tc>
      </w:tr>
      <w:tr w:rsidR="00267204">
        <w:trPr>
          <w:trHeight w:val="1795"/>
        </w:trPr>
        <w:tc>
          <w:tcPr>
            <w:tcW w:w="7055" w:type="dxa"/>
          </w:tcPr>
          <w:p w:rsidR="00267204" w:rsidRDefault="00CD0299">
            <w:pPr>
              <w:pStyle w:val="TableParagraph"/>
              <w:spacing w:before="1" w:line="259" w:lineRule="auto"/>
              <w:ind w:right="93"/>
              <w:jc w:val="both"/>
              <w:rPr>
                <w:sz w:val="24"/>
              </w:rPr>
            </w:pPr>
            <w:r>
              <w:rPr>
                <w:sz w:val="24"/>
              </w:rPr>
              <w:t>классифицировать</w:t>
            </w:r>
            <w:r>
              <w:rPr>
                <w:spacing w:val="-5"/>
                <w:sz w:val="24"/>
              </w:rPr>
              <w:t xml:space="preserve"> </w:t>
            </w:r>
            <w:r>
              <w:rPr>
                <w:sz w:val="24"/>
              </w:rPr>
              <w:t>виды</w:t>
            </w:r>
            <w:r>
              <w:rPr>
                <w:spacing w:val="-6"/>
                <w:sz w:val="24"/>
              </w:rPr>
              <w:t xml:space="preserve"> </w:t>
            </w:r>
            <w:r>
              <w:rPr>
                <w:sz w:val="24"/>
              </w:rPr>
              <w:t>физических</w:t>
            </w:r>
            <w:r>
              <w:rPr>
                <w:spacing w:val="-1"/>
                <w:sz w:val="24"/>
              </w:rPr>
              <w:t xml:space="preserve"> </w:t>
            </w:r>
            <w:r>
              <w:rPr>
                <w:sz w:val="24"/>
              </w:rPr>
              <w:t>упражнений</w:t>
            </w:r>
            <w:r>
              <w:rPr>
                <w:spacing w:val="-6"/>
                <w:sz w:val="24"/>
              </w:rPr>
              <w:t xml:space="preserve"> </w:t>
            </w:r>
            <w:r>
              <w:rPr>
                <w:sz w:val="24"/>
              </w:rPr>
              <w:t>в</w:t>
            </w:r>
            <w:r>
              <w:rPr>
                <w:spacing w:val="-6"/>
                <w:sz w:val="24"/>
              </w:rPr>
              <w:t xml:space="preserve"> </w:t>
            </w:r>
            <w:r>
              <w:rPr>
                <w:sz w:val="24"/>
              </w:rPr>
              <w:t>соответствии</w:t>
            </w:r>
            <w:r>
              <w:rPr>
                <w:spacing w:val="-4"/>
                <w:sz w:val="24"/>
              </w:rPr>
              <w:t xml:space="preserve"> </w:t>
            </w:r>
            <w:r>
              <w:rPr>
                <w:sz w:val="24"/>
              </w:rPr>
              <w:t>с определѐнным классификационным признаком: по признаку исторически сложившихся систем физического воспитания, по преимущественной</w:t>
            </w:r>
            <w:r>
              <w:rPr>
                <w:spacing w:val="-5"/>
                <w:sz w:val="24"/>
              </w:rPr>
              <w:t xml:space="preserve"> </w:t>
            </w:r>
            <w:r>
              <w:rPr>
                <w:sz w:val="24"/>
              </w:rPr>
              <w:t>целевой</w:t>
            </w:r>
            <w:r>
              <w:rPr>
                <w:spacing w:val="-3"/>
                <w:sz w:val="24"/>
              </w:rPr>
              <w:t xml:space="preserve"> </w:t>
            </w:r>
            <w:r>
              <w:rPr>
                <w:sz w:val="24"/>
              </w:rPr>
              <w:t>направленности</w:t>
            </w:r>
            <w:r>
              <w:rPr>
                <w:spacing w:val="-5"/>
                <w:sz w:val="24"/>
              </w:rPr>
              <w:t xml:space="preserve"> </w:t>
            </w:r>
            <w:r>
              <w:rPr>
                <w:sz w:val="24"/>
              </w:rPr>
              <w:t>их</w:t>
            </w:r>
            <w:r>
              <w:rPr>
                <w:spacing w:val="-4"/>
                <w:sz w:val="24"/>
              </w:rPr>
              <w:t xml:space="preserve"> </w:t>
            </w:r>
            <w:r>
              <w:rPr>
                <w:sz w:val="24"/>
              </w:rPr>
              <w:t>использования,</w:t>
            </w:r>
            <w:r>
              <w:rPr>
                <w:spacing w:val="-6"/>
                <w:sz w:val="24"/>
              </w:rPr>
              <w:t xml:space="preserve"> </w:t>
            </w:r>
            <w:r>
              <w:rPr>
                <w:sz w:val="24"/>
              </w:rPr>
              <w:t>по преимущественному</w:t>
            </w:r>
            <w:r>
              <w:rPr>
                <w:spacing w:val="8"/>
                <w:sz w:val="24"/>
              </w:rPr>
              <w:t xml:space="preserve"> </w:t>
            </w:r>
            <w:r>
              <w:rPr>
                <w:sz w:val="24"/>
              </w:rPr>
              <w:t>воздействию</w:t>
            </w:r>
            <w:r>
              <w:rPr>
                <w:spacing w:val="14"/>
                <w:sz w:val="24"/>
              </w:rPr>
              <w:t xml:space="preserve"> </w:t>
            </w:r>
            <w:r>
              <w:rPr>
                <w:sz w:val="24"/>
              </w:rPr>
              <w:t>на</w:t>
            </w:r>
            <w:r>
              <w:rPr>
                <w:spacing w:val="14"/>
                <w:sz w:val="24"/>
              </w:rPr>
              <w:t xml:space="preserve"> </w:t>
            </w:r>
            <w:r>
              <w:rPr>
                <w:sz w:val="24"/>
              </w:rPr>
              <w:t>развитие</w:t>
            </w:r>
            <w:r>
              <w:rPr>
                <w:spacing w:val="12"/>
                <w:sz w:val="24"/>
              </w:rPr>
              <w:t xml:space="preserve"> </w:t>
            </w:r>
            <w:r>
              <w:rPr>
                <w:sz w:val="24"/>
              </w:rPr>
              <w:t>отдельных</w:t>
            </w:r>
            <w:r>
              <w:rPr>
                <w:spacing w:val="15"/>
                <w:sz w:val="24"/>
              </w:rPr>
              <w:t xml:space="preserve"> </w:t>
            </w:r>
            <w:r>
              <w:rPr>
                <w:spacing w:val="-2"/>
                <w:sz w:val="24"/>
              </w:rPr>
              <w:t>качеств</w:t>
            </w:r>
          </w:p>
          <w:p w:rsidR="00267204" w:rsidRDefault="00CD0299">
            <w:pPr>
              <w:pStyle w:val="TableParagraph"/>
              <w:spacing w:before="1"/>
              <w:jc w:val="both"/>
              <w:rPr>
                <w:sz w:val="24"/>
              </w:rPr>
            </w:pPr>
            <w:r>
              <w:rPr>
                <w:sz w:val="24"/>
              </w:rPr>
              <w:t>(способностей)</w:t>
            </w:r>
            <w:r>
              <w:rPr>
                <w:spacing w:val="-6"/>
                <w:sz w:val="24"/>
              </w:rPr>
              <w:t xml:space="preserve"> </w:t>
            </w:r>
            <w:r>
              <w:rPr>
                <w:spacing w:val="-2"/>
                <w:sz w:val="24"/>
              </w:rPr>
              <w:t>человека.</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Самостоятельные</w:t>
            </w:r>
            <w:r>
              <w:rPr>
                <w:spacing w:val="54"/>
                <w:sz w:val="24"/>
              </w:rPr>
              <w:t xml:space="preserve"> </w:t>
            </w:r>
            <w:r>
              <w:rPr>
                <w:sz w:val="24"/>
              </w:rPr>
              <w:t>развивающие,</w:t>
            </w:r>
            <w:r>
              <w:rPr>
                <w:spacing w:val="58"/>
                <w:sz w:val="24"/>
              </w:rPr>
              <w:t xml:space="preserve"> </w:t>
            </w:r>
            <w:r>
              <w:rPr>
                <w:sz w:val="24"/>
              </w:rPr>
              <w:t>подвижные</w:t>
            </w:r>
            <w:r>
              <w:rPr>
                <w:spacing w:val="56"/>
                <w:sz w:val="24"/>
              </w:rPr>
              <w:t xml:space="preserve"> </w:t>
            </w:r>
            <w:r>
              <w:rPr>
                <w:sz w:val="24"/>
              </w:rPr>
              <w:t>игры</w:t>
            </w:r>
            <w:r>
              <w:rPr>
                <w:spacing w:val="57"/>
                <w:sz w:val="24"/>
              </w:rPr>
              <w:t xml:space="preserve"> </w:t>
            </w:r>
            <w:r>
              <w:rPr>
                <w:sz w:val="24"/>
              </w:rPr>
              <w:t>и</w:t>
            </w:r>
            <w:r>
              <w:rPr>
                <w:spacing w:val="59"/>
                <w:sz w:val="24"/>
              </w:rPr>
              <w:t xml:space="preserve"> </w:t>
            </w:r>
            <w:r>
              <w:rPr>
                <w:spacing w:val="-2"/>
                <w:sz w:val="24"/>
              </w:rPr>
              <w:t>спортивные</w:t>
            </w:r>
          </w:p>
          <w:p w:rsidR="00267204" w:rsidRDefault="00CD0299">
            <w:pPr>
              <w:pStyle w:val="TableParagraph"/>
              <w:spacing w:before="22"/>
              <w:rPr>
                <w:sz w:val="24"/>
              </w:rPr>
            </w:pPr>
            <w:r>
              <w:rPr>
                <w:sz w:val="24"/>
              </w:rPr>
              <w:t>эстафеты,</w:t>
            </w:r>
            <w:r>
              <w:rPr>
                <w:spacing w:val="-3"/>
                <w:sz w:val="24"/>
              </w:rPr>
              <w:t xml:space="preserve"> </w:t>
            </w:r>
            <w:r>
              <w:rPr>
                <w:sz w:val="24"/>
              </w:rPr>
              <w:t>командные</w:t>
            </w:r>
            <w:r>
              <w:rPr>
                <w:spacing w:val="-3"/>
                <w:sz w:val="24"/>
              </w:rPr>
              <w:t xml:space="preserve"> </w:t>
            </w:r>
            <w:r>
              <w:rPr>
                <w:spacing w:val="-2"/>
                <w:sz w:val="24"/>
              </w:rPr>
              <w:t>перестроения:</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899"/>
        </w:trPr>
        <w:tc>
          <w:tcPr>
            <w:tcW w:w="7055" w:type="dxa"/>
          </w:tcPr>
          <w:p w:rsidR="00267204" w:rsidRDefault="00CD0299">
            <w:pPr>
              <w:pStyle w:val="TableParagraph"/>
              <w:tabs>
                <w:tab w:val="left" w:pos="2779"/>
              </w:tabs>
              <w:spacing w:before="1" w:line="259" w:lineRule="auto"/>
              <w:ind w:right="106"/>
              <w:rPr>
                <w:sz w:val="24"/>
              </w:rPr>
            </w:pPr>
            <w:r>
              <w:rPr>
                <w:sz w:val="24"/>
              </w:rPr>
              <w:t>участвовать в играх</w:t>
            </w:r>
            <w:r>
              <w:rPr>
                <w:spacing w:val="27"/>
                <w:sz w:val="24"/>
              </w:rPr>
              <w:t xml:space="preserve"> </w:t>
            </w:r>
            <w:r>
              <w:rPr>
                <w:sz w:val="24"/>
              </w:rPr>
              <w:t>и игровых</w:t>
            </w:r>
            <w:r>
              <w:rPr>
                <w:spacing w:val="27"/>
                <w:sz w:val="24"/>
              </w:rPr>
              <w:t xml:space="preserve"> </w:t>
            </w:r>
            <w:r>
              <w:rPr>
                <w:sz w:val="24"/>
              </w:rPr>
              <w:t>заданиях, спортивных</w:t>
            </w:r>
            <w:r>
              <w:rPr>
                <w:spacing w:val="27"/>
                <w:sz w:val="24"/>
              </w:rPr>
              <w:t xml:space="preserve"> </w:t>
            </w:r>
            <w:r>
              <w:rPr>
                <w:sz w:val="24"/>
              </w:rPr>
              <w:t>эстафетах; устанавливать</w:t>
            </w:r>
            <w:r>
              <w:rPr>
                <w:spacing w:val="34"/>
                <w:sz w:val="24"/>
              </w:rPr>
              <w:t xml:space="preserve">  </w:t>
            </w:r>
            <w:r>
              <w:rPr>
                <w:spacing w:val="-2"/>
                <w:sz w:val="24"/>
              </w:rPr>
              <w:t>ролевое</w:t>
            </w:r>
            <w:r>
              <w:rPr>
                <w:sz w:val="24"/>
              </w:rPr>
              <w:tab/>
              <w:t>участие</w:t>
            </w:r>
            <w:r>
              <w:rPr>
                <w:spacing w:val="34"/>
                <w:sz w:val="24"/>
              </w:rPr>
              <w:t xml:space="preserve">  </w:t>
            </w:r>
            <w:r>
              <w:rPr>
                <w:sz w:val="24"/>
              </w:rPr>
              <w:t>членов</w:t>
            </w:r>
            <w:r>
              <w:rPr>
                <w:spacing w:val="36"/>
                <w:sz w:val="24"/>
              </w:rPr>
              <w:t xml:space="preserve">  </w:t>
            </w:r>
            <w:r>
              <w:rPr>
                <w:sz w:val="24"/>
              </w:rPr>
              <w:t>команды;</w:t>
            </w:r>
            <w:r>
              <w:rPr>
                <w:spacing w:val="37"/>
                <w:sz w:val="24"/>
              </w:rPr>
              <w:t xml:space="preserve">  </w:t>
            </w:r>
            <w:r>
              <w:rPr>
                <w:spacing w:val="-2"/>
                <w:sz w:val="24"/>
              </w:rPr>
              <w:t>выполнять</w:t>
            </w:r>
          </w:p>
          <w:p w:rsidR="00267204" w:rsidRDefault="00CD0299">
            <w:pPr>
              <w:pStyle w:val="TableParagraph"/>
              <w:spacing w:line="275" w:lineRule="exact"/>
              <w:rPr>
                <w:sz w:val="24"/>
              </w:rPr>
            </w:pPr>
            <w:r>
              <w:rPr>
                <w:spacing w:val="-2"/>
                <w:sz w:val="24"/>
              </w:rPr>
              <w:t>перестроения.</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304"/>
        </w:trPr>
        <w:tc>
          <w:tcPr>
            <w:tcW w:w="7055" w:type="dxa"/>
          </w:tcPr>
          <w:p w:rsidR="00267204" w:rsidRDefault="00CD0299">
            <w:pPr>
              <w:pStyle w:val="TableParagraph"/>
              <w:spacing w:before="1"/>
              <w:rPr>
                <w:sz w:val="24"/>
              </w:rPr>
            </w:pPr>
            <w:r>
              <w:rPr>
                <w:sz w:val="24"/>
              </w:rPr>
              <w:t>Физическое</w:t>
            </w:r>
            <w:r>
              <w:rPr>
                <w:spacing w:val="-5"/>
                <w:sz w:val="24"/>
              </w:rPr>
              <w:t xml:space="preserve"> </w:t>
            </w:r>
            <w:r>
              <w:rPr>
                <w:spacing w:val="-2"/>
                <w:sz w:val="24"/>
              </w:rPr>
              <w:t>совершенствование.</w:t>
            </w:r>
          </w:p>
        </w:tc>
        <w:tc>
          <w:tcPr>
            <w:tcW w:w="2270" w:type="dxa"/>
          </w:tcPr>
          <w:p w:rsidR="00267204" w:rsidRDefault="00267204">
            <w:pPr>
              <w:pStyle w:val="TableParagraph"/>
              <w:ind w:left="0"/>
            </w:pPr>
          </w:p>
        </w:tc>
      </w:tr>
      <w:tr w:rsidR="00267204">
        <w:trPr>
          <w:trHeight w:val="306"/>
        </w:trPr>
        <w:tc>
          <w:tcPr>
            <w:tcW w:w="7055" w:type="dxa"/>
          </w:tcPr>
          <w:p w:rsidR="00267204" w:rsidRDefault="00CD0299">
            <w:pPr>
              <w:pStyle w:val="TableParagraph"/>
              <w:spacing w:before="3"/>
              <w:rPr>
                <w:sz w:val="24"/>
              </w:rPr>
            </w:pPr>
            <w:r>
              <w:rPr>
                <w:spacing w:val="-2"/>
                <w:sz w:val="24"/>
              </w:rPr>
              <w:t>Физкультурно-оздоровительная</w:t>
            </w:r>
            <w:r>
              <w:rPr>
                <w:spacing w:val="36"/>
                <w:sz w:val="24"/>
              </w:rPr>
              <w:t xml:space="preserve"> </w:t>
            </w:r>
            <w:r>
              <w:rPr>
                <w:spacing w:val="-2"/>
                <w:sz w:val="24"/>
              </w:rPr>
              <w:t>деятельность:</w:t>
            </w:r>
          </w:p>
        </w:tc>
        <w:tc>
          <w:tcPr>
            <w:tcW w:w="2270" w:type="dxa"/>
          </w:tcPr>
          <w:p w:rsidR="00267204" w:rsidRDefault="00267204">
            <w:pPr>
              <w:pStyle w:val="TableParagraph"/>
              <w:ind w:left="0"/>
            </w:pPr>
          </w:p>
        </w:tc>
      </w:tr>
      <w:tr w:rsidR="00267204">
        <w:trPr>
          <w:trHeight w:val="602"/>
        </w:trPr>
        <w:tc>
          <w:tcPr>
            <w:tcW w:w="7055" w:type="dxa"/>
          </w:tcPr>
          <w:p w:rsidR="00267204" w:rsidRDefault="00CD0299">
            <w:pPr>
              <w:pStyle w:val="TableParagraph"/>
              <w:tabs>
                <w:tab w:val="left" w:pos="1326"/>
                <w:tab w:val="left" w:pos="2732"/>
                <w:tab w:val="left" w:pos="4183"/>
                <w:tab w:val="left" w:pos="4628"/>
                <w:tab w:val="left" w:pos="5741"/>
                <w:tab w:val="left" w:pos="6873"/>
              </w:tabs>
              <w:spacing w:before="1"/>
              <w:rPr>
                <w:sz w:val="24"/>
              </w:rPr>
            </w:pPr>
            <w:r>
              <w:rPr>
                <w:spacing w:val="-2"/>
                <w:sz w:val="24"/>
              </w:rPr>
              <w:t>осваивать</w:t>
            </w:r>
            <w:r>
              <w:rPr>
                <w:sz w:val="24"/>
              </w:rPr>
              <w:tab/>
            </w:r>
            <w:r>
              <w:rPr>
                <w:spacing w:val="-2"/>
                <w:sz w:val="24"/>
              </w:rPr>
              <w:t>физические</w:t>
            </w:r>
            <w:r>
              <w:rPr>
                <w:sz w:val="24"/>
              </w:rPr>
              <w:tab/>
            </w:r>
            <w:r>
              <w:rPr>
                <w:spacing w:val="-2"/>
                <w:sz w:val="24"/>
              </w:rPr>
              <w:t>упражнения</w:t>
            </w:r>
            <w:r>
              <w:rPr>
                <w:sz w:val="24"/>
              </w:rPr>
              <w:tab/>
            </w:r>
            <w:r>
              <w:rPr>
                <w:spacing w:val="-5"/>
                <w:sz w:val="24"/>
              </w:rPr>
              <w:t>на</w:t>
            </w:r>
            <w:r>
              <w:rPr>
                <w:sz w:val="24"/>
              </w:rPr>
              <w:tab/>
            </w:r>
            <w:r>
              <w:rPr>
                <w:spacing w:val="-2"/>
                <w:sz w:val="24"/>
              </w:rPr>
              <w:t>развитие</w:t>
            </w:r>
            <w:r>
              <w:rPr>
                <w:sz w:val="24"/>
              </w:rPr>
              <w:tab/>
            </w:r>
            <w:r>
              <w:rPr>
                <w:spacing w:val="-2"/>
                <w:sz w:val="24"/>
              </w:rPr>
              <w:t>гибкости</w:t>
            </w:r>
            <w:r>
              <w:rPr>
                <w:sz w:val="24"/>
              </w:rPr>
              <w:tab/>
            </w:r>
            <w:r>
              <w:rPr>
                <w:spacing w:val="-10"/>
                <w:sz w:val="24"/>
              </w:rPr>
              <w:t>и</w:t>
            </w:r>
          </w:p>
          <w:p w:rsidR="00267204" w:rsidRDefault="00CD0299">
            <w:pPr>
              <w:pStyle w:val="TableParagraph"/>
              <w:spacing w:before="22"/>
              <w:rPr>
                <w:sz w:val="24"/>
              </w:rPr>
            </w:pPr>
            <w:r>
              <w:rPr>
                <w:sz w:val="24"/>
              </w:rPr>
              <w:t>координационно-скоростных</w:t>
            </w:r>
            <w:r>
              <w:rPr>
                <w:spacing w:val="-15"/>
                <w:sz w:val="24"/>
              </w:rPr>
              <w:t xml:space="preserve"> </w:t>
            </w:r>
            <w:r>
              <w:rPr>
                <w:spacing w:val="-2"/>
                <w:sz w:val="24"/>
              </w:rPr>
              <w:t>способностей;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900"/>
        </w:trPr>
        <w:tc>
          <w:tcPr>
            <w:tcW w:w="7055" w:type="dxa"/>
          </w:tcPr>
          <w:p w:rsidR="00267204" w:rsidRDefault="00CD0299">
            <w:pPr>
              <w:pStyle w:val="TableParagraph"/>
              <w:tabs>
                <w:tab w:val="left" w:pos="1547"/>
                <w:tab w:val="left" w:pos="2268"/>
                <w:tab w:val="left" w:pos="4428"/>
              </w:tabs>
              <w:spacing w:before="2"/>
              <w:rPr>
                <w:sz w:val="24"/>
              </w:rPr>
            </w:pPr>
            <w:r>
              <w:rPr>
                <w:spacing w:val="-2"/>
                <w:sz w:val="24"/>
              </w:rPr>
              <w:t>осваивать</w:t>
            </w:r>
            <w:r>
              <w:rPr>
                <w:sz w:val="24"/>
              </w:rPr>
              <w:tab/>
            </w:r>
            <w:r>
              <w:rPr>
                <w:spacing w:val="-10"/>
                <w:sz w:val="24"/>
              </w:rPr>
              <w:t>и</w:t>
            </w:r>
            <w:r>
              <w:rPr>
                <w:sz w:val="24"/>
              </w:rPr>
              <w:tab/>
            </w:r>
            <w:r>
              <w:rPr>
                <w:spacing w:val="-2"/>
                <w:sz w:val="24"/>
              </w:rPr>
              <w:t>демонстрировать</w:t>
            </w:r>
            <w:r>
              <w:rPr>
                <w:sz w:val="24"/>
              </w:rPr>
              <w:tab/>
            </w:r>
            <w:r>
              <w:rPr>
                <w:spacing w:val="-2"/>
                <w:sz w:val="24"/>
              </w:rPr>
              <w:t>технику</w:t>
            </w:r>
          </w:p>
          <w:p w:rsidR="00267204" w:rsidRDefault="00CD0299">
            <w:pPr>
              <w:pStyle w:val="TableParagraph"/>
              <w:spacing w:before="7" w:line="290" w:lineRule="atLeast"/>
              <w:ind w:right="141" w:firstLine="719"/>
              <w:rPr>
                <w:sz w:val="24"/>
              </w:rPr>
            </w:pPr>
            <w:r>
              <w:rPr>
                <w:sz w:val="24"/>
              </w:rPr>
              <w:t>перемещения</w:t>
            </w:r>
            <w:r>
              <w:rPr>
                <w:spacing w:val="-10"/>
                <w:sz w:val="24"/>
              </w:rPr>
              <w:t xml:space="preserve"> </w:t>
            </w:r>
            <w:r>
              <w:rPr>
                <w:sz w:val="24"/>
              </w:rPr>
              <w:t>гимнастическим</w:t>
            </w:r>
            <w:r>
              <w:rPr>
                <w:spacing w:val="-11"/>
                <w:sz w:val="24"/>
              </w:rPr>
              <w:t xml:space="preserve"> </w:t>
            </w:r>
            <w:r>
              <w:rPr>
                <w:sz w:val="24"/>
              </w:rPr>
              <w:t>шагом,</w:t>
            </w:r>
            <w:r>
              <w:rPr>
                <w:spacing w:val="-10"/>
                <w:sz w:val="24"/>
              </w:rPr>
              <w:t xml:space="preserve"> </w:t>
            </w:r>
            <w:r>
              <w:rPr>
                <w:sz w:val="24"/>
              </w:rPr>
              <w:t>мягким</w:t>
            </w:r>
            <w:r>
              <w:rPr>
                <w:spacing w:val="-9"/>
                <w:sz w:val="24"/>
              </w:rPr>
              <w:t xml:space="preserve"> </w:t>
            </w:r>
            <w:r>
              <w:rPr>
                <w:sz w:val="24"/>
              </w:rPr>
              <w:t>бегом вперѐд, назад, прыжками, подскоками, галопом;</w:t>
            </w:r>
          </w:p>
        </w:tc>
        <w:tc>
          <w:tcPr>
            <w:tcW w:w="2270" w:type="dxa"/>
          </w:tcPr>
          <w:p w:rsidR="00267204" w:rsidRDefault="00CD0299">
            <w:pPr>
              <w:pStyle w:val="TableParagraph"/>
              <w:spacing w:before="2" w:line="259" w:lineRule="auto"/>
              <w:ind w:right="111"/>
              <w:rPr>
                <w:sz w:val="24"/>
              </w:rPr>
            </w:pPr>
            <w:r>
              <w:rPr>
                <w:spacing w:val="-2"/>
                <w:sz w:val="24"/>
              </w:rPr>
              <w:t>Практическая работа</w:t>
            </w:r>
          </w:p>
        </w:tc>
      </w:tr>
      <w:tr w:rsidR="00267204">
        <w:trPr>
          <w:trHeight w:val="1199"/>
        </w:trPr>
        <w:tc>
          <w:tcPr>
            <w:tcW w:w="7055" w:type="dxa"/>
          </w:tcPr>
          <w:p w:rsidR="00267204" w:rsidRDefault="00CD0299">
            <w:pPr>
              <w:pStyle w:val="TableParagraph"/>
              <w:spacing w:before="1" w:line="259" w:lineRule="auto"/>
              <w:ind w:right="97"/>
              <w:jc w:val="both"/>
              <w:rPr>
                <w:sz w:val="24"/>
              </w:rPr>
            </w:pPr>
            <w:r>
              <w:rPr>
                <w:sz w:val="24"/>
              </w:rPr>
              <w:t>осваивать и демонстрировать технику выполнения подводящих, гимнастических и акробатических упражнений, танцевальных шагов,</w:t>
            </w:r>
            <w:r>
              <w:rPr>
                <w:spacing w:val="76"/>
                <w:w w:val="150"/>
                <w:sz w:val="24"/>
              </w:rPr>
              <w:t xml:space="preserve"> </w:t>
            </w:r>
            <w:r>
              <w:rPr>
                <w:sz w:val="24"/>
              </w:rPr>
              <w:t>работы</w:t>
            </w:r>
            <w:r>
              <w:rPr>
                <w:spacing w:val="76"/>
                <w:w w:val="150"/>
                <w:sz w:val="24"/>
              </w:rPr>
              <w:t xml:space="preserve"> </w:t>
            </w:r>
            <w:r>
              <w:rPr>
                <w:sz w:val="24"/>
              </w:rPr>
              <w:t>с</w:t>
            </w:r>
            <w:r>
              <w:rPr>
                <w:spacing w:val="76"/>
                <w:w w:val="150"/>
                <w:sz w:val="24"/>
              </w:rPr>
              <w:t xml:space="preserve"> </w:t>
            </w:r>
            <w:r>
              <w:rPr>
                <w:sz w:val="24"/>
              </w:rPr>
              <w:t>гимнастическими</w:t>
            </w:r>
            <w:r>
              <w:rPr>
                <w:spacing w:val="78"/>
                <w:w w:val="150"/>
                <w:sz w:val="24"/>
              </w:rPr>
              <w:t xml:space="preserve"> </w:t>
            </w:r>
            <w:r>
              <w:rPr>
                <w:sz w:val="24"/>
              </w:rPr>
              <w:t>предметами</w:t>
            </w:r>
            <w:r>
              <w:rPr>
                <w:spacing w:val="78"/>
                <w:w w:val="150"/>
                <w:sz w:val="24"/>
              </w:rPr>
              <w:t xml:space="preserve"> </w:t>
            </w:r>
            <w:r>
              <w:rPr>
                <w:sz w:val="24"/>
              </w:rPr>
              <w:t>для</w:t>
            </w:r>
            <w:r>
              <w:rPr>
                <w:spacing w:val="78"/>
                <w:w w:val="150"/>
                <w:sz w:val="24"/>
              </w:rPr>
              <w:t xml:space="preserve"> </w:t>
            </w:r>
            <w:r>
              <w:rPr>
                <w:spacing w:val="-2"/>
                <w:sz w:val="24"/>
              </w:rPr>
              <w:t>развития</w:t>
            </w:r>
          </w:p>
          <w:p w:rsidR="00267204" w:rsidRDefault="00CD0299">
            <w:pPr>
              <w:pStyle w:val="TableParagraph"/>
              <w:spacing w:before="1"/>
              <w:jc w:val="both"/>
              <w:rPr>
                <w:sz w:val="24"/>
              </w:rPr>
            </w:pPr>
            <w:r>
              <w:rPr>
                <w:sz w:val="24"/>
              </w:rPr>
              <w:t>моторики,</w:t>
            </w:r>
            <w:r>
              <w:rPr>
                <w:spacing w:val="-9"/>
                <w:sz w:val="24"/>
              </w:rPr>
              <w:t xml:space="preserve"> </w:t>
            </w:r>
            <w:r>
              <w:rPr>
                <w:sz w:val="24"/>
              </w:rPr>
              <w:t>пространственного</w:t>
            </w:r>
            <w:r>
              <w:rPr>
                <w:spacing w:val="-4"/>
                <w:sz w:val="24"/>
              </w:rPr>
              <w:t xml:space="preserve"> </w:t>
            </w:r>
            <w:r>
              <w:rPr>
                <w:sz w:val="24"/>
              </w:rPr>
              <w:t>воображения,</w:t>
            </w:r>
            <w:r>
              <w:rPr>
                <w:spacing w:val="-4"/>
                <w:sz w:val="24"/>
              </w:rPr>
              <w:t xml:space="preserve"> </w:t>
            </w:r>
            <w:r>
              <w:rPr>
                <w:sz w:val="24"/>
              </w:rPr>
              <w:t>меткости,</w:t>
            </w:r>
            <w:r>
              <w:rPr>
                <w:spacing w:val="-4"/>
                <w:sz w:val="24"/>
              </w:rPr>
              <w:t xml:space="preserve"> </w:t>
            </w:r>
            <w:r>
              <w:rPr>
                <w:spacing w:val="-2"/>
                <w:sz w:val="24"/>
              </w:rPr>
              <w:t>гибкости,</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465"/>
        </w:trPr>
        <w:tc>
          <w:tcPr>
            <w:tcW w:w="7055" w:type="dxa"/>
          </w:tcPr>
          <w:p w:rsidR="00267204" w:rsidRDefault="00CD0299">
            <w:pPr>
              <w:pStyle w:val="TableParagraph"/>
              <w:spacing w:before="1"/>
              <w:rPr>
                <w:sz w:val="24"/>
              </w:rPr>
            </w:pPr>
            <w:r>
              <w:rPr>
                <w:sz w:val="24"/>
              </w:rPr>
              <w:t>координационно-скоростных</w:t>
            </w:r>
            <w:r>
              <w:rPr>
                <w:spacing w:val="-15"/>
                <w:sz w:val="24"/>
              </w:rPr>
              <w:t xml:space="preserve"> </w:t>
            </w:r>
            <w:r>
              <w:rPr>
                <w:spacing w:val="-2"/>
                <w:sz w:val="24"/>
              </w:rPr>
              <w:t>способностей;</w:t>
            </w:r>
          </w:p>
        </w:tc>
        <w:tc>
          <w:tcPr>
            <w:tcW w:w="2270" w:type="dxa"/>
          </w:tcPr>
          <w:p w:rsidR="00267204" w:rsidRDefault="00267204">
            <w:pPr>
              <w:pStyle w:val="TableParagraph"/>
              <w:ind w:left="0"/>
              <w:rPr>
                <w:sz w:val="24"/>
              </w:rPr>
            </w:pPr>
          </w:p>
        </w:tc>
      </w:tr>
      <w:tr w:rsidR="00267204">
        <w:trPr>
          <w:trHeight w:val="900"/>
        </w:trPr>
        <w:tc>
          <w:tcPr>
            <w:tcW w:w="7055" w:type="dxa"/>
          </w:tcPr>
          <w:p w:rsidR="00267204" w:rsidRDefault="00CD0299">
            <w:pPr>
              <w:pStyle w:val="TableParagraph"/>
              <w:spacing w:before="1"/>
              <w:rPr>
                <w:sz w:val="24"/>
              </w:rPr>
            </w:pPr>
            <w:r>
              <w:rPr>
                <w:sz w:val="24"/>
              </w:rPr>
              <w:t>демонстрировать</w:t>
            </w:r>
            <w:r>
              <w:rPr>
                <w:spacing w:val="-3"/>
                <w:sz w:val="24"/>
              </w:rPr>
              <w:t xml:space="preserve"> </w:t>
            </w:r>
            <w:r>
              <w:rPr>
                <w:sz w:val="24"/>
              </w:rPr>
              <w:t>равновесие</w:t>
            </w:r>
            <w:r>
              <w:rPr>
                <w:spacing w:val="-2"/>
                <w:sz w:val="24"/>
              </w:rPr>
              <w:t xml:space="preserve"> </w:t>
            </w:r>
            <w:r>
              <w:rPr>
                <w:sz w:val="24"/>
              </w:rPr>
              <w:t>стоя</w:t>
            </w:r>
            <w:r>
              <w:rPr>
                <w:spacing w:val="-2"/>
                <w:sz w:val="24"/>
              </w:rPr>
              <w:t xml:space="preserve"> </w:t>
            </w:r>
            <w:r>
              <w:rPr>
                <w:sz w:val="24"/>
              </w:rPr>
              <w:t>и</w:t>
            </w:r>
            <w:r>
              <w:rPr>
                <w:spacing w:val="-3"/>
                <w:sz w:val="24"/>
              </w:rPr>
              <w:t xml:space="preserve"> </w:t>
            </w:r>
            <w:r>
              <w:rPr>
                <w:sz w:val="24"/>
              </w:rPr>
              <w:t>в</w:t>
            </w:r>
            <w:r>
              <w:rPr>
                <w:spacing w:val="-3"/>
                <w:sz w:val="24"/>
              </w:rPr>
              <w:t xml:space="preserve"> </w:t>
            </w:r>
            <w:r>
              <w:rPr>
                <w:sz w:val="24"/>
              </w:rPr>
              <w:t>полуприседе</w:t>
            </w:r>
            <w:r>
              <w:rPr>
                <w:spacing w:val="-3"/>
                <w:sz w:val="24"/>
              </w:rPr>
              <w:t xml:space="preserve"> </w:t>
            </w:r>
            <w:r>
              <w:rPr>
                <w:sz w:val="24"/>
              </w:rPr>
              <w:t>на</w:t>
            </w:r>
            <w:r>
              <w:rPr>
                <w:spacing w:val="-2"/>
                <w:sz w:val="24"/>
              </w:rPr>
              <w:t xml:space="preserve"> </w:t>
            </w:r>
            <w:r>
              <w:rPr>
                <w:sz w:val="24"/>
              </w:rPr>
              <w:t>каждой</w:t>
            </w:r>
            <w:r>
              <w:rPr>
                <w:spacing w:val="-2"/>
                <w:sz w:val="24"/>
              </w:rPr>
              <w:t xml:space="preserve"> </w:t>
            </w:r>
            <w:r>
              <w:rPr>
                <w:spacing w:val="-4"/>
                <w:sz w:val="24"/>
              </w:rPr>
              <w:t>ноге</w:t>
            </w:r>
          </w:p>
          <w:p w:rsidR="00267204" w:rsidRDefault="00CD0299">
            <w:pPr>
              <w:pStyle w:val="TableParagraph"/>
              <w:spacing w:before="8" w:line="290" w:lineRule="atLeast"/>
              <w:rPr>
                <w:sz w:val="24"/>
              </w:rPr>
            </w:pPr>
            <w:r>
              <w:rPr>
                <w:sz w:val="24"/>
              </w:rPr>
              <w:t>попеременно,</w:t>
            </w:r>
            <w:r>
              <w:rPr>
                <w:spacing w:val="80"/>
                <w:sz w:val="24"/>
              </w:rPr>
              <w:t xml:space="preserve"> </w:t>
            </w:r>
            <w:r>
              <w:rPr>
                <w:sz w:val="24"/>
              </w:rPr>
              <w:t>прыжки</w:t>
            </w:r>
            <w:r>
              <w:rPr>
                <w:spacing w:val="40"/>
                <w:sz w:val="24"/>
              </w:rPr>
              <w:t xml:space="preserve"> </w:t>
            </w:r>
            <w:r>
              <w:rPr>
                <w:sz w:val="24"/>
              </w:rPr>
              <w:t>на</w:t>
            </w:r>
            <w:r>
              <w:rPr>
                <w:spacing w:val="40"/>
                <w:sz w:val="24"/>
              </w:rPr>
              <w:t xml:space="preserve"> </w:t>
            </w:r>
            <w:r>
              <w:rPr>
                <w:sz w:val="24"/>
              </w:rPr>
              <w:t>месте</w:t>
            </w:r>
            <w:r>
              <w:rPr>
                <w:spacing w:val="80"/>
                <w:sz w:val="24"/>
              </w:rPr>
              <w:t xml:space="preserve"> </w:t>
            </w:r>
            <w:r>
              <w:rPr>
                <w:sz w:val="24"/>
              </w:rPr>
              <w:t>с</w:t>
            </w:r>
            <w:r>
              <w:rPr>
                <w:spacing w:val="40"/>
                <w:sz w:val="24"/>
              </w:rPr>
              <w:t xml:space="preserve"> </w:t>
            </w:r>
            <w:r>
              <w:rPr>
                <w:sz w:val="24"/>
              </w:rPr>
              <w:t>полуповоротом</w:t>
            </w:r>
            <w:r>
              <w:rPr>
                <w:spacing w:val="40"/>
                <w:sz w:val="24"/>
              </w:rPr>
              <w:t xml:space="preserve"> </w:t>
            </w:r>
            <w:r>
              <w:rPr>
                <w:sz w:val="24"/>
              </w:rPr>
              <w:t>с</w:t>
            </w:r>
            <w:r>
              <w:rPr>
                <w:spacing w:val="40"/>
                <w:sz w:val="24"/>
              </w:rPr>
              <w:t xml:space="preserve"> </w:t>
            </w:r>
            <w:r>
              <w:rPr>
                <w:sz w:val="24"/>
              </w:rPr>
              <w:t>прямыми</w:t>
            </w:r>
            <w:r>
              <w:rPr>
                <w:spacing w:val="40"/>
                <w:sz w:val="24"/>
              </w:rPr>
              <w:t xml:space="preserve"> </w:t>
            </w:r>
            <w:r>
              <w:rPr>
                <w:sz w:val="24"/>
              </w:rPr>
              <w:t>ногами и в группировке (в обе стороны);</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bl>
    <w:p w:rsidR="00267204" w:rsidRDefault="00267204">
      <w:pPr>
        <w:pStyle w:val="TableParagraph"/>
        <w:spacing w:line="259" w:lineRule="auto"/>
        <w:rPr>
          <w:sz w:val="24"/>
        </w:rPr>
        <w:sectPr w:rsidR="00267204">
          <w:type w:val="continuous"/>
          <w:pgSz w:w="11910" w:h="16840"/>
          <w:pgMar w:top="1140" w:right="0" w:bottom="174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900"/>
        </w:trPr>
        <w:tc>
          <w:tcPr>
            <w:tcW w:w="7055" w:type="dxa"/>
          </w:tcPr>
          <w:p w:rsidR="00267204" w:rsidRDefault="00CD0299">
            <w:pPr>
              <w:pStyle w:val="TableParagraph"/>
              <w:spacing w:before="1" w:line="259" w:lineRule="auto"/>
              <w:rPr>
                <w:sz w:val="24"/>
              </w:rPr>
            </w:pPr>
            <w:r>
              <w:rPr>
                <w:sz w:val="24"/>
              </w:rPr>
              <w:lastRenderedPageBreak/>
              <w:t>К</w:t>
            </w:r>
            <w:r>
              <w:rPr>
                <w:spacing w:val="31"/>
                <w:sz w:val="24"/>
              </w:rPr>
              <w:t xml:space="preserve"> </w:t>
            </w:r>
            <w:r>
              <w:rPr>
                <w:sz w:val="24"/>
              </w:rPr>
              <w:t>концу обучения</w:t>
            </w:r>
            <w:r>
              <w:rPr>
                <w:spacing w:val="30"/>
                <w:sz w:val="24"/>
              </w:rPr>
              <w:t xml:space="preserve"> </w:t>
            </w:r>
            <w:r>
              <w:rPr>
                <w:sz w:val="24"/>
              </w:rPr>
              <w:t>в</w:t>
            </w:r>
            <w:r>
              <w:rPr>
                <w:spacing w:val="30"/>
                <w:sz w:val="24"/>
              </w:rPr>
              <w:t xml:space="preserve"> </w:t>
            </w:r>
            <w:r>
              <w:rPr>
                <w:sz w:val="24"/>
              </w:rPr>
              <w:t>3</w:t>
            </w:r>
            <w:r>
              <w:rPr>
                <w:spacing w:val="30"/>
                <w:sz w:val="24"/>
              </w:rPr>
              <w:t xml:space="preserve"> </w:t>
            </w:r>
            <w:r>
              <w:rPr>
                <w:sz w:val="24"/>
              </w:rPr>
              <w:t>классе</w:t>
            </w:r>
            <w:r>
              <w:rPr>
                <w:spacing w:val="33"/>
                <w:sz w:val="24"/>
              </w:rPr>
              <w:t xml:space="preserve"> </w:t>
            </w:r>
            <w:r>
              <w:rPr>
                <w:sz w:val="24"/>
              </w:rPr>
              <w:t>обучающийся</w:t>
            </w:r>
            <w:r>
              <w:rPr>
                <w:spacing w:val="30"/>
                <w:sz w:val="24"/>
              </w:rPr>
              <w:t xml:space="preserve"> </w:t>
            </w:r>
            <w:r>
              <w:rPr>
                <w:sz w:val="24"/>
              </w:rPr>
              <w:t>получит</w:t>
            </w:r>
            <w:r>
              <w:rPr>
                <w:spacing w:val="31"/>
                <w:sz w:val="24"/>
              </w:rPr>
              <w:t xml:space="preserve"> </w:t>
            </w:r>
            <w:r>
              <w:rPr>
                <w:sz w:val="24"/>
              </w:rPr>
              <w:t>следующие предметные</w:t>
            </w:r>
            <w:r>
              <w:rPr>
                <w:spacing w:val="25"/>
                <w:sz w:val="24"/>
              </w:rPr>
              <w:t xml:space="preserve">  </w:t>
            </w:r>
            <w:r>
              <w:rPr>
                <w:sz w:val="24"/>
              </w:rPr>
              <w:t>результаты</w:t>
            </w:r>
            <w:r>
              <w:rPr>
                <w:spacing w:val="25"/>
                <w:sz w:val="24"/>
              </w:rPr>
              <w:t xml:space="preserve">  </w:t>
            </w:r>
            <w:r>
              <w:rPr>
                <w:sz w:val="24"/>
              </w:rPr>
              <w:t>по</w:t>
            </w:r>
            <w:r>
              <w:rPr>
                <w:spacing w:val="26"/>
                <w:sz w:val="24"/>
              </w:rPr>
              <w:t xml:space="preserve">  </w:t>
            </w:r>
            <w:r>
              <w:rPr>
                <w:sz w:val="24"/>
              </w:rPr>
              <w:t>отдельным</w:t>
            </w:r>
            <w:r>
              <w:rPr>
                <w:spacing w:val="25"/>
                <w:sz w:val="24"/>
              </w:rPr>
              <w:t xml:space="preserve">  </w:t>
            </w:r>
            <w:r>
              <w:rPr>
                <w:sz w:val="24"/>
              </w:rPr>
              <w:t>темам</w:t>
            </w:r>
            <w:r>
              <w:rPr>
                <w:spacing w:val="25"/>
                <w:sz w:val="24"/>
              </w:rPr>
              <w:t xml:space="preserve">  </w:t>
            </w:r>
            <w:r>
              <w:rPr>
                <w:sz w:val="24"/>
              </w:rPr>
              <w:t>программы</w:t>
            </w:r>
            <w:r>
              <w:rPr>
                <w:spacing w:val="26"/>
                <w:sz w:val="24"/>
              </w:rPr>
              <w:t xml:space="preserve">  </w:t>
            </w:r>
            <w:r>
              <w:rPr>
                <w:spacing w:val="-5"/>
                <w:sz w:val="24"/>
              </w:rPr>
              <w:t>по</w:t>
            </w:r>
          </w:p>
          <w:p w:rsidR="00267204" w:rsidRDefault="00CD0299">
            <w:pPr>
              <w:pStyle w:val="TableParagraph"/>
              <w:spacing w:line="275" w:lineRule="exact"/>
              <w:rPr>
                <w:sz w:val="24"/>
              </w:rPr>
            </w:pPr>
            <w:r>
              <w:rPr>
                <w:sz w:val="24"/>
              </w:rPr>
              <w:t>физической</w:t>
            </w:r>
            <w:r>
              <w:rPr>
                <w:spacing w:val="-6"/>
                <w:sz w:val="24"/>
              </w:rPr>
              <w:t xml:space="preserve"> </w:t>
            </w:r>
            <w:r>
              <w:rPr>
                <w:spacing w:val="-2"/>
                <w:sz w:val="24"/>
              </w:rPr>
              <w:t>культуре:</w:t>
            </w:r>
          </w:p>
        </w:tc>
        <w:tc>
          <w:tcPr>
            <w:tcW w:w="2270" w:type="dxa"/>
          </w:tcPr>
          <w:p w:rsidR="00267204" w:rsidRDefault="00267204">
            <w:pPr>
              <w:pStyle w:val="TableParagraph"/>
              <w:ind w:left="0"/>
              <w:rPr>
                <w:sz w:val="24"/>
              </w:rPr>
            </w:pPr>
          </w:p>
        </w:tc>
      </w:tr>
      <w:tr w:rsidR="00267204">
        <w:trPr>
          <w:trHeight w:val="304"/>
        </w:trPr>
        <w:tc>
          <w:tcPr>
            <w:tcW w:w="7055" w:type="dxa"/>
          </w:tcPr>
          <w:p w:rsidR="00267204" w:rsidRDefault="00CD0299">
            <w:pPr>
              <w:pStyle w:val="TableParagraph"/>
              <w:spacing w:before="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2270" w:type="dxa"/>
          </w:tcPr>
          <w:p w:rsidR="00267204" w:rsidRDefault="00267204">
            <w:pPr>
              <w:pStyle w:val="TableParagraph"/>
              <w:ind w:left="0"/>
            </w:pPr>
          </w:p>
        </w:tc>
      </w:tr>
      <w:tr w:rsidR="00267204">
        <w:trPr>
          <w:trHeight w:val="901"/>
        </w:trPr>
        <w:tc>
          <w:tcPr>
            <w:tcW w:w="7055" w:type="dxa"/>
          </w:tcPr>
          <w:p w:rsidR="00267204" w:rsidRDefault="00CD0299">
            <w:pPr>
              <w:pStyle w:val="TableParagraph"/>
              <w:spacing w:before="1"/>
              <w:rPr>
                <w:sz w:val="24"/>
              </w:rPr>
            </w:pPr>
            <w:r>
              <w:rPr>
                <w:sz w:val="24"/>
              </w:rPr>
              <w:t>представлять</w:t>
            </w:r>
            <w:r>
              <w:rPr>
                <w:spacing w:val="74"/>
                <w:sz w:val="24"/>
              </w:rPr>
              <w:t xml:space="preserve"> </w:t>
            </w:r>
            <w:r>
              <w:rPr>
                <w:sz w:val="24"/>
              </w:rPr>
              <w:t>и</w:t>
            </w:r>
            <w:r>
              <w:rPr>
                <w:spacing w:val="76"/>
                <w:sz w:val="24"/>
              </w:rPr>
              <w:t xml:space="preserve"> </w:t>
            </w:r>
            <w:r>
              <w:rPr>
                <w:sz w:val="24"/>
              </w:rPr>
              <w:t>описывать</w:t>
            </w:r>
            <w:r>
              <w:rPr>
                <w:spacing w:val="75"/>
                <w:sz w:val="24"/>
              </w:rPr>
              <w:t xml:space="preserve"> </w:t>
            </w:r>
            <w:r>
              <w:rPr>
                <w:sz w:val="24"/>
              </w:rPr>
              <w:t>структуру</w:t>
            </w:r>
            <w:r>
              <w:rPr>
                <w:spacing w:val="71"/>
                <w:sz w:val="24"/>
              </w:rPr>
              <w:t xml:space="preserve"> </w:t>
            </w:r>
            <w:r>
              <w:rPr>
                <w:sz w:val="24"/>
              </w:rPr>
              <w:t>спортивного</w:t>
            </w:r>
            <w:r>
              <w:rPr>
                <w:spacing w:val="75"/>
                <w:sz w:val="24"/>
              </w:rPr>
              <w:t xml:space="preserve"> </w:t>
            </w:r>
            <w:r>
              <w:rPr>
                <w:sz w:val="24"/>
              </w:rPr>
              <w:t>движения</w:t>
            </w:r>
            <w:r>
              <w:rPr>
                <w:spacing w:val="75"/>
                <w:sz w:val="24"/>
              </w:rPr>
              <w:t xml:space="preserve"> </w:t>
            </w:r>
            <w:r>
              <w:rPr>
                <w:spacing w:val="-10"/>
                <w:sz w:val="24"/>
              </w:rPr>
              <w:t>в</w:t>
            </w:r>
          </w:p>
          <w:p w:rsidR="00267204" w:rsidRDefault="00CD0299">
            <w:pPr>
              <w:pStyle w:val="TableParagraph"/>
              <w:tabs>
                <w:tab w:val="left" w:pos="1016"/>
                <w:tab w:val="left" w:pos="2002"/>
                <w:tab w:val="left" w:pos="3846"/>
                <w:tab w:val="left" w:pos="4930"/>
                <w:tab w:val="left" w:pos="5734"/>
              </w:tabs>
              <w:spacing w:before="10" w:line="290" w:lineRule="atLeast"/>
              <w:ind w:right="103"/>
              <w:rPr>
                <w:sz w:val="24"/>
              </w:rPr>
            </w:pPr>
            <w:r>
              <w:rPr>
                <w:spacing w:val="-2"/>
                <w:sz w:val="24"/>
              </w:rPr>
              <w:t>нашей</w:t>
            </w:r>
            <w:r>
              <w:rPr>
                <w:sz w:val="24"/>
              </w:rPr>
              <w:tab/>
            </w:r>
            <w:r>
              <w:rPr>
                <w:spacing w:val="-2"/>
                <w:sz w:val="24"/>
              </w:rPr>
              <w:t>стране,</w:t>
            </w:r>
            <w:r>
              <w:rPr>
                <w:sz w:val="24"/>
              </w:rPr>
              <w:tab/>
            </w:r>
            <w:r>
              <w:rPr>
                <w:spacing w:val="-2"/>
                <w:sz w:val="24"/>
              </w:rPr>
              <w:t>формулировать</w:t>
            </w:r>
            <w:r>
              <w:rPr>
                <w:sz w:val="24"/>
              </w:rPr>
              <w:tab/>
            </w:r>
            <w:r>
              <w:rPr>
                <w:spacing w:val="-2"/>
                <w:sz w:val="24"/>
              </w:rPr>
              <w:t>отличие</w:t>
            </w:r>
            <w:r>
              <w:rPr>
                <w:sz w:val="24"/>
              </w:rPr>
              <w:tab/>
            </w:r>
            <w:r>
              <w:rPr>
                <w:spacing w:val="-2"/>
                <w:sz w:val="24"/>
              </w:rPr>
              <w:t>задач</w:t>
            </w:r>
            <w:r>
              <w:rPr>
                <w:sz w:val="24"/>
              </w:rPr>
              <w:tab/>
            </w:r>
            <w:r>
              <w:rPr>
                <w:spacing w:val="-2"/>
                <w:sz w:val="24"/>
              </w:rPr>
              <w:t xml:space="preserve">физической </w:t>
            </w:r>
            <w:r>
              <w:rPr>
                <w:sz w:val="24"/>
              </w:rPr>
              <w:t>культуры от задач спорта;</w:t>
            </w:r>
          </w:p>
        </w:tc>
        <w:tc>
          <w:tcPr>
            <w:tcW w:w="2270" w:type="dxa"/>
          </w:tcPr>
          <w:p w:rsidR="00267204" w:rsidRDefault="00CD0299">
            <w:pPr>
              <w:pStyle w:val="TableParagraph"/>
              <w:spacing w:before="1" w:line="261" w:lineRule="auto"/>
              <w:ind w:right="111"/>
              <w:rPr>
                <w:sz w:val="24"/>
              </w:rPr>
            </w:pPr>
            <w:r>
              <w:rPr>
                <w:spacing w:val="-2"/>
                <w:sz w:val="24"/>
              </w:rPr>
              <w:t>Практическая работа</w:t>
            </w:r>
          </w:p>
        </w:tc>
      </w:tr>
      <w:tr w:rsidR="00267204">
        <w:trPr>
          <w:trHeight w:val="1792"/>
        </w:trPr>
        <w:tc>
          <w:tcPr>
            <w:tcW w:w="7055" w:type="dxa"/>
          </w:tcPr>
          <w:p w:rsidR="00267204" w:rsidRDefault="00CD0299">
            <w:pPr>
              <w:pStyle w:val="TableParagraph"/>
              <w:spacing w:before="1" w:line="259" w:lineRule="auto"/>
              <w:ind w:right="99"/>
              <w:jc w:val="both"/>
              <w:rPr>
                <w:sz w:val="24"/>
              </w:rPr>
            </w:pPr>
            <w:r>
              <w:rPr>
                <w:sz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w:t>
            </w:r>
            <w:r>
              <w:rPr>
                <w:spacing w:val="24"/>
                <w:sz w:val="24"/>
              </w:rPr>
              <w:t xml:space="preserve">  </w:t>
            </w:r>
            <w:r>
              <w:rPr>
                <w:sz w:val="24"/>
              </w:rPr>
              <w:t>укрепления</w:t>
            </w:r>
            <w:r>
              <w:rPr>
                <w:spacing w:val="79"/>
                <w:w w:val="150"/>
                <w:sz w:val="24"/>
              </w:rPr>
              <w:t xml:space="preserve"> </w:t>
            </w:r>
            <w:r>
              <w:rPr>
                <w:sz w:val="24"/>
              </w:rPr>
              <w:t>здоровья,</w:t>
            </w:r>
            <w:r>
              <w:rPr>
                <w:spacing w:val="79"/>
                <w:w w:val="150"/>
                <w:sz w:val="24"/>
              </w:rPr>
              <w:t xml:space="preserve"> </w:t>
            </w:r>
            <w:r>
              <w:rPr>
                <w:sz w:val="24"/>
              </w:rPr>
              <w:t>развития</w:t>
            </w:r>
            <w:r>
              <w:rPr>
                <w:spacing w:val="77"/>
                <w:w w:val="150"/>
                <w:sz w:val="24"/>
              </w:rPr>
              <w:t xml:space="preserve"> </w:t>
            </w:r>
            <w:r>
              <w:rPr>
                <w:sz w:val="24"/>
              </w:rPr>
              <w:t>памяти,</w:t>
            </w:r>
            <w:r>
              <w:rPr>
                <w:spacing w:val="78"/>
                <w:w w:val="150"/>
                <w:sz w:val="24"/>
              </w:rPr>
              <w:t xml:space="preserve"> </w:t>
            </w:r>
            <w:r>
              <w:rPr>
                <w:sz w:val="24"/>
              </w:rPr>
              <w:t>разговорной</w:t>
            </w:r>
            <w:r>
              <w:rPr>
                <w:spacing w:val="80"/>
                <w:w w:val="150"/>
                <w:sz w:val="24"/>
              </w:rPr>
              <w:t xml:space="preserve"> </w:t>
            </w:r>
            <w:r>
              <w:rPr>
                <w:spacing w:val="-2"/>
                <w:sz w:val="24"/>
              </w:rPr>
              <w:t>речи,</w:t>
            </w:r>
          </w:p>
          <w:p w:rsidR="00267204" w:rsidRDefault="00CD0299">
            <w:pPr>
              <w:pStyle w:val="TableParagraph"/>
              <w:spacing w:line="274" w:lineRule="exact"/>
              <w:rPr>
                <w:sz w:val="24"/>
              </w:rPr>
            </w:pPr>
            <w:r>
              <w:rPr>
                <w:spacing w:val="-2"/>
                <w:sz w:val="24"/>
              </w:rPr>
              <w:t>мышления;</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902"/>
        </w:trPr>
        <w:tc>
          <w:tcPr>
            <w:tcW w:w="7055" w:type="dxa"/>
          </w:tcPr>
          <w:p w:rsidR="00267204" w:rsidRDefault="00CD0299">
            <w:pPr>
              <w:pStyle w:val="TableParagraph"/>
              <w:spacing w:before="3" w:line="259" w:lineRule="auto"/>
              <w:rPr>
                <w:sz w:val="24"/>
              </w:rPr>
            </w:pPr>
            <w:r>
              <w:rPr>
                <w:sz w:val="24"/>
              </w:rPr>
              <w:t>представлять</w:t>
            </w:r>
            <w:r>
              <w:rPr>
                <w:spacing w:val="40"/>
                <w:sz w:val="24"/>
              </w:rPr>
              <w:t xml:space="preserve"> </w:t>
            </w:r>
            <w:r>
              <w:rPr>
                <w:sz w:val="24"/>
              </w:rPr>
              <w:t>и</w:t>
            </w:r>
            <w:r>
              <w:rPr>
                <w:spacing w:val="40"/>
                <w:sz w:val="24"/>
              </w:rPr>
              <w:t xml:space="preserve"> </w:t>
            </w:r>
            <w:r>
              <w:rPr>
                <w:sz w:val="24"/>
              </w:rPr>
              <w:t>описывать</w:t>
            </w:r>
            <w:r>
              <w:rPr>
                <w:spacing w:val="40"/>
                <w:sz w:val="24"/>
              </w:rPr>
              <w:t xml:space="preserve"> </w:t>
            </w:r>
            <w:r>
              <w:rPr>
                <w:sz w:val="24"/>
              </w:rPr>
              <w:t>общее</w:t>
            </w:r>
            <w:r>
              <w:rPr>
                <w:spacing w:val="40"/>
                <w:sz w:val="24"/>
              </w:rPr>
              <w:t xml:space="preserve"> </w:t>
            </w:r>
            <w:r>
              <w:rPr>
                <w:sz w:val="24"/>
              </w:rPr>
              <w:t>строение</w:t>
            </w:r>
            <w:r>
              <w:rPr>
                <w:spacing w:val="40"/>
                <w:sz w:val="24"/>
              </w:rPr>
              <w:t xml:space="preserve"> </w:t>
            </w:r>
            <w:r>
              <w:rPr>
                <w:sz w:val="24"/>
              </w:rPr>
              <w:t>человека,</w:t>
            </w:r>
            <w:r>
              <w:rPr>
                <w:spacing w:val="40"/>
                <w:sz w:val="24"/>
              </w:rPr>
              <w:t xml:space="preserve"> </w:t>
            </w:r>
            <w:r>
              <w:rPr>
                <w:sz w:val="24"/>
              </w:rPr>
              <w:t>называть основные</w:t>
            </w:r>
            <w:r>
              <w:rPr>
                <w:spacing w:val="50"/>
                <w:sz w:val="24"/>
              </w:rPr>
              <w:t xml:space="preserve"> </w:t>
            </w:r>
            <w:r>
              <w:rPr>
                <w:sz w:val="24"/>
              </w:rPr>
              <w:t>части</w:t>
            </w:r>
            <w:r>
              <w:rPr>
                <w:spacing w:val="56"/>
                <w:sz w:val="24"/>
              </w:rPr>
              <w:t xml:space="preserve"> </w:t>
            </w:r>
            <w:r>
              <w:rPr>
                <w:sz w:val="24"/>
              </w:rPr>
              <w:t>костного</w:t>
            </w:r>
            <w:r>
              <w:rPr>
                <w:spacing w:val="55"/>
                <w:sz w:val="24"/>
              </w:rPr>
              <w:t xml:space="preserve"> </w:t>
            </w:r>
            <w:r>
              <w:rPr>
                <w:sz w:val="24"/>
              </w:rPr>
              <w:t>скелета</w:t>
            </w:r>
            <w:r>
              <w:rPr>
                <w:spacing w:val="54"/>
                <w:sz w:val="24"/>
              </w:rPr>
              <w:t xml:space="preserve"> </w:t>
            </w:r>
            <w:r>
              <w:rPr>
                <w:sz w:val="24"/>
              </w:rPr>
              <w:t>человека</w:t>
            </w:r>
            <w:r>
              <w:rPr>
                <w:spacing w:val="56"/>
                <w:sz w:val="24"/>
              </w:rPr>
              <w:t xml:space="preserve"> </w:t>
            </w:r>
            <w:r>
              <w:rPr>
                <w:sz w:val="24"/>
              </w:rPr>
              <w:t>и</w:t>
            </w:r>
            <w:r>
              <w:rPr>
                <w:spacing w:val="56"/>
                <w:sz w:val="24"/>
              </w:rPr>
              <w:t xml:space="preserve"> </w:t>
            </w:r>
            <w:r>
              <w:rPr>
                <w:sz w:val="24"/>
              </w:rPr>
              <w:t>основные</w:t>
            </w:r>
            <w:r>
              <w:rPr>
                <w:spacing w:val="53"/>
                <w:sz w:val="24"/>
              </w:rPr>
              <w:t xml:space="preserve"> </w:t>
            </w:r>
            <w:r>
              <w:rPr>
                <w:spacing w:val="-2"/>
                <w:sz w:val="24"/>
              </w:rPr>
              <w:t>группы</w:t>
            </w:r>
          </w:p>
          <w:p w:rsidR="00267204" w:rsidRDefault="00CD0299">
            <w:pPr>
              <w:pStyle w:val="TableParagraph"/>
              <w:spacing w:line="275" w:lineRule="exact"/>
              <w:rPr>
                <w:sz w:val="24"/>
              </w:rPr>
            </w:pPr>
            <w:r>
              <w:rPr>
                <w:spacing w:val="-2"/>
                <w:sz w:val="24"/>
              </w:rPr>
              <w:t>мышц;</w:t>
            </w:r>
          </w:p>
        </w:tc>
        <w:tc>
          <w:tcPr>
            <w:tcW w:w="2270" w:type="dxa"/>
          </w:tcPr>
          <w:p w:rsidR="00267204" w:rsidRDefault="00CD0299">
            <w:pPr>
              <w:pStyle w:val="TableParagraph"/>
              <w:spacing w:before="3" w:line="259" w:lineRule="auto"/>
              <w:ind w:right="111"/>
              <w:rPr>
                <w:sz w:val="24"/>
              </w:rPr>
            </w:pPr>
            <w:r>
              <w:rPr>
                <w:spacing w:val="-2"/>
                <w:sz w:val="24"/>
              </w:rPr>
              <w:t>Практическая работа</w:t>
            </w:r>
          </w:p>
        </w:tc>
      </w:tr>
      <w:tr w:rsidR="00267204">
        <w:trPr>
          <w:trHeight w:val="601"/>
        </w:trPr>
        <w:tc>
          <w:tcPr>
            <w:tcW w:w="7055" w:type="dxa"/>
          </w:tcPr>
          <w:p w:rsidR="00267204" w:rsidRDefault="00CD0299">
            <w:pPr>
              <w:pStyle w:val="TableParagraph"/>
              <w:tabs>
                <w:tab w:val="left" w:pos="1547"/>
                <w:tab w:val="left" w:pos="2988"/>
              </w:tabs>
              <w:spacing w:before="1"/>
              <w:rPr>
                <w:sz w:val="24"/>
              </w:rPr>
            </w:pPr>
            <w:r>
              <w:rPr>
                <w:spacing w:val="-2"/>
                <w:sz w:val="24"/>
              </w:rPr>
              <w:t>описывать</w:t>
            </w:r>
            <w:r>
              <w:rPr>
                <w:sz w:val="24"/>
              </w:rPr>
              <w:tab/>
            </w:r>
            <w:r>
              <w:rPr>
                <w:spacing w:val="-2"/>
                <w:sz w:val="24"/>
              </w:rPr>
              <w:t>технику</w:t>
            </w:r>
            <w:r>
              <w:rPr>
                <w:sz w:val="24"/>
              </w:rPr>
              <w:tab/>
              <w:t>выполнения</w:t>
            </w:r>
            <w:r>
              <w:rPr>
                <w:spacing w:val="34"/>
                <w:sz w:val="24"/>
              </w:rPr>
              <w:t xml:space="preserve">  </w:t>
            </w:r>
            <w:r>
              <w:rPr>
                <w:spacing w:val="-2"/>
                <w:sz w:val="24"/>
              </w:rPr>
              <w:t>освоенных</w:t>
            </w:r>
          </w:p>
          <w:p w:rsidR="00267204" w:rsidRDefault="00CD0299">
            <w:pPr>
              <w:pStyle w:val="TableParagraph"/>
              <w:spacing w:before="22"/>
              <w:ind w:left="827"/>
              <w:rPr>
                <w:sz w:val="24"/>
              </w:rPr>
            </w:pPr>
            <w:r>
              <w:rPr>
                <w:sz w:val="24"/>
              </w:rPr>
              <w:t>физических</w:t>
            </w:r>
            <w:r>
              <w:rPr>
                <w:spacing w:val="-1"/>
                <w:sz w:val="24"/>
              </w:rPr>
              <w:t xml:space="preserve"> </w:t>
            </w:r>
            <w:r>
              <w:rPr>
                <w:spacing w:val="-2"/>
                <w:sz w:val="24"/>
              </w:rPr>
              <w:t>упражнений;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1"/>
        </w:trPr>
        <w:tc>
          <w:tcPr>
            <w:tcW w:w="7055" w:type="dxa"/>
          </w:tcPr>
          <w:p w:rsidR="00267204" w:rsidRDefault="00CD0299">
            <w:pPr>
              <w:pStyle w:val="TableParagraph"/>
              <w:spacing w:before="1"/>
              <w:rPr>
                <w:sz w:val="24"/>
              </w:rPr>
            </w:pPr>
            <w:r>
              <w:rPr>
                <w:sz w:val="24"/>
              </w:rPr>
              <w:t>формулировать</w:t>
            </w:r>
            <w:r>
              <w:rPr>
                <w:spacing w:val="33"/>
                <w:sz w:val="24"/>
              </w:rPr>
              <w:t xml:space="preserve">  </w:t>
            </w:r>
            <w:r>
              <w:rPr>
                <w:sz w:val="24"/>
              </w:rPr>
              <w:t>основные</w:t>
            </w:r>
            <w:r>
              <w:rPr>
                <w:spacing w:val="32"/>
                <w:sz w:val="24"/>
              </w:rPr>
              <w:t xml:space="preserve">  </w:t>
            </w:r>
            <w:r>
              <w:rPr>
                <w:sz w:val="24"/>
              </w:rPr>
              <w:t>правила</w:t>
            </w:r>
            <w:r>
              <w:rPr>
                <w:spacing w:val="32"/>
                <w:sz w:val="24"/>
              </w:rPr>
              <w:t xml:space="preserve">  </w:t>
            </w:r>
            <w:r>
              <w:rPr>
                <w:sz w:val="24"/>
              </w:rPr>
              <w:t>безопасного</w:t>
            </w:r>
            <w:r>
              <w:rPr>
                <w:spacing w:val="33"/>
                <w:sz w:val="24"/>
              </w:rPr>
              <w:t xml:space="preserve">  </w:t>
            </w:r>
            <w:r>
              <w:rPr>
                <w:sz w:val="24"/>
              </w:rPr>
              <w:t>поведения</w:t>
            </w:r>
            <w:r>
              <w:rPr>
                <w:spacing w:val="33"/>
                <w:sz w:val="24"/>
              </w:rPr>
              <w:t xml:space="preserve">  </w:t>
            </w:r>
            <w:r>
              <w:rPr>
                <w:spacing w:val="-5"/>
                <w:sz w:val="24"/>
              </w:rPr>
              <w:t>на</w:t>
            </w:r>
          </w:p>
          <w:p w:rsidR="00267204" w:rsidRDefault="00CD0299">
            <w:pPr>
              <w:pStyle w:val="TableParagraph"/>
              <w:spacing w:before="22"/>
              <w:rPr>
                <w:sz w:val="24"/>
              </w:rPr>
            </w:pPr>
            <w:r>
              <w:rPr>
                <w:sz w:val="24"/>
              </w:rPr>
              <w:t>занятиях</w:t>
            </w:r>
            <w:r>
              <w:rPr>
                <w:spacing w:val="-5"/>
                <w:sz w:val="24"/>
              </w:rPr>
              <w:t xml:space="preserve"> </w:t>
            </w:r>
            <w:r>
              <w:rPr>
                <w:sz w:val="24"/>
              </w:rPr>
              <w:t>по</w:t>
            </w:r>
            <w:r>
              <w:rPr>
                <w:spacing w:val="-4"/>
                <w:sz w:val="24"/>
              </w:rPr>
              <w:t xml:space="preserve"> </w:t>
            </w:r>
            <w:r>
              <w:rPr>
                <w:sz w:val="24"/>
              </w:rPr>
              <w:t>физической</w:t>
            </w:r>
            <w:r>
              <w:rPr>
                <w:spacing w:val="-4"/>
                <w:sz w:val="24"/>
              </w:rPr>
              <w:t xml:space="preserve"> </w:t>
            </w:r>
            <w:r>
              <w:rPr>
                <w:spacing w:val="-2"/>
                <w:sz w:val="24"/>
              </w:rPr>
              <w:t>культуре;</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902"/>
        </w:trPr>
        <w:tc>
          <w:tcPr>
            <w:tcW w:w="7055" w:type="dxa"/>
          </w:tcPr>
          <w:p w:rsidR="00267204" w:rsidRDefault="00CD0299">
            <w:pPr>
              <w:pStyle w:val="TableParagraph"/>
              <w:spacing w:before="1"/>
              <w:rPr>
                <w:sz w:val="24"/>
              </w:rPr>
            </w:pPr>
            <w:r>
              <w:rPr>
                <w:sz w:val="24"/>
              </w:rPr>
              <w:t>находить</w:t>
            </w:r>
            <w:r>
              <w:rPr>
                <w:spacing w:val="8"/>
                <w:sz w:val="24"/>
              </w:rPr>
              <w:t xml:space="preserve"> </w:t>
            </w:r>
            <w:r>
              <w:rPr>
                <w:sz w:val="24"/>
              </w:rPr>
              <w:t>информацию</w:t>
            </w:r>
            <w:r>
              <w:rPr>
                <w:spacing w:val="10"/>
                <w:sz w:val="24"/>
              </w:rPr>
              <w:t xml:space="preserve"> </w:t>
            </w:r>
            <w:r>
              <w:rPr>
                <w:sz w:val="24"/>
              </w:rPr>
              <w:t>о</w:t>
            </w:r>
            <w:r>
              <w:rPr>
                <w:spacing w:val="12"/>
                <w:sz w:val="24"/>
              </w:rPr>
              <w:t xml:space="preserve"> </w:t>
            </w:r>
            <w:r>
              <w:rPr>
                <w:sz w:val="24"/>
              </w:rPr>
              <w:t>возрастных</w:t>
            </w:r>
            <w:r>
              <w:rPr>
                <w:spacing w:val="11"/>
                <w:sz w:val="24"/>
              </w:rPr>
              <w:t xml:space="preserve"> </w:t>
            </w:r>
            <w:r>
              <w:rPr>
                <w:sz w:val="24"/>
              </w:rPr>
              <w:t>периодах,</w:t>
            </w:r>
            <w:r>
              <w:rPr>
                <w:spacing w:val="9"/>
                <w:sz w:val="24"/>
              </w:rPr>
              <w:t xml:space="preserve"> </w:t>
            </w:r>
            <w:r>
              <w:rPr>
                <w:sz w:val="24"/>
              </w:rPr>
              <w:t>когда</w:t>
            </w:r>
            <w:r>
              <w:rPr>
                <w:spacing w:val="17"/>
                <w:sz w:val="24"/>
              </w:rPr>
              <w:t xml:space="preserve"> </w:t>
            </w:r>
            <w:r>
              <w:rPr>
                <w:spacing w:val="-2"/>
                <w:sz w:val="24"/>
              </w:rPr>
              <w:t>эффективно</w:t>
            </w:r>
          </w:p>
          <w:p w:rsidR="00267204" w:rsidRDefault="00CD0299">
            <w:pPr>
              <w:pStyle w:val="TableParagraph"/>
              <w:spacing w:before="10" w:line="290" w:lineRule="atLeast"/>
              <w:rPr>
                <w:sz w:val="24"/>
              </w:rPr>
            </w:pPr>
            <w:r>
              <w:rPr>
                <w:sz w:val="24"/>
              </w:rPr>
              <w:t>развивается каждое из следующих физических качеств: гибкость, координация, быстрота, сила, выносливость;</w:t>
            </w:r>
          </w:p>
        </w:tc>
        <w:tc>
          <w:tcPr>
            <w:tcW w:w="2270" w:type="dxa"/>
          </w:tcPr>
          <w:p w:rsidR="00267204" w:rsidRDefault="00CD0299">
            <w:pPr>
              <w:pStyle w:val="TableParagraph"/>
              <w:spacing w:before="1" w:line="261" w:lineRule="auto"/>
              <w:ind w:right="111"/>
              <w:rPr>
                <w:sz w:val="24"/>
              </w:rPr>
            </w:pPr>
            <w:r>
              <w:rPr>
                <w:spacing w:val="-2"/>
                <w:sz w:val="24"/>
              </w:rPr>
              <w:t>Практическая работа</w:t>
            </w:r>
          </w:p>
        </w:tc>
      </w:tr>
      <w:tr w:rsidR="00267204">
        <w:trPr>
          <w:trHeight w:val="601"/>
        </w:trPr>
        <w:tc>
          <w:tcPr>
            <w:tcW w:w="7055" w:type="dxa"/>
          </w:tcPr>
          <w:p w:rsidR="00267204" w:rsidRDefault="00CD0299">
            <w:pPr>
              <w:pStyle w:val="TableParagraph"/>
              <w:spacing w:before="1"/>
              <w:rPr>
                <w:sz w:val="24"/>
              </w:rPr>
            </w:pPr>
            <w:r>
              <w:rPr>
                <w:sz w:val="24"/>
              </w:rPr>
              <w:t>различать</w:t>
            </w:r>
            <w:r>
              <w:rPr>
                <w:spacing w:val="63"/>
                <w:w w:val="150"/>
                <w:sz w:val="24"/>
              </w:rPr>
              <w:t xml:space="preserve"> </w:t>
            </w:r>
            <w:r>
              <w:rPr>
                <w:sz w:val="24"/>
              </w:rPr>
              <w:t>упражнения</w:t>
            </w:r>
            <w:r>
              <w:rPr>
                <w:spacing w:val="62"/>
                <w:w w:val="150"/>
                <w:sz w:val="24"/>
              </w:rPr>
              <w:t xml:space="preserve"> </w:t>
            </w:r>
            <w:r>
              <w:rPr>
                <w:sz w:val="24"/>
              </w:rPr>
              <w:t>по</w:t>
            </w:r>
            <w:r>
              <w:rPr>
                <w:spacing w:val="62"/>
                <w:w w:val="150"/>
                <w:sz w:val="24"/>
              </w:rPr>
              <w:t xml:space="preserve"> </w:t>
            </w:r>
            <w:r>
              <w:rPr>
                <w:sz w:val="24"/>
              </w:rPr>
              <w:t>воздействию</w:t>
            </w:r>
            <w:r>
              <w:rPr>
                <w:spacing w:val="63"/>
                <w:w w:val="150"/>
                <w:sz w:val="24"/>
              </w:rPr>
              <w:t xml:space="preserve"> </w:t>
            </w:r>
            <w:r>
              <w:rPr>
                <w:sz w:val="24"/>
              </w:rPr>
              <w:t>на</w:t>
            </w:r>
            <w:r>
              <w:rPr>
                <w:spacing w:val="61"/>
                <w:w w:val="150"/>
                <w:sz w:val="24"/>
              </w:rPr>
              <w:t xml:space="preserve"> </w:t>
            </w:r>
            <w:r>
              <w:rPr>
                <w:sz w:val="24"/>
              </w:rPr>
              <w:t>развитие</w:t>
            </w:r>
            <w:r>
              <w:rPr>
                <w:spacing w:val="62"/>
                <w:w w:val="150"/>
                <w:sz w:val="24"/>
              </w:rPr>
              <w:t xml:space="preserve"> </w:t>
            </w:r>
            <w:r>
              <w:rPr>
                <w:spacing w:val="-2"/>
                <w:sz w:val="24"/>
              </w:rPr>
              <w:t>основных</w:t>
            </w:r>
          </w:p>
          <w:p w:rsidR="00267204" w:rsidRDefault="00CD0299">
            <w:pPr>
              <w:pStyle w:val="TableParagraph"/>
              <w:spacing w:before="22"/>
              <w:rPr>
                <w:sz w:val="24"/>
              </w:rPr>
            </w:pPr>
            <w:r>
              <w:rPr>
                <w:sz w:val="24"/>
              </w:rPr>
              <w:t>физических</w:t>
            </w:r>
            <w:r>
              <w:rPr>
                <w:spacing w:val="-5"/>
                <w:sz w:val="24"/>
              </w:rPr>
              <w:t xml:space="preserve"> </w:t>
            </w:r>
            <w:r>
              <w:rPr>
                <w:sz w:val="24"/>
              </w:rPr>
              <w:t>качеств</w:t>
            </w:r>
            <w:r>
              <w:rPr>
                <w:spacing w:val="-4"/>
                <w:sz w:val="24"/>
              </w:rPr>
              <w:t xml:space="preserve"> </w:t>
            </w:r>
            <w:r>
              <w:rPr>
                <w:sz w:val="24"/>
              </w:rPr>
              <w:t>и</w:t>
            </w:r>
            <w:r>
              <w:rPr>
                <w:spacing w:val="-4"/>
                <w:sz w:val="24"/>
              </w:rPr>
              <w:t xml:space="preserve"> </w:t>
            </w:r>
            <w:r>
              <w:rPr>
                <w:sz w:val="24"/>
              </w:rPr>
              <w:t>способностей</w:t>
            </w:r>
            <w:r>
              <w:rPr>
                <w:spacing w:val="-3"/>
                <w:sz w:val="24"/>
              </w:rPr>
              <w:t xml:space="preserve"> </w:t>
            </w:r>
            <w:r>
              <w:rPr>
                <w:spacing w:val="-2"/>
                <w:sz w:val="24"/>
              </w:rPr>
              <w:t>человека;</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1"/>
        </w:trPr>
        <w:tc>
          <w:tcPr>
            <w:tcW w:w="7055" w:type="dxa"/>
          </w:tcPr>
          <w:p w:rsidR="00267204" w:rsidRDefault="00CD0299">
            <w:pPr>
              <w:pStyle w:val="TableParagraph"/>
              <w:spacing w:before="1"/>
              <w:rPr>
                <w:sz w:val="24"/>
              </w:rPr>
            </w:pPr>
            <w:r>
              <w:rPr>
                <w:sz w:val="24"/>
              </w:rPr>
              <w:t>различать</w:t>
            </w:r>
            <w:r>
              <w:rPr>
                <w:spacing w:val="-3"/>
                <w:sz w:val="24"/>
              </w:rPr>
              <w:t xml:space="preserve"> </w:t>
            </w:r>
            <w:r>
              <w:rPr>
                <w:sz w:val="24"/>
              </w:rPr>
              <w:t>упражнения</w:t>
            </w:r>
            <w:r>
              <w:rPr>
                <w:spacing w:val="-4"/>
                <w:sz w:val="24"/>
              </w:rPr>
              <w:t xml:space="preserve"> </w:t>
            </w:r>
            <w:r>
              <w:rPr>
                <w:sz w:val="24"/>
              </w:rPr>
              <w:t>на</w:t>
            </w:r>
            <w:r>
              <w:rPr>
                <w:spacing w:val="-5"/>
                <w:sz w:val="24"/>
              </w:rPr>
              <w:t xml:space="preserve"> </w:t>
            </w:r>
            <w:r>
              <w:rPr>
                <w:sz w:val="24"/>
              </w:rPr>
              <w:t>развитие</w:t>
            </w:r>
            <w:r>
              <w:rPr>
                <w:spacing w:val="-4"/>
                <w:sz w:val="24"/>
              </w:rPr>
              <w:t xml:space="preserve"> </w:t>
            </w:r>
            <w:r>
              <w:rPr>
                <w:spacing w:val="-2"/>
                <w:sz w:val="24"/>
              </w:rPr>
              <w:t>моторики;</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4"/>
        </w:trPr>
        <w:tc>
          <w:tcPr>
            <w:tcW w:w="7055" w:type="dxa"/>
          </w:tcPr>
          <w:p w:rsidR="00267204" w:rsidRDefault="00CD0299">
            <w:pPr>
              <w:pStyle w:val="TableParagraph"/>
              <w:spacing w:before="1"/>
              <w:rPr>
                <w:sz w:val="24"/>
              </w:rPr>
            </w:pPr>
            <w:r>
              <w:rPr>
                <w:sz w:val="24"/>
              </w:rPr>
              <w:t>объяснять технику</w:t>
            </w:r>
            <w:r>
              <w:rPr>
                <w:spacing w:val="-5"/>
                <w:sz w:val="24"/>
              </w:rPr>
              <w:t xml:space="preserve"> </w:t>
            </w:r>
            <w:r>
              <w:rPr>
                <w:sz w:val="24"/>
              </w:rPr>
              <w:t>дыхания</w:t>
            </w:r>
            <w:r>
              <w:rPr>
                <w:spacing w:val="2"/>
                <w:sz w:val="24"/>
              </w:rPr>
              <w:t xml:space="preserve"> </w:t>
            </w:r>
            <w:r>
              <w:rPr>
                <w:sz w:val="24"/>
              </w:rPr>
              <w:t>под</w:t>
            </w:r>
            <w:r>
              <w:rPr>
                <w:spacing w:val="1"/>
                <w:sz w:val="24"/>
              </w:rPr>
              <w:t xml:space="preserve"> </w:t>
            </w:r>
            <w:r>
              <w:rPr>
                <w:sz w:val="24"/>
              </w:rPr>
              <w:t>водой,</w:t>
            </w:r>
            <w:r>
              <w:rPr>
                <w:spacing w:val="2"/>
                <w:sz w:val="24"/>
              </w:rPr>
              <w:t xml:space="preserve"> </w:t>
            </w:r>
            <w:r>
              <w:rPr>
                <w:sz w:val="24"/>
              </w:rPr>
              <w:t>технику</w:t>
            </w:r>
            <w:r>
              <w:rPr>
                <w:spacing w:val="1"/>
                <w:sz w:val="24"/>
              </w:rPr>
              <w:t xml:space="preserve"> </w:t>
            </w:r>
            <w:r>
              <w:rPr>
                <w:sz w:val="24"/>
              </w:rPr>
              <w:t>удержания</w:t>
            </w:r>
            <w:r>
              <w:rPr>
                <w:spacing w:val="2"/>
                <w:sz w:val="24"/>
              </w:rPr>
              <w:t xml:space="preserve"> </w:t>
            </w:r>
            <w:r>
              <w:rPr>
                <w:sz w:val="24"/>
              </w:rPr>
              <w:t>тела</w:t>
            </w:r>
            <w:r>
              <w:rPr>
                <w:spacing w:val="1"/>
                <w:sz w:val="24"/>
              </w:rPr>
              <w:t xml:space="preserve"> </w:t>
            </w:r>
            <w:r>
              <w:rPr>
                <w:spacing w:val="-5"/>
                <w:sz w:val="24"/>
              </w:rPr>
              <w:t>на</w:t>
            </w:r>
          </w:p>
          <w:p w:rsidR="00267204" w:rsidRDefault="00CD0299">
            <w:pPr>
              <w:pStyle w:val="TableParagraph"/>
              <w:spacing w:before="22"/>
              <w:rPr>
                <w:sz w:val="24"/>
              </w:rPr>
            </w:pPr>
            <w:r>
              <w:rPr>
                <w:spacing w:val="-2"/>
                <w:sz w:val="24"/>
              </w:rPr>
              <w:t>воде;</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1"/>
        </w:trPr>
        <w:tc>
          <w:tcPr>
            <w:tcW w:w="7055" w:type="dxa"/>
          </w:tcPr>
          <w:p w:rsidR="00267204" w:rsidRDefault="00CD0299">
            <w:pPr>
              <w:pStyle w:val="TableParagraph"/>
              <w:tabs>
                <w:tab w:val="left" w:pos="1952"/>
                <w:tab w:val="left" w:pos="3192"/>
                <w:tab w:val="left" w:pos="4271"/>
                <w:tab w:val="left" w:pos="5773"/>
              </w:tabs>
              <w:spacing w:before="1"/>
              <w:rPr>
                <w:sz w:val="24"/>
              </w:rPr>
            </w:pPr>
            <w:r>
              <w:rPr>
                <w:spacing w:val="-2"/>
                <w:sz w:val="24"/>
              </w:rPr>
              <w:t>формулировать</w:t>
            </w:r>
            <w:r>
              <w:rPr>
                <w:sz w:val="24"/>
              </w:rPr>
              <w:tab/>
            </w:r>
            <w:r>
              <w:rPr>
                <w:spacing w:val="-2"/>
                <w:sz w:val="24"/>
              </w:rPr>
              <w:t>основные</w:t>
            </w:r>
            <w:r>
              <w:rPr>
                <w:sz w:val="24"/>
              </w:rPr>
              <w:tab/>
            </w:r>
            <w:r>
              <w:rPr>
                <w:spacing w:val="-2"/>
                <w:sz w:val="24"/>
              </w:rPr>
              <w:t>правила</w:t>
            </w:r>
            <w:r>
              <w:rPr>
                <w:sz w:val="24"/>
              </w:rPr>
              <w:tab/>
            </w:r>
            <w:r>
              <w:rPr>
                <w:spacing w:val="-2"/>
                <w:sz w:val="24"/>
              </w:rPr>
              <w:t>выполнения</w:t>
            </w:r>
            <w:r>
              <w:rPr>
                <w:sz w:val="24"/>
              </w:rPr>
              <w:tab/>
            </w:r>
            <w:r>
              <w:rPr>
                <w:spacing w:val="-2"/>
                <w:sz w:val="24"/>
              </w:rPr>
              <w:t>спортивных</w:t>
            </w:r>
          </w:p>
          <w:p w:rsidR="00267204" w:rsidRDefault="00CD0299">
            <w:pPr>
              <w:pStyle w:val="TableParagraph"/>
              <w:spacing w:before="22"/>
              <w:rPr>
                <w:sz w:val="24"/>
              </w:rPr>
            </w:pPr>
            <w:r>
              <w:rPr>
                <w:sz w:val="24"/>
              </w:rPr>
              <w:t>упражнений</w:t>
            </w:r>
            <w:r>
              <w:rPr>
                <w:spacing w:val="-1"/>
                <w:sz w:val="24"/>
              </w:rPr>
              <w:t xml:space="preserve"> </w:t>
            </w:r>
            <w:r>
              <w:rPr>
                <w:sz w:val="24"/>
              </w:rPr>
              <w:t>(по</w:t>
            </w:r>
            <w:r>
              <w:rPr>
                <w:spacing w:val="-1"/>
                <w:sz w:val="24"/>
              </w:rPr>
              <w:t xml:space="preserve"> </w:t>
            </w:r>
            <w:r>
              <w:rPr>
                <w:sz w:val="24"/>
              </w:rPr>
              <w:t>виду</w:t>
            </w:r>
            <w:r>
              <w:rPr>
                <w:spacing w:val="-9"/>
                <w:sz w:val="24"/>
              </w:rPr>
              <w:t xml:space="preserve"> </w:t>
            </w:r>
            <w:r>
              <w:rPr>
                <w:sz w:val="24"/>
              </w:rPr>
              <w:t>спорта</w:t>
            </w:r>
            <w:r>
              <w:rPr>
                <w:spacing w:val="-2"/>
                <w:sz w:val="24"/>
              </w:rPr>
              <w:t xml:space="preserve"> </w:t>
            </w:r>
            <w:r>
              <w:rPr>
                <w:sz w:val="24"/>
              </w:rPr>
              <w:t>на</w:t>
            </w:r>
            <w:r>
              <w:rPr>
                <w:spacing w:val="-1"/>
                <w:sz w:val="24"/>
              </w:rPr>
              <w:t xml:space="preserve"> </w:t>
            </w:r>
            <w:r>
              <w:rPr>
                <w:spacing w:val="-2"/>
                <w:sz w:val="24"/>
              </w:rPr>
              <w:t>выбор);</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2"/>
        </w:trPr>
        <w:tc>
          <w:tcPr>
            <w:tcW w:w="7055" w:type="dxa"/>
          </w:tcPr>
          <w:p w:rsidR="00267204" w:rsidRDefault="00CD0299">
            <w:pPr>
              <w:pStyle w:val="TableParagraph"/>
              <w:spacing w:before="1"/>
              <w:rPr>
                <w:sz w:val="24"/>
              </w:rPr>
            </w:pPr>
            <w:r>
              <w:rPr>
                <w:sz w:val="24"/>
              </w:rPr>
              <w:t>выявлять</w:t>
            </w:r>
            <w:r>
              <w:rPr>
                <w:spacing w:val="-3"/>
                <w:sz w:val="24"/>
              </w:rPr>
              <w:t xml:space="preserve"> </w:t>
            </w:r>
            <w:r>
              <w:rPr>
                <w:sz w:val="24"/>
              </w:rPr>
              <w:t>характерные</w:t>
            </w:r>
            <w:r>
              <w:rPr>
                <w:spacing w:val="-8"/>
                <w:sz w:val="24"/>
              </w:rPr>
              <w:t xml:space="preserve"> </w:t>
            </w:r>
            <w:r>
              <w:rPr>
                <w:sz w:val="24"/>
              </w:rPr>
              <w:t>ошибки</w:t>
            </w:r>
            <w:r>
              <w:rPr>
                <w:spacing w:val="-6"/>
                <w:sz w:val="24"/>
              </w:rPr>
              <w:t xml:space="preserve"> </w:t>
            </w:r>
            <w:r>
              <w:rPr>
                <w:sz w:val="24"/>
              </w:rPr>
              <w:t>при</w:t>
            </w:r>
            <w:r>
              <w:rPr>
                <w:spacing w:val="-4"/>
                <w:sz w:val="24"/>
              </w:rPr>
              <w:t xml:space="preserve"> </w:t>
            </w:r>
            <w:r>
              <w:rPr>
                <w:sz w:val="24"/>
              </w:rPr>
              <w:t>выполнении</w:t>
            </w:r>
            <w:r>
              <w:rPr>
                <w:spacing w:val="-3"/>
                <w:sz w:val="24"/>
              </w:rPr>
              <w:t xml:space="preserve"> </w:t>
            </w:r>
            <w:r>
              <w:rPr>
                <w:spacing w:val="-2"/>
                <w:sz w:val="24"/>
              </w:rPr>
              <w:t>физических</w:t>
            </w:r>
          </w:p>
          <w:p w:rsidR="00267204" w:rsidRDefault="00CD0299">
            <w:pPr>
              <w:pStyle w:val="TableParagraph"/>
              <w:spacing w:before="22"/>
              <w:rPr>
                <w:sz w:val="24"/>
              </w:rPr>
            </w:pPr>
            <w:r>
              <w:rPr>
                <w:spacing w:val="-2"/>
                <w:sz w:val="24"/>
              </w:rPr>
              <w:t>упражнений.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5"/>
        </w:trPr>
        <w:tc>
          <w:tcPr>
            <w:tcW w:w="7055" w:type="dxa"/>
          </w:tcPr>
          <w:p w:rsidR="00267204" w:rsidRDefault="00CD0299">
            <w:pPr>
              <w:pStyle w:val="TableParagraph"/>
              <w:spacing w:before="2"/>
              <w:rPr>
                <w:sz w:val="24"/>
              </w:rPr>
            </w:pPr>
            <w:r>
              <w:rPr>
                <w:sz w:val="24"/>
              </w:rPr>
              <w:t>Способы</w:t>
            </w:r>
            <w:r>
              <w:rPr>
                <w:spacing w:val="-6"/>
                <w:sz w:val="24"/>
              </w:rPr>
              <w:t xml:space="preserve"> </w:t>
            </w:r>
            <w:r>
              <w:rPr>
                <w:sz w:val="24"/>
              </w:rPr>
              <w:t>физкультурной</w:t>
            </w:r>
            <w:r>
              <w:rPr>
                <w:spacing w:val="-5"/>
                <w:sz w:val="24"/>
              </w:rPr>
              <w:t xml:space="preserve"> </w:t>
            </w:r>
            <w:r>
              <w:rPr>
                <w:spacing w:val="-2"/>
                <w:sz w:val="24"/>
              </w:rPr>
              <w:t>деятельности.</w:t>
            </w:r>
          </w:p>
        </w:tc>
        <w:tc>
          <w:tcPr>
            <w:tcW w:w="2270" w:type="dxa"/>
          </w:tcPr>
          <w:p w:rsidR="00267204" w:rsidRDefault="00267204">
            <w:pPr>
              <w:pStyle w:val="TableParagraph"/>
              <w:ind w:left="0"/>
            </w:pPr>
          </w:p>
        </w:tc>
      </w:tr>
      <w:tr w:rsidR="00267204">
        <w:trPr>
          <w:trHeight w:val="604"/>
        </w:trPr>
        <w:tc>
          <w:tcPr>
            <w:tcW w:w="7055" w:type="dxa"/>
          </w:tcPr>
          <w:p w:rsidR="00267204" w:rsidRDefault="00CD0299">
            <w:pPr>
              <w:pStyle w:val="TableParagraph"/>
              <w:tabs>
                <w:tab w:val="left" w:pos="2216"/>
                <w:tab w:val="left" w:pos="3294"/>
                <w:tab w:val="left" w:pos="5676"/>
                <w:tab w:val="left" w:pos="6098"/>
              </w:tabs>
              <w:spacing w:before="1"/>
              <w:rPr>
                <w:sz w:val="24"/>
              </w:rPr>
            </w:pPr>
            <w:r>
              <w:rPr>
                <w:spacing w:val="-2"/>
                <w:sz w:val="24"/>
              </w:rPr>
              <w:t>Самостоятельные</w:t>
            </w:r>
            <w:r>
              <w:rPr>
                <w:sz w:val="24"/>
              </w:rPr>
              <w:tab/>
            </w:r>
            <w:r>
              <w:rPr>
                <w:spacing w:val="-2"/>
                <w:sz w:val="24"/>
              </w:rPr>
              <w:t>занятия</w:t>
            </w:r>
            <w:r>
              <w:rPr>
                <w:sz w:val="24"/>
              </w:rPr>
              <w:tab/>
            </w:r>
            <w:r>
              <w:rPr>
                <w:spacing w:val="-2"/>
                <w:sz w:val="24"/>
              </w:rPr>
              <w:t>общеразвивающими</w:t>
            </w:r>
            <w:r>
              <w:rPr>
                <w:sz w:val="24"/>
              </w:rPr>
              <w:tab/>
            </w:r>
            <w:r>
              <w:rPr>
                <w:spacing w:val="-10"/>
                <w:sz w:val="24"/>
              </w:rPr>
              <w:t>и</w:t>
            </w:r>
            <w:r>
              <w:rPr>
                <w:sz w:val="24"/>
              </w:rPr>
              <w:tab/>
            </w:r>
            <w:r>
              <w:rPr>
                <w:spacing w:val="-2"/>
                <w:sz w:val="24"/>
              </w:rPr>
              <w:t>здоровье</w:t>
            </w:r>
          </w:p>
          <w:p w:rsidR="00267204" w:rsidRDefault="00CD0299">
            <w:pPr>
              <w:pStyle w:val="TableParagraph"/>
              <w:spacing w:before="22"/>
              <w:rPr>
                <w:sz w:val="24"/>
              </w:rPr>
            </w:pPr>
            <w:r>
              <w:rPr>
                <w:sz w:val="24"/>
              </w:rPr>
              <w:t>формирующими</w:t>
            </w:r>
            <w:r>
              <w:rPr>
                <w:spacing w:val="-10"/>
                <w:sz w:val="24"/>
              </w:rPr>
              <w:t xml:space="preserve"> </w:t>
            </w:r>
            <w:r>
              <w:rPr>
                <w:sz w:val="24"/>
              </w:rPr>
              <w:t>физическими</w:t>
            </w:r>
            <w:r>
              <w:rPr>
                <w:spacing w:val="-6"/>
                <w:sz w:val="24"/>
              </w:rPr>
              <w:t xml:space="preserve"> </w:t>
            </w:r>
            <w:r>
              <w:rPr>
                <w:spacing w:val="-2"/>
                <w:sz w:val="24"/>
              </w:rPr>
              <w:t>упражнениями:</w:t>
            </w:r>
          </w:p>
        </w:tc>
        <w:tc>
          <w:tcPr>
            <w:tcW w:w="2270" w:type="dxa"/>
          </w:tcPr>
          <w:p w:rsidR="00267204" w:rsidRDefault="00267204">
            <w:pPr>
              <w:pStyle w:val="TableParagraph"/>
              <w:ind w:left="0"/>
              <w:rPr>
                <w:sz w:val="24"/>
              </w:rPr>
            </w:pPr>
          </w:p>
        </w:tc>
      </w:tr>
      <w:tr w:rsidR="00267204">
        <w:trPr>
          <w:trHeight w:val="899"/>
        </w:trPr>
        <w:tc>
          <w:tcPr>
            <w:tcW w:w="7055" w:type="dxa"/>
          </w:tcPr>
          <w:p w:rsidR="00267204" w:rsidRDefault="00CD0299">
            <w:pPr>
              <w:pStyle w:val="TableParagraph"/>
              <w:tabs>
                <w:tab w:val="left" w:pos="1491"/>
                <w:tab w:val="left" w:pos="1930"/>
                <w:tab w:val="left" w:pos="2670"/>
                <w:tab w:val="left" w:pos="2999"/>
                <w:tab w:val="left" w:pos="3208"/>
                <w:tab w:val="left" w:pos="3920"/>
                <w:tab w:val="left" w:pos="4376"/>
                <w:tab w:val="left" w:pos="4834"/>
                <w:tab w:val="left" w:pos="5256"/>
                <w:tab w:val="left" w:pos="5812"/>
                <w:tab w:val="left" w:pos="6153"/>
              </w:tabs>
              <w:spacing w:before="1" w:line="259" w:lineRule="auto"/>
              <w:ind w:right="102"/>
              <w:rPr>
                <w:sz w:val="24"/>
              </w:rPr>
            </w:pPr>
            <w:r>
              <w:rPr>
                <w:spacing w:val="-2"/>
                <w:sz w:val="24"/>
              </w:rPr>
              <w:t>самостоятельно</w:t>
            </w:r>
            <w:r>
              <w:rPr>
                <w:sz w:val="24"/>
              </w:rPr>
              <w:tab/>
            </w:r>
            <w:r>
              <w:rPr>
                <w:spacing w:val="-2"/>
                <w:sz w:val="24"/>
              </w:rPr>
              <w:t>проводить</w:t>
            </w:r>
            <w:r>
              <w:rPr>
                <w:sz w:val="24"/>
              </w:rPr>
              <w:tab/>
            </w:r>
            <w:r>
              <w:rPr>
                <w:spacing w:val="-2"/>
                <w:sz w:val="24"/>
              </w:rPr>
              <w:t>разминку</w:t>
            </w:r>
            <w:r>
              <w:rPr>
                <w:sz w:val="24"/>
              </w:rPr>
              <w:tab/>
            </w:r>
            <w:r>
              <w:rPr>
                <w:spacing w:val="-6"/>
                <w:sz w:val="24"/>
              </w:rPr>
              <w:t>по</w:t>
            </w:r>
            <w:r>
              <w:rPr>
                <w:sz w:val="24"/>
              </w:rPr>
              <w:tab/>
            </w:r>
            <w:r>
              <w:rPr>
                <w:spacing w:val="-6"/>
                <w:sz w:val="24"/>
              </w:rPr>
              <w:t>еѐ</w:t>
            </w:r>
            <w:r>
              <w:rPr>
                <w:sz w:val="24"/>
              </w:rPr>
              <w:tab/>
            </w:r>
            <w:r>
              <w:rPr>
                <w:spacing w:val="-2"/>
                <w:sz w:val="24"/>
              </w:rPr>
              <w:t>видам:</w:t>
            </w:r>
            <w:r>
              <w:rPr>
                <w:sz w:val="24"/>
              </w:rPr>
              <w:tab/>
            </w:r>
            <w:r>
              <w:rPr>
                <w:spacing w:val="-2"/>
                <w:sz w:val="24"/>
              </w:rPr>
              <w:t>общую, партерную,</w:t>
            </w:r>
            <w:r>
              <w:rPr>
                <w:sz w:val="24"/>
              </w:rPr>
              <w:tab/>
            </w:r>
            <w:r>
              <w:rPr>
                <w:spacing w:val="-2"/>
                <w:sz w:val="24"/>
              </w:rPr>
              <w:t>разминку</w:t>
            </w:r>
            <w:r>
              <w:rPr>
                <w:sz w:val="24"/>
              </w:rPr>
              <w:tab/>
            </w:r>
            <w:r>
              <w:rPr>
                <w:spacing w:val="-10"/>
                <w:sz w:val="24"/>
              </w:rPr>
              <w:t>у</w:t>
            </w:r>
            <w:r>
              <w:rPr>
                <w:sz w:val="24"/>
              </w:rPr>
              <w:tab/>
            </w:r>
            <w:r>
              <w:rPr>
                <w:spacing w:val="-2"/>
                <w:sz w:val="24"/>
              </w:rPr>
              <w:t>опоры,</w:t>
            </w:r>
            <w:r>
              <w:rPr>
                <w:sz w:val="24"/>
              </w:rPr>
              <w:tab/>
            </w:r>
            <w:r>
              <w:rPr>
                <w:spacing w:val="-2"/>
                <w:sz w:val="24"/>
              </w:rPr>
              <w:t>характеризовать</w:t>
            </w:r>
            <w:r>
              <w:rPr>
                <w:sz w:val="24"/>
              </w:rPr>
              <w:tab/>
            </w:r>
            <w:r>
              <w:rPr>
                <w:spacing w:val="-2"/>
                <w:sz w:val="24"/>
              </w:rPr>
              <w:t>комплексы</w:t>
            </w:r>
          </w:p>
          <w:p w:rsidR="00267204" w:rsidRDefault="00CD0299">
            <w:pPr>
              <w:pStyle w:val="TableParagraph"/>
              <w:spacing w:line="275" w:lineRule="exact"/>
              <w:rPr>
                <w:sz w:val="24"/>
              </w:rPr>
            </w:pPr>
            <w:r>
              <w:rPr>
                <w:sz w:val="24"/>
              </w:rPr>
              <w:t>гимнастических</w:t>
            </w:r>
            <w:r>
              <w:rPr>
                <w:spacing w:val="-2"/>
                <w:sz w:val="24"/>
              </w:rPr>
              <w:t xml:space="preserve"> </w:t>
            </w:r>
            <w:r>
              <w:rPr>
                <w:sz w:val="24"/>
              </w:rPr>
              <w:t>упражнений</w:t>
            </w:r>
            <w:r>
              <w:rPr>
                <w:spacing w:val="-4"/>
                <w:sz w:val="24"/>
              </w:rPr>
              <w:t xml:space="preserve"> </w:t>
            </w:r>
            <w:r>
              <w:rPr>
                <w:sz w:val="24"/>
              </w:rPr>
              <w:t>по</w:t>
            </w:r>
            <w:r>
              <w:rPr>
                <w:spacing w:val="-5"/>
                <w:sz w:val="24"/>
              </w:rPr>
              <w:t xml:space="preserve"> </w:t>
            </w:r>
            <w:r>
              <w:rPr>
                <w:sz w:val="24"/>
              </w:rPr>
              <w:t>целевому</w:t>
            </w:r>
            <w:r>
              <w:rPr>
                <w:spacing w:val="-9"/>
                <w:sz w:val="24"/>
              </w:rPr>
              <w:t xml:space="preserve"> </w:t>
            </w:r>
            <w:r>
              <w:rPr>
                <w:spacing w:val="-2"/>
                <w:sz w:val="24"/>
              </w:rPr>
              <w:t>назначению;</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организовывать</w:t>
            </w:r>
            <w:r>
              <w:rPr>
                <w:spacing w:val="42"/>
                <w:sz w:val="24"/>
              </w:rPr>
              <w:t xml:space="preserve"> </w:t>
            </w:r>
            <w:r>
              <w:rPr>
                <w:sz w:val="24"/>
              </w:rPr>
              <w:t>проведение</w:t>
            </w:r>
            <w:r>
              <w:rPr>
                <w:spacing w:val="43"/>
                <w:sz w:val="24"/>
              </w:rPr>
              <w:t xml:space="preserve"> </w:t>
            </w:r>
            <w:r>
              <w:rPr>
                <w:sz w:val="24"/>
              </w:rPr>
              <w:t>игр,</w:t>
            </w:r>
            <w:r>
              <w:rPr>
                <w:spacing w:val="44"/>
                <w:sz w:val="24"/>
              </w:rPr>
              <w:t xml:space="preserve"> </w:t>
            </w:r>
            <w:r>
              <w:rPr>
                <w:sz w:val="24"/>
              </w:rPr>
              <w:t>игровых</w:t>
            </w:r>
            <w:r>
              <w:rPr>
                <w:spacing w:val="46"/>
                <w:sz w:val="24"/>
              </w:rPr>
              <w:t xml:space="preserve"> </w:t>
            </w:r>
            <w:r>
              <w:rPr>
                <w:sz w:val="24"/>
              </w:rPr>
              <w:t>заданий</w:t>
            </w:r>
            <w:r>
              <w:rPr>
                <w:spacing w:val="43"/>
                <w:sz w:val="24"/>
              </w:rPr>
              <w:t xml:space="preserve"> </w:t>
            </w:r>
            <w:r>
              <w:rPr>
                <w:sz w:val="24"/>
              </w:rPr>
              <w:t>и</w:t>
            </w:r>
            <w:r>
              <w:rPr>
                <w:spacing w:val="45"/>
                <w:sz w:val="24"/>
              </w:rPr>
              <w:t xml:space="preserve"> </w:t>
            </w:r>
            <w:r>
              <w:rPr>
                <w:spacing w:val="-2"/>
                <w:sz w:val="24"/>
              </w:rPr>
              <w:t>спортивных</w:t>
            </w:r>
          </w:p>
          <w:p w:rsidR="00267204" w:rsidRDefault="00CD0299">
            <w:pPr>
              <w:pStyle w:val="TableParagraph"/>
              <w:spacing w:before="22"/>
              <w:rPr>
                <w:sz w:val="24"/>
              </w:rPr>
            </w:pPr>
            <w:r>
              <w:rPr>
                <w:sz w:val="24"/>
              </w:rPr>
              <w:t>эстафет</w:t>
            </w:r>
            <w:r>
              <w:rPr>
                <w:spacing w:val="-2"/>
                <w:sz w:val="24"/>
              </w:rPr>
              <w:t xml:space="preserve"> </w:t>
            </w:r>
            <w:r>
              <w:rPr>
                <w:sz w:val="24"/>
              </w:rPr>
              <w:t>(на</w:t>
            </w:r>
            <w:r>
              <w:rPr>
                <w:spacing w:val="-2"/>
                <w:sz w:val="24"/>
              </w:rPr>
              <w:t xml:space="preserve"> выбор).</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1"/>
        </w:trPr>
        <w:tc>
          <w:tcPr>
            <w:tcW w:w="7055" w:type="dxa"/>
          </w:tcPr>
          <w:p w:rsidR="00267204" w:rsidRDefault="00CD0299">
            <w:pPr>
              <w:pStyle w:val="TableParagraph"/>
              <w:tabs>
                <w:tab w:val="left" w:pos="2163"/>
                <w:tab w:val="left" w:pos="3657"/>
                <w:tab w:val="left" w:pos="4098"/>
                <w:tab w:val="left" w:pos="5575"/>
                <w:tab w:val="left" w:pos="6870"/>
              </w:tabs>
              <w:spacing w:before="1"/>
              <w:rPr>
                <w:sz w:val="24"/>
              </w:rPr>
            </w:pPr>
            <w:r>
              <w:rPr>
                <w:spacing w:val="-2"/>
                <w:sz w:val="24"/>
              </w:rPr>
              <w:t>Самостоятельные</w:t>
            </w:r>
            <w:r>
              <w:rPr>
                <w:sz w:val="24"/>
              </w:rPr>
              <w:tab/>
            </w:r>
            <w:r>
              <w:rPr>
                <w:spacing w:val="-2"/>
                <w:sz w:val="24"/>
              </w:rPr>
              <w:t>наблюдения</w:t>
            </w:r>
            <w:r>
              <w:rPr>
                <w:sz w:val="24"/>
              </w:rPr>
              <w:tab/>
            </w:r>
            <w:r>
              <w:rPr>
                <w:spacing w:val="-5"/>
                <w:sz w:val="24"/>
              </w:rPr>
              <w:t>за</w:t>
            </w:r>
            <w:r>
              <w:rPr>
                <w:sz w:val="24"/>
              </w:rPr>
              <w:tab/>
            </w:r>
            <w:r>
              <w:rPr>
                <w:spacing w:val="-2"/>
                <w:sz w:val="24"/>
              </w:rPr>
              <w:t>физическим</w:t>
            </w:r>
            <w:r>
              <w:rPr>
                <w:sz w:val="24"/>
              </w:rPr>
              <w:tab/>
            </w:r>
            <w:r>
              <w:rPr>
                <w:spacing w:val="-2"/>
                <w:sz w:val="24"/>
              </w:rPr>
              <w:t>развитием</w:t>
            </w:r>
            <w:r>
              <w:rPr>
                <w:sz w:val="24"/>
              </w:rPr>
              <w:tab/>
            </w:r>
            <w:r>
              <w:rPr>
                <w:spacing w:val="-10"/>
                <w:sz w:val="24"/>
              </w:rPr>
              <w:t>и</w:t>
            </w:r>
          </w:p>
          <w:p w:rsidR="00267204" w:rsidRDefault="00CD0299">
            <w:pPr>
              <w:pStyle w:val="TableParagraph"/>
              <w:spacing w:before="22"/>
              <w:rPr>
                <w:sz w:val="24"/>
              </w:rPr>
            </w:pPr>
            <w:r>
              <w:rPr>
                <w:sz w:val="24"/>
              </w:rPr>
              <w:t>физической</w:t>
            </w:r>
            <w:r>
              <w:rPr>
                <w:spacing w:val="-6"/>
                <w:sz w:val="24"/>
              </w:rPr>
              <w:t xml:space="preserve"> </w:t>
            </w:r>
            <w:r>
              <w:rPr>
                <w:spacing w:val="-2"/>
                <w:sz w:val="24"/>
              </w:rPr>
              <w:t>подготовленностью:</w:t>
            </w:r>
          </w:p>
        </w:tc>
        <w:tc>
          <w:tcPr>
            <w:tcW w:w="2270" w:type="dxa"/>
          </w:tcPr>
          <w:p w:rsidR="00267204" w:rsidRDefault="00267204">
            <w:pPr>
              <w:pStyle w:val="TableParagraph"/>
              <w:ind w:left="0"/>
              <w:rPr>
                <w:sz w:val="24"/>
              </w:rPr>
            </w:pPr>
          </w:p>
        </w:tc>
      </w:tr>
      <w:tr w:rsidR="00267204">
        <w:trPr>
          <w:trHeight w:val="306"/>
        </w:trPr>
        <w:tc>
          <w:tcPr>
            <w:tcW w:w="7055" w:type="dxa"/>
          </w:tcPr>
          <w:p w:rsidR="00267204" w:rsidRDefault="00CD0299">
            <w:pPr>
              <w:pStyle w:val="TableParagraph"/>
              <w:tabs>
                <w:tab w:val="left" w:pos="1526"/>
                <w:tab w:val="left" w:pos="3144"/>
                <w:tab w:val="left" w:pos="4697"/>
                <w:tab w:val="left" w:pos="5326"/>
                <w:tab w:val="left" w:pos="6103"/>
              </w:tabs>
              <w:spacing w:before="3"/>
              <w:rPr>
                <w:sz w:val="24"/>
              </w:rPr>
            </w:pPr>
            <w:r>
              <w:rPr>
                <w:spacing w:val="-2"/>
                <w:sz w:val="24"/>
              </w:rPr>
              <w:t>определять</w:t>
            </w:r>
            <w:r>
              <w:rPr>
                <w:sz w:val="24"/>
              </w:rPr>
              <w:tab/>
            </w:r>
            <w:r>
              <w:rPr>
                <w:spacing w:val="-2"/>
                <w:sz w:val="24"/>
              </w:rPr>
              <w:t>максимально</w:t>
            </w:r>
            <w:r>
              <w:rPr>
                <w:sz w:val="24"/>
              </w:rPr>
              <w:tab/>
            </w:r>
            <w:r>
              <w:rPr>
                <w:spacing w:val="-2"/>
                <w:sz w:val="24"/>
              </w:rPr>
              <w:t>допустимую</w:t>
            </w:r>
            <w:r>
              <w:rPr>
                <w:sz w:val="24"/>
              </w:rPr>
              <w:tab/>
            </w:r>
            <w:r>
              <w:rPr>
                <w:spacing w:val="-5"/>
                <w:sz w:val="24"/>
              </w:rPr>
              <w:t>для</w:t>
            </w:r>
            <w:r>
              <w:rPr>
                <w:sz w:val="24"/>
              </w:rPr>
              <w:tab/>
            </w:r>
            <w:r>
              <w:rPr>
                <w:spacing w:val="-4"/>
                <w:sz w:val="24"/>
              </w:rPr>
              <w:t>себя</w:t>
            </w:r>
            <w:r>
              <w:rPr>
                <w:sz w:val="24"/>
              </w:rPr>
              <w:tab/>
            </w:r>
            <w:r>
              <w:rPr>
                <w:spacing w:val="-2"/>
                <w:sz w:val="24"/>
              </w:rPr>
              <w:t>нагрузку</w:t>
            </w:r>
          </w:p>
        </w:tc>
        <w:tc>
          <w:tcPr>
            <w:tcW w:w="2270" w:type="dxa"/>
          </w:tcPr>
          <w:p w:rsidR="00267204" w:rsidRDefault="00CD0299">
            <w:pPr>
              <w:pStyle w:val="TableParagraph"/>
              <w:spacing w:before="3"/>
              <w:rPr>
                <w:sz w:val="24"/>
              </w:rPr>
            </w:pPr>
            <w:r>
              <w:rPr>
                <w:spacing w:val="-2"/>
                <w:sz w:val="24"/>
              </w:rPr>
              <w:t>Практическая</w:t>
            </w:r>
          </w:p>
        </w:tc>
      </w:tr>
    </w:tbl>
    <w:p w:rsidR="00267204" w:rsidRDefault="00267204">
      <w:pPr>
        <w:pStyle w:val="TableParagraph"/>
        <w:rPr>
          <w:sz w:val="24"/>
        </w:rPr>
        <w:sectPr w:rsidR="00267204">
          <w:type w:val="continuous"/>
          <w:pgSz w:w="11910" w:h="16840"/>
          <w:pgMar w:top="14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1197"/>
        </w:trPr>
        <w:tc>
          <w:tcPr>
            <w:tcW w:w="7055" w:type="dxa"/>
          </w:tcPr>
          <w:p w:rsidR="00267204" w:rsidRDefault="00CD0299">
            <w:pPr>
              <w:pStyle w:val="TableParagraph"/>
              <w:spacing w:before="1" w:line="259" w:lineRule="auto"/>
              <w:ind w:right="104"/>
              <w:jc w:val="both"/>
              <w:rPr>
                <w:sz w:val="24"/>
              </w:rPr>
            </w:pPr>
            <w:r>
              <w:rPr>
                <w:sz w:val="24"/>
              </w:rPr>
              <w:lastRenderedPageBreak/>
              <w:t>(амплитуду</w:t>
            </w:r>
            <w:r>
              <w:rPr>
                <w:spacing w:val="-8"/>
                <w:sz w:val="24"/>
              </w:rPr>
              <w:t xml:space="preserve"> </w:t>
            </w:r>
            <w:r>
              <w:rPr>
                <w:sz w:val="24"/>
              </w:rPr>
              <w:t>движения)</w:t>
            </w:r>
            <w:r>
              <w:rPr>
                <w:spacing w:val="-2"/>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физического упражнения, оценивать и объяснять меру воздействия того или иного упражнения</w:t>
            </w:r>
            <w:r>
              <w:rPr>
                <w:spacing w:val="63"/>
                <w:sz w:val="24"/>
              </w:rPr>
              <w:t xml:space="preserve"> </w:t>
            </w:r>
            <w:r>
              <w:rPr>
                <w:sz w:val="24"/>
              </w:rPr>
              <w:t>(по</w:t>
            </w:r>
            <w:r>
              <w:rPr>
                <w:spacing w:val="64"/>
                <w:sz w:val="24"/>
              </w:rPr>
              <w:t xml:space="preserve"> </w:t>
            </w:r>
            <w:r>
              <w:rPr>
                <w:sz w:val="24"/>
              </w:rPr>
              <w:t>заданию)</w:t>
            </w:r>
            <w:r>
              <w:rPr>
                <w:spacing w:val="64"/>
                <w:sz w:val="24"/>
              </w:rPr>
              <w:t xml:space="preserve"> </w:t>
            </w:r>
            <w:r>
              <w:rPr>
                <w:sz w:val="24"/>
              </w:rPr>
              <w:t>на</w:t>
            </w:r>
            <w:r>
              <w:rPr>
                <w:spacing w:val="63"/>
                <w:sz w:val="24"/>
              </w:rPr>
              <w:t xml:space="preserve"> </w:t>
            </w:r>
            <w:r>
              <w:rPr>
                <w:sz w:val="24"/>
              </w:rPr>
              <w:t>основные</w:t>
            </w:r>
            <w:r>
              <w:rPr>
                <w:spacing w:val="63"/>
                <w:sz w:val="24"/>
              </w:rPr>
              <w:t xml:space="preserve"> </w:t>
            </w:r>
            <w:r>
              <w:rPr>
                <w:sz w:val="24"/>
              </w:rPr>
              <w:t>физические</w:t>
            </w:r>
            <w:r>
              <w:rPr>
                <w:spacing w:val="63"/>
                <w:sz w:val="24"/>
              </w:rPr>
              <w:t xml:space="preserve"> </w:t>
            </w:r>
            <w:r>
              <w:rPr>
                <w:sz w:val="24"/>
              </w:rPr>
              <w:t>качества</w:t>
            </w:r>
            <w:r>
              <w:rPr>
                <w:spacing w:val="64"/>
                <w:sz w:val="24"/>
              </w:rPr>
              <w:t xml:space="preserve"> </w:t>
            </w:r>
            <w:r>
              <w:rPr>
                <w:spacing w:val="-10"/>
                <w:sz w:val="24"/>
              </w:rPr>
              <w:t>и</w:t>
            </w:r>
          </w:p>
          <w:p w:rsidR="00267204" w:rsidRDefault="00CD0299">
            <w:pPr>
              <w:pStyle w:val="TableParagraph"/>
              <w:spacing w:line="275" w:lineRule="exact"/>
              <w:rPr>
                <w:sz w:val="24"/>
              </w:rPr>
            </w:pPr>
            <w:r>
              <w:rPr>
                <w:spacing w:val="-2"/>
                <w:sz w:val="24"/>
              </w:rPr>
              <w:t>способности;</w:t>
            </w:r>
          </w:p>
        </w:tc>
        <w:tc>
          <w:tcPr>
            <w:tcW w:w="2270" w:type="dxa"/>
          </w:tcPr>
          <w:p w:rsidR="00267204" w:rsidRDefault="00CD0299">
            <w:pPr>
              <w:pStyle w:val="TableParagraph"/>
              <w:spacing w:before="1"/>
              <w:rPr>
                <w:sz w:val="24"/>
              </w:rPr>
            </w:pPr>
            <w:r>
              <w:rPr>
                <w:spacing w:val="-2"/>
                <w:sz w:val="24"/>
              </w:rPr>
              <w:t>работа</w:t>
            </w:r>
          </w:p>
        </w:tc>
      </w:tr>
      <w:tr w:rsidR="00267204">
        <w:trPr>
          <w:trHeight w:val="604"/>
        </w:trPr>
        <w:tc>
          <w:tcPr>
            <w:tcW w:w="7055" w:type="dxa"/>
          </w:tcPr>
          <w:p w:rsidR="00267204" w:rsidRDefault="00CD0299">
            <w:pPr>
              <w:pStyle w:val="TableParagraph"/>
              <w:spacing w:before="1"/>
              <w:rPr>
                <w:sz w:val="24"/>
              </w:rPr>
            </w:pPr>
            <w:r>
              <w:rPr>
                <w:sz w:val="24"/>
              </w:rPr>
              <w:t>проводить</w:t>
            </w:r>
            <w:r>
              <w:rPr>
                <w:spacing w:val="27"/>
                <w:sz w:val="24"/>
              </w:rPr>
              <w:t xml:space="preserve">  </w:t>
            </w:r>
            <w:r>
              <w:rPr>
                <w:sz w:val="24"/>
              </w:rPr>
              <w:t>наблюдения</w:t>
            </w:r>
            <w:r>
              <w:rPr>
                <w:spacing w:val="29"/>
                <w:sz w:val="24"/>
              </w:rPr>
              <w:t xml:space="preserve">  </w:t>
            </w:r>
            <w:r>
              <w:rPr>
                <w:sz w:val="24"/>
              </w:rPr>
              <w:t>за</w:t>
            </w:r>
            <w:r>
              <w:rPr>
                <w:spacing w:val="29"/>
                <w:sz w:val="24"/>
              </w:rPr>
              <w:t xml:space="preserve">  </w:t>
            </w:r>
            <w:r>
              <w:rPr>
                <w:sz w:val="24"/>
              </w:rPr>
              <w:t>своим</w:t>
            </w:r>
            <w:r>
              <w:rPr>
                <w:spacing w:val="28"/>
                <w:sz w:val="24"/>
              </w:rPr>
              <w:t xml:space="preserve">  </w:t>
            </w:r>
            <w:r>
              <w:rPr>
                <w:sz w:val="24"/>
              </w:rPr>
              <w:t>дыханием</w:t>
            </w:r>
            <w:r>
              <w:rPr>
                <w:spacing w:val="29"/>
                <w:sz w:val="24"/>
              </w:rPr>
              <w:t xml:space="preserve">  </w:t>
            </w:r>
            <w:r>
              <w:rPr>
                <w:sz w:val="24"/>
              </w:rPr>
              <w:t>при</w:t>
            </w:r>
            <w:r>
              <w:rPr>
                <w:spacing w:val="30"/>
                <w:sz w:val="24"/>
              </w:rPr>
              <w:t xml:space="preserve">  </w:t>
            </w:r>
            <w:r>
              <w:rPr>
                <w:spacing w:val="-2"/>
                <w:sz w:val="24"/>
              </w:rPr>
              <w:t>выполнении</w:t>
            </w:r>
          </w:p>
          <w:p w:rsidR="00267204" w:rsidRDefault="00CD0299">
            <w:pPr>
              <w:pStyle w:val="TableParagraph"/>
              <w:spacing w:before="22"/>
              <w:rPr>
                <w:sz w:val="24"/>
              </w:rPr>
            </w:pPr>
            <w:r>
              <w:rPr>
                <w:sz w:val="24"/>
              </w:rPr>
              <w:t>упражнений</w:t>
            </w:r>
            <w:r>
              <w:rPr>
                <w:spacing w:val="-5"/>
                <w:sz w:val="24"/>
              </w:rPr>
              <w:t xml:space="preserve"> </w:t>
            </w:r>
            <w:r>
              <w:rPr>
                <w:sz w:val="24"/>
              </w:rPr>
              <w:t>основной</w:t>
            </w:r>
            <w:r>
              <w:rPr>
                <w:spacing w:val="-4"/>
                <w:sz w:val="24"/>
              </w:rPr>
              <w:t xml:space="preserve"> </w:t>
            </w:r>
            <w:r>
              <w:rPr>
                <w:spacing w:val="-2"/>
                <w:sz w:val="24"/>
              </w:rPr>
              <w:t>гимнастики.</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1"/>
        </w:trPr>
        <w:tc>
          <w:tcPr>
            <w:tcW w:w="7055" w:type="dxa"/>
          </w:tcPr>
          <w:p w:rsidR="00267204" w:rsidRDefault="00CD0299">
            <w:pPr>
              <w:pStyle w:val="TableParagraph"/>
              <w:spacing w:before="1"/>
              <w:rPr>
                <w:sz w:val="24"/>
              </w:rPr>
            </w:pPr>
            <w:r>
              <w:rPr>
                <w:sz w:val="24"/>
              </w:rPr>
              <w:t>Самостоятельные</w:t>
            </w:r>
            <w:r>
              <w:rPr>
                <w:spacing w:val="-8"/>
                <w:sz w:val="24"/>
              </w:rPr>
              <w:t xml:space="preserve"> </w:t>
            </w:r>
            <w:r>
              <w:rPr>
                <w:sz w:val="24"/>
              </w:rPr>
              <w:t>развивающие,</w:t>
            </w:r>
            <w:r>
              <w:rPr>
                <w:spacing w:val="-4"/>
                <w:sz w:val="24"/>
              </w:rPr>
              <w:t xml:space="preserve"> </w:t>
            </w:r>
            <w:r>
              <w:rPr>
                <w:sz w:val="24"/>
              </w:rPr>
              <w:t>подвижные</w:t>
            </w:r>
            <w:r>
              <w:rPr>
                <w:spacing w:val="-5"/>
                <w:sz w:val="24"/>
              </w:rPr>
              <w:t xml:space="preserve"> </w:t>
            </w:r>
            <w:r>
              <w:rPr>
                <w:sz w:val="24"/>
              </w:rPr>
              <w:t>игры</w:t>
            </w:r>
            <w:r>
              <w:rPr>
                <w:spacing w:val="-4"/>
                <w:sz w:val="24"/>
              </w:rPr>
              <w:t xml:space="preserve"> </w:t>
            </w:r>
            <w:r>
              <w:rPr>
                <w:sz w:val="24"/>
              </w:rPr>
              <w:t>и</w:t>
            </w:r>
            <w:r>
              <w:rPr>
                <w:spacing w:val="-3"/>
                <w:sz w:val="24"/>
              </w:rPr>
              <w:t xml:space="preserve"> </w:t>
            </w:r>
            <w:r>
              <w:rPr>
                <w:spacing w:val="-2"/>
                <w:sz w:val="24"/>
              </w:rPr>
              <w:t>спортивные</w:t>
            </w:r>
          </w:p>
          <w:p w:rsidR="00267204" w:rsidRDefault="00CD0299">
            <w:pPr>
              <w:pStyle w:val="TableParagraph"/>
              <w:spacing w:before="22"/>
              <w:rPr>
                <w:sz w:val="24"/>
              </w:rPr>
            </w:pPr>
            <w:r>
              <w:rPr>
                <w:spacing w:val="-2"/>
                <w:sz w:val="24"/>
              </w:rPr>
              <w:t>эстафеты:</w:t>
            </w:r>
          </w:p>
        </w:tc>
        <w:tc>
          <w:tcPr>
            <w:tcW w:w="2270" w:type="dxa"/>
          </w:tcPr>
          <w:p w:rsidR="00267204" w:rsidRDefault="00267204">
            <w:pPr>
              <w:pStyle w:val="TableParagraph"/>
              <w:ind w:left="0"/>
              <w:rPr>
                <w:sz w:val="24"/>
              </w:rPr>
            </w:pPr>
          </w:p>
        </w:tc>
      </w:tr>
      <w:tr w:rsidR="00267204">
        <w:trPr>
          <w:trHeight w:val="602"/>
        </w:trPr>
        <w:tc>
          <w:tcPr>
            <w:tcW w:w="7055" w:type="dxa"/>
          </w:tcPr>
          <w:p w:rsidR="00267204" w:rsidRDefault="00CD0299">
            <w:pPr>
              <w:pStyle w:val="TableParagraph"/>
              <w:spacing w:before="1"/>
              <w:rPr>
                <w:sz w:val="24"/>
              </w:rPr>
            </w:pPr>
            <w:r>
              <w:rPr>
                <w:sz w:val="24"/>
              </w:rPr>
              <w:t>составлять,</w:t>
            </w:r>
            <w:r>
              <w:rPr>
                <w:spacing w:val="-5"/>
                <w:sz w:val="24"/>
              </w:rPr>
              <w:t xml:space="preserve"> </w:t>
            </w:r>
            <w:r>
              <w:rPr>
                <w:sz w:val="24"/>
              </w:rPr>
              <w:t>организовывать</w:t>
            </w:r>
            <w:r>
              <w:rPr>
                <w:spacing w:val="-2"/>
                <w:sz w:val="24"/>
              </w:rPr>
              <w:t xml:space="preserve"> </w:t>
            </w:r>
            <w:r>
              <w:rPr>
                <w:sz w:val="24"/>
              </w:rPr>
              <w:t>и</w:t>
            </w:r>
            <w:r>
              <w:rPr>
                <w:spacing w:val="-3"/>
                <w:sz w:val="24"/>
              </w:rPr>
              <w:t xml:space="preserve"> </w:t>
            </w:r>
            <w:r>
              <w:rPr>
                <w:sz w:val="24"/>
              </w:rPr>
              <w:t>проводить</w:t>
            </w:r>
            <w:r>
              <w:rPr>
                <w:spacing w:val="-4"/>
                <w:sz w:val="24"/>
              </w:rPr>
              <w:t xml:space="preserve"> </w:t>
            </w:r>
            <w:r>
              <w:rPr>
                <w:sz w:val="24"/>
              </w:rPr>
              <w:t>игры</w:t>
            </w:r>
            <w:r>
              <w:rPr>
                <w:spacing w:val="-3"/>
                <w:sz w:val="24"/>
              </w:rPr>
              <w:t xml:space="preserve"> </w:t>
            </w:r>
            <w:r>
              <w:rPr>
                <w:sz w:val="24"/>
              </w:rPr>
              <w:t>и</w:t>
            </w:r>
            <w:r>
              <w:rPr>
                <w:spacing w:val="-3"/>
                <w:sz w:val="24"/>
              </w:rPr>
              <w:t xml:space="preserve"> </w:t>
            </w:r>
            <w:r>
              <w:rPr>
                <w:sz w:val="24"/>
              </w:rPr>
              <w:t>игровые</w:t>
            </w:r>
            <w:r>
              <w:rPr>
                <w:spacing w:val="-3"/>
                <w:sz w:val="24"/>
              </w:rPr>
              <w:t xml:space="preserve"> </w:t>
            </w:r>
            <w:r>
              <w:rPr>
                <w:spacing w:val="-2"/>
                <w:sz w:val="24"/>
              </w:rPr>
              <w:t>задания;</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902"/>
        </w:trPr>
        <w:tc>
          <w:tcPr>
            <w:tcW w:w="7055" w:type="dxa"/>
          </w:tcPr>
          <w:p w:rsidR="00267204" w:rsidRDefault="00CD0299">
            <w:pPr>
              <w:pStyle w:val="TableParagraph"/>
              <w:spacing w:before="1"/>
              <w:rPr>
                <w:sz w:val="24"/>
              </w:rPr>
            </w:pPr>
            <w:r>
              <w:rPr>
                <w:sz w:val="24"/>
              </w:rPr>
              <w:t>выполнять</w:t>
            </w:r>
            <w:r>
              <w:rPr>
                <w:spacing w:val="17"/>
                <w:sz w:val="24"/>
              </w:rPr>
              <w:t xml:space="preserve"> </w:t>
            </w:r>
            <w:r>
              <w:rPr>
                <w:sz w:val="24"/>
              </w:rPr>
              <w:t>ролевые</w:t>
            </w:r>
            <w:r>
              <w:rPr>
                <w:spacing w:val="17"/>
                <w:sz w:val="24"/>
              </w:rPr>
              <w:t xml:space="preserve"> </w:t>
            </w:r>
            <w:r>
              <w:rPr>
                <w:sz w:val="24"/>
              </w:rPr>
              <w:t>задания</w:t>
            </w:r>
            <w:r>
              <w:rPr>
                <w:spacing w:val="19"/>
                <w:sz w:val="24"/>
              </w:rPr>
              <w:t xml:space="preserve"> </w:t>
            </w:r>
            <w:r>
              <w:rPr>
                <w:sz w:val="24"/>
              </w:rPr>
              <w:t>при</w:t>
            </w:r>
            <w:r>
              <w:rPr>
                <w:spacing w:val="19"/>
                <w:sz w:val="24"/>
              </w:rPr>
              <w:t xml:space="preserve"> </w:t>
            </w:r>
            <w:r>
              <w:rPr>
                <w:sz w:val="24"/>
              </w:rPr>
              <w:t>проведении</w:t>
            </w:r>
            <w:r>
              <w:rPr>
                <w:spacing w:val="19"/>
                <w:sz w:val="24"/>
              </w:rPr>
              <w:t xml:space="preserve"> </w:t>
            </w:r>
            <w:r>
              <w:rPr>
                <w:sz w:val="24"/>
              </w:rPr>
              <w:t>спортивных</w:t>
            </w:r>
            <w:r>
              <w:rPr>
                <w:spacing w:val="21"/>
                <w:sz w:val="24"/>
              </w:rPr>
              <w:t xml:space="preserve"> </w:t>
            </w:r>
            <w:r>
              <w:rPr>
                <w:spacing w:val="-2"/>
                <w:sz w:val="24"/>
              </w:rPr>
              <w:t>эстафет</w:t>
            </w:r>
          </w:p>
          <w:p w:rsidR="00267204" w:rsidRDefault="00CD0299">
            <w:pPr>
              <w:pStyle w:val="TableParagraph"/>
              <w:tabs>
                <w:tab w:val="left" w:pos="426"/>
                <w:tab w:val="left" w:pos="2323"/>
                <w:tab w:val="left" w:pos="4036"/>
                <w:tab w:val="left" w:pos="5990"/>
              </w:tabs>
              <w:spacing w:before="8" w:line="290" w:lineRule="atLeast"/>
              <w:ind w:right="106"/>
              <w:rPr>
                <w:sz w:val="24"/>
              </w:rPr>
            </w:pPr>
            <w:r>
              <w:rPr>
                <w:spacing w:val="-10"/>
                <w:sz w:val="24"/>
              </w:rPr>
              <w:t>с</w:t>
            </w:r>
            <w:r>
              <w:rPr>
                <w:sz w:val="24"/>
              </w:rPr>
              <w:tab/>
            </w:r>
            <w:r>
              <w:rPr>
                <w:spacing w:val="-2"/>
                <w:sz w:val="24"/>
              </w:rPr>
              <w:t>гимнастическим</w:t>
            </w:r>
            <w:r>
              <w:rPr>
                <w:sz w:val="24"/>
              </w:rPr>
              <w:tab/>
            </w:r>
            <w:r>
              <w:rPr>
                <w:spacing w:val="-2"/>
                <w:sz w:val="24"/>
              </w:rPr>
              <w:t>предметом/без</w:t>
            </w:r>
            <w:r>
              <w:rPr>
                <w:sz w:val="24"/>
              </w:rPr>
              <w:tab/>
            </w:r>
            <w:r>
              <w:rPr>
                <w:spacing w:val="-2"/>
                <w:sz w:val="24"/>
              </w:rPr>
              <w:t>гимнастического</w:t>
            </w:r>
            <w:r>
              <w:rPr>
                <w:sz w:val="24"/>
              </w:rPr>
              <w:tab/>
            </w:r>
            <w:r>
              <w:rPr>
                <w:spacing w:val="-2"/>
                <w:sz w:val="24"/>
              </w:rPr>
              <w:t xml:space="preserve">предмета </w:t>
            </w:r>
            <w:r>
              <w:rPr>
                <w:sz w:val="24"/>
              </w:rPr>
              <w:t>(организатор эстафеты, главный судья, капитан, член команды).</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304"/>
        </w:trPr>
        <w:tc>
          <w:tcPr>
            <w:tcW w:w="7055" w:type="dxa"/>
          </w:tcPr>
          <w:p w:rsidR="00267204" w:rsidRDefault="00CD0299">
            <w:pPr>
              <w:pStyle w:val="TableParagraph"/>
              <w:spacing w:before="1"/>
              <w:rPr>
                <w:sz w:val="24"/>
              </w:rPr>
            </w:pPr>
            <w:r>
              <w:rPr>
                <w:sz w:val="24"/>
              </w:rPr>
              <w:t>Физическое</w:t>
            </w:r>
            <w:r>
              <w:rPr>
                <w:spacing w:val="-5"/>
                <w:sz w:val="24"/>
              </w:rPr>
              <w:t xml:space="preserve"> </w:t>
            </w:r>
            <w:r>
              <w:rPr>
                <w:spacing w:val="-2"/>
                <w:sz w:val="24"/>
              </w:rPr>
              <w:t>совершенствование.</w:t>
            </w:r>
          </w:p>
        </w:tc>
        <w:tc>
          <w:tcPr>
            <w:tcW w:w="2270" w:type="dxa"/>
          </w:tcPr>
          <w:p w:rsidR="00267204" w:rsidRDefault="00267204">
            <w:pPr>
              <w:pStyle w:val="TableParagraph"/>
              <w:ind w:left="0"/>
            </w:pPr>
          </w:p>
        </w:tc>
      </w:tr>
      <w:tr w:rsidR="00267204">
        <w:trPr>
          <w:trHeight w:val="304"/>
        </w:trPr>
        <w:tc>
          <w:tcPr>
            <w:tcW w:w="7055" w:type="dxa"/>
          </w:tcPr>
          <w:p w:rsidR="00267204" w:rsidRDefault="00CD0299">
            <w:pPr>
              <w:pStyle w:val="TableParagraph"/>
              <w:spacing w:before="1"/>
              <w:rPr>
                <w:sz w:val="24"/>
              </w:rPr>
            </w:pPr>
            <w:r>
              <w:rPr>
                <w:spacing w:val="-2"/>
                <w:sz w:val="24"/>
              </w:rPr>
              <w:t>Физкультурно-оздоровительная</w:t>
            </w:r>
            <w:r>
              <w:rPr>
                <w:spacing w:val="36"/>
                <w:sz w:val="24"/>
              </w:rPr>
              <w:t xml:space="preserve"> </w:t>
            </w:r>
            <w:r>
              <w:rPr>
                <w:spacing w:val="-2"/>
                <w:sz w:val="24"/>
              </w:rPr>
              <w:t>деятельность:</w:t>
            </w:r>
          </w:p>
        </w:tc>
        <w:tc>
          <w:tcPr>
            <w:tcW w:w="2270" w:type="dxa"/>
          </w:tcPr>
          <w:p w:rsidR="00267204" w:rsidRDefault="00267204">
            <w:pPr>
              <w:pStyle w:val="TableParagraph"/>
              <w:ind w:left="0"/>
            </w:pPr>
          </w:p>
        </w:tc>
      </w:tr>
      <w:tr w:rsidR="00267204">
        <w:trPr>
          <w:trHeight w:val="1197"/>
        </w:trPr>
        <w:tc>
          <w:tcPr>
            <w:tcW w:w="7055" w:type="dxa"/>
          </w:tcPr>
          <w:p w:rsidR="00267204" w:rsidRDefault="00CD0299">
            <w:pPr>
              <w:pStyle w:val="TableParagraph"/>
              <w:spacing w:before="1" w:line="259" w:lineRule="auto"/>
              <w:ind w:right="99"/>
              <w:jc w:val="both"/>
              <w:rPr>
                <w:sz w:val="24"/>
              </w:rPr>
            </w:pPr>
            <w:r>
              <w:rPr>
                <w:sz w:val="24"/>
              </w:rPr>
              <w:t>осваивать и выполнять технику разучиваемых физических упражнений и комбинаций гимнастических упражнений с использованием</w:t>
            </w:r>
            <w:r>
              <w:rPr>
                <w:spacing w:val="48"/>
                <w:w w:val="150"/>
                <w:sz w:val="24"/>
              </w:rPr>
              <w:t xml:space="preserve"> </w:t>
            </w:r>
            <w:r>
              <w:rPr>
                <w:sz w:val="24"/>
              </w:rPr>
              <w:t>в</w:t>
            </w:r>
            <w:r>
              <w:rPr>
                <w:spacing w:val="50"/>
                <w:w w:val="150"/>
                <w:sz w:val="24"/>
              </w:rPr>
              <w:t xml:space="preserve"> </w:t>
            </w:r>
            <w:r>
              <w:rPr>
                <w:sz w:val="24"/>
              </w:rPr>
              <w:t>том</w:t>
            </w:r>
            <w:r>
              <w:rPr>
                <w:spacing w:val="51"/>
                <w:w w:val="150"/>
                <w:sz w:val="24"/>
              </w:rPr>
              <w:t xml:space="preserve"> </w:t>
            </w:r>
            <w:r>
              <w:rPr>
                <w:sz w:val="24"/>
              </w:rPr>
              <w:t>числе</w:t>
            </w:r>
            <w:r>
              <w:rPr>
                <w:spacing w:val="50"/>
                <w:w w:val="150"/>
                <w:sz w:val="24"/>
              </w:rPr>
              <w:t xml:space="preserve"> </w:t>
            </w:r>
            <w:r>
              <w:rPr>
                <w:sz w:val="24"/>
              </w:rPr>
              <w:t>танцевальных</w:t>
            </w:r>
            <w:r>
              <w:rPr>
                <w:spacing w:val="50"/>
                <w:w w:val="150"/>
                <w:sz w:val="24"/>
              </w:rPr>
              <w:t xml:space="preserve"> </w:t>
            </w:r>
            <w:r>
              <w:rPr>
                <w:sz w:val="24"/>
              </w:rPr>
              <w:t>шагов,</w:t>
            </w:r>
            <w:r>
              <w:rPr>
                <w:spacing w:val="51"/>
                <w:w w:val="150"/>
                <w:sz w:val="24"/>
              </w:rPr>
              <w:t xml:space="preserve"> </w:t>
            </w:r>
            <w:r>
              <w:rPr>
                <w:spacing w:val="-2"/>
                <w:sz w:val="24"/>
              </w:rPr>
              <w:t>поворотов,</w:t>
            </w:r>
          </w:p>
          <w:p w:rsidR="00267204" w:rsidRDefault="00CD0299">
            <w:pPr>
              <w:pStyle w:val="TableParagraph"/>
              <w:spacing w:line="275" w:lineRule="exact"/>
              <w:rPr>
                <w:sz w:val="24"/>
              </w:rPr>
            </w:pPr>
            <w:r>
              <w:rPr>
                <w:spacing w:val="-2"/>
                <w:sz w:val="24"/>
              </w:rPr>
              <w:t>прыжков;</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901"/>
        </w:trPr>
        <w:tc>
          <w:tcPr>
            <w:tcW w:w="7055" w:type="dxa"/>
          </w:tcPr>
          <w:p w:rsidR="00267204" w:rsidRDefault="00CD0299">
            <w:pPr>
              <w:pStyle w:val="TableParagraph"/>
              <w:tabs>
                <w:tab w:val="left" w:pos="1342"/>
                <w:tab w:val="left" w:pos="2392"/>
                <w:tab w:val="left" w:pos="3865"/>
                <w:tab w:val="left" w:pos="5287"/>
              </w:tabs>
              <w:spacing w:before="1"/>
              <w:rPr>
                <w:sz w:val="24"/>
              </w:rPr>
            </w:pPr>
            <w:r>
              <w:rPr>
                <w:spacing w:val="-2"/>
                <w:sz w:val="24"/>
              </w:rPr>
              <w:t>осваивать</w:t>
            </w:r>
            <w:r>
              <w:rPr>
                <w:sz w:val="24"/>
              </w:rPr>
              <w:tab/>
            </w:r>
            <w:r>
              <w:rPr>
                <w:spacing w:val="-2"/>
                <w:sz w:val="24"/>
              </w:rPr>
              <w:t>технику</w:t>
            </w:r>
            <w:r>
              <w:rPr>
                <w:sz w:val="24"/>
              </w:rPr>
              <w:tab/>
            </w:r>
            <w:r>
              <w:rPr>
                <w:spacing w:val="-2"/>
                <w:sz w:val="24"/>
              </w:rPr>
              <w:t>выполнения</w:t>
            </w:r>
            <w:r>
              <w:rPr>
                <w:sz w:val="24"/>
              </w:rPr>
              <w:tab/>
            </w:r>
            <w:r>
              <w:rPr>
                <w:spacing w:val="-2"/>
                <w:sz w:val="24"/>
              </w:rPr>
              <w:t>комплексов</w:t>
            </w:r>
            <w:r>
              <w:rPr>
                <w:sz w:val="24"/>
              </w:rPr>
              <w:tab/>
            </w:r>
            <w:r>
              <w:rPr>
                <w:spacing w:val="-2"/>
                <w:sz w:val="24"/>
              </w:rPr>
              <w:t>гимнастических</w:t>
            </w:r>
          </w:p>
          <w:p w:rsidR="00267204" w:rsidRDefault="00CD0299">
            <w:pPr>
              <w:pStyle w:val="TableParagraph"/>
              <w:spacing w:before="10" w:line="290" w:lineRule="atLeast"/>
              <w:rPr>
                <w:sz w:val="24"/>
              </w:rPr>
            </w:pPr>
            <w:r>
              <w:rPr>
                <w:sz w:val="24"/>
              </w:rPr>
              <w:t xml:space="preserve">упражнений для развития гибкости, координационно-скоростных </w:t>
            </w:r>
            <w:r>
              <w:rPr>
                <w:spacing w:val="-2"/>
                <w:sz w:val="24"/>
              </w:rPr>
              <w:t>способностей;</w:t>
            </w:r>
          </w:p>
        </w:tc>
        <w:tc>
          <w:tcPr>
            <w:tcW w:w="2270" w:type="dxa"/>
          </w:tcPr>
          <w:p w:rsidR="00267204" w:rsidRDefault="00CD0299">
            <w:pPr>
              <w:pStyle w:val="TableParagraph"/>
              <w:spacing w:before="1" w:line="261" w:lineRule="auto"/>
              <w:ind w:right="111"/>
              <w:rPr>
                <w:sz w:val="24"/>
              </w:rPr>
            </w:pPr>
            <w:r>
              <w:rPr>
                <w:spacing w:val="-2"/>
                <w:sz w:val="24"/>
              </w:rPr>
              <w:t>Практическая работа</w:t>
            </w:r>
          </w:p>
        </w:tc>
      </w:tr>
      <w:tr w:rsidR="00267204">
        <w:trPr>
          <w:trHeight w:val="1792"/>
        </w:trPr>
        <w:tc>
          <w:tcPr>
            <w:tcW w:w="7055" w:type="dxa"/>
          </w:tcPr>
          <w:p w:rsidR="00267204" w:rsidRDefault="00CD0299">
            <w:pPr>
              <w:pStyle w:val="TableParagraph"/>
              <w:spacing w:before="1" w:line="259" w:lineRule="auto"/>
              <w:ind w:right="100"/>
              <w:jc w:val="both"/>
              <w:rPr>
                <w:sz w:val="24"/>
              </w:rPr>
            </w:pPr>
            <w:r>
              <w:rPr>
                <w:sz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w:t>
            </w:r>
            <w:r>
              <w:rPr>
                <w:spacing w:val="40"/>
                <w:sz w:val="24"/>
              </w:rPr>
              <w:t xml:space="preserve"> </w:t>
            </w:r>
            <w:r>
              <w:rPr>
                <w:sz w:val="24"/>
              </w:rPr>
              <w:t>группировка,</w:t>
            </w:r>
            <w:r>
              <w:rPr>
                <w:spacing w:val="48"/>
                <w:sz w:val="24"/>
              </w:rPr>
              <w:t xml:space="preserve"> </w:t>
            </w:r>
            <w:r>
              <w:rPr>
                <w:sz w:val="24"/>
              </w:rPr>
              <w:t>перекаты,</w:t>
            </w:r>
            <w:r>
              <w:rPr>
                <w:spacing w:val="50"/>
                <w:sz w:val="24"/>
              </w:rPr>
              <w:t xml:space="preserve"> </w:t>
            </w:r>
            <w:r>
              <w:rPr>
                <w:sz w:val="24"/>
              </w:rPr>
              <w:t>повороты,</w:t>
            </w:r>
            <w:r>
              <w:rPr>
                <w:spacing w:val="50"/>
                <w:sz w:val="24"/>
              </w:rPr>
              <w:t xml:space="preserve"> </w:t>
            </w:r>
            <w:r>
              <w:rPr>
                <w:sz w:val="24"/>
              </w:rPr>
              <w:t>прыжки,</w:t>
            </w:r>
            <w:r>
              <w:rPr>
                <w:spacing w:val="51"/>
                <w:sz w:val="24"/>
              </w:rPr>
              <w:t xml:space="preserve"> </w:t>
            </w:r>
            <w:r>
              <w:rPr>
                <w:sz w:val="24"/>
              </w:rPr>
              <w:t>удержание</w:t>
            </w:r>
            <w:r>
              <w:rPr>
                <w:spacing w:val="49"/>
                <w:sz w:val="24"/>
              </w:rPr>
              <w:t xml:space="preserve"> </w:t>
            </w:r>
            <w:r>
              <w:rPr>
                <w:sz w:val="24"/>
              </w:rPr>
              <w:t>на</w:t>
            </w:r>
            <w:r>
              <w:rPr>
                <w:spacing w:val="50"/>
                <w:sz w:val="24"/>
              </w:rPr>
              <w:t xml:space="preserve"> </w:t>
            </w:r>
            <w:r>
              <w:rPr>
                <w:spacing w:val="-2"/>
                <w:sz w:val="24"/>
              </w:rPr>
              <w:t>воде,</w:t>
            </w:r>
          </w:p>
          <w:p w:rsidR="00267204" w:rsidRDefault="00CD0299">
            <w:pPr>
              <w:pStyle w:val="TableParagraph"/>
              <w:spacing w:line="274" w:lineRule="exact"/>
              <w:jc w:val="both"/>
              <w:rPr>
                <w:sz w:val="24"/>
              </w:rPr>
            </w:pPr>
            <w:r>
              <w:rPr>
                <w:sz w:val="24"/>
              </w:rPr>
              <w:t>дыхание</w:t>
            </w:r>
            <w:r>
              <w:rPr>
                <w:spacing w:val="-5"/>
                <w:sz w:val="24"/>
              </w:rPr>
              <w:t xml:space="preserve"> </w:t>
            </w:r>
            <w:r>
              <w:rPr>
                <w:sz w:val="24"/>
              </w:rPr>
              <w:t>под</w:t>
            </w:r>
            <w:r>
              <w:rPr>
                <w:spacing w:val="-1"/>
                <w:sz w:val="24"/>
              </w:rPr>
              <w:t xml:space="preserve"> </w:t>
            </w:r>
            <w:r>
              <w:rPr>
                <w:sz w:val="24"/>
              </w:rPr>
              <w:t>водой</w:t>
            </w:r>
            <w:r>
              <w:rPr>
                <w:spacing w:val="-3"/>
                <w:sz w:val="24"/>
              </w:rPr>
              <w:t xml:space="preserve"> </w:t>
            </w:r>
            <w:r>
              <w:rPr>
                <w:sz w:val="24"/>
              </w:rPr>
              <w:t>и</w:t>
            </w:r>
            <w:r>
              <w:rPr>
                <w:spacing w:val="-1"/>
                <w:sz w:val="24"/>
              </w:rPr>
              <w:t xml:space="preserve"> </w:t>
            </w:r>
            <w:r>
              <w:rPr>
                <w:spacing w:val="-2"/>
                <w:sz w:val="24"/>
              </w:rPr>
              <w:t>другие;</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4"/>
        </w:trPr>
        <w:tc>
          <w:tcPr>
            <w:tcW w:w="7055" w:type="dxa"/>
          </w:tcPr>
          <w:p w:rsidR="00267204" w:rsidRDefault="00CD0299">
            <w:pPr>
              <w:pStyle w:val="TableParagraph"/>
              <w:spacing w:before="1"/>
              <w:rPr>
                <w:sz w:val="24"/>
              </w:rPr>
            </w:pPr>
            <w:r>
              <w:rPr>
                <w:sz w:val="24"/>
              </w:rPr>
              <w:t>проявлять</w:t>
            </w:r>
            <w:r>
              <w:rPr>
                <w:spacing w:val="30"/>
                <w:sz w:val="24"/>
              </w:rPr>
              <w:t xml:space="preserve">  </w:t>
            </w:r>
            <w:r>
              <w:rPr>
                <w:sz w:val="24"/>
              </w:rPr>
              <w:t>физические</w:t>
            </w:r>
            <w:r>
              <w:rPr>
                <w:spacing w:val="29"/>
                <w:sz w:val="24"/>
              </w:rPr>
              <w:t xml:space="preserve">  </w:t>
            </w:r>
            <w:r>
              <w:rPr>
                <w:sz w:val="24"/>
              </w:rPr>
              <w:t>качества:</w:t>
            </w:r>
            <w:r>
              <w:rPr>
                <w:spacing w:val="30"/>
                <w:sz w:val="24"/>
              </w:rPr>
              <w:t xml:space="preserve">  </w:t>
            </w:r>
            <w:r>
              <w:rPr>
                <w:sz w:val="24"/>
              </w:rPr>
              <w:t>гибкость,</w:t>
            </w:r>
            <w:r>
              <w:rPr>
                <w:spacing w:val="30"/>
                <w:sz w:val="24"/>
              </w:rPr>
              <w:t xml:space="preserve">  </w:t>
            </w:r>
            <w:r>
              <w:rPr>
                <w:sz w:val="24"/>
              </w:rPr>
              <w:t>координацию</w:t>
            </w:r>
            <w:r>
              <w:rPr>
                <w:spacing w:val="32"/>
                <w:sz w:val="24"/>
              </w:rPr>
              <w:t xml:space="preserve">  </w:t>
            </w:r>
            <w:r>
              <w:rPr>
                <w:sz w:val="24"/>
              </w:rPr>
              <w:t>–</w:t>
            </w:r>
            <w:r>
              <w:rPr>
                <w:spacing w:val="29"/>
                <w:sz w:val="24"/>
              </w:rPr>
              <w:t xml:space="preserve">  </w:t>
            </w:r>
            <w:r>
              <w:rPr>
                <w:spacing w:val="-10"/>
                <w:sz w:val="24"/>
              </w:rPr>
              <w:t>и</w:t>
            </w:r>
          </w:p>
          <w:p w:rsidR="00267204" w:rsidRDefault="00CD0299">
            <w:pPr>
              <w:pStyle w:val="TableParagraph"/>
              <w:spacing w:before="24"/>
              <w:rPr>
                <w:sz w:val="24"/>
              </w:rPr>
            </w:pPr>
            <w:r>
              <w:rPr>
                <w:sz w:val="24"/>
              </w:rPr>
              <w:t>демонстрировать</w:t>
            </w:r>
            <w:r>
              <w:rPr>
                <w:spacing w:val="-4"/>
                <w:sz w:val="24"/>
              </w:rPr>
              <w:t xml:space="preserve"> </w:t>
            </w:r>
            <w:r>
              <w:rPr>
                <w:sz w:val="24"/>
              </w:rPr>
              <w:t>динамику</w:t>
            </w:r>
            <w:r>
              <w:rPr>
                <w:spacing w:val="-10"/>
                <w:sz w:val="24"/>
              </w:rPr>
              <w:t xml:space="preserve"> </w:t>
            </w:r>
            <w:r>
              <w:rPr>
                <w:sz w:val="24"/>
              </w:rPr>
              <w:t>их</w:t>
            </w:r>
            <w:r>
              <w:rPr>
                <w:spacing w:val="-1"/>
                <w:sz w:val="24"/>
              </w:rPr>
              <w:t xml:space="preserve"> </w:t>
            </w:r>
            <w:r>
              <w:rPr>
                <w:spacing w:val="-2"/>
                <w:sz w:val="24"/>
              </w:rPr>
              <w:t>развития;</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4"/>
              <w:rPr>
                <w:sz w:val="24"/>
              </w:rPr>
            </w:pPr>
            <w:r>
              <w:rPr>
                <w:spacing w:val="-2"/>
                <w:sz w:val="24"/>
              </w:rPr>
              <w:t>работа</w:t>
            </w:r>
          </w:p>
        </w:tc>
      </w:tr>
      <w:tr w:rsidR="00267204">
        <w:trPr>
          <w:trHeight w:val="601"/>
        </w:trPr>
        <w:tc>
          <w:tcPr>
            <w:tcW w:w="7055" w:type="dxa"/>
          </w:tcPr>
          <w:p w:rsidR="00267204" w:rsidRDefault="00CD0299">
            <w:pPr>
              <w:pStyle w:val="TableParagraph"/>
              <w:tabs>
                <w:tab w:val="left" w:pos="1482"/>
                <w:tab w:val="left" w:pos="3398"/>
                <w:tab w:val="left" w:pos="4503"/>
                <w:tab w:val="left" w:pos="5112"/>
              </w:tabs>
              <w:spacing w:before="1"/>
              <w:rPr>
                <w:sz w:val="24"/>
              </w:rPr>
            </w:pPr>
            <w:r>
              <w:rPr>
                <w:spacing w:val="-2"/>
                <w:sz w:val="24"/>
              </w:rPr>
              <w:t>осваивать</w:t>
            </w:r>
            <w:r>
              <w:rPr>
                <w:sz w:val="24"/>
              </w:rPr>
              <w:tab/>
            </w:r>
            <w:r>
              <w:rPr>
                <w:spacing w:val="-2"/>
                <w:sz w:val="24"/>
              </w:rPr>
              <w:t>универсальные</w:t>
            </w:r>
            <w:r>
              <w:rPr>
                <w:sz w:val="24"/>
              </w:rPr>
              <w:tab/>
            </w:r>
            <w:r>
              <w:rPr>
                <w:spacing w:val="-2"/>
                <w:sz w:val="24"/>
              </w:rPr>
              <w:t>умения</w:t>
            </w:r>
            <w:r>
              <w:rPr>
                <w:sz w:val="24"/>
              </w:rPr>
              <w:tab/>
            </w:r>
            <w:r>
              <w:rPr>
                <w:spacing w:val="-5"/>
                <w:sz w:val="24"/>
              </w:rPr>
              <w:t>по</w:t>
            </w:r>
            <w:r>
              <w:rPr>
                <w:sz w:val="24"/>
              </w:rPr>
              <w:tab/>
            </w:r>
            <w:r>
              <w:rPr>
                <w:spacing w:val="-2"/>
                <w:sz w:val="24"/>
              </w:rPr>
              <w:t>самостоятельному</w:t>
            </w:r>
          </w:p>
          <w:p w:rsidR="00267204" w:rsidRDefault="00CD0299">
            <w:pPr>
              <w:pStyle w:val="TableParagraph"/>
              <w:spacing w:before="22"/>
              <w:rPr>
                <w:sz w:val="24"/>
              </w:rPr>
            </w:pPr>
            <w:r>
              <w:rPr>
                <w:sz w:val="24"/>
              </w:rPr>
              <w:t>выполнению</w:t>
            </w:r>
            <w:r>
              <w:rPr>
                <w:spacing w:val="-6"/>
                <w:sz w:val="24"/>
              </w:rPr>
              <w:t xml:space="preserve"> </w:t>
            </w:r>
            <w:r>
              <w:rPr>
                <w:sz w:val="24"/>
              </w:rPr>
              <w:t>упражнений</w:t>
            </w:r>
            <w:r>
              <w:rPr>
                <w:spacing w:val="-2"/>
                <w:sz w:val="24"/>
              </w:rPr>
              <w:t xml:space="preserve"> </w:t>
            </w:r>
            <w:r>
              <w:rPr>
                <w:sz w:val="24"/>
              </w:rPr>
              <w:t>в</w:t>
            </w:r>
            <w:r>
              <w:rPr>
                <w:spacing w:val="-6"/>
                <w:sz w:val="24"/>
              </w:rPr>
              <w:t xml:space="preserve"> </w:t>
            </w:r>
            <w:r>
              <w:rPr>
                <w:sz w:val="24"/>
              </w:rPr>
              <w:t>оздоровительных</w:t>
            </w:r>
            <w:r>
              <w:rPr>
                <w:spacing w:val="-7"/>
                <w:sz w:val="24"/>
              </w:rPr>
              <w:t xml:space="preserve"> </w:t>
            </w:r>
            <w:r>
              <w:rPr>
                <w:sz w:val="24"/>
              </w:rPr>
              <w:t>формах</w:t>
            </w:r>
            <w:r>
              <w:rPr>
                <w:spacing w:val="-3"/>
                <w:sz w:val="24"/>
              </w:rPr>
              <w:t xml:space="preserve"> </w:t>
            </w:r>
            <w:r>
              <w:rPr>
                <w:spacing w:val="-2"/>
                <w:sz w:val="24"/>
              </w:rPr>
              <w:t>занятий;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2"/>
        </w:trPr>
        <w:tc>
          <w:tcPr>
            <w:tcW w:w="7055" w:type="dxa"/>
          </w:tcPr>
          <w:p w:rsidR="00267204" w:rsidRDefault="00CD0299">
            <w:pPr>
              <w:pStyle w:val="TableParagraph"/>
              <w:spacing w:before="1"/>
              <w:rPr>
                <w:sz w:val="24"/>
              </w:rPr>
            </w:pPr>
            <w:r>
              <w:rPr>
                <w:sz w:val="24"/>
              </w:rPr>
              <w:t>осваивать</w:t>
            </w:r>
            <w:r>
              <w:rPr>
                <w:spacing w:val="-3"/>
                <w:sz w:val="24"/>
              </w:rPr>
              <w:t xml:space="preserve"> </w:t>
            </w:r>
            <w:r>
              <w:rPr>
                <w:sz w:val="24"/>
              </w:rPr>
              <w:t>строевой</w:t>
            </w:r>
            <w:r>
              <w:rPr>
                <w:spacing w:val="-3"/>
                <w:sz w:val="24"/>
              </w:rPr>
              <w:t xml:space="preserve"> </w:t>
            </w:r>
            <w:r>
              <w:rPr>
                <w:sz w:val="24"/>
              </w:rPr>
              <w:t>и</w:t>
            </w:r>
            <w:r>
              <w:rPr>
                <w:spacing w:val="-3"/>
                <w:sz w:val="24"/>
              </w:rPr>
              <w:t xml:space="preserve"> </w:t>
            </w:r>
            <w:r>
              <w:rPr>
                <w:sz w:val="24"/>
              </w:rPr>
              <w:t>походный</w:t>
            </w:r>
            <w:r>
              <w:rPr>
                <w:spacing w:val="-2"/>
                <w:sz w:val="24"/>
              </w:rPr>
              <w:t xml:space="preserve"> </w:t>
            </w:r>
            <w:r>
              <w:rPr>
                <w:spacing w:val="-4"/>
                <w:sz w:val="24"/>
              </w:rPr>
              <w:t>шаг.</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4"/>
        </w:trPr>
        <w:tc>
          <w:tcPr>
            <w:tcW w:w="7055" w:type="dxa"/>
          </w:tcPr>
          <w:p w:rsidR="00267204" w:rsidRDefault="00CD0299">
            <w:pPr>
              <w:pStyle w:val="TableParagraph"/>
              <w:spacing w:before="1"/>
              <w:rPr>
                <w:sz w:val="24"/>
              </w:rPr>
            </w:pPr>
            <w:r>
              <w:rPr>
                <w:sz w:val="24"/>
              </w:rPr>
              <w:t>Спортивно-оздоровительная</w:t>
            </w:r>
            <w:r>
              <w:rPr>
                <w:spacing w:val="-14"/>
                <w:sz w:val="24"/>
              </w:rPr>
              <w:t xml:space="preserve"> </w:t>
            </w:r>
            <w:r>
              <w:rPr>
                <w:spacing w:val="-2"/>
                <w:sz w:val="24"/>
              </w:rPr>
              <w:t>деятельность:</w:t>
            </w:r>
          </w:p>
        </w:tc>
        <w:tc>
          <w:tcPr>
            <w:tcW w:w="2270" w:type="dxa"/>
          </w:tcPr>
          <w:p w:rsidR="00267204" w:rsidRDefault="00267204">
            <w:pPr>
              <w:pStyle w:val="TableParagraph"/>
              <w:ind w:left="0"/>
            </w:pPr>
          </w:p>
        </w:tc>
      </w:tr>
      <w:tr w:rsidR="00267204">
        <w:trPr>
          <w:trHeight w:val="901"/>
        </w:trPr>
        <w:tc>
          <w:tcPr>
            <w:tcW w:w="7055" w:type="dxa"/>
          </w:tcPr>
          <w:p w:rsidR="00267204" w:rsidRDefault="00CD0299">
            <w:pPr>
              <w:pStyle w:val="TableParagraph"/>
              <w:spacing w:before="1"/>
              <w:rPr>
                <w:sz w:val="24"/>
              </w:rPr>
            </w:pPr>
            <w:r>
              <w:rPr>
                <w:sz w:val="24"/>
              </w:rPr>
              <w:t>осваивать</w:t>
            </w:r>
            <w:r>
              <w:rPr>
                <w:spacing w:val="14"/>
                <w:sz w:val="24"/>
              </w:rPr>
              <w:t xml:space="preserve"> </w:t>
            </w:r>
            <w:r>
              <w:rPr>
                <w:sz w:val="24"/>
              </w:rPr>
              <w:t>комплексы</w:t>
            </w:r>
            <w:r>
              <w:rPr>
                <w:spacing w:val="14"/>
                <w:sz w:val="24"/>
              </w:rPr>
              <w:t xml:space="preserve"> </w:t>
            </w:r>
            <w:r>
              <w:rPr>
                <w:sz w:val="24"/>
              </w:rPr>
              <w:t>гимнастических</w:t>
            </w:r>
            <w:r>
              <w:rPr>
                <w:spacing w:val="18"/>
                <w:sz w:val="24"/>
              </w:rPr>
              <w:t xml:space="preserve"> </w:t>
            </w:r>
            <w:r>
              <w:rPr>
                <w:sz w:val="24"/>
              </w:rPr>
              <w:t>упражнений</w:t>
            </w:r>
            <w:r>
              <w:rPr>
                <w:spacing w:val="14"/>
                <w:sz w:val="24"/>
              </w:rPr>
              <w:t xml:space="preserve"> </w:t>
            </w:r>
            <w:r>
              <w:rPr>
                <w:sz w:val="24"/>
              </w:rPr>
              <w:t>и</w:t>
            </w:r>
            <w:r>
              <w:rPr>
                <w:spacing w:val="18"/>
                <w:sz w:val="24"/>
              </w:rPr>
              <w:t xml:space="preserve"> </w:t>
            </w:r>
            <w:r>
              <w:rPr>
                <w:spacing w:val="-2"/>
                <w:sz w:val="24"/>
              </w:rPr>
              <w:t>упражнений</w:t>
            </w:r>
          </w:p>
          <w:p w:rsidR="00267204" w:rsidRDefault="00CD0299">
            <w:pPr>
              <w:pStyle w:val="TableParagraph"/>
              <w:tabs>
                <w:tab w:val="left" w:pos="1666"/>
                <w:tab w:val="left" w:pos="2158"/>
                <w:tab w:val="left" w:pos="4203"/>
                <w:tab w:val="left" w:pos="4719"/>
                <w:tab w:val="left" w:pos="5426"/>
              </w:tabs>
              <w:spacing w:before="10" w:line="290" w:lineRule="atLeast"/>
              <w:ind w:right="95"/>
              <w:rPr>
                <w:sz w:val="24"/>
              </w:rPr>
            </w:pPr>
            <w:r>
              <w:rPr>
                <w:spacing w:val="-2"/>
                <w:sz w:val="24"/>
              </w:rPr>
              <w:t>акробатики</w:t>
            </w:r>
            <w:r>
              <w:rPr>
                <w:sz w:val="24"/>
              </w:rPr>
              <w:tab/>
            </w:r>
            <w:r>
              <w:rPr>
                <w:spacing w:val="-10"/>
                <w:sz w:val="24"/>
              </w:rPr>
              <w:t>с</w:t>
            </w:r>
            <w:r>
              <w:rPr>
                <w:sz w:val="24"/>
              </w:rPr>
              <w:tab/>
            </w:r>
            <w:r>
              <w:rPr>
                <w:spacing w:val="-2"/>
                <w:sz w:val="24"/>
              </w:rPr>
              <w:t>использованием</w:t>
            </w:r>
            <w:r>
              <w:rPr>
                <w:sz w:val="24"/>
              </w:rPr>
              <w:tab/>
            </w:r>
            <w:r>
              <w:rPr>
                <w:spacing w:val="-10"/>
                <w:sz w:val="24"/>
              </w:rPr>
              <w:t>и</w:t>
            </w:r>
            <w:r>
              <w:rPr>
                <w:sz w:val="24"/>
              </w:rPr>
              <w:tab/>
            </w:r>
            <w:r>
              <w:rPr>
                <w:spacing w:val="-4"/>
                <w:sz w:val="24"/>
              </w:rPr>
              <w:t>без</w:t>
            </w:r>
            <w:r>
              <w:rPr>
                <w:sz w:val="24"/>
              </w:rPr>
              <w:tab/>
            </w:r>
            <w:r>
              <w:rPr>
                <w:spacing w:val="-2"/>
                <w:sz w:val="24"/>
              </w:rPr>
              <w:t xml:space="preserve">использования </w:t>
            </w:r>
            <w:r>
              <w:rPr>
                <w:sz w:val="24"/>
              </w:rPr>
              <w:t>гимнастических предметов (мяч, скакалка);</w:t>
            </w:r>
          </w:p>
        </w:tc>
        <w:tc>
          <w:tcPr>
            <w:tcW w:w="2270" w:type="dxa"/>
          </w:tcPr>
          <w:p w:rsidR="00267204" w:rsidRDefault="00CD0299">
            <w:pPr>
              <w:pStyle w:val="TableParagraph"/>
              <w:spacing w:before="1" w:line="261" w:lineRule="auto"/>
              <w:ind w:right="111"/>
              <w:rPr>
                <w:sz w:val="24"/>
              </w:rPr>
            </w:pPr>
            <w:r>
              <w:rPr>
                <w:spacing w:val="-2"/>
                <w:sz w:val="24"/>
              </w:rPr>
              <w:t>Практическая работа</w:t>
            </w:r>
          </w:p>
        </w:tc>
      </w:tr>
      <w:tr w:rsidR="00267204">
        <w:trPr>
          <w:trHeight w:val="1794"/>
        </w:trPr>
        <w:tc>
          <w:tcPr>
            <w:tcW w:w="7055" w:type="dxa"/>
          </w:tcPr>
          <w:p w:rsidR="00267204" w:rsidRDefault="00CD0299">
            <w:pPr>
              <w:pStyle w:val="TableParagraph"/>
              <w:spacing w:before="1" w:line="259" w:lineRule="auto"/>
              <w:ind w:right="101"/>
              <w:jc w:val="both"/>
              <w:rPr>
                <w:sz w:val="24"/>
              </w:rPr>
            </w:pPr>
            <w:r>
              <w:rPr>
                <w:sz w:val="24"/>
              </w:rPr>
              <w:t>осваивать универсальные умения прыжков, поворотов, равновесий, включая: серию поворотов и прыжков на</w:t>
            </w:r>
            <w:r>
              <w:rPr>
                <w:spacing w:val="-1"/>
                <w:sz w:val="24"/>
              </w:rPr>
              <w:t xml:space="preserve"> </w:t>
            </w:r>
            <w:r>
              <w:rPr>
                <w:sz w:val="24"/>
              </w:rPr>
              <w:t>девяносто и сто восемьдесят градусов, прыжки с толчком одной ногой,</w:t>
            </w:r>
            <w:r>
              <w:rPr>
                <w:spacing w:val="40"/>
                <w:sz w:val="24"/>
              </w:rPr>
              <w:t xml:space="preserve"> </w:t>
            </w:r>
            <w:r>
              <w:rPr>
                <w:sz w:val="24"/>
              </w:rPr>
              <w:t>обеими ногами с прямыми и согнутыми коленями, прямо и с полуповоротом,</w:t>
            </w:r>
            <w:r>
              <w:rPr>
                <w:spacing w:val="49"/>
                <w:sz w:val="24"/>
              </w:rPr>
              <w:t xml:space="preserve"> </w:t>
            </w:r>
            <w:r>
              <w:rPr>
                <w:sz w:val="24"/>
              </w:rPr>
              <w:t>с</w:t>
            </w:r>
            <w:r>
              <w:rPr>
                <w:spacing w:val="48"/>
                <w:sz w:val="24"/>
              </w:rPr>
              <w:t xml:space="preserve"> </w:t>
            </w:r>
            <w:r>
              <w:rPr>
                <w:sz w:val="24"/>
              </w:rPr>
              <w:t>места</w:t>
            </w:r>
            <w:r>
              <w:rPr>
                <w:spacing w:val="48"/>
                <w:sz w:val="24"/>
              </w:rPr>
              <w:t xml:space="preserve"> </w:t>
            </w:r>
            <w:r>
              <w:rPr>
                <w:sz w:val="24"/>
              </w:rPr>
              <w:t>и</w:t>
            </w:r>
            <w:r>
              <w:rPr>
                <w:spacing w:val="50"/>
                <w:sz w:val="24"/>
              </w:rPr>
              <w:t xml:space="preserve"> </w:t>
            </w:r>
            <w:r>
              <w:rPr>
                <w:sz w:val="24"/>
              </w:rPr>
              <w:t>с</w:t>
            </w:r>
            <w:r>
              <w:rPr>
                <w:spacing w:val="48"/>
                <w:sz w:val="24"/>
              </w:rPr>
              <w:t xml:space="preserve"> </w:t>
            </w:r>
            <w:r>
              <w:rPr>
                <w:sz w:val="24"/>
              </w:rPr>
              <w:t>разбега,</w:t>
            </w:r>
            <w:r>
              <w:rPr>
                <w:spacing w:val="49"/>
                <w:sz w:val="24"/>
              </w:rPr>
              <w:t xml:space="preserve"> </w:t>
            </w:r>
            <w:r>
              <w:rPr>
                <w:sz w:val="24"/>
              </w:rPr>
              <w:t>прыжки</w:t>
            </w:r>
            <w:r>
              <w:rPr>
                <w:spacing w:val="50"/>
                <w:sz w:val="24"/>
              </w:rPr>
              <w:t xml:space="preserve"> </w:t>
            </w:r>
            <w:r>
              <w:rPr>
                <w:sz w:val="24"/>
              </w:rPr>
              <w:t>и</w:t>
            </w:r>
            <w:r>
              <w:rPr>
                <w:spacing w:val="50"/>
                <w:sz w:val="24"/>
              </w:rPr>
              <w:t xml:space="preserve"> </w:t>
            </w:r>
            <w:r>
              <w:rPr>
                <w:sz w:val="24"/>
              </w:rPr>
              <w:t>подскоки</w:t>
            </w:r>
            <w:r>
              <w:rPr>
                <w:spacing w:val="51"/>
                <w:sz w:val="24"/>
              </w:rPr>
              <w:t xml:space="preserve"> </w:t>
            </w:r>
            <w:r>
              <w:rPr>
                <w:spacing w:val="-2"/>
                <w:sz w:val="24"/>
              </w:rPr>
              <w:t>через</w:t>
            </w:r>
          </w:p>
          <w:p w:rsidR="00267204" w:rsidRDefault="00CD0299">
            <w:pPr>
              <w:pStyle w:val="TableParagraph"/>
              <w:spacing w:line="274" w:lineRule="exact"/>
              <w:jc w:val="both"/>
              <w:rPr>
                <w:sz w:val="24"/>
              </w:rPr>
            </w:pPr>
            <w:r>
              <w:rPr>
                <w:sz w:val="24"/>
              </w:rPr>
              <w:t>вращающуюся</w:t>
            </w:r>
            <w:r>
              <w:rPr>
                <w:spacing w:val="-6"/>
                <w:sz w:val="24"/>
              </w:rPr>
              <w:t xml:space="preserve"> </w:t>
            </w:r>
            <w:r>
              <w:rPr>
                <w:spacing w:val="-2"/>
                <w:sz w:val="24"/>
              </w:rPr>
              <w:t>скакалку;</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bl>
    <w:p w:rsidR="00267204" w:rsidRDefault="00267204">
      <w:pPr>
        <w:pStyle w:val="TableParagraph"/>
        <w:spacing w:line="259" w:lineRule="auto"/>
        <w:rPr>
          <w:sz w:val="24"/>
        </w:rPr>
        <w:sectPr w:rsidR="00267204">
          <w:type w:val="continuous"/>
          <w:pgSz w:w="11910" w:h="16840"/>
          <w:pgMar w:top="14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1197"/>
        </w:trPr>
        <w:tc>
          <w:tcPr>
            <w:tcW w:w="7055" w:type="dxa"/>
          </w:tcPr>
          <w:p w:rsidR="00267204" w:rsidRDefault="00CD0299">
            <w:pPr>
              <w:pStyle w:val="TableParagraph"/>
              <w:spacing w:before="1" w:line="259" w:lineRule="auto"/>
              <w:ind w:right="102"/>
              <w:jc w:val="both"/>
              <w:rPr>
                <w:sz w:val="24"/>
              </w:rPr>
            </w:pPr>
            <w:r>
              <w:rPr>
                <w:sz w:val="24"/>
              </w:rPr>
              <w:lastRenderedPageBreak/>
              <w:t>осваивать универсальные умения ходьбы на лыжах (при возможных погодных условиях), бега на скорость, метания теннисного</w:t>
            </w:r>
            <w:r>
              <w:rPr>
                <w:spacing w:val="58"/>
                <w:w w:val="150"/>
                <w:sz w:val="24"/>
              </w:rPr>
              <w:t xml:space="preserve"> </w:t>
            </w:r>
            <w:r>
              <w:rPr>
                <w:sz w:val="24"/>
              </w:rPr>
              <w:t>мяча</w:t>
            </w:r>
            <w:r>
              <w:rPr>
                <w:spacing w:val="62"/>
                <w:w w:val="150"/>
                <w:sz w:val="24"/>
              </w:rPr>
              <w:t xml:space="preserve"> </w:t>
            </w:r>
            <w:r>
              <w:rPr>
                <w:sz w:val="24"/>
              </w:rPr>
              <w:t>в</w:t>
            </w:r>
            <w:r>
              <w:rPr>
                <w:spacing w:val="62"/>
                <w:w w:val="150"/>
                <w:sz w:val="24"/>
              </w:rPr>
              <w:t xml:space="preserve"> </w:t>
            </w:r>
            <w:r>
              <w:rPr>
                <w:sz w:val="24"/>
              </w:rPr>
              <w:t>заданную</w:t>
            </w:r>
            <w:r>
              <w:rPr>
                <w:spacing w:val="63"/>
                <w:w w:val="150"/>
                <w:sz w:val="24"/>
              </w:rPr>
              <w:t xml:space="preserve"> </w:t>
            </w:r>
            <w:r>
              <w:rPr>
                <w:sz w:val="24"/>
              </w:rPr>
              <w:t>цель,</w:t>
            </w:r>
            <w:r>
              <w:rPr>
                <w:spacing w:val="63"/>
                <w:w w:val="150"/>
                <w:sz w:val="24"/>
              </w:rPr>
              <w:t xml:space="preserve"> </w:t>
            </w:r>
            <w:r>
              <w:rPr>
                <w:sz w:val="24"/>
              </w:rPr>
              <w:t>прыжков</w:t>
            </w:r>
            <w:r>
              <w:rPr>
                <w:spacing w:val="62"/>
                <w:w w:val="150"/>
                <w:sz w:val="24"/>
              </w:rPr>
              <w:t xml:space="preserve"> </w:t>
            </w:r>
            <w:r>
              <w:rPr>
                <w:sz w:val="24"/>
              </w:rPr>
              <w:t>в</w:t>
            </w:r>
            <w:r>
              <w:rPr>
                <w:spacing w:val="63"/>
                <w:w w:val="150"/>
                <w:sz w:val="24"/>
              </w:rPr>
              <w:t xml:space="preserve"> </w:t>
            </w:r>
            <w:r>
              <w:rPr>
                <w:sz w:val="24"/>
              </w:rPr>
              <w:t>высоту</w:t>
            </w:r>
            <w:r>
              <w:rPr>
                <w:spacing w:val="58"/>
                <w:w w:val="150"/>
                <w:sz w:val="24"/>
              </w:rPr>
              <w:t xml:space="preserve"> </w:t>
            </w:r>
            <w:r>
              <w:rPr>
                <w:spacing w:val="-2"/>
                <w:sz w:val="24"/>
              </w:rPr>
              <w:t>через</w:t>
            </w:r>
          </w:p>
          <w:p w:rsidR="00267204" w:rsidRDefault="00CD0299">
            <w:pPr>
              <w:pStyle w:val="TableParagraph"/>
              <w:spacing w:line="275" w:lineRule="exact"/>
              <w:jc w:val="both"/>
              <w:rPr>
                <w:sz w:val="24"/>
              </w:rPr>
            </w:pPr>
            <w:r>
              <w:rPr>
                <w:sz w:val="24"/>
              </w:rPr>
              <w:t>планку,</w:t>
            </w:r>
            <w:r>
              <w:rPr>
                <w:spacing w:val="-2"/>
                <w:sz w:val="24"/>
              </w:rPr>
              <w:t xml:space="preserve"> </w:t>
            </w:r>
            <w:r>
              <w:rPr>
                <w:sz w:val="24"/>
              </w:rPr>
              <w:t>прыжков</w:t>
            </w:r>
            <w:r>
              <w:rPr>
                <w:spacing w:val="-2"/>
                <w:sz w:val="24"/>
              </w:rPr>
              <w:t xml:space="preserve"> </w:t>
            </w:r>
            <w:r>
              <w:rPr>
                <w:sz w:val="24"/>
              </w:rPr>
              <w:t>в</w:t>
            </w:r>
            <w:r>
              <w:rPr>
                <w:spacing w:val="-2"/>
                <w:sz w:val="24"/>
              </w:rPr>
              <w:t xml:space="preserve"> </w:t>
            </w:r>
            <w:r>
              <w:rPr>
                <w:sz w:val="24"/>
              </w:rPr>
              <w:t>длину</w:t>
            </w:r>
            <w:r>
              <w:rPr>
                <w:spacing w:val="-6"/>
                <w:sz w:val="24"/>
              </w:rPr>
              <w:t xml:space="preserve"> </w:t>
            </w:r>
            <w:r>
              <w:rPr>
                <w:sz w:val="24"/>
              </w:rPr>
              <w:t>и</w:t>
            </w:r>
            <w:r>
              <w:rPr>
                <w:spacing w:val="-1"/>
                <w:sz w:val="24"/>
              </w:rPr>
              <w:t xml:space="preserve"> </w:t>
            </w:r>
            <w:r>
              <w:rPr>
                <w:spacing w:val="-2"/>
                <w:sz w:val="24"/>
              </w:rPr>
              <w:t>иное;</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осваивать</w:t>
            </w:r>
            <w:r>
              <w:rPr>
                <w:spacing w:val="57"/>
                <w:sz w:val="24"/>
              </w:rPr>
              <w:t xml:space="preserve"> </w:t>
            </w:r>
            <w:r>
              <w:rPr>
                <w:sz w:val="24"/>
              </w:rPr>
              <w:t>универсальные</w:t>
            </w:r>
            <w:r>
              <w:rPr>
                <w:spacing w:val="57"/>
                <w:sz w:val="24"/>
              </w:rPr>
              <w:t xml:space="preserve"> </w:t>
            </w:r>
            <w:r>
              <w:rPr>
                <w:sz w:val="24"/>
              </w:rPr>
              <w:t>умения</w:t>
            </w:r>
            <w:r>
              <w:rPr>
                <w:spacing w:val="53"/>
                <w:sz w:val="24"/>
              </w:rPr>
              <w:t xml:space="preserve"> </w:t>
            </w:r>
            <w:r>
              <w:rPr>
                <w:sz w:val="24"/>
              </w:rPr>
              <w:t>при</w:t>
            </w:r>
            <w:r>
              <w:rPr>
                <w:spacing w:val="54"/>
                <w:sz w:val="24"/>
              </w:rPr>
              <w:t xml:space="preserve"> </w:t>
            </w:r>
            <w:r>
              <w:rPr>
                <w:sz w:val="24"/>
              </w:rPr>
              <w:t>выполнении</w:t>
            </w:r>
            <w:r>
              <w:rPr>
                <w:spacing w:val="55"/>
                <w:sz w:val="24"/>
              </w:rPr>
              <w:t xml:space="preserve"> </w:t>
            </w:r>
            <w:r>
              <w:rPr>
                <w:spacing w:val="-2"/>
                <w:sz w:val="24"/>
              </w:rPr>
              <w:t>специальных</w:t>
            </w:r>
          </w:p>
          <w:p w:rsidR="00267204" w:rsidRDefault="00CD0299">
            <w:pPr>
              <w:pStyle w:val="TableParagraph"/>
              <w:spacing w:before="22"/>
              <w:rPr>
                <w:sz w:val="24"/>
              </w:rPr>
            </w:pPr>
            <w:r>
              <w:rPr>
                <w:sz w:val="24"/>
              </w:rPr>
              <w:t>физических</w:t>
            </w:r>
            <w:r>
              <w:rPr>
                <w:spacing w:val="-1"/>
                <w:sz w:val="24"/>
              </w:rPr>
              <w:t xml:space="preserve"> </w:t>
            </w:r>
            <w:r>
              <w:rPr>
                <w:sz w:val="24"/>
              </w:rPr>
              <w:t>упражнений,</w:t>
            </w:r>
            <w:r>
              <w:rPr>
                <w:spacing w:val="-5"/>
                <w:sz w:val="24"/>
              </w:rPr>
              <w:t xml:space="preserve"> </w:t>
            </w:r>
            <w:r>
              <w:rPr>
                <w:sz w:val="24"/>
              </w:rPr>
              <w:t>входящих</w:t>
            </w:r>
            <w:r>
              <w:rPr>
                <w:spacing w:val="-3"/>
                <w:sz w:val="24"/>
              </w:rPr>
              <w:t xml:space="preserve"> </w:t>
            </w:r>
            <w:r>
              <w:rPr>
                <w:sz w:val="24"/>
              </w:rPr>
              <w:t>в</w:t>
            </w:r>
            <w:r>
              <w:rPr>
                <w:spacing w:val="-5"/>
                <w:sz w:val="24"/>
              </w:rPr>
              <w:t xml:space="preserve"> </w:t>
            </w:r>
            <w:r>
              <w:rPr>
                <w:sz w:val="24"/>
              </w:rPr>
              <w:t>программу</w:t>
            </w:r>
            <w:r>
              <w:rPr>
                <w:spacing w:val="-9"/>
                <w:sz w:val="24"/>
              </w:rPr>
              <w:t xml:space="preserve"> </w:t>
            </w:r>
            <w:r>
              <w:rPr>
                <w:spacing w:val="-2"/>
                <w:sz w:val="24"/>
              </w:rPr>
              <w:t>начальной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467"/>
        </w:trPr>
        <w:tc>
          <w:tcPr>
            <w:tcW w:w="7055" w:type="dxa"/>
          </w:tcPr>
          <w:p w:rsidR="00267204" w:rsidRDefault="00CD0299">
            <w:pPr>
              <w:pStyle w:val="TableParagraph"/>
              <w:spacing w:before="3"/>
              <w:rPr>
                <w:sz w:val="24"/>
              </w:rPr>
            </w:pPr>
            <w:r>
              <w:rPr>
                <w:sz w:val="24"/>
              </w:rPr>
              <w:t>подготовки</w:t>
            </w:r>
            <w:r>
              <w:rPr>
                <w:spacing w:val="-1"/>
                <w:sz w:val="24"/>
              </w:rPr>
              <w:t xml:space="preserve"> </w:t>
            </w:r>
            <w:r>
              <w:rPr>
                <w:sz w:val="24"/>
              </w:rPr>
              <w:t>по виду</w:t>
            </w:r>
            <w:r>
              <w:rPr>
                <w:spacing w:val="-8"/>
                <w:sz w:val="24"/>
              </w:rPr>
              <w:t xml:space="preserve"> </w:t>
            </w:r>
            <w:r>
              <w:rPr>
                <w:sz w:val="24"/>
              </w:rPr>
              <w:t xml:space="preserve">спорта (по </w:t>
            </w:r>
            <w:r>
              <w:rPr>
                <w:spacing w:val="-2"/>
                <w:sz w:val="24"/>
              </w:rPr>
              <w:t>выбору).</w:t>
            </w:r>
          </w:p>
        </w:tc>
        <w:tc>
          <w:tcPr>
            <w:tcW w:w="2270" w:type="dxa"/>
          </w:tcPr>
          <w:p w:rsidR="00267204" w:rsidRDefault="00267204">
            <w:pPr>
              <w:pStyle w:val="TableParagraph"/>
              <w:ind w:left="0"/>
              <w:rPr>
                <w:sz w:val="24"/>
              </w:rPr>
            </w:pPr>
          </w:p>
        </w:tc>
      </w:tr>
    </w:tbl>
    <w:p w:rsidR="00267204" w:rsidRDefault="00267204">
      <w:pPr>
        <w:pStyle w:val="a3"/>
        <w:spacing w:before="88"/>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899"/>
        </w:trPr>
        <w:tc>
          <w:tcPr>
            <w:tcW w:w="7055" w:type="dxa"/>
          </w:tcPr>
          <w:p w:rsidR="00267204" w:rsidRDefault="00CD0299">
            <w:pPr>
              <w:pStyle w:val="TableParagraph"/>
              <w:spacing w:before="1" w:line="259" w:lineRule="auto"/>
              <w:rPr>
                <w:sz w:val="24"/>
              </w:rPr>
            </w:pPr>
            <w:r>
              <w:rPr>
                <w:sz w:val="24"/>
              </w:rPr>
              <w:t>К</w:t>
            </w:r>
            <w:r>
              <w:rPr>
                <w:spacing w:val="32"/>
                <w:sz w:val="24"/>
              </w:rPr>
              <w:t xml:space="preserve"> </w:t>
            </w:r>
            <w:r>
              <w:rPr>
                <w:sz w:val="24"/>
              </w:rPr>
              <w:t>концу обучения</w:t>
            </w:r>
            <w:r>
              <w:rPr>
                <w:spacing w:val="31"/>
                <w:sz w:val="24"/>
              </w:rPr>
              <w:t xml:space="preserve"> </w:t>
            </w:r>
            <w:r>
              <w:rPr>
                <w:sz w:val="24"/>
              </w:rPr>
              <w:t>в</w:t>
            </w:r>
            <w:r>
              <w:rPr>
                <w:spacing w:val="31"/>
                <w:sz w:val="24"/>
              </w:rPr>
              <w:t xml:space="preserve"> </w:t>
            </w:r>
            <w:r>
              <w:rPr>
                <w:sz w:val="24"/>
              </w:rPr>
              <w:t>4</w:t>
            </w:r>
            <w:r>
              <w:rPr>
                <w:spacing w:val="29"/>
                <w:sz w:val="24"/>
              </w:rPr>
              <w:t xml:space="preserve"> </w:t>
            </w:r>
            <w:r>
              <w:rPr>
                <w:sz w:val="24"/>
              </w:rPr>
              <w:t>классе</w:t>
            </w:r>
            <w:r>
              <w:rPr>
                <w:spacing w:val="30"/>
                <w:sz w:val="24"/>
              </w:rPr>
              <w:t xml:space="preserve"> </w:t>
            </w:r>
            <w:r>
              <w:rPr>
                <w:sz w:val="24"/>
              </w:rPr>
              <w:t>обучающийся</w:t>
            </w:r>
            <w:r>
              <w:rPr>
                <w:spacing w:val="31"/>
                <w:sz w:val="24"/>
              </w:rPr>
              <w:t xml:space="preserve"> </w:t>
            </w:r>
            <w:r>
              <w:rPr>
                <w:sz w:val="24"/>
              </w:rPr>
              <w:t>получит</w:t>
            </w:r>
            <w:r>
              <w:rPr>
                <w:spacing w:val="32"/>
                <w:sz w:val="24"/>
              </w:rPr>
              <w:t xml:space="preserve"> </w:t>
            </w:r>
            <w:r>
              <w:rPr>
                <w:sz w:val="24"/>
              </w:rPr>
              <w:t>следующие предметные</w:t>
            </w:r>
            <w:r>
              <w:rPr>
                <w:spacing w:val="25"/>
                <w:sz w:val="24"/>
              </w:rPr>
              <w:t xml:space="preserve">  </w:t>
            </w:r>
            <w:r>
              <w:rPr>
                <w:sz w:val="24"/>
              </w:rPr>
              <w:t>результаты</w:t>
            </w:r>
            <w:r>
              <w:rPr>
                <w:spacing w:val="25"/>
                <w:sz w:val="24"/>
              </w:rPr>
              <w:t xml:space="preserve">  </w:t>
            </w:r>
            <w:r>
              <w:rPr>
                <w:sz w:val="24"/>
              </w:rPr>
              <w:t>по</w:t>
            </w:r>
            <w:r>
              <w:rPr>
                <w:spacing w:val="26"/>
                <w:sz w:val="24"/>
              </w:rPr>
              <w:t xml:space="preserve">  </w:t>
            </w:r>
            <w:r>
              <w:rPr>
                <w:sz w:val="24"/>
              </w:rPr>
              <w:t>отдельным</w:t>
            </w:r>
            <w:r>
              <w:rPr>
                <w:spacing w:val="25"/>
                <w:sz w:val="24"/>
              </w:rPr>
              <w:t xml:space="preserve">  </w:t>
            </w:r>
            <w:r>
              <w:rPr>
                <w:sz w:val="24"/>
              </w:rPr>
              <w:t>темам</w:t>
            </w:r>
            <w:r>
              <w:rPr>
                <w:spacing w:val="25"/>
                <w:sz w:val="24"/>
              </w:rPr>
              <w:t xml:space="preserve">  </w:t>
            </w:r>
            <w:r>
              <w:rPr>
                <w:sz w:val="24"/>
              </w:rPr>
              <w:t>программы</w:t>
            </w:r>
            <w:r>
              <w:rPr>
                <w:spacing w:val="26"/>
                <w:sz w:val="24"/>
              </w:rPr>
              <w:t xml:space="preserve">  </w:t>
            </w:r>
            <w:r>
              <w:rPr>
                <w:spacing w:val="-5"/>
                <w:sz w:val="24"/>
              </w:rPr>
              <w:t>по</w:t>
            </w:r>
          </w:p>
          <w:p w:rsidR="00267204" w:rsidRDefault="00CD0299">
            <w:pPr>
              <w:pStyle w:val="TableParagraph"/>
              <w:spacing w:line="275" w:lineRule="exact"/>
              <w:rPr>
                <w:sz w:val="24"/>
              </w:rPr>
            </w:pPr>
            <w:r>
              <w:rPr>
                <w:sz w:val="24"/>
              </w:rPr>
              <w:t>физической</w:t>
            </w:r>
            <w:r>
              <w:rPr>
                <w:spacing w:val="-6"/>
                <w:sz w:val="24"/>
              </w:rPr>
              <w:t xml:space="preserve"> </w:t>
            </w:r>
            <w:r>
              <w:rPr>
                <w:spacing w:val="-2"/>
                <w:sz w:val="24"/>
              </w:rPr>
              <w:t>культуре:</w:t>
            </w:r>
          </w:p>
        </w:tc>
        <w:tc>
          <w:tcPr>
            <w:tcW w:w="2270" w:type="dxa"/>
          </w:tcPr>
          <w:p w:rsidR="00267204" w:rsidRDefault="00267204">
            <w:pPr>
              <w:pStyle w:val="TableParagraph"/>
              <w:ind w:left="0"/>
              <w:rPr>
                <w:sz w:val="24"/>
              </w:rPr>
            </w:pPr>
          </w:p>
        </w:tc>
      </w:tr>
      <w:tr w:rsidR="00267204">
        <w:trPr>
          <w:trHeight w:val="304"/>
        </w:trPr>
        <w:tc>
          <w:tcPr>
            <w:tcW w:w="7055" w:type="dxa"/>
          </w:tcPr>
          <w:p w:rsidR="00267204" w:rsidRDefault="00CD0299">
            <w:pPr>
              <w:pStyle w:val="TableParagraph"/>
              <w:spacing w:before="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2270" w:type="dxa"/>
          </w:tcPr>
          <w:p w:rsidR="00267204" w:rsidRDefault="00267204">
            <w:pPr>
              <w:pStyle w:val="TableParagraph"/>
              <w:ind w:left="0"/>
            </w:pPr>
          </w:p>
        </w:tc>
      </w:tr>
      <w:tr w:rsidR="00267204">
        <w:trPr>
          <w:trHeight w:val="1497"/>
        </w:trPr>
        <w:tc>
          <w:tcPr>
            <w:tcW w:w="7055" w:type="dxa"/>
          </w:tcPr>
          <w:p w:rsidR="00267204" w:rsidRDefault="00CD0299">
            <w:pPr>
              <w:pStyle w:val="TableParagraph"/>
              <w:spacing w:before="1" w:line="259" w:lineRule="auto"/>
              <w:ind w:right="99"/>
              <w:jc w:val="both"/>
              <w:rPr>
                <w:sz w:val="24"/>
              </w:rPr>
            </w:pPr>
            <w:r>
              <w:rPr>
                <w:sz w:val="24"/>
              </w:rPr>
              <w:t>определять и кратко характеризовать физическую культуру, еѐ роль в общей культуре человека, пересказывать тексты по</w:t>
            </w:r>
            <w:r>
              <w:rPr>
                <w:spacing w:val="40"/>
                <w:sz w:val="24"/>
              </w:rPr>
              <w:t xml:space="preserve"> </w:t>
            </w:r>
            <w:r>
              <w:rPr>
                <w:sz w:val="24"/>
              </w:rPr>
              <w:t>истории физической культуры, олимпизма, понимать и раскрывать</w:t>
            </w:r>
            <w:r>
              <w:rPr>
                <w:spacing w:val="68"/>
                <w:sz w:val="24"/>
              </w:rPr>
              <w:t xml:space="preserve"> </w:t>
            </w:r>
            <w:r>
              <w:rPr>
                <w:sz w:val="24"/>
              </w:rPr>
              <w:t>связь</w:t>
            </w:r>
            <w:r>
              <w:rPr>
                <w:spacing w:val="69"/>
                <w:sz w:val="24"/>
              </w:rPr>
              <w:t xml:space="preserve"> </w:t>
            </w:r>
            <w:r>
              <w:rPr>
                <w:sz w:val="24"/>
              </w:rPr>
              <w:t>физической</w:t>
            </w:r>
            <w:r>
              <w:rPr>
                <w:spacing w:val="69"/>
                <w:sz w:val="24"/>
              </w:rPr>
              <w:t xml:space="preserve"> </w:t>
            </w:r>
            <w:r>
              <w:rPr>
                <w:sz w:val="24"/>
              </w:rPr>
              <w:t>культуры</w:t>
            </w:r>
            <w:r>
              <w:rPr>
                <w:spacing w:val="70"/>
                <w:sz w:val="24"/>
              </w:rPr>
              <w:t xml:space="preserve"> </w:t>
            </w:r>
            <w:r>
              <w:rPr>
                <w:sz w:val="24"/>
              </w:rPr>
              <w:t>с</w:t>
            </w:r>
            <w:r>
              <w:rPr>
                <w:spacing w:val="67"/>
                <w:sz w:val="24"/>
              </w:rPr>
              <w:t xml:space="preserve"> </w:t>
            </w:r>
            <w:r>
              <w:rPr>
                <w:sz w:val="24"/>
              </w:rPr>
              <w:t>трудовой</w:t>
            </w:r>
            <w:r>
              <w:rPr>
                <w:spacing w:val="69"/>
                <w:sz w:val="24"/>
              </w:rPr>
              <w:t xml:space="preserve"> </w:t>
            </w:r>
            <w:r>
              <w:rPr>
                <w:sz w:val="24"/>
              </w:rPr>
              <w:t>и</w:t>
            </w:r>
            <w:r>
              <w:rPr>
                <w:spacing w:val="69"/>
                <w:sz w:val="24"/>
              </w:rPr>
              <w:t xml:space="preserve"> </w:t>
            </w:r>
            <w:r>
              <w:rPr>
                <w:spacing w:val="-2"/>
                <w:sz w:val="24"/>
              </w:rPr>
              <w:t>военной</w:t>
            </w:r>
          </w:p>
          <w:p w:rsidR="00267204" w:rsidRDefault="00CD0299">
            <w:pPr>
              <w:pStyle w:val="TableParagraph"/>
              <w:spacing w:before="1"/>
              <w:rPr>
                <w:sz w:val="24"/>
              </w:rPr>
            </w:pPr>
            <w:r>
              <w:rPr>
                <w:spacing w:val="-2"/>
                <w:sz w:val="24"/>
              </w:rPr>
              <w:t>деятельностью;</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899"/>
        </w:trPr>
        <w:tc>
          <w:tcPr>
            <w:tcW w:w="7055" w:type="dxa"/>
          </w:tcPr>
          <w:p w:rsidR="00267204" w:rsidRDefault="00CD0299">
            <w:pPr>
              <w:pStyle w:val="TableParagraph"/>
              <w:spacing w:before="1"/>
              <w:rPr>
                <w:sz w:val="24"/>
              </w:rPr>
            </w:pPr>
            <w:r>
              <w:rPr>
                <w:sz w:val="24"/>
              </w:rPr>
              <w:t>называть</w:t>
            </w:r>
            <w:r>
              <w:rPr>
                <w:spacing w:val="52"/>
                <w:w w:val="150"/>
                <w:sz w:val="24"/>
              </w:rPr>
              <w:t xml:space="preserve"> </w:t>
            </w:r>
            <w:r>
              <w:rPr>
                <w:sz w:val="24"/>
              </w:rPr>
              <w:t>направления</w:t>
            </w:r>
            <w:r>
              <w:rPr>
                <w:spacing w:val="52"/>
                <w:w w:val="150"/>
                <w:sz w:val="24"/>
              </w:rPr>
              <w:t xml:space="preserve"> </w:t>
            </w:r>
            <w:r>
              <w:rPr>
                <w:sz w:val="24"/>
              </w:rPr>
              <w:t>физической</w:t>
            </w:r>
            <w:r>
              <w:rPr>
                <w:spacing w:val="55"/>
                <w:w w:val="150"/>
                <w:sz w:val="24"/>
              </w:rPr>
              <w:t xml:space="preserve"> </w:t>
            </w:r>
            <w:r>
              <w:rPr>
                <w:sz w:val="24"/>
              </w:rPr>
              <w:t>культуры</w:t>
            </w:r>
            <w:r>
              <w:rPr>
                <w:spacing w:val="54"/>
                <w:w w:val="150"/>
                <w:sz w:val="24"/>
              </w:rPr>
              <w:t xml:space="preserve"> </w:t>
            </w:r>
            <w:r>
              <w:rPr>
                <w:sz w:val="24"/>
              </w:rPr>
              <w:t>в</w:t>
            </w:r>
            <w:r>
              <w:rPr>
                <w:spacing w:val="60"/>
                <w:w w:val="150"/>
                <w:sz w:val="24"/>
              </w:rPr>
              <w:t xml:space="preserve"> </w:t>
            </w:r>
            <w:r>
              <w:rPr>
                <w:spacing w:val="-2"/>
                <w:sz w:val="24"/>
              </w:rPr>
              <w:t>классификации</w:t>
            </w:r>
          </w:p>
          <w:p w:rsidR="00267204" w:rsidRDefault="00CD0299">
            <w:pPr>
              <w:pStyle w:val="TableParagraph"/>
              <w:spacing w:before="8" w:line="290" w:lineRule="atLeast"/>
              <w:rPr>
                <w:sz w:val="24"/>
              </w:rPr>
            </w:pPr>
            <w:r>
              <w:rPr>
                <w:sz w:val="24"/>
              </w:rPr>
              <w:t>физических</w:t>
            </w:r>
            <w:r>
              <w:rPr>
                <w:spacing w:val="32"/>
                <w:sz w:val="24"/>
              </w:rPr>
              <w:t xml:space="preserve"> </w:t>
            </w:r>
            <w:r>
              <w:rPr>
                <w:sz w:val="24"/>
              </w:rPr>
              <w:t>упражнений</w:t>
            </w:r>
            <w:r>
              <w:rPr>
                <w:spacing w:val="29"/>
                <w:sz w:val="24"/>
              </w:rPr>
              <w:t xml:space="preserve"> </w:t>
            </w:r>
            <w:r>
              <w:rPr>
                <w:sz w:val="24"/>
              </w:rPr>
              <w:t>по</w:t>
            </w:r>
            <w:r>
              <w:rPr>
                <w:spacing w:val="28"/>
                <w:sz w:val="24"/>
              </w:rPr>
              <w:t xml:space="preserve"> </w:t>
            </w:r>
            <w:r>
              <w:rPr>
                <w:sz w:val="24"/>
              </w:rPr>
              <w:t>признаку исторически</w:t>
            </w:r>
            <w:r>
              <w:rPr>
                <w:spacing w:val="29"/>
                <w:sz w:val="24"/>
              </w:rPr>
              <w:t xml:space="preserve"> </w:t>
            </w:r>
            <w:r>
              <w:rPr>
                <w:sz w:val="24"/>
              </w:rPr>
              <w:t>сложившихся систем физического воспитания;</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понимать</w:t>
            </w:r>
            <w:r>
              <w:rPr>
                <w:spacing w:val="-8"/>
                <w:sz w:val="24"/>
              </w:rPr>
              <w:t xml:space="preserve"> </w:t>
            </w:r>
            <w:r>
              <w:rPr>
                <w:sz w:val="24"/>
              </w:rPr>
              <w:t>и</w:t>
            </w:r>
            <w:r>
              <w:rPr>
                <w:spacing w:val="-4"/>
                <w:sz w:val="24"/>
              </w:rPr>
              <w:t xml:space="preserve"> </w:t>
            </w:r>
            <w:r>
              <w:rPr>
                <w:sz w:val="24"/>
              </w:rPr>
              <w:t>перечислять</w:t>
            </w:r>
            <w:r>
              <w:rPr>
                <w:spacing w:val="-4"/>
                <w:sz w:val="24"/>
              </w:rPr>
              <w:t xml:space="preserve"> </w:t>
            </w:r>
            <w:r>
              <w:rPr>
                <w:sz w:val="24"/>
              </w:rPr>
              <w:t>физические</w:t>
            </w:r>
            <w:r>
              <w:rPr>
                <w:spacing w:val="-3"/>
                <w:sz w:val="24"/>
              </w:rPr>
              <w:t xml:space="preserve"> </w:t>
            </w:r>
            <w:r>
              <w:rPr>
                <w:sz w:val="24"/>
              </w:rPr>
              <w:t>упражнения</w:t>
            </w:r>
            <w:r>
              <w:rPr>
                <w:spacing w:val="-4"/>
                <w:sz w:val="24"/>
              </w:rPr>
              <w:t xml:space="preserve"> </w:t>
            </w:r>
            <w:r>
              <w:rPr>
                <w:sz w:val="24"/>
              </w:rPr>
              <w:t>в</w:t>
            </w:r>
            <w:r>
              <w:rPr>
                <w:spacing w:val="-4"/>
                <w:sz w:val="24"/>
              </w:rPr>
              <w:t xml:space="preserve"> </w:t>
            </w:r>
            <w:r>
              <w:rPr>
                <w:spacing w:val="-2"/>
                <w:sz w:val="24"/>
              </w:rPr>
              <w:t>классификации</w:t>
            </w:r>
          </w:p>
          <w:p w:rsidR="00267204" w:rsidRDefault="00CD0299">
            <w:pPr>
              <w:pStyle w:val="TableParagraph"/>
              <w:spacing w:before="22"/>
              <w:rPr>
                <w:sz w:val="24"/>
              </w:rPr>
            </w:pPr>
            <w:r>
              <w:rPr>
                <w:sz w:val="24"/>
              </w:rPr>
              <w:t>по</w:t>
            </w:r>
            <w:r>
              <w:rPr>
                <w:spacing w:val="-5"/>
                <w:sz w:val="24"/>
              </w:rPr>
              <w:t xml:space="preserve"> </w:t>
            </w:r>
            <w:r>
              <w:rPr>
                <w:sz w:val="24"/>
              </w:rPr>
              <w:t>преимущественной</w:t>
            </w:r>
            <w:r>
              <w:rPr>
                <w:spacing w:val="-5"/>
                <w:sz w:val="24"/>
              </w:rPr>
              <w:t xml:space="preserve"> </w:t>
            </w:r>
            <w:r>
              <w:rPr>
                <w:sz w:val="24"/>
              </w:rPr>
              <w:t>целевой</w:t>
            </w:r>
            <w:r>
              <w:rPr>
                <w:spacing w:val="-5"/>
                <w:sz w:val="24"/>
              </w:rPr>
              <w:t xml:space="preserve"> </w:t>
            </w:r>
            <w:r>
              <w:rPr>
                <w:spacing w:val="-2"/>
                <w:sz w:val="24"/>
              </w:rPr>
              <w:t>направленности;</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4"/>
        </w:trPr>
        <w:tc>
          <w:tcPr>
            <w:tcW w:w="7055" w:type="dxa"/>
          </w:tcPr>
          <w:p w:rsidR="00267204" w:rsidRDefault="00CD0299">
            <w:pPr>
              <w:pStyle w:val="TableParagraph"/>
              <w:spacing w:before="1"/>
              <w:rPr>
                <w:sz w:val="24"/>
              </w:rPr>
            </w:pPr>
            <w:r>
              <w:rPr>
                <w:sz w:val="24"/>
              </w:rPr>
              <w:t>формулировать</w:t>
            </w:r>
            <w:r>
              <w:rPr>
                <w:spacing w:val="7"/>
                <w:sz w:val="24"/>
              </w:rPr>
              <w:t xml:space="preserve"> </w:t>
            </w:r>
            <w:r>
              <w:rPr>
                <w:sz w:val="24"/>
              </w:rPr>
              <w:t>основные</w:t>
            </w:r>
            <w:r>
              <w:rPr>
                <w:spacing w:val="8"/>
                <w:sz w:val="24"/>
              </w:rPr>
              <w:t xml:space="preserve"> </w:t>
            </w:r>
            <w:r>
              <w:rPr>
                <w:sz w:val="24"/>
              </w:rPr>
              <w:t>задачи</w:t>
            </w:r>
            <w:r>
              <w:rPr>
                <w:spacing w:val="10"/>
                <w:sz w:val="24"/>
              </w:rPr>
              <w:t xml:space="preserve"> </w:t>
            </w:r>
            <w:r>
              <w:rPr>
                <w:sz w:val="24"/>
              </w:rPr>
              <w:t>физической</w:t>
            </w:r>
            <w:r>
              <w:rPr>
                <w:spacing w:val="8"/>
                <w:sz w:val="24"/>
              </w:rPr>
              <w:t xml:space="preserve"> </w:t>
            </w:r>
            <w:r>
              <w:rPr>
                <w:sz w:val="24"/>
              </w:rPr>
              <w:t>культуры,</w:t>
            </w:r>
            <w:r>
              <w:rPr>
                <w:spacing w:val="9"/>
                <w:sz w:val="24"/>
              </w:rPr>
              <w:t xml:space="preserve"> </w:t>
            </w:r>
            <w:r>
              <w:rPr>
                <w:spacing w:val="-2"/>
                <w:sz w:val="24"/>
              </w:rPr>
              <w:t>объяснять</w:t>
            </w:r>
          </w:p>
          <w:p w:rsidR="00267204" w:rsidRDefault="00CD0299">
            <w:pPr>
              <w:pStyle w:val="TableParagraph"/>
              <w:spacing w:before="24"/>
              <w:rPr>
                <w:sz w:val="24"/>
              </w:rPr>
            </w:pPr>
            <w:r>
              <w:rPr>
                <w:sz w:val="24"/>
              </w:rPr>
              <w:t>отличия</w:t>
            </w:r>
            <w:r>
              <w:rPr>
                <w:spacing w:val="-6"/>
                <w:sz w:val="24"/>
              </w:rPr>
              <w:t xml:space="preserve"> </w:t>
            </w:r>
            <w:r>
              <w:rPr>
                <w:sz w:val="24"/>
              </w:rPr>
              <w:t>задач</w:t>
            </w:r>
            <w:r>
              <w:rPr>
                <w:spacing w:val="-4"/>
                <w:sz w:val="24"/>
              </w:rPr>
              <w:t xml:space="preserve"> </w:t>
            </w:r>
            <w:r>
              <w:rPr>
                <w:sz w:val="24"/>
              </w:rPr>
              <w:t>физической</w:t>
            </w:r>
            <w:r>
              <w:rPr>
                <w:spacing w:val="-3"/>
                <w:sz w:val="24"/>
              </w:rPr>
              <w:t xml:space="preserve"> </w:t>
            </w:r>
            <w:r>
              <w:rPr>
                <w:sz w:val="24"/>
              </w:rPr>
              <w:t>культуры</w:t>
            </w:r>
            <w:r>
              <w:rPr>
                <w:spacing w:val="-3"/>
                <w:sz w:val="24"/>
              </w:rPr>
              <w:t xml:space="preserve"> </w:t>
            </w:r>
            <w:r>
              <w:rPr>
                <w:sz w:val="24"/>
              </w:rPr>
              <w:t>от</w:t>
            </w:r>
            <w:r>
              <w:rPr>
                <w:spacing w:val="-3"/>
                <w:sz w:val="24"/>
              </w:rPr>
              <w:t xml:space="preserve"> </w:t>
            </w:r>
            <w:r>
              <w:rPr>
                <w:sz w:val="24"/>
              </w:rPr>
              <w:t>задач</w:t>
            </w:r>
            <w:r>
              <w:rPr>
                <w:spacing w:val="-1"/>
                <w:sz w:val="24"/>
              </w:rPr>
              <w:t xml:space="preserve"> </w:t>
            </w:r>
            <w:r>
              <w:rPr>
                <w:spacing w:val="-2"/>
                <w:sz w:val="24"/>
              </w:rPr>
              <w:t>спорта;</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4"/>
              <w:rPr>
                <w:sz w:val="24"/>
              </w:rPr>
            </w:pPr>
            <w:r>
              <w:rPr>
                <w:spacing w:val="-2"/>
                <w:sz w:val="24"/>
              </w:rPr>
              <w:t>работа</w:t>
            </w:r>
          </w:p>
        </w:tc>
      </w:tr>
      <w:tr w:rsidR="00267204">
        <w:trPr>
          <w:trHeight w:val="1494"/>
        </w:trPr>
        <w:tc>
          <w:tcPr>
            <w:tcW w:w="7055" w:type="dxa"/>
          </w:tcPr>
          <w:p w:rsidR="00267204" w:rsidRDefault="00CD0299">
            <w:pPr>
              <w:pStyle w:val="TableParagraph"/>
              <w:spacing w:before="1" w:line="259" w:lineRule="auto"/>
              <w:ind w:right="106"/>
              <w:jc w:val="both"/>
              <w:rPr>
                <w:sz w:val="24"/>
              </w:rPr>
            </w:pPr>
            <w:r>
              <w:rPr>
                <w:sz w:val="24"/>
              </w:rPr>
              <w:t>характеризовать туристическую деятельность, еѐ место в классификации</w:t>
            </w:r>
            <w:r>
              <w:rPr>
                <w:spacing w:val="-5"/>
                <w:sz w:val="24"/>
              </w:rPr>
              <w:t xml:space="preserve"> </w:t>
            </w:r>
            <w:r>
              <w:rPr>
                <w:sz w:val="24"/>
              </w:rPr>
              <w:t>физических</w:t>
            </w:r>
            <w:r>
              <w:rPr>
                <w:spacing w:val="-3"/>
                <w:sz w:val="24"/>
              </w:rPr>
              <w:t xml:space="preserve"> </w:t>
            </w:r>
            <w:r>
              <w:rPr>
                <w:sz w:val="24"/>
              </w:rPr>
              <w:t>упражнений</w:t>
            </w:r>
            <w:r>
              <w:rPr>
                <w:spacing w:val="-5"/>
                <w:sz w:val="24"/>
              </w:rPr>
              <w:t xml:space="preserve"> </w:t>
            </w:r>
            <w:r>
              <w:rPr>
                <w:sz w:val="24"/>
              </w:rPr>
              <w:t>по</w:t>
            </w:r>
            <w:r>
              <w:rPr>
                <w:spacing w:val="-6"/>
                <w:sz w:val="24"/>
              </w:rPr>
              <w:t xml:space="preserve"> </w:t>
            </w:r>
            <w:r>
              <w:rPr>
                <w:sz w:val="24"/>
              </w:rPr>
              <w:t>признаку</w:t>
            </w:r>
            <w:r>
              <w:rPr>
                <w:spacing w:val="-13"/>
                <w:sz w:val="24"/>
              </w:rPr>
              <w:t xml:space="preserve"> </w:t>
            </w:r>
            <w:r>
              <w:rPr>
                <w:sz w:val="24"/>
              </w:rPr>
              <w:t>исторически сложившихся систем физического воспитания и отмечать роль туристической</w:t>
            </w:r>
            <w:r>
              <w:rPr>
                <w:spacing w:val="58"/>
                <w:sz w:val="24"/>
              </w:rPr>
              <w:t xml:space="preserve"> </w:t>
            </w:r>
            <w:r>
              <w:rPr>
                <w:sz w:val="24"/>
              </w:rPr>
              <w:t>деятельности</w:t>
            </w:r>
            <w:r>
              <w:rPr>
                <w:spacing w:val="59"/>
                <w:sz w:val="24"/>
              </w:rPr>
              <w:t xml:space="preserve"> </w:t>
            </w:r>
            <w:r>
              <w:rPr>
                <w:sz w:val="24"/>
              </w:rPr>
              <w:t>в</w:t>
            </w:r>
            <w:r>
              <w:rPr>
                <w:spacing w:val="57"/>
                <w:sz w:val="24"/>
              </w:rPr>
              <w:t xml:space="preserve"> </w:t>
            </w:r>
            <w:r>
              <w:rPr>
                <w:sz w:val="24"/>
              </w:rPr>
              <w:t>ориентировании</w:t>
            </w:r>
            <w:r>
              <w:rPr>
                <w:spacing w:val="59"/>
                <w:sz w:val="24"/>
              </w:rPr>
              <w:t xml:space="preserve"> </w:t>
            </w:r>
            <w:r>
              <w:rPr>
                <w:sz w:val="24"/>
              </w:rPr>
              <w:t>на</w:t>
            </w:r>
            <w:r>
              <w:rPr>
                <w:spacing w:val="57"/>
                <w:sz w:val="24"/>
              </w:rPr>
              <w:t xml:space="preserve"> </w:t>
            </w:r>
            <w:r>
              <w:rPr>
                <w:sz w:val="24"/>
              </w:rPr>
              <w:t>местности</w:t>
            </w:r>
            <w:r>
              <w:rPr>
                <w:spacing w:val="57"/>
                <w:sz w:val="24"/>
              </w:rPr>
              <w:t xml:space="preserve"> </w:t>
            </w:r>
            <w:r>
              <w:rPr>
                <w:spacing w:val="-10"/>
                <w:sz w:val="24"/>
              </w:rPr>
              <w:t>и</w:t>
            </w:r>
          </w:p>
          <w:p w:rsidR="00267204" w:rsidRDefault="00CD0299">
            <w:pPr>
              <w:pStyle w:val="TableParagraph"/>
              <w:spacing w:line="274" w:lineRule="exact"/>
              <w:jc w:val="both"/>
              <w:rPr>
                <w:sz w:val="24"/>
              </w:rPr>
            </w:pPr>
            <w:r>
              <w:rPr>
                <w:sz w:val="24"/>
              </w:rPr>
              <w:t>жизнеобеспечении</w:t>
            </w:r>
            <w:r>
              <w:rPr>
                <w:spacing w:val="-5"/>
                <w:sz w:val="24"/>
              </w:rPr>
              <w:t xml:space="preserve"> </w:t>
            </w:r>
            <w:r>
              <w:rPr>
                <w:sz w:val="24"/>
              </w:rPr>
              <w:t>в</w:t>
            </w:r>
            <w:r>
              <w:rPr>
                <w:spacing w:val="-5"/>
                <w:sz w:val="24"/>
              </w:rPr>
              <w:t xml:space="preserve"> </w:t>
            </w:r>
            <w:r>
              <w:rPr>
                <w:sz w:val="24"/>
              </w:rPr>
              <w:t>трудных</w:t>
            </w:r>
            <w:r>
              <w:rPr>
                <w:spacing w:val="-3"/>
                <w:sz w:val="24"/>
              </w:rPr>
              <w:t xml:space="preserve"> </w:t>
            </w:r>
            <w:r>
              <w:rPr>
                <w:spacing w:val="-2"/>
                <w:sz w:val="24"/>
              </w:rPr>
              <w:t>ситуациях;</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902"/>
        </w:trPr>
        <w:tc>
          <w:tcPr>
            <w:tcW w:w="7055" w:type="dxa"/>
          </w:tcPr>
          <w:p w:rsidR="00267204" w:rsidRDefault="00CD0299">
            <w:pPr>
              <w:pStyle w:val="TableParagraph"/>
              <w:tabs>
                <w:tab w:val="left" w:pos="1050"/>
                <w:tab w:val="left" w:pos="1714"/>
                <w:tab w:val="left" w:pos="2314"/>
                <w:tab w:val="left" w:pos="2630"/>
                <w:tab w:val="left" w:pos="3577"/>
                <w:tab w:val="left" w:pos="3890"/>
                <w:tab w:val="left" w:pos="4420"/>
                <w:tab w:val="left" w:pos="4546"/>
                <w:tab w:val="left" w:pos="5815"/>
                <w:tab w:val="left" w:pos="5988"/>
              </w:tabs>
              <w:spacing w:before="1" w:line="259" w:lineRule="auto"/>
              <w:ind w:right="100"/>
              <w:rPr>
                <w:sz w:val="24"/>
              </w:rPr>
            </w:pPr>
            <w:r>
              <w:rPr>
                <w:spacing w:val="-2"/>
                <w:sz w:val="24"/>
              </w:rPr>
              <w:t>давать</w:t>
            </w:r>
            <w:r>
              <w:rPr>
                <w:sz w:val="24"/>
              </w:rPr>
              <w:tab/>
            </w:r>
            <w:r>
              <w:rPr>
                <w:spacing w:val="-2"/>
                <w:sz w:val="24"/>
              </w:rPr>
              <w:t>основные</w:t>
            </w:r>
            <w:r>
              <w:rPr>
                <w:sz w:val="24"/>
              </w:rPr>
              <w:tab/>
            </w:r>
            <w:r>
              <w:rPr>
                <w:spacing w:val="-2"/>
                <w:sz w:val="24"/>
              </w:rPr>
              <w:t>определения</w:t>
            </w:r>
            <w:r>
              <w:rPr>
                <w:sz w:val="24"/>
              </w:rPr>
              <w:tab/>
            </w:r>
            <w:r>
              <w:rPr>
                <w:spacing w:val="-6"/>
                <w:sz w:val="24"/>
              </w:rPr>
              <w:t>по</w:t>
            </w:r>
            <w:r>
              <w:rPr>
                <w:sz w:val="24"/>
              </w:rPr>
              <w:tab/>
            </w:r>
            <w:r>
              <w:rPr>
                <w:spacing w:val="-2"/>
                <w:sz w:val="24"/>
              </w:rPr>
              <w:t>организации</w:t>
            </w:r>
            <w:r>
              <w:rPr>
                <w:sz w:val="24"/>
              </w:rPr>
              <w:tab/>
            </w:r>
            <w:r>
              <w:rPr>
                <w:sz w:val="24"/>
              </w:rPr>
              <w:tab/>
            </w:r>
            <w:r>
              <w:rPr>
                <w:spacing w:val="-2"/>
                <w:sz w:val="24"/>
              </w:rPr>
              <w:t>строевых упражнений:</w:t>
            </w:r>
            <w:r>
              <w:rPr>
                <w:sz w:val="24"/>
              </w:rPr>
              <w:tab/>
            </w:r>
            <w:r>
              <w:rPr>
                <w:spacing w:val="-2"/>
                <w:sz w:val="24"/>
              </w:rPr>
              <w:t>строй,</w:t>
            </w:r>
            <w:r>
              <w:rPr>
                <w:sz w:val="24"/>
              </w:rPr>
              <w:tab/>
            </w:r>
            <w:r>
              <w:rPr>
                <w:spacing w:val="-2"/>
                <w:sz w:val="24"/>
              </w:rPr>
              <w:t>фланг,</w:t>
            </w:r>
            <w:r>
              <w:rPr>
                <w:sz w:val="24"/>
              </w:rPr>
              <w:tab/>
            </w:r>
            <w:r>
              <w:rPr>
                <w:spacing w:val="-2"/>
                <w:sz w:val="24"/>
              </w:rPr>
              <w:t>фронт,</w:t>
            </w:r>
            <w:r>
              <w:rPr>
                <w:sz w:val="24"/>
              </w:rPr>
              <w:tab/>
            </w:r>
            <w:r>
              <w:rPr>
                <w:sz w:val="24"/>
              </w:rPr>
              <w:tab/>
            </w:r>
            <w:r>
              <w:rPr>
                <w:spacing w:val="-2"/>
                <w:sz w:val="24"/>
              </w:rPr>
              <w:t>интервал,</w:t>
            </w:r>
            <w:r>
              <w:rPr>
                <w:sz w:val="24"/>
              </w:rPr>
              <w:tab/>
            </w:r>
            <w:r>
              <w:rPr>
                <w:spacing w:val="-2"/>
                <w:sz w:val="24"/>
              </w:rPr>
              <w:t>дистанция,</w:t>
            </w:r>
          </w:p>
          <w:p w:rsidR="00267204" w:rsidRDefault="00CD0299">
            <w:pPr>
              <w:pStyle w:val="TableParagraph"/>
              <w:spacing w:line="275" w:lineRule="exact"/>
              <w:rPr>
                <w:sz w:val="24"/>
              </w:rPr>
            </w:pPr>
            <w:r>
              <w:rPr>
                <w:sz w:val="24"/>
              </w:rPr>
              <w:t>направляющий,</w:t>
            </w:r>
            <w:r>
              <w:rPr>
                <w:spacing w:val="-8"/>
                <w:sz w:val="24"/>
              </w:rPr>
              <w:t xml:space="preserve"> </w:t>
            </w:r>
            <w:r>
              <w:rPr>
                <w:sz w:val="24"/>
              </w:rPr>
              <w:t>замыкающий,</w:t>
            </w:r>
            <w:r>
              <w:rPr>
                <w:spacing w:val="-5"/>
                <w:sz w:val="24"/>
              </w:rPr>
              <w:t xml:space="preserve"> </w:t>
            </w:r>
            <w:r>
              <w:rPr>
                <w:sz w:val="24"/>
              </w:rPr>
              <w:t>шеренга,</w:t>
            </w:r>
            <w:r>
              <w:rPr>
                <w:spacing w:val="-5"/>
                <w:sz w:val="24"/>
              </w:rPr>
              <w:t xml:space="preserve"> </w:t>
            </w:r>
            <w:r>
              <w:rPr>
                <w:spacing w:val="-2"/>
                <w:sz w:val="24"/>
              </w:rPr>
              <w:t>колонна;</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знать</w:t>
            </w:r>
            <w:r>
              <w:rPr>
                <w:spacing w:val="-5"/>
                <w:sz w:val="24"/>
              </w:rPr>
              <w:t xml:space="preserve"> </w:t>
            </w:r>
            <w:r>
              <w:rPr>
                <w:sz w:val="24"/>
              </w:rPr>
              <w:t>строевые</w:t>
            </w:r>
            <w:r>
              <w:rPr>
                <w:spacing w:val="-2"/>
                <w:sz w:val="24"/>
              </w:rPr>
              <w:t xml:space="preserve"> команды;</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899"/>
        </w:trPr>
        <w:tc>
          <w:tcPr>
            <w:tcW w:w="7055" w:type="dxa"/>
          </w:tcPr>
          <w:p w:rsidR="00267204" w:rsidRDefault="00CD0299">
            <w:pPr>
              <w:pStyle w:val="TableParagraph"/>
              <w:spacing w:before="1"/>
              <w:rPr>
                <w:sz w:val="24"/>
              </w:rPr>
            </w:pPr>
            <w:r>
              <w:rPr>
                <w:sz w:val="24"/>
              </w:rPr>
              <w:t>знать</w:t>
            </w:r>
            <w:r>
              <w:rPr>
                <w:spacing w:val="47"/>
                <w:sz w:val="24"/>
              </w:rPr>
              <w:t xml:space="preserve"> </w:t>
            </w:r>
            <w:r>
              <w:rPr>
                <w:sz w:val="24"/>
              </w:rPr>
              <w:t>и</w:t>
            </w:r>
            <w:r>
              <w:rPr>
                <w:spacing w:val="49"/>
                <w:sz w:val="24"/>
              </w:rPr>
              <w:t xml:space="preserve"> </w:t>
            </w:r>
            <w:r>
              <w:rPr>
                <w:sz w:val="24"/>
              </w:rPr>
              <w:t>применять</w:t>
            </w:r>
            <w:r>
              <w:rPr>
                <w:spacing w:val="51"/>
                <w:sz w:val="24"/>
              </w:rPr>
              <w:t xml:space="preserve"> </w:t>
            </w:r>
            <w:r>
              <w:rPr>
                <w:sz w:val="24"/>
              </w:rPr>
              <w:t>методику</w:t>
            </w:r>
            <w:r>
              <w:rPr>
                <w:spacing w:val="43"/>
                <w:sz w:val="24"/>
              </w:rPr>
              <w:t xml:space="preserve"> </w:t>
            </w:r>
            <w:r>
              <w:rPr>
                <w:sz w:val="24"/>
              </w:rPr>
              <w:t>определения</w:t>
            </w:r>
            <w:r>
              <w:rPr>
                <w:spacing w:val="50"/>
                <w:sz w:val="24"/>
              </w:rPr>
              <w:t xml:space="preserve"> </w:t>
            </w:r>
            <w:r>
              <w:rPr>
                <w:sz w:val="24"/>
              </w:rPr>
              <w:t>результатов</w:t>
            </w:r>
            <w:r>
              <w:rPr>
                <w:spacing w:val="51"/>
                <w:sz w:val="24"/>
              </w:rPr>
              <w:t xml:space="preserve"> </w:t>
            </w:r>
            <w:r>
              <w:rPr>
                <w:spacing w:val="-2"/>
                <w:sz w:val="24"/>
              </w:rPr>
              <w:t>развития</w:t>
            </w:r>
          </w:p>
          <w:p w:rsidR="00267204" w:rsidRDefault="00CD0299">
            <w:pPr>
              <w:pStyle w:val="TableParagraph"/>
              <w:tabs>
                <w:tab w:val="left" w:pos="1884"/>
                <w:tab w:val="left" w:pos="3228"/>
                <w:tab w:val="left" w:pos="3928"/>
                <w:tab w:val="left" w:pos="5962"/>
              </w:tabs>
              <w:spacing w:before="8" w:line="290" w:lineRule="atLeast"/>
              <w:ind w:right="96"/>
              <w:rPr>
                <w:sz w:val="24"/>
              </w:rPr>
            </w:pPr>
            <w:r>
              <w:rPr>
                <w:spacing w:val="-2"/>
                <w:sz w:val="24"/>
              </w:rPr>
              <w:t>физических</w:t>
            </w:r>
            <w:r>
              <w:rPr>
                <w:sz w:val="24"/>
              </w:rPr>
              <w:tab/>
            </w:r>
            <w:r>
              <w:rPr>
                <w:spacing w:val="-2"/>
                <w:sz w:val="24"/>
              </w:rPr>
              <w:t>качеств</w:t>
            </w:r>
            <w:r>
              <w:rPr>
                <w:sz w:val="24"/>
              </w:rPr>
              <w:tab/>
            </w:r>
            <w:r>
              <w:rPr>
                <w:spacing w:val="-10"/>
                <w:sz w:val="24"/>
              </w:rPr>
              <w:t>и</w:t>
            </w:r>
            <w:r>
              <w:rPr>
                <w:sz w:val="24"/>
              </w:rPr>
              <w:tab/>
            </w:r>
            <w:r>
              <w:rPr>
                <w:spacing w:val="-2"/>
                <w:sz w:val="24"/>
              </w:rPr>
              <w:t>способностей:</w:t>
            </w:r>
            <w:r>
              <w:rPr>
                <w:sz w:val="24"/>
              </w:rPr>
              <w:tab/>
            </w:r>
            <w:r>
              <w:rPr>
                <w:spacing w:val="-2"/>
                <w:sz w:val="24"/>
              </w:rPr>
              <w:t xml:space="preserve">гибкости, </w:t>
            </w:r>
            <w:r>
              <w:rPr>
                <w:sz w:val="24"/>
              </w:rPr>
              <w:t>координационноскоростных способностей;</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33"/>
        </w:trPr>
        <w:tc>
          <w:tcPr>
            <w:tcW w:w="7055" w:type="dxa"/>
          </w:tcPr>
          <w:p w:rsidR="00267204" w:rsidRDefault="00CD0299">
            <w:pPr>
              <w:pStyle w:val="TableParagraph"/>
              <w:tabs>
                <w:tab w:val="left" w:pos="1641"/>
                <w:tab w:val="left" w:pos="3038"/>
                <w:tab w:val="left" w:pos="4596"/>
                <w:tab w:val="left" w:pos="6291"/>
              </w:tabs>
              <w:spacing w:before="1"/>
              <w:rPr>
                <w:sz w:val="24"/>
              </w:rPr>
            </w:pPr>
            <w:r>
              <w:rPr>
                <w:spacing w:val="-2"/>
                <w:sz w:val="24"/>
              </w:rPr>
              <w:t>определять</w:t>
            </w:r>
            <w:r>
              <w:rPr>
                <w:sz w:val="24"/>
              </w:rPr>
              <w:tab/>
            </w:r>
            <w:r>
              <w:rPr>
                <w:spacing w:val="-2"/>
                <w:sz w:val="24"/>
              </w:rPr>
              <w:t>ситуации,</w:t>
            </w:r>
            <w:r>
              <w:rPr>
                <w:sz w:val="24"/>
              </w:rPr>
              <w:tab/>
            </w:r>
            <w:r>
              <w:rPr>
                <w:spacing w:val="-2"/>
                <w:sz w:val="24"/>
              </w:rPr>
              <w:t>требующие</w:t>
            </w:r>
            <w:r>
              <w:rPr>
                <w:sz w:val="24"/>
              </w:rPr>
              <w:tab/>
            </w:r>
            <w:r>
              <w:rPr>
                <w:spacing w:val="-2"/>
                <w:sz w:val="24"/>
              </w:rPr>
              <w:t>применения</w:t>
            </w:r>
            <w:r>
              <w:rPr>
                <w:sz w:val="24"/>
              </w:rPr>
              <w:tab/>
            </w:r>
            <w:r>
              <w:rPr>
                <w:spacing w:val="-2"/>
                <w:sz w:val="24"/>
              </w:rPr>
              <w:t>правил</w:t>
            </w:r>
          </w:p>
          <w:p w:rsidR="00267204" w:rsidRDefault="00CD0299">
            <w:pPr>
              <w:pStyle w:val="TableParagraph"/>
              <w:spacing w:before="50"/>
              <w:rPr>
                <w:sz w:val="24"/>
              </w:rPr>
            </w:pPr>
            <w:r>
              <w:rPr>
                <w:sz w:val="24"/>
              </w:rPr>
              <w:t>предупреждения</w:t>
            </w:r>
            <w:r>
              <w:rPr>
                <w:spacing w:val="-7"/>
                <w:sz w:val="24"/>
              </w:rPr>
              <w:t xml:space="preserve"> </w:t>
            </w:r>
            <w:r>
              <w:rPr>
                <w:spacing w:val="-2"/>
                <w:sz w:val="24"/>
              </w:rPr>
              <w:t>травматизма;</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1"/>
        </w:trPr>
        <w:tc>
          <w:tcPr>
            <w:tcW w:w="7055" w:type="dxa"/>
          </w:tcPr>
          <w:p w:rsidR="00267204" w:rsidRDefault="00CD0299">
            <w:pPr>
              <w:pStyle w:val="TableParagraph"/>
              <w:spacing w:before="1"/>
              <w:rPr>
                <w:sz w:val="24"/>
              </w:rPr>
            </w:pPr>
            <w:r>
              <w:rPr>
                <w:sz w:val="24"/>
              </w:rPr>
              <w:t>определять</w:t>
            </w:r>
            <w:r>
              <w:rPr>
                <w:spacing w:val="-5"/>
                <w:sz w:val="24"/>
              </w:rPr>
              <w:t xml:space="preserve"> </w:t>
            </w:r>
            <w:r>
              <w:rPr>
                <w:sz w:val="24"/>
              </w:rPr>
              <w:t>состав</w:t>
            </w:r>
            <w:r>
              <w:rPr>
                <w:spacing w:val="-4"/>
                <w:sz w:val="24"/>
              </w:rPr>
              <w:t xml:space="preserve"> </w:t>
            </w:r>
            <w:r>
              <w:rPr>
                <w:sz w:val="24"/>
              </w:rPr>
              <w:t>спортивной</w:t>
            </w:r>
            <w:r>
              <w:rPr>
                <w:spacing w:val="-2"/>
                <w:sz w:val="24"/>
              </w:rPr>
              <w:t xml:space="preserve"> </w:t>
            </w:r>
            <w:r>
              <w:rPr>
                <w:sz w:val="24"/>
              </w:rPr>
              <w:t>одежды</w:t>
            </w:r>
            <w:r>
              <w:rPr>
                <w:spacing w:val="-3"/>
                <w:sz w:val="24"/>
              </w:rPr>
              <w:t xml:space="preserve"> </w:t>
            </w:r>
            <w:r>
              <w:rPr>
                <w:sz w:val="24"/>
              </w:rPr>
              <w:t>в</w:t>
            </w:r>
            <w:r>
              <w:rPr>
                <w:spacing w:val="-3"/>
                <w:sz w:val="24"/>
              </w:rPr>
              <w:t xml:space="preserve"> </w:t>
            </w:r>
            <w:r>
              <w:rPr>
                <w:sz w:val="24"/>
              </w:rPr>
              <w:t>зависимости</w:t>
            </w:r>
            <w:r>
              <w:rPr>
                <w:spacing w:val="-3"/>
                <w:sz w:val="24"/>
              </w:rPr>
              <w:t xml:space="preserve"> </w:t>
            </w:r>
            <w:r>
              <w:rPr>
                <w:sz w:val="24"/>
              </w:rPr>
              <w:t>от</w:t>
            </w:r>
            <w:r>
              <w:rPr>
                <w:spacing w:val="-2"/>
                <w:sz w:val="24"/>
              </w:rPr>
              <w:t xml:space="preserve"> погодных</w:t>
            </w:r>
          </w:p>
          <w:p w:rsidR="00267204" w:rsidRDefault="00CD0299">
            <w:pPr>
              <w:pStyle w:val="TableParagraph"/>
              <w:spacing w:before="22"/>
              <w:rPr>
                <w:sz w:val="24"/>
              </w:rPr>
            </w:pPr>
            <w:r>
              <w:rPr>
                <w:sz w:val="24"/>
              </w:rPr>
              <w:t>условий</w:t>
            </w:r>
            <w:r>
              <w:rPr>
                <w:spacing w:val="-4"/>
                <w:sz w:val="24"/>
              </w:rPr>
              <w:t xml:space="preserve"> </w:t>
            </w:r>
            <w:r>
              <w:rPr>
                <w:sz w:val="24"/>
              </w:rPr>
              <w:t>и</w:t>
            </w:r>
            <w:r>
              <w:rPr>
                <w:spacing w:val="-1"/>
                <w:sz w:val="24"/>
              </w:rPr>
              <w:t xml:space="preserve"> </w:t>
            </w:r>
            <w:r>
              <w:rPr>
                <w:sz w:val="24"/>
              </w:rPr>
              <w:t>условий</w:t>
            </w:r>
            <w:r>
              <w:rPr>
                <w:spacing w:val="-3"/>
                <w:sz w:val="24"/>
              </w:rPr>
              <w:t xml:space="preserve"> </w:t>
            </w:r>
            <w:r>
              <w:rPr>
                <w:spacing w:val="-2"/>
                <w:sz w:val="24"/>
              </w:rPr>
              <w:t>занятий;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899"/>
        </w:trPr>
        <w:tc>
          <w:tcPr>
            <w:tcW w:w="7055" w:type="dxa"/>
          </w:tcPr>
          <w:p w:rsidR="00267204" w:rsidRDefault="00CD0299">
            <w:pPr>
              <w:pStyle w:val="TableParagraph"/>
              <w:tabs>
                <w:tab w:val="left" w:pos="1347"/>
                <w:tab w:val="left" w:pos="3212"/>
                <w:tab w:val="left" w:pos="4680"/>
                <w:tab w:val="left" w:pos="5157"/>
                <w:tab w:val="left" w:pos="6704"/>
              </w:tabs>
              <w:spacing w:before="1" w:line="259" w:lineRule="auto"/>
              <w:ind w:right="102"/>
              <w:rPr>
                <w:sz w:val="24"/>
              </w:rPr>
            </w:pPr>
            <w:r>
              <w:rPr>
                <w:spacing w:val="-2"/>
                <w:sz w:val="24"/>
              </w:rPr>
              <w:t>различать</w:t>
            </w:r>
            <w:r>
              <w:rPr>
                <w:sz w:val="24"/>
              </w:rPr>
              <w:tab/>
            </w:r>
            <w:r>
              <w:rPr>
                <w:spacing w:val="-2"/>
                <w:sz w:val="24"/>
              </w:rPr>
              <w:t>гимнастические</w:t>
            </w:r>
            <w:r>
              <w:rPr>
                <w:sz w:val="24"/>
              </w:rPr>
              <w:tab/>
            </w:r>
            <w:r>
              <w:rPr>
                <w:spacing w:val="-2"/>
                <w:sz w:val="24"/>
              </w:rPr>
              <w:t>упражнения</w:t>
            </w:r>
            <w:r>
              <w:rPr>
                <w:sz w:val="24"/>
              </w:rPr>
              <w:tab/>
            </w:r>
            <w:r>
              <w:rPr>
                <w:spacing w:val="-6"/>
                <w:sz w:val="24"/>
              </w:rPr>
              <w:t>по</w:t>
            </w:r>
            <w:r>
              <w:rPr>
                <w:sz w:val="24"/>
              </w:rPr>
              <w:tab/>
            </w:r>
            <w:r>
              <w:rPr>
                <w:spacing w:val="-2"/>
                <w:sz w:val="24"/>
              </w:rPr>
              <w:t>воздействию</w:t>
            </w:r>
            <w:r>
              <w:rPr>
                <w:sz w:val="24"/>
              </w:rPr>
              <w:tab/>
            </w:r>
            <w:r>
              <w:rPr>
                <w:spacing w:val="-6"/>
                <w:sz w:val="24"/>
              </w:rPr>
              <w:t xml:space="preserve">на </w:t>
            </w:r>
            <w:r>
              <w:rPr>
                <w:sz w:val="24"/>
              </w:rPr>
              <w:t>развитие</w:t>
            </w:r>
            <w:r>
              <w:rPr>
                <w:spacing w:val="32"/>
                <w:sz w:val="24"/>
              </w:rPr>
              <w:t xml:space="preserve">  </w:t>
            </w:r>
            <w:r>
              <w:rPr>
                <w:sz w:val="24"/>
              </w:rPr>
              <w:t>физических</w:t>
            </w:r>
            <w:r>
              <w:rPr>
                <w:spacing w:val="34"/>
                <w:sz w:val="24"/>
              </w:rPr>
              <w:t xml:space="preserve">  </w:t>
            </w:r>
            <w:r>
              <w:rPr>
                <w:sz w:val="24"/>
              </w:rPr>
              <w:t>качеств</w:t>
            </w:r>
            <w:r>
              <w:rPr>
                <w:spacing w:val="33"/>
                <w:sz w:val="24"/>
              </w:rPr>
              <w:t xml:space="preserve">  </w:t>
            </w:r>
            <w:r>
              <w:rPr>
                <w:sz w:val="24"/>
              </w:rPr>
              <w:t>(сила,</w:t>
            </w:r>
            <w:r>
              <w:rPr>
                <w:spacing w:val="34"/>
                <w:sz w:val="24"/>
              </w:rPr>
              <w:t xml:space="preserve">  </w:t>
            </w:r>
            <w:r>
              <w:rPr>
                <w:sz w:val="24"/>
              </w:rPr>
              <w:t>быстрота,</w:t>
            </w:r>
            <w:r>
              <w:rPr>
                <w:spacing w:val="33"/>
                <w:sz w:val="24"/>
              </w:rPr>
              <w:t xml:space="preserve">  </w:t>
            </w:r>
            <w:r>
              <w:rPr>
                <w:spacing w:val="-2"/>
                <w:sz w:val="24"/>
              </w:rPr>
              <w:t>координация,</w:t>
            </w:r>
          </w:p>
          <w:p w:rsidR="00267204" w:rsidRDefault="00CD0299">
            <w:pPr>
              <w:pStyle w:val="TableParagraph"/>
              <w:spacing w:line="275" w:lineRule="exact"/>
              <w:rPr>
                <w:sz w:val="24"/>
              </w:rPr>
            </w:pPr>
            <w:r>
              <w:rPr>
                <w:spacing w:val="-2"/>
                <w:sz w:val="24"/>
              </w:rPr>
              <w:t>гибкость).</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bl>
    <w:p w:rsidR="00267204" w:rsidRDefault="00267204">
      <w:pPr>
        <w:pStyle w:val="TableParagraph"/>
        <w:spacing w:line="259" w:lineRule="auto"/>
        <w:rPr>
          <w:sz w:val="24"/>
        </w:rPr>
        <w:sectPr w:rsidR="00267204">
          <w:type w:val="continuous"/>
          <w:pgSz w:w="11910" w:h="16840"/>
          <w:pgMar w:top="1140" w:right="0" w:bottom="1948"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304"/>
        </w:trPr>
        <w:tc>
          <w:tcPr>
            <w:tcW w:w="7055" w:type="dxa"/>
          </w:tcPr>
          <w:p w:rsidR="00267204" w:rsidRDefault="00CD0299">
            <w:pPr>
              <w:pStyle w:val="TableParagraph"/>
              <w:spacing w:before="1"/>
              <w:rPr>
                <w:sz w:val="24"/>
              </w:rPr>
            </w:pPr>
            <w:r>
              <w:rPr>
                <w:sz w:val="24"/>
              </w:rPr>
              <w:lastRenderedPageBreak/>
              <w:t>Способы</w:t>
            </w:r>
            <w:r>
              <w:rPr>
                <w:spacing w:val="-6"/>
                <w:sz w:val="24"/>
              </w:rPr>
              <w:t xml:space="preserve"> </w:t>
            </w:r>
            <w:r>
              <w:rPr>
                <w:sz w:val="24"/>
              </w:rPr>
              <w:t>физкультурной</w:t>
            </w:r>
            <w:r>
              <w:rPr>
                <w:spacing w:val="-5"/>
                <w:sz w:val="24"/>
              </w:rPr>
              <w:t xml:space="preserve"> </w:t>
            </w:r>
            <w:r>
              <w:rPr>
                <w:spacing w:val="-2"/>
                <w:sz w:val="24"/>
              </w:rPr>
              <w:t>деятельности:</w:t>
            </w:r>
          </w:p>
        </w:tc>
        <w:tc>
          <w:tcPr>
            <w:tcW w:w="2270" w:type="dxa"/>
          </w:tcPr>
          <w:p w:rsidR="00267204" w:rsidRDefault="00267204">
            <w:pPr>
              <w:pStyle w:val="TableParagraph"/>
              <w:ind w:left="0"/>
            </w:pPr>
          </w:p>
        </w:tc>
      </w:tr>
      <w:tr w:rsidR="00267204">
        <w:trPr>
          <w:trHeight w:val="900"/>
        </w:trPr>
        <w:tc>
          <w:tcPr>
            <w:tcW w:w="7055" w:type="dxa"/>
          </w:tcPr>
          <w:p w:rsidR="00267204" w:rsidRDefault="00CD0299">
            <w:pPr>
              <w:pStyle w:val="TableParagraph"/>
              <w:tabs>
                <w:tab w:val="left" w:pos="1506"/>
                <w:tab w:val="left" w:pos="3551"/>
                <w:tab w:val="left" w:pos="4520"/>
                <w:tab w:val="left" w:pos="5239"/>
                <w:tab w:val="left" w:pos="6095"/>
              </w:tabs>
              <w:spacing w:before="1" w:line="259" w:lineRule="auto"/>
              <w:ind w:right="98"/>
              <w:rPr>
                <w:sz w:val="24"/>
              </w:rPr>
            </w:pPr>
            <w:r>
              <w:rPr>
                <w:spacing w:val="-2"/>
                <w:sz w:val="24"/>
              </w:rPr>
              <w:t>составлять</w:t>
            </w:r>
            <w:r>
              <w:rPr>
                <w:sz w:val="24"/>
              </w:rPr>
              <w:tab/>
            </w:r>
            <w:r>
              <w:rPr>
                <w:spacing w:val="-2"/>
                <w:sz w:val="24"/>
              </w:rPr>
              <w:t>индивидуальный</w:t>
            </w:r>
            <w:r>
              <w:rPr>
                <w:sz w:val="24"/>
              </w:rPr>
              <w:tab/>
            </w:r>
            <w:r>
              <w:rPr>
                <w:spacing w:val="-4"/>
                <w:sz w:val="24"/>
              </w:rPr>
              <w:t>режим</w:t>
            </w:r>
            <w:r>
              <w:rPr>
                <w:sz w:val="24"/>
              </w:rPr>
              <w:tab/>
            </w:r>
            <w:r>
              <w:rPr>
                <w:spacing w:val="-4"/>
                <w:sz w:val="24"/>
              </w:rPr>
              <w:t>дня,</w:t>
            </w:r>
            <w:r>
              <w:rPr>
                <w:sz w:val="24"/>
              </w:rPr>
              <w:tab/>
            </w:r>
            <w:r>
              <w:rPr>
                <w:spacing w:val="-2"/>
                <w:sz w:val="24"/>
              </w:rPr>
              <w:t>вести</w:t>
            </w:r>
            <w:r>
              <w:rPr>
                <w:sz w:val="24"/>
              </w:rPr>
              <w:tab/>
            </w:r>
            <w:r>
              <w:rPr>
                <w:spacing w:val="-2"/>
                <w:sz w:val="24"/>
              </w:rPr>
              <w:t xml:space="preserve">дневник </w:t>
            </w:r>
            <w:r>
              <w:rPr>
                <w:sz w:val="24"/>
              </w:rPr>
              <w:t>наблюдений</w:t>
            </w:r>
            <w:r>
              <w:rPr>
                <w:spacing w:val="30"/>
                <w:sz w:val="24"/>
              </w:rPr>
              <w:t xml:space="preserve">  </w:t>
            </w:r>
            <w:r>
              <w:rPr>
                <w:sz w:val="24"/>
              </w:rPr>
              <w:t>за</w:t>
            </w:r>
            <w:r>
              <w:rPr>
                <w:spacing w:val="33"/>
                <w:sz w:val="24"/>
              </w:rPr>
              <w:t xml:space="preserve">  </w:t>
            </w:r>
            <w:r>
              <w:rPr>
                <w:sz w:val="24"/>
              </w:rPr>
              <w:t>своим</w:t>
            </w:r>
            <w:r>
              <w:rPr>
                <w:spacing w:val="33"/>
                <w:sz w:val="24"/>
              </w:rPr>
              <w:t xml:space="preserve">  </w:t>
            </w:r>
            <w:r>
              <w:rPr>
                <w:sz w:val="24"/>
              </w:rPr>
              <w:t>физическим</w:t>
            </w:r>
            <w:r>
              <w:rPr>
                <w:spacing w:val="32"/>
                <w:sz w:val="24"/>
              </w:rPr>
              <w:t xml:space="preserve">  </w:t>
            </w:r>
            <w:r>
              <w:rPr>
                <w:sz w:val="24"/>
              </w:rPr>
              <w:t>развитием,</w:t>
            </w:r>
            <w:r>
              <w:rPr>
                <w:spacing w:val="33"/>
                <w:sz w:val="24"/>
              </w:rPr>
              <w:t xml:space="preserve">  </w:t>
            </w:r>
            <w:r>
              <w:rPr>
                <w:sz w:val="24"/>
              </w:rPr>
              <w:t>в</w:t>
            </w:r>
            <w:r>
              <w:rPr>
                <w:spacing w:val="33"/>
                <w:sz w:val="24"/>
              </w:rPr>
              <w:t xml:space="preserve">  </w:t>
            </w:r>
            <w:r>
              <w:rPr>
                <w:sz w:val="24"/>
              </w:rPr>
              <w:t>том</w:t>
            </w:r>
            <w:r>
              <w:rPr>
                <w:spacing w:val="33"/>
                <w:sz w:val="24"/>
              </w:rPr>
              <w:t xml:space="preserve">  </w:t>
            </w:r>
            <w:r>
              <w:rPr>
                <w:spacing w:val="-2"/>
                <w:sz w:val="24"/>
              </w:rPr>
              <w:t>числе</w:t>
            </w:r>
          </w:p>
          <w:p w:rsidR="00267204" w:rsidRDefault="00CD0299">
            <w:pPr>
              <w:pStyle w:val="TableParagraph"/>
              <w:spacing w:line="275" w:lineRule="exact"/>
              <w:rPr>
                <w:sz w:val="24"/>
              </w:rPr>
            </w:pPr>
            <w:r>
              <w:rPr>
                <w:sz w:val="24"/>
              </w:rPr>
              <w:t>оценивая</w:t>
            </w:r>
            <w:r>
              <w:rPr>
                <w:spacing w:val="-6"/>
                <w:sz w:val="24"/>
              </w:rPr>
              <w:t xml:space="preserve"> </w:t>
            </w:r>
            <w:r>
              <w:rPr>
                <w:sz w:val="24"/>
              </w:rPr>
              <w:t>своѐ</w:t>
            </w:r>
            <w:r>
              <w:rPr>
                <w:spacing w:val="-4"/>
                <w:sz w:val="24"/>
              </w:rPr>
              <w:t xml:space="preserve"> </w:t>
            </w:r>
            <w:r>
              <w:rPr>
                <w:sz w:val="24"/>
              </w:rPr>
              <w:t>состояние</w:t>
            </w:r>
            <w:r>
              <w:rPr>
                <w:spacing w:val="-4"/>
                <w:sz w:val="24"/>
              </w:rPr>
              <w:t xml:space="preserve"> </w:t>
            </w:r>
            <w:r>
              <w:rPr>
                <w:sz w:val="24"/>
              </w:rPr>
              <w:t>после</w:t>
            </w:r>
            <w:r>
              <w:rPr>
                <w:spacing w:val="-4"/>
                <w:sz w:val="24"/>
              </w:rPr>
              <w:t xml:space="preserve"> </w:t>
            </w:r>
            <w:r>
              <w:rPr>
                <w:sz w:val="24"/>
              </w:rPr>
              <w:t>закаливающих</w:t>
            </w:r>
            <w:r>
              <w:rPr>
                <w:spacing w:val="-4"/>
                <w:sz w:val="24"/>
              </w:rPr>
              <w:t xml:space="preserve"> </w:t>
            </w:r>
            <w:r>
              <w:rPr>
                <w:spacing w:val="-2"/>
                <w:sz w:val="24"/>
              </w:rPr>
              <w:t>процедур;</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899"/>
        </w:trPr>
        <w:tc>
          <w:tcPr>
            <w:tcW w:w="7055" w:type="dxa"/>
          </w:tcPr>
          <w:p w:rsidR="00267204" w:rsidRDefault="00CD0299">
            <w:pPr>
              <w:pStyle w:val="TableParagraph"/>
              <w:spacing w:before="3" w:line="235" w:lineRule="auto"/>
              <w:rPr>
                <w:sz w:val="24"/>
              </w:rPr>
            </w:pPr>
            <w:r>
              <w:rPr>
                <w:sz w:val="24"/>
              </w:rPr>
              <w:t>измерять показатели развития физических качеств и способностей по методикам программы по физической культуре (гибкость,</w:t>
            </w:r>
          </w:p>
          <w:p w:rsidR="00267204" w:rsidRDefault="00CD0299">
            <w:pPr>
              <w:pStyle w:val="TableParagraph"/>
              <w:spacing w:before="52"/>
              <w:rPr>
                <w:sz w:val="24"/>
              </w:rPr>
            </w:pPr>
            <w:r>
              <w:rPr>
                <w:spacing w:val="-2"/>
                <w:sz w:val="24"/>
              </w:rPr>
              <w:t>координационно-скоростные</w:t>
            </w:r>
            <w:r>
              <w:rPr>
                <w:spacing w:val="34"/>
                <w:sz w:val="24"/>
              </w:rPr>
              <w:t xml:space="preserve"> </w:t>
            </w:r>
            <w:r>
              <w:rPr>
                <w:spacing w:val="-2"/>
                <w:sz w:val="24"/>
              </w:rPr>
              <w:t>способности);</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объяснять</w:t>
            </w:r>
            <w:r>
              <w:rPr>
                <w:spacing w:val="60"/>
                <w:w w:val="150"/>
                <w:sz w:val="24"/>
              </w:rPr>
              <w:t xml:space="preserve"> </w:t>
            </w:r>
            <w:r>
              <w:rPr>
                <w:sz w:val="24"/>
              </w:rPr>
              <w:t>технику</w:t>
            </w:r>
            <w:r>
              <w:rPr>
                <w:spacing w:val="55"/>
                <w:w w:val="150"/>
                <w:sz w:val="24"/>
              </w:rPr>
              <w:t xml:space="preserve"> </w:t>
            </w:r>
            <w:r>
              <w:rPr>
                <w:sz w:val="24"/>
              </w:rPr>
              <w:t>разученных</w:t>
            </w:r>
            <w:r>
              <w:rPr>
                <w:spacing w:val="63"/>
                <w:w w:val="150"/>
                <w:sz w:val="24"/>
              </w:rPr>
              <w:t xml:space="preserve"> </w:t>
            </w:r>
            <w:r>
              <w:rPr>
                <w:sz w:val="24"/>
              </w:rPr>
              <w:t>гимнастических</w:t>
            </w:r>
            <w:r>
              <w:rPr>
                <w:spacing w:val="66"/>
                <w:w w:val="150"/>
                <w:sz w:val="24"/>
              </w:rPr>
              <w:t xml:space="preserve"> </w:t>
            </w:r>
            <w:r>
              <w:rPr>
                <w:sz w:val="24"/>
              </w:rPr>
              <w:t>упражнений</w:t>
            </w:r>
            <w:r>
              <w:rPr>
                <w:spacing w:val="61"/>
                <w:w w:val="150"/>
                <w:sz w:val="24"/>
              </w:rPr>
              <w:t xml:space="preserve"> </w:t>
            </w:r>
            <w:r>
              <w:rPr>
                <w:spacing w:val="-10"/>
                <w:sz w:val="24"/>
              </w:rPr>
              <w:t>и</w:t>
            </w:r>
          </w:p>
          <w:p w:rsidR="00267204" w:rsidRDefault="00CD0299">
            <w:pPr>
              <w:pStyle w:val="TableParagraph"/>
              <w:spacing w:before="22"/>
              <w:rPr>
                <w:sz w:val="24"/>
              </w:rPr>
            </w:pPr>
            <w:r>
              <w:rPr>
                <w:sz w:val="24"/>
              </w:rPr>
              <w:t>специальных</w:t>
            </w:r>
            <w:r>
              <w:rPr>
                <w:spacing w:val="-5"/>
                <w:sz w:val="24"/>
              </w:rPr>
              <w:t xml:space="preserve"> </w:t>
            </w:r>
            <w:r>
              <w:rPr>
                <w:sz w:val="24"/>
              </w:rPr>
              <w:t>физических упражнений</w:t>
            </w:r>
            <w:r>
              <w:rPr>
                <w:spacing w:val="-4"/>
                <w:sz w:val="24"/>
              </w:rPr>
              <w:t xml:space="preserve"> </w:t>
            </w:r>
            <w:r>
              <w:rPr>
                <w:sz w:val="24"/>
              </w:rPr>
              <w:t>по</w:t>
            </w:r>
            <w:r>
              <w:rPr>
                <w:spacing w:val="-4"/>
                <w:sz w:val="24"/>
              </w:rPr>
              <w:t xml:space="preserve"> </w:t>
            </w:r>
            <w:r>
              <w:rPr>
                <w:sz w:val="24"/>
              </w:rPr>
              <w:t>виду</w:t>
            </w:r>
            <w:r>
              <w:rPr>
                <w:spacing w:val="-9"/>
                <w:sz w:val="24"/>
              </w:rPr>
              <w:t xml:space="preserve"> </w:t>
            </w:r>
            <w:r>
              <w:rPr>
                <w:sz w:val="24"/>
              </w:rPr>
              <w:t>спорта</w:t>
            </w:r>
            <w:r>
              <w:rPr>
                <w:spacing w:val="-4"/>
                <w:sz w:val="24"/>
              </w:rPr>
              <w:t xml:space="preserve"> </w:t>
            </w:r>
            <w:r>
              <w:rPr>
                <w:sz w:val="24"/>
              </w:rPr>
              <w:t>(по</w:t>
            </w:r>
            <w:r>
              <w:rPr>
                <w:spacing w:val="-4"/>
                <w:sz w:val="24"/>
              </w:rPr>
              <w:t xml:space="preserve"> </w:t>
            </w:r>
            <w:r>
              <w:rPr>
                <w:spacing w:val="-2"/>
                <w:sz w:val="24"/>
              </w:rPr>
              <w:t>выбору);</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4"/>
        </w:trPr>
        <w:tc>
          <w:tcPr>
            <w:tcW w:w="7055" w:type="dxa"/>
          </w:tcPr>
          <w:p w:rsidR="00267204" w:rsidRDefault="00CD0299">
            <w:pPr>
              <w:pStyle w:val="TableParagraph"/>
              <w:spacing w:before="1"/>
              <w:rPr>
                <w:sz w:val="24"/>
              </w:rPr>
            </w:pPr>
            <w:r>
              <w:rPr>
                <w:sz w:val="24"/>
              </w:rPr>
              <w:t>общаться</w:t>
            </w:r>
            <w:r>
              <w:rPr>
                <w:spacing w:val="-4"/>
                <w:sz w:val="24"/>
              </w:rPr>
              <w:t xml:space="preserve"> </w:t>
            </w:r>
            <w:r>
              <w:rPr>
                <w:sz w:val="24"/>
              </w:rPr>
              <w:t>и</w:t>
            </w:r>
            <w:r>
              <w:rPr>
                <w:spacing w:val="-3"/>
                <w:sz w:val="24"/>
              </w:rPr>
              <w:t xml:space="preserve"> </w:t>
            </w:r>
            <w:r>
              <w:rPr>
                <w:sz w:val="24"/>
              </w:rPr>
              <w:t>взаимодействовать</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pacing w:val="-2"/>
                <w:sz w:val="24"/>
              </w:rPr>
              <w:t>деятельности;</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4"/>
              <w:rPr>
                <w:sz w:val="24"/>
              </w:rPr>
            </w:pPr>
            <w:r>
              <w:rPr>
                <w:spacing w:val="-2"/>
                <w:sz w:val="24"/>
              </w:rPr>
              <w:t>работа</w:t>
            </w:r>
          </w:p>
        </w:tc>
      </w:tr>
      <w:tr w:rsidR="00267204">
        <w:trPr>
          <w:trHeight w:val="304"/>
        </w:trPr>
        <w:tc>
          <w:tcPr>
            <w:tcW w:w="7055" w:type="dxa"/>
          </w:tcPr>
          <w:p w:rsidR="00267204" w:rsidRDefault="00CD0299">
            <w:pPr>
              <w:pStyle w:val="TableParagraph"/>
              <w:spacing w:before="1"/>
              <w:rPr>
                <w:sz w:val="24"/>
              </w:rPr>
            </w:pPr>
            <w:r>
              <w:rPr>
                <w:sz w:val="24"/>
              </w:rPr>
              <w:t>моделировать</w:t>
            </w:r>
            <w:r>
              <w:rPr>
                <w:spacing w:val="-6"/>
                <w:sz w:val="24"/>
              </w:rPr>
              <w:t xml:space="preserve"> </w:t>
            </w:r>
            <w:r>
              <w:rPr>
                <w:sz w:val="24"/>
              </w:rPr>
              <w:t>комплексы</w:t>
            </w:r>
            <w:r>
              <w:rPr>
                <w:spacing w:val="-4"/>
                <w:sz w:val="24"/>
              </w:rPr>
              <w:t xml:space="preserve"> </w:t>
            </w:r>
            <w:r>
              <w:rPr>
                <w:sz w:val="24"/>
              </w:rPr>
              <w:t>упражнений</w:t>
            </w:r>
            <w:r>
              <w:rPr>
                <w:spacing w:val="-4"/>
                <w:sz w:val="24"/>
              </w:rPr>
              <w:t xml:space="preserve"> </w:t>
            </w:r>
            <w:r>
              <w:rPr>
                <w:sz w:val="24"/>
              </w:rPr>
              <w:t>по</w:t>
            </w:r>
            <w:r>
              <w:rPr>
                <w:spacing w:val="-4"/>
                <w:sz w:val="24"/>
              </w:rPr>
              <w:t xml:space="preserve"> </w:t>
            </w:r>
            <w:r>
              <w:rPr>
                <w:sz w:val="24"/>
              </w:rPr>
              <w:t>заданной</w:t>
            </w:r>
            <w:r>
              <w:rPr>
                <w:spacing w:val="-4"/>
                <w:sz w:val="24"/>
              </w:rPr>
              <w:t xml:space="preserve"> </w:t>
            </w:r>
            <w:r>
              <w:rPr>
                <w:sz w:val="24"/>
              </w:rPr>
              <w:t>цели:</w:t>
            </w:r>
            <w:r>
              <w:rPr>
                <w:spacing w:val="-3"/>
                <w:sz w:val="24"/>
              </w:rPr>
              <w:t xml:space="preserve"> </w:t>
            </w:r>
            <w:r>
              <w:rPr>
                <w:spacing w:val="-5"/>
                <w:sz w:val="24"/>
              </w:rPr>
              <w:t>на</w:t>
            </w:r>
          </w:p>
        </w:tc>
        <w:tc>
          <w:tcPr>
            <w:tcW w:w="2270" w:type="dxa"/>
          </w:tcPr>
          <w:p w:rsidR="00267204" w:rsidRDefault="00CD0299">
            <w:pPr>
              <w:pStyle w:val="TableParagraph"/>
              <w:spacing w:before="1"/>
              <w:rPr>
                <w:sz w:val="24"/>
              </w:rPr>
            </w:pPr>
            <w:r>
              <w:rPr>
                <w:spacing w:val="-2"/>
                <w:sz w:val="24"/>
              </w:rPr>
              <w:t>Практическая</w:t>
            </w:r>
          </w:p>
        </w:tc>
      </w:tr>
    </w:tbl>
    <w:p w:rsidR="00267204" w:rsidRDefault="00267204">
      <w:pPr>
        <w:pStyle w:val="a3"/>
        <w:spacing w:before="89"/>
        <w:ind w:left="0" w:firstLine="0"/>
        <w:jc w:val="left"/>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899"/>
        </w:trPr>
        <w:tc>
          <w:tcPr>
            <w:tcW w:w="7055" w:type="dxa"/>
          </w:tcPr>
          <w:p w:rsidR="00267204" w:rsidRDefault="00CD0299">
            <w:pPr>
              <w:pStyle w:val="TableParagraph"/>
              <w:spacing w:before="3" w:line="235" w:lineRule="auto"/>
              <w:rPr>
                <w:sz w:val="24"/>
              </w:rPr>
            </w:pPr>
            <w:r>
              <w:rPr>
                <w:sz w:val="24"/>
              </w:rPr>
              <w:t>развитие гибкости, координации, быстроты, моторики, улучшение подвижности суставов, увеличение эластичности мышц,</w:t>
            </w:r>
          </w:p>
          <w:p w:rsidR="00267204" w:rsidRDefault="00CD0299">
            <w:pPr>
              <w:pStyle w:val="TableParagraph"/>
              <w:spacing w:before="52"/>
              <w:rPr>
                <w:sz w:val="24"/>
              </w:rPr>
            </w:pPr>
            <w:r>
              <w:rPr>
                <w:sz w:val="24"/>
              </w:rPr>
              <w:t>формирование</w:t>
            </w:r>
            <w:r>
              <w:rPr>
                <w:spacing w:val="-6"/>
                <w:sz w:val="24"/>
              </w:rPr>
              <w:t xml:space="preserve"> </w:t>
            </w:r>
            <w:r>
              <w:rPr>
                <w:sz w:val="24"/>
              </w:rPr>
              <w:t>стопы</w:t>
            </w:r>
            <w:r>
              <w:rPr>
                <w:spacing w:val="-2"/>
                <w:sz w:val="24"/>
              </w:rPr>
              <w:t xml:space="preserve"> </w:t>
            </w:r>
            <w:r>
              <w:rPr>
                <w:sz w:val="24"/>
              </w:rPr>
              <w:t>и</w:t>
            </w:r>
            <w:r>
              <w:rPr>
                <w:spacing w:val="-5"/>
                <w:sz w:val="24"/>
              </w:rPr>
              <w:t xml:space="preserve"> </w:t>
            </w:r>
            <w:r>
              <w:rPr>
                <w:sz w:val="24"/>
              </w:rPr>
              <w:t>осанки,</w:t>
            </w:r>
            <w:r>
              <w:rPr>
                <w:spacing w:val="-2"/>
                <w:sz w:val="24"/>
              </w:rPr>
              <w:t xml:space="preserve"> </w:t>
            </w:r>
            <w:r>
              <w:rPr>
                <w:sz w:val="24"/>
              </w:rPr>
              <w:t>развитие</w:t>
            </w:r>
            <w:r>
              <w:rPr>
                <w:spacing w:val="-4"/>
                <w:sz w:val="24"/>
              </w:rPr>
              <w:t xml:space="preserve"> </w:t>
            </w:r>
            <w:r>
              <w:rPr>
                <w:sz w:val="24"/>
              </w:rPr>
              <w:t>меткости</w:t>
            </w:r>
            <w:r>
              <w:rPr>
                <w:spacing w:val="-2"/>
                <w:sz w:val="24"/>
              </w:rPr>
              <w:t xml:space="preserve"> </w:t>
            </w:r>
            <w:r>
              <w:rPr>
                <w:sz w:val="24"/>
              </w:rPr>
              <w:t>и</w:t>
            </w:r>
            <w:r>
              <w:rPr>
                <w:spacing w:val="-2"/>
                <w:sz w:val="24"/>
              </w:rPr>
              <w:t xml:space="preserve"> другое;</w:t>
            </w:r>
          </w:p>
        </w:tc>
        <w:tc>
          <w:tcPr>
            <w:tcW w:w="2270" w:type="dxa"/>
          </w:tcPr>
          <w:p w:rsidR="00267204" w:rsidRDefault="00CD0299">
            <w:pPr>
              <w:pStyle w:val="TableParagraph"/>
              <w:spacing w:before="1"/>
              <w:rPr>
                <w:sz w:val="24"/>
              </w:rPr>
            </w:pPr>
            <w:r>
              <w:rPr>
                <w:spacing w:val="-2"/>
                <w:sz w:val="24"/>
              </w:rPr>
              <w:t>работа</w:t>
            </w:r>
          </w:p>
        </w:tc>
      </w:tr>
      <w:tr w:rsidR="00267204">
        <w:trPr>
          <w:trHeight w:val="601"/>
        </w:trPr>
        <w:tc>
          <w:tcPr>
            <w:tcW w:w="7055" w:type="dxa"/>
          </w:tcPr>
          <w:p w:rsidR="00267204" w:rsidRDefault="00CD0299">
            <w:pPr>
              <w:pStyle w:val="TableParagraph"/>
              <w:spacing w:before="1"/>
              <w:rPr>
                <w:sz w:val="24"/>
              </w:rPr>
            </w:pPr>
            <w:r>
              <w:rPr>
                <w:sz w:val="24"/>
              </w:rPr>
              <w:t>составлять,</w:t>
            </w:r>
            <w:r>
              <w:rPr>
                <w:spacing w:val="31"/>
                <w:sz w:val="24"/>
              </w:rPr>
              <w:t xml:space="preserve">  </w:t>
            </w:r>
            <w:r>
              <w:rPr>
                <w:sz w:val="24"/>
              </w:rPr>
              <w:t>организовывать</w:t>
            </w:r>
            <w:r>
              <w:rPr>
                <w:spacing w:val="32"/>
                <w:sz w:val="24"/>
              </w:rPr>
              <w:t xml:space="preserve">  </w:t>
            </w:r>
            <w:r>
              <w:rPr>
                <w:sz w:val="24"/>
              </w:rPr>
              <w:t>и</w:t>
            </w:r>
            <w:r>
              <w:rPr>
                <w:spacing w:val="32"/>
                <w:sz w:val="24"/>
              </w:rPr>
              <w:t xml:space="preserve">  </w:t>
            </w:r>
            <w:r>
              <w:rPr>
                <w:sz w:val="24"/>
              </w:rPr>
              <w:t>проводить</w:t>
            </w:r>
            <w:r>
              <w:rPr>
                <w:spacing w:val="31"/>
                <w:sz w:val="24"/>
              </w:rPr>
              <w:t xml:space="preserve">  </w:t>
            </w:r>
            <w:r>
              <w:rPr>
                <w:sz w:val="24"/>
              </w:rPr>
              <w:t>подвижные</w:t>
            </w:r>
            <w:r>
              <w:rPr>
                <w:spacing w:val="31"/>
                <w:sz w:val="24"/>
              </w:rPr>
              <w:t xml:space="preserve">  </w:t>
            </w:r>
            <w:r>
              <w:rPr>
                <w:sz w:val="24"/>
              </w:rPr>
              <w:t>игры</w:t>
            </w:r>
            <w:r>
              <w:rPr>
                <w:spacing w:val="31"/>
                <w:sz w:val="24"/>
              </w:rPr>
              <w:t xml:space="preserve">  </w:t>
            </w:r>
            <w:r>
              <w:rPr>
                <w:spacing w:val="-10"/>
                <w:sz w:val="24"/>
              </w:rPr>
              <w:t>с</w:t>
            </w:r>
          </w:p>
          <w:p w:rsidR="00267204" w:rsidRDefault="00CD0299">
            <w:pPr>
              <w:pStyle w:val="TableParagraph"/>
              <w:spacing w:before="22"/>
              <w:rPr>
                <w:sz w:val="24"/>
              </w:rPr>
            </w:pPr>
            <w:r>
              <w:rPr>
                <w:sz w:val="24"/>
              </w:rPr>
              <w:t>элементами</w:t>
            </w:r>
            <w:r>
              <w:rPr>
                <w:spacing w:val="-6"/>
                <w:sz w:val="24"/>
              </w:rPr>
              <w:t xml:space="preserve"> </w:t>
            </w:r>
            <w:r>
              <w:rPr>
                <w:sz w:val="24"/>
              </w:rPr>
              <w:t>соревновательной</w:t>
            </w:r>
            <w:r>
              <w:rPr>
                <w:spacing w:val="-5"/>
                <w:sz w:val="24"/>
              </w:rPr>
              <w:t xml:space="preserve"> </w:t>
            </w:r>
            <w:r>
              <w:rPr>
                <w:spacing w:val="-2"/>
                <w:sz w:val="24"/>
              </w:rPr>
              <w:t>деятельности.</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4"/>
        </w:trPr>
        <w:tc>
          <w:tcPr>
            <w:tcW w:w="7055" w:type="dxa"/>
          </w:tcPr>
          <w:p w:rsidR="00267204" w:rsidRDefault="00CD0299">
            <w:pPr>
              <w:pStyle w:val="TableParagraph"/>
              <w:spacing w:before="1"/>
              <w:rPr>
                <w:sz w:val="24"/>
              </w:rPr>
            </w:pPr>
            <w:r>
              <w:rPr>
                <w:sz w:val="24"/>
              </w:rPr>
              <w:t>Физическое</w:t>
            </w:r>
            <w:r>
              <w:rPr>
                <w:spacing w:val="-5"/>
                <w:sz w:val="24"/>
              </w:rPr>
              <w:t xml:space="preserve"> </w:t>
            </w:r>
            <w:r>
              <w:rPr>
                <w:spacing w:val="-2"/>
                <w:sz w:val="24"/>
              </w:rPr>
              <w:t>совершенствование</w:t>
            </w:r>
          </w:p>
        </w:tc>
        <w:tc>
          <w:tcPr>
            <w:tcW w:w="2270" w:type="dxa"/>
          </w:tcPr>
          <w:p w:rsidR="00267204" w:rsidRDefault="00267204">
            <w:pPr>
              <w:pStyle w:val="TableParagraph"/>
              <w:ind w:left="0"/>
            </w:pPr>
          </w:p>
        </w:tc>
      </w:tr>
      <w:tr w:rsidR="00267204">
        <w:trPr>
          <w:trHeight w:val="306"/>
        </w:trPr>
        <w:tc>
          <w:tcPr>
            <w:tcW w:w="7055" w:type="dxa"/>
          </w:tcPr>
          <w:p w:rsidR="00267204" w:rsidRDefault="00CD0299">
            <w:pPr>
              <w:pStyle w:val="TableParagraph"/>
              <w:spacing w:before="1"/>
              <w:rPr>
                <w:sz w:val="24"/>
              </w:rPr>
            </w:pPr>
            <w:r>
              <w:rPr>
                <w:spacing w:val="-2"/>
                <w:sz w:val="24"/>
              </w:rPr>
              <w:t>Физкультурно-оздоровительная</w:t>
            </w:r>
            <w:r>
              <w:rPr>
                <w:spacing w:val="36"/>
                <w:sz w:val="24"/>
              </w:rPr>
              <w:t xml:space="preserve"> </w:t>
            </w:r>
            <w:r>
              <w:rPr>
                <w:spacing w:val="-2"/>
                <w:sz w:val="24"/>
              </w:rPr>
              <w:t>деятельность:</w:t>
            </w:r>
          </w:p>
        </w:tc>
        <w:tc>
          <w:tcPr>
            <w:tcW w:w="2270" w:type="dxa"/>
          </w:tcPr>
          <w:p w:rsidR="00267204" w:rsidRDefault="00267204">
            <w:pPr>
              <w:pStyle w:val="TableParagraph"/>
              <w:ind w:left="0"/>
            </w:pPr>
          </w:p>
        </w:tc>
      </w:tr>
      <w:tr w:rsidR="00267204">
        <w:trPr>
          <w:trHeight w:val="1197"/>
        </w:trPr>
        <w:tc>
          <w:tcPr>
            <w:tcW w:w="7055" w:type="dxa"/>
          </w:tcPr>
          <w:p w:rsidR="00267204" w:rsidRDefault="00CD0299">
            <w:pPr>
              <w:pStyle w:val="TableParagraph"/>
              <w:tabs>
                <w:tab w:val="left" w:pos="2498"/>
                <w:tab w:val="left" w:pos="4112"/>
                <w:tab w:val="left" w:pos="5709"/>
              </w:tabs>
              <w:spacing w:before="1" w:line="259" w:lineRule="auto"/>
              <w:ind w:right="95"/>
              <w:jc w:val="both"/>
              <w:rPr>
                <w:sz w:val="24"/>
              </w:rPr>
            </w:pPr>
            <w:r>
              <w:rPr>
                <w:sz w:val="24"/>
              </w:rPr>
              <w:t xml:space="preserve">осваивать универсальные умения по самостоятельному выполнению упражнений в оздоровительных формах занятий </w:t>
            </w:r>
            <w:r>
              <w:rPr>
                <w:spacing w:val="-2"/>
                <w:sz w:val="24"/>
              </w:rPr>
              <w:t>(гимнастические</w:t>
            </w:r>
            <w:r>
              <w:rPr>
                <w:sz w:val="24"/>
              </w:rPr>
              <w:tab/>
            </w:r>
            <w:r>
              <w:rPr>
                <w:spacing w:val="-2"/>
                <w:sz w:val="24"/>
              </w:rPr>
              <w:t>минутки,</w:t>
            </w:r>
            <w:r>
              <w:rPr>
                <w:sz w:val="24"/>
              </w:rPr>
              <w:tab/>
            </w:r>
            <w:r>
              <w:rPr>
                <w:spacing w:val="-2"/>
                <w:sz w:val="24"/>
              </w:rPr>
              <w:t>утренняя</w:t>
            </w:r>
            <w:r>
              <w:rPr>
                <w:sz w:val="24"/>
              </w:rPr>
              <w:tab/>
            </w:r>
            <w:r>
              <w:rPr>
                <w:spacing w:val="-2"/>
                <w:sz w:val="24"/>
              </w:rPr>
              <w:t>гимнастика,</w:t>
            </w:r>
          </w:p>
          <w:p w:rsidR="00267204" w:rsidRDefault="00CD0299">
            <w:pPr>
              <w:pStyle w:val="TableParagraph"/>
              <w:spacing w:line="275" w:lineRule="exact"/>
              <w:jc w:val="both"/>
              <w:rPr>
                <w:sz w:val="24"/>
              </w:rPr>
            </w:pPr>
            <w:r>
              <w:rPr>
                <w:sz w:val="24"/>
              </w:rPr>
              <w:t>учебнотренировочный</w:t>
            </w:r>
            <w:r>
              <w:rPr>
                <w:spacing w:val="-9"/>
                <w:sz w:val="24"/>
              </w:rPr>
              <w:t xml:space="preserve"> </w:t>
            </w:r>
            <w:r>
              <w:rPr>
                <w:spacing w:val="-2"/>
                <w:sz w:val="24"/>
              </w:rPr>
              <w:t>процесс);</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1173"/>
        </w:trPr>
        <w:tc>
          <w:tcPr>
            <w:tcW w:w="7055" w:type="dxa"/>
          </w:tcPr>
          <w:p w:rsidR="00267204" w:rsidRDefault="00CD0299">
            <w:pPr>
              <w:pStyle w:val="TableParagraph"/>
              <w:spacing w:before="1" w:line="237" w:lineRule="auto"/>
              <w:ind w:right="100"/>
              <w:jc w:val="both"/>
              <w:rPr>
                <w:sz w:val="24"/>
              </w:rPr>
            </w:pPr>
            <w:r>
              <w:rPr>
                <w:sz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w:t>
            </w:r>
          </w:p>
          <w:p w:rsidR="00267204" w:rsidRDefault="00CD0299">
            <w:pPr>
              <w:pStyle w:val="TableParagraph"/>
              <w:spacing w:before="49"/>
              <w:jc w:val="both"/>
              <w:rPr>
                <w:sz w:val="24"/>
              </w:rPr>
            </w:pPr>
            <w:r>
              <w:rPr>
                <w:sz w:val="24"/>
              </w:rPr>
              <w:t>развития</w:t>
            </w:r>
            <w:r>
              <w:rPr>
                <w:spacing w:val="-5"/>
                <w:sz w:val="24"/>
              </w:rPr>
              <w:t xml:space="preserve"> </w:t>
            </w:r>
            <w:r>
              <w:rPr>
                <w:sz w:val="24"/>
              </w:rPr>
              <w:t>физических</w:t>
            </w:r>
            <w:r>
              <w:rPr>
                <w:spacing w:val="-3"/>
                <w:sz w:val="24"/>
              </w:rPr>
              <w:t xml:space="preserve"> </w:t>
            </w:r>
            <w:r>
              <w:rPr>
                <w:sz w:val="24"/>
              </w:rPr>
              <w:t>качеств</w:t>
            </w:r>
            <w:r>
              <w:rPr>
                <w:spacing w:val="-5"/>
                <w:sz w:val="24"/>
              </w:rPr>
              <w:t xml:space="preserve"> </w:t>
            </w:r>
            <w:r>
              <w:rPr>
                <w:sz w:val="24"/>
              </w:rPr>
              <w:t>и</w:t>
            </w:r>
            <w:r>
              <w:rPr>
                <w:spacing w:val="-4"/>
                <w:sz w:val="24"/>
              </w:rPr>
              <w:t xml:space="preserve"> </w:t>
            </w:r>
            <w:r>
              <w:rPr>
                <w:spacing w:val="-2"/>
                <w:sz w:val="24"/>
              </w:rPr>
              <w:t>способностей;</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899"/>
        </w:trPr>
        <w:tc>
          <w:tcPr>
            <w:tcW w:w="7055" w:type="dxa"/>
          </w:tcPr>
          <w:p w:rsidR="00267204" w:rsidRDefault="00CD0299">
            <w:pPr>
              <w:pStyle w:val="TableParagraph"/>
              <w:spacing w:before="1"/>
              <w:rPr>
                <w:sz w:val="24"/>
              </w:rPr>
            </w:pPr>
            <w:r>
              <w:rPr>
                <w:sz w:val="24"/>
              </w:rPr>
              <w:t>осваивать</w:t>
            </w:r>
            <w:r>
              <w:rPr>
                <w:spacing w:val="69"/>
                <w:w w:val="150"/>
                <w:sz w:val="24"/>
              </w:rPr>
              <w:t xml:space="preserve"> </w:t>
            </w:r>
            <w:r>
              <w:rPr>
                <w:sz w:val="24"/>
              </w:rPr>
              <w:t>универсальные</w:t>
            </w:r>
            <w:r>
              <w:rPr>
                <w:spacing w:val="67"/>
                <w:w w:val="150"/>
                <w:sz w:val="24"/>
              </w:rPr>
              <w:t xml:space="preserve"> </w:t>
            </w:r>
            <w:r>
              <w:rPr>
                <w:sz w:val="24"/>
              </w:rPr>
              <w:t>умения</w:t>
            </w:r>
            <w:r>
              <w:rPr>
                <w:spacing w:val="66"/>
                <w:w w:val="150"/>
                <w:sz w:val="24"/>
              </w:rPr>
              <w:t xml:space="preserve"> </w:t>
            </w:r>
            <w:r>
              <w:rPr>
                <w:sz w:val="24"/>
              </w:rPr>
              <w:t>по</w:t>
            </w:r>
            <w:r>
              <w:rPr>
                <w:spacing w:val="66"/>
                <w:w w:val="150"/>
                <w:sz w:val="24"/>
              </w:rPr>
              <w:t xml:space="preserve"> </w:t>
            </w:r>
            <w:r>
              <w:rPr>
                <w:sz w:val="24"/>
              </w:rPr>
              <w:t>контролю</w:t>
            </w:r>
            <w:r>
              <w:rPr>
                <w:spacing w:val="67"/>
                <w:w w:val="150"/>
                <w:sz w:val="24"/>
              </w:rPr>
              <w:t xml:space="preserve"> </w:t>
            </w:r>
            <w:r>
              <w:rPr>
                <w:sz w:val="24"/>
              </w:rPr>
              <w:t>за</w:t>
            </w:r>
            <w:r>
              <w:rPr>
                <w:spacing w:val="66"/>
                <w:w w:val="150"/>
                <w:sz w:val="24"/>
              </w:rPr>
              <w:t xml:space="preserve"> </w:t>
            </w:r>
            <w:r>
              <w:rPr>
                <w:spacing w:val="-2"/>
                <w:sz w:val="24"/>
              </w:rPr>
              <w:t>величиной</w:t>
            </w:r>
          </w:p>
          <w:p w:rsidR="00267204" w:rsidRDefault="00CD0299">
            <w:pPr>
              <w:pStyle w:val="TableParagraph"/>
              <w:spacing w:before="8" w:line="290" w:lineRule="atLeast"/>
              <w:rPr>
                <w:sz w:val="24"/>
              </w:rPr>
            </w:pPr>
            <w:r>
              <w:rPr>
                <w:sz w:val="24"/>
              </w:rPr>
              <w:t>физической</w:t>
            </w:r>
            <w:r>
              <w:rPr>
                <w:spacing w:val="40"/>
                <w:sz w:val="24"/>
              </w:rPr>
              <w:t xml:space="preserve"> </w:t>
            </w:r>
            <w:r>
              <w:rPr>
                <w:sz w:val="24"/>
              </w:rPr>
              <w:t>нагрузки</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упражнений</w:t>
            </w:r>
            <w:r>
              <w:rPr>
                <w:spacing w:val="40"/>
                <w:sz w:val="24"/>
              </w:rPr>
              <w:t xml:space="preserve"> </w:t>
            </w:r>
            <w:r>
              <w:rPr>
                <w:sz w:val="24"/>
              </w:rPr>
              <w:t>на</w:t>
            </w:r>
            <w:r>
              <w:rPr>
                <w:spacing w:val="40"/>
                <w:sz w:val="24"/>
              </w:rPr>
              <w:t xml:space="preserve"> </w:t>
            </w:r>
            <w:r>
              <w:rPr>
                <w:sz w:val="24"/>
              </w:rPr>
              <w:t>развитие физических качеств по частоте сердечных сокращений;</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1497"/>
        </w:trPr>
        <w:tc>
          <w:tcPr>
            <w:tcW w:w="7055" w:type="dxa"/>
          </w:tcPr>
          <w:p w:rsidR="00267204" w:rsidRDefault="00CD0299">
            <w:pPr>
              <w:pStyle w:val="TableParagraph"/>
              <w:spacing w:before="1" w:line="259" w:lineRule="auto"/>
              <w:ind w:right="95"/>
              <w:jc w:val="both"/>
              <w:rPr>
                <w:sz w:val="24"/>
              </w:rPr>
            </w:pPr>
            <w:r>
              <w:rPr>
                <w:sz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w:t>
            </w:r>
            <w:r>
              <w:rPr>
                <w:spacing w:val="7"/>
                <w:sz w:val="24"/>
              </w:rPr>
              <w:t xml:space="preserve"> </w:t>
            </w:r>
            <w:r>
              <w:rPr>
                <w:sz w:val="24"/>
              </w:rPr>
              <w:t>на</w:t>
            </w:r>
            <w:r>
              <w:rPr>
                <w:spacing w:val="7"/>
                <w:sz w:val="24"/>
              </w:rPr>
              <w:t xml:space="preserve"> </w:t>
            </w:r>
            <w:r>
              <w:rPr>
                <w:sz w:val="24"/>
              </w:rPr>
              <w:t>группы</w:t>
            </w:r>
            <w:r>
              <w:rPr>
                <w:spacing w:val="8"/>
                <w:sz w:val="24"/>
              </w:rPr>
              <w:t xml:space="preserve"> </w:t>
            </w:r>
            <w:r>
              <w:rPr>
                <w:sz w:val="24"/>
              </w:rPr>
              <w:t>мышц</w:t>
            </w:r>
            <w:r>
              <w:rPr>
                <w:spacing w:val="10"/>
                <w:sz w:val="24"/>
              </w:rPr>
              <w:t xml:space="preserve"> </w:t>
            </w:r>
            <w:r>
              <w:rPr>
                <w:sz w:val="24"/>
              </w:rPr>
              <w:t>в</w:t>
            </w:r>
            <w:r>
              <w:rPr>
                <w:spacing w:val="8"/>
                <w:sz w:val="24"/>
              </w:rPr>
              <w:t xml:space="preserve"> </w:t>
            </w:r>
            <w:r>
              <w:rPr>
                <w:sz w:val="24"/>
              </w:rPr>
              <w:t>различных</w:t>
            </w:r>
            <w:r>
              <w:rPr>
                <w:spacing w:val="8"/>
                <w:sz w:val="24"/>
              </w:rPr>
              <w:t xml:space="preserve"> </w:t>
            </w:r>
            <w:r>
              <w:rPr>
                <w:sz w:val="24"/>
              </w:rPr>
              <w:t>положениях</w:t>
            </w:r>
            <w:r>
              <w:rPr>
                <w:spacing w:val="10"/>
                <w:sz w:val="24"/>
              </w:rPr>
              <w:t xml:space="preserve"> </w:t>
            </w:r>
            <w:r>
              <w:rPr>
                <w:sz w:val="24"/>
              </w:rPr>
              <w:t>(в</w:t>
            </w:r>
            <w:r>
              <w:rPr>
                <w:spacing w:val="8"/>
                <w:sz w:val="24"/>
              </w:rPr>
              <w:t xml:space="preserve"> </w:t>
            </w:r>
            <w:r>
              <w:rPr>
                <w:spacing w:val="-2"/>
                <w:sz w:val="24"/>
              </w:rPr>
              <w:t>движении,</w:t>
            </w:r>
          </w:p>
          <w:p w:rsidR="00267204" w:rsidRDefault="00CD0299">
            <w:pPr>
              <w:pStyle w:val="TableParagraph"/>
              <w:spacing w:before="1"/>
              <w:jc w:val="both"/>
              <w:rPr>
                <w:sz w:val="24"/>
              </w:rPr>
            </w:pPr>
            <w:r>
              <w:rPr>
                <w:sz w:val="24"/>
              </w:rPr>
              <w:t>лѐжа,</w:t>
            </w:r>
            <w:r>
              <w:rPr>
                <w:spacing w:val="-2"/>
                <w:sz w:val="24"/>
              </w:rPr>
              <w:t xml:space="preserve"> </w:t>
            </w:r>
            <w:r>
              <w:rPr>
                <w:sz w:val="24"/>
              </w:rPr>
              <w:t>сидя,</w:t>
            </w:r>
            <w:r>
              <w:rPr>
                <w:spacing w:val="-2"/>
                <w:sz w:val="24"/>
              </w:rPr>
              <w:t xml:space="preserve"> стоя);</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1"/>
        </w:trPr>
        <w:tc>
          <w:tcPr>
            <w:tcW w:w="7055" w:type="dxa"/>
          </w:tcPr>
          <w:p w:rsidR="00267204" w:rsidRDefault="00CD0299">
            <w:pPr>
              <w:pStyle w:val="TableParagraph"/>
              <w:spacing w:before="1"/>
              <w:rPr>
                <w:sz w:val="24"/>
              </w:rPr>
            </w:pPr>
            <w:r>
              <w:rPr>
                <w:sz w:val="24"/>
              </w:rPr>
              <w:t>принимать</w:t>
            </w:r>
            <w:r>
              <w:rPr>
                <w:spacing w:val="42"/>
                <w:sz w:val="24"/>
              </w:rPr>
              <w:t xml:space="preserve"> </w:t>
            </w:r>
            <w:r>
              <w:rPr>
                <w:sz w:val="24"/>
              </w:rPr>
              <w:t>на</w:t>
            </w:r>
            <w:r>
              <w:rPr>
                <w:spacing w:val="40"/>
                <w:sz w:val="24"/>
              </w:rPr>
              <w:t xml:space="preserve"> </w:t>
            </w:r>
            <w:r>
              <w:rPr>
                <w:sz w:val="24"/>
              </w:rPr>
              <w:t>себя</w:t>
            </w:r>
            <w:r>
              <w:rPr>
                <w:spacing w:val="41"/>
                <w:sz w:val="24"/>
              </w:rPr>
              <w:t xml:space="preserve"> </w:t>
            </w:r>
            <w:r>
              <w:rPr>
                <w:sz w:val="24"/>
              </w:rPr>
              <w:t>ответственность</w:t>
            </w:r>
            <w:r>
              <w:rPr>
                <w:spacing w:val="43"/>
                <w:sz w:val="24"/>
              </w:rPr>
              <w:t xml:space="preserve"> </w:t>
            </w:r>
            <w:r>
              <w:rPr>
                <w:sz w:val="24"/>
              </w:rPr>
              <w:t>за</w:t>
            </w:r>
            <w:r>
              <w:rPr>
                <w:spacing w:val="40"/>
                <w:sz w:val="24"/>
              </w:rPr>
              <w:t xml:space="preserve"> </w:t>
            </w:r>
            <w:r>
              <w:rPr>
                <w:sz w:val="24"/>
              </w:rPr>
              <w:t>результаты</w:t>
            </w:r>
            <w:r>
              <w:rPr>
                <w:spacing w:val="41"/>
                <w:sz w:val="24"/>
              </w:rPr>
              <w:t xml:space="preserve"> </w:t>
            </w:r>
            <w:r>
              <w:rPr>
                <w:spacing w:val="-2"/>
                <w:sz w:val="24"/>
              </w:rPr>
              <w:t>эффективного</w:t>
            </w:r>
          </w:p>
          <w:p w:rsidR="00267204" w:rsidRDefault="00CD0299">
            <w:pPr>
              <w:pStyle w:val="TableParagraph"/>
              <w:spacing w:before="22"/>
              <w:rPr>
                <w:sz w:val="24"/>
              </w:rPr>
            </w:pPr>
            <w:r>
              <w:rPr>
                <w:sz w:val="24"/>
              </w:rPr>
              <w:t>развития</w:t>
            </w:r>
            <w:r>
              <w:rPr>
                <w:spacing w:val="-5"/>
                <w:sz w:val="24"/>
              </w:rPr>
              <w:t xml:space="preserve"> </w:t>
            </w:r>
            <w:r>
              <w:rPr>
                <w:sz w:val="24"/>
              </w:rPr>
              <w:t>собственных</w:t>
            </w:r>
            <w:r>
              <w:rPr>
                <w:spacing w:val="-6"/>
                <w:sz w:val="24"/>
              </w:rPr>
              <w:t xml:space="preserve"> </w:t>
            </w:r>
            <w:r>
              <w:rPr>
                <w:sz w:val="24"/>
              </w:rPr>
              <w:t>физических</w:t>
            </w:r>
            <w:r>
              <w:rPr>
                <w:spacing w:val="-5"/>
                <w:sz w:val="24"/>
              </w:rPr>
              <w:t xml:space="preserve"> </w:t>
            </w:r>
            <w:r>
              <w:rPr>
                <w:spacing w:val="-2"/>
                <w:sz w:val="24"/>
              </w:rPr>
              <w:t>качеств.</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304"/>
        </w:trPr>
        <w:tc>
          <w:tcPr>
            <w:tcW w:w="7055" w:type="dxa"/>
          </w:tcPr>
          <w:p w:rsidR="00267204" w:rsidRDefault="00CD0299">
            <w:pPr>
              <w:pStyle w:val="TableParagraph"/>
              <w:spacing w:before="1"/>
              <w:rPr>
                <w:sz w:val="24"/>
              </w:rPr>
            </w:pPr>
            <w:r>
              <w:rPr>
                <w:sz w:val="24"/>
              </w:rPr>
              <w:t>Спортивно-оздоровительная</w:t>
            </w:r>
            <w:r>
              <w:rPr>
                <w:spacing w:val="-14"/>
                <w:sz w:val="24"/>
              </w:rPr>
              <w:t xml:space="preserve"> </w:t>
            </w:r>
            <w:r>
              <w:rPr>
                <w:spacing w:val="-2"/>
                <w:sz w:val="24"/>
              </w:rPr>
              <w:t>деятельность:</w:t>
            </w:r>
          </w:p>
        </w:tc>
        <w:tc>
          <w:tcPr>
            <w:tcW w:w="2270" w:type="dxa"/>
          </w:tcPr>
          <w:p w:rsidR="00267204" w:rsidRDefault="00267204">
            <w:pPr>
              <w:pStyle w:val="TableParagraph"/>
              <w:ind w:left="0"/>
            </w:pPr>
          </w:p>
        </w:tc>
      </w:tr>
      <w:tr w:rsidR="00267204">
        <w:trPr>
          <w:trHeight w:val="604"/>
        </w:trPr>
        <w:tc>
          <w:tcPr>
            <w:tcW w:w="7055" w:type="dxa"/>
          </w:tcPr>
          <w:p w:rsidR="00267204" w:rsidRDefault="00CD0299">
            <w:pPr>
              <w:pStyle w:val="TableParagraph"/>
              <w:spacing w:before="1"/>
              <w:rPr>
                <w:sz w:val="24"/>
              </w:rPr>
            </w:pPr>
            <w:r>
              <w:rPr>
                <w:sz w:val="24"/>
              </w:rPr>
              <w:t>осваивать</w:t>
            </w:r>
            <w:r>
              <w:rPr>
                <w:spacing w:val="43"/>
                <w:sz w:val="24"/>
              </w:rPr>
              <w:t xml:space="preserve"> </w:t>
            </w:r>
            <w:r>
              <w:rPr>
                <w:sz w:val="24"/>
              </w:rPr>
              <w:t>и</w:t>
            </w:r>
            <w:r>
              <w:rPr>
                <w:spacing w:val="46"/>
                <w:sz w:val="24"/>
              </w:rPr>
              <w:t xml:space="preserve"> </w:t>
            </w:r>
            <w:r>
              <w:rPr>
                <w:sz w:val="24"/>
              </w:rPr>
              <w:t>показывать</w:t>
            </w:r>
            <w:r>
              <w:rPr>
                <w:spacing w:val="48"/>
                <w:sz w:val="24"/>
              </w:rPr>
              <w:t xml:space="preserve"> </w:t>
            </w:r>
            <w:r>
              <w:rPr>
                <w:sz w:val="24"/>
              </w:rPr>
              <w:t>универсальные</w:t>
            </w:r>
            <w:r>
              <w:rPr>
                <w:spacing w:val="46"/>
                <w:sz w:val="24"/>
              </w:rPr>
              <w:t xml:space="preserve"> </w:t>
            </w:r>
            <w:r>
              <w:rPr>
                <w:sz w:val="24"/>
              </w:rPr>
              <w:t>умения</w:t>
            </w:r>
            <w:r>
              <w:rPr>
                <w:spacing w:val="45"/>
                <w:sz w:val="24"/>
              </w:rPr>
              <w:t xml:space="preserve"> </w:t>
            </w:r>
            <w:r>
              <w:rPr>
                <w:sz w:val="24"/>
              </w:rPr>
              <w:t>при</w:t>
            </w:r>
            <w:r>
              <w:rPr>
                <w:spacing w:val="47"/>
                <w:sz w:val="24"/>
              </w:rPr>
              <w:t xml:space="preserve"> </w:t>
            </w:r>
            <w:r>
              <w:rPr>
                <w:spacing w:val="-2"/>
                <w:sz w:val="24"/>
              </w:rPr>
              <w:t>выполнении</w:t>
            </w:r>
          </w:p>
          <w:p w:rsidR="00267204" w:rsidRDefault="00CD0299">
            <w:pPr>
              <w:pStyle w:val="TableParagraph"/>
              <w:spacing w:before="22"/>
              <w:rPr>
                <w:sz w:val="24"/>
              </w:rPr>
            </w:pPr>
            <w:r>
              <w:rPr>
                <w:sz w:val="24"/>
              </w:rPr>
              <w:t>организующих</w:t>
            </w:r>
            <w:r>
              <w:rPr>
                <w:spacing w:val="-3"/>
                <w:sz w:val="24"/>
              </w:rPr>
              <w:t xml:space="preserve"> </w:t>
            </w:r>
            <w:r>
              <w:rPr>
                <w:spacing w:val="-2"/>
                <w:sz w:val="24"/>
              </w:rPr>
              <w:t>упражнений;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2"/>
        </w:trPr>
        <w:tc>
          <w:tcPr>
            <w:tcW w:w="7055" w:type="dxa"/>
          </w:tcPr>
          <w:p w:rsidR="00267204" w:rsidRDefault="00CD0299">
            <w:pPr>
              <w:pStyle w:val="TableParagraph"/>
              <w:spacing w:before="1"/>
              <w:rPr>
                <w:sz w:val="24"/>
              </w:rPr>
            </w:pPr>
            <w:r>
              <w:rPr>
                <w:sz w:val="24"/>
              </w:rPr>
              <w:t>осваивать</w:t>
            </w:r>
            <w:r>
              <w:rPr>
                <w:spacing w:val="-6"/>
                <w:sz w:val="24"/>
              </w:rPr>
              <w:t xml:space="preserve"> </w:t>
            </w:r>
            <w:r>
              <w:rPr>
                <w:sz w:val="24"/>
              </w:rPr>
              <w:t>технику</w:t>
            </w:r>
            <w:r>
              <w:rPr>
                <w:spacing w:val="-11"/>
                <w:sz w:val="24"/>
              </w:rPr>
              <w:t xml:space="preserve"> </w:t>
            </w:r>
            <w:r>
              <w:rPr>
                <w:sz w:val="24"/>
              </w:rPr>
              <w:t>выполнения</w:t>
            </w:r>
            <w:r>
              <w:rPr>
                <w:spacing w:val="-3"/>
                <w:sz w:val="24"/>
              </w:rPr>
              <w:t xml:space="preserve"> </w:t>
            </w:r>
            <w:r>
              <w:rPr>
                <w:sz w:val="24"/>
              </w:rPr>
              <w:t>спортивных</w:t>
            </w:r>
            <w:r>
              <w:rPr>
                <w:spacing w:val="1"/>
                <w:sz w:val="24"/>
              </w:rPr>
              <w:t xml:space="preserve"> </w:t>
            </w:r>
            <w:r>
              <w:rPr>
                <w:spacing w:val="-2"/>
                <w:sz w:val="24"/>
              </w:rPr>
              <w:t>упражнений;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1"/>
        </w:trPr>
        <w:tc>
          <w:tcPr>
            <w:tcW w:w="7055" w:type="dxa"/>
          </w:tcPr>
          <w:p w:rsidR="00267204" w:rsidRDefault="00CD0299">
            <w:pPr>
              <w:pStyle w:val="TableParagraph"/>
              <w:spacing w:before="1"/>
              <w:rPr>
                <w:sz w:val="24"/>
              </w:rPr>
            </w:pPr>
            <w:r>
              <w:rPr>
                <w:sz w:val="24"/>
              </w:rPr>
              <w:t>осваивать</w:t>
            </w:r>
            <w:r>
              <w:rPr>
                <w:spacing w:val="53"/>
                <w:sz w:val="24"/>
              </w:rPr>
              <w:t xml:space="preserve"> </w:t>
            </w:r>
            <w:r>
              <w:rPr>
                <w:sz w:val="24"/>
              </w:rPr>
              <w:t>универсальные</w:t>
            </w:r>
            <w:r>
              <w:rPr>
                <w:spacing w:val="54"/>
                <w:sz w:val="24"/>
              </w:rPr>
              <w:t xml:space="preserve"> </w:t>
            </w:r>
            <w:r>
              <w:rPr>
                <w:sz w:val="24"/>
              </w:rPr>
              <w:t>умения</w:t>
            </w:r>
            <w:r>
              <w:rPr>
                <w:spacing w:val="50"/>
                <w:sz w:val="24"/>
              </w:rPr>
              <w:t xml:space="preserve"> </w:t>
            </w:r>
            <w:r>
              <w:rPr>
                <w:sz w:val="24"/>
              </w:rPr>
              <w:t>по</w:t>
            </w:r>
            <w:r>
              <w:rPr>
                <w:spacing w:val="50"/>
                <w:sz w:val="24"/>
              </w:rPr>
              <w:t xml:space="preserve"> </w:t>
            </w:r>
            <w:r>
              <w:rPr>
                <w:sz w:val="24"/>
              </w:rPr>
              <w:t>взаимодействию</w:t>
            </w:r>
            <w:r>
              <w:rPr>
                <w:spacing w:val="51"/>
                <w:sz w:val="24"/>
              </w:rPr>
              <w:t xml:space="preserve"> </w:t>
            </w:r>
            <w:r>
              <w:rPr>
                <w:sz w:val="24"/>
              </w:rPr>
              <w:t>в</w:t>
            </w:r>
            <w:r>
              <w:rPr>
                <w:spacing w:val="51"/>
                <w:sz w:val="24"/>
              </w:rPr>
              <w:t xml:space="preserve"> </w:t>
            </w:r>
            <w:r>
              <w:rPr>
                <w:sz w:val="24"/>
              </w:rPr>
              <w:t>парах</w:t>
            </w:r>
            <w:r>
              <w:rPr>
                <w:spacing w:val="53"/>
                <w:sz w:val="24"/>
              </w:rPr>
              <w:t xml:space="preserve"> </w:t>
            </w:r>
            <w:r>
              <w:rPr>
                <w:spacing w:val="-10"/>
                <w:sz w:val="24"/>
              </w:rPr>
              <w:t>и</w:t>
            </w:r>
          </w:p>
          <w:p w:rsidR="00267204" w:rsidRDefault="00CD0299">
            <w:pPr>
              <w:pStyle w:val="TableParagraph"/>
              <w:spacing w:before="22"/>
              <w:rPr>
                <w:sz w:val="24"/>
              </w:rPr>
            </w:pPr>
            <w:r>
              <w:rPr>
                <w:sz w:val="24"/>
              </w:rPr>
              <w:t>группах</w:t>
            </w:r>
            <w:r>
              <w:rPr>
                <w:spacing w:val="-6"/>
                <w:sz w:val="24"/>
              </w:rPr>
              <w:t xml:space="preserve"> </w:t>
            </w:r>
            <w:r>
              <w:rPr>
                <w:sz w:val="24"/>
              </w:rPr>
              <w:t>при</w:t>
            </w:r>
            <w:r>
              <w:rPr>
                <w:spacing w:val="-6"/>
                <w:sz w:val="24"/>
              </w:rPr>
              <w:t xml:space="preserve"> </w:t>
            </w:r>
            <w:r>
              <w:rPr>
                <w:sz w:val="24"/>
              </w:rPr>
              <w:t>разучивании</w:t>
            </w:r>
            <w:r>
              <w:rPr>
                <w:spacing w:val="-5"/>
                <w:sz w:val="24"/>
              </w:rPr>
              <w:t xml:space="preserve"> </w:t>
            </w:r>
            <w:r>
              <w:rPr>
                <w:sz w:val="24"/>
              </w:rPr>
              <w:t>специальных</w:t>
            </w:r>
            <w:r>
              <w:rPr>
                <w:spacing w:val="-4"/>
                <w:sz w:val="24"/>
              </w:rPr>
              <w:t xml:space="preserve"> </w:t>
            </w:r>
            <w:r>
              <w:rPr>
                <w:sz w:val="24"/>
              </w:rPr>
              <w:t>физических</w:t>
            </w:r>
            <w:r>
              <w:rPr>
                <w:spacing w:val="-1"/>
                <w:sz w:val="24"/>
              </w:rPr>
              <w:t xml:space="preserve"> </w:t>
            </w:r>
            <w:r>
              <w:rPr>
                <w:spacing w:val="-2"/>
                <w:sz w:val="24"/>
              </w:rPr>
              <w:t>упражнений;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bl>
    <w:p w:rsidR="00267204" w:rsidRDefault="00267204">
      <w:pPr>
        <w:pStyle w:val="TableParagraph"/>
        <w:rPr>
          <w:sz w:val="24"/>
        </w:rPr>
        <w:sectPr w:rsidR="00267204">
          <w:type w:val="continuous"/>
          <w:pgSz w:w="11910" w:h="16840"/>
          <w:pgMar w:top="1140" w:right="0" w:bottom="1780" w:left="1275" w:header="0" w:footer="1515" w:gutter="0"/>
          <w:cols w:space="720"/>
        </w:sect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270"/>
      </w:tblGrid>
      <w:tr w:rsidR="00267204">
        <w:trPr>
          <w:trHeight w:val="900"/>
        </w:trPr>
        <w:tc>
          <w:tcPr>
            <w:tcW w:w="7055" w:type="dxa"/>
          </w:tcPr>
          <w:p w:rsidR="00267204" w:rsidRDefault="00CD0299">
            <w:pPr>
              <w:pStyle w:val="TableParagraph"/>
              <w:tabs>
                <w:tab w:val="left" w:pos="1398"/>
                <w:tab w:val="left" w:pos="2839"/>
                <w:tab w:val="left" w:pos="3971"/>
                <w:tab w:val="left" w:pos="5211"/>
                <w:tab w:val="left" w:pos="6810"/>
              </w:tabs>
              <w:spacing w:before="1"/>
              <w:rPr>
                <w:sz w:val="24"/>
              </w:rPr>
            </w:pPr>
            <w:r>
              <w:rPr>
                <w:spacing w:val="-2"/>
                <w:sz w:val="24"/>
              </w:rPr>
              <w:lastRenderedPageBreak/>
              <w:t>проявлять</w:t>
            </w:r>
            <w:r>
              <w:rPr>
                <w:sz w:val="24"/>
              </w:rPr>
              <w:tab/>
            </w:r>
            <w:r>
              <w:rPr>
                <w:spacing w:val="-2"/>
                <w:sz w:val="24"/>
              </w:rPr>
              <w:t>физические</w:t>
            </w:r>
            <w:r>
              <w:rPr>
                <w:sz w:val="24"/>
              </w:rPr>
              <w:tab/>
            </w:r>
            <w:r>
              <w:rPr>
                <w:spacing w:val="-2"/>
                <w:sz w:val="24"/>
              </w:rPr>
              <w:t>качества</w:t>
            </w:r>
            <w:r>
              <w:rPr>
                <w:sz w:val="24"/>
              </w:rPr>
              <w:tab/>
            </w:r>
            <w:r>
              <w:rPr>
                <w:spacing w:val="-2"/>
                <w:sz w:val="24"/>
              </w:rPr>
              <w:t>гибкости,</w:t>
            </w:r>
            <w:r>
              <w:rPr>
                <w:sz w:val="24"/>
              </w:rPr>
              <w:tab/>
            </w:r>
            <w:r>
              <w:rPr>
                <w:spacing w:val="-2"/>
                <w:sz w:val="24"/>
              </w:rPr>
              <w:t>координации</w:t>
            </w:r>
            <w:r>
              <w:rPr>
                <w:sz w:val="24"/>
              </w:rPr>
              <w:tab/>
            </w:r>
            <w:r>
              <w:rPr>
                <w:spacing w:val="-10"/>
                <w:sz w:val="24"/>
              </w:rPr>
              <w:t>и</w:t>
            </w:r>
          </w:p>
          <w:p w:rsidR="00267204" w:rsidRDefault="00CD0299">
            <w:pPr>
              <w:pStyle w:val="TableParagraph"/>
              <w:spacing w:before="8" w:line="290" w:lineRule="atLeast"/>
              <w:ind w:right="101"/>
              <w:rPr>
                <w:sz w:val="24"/>
              </w:rPr>
            </w:pPr>
            <w:r>
              <w:rPr>
                <w:sz w:val="24"/>
              </w:rPr>
              <w:t>быстроты при выполнении специальных физических упражнений и упражнений основной гимнастики;</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выявлять</w:t>
            </w:r>
            <w:r>
              <w:rPr>
                <w:spacing w:val="48"/>
                <w:sz w:val="24"/>
              </w:rPr>
              <w:t xml:space="preserve"> </w:t>
            </w:r>
            <w:r>
              <w:rPr>
                <w:sz w:val="24"/>
              </w:rPr>
              <w:t>характерные</w:t>
            </w:r>
            <w:r>
              <w:rPr>
                <w:spacing w:val="49"/>
                <w:sz w:val="24"/>
              </w:rPr>
              <w:t xml:space="preserve"> </w:t>
            </w:r>
            <w:r>
              <w:rPr>
                <w:sz w:val="24"/>
              </w:rPr>
              <w:t>ошибки</w:t>
            </w:r>
            <w:r>
              <w:rPr>
                <w:spacing w:val="48"/>
                <w:sz w:val="24"/>
              </w:rPr>
              <w:t xml:space="preserve"> </w:t>
            </w:r>
            <w:r>
              <w:rPr>
                <w:sz w:val="24"/>
              </w:rPr>
              <w:t>при</w:t>
            </w:r>
            <w:r>
              <w:rPr>
                <w:spacing w:val="51"/>
                <w:sz w:val="24"/>
              </w:rPr>
              <w:t xml:space="preserve"> </w:t>
            </w:r>
            <w:r>
              <w:rPr>
                <w:sz w:val="24"/>
              </w:rPr>
              <w:t>выполнении</w:t>
            </w:r>
            <w:r>
              <w:rPr>
                <w:spacing w:val="51"/>
                <w:sz w:val="24"/>
              </w:rPr>
              <w:t xml:space="preserve"> </w:t>
            </w:r>
            <w:r>
              <w:rPr>
                <w:spacing w:val="-2"/>
                <w:sz w:val="24"/>
              </w:rPr>
              <w:t>гимнастических</w:t>
            </w:r>
          </w:p>
          <w:p w:rsidR="00267204" w:rsidRDefault="00CD0299">
            <w:pPr>
              <w:pStyle w:val="TableParagraph"/>
              <w:spacing w:before="22"/>
              <w:rPr>
                <w:sz w:val="24"/>
              </w:rPr>
            </w:pPr>
            <w:r>
              <w:rPr>
                <w:sz w:val="24"/>
              </w:rPr>
              <w:t>упражнений</w:t>
            </w:r>
            <w:r>
              <w:rPr>
                <w:spacing w:val="-4"/>
                <w:sz w:val="24"/>
              </w:rPr>
              <w:t xml:space="preserve"> </w:t>
            </w:r>
            <w:r>
              <w:rPr>
                <w:sz w:val="24"/>
              </w:rPr>
              <w:t>и</w:t>
            </w:r>
            <w:r>
              <w:rPr>
                <w:spacing w:val="-3"/>
                <w:sz w:val="24"/>
              </w:rPr>
              <w:t xml:space="preserve"> </w:t>
            </w:r>
            <w:r>
              <w:rPr>
                <w:sz w:val="24"/>
              </w:rPr>
              <w:t>техники</w:t>
            </w:r>
            <w:r>
              <w:rPr>
                <w:spacing w:val="-5"/>
                <w:sz w:val="24"/>
              </w:rPr>
              <w:t xml:space="preserve"> </w:t>
            </w:r>
            <w:r>
              <w:rPr>
                <w:spacing w:val="-2"/>
                <w:sz w:val="24"/>
              </w:rPr>
              <w:t>плавания;</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4"/>
        </w:trPr>
        <w:tc>
          <w:tcPr>
            <w:tcW w:w="7055" w:type="dxa"/>
          </w:tcPr>
          <w:p w:rsidR="00267204" w:rsidRDefault="00CD0299">
            <w:pPr>
              <w:pStyle w:val="TableParagraph"/>
              <w:spacing w:before="1"/>
              <w:rPr>
                <w:sz w:val="24"/>
              </w:rPr>
            </w:pPr>
            <w:r>
              <w:rPr>
                <w:sz w:val="24"/>
              </w:rPr>
              <w:t>различать,</w:t>
            </w:r>
            <w:r>
              <w:rPr>
                <w:spacing w:val="-4"/>
                <w:sz w:val="24"/>
              </w:rPr>
              <w:t xml:space="preserve"> </w:t>
            </w:r>
            <w:r>
              <w:rPr>
                <w:sz w:val="24"/>
              </w:rPr>
              <w:t>выполнять</w:t>
            </w:r>
            <w:r>
              <w:rPr>
                <w:spacing w:val="-3"/>
                <w:sz w:val="24"/>
              </w:rPr>
              <w:t xml:space="preserve"> </w:t>
            </w:r>
            <w:r>
              <w:rPr>
                <w:sz w:val="24"/>
              </w:rPr>
              <w:t>и</w:t>
            </w:r>
            <w:r>
              <w:rPr>
                <w:spacing w:val="-5"/>
                <w:sz w:val="24"/>
              </w:rPr>
              <w:t xml:space="preserve"> </w:t>
            </w:r>
            <w:r>
              <w:rPr>
                <w:sz w:val="24"/>
              </w:rPr>
              <w:t>озвучивать</w:t>
            </w:r>
            <w:r>
              <w:rPr>
                <w:spacing w:val="-3"/>
                <w:sz w:val="24"/>
              </w:rPr>
              <w:t xml:space="preserve"> </w:t>
            </w:r>
            <w:r>
              <w:rPr>
                <w:sz w:val="24"/>
              </w:rPr>
              <w:t>строевые</w:t>
            </w:r>
            <w:r>
              <w:rPr>
                <w:spacing w:val="-4"/>
                <w:sz w:val="24"/>
              </w:rPr>
              <w:t xml:space="preserve"> </w:t>
            </w:r>
            <w:r>
              <w:rPr>
                <w:spacing w:val="-2"/>
                <w:sz w:val="24"/>
              </w:rPr>
              <w:t>команды;</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4"/>
              <w:rPr>
                <w:sz w:val="24"/>
              </w:rPr>
            </w:pPr>
            <w:r>
              <w:rPr>
                <w:spacing w:val="-2"/>
                <w:sz w:val="24"/>
              </w:rPr>
              <w:t>работа</w:t>
            </w:r>
          </w:p>
        </w:tc>
      </w:tr>
      <w:tr w:rsidR="00267204">
        <w:trPr>
          <w:trHeight w:val="601"/>
        </w:trPr>
        <w:tc>
          <w:tcPr>
            <w:tcW w:w="7055" w:type="dxa"/>
          </w:tcPr>
          <w:p w:rsidR="00267204" w:rsidRDefault="00CD0299">
            <w:pPr>
              <w:pStyle w:val="TableParagraph"/>
              <w:spacing w:before="1"/>
              <w:rPr>
                <w:sz w:val="24"/>
              </w:rPr>
            </w:pPr>
            <w:r>
              <w:rPr>
                <w:sz w:val="24"/>
              </w:rPr>
              <w:t>осваивать</w:t>
            </w:r>
            <w:r>
              <w:rPr>
                <w:spacing w:val="53"/>
                <w:sz w:val="24"/>
              </w:rPr>
              <w:t xml:space="preserve"> </w:t>
            </w:r>
            <w:r>
              <w:rPr>
                <w:sz w:val="24"/>
              </w:rPr>
              <w:t>универсальные</w:t>
            </w:r>
            <w:r>
              <w:rPr>
                <w:spacing w:val="53"/>
                <w:sz w:val="24"/>
              </w:rPr>
              <w:t xml:space="preserve"> </w:t>
            </w:r>
            <w:r>
              <w:rPr>
                <w:sz w:val="24"/>
              </w:rPr>
              <w:t>умения</w:t>
            </w:r>
            <w:r>
              <w:rPr>
                <w:spacing w:val="52"/>
                <w:sz w:val="24"/>
              </w:rPr>
              <w:t xml:space="preserve"> </w:t>
            </w:r>
            <w:r>
              <w:rPr>
                <w:sz w:val="24"/>
              </w:rPr>
              <w:t>по</w:t>
            </w:r>
            <w:r>
              <w:rPr>
                <w:spacing w:val="53"/>
                <w:sz w:val="24"/>
              </w:rPr>
              <w:t xml:space="preserve"> </w:t>
            </w:r>
            <w:r>
              <w:rPr>
                <w:sz w:val="24"/>
              </w:rPr>
              <w:t>взаимодействию</w:t>
            </w:r>
            <w:r>
              <w:rPr>
                <w:spacing w:val="52"/>
                <w:sz w:val="24"/>
              </w:rPr>
              <w:t xml:space="preserve"> </w:t>
            </w:r>
            <w:r>
              <w:rPr>
                <w:sz w:val="24"/>
              </w:rPr>
              <w:t>в</w:t>
            </w:r>
            <w:r>
              <w:rPr>
                <w:spacing w:val="52"/>
                <w:sz w:val="24"/>
              </w:rPr>
              <w:t xml:space="preserve"> </w:t>
            </w:r>
            <w:r>
              <w:rPr>
                <w:spacing w:val="-2"/>
                <w:sz w:val="24"/>
              </w:rPr>
              <w:t>группах</w:t>
            </w:r>
          </w:p>
          <w:p w:rsidR="00267204" w:rsidRDefault="00CD0299">
            <w:pPr>
              <w:pStyle w:val="TableParagraph"/>
              <w:spacing w:before="22"/>
              <w:rPr>
                <w:sz w:val="24"/>
              </w:rPr>
            </w:pPr>
            <w:r>
              <w:rPr>
                <w:sz w:val="24"/>
              </w:rPr>
              <w:t>при</w:t>
            </w:r>
            <w:r>
              <w:rPr>
                <w:spacing w:val="-5"/>
                <w:sz w:val="24"/>
              </w:rPr>
              <w:t xml:space="preserve"> </w:t>
            </w:r>
            <w:r>
              <w:rPr>
                <w:sz w:val="24"/>
              </w:rPr>
              <w:t>разучивании</w:t>
            </w:r>
            <w:r>
              <w:rPr>
                <w:spacing w:val="-5"/>
                <w:sz w:val="24"/>
              </w:rPr>
              <w:t xml:space="preserve"> </w:t>
            </w:r>
            <w:r>
              <w:rPr>
                <w:sz w:val="24"/>
              </w:rPr>
              <w:t>и</w:t>
            </w:r>
            <w:r>
              <w:rPr>
                <w:spacing w:val="-5"/>
                <w:sz w:val="24"/>
              </w:rPr>
              <w:t xml:space="preserve"> </w:t>
            </w:r>
            <w:r>
              <w:rPr>
                <w:sz w:val="24"/>
              </w:rPr>
              <w:t>выполнении</w:t>
            </w:r>
            <w:r>
              <w:rPr>
                <w:spacing w:val="-4"/>
                <w:sz w:val="24"/>
              </w:rPr>
              <w:t xml:space="preserve"> </w:t>
            </w:r>
            <w:r>
              <w:rPr>
                <w:sz w:val="24"/>
              </w:rPr>
              <w:t>физических</w:t>
            </w:r>
            <w:r>
              <w:rPr>
                <w:spacing w:val="-1"/>
                <w:sz w:val="24"/>
              </w:rPr>
              <w:t xml:space="preserve"> </w:t>
            </w:r>
            <w:r>
              <w:rPr>
                <w:spacing w:val="-2"/>
                <w:sz w:val="24"/>
              </w:rPr>
              <w:t>упражнений;</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30"/>
        </w:trPr>
        <w:tc>
          <w:tcPr>
            <w:tcW w:w="7055" w:type="dxa"/>
          </w:tcPr>
          <w:p w:rsidR="00267204" w:rsidRDefault="00CD0299">
            <w:pPr>
              <w:pStyle w:val="TableParagraph"/>
              <w:tabs>
                <w:tab w:val="left" w:pos="1480"/>
                <w:tab w:val="left" w:pos="1910"/>
                <w:tab w:val="left" w:pos="3974"/>
                <w:tab w:val="left" w:pos="5095"/>
              </w:tabs>
              <w:spacing w:before="1"/>
              <w:rPr>
                <w:sz w:val="24"/>
              </w:rPr>
            </w:pPr>
            <w:r>
              <w:rPr>
                <w:spacing w:val="-2"/>
                <w:sz w:val="24"/>
              </w:rPr>
              <w:t>описывать</w:t>
            </w:r>
            <w:r>
              <w:rPr>
                <w:sz w:val="24"/>
              </w:rPr>
              <w:tab/>
            </w:r>
            <w:r>
              <w:rPr>
                <w:spacing w:val="-10"/>
                <w:sz w:val="24"/>
              </w:rPr>
              <w:t>и</w:t>
            </w:r>
            <w:r>
              <w:rPr>
                <w:sz w:val="24"/>
              </w:rPr>
              <w:tab/>
            </w:r>
            <w:r>
              <w:rPr>
                <w:spacing w:val="-2"/>
                <w:sz w:val="24"/>
              </w:rPr>
              <w:t>демонстрировать</w:t>
            </w:r>
            <w:r>
              <w:rPr>
                <w:sz w:val="24"/>
              </w:rPr>
              <w:tab/>
            </w:r>
            <w:r>
              <w:rPr>
                <w:spacing w:val="-2"/>
                <w:sz w:val="24"/>
              </w:rPr>
              <w:t>правила</w:t>
            </w:r>
            <w:r>
              <w:rPr>
                <w:sz w:val="24"/>
              </w:rPr>
              <w:tab/>
            </w:r>
            <w:r>
              <w:rPr>
                <w:spacing w:val="-2"/>
                <w:sz w:val="24"/>
              </w:rPr>
              <w:t>соревновательной</w:t>
            </w:r>
          </w:p>
          <w:p w:rsidR="00267204" w:rsidRDefault="00CD0299">
            <w:pPr>
              <w:pStyle w:val="TableParagraph"/>
              <w:spacing w:before="50"/>
              <w:rPr>
                <w:sz w:val="24"/>
              </w:rPr>
            </w:pPr>
            <w:r>
              <w:rPr>
                <w:sz w:val="24"/>
              </w:rPr>
              <w:t>деятельности</w:t>
            </w:r>
            <w:r>
              <w:rPr>
                <w:spacing w:val="-4"/>
                <w:sz w:val="24"/>
              </w:rPr>
              <w:t xml:space="preserve"> </w:t>
            </w:r>
            <w:r>
              <w:rPr>
                <w:sz w:val="24"/>
              </w:rPr>
              <w:t>по</w:t>
            </w:r>
            <w:r>
              <w:rPr>
                <w:spacing w:val="-1"/>
                <w:sz w:val="24"/>
              </w:rPr>
              <w:t xml:space="preserve"> </w:t>
            </w:r>
            <w:r>
              <w:rPr>
                <w:sz w:val="24"/>
              </w:rPr>
              <w:t>виду</w:t>
            </w:r>
            <w:r>
              <w:rPr>
                <w:spacing w:val="-6"/>
                <w:sz w:val="24"/>
              </w:rPr>
              <w:t xml:space="preserve"> </w:t>
            </w:r>
            <w:r>
              <w:rPr>
                <w:sz w:val="24"/>
              </w:rPr>
              <w:t>спорта</w:t>
            </w:r>
            <w:r>
              <w:rPr>
                <w:spacing w:val="-2"/>
                <w:sz w:val="24"/>
              </w:rPr>
              <w:t xml:space="preserve"> </w:t>
            </w:r>
            <w:r>
              <w:rPr>
                <w:sz w:val="24"/>
              </w:rPr>
              <w:t>(на</w:t>
            </w:r>
            <w:r>
              <w:rPr>
                <w:spacing w:val="-2"/>
                <w:sz w:val="24"/>
              </w:rPr>
              <w:t xml:space="preserve"> выбор);</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33"/>
        </w:trPr>
        <w:tc>
          <w:tcPr>
            <w:tcW w:w="7055" w:type="dxa"/>
          </w:tcPr>
          <w:p w:rsidR="00267204" w:rsidRDefault="00CD0299">
            <w:pPr>
              <w:pStyle w:val="TableParagraph"/>
              <w:tabs>
                <w:tab w:val="left" w:pos="1468"/>
                <w:tab w:val="left" w:pos="2580"/>
                <w:tab w:val="left" w:pos="3705"/>
                <w:tab w:val="left" w:pos="5371"/>
                <w:tab w:val="left" w:pos="6039"/>
              </w:tabs>
              <w:spacing w:before="1"/>
              <w:rPr>
                <w:sz w:val="24"/>
              </w:rPr>
            </w:pPr>
            <w:r>
              <w:rPr>
                <w:spacing w:val="-2"/>
                <w:sz w:val="24"/>
              </w:rPr>
              <w:t>соблюдать</w:t>
            </w:r>
            <w:r>
              <w:rPr>
                <w:sz w:val="24"/>
              </w:rPr>
              <w:tab/>
            </w:r>
            <w:r>
              <w:rPr>
                <w:spacing w:val="-2"/>
                <w:sz w:val="24"/>
              </w:rPr>
              <w:t>правила</w:t>
            </w:r>
            <w:r>
              <w:rPr>
                <w:sz w:val="24"/>
              </w:rPr>
              <w:tab/>
            </w:r>
            <w:r>
              <w:rPr>
                <w:spacing w:val="-2"/>
                <w:sz w:val="24"/>
              </w:rPr>
              <w:t>техники</w:t>
            </w:r>
            <w:r>
              <w:rPr>
                <w:sz w:val="24"/>
              </w:rPr>
              <w:tab/>
            </w:r>
            <w:r>
              <w:rPr>
                <w:spacing w:val="-2"/>
                <w:sz w:val="24"/>
              </w:rPr>
              <w:t>безопасности</w:t>
            </w:r>
            <w:r>
              <w:rPr>
                <w:sz w:val="24"/>
              </w:rPr>
              <w:tab/>
            </w:r>
            <w:r>
              <w:rPr>
                <w:spacing w:val="-5"/>
                <w:sz w:val="24"/>
              </w:rPr>
              <w:t>при</w:t>
            </w:r>
            <w:r>
              <w:rPr>
                <w:sz w:val="24"/>
              </w:rPr>
              <w:tab/>
            </w:r>
            <w:r>
              <w:rPr>
                <w:spacing w:val="-2"/>
                <w:sz w:val="24"/>
              </w:rPr>
              <w:t>занятиях</w:t>
            </w:r>
          </w:p>
          <w:p w:rsidR="00267204" w:rsidRDefault="00CD0299">
            <w:pPr>
              <w:pStyle w:val="TableParagraph"/>
              <w:spacing w:before="53"/>
              <w:rPr>
                <w:sz w:val="24"/>
              </w:rPr>
            </w:pPr>
            <w:r>
              <w:rPr>
                <w:sz w:val="24"/>
              </w:rPr>
              <w:t>физической</w:t>
            </w:r>
            <w:r>
              <w:rPr>
                <w:spacing w:val="-6"/>
                <w:sz w:val="24"/>
              </w:rPr>
              <w:t xml:space="preserve"> </w:t>
            </w:r>
            <w:r>
              <w:rPr>
                <w:sz w:val="24"/>
              </w:rPr>
              <w:t>культурой</w:t>
            </w:r>
            <w:r>
              <w:rPr>
                <w:spacing w:val="-3"/>
                <w:sz w:val="24"/>
              </w:rPr>
              <w:t xml:space="preserve"> </w:t>
            </w:r>
            <w:r>
              <w:rPr>
                <w:sz w:val="24"/>
              </w:rPr>
              <w:t>и</w:t>
            </w:r>
            <w:r>
              <w:rPr>
                <w:spacing w:val="-5"/>
                <w:sz w:val="24"/>
              </w:rPr>
              <w:t xml:space="preserve"> </w:t>
            </w:r>
            <w:r>
              <w:rPr>
                <w:spacing w:val="-2"/>
                <w:sz w:val="24"/>
              </w:rPr>
              <w:t>спортом;</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демонстрировать</w:t>
            </w:r>
            <w:r>
              <w:rPr>
                <w:spacing w:val="51"/>
                <w:sz w:val="24"/>
              </w:rPr>
              <w:t xml:space="preserve"> </w:t>
            </w:r>
            <w:r>
              <w:rPr>
                <w:sz w:val="24"/>
              </w:rPr>
              <w:t>технику</w:t>
            </w:r>
            <w:r>
              <w:rPr>
                <w:spacing w:val="51"/>
                <w:sz w:val="24"/>
              </w:rPr>
              <w:t xml:space="preserve"> </w:t>
            </w:r>
            <w:r>
              <w:rPr>
                <w:sz w:val="24"/>
              </w:rPr>
              <w:t>удержания</w:t>
            </w:r>
            <w:r>
              <w:rPr>
                <w:spacing w:val="53"/>
                <w:sz w:val="24"/>
              </w:rPr>
              <w:t xml:space="preserve"> </w:t>
            </w:r>
            <w:r>
              <w:rPr>
                <w:sz w:val="24"/>
              </w:rPr>
              <w:t>гимнастических</w:t>
            </w:r>
            <w:r>
              <w:rPr>
                <w:spacing w:val="55"/>
                <w:sz w:val="24"/>
              </w:rPr>
              <w:t xml:space="preserve"> </w:t>
            </w:r>
            <w:r>
              <w:rPr>
                <w:spacing w:val="-2"/>
                <w:sz w:val="24"/>
              </w:rPr>
              <w:t>предметов</w:t>
            </w:r>
          </w:p>
          <w:p w:rsidR="00267204" w:rsidRDefault="00CD0299">
            <w:pPr>
              <w:pStyle w:val="TableParagraph"/>
              <w:spacing w:before="22"/>
              <w:rPr>
                <w:sz w:val="24"/>
              </w:rPr>
            </w:pPr>
            <w:r>
              <w:rPr>
                <w:sz w:val="24"/>
              </w:rPr>
              <w:t>(мяч,</w:t>
            </w:r>
            <w:r>
              <w:rPr>
                <w:spacing w:val="-5"/>
                <w:sz w:val="24"/>
              </w:rPr>
              <w:t xml:space="preserve"> </w:t>
            </w:r>
            <w:r>
              <w:rPr>
                <w:sz w:val="24"/>
              </w:rPr>
              <w:t>скакалка)</w:t>
            </w:r>
            <w:r>
              <w:rPr>
                <w:spacing w:val="-2"/>
                <w:sz w:val="24"/>
              </w:rPr>
              <w:t xml:space="preserve"> </w:t>
            </w:r>
            <w:r>
              <w:rPr>
                <w:sz w:val="24"/>
              </w:rPr>
              <w:t>при</w:t>
            </w:r>
            <w:r>
              <w:rPr>
                <w:spacing w:val="-1"/>
                <w:sz w:val="24"/>
              </w:rPr>
              <w:t xml:space="preserve"> </w:t>
            </w:r>
            <w:r>
              <w:rPr>
                <w:sz w:val="24"/>
              </w:rPr>
              <w:t>передаче,</w:t>
            </w:r>
            <w:r>
              <w:rPr>
                <w:spacing w:val="-2"/>
                <w:sz w:val="24"/>
              </w:rPr>
              <w:t xml:space="preserve"> </w:t>
            </w:r>
            <w:r>
              <w:rPr>
                <w:sz w:val="24"/>
              </w:rPr>
              <w:t>броске,</w:t>
            </w:r>
            <w:r>
              <w:rPr>
                <w:spacing w:val="-2"/>
                <w:sz w:val="24"/>
              </w:rPr>
              <w:t xml:space="preserve"> </w:t>
            </w:r>
            <w:r>
              <w:rPr>
                <w:sz w:val="24"/>
              </w:rPr>
              <w:t>ловле,</w:t>
            </w:r>
            <w:r>
              <w:rPr>
                <w:spacing w:val="-2"/>
                <w:sz w:val="24"/>
              </w:rPr>
              <w:t xml:space="preserve"> </w:t>
            </w:r>
            <w:r>
              <w:rPr>
                <w:sz w:val="24"/>
              </w:rPr>
              <w:t>вращении,</w:t>
            </w:r>
            <w:r>
              <w:rPr>
                <w:spacing w:val="-2"/>
                <w:sz w:val="24"/>
              </w:rPr>
              <w:t xml:space="preserve"> перекатах;</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899"/>
        </w:trPr>
        <w:tc>
          <w:tcPr>
            <w:tcW w:w="7055" w:type="dxa"/>
          </w:tcPr>
          <w:p w:rsidR="00267204" w:rsidRDefault="00CD0299">
            <w:pPr>
              <w:pStyle w:val="TableParagraph"/>
              <w:spacing w:before="1"/>
              <w:rPr>
                <w:sz w:val="24"/>
              </w:rPr>
            </w:pPr>
            <w:r>
              <w:rPr>
                <w:sz w:val="24"/>
              </w:rPr>
              <w:t>демонстрировать</w:t>
            </w:r>
            <w:r>
              <w:rPr>
                <w:spacing w:val="27"/>
                <w:sz w:val="24"/>
              </w:rPr>
              <w:t xml:space="preserve">  </w:t>
            </w:r>
            <w:r>
              <w:rPr>
                <w:sz w:val="24"/>
              </w:rPr>
              <w:t>технику</w:t>
            </w:r>
            <w:r>
              <w:rPr>
                <w:spacing w:val="79"/>
                <w:w w:val="150"/>
                <w:sz w:val="24"/>
              </w:rPr>
              <w:t xml:space="preserve"> </w:t>
            </w:r>
            <w:r>
              <w:rPr>
                <w:sz w:val="24"/>
              </w:rPr>
              <w:t>выполнения</w:t>
            </w:r>
            <w:r>
              <w:rPr>
                <w:spacing w:val="27"/>
                <w:sz w:val="24"/>
              </w:rPr>
              <w:t xml:space="preserve">  </w:t>
            </w:r>
            <w:r>
              <w:rPr>
                <w:sz w:val="24"/>
              </w:rPr>
              <w:t>равновесий,</w:t>
            </w:r>
            <w:r>
              <w:rPr>
                <w:spacing w:val="27"/>
                <w:sz w:val="24"/>
              </w:rPr>
              <w:t xml:space="preserve">  </w:t>
            </w:r>
            <w:r>
              <w:rPr>
                <w:spacing w:val="-2"/>
                <w:sz w:val="24"/>
              </w:rPr>
              <w:t>поворотов,</w:t>
            </w:r>
          </w:p>
          <w:p w:rsidR="00267204" w:rsidRDefault="00CD0299">
            <w:pPr>
              <w:pStyle w:val="TableParagraph"/>
              <w:spacing w:before="8" w:line="290" w:lineRule="atLeast"/>
              <w:rPr>
                <w:sz w:val="24"/>
              </w:rPr>
            </w:pPr>
            <w:r>
              <w:rPr>
                <w:sz w:val="24"/>
              </w:rPr>
              <w:t>прыжков</w:t>
            </w:r>
            <w:r>
              <w:rPr>
                <w:spacing w:val="80"/>
                <w:sz w:val="24"/>
              </w:rPr>
              <w:t xml:space="preserve"> </w:t>
            </w:r>
            <w:r>
              <w:rPr>
                <w:sz w:val="24"/>
              </w:rPr>
              <w:t>толчком</w:t>
            </w:r>
            <w:r>
              <w:rPr>
                <w:spacing w:val="80"/>
                <w:sz w:val="24"/>
              </w:rPr>
              <w:t xml:space="preserve"> </w:t>
            </w:r>
            <w:r>
              <w:rPr>
                <w:sz w:val="24"/>
              </w:rPr>
              <w:t>с</w:t>
            </w:r>
            <w:r>
              <w:rPr>
                <w:spacing w:val="79"/>
                <w:sz w:val="24"/>
              </w:rPr>
              <w:t xml:space="preserve"> </w:t>
            </w:r>
            <w:r>
              <w:rPr>
                <w:sz w:val="24"/>
              </w:rPr>
              <w:t>одной</w:t>
            </w:r>
            <w:r>
              <w:rPr>
                <w:spacing w:val="80"/>
                <w:sz w:val="24"/>
              </w:rPr>
              <w:t xml:space="preserve"> </w:t>
            </w:r>
            <w:r>
              <w:rPr>
                <w:sz w:val="24"/>
              </w:rPr>
              <w:t>ноги</w:t>
            </w:r>
            <w:r>
              <w:rPr>
                <w:spacing w:val="80"/>
                <w:sz w:val="24"/>
              </w:rPr>
              <w:t xml:space="preserve"> </w:t>
            </w:r>
            <w:r>
              <w:rPr>
                <w:sz w:val="24"/>
              </w:rPr>
              <w:t>(попеременно),</w:t>
            </w:r>
            <w:r>
              <w:rPr>
                <w:spacing w:val="80"/>
                <w:sz w:val="24"/>
              </w:rPr>
              <w:t xml:space="preserve"> </w:t>
            </w:r>
            <w:r>
              <w:rPr>
                <w:sz w:val="24"/>
              </w:rPr>
              <w:t>на</w:t>
            </w:r>
            <w:r>
              <w:rPr>
                <w:spacing w:val="79"/>
                <w:sz w:val="24"/>
              </w:rPr>
              <w:t xml:space="preserve"> </w:t>
            </w:r>
            <w:r>
              <w:rPr>
                <w:sz w:val="24"/>
              </w:rPr>
              <w:t>месте</w:t>
            </w:r>
            <w:r>
              <w:rPr>
                <w:spacing w:val="79"/>
                <w:sz w:val="24"/>
              </w:rPr>
              <w:t xml:space="preserve"> </w:t>
            </w:r>
            <w:r>
              <w:rPr>
                <w:sz w:val="24"/>
              </w:rPr>
              <w:t>и</w:t>
            </w:r>
            <w:r>
              <w:rPr>
                <w:spacing w:val="80"/>
                <w:sz w:val="24"/>
              </w:rPr>
              <w:t xml:space="preserve"> </w:t>
            </w:r>
            <w:r>
              <w:rPr>
                <w:sz w:val="24"/>
              </w:rPr>
              <w:t xml:space="preserve">с </w:t>
            </w:r>
            <w:r>
              <w:rPr>
                <w:spacing w:val="-2"/>
                <w:sz w:val="24"/>
              </w:rPr>
              <w:t>разбега;</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902"/>
        </w:trPr>
        <w:tc>
          <w:tcPr>
            <w:tcW w:w="7055" w:type="dxa"/>
          </w:tcPr>
          <w:p w:rsidR="00267204" w:rsidRDefault="00CD0299">
            <w:pPr>
              <w:pStyle w:val="TableParagraph"/>
              <w:tabs>
                <w:tab w:val="left" w:pos="1333"/>
                <w:tab w:val="left" w:pos="2341"/>
                <w:tab w:val="left" w:pos="2373"/>
                <w:tab w:val="left" w:pos="3838"/>
                <w:tab w:val="left" w:pos="4654"/>
                <w:tab w:val="left" w:pos="5376"/>
                <w:tab w:val="left" w:pos="5682"/>
                <w:tab w:val="left" w:pos="5841"/>
              </w:tabs>
              <w:spacing w:before="1" w:line="259" w:lineRule="auto"/>
              <w:ind w:right="104"/>
              <w:rPr>
                <w:sz w:val="24"/>
              </w:rPr>
            </w:pPr>
            <w:r>
              <w:rPr>
                <w:spacing w:val="-2"/>
                <w:sz w:val="24"/>
              </w:rPr>
              <w:t>осваивать</w:t>
            </w:r>
            <w:r>
              <w:rPr>
                <w:sz w:val="24"/>
              </w:rPr>
              <w:tab/>
            </w:r>
            <w:r>
              <w:rPr>
                <w:spacing w:val="-2"/>
                <w:sz w:val="24"/>
              </w:rPr>
              <w:t>технику</w:t>
            </w:r>
            <w:r>
              <w:rPr>
                <w:sz w:val="24"/>
              </w:rPr>
              <w:tab/>
            </w:r>
            <w:r>
              <w:rPr>
                <w:sz w:val="24"/>
              </w:rPr>
              <w:tab/>
            </w:r>
            <w:r>
              <w:rPr>
                <w:spacing w:val="-2"/>
                <w:sz w:val="24"/>
              </w:rPr>
              <w:t>выполнения</w:t>
            </w:r>
            <w:r>
              <w:rPr>
                <w:sz w:val="24"/>
              </w:rPr>
              <w:tab/>
            </w:r>
            <w:r>
              <w:rPr>
                <w:spacing w:val="-2"/>
                <w:sz w:val="24"/>
              </w:rPr>
              <w:t>акробатических</w:t>
            </w:r>
            <w:r>
              <w:rPr>
                <w:sz w:val="24"/>
              </w:rPr>
              <w:tab/>
            </w:r>
            <w:r>
              <w:rPr>
                <w:spacing w:val="-2"/>
                <w:sz w:val="24"/>
              </w:rPr>
              <w:t>упражнений (кувырок,</w:t>
            </w:r>
            <w:r>
              <w:rPr>
                <w:sz w:val="24"/>
              </w:rPr>
              <w:tab/>
            </w:r>
            <w:r>
              <w:rPr>
                <w:spacing w:val="-42"/>
                <w:sz w:val="24"/>
              </w:rPr>
              <w:t xml:space="preserve"> </w:t>
            </w:r>
            <w:r>
              <w:rPr>
                <w:sz w:val="24"/>
              </w:rPr>
              <w:t>колесо,</w:t>
            </w:r>
            <w:r>
              <w:rPr>
                <w:sz w:val="24"/>
              </w:rPr>
              <w:tab/>
            </w:r>
            <w:r>
              <w:rPr>
                <w:spacing w:val="-2"/>
                <w:sz w:val="24"/>
              </w:rPr>
              <w:t>шпагат/полушпагат,</w:t>
            </w:r>
            <w:r>
              <w:rPr>
                <w:sz w:val="24"/>
              </w:rPr>
              <w:tab/>
            </w:r>
            <w:r>
              <w:rPr>
                <w:spacing w:val="-4"/>
                <w:sz w:val="24"/>
              </w:rPr>
              <w:t>мост</w:t>
            </w:r>
            <w:r>
              <w:rPr>
                <w:sz w:val="24"/>
              </w:rPr>
              <w:tab/>
            </w:r>
            <w:r>
              <w:rPr>
                <w:spacing w:val="-5"/>
                <w:sz w:val="24"/>
              </w:rPr>
              <w:t>из</w:t>
            </w:r>
            <w:r>
              <w:rPr>
                <w:sz w:val="24"/>
              </w:rPr>
              <w:tab/>
            </w:r>
            <w:r>
              <w:rPr>
                <w:sz w:val="24"/>
              </w:rPr>
              <w:tab/>
            </w:r>
            <w:r>
              <w:rPr>
                <w:spacing w:val="-2"/>
                <w:sz w:val="24"/>
              </w:rPr>
              <w:t>различных</w:t>
            </w:r>
          </w:p>
          <w:p w:rsidR="00267204" w:rsidRDefault="00CD0299">
            <w:pPr>
              <w:pStyle w:val="TableParagraph"/>
              <w:spacing w:before="2"/>
              <w:rPr>
                <w:sz w:val="24"/>
              </w:rPr>
            </w:pPr>
            <w:r>
              <w:rPr>
                <w:sz w:val="24"/>
              </w:rPr>
              <w:t>положений</w:t>
            </w:r>
            <w:r>
              <w:rPr>
                <w:spacing w:val="-3"/>
                <w:sz w:val="24"/>
              </w:rPr>
              <w:t xml:space="preserve"> </w:t>
            </w:r>
            <w:r>
              <w:rPr>
                <w:sz w:val="24"/>
              </w:rPr>
              <w:t>по</w:t>
            </w:r>
            <w:r>
              <w:rPr>
                <w:spacing w:val="-2"/>
                <w:sz w:val="24"/>
              </w:rPr>
              <w:t xml:space="preserve"> </w:t>
            </w:r>
            <w:r>
              <w:rPr>
                <w:sz w:val="24"/>
              </w:rPr>
              <w:t>выбору,</w:t>
            </w:r>
            <w:r>
              <w:rPr>
                <w:spacing w:val="-1"/>
                <w:sz w:val="24"/>
              </w:rPr>
              <w:t xml:space="preserve"> </w:t>
            </w:r>
            <w:r>
              <w:rPr>
                <w:sz w:val="24"/>
              </w:rPr>
              <w:t>стойка</w:t>
            </w:r>
            <w:r>
              <w:rPr>
                <w:spacing w:val="-3"/>
                <w:sz w:val="24"/>
              </w:rPr>
              <w:t xml:space="preserve"> </w:t>
            </w:r>
            <w:r>
              <w:rPr>
                <w:sz w:val="24"/>
              </w:rPr>
              <w:t>на</w:t>
            </w:r>
            <w:r>
              <w:rPr>
                <w:spacing w:val="-3"/>
                <w:sz w:val="24"/>
              </w:rPr>
              <w:t xml:space="preserve"> </w:t>
            </w:r>
            <w:r>
              <w:rPr>
                <w:spacing w:val="-2"/>
                <w:sz w:val="24"/>
              </w:rPr>
              <w:t>руках);</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1"/>
        </w:trPr>
        <w:tc>
          <w:tcPr>
            <w:tcW w:w="7055" w:type="dxa"/>
          </w:tcPr>
          <w:p w:rsidR="00267204" w:rsidRDefault="00CD0299">
            <w:pPr>
              <w:pStyle w:val="TableParagraph"/>
              <w:tabs>
                <w:tab w:val="left" w:pos="1496"/>
                <w:tab w:val="left" w:pos="2702"/>
                <w:tab w:val="left" w:pos="4517"/>
                <w:tab w:val="left" w:pos="5582"/>
              </w:tabs>
              <w:spacing w:before="1"/>
              <w:rPr>
                <w:sz w:val="24"/>
              </w:rPr>
            </w:pPr>
            <w:r>
              <w:rPr>
                <w:spacing w:val="-2"/>
                <w:sz w:val="24"/>
              </w:rPr>
              <w:t>осваивать</w:t>
            </w:r>
            <w:r>
              <w:rPr>
                <w:sz w:val="24"/>
              </w:rPr>
              <w:tab/>
            </w:r>
            <w:r>
              <w:rPr>
                <w:spacing w:val="-2"/>
                <w:sz w:val="24"/>
              </w:rPr>
              <w:t>технику</w:t>
            </w:r>
            <w:r>
              <w:rPr>
                <w:sz w:val="24"/>
              </w:rPr>
              <w:tab/>
            </w:r>
            <w:r>
              <w:rPr>
                <w:spacing w:val="-2"/>
                <w:sz w:val="24"/>
              </w:rPr>
              <w:t>танцевальных</w:t>
            </w:r>
            <w:r>
              <w:rPr>
                <w:sz w:val="24"/>
              </w:rPr>
              <w:tab/>
            </w:r>
            <w:r>
              <w:rPr>
                <w:spacing w:val="-2"/>
                <w:sz w:val="24"/>
              </w:rPr>
              <w:t>шагов,</w:t>
            </w:r>
            <w:r>
              <w:rPr>
                <w:sz w:val="24"/>
              </w:rPr>
              <w:tab/>
            </w:r>
            <w:r>
              <w:rPr>
                <w:spacing w:val="-2"/>
                <w:sz w:val="24"/>
              </w:rPr>
              <w:t>выполняемых</w:t>
            </w:r>
          </w:p>
          <w:p w:rsidR="00267204" w:rsidRDefault="00CD0299">
            <w:pPr>
              <w:pStyle w:val="TableParagraph"/>
              <w:spacing w:before="22"/>
              <w:rPr>
                <w:sz w:val="24"/>
              </w:rPr>
            </w:pPr>
            <w:r>
              <w:rPr>
                <w:sz w:val="24"/>
              </w:rPr>
              <w:t>индивидуально,</w:t>
            </w:r>
            <w:r>
              <w:rPr>
                <w:spacing w:val="-5"/>
                <w:sz w:val="24"/>
              </w:rPr>
              <w:t xml:space="preserve"> </w:t>
            </w:r>
            <w:r>
              <w:rPr>
                <w:sz w:val="24"/>
              </w:rPr>
              <w:t>парами,</w:t>
            </w:r>
            <w:r>
              <w:rPr>
                <w:spacing w:val="-4"/>
                <w:sz w:val="24"/>
              </w:rPr>
              <w:t xml:space="preserve"> </w:t>
            </w:r>
            <w:r>
              <w:rPr>
                <w:sz w:val="24"/>
              </w:rPr>
              <w:t>в</w:t>
            </w:r>
            <w:r>
              <w:rPr>
                <w:spacing w:val="-4"/>
                <w:sz w:val="24"/>
              </w:rPr>
              <w:t xml:space="preserve"> </w:t>
            </w:r>
            <w:r>
              <w:rPr>
                <w:spacing w:val="-2"/>
                <w:sz w:val="24"/>
              </w:rPr>
              <w:t>группах;</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2"/>
        </w:trPr>
        <w:tc>
          <w:tcPr>
            <w:tcW w:w="7055" w:type="dxa"/>
          </w:tcPr>
          <w:p w:rsidR="00267204" w:rsidRDefault="00CD0299">
            <w:pPr>
              <w:pStyle w:val="TableParagraph"/>
              <w:spacing w:before="1"/>
              <w:rPr>
                <w:sz w:val="24"/>
              </w:rPr>
            </w:pPr>
            <w:r>
              <w:rPr>
                <w:sz w:val="24"/>
              </w:rPr>
              <w:t>моделировать</w:t>
            </w:r>
            <w:r>
              <w:rPr>
                <w:spacing w:val="34"/>
                <w:sz w:val="24"/>
              </w:rPr>
              <w:t xml:space="preserve">  </w:t>
            </w:r>
            <w:r>
              <w:rPr>
                <w:sz w:val="24"/>
              </w:rPr>
              <w:t>комплексы</w:t>
            </w:r>
            <w:r>
              <w:rPr>
                <w:spacing w:val="37"/>
                <w:sz w:val="24"/>
              </w:rPr>
              <w:t xml:space="preserve">  </w:t>
            </w:r>
            <w:r>
              <w:rPr>
                <w:sz w:val="24"/>
              </w:rPr>
              <w:t>упражнений</w:t>
            </w:r>
            <w:r>
              <w:rPr>
                <w:spacing w:val="35"/>
                <w:sz w:val="24"/>
              </w:rPr>
              <w:t xml:space="preserve">  </w:t>
            </w:r>
            <w:r>
              <w:rPr>
                <w:sz w:val="24"/>
              </w:rPr>
              <w:t>общей</w:t>
            </w:r>
            <w:r>
              <w:rPr>
                <w:spacing w:val="35"/>
                <w:sz w:val="24"/>
              </w:rPr>
              <w:t xml:space="preserve">  </w:t>
            </w:r>
            <w:r>
              <w:rPr>
                <w:sz w:val="24"/>
              </w:rPr>
              <w:t>гимнастики</w:t>
            </w:r>
            <w:r>
              <w:rPr>
                <w:spacing w:val="35"/>
                <w:sz w:val="24"/>
              </w:rPr>
              <w:t xml:space="preserve">  </w:t>
            </w:r>
            <w:r>
              <w:rPr>
                <w:spacing w:val="-5"/>
                <w:sz w:val="24"/>
              </w:rPr>
              <w:t>по</w:t>
            </w:r>
          </w:p>
          <w:p w:rsidR="00267204" w:rsidRDefault="00CD0299">
            <w:pPr>
              <w:pStyle w:val="TableParagraph"/>
              <w:spacing w:before="22"/>
              <w:rPr>
                <w:sz w:val="24"/>
              </w:rPr>
            </w:pPr>
            <w:r>
              <w:rPr>
                <w:sz w:val="24"/>
              </w:rPr>
              <w:t>видам</w:t>
            </w:r>
            <w:r>
              <w:rPr>
                <w:spacing w:val="-4"/>
                <w:sz w:val="24"/>
              </w:rPr>
              <w:t xml:space="preserve"> </w:t>
            </w:r>
            <w:r>
              <w:rPr>
                <w:sz w:val="24"/>
              </w:rPr>
              <w:t>разминки</w:t>
            </w:r>
            <w:r>
              <w:rPr>
                <w:spacing w:val="-4"/>
                <w:sz w:val="24"/>
              </w:rPr>
              <w:t xml:space="preserve"> </w:t>
            </w:r>
            <w:r>
              <w:rPr>
                <w:sz w:val="24"/>
              </w:rPr>
              <w:t>(общая,</w:t>
            </w:r>
            <w:r>
              <w:rPr>
                <w:spacing w:val="-3"/>
                <w:sz w:val="24"/>
              </w:rPr>
              <w:t xml:space="preserve"> </w:t>
            </w:r>
            <w:r>
              <w:rPr>
                <w:sz w:val="24"/>
              </w:rPr>
              <w:t>партерная,</w:t>
            </w:r>
            <w:r>
              <w:rPr>
                <w:spacing w:val="-1"/>
                <w:sz w:val="24"/>
              </w:rPr>
              <w:t xml:space="preserve"> </w:t>
            </w:r>
            <w:r>
              <w:rPr>
                <w:sz w:val="24"/>
              </w:rPr>
              <w:t>у</w:t>
            </w:r>
            <w:r>
              <w:rPr>
                <w:spacing w:val="-7"/>
                <w:sz w:val="24"/>
              </w:rPr>
              <w:t xml:space="preserve"> </w:t>
            </w:r>
            <w:r>
              <w:rPr>
                <w:spacing w:val="-2"/>
                <w:sz w:val="24"/>
              </w:rPr>
              <w:t>опоры);</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897"/>
        </w:trPr>
        <w:tc>
          <w:tcPr>
            <w:tcW w:w="7055" w:type="dxa"/>
          </w:tcPr>
          <w:p w:rsidR="00267204" w:rsidRDefault="00CD0299">
            <w:pPr>
              <w:pStyle w:val="TableParagraph"/>
              <w:spacing w:before="1" w:line="237" w:lineRule="auto"/>
              <w:ind w:right="101"/>
              <w:rPr>
                <w:sz w:val="24"/>
              </w:rPr>
            </w:pPr>
            <w:r>
              <w:rPr>
                <w:sz w:val="24"/>
              </w:rPr>
              <w:t>осваивать универсальные умения в самостоятельной организации и проведении подвижных игр, игровых заданий, спортивных</w:t>
            </w:r>
          </w:p>
          <w:p w:rsidR="00267204" w:rsidRDefault="00CD0299">
            <w:pPr>
              <w:pStyle w:val="TableParagraph"/>
              <w:spacing w:before="46"/>
              <w:rPr>
                <w:sz w:val="24"/>
              </w:rPr>
            </w:pPr>
            <w:r>
              <w:rPr>
                <w:spacing w:val="-2"/>
                <w:sz w:val="24"/>
              </w:rPr>
              <w:t>эстафет;</w:t>
            </w:r>
          </w:p>
        </w:tc>
        <w:tc>
          <w:tcPr>
            <w:tcW w:w="2270" w:type="dxa"/>
          </w:tcPr>
          <w:p w:rsidR="00267204" w:rsidRDefault="00CD0299">
            <w:pPr>
              <w:pStyle w:val="TableParagraph"/>
              <w:spacing w:before="1" w:line="259" w:lineRule="auto"/>
              <w:ind w:right="111"/>
              <w:rPr>
                <w:sz w:val="24"/>
              </w:rPr>
            </w:pPr>
            <w:r>
              <w:rPr>
                <w:spacing w:val="-2"/>
                <w:sz w:val="24"/>
              </w:rPr>
              <w:t>Практическая работа</w:t>
            </w:r>
          </w:p>
        </w:tc>
      </w:tr>
      <w:tr w:rsidR="00267204">
        <w:trPr>
          <w:trHeight w:val="602"/>
        </w:trPr>
        <w:tc>
          <w:tcPr>
            <w:tcW w:w="7055" w:type="dxa"/>
          </w:tcPr>
          <w:p w:rsidR="00267204" w:rsidRDefault="00CD0299">
            <w:pPr>
              <w:pStyle w:val="TableParagraph"/>
              <w:spacing w:before="1"/>
              <w:rPr>
                <w:sz w:val="24"/>
              </w:rPr>
            </w:pPr>
            <w:r>
              <w:rPr>
                <w:sz w:val="24"/>
              </w:rPr>
              <w:t>осваивать</w:t>
            </w:r>
            <w:r>
              <w:rPr>
                <w:spacing w:val="18"/>
                <w:sz w:val="24"/>
              </w:rPr>
              <w:t xml:space="preserve"> </w:t>
            </w:r>
            <w:r>
              <w:rPr>
                <w:sz w:val="24"/>
              </w:rPr>
              <w:t>универсальные</w:t>
            </w:r>
            <w:r>
              <w:rPr>
                <w:spacing w:val="19"/>
                <w:sz w:val="24"/>
              </w:rPr>
              <w:t xml:space="preserve"> </w:t>
            </w:r>
            <w:r>
              <w:rPr>
                <w:sz w:val="24"/>
              </w:rPr>
              <w:t>умения</w:t>
            </w:r>
            <w:r>
              <w:rPr>
                <w:spacing w:val="17"/>
                <w:sz w:val="24"/>
              </w:rPr>
              <w:t xml:space="preserve"> </w:t>
            </w:r>
            <w:r>
              <w:rPr>
                <w:sz w:val="24"/>
              </w:rPr>
              <w:t>управлять</w:t>
            </w:r>
            <w:r>
              <w:rPr>
                <w:spacing w:val="17"/>
                <w:sz w:val="24"/>
              </w:rPr>
              <w:t xml:space="preserve"> </w:t>
            </w:r>
            <w:r>
              <w:rPr>
                <w:sz w:val="24"/>
              </w:rPr>
              <w:t>эмоциями</w:t>
            </w:r>
            <w:r>
              <w:rPr>
                <w:spacing w:val="17"/>
                <w:sz w:val="24"/>
              </w:rPr>
              <w:t xml:space="preserve"> </w:t>
            </w:r>
            <w:r>
              <w:rPr>
                <w:sz w:val="24"/>
              </w:rPr>
              <w:t>в</w:t>
            </w:r>
            <w:r>
              <w:rPr>
                <w:spacing w:val="15"/>
                <w:sz w:val="24"/>
              </w:rPr>
              <w:t xml:space="preserve"> </w:t>
            </w:r>
            <w:r>
              <w:rPr>
                <w:spacing w:val="-2"/>
                <w:sz w:val="24"/>
              </w:rPr>
              <w:t>процессе</w:t>
            </w:r>
          </w:p>
          <w:p w:rsidR="00267204" w:rsidRDefault="00CD0299">
            <w:pPr>
              <w:pStyle w:val="TableParagraph"/>
              <w:spacing w:before="22"/>
              <w:rPr>
                <w:sz w:val="24"/>
              </w:rPr>
            </w:pPr>
            <w:r>
              <w:rPr>
                <w:sz w:val="24"/>
              </w:rPr>
              <w:t>учебной</w:t>
            </w:r>
            <w:r>
              <w:rPr>
                <w:spacing w:val="-3"/>
                <w:sz w:val="24"/>
              </w:rPr>
              <w:t xml:space="preserve"> </w:t>
            </w:r>
            <w:r>
              <w:rPr>
                <w:sz w:val="24"/>
              </w:rPr>
              <w:t>и</w:t>
            </w:r>
            <w:r>
              <w:rPr>
                <w:spacing w:val="-2"/>
                <w:sz w:val="24"/>
              </w:rPr>
              <w:t xml:space="preserve"> </w:t>
            </w:r>
            <w:r>
              <w:rPr>
                <w:sz w:val="24"/>
              </w:rPr>
              <w:t>игровой</w:t>
            </w:r>
            <w:r>
              <w:rPr>
                <w:spacing w:val="-2"/>
                <w:sz w:val="24"/>
              </w:rPr>
              <w:t xml:space="preserve"> деятельности;</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r w:rsidR="00267204">
        <w:trPr>
          <w:trHeight w:val="604"/>
        </w:trPr>
        <w:tc>
          <w:tcPr>
            <w:tcW w:w="7055" w:type="dxa"/>
          </w:tcPr>
          <w:p w:rsidR="00267204" w:rsidRDefault="00CD0299">
            <w:pPr>
              <w:pStyle w:val="TableParagraph"/>
              <w:spacing w:before="1"/>
              <w:rPr>
                <w:sz w:val="24"/>
              </w:rPr>
            </w:pPr>
            <w:r>
              <w:rPr>
                <w:sz w:val="24"/>
              </w:rPr>
              <w:t>осваивать</w:t>
            </w:r>
            <w:r>
              <w:rPr>
                <w:spacing w:val="-6"/>
                <w:sz w:val="24"/>
              </w:rPr>
              <w:t xml:space="preserve"> </w:t>
            </w:r>
            <w:r>
              <w:rPr>
                <w:sz w:val="24"/>
              </w:rPr>
              <w:t>технические</w:t>
            </w:r>
            <w:r>
              <w:rPr>
                <w:spacing w:val="-7"/>
                <w:sz w:val="24"/>
              </w:rPr>
              <w:t xml:space="preserve"> </w:t>
            </w:r>
            <w:r>
              <w:rPr>
                <w:sz w:val="24"/>
              </w:rPr>
              <w:t>действия</w:t>
            </w:r>
            <w:r>
              <w:rPr>
                <w:spacing w:val="-4"/>
                <w:sz w:val="24"/>
              </w:rPr>
              <w:t xml:space="preserve"> </w:t>
            </w:r>
            <w:r>
              <w:rPr>
                <w:sz w:val="24"/>
              </w:rPr>
              <w:t>из</w:t>
            </w:r>
            <w:r>
              <w:rPr>
                <w:spacing w:val="-4"/>
                <w:sz w:val="24"/>
              </w:rPr>
              <w:t xml:space="preserve"> </w:t>
            </w:r>
            <w:r>
              <w:rPr>
                <w:sz w:val="24"/>
              </w:rPr>
              <w:t>спортивных</w:t>
            </w:r>
            <w:r>
              <w:rPr>
                <w:spacing w:val="-1"/>
                <w:sz w:val="24"/>
              </w:rPr>
              <w:t xml:space="preserve"> </w:t>
            </w:r>
            <w:r>
              <w:rPr>
                <w:spacing w:val="-4"/>
                <w:sz w:val="24"/>
              </w:rPr>
              <w:t>игр.</w:t>
            </w:r>
          </w:p>
        </w:tc>
        <w:tc>
          <w:tcPr>
            <w:tcW w:w="2270" w:type="dxa"/>
          </w:tcPr>
          <w:p w:rsidR="00267204" w:rsidRDefault="00CD0299">
            <w:pPr>
              <w:pStyle w:val="TableParagraph"/>
              <w:spacing w:before="1"/>
              <w:rPr>
                <w:sz w:val="24"/>
              </w:rPr>
            </w:pPr>
            <w:r>
              <w:rPr>
                <w:spacing w:val="-2"/>
                <w:sz w:val="24"/>
              </w:rPr>
              <w:t>Практическая</w:t>
            </w:r>
          </w:p>
          <w:p w:rsidR="00267204" w:rsidRDefault="00CD0299">
            <w:pPr>
              <w:pStyle w:val="TableParagraph"/>
              <w:spacing w:before="22"/>
              <w:rPr>
                <w:sz w:val="24"/>
              </w:rPr>
            </w:pPr>
            <w:r>
              <w:rPr>
                <w:spacing w:val="-2"/>
                <w:sz w:val="24"/>
              </w:rPr>
              <w:t>работа</w:t>
            </w:r>
          </w:p>
        </w:tc>
      </w:tr>
    </w:tbl>
    <w:p w:rsidR="00267204" w:rsidRDefault="00267204">
      <w:pPr>
        <w:pStyle w:val="a3"/>
        <w:spacing w:before="62"/>
        <w:ind w:left="0" w:firstLine="0"/>
        <w:jc w:val="left"/>
      </w:pPr>
    </w:p>
    <w:p w:rsidR="00267204" w:rsidRDefault="00CD0299">
      <w:pPr>
        <w:pStyle w:val="a3"/>
        <w:ind w:left="1559" w:firstLine="0"/>
        <w:jc w:val="left"/>
      </w:pPr>
      <w:r>
        <w:t>Требования</w:t>
      </w:r>
      <w:r>
        <w:rPr>
          <w:spacing w:val="-4"/>
        </w:rPr>
        <w:t xml:space="preserve"> </w:t>
      </w:r>
      <w:r>
        <w:t>к</w:t>
      </w:r>
      <w:r>
        <w:rPr>
          <w:spacing w:val="-3"/>
        </w:rPr>
        <w:t xml:space="preserve"> </w:t>
      </w:r>
      <w:r>
        <w:t>выставлению</w:t>
      </w:r>
      <w:r>
        <w:rPr>
          <w:spacing w:val="-4"/>
        </w:rPr>
        <w:t xml:space="preserve"> </w:t>
      </w:r>
      <w:r>
        <w:t>отметок</w:t>
      </w:r>
      <w:r>
        <w:rPr>
          <w:spacing w:val="-3"/>
        </w:rPr>
        <w:t xml:space="preserve"> </w:t>
      </w:r>
      <w:r>
        <w:t>за</w:t>
      </w:r>
      <w:r>
        <w:rPr>
          <w:spacing w:val="-5"/>
        </w:rPr>
        <w:t xml:space="preserve"> </w:t>
      </w:r>
      <w:r>
        <w:t>промежуточную</w:t>
      </w:r>
      <w:r>
        <w:rPr>
          <w:spacing w:val="-1"/>
        </w:rPr>
        <w:t xml:space="preserve"> </w:t>
      </w:r>
      <w:r>
        <w:rPr>
          <w:spacing w:val="-2"/>
        </w:rPr>
        <w:t>аттестацию</w:t>
      </w:r>
    </w:p>
    <w:p w:rsidR="00267204" w:rsidRDefault="00267204">
      <w:pPr>
        <w:pStyle w:val="a3"/>
        <w:spacing w:before="63"/>
        <w:ind w:left="0" w:firstLine="0"/>
        <w:jc w:val="left"/>
      </w:pPr>
    </w:p>
    <w:p w:rsidR="00267204" w:rsidRDefault="00CD0299">
      <w:pPr>
        <w:pStyle w:val="a3"/>
        <w:spacing w:before="1" w:line="268" w:lineRule="auto"/>
        <w:ind w:left="271" w:right="857"/>
      </w:pPr>
      <w:r>
        <w:t>Промежуточная</w:t>
      </w:r>
      <w:r>
        <w:rPr>
          <w:spacing w:val="-2"/>
        </w:rPr>
        <w:t xml:space="preserve"> </w:t>
      </w:r>
      <w:r>
        <w:t>аттестация</w:t>
      </w:r>
      <w:r>
        <w:rPr>
          <w:spacing w:val="-2"/>
        </w:rPr>
        <w:t xml:space="preserve"> </w:t>
      </w:r>
      <w:r>
        <w:t>обучающихся</w:t>
      </w:r>
      <w:r>
        <w:rPr>
          <w:spacing w:val="-2"/>
        </w:rPr>
        <w:t xml:space="preserve"> </w:t>
      </w:r>
      <w:r>
        <w:t>вторых-четвертых классов</w:t>
      </w:r>
      <w:r>
        <w:rPr>
          <w:spacing w:val="-2"/>
        </w:rPr>
        <w:t xml:space="preserve"> </w:t>
      </w:r>
      <w:r>
        <w:t>осуществляется по</w:t>
      </w:r>
      <w:r>
        <w:rPr>
          <w:spacing w:val="-1"/>
        </w:rPr>
        <w:t xml:space="preserve"> </w:t>
      </w:r>
      <w:r>
        <w:t>пятибалльной системе</w:t>
      </w:r>
      <w:r>
        <w:rPr>
          <w:spacing w:val="-2"/>
        </w:rPr>
        <w:t xml:space="preserve"> </w:t>
      </w:r>
      <w:r>
        <w:t>оценивания.</w:t>
      </w:r>
      <w:r>
        <w:rPr>
          <w:spacing w:val="-1"/>
        </w:rPr>
        <w:t xml:space="preserve"> </w:t>
      </w:r>
      <w:r>
        <w:t>Для</w:t>
      </w:r>
      <w:r>
        <w:rPr>
          <w:spacing w:val="-1"/>
        </w:rPr>
        <w:t xml:space="preserve"> </w:t>
      </w:r>
      <w:r>
        <w:t>тестовых работ,</w:t>
      </w:r>
      <w:r>
        <w:rPr>
          <w:spacing w:val="-1"/>
        </w:rPr>
        <w:t xml:space="preserve"> </w:t>
      </w:r>
      <w:r>
        <w:t>результат прохождения</w:t>
      </w:r>
      <w:r>
        <w:rPr>
          <w:spacing w:val="-3"/>
        </w:rPr>
        <w:t xml:space="preserve"> </w:t>
      </w:r>
      <w:r>
        <w:t>которых фиксируется в ином количестве баллов или иных значениях, педагогом разрабатывается шкала перерасчета полученного результата в отметку по пятибалльной шкале.</w:t>
      </w:r>
    </w:p>
    <w:p w:rsidR="00267204" w:rsidRDefault="00CD0299">
      <w:pPr>
        <w:pStyle w:val="a3"/>
        <w:spacing w:before="6" w:line="266" w:lineRule="auto"/>
        <w:ind w:left="271" w:right="848"/>
      </w:pPr>
      <w:r>
        <w:t>Отметки за годовую письменную работу обучающихся имеют приоритет над отметками за другие письменные работы, которые выполнялись обучающимися в течение учебного года, при расчете годовой отметки.</w:t>
      </w:r>
    </w:p>
    <w:p w:rsidR="00267204" w:rsidRDefault="00CD0299">
      <w:pPr>
        <w:pStyle w:val="a3"/>
        <w:spacing w:before="15" w:line="266" w:lineRule="auto"/>
        <w:ind w:left="271" w:right="846"/>
      </w:pPr>
      <w:r>
        <w:t>Отметки за промежуточную аттестацию фиксируются педагогом в журнале успеваемости и дневнике обучающегося (электронном журнале) в сроки и порядке, предусмотренном</w:t>
      </w:r>
      <w:r>
        <w:rPr>
          <w:spacing w:val="66"/>
        </w:rPr>
        <w:t xml:space="preserve"> </w:t>
      </w:r>
      <w:r>
        <w:t>локальным</w:t>
      </w:r>
      <w:r>
        <w:rPr>
          <w:spacing w:val="67"/>
        </w:rPr>
        <w:t xml:space="preserve"> </w:t>
      </w:r>
      <w:r>
        <w:t>нормативным</w:t>
      </w:r>
      <w:r>
        <w:rPr>
          <w:spacing w:val="67"/>
        </w:rPr>
        <w:t xml:space="preserve"> </w:t>
      </w:r>
      <w:r>
        <w:t>актом</w:t>
      </w:r>
      <w:r>
        <w:rPr>
          <w:spacing w:val="68"/>
        </w:rPr>
        <w:t xml:space="preserve"> </w:t>
      </w:r>
      <w:r>
        <w:t>школы.</w:t>
      </w:r>
      <w:r>
        <w:rPr>
          <w:spacing w:val="67"/>
        </w:rPr>
        <w:t xml:space="preserve"> </w:t>
      </w:r>
      <w:r>
        <w:t>За</w:t>
      </w:r>
      <w:r>
        <w:rPr>
          <w:spacing w:val="67"/>
        </w:rPr>
        <w:t xml:space="preserve"> </w:t>
      </w:r>
      <w:r>
        <w:t>сочинение,</w:t>
      </w:r>
      <w:r>
        <w:rPr>
          <w:spacing w:val="66"/>
        </w:rPr>
        <w:t xml:space="preserve"> </w:t>
      </w:r>
      <w:r>
        <w:t>изложение,</w:t>
      </w:r>
      <w:r>
        <w:rPr>
          <w:spacing w:val="69"/>
        </w:rPr>
        <w:t xml:space="preserve"> </w:t>
      </w:r>
      <w:r>
        <w:rPr>
          <w:spacing w:val="-5"/>
        </w:rPr>
        <w:t>за</w:t>
      </w:r>
    </w:p>
    <w:p w:rsidR="00267204" w:rsidRDefault="00267204">
      <w:pPr>
        <w:pStyle w:val="a3"/>
        <w:spacing w:line="266" w:lineRule="auto"/>
        <w:sectPr w:rsidR="00267204">
          <w:type w:val="continuous"/>
          <w:pgSz w:w="11910" w:h="16840"/>
          <w:pgMar w:top="1140" w:right="0" w:bottom="1780" w:left="1275" w:header="0" w:footer="1515" w:gutter="0"/>
          <w:cols w:space="720"/>
        </w:sectPr>
      </w:pPr>
    </w:p>
    <w:p w:rsidR="00267204" w:rsidRDefault="00CD0299">
      <w:pPr>
        <w:pStyle w:val="a3"/>
        <w:spacing w:before="72" w:line="268" w:lineRule="auto"/>
        <w:ind w:left="271" w:right="734" w:firstLine="0"/>
        <w:jc w:val="left"/>
      </w:pPr>
      <w:r>
        <w:lastRenderedPageBreak/>
        <w:t>диктант с грамматическим заданием в журнал успеваемости выставляются две отметки по учебному предмету «Русский язык».</w:t>
      </w:r>
    </w:p>
    <w:sectPr w:rsidR="00267204">
      <w:pgSz w:w="11910" w:h="16840"/>
      <w:pgMar w:top="1080" w:right="0" w:bottom="1780" w:left="1275" w:header="0" w:footer="15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299" w:rsidRDefault="00CD0299">
      <w:r>
        <w:separator/>
      </w:r>
    </w:p>
  </w:endnote>
  <w:endnote w:type="continuationSeparator" w:id="0">
    <w:p w:rsidR="00CD0299" w:rsidRDefault="00CD0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04" w:rsidRDefault="00CD0299">
    <w:pPr>
      <w:pStyle w:val="a3"/>
      <w:spacing w:line="14" w:lineRule="auto"/>
      <w:ind w:left="0" w:firstLine="0"/>
      <w:jc w:val="left"/>
      <w:rPr>
        <w:sz w:val="18"/>
      </w:rPr>
    </w:pPr>
    <w:r>
      <w:rPr>
        <w:noProof/>
        <w:sz w:val="18"/>
        <w:lang w:eastAsia="ru-RU"/>
      </w:rPr>
      <mc:AlternateContent>
        <mc:Choice Requires="wps">
          <w:drawing>
            <wp:anchor distT="0" distB="0" distL="0" distR="0" simplePos="0" relativeHeight="466996736" behindDoc="1" locked="0" layoutInCell="1" allowOverlap="1">
              <wp:simplePos x="0" y="0"/>
              <wp:positionH relativeFrom="page">
                <wp:posOffset>3659251</wp:posOffset>
              </wp:positionH>
              <wp:positionV relativeFrom="page">
                <wp:posOffset>9689141</wp:posOffset>
              </wp:positionV>
              <wp:extent cx="15367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rsidR="00267204" w:rsidRDefault="00CD0299">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96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62" type="#_x0000_t202" style="position:absolute;margin-left:288.15pt;margin-top:762.9pt;width:12.1pt;height:13.05pt;z-index:-363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" filled="f" stroked="f">
              <v:path arrowok="t"/>
              <v:textbox inset="0,0,0,0">
                <w:txbxContent>
                  <w:p w:rsidR="00267204" w:rsidRDefault="00CD0299">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96</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04" w:rsidRDefault="00CD0299">
    <w:pPr>
      <w:pStyle w:val="a3"/>
      <w:spacing w:line="14" w:lineRule="auto"/>
      <w:ind w:left="0" w:firstLine="0"/>
      <w:jc w:val="left"/>
      <w:rPr>
        <w:sz w:val="15"/>
      </w:rPr>
    </w:pPr>
    <w:r>
      <w:rPr>
        <w:noProof/>
        <w:sz w:val="15"/>
        <w:lang w:eastAsia="ru-RU"/>
      </w:rPr>
      <mc:AlternateContent>
        <mc:Choice Requires="wps">
          <w:drawing>
            <wp:anchor distT="0" distB="0" distL="0" distR="0" simplePos="0" relativeHeight="466997248" behindDoc="1" locked="0" layoutInCell="1" allowOverlap="1" wp14:anchorId="0BFD35CC" wp14:editId="0C058C22">
              <wp:simplePos x="0" y="0"/>
              <wp:positionH relativeFrom="page">
                <wp:posOffset>3942969</wp:posOffset>
              </wp:positionH>
              <wp:positionV relativeFrom="page">
                <wp:posOffset>9544360</wp:posOffset>
              </wp:positionV>
              <wp:extent cx="217804"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rsidR="00267204" w:rsidRDefault="00CD0299">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300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63" type="#_x0000_t202" style="position:absolute;margin-left:310.45pt;margin-top:751.5pt;width:17.15pt;height:13.05pt;z-index:-363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" filled="f" stroked="f">
              <v:path arrowok="t"/>
              <v:textbox inset="0,0,0,0">
                <w:txbxContent>
                  <w:p w:rsidR="00267204" w:rsidRDefault="00CD0299">
                    <w:pPr>
                      <w:spacing w:before="10"/>
                      <w:ind w:left="2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300</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04" w:rsidRDefault="00267204">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04" w:rsidRDefault="00CD0299">
    <w:pPr>
      <w:pStyle w:val="a3"/>
      <w:spacing w:line="14" w:lineRule="auto"/>
      <w:ind w:left="0" w:firstLine="0"/>
      <w:jc w:val="left"/>
      <w:rPr>
        <w:sz w:val="15"/>
      </w:rPr>
    </w:pPr>
    <w:r>
      <w:rPr>
        <w:noProof/>
        <w:sz w:val="15"/>
        <w:lang w:eastAsia="ru-RU"/>
      </w:rPr>
      <mc:AlternateContent>
        <mc:Choice Requires="wps">
          <w:drawing>
            <wp:anchor distT="0" distB="0" distL="0" distR="0" simplePos="0" relativeHeight="466997760" behindDoc="1" locked="0" layoutInCell="1" allowOverlap="1" wp14:anchorId="4BDDB098" wp14:editId="12CC928F">
              <wp:simplePos x="0" y="0"/>
              <wp:positionH relativeFrom="page">
                <wp:posOffset>3917569</wp:posOffset>
              </wp:positionH>
              <wp:positionV relativeFrom="page">
                <wp:posOffset>9544360</wp:posOffset>
              </wp:positionV>
              <wp:extent cx="281305"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267204" w:rsidRDefault="00CD029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544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064" type="#_x0000_t202" style="position:absolute;margin-left:308.45pt;margin-top:751.5pt;width:22.15pt;height:13.05pt;z-index:-363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" filled="f" stroked="f">
              <v:path arrowok="t"/>
              <v:textbox inset="0,0,0,0">
                <w:txbxContent>
                  <w:p w:rsidR="00267204" w:rsidRDefault="00CD029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544</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04" w:rsidRDefault="00CD029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66998272" behindDoc="1" locked="0" layoutInCell="1" allowOverlap="1" wp14:anchorId="4D1F3B89" wp14:editId="423BCA77">
              <wp:simplePos x="0" y="0"/>
              <wp:positionH relativeFrom="page">
                <wp:posOffset>5211190</wp:posOffset>
              </wp:positionH>
              <wp:positionV relativeFrom="page">
                <wp:posOffset>6412236</wp:posOffset>
              </wp:positionV>
              <wp:extent cx="281305" cy="1657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267204" w:rsidRDefault="00CD029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550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065" type="#_x0000_t202" style="position:absolute;margin-left:410.35pt;margin-top:504.9pt;width:22.15pt;height:13.05pt;z-index:-363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" filled="f" stroked="f">
              <v:path arrowok="t"/>
              <v:textbox inset="0,0,0,0">
                <w:txbxContent>
                  <w:p w:rsidR="00267204" w:rsidRDefault="00CD029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550</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04" w:rsidRDefault="00267204">
    <w:pPr>
      <w:pStyle w:val="a3"/>
      <w:spacing w:line="14"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204" w:rsidRDefault="00CD0299">
    <w:pPr>
      <w:pStyle w:val="a3"/>
      <w:spacing w:line="14" w:lineRule="auto"/>
      <w:ind w:left="0" w:firstLine="0"/>
      <w:jc w:val="left"/>
      <w:rPr>
        <w:sz w:val="17"/>
      </w:rPr>
    </w:pPr>
    <w:r>
      <w:rPr>
        <w:noProof/>
        <w:sz w:val="17"/>
        <w:lang w:eastAsia="ru-RU"/>
      </w:rPr>
      <mc:AlternateContent>
        <mc:Choice Requires="wps">
          <w:drawing>
            <wp:anchor distT="0" distB="0" distL="0" distR="0" simplePos="0" relativeHeight="466998784" behindDoc="1" locked="0" layoutInCell="1" allowOverlap="1" wp14:anchorId="0AD30CF4" wp14:editId="5DA49853">
              <wp:simplePos x="0" y="0"/>
              <wp:positionH relativeFrom="page">
                <wp:posOffset>3871848</wp:posOffset>
              </wp:positionH>
              <wp:positionV relativeFrom="page">
                <wp:posOffset>9544360</wp:posOffset>
              </wp:positionV>
              <wp:extent cx="281305"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267204" w:rsidRDefault="00CD029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802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066" type="#_x0000_t202" style="position:absolute;margin-left:304.85pt;margin-top:751.5pt;width:22.15pt;height:13.05pt;z-index:-363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" filled="f" stroked="f">
              <v:path arrowok="t"/>
              <v:textbox inset="0,0,0,0">
                <w:txbxContent>
                  <w:p w:rsidR="00267204" w:rsidRDefault="00CD029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9016F0">
                      <w:rPr>
                        <w:noProof/>
                        <w:spacing w:val="-5"/>
                        <w:sz w:val="20"/>
                      </w:rPr>
                      <w:t>802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299" w:rsidRDefault="00CD0299">
      <w:r>
        <w:separator/>
      </w:r>
    </w:p>
  </w:footnote>
  <w:footnote w:type="continuationSeparator" w:id="0">
    <w:p w:rsidR="00CD0299" w:rsidRDefault="00CD02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AC6"/>
    <w:multiLevelType w:val="hybridMultilevel"/>
    <w:tmpl w:val="38B25F2A"/>
    <w:lvl w:ilvl="0" w:tplc="4F7A5D68">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C420A97A">
      <w:numFmt w:val="bullet"/>
      <w:lvlText w:val="•"/>
      <w:lvlJc w:val="left"/>
      <w:pPr>
        <w:ind w:left="773" w:hanging="720"/>
      </w:pPr>
      <w:rPr>
        <w:rFonts w:hint="default"/>
        <w:lang w:val="ru-RU" w:eastAsia="en-US" w:bidi="ar-SA"/>
      </w:rPr>
    </w:lvl>
    <w:lvl w:ilvl="2" w:tplc="5E601086">
      <w:numFmt w:val="bullet"/>
      <w:lvlText w:val="•"/>
      <w:lvlJc w:val="left"/>
      <w:pPr>
        <w:ind w:left="1447" w:hanging="720"/>
      </w:pPr>
      <w:rPr>
        <w:rFonts w:hint="default"/>
        <w:lang w:val="ru-RU" w:eastAsia="en-US" w:bidi="ar-SA"/>
      </w:rPr>
    </w:lvl>
    <w:lvl w:ilvl="3" w:tplc="3C781D9A">
      <w:numFmt w:val="bullet"/>
      <w:lvlText w:val="•"/>
      <w:lvlJc w:val="left"/>
      <w:pPr>
        <w:ind w:left="2121" w:hanging="720"/>
      </w:pPr>
      <w:rPr>
        <w:rFonts w:hint="default"/>
        <w:lang w:val="ru-RU" w:eastAsia="en-US" w:bidi="ar-SA"/>
      </w:rPr>
    </w:lvl>
    <w:lvl w:ilvl="4" w:tplc="FB9291CE">
      <w:numFmt w:val="bullet"/>
      <w:lvlText w:val="•"/>
      <w:lvlJc w:val="left"/>
      <w:pPr>
        <w:ind w:left="2795" w:hanging="720"/>
      </w:pPr>
      <w:rPr>
        <w:rFonts w:hint="default"/>
        <w:lang w:val="ru-RU" w:eastAsia="en-US" w:bidi="ar-SA"/>
      </w:rPr>
    </w:lvl>
    <w:lvl w:ilvl="5" w:tplc="1256CCC2">
      <w:numFmt w:val="bullet"/>
      <w:lvlText w:val="•"/>
      <w:lvlJc w:val="left"/>
      <w:pPr>
        <w:ind w:left="3469" w:hanging="720"/>
      </w:pPr>
      <w:rPr>
        <w:rFonts w:hint="default"/>
        <w:lang w:val="ru-RU" w:eastAsia="en-US" w:bidi="ar-SA"/>
      </w:rPr>
    </w:lvl>
    <w:lvl w:ilvl="6" w:tplc="AE7A2D30">
      <w:numFmt w:val="bullet"/>
      <w:lvlText w:val="•"/>
      <w:lvlJc w:val="left"/>
      <w:pPr>
        <w:ind w:left="4143" w:hanging="720"/>
      </w:pPr>
      <w:rPr>
        <w:rFonts w:hint="default"/>
        <w:lang w:val="ru-RU" w:eastAsia="en-US" w:bidi="ar-SA"/>
      </w:rPr>
    </w:lvl>
    <w:lvl w:ilvl="7" w:tplc="09EAAAEA">
      <w:numFmt w:val="bullet"/>
      <w:lvlText w:val="•"/>
      <w:lvlJc w:val="left"/>
      <w:pPr>
        <w:ind w:left="4817" w:hanging="720"/>
      </w:pPr>
      <w:rPr>
        <w:rFonts w:hint="default"/>
        <w:lang w:val="ru-RU" w:eastAsia="en-US" w:bidi="ar-SA"/>
      </w:rPr>
    </w:lvl>
    <w:lvl w:ilvl="8" w:tplc="72583192">
      <w:numFmt w:val="bullet"/>
      <w:lvlText w:val="•"/>
      <w:lvlJc w:val="left"/>
      <w:pPr>
        <w:ind w:left="5491" w:hanging="720"/>
      </w:pPr>
      <w:rPr>
        <w:rFonts w:hint="default"/>
        <w:lang w:val="ru-RU" w:eastAsia="en-US" w:bidi="ar-SA"/>
      </w:rPr>
    </w:lvl>
  </w:abstractNum>
  <w:abstractNum w:abstractNumId="1">
    <w:nsid w:val="013A489D"/>
    <w:multiLevelType w:val="hybridMultilevel"/>
    <w:tmpl w:val="DDE2A86A"/>
    <w:lvl w:ilvl="0" w:tplc="5FE41668">
      <w:numFmt w:val="bullet"/>
      <w:lvlText w:val="-"/>
      <w:lvlJc w:val="left"/>
      <w:pPr>
        <w:ind w:left="271"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E9BC7028">
      <w:numFmt w:val="bullet"/>
      <w:lvlText w:val="•"/>
      <w:lvlJc w:val="left"/>
      <w:pPr>
        <w:ind w:left="993" w:hanging="743"/>
      </w:pPr>
      <w:rPr>
        <w:rFonts w:ascii="Arial" w:eastAsia="Arial" w:hAnsi="Arial" w:cs="Arial" w:hint="default"/>
        <w:b w:val="0"/>
        <w:bCs w:val="0"/>
        <w:i w:val="0"/>
        <w:iCs w:val="0"/>
        <w:spacing w:val="0"/>
        <w:w w:val="100"/>
        <w:sz w:val="24"/>
        <w:szCs w:val="24"/>
        <w:lang w:val="ru-RU" w:eastAsia="en-US" w:bidi="ar-SA"/>
      </w:rPr>
    </w:lvl>
    <w:lvl w:ilvl="2" w:tplc="147405BC">
      <w:numFmt w:val="bullet"/>
      <w:lvlText w:val="•"/>
      <w:lvlJc w:val="left"/>
      <w:pPr>
        <w:ind w:left="2070" w:hanging="743"/>
      </w:pPr>
      <w:rPr>
        <w:rFonts w:hint="default"/>
        <w:lang w:val="ru-RU" w:eastAsia="en-US" w:bidi="ar-SA"/>
      </w:rPr>
    </w:lvl>
    <w:lvl w:ilvl="3" w:tplc="75886460">
      <w:numFmt w:val="bullet"/>
      <w:lvlText w:val="•"/>
      <w:lvlJc w:val="left"/>
      <w:pPr>
        <w:ind w:left="3140" w:hanging="743"/>
      </w:pPr>
      <w:rPr>
        <w:rFonts w:hint="default"/>
        <w:lang w:val="ru-RU" w:eastAsia="en-US" w:bidi="ar-SA"/>
      </w:rPr>
    </w:lvl>
    <w:lvl w:ilvl="4" w:tplc="41CE00E0">
      <w:numFmt w:val="bullet"/>
      <w:lvlText w:val="•"/>
      <w:lvlJc w:val="left"/>
      <w:pPr>
        <w:ind w:left="4210" w:hanging="743"/>
      </w:pPr>
      <w:rPr>
        <w:rFonts w:hint="default"/>
        <w:lang w:val="ru-RU" w:eastAsia="en-US" w:bidi="ar-SA"/>
      </w:rPr>
    </w:lvl>
    <w:lvl w:ilvl="5" w:tplc="CF86DBC2">
      <w:numFmt w:val="bullet"/>
      <w:lvlText w:val="•"/>
      <w:lvlJc w:val="left"/>
      <w:pPr>
        <w:ind w:left="5280" w:hanging="743"/>
      </w:pPr>
      <w:rPr>
        <w:rFonts w:hint="default"/>
        <w:lang w:val="ru-RU" w:eastAsia="en-US" w:bidi="ar-SA"/>
      </w:rPr>
    </w:lvl>
    <w:lvl w:ilvl="6" w:tplc="52365CDC">
      <w:numFmt w:val="bullet"/>
      <w:lvlText w:val="•"/>
      <w:lvlJc w:val="left"/>
      <w:pPr>
        <w:ind w:left="6350" w:hanging="743"/>
      </w:pPr>
      <w:rPr>
        <w:rFonts w:hint="default"/>
        <w:lang w:val="ru-RU" w:eastAsia="en-US" w:bidi="ar-SA"/>
      </w:rPr>
    </w:lvl>
    <w:lvl w:ilvl="7" w:tplc="C8C263E0">
      <w:numFmt w:val="bullet"/>
      <w:lvlText w:val="•"/>
      <w:lvlJc w:val="left"/>
      <w:pPr>
        <w:ind w:left="7420" w:hanging="743"/>
      </w:pPr>
      <w:rPr>
        <w:rFonts w:hint="default"/>
        <w:lang w:val="ru-RU" w:eastAsia="en-US" w:bidi="ar-SA"/>
      </w:rPr>
    </w:lvl>
    <w:lvl w:ilvl="8" w:tplc="F7401606">
      <w:numFmt w:val="bullet"/>
      <w:lvlText w:val="•"/>
      <w:lvlJc w:val="left"/>
      <w:pPr>
        <w:ind w:left="8491" w:hanging="743"/>
      </w:pPr>
      <w:rPr>
        <w:rFonts w:hint="default"/>
        <w:lang w:val="ru-RU" w:eastAsia="en-US" w:bidi="ar-SA"/>
      </w:rPr>
    </w:lvl>
  </w:abstractNum>
  <w:abstractNum w:abstractNumId="2">
    <w:nsid w:val="03370029"/>
    <w:multiLevelType w:val="hybridMultilevel"/>
    <w:tmpl w:val="BECE594C"/>
    <w:lvl w:ilvl="0" w:tplc="2710090E">
      <w:numFmt w:val="bullet"/>
      <w:lvlText w:val="-"/>
      <w:lvlJc w:val="left"/>
      <w:pPr>
        <w:ind w:left="16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B28A0D18">
      <w:numFmt w:val="bullet"/>
      <w:lvlText w:val="•"/>
      <w:lvlJc w:val="left"/>
      <w:pPr>
        <w:ind w:left="475" w:hanging="720"/>
      </w:pPr>
      <w:rPr>
        <w:rFonts w:hint="default"/>
        <w:lang w:val="ru-RU" w:eastAsia="en-US" w:bidi="ar-SA"/>
      </w:rPr>
    </w:lvl>
    <w:lvl w:ilvl="2" w:tplc="CC44D80A">
      <w:numFmt w:val="bullet"/>
      <w:lvlText w:val="•"/>
      <w:lvlJc w:val="left"/>
      <w:pPr>
        <w:ind w:left="791" w:hanging="720"/>
      </w:pPr>
      <w:rPr>
        <w:rFonts w:hint="default"/>
        <w:lang w:val="ru-RU" w:eastAsia="en-US" w:bidi="ar-SA"/>
      </w:rPr>
    </w:lvl>
    <w:lvl w:ilvl="3" w:tplc="AA6EA9AC">
      <w:numFmt w:val="bullet"/>
      <w:lvlText w:val="•"/>
      <w:lvlJc w:val="left"/>
      <w:pPr>
        <w:ind w:left="1107" w:hanging="720"/>
      </w:pPr>
      <w:rPr>
        <w:rFonts w:hint="default"/>
        <w:lang w:val="ru-RU" w:eastAsia="en-US" w:bidi="ar-SA"/>
      </w:rPr>
    </w:lvl>
    <w:lvl w:ilvl="4" w:tplc="A84034BC">
      <w:numFmt w:val="bullet"/>
      <w:lvlText w:val="•"/>
      <w:lvlJc w:val="left"/>
      <w:pPr>
        <w:ind w:left="1423" w:hanging="720"/>
      </w:pPr>
      <w:rPr>
        <w:rFonts w:hint="default"/>
        <w:lang w:val="ru-RU" w:eastAsia="en-US" w:bidi="ar-SA"/>
      </w:rPr>
    </w:lvl>
    <w:lvl w:ilvl="5" w:tplc="6A082EDC">
      <w:numFmt w:val="bullet"/>
      <w:lvlText w:val="•"/>
      <w:lvlJc w:val="left"/>
      <w:pPr>
        <w:ind w:left="1739" w:hanging="720"/>
      </w:pPr>
      <w:rPr>
        <w:rFonts w:hint="default"/>
        <w:lang w:val="ru-RU" w:eastAsia="en-US" w:bidi="ar-SA"/>
      </w:rPr>
    </w:lvl>
    <w:lvl w:ilvl="6" w:tplc="F31E6F60">
      <w:numFmt w:val="bullet"/>
      <w:lvlText w:val="•"/>
      <w:lvlJc w:val="left"/>
      <w:pPr>
        <w:ind w:left="2055" w:hanging="720"/>
      </w:pPr>
      <w:rPr>
        <w:rFonts w:hint="default"/>
        <w:lang w:val="ru-RU" w:eastAsia="en-US" w:bidi="ar-SA"/>
      </w:rPr>
    </w:lvl>
    <w:lvl w:ilvl="7" w:tplc="13D40602">
      <w:numFmt w:val="bullet"/>
      <w:lvlText w:val="•"/>
      <w:lvlJc w:val="left"/>
      <w:pPr>
        <w:ind w:left="2371" w:hanging="720"/>
      </w:pPr>
      <w:rPr>
        <w:rFonts w:hint="default"/>
        <w:lang w:val="ru-RU" w:eastAsia="en-US" w:bidi="ar-SA"/>
      </w:rPr>
    </w:lvl>
    <w:lvl w:ilvl="8" w:tplc="C442B3F8">
      <w:numFmt w:val="bullet"/>
      <w:lvlText w:val="•"/>
      <w:lvlJc w:val="left"/>
      <w:pPr>
        <w:ind w:left="2687" w:hanging="720"/>
      </w:pPr>
      <w:rPr>
        <w:rFonts w:hint="default"/>
        <w:lang w:val="ru-RU" w:eastAsia="en-US" w:bidi="ar-SA"/>
      </w:rPr>
    </w:lvl>
  </w:abstractNum>
  <w:abstractNum w:abstractNumId="3">
    <w:nsid w:val="033A64C7"/>
    <w:multiLevelType w:val="hybridMultilevel"/>
    <w:tmpl w:val="F05C9510"/>
    <w:lvl w:ilvl="0" w:tplc="319EDEA2">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7BB663E6">
      <w:numFmt w:val="bullet"/>
      <w:lvlText w:val="•"/>
      <w:lvlJc w:val="left"/>
      <w:pPr>
        <w:ind w:left="783" w:hanging="720"/>
      </w:pPr>
      <w:rPr>
        <w:rFonts w:hint="default"/>
        <w:lang w:val="ru-RU" w:eastAsia="en-US" w:bidi="ar-SA"/>
      </w:rPr>
    </w:lvl>
    <w:lvl w:ilvl="2" w:tplc="CF4064BE">
      <w:numFmt w:val="bullet"/>
      <w:lvlText w:val="•"/>
      <w:lvlJc w:val="left"/>
      <w:pPr>
        <w:ind w:left="1467" w:hanging="720"/>
      </w:pPr>
      <w:rPr>
        <w:rFonts w:hint="default"/>
        <w:lang w:val="ru-RU" w:eastAsia="en-US" w:bidi="ar-SA"/>
      </w:rPr>
    </w:lvl>
    <w:lvl w:ilvl="3" w:tplc="316201E8">
      <w:numFmt w:val="bullet"/>
      <w:lvlText w:val="•"/>
      <w:lvlJc w:val="left"/>
      <w:pPr>
        <w:ind w:left="2151" w:hanging="720"/>
      </w:pPr>
      <w:rPr>
        <w:rFonts w:hint="default"/>
        <w:lang w:val="ru-RU" w:eastAsia="en-US" w:bidi="ar-SA"/>
      </w:rPr>
    </w:lvl>
    <w:lvl w:ilvl="4" w:tplc="714CFE1C">
      <w:numFmt w:val="bullet"/>
      <w:lvlText w:val="•"/>
      <w:lvlJc w:val="left"/>
      <w:pPr>
        <w:ind w:left="2835" w:hanging="720"/>
      </w:pPr>
      <w:rPr>
        <w:rFonts w:hint="default"/>
        <w:lang w:val="ru-RU" w:eastAsia="en-US" w:bidi="ar-SA"/>
      </w:rPr>
    </w:lvl>
    <w:lvl w:ilvl="5" w:tplc="19507198">
      <w:numFmt w:val="bullet"/>
      <w:lvlText w:val="•"/>
      <w:lvlJc w:val="left"/>
      <w:pPr>
        <w:ind w:left="3519" w:hanging="720"/>
      </w:pPr>
      <w:rPr>
        <w:rFonts w:hint="default"/>
        <w:lang w:val="ru-RU" w:eastAsia="en-US" w:bidi="ar-SA"/>
      </w:rPr>
    </w:lvl>
    <w:lvl w:ilvl="6" w:tplc="6F8607E2">
      <w:numFmt w:val="bullet"/>
      <w:lvlText w:val="•"/>
      <w:lvlJc w:val="left"/>
      <w:pPr>
        <w:ind w:left="4203" w:hanging="720"/>
      </w:pPr>
      <w:rPr>
        <w:rFonts w:hint="default"/>
        <w:lang w:val="ru-RU" w:eastAsia="en-US" w:bidi="ar-SA"/>
      </w:rPr>
    </w:lvl>
    <w:lvl w:ilvl="7" w:tplc="B6CE8684">
      <w:numFmt w:val="bullet"/>
      <w:lvlText w:val="•"/>
      <w:lvlJc w:val="left"/>
      <w:pPr>
        <w:ind w:left="4887" w:hanging="720"/>
      </w:pPr>
      <w:rPr>
        <w:rFonts w:hint="default"/>
        <w:lang w:val="ru-RU" w:eastAsia="en-US" w:bidi="ar-SA"/>
      </w:rPr>
    </w:lvl>
    <w:lvl w:ilvl="8" w:tplc="EF3C98F0">
      <w:numFmt w:val="bullet"/>
      <w:lvlText w:val="•"/>
      <w:lvlJc w:val="left"/>
      <w:pPr>
        <w:ind w:left="5571" w:hanging="720"/>
      </w:pPr>
      <w:rPr>
        <w:rFonts w:hint="default"/>
        <w:lang w:val="ru-RU" w:eastAsia="en-US" w:bidi="ar-SA"/>
      </w:rPr>
    </w:lvl>
  </w:abstractNum>
  <w:abstractNum w:abstractNumId="4">
    <w:nsid w:val="03586EA5"/>
    <w:multiLevelType w:val="hybridMultilevel"/>
    <w:tmpl w:val="1660B82C"/>
    <w:lvl w:ilvl="0" w:tplc="FB2ECBCC">
      <w:numFmt w:val="bullet"/>
      <w:lvlText w:val="-"/>
      <w:lvlJc w:val="left"/>
      <w:pPr>
        <w:ind w:left="818" w:hanging="744"/>
      </w:pPr>
      <w:rPr>
        <w:rFonts w:ascii="Times New Roman" w:eastAsia="Times New Roman" w:hAnsi="Times New Roman" w:cs="Times New Roman" w:hint="default"/>
        <w:b w:val="0"/>
        <w:bCs w:val="0"/>
        <w:i w:val="0"/>
        <w:iCs w:val="0"/>
        <w:spacing w:val="0"/>
        <w:w w:val="100"/>
        <w:sz w:val="24"/>
        <w:szCs w:val="24"/>
        <w:lang w:val="ru-RU" w:eastAsia="en-US" w:bidi="ar-SA"/>
      </w:rPr>
    </w:lvl>
    <w:lvl w:ilvl="1" w:tplc="FC0611CA">
      <w:numFmt w:val="bullet"/>
      <w:lvlText w:val="•"/>
      <w:lvlJc w:val="left"/>
      <w:pPr>
        <w:ind w:left="1463" w:hanging="744"/>
      </w:pPr>
      <w:rPr>
        <w:rFonts w:hint="default"/>
        <w:lang w:val="ru-RU" w:eastAsia="en-US" w:bidi="ar-SA"/>
      </w:rPr>
    </w:lvl>
    <w:lvl w:ilvl="2" w:tplc="B48E4D18">
      <w:numFmt w:val="bullet"/>
      <w:lvlText w:val="•"/>
      <w:lvlJc w:val="left"/>
      <w:pPr>
        <w:ind w:left="2106" w:hanging="744"/>
      </w:pPr>
      <w:rPr>
        <w:rFonts w:hint="default"/>
        <w:lang w:val="ru-RU" w:eastAsia="en-US" w:bidi="ar-SA"/>
      </w:rPr>
    </w:lvl>
    <w:lvl w:ilvl="3" w:tplc="1722F3DC">
      <w:numFmt w:val="bullet"/>
      <w:lvlText w:val="•"/>
      <w:lvlJc w:val="left"/>
      <w:pPr>
        <w:ind w:left="2749" w:hanging="744"/>
      </w:pPr>
      <w:rPr>
        <w:rFonts w:hint="default"/>
        <w:lang w:val="ru-RU" w:eastAsia="en-US" w:bidi="ar-SA"/>
      </w:rPr>
    </w:lvl>
    <w:lvl w:ilvl="4" w:tplc="05981002">
      <w:numFmt w:val="bullet"/>
      <w:lvlText w:val="•"/>
      <w:lvlJc w:val="left"/>
      <w:pPr>
        <w:ind w:left="3392" w:hanging="744"/>
      </w:pPr>
      <w:rPr>
        <w:rFonts w:hint="default"/>
        <w:lang w:val="ru-RU" w:eastAsia="en-US" w:bidi="ar-SA"/>
      </w:rPr>
    </w:lvl>
    <w:lvl w:ilvl="5" w:tplc="8040941C">
      <w:numFmt w:val="bullet"/>
      <w:lvlText w:val="•"/>
      <w:lvlJc w:val="left"/>
      <w:pPr>
        <w:ind w:left="4036" w:hanging="744"/>
      </w:pPr>
      <w:rPr>
        <w:rFonts w:hint="default"/>
        <w:lang w:val="ru-RU" w:eastAsia="en-US" w:bidi="ar-SA"/>
      </w:rPr>
    </w:lvl>
    <w:lvl w:ilvl="6" w:tplc="8FEE4A3C">
      <w:numFmt w:val="bullet"/>
      <w:lvlText w:val="•"/>
      <w:lvlJc w:val="left"/>
      <w:pPr>
        <w:ind w:left="4679" w:hanging="744"/>
      </w:pPr>
      <w:rPr>
        <w:rFonts w:hint="default"/>
        <w:lang w:val="ru-RU" w:eastAsia="en-US" w:bidi="ar-SA"/>
      </w:rPr>
    </w:lvl>
    <w:lvl w:ilvl="7" w:tplc="47889C3A">
      <w:numFmt w:val="bullet"/>
      <w:lvlText w:val="•"/>
      <w:lvlJc w:val="left"/>
      <w:pPr>
        <w:ind w:left="5322" w:hanging="744"/>
      </w:pPr>
      <w:rPr>
        <w:rFonts w:hint="default"/>
        <w:lang w:val="ru-RU" w:eastAsia="en-US" w:bidi="ar-SA"/>
      </w:rPr>
    </w:lvl>
    <w:lvl w:ilvl="8" w:tplc="F822DE60">
      <w:numFmt w:val="bullet"/>
      <w:lvlText w:val="•"/>
      <w:lvlJc w:val="left"/>
      <w:pPr>
        <w:ind w:left="5965" w:hanging="744"/>
      </w:pPr>
      <w:rPr>
        <w:rFonts w:hint="default"/>
        <w:lang w:val="ru-RU" w:eastAsia="en-US" w:bidi="ar-SA"/>
      </w:rPr>
    </w:lvl>
  </w:abstractNum>
  <w:abstractNum w:abstractNumId="5">
    <w:nsid w:val="038F39B3"/>
    <w:multiLevelType w:val="hybridMultilevel"/>
    <w:tmpl w:val="8D6E1620"/>
    <w:lvl w:ilvl="0" w:tplc="1D8E4A3E">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AECC7866">
      <w:numFmt w:val="bullet"/>
      <w:lvlText w:val="•"/>
      <w:lvlJc w:val="left"/>
      <w:pPr>
        <w:ind w:left="783" w:hanging="720"/>
      </w:pPr>
      <w:rPr>
        <w:rFonts w:hint="default"/>
        <w:lang w:val="ru-RU" w:eastAsia="en-US" w:bidi="ar-SA"/>
      </w:rPr>
    </w:lvl>
    <w:lvl w:ilvl="2" w:tplc="5CF460D8">
      <w:numFmt w:val="bullet"/>
      <w:lvlText w:val="•"/>
      <w:lvlJc w:val="left"/>
      <w:pPr>
        <w:ind w:left="1467" w:hanging="720"/>
      </w:pPr>
      <w:rPr>
        <w:rFonts w:hint="default"/>
        <w:lang w:val="ru-RU" w:eastAsia="en-US" w:bidi="ar-SA"/>
      </w:rPr>
    </w:lvl>
    <w:lvl w:ilvl="3" w:tplc="B0AE88E2">
      <w:numFmt w:val="bullet"/>
      <w:lvlText w:val="•"/>
      <w:lvlJc w:val="left"/>
      <w:pPr>
        <w:ind w:left="2151" w:hanging="720"/>
      </w:pPr>
      <w:rPr>
        <w:rFonts w:hint="default"/>
        <w:lang w:val="ru-RU" w:eastAsia="en-US" w:bidi="ar-SA"/>
      </w:rPr>
    </w:lvl>
    <w:lvl w:ilvl="4" w:tplc="CA0E0F1A">
      <w:numFmt w:val="bullet"/>
      <w:lvlText w:val="•"/>
      <w:lvlJc w:val="left"/>
      <w:pPr>
        <w:ind w:left="2835" w:hanging="720"/>
      </w:pPr>
      <w:rPr>
        <w:rFonts w:hint="default"/>
        <w:lang w:val="ru-RU" w:eastAsia="en-US" w:bidi="ar-SA"/>
      </w:rPr>
    </w:lvl>
    <w:lvl w:ilvl="5" w:tplc="C4C44264">
      <w:numFmt w:val="bullet"/>
      <w:lvlText w:val="•"/>
      <w:lvlJc w:val="left"/>
      <w:pPr>
        <w:ind w:left="3519" w:hanging="720"/>
      </w:pPr>
      <w:rPr>
        <w:rFonts w:hint="default"/>
        <w:lang w:val="ru-RU" w:eastAsia="en-US" w:bidi="ar-SA"/>
      </w:rPr>
    </w:lvl>
    <w:lvl w:ilvl="6" w:tplc="77B84498">
      <w:numFmt w:val="bullet"/>
      <w:lvlText w:val="•"/>
      <w:lvlJc w:val="left"/>
      <w:pPr>
        <w:ind w:left="4203" w:hanging="720"/>
      </w:pPr>
      <w:rPr>
        <w:rFonts w:hint="default"/>
        <w:lang w:val="ru-RU" w:eastAsia="en-US" w:bidi="ar-SA"/>
      </w:rPr>
    </w:lvl>
    <w:lvl w:ilvl="7" w:tplc="FD6474D4">
      <w:numFmt w:val="bullet"/>
      <w:lvlText w:val="•"/>
      <w:lvlJc w:val="left"/>
      <w:pPr>
        <w:ind w:left="4887" w:hanging="720"/>
      </w:pPr>
      <w:rPr>
        <w:rFonts w:hint="default"/>
        <w:lang w:val="ru-RU" w:eastAsia="en-US" w:bidi="ar-SA"/>
      </w:rPr>
    </w:lvl>
    <w:lvl w:ilvl="8" w:tplc="4C06EB34">
      <w:numFmt w:val="bullet"/>
      <w:lvlText w:val="•"/>
      <w:lvlJc w:val="left"/>
      <w:pPr>
        <w:ind w:left="5571" w:hanging="720"/>
      </w:pPr>
      <w:rPr>
        <w:rFonts w:hint="default"/>
        <w:lang w:val="ru-RU" w:eastAsia="en-US" w:bidi="ar-SA"/>
      </w:rPr>
    </w:lvl>
  </w:abstractNum>
  <w:abstractNum w:abstractNumId="6">
    <w:nsid w:val="04957E56"/>
    <w:multiLevelType w:val="hybridMultilevel"/>
    <w:tmpl w:val="FDAA1DEE"/>
    <w:lvl w:ilvl="0" w:tplc="AB10F552">
      <w:start w:val="1"/>
      <w:numFmt w:val="upperRoman"/>
      <w:lvlText w:val="%1."/>
      <w:lvlJc w:val="left"/>
      <w:pPr>
        <w:ind w:left="1373" w:hanging="502"/>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1" w:tplc="F81E1ADA">
      <w:numFmt w:val="bullet"/>
      <w:lvlText w:val="•"/>
      <w:lvlJc w:val="left"/>
      <w:pPr>
        <w:ind w:left="2404" w:hanging="502"/>
      </w:pPr>
      <w:rPr>
        <w:rFonts w:hint="default"/>
        <w:lang w:val="ru-RU" w:eastAsia="en-US" w:bidi="ar-SA"/>
      </w:rPr>
    </w:lvl>
    <w:lvl w:ilvl="2" w:tplc="626E9730">
      <w:numFmt w:val="bullet"/>
      <w:lvlText w:val="•"/>
      <w:lvlJc w:val="left"/>
      <w:pPr>
        <w:ind w:left="3428" w:hanging="502"/>
      </w:pPr>
      <w:rPr>
        <w:rFonts w:hint="default"/>
        <w:lang w:val="ru-RU" w:eastAsia="en-US" w:bidi="ar-SA"/>
      </w:rPr>
    </w:lvl>
    <w:lvl w:ilvl="3" w:tplc="AF76E0CE">
      <w:numFmt w:val="bullet"/>
      <w:lvlText w:val="•"/>
      <w:lvlJc w:val="left"/>
      <w:pPr>
        <w:ind w:left="4453" w:hanging="502"/>
      </w:pPr>
      <w:rPr>
        <w:rFonts w:hint="default"/>
        <w:lang w:val="ru-RU" w:eastAsia="en-US" w:bidi="ar-SA"/>
      </w:rPr>
    </w:lvl>
    <w:lvl w:ilvl="4" w:tplc="BC1C016C">
      <w:numFmt w:val="bullet"/>
      <w:lvlText w:val="•"/>
      <w:lvlJc w:val="left"/>
      <w:pPr>
        <w:ind w:left="5477" w:hanging="502"/>
      </w:pPr>
      <w:rPr>
        <w:rFonts w:hint="default"/>
        <w:lang w:val="ru-RU" w:eastAsia="en-US" w:bidi="ar-SA"/>
      </w:rPr>
    </w:lvl>
    <w:lvl w:ilvl="5" w:tplc="DA22FD02">
      <w:numFmt w:val="bullet"/>
      <w:lvlText w:val="•"/>
      <w:lvlJc w:val="left"/>
      <w:pPr>
        <w:ind w:left="6501" w:hanging="502"/>
      </w:pPr>
      <w:rPr>
        <w:rFonts w:hint="default"/>
        <w:lang w:val="ru-RU" w:eastAsia="en-US" w:bidi="ar-SA"/>
      </w:rPr>
    </w:lvl>
    <w:lvl w:ilvl="6" w:tplc="F63AB85C">
      <w:numFmt w:val="bullet"/>
      <w:lvlText w:val="•"/>
      <w:lvlJc w:val="left"/>
      <w:pPr>
        <w:ind w:left="7526" w:hanging="502"/>
      </w:pPr>
      <w:rPr>
        <w:rFonts w:hint="default"/>
        <w:lang w:val="ru-RU" w:eastAsia="en-US" w:bidi="ar-SA"/>
      </w:rPr>
    </w:lvl>
    <w:lvl w:ilvl="7" w:tplc="1234AEE6">
      <w:numFmt w:val="bullet"/>
      <w:lvlText w:val="•"/>
      <w:lvlJc w:val="left"/>
      <w:pPr>
        <w:ind w:left="8550" w:hanging="502"/>
      </w:pPr>
      <w:rPr>
        <w:rFonts w:hint="default"/>
        <w:lang w:val="ru-RU" w:eastAsia="en-US" w:bidi="ar-SA"/>
      </w:rPr>
    </w:lvl>
    <w:lvl w:ilvl="8" w:tplc="5EBA6578">
      <w:numFmt w:val="bullet"/>
      <w:lvlText w:val="•"/>
      <w:lvlJc w:val="left"/>
      <w:pPr>
        <w:ind w:left="9574" w:hanging="502"/>
      </w:pPr>
      <w:rPr>
        <w:rFonts w:hint="default"/>
        <w:lang w:val="ru-RU" w:eastAsia="en-US" w:bidi="ar-SA"/>
      </w:rPr>
    </w:lvl>
  </w:abstractNum>
  <w:abstractNum w:abstractNumId="7">
    <w:nsid w:val="04D91645"/>
    <w:multiLevelType w:val="hybridMultilevel"/>
    <w:tmpl w:val="F1C24974"/>
    <w:lvl w:ilvl="0" w:tplc="4B2A1FB4">
      <w:start w:val="1"/>
      <w:numFmt w:val="decimal"/>
      <w:lvlText w:val="%1."/>
      <w:lvlJc w:val="left"/>
      <w:pPr>
        <w:ind w:left="137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080598">
      <w:numFmt w:val="bullet"/>
      <w:lvlText w:val="•"/>
      <w:lvlJc w:val="left"/>
      <w:pPr>
        <w:ind w:left="2404" w:hanging="240"/>
      </w:pPr>
      <w:rPr>
        <w:rFonts w:hint="default"/>
        <w:lang w:val="ru-RU" w:eastAsia="en-US" w:bidi="ar-SA"/>
      </w:rPr>
    </w:lvl>
    <w:lvl w:ilvl="2" w:tplc="012EB64A">
      <w:numFmt w:val="bullet"/>
      <w:lvlText w:val="•"/>
      <w:lvlJc w:val="left"/>
      <w:pPr>
        <w:ind w:left="3428" w:hanging="240"/>
      </w:pPr>
      <w:rPr>
        <w:rFonts w:hint="default"/>
        <w:lang w:val="ru-RU" w:eastAsia="en-US" w:bidi="ar-SA"/>
      </w:rPr>
    </w:lvl>
    <w:lvl w:ilvl="3" w:tplc="B60095BC">
      <w:numFmt w:val="bullet"/>
      <w:lvlText w:val="•"/>
      <w:lvlJc w:val="left"/>
      <w:pPr>
        <w:ind w:left="4453" w:hanging="240"/>
      </w:pPr>
      <w:rPr>
        <w:rFonts w:hint="default"/>
        <w:lang w:val="ru-RU" w:eastAsia="en-US" w:bidi="ar-SA"/>
      </w:rPr>
    </w:lvl>
    <w:lvl w:ilvl="4" w:tplc="E592C9FE">
      <w:numFmt w:val="bullet"/>
      <w:lvlText w:val="•"/>
      <w:lvlJc w:val="left"/>
      <w:pPr>
        <w:ind w:left="5477" w:hanging="240"/>
      </w:pPr>
      <w:rPr>
        <w:rFonts w:hint="default"/>
        <w:lang w:val="ru-RU" w:eastAsia="en-US" w:bidi="ar-SA"/>
      </w:rPr>
    </w:lvl>
    <w:lvl w:ilvl="5" w:tplc="B1C0C8C0">
      <w:numFmt w:val="bullet"/>
      <w:lvlText w:val="•"/>
      <w:lvlJc w:val="left"/>
      <w:pPr>
        <w:ind w:left="6501" w:hanging="240"/>
      </w:pPr>
      <w:rPr>
        <w:rFonts w:hint="default"/>
        <w:lang w:val="ru-RU" w:eastAsia="en-US" w:bidi="ar-SA"/>
      </w:rPr>
    </w:lvl>
    <w:lvl w:ilvl="6" w:tplc="070CC600">
      <w:numFmt w:val="bullet"/>
      <w:lvlText w:val="•"/>
      <w:lvlJc w:val="left"/>
      <w:pPr>
        <w:ind w:left="7526" w:hanging="240"/>
      </w:pPr>
      <w:rPr>
        <w:rFonts w:hint="default"/>
        <w:lang w:val="ru-RU" w:eastAsia="en-US" w:bidi="ar-SA"/>
      </w:rPr>
    </w:lvl>
    <w:lvl w:ilvl="7" w:tplc="7AAA4F88">
      <w:numFmt w:val="bullet"/>
      <w:lvlText w:val="•"/>
      <w:lvlJc w:val="left"/>
      <w:pPr>
        <w:ind w:left="8550" w:hanging="240"/>
      </w:pPr>
      <w:rPr>
        <w:rFonts w:hint="default"/>
        <w:lang w:val="ru-RU" w:eastAsia="en-US" w:bidi="ar-SA"/>
      </w:rPr>
    </w:lvl>
    <w:lvl w:ilvl="8" w:tplc="6464EAEE">
      <w:numFmt w:val="bullet"/>
      <w:lvlText w:val="•"/>
      <w:lvlJc w:val="left"/>
      <w:pPr>
        <w:ind w:left="9574" w:hanging="240"/>
      </w:pPr>
      <w:rPr>
        <w:rFonts w:hint="default"/>
        <w:lang w:val="ru-RU" w:eastAsia="en-US" w:bidi="ar-SA"/>
      </w:rPr>
    </w:lvl>
  </w:abstractNum>
  <w:abstractNum w:abstractNumId="8">
    <w:nsid w:val="051C3AE7"/>
    <w:multiLevelType w:val="multilevel"/>
    <w:tmpl w:val="34483F60"/>
    <w:lvl w:ilvl="0">
      <w:start w:val="1"/>
      <w:numFmt w:val="decimal"/>
      <w:lvlText w:val="%1."/>
      <w:lvlJc w:val="left"/>
      <w:pPr>
        <w:ind w:left="1733"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9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38" w:hanging="360"/>
      </w:pPr>
      <w:rPr>
        <w:rFonts w:hint="default"/>
        <w:lang w:val="ru-RU" w:eastAsia="en-US" w:bidi="ar-SA"/>
      </w:rPr>
    </w:lvl>
    <w:lvl w:ilvl="3">
      <w:numFmt w:val="bullet"/>
      <w:lvlText w:val="•"/>
      <w:lvlJc w:val="left"/>
      <w:pPr>
        <w:ind w:left="3936" w:hanging="360"/>
      </w:pPr>
      <w:rPr>
        <w:rFonts w:hint="default"/>
        <w:lang w:val="ru-RU" w:eastAsia="en-US" w:bidi="ar-SA"/>
      </w:rPr>
    </w:lvl>
    <w:lvl w:ilvl="4">
      <w:numFmt w:val="bullet"/>
      <w:lvlText w:val="•"/>
      <w:lvlJc w:val="left"/>
      <w:pPr>
        <w:ind w:left="5034" w:hanging="360"/>
      </w:pPr>
      <w:rPr>
        <w:rFonts w:hint="default"/>
        <w:lang w:val="ru-RU" w:eastAsia="en-US" w:bidi="ar-SA"/>
      </w:rPr>
    </w:lvl>
    <w:lvl w:ilvl="5">
      <w:numFmt w:val="bullet"/>
      <w:lvlText w:val="•"/>
      <w:lvlJc w:val="left"/>
      <w:pPr>
        <w:ind w:left="6132" w:hanging="360"/>
      </w:pPr>
      <w:rPr>
        <w:rFonts w:hint="default"/>
        <w:lang w:val="ru-RU" w:eastAsia="en-US" w:bidi="ar-SA"/>
      </w:rPr>
    </w:lvl>
    <w:lvl w:ilvl="6">
      <w:numFmt w:val="bullet"/>
      <w:lvlText w:val="•"/>
      <w:lvlJc w:val="left"/>
      <w:pPr>
        <w:ind w:left="7230" w:hanging="360"/>
      </w:pPr>
      <w:rPr>
        <w:rFonts w:hint="default"/>
        <w:lang w:val="ru-RU" w:eastAsia="en-US" w:bidi="ar-SA"/>
      </w:rPr>
    </w:lvl>
    <w:lvl w:ilvl="7">
      <w:numFmt w:val="bullet"/>
      <w:lvlText w:val="•"/>
      <w:lvlJc w:val="left"/>
      <w:pPr>
        <w:ind w:left="8328" w:hanging="360"/>
      </w:pPr>
      <w:rPr>
        <w:rFonts w:hint="default"/>
        <w:lang w:val="ru-RU" w:eastAsia="en-US" w:bidi="ar-SA"/>
      </w:rPr>
    </w:lvl>
    <w:lvl w:ilvl="8">
      <w:numFmt w:val="bullet"/>
      <w:lvlText w:val="•"/>
      <w:lvlJc w:val="left"/>
      <w:pPr>
        <w:ind w:left="9427" w:hanging="360"/>
      </w:pPr>
      <w:rPr>
        <w:rFonts w:hint="default"/>
        <w:lang w:val="ru-RU" w:eastAsia="en-US" w:bidi="ar-SA"/>
      </w:rPr>
    </w:lvl>
  </w:abstractNum>
  <w:abstractNum w:abstractNumId="9">
    <w:nsid w:val="054C52DA"/>
    <w:multiLevelType w:val="hybridMultilevel"/>
    <w:tmpl w:val="856E6904"/>
    <w:lvl w:ilvl="0" w:tplc="2B027062">
      <w:numFmt w:val="bullet"/>
      <w:lvlText w:val="•"/>
      <w:lvlJc w:val="left"/>
      <w:pPr>
        <w:ind w:left="285" w:hanging="730"/>
      </w:pPr>
      <w:rPr>
        <w:rFonts w:ascii="Arial" w:eastAsia="Arial" w:hAnsi="Arial" w:cs="Arial" w:hint="default"/>
        <w:b w:val="0"/>
        <w:bCs w:val="0"/>
        <w:i w:val="0"/>
        <w:iCs w:val="0"/>
        <w:spacing w:val="0"/>
        <w:w w:val="99"/>
        <w:sz w:val="20"/>
        <w:szCs w:val="20"/>
        <w:lang w:val="ru-RU" w:eastAsia="en-US" w:bidi="ar-SA"/>
      </w:rPr>
    </w:lvl>
    <w:lvl w:ilvl="1" w:tplc="C8340680">
      <w:numFmt w:val="bullet"/>
      <w:lvlText w:val="•"/>
      <w:lvlJc w:val="left"/>
      <w:pPr>
        <w:ind w:left="1315" w:hanging="730"/>
      </w:pPr>
      <w:rPr>
        <w:rFonts w:hint="default"/>
        <w:lang w:val="ru-RU" w:eastAsia="en-US" w:bidi="ar-SA"/>
      </w:rPr>
    </w:lvl>
    <w:lvl w:ilvl="2" w:tplc="B34012E8">
      <w:numFmt w:val="bullet"/>
      <w:lvlText w:val="•"/>
      <w:lvlJc w:val="left"/>
      <w:pPr>
        <w:ind w:left="2350" w:hanging="730"/>
      </w:pPr>
      <w:rPr>
        <w:rFonts w:hint="default"/>
        <w:lang w:val="ru-RU" w:eastAsia="en-US" w:bidi="ar-SA"/>
      </w:rPr>
    </w:lvl>
    <w:lvl w:ilvl="3" w:tplc="BF8AB6A8">
      <w:numFmt w:val="bullet"/>
      <w:lvlText w:val="•"/>
      <w:lvlJc w:val="left"/>
      <w:pPr>
        <w:ind w:left="3385" w:hanging="730"/>
      </w:pPr>
      <w:rPr>
        <w:rFonts w:hint="default"/>
        <w:lang w:val="ru-RU" w:eastAsia="en-US" w:bidi="ar-SA"/>
      </w:rPr>
    </w:lvl>
    <w:lvl w:ilvl="4" w:tplc="BA445382">
      <w:numFmt w:val="bullet"/>
      <w:lvlText w:val="•"/>
      <w:lvlJc w:val="left"/>
      <w:pPr>
        <w:ind w:left="4420" w:hanging="730"/>
      </w:pPr>
      <w:rPr>
        <w:rFonts w:hint="default"/>
        <w:lang w:val="ru-RU" w:eastAsia="en-US" w:bidi="ar-SA"/>
      </w:rPr>
    </w:lvl>
    <w:lvl w:ilvl="5" w:tplc="248ED250">
      <w:numFmt w:val="bullet"/>
      <w:lvlText w:val="•"/>
      <w:lvlJc w:val="left"/>
      <w:pPr>
        <w:ind w:left="5455" w:hanging="730"/>
      </w:pPr>
      <w:rPr>
        <w:rFonts w:hint="default"/>
        <w:lang w:val="ru-RU" w:eastAsia="en-US" w:bidi="ar-SA"/>
      </w:rPr>
    </w:lvl>
    <w:lvl w:ilvl="6" w:tplc="C9B47DF8">
      <w:numFmt w:val="bullet"/>
      <w:lvlText w:val="•"/>
      <w:lvlJc w:val="left"/>
      <w:pPr>
        <w:ind w:left="6490" w:hanging="730"/>
      </w:pPr>
      <w:rPr>
        <w:rFonts w:hint="default"/>
        <w:lang w:val="ru-RU" w:eastAsia="en-US" w:bidi="ar-SA"/>
      </w:rPr>
    </w:lvl>
    <w:lvl w:ilvl="7" w:tplc="F03A63CC">
      <w:numFmt w:val="bullet"/>
      <w:lvlText w:val="•"/>
      <w:lvlJc w:val="left"/>
      <w:pPr>
        <w:ind w:left="7525" w:hanging="730"/>
      </w:pPr>
      <w:rPr>
        <w:rFonts w:hint="default"/>
        <w:lang w:val="ru-RU" w:eastAsia="en-US" w:bidi="ar-SA"/>
      </w:rPr>
    </w:lvl>
    <w:lvl w:ilvl="8" w:tplc="F440FFE0">
      <w:numFmt w:val="bullet"/>
      <w:lvlText w:val="•"/>
      <w:lvlJc w:val="left"/>
      <w:pPr>
        <w:ind w:left="8561" w:hanging="730"/>
      </w:pPr>
      <w:rPr>
        <w:rFonts w:hint="default"/>
        <w:lang w:val="ru-RU" w:eastAsia="en-US" w:bidi="ar-SA"/>
      </w:rPr>
    </w:lvl>
  </w:abstractNum>
  <w:abstractNum w:abstractNumId="10">
    <w:nsid w:val="05D0390F"/>
    <w:multiLevelType w:val="hybridMultilevel"/>
    <w:tmpl w:val="5F524B4E"/>
    <w:lvl w:ilvl="0" w:tplc="8484298C">
      <w:start w:val="1"/>
      <w:numFmt w:val="decimal"/>
      <w:lvlText w:val="%1."/>
      <w:lvlJc w:val="left"/>
      <w:pPr>
        <w:ind w:left="1725" w:hanging="732"/>
        <w:jc w:val="left"/>
      </w:pPr>
      <w:rPr>
        <w:rFonts w:hint="default"/>
        <w:spacing w:val="0"/>
        <w:w w:val="88"/>
        <w:lang w:val="ru-RU" w:eastAsia="en-US" w:bidi="ar-SA"/>
      </w:rPr>
    </w:lvl>
    <w:lvl w:ilvl="1" w:tplc="6C602F0E">
      <w:numFmt w:val="bullet"/>
      <w:lvlText w:val="•"/>
      <w:lvlJc w:val="left"/>
      <w:pPr>
        <w:ind w:left="2611" w:hanging="732"/>
      </w:pPr>
      <w:rPr>
        <w:rFonts w:hint="default"/>
        <w:lang w:val="ru-RU" w:eastAsia="en-US" w:bidi="ar-SA"/>
      </w:rPr>
    </w:lvl>
    <w:lvl w:ilvl="2" w:tplc="73A01D2A">
      <w:numFmt w:val="bullet"/>
      <w:lvlText w:val="•"/>
      <w:lvlJc w:val="left"/>
      <w:pPr>
        <w:ind w:left="3502" w:hanging="732"/>
      </w:pPr>
      <w:rPr>
        <w:rFonts w:hint="default"/>
        <w:lang w:val="ru-RU" w:eastAsia="en-US" w:bidi="ar-SA"/>
      </w:rPr>
    </w:lvl>
    <w:lvl w:ilvl="3" w:tplc="54387FB8">
      <w:numFmt w:val="bullet"/>
      <w:lvlText w:val="•"/>
      <w:lvlJc w:val="left"/>
      <w:pPr>
        <w:ind w:left="4393" w:hanging="732"/>
      </w:pPr>
      <w:rPr>
        <w:rFonts w:hint="default"/>
        <w:lang w:val="ru-RU" w:eastAsia="en-US" w:bidi="ar-SA"/>
      </w:rPr>
    </w:lvl>
    <w:lvl w:ilvl="4" w:tplc="4B10095C">
      <w:numFmt w:val="bullet"/>
      <w:lvlText w:val="•"/>
      <w:lvlJc w:val="left"/>
      <w:pPr>
        <w:ind w:left="5284" w:hanging="732"/>
      </w:pPr>
      <w:rPr>
        <w:rFonts w:hint="default"/>
        <w:lang w:val="ru-RU" w:eastAsia="en-US" w:bidi="ar-SA"/>
      </w:rPr>
    </w:lvl>
    <w:lvl w:ilvl="5" w:tplc="7A3A682A">
      <w:numFmt w:val="bullet"/>
      <w:lvlText w:val="•"/>
      <w:lvlJc w:val="left"/>
      <w:pPr>
        <w:ind w:left="6175" w:hanging="732"/>
      </w:pPr>
      <w:rPr>
        <w:rFonts w:hint="default"/>
        <w:lang w:val="ru-RU" w:eastAsia="en-US" w:bidi="ar-SA"/>
      </w:rPr>
    </w:lvl>
    <w:lvl w:ilvl="6" w:tplc="9162E972">
      <w:numFmt w:val="bullet"/>
      <w:lvlText w:val="•"/>
      <w:lvlJc w:val="left"/>
      <w:pPr>
        <w:ind w:left="7066" w:hanging="732"/>
      </w:pPr>
      <w:rPr>
        <w:rFonts w:hint="default"/>
        <w:lang w:val="ru-RU" w:eastAsia="en-US" w:bidi="ar-SA"/>
      </w:rPr>
    </w:lvl>
    <w:lvl w:ilvl="7" w:tplc="56FA5118">
      <w:numFmt w:val="bullet"/>
      <w:lvlText w:val="•"/>
      <w:lvlJc w:val="left"/>
      <w:pPr>
        <w:ind w:left="7957" w:hanging="732"/>
      </w:pPr>
      <w:rPr>
        <w:rFonts w:hint="default"/>
        <w:lang w:val="ru-RU" w:eastAsia="en-US" w:bidi="ar-SA"/>
      </w:rPr>
    </w:lvl>
    <w:lvl w:ilvl="8" w:tplc="9C8AF95A">
      <w:numFmt w:val="bullet"/>
      <w:lvlText w:val="•"/>
      <w:lvlJc w:val="left"/>
      <w:pPr>
        <w:ind w:left="8849" w:hanging="732"/>
      </w:pPr>
      <w:rPr>
        <w:rFonts w:hint="default"/>
        <w:lang w:val="ru-RU" w:eastAsia="en-US" w:bidi="ar-SA"/>
      </w:rPr>
    </w:lvl>
  </w:abstractNum>
  <w:abstractNum w:abstractNumId="11">
    <w:nsid w:val="05F0774B"/>
    <w:multiLevelType w:val="hybridMultilevel"/>
    <w:tmpl w:val="A14C90E2"/>
    <w:lvl w:ilvl="0" w:tplc="B1801234">
      <w:start w:val="4"/>
      <w:numFmt w:val="decimal"/>
      <w:lvlText w:val="%1"/>
      <w:lvlJc w:val="left"/>
      <w:pPr>
        <w:ind w:left="993"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7E7EEC">
      <w:numFmt w:val="bullet"/>
      <w:lvlText w:val="•"/>
      <w:lvlJc w:val="left"/>
      <w:pPr>
        <w:ind w:left="1963" w:hanging="180"/>
      </w:pPr>
      <w:rPr>
        <w:rFonts w:hint="default"/>
        <w:lang w:val="ru-RU" w:eastAsia="en-US" w:bidi="ar-SA"/>
      </w:rPr>
    </w:lvl>
    <w:lvl w:ilvl="2" w:tplc="80663406">
      <w:numFmt w:val="bullet"/>
      <w:lvlText w:val="•"/>
      <w:lvlJc w:val="left"/>
      <w:pPr>
        <w:ind w:left="2926" w:hanging="180"/>
      </w:pPr>
      <w:rPr>
        <w:rFonts w:hint="default"/>
        <w:lang w:val="ru-RU" w:eastAsia="en-US" w:bidi="ar-SA"/>
      </w:rPr>
    </w:lvl>
    <w:lvl w:ilvl="3" w:tplc="2960AE28">
      <w:numFmt w:val="bullet"/>
      <w:lvlText w:val="•"/>
      <w:lvlJc w:val="left"/>
      <w:pPr>
        <w:ind w:left="3889" w:hanging="180"/>
      </w:pPr>
      <w:rPr>
        <w:rFonts w:hint="default"/>
        <w:lang w:val="ru-RU" w:eastAsia="en-US" w:bidi="ar-SA"/>
      </w:rPr>
    </w:lvl>
    <w:lvl w:ilvl="4" w:tplc="C44877FE">
      <w:numFmt w:val="bullet"/>
      <w:lvlText w:val="•"/>
      <w:lvlJc w:val="left"/>
      <w:pPr>
        <w:ind w:left="4852" w:hanging="180"/>
      </w:pPr>
      <w:rPr>
        <w:rFonts w:hint="default"/>
        <w:lang w:val="ru-RU" w:eastAsia="en-US" w:bidi="ar-SA"/>
      </w:rPr>
    </w:lvl>
    <w:lvl w:ilvl="5" w:tplc="EE2460B6">
      <w:numFmt w:val="bullet"/>
      <w:lvlText w:val="•"/>
      <w:lvlJc w:val="left"/>
      <w:pPr>
        <w:ind w:left="5815" w:hanging="180"/>
      </w:pPr>
      <w:rPr>
        <w:rFonts w:hint="default"/>
        <w:lang w:val="ru-RU" w:eastAsia="en-US" w:bidi="ar-SA"/>
      </w:rPr>
    </w:lvl>
    <w:lvl w:ilvl="6" w:tplc="7A48B654">
      <w:numFmt w:val="bullet"/>
      <w:lvlText w:val="•"/>
      <w:lvlJc w:val="left"/>
      <w:pPr>
        <w:ind w:left="6778" w:hanging="180"/>
      </w:pPr>
      <w:rPr>
        <w:rFonts w:hint="default"/>
        <w:lang w:val="ru-RU" w:eastAsia="en-US" w:bidi="ar-SA"/>
      </w:rPr>
    </w:lvl>
    <w:lvl w:ilvl="7" w:tplc="491C0738">
      <w:numFmt w:val="bullet"/>
      <w:lvlText w:val="•"/>
      <w:lvlJc w:val="left"/>
      <w:pPr>
        <w:ind w:left="7741" w:hanging="180"/>
      </w:pPr>
      <w:rPr>
        <w:rFonts w:hint="default"/>
        <w:lang w:val="ru-RU" w:eastAsia="en-US" w:bidi="ar-SA"/>
      </w:rPr>
    </w:lvl>
    <w:lvl w:ilvl="8" w:tplc="41828DB2">
      <w:numFmt w:val="bullet"/>
      <w:lvlText w:val="•"/>
      <w:lvlJc w:val="left"/>
      <w:pPr>
        <w:ind w:left="8705" w:hanging="180"/>
      </w:pPr>
      <w:rPr>
        <w:rFonts w:hint="default"/>
        <w:lang w:val="ru-RU" w:eastAsia="en-US" w:bidi="ar-SA"/>
      </w:rPr>
    </w:lvl>
  </w:abstractNum>
  <w:abstractNum w:abstractNumId="12">
    <w:nsid w:val="06174DDF"/>
    <w:multiLevelType w:val="hybridMultilevel"/>
    <w:tmpl w:val="403A71A8"/>
    <w:lvl w:ilvl="0" w:tplc="BFFA8702">
      <w:numFmt w:val="bullet"/>
      <w:lvlText w:val="●"/>
      <w:lvlJc w:val="left"/>
      <w:pPr>
        <w:ind w:left="1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C8446166">
      <w:numFmt w:val="bullet"/>
      <w:lvlText w:val="•"/>
      <w:lvlJc w:val="left"/>
      <w:pPr>
        <w:ind w:left="406" w:hanging="720"/>
      </w:pPr>
      <w:rPr>
        <w:rFonts w:hint="default"/>
        <w:lang w:val="ru-RU" w:eastAsia="en-US" w:bidi="ar-SA"/>
      </w:rPr>
    </w:lvl>
    <w:lvl w:ilvl="2" w:tplc="E71A6A38">
      <w:numFmt w:val="bullet"/>
      <w:lvlText w:val="•"/>
      <w:lvlJc w:val="left"/>
      <w:pPr>
        <w:ind w:left="792" w:hanging="720"/>
      </w:pPr>
      <w:rPr>
        <w:rFonts w:hint="default"/>
        <w:lang w:val="ru-RU" w:eastAsia="en-US" w:bidi="ar-SA"/>
      </w:rPr>
    </w:lvl>
    <w:lvl w:ilvl="3" w:tplc="488225F6">
      <w:numFmt w:val="bullet"/>
      <w:lvlText w:val="•"/>
      <w:lvlJc w:val="left"/>
      <w:pPr>
        <w:ind w:left="1178" w:hanging="720"/>
      </w:pPr>
      <w:rPr>
        <w:rFonts w:hint="default"/>
        <w:lang w:val="ru-RU" w:eastAsia="en-US" w:bidi="ar-SA"/>
      </w:rPr>
    </w:lvl>
    <w:lvl w:ilvl="4" w:tplc="BFF2324E">
      <w:numFmt w:val="bullet"/>
      <w:lvlText w:val="•"/>
      <w:lvlJc w:val="left"/>
      <w:pPr>
        <w:ind w:left="1564" w:hanging="720"/>
      </w:pPr>
      <w:rPr>
        <w:rFonts w:hint="default"/>
        <w:lang w:val="ru-RU" w:eastAsia="en-US" w:bidi="ar-SA"/>
      </w:rPr>
    </w:lvl>
    <w:lvl w:ilvl="5" w:tplc="58B0E7EA">
      <w:numFmt w:val="bullet"/>
      <w:lvlText w:val="•"/>
      <w:lvlJc w:val="left"/>
      <w:pPr>
        <w:ind w:left="1950" w:hanging="720"/>
      </w:pPr>
      <w:rPr>
        <w:rFonts w:hint="default"/>
        <w:lang w:val="ru-RU" w:eastAsia="en-US" w:bidi="ar-SA"/>
      </w:rPr>
    </w:lvl>
    <w:lvl w:ilvl="6" w:tplc="ABCC65D0">
      <w:numFmt w:val="bullet"/>
      <w:lvlText w:val="•"/>
      <w:lvlJc w:val="left"/>
      <w:pPr>
        <w:ind w:left="2336" w:hanging="720"/>
      </w:pPr>
      <w:rPr>
        <w:rFonts w:hint="default"/>
        <w:lang w:val="ru-RU" w:eastAsia="en-US" w:bidi="ar-SA"/>
      </w:rPr>
    </w:lvl>
    <w:lvl w:ilvl="7" w:tplc="324848C0">
      <w:numFmt w:val="bullet"/>
      <w:lvlText w:val="•"/>
      <w:lvlJc w:val="left"/>
      <w:pPr>
        <w:ind w:left="2722" w:hanging="720"/>
      </w:pPr>
      <w:rPr>
        <w:rFonts w:hint="default"/>
        <w:lang w:val="ru-RU" w:eastAsia="en-US" w:bidi="ar-SA"/>
      </w:rPr>
    </w:lvl>
    <w:lvl w:ilvl="8" w:tplc="59767AF4">
      <w:numFmt w:val="bullet"/>
      <w:lvlText w:val="•"/>
      <w:lvlJc w:val="left"/>
      <w:pPr>
        <w:ind w:left="3108" w:hanging="720"/>
      </w:pPr>
      <w:rPr>
        <w:rFonts w:hint="default"/>
        <w:lang w:val="ru-RU" w:eastAsia="en-US" w:bidi="ar-SA"/>
      </w:rPr>
    </w:lvl>
  </w:abstractNum>
  <w:abstractNum w:abstractNumId="13">
    <w:nsid w:val="0645412B"/>
    <w:multiLevelType w:val="hybridMultilevel"/>
    <w:tmpl w:val="A44C7266"/>
    <w:lvl w:ilvl="0" w:tplc="1D42EF04">
      <w:numFmt w:val="bullet"/>
      <w:lvlText w:val="—"/>
      <w:lvlJc w:val="left"/>
      <w:pPr>
        <w:ind w:left="1005" w:hanging="670"/>
      </w:pPr>
      <w:rPr>
        <w:rFonts w:ascii="Times New Roman" w:eastAsia="Times New Roman" w:hAnsi="Times New Roman" w:cs="Times New Roman" w:hint="default"/>
        <w:b w:val="0"/>
        <w:bCs w:val="0"/>
        <w:i w:val="0"/>
        <w:iCs w:val="0"/>
        <w:spacing w:val="0"/>
        <w:w w:val="100"/>
        <w:sz w:val="24"/>
        <w:szCs w:val="24"/>
        <w:lang w:val="ru-RU" w:eastAsia="en-US" w:bidi="ar-SA"/>
      </w:rPr>
    </w:lvl>
    <w:lvl w:ilvl="1" w:tplc="0B680A88">
      <w:numFmt w:val="bullet"/>
      <w:lvlText w:val="•"/>
      <w:lvlJc w:val="left"/>
      <w:pPr>
        <w:ind w:left="1963" w:hanging="670"/>
      </w:pPr>
      <w:rPr>
        <w:rFonts w:hint="default"/>
        <w:lang w:val="ru-RU" w:eastAsia="en-US" w:bidi="ar-SA"/>
      </w:rPr>
    </w:lvl>
    <w:lvl w:ilvl="2" w:tplc="5DC84D24">
      <w:numFmt w:val="bullet"/>
      <w:lvlText w:val="•"/>
      <w:lvlJc w:val="left"/>
      <w:pPr>
        <w:ind w:left="2926" w:hanging="670"/>
      </w:pPr>
      <w:rPr>
        <w:rFonts w:hint="default"/>
        <w:lang w:val="ru-RU" w:eastAsia="en-US" w:bidi="ar-SA"/>
      </w:rPr>
    </w:lvl>
    <w:lvl w:ilvl="3" w:tplc="BC22EBDC">
      <w:numFmt w:val="bullet"/>
      <w:lvlText w:val="•"/>
      <w:lvlJc w:val="left"/>
      <w:pPr>
        <w:ind w:left="3889" w:hanging="670"/>
      </w:pPr>
      <w:rPr>
        <w:rFonts w:hint="default"/>
        <w:lang w:val="ru-RU" w:eastAsia="en-US" w:bidi="ar-SA"/>
      </w:rPr>
    </w:lvl>
    <w:lvl w:ilvl="4" w:tplc="F9AE4832">
      <w:numFmt w:val="bullet"/>
      <w:lvlText w:val="•"/>
      <w:lvlJc w:val="left"/>
      <w:pPr>
        <w:ind w:left="4852" w:hanging="670"/>
      </w:pPr>
      <w:rPr>
        <w:rFonts w:hint="default"/>
        <w:lang w:val="ru-RU" w:eastAsia="en-US" w:bidi="ar-SA"/>
      </w:rPr>
    </w:lvl>
    <w:lvl w:ilvl="5" w:tplc="0226D544">
      <w:numFmt w:val="bullet"/>
      <w:lvlText w:val="•"/>
      <w:lvlJc w:val="left"/>
      <w:pPr>
        <w:ind w:left="5815" w:hanging="670"/>
      </w:pPr>
      <w:rPr>
        <w:rFonts w:hint="default"/>
        <w:lang w:val="ru-RU" w:eastAsia="en-US" w:bidi="ar-SA"/>
      </w:rPr>
    </w:lvl>
    <w:lvl w:ilvl="6" w:tplc="43068834">
      <w:numFmt w:val="bullet"/>
      <w:lvlText w:val="•"/>
      <w:lvlJc w:val="left"/>
      <w:pPr>
        <w:ind w:left="6778" w:hanging="670"/>
      </w:pPr>
      <w:rPr>
        <w:rFonts w:hint="default"/>
        <w:lang w:val="ru-RU" w:eastAsia="en-US" w:bidi="ar-SA"/>
      </w:rPr>
    </w:lvl>
    <w:lvl w:ilvl="7" w:tplc="B8AE893C">
      <w:numFmt w:val="bullet"/>
      <w:lvlText w:val="•"/>
      <w:lvlJc w:val="left"/>
      <w:pPr>
        <w:ind w:left="7741" w:hanging="670"/>
      </w:pPr>
      <w:rPr>
        <w:rFonts w:hint="default"/>
        <w:lang w:val="ru-RU" w:eastAsia="en-US" w:bidi="ar-SA"/>
      </w:rPr>
    </w:lvl>
    <w:lvl w:ilvl="8" w:tplc="6BCC0DE4">
      <w:numFmt w:val="bullet"/>
      <w:lvlText w:val="•"/>
      <w:lvlJc w:val="left"/>
      <w:pPr>
        <w:ind w:left="8705" w:hanging="670"/>
      </w:pPr>
      <w:rPr>
        <w:rFonts w:hint="default"/>
        <w:lang w:val="ru-RU" w:eastAsia="en-US" w:bidi="ar-SA"/>
      </w:rPr>
    </w:lvl>
  </w:abstractNum>
  <w:abstractNum w:abstractNumId="14">
    <w:nsid w:val="068D6E51"/>
    <w:multiLevelType w:val="hybridMultilevel"/>
    <w:tmpl w:val="B54EFCFA"/>
    <w:lvl w:ilvl="0" w:tplc="9BA0B670">
      <w:start w:val="1"/>
      <w:numFmt w:val="decimal"/>
      <w:lvlText w:val="%1."/>
      <w:lvlJc w:val="left"/>
      <w:pPr>
        <w:ind w:left="290"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6B1CA68E">
      <w:numFmt w:val="bullet"/>
      <w:lvlText w:val="•"/>
      <w:lvlJc w:val="left"/>
      <w:pPr>
        <w:ind w:left="574" w:hanging="182"/>
      </w:pPr>
      <w:rPr>
        <w:rFonts w:hint="default"/>
        <w:lang w:val="ru-RU" w:eastAsia="en-US" w:bidi="ar-SA"/>
      </w:rPr>
    </w:lvl>
    <w:lvl w:ilvl="2" w:tplc="17BE29D0">
      <w:numFmt w:val="bullet"/>
      <w:lvlText w:val="•"/>
      <w:lvlJc w:val="left"/>
      <w:pPr>
        <w:ind w:left="848" w:hanging="182"/>
      </w:pPr>
      <w:rPr>
        <w:rFonts w:hint="default"/>
        <w:lang w:val="ru-RU" w:eastAsia="en-US" w:bidi="ar-SA"/>
      </w:rPr>
    </w:lvl>
    <w:lvl w:ilvl="3" w:tplc="7D2C96F2">
      <w:numFmt w:val="bullet"/>
      <w:lvlText w:val="•"/>
      <w:lvlJc w:val="left"/>
      <w:pPr>
        <w:ind w:left="1123" w:hanging="182"/>
      </w:pPr>
      <w:rPr>
        <w:rFonts w:hint="default"/>
        <w:lang w:val="ru-RU" w:eastAsia="en-US" w:bidi="ar-SA"/>
      </w:rPr>
    </w:lvl>
    <w:lvl w:ilvl="4" w:tplc="5CAC9960">
      <w:numFmt w:val="bullet"/>
      <w:lvlText w:val="•"/>
      <w:lvlJc w:val="left"/>
      <w:pPr>
        <w:ind w:left="1397" w:hanging="182"/>
      </w:pPr>
      <w:rPr>
        <w:rFonts w:hint="default"/>
        <w:lang w:val="ru-RU" w:eastAsia="en-US" w:bidi="ar-SA"/>
      </w:rPr>
    </w:lvl>
    <w:lvl w:ilvl="5" w:tplc="611E21B0">
      <w:numFmt w:val="bullet"/>
      <w:lvlText w:val="•"/>
      <w:lvlJc w:val="left"/>
      <w:pPr>
        <w:ind w:left="1672" w:hanging="182"/>
      </w:pPr>
      <w:rPr>
        <w:rFonts w:hint="default"/>
        <w:lang w:val="ru-RU" w:eastAsia="en-US" w:bidi="ar-SA"/>
      </w:rPr>
    </w:lvl>
    <w:lvl w:ilvl="6" w:tplc="D062E956">
      <w:numFmt w:val="bullet"/>
      <w:lvlText w:val="•"/>
      <w:lvlJc w:val="left"/>
      <w:pPr>
        <w:ind w:left="1946" w:hanging="182"/>
      </w:pPr>
      <w:rPr>
        <w:rFonts w:hint="default"/>
        <w:lang w:val="ru-RU" w:eastAsia="en-US" w:bidi="ar-SA"/>
      </w:rPr>
    </w:lvl>
    <w:lvl w:ilvl="7" w:tplc="4DE8141E">
      <w:numFmt w:val="bullet"/>
      <w:lvlText w:val="•"/>
      <w:lvlJc w:val="left"/>
      <w:pPr>
        <w:ind w:left="2220" w:hanging="182"/>
      </w:pPr>
      <w:rPr>
        <w:rFonts w:hint="default"/>
        <w:lang w:val="ru-RU" w:eastAsia="en-US" w:bidi="ar-SA"/>
      </w:rPr>
    </w:lvl>
    <w:lvl w:ilvl="8" w:tplc="019ACD52">
      <w:numFmt w:val="bullet"/>
      <w:lvlText w:val="•"/>
      <w:lvlJc w:val="left"/>
      <w:pPr>
        <w:ind w:left="2495" w:hanging="182"/>
      </w:pPr>
      <w:rPr>
        <w:rFonts w:hint="default"/>
        <w:lang w:val="ru-RU" w:eastAsia="en-US" w:bidi="ar-SA"/>
      </w:rPr>
    </w:lvl>
  </w:abstractNum>
  <w:abstractNum w:abstractNumId="15">
    <w:nsid w:val="078A749C"/>
    <w:multiLevelType w:val="hybridMultilevel"/>
    <w:tmpl w:val="8A902108"/>
    <w:lvl w:ilvl="0" w:tplc="A7EA6926">
      <w:numFmt w:val="bullet"/>
      <w:lvlText w:val="–"/>
      <w:lvlJc w:val="left"/>
      <w:pPr>
        <w:ind w:left="112"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5E7E6710">
      <w:numFmt w:val="bullet"/>
      <w:lvlText w:val="•"/>
      <w:lvlJc w:val="left"/>
      <w:pPr>
        <w:ind w:left="518" w:hanging="721"/>
      </w:pPr>
      <w:rPr>
        <w:rFonts w:hint="default"/>
        <w:lang w:val="ru-RU" w:eastAsia="en-US" w:bidi="ar-SA"/>
      </w:rPr>
    </w:lvl>
    <w:lvl w:ilvl="2" w:tplc="2CAC3732">
      <w:numFmt w:val="bullet"/>
      <w:lvlText w:val="•"/>
      <w:lvlJc w:val="left"/>
      <w:pPr>
        <w:ind w:left="917" w:hanging="721"/>
      </w:pPr>
      <w:rPr>
        <w:rFonts w:hint="default"/>
        <w:lang w:val="ru-RU" w:eastAsia="en-US" w:bidi="ar-SA"/>
      </w:rPr>
    </w:lvl>
    <w:lvl w:ilvl="3" w:tplc="DCD46A68">
      <w:numFmt w:val="bullet"/>
      <w:lvlText w:val="•"/>
      <w:lvlJc w:val="left"/>
      <w:pPr>
        <w:ind w:left="1316" w:hanging="721"/>
      </w:pPr>
      <w:rPr>
        <w:rFonts w:hint="default"/>
        <w:lang w:val="ru-RU" w:eastAsia="en-US" w:bidi="ar-SA"/>
      </w:rPr>
    </w:lvl>
    <w:lvl w:ilvl="4" w:tplc="76844372">
      <w:numFmt w:val="bullet"/>
      <w:lvlText w:val="•"/>
      <w:lvlJc w:val="left"/>
      <w:pPr>
        <w:ind w:left="1715" w:hanging="721"/>
      </w:pPr>
      <w:rPr>
        <w:rFonts w:hint="default"/>
        <w:lang w:val="ru-RU" w:eastAsia="en-US" w:bidi="ar-SA"/>
      </w:rPr>
    </w:lvl>
    <w:lvl w:ilvl="5" w:tplc="E66EAA8A">
      <w:numFmt w:val="bullet"/>
      <w:lvlText w:val="•"/>
      <w:lvlJc w:val="left"/>
      <w:pPr>
        <w:ind w:left="2114" w:hanging="721"/>
      </w:pPr>
      <w:rPr>
        <w:rFonts w:hint="default"/>
        <w:lang w:val="ru-RU" w:eastAsia="en-US" w:bidi="ar-SA"/>
      </w:rPr>
    </w:lvl>
    <w:lvl w:ilvl="6" w:tplc="10E4572A">
      <w:numFmt w:val="bullet"/>
      <w:lvlText w:val="•"/>
      <w:lvlJc w:val="left"/>
      <w:pPr>
        <w:ind w:left="2513" w:hanging="721"/>
      </w:pPr>
      <w:rPr>
        <w:rFonts w:hint="default"/>
        <w:lang w:val="ru-RU" w:eastAsia="en-US" w:bidi="ar-SA"/>
      </w:rPr>
    </w:lvl>
    <w:lvl w:ilvl="7" w:tplc="4002E2A6">
      <w:numFmt w:val="bullet"/>
      <w:lvlText w:val="•"/>
      <w:lvlJc w:val="left"/>
      <w:pPr>
        <w:ind w:left="2912" w:hanging="721"/>
      </w:pPr>
      <w:rPr>
        <w:rFonts w:hint="default"/>
        <w:lang w:val="ru-RU" w:eastAsia="en-US" w:bidi="ar-SA"/>
      </w:rPr>
    </w:lvl>
    <w:lvl w:ilvl="8" w:tplc="77C688B2">
      <w:numFmt w:val="bullet"/>
      <w:lvlText w:val="•"/>
      <w:lvlJc w:val="left"/>
      <w:pPr>
        <w:ind w:left="3311" w:hanging="721"/>
      </w:pPr>
      <w:rPr>
        <w:rFonts w:hint="default"/>
        <w:lang w:val="ru-RU" w:eastAsia="en-US" w:bidi="ar-SA"/>
      </w:rPr>
    </w:lvl>
  </w:abstractNum>
  <w:abstractNum w:abstractNumId="16">
    <w:nsid w:val="079931A0"/>
    <w:multiLevelType w:val="hybridMultilevel"/>
    <w:tmpl w:val="EDDE05D0"/>
    <w:lvl w:ilvl="0" w:tplc="6AE2C1AE">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E2C677D8">
      <w:numFmt w:val="bullet"/>
      <w:lvlText w:val="•"/>
      <w:lvlJc w:val="left"/>
      <w:pPr>
        <w:ind w:left="1030" w:hanging="720"/>
      </w:pPr>
      <w:rPr>
        <w:rFonts w:hint="default"/>
        <w:lang w:val="ru-RU" w:eastAsia="en-US" w:bidi="ar-SA"/>
      </w:rPr>
    </w:lvl>
    <w:lvl w:ilvl="2" w:tplc="FF38C132">
      <w:numFmt w:val="bullet"/>
      <w:lvlText w:val="•"/>
      <w:lvlJc w:val="left"/>
      <w:pPr>
        <w:ind w:left="1960" w:hanging="720"/>
      </w:pPr>
      <w:rPr>
        <w:rFonts w:hint="default"/>
        <w:lang w:val="ru-RU" w:eastAsia="en-US" w:bidi="ar-SA"/>
      </w:rPr>
    </w:lvl>
    <w:lvl w:ilvl="3" w:tplc="22184DFE">
      <w:numFmt w:val="bullet"/>
      <w:lvlText w:val="•"/>
      <w:lvlJc w:val="left"/>
      <w:pPr>
        <w:ind w:left="2890" w:hanging="720"/>
      </w:pPr>
      <w:rPr>
        <w:rFonts w:hint="default"/>
        <w:lang w:val="ru-RU" w:eastAsia="en-US" w:bidi="ar-SA"/>
      </w:rPr>
    </w:lvl>
    <w:lvl w:ilvl="4" w:tplc="6FA2126E">
      <w:numFmt w:val="bullet"/>
      <w:lvlText w:val="•"/>
      <w:lvlJc w:val="left"/>
      <w:pPr>
        <w:ind w:left="3820" w:hanging="720"/>
      </w:pPr>
      <w:rPr>
        <w:rFonts w:hint="default"/>
        <w:lang w:val="ru-RU" w:eastAsia="en-US" w:bidi="ar-SA"/>
      </w:rPr>
    </w:lvl>
    <w:lvl w:ilvl="5" w:tplc="5A50238C">
      <w:numFmt w:val="bullet"/>
      <w:lvlText w:val="•"/>
      <w:lvlJc w:val="left"/>
      <w:pPr>
        <w:ind w:left="4750" w:hanging="720"/>
      </w:pPr>
      <w:rPr>
        <w:rFonts w:hint="default"/>
        <w:lang w:val="ru-RU" w:eastAsia="en-US" w:bidi="ar-SA"/>
      </w:rPr>
    </w:lvl>
    <w:lvl w:ilvl="6" w:tplc="1A42B506">
      <w:numFmt w:val="bullet"/>
      <w:lvlText w:val="•"/>
      <w:lvlJc w:val="left"/>
      <w:pPr>
        <w:ind w:left="5680" w:hanging="720"/>
      </w:pPr>
      <w:rPr>
        <w:rFonts w:hint="default"/>
        <w:lang w:val="ru-RU" w:eastAsia="en-US" w:bidi="ar-SA"/>
      </w:rPr>
    </w:lvl>
    <w:lvl w:ilvl="7" w:tplc="28C211AC">
      <w:numFmt w:val="bullet"/>
      <w:lvlText w:val="•"/>
      <w:lvlJc w:val="left"/>
      <w:pPr>
        <w:ind w:left="6610" w:hanging="720"/>
      </w:pPr>
      <w:rPr>
        <w:rFonts w:hint="default"/>
        <w:lang w:val="ru-RU" w:eastAsia="en-US" w:bidi="ar-SA"/>
      </w:rPr>
    </w:lvl>
    <w:lvl w:ilvl="8" w:tplc="41328804">
      <w:numFmt w:val="bullet"/>
      <w:lvlText w:val="•"/>
      <w:lvlJc w:val="left"/>
      <w:pPr>
        <w:ind w:left="7540" w:hanging="720"/>
      </w:pPr>
      <w:rPr>
        <w:rFonts w:hint="default"/>
        <w:lang w:val="ru-RU" w:eastAsia="en-US" w:bidi="ar-SA"/>
      </w:rPr>
    </w:lvl>
  </w:abstractNum>
  <w:abstractNum w:abstractNumId="17">
    <w:nsid w:val="08955A28"/>
    <w:multiLevelType w:val="hybridMultilevel"/>
    <w:tmpl w:val="E13EAFC4"/>
    <w:lvl w:ilvl="0" w:tplc="9DE00464">
      <w:numFmt w:val="bullet"/>
      <w:lvlText w:val="–"/>
      <w:lvlJc w:val="left"/>
      <w:pPr>
        <w:ind w:left="98" w:hanging="718"/>
      </w:pPr>
      <w:rPr>
        <w:rFonts w:ascii="Times New Roman" w:eastAsia="Times New Roman" w:hAnsi="Times New Roman" w:cs="Times New Roman" w:hint="default"/>
        <w:b w:val="0"/>
        <w:bCs w:val="0"/>
        <w:i w:val="0"/>
        <w:iCs w:val="0"/>
        <w:spacing w:val="0"/>
        <w:w w:val="100"/>
        <w:sz w:val="24"/>
        <w:szCs w:val="24"/>
        <w:lang w:val="ru-RU" w:eastAsia="en-US" w:bidi="ar-SA"/>
      </w:rPr>
    </w:lvl>
    <w:lvl w:ilvl="1" w:tplc="EEA6F5D4">
      <w:numFmt w:val="bullet"/>
      <w:lvlText w:val="•"/>
      <w:lvlJc w:val="left"/>
      <w:pPr>
        <w:ind w:left="1050" w:hanging="718"/>
      </w:pPr>
      <w:rPr>
        <w:rFonts w:hint="default"/>
        <w:lang w:val="ru-RU" w:eastAsia="en-US" w:bidi="ar-SA"/>
      </w:rPr>
    </w:lvl>
    <w:lvl w:ilvl="2" w:tplc="8D267F9E">
      <w:numFmt w:val="bullet"/>
      <w:lvlText w:val="•"/>
      <w:lvlJc w:val="left"/>
      <w:pPr>
        <w:ind w:left="2001" w:hanging="718"/>
      </w:pPr>
      <w:rPr>
        <w:rFonts w:hint="default"/>
        <w:lang w:val="ru-RU" w:eastAsia="en-US" w:bidi="ar-SA"/>
      </w:rPr>
    </w:lvl>
    <w:lvl w:ilvl="3" w:tplc="5B4E3F62">
      <w:numFmt w:val="bullet"/>
      <w:lvlText w:val="•"/>
      <w:lvlJc w:val="left"/>
      <w:pPr>
        <w:ind w:left="2952" w:hanging="718"/>
      </w:pPr>
      <w:rPr>
        <w:rFonts w:hint="default"/>
        <w:lang w:val="ru-RU" w:eastAsia="en-US" w:bidi="ar-SA"/>
      </w:rPr>
    </w:lvl>
    <w:lvl w:ilvl="4" w:tplc="E7043800">
      <w:numFmt w:val="bullet"/>
      <w:lvlText w:val="•"/>
      <w:lvlJc w:val="left"/>
      <w:pPr>
        <w:ind w:left="3903" w:hanging="718"/>
      </w:pPr>
      <w:rPr>
        <w:rFonts w:hint="default"/>
        <w:lang w:val="ru-RU" w:eastAsia="en-US" w:bidi="ar-SA"/>
      </w:rPr>
    </w:lvl>
    <w:lvl w:ilvl="5" w:tplc="CBC8343E">
      <w:numFmt w:val="bullet"/>
      <w:lvlText w:val="•"/>
      <w:lvlJc w:val="left"/>
      <w:pPr>
        <w:ind w:left="4854" w:hanging="718"/>
      </w:pPr>
      <w:rPr>
        <w:rFonts w:hint="default"/>
        <w:lang w:val="ru-RU" w:eastAsia="en-US" w:bidi="ar-SA"/>
      </w:rPr>
    </w:lvl>
    <w:lvl w:ilvl="6" w:tplc="A18C1C3E">
      <w:numFmt w:val="bullet"/>
      <w:lvlText w:val="•"/>
      <w:lvlJc w:val="left"/>
      <w:pPr>
        <w:ind w:left="5805" w:hanging="718"/>
      </w:pPr>
      <w:rPr>
        <w:rFonts w:hint="default"/>
        <w:lang w:val="ru-RU" w:eastAsia="en-US" w:bidi="ar-SA"/>
      </w:rPr>
    </w:lvl>
    <w:lvl w:ilvl="7" w:tplc="FEBE677A">
      <w:numFmt w:val="bullet"/>
      <w:lvlText w:val="•"/>
      <w:lvlJc w:val="left"/>
      <w:pPr>
        <w:ind w:left="6756" w:hanging="718"/>
      </w:pPr>
      <w:rPr>
        <w:rFonts w:hint="default"/>
        <w:lang w:val="ru-RU" w:eastAsia="en-US" w:bidi="ar-SA"/>
      </w:rPr>
    </w:lvl>
    <w:lvl w:ilvl="8" w:tplc="3E16503C">
      <w:numFmt w:val="bullet"/>
      <w:lvlText w:val="•"/>
      <w:lvlJc w:val="left"/>
      <w:pPr>
        <w:ind w:left="7707" w:hanging="718"/>
      </w:pPr>
      <w:rPr>
        <w:rFonts w:hint="default"/>
        <w:lang w:val="ru-RU" w:eastAsia="en-US" w:bidi="ar-SA"/>
      </w:rPr>
    </w:lvl>
  </w:abstractNum>
  <w:abstractNum w:abstractNumId="18">
    <w:nsid w:val="09E07778"/>
    <w:multiLevelType w:val="hybridMultilevel"/>
    <w:tmpl w:val="27207254"/>
    <w:lvl w:ilvl="0" w:tplc="A0348832">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6FD83AC6">
      <w:numFmt w:val="bullet"/>
      <w:lvlText w:val="•"/>
      <w:lvlJc w:val="left"/>
      <w:pPr>
        <w:ind w:left="1315" w:hanging="730"/>
      </w:pPr>
      <w:rPr>
        <w:rFonts w:hint="default"/>
        <w:lang w:val="ru-RU" w:eastAsia="en-US" w:bidi="ar-SA"/>
      </w:rPr>
    </w:lvl>
    <w:lvl w:ilvl="2" w:tplc="141E2280">
      <w:numFmt w:val="bullet"/>
      <w:lvlText w:val="•"/>
      <w:lvlJc w:val="left"/>
      <w:pPr>
        <w:ind w:left="2350" w:hanging="730"/>
      </w:pPr>
      <w:rPr>
        <w:rFonts w:hint="default"/>
        <w:lang w:val="ru-RU" w:eastAsia="en-US" w:bidi="ar-SA"/>
      </w:rPr>
    </w:lvl>
    <w:lvl w:ilvl="3" w:tplc="C974F40C">
      <w:numFmt w:val="bullet"/>
      <w:lvlText w:val="•"/>
      <w:lvlJc w:val="left"/>
      <w:pPr>
        <w:ind w:left="3385" w:hanging="730"/>
      </w:pPr>
      <w:rPr>
        <w:rFonts w:hint="default"/>
        <w:lang w:val="ru-RU" w:eastAsia="en-US" w:bidi="ar-SA"/>
      </w:rPr>
    </w:lvl>
    <w:lvl w:ilvl="4" w:tplc="FCF6F662">
      <w:numFmt w:val="bullet"/>
      <w:lvlText w:val="•"/>
      <w:lvlJc w:val="left"/>
      <w:pPr>
        <w:ind w:left="4420" w:hanging="730"/>
      </w:pPr>
      <w:rPr>
        <w:rFonts w:hint="default"/>
        <w:lang w:val="ru-RU" w:eastAsia="en-US" w:bidi="ar-SA"/>
      </w:rPr>
    </w:lvl>
    <w:lvl w:ilvl="5" w:tplc="9540679E">
      <w:numFmt w:val="bullet"/>
      <w:lvlText w:val="•"/>
      <w:lvlJc w:val="left"/>
      <w:pPr>
        <w:ind w:left="5455" w:hanging="730"/>
      </w:pPr>
      <w:rPr>
        <w:rFonts w:hint="default"/>
        <w:lang w:val="ru-RU" w:eastAsia="en-US" w:bidi="ar-SA"/>
      </w:rPr>
    </w:lvl>
    <w:lvl w:ilvl="6" w:tplc="97123CEE">
      <w:numFmt w:val="bullet"/>
      <w:lvlText w:val="•"/>
      <w:lvlJc w:val="left"/>
      <w:pPr>
        <w:ind w:left="6490" w:hanging="730"/>
      </w:pPr>
      <w:rPr>
        <w:rFonts w:hint="default"/>
        <w:lang w:val="ru-RU" w:eastAsia="en-US" w:bidi="ar-SA"/>
      </w:rPr>
    </w:lvl>
    <w:lvl w:ilvl="7" w:tplc="BEE28390">
      <w:numFmt w:val="bullet"/>
      <w:lvlText w:val="•"/>
      <w:lvlJc w:val="left"/>
      <w:pPr>
        <w:ind w:left="7525" w:hanging="730"/>
      </w:pPr>
      <w:rPr>
        <w:rFonts w:hint="default"/>
        <w:lang w:val="ru-RU" w:eastAsia="en-US" w:bidi="ar-SA"/>
      </w:rPr>
    </w:lvl>
    <w:lvl w:ilvl="8" w:tplc="93F216F8">
      <w:numFmt w:val="bullet"/>
      <w:lvlText w:val="•"/>
      <w:lvlJc w:val="left"/>
      <w:pPr>
        <w:ind w:left="8561" w:hanging="730"/>
      </w:pPr>
      <w:rPr>
        <w:rFonts w:hint="default"/>
        <w:lang w:val="ru-RU" w:eastAsia="en-US" w:bidi="ar-SA"/>
      </w:rPr>
    </w:lvl>
  </w:abstractNum>
  <w:abstractNum w:abstractNumId="19">
    <w:nsid w:val="0B2E1C59"/>
    <w:multiLevelType w:val="multilevel"/>
    <w:tmpl w:val="C4BE64F8"/>
    <w:lvl w:ilvl="0">
      <w:start w:val="1"/>
      <w:numFmt w:val="decimal"/>
      <w:lvlText w:val="%1"/>
      <w:lvlJc w:val="left"/>
      <w:pPr>
        <w:ind w:left="2547" w:hanging="420"/>
        <w:jc w:val="left"/>
      </w:pPr>
      <w:rPr>
        <w:rFonts w:hint="default"/>
        <w:lang w:val="ru-RU" w:eastAsia="en-US" w:bidi="ar-SA"/>
      </w:rPr>
    </w:lvl>
    <w:lvl w:ilvl="1">
      <w:start w:val="3"/>
      <w:numFmt w:val="decimal"/>
      <w:lvlText w:val="%1.%2."/>
      <w:lvlJc w:val="left"/>
      <w:pPr>
        <w:ind w:left="254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356" w:hanging="420"/>
      </w:pPr>
      <w:rPr>
        <w:rFonts w:hint="default"/>
        <w:lang w:val="ru-RU" w:eastAsia="en-US" w:bidi="ar-SA"/>
      </w:rPr>
    </w:lvl>
    <w:lvl w:ilvl="3">
      <w:numFmt w:val="bullet"/>
      <w:lvlText w:val="•"/>
      <w:lvlJc w:val="left"/>
      <w:pPr>
        <w:ind w:left="5265" w:hanging="420"/>
      </w:pPr>
      <w:rPr>
        <w:rFonts w:hint="default"/>
        <w:lang w:val="ru-RU" w:eastAsia="en-US" w:bidi="ar-SA"/>
      </w:rPr>
    </w:lvl>
    <w:lvl w:ilvl="4">
      <w:numFmt w:val="bullet"/>
      <w:lvlText w:val="•"/>
      <w:lvlJc w:val="left"/>
      <w:pPr>
        <w:ind w:left="6173" w:hanging="420"/>
      </w:pPr>
      <w:rPr>
        <w:rFonts w:hint="default"/>
        <w:lang w:val="ru-RU" w:eastAsia="en-US" w:bidi="ar-SA"/>
      </w:rPr>
    </w:lvl>
    <w:lvl w:ilvl="5">
      <w:numFmt w:val="bullet"/>
      <w:lvlText w:val="•"/>
      <w:lvlJc w:val="left"/>
      <w:pPr>
        <w:ind w:left="7081" w:hanging="420"/>
      </w:pPr>
      <w:rPr>
        <w:rFonts w:hint="default"/>
        <w:lang w:val="ru-RU" w:eastAsia="en-US" w:bidi="ar-SA"/>
      </w:rPr>
    </w:lvl>
    <w:lvl w:ilvl="6">
      <w:numFmt w:val="bullet"/>
      <w:lvlText w:val="•"/>
      <w:lvlJc w:val="left"/>
      <w:pPr>
        <w:ind w:left="7990" w:hanging="420"/>
      </w:pPr>
      <w:rPr>
        <w:rFonts w:hint="default"/>
        <w:lang w:val="ru-RU" w:eastAsia="en-US" w:bidi="ar-SA"/>
      </w:rPr>
    </w:lvl>
    <w:lvl w:ilvl="7">
      <w:numFmt w:val="bullet"/>
      <w:lvlText w:val="•"/>
      <w:lvlJc w:val="left"/>
      <w:pPr>
        <w:ind w:left="8898" w:hanging="420"/>
      </w:pPr>
      <w:rPr>
        <w:rFonts w:hint="default"/>
        <w:lang w:val="ru-RU" w:eastAsia="en-US" w:bidi="ar-SA"/>
      </w:rPr>
    </w:lvl>
    <w:lvl w:ilvl="8">
      <w:numFmt w:val="bullet"/>
      <w:lvlText w:val="•"/>
      <w:lvlJc w:val="left"/>
      <w:pPr>
        <w:ind w:left="9806" w:hanging="420"/>
      </w:pPr>
      <w:rPr>
        <w:rFonts w:hint="default"/>
        <w:lang w:val="ru-RU" w:eastAsia="en-US" w:bidi="ar-SA"/>
      </w:rPr>
    </w:lvl>
  </w:abstractNum>
  <w:abstractNum w:abstractNumId="20">
    <w:nsid w:val="0B5D1FFB"/>
    <w:multiLevelType w:val="hybridMultilevel"/>
    <w:tmpl w:val="3326A876"/>
    <w:lvl w:ilvl="0" w:tplc="3F70F7DA">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01C2DEB2">
      <w:numFmt w:val="bullet"/>
      <w:lvlText w:val="•"/>
      <w:lvlJc w:val="left"/>
      <w:pPr>
        <w:ind w:left="448" w:hanging="720"/>
      </w:pPr>
      <w:rPr>
        <w:rFonts w:hint="default"/>
        <w:lang w:val="ru-RU" w:eastAsia="en-US" w:bidi="ar-SA"/>
      </w:rPr>
    </w:lvl>
    <w:lvl w:ilvl="2" w:tplc="01C076BA">
      <w:numFmt w:val="bullet"/>
      <w:lvlText w:val="•"/>
      <w:lvlJc w:val="left"/>
      <w:pPr>
        <w:ind w:left="796" w:hanging="720"/>
      </w:pPr>
      <w:rPr>
        <w:rFonts w:hint="default"/>
        <w:lang w:val="ru-RU" w:eastAsia="en-US" w:bidi="ar-SA"/>
      </w:rPr>
    </w:lvl>
    <w:lvl w:ilvl="3" w:tplc="47DA0D32">
      <w:numFmt w:val="bullet"/>
      <w:lvlText w:val="•"/>
      <w:lvlJc w:val="left"/>
      <w:pPr>
        <w:ind w:left="1144" w:hanging="720"/>
      </w:pPr>
      <w:rPr>
        <w:rFonts w:hint="default"/>
        <w:lang w:val="ru-RU" w:eastAsia="en-US" w:bidi="ar-SA"/>
      </w:rPr>
    </w:lvl>
    <w:lvl w:ilvl="4" w:tplc="80B2B1D8">
      <w:numFmt w:val="bullet"/>
      <w:lvlText w:val="•"/>
      <w:lvlJc w:val="left"/>
      <w:pPr>
        <w:ind w:left="1493" w:hanging="720"/>
      </w:pPr>
      <w:rPr>
        <w:rFonts w:hint="default"/>
        <w:lang w:val="ru-RU" w:eastAsia="en-US" w:bidi="ar-SA"/>
      </w:rPr>
    </w:lvl>
    <w:lvl w:ilvl="5" w:tplc="1DAE145E">
      <w:numFmt w:val="bullet"/>
      <w:lvlText w:val="•"/>
      <w:lvlJc w:val="left"/>
      <w:pPr>
        <w:ind w:left="1841" w:hanging="720"/>
      </w:pPr>
      <w:rPr>
        <w:rFonts w:hint="default"/>
        <w:lang w:val="ru-RU" w:eastAsia="en-US" w:bidi="ar-SA"/>
      </w:rPr>
    </w:lvl>
    <w:lvl w:ilvl="6" w:tplc="BBE4AD30">
      <w:numFmt w:val="bullet"/>
      <w:lvlText w:val="•"/>
      <w:lvlJc w:val="left"/>
      <w:pPr>
        <w:ind w:left="2189" w:hanging="720"/>
      </w:pPr>
      <w:rPr>
        <w:rFonts w:hint="default"/>
        <w:lang w:val="ru-RU" w:eastAsia="en-US" w:bidi="ar-SA"/>
      </w:rPr>
    </w:lvl>
    <w:lvl w:ilvl="7" w:tplc="9550AA70">
      <w:numFmt w:val="bullet"/>
      <w:lvlText w:val="•"/>
      <w:lvlJc w:val="left"/>
      <w:pPr>
        <w:ind w:left="2538" w:hanging="720"/>
      </w:pPr>
      <w:rPr>
        <w:rFonts w:hint="default"/>
        <w:lang w:val="ru-RU" w:eastAsia="en-US" w:bidi="ar-SA"/>
      </w:rPr>
    </w:lvl>
    <w:lvl w:ilvl="8" w:tplc="3F202FE0">
      <w:numFmt w:val="bullet"/>
      <w:lvlText w:val="•"/>
      <w:lvlJc w:val="left"/>
      <w:pPr>
        <w:ind w:left="2886" w:hanging="720"/>
      </w:pPr>
      <w:rPr>
        <w:rFonts w:hint="default"/>
        <w:lang w:val="ru-RU" w:eastAsia="en-US" w:bidi="ar-SA"/>
      </w:rPr>
    </w:lvl>
  </w:abstractNum>
  <w:abstractNum w:abstractNumId="21">
    <w:nsid w:val="0BE6188A"/>
    <w:multiLevelType w:val="hybridMultilevel"/>
    <w:tmpl w:val="4A34116A"/>
    <w:lvl w:ilvl="0" w:tplc="8BEC6C5A">
      <w:start w:val="1"/>
      <w:numFmt w:val="decimal"/>
      <w:lvlText w:val="%1."/>
      <w:lvlJc w:val="left"/>
      <w:pPr>
        <w:ind w:left="993" w:hanging="7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F017C6">
      <w:numFmt w:val="bullet"/>
      <w:lvlText w:val="•"/>
      <w:lvlJc w:val="left"/>
      <w:pPr>
        <w:ind w:left="1963" w:hanging="743"/>
      </w:pPr>
      <w:rPr>
        <w:rFonts w:hint="default"/>
        <w:lang w:val="ru-RU" w:eastAsia="en-US" w:bidi="ar-SA"/>
      </w:rPr>
    </w:lvl>
    <w:lvl w:ilvl="2" w:tplc="73CCD158">
      <w:numFmt w:val="bullet"/>
      <w:lvlText w:val="•"/>
      <w:lvlJc w:val="left"/>
      <w:pPr>
        <w:ind w:left="2926" w:hanging="743"/>
      </w:pPr>
      <w:rPr>
        <w:rFonts w:hint="default"/>
        <w:lang w:val="ru-RU" w:eastAsia="en-US" w:bidi="ar-SA"/>
      </w:rPr>
    </w:lvl>
    <w:lvl w:ilvl="3" w:tplc="A18AD7EE">
      <w:numFmt w:val="bullet"/>
      <w:lvlText w:val="•"/>
      <w:lvlJc w:val="left"/>
      <w:pPr>
        <w:ind w:left="3889" w:hanging="743"/>
      </w:pPr>
      <w:rPr>
        <w:rFonts w:hint="default"/>
        <w:lang w:val="ru-RU" w:eastAsia="en-US" w:bidi="ar-SA"/>
      </w:rPr>
    </w:lvl>
    <w:lvl w:ilvl="4" w:tplc="4232F936">
      <w:numFmt w:val="bullet"/>
      <w:lvlText w:val="•"/>
      <w:lvlJc w:val="left"/>
      <w:pPr>
        <w:ind w:left="4852" w:hanging="743"/>
      </w:pPr>
      <w:rPr>
        <w:rFonts w:hint="default"/>
        <w:lang w:val="ru-RU" w:eastAsia="en-US" w:bidi="ar-SA"/>
      </w:rPr>
    </w:lvl>
    <w:lvl w:ilvl="5" w:tplc="4F04A7A8">
      <w:numFmt w:val="bullet"/>
      <w:lvlText w:val="•"/>
      <w:lvlJc w:val="left"/>
      <w:pPr>
        <w:ind w:left="5815" w:hanging="743"/>
      </w:pPr>
      <w:rPr>
        <w:rFonts w:hint="default"/>
        <w:lang w:val="ru-RU" w:eastAsia="en-US" w:bidi="ar-SA"/>
      </w:rPr>
    </w:lvl>
    <w:lvl w:ilvl="6" w:tplc="7FA8EA6A">
      <w:numFmt w:val="bullet"/>
      <w:lvlText w:val="•"/>
      <w:lvlJc w:val="left"/>
      <w:pPr>
        <w:ind w:left="6778" w:hanging="743"/>
      </w:pPr>
      <w:rPr>
        <w:rFonts w:hint="default"/>
        <w:lang w:val="ru-RU" w:eastAsia="en-US" w:bidi="ar-SA"/>
      </w:rPr>
    </w:lvl>
    <w:lvl w:ilvl="7" w:tplc="910E3B48">
      <w:numFmt w:val="bullet"/>
      <w:lvlText w:val="•"/>
      <w:lvlJc w:val="left"/>
      <w:pPr>
        <w:ind w:left="7741" w:hanging="743"/>
      </w:pPr>
      <w:rPr>
        <w:rFonts w:hint="default"/>
        <w:lang w:val="ru-RU" w:eastAsia="en-US" w:bidi="ar-SA"/>
      </w:rPr>
    </w:lvl>
    <w:lvl w:ilvl="8" w:tplc="A91034A4">
      <w:numFmt w:val="bullet"/>
      <w:lvlText w:val="•"/>
      <w:lvlJc w:val="left"/>
      <w:pPr>
        <w:ind w:left="8705" w:hanging="743"/>
      </w:pPr>
      <w:rPr>
        <w:rFonts w:hint="default"/>
        <w:lang w:val="ru-RU" w:eastAsia="en-US" w:bidi="ar-SA"/>
      </w:rPr>
    </w:lvl>
  </w:abstractNum>
  <w:abstractNum w:abstractNumId="22">
    <w:nsid w:val="0BE90EC2"/>
    <w:multiLevelType w:val="hybridMultilevel"/>
    <w:tmpl w:val="C30E7A82"/>
    <w:lvl w:ilvl="0" w:tplc="38CC4600">
      <w:start w:val="1"/>
      <w:numFmt w:val="decimal"/>
      <w:lvlText w:val="%1."/>
      <w:lvlJc w:val="left"/>
      <w:pPr>
        <w:ind w:left="28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C201FA">
      <w:numFmt w:val="bullet"/>
      <w:lvlText w:val="•"/>
      <w:lvlJc w:val="left"/>
      <w:pPr>
        <w:ind w:left="1315" w:hanging="730"/>
      </w:pPr>
      <w:rPr>
        <w:rFonts w:hint="default"/>
        <w:lang w:val="ru-RU" w:eastAsia="en-US" w:bidi="ar-SA"/>
      </w:rPr>
    </w:lvl>
    <w:lvl w:ilvl="2" w:tplc="0FCC56E0">
      <w:numFmt w:val="bullet"/>
      <w:lvlText w:val="•"/>
      <w:lvlJc w:val="left"/>
      <w:pPr>
        <w:ind w:left="2350" w:hanging="730"/>
      </w:pPr>
      <w:rPr>
        <w:rFonts w:hint="default"/>
        <w:lang w:val="ru-RU" w:eastAsia="en-US" w:bidi="ar-SA"/>
      </w:rPr>
    </w:lvl>
    <w:lvl w:ilvl="3" w:tplc="4BD4531C">
      <w:numFmt w:val="bullet"/>
      <w:lvlText w:val="•"/>
      <w:lvlJc w:val="left"/>
      <w:pPr>
        <w:ind w:left="3385" w:hanging="730"/>
      </w:pPr>
      <w:rPr>
        <w:rFonts w:hint="default"/>
        <w:lang w:val="ru-RU" w:eastAsia="en-US" w:bidi="ar-SA"/>
      </w:rPr>
    </w:lvl>
    <w:lvl w:ilvl="4" w:tplc="ADFAE7C6">
      <w:numFmt w:val="bullet"/>
      <w:lvlText w:val="•"/>
      <w:lvlJc w:val="left"/>
      <w:pPr>
        <w:ind w:left="4420" w:hanging="730"/>
      </w:pPr>
      <w:rPr>
        <w:rFonts w:hint="default"/>
        <w:lang w:val="ru-RU" w:eastAsia="en-US" w:bidi="ar-SA"/>
      </w:rPr>
    </w:lvl>
    <w:lvl w:ilvl="5" w:tplc="3B4EAA16">
      <w:numFmt w:val="bullet"/>
      <w:lvlText w:val="•"/>
      <w:lvlJc w:val="left"/>
      <w:pPr>
        <w:ind w:left="5455" w:hanging="730"/>
      </w:pPr>
      <w:rPr>
        <w:rFonts w:hint="default"/>
        <w:lang w:val="ru-RU" w:eastAsia="en-US" w:bidi="ar-SA"/>
      </w:rPr>
    </w:lvl>
    <w:lvl w:ilvl="6" w:tplc="9D0EC79A">
      <w:numFmt w:val="bullet"/>
      <w:lvlText w:val="•"/>
      <w:lvlJc w:val="left"/>
      <w:pPr>
        <w:ind w:left="6490" w:hanging="730"/>
      </w:pPr>
      <w:rPr>
        <w:rFonts w:hint="default"/>
        <w:lang w:val="ru-RU" w:eastAsia="en-US" w:bidi="ar-SA"/>
      </w:rPr>
    </w:lvl>
    <w:lvl w:ilvl="7" w:tplc="D42AFA40">
      <w:numFmt w:val="bullet"/>
      <w:lvlText w:val="•"/>
      <w:lvlJc w:val="left"/>
      <w:pPr>
        <w:ind w:left="7525" w:hanging="730"/>
      </w:pPr>
      <w:rPr>
        <w:rFonts w:hint="default"/>
        <w:lang w:val="ru-RU" w:eastAsia="en-US" w:bidi="ar-SA"/>
      </w:rPr>
    </w:lvl>
    <w:lvl w:ilvl="8" w:tplc="EF4CB750">
      <w:numFmt w:val="bullet"/>
      <w:lvlText w:val="•"/>
      <w:lvlJc w:val="left"/>
      <w:pPr>
        <w:ind w:left="8561" w:hanging="730"/>
      </w:pPr>
      <w:rPr>
        <w:rFonts w:hint="default"/>
        <w:lang w:val="ru-RU" w:eastAsia="en-US" w:bidi="ar-SA"/>
      </w:rPr>
    </w:lvl>
  </w:abstractNum>
  <w:abstractNum w:abstractNumId="23">
    <w:nsid w:val="0C1828D8"/>
    <w:multiLevelType w:val="hybridMultilevel"/>
    <w:tmpl w:val="6176879A"/>
    <w:lvl w:ilvl="0" w:tplc="80F0F282">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926160">
      <w:numFmt w:val="bullet"/>
      <w:lvlText w:val="•"/>
      <w:lvlJc w:val="left"/>
      <w:pPr>
        <w:ind w:left="3286" w:hanging="240"/>
      </w:pPr>
      <w:rPr>
        <w:rFonts w:hint="default"/>
        <w:lang w:val="ru-RU" w:eastAsia="en-US" w:bidi="ar-SA"/>
      </w:rPr>
    </w:lvl>
    <w:lvl w:ilvl="2" w:tplc="1F84955C">
      <w:numFmt w:val="bullet"/>
      <w:lvlText w:val="•"/>
      <w:lvlJc w:val="left"/>
      <w:pPr>
        <w:ind w:left="4212" w:hanging="240"/>
      </w:pPr>
      <w:rPr>
        <w:rFonts w:hint="default"/>
        <w:lang w:val="ru-RU" w:eastAsia="en-US" w:bidi="ar-SA"/>
      </w:rPr>
    </w:lvl>
    <w:lvl w:ilvl="3" w:tplc="973A337C">
      <w:numFmt w:val="bullet"/>
      <w:lvlText w:val="•"/>
      <w:lvlJc w:val="left"/>
      <w:pPr>
        <w:ind w:left="5139" w:hanging="240"/>
      </w:pPr>
      <w:rPr>
        <w:rFonts w:hint="default"/>
        <w:lang w:val="ru-RU" w:eastAsia="en-US" w:bidi="ar-SA"/>
      </w:rPr>
    </w:lvl>
    <w:lvl w:ilvl="4" w:tplc="853CDB64">
      <w:numFmt w:val="bullet"/>
      <w:lvlText w:val="•"/>
      <w:lvlJc w:val="left"/>
      <w:pPr>
        <w:ind w:left="6065" w:hanging="240"/>
      </w:pPr>
      <w:rPr>
        <w:rFonts w:hint="default"/>
        <w:lang w:val="ru-RU" w:eastAsia="en-US" w:bidi="ar-SA"/>
      </w:rPr>
    </w:lvl>
    <w:lvl w:ilvl="5" w:tplc="352C49C6">
      <w:numFmt w:val="bullet"/>
      <w:lvlText w:val="•"/>
      <w:lvlJc w:val="left"/>
      <w:pPr>
        <w:ind w:left="6991" w:hanging="240"/>
      </w:pPr>
      <w:rPr>
        <w:rFonts w:hint="default"/>
        <w:lang w:val="ru-RU" w:eastAsia="en-US" w:bidi="ar-SA"/>
      </w:rPr>
    </w:lvl>
    <w:lvl w:ilvl="6" w:tplc="90FEE27A">
      <w:numFmt w:val="bullet"/>
      <w:lvlText w:val="•"/>
      <w:lvlJc w:val="left"/>
      <w:pPr>
        <w:ind w:left="7918" w:hanging="240"/>
      </w:pPr>
      <w:rPr>
        <w:rFonts w:hint="default"/>
        <w:lang w:val="ru-RU" w:eastAsia="en-US" w:bidi="ar-SA"/>
      </w:rPr>
    </w:lvl>
    <w:lvl w:ilvl="7" w:tplc="F4DC3A96">
      <w:numFmt w:val="bullet"/>
      <w:lvlText w:val="•"/>
      <w:lvlJc w:val="left"/>
      <w:pPr>
        <w:ind w:left="8844" w:hanging="240"/>
      </w:pPr>
      <w:rPr>
        <w:rFonts w:hint="default"/>
        <w:lang w:val="ru-RU" w:eastAsia="en-US" w:bidi="ar-SA"/>
      </w:rPr>
    </w:lvl>
    <w:lvl w:ilvl="8" w:tplc="F5264926">
      <w:numFmt w:val="bullet"/>
      <w:lvlText w:val="•"/>
      <w:lvlJc w:val="left"/>
      <w:pPr>
        <w:ind w:left="9770" w:hanging="240"/>
      </w:pPr>
      <w:rPr>
        <w:rFonts w:hint="default"/>
        <w:lang w:val="ru-RU" w:eastAsia="en-US" w:bidi="ar-SA"/>
      </w:rPr>
    </w:lvl>
  </w:abstractNum>
  <w:abstractNum w:abstractNumId="24">
    <w:nsid w:val="0C554420"/>
    <w:multiLevelType w:val="hybridMultilevel"/>
    <w:tmpl w:val="6FA22270"/>
    <w:lvl w:ilvl="0" w:tplc="68B0937A">
      <w:numFmt w:val="bullet"/>
      <w:lvlText w:val="–"/>
      <w:lvlJc w:val="left"/>
      <w:pPr>
        <w:ind w:left="109"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3C82D164">
      <w:numFmt w:val="bullet"/>
      <w:lvlText w:val="•"/>
      <w:lvlJc w:val="left"/>
      <w:pPr>
        <w:ind w:left="500" w:hanging="720"/>
      </w:pPr>
      <w:rPr>
        <w:rFonts w:hint="default"/>
        <w:lang w:val="ru-RU" w:eastAsia="en-US" w:bidi="ar-SA"/>
      </w:rPr>
    </w:lvl>
    <w:lvl w:ilvl="2" w:tplc="668A563C">
      <w:numFmt w:val="bullet"/>
      <w:lvlText w:val="•"/>
      <w:lvlJc w:val="left"/>
      <w:pPr>
        <w:ind w:left="900" w:hanging="720"/>
      </w:pPr>
      <w:rPr>
        <w:rFonts w:hint="default"/>
        <w:lang w:val="ru-RU" w:eastAsia="en-US" w:bidi="ar-SA"/>
      </w:rPr>
    </w:lvl>
    <w:lvl w:ilvl="3" w:tplc="BCFED9FC">
      <w:numFmt w:val="bullet"/>
      <w:lvlText w:val="•"/>
      <w:lvlJc w:val="left"/>
      <w:pPr>
        <w:ind w:left="1300" w:hanging="720"/>
      </w:pPr>
      <w:rPr>
        <w:rFonts w:hint="default"/>
        <w:lang w:val="ru-RU" w:eastAsia="en-US" w:bidi="ar-SA"/>
      </w:rPr>
    </w:lvl>
    <w:lvl w:ilvl="4" w:tplc="23CCB6C6">
      <w:numFmt w:val="bullet"/>
      <w:lvlText w:val="•"/>
      <w:lvlJc w:val="left"/>
      <w:pPr>
        <w:ind w:left="1700" w:hanging="720"/>
      </w:pPr>
      <w:rPr>
        <w:rFonts w:hint="default"/>
        <w:lang w:val="ru-RU" w:eastAsia="en-US" w:bidi="ar-SA"/>
      </w:rPr>
    </w:lvl>
    <w:lvl w:ilvl="5" w:tplc="426EEC88">
      <w:numFmt w:val="bullet"/>
      <w:lvlText w:val="•"/>
      <w:lvlJc w:val="left"/>
      <w:pPr>
        <w:ind w:left="2101" w:hanging="720"/>
      </w:pPr>
      <w:rPr>
        <w:rFonts w:hint="default"/>
        <w:lang w:val="ru-RU" w:eastAsia="en-US" w:bidi="ar-SA"/>
      </w:rPr>
    </w:lvl>
    <w:lvl w:ilvl="6" w:tplc="CAAA9990">
      <w:numFmt w:val="bullet"/>
      <w:lvlText w:val="•"/>
      <w:lvlJc w:val="left"/>
      <w:pPr>
        <w:ind w:left="2501" w:hanging="720"/>
      </w:pPr>
      <w:rPr>
        <w:rFonts w:hint="default"/>
        <w:lang w:val="ru-RU" w:eastAsia="en-US" w:bidi="ar-SA"/>
      </w:rPr>
    </w:lvl>
    <w:lvl w:ilvl="7" w:tplc="B0505D08">
      <w:numFmt w:val="bullet"/>
      <w:lvlText w:val="•"/>
      <w:lvlJc w:val="left"/>
      <w:pPr>
        <w:ind w:left="2901" w:hanging="720"/>
      </w:pPr>
      <w:rPr>
        <w:rFonts w:hint="default"/>
        <w:lang w:val="ru-RU" w:eastAsia="en-US" w:bidi="ar-SA"/>
      </w:rPr>
    </w:lvl>
    <w:lvl w:ilvl="8" w:tplc="6BE49558">
      <w:numFmt w:val="bullet"/>
      <w:lvlText w:val="•"/>
      <w:lvlJc w:val="left"/>
      <w:pPr>
        <w:ind w:left="3301" w:hanging="720"/>
      </w:pPr>
      <w:rPr>
        <w:rFonts w:hint="default"/>
        <w:lang w:val="ru-RU" w:eastAsia="en-US" w:bidi="ar-SA"/>
      </w:rPr>
    </w:lvl>
  </w:abstractNum>
  <w:abstractNum w:abstractNumId="25">
    <w:nsid w:val="0C612903"/>
    <w:multiLevelType w:val="hybridMultilevel"/>
    <w:tmpl w:val="3F1EC70A"/>
    <w:lvl w:ilvl="0" w:tplc="6B2040C0">
      <w:numFmt w:val="bullet"/>
      <w:lvlText w:val="-"/>
      <w:lvlJc w:val="left"/>
      <w:pPr>
        <w:ind w:left="832" w:hanging="742"/>
      </w:pPr>
      <w:rPr>
        <w:rFonts w:ascii="Times New Roman" w:eastAsia="Times New Roman" w:hAnsi="Times New Roman" w:cs="Times New Roman" w:hint="default"/>
        <w:b w:val="0"/>
        <w:bCs w:val="0"/>
        <w:i w:val="0"/>
        <w:iCs w:val="0"/>
        <w:spacing w:val="0"/>
        <w:w w:val="100"/>
        <w:sz w:val="24"/>
        <w:szCs w:val="24"/>
        <w:lang w:val="ru-RU" w:eastAsia="en-US" w:bidi="ar-SA"/>
      </w:rPr>
    </w:lvl>
    <w:lvl w:ilvl="1" w:tplc="735AD276">
      <w:numFmt w:val="bullet"/>
      <w:lvlText w:val="•"/>
      <w:lvlJc w:val="left"/>
      <w:pPr>
        <w:ind w:left="1251" w:hanging="742"/>
      </w:pPr>
      <w:rPr>
        <w:rFonts w:hint="default"/>
        <w:lang w:val="ru-RU" w:eastAsia="en-US" w:bidi="ar-SA"/>
      </w:rPr>
    </w:lvl>
    <w:lvl w:ilvl="2" w:tplc="B6F2E36E">
      <w:numFmt w:val="bullet"/>
      <w:lvlText w:val="•"/>
      <w:lvlJc w:val="left"/>
      <w:pPr>
        <w:ind w:left="1662" w:hanging="742"/>
      </w:pPr>
      <w:rPr>
        <w:rFonts w:hint="default"/>
        <w:lang w:val="ru-RU" w:eastAsia="en-US" w:bidi="ar-SA"/>
      </w:rPr>
    </w:lvl>
    <w:lvl w:ilvl="3" w:tplc="9014BFDE">
      <w:numFmt w:val="bullet"/>
      <w:lvlText w:val="•"/>
      <w:lvlJc w:val="left"/>
      <w:pPr>
        <w:ind w:left="2073" w:hanging="742"/>
      </w:pPr>
      <w:rPr>
        <w:rFonts w:hint="default"/>
        <w:lang w:val="ru-RU" w:eastAsia="en-US" w:bidi="ar-SA"/>
      </w:rPr>
    </w:lvl>
    <w:lvl w:ilvl="4" w:tplc="4CD8729A">
      <w:numFmt w:val="bullet"/>
      <w:lvlText w:val="•"/>
      <w:lvlJc w:val="left"/>
      <w:pPr>
        <w:ind w:left="2484" w:hanging="742"/>
      </w:pPr>
      <w:rPr>
        <w:rFonts w:hint="default"/>
        <w:lang w:val="ru-RU" w:eastAsia="en-US" w:bidi="ar-SA"/>
      </w:rPr>
    </w:lvl>
    <w:lvl w:ilvl="5" w:tplc="085C02AA">
      <w:numFmt w:val="bullet"/>
      <w:lvlText w:val="•"/>
      <w:lvlJc w:val="left"/>
      <w:pPr>
        <w:ind w:left="2896" w:hanging="742"/>
      </w:pPr>
      <w:rPr>
        <w:rFonts w:hint="default"/>
        <w:lang w:val="ru-RU" w:eastAsia="en-US" w:bidi="ar-SA"/>
      </w:rPr>
    </w:lvl>
    <w:lvl w:ilvl="6" w:tplc="8B4A2C1C">
      <w:numFmt w:val="bullet"/>
      <w:lvlText w:val="•"/>
      <w:lvlJc w:val="left"/>
      <w:pPr>
        <w:ind w:left="3307" w:hanging="742"/>
      </w:pPr>
      <w:rPr>
        <w:rFonts w:hint="default"/>
        <w:lang w:val="ru-RU" w:eastAsia="en-US" w:bidi="ar-SA"/>
      </w:rPr>
    </w:lvl>
    <w:lvl w:ilvl="7" w:tplc="B42A55AC">
      <w:numFmt w:val="bullet"/>
      <w:lvlText w:val="•"/>
      <w:lvlJc w:val="left"/>
      <w:pPr>
        <w:ind w:left="3718" w:hanging="742"/>
      </w:pPr>
      <w:rPr>
        <w:rFonts w:hint="default"/>
        <w:lang w:val="ru-RU" w:eastAsia="en-US" w:bidi="ar-SA"/>
      </w:rPr>
    </w:lvl>
    <w:lvl w:ilvl="8" w:tplc="1B96B418">
      <w:numFmt w:val="bullet"/>
      <w:lvlText w:val="•"/>
      <w:lvlJc w:val="left"/>
      <w:pPr>
        <w:ind w:left="4129" w:hanging="742"/>
      </w:pPr>
      <w:rPr>
        <w:rFonts w:hint="default"/>
        <w:lang w:val="ru-RU" w:eastAsia="en-US" w:bidi="ar-SA"/>
      </w:rPr>
    </w:lvl>
  </w:abstractNum>
  <w:abstractNum w:abstractNumId="26">
    <w:nsid w:val="0CB70561"/>
    <w:multiLevelType w:val="hybridMultilevel"/>
    <w:tmpl w:val="F712F6AC"/>
    <w:lvl w:ilvl="0" w:tplc="A790D58E">
      <w:numFmt w:val="bullet"/>
      <w:lvlText w:val="–"/>
      <w:lvlJc w:val="left"/>
      <w:pPr>
        <w:ind w:left="112"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28FCD580">
      <w:numFmt w:val="bullet"/>
      <w:lvlText w:val="•"/>
      <w:lvlJc w:val="left"/>
      <w:pPr>
        <w:ind w:left="518" w:hanging="721"/>
      </w:pPr>
      <w:rPr>
        <w:rFonts w:hint="default"/>
        <w:lang w:val="ru-RU" w:eastAsia="en-US" w:bidi="ar-SA"/>
      </w:rPr>
    </w:lvl>
    <w:lvl w:ilvl="2" w:tplc="2FEE48F6">
      <w:numFmt w:val="bullet"/>
      <w:lvlText w:val="•"/>
      <w:lvlJc w:val="left"/>
      <w:pPr>
        <w:ind w:left="917" w:hanging="721"/>
      </w:pPr>
      <w:rPr>
        <w:rFonts w:hint="default"/>
        <w:lang w:val="ru-RU" w:eastAsia="en-US" w:bidi="ar-SA"/>
      </w:rPr>
    </w:lvl>
    <w:lvl w:ilvl="3" w:tplc="6366A4EE">
      <w:numFmt w:val="bullet"/>
      <w:lvlText w:val="•"/>
      <w:lvlJc w:val="left"/>
      <w:pPr>
        <w:ind w:left="1316" w:hanging="721"/>
      </w:pPr>
      <w:rPr>
        <w:rFonts w:hint="default"/>
        <w:lang w:val="ru-RU" w:eastAsia="en-US" w:bidi="ar-SA"/>
      </w:rPr>
    </w:lvl>
    <w:lvl w:ilvl="4" w:tplc="DDEE8646">
      <w:numFmt w:val="bullet"/>
      <w:lvlText w:val="•"/>
      <w:lvlJc w:val="left"/>
      <w:pPr>
        <w:ind w:left="1715" w:hanging="721"/>
      </w:pPr>
      <w:rPr>
        <w:rFonts w:hint="default"/>
        <w:lang w:val="ru-RU" w:eastAsia="en-US" w:bidi="ar-SA"/>
      </w:rPr>
    </w:lvl>
    <w:lvl w:ilvl="5" w:tplc="BA0286DA">
      <w:numFmt w:val="bullet"/>
      <w:lvlText w:val="•"/>
      <w:lvlJc w:val="left"/>
      <w:pPr>
        <w:ind w:left="2114" w:hanging="721"/>
      </w:pPr>
      <w:rPr>
        <w:rFonts w:hint="default"/>
        <w:lang w:val="ru-RU" w:eastAsia="en-US" w:bidi="ar-SA"/>
      </w:rPr>
    </w:lvl>
    <w:lvl w:ilvl="6" w:tplc="D466F8A8">
      <w:numFmt w:val="bullet"/>
      <w:lvlText w:val="•"/>
      <w:lvlJc w:val="left"/>
      <w:pPr>
        <w:ind w:left="2513" w:hanging="721"/>
      </w:pPr>
      <w:rPr>
        <w:rFonts w:hint="default"/>
        <w:lang w:val="ru-RU" w:eastAsia="en-US" w:bidi="ar-SA"/>
      </w:rPr>
    </w:lvl>
    <w:lvl w:ilvl="7" w:tplc="CAFEF2EC">
      <w:numFmt w:val="bullet"/>
      <w:lvlText w:val="•"/>
      <w:lvlJc w:val="left"/>
      <w:pPr>
        <w:ind w:left="2912" w:hanging="721"/>
      </w:pPr>
      <w:rPr>
        <w:rFonts w:hint="default"/>
        <w:lang w:val="ru-RU" w:eastAsia="en-US" w:bidi="ar-SA"/>
      </w:rPr>
    </w:lvl>
    <w:lvl w:ilvl="8" w:tplc="CF4E6C82">
      <w:numFmt w:val="bullet"/>
      <w:lvlText w:val="•"/>
      <w:lvlJc w:val="left"/>
      <w:pPr>
        <w:ind w:left="3311" w:hanging="721"/>
      </w:pPr>
      <w:rPr>
        <w:rFonts w:hint="default"/>
        <w:lang w:val="ru-RU" w:eastAsia="en-US" w:bidi="ar-SA"/>
      </w:rPr>
    </w:lvl>
  </w:abstractNum>
  <w:abstractNum w:abstractNumId="27">
    <w:nsid w:val="0DB87DC1"/>
    <w:multiLevelType w:val="hybridMultilevel"/>
    <w:tmpl w:val="7812DAC0"/>
    <w:lvl w:ilvl="0" w:tplc="B0983D3C">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A2A2BD98">
      <w:numFmt w:val="bullet"/>
      <w:lvlText w:val="•"/>
      <w:lvlJc w:val="left"/>
      <w:pPr>
        <w:ind w:left="1315" w:hanging="730"/>
      </w:pPr>
      <w:rPr>
        <w:rFonts w:hint="default"/>
        <w:lang w:val="ru-RU" w:eastAsia="en-US" w:bidi="ar-SA"/>
      </w:rPr>
    </w:lvl>
    <w:lvl w:ilvl="2" w:tplc="01F8F0F2">
      <w:numFmt w:val="bullet"/>
      <w:lvlText w:val="•"/>
      <w:lvlJc w:val="left"/>
      <w:pPr>
        <w:ind w:left="2350" w:hanging="730"/>
      </w:pPr>
      <w:rPr>
        <w:rFonts w:hint="default"/>
        <w:lang w:val="ru-RU" w:eastAsia="en-US" w:bidi="ar-SA"/>
      </w:rPr>
    </w:lvl>
    <w:lvl w:ilvl="3" w:tplc="2A5446E0">
      <w:numFmt w:val="bullet"/>
      <w:lvlText w:val="•"/>
      <w:lvlJc w:val="left"/>
      <w:pPr>
        <w:ind w:left="3385" w:hanging="730"/>
      </w:pPr>
      <w:rPr>
        <w:rFonts w:hint="default"/>
        <w:lang w:val="ru-RU" w:eastAsia="en-US" w:bidi="ar-SA"/>
      </w:rPr>
    </w:lvl>
    <w:lvl w:ilvl="4" w:tplc="96EC60BC">
      <w:numFmt w:val="bullet"/>
      <w:lvlText w:val="•"/>
      <w:lvlJc w:val="left"/>
      <w:pPr>
        <w:ind w:left="4420" w:hanging="730"/>
      </w:pPr>
      <w:rPr>
        <w:rFonts w:hint="default"/>
        <w:lang w:val="ru-RU" w:eastAsia="en-US" w:bidi="ar-SA"/>
      </w:rPr>
    </w:lvl>
    <w:lvl w:ilvl="5" w:tplc="72384E1E">
      <w:numFmt w:val="bullet"/>
      <w:lvlText w:val="•"/>
      <w:lvlJc w:val="left"/>
      <w:pPr>
        <w:ind w:left="5455" w:hanging="730"/>
      </w:pPr>
      <w:rPr>
        <w:rFonts w:hint="default"/>
        <w:lang w:val="ru-RU" w:eastAsia="en-US" w:bidi="ar-SA"/>
      </w:rPr>
    </w:lvl>
    <w:lvl w:ilvl="6" w:tplc="58BA458E">
      <w:numFmt w:val="bullet"/>
      <w:lvlText w:val="•"/>
      <w:lvlJc w:val="left"/>
      <w:pPr>
        <w:ind w:left="6490" w:hanging="730"/>
      </w:pPr>
      <w:rPr>
        <w:rFonts w:hint="default"/>
        <w:lang w:val="ru-RU" w:eastAsia="en-US" w:bidi="ar-SA"/>
      </w:rPr>
    </w:lvl>
    <w:lvl w:ilvl="7" w:tplc="DF7C4146">
      <w:numFmt w:val="bullet"/>
      <w:lvlText w:val="•"/>
      <w:lvlJc w:val="left"/>
      <w:pPr>
        <w:ind w:left="7525" w:hanging="730"/>
      </w:pPr>
      <w:rPr>
        <w:rFonts w:hint="default"/>
        <w:lang w:val="ru-RU" w:eastAsia="en-US" w:bidi="ar-SA"/>
      </w:rPr>
    </w:lvl>
    <w:lvl w:ilvl="8" w:tplc="A9187552">
      <w:numFmt w:val="bullet"/>
      <w:lvlText w:val="•"/>
      <w:lvlJc w:val="left"/>
      <w:pPr>
        <w:ind w:left="8561" w:hanging="730"/>
      </w:pPr>
      <w:rPr>
        <w:rFonts w:hint="default"/>
        <w:lang w:val="ru-RU" w:eastAsia="en-US" w:bidi="ar-SA"/>
      </w:rPr>
    </w:lvl>
  </w:abstractNum>
  <w:abstractNum w:abstractNumId="28">
    <w:nsid w:val="0DE00254"/>
    <w:multiLevelType w:val="hybridMultilevel"/>
    <w:tmpl w:val="E7707838"/>
    <w:lvl w:ilvl="0" w:tplc="8940E8FC">
      <w:start w:val="1"/>
      <w:numFmt w:val="decimal"/>
      <w:lvlText w:val="%1."/>
      <w:lvlJc w:val="left"/>
      <w:pPr>
        <w:ind w:left="114"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8246CE">
      <w:numFmt w:val="bullet"/>
      <w:lvlText w:val="•"/>
      <w:lvlJc w:val="left"/>
      <w:pPr>
        <w:ind w:left="830" w:hanging="720"/>
      </w:pPr>
      <w:rPr>
        <w:rFonts w:hint="default"/>
        <w:lang w:val="ru-RU" w:eastAsia="en-US" w:bidi="ar-SA"/>
      </w:rPr>
    </w:lvl>
    <w:lvl w:ilvl="2" w:tplc="B9823FCC">
      <w:numFmt w:val="bullet"/>
      <w:lvlText w:val="•"/>
      <w:lvlJc w:val="left"/>
      <w:pPr>
        <w:ind w:left="1541" w:hanging="720"/>
      </w:pPr>
      <w:rPr>
        <w:rFonts w:hint="default"/>
        <w:lang w:val="ru-RU" w:eastAsia="en-US" w:bidi="ar-SA"/>
      </w:rPr>
    </w:lvl>
    <w:lvl w:ilvl="3" w:tplc="DCE864B2">
      <w:numFmt w:val="bullet"/>
      <w:lvlText w:val="•"/>
      <w:lvlJc w:val="left"/>
      <w:pPr>
        <w:ind w:left="2252" w:hanging="720"/>
      </w:pPr>
      <w:rPr>
        <w:rFonts w:hint="default"/>
        <w:lang w:val="ru-RU" w:eastAsia="en-US" w:bidi="ar-SA"/>
      </w:rPr>
    </w:lvl>
    <w:lvl w:ilvl="4" w:tplc="640A3F9E">
      <w:numFmt w:val="bullet"/>
      <w:lvlText w:val="•"/>
      <w:lvlJc w:val="left"/>
      <w:pPr>
        <w:ind w:left="2962" w:hanging="720"/>
      </w:pPr>
      <w:rPr>
        <w:rFonts w:hint="default"/>
        <w:lang w:val="ru-RU" w:eastAsia="en-US" w:bidi="ar-SA"/>
      </w:rPr>
    </w:lvl>
    <w:lvl w:ilvl="5" w:tplc="00A4DC1A">
      <w:numFmt w:val="bullet"/>
      <w:lvlText w:val="•"/>
      <w:lvlJc w:val="left"/>
      <w:pPr>
        <w:ind w:left="3673" w:hanging="720"/>
      </w:pPr>
      <w:rPr>
        <w:rFonts w:hint="default"/>
        <w:lang w:val="ru-RU" w:eastAsia="en-US" w:bidi="ar-SA"/>
      </w:rPr>
    </w:lvl>
    <w:lvl w:ilvl="6" w:tplc="819E0150">
      <w:numFmt w:val="bullet"/>
      <w:lvlText w:val="•"/>
      <w:lvlJc w:val="left"/>
      <w:pPr>
        <w:ind w:left="4384" w:hanging="720"/>
      </w:pPr>
      <w:rPr>
        <w:rFonts w:hint="default"/>
        <w:lang w:val="ru-RU" w:eastAsia="en-US" w:bidi="ar-SA"/>
      </w:rPr>
    </w:lvl>
    <w:lvl w:ilvl="7" w:tplc="B92A1CA6">
      <w:numFmt w:val="bullet"/>
      <w:lvlText w:val="•"/>
      <w:lvlJc w:val="left"/>
      <w:pPr>
        <w:ind w:left="5094" w:hanging="720"/>
      </w:pPr>
      <w:rPr>
        <w:rFonts w:hint="default"/>
        <w:lang w:val="ru-RU" w:eastAsia="en-US" w:bidi="ar-SA"/>
      </w:rPr>
    </w:lvl>
    <w:lvl w:ilvl="8" w:tplc="621E8794">
      <w:numFmt w:val="bullet"/>
      <w:lvlText w:val="•"/>
      <w:lvlJc w:val="left"/>
      <w:pPr>
        <w:ind w:left="5805" w:hanging="720"/>
      </w:pPr>
      <w:rPr>
        <w:rFonts w:hint="default"/>
        <w:lang w:val="ru-RU" w:eastAsia="en-US" w:bidi="ar-SA"/>
      </w:rPr>
    </w:lvl>
  </w:abstractNum>
  <w:abstractNum w:abstractNumId="29">
    <w:nsid w:val="0E6744BD"/>
    <w:multiLevelType w:val="hybridMultilevel"/>
    <w:tmpl w:val="975E7C3E"/>
    <w:lvl w:ilvl="0" w:tplc="C6A2C760">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620E360E">
      <w:numFmt w:val="bullet"/>
      <w:lvlText w:val="•"/>
      <w:lvlJc w:val="left"/>
      <w:pPr>
        <w:ind w:left="1036" w:hanging="720"/>
      </w:pPr>
      <w:rPr>
        <w:rFonts w:hint="default"/>
        <w:lang w:val="ru-RU" w:eastAsia="en-US" w:bidi="ar-SA"/>
      </w:rPr>
    </w:lvl>
    <w:lvl w:ilvl="2" w:tplc="451E17D8">
      <w:numFmt w:val="bullet"/>
      <w:lvlText w:val="•"/>
      <w:lvlJc w:val="left"/>
      <w:pPr>
        <w:ind w:left="1972" w:hanging="720"/>
      </w:pPr>
      <w:rPr>
        <w:rFonts w:hint="default"/>
        <w:lang w:val="ru-RU" w:eastAsia="en-US" w:bidi="ar-SA"/>
      </w:rPr>
    </w:lvl>
    <w:lvl w:ilvl="3" w:tplc="2E6EAEC6">
      <w:numFmt w:val="bullet"/>
      <w:lvlText w:val="•"/>
      <w:lvlJc w:val="left"/>
      <w:pPr>
        <w:ind w:left="2909" w:hanging="720"/>
      </w:pPr>
      <w:rPr>
        <w:rFonts w:hint="default"/>
        <w:lang w:val="ru-RU" w:eastAsia="en-US" w:bidi="ar-SA"/>
      </w:rPr>
    </w:lvl>
    <w:lvl w:ilvl="4" w:tplc="8E141610">
      <w:numFmt w:val="bullet"/>
      <w:lvlText w:val="•"/>
      <w:lvlJc w:val="left"/>
      <w:pPr>
        <w:ind w:left="3845" w:hanging="720"/>
      </w:pPr>
      <w:rPr>
        <w:rFonts w:hint="default"/>
        <w:lang w:val="ru-RU" w:eastAsia="en-US" w:bidi="ar-SA"/>
      </w:rPr>
    </w:lvl>
    <w:lvl w:ilvl="5" w:tplc="D4D82258">
      <w:numFmt w:val="bullet"/>
      <w:lvlText w:val="•"/>
      <w:lvlJc w:val="left"/>
      <w:pPr>
        <w:ind w:left="4782" w:hanging="720"/>
      </w:pPr>
      <w:rPr>
        <w:rFonts w:hint="default"/>
        <w:lang w:val="ru-RU" w:eastAsia="en-US" w:bidi="ar-SA"/>
      </w:rPr>
    </w:lvl>
    <w:lvl w:ilvl="6" w:tplc="F63842A6">
      <w:numFmt w:val="bullet"/>
      <w:lvlText w:val="•"/>
      <w:lvlJc w:val="left"/>
      <w:pPr>
        <w:ind w:left="5718" w:hanging="720"/>
      </w:pPr>
      <w:rPr>
        <w:rFonts w:hint="default"/>
        <w:lang w:val="ru-RU" w:eastAsia="en-US" w:bidi="ar-SA"/>
      </w:rPr>
    </w:lvl>
    <w:lvl w:ilvl="7" w:tplc="6C14D4E4">
      <w:numFmt w:val="bullet"/>
      <w:lvlText w:val="•"/>
      <w:lvlJc w:val="left"/>
      <w:pPr>
        <w:ind w:left="6654" w:hanging="720"/>
      </w:pPr>
      <w:rPr>
        <w:rFonts w:hint="default"/>
        <w:lang w:val="ru-RU" w:eastAsia="en-US" w:bidi="ar-SA"/>
      </w:rPr>
    </w:lvl>
    <w:lvl w:ilvl="8" w:tplc="C8447272">
      <w:numFmt w:val="bullet"/>
      <w:lvlText w:val="•"/>
      <w:lvlJc w:val="left"/>
      <w:pPr>
        <w:ind w:left="7591" w:hanging="720"/>
      </w:pPr>
      <w:rPr>
        <w:rFonts w:hint="default"/>
        <w:lang w:val="ru-RU" w:eastAsia="en-US" w:bidi="ar-SA"/>
      </w:rPr>
    </w:lvl>
  </w:abstractNum>
  <w:abstractNum w:abstractNumId="30">
    <w:nsid w:val="0F3F1260"/>
    <w:multiLevelType w:val="multilevel"/>
    <w:tmpl w:val="D29C5E50"/>
    <w:lvl w:ilvl="0">
      <w:start w:val="2"/>
      <w:numFmt w:val="decimal"/>
      <w:lvlText w:val="%1"/>
      <w:lvlJc w:val="left"/>
      <w:pPr>
        <w:ind w:left="410" w:hanging="514"/>
        <w:jc w:val="left"/>
      </w:pPr>
      <w:rPr>
        <w:rFonts w:hint="default"/>
        <w:lang w:val="ru-RU" w:eastAsia="en-US" w:bidi="ar-SA"/>
      </w:rPr>
    </w:lvl>
    <w:lvl w:ilvl="1">
      <w:start w:val="3"/>
      <w:numFmt w:val="decimal"/>
      <w:lvlText w:val="%1.%2."/>
      <w:lvlJc w:val="left"/>
      <w:pPr>
        <w:ind w:left="410" w:hanging="51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60" w:hanging="514"/>
      </w:pPr>
      <w:rPr>
        <w:rFonts w:hint="default"/>
        <w:lang w:val="ru-RU" w:eastAsia="en-US" w:bidi="ar-SA"/>
      </w:rPr>
    </w:lvl>
    <w:lvl w:ilvl="3">
      <w:numFmt w:val="bullet"/>
      <w:lvlText w:val="•"/>
      <w:lvlJc w:val="left"/>
      <w:pPr>
        <w:ind w:left="3781" w:hanging="514"/>
      </w:pPr>
      <w:rPr>
        <w:rFonts w:hint="default"/>
        <w:lang w:val="ru-RU" w:eastAsia="en-US" w:bidi="ar-SA"/>
      </w:rPr>
    </w:lvl>
    <w:lvl w:ilvl="4">
      <w:numFmt w:val="bullet"/>
      <w:lvlText w:val="•"/>
      <w:lvlJc w:val="left"/>
      <w:pPr>
        <w:ind w:left="4901" w:hanging="514"/>
      </w:pPr>
      <w:rPr>
        <w:rFonts w:hint="default"/>
        <w:lang w:val="ru-RU" w:eastAsia="en-US" w:bidi="ar-SA"/>
      </w:rPr>
    </w:lvl>
    <w:lvl w:ilvl="5">
      <w:numFmt w:val="bullet"/>
      <w:lvlText w:val="•"/>
      <w:lvlJc w:val="left"/>
      <w:pPr>
        <w:ind w:left="6021" w:hanging="514"/>
      </w:pPr>
      <w:rPr>
        <w:rFonts w:hint="default"/>
        <w:lang w:val="ru-RU" w:eastAsia="en-US" w:bidi="ar-SA"/>
      </w:rPr>
    </w:lvl>
    <w:lvl w:ilvl="6">
      <w:numFmt w:val="bullet"/>
      <w:lvlText w:val="•"/>
      <w:lvlJc w:val="left"/>
      <w:pPr>
        <w:ind w:left="7142" w:hanging="514"/>
      </w:pPr>
      <w:rPr>
        <w:rFonts w:hint="default"/>
        <w:lang w:val="ru-RU" w:eastAsia="en-US" w:bidi="ar-SA"/>
      </w:rPr>
    </w:lvl>
    <w:lvl w:ilvl="7">
      <w:numFmt w:val="bullet"/>
      <w:lvlText w:val="•"/>
      <w:lvlJc w:val="left"/>
      <w:pPr>
        <w:ind w:left="8262" w:hanging="514"/>
      </w:pPr>
      <w:rPr>
        <w:rFonts w:hint="default"/>
        <w:lang w:val="ru-RU" w:eastAsia="en-US" w:bidi="ar-SA"/>
      </w:rPr>
    </w:lvl>
    <w:lvl w:ilvl="8">
      <w:numFmt w:val="bullet"/>
      <w:lvlText w:val="•"/>
      <w:lvlJc w:val="left"/>
      <w:pPr>
        <w:ind w:left="9382" w:hanging="514"/>
      </w:pPr>
      <w:rPr>
        <w:rFonts w:hint="default"/>
        <w:lang w:val="ru-RU" w:eastAsia="en-US" w:bidi="ar-SA"/>
      </w:rPr>
    </w:lvl>
  </w:abstractNum>
  <w:abstractNum w:abstractNumId="31">
    <w:nsid w:val="0FBA01D9"/>
    <w:multiLevelType w:val="hybridMultilevel"/>
    <w:tmpl w:val="155CE696"/>
    <w:lvl w:ilvl="0" w:tplc="90C67EF8">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91DC0836">
      <w:numFmt w:val="bullet"/>
      <w:lvlText w:val="•"/>
      <w:lvlJc w:val="left"/>
      <w:pPr>
        <w:ind w:left="783" w:hanging="720"/>
      </w:pPr>
      <w:rPr>
        <w:rFonts w:hint="default"/>
        <w:lang w:val="ru-RU" w:eastAsia="en-US" w:bidi="ar-SA"/>
      </w:rPr>
    </w:lvl>
    <w:lvl w:ilvl="2" w:tplc="4B30DDFE">
      <w:numFmt w:val="bullet"/>
      <w:lvlText w:val="•"/>
      <w:lvlJc w:val="left"/>
      <w:pPr>
        <w:ind w:left="1467" w:hanging="720"/>
      </w:pPr>
      <w:rPr>
        <w:rFonts w:hint="default"/>
        <w:lang w:val="ru-RU" w:eastAsia="en-US" w:bidi="ar-SA"/>
      </w:rPr>
    </w:lvl>
    <w:lvl w:ilvl="3" w:tplc="12304280">
      <w:numFmt w:val="bullet"/>
      <w:lvlText w:val="•"/>
      <w:lvlJc w:val="left"/>
      <w:pPr>
        <w:ind w:left="2151" w:hanging="720"/>
      </w:pPr>
      <w:rPr>
        <w:rFonts w:hint="default"/>
        <w:lang w:val="ru-RU" w:eastAsia="en-US" w:bidi="ar-SA"/>
      </w:rPr>
    </w:lvl>
    <w:lvl w:ilvl="4" w:tplc="9FEED5B6">
      <w:numFmt w:val="bullet"/>
      <w:lvlText w:val="•"/>
      <w:lvlJc w:val="left"/>
      <w:pPr>
        <w:ind w:left="2835" w:hanging="720"/>
      </w:pPr>
      <w:rPr>
        <w:rFonts w:hint="default"/>
        <w:lang w:val="ru-RU" w:eastAsia="en-US" w:bidi="ar-SA"/>
      </w:rPr>
    </w:lvl>
    <w:lvl w:ilvl="5" w:tplc="43C67D72">
      <w:numFmt w:val="bullet"/>
      <w:lvlText w:val="•"/>
      <w:lvlJc w:val="left"/>
      <w:pPr>
        <w:ind w:left="3519" w:hanging="720"/>
      </w:pPr>
      <w:rPr>
        <w:rFonts w:hint="default"/>
        <w:lang w:val="ru-RU" w:eastAsia="en-US" w:bidi="ar-SA"/>
      </w:rPr>
    </w:lvl>
    <w:lvl w:ilvl="6" w:tplc="18E2E44A">
      <w:numFmt w:val="bullet"/>
      <w:lvlText w:val="•"/>
      <w:lvlJc w:val="left"/>
      <w:pPr>
        <w:ind w:left="4203" w:hanging="720"/>
      </w:pPr>
      <w:rPr>
        <w:rFonts w:hint="default"/>
        <w:lang w:val="ru-RU" w:eastAsia="en-US" w:bidi="ar-SA"/>
      </w:rPr>
    </w:lvl>
    <w:lvl w:ilvl="7" w:tplc="87543CA6">
      <w:numFmt w:val="bullet"/>
      <w:lvlText w:val="•"/>
      <w:lvlJc w:val="left"/>
      <w:pPr>
        <w:ind w:left="4887" w:hanging="720"/>
      </w:pPr>
      <w:rPr>
        <w:rFonts w:hint="default"/>
        <w:lang w:val="ru-RU" w:eastAsia="en-US" w:bidi="ar-SA"/>
      </w:rPr>
    </w:lvl>
    <w:lvl w:ilvl="8" w:tplc="164CDAC2">
      <w:numFmt w:val="bullet"/>
      <w:lvlText w:val="•"/>
      <w:lvlJc w:val="left"/>
      <w:pPr>
        <w:ind w:left="5571" w:hanging="720"/>
      </w:pPr>
      <w:rPr>
        <w:rFonts w:hint="default"/>
        <w:lang w:val="ru-RU" w:eastAsia="en-US" w:bidi="ar-SA"/>
      </w:rPr>
    </w:lvl>
  </w:abstractNum>
  <w:abstractNum w:abstractNumId="32">
    <w:nsid w:val="105960EF"/>
    <w:multiLevelType w:val="hybridMultilevel"/>
    <w:tmpl w:val="D2709002"/>
    <w:lvl w:ilvl="0" w:tplc="42BE0308">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ACB05386">
      <w:numFmt w:val="bullet"/>
      <w:lvlText w:val="•"/>
      <w:lvlJc w:val="left"/>
      <w:pPr>
        <w:ind w:left="783" w:hanging="720"/>
      </w:pPr>
      <w:rPr>
        <w:rFonts w:hint="default"/>
        <w:lang w:val="ru-RU" w:eastAsia="en-US" w:bidi="ar-SA"/>
      </w:rPr>
    </w:lvl>
    <w:lvl w:ilvl="2" w:tplc="AEF68220">
      <w:numFmt w:val="bullet"/>
      <w:lvlText w:val="•"/>
      <w:lvlJc w:val="left"/>
      <w:pPr>
        <w:ind w:left="1467" w:hanging="720"/>
      </w:pPr>
      <w:rPr>
        <w:rFonts w:hint="default"/>
        <w:lang w:val="ru-RU" w:eastAsia="en-US" w:bidi="ar-SA"/>
      </w:rPr>
    </w:lvl>
    <w:lvl w:ilvl="3" w:tplc="A0E87DA0">
      <w:numFmt w:val="bullet"/>
      <w:lvlText w:val="•"/>
      <w:lvlJc w:val="left"/>
      <w:pPr>
        <w:ind w:left="2151" w:hanging="720"/>
      </w:pPr>
      <w:rPr>
        <w:rFonts w:hint="default"/>
        <w:lang w:val="ru-RU" w:eastAsia="en-US" w:bidi="ar-SA"/>
      </w:rPr>
    </w:lvl>
    <w:lvl w:ilvl="4" w:tplc="E716C6AE">
      <w:numFmt w:val="bullet"/>
      <w:lvlText w:val="•"/>
      <w:lvlJc w:val="left"/>
      <w:pPr>
        <w:ind w:left="2835" w:hanging="720"/>
      </w:pPr>
      <w:rPr>
        <w:rFonts w:hint="default"/>
        <w:lang w:val="ru-RU" w:eastAsia="en-US" w:bidi="ar-SA"/>
      </w:rPr>
    </w:lvl>
    <w:lvl w:ilvl="5" w:tplc="8A0695A6">
      <w:numFmt w:val="bullet"/>
      <w:lvlText w:val="•"/>
      <w:lvlJc w:val="left"/>
      <w:pPr>
        <w:ind w:left="3519" w:hanging="720"/>
      </w:pPr>
      <w:rPr>
        <w:rFonts w:hint="default"/>
        <w:lang w:val="ru-RU" w:eastAsia="en-US" w:bidi="ar-SA"/>
      </w:rPr>
    </w:lvl>
    <w:lvl w:ilvl="6" w:tplc="86CE1ADC">
      <w:numFmt w:val="bullet"/>
      <w:lvlText w:val="•"/>
      <w:lvlJc w:val="left"/>
      <w:pPr>
        <w:ind w:left="4203" w:hanging="720"/>
      </w:pPr>
      <w:rPr>
        <w:rFonts w:hint="default"/>
        <w:lang w:val="ru-RU" w:eastAsia="en-US" w:bidi="ar-SA"/>
      </w:rPr>
    </w:lvl>
    <w:lvl w:ilvl="7" w:tplc="CDA24B26">
      <w:numFmt w:val="bullet"/>
      <w:lvlText w:val="•"/>
      <w:lvlJc w:val="left"/>
      <w:pPr>
        <w:ind w:left="4887" w:hanging="720"/>
      </w:pPr>
      <w:rPr>
        <w:rFonts w:hint="default"/>
        <w:lang w:val="ru-RU" w:eastAsia="en-US" w:bidi="ar-SA"/>
      </w:rPr>
    </w:lvl>
    <w:lvl w:ilvl="8" w:tplc="40A8D744">
      <w:numFmt w:val="bullet"/>
      <w:lvlText w:val="•"/>
      <w:lvlJc w:val="left"/>
      <w:pPr>
        <w:ind w:left="5571" w:hanging="720"/>
      </w:pPr>
      <w:rPr>
        <w:rFonts w:hint="default"/>
        <w:lang w:val="ru-RU" w:eastAsia="en-US" w:bidi="ar-SA"/>
      </w:rPr>
    </w:lvl>
  </w:abstractNum>
  <w:abstractNum w:abstractNumId="33">
    <w:nsid w:val="10B94518"/>
    <w:multiLevelType w:val="hybridMultilevel"/>
    <w:tmpl w:val="EDB02D1A"/>
    <w:lvl w:ilvl="0" w:tplc="B72225E0">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D4DF6A">
      <w:numFmt w:val="bullet"/>
      <w:lvlText w:val="•"/>
      <w:lvlJc w:val="left"/>
      <w:pPr>
        <w:ind w:left="2422" w:hanging="260"/>
      </w:pPr>
      <w:rPr>
        <w:rFonts w:hint="default"/>
        <w:lang w:val="ru-RU" w:eastAsia="en-US" w:bidi="ar-SA"/>
      </w:rPr>
    </w:lvl>
    <w:lvl w:ilvl="2" w:tplc="88F22378">
      <w:numFmt w:val="bullet"/>
      <w:lvlText w:val="•"/>
      <w:lvlJc w:val="left"/>
      <w:pPr>
        <w:ind w:left="3444" w:hanging="260"/>
      </w:pPr>
      <w:rPr>
        <w:rFonts w:hint="default"/>
        <w:lang w:val="ru-RU" w:eastAsia="en-US" w:bidi="ar-SA"/>
      </w:rPr>
    </w:lvl>
    <w:lvl w:ilvl="3" w:tplc="15ACC10C">
      <w:numFmt w:val="bullet"/>
      <w:lvlText w:val="•"/>
      <w:lvlJc w:val="left"/>
      <w:pPr>
        <w:ind w:left="4467" w:hanging="260"/>
      </w:pPr>
      <w:rPr>
        <w:rFonts w:hint="default"/>
        <w:lang w:val="ru-RU" w:eastAsia="en-US" w:bidi="ar-SA"/>
      </w:rPr>
    </w:lvl>
    <w:lvl w:ilvl="4" w:tplc="7688DDF0">
      <w:numFmt w:val="bullet"/>
      <w:lvlText w:val="•"/>
      <w:lvlJc w:val="left"/>
      <w:pPr>
        <w:ind w:left="5489" w:hanging="260"/>
      </w:pPr>
      <w:rPr>
        <w:rFonts w:hint="default"/>
        <w:lang w:val="ru-RU" w:eastAsia="en-US" w:bidi="ar-SA"/>
      </w:rPr>
    </w:lvl>
    <w:lvl w:ilvl="5" w:tplc="F676975C">
      <w:numFmt w:val="bullet"/>
      <w:lvlText w:val="•"/>
      <w:lvlJc w:val="left"/>
      <w:pPr>
        <w:ind w:left="6511" w:hanging="260"/>
      </w:pPr>
      <w:rPr>
        <w:rFonts w:hint="default"/>
        <w:lang w:val="ru-RU" w:eastAsia="en-US" w:bidi="ar-SA"/>
      </w:rPr>
    </w:lvl>
    <w:lvl w:ilvl="6" w:tplc="46B60EE4">
      <w:numFmt w:val="bullet"/>
      <w:lvlText w:val="•"/>
      <w:lvlJc w:val="left"/>
      <w:pPr>
        <w:ind w:left="7534" w:hanging="260"/>
      </w:pPr>
      <w:rPr>
        <w:rFonts w:hint="default"/>
        <w:lang w:val="ru-RU" w:eastAsia="en-US" w:bidi="ar-SA"/>
      </w:rPr>
    </w:lvl>
    <w:lvl w:ilvl="7" w:tplc="86A27C76">
      <w:numFmt w:val="bullet"/>
      <w:lvlText w:val="•"/>
      <w:lvlJc w:val="left"/>
      <w:pPr>
        <w:ind w:left="8556" w:hanging="260"/>
      </w:pPr>
      <w:rPr>
        <w:rFonts w:hint="default"/>
        <w:lang w:val="ru-RU" w:eastAsia="en-US" w:bidi="ar-SA"/>
      </w:rPr>
    </w:lvl>
    <w:lvl w:ilvl="8" w:tplc="5310E71E">
      <w:numFmt w:val="bullet"/>
      <w:lvlText w:val="•"/>
      <w:lvlJc w:val="left"/>
      <w:pPr>
        <w:ind w:left="9578" w:hanging="260"/>
      </w:pPr>
      <w:rPr>
        <w:rFonts w:hint="default"/>
        <w:lang w:val="ru-RU" w:eastAsia="en-US" w:bidi="ar-SA"/>
      </w:rPr>
    </w:lvl>
  </w:abstractNum>
  <w:abstractNum w:abstractNumId="34">
    <w:nsid w:val="110A51F9"/>
    <w:multiLevelType w:val="hybridMultilevel"/>
    <w:tmpl w:val="14204E4A"/>
    <w:lvl w:ilvl="0" w:tplc="F4F4F6F8">
      <w:start w:val="1"/>
      <w:numFmt w:val="decimal"/>
      <w:lvlText w:val="%1)"/>
      <w:lvlJc w:val="left"/>
      <w:pPr>
        <w:ind w:left="1419"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E20EAA">
      <w:start w:val="1"/>
      <w:numFmt w:val="decimal"/>
      <w:lvlText w:val="%2"/>
      <w:lvlJc w:val="left"/>
      <w:pPr>
        <w:ind w:left="6104"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2" w:tplc="F10E2726">
      <w:numFmt w:val="bullet"/>
      <w:lvlText w:val="•"/>
      <w:lvlJc w:val="left"/>
      <w:pPr>
        <w:ind w:left="6713" w:hanging="180"/>
      </w:pPr>
      <w:rPr>
        <w:rFonts w:hint="default"/>
        <w:lang w:val="ru-RU" w:eastAsia="en-US" w:bidi="ar-SA"/>
      </w:rPr>
    </w:lvl>
    <w:lvl w:ilvl="3" w:tplc="616AAF84">
      <w:numFmt w:val="bullet"/>
      <w:lvlText w:val="•"/>
      <w:lvlJc w:val="left"/>
      <w:pPr>
        <w:ind w:left="7327" w:hanging="180"/>
      </w:pPr>
      <w:rPr>
        <w:rFonts w:hint="default"/>
        <w:lang w:val="ru-RU" w:eastAsia="en-US" w:bidi="ar-SA"/>
      </w:rPr>
    </w:lvl>
    <w:lvl w:ilvl="4" w:tplc="CF740AEC">
      <w:numFmt w:val="bullet"/>
      <w:lvlText w:val="•"/>
      <w:lvlJc w:val="left"/>
      <w:pPr>
        <w:ind w:left="7941" w:hanging="180"/>
      </w:pPr>
      <w:rPr>
        <w:rFonts w:hint="default"/>
        <w:lang w:val="ru-RU" w:eastAsia="en-US" w:bidi="ar-SA"/>
      </w:rPr>
    </w:lvl>
    <w:lvl w:ilvl="5" w:tplc="41C80F5E">
      <w:numFmt w:val="bullet"/>
      <w:lvlText w:val="•"/>
      <w:lvlJc w:val="left"/>
      <w:pPr>
        <w:ind w:left="8554" w:hanging="180"/>
      </w:pPr>
      <w:rPr>
        <w:rFonts w:hint="default"/>
        <w:lang w:val="ru-RU" w:eastAsia="en-US" w:bidi="ar-SA"/>
      </w:rPr>
    </w:lvl>
    <w:lvl w:ilvl="6" w:tplc="D5E2D26C">
      <w:numFmt w:val="bullet"/>
      <w:lvlText w:val="•"/>
      <w:lvlJc w:val="left"/>
      <w:pPr>
        <w:ind w:left="9168" w:hanging="180"/>
      </w:pPr>
      <w:rPr>
        <w:rFonts w:hint="default"/>
        <w:lang w:val="ru-RU" w:eastAsia="en-US" w:bidi="ar-SA"/>
      </w:rPr>
    </w:lvl>
    <w:lvl w:ilvl="7" w:tplc="13A2831A">
      <w:numFmt w:val="bullet"/>
      <w:lvlText w:val="•"/>
      <w:lvlJc w:val="left"/>
      <w:pPr>
        <w:ind w:left="9782" w:hanging="180"/>
      </w:pPr>
      <w:rPr>
        <w:rFonts w:hint="default"/>
        <w:lang w:val="ru-RU" w:eastAsia="en-US" w:bidi="ar-SA"/>
      </w:rPr>
    </w:lvl>
    <w:lvl w:ilvl="8" w:tplc="05BAFF78">
      <w:numFmt w:val="bullet"/>
      <w:lvlText w:val="•"/>
      <w:lvlJc w:val="left"/>
      <w:pPr>
        <w:ind w:left="10395" w:hanging="180"/>
      </w:pPr>
      <w:rPr>
        <w:rFonts w:hint="default"/>
        <w:lang w:val="ru-RU" w:eastAsia="en-US" w:bidi="ar-SA"/>
      </w:rPr>
    </w:lvl>
  </w:abstractNum>
  <w:abstractNum w:abstractNumId="35">
    <w:nsid w:val="11411A5D"/>
    <w:multiLevelType w:val="hybridMultilevel"/>
    <w:tmpl w:val="54329A40"/>
    <w:lvl w:ilvl="0" w:tplc="F3326F5A">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D83F72">
      <w:numFmt w:val="bullet"/>
      <w:lvlText w:val="•"/>
      <w:lvlJc w:val="left"/>
      <w:pPr>
        <w:ind w:left="1540" w:hanging="730"/>
      </w:pPr>
      <w:rPr>
        <w:rFonts w:hint="default"/>
        <w:lang w:val="ru-RU" w:eastAsia="en-US" w:bidi="ar-SA"/>
      </w:rPr>
    </w:lvl>
    <w:lvl w:ilvl="2" w:tplc="51DE1038">
      <w:numFmt w:val="bullet"/>
      <w:lvlText w:val="•"/>
      <w:lvlJc w:val="left"/>
      <w:pPr>
        <w:ind w:left="2660" w:hanging="730"/>
      </w:pPr>
      <w:rPr>
        <w:rFonts w:hint="default"/>
        <w:lang w:val="ru-RU" w:eastAsia="en-US" w:bidi="ar-SA"/>
      </w:rPr>
    </w:lvl>
    <w:lvl w:ilvl="3" w:tplc="7018C814">
      <w:numFmt w:val="bullet"/>
      <w:lvlText w:val="•"/>
      <w:lvlJc w:val="left"/>
      <w:pPr>
        <w:ind w:left="3781" w:hanging="730"/>
      </w:pPr>
      <w:rPr>
        <w:rFonts w:hint="default"/>
        <w:lang w:val="ru-RU" w:eastAsia="en-US" w:bidi="ar-SA"/>
      </w:rPr>
    </w:lvl>
    <w:lvl w:ilvl="4" w:tplc="42A63AB4">
      <w:numFmt w:val="bullet"/>
      <w:lvlText w:val="•"/>
      <w:lvlJc w:val="left"/>
      <w:pPr>
        <w:ind w:left="4901" w:hanging="730"/>
      </w:pPr>
      <w:rPr>
        <w:rFonts w:hint="default"/>
        <w:lang w:val="ru-RU" w:eastAsia="en-US" w:bidi="ar-SA"/>
      </w:rPr>
    </w:lvl>
    <w:lvl w:ilvl="5" w:tplc="835027A4">
      <w:numFmt w:val="bullet"/>
      <w:lvlText w:val="•"/>
      <w:lvlJc w:val="left"/>
      <w:pPr>
        <w:ind w:left="6021" w:hanging="730"/>
      </w:pPr>
      <w:rPr>
        <w:rFonts w:hint="default"/>
        <w:lang w:val="ru-RU" w:eastAsia="en-US" w:bidi="ar-SA"/>
      </w:rPr>
    </w:lvl>
    <w:lvl w:ilvl="6" w:tplc="2E2CDD1C">
      <w:numFmt w:val="bullet"/>
      <w:lvlText w:val="•"/>
      <w:lvlJc w:val="left"/>
      <w:pPr>
        <w:ind w:left="7142" w:hanging="730"/>
      </w:pPr>
      <w:rPr>
        <w:rFonts w:hint="default"/>
        <w:lang w:val="ru-RU" w:eastAsia="en-US" w:bidi="ar-SA"/>
      </w:rPr>
    </w:lvl>
    <w:lvl w:ilvl="7" w:tplc="252A1222">
      <w:numFmt w:val="bullet"/>
      <w:lvlText w:val="•"/>
      <w:lvlJc w:val="left"/>
      <w:pPr>
        <w:ind w:left="8262" w:hanging="730"/>
      </w:pPr>
      <w:rPr>
        <w:rFonts w:hint="default"/>
        <w:lang w:val="ru-RU" w:eastAsia="en-US" w:bidi="ar-SA"/>
      </w:rPr>
    </w:lvl>
    <w:lvl w:ilvl="8" w:tplc="10C0F02A">
      <w:numFmt w:val="bullet"/>
      <w:lvlText w:val="•"/>
      <w:lvlJc w:val="left"/>
      <w:pPr>
        <w:ind w:left="9382" w:hanging="730"/>
      </w:pPr>
      <w:rPr>
        <w:rFonts w:hint="default"/>
        <w:lang w:val="ru-RU" w:eastAsia="en-US" w:bidi="ar-SA"/>
      </w:rPr>
    </w:lvl>
  </w:abstractNum>
  <w:abstractNum w:abstractNumId="36">
    <w:nsid w:val="11797D25"/>
    <w:multiLevelType w:val="hybridMultilevel"/>
    <w:tmpl w:val="9B885C44"/>
    <w:lvl w:ilvl="0" w:tplc="046C0502">
      <w:start w:val="1"/>
      <w:numFmt w:val="decimal"/>
      <w:lvlText w:val="%1."/>
      <w:lvlJc w:val="left"/>
      <w:pPr>
        <w:ind w:left="109"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770C9DDE">
      <w:numFmt w:val="bullet"/>
      <w:lvlText w:val="•"/>
      <w:lvlJc w:val="left"/>
      <w:pPr>
        <w:ind w:left="425" w:hanging="182"/>
      </w:pPr>
      <w:rPr>
        <w:rFonts w:hint="default"/>
        <w:lang w:val="ru-RU" w:eastAsia="en-US" w:bidi="ar-SA"/>
      </w:rPr>
    </w:lvl>
    <w:lvl w:ilvl="2" w:tplc="D9D21086">
      <w:numFmt w:val="bullet"/>
      <w:lvlText w:val="•"/>
      <w:lvlJc w:val="left"/>
      <w:pPr>
        <w:ind w:left="751" w:hanging="182"/>
      </w:pPr>
      <w:rPr>
        <w:rFonts w:hint="default"/>
        <w:lang w:val="ru-RU" w:eastAsia="en-US" w:bidi="ar-SA"/>
      </w:rPr>
    </w:lvl>
    <w:lvl w:ilvl="3" w:tplc="261A2CEE">
      <w:numFmt w:val="bullet"/>
      <w:lvlText w:val="•"/>
      <w:lvlJc w:val="left"/>
      <w:pPr>
        <w:ind w:left="1077" w:hanging="182"/>
      </w:pPr>
      <w:rPr>
        <w:rFonts w:hint="default"/>
        <w:lang w:val="ru-RU" w:eastAsia="en-US" w:bidi="ar-SA"/>
      </w:rPr>
    </w:lvl>
    <w:lvl w:ilvl="4" w:tplc="0CE06BB2">
      <w:numFmt w:val="bullet"/>
      <w:lvlText w:val="•"/>
      <w:lvlJc w:val="left"/>
      <w:pPr>
        <w:ind w:left="1403" w:hanging="182"/>
      </w:pPr>
      <w:rPr>
        <w:rFonts w:hint="default"/>
        <w:lang w:val="ru-RU" w:eastAsia="en-US" w:bidi="ar-SA"/>
      </w:rPr>
    </w:lvl>
    <w:lvl w:ilvl="5" w:tplc="F62C88C6">
      <w:numFmt w:val="bullet"/>
      <w:lvlText w:val="•"/>
      <w:lvlJc w:val="left"/>
      <w:pPr>
        <w:ind w:left="1729" w:hanging="182"/>
      </w:pPr>
      <w:rPr>
        <w:rFonts w:hint="default"/>
        <w:lang w:val="ru-RU" w:eastAsia="en-US" w:bidi="ar-SA"/>
      </w:rPr>
    </w:lvl>
    <w:lvl w:ilvl="6" w:tplc="7450A9EC">
      <w:numFmt w:val="bullet"/>
      <w:lvlText w:val="•"/>
      <w:lvlJc w:val="left"/>
      <w:pPr>
        <w:ind w:left="2055" w:hanging="182"/>
      </w:pPr>
      <w:rPr>
        <w:rFonts w:hint="default"/>
        <w:lang w:val="ru-RU" w:eastAsia="en-US" w:bidi="ar-SA"/>
      </w:rPr>
    </w:lvl>
    <w:lvl w:ilvl="7" w:tplc="522AAC02">
      <w:numFmt w:val="bullet"/>
      <w:lvlText w:val="•"/>
      <w:lvlJc w:val="left"/>
      <w:pPr>
        <w:ind w:left="2381" w:hanging="182"/>
      </w:pPr>
      <w:rPr>
        <w:rFonts w:hint="default"/>
        <w:lang w:val="ru-RU" w:eastAsia="en-US" w:bidi="ar-SA"/>
      </w:rPr>
    </w:lvl>
    <w:lvl w:ilvl="8" w:tplc="7E0895AC">
      <w:numFmt w:val="bullet"/>
      <w:lvlText w:val="•"/>
      <w:lvlJc w:val="left"/>
      <w:pPr>
        <w:ind w:left="2707" w:hanging="182"/>
      </w:pPr>
      <w:rPr>
        <w:rFonts w:hint="default"/>
        <w:lang w:val="ru-RU" w:eastAsia="en-US" w:bidi="ar-SA"/>
      </w:rPr>
    </w:lvl>
  </w:abstractNum>
  <w:abstractNum w:abstractNumId="37">
    <w:nsid w:val="119B26A1"/>
    <w:multiLevelType w:val="hybridMultilevel"/>
    <w:tmpl w:val="5D9EE1C6"/>
    <w:lvl w:ilvl="0" w:tplc="0DBC6328">
      <w:numFmt w:val="bullet"/>
      <w:lvlText w:val="-"/>
      <w:lvlJc w:val="left"/>
      <w:pPr>
        <w:ind w:left="110"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837CCB36">
      <w:numFmt w:val="bullet"/>
      <w:lvlText w:val="•"/>
      <w:lvlJc w:val="left"/>
      <w:pPr>
        <w:ind w:left="833" w:hanging="732"/>
      </w:pPr>
      <w:rPr>
        <w:rFonts w:hint="default"/>
        <w:lang w:val="ru-RU" w:eastAsia="en-US" w:bidi="ar-SA"/>
      </w:rPr>
    </w:lvl>
    <w:lvl w:ilvl="2" w:tplc="5DCE45CA">
      <w:numFmt w:val="bullet"/>
      <w:lvlText w:val="•"/>
      <w:lvlJc w:val="left"/>
      <w:pPr>
        <w:ind w:left="1546" w:hanging="732"/>
      </w:pPr>
      <w:rPr>
        <w:rFonts w:hint="default"/>
        <w:lang w:val="ru-RU" w:eastAsia="en-US" w:bidi="ar-SA"/>
      </w:rPr>
    </w:lvl>
    <w:lvl w:ilvl="3" w:tplc="B66277E4">
      <w:numFmt w:val="bullet"/>
      <w:lvlText w:val="•"/>
      <w:lvlJc w:val="left"/>
      <w:pPr>
        <w:ind w:left="2259" w:hanging="732"/>
      </w:pPr>
      <w:rPr>
        <w:rFonts w:hint="default"/>
        <w:lang w:val="ru-RU" w:eastAsia="en-US" w:bidi="ar-SA"/>
      </w:rPr>
    </w:lvl>
    <w:lvl w:ilvl="4" w:tplc="CAD24E32">
      <w:numFmt w:val="bullet"/>
      <w:lvlText w:val="•"/>
      <w:lvlJc w:val="left"/>
      <w:pPr>
        <w:ind w:left="2972" w:hanging="732"/>
      </w:pPr>
      <w:rPr>
        <w:rFonts w:hint="default"/>
        <w:lang w:val="ru-RU" w:eastAsia="en-US" w:bidi="ar-SA"/>
      </w:rPr>
    </w:lvl>
    <w:lvl w:ilvl="5" w:tplc="3DF0AAC8">
      <w:numFmt w:val="bullet"/>
      <w:lvlText w:val="•"/>
      <w:lvlJc w:val="left"/>
      <w:pPr>
        <w:ind w:left="3686" w:hanging="732"/>
      </w:pPr>
      <w:rPr>
        <w:rFonts w:hint="default"/>
        <w:lang w:val="ru-RU" w:eastAsia="en-US" w:bidi="ar-SA"/>
      </w:rPr>
    </w:lvl>
    <w:lvl w:ilvl="6" w:tplc="6BD089F2">
      <w:numFmt w:val="bullet"/>
      <w:lvlText w:val="•"/>
      <w:lvlJc w:val="left"/>
      <w:pPr>
        <w:ind w:left="4399" w:hanging="732"/>
      </w:pPr>
      <w:rPr>
        <w:rFonts w:hint="default"/>
        <w:lang w:val="ru-RU" w:eastAsia="en-US" w:bidi="ar-SA"/>
      </w:rPr>
    </w:lvl>
    <w:lvl w:ilvl="7" w:tplc="9A148596">
      <w:numFmt w:val="bullet"/>
      <w:lvlText w:val="•"/>
      <w:lvlJc w:val="left"/>
      <w:pPr>
        <w:ind w:left="5112" w:hanging="732"/>
      </w:pPr>
      <w:rPr>
        <w:rFonts w:hint="default"/>
        <w:lang w:val="ru-RU" w:eastAsia="en-US" w:bidi="ar-SA"/>
      </w:rPr>
    </w:lvl>
    <w:lvl w:ilvl="8" w:tplc="6E4A891C">
      <w:numFmt w:val="bullet"/>
      <w:lvlText w:val="•"/>
      <w:lvlJc w:val="left"/>
      <w:pPr>
        <w:ind w:left="5825" w:hanging="732"/>
      </w:pPr>
      <w:rPr>
        <w:rFonts w:hint="default"/>
        <w:lang w:val="ru-RU" w:eastAsia="en-US" w:bidi="ar-SA"/>
      </w:rPr>
    </w:lvl>
  </w:abstractNum>
  <w:abstractNum w:abstractNumId="38">
    <w:nsid w:val="11F63C70"/>
    <w:multiLevelType w:val="hybridMultilevel"/>
    <w:tmpl w:val="95E62C7E"/>
    <w:lvl w:ilvl="0" w:tplc="37D2E2E2">
      <w:start w:val="3"/>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1238A8">
      <w:numFmt w:val="bullet"/>
      <w:lvlText w:val="•"/>
      <w:lvlJc w:val="left"/>
      <w:pPr>
        <w:ind w:left="993" w:hanging="743"/>
      </w:pPr>
      <w:rPr>
        <w:rFonts w:ascii="Arial" w:eastAsia="Arial" w:hAnsi="Arial" w:cs="Arial" w:hint="default"/>
        <w:b w:val="0"/>
        <w:bCs w:val="0"/>
        <w:i w:val="0"/>
        <w:iCs w:val="0"/>
        <w:spacing w:val="0"/>
        <w:w w:val="100"/>
        <w:sz w:val="24"/>
        <w:szCs w:val="24"/>
        <w:lang w:val="ru-RU" w:eastAsia="en-US" w:bidi="ar-SA"/>
      </w:rPr>
    </w:lvl>
    <w:lvl w:ilvl="2" w:tplc="FB64F356">
      <w:numFmt w:val="bullet"/>
      <w:lvlText w:val="•"/>
      <w:lvlJc w:val="left"/>
      <w:pPr>
        <w:ind w:left="2283" w:hanging="743"/>
      </w:pPr>
      <w:rPr>
        <w:rFonts w:hint="default"/>
        <w:lang w:val="ru-RU" w:eastAsia="en-US" w:bidi="ar-SA"/>
      </w:rPr>
    </w:lvl>
    <w:lvl w:ilvl="3" w:tplc="F1A4D5B8">
      <w:numFmt w:val="bullet"/>
      <w:lvlText w:val="•"/>
      <w:lvlJc w:val="left"/>
      <w:pPr>
        <w:ind w:left="3326" w:hanging="743"/>
      </w:pPr>
      <w:rPr>
        <w:rFonts w:hint="default"/>
        <w:lang w:val="ru-RU" w:eastAsia="en-US" w:bidi="ar-SA"/>
      </w:rPr>
    </w:lvl>
    <w:lvl w:ilvl="4" w:tplc="8592BFC0">
      <w:numFmt w:val="bullet"/>
      <w:lvlText w:val="•"/>
      <w:lvlJc w:val="left"/>
      <w:pPr>
        <w:ind w:left="4370" w:hanging="743"/>
      </w:pPr>
      <w:rPr>
        <w:rFonts w:hint="default"/>
        <w:lang w:val="ru-RU" w:eastAsia="en-US" w:bidi="ar-SA"/>
      </w:rPr>
    </w:lvl>
    <w:lvl w:ilvl="5" w:tplc="DEE6C0A6">
      <w:numFmt w:val="bullet"/>
      <w:lvlText w:val="•"/>
      <w:lvlJc w:val="left"/>
      <w:pPr>
        <w:ind w:left="5413" w:hanging="743"/>
      </w:pPr>
      <w:rPr>
        <w:rFonts w:hint="default"/>
        <w:lang w:val="ru-RU" w:eastAsia="en-US" w:bidi="ar-SA"/>
      </w:rPr>
    </w:lvl>
    <w:lvl w:ilvl="6" w:tplc="5A90CB64">
      <w:numFmt w:val="bullet"/>
      <w:lvlText w:val="•"/>
      <w:lvlJc w:val="left"/>
      <w:pPr>
        <w:ind w:left="6457" w:hanging="743"/>
      </w:pPr>
      <w:rPr>
        <w:rFonts w:hint="default"/>
        <w:lang w:val="ru-RU" w:eastAsia="en-US" w:bidi="ar-SA"/>
      </w:rPr>
    </w:lvl>
    <w:lvl w:ilvl="7" w:tplc="499C3BCE">
      <w:numFmt w:val="bullet"/>
      <w:lvlText w:val="•"/>
      <w:lvlJc w:val="left"/>
      <w:pPr>
        <w:ind w:left="7500" w:hanging="743"/>
      </w:pPr>
      <w:rPr>
        <w:rFonts w:hint="default"/>
        <w:lang w:val="ru-RU" w:eastAsia="en-US" w:bidi="ar-SA"/>
      </w:rPr>
    </w:lvl>
    <w:lvl w:ilvl="8" w:tplc="B0AA1E82">
      <w:numFmt w:val="bullet"/>
      <w:lvlText w:val="•"/>
      <w:lvlJc w:val="left"/>
      <w:pPr>
        <w:ind w:left="8544" w:hanging="743"/>
      </w:pPr>
      <w:rPr>
        <w:rFonts w:hint="default"/>
        <w:lang w:val="ru-RU" w:eastAsia="en-US" w:bidi="ar-SA"/>
      </w:rPr>
    </w:lvl>
  </w:abstractNum>
  <w:abstractNum w:abstractNumId="39">
    <w:nsid w:val="12521491"/>
    <w:multiLevelType w:val="hybridMultilevel"/>
    <w:tmpl w:val="8C122134"/>
    <w:lvl w:ilvl="0" w:tplc="1FCE6BDC">
      <w:start w:val="1"/>
      <w:numFmt w:val="decimal"/>
      <w:lvlText w:val="%1"/>
      <w:lvlJc w:val="left"/>
      <w:pPr>
        <w:ind w:left="2307"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56FB3A">
      <w:numFmt w:val="bullet"/>
      <w:lvlText w:val="•"/>
      <w:lvlJc w:val="left"/>
      <w:pPr>
        <w:ind w:left="3232" w:hanging="180"/>
      </w:pPr>
      <w:rPr>
        <w:rFonts w:hint="default"/>
        <w:lang w:val="ru-RU" w:eastAsia="en-US" w:bidi="ar-SA"/>
      </w:rPr>
    </w:lvl>
    <w:lvl w:ilvl="2" w:tplc="7034FCB0">
      <w:numFmt w:val="bullet"/>
      <w:lvlText w:val="•"/>
      <w:lvlJc w:val="left"/>
      <w:pPr>
        <w:ind w:left="4164" w:hanging="180"/>
      </w:pPr>
      <w:rPr>
        <w:rFonts w:hint="default"/>
        <w:lang w:val="ru-RU" w:eastAsia="en-US" w:bidi="ar-SA"/>
      </w:rPr>
    </w:lvl>
    <w:lvl w:ilvl="3" w:tplc="A1CE0A62">
      <w:numFmt w:val="bullet"/>
      <w:lvlText w:val="•"/>
      <w:lvlJc w:val="left"/>
      <w:pPr>
        <w:ind w:left="5097" w:hanging="180"/>
      </w:pPr>
      <w:rPr>
        <w:rFonts w:hint="default"/>
        <w:lang w:val="ru-RU" w:eastAsia="en-US" w:bidi="ar-SA"/>
      </w:rPr>
    </w:lvl>
    <w:lvl w:ilvl="4" w:tplc="B5D8C15A">
      <w:numFmt w:val="bullet"/>
      <w:lvlText w:val="•"/>
      <w:lvlJc w:val="left"/>
      <w:pPr>
        <w:ind w:left="6029" w:hanging="180"/>
      </w:pPr>
      <w:rPr>
        <w:rFonts w:hint="default"/>
        <w:lang w:val="ru-RU" w:eastAsia="en-US" w:bidi="ar-SA"/>
      </w:rPr>
    </w:lvl>
    <w:lvl w:ilvl="5" w:tplc="4962816E">
      <w:numFmt w:val="bullet"/>
      <w:lvlText w:val="•"/>
      <w:lvlJc w:val="left"/>
      <w:pPr>
        <w:ind w:left="6961" w:hanging="180"/>
      </w:pPr>
      <w:rPr>
        <w:rFonts w:hint="default"/>
        <w:lang w:val="ru-RU" w:eastAsia="en-US" w:bidi="ar-SA"/>
      </w:rPr>
    </w:lvl>
    <w:lvl w:ilvl="6" w:tplc="F3AA6482">
      <w:numFmt w:val="bullet"/>
      <w:lvlText w:val="•"/>
      <w:lvlJc w:val="left"/>
      <w:pPr>
        <w:ind w:left="7894" w:hanging="180"/>
      </w:pPr>
      <w:rPr>
        <w:rFonts w:hint="default"/>
        <w:lang w:val="ru-RU" w:eastAsia="en-US" w:bidi="ar-SA"/>
      </w:rPr>
    </w:lvl>
    <w:lvl w:ilvl="7" w:tplc="5BFA0DFA">
      <w:numFmt w:val="bullet"/>
      <w:lvlText w:val="•"/>
      <w:lvlJc w:val="left"/>
      <w:pPr>
        <w:ind w:left="8826" w:hanging="180"/>
      </w:pPr>
      <w:rPr>
        <w:rFonts w:hint="default"/>
        <w:lang w:val="ru-RU" w:eastAsia="en-US" w:bidi="ar-SA"/>
      </w:rPr>
    </w:lvl>
    <w:lvl w:ilvl="8" w:tplc="B2DA0838">
      <w:numFmt w:val="bullet"/>
      <w:lvlText w:val="•"/>
      <w:lvlJc w:val="left"/>
      <w:pPr>
        <w:ind w:left="9758" w:hanging="180"/>
      </w:pPr>
      <w:rPr>
        <w:rFonts w:hint="default"/>
        <w:lang w:val="ru-RU" w:eastAsia="en-US" w:bidi="ar-SA"/>
      </w:rPr>
    </w:lvl>
  </w:abstractNum>
  <w:abstractNum w:abstractNumId="40">
    <w:nsid w:val="12D24860"/>
    <w:multiLevelType w:val="hybridMultilevel"/>
    <w:tmpl w:val="A00A182E"/>
    <w:lvl w:ilvl="0" w:tplc="DAE29050">
      <w:numFmt w:val="bullet"/>
      <w:lvlText w:val="—"/>
      <w:lvlJc w:val="left"/>
      <w:pPr>
        <w:ind w:left="759" w:hanging="701"/>
      </w:pPr>
      <w:rPr>
        <w:rFonts w:ascii="Times New Roman" w:eastAsia="Times New Roman" w:hAnsi="Times New Roman" w:cs="Times New Roman" w:hint="default"/>
        <w:b w:val="0"/>
        <w:bCs w:val="0"/>
        <w:i w:val="0"/>
        <w:iCs w:val="0"/>
        <w:spacing w:val="0"/>
        <w:w w:val="99"/>
        <w:sz w:val="20"/>
        <w:szCs w:val="20"/>
        <w:lang w:val="ru-RU" w:eastAsia="en-US" w:bidi="ar-SA"/>
      </w:rPr>
    </w:lvl>
    <w:lvl w:ilvl="1" w:tplc="E27A0F7E">
      <w:numFmt w:val="bullet"/>
      <w:lvlText w:val="—"/>
      <w:lvlJc w:val="left"/>
      <w:pPr>
        <w:ind w:left="1404" w:hanging="699"/>
      </w:pPr>
      <w:rPr>
        <w:rFonts w:ascii="Times New Roman" w:eastAsia="Times New Roman" w:hAnsi="Times New Roman" w:cs="Times New Roman" w:hint="default"/>
        <w:b w:val="0"/>
        <w:bCs w:val="0"/>
        <w:i w:val="0"/>
        <w:iCs w:val="0"/>
        <w:spacing w:val="0"/>
        <w:w w:val="98"/>
        <w:sz w:val="20"/>
        <w:szCs w:val="20"/>
        <w:lang w:val="ru-RU" w:eastAsia="en-US" w:bidi="ar-SA"/>
      </w:rPr>
    </w:lvl>
    <w:lvl w:ilvl="2" w:tplc="C79646A0">
      <w:numFmt w:val="bullet"/>
      <w:lvlText w:val="•"/>
      <w:lvlJc w:val="left"/>
      <w:pPr>
        <w:ind w:left="2305" w:hanging="699"/>
      </w:pPr>
      <w:rPr>
        <w:rFonts w:hint="default"/>
        <w:lang w:val="ru-RU" w:eastAsia="en-US" w:bidi="ar-SA"/>
      </w:rPr>
    </w:lvl>
    <w:lvl w:ilvl="3" w:tplc="D51ACCA8">
      <w:numFmt w:val="bullet"/>
      <w:lvlText w:val="•"/>
      <w:lvlJc w:val="left"/>
      <w:pPr>
        <w:ind w:left="3210" w:hanging="699"/>
      </w:pPr>
      <w:rPr>
        <w:rFonts w:hint="default"/>
        <w:lang w:val="ru-RU" w:eastAsia="en-US" w:bidi="ar-SA"/>
      </w:rPr>
    </w:lvl>
    <w:lvl w:ilvl="4" w:tplc="FF3650AA">
      <w:numFmt w:val="bullet"/>
      <w:lvlText w:val="•"/>
      <w:lvlJc w:val="left"/>
      <w:pPr>
        <w:ind w:left="4115" w:hanging="699"/>
      </w:pPr>
      <w:rPr>
        <w:rFonts w:hint="default"/>
        <w:lang w:val="ru-RU" w:eastAsia="en-US" w:bidi="ar-SA"/>
      </w:rPr>
    </w:lvl>
    <w:lvl w:ilvl="5" w:tplc="E53CD410">
      <w:numFmt w:val="bullet"/>
      <w:lvlText w:val="•"/>
      <w:lvlJc w:val="left"/>
      <w:pPr>
        <w:ind w:left="5021" w:hanging="699"/>
      </w:pPr>
      <w:rPr>
        <w:rFonts w:hint="default"/>
        <w:lang w:val="ru-RU" w:eastAsia="en-US" w:bidi="ar-SA"/>
      </w:rPr>
    </w:lvl>
    <w:lvl w:ilvl="6" w:tplc="0F302AEE">
      <w:numFmt w:val="bullet"/>
      <w:lvlText w:val="•"/>
      <w:lvlJc w:val="left"/>
      <w:pPr>
        <w:ind w:left="5926" w:hanging="699"/>
      </w:pPr>
      <w:rPr>
        <w:rFonts w:hint="default"/>
        <w:lang w:val="ru-RU" w:eastAsia="en-US" w:bidi="ar-SA"/>
      </w:rPr>
    </w:lvl>
    <w:lvl w:ilvl="7" w:tplc="4552DAD8">
      <w:numFmt w:val="bullet"/>
      <w:lvlText w:val="•"/>
      <w:lvlJc w:val="left"/>
      <w:pPr>
        <w:ind w:left="6831" w:hanging="699"/>
      </w:pPr>
      <w:rPr>
        <w:rFonts w:hint="default"/>
        <w:lang w:val="ru-RU" w:eastAsia="en-US" w:bidi="ar-SA"/>
      </w:rPr>
    </w:lvl>
    <w:lvl w:ilvl="8" w:tplc="4C84CFFA">
      <w:numFmt w:val="bullet"/>
      <w:lvlText w:val="•"/>
      <w:lvlJc w:val="left"/>
      <w:pPr>
        <w:ind w:left="7737" w:hanging="699"/>
      </w:pPr>
      <w:rPr>
        <w:rFonts w:hint="default"/>
        <w:lang w:val="ru-RU" w:eastAsia="en-US" w:bidi="ar-SA"/>
      </w:rPr>
    </w:lvl>
  </w:abstractNum>
  <w:abstractNum w:abstractNumId="41">
    <w:nsid w:val="12E34911"/>
    <w:multiLevelType w:val="hybridMultilevel"/>
    <w:tmpl w:val="93300282"/>
    <w:lvl w:ilvl="0" w:tplc="8144810E">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8D3CD9EC">
      <w:numFmt w:val="bullet"/>
      <w:lvlText w:val="•"/>
      <w:lvlJc w:val="left"/>
      <w:pPr>
        <w:ind w:left="344" w:hanging="721"/>
      </w:pPr>
      <w:rPr>
        <w:rFonts w:hint="default"/>
        <w:lang w:val="ru-RU" w:eastAsia="en-US" w:bidi="ar-SA"/>
      </w:rPr>
    </w:lvl>
    <w:lvl w:ilvl="2" w:tplc="BCF22C22">
      <w:numFmt w:val="bullet"/>
      <w:lvlText w:val="•"/>
      <w:lvlJc w:val="left"/>
      <w:pPr>
        <w:ind w:left="588" w:hanging="721"/>
      </w:pPr>
      <w:rPr>
        <w:rFonts w:hint="default"/>
        <w:lang w:val="ru-RU" w:eastAsia="en-US" w:bidi="ar-SA"/>
      </w:rPr>
    </w:lvl>
    <w:lvl w:ilvl="3" w:tplc="5DA887E2">
      <w:numFmt w:val="bullet"/>
      <w:lvlText w:val="•"/>
      <w:lvlJc w:val="left"/>
      <w:pPr>
        <w:ind w:left="832" w:hanging="721"/>
      </w:pPr>
      <w:rPr>
        <w:rFonts w:hint="default"/>
        <w:lang w:val="ru-RU" w:eastAsia="en-US" w:bidi="ar-SA"/>
      </w:rPr>
    </w:lvl>
    <w:lvl w:ilvl="4" w:tplc="798678B4">
      <w:numFmt w:val="bullet"/>
      <w:lvlText w:val="•"/>
      <w:lvlJc w:val="left"/>
      <w:pPr>
        <w:ind w:left="1076" w:hanging="721"/>
      </w:pPr>
      <w:rPr>
        <w:rFonts w:hint="default"/>
        <w:lang w:val="ru-RU" w:eastAsia="en-US" w:bidi="ar-SA"/>
      </w:rPr>
    </w:lvl>
    <w:lvl w:ilvl="5" w:tplc="12546FBC">
      <w:numFmt w:val="bullet"/>
      <w:lvlText w:val="•"/>
      <w:lvlJc w:val="left"/>
      <w:pPr>
        <w:ind w:left="1321" w:hanging="721"/>
      </w:pPr>
      <w:rPr>
        <w:rFonts w:hint="default"/>
        <w:lang w:val="ru-RU" w:eastAsia="en-US" w:bidi="ar-SA"/>
      </w:rPr>
    </w:lvl>
    <w:lvl w:ilvl="6" w:tplc="1E02B086">
      <w:numFmt w:val="bullet"/>
      <w:lvlText w:val="•"/>
      <w:lvlJc w:val="left"/>
      <w:pPr>
        <w:ind w:left="1565" w:hanging="721"/>
      </w:pPr>
      <w:rPr>
        <w:rFonts w:hint="default"/>
        <w:lang w:val="ru-RU" w:eastAsia="en-US" w:bidi="ar-SA"/>
      </w:rPr>
    </w:lvl>
    <w:lvl w:ilvl="7" w:tplc="9E549F20">
      <w:numFmt w:val="bullet"/>
      <w:lvlText w:val="•"/>
      <w:lvlJc w:val="left"/>
      <w:pPr>
        <w:ind w:left="1809" w:hanging="721"/>
      </w:pPr>
      <w:rPr>
        <w:rFonts w:hint="default"/>
        <w:lang w:val="ru-RU" w:eastAsia="en-US" w:bidi="ar-SA"/>
      </w:rPr>
    </w:lvl>
    <w:lvl w:ilvl="8" w:tplc="F7B4535E">
      <w:numFmt w:val="bullet"/>
      <w:lvlText w:val="•"/>
      <w:lvlJc w:val="left"/>
      <w:pPr>
        <w:ind w:left="2053" w:hanging="721"/>
      </w:pPr>
      <w:rPr>
        <w:rFonts w:hint="default"/>
        <w:lang w:val="ru-RU" w:eastAsia="en-US" w:bidi="ar-SA"/>
      </w:rPr>
    </w:lvl>
  </w:abstractNum>
  <w:abstractNum w:abstractNumId="42">
    <w:nsid w:val="13013064"/>
    <w:multiLevelType w:val="hybridMultilevel"/>
    <w:tmpl w:val="4FA016B8"/>
    <w:lvl w:ilvl="0" w:tplc="D1B6BC7C">
      <w:numFmt w:val="bullet"/>
      <w:lvlText w:val="●"/>
      <w:lvlJc w:val="left"/>
      <w:pPr>
        <w:ind w:left="10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9908739A">
      <w:numFmt w:val="bullet"/>
      <w:lvlText w:val="•"/>
      <w:lvlJc w:val="left"/>
      <w:pPr>
        <w:ind w:left="478" w:hanging="720"/>
      </w:pPr>
      <w:rPr>
        <w:rFonts w:hint="default"/>
        <w:lang w:val="ru-RU" w:eastAsia="en-US" w:bidi="ar-SA"/>
      </w:rPr>
    </w:lvl>
    <w:lvl w:ilvl="2" w:tplc="7E0280D8">
      <w:numFmt w:val="bullet"/>
      <w:lvlText w:val="•"/>
      <w:lvlJc w:val="left"/>
      <w:pPr>
        <w:ind w:left="856" w:hanging="720"/>
      </w:pPr>
      <w:rPr>
        <w:rFonts w:hint="default"/>
        <w:lang w:val="ru-RU" w:eastAsia="en-US" w:bidi="ar-SA"/>
      </w:rPr>
    </w:lvl>
    <w:lvl w:ilvl="3" w:tplc="4FB8C0AA">
      <w:numFmt w:val="bullet"/>
      <w:lvlText w:val="•"/>
      <w:lvlJc w:val="left"/>
      <w:pPr>
        <w:ind w:left="1234" w:hanging="720"/>
      </w:pPr>
      <w:rPr>
        <w:rFonts w:hint="default"/>
        <w:lang w:val="ru-RU" w:eastAsia="en-US" w:bidi="ar-SA"/>
      </w:rPr>
    </w:lvl>
    <w:lvl w:ilvl="4" w:tplc="CA7C9DDE">
      <w:numFmt w:val="bullet"/>
      <w:lvlText w:val="•"/>
      <w:lvlJc w:val="left"/>
      <w:pPr>
        <w:ind w:left="1612" w:hanging="720"/>
      </w:pPr>
      <w:rPr>
        <w:rFonts w:hint="default"/>
        <w:lang w:val="ru-RU" w:eastAsia="en-US" w:bidi="ar-SA"/>
      </w:rPr>
    </w:lvl>
    <w:lvl w:ilvl="5" w:tplc="C94A961C">
      <w:numFmt w:val="bullet"/>
      <w:lvlText w:val="•"/>
      <w:lvlJc w:val="left"/>
      <w:pPr>
        <w:ind w:left="1990" w:hanging="720"/>
      </w:pPr>
      <w:rPr>
        <w:rFonts w:hint="default"/>
        <w:lang w:val="ru-RU" w:eastAsia="en-US" w:bidi="ar-SA"/>
      </w:rPr>
    </w:lvl>
    <w:lvl w:ilvl="6" w:tplc="3C4692A2">
      <w:numFmt w:val="bullet"/>
      <w:lvlText w:val="•"/>
      <w:lvlJc w:val="left"/>
      <w:pPr>
        <w:ind w:left="2368" w:hanging="720"/>
      </w:pPr>
      <w:rPr>
        <w:rFonts w:hint="default"/>
        <w:lang w:val="ru-RU" w:eastAsia="en-US" w:bidi="ar-SA"/>
      </w:rPr>
    </w:lvl>
    <w:lvl w:ilvl="7" w:tplc="EACE7B48">
      <w:numFmt w:val="bullet"/>
      <w:lvlText w:val="•"/>
      <w:lvlJc w:val="left"/>
      <w:pPr>
        <w:ind w:left="2746" w:hanging="720"/>
      </w:pPr>
      <w:rPr>
        <w:rFonts w:hint="default"/>
        <w:lang w:val="ru-RU" w:eastAsia="en-US" w:bidi="ar-SA"/>
      </w:rPr>
    </w:lvl>
    <w:lvl w:ilvl="8" w:tplc="FE9A2160">
      <w:numFmt w:val="bullet"/>
      <w:lvlText w:val="•"/>
      <w:lvlJc w:val="left"/>
      <w:pPr>
        <w:ind w:left="3124" w:hanging="720"/>
      </w:pPr>
      <w:rPr>
        <w:rFonts w:hint="default"/>
        <w:lang w:val="ru-RU" w:eastAsia="en-US" w:bidi="ar-SA"/>
      </w:rPr>
    </w:lvl>
  </w:abstractNum>
  <w:abstractNum w:abstractNumId="43">
    <w:nsid w:val="13AD7A1B"/>
    <w:multiLevelType w:val="hybridMultilevel"/>
    <w:tmpl w:val="40AEAC4A"/>
    <w:lvl w:ilvl="0" w:tplc="2E028A16">
      <w:start w:val="1"/>
      <w:numFmt w:val="decimal"/>
      <w:lvlText w:val="%1"/>
      <w:lvlJc w:val="left"/>
      <w:pPr>
        <w:ind w:left="2304" w:hanging="180"/>
        <w:jc w:val="right"/>
      </w:pPr>
      <w:rPr>
        <w:rFonts w:hint="default"/>
        <w:spacing w:val="0"/>
        <w:w w:val="100"/>
        <w:lang w:val="ru-RU" w:eastAsia="en-US" w:bidi="ar-SA"/>
      </w:rPr>
    </w:lvl>
    <w:lvl w:ilvl="1" w:tplc="CF64CA0A">
      <w:numFmt w:val="bullet"/>
      <w:lvlText w:val="•"/>
      <w:lvlJc w:val="left"/>
      <w:pPr>
        <w:ind w:left="3232" w:hanging="180"/>
      </w:pPr>
      <w:rPr>
        <w:rFonts w:hint="default"/>
        <w:lang w:val="ru-RU" w:eastAsia="en-US" w:bidi="ar-SA"/>
      </w:rPr>
    </w:lvl>
    <w:lvl w:ilvl="2" w:tplc="7848C43C">
      <w:numFmt w:val="bullet"/>
      <w:lvlText w:val="•"/>
      <w:lvlJc w:val="left"/>
      <w:pPr>
        <w:ind w:left="4164" w:hanging="180"/>
      </w:pPr>
      <w:rPr>
        <w:rFonts w:hint="default"/>
        <w:lang w:val="ru-RU" w:eastAsia="en-US" w:bidi="ar-SA"/>
      </w:rPr>
    </w:lvl>
    <w:lvl w:ilvl="3" w:tplc="ACD25EEC">
      <w:numFmt w:val="bullet"/>
      <w:lvlText w:val="•"/>
      <w:lvlJc w:val="left"/>
      <w:pPr>
        <w:ind w:left="5097" w:hanging="180"/>
      </w:pPr>
      <w:rPr>
        <w:rFonts w:hint="default"/>
        <w:lang w:val="ru-RU" w:eastAsia="en-US" w:bidi="ar-SA"/>
      </w:rPr>
    </w:lvl>
    <w:lvl w:ilvl="4" w:tplc="E5FA2CBC">
      <w:numFmt w:val="bullet"/>
      <w:lvlText w:val="•"/>
      <w:lvlJc w:val="left"/>
      <w:pPr>
        <w:ind w:left="6029" w:hanging="180"/>
      </w:pPr>
      <w:rPr>
        <w:rFonts w:hint="default"/>
        <w:lang w:val="ru-RU" w:eastAsia="en-US" w:bidi="ar-SA"/>
      </w:rPr>
    </w:lvl>
    <w:lvl w:ilvl="5" w:tplc="8BC23ACC">
      <w:numFmt w:val="bullet"/>
      <w:lvlText w:val="•"/>
      <w:lvlJc w:val="left"/>
      <w:pPr>
        <w:ind w:left="6961" w:hanging="180"/>
      </w:pPr>
      <w:rPr>
        <w:rFonts w:hint="default"/>
        <w:lang w:val="ru-RU" w:eastAsia="en-US" w:bidi="ar-SA"/>
      </w:rPr>
    </w:lvl>
    <w:lvl w:ilvl="6" w:tplc="31D4F160">
      <w:numFmt w:val="bullet"/>
      <w:lvlText w:val="•"/>
      <w:lvlJc w:val="left"/>
      <w:pPr>
        <w:ind w:left="7894" w:hanging="180"/>
      </w:pPr>
      <w:rPr>
        <w:rFonts w:hint="default"/>
        <w:lang w:val="ru-RU" w:eastAsia="en-US" w:bidi="ar-SA"/>
      </w:rPr>
    </w:lvl>
    <w:lvl w:ilvl="7" w:tplc="A45619D2">
      <w:numFmt w:val="bullet"/>
      <w:lvlText w:val="•"/>
      <w:lvlJc w:val="left"/>
      <w:pPr>
        <w:ind w:left="8826" w:hanging="180"/>
      </w:pPr>
      <w:rPr>
        <w:rFonts w:hint="default"/>
        <w:lang w:val="ru-RU" w:eastAsia="en-US" w:bidi="ar-SA"/>
      </w:rPr>
    </w:lvl>
    <w:lvl w:ilvl="8" w:tplc="F724B65A">
      <w:numFmt w:val="bullet"/>
      <w:lvlText w:val="•"/>
      <w:lvlJc w:val="left"/>
      <w:pPr>
        <w:ind w:left="9758" w:hanging="180"/>
      </w:pPr>
      <w:rPr>
        <w:rFonts w:hint="default"/>
        <w:lang w:val="ru-RU" w:eastAsia="en-US" w:bidi="ar-SA"/>
      </w:rPr>
    </w:lvl>
  </w:abstractNum>
  <w:abstractNum w:abstractNumId="44">
    <w:nsid w:val="142F041A"/>
    <w:multiLevelType w:val="hybridMultilevel"/>
    <w:tmpl w:val="2404F04C"/>
    <w:lvl w:ilvl="0" w:tplc="544C6284">
      <w:numFmt w:val="bullet"/>
      <w:lvlText w:val="–"/>
      <w:lvlJc w:val="left"/>
      <w:pPr>
        <w:ind w:left="82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D25486B4">
      <w:numFmt w:val="bullet"/>
      <w:lvlText w:val="•"/>
      <w:lvlJc w:val="left"/>
      <w:pPr>
        <w:ind w:left="1673" w:hanging="720"/>
      </w:pPr>
      <w:rPr>
        <w:rFonts w:hint="default"/>
        <w:lang w:val="ru-RU" w:eastAsia="en-US" w:bidi="ar-SA"/>
      </w:rPr>
    </w:lvl>
    <w:lvl w:ilvl="2" w:tplc="51E4122C">
      <w:numFmt w:val="bullet"/>
      <w:lvlText w:val="•"/>
      <w:lvlJc w:val="left"/>
      <w:pPr>
        <w:ind w:left="2526" w:hanging="720"/>
      </w:pPr>
      <w:rPr>
        <w:rFonts w:hint="default"/>
        <w:lang w:val="ru-RU" w:eastAsia="en-US" w:bidi="ar-SA"/>
      </w:rPr>
    </w:lvl>
    <w:lvl w:ilvl="3" w:tplc="992CB5E6">
      <w:numFmt w:val="bullet"/>
      <w:lvlText w:val="•"/>
      <w:lvlJc w:val="left"/>
      <w:pPr>
        <w:ind w:left="3379" w:hanging="720"/>
      </w:pPr>
      <w:rPr>
        <w:rFonts w:hint="default"/>
        <w:lang w:val="ru-RU" w:eastAsia="en-US" w:bidi="ar-SA"/>
      </w:rPr>
    </w:lvl>
    <w:lvl w:ilvl="4" w:tplc="EA00AE12">
      <w:numFmt w:val="bullet"/>
      <w:lvlText w:val="•"/>
      <w:lvlJc w:val="left"/>
      <w:pPr>
        <w:ind w:left="4232" w:hanging="720"/>
      </w:pPr>
      <w:rPr>
        <w:rFonts w:hint="default"/>
        <w:lang w:val="ru-RU" w:eastAsia="en-US" w:bidi="ar-SA"/>
      </w:rPr>
    </w:lvl>
    <w:lvl w:ilvl="5" w:tplc="5D8C2D44">
      <w:numFmt w:val="bullet"/>
      <w:lvlText w:val="•"/>
      <w:lvlJc w:val="left"/>
      <w:pPr>
        <w:ind w:left="5085" w:hanging="720"/>
      </w:pPr>
      <w:rPr>
        <w:rFonts w:hint="default"/>
        <w:lang w:val="ru-RU" w:eastAsia="en-US" w:bidi="ar-SA"/>
      </w:rPr>
    </w:lvl>
    <w:lvl w:ilvl="6" w:tplc="D28CFDC0">
      <w:numFmt w:val="bullet"/>
      <w:lvlText w:val="•"/>
      <w:lvlJc w:val="left"/>
      <w:pPr>
        <w:ind w:left="5938" w:hanging="720"/>
      </w:pPr>
      <w:rPr>
        <w:rFonts w:hint="default"/>
        <w:lang w:val="ru-RU" w:eastAsia="en-US" w:bidi="ar-SA"/>
      </w:rPr>
    </w:lvl>
    <w:lvl w:ilvl="7" w:tplc="455AE4BC">
      <w:numFmt w:val="bullet"/>
      <w:lvlText w:val="•"/>
      <w:lvlJc w:val="left"/>
      <w:pPr>
        <w:ind w:left="6791" w:hanging="720"/>
      </w:pPr>
      <w:rPr>
        <w:rFonts w:hint="default"/>
        <w:lang w:val="ru-RU" w:eastAsia="en-US" w:bidi="ar-SA"/>
      </w:rPr>
    </w:lvl>
    <w:lvl w:ilvl="8" w:tplc="A01CD044">
      <w:numFmt w:val="bullet"/>
      <w:lvlText w:val="•"/>
      <w:lvlJc w:val="left"/>
      <w:pPr>
        <w:ind w:left="7644" w:hanging="720"/>
      </w:pPr>
      <w:rPr>
        <w:rFonts w:hint="default"/>
        <w:lang w:val="ru-RU" w:eastAsia="en-US" w:bidi="ar-SA"/>
      </w:rPr>
    </w:lvl>
  </w:abstractNum>
  <w:abstractNum w:abstractNumId="45">
    <w:nsid w:val="14E70DB3"/>
    <w:multiLevelType w:val="hybridMultilevel"/>
    <w:tmpl w:val="8E2E0F88"/>
    <w:lvl w:ilvl="0" w:tplc="104CA46C">
      <w:numFmt w:val="bullet"/>
      <w:lvlText w:val="–"/>
      <w:lvlJc w:val="left"/>
      <w:pPr>
        <w:ind w:left="107"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55BEC43C">
      <w:numFmt w:val="bullet"/>
      <w:lvlText w:val="•"/>
      <w:lvlJc w:val="left"/>
      <w:pPr>
        <w:ind w:left="486" w:hanging="721"/>
      </w:pPr>
      <w:rPr>
        <w:rFonts w:hint="default"/>
        <w:lang w:val="ru-RU" w:eastAsia="en-US" w:bidi="ar-SA"/>
      </w:rPr>
    </w:lvl>
    <w:lvl w:ilvl="2" w:tplc="B412AD56">
      <w:numFmt w:val="bullet"/>
      <w:lvlText w:val="•"/>
      <w:lvlJc w:val="left"/>
      <w:pPr>
        <w:ind w:left="872" w:hanging="721"/>
      </w:pPr>
      <w:rPr>
        <w:rFonts w:hint="default"/>
        <w:lang w:val="ru-RU" w:eastAsia="en-US" w:bidi="ar-SA"/>
      </w:rPr>
    </w:lvl>
    <w:lvl w:ilvl="3" w:tplc="5A8AEC86">
      <w:numFmt w:val="bullet"/>
      <w:lvlText w:val="•"/>
      <w:lvlJc w:val="left"/>
      <w:pPr>
        <w:ind w:left="1258" w:hanging="721"/>
      </w:pPr>
      <w:rPr>
        <w:rFonts w:hint="default"/>
        <w:lang w:val="ru-RU" w:eastAsia="en-US" w:bidi="ar-SA"/>
      </w:rPr>
    </w:lvl>
    <w:lvl w:ilvl="4" w:tplc="629ED7EA">
      <w:numFmt w:val="bullet"/>
      <w:lvlText w:val="•"/>
      <w:lvlJc w:val="left"/>
      <w:pPr>
        <w:ind w:left="1645" w:hanging="721"/>
      </w:pPr>
      <w:rPr>
        <w:rFonts w:hint="default"/>
        <w:lang w:val="ru-RU" w:eastAsia="en-US" w:bidi="ar-SA"/>
      </w:rPr>
    </w:lvl>
    <w:lvl w:ilvl="5" w:tplc="CBE482D8">
      <w:numFmt w:val="bullet"/>
      <w:lvlText w:val="•"/>
      <w:lvlJc w:val="left"/>
      <w:pPr>
        <w:ind w:left="2031" w:hanging="721"/>
      </w:pPr>
      <w:rPr>
        <w:rFonts w:hint="default"/>
        <w:lang w:val="ru-RU" w:eastAsia="en-US" w:bidi="ar-SA"/>
      </w:rPr>
    </w:lvl>
    <w:lvl w:ilvl="6" w:tplc="1E1A27AE">
      <w:numFmt w:val="bullet"/>
      <w:lvlText w:val="•"/>
      <w:lvlJc w:val="left"/>
      <w:pPr>
        <w:ind w:left="2417" w:hanging="721"/>
      </w:pPr>
      <w:rPr>
        <w:rFonts w:hint="default"/>
        <w:lang w:val="ru-RU" w:eastAsia="en-US" w:bidi="ar-SA"/>
      </w:rPr>
    </w:lvl>
    <w:lvl w:ilvl="7" w:tplc="87507F8A">
      <w:numFmt w:val="bullet"/>
      <w:lvlText w:val="•"/>
      <w:lvlJc w:val="left"/>
      <w:pPr>
        <w:ind w:left="2804" w:hanging="721"/>
      </w:pPr>
      <w:rPr>
        <w:rFonts w:hint="default"/>
        <w:lang w:val="ru-RU" w:eastAsia="en-US" w:bidi="ar-SA"/>
      </w:rPr>
    </w:lvl>
    <w:lvl w:ilvl="8" w:tplc="725E08A4">
      <w:numFmt w:val="bullet"/>
      <w:lvlText w:val="•"/>
      <w:lvlJc w:val="left"/>
      <w:pPr>
        <w:ind w:left="3190" w:hanging="721"/>
      </w:pPr>
      <w:rPr>
        <w:rFonts w:hint="default"/>
        <w:lang w:val="ru-RU" w:eastAsia="en-US" w:bidi="ar-SA"/>
      </w:rPr>
    </w:lvl>
  </w:abstractNum>
  <w:abstractNum w:abstractNumId="46">
    <w:nsid w:val="14FE1771"/>
    <w:multiLevelType w:val="hybridMultilevel"/>
    <w:tmpl w:val="14AC478C"/>
    <w:lvl w:ilvl="0" w:tplc="23C48458">
      <w:numFmt w:val="bullet"/>
      <w:lvlText w:val="-"/>
      <w:lvlJc w:val="left"/>
      <w:pPr>
        <w:ind w:left="107"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C5EED13A">
      <w:numFmt w:val="bullet"/>
      <w:lvlText w:val="•"/>
      <w:lvlJc w:val="left"/>
      <w:pPr>
        <w:ind w:left="389" w:hanging="721"/>
      </w:pPr>
      <w:rPr>
        <w:rFonts w:hint="default"/>
        <w:lang w:val="ru-RU" w:eastAsia="en-US" w:bidi="ar-SA"/>
      </w:rPr>
    </w:lvl>
    <w:lvl w:ilvl="2" w:tplc="2A0EA3D8">
      <w:numFmt w:val="bullet"/>
      <w:lvlText w:val="•"/>
      <w:lvlJc w:val="left"/>
      <w:pPr>
        <w:ind w:left="679" w:hanging="721"/>
      </w:pPr>
      <w:rPr>
        <w:rFonts w:hint="default"/>
        <w:lang w:val="ru-RU" w:eastAsia="en-US" w:bidi="ar-SA"/>
      </w:rPr>
    </w:lvl>
    <w:lvl w:ilvl="3" w:tplc="0AFCCC52">
      <w:numFmt w:val="bullet"/>
      <w:lvlText w:val="•"/>
      <w:lvlJc w:val="left"/>
      <w:pPr>
        <w:ind w:left="968" w:hanging="721"/>
      </w:pPr>
      <w:rPr>
        <w:rFonts w:hint="default"/>
        <w:lang w:val="ru-RU" w:eastAsia="en-US" w:bidi="ar-SA"/>
      </w:rPr>
    </w:lvl>
    <w:lvl w:ilvl="4" w:tplc="DE2A779C">
      <w:numFmt w:val="bullet"/>
      <w:lvlText w:val="•"/>
      <w:lvlJc w:val="left"/>
      <w:pPr>
        <w:ind w:left="1258" w:hanging="721"/>
      </w:pPr>
      <w:rPr>
        <w:rFonts w:hint="default"/>
        <w:lang w:val="ru-RU" w:eastAsia="en-US" w:bidi="ar-SA"/>
      </w:rPr>
    </w:lvl>
    <w:lvl w:ilvl="5" w:tplc="2D02164C">
      <w:numFmt w:val="bullet"/>
      <w:lvlText w:val="•"/>
      <w:lvlJc w:val="left"/>
      <w:pPr>
        <w:ind w:left="1548" w:hanging="721"/>
      </w:pPr>
      <w:rPr>
        <w:rFonts w:hint="default"/>
        <w:lang w:val="ru-RU" w:eastAsia="en-US" w:bidi="ar-SA"/>
      </w:rPr>
    </w:lvl>
    <w:lvl w:ilvl="6" w:tplc="C798ACF2">
      <w:numFmt w:val="bullet"/>
      <w:lvlText w:val="•"/>
      <w:lvlJc w:val="left"/>
      <w:pPr>
        <w:ind w:left="1837" w:hanging="721"/>
      </w:pPr>
      <w:rPr>
        <w:rFonts w:hint="default"/>
        <w:lang w:val="ru-RU" w:eastAsia="en-US" w:bidi="ar-SA"/>
      </w:rPr>
    </w:lvl>
    <w:lvl w:ilvl="7" w:tplc="40BAA16C">
      <w:numFmt w:val="bullet"/>
      <w:lvlText w:val="•"/>
      <w:lvlJc w:val="left"/>
      <w:pPr>
        <w:ind w:left="2127" w:hanging="721"/>
      </w:pPr>
      <w:rPr>
        <w:rFonts w:hint="default"/>
        <w:lang w:val="ru-RU" w:eastAsia="en-US" w:bidi="ar-SA"/>
      </w:rPr>
    </w:lvl>
    <w:lvl w:ilvl="8" w:tplc="3F96D7D4">
      <w:numFmt w:val="bullet"/>
      <w:lvlText w:val="•"/>
      <w:lvlJc w:val="left"/>
      <w:pPr>
        <w:ind w:left="2416" w:hanging="721"/>
      </w:pPr>
      <w:rPr>
        <w:rFonts w:hint="default"/>
        <w:lang w:val="ru-RU" w:eastAsia="en-US" w:bidi="ar-SA"/>
      </w:rPr>
    </w:lvl>
  </w:abstractNum>
  <w:abstractNum w:abstractNumId="47">
    <w:nsid w:val="15354984"/>
    <w:multiLevelType w:val="hybridMultilevel"/>
    <w:tmpl w:val="38FCA70A"/>
    <w:lvl w:ilvl="0" w:tplc="B67C4D42">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6FFEEF30">
      <w:numFmt w:val="bullet"/>
      <w:lvlText w:val="–"/>
      <w:lvlJc w:val="left"/>
      <w:pPr>
        <w:ind w:left="631"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2" w:tplc="B11277E8">
      <w:numFmt w:val="bullet"/>
      <w:lvlText w:val="–"/>
      <w:lvlJc w:val="left"/>
      <w:pPr>
        <w:ind w:left="993" w:hanging="745"/>
      </w:pPr>
      <w:rPr>
        <w:rFonts w:ascii="Times New Roman" w:eastAsia="Times New Roman" w:hAnsi="Times New Roman" w:cs="Times New Roman" w:hint="default"/>
        <w:b w:val="0"/>
        <w:bCs w:val="0"/>
        <w:i w:val="0"/>
        <w:iCs w:val="0"/>
        <w:spacing w:val="0"/>
        <w:w w:val="100"/>
        <w:sz w:val="24"/>
        <w:szCs w:val="24"/>
        <w:lang w:val="ru-RU" w:eastAsia="en-US" w:bidi="ar-SA"/>
      </w:rPr>
    </w:lvl>
    <w:lvl w:ilvl="3" w:tplc="9126C73E">
      <w:numFmt w:val="bullet"/>
      <w:lvlText w:val="•"/>
      <w:lvlJc w:val="left"/>
      <w:pPr>
        <w:ind w:left="2203" w:hanging="745"/>
      </w:pPr>
      <w:rPr>
        <w:rFonts w:hint="default"/>
        <w:lang w:val="ru-RU" w:eastAsia="en-US" w:bidi="ar-SA"/>
      </w:rPr>
    </w:lvl>
    <w:lvl w:ilvl="4" w:tplc="43A47328">
      <w:numFmt w:val="bullet"/>
      <w:lvlText w:val="•"/>
      <w:lvlJc w:val="left"/>
      <w:pPr>
        <w:ind w:left="3407" w:hanging="745"/>
      </w:pPr>
      <w:rPr>
        <w:rFonts w:hint="default"/>
        <w:lang w:val="ru-RU" w:eastAsia="en-US" w:bidi="ar-SA"/>
      </w:rPr>
    </w:lvl>
    <w:lvl w:ilvl="5" w:tplc="6672C32E">
      <w:numFmt w:val="bullet"/>
      <w:lvlText w:val="•"/>
      <w:lvlJc w:val="left"/>
      <w:pPr>
        <w:ind w:left="4611" w:hanging="745"/>
      </w:pPr>
      <w:rPr>
        <w:rFonts w:hint="default"/>
        <w:lang w:val="ru-RU" w:eastAsia="en-US" w:bidi="ar-SA"/>
      </w:rPr>
    </w:lvl>
    <w:lvl w:ilvl="6" w:tplc="68F04966">
      <w:numFmt w:val="bullet"/>
      <w:lvlText w:val="•"/>
      <w:lvlJc w:val="left"/>
      <w:pPr>
        <w:ind w:left="5815" w:hanging="745"/>
      </w:pPr>
      <w:rPr>
        <w:rFonts w:hint="default"/>
        <w:lang w:val="ru-RU" w:eastAsia="en-US" w:bidi="ar-SA"/>
      </w:rPr>
    </w:lvl>
    <w:lvl w:ilvl="7" w:tplc="33A80EDC">
      <w:numFmt w:val="bullet"/>
      <w:lvlText w:val="•"/>
      <w:lvlJc w:val="left"/>
      <w:pPr>
        <w:ind w:left="7019" w:hanging="745"/>
      </w:pPr>
      <w:rPr>
        <w:rFonts w:hint="default"/>
        <w:lang w:val="ru-RU" w:eastAsia="en-US" w:bidi="ar-SA"/>
      </w:rPr>
    </w:lvl>
    <w:lvl w:ilvl="8" w:tplc="5FA6D9A4">
      <w:numFmt w:val="bullet"/>
      <w:lvlText w:val="•"/>
      <w:lvlJc w:val="left"/>
      <w:pPr>
        <w:ind w:left="8223" w:hanging="745"/>
      </w:pPr>
      <w:rPr>
        <w:rFonts w:hint="default"/>
        <w:lang w:val="ru-RU" w:eastAsia="en-US" w:bidi="ar-SA"/>
      </w:rPr>
    </w:lvl>
  </w:abstractNum>
  <w:abstractNum w:abstractNumId="48">
    <w:nsid w:val="15CC6F11"/>
    <w:multiLevelType w:val="hybridMultilevel"/>
    <w:tmpl w:val="5926980C"/>
    <w:lvl w:ilvl="0" w:tplc="840C2FB2">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46582CF2">
      <w:numFmt w:val="bullet"/>
      <w:lvlText w:val="•"/>
      <w:lvlJc w:val="left"/>
      <w:pPr>
        <w:ind w:left="781" w:hanging="721"/>
      </w:pPr>
      <w:rPr>
        <w:rFonts w:hint="default"/>
        <w:lang w:val="ru-RU" w:eastAsia="en-US" w:bidi="ar-SA"/>
      </w:rPr>
    </w:lvl>
    <w:lvl w:ilvl="2" w:tplc="8EC80880">
      <w:numFmt w:val="bullet"/>
      <w:lvlText w:val="•"/>
      <w:lvlJc w:val="left"/>
      <w:pPr>
        <w:ind w:left="1462" w:hanging="721"/>
      </w:pPr>
      <w:rPr>
        <w:rFonts w:hint="default"/>
        <w:lang w:val="ru-RU" w:eastAsia="en-US" w:bidi="ar-SA"/>
      </w:rPr>
    </w:lvl>
    <w:lvl w:ilvl="3" w:tplc="511C1AC8">
      <w:numFmt w:val="bullet"/>
      <w:lvlText w:val="•"/>
      <w:lvlJc w:val="left"/>
      <w:pPr>
        <w:ind w:left="2143" w:hanging="721"/>
      </w:pPr>
      <w:rPr>
        <w:rFonts w:hint="default"/>
        <w:lang w:val="ru-RU" w:eastAsia="en-US" w:bidi="ar-SA"/>
      </w:rPr>
    </w:lvl>
    <w:lvl w:ilvl="4" w:tplc="B5D8B240">
      <w:numFmt w:val="bullet"/>
      <w:lvlText w:val="•"/>
      <w:lvlJc w:val="left"/>
      <w:pPr>
        <w:ind w:left="2824" w:hanging="721"/>
      </w:pPr>
      <w:rPr>
        <w:rFonts w:hint="default"/>
        <w:lang w:val="ru-RU" w:eastAsia="en-US" w:bidi="ar-SA"/>
      </w:rPr>
    </w:lvl>
    <w:lvl w:ilvl="5" w:tplc="BF943A5E">
      <w:numFmt w:val="bullet"/>
      <w:lvlText w:val="•"/>
      <w:lvlJc w:val="left"/>
      <w:pPr>
        <w:ind w:left="3505" w:hanging="721"/>
      </w:pPr>
      <w:rPr>
        <w:rFonts w:hint="default"/>
        <w:lang w:val="ru-RU" w:eastAsia="en-US" w:bidi="ar-SA"/>
      </w:rPr>
    </w:lvl>
    <w:lvl w:ilvl="6" w:tplc="9C9C839E">
      <w:numFmt w:val="bullet"/>
      <w:lvlText w:val="•"/>
      <w:lvlJc w:val="left"/>
      <w:pPr>
        <w:ind w:left="4186" w:hanging="721"/>
      </w:pPr>
      <w:rPr>
        <w:rFonts w:hint="default"/>
        <w:lang w:val="ru-RU" w:eastAsia="en-US" w:bidi="ar-SA"/>
      </w:rPr>
    </w:lvl>
    <w:lvl w:ilvl="7" w:tplc="AB2C4D80">
      <w:numFmt w:val="bullet"/>
      <w:lvlText w:val="•"/>
      <w:lvlJc w:val="left"/>
      <w:pPr>
        <w:ind w:left="4867" w:hanging="721"/>
      </w:pPr>
      <w:rPr>
        <w:rFonts w:hint="default"/>
        <w:lang w:val="ru-RU" w:eastAsia="en-US" w:bidi="ar-SA"/>
      </w:rPr>
    </w:lvl>
    <w:lvl w:ilvl="8" w:tplc="8D046B5C">
      <w:numFmt w:val="bullet"/>
      <w:lvlText w:val="•"/>
      <w:lvlJc w:val="left"/>
      <w:pPr>
        <w:ind w:left="5548" w:hanging="721"/>
      </w:pPr>
      <w:rPr>
        <w:rFonts w:hint="default"/>
        <w:lang w:val="ru-RU" w:eastAsia="en-US" w:bidi="ar-SA"/>
      </w:rPr>
    </w:lvl>
  </w:abstractNum>
  <w:abstractNum w:abstractNumId="49">
    <w:nsid w:val="165F7B8C"/>
    <w:multiLevelType w:val="hybridMultilevel"/>
    <w:tmpl w:val="061CE218"/>
    <w:lvl w:ilvl="0" w:tplc="55F63772">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A0045A50">
      <w:numFmt w:val="bullet"/>
      <w:lvlText w:val="•"/>
      <w:lvlJc w:val="left"/>
      <w:pPr>
        <w:ind w:left="1315" w:hanging="730"/>
      </w:pPr>
      <w:rPr>
        <w:rFonts w:hint="default"/>
        <w:lang w:val="ru-RU" w:eastAsia="en-US" w:bidi="ar-SA"/>
      </w:rPr>
    </w:lvl>
    <w:lvl w:ilvl="2" w:tplc="11F65D8C">
      <w:numFmt w:val="bullet"/>
      <w:lvlText w:val="•"/>
      <w:lvlJc w:val="left"/>
      <w:pPr>
        <w:ind w:left="2350" w:hanging="730"/>
      </w:pPr>
      <w:rPr>
        <w:rFonts w:hint="default"/>
        <w:lang w:val="ru-RU" w:eastAsia="en-US" w:bidi="ar-SA"/>
      </w:rPr>
    </w:lvl>
    <w:lvl w:ilvl="3" w:tplc="580E7492">
      <w:numFmt w:val="bullet"/>
      <w:lvlText w:val="•"/>
      <w:lvlJc w:val="left"/>
      <w:pPr>
        <w:ind w:left="3385" w:hanging="730"/>
      </w:pPr>
      <w:rPr>
        <w:rFonts w:hint="default"/>
        <w:lang w:val="ru-RU" w:eastAsia="en-US" w:bidi="ar-SA"/>
      </w:rPr>
    </w:lvl>
    <w:lvl w:ilvl="4" w:tplc="67943316">
      <w:numFmt w:val="bullet"/>
      <w:lvlText w:val="•"/>
      <w:lvlJc w:val="left"/>
      <w:pPr>
        <w:ind w:left="4420" w:hanging="730"/>
      </w:pPr>
      <w:rPr>
        <w:rFonts w:hint="default"/>
        <w:lang w:val="ru-RU" w:eastAsia="en-US" w:bidi="ar-SA"/>
      </w:rPr>
    </w:lvl>
    <w:lvl w:ilvl="5" w:tplc="31248668">
      <w:numFmt w:val="bullet"/>
      <w:lvlText w:val="•"/>
      <w:lvlJc w:val="left"/>
      <w:pPr>
        <w:ind w:left="5455" w:hanging="730"/>
      </w:pPr>
      <w:rPr>
        <w:rFonts w:hint="default"/>
        <w:lang w:val="ru-RU" w:eastAsia="en-US" w:bidi="ar-SA"/>
      </w:rPr>
    </w:lvl>
    <w:lvl w:ilvl="6" w:tplc="BB8A0D8A">
      <w:numFmt w:val="bullet"/>
      <w:lvlText w:val="•"/>
      <w:lvlJc w:val="left"/>
      <w:pPr>
        <w:ind w:left="6490" w:hanging="730"/>
      </w:pPr>
      <w:rPr>
        <w:rFonts w:hint="default"/>
        <w:lang w:val="ru-RU" w:eastAsia="en-US" w:bidi="ar-SA"/>
      </w:rPr>
    </w:lvl>
    <w:lvl w:ilvl="7" w:tplc="A9A006D8">
      <w:numFmt w:val="bullet"/>
      <w:lvlText w:val="•"/>
      <w:lvlJc w:val="left"/>
      <w:pPr>
        <w:ind w:left="7525" w:hanging="730"/>
      </w:pPr>
      <w:rPr>
        <w:rFonts w:hint="default"/>
        <w:lang w:val="ru-RU" w:eastAsia="en-US" w:bidi="ar-SA"/>
      </w:rPr>
    </w:lvl>
    <w:lvl w:ilvl="8" w:tplc="E92E3A20">
      <w:numFmt w:val="bullet"/>
      <w:lvlText w:val="•"/>
      <w:lvlJc w:val="left"/>
      <w:pPr>
        <w:ind w:left="8561" w:hanging="730"/>
      </w:pPr>
      <w:rPr>
        <w:rFonts w:hint="default"/>
        <w:lang w:val="ru-RU" w:eastAsia="en-US" w:bidi="ar-SA"/>
      </w:rPr>
    </w:lvl>
  </w:abstractNum>
  <w:abstractNum w:abstractNumId="50">
    <w:nsid w:val="169621C1"/>
    <w:multiLevelType w:val="multilevel"/>
    <w:tmpl w:val="9B70C8C6"/>
    <w:lvl w:ilvl="0">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54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72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32" w:hanging="600"/>
      </w:pPr>
      <w:rPr>
        <w:rFonts w:hint="default"/>
        <w:lang w:val="ru-RU" w:eastAsia="en-US" w:bidi="ar-SA"/>
      </w:rPr>
    </w:lvl>
    <w:lvl w:ilvl="4">
      <w:numFmt w:val="bullet"/>
      <w:lvlText w:val="•"/>
      <w:lvlJc w:val="left"/>
      <w:pPr>
        <w:ind w:left="4945" w:hanging="600"/>
      </w:pPr>
      <w:rPr>
        <w:rFonts w:hint="default"/>
        <w:lang w:val="ru-RU" w:eastAsia="en-US" w:bidi="ar-SA"/>
      </w:rPr>
    </w:lvl>
    <w:lvl w:ilvl="5">
      <w:numFmt w:val="bullet"/>
      <w:lvlText w:val="•"/>
      <w:lvlJc w:val="left"/>
      <w:pPr>
        <w:ind w:left="6058" w:hanging="600"/>
      </w:pPr>
      <w:rPr>
        <w:rFonts w:hint="default"/>
        <w:lang w:val="ru-RU" w:eastAsia="en-US" w:bidi="ar-SA"/>
      </w:rPr>
    </w:lvl>
    <w:lvl w:ilvl="6">
      <w:numFmt w:val="bullet"/>
      <w:lvlText w:val="•"/>
      <w:lvlJc w:val="left"/>
      <w:pPr>
        <w:ind w:left="7171" w:hanging="600"/>
      </w:pPr>
      <w:rPr>
        <w:rFonts w:hint="default"/>
        <w:lang w:val="ru-RU" w:eastAsia="en-US" w:bidi="ar-SA"/>
      </w:rPr>
    </w:lvl>
    <w:lvl w:ilvl="7">
      <w:numFmt w:val="bullet"/>
      <w:lvlText w:val="•"/>
      <w:lvlJc w:val="left"/>
      <w:pPr>
        <w:ind w:left="8284" w:hanging="600"/>
      </w:pPr>
      <w:rPr>
        <w:rFonts w:hint="default"/>
        <w:lang w:val="ru-RU" w:eastAsia="en-US" w:bidi="ar-SA"/>
      </w:rPr>
    </w:lvl>
    <w:lvl w:ilvl="8">
      <w:numFmt w:val="bullet"/>
      <w:lvlText w:val="•"/>
      <w:lvlJc w:val="left"/>
      <w:pPr>
        <w:ind w:left="9397" w:hanging="600"/>
      </w:pPr>
      <w:rPr>
        <w:rFonts w:hint="default"/>
        <w:lang w:val="ru-RU" w:eastAsia="en-US" w:bidi="ar-SA"/>
      </w:rPr>
    </w:lvl>
  </w:abstractNum>
  <w:abstractNum w:abstractNumId="51">
    <w:nsid w:val="16CB22CF"/>
    <w:multiLevelType w:val="hybridMultilevel"/>
    <w:tmpl w:val="0CA45574"/>
    <w:lvl w:ilvl="0" w:tplc="AFE8DDAE">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86067A">
      <w:numFmt w:val="bullet"/>
      <w:lvlText w:val="•"/>
      <w:lvlJc w:val="left"/>
      <w:pPr>
        <w:ind w:left="1540" w:hanging="730"/>
      </w:pPr>
      <w:rPr>
        <w:rFonts w:hint="default"/>
        <w:lang w:val="ru-RU" w:eastAsia="en-US" w:bidi="ar-SA"/>
      </w:rPr>
    </w:lvl>
    <w:lvl w:ilvl="2" w:tplc="CD468736">
      <w:numFmt w:val="bullet"/>
      <w:lvlText w:val="•"/>
      <w:lvlJc w:val="left"/>
      <w:pPr>
        <w:ind w:left="2660" w:hanging="730"/>
      </w:pPr>
      <w:rPr>
        <w:rFonts w:hint="default"/>
        <w:lang w:val="ru-RU" w:eastAsia="en-US" w:bidi="ar-SA"/>
      </w:rPr>
    </w:lvl>
    <w:lvl w:ilvl="3" w:tplc="93386B9E">
      <w:numFmt w:val="bullet"/>
      <w:lvlText w:val="•"/>
      <w:lvlJc w:val="left"/>
      <w:pPr>
        <w:ind w:left="3781" w:hanging="730"/>
      </w:pPr>
      <w:rPr>
        <w:rFonts w:hint="default"/>
        <w:lang w:val="ru-RU" w:eastAsia="en-US" w:bidi="ar-SA"/>
      </w:rPr>
    </w:lvl>
    <w:lvl w:ilvl="4" w:tplc="29CCD48A">
      <w:numFmt w:val="bullet"/>
      <w:lvlText w:val="•"/>
      <w:lvlJc w:val="left"/>
      <w:pPr>
        <w:ind w:left="4901" w:hanging="730"/>
      </w:pPr>
      <w:rPr>
        <w:rFonts w:hint="default"/>
        <w:lang w:val="ru-RU" w:eastAsia="en-US" w:bidi="ar-SA"/>
      </w:rPr>
    </w:lvl>
    <w:lvl w:ilvl="5" w:tplc="6DF26EA6">
      <w:numFmt w:val="bullet"/>
      <w:lvlText w:val="•"/>
      <w:lvlJc w:val="left"/>
      <w:pPr>
        <w:ind w:left="6021" w:hanging="730"/>
      </w:pPr>
      <w:rPr>
        <w:rFonts w:hint="default"/>
        <w:lang w:val="ru-RU" w:eastAsia="en-US" w:bidi="ar-SA"/>
      </w:rPr>
    </w:lvl>
    <w:lvl w:ilvl="6" w:tplc="5A6663BC">
      <w:numFmt w:val="bullet"/>
      <w:lvlText w:val="•"/>
      <w:lvlJc w:val="left"/>
      <w:pPr>
        <w:ind w:left="7142" w:hanging="730"/>
      </w:pPr>
      <w:rPr>
        <w:rFonts w:hint="default"/>
        <w:lang w:val="ru-RU" w:eastAsia="en-US" w:bidi="ar-SA"/>
      </w:rPr>
    </w:lvl>
    <w:lvl w:ilvl="7" w:tplc="7EE4944C">
      <w:numFmt w:val="bullet"/>
      <w:lvlText w:val="•"/>
      <w:lvlJc w:val="left"/>
      <w:pPr>
        <w:ind w:left="8262" w:hanging="730"/>
      </w:pPr>
      <w:rPr>
        <w:rFonts w:hint="default"/>
        <w:lang w:val="ru-RU" w:eastAsia="en-US" w:bidi="ar-SA"/>
      </w:rPr>
    </w:lvl>
    <w:lvl w:ilvl="8" w:tplc="CEF06B6A">
      <w:numFmt w:val="bullet"/>
      <w:lvlText w:val="•"/>
      <w:lvlJc w:val="left"/>
      <w:pPr>
        <w:ind w:left="9382" w:hanging="730"/>
      </w:pPr>
      <w:rPr>
        <w:rFonts w:hint="default"/>
        <w:lang w:val="ru-RU" w:eastAsia="en-US" w:bidi="ar-SA"/>
      </w:rPr>
    </w:lvl>
  </w:abstractNum>
  <w:abstractNum w:abstractNumId="52">
    <w:nsid w:val="170A14FC"/>
    <w:multiLevelType w:val="hybridMultilevel"/>
    <w:tmpl w:val="98801674"/>
    <w:lvl w:ilvl="0" w:tplc="B96C0B4C">
      <w:numFmt w:val="bullet"/>
      <w:lvlText w:val="–"/>
      <w:lvlJc w:val="left"/>
      <w:pPr>
        <w:ind w:left="29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C21E900C">
      <w:numFmt w:val="bullet"/>
      <w:lvlText w:val="•"/>
      <w:lvlJc w:val="left"/>
      <w:pPr>
        <w:ind w:left="1204" w:hanging="183"/>
      </w:pPr>
      <w:rPr>
        <w:rFonts w:hint="default"/>
        <w:lang w:val="ru-RU" w:eastAsia="en-US" w:bidi="ar-SA"/>
      </w:rPr>
    </w:lvl>
    <w:lvl w:ilvl="2" w:tplc="A170CA38">
      <w:numFmt w:val="bullet"/>
      <w:lvlText w:val="•"/>
      <w:lvlJc w:val="left"/>
      <w:pPr>
        <w:ind w:left="2109" w:hanging="183"/>
      </w:pPr>
      <w:rPr>
        <w:rFonts w:hint="default"/>
        <w:lang w:val="ru-RU" w:eastAsia="en-US" w:bidi="ar-SA"/>
      </w:rPr>
    </w:lvl>
    <w:lvl w:ilvl="3" w:tplc="407A1028">
      <w:numFmt w:val="bullet"/>
      <w:lvlText w:val="•"/>
      <w:lvlJc w:val="left"/>
      <w:pPr>
        <w:ind w:left="3014" w:hanging="183"/>
      </w:pPr>
      <w:rPr>
        <w:rFonts w:hint="default"/>
        <w:lang w:val="ru-RU" w:eastAsia="en-US" w:bidi="ar-SA"/>
      </w:rPr>
    </w:lvl>
    <w:lvl w:ilvl="4" w:tplc="38F22454">
      <w:numFmt w:val="bullet"/>
      <w:lvlText w:val="•"/>
      <w:lvlJc w:val="left"/>
      <w:pPr>
        <w:ind w:left="3919" w:hanging="183"/>
      </w:pPr>
      <w:rPr>
        <w:rFonts w:hint="default"/>
        <w:lang w:val="ru-RU" w:eastAsia="en-US" w:bidi="ar-SA"/>
      </w:rPr>
    </w:lvl>
    <w:lvl w:ilvl="5" w:tplc="36A81B44">
      <w:numFmt w:val="bullet"/>
      <w:lvlText w:val="•"/>
      <w:lvlJc w:val="left"/>
      <w:pPr>
        <w:ind w:left="4824" w:hanging="183"/>
      </w:pPr>
      <w:rPr>
        <w:rFonts w:hint="default"/>
        <w:lang w:val="ru-RU" w:eastAsia="en-US" w:bidi="ar-SA"/>
      </w:rPr>
    </w:lvl>
    <w:lvl w:ilvl="6" w:tplc="838E5A74">
      <w:numFmt w:val="bullet"/>
      <w:lvlText w:val="•"/>
      <w:lvlJc w:val="left"/>
      <w:pPr>
        <w:ind w:left="5729" w:hanging="183"/>
      </w:pPr>
      <w:rPr>
        <w:rFonts w:hint="default"/>
        <w:lang w:val="ru-RU" w:eastAsia="en-US" w:bidi="ar-SA"/>
      </w:rPr>
    </w:lvl>
    <w:lvl w:ilvl="7" w:tplc="9BCA0EC6">
      <w:numFmt w:val="bullet"/>
      <w:lvlText w:val="•"/>
      <w:lvlJc w:val="left"/>
      <w:pPr>
        <w:ind w:left="6634" w:hanging="183"/>
      </w:pPr>
      <w:rPr>
        <w:rFonts w:hint="default"/>
        <w:lang w:val="ru-RU" w:eastAsia="en-US" w:bidi="ar-SA"/>
      </w:rPr>
    </w:lvl>
    <w:lvl w:ilvl="8" w:tplc="45B488A4">
      <w:numFmt w:val="bullet"/>
      <w:lvlText w:val="•"/>
      <w:lvlJc w:val="left"/>
      <w:pPr>
        <w:ind w:left="7539" w:hanging="183"/>
      </w:pPr>
      <w:rPr>
        <w:rFonts w:hint="default"/>
        <w:lang w:val="ru-RU" w:eastAsia="en-US" w:bidi="ar-SA"/>
      </w:rPr>
    </w:lvl>
  </w:abstractNum>
  <w:abstractNum w:abstractNumId="53">
    <w:nsid w:val="170E2297"/>
    <w:multiLevelType w:val="hybridMultilevel"/>
    <w:tmpl w:val="58E6E07C"/>
    <w:lvl w:ilvl="0" w:tplc="9072E57E">
      <w:numFmt w:val="bullet"/>
      <w:lvlText w:val="-"/>
      <w:lvlJc w:val="left"/>
      <w:pPr>
        <w:ind w:left="88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A4723426">
      <w:numFmt w:val="bullet"/>
      <w:lvlText w:val="•"/>
      <w:lvlJc w:val="left"/>
      <w:pPr>
        <w:ind w:left="1123" w:hanging="720"/>
      </w:pPr>
      <w:rPr>
        <w:rFonts w:hint="default"/>
        <w:lang w:val="ru-RU" w:eastAsia="en-US" w:bidi="ar-SA"/>
      </w:rPr>
    </w:lvl>
    <w:lvl w:ilvl="2" w:tplc="14487FE6">
      <w:numFmt w:val="bullet"/>
      <w:lvlText w:val="•"/>
      <w:lvlJc w:val="left"/>
      <w:pPr>
        <w:ind w:left="1367" w:hanging="720"/>
      </w:pPr>
      <w:rPr>
        <w:rFonts w:hint="default"/>
        <w:lang w:val="ru-RU" w:eastAsia="en-US" w:bidi="ar-SA"/>
      </w:rPr>
    </w:lvl>
    <w:lvl w:ilvl="3" w:tplc="0C28A5D0">
      <w:numFmt w:val="bullet"/>
      <w:lvlText w:val="•"/>
      <w:lvlJc w:val="left"/>
      <w:pPr>
        <w:ind w:left="1611" w:hanging="720"/>
      </w:pPr>
      <w:rPr>
        <w:rFonts w:hint="default"/>
        <w:lang w:val="ru-RU" w:eastAsia="en-US" w:bidi="ar-SA"/>
      </w:rPr>
    </w:lvl>
    <w:lvl w:ilvl="4" w:tplc="926A6FBC">
      <w:numFmt w:val="bullet"/>
      <w:lvlText w:val="•"/>
      <w:lvlJc w:val="left"/>
      <w:pPr>
        <w:ind w:left="1855" w:hanging="720"/>
      </w:pPr>
      <w:rPr>
        <w:rFonts w:hint="default"/>
        <w:lang w:val="ru-RU" w:eastAsia="en-US" w:bidi="ar-SA"/>
      </w:rPr>
    </w:lvl>
    <w:lvl w:ilvl="5" w:tplc="1F58F23C">
      <w:numFmt w:val="bullet"/>
      <w:lvlText w:val="•"/>
      <w:lvlJc w:val="left"/>
      <w:pPr>
        <w:ind w:left="2099" w:hanging="720"/>
      </w:pPr>
      <w:rPr>
        <w:rFonts w:hint="default"/>
        <w:lang w:val="ru-RU" w:eastAsia="en-US" w:bidi="ar-SA"/>
      </w:rPr>
    </w:lvl>
    <w:lvl w:ilvl="6" w:tplc="73C607C4">
      <w:numFmt w:val="bullet"/>
      <w:lvlText w:val="•"/>
      <w:lvlJc w:val="left"/>
      <w:pPr>
        <w:ind w:left="2343" w:hanging="720"/>
      </w:pPr>
      <w:rPr>
        <w:rFonts w:hint="default"/>
        <w:lang w:val="ru-RU" w:eastAsia="en-US" w:bidi="ar-SA"/>
      </w:rPr>
    </w:lvl>
    <w:lvl w:ilvl="7" w:tplc="441E86C4">
      <w:numFmt w:val="bullet"/>
      <w:lvlText w:val="•"/>
      <w:lvlJc w:val="left"/>
      <w:pPr>
        <w:ind w:left="2587" w:hanging="720"/>
      </w:pPr>
      <w:rPr>
        <w:rFonts w:hint="default"/>
        <w:lang w:val="ru-RU" w:eastAsia="en-US" w:bidi="ar-SA"/>
      </w:rPr>
    </w:lvl>
    <w:lvl w:ilvl="8" w:tplc="71C40428">
      <w:numFmt w:val="bullet"/>
      <w:lvlText w:val="•"/>
      <w:lvlJc w:val="left"/>
      <w:pPr>
        <w:ind w:left="2831" w:hanging="720"/>
      </w:pPr>
      <w:rPr>
        <w:rFonts w:hint="default"/>
        <w:lang w:val="ru-RU" w:eastAsia="en-US" w:bidi="ar-SA"/>
      </w:rPr>
    </w:lvl>
  </w:abstractNum>
  <w:abstractNum w:abstractNumId="54">
    <w:nsid w:val="173C1121"/>
    <w:multiLevelType w:val="multilevel"/>
    <w:tmpl w:val="F1D0812E"/>
    <w:lvl w:ilvl="0">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1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443" w:hanging="420"/>
      </w:pPr>
      <w:rPr>
        <w:rFonts w:hint="default"/>
        <w:lang w:val="ru-RU" w:eastAsia="en-US" w:bidi="ar-SA"/>
      </w:rPr>
    </w:lvl>
    <w:lvl w:ilvl="3">
      <w:numFmt w:val="bullet"/>
      <w:lvlText w:val="•"/>
      <w:lvlJc w:val="left"/>
      <w:pPr>
        <w:ind w:left="3466" w:hanging="420"/>
      </w:pPr>
      <w:rPr>
        <w:rFonts w:hint="default"/>
        <w:lang w:val="ru-RU" w:eastAsia="en-US" w:bidi="ar-SA"/>
      </w:rPr>
    </w:lvl>
    <w:lvl w:ilvl="4">
      <w:numFmt w:val="bullet"/>
      <w:lvlText w:val="•"/>
      <w:lvlJc w:val="left"/>
      <w:pPr>
        <w:ind w:left="4490" w:hanging="420"/>
      </w:pPr>
      <w:rPr>
        <w:rFonts w:hint="default"/>
        <w:lang w:val="ru-RU" w:eastAsia="en-US" w:bidi="ar-SA"/>
      </w:rPr>
    </w:lvl>
    <w:lvl w:ilvl="5">
      <w:numFmt w:val="bullet"/>
      <w:lvlText w:val="•"/>
      <w:lvlJc w:val="left"/>
      <w:pPr>
        <w:ind w:left="5513" w:hanging="420"/>
      </w:pPr>
      <w:rPr>
        <w:rFonts w:hint="default"/>
        <w:lang w:val="ru-RU" w:eastAsia="en-US" w:bidi="ar-SA"/>
      </w:rPr>
    </w:lvl>
    <w:lvl w:ilvl="6">
      <w:numFmt w:val="bullet"/>
      <w:lvlText w:val="•"/>
      <w:lvlJc w:val="left"/>
      <w:pPr>
        <w:ind w:left="6537" w:hanging="420"/>
      </w:pPr>
      <w:rPr>
        <w:rFonts w:hint="default"/>
        <w:lang w:val="ru-RU" w:eastAsia="en-US" w:bidi="ar-SA"/>
      </w:rPr>
    </w:lvl>
    <w:lvl w:ilvl="7">
      <w:numFmt w:val="bullet"/>
      <w:lvlText w:val="•"/>
      <w:lvlJc w:val="left"/>
      <w:pPr>
        <w:ind w:left="7560" w:hanging="420"/>
      </w:pPr>
      <w:rPr>
        <w:rFonts w:hint="default"/>
        <w:lang w:val="ru-RU" w:eastAsia="en-US" w:bidi="ar-SA"/>
      </w:rPr>
    </w:lvl>
    <w:lvl w:ilvl="8">
      <w:numFmt w:val="bullet"/>
      <w:lvlText w:val="•"/>
      <w:lvlJc w:val="left"/>
      <w:pPr>
        <w:ind w:left="8584" w:hanging="420"/>
      </w:pPr>
      <w:rPr>
        <w:rFonts w:hint="default"/>
        <w:lang w:val="ru-RU" w:eastAsia="en-US" w:bidi="ar-SA"/>
      </w:rPr>
    </w:lvl>
  </w:abstractNum>
  <w:abstractNum w:abstractNumId="55">
    <w:nsid w:val="173F0926"/>
    <w:multiLevelType w:val="hybridMultilevel"/>
    <w:tmpl w:val="5942C6A0"/>
    <w:lvl w:ilvl="0" w:tplc="81B0A2BE">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6CB3CA">
      <w:numFmt w:val="bullet"/>
      <w:lvlText w:val="•"/>
      <w:lvlJc w:val="left"/>
      <w:pPr>
        <w:ind w:left="1540" w:hanging="730"/>
      </w:pPr>
      <w:rPr>
        <w:rFonts w:hint="default"/>
        <w:lang w:val="ru-RU" w:eastAsia="en-US" w:bidi="ar-SA"/>
      </w:rPr>
    </w:lvl>
    <w:lvl w:ilvl="2" w:tplc="F36C313C">
      <w:numFmt w:val="bullet"/>
      <w:lvlText w:val="•"/>
      <w:lvlJc w:val="left"/>
      <w:pPr>
        <w:ind w:left="2660" w:hanging="730"/>
      </w:pPr>
      <w:rPr>
        <w:rFonts w:hint="default"/>
        <w:lang w:val="ru-RU" w:eastAsia="en-US" w:bidi="ar-SA"/>
      </w:rPr>
    </w:lvl>
    <w:lvl w:ilvl="3" w:tplc="1E6EB810">
      <w:numFmt w:val="bullet"/>
      <w:lvlText w:val="•"/>
      <w:lvlJc w:val="left"/>
      <w:pPr>
        <w:ind w:left="3781" w:hanging="730"/>
      </w:pPr>
      <w:rPr>
        <w:rFonts w:hint="default"/>
        <w:lang w:val="ru-RU" w:eastAsia="en-US" w:bidi="ar-SA"/>
      </w:rPr>
    </w:lvl>
    <w:lvl w:ilvl="4" w:tplc="CAA6CD8C">
      <w:numFmt w:val="bullet"/>
      <w:lvlText w:val="•"/>
      <w:lvlJc w:val="left"/>
      <w:pPr>
        <w:ind w:left="4901" w:hanging="730"/>
      </w:pPr>
      <w:rPr>
        <w:rFonts w:hint="default"/>
        <w:lang w:val="ru-RU" w:eastAsia="en-US" w:bidi="ar-SA"/>
      </w:rPr>
    </w:lvl>
    <w:lvl w:ilvl="5" w:tplc="F2A649BA">
      <w:numFmt w:val="bullet"/>
      <w:lvlText w:val="•"/>
      <w:lvlJc w:val="left"/>
      <w:pPr>
        <w:ind w:left="6021" w:hanging="730"/>
      </w:pPr>
      <w:rPr>
        <w:rFonts w:hint="default"/>
        <w:lang w:val="ru-RU" w:eastAsia="en-US" w:bidi="ar-SA"/>
      </w:rPr>
    </w:lvl>
    <w:lvl w:ilvl="6" w:tplc="B1EAF3F6">
      <w:numFmt w:val="bullet"/>
      <w:lvlText w:val="•"/>
      <w:lvlJc w:val="left"/>
      <w:pPr>
        <w:ind w:left="7142" w:hanging="730"/>
      </w:pPr>
      <w:rPr>
        <w:rFonts w:hint="default"/>
        <w:lang w:val="ru-RU" w:eastAsia="en-US" w:bidi="ar-SA"/>
      </w:rPr>
    </w:lvl>
    <w:lvl w:ilvl="7" w:tplc="B06CCD98">
      <w:numFmt w:val="bullet"/>
      <w:lvlText w:val="•"/>
      <w:lvlJc w:val="left"/>
      <w:pPr>
        <w:ind w:left="8262" w:hanging="730"/>
      </w:pPr>
      <w:rPr>
        <w:rFonts w:hint="default"/>
        <w:lang w:val="ru-RU" w:eastAsia="en-US" w:bidi="ar-SA"/>
      </w:rPr>
    </w:lvl>
    <w:lvl w:ilvl="8" w:tplc="FD228AA0">
      <w:numFmt w:val="bullet"/>
      <w:lvlText w:val="•"/>
      <w:lvlJc w:val="left"/>
      <w:pPr>
        <w:ind w:left="9382" w:hanging="730"/>
      </w:pPr>
      <w:rPr>
        <w:rFonts w:hint="default"/>
        <w:lang w:val="ru-RU" w:eastAsia="en-US" w:bidi="ar-SA"/>
      </w:rPr>
    </w:lvl>
  </w:abstractNum>
  <w:abstractNum w:abstractNumId="56">
    <w:nsid w:val="17EB4DB2"/>
    <w:multiLevelType w:val="hybridMultilevel"/>
    <w:tmpl w:val="D982F62E"/>
    <w:lvl w:ilvl="0" w:tplc="06C6174C">
      <w:numFmt w:val="bullet"/>
      <w:lvlText w:val="•"/>
      <w:lvlJc w:val="left"/>
      <w:pPr>
        <w:ind w:left="1145" w:hanging="742"/>
      </w:pPr>
      <w:rPr>
        <w:rFonts w:ascii="Arial" w:eastAsia="Arial" w:hAnsi="Arial" w:cs="Arial" w:hint="default"/>
        <w:b w:val="0"/>
        <w:bCs w:val="0"/>
        <w:i w:val="0"/>
        <w:iCs w:val="0"/>
        <w:color w:val="1F487C"/>
        <w:spacing w:val="0"/>
        <w:w w:val="100"/>
        <w:sz w:val="24"/>
        <w:szCs w:val="24"/>
        <w:lang w:val="ru-RU" w:eastAsia="en-US" w:bidi="ar-SA"/>
      </w:rPr>
    </w:lvl>
    <w:lvl w:ilvl="1" w:tplc="25B64072">
      <w:numFmt w:val="bullet"/>
      <w:lvlText w:val="•"/>
      <w:lvlJc w:val="left"/>
      <w:pPr>
        <w:ind w:left="2188" w:hanging="742"/>
      </w:pPr>
      <w:rPr>
        <w:rFonts w:hint="default"/>
        <w:lang w:val="ru-RU" w:eastAsia="en-US" w:bidi="ar-SA"/>
      </w:rPr>
    </w:lvl>
    <w:lvl w:ilvl="2" w:tplc="BF244504">
      <w:numFmt w:val="bullet"/>
      <w:lvlText w:val="•"/>
      <w:lvlJc w:val="left"/>
      <w:pPr>
        <w:ind w:left="3236" w:hanging="742"/>
      </w:pPr>
      <w:rPr>
        <w:rFonts w:hint="default"/>
        <w:lang w:val="ru-RU" w:eastAsia="en-US" w:bidi="ar-SA"/>
      </w:rPr>
    </w:lvl>
    <w:lvl w:ilvl="3" w:tplc="1B6A2FAA">
      <w:numFmt w:val="bullet"/>
      <w:lvlText w:val="•"/>
      <w:lvlJc w:val="left"/>
      <w:pPr>
        <w:ind w:left="4285" w:hanging="742"/>
      </w:pPr>
      <w:rPr>
        <w:rFonts w:hint="default"/>
        <w:lang w:val="ru-RU" w:eastAsia="en-US" w:bidi="ar-SA"/>
      </w:rPr>
    </w:lvl>
    <w:lvl w:ilvl="4" w:tplc="D3980E4E">
      <w:numFmt w:val="bullet"/>
      <w:lvlText w:val="•"/>
      <w:lvlJc w:val="left"/>
      <w:pPr>
        <w:ind w:left="5333" w:hanging="742"/>
      </w:pPr>
      <w:rPr>
        <w:rFonts w:hint="default"/>
        <w:lang w:val="ru-RU" w:eastAsia="en-US" w:bidi="ar-SA"/>
      </w:rPr>
    </w:lvl>
    <w:lvl w:ilvl="5" w:tplc="37A2D260">
      <w:numFmt w:val="bullet"/>
      <w:lvlText w:val="•"/>
      <w:lvlJc w:val="left"/>
      <w:pPr>
        <w:ind w:left="6381" w:hanging="742"/>
      </w:pPr>
      <w:rPr>
        <w:rFonts w:hint="default"/>
        <w:lang w:val="ru-RU" w:eastAsia="en-US" w:bidi="ar-SA"/>
      </w:rPr>
    </w:lvl>
    <w:lvl w:ilvl="6" w:tplc="3662AF2E">
      <w:numFmt w:val="bullet"/>
      <w:lvlText w:val="•"/>
      <w:lvlJc w:val="left"/>
      <w:pPr>
        <w:ind w:left="7430" w:hanging="742"/>
      </w:pPr>
      <w:rPr>
        <w:rFonts w:hint="default"/>
        <w:lang w:val="ru-RU" w:eastAsia="en-US" w:bidi="ar-SA"/>
      </w:rPr>
    </w:lvl>
    <w:lvl w:ilvl="7" w:tplc="FD1CE42E">
      <w:numFmt w:val="bullet"/>
      <w:lvlText w:val="•"/>
      <w:lvlJc w:val="left"/>
      <w:pPr>
        <w:ind w:left="8478" w:hanging="742"/>
      </w:pPr>
      <w:rPr>
        <w:rFonts w:hint="default"/>
        <w:lang w:val="ru-RU" w:eastAsia="en-US" w:bidi="ar-SA"/>
      </w:rPr>
    </w:lvl>
    <w:lvl w:ilvl="8" w:tplc="54E41AB2">
      <w:numFmt w:val="bullet"/>
      <w:lvlText w:val="•"/>
      <w:lvlJc w:val="left"/>
      <w:pPr>
        <w:ind w:left="9526" w:hanging="742"/>
      </w:pPr>
      <w:rPr>
        <w:rFonts w:hint="default"/>
        <w:lang w:val="ru-RU" w:eastAsia="en-US" w:bidi="ar-SA"/>
      </w:rPr>
    </w:lvl>
  </w:abstractNum>
  <w:abstractNum w:abstractNumId="57">
    <w:nsid w:val="17F71FFF"/>
    <w:multiLevelType w:val="hybridMultilevel"/>
    <w:tmpl w:val="6324BA8A"/>
    <w:lvl w:ilvl="0" w:tplc="E5207F8E">
      <w:start w:val="3"/>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F40607A">
      <w:numFmt w:val="bullet"/>
      <w:lvlText w:val="•"/>
      <w:lvlJc w:val="left"/>
      <w:pPr>
        <w:ind w:left="631" w:hanging="384"/>
      </w:pPr>
      <w:rPr>
        <w:rFonts w:ascii="Arial" w:eastAsia="Arial" w:hAnsi="Arial" w:cs="Arial" w:hint="default"/>
        <w:b w:val="0"/>
        <w:bCs w:val="0"/>
        <w:i w:val="0"/>
        <w:iCs w:val="0"/>
        <w:spacing w:val="0"/>
        <w:w w:val="100"/>
        <w:sz w:val="24"/>
        <w:szCs w:val="24"/>
        <w:lang w:val="ru-RU" w:eastAsia="en-US" w:bidi="ar-SA"/>
      </w:rPr>
    </w:lvl>
    <w:lvl w:ilvl="2" w:tplc="86304B00">
      <w:numFmt w:val="bullet"/>
      <w:lvlText w:val="•"/>
      <w:lvlJc w:val="left"/>
      <w:pPr>
        <w:ind w:left="1240" w:hanging="384"/>
      </w:pPr>
      <w:rPr>
        <w:rFonts w:hint="default"/>
        <w:lang w:val="ru-RU" w:eastAsia="en-US" w:bidi="ar-SA"/>
      </w:rPr>
    </w:lvl>
    <w:lvl w:ilvl="3" w:tplc="B5D8CC20">
      <w:numFmt w:val="bullet"/>
      <w:lvlText w:val="•"/>
      <w:lvlJc w:val="left"/>
      <w:pPr>
        <w:ind w:left="2413" w:hanging="384"/>
      </w:pPr>
      <w:rPr>
        <w:rFonts w:hint="default"/>
        <w:lang w:val="ru-RU" w:eastAsia="en-US" w:bidi="ar-SA"/>
      </w:rPr>
    </w:lvl>
    <w:lvl w:ilvl="4" w:tplc="73DAE750">
      <w:numFmt w:val="bullet"/>
      <w:lvlText w:val="•"/>
      <w:lvlJc w:val="left"/>
      <w:pPr>
        <w:ind w:left="3587" w:hanging="384"/>
      </w:pPr>
      <w:rPr>
        <w:rFonts w:hint="default"/>
        <w:lang w:val="ru-RU" w:eastAsia="en-US" w:bidi="ar-SA"/>
      </w:rPr>
    </w:lvl>
    <w:lvl w:ilvl="5" w:tplc="70781BDA">
      <w:numFmt w:val="bullet"/>
      <w:lvlText w:val="•"/>
      <w:lvlJc w:val="left"/>
      <w:pPr>
        <w:ind w:left="4761" w:hanging="384"/>
      </w:pPr>
      <w:rPr>
        <w:rFonts w:hint="default"/>
        <w:lang w:val="ru-RU" w:eastAsia="en-US" w:bidi="ar-SA"/>
      </w:rPr>
    </w:lvl>
    <w:lvl w:ilvl="6" w:tplc="F8BA87C2">
      <w:numFmt w:val="bullet"/>
      <w:lvlText w:val="•"/>
      <w:lvlJc w:val="left"/>
      <w:pPr>
        <w:ind w:left="5935" w:hanging="384"/>
      </w:pPr>
      <w:rPr>
        <w:rFonts w:hint="default"/>
        <w:lang w:val="ru-RU" w:eastAsia="en-US" w:bidi="ar-SA"/>
      </w:rPr>
    </w:lvl>
    <w:lvl w:ilvl="7" w:tplc="A0F666E4">
      <w:numFmt w:val="bullet"/>
      <w:lvlText w:val="•"/>
      <w:lvlJc w:val="left"/>
      <w:pPr>
        <w:ind w:left="7109" w:hanging="384"/>
      </w:pPr>
      <w:rPr>
        <w:rFonts w:hint="default"/>
        <w:lang w:val="ru-RU" w:eastAsia="en-US" w:bidi="ar-SA"/>
      </w:rPr>
    </w:lvl>
    <w:lvl w:ilvl="8" w:tplc="CCB4B522">
      <w:numFmt w:val="bullet"/>
      <w:lvlText w:val="•"/>
      <w:lvlJc w:val="left"/>
      <w:pPr>
        <w:ind w:left="8283" w:hanging="384"/>
      </w:pPr>
      <w:rPr>
        <w:rFonts w:hint="default"/>
        <w:lang w:val="ru-RU" w:eastAsia="en-US" w:bidi="ar-SA"/>
      </w:rPr>
    </w:lvl>
  </w:abstractNum>
  <w:abstractNum w:abstractNumId="58">
    <w:nsid w:val="18290758"/>
    <w:multiLevelType w:val="hybridMultilevel"/>
    <w:tmpl w:val="C4AA5B8E"/>
    <w:lvl w:ilvl="0" w:tplc="DFC4DCF0">
      <w:start w:val="1"/>
      <w:numFmt w:val="decimal"/>
      <w:lvlText w:val="%1)"/>
      <w:lvlJc w:val="left"/>
      <w:pPr>
        <w:ind w:left="2859" w:hanging="3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80D9E8">
      <w:start w:val="1"/>
      <w:numFmt w:val="decimal"/>
      <w:lvlText w:val="%2"/>
      <w:lvlJc w:val="left"/>
      <w:pPr>
        <w:ind w:left="6500"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2" w:tplc="55785956">
      <w:numFmt w:val="bullet"/>
      <w:lvlText w:val="•"/>
      <w:lvlJc w:val="left"/>
      <w:pPr>
        <w:ind w:left="7069" w:hanging="708"/>
      </w:pPr>
      <w:rPr>
        <w:rFonts w:hint="default"/>
        <w:lang w:val="ru-RU" w:eastAsia="en-US" w:bidi="ar-SA"/>
      </w:rPr>
    </w:lvl>
    <w:lvl w:ilvl="3" w:tplc="B2BED5BE">
      <w:numFmt w:val="bullet"/>
      <w:lvlText w:val="•"/>
      <w:lvlJc w:val="left"/>
      <w:pPr>
        <w:ind w:left="7638" w:hanging="708"/>
      </w:pPr>
      <w:rPr>
        <w:rFonts w:hint="default"/>
        <w:lang w:val="ru-RU" w:eastAsia="en-US" w:bidi="ar-SA"/>
      </w:rPr>
    </w:lvl>
    <w:lvl w:ilvl="4" w:tplc="7758D5F8">
      <w:numFmt w:val="bullet"/>
      <w:lvlText w:val="•"/>
      <w:lvlJc w:val="left"/>
      <w:pPr>
        <w:ind w:left="8207" w:hanging="708"/>
      </w:pPr>
      <w:rPr>
        <w:rFonts w:hint="default"/>
        <w:lang w:val="ru-RU" w:eastAsia="en-US" w:bidi="ar-SA"/>
      </w:rPr>
    </w:lvl>
    <w:lvl w:ilvl="5" w:tplc="09E62D32">
      <w:numFmt w:val="bullet"/>
      <w:lvlText w:val="•"/>
      <w:lvlJc w:val="left"/>
      <w:pPr>
        <w:ind w:left="8777" w:hanging="708"/>
      </w:pPr>
      <w:rPr>
        <w:rFonts w:hint="default"/>
        <w:lang w:val="ru-RU" w:eastAsia="en-US" w:bidi="ar-SA"/>
      </w:rPr>
    </w:lvl>
    <w:lvl w:ilvl="6" w:tplc="24FC1CB6">
      <w:numFmt w:val="bullet"/>
      <w:lvlText w:val="•"/>
      <w:lvlJc w:val="left"/>
      <w:pPr>
        <w:ind w:left="9346" w:hanging="708"/>
      </w:pPr>
      <w:rPr>
        <w:rFonts w:hint="default"/>
        <w:lang w:val="ru-RU" w:eastAsia="en-US" w:bidi="ar-SA"/>
      </w:rPr>
    </w:lvl>
    <w:lvl w:ilvl="7" w:tplc="E3D622C8">
      <w:numFmt w:val="bullet"/>
      <w:lvlText w:val="•"/>
      <w:lvlJc w:val="left"/>
      <w:pPr>
        <w:ind w:left="9915" w:hanging="708"/>
      </w:pPr>
      <w:rPr>
        <w:rFonts w:hint="default"/>
        <w:lang w:val="ru-RU" w:eastAsia="en-US" w:bidi="ar-SA"/>
      </w:rPr>
    </w:lvl>
    <w:lvl w:ilvl="8" w:tplc="BC1C02F8">
      <w:numFmt w:val="bullet"/>
      <w:lvlText w:val="•"/>
      <w:lvlJc w:val="left"/>
      <w:pPr>
        <w:ind w:left="10484" w:hanging="708"/>
      </w:pPr>
      <w:rPr>
        <w:rFonts w:hint="default"/>
        <w:lang w:val="ru-RU" w:eastAsia="en-US" w:bidi="ar-SA"/>
      </w:rPr>
    </w:lvl>
  </w:abstractNum>
  <w:abstractNum w:abstractNumId="59">
    <w:nsid w:val="18BB77FA"/>
    <w:multiLevelType w:val="hybridMultilevel"/>
    <w:tmpl w:val="FBE08EA2"/>
    <w:lvl w:ilvl="0" w:tplc="49A8402E">
      <w:numFmt w:val="bullet"/>
      <w:lvlText w:val="–"/>
      <w:lvlJc w:val="left"/>
      <w:pPr>
        <w:ind w:left="107" w:hanging="720"/>
      </w:pPr>
      <w:rPr>
        <w:rFonts w:ascii="Times New Roman" w:eastAsia="Times New Roman" w:hAnsi="Times New Roman" w:cs="Times New Roman" w:hint="default"/>
        <w:b/>
        <w:bCs/>
        <w:i w:val="0"/>
        <w:iCs w:val="0"/>
        <w:spacing w:val="0"/>
        <w:w w:val="100"/>
        <w:sz w:val="24"/>
        <w:szCs w:val="24"/>
        <w:lang w:val="ru-RU" w:eastAsia="en-US" w:bidi="ar-SA"/>
      </w:rPr>
    </w:lvl>
    <w:lvl w:ilvl="1" w:tplc="A4AE4590">
      <w:numFmt w:val="bullet"/>
      <w:lvlText w:val="•"/>
      <w:lvlJc w:val="left"/>
      <w:pPr>
        <w:ind w:left="773" w:hanging="720"/>
      </w:pPr>
      <w:rPr>
        <w:rFonts w:hint="default"/>
        <w:lang w:val="ru-RU" w:eastAsia="en-US" w:bidi="ar-SA"/>
      </w:rPr>
    </w:lvl>
    <w:lvl w:ilvl="2" w:tplc="006443A8">
      <w:numFmt w:val="bullet"/>
      <w:lvlText w:val="•"/>
      <w:lvlJc w:val="left"/>
      <w:pPr>
        <w:ind w:left="1447" w:hanging="720"/>
      </w:pPr>
      <w:rPr>
        <w:rFonts w:hint="default"/>
        <w:lang w:val="ru-RU" w:eastAsia="en-US" w:bidi="ar-SA"/>
      </w:rPr>
    </w:lvl>
    <w:lvl w:ilvl="3" w:tplc="D42C251E">
      <w:numFmt w:val="bullet"/>
      <w:lvlText w:val="•"/>
      <w:lvlJc w:val="left"/>
      <w:pPr>
        <w:ind w:left="2121" w:hanging="720"/>
      </w:pPr>
      <w:rPr>
        <w:rFonts w:hint="default"/>
        <w:lang w:val="ru-RU" w:eastAsia="en-US" w:bidi="ar-SA"/>
      </w:rPr>
    </w:lvl>
    <w:lvl w:ilvl="4" w:tplc="773A4B02">
      <w:numFmt w:val="bullet"/>
      <w:lvlText w:val="•"/>
      <w:lvlJc w:val="left"/>
      <w:pPr>
        <w:ind w:left="2795" w:hanging="720"/>
      </w:pPr>
      <w:rPr>
        <w:rFonts w:hint="default"/>
        <w:lang w:val="ru-RU" w:eastAsia="en-US" w:bidi="ar-SA"/>
      </w:rPr>
    </w:lvl>
    <w:lvl w:ilvl="5" w:tplc="235284EC">
      <w:numFmt w:val="bullet"/>
      <w:lvlText w:val="•"/>
      <w:lvlJc w:val="left"/>
      <w:pPr>
        <w:ind w:left="3469" w:hanging="720"/>
      </w:pPr>
      <w:rPr>
        <w:rFonts w:hint="default"/>
        <w:lang w:val="ru-RU" w:eastAsia="en-US" w:bidi="ar-SA"/>
      </w:rPr>
    </w:lvl>
    <w:lvl w:ilvl="6" w:tplc="BA9C90AC">
      <w:numFmt w:val="bullet"/>
      <w:lvlText w:val="•"/>
      <w:lvlJc w:val="left"/>
      <w:pPr>
        <w:ind w:left="4143" w:hanging="720"/>
      </w:pPr>
      <w:rPr>
        <w:rFonts w:hint="default"/>
        <w:lang w:val="ru-RU" w:eastAsia="en-US" w:bidi="ar-SA"/>
      </w:rPr>
    </w:lvl>
    <w:lvl w:ilvl="7" w:tplc="AEEE7784">
      <w:numFmt w:val="bullet"/>
      <w:lvlText w:val="•"/>
      <w:lvlJc w:val="left"/>
      <w:pPr>
        <w:ind w:left="4817" w:hanging="720"/>
      </w:pPr>
      <w:rPr>
        <w:rFonts w:hint="default"/>
        <w:lang w:val="ru-RU" w:eastAsia="en-US" w:bidi="ar-SA"/>
      </w:rPr>
    </w:lvl>
    <w:lvl w:ilvl="8" w:tplc="674C3268">
      <w:numFmt w:val="bullet"/>
      <w:lvlText w:val="•"/>
      <w:lvlJc w:val="left"/>
      <w:pPr>
        <w:ind w:left="5491" w:hanging="720"/>
      </w:pPr>
      <w:rPr>
        <w:rFonts w:hint="default"/>
        <w:lang w:val="ru-RU" w:eastAsia="en-US" w:bidi="ar-SA"/>
      </w:rPr>
    </w:lvl>
  </w:abstractNum>
  <w:abstractNum w:abstractNumId="60">
    <w:nsid w:val="18E95D1A"/>
    <w:multiLevelType w:val="hybridMultilevel"/>
    <w:tmpl w:val="E98C5F28"/>
    <w:lvl w:ilvl="0" w:tplc="DC0678B2">
      <w:numFmt w:val="bullet"/>
      <w:lvlText w:val="–"/>
      <w:lvlJc w:val="left"/>
      <w:pPr>
        <w:ind w:left="29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E5FEE8E2">
      <w:numFmt w:val="bullet"/>
      <w:lvlText w:val="•"/>
      <w:lvlJc w:val="left"/>
      <w:pPr>
        <w:ind w:left="1205" w:hanging="183"/>
      </w:pPr>
      <w:rPr>
        <w:rFonts w:hint="default"/>
        <w:lang w:val="ru-RU" w:eastAsia="en-US" w:bidi="ar-SA"/>
      </w:rPr>
    </w:lvl>
    <w:lvl w:ilvl="2" w:tplc="BDE81AA4">
      <w:numFmt w:val="bullet"/>
      <w:lvlText w:val="•"/>
      <w:lvlJc w:val="left"/>
      <w:pPr>
        <w:ind w:left="2110" w:hanging="183"/>
      </w:pPr>
      <w:rPr>
        <w:rFonts w:hint="default"/>
        <w:lang w:val="ru-RU" w:eastAsia="en-US" w:bidi="ar-SA"/>
      </w:rPr>
    </w:lvl>
    <w:lvl w:ilvl="3" w:tplc="6C3CA5C0">
      <w:numFmt w:val="bullet"/>
      <w:lvlText w:val="•"/>
      <w:lvlJc w:val="left"/>
      <w:pPr>
        <w:ind w:left="3015" w:hanging="183"/>
      </w:pPr>
      <w:rPr>
        <w:rFonts w:hint="default"/>
        <w:lang w:val="ru-RU" w:eastAsia="en-US" w:bidi="ar-SA"/>
      </w:rPr>
    </w:lvl>
    <w:lvl w:ilvl="4" w:tplc="5D46CCEE">
      <w:numFmt w:val="bullet"/>
      <w:lvlText w:val="•"/>
      <w:lvlJc w:val="left"/>
      <w:pPr>
        <w:ind w:left="3920" w:hanging="183"/>
      </w:pPr>
      <w:rPr>
        <w:rFonts w:hint="default"/>
        <w:lang w:val="ru-RU" w:eastAsia="en-US" w:bidi="ar-SA"/>
      </w:rPr>
    </w:lvl>
    <w:lvl w:ilvl="5" w:tplc="77D0CC6A">
      <w:numFmt w:val="bullet"/>
      <w:lvlText w:val="•"/>
      <w:lvlJc w:val="left"/>
      <w:pPr>
        <w:ind w:left="4825" w:hanging="183"/>
      </w:pPr>
      <w:rPr>
        <w:rFonts w:hint="default"/>
        <w:lang w:val="ru-RU" w:eastAsia="en-US" w:bidi="ar-SA"/>
      </w:rPr>
    </w:lvl>
    <w:lvl w:ilvl="6" w:tplc="76B43AF4">
      <w:numFmt w:val="bullet"/>
      <w:lvlText w:val="•"/>
      <w:lvlJc w:val="left"/>
      <w:pPr>
        <w:ind w:left="5730" w:hanging="183"/>
      </w:pPr>
      <w:rPr>
        <w:rFonts w:hint="default"/>
        <w:lang w:val="ru-RU" w:eastAsia="en-US" w:bidi="ar-SA"/>
      </w:rPr>
    </w:lvl>
    <w:lvl w:ilvl="7" w:tplc="28E421F0">
      <w:numFmt w:val="bullet"/>
      <w:lvlText w:val="•"/>
      <w:lvlJc w:val="left"/>
      <w:pPr>
        <w:ind w:left="6635" w:hanging="183"/>
      </w:pPr>
      <w:rPr>
        <w:rFonts w:hint="default"/>
        <w:lang w:val="ru-RU" w:eastAsia="en-US" w:bidi="ar-SA"/>
      </w:rPr>
    </w:lvl>
    <w:lvl w:ilvl="8" w:tplc="4E4E6018">
      <w:numFmt w:val="bullet"/>
      <w:lvlText w:val="•"/>
      <w:lvlJc w:val="left"/>
      <w:pPr>
        <w:ind w:left="7540" w:hanging="183"/>
      </w:pPr>
      <w:rPr>
        <w:rFonts w:hint="default"/>
        <w:lang w:val="ru-RU" w:eastAsia="en-US" w:bidi="ar-SA"/>
      </w:rPr>
    </w:lvl>
  </w:abstractNum>
  <w:abstractNum w:abstractNumId="61">
    <w:nsid w:val="19382D4F"/>
    <w:multiLevelType w:val="multilevel"/>
    <w:tmpl w:val="49E8A1EA"/>
    <w:lvl w:ilvl="0">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54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72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32" w:hanging="600"/>
      </w:pPr>
      <w:rPr>
        <w:rFonts w:hint="default"/>
        <w:lang w:val="ru-RU" w:eastAsia="en-US" w:bidi="ar-SA"/>
      </w:rPr>
    </w:lvl>
    <w:lvl w:ilvl="4">
      <w:numFmt w:val="bullet"/>
      <w:lvlText w:val="•"/>
      <w:lvlJc w:val="left"/>
      <w:pPr>
        <w:ind w:left="4945" w:hanging="600"/>
      </w:pPr>
      <w:rPr>
        <w:rFonts w:hint="default"/>
        <w:lang w:val="ru-RU" w:eastAsia="en-US" w:bidi="ar-SA"/>
      </w:rPr>
    </w:lvl>
    <w:lvl w:ilvl="5">
      <w:numFmt w:val="bullet"/>
      <w:lvlText w:val="•"/>
      <w:lvlJc w:val="left"/>
      <w:pPr>
        <w:ind w:left="6058" w:hanging="600"/>
      </w:pPr>
      <w:rPr>
        <w:rFonts w:hint="default"/>
        <w:lang w:val="ru-RU" w:eastAsia="en-US" w:bidi="ar-SA"/>
      </w:rPr>
    </w:lvl>
    <w:lvl w:ilvl="6">
      <w:numFmt w:val="bullet"/>
      <w:lvlText w:val="•"/>
      <w:lvlJc w:val="left"/>
      <w:pPr>
        <w:ind w:left="7171" w:hanging="600"/>
      </w:pPr>
      <w:rPr>
        <w:rFonts w:hint="default"/>
        <w:lang w:val="ru-RU" w:eastAsia="en-US" w:bidi="ar-SA"/>
      </w:rPr>
    </w:lvl>
    <w:lvl w:ilvl="7">
      <w:numFmt w:val="bullet"/>
      <w:lvlText w:val="•"/>
      <w:lvlJc w:val="left"/>
      <w:pPr>
        <w:ind w:left="8284" w:hanging="600"/>
      </w:pPr>
      <w:rPr>
        <w:rFonts w:hint="default"/>
        <w:lang w:val="ru-RU" w:eastAsia="en-US" w:bidi="ar-SA"/>
      </w:rPr>
    </w:lvl>
    <w:lvl w:ilvl="8">
      <w:numFmt w:val="bullet"/>
      <w:lvlText w:val="•"/>
      <w:lvlJc w:val="left"/>
      <w:pPr>
        <w:ind w:left="9397" w:hanging="600"/>
      </w:pPr>
      <w:rPr>
        <w:rFonts w:hint="default"/>
        <w:lang w:val="ru-RU" w:eastAsia="en-US" w:bidi="ar-SA"/>
      </w:rPr>
    </w:lvl>
  </w:abstractNum>
  <w:abstractNum w:abstractNumId="62">
    <w:nsid w:val="197A0F8D"/>
    <w:multiLevelType w:val="hybridMultilevel"/>
    <w:tmpl w:val="7F8EF250"/>
    <w:lvl w:ilvl="0" w:tplc="82882876">
      <w:numFmt w:val="bullet"/>
      <w:lvlText w:val="-"/>
      <w:lvlJc w:val="left"/>
      <w:pPr>
        <w:ind w:left="106"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92CC19DC">
      <w:numFmt w:val="bullet"/>
      <w:lvlText w:val="•"/>
      <w:lvlJc w:val="left"/>
      <w:pPr>
        <w:ind w:left="429" w:hanging="720"/>
      </w:pPr>
      <w:rPr>
        <w:rFonts w:hint="default"/>
        <w:lang w:val="ru-RU" w:eastAsia="en-US" w:bidi="ar-SA"/>
      </w:rPr>
    </w:lvl>
    <w:lvl w:ilvl="2" w:tplc="84BE056E">
      <w:numFmt w:val="bullet"/>
      <w:lvlText w:val="•"/>
      <w:lvlJc w:val="left"/>
      <w:pPr>
        <w:ind w:left="759" w:hanging="720"/>
      </w:pPr>
      <w:rPr>
        <w:rFonts w:hint="default"/>
        <w:lang w:val="ru-RU" w:eastAsia="en-US" w:bidi="ar-SA"/>
      </w:rPr>
    </w:lvl>
    <w:lvl w:ilvl="3" w:tplc="92B23E3E">
      <w:numFmt w:val="bullet"/>
      <w:lvlText w:val="•"/>
      <w:lvlJc w:val="left"/>
      <w:pPr>
        <w:ind w:left="1089" w:hanging="720"/>
      </w:pPr>
      <w:rPr>
        <w:rFonts w:hint="default"/>
        <w:lang w:val="ru-RU" w:eastAsia="en-US" w:bidi="ar-SA"/>
      </w:rPr>
    </w:lvl>
    <w:lvl w:ilvl="4" w:tplc="3B6E6302">
      <w:numFmt w:val="bullet"/>
      <w:lvlText w:val="•"/>
      <w:lvlJc w:val="left"/>
      <w:pPr>
        <w:ind w:left="1418" w:hanging="720"/>
      </w:pPr>
      <w:rPr>
        <w:rFonts w:hint="default"/>
        <w:lang w:val="ru-RU" w:eastAsia="en-US" w:bidi="ar-SA"/>
      </w:rPr>
    </w:lvl>
    <w:lvl w:ilvl="5" w:tplc="D048E9BE">
      <w:numFmt w:val="bullet"/>
      <w:lvlText w:val="•"/>
      <w:lvlJc w:val="left"/>
      <w:pPr>
        <w:ind w:left="1748" w:hanging="720"/>
      </w:pPr>
      <w:rPr>
        <w:rFonts w:hint="default"/>
        <w:lang w:val="ru-RU" w:eastAsia="en-US" w:bidi="ar-SA"/>
      </w:rPr>
    </w:lvl>
    <w:lvl w:ilvl="6" w:tplc="C618FFD6">
      <w:numFmt w:val="bullet"/>
      <w:lvlText w:val="•"/>
      <w:lvlJc w:val="left"/>
      <w:pPr>
        <w:ind w:left="2078" w:hanging="720"/>
      </w:pPr>
      <w:rPr>
        <w:rFonts w:hint="default"/>
        <w:lang w:val="ru-RU" w:eastAsia="en-US" w:bidi="ar-SA"/>
      </w:rPr>
    </w:lvl>
    <w:lvl w:ilvl="7" w:tplc="73D8A3EA">
      <w:numFmt w:val="bullet"/>
      <w:lvlText w:val="•"/>
      <w:lvlJc w:val="left"/>
      <w:pPr>
        <w:ind w:left="2407" w:hanging="720"/>
      </w:pPr>
      <w:rPr>
        <w:rFonts w:hint="default"/>
        <w:lang w:val="ru-RU" w:eastAsia="en-US" w:bidi="ar-SA"/>
      </w:rPr>
    </w:lvl>
    <w:lvl w:ilvl="8" w:tplc="F58E01D0">
      <w:numFmt w:val="bullet"/>
      <w:lvlText w:val="•"/>
      <w:lvlJc w:val="left"/>
      <w:pPr>
        <w:ind w:left="2737" w:hanging="720"/>
      </w:pPr>
      <w:rPr>
        <w:rFonts w:hint="default"/>
        <w:lang w:val="ru-RU" w:eastAsia="en-US" w:bidi="ar-SA"/>
      </w:rPr>
    </w:lvl>
  </w:abstractNum>
  <w:abstractNum w:abstractNumId="63">
    <w:nsid w:val="1A3D58D7"/>
    <w:multiLevelType w:val="hybridMultilevel"/>
    <w:tmpl w:val="0B9A8C50"/>
    <w:lvl w:ilvl="0" w:tplc="5A7E1490">
      <w:start w:val="1"/>
      <w:numFmt w:val="decimal"/>
      <w:lvlText w:val="%1)"/>
      <w:lvlJc w:val="left"/>
      <w:pPr>
        <w:ind w:left="425"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5E71D8">
      <w:start w:val="1"/>
      <w:numFmt w:val="decimal"/>
      <w:lvlText w:val="%2)"/>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F383838">
      <w:numFmt w:val="bullet"/>
      <w:lvlText w:val="•"/>
      <w:lvlJc w:val="left"/>
      <w:pPr>
        <w:ind w:left="2660" w:hanging="730"/>
      </w:pPr>
      <w:rPr>
        <w:rFonts w:hint="default"/>
        <w:lang w:val="ru-RU" w:eastAsia="en-US" w:bidi="ar-SA"/>
      </w:rPr>
    </w:lvl>
    <w:lvl w:ilvl="3" w:tplc="29B42CCC">
      <w:numFmt w:val="bullet"/>
      <w:lvlText w:val="•"/>
      <w:lvlJc w:val="left"/>
      <w:pPr>
        <w:ind w:left="3781" w:hanging="730"/>
      </w:pPr>
      <w:rPr>
        <w:rFonts w:hint="default"/>
        <w:lang w:val="ru-RU" w:eastAsia="en-US" w:bidi="ar-SA"/>
      </w:rPr>
    </w:lvl>
    <w:lvl w:ilvl="4" w:tplc="DF264F6E">
      <w:numFmt w:val="bullet"/>
      <w:lvlText w:val="•"/>
      <w:lvlJc w:val="left"/>
      <w:pPr>
        <w:ind w:left="4901" w:hanging="730"/>
      </w:pPr>
      <w:rPr>
        <w:rFonts w:hint="default"/>
        <w:lang w:val="ru-RU" w:eastAsia="en-US" w:bidi="ar-SA"/>
      </w:rPr>
    </w:lvl>
    <w:lvl w:ilvl="5" w:tplc="BAF49FAA">
      <w:numFmt w:val="bullet"/>
      <w:lvlText w:val="•"/>
      <w:lvlJc w:val="left"/>
      <w:pPr>
        <w:ind w:left="6021" w:hanging="730"/>
      </w:pPr>
      <w:rPr>
        <w:rFonts w:hint="default"/>
        <w:lang w:val="ru-RU" w:eastAsia="en-US" w:bidi="ar-SA"/>
      </w:rPr>
    </w:lvl>
    <w:lvl w:ilvl="6" w:tplc="B9CEC154">
      <w:numFmt w:val="bullet"/>
      <w:lvlText w:val="•"/>
      <w:lvlJc w:val="left"/>
      <w:pPr>
        <w:ind w:left="7142" w:hanging="730"/>
      </w:pPr>
      <w:rPr>
        <w:rFonts w:hint="default"/>
        <w:lang w:val="ru-RU" w:eastAsia="en-US" w:bidi="ar-SA"/>
      </w:rPr>
    </w:lvl>
    <w:lvl w:ilvl="7" w:tplc="5610F7AA">
      <w:numFmt w:val="bullet"/>
      <w:lvlText w:val="•"/>
      <w:lvlJc w:val="left"/>
      <w:pPr>
        <w:ind w:left="8262" w:hanging="730"/>
      </w:pPr>
      <w:rPr>
        <w:rFonts w:hint="default"/>
        <w:lang w:val="ru-RU" w:eastAsia="en-US" w:bidi="ar-SA"/>
      </w:rPr>
    </w:lvl>
    <w:lvl w:ilvl="8" w:tplc="D674B464">
      <w:numFmt w:val="bullet"/>
      <w:lvlText w:val="•"/>
      <w:lvlJc w:val="left"/>
      <w:pPr>
        <w:ind w:left="9382" w:hanging="730"/>
      </w:pPr>
      <w:rPr>
        <w:rFonts w:hint="default"/>
        <w:lang w:val="ru-RU" w:eastAsia="en-US" w:bidi="ar-SA"/>
      </w:rPr>
    </w:lvl>
  </w:abstractNum>
  <w:abstractNum w:abstractNumId="64">
    <w:nsid w:val="1B7871A7"/>
    <w:multiLevelType w:val="hybridMultilevel"/>
    <w:tmpl w:val="A33A8E0A"/>
    <w:lvl w:ilvl="0" w:tplc="9AC871E6">
      <w:numFmt w:val="bullet"/>
      <w:lvlText w:val="—"/>
      <w:lvlJc w:val="left"/>
      <w:pPr>
        <w:ind w:left="1575" w:hanging="255"/>
      </w:pPr>
      <w:rPr>
        <w:rFonts w:ascii="Times New Roman" w:eastAsia="Times New Roman" w:hAnsi="Times New Roman" w:cs="Times New Roman" w:hint="default"/>
        <w:b w:val="0"/>
        <w:bCs w:val="0"/>
        <w:i w:val="0"/>
        <w:iCs w:val="0"/>
        <w:spacing w:val="0"/>
        <w:w w:val="99"/>
        <w:sz w:val="20"/>
        <w:szCs w:val="20"/>
        <w:lang w:val="ru-RU" w:eastAsia="en-US" w:bidi="ar-SA"/>
      </w:rPr>
    </w:lvl>
    <w:lvl w:ilvl="1" w:tplc="E43A0724">
      <w:numFmt w:val="bullet"/>
      <w:lvlText w:val="•"/>
      <w:lvlJc w:val="left"/>
      <w:pPr>
        <w:ind w:left="2584" w:hanging="255"/>
      </w:pPr>
      <w:rPr>
        <w:rFonts w:hint="default"/>
        <w:lang w:val="ru-RU" w:eastAsia="en-US" w:bidi="ar-SA"/>
      </w:rPr>
    </w:lvl>
    <w:lvl w:ilvl="2" w:tplc="737E08B8">
      <w:numFmt w:val="bullet"/>
      <w:lvlText w:val="•"/>
      <w:lvlJc w:val="left"/>
      <w:pPr>
        <w:ind w:left="3588" w:hanging="255"/>
      </w:pPr>
      <w:rPr>
        <w:rFonts w:hint="default"/>
        <w:lang w:val="ru-RU" w:eastAsia="en-US" w:bidi="ar-SA"/>
      </w:rPr>
    </w:lvl>
    <w:lvl w:ilvl="3" w:tplc="FB7ED716">
      <w:numFmt w:val="bullet"/>
      <w:lvlText w:val="•"/>
      <w:lvlJc w:val="left"/>
      <w:pPr>
        <w:ind w:left="4593" w:hanging="255"/>
      </w:pPr>
      <w:rPr>
        <w:rFonts w:hint="default"/>
        <w:lang w:val="ru-RU" w:eastAsia="en-US" w:bidi="ar-SA"/>
      </w:rPr>
    </w:lvl>
    <w:lvl w:ilvl="4" w:tplc="0A2447C0">
      <w:numFmt w:val="bullet"/>
      <w:lvlText w:val="•"/>
      <w:lvlJc w:val="left"/>
      <w:pPr>
        <w:ind w:left="5597" w:hanging="255"/>
      </w:pPr>
      <w:rPr>
        <w:rFonts w:hint="default"/>
        <w:lang w:val="ru-RU" w:eastAsia="en-US" w:bidi="ar-SA"/>
      </w:rPr>
    </w:lvl>
    <w:lvl w:ilvl="5" w:tplc="0E68F3A2">
      <w:numFmt w:val="bullet"/>
      <w:lvlText w:val="•"/>
      <w:lvlJc w:val="left"/>
      <w:pPr>
        <w:ind w:left="6601" w:hanging="255"/>
      </w:pPr>
      <w:rPr>
        <w:rFonts w:hint="default"/>
        <w:lang w:val="ru-RU" w:eastAsia="en-US" w:bidi="ar-SA"/>
      </w:rPr>
    </w:lvl>
    <w:lvl w:ilvl="6" w:tplc="59580AEC">
      <w:numFmt w:val="bullet"/>
      <w:lvlText w:val="•"/>
      <w:lvlJc w:val="left"/>
      <w:pPr>
        <w:ind w:left="7606" w:hanging="255"/>
      </w:pPr>
      <w:rPr>
        <w:rFonts w:hint="default"/>
        <w:lang w:val="ru-RU" w:eastAsia="en-US" w:bidi="ar-SA"/>
      </w:rPr>
    </w:lvl>
    <w:lvl w:ilvl="7" w:tplc="45E019FC">
      <w:numFmt w:val="bullet"/>
      <w:lvlText w:val="•"/>
      <w:lvlJc w:val="left"/>
      <w:pPr>
        <w:ind w:left="8610" w:hanging="255"/>
      </w:pPr>
      <w:rPr>
        <w:rFonts w:hint="default"/>
        <w:lang w:val="ru-RU" w:eastAsia="en-US" w:bidi="ar-SA"/>
      </w:rPr>
    </w:lvl>
    <w:lvl w:ilvl="8" w:tplc="2558F456">
      <w:numFmt w:val="bullet"/>
      <w:lvlText w:val="•"/>
      <w:lvlJc w:val="left"/>
      <w:pPr>
        <w:ind w:left="9614" w:hanging="255"/>
      </w:pPr>
      <w:rPr>
        <w:rFonts w:hint="default"/>
        <w:lang w:val="ru-RU" w:eastAsia="en-US" w:bidi="ar-SA"/>
      </w:rPr>
    </w:lvl>
  </w:abstractNum>
  <w:abstractNum w:abstractNumId="65">
    <w:nsid w:val="1BA13785"/>
    <w:multiLevelType w:val="hybridMultilevel"/>
    <w:tmpl w:val="63AC2BAC"/>
    <w:lvl w:ilvl="0" w:tplc="B98EED9E">
      <w:numFmt w:val="bullet"/>
      <w:lvlText w:val="•"/>
      <w:lvlJc w:val="left"/>
      <w:pPr>
        <w:ind w:left="374" w:hanging="279"/>
      </w:pPr>
      <w:rPr>
        <w:rFonts w:ascii="Arial" w:eastAsia="Arial" w:hAnsi="Arial" w:cs="Arial" w:hint="default"/>
        <w:b w:val="0"/>
        <w:bCs w:val="0"/>
        <w:i w:val="0"/>
        <w:iCs w:val="0"/>
        <w:spacing w:val="0"/>
        <w:w w:val="100"/>
        <w:sz w:val="24"/>
        <w:szCs w:val="24"/>
        <w:lang w:val="ru-RU" w:eastAsia="en-US" w:bidi="ar-SA"/>
      </w:rPr>
    </w:lvl>
    <w:lvl w:ilvl="1" w:tplc="824C1A50">
      <w:numFmt w:val="bullet"/>
      <w:lvlText w:val="•"/>
      <w:lvlJc w:val="left"/>
      <w:pPr>
        <w:ind w:left="996" w:hanging="279"/>
      </w:pPr>
      <w:rPr>
        <w:rFonts w:hint="default"/>
        <w:lang w:val="ru-RU" w:eastAsia="en-US" w:bidi="ar-SA"/>
      </w:rPr>
    </w:lvl>
    <w:lvl w:ilvl="2" w:tplc="DF08DE6A">
      <w:numFmt w:val="bullet"/>
      <w:lvlText w:val="•"/>
      <w:lvlJc w:val="left"/>
      <w:pPr>
        <w:ind w:left="1612" w:hanging="279"/>
      </w:pPr>
      <w:rPr>
        <w:rFonts w:hint="default"/>
        <w:lang w:val="ru-RU" w:eastAsia="en-US" w:bidi="ar-SA"/>
      </w:rPr>
    </w:lvl>
    <w:lvl w:ilvl="3" w:tplc="1BF61EE6">
      <w:numFmt w:val="bullet"/>
      <w:lvlText w:val="•"/>
      <w:lvlJc w:val="left"/>
      <w:pPr>
        <w:ind w:left="2228" w:hanging="279"/>
      </w:pPr>
      <w:rPr>
        <w:rFonts w:hint="default"/>
        <w:lang w:val="ru-RU" w:eastAsia="en-US" w:bidi="ar-SA"/>
      </w:rPr>
    </w:lvl>
    <w:lvl w:ilvl="4" w:tplc="C096AC4C">
      <w:numFmt w:val="bullet"/>
      <w:lvlText w:val="•"/>
      <w:lvlJc w:val="left"/>
      <w:pPr>
        <w:ind w:left="2844" w:hanging="279"/>
      </w:pPr>
      <w:rPr>
        <w:rFonts w:hint="default"/>
        <w:lang w:val="ru-RU" w:eastAsia="en-US" w:bidi="ar-SA"/>
      </w:rPr>
    </w:lvl>
    <w:lvl w:ilvl="5" w:tplc="849E0298">
      <w:numFmt w:val="bullet"/>
      <w:lvlText w:val="•"/>
      <w:lvlJc w:val="left"/>
      <w:pPr>
        <w:ind w:left="3461" w:hanging="279"/>
      </w:pPr>
      <w:rPr>
        <w:rFonts w:hint="default"/>
        <w:lang w:val="ru-RU" w:eastAsia="en-US" w:bidi="ar-SA"/>
      </w:rPr>
    </w:lvl>
    <w:lvl w:ilvl="6" w:tplc="E0A82A24">
      <w:numFmt w:val="bullet"/>
      <w:lvlText w:val="•"/>
      <w:lvlJc w:val="left"/>
      <w:pPr>
        <w:ind w:left="4077" w:hanging="279"/>
      </w:pPr>
      <w:rPr>
        <w:rFonts w:hint="default"/>
        <w:lang w:val="ru-RU" w:eastAsia="en-US" w:bidi="ar-SA"/>
      </w:rPr>
    </w:lvl>
    <w:lvl w:ilvl="7" w:tplc="247AD042">
      <w:numFmt w:val="bullet"/>
      <w:lvlText w:val="•"/>
      <w:lvlJc w:val="left"/>
      <w:pPr>
        <w:ind w:left="4693" w:hanging="279"/>
      </w:pPr>
      <w:rPr>
        <w:rFonts w:hint="default"/>
        <w:lang w:val="ru-RU" w:eastAsia="en-US" w:bidi="ar-SA"/>
      </w:rPr>
    </w:lvl>
    <w:lvl w:ilvl="8" w:tplc="F9BE92CE">
      <w:numFmt w:val="bullet"/>
      <w:lvlText w:val="•"/>
      <w:lvlJc w:val="left"/>
      <w:pPr>
        <w:ind w:left="5309" w:hanging="279"/>
      </w:pPr>
      <w:rPr>
        <w:rFonts w:hint="default"/>
        <w:lang w:val="ru-RU" w:eastAsia="en-US" w:bidi="ar-SA"/>
      </w:rPr>
    </w:lvl>
  </w:abstractNum>
  <w:abstractNum w:abstractNumId="66">
    <w:nsid w:val="1BFC513E"/>
    <w:multiLevelType w:val="hybridMultilevel"/>
    <w:tmpl w:val="F13C1C7E"/>
    <w:lvl w:ilvl="0" w:tplc="7A44E490">
      <w:numFmt w:val="bullet"/>
      <w:lvlText w:val="–"/>
      <w:lvlJc w:val="left"/>
      <w:pPr>
        <w:ind w:left="29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116A73B8">
      <w:numFmt w:val="bullet"/>
      <w:lvlText w:val="•"/>
      <w:lvlJc w:val="left"/>
      <w:pPr>
        <w:ind w:left="1204" w:hanging="183"/>
      </w:pPr>
      <w:rPr>
        <w:rFonts w:hint="default"/>
        <w:lang w:val="ru-RU" w:eastAsia="en-US" w:bidi="ar-SA"/>
      </w:rPr>
    </w:lvl>
    <w:lvl w:ilvl="2" w:tplc="D6E2540E">
      <w:numFmt w:val="bullet"/>
      <w:lvlText w:val="•"/>
      <w:lvlJc w:val="left"/>
      <w:pPr>
        <w:ind w:left="2109" w:hanging="183"/>
      </w:pPr>
      <w:rPr>
        <w:rFonts w:hint="default"/>
        <w:lang w:val="ru-RU" w:eastAsia="en-US" w:bidi="ar-SA"/>
      </w:rPr>
    </w:lvl>
    <w:lvl w:ilvl="3" w:tplc="0EF8AFBE">
      <w:numFmt w:val="bullet"/>
      <w:lvlText w:val="•"/>
      <w:lvlJc w:val="left"/>
      <w:pPr>
        <w:ind w:left="3014" w:hanging="183"/>
      </w:pPr>
      <w:rPr>
        <w:rFonts w:hint="default"/>
        <w:lang w:val="ru-RU" w:eastAsia="en-US" w:bidi="ar-SA"/>
      </w:rPr>
    </w:lvl>
    <w:lvl w:ilvl="4" w:tplc="7BD2AAC0">
      <w:numFmt w:val="bullet"/>
      <w:lvlText w:val="•"/>
      <w:lvlJc w:val="left"/>
      <w:pPr>
        <w:ind w:left="3919" w:hanging="183"/>
      </w:pPr>
      <w:rPr>
        <w:rFonts w:hint="default"/>
        <w:lang w:val="ru-RU" w:eastAsia="en-US" w:bidi="ar-SA"/>
      </w:rPr>
    </w:lvl>
    <w:lvl w:ilvl="5" w:tplc="02AE20C4">
      <w:numFmt w:val="bullet"/>
      <w:lvlText w:val="•"/>
      <w:lvlJc w:val="left"/>
      <w:pPr>
        <w:ind w:left="4824" w:hanging="183"/>
      </w:pPr>
      <w:rPr>
        <w:rFonts w:hint="default"/>
        <w:lang w:val="ru-RU" w:eastAsia="en-US" w:bidi="ar-SA"/>
      </w:rPr>
    </w:lvl>
    <w:lvl w:ilvl="6" w:tplc="433A981A">
      <w:numFmt w:val="bullet"/>
      <w:lvlText w:val="•"/>
      <w:lvlJc w:val="left"/>
      <w:pPr>
        <w:ind w:left="5729" w:hanging="183"/>
      </w:pPr>
      <w:rPr>
        <w:rFonts w:hint="default"/>
        <w:lang w:val="ru-RU" w:eastAsia="en-US" w:bidi="ar-SA"/>
      </w:rPr>
    </w:lvl>
    <w:lvl w:ilvl="7" w:tplc="9970E406">
      <w:numFmt w:val="bullet"/>
      <w:lvlText w:val="•"/>
      <w:lvlJc w:val="left"/>
      <w:pPr>
        <w:ind w:left="6634" w:hanging="183"/>
      </w:pPr>
      <w:rPr>
        <w:rFonts w:hint="default"/>
        <w:lang w:val="ru-RU" w:eastAsia="en-US" w:bidi="ar-SA"/>
      </w:rPr>
    </w:lvl>
    <w:lvl w:ilvl="8" w:tplc="7F765822">
      <w:numFmt w:val="bullet"/>
      <w:lvlText w:val="•"/>
      <w:lvlJc w:val="left"/>
      <w:pPr>
        <w:ind w:left="7539" w:hanging="183"/>
      </w:pPr>
      <w:rPr>
        <w:rFonts w:hint="default"/>
        <w:lang w:val="ru-RU" w:eastAsia="en-US" w:bidi="ar-SA"/>
      </w:rPr>
    </w:lvl>
  </w:abstractNum>
  <w:abstractNum w:abstractNumId="67">
    <w:nsid w:val="1D366514"/>
    <w:multiLevelType w:val="hybridMultilevel"/>
    <w:tmpl w:val="F1B8A588"/>
    <w:lvl w:ilvl="0" w:tplc="C744FD84">
      <w:numFmt w:val="bullet"/>
      <w:lvlText w:val="●"/>
      <w:lvlJc w:val="left"/>
      <w:pPr>
        <w:ind w:left="106"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7FA8E0FC">
      <w:numFmt w:val="bullet"/>
      <w:lvlText w:val="•"/>
      <w:lvlJc w:val="left"/>
      <w:pPr>
        <w:ind w:left="526" w:hanging="207"/>
      </w:pPr>
      <w:rPr>
        <w:rFonts w:hint="default"/>
        <w:lang w:val="ru-RU" w:eastAsia="en-US" w:bidi="ar-SA"/>
      </w:rPr>
    </w:lvl>
    <w:lvl w:ilvl="2" w:tplc="C9185A8C">
      <w:numFmt w:val="bullet"/>
      <w:lvlText w:val="•"/>
      <w:lvlJc w:val="left"/>
      <w:pPr>
        <w:ind w:left="952" w:hanging="207"/>
      </w:pPr>
      <w:rPr>
        <w:rFonts w:hint="default"/>
        <w:lang w:val="ru-RU" w:eastAsia="en-US" w:bidi="ar-SA"/>
      </w:rPr>
    </w:lvl>
    <w:lvl w:ilvl="3" w:tplc="39F27184">
      <w:numFmt w:val="bullet"/>
      <w:lvlText w:val="•"/>
      <w:lvlJc w:val="left"/>
      <w:pPr>
        <w:ind w:left="1378" w:hanging="207"/>
      </w:pPr>
      <w:rPr>
        <w:rFonts w:hint="default"/>
        <w:lang w:val="ru-RU" w:eastAsia="en-US" w:bidi="ar-SA"/>
      </w:rPr>
    </w:lvl>
    <w:lvl w:ilvl="4" w:tplc="322E82FE">
      <w:numFmt w:val="bullet"/>
      <w:lvlText w:val="•"/>
      <w:lvlJc w:val="left"/>
      <w:pPr>
        <w:ind w:left="1805" w:hanging="207"/>
      </w:pPr>
      <w:rPr>
        <w:rFonts w:hint="default"/>
        <w:lang w:val="ru-RU" w:eastAsia="en-US" w:bidi="ar-SA"/>
      </w:rPr>
    </w:lvl>
    <w:lvl w:ilvl="5" w:tplc="BE16FD4C">
      <w:numFmt w:val="bullet"/>
      <w:lvlText w:val="•"/>
      <w:lvlJc w:val="left"/>
      <w:pPr>
        <w:ind w:left="2231" w:hanging="207"/>
      </w:pPr>
      <w:rPr>
        <w:rFonts w:hint="default"/>
        <w:lang w:val="ru-RU" w:eastAsia="en-US" w:bidi="ar-SA"/>
      </w:rPr>
    </w:lvl>
    <w:lvl w:ilvl="6" w:tplc="F30A45F0">
      <w:numFmt w:val="bullet"/>
      <w:lvlText w:val="•"/>
      <w:lvlJc w:val="left"/>
      <w:pPr>
        <w:ind w:left="2657" w:hanging="207"/>
      </w:pPr>
      <w:rPr>
        <w:rFonts w:hint="default"/>
        <w:lang w:val="ru-RU" w:eastAsia="en-US" w:bidi="ar-SA"/>
      </w:rPr>
    </w:lvl>
    <w:lvl w:ilvl="7" w:tplc="6324EED8">
      <w:numFmt w:val="bullet"/>
      <w:lvlText w:val="•"/>
      <w:lvlJc w:val="left"/>
      <w:pPr>
        <w:ind w:left="3084" w:hanging="207"/>
      </w:pPr>
      <w:rPr>
        <w:rFonts w:hint="default"/>
        <w:lang w:val="ru-RU" w:eastAsia="en-US" w:bidi="ar-SA"/>
      </w:rPr>
    </w:lvl>
    <w:lvl w:ilvl="8" w:tplc="7E481AFC">
      <w:numFmt w:val="bullet"/>
      <w:lvlText w:val="•"/>
      <w:lvlJc w:val="left"/>
      <w:pPr>
        <w:ind w:left="3510" w:hanging="207"/>
      </w:pPr>
      <w:rPr>
        <w:rFonts w:hint="default"/>
        <w:lang w:val="ru-RU" w:eastAsia="en-US" w:bidi="ar-SA"/>
      </w:rPr>
    </w:lvl>
  </w:abstractNum>
  <w:abstractNum w:abstractNumId="68">
    <w:nsid w:val="1D46433B"/>
    <w:multiLevelType w:val="hybridMultilevel"/>
    <w:tmpl w:val="F098AC72"/>
    <w:lvl w:ilvl="0" w:tplc="04E8882E">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DBE68928">
      <w:numFmt w:val="bullet"/>
      <w:lvlText w:val="•"/>
      <w:lvlJc w:val="left"/>
      <w:pPr>
        <w:ind w:left="781" w:hanging="721"/>
      </w:pPr>
      <w:rPr>
        <w:rFonts w:hint="default"/>
        <w:lang w:val="ru-RU" w:eastAsia="en-US" w:bidi="ar-SA"/>
      </w:rPr>
    </w:lvl>
    <w:lvl w:ilvl="2" w:tplc="563EEB66">
      <w:numFmt w:val="bullet"/>
      <w:lvlText w:val="•"/>
      <w:lvlJc w:val="left"/>
      <w:pPr>
        <w:ind w:left="1462" w:hanging="721"/>
      </w:pPr>
      <w:rPr>
        <w:rFonts w:hint="default"/>
        <w:lang w:val="ru-RU" w:eastAsia="en-US" w:bidi="ar-SA"/>
      </w:rPr>
    </w:lvl>
    <w:lvl w:ilvl="3" w:tplc="36EC834A">
      <w:numFmt w:val="bullet"/>
      <w:lvlText w:val="•"/>
      <w:lvlJc w:val="left"/>
      <w:pPr>
        <w:ind w:left="2143" w:hanging="721"/>
      </w:pPr>
      <w:rPr>
        <w:rFonts w:hint="default"/>
        <w:lang w:val="ru-RU" w:eastAsia="en-US" w:bidi="ar-SA"/>
      </w:rPr>
    </w:lvl>
    <w:lvl w:ilvl="4" w:tplc="45902392">
      <w:numFmt w:val="bullet"/>
      <w:lvlText w:val="•"/>
      <w:lvlJc w:val="left"/>
      <w:pPr>
        <w:ind w:left="2824" w:hanging="721"/>
      </w:pPr>
      <w:rPr>
        <w:rFonts w:hint="default"/>
        <w:lang w:val="ru-RU" w:eastAsia="en-US" w:bidi="ar-SA"/>
      </w:rPr>
    </w:lvl>
    <w:lvl w:ilvl="5" w:tplc="028C1C26">
      <w:numFmt w:val="bullet"/>
      <w:lvlText w:val="•"/>
      <w:lvlJc w:val="left"/>
      <w:pPr>
        <w:ind w:left="3505" w:hanging="721"/>
      </w:pPr>
      <w:rPr>
        <w:rFonts w:hint="default"/>
        <w:lang w:val="ru-RU" w:eastAsia="en-US" w:bidi="ar-SA"/>
      </w:rPr>
    </w:lvl>
    <w:lvl w:ilvl="6" w:tplc="4622FEEA">
      <w:numFmt w:val="bullet"/>
      <w:lvlText w:val="•"/>
      <w:lvlJc w:val="left"/>
      <w:pPr>
        <w:ind w:left="4186" w:hanging="721"/>
      </w:pPr>
      <w:rPr>
        <w:rFonts w:hint="default"/>
        <w:lang w:val="ru-RU" w:eastAsia="en-US" w:bidi="ar-SA"/>
      </w:rPr>
    </w:lvl>
    <w:lvl w:ilvl="7" w:tplc="08EA36A4">
      <w:numFmt w:val="bullet"/>
      <w:lvlText w:val="•"/>
      <w:lvlJc w:val="left"/>
      <w:pPr>
        <w:ind w:left="4867" w:hanging="721"/>
      </w:pPr>
      <w:rPr>
        <w:rFonts w:hint="default"/>
        <w:lang w:val="ru-RU" w:eastAsia="en-US" w:bidi="ar-SA"/>
      </w:rPr>
    </w:lvl>
    <w:lvl w:ilvl="8" w:tplc="7D6895E4">
      <w:numFmt w:val="bullet"/>
      <w:lvlText w:val="•"/>
      <w:lvlJc w:val="left"/>
      <w:pPr>
        <w:ind w:left="5548" w:hanging="721"/>
      </w:pPr>
      <w:rPr>
        <w:rFonts w:hint="default"/>
        <w:lang w:val="ru-RU" w:eastAsia="en-US" w:bidi="ar-SA"/>
      </w:rPr>
    </w:lvl>
  </w:abstractNum>
  <w:abstractNum w:abstractNumId="69">
    <w:nsid w:val="1E1E205E"/>
    <w:multiLevelType w:val="hybridMultilevel"/>
    <w:tmpl w:val="F8849D7C"/>
    <w:lvl w:ilvl="0" w:tplc="2DE620BE">
      <w:start w:val="1"/>
      <w:numFmt w:val="decimal"/>
      <w:lvlText w:val="%1)."/>
      <w:lvlJc w:val="left"/>
      <w:pPr>
        <w:ind w:left="410" w:hanging="334"/>
        <w:jc w:val="left"/>
      </w:pPr>
      <w:rPr>
        <w:rFonts w:ascii="Times New Roman" w:eastAsia="Times New Roman" w:hAnsi="Times New Roman" w:cs="Times New Roman" w:hint="default"/>
        <w:b w:val="0"/>
        <w:bCs w:val="0"/>
        <w:i/>
        <w:iCs/>
        <w:spacing w:val="-4"/>
        <w:w w:val="100"/>
        <w:sz w:val="24"/>
        <w:szCs w:val="24"/>
        <w:lang w:val="ru-RU" w:eastAsia="en-US" w:bidi="ar-SA"/>
      </w:rPr>
    </w:lvl>
    <w:lvl w:ilvl="1" w:tplc="8BDE350E">
      <w:numFmt w:val="bullet"/>
      <w:lvlText w:val="•"/>
      <w:lvlJc w:val="left"/>
      <w:pPr>
        <w:ind w:left="1540" w:hanging="334"/>
      </w:pPr>
      <w:rPr>
        <w:rFonts w:hint="default"/>
        <w:lang w:val="ru-RU" w:eastAsia="en-US" w:bidi="ar-SA"/>
      </w:rPr>
    </w:lvl>
    <w:lvl w:ilvl="2" w:tplc="B008B836">
      <w:numFmt w:val="bullet"/>
      <w:lvlText w:val="•"/>
      <w:lvlJc w:val="left"/>
      <w:pPr>
        <w:ind w:left="2660" w:hanging="334"/>
      </w:pPr>
      <w:rPr>
        <w:rFonts w:hint="default"/>
        <w:lang w:val="ru-RU" w:eastAsia="en-US" w:bidi="ar-SA"/>
      </w:rPr>
    </w:lvl>
    <w:lvl w:ilvl="3" w:tplc="642ED6AA">
      <w:numFmt w:val="bullet"/>
      <w:lvlText w:val="•"/>
      <w:lvlJc w:val="left"/>
      <w:pPr>
        <w:ind w:left="3781" w:hanging="334"/>
      </w:pPr>
      <w:rPr>
        <w:rFonts w:hint="default"/>
        <w:lang w:val="ru-RU" w:eastAsia="en-US" w:bidi="ar-SA"/>
      </w:rPr>
    </w:lvl>
    <w:lvl w:ilvl="4" w:tplc="C9742526">
      <w:numFmt w:val="bullet"/>
      <w:lvlText w:val="•"/>
      <w:lvlJc w:val="left"/>
      <w:pPr>
        <w:ind w:left="4901" w:hanging="334"/>
      </w:pPr>
      <w:rPr>
        <w:rFonts w:hint="default"/>
        <w:lang w:val="ru-RU" w:eastAsia="en-US" w:bidi="ar-SA"/>
      </w:rPr>
    </w:lvl>
    <w:lvl w:ilvl="5" w:tplc="A49A2A6A">
      <w:numFmt w:val="bullet"/>
      <w:lvlText w:val="•"/>
      <w:lvlJc w:val="left"/>
      <w:pPr>
        <w:ind w:left="6021" w:hanging="334"/>
      </w:pPr>
      <w:rPr>
        <w:rFonts w:hint="default"/>
        <w:lang w:val="ru-RU" w:eastAsia="en-US" w:bidi="ar-SA"/>
      </w:rPr>
    </w:lvl>
    <w:lvl w:ilvl="6" w:tplc="9BEAD2AC">
      <w:numFmt w:val="bullet"/>
      <w:lvlText w:val="•"/>
      <w:lvlJc w:val="left"/>
      <w:pPr>
        <w:ind w:left="7142" w:hanging="334"/>
      </w:pPr>
      <w:rPr>
        <w:rFonts w:hint="default"/>
        <w:lang w:val="ru-RU" w:eastAsia="en-US" w:bidi="ar-SA"/>
      </w:rPr>
    </w:lvl>
    <w:lvl w:ilvl="7" w:tplc="BC00D318">
      <w:numFmt w:val="bullet"/>
      <w:lvlText w:val="•"/>
      <w:lvlJc w:val="left"/>
      <w:pPr>
        <w:ind w:left="8262" w:hanging="334"/>
      </w:pPr>
      <w:rPr>
        <w:rFonts w:hint="default"/>
        <w:lang w:val="ru-RU" w:eastAsia="en-US" w:bidi="ar-SA"/>
      </w:rPr>
    </w:lvl>
    <w:lvl w:ilvl="8" w:tplc="E3B07FF2">
      <w:numFmt w:val="bullet"/>
      <w:lvlText w:val="•"/>
      <w:lvlJc w:val="left"/>
      <w:pPr>
        <w:ind w:left="9382" w:hanging="334"/>
      </w:pPr>
      <w:rPr>
        <w:rFonts w:hint="default"/>
        <w:lang w:val="ru-RU" w:eastAsia="en-US" w:bidi="ar-SA"/>
      </w:rPr>
    </w:lvl>
  </w:abstractNum>
  <w:abstractNum w:abstractNumId="70">
    <w:nsid w:val="1E571A63"/>
    <w:multiLevelType w:val="hybridMultilevel"/>
    <w:tmpl w:val="0D6C2BAA"/>
    <w:lvl w:ilvl="0" w:tplc="78802CC8">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10F8B2">
      <w:numFmt w:val="bullet"/>
      <w:lvlText w:val="•"/>
      <w:lvlJc w:val="left"/>
      <w:pPr>
        <w:ind w:left="2179" w:hanging="240"/>
      </w:pPr>
      <w:rPr>
        <w:rFonts w:hint="default"/>
        <w:lang w:val="ru-RU" w:eastAsia="en-US" w:bidi="ar-SA"/>
      </w:rPr>
    </w:lvl>
    <w:lvl w:ilvl="2" w:tplc="4560CE44">
      <w:numFmt w:val="bullet"/>
      <w:lvlText w:val="•"/>
      <w:lvlJc w:val="left"/>
      <w:pPr>
        <w:ind w:left="3118" w:hanging="240"/>
      </w:pPr>
      <w:rPr>
        <w:rFonts w:hint="default"/>
        <w:lang w:val="ru-RU" w:eastAsia="en-US" w:bidi="ar-SA"/>
      </w:rPr>
    </w:lvl>
    <w:lvl w:ilvl="3" w:tplc="9650F272">
      <w:numFmt w:val="bullet"/>
      <w:lvlText w:val="•"/>
      <w:lvlJc w:val="left"/>
      <w:pPr>
        <w:ind w:left="4057" w:hanging="240"/>
      </w:pPr>
      <w:rPr>
        <w:rFonts w:hint="default"/>
        <w:lang w:val="ru-RU" w:eastAsia="en-US" w:bidi="ar-SA"/>
      </w:rPr>
    </w:lvl>
    <w:lvl w:ilvl="4" w:tplc="ABBA7106">
      <w:numFmt w:val="bullet"/>
      <w:lvlText w:val="•"/>
      <w:lvlJc w:val="left"/>
      <w:pPr>
        <w:ind w:left="4996" w:hanging="240"/>
      </w:pPr>
      <w:rPr>
        <w:rFonts w:hint="default"/>
        <w:lang w:val="ru-RU" w:eastAsia="en-US" w:bidi="ar-SA"/>
      </w:rPr>
    </w:lvl>
    <w:lvl w:ilvl="5" w:tplc="7D48D560">
      <w:numFmt w:val="bullet"/>
      <w:lvlText w:val="•"/>
      <w:lvlJc w:val="left"/>
      <w:pPr>
        <w:ind w:left="5935" w:hanging="240"/>
      </w:pPr>
      <w:rPr>
        <w:rFonts w:hint="default"/>
        <w:lang w:val="ru-RU" w:eastAsia="en-US" w:bidi="ar-SA"/>
      </w:rPr>
    </w:lvl>
    <w:lvl w:ilvl="6" w:tplc="3F54E96C">
      <w:numFmt w:val="bullet"/>
      <w:lvlText w:val="•"/>
      <w:lvlJc w:val="left"/>
      <w:pPr>
        <w:ind w:left="6874" w:hanging="240"/>
      </w:pPr>
      <w:rPr>
        <w:rFonts w:hint="default"/>
        <w:lang w:val="ru-RU" w:eastAsia="en-US" w:bidi="ar-SA"/>
      </w:rPr>
    </w:lvl>
    <w:lvl w:ilvl="7" w:tplc="59208C82">
      <w:numFmt w:val="bullet"/>
      <w:lvlText w:val="•"/>
      <w:lvlJc w:val="left"/>
      <w:pPr>
        <w:ind w:left="7813" w:hanging="240"/>
      </w:pPr>
      <w:rPr>
        <w:rFonts w:hint="default"/>
        <w:lang w:val="ru-RU" w:eastAsia="en-US" w:bidi="ar-SA"/>
      </w:rPr>
    </w:lvl>
    <w:lvl w:ilvl="8" w:tplc="CFBE4AFE">
      <w:numFmt w:val="bullet"/>
      <w:lvlText w:val="•"/>
      <w:lvlJc w:val="left"/>
      <w:pPr>
        <w:ind w:left="8753" w:hanging="240"/>
      </w:pPr>
      <w:rPr>
        <w:rFonts w:hint="default"/>
        <w:lang w:val="ru-RU" w:eastAsia="en-US" w:bidi="ar-SA"/>
      </w:rPr>
    </w:lvl>
  </w:abstractNum>
  <w:abstractNum w:abstractNumId="71">
    <w:nsid w:val="1E637FDE"/>
    <w:multiLevelType w:val="hybridMultilevel"/>
    <w:tmpl w:val="62C0DD1A"/>
    <w:lvl w:ilvl="0" w:tplc="B856499E">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8B3E3DC8">
      <w:numFmt w:val="bullet"/>
      <w:lvlText w:val="•"/>
      <w:lvlJc w:val="left"/>
      <w:pPr>
        <w:ind w:left="783" w:hanging="720"/>
      </w:pPr>
      <w:rPr>
        <w:rFonts w:hint="default"/>
        <w:lang w:val="ru-RU" w:eastAsia="en-US" w:bidi="ar-SA"/>
      </w:rPr>
    </w:lvl>
    <w:lvl w:ilvl="2" w:tplc="71B81042">
      <w:numFmt w:val="bullet"/>
      <w:lvlText w:val="•"/>
      <w:lvlJc w:val="left"/>
      <w:pPr>
        <w:ind w:left="1467" w:hanging="720"/>
      </w:pPr>
      <w:rPr>
        <w:rFonts w:hint="default"/>
        <w:lang w:val="ru-RU" w:eastAsia="en-US" w:bidi="ar-SA"/>
      </w:rPr>
    </w:lvl>
    <w:lvl w:ilvl="3" w:tplc="F8EC416A">
      <w:numFmt w:val="bullet"/>
      <w:lvlText w:val="•"/>
      <w:lvlJc w:val="left"/>
      <w:pPr>
        <w:ind w:left="2151" w:hanging="720"/>
      </w:pPr>
      <w:rPr>
        <w:rFonts w:hint="default"/>
        <w:lang w:val="ru-RU" w:eastAsia="en-US" w:bidi="ar-SA"/>
      </w:rPr>
    </w:lvl>
    <w:lvl w:ilvl="4" w:tplc="00F04168">
      <w:numFmt w:val="bullet"/>
      <w:lvlText w:val="•"/>
      <w:lvlJc w:val="left"/>
      <w:pPr>
        <w:ind w:left="2835" w:hanging="720"/>
      </w:pPr>
      <w:rPr>
        <w:rFonts w:hint="default"/>
        <w:lang w:val="ru-RU" w:eastAsia="en-US" w:bidi="ar-SA"/>
      </w:rPr>
    </w:lvl>
    <w:lvl w:ilvl="5" w:tplc="AB1E2550">
      <w:numFmt w:val="bullet"/>
      <w:lvlText w:val="•"/>
      <w:lvlJc w:val="left"/>
      <w:pPr>
        <w:ind w:left="3519" w:hanging="720"/>
      </w:pPr>
      <w:rPr>
        <w:rFonts w:hint="default"/>
        <w:lang w:val="ru-RU" w:eastAsia="en-US" w:bidi="ar-SA"/>
      </w:rPr>
    </w:lvl>
    <w:lvl w:ilvl="6" w:tplc="BE44D0D0">
      <w:numFmt w:val="bullet"/>
      <w:lvlText w:val="•"/>
      <w:lvlJc w:val="left"/>
      <w:pPr>
        <w:ind w:left="4203" w:hanging="720"/>
      </w:pPr>
      <w:rPr>
        <w:rFonts w:hint="default"/>
        <w:lang w:val="ru-RU" w:eastAsia="en-US" w:bidi="ar-SA"/>
      </w:rPr>
    </w:lvl>
    <w:lvl w:ilvl="7" w:tplc="73227424">
      <w:numFmt w:val="bullet"/>
      <w:lvlText w:val="•"/>
      <w:lvlJc w:val="left"/>
      <w:pPr>
        <w:ind w:left="4887" w:hanging="720"/>
      </w:pPr>
      <w:rPr>
        <w:rFonts w:hint="default"/>
        <w:lang w:val="ru-RU" w:eastAsia="en-US" w:bidi="ar-SA"/>
      </w:rPr>
    </w:lvl>
    <w:lvl w:ilvl="8" w:tplc="0540D5D6">
      <w:numFmt w:val="bullet"/>
      <w:lvlText w:val="•"/>
      <w:lvlJc w:val="left"/>
      <w:pPr>
        <w:ind w:left="5571" w:hanging="720"/>
      </w:pPr>
      <w:rPr>
        <w:rFonts w:hint="default"/>
        <w:lang w:val="ru-RU" w:eastAsia="en-US" w:bidi="ar-SA"/>
      </w:rPr>
    </w:lvl>
  </w:abstractNum>
  <w:abstractNum w:abstractNumId="72">
    <w:nsid w:val="1F9F5A18"/>
    <w:multiLevelType w:val="hybridMultilevel"/>
    <w:tmpl w:val="238AD82E"/>
    <w:lvl w:ilvl="0" w:tplc="FCB8AA8C">
      <w:numFmt w:val="bullet"/>
      <w:lvlText w:val="–"/>
      <w:lvlJc w:val="left"/>
      <w:pPr>
        <w:ind w:left="109"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6D5022DC">
      <w:numFmt w:val="bullet"/>
      <w:lvlText w:val="•"/>
      <w:lvlJc w:val="left"/>
      <w:pPr>
        <w:ind w:left="500" w:hanging="720"/>
      </w:pPr>
      <w:rPr>
        <w:rFonts w:hint="default"/>
        <w:lang w:val="ru-RU" w:eastAsia="en-US" w:bidi="ar-SA"/>
      </w:rPr>
    </w:lvl>
    <w:lvl w:ilvl="2" w:tplc="A2DE8F5A">
      <w:numFmt w:val="bullet"/>
      <w:lvlText w:val="•"/>
      <w:lvlJc w:val="left"/>
      <w:pPr>
        <w:ind w:left="900" w:hanging="720"/>
      </w:pPr>
      <w:rPr>
        <w:rFonts w:hint="default"/>
        <w:lang w:val="ru-RU" w:eastAsia="en-US" w:bidi="ar-SA"/>
      </w:rPr>
    </w:lvl>
    <w:lvl w:ilvl="3" w:tplc="F4667214">
      <w:numFmt w:val="bullet"/>
      <w:lvlText w:val="•"/>
      <w:lvlJc w:val="left"/>
      <w:pPr>
        <w:ind w:left="1300" w:hanging="720"/>
      </w:pPr>
      <w:rPr>
        <w:rFonts w:hint="default"/>
        <w:lang w:val="ru-RU" w:eastAsia="en-US" w:bidi="ar-SA"/>
      </w:rPr>
    </w:lvl>
    <w:lvl w:ilvl="4" w:tplc="CD48D560">
      <w:numFmt w:val="bullet"/>
      <w:lvlText w:val="•"/>
      <w:lvlJc w:val="left"/>
      <w:pPr>
        <w:ind w:left="1700" w:hanging="720"/>
      </w:pPr>
      <w:rPr>
        <w:rFonts w:hint="default"/>
        <w:lang w:val="ru-RU" w:eastAsia="en-US" w:bidi="ar-SA"/>
      </w:rPr>
    </w:lvl>
    <w:lvl w:ilvl="5" w:tplc="62C6D5C0">
      <w:numFmt w:val="bullet"/>
      <w:lvlText w:val="•"/>
      <w:lvlJc w:val="left"/>
      <w:pPr>
        <w:ind w:left="2101" w:hanging="720"/>
      </w:pPr>
      <w:rPr>
        <w:rFonts w:hint="default"/>
        <w:lang w:val="ru-RU" w:eastAsia="en-US" w:bidi="ar-SA"/>
      </w:rPr>
    </w:lvl>
    <w:lvl w:ilvl="6" w:tplc="C3E811C6">
      <w:numFmt w:val="bullet"/>
      <w:lvlText w:val="•"/>
      <w:lvlJc w:val="left"/>
      <w:pPr>
        <w:ind w:left="2501" w:hanging="720"/>
      </w:pPr>
      <w:rPr>
        <w:rFonts w:hint="default"/>
        <w:lang w:val="ru-RU" w:eastAsia="en-US" w:bidi="ar-SA"/>
      </w:rPr>
    </w:lvl>
    <w:lvl w:ilvl="7" w:tplc="3A06540C">
      <w:numFmt w:val="bullet"/>
      <w:lvlText w:val="•"/>
      <w:lvlJc w:val="left"/>
      <w:pPr>
        <w:ind w:left="2901" w:hanging="720"/>
      </w:pPr>
      <w:rPr>
        <w:rFonts w:hint="default"/>
        <w:lang w:val="ru-RU" w:eastAsia="en-US" w:bidi="ar-SA"/>
      </w:rPr>
    </w:lvl>
    <w:lvl w:ilvl="8" w:tplc="BEECF09E">
      <w:numFmt w:val="bullet"/>
      <w:lvlText w:val="•"/>
      <w:lvlJc w:val="left"/>
      <w:pPr>
        <w:ind w:left="3301" w:hanging="720"/>
      </w:pPr>
      <w:rPr>
        <w:rFonts w:hint="default"/>
        <w:lang w:val="ru-RU" w:eastAsia="en-US" w:bidi="ar-SA"/>
      </w:rPr>
    </w:lvl>
  </w:abstractNum>
  <w:abstractNum w:abstractNumId="73">
    <w:nsid w:val="1FB11431"/>
    <w:multiLevelType w:val="hybridMultilevel"/>
    <w:tmpl w:val="BCFE00CE"/>
    <w:lvl w:ilvl="0" w:tplc="61D216B2">
      <w:numFmt w:val="bullet"/>
      <w:lvlText w:val="–"/>
      <w:lvlJc w:val="left"/>
      <w:pPr>
        <w:ind w:left="111" w:hanging="718"/>
      </w:pPr>
      <w:rPr>
        <w:rFonts w:ascii="Times New Roman" w:eastAsia="Times New Roman" w:hAnsi="Times New Roman" w:cs="Times New Roman" w:hint="default"/>
        <w:b w:val="0"/>
        <w:bCs w:val="0"/>
        <w:i w:val="0"/>
        <w:iCs w:val="0"/>
        <w:spacing w:val="0"/>
        <w:w w:val="100"/>
        <w:sz w:val="24"/>
        <w:szCs w:val="24"/>
        <w:lang w:val="ru-RU" w:eastAsia="en-US" w:bidi="ar-SA"/>
      </w:rPr>
    </w:lvl>
    <w:lvl w:ilvl="1" w:tplc="236AEAAA">
      <w:numFmt w:val="bullet"/>
      <w:lvlText w:val="•"/>
      <w:lvlJc w:val="left"/>
      <w:pPr>
        <w:ind w:left="1081" w:hanging="718"/>
      </w:pPr>
      <w:rPr>
        <w:rFonts w:hint="default"/>
        <w:lang w:val="ru-RU" w:eastAsia="en-US" w:bidi="ar-SA"/>
      </w:rPr>
    </w:lvl>
    <w:lvl w:ilvl="2" w:tplc="018000DA">
      <w:numFmt w:val="bullet"/>
      <w:lvlText w:val="•"/>
      <w:lvlJc w:val="left"/>
      <w:pPr>
        <w:ind w:left="2043" w:hanging="718"/>
      </w:pPr>
      <w:rPr>
        <w:rFonts w:hint="default"/>
        <w:lang w:val="ru-RU" w:eastAsia="en-US" w:bidi="ar-SA"/>
      </w:rPr>
    </w:lvl>
    <w:lvl w:ilvl="3" w:tplc="12B4E700">
      <w:numFmt w:val="bullet"/>
      <w:lvlText w:val="•"/>
      <w:lvlJc w:val="left"/>
      <w:pPr>
        <w:ind w:left="3004" w:hanging="718"/>
      </w:pPr>
      <w:rPr>
        <w:rFonts w:hint="default"/>
        <w:lang w:val="ru-RU" w:eastAsia="en-US" w:bidi="ar-SA"/>
      </w:rPr>
    </w:lvl>
    <w:lvl w:ilvl="4" w:tplc="AC4EC4BA">
      <w:numFmt w:val="bullet"/>
      <w:lvlText w:val="•"/>
      <w:lvlJc w:val="left"/>
      <w:pPr>
        <w:ind w:left="3966" w:hanging="718"/>
      </w:pPr>
      <w:rPr>
        <w:rFonts w:hint="default"/>
        <w:lang w:val="ru-RU" w:eastAsia="en-US" w:bidi="ar-SA"/>
      </w:rPr>
    </w:lvl>
    <w:lvl w:ilvl="5" w:tplc="BFC8DB4E">
      <w:numFmt w:val="bullet"/>
      <w:lvlText w:val="•"/>
      <w:lvlJc w:val="left"/>
      <w:pPr>
        <w:ind w:left="4928" w:hanging="718"/>
      </w:pPr>
      <w:rPr>
        <w:rFonts w:hint="default"/>
        <w:lang w:val="ru-RU" w:eastAsia="en-US" w:bidi="ar-SA"/>
      </w:rPr>
    </w:lvl>
    <w:lvl w:ilvl="6" w:tplc="FA9E3002">
      <w:numFmt w:val="bullet"/>
      <w:lvlText w:val="•"/>
      <w:lvlJc w:val="left"/>
      <w:pPr>
        <w:ind w:left="5889" w:hanging="718"/>
      </w:pPr>
      <w:rPr>
        <w:rFonts w:hint="default"/>
        <w:lang w:val="ru-RU" w:eastAsia="en-US" w:bidi="ar-SA"/>
      </w:rPr>
    </w:lvl>
    <w:lvl w:ilvl="7" w:tplc="3AF8A4A6">
      <w:numFmt w:val="bullet"/>
      <w:lvlText w:val="•"/>
      <w:lvlJc w:val="left"/>
      <w:pPr>
        <w:ind w:left="6851" w:hanging="718"/>
      </w:pPr>
      <w:rPr>
        <w:rFonts w:hint="default"/>
        <w:lang w:val="ru-RU" w:eastAsia="en-US" w:bidi="ar-SA"/>
      </w:rPr>
    </w:lvl>
    <w:lvl w:ilvl="8" w:tplc="01A43D84">
      <w:numFmt w:val="bullet"/>
      <w:lvlText w:val="•"/>
      <w:lvlJc w:val="left"/>
      <w:pPr>
        <w:ind w:left="7812" w:hanging="718"/>
      </w:pPr>
      <w:rPr>
        <w:rFonts w:hint="default"/>
        <w:lang w:val="ru-RU" w:eastAsia="en-US" w:bidi="ar-SA"/>
      </w:rPr>
    </w:lvl>
  </w:abstractNum>
  <w:abstractNum w:abstractNumId="74">
    <w:nsid w:val="20035DCA"/>
    <w:multiLevelType w:val="hybridMultilevel"/>
    <w:tmpl w:val="A02072F6"/>
    <w:lvl w:ilvl="0" w:tplc="EA382D9A">
      <w:start w:val="1"/>
      <w:numFmt w:val="decimal"/>
      <w:lvlText w:val="%1."/>
      <w:lvlJc w:val="left"/>
      <w:pPr>
        <w:ind w:left="1841" w:hanging="708"/>
        <w:jc w:val="left"/>
      </w:pPr>
      <w:rPr>
        <w:rFonts w:ascii="Times New Roman" w:eastAsia="Times New Roman" w:hAnsi="Times New Roman" w:cs="Times New Roman" w:hint="default"/>
        <w:b w:val="0"/>
        <w:bCs w:val="0"/>
        <w:i/>
        <w:iCs/>
        <w:spacing w:val="0"/>
        <w:w w:val="100"/>
        <w:sz w:val="24"/>
        <w:szCs w:val="24"/>
        <w:lang w:val="ru-RU" w:eastAsia="en-US" w:bidi="ar-SA"/>
      </w:rPr>
    </w:lvl>
    <w:lvl w:ilvl="1" w:tplc="B5A89D0C">
      <w:numFmt w:val="bullet"/>
      <w:lvlText w:val="-"/>
      <w:lvlJc w:val="left"/>
      <w:pPr>
        <w:ind w:left="42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2" w:tplc="5DB2DE46">
      <w:numFmt w:val="bullet"/>
      <w:lvlText w:val="•"/>
      <w:lvlJc w:val="left"/>
      <w:pPr>
        <w:ind w:left="2927" w:hanging="730"/>
      </w:pPr>
      <w:rPr>
        <w:rFonts w:hint="default"/>
        <w:lang w:val="ru-RU" w:eastAsia="en-US" w:bidi="ar-SA"/>
      </w:rPr>
    </w:lvl>
    <w:lvl w:ilvl="3" w:tplc="9E9099E8">
      <w:numFmt w:val="bullet"/>
      <w:lvlText w:val="•"/>
      <w:lvlJc w:val="left"/>
      <w:pPr>
        <w:ind w:left="4014" w:hanging="730"/>
      </w:pPr>
      <w:rPr>
        <w:rFonts w:hint="default"/>
        <w:lang w:val="ru-RU" w:eastAsia="en-US" w:bidi="ar-SA"/>
      </w:rPr>
    </w:lvl>
    <w:lvl w:ilvl="4" w:tplc="F6968F32">
      <w:numFmt w:val="bullet"/>
      <w:lvlText w:val="•"/>
      <w:lvlJc w:val="left"/>
      <w:pPr>
        <w:ind w:left="5101" w:hanging="730"/>
      </w:pPr>
      <w:rPr>
        <w:rFonts w:hint="default"/>
        <w:lang w:val="ru-RU" w:eastAsia="en-US" w:bidi="ar-SA"/>
      </w:rPr>
    </w:lvl>
    <w:lvl w:ilvl="5" w:tplc="16400578">
      <w:numFmt w:val="bullet"/>
      <w:lvlText w:val="•"/>
      <w:lvlJc w:val="left"/>
      <w:pPr>
        <w:ind w:left="6188" w:hanging="730"/>
      </w:pPr>
      <w:rPr>
        <w:rFonts w:hint="default"/>
        <w:lang w:val="ru-RU" w:eastAsia="en-US" w:bidi="ar-SA"/>
      </w:rPr>
    </w:lvl>
    <w:lvl w:ilvl="6" w:tplc="2E1E8474">
      <w:numFmt w:val="bullet"/>
      <w:lvlText w:val="•"/>
      <w:lvlJc w:val="left"/>
      <w:pPr>
        <w:ind w:left="7275" w:hanging="730"/>
      </w:pPr>
      <w:rPr>
        <w:rFonts w:hint="default"/>
        <w:lang w:val="ru-RU" w:eastAsia="en-US" w:bidi="ar-SA"/>
      </w:rPr>
    </w:lvl>
    <w:lvl w:ilvl="7" w:tplc="FC1C4266">
      <w:numFmt w:val="bullet"/>
      <w:lvlText w:val="•"/>
      <w:lvlJc w:val="left"/>
      <w:pPr>
        <w:ind w:left="8362" w:hanging="730"/>
      </w:pPr>
      <w:rPr>
        <w:rFonts w:hint="default"/>
        <w:lang w:val="ru-RU" w:eastAsia="en-US" w:bidi="ar-SA"/>
      </w:rPr>
    </w:lvl>
    <w:lvl w:ilvl="8" w:tplc="D5780C28">
      <w:numFmt w:val="bullet"/>
      <w:lvlText w:val="•"/>
      <w:lvlJc w:val="left"/>
      <w:pPr>
        <w:ind w:left="9449" w:hanging="730"/>
      </w:pPr>
      <w:rPr>
        <w:rFonts w:hint="default"/>
        <w:lang w:val="ru-RU" w:eastAsia="en-US" w:bidi="ar-SA"/>
      </w:rPr>
    </w:lvl>
  </w:abstractNum>
  <w:abstractNum w:abstractNumId="75">
    <w:nsid w:val="218C3DAC"/>
    <w:multiLevelType w:val="hybridMultilevel"/>
    <w:tmpl w:val="7360A4AE"/>
    <w:lvl w:ilvl="0" w:tplc="565A461E">
      <w:start w:val="1"/>
      <w:numFmt w:val="decimal"/>
      <w:lvlText w:val="%1."/>
      <w:lvlJc w:val="left"/>
      <w:pPr>
        <w:ind w:left="28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E23FE2">
      <w:numFmt w:val="bullet"/>
      <w:lvlText w:val="•"/>
      <w:lvlJc w:val="left"/>
      <w:pPr>
        <w:ind w:left="748" w:hanging="437"/>
      </w:pPr>
      <w:rPr>
        <w:rFonts w:ascii="Arial" w:eastAsia="Arial" w:hAnsi="Arial" w:cs="Arial" w:hint="default"/>
        <w:b w:val="0"/>
        <w:bCs w:val="0"/>
        <w:i w:val="0"/>
        <w:iCs w:val="0"/>
        <w:spacing w:val="0"/>
        <w:w w:val="100"/>
        <w:sz w:val="24"/>
        <w:szCs w:val="24"/>
        <w:lang w:val="ru-RU" w:eastAsia="en-US" w:bidi="ar-SA"/>
      </w:rPr>
    </w:lvl>
    <w:lvl w:ilvl="2" w:tplc="2E6AE530">
      <w:numFmt w:val="bullet"/>
      <w:lvlText w:val="•"/>
      <w:lvlJc w:val="left"/>
      <w:pPr>
        <w:ind w:left="1839" w:hanging="437"/>
      </w:pPr>
      <w:rPr>
        <w:rFonts w:hint="default"/>
        <w:lang w:val="ru-RU" w:eastAsia="en-US" w:bidi="ar-SA"/>
      </w:rPr>
    </w:lvl>
    <w:lvl w:ilvl="3" w:tplc="1E7CCBDC">
      <w:numFmt w:val="bullet"/>
      <w:lvlText w:val="•"/>
      <w:lvlJc w:val="left"/>
      <w:pPr>
        <w:ind w:left="2938" w:hanging="437"/>
      </w:pPr>
      <w:rPr>
        <w:rFonts w:hint="default"/>
        <w:lang w:val="ru-RU" w:eastAsia="en-US" w:bidi="ar-SA"/>
      </w:rPr>
    </w:lvl>
    <w:lvl w:ilvl="4" w:tplc="2C202542">
      <w:numFmt w:val="bullet"/>
      <w:lvlText w:val="•"/>
      <w:lvlJc w:val="left"/>
      <w:pPr>
        <w:ind w:left="4037" w:hanging="437"/>
      </w:pPr>
      <w:rPr>
        <w:rFonts w:hint="default"/>
        <w:lang w:val="ru-RU" w:eastAsia="en-US" w:bidi="ar-SA"/>
      </w:rPr>
    </w:lvl>
    <w:lvl w:ilvl="5" w:tplc="D696EB7A">
      <w:numFmt w:val="bullet"/>
      <w:lvlText w:val="•"/>
      <w:lvlJc w:val="left"/>
      <w:pPr>
        <w:ind w:left="5136" w:hanging="437"/>
      </w:pPr>
      <w:rPr>
        <w:rFonts w:hint="default"/>
        <w:lang w:val="ru-RU" w:eastAsia="en-US" w:bidi="ar-SA"/>
      </w:rPr>
    </w:lvl>
    <w:lvl w:ilvl="6" w:tplc="250E0A56">
      <w:numFmt w:val="bullet"/>
      <w:lvlText w:val="•"/>
      <w:lvlJc w:val="left"/>
      <w:pPr>
        <w:ind w:left="6235" w:hanging="437"/>
      </w:pPr>
      <w:rPr>
        <w:rFonts w:hint="default"/>
        <w:lang w:val="ru-RU" w:eastAsia="en-US" w:bidi="ar-SA"/>
      </w:rPr>
    </w:lvl>
    <w:lvl w:ilvl="7" w:tplc="F840710E">
      <w:numFmt w:val="bullet"/>
      <w:lvlText w:val="•"/>
      <w:lvlJc w:val="left"/>
      <w:pPr>
        <w:ind w:left="7334" w:hanging="437"/>
      </w:pPr>
      <w:rPr>
        <w:rFonts w:hint="default"/>
        <w:lang w:val="ru-RU" w:eastAsia="en-US" w:bidi="ar-SA"/>
      </w:rPr>
    </w:lvl>
    <w:lvl w:ilvl="8" w:tplc="BAFA8A4C">
      <w:numFmt w:val="bullet"/>
      <w:lvlText w:val="•"/>
      <w:lvlJc w:val="left"/>
      <w:pPr>
        <w:ind w:left="8433" w:hanging="437"/>
      </w:pPr>
      <w:rPr>
        <w:rFonts w:hint="default"/>
        <w:lang w:val="ru-RU" w:eastAsia="en-US" w:bidi="ar-SA"/>
      </w:rPr>
    </w:lvl>
  </w:abstractNum>
  <w:abstractNum w:abstractNumId="76">
    <w:nsid w:val="2490619B"/>
    <w:multiLevelType w:val="hybridMultilevel"/>
    <w:tmpl w:val="A19698D8"/>
    <w:lvl w:ilvl="0" w:tplc="3F087810">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68CCF2D4">
      <w:numFmt w:val="bullet"/>
      <w:lvlText w:val="•"/>
      <w:lvlJc w:val="left"/>
      <w:pPr>
        <w:ind w:left="558" w:hanging="720"/>
      </w:pPr>
      <w:rPr>
        <w:rFonts w:hint="default"/>
        <w:lang w:val="ru-RU" w:eastAsia="en-US" w:bidi="ar-SA"/>
      </w:rPr>
    </w:lvl>
    <w:lvl w:ilvl="2" w:tplc="58BA6F58">
      <w:numFmt w:val="bullet"/>
      <w:lvlText w:val="•"/>
      <w:lvlJc w:val="left"/>
      <w:pPr>
        <w:ind w:left="1017" w:hanging="720"/>
      </w:pPr>
      <w:rPr>
        <w:rFonts w:hint="default"/>
        <w:lang w:val="ru-RU" w:eastAsia="en-US" w:bidi="ar-SA"/>
      </w:rPr>
    </w:lvl>
    <w:lvl w:ilvl="3" w:tplc="19ECF8AA">
      <w:numFmt w:val="bullet"/>
      <w:lvlText w:val="•"/>
      <w:lvlJc w:val="left"/>
      <w:pPr>
        <w:ind w:left="1475" w:hanging="720"/>
      </w:pPr>
      <w:rPr>
        <w:rFonts w:hint="default"/>
        <w:lang w:val="ru-RU" w:eastAsia="en-US" w:bidi="ar-SA"/>
      </w:rPr>
    </w:lvl>
    <w:lvl w:ilvl="4" w:tplc="29E82744">
      <w:numFmt w:val="bullet"/>
      <w:lvlText w:val="•"/>
      <w:lvlJc w:val="left"/>
      <w:pPr>
        <w:ind w:left="1934" w:hanging="720"/>
      </w:pPr>
      <w:rPr>
        <w:rFonts w:hint="default"/>
        <w:lang w:val="ru-RU" w:eastAsia="en-US" w:bidi="ar-SA"/>
      </w:rPr>
    </w:lvl>
    <w:lvl w:ilvl="5" w:tplc="E874427E">
      <w:numFmt w:val="bullet"/>
      <w:lvlText w:val="•"/>
      <w:lvlJc w:val="left"/>
      <w:pPr>
        <w:ind w:left="2392" w:hanging="720"/>
      </w:pPr>
      <w:rPr>
        <w:rFonts w:hint="default"/>
        <w:lang w:val="ru-RU" w:eastAsia="en-US" w:bidi="ar-SA"/>
      </w:rPr>
    </w:lvl>
    <w:lvl w:ilvl="6" w:tplc="3946AA7C">
      <w:numFmt w:val="bullet"/>
      <w:lvlText w:val="•"/>
      <w:lvlJc w:val="left"/>
      <w:pPr>
        <w:ind w:left="2851" w:hanging="720"/>
      </w:pPr>
      <w:rPr>
        <w:rFonts w:hint="default"/>
        <w:lang w:val="ru-RU" w:eastAsia="en-US" w:bidi="ar-SA"/>
      </w:rPr>
    </w:lvl>
    <w:lvl w:ilvl="7" w:tplc="C1AEAF78">
      <w:numFmt w:val="bullet"/>
      <w:lvlText w:val="•"/>
      <w:lvlJc w:val="left"/>
      <w:pPr>
        <w:ind w:left="3309" w:hanging="720"/>
      </w:pPr>
      <w:rPr>
        <w:rFonts w:hint="default"/>
        <w:lang w:val="ru-RU" w:eastAsia="en-US" w:bidi="ar-SA"/>
      </w:rPr>
    </w:lvl>
    <w:lvl w:ilvl="8" w:tplc="07CA53D6">
      <w:numFmt w:val="bullet"/>
      <w:lvlText w:val="•"/>
      <w:lvlJc w:val="left"/>
      <w:pPr>
        <w:ind w:left="3768" w:hanging="720"/>
      </w:pPr>
      <w:rPr>
        <w:rFonts w:hint="default"/>
        <w:lang w:val="ru-RU" w:eastAsia="en-US" w:bidi="ar-SA"/>
      </w:rPr>
    </w:lvl>
  </w:abstractNum>
  <w:abstractNum w:abstractNumId="77">
    <w:nsid w:val="24F33B72"/>
    <w:multiLevelType w:val="hybridMultilevel"/>
    <w:tmpl w:val="70F611AA"/>
    <w:lvl w:ilvl="0" w:tplc="E2FA1C50">
      <w:start w:val="4"/>
      <w:numFmt w:val="decimal"/>
      <w:lvlText w:val="%1."/>
      <w:lvlJc w:val="left"/>
      <w:pPr>
        <w:ind w:left="109"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849032D8">
      <w:numFmt w:val="bullet"/>
      <w:lvlText w:val="•"/>
      <w:lvlJc w:val="left"/>
      <w:pPr>
        <w:ind w:left="425" w:hanging="182"/>
      </w:pPr>
      <w:rPr>
        <w:rFonts w:hint="default"/>
        <w:lang w:val="ru-RU" w:eastAsia="en-US" w:bidi="ar-SA"/>
      </w:rPr>
    </w:lvl>
    <w:lvl w:ilvl="2" w:tplc="F0BE59F0">
      <w:numFmt w:val="bullet"/>
      <w:lvlText w:val="•"/>
      <w:lvlJc w:val="left"/>
      <w:pPr>
        <w:ind w:left="751" w:hanging="182"/>
      </w:pPr>
      <w:rPr>
        <w:rFonts w:hint="default"/>
        <w:lang w:val="ru-RU" w:eastAsia="en-US" w:bidi="ar-SA"/>
      </w:rPr>
    </w:lvl>
    <w:lvl w:ilvl="3" w:tplc="E2CE88B6">
      <w:numFmt w:val="bullet"/>
      <w:lvlText w:val="•"/>
      <w:lvlJc w:val="left"/>
      <w:pPr>
        <w:ind w:left="1077" w:hanging="182"/>
      </w:pPr>
      <w:rPr>
        <w:rFonts w:hint="default"/>
        <w:lang w:val="ru-RU" w:eastAsia="en-US" w:bidi="ar-SA"/>
      </w:rPr>
    </w:lvl>
    <w:lvl w:ilvl="4" w:tplc="3C3ACDBE">
      <w:numFmt w:val="bullet"/>
      <w:lvlText w:val="•"/>
      <w:lvlJc w:val="left"/>
      <w:pPr>
        <w:ind w:left="1403" w:hanging="182"/>
      </w:pPr>
      <w:rPr>
        <w:rFonts w:hint="default"/>
        <w:lang w:val="ru-RU" w:eastAsia="en-US" w:bidi="ar-SA"/>
      </w:rPr>
    </w:lvl>
    <w:lvl w:ilvl="5" w:tplc="A8D6AE60">
      <w:numFmt w:val="bullet"/>
      <w:lvlText w:val="•"/>
      <w:lvlJc w:val="left"/>
      <w:pPr>
        <w:ind w:left="1729" w:hanging="182"/>
      </w:pPr>
      <w:rPr>
        <w:rFonts w:hint="default"/>
        <w:lang w:val="ru-RU" w:eastAsia="en-US" w:bidi="ar-SA"/>
      </w:rPr>
    </w:lvl>
    <w:lvl w:ilvl="6" w:tplc="3F3EAA20">
      <w:numFmt w:val="bullet"/>
      <w:lvlText w:val="•"/>
      <w:lvlJc w:val="left"/>
      <w:pPr>
        <w:ind w:left="2055" w:hanging="182"/>
      </w:pPr>
      <w:rPr>
        <w:rFonts w:hint="default"/>
        <w:lang w:val="ru-RU" w:eastAsia="en-US" w:bidi="ar-SA"/>
      </w:rPr>
    </w:lvl>
    <w:lvl w:ilvl="7" w:tplc="0E762EBE">
      <w:numFmt w:val="bullet"/>
      <w:lvlText w:val="•"/>
      <w:lvlJc w:val="left"/>
      <w:pPr>
        <w:ind w:left="2381" w:hanging="182"/>
      </w:pPr>
      <w:rPr>
        <w:rFonts w:hint="default"/>
        <w:lang w:val="ru-RU" w:eastAsia="en-US" w:bidi="ar-SA"/>
      </w:rPr>
    </w:lvl>
    <w:lvl w:ilvl="8" w:tplc="A490A2AC">
      <w:numFmt w:val="bullet"/>
      <w:lvlText w:val="•"/>
      <w:lvlJc w:val="left"/>
      <w:pPr>
        <w:ind w:left="2707" w:hanging="182"/>
      </w:pPr>
      <w:rPr>
        <w:rFonts w:hint="default"/>
        <w:lang w:val="ru-RU" w:eastAsia="en-US" w:bidi="ar-SA"/>
      </w:rPr>
    </w:lvl>
  </w:abstractNum>
  <w:abstractNum w:abstractNumId="78">
    <w:nsid w:val="25851BA0"/>
    <w:multiLevelType w:val="hybridMultilevel"/>
    <w:tmpl w:val="08FC1442"/>
    <w:lvl w:ilvl="0" w:tplc="AFC81A26">
      <w:numFmt w:val="bullet"/>
      <w:lvlText w:val="•"/>
      <w:lvlJc w:val="left"/>
      <w:pPr>
        <w:ind w:left="782" w:hanging="720"/>
      </w:pPr>
      <w:rPr>
        <w:rFonts w:ascii="Arial" w:eastAsia="Arial" w:hAnsi="Arial" w:cs="Arial" w:hint="default"/>
        <w:b w:val="0"/>
        <w:bCs w:val="0"/>
        <w:i w:val="0"/>
        <w:iCs w:val="0"/>
        <w:spacing w:val="0"/>
        <w:w w:val="100"/>
        <w:sz w:val="24"/>
        <w:szCs w:val="24"/>
        <w:lang w:val="ru-RU" w:eastAsia="en-US" w:bidi="ar-SA"/>
      </w:rPr>
    </w:lvl>
    <w:lvl w:ilvl="1" w:tplc="8CF4D6CA">
      <w:numFmt w:val="bullet"/>
      <w:lvlText w:val="•"/>
      <w:lvlJc w:val="left"/>
      <w:pPr>
        <w:ind w:left="1028" w:hanging="720"/>
      </w:pPr>
      <w:rPr>
        <w:rFonts w:hint="default"/>
        <w:lang w:val="ru-RU" w:eastAsia="en-US" w:bidi="ar-SA"/>
      </w:rPr>
    </w:lvl>
    <w:lvl w:ilvl="2" w:tplc="89284F26">
      <w:numFmt w:val="bullet"/>
      <w:lvlText w:val="•"/>
      <w:lvlJc w:val="left"/>
      <w:pPr>
        <w:ind w:left="1276" w:hanging="720"/>
      </w:pPr>
      <w:rPr>
        <w:rFonts w:hint="default"/>
        <w:lang w:val="ru-RU" w:eastAsia="en-US" w:bidi="ar-SA"/>
      </w:rPr>
    </w:lvl>
    <w:lvl w:ilvl="3" w:tplc="E6C83C32">
      <w:numFmt w:val="bullet"/>
      <w:lvlText w:val="•"/>
      <w:lvlJc w:val="left"/>
      <w:pPr>
        <w:ind w:left="1525" w:hanging="720"/>
      </w:pPr>
      <w:rPr>
        <w:rFonts w:hint="default"/>
        <w:lang w:val="ru-RU" w:eastAsia="en-US" w:bidi="ar-SA"/>
      </w:rPr>
    </w:lvl>
    <w:lvl w:ilvl="4" w:tplc="CD527ADA">
      <w:numFmt w:val="bullet"/>
      <w:lvlText w:val="•"/>
      <w:lvlJc w:val="left"/>
      <w:pPr>
        <w:ind w:left="1773" w:hanging="720"/>
      </w:pPr>
      <w:rPr>
        <w:rFonts w:hint="default"/>
        <w:lang w:val="ru-RU" w:eastAsia="en-US" w:bidi="ar-SA"/>
      </w:rPr>
    </w:lvl>
    <w:lvl w:ilvl="5" w:tplc="7BFAC8E8">
      <w:numFmt w:val="bullet"/>
      <w:lvlText w:val="•"/>
      <w:lvlJc w:val="left"/>
      <w:pPr>
        <w:ind w:left="2022" w:hanging="720"/>
      </w:pPr>
      <w:rPr>
        <w:rFonts w:hint="default"/>
        <w:lang w:val="ru-RU" w:eastAsia="en-US" w:bidi="ar-SA"/>
      </w:rPr>
    </w:lvl>
    <w:lvl w:ilvl="6" w:tplc="26D8B8BE">
      <w:numFmt w:val="bullet"/>
      <w:lvlText w:val="•"/>
      <w:lvlJc w:val="left"/>
      <w:pPr>
        <w:ind w:left="2270" w:hanging="720"/>
      </w:pPr>
      <w:rPr>
        <w:rFonts w:hint="default"/>
        <w:lang w:val="ru-RU" w:eastAsia="en-US" w:bidi="ar-SA"/>
      </w:rPr>
    </w:lvl>
    <w:lvl w:ilvl="7" w:tplc="0786189C">
      <w:numFmt w:val="bullet"/>
      <w:lvlText w:val="•"/>
      <w:lvlJc w:val="left"/>
      <w:pPr>
        <w:ind w:left="2518" w:hanging="720"/>
      </w:pPr>
      <w:rPr>
        <w:rFonts w:hint="default"/>
        <w:lang w:val="ru-RU" w:eastAsia="en-US" w:bidi="ar-SA"/>
      </w:rPr>
    </w:lvl>
    <w:lvl w:ilvl="8" w:tplc="6BA862AC">
      <w:numFmt w:val="bullet"/>
      <w:lvlText w:val="•"/>
      <w:lvlJc w:val="left"/>
      <w:pPr>
        <w:ind w:left="2767" w:hanging="720"/>
      </w:pPr>
      <w:rPr>
        <w:rFonts w:hint="default"/>
        <w:lang w:val="ru-RU" w:eastAsia="en-US" w:bidi="ar-SA"/>
      </w:rPr>
    </w:lvl>
  </w:abstractNum>
  <w:abstractNum w:abstractNumId="79">
    <w:nsid w:val="263209DE"/>
    <w:multiLevelType w:val="hybridMultilevel"/>
    <w:tmpl w:val="80C0A70E"/>
    <w:lvl w:ilvl="0" w:tplc="4DBCB9B2">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06872FE">
      <w:numFmt w:val="bullet"/>
      <w:lvlText w:val="•"/>
      <w:lvlJc w:val="left"/>
      <w:pPr>
        <w:ind w:left="1540" w:hanging="730"/>
      </w:pPr>
      <w:rPr>
        <w:rFonts w:hint="default"/>
        <w:lang w:val="ru-RU" w:eastAsia="en-US" w:bidi="ar-SA"/>
      </w:rPr>
    </w:lvl>
    <w:lvl w:ilvl="2" w:tplc="D38C5C34">
      <w:numFmt w:val="bullet"/>
      <w:lvlText w:val="•"/>
      <w:lvlJc w:val="left"/>
      <w:pPr>
        <w:ind w:left="2660" w:hanging="730"/>
      </w:pPr>
      <w:rPr>
        <w:rFonts w:hint="default"/>
        <w:lang w:val="ru-RU" w:eastAsia="en-US" w:bidi="ar-SA"/>
      </w:rPr>
    </w:lvl>
    <w:lvl w:ilvl="3" w:tplc="99A4B9A2">
      <w:numFmt w:val="bullet"/>
      <w:lvlText w:val="•"/>
      <w:lvlJc w:val="left"/>
      <w:pPr>
        <w:ind w:left="3781" w:hanging="730"/>
      </w:pPr>
      <w:rPr>
        <w:rFonts w:hint="default"/>
        <w:lang w:val="ru-RU" w:eastAsia="en-US" w:bidi="ar-SA"/>
      </w:rPr>
    </w:lvl>
    <w:lvl w:ilvl="4" w:tplc="2EE21812">
      <w:numFmt w:val="bullet"/>
      <w:lvlText w:val="•"/>
      <w:lvlJc w:val="left"/>
      <w:pPr>
        <w:ind w:left="4901" w:hanging="730"/>
      </w:pPr>
      <w:rPr>
        <w:rFonts w:hint="default"/>
        <w:lang w:val="ru-RU" w:eastAsia="en-US" w:bidi="ar-SA"/>
      </w:rPr>
    </w:lvl>
    <w:lvl w:ilvl="5" w:tplc="BB1CA5AE">
      <w:numFmt w:val="bullet"/>
      <w:lvlText w:val="•"/>
      <w:lvlJc w:val="left"/>
      <w:pPr>
        <w:ind w:left="6021" w:hanging="730"/>
      </w:pPr>
      <w:rPr>
        <w:rFonts w:hint="default"/>
        <w:lang w:val="ru-RU" w:eastAsia="en-US" w:bidi="ar-SA"/>
      </w:rPr>
    </w:lvl>
    <w:lvl w:ilvl="6" w:tplc="77D47A64">
      <w:numFmt w:val="bullet"/>
      <w:lvlText w:val="•"/>
      <w:lvlJc w:val="left"/>
      <w:pPr>
        <w:ind w:left="7142" w:hanging="730"/>
      </w:pPr>
      <w:rPr>
        <w:rFonts w:hint="default"/>
        <w:lang w:val="ru-RU" w:eastAsia="en-US" w:bidi="ar-SA"/>
      </w:rPr>
    </w:lvl>
    <w:lvl w:ilvl="7" w:tplc="CE726C4A">
      <w:numFmt w:val="bullet"/>
      <w:lvlText w:val="•"/>
      <w:lvlJc w:val="left"/>
      <w:pPr>
        <w:ind w:left="8262" w:hanging="730"/>
      </w:pPr>
      <w:rPr>
        <w:rFonts w:hint="default"/>
        <w:lang w:val="ru-RU" w:eastAsia="en-US" w:bidi="ar-SA"/>
      </w:rPr>
    </w:lvl>
    <w:lvl w:ilvl="8" w:tplc="D3DC55B2">
      <w:numFmt w:val="bullet"/>
      <w:lvlText w:val="•"/>
      <w:lvlJc w:val="left"/>
      <w:pPr>
        <w:ind w:left="9382" w:hanging="730"/>
      </w:pPr>
      <w:rPr>
        <w:rFonts w:hint="default"/>
        <w:lang w:val="ru-RU" w:eastAsia="en-US" w:bidi="ar-SA"/>
      </w:rPr>
    </w:lvl>
  </w:abstractNum>
  <w:abstractNum w:abstractNumId="80">
    <w:nsid w:val="2667085F"/>
    <w:multiLevelType w:val="hybridMultilevel"/>
    <w:tmpl w:val="A9825BAA"/>
    <w:lvl w:ilvl="0" w:tplc="FA927DAA">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ru-RU" w:eastAsia="en-US" w:bidi="ar-SA"/>
      </w:rPr>
    </w:lvl>
    <w:lvl w:ilvl="1" w:tplc="8B20BBDE">
      <w:numFmt w:val="bullet"/>
      <w:lvlText w:val="•"/>
      <w:lvlJc w:val="left"/>
      <w:pPr>
        <w:ind w:left="1186" w:hanging="180"/>
      </w:pPr>
      <w:rPr>
        <w:rFonts w:hint="default"/>
        <w:lang w:val="ru-RU" w:eastAsia="en-US" w:bidi="ar-SA"/>
      </w:rPr>
    </w:lvl>
    <w:lvl w:ilvl="2" w:tplc="D338BAB4">
      <w:numFmt w:val="bullet"/>
      <w:lvlText w:val="•"/>
      <w:lvlJc w:val="left"/>
      <w:pPr>
        <w:ind w:left="2093" w:hanging="180"/>
      </w:pPr>
      <w:rPr>
        <w:rFonts w:hint="default"/>
        <w:lang w:val="ru-RU" w:eastAsia="en-US" w:bidi="ar-SA"/>
      </w:rPr>
    </w:lvl>
    <w:lvl w:ilvl="3" w:tplc="1D6C0140">
      <w:numFmt w:val="bullet"/>
      <w:lvlText w:val="•"/>
      <w:lvlJc w:val="left"/>
      <w:pPr>
        <w:ind w:left="3000" w:hanging="180"/>
      </w:pPr>
      <w:rPr>
        <w:rFonts w:hint="default"/>
        <w:lang w:val="ru-RU" w:eastAsia="en-US" w:bidi="ar-SA"/>
      </w:rPr>
    </w:lvl>
    <w:lvl w:ilvl="4" w:tplc="4912B39C">
      <w:numFmt w:val="bullet"/>
      <w:lvlText w:val="•"/>
      <w:lvlJc w:val="left"/>
      <w:pPr>
        <w:ind w:left="3907" w:hanging="180"/>
      </w:pPr>
      <w:rPr>
        <w:rFonts w:hint="default"/>
        <w:lang w:val="ru-RU" w:eastAsia="en-US" w:bidi="ar-SA"/>
      </w:rPr>
    </w:lvl>
    <w:lvl w:ilvl="5" w:tplc="F7EEE78C">
      <w:numFmt w:val="bullet"/>
      <w:lvlText w:val="•"/>
      <w:lvlJc w:val="left"/>
      <w:pPr>
        <w:ind w:left="4814" w:hanging="180"/>
      </w:pPr>
      <w:rPr>
        <w:rFonts w:hint="default"/>
        <w:lang w:val="ru-RU" w:eastAsia="en-US" w:bidi="ar-SA"/>
      </w:rPr>
    </w:lvl>
    <w:lvl w:ilvl="6" w:tplc="A0B013CC">
      <w:numFmt w:val="bullet"/>
      <w:lvlText w:val="•"/>
      <w:lvlJc w:val="left"/>
      <w:pPr>
        <w:ind w:left="5721" w:hanging="180"/>
      </w:pPr>
      <w:rPr>
        <w:rFonts w:hint="default"/>
        <w:lang w:val="ru-RU" w:eastAsia="en-US" w:bidi="ar-SA"/>
      </w:rPr>
    </w:lvl>
    <w:lvl w:ilvl="7" w:tplc="0144CB42">
      <w:numFmt w:val="bullet"/>
      <w:lvlText w:val="•"/>
      <w:lvlJc w:val="left"/>
      <w:pPr>
        <w:ind w:left="6628" w:hanging="180"/>
      </w:pPr>
      <w:rPr>
        <w:rFonts w:hint="default"/>
        <w:lang w:val="ru-RU" w:eastAsia="en-US" w:bidi="ar-SA"/>
      </w:rPr>
    </w:lvl>
    <w:lvl w:ilvl="8" w:tplc="214CA15A">
      <w:numFmt w:val="bullet"/>
      <w:lvlText w:val="•"/>
      <w:lvlJc w:val="left"/>
      <w:pPr>
        <w:ind w:left="7535" w:hanging="180"/>
      </w:pPr>
      <w:rPr>
        <w:rFonts w:hint="default"/>
        <w:lang w:val="ru-RU" w:eastAsia="en-US" w:bidi="ar-SA"/>
      </w:rPr>
    </w:lvl>
  </w:abstractNum>
  <w:abstractNum w:abstractNumId="81">
    <w:nsid w:val="27A22C32"/>
    <w:multiLevelType w:val="hybridMultilevel"/>
    <w:tmpl w:val="45564BA4"/>
    <w:lvl w:ilvl="0" w:tplc="58261A10">
      <w:start w:val="1"/>
      <w:numFmt w:val="decimal"/>
      <w:lvlText w:val="%1."/>
      <w:lvlJc w:val="left"/>
      <w:pPr>
        <w:ind w:left="290"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45EE3808">
      <w:numFmt w:val="bullet"/>
      <w:lvlText w:val="•"/>
      <w:lvlJc w:val="left"/>
      <w:pPr>
        <w:ind w:left="574" w:hanging="182"/>
      </w:pPr>
      <w:rPr>
        <w:rFonts w:hint="default"/>
        <w:lang w:val="ru-RU" w:eastAsia="en-US" w:bidi="ar-SA"/>
      </w:rPr>
    </w:lvl>
    <w:lvl w:ilvl="2" w:tplc="F230D066">
      <w:numFmt w:val="bullet"/>
      <w:lvlText w:val="•"/>
      <w:lvlJc w:val="left"/>
      <w:pPr>
        <w:ind w:left="848" w:hanging="182"/>
      </w:pPr>
      <w:rPr>
        <w:rFonts w:hint="default"/>
        <w:lang w:val="ru-RU" w:eastAsia="en-US" w:bidi="ar-SA"/>
      </w:rPr>
    </w:lvl>
    <w:lvl w:ilvl="3" w:tplc="78247950">
      <w:numFmt w:val="bullet"/>
      <w:lvlText w:val="•"/>
      <w:lvlJc w:val="left"/>
      <w:pPr>
        <w:ind w:left="1123" w:hanging="182"/>
      </w:pPr>
      <w:rPr>
        <w:rFonts w:hint="default"/>
        <w:lang w:val="ru-RU" w:eastAsia="en-US" w:bidi="ar-SA"/>
      </w:rPr>
    </w:lvl>
    <w:lvl w:ilvl="4" w:tplc="56F8BECA">
      <w:numFmt w:val="bullet"/>
      <w:lvlText w:val="•"/>
      <w:lvlJc w:val="left"/>
      <w:pPr>
        <w:ind w:left="1397" w:hanging="182"/>
      </w:pPr>
      <w:rPr>
        <w:rFonts w:hint="default"/>
        <w:lang w:val="ru-RU" w:eastAsia="en-US" w:bidi="ar-SA"/>
      </w:rPr>
    </w:lvl>
    <w:lvl w:ilvl="5" w:tplc="03426802">
      <w:numFmt w:val="bullet"/>
      <w:lvlText w:val="•"/>
      <w:lvlJc w:val="left"/>
      <w:pPr>
        <w:ind w:left="1672" w:hanging="182"/>
      </w:pPr>
      <w:rPr>
        <w:rFonts w:hint="default"/>
        <w:lang w:val="ru-RU" w:eastAsia="en-US" w:bidi="ar-SA"/>
      </w:rPr>
    </w:lvl>
    <w:lvl w:ilvl="6" w:tplc="8D7C6536">
      <w:numFmt w:val="bullet"/>
      <w:lvlText w:val="•"/>
      <w:lvlJc w:val="left"/>
      <w:pPr>
        <w:ind w:left="1946" w:hanging="182"/>
      </w:pPr>
      <w:rPr>
        <w:rFonts w:hint="default"/>
        <w:lang w:val="ru-RU" w:eastAsia="en-US" w:bidi="ar-SA"/>
      </w:rPr>
    </w:lvl>
    <w:lvl w:ilvl="7" w:tplc="4DE82D26">
      <w:numFmt w:val="bullet"/>
      <w:lvlText w:val="•"/>
      <w:lvlJc w:val="left"/>
      <w:pPr>
        <w:ind w:left="2220" w:hanging="182"/>
      </w:pPr>
      <w:rPr>
        <w:rFonts w:hint="default"/>
        <w:lang w:val="ru-RU" w:eastAsia="en-US" w:bidi="ar-SA"/>
      </w:rPr>
    </w:lvl>
    <w:lvl w:ilvl="8" w:tplc="7A6E2EFA">
      <w:numFmt w:val="bullet"/>
      <w:lvlText w:val="•"/>
      <w:lvlJc w:val="left"/>
      <w:pPr>
        <w:ind w:left="2495" w:hanging="182"/>
      </w:pPr>
      <w:rPr>
        <w:rFonts w:hint="default"/>
        <w:lang w:val="ru-RU" w:eastAsia="en-US" w:bidi="ar-SA"/>
      </w:rPr>
    </w:lvl>
  </w:abstractNum>
  <w:abstractNum w:abstractNumId="82">
    <w:nsid w:val="27C43D35"/>
    <w:multiLevelType w:val="hybridMultilevel"/>
    <w:tmpl w:val="C9A65884"/>
    <w:lvl w:ilvl="0" w:tplc="2FFC2F1E">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F4A85EBC">
      <w:numFmt w:val="bullet"/>
      <w:lvlText w:val="•"/>
      <w:lvlJc w:val="left"/>
      <w:pPr>
        <w:ind w:left="1025" w:hanging="720"/>
      </w:pPr>
      <w:rPr>
        <w:rFonts w:hint="default"/>
        <w:lang w:val="ru-RU" w:eastAsia="en-US" w:bidi="ar-SA"/>
      </w:rPr>
    </w:lvl>
    <w:lvl w:ilvl="2" w:tplc="B6A69CE2">
      <w:numFmt w:val="bullet"/>
      <w:lvlText w:val="•"/>
      <w:lvlJc w:val="left"/>
      <w:pPr>
        <w:ind w:left="1950" w:hanging="720"/>
      </w:pPr>
      <w:rPr>
        <w:rFonts w:hint="default"/>
        <w:lang w:val="ru-RU" w:eastAsia="en-US" w:bidi="ar-SA"/>
      </w:rPr>
    </w:lvl>
    <w:lvl w:ilvl="3" w:tplc="02F84098">
      <w:numFmt w:val="bullet"/>
      <w:lvlText w:val="•"/>
      <w:lvlJc w:val="left"/>
      <w:pPr>
        <w:ind w:left="2875" w:hanging="720"/>
      </w:pPr>
      <w:rPr>
        <w:rFonts w:hint="default"/>
        <w:lang w:val="ru-RU" w:eastAsia="en-US" w:bidi="ar-SA"/>
      </w:rPr>
    </w:lvl>
    <w:lvl w:ilvl="4" w:tplc="6EA661A6">
      <w:numFmt w:val="bullet"/>
      <w:lvlText w:val="•"/>
      <w:lvlJc w:val="left"/>
      <w:pPr>
        <w:ind w:left="3800" w:hanging="720"/>
      </w:pPr>
      <w:rPr>
        <w:rFonts w:hint="default"/>
        <w:lang w:val="ru-RU" w:eastAsia="en-US" w:bidi="ar-SA"/>
      </w:rPr>
    </w:lvl>
    <w:lvl w:ilvl="5" w:tplc="913886B6">
      <w:numFmt w:val="bullet"/>
      <w:lvlText w:val="•"/>
      <w:lvlJc w:val="left"/>
      <w:pPr>
        <w:ind w:left="4725" w:hanging="720"/>
      </w:pPr>
      <w:rPr>
        <w:rFonts w:hint="default"/>
        <w:lang w:val="ru-RU" w:eastAsia="en-US" w:bidi="ar-SA"/>
      </w:rPr>
    </w:lvl>
    <w:lvl w:ilvl="6" w:tplc="9C7E31BC">
      <w:numFmt w:val="bullet"/>
      <w:lvlText w:val="•"/>
      <w:lvlJc w:val="left"/>
      <w:pPr>
        <w:ind w:left="5650" w:hanging="720"/>
      </w:pPr>
      <w:rPr>
        <w:rFonts w:hint="default"/>
        <w:lang w:val="ru-RU" w:eastAsia="en-US" w:bidi="ar-SA"/>
      </w:rPr>
    </w:lvl>
    <w:lvl w:ilvl="7" w:tplc="86502AEC">
      <w:numFmt w:val="bullet"/>
      <w:lvlText w:val="•"/>
      <w:lvlJc w:val="left"/>
      <w:pPr>
        <w:ind w:left="6575" w:hanging="720"/>
      </w:pPr>
      <w:rPr>
        <w:rFonts w:hint="default"/>
        <w:lang w:val="ru-RU" w:eastAsia="en-US" w:bidi="ar-SA"/>
      </w:rPr>
    </w:lvl>
    <w:lvl w:ilvl="8" w:tplc="2C948946">
      <w:numFmt w:val="bullet"/>
      <w:lvlText w:val="•"/>
      <w:lvlJc w:val="left"/>
      <w:pPr>
        <w:ind w:left="7500" w:hanging="720"/>
      </w:pPr>
      <w:rPr>
        <w:rFonts w:hint="default"/>
        <w:lang w:val="ru-RU" w:eastAsia="en-US" w:bidi="ar-SA"/>
      </w:rPr>
    </w:lvl>
  </w:abstractNum>
  <w:abstractNum w:abstractNumId="83">
    <w:nsid w:val="28FB4E12"/>
    <w:multiLevelType w:val="hybridMultilevel"/>
    <w:tmpl w:val="B80C1B8C"/>
    <w:lvl w:ilvl="0" w:tplc="2BA4848C">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C62BB8">
      <w:numFmt w:val="bullet"/>
      <w:lvlText w:val="•"/>
      <w:lvlJc w:val="left"/>
      <w:pPr>
        <w:ind w:left="3286" w:hanging="240"/>
      </w:pPr>
      <w:rPr>
        <w:rFonts w:hint="default"/>
        <w:lang w:val="ru-RU" w:eastAsia="en-US" w:bidi="ar-SA"/>
      </w:rPr>
    </w:lvl>
    <w:lvl w:ilvl="2" w:tplc="7F9AACD0">
      <w:numFmt w:val="bullet"/>
      <w:lvlText w:val="•"/>
      <w:lvlJc w:val="left"/>
      <w:pPr>
        <w:ind w:left="4212" w:hanging="240"/>
      </w:pPr>
      <w:rPr>
        <w:rFonts w:hint="default"/>
        <w:lang w:val="ru-RU" w:eastAsia="en-US" w:bidi="ar-SA"/>
      </w:rPr>
    </w:lvl>
    <w:lvl w:ilvl="3" w:tplc="29947576">
      <w:numFmt w:val="bullet"/>
      <w:lvlText w:val="•"/>
      <w:lvlJc w:val="left"/>
      <w:pPr>
        <w:ind w:left="5139" w:hanging="240"/>
      </w:pPr>
      <w:rPr>
        <w:rFonts w:hint="default"/>
        <w:lang w:val="ru-RU" w:eastAsia="en-US" w:bidi="ar-SA"/>
      </w:rPr>
    </w:lvl>
    <w:lvl w:ilvl="4" w:tplc="B1C67616">
      <w:numFmt w:val="bullet"/>
      <w:lvlText w:val="•"/>
      <w:lvlJc w:val="left"/>
      <w:pPr>
        <w:ind w:left="6065" w:hanging="240"/>
      </w:pPr>
      <w:rPr>
        <w:rFonts w:hint="default"/>
        <w:lang w:val="ru-RU" w:eastAsia="en-US" w:bidi="ar-SA"/>
      </w:rPr>
    </w:lvl>
    <w:lvl w:ilvl="5" w:tplc="C458F49C">
      <w:numFmt w:val="bullet"/>
      <w:lvlText w:val="•"/>
      <w:lvlJc w:val="left"/>
      <w:pPr>
        <w:ind w:left="6991" w:hanging="240"/>
      </w:pPr>
      <w:rPr>
        <w:rFonts w:hint="default"/>
        <w:lang w:val="ru-RU" w:eastAsia="en-US" w:bidi="ar-SA"/>
      </w:rPr>
    </w:lvl>
    <w:lvl w:ilvl="6" w:tplc="85E4F426">
      <w:numFmt w:val="bullet"/>
      <w:lvlText w:val="•"/>
      <w:lvlJc w:val="left"/>
      <w:pPr>
        <w:ind w:left="7918" w:hanging="240"/>
      </w:pPr>
      <w:rPr>
        <w:rFonts w:hint="default"/>
        <w:lang w:val="ru-RU" w:eastAsia="en-US" w:bidi="ar-SA"/>
      </w:rPr>
    </w:lvl>
    <w:lvl w:ilvl="7" w:tplc="16484830">
      <w:numFmt w:val="bullet"/>
      <w:lvlText w:val="•"/>
      <w:lvlJc w:val="left"/>
      <w:pPr>
        <w:ind w:left="8844" w:hanging="240"/>
      </w:pPr>
      <w:rPr>
        <w:rFonts w:hint="default"/>
        <w:lang w:val="ru-RU" w:eastAsia="en-US" w:bidi="ar-SA"/>
      </w:rPr>
    </w:lvl>
    <w:lvl w:ilvl="8" w:tplc="C8C85B96">
      <w:numFmt w:val="bullet"/>
      <w:lvlText w:val="•"/>
      <w:lvlJc w:val="left"/>
      <w:pPr>
        <w:ind w:left="9770" w:hanging="240"/>
      </w:pPr>
      <w:rPr>
        <w:rFonts w:hint="default"/>
        <w:lang w:val="ru-RU" w:eastAsia="en-US" w:bidi="ar-SA"/>
      </w:rPr>
    </w:lvl>
  </w:abstractNum>
  <w:abstractNum w:abstractNumId="84">
    <w:nsid w:val="291845FE"/>
    <w:multiLevelType w:val="hybridMultilevel"/>
    <w:tmpl w:val="AFBC60DC"/>
    <w:lvl w:ilvl="0" w:tplc="6A443CFA">
      <w:numFmt w:val="bullet"/>
      <w:lvlText w:val="-"/>
      <w:lvlJc w:val="left"/>
      <w:pPr>
        <w:ind w:left="88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AA38A990">
      <w:numFmt w:val="bullet"/>
      <w:lvlText w:val="•"/>
      <w:lvlJc w:val="left"/>
      <w:pPr>
        <w:ind w:left="1123" w:hanging="720"/>
      </w:pPr>
      <w:rPr>
        <w:rFonts w:hint="default"/>
        <w:lang w:val="ru-RU" w:eastAsia="en-US" w:bidi="ar-SA"/>
      </w:rPr>
    </w:lvl>
    <w:lvl w:ilvl="2" w:tplc="96CA4ED6">
      <w:numFmt w:val="bullet"/>
      <w:lvlText w:val="•"/>
      <w:lvlJc w:val="left"/>
      <w:pPr>
        <w:ind w:left="1367" w:hanging="720"/>
      </w:pPr>
      <w:rPr>
        <w:rFonts w:hint="default"/>
        <w:lang w:val="ru-RU" w:eastAsia="en-US" w:bidi="ar-SA"/>
      </w:rPr>
    </w:lvl>
    <w:lvl w:ilvl="3" w:tplc="C9C88084">
      <w:numFmt w:val="bullet"/>
      <w:lvlText w:val="•"/>
      <w:lvlJc w:val="left"/>
      <w:pPr>
        <w:ind w:left="1611" w:hanging="720"/>
      </w:pPr>
      <w:rPr>
        <w:rFonts w:hint="default"/>
        <w:lang w:val="ru-RU" w:eastAsia="en-US" w:bidi="ar-SA"/>
      </w:rPr>
    </w:lvl>
    <w:lvl w:ilvl="4" w:tplc="C2360524">
      <w:numFmt w:val="bullet"/>
      <w:lvlText w:val="•"/>
      <w:lvlJc w:val="left"/>
      <w:pPr>
        <w:ind w:left="1855" w:hanging="720"/>
      </w:pPr>
      <w:rPr>
        <w:rFonts w:hint="default"/>
        <w:lang w:val="ru-RU" w:eastAsia="en-US" w:bidi="ar-SA"/>
      </w:rPr>
    </w:lvl>
    <w:lvl w:ilvl="5" w:tplc="8AB4C68E">
      <w:numFmt w:val="bullet"/>
      <w:lvlText w:val="•"/>
      <w:lvlJc w:val="left"/>
      <w:pPr>
        <w:ind w:left="2099" w:hanging="720"/>
      </w:pPr>
      <w:rPr>
        <w:rFonts w:hint="default"/>
        <w:lang w:val="ru-RU" w:eastAsia="en-US" w:bidi="ar-SA"/>
      </w:rPr>
    </w:lvl>
    <w:lvl w:ilvl="6" w:tplc="B99C0628">
      <w:numFmt w:val="bullet"/>
      <w:lvlText w:val="•"/>
      <w:lvlJc w:val="left"/>
      <w:pPr>
        <w:ind w:left="2343" w:hanging="720"/>
      </w:pPr>
      <w:rPr>
        <w:rFonts w:hint="default"/>
        <w:lang w:val="ru-RU" w:eastAsia="en-US" w:bidi="ar-SA"/>
      </w:rPr>
    </w:lvl>
    <w:lvl w:ilvl="7" w:tplc="6A16571C">
      <w:numFmt w:val="bullet"/>
      <w:lvlText w:val="•"/>
      <w:lvlJc w:val="left"/>
      <w:pPr>
        <w:ind w:left="2587" w:hanging="720"/>
      </w:pPr>
      <w:rPr>
        <w:rFonts w:hint="default"/>
        <w:lang w:val="ru-RU" w:eastAsia="en-US" w:bidi="ar-SA"/>
      </w:rPr>
    </w:lvl>
    <w:lvl w:ilvl="8" w:tplc="3E68874A">
      <w:numFmt w:val="bullet"/>
      <w:lvlText w:val="•"/>
      <w:lvlJc w:val="left"/>
      <w:pPr>
        <w:ind w:left="2831" w:hanging="720"/>
      </w:pPr>
      <w:rPr>
        <w:rFonts w:hint="default"/>
        <w:lang w:val="ru-RU" w:eastAsia="en-US" w:bidi="ar-SA"/>
      </w:rPr>
    </w:lvl>
  </w:abstractNum>
  <w:abstractNum w:abstractNumId="85">
    <w:nsid w:val="2B6E49EF"/>
    <w:multiLevelType w:val="hybridMultilevel"/>
    <w:tmpl w:val="1058485E"/>
    <w:lvl w:ilvl="0" w:tplc="D362E81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8234ADB0">
      <w:numFmt w:val="bullet"/>
      <w:lvlText w:val="•"/>
      <w:lvlJc w:val="left"/>
      <w:pPr>
        <w:ind w:left="1212" w:hanging="180"/>
      </w:pPr>
      <w:rPr>
        <w:rFonts w:hint="default"/>
        <w:lang w:val="ru-RU" w:eastAsia="en-US" w:bidi="ar-SA"/>
      </w:rPr>
    </w:lvl>
    <w:lvl w:ilvl="2" w:tplc="CA2234E4">
      <w:numFmt w:val="bullet"/>
      <w:lvlText w:val="•"/>
      <w:lvlJc w:val="left"/>
      <w:pPr>
        <w:ind w:left="2145" w:hanging="180"/>
      </w:pPr>
      <w:rPr>
        <w:rFonts w:hint="default"/>
        <w:lang w:val="ru-RU" w:eastAsia="en-US" w:bidi="ar-SA"/>
      </w:rPr>
    </w:lvl>
    <w:lvl w:ilvl="3" w:tplc="770A2398">
      <w:numFmt w:val="bullet"/>
      <w:lvlText w:val="•"/>
      <w:lvlJc w:val="left"/>
      <w:pPr>
        <w:ind w:left="3078" w:hanging="180"/>
      </w:pPr>
      <w:rPr>
        <w:rFonts w:hint="default"/>
        <w:lang w:val="ru-RU" w:eastAsia="en-US" w:bidi="ar-SA"/>
      </w:rPr>
    </w:lvl>
    <w:lvl w:ilvl="4" w:tplc="F270346C">
      <w:numFmt w:val="bullet"/>
      <w:lvlText w:val="•"/>
      <w:lvlJc w:val="left"/>
      <w:pPr>
        <w:ind w:left="4011" w:hanging="180"/>
      </w:pPr>
      <w:rPr>
        <w:rFonts w:hint="default"/>
        <w:lang w:val="ru-RU" w:eastAsia="en-US" w:bidi="ar-SA"/>
      </w:rPr>
    </w:lvl>
    <w:lvl w:ilvl="5" w:tplc="A1606460">
      <w:numFmt w:val="bullet"/>
      <w:lvlText w:val="•"/>
      <w:lvlJc w:val="left"/>
      <w:pPr>
        <w:ind w:left="4944" w:hanging="180"/>
      </w:pPr>
      <w:rPr>
        <w:rFonts w:hint="default"/>
        <w:lang w:val="ru-RU" w:eastAsia="en-US" w:bidi="ar-SA"/>
      </w:rPr>
    </w:lvl>
    <w:lvl w:ilvl="6" w:tplc="2ECCAFA0">
      <w:numFmt w:val="bullet"/>
      <w:lvlText w:val="•"/>
      <w:lvlJc w:val="left"/>
      <w:pPr>
        <w:ind w:left="5877" w:hanging="180"/>
      </w:pPr>
      <w:rPr>
        <w:rFonts w:hint="default"/>
        <w:lang w:val="ru-RU" w:eastAsia="en-US" w:bidi="ar-SA"/>
      </w:rPr>
    </w:lvl>
    <w:lvl w:ilvl="7" w:tplc="0F3A88CC">
      <w:numFmt w:val="bullet"/>
      <w:lvlText w:val="•"/>
      <w:lvlJc w:val="left"/>
      <w:pPr>
        <w:ind w:left="6810" w:hanging="180"/>
      </w:pPr>
      <w:rPr>
        <w:rFonts w:hint="default"/>
        <w:lang w:val="ru-RU" w:eastAsia="en-US" w:bidi="ar-SA"/>
      </w:rPr>
    </w:lvl>
    <w:lvl w:ilvl="8" w:tplc="70002474">
      <w:numFmt w:val="bullet"/>
      <w:lvlText w:val="•"/>
      <w:lvlJc w:val="left"/>
      <w:pPr>
        <w:ind w:left="7743" w:hanging="180"/>
      </w:pPr>
      <w:rPr>
        <w:rFonts w:hint="default"/>
        <w:lang w:val="ru-RU" w:eastAsia="en-US" w:bidi="ar-SA"/>
      </w:rPr>
    </w:lvl>
  </w:abstractNum>
  <w:abstractNum w:abstractNumId="86">
    <w:nsid w:val="2C2673C2"/>
    <w:multiLevelType w:val="hybridMultilevel"/>
    <w:tmpl w:val="543C0BEA"/>
    <w:lvl w:ilvl="0" w:tplc="8C96C048">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031A6642">
      <w:numFmt w:val="bullet"/>
      <w:lvlText w:val="•"/>
      <w:lvlJc w:val="left"/>
      <w:pPr>
        <w:ind w:left="1315" w:hanging="730"/>
      </w:pPr>
      <w:rPr>
        <w:rFonts w:hint="default"/>
        <w:lang w:val="ru-RU" w:eastAsia="en-US" w:bidi="ar-SA"/>
      </w:rPr>
    </w:lvl>
    <w:lvl w:ilvl="2" w:tplc="84CCEF26">
      <w:numFmt w:val="bullet"/>
      <w:lvlText w:val="•"/>
      <w:lvlJc w:val="left"/>
      <w:pPr>
        <w:ind w:left="2350" w:hanging="730"/>
      </w:pPr>
      <w:rPr>
        <w:rFonts w:hint="default"/>
        <w:lang w:val="ru-RU" w:eastAsia="en-US" w:bidi="ar-SA"/>
      </w:rPr>
    </w:lvl>
    <w:lvl w:ilvl="3" w:tplc="2FDA4540">
      <w:numFmt w:val="bullet"/>
      <w:lvlText w:val="•"/>
      <w:lvlJc w:val="left"/>
      <w:pPr>
        <w:ind w:left="3385" w:hanging="730"/>
      </w:pPr>
      <w:rPr>
        <w:rFonts w:hint="default"/>
        <w:lang w:val="ru-RU" w:eastAsia="en-US" w:bidi="ar-SA"/>
      </w:rPr>
    </w:lvl>
    <w:lvl w:ilvl="4" w:tplc="1756C63A">
      <w:numFmt w:val="bullet"/>
      <w:lvlText w:val="•"/>
      <w:lvlJc w:val="left"/>
      <w:pPr>
        <w:ind w:left="4420" w:hanging="730"/>
      </w:pPr>
      <w:rPr>
        <w:rFonts w:hint="default"/>
        <w:lang w:val="ru-RU" w:eastAsia="en-US" w:bidi="ar-SA"/>
      </w:rPr>
    </w:lvl>
    <w:lvl w:ilvl="5" w:tplc="472AA3EE">
      <w:numFmt w:val="bullet"/>
      <w:lvlText w:val="•"/>
      <w:lvlJc w:val="left"/>
      <w:pPr>
        <w:ind w:left="5455" w:hanging="730"/>
      </w:pPr>
      <w:rPr>
        <w:rFonts w:hint="default"/>
        <w:lang w:val="ru-RU" w:eastAsia="en-US" w:bidi="ar-SA"/>
      </w:rPr>
    </w:lvl>
    <w:lvl w:ilvl="6" w:tplc="8C2E5B26">
      <w:numFmt w:val="bullet"/>
      <w:lvlText w:val="•"/>
      <w:lvlJc w:val="left"/>
      <w:pPr>
        <w:ind w:left="6490" w:hanging="730"/>
      </w:pPr>
      <w:rPr>
        <w:rFonts w:hint="default"/>
        <w:lang w:val="ru-RU" w:eastAsia="en-US" w:bidi="ar-SA"/>
      </w:rPr>
    </w:lvl>
    <w:lvl w:ilvl="7" w:tplc="475AAB76">
      <w:numFmt w:val="bullet"/>
      <w:lvlText w:val="•"/>
      <w:lvlJc w:val="left"/>
      <w:pPr>
        <w:ind w:left="7525" w:hanging="730"/>
      </w:pPr>
      <w:rPr>
        <w:rFonts w:hint="default"/>
        <w:lang w:val="ru-RU" w:eastAsia="en-US" w:bidi="ar-SA"/>
      </w:rPr>
    </w:lvl>
    <w:lvl w:ilvl="8" w:tplc="6E5A0AC4">
      <w:numFmt w:val="bullet"/>
      <w:lvlText w:val="•"/>
      <w:lvlJc w:val="left"/>
      <w:pPr>
        <w:ind w:left="8561" w:hanging="730"/>
      </w:pPr>
      <w:rPr>
        <w:rFonts w:hint="default"/>
        <w:lang w:val="ru-RU" w:eastAsia="en-US" w:bidi="ar-SA"/>
      </w:rPr>
    </w:lvl>
  </w:abstractNum>
  <w:abstractNum w:abstractNumId="87">
    <w:nsid w:val="2EAC3551"/>
    <w:multiLevelType w:val="hybridMultilevel"/>
    <w:tmpl w:val="52D08480"/>
    <w:lvl w:ilvl="0" w:tplc="861A3B64">
      <w:start w:val="1"/>
      <w:numFmt w:val="decimal"/>
      <w:lvlText w:val="%1)"/>
      <w:lvlJc w:val="left"/>
      <w:pPr>
        <w:ind w:left="1419"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D46890">
      <w:numFmt w:val="bullet"/>
      <w:lvlText w:val="•"/>
      <w:lvlJc w:val="left"/>
      <w:pPr>
        <w:ind w:left="2440" w:hanging="730"/>
      </w:pPr>
      <w:rPr>
        <w:rFonts w:hint="default"/>
        <w:lang w:val="ru-RU" w:eastAsia="en-US" w:bidi="ar-SA"/>
      </w:rPr>
    </w:lvl>
    <w:lvl w:ilvl="2" w:tplc="CAC44616">
      <w:numFmt w:val="bullet"/>
      <w:lvlText w:val="•"/>
      <w:lvlJc w:val="left"/>
      <w:pPr>
        <w:ind w:left="3460" w:hanging="730"/>
      </w:pPr>
      <w:rPr>
        <w:rFonts w:hint="default"/>
        <w:lang w:val="ru-RU" w:eastAsia="en-US" w:bidi="ar-SA"/>
      </w:rPr>
    </w:lvl>
    <w:lvl w:ilvl="3" w:tplc="28966144">
      <w:numFmt w:val="bullet"/>
      <w:lvlText w:val="•"/>
      <w:lvlJc w:val="left"/>
      <w:pPr>
        <w:ind w:left="4481" w:hanging="730"/>
      </w:pPr>
      <w:rPr>
        <w:rFonts w:hint="default"/>
        <w:lang w:val="ru-RU" w:eastAsia="en-US" w:bidi="ar-SA"/>
      </w:rPr>
    </w:lvl>
    <w:lvl w:ilvl="4" w:tplc="05AC077A">
      <w:numFmt w:val="bullet"/>
      <w:lvlText w:val="•"/>
      <w:lvlJc w:val="left"/>
      <w:pPr>
        <w:ind w:left="5501" w:hanging="730"/>
      </w:pPr>
      <w:rPr>
        <w:rFonts w:hint="default"/>
        <w:lang w:val="ru-RU" w:eastAsia="en-US" w:bidi="ar-SA"/>
      </w:rPr>
    </w:lvl>
    <w:lvl w:ilvl="5" w:tplc="4448CA62">
      <w:numFmt w:val="bullet"/>
      <w:lvlText w:val="•"/>
      <w:lvlJc w:val="left"/>
      <w:pPr>
        <w:ind w:left="6521" w:hanging="730"/>
      </w:pPr>
      <w:rPr>
        <w:rFonts w:hint="default"/>
        <w:lang w:val="ru-RU" w:eastAsia="en-US" w:bidi="ar-SA"/>
      </w:rPr>
    </w:lvl>
    <w:lvl w:ilvl="6" w:tplc="ABE8649C">
      <w:numFmt w:val="bullet"/>
      <w:lvlText w:val="•"/>
      <w:lvlJc w:val="left"/>
      <w:pPr>
        <w:ind w:left="7542" w:hanging="730"/>
      </w:pPr>
      <w:rPr>
        <w:rFonts w:hint="default"/>
        <w:lang w:val="ru-RU" w:eastAsia="en-US" w:bidi="ar-SA"/>
      </w:rPr>
    </w:lvl>
    <w:lvl w:ilvl="7" w:tplc="2D4E831E">
      <w:numFmt w:val="bullet"/>
      <w:lvlText w:val="•"/>
      <w:lvlJc w:val="left"/>
      <w:pPr>
        <w:ind w:left="8562" w:hanging="730"/>
      </w:pPr>
      <w:rPr>
        <w:rFonts w:hint="default"/>
        <w:lang w:val="ru-RU" w:eastAsia="en-US" w:bidi="ar-SA"/>
      </w:rPr>
    </w:lvl>
    <w:lvl w:ilvl="8" w:tplc="99CEDEE0">
      <w:numFmt w:val="bullet"/>
      <w:lvlText w:val="•"/>
      <w:lvlJc w:val="left"/>
      <w:pPr>
        <w:ind w:left="9582" w:hanging="730"/>
      </w:pPr>
      <w:rPr>
        <w:rFonts w:hint="default"/>
        <w:lang w:val="ru-RU" w:eastAsia="en-US" w:bidi="ar-SA"/>
      </w:rPr>
    </w:lvl>
  </w:abstractNum>
  <w:abstractNum w:abstractNumId="88">
    <w:nsid w:val="2EDD171F"/>
    <w:multiLevelType w:val="hybridMultilevel"/>
    <w:tmpl w:val="73A2ABC0"/>
    <w:lvl w:ilvl="0" w:tplc="8C6C7012">
      <w:numFmt w:val="bullet"/>
      <w:lvlText w:val="•"/>
      <w:lvlJc w:val="left"/>
      <w:pPr>
        <w:ind w:left="64" w:hanging="720"/>
      </w:pPr>
      <w:rPr>
        <w:rFonts w:ascii="Arial" w:eastAsia="Arial" w:hAnsi="Arial" w:cs="Arial" w:hint="default"/>
        <w:b w:val="0"/>
        <w:bCs w:val="0"/>
        <w:i w:val="0"/>
        <w:iCs w:val="0"/>
        <w:spacing w:val="0"/>
        <w:w w:val="100"/>
        <w:sz w:val="24"/>
        <w:szCs w:val="24"/>
        <w:lang w:val="ru-RU" w:eastAsia="en-US" w:bidi="ar-SA"/>
      </w:rPr>
    </w:lvl>
    <w:lvl w:ilvl="1" w:tplc="E6B2FCFE">
      <w:numFmt w:val="bullet"/>
      <w:lvlText w:val="•"/>
      <w:lvlJc w:val="left"/>
      <w:pPr>
        <w:ind w:left="364" w:hanging="720"/>
      </w:pPr>
      <w:rPr>
        <w:rFonts w:hint="default"/>
        <w:lang w:val="ru-RU" w:eastAsia="en-US" w:bidi="ar-SA"/>
      </w:rPr>
    </w:lvl>
    <w:lvl w:ilvl="2" w:tplc="22185368">
      <w:numFmt w:val="bullet"/>
      <w:lvlText w:val="•"/>
      <w:lvlJc w:val="left"/>
      <w:pPr>
        <w:ind w:left="669" w:hanging="720"/>
      </w:pPr>
      <w:rPr>
        <w:rFonts w:hint="default"/>
        <w:lang w:val="ru-RU" w:eastAsia="en-US" w:bidi="ar-SA"/>
      </w:rPr>
    </w:lvl>
    <w:lvl w:ilvl="3" w:tplc="47304AC6">
      <w:numFmt w:val="bullet"/>
      <w:lvlText w:val="•"/>
      <w:lvlJc w:val="left"/>
      <w:pPr>
        <w:ind w:left="974" w:hanging="720"/>
      </w:pPr>
      <w:rPr>
        <w:rFonts w:hint="default"/>
        <w:lang w:val="ru-RU" w:eastAsia="en-US" w:bidi="ar-SA"/>
      </w:rPr>
    </w:lvl>
    <w:lvl w:ilvl="4" w:tplc="E8A2382C">
      <w:numFmt w:val="bullet"/>
      <w:lvlText w:val="•"/>
      <w:lvlJc w:val="left"/>
      <w:pPr>
        <w:ind w:left="1279" w:hanging="720"/>
      </w:pPr>
      <w:rPr>
        <w:rFonts w:hint="default"/>
        <w:lang w:val="ru-RU" w:eastAsia="en-US" w:bidi="ar-SA"/>
      </w:rPr>
    </w:lvl>
    <w:lvl w:ilvl="5" w:tplc="7B12F56A">
      <w:numFmt w:val="bullet"/>
      <w:lvlText w:val="•"/>
      <w:lvlJc w:val="left"/>
      <w:pPr>
        <w:ind w:left="1584" w:hanging="720"/>
      </w:pPr>
      <w:rPr>
        <w:rFonts w:hint="default"/>
        <w:lang w:val="ru-RU" w:eastAsia="en-US" w:bidi="ar-SA"/>
      </w:rPr>
    </w:lvl>
    <w:lvl w:ilvl="6" w:tplc="70028CC6">
      <w:numFmt w:val="bullet"/>
      <w:lvlText w:val="•"/>
      <w:lvlJc w:val="left"/>
      <w:pPr>
        <w:ind w:left="1888" w:hanging="720"/>
      </w:pPr>
      <w:rPr>
        <w:rFonts w:hint="default"/>
        <w:lang w:val="ru-RU" w:eastAsia="en-US" w:bidi="ar-SA"/>
      </w:rPr>
    </w:lvl>
    <w:lvl w:ilvl="7" w:tplc="E8CC8490">
      <w:numFmt w:val="bullet"/>
      <w:lvlText w:val="•"/>
      <w:lvlJc w:val="left"/>
      <w:pPr>
        <w:ind w:left="2193" w:hanging="720"/>
      </w:pPr>
      <w:rPr>
        <w:rFonts w:hint="default"/>
        <w:lang w:val="ru-RU" w:eastAsia="en-US" w:bidi="ar-SA"/>
      </w:rPr>
    </w:lvl>
    <w:lvl w:ilvl="8" w:tplc="F9A48DE4">
      <w:numFmt w:val="bullet"/>
      <w:lvlText w:val="•"/>
      <w:lvlJc w:val="left"/>
      <w:pPr>
        <w:ind w:left="2498" w:hanging="720"/>
      </w:pPr>
      <w:rPr>
        <w:rFonts w:hint="default"/>
        <w:lang w:val="ru-RU" w:eastAsia="en-US" w:bidi="ar-SA"/>
      </w:rPr>
    </w:lvl>
  </w:abstractNum>
  <w:abstractNum w:abstractNumId="89">
    <w:nsid w:val="2F2E27AA"/>
    <w:multiLevelType w:val="hybridMultilevel"/>
    <w:tmpl w:val="A6324AB0"/>
    <w:lvl w:ilvl="0" w:tplc="A96C2C2C">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34DD02">
      <w:numFmt w:val="bullet"/>
      <w:lvlText w:val="•"/>
      <w:lvlJc w:val="left"/>
      <w:pPr>
        <w:ind w:left="3286" w:hanging="240"/>
      </w:pPr>
      <w:rPr>
        <w:rFonts w:hint="default"/>
        <w:lang w:val="ru-RU" w:eastAsia="en-US" w:bidi="ar-SA"/>
      </w:rPr>
    </w:lvl>
    <w:lvl w:ilvl="2" w:tplc="0F9AF194">
      <w:numFmt w:val="bullet"/>
      <w:lvlText w:val="•"/>
      <w:lvlJc w:val="left"/>
      <w:pPr>
        <w:ind w:left="4212" w:hanging="240"/>
      </w:pPr>
      <w:rPr>
        <w:rFonts w:hint="default"/>
        <w:lang w:val="ru-RU" w:eastAsia="en-US" w:bidi="ar-SA"/>
      </w:rPr>
    </w:lvl>
    <w:lvl w:ilvl="3" w:tplc="5B427F88">
      <w:numFmt w:val="bullet"/>
      <w:lvlText w:val="•"/>
      <w:lvlJc w:val="left"/>
      <w:pPr>
        <w:ind w:left="5139" w:hanging="240"/>
      </w:pPr>
      <w:rPr>
        <w:rFonts w:hint="default"/>
        <w:lang w:val="ru-RU" w:eastAsia="en-US" w:bidi="ar-SA"/>
      </w:rPr>
    </w:lvl>
    <w:lvl w:ilvl="4" w:tplc="15C0D240">
      <w:numFmt w:val="bullet"/>
      <w:lvlText w:val="•"/>
      <w:lvlJc w:val="left"/>
      <w:pPr>
        <w:ind w:left="6065" w:hanging="240"/>
      </w:pPr>
      <w:rPr>
        <w:rFonts w:hint="default"/>
        <w:lang w:val="ru-RU" w:eastAsia="en-US" w:bidi="ar-SA"/>
      </w:rPr>
    </w:lvl>
    <w:lvl w:ilvl="5" w:tplc="6E985116">
      <w:numFmt w:val="bullet"/>
      <w:lvlText w:val="•"/>
      <w:lvlJc w:val="left"/>
      <w:pPr>
        <w:ind w:left="6991" w:hanging="240"/>
      </w:pPr>
      <w:rPr>
        <w:rFonts w:hint="default"/>
        <w:lang w:val="ru-RU" w:eastAsia="en-US" w:bidi="ar-SA"/>
      </w:rPr>
    </w:lvl>
    <w:lvl w:ilvl="6" w:tplc="23F00CD2">
      <w:numFmt w:val="bullet"/>
      <w:lvlText w:val="•"/>
      <w:lvlJc w:val="left"/>
      <w:pPr>
        <w:ind w:left="7918" w:hanging="240"/>
      </w:pPr>
      <w:rPr>
        <w:rFonts w:hint="default"/>
        <w:lang w:val="ru-RU" w:eastAsia="en-US" w:bidi="ar-SA"/>
      </w:rPr>
    </w:lvl>
    <w:lvl w:ilvl="7" w:tplc="1940340A">
      <w:numFmt w:val="bullet"/>
      <w:lvlText w:val="•"/>
      <w:lvlJc w:val="left"/>
      <w:pPr>
        <w:ind w:left="8844" w:hanging="240"/>
      </w:pPr>
      <w:rPr>
        <w:rFonts w:hint="default"/>
        <w:lang w:val="ru-RU" w:eastAsia="en-US" w:bidi="ar-SA"/>
      </w:rPr>
    </w:lvl>
    <w:lvl w:ilvl="8" w:tplc="D7A68E76">
      <w:numFmt w:val="bullet"/>
      <w:lvlText w:val="•"/>
      <w:lvlJc w:val="left"/>
      <w:pPr>
        <w:ind w:left="9770" w:hanging="240"/>
      </w:pPr>
      <w:rPr>
        <w:rFonts w:hint="default"/>
        <w:lang w:val="ru-RU" w:eastAsia="en-US" w:bidi="ar-SA"/>
      </w:rPr>
    </w:lvl>
  </w:abstractNum>
  <w:abstractNum w:abstractNumId="90">
    <w:nsid w:val="300B5F73"/>
    <w:multiLevelType w:val="hybridMultilevel"/>
    <w:tmpl w:val="2D0234CA"/>
    <w:lvl w:ilvl="0" w:tplc="70D8B2E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80C9542">
      <w:numFmt w:val="bullet"/>
      <w:lvlText w:val="•"/>
      <w:lvlJc w:val="left"/>
      <w:pPr>
        <w:ind w:left="389" w:hanging="140"/>
      </w:pPr>
      <w:rPr>
        <w:rFonts w:hint="default"/>
        <w:lang w:val="ru-RU" w:eastAsia="en-US" w:bidi="ar-SA"/>
      </w:rPr>
    </w:lvl>
    <w:lvl w:ilvl="2" w:tplc="6E7E797A">
      <w:numFmt w:val="bullet"/>
      <w:lvlText w:val="•"/>
      <w:lvlJc w:val="left"/>
      <w:pPr>
        <w:ind w:left="679" w:hanging="140"/>
      </w:pPr>
      <w:rPr>
        <w:rFonts w:hint="default"/>
        <w:lang w:val="ru-RU" w:eastAsia="en-US" w:bidi="ar-SA"/>
      </w:rPr>
    </w:lvl>
    <w:lvl w:ilvl="3" w:tplc="B9C6656A">
      <w:numFmt w:val="bullet"/>
      <w:lvlText w:val="•"/>
      <w:lvlJc w:val="left"/>
      <w:pPr>
        <w:ind w:left="968" w:hanging="140"/>
      </w:pPr>
      <w:rPr>
        <w:rFonts w:hint="default"/>
        <w:lang w:val="ru-RU" w:eastAsia="en-US" w:bidi="ar-SA"/>
      </w:rPr>
    </w:lvl>
    <w:lvl w:ilvl="4" w:tplc="F0DCDFF6">
      <w:numFmt w:val="bullet"/>
      <w:lvlText w:val="•"/>
      <w:lvlJc w:val="left"/>
      <w:pPr>
        <w:ind w:left="1258" w:hanging="140"/>
      </w:pPr>
      <w:rPr>
        <w:rFonts w:hint="default"/>
        <w:lang w:val="ru-RU" w:eastAsia="en-US" w:bidi="ar-SA"/>
      </w:rPr>
    </w:lvl>
    <w:lvl w:ilvl="5" w:tplc="7960EE94">
      <w:numFmt w:val="bullet"/>
      <w:lvlText w:val="•"/>
      <w:lvlJc w:val="left"/>
      <w:pPr>
        <w:ind w:left="1548" w:hanging="140"/>
      </w:pPr>
      <w:rPr>
        <w:rFonts w:hint="default"/>
        <w:lang w:val="ru-RU" w:eastAsia="en-US" w:bidi="ar-SA"/>
      </w:rPr>
    </w:lvl>
    <w:lvl w:ilvl="6" w:tplc="66F8950E">
      <w:numFmt w:val="bullet"/>
      <w:lvlText w:val="•"/>
      <w:lvlJc w:val="left"/>
      <w:pPr>
        <w:ind w:left="1837" w:hanging="140"/>
      </w:pPr>
      <w:rPr>
        <w:rFonts w:hint="default"/>
        <w:lang w:val="ru-RU" w:eastAsia="en-US" w:bidi="ar-SA"/>
      </w:rPr>
    </w:lvl>
    <w:lvl w:ilvl="7" w:tplc="C9648490">
      <w:numFmt w:val="bullet"/>
      <w:lvlText w:val="•"/>
      <w:lvlJc w:val="left"/>
      <w:pPr>
        <w:ind w:left="2127" w:hanging="140"/>
      </w:pPr>
      <w:rPr>
        <w:rFonts w:hint="default"/>
        <w:lang w:val="ru-RU" w:eastAsia="en-US" w:bidi="ar-SA"/>
      </w:rPr>
    </w:lvl>
    <w:lvl w:ilvl="8" w:tplc="EB884A98">
      <w:numFmt w:val="bullet"/>
      <w:lvlText w:val="•"/>
      <w:lvlJc w:val="left"/>
      <w:pPr>
        <w:ind w:left="2416" w:hanging="140"/>
      </w:pPr>
      <w:rPr>
        <w:rFonts w:hint="default"/>
        <w:lang w:val="ru-RU" w:eastAsia="en-US" w:bidi="ar-SA"/>
      </w:rPr>
    </w:lvl>
  </w:abstractNum>
  <w:abstractNum w:abstractNumId="91">
    <w:nsid w:val="30A32B16"/>
    <w:multiLevelType w:val="hybridMultilevel"/>
    <w:tmpl w:val="304EA128"/>
    <w:lvl w:ilvl="0" w:tplc="E8B030E6">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74DCD2">
      <w:numFmt w:val="bullet"/>
      <w:lvlText w:val="-"/>
      <w:lvlJc w:val="left"/>
      <w:pPr>
        <w:ind w:left="285"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2" w:tplc="266EC940">
      <w:numFmt w:val="bullet"/>
      <w:lvlText w:val="•"/>
      <w:lvlJc w:val="left"/>
      <w:pPr>
        <w:ind w:left="2283" w:hanging="732"/>
      </w:pPr>
      <w:rPr>
        <w:rFonts w:hint="default"/>
        <w:lang w:val="ru-RU" w:eastAsia="en-US" w:bidi="ar-SA"/>
      </w:rPr>
    </w:lvl>
    <w:lvl w:ilvl="3" w:tplc="324CF03A">
      <w:numFmt w:val="bullet"/>
      <w:lvlText w:val="•"/>
      <w:lvlJc w:val="left"/>
      <w:pPr>
        <w:ind w:left="3326" w:hanging="732"/>
      </w:pPr>
      <w:rPr>
        <w:rFonts w:hint="default"/>
        <w:lang w:val="ru-RU" w:eastAsia="en-US" w:bidi="ar-SA"/>
      </w:rPr>
    </w:lvl>
    <w:lvl w:ilvl="4" w:tplc="8D267FD8">
      <w:numFmt w:val="bullet"/>
      <w:lvlText w:val="•"/>
      <w:lvlJc w:val="left"/>
      <w:pPr>
        <w:ind w:left="4370" w:hanging="732"/>
      </w:pPr>
      <w:rPr>
        <w:rFonts w:hint="default"/>
        <w:lang w:val="ru-RU" w:eastAsia="en-US" w:bidi="ar-SA"/>
      </w:rPr>
    </w:lvl>
    <w:lvl w:ilvl="5" w:tplc="F894E3D6">
      <w:numFmt w:val="bullet"/>
      <w:lvlText w:val="•"/>
      <w:lvlJc w:val="left"/>
      <w:pPr>
        <w:ind w:left="5413" w:hanging="732"/>
      </w:pPr>
      <w:rPr>
        <w:rFonts w:hint="default"/>
        <w:lang w:val="ru-RU" w:eastAsia="en-US" w:bidi="ar-SA"/>
      </w:rPr>
    </w:lvl>
    <w:lvl w:ilvl="6" w:tplc="29A05B72">
      <w:numFmt w:val="bullet"/>
      <w:lvlText w:val="•"/>
      <w:lvlJc w:val="left"/>
      <w:pPr>
        <w:ind w:left="6457" w:hanging="732"/>
      </w:pPr>
      <w:rPr>
        <w:rFonts w:hint="default"/>
        <w:lang w:val="ru-RU" w:eastAsia="en-US" w:bidi="ar-SA"/>
      </w:rPr>
    </w:lvl>
    <w:lvl w:ilvl="7" w:tplc="9DFC56F8">
      <w:numFmt w:val="bullet"/>
      <w:lvlText w:val="•"/>
      <w:lvlJc w:val="left"/>
      <w:pPr>
        <w:ind w:left="7500" w:hanging="732"/>
      </w:pPr>
      <w:rPr>
        <w:rFonts w:hint="default"/>
        <w:lang w:val="ru-RU" w:eastAsia="en-US" w:bidi="ar-SA"/>
      </w:rPr>
    </w:lvl>
    <w:lvl w:ilvl="8" w:tplc="E2E2999E">
      <w:numFmt w:val="bullet"/>
      <w:lvlText w:val="•"/>
      <w:lvlJc w:val="left"/>
      <w:pPr>
        <w:ind w:left="8544" w:hanging="732"/>
      </w:pPr>
      <w:rPr>
        <w:rFonts w:hint="default"/>
        <w:lang w:val="ru-RU" w:eastAsia="en-US" w:bidi="ar-SA"/>
      </w:rPr>
    </w:lvl>
  </w:abstractNum>
  <w:abstractNum w:abstractNumId="92">
    <w:nsid w:val="30C47E66"/>
    <w:multiLevelType w:val="hybridMultilevel"/>
    <w:tmpl w:val="AF08647C"/>
    <w:lvl w:ilvl="0" w:tplc="676ABD48">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F4B8FC3A">
      <w:numFmt w:val="bullet"/>
      <w:lvlText w:val="•"/>
      <w:lvlJc w:val="left"/>
      <w:pPr>
        <w:ind w:left="773" w:hanging="720"/>
      </w:pPr>
      <w:rPr>
        <w:rFonts w:hint="default"/>
        <w:lang w:val="ru-RU" w:eastAsia="en-US" w:bidi="ar-SA"/>
      </w:rPr>
    </w:lvl>
    <w:lvl w:ilvl="2" w:tplc="03147C10">
      <w:numFmt w:val="bullet"/>
      <w:lvlText w:val="•"/>
      <w:lvlJc w:val="left"/>
      <w:pPr>
        <w:ind w:left="1447" w:hanging="720"/>
      </w:pPr>
      <w:rPr>
        <w:rFonts w:hint="default"/>
        <w:lang w:val="ru-RU" w:eastAsia="en-US" w:bidi="ar-SA"/>
      </w:rPr>
    </w:lvl>
    <w:lvl w:ilvl="3" w:tplc="0478BEF6">
      <w:numFmt w:val="bullet"/>
      <w:lvlText w:val="•"/>
      <w:lvlJc w:val="left"/>
      <w:pPr>
        <w:ind w:left="2121" w:hanging="720"/>
      </w:pPr>
      <w:rPr>
        <w:rFonts w:hint="default"/>
        <w:lang w:val="ru-RU" w:eastAsia="en-US" w:bidi="ar-SA"/>
      </w:rPr>
    </w:lvl>
    <w:lvl w:ilvl="4" w:tplc="5A805C1C">
      <w:numFmt w:val="bullet"/>
      <w:lvlText w:val="•"/>
      <w:lvlJc w:val="left"/>
      <w:pPr>
        <w:ind w:left="2795" w:hanging="720"/>
      </w:pPr>
      <w:rPr>
        <w:rFonts w:hint="default"/>
        <w:lang w:val="ru-RU" w:eastAsia="en-US" w:bidi="ar-SA"/>
      </w:rPr>
    </w:lvl>
    <w:lvl w:ilvl="5" w:tplc="0A4AFFA8">
      <w:numFmt w:val="bullet"/>
      <w:lvlText w:val="•"/>
      <w:lvlJc w:val="left"/>
      <w:pPr>
        <w:ind w:left="3469" w:hanging="720"/>
      </w:pPr>
      <w:rPr>
        <w:rFonts w:hint="default"/>
        <w:lang w:val="ru-RU" w:eastAsia="en-US" w:bidi="ar-SA"/>
      </w:rPr>
    </w:lvl>
    <w:lvl w:ilvl="6" w:tplc="6C404614">
      <w:numFmt w:val="bullet"/>
      <w:lvlText w:val="•"/>
      <w:lvlJc w:val="left"/>
      <w:pPr>
        <w:ind w:left="4143" w:hanging="720"/>
      </w:pPr>
      <w:rPr>
        <w:rFonts w:hint="default"/>
        <w:lang w:val="ru-RU" w:eastAsia="en-US" w:bidi="ar-SA"/>
      </w:rPr>
    </w:lvl>
    <w:lvl w:ilvl="7" w:tplc="FA96CE7A">
      <w:numFmt w:val="bullet"/>
      <w:lvlText w:val="•"/>
      <w:lvlJc w:val="left"/>
      <w:pPr>
        <w:ind w:left="4817" w:hanging="720"/>
      </w:pPr>
      <w:rPr>
        <w:rFonts w:hint="default"/>
        <w:lang w:val="ru-RU" w:eastAsia="en-US" w:bidi="ar-SA"/>
      </w:rPr>
    </w:lvl>
    <w:lvl w:ilvl="8" w:tplc="A2984B52">
      <w:numFmt w:val="bullet"/>
      <w:lvlText w:val="•"/>
      <w:lvlJc w:val="left"/>
      <w:pPr>
        <w:ind w:left="5491" w:hanging="720"/>
      </w:pPr>
      <w:rPr>
        <w:rFonts w:hint="default"/>
        <w:lang w:val="ru-RU" w:eastAsia="en-US" w:bidi="ar-SA"/>
      </w:rPr>
    </w:lvl>
  </w:abstractNum>
  <w:abstractNum w:abstractNumId="93">
    <w:nsid w:val="3137442A"/>
    <w:multiLevelType w:val="hybridMultilevel"/>
    <w:tmpl w:val="67F0DBD4"/>
    <w:lvl w:ilvl="0" w:tplc="F5EAB7FC">
      <w:numFmt w:val="bullet"/>
      <w:lvlText w:val="–"/>
      <w:lvlJc w:val="left"/>
      <w:pPr>
        <w:ind w:left="29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BCA201CA">
      <w:numFmt w:val="bullet"/>
      <w:lvlText w:val="•"/>
      <w:lvlJc w:val="left"/>
      <w:pPr>
        <w:ind w:left="1205" w:hanging="183"/>
      </w:pPr>
      <w:rPr>
        <w:rFonts w:hint="default"/>
        <w:lang w:val="ru-RU" w:eastAsia="en-US" w:bidi="ar-SA"/>
      </w:rPr>
    </w:lvl>
    <w:lvl w:ilvl="2" w:tplc="FFDE7C90">
      <w:numFmt w:val="bullet"/>
      <w:lvlText w:val="•"/>
      <w:lvlJc w:val="left"/>
      <w:pPr>
        <w:ind w:left="2110" w:hanging="183"/>
      </w:pPr>
      <w:rPr>
        <w:rFonts w:hint="default"/>
        <w:lang w:val="ru-RU" w:eastAsia="en-US" w:bidi="ar-SA"/>
      </w:rPr>
    </w:lvl>
    <w:lvl w:ilvl="3" w:tplc="222E8044">
      <w:numFmt w:val="bullet"/>
      <w:lvlText w:val="•"/>
      <w:lvlJc w:val="left"/>
      <w:pPr>
        <w:ind w:left="3015" w:hanging="183"/>
      </w:pPr>
      <w:rPr>
        <w:rFonts w:hint="default"/>
        <w:lang w:val="ru-RU" w:eastAsia="en-US" w:bidi="ar-SA"/>
      </w:rPr>
    </w:lvl>
    <w:lvl w:ilvl="4" w:tplc="5266A9AE">
      <w:numFmt w:val="bullet"/>
      <w:lvlText w:val="•"/>
      <w:lvlJc w:val="left"/>
      <w:pPr>
        <w:ind w:left="3920" w:hanging="183"/>
      </w:pPr>
      <w:rPr>
        <w:rFonts w:hint="default"/>
        <w:lang w:val="ru-RU" w:eastAsia="en-US" w:bidi="ar-SA"/>
      </w:rPr>
    </w:lvl>
    <w:lvl w:ilvl="5" w:tplc="23FE1D7A">
      <w:numFmt w:val="bullet"/>
      <w:lvlText w:val="•"/>
      <w:lvlJc w:val="left"/>
      <w:pPr>
        <w:ind w:left="4825" w:hanging="183"/>
      </w:pPr>
      <w:rPr>
        <w:rFonts w:hint="default"/>
        <w:lang w:val="ru-RU" w:eastAsia="en-US" w:bidi="ar-SA"/>
      </w:rPr>
    </w:lvl>
    <w:lvl w:ilvl="6" w:tplc="2BBADF5A">
      <w:numFmt w:val="bullet"/>
      <w:lvlText w:val="•"/>
      <w:lvlJc w:val="left"/>
      <w:pPr>
        <w:ind w:left="5730" w:hanging="183"/>
      </w:pPr>
      <w:rPr>
        <w:rFonts w:hint="default"/>
        <w:lang w:val="ru-RU" w:eastAsia="en-US" w:bidi="ar-SA"/>
      </w:rPr>
    </w:lvl>
    <w:lvl w:ilvl="7" w:tplc="FEDCE5B2">
      <w:numFmt w:val="bullet"/>
      <w:lvlText w:val="•"/>
      <w:lvlJc w:val="left"/>
      <w:pPr>
        <w:ind w:left="6635" w:hanging="183"/>
      </w:pPr>
      <w:rPr>
        <w:rFonts w:hint="default"/>
        <w:lang w:val="ru-RU" w:eastAsia="en-US" w:bidi="ar-SA"/>
      </w:rPr>
    </w:lvl>
    <w:lvl w:ilvl="8" w:tplc="775225A8">
      <w:numFmt w:val="bullet"/>
      <w:lvlText w:val="•"/>
      <w:lvlJc w:val="left"/>
      <w:pPr>
        <w:ind w:left="7540" w:hanging="183"/>
      </w:pPr>
      <w:rPr>
        <w:rFonts w:hint="default"/>
        <w:lang w:val="ru-RU" w:eastAsia="en-US" w:bidi="ar-SA"/>
      </w:rPr>
    </w:lvl>
  </w:abstractNum>
  <w:abstractNum w:abstractNumId="94">
    <w:nsid w:val="31914301"/>
    <w:multiLevelType w:val="hybridMultilevel"/>
    <w:tmpl w:val="6616F12A"/>
    <w:lvl w:ilvl="0" w:tplc="90520566">
      <w:numFmt w:val="bullet"/>
      <w:lvlText w:val="—"/>
      <w:lvlJc w:val="left"/>
      <w:pPr>
        <w:ind w:left="410" w:hanging="296"/>
      </w:pPr>
      <w:rPr>
        <w:rFonts w:ascii="Times New Roman" w:eastAsia="Times New Roman" w:hAnsi="Times New Roman" w:cs="Times New Roman" w:hint="default"/>
        <w:b w:val="0"/>
        <w:bCs w:val="0"/>
        <w:i w:val="0"/>
        <w:iCs w:val="0"/>
        <w:spacing w:val="0"/>
        <w:w w:val="99"/>
        <w:sz w:val="20"/>
        <w:szCs w:val="20"/>
        <w:lang w:val="ru-RU" w:eastAsia="en-US" w:bidi="ar-SA"/>
      </w:rPr>
    </w:lvl>
    <w:lvl w:ilvl="1" w:tplc="7E620A24">
      <w:numFmt w:val="bullet"/>
      <w:lvlText w:val="—"/>
      <w:lvlJc w:val="left"/>
      <w:pPr>
        <w:ind w:left="1404" w:hanging="291"/>
      </w:pPr>
      <w:rPr>
        <w:rFonts w:ascii="Times New Roman" w:eastAsia="Times New Roman" w:hAnsi="Times New Roman" w:cs="Times New Roman" w:hint="default"/>
        <w:spacing w:val="0"/>
        <w:w w:val="98"/>
        <w:lang w:val="ru-RU" w:eastAsia="en-US" w:bidi="ar-SA"/>
      </w:rPr>
    </w:lvl>
    <w:lvl w:ilvl="2" w:tplc="5BCC1EC0">
      <w:numFmt w:val="bullet"/>
      <w:lvlText w:val="•"/>
      <w:lvlJc w:val="left"/>
      <w:pPr>
        <w:ind w:left="2535" w:hanging="291"/>
      </w:pPr>
      <w:rPr>
        <w:rFonts w:hint="default"/>
        <w:lang w:val="ru-RU" w:eastAsia="en-US" w:bidi="ar-SA"/>
      </w:rPr>
    </w:lvl>
    <w:lvl w:ilvl="3" w:tplc="215C3F44">
      <w:numFmt w:val="bullet"/>
      <w:lvlText w:val="•"/>
      <w:lvlJc w:val="left"/>
      <w:pPr>
        <w:ind w:left="3671" w:hanging="291"/>
      </w:pPr>
      <w:rPr>
        <w:rFonts w:hint="default"/>
        <w:lang w:val="ru-RU" w:eastAsia="en-US" w:bidi="ar-SA"/>
      </w:rPr>
    </w:lvl>
    <w:lvl w:ilvl="4" w:tplc="A9584A76">
      <w:numFmt w:val="bullet"/>
      <w:lvlText w:val="•"/>
      <w:lvlJc w:val="left"/>
      <w:pPr>
        <w:ind w:left="4807" w:hanging="291"/>
      </w:pPr>
      <w:rPr>
        <w:rFonts w:hint="default"/>
        <w:lang w:val="ru-RU" w:eastAsia="en-US" w:bidi="ar-SA"/>
      </w:rPr>
    </w:lvl>
    <w:lvl w:ilvl="5" w:tplc="178CCCD2">
      <w:numFmt w:val="bullet"/>
      <w:lvlText w:val="•"/>
      <w:lvlJc w:val="left"/>
      <w:pPr>
        <w:ind w:left="5943" w:hanging="291"/>
      </w:pPr>
      <w:rPr>
        <w:rFonts w:hint="default"/>
        <w:lang w:val="ru-RU" w:eastAsia="en-US" w:bidi="ar-SA"/>
      </w:rPr>
    </w:lvl>
    <w:lvl w:ilvl="6" w:tplc="3C8C332C">
      <w:numFmt w:val="bullet"/>
      <w:lvlText w:val="•"/>
      <w:lvlJc w:val="left"/>
      <w:pPr>
        <w:ind w:left="7079" w:hanging="291"/>
      </w:pPr>
      <w:rPr>
        <w:rFonts w:hint="default"/>
        <w:lang w:val="ru-RU" w:eastAsia="en-US" w:bidi="ar-SA"/>
      </w:rPr>
    </w:lvl>
    <w:lvl w:ilvl="7" w:tplc="AD4851E0">
      <w:numFmt w:val="bullet"/>
      <w:lvlText w:val="•"/>
      <w:lvlJc w:val="left"/>
      <w:pPr>
        <w:ind w:left="8215" w:hanging="291"/>
      </w:pPr>
      <w:rPr>
        <w:rFonts w:hint="default"/>
        <w:lang w:val="ru-RU" w:eastAsia="en-US" w:bidi="ar-SA"/>
      </w:rPr>
    </w:lvl>
    <w:lvl w:ilvl="8" w:tplc="78A0069A">
      <w:numFmt w:val="bullet"/>
      <w:lvlText w:val="•"/>
      <w:lvlJc w:val="left"/>
      <w:pPr>
        <w:ind w:left="9351" w:hanging="291"/>
      </w:pPr>
      <w:rPr>
        <w:rFonts w:hint="default"/>
        <w:lang w:val="ru-RU" w:eastAsia="en-US" w:bidi="ar-SA"/>
      </w:rPr>
    </w:lvl>
  </w:abstractNum>
  <w:abstractNum w:abstractNumId="95">
    <w:nsid w:val="31C50F32"/>
    <w:multiLevelType w:val="multilevel"/>
    <w:tmpl w:val="3D1A9A36"/>
    <w:lvl w:ilvl="0">
      <w:start w:val="2"/>
      <w:numFmt w:val="decimal"/>
      <w:lvlText w:val="%1"/>
      <w:lvlJc w:val="left"/>
      <w:pPr>
        <w:ind w:left="2926" w:hanging="600"/>
        <w:jc w:val="left"/>
      </w:pPr>
      <w:rPr>
        <w:rFonts w:hint="default"/>
        <w:lang w:val="ru-RU" w:eastAsia="en-US" w:bidi="ar-SA"/>
      </w:rPr>
    </w:lvl>
    <w:lvl w:ilvl="1">
      <w:start w:val="3"/>
      <w:numFmt w:val="decimal"/>
      <w:lvlText w:val="%1.%2"/>
      <w:lvlJc w:val="left"/>
      <w:pPr>
        <w:ind w:left="2926" w:hanging="600"/>
        <w:jc w:val="left"/>
      </w:pPr>
      <w:rPr>
        <w:rFonts w:hint="default"/>
        <w:lang w:val="ru-RU" w:eastAsia="en-US" w:bidi="ar-SA"/>
      </w:rPr>
    </w:lvl>
    <w:lvl w:ilvl="2">
      <w:start w:val="1"/>
      <w:numFmt w:val="decimal"/>
      <w:lvlText w:val="%1.%2.%3."/>
      <w:lvlJc w:val="left"/>
      <w:pPr>
        <w:ind w:left="2926"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271"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490" w:hanging="322"/>
      </w:pPr>
      <w:rPr>
        <w:rFonts w:hint="default"/>
        <w:lang w:val="ru-RU" w:eastAsia="en-US" w:bidi="ar-SA"/>
      </w:rPr>
    </w:lvl>
    <w:lvl w:ilvl="5">
      <w:numFmt w:val="bullet"/>
      <w:lvlText w:val="•"/>
      <w:lvlJc w:val="left"/>
      <w:pPr>
        <w:ind w:left="6347" w:hanging="322"/>
      </w:pPr>
      <w:rPr>
        <w:rFonts w:hint="default"/>
        <w:lang w:val="ru-RU" w:eastAsia="en-US" w:bidi="ar-SA"/>
      </w:rPr>
    </w:lvl>
    <w:lvl w:ilvl="6">
      <w:numFmt w:val="bullet"/>
      <w:lvlText w:val="•"/>
      <w:lvlJc w:val="left"/>
      <w:pPr>
        <w:ind w:left="7204" w:hanging="322"/>
      </w:pPr>
      <w:rPr>
        <w:rFonts w:hint="default"/>
        <w:lang w:val="ru-RU" w:eastAsia="en-US" w:bidi="ar-SA"/>
      </w:rPr>
    </w:lvl>
    <w:lvl w:ilvl="7">
      <w:numFmt w:val="bullet"/>
      <w:lvlText w:val="•"/>
      <w:lvlJc w:val="left"/>
      <w:pPr>
        <w:ind w:left="8060" w:hanging="322"/>
      </w:pPr>
      <w:rPr>
        <w:rFonts w:hint="default"/>
        <w:lang w:val="ru-RU" w:eastAsia="en-US" w:bidi="ar-SA"/>
      </w:rPr>
    </w:lvl>
    <w:lvl w:ilvl="8">
      <w:numFmt w:val="bullet"/>
      <w:lvlText w:val="•"/>
      <w:lvlJc w:val="left"/>
      <w:pPr>
        <w:ind w:left="8917" w:hanging="322"/>
      </w:pPr>
      <w:rPr>
        <w:rFonts w:hint="default"/>
        <w:lang w:val="ru-RU" w:eastAsia="en-US" w:bidi="ar-SA"/>
      </w:rPr>
    </w:lvl>
  </w:abstractNum>
  <w:abstractNum w:abstractNumId="96">
    <w:nsid w:val="327619C8"/>
    <w:multiLevelType w:val="hybridMultilevel"/>
    <w:tmpl w:val="829AAEE8"/>
    <w:lvl w:ilvl="0" w:tplc="7F90322C">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4CBE8C3A">
      <w:numFmt w:val="bullet"/>
      <w:lvlText w:val="•"/>
      <w:lvlJc w:val="left"/>
      <w:pPr>
        <w:ind w:left="783" w:hanging="720"/>
      </w:pPr>
      <w:rPr>
        <w:rFonts w:hint="default"/>
        <w:lang w:val="ru-RU" w:eastAsia="en-US" w:bidi="ar-SA"/>
      </w:rPr>
    </w:lvl>
    <w:lvl w:ilvl="2" w:tplc="10E458DC">
      <w:numFmt w:val="bullet"/>
      <w:lvlText w:val="•"/>
      <w:lvlJc w:val="left"/>
      <w:pPr>
        <w:ind w:left="1467" w:hanging="720"/>
      </w:pPr>
      <w:rPr>
        <w:rFonts w:hint="default"/>
        <w:lang w:val="ru-RU" w:eastAsia="en-US" w:bidi="ar-SA"/>
      </w:rPr>
    </w:lvl>
    <w:lvl w:ilvl="3" w:tplc="73BEE3A0">
      <w:numFmt w:val="bullet"/>
      <w:lvlText w:val="•"/>
      <w:lvlJc w:val="left"/>
      <w:pPr>
        <w:ind w:left="2151" w:hanging="720"/>
      </w:pPr>
      <w:rPr>
        <w:rFonts w:hint="default"/>
        <w:lang w:val="ru-RU" w:eastAsia="en-US" w:bidi="ar-SA"/>
      </w:rPr>
    </w:lvl>
    <w:lvl w:ilvl="4" w:tplc="0324F4E6">
      <w:numFmt w:val="bullet"/>
      <w:lvlText w:val="•"/>
      <w:lvlJc w:val="left"/>
      <w:pPr>
        <w:ind w:left="2835" w:hanging="720"/>
      </w:pPr>
      <w:rPr>
        <w:rFonts w:hint="default"/>
        <w:lang w:val="ru-RU" w:eastAsia="en-US" w:bidi="ar-SA"/>
      </w:rPr>
    </w:lvl>
    <w:lvl w:ilvl="5" w:tplc="DA00B852">
      <w:numFmt w:val="bullet"/>
      <w:lvlText w:val="•"/>
      <w:lvlJc w:val="left"/>
      <w:pPr>
        <w:ind w:left="3519" w:hanging="720"/>
      </w:pPr>
      <w:rPr>
        <w:rFonts w:hint="default"/>
        <w:lang w:val="ru-RU" w:eastAsia="en-US" w:bidi="ar-SA"/>
      </w:rPr>
    </w:lvl>
    <w:lvl w:ilvl="6" w:tplc="9D8CAF0A">
      <w:numFmt w:val="bullet"/>
      <w:lvlText w:val="•"/>
      <w:lvlJc w:val="left"/>
      <w:pPr>
        <w:ind w:left="4203" w:hanging="720"/>
      </w:pPr>
      <w:rPr>
        <w:rFonts w:hint="default"/>
        <w:lang w:val="ru-RU" w:eastAsia="en-US" w:bidi="ar-SA"/>
      </w:rPr>
    </w:lvl>
    <w:lvl w:ilvl="7" w:tplc="BC2C8394">
      <w:numFmt w:val="bullet"/>
      <w:lvlText w:val="•"/>
      <w:lvlJc w:val="left"/>
      <w:pPr>
        <w:ind w:left="4887" w:hanging="720"/>
      </w:pPr>
      <w:rPr>
        <w:rFonts w:hint="default"/>
        <w:lang w:val="ru-RU" w:eastAsia="en-US" w:bidi="ar-SA"/>
      </w:rPr>
    </w:lvl>
    <w:lvl w:ilvl="8" w:tplc="559CDDF0">
      <w:numFmt w:val="bullet"/>
      <w:lvlText w:val="•"/>
      <w:lvlJc w:val="left"/>
      <w:pPr>
        <w:ind w:left="5571" w:hanging="720"/>
      </w:pPr>
      <w:rPr>
        <w:rFonts w:hint="default"/>
        <w:lang w:val="ru-RU" w:eastAsia="en-US" w:bidi="ar-SA"/>
      </w:rPr>
    </w:lvl>
  </w:abstractNum>
  <w:abstractNum w:abstractNumId="97">
    <w:nsid w:val="32941212"/>
    <w:multiLevelType w:val="hybridMultilevel"/>
    <w:tmpl w:val="DEDAEF00"/>
    <w:lvl w:ilvl="0" w:tplc="7316786E">
      <w:numFmt w:val="bullet"/>
      <w:lvlText w:val="●"/>
      <w:lvlJc w:val="left"/>
      <w:pPr>
        <w:ind w:left="73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B8F8B00A">
      <w:numFmt w:val="bullet"/>
      <w:lvlText w:val="•"/>
      <w:lvlJc w:val="left"/>
      <w:pPr>
        <w:ind w:left="1102" w:hanging="720"/>
      </w:pPr>
      <w:rPr>
        <w:rFonts w:hint="default"/>
        <w:lang w:val="ru-RU" w:eastAsia="en-US" w:bidi="ar-SA"/>
      </w:rPr>
    </w:lvl>
    <w:lvl w:ilvl="2" w:tplc="1D9891B4">
      <w:numFmt w:val="bullet"/>
      <w:lvlText w:val="•"/>
      <w:lvlJc w:val="left"/>
      <w:pPr>
        <w:ind w:left="1464" w:hanging="720"/>
      </w:pPr>
      <w:rPr>
        <w:rFonts w:hint="default"/>
        <w:lang w:val="ru-RU" w:eastAsia="en-US" w:bidi="ar-SA"/>
      </w:rPr>
    </w:lvl>
    <w:lvl w:ilvl="3" w:tplc="16ECA6CC">
      <w:numFmt w:val="bullet"/>
      <w:lvlText w:val="•"/>
      <w:lvlJc w:val="left"/>
      <w:pPr>
        <w:ind w:left="1826" w:hanging="720"/>
      </w:pPr>
      <w:rPr>
        <w:rFonts w:hint="default"/>
        <w:lang w:val="ru-RU" w:eastAsia="en-US" w:bidi="ar-SA"/>
      </w:rPr>
    </w:lvl>
    <w:lvl w:ilvl="4" w:tplc="5360045E">
      <w:numFmt w:val="bullet"/>
      <w:lvlText w:val="•"/>
      <w:lvlJc w:val="left"/>
      <w:pPr>
        <w:ind w:left="2189" w:hanging="720"/>
      </w:pPr>
      <w:rPr>
        <w:rFonts w:hint="default"/>
        <w:lang w:val="ru-RU" w:eastAsia="en-US" w:bidi="ar-SA"/>
      </w:rPr>
    </w:lvl>
    <w:lvl w:ilvl="5" w:tplc="DD8C072C">
      <w:numFmt w:val="bullet"/>
      <w:lvlText w:val="•"/>
      <w:lvlJc w:val="left"/>
      <w:pPr>
        <w:ind w:left="2551" w:hanging="720"/>
      </w:pPr>
      <w:rPr>
        <w:rFonts w:hint="default"/>
        <w:lang w:val="ru-RU" w:eastAsia="en-US" w:bidi="ar-SA"/>
      </w:rPr>
    </w:lvl>
    <w:lvl w:ilvl="6" w:tplc="98AA2D72">
      <w:numFmt w:val="bullet"/>
      <w:lvlText w:val="•"/>
      <w:lvlJc w:val="left"/>
      <w:pPr>
        <w:ind w:left="2913" w:hanging="720"/>
      </w:pPr>
      <w:rPr>
        <w:rFonts w:hint="default"/>
        <w:lang w:val="ru-RU" w:eastAsia="en-US" w:bidi="ar-SA"/>
      </w:rPr>
    </w:lvl>
    <w:lvl w:ilvl="7" w:tplc="FC8C0ED6">
      <w:numFmt w:val="bullet"/>
      <w:lvlText w:val="•"/>
      <w:lvlJc w:val="left"/>
      <w:pPr>
        <w:ind w:left="3276" w:hanging="720"/>
      </w:pPr>
      <w:rPr>
        <w:rFonts w:hint="default"/>
        <w:lang w:val="ru-RU" w:eastAsia="en-US" w:bidi="ar-SA"/>
      </w:rPr>
    </w:lvl>
    <w:lvl w:ilvl="8" w:tplc="71765AC6">
      <w:numFmt w:val="bullet"/>
      <w:lvlText w:val="•"/>
      <w:lvlJc w:val="left"/>
      <w:pPr>
        <w:ind w:left="3638" w:hanging="720"/>
      </w:pPr>
      <w:rPr>
        <w:rFonts w:hint="default"/>
        <w:lang w:val="ru-RU" w:eastAsia="en-US" w:bidi="ar-SA"/>
      </w:rPr>
    </w:lvl>
  </w:abstractNum>
  <w:abstractNum w:abstractNumId="98">
    <w:nsid w:val="329D7ABF"/>
    <w:multiLevelType w:val="hybridMultilevel"/>
    <w:tmpl w:val="76A4CD3A"/>
    <w:lvl w:ilvl="0" w:tplc="ACBAF21C">
      <w:numFmt w:val="bullet"/>
      <w:lvlText w:val="•"/>
      <w:lvlJc w:val="left"/>
      <w:pPr>
        <w:ind w:left="62" w:hanging="720"/>
      </w:pPr>
      <w:rPr>
        <w:rFonts w:ascii="Arial" w:eastAsia="Arial" w:hAnsi="Arial" w:cs="Arial" w:hint="default"/>
        <w:b w:val="0"/>
        <w:bCs w:val="0"/>
        <w:i w:val="0"/>
        <w:iCs w:val="0"/>
        <w:spacing w:val="0"/>
        <w:w w:val="100"/>
        <w:sz w:val="24"/>
        <w:szCs w:val="24"/>
        <w:lang w:val="ru-RU" w:eastAsia="en-US" w:bidi="ar-SA"/>
      </w:rPr>
    </w:lvl>
    <w:lvl w:ilvl="1" w:tplc="C86ECE90">
      <w:numFmt w:val="bullet"/>
      <w:lvlText w:val="•"/>
      <w:lvlJc w:val="left"/>
      <w:pPr>
        <w:ind w:left="380" w:hanging="720"/>
      </w:pPr>
      <w:rPr>
        <w:rFonts w:hint="default"/>
        <w:lang w:val="ru-RU" w:eastAsia="en-US" w:bidi="ar-SA"/>
      </w:rPr>
    </w:lvl>
    <w:lvl w:ilvl="2" w:tplc="E6862500">
      <w:numFmt w:val="bullet"/>
      <w:lvlText w:val="•"/>
      <w:lvlJc w:val="left"/>
      <w:pPr>
        <w:ind w:left="700" w:hanging="720"/>
      </w:pPr>
      <w:rPr>
        <w:rFonts w:hint="default"/>
        <w:lang w:val="ru-RU" w:eastAsia="en-US" w:bidi="ar-SA"/>
      </w:rPr>
    </w:lvl>
    <w:lvl w:ilvl="3" w:tplc="C8F4AB72">
      <w:numFmt w:val="bullet"/>
      <w:lvlText w:val="•"/>
      <w:lvlJc w:val="left"/>
      <w:pPr>
        <w:ind w:left="1021" w:hanging="720"/>
      </w:pPr>
      <w:rPr>
        <w:rFonts w:hint="default"/>
        <w:lang w:val="ru-RU" w:eastAsia="en-US" w:bidi="ar-SA"/>
      </w:rPr>
    </w:lvl>
    <w:lvl w:ilvl="4" w:tplc="A4C81E50">
      <w:numFmt w:val="bullet"/>
      <w:lvlText w:val="•"/>
      <w:lvlJc w:val="left"/>
      <w:pPr>
        <w:ind w:left="1341" w:hanging="720"/>
      </w:pPr>
      <w:rPr>
        <w:rFonts w:hint="default"/>
        <w:lang w:val="ru-RU" w:eastAsia="en-US" w:bidi="ar-SA"/>
      </w:rPr>
    </w:lvl>
    <w:lvl w:ilvl="5" w:tplc="6C08C658">
      <w:numFmt w:val="bullet"/>
      <w:lvlText w:val="•"/>
      <w:lvlJc w:val="left"/>
      <w:pPr>
        <w:ind w:left="1662" w:hanging="720"/>
      </w:pPr>
      <w:rPr>
        <w:rFonts w:hint="default"/>
        <w:lang w:val="ru-RU" w:eastAsia="en-US" w:bidi="ar-SA"/>
      </w:rPr>
    </w:lvl>
    <w:lvl w:ilvl="6" w:tplc="9F4A810A">
      <w:numFmt w:val="bullet"/>
      <w:lvlText w:val="•"/>
      <w:lvlJc w:val="left"/>
      <w:pPr>
        <w:ind w:left="1982" w:hanging="720"/>
      </w:pPr>
      <w:rPr>
        <w:rFonts w:hint="default"/>
        <w:lang w:val="ru-RU" w:eastAsia="en-US" w:bidi="ar-SA"/>
      </w:rPr>
    </w:lvl>
    <w:lvl w:ilvl="7" w:tplc="C768975A">
      <w:numFmt w:val="bullet"/>
      <w:lvlText w:val="•"/>
      <w:lvlJc w:val="left"/>
      <w:pPr>
        <w:ind w:left="2302" w:hanging="720"/>
      </w:pPr>
      <w:rPr>
        <w:rFonts w:hint="default"/>
        <w:lang w:val="ru-RU" w:eastAsia="en-US" w:bidi="ar-SA"/>
      </w:rPr>
    </w:lvl>
    <w:lvl w:ilvl="8" w:tplc="F27AB1C2">
      <w:numFmt w:val="bullet"/>
      <w:lvlText w:val="•"/>
      <w:lvlJc w:val="left"/>
      <w:pPr>
        <w:ind w:left="2623" w:hanging="720"/>
      </w:pPr>
      <w:rPr>
        <w:rFonts w:hint="default"/>
        <w:lang w:val="ru-RU" w:eastAsia="en-US" w:bidi="ar-SA"/>
      </w:rPr>
    </w:lvl>
  </w:abstractNum>
  <w:abstractNum w:abstractNumId="99">
    <w:nsid w:val="32A05DDC"/>
    <w:multiLevelType w:val="multilevel"/>
    <w:tmpl w:val="AEAA555A"/>
    <w:lvl w:ilvl="0">
      <w:start w:val="2"/>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54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72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32" w:hanging="600"/>
      </w:pPr>
      <w:rPr>
        <w:rFonts w:hint="default"/>
        <w:lang w:val="ru-RU" w:eastAsia="en-US" w:bidi="ar-SA"/>
      </w:rPr>
    </w:lvl>
    <w:lvl w:ilvl="4">
      <w:numFmt w:val="bullet"/>
      <w:lvlText w:val="•"/>
      <w:lvlJc w:val="left"/>
      <w:pPr>
        <w:ind w:left="4945" w:hanging="600"/>
      </w:pPr>
      <w:rPr>
        <w:rFonts w:hint="default"/>
        <w:lang w:val="ru-RU" w:eastAsia="en-US" w:bidi="ar-SA"/>
      </w:rPr>
    </w:lvl>
    <w:lvl w:ilvl="5">
      <w:numFmt w:val="bullet"/>
      <w:lvlText w:val="•"/>
      <w:lvlJc w:val="left"/>
      <w:pPr>
        <w:ind w:left="6058" w:hanging="600"/>
      </w:pPr>
      <w:rPr>
        <w:rFonts w:hint="default"/>
        <w:lang w:val="ru-RU" w:eastAsia="en-US" w:bidi="ar-SA"/>
      </w:rPr>
    </w:lvl>
    <w:lvl w:ilvl="6">
      <w:numFmt w:val="bullet"/>
      <w:lvlText w:val="•"/>
      <w:lvlJc w:val="left"/>
      <w:pPr>
        <w:ind w:left="7171" w:hanging="600"/>
      </w:pPr>
      <w:rPr>
        <w:rFonts w:hint="default"/>
        <w:lang w:val="ru-RU" w:eastAsia="en-US" w:bidi="ar-SA"/>
      </w:rPr>
    </w:lvl>
    <w:lvl w:ilvl="7">
      <w:numFmt w:val="bullet"/>
      <w:lvlText w:val="•"/>
      <w:lvlJc w:val="left"/>
      <w:pPr>
        <w:ind w:left="8284" w:hanging="600"/>
      </w:pPr>
      <w:rPr>
        <w:rFonts w:hint="default"/>
        <w:lang w:val="ru-RU" w:eastAsia="en-US" w:bidi="ar-SA"/>
      </w:rPr>
    </w:lvl>
    <w:lvl w:ilvl="8">
      <w:numFmt w:val="bullet"/>
      <w:lvlText w:val="•"/>
      <w:lvlJc w:val="left"/>
      <w:pPr>
        <w:ind w:left="9397" w:hanging="600"/>
      </w:pPr>
      <w:rPr>
        <w:rFonts w:hint="default"/>
        <w:lang w:val="ru-RU" w:eastAsia="en-US" w:bidi="ar-SA"/>
      </w:rPr>
    </w:lvl>
  </w:abstractNum>
  <w:abstractNum w:abstractNumId="100">
    <w:nsid w:val="33395AD0"/>
    <w:multiLevelType w:val="hybridMultilevel"/>
    <w:tmpl w:val="2F8EAB9C"/>
    <w:lvl w:ilvl="0" w:tplc="F092D7C4">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72F97A">
      <w:numFmt w:val="bullet"/>
      <w:lvlText w:val="•"/>
      <w:lvlJc w:val="left"/>
      <w:pPr>
        <w:ind w:left="2179" w:hanging="240"/>
      </w:pPr>
      <w:rPr>
        <w:rFonts w:hint="default"/>
        <w:lang w:val="ru-RU" w:eastAsia="en-US" w:bidi="ar-SA"/>
      </w:rPr>
    </w:lvl>
    <w:lvl w:ilvl="2" w:tplc="82D23A4A">
      <w:numFmt w:val="bullet"/>
      <w:lvlText w:val="•"/>
      <w:lvlJc w:val="left"/>
      <w:pPr>
        <w:ind w:left="3118" w:hanging="240"/>
      </w:pPr>
      <w:rPr>
        <w:rFonts w:hint="default"/>
        <w:lang w:val="ru-RU" w:eastAsia="en-US" w:bidi="ar-SA"/>
      </w:rPr>
    </w:lvl>
    <w:lvl w:ilvl="3" w:tplc="B56A5142">
      <w:numFmt w:val="bullet"/>
      <w:lvlText w:val="•"/>
      <w:lvlJc w:val="left"/>
      <w:pPr>
        <w:ind w:left="4057" w:hanging="240"/>
      </w:pPr>
      <w:rPr>
        <w:rFonts w:hint="default"/>
        <w:lang w:val="ru-RU" w:eastAsia="en-US" w:bidi="ar-SA"/>
      </w:rPr>
    </w:lvl>
    <w:lvl w:ilvl="4" w:tplc="A2B2394C">
      <w:numFmt w:val="bullet"/>
      <w:lvlText w:val="•"/>
      <w:lvlJc w:val="left"/>
      <w:pPr>
        <w:ind w:left="4996" w:hanging="240"/>
      </w:pPr>
      <w:rPr>
        <w:rFonts w:hint="default"/>
        <w:lang w:val="ru-RU" w:eastAsia="en-US" w:bidi="ar-SA"/>
      </w:rPr>
    </w:lvl>
    <w:lvl w:ilvl="5" w:tplc="65305172">
      <w:numFmt w:val="bullet"/>
      <w:lvlText w:val="•"/>
      <w:lvlJc w:val="left"/>
      <w:pPr>
        <w:ind w:left="5935" w:hanging="240"/>
      </w:pPr>
      <w:rPr>
        <w:rFonts w:hint="default"/>
        <w:lang w:val="ru-RU" w:eastAsia="en-US" w:bidi="ar-SA"/>
      </w:rPr>
    </w:lvl>
    <w:lvl w:ilvl="6" w:tplc="19E02AF0">
      <w:numFmt w:val="bullet"/>
      <w:lvlText w:val="•"/>
      <w:lvlJc w:val="left"/>
      <w:pPr>
        <w:ind w:left="6874" w:hanging="240"/>
      </w:pPr>
      <w:rPr>
        <w:rFonts w:hint="default"/>
        <w:lang w:val="ru-RU" w:eastAsia="en-US" w:bidi="ar-SA"/>
      </w:rPr>
    </w:lvl>
    <w:lvl w:ilvl="7" w:tplc="B1F6CF16">
      <w:numFmt w:val="bullet"/>
      <w:lvlText w:val="•"/>
      <w:lvlJc w:val="left"/>
      <w:pPr>
        <w:ind w:left="7813" w:hanging="240"/>
      </w:pPr>
      <w:rPr>
        <w:rFonts w:hint="default"/>
        <w:lang w:val="ru-RU" w:eastAsia="en-US" w:bidi="ar-SA"/>
      </w:rPr>
    </w:lvl>
    <w:lvl w:ilvl="8" w:tplc="304074F2">
      <w:numFmt w:val="bullet"/>
      <w:lvlText w:val="•"/>
      <w:lvlJc w:val="left"/>
      <w:pPr>
        <w:ind w:left="8753" w:hanging="240"/>
      </w:pPr>
      <w:rPr>
        <w:rFonts w:hint="default"/>
        <w:lang w:val="ru-RU" w:eastAsia="en-US" w:bidi="ar-SA"/>
      </w:rPr>
    </w:lvl>
  </w:abstractNum>
  <w:abstractNum w:abstractNumId="101">
    <w:nsid w:val="334E6C5E"/>
    <w:multiLevelType w:val="hybridMultilevel"/>
    <w:tmpl w:val="56C6740A"/>
    <w:lvl w:ilvl="0" w:tplc="1D1408CC">
      <w:numFmt w:val="bullet"/>
      <w:lvlText w:val="–"/>
      <w:lvlJc w:val="left"/>
      <w:pPr>
        <w:ind w:left="107"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FBAEF3A4">
      <w:numFmt w:val="bullet"/>
      <w:lvlText w:val="•"/>
      <w:lvlJc w:val="left"/>
      <w:pPr>
        <w:ind w:left="486" w:hanging="721"/>
      </w:pPr>
      <w:rPr>
        <w:rFonts w:hint="default"/>
        <w:lang w:val="ru-RU" w:eastAsia="en-US" w:bidi="ar-SA"/>
      </w:rPr>
    </w:lvl>
    <w:lvl w:ilvl="2" w:tplc="8B526204">
      <w:numFmt w:val="bullet"/>
      <w:lvlText w:val="•"/>
      <w:lvlJc w:val="left"/>
      <w:pPr>
        <w:ind w:left="872" w:hanging="721"/>
      </w:pPr>
      <w:rPr>
        <w:rFonts w:hint="default"/>
        <w:lang w:val="ru-RU" w:eastAsia="en-US" w:bidi="ar-SA"/>
      </w:rPr>
    </w:lvl>
    <w:lvl w:ilvl="3" w:tplc="C6484284">
      <w:numFmt w:val="bullet"/>
      <w:lvlText w:val="•"/>
      <w:lvlJc w:val="left"/>
      <w:pPr>
        <w:ind w:left="1258" w:hanging="721"/>
      </w:pPr>
      <w:rPr>
        <w:rFonts w:hint="default"/>
        <w:lang w:val="ru-RU" w:eastAsia="en-US" w:bidi="ar-SA"/>
      </w:rPr>
    </w:lvl>
    <w:lvl w:ilvl="4" w:tplc="1EB8DF8C">
      <w:numFmt w:val="bullet"/>
      <w:lvlText w:val="•"/>
      <w:lvlJc w:val="left"/>
      <w:pPr>
        <w:ind w:left="1645" w:hanging="721"/>
      </w:pPr>
      <w:rPr>
        <w:rFonts w:hint="default"/>
        <w:lang w:val="ru-RU" w:eastAsia="en-US" w:bidi="ar-SA"/>
      </w:rPr>
    </w:lvl>
    <w:lvl w:ilvl="5" w:tplc="7C5A10B0">
      <w:numFmt w:val="bullet"/>
      <w:lvlText w:val="•"/>
      <w:lvlJc w:val="left"/>
      <w:pPr>
        <w:ind w:left="2031" w:hanging="721"/>
      </w:pPr>
      <w:rPr>
        <w:rFonts w:hint="default"/>
        <w:lang w:val="ru-RU" w:eastAsia="en-US" w:bidi="ar-SA"/>
      </w:rPr>
    </w:lvl>
    <w:lvl w:ilvl="6" w:tplc="A538EFD4">
      <w:numFmt w:val="bullet"/>
      <w:lvlText w:val="•"/>
      <w:lvlJc w:val="left"/>
      <w:pPr>
        <w:ind w:left="2417" w:hanging="721"/>
      </w:pPr>
      <w:rPr>
        <w:rFonts w:hint="default"/>
        <w:lang w:val="ru-RU" w:eastAsia="en-US" w:bidi="ar-SA"/>
      </w:rPr>
    </w:lvl>
    <w:lvl w:ilvl="7" w:tplc="5C7691F0">
      <w:numFmt w:val="bullet"/>
      <w:lvlText w:val="•"/>
      <w:lvlJc w:val="left"/>
      <w:pPr>
        <w:ind w:left="2804" w:hanging="721"/>
      </w:pPr>
      <w:rPr>
        <w:rFonts w:hint="default"/>
        <w:lang w:val="ru-RU" w:eastAsia="en-US" w:bidi="ar-SA"/>
      </w:rPr>
    </w:lvl>
    <w:lvl w:ilvl="8" w:tplc="1EB2D7DE">
      <w:numFmt w:val="bullet"/>
      <w:lvlText w:val="•"/>
      <w:lvlJc w:val="left"/>
      <w:pPr>
        <w:ind w:left="3190" w:hanging="721"/>
      </w:pPr>
      <w:rPr>
        <w:rFonts w:hint="default"/>
        <w:lang w:val="ru-RU" w:eastAsia="en-US" w:bidi="ar-SA"/>
      </w:rPr>
    </w:lvl>
  </w:abstractNum>
  <w:abstractNum w:abstractNumId="102">
    <w:nsid w:val="33DB253C"/>
    <w:multiLevelType w:val="hybridMultilevel"/>
    <w:tmpl w:val="2FF074AE"/>
    <w:lvl w:ilvl="0" w:tplc="D3D06B0C">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0538996C">
      <w:numFmt w:val="bullet"/>
      <w:lvlText w:val="•"/>
      <w:lvlJc w:val="left"/>
      <w:pPr>
        <w:ind w:left="783" w:hanging="720"/>
      </w:pPr>
      <w:rPr>
        <w:rFonts w:hint="default"/>
        <w:lang w:val="ru-RU" w:eastAsia="en-US" w:bidi="ar-SA"/>
      </w:rPr>
    </w:lvl>
    <w:lvl w:ilvl="2" w:tplc="730069BA">
      <w:numFmt w:val="bullet"/>
      <w:lvlText w:val="•"/>
      <w:lvlJc w:val="left"/>
      <w:pPr>
        <w:ind w:left="1467" w:hanging="720"/>
      </w:pPr>
      <w:rPr>
        <w:rFonts w:hint="default"/>
        <w:lang w:val="ru-RU" w:eastAsia="en-US" w:bidi="ar-SA"/>
      </w:rPr>
    </w:lvl>
    <w:lvl w:ilvl="3" w:tplc="7EAC201E">
      <w:numFmt w:val="bullet"/>
      <w:lvlText w:val="•"/>
      <w:lvlJc w:val="left"/>
      <w:pPr>
        <w:ind w:left="2151" w:hanging="720"/>
      </w:pPr>
      <w:rPr>
        <w:rFonts w:hint="default"/>
        <w:lang w:val="ru-RU" w:eastAsia="en-US" w:bidi="ar-SA"/>
      </w:rPr>
    </w:lvl>
    <w:lvl w:ilvl="4" w:tplc="9D8812D6">
      <w:numFmt w:val="bullet"/>
      <w:lvlText w:val="•"/>
      <w:lvlJc w:val="left"/>
      <w:pPr>
        <w:ind w:left="2835" w:hanging="720"/>
      </w:pPr>
      <w:rPr>
        <w:rFonts w:hint="default"/>
        <w:lang w:val="ru-RU" w:eastAsia="en-US" w:bidi="ar-SA"/>
      </w:rPr>
    </w:lvl>
    <w:lvl w:ilvl="5" w:tplc="DD627C66">
      <w:numFmt w:val="bullet"/>
      <w:lvlText w:val="•"/>
      <w:lvlJc w:val="left"/>
      <w:pPr>
        <w:ind w:left="3519" w:hanging="720"/>
      </w:pPr>
      <w:rPr>
        <w:rFonts w:hint="default"/>
        <w:lang w:val="ru-RU" w:eastAsia="en-US" w:bidi="ar-SA"/>
      </w:rPr>
    </w:lvl>
    <w:lvl w:ilvl="6" w:tplc="B6E043F4">
      <w:numFmt w:val="bullet"/>
      <w:lvlText w:val="•"/>
      <w:lvlJc w:val="left"/>
      <w:pPr>
        <w:ind w:left="4203" w:hanging="720"/>
      </w:pPr>
      <w:rPr>
        <w:rFonts w:hint="default"/>
        <w:lang w:val="ru-RU" w:eastAsia="en-US" w:bidi="ar-SA"/>
      </w:rPr>
    </w:lvl>
    <w:lvl w:ilvl="7" w:tplc="361E8ADA">
      <w:numFmt w:val="bullet"/>
      <w:lvlText w:val="•"/>
      <w:lvlJc w:val="left"/>
      <w:pPr>
        <w:ind w:left="4887" w:hanging="720"/>
      </w:pPr>
      <w:rPr>
        <w:rFonts w:hint="default"/>
        <w:lang w:val="ru-RU" w:eastAsia="en-US" w:bidi="ar-SA"/>
      </w:rPr>
    </w:lvl>
    <w:lvl w:ilvl="8" w:tplc="76726396">
      <w:numFmt w:val="bullet"/>
      <w:lvlText w:val="•"/>
      <w:lvlJc w:val="left"/>
      <w:pPr>
        <w:ind w:left="5571" w:hanging="720"/>
      </w:pPr>
      <w:rPr>
        <w:rFonts w:hint="default"/>
        <w:lang w:val="ru-RU" w:eastAsia="en-US" w:bidi="ar-SA"/>
      </w:rPr>
    </w:lvl>
  </w:abstractNum>
  <w:abstractNum w:abstractNumId="103">
    <w:nsid w:val="34CE7AA6"/>
    <w:multiLevelType w:val="hybridMultilevel"/>
    <w:tmpl w:val="0E8C6D96"/>
    <w:lvl w:ilvl="0" w:tplc="99247D16">
      <w:numFmt w:val="bullet"/>
      <w:lvlText w:val="-"/>
      <w:lvlJc w:val="left"/>
      <w:pPr>
        <w:ind w:left="631"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31F0261E">
      <w:numFmt w:val="bullet"/>
      <w:lvlText w:val="•"/>
      <w:lvlJc w:val="left"/>
      <w:pPr>
        <w:ind w:left="1639" w:hanging="384"/>
      </w:pPr>
      <w:rPr>
        <w:rFonts w:hint="default"/>
        <w:lang w:val="ru-RU" w:eastAsia="en-US" w:bidi="ar-SA"/>
      </w:rPr>
    </w:lvl>
    <w:lvl w:ilvl="2" w:tplc="90860BEC">
      <w:numFmt w:val="bullet"/>
      <w:lvlText w:val="•"/>
      <w:lvlJc w:val="left"/>
      <w:pPr>
        <w:ind w:left="2638" w:hanging="384"/>
      </w:pPr>
      <w:rPr>
        <w:rFonts w:hint="default"/>
        <w:lang w:val="ru-RU" w:eastAsia="en-US" w:bidi="ar-SA"/>
      </w:rPr>
    </w:lvl>
    <w:lvl w:ilvl="3" w:tplc="DF2426E4">
      <w:numFmt w:val="bullet"/>
      <w:lvlText w:val="•"/>
      <w:lvlJc w:val="left"/>
      <w:pPr>
        <w:ind w:left="3637" w:hanging="384"/>
      </w:pPr>
      <w:rPr>
        <w:rFonts w:hint="default"/>
        <w:lang w:val="ru-RU" w:eastAsia="en-US" w:bidi="ar-SA"/>
      </w:rPr>
    </w:lvl>
    <w:lvl w:ilvl="4" w:tplc="848EBE02">
      <w:numFmt w:val="bullet"/>
      <w:lvlText w:val="•"/>
      <w:lvlJc w:val="left"/>
      <w:pPr>
        <w:ind w:left="4636" w:hanging="384"/>
      </w:pPr>
      <w:rPr>
        <w:rFonts w:hint="default"/>
        <w:lang w:val="ru-RU" w:eastAsia="en-US" w:bidi="ar-SA"/>
      </w:rPr>
    </w:lvl>
    <w:lvl w:ilvl="5" w:tplc="D4903110">
      <w:numFmt w:val="bullet"/>
      <w:lvlText w:val="•"/>
      <w:lvlJc w:val="left"/>
      <w:pPr>
        <w:ind w:left="5635" w:hanging="384"/>
      </w:pPr>
      <w:rPr>
        <w:rFonts w:hint="default"/>
        <w:lang w:val="ru-RU" w:eastAsia="en-US" w:bidi="ar-SA"/>
      </w:rPr>
    </w:lvl>
    <w:lvl w:ilvl="6" w:tplc="8362DC8E">
      <w:numFmt w:val="bullet"/>
      <w:lvlText w:val="•"/>
      <w:lvlJc w:val="left"/>
      <w:pPr>
        <w:ind w:left="6634" w:hanging="384"/>
      </w:pPr>
      <w:rPr>
        <w:rFonts w:hint="default"/>
        <w:lang w:val="ru-RU" w:eastAsia="en-US" w:bidi="ar-SA"/>
      </w:rPr>
    </w:lvl>
    <w:lvl w:ilvl="7" w:tplc="CC381902">
      <w:numFmt w:val="bullet"/>
      <w:lvlText w:val="•"/>
      <w:lvlJc w:val="left"/>
      <w:pPr>
        <w:ind w:left="7633" w:hanging="384"/>
      </w:pPr>
      <w:rPr>
        <w:rFonts w:hint="default"/>
        <w:lang w:val="ru-RU" w:eastAsia="en-US" w:bidi="ar-SA"/>
      </w:rPr>
    </w:lvl>
    <w:lvl w:ilvl="8" w:tplc="B5F89666">
      <w:numFmt w:val="bullet"/>
      <w:lvlText w:val="•"/>
      <w:lvlJc w:val="left"/>
      <w:pPr>
        <w:ind w:left="8633" w:hanging="384"/>
      </w:pPr>
      <w:rPr>
        <w:rFonts w:hint="default"/>
        <w:lang w:val="ru-RU" w:eastAsia="en-US" w:bidi="ar-SA"/>
      </w:rPr>
    </w:lvl>
  </w:abstractNum>
  <w:abstractNum w:abstractNumId="104">
    <w:nsid w:val="357D390B"/>
    <w:multiLevelType w:val="hybridMultilevel"/>
    <w:tmpl w:val="532AE98C"/>
    <w:lvl w:ilvl="0" w:tplc="465CB0FC">
      <w:numFmt w:val="bullet"/>
      <w:lvlText w:val="–"/>
      <w:lvlJc w:val="left"/>
      <w:pPr>
        <w:ind w:left="29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4F6400A0">
      <w:numFmt w:val="bullet"/>
      <w:lvlText w:val="•"/>
      <w:lvlJc w:val="left"/>
      <w:pPr>
        <w:ind w:left="1213" w:hanging="180"/>
      </w:pPr>
      <w:rPr>
        <w:rFonts w:hint="default"/>
        <w:lang w:val="ru-RU" w:eastAsia="en-US" w:bidi="ar-SA"/>
      </w:rPr>
    </w:lvl>
    <w:lvl w:ilvl="2" w:tplc="7C184B52">
      <w:numFmt w:val="bullet"/>
      <w:lvlText w:val="•"/>
      <w:lvlJc w:val="left"/>
      <w:pPr>
        <w:ind w:left="2127" w:hanging="180"/>
      </w:pPr>
      <w:rPr>
        <w:rFonts w:hint="default"/>
        <w:lang w:val="ru-RU" w:eastAsia="en-US" w:bidi="ar-SA"/>
      </w:rPr>
    </w:lvl>
    <w:lvl w:ilvl="3" w:tplc="D72C4C10">
      <w:numFmt w:val="bullet"/>
      <w:lvlText w:val="•"/>
      <w:lvlJc w:val="left"/>
      <w:pPr>
        <w:ind w:left="3041" w:hanging="180"/>
      </w:pPr>
      <w:rPr>
        <w:rFonts w:hint="default"/>
        <w:lang w:val="ru-RU" w:eastAsia="en-US" w:bidi="ar-SA"/>
      </w:rPr>
    </w:lvl>
    <w:lvl w:ilvl="4" w:tplc="8DAA4C8C">
      <w:numFmt w:val="bullet"/>
      <w:lvlText w:val="•"/>
      <w:lvlJc w:val="left"/>
      <w:pPr>
        <w:ind w:left="3955" w:hanging="180"/>
      </w:pPr>
      <w:rPr>
        <w:rFonts w:hint="default"/>
        <w:lang w:val="ru-RU" w:eastAsia="en-US" w:bidi="ar-SA"/>
      </w:rPr>
    </w:lvl>
    <w:lvl w:ilvl="5" w:tplc="FAA895C4">
      <w:numFmt w:val="bullet"/>
      <w:lvlText w:val="•"/>
      <w:lvlJc w:val="left"/>
      <w:pPr>
        <w:ind w:left="4869" w:hanging="180"/>
      </w:pPr>
      <w:rPr>
        <w:rFonts w:hint="default"/>
        <w:lang w:val="ru-RU" w:eastAsia="en-US" w:bidi="ar-SA"/>
      </w:rPr>
    </w:lvl>
    <w:lvl w:ilvl="6" w:tplc="E3BEB65C">
      <w:numFmt w:val="bullet"/>
      <w:lvlText w:val="•"/>
      <w:lvlJc w:val="left"/>
      <w:pPr>
        <w:ind w:left="5782" w:hanging="180"/>
      </w:pPr>
      <w:rPr>
        <w:rFonts w:hint="default"/>
        <w:lang w:val="ru-RU" w:eastAsia="en-US" w:bidi="ar-SA"/>
      </w:rPr>
    </w:lvl>
    <w:lvl w:ilvl="7" w:tplc="68A888EE">
      <w:numFmt w:val="bullet"/>
      <w:lvlText w:val="•"/>
      <w:lvlJc w:val="left"/>
      <w:pPr>
        <w:ind w:left="6696" w:hanging="180"/>
      </w:pPr>
      <w:rPr>
        <w:rFonts w:hint="default"/>
        <w:lang w:val="ru-RU" w:eastAsia="en-US" w:bidi="ar-SA"/>
      </w:rPr>
    </w:lvl>
    <w:lvl w:ilvl="8" w:tplc="9D64B0C8">
      <w:numFmt w:val="bullet"/>
      <w:lvlText w:val="•"/>
      <w:lvlJc w:val="left"/>
      <w:pPr>
        <w:ind w:left="7610" w:hanging="180"/>
      </w:pPr>
      <w:rPr>
        <w:rFonts w:hint="default"/>
        <w:lang w:val="ru-RU" w:eastAsia="en-US" w:bidi="ar-SA"/>
      </w:rPr>
    </w:lvl>
  </w:abstractNum>
  <w:abstractNum w:abstractNumId="105">
    <w:nsid w:val="364B0F56"/>
    <w:multiLevelType w:val="hybridMultilevel"/>
    <w:tmpl w:val="1284A718"/>
    <w:lvl w:ilvl="0" w:tplc="CB00743C">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14072A">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2" w:tplc="1854D688">
      <w:numFmt w:val="bullet"/>
      <w:lvlText w:val="•"/>
      <w:lvlJc w:val="left"/>
      <w:pPr>
        <w:ind w:left="2283" w:hanging="730"/>
      </w:pPr>
      <w:rPr>
        <w:rFonts w:hint="default"/>
        <w:lang w:val="ru-RU" w:eastAsia="en-US" w:bidi="ar-SA"/>
      </w:rPr>
    </w:lvl>
    <w:lvl w:ilvl="3" w:tplc="9C1A37D8">
      <w:numFmt w:val="bullet"/>
      <w:lvlText w:val="•"/>
      <w:lvlJc w:val="left"/>
      <w:pPr>
        <w:ind w:left="3326" w:hanging="730"/>
      </w:pPr>
      <w:rPr>
        <w:rFonts w:hint="default"/>
        <w:lang w:val="ru-RU" w:eastAsia="en-US" w:bidi="ar-SA"/>
      </w:rPr>
    </w:lvl>
    <w:lvl w:ilvl="4" w:tplc="E5602806">
      <w:numFmt w:val="bullet"/>
      <w:lvlText w:val="•"/>
      <w:lvlJc w:val="left"/>
      <w:pPr>
        <w:ind w:left="4370" w:hanging="730"/>
      </w:pPr>
      <w:rPr>
        <w:rFonts w:hint="default"/>
        <w:lang w:val="ru-RU" w:eastAsia="en-US" w:bidi="ar-SA"/>
      </w:rPr>
    </w:lvl>
    <w:lvl w:ilvl="5" w:tplc="CBD64F16">
      <w:numFmt w:val="bullet"/>
      <w:lvlText w:val="•"/>
      <w:lvlJc w:val="left"/>
      <w:pPr>
        <w:ind w:left="5413" w:hanging="730"/>
      </w:pPr>
      <w:rPr>
        <w:rFonts w:hint="default"/>
        <w:lang w:val="ru-RU" w:eastAsia="en-US" w:bidi="ar-SA"/>
      </w:rPr>
    </w:lvl>
    <w:lvl w:ilvl="6" w:tplc="5D3EADCE">
      <w:numFmt w:val="bullet"/>
      <w:lvlText w:val="•"/>
      <w:lvlJc w:val="left"/>
      <w:pPr>
        <w:ind w:left="6457" w:hanging="730"/>
      </w:pPr>
      <w:rPr>
        <w:rFonts w:hint="default"/>
        <w:lang w:val="ru-RU" w:eastAsia="en-US" w:bidi="ar-SA"/>
      </w:rPr>
    </w:lvl>
    <w:lvl w:ilvl="7" w:tplc="5EA69D66">
      <w:numFmt w:val="bullet"/>
      <w:lvlText w:val="•"/>
      <w:lvlJc w:val="left"/>
      <w:pPr>
        <w:ind w:left="7500" w:hanging="730"/>
      </w:pPr>
      <w:rPr>
        <w:rFonts w:hint="default"/>
        <w:lang w:val="ru-RU" w:eastAsia="en-US" w:bidi="ar-SA"/>
      </w:rPr>
    </w:lvl>
    <w:lvl w:ilvl="8" w:tplc="E7C64828">
      <w:numFmt w:val="bullet"/>
      <w:lvlText w:val="•"/>
      <w:lvlJc w:val="left"/>
      <w:pPr>
        <w:ind w:left="8544" w:hanging="730"/>
      </w:pPr>
      <w:rPr>
        <w:rFonts w:hint="default"/>
        <w:lang w:val="ru-RU" w:eastAsia="en-US" w:bidi="ar-SA"/>
      </w:rPr>
    </w:lvl>
  </w:abstractNum>
  <w:abstractNum w:abstractNumId="106">
    <w:nsid w:val="365A47B5"/>
    <w:multiLevelType w:val="hybridMultilevel"/>
    <w:tmpl w:val="6E32E53A"/>
    <w:lvl w:ilvl="0" w:tplc="6AC2110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B5306C7A">
      <w:numFmt w:val="bullet"/>
      <w:lvlText w:val="•"/>
      <w:lvlJc w:val="left"/>
      <w:pPr>
        <w:ind w:left="783" w:hanging="180"/>
      </w:pPr>
      <w:rPr>
        <w:rFonts w:hint="default"/>
        <w:lang w:val="ru-RU" w:eastAsia="en-US" w:bidi="ar-SA"/>
      </w:rPr>
    </w:lvl>
    <w:lvl w:ilvl="2" w:tplc="1B40E3A4">
      <w:numFmt w:val="bullet"/>
      <w:lvlText w:val="•"/>
      <w:lvlJc w:val="left"/>
      <w:pPr>
        <w:ind w:left="1467" w:hanging="180"/>
      </w:pPr>
      <w:rPr>
        <w:rFonts w:hint="default"/>
        <w:lang w:val="ru-RU" w:eastAsia="en-US" w:bidi="ar-SA"/>
      </w:rPr>
    </w:lvl>
    <w:lvl w:ilvl="3" w:tplc="ABF09872">
      <w:numFmt w:val="bullet"/>
      <w:lvlText w:val="•"/>
      <w:lvlJc w:val="left"/>
      <w:pPr>
        <w:ind w:left="2151" w:hanging="180"/>
      </w:pPr>
      <w:rPr>
        <w:rFonts w:hint="default"/>
        <w:lang w:val="ru-RU" w:eastAsia="en-US" w:bidi="ar-SA"/>
      </w:rPr>
    </w:lvl>
    <w:lvl w:ilvl="4" w:tplc="C39CC76C">
      <w:numFmt w:val="bullet"/>
      <w:lvlText w:val="•"/>
      <w:lvlJc w:val="left"/>
      <w:pPr>
        <w:ind w:left="2835" w:hanging="180"/>
      </w:pPr>
      <w:rPr>
        <w:rFonts w:hint="default"/>
        <w:lang w:val="ru-RU" w:eastAsia="en-US" w:bidi="ar-SA"/>
      </w:rPr>
    </w:lvl>
    <w:lvl w:ilvl="5" w:tplc="08FC0D90">
      <w:numFmt w:val="bullet"/>
      <w:lvlText w:val="•"/>
      <w:lvlJc w:val="left"/>
      <w:pPr>
        <w:ind w:left="3519" w:hanging="180"/>
      </w:pPr>
      <w:rPr>
        <w:rFonts w:hint="default"/>
        <w:lang w:val="ru-RU" w:eastAsia="en-US" w:bidi="ar-SA"/>
      </w:rPr>
    </w:lvl>
    <w:lvl w:ilvl="6" w:tplc="8D78BC8A">
      <w:numFmt w:val="bullet"/>
      <w:lvlText w:val="•"/>
      <w:lvlJc w:val="left"/>
      <w:pPr>
        <w:ind w:left="4203" w:hanging="180"/>
      </w:pPr>
      <w:rPr>
        <w:rFonts w:hint="default"/>
        <w:lang w:val="ru-RU" w:eastAsia="en-US" w:bidi="ar-SA"/>
      </w:rPr>
    </w:lvl>
    <w:lvl w:ilvl="7" w:tplc="A66E3400">
      <w:numFmt w:val="bullet"/>
      <w:lvlText w:val="•"/>
      <w:lvlJc w:val="left"/>
      <w:pPr>
        <w:ind w:left="4887" w:hanging="180"/>
      </w:pPr>
      <w:rPr>
        <w:rFonts w:hint="default"/>
        <w:lang w:val="ru-RU" w:eastAsia="en-US" w:bidi="ar-SA"/>
      </w:rPr>
    </w:lvl>
    <w:lvl w:ilvl="8" w:tplc="5296C192">
      <w:numFmt w:val="bullet"/>
      <w:lvlText w:val="•"/>
      <w:lvlJc w:val="left"/>
      <w:pPr>
        <w:ind w:left="5571" w:hanging="180"/>
      </w:pPr>
      <w:rPr>
        <w:rFonts w:hint="default"/>
        <w:lang w:val="ru-RU" w:eastAsia="en-US" w:bidi="ar-SA"/>
      </w:rPr>
    </w:lvl>
  </w:abstractNum>
  <w:abstractNum w:abstractNumId="107">
    <w:nsid w:val="36A107ED"/>
    <w:multiLevelType w:val="hybridMultilevel"/>
    <w:tmpl w:val="6EB0DE7C"/>
    <w:lvl w:ilvl="0" w:tplc="CED08A4C">
      <w:start w:val="2"/>
      <w:numFmt w:val="decimal"/>
      <w:lvlText w:val="%1."/>
      <w:lvlJc w:val="left"/>
      <w:pPr>
        <w:ind w:left="285" w:hanging="182"/>
        <w:jc w:val="right"/>
      </w:pPr>
      <w:rPr>
        <w:rFonts w:hint="default"/>
        <w:spacing w:val="0"/>
        <w:w w:val="88"/>
        <w:lang w:val="ru-RU" w:eastAsia="en-US" w:bidi="ar-SA"/>
      </w:rPr>
    </w:lvl>
    <w:lvl w:ilvl="1" w:tplc="28C6A7EE">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2" w:tplc="FADA16E8">
      <w:numFmt w:val="bullet"/>
      <w:lvlText w:val="•"/>
      <w:lvlJc w:val="left"/>
      <w:pPr>
        <w:ind w:left="2070" w:hanging="730"/>
      </w:pPr>
      <w:rPr>
        <w:rFonts w:hint="default"/>
        <w:lang w:val="ru-RU" w:eastAsia="en-US" w:bidi="ar-SA"/>
      </w:rPr>
    </w:lvl>
    <w:lvl w:ilvl="3" w:tplc="1A6E4348">
      <w:numFmt w:val="bullet"/>
      <w:lvlText w:val="•"/>
      <w:lvlJc w:val="left"/>
      <w:pPr>
        <w:ind w:left="3140" w:hanging="730"/>
      </w:pPr>
      <w:rPr>
        <w:rFonts w:hint="default"/>
        <w:lang w:val="ru-RU" w:eastAsia="en-US" w:bidi="ar-SA"/>
      </w:rPr>
    </w:lvl>
    <w:lvl w:ilvl="4" w:tplc="7F60F620">
      <w:numFmt w:val="bullet"/>
      <w:lvlText w:val="•"/>
      <w:lvlJc w:val="left"/>
      <w:pPr>
        <w:ind w:left="4210" w:hanging="730"/>
      </w:pPr>
      <w:rPr>
        <w:rFonts w:hint="default"/>
        <w:lang w:val="ru-RU" w:eastAsia="en-US" w:bidi="ar-SA"/>
      </w:rPr>
    </w:lvl>
    <w:lvl w:ilvl="5" w:tplc="D812BC80">
      <w:numFmt w:val="bullet"/>
      <w:lvlText w:val="•"/>
      <w:lvlJc w:val="left"/>
      <w:pPr>
        <w:ind w:left="5280" w:hanging="730"/>
      </w:pPr>
      <w:rPr>
        <w:rFonts w:hint="default"/>
        <w:lang w:val="ru-RU" w:eastAsia="en-US" w:bidi="ar-SA"/>
      </w:rPr>
    </w:lvl>
    <w:lvl w:ilvl="6" w:tplc="1578000C">
      <w:numFmt w:val="bullet"/>
      <w:lvlText w:val="•"/>
      <w:lvlJc w:val="left"/>
      <w:pPr>
        <w:ind w:left="6350" w:hanging="730"/>
      </w:pPr>
      <w:rPr>
        <w:rFonts w:hint="default"/>
        <w:lang w:val="ru-RU" w:eastAsia="en-US" w:bidi="ar-SA"/>
      </w:rPr>
    </w:lvl>
    <w:lvl w:ilvl="7" w:tplc="16F4E16E">
      <w:numFmt w:val="bullet"/>
      <w:lvlText w:val="•"/>
      <w:lvlJc w:val="left"/>
      <w:pPr>
        <w:ind w:left="7420" w:hanging="730"/>
      </w:pPr>
      <w:rPr>
        <w:rFonts w:hint="default"/>
        <w:lang w:val="ru-RU" w:eastAsia="en-US" w:bidi="ar-SA"/>
      </w:rPr>
    </w:lvl>
    <w:lvl w:ilvl="8" w:tplc="DCE4D08C">
      <w:numFmt w:val="bullet"/>
      <w:lvlText w:val="•"/>
      <w:lvlJc w:val="left"/>
      <w:pPr>
        <w:ind w:left="8491" w:hanging="730"/>
      </w:pPr>
      <w:rPr>
        <w:rFonts w:hint="default"/>
        <w:lang w:val="ru-RU" w:eastAsia="en-US" w:bidi="ar-SA"/>
      </w:rPr>
    </w:lvl>
  </w:abstractNum>
  <w:abstractNum w:abstractNumId="108">
    <w:nsid w:val="370E474B"/>
    <w:multiLevelType w:val="hybridMultilevel"/>
    <w:tmpl w:val="8FC05B2E"/>
    <w:lvl w:ilvl="0" w:tplc="565EC0AC">
      <w:numFmt w:val="bullet"/>
      <w:lvlText w:val="-"/>
      <w:lvlJc w:val="left"/>
      <w:pPr>
        <w:ind w:left="112" w:hanging="661"/>
      </w:pPr>
      <w:rPr>
        <w:rFonts w:ascii="Times New Roman" w:eastAsia="Times New Roman" w:hAnsi="Times New Roman" w:cs="Times New Roman" w:hint="default"/>
        <w:b w:val="0"/>
        <w:bCs w:val="0"/>
        <w:i w:val="0"/>
        <w:iCs w:val="0"/>
        <w:spacing w:val="0"/>
        <w:w w:val="100"/>
        <w:sz w:val="24"/>
        <w:szCs w:val="24"/>
        <w:lang w:val="ru-RU" w:eastAsia="en-US" w:bidi="ar-SA"/>
      </w:rPr>
    </w:lvl>
    <w:lvl w:ilvl="1" w:tplc="28EE86A6">
      <w:numFmt w:val="bullet"/>
      <w:lvlText w:val="•"/>
      <w:lvlJc w:val="left"/>
      <w:pPr>
        <w:ind w:left="424" w:hanging="661"/>
      </w:pPr>
      <w:rPr>
        <w:rFonts w:hint="default"/>
        <w:lang w:val="ru-RU" w:eastAsia="en-US" w:bidi="ar-SA"/>
      </w:rPr>
    </w:lvl>
    <w:lvl w:ilvl="2" w:tplc="0DE68576">
      <w:numFmt w:val="bullet"/>
      <w:lvlText w:val="•"/>
      <w:lvlJc w:val="left"/>
      <w:pPr>
        <w:ind w:left="729" w:hanging="661"/>
      </w:pPr>
      <w:rPr>
        <w:rFonts w:hint="default"/>
        <w:lang w:val="ru-RU" w:eastAsia="en-US" w:bidi="ar-SA"/>
      </w:rPr>
    </w:lvl>
    <w:lvl w:ilvl="3" w:tplc="9E103570">
      <w:numFmt w:val="bullet"/>
      <w:lvlText w:val="•"/>
      <w:lvlJc w:val="left"/>
      <w:pPr>
        <w:ind w:left="1033" w:hanging="661"/>
      </w:pPr>
      <w:rPr>
        <w:rFonts w:hint="default"/>
        <w:lang w:val="ru-RU" w:eastAsia="en-US" w:bidi="ar-SA"/>
      </w:rPr>
    </w:lvl>
    <w:lvl w:ilvl="4" w:tplc="8626D66A">
      <w:numFmt w:val="bullet"/>
      <w:lvlText w:val="•"/>
      <w:lvlJc w:val="left"/>
      <w:pPr>
        <w:ind w:left="1338" w:hanging="661"/>
      </w:pPr>
      <w:rPr>
        <w:rFonts w:hint="default"/>
        <w:lang w:val="ru-RU" w:eastAsia="en-US" w:bidi="ar-SA"/>
      </w:rPr>
    </w:lvl>
    <w:lvl w:ilvl="5" w:tplc="346C6C8E">
      <w:numFmt w:val="bullet"/>
      <w:lvlText w:val="•"/>
      <w:lvlJc w:val="left"/>
      <w:pPr>
        <w:ind w:left="1643" w:hanging="661"/>
      </w:pPr>
      <w:rPr>
        <w:rFonts w:hint="default"/>
        <w:lang w:val="ru-RU" w:eastAsia="en-US" w:bidi="ar-SA"/>
      </w:rPr>
    </w:lvl>
    <w:lvl w:ilvl="6" w:tplc="15500ED6">
      <w:numFmt w:val="bullet"/>
      <w:lvlText w:val="•"/>
      <w:lvlJc w:val="left"/>
      <w:pPr>
        <w:ind w:left="1947" w:hanging="661"/>
      </w:pPr>
      <w:rPr>
        <w:rFonts w:hint="default"/>
        <w:lang w:val="ru-RU" w:eastAsia="en-US" w:bidi="ar-SA"/>
      </w:rPr>
    </w:lvl>
    <w:lvl w:ilvl="7" w:tplc="7FF8EC50">
      <w:numFmt w:val="bullet"/>
      <w:lvlText w:val="•"/>
      <w:lvlJc w:val="left"/>
      <w:pPr>
        <w:ind w:left="2252" w:hanging="661"/>
      </w:pPr>
      <w:rPr>
        <w:rFonts w:hint="default"/>
        <w:lang w:val="ru-RU" w:eastAsia="en-US" w:bidi="ar-SA"/>
      </w:rPr>
    </w:lvl>
    <w:lvl w:ilvl="8" w:tplc="605C4336">
      <w:numFmt w:val="bullet"/>
      <w:lvlText w:val="•"/>
      <w:lvlJc w:val="left"/>
      <w:pPr>
        <w:ind w:left="2556" w:hanging="661"/>
      </w:pPr>
      <w:rPr>
        <w:rFonts w:hint="default"/>
        <w:lang w:val="ru-RU" w:eastAsia="en-US" w:bidi="ar-SA"/>
      </w:rPr>
    </w:lvl>
  </w:abstractNum>
  <w:abstractNum w:abstractNumId="109">
    <w:nsid w:val="380968A6"/>
    <w:multiLevelType w:val="hybridMultilevel"/>
    <w:tmpl w:val="0718715A"/>
    <w:lvl w:ilvl="0" w:tplc="06F2D350">
      <w:numFmt w:val="bullet"/>
      <w:lvlText w:val="-"/>
      <w:lvlJc w:val="left"/>
      <w:pPr>
        <w:ind w:left="107"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1D408744">
      <w:numFmt w:val="bullet"/>
      <w:lvlText w:val="•"/>
      <w:lvlJc w:val="left"/>
      <w:pPr>
        <w:ind w:left="362" w:hanging="721"/>
      </w:pPr>
      <w:rPr>
        <w:rFonts w:hint="default"/>
        <w:lang w:val="ru-RU" w:eastAsia="en-US" w:bidi="ar-SA"/>
      </w:rPr>
    </w:lvl>
    <w:lvl w:ilvl="2" w:tplc="BFB8846E">
      <w:numFmt w:val="bullet"/>
      <w:lvlText w:val="•"/>
      <w:lvlJc w:val="left"/>
      <w:pPr>
        <w:ind w:left="625" w:hanging="721"/>
      </w:pPr>
      <w:rPr>
        <w:rFonts w:hint="default"/>
        <w:lang w:val="ru-RU" w:eastAsia="en-US" w:bidi="ar-SA"/>
      </w:rPr>
    </w:lvl>
    <w:lvl w:ilvl="3" w:tplc="D79E67FC">
      <w:numFmt w:val="bullet"/>
      <w:lvlText w:val="•"/>
      <w:lvlJc w:val="left"/>
      <w:pPr>
        <w:ind w:left="887" w:hanging="721"/>
      </w:pPr>
      <w:rPr>
        <w:rFonts w:hint="default"/>
        <w:lang w:val="ru-RU" w:eastAsia="en-US" w:bidi="ar-SA"/>
      </w:rPr>
    </w:lvl>
    <w:lvl w:ilvl="4" w:tplc="CE40F7A4">
      <w:numFmt w:val="bullet"/>
      <w:lvlText w:val="•"/>
      <w:lvlJc w:val="left"/>
      <w:pPr>
        <w:ind w:left="1150" w:hanging="721"/>
      </w:pPr>
      <w:rPr>
        <w:rFonts w:hint="default"/>
        <w:lang w:val="ru-RU" w:eastAsia="en-US" w:bidi="ar-SA"/>
      </w:rPr>
    </w:lvl>
    <w:lvl w:ilvl="5" w:tplc="DFD0BEBE">
      <w:numFmt w:val="bullet"/>
      <w:lvlText w:val="•"/>
      <w:lvlJc w:val="left"/>
      <w:pPr>
        <w:ind w:left="1412" w:hanging="721"/>
      </w:pPr>
      <w:rPr>
        <w:rFonts w:hint="default"/>
        <w:lang w:val="ru-RU" w:eastAsia="en-US" w:bidi="ar-SA"/>
      </w:rPr>
    </w:lvl>
    <w:lvl w:ilvl="6" w:tplc="1CCC1ECA">
      <w:numFmt w:val="bullet"/>
      <w:lvlText w:val="•"/>
      <w:lvlJc w:val="left"/>
      <w:pPr>
        <w:ind w:left="1675" w:hanging="721"/>
      </w:pPr>
      <w:rPr>
        <w:rFonts w:hint="default"/>
        <w:lang w:val="ru-RU" w:eastAsia="en-US" w:bidi="ar-SA"/>
      </w:rPr>
    </w:lvl>
    <w:lvl w:ilvl="7" w:tplc="709C7E3E">
      <w:numFmt w:val="bullet"/>
      <w:lvlText w:val="•"/>
      <w:lvlJc w:val="left"/>
      <w:pPr>
        <w:ind w:left="1937" w:hanging="721"/>
      </w:pPr>
      <w:rPr>
        <w:rFonts w:hint="default"/>
        <w:lang w:val="ru-RU" w:eastAsia="en-US" w:bidi="ar-SA"/>
      </w:rPr>
    </w:lvl>
    <w:lvl w:ilvl="8" w:tplc="9A1810DE">
      <w:numFmt w:val="bullet"/>
      <w:lvlText w:val="•"/>
      <w:lvlJc w:val="left"/>
      <w:pPr>
        <w:ind w:left="2200" w:hanging="721"/>
      </w:pPr>
      <w:rPr>
        <w:rFonts w:hint="default"/>
        <w:lang w:val="ru-RU" w:eastAsia="en-US" w:bidi="ar-SA"/>
      </w:rPr>
    </w:lvl>
  </w:abstractNum>
  <w:abstractNum w:abstractNumId="110">
    <w:nsid w:val="38320BB9"/>
    <w:multiLevelType w:val="hybridMultilevel"/>
    <w:tmpl w:val="EB2C93D0"/>
    <w:lvl w:ilvl="0" w:tplc="28F24BAA">
      <w:numFmt w:val="bullet"/>
      <w:lvlText w:val="●"/>
      <w:lvlJc w:val="left"/>
      <w:pPr>
        <w:ind w:left="1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51CEAC72">
      <w:numFmt w:val="bullet"/>
      <w:lvlText w:val="•"/>
      <w:lvlJc w:val="left"/>
      <w:pPr>
        <w:ind w:left="454" w:hanging="720"/>
      </w:pPr>
      <w:rPr>
        <w:rFonts w:hint="default"/>
        <w:lang w:val="ru-RU" w:eastAsia="en-US" w:bidi="ar-SA"/>
      </w:rPr>
    </w:lvl>
    <w:lvl w:ilvl="2" w:tplc="21BA2B10">
      <w:numFmt w:val="bullet"/>
      <w:lvlText w:val="•"/>
      <w:lvlJc w:val="left"/>
      <w:pPr>
        <w:ind w:left="888" w:hanging="720"/>
      </w:pPr>
      <w:rPr>
        <w:rFonts w:hint="default"/>
        <w:lang w:val="ru-RU" w:eastAsia="en-US" w:bidi="ar-SA"/>
      </w:rPr>
    </w:lvl>
    <w:lvl w:ilvl="3" w:tplc="87566E16">
      <w:numFmt w:val="bullet"/>
      <w:lvlText w:val="•"/>
      <w:lvlJc w:val="left"/>
      <w:pPr>
        <w:ind w:left="1322" w:hanging="720"/>
      </w:pPr>
      <w:rPr>
        <w:rFonts w:hint="default"/>
        <w:lang w:val="ru-RU" w:eastAsia="en-US" w:bidi="ar-SA"/>
      </w:rPr>
    </w:lvl>
    <w:lvl w:ilvl="4" w:tplc="C62AE72A">
      <w:numFmt w:val="bullet"/>
      <w:lvlText w:val="•"/>
      <w:lvlJc w:val="left"/>
      <w:pPr>
        <w:ind w:left="1757" w:hanging="720"/>
      </w:pPr>
      <w:rPr>
        <w:rFonts w:hint="default"/>
        <w:lang w:val="ru-RU" w:eastAsia="en-US" w:bidi="ar-SA"/>
      </w:rPr>
    </w:lvl>
    <w:lvl w:ilvl="5" w:tplc="E300F480">
      <w:numFmt w:val="bullet"/>
      <w:lvlText w:val="•"/>
      <w:lvlJc w:val="left"/>
      <w:pPr>
        <w:ind w:left="2191" w:hanging="720"/>
      </w:pPr>
      <w:rPr>
        <w:rFonts w:hint="default"/>
        <w:lang w:val="ru-RU" w:eastAsia="en-US" w:bidi="ar-SA"/>
      </w:rPr>
    </w:lvl>
    <w:lvl w:ilvl="6" w:tplc="6BB808C6">
      <w:numFmt w:val="bullet"/>
      <w:lvlText w:val="•"/>
      <w:lvlJc w:val="left"/>
      <w:pPr>
        <w:ind w:left="2625" w:hanging="720"/>
      </w:pPr>
      <w:rPr>
        <w:rFonts w:hint="default"/>
        <w:lang w:val="ru-RU" w:eastAsia="en-US" w:bidi="ar-SA"/>
      </w:rPr>
    </w:lvl>
    <w:lvl w:ilvl="7" w:tplc="156407B8">
      <w:numFmt w:val="bullet"/>
      <w:lvlText w:val="•"/>
      <w:lvlJc w:val="left"/>
      <w:pPr>
        <w:ind w:left="3060" w:hanging="720"/>
      </w:pPr>
      <w:rPr>
        <w:rFonts w:hint="default"/>
        <w:lang w:val="ru-RU" w:eastAsia="en-US" w:bidi="ar-SA"/>
      </w:rPr>
    </w:lvl>
    <w:lvl w:ilvl="8" w:tplc="95F8F766">
      <w:numFmt w:val="bullet"/>
      <w:lvlText w:val="•"/>
      <w:lvlJc w:val="left"/>
      <w:pPr>
        <w:ind w:left="3494" w:hanging="720"/>
      </w:pPr>
      <w:rPr>
        <w:rFonts w:hint="default"/>
        <w:lang w:val="ru-RU" w:eastAsia="en-US" w:bidi="ar-SA"/>
      </w:rPr>
    </w:lvl>
  </w:abstractNum>
  <w:abstractNum w:abstractNumId="111">
    <w:nsid w:val="38CB11D9"/>
    <w:multiLevelType w:val="hybridMultilevel"/>
    <w:tmpl w:val="B18E2470"/>
    <w:lvl w:ilvl="0" w:tplc="2138DEB6">
      <w:numFmt w:val="bullet"/>
      <w:lvlText w:val="-"/>
      <w:lvlJc w:val="left"/>
      <w:pPr>
        <w:ind w:left="114"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76529C8A">
      <w:numFmt w:val="bullet"/>
      <w:lvlText w:val="•"/>
      <w:lvlJc w:val="left"/>
      <w:pPr>
        <w:ind w:left="830" w:hanging="720"/>
      </w:pPr>
      <w:rPr>
        <w:rFonts w:hint="default"/>
        <w:lang w:val="ru-RU" w:eastAsia="en-US" w:bidi="ar-SA"/>
      </w:rPr>
    </w:lvl>
    <w:lvl w:ilvl="2" w:tplc="BF5A6612">
      <w:numFmt w:val="bullet"/>
      <w:lvlText w:val="•"/>
      <w:lvlJc w:val="left"/>
      <w:pPr>
        <w:ind w:left="1541" w:hanging="720"/>
      </w:pPr>
      <w:rPr>
        <w:rFonts w:hint="default"/>
        <w:lang w:val="ru-RU" w:eastAsia="en-US" w:bidi="ar-SA"/>
      </w:rPr>
    </w:lvl>
    <w:lvl w:ilvl="3" w:tplc="53068AD6">
      <w:numFmt w:val="bullet"/>
      <w:lvlText w:val="•"/>
      <w:lvlJc w:val="left"/>
      <w:pPr>
        <w:ind w:left="2252" w:hanging="720"/>
      </w:pPr>
      <w:rPr>
        <w:rFonts w:hint="default"/>
        <w:lang w:val="ru-RU" w:eastAsia="en-US" w:bidi="ar-SA"/>
      </w:rPr>
    </w:lvl>
    <w:lvl w:ilvl="4" w:tplc="A21EC524">
      <w:numFmt w:val="bullet"/>
      <w:lvlText w:val="•"/>
      <w:lvlJc w:val="left"/>
      <w:pPr>
        <w:ind w:left="2963" w:hanging="720"/>
      </w:pPr>
      <w:rPr>
        <w:rFonts w:hint="default"/>
        <w:lang w:val="ru-RU" w:eastAsia="en-US" w:bidi="ar-SA"/>
      </w:rPr>
    </w:lvl>
    <w:lvl w:ilvl="5" w:tplc="998AECB2">
      <w:numFmt w:val="bullet"/>
      <w:lvlText w:val="•"/>
      <w:lvlJc w:val="left"/>
      <w:pPr>
        <w:ind w:left="3674" w:hanging="720"/>
      </w:pPr>
      <w:rPr>
        <w:rFonts w:hint="default"/>
        <w:lang w:val="ru-RU" w:eastAsia="en-US" w:bidi="ar-SA"/>
      </w:rPr>
    </w:lvl>
    <w:lvl w:ilvl="6" w:tplc="1DF6C41A">
      <w:numFmt w:val="bullet"/>
      <w:lvlText w:val="•"/>
      <w:lvlJc w:val="left"/>
      <w:pPr>
        <w:ind w:left="4384" w:hanging="720"/>
      </w:pPr>
      <w:rPr>
        <w:rFonts w:hint="default"/>
        <w:lang w:val="ru-RU" w:eastAsia="en-US" w:bidi="ar-SA"/>
      </w:rPr>
    </w:lvl>
    <w:lvl w:ilvl="7" w:tplc="CF629FF0">
      <w:numFmt w:val="bullet"/>
      <w:lvlText w:val="•"/>
      <w:lvlJc w:val="left"/>
      <w:pPr>
        <w:ind w:left="5095" w:hanging="720"/>
      </w:pPr>
      <w:rPr>
        <w:rFonts w:hint="default"/>
        <w:lang w:val="ru-RU" w:eastAsia="en-US" w:bidi="ar-SA"/>
      </w:rPr>
    </w:lvl>
    <w:lvl w:ilvl="8" w:tplc="289EC12A">
      <w:numFmt w:val="bullet"/>
      <w:lvlText w:val="•"/>
      <w:lvlJc w:val="left"/>
      <w:pPr>
        <w:ind w:left="5806" w:hanging="720"/>
      </w:pPr>
      <w:rPr>
        <w:rFonts w:hint="default"/>
        <w:lang w:val="ru-RU" w:eastAsia="en-US" w:bidi="ar-SA"/>
      </w:rPr>
    </w:lvl>
  </w:abstractNum>
  <w:abstractNum w:abstractNumId="112">
    <w:nsid w:val="3A157E98"/>
    <w:multiLevelType w:val="hybridMultilevel"/>
    <w:tmpl w:val="C4A0A65C"/>
    <w:lvl w:ilvl="0" w:tplc="822C4B72">
      <w:numFmt w:val="bullet"/>
      <w:lvlText w:val="-"/>
      <w:lvlJc w:val="left"/>
      <w:pPr>
        <w:ind w:left="112" w:hanging="661"/>
      </w:pPr>
      <w:rPr>
        <w:rFonts w:ascii="Times New Roman" w:eastAsia="Times New Roman" w:hAnsi="Times New Roman" w:cs="Times New Roman" w:hint="default"/>
        <w:b w:val="0"/>
        <w:bCs w:val="0"/>
        <w:i w:val="0"/>
        <w:iCs w:val="0"/>
        <w:spacing w:val="0"/>
        <w:w w:val="100"/>
        <w:sz w:val="24"/>
        <w:szCs w:val="24"/>
        <w:lang w:val="ru-RU" w:eastAsia="en-US" w:bidi="ar-SA"/>
      </w:rPr>
    </w:lvl>
    <w:lvl w:ilvl="1" w:tplc="E9A4F06C">
      <w:numFmt w:val="bullet"/>
      <w:lvlText w:val="•"/>
      <w:lvlJc w:val="left"/>
      <w:pPr>
        <w:ind w:left="425" w:hanging="661"/>
      </w:pPr>
      <w:rPr>
        <w:rFonts w:hint="default"/>
        <w:lang w:val="ru-RU" w:eastAsia="en-US" w:bidi="ar-SA"/>
      </w:rPr>
    </w:lvl>
    <w:lvl w:ilvl="2" w:tplc="FCEA2D8C">
      <w:numFmt w:val="bullet"/>
      <w:lvlText w:val="•"/>
      <w:lvlJc w:val="left"/>
      <w:pPr>
        <w:ind w:left="730" w:hanging="661"/>
      </w:pPr>
      <w:rPr>
        <w:rFonts w:hint="default"/>
        <w:lang w:val="ru-RU" w:eastAsia="en-US" w:bidi="ar-SA"/>
      </w:rPr>
    </w:lvl>
    <w:lvl w:ilvl="3" w:tplc="A37C6EDC">
      <w:numFmt w:val="bullet"/>
      <w:lvlText w:val="•"/>
      <w:lvlJc w:val="left"/>
      <w:pPr>
        <w:ind w:left="1035" w:hanging="661"/>
      </w:pPr>
      <w:rPr>
        <w:rFonts w:hint="default"/>
        <w:lang w:val="ru-RU" w:eastAsia="en-US" w:bidi="ar-SA"/>
      </w:rPr>
    </w:lvl>
    <w:lvl w:ilvl="4" w:tplc="8ADED268">
      <w:numFmt w:val="bullet"/>
      <w:lvlText w:val="•"/>
      <w:lvlJc w:val="left"/>
      <w:pPr>
        <w:ind w:left="1340" w:hanging="661"/>
      </w:pPr>
      <w:rPr>
        <w:rFonts w:hint="default"/>
        <w:lang w:val="ru-RU" w:eastAsia="en-US" w:bidi="ar-SA"/>
      </w:rPr>
    </w:lvl>
    <w:lvl w:ilvl="5" w:tplc="6E5E8456">
      <w:numFmt w:val="bullet"/>
      <w:lvlText w:val="•"/>
      <w:lvlJc w:val="left"/>
      <w:pPr>
        <w:ind w:left="1645" w:hanging="661"/>
      </w:pPr>
      <w:rPr>
        <w:rFonts w:hint="default"/>
        <w:lang w:val="ru-RU" w:eastAsia="en-US" w:bidi="ar-SA"/>
      </w:rPr>
    </w:lvl>
    <w:lvl w:ilvl="6" w:tplc="5A4ED6BC">
      <w:numFmt w:val="bullet"/>
      <w:lvlText w:val="•"/>
      <w:lvlJc w:val="left"/>
      <w:pPr>
        <w:ind w:left="1950" w:hanging="661"/>
      </w:pPr>
      <w:rPr>
        <w:rFonts w:hint="default"/>
        <w:lang w:val="ru-RU" w:eastAsia="en-US" w:bidi="ar-SA"/>
      </w:rPr>
    </w:lvl>
    <w:lvl w:ilvl="7" w:tplc="A1642274">
      <w:numFmt w:val="bullet"/>
      <w:lvlText w:val="•"/>
      <w:lvlJc w:val="left"/>
      <w:pPr>
        <w:ind w:left="2255" w:hanging="661"/>
      </w:pPr>
      <w:rPr>
        <w:rFonts w:hint="default"/>
        <w:lang w:val="ru-RU" w:eastAsia="en-US" w:bidi="ar-SA"/>
      </w:rPr>
    </w:lvl>
    <w:lvl w:ilvl="8" w:tplc="47EEC6E2">
      <w:numFmt w:val="bullet"/>
      <w:lvlText w:val="•"/>
      <w:lvlJc w:val="left"/>
      <w:pPr>
        <w:ind w:left="2560" w:hanging="661"/>
      </w:pPr>
      <w:rPr>
        <w:rFonts w:hint="default"/>
        <w:lang w:val="ru-RU" w:eastAsia="en-US" w:bidi="ar-SA"/>
      </w:rPr>
    </w:lvl>
  </w:abstractNum>
  <w:abstractNum w:abstractNumId="113">
    <w:nsid w:val="3A946F87"/>
    <w:multiLevelType w:val="hybridMultilevel"/>
    <w:tmpl w:val="C2CA66D6"/>
    <w:lvl w:ilvl="0" w:tplc="A5D466AA">
      <w:numFmt w:val="bullet"/>
      <w:lvlText w:val="-"/>
      <w:lvlJc w:val="left"/>
      <w:pPr>
        <w:ind w:left="42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09E2A152">
      <w:numFmt w:val="bullet"/>
      <w:lvlText w:val="•"/>
      <w:lvlJc w:val="left"/>
      <w:pPr>
        <w:ind w:left="1540" w:hanging="730"/>
      </w:pPr>
      <w:rPr>
        <w:rFonts w:hint="default"/>
        <w:lang w:val="ru-RU" w:eastAsia="en-US" w:bidi="ar-SA"/>
      </w:rPr>
    </w:lvl>
    <w:lvl w:ilvl="2" w:tplc="4628F352">
      <w:numFmt w:val="bullet"/>
      <w:lvlText w:val="•"/>
      <w:lvlJc w:val="left"/>
      <w:pPr>
        <w:ind w:left="2660" w:hanging="730"/>
      </w:pPr>
      <w:rPr>
        <w:rFonts w:hint="default"/>
        <w:lang w:val="ru-RU" w:eastAsia="en-US" w:bidi="ar-SA"/>
      </w:rPr>
    </w:lvl>
    <w:lvl w:ilvl="3" w:tplc="501A7428">
      <w:numFmt w:val="bullet"/>
      <w:lvlText w:val="•"/>
      <w:lvlJc w:val="left"/>
      <w:pPr>
        <w:ind w:left="3781" w:hanging="730"/>
      </w:pPr>
      <w:rPr>
        <w:rFonts w:hint="default"/>
        <w:lang w:val="ru-RU" w:eastAsia="en-US" w:bidi="ar-SA"/>
      </w:rPr>
    </w:lvl>
    <w:lvl w:ilvl="4" w:tplc="C7CEE33A">
      <w:numFmt w:val="bullet"/>
      <w:lvlText w:val="•"/>
      <w:lvlJc w:val="left"/>
      <w:pPr>
        <w:ind w:left="4901" w:hanging="730"/>
      </w:pPr>
      <w:rPr>
        <w:rFonts w:hint="default"/>
        <w:lang w:val="ru-RU" w:eastAsia="en-US" w:bidi="ar-SA"/>
      </w:rPr>
    </w:lvl>
    <w:lvl w:ilvl="5" w:tplc="C7582F50">
      <w:numFmt w:val="bullet"/>
      <w:lvlText w:val="•"/>
      <w:lvlJc w:val="left"/>
      <w:pPr>
        <w:ind w:left="6021" w:hanging="730"/>
      </w:pPr>
      <w:rPr>
        <w:rFonts w:hint="default"/>
        <w:lang w:val="ru-RU" w:eastAsia="en-US" w:bidi="ar-SA"/>
      </w:rPr>
    </w:lvl>
    <w:lvl w:ilvl="6" w:tplc="837498C8">
      <w:numFmt w:val="bullet"/>
      <w:lvlText w:val="•"/>
      <w:lvlJc w:val="left"/>
      <w:pPr>
        <w:ind w:left="7142" w:hanging="730"/>
      </w:pPr>
      <w:rPr>
        <w:rFonts w:hint="default"/>
        <w:lang w:val="ru-RU" w:eastAsia="en-US" w:bidi="ar-SA"/>
      </w:rPr>
    </w:lvl>
    <w:lvl w:ilvl="7" w:tplc="AE22C0C8">
      <w:numFmt w:val="bullet"/>
      <w:lvlText w:val="•"/>
      <w:lvlJc w:val="left"/>
      <w:pPr>
        <w:ind w:left="8262" w:hanging="730"/>
      </w:pPr>
      <w:rPr>
        <w:rFonts w:hint="default"/>
        <w:lang w:val="ru-RU" w:eastAsia="en-US" w:bidi="ar-SA"/>
      </w:rPr>
    </w:lvl>
    <w:lvl w:ilvl="8" w:tplc="5D087E70">
      <w:numFmt w:val="bullet"/>
      <w:lvlText w:val="•"/>
      <w:lvlJc w:val="left"/>
      <w:pPr>
        <w:ind w:left="9382" w:hanging="730"/>
      </w:pPr>
      <w:rPr>
        <w:rFonts w:hint="default"/>
        <w:lang w:val="ru-RU" w:eastAsia="en-US" w:bidi="ar-SA"/>
      </w:rPr>
    </w:lvl>
  </w:abstractNum>
  <w:abstractNum w:abstractNumId="114">
    <w:nsid w:val="3B532C17"/>
    <w:multiLevelType w:val="hybridMultilevel"/>
    <w:tmpl w:val="5100051E"/>
    <w:lvl w:ilvl="0" w:tplc="C7FCA7B4">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44E4FC">
      <w:numFmt w:val="bullet"/>
      <w:lvlText w:val="•"/>
      <w:lvlJc w:val="left"/>
      <w:pPr>
        <w:ind w:left="3286" w:hanging="240"/>
      </w:pPr>
      <w:rPr>
        <w:rFonts w:hint="default"/>
        <w:lang w:val="ru-RU" w:eastAsia="en-US" w:bidi="ar-SA"/>
      </w:rPr>
    </w:lvl>
    <w:lvl w:ilvl="2" w:tplc="1FA2DF20">
      <w:numFmt w:val="bullet"/>
      <w:lvlText w:val="•"/>
      <w:lvlJc w:val="left"/>
      <w:pPr>
        <w:ind w:left="4212" w:hanging="240"/>
      </w:pPr>
      <w:rPr>
        <w:rFonts w:hint="default"/>
        <w:lang w:val="ru-RU" w:eastAsia="en-US" w:bidi="ar-SA"/>
      </w:rPr>
    </w:lvl>
    <w:lvl w:ilvl="3" w:tplc="7CF08130">
      <w:numFmt w:val="bullet"/>
      <w:lvlText w:val="•"/>
      <w:lvlJc w:val="left"/>
      <w:pPr>
        <w:ind w:left="5139" w:hanging="240"/>
      </w:pPr>
      <w:rPr>
        <w:rFonts w:hint="default"/>
        <w:lang w:val="ru-RU" w:eastAsia="en-US" w:bidi="ar-SA"/>
      </w:rPr>
    </w:lvl>
    <w:lvl w:ilvl="4" w:tplc="B61CE418">
      <w:numFmt w:val="bullet"/>
      <w:lvlText w:val="•"/>
      <w:lvlJc w:val="left"/>
      <w:pPr>
        <w:ind w:left="6065" w:hanging="240"/>
      </w:pPr>
      <w:rPr>
        <w:rFonts w:hint="default"/>
        <w:lang w:val="ru-RU" w:eastAsia="en-US" w:bidi="ar-SA"/>
      </w:rPr>
    </w:lvl>
    <w:lvl w:ilvl="5" w:tplc="2F7855A8">
      <w:numFmt w:val="bullet"/>
      <w:lvlText w:val="•"/>
      <w:lvlJc w:val="left"/>
      <w:pPr>
        <w:ind w:left="6991" w:hanging="240"/>
      </w:pPr>
      <w:rPr>
        <w:rFonts w:hint="default"/>
        <w:lang w:val="ru-RU" w:eastAsia="en-US" w:bidi="ar-SA"/>
      </w:rPr>
    </w:lvl>
    <w:lvl w:ilvl="6" w:tplc="91D046A2">
      <w:numFmt w:val="bullet"/>
      <w:lvlText w:val="•"/>
      <w:lvlJc w:val="left"/>
      <w:pPr>
        <w:ind w:left="7918" w:hanging="240"/>
      </w:pPr>
      <w:rPr>
        <w:rFonts w:hint="default"/>
        <w:lang w:val="ru-RU" w:eastAsia="en-US" w:bidi="ar-SA"/>
      </w:rPr>
    </w:lvl>
    <w:lvl w:ilvl="7" w:tplc="0A34D346">
      <w:numFmt w:val="bullet"/>
      <w:lvlText w:val="•"/>
      <w:lvlJc w:val="left"/>
      <w:pPr>
        <w:ind w:left="8844" w:hanging="240"/>
      </w:pPr>
      <w:rPr>
        <w:rFonts w:hint="default"/>
        <w:lang w:val="ru-RU" w:eastAsia="en-US" w:bidi="ar-SA"/>
      </w:rPr>
    </w:lvl>
    <w:lvl w:ilvl="8" w:tplc="A1245B2E">
      <w:numFmt w:val="bullet"/>
      <w:lvlText w:val="•"/>
      <w:lvlJc w:val="left"/>
      <w:pPr>
        <w:ind w:left="9770" w:hanging="240"/>
      </w:pPr>
      <w:rPr>
        <w:rFonts w:hint="default"/>
        <w:lang w:val="ru-RU" w:eastAsia="en-US" w:bidi="ar-SA"/>
      </w:rPr>
    </w:lvl>
  </w:abstractNum>
  <w:abstractNum w:abstractNumId="115">
    <w:nsid w:val="3B666D86"/>
    <w:multiLevelType w:val="hybridMultilevel"/>
    <w:tmpl w:val="0A7EC238"/>
    <w:lvl w:ilvl="0" w:tplc="8BCEF8CA">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2A0C85D8">
      <w:numFmt w:val="bullet"/>
      <w:lvlText w:val="•"/>
      <w:lvlJc w:val="left"/>
      <w:pPr>
        <w:ind w:left="781" w:hanging="721"/>
      </w:pPr>
      <w:rPr>
        <w:rFonts w:hint="default"/>
        <w:lang w:val="ru-RU" w:eastAsia="en-US" w:bidi="ar-SA"/>
      </w:rPr>
    </w:lvl>
    <w:lvl w:ilvl="2" w:tplc="29888E16">
      <w:numFmt w:val="bullet"/>
      <w:lvlText w:val="•"/>
      <w:lvlJc w:val="left"/>
      <w:pPr>
        <w:ind w:left="1462" w:hanging="721"/>
      </w:pPr>
      <w:rPr>
        <w:rFonts w:hint="default"/>
        <w:lang w:val="ru-RU" w:eastAsia="en-US" w:bidi="ar-SA"/>
      </w:rPr>
    </w:lvl>
    <w:lvl w:ilvl="3" w:tplc="8430CA22">
      <w:numFmt w:val="bullet"/>
      <w:lvlText w:val="•"/>
      <w:lvlJc w:val="left"/>
      <w:pPr>
        <w:ind w:left="2143" w:hanging="721"/>
      </w:pPr>
      <w:rPr>
        <w:rFonts w:hint="default"/>
        <w:lang w:val="ru-RU" w:eastAsia="en-US" w:bidi="ar-SA"/>
      </w:rPr>
    </w:lvl>
    <w:lvl w:ilvl="4" w:tplc="2D662D7E">
      <w:numFmt w:val="bullet"/>
      <w:lvlText w:val="•"/>
      <w:lvlJc w:val="left"/>
      <w:pPr>
        <w:ind w:left="2824" w:hanging="721"/>
      </w:pPr>
      <w:rPr>
        <w:rFonts w:hint="default"/>
        <w:lang w:val="ru-RU" w:eastAsia="en-US" w:bidi="ar-SA"/>
      </w:rPr>
    </w:lvl>
    <w:lvl w:ilvl="5" w:tplc="BBAC4288">
      <w:numFmt w:val="bullet"/>
      <w:lvlText w:val="•"/>
      <w:lvlJc w:val="left"/>
      <w:pPr>
        <w:ind w:left="3505" w:hanging="721"/>
      </w:pPr>
      <w:rPr>
        <w:rFonts w:hint="default"/>
        <w:lang w:val="ru-RU" w:eastAsia="en-US" w:bidi="ar-SA"/>
      </w:rPr>
    </w:lvl>
    <w:lvl w:ilvl="6" w:tplc="D2EC53EE">
      <w:numFmt w:val="bullet"/>
      <w:lvlText w:val="•"/>
      <w:lvlJc w:val="left"/>
      <w:pPr>
        <w:ind w:left="4186" w:hanging="721"/>
      </w:pPr>
      <w:rPr>
        <w:rFonts w:hint="default"/>
        <w:lang w:val="ru-RU" w:eastAsia="en-US" w:bidi="ar-SA"/>
      </w:rPr>
    </w:lvl>
    <w:lvl w:ilvl="7" w:tplc="46A80E60">
      <w:numFmt w:val="bullet"/>
      <w:lvlText w:val="•"/>
      <w:lvlJc w:val="left"/>
      <w:pPr>
        <w:ind w:left="4867" w:hanging="721"/>
      </w:pPr>
      <w:rPr>
        <w:rFonts w:hint="default"/>
        <w:lang w:val="ru-RU" w:eastAsia="en-US" w:bidi="ar-SA"/>
      </w:rPr>
    </w:lvl>
    <w:lvl w:ilvl="8" w:tplc="D32E1F7E">
      <w:numFmt w:val="bullet"/>
      <w:lvlText w:val="•"/>
      <w:lvlJc w:val="left"/>
      <w:pPr>
        <w:ind w:left="5548" w:hanging="721"/>
      </w:pPr>
      <w:rPr>
        <w:rFonts w:hint="default"/>
        <w:lang w:val="ru-RU" w:eastAsia="en-US" w:bidi="ar-SA"/>
      </w:rPr>
    </w:lvl>
  </w:abstractNum>
  <w:abstractNum w:abstractNumId="116">
    <w:nsid w:val="3B8814E5"/>
    <w:multiLevelType w:val="hybridMultilevel"/>
    <w:tmpl w:val="AED4AD2C"/>
    <w:lvl w:ilvl="0" w:tplc="E3C6A90A">
      <w:start w:val="1"/>
      <w:numFmt w:val="decimal"/>
      <w:lvlText w:val="%1."/>
      <w:lvlJc w:val="left"/>
      <w:pPr>
        <w:ind w:left="425"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082718">
      <w:numFmt w:val="bullet"/>
      <w:lvlText w:val="•"/>
      <w:lvlJc w:val="left"/>
      <w:pPr>
        <w:ind w:left="1540" w:hanging="732"/>
      </w:pPr>
      <w:rPr>
        <w:rFonts w:hint="default"/>
        <w:lang w:val="ru-RU" w:eastAsia="en-US" w:bidi="ar-SA"/>
      </w:rPr>
    </w:lvl>
    <w:lvl w:ilvl="2" w:tplc="317E1850">
      <w:numFmt w:val="bullet"/>
      <w:lvlText w:val="•"/>
      <w:lvlJc w:val="left"/>
      <w:pPr>
        <w:ind w:left="2660" w:hanging="732"/>
      </w:pPr>
      <w:rPr>
        <w:rFonts w:hint="default"/>
        <w:lang w:val="ru-RU" w:eastAsia="en-US" w:bidi="ar-SA"/>
      </w:rPr>
    </w:lvl>
    <w:lvl w:ilvl="3" w:tplc="FF585BFA">
      <w:numFmt w:val="bullet"/>
      <w:lvlText w:val="•"/>
      <w:lvlJc w:val="left"/>
      <w:pPr>
        <w:ind w:left="3781" w:hanging="732"/>
      </w:pPr>
      <w:rPr>
        <w:rFonts w:hint="default"/>
        <w:lang w:val="ru-RU" w:eastAsia="en-US" w:bidi="ar-SA"/>
      </w:rPr>
    </w:lvl>
    <w:lvl w:ilvl="4" w:tplc="E26CD47C">
      <w:numFmt w:val="bullet"/>
      <w:lvlText w:val="•"/>
      <w:lvlJc w:val="left"/>
      <w:pPr>
        <w:ind w:left="4901" w:hanging="732"/>
      </w:pPr>
      <w:rPr>
        <w:rFonts w:hint="default"/>
        <w:lang w:val="ru-RU" w:eastAsia="en-US" w:bidi="ar-SA"/>
      </w:rPr>
    </w:lvl>
    <w:lvl w:ilvl="5" w:tplc="41A49018">
      <w:numFmt w:val="bullet"/>
      <w:lvlText w:val="•"/>
      <w:lvlJc w:val="left"/>
      <w:pPr>
        <w:ind w:left="6021" w:hanging="732"/>
      </w:pPr>
      <w:rPr>
        <w:rFonts w:hint="default"/>
        <w:lang w:val="ru-RU" w:eastAsia="en-US" w:bidi="ar-SA"/>
      </w:rPr>
    </w:lvl>
    <w:lvl w:ilvl="6" w:tplc="7C66BB9A">
      <w:numFmt w:val="bullet"/>
      <w:lvlText w:val="•"/>
      <w:lvlJc w:val="left"/>
      <w:pPr>
        <w:ind w:left="7142" w:hanging="732"/>
      </w:pPr>
      <w:rPr>
        <w:rFonts w:hint="default"/>
        <w:lang w:val="ru-RU" w:eastAsia="en-US" w:bidi="ar-SA"/>
      </w:rPr>
    </w:lvl>
    <w:lvl w:ilvl="7" w:tplc="9CDC1AE4">
      <w:numFmt w:val="bullet"/>
      <w:lvlText w:val="•"/>
      <w:lvlJc w:val="left"/>
      <w:pPr>
        <w:ind w:left="8262" w:hanging="732"/>
      </w:pPr>
      <w:rPr>
        <w:rFonts w:hint="default"/>
        <w:lang w:val="ru-RU" w:eastAsia="en-US" w:bidi="ar-SA"/>
      </w:rPr>
    </w:lvl>
    <w:lvl w:ilvl="8" w:tplc="ECD07AFC">
      <w:numFmt w:val="bullet"/>
      <w:lvlText w:val="•"/>
      <w:lvlJc w:val="left"/>
      <w:pPr>
        <w:ind w:left="9382" w:hanging="732"/>
      </w:pPr>
      <w:rPr>
        <w:rFonts w:hint="default"/>
        <w:lang w:val="ru-RU" w:eastAsia="en-US" w:bidi="ar-SA"/>
      </w:rPr>
    </w:lvl>
  </w:abstractNum>
  <w:abstractNum w:abstractNumId="117">
    <w:nsid w:val="3B8F175D"/>
    <w:multiLevelType w:val="hybridMultilevel"/>
    <w:tmpl w:val="F9FA9930"/>
    <w:lvl w:ilvl="0" w:tplc="75CC768A">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F59E396E">
      <w:numFmt w:val="bullet"/>
      <w:lvlText w:val="•"/>
      <w:lvlJc w:val="left"/>
      <w:pPr>
        <w:ind w:left="781" w:hanging="721"/>
      </w:pPr>
      <w:rPr>
        <w:rFonts w:hint="default"/>
        <w:lang w:val="ru-RU" w:eastAsia="en-US" w:bidi="ar-SA"/>
      </w:rPr>
    </w:lvl>
    <w:lvl w:ilvl="2" w:tplc="A6D02372">
      <w:numFmt w:val="bullet"/>
      <w:lvlText w:val="•"/>
      <w:lvlJc w:val="left"/>
      <w:pPr>
        <w:ind w:left="1462" w:hanging="721"/>
      </w:pPr>
      <w:rPr>
        <w:rFonts w:hint="default"/>
        <w:lang w:val="ru-RU" w:eastAsia="en-US" w:bidi="ar-SA"/>
      </w:rPr>
    </w:lvl>
    <w:lvl w:ilvl="3" w:tplc="202A6048">
      <w:numFmt w:val="bullet"/>
      <w:lvlText w:val="•"/>
      <w:lvlJc w:val="left"/>
      <w:pPr>
        <w:ind w:left="2143" w:hanging="721"/>
      </w:pPr>
      <w:rPr>
        <w:rFonts w:hint="default"/>
        <w:lang w:val="ru-RU" w:eastAsia="en-US" w:bidi="ar-SA"/>
      </w:rPr>
    </w:lvl>
    <w:lvl w:ilvl="4" w:tplc="439C4122">
      <w:numFmt w:val="bullet"/>
      <w:lvlText w:val="•"/>
      <w:lvlJc w:val="left"/>
      <w:pPr>
        <w:ind w:left="2824" w:hanging="721"/>
      </w:pPr>
      <w:rPr>
        <w:rFonts w:hint="default"/>
        <w:lang w:val="ru-RU" w:eastAsia="en-US" w:bidi="ar-SA"/>
      </w:rPr>
    </w:lvl>
    <w:lvl w:ilvl="5" w:tplc="FF062CCC">
      <w:numFmt w:val="bullet"/>
      <w:lvlText w:val="•"/>
      <w:lvlJc w:val="left"/>
      <w:pPr>
        <w:ind w:left="3505" w:hanging="721"/>
      </w:pPr>
      <w:rPr>
        <w:rFonts w:hint="default"/>
        <w:lang w:val="ru-RU" w:eastAsia="en-US" w:bidi="ar-SA"/>
      </w:rPr>
    </w:lvl>
    <w:lvl w:ilvl="6" w:tplc="D9C290B4">
      <w:numFmt w:val="bullet"/>
      <w:lvlText w:val="•"/>
      <w:lvlJc w:val="left"/>
      <w:pPr>
        <w:ind w:left="4186" w:hanging="721"/>
      </w:pPr>
      <w:rPr>
        <w:rFonts w:hint="default"/>
        <w:lang w:val="ru-RU" w:eastAsia="en-US" w:bidi="ar-SA"/>
      </w:rPr>
    </w:lvl>
    <w:lvl w:ilvl="7" w:tplc="DDB046CA">
      <w:numFmt w:val="bullet"/>
      <w:lvlText w:val="•"/>
      <w:lvlJc w:val="left"/>
      <w:pPr>
        <w:ind w:left="4867" w:hanging="721"/>
      </w:pPr>
      <w:rPr>
        <w:rFonts w:hint="default"/>
        <w:lang w:val="ru-RU" w:eastAsia="en-US" w:bidi="ar-SA"/>
      </w:rPr>
    </w:lvl>
    <w:lvl w:ilvl="8" w:tplc="32A07704">
      <w:numFmt w:val="bullet"/>
      <w:lvlText w:val="•"/>
      <w:lvlJc w:val="left"/>
      <w:pPr>
        <w:ind w:left="5548" w:hanging="721"/>
      </w:pPr>
      <w:rPr>
        <w:rFonts w:hint="default"/>
        <w:lang w:val="ru-RU" w:eastAsia="en-US" w:bidi="ar-SA"/>
      </w:rPr>
    </w:lvl>
  </w:abstractNum>
  <w:abstractNum w:abstractNumId="118">
    <w:nsid w:val="3BB376E6"/>
    <w:multiLevelType w:val="hybridMultilevel"/>
    <w:tmpl w:val="3CC0EC40"/>
    <w:lvl w:ilvl="0" w:tplc="0A607836">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0FC8B9F2">
      <w:numFmt w:val="bullet"/>
      <w:lvlText w:val="•"/>
      <w:lvlJc w:val="left"/>
      <w:pPr>
        <w:ind w:left="773" w:hanging="720"/>
      </w:pPr>
      <w:rPr>
        <w:rFonts w:hint="default"/>
        <w:lang w:val="ru-RU" w:eastAsia="en-US" w:bidi="ar-SA"/>
      </w:rPr>
    </w:lvl>
    <w:lvl w:ilvl="2" w:tplc="F6BC1254">
      <w:numFmt w:val="bullet"/>
      <w:lvlText w:val="•"/>
      <w:lvlJc w:val="left"/>
      <w:pPr>
        <w:ind w:left="1447" w:hanging="720"/>
      </w:pPr>
      <w:rPr>
        <w:rFonts w:hint="default"/>
        <w:lang w:val="ru-RU" w:eastAsia="en-US" w:bidi="ar-SA"/>
      </w:rPr>
    </w:lvl>
    <w:lvl w:ilvl="3" w:tplc="7D92B7AC">
      <w:numFmt w:val="bullet"/>
      <w:lvlText w:val="•"/>
      <w:lvlJc w:val="left"/>
      <w:pPr>
        <w:ind w:left="2121" w:hanging="720"/>
      </w:pPr>
      <w:rPr>
        <w:rFonts w:hint="default"/>
        <w:lang w:val="ru-RU" w:eastAsia="en-US" w:bidi="ar-SA"/>
      </w:rPr>
    </w:lvl>
    <w:lvl w:ilvl="4" w:tplc="EE909B72">
      <w:numFmt w:val="bullet"/>
      <w:lvlText w:val="•"/>
      <w:lvlJc w:val="left"/>
      <w:pPr>
        <w:ind w:left="2795" w:hanging="720"/>
      </w:pPr>
      <w:rPr>
        <w:rFonts w:hint="default"/>
        <w:lang w:val="ru-RU" w:eastAsia="en-US" w:bidi="ar-SA"/>
      </w:rPr>
    </w:lvl>
    <w:lvl w:ilvl="5" w:tplc="F160AB2E">
      <w:numFmt w:val="bullet"/>
      <w:lvlText w:val="•"/>
      <w:lvlJc w:val="left"/>
      <w:pPr>
        <w:ind w:left="3469" w:hanging="720"/>
      </w:pPr>
      <w:rPr>
        <w:rFonts w:hint="default"/>
        <w:lang w:val="ru-RU" w:eastAsia="en-US" w:bidi="ar-SA"/>
      </w:rPr>
    </w:lvl>
    <w:lvl w:ilvl="6" w:tplc="ACEA0A60">
      <w:numFmt w:val="bullet"/>
      <w:lvlText w:val="•"/>
      <w:lvlJc w:val="left"/>
      <w:pPr>
        <w:ind w:left="4143" w:hanging="720"/>
      </w:pPr>
      <w:rPr>
        <w:rFonts w:hint="default"/>
        <w:lang w:val="ru-RU" w:eastAsia="en-US" w:bidi="ar-SA"/>
      </w:rPr>
    </w:lvl>
    <w:lvl w:ilvl="7" w:tplc="819A7CF2">
      <w:numFmt w:val="bullet"/>
      <w:lvlText w:val="•"/>
      <w:lvlJc w:val="left"/>
      <w:pPr>
        <w:ind w:left="4817" w:hanging="720"/>
      </w:pPr>
      <w:rPr>
        <w:rFonts w:hint="default"/>
        <w:lang w:val="ru-RU" w:eastAsia="en-US" w:bidi="ar-SA"/>
      </w:rPr>
    </w:lvl>
    <w:lvl w:ilvl="8" w:tplc="F3EE835E">
      <w:numFmt w:val="bullet"/>
      <w:lvlText w:val="•"/>
      <w:lvlJc w:val="left"/>
      <w:pPr>
        <w:ind w:left="5491" w:hanging="720"/>
      </w:pPr>
      <w:rPr>
        <w:rFonts w:hint="default"/>
        <w:lang w:val="ru-RU" w:eastAsia="en-US" w:bidi="ar-SA"/>
      </w:rPr>
    </w:lvl>
  </w:abstractNum>
  <w:abstractNum w:abstractNumId="119">
    <w:nsid w:val="3BFD1633"/>
    <w:multiLevelType w:val="hybridMultilevel"/>
    <w:tmpl w:val="A13AB360"/>
    <w:lvl w:ilvl="0" w:tplc="DDCC80F4">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83F86670">
      <w:numFmt w:val="bullet"/>
      <w:lvlText w:val="•"/>
      <w:lvlJc w:val="left"/>
      <w:pPr>
        <w:ind w:left="1315" w:hanging="730"/>
      </w:pPr>
      <w:rPr>
        <w:rFonts w:hint="default"/>
        <w:lang w:val="ru-RU" w:eastAsia="en-US" w:bidi="ar-SA"/>
      </w:rPr>
    </w:lvl>
    <w:lvl w:ilvl="2" w:tplc="3200A93E">
      <w:numFmt w:val="bullet"/>
      <w:lvlText w:val="•"/>
      <w:lvlJc w:val="left"/>
      <w:pPr>
        <w:ind w:left="2350" w:hanging="730"/>
      </w:pPr>
      <w:rPr>
        <w:rFonts w:hint="default"/>
        <w:lang w:val="ru-RU" w:eastAsia="en-US" w:bidi="ar-SA"/>
      </w:rPr>
    </w:lvl>
    <w:lvl w:ilvl="3" w:tplc="23224596">
      <w:numFmt w:val="bullet"/>
      <w:lvlText w:val="•"/>
      <w:lvlJc w:val="left"/>
      <w:pPr>
        <w:ind w:left="3385" w:hanging="730"/>
      </w:pPr>
      <w:rPr>
        <w:rFonts w:hint="default"/>
        <w:lang w:val="ru-RU" w:eastAsia="en-US" w:bidi="ar-SA"/>
      </w:rPr>
    </w:lvl>
    <w:lvl w:ilvl="4" w:tplc="07547BF2">
      <w:numFmt w:val="bullet"/>
      <w:lvlText w:val="•"/>
      <w:lvlJc w:val="left"/>
      <w:pPr>
        <w:ind w:left="4420" w:hanging="730"/>
      </w:pPr>
      <w:rPr>
        <w:rFonts w:hint="default"/>
        <w:lang w:val="ru-RU" w:eastAsia="en-US" w:bidi="ar-SA"/>
      </w:rPr>
    </w:lvl>
    <w:lvl w:ilvl="5" w:tplc="6742E1DA">
      <w:numFmt w:val="bullet"/>
      <w:lvlText w:val="•"/>
      <w:lvlJc w:val="left"/>
      <w:pPr>
        <w:ind w:left="5455" w:hanging="730"/>
      </w:pPr>
      <w:rPr>
        <w:rFonts w:hint="default"/>
        <w:lang w:val="ru-RU" w:eastAsia="en-US" w:bidi="ar-SA"/>
      </w:rPr>
    </w:lvl>
    <w:lvl w:ilvl="6" w:tplc="12FEF076">
      <w:numFmt w:val="bullet"/>
      <w:lvlText w:val="•"/>
      <w:lvlJc w:val="left"/>
      <w:pPr>
        <w:ind w:left="6490" w:hanging="730"/>
      </w:pPr>
      <w:rPr>
        <w:rFonts w:hint="default"/>
        <w:lang w:val="ru-RU" w:eastAsia="en-US" w:bidi="ar-SA"/>
      </w:rPr>
    </w:lvl>
    <w:lvl w:ilvl="7" w:tplc="84261188">
      <w:numFmt w:val="bullet"/>
      <w:lvlText w:val="•"/>
      <w:lvlJc w:val="left"/>
      <w:pPr>
        <w:ind w:left="7525" w:hanging="730"/>
      </w:pPr>
      <w:rPr>
        <w:rFonts w:hint="default"/>
        <w:lang w:val="ru-RU" w:eastAsia="en-US" w:bidi="ar-SA"/>
      </w:rPr>
    </w:lvl>
    <w:lvl w:ilvl="8" w:tplc="F5C4F7F2">
      <w:numFmt w:val="bullet"/>
      <w:lvlText w:val="•"/>
      <w:lvlJc w:val="left"/>
      <w:pPr>
        <w:ind w:left="8561" w:hanging="730"/>
      </w:pPr>
      <w:rPr>
        <w:rFonts w:hint="default"/>
        <w:lang w:val="ru-RU" w:eastAsia="en-US" w:bidi="ar-SA"/>
      </w:rPr>
    </w:lvl>
  </w:abstractNum>
  <w:abstractNum w:abstractNumId="120">
    <w:nsid w:val="3C3A38B9"/>
    <w:multiLevelType w:val="hybridMultilevel"/>
    <w:tmpl w:val="9F0C24EA"/>
    <w:lvl w:ilvl="0" w:tplc="8F4274F2">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F2216C">
      <w:numFmt w:val="bullet"/>
      <w:lvlText w:val="•"/>
      <w:lvlJc w:val="left"/>
      <w:pPr>
        <w:ind w:left="1540" w:hanging="730"/>
      </w:pPr>
      <w:rPr>
        <w:rFonts w:hint="default"/>
        <w:lang w:val="ru-RU" w:eastAsia="en-US" w:bidi="ar-SA"/>
      </w:rPr>
    </w:lvl>
    <w:lvl w:ilvl="2" w:tplc="7FA446E0">
      <w:numFmt w:val="bullet"/>
      <w:lvlText w:val="•"/>
      <w:lvlJc w:val="left"/>
      <w:pPr>
        <w:ind w:left="2660" w:hanging="730"/>
      </w:pPr>
      <w:rPr>
        <w:rFonts w:hint="default"/>
        <w:lang w:val="ru-RU" w:eastAsia="en-US" w:bidi="ar-SA"/>
      </w:rPr>
    </w:lvl>
    <w:lvl w:ilvl="3" w:tplc="8BCE01A2">
      <w:numFmt w:val="bullet"/>
      <w:lvlText w:val="•"/>
      <w:lvlJc w:val="left"/>
      <w:pPr>
        <w:ind w:left="3781" w:hanging="730"/>
      </w:pPr>
      <w:rPr>
        <w:rFonts w:hint="default"/>
        <w:lang w:val="ru-RU" w:eastAsia="en-US" w:bidi="ar-SA"/>
      </w:rPr>
    </w:lvl>
    <w:lvl w:ilvl="4" w:tplc="F866FEEC">
      <w:numFmt w:val="bullet"/>
      <w:lvlText w:val="•"/>
      <w:lvlJc w:val="left"/>
      <w:pPr>
        <w:ind w:left="4901" w:hanging="730"/>
      </w:pPr>
      <w:rPr>
        <w:rFonts w:hint="default"/>
        <w:lang w:val="ru-RU" w:eastAsia="en-US" w:bidi="ar-SA"/>
      </w:rPr>
    </w:lvl>
    <w:lvl w:ilvl="5" w:tplc="3F7840F2">
      <w:numFmt w:val="bullet"/>
      <w:lvlText w:val="•"/>
      <w:lvlJc w:val="left"/>
      <w:pPr>
        <w:ind w:left="6021" w:hanging="730"/>
      </w:pPr>
      <w:rPr>
        <w:rFonts w:hint="default"/>
        <w:lang w:val="ru-RU" w:eastAsia="en-US" w:bidi="ar-SA"/>
      </w:rPr>
    </w:lvl>
    <w:lvl w:ilvl="6" w:tplc="FEA471FE">
      <w:numFmt w:val="bullet"/>
      <w:lvlText w:val="•"/>
      <w:lvlJc w:val="left"/>
      <w:pPr>
        <w:ind w:left="7142" w:hanging="730"/>
      </w:pPr>
      <w:rPr>
        <w:rFonts w:hint="default"/>
        <w:lang w:val="ru-RU" w:eastAsia="en-US" w:bidi="ar-SA"/>
      </w:rPr>
    </w:lvl>
    <w:lvl w:ilvl="7" w:tplc="AA527A0E">
      <w:numFmt w:val="bullet"/>
      <w:lvlText w:val="•"/>
      <w:lvlJc w:val="left"/>
      <w:pPr>
        <w:ind w:left="8262" w:hanging="730"/>
      </w:pPr>
      <w:rPr>
        <w:rFonts w:hint="default"/>
        <w:lang w:val="ru-RU" w:eastAsia="en-US" w:bidi="ar-SA"/>
      </w:rPr>
    </w:lvl>
    <w:lvl w:ilvl="8" w:tplc="00E47FF8">
      <w:numFmt w:val="bullet"/>
      <w:lvlText w:val="•"/>
      <w:lvlJc w:val="left"/>
      <w:pPr>
        <w:ind w:left="9382" w:hanging="730"/>
      </w:pPr>
      <w:rPr>
        <w:rFonts w:hint="default"/>
        <w:lang w:val="ru-RU" w:eastAsia="en-US" w:bidi="ar-SA"/>
      </w:rPr>
    </w:lvl>
  </w:abstractNum>
  <w:abstractNum w:abstractNumId="121">
    <w:nsid w:val="3C7471B8"/>
    <w:multiLevelType w:val="hybridMultilevel"/>
    <w:tmpl w:val="F9C81264"/>
    <w:lvl w:ilvl="0" w:tplc="0DA83FE6">
      <w:numFmt w:val="bullet"/>
      <w:lvlText w:val="—"/>
      <w:lvlJc w:val="left"/>
      <w:pPr>
        <w:ind w:left="410" w:hanging="747"/>
      </w:pPr>
      <w:rPr>
        <w:rFonts w:ascii="Times New Roman" w:eastAsia="Times New Roman" w:hAnsi="Times New Roman" w:cs="Times New Roman" w:hint="default"/>
        <w:b w:val="0"/>
        <w:bCs w:val="0"/>
        <w:i w:val="0"/>
        <w:iCs w:val="0"/>
        <w:spacing w:val="0"/>
        <w:w w:val="99"/>
        <w:sz w:val="20"/>
        <w:szCs w:val="20"/>
        <w:lang w:val="ru-RU" w:eastAsia="en-US" w:bidi="ar-SA"/>
      </w:rPr>
    </w:lvl>
    <w:lvl w:ilvl="1" w:tplc="C15C9254">
      <w:numFmt w:val="bullet"/>
      <w:lvlText w:val="•"/>
      <w:lvlJc w:val="left"/>
      <w:pPr>
        <w:ind w:left="1540" w:hanging="747"/>
      </w:pPr>
      <w:rPr>
        <w:rFonts w:hint="default"/>
        <w:lang w:val="ru-RU" w:eastAsia="en-US" w:bidi="ar-SA"/>
      </w:rPr>
    </w:lvl>
    <w:lvl w:ilvl="2" w:tplc="1870C7F4">
      <w:numFmt w:val="bullet"/>
      <w:lvlText w:val="•"/>
      <w:lvlJc w:val="left"/>
      <w:pPr>
        <w:ind w:left="2660" w:hanging="747"/>
      </w:pPr>
      <w:rPr>
        <w:rFonts w:hint="default"/>
        <w:lang w:val="ru-RU" w:eastAsia="en-US" w:bidi="ar-SA"/>
      </w:rPr>
    </w:lvl>
    <w:lvl w:ilvl="3" w:tplc="6F0A38DC">
      <w:numFmt w:val="bullet"/>
      <w:lvlText w:val="•"/>
      <w:lvlJc w:val="left"/>
      <w:pPr>
        <w:ind w:left="3781" w:hanging="747"/>
      </w:pPr>
      <w:rPr>
        <w:rFonts w:hint="default"/>
        <w:lang w:val="ru-RU" w:eastAsia="en-US" w:bidi="ar-SA"/>
      </w:rPr>
    </w:lvl>
    <w:lvl w:ilvl="4" w:tplc="CE72A60A">
      <w:numFmt w:val="bullet"/>
      <w:lvlText w:val="•"/>
      <w:lvlJc w:val="left"/>
      <w:pPr>
        <w:ind w:left="4901" w:hanging="747"/>
      </w:pPr>
      <w:rPr>
        <w:rFonts w:hint="default"/>
        <w:lang w:val="ru-RU" w:eastAsia="en-US" w:bidi="ar-SA"/>
      </w:rPr>
    </w:lvl>
    <w:lvl w:ilvl="5" w:tplc="35FC8B1C">
      <w:numFmt w:val="bullet"/>
      <w:lvlText w:val="•"/>
      <w:lvlJc w:val="left"/>
      <w:pPr>
        <w:ind w:left="6021" w:hanging="747"/>
      </w:pPr>
      <w:rPr>
        <w:rFonts w:hint="default"/>
        <w:lang w:val="ru-RU" w:eastAsia="en-US" w:bidi="ar-SA"/>
      </w:rPr>
    </w:lvl>
    <w:lvl w:ilvl="6" w:tplc="303A6FCA">
      <w:numFmt w:val="bullet"/>
      <w:lvlText w:val="•"/>
      <w:lvlJc w:val="left"/>
      <w:pPr>
        <w:ind w:left="7142" w:hanging="747"/>
      </w:pPr>
      <w:rPr>
        <w:rFonts w:hint="default"/>
        <w:lang w:val="ru-RU" w:eastAsia="en-US" w:bidi="ar-SA"/>
      </w:rPr>
    </w:lvl>
    <w:lvl w:ilvl="7" w:tplc="2BACEA9E">
      <w:numFmt w:val="bullet"/>
      <w:lvlText w:val="•"/>
      <w:lvlJc w:val="left"/>
      <w:pPr>
        <w:ind w:left="8262" w:hanging="747"/>
      </w:pPr>
      <w:rPr>
        <w:rFonts w:hint="default"/>
        <w:lang w:val="ru-RU" w:eastAsia="en-US" w:bidi="ar-SA"/>
      </w:rPr>
    </w:lvl>
    <w:lvl w:ilvl="8" w:tplc="51E2C4CA">
      <w:numFmt w:val="bullet"/>
      <w:lvlText w:val="•"/>
      <w:lvlJc w:val="left"/>
      <w:pPr>
        <w:ind w:left="9382" w:hanging="747"/>
      </w:pPr>
      <w:rPr>
        <w:rFonts w:hint="default"/>
        <w:lang w:val="ru-RU" w:eastAsia="en-US" w:bidi="ar-SA"/>
      </w:rPr>
    </w:lvl>
  </w:abstractNum>
  <w:abstractNum w:abstractNumId="122">
    <w:nsid w:val="3C9E4579"/>
    <w:multiLevelType w:val="hybridMultilevel"/>
    <w:tmpl w:val="CD142C66"/>
    <w:lvl w:ilvl="0" w:tplc="C9F2DBC2">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2D068A66">
      <w:numFmt w:val="bullet"/>
      <w:lvlText w:val="•"/>
      <w:lvlJc w:val="left"/>
      <w:pPr>
        <w:ind w:left="781" w:hanging="721"/>
      </w:pPr>
      <w:rPr>
        <w:rFonts w:hint="default"/>
        <w:lang w:val="ru-RU" w:eastAsia="en-US" w:bidi="ar-SA"/>
      </w:rPr>
    </w:lvl>
    <w:lvl w:ilvl="2" w:tplc="E84AECFE">
      <w:numFmt w:val="bullet"/>
      <w:lvlText w:val="•"/>
      <w:lvlJc w:val="left"/>
      <w:pPr>
        <w:ind w:left="1462" w:hanging="721"/>
      </w:pPr>
      <w:rPr>
        <w:rFonts w:hint="default"/>
        <w:lang w:val="ru-RU" w:eastAsia="en-US" w:bidi="ar-SA"/>
      </w:rPr>
    </w:lvl>
    <w:lvl w:ilvl="3" w:tplc="7ADE0B4C">
      <w:numFmt w:val="bullet"/>
      <w:lvlText w:val="•"/>
      <w:lvlJc w:val="left"/>
      <w:pPr>
        <w:ind w:left="2143" w:hanging="721"/>
      </w:pPr>
      <w:rPr>
        <w:rFonts w:hint="default"/>
        <w:lang w:val="ru-RU" w:eastAsia="en-US" w:bidi="ar-SA"/>
      </w:rPr>
    </w:lvl>
    <w:lvl w:ilvl="4" w:tplc="E014DD64">
      <w:numFmt w:val="bullet"/>
      <w:lvlText w:val="•"/>
      <w:lvlJc w:val="left"/>
      <w:pPr>
        <w:ind w:left="2824" w:hanging="721"/>
      </w:pPr>
      <w:rPr>
        <w:rFonts w:hint="default"/>
        <w:lang w:val="ru-RU" w:eastAsia="en-US" w:bidi="ar-SA"/>
      </w:rPr>
    </w:lvl>
    <w:lvl w:ilvl="5" w:tplc="C08079A4">
      <w:numFmt w:val="bullet"/>
      <w:lvlText w:val="•"/>
      <w:lvlJc w:val="left"/>
      <w:pPr>
        <w:ind w:left="3505" w:hanging="721"/>
      </w:pPr>
      <w:rPr>
        <w:rFonts w:hint="default"/>
        <w:lang w:val="ru-RU" w:eastAsia="en-US" w:bidi="ar-SA"/>
      </w:rPr>
    </w:lvl>
    <w:lvl w:ilvl="6" w:tplc="F2809A66">
      <w:numFmt w:val="bullet"/>
      <w:lvlText w:val="•"/>
      <w:lvlJc w:val="left"/>
      <w:pPr>
        <w:ind w:left="4186" w:hanging="721"/>
      </w:pPr>
      <w:rPr>
        <w:rFonts w:hint="default"/>
        <w:lang w:val="ru-RU" w:eastAsia="en-US" w:bidi="ar-SA"/>
      </w:rPr>
    </w:lvl>
    <w:lvl w:ilvl="7" w:tplc="BE50877A">
      <w:numFmt w:val="bullet"/>
      <w:lvlText w:val="•"/>
      <w:lvlJc w:val="left"/>
      <w:pPr>
        <w:ind w:left="4867" w:hanging="721"/>
      </w:pPr>
      <w:rPr>
        <w:rFonts w:hint="default"/>
        <w:lang w:val="ru-RU" w:eastAsia="en-US" w:bidi="ar-SA"/>
      </w:rPr>
    </w:lvl>
    <w:lvl w:ilvl="8" w:tplc="E348CAD2">
      <w:numFmt w:val="bullet"/>
      <w:lvlText w:val="•"/>
      <w:lvlJc w:val="left"/>
      <w:pPr>
        <w:ind w:left="5548" w:hanging="721"/>
      </w:pPr>
      <w:rPr>
        <w:rFonts w:hint="default"/>
        <w:lang w:val="ru-RU" w:eastAsia="en-US" w:bidi="ar-SA"/>
      </w:rPr>
    </w:lvl>
  </w:abstractNum>
  <w:abstractNum w:abstractNumId="123">
    <w:nsid w:val="3D007348"/>
    <w:multiLevelType w:val="hybridMultilevel"/>
    <w:tmpl w:val="A5123040"/>
    <w:lvl w:ilvl="0" w:tplc="8FB23F5A">
      <w:start w:val="1"/>
      <w:numFmt w:val="decimal"/>
      <w:lvlText w:val="%1."/>
      <w:lvlJc w:val="left"/>
      <w:pPr>
        <w:ind w:left="1172" w:hanging="181"/>
        <w:jc w:val="left"/>
      </w:pPr>
      <w:rPr>
        <w:rFonts w:hint="default"/>
        <w:spacing w:val="0"/>
        <w:w w:val="88"/>
        <w:lang w:val="ru-RU" w:eastAsia="en-US" w:bidi="ar-SA"/>
      </w:rPr>
    </w:lvl>
    <w:lvl w:ilvl="1" w:tplc="D8B05D28">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2" w:tplc="5C769048">
      <w:numFmt w:val="bullet"/>
      <w:lvlText w:val="•"/>
      <w:lvlJc w:val="left"/>
      <w:pPr>
        <w:ind w:left="1180" w:hanging="730"/>
      </w:pPr>
      <w:rPr>
        <w:rFonts w:hint="default"/>
        <w:lang w:val="ru-RU" w:eastAsia="en-US" w:bidi="ar-SA"/>
      </w:rPr>
    </w:lvl>
    <w:lvl w:ilvl="3" w:tplc="A1605EA0">
      <w:numFmt w:val="bullet"/>
      <w:lvlText w:val="•"/>
      <w:lvlJc w:val="left"/>
      <w:pPr>
        <w:ind w:left="2361" w:hanging="730"/>
      </w:pPr>
      <w:rPr>
        <w:rFonts w:hint="default"/>
        <w:lang w:val="ru-RU" w:eastAsia="en-US" w:bidi="ar-SA"/>
      </w:rPr>
    </w:lvl>
    <w:lvl w:ilvl="4" w:tplc="8D66EF18">
      <w:numFmt w:val="bullet"/>
      <w:lvlText w:val="•"/>
      <w:lvlJc w:val="left"/>
      <w:pPr>
        <w:ind w:left="3542" w:hanging="730"/>
      </w:pPr>
      <w:rPr>
        <w:rFonts w:hint="default"/>
        <w:lang w:val="ru-RU" w:eastAsia="en-US" w:bidi="ar-SA"/>
      </w:rPr>
    </w:lvl>
    <w:lvl w:ilvl="5" w:tplc="336E4D42">
      <w:numFmt w:val="bullet"/>
      <w:lvlText w:val="•"/>
      <w:lvlJc w:val="left"/>
      <w:pPr>
        <w:ind w:left="4724" w:hanging="730"/>
      </w:pPr>
      <w:rPr>
        <w:rFonts w:hint="default"/>
        <w:lang w:val="ru-RU" w:eastAsia="en-US" w:bidi="ar-SA"/>
      </w:rPr>
    </w:lvl>
    <w:lvl w:ilvl="6" w:tplc="2AB61528">
      <w:numFmt w:val="bullet"/>
      <w:lvlText w:val="•"/>
      <w:lvlJc w:val="left"/>
      <w:pPr>
        <w:ind w:left="5905" w:hanging="730"/>
      </w:pPr>
      <w:rPr>
        <w:rFonts w:hint="default"/>
        <w:lang w:val="ru-RU" w:eastAsia="en-US" w:bidi="ar-SA"/>
      </w:rPr>
    </w:lvl>
    <w:lvl w:ilvl="7" w:tplc="1A64D960">
      <w:numFmt w:val="bullet"/>
      <w:lvlText w:val="•"/>
      <w:lvlJc w:val="left"/>
      <w:pPr>
        <w:ind w:left="7087" w:hanging="730"/>
      </w:pPr>
      <w:rPr>
        <w:rFonts w:hint="default"/>
        <w:lang w:val="ru-RU" w:eastAsia="en-US" w:bidi="ar-SA"/>
      </w:rPr>
    </w:lvl>
    <w:lvl w:ilvl="8" w:tplc="BF72F826">
      <w:numFmt w:val="bullet"/>
      <w:lvlText w:val="•"/>
      <w:lvlJc w:val="left"/>
      <w:pPr>
        <w:ind w:left="8268" w:hanging="730"/>
      </w:pPr>
      <w:rPr>
        <w:rFonts w:hint="default"/>
        <w:lang w:val="ru-RU" w:eastAsia="en-US" w:bidi="ar-SA"/>
      </w:rPr>
    </w:lvl>
  </w:abstractNum>
  <w:abstractNum w:abstractNumId="124">
    <w:nsid w:val="3D7A3F30"/>
    <w:multiLevelType w:val="multilevel"/>
    <w:tmpl w:val="F352330A"/>
    <w:lvl w:ilvl="0">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54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549" w:hanging="420"/>
      </w:pPr>
      <w:rPr>
        <w:rFonts w:hint="default"/>
        <w:lang w:val="ru-RU" w:eastAsia="en-US" w:bidi="ar-SA"/>
      </w:rPr>
    </w:lvl>
    <w:lvl w:ilvl="3">
      <w:numFmt w:val="bullet"/>
      <w:lvlText w:val="•"/>
      <w:lvlJc w:val="left"/>
      <w:pPr>
        <w:ind w:left="4558" w:hanging="420"/>
      </w:pPr>
      <w:rPr>
        <w:rFonts w:hint="default"/>
        <w:lang w:val="ru-RU" w:eastAsia="en-US" w:bidi="ar-SA"/>
      </w:rPr>
    </w:lvl>
    <w:lvl w:ilvl="4">
      <w:numFmt w:val="bullet"/>
      <w:lvlText w:val="•"/>
      <w:lvlJc w:val="left"/>
      <w:pPr>
        <w:ind w:left="5567" w:hanging="420"/>
      </w:pPr>
      <w:rPr>
        <w:rFonts w:hint="default"/>
        <w:lang w:val="ru-RU" w:eastAsia="en-US" w:bidi="ar-SA"/>
      </w:rPr>
    </w:lvl>
    <w:lvl w:ilvl="5">
      <w:numFmt w:val="bullet"/>
      <w:lvlText w:val="•"/>
      <w:lvlJc w:val="left"/>
      <w:pPr>
        <w:ind w:left="6577" w:hanging="420"/>
      </w:pPr>
      <w:rPr>
        <w:rFonts w:hint="default"/>
        <w:lang w:val="ru-RU" w:eastAsia="en-US" w:bidi="ar-SA"/>
      </w:rPr>
    </w:lvl>
    <w:lvl w:ilvl="6">
      <w:numFmt w:val="bullet"/>
      <w:lvlText w:val="•"/>
      <w:lvlJc w:val="left"/>
      <w:pPr>
        <w:ind w:left="7586" w:hanging="420"/>
      </w:pPr>
      <w:rPr>
        <w:rFonts w:hint="default"/>
        <w:lang w:val="ru-RU" w:eastAsia="en-US" w:bidi="ar-SA"/>
      </w:rPr>
    </w:lvl>
    <w:lvl w:ilvl="7">
      <w:numFmt w:val="bullet"/>
      <w:lvlText w:val="•"/>
      <w:lvlJc w:val="left"/>
      <w:pPr>
        <w:ind w:left="8595" w:hanging="420"/>
      </w:pPr>
      <w:rPr>
        <w:rFonts w:hint="default"/>
        <w:lang w:val="ru-RU" w:eastAsia="en-US" w:bidi="ar-SA"/>
      </w:rPr>
    </w:lvl>
    <w:lvl w:ilvl="8">
      <w:numFmt w:val="bullet"/>
      <w:lvlText w:val="•"/>
      <w:lvlJc w:val="left"/>
      <w:pPr>
        <w:ind w:left="9604" w:hanging="420"/>
      </w:pPr>
      <w:rPr>
        <w:rFonts w:hint="default"/>
        <w:lang w:val="ru-RU" w:eastAsia="en-US" w:bidi="ar-SA"/>
      </w:rPr>
    </w:lvl>
  </w:abstractNum>
  <w:abstractNum w:abstractNumId="125">
    <w:nsid w:val="3E062432"/>
    <w:multiLevelType w:val="hybridMultilevel"/>
    <w:tmpl w:val="77EE80BE"/>
    <w:lvl w:ilvl="0" w:tplc="670009DC">
      <w:numFmt w:val="bullet"/>
      <w:lvlText w:val="–"/>
      <w:lvlJc w:val="left"/>
      <w:pPr>
        <w:ind w:left="107" w:hanging="720"/>
      </w:pPr>
      <w:rPr>
        <w:rFonts w:ascii="Times New Roman" w:eastAsia="Times New Roman" w:hAnsi="Times New Roman" w:cs="Times New Roman" w:hint="default"/>
        <w:b/>
        <w:bCs/>
        <w:i w:val="0"/>
        <w:iCs w:val="0"/>
        <w:spacing w:val="0"/>
        <w:w w:val="100"/>
        <w:sz w:val="24"/>
        <w:szCs w:val="24"/>
        <w:lang w:val="ru-RU" w:eastAsia="en-US" w:bidi="ar-SA"/>
      </w:rPr>
    </w:lvl>
    <w:lvl w:ilvl="1" w:tplc="949A634C">
      <w:numFmt w:val="bullet"/>
      <w:lvlText w:val="•"/>
      <w:lvlJc w:val="left"/>
      <w:pPr>
        <w:ind w:left="773" w:hanging="720"/>
      </w:pPr>
      <w:rPr>
        <w:rFonts w:hint="default"/>
        <w:lang w:val="ru-RU" w:eastAsia="en-US" w:bidi="ar-SA"/>
      </w:rPr>
    </w:lvl>
    <w:lvl w:ilvl="2" w:tplc="C00E77AA">
      <w:numFmt w:val="bullet"/>
      <w:lvlText w:val="•"/>
      <w:lvlJc w:val="left"/>
      <w:pPr>
        <w:ind w:left="1447" w:hanging="720"/>
      </w:pPr>
      <w:rPr>
        <w:rFonts w:hint="default"/>
        <w:lang w:val="ru-RU" w:eastAsia="en-US" w:bidi="ar-SA"/>
      </w:rPr>
    </w:lvl>
    <w:lvl w:ilvl="3" w:tplc="22F099C6">
      <w:numFmt w:val="bullet"/>
      <w:lvlText w:val="•"/>
      <w:lvlJc w:val="left"/>
      <w:pPr>
        <w:ind w:left="2121" w:hanging="720"/>
      </w:pPr>
      <w:rPr>
        <w:rFonts w:hint="default"/>
        <w:lang w:val="ru-RU" w:eastAsia="en-US" w:bidi="ar-SA"/>
      </w:rPr>
    </w:lvl>
    <w:lvl w:ilvl="4" w:tplc="B0C4D0CC">
      <w:numFmt w:val="bullet"/>
      <w:lvlText w:val="•"/>
      <w:lvlJc w:val="left"/>
      <w:pPr>
        <w:ind w:left="2795" w:hanging="720"/>
      </w:pPr>
      <w:rPr>
        <w:rFonts w:hint="default"/>
        <w:lang w:val="ru-RU" w:eastAsia="en-US" w:bidi="ar-SA"/>
      </w:rPr>
    </w:lvl>
    <w:lvl w:ilvl="5" w:tplc="BCA470A6">
      <w:numFmt w:val="bullet"/>
      <w:lvlText w:val="•"/>
      <w:lvlJc w:val="left"/>
      <w:pPr>
        <w:ind w:left="3469" w:hanging="720"/>
      </w:pPr>
      <w:rPr>
        <w:rFonts w:hint="default"/>
        <w:lang w:val="ru-RU" w:eastAsia="en-US" w:bidi="ar-SA"/>
      </w:rPr>
    </w:lvl>
    <w:lvl w:ilvl="6" w:tplc="1E5E8078">
      <w:numFmt w:val="bullet"/>
      <w:lvlText w:val="•"/>
      <w:lvlJc w:val="left"/>
      <w:pPr>
        <w:ind w:left="4143" w:hanging="720"/>
      </w:pPr>
      <w:rPr>
        <w:rFonts w:hint="default"/>
        <w:lang w:val="ru-RU" w:eastAsia="en-US" w:bidi="ar-SA"/>
      </w:rPr>
    </w:lvl>
    <w:lvl w:ilvl="7" w:tplc="F496A684">
      <w:numFmt w:val="bullet"/>
      <w:lvlText w:val="•"/>
      <w:lvlJc w:val="left"/>
      <w:pPr>
        <w:ind w:left="4817" w:hanging="720"/>
      </w:pPr>
      <w:rPr>
        <w:rFonts w:hint="default"/>
        <w:lang w:val="ru-RU" w:eastAsia="en-US" w:bidi="ar-SA"/>
      </w:rPr>
    </w:lvl>
    <w:lvl w:ilvl="8" w:tplc="C2CE0448">
      <w:numFmt w:val="bullet"/>
      <w:lvlText w:val="•"/>
      <w:lvlJc w:val="left"/>
      <w:pPr>
        <w:ind w:left="5491" w:hanging="720"/>
      </w:pPr>
      <w:rPr>
        <w:rFonts w:hint="default"/>
        <w:lang w:val="ru-RU" w:eastAsia="en-US" w:bidi="ar-SA"/>
      </w:rPr>
    </w:lvl>
  </w:abstractNum>
  <w:abstractNum w:abstractNumId="126">
    <w:nsid w:val="3EC12C93"/>
    <w:multiLevelType w:val="hybridMultilevel"/>
    <w:tmpl w:val="8040B66A"/>
    <w:lvl w:ilvl="0" w:tplc="739468B8">
      <w:numFmt w:val="bullet"/>
      <w:lvlText w:val="-"/>
      <w:lvlJc w:val="left"/>
      <w:pPr>
        <w:ind w:left="107"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D8340374">
      <w:numFmt w:val="bullet"/>
      <w:lvlText w:val="•"/>
      <w:lvlJc w:val="left"/>
      <w:pPr>
        <w:ind w:left="389" w:hanging="721"/>
      </w:pPr>
      <w:rPr>
        <w:rFonts w:hint="default"/>
        <w:lang w:val="ru-RU" w:eastAsia="en-US" w:bidi="ar-SA"/>
      </w:rPr>
    </w:lvl>
    <w:lvl w:ilvl="2" w:tplc="EE20F50A">
      <w:numFmt w:val="bullet"/>
      <w:lvlText w:val="•"/>
      <w:lvlJc w:val="left"/>
      <w:pPr>
        <w:ind w:left="679" w:hanging="721"/>
      </w:pPr>
      <w:rPr>
        <w:rFonts w:hint="default"/>
        <w:lang w:val="ru-RU" w:eastAsia="en-US" w:bidi="ar-SA"/>
      </w:rPr>
    </w:lvl>
    <w:lvl w:ilvl="3" w:tplc="0408F9B6">
      <w:numFmt w:val="bullet"/>
      <w:lvlText w:val="•"/>
      <w:lvlJc w:val="left"/>
      <w:pPr>
        <w:ind w:left="968" w:hanging="721"/>
      </w:pPr>
      <w:rPr>
        <w:rFonts w:hint="default"/>
        <w:lang w:val="ru-RU" w:eastAsia="en-US" w:bidi="ar-SA"/>
      </w:rPr>
    </w:lvl>
    <w:lvl w:ilvl="4" w:tplc="885253D2">
      <w:numFmt w:val="bullet"/>
      <w:lvlText w:val="•"/>
      <w:lvlJc w:val="left"/>
      <w:pPr>
        <w:ind w:left="1258" w:hanging="721"/>
      </w:pPr>
      <w:rPr>
        <w:rFonts w:hint="default"/>
        <w:lang w:val="ru-RU" w:eastAsia="en-US" w:bidi="ar-SA"/>
      </w:rPr>
    </w:lvl>
    <w:lvl w:ilvl="5" w:tplc="1C54037E">
      <w:numFmt w:val="bullet"/>
      <w:lvlText w:val="•"/>
      <w:lvlJc w:val="left"/>
      <w:pPr>
        <w:ind w:left="1548" w:hanging="721"/>
      </w:pPr>
      <w:rPr>
        <w:rFonts w:hint="default"/>
        <w:lang w:val="ru-RU" w:eastAsia="en-US" w:bidi="ar-SA"/>
      </w:rPr>
    </w:lvl>
    <w:lvl w:ilvl="6" w:tplc="6502984A">
      <w:numFmt w:val="bullet"/>
      <w:lvlText w:val="•"/>
      <w:lvlJc w:val="left"/>
      <w:pPr>
        <w:ind w:left="1837" w:hanging="721"/>
      </w:pPr>
      <w:rPr>
        <w:rFonts w:hint="default"/>
        <w:lang w:val="ru-RU" w:eastAsia="en-US" w:bidi="ar-SA"/>
      </w:rPr>
    </w:lvl>
    <w:lvl w:ilvl="7" w:tplc="D60404EE">
      <w:numFmt w:val="bullet"/>
      <w:lvlText w:val="•"/>
      <w:lvlJc w:val="left"/>
      <w:pPr>
        <w:ind w:left="2127" w:hanging="721"/>
      </w:pPr>
      <w:rPr>
        <w:rFonts w:hint="default"/>
        <w:lang w:val="ru-RU" w:eastAsia="en-US" w:bidi="ar-SA"/>
      </w:rPr>
    </w:lvl>
    <w:lvl w:ilvl="8" w:tplc="738E8492">
      <w:numFmt w:val="bullet"/>
      <w:lvlText w:val="•"/>
      <w:lvlJc w:val="left"/>
      <w:pPr>
        <w:ind w:left="2416" w:hanging="721"/>
      </w:pPr>
      <w:rPr>
        <w:rFonts w:hint="default"/>
        <w:lang w:val="ru-RU" w:eastAsia="en-US" w:bidi="ar-SA"/>
      </w:rPr>
    </w:lvl>
  </w:abstractNum>
  <w:abstractNum w:abstractNumId="127">
    <w:nsid w:val="3F0D050C"/>
    <w:multiLevelType w:val="hybridMultilevel"/>
    <w:tmpl w:val="85E6361E"/>
    <w:lvl w:ilvl="0" w:tplc="8CE80D94">
      <w:numFmt w:val="bullet"/>
      <w:lvlText w:val="●"/>
      <w:lvlJc w:val="left"/>
      <w:pPr>
        <w:ind w:left="314"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29D4ECB8">
      <w:numFmt w:val="bullet"/>
      <w:lvlText w:val="•"/>
      <w:lvlJc w:val="left"/>
      <w:pPr>
        <w:ind w:left="676" w:hanging="207"/>
      </w:pPr>
      <w:rPr>
        <w:rFonts w:hint="default"/>
        <w:lang w:val="ru-RU" w:eastAsia="en-US" w:bidi="ar-SA"/>
      </w:rPr>
    </w:lvl>
    <w:lvl w:ilvl="2" w:tplc="FA2AD56C">
      <w:numFmt w:val="bullet"/>
      <w:lvlText w:val="•"/>
      <w:lvlJc w:val="left"/>
      <w:pPr>
        <w:ind w:left="1032" w:hanging="207"/>
      </w:pPr>
      <w:rPr>
        <w:rFonts w:hint="default"/>
        <w:lang w:val="ru-RU" w:eastAsia="en-US" w:bidi="ar-SA"/>
      </w:rPr>
    </w:lvl>
    <w:lvl w:ilvl="3" w:tplc="24900E3E">
      <w:numFmt w:val="bullet"/>
      <w:lvlText w:val="•"/>
      <w:lvlJc w:val="left"/>
      <w:pPr>
        <w:ind w:left="1388" w:hanging="207"/>
      </w:pPr>
      <w:rPr>
        <w:rFonts w:hint="default"/>
        <w:lang w:val="ru-RU" w:eastAsia="en-US" w:bidi="ar-SA"/>
      </w:rPr>
    </w:lvl>
    <w:lvl w:ilvl="4" w:tplc="AE34904A">
      <w:numFmt w:val="bullet"/>
      <w:lvlText w:val="•"/>
      <w:lvlJc w:val="left"/>
      <w:pPr>
        <w:ind w:left="1744" w:hanging="207"/>
      </w:pPr>
      <w:rPr>
        <w:rFonts w:hint="default"/>
        <w:lang w:val="ru-RU" w:eastAsia="en-US" w:bidi="ar-SA"/>
      </w:rPr>
    </w:lvl>
    <w:lvl w:ilvl="5" w:tplc="00BA450C">
      <w:numFmt w:val="bullet"/>
      <w:lvlText w:val="•"/>
      <w:lvlJc w:val="left"/>
      <w:pPr>
        <w:ind w:left="2100" w:hanging="207"/>
      </w:pPr>
      <w:rPr>
        <w:rFonts w:hint="default"/>
        <w:lang w:val="ru-RU" w:eastAsia="en-US" w:bidi="ar-SA"/>
      </w:rPr>
    </w:lvl>
    <w:lvl w:ilvl="6" w:tplc="747E91C0">
      <w:numFmt w:val="bullet"/>
      <w:lvlText w:val="•"/>
      <w:lvlJc w:val="left"/>
      <w:pPr>
        <w:ind w:left="2456" w:hanging="207"/>
      </w:pPr>
      <w:rPr>
        <w:rFonts w:hint="default"/>
        <w:lang w:val="ru-RU" w:eastAsia="en-US" w:bidi="ar-SA"/>
      </w:rPr>
    </w:lvl>
    <w:lvl w:ilvl="7" w:tplc="FF2E299E">
      <w:numFmt w:val="bullet"/>
      <w:lvlText w:val="•"/>
      <w:lvlJc w:val="left"/>
      <w:pPr>
        <w:ind w:left="2812" w:hanging="207"/>
      </w:pPr>
      <w:rPr>
        <w:rFonts w:hint="default"/>
        <w:lang w:val="ru-RU" w:eastAsia="en-US" w:bidi="ar-SA"/>
      </w:rPr>
    </w:lvl>
    <w:lvl w:ilvl="8" w:tplc="109215C4">
      <w:numFmt w:val="bullet"/>
      <w:lvlText w:val="•"/>
      <w:lvlJc w:val="left"/>
      <w:pPr>
        <w:ind w:left="3168" w:hanging="207"/>
      </w:pPr>
      <w:rPr>
        <w:rFonts w:hint="default"/>
        <w:lang w:val="ru-RU" w:eastAsia="en-US" w:bidi="ar-SA"/>
      </w:rPr>
    </w:lvl>
  </w:abstractNum>
  <w:abstractNum w:abstractNumId="128">
    <w:nsid w:val="40375038"/>
    <w:multiLevelType w:val="hybridMultilevel"/>
    <w:tmpl w:val="91B69F6A"/>
    <w:lvl w:ilvl="0" w:tplc="2D26597C">
      <w:start w:val="1"/>
      <w:numFmt w:val="decimal"/>
      <w:lvlText w:val="%1"/>
      <w:lvlJc w:val="left"/>
      <w:pPr>
        <w:ind w:left="2859"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4AA010">
      <w:start w:val="1"/>
      <w:numFmt w:val="decimal"/>
      <w:lvlText w:val="%2)"/>
      <w:lvlJc w:val="left"/>
      <w:pPr>
        <w:ind w:left="2487" w:hanging="3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572BED8">
      <w:numFmt w:val="bullet"/>
      <w:lvlText w:val="•"/>
      <w:lvlJc w:val="left"/>
      <w:pPr>
        <w:ind w:left="3833" w:hanging="383"/>
      </w:pPr>
      <w:rPr>
        <w:rFonts w:hint="default"/>
        <w:lang w:val="ru-RU" w:eastAsia="en-US" w:bidi="ar-SA"/>
      </w:rPr>
    </w:lvl>
    <w:lvl w:ilvl="3" w:tplc="18F6E128">
      <w:numFmt w:val="bullet"/>
      <w:lvlText w:val="•"/>
      <w:lvlJc w:val="left"/>
      <w:pPr>
        <w:ind w:left="4807" w:hanging="383"/>
      </w:pPr>
      <w:rPr>
        <w:rFonts w:hint="default"/>
        <w:lang w:val="ru-RU" w:eastAsia="en-US" w:bidi="ar-SA"/>
      </w:rPr>
    </w:lvl>
    <w:lvl w:ilvl="4" w:tplc="629C70B4">
      <w:numFmt w:val="bullet"/>
      <w:lvlText w:val="•"/>
      <w:lvlJc w:val="left"/>
      <w:pPr>
        <w:ind w:left="5781" w:hanging="383"/>
      </w:pPr>
      <w:rPr>
        <w:rFonts w:hint="default"/>
        <w:lang w:val="ru-RU" w:eastAsia="en-US" w:bidi="ar-SA"/>
      </w:rPr>
    </w:lvl>
    <w:lvl w:ilvl="5" w:tplc="1D627A46">
      <w:numFmt w:val="bullet"/>
      <w:lvlText w:val="•"/>
      <w:lvlJc w:val="left"/>
      <w:pPr>
        <w:ind w:left="6754" w:hanging="383"/>
      </w:pPr>
      <w:rPr>
        <w:rFonts w:hint="default"/>
        <w:lang w:val="ru-RU" w:eastAsia="en-US" w:bidi="ar-SA"/>
      </w:rPr>
    </w:lvl>
    <w:lvl w:ilvl="6" w:tplc="705E2368">
      <w:numFmt w:val="bullet"/>
      <w:lvlText w:val="•"/>
      <w:lvlJc w:val="left"/>
      <w:pPr>
        <w:ind w:left="7728" w:hanging="383"/>
      </w:pPr>
      <w:rPr>
        <w:rFonts w:hint="default"/>
        <w:lang w:val="ru-RU" w:eastAsia="en-US" w:bidi="ar-SA"/>
      </w:rPr>
    </w:lvl>
    <w:lvl w:ilvl="7" w:tplc="C5B2F3F8">
      <w:numFmt w:val="bullet"/>
      <w:lvlText w:val="•"/>
      <w:lvlJc w:val="left"/>
      <w:pPr>
        <w:ind w:left="8702" w:hanging="383"/>
      </w:pPr>
      <w:rPr>
        <w:rFonts w:hint="default"/>
        <w:lang w:val="ru-RU" w:eastAsia="en-US" w:bidi="ar-SA"/>
      </w:rPr>
    </w:lvl>
    <w:lvl w:ilvl="8" w:tplc="38545F4A">
      <w:numFmt w:val="bullet"/>
      <w:lvlText w:val="•"/>
      <w:lvlJc w:val="left"/>
      <w:pPr>
        <w:ind w:left="9675" w:hanging="383"/>
      </w:pPr>
      <w:rPr>
        <w:rFonts w:hint="default"/>
        <w:lang w:val="ru-RU" w:eastAsia="en-US" w:bidi="ar-SA"/>
      </w:rPr>
    </w:lvl>
  </w:abstractNum>
  <w:abstractNum w:abstractNumId="129">
    <w:nsid w:val="41262068"/>
    <w:multiLevelType w:val="hybridMultilevel"/>
    <w:tmpl w:val="C106902E"/>
    <w:lvl w:ilvl="0" w:tplc="AEEAE384">
      <w:numFmt w:val="bullet"/>
      <w:lvlText w:val="–"/>
      <w:lvlJc w:val="left"/>
      <w:pPr>
        <w:ind w:left="29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BCA0C1BE">
      <w:numFmt w:val="bullet"/>
      <w:lvlText w:val="•"/>
      <w:lvlJc w:val="left"/>
      <w:pPr>
        <w:ind w:left="1213" w:hanging="180"/>
      </w:pPr>
      <w:rPr>
        <w:rFonts w:hint="default"/>
        <w:lang w:val="ru-RU" w:eastAsia="en-US" w:bidi="ar-SA"/>
      </w:rPr>
    </w:lvl>
    <w:lvl w:ilvl="2" w:tplc="1F0C85FC">
      <w:numFmt w:val="bullet"/>
      <w:lvlText w:val="•"/>
      <w:lvlJc w:val="left"/>
      <w:pPr>
        <w:ind w:left="2127" w:hanging="180"/>
      </w:pPr>
      <w:rPr>
        <w:rFonts w:hint="default"/>
        <w:lang w:val="ru-RU" w:eastAsia="en-US" w:bidi="ar-SA"/>
      </w:rPr>
    </w:lvl>
    <w:lvl w:ilvl="3" w:tplc="9CE234A0">
      <w:numFmt w:val="bullet"/>
      <w:lvlText w:val="•"/>
      <w:lvlJc w:val="left"/>
      <w:pPr>
        <w:ind w:left="3041" w:hanging="180"/>
      </w:pPr>
      <w:rPr>
        <w:rFonts w:hint="default"/>
        <w:lang w:val="ru-RU" w:eastAsia="en-US" w:bidi="ar-SA"/>
      </w:rPr>
    </w:lvl>
    <w:lvl w:ilvl="4" w:tplc="3DD2F5AE">
      <w:numFmt w:val="bullet"/>
      <w:lvlText w:val="•"/>
      <w:lvlJc w:val="left"/>
      <w:pPr>
        <w:ind w:left="3954" w:hanging="180"/>
      </w:pPr>
      <w:rPr>
        <w:rFonts w:hint="default"/>
        <w:lang w:val="ru-RU" w:eastAsia="en-US" w:bidi="ar-SA"/>
      </w:rPr>
    </w:lvl>
    <w:lvl w:ilvl="5" w:tplc="D8CC8AE8">
      <w:numFmt w:val="bullet"/>
      <w:lvlText w:val="•"/>
      <w:lvlJc w:val="left"/>
      <w:pPr>
        <w:ind w:left="4868" w:hanging="180"/>
      </w:pPr>
      <w:rPr>
        <w:rFonts w:hint="default"/>
        <w:lang w:val="ru-RU" w:eastAsia="en-US" w:bidi="ar-SA"/>
      </w:rPr>
    </w:lvl>
    <w:lvl w:ilvl="6" w:tplc="71261896">
      <w:numFmt w:val="bullet"/>
      <w:lvlText w:val="•"/>
      <w:lvlJc w:val="left"/>
      <w:pPr>
        <w:ind w:left="5782" w:hanging="180"/>
      </w:pPr>
      <w:rPr>
        <w:rFonts w:hint="default"/>
        <w:lang w:val="ru-RU" w:eastAsia="en-US" w:bidi="ar-SA"/>
      </w:rPr>
    </w:lvl>
    <w:lvl w:ilvl="7" w:tplc="7C9E22A6">
      <w:numFmt w:val="bullet"/>
      <w:lvlText w:val="•"/>
      <w:lvlJc w:val="left"/>
      <w:pPr>
        <w:ind w:left="6695" w:hanging="180"/>
      </w:pPr>
      <w:rPr>
        <w:rFonts w:hint="default"/>
        <w:lang w:val="ru-RU" w:eastAsia="en-US" w:bidi="ar-SA"/>
      </w:rPr>
    </w:lvl>
    <w:lvl w:ilvl="8" w:tplc="BC0E1D32">
      <w:numFmt w:val="bullet"/>
      <w:lvlText w:val="•"/>
      <w:lvlJc w:val="left"/>
      <w:pPr>
        <w:ind w:left="7609" w:hanging="180"/>
      </w:pPr>
      <w:rPr>
        <w:rFonts w:hint="default"/>
        <w:lang w:val="ru-RU" w:eastAsia="en-US" w:bidi="ar-SA"/>
      </w:rPr>
    </w:lvl>
  </w:abstractNum>
  <w:abstractNum w:abstractNumId="130">
    <w:nsid w:val="41272AE7"/>
    <w:multiLevelType w:val="hybridMultilevel"/>
    <w:tmpl w:val="5882FF5A"/>
    <w:lvl w:ilvl="0" w:tplc="C2B64144">
      <w:start w:val="1"/>
      <w:numFmt w:val="decimal"/>
      <w:lvlText w:val="%1."/>
      <w:lvlJc w:val="left"/>
      <w:pPr>
        <w:ind w:left="1149"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C6BBF0">
      <w:numFmt w:val="bullet"/>
      <w:lvlText w:val="•"/>
      <w:lvlJc w:val="left"/>
      <w:pPr>
        <w:ind w:left="1751" w:hanging="332"/>
      </w:pPr>
      <w:rPr>
        <w:rFonts w:hint="default"/>
        <w:lang w:val="ru-RU" w:eastAsia="en-US" w:bidi="ar-SA"/>
      </w:rPr>
    </w:lvl>
    <w:lvl w:ilvl="2" w:tplc="8514AF4E">
      <w:numFmt w:val="bullet"/>
      <w:lvlText w:val="•"/>
      <w:lvlJc w:val="left"/>
      <w:pPr>
        <w:ind w:left="2362" w:hanging="332"/>
      </w:pPr>
      <w:rPr>
        <w:rFonts w:hint="default"/>
        <w:lang w:val="ru-RU" w:eastAsia="en-US" w:bidi="ar-SA"/>
      </w:rPr>
    </w:lvl>
    <w:lvl w:ilvl="3" w:tplc="B62C3B30">
      <w:numFmt w:val="bullet"/>
      <w:lvlText w:val="•"/>
      <w:lvlJc w:val="left"/>
      <w:pPr>
        <w:ind w:left="2973" w:hanging="332"/>
      </w:pPr>
      <w:rPr>
        <w:rFonts w:hint="default"/>
        <w:lang w:val="ru-RU" w:eastAsia="en-US" w:bidi="ar-SA"/>
      </w:rPr>
    </w:lvl>
    <w:lvl w:ilvl="4" w:tplc="0254BA68">
      <w:numFmt w:val="bullet"/>
      <w:lvlText w:val="•"/>
      <w:lvlJc w:val="left"/>
      <w:pPr>
        <w:ind w:left="3584" w:hanging="332"/>
      </w:pPr>
      <w:rPr>
        <w:rFonts w:hint="default"/>
        <w:lang w:val="ru-RU" w:eastAsia="en-US" w:bidi="ar-SA"/>
      </w:rPr>
    </w:lvl>
    <w:lvl w:ilvl="5" w:tplc="DA14E978">
      <w:numFmt w:val="bullet"/>
      <w:lvlText w:val="•"/>
      <w:lvlJc w:val="left"/>
      <w:pPr>
        <w:ind w:left="4196" w:hanging="332"/>
      </w:pPr>
      <w:rPr>
        <w:rFonts w:hint="default"/>
        <w:lang w:val="ru-RU" w:eastAsia="en-US" w:bidi="ar-SA"/>
      </w:rPr>
    </w:lvl>
    <w:lvl w:ilvl="6" w:tplc="59C08D7A">
      <w:numFmt w:val="bullet"/>
      <w:lvlText w:val="•"/>
      <w:lvlJc w:val="left"/>
      <w:pPr>
        <w:ind w:left="4807" w:hanging="332"/>
      </w:pPr>
      <w:rPr>
        <w:rFonts w:hint="default"/>
        <w:lang w:val="ru-RU" w:eastAsia="en-US" w:bidi="ar-SA"/>
      </w:rPr>
    </w:lvl>
    <w:lvl w:ilvl="7" w:tplc="EB6C21E2">
      <w:numFmt w:val="bullet"/>
      <w:lvlText w:val="•"/>
      <w:lvlJc w:val="left"/>
      <w:pPr>
        <w:ind w:left="5418" w:hanging="332"/>
      </w:pPr>
      <w:rPr>
        <w:rFonts w:hint="default"/>
        <w:lang w:val="ru-RU" w:eastAsia="en-US" w:bidi="ar-SA"/>
      </w:rPr>
    </w:lvl>
    <w:lvl w:ilvl="8" w:tplc="308CF494">
      <w:numFmt w:val="bullet"/>
      <w:lvlText w:val="•"/>
      <w:lvlJc w:val="left"/>
      <w:pPr>
        <w:ind w:left="6029" w:hanging="332"/>
      </w:pPr>
      <w:rPr>
        <w:rFonts w:hint="default"/>
        <w:lang w:val="ru-RU" w:eastAsia="en-US" w:bidi="ar-SA"/>
      </w:rPr>
    </w:lvl>
  </w:abstractNum>
  <w:abstractNum w:abstractNumId="131">
    <w:nsid w:val="41EE1337"/>
    <w:multiLevelType w:val="hybridMultilevel"/>
    <w:tmpl w:val="9E186CA4"/>
    <w:lvl w:ilvl="0" w:tplc="3FB091B0">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D2C000">
      <w:numFmt w:val="bullet"/>
      <w:lvlText w:val="•"/>
      <w:lvlJc w:val="left"/>
      <w:pPr>
        <w:ind w:left="2179" w:hanging="240"/>
      </w:pPr>
      <w:rPr>
        <w:rFonts w:hint="default"/>
        <w:lang w:val="ru-RU" w:eastAsia="en-US" w:bidi="ar-SA"/>
      </w:rPr>
    </w:lvl>
    <w:lvl w:ilvl="2" w:tplc="733666AC">
      <w:numFmt w:val="bullet"/>
      <w:lvlText w:val="•"/>
      <w:lvlJc w:val="left"/>
      <w:pPr>
        <w:ind w:left="3118" w:hanging="240"/>
      </w:pPr>
      <w:rPr>
        <w:rFonts w:hint="default"/>
        <w:lang w:val="ru-RU" w:eastAsia="en-US" w:bidi="ar-SA"/>
      </w:rPr>
    </w:lvl>
    <w:lvl w:ilvl="3" w:tplc="5B8A2154">
      <w:numFmt w:val="bullet"/>
      <w:lvlText w:val="•"/>
      <w:lvlJc w:val="left"/>
      <w:pPr>
        <w:ind w:left="4057" w:hanging="240"/>
      </w:pPr>
      <w:rPr>
        <w:rFonts w:hint="default"/>
        <w:lang w:val="ru-RU" w:eastAsia="en-US" w:bidi="ar-SA"/>
      </w:rPr>
    </w:lvl>
    <w:lvl w:ilvl="4" w:tplc="11880776">
      <w:numFmt w:val="bullet"/>
      <w:lvlText w:val="•"/>
      <w:lvlJc w:val="left"/>
      <w:pPr>
        <w:ind w:left="4996" w:hanging="240"/>
      </w:pPr>
      <w:rPr>
        <w:rFonts w:hint="default"/>
        <w:lang w:val="ru-RU" w:eastAsia="en-US" w:bidi="ar-SA"/>
      </w:rPr>
    </w:lvl>
    <w:lvl w:ilvl="5" w:tplc="7EEA3338">
      <w:numFmt w:val="bullet"/>
      <w:lvlText w:val="•"/>
      <w:lvlJc w:val="left"/>
      <w:pPr>
        <w:ind w:left="5935" w:hanging="240"/>
      </w:pPr>
      <w:rPr>
        <w:rFonts w:hint="default"/>
        <w:lang w:val="ru-RU" w:eastAsia="en-US" w:bidi="ar-SA"/>
      </w:rPr>
    </w:lvl>
    <w:lvl w:ilvl="6" w:tplc="4BC08806">
      <w:numFmt w:val="bullet"/>
      <w:lvlText w:val="•"/>
      <w:lvlJc w:val="left"/>
      <w:pPr>
        <w:ind w:left="6874" w:hanging="240"/>
      </w:pPr>
      <w:rPr>
        <w:rFonts w:hint="default"/>
        <w:lang w:val="ru-RU" w:eastAsia="en-US" w:bidi="ar-SA"/>
      </w:rPr>
    </w:lvl>
    <w:lvl w:ilvl="7" w:tplc="D00261A8">
      <w:numFmt w:val="bullet"/>
      <w:lvlText w:val="•"/>
      <w:lvlJc w:val="left"/>
      <w:pPr>
        <w:ind w:left="7813" w:hanging="240"/>
      </w:pPr>
      <w:rPr>
        <w:rFonts w:hint="default"/>
        <w:lang w:val="ru-RU" w:eastAsia="en-US" w:bidi="ar-SA"/>
      </w:rPr>
    </w:lvl>
    <w:lvl w:ilvl="8" w:tplc="E48EA0C4">
      <w:numFmt w:val="bullet"/>
      <w:lvlText w:val="•"/>
      <w:lvlJc w:val="left"/>
      <w:pPr>
        <w:ind w:left="8753" w:hanging="240"/>
      </w:pPr>
      <w:rPr>
        <w:rFonts w:hint="default"/>
        <w:lang w:val="ru-RU" w:eastAsia="en-US" w:bidi="ar-SA"/>
      </w:rPr>
    </w:lvl>
  </w:abstractNum>
  <w:abstractNum w:abstractNumId="132">
    <w:nsid w:val="4244708E"/>
    <w:multiLevelType w:val="hybridMultilevel"/>
    <w:tmpl w:val="A56C8FD2"/>
    <w:lvl w:ilvl="0" w:tplc="FCF26084">
      <w:numFmt w:val="bullet"/>
      <w:lvlText w:val="-"/>
      <w:lvlJc w:val="left"/>
      <w:pPr>
        <w:ind w:left="834"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18944B30">
      <w:numFmt w:val="bullet"/>
      <w:lvlText w:val="•"/>
      <w:lvlJc w:val="left"/>
      <w:pPr>
        <w:ind w:left="1478" w:hanging="720"/>
      </w:pPr>
      <w:rPr>
        <w:rFonts w:hint="default"/>
        <w:lang w:val="ru-RU" w:eastAsia="en-US" w:bidi="ar-SA"/>
      </w:rPr>
    </w:lvl>
    <w:lvl w:ilvl="2" w:tplc="E914319E">
      <w:numFmt w:val="bullet"/>
      <w:lvlText w:val="•"/>
      <w:lvlJc w:val="left"/>
      <w:pPr>
        <w:ind w:left="2117" w:hanging="720"/>
      </w:pPr>
      <w:rPr>
        <w:rFonts w:hint="default"/>
        <w:lang w:val="ru-RU" w:eastAsia="en-US" w:bidi="ar-SA"/>
      </w:rPr>
    </w:lvl>
    <w:lvl w:ilvl="3" w:tplc="F18C2640">
      <w:numFmt w:val="bullet"/>
      <w:lvlText w:val="•"/>
      <w:lvlJc w:val="left"/>
      <w:pPr>
        <w:ind w:left="2756" w:hanging="720"/>
      </w:pPr>
      <w:rPr>
        <w:rFonts w:hint="default"/>
        <w:lang w:val="ru-RU" w:eastAsia="en-US" w:bidi="ar-SA"/>
      </w:rPr>
    </w:lvl>
    <w:lvl w:ilvl="4" w:tplc="CBAAAF4E">
      <w:numFmt w:val="bullet"/>
      <w:lvlText w:val="•"/>
      <w:lvlJc w:val="left"/>
      <w:pPr>
        <w:ind w:left="3395" w:hanging="720"/>
      </w:pPr>
      <w:rPr>
        <w:rFonts w:hint="default"/>
        <w:lang w:val="ru-RU" w:eastAsia="en-US" w:bidi="ar-SA"/>
      </w:rPr>
    </w:lvl>
    <w:lvl w:ilvl="5" w:tplc="CE70286E">
      <w:numFmt w:val="bullet"/>
      <w:lvlText w:val="•"/>
      <w:lvlJc w:val="left"/>
      <w:pPr>
        <w:ind w:left="4034" w:hanging="720"/>
      </w:pPr>
      <w:rPr>
        <w:rFonts w:hint="default"/>
        <w:lang w:val="ru-RU" w:eastAsia="en-US" w:bidi="ar-SA"/>
      </w:rPr>
    </w:lvl>
    <w:lvl w:ilvl="6" w:tplc="9274EE76">
      <w:numFmt w:val="bullet"/>
      <w:lvlText w:val="•"/>
      <w:lvlJc w:val="left"/>
      <w:pPr>
        <w:ind w:left="4672" w:hanging="720"/>
      </w:pPr>
      <w:rPr>
        <w:rFonts w:hint="default"/>
        <w:lang w:val="ru-RU" w:eastAsia="en-US" w:bidi="ar-SA"/>
      </w:rPr>
    </w:lvl>
    <w:lvl w:ilvl="7" w:tplc="A6B4B504">
      <w:numFmt w:val="bullet"/>
      <w:lvlText w:val="•"/>
      <w:lvlJc w:val="left"/>
      <w:pPr>
        <w:ind w:left="5311" w:hanging="720"/>
      </w:pPr>
      <w:rPr>
        <w:rFonts w:hint="default"/>
        <w:lang w:val="ru-RU" w:eastAsia="en-US" w:bidi="ar-SA"/>
      </w:rPr>
    </w:lvl>
    <w:lvl w:ilvl="8" w:tplc="F5767B1C">
      <w:numFmt w:val="bullet"/>
      <w:lvlText w:val="•"/>
      <w:lvlJc w:val="left"/>
      <w:pPr>
        <w:ind w:left="5950" w:hanging="720"/>
      </w:pPr>
      <w:rPr>
        <w:rFonts w:hint="default"/>
        <w:lang w:val="ru-RU" w:eastAsia="en-US" w:bidi="ar-SA"/>
      </w:rPr>
    </w:lvl>
  </w:abstractNum>
  <w:abstractNum w:abstractNumId="133">
    <w:nsid w:val="427E25D3"/>
    <w:multiLevelType w:val="hybridMultilevel"/>
    <w:tmpl w:val="B85ACAF4"/>
    <w:lvl w:ilvl="0" w:tplc="83F26288">
      <w:start w:val="1"/>
      <w:numFmt w:val="decimal"/>
      <w:lvlText w:val="%1."/>
      <w:lvlJc w:val="left"/>
      <w:pPr>
        <w:ind w:left="84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F86FDA">
      <w:numFmt w:val="bullet"/>
      <w:lvlText w:val="•"/>
      <w:lvlJc w:val="left"/>
      <w:pPr>
        <w:ind w:left="1918" w:hanging="360"/>
      </w:pPr>
      <w:rPr>
        <w:rFonts w:hint="default"/>
        <w:lang w:val="ru-RU" w:eastAsia="en-US" w:bidi="ar-SA"/>
      </w:rPr>
    </w:lvl>
    <w:lvl w:ilvl="2" w:tplc="7E1ED2B4">
      <w:numFmt w:val="bullet"/>
      <w:lvlText w:val="•"/>
      <w:lvlJc w:val="left"/>
      <w:pPr>
        <w:ind w:left="2996" w:hanging="360"/>
      </w:pPr>
      <w:rPr>
        <w:rFonts w:hint="default"/>
        <w:lang w:val="ru-RU" w:eastAsia="en-US" w:bidi="ar-SA"/>
      </w:rPr>
    </w:lvl>
    <w:lvl w:ilvl="3" w:tplc="FCAE363A">
      <w:numFmt w:val="bullet"/>
      <w:lvlText w:val="•"/>
      <w:lvlJc w:val="left"/>
      <w:pPr>
        <w:ind w:left="4075" w:hanging="360"/>
      </w:pPr>
      <w:rPr>
        <w:rFonts w:hint="default"/>
        <w:lang w:val="ru-RU" w:eastAsia="en-US" w:bidi="ar-SA"/>
      </w:rPr>
    </w:lvl>
    <w:lvl w:ilvl="4" w:tplc="99D4071E">
      <w:numFmt w:val="bullet"/>
      <w:lvlText w:val="•"/>
      <w:lvlJc w:val="left"/>
      <w:pPr>
        <w:ind w:left="5153" w:hanging="360"/>
      </w:pPr>
      <w:rPr>
        <w:rFonts w:hint="default"/>
        <w:lang w:val="ru-RU" w:eastAsia="en-US" w:bidi="ar-SA"/>
      </w:rPr>
    </w:lvl>
    <w:lvl w:ilvl="5" w:tplc="855EDBE6">
      <w:numFmt w:val="bullet"/>
      <w:lvlText w:val="•"/>
      <w:lvlJc w:val="left"/>
      <w:pPr>
        <w:ind w:left="6231" w:hanging="360"/>
      </w:pPr>
      <w:rPr>
        <w:rFonts w:hint="default"/>
        <w:lang w:val="ru-RU" w:eastAsia="en-US" w:bidi="ar-SA"/>
      </w:rPr>
    </w:lvl>
    <w:lvl w:ilvl="6" w:tplc="A3883B3A">
      <w:numFmt w:val="bullet"/>
      <w:lvlText w:val="•"/>
      <w:lvlJc w:val="left"/>
      <w:pPr>
        <w:ind w:left="7310" w:hanging="360"/>
      </w:pPr>
      <w:rPr>
        <w:rFonts w:hint="default"/>
        <w:lang w:val="ru-RU" w:eastAsia="en-US" w:bidi="ar-SA"/>
      </w:rPr>
    </w:lvl>
    <w:lvl w:ilvl="7" w:tplc="6A34B990">
      <w:numFmt w:val="bullet"/>
      <w:lvlText w:val="•"/>
      <w:lvlJc w:val="left"/>
      <w:pPr>
        <w:ind w:left="8388" w:hanging="360"/>
      </w:pPr>
      <w:rPr>
        <w:rFonts w:hint="default"/>
        <w:lang w:val="ru-RU" w:eastAsia="en-US" w:bidi="ar-SA"/>
      </w:rPr>
    </w:lvl>
    <w:lvl w:ilvl="8" w:tplc="509856EA">
      <w:numFmt w:val="bullet"/>
      <w:lvlText w:val="•"/>
      <w:lvlJc w:val="left"/>
      <w:pPr>
        <w:ind w:left="9466" w:hanging="360"/>
      </w:pPr>
      <w:rPr>
        <w:rFonts w:hint="default"/>
        <w:lang w:val="ru-RU" w:eastAsia="en-US" w:bidi="ar-SA"/>
      </w:rPr>
    </w:lvl>
  </w:abstractNum>
  <w:abstractNum w:abstractNumId="134">
    <w:nsid w:val="42A32E23"/>
    <w:multiLevelType w:val="hybridMultilevel"/>
    <w:tmpl w:val="87926E64"/>
    <w:lvl w:ilvl="0" w:tplc="8D8809FC">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6248C394">
      <w:numFmt w:val="bullet"/>
      <w:lvlText w:val="•"/>
      <w:lvlJc w:val="left"/>
      <w:pPr>
        <w:ind w:left="1036" w:hanging="720"/>
      </w:pPr>
      <w:rPr>
        <w:rFonts w:hint="default"/>
        <w:lang w:val="ru-RU" w:eastAsia="en-US" w:bidi="ar-SA"/>
      </w:rPr>
    </w:lvl>
    <w:lvl w:ilvl="2" w:tplc="A7B2DA82">
      <w:numFmt w:val="bullet"/>
      <w:lvlText w:val="•"/>
      <w:lvlJc w:val="left"/>
      <w:pPr>
        <w:ind w:left="1972" w:hanging="720"/>
      </w:pPr>
      <w:rPr>
        <w:rFonts w:hint="default"/>
        <w:lang w:val="ru-RU" w:eastAsia="en-US" w:bidi="ar-SA"/>
      </w:rPr>
    </w:lvl>
    <w:lvl w:ilvl="3" w:tplc="5810D9B4">
      <w:numFmt w:val="bullet"/>
      <w:lvlText w:val="•"/>
      <w:lvlJc w:val="left"/>
      <w:pPr>
        <w:ind w:left="2909" w:hanging="720"/>
      </w:pPr>
      <w:rPr>
        <w:rFonts w:hint="default"/>
        <w:lang w:val="ru-RU" w:eastAsia="en-US" w:bidi="ar-SA"/>
      </w:rPr>
    </w:lvl>
    <w:lvl w:ilvl="4" w:tplc="8886188C">
      <w:numFmt w:val="bullet"/>
      <w:lvlText w:val="•"/>
      <w:lvlJc w:val="left"/>
      <w:pPr>
        <w:ind w:left="3845" w:hanging="720"/>
      </w:pPr>
      <w:rPr>
        <w:rFonts w:hint="default"/>
        <w:lang w:val="ru-RU" w:eastAsia="en-US" w:bidi="ar-SA"/>
      </w:rPr>
    </w:lvl>
    <w:lvl w:ilvl="5" w:tplc="192AA6BC">
      <w:numFmt w:val="bullet"/>
      <w:lvlText w:val="•"/>
      <w:lvlJc w:val="left"/>
      <w:pPr>
        <w:ind w:left="4782" w:hanging="720"/>
      </w:pPr>
      <w:rPr>
        <w:rFonts w:hint="default"/>
        <w:lang w:val="ru-RU" w:eastAsia="en-US" w:bidi="ar-SA"/>
      </w:rPr>
    </w:lvl>
    <w:lvl w:ilvl="6" w:tplc="FB72ECB2">
      <w:numFmt w:val="bullet"/>
      <w:lvlText w:val="•"/>
      <w:lvlJc w:val="left"/>
      <w:pPr>
        <w:ind w:left="5718" w:hanging="720"/>
      </w:pPr>
      <w:rPr>
        <w:rFonts w:hint="default"/>
        <w:lang w:val="ru-RU" w:eastAsia="en-US" w:bidi="ar-SA"/>
      </w:rPr>
    </w:lvl>
    <w:lvl w:ilvl="7" w:tplc="EC1C93A2">
      <w:numFmt w:val="bullet"/>
      <w:lvlText w:val="•"/>
      <w:lvlJc w:val="left"/>
      <w:pPr>
        <w:ind w:left="6654" w:hanging="720"/>
      </w:pPr>
      <w:rPr>
        <w:rFonts w:hint="default"/>
        <w:lang w:val="ru-RU" w:eastAsia="en-US" w:bidi="ar-SA"/>
      </w:rPr>
    </w:lvl>
    <w:lvl w:ilvl="8" w:tplc="442E240E">
      <w:numFmt w:val="bullet"/>
      <w:lvlText w:val="•"/>
      <w:lvlJc w:val="left"/>
      <w:pPr>
        <w:ind w:left="7591" w:hanging="720"/>
      </w:pPr>
      <w:rPr>
        <w:rFonts w:hint="default"/>
        <w:lang w:val="ru-RU" w:eastAsia="en-US" w:bidi="ar-SA"/>
      </w:rPr>
    </w:lvl>
  </w:abstractNum>
  <w:abstractNum w:abstractNumId="135">
    <w:nsid w:val="43887E64"/>
    <w:multiLevelType w:val="hybridMultilevel"/>
    <w:tmpl w:val="2C505BC0"/>
    <w:lvl w:ilvl="0" w:tplc="3C2CD378">
      <w:numFmt w:val="bullet"/>
      <w:lvlText w:val="-"/>
      <w:lvlJc w:val="left"/>
      <w:pPr>
        <w:ind w:left="14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37B68D72">
      <w:numFmt w:val="bullet"/>
      <w:lvlText w:val="•"/>
      <w:lvlJc w:val="left"/>
      <w:pPr>
        <w:ind w:left="379" w:hanging="721"/>
      </w:pPr>
      <w:rPr>
        <w:rFonts w:hint="default"/>
        <w:lang w:val="ru-RU" w:eastAsia="en-US" w:bidi="ar-SA"/>
      </w:rPr>
    </w:lvl>
    <w:lvl w:ilvl="2" w:tplc="F26CD080">
      <w:numFmt w:val="bullet"/>
      <w:lvlText w:val="•"/>
      <w:lvlJc w:val="left"/>
      <w:pPr>
        <w:ind w:left="618" w:hanging="721"/>
      </w:pPr>
      <w:rPr>
        <w:rFonts w:hint="default"/>
        <w:lang w:val="ru-RU" w:eastAsia="en-US" w:bidi="ar-SA"/>
      </w:rPr>
    </w:lvl>
    <w:lvl w:ilvl="3" w:tplc="43A0BD4C">
      <w:numFmt w:val="bullet"/>
      <w:lvlText w:val="•"/>
      <w:lvlJc w:val="left"/>
      <w:pPr>
        <w:ind w:left="857" w:hanging="721"/>
      </w:pPr>
      <w:rPr>
        <w:rFonts w:hint="default"/>
        <w:lang w:val="ru-RU" w:eastAsia="en-US" w:bidi="ar-SA"/>
      </w:rPr>
    </w:lvl>
    <w:lvl w:ilvl="4" w:tplc="9F109C08">
      <w:numFmt w:val="bullet"/>
      <w:lvlText w:val="•"/>
      <w:lvlJc w:val="left"/>
      <w:pPr>
        <w:ind w:left="1096" w:hanging="721"/>
      </w:pPr>
      <w:rPr>
        <w:rFonts w:hint="default"/>
        <w:lang w:val="ru-RU" w:eastAsia="en-US" w:bidi="ar-SA"/>
      </w:rPr>
    </w:lvl>
    <w:lvl w:ilvl="5" w:tplc="74B236A2">
      <w:numFmt w:val="bullet"/>
      <w:lvlText w:val="•"/>
      <w:lvlJc w:val="left"/>
      <w:pPr>
        <w:ind w:left="1335" w:hanging="721"/>
      </w:pPr>
      <w:rPr>
        <w:rFonts w:hint="default"/>
        <w:lang w:val="ru-RU" w:eastAsia="en-US" w:bidi="ar-SA"/>
      </w:rPr>
    </w:lvl>
    <w:lvl w:ilvl="6" w:tplc="319EC7DE">
      <w:numFmt w:val="bullet"/>
      <w:lvlText w:val="•"/>
      <w:lvlJc w:val="left"/>
      <w:pPr>
        <w:ind w:left="1574" w:hanging="721"/>
      </w:pPr>
      <w:rPr>
        <w:rFonts w:hint="default"/>
        <w:lang w:val="ru-RU" w:eastAsia="en-US" w:bidi="ar-SA"/>
      </w:rPr>
    </w:lvl>
    <w:lvl w:ilvl="7" w:tplc="36E2EB08">
      <w:numFmt w:val="bullet"/>
      <w:lvlText w:val="•"/>
      <w:lvlJc w:val="left"/>
      <w:pPr>
        <w:ind w:left="1813" w:hanging="721"/>
      </w:pPr>
      <w:rPr>
        <w:rFonts w:hint="default"/>
        <w:lang w:val="ru-RU" w:eastAsia="en-US" w:bidi="ar-SA"/>
      </w:rPr>
    </w:lvl>
    <w:lvl w:ilvl="8" w:tplc="36F4B94A">
      <w:numFmt w:val="bullet"/>
      <w:lvlText w:val="•"/>
      <w:lvlJc w:val="left"/>
      <w:pPr>
        <w:ind w:left="2052" w:hanging="721"/>
      </w:pPr>
      <w:rPr>
        <w:rFonts w:hint="default"/>
        <w:lang w:val="ru-RU" w:eastAsia="en-US" w:bidi="ar-SA"/>
      </w:rPr>
    </w:lvl>
  </w:abstractNum>
  <w:abstractNum w:abstractNumId="136">
    <w:nsid w:val="43990B87"/>
    <w:multiLevelType w:val="hybridMultilevel"/>
    <w:tmpl w:val="EBACD8A6"/>
    <w:lvl w:ilvl="0" w:tplc="0B96C7B0">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F4D212">
      <w:numFmt w:val="bullet"/>
      <w:lvlText w:val="•"/>
      <w:lvlJc w:val="left"/>
      <w:pPr>
        <w:ind w:left="42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2" w:tplc="B73898CE">
      <w:numFmt w:val="bullet"/>
      <w:lvlText w:val="•"/>
      <w:lvlJc w:val="left"/>
      <w:pPr>
        <w:ind w:left="2660" w:hanging="730"/>
      </w:pPr>
      <w:rPr>
        <w:rFonts w:hint="default"/>
        <w:lang w:val="ru-RU" w:eastAsia="en-US" w:bidi="ar-SA"/>
      </w:rPr>
    </w:lvl>
    <w:lvl w:ilvl="3" w:tplc="A490D1F8">
      <w:numFmt w:val="bullet"/>
      <w:lvlText w:val="•"/>
      <w:lvlJc w:val="left"/>
      <w:pPr>
        <w:ind w:left="3781" w:hanging="730"/>
      </w:pPr>
      <w:rPr>
        <w:rFonts w:hint="default"/>
        <w:lang w:val="ru-RU" w:eastAsia="en-US" w:bidi="ar-SA"/>
      </w:rPr>
    </w:lvl>
    <w:lvl w:ilvl="4" w:tplc="C9D8EEE0">
      <w:numFmt w:val="bullet"/>
      <w:lvlText w:val="•"/>
      <w:lvlJc w:val="left"/>
      <w:pPr>
        <w:ind w:left="4901" w:hanging="730"/>
      </w:pPr>
      <w:rPr>
        <w:rFonts w:hint="default"/>
        <w:lang w:val="ru-RU" w:eastAsia="en-US" w:bidi="ar-SA"/>
      </w:rPr>
    </w:lvl>
    <w:lvl w:ilvl="5" w:tplc="B56C74B8">
      <w:numFmt w:val="bullet"/>
      <w:lvlText w:val="•"/>
      <w:lvlJc w:val="left"/>
      <w:pPr>
        <w:ind w:left="6021" w:hanging="730"/>
      </w:pPr>
      <w:rPr>
        <w:rFonts w:hint="default"/>
        <w:lang w:val="ru-RU" w:eastAsia="en-US" w:bidi="ar-SA"/>
      </w:rPr>
    </w:lvl>
    <w:lvl w:ilvl="6" w:tplc="14B84ADC">
      <w:numFmt w:val="bullet"/>
      <w:lvlText w:val="•"/>
      <w:lvlJc w:val="left"/>
      <w:pPr>
        <w:ind w:left="7142" w:hanging="730"/>
      </w:pPr>
      <w:rPr>
        <w:rFonts w:hint="default"/>
        <w:lang w:val="ru-RU" w:eastAsia="en-US" w:bidi="ar-SA"/>
      </w:rPr>
    </w:lvl>
    <w:lvl w:ilvl="7" w:tplc="4D9E0020">
      <w:numFmt w:val="bullet"/>
      <w:lvlText w:val="•"/>
      <w:lvlJc w:val="left"/>
      <w:pPr>
        <w:ind w:left="8262" w:hanging="730"/>
      </w:pPr>
      <w:rPr>
        <w:rFonts w:hint="default"/>
        <w:lang w:val="ru-RU" w:eastAsia="en-US" w:bidi="ar-SA"/>
      </w:rPr>
    </w:lvl>
    <w:lvl w:ilvl="8" w:tplc="236EA7A8">
      <w:numFmt w:val="bullet"/>
      <w:lvlText w:val="•"/>
      <w:lvlJc w:val="left"/>
      <w:pPr>
        <w:ind w:left="9382" w:hanging="730"/>
      </w:pPr>
      <w:rPr>
        <w:rFonts w:hint="default"/>
        <w:lang w:val="ru-RU" w:eastAsia="en-US" w:bidi="ar-SA"/>
      </w:rPr>
    </w:lvl>
  </w:abstractNum>
  <w:abstractNum w:abstractNumId="137">
    <w:nsid w:val="43A71AA8"/>
    <w:multiLevelType w:val="hybridMultilevel"/>
    <w:tmpl w:val="95985138"/>
    <w:lvl w:ilvl="0" w:tplc="45809104">
      <w:numFmt w:val="bullet"/>
      <w:lvlText w:val="●"/>
      <w:lvlJc w:val="left"/>
      <w:pPr>
        <w:ind w:left="73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CC5C6C12">
      <w:numFmt w:val="bullet"/>
      <w:lvlText w:val="•"/>
      <w:lvlJc w:val="left"/>
      <w:pPr>
        <w:ind w:left="1054" w:hanging="720"/>
      </w:pPr>
      <w:rPr>
        <w:rFonts w:hint="default"/>
        <w:lang w:val="ru-RU" w:eastAsia="en-US" w:bidi="ar-SA"/>
      </w:rPr>
    </w:lvl>
    <w:lvl w:ilvl="2" w:tplc="7B9C9D96">
      <w:numFmt w:val="bullet"/>
      <w:lvlText w:val="•"/>
      <w:lvlJc w:val="left"/>
      <w:pPr>
        <w:ind w:left="1368" w:hanging="720"/>
      </w:pPr>
      <w:rPr>
        <w:rFonts w:hint="default"/>
        <w:lang w:val="ru-RU" w:eastAsia="en-US" w:bidi="ar-SA"/>
      </w:rPr>
    </w:lvl>
    <w:lvl w:ilvl="3" w:tplc="04F81F5E">
      <w:numFmt w:val="bullet"/>
      <w:lvlText w:val="•"/>
      <w:lvlJc w:val="left"/>
      <w:pPr>
        <w:ind w:left="1682" w:hanging="720"/>
      </w:pPr>
      <w:rPr>
        <w:rFonts w:hint="default"/>
        <w:lang w:val="ru-RU" w:eastAsia="en-US" w:bidi="ar-SA"/>
      </w:rPr>
    </w:lvl>
    <w:lvl w:ilvl="4" w:tplc="AD787690">
      <w:numFmt w:val="bullet"/>
      <w:lvlText w:val="•"/>
      <w:lvlJc w:val="left"/>
      <w:pPr>
        <w:ind w:left="1996" w:hanging="720"/>
      </w:pPr>
      <w:rPr>
        <w:rFonts w:hint="default"/>
        <w:lang w:val="ru-RU" w:eastAsia="en-US" w:bidi="ar-SA"/>
      </w:rPr>
    </w:lvl>
    <w:lvl w:ilvl="5" w:tplc="E20A5F82">
      <w:numFmt w:val="bullet"/>
      <w:lvlText w:val="•"/>
      <w:lvlJc w:val="left"/>
      <w:pPr>
        <w:ind w:left="2310" w:hanging="720"/>
      </w:pPr>
      <w:rPr>
        <w:rFonts w:hint="default"/>
        <w:lang w:val="ru-RU" w:eastAsia="en-US" w:bidi="ar-SA"/>
      </w:rPr>
    </w:lvl>
    <w:lvl w:ilvl="6" w:tplc="7C38D6BA">
      <w:numFmt w:val="bullet"/>
      <w:lvlText w:val="•"/>
      <w:lvlJc w:val="left"/>
      <w:pPr>
        <w:ind w:left="2624" w:hanging="720"/>
      </w:pPr>
      <w:rPr>
        <w:rFonts w:hint="default"/>
        <w:lang w:val="ru-RU" w:eastAsia="en-US" w:bidi="ar-SA"/>
      </w:rPr>
    </w:lvl>
    <w:lvl w:ilvl="7" w:tplc="1A14F44E">
      <w:numFmt w:val="bullet"/>
      <w:lvlText w:val="•"/>
      <w:lvlJc w:val="left"/>
      <w:pPr>
        <w:ind w:left="2938" w:hanging="720"/>
      </w:pPr>
      <w:rPr>
        <w:rFonts w:hint="default"/>
        <w:lang w:val="ru-RU" w:eastAsia="en-US" w:bidi="ar-SA"/>
      </w:rPr>
    </w:lvl>
    <w:lvl w:ilvl="8" w:tplc="D4463246">
      <w:numFmt w:val="bullet"/>
      <w:lvlText w:val="•"/>
      <w:lvlJc w:val="left"/>
      <w:pPr>
        <w:ind w:left="3252" w:hanging="720"/>
      </w:pPr>
      <w:rPr>
        <w:rFonts w:hint="default"/>
        <w:lang w:val="ru-RU" w:eastAsia="en-US" w:bidi="ar-SA"/>
      </w:rPr>
    </w:lvl>
  </w:abstractNum>
  <w:abstractNum w:abstractNumId="138">
    <w:nsid w:val="43A72DAE"/>
    <w:multiLevelType w:val="hybridMultilevel"/>
    <w:tmpl w:val="3BFA3C34"/>
    <w:lvl w:ilvl="0" w:tplc="1D3A9FC0">
      <w:numFmt w:val="bullet"/>
      <w:lvlText w:val="–"/>
      <w:lvlJc w:val="left"/>
      <w:pPr>
        <w:ind w:left="81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242AB3D6">
      <w:numFmt w:val="bullet"/>
      <w:lvlText w:val="•"/>
      <w:lvlJc w:val="left"/>
      <w:pPr>
        <w:ind w:left="1698" w:hanging="708"/>
      </w:pPr>
      <w:rPr>
        <w:rFonts w:hint="default"/>
        <w:lang w:val="ru-RU" w:eastAsia="en-US" w:bidi="ar-SA"/>
      </w:rPr>
    </w:lvl>
    <w:lvl w:ilvl="2" w:tplc="8612011A">
      <w:numFmt w:val="bullet"/>
      <w:lvlText w:val="•"/>
      <w:lvlJc w:val="left"/>
      <w:pPr>
        <w:ind w:left="2577" w:hanging="708"/>
      </w:pPr>
      <w:rPr>
        <w:rFonts w:hint="default"/>
        <w:lang w:val="ru-RU" w:eastAsia="en-US" w:bidi="ar-SA"/>
      </w:rPr>
    </w:lvl>
    <w:lvl w:ilvl="3" w:tplc="97C6EEAC">
      <w:numFmt w:val="bullet"/>
      <w:lvlText w:val="•"/>
      <w:lvlJc w:val="left"/>
      <w:pPr>
        <w:ind w:left="3456" w:hanging="708"/>
      </w:pPr>
      <w:rPr>
        <w:rFonts w:hint="default"/>
        <w:lang w:val="ru-RU" w:eastAsia="en-US" w:bidi="ar-SA"/>
      </w:rPr>
    </w:lvl>
    <w:lvl w:ilvl="4" w:tplc="F47259EC">
      <w:numFmt w:val="bullet"/>
      <w:lvlText w:val="•"/>
      <w:lvlJc w:val="left"/>
      <w:pPr>
        <w:ind w:left="4335" w:hanging="708"/>
      </w:pPr>
      <w:rPr>
        <w:rFonts w:hint="default"/>
        <w:lang w:val="ru-RU" w:eastAsia="en-US" w:bidi="ar-SA"/>
      </w:rPr>
    </w:lvl>
    <w:lvl w:ilvl="5" w:tplc="50729338">
      <w:numFmt w:val="bullet"/>
      <w:lvlText w:val="•"/>
      <w:lvlJc w:val="left"/>
      <w:pPr>
        <w:ind w:left="5214" w:hanging="708"/>
      </w:pPr>
      <w:rPr>
        <w:rFonts w:hint="default"/>
        <w:lang w:val="ru-RU" w:eastAsia="en-US" w:bidi="ar-SA"/>
      </w:rPr>
    </w:lvl>
    <w:lvl w:ilvl="6" w:tplc="5E427DB4">
      <w:numFmt w:val="bullet"/>
      <w:lvlText w:val="•"/>
      <w:lvlJc w:val="left"/>
      <w:pPr>
        <w:ind w:left="6093" w:hanging="708"/>
      </w:pPr>
      <w:rPr>
        <w:rFonts w:hint="default"/>
        <w:lang w:val="ru-RU" w:eastAsia="en-US" w:bidi="ar-SA"/>
      </w:rPr>
    </w:lvl>
    <w:lvl w:ilvl="7" w:tplc="F0E05EEE">
      <w:numFmt w:val="bullet"/>
      <w:lvlText w:val="•"/>
      <w:lvlJc w:val="left"/>
      <w:pPr>
        <w:ind w:left="6972" w:hanging="708"/>
      </w:pPr>
      <w:rPr>
        <w:rFonts w:hint="default"/>
        <w:lang w:val="ru-RU" w:eastAsia="en-US" w:bidi="ar-SA"/>
      </w:rPr>
    </w:lvl>
    <w:lvl w:ilvl="8" w:tplc="34A2B330">
      <w:numFmt w:val="bullet"/>
      <w:lvlText w:val="•"/>
      <w:lvlJc w:val="left"/>
      <w:pPr>
        <w:ind w:left="7851" w:hanging="708"/>
      </w:pPr>
      <w:rPr>
        <w:rFonts w:hint="default"/>
        <w:lang w:val="ru-RU" w:eastAsia="en-US" w:bidi="ar-SA"/>
      </w:rPr>
    </w:lvl>
  </w:abstractNum>
  <w:abstractNum w:abstractNumId="139">
    <w:nsid w:val="43C475E4"/>
    <w:multiLevelType w:val="hybridMultilevel"/>
    <w:tmpl w:val="0BAC123C"/>
    <w:lvl w:ilvl="0" w:tplc="09A09B7E">
      <w:numFmt w:val="bullet"/>
      <w:lvlText w:val="–"/>
      <w:lvlJc w:val="left"/>
      <w:pPr>
        <w:ind w:left="295"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DE1EA81E">
      <w:numFmt w:val="bullet"/>
      <w:lvlText w:val="•"/>
      <w:lvlJc w:val="left"/>
      <w:pPr>
        <w:ind w:left="1213" w:hanging="183"/>
      </w:pPr>
      <w:rPr>
        <w:rFonts w:hint="default"/>
        <w:lang w:val="ru-RU" w:eastAsia="en-US" w:bidi="ar-SA"/>
      </w:rPr>
    </w:lvl>
    <w:lvl w:ilvl="2" w:tplc="3A8C554E">
      <w:numFmt w:val="bullet"/>
      <w:lvlText w:val="•"/>
      <w:lvlJc w:val="left"/>
      <w:pPr>
        <w:ind w:left="2127" w:hanging="183"/>
      </w:pPr>
      <w:rPr>
        <w:rFonts w:hint="default"/>
        <w:lang w:val="ru-RU" w:eastAsia="en-US" w:bidi="ar-SA"/>
      </w:rPr>
    </w:lvl>
    <w:lvl w:ilvl="3" w:tplc="FD8C9746">
      <w:numFmt w:val="bullet"/>
      <w:lvlText w:val="•"/>
      <w:lvlJc w:val="left"/>
      <w:pPr>
        <w:ind w:left="3040" w:hanging="183"/>
      </w:pPr>
      <w:rPr>
        <w:rFonts w:hint="default"/>
        <w:lang w:val="ru-RU" w:eastAsia="en-US" w:bidi="ar-SA"/>
      </w:rPr>
    </w:lvl>
    <w:lvl w:ilvl="4" w:tplc="0576E3DA">
      <w:numFmt w:val="bullet"/>
      <w:lvlText w:val="•"/>
      <w:lvlJc w:val="left"/>
      <w:pPr>
        <w:ind w:left="3954" w:hanging="183"/>
      </w:pPr>
      <w:rPr>
        <w:rFonts w:hint="default"/>
        <w:lang w:val="ru-RU" w:eastAsia="en-US" w:bidi="ar-SA"/>
      </w:rPr>
    </w:lvl>
    <w:lvl w:ilvl="5" w:tplc="B87E2D82">
      <w:numFmt w:val="bullet"/>
      <w:lvlText w:val="•"/>
      <w:lvlJc w:val="left"/>
      <w:pPr>
        <w:ind w:left="4868" w:hanging="183"/>
      </w:pPr>
      <w:rPr>
        <w:rFonts w:hint="default"/>
        <w:lang w:val="ru-RU" w:eastAsia="en-US" w:bidi="ar-SA"/>
      </w:rPr>
    </w:lvl>
    <w:lvl w:ilvl="6" w:tplc="27EE5DA2">
      <w:numFmt w:val="bullet"/>
      <w:lvlText w:val="•"/>
      <w:lvlJc w:val="left"/>
      <w:pPr>
        <w:ind w:left="5781" w:hanging="183"/>
      </w:pPr>
      <w:rPr>
        <w:rFonts w:hint="default"/>
        <w:lang w:val="ru-RU" w:eastAsia="en-US" w:bidi="ar-SA"/>
      </w:rPr>
    </w:lvl>
    <w:lvl w:ilvl="7" w:tplc="99FAACB2">
      <w:numFmt w:val="bullet"/>
      <w:lvlText w:val="•"/>
      <w:lvlJc w:val="left"/>
      <w:pPr>
        <w:ind w:left="6695" w:hanging="183"/>
      </w:pPr>
      <w:rPr>
        <w:rFonts w:hint="default"/>
        <w:lang w:val="ru-RU" w:eastAsia="en-US" w:bidi="ar-SA"/>
      </w:rPr>
    </w:lvl>
    <w:lvl w:ilvl="8" w:tplc="ABF6680A">
      <w:numFmt w:val="bullet"/>
      <w:lvlText w:val="•"/>
      <w:lvlJc w:val="left"/>
      <w:pPr>
        <w:ind w:left="7608" w:hanging="183"/>
      </w:pPr>
      <w:rPr>
        <w:rFonts w:hint="default"/>
        <w:lang w:val="ru-RU" w:eastAsia="en-US" w:bidi="ar-SA"/>
      </w:rPr>
    </w:lvl>
  </w:abstractNum>
  <w:abstractNum w:abstractNumId="140">
    <w:nsid w:val="440C4B77"/>
    <w:multiLevelType w:val="hybridMultilevel"/>
    <w:tmpl w:val="D572025E"/>
    <w:lvl w:ilvl="0" w:tplc="3CC824D8">
      <w:start w:val="1"/>
      <w:numFmt w:val="decimal"/>
      <w:lvlText w:val="%1)"/>
      <w:lvlJc w:val="left"/>
      <w:pPr>
        <w:ind w:left="28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86EFE0">
      <w:numFmt w:val="bullet"/>
      <w:lvlText w:val="•"/>
      <w:lvlJc w:val="left"/>
      <w:pPr>
        <w:ind w:left="1315" w:hanging="730"/>
      </w:pPr>
      <w:rPr>
        <w:rFonts w:hint="default"/>
        <w:lang w:val="ru-RU" w:eastAsia="en-US" w:bidi="ar-SA"/>
      </w:rPr>
    </w:lvl>
    <w:lvl w:ilvl="2" w:tplc="25660F8E">
      <w:numFmt w:val="bullet"/>
      <w:lvlText w:val="•"/>
      <w:lvlJc w:val="left"/>
      <w:pPr>
        <w:ind w:left="2350" w:hanging="730"/>
      </w:pPr>
      <w:rPr>
        <w:rFonts w:hint="default"/>
        <w:lang w:val="ru-RU" w:eastAsia="en-US" w:bidi="ar-SA"/>
      </w:rPr>
    </w:lvl>
    <w:lvl w:ilvl="3" w:tplc="0E1A3F0C">
      <w:numFmt w:val="bullet"/>
      <w:lvlText w:val="•"/>
      <w:lvlJc w:val="left"/>
      <w:pPr>
        <w:ind w:left="3385" w:hanging="730"/>
      </w:pPr>
      <w:rPr>
        <w:rFonts w:hint="default"/>
        <w:lang w:val="ru-RU" w:eastAsia="en-US" w:bidi="ar-SA"/>
      </w:rPr>
    </w:lvl>
    <w:lvl w:ilvl="4" w:tplc="108E90B2">
      <w:numFmt w:val="bullet"/>
      <w:lvlText w:val="•"/>
      <w:lvlJc w:val="left"/>
      <w:pPr>
        <w:ind w:left="4420" w:hanging="730"/>
      </w:pPr>
      <w:rPr>
        <w:rFonts w:hint="default"/>
        <w:lang w:val="ru-RU" w:eastAsia="en-US" w:bidi="ar-SA"/>
      </w:rPr>
    </w:lvl>
    <w:lvl w:ilvl="5" w:tplc="77100DBC">
      <w:numFmt w:val="bullet"/>
      <w:lvlText w:val="•"/>
      <w:lvlJc w:val="left"/>
      <w:pPr>
        <w:ind w:left="5455" w:hanging="730"/>
      </w:pPr>
      <w:rPr>
        <w:rFonts w:hint="default"/>
        <w:lang w:val="ru-RU" w:eastAsia="en-US" w:bidi="ar-SA"/>
      </w:rPr>
    </w:lvl>
    <w:lvl w:ilvl="6" w:tplc="5CE08662">
      <w:numFmt w:val="bullet"/>
      <w:lvlText w:val="•"/>
      <w:lvlJc w:val="left"/>
      <w:pPr>
        <w:ind w:left="6490" w:hanging="730"/>
      </w:pPr>
      <w:rPr>
        <w:rFonts w:hint="default"/>
        <w:lang w:val="ru-RU" w:eastAsia="en-US" w:bidi="ar-SA"/>
      </w:rPr>
    </w:lvl>
    <w:lvl w:ilvl="7" w:tplc="E4B6C572">
      <w:numFmt w:val="bullet"/>
      <w:lvlText w:val="•"/>
      <w:lvlJc w:val="left"/>
      <w:pPr>
        <w:ind w:left="7525" w:hanging="730"/>
      </w:pPr>
      <w:rPr>
        <w:rFonts w:hint="default"/>
        <w:lang w:val="ru-RU" w:eastAsia="en-US" w:bidi="ar-SA"/>
      </w:rPr>
    </w:lvl>
    <w:lvl w:ilvl="8" w:tplc="632C007C">
      <w:numFmt w:val="bullet"/>
      <w:lvlText w:val="•"/>
      <w:lvlJc w:val="left"/>
      <w:pPr>
        <w:ind w:left="8561" w:hanging="730"/>
      </w:pPr>
      <w:rPr>
        <w:rFonts w:hint="default"/>
        <w:lang w:val="ru-RU" w:eastAsia="en-US" w:bidi="ar-SA"/>
      </w:rPr>
    </w:lvl>
  </w:abstractNum>
  <w:abstractNum w:abstractNumId="141">
    <w:nsid w:val="458F3B07"/>
    <w:multiLevelType w:val="hybridMultilevel"/>
    <w:tmpl w:val="7BAE6624"/>
    <w:lvl w:ilvl="0" w:tplc="FB0C9954">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C6FA15AA">
      <w:numFmt w:val="bullet"/>
      <w:lvlText w:val="•"/>
      <w:lvlJc w:val="left"/>
      <w:pPr>
        <w:ind w:left="783" w:hanging="720"/>
      </w:pPr>
      <w:rPr>
        <w:rFonts w:hint="default"/>
        <w:lang w:val="ru-RU" w:eastAsia="en-US" w:bidi="ar-SA"/>
      </w:rPr>
    </w:lvl>
    <w:lvl w:ilvl="2" w:tplc="66FC5E28">
      <w:numFmt w:val="bullet"/>
      <w:lvlText w:val="•"/>
      <w:lvlJc w:val="left"/>
      <w:pPr>
        <w:ind w:left="1467" w:hanging="720"/>
      </w:pPr>
      <w:rPr>
        <w:rFonts w:hint="default"/>
        <w:lang w:val="ru-RU" w:eastAsia="en-US" w:bidi="ar-SA"/>
      </w:rPr>
    </w:lvl>
    <w:lvl w:ilvl="3" w:tplc="9F8659E0">
      <w:numFmt w:val="bullet"/>
      <w:lvlText w:val="•"/>
      <w:lvlJc w:val="left"/>
      <w:pPr>
        <w:ind w:left="2151" w:hanging="720"/>
      </w:pPr>
      <w:rPr>
        <w:rFonts w:hint="default"/>
        <w:lang w:val="ru-RU" w:eastAsia="en-US" w:bidi="ar-SA"/>
      </w:rPr>
    </w:lvl>
    <w:lvl w:ilvl="4" w:tplc="6EE4B22E">
      <w:numFmt w:val="bullet"/>
      <w:lvlText w:val="•"/>
      <w:lvlJc w:val="left"/>
      <w:pPr>
        <w:ind w:left="2835" w:hanging="720"/>
      </w:pPr>
      <w:rPr>
        <w:rFonts w:hint="default"/>
        <w:lang w:val="ru-RU" w:eastAsia="en-US" w:bidi="ar-SA"/>
      </w:rPr>
    </w:lvl>
    <w:lvl w:ilvl="5" w:tplc="011492E4">
      <w:numFmt w:val="bullet"/>
      <w:lvlText w:val="•"/>
      <w:lvlJc w:val="left"/>
      <w:pPr>
        <w:ind w:left="3519" w:hanging="720"/>
      </w:pPr>
      <w:rPr>
        <w:rFonts w:hint="default"/>
        <w:lang w:val="ru-RU" w:eastAsia="en-US" w:bidi="ar-SA"/>
      </w:rPr>
    </w:lvl>
    <w:lvl w:ilvl="6" w:tplc="A63E0912">
      <w:numFmt w:val="bullet"/>
      <w:lvlText w:val="•"/>
      <w:lvlJc w:val="left"/>
      <w:pPr>
        <w:ind w:left="4203" w:hanging="720"/>
      </w:pPr>
      <w:rPr>
        <w:rFonts w:hint="default"/>
        <w:lang w:val="ru-RU" w:eastAsia="en-US" w:bidi="ar-SA"/>
      </w:rPr>
    </w:lvl>
    <w:lvl w:ilvl="7" w:tplc="6DCEE75A">
      <w:numFmt w:val="bullet"/>
      <w:lvlText w:val="•"/>
      <w:lvlJc w:val="left"/>
      <w:pPr>
        <w:ind w:left="4887" w:hanging="720"/>
      </w:pPr>
      <w:rPr>
        <w:rFonts w:hint="default"/>
        <w:lang w:val="ru-RU" w:eastAsia="en-US" w:bidi="ar-SA"/>
      </w:rPr>
    </w:lvl>
    <w:lvl w:ilvl="8" w:tplc="F1ECB11E">
      <w:numFmt w:val="bullet"/>
      <w:lvlText w:val="•"/>
      <w:lvlJc w:val="left"/>
      <w:pPr>
        <w:ind w:left="5571" w:hanging="720"/>
      </w:pPr>
      <w:rPr>
        <w:rFonts w:hint="default"/>
        <w:lang w:val="ru-RU" w:eastAsia="en-US" w:bidi="ar-SA"/>
      </w:rPr>
    </w:lvl>
  </w:abstractNum>
  <w:abstractNum w:abstractNumId="142">
    <w:nsid w:val="45A80116"/>
    <w:multiLevelType w:val="hybridMultilevel"/>
    <w:tmpl w:val="924E573A"/>
    <w:lvl w:ilvl="0" w:tplc="B7C46908">
      <w:start w:val="1"/>
      <w:numFmt w:val="decimal"/>
      <w:lvlText w:val="%1."/>
      <w:lvlJc w:val="left"/>
      <w:pPr>
        <w:ind w:left="28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1E381A">
      <w:numFmt w:val="bullet"/>
      <w:lvlText w:val="•"/>
      <w:lvlJc w:val="left"/>
      <w:pPr>
        <w:ind w:left="1315" w:hanging="730"/>
      </w:pPr>
      <w:rPr>
        <w:rFonts w:hint="default"/>
        <w:lang w:val="ru-RU" w:eastAsia="en-US" w:bidi="ar-SA"/>
      </w:rPr>
    </w:lvl>
    <w:lvl w:ilvl="2" w:tplc="C3D67260">
      <w:numFmt w:val="bullet"/>
      <w:lvlText w:val="•"/>
      <w:lvlJc w:val="left"/>
      <w:pPr>
        <w:ind w:left="2350" w:hanging="730"/>
      </w:pPr>
      <w:rPr>
        <w:rFonts w:hint="default"/>
        <w:lang w:val="ru-RU" w:eastAsia="en-US" w:bidi="ar-SA"/>
      </w:rPr>
    </w:lvl>
    <w:lvl w:ilvl="3" w:tplc="40B85FC8">
      <w:numFmt w:val="bullet"/>
      <w:lvlText w:val="•"/>
      <w:lvlJc w:val="left"/>
      <w:pPr>
        <w:ind w:left="3385" w:hanging="730"/>
      </w:pPr>
      <w:rPr>
        <w:rFonts w:hint="default"/>
        <w:lang w:val="ru-RU" w:eastAsia="en-US" w:bidi="ar-SA"/>
      </w:rPr>
    </w:lvl>
    <w:lvl w:ilvl="4" w:tplc="FDF66C84">
      <w:numFmt w:val="bullet"/>
      <w:lvlText w:val="•"/>
      <w:lvlJc w:val="left"/>
      <w:pPr>
        <w:ind w:left="4420" w:hanging="730"/>
      </w:pPr>
      <w:rPr>
        <w:rFonts w:hint="default"/>
        <w:lang w:val="ru-RU" w:eastAsia="en-US" w:bidi="ar-SA"/>
      </w:rPr>
    </w:lvl>
    <w:lvl w:ilvl="5" w:tplc="A24EFD46">
      <w:numFmt w:val="bullet"/>
      <w:lvlText w:val="•"/>
      <w:lvlJc w:val="left"/>
      <w:pPr>
        <w:ind w:left="5455" w:hanging="730"/>
      </w:pPr>
      <w:rPr>
        <w:rFonts w:hint="default"/>
        <w:lang w:val="ru-RU" w:eastAsia="en-US" w:bidi="ar-SA"/>
      </w:rPr>
    </w:lvl>
    <w:lvl w:ilvl="6" w:tplc="279877A4">
      <w:numFmt w:val="bullet"/>
      <w:lvlText w:val="•"/>
      <w:lvlJc w:val="left"/>
      <w:pPr>
        <w:ind w:left="6490" w:hanging="730"/>
      </w:pPr>
      <w:rPr>
        <w:rFonts w:hint="default"/>
        <w:lang w:val="ru-RU" w:eastAsia="en-US" w:bidi="ar-SA"/>
      </w:rPr>
    </w:lvl>
    <w:lvl w:ilvl="7" w:tplc="59FEF49A">
      <w:numFmt w:val="bullet"/>
      <w:lvlText w:val="•"/>
      <w:lvlJc w:val="left"/>
      <w:pPr>
        <w:ind w:left="7525" w:hanging="730"/>
      </w:pPr>
      <w:rPr>
        <w:rFonts w:hint="default"/>
        <w:lang w:val="ru-RU" w:eastAsia="en-US" w:bidi="ar-SA"/>
      </w:rPr>
    </w:lvl>
    <w:lvl w:ilvl="8" w:tplc="7CDED7DE">
      <w:numFmt w:val="bullet"/>
      <w:lvlText w:val="•"/>
      <w:lvlJc w:val="left"/>
      <w:pPr>
        <w:ind w:left="8561" w:hanging="730"/>
      </w:pPr>
      <w:rPr>
        <w:rFonts w:hint="default"/>
        <w:lang w:val="ru-RU" w:eastAsia="en-US" w:bidi="ar-SA"/>
      </w:rPr>
    </w:lvl>
  </w:abstractNum>
  <w:abstractNum w:abstractNumId="143">
    <w:nsid w:val="45CE3C70"/>
    <w:multiLevelType w:val="hybridMultilevel"/>
    <w:tmpl w:val="AB0A4116"/>
    <w:lvl w:ilvl="0" w:tplc="569C242A">
      <w:start w:val="1"/>
      <w:numFmt w:val="decimal"/>
      <w:lvlText w:val="%1."/>
      <w:lvlJc w:val="left"/>
      <w:pPr>
        <w:ind w:left="993" w:hanging="7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4E2F3C">
      <w:numFmt w:val="bullet"/>
      <w:lvlText w:val="•"/>
      <w:lvlJc w:val="left"/>
      <w:pPr>
        <w:ind w:left="1963" w:hanging="743"/>
      </w:pPr>
      <w:rPr>
        <w:rFonts w:hint="default"/>
        <w:lang w:val="ru-RU" w:eastAsia="en-US" w:bidi="ar-SA"/>
      </w:rPr>
    </w:lvl>
    <w:lvl w:ilvl="2" w:tplc="7AE4F156">
      <w:numFmt w:val="bullet"/>
      <w:lvlText w:val="•"/>
      <w:lvlJc w:val="left"/>
      <w:pPr>
        <w:ind w:left="2926" w:hanging="743"/>
      </w:pPr>
      <w:rPr>
        <w:rFonts w:hint="default"/>
        <w:lang w:val="ru-RU" w:eastAsia="en-US" w:bidi="ar-SA"/>
      </w:rPr>
    </w:lvl>
    <w:lvl w:ilvl="3" w:tplc="032E5068">
      <w:numFmt w:val="bullet"/>
      <w:lvlText w:val="•"/>
      <w:lvlJc w:val="left"/>
      <w:pPr>
        <w:ind w:left="3889" w:hanging="743"/>
      </w:pPr>
      <w:rPr>
        <w:rFonts w:hint="default"/>
        <w:lang w:val="ru-RU" w:eastAsia="en-US" w:bidi="ar-SA"/>
      </w:rPr>
    </w:lvl>
    <w:lvl w:ilvl="4" w:tplc="35D6A30C">
      <w:numFmt w:val="bullet"/>
      <w:lvlText w:val="•"/>
      <w:lvlJc w:val="left"/>
      <w:pPr>
        <w:ind w:left="4852" w:hanging="743"/>
      </w:pPr>
      <w:rPr>
        <w:rFonts w:hint="default"/>
        <w:lang w:val="ru-RU" w:eastAsia="en-US" w:bidi="ar-SA"/>
      </w:rPr>
    </w:lvl>
    <w:lvl w:ilvl="5" w:tplc="9FBC7C92">
      <w:numFmt w:val="bullet"/>
      <w:lvlText w:val="•"/>
      <w:lvlJc w:val="left"/>
      <w:pPr>
        <w:ind w:left="5815" w:hanging="743"/>
      </w:pPr>
      <w:rPr>
        <w:rFonts w:hint="default"/>
        <w:lang w:val="ru-RU" w:eastAsia="en-US" w:bidi="ar-SA"/>
      </w:rPr>
    </w:lvl>
    <w:lvl w:ilvl="6" w:tplc="6328833E">
      <w:numFmt w:val="bullet"/>
      <w:lvlText w:val="•"/>
      <w:lvlJc w:val="left"/>
      <w:pPr>
        <w:ind w:left="6778" w:hanging="743"/>
      </w:pPr>
      <w:rPr>
        <w:rFonts w:hint="default"/>
        <w:lang w:val="ru-RU" w:eastAsia="en-US" w:bidi="ar-SA"/>
      </w:rPr>
    </w:lvl>
    <w:lvl w:ilvl="7" w:tplc="449C7DBE">
      <w:numFmt w:val="bullet"/>
      <w:lvlText w:val="•"/>
      <w:lvlJc w:val="left"/>
      <w:pPr>
        <w:ind w:left="7741" w:hanging="743"/>
      </w:pPr>
      <w:rPr>
        <w:rFonts w:hint="default"/>
        <w:lang w:val="ru-RU" w:eastAsia="en-US" w:bidi="ar-SA"/>
      </w:rPr>
    </w:lvl>
    <w:lvl w:ilvl="8" w:tplc="4CB08B2C">
      <w:numFmt w:val="bullet"/>
      <w:lvlText w:val="•"/>
      <w:lvlJc w:val="left"/>
      <w:pPr>
        <w:ind w:left="8705" w:hanging="743"/>
      </w:pPr>
      <w:rPr>
        <w:rFonts w:hint="default"/>
        <w:lang w:val="ru-RU" w:eastAsia="en-US" w:bidi="ar-SA"/>
      </w:rPr>
    </w:lvl>
  </w:abstractNum>
  <w:abstractNum w:abstractNumId="144">
    <w:nsid w:val="475663E9"/>
    <w:multiLevelType w:val="hybridMultilevel"/>
    <w:tmpl w:val="4BDEF65E"/>
    <w:lvl w:ilvl="0" w:tplc="2084D41C">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EB3600C6">
      <w:numFmt w:val="bullet"/>
      <w:lvlText w:val="•"/>
      <w:lvlJc w:val="left"/>
      <w:pPr>
        <w:ind w:left="1025" w:hanging="720"/>
      </w:pPr>
      <w:rPr>
        <w:rFonts w:hint="default"/>
        <w:lang w:val="ru-RU" w:eastAsia="en-US" w:bidi="ar-SA"/>
      </w:rPr>
    </w:lvl>
    <w:lvl w:ilvl="2" w:tplc="252A0EB2">
      <w:numFmt w:val="bullet"/>
      <w:lvlText w:val="•"/>
      <w:lvlJc w:val="left"/>
      <w:pPr>
        <w:ind w:left="1950" w:hanging="720"/>
      </w:pPr>
      <w:rPr>
        <w:rFonts w:hint="default"/>
        <w:lang w:val="ru-RU" w:eastAsia="en-US" w:bidi="ar-SA"/>
      </w:rPr>
    </w:lvl>
    <w:lvl w:ilvl="3" w:tplc="0BC4B568">
      <w:numFmt w:val="bullet"/>
      <w:lvlText w:val="•"/>
      <w:lvlJc w:val="left"/>
      <w:pPr>
        <w:ind w:left="2875" w:hanging="720"/>
      </w:pPr>
      <w:rPr>
        <w:rFonts w:hint="default"/>
        <w:lang w:val="ru-RU" w:eastAsia="en-US" w:bidi="ar-SA"/>
      </w:rPr>
    </w:lvl>
    <w:lvl w:ilvl="4" w:tplc="DBCEF684">
      <w:numFmt w:val="bullet"/>
      <w:lvlText w:val="•"/>
      <w:lvlJc w:val="left"/>
      <w:pPr>
        <w:ind w:left="3800" w:hanging="720"/>
      </w:pPr>
      <w:rPr>
        <w:rFonts w:hint="default"/>
        <w:lang w:val="ru-RU" w:eastAsia="en-US" w:bidi="ar-SA"/>
      </w:rPr>
    </w:lvl>
    <w:lvl w:ilvl="5" w:tplc="D190136A">
      <w:numFmt w:val="bullet"/>
      <w:lvlText w:val="•"/>
      <w:lvlJc w:val="left"/>
      <w:pPr>
        <w:ind w:left="4725" w:hanging="720"/>
      </w:pPr>
      <w:rPr>
        <w:rFonts w:hint="default"/>
        <w:lang w:val="ru-RU" w:eastAsia="en-US" w:bidi="ar-SA"/>
      </w:rPr>
    </w:lvl>
    <w:lvl w:ilvl="6" w:tplc="1A4E8D7A">
      <w:numFmt w:val="bullet"/>
      <w:lvlText w:val="•"/>
      <w:lvlJc w:val="left"/>
      <w:pPr>
        <w:ind w:left="5650" w:hanging="720"/>
      </w:pPr>
      <w:rPr>
        <w:rFonts w:hint="default"/>
        <w:lang w:val="ru-RU" w:eastAsia="en-US" w:bidi="ar-SA"/>
      </w:rPr>
    </w:lvl>
    <w:lvl w:ilvl="7" w:tplc="1C96F3FA">
      <w:numFmt w:val="bullet"/>
      <w:lvlText w:val="•"/>
      <w:lvlJc w:val="left"/>
      <w:pPr>
        <w:ind w:left="6575" w:hanging="720"/>
      </w:pPr>
      <w:rPr>
        <w:rFonts w:hint="default"/>
        <w:lang w:val="ru-RU" w:eastAsia="en-US" w:bidi="ar-SA"/>
      </w:rPr>
    </w:lvl>
    <w:lvl w:ilvl="8" w:tplc="6AB62762">
      <w:numFmt w:val="bullet"/>
      <w:lvlText w:val="•"/>
      <w:lvlJc w:val="left"/>
      <w:pPr>
        <w:ind w:left="7500" w:hanging="720"/>
      </w:pPr>
      <w:rPr>
        <w:rFonts w:hint="default"/>
        <w:lang w:val="ru-RU" w:eastAsia="en-US" w:bidi="ar-SA"/>
      </w:rPr>
    </w:lvl>
  </w:abstractNum>
  <w:abstractNum w:abstractNumId="145">
    <w:nsid w:val="488A072D"/>
    <w:multiLevelType w:val="hybridMultilevel"/>
    <w:tmpl w:val="ECB0C168"/>
    <w:lvl w:ilvl="0" w:tplc="5CBAB6E6">
      <w:numFmt w:val="bullet"/>
      <w:lvlText w:val="-"/>
      <w:lvlJc w:val="left"/>
      <w:pPr>
        <w:ind w:left="462"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46EE7594">
      <w:numFmt w:val="bullet"/>
      <w:lvlText w:val="•"/>
      <w:lvlJc w:val="left"/>
      <w:pPr>
        <w:ind w:left="1139" w:hanging="377"/>
      </w:pPr>
      <w:rPr>
        <w:rFonts w:hint="default"/>
        <w:lang w:val="ru-RU" w:eastAsia="en-US" w:bidi="ar-SA"/>
      </w:rPr>
    </w:lvl>
    <w:lvl w:ilvl="2" w:tplc="45261B88">
      <w:numFmt w:val="bullet"/>
      <w:lvlText w:val="•"/>
      <w:lvlJc w:val="left"/>
      <w:pPr>
        <w:ind w:left="1818" w:hanging="377"/>
      </w:pPr>
      <w:rPr>
        <w:rFonts w:hint="default"/>
        <w:lang w:val="ru-RU" w:eastAsia="en-US" w:bidi="ar-SA"/>
      </w:rPr>
    </w:lvl>
    <w:lvl w:ilvl="3" w:tplc="868C1146">
      <w:numFmt w:val="bullet"/>
      <w:lvlText w:val="•"/>
      <w:lvlJc w:val="left"/>
      <w:pPr>
        <w:ind w:left="2497" w:hanging="377"/>
      </w:pPr>
      <w:rPr>
        <w:rFonts w:hint="default"/>
        <w:lang w:val="ru-RU" w:eastAsia="en-US" w:bidi="ar-SA"/>
      </w:rPr>
    </w:lvl>
    <w:lvl w:ilvl="4" w:tplc="14426AB0">
      <w:numFmt w:val="bullet"/>
      <w:lvlText w:val="•"/>
      <w:lvlJc w:val="left"/>
      <w:pPr>
        <w:ind w:left="3176" w:hanging="377"/>
      </w:pPr>
      <w:rPr>
        <w:rFonts w:hint="default"/>
        <w:lang w:val="ru-RU" w:eastAsia="en-US" w:bidi="ar-SA"/>
      </w:rPr>
    </w:lvl>
    <w:lvl w:ilvl="5" w:tplc="52AA9982">
      <w:numFmt w:val="bullet"/>
      <w:lvlText w:val="•"/>
      <w:lvlJc w:val="left"/>
      <w:pPr>
        <w:ind w:left="3856" w:hanging="377"/>
      </w:pPr>
      <w:rPr>
        <w:rFonts w:hint="default"/>
        <w:lang w:val="ru-RU" w:eastAsia="en-US" w:bidi="ar-SA"/>
      </w:rPr>
    </w:lvl>
    <w:lvl w:ilvl="6" w:tplc="957EA81A">
      <w:numFmt w:val="bullet"/>
      <w:lvlText w:val="•"/>
      <w:lvlJc w:val="left"/>
      <w:pPr>
        <w:ind w:left="4535" w:hanging="377"/>
      </w:pPr>
      <w:rPr>
        <w:rFonts w:hint="default"/>
        <w:lang w:val="ru-RU" w:eastAsia="en-US" w:bidi="ar-SA"/>
      </w:rPr>
    </w:lvl>
    <w:lvl w:ilvl="7" w:tplc="8B20B38C">
      <w:numFmt w:val="bullet"/>
      <w:lvlText w:val="•"/>
      <w:lvlJc w:val="left"/>
      <w:pPr>
        <w:ind w:left="5214" w:hanging="377"/>
      </w:pPr>
      <w:rPr>
        <w:rFonts w:hint="default"/>
        <w:lang w:val="ru-RU" w:eastAsia="en-US" w:bidi="ar-SA"/>
      </w:rPr>
    </w:lvl>
    <w:lvl w:ilvl="8" w:tplc="6F7A15A8">
      <w:numFmt w:val="bullet"/>
      <w:lvlText w:val="•"/>
      <w:lvlJc w:val="left"/>
      <w:pPr>
        <w:ind w:left="5893" w:hanging="377"/>
      </w:pPr>
      <w:rPr>
        <w:rFonts w:hint="default"/>
        <w:lang w:val="ru-RU" w:eastAsia="en-US" w:bidi="ar-SA"/>
      </w:rPr>
    </w:lvl>
  </w:abstractNum>
  <w:abstractNum w:abstractNumId="146">
    <w:nsid w:val="48C86945"/>
    <w:multiLevelType w:val="hybridMultilevel"/>
    <w:tmpl w:val="710A20C2"/>
    <w:lvl w:ilvl="0" w:tplc="2304C56C">
      <w:numFmt w:val="bullet"/>
      <w:lvlText w:val="–"/>
      <w:lvlJc w:val="left"/>
      <w:pPr>
        <w:ind w:left="293"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7CDC9080">
      <w:numFmt w:val="bullet"/>
      <w:lvlText w:val="•"/>
      <w:lvlJc w:val="left"/>
      <w:pPr>
        <w:ind w:left="1243" w:hanging="183"/>
      </w:pPr>
      <w:rPr>
        <w:rFonts w:hint="default"/>
        <w:lang w:val="ru-RU" w:eastAsia="en-US" w:bidi="ar-SA"/>
      </w:rPr>
    </w:lvl>
    <w:lvl w:ilvl="2" w:tplc="27FE8C38">
      <w:numFmt w:val="bullet"/>
      <w:lvlText w:val="•"/>
      <w:lvlJc w:val="left"/>
      <w:pPr>
        <w:ind w:left="2187" w:hanging="183"/>
      </w:pPr>
      <w:rPr>
        <w:rFonts w:hint="default"/>
        <w:lang w:val="ru-RU" w:eastAsia="en-US" w:bidi="ar-SA"/>
      </w:rPr>
    </w:lvl>
    <w:lvl w:ilvl="3" w:tplc="A142F756">
      <w:numFmt w:val="bullet"/>
      <w:lvlText w:val="•"/>
      <w:lvlJc w:val="left"/>
      <w:pPr>
        <w:ind w:left="3130" w:hanging="183"/>
      </w:pPr>
      <w:rPr>
        <w:rFonts w:hint="default"/>
        <w:lang w:val="ru-RU" w:eastAsia="en-US" w:bidi="ar-SA"/>
      </w:rPr>
    </w:lvl>
    <w:lvl w:ilvl="4" w:tplc="33B61E64">
      <w:numFmt w:val="bullet"/>
      <w:lvlText w:val="•"/>
      <w:lvlJc w:val="left"/>
      <w:pPr>
        <w:ind w:left="4074" w:hanging="183"/>
      </w:pPr>
      <w:rPr>
        <w:rFonts w:hint="default"/>
        <w:lang w:val="ru-RU" w:eastAsia="en-US" w:bidi="ar-SA"/>
      </w:rPr>
    </w:lvl>
    <w:lvl w:ilvl="5" w:tplc="540A740C">
      <w:numFmt w:val="bullet"/>
      <w:lvlText w:val="•"/>
      <w:lvlJc w:val="left"/>
      <w:pPr>
        <w:ind w:left="5018" w:hanging="183"/>
      </w:pPr>
      <w:rPr>
        <w:rFonts w:hint="default"/>
        <w:lang w:val="ru-RU" w:eastAsia="en-US" w:bidi="ar-SA"/>
      </w:rPr>
    </w:lvl>
    <w:lvl w:ilvl="6" w:tplc="79729A0A">
      <w:numFmt w:val="bullet"/>
      <w:lvlText w:val="•"/>
      <w:lvlJc w:val="left"/>
      <w:pPr>
        <w:ind w:left="5961" w:hanging="183"/>
      </w:pPr>
      <w:rPr>
        <w:rFonts w:hint="default"/>
        <w:lang w:val="ru-RU" w:eastAsia="en-US" w:bidi="ar-SA"/>
      </w:rPr>
    </w:lvl>
    <w:lvl w:ilvl="7" w:tplc="F0BC1BBE">
      <w:numFmt w:val="bullet"/>
      <w:lvlText w:val="•"/>
      <w:lvlJc w:val="left"/>
      <w:pPr>
        <w:ind w:left="6905" w:hanging="183"/>
      </w:pPr>
      <w:rPr>
        <w:rFonts w:hint="default"/>
        <w:lang w:val="ru-RU" w:eastAsia="en-US" w:bidi="ar-SA"/>
      </w:rPr>
    </w:lvl>
    <w:lvl w:ilvl="8" w:tplc="A07C6550">
      <w:numFmt w:val="bullet"/>
      <w:lvlText w:val="•"/>
      <w:lvlJc w:val="left"/>
      <w:pPr>
        <w:ind w:left="7848" w:hanging="183"/>
      </w:pPr>
      <w:rPr>
        <w:rFonts w:hint="default"/>
        <w:lang w:val="ru-RU" w:eastAsia="en-US" w:bidi="ar-SA"/>
      </w:rPr>
    </w:lvl>
  </w:abstractNum>
  <w:abstractNum w:abstractNumId="147">
    <w:nsid w:val="494D5E87"/>
    <w:multiLevelType w:val="hybridMultilevel"/>
    <w:tmpl w:val="53C04560"/>
    <w:lvl w:ilvl="0" w:tplc="E70A2C0A">
      <w:start w:val="1"/>
      <w:numFmt w:val="decimal"/>
      <w:lvlText w:val="%1)"/>
      <w:lvlJc w:val="left"/>
      <w:pPr>
        <w:ind w:left="425" w:hanging="73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626F818">
      <w:numFmt w:val="bullet"/>
      <w:lvlText w:val="•"/>
      <w:lvlJc w:val="left"/>
      <w:pPr>
        <w:ind w:left="1540" w:hanging="730"/>
      </w:pPr>
      <w:rPr>
        <w:rFonts w:hint="default"/>
        <w:lang w:val="ru-RU" w:eastAsia="en-US" w:bidi="ar-SA"/>
      </w:rPr>
    </w:lvl>
    <w:lvl w:ilvl="2" w:tplc="789087F0">
      <w:numFmt w:val="bullet"/>
      <w:lvlText w:val="•"/>
      <w:lvlJc w:val="left"/>
      <w:pPr>
        <w:ind w:left="2660" w:hanging="730"/>
      </w:pPr>
      <w:rPr>
        <w:rFonts w:hint="default"/>
        <w:lang w:val="ru-RU" w:eastAsia="en-US" w:bidi="ar-SA"/>
      </w:rPr>
    </w:lvl>
    <w:lvl w:ilvl="3" w:tplc="77AEE2C4">
      <w:numFmt w:val="bullet"/>
      <w:lvlText w:val="•"/>
      <w:lvlJc w:val="left"/>
      <w:pPr>
        <w:ind w:left="3781" w:hanging="730"/>
      </w:pPr>
      <w:rPr>
        <w:rFonts w:hint="default"/>
        <w:lang w:val="ru-RU" w:eastAsia="en-US" w:bidi="ar-SA"/>
      </w:rPr>
    </w:lvl>
    <w:lvl w:ilvl="4" w:tplc="19B6C5D2">
      <w:numFmt w:val="bullet"/>
      <w:lvlText w:val="•"/>
      <w:lvlJc w:val="left"/>
      <w:pPr>
        <w:ind w:left="4901" w:hanging="730"/>
      </w:pPr>
      <w:rPr>
        <w:rFonts w:hint="default"/>
        <w:lang w:val="ru-RU" w:eastAsia="en-US" w:bidi="ar-SA"/>
      </w:rPr>
    </w:lvl>
    <w:lvl w:ilvl="5" w:tplc="C5828CB0">
      <w:numFmt w:val="bullet"/>
      <w:lvlText w:val="•"/>
      <w:lvlJc w:val="left"/>
      <w:pPr>
        <w:ind w:left="6021" w:hanging="730"/>
      </w:pPr>
      <w:rPr>
        <w:rFonts w:hint="default"/>
        <w:lang w:val="ru-RU" w:eastAsia="en-US" w:bidi="ar-SA"/>
      </w:rPr>
    </w:lvl>
    <w:lvl w:ilvl="6" w:tplc="B758434A">
      <w:numFmt w:val="bullet"/>
      <w:lvlText w:val="•"/>
      <w:lvlJc w:val="left"/>
      <w:pPr>
        <w:ind w:left="7142" w:hanging="730"/>
      </w:pPr>
      <w:rPr>
        <w:rFonts w:hint="default"/>
        <w:lang w:val="ru-RU" w:eastAsia="en-US" w:bidi="ar-SA"/>
      </w:rPr>
    </w:lvl>
    <w:lvl w:ilvl="7" w:tplc="EEB08FEC">
      <w:numFmt w:val="bullet"/>
      <w:lvlText w:val="•"/>
      <w:lvlJc w:val="left"/>
      <w:pPr>
        <w:ind w:left="8262" w:hanging="730"/>
      </w:pPr>
      <w:rPr>
        <w:rFonts w:hint="default"/>
        <w:lang w:val="ru-RU" w:eastAsia="en-US" w:bidi="ar-SA"/>
      </w:rPr>
    </w:lvl>
    <w:lvl w:ilvl="8" w:tplc="EADA5CFC">
      <w:numFmt w:val="bullet"/>
      <w:lvlText w:val="•"/>
      <w:lvlJc w:val="left"/>
      <w:pPr>
        <w:ind w:left="9382" w:hanging="730"/>
      </w:pPr>
      <w:rPr>
        <w:rFonts w:hint="default"/>
        <w:lang w:val="ru-RU" w:eastAsia="en-US" w:bidi="ar-SA"/>
      </w:rPr>
    </w:lvl>
  </w:abstractNum>
  <w:abstractNum w:abstractNumId="148">
    <w:nsid w:val="49D706C4"/>
    <w:multiLevelType w:val="hybridMultilevel"/>
    <w:tmpl w:val="99109CA8"/>
    <w:lvl w:ilvl="0" w:tplc="81DE8446">
      <w:numFmt w:val="bullet"/>
      <w:lvlText w:val="-"/>
      <w:lvlJc w:val="left"/>
      <w:pPr>
        <w:ind w:left="107"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F5B27612">
      <w:numFmt w:val="bullet"/>
      <w:lvlText w:val="•"/>
      <w:lvlJc w:val="left"/>
      <w:pPr>
        <w:ind w:left="362" w:hanging="721"/>
      </w:pPr>
      <w:rPr>
        <w:rFonts w:hint="default"/>
        <w:lang w:val="ru-RU" w:eastAsia="en-US" w:bidi="ar-SA"/>
      </w:rPr>
    </w:lvl>
    <w:lvl w:ilvl="2" w:tplc="08E22EBC">
      <w:numFmt w:val="bullet"/>
      <w:lvlText w:val="•"/>
      <w:lvlJc w:val="left"/>
      <w:pPr>
        <w:ind w:left="625" w:hanging="721"/>
      </w:pPr>
      <w:rPr>
        <w:rFonts w:hint="default"/>
        <w:lang w:val="ru-RU" w:eastAsia="en-US" w:bidi="ar-SA"/>
      </w:rPr>
    </w:lvl>
    <w:lvl w:ilvl="3" w:tplc="3FAAAEFE">
      <w:numFmt w:val="bullet"/>
      <w:lvlText w:val="•"/>
      <w:lvlJc w:val="left"/>
      <w:pPr>
        <w:ind w:left="887" w:hanging="721"/>
      </w:pPr>
      <w:rPr>
        <w:rFonts w:hint="default"/>
        <w:lang w:val="ru-RU" w:eastAsia="en-US" w:bidi="ar-SA"/>
      </w:rPr>
    </w:lvl>
    <w:lvl w:ilvl="4" w:tplc="F9388BBE">
      <w:numFmt w:val="bullet"/>
      <w:lvlText w:val="•"/>
      <w:lvlJc w:val="left"/>
      <w:pPr>
        <w:ind w:left="1150" w:hanging="721"/>
      </w:pPr>
      <w:rPr>
        <w:rFonts w:hint="default"/>
        <w:lang w:val="ru-RU" w:eastAsia="en-US" w:bidi="ar-SA"/>
      </w:rPr>
    </w:lvl>
    <w:lvl w:ilvl="5" w:tplc="60E0E1D4">
      <w:numFmt w:val="bullet"/>
      <w:lvlText w:val="•"/>
      <w:lvlJc w:val="left"/>
      <w:pPr>
        <w:ind w:left="1412" w:hanging="721"/>
      </w:pPr>
      <w:rPr>
        <w:rFonts w:hint="default"/>
        <w:lang w:val="ru-RU" w:eastAsia="en-US" w:bidi="ar-SA"/>
      </w:rPr>
    </w:lvl>
    <w:lvl w:ilvl="6" w:tplc="16D42AD8">
      <w:numFmt w:val="bullet"/>
      <w:lvlText w:val="•"/>
      <w:lvlJc w:val="left"/>
      <w:pPr>
        <w:ind w:left="1675" w:hanging="721"/>
      </w:pPr>
      <w:rPr>
        <w:rFonts w:hint="default"/>
        <w:lang w:val="ru-RU" w:eastAsia="en-US" w:bidi="ar-SA"/>
      </w:rPr>
    </w:lvl>
    <w:lvl w:ilvl="7" w:tplc="238AA85E">
      <w:numFmt w:val="bullet"/>
      <w:lvlText w:val="•"/>
      <w:lvlJc w:val="left"/>
      <w:pPr>
        <w:ind w:left="1937" w:hanging="721"/>
      </w:pPr>
      <w:rPr>
        <w:rFonts w:hint="default"/>
        <w:lang w:val="ru-RU" w:eastAsia="en-US" w:bidi="ar-SA"/>
      </w:rPr>
    </w:lvl>
    <w:lvl w:ilvl="8" w:tplc="88EAFE1E">
      <w:numFmt w:val="bullet"/>
      <w:lvlText w:val="•"/>
      <w:lvlJc w:val="left"/>
      <w:pPr>
        <w:ind w:left="2200" w:hanging="721"/>
      </w:pPr>
      <w:rPr>
        <w:rFonts w:hint="default"/>
        <w:lang w:val="ru-RU" w:eastAsia="en-US" w:bidi="ar-SA"/>
      </w:rPr>
    </w:lvl>
  </w:abstractNum>
  <w:abstractNum w:abstractNumId="149">
    <w:nsid w:val="4A6249FB"/>
    <w:multiLevelType w:val="hybridMultilevel"/>
    <w:tmpl w:val="D43460C4"/>
    <w:lvl w:ilvl="0" w:tplc="D66ED2B6">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ru-RU" w:eastAsia="en-US" w:bidi="ar-SA"/>
      </w:rPr>
    </w:lvl>
    <w:lvl w:ilvl="1" w:tplc="184C77F4">
      <w:numFmt w:val="bullet"/>
      <w:lvlText w:val="•"/>
      <w:lvlJc w:val="left"/>
      <w:pPr>
        <w:ind w:left="1186" w:hanging="180"/>
      </w:pPr>
      <w:rPr>
        <w:rFonts w:hint="default"/>
        <w:lang w:val="ru-RU" w:eastAsia="en-US" w:bidi="ar-SA"/>
      </w:rPr>
    </w:lvl>
    <w:lvl w:ilvl="2" w:tplc="70A612CE">
      <w:numFmt w:val="bullet"/>
      <w:lvlText w:val="•"/>
      <w:lvlJc w:val="left"/>
      <w:pPr>
        <w:ind w:left="2093" w:hanging="180"/>
      </w:pPr>
      <w:rPr>
        <w:rFonts w:hint="default"/>
        <w:lang w:val="ru-RU" w:eastAsia="en-US" w:bidi="ar-SA"/>
      </w:rPr>
    </w:lvl>
    <w:lvl w:ilvl="3" w:tplc="BEC03C76">
      <w:numFmt w:val="bullet"/>
      <w:lvlText w:val="•"/>
      <w:lvlJc w:val="left"/>
      <w:pPr>
        <w:ind w:left="3000" w:hanging="180"/>
      </w:pPr>
      <w:rPr>
        <w:rFonts w:hint="default"/>
        <w:lang w:val="ru-RU" w:eastAsia="en-US" w:bidi="ar-SA"/>
      </w:rPr>
    </w:lvl>
    <w:lvl w:ilvl="4" w:tplc="DA8000FC">
      <w:numFmt w:val="bullet"/>
      <w:lvlText w:val="•"/>
      <w:lvlJc w:val="left"/>
      <w:pPr>
        <w:ind w:left="3907" w:hanging="180"/>
      </w:pPr>
      <w:rPr>
        <w:rFonts w:hint="default"/>
        <w:lang w:val="ru-RU" w:eastAsia="en-US" w:bidi="ar-SA"/>
      </w:rPr>
    </w:lvl>
    <w:lvl w:ilvl="5" w:tplc="FFAC10AC">
      <w:numFmt w:val="bullet"/>
      <w:lvlText w:val="•"/>
      <w:lvlJc w:val="left"/>
      <w:pPr>
        <w:ind w:left="4814" w:hanging="180"/>
      </w:pPr>
      <w:rPr>
        <w:rFonts w:hint="default"/>
        <w:lang w:val="ru-RU" w:eastAsia="en-US" w:bidi="ar-SA"/>
      </w:rPr>
    </w:lvl>
    <w:lvl w:ilvl="6" w:tplc="E5A2F5D8">
      <w:numFmt w:val="bullet"/>
      <w:lvlText w:val="•"/>
      <w:lvlJc w:val="left"/>
      <w:pPr>
        <w:ind w:left="5721" w:hanging="180"/>
      </w:pPr>
      <w:rPr>
        <w:rFonts w:hint="default"/>
        <w:lang w:val="ru-RU" w:eastAsia="en-US" w:bidi="ar-SA"/>
      </w:rPr>
    </w:lvl>
    <w:lvl w:ilvl="7" w:tplc="2B84D714">
      <w:numFmt w:val="bullet"/>
      <w:lvlText w:val="•"/>
      <w:lvlJc w:val="left"/>
      <w:pPr>
        <w:ind w:left="6628" w:hanging="180"/>
      </w:pPr>
      <w:rPr>
        <w:rFonts w:hint="default"/>
        <w:lang w:val="ru-RU" w:eastAsia="en-US" w:bidi="ar-SA"/>
      </w:rPr>
    </w:lvl>
    <w:lvl w:ilvl="8" w:tplc="B28AD620">
      <w:numFmt w:val="bullet"/>
      <w:lvlText w:val="•"/>
      <w:lvlJc w:val="left"/>
      <w:pPr>
        <w:ind w:left="7535" w:hanging="180"/>
      </w:pPr>
      <w:rPr>
        <w:rFonts w:hint="default"/>
        <w:lang w:val="ru-RU" w:eastAsia="en-US" w:bidi="ar-SA"/>
      </w:rPr>
    </w:lvl>
  </w:abstractNum>
  <w:abstractNum w:abstractNumId="150">
    <w:nsid w:val="4AD20C0D"/>
    <w:multiLevelType w:val="hybridMultilevel"/>
    <w:tmpl w:val="F886F9D8"/>
    <w:lvl w:ilvl="0" w:tplc="6F801F20">
      <w:start w:val="1"/>
      <w:numFmt w:val="decimal"/>
      <w:lvlText w:val="%1)"/>
      <w:lvlJc w:val="left"/>
      <w:pPr>
        <w:ind w:left="425"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DE86F6">
      <w:numFmt w:val="bullet"/>
      <w:lvlText w:val="•"/>
      <w:lvlJc w:val="left"/>
      <w:pPr>
        <w:ind w:left="1540" w:hanging="281"/>
      </w:pPr>
      <w:rPr>
        <w:rFonts w:hint="default"/>
        <w:lang w:val="ru-RU" w:eastAsia="en-US" w:bidi="ar-SA"/>
      </w:rPr>
    </w:lvl>
    <w:lvl w:ilvl="2" w:tplc="08F88398">
      <w:numFmt w:val="bullet"/>
      <w:lvlText w:val="•"/>
      <w:lvlJc w:val="left"/>
      <w:pPr>
        <w:ind w:left="2660" w:hanging="281"/>
      </w:pPr>
      <w:rPr>
        <w:rFonts w:hint="default"/>
        <w:lang w:val="ru-RU" w:eastAsia="en-US" w:bidi="ar-SA"/>
      </w:rPr>
    </w:lvl>
    <w:lvl w:ilvl="3" w:tplc="D4F2EAB0">
      <w:numFmt w:val="bullet"/>
      <w:lvlText w:val="•"/>
      <w:lvlJc w:val="left"/>
      <w:pPr>
        <w:ind w:left="3781" w:hanging="281"/>
      </w:pPr>
      <w:rPr>
        <w:rFonts w:hint="default"/>
        <w:lang w:val="ru-RU" w:eastAsia="en-US" w:bidi="ar-SA"/>
      </w:rPr>
    </w:lvl>
    <w:lvl w:ilvl="4" w:tplc="005E6C8C">
      <w:numFmt w:val="bullet"/>
      <w:lvlText w:val="•"/>
      <w:lvlJc w:val="left"/>
      <w:pPr>
        <w:ind w:left="4901" w:hanging="281"/>
      </w:pPr>
      <w:rPr>
        <w:rFonts w:hint="default"/>
        <w:lang w:val="ru-RU" w:eastAsia="en-US" w:bidi="ar-SA"/>
      </w:rPr>
    </w:lvl>
    <w:lvl w:ilvl="5" w:tplc="D234C37C">
      <w:numFmt w:val="bullet"/>
      <w:lvlText w:val="•"/>
      <w:lvlJc w:val="left"/>
      <w:pPr>
        <w:ind w:left="6021" w:hanging="281"/>
      </w:pPr>
      <w:rPr>
        <w:rFonts w:hint="default"/>
        <w:lang w:val="ru-RU" w:eastAsia="en-US" w:bidi="ar-SA"/>
      </w:rPr>
    </w:lvl>
    <w:lvl w:ilvl="6" w:tplc="E7F8AC58">
      <w:numFmt w:val="bullet"/>
      <w:lvlText w:val="•"/>
      <w:lvlJc w:val="left"/>
      <w:pPr>
        <w:ind w:left="7142" w:hanging="281"/>
      </w:pPr>
      <w:rPr>
        <w:rFonts w:hint="default"/>
        <w:lang w:val="ru-RU" w:eastAsia="en-US" w:bidi="ar-SA"/>
      </w:rPr>
    </w:lvl>
    <w:lvl w:ilvl="7" w:tplc="35185C0C">
      <w:numFmt w:val="bullet"/>
      <w:lvlText w:val="•"/>
      <w:lvlJc w:val="left"/>
      <w:pPr>
        <w:ind w:left="8262" w:hanging="281"/>
      </w:pPr>
      <w:rPr>
        <w:rFonts w:hint="default"/>
        <w:lang w:val="ru-RU" w:eastAsia="en-US" w:bidi="ar-SA"/>
      </w:rPr>
    </w:lvl>
    <w:lvl w:ilvl="8" w:tplc="CE088FAE">
      <w:numFmt w:val="bullet"/>
      <w:lvlText w:val="•"/>
      <w:lvlJc w:val="left"/>
      <w:pPr>
        <w:ind w:left="9382" w:hanging="281"/>
      </w:pPr>
      <w:rPr>
        <w:rFonts w:hint="default"/>
        <w:lang w:val="ru-RU" w:eastAsia="en-US" w:bidi="ar-SA"/>
      </w:rPr>
    </w:lvl>
  </w:abstractNum>
  <w:abstractNum w:abstractNumId="151">
    <w:nsid w:val="4ADD3966"/>
    <w:multiLevelType w:val="multilevel"/>
    <w:tmpl w:val="97A88A06"/>
    <w:lvl w:ilvl="0">
      <w:start w:val="1"/>
      <w:numFmt w:val="decimal"/>
      <w:lvlText w:val="%1."/>
      <w:lvlJc w:val="left"/>
      <w:pPr>
        <w:ind w:left="1404" w:hanging="3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139" w:hanging="73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93" w:hanging="731"/>
      </w:pPr>
      <w:rPr>
        <w:rFonts w:hint="default"/>
        <w:lang w:val="ru-RU" w:eastAsia="en-US" w:bidi="ar-SA"/>
      </w:rPr>
    </w:lvl>
    <w:lvl w:ilvl="3">
      <w:numFmt w:val="bullet"/>
      <w:lvlText w:val="•"/>
      <w:lvlJc w:val="left"/>
      <w:pPr>
        <w:ind w:left="4247" w:hanging="731"/>
      </w:pPr>
      <w:rPr>
        <w:rFonts w:hint="default"/>
        <w:lang w:val="ru-RU" w:eastAsia="en-US" w:bidi="ar-SA"/>
      </w:rPr>
    </w:lvl>
    <w:lvl w:ilvl="4">
      <w:numFmt w:val="bullet"/>
      <w:lvlText w:val="•"/>
      <w:lvlJc w:val="left"/>
      <w:pPr>
        <w:ind w:left="5301" w:hanging="731"/>
      </w:pPr>
      <w:rPr>
        <w:rFonts w:hint="default"/>
        <w:lang w:val="ru-RU" w:eastAsia="en-US" w:bidi="ar-SA"/>
      </w:rPr>
    </w:lvl>
    <w:lvl w:ilvl="5">
      <w:numFmt w:val="bullet"/>
      <w:lvlText w:val="•"/>
      <w:lvlJc w:val="left"/>
      <w:pPr>
        <w:ind w:left="6354" w:hanging="731"/>
      </w:pPr>
      <w:rPr>
        <w:rFonts w:hint="default"/>
        <w:lang w:val="ru-RU" w:eastAsia="en-US" w:bidi="ar-SA"/>
      </w:rPr>
    </w:lvl>
    <w:lvl w:ilvl="6">
      <w:numFmt w:val="bullet"/>
      <w:lvlText w:val="•"/>
      <w:lvlJc w:val="left"/>
      <w:pPr>
        <w:ind w:left="7408" w:hanging="731"/>
      </w:pPr>
      <w:rPr>
        <w:rFonts w:hint="default"/>
        <w:lang w:val="ru-RU" w:eastAsia="en-US" w:bidi="ar-SA"/>
      </w:rPr>
    </w:lvl>
    <w:lvl w:ilvl="7">
      <w:numFmt w:val="bullet"/>
      <w:lvlText w:val="•"/>
      <w:lvlJc w:val="left"/>
      <w:pPr>
        <w:ind w:left="8462" w:hanging="731"/>
      </w:pPr>
      <w:rPr>
        <w:rFonts w:hint="default"/>
        <w:lang w:val="ru-RU" w:eastAsia="en-US" w:bidi="ar-SA"/>
      </w:rPr>
    </w:lvl>
    <w:lvl w:ilvl="8">
      <w:numFmt w:val="bullet"/>
      <w:lvlText w:val="•"/>
      <w:lvlJc w:val="left"/>
      <w:pPr>
        <w:ind w:left="9515" w:hanging="731"/>
      </w:pPr>
      <w:rPr>
        <w:rFonts w:hint="default"/>
        <w:lang w:val="ru-RU" w:eastAsia="en-US" w:bidi="ar-SA"/>
      </w:rPr>
    </w:lvl>
  </w:abstractNum>
  <w:abstractNum w:abstractNumId="152">
    <w:nsid w:val="4C3A161A"/>
    <w:multiLevelType w:val="hybridMultilevel"/>
    <w:tmpl w:val="4866CBA4"/>
    <w:lvl w:ilvl="0" w:tplc="F106388A">
      <w:start w:val="1"/>
      <w:numFmt w:val="decimal"/>
      <w:lvlText w:val="%1)"/>
      <w:lvlJc w:val="left"/>
      <w:pPr>
        <w:ind w:left="425" w:hanging="4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EEF656">
      <w:numFmt w:val="bullet"/>
      <w:lvlText w:val="•"/>
      <w:lvlJc w:val="left"/>
      <w:pPr>
        <w:ind w:left="1540" w:hanging="499"/>
      </w:pPr>
      <w:rPr>
        <w:rFonts w:hint="default"/>
        <w:lang w:val="ru-RU" w:eastAsia="en-US" w:bidi="ar-SA"/>
      </w:rPr>
    </w:lvl>
    <w:lvl w:ilvl="2" w:tplc="E4FC1F9A">
      <w:numFmt w:val="bullet"/>
      <w:lvlText w:val="•"/>
      <w:lvlJc w:val="left"/>
      <w:pPr>
        <w:ind w:left="2660" w:hanging="499"/>
      </w:pPr>
      <w:rPr>
        <w:rFonts w:hint="default"/>
        <w:lang w:val="ru-RU" w:eastAsia="en-US" w:bidi="ar-SA"/>
      </w:rPr>
    </w:lvl>
    <w:lvl w:ilvl="3" w:tplc="98A6A77C">
      <w:numFmt w:val="bullet"/>
      <w:lvlText w:val="•"/>
      <w:lvlJc w:val="left"/>
      <w:pPr>
        <w:ind w:left="3781" w:hanging="499"/>
      </w:pPr>
      <w:rPr>
        <w:rFonts w:hint="default"/>
        <w:lang w:val="ru-RU" w:eastAsia="en-US" w:bidi="ar-SA"/>
      </w:rPr>
    </w:lvl>
    <w:lvl w:ilvl="4" w:tplc="E9AAE20E">
      <w:numFmt w:val="bullet"/>
      <w:lvlText w:val="•"/>
      <w:lvlJc w:val="left"/>
      <w:pPr>
        <w:ind w:left="4901" w:hanging="499"/>
      </w:pPr>
      <w:rPr>
        <w:rFonts w:hint="default"/>
        <w:lang w:val="ru-RU" w:eastAsia="en-US" w:bidi="ar-SA"/>
      </w:rPr>
    </w:lvl>
    <w:lvl w:ilvl="5" w:tplc="E572DEA6">
      <w:numFmt w:val="bullet"/>
      <w:lvlText w:val="•"/>
      <w:lvlJc w:val="left"/>
      <w:pPr>
        <w:ind w:left="6021" w:hanging="499"/>
      </w:pPr>
      <w:rPr>
        <w:rFonts w:hint="default"/>
        <w:lang w:val="ru-RU" w:eastAsia="en-US" w:bidi="ar-SA"/>
      </w:rPr>
    </w:lvl>
    <w:lvl w:ilvl="6" w:tplc="054A573E">
      <w:numFmt w:val="bullet"/>
      <w:lvlText w:val="•"/>
      <w:lvlJc w:val="left"/>
      <w:pPr>
        <w:ind w:left="7142" w:hanging="499"/>
      </w:pPr>
      <w:rPr>
        <w:rFonts w:hint="default"/>
        <w:lang w:val="ru-RU" w:eastAsia="en-US" w:bidi="ar-SA"/>
      </w:rPr>
    </w:lvl>
    <w:lvl w:ilvl="7" w:tplc="6978A6A2">
      <w:numFmt w:val="bullet"/>
      <w:lvlText w:val="•"/>
      <w:lvlJc w:val="left"/>
      <w:pPr>
        <w:ind w:left="8262" w:hanging="499"/>
      </w:pPr>
      <w:rPr>
        <w:rFonts w:hint="default"/>
        <w:lang w:val="ru-RU" w:eastAsia="en-US" w:bidi="ar-SA"/>
      </w:rPr>
    </w:lvl>
    <w:lvl w:ilvl="8" w:tplc="01962A58">
      <w:numFmt w:val="bullet"/>
      <w:lvlText w:val="•"/>
      <w:lvlJc w:val="left"/>
      <w:pPr>
        <w:ind w:left="9382" w:hanging="499"/>
      </w:pPr>
      <w:rPr>
        <w:rFonts w:hint="default"/>
        <w:lang w:val="ru-RU" w:eastAsia="en-US" w:bidi="ar-SA"/>
      </w:rPr>
    </w:lvl>
  </w:abstractNum>
  <w:abstractNum w:abstractNumId="153">
    <w:nsid w:val="4C3D0A91"/>
    <w:multiLevelType w:val="hybridMultilevel"/>
    <w:tmpl w:val="3A00609E"/>
    <w:lvl w:ilvl="0" w:tplc="2C24BA82">
      <w:start w:val="3"/>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E09E06">
      <w:numFmt w:val="bullet"/>
      <w:lvlText w:val="•"/>
      <w:lvlJc w:val="left"/>
      <w:pPr>
        <w:ind w:left="2179" w:hanging="240"/>
      </w:pPr>
      <w:rPr>
        <w:rFonts w:hint="default"/>
        <w:lang w:val="ru-RU" w:eastAsia="en-US" w:bidi="ar-SA"/>
      </w:rPr>
    </w:lvl>
    <w:lvl w:ilvl="2" w:tplc="C6DC81FE">
      <w:numFmt w:val="bullet"/>
      <w:lvlText w:val="•"/>
      <w:lvlJc w:val="left"/>
      <w:pPr>
        <w:ind w:left="3118" w:hanging="240"/>
      </w:pPr>
      <w:rPr>
        <w:rFonts w:hint="default"/>
        <w:lang w:val="ru-RU" w:eastAsia="en-US" w:bidi="ar-SA"/>
      </w:rPr>
    </w:lvl>
    <w:lvl w:ilvl="3" w:tplc="4C32807E">
      <w:numFmt w:val="bullet"/>
      <w:lvlText w:val="•"/>
      <w:lvlJc w:val="left"/>
      <w:pPr>
        <w:ind w:left="4057" w:hanging="240"/>
      </w:pPr>
      <w:rPr>
        <w:rFonts w:hint="default"/>
        <w:lang w:val="ru-RU" w:eastAsia="en-US" w:bidi="ar-SA"/>
      </w:rPr>
    </w:lvl>
    <w:lvl w:ilvl="4" w:tplc="E0EEC8C0">
      <w:numFmt w:val="bullet"/>
      <w:lvlText w:val="•"/>
      <w:lvlJc w:val="left"/>
      <w:pPr>
        <w:ind w:left="4996" w:hanging="240"/>
      </w:pPr>
      <w:rPr>
        <w:rFonts w:hint="default"/>
        <w:lang w:val="ru-RU" w:eastAsia="en-US" w:bidi="ar-SA"/>
      </w:rPr>
    </w:lvl>
    <w:lvl w:ilvl="5" w:tplc="050C204C">
      <w:numFmt w:val="bullet"/>
      <w:lvlText w:val="•"/>
      <w:lvlJc w:val="left"/>
      <w:pPr>
        <w:ind w:left="5935" w:hanging="240"/>
      </w:pPr>
      <w:rPr>
        <w:rFonts w:hint="default"/>
        <w:lang w:val="ru-RU" w:eastAsia="en-US" w:bidi="ar-SA"/>
      </w:rPr>
    </w:lvl>
    <w:lvl w:ilvl="6" w:tplc="754A0644">
      <w:numFmt w:val="bullet"/>
      <w:lvlText w:val="•"/>
      <w:lvlJc w:val="left"/>
      <w:pPr>
        <w:ind w:left="6874" w:hanging="240"/>
      </w:pPr>
      <w:rPr>
        <w:rFonts w:hint="default"/>
        <w:lang w:val="ru-RU" w:eastAsia="en-US" w:bidi="ar-SA"/>
      </w:rPr>
    </w:lvl>
    <w:lvl w:ilvl="7" w:tplc="CE0E8570">
      <w:numFmt w:val="bullet"/>
      <w:lvlText w:val="•"/>
      <w:lvlJc w:val="left"/>
      <w:pPr>
        <w:ind w:left="7813" w:hanging="240"/>
      </w:pPr>
      <w:rPr>
        <w:rFonts w:hint="default"/>
        <w:lang w:val="ru-RU" w:eastAsia="en-US" w:bidi="ar-SA"/>
      </w:rPr>
    </w:lvl>
    <w:lvl w:ilvl="8" w:tplc="9AE2795C">
      <w:numFmt w:val="bullet"/>
      <w:lvlText w:val="•"/>
      <w:lvlJc w:val="left"/>
      <w:pPr>
        <w:ind w:left="8753" w:hanging="240"/>
      </w:pPr>
      <w:rPr>
        <w:rFonts w:hint="default"/>
        <w:lang w:val="ru-RU" w:eastAsia="en-US" w:bidi="ar-SA"/>
      </w:rPr>
    </w:lvl>
  </w:abstractNum>
  <w:abstractNum w:abstractNumId="154">
    <w:nsid w:val="4C8263BE"/>
    <w:multiLevelType w:val="hybridMultilevel"/>
    <w:tmpl w:val="9DBA513E"/>
    <w:lvl w:ilvl="0" w:tplc="3E5EFCBA">
      <w:numFmt w:val="bullet"/>
      <w:lvlText w:val="-"/>
      <w:lvlJc w:val="left"/>
      <w:pPr>
        <w:ind w:left="28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27983AA0">
      <w:numFmt w:val="bullet"/>
      <w:lvlText w:val="•"/>
      <w:lvlJc w:val="left"/>
      <w:pPr>
        <w:ind w:left="1315" w:hanging="730"/>
      </w:pPr>
      <w:rPr>
        <w:rFonts w:hint="default"/>
        <w:lang w:val="ru-RU" w:eastAsia="en-US" w:bidi="ar-SA"/>
      </w:rPr>
    </w:lvl>
    <w:lvl w:ilvl="2" w:tplc="9D7C24EC">
      <w:numFmt w:val="bullet"/>
      <w:lvlText w:val="•"/>
      <w:lvlJc w:val="left"/>
      <w:pPr>
        <w:ind w:left="2350" w:hanging="730"/>
      </w:pPr>
      <w:rPr>
        <w:rFonts w:hint="default"/>
        <w:lang w:val="ru-RU" w:eastAsia="en-US" w:bidi="ar-SA"/>
      </w:rPr>
    </w:lvl>
    <w:lvl w:ilvl="3" w:tplc="D3843044">
      <w:numFmt w:val="bullet"/>
      <w:lvlText w:val="•"/>
      <w:lvlJc w:val="left"/>
      <w:pPr>
        <w:ind w:left="3385" w:hanging="730"/>
      </w:pPr>
      <w:rPr>
        <w:rFonts w:hint="default"/>
        <w:lang w:val="ru-RU" w:eastAsia="en-US" w:bidi="ar-SA"/>
      </w:rPr>
    </w:lvl>
    <w:lvl w:ilvl="4" w:tplc="EF12330A">
      <w:numFmt w:val="bullet"/>
      <w:lvlText w:val="•"/>
      <w:lvlJc w:val="left"/>
      <w:pPr>
        <w:ind w:left="4420" w:hanging="730"/>
      </w:pPr>
      <w:rPr>
        <w:rFonts w:hint="default"/>
        <w:lang w:val="ru-RU" w:eastAsia="en-US" w:bidi="ar-SA"/>
      </w:rPr>
    </w:lvl>
    <w:lvl w:ilvl="5" w:tplc="6B90F03C">
      <w:numFmt w:val="bullet"/>
      <w:lvlText w:val="•"/>
      <w:lvlJc w:val="left"/>
      <w:pPr>
        <w:ind w:left="5455" w:hanging="730"/>
      </w:pPr>
      <w:rPr>
        <w:rFonts w:hint="default"/>
        <w:lang w:val="ru-RU" w:eastAsia="en-US" w:bidi="ar-SA"/>
      </w:rPr>
    </w:lvl>
    <w:lvl w:ilvl="6" w:tplc="E2C2D49C">
      <w:numFmt w:val="bullet"/>
      <w:lvlText w:val="•"/>
      <w:lvlJc w:val="left"/>
      <w:pPr>
        <w:ind w:left="6490" w:hanging="730"/>
      </w:pPr>
      <w:rPr>
        <w:rFonts w:hint="default"/>
        <w:lang w:val="ru-RU" w:eastAsia="en-US" w:bidi="ar-SA"/>
      </w:rPr>
    </w:lvl>
    <w:lvl w:ilvl="7" w:tplc="0144D19A">
      <w:numFmt w:val="bullet"/>
      <w:lvlText w:val="•"/>
      <w:lvlJc w:val="left"/>
      <w:pPr>
        <w:ind w:left="7525" w:hanging="730"/>
      </w:pPr>
      <w:rPr>
        <w:rFonts w:hint="default"/>
        <w:lang w:val="ru-RU" w:eastAsia="en-US" w:bidi="ar-SA"/>
      </w:rPr>
    </w:lvl>
    <w:lvl w:ilvl="8" w:tplc="8172983E">
      <w:numFmt w:val="bullet"/>
      <w:lvlText w:val="•"/>
      <w:lvlJc w:val="left"/>
      <w:pPr>
        <w:ind w:left="8561" w:hanging="730"/>
      </w:pPr>
      <w:rPr>
        <w:rFonts w:hint="default"/>
        <w:lang w:val="ru-RU" w:eastAsia="en-US" w:bidi="ar-SA"/>
      </w:rPr>
    </w:lvl>
  </w:abstractNum>
  <w:abstractNum w:abstractNumId="155">
    <w:nsid w:val="4C856151"/>
    <w:multiLevelType w:val="hybridMultilevel"/>
    <w:tmpl w:val="75B88FD6"/>
    <w:lvl w:ilvl="0" w:tplc="6DE8B6AC">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6E180AE4">
      <w:numFmt w:val="bullet"/>
      <w:lvlText w:val="•"/>
      <w:lvlJc w:val="left"/>
      <w:pPr>
        <w:ind w:left="781" w:hanging="721"/>
      </w:pPr>
      <w:rPr>
        <w:rFonts w:hint="default"/>
        <w:lang w:val="ru-RU" w:eastAsia="en-US" w:bidi="ar-SA"/>
      </w:rPr>
    </w:lvl>
    <w:lvl w:ilvl="2" w:tplc="4F76CCD6">
      <w:numFmt w:val="bullet"/>
      <w:lvlText w:val="•"/>
      <w:lvlJc w:val="left"/>
      <w:pPr>
        <w:ind w:left="1462" w:hanging="721"/>
      </w:pPr>
      <w:rPr>
        <w:rFonts w:hint="default"/>
        <w:lang w:val="ru-RU" w:eastAsia="en-US" w:bidi="ar-SA"/>
      </w:rPr>
    </w:lvl>
    <w:lvl w:ilvl="3" w:tplc="D2F474B4">
      <w:numFmt w:val="bullet"/>
      <w:lvlText w:val="•"/>
      <w:lvlJc w:val="left"/>
      <w:pPr>
        <w:ind w:left="2143" w:hanging="721"/>
      </w:pPr>
      <w:rPr>
        <w:rFonts w:hint="default"/>
        <w:lang w:val="ru-RU" w:eastAsia="en-US" w:bidi="ar-SA"/>
      </w:rPr>
    </w:lvl>
    <w:lvl w:ilvl="4" w:tplc="974A5FCE">
      <w:numFmt w:val="bullet"/>
      <w:lvlText w:val="•"/>
      <w:lvlJc w:val="left"/>
      <w:pPr>
        <w:ind w:left="2824" w:hanging="721"/>
      </w:pPr>
      <w:rPr>
        <w:rFonts w:hint="default"/>
        <w:lang w:val="ru-RU" w:eastAsia="en-US" w:bidi="ar-SA"/>
      </w:rPr>
    </w:lvl>
    <w:lvl w:ilvl="5" w:tplc="C1BA7A7E">
      <w:numFmt w:val="bullet"/>
      <w:lvlText w:val="•"/>
      <w:lvlJc w:val="left"/>
      <w:pPr>
        <w:ind w:left="3505" w:hanging="721"/>
      </w:pPr>
      <w:rPr>
        <w:rFonts w:hint="default"/>
        <w:lang w:val="ru-RU" w:eastAsia="en-US" w:bidi="ar-SA"/>
      </w:rPr>
    </w:lvl>
    <w:lvl w:ilvl="6" w:tplc="A530C80C">
      <w:numFmt w:val="bullet"/>
      <w:lvlText w:val="•"/>
      <w:lvlJc w:val="left"/>
      <w:pPr>
        <w:ind w:left="4186" w:hanging="721"/>
      </w:pPr>
      <w:rPr>
        <w:rFonts w:hint="default"/>
        <w:lang w:val="ru-RU" w:eastAsia="en-US" w:bidi="ar-SA"/>
      </w:rPr>
    </w:lvl>
    <w:lvl w:ilvl="7" w:tplc="084804BC">
      <w:numFmt w:val="bullet"/>
      <w:lvlText w:val="•"/>
      <w:lvlJc w:val="left"/>
      <w:pPr>
        <w:ind w:left="4867" w:hanging="721"/>
      </w:pPr>
      <w:rPr>
        <w:rFonts w:hint="default"/>
        <w:lang w:val="ru-RU" w:eastAsia="en-US" w:bidi="ar-SA"/>
      </w:rPr>
    </w:lvl>
    <w:lvl w:ilvl="8" w:tplc="DF9012BE">
      <w:numFmt w:val="bullet"/>
      <w:lvlText w:val="•"/>
      <w:lvlJc w:val="left"/>
      <w:pPr>
        <w:ind w:left="5548" w:hanging="721"/>
      </w:pPr>
      <w:rPr>
        <w:rFonts w:hint="default"/>
        <w:lang w:val="ru-RU" w:eastAsia="en-US" w:bidi="ar-SA"/>
      </w:rPr>
    </w:lvl>
  </w:abstractNum>
  <w:abstractNum w:abstractNumId="156">
    <w:nsid w:val="4CA17553"/>
    <w:multiLevelType w:val="hybridMultilevel"/>
    <w:tmpl w:val="7284D142"/>
    <w:lvl w:ilvl="0" w:tplc="8CB226A6">
      <w:numFmt w:val="bullet"/>
      <w:lvlText w:val="●"/>
      <w:lvlJc w:val="left"/>
      <w:pPr>
        <w:ind w:left="73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F3FA6360">
      <w:numFmt w:val="bullet"/>
      <w:lvlText w:val="•"/>
      <w:lvlJc w:val="left"/>
      <w:pPr>
        <w:ind w:left="1054" w:hanging="720"/>
      </w:pPr>
      <w:rPr>
        <w:rFonts w:hint="default"/>
        <w:lang w:val="ru-RU" w:eastAsia="en-US" w:bidi="ar-SA"/>
      </w:rPr>
    </w:lvl>
    <w:lvl w:ilvl="2" w:tplc="BBDA22EA">
      <w:numFmt w:val="bullet"/>
      <w:lvlText w:val="•"/>
      <w:lvlJc w:val="left"/>
      <w:pPr>
        <w:ind w:left="1368" w:hanging="720"/>
      </w:pPr>
      <w:rPr>
        <w:rFonts w:hint="default"/>
        <w:lang w:val="ru-RU" w:eastAsia="en-US" w:bidi="ar-SA"/>
      </w:rPr>
    </w:lvl>
    <w:lvl w:ilvl="3" w:tplc="CC6CC38A">
      <w:numFmt w:val="bullet"/>
      <w:lvlText w:val="•"/>
      <w:lvlJc w:val="left"/>
      <w:pPr>
        <w:ind w:left="1682" w:hanging="720"/>
      </w:pPr>
      <w:rPr>
        <w:rFonts w:hint="default"/>
        <w:lang w:val="ru-RU" w:eastAsia="en-US" w:bidi="ar-SA"/>
      </w:rPr>
    </w:lvl>
    <w:lvl w:ilvl="4" w:tplc="048A6BC2">
      <w:numFmt w:val="bullet"/>
      <w:lvlText w:val="•"/>
      <w:lvlJc w:val="left"/>
      <w:pPr>
        <w:ind w:left="1996" w:hanging="720"/>
      </w:pPr>
      <w:rPr>
        <w:rFonts w:hint="default"/>
        <w:lang w:val="ru-RU" w:eastAsia="en-US" w:bidi="ar-SA"/>
      </w:rPr>
    </w:lvl>
    <w:lvl w:ilvl="5" w:tplc="5A2CE6AE">
      <w:numFmt w:val="bullet"/>
      <w:lvlText w:val="•"/>
      <w:lvlJc w:val="left"/>
      <w:pPr>
        <w:ind w:left="2310" w:hanging="720"/>
      </w:pPr>
      <w:rPr>
        <w:rFonts w:hint="default"/>
        <w:lang w:val="ru-RU" w:eastAsia="en-US" w:bidi="ar-SA"/>
      </w:rPr>
    </w:lvl>
    <w:lvl w:ilvl="6" w:tplc="2BA23E22">
      <w:numFmt w:val="bullet"/>
      <w:lvlText w:val="•"/>
      <w:lvlJc w:val="left"/>
      <w:pPr>
        <w:ind w:left="2624" w:hanging="720"/>
      </w:pPr>
      <w:rPr>
        <w:rFonts w:hint="default"/>
        <w:lang w:val="ru-RU" w:eastAsia="en-US" w:bidi="ar-SA"/>
      </w:rPr>
    </w:lvl>
    <w:lvl w:ilvl="7" w:tplc="EB9ED15A">
      <w:numFmt w:val="bullet"/>
      <w:lvlText w:val="•"/>
      <w:lvlJc w:val="left"/>
      <w:pPr>
        <w:ind w:left="2938" w:hanging="720"/>
      </w:pPr>
      <w:rPr>
        <w:rFonts w:hint="default"/>
        <w:lang w:val="ru-RU" w:eastAsia="en-US" w:bidi="ar-SA"/>
      </w:rPr>
    </w:lvl>
    <w:lvl w:ilvl="8" w:tplc="0EE4C6AE">
      <w:numFmt w:val="bullet"/>
      <w:lvlText w:val="•"/>
      <w:lvlJc w:val="left"/>
      <w:pPr>
        <w:ind w:left="3252" w:hanging="720"/>
      </w:pPr>
      <w:rPr>
        <w:rFonts w:hint="default"/>
        <w:lang w:val="ru-RU" w:eastAsia="en-US" w:bidi="ar-SA"/>
      </w:rPr>
    </w:lvl>
  </w:abstractNum>
  <w:abstractNum w:abstractNumId="157">
    <w:nsid w:val="4CCB5645"/>
    <w:multiLevelType w:val="hybridMultilevel"/>
    <w:tmpl w:val="A0460BAE"/>
    <w:lvl w:ilvl="0" w:tplc="945870F6">
      <w:start w:val="1"/>
      <w:numFmt w:val="decimal"/>
      <w:lvlText w:val="%1)"/>
      <w:lvlJc w:val="left"/>
      <w:pPr>
        <w:ind w:left="425"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B2E802">
      <w:numFmt w:val="bullet"/>
      <w:lvlText w:val="•"/>
      <w:lvlJc w:val="left"/>
      <w:pPr>
        <w:ind w:left="1540" w:hanging="423"/>
      </w:pPr>
      <w:rPr>
        <w:rFonts w:hint="default"/>
        <w:lang w:val="ru-RU" w:eastAsia="en-US" w:bidi="ar-SA"/>
      </w:rPr>
    </w:lvl>
    <w:lvl w:ilvl="2" w:tplc="1D686F82">
      <w:numFmt w:val="bullet"/>
      <w:lvlText w:val="•"/>
      <w:lvlJc w:val="left"/>
      <w:pPr>
        <w:ind w:left="2660" w:hanging="423"/>
      </w:pPr>
      <w:rPr>
        <w:rFonts w:hint="default"/>
        <w:lang w:val="ru-RU" w:eastAsia="en-US" w:bidi="ar-SA"/>
      </w:rPr>
    </w:lvl>
    <w:lvl w:ilvl="3" w:tplc="5A20D95E">
      <w:numFmt w:val="bullet"/>
      <w:lvlText w:val="•"/>
      <w:lvlJc w:val="left"/>
      <w:pPr>
        <w:ind w:left="3781" w:hanging="423"/>
      </w:pPr>
      <w:rPr>
        <w:rFonts w:hint="default"/>
        <w:lang w:val="ru-RU" w:eastAsia="en-US" w:bidi="ar-SA"/>
      </w:rPr>
    </w:lvl>
    <w:lvl w:ilvl="4" w:tplc="95206898">
      <w:numFmt w:val="bullet"/>
      <w:lvlText w:val="•"/>
      <w:lvlJc w:val="left"/>
      <w:pPr>
        <w:ind w:left="4901" w:hanging="423"/>
      </w:pPr>
      <w:rPr>
        <w:rFonts w:hint="default"/>
        <w:lang w:val="ru-RU" w:eastAsia="en-US" w:bidi="ar-SA"/>
      </w:rPr>
    </w:lvl>
    <w:lvl w:ilvl="5" w:tplc="E81C36D6">
      <w:numFmt w:val="bullet"/>
      <w:lvlText w:val="•"/>
      <w:lvlJc w:val="left"/>
      <w:pPr>
        <w:ind w:left="6021" w:hanging="423"/>
      </w:pPr>
      <w:rPr>
        <w:rFonts w:hint="default"/>
        <w:lang w:val="ru-RU" w:eastAsia="en-US" w:bidi="ar-SA"/>
      </w:rPr>
    </w:lvl>
    <w:lvl w:ilvl="6" w:tplc="27543892">
      <w:numFmt w:val="bullet"/>
      <w:lvlText w:val="•"/>
      <w:lvlJc w:val="left"/>
      <w:pPr>
        <w:ind w:left="7142" w:hanging="423"/>
      </w:pPr>
      <w:rPr>
        <w:rFonts w:hint="default"/>
        <w:lang w:val="ru-RU" w:eastAsia="en-US" w:bidi="ar-SA"/>
      </w:rPr>
    </w:lvl>
    <w:lvl w:ilvl="7" w:tplc="9DDA37EE">
      <w:numFmt w:val="bullet"/>
      <w:lvlText w:val="•"/>
      <w:lvlJc w:val="left"/>
      <w:pPr>
        <w:ind w:left="8262" w:hanging="423"/>
      </w:pPr>
      <w:rPr>
        <w:rFonts w:hint="default"/>
        <w:lang w:val="ru-RU" w:eastAsia="en-US" w:bidi="ar-SA"/>
      </w:rPr>
    </w:lvl>
    <w:lvl w:ilvl="8" w:tplc="0CB25EC2">
      <w:numFmt w:val="bullet"/>
      <w:lvlText w:val="•"/>
      <w:lvlJc w:val="left"/>
      <w:pPr>
        <w:ind w:left="9382" w:hanging="423"/>
      </w:pPr>
      <w:rPr>
        <w:rFonts w:hint="default"/>
        <w:lang w:val="ru-RU" w:eastAsia="en-US" w:bidi="ar-SA"/>
      </w:rPr>
    </w:lvl>
  </w:abstractNum>
  <w:abstractNum w:abstractNumId="158">
    <w:nsid w:val="4D8B16D6"/>
    <w:multiLevelType w:val="hybridMultilevel"/>
    <w:tmpl w:val="7C7C32B0"/>
    <w:lvl w:ilvl="0" w:tplc="08C26956">
      <w:numFmt w:val="bullet"/>
      <w:lvlText w:val="–"/>
      <w:lvlJc w:val="left"/>
      <w:pPr>
        <w:ind w:left="111" w:hanging="718"/>
      </w:pPr>
      <w:rPr>
        <w:rFonts w:ascii="Times New Roman" w:eastAsia="Times New Roman" w:hAnsi="Times New Roman" w:cs="Times New Roman" w:hint="default"/>
        <w:b w:val="0"/>
        <w:bCs w:val="0"/>
        <w:i w:val="0"/>
        <w:iCs w:val="0"/>
        <w:spacing w:val="0"/>
        <w:w w:val="100"/>
        <w:sz w:val="24"/>
        <w:szCs w:val="24"/>
        <w:lang w:val="ru-RU" w:eastAsia="en-US" w:bidi="ar-SA"/>
      </w:rPr>
    </w:lvl>
    <w:lvl w:ilvl="1" w:tplc="6FF2248C">
      <w:numFmt w:val="bullet"/>
      <w:lvlText w:val="•"/>
      <w:lvlJc w:val="left"/>
      <w:pPr>
        <w:ind w:left="1081" w:hanging="718"/>
      </w:pPr>
      <w:rPr>
        <w:rFonts w:hint="default"/>
        <w:lang w:val="ru-RU" w:eastAsia="en-US" w:bidi="ar-SA"/>
      </w:rPr>
    </w:lvl>
    <w:lvl w:ilvl="2" w:tplc="8BE2CA1E">
      <w:numFmt w:val="bullet"/>
      <w:lvlText w:val="•"/>
      <w:lvlJc w:val="left"/>
      <w:pPr>
        <w:ind w:left="2043" w:hanging="718"/>
      </w:pPr>
      <w:rPr>
        <w:rFonts w:hint="default"/>
        <w:lang w:val="ru-RU" w:eastAsia="en-US" w:bidi="ar-SA"/>
      </w:rPr>
    </w:lvl>
    <w:lvl w:ilvl="3" w:tplc="70864D78">
      <w:numFmt w:val="bullet"/>
      <w:lvlText w:val="•"/>
      <w:lvlJc w:val="left"/>
      <w:pPr>
        <w:ind w:left="3004" w:hanging="718"/>
      </w:pPr>
      <w:rPr>
        <w:rFonts w:hint="default"/>
        <w:lang w:val="ru-RU" w:eastAsia="en-US" w:bidi="ar-SA"/>
      </w:rPr>
    </w:lvl>
    <w:lvl w:ilvl="4" w:tplc="6032CBDE">
      <w:numFmt w:val="bullet"/>
      <w:lvlText w:val="•"/>
      <w:lvlJc w:val="left"/>
      <w:pPr>
        <w:ind w:left="3966" w:hanging="718"/>
      </w:pPr>
      <w:rPr>
        <w:rFonts w:hint="default"/>
        <w:lang w:val="ru-RU" w:eastAsia="en-US" w:bidi="ar-SA"/>
      </w:rPr>
    </w:lvl>
    <w:lvl w:ilvl="5" w:tplc="B61CCBD2">
      <w:numFmt w:val="bullet"/>
      <w:lvlText w:val="•"/>
      <w:lvlJc w:val="left"/>
      <w:pPr>
        <w:ind w:left="4928" w:hanging="718"/>
      </w:pPr>
      <w:rPr>
        <w:rFonts w:hint="default"/>
        <w:lang w:val="ru-RU" w:eastAsia="en-US" w:bidi="ar-SA"/>
      </w:rPr>
    </w:lvl>
    <w:lvl w:ilvl="6" w:tplc="CF92B13C">
      <w:numFmt w:val="bullet"/>
      <w:lvlText w:val="•"/>
      <w:lvlJc w:val="left"/>
      <w:pPr>
        <w:ind w:left="5889" w:hanging="718"/>
      </w:pPr>
      <w:rPr>
        <w:rFonts w:hint="default"/>
        <w:lang w:val="ru-RU" w:eastAsia="en-US" w:bidi="ar-SA"/>
      </w:rPr>
    </w:lvl>
    <w:lvl w:ilvl="7" w:tplc="D42C1F36">
      <w:numFmt w:val="bullet"/>
      <w:lvlText w:val="•"/>
      <w:lvlJc w:val="left"/>
      <w:pPr>
        <w:ind w:left="6851" w:hanging="718"/>
      </w:pPr>
      <w:rPr>
        <w:rFonts w:hint="default"/>
        <w:lang w:val="ru-RU" w:eastAsia="en-US" w:bidi="ar-SA"/>
      </w:rPr>
    </w:lvl>
    <w:lvl w:ilvl="8" w:tplc="C030628C">
      <w:numFmt w:val="bullet"/>
      <w:lvlText w:val="•"/>
      <w:lvlJc w:val="left"/>
      <w:pPr>
        <w:ind w:left="7812" w:hanging="718"/>
      </w:pPr>
      <w:rPr>
        <w:rFonts w:hint="default"/>
        <w:lang w:val="ru-RU" w:eastAsia="en-US" w:bidi="ar-SA"/>
      </w:rPr>
    </w:lvl>
  </w:abstractNum>
  <w:abstractNum w:abstractNumId="159">
    <w:nsid w:val="4F6513FF"/>
    <w:multiLevelType w:val="hybridMultilevel"/>
    <w:tmpl w:val="85DCCF22"/>
    <w:lvl w:ilvl="0" w:tplc="C4A6BD1C">
      <w:numFmt w:val="bullet"/>
      <w:lvlText w:val="–"/>
      <w:lvlJc w:val="left"/>
      <w:pPr>
        <w:ind w:left="271"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67548D0E">
      <w:start w:val="1"/>
      <w:numFmt w:val="decimal"/>
      <w:lvlText w:val="%2)"/>
      <w:lvlJc w:val="left"/>
      <w:pPr>
        <w:ind w:left="28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32AAA1C">
      <w:numFmt w:val="bullet"/>
      <w:lvlText w:val="•"/>
      <w:lvlJc w:val="left"/>
      <w:pPr>
        <w:ind w:left="2350" w:hanging="730"/>
      </w:pPr>
      <w:rPr>
        <w:rFonts w:hint="default"/>
        <w:lang w:val="ru-RU" w:eastAsia="en-US" w:bidi="ar-SA"/>
      </w:rPr>
    </w:lvl>
    <w:lvl w:ilvl="3" w:tplc="85B62B3E">
      <w:numFmt w:val="bullet"/>
      <w:lvlText w:val="•"/>
      <w:lvlJc w:val="left"/>
      <w:pPr>
        <w:ind w:left="3385" w:hanging="730"/>
      </w:pPr>
      <w:rPr>
        <w:rFonts w:hint="default"/>
        <w:lang w:val="ru-RU" w:eastAsia="en-US" w:bidi="ar-SA"/>
      </w:rPr>
    </w:lvl>
    <w:lvl w:ilvl="4" w:tplc="71FA12A8">
      <w:numFmt w:val="bullet"/>
      <w:lvlText w:val="•"/>
      <w:lvlJc w:val="left"/>
      <w:pPr>
        <w:ind w:left="4420" w:hanging="730"/>
      </w:pPr>
      <w:rPr>
        <w:rFonts w:hint="default"/>
        <w:lang w:val="ru-RU" w:eastAsia="en-US" w:bidi="ar-SA"/>
      </w:rPr>
    </w:lvl>
    <w:lvl w:ilvl="5" w:tplc="023C29FE">
      <w:numFmt w:val="bullet"/>
      <w:lvlText w:val="•"/>
      <w:lvlJc w:val="left"/>
      <w:pPr>
        <w:ind w:left="5455" w:hanging="730"/>
      </w:pPr>
      <w:rPr>
        <w:rFonts w:hint="default"/>
        <w:lang w:val="ru-RU" w:eastAsia="en-US" w:bidi="ar-SA"/>
      </w:rPr>
    </w:lvl>
    <w:lvl w:ilvl="6" w:tplc="4FA264FA">
      <w:numFmt w:val="bullet"/>
      <w:lvlText w:val="•"/>
      <w:lvlJc w:val="left"/>
      <w:pPr>
        <w:ind w:left="6490" w:hanging="730"/>
      </w:pPr>
      <w:rPr>
        <w:rFonts w:hint="default"/>
        <w:lang w:val="ru-RU" w:eastAsia="en-US" w:bidi="ar-SA"/>
      </w:rPr>
    </w:lvl>
    <w:lvl w:ilvl="7" w:tplc="4D4E22B4">
      <w:numFmt w:val="bullet"/>
      <w:lvlText w:val="•"/>
      <w:lvlJc w:val="left"/>
      <w:pPr>
        <w:ind w:left="7525" w:hanging="730"/>
      </w:pPr>
      <w:rPr>
        <w:rFonts w:hint="default"/>
        <w:lang w:val="ru-RU" w:eastAsia="en-US" w:bidi="ar-SA"/>
      </w:rPr>
    </w:lvl>
    <w:lvl w:ilvl="8" w:tplc="C1903B5C">
      <w:numFmt w:val="bullet"/>
      <w:lvlText w:val="•"/>
      <w:lvlJc w:val="left"/>
      <w:pPr>
        <w:ind w:left="8561" w:hanging="730"/>
      </w:pPr>
      <w:rPr>
        <w:rFonts w:hint="default"/>
        <w:lang w:val="ru-RU" w:eastAsia="en-US" w:bidi="ar-SA"/>
      </w:rPr>
    </w:lvl>
  </w:abstractNum>
  <w:abstractNum w:abstractNumId="160">
    <w:nsid w:val="50506284"/>
    <w:multiLevelType w:val="hybridMultilevel"/>
    <w:tmpl w:val="786E99AE"/>
    <w:lvl w:ilvl="0" w:tplc="529467B8">
      <w:start w:val="1"/>
      <w:numFmt w:val="decimal"/>
      <w:lvlText w:val="%1."/>
      <w:lvlJc w:val="left"/>
      <w:pPr>
        <w:ind w:left="638" w:hanging="3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124B9E">
      <w:numFmt w:val="bullet"/>
      <w:lvlText w:val="-"/>
      <w:lvlJc w:val="left"/>
      <w:pPr>
        <w:ind w:left="1005" w:hanging="731"/>
      </w:pPr>
      <w:rPr>
        <w:rFonts w:ascii="Times New Roman" w:eastAsia="Times New Roman" w:hAnsi="Times New Roman" w:cs="Times New Roman" w:hint="default"/>
        <w:b w:val="0"/>
        <w:bCs w:val="0"/>
        <w:i w:val="0"/>
        <w:iCs w:val="0"/>
        <w:spacing w:val="0"/>
        <w:w w:val="100"/>
        <w:sz w:val="24"/>
        <w:szCs w:val="24"/>
        <w:lang w:val="ru-RU" w:eastAsia="en-US" w:bidi="ar-SA"/>
      </w:rPr>
    </w:lvl>
    <w:lvl w:ilvl="2" w:tplc="696A63E6">
      <w:numFmt w:val="bullet"/>
      <w:lvlText w:val="•"/>
      <w:lvlJc w:val="left"/>
      <w:pPr>
        <w:ind w:left="2070" w:hanging="731"/>
      </w:pPr>
      <w:rPr>
        <w:rFonts w:hint="default"/>
        <w:lang w:val="ru-RU" w:eastAsia="en-US" w:bidi="ar-SA"/>
      </w:rPr>
    </w:lvl>
    <w:lvl w:ilvl="3" w:tplc="E91454C6">
      <w:numFmt w:val="bullet"/>
      <w:lvlText w:val="•"/>
      <w:lvlJc w:val="left"/>
      <w:pPr>
        <w:ind w:left="3140" w:hanging="731"/>
      </w:pPr>
      <w:rPr>
        <w:rFonts w:hint="default"/>
        <w:lang w:val="ru-RU" w:eastAsia="en-US" w:bidi="ar-SA"/>
      </w:rPr>
    </w:lvl>
    <w:lvl w:ilvl="4" w:tplc="804AF388">
      <w:numFmt w:val="bullet"/>
      <w:lvlText w:val="•"/>
      <w:lvlJc w:val="left"/>
      <w:pPr>
        <w:ind w:left="4210" w:hanging="731"/>
      </w:pPr>
      <w:rPr>
        <w:rFonts w:hint="default"/>
        <w:lang w:val="ru-RU" w:eastAsia="en-US" w:bidi="ar-SA"/>
      </w:rPr>
    </w:lvl>
    <w:lvl w:ilvl="5" w:tplc="38AED30E">
      <w:numFmt w:val="bullet"/>
      <w:lvlText w:val="•"/>
      <w:lvlJc w:val="left"/>
      <w:pPr>
        <w:ind w:left="5280" w:hanging="731"/>
      </w:pPr>
      <w:rPr>
        <w:rFonts w:hint="default"/>
        <w:lang w:val="ru-RU" w:eastAsia="en-US" w:bidi="ar-SA"/>
      </w:rPr>
    </w:lvl>
    <w:lvl w:ilvl="6" w:tplc="5A6419DE">
      <w:numFmt w:val="bullet"/>
      <w:lvlText w:val="•"/>
      <w:lvlJc w:val="left"/>
      <w:pPr>
        <w:ind w:left="6350" w:hanging="731"/>
      </w:pPr>
      <w:rPr>
        <w:rFonts w:hint="default"/>
        <w:lang w:val="ru-RU" w:eastAsia="en-US" w:bidi="ar-SA"/>
      </w:rPr>
    </w:lvl>
    <w:lvl w:ilvl="7" w:tplc="9CC6DBA6">
      <w:numFmt w:val="bullet"/>
      <w:lvlText w:val="•"/>
      <w:lvlJc w:val="left"/>
      <w:pPr>
        <w:ind w:left="7420" w:hanging="731"/>
      </w:pPr>
      <w:rPr>
        <w:rFonts w:hint="default"/>
        <w:lang w:val="ru-RU" w:eastAsia="en-US" w:bidi="ar-SA"/>
      </w:rPr>
    </w:lvl>
    <w:lvl w:ilvl="8" w:tplc="2C3C81B2">
      <w:numFmt w:val="bullet"/>
      <w:lvlText w:val="•"/>
      <w:lvlJc w:val="left"/>
      <w:pPr>
        <w:ind w:left="8491" w:hanging="731"/>
      </w:pPr>
      <w:rPr>
        <w:rFonts w:hint="default"/>
        <w:lang w:val="ru-RU" w:eastAsia="en-US" w:bidi="ar-SA"/>
      </w:rPr>
    </w:lvl>
  </w:abstractNum>
  <w:abstractNum w:abstractNumId="161">
    <w:nsid w:val="505F2409"/>
    <w:multiLevelType w:val="hybridMultilevel"/>
    <w:tmpl w:val="2E68B668"/>
    <w:lvl w:ilvl="0" w:tplc="54721A40">
      <w:numFmt w:val="bullet"/>
      <w:lvlText w:val="-"/>
      <w:lvlJc w:val="left"/>
      <w:pPr>
        <w:ind w:left="110" w:hanging="733"/>
      </w:pPr>
      <w:rPr>
        <w:rFonts w:ascii="Times New Roman" w:eastAsia="Times New Roman" w:hAnsi="Times New Roman" w:cs="Times New Roman" w:hint="default"/>
        <w:b w:val="0"/>
        <w:bCs w:val="0"/>
        <w:i w:val="0"/>
        <w:iCs w:val="0"/>
        <w:spacing w:val="0"/>
        <w:w w:val="100"/>
        <w:sz w:val="24"/>
        <w:szCs w:val="24"/>
        <w:lang w:val="ru-RU" w:eastAsia="en-US" w:bidi="ar-SA"/>
      </w:rPr>
    </w:lvl>
    <w:lvl w:ilvl="1" w:tplc="47725E36">
      <w:numFmt w:val="bullet"/>
      <w:lvlText w:val="•"/>
      <w:lvlJc w:val="left"/>
      <w:pPr>
        <w:ind w:left="833" w:hanging="733"/>
      </w:pPr>
      <w:rPr>
        <w:rFonts w:hint="default"/>
        <w:lang w:val="ru-RU" w:eastAsia="en-US" w:bidi="ar-SA"/>
      </w:rPr>
    </w:lvl>
    <w:lvl w:ilvl="2" w:tplc="900450D2">
      <w:numFmt w:val="bullet"/>
      <w:lvlText w:val="•"/>
      <w:lvlJc w:val="left"/>
      <w:pPr>
        <w:ind w:left="1546" w:hanging="733"/>
      </w:pPr>
      <w:rPr>
        <w:rFonts w:hint="default"/>
        <w:lang w:val="ru-RU" w:eastAsia="en-US" w:bidi="ar-SA"/>
      </w:rPr>
    </w:lvl>
    <w:lvl w:ilvl="3" w:tplc="1A6AA0F2">
      <w:numFmt w:val="bullet"/>
      <w:lvlText w:val="•"/>
      <w:lvlJc w:val="left"/>
      <w:pPr>
        <w:ind w:left="2259" w:hanging="733"/>
      </w:pPr>
      <w:rPr>
        <w:rFonts w:hint="default"/>
        <w:lang w:val="ru-RU" w:eastAsia="en-US" w:bidi="ar-SA"/>
      </w:rPr>
    </w:lvl>
    <w:lvl w:ilvl="4" w:tplc="15A4AAD4">
      <w:numFmt w:val="bullet"/>
      <w:lvlText w:val="•"/>
      <w:lvlJc w:val="left"/>
      <w:pPr>
        <w:ind w:left="2972" w:hanging="733"/>
      </w:pPr>
      <w:rPr>
        <w:rFonts w:hint="default"/>
        <w:lang w:val="ru-RU" w:eastAsia="en-US" w:bidi="ar-SA"/>
      </w:rPr>
    </w:lvl>
    <w:lvl w:ilvl="5" w:tplc="F82C5A10">
      <w:numFmt w:val="bullet"/>
      <w:lvlText w:val="•"/>
      <w:lvlJc w:val="left"/>
      <w:pPr>
        <w:ind w:left="3686" w:hanging="733"/>
      </w:pPr>
      <w:rPr>
        <w:rFonts w:hint="default"/>
        <w:lang w:val="ru-RU" w:eastAsia="en-US" w:bidi="ar-SA"/>
      </w:rPr>
    </w:lvl>
    <w:lvl w:ilvl="6" w:tplc="8404198C">
      <w:numFmt w:val="bullet"/>
      <w:lvlText w:val="•"/>
      <w:lvlJc w:val="left"/>
      <w:pPr>
        <w:ind w:left="4399" w:hanging="733"/>
      </w:pPr>
      <w:rPr>
        <w:rFonts w:hint="default"/>
        <w:lang w:val="ru-RU" w:eastAsia="en-US" w:bidi="ar-SA"/>
      </w:rPr>
    </w:lvl>
    <w:lvl w:ilvl="7" w:tplc="524CAB0A">
      <w:numFmt w:val="bullet"/>
      <w:lvlText w:val="•"/>
      <w:lvlJc w:val="left"/>
      <w:pPr>
        <w:ind w:left="5112" w:hanging="733"/>
      </w:pPr>
      <w:rPr>
        <w:rFonts w:hint="default"/>
        <w:lang w:val="ru-RU" w:eastAsia="en-US" w:bidi="ar-SA"/>
      </w:rPr>
    </w:lvl>
    <w:lvl w:ilvl="8" w:tplc="41061674">
      <w:numFmt w:val="bullet"/>
      <w:lvlText w:val="•"/>
      <w:lvlJc w:val="left"/>
      <w:pPr>
        <w:ind w:left="5825" w:hanging="733"/>
      </w:pPr>
      <w:rPr>
        <w:rFonts w:hint="default"/>
        <w:lang w:val="ru-RU" w:eastAsia="en-US" w:bidi="ar-SA"/>
      </w:rPr>
    </w:lvl>
  </w:abstractNum>
  <w:abstractNum w:abstractNumId="162">
    <w:nsid w:val="50801754"/>
    <w:multiLevelType w:val="hybridMultilevel"/>
    <w:tmpl w:val="64E07514"/>
    <w:lvl w:ilvl="0" w:tplc="08A64706">
      <w:start w:val="3"/>
      <w:numFmt w:val="decimal"/>
      <w:lvlText w:val="%1."/>
      <w:lvlJc w:val="left"/>
      <w:pPr>
        <w:ind w:left="1026" w:hanging="183"/>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1136C126">
      <w:numFmt w:val="bullet"/>
      <w:lvlText w:val=""/>
      <w:lvlJc w:val="left"/>
      <w:pPr>
        <w:ind w:left="285" w:hanging="881"/>
      </w:pPr>
      <w:rPr>
        <w:rFonts w:ascii="Wingdings" w:eastAsia="Wingdings" w:hAnsi="Wingdings" w:cs="Wingdings" w:hint="default"/>
        <w:b w:val="0"/>
        <w:bCs w:val="0"/>
        <w:i w:val="0"/>
        <w:iCs w:val="0"/>
        <w:spacing w:val="0"/>
        <w:w w:val="100"/>
        <w:sz w:val="24"/>
        <w:szCs w:val="24"/>
        <w:lang w:val="ru-RU" w:eastAsia="en-US" w:bidi="ar-SA"/>
      </w:rPr>
    </w:lvl>
    <w:lvl w:ilvl="2" w:tplc="5A2E175C">
      <w:numFmt w:val="bullet"/>
      <w:lvlText w:val="•"/>
      <w:lvlJc w:val="left"/>
      <w:pPr>
        <w:ind w:left="2087" w:hanging="881"/>
      </w:pPr>
      <w:rPr>
        <w:rFonts w:hint="default"/>
        <w:lang w:val="ru-RU" w:eastAsia="en-US" w:bidi="ar-SA"/>
      </w:rPr>
    </w:lvl>
    <w:lvl w:ilvl="3" w:tplc="A32A2440">
      <w:numFmt w:val="bullet"/>
      <w:lvlText w:val="•"/>
      <w:lvlJc w:val="left"/>
      <w:pPr>
        <w:ind w:left="3155" w:hanging="881"/>
      </w:pPr>
      <w:rPr>
        <w:rFonts w:hint="default"/>
        <w:lang w:val="ru-RU" w:eastAsia="en-US" w:bidi="ar-SA"/>
      </w:rPr>
    </w:lvl>
    <w:lvl w:ilvl="4" w:tplc="24F65ED2">
      <w:numFmt w:val="bullet"/>
      <w:lvlText w:val="•"/>
      <w:lvlJc w:val="left"/>
      <w:pPr>
        <w:ind w:left="4223" w:hanging="881"/>
      </w:pPr>
      <w:rPr>
        <w:rFonts w:hint="default"/>
        <w:lang w:val="ru-RU" w:eastAsia="en-US" w:bidi="ar-SA"/>
      </w:rPr>
    </w:lvl>
    <w:lvl w:ilvl="5" w:tplc="3C46CA42">
      <w:numFmt w:val="bullet"/>
      <w:lvlText w:val="•"/>
      <w:lvlJc w:val="left"/>
      <w:pPr>
        <w:ind w:left="5291" w:hanging="881"/>
      </w:pPr>
      <w:rPr>
        <w:rFonts w:hint="default"/>
        <w:lang w:val="ru-RU" w:eastAsia="en-US" w:bidi="ar-SA"/>
      </w:rPr>
    </w:lvl>
    <w:lvl w:ilvl="6" w:tplc="BEFA065E">
      <w:numFmt w:val="bullet"/>
      <w:lvlText w:val="•"/>
      <w:lvlJc w:val="left"/>
      <w:pPr>
        <w:ind w:left="6359" w:hanging="881"/>
      </w:pPr>
      <w:rPr>
        <w:rFonts w:hint="default"/>
        <w:lang w:val="ru-RU" w:eastAsia="en-US" w:bidi="ar-SA"/>
      </w:rPr>
    </w:lvl>
    <w:lvl w:ilvl="7" w:tplc="90544D58">
      <w:numFmt w:val="bullet"/>
      <w:lvlText w:val="•"/>
      <w:lvlJc w:val="left"/>
      <w:pPr>
        <w:ind w:left="7427" w:hanging="881"/>
      </w:pPr>
      <w:rPr>
        <w:rFonts w:hint="default"/>
        <w:lang w:val="ru-RU" w:eastAsia="en-US" w:bidi="ar-SA"/>
      </w:rPr>
    </w:lvl>
    <w:lvl w:ilvl="8" w:tplc="A094C2DE">
      <w:numFmt w:val="bullet"/>
      <w:lvlText w:val="•"/>
      <w:lvlJc w:val="left"/>
      <w:pPr>
        <w:ind w:left="8495" w:hanging="881"/>
      </w:pPr>
      <w:rPr>
        <w:rFonts w:hint="default"/>
        <w:lang w:val="ru-RU" w:eastAsia="en-US" w:bidi="ar-SA"/>
      </w:rPr>
    </w:lvl>
  </w:abstractNum>
  <w:abstractNum w:abstractNumId="163">
    <w:nsid w:val="51020A5A"/>
    <w:multiLevelType w:val="hybridMultilevel"/>
    <w:tmpl w:val="C47093EA"/>
    <w:lvl w:ilvl="0" w:tplc="225ED9EE">
      <w:numFmt w:val="bullet"/>
      <w:lvlText w:val="–"/>
      <w:lvlJc w:val="left"/>
      <w:pPr>
        <w:ind w:left="11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3ECCA008">
      <w:numFmt w:val="bullet"/>
      <w:lvlText w:val="•"/>
      <w:lvlJc w:val="left"/>
      <w:pPr>
        <w:ind w:left="475" w:hanging="180"/>
      </w:pPr>
      <w:rPr>
        <w:rFonts w:hint="default"/>
        <w:lang w:val="ru-RU" w:eastAsia="en-US" w:bidi="ar-SA"/>
      </w:rPr>
    </w:lvl>
    <w:lvl w:ilvl="2" w:tplc="0100980E">
      <w:numFmt w:val="bullet"/>
      <w:lvlText w:val="•"/>
      <w:lvlJc w:val="left"/>
      <w:pPr>
        <w:ind w:left="831" w:hanging="180"/>
      </w:pPr>
      <w:rPr>
        <w:rFonts w:hint="default"/>
        <w:lang w:val="ru-RU" w:eastAsia="en-US" w:bidi="ar-SA"/>
      </w:rPr>
    </w:lvl>
    <w:lvl w:ilvl="3" w:tplc="D8D4F8FE">
      <w:numFmt w:val="bullet"/>
      <w:lvlText w:val="•"/>
      <w:lvlJc w:val="left"/>
      <w:pPr>
        <w:ind w:left="1187" w:hanging="180"/>
      </w:pPr>
      <w:rPr>
        <w:rFonts w:hint="default"/>
        <w:lang w:val="ru-RU" w:eastAsia="en-US" w:bidi="ar-SA"/>
      </w:rPr>
    </w:lvl>
    <w:lvl w:ilvl="4" w:tplc="EDD24288">
      <w:numFmt w:val="bullet"/>
      <w:lvlText w:val="•"/>
      <w:lvlJc w:val="left"/>
      <w:pPr>
        <w:ind w:left="1542" w:hanging="180"/>
      </w:pPr>
      <w:rPr>
        <w:rFonts w:hint="default"/>
        <w:lang w:val="ru-RU" w:eastAsia="en-US" w:bidi="ar-SA"/>
      </w:rPr>
    </w:lvl>
    <w:lvl w:ilvl="5" w:tplc="D22C8CB6">
      <w:numFmt w:val="bullet"/>
      <w:lvlText w:val="•"/>
      <w:lvlJc w:val="left"/>
      <w:pPr>
        <w:ind w:left="1898" w:hanging="180"/>
      </w:pPr>
      <w:rPr>
        <w:rFonts w:hint="default"/>
        <w:lang w:val="ru-RU" w:eastAsia="en-US" w:bidi="ar-SA"/>
      </w:rPr>
    </w:lvl>
    <w:lvl w:ilvl="6" w:tplc="9F422864">
      <w:numFmt w:val="bullet"/>
      <w:lvlText w:val="•"/>
      <w:lvlJc w:val="left"/>
      <w:pPr>
        <w:ind w:left="2254" w:hanging="180"/>
      </w:pPr>
      <w:rPr>
        <w:rFonts w:hint="default"/>
        <w:lang w:val="ru-RU" w:eastAsia="en-US" w:bidi="ar-SA"/>
      </w:rPr>
    </w:lvl>
    <w:lvl w:ilvl="7" w:tplc="C94023A2">
      <w:numFmt w:val="bullet"/>
      <w:lvlText w:val="•"/>
      <w:lvlJc w:val="left"/>
      <w:pPr>
        <w:ind w:left="2609" w:hanging="180"/>
      </w:pPr>
      <w:rPr>
        <w:rFonts w:hint="default"/>
        <w:lang w:val="ru-RU" w:eastAsia="en-US" w:bidi="ar-SA"/>
      </w:rPr>
    </w:lvl>
    <w:lvl w:ilvl="8" w:tplc="86222D14">
      <w:numFmt w:val="bullet"/>
      <w:lvlText w:val="•"/>
      <w:lvlJc w:val="left"/>
      <w:pPr>
        <w:ind w:left="2965" w:hanging="180"/>
      </w:pPr>
      <w:rPr>
        <w:rFonts w:hint="default"/>
        <w:lang w:val="ru-RU" w:eastAsia="en-US" w:bidi="ar-SA"/>
      </w:rPr>
    </w:lvl>
  </w:abstractNum>
  <w:abstractNum w:abstractNumId="164">
    <w:nsid w:val="51027A81"/>
    <w:multiLevelType w:val="hybridMultilevel"/>
    <w:tmpl w:val="E3B8B64E"/>
    <w:lvl w:ilvl="0" w:tplc="7458C4E2">
      <w:numFmt w:val="bullet"/>
      <w:lvlText w:val="●"/>
      <w:lvlJc w:val="left"/>
      <w:pPr>
        <w:ind w:left="73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9F1C773A">
      <w:numFmt w:val="bullet"/>
      <w:lvlText w:val="•"/>
      <w:lvlJc w:val="left"/>
      <w:pPr>
        <w:ind w:left="1102" w:hanging="720"/>
      </w:pPr>
      <w:rPr>
        <w:rFonts w:hint="default"/>
        <w:lang w:val="ru-RU" w:eastAsia="en-US" w:bidi="ar-SA"/>
      </w:rPr>
    </w:lvl>
    <w:lvl w:ilvl="2" w:tplc="56847084">
      <w:numFmt w:val="bullet"/>
      <w:lvlText w:val="•"/>
      <w:lvlJc w:val="left"/>
      <w:pPr>
        <w:ind w:left="1464" w:hanging="720"/>
      </w:pPr>
      <w:rPr>
        <w:rFonts w:hint="default"/>
        <w:lang w:val="ru-RU" w:eastAsia="en-US" w:bidi="ar-SA"/>
      </w:rPr>
    </w:lvl>
    <w:lvl w:ilvl="3" w:tplc="E8AA6040">
      <w:numFmt w:val="bullet"/>
      <w:lvlText w:val="•"/>
      <w:lvlJc w:val="left"/>
      <w:pPr>
        <w:ind w:left="1826" w:hanging="720"/>
      </w:pPr>
      <w:rPr>
        <w:rFonts w:hint="default"/>
        <w:lang w:val="ru-RU" w:eastAsia="en-US" w:bidi="ar-SA"/>
      </w:rPr>
    </w:lvl>
    <w:lvl w:ilvl="4" w:tplc="018E1B74">
      <w:numFmt w:val="bullet"/>
      <w:lvlText w:val="•"/>
      <w:lvlJc w:val="left"/>
      <w:pPr>
        <w:ind w:left="2189" w:hanging="720"/>
      </w:pPr>
      <w:rPr>
        <w:rFonts w:hint="default"/>
        <w:lang w:val="ru-RU" w:eastAsia="en-US" w:bidi="ar-SA"/>
      </w:rPr>
    </w:lvl>
    <w:lvl w:ilvl="5" w:tplc="8444ADF0">
      <w:numFmt w:val="bullet"/>
      <w:lvlText w:val="•"/>
      <w:lvlJc w:val="left"/>
      <w:pPr>
        <w:ind w:left="2551" w:hanging="720"/>
      </w:pPr>
      <w:rPr>
        <w:rFonts w:hint="default"/>
        <w:lang w:val="ru-RU" w:eastAsia="en-US" w:bidi="ar-SA"/>
      </w:rPr>
    </w:lvl>
    <w:lvl w:ilvl="6" w:tplc="76AC4A46">
      <w:numFmt w:val="bullet"/>
      <w:lvlText w:val="•"/>
      <w:lvlJc w:val="left"/>
      <w:pPr>
        <w:ind w:left="2913" w:hanging="720"/>
      </w:pPr>
      <w:rPr>
        <w:rFonts w:hint="default"/>
        <w:lang w:val="ru-RU" w:eastAsia="en-US" w:bidi="ar-SA"/>
      </w:rPr>
    </w:lvl>
    <w:lvl w:ilvl="7" w:tplc="D1928542">
      <w:numFmt w:val="bullet"/>
      <w:lvlText w:val="•"/>
      <w:lvlJc w:val="left"/>
      <w:pPr>
        <w:ind w:left="3276" w:hanging="720"/>
      </w:pPr>
      <w:rPr>
        <w:rFonts w:hint="default"/>
        <w:lang w:val="ru-RU" w:eastAsia="en-US" w:bidi="ar-SA"/>
      </w:rPr>
    </w:lvl>
    <w:lvl w:ilvl="8" w:tplc="CF8470A2">
      <w:numFmt w:val="bullet"/>
      <w:lvlText w:val="•"/>
      <w:lvlJc w:val="left"/>
      <w:pPr>
        <w:ind w:left="3638" w:hanging="720"/>
      </w:pPr>
      <w:rPr>
        <w:rFonts w:hint="default"/>
        <w:lang w:val="ru-RU" w:eastAsia="en-US" w:bidi="ar-SA"/>
      </w:rPr>
    </w:lvl>
  </w:abstractNum>
  <w:abstractNum w:abstractNumId="165">
    <w:nsid w:val="51F27595"/>
    <w:multiLevelType w:val="hybridMultilevel"/>
    <w:tmpl w:val="6EDA395C"/>
    <w:lvl w:ilvl="0" w:tplc="EC681A9A">
      <w:numFmt w:val="bullet"/>
      <w:lvlText w:val="●"/>
      <w:lvlJc w:val="left"/>
      <w:pPr>
        <w:ind w:left="10"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C700DB36">
      <w:numFmt w:val="bullet"/>
      <w:lvlText w:val="•"/>
      <w:lvlJc w:val="left"/>
      <w:pPr>
        <w:ind w:left="454" w:hanging="207"/>
      </w:pPr>
      <w:rPr>
        <w:rFonts w:hint="default"/>
        <w:lang w:val="ru-RU" w:eastAsia="en-US" w:bidi="ar-SA"/>
      </w:rPr>
    </w:lvl>
    <w:lvl w:ilvl="2" w:tplc="3BDE33F8">
      <w:numFmt w:val="bullet"/>
      <w:lvlText w:val="•"/>
      <w:lvlJc w:val="left"/>
      <w:pPr>
        <w:ind w:left="888" w:hanging="207"/>
      </w:pPr>
      <w:rPr>
        <w:rFonts w:hint="default"/>
        <w:lang w:val="ru-RU" w:eastAsia="en-US" w:bidi="ar-SA"/>
      </w:rPr>
    </w:lvl>
    <w:lvl w:ilvl="3" w:tplc="FDF0A7B6">
      <w:numFmt w:val="bullet"/>
      <w:lvlText w:val="•"/>
      <w:lvlJc w:val="left"/>
      <w:pPr>
        <w:ind w:left="1322" w:hanging="207"/>
      </w:pPr>
      <w:rPr>
        <w:rFonts w:hint="default"/>
        <w:lang w:val="ru-RU" w:eastAsia="en-US" w:bidi="ar-SA"/>
      </w:rPr>
    </w:lvl>
    <w:lvl w:ilvl="4" w:tplc="8E54B84A">
      <w:numFmt w:val="bullet"/>
      <w:lvlText w:val="•"/>
      <w:lvlJc w:val="left"/>
      <w:pPr>
        <w:ind w:left="1757" w:hanging="207"/>
      </w:pPr>
      <w:rPr>
        <w:rFonts w:hint="default"/>
        <w:lang w:val="ru-RU" w:eastAsia="en-US" w:bidi="ar-SA"/>
      </w:rPr>
    </w:lvl>
    <w:lvl w:ilvl="5" w:tplc="71A68330">
      <w:numFmt w:val="bullet"/>
      <w:lvlText w:val="•"/>
      <w:lvlJc w:val="left"/>
      <w:pPr>
        <w:ind w:left="2191" w:hanging="207"/>
      </w:pPr>
      <w:rPr>
        <w:rFonts w:hint="default"/>
        <w:lang w:val="ru-RU" w:eastAsia="en-US" w:bidi="ar-SA"/>
      </w:rPr>
    </w:lvl>
    <w:lvl w:ilvl="6" w:tplc="4C7EDCA8">
      <w:numFmt w:val="bullet"/>
      <w:lvlText w:val="•"/>
      <w:lvlJc w:val="left"/>
      <w:pPr>
        <w:ind w:left="2625" w:hanging="207"/>
      </w:pPr>
      <w:rPr>
        <w:rFonts w:hint="default"/>
        <w:lang w:val="ru-RU" w:eastAsia="en-US" w:bidi="ar-SA"/>
      </w:rPr>
    </w:lvl>
    <w:lvl w:ilvl="7" w:tplc="AC46782E">
      <w:numFmt w:val="bullet"/>
      <w:lvlText w:val="•"/>
      <w:lvlJc w:val="left"/>
      <w:pPr>
        <w:ind w:left="3060" w:hanging="207"/>
      </w:pPr>
      <w:rPr>
        <w:rFonts w:hint="default"/>
        <w:lang w:val="ru-RU" w:eastAsia="en-US" w:bidi="ar-SA"/>
      </w:rPr>
    </w:lvl>
    <w:lvl w:ilvl="8" w:tplc="F8D24D38">
      <w:numFmt w:val="bullet"/>
      <w:lvlText w:val="•"/>
      <w:lvlJc w:val="left"/>
      <w:pPr>
        <w:ind w:left="3494" w:hanging="207"/>
      </w:pPr>
      <w:rPr>
        <w:rFonts w:hint="default"/>
        <w:lang w:val="ru-RU" w:eastAsia="en-US" w:bidi="ar-SA"/>
      </w:rPr>
    </w:lvl>
  </w:abstractNum>
  <w:abstractNum w:abstractNumId="166">
    <w:nsid w:val="52863693"/>
    <w:multiLevelType w:val="hybridMultilevel"/>
    <w:tmpl w:val="A97ED102"/>
    <w:lvl w:ilvl="0" w:tplc="D3840EAC">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322A0540">
      <w:numFmt w:val="bullet"/>
      <w:lvlText w:val="•"/>
      <w:lvlJc w:val="left"/>
      <w:pPr>
        <w:ind w:left="773" w:hanging="720"/>
      </w:pPr>
      <w:rPr>
        <w:rFonts w:hint="default"/>
        <w:lang w:val="ru-RU" w:eastAsia="en-US" w:bidi="ar-SA"/>
      </w:rPr>
    </w:lvl>
    <w:lvl w:ilvl="2" w:tplc="D750D6A8">
      <w:numFmt w:val="bullet"/>
      <w:lvlText w:val="•"/>
      <w:lvlJc w:val="left"/>
      <w:pPr>
        <w:ind w:left="1447" w:hanging="720"/>
      </w:pPr>
      <w:rPr>
        <w:rFonts w:hint="default"/>
        <w:lang w:val="ru-RU" w:eastAsia="en-US" w:bidi="ar-SA"/>
      </w:rPr>
    </w:lvl>
    <w:lvl w:ilvl="3" w:tplc="A26EF9C0">
      <w:numFmt w:val="bullet"/>
      <w:lvlText w:val="•"/>
      <w:lvlJc w:val="left"/>
      <w:pPr>
        <w:ind w:left="2121" w:hanging="720"/>
      </w:pPr>
      <w:rPr>
        <w:rFonts w:hint="default"/>
        <w:lang w:val="ru-RU" w:eastAsia="en-US" w:bidi="ar-SA"/>
      </w:rPr>
    </w:lvl>
    <w:lvl w:ilvl="4" w:tplc="F134DACC">
      <w:numFmt w:val="bullet"/>
      <w:lvlText w:val="•"/>
      <w:lvlJc w:val="left"/>
      <w:pPr>
        <w:ind w:left="2795" w:hanging="720"/>
      </w:pPr>
      <w:rPr>
        <w:rFonts w:hint="default"/>
        <w:lang w:val="ru-RU" w:eastAsia="en-US" w:bidi="ar-SA"/>
      </w:rPr>
    </w:lvl>
    <w:lvl w:ilvl="5" w:tplc="644E8494">
      <w:numFmt w:val="bullet"/>
      <w:lvlText w:val="•"/>
      <w:lvlJc w:val="left"/>
      <w:pPr>
        <w:ind w:left="3469" w:hanging="720"/>
      </w:pPr>
      <w:rPr>
        <w:rFonts w:hint="default"/>
        <w:lang w:val="ru-RU" w:eastAsia="en-US" w:bidi="ar-SA"/>
      </w:rPr>
    </w:lvl>
    <w:lvl w:ilvl="6" w:tplc="C57A7EC6">
      <w:numFmt w:val="bullet"/>
      <w:lvlText w:val="•"/>
      <w:lvlJc w:val="left"/>
      <w:pPr>
        <w:ind w:left="4143" w:hanging="720"/>
      </w:pPr>
      <w:rPr>
        <w:rFonts w:hint="default"/>
        <w:lang w:val="ru-RU" w:eastAsia="en-US" w:bidi="ar-SA"/>
      </w:rPr>
    </w:lvl>
    <w:lvl w:ilvl="7" w:tplc="F62C7852">
      <w:numFmt w:val="bullet"/>
      <w:lvlText w:val="•"/>
      <w:lvlJc w:val="left"/>
      <w:pPr>
        <w:ind w:left="4817" w:hanging="720"/>
      </w:pPr>
      <w:rPr>
        <w:rFonts w:hint="default"/>
        <w:lang w:val="ru-RU" w:eastAsia="en-US" w:bidi="ar-SA"/>
      </w:rPr>
    </w:lvl>
    <w:lvl w:ilvl="8" w:tplc="5A74B212">
      <w:numFmt w:val="bullet"/>
      <w:lvlText w:val="•"/>
      <w:lvlJc w:val="left"/>
      <w:pPr>
        <w:ind w:left="5491" w:hanging="720"/>
      </w:pPr>
      <w:rPr>
        <w:rFonts w:hint="default"/>
        <w:lang w:val="ru-RU" w:eastAsia="en-US" w:bidi="ar-SA"/>
      </w:rPr>
    </w:lvl>
  </w:abstractNum>
  <w:abstractNum w:abstractNumId="167">
    <w:nsid w:val="529C7F61"/>
    <w:multiLevelType w:val="hybridMultilevel"/>
    <w:tmpl w:val="F5AEB212"/>
    <w:lvl w:ilvl="0" w:tplc="14902156">
      <w:numFmt w:val="bullet"/>
      <w:lvlText w:val="•"/>
      <w:lvlJc w:val="left"/>
      <w:pPr>
        <w:ind w:left="410" w:hanging="730"/>
      </w:pPr>
      <w:rPr>
        <w:rFonts w:ascii="Arial" w:eastAsia="Arial" w:hAnsi="Arial" w:cs="Arial" w:hint="default"/>
        <w:b w:val="0"/>
        <w:bCs w:val="0"/>
        <w:i w:val="0"/>
        <w:iCs w:val="0"/>
        <w:spacing w:val="0"/>
        <w:w w:val="99"/>
        <w:sz w:val="20"/>
        <w:szCs w:val="20"/>
        <w:lang w:val="ru-RU" w:eastAsia="en-US" w:bidi="ar-SA"/>
      </w:rPr>
    </w:lvl>
    <w:lvl w:ilvl="1" w:tplc="5A3C4D74">
      <w:numFmt w:val="bullet"/>
      <w:lvlText w:val="•"/>
      <w:lvlJc w:val="left"/>
      <w:pPr>
        <w:ind w:left="1540" w:hanging="730"/>
      </w:pPr>
      <w:rPr>
        <w:rFonts w:hint="default"/>
        <w:lang w:val="ru-RU" w:eastAsia="en-US" w:bidi="ar-SA"/>
      </w:rPr>
    </w:lvl>
    <w:lvl w:ilvl="2" w:tplc="E83CC5C4">
      <w:numFmt w:val="bullet"/>
      <w:lvlText w:val="•"/>
      <w:lvlJc w:val="left"/>
      <w:pPr>
        <w:ind w:left="2660" w:hanging="730"/>
      </w:pPr>
      <w:rPr>
        <w:rFonts w:hint="default"/>
        <w:lang w:val="ru-RU" w:eastAsia="en-US" w:bidi="ar-SA"/>
      </w:rPr>
    </w:lvl>
    <w:lvl w:ilvl="3" w:tplc="98DCA934">
      <w:numFmt w:val="bullet"/>
      <w:lvlText w:val="•"/>
      <w:lvlJc w:val="left"/>
      <w:pPr>
        <w:ind w:left="3781" w:hanging="730"/>
      </w:pPr>
      <w:rPr>
        <w:rFonts w:hint="default"/>
        <w:lang w:val="ru-RU" w:eastAsia="en-US" w:bidi="ar-SA"/>
      </w:rPr>
    </w:lvl>
    <w:lvl w:ilvl="4" w:tplc="A5D68318">
      <w:numFmt w:val="bullet"/>
      <w:lvlText w:val="•"/>
      <w:lvlJc w:val="left"/>
      <w:pPr>
        <w:ind w:left="4901" w:hanging="730"/>
      </w:pPr>
      <w:rPr>
        <w:rFonts w:hint="default"/>
        <w:lang w:val="ru-RU" w:eastAsia="en-US" w:bidi="ar-SA"/>
      </w:rPr>
    </w:lvl>
    <w:lvl w:ilvl="5" w:tplc="A7B20C12">
      <w:numFmt w:val="bullet"/>
      <w:lvlText w:val="•"/>
      <w:lvlJc w:val="left"/>
      <w:pPr>
        <w:ind w:left="6021" w:hanging="730"/>
      </w:pPr>
      <w:rPr>
        <w:rFonts w:hint="default"/>
        <w:lang w:val="ru-RU" w:eastAsia="en-US" w:bidi="ar-SA"/>
      </w:rPr>
    </w:lvl>
    <w:lvl w:ilvl="6" w:tplc="78BA1910">
      <w:numFmt w:val="bullet"/>
      <w:lvlText w:val="•"/>
      <w:lvlJc w:val="left"/>
      <w:pPr>
        <w:ind w:left="7142" w:hanging="730"/>
      </w:pPr>
      <w:rPr>
        <w:rFonts w:hint="default"/>
        <w:lang w:val="ru-RU" w:eastAsia="en-US" w:bidi="ar-SA"/>
      </w:rPr>
    </w:lvl>
    <w:lvl w:ilvl="7" w:tplc="C308B6CE">
      <w:numFmt w:val="bullet"/>
      <w:lvlText w:val="•"/>
      <w:lvlJc w:val="left"/>
      <w:pPr>
        <w:ind w:left="8262" w:hanging="730"/>
      </w:pPr>
      <w:rPr>
        <w:rFonts w:hint="default"/>
        <w:lang w:val="ru-RU" w:eastAsia="en-US" w:bidi="ar-SA"/>
      </w:rPr>
    </w:lvl>
    <w:lvl w:ilvl="8" w:tplc="9B0E0A6C">
      <w:numFmt w:val="bullet"/>
      <w:lvlText w:val="•"/>
      <w:lvlJc w:val="left"/>
      <w:pPr>
        <w:ind w:left="9382" w:hanging="730"/>
      </w:pPr>
      <w:rPr>
        <w:rFonts w:hint="default"/>
        <w:lang w:val="ru-RU" w:eastAsia="en-US" w:bidi="ar-SA"/>
      </w:rPr>
    </w:lvl>
  </w:abstractNum>
  <w:abstractNum w:abstractNumId="168">
    <w:nsid w:val="52ED1A33"/>
    <w:multiLevelType w:val="hybridMultilevel"/>
    <w:tmpl w:val="BB8A3712"/>
    <w:lvl w:ilvl="0" w:tplc="218C527C">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B23E9858">
      <w:numFmt w:val="bullet"/>
      <w:lvlText w:val="•"/>
      <w:lvlJc w:val="left"/>
      <w:pPr>
        <w:ind w:left="1186" w:hanging="180"/>
      </w:pPr>
      <w:rPr>
        <w:rFonts w:hint="default"/>
        <w:lang w:val="ru-RU" w:eastAsia="en-US" w:bidi="ar-SA"/>
      </w:rPr>
    </w:lvl>
    <w:lvl w:ilvl="2" w:tplc="D0F0FDC0">
      <w:numFmt w:val="bullet"/>
      <w:lvlText w:val="•"/>
      <w:lvlJc w:val="left"/>
      <w:pPr>
        <w:ind w:left="2093" w:hanging="180"/>
      </w:pPr>
      <w:rPr>
        <w:rFonts w:hint="default"/>
        <w:lang w:val="ru-RU" w:eastAsia="en-US" w:bidi="ar-SA"/>
      </w:rPr>
    </w:lvl>
    <w:lvl w:ilvl="3" w:tplc="37E0ED44">
      <w:numFmt w:val="bullet"/>
      <w:lvlText w:val="•"/>
      <w:lvlJc w:val="left"/>
      <w:pPr>
        <w:ind w:left="3000" w:hanging="180"/>
      </w:pPr>
      <w:rPr>
        <w:rFonts w:hint="default"/>
        <w:lang w:val="ru-RU" w:eastAsia="en-US" w:bidi="ar-SA"/>
      </w:rPr>
    </w:lvl>
    <w:lvl w:ilvl="4" w:tplc="D60038F4">
      <w:numFmt w:val="bullet"/>
      <w:lvlText w:val="•"/>
      <w:lvlJc w:val="left"/>
      <w:pPr>
        <w:ind w:left="3907" w:hanging="180"/>
      </w:pPr>
      <w:rPr>
        <w:rFonts w:hint="default"/>
        <w:lang w:val="ru-RU" w:eastAsia="en-US" w:bidi="ar-SA"/>
      </w:rPr>
    </w:lvl>
    <w:lvl w:ilvl="5" w:tplc="34785CDC">
      <w:numFmt w:val="bullet"/>
      <w:lvlText w:val="•"/>
      <w:lvlJc w:val="left"/>
      <w:pPr>
        <w:ind w:left="4814" w:hanging="180"/>
      </w:pPr>
      <w:rPr>
        <w:rFonts w:hint="default"/>
        <w:lang w:val="ru-RU" w:eastAsia="en-US" w:bidi="ar-SA"/>
      </w:rPr>
    </w:lvl>
    <w:lvl w:ilvl="6" w:tplc="C1D49E72">
      <w:numFmt w:val="bullet"/>
      <w:lvlText w:val="•"/>
      <w:lvlJc w:val="left"/>
      <w:pPr>
        <w:ind w:left="5721" w:hanging="180"/>
      </w:pPr>
      <w:rPr>
        <w:rFonts w:hint="default"/>
        <w:lang w:val="ru-RU" w:eastAsia="en-US" w:bidi="ar-SA"/>
      </w:rPr>
    </w:lvl>
    <w:lvl w:ilvl="7" w:tplc="F62A39E4">
      <w:numFmt w:val="bullet"/>
      <w:lvlText w:val="•"/>
      <w:lvlJc w:val="left"/>
      <w:pPr>
        <w:ind w:left="6628" w:hanging="180"/>
      </w:pPr>
      <w:rPr>
        <w:rFonts w:hint="default"/>
        <w:lang w:val="ru-RU" w:eastAsia="en-US" w:bidi="ar-SA"/>
      </w:rPr>
    </w:lvl>
    <w:lvl w:ilvl="8" w:tplc="298679BA">
      <w:numFmt w:val="bullet"/>
      <w:lvlText w:val="•"/>
      <w:lvlJc w:val="left"/>
      <w:pPr>
        <w:ind w:left="7535" w:hanging="180"/>
      </w:pPr>
      <w:rPr>
        <w:rFonts w:hint="default"/>
        <w:lang w:val="ru-RU" w:eastAsia="en-US" w:bidi="ar-SA"/>
      </w:rPr>
    </w:lvl>
  </w:abstractNum>
  <w:abstractNum w:abstractNumId="169">
    <w:nsid w:val="52EF6639"/>
    <w:multiLevelType w:val="hybridMultilevel"/>
    <w:tmpl w:val="A5CE6B02"/>
    <w:lvl w:ilvl="0" w:tplc="C9A8E102">
      <w:numFmt w:val="bullet"/>
      <w:lvlText w:val="•"/>
      <w:lvlJc w:val="left"/>
      <w:pPr>
        <w:ind w:left="631"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B6080214">
      <w:numFmt w:val="bullet"/>
      <w:lvlText w:val="•"/>
      <w:lvlJc w:val="left"/>
      <w:pPr>
        <w:ind w:left="1639" w:hanging="384"/>
      </w:pPr>
      <w:rPr>
        <w:rFonts w:hint="default"/>
        <w:lang w:val="ru-RU" w:eastAsia="en-US" w:bidi="ar-SA"/>
      </w:rPr>
    </w:lvl>
    <w:lvl w:ilvl="2" w:tplc="0ED674E8">
      <w:numFmt w:val="bullet"/>
      <w:lvlText w:val="•"/>
      <w:lvlJc w:val="left"/>
      <w:pPr>
        <w:ind w:left="2638" w:hanging="384"/>
      </w:pPr>
      <w:rPr>
        <w:rFonts w:hint="default"/>
        <w:lang w:val="ru-RU" w:eastAsia="en-US" w:bidi="ar-SA"/>
      </w:rPr>
    </w:lvl>
    <w:lvl w:ilvl="3" w:tplc="8A8A4668">
      <w:numFmt w:val="bullet"/>
      <w:lvlText w:val="•"/>
      <w:lvlJc w:val="left"/>
      <w:pPr>
        <w:ind w:left="3637" w:hanging="384"/>
      </w:pPr>
      <w:rPr>
        <w:rFonts w:hint="default"/>
        <w:lang w:val="ru-RU" w:eastAsia="en-US" w:bidi="ar-SA"/>
      </w:rPr>
    </w:lvl>
    <w:lvl w:ilvl="4" w:tplc="94342EE6">
      <w:numFmt w:val="bullet"/>
      <w:lvlText w:val="•"/>
      <w:lvlJc w:val="left"/>
      <w:pPr>
        <w:ind w:left="4636" w:hanging="384"/>
      </w:pPr>
      <w:rPr>
        <w:rFonts w:hint="default"/>
        <w:lang w:val="ru-RU" w:eastAsia="en-US" w:bidi="ar-SA"/>
      </w:rPr>
    </w:lvl>
    <w:lvl w:ilvl="5" w:tplc="76BA1772">
      <w:numFmt w:val="bullet"/>
      <w:lvlText w:val="•"/>
      <w:lvlJc w:val="left"/>
      <w:pPr>
        <w:ind w:left="5635" w:hanging="384"/>
      </w:pPr>
      <w:rPr>
        <w:rFonts w:hint="default"/>
        <w:lang w:val="ru-RU" w:eastAsia="en-US" w:bidi="ar-SA"/>
      </w:rPr>
    </w:lvl>
    <w:lvl w:ilvl="6" w:tplc="D8A4CA0C">
      <w:numFmt w:val="bullet"/>
      <w:lvlText w:val="•"/>
      <w:lvlJc w:val="left"/>
      <w:pPr>
        <w:ind w:left="6634" w:hanging="384"/>
      </w:pPr>
      <w:rPr>
        <w:rFonts w:hint="default"/>
        <w:lang w:val="ru-RU" w:eastAsia="en-US" w:bidi="ar-SA"/>
      </w:rPr>
    </w:lvl>
    <w:lvl w:ilvl="7" w:tplc="C8E47A7E">
      <w:numFmt w:val="bullet"/>
      <w:lvlText w:val="•"/>
      <w:lvlJc w:val="left"/>
      <w:pPr>
        <w:ind w:left="7633" w:hanging="384"/>
      </w:pPr>
      <w:rPr>
        <w:rFonts w:hint="default"/>
        <w:lang w:val="ru-RU" w:eastAsia="en-US" w:bidi="ar-SA"/>
      </w:rPr>
    </w:lvl>
    <w:lvl w:ilvl="8" w:tplc="AE06A97E">
      <w:numFmt w:val="bullet"/>
      <w:lvlText w:val="•"/>
      <w:lvlJc w:val="left"/>
      <w:pPr>
        <w:ind w:left="8633" w:hanging="384"/>
      </w:pPr>
      <w:rPr>
        <w:rFonts w:hint="default"/>
        <w:lang w:val="ru-RU" w:eastAsia="en-US" w:bidi="ar-SA"/>
      </w:rPr>
    </w:lvl>
  </w:abstractNum>
  <w:abstractNum w:abstractNumId="170">
    <w:nsid w:val="52F970EB"/>
    <w:multiLevelType w:val="hybridMultilevel"/>
    <w:tmpl w:val="596E60FE"/>
    <w:lvl w:ilvl="0" w:tplc="4BE03384">
      <w:start w:val="1"/>
      <w:numFmt w:val="decimal"/>
      <w:lvlText w:val="%1."/>
      <w:lvlJc w:val="left"/>
      <w:pPr>
        <w:ind w:left="28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E2F564">
      <w:numFmt w:val="bullet"/>
      <w:lvlText w:val="•"/>
      <w:lvlJc w:val="left"/>
      <w:pPr>
        <w:ind w:left="1315" w:hanging="730"/>
      </w:pPr>
      <w:rPr>
        <w:rFonts w:hint="default"/>
        <w:lang w:val="ru-RU" w:eastAsia="en-US" w:bidi="ar-SA"/>
      </w:rPr>
    </w:lvl>
    <w:lvl w:ilvl="2" w:tplc="A52C1EAA">
      <w:numFmt w:val="bullet"/>
      <w:lvlText w:val="•"/>
      <w:lvlJc w:val="left"/>
      <w:pPr>
        <w:ind w:left="2350" w:hanging="730"/>
      </w:pPr>
      <w:rPr>
        <w:rFonts w:hint="default"/>
        <w:lang w:val="ru-RU" w:eastAsia="en-US" w:bidi="ar-SA"/>
      </w:rPr>
    </w:lvl>
    <w:lvl w:ilvl="3" w:tplc="B82ABA5A">
      <w:numFmt w:val="bullet"/>
      <w:lvlText w:val="•"/>
      <w:lvlJc w:val="left"/>
      <w:pPr>
        <w:ind w:left="3385" w:hanging="730"/>
      </w:pPr>
      <w:rPr>
        <w:rFonts w:hint="default"/>
        <w:lang w:val="ru-RU" w:eastAsia="en-US" w:bidi="ar-SA"/>
      </w:rPr>
    </w:lvl>
    <w:lvl w:ilvl="4" w:tplc="B4D6EDDC">
      <w:numFmt w:val="bullet"/>
      <w:lvlText w:val="•"/>
      <w:lvlJc w:val="left"/>
      <w:pPr>
        <w:ind w:left="4420" w:hanging="730"/>
      </w:pPr>
      <w:rPr>
        <w:rFonts w:hint="default"/>
        <w:lang w:val="ru-RU" w:eastAsia="en-US" w:bidi="ar-SA"/>
      </w:rPr>
    </w:lvl>
    <w:lvl w:ilvl="5" w:tplc="A7366EC0">
      <w:numFmt w:val="bullet"/>
      <w:lvlText w:val="•"/>
      <w:lvlJc w:val="left"/>
      <w:pPr>
        <w:ind w:left="5455" w:hanging="730"/>
      </w:pPr>
      <w:rPr>
        <w:rFonts w:hint="default"/>
        <w:lang w:val="ru-RU" w:eastAsia="en-US" w:bidi="ar-SA"/>
      </w:rPr>
    </w:lvl>
    <w:lvl w:ilvl="6" w:tplc="353C88D4">
      <w:numFmt w:val="bullet"/>
      <w:lvlText w:val="•"/>
      <w:lvlJc w:val="left"/>
      <w:pPr>
        <w:ind w:left="6490" w:hanging="730"/>
      </w:pPr>
      <w:rPr>
        <w:rFonts w:hint="default"/>
        <w:lang w:val="ru-RU" w:eastAsia="en-US" w:bidi="ar-SA"/>
      </w:rPr>
    </w:lvl>
    <w:lvl w:ilvl="7" w:tplc="8F9A7E1A">
      <w:numFmt w:val="bullet"/>
      <w:lvlText w:val="•"/>
      <w:lvlJc w:val="left"/>
      <w:pPr>
        <w:ind w:left="7525" w:hanging="730"/>
      </w:pPr>
      <w:rPr>
        <w:rFonts w:hint="default"/>
        <w:lang w:val="ru-RU" w:eastAsia="en-US" w:bidi="ar-SA"/>
      </w:rPr>
    </w:lvl>
    <w:lvl w:ilvl="8" w:tplc="3E247AB2">
      <w:numFmt w:val="bullet"/>
      <w:lvlText w:val="•"/>
      <w:lvlJc w:val="left"/>
      <w:pPr>
        <w:ind w:left="8561" w:hanging="730"/>
      </w:pPr>
      <w:rPr>
        <w:rFonts w:hint="default"/>
        <w:lang w:val="ru-RU" w:eastAsia="en-US" w:bidi="ar-SA"/>
      </w:rPr>
    </w:lvl>
  </w:abstractNum>
  <w:abstractNum w:abstractNumId="171">
    <w:nsid w:val="5354728A"/>
    <w:multiLevelType w:val="hybridMultilevel"/>
    <w:tmpl w:val="E7BA8B84"/>
    <w:lvl w:ilvl="0" w:tplc="E364F02C">
      <w:numFmt w:val="bullet"/>
      <w:lvlText w:val="–"/>
      <w:lvlJc w:val="left"/>
      <w:pPr>
        <w:ind w:left="108"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812CF046">
      <w:numFmt w:val="bullet"/>
      <w:lvlText w:val="•"/>
      <w:lvlJc w:val="left"/>
      <w:pPr>
        <w:ind w:left="529" w:hanging="720"/>
      </w:pPr>
      <w:rPr>
        <w:rFonts w:hint="default"/>
        <w:lang w:val="ru-RU" w:eastAsia="en-US" w:bidi="ar-SA"/>
      </w:rPr>
    </w:lvl>
    <w:lvl w:ilvl="2" w:tplc="5CD6FE36">
      <w:numFmt w:val="bullet"/>
      <w:lvlText w:val="•"/>
      <w:lvlJc w:val="left"/>
      <w:pPr>
        <w:ind w:left="958" w:hanging="720"/>
      </w:pPr>
      <w:rPr>
        <w:rFonts w:hint="default"/>
        <w:lang w:val="ru-RU" w:eastAsia="en-US" w:bidi="ar-SA"/>
      </w:rPr>
    </w:lvl>
    <w:lvl w:ilvl="3" w:tplc="09926C6C">
      <w:numFmt w:val="bullet"/>
      <w:lvlText w:val="•"/>
      <w:lvlJc w:val="left"/>
      <w:pPr>
        <w:ind w:left="1387" w:hanging="720"/>
      </w:pPr>
      <w:rPr>
        <w:rFonts w:hint="default"/>
        <w:lang w:val="ru-RU" w:eastAsia="en-US" w:bidi="ar-SA"/>
      </w:rPr>
    </w:lvl>
    <w:lvl w:ilvl="4" w:tplc="FFE8EAF2">
      <w:numFmt w:val="bullet"/>
      <w:lvlText w:val="•"/>
      <w:lvlJc w:val="left"/>
      <w:pPr>
        <w:ind w:left="1816" w:hanging="720"/>
      </w:pPr>
      <w:rPr>
        <w:rFonts w:hint="default"/>
        <w:lang w:val="ru-RU" w:eastAsia="en-US" w:bidi="ar-SA"/>
      </w:rPr>
    </w:lvl>
    <w:lvl w:ilvl="5" w:tplc="079E71AA">
      <w:numFmt w:val="bullet"/>
      <w:lvlText w:val="•"/>
      <w:lvlJc w:val="left"/>
      <w:pPr>
        <w:ind w:left="2245" w:hanging="720"/>
      </w:pPr>
      <w:rPr>
        <w:rFonts w:hint="default"/>
        <w:lang w:val="ru-RU" w:eastAsia="en-US" w:bidi="ar-SA"/>
      </w:rPr>
    </w:lvl>
    <w:lvl w:ilvl="6" w:tplc="E1CE1EEE">
      <w:numFmt w:val="bullet"/>
      <w:lvlText w:val="•"/>
      <w:lvlJc w:val="left"/>
      <w:pPr>
        <w:ind w:left="2674" w:hanging="720"/>
      </w:pPr>
      <w:rPr>
        <w:rFonts w:hint="default"/>
        <w:lang w:val="ru-RU" w:eastAsia="en-US" w:bidi="ar-SA"/>
      </w:rPr>
    </w:lvl>
    <w:lvl w:ilvl="7" w:tplc="EEC20D38">
      <w:numFmt w:val="bullet"/>
      <w:lvlText w:val="•"/>
      <w:lvlJc w:val="left"/>
      <w:pPr>
        <w:ind w:left="3103" w:hanging="720"/>
      </w:pPr>
      <w:rPr>
        <w:rFonts w:hint="default"/>
        <w:lang w:val="ru-RU" w:eastAsia="en-US" w:bidi="ar-SA"/>
      </w:rPr>
    </w:lvl>
    <w:lvl w:ilvl="8" w:tplc="5AF4AE7E">
      <w:numFmt w:val="bullet"/>
      <w:lvlText w:val="•"/>
      <w:lvlJc w:val="left"/>
      <w:pPr>
        <w:ind w:left="3532" w:hanging="720"/>
      </w:pPr>
      <w:rPr>
        <w:rFonts w:hint="default"/>
        <w:lang w:val="ru-RU" w:eastAsia="en-US" w:bidi="ar-SA"/>
      </w:rPr>
    </w:lvl>
  </w:abstractNum>
  <w:abstractNum w:abstractNumId="172">
    <w:nsid w:val="544A5EE1"/>
    <w:multiLevelType w:val="hybridMultilevel"/>
    <w:tmpl w:val="2ED405AA"/>
    <w:lvl w:ilvl="0" w:tplc="968AA790">
      <w:numFmt w:val="bullet"/>
      <w:lvlText w:val="–"/>
      <w:lvlJc w:val="left"/>
      <w:pPr>
        <w:ind w:left="29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EBA4B394">
      <w:numFmt w:val="bullet"/>
      <w:lvlText w:val="•"/>
      <w:lvlJc w:val="left"/>
      <w:pPr>
        <w:ind w:left="1204" w:hanging="183"/>
      </w:pPr>
      <w:rPr>
        <w:rFonts w:hint="default"/>
        <w:lang w:val="ru-RU" w:eastAsia="en-US" w:bidi="ar-SA"/>
      </w:rPr>
    </w:lvl>
    <w:lvl w:ilvl="2" w:tplc="DE04F63A">
      <w:numFmt w:val="bullet"/>
      <w:lvlText w:val="•"/>
      <w:lvlJc w:val="left"/>
      <w:pPr>
        <w:ind w:left="2109" w:hanging="183"/>
      </w:pPr>
      <w:rPr>
        <w:rFonts w:hint="default"/>
        <w:lang w:val="ru-RU" w:eastAsia="en-US" w:bidi="ar-SA"/>
      </w:rPr>
    </w:lvl>
    <w:lvl w:ilvl="3" w:tplc="A6DA7432">
      <w:numFmt w:val="bullet"/>
      <w:lvlText w:val="•"/>
      <w:lvlJc w:val="left"/>
      <w:pPr>
        <w:ind w:left="3014" w:hanging="183"/>
      </w:pPr>
      <w:rPr>
        <w:rFonts w:hint="default"/>
        <w:lang w:val="ru-RU" w:eastAsia="en-US" w:bidi="ar-SA"/>
      </w:rPr>
    </w:lvl>
    <w:lvl w:ilvl="4" w:tplc="470612E6">
      <w:numFmt w:val="bullet"/>
      <w:lvlText w:val="•"/>
      <w:lvlJc w:val="left"/>
      <w:pPr>
        <w:ind w:left="3919" w:hanging="183"/>
      </w:pPr>
      <w:rPr>
        <w:rFonts w:hint="default"/>
        <w:lang w:val="ru-RU" w:eastAsia="en-US" w:bidi="ar-SA"/>
      </w:rPr>
    </w:lvl>
    <w:lvl w:ilvl="5" w:tplc="76A4DE74">
      <w:numFmt w:val="bullet"/>
      <w:lvlText w:val="•"/>
      <w:lvlJc w:val="left"/>
      <w:pPr>
        <w:ind w:left="4824" w:hanging="183"/>
      </w:pPr>
      <w:rPr>
        <w:rFonts w:hint="default"/>
        <w:lang w:val="ru-RU" w:eastAsia="en-US" w:bidi="ar-SA"/>
      </w:rPr>
    </w:lvl>
    <w:lvl w:ilvl="6" w:tplc="C6E6EEEC">
      <w:numFmt w:val="bullet"/>
      <w:lvlText w:val="•"/>
      <w:lvlJc w:val="left"/>
      <w:pPr>
        <w:ind w:left="5729" w:hanging="183"/>
      </w:pPr>
      <w:rPr>
        <w:rFonts w:hint="default"/>
        <w:lang w:val="ru-RU" w:eastAsia="en-US" w:bidi="ar-SA"/>
      </w:rPr>
    </w:lvl>
    <w:lvl w:ilvl="7" w:tplc="907C622A">
      <w:numFmt w:val="bullet"/>
      <w:lvlText w:val="•"/>
      <w:lvlJc w:val="left"/>
      <w:pPr>
        <w:ind w:left="6634" w:hanging="183"/>
      </w:pPr>
      <w:rPr>
        <w:rFonts w:hint="default"/>
        <w:lang w:val="ru-RU" w:eastAsia="en-US" w:bidi="ar-SA"/>
      </w:rPr>
    </w:lvl>
    <w:lvl w:ilvl="8" w:tplc="70A271C6">
      <w:numFmt w:val="bullet"/>
      <w:lvlText w:val="•"/>
      <w:lvlJc w:val="left"/>
      <w:pPr>
        <w:ind w:left="7539" w:hanging="183"/>
      </w:pPr>
      <w:rPr>
        <w:rFonts w:hint="default"/>
        <w:lang w:val="ru-RU" w:eastAsia="en-US" w:bidi="ar-SA"/>
      </w:rPr>
    </w:lvl>
  </w:abstractNum>
  <w:abstractNum w:abstractNumId="173">
    <w:nsid w:val="54697E49"/>
    <w:multiLevelType w:val="hybridMultilevel"/>
    <w:tmpl w:val="28D61BBE"/>
    <w:lvl w:ilvl="0" w:tplc="AA18E39C">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7AB48E">
      <w:numFmt w:val="bullet"/>
      <w:lvlText w:val="•"/>
      <w:lvlJc w:val="left"/>
      <w:pPr>
        <w:ind w:left="2179" w:hanging="240"/>
      </w:pPr>
      <w:rPr>
        <w:rFonts w:hint="default"/>
        <w:lang w:val="ru-RU" w:eastAsia="en-US" w:bidi="ar-SA"/>
      </w:rPr>
    </w:lvl>
    <w:lvl w:ilvl="2" w:tplc="37D4361E">
      <w:numFmt w:val="bullet"/>
      <w:lvlText w:val="•"/>
      <w:lvlJc w:val="left"/>
      <w:pPr>
        <w:ind w:left="3118" w:hanging="240"/>
      </w:pPr>
      <w:rPr>
        <w:rFonts w:hint="default"/>
        <w:lang w:val="ru-RU" w:eastAsia="en-US" w:bidi="ar-SA"/>
      </w:rPr>
    </w:lvl>
    <w:lvl w:ilvl="3" w:tplc="9DB251B6">
      <w:numFmt w:val="bullet"/>
      <w:lvlText w:val="•"/>
      <w:lvlJc w:val="left"/>
      <w:pPr>
        <w:ind w:left="4057" w:hanging="240"/>
      </w:pPr>
      <w:rPr>
        <w:rFonts w:hint="default"/>
        <w:lang w:val="ru-RU" w:eastAsia="en-US" w:bidi="ar-SA"/>
      </w:rPr>
    </w:lvl>
    <w:lvl w:ilvl="4" w:tplc="0BFE841A">
      <w:numFmt w:val="bullet"/>
      <w:lvlText w:val="•"/>
      <w:lvlJc w:val="left"/>
      <w:pPr>
        <w:ind w:left="4996" w:hanging="240"/>
      </w:pPr>
      <w:rPr>
        <w:rFonts w:hint="default"/>
        <w:lang w:val="ru-RU" w:eastAsia="en-US" w:bidi="ar-SA"/>
      </w:rPr>
    </w:lvl>
    <w:lvl w:ilvl="5" w:tplc="563E1EFC">
      <w:numFmt w:val="bullet"/>
      <w:lvlText w:val="•"/>
      <w:lvlJc w:val="left"/>
      <w:pPr>
        <w:ind w:left="5935" w:hanging="240"/>
      </w:pPr>
      <w:rPr>
        <w:rFonts w:hint="default"/>
        <w:lang w:val="ru-RU" w:eastAsia="en-US" w:bidi="ar-SA"/>
      </w:rPr>
    </w:lvl>
    <w:lvl w:ilvl="6" w:tplc="1C240688">
      <w:numFmt w:val="bullet"/>
      <w:lvlText w:val="•"/>
      <w:lvlJc w:val="left"/>
      <w:pPr>
        <w:ind w:left="6874" w:hanging="240"/>
      </w:pPr>
      <w:rPr>
        <w:rFonts w:hint="default"/>
        <w:lang w:val="ru-RU" w:eastAsia="en-US" w:bidi="ar-SA"/>
      </w:rPr>
    </w:lvl>
    <w:lvl w:ilvl="7" w:tplc="E690CD42">
      <w:numFmt w:val="bullet"/>
      <w:lvlText w:val="•"/>
      <w:lvlJc w:val="left"/>
      <w:pPr>
        <w:ind w:left="7813" w:hanging="240"/>
      </w:pPr>
      <w:rPr>
        <w:rFonts w:hint="default"/>
        <w:lang w:val="ru-RU" w:eastAsia="en-US" w:bidi="ar-SA"/>
      </w:rPr>
    </w:lvl>
    <w:lvl w:ilvl="8" w:tplc="1370FF0A">
      <w:numFmt w:val="bullet"/>
      <w:lvlText w:val="•"/>
      <w:lvlJc w:val="left"/>
      <w:pPr>
        <w:ind w:left="8753" w:hanging="240"/>
      </w:pPr>
      <w:rPr>
        <w:rFonts w:hint="default"/>
        <w:lang w:val="ru-RU" w:eastAsia="en-US" w:bidi="ar-SA"/>
      </w:rPr>
    </w:lvl>
  </w:abstractNum>
  <w:abstractNum w:abstractNumId="174">
    <w:nsid w:val="54D94332"/>
    <w:multiLevelType w:val="hybridMultilevel"/>
    <w:tmpl w:val="16C254F0"/>
    <w:lvl w:ilvl="0" w:tplc="0EC27234">
      <w:numFmt w:val="bullet"/>
      <w:lvlText w:val="•"/>
      <w:lvlJc w:val="left"/>
      <w:pPr>
        <w:ind w:left="62" w:hanging="720"/>
      </w:pPr>
      <w:rPr>
        <w:rFonts w:ascii="Arial" w:eastAsia="Arial" w:hAnsi="Arial" w:cs="Arial" w:hint="default"/>
        <w:b w:val="0"/>
        <w:bCs w:val="0"/>
        <w:i w:val="0"/>
        <w:iCs w:val="0"/>
        <w:spacing w:val="0"/>
        <w:w w:val="100"/>
        <w:sz w:val="24"/>
        <w:szCs w:val="24"/>
        <w:lang w:val="ru-RU" w:eastAsia="en-US" w:bidi="ar-SA"/>
      </w:rPr>
    </w:lvl>
    <w:lvl w:ilvl="1" w:tplc="9A0C2C64">
      <w:numFmt w:val="bullet"/>
      <w:lvlText w:val="•"/>
      <w:lvlJc w:val="left"/>
      <w:pPr>
        <w:ind w:left="380" w:hanging="720"/>
      </w:pPr>
      <w:rPr>
        <w:rFonts w:hint="default"/>
        <w:lang w:val="ru-RU" w:eastAsia="en-US" w:bidi="ar-SA"/>
      </w:rPr>
    </w:lvl>
    <w:lvl w:ilvl="2" w:tplc="62F82C7A">
      <w:numFmt w:val="bullet"/>
      <w:lvlText w:val="•"/>
      <w:lvlJc w:val="left"/>
      <w:pPr>
        <w:ind w:left="700" w:hanging="720"/>
      </w:pPr>
      <w:rPr>
        <w:rFonts w:hint="default"/>
        <w:lang w:val="ru-RU" w:eastAsia="en-US" w:bidi="ar-SA"/>
      </w:rPr>
    </w:lvl>
    <w:lvl w:ilvl="3" w:tplc="C07A83EE">
      <w:numFmt w:val="bullet"/>
      <w:lvlText w:val="•"/>
      <w:lvlJc w:val="left"/>
      <w:pPr>
        <w:ind w:left="1021" w:hanging="720"/>
      </w:pPr>
      <w:rPr>
        <w:rFonts w:hint="default"/>
        <w:lang w:val="ru-RU" w:eastAsia="en-US" w:bidi="ar-SA"/>
      </w:rPr>
    </w:lvl>
    <w:lvl w:ilvl="4" w:tplc="A1B08E88">
      <w:numFmt w:val="bullet"/>
      <w:lvlText w:val="•"/>
      <w:lvlJc w:val="left"/>
      <w:pPr>
        <w:ind w:left="1341" w:hanging="720"/>
      </w:pPr>
      <w:rPr>
        <w:rFonts w:hint="default"/>
        <w:lang w:val="ru-RU" w:eastAsia="en-US" w:bidi="ar-SA"/>
      </w:rPr>
    </w:lvl>
    <w:lvl w:ilvl="5" w:tplc="A1F6E1CC">
      <w:numFmt w:val="bullet"/>
      <w:lvlText w:val="•"/>
      <w:lvlJc w:val="left"/>
      <w:pPr>
        <w:ind w:left="1662" w:hanging="720"/>
      </w:pPr>
      <w:rPr>
        <w:rFonts w:hint="default"/>
        <w:lang w:val="ru-RU" w:eastAsia="en-US" w:bidi="ar-SA"/>
      </w:rPr>
    </w:lvl>
    <w:lvl w:ilvl="6" w:tplc="D95EA63A">
      <w:numFmt w:val="bullet"/>
      <w:lvlText w:val="•"/>
      <w:lvlJc w:val="left"/>
      <w:pPr>
        <w:ind w:left="1982" w:hanging="720"/>
      </w:pPr>
      <w:rPr>
        <w:rFonts w:hint="default"/>
        <w:lang w:val="ru-RU" w:eastAsia="en-US" w:bidi="ar-SA"/>
      </w:rPr>
    </w:lvl>
    <w:lvl w:ilvl="7" w:tplc="7E10B302">
      <w:numFmt w:val="bullet"/>
      <w:lvlText w:val="•"/>
      <w:lvlJc w:val="left"/>
      <w:pPr>
        <w:ind w:left="2302" w:hanging="720"/>
      </w:pPr>
      <w:rPr>
        <w:rFonts w:hint="default"/>
        <w:lang w:val="ru-RU" w:eastAsia="en-US" w:bidi="ar-SA"/>
      </w:rPr>
    </w:lvl>
    <w:lvl w:ilvl="8" w:tplc="D6B6A7AE">
      <w:numFmt w:val="bullet"/>
      <w:lvlText w:val="•"/>
      <w:lvlJc w:val="left"/>
      <w:pPr>
        <w:ind w:left="2623" w:hanging="720"/>
      </w:pPr>
      <w:rPr>
        <w:rFonts w:hint="default"/>
        <w:lang w:val="ru-RU" w:eastAsia="en-US" w:bidi="ar-SA"/>
      </w:rPr>
    </w:lvl>
  </w:abstractNum>
  <w:abstractNum w:abstractNumId="175">
    <w:nsid w:val="55A44366"/>
    <w:multiLevelType w:val="hybridMultilevel"/>
    <w:tmpl w:val="D7C8B73A"/>
    <w:lvl w:ilvl="0" w:tplc="AAA60EF4">
      <w:numFmt w:val="bullet"/>
      <w:lvlText w:val="●"/>
      <w:lvlJc w:val="left"/>
      <w:pPr>
        <w:ind w:left="1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1C344C84">
      <w:numFmt w:val="bullet"/>
      <w:lvlText w:val="•"/>
      <w:lvlJc w:val="left"/>
      <w:pPr>
        <w:ind w:left="406" w:hanging="720"/>
      </w:pPr>
      <w:rPr>
        <w:rFonts w:hint="default"/>
        <w:lang w:val="ru-RU" w:eastAsia="en-US" w:bidi="ar-SA"/>
      </w:rPr>
    </w:lvl>
    <w:lvl w:ilvl="2" w:tplc="DE9CB406">
      <w:numFmt w:val="bullet"/>
      <w:lvlText w:val="•"/>
      <w:lvlJc w:val="left"/>
      <w:pPr>
        <w:ind w:left="792" w:hanging="720"/>
      </w:pPr>
      <w:rPr>
        <w:rFonts w:hint="default"/>
        <w:lang w:val="ru-RU" w:eastAsia="en-US" w:bidi="ar-SA"/>
      </w:rPr>
    </w:lvl>
    <w:lvl w:ilvl="3" w:tplc="E5A46374">
      <w:numFmt w:val="bullet"/>
      <w:lvlText w:val="•"/>
      <w:lvlJc w:val="left"/>
      <w:pPr>
        <w:ind w:left="1178" w:hanging="720"/>
      </w:pPr>
      <w:rPr>
        <w:rFonts w:hint="default"/>
        <w:lang w:val="ru-RU" w:eastAsia="en-US" w:bidi="ar-SA"/>
      </w:rPr>
    </w:lvl>
    <w:lvl w:ilvl="4" w:tplc="C4602A90">
      <w:numFmt w:val="bullet"/>
      <w:lvlText w:val="•"/>
      <w:lvlJc w:val="left"/>
      <w:pPr>
        <w:ind w:left="1564" w:hanging="720"/>
      </w:pPr>
      <w:rPr>
        <w:rFonts w:hint="default"/>
        <w:lang w:val="ru-RU" w:eastAsia="en-US" w:bidi="ar-SA"/>
      </w:rPr>
    </w:lvl>
    <w:lvl w:ilvl="5" w:tplc="5A282352">
      <w:numFmt w:val="bullet"/>
      <w:lvlText w:val="•"/>
      <w:lvlJc w:val="left"/>
      <w:pPr>
        <w:ind w:left="1950" w:hanging="720"/>
      </w:pPr>
      <w:rPr>
        <w:rFonts w:hint="default"/>
        <w:lang w:val="ru-RU" w:eastAsia="en-US" w:bidi="ar-SA"/>
      </w:rPr>
    </w:lvl>
    <w:lvl w:ilvl="6" w:tplc="6650ABC0">
      <w:numFmt w:val="bullet"/>
      <w:lvlText w:val="•"/>
      <w:lvlJc w:val="left"/>
      <w:pPr>
        <w:ind w:left="2336" w:hanging="720"/>
      </w:pPr>
      <w:rPr>
        <w:rFonts w:hint="default"/>
        <w:lang w:val="ru-RU" w:eastAsia="en-US" w:bidi="ar-SA"/>
      </w:rPr>
    </w:lvl>
    <w:lvl w:ilvl="7" w:tplc="61B48A66">
      <w:numFmt w:val="bullet"/>
      <w:lvlText w:val="•"/>
      <w:lvlJc w:val="left"/>
      <w:pPr>
        <w:ind w:left="2722" w:hanging="720"/>
      </w:pPr>
      <w:rPr>
        <w:rFonts w:hint="default"/>
        <w:lang w:val="ru-RU" w:eastAsia="en-US" w:bidi="ar-SA"/>
      </w:rPr>
    </w:lvl>
    <w:lvl w:ilvl="8" w:tplc="F87E9C46">
      <w:numFmt w:val="bullet"/>
      <w:lvlText w:val="•"/>
      <w:lvlJc w:val="left"/>
      <w:pPr>
        <w:ind w:left="3108" w:hanging="720"/>
      </w:pPr>
      <w:rPr>
        <w:rFonts w:hint="default"/>
        <w:lang w:val="ru-RU" w:eastAsia="en-US" w:bidi="ar-SA"/>
      </w:rPr>
    </w:lvl>
  </w:abstractNum>
  <w:abstractNum w:abstractNumId="176">
    <w:nsid w:val="55AE31D5"/>
    <w:multiLevelType w:val="hybridMultilevel"/>
    <w:tmpl w:val="E3561248"/>
    <w:lvl w:ilvl="0" w:tplc="CE263740">
      <w:start w:val="1"/>
      <w:numFmt w:val="decimal"/>
      <w:lvlText w:val="%1)"/>
      <w:lvlJc w:val="left"/>
      <w:pPr>
        <w:ind w:left="425"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A64188">
      <w:numFmt w:val="bullet"/>
      <w:lvlText w:val="•"/>
      <w:lvlJc w:val="left"/>
      <w:pPr>
        <w:ind w:left="1540" w:hanging="279"/>
      </w:pPr>
      <w:rPr>
        <w:rFonts w:hint="default"/>
        <w:lang w:val="ru-RU" w:eastAsia="en-US" w:bidi="ar-SA"/>
      </w:rPr>
    </w:lvl>
    <w:lvl w:ilvl="2" w:tplc="641AC988">
      <w:numFmt w:val="bullet"/>
      <w:lvlText w:val="•"/>
      <w:lvlJc w:val="left"/>
      <w:pPr>
        <w:ind w:left="2660" w:hanging="279"/>
      </w:pPr>
      <w:rPr>
        <w:rFonts w:hint="default"/>
        <w:lang w:val="ru-RU" w:eastAsia="en-US" w:bidi="ar-SA"/>
      </w:rPr>
    </w:lvl>
    <w:lvl w:ilvl="3" w:tplc="F34A08B6">
      <w:numFmt w:val="bullet"/>
      <w:lvlText w:val="•"/>
      <w:lvlJc w:val="left"/>
      <w:pPr>
        <w:ind w:left="3781" w:hanging="279"/>
      </w:pPr>
      <w:rPr>
        <w:rFonts w:hint="default"/>
        <w:lang w:val="ru-RU" w:eastAsia="en-US" w:bidi="ar-SA"/>
      </w:rPr>
    </w:lvl>
    <w:lvl w:ilvl="4" w:tplc="94A0450A">
      <w:numFmt w:val="bullet"/>
      <w:lvlText w:val="•"/>
      <w:lvlJc w:val="left"/>
      <w:pPr>
        <w:ind w:left="4901" w:hanging="279"/>
      </w:pPr>
      <w:rPr>
        <w:rFonts w:hint="default"/>
        <w:lang w:val="ru-RU" w:eastAsia="en-US" w:bidi="ar-SA"/>
      </w:rPr>
    </w:lvl>
    <w:lvl w:ilvl="5" w:tplc="1598B2E6">
      <w:numFmt w:val="bullet"/>
      <w:lvlText w:val="•"/>
      <w:lvlJc w:val="left"/>
      <w:pPr>
        <w:ind w:left="6021" w:hanging="279"/>
      </w:pPr>
      <w:rPr>
        <w:rFonts w:hint="default"/>
        <w:lang w:val="ru-RU" w:eastAsia="en-US" w:bidi="ar-SA"/>
      </w:rPr>
    </w:lvl>
    <w:lvl w:ilvl="6" w:tplc="B3F42530">
      <w:numFmt w:val="bullet"/>
      <w:lvlText w:val="•"/>
      <w:lvlJc w:val="left"/>
      <w:pPr>
        <w:ind w:left="7142" w:hanging="279"/>
      </w:pPr>
      <w:rPr>
        <w:rFonts w:hint="default"/>
        <w:lang w:val="ru-RU" w:eastAsia="en-US" w:bidi="ar-SA"/>
      </w:rPr>
    </w:lvl>
    <w:lvl w:ilvl="7" w:tplc="1114A770">
      <w:numFmt w:val="bullet"/>
      <w:lvlText w:val="•"/>
      <w:lvlJc w:val="left"/>
      <w:pPr>
        <w:ind w:left="8262" w:hanging="279"/>
      </w:pPr>
      <w:rPr>
        <w:rFonts w:hint="default"/>
        <w:lang w:val="ru-RU" w:eastAsia="en-US" w:bidi="ar-SA"/>
      </w:rPr>
    </w:lvl>
    <w:lvl w:ilvl="8" w:tplc="E5B26958">
      <w:numFmt w:val="bullet"/>
      <w:lvlText w:val="•"/>
      <w:lvlJc w:val="left"/>
      <w:pPr>
        <w:ind w:left="9382" w:hanging="279"/>
      </w:pPr>
      <w:rPr>
        <w:rFonts w:hint="default"/>
        <w:lang w:val="ru-RU" w:eastAsia="en-US" w:bidi="ar-SA"/>
      </w:rPr>
    </w:lvl>
  </w:abstractNum>
  <w:abstractNum w:abstractNumId="177">
    <w:nsid w:val="55B66655"/>
    <w:multiLevelType w:val="hybridMultilevel"/>
    <w:tmpl w:val="47969D56"/>
    <w:lvl w:ilvl="0" w:tplc="8374A0BE">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E4A16C">
      <w:numFmt w:val="bullet"/>
      <w:lvlText w:val="•"/>
      <w:lvlJc w:val="left"/>
      <w:pPr>
        <w:ind w:left="3286" w:hanging="240"/>
      </w:pPr>
      <w:rPr>
        <w:rFonts w:hint="default"/>
        <w:lang w:val="ru-RU" w:eastAsia="en-US" w:bidi="ar-SA"/>
      </w:rPr>
    </w:lvl>
    <w:lvl w:ilvl="2" w:tplc="20409A24">
      <w:numFmt w:val="bullet"/>
      <w:lvlText w:val="•"/>
      <w:lvlJc w:val="left"/>
      <w:pPr>
        <w:ind w:left="4212" w:hanging="240"/>
      </w:pPr>
      <w:rPr>
        <w:rFonts w:hint="default"/>
        <w:lang w:val="ru-RU" w:eastAsia="en-US" w:bidi="ar-SA"/>
      </w:rPr>
    </w:lvl>
    <w:lvl w:ilvl="3" w:tplc="FB0CA54E">
      <w:numFmt w:val="bullet"/>
      <w:lvlText w:val="•"/>
      <w:lvlJc w:val="left"/>
      <w:pPr>
        <w:ind w:left="5139" w:hanging="240"/>
      </w:pPr>
      <w:rPr>
        <w:rFonts w:hint="default"/>
        <w:lang w:val="ru-RU" w:eastAsia="en-US" w:bidi="ar-SA"/>
      </w:rPr>
    </w:lvl>
    <w:lvl w:ilvl="4" w:tplc="476C463C">
      <w:numFmt w:val="bullet"/>
      <w:lvlText w:val="•"/>
      <w:lvlJc w:val="left"/>
      <w:pPr>
        <w:ind w:left="6065" w:hanging="240"/>
      </w:pPr>
      <w:rPr>
        <w:rFonts w:hint="default"/>
        <w:lang w:val="ru-RU" w:eastAsia="en-US" w:bidi="ar-SA"/>
      </w:rPr>
    </w:lvl>
    <w:lvl w:ilvl="5" w:tplc="C4AC8FC4">
      <w:numFmt w:val="bullet"/>
      <w:lvlText w:val="•"/>
      <w:lvlJc w:val="left"/>
      <w:pPr>
        <w:ind w:left="6991" w:hanging="240"/>
      </w:pPr>
      <w:rPr>
        <w:rFonts w:hint="default"/>
        <w:lang w:val="ru-RU" w:eastAsia="en-US" w:bidi="ar-SA"/>
      </w:rPr>
    </w:lvl>
    <w:lvl w:ilvl="6" w:tplc="B3C4E5E2">
      <w:numFmt w:val="bullet"/>
      <w:lvlText w:val="•"/>
      <w:lvlJc w:val="left"/>
      <w:pPr>
        <w:ind w:left="7918" w:hanging="240"/>
      </w:pPr>
      <w:rPr>
        <w:rFonts w:hint="default"/>
        <w:lang w:val="ru-RU" w:eastAsia="en-US" w:bidi="ar-SA"/>
      </w:rPr>
    </w:lvl>
    <w:lvl w:ilvl="7" w:tplc="B7F01A0C">
      <w:numFmt w:val="bullet"/>
      <w:lvlText w:val="•"/>
      <w:lvlJc w:val="left"/>
      <w:pPr>
        <w:ind w:left="8844" w:hanging="240"/>
      </w:pPr>
      <w:rPr>
        <w:rFonts w:hint="default"/>
        <w:lang w:val="ru-RU" w:eastAsia="en-US" w:bidi="ar-SA"/>
      </w:rPr>
    </w:lvl>
    <w:lvl w:ilvl="8" w:tplc="C7D6E10C">
      <w:numFmt w:val="bullet"/>
      <w:lvlText w:val="•"/>
      <w:lvlJc w:val="left"/>
      <w:pPr>
        <w:ind w:left="9770" w:hanging="240"/>
      </w:pPr>
      <w:rPr>
        <w:rFonts w:hint="default"/>
        <w:lang w:val="ru-RU" w:eastAsia="en-US" w:bidi="ar-SA"/>
      </w:rPr>
    </w:lvl>
  </w:abstractNum>
  <w:abstractNum w:abstractNumId="178">
    <w:nsid w:val="55FD0E9A"/>
    <w:multiLevelType w:val="hybridMultilevel"/>
    <w:tmpl w:val="C04CC406"/>
    <w:lvl w:ilvl="0" w:tplc="D2E8AA6A">
      <w:numFmt w:val="bullet"/>
      <w:lvlText w:val="–"/>
      <w:lvlJc w:val="left"/>
      <w:pPr>
        <w:ind w:left="107" w:hanging="720"/>
      </w:pPr>
      <w:rPr>
        <w:rFonts w:ascii="Times New Roman" w:eastAsia="Times New Roman" w:hAnsi="Times New Roman" w:cs="Times New Roman" w:hint="default"/>
        <w:b/>
        <w:bCs/>
        <w:i w:val="0"/>
        <w:iCs w:val="0"/>
        <w:spacing w:val="0"/>
        <w:w w:val="100"/>
        <w:sz w:val="24"/>
        <w:szCs w:val="24"/>
        <w:lang w:val="ru-RU" w:eastAsia="en-US" w:bidi="ar-SA"/>
      </w:rPr>
    </w:lvl>
    <w:lvl w:ilvl="1" w:tplc="3E68815E">
      <w:numFmt w:val="bullet"/>
      <w:lvlText w:val="•"/>
      <w:lvlJc w:val="left"/>
      <w:pPr>
        <w:ind w:left="1025" w:hanging="720"/>
      </w:pPr>
      <w:rPr>
        <w:rFonts w:hint="default"/>
        <w:lang w:val="ru-RU" w:eastAsia="en-US" w:bidi="ar-SA"/>
      </w:rPr>
    </w:lvl>
    <w:lvl w:ilvl="2" w:tplc="7A382186">
      <w:numFmt w:val="bullet"/>
      <w:lvlText w:val="•"/>
      <w:lvlJc w:val="left"/>
      <w:pPr>
        <w:ind w:left="1950" w:hanging="720"/>
      </w:pPr>
      <w:rPr>
        <w:rFonts w:hint="default"/>
        <w:lang w:val="ru-RU" w:eastAsia="en-US" w:bidi="ar-SA"/>
      </w:rPr>
    </w:lvl>
    <w:lvl w:ilvl="3" w:tplc="60F88402">
      <w:numFmt w:val="bullet"/>
      <w:lvlText w:val="•"/>
      <w:lvlJc w:val="left"/>
      <w:pPr>
        <w:ind w:left="2875" w:hanging="720"/>
      </w:pPr>
      <w:rPr>
        <w:rFonts w:hint="default"/>
        <w:lang w:val="ru-RU" w:eastAsia="en-US" w:bidi="ar-SA"/>
      </w:rPr>
    </w:lvl>
    <w:lvl w:ilvl="4" w:tplc="DEA63A10">
      <w:numFmt w:val="bullet"/>
      <w:lvlText w:val="•"/>
      <w:lvlJc w:val="left"/>
      <w:pPr>
        <w:ind w:left="3800" w:hanging="720"/>
      </w:pPr>
      <w:rPr>
        <w:rFonts w:hint="default"/>
        <w:lang w:val="ru-RU" w:eastAsia="en-US" w:bidi="ar-SA"/>
      </w:rPr>
    </w:lvl>
    <w:lvl w:ilvl="5" w:tplc="E07EDCE0">
      <w:numFmt w:val="bullet"/>
      <w:lvlText w:val="•"/>
      <w:lvlJc w:val="left"/>
      <w:pPr>
        <w:ind w:left="4725" w:hanging="720"/>
      </w:pPr>
      <w:rPr>
        <w:rFonts w:hint="default"/>
        <w:lang w:val="ru-RU" w:eastAsia="en-US" w:bidi="ar-SA"/>
      </w:rPr>
    </w:lvl>
    <w:lvl w:ilvl="6" w:tplc="2654ACC6">
      <w:numFmt w:val="bullet"/>
      <w:lvlText w:val="•"/>
      <w:lvlJc w:val="left"/>
      <w:pPr>
        <w:ind w:left="5650" w:hanging="720"/>
      </w:pPr>
      <w:rPr>
        <w:rFonts w:hint="default"/>
        <w:lang w:val="ru-RU" w:eastAsia="en-US" w:bidi="ar-SA"/>
      </w:rPr>
    </w:lvl>
    <w:lvl w:ilvl="7" w:tplc="C56688EE">
      <w:numFmt w:val="bullet"/>
      <w:lvlText w:val="•"/>
      <w:lvlJc w:val="left"/>
      <w:pPr>
        <w:ind w:left="6575" w:hanging="720"/>
      </w:pPr>
      <w:rPr>
        <w:rFonts w:hint="default"/>
        <w:lang w:val="ru-RU" w:eastAsia="en-US" w:bidi="ar-SA"/>
      </w:rPr>
    </w:lvl>
    <w:lvl w:ilvl="8" w:tplc="B2307732">
      <w:numFmt w:val="bullet"/>
      <w:lvlText w:val="•"/>
      <w:lvlJc w:val="left"/>
      <w:pPr>
        <w:ind w:left="7500" w:hanging="720"/>
      </w:pPr>
      <w:rPr>
        <w:rFonts w:hint="default"/>
        <w:lang w:val="ru-RU" w:eastAsia="en-US" w:bidi="ar-SA"/>
      </w:rPr>
    </w:lvl>
  </w:abstractNum>
  <w:abstractNum w:abstractNumId="179">
    <w:nsid w:val="56A070DD"/>
    <w:multiLevelType w:val="hybridMultilevel"/>
    <w:tmpl w:val="480C79B4"/>
    <w:lvl w:ilvl="0" w:tplc="829C1B94">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9823CA">
      <w:numFmt w:val="bullet"/>
      <w:lvlText w:val="•"/>
      <w:lvlJc w:val="left"/>
      <w:pPr>
        <w:ind w:left="1540" w:hanging="730"/>
      </w:pPr>
      <w:rPr>
        <w:rFonts w:hint="default"/>
        <w:lang w:val="ru-RU" w:eastAsia="en-US" w:bidi="ar-SA"/>
      </w:rPr>
    </w:lvl>
    <w:lvl w:ilvl="2" w:tplc="402659CA">
      <w:numFmt w:val="bullet"/>
      <w:lvlText w:val="•"/>
      <w:lvlJc w:val="left"/>
      <w:pPr>
        <w:ind w:left="2660" w:hanging="730"/>
      </w:pPr>
      <w:rPr>
        <w:rFonts w:hint="default"/>
        <w:lang w:val="ru-RU" w:eastAsia="en-US" w:bidi="ar-SA"/>
      </w:rPr>
    </w:lvl>
    <w:lvl w:ilvl="3" w:tplc="24DC7A62">
      <w:numFmt w:val="bullet"/>
      <w:lvlText w:val="•"/>
      <w:lvlJc w:val="left"/>
      <w:pPr>
        <w:ind w:left="3781" w:hanging="730"/>
      </w:pPr>
      <w:rPr>
        <w:rFonts w:hint="default"/>
        <w:lang w:val="ru-RU" w:eastAsia="en-US" w:bidi="ar-SA"/>
      </w:rPr>
    </w:lvl>
    <w:lvl w:ilvl="4" w:tplc="6EFA05D2">
      <w:numFmt w:val="bullet"/>
      <w:lvlText w:val="•"/>
      <w:lvlJc w:val="left"/>
      <w:pPr>
        <w:ind w:left="4901" w:hanging="730"/>
      </w:pPr>
      <w:rPr>
        <w:rFonts w:hint="default"/>
        <w:lang w:val="ru-RU" w:eastAsia="en-US" w:bidi="ar-SA"/>
      </w:rPr>
    </w:lvl>
    <w:lvl w:ilvl="5" w:tplc="C04EE21A">
      <w:numFmt w:val="bullet"/>
      <w:lvlText w:val="•"/>
      <w:lvlJc w:val="left"/>
      <w:pPr>
        <w:ind w:left="6021" w:hanging="730"/>
      </w:pPr>
      <w:rPr>
        <w:rFonts w:hint="default"/>
        <w:lang w:val="ru-RU" w:eastAsia="en-US" w:bidi="ar-SA"/>
      </w:rPr>
    </w:lvl>
    <w:lvl w:ilvl="6" w:tplc="B0541D9E">
      <w:numFmt w:val="bullet"/>
      <w:lvlText w:val="•"/>
      <w:lvlJc w:val="left"/>
      <w:pPr>
        <w:ind w:left="7142" w:hanging="730"/>
      </w:pPr>
      <w:rPr>
        <w:rFonts w:hint="default"/>
        <w:lang w:val="ru-RU" w:eastAsia="en-US" w:bidi="ar-SA"/>
      </w:rPr>
    </w:lvl>
    <w:lvl w:ilvl="7" w:tplc="A15493C4">
      <w:numFmt w:val="bullet"/>
      <w:lvlText w:val="•"/>
      <w:lvlJc w:val="left"/>
      <w:pPr>
        <w:ind w:left="8262" w:hanging="730"/>
      </w:pPr>
      <w:rPr>
        <w:rFonts w:hint="default"/>
        <w:lang w:val="ru-RU" w:eastAsia="en-US" w:bidi="ar-SA"/>
      </w:rPr>
    </w:lvl>
    <w:lvl w:ilvl="8" w:tplc="408A69C2">
      <w:numFmt w:val="bullet"/>
      <w:lvlText w:val="•"/>
      <w:lvlJc w:val="left"/>
      <w:pPr>
        <w:ind w:left="9382" w:hanging="730"/>
      </w:pPr>
      <w:rPr>
        <w:rFonts w:hint="default"/>
        <w:lang w:val="ru-RU" w:eastAsia="en-US" w:bidi="ar-SA"/>
      </w:rPr>
    </w:lvl>
  </w:abstractNum>
  <w:abstractNum w:abstractNumId="180">
    <w:nsid w:val="575E7A52"/>
    <w:multiLevelType w:val="hybridMultilevel"/>
    <w:tmpl w:val="03508728"/>
    <w:lvl w:ilvl="0" w:tplc="7960FE9E">
      <w:numFmt w:val="bullet"/>
      <w:lvlText w:val="-"/>
      <w:lvlJc w:val="left"/>
      <w:pPr>
        <w:ind w:left="24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C942524">
      <w:numFmt w:val="bullet"/>
      <w:lvlText w:val="•"/>
      <w:lvlJc w:val="left"/>
      <w:pPr>
        <w:ind w:left="555" w:hanging="140"/>
      </w:pPr>
      <w:rPr>
        <w:rFonts w:hint="default"/>
        <w:lang w:val="ru-RU" w:eastAsia="en-US" w:bidi="ar-SA"/>
      </w:rPr>
    </w:lvl>
    <w:lvl w:ilvl="2" w:tplc="636A5B26">
      <w:numFmt w:val="bullet"/>
      <w:lvlText w:val="•"/>
      <w:lvlJc w:val="left"/>
      <w:pPr>
        <w:ind w:left="871" w:hanging="140"/>
      </w:pPr>
      <w:rPr>
        <w:rFonts w:hint="default"/>
        <w:lang w:val="ru-RU" w:eastAsia="en-US" w:bidi="ar-SA"/>
      </w:rPr>
    </w:lvl>
    <w:lvl w:ilvl="3" w:tplc="5C8A843C">
      <w:numFmt w:val="bullet"/>
      <w:lvlText w:val="•"/>
      <w:lvlJc w:val="left"/>
      <w:pPr>
        <w:ind w:left="1187" w:hanging="140"/>
      </w:pPr>
      <w:rPr>
        <w:rFonts w:hint="default"/>
        <w:lang w:val="ru-RU" w:eastAsia="en-US" w:bidi="ar-SA"/>
      </w:rPr>
    </w:lvl>
    <w:lvl w:ilvl="4" w:tplc="558A1A7C">
      <w:numFmt w:val="bullet"/>
      <w:lvlText w:val="•"/>
      <w:lvlJc w:val="left"/>
      <w:pPr>
        <w:ind w:left="1502" w:hanging="140"/>
      </w:pPr>
      <w:rPr>
        <w:rFonts w:hint="default"/>
        <w:lang w:val="ru-RU" w:eastAsia="en-US" w:bidi="ar-SA"/>
      </w:rPr>
    </w:lvl>
    <w:lvl w:ilvl="5" w:tplc="7AF0B212">
      <w:numFmt w:val="bullet"/>
      <w:lvlText w:val="•"/>
      <w:lvlJc w:val="left"/>
      <w:pPr>
        <w:ind w:left="1818" w:hanging="140"/>
      </w:pPr>
      <w:rPr>
        <w:rFonts w:hint="default"/>
        <w:lang w:val="ru-RU" w:eastAsia="en-US" w:bidi="ar-SA"/>
      </w:rPr>
    </w:lvl>
    <w:lvl w:ilvl="6" w:tplc="C838C3EE">
      <w:numFmt w:val="bullet"/>
      <w:lvlText w:val="•"/>
      <w:lvlJc w:val="left"/>
      <w:pPr>
        <w:ind w:left="2134" w:hanging="140"/>
      </w:pPr>
      <w:rPr>
        <w:rFonts w:hint="default"/>
        <w:lang w:val="ru-RU" w:eastAsia="en-US" w:bidi="ar-SA"/>
      </w:rPr>
    </w:lvl>
    <w:lvl w:ilvl="7" w:tplc="39E8FEB8">
      <w:numFmt w:val="bullet"/>
      <w:lvlText w:val="•"/>
      <w:lvlJc w:val="left"/>
      <w:pPr>
        <w:ind w:left="2449" w:hanging="140"/>
      </w:pPr>
      <w:rPr>
        <w:rFonts w:hint="default"/>
        <w:lang w:val="ru-RU" w:eastAsia="en-US" w:bidi="ar-SA"/>
      </w:rPr>
    </w:lvl>
    <w:lvl w:ilvl="8" w:tplc="A4528880">
      <w:numFmt w:val="bullet"/>
      <w:lvlText w:val="•"/>
      <w:lvlJc w:val="left"/>
      <w:pPr>
        <w:ind w:left="2765" w:hanging="140"/>
      </w:pPr>
      <w:rPr>
        <w:rFonts w:hint="default"/>
        <w:lang w:val="ru-RU" w:eastAsia="en-US" w:bidi="ar-SA"/>
      </w:rPr>
    </w:lvl>
  </w:abstractNum>
  <w:abstractNum w:abstractNumId="181">
    <w:nsid w:val="588B0C74"/>
    <w:multiLevelType w:val="hybridMultilevel"/>
    <w:tmpl w:val="FEA6CB22"/>
    <w:lvl w:ilvl="0" w:tplc="7388C118">
      <w:start w:val="2"/>
      <w:numFmt w:val="decimal"/>
      <w:lvlText w:val="%1."/>
      <w:lvlJc w:val="left"/>
      <w:pPr>
        <w:ind w:left="290"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61FA496C">
      <w:numFmt w:val="bullet"/>
      <w:lvlText w:val="•"/>
      <w:lvlJc w:val="left"/>
      <w:pPr>
        <w:ind w:left="605" w:hanging="182"/>
      </w:pPr>
      <w:rPr>
        <w:rFonts w:hint="default"/>
        <w:lang w:val="ru-RU" w:eastAsia="en-US" w:bidi="ar-SA"/>
      </w:rPr>
    </w:lvl>
    <w:lvl w:ilvl="2" w:tplc="4B186D4A">
      <w:numFmt w:val="bullet"/>
      <w:lvlText w:val="•"/>
      <w:lvlJc w:val="left"/>
      <w:pPr>
        <w:ind w:left="911" w:hanging="182"/>
      </w:pPr>
      <w:rPr>
        <w:rFonts w:hint="default"/>
        <w:lang w:val="ru-RU" w:eastAsia="en-US" w:bidi="ar-SA"/>
      </w:rPr>
    </w:lvl>
    <w:lvl w:ilvl="3" w:tplc="0D5CC70A">
      <w:numFmt w:val="bullet"/>
      <w:lvlText w:val="•"/>
      <w:lvlJc w:val="left"/>
      <w:pPr>
        <w:ind w:left="1217" w:hanging="182"/>
      </w:pPr>
      <w:rPr>
        <w:rFonts w:hint="default"/>
        <w:lang w:val="ru-RU" w:eastAsia="en-US" w:bidi="ar-SA"/>
      </w:rPr>
    </w:lvl>
    <w:lvl w:ilvl="4" w:tplc="755497B2">
      <w:numFmt w:val="bullet"/>
      <w:lvlText w:val="•"/>
      <w:lvlJc w:val="left"/>
      <w:pPr>
        <w:ind w:left="1523" w:hanging="182"/>
      </w:pPr>
      <w:rPr>
        <w:rFonts w:hint="default"/>
        <w:lang w:val="ru-RU" w:eastAsia="en-US" w:bidi="ar-SA"/>
      </w:rPr>
    </w:lvl>
    <w:lvl w:ilvl="5" w:tplc="193C5F58">
      <w:numFmt w:val="bullet"/>
      <w:lvlText w:val="•"/>
      <w:lvlJc w:val="left"/>
      <w:pPr>
        <w:ind w:left="1829" w:hanging="182"/>
      </w:pPr>
      <w:rPr>
        <w:rFonts w:hint="default"/>
        <w:lang w:val="ru-RU" w:eastAsia="en-US" w:bidi="ar-SA"/>
      </w:rPr>
    </w:lvl>
    <w:lvl w:ilvl="6" w:tplc="2E7A65AA">
      <w:numFmt w:val="bullet"/>
      <w:lvlText w:val="•"/>
      <w:lvlJc w:val="left"/>
      <w:pPr>
        <w:ind w:left="2135" w:hanging="182"/>
      </w:pPr>
      <w:rPr>
        <w:rFonts w:hint="default"/>
        <w:lang w:val="ru-RU" w:eastAsia="en-US" w:bidi="ar-SA"/>
      </w:rPr>
    </w:lvl>
    <w:lvl w:ilvl="7" w:tplc="C1B8617C">
      <w:numFmt w:val="bullet"/>
      <w:lvlText w:val="•"/>
      <w:lvlJc w:val="left"/>
      <w:pPr>
        <w:ind w:left="2441" w:hanging="182"/>
      </w:pPr>
      <w:rPr>
        <w:rFonts w:hint="default"/>
        <w:lang w:val="ru-RU" w:eastAsia="en-US" w:bidi="ar-SA"/>
      </w:rPr>
    </w:lvl>
    <w:lvl w:ilvl="8" w:tplc="63BA6D9E">
      <w:numFmt w:val="bullet"/>
      <w:lvlText w:val="•"/>
      <w:lvlJc w:val="left"/>
      <w:pPr>
        <w:ind w:left="2747" w:hanging="182"/>
      </w:pPr>
      <w:rPr>
        <w:rFonts w:hint="default"/>
        <w:lang w:val="ru-RU" w:eastAsia="en-US" w:bidi="ar-SA"/>
      </w:rPr>
    </w:lvl>
  </w:abstractNum>
  <w:abstractNum w:abstractNumId="182">
    <w:nsid w:val="592E1368"/>
    <w:multiLevelType w:val="hybridMultilevel"/>
    <w:tmpl w:val="68003C22"/>
    <w:lvl w:ilvl="0" w:tplc="62942AF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AF5AC4BC">
      <w:numFmt w:val="bullet"/>
      <w:lvlText w:val="•"/>
      <w:lvlJc w:val="left"/>
      <w:pPr>
        <w:ind w:left="1198" w:hanging="180"/>
      </w:pPr>
      <w:rPr>
        <w:rFonts w:hint="default"/>
        <w:lang w:val="ru-RU" w:eastAsia="en-US" w:bidi="ar-SA"/>
      </w:rPr>
    </w:lvl>
    <w:lvl w:ilvl="2" w:tplc="E0DCFE78">
      <w:numFmt w:val="bullet"/>
      <w:lvlText w:val="•"/>
      <w:lvlJc w:val="left"/>
      <w:pPr>
        <w:ind w:left="2116" w:hanging="180"/>
      </w:pPr>
      <w:rPr>
        <w:rFonts w:hint="default"/>
        <w:lang w:val="ru-RU" w:eastAsia="en-US" w:bidi="ar-SA"/>
      </w:rPr>
    </w:lvl>
    <w:lvl w:ilvl="3" w:tplc="FDB49314">
      <w:numFmt w:val="bullet"/>
      <w:lvlText w:val="•"/>
      <w:lvlJc w:val="left"/>
      <w:pPr>
        <w:ind w:left="3035" w:hanging="180"/>
      </w:pPr>
      <w:rPr>
        <w:rFonts w:hint="default"/>
        <w:lang w:val="ru-RU" w:eastAsia="en-US" w:bidi="ar-SA"/>
      </w:rPr>
    </w:lvl>
    <w:lvl w:ilvl="4" w:tplc="CAFE061A">
      <w:numFmt w:val="bullet"/>
      <w:lvlText w:val="•"/>
      <w:lvlJc w:val="left"/>
      <w:pPr>
        <w:ind w:left="3953" w:hanging="180"/>
      </w:pPr>
      <w:rPr>
        <w:rFonts w:hint="default"/>
        <w:lang w:val="ru-RU" w:eastAsia="en-US" w:bidi="ar-SA"/>
      </w:rPr>
    </w:lvl>
    <w:lvl w:ilvl="5" w:tplc="7100A978">
      <w:numFmt w:val="bullet"/>
      <w:lvlText w:val="•"/>
      <w:lvlJc w:val="left"/>
      <w:pPr>
        <w:ind w:left="4872" w:hanging="180"/>
      </w:pPr>
      <w:rPr>
        <w:rFonts w:hint="default"/>
        <w:lang w:val="ru-RU" w:eastAsia="en-US" w:bidi="ar-SA"/>
      </w:rPr>
    </w:lvl>
    <w:lvl w:ilvl="6" w:tplc="0C5A326C">
      <w:numFmt w:val="bullet"/>
      <w:lvlText w:val="•"/>
      <w:lvlJc w:val="left"/>
      <w:pPr>
        <w:ind w:left="5790" w:hanging="180"/>
      </w:pPr>
      <w:rPr>
        <w:rFonts w:hint="default"/>
        <w:lang w:val="ru-RU" w:eastAsia="en-US" w:bidi="ar-SA"/>
      </w:rPr>
    </w:lvl>
    <w:lvl w:ilvl="7" w:tplc="9E72E9D6">
      <w:numFmt w:val="bullet"/>
      <w:lvlText w:val="•"/>
      <w:lvlJc w:val="left"/>
      <w:pPr>
        <w:ind w:left="6708" w:hanging="180"/>
      </w:pPr>
      <w:rPr>
        <w:rFonts w:hint="default"/>
        <w:lang w:val="ru-RU" w:eastAsia="en-US" w:bidi="ar-SA"/>
      </w:rPr>
    </w:lvl>
    <w:lvl w:ilvl="8" w:tplc="7E4830F6">
      <w:numFmt w:val="bullet"/>
      <w:lvlText w:val="•"/>
      <w:lvlJc w:val="left"/>
      <w:pPr>
        <w:ind w:left="7627" w:hanging="180"/>
      </w:pPr>
      <w:rPr>
        <w:rFonts w:hint="default"/>
        <w:lang w:val="ru-RU" w:eastAsia="en-US" w:bidi="ar-SA"/>
      </w:rPr>
    </w:lvl>
  </w:abstractNum>
  <w:abstractNum w:abstractNumId="183">
    <w:nsid w:val="595136FC"/>
    <w:multiLevelType w:val="hybridMultilevel"/>
    <w:tmpl w:val="423C44B6"/>
    <w:lvl w:ilvl="0" w:tplc="5810EED4">
      <w:numFmt w:val="bullet"/>
      <w:lvlText w:val="–"/>
      <w:lvlJc w:val="left"/>
      <w:pPr>
        <w:ind w:left="109"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E3889542">
      <w:numFmt w:val="bullet"/>
      <w:lvlText w:val="•"/>
      <w:lvlJc w:val="left"/>
      <w:pPr>
        <w:ind w:left="500" w:hanging="720"/>
      </w:pPr>
      <w:rPr>
        <w:rFonts w:hint="default"/>
        <w:lang w:val="ru-RU" w:eastAsia="en-US" w:bidi="ar-SA"/>
      </w:rPr>
    </w:lvl>
    <w:lvl w:ilvl="2" w:tplc="6B704222">
      <w:numFmt w:val="bullet"/>
      <w:lvlText w:val="•"/>
      <w:lvlJc w:val="left"/>
      <w:pPr>
        <w:ind w:left="900" w:hanging="720"/>
      </w:pPr>
      <w:rPr>
        <w:rFonts w:hint="default"/>
        <w:lang w:val="ru-RU" w:eastAsia="en-US" w:bidi="ar-SA"/>
      </w:rPr>
    </w:lvl>
    <w:lvl w:ilvl="3" w:tplc="7DBCF9D6">
      <w:numFmt w:val="bullet"/>
      <w:lvlText w:val="•"/>
      <w:lvlJc w:val="left"/>
      <w:pPr>
        <w:ind w:left="1300" w:hanging="720"/>
      </w:pPr>
      <w:rPr>
        <w:rFonts w:hint="default"/>
        <w:lang w:val="ru-RU" w:eastAsia="en-US" w:bidi="ar-SA"/>
      </w:rPr>
    </w:lvl>
    <w:lvl w:ilvl="4" w:tplc="1F0C7C1E">
      <w:numFmt w:val="bullet"/>
      <w:lvlText w:val="•"/>
      <w:lvlJc w:val="left"/>
      <w:pPr>
        <w:ind w:left="1700" w:hanging="720"/>
      </w:pPr>
      <w:rPr>
        <w:rFonts w:hint="default"/>
        <w:lang w:val="ru-RU" w:eastAsia="en-US" w:bidi="ar-SA"/>
      </w:rPr>
    </w:lvl>
    <w:lvl w:ilvl="5" w:tplc="2A4AB00C">
      <w:numFmt w:val="bullet"/>
      <w:lvlText w:val="•"/>
      <w:lvlJc w:val="left"/>
      <w:pPr>
        <w:ind w:left="2101" w:hanging="720"/>
      </w:pPr>
      <w:rPr>
        <w:rFonts w:hint="default"/>
        <w:lang w:val="ru-RU" w:eastAsia="en-US" w:bidi="ar-SA"/>
      </w:rPr>
    </w:lvl>
    <w:lvl w:ilvl="6" w:tplc="65EEBFD4">
      <w:numFmt w:val="bullet"/>
      <w:lvlText w:val="•"/>
      <w:lvlJc w:val="left"/>
      <w:pPr>
        <w:ind w:left="2501" w:hanging="720"/>
      </w:pPr>
      <w:rPr>
        <w:rFonts w:hint="default"/>
        <w:lang w:val="ru-RU" w:eastAsia="en-US" w:bidi="ar-SA"/>
      </w:rPr>
    </w:lvl>
    <w:lvl w:ilvl="7" w:tplc="A9C6AC08">
      <w:numFmt w:val="bullet"/>
      <w:lvlText w:val="•"/>
      <w:lvlJc w:val="left"/>
      <w:pPr>
        <w:ind w:left="2901" w:hanging="720"/>
      </w:pPr>
      <w:rPr>
        <w:rFonts w:hint="default"/>
        <w:lang w:val="ru-RU" w:eastAsia="en-US" w:bidi="ar-SA"/>
      </w:rPr>
    </w:lvl>
    <w:lvl w:ilvl="8" w:tplc="3F5035EC">
      <w:numFmt w:val="bullet"/>
      <w:lvlText w:val="•"/>
      <w:lvlJc w:val="left"/>
      <w:pPr>
        <w:ind w:left="3301" w:hanging="720"/>
      </w:pPr>
      <w:rPr>
        <w:rFonts w:hint="default"/>
        <w:lang w:val="ru-RU" w:eastAsia="en-US" w:bidi="ar-SA"/>
      </w:rPr>
    </w:lvl>
  </w:abstractNum>
  <w:abstractNum w:abstractNumId="184">
    <w:nsid w:val="59722D6F"/>
    <w:multiLevelType w:val="hybridMultilevel"/>
    <w:tmpl w:val="6C4CFFD6"/>
    <w:lvl w:ilvl="0" w:tplc="747C5E5E">
      <w:start w:val="1"/>
      <w:numFmt w:val="decimal"/>
      <w:lvlText w:val="%1."/>
      <w:lvlJc w:val="left"/>
      <w:pPr>
        <w:ind w:left="1233"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4305924">
      <w:numFmt w:val="bullet"/>
      <w:lvlText w:val="•"/>
      <w:lvlJc w:val="left"/>
      <w:pPr>
        <w:ind w:left="2179" w:hanging="240"/>
      </w:pPr>
      <w:rPr>
        <w:rFonts w:hint="default"/>
        <w:lang w:val="ru-RU" w:eastAsia="en-US" w:bidi="ar-SA"/>
      </w:rPr>
    </w:lvl>
    <w:lvl w:ilvl="2" w:tplc="1BEC7466">
      <w:numFmt w:val="bullet"/>
      <w:lvlText w:val="•"/>
      <w:lvlJc w:val="left"/>
      <w:pPr>
        <w:ind w:left="3118" w:hanging="240"/>
      </w:pPr>
      <w:rPr>
        <w:rFonts w:hint="default"/>
        <w:lang w:val="ru-RU" w:eastAsia="en-US" w:bidi="ar-SA"/>
      </w:rPr>
    </w:lvl>
    <w:lvl w:ilvl="3" w:tplc="DC4C0F06">
      <w:numFmt w:val="bullet"/>
      <w:lvlText w:val="•"/>
      <w:lvlJc w:val="left"/>
      <w:pPr>
        <w:ind w:left="4057" w:hanging="240"/>
      </w:pPr>
      <w:rPr>
        <w:rFonts w:hint="default"/>
        <w:lang w:val="ru-RU" w:eastAsia="en-US" w:bidi="ar-SA"/>
      </w:rPr>
    </w:lvl>
    <w:lvl w:ilvl="4" w:tplc="C672AEC4">
      <w:numFmt w:val="bullet"/>
      <w:lvlText w:val="•"/>
      <w:lvlJc w:val="left"/>
      <w:pPr>
        <w:ind w:left="4996" w:hanging="240"/>
      </w:pPr>
      <w:rPr>
        <w:rFonts w:hint="default"/>
        <w:lang w:val="ru-RU" w:eastAsia="en-US" w:bidi="ar-SA"/>
      </w:rPr>
    </w:lvl>
    <w:lvl w:ilvl="5" w:tplc="3C40CFC4">
      <w:numFmt w:val="bullet"/>
      <w:lvlText w:val="•"/>
      <w:lvlJc w:val="left"/>
      <w:pPr>
        <w:ind w:left="5935" w:hanging="240"/>
      </w:pPr>
      <w:rPr>
        <w:rFonts w:hint="default"/>
        <w:lang w:val="ru-RU" w:eastAsia="en-US" w:bidi="ar-SA"/>
      </w:rPr>
    </w:lvl>
    <w:lvl w:ilvl="6" w:tplc="226831AA">
      <w:numFmt w:val="bullet"/>
      <w:lvlText w:val="•"/>
      <w:lvlJc w:val="left"/>
      <w:pPr>
        <w:ind w:left="6874" w:hanging="240"/>
      </w:pPr>
      <w:rPr>
        <w:rFonts w:hint="default"/>
        <w:lang w:val="ru-RU" w:eastAsia="en-US" w:bidi="ar-SA"/>
      </w:rPr>
    </w:lvl>
    <w:lvl w:ilvl="7" w:tplc="B21451A6">
      <w:numFmt w:val="bullet"/>
      <w:lvlText w:val="•"/>
      <w:lvlJc w:val="left"/>
      <w:pPr>
        <w:ind w:left="7813" w:hanging="240"/>
      </w:pPr>
      <w:rPr>
        <w:rFonts w:hint="default"/>
        <w:lang w:val="ru-RU" w:eastAsia="en-US" w:bidi="ar-SA"/>
      </w:rPr>
    </w:lvl>
    <w:lvl w:ilvl="8" w:tplc="AE825366">
      <w:numFmt w:val="bullet"/>
      <w:lvlText w:val="•"/>
      <w:lvlJc w:val="left"/>
      <w:pPr>
        <w:ind w:left="8753" w:hanging="240"/>
      </w:pPr>
      <w:rPr>
        <w:rFonts w:hint="default"/>
        <w:lang w:val="ru-RU" w:eastAsia="en-US" w:bidi="ar-SA"/>
      </w:rPr>
    </w:lvl>
  </w:abstractNum>
  <w:abstractNum w:abstractNumId="185">
    <w:nsid w:val="59C349CF"/>
    <w:multiLevelType w:val="hybridMultilevel"/>
    <w:tmpl w:val="B73E3B3A"/>
    <w:lvl w:ilvl="0" w:tplc="93CA4434">
      <w:numFmt w:val="bullet"/>
      <w:lvlText w:val="-"/>
      <w:lvlJc w:val="left"/>
      <w:pPr>
        <w:ind w:left="24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0E80FEA">
      <w:numFmt w:val="bullet"/>
      <w:lvlText w:val="•"/>
      <w:lvlJc w:val="left"/>
      <w:pPr>
        <w:ind w:left="555" w:hanging="140"/>
      </w:pPr>
      <w:rPr>
        <w:rFonts w:hint="default"/>
        <w:lang w:val="ru-RU" w:eastAsia="en-US" w:bidi="ar-SA"/>
      </w:rPr>
    </w:lvl>
    <w:lvl w:ilvl="2" w:tplc="FDC4D46E">
      <w:numFmt w:val="bullet"/>
      <w:lvlText w:val="•"/>
      <w:lvlJc w:val="left"/>
      <w:pPr>
        <w:ind w:left="871" w:hanging="140"/>
      </w:pPr>
      <w:rPr>
        <w:rFonts w:hint="default"/>
        <w:lang w:val="ru-RU" w:eastAsia="en-US" w:bidi="ar-SA"/>
      </w:rPr>
    </w:lvl>
    <w:lvl w:ilvl="3" w:tplc="30E05758">
      <w:numFmt w:val="bullet"/>
      <w:lvlText w:val="•"/>
      <w:lvlJc w:val="left"/>
      <w:pPr>
        <w:ind w:left="1187" w:hanging="140"/>
      </w:pPr>
      <w:rPr>
        <w:rFonts w:hint="default"/>
        <w:lang w:val="ru-RU" w:eastAsia="en-US" w:bidi="ar-SA"/>
      </w:rPr>
    </w:lvl>
    <w:lvl w:ilvl="4" w:tplc="2766C074">
      <w:numFmt w:val="bullet"/>
      <w:lvlText w:val="•"/>
      <w:lvlJc w:val="left"/>
      <w:pPr>
        <w:ind w:left="1502" w:hanging="140"/>
      </w:pPr>
      <w:rPr>
        <w:rFonts w:hint="default"/>
        <w:lang w:val="ru-RU" w:eastAsia="en-US" w:bidi="ar-SA"/>
      </w:rPr>
    </w:lvl>
    <w:lvl w:ilvl="5" w:tplc="C1F8BFD8">
      <w:numFmt w:val="bullet"/>
      <w:lvlText w:val="•"/>
      <w:lvlJc w:val="left"/>
      <w:pPr>
        <w:ind w:left="1818" w:hanging="140"/>
      </w:pPr>
      <w:rPr>
        <w:rFonts w:hint="default"/>
        <w:lang w:val="ru-RU" w:eastAsia="en-US" w:bidi="ar-SA"/>
      </w:rPr>
    </w:lvl>
    <w:lvl w:ilvl="6" w:tplc="41E68BD6">
      <w:numFmt w:val="bullet"/>
      <w:lvlText w:val="•"/>
      <w:lvlJc w:val="left"/>
      <w:pPr>
        <w:ind w:left="2134" w:hanging="140"/>
      </w:pPr>
      <w:rPr>
        <w:rFonts w:hint="default"/>
        <w:lang w:val="ru-RU" w:eastAsia="en-US" w:bidi="ar-SA"/>
      </w:rPr>
    </w:lvl>
    <w:lvl w:ilvl="7" w:tplc="3BFE0B92">
      <w:numFmt w:val="bullet"/>
      <w:lvlText w:val="•"/>
      <w:lvlJc w:val="left"/>
      <w:pPr>
        <w:ind w:left="2449" w:hanging="140"/>
      </w:pPr>
      <w:rPr>
        <w:rFonts w:hint="default"/>
        <w:lang w:val="ru-RU" w:eastAsia="en-US" w:bidi="ar-SA"/>
      </w:rPr>
    </w:lvl>
    <w:lvl w:ilvl="8" w:tplc="46046442">
      <w:numFmt w:val="bullet"/>
      <w:lvlText w:val="•"/>
      <w:lvlJc w:val="left"/>
      <w:pPr>
        <w:ind w:left="2765" w:hanging="140"/>
      </w:pPr>
      <w:rPr>
        <w:rFonts w:hint="default"/>
        <w:lang w:val="ru-RU" w:eastAsia="en-US" w:bidi="ar-SA"/>
      </w:rPr>
    </w:lvl>
  </w:abstractNum>
  <w:abstractNum w:abstractNumId="186">
    <w:nsid w:val="5A622A7B"/>
    <w:multiLevelType w:val="hybridMultilevel"/>
    <w:tmpl w:val="CAA0EF0C"/>
    <w:lvl w:ilvl="0" w:tplc="1EEA42FC">
      <w:start w:val="4"/>
      <w:numFmt w:val="decimal"/>
      <w:lvlText w:val="%1."/>
      <w:lvlJc w:val="left"/>
      <w:pPr>
        <w:ind w:left="631"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AAEB20">
      <w:numFmt w:val="bullet"/>
      <w:lvlText w:val="•"/>
      <w:lvlJc w:val="left"/>
      <w:pPr>
        <w:ind w:left="1639" w:hanging="384"/>
      </w:pPr>
      <w:rPr>
        <w:rFonts w:hint="default"/>
        <w:lang w:val="ru-RU" w:eastAsia="en-US" w:bidi="ar-SA"/>
      </w:rPr>
    </w:lvl>
    <w:lvl w:ilvl="2" w:tplc="E10657C6">
      <w:numFmt w:val="bullet"/>
      <w:lvlText w:val="•"/>
      <w:lvlJc w:val="left"/>
      <w:pPr>
        <w:ind w:left="2638" w:hanging="384"/>
      </w:pPr>
      <w:rPr>
        <w:rFonts w:hint="default"/>
        <w:lang w:val="ru-RU" w:eastAsia="en-US" w:bidi="ar-SA"/>
      </w:rPr>
    </w:lvl>
    <w:lvl w:ilvl="3" w:tplc="97AAF814">
      <w:numFmt w:val="bullet"/>
      <w:lvlText w:val="•"/>
      <w:lvlJc w:val="left"/>
      <w:pPr>
        <w:ind w:left="3637" w:hanging="384"/>
      </w:pPr>
      <w:rPr>
        <w:rFonts w:hint="default"/>
        <w:lang w:val="ru-RU" w:eastAsia="en-US" w:bidi="ar-SA"/>
      </w:rPr>
    </w:lvl>
    <w:lvl w:ilvl="4" w:tplc="D2AEF8E8">
      <w:numFmt w:val="bullet"/>
      <w:lvlText w:val="•"/>
      <w:lvlJc w:val="left"/>
      <w:pPr>
        <w:ind w:left="4636" w:hanging="384"/>
      </w:pPr>
      <w:rPr>
        <w:rFonts w:hint="default"/>
        <w:lang w:val="ru-RU" w:eastAsia="en-US" w:bidi="ar-SA"/>
      </w:rPr>
    </w:lvl>
    <w:lvl w:ilvl="5" w:tplc="6DF48304">
      <w:numFmt w:val="bullet"/>
      <w:lvlText w:val="•"/>
      <w:lvlJc w:val="left"/>
      <w:pPr>
        <w:ind w:left="5635" w:hanging="384"/>
      </w:pPr>
      <w:rPr>
        <w:rFonts w:hint="default"/>
        <w:lang w:val="ru-RU" w:eastAsia="en-US" w:bidi="ar-SA"/>
      </w:rPr>
    </w:lvl>
    <w:lvl w:ilvl="6" w:tplc="A42CA3E4">
      <w:numFmt w:val="bullet"/>
      <w:lvlText w:val="•"/>
      <w:lvlJc w:val="left"/>
      <w:pPr>
        <w:ind w:left="6634" w:hanging="384"/>
      </w:pPr>
      <w:rPr>
        <w:rFonts w:hint="default"/>
        <w:lang w:val="ru-RU" w:eastAsia="en-US" w:bidi="ar-SA"/>
      </w:rPr>
    </w:lvl>
    <w:lvl w:ilvl="7" w:tplc="FE2454A2">
      <w:numFmt w:val="bullet"/>
      <w:lvlText w:val="•"/>
      <w:lvlJc w:val="left"/>
      <w:pPr>
        <w:ind w:left="7633" w:hanging="384"/>
      </w:pPr>
      <w:rPr>
        <w:rFonts w:hint="default"/>
        <w:lang w:val="ru-RU" w:eastAsia="en-US" w:bidi="ar-SA"/>
      </w:rPr>
    </w:lvl>
    <w:lvl w:ilvl="8" w:tplc="363037EC">
      <w:numFmt w:val="bullet"/>
      <w:lvlText w:val="•"/>
      <w:lvlJc w:val="left"/>
      <w:pPr>
        <w:ind w:left="8633" w:hanging="384"/>
      </w:pPr>
      <w:rPr>
        <w:rFonts w:hint="default"/>
        <w:lang w:val="ru-RU" w:eastAsia="en-US" w:bidi="ar-SA"/>
      </w:rPr>
    </w:lvl>
  </w:abstractNum>
  <w:abstractNum w:abstractNumId="187">
    <w:nsid w:val="5AC1696C"/>
    <w:multiLevelType w:val="hybridMultilevel"/>
    <w:tmpl w:val="67C0C358"/>
    <w:lvl w:ilvl="0" w:tplc="B2783E88">
      <w:numFmt w:val="bullet"/>
      <w:lvlText w:val="-"/>
      <w:lvlJc w:val="left"/>
      <w:pPr>
        <w:ind w:left="993" w:hanging="743"/>
      </w:pPr>
      <w:rPr>
        <w:rFonts w:ascii="Times New Roman" w:eastAsia="Times New Roman" w:hAnsi="Times New Roman" w:cs="Times New Roman" w:hint="default"/>
        <w:b w:val="0"/>
        <w:bCs w:val="0"/>
        <w:i w:val="0"/>
        <w:iCs w:val="0"/>
        <w:spacing w:val="0"/>
        <w:w w:val="100"/>
        <w:sz w:val="24"/>
        <w:szCs w:val="24"/>
        <w:lang w:val="ru-RU" w:eastAsia="en-US" w:bidi="ar-SA"/>
      </w:rPr>
    </w:lvl>
    <w:lvl w:ilvl="1" w:tplc="38F695EE">
      <w:numFmt w:val="bullet"/>
      <w:lvlText w:val="•"/>
      <w:lvlJc w:val="left"/>
      <w:pPr>
        <w:ind w:left="1963" w:hanging="743"/>
      </w:pPr>
      <w:rPr>
        <w:rFonts w:hint="default"/>
        <w:lang w:val="ru-RU" w:eastAsia="en-US" w:bidi="ar-SA"/>
      </w:rPr>
    </w:lvl>
    <w:lvl w:ilvl="2" w:tplc="3BE05482">
      <w:numFmt w:val="bullet"/>
      <w:lvlText w:val="•"/>
      <w:lvlJc w:val="left"/>
      <w:pPr>
        <w:ind w:left="2926" w:hanging="743"/>
      </w:pPr>
      <w:rPr>
        <w:rFonts w:hint="default"/>
        <w:lang w:val="ru-RU" w:eastAsia="en-US" w:bidi="ar-SA"/>
      </w:rPr>
    </w:lvl>
    <w:lvl w:ilvl="3" w:tplc="8A58B60C">
      <w:numFmt w:val="bullet"/>
      <w:lvlText w:val="•"/>
      <w:lvlJc w:val="left"/>
      <w:pPr>
        <w:ind w:left="3889" w:hanging="743"/>
      </w:pPr>
      <w:rPr>
        <w:rFonts w:hint="default"/>
        <w:lang w:val="ru-RU" w:eastAsia="en-US" w:bidi="ar-SA"/>
      </w:rPr>
    </w:lvl>
    <w:lvl w:ilvl="4" w:tplc="70D293E8">
      <w:numFmt w:val="bullet"/>
      <w:lvlText w:val="•"/>
      <w:lvlJc w:val="left"/>
      <w:pPr>
        <w:ind w:left="4852" w:hanging="743"/>
      </w:pPr>
      <w:rPr>
        <w:rFonts w:hint="default"/>
        <w:lang w:val="ru-RU" w:eastAsia="en-US" w:bidi="ar-SA"/>
      </w:rPr>
    </w:lvl>
    <w:lvl w:ilvl="5" w:tplc="C6BA6E50">
      <w:numFmt w:val="bullet"/>
      <w:lvlText w:val="•"/>
      <w:lvlJc w:val="left"/>
      <w:pPr>
        <w:ind w:left="5815" w:hanging="743"/>
      </w:pPr>
      <w:rPr>
        <w:rFonts w:hint="default"/>
        <w:lang w:val="ru-RU" w:eastAsia="en-US" w:bidi="ar-SA"/>
      </w:rPr>
    </w:lvl>
    <w:lvl w:ilvl="6" w:tplc="6A92F3B0">
      <w:numFmt w:val="bullet"/>
      <w:lvlText w:val="•"/>
      <w:lvlJc w:val="left"/>
      <w:pPr>
        <w:ind w:left="6778" w:hanging="743"/>
      </w:pPr>
      <w:rPr>
        <w:rFonts w:hint="default"/>
        <w:lang w:val="ru-RU" w:eastAsia="en-US" w:bidi="ar-SA"/>
      </w:rPr>
    </w:lvl>
    <w:lvl w:ilvl="7" w:tplc="536AA282">
      <w:numFmt w:val="bullet"/>
      <w:lvlText w:val="•"/>
      <w:lvlJc w:val="left"/>
      <w:pPr>
        <w:ind w:left="7741" w:hanging="743"/>
      </w:pPr>
      <w:rPr>
        <w:rFonts w:hint="default"/>
        <w:lang w:val="ru-RU" w:eastAsia="en-US" w:bidi="ar-SA"/>
      </w:rPr>
    </w:lvl>
    <w:lvl w:ilvl="8" w:tplc="CD189532">
      <w:numFmt w:val="bullet"/>
      <w:lvlText w:val="•"/>
      <w:lvlJc w:val="left"/>
      <w:pPr>
        <w:ind w:left="8705" w:hanging="743"/>
      </w:pPr>
      <w:rPr>
        <w:rFonts w:hint="default"/>
        <w:lang w:val="ru-RU" w:eastAsia="en-US" w:bidi="ar-SA"/>
      </w:rPr>
    </w:lvl>
  </w:abstractNum>
  <w:abstractNum w:abstractNumId="188">
    <w:nsid w:val="5B161397"/>
    <w:multiLevelType w:val="hybridMultilevel"/>
    <w:tmpl w:val="549402E0"/>
    <w:lvl w:ilvl="0" w:tplc="CE1EF452">
      <w:numFmt w:val="bullet"/>
      <w:lvlText w:val="–"/>
      <w:lvlJc w:val="left"/>
      <w:pPr>
        <w:ind w:left="29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78A0F6E8">
      <w:numFmt w:val="bullet"/>
      <w:lvlText w:val="•"/>
      <w:lvlJc w:val="left"/>
      <w:pPr>
        <w:ind w:left="1204" w:hanging="183"/>
      </w:pPr>
      <w:rPr>
        <w:rFonts w:hint="default"/>
        <w:lang w:val="ru-RU" w:eastAsia="en-US" w:bidi="ar-SA"/>
      </w:rPr>
    </w:lvl>
    <w:lvl w:ilvl="2" w:tplc="EB80353E">
      <w:numFmt w:val="bullet"/>
      <w:lvlText w:val="•"/>
      <w:lvlJc w:val="left"/>
      <w:pPr>
        <w:ind w:left="2109" w:hanging="183"/>
      </w:pPr>
      <w:rPr>
        <w:rFonts w:hint="default"/>
        <w:lang w:val="ru-RU" w:eastAsia="en-US" w:bidi="ar-SA"/>
      </w:rPr>
    </w:lvl>
    <w:lvl w:ilvl="3" w:tplc="E53CB066">
      <w:numFmt w:val="bullet"/>
      <w:lvlText w:val="•"/>
      <w:lvlJc w:val="left"/>
      <w:pPr>
        <w:ind w:left="3014" w:hanging="183"/>
      </w:pPr>
      <w:rPr>
        <w:rFonts w:hint="default"/>
        <w:lang w:val="ru-RU" w:eastAsia="en-US" w:bidi="ar-SA"/>
      </w:rPr>
    </w:lvl>
    <w:lvl w:ilvl="4" w:tplc="AEA8D5D4">
      <w:numFmt w:val="bullet"/>
      <w:lvlText w:val="•"/>
      <w:lvlJc w:val="left"/>
      <w:pPr>
        <w:ind w:left="3919" w:hanging="183"/>
      </w:pPr>
      <w:rPr>
        <w:rFonts w:hint="default"/>
        <w:lang w:val="ru-RU" w:eastAsia="en-US" w:bidi="ar-SA"/>
      </w:rPr>
    </w:lvl>
    <w:lvl w:ilvl="5" w:tplc="9DE60368">
      <w:numFmt w:val="bullet"/>
      <w:lvlText w:val="•"/>
      <w:lvlJc w:val="left"/>
      <w:pPr>
        <w:ind w:left="4824" w:hanging="183"/>
      </w:pPr>
      <w:rPr>
        <w:rFonts w:hint="default"/>
        <w:lang w:val="ru-RU" w:eastAsia="en-US" w:bidi="ar-SA"/>
      </w:rPr>
    </w:lvl>
    <w:lvl w:ilvl="6" w:tplc="F684E1C6">
      <w:numFmt w:val="bullet"/>
      <w:lvlText w:val="•"/>
      <w:lvlJc w:val="left"/>
      <w:pPr>
        <w:ind w:left="5729" w:hanging="183"/>
      </w:pPr>
      <w:rPr>
        <w:rFonts w:hint="default"/>
        <w:lang w:val="ru-RU" w:eastAsia="en-US" w:bidi="ar-SA"/>
      </w:rPr>
    </w:lvl>
    <w:lvl w:ilvl="7" w:tplc="16366952">
      <w:numFmt w:val="bullet"/>
      <w:lvlText w:val="•"/>
      <w:lvlJc w:val="left"/>
      <w:pPr>
        <w:ind w:left="6634" w:hanging="183"/>
      </w:pPr>
      <w:rPr>
        <w:rFonts w:hint="default"/>
        <w:lang w:val="ru-RU" w:eastAsia="en-US" w:bidi="ar-SA"/>
      </w:rPr>
    </w:lvl>
    <w:lvl w:ilvl="8" w:tplc="D5E2BF30">
      <w:numFmt w:val="bullet"/>
      <w:lvlText w:val="•"/>
      <w:lvlJc w:val="left"/>
      <w:pPr>
        <w:ind w:left="7539" w:hanging="183"/>
      </w:pPr>
      <w:rPr>
        <w:rFonts w:hint="default"/>
        <w:lang w:val="ru-RU" w:eastAsia="en-US" w:bidi="ar-SA"/>
      </w:rPr>
    </w:lvl>
  </w:abstractNum>
  <w:abstractNum w:abstractNumId="189">
    <w:nsid w:val="5C340AF0"/>
    <w:multiLevelType w:val="hybridMultilevel"/>
    <w:tmpl w:val="73563FEC"/>
    <w:lvl w:ilvl="0" w:tplc="90185F7C">
      <w:numFmt w:val="bullet"/>
      <w:lvlText w:val="–"/>
      <w:lvlJc w:val="left"/>
      <w:pPr>
        <w:ind w:left="98" w:hanging="718"/>
      </w:pPr>
      <w:rPr>
        <w:rFonts w:ascii="Times New Roman" w:eastAsia="Times New Roman" w:hAnsi="Times New Roman" w:cs="Times New Roman" w:hint="default"/>
        <w:b w:val="0"/>
        <w:bCs w:val="0"/>
        <w:i w:val="0"/>
        <w:iCs w:val="0"/>
        <w:spacing w:val="0"/>
        <w:w w:val="100"/>
        <w:sz w:val="24"/>
        <w:szCs w:val="24"/>
        <w:lang w:val="ru-RU" w:eastAsia="en-US" w:bidi="ar-SA"/>
      </w:rPr>
    </w:lvl>
    <w:lvl w:ilvl="1" w:tplc="88DCC458">
      <w:numFmt w:val="bullet"/>
      <w:lvlText w:val="•"/>
      <w:lvlJc w:val="left"/>
      <w:pPr>
        <w:ind w:left="1050" w:hanging="718"/>
      </w:pPr>
      <w:rPr>
        <w:rFonts w:hint="default"/>
        <w:lang w:val="ru-RU" w:eastAsia="en-US" w:bidi="ar-SA"/>
      </w:rPr>
    </w:lvl>
    <w:lvl w:ilvl="2" w:tplc="F75ACADC">
      <w:numFmt w:val="bullet"/>
      <w:lvlText w:val="•"/>
      <w:lvlJc w:val="left"/>
      <w:pPr>
        <w:ind w:left="2001" w:hanging="718"/>
      </w:pPr>
      <w:rPr>
        <w:rFonts w:hint="default"/>
        <w:lang w:val="ru-RU" w:eastAsia="en-US" w:bidi="ar-SA"/>
      </w:rPr>
    </w:lvl>
    <w:lvl w:ilvl="3" w:tplc="FA4A6EDA">
      <w:numFmt w:val="bullet"/>
      <w:lvlText w:val="•"/>
      <w:lvlJc w:val="left"/>
      <w:pPr>
        <w:ind w:left="2952" w:hanging="718"/>
      </w:pPr>
      <w:rPr>
        <w:rFonts w:hint="default"/>
        <w:lang w:val="ru-RU" w:eastAsia="en-US" w:bidi="ar-SA"/>
      </w:rPr>
    </w:lvl>
    <w:lvl w:ilvl="4" w:tplc="16CE5C8E">
      <w:numFmt w:val="bullet"/>
      <w:lvlText w:val="•"/>
      <w:lvlJc w:val="left"/>
      <w:pPr>
        <w:ind w:left="3903" w:hanging="718"/>
      </w:pPr>
      <w:rPr>
        <w:rFonts w:hint="default"/>
        <w:lang w:val="ru-RU" w:eastAsia="en-US" w:bidi="ar-SA"/>
      </w:rPr>
    </w:lvl>
    <w:lvl w:ilvl="5" w:tplc="2A320820">
      <w:numFmt w:val="bullet"/>
      <w:lvlText w:val="•"/>
      <w:lvlJc w:val="left"/>
      <w:pPr>
        <w:ind w:left="4854" w:hanging="718"/>
      </w:pPr>
      <w:rPr>
        <w:rFonts w:hint="default"/>
        <w:lang w:val="ru-RU" w:eastAsia="en-US" w:bidi="ar-SA"/>
      </w:rPr>
    </w:lvl>
    <w:lvl w:ilvl="6" w:tplc="3022D3D4">
      <w:numFmt w:val="bullet"/>
      <w:lvlText w:val="•"/>
      <w:lvlJc w:val="left"/>
      <w:pPr>
        <w:ind w:left="5805" w:hanging="718"/>
      </w:pPr>
      <w:rPr>
        <w:rFonts w:hint="default"/>
        <w:lang w:val="ru-RU" w:eastAsia="en-US" w:bidi="ar-SA"/>
      </w:rPr>
    </w:lvl>
    <w:lvl w:ilvl="7" w:tplc="124AF4FE">
      <w:numFmt w:val="bullet"/>
      <w:lvlText w:val="•"/>
      <w:lvlJc w:val="left"/>
      <w:pPr>
        <w:ind w:left="6756" w:hanging="718"/>
      </w:pPr>
      <w:rPr>
        <w:rFonts w:hint="default"/>
        <w:lang w:val="ru-RU" w:eastAsia="en-US" w:bidi="ar-SA"/>
      </w:rPr>
    </w:lvl>
    <w:lvl w:ilvl="8" w:tplc="781093FE">
      <w:numFmt w:val="bullet"/>
      <w:lvlText w:val="•"/>
      <w:lvlJc w:val="left"/>
      <w:pPr>
        <w:ind w:left="7707" w:hanging="718"/>
      </w:pPr>
      <w:rPr>
        <w:rFonts w:hint="default"/>
        <w:lang w:val="ru-RU" w:eastAsia="en-US" w:bidi="ar-SA"/>
      </w:rPr>
    </w:lvl>
  </w:abstractNum>
  <w:abstractNum w:abstractNumId="190">
    <w:nsid w:val="5C932F1F"/>
    <w:multiLevelType w:val="hybridMultilevel"/>
    <w:tmpl w:val="EA30C710"/>
    <w:lvl w:ilvl="0" w:tplc="283CEC1C">
      <w:start w:val="3"/>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906488">
      <w:numFmt w:val="bullet"/>
      <w:lvlText w:val="•"/>
      <w:lvlJc w:val="left"/>
      <w:pPr>
        <w:ind w:left="1540" w:hanging="730"/>
      </w:pPr>
      <w:rPr>
        <w:rFonts w:hint="default"/>
        <w:lang w:val="ru-RU" w:eastAsia="en-US" w:bidi="ar-SA"/>
      </w:rPr>
    </w:lvl>
    <w:lvl w:ilvl="2" w:tplc="2C70544C">
      <w:numFmt w:val="bullet"/>
      <w:lvlText w:val="•"/>
      <w:lvlJc w:val="left"/>
      <w:pPr>
        <w:ind w:left="2660" w:hanging="730"/>
      </w:pPr>
      <w:rPr>
        <w:rFonts w:hint="default"/>
        <w:lang w:val="ru-RU" w:eastAsia="en-US" w:bidi="ar-SA"/>
      </w:rPr>
    </w:lvl>
    <w:lvl w:ilvl="3" w:tplc="7BDAF178">
      <w:numFmt w:val="bullet"/>
      <w:lvlText w:val="•"/>
      <w:lvlJc w:val="left"/>
      <w:pPr>
        <w:ind w:left="3781" w:hanging="730"/>
      </w:pPr>
      <w:rPr>
        <w:rFonts w:hint="default"/>
        <w:lang w:val="ru-RU" w:eastAsia="en-US" w:bidi="ar-SA"/>
      </w:rPr>
    </w:lvl>
    <w:lvl w:ilvl="4" w:tplc="231086B6">
      <w:numFmt w:val="bullet"/>
      <w:lvlText w:val="•"/>
      <w:lvlJc w:val="left"/>
      <w:pPr>
        <w:ind w:left="4901" w:hanging="730"/>
      </w:pPr>
      <w:rPr>
        <w:rFonts w:hint="default"/>
        <w:lang w:val="ru-RU" w:eastAsia="en-US" w:bidi="ar-SA"/>
      </w:rPr>
    </w:lvl>
    <w:lvl w:ilvl="5" w:tplc="9A482B42">
      <w:numFmt w:val="bullet"/>
      <w:lvlText w:val="•"/>
      <w:lvlJc w:val="left"/>
      <w:pPr>
        <w:ind w:left="6021" w:hanging="730"/>
      </w:pPr>
      <w:rPr>
        <w:rFonts w:hint="default"/>
        <w:lang w:val="ru-RU" w:eastAsia="en-US" w:bidi="ar-SA"/>
      </w:rPr>
    </w:lvl>
    <w:lvl w:ilvl="6" w:tplc="CE760938">
      <w:numFmt w:val="bullet"/>
      <w:lvlText w:val="•"/>
      <w:lvlJc w:val="left"/>
      <w:pPr>
        <w:ind w:left="7142" w:hanging="730"/>
      </w:pPr>
      <w:rPr>
        <w:rFonts w:hint="default"/>
        <w:lang w:val="ru-RU" w:eastAsia="en-US" w:bidi="ar-SA"/>
      </w:rPr>
    </w:lvl>
    <w:lvl w:ilvl="7" w:tplc="ED20798A">
      <w:numFmt w:val="bullet"/>
      <w:lvlText w:val="•"/>
      <w:lvlJc w:val="left"/>
      <w:pPr>
        <w:ind w:left="8262" w:hanging="730"/>
      </w:pPr>
      <w:rPr>
        <w:rFonts w:hint="default"/>
        <w:lang w:val="ru-RU" w:eastAsia="en-US" w:bidi="ar-SA"/>
      </w:rPr>
    </w:lvl>
    <w:lvl w:ilvl="8" w:tplc="43A6AA04">
      <w:numFmt w:val="bullet"/>
      <w:lvlText w:val="•"/>
      <w:lvlJc w:val="left"/>
      <w:pPr>
        <w:ind w:left="9382" w:hanging="730"/>
      </w:pPr>
      <w:rPr>
        <w:rFonts w:hint="default"/>
        <w:lang w:val="ru-RU" w:eastAsia="en-US" w:bidi="ar-SA"/>
      </w:rPr>
    </w:lvl>
  </w:abstractNum>
  <w:abstractNum w:abstractNumId="191">
    <w:nsid w:val="5CB9638C"/>
    <w:multiLevelType w:val="hybridMultilevel"/>
    <w:tmpl w:val="641AD096"/>
    <w:lvl w:ilvl="0" w:tplc="A3A810C6">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9A7D60">
      <w:numFmt w:val="bullet"/>
      <w:lvlText w:val="•"/>
      <w:lvlJc w:val="left"/>
      <w:pPr>
        <w:ind w:left="1540" w:hanging="730"/>
      </w:pPr>
      <w:rPr>
        <w:rFonts w:hint="default"/>
        <w:lang w:val="ru-RU" w:eastAsia="en-US" w:bidi="ar-SA"/>
      </w:rPr>
    </w:lvl>
    <w:lvl w:ilvl="2" w:tplc="4BB01D2C">
      <w:numFmt w:val="bullet"/>
      <w:lvlText w:val="•"/>
      <w:lvlJc w:val="left"/>
      <w:pPr>
        <w:ind w:left="2660" w:hanging="730"/>
      </w:pPr>
      <w:rPr>
        <w:rFonts w:hint="default"/>
        <w:lang w:val="ru-RU" w:eastAsia="en-US" w:bidi="ar-SA"/>
      </w:rPr>
    </w:lvl>
    <w:lvl w:ilvl="3" w:tplc="A1D4D388">
      <w:numFmt w:val="bullet"/>
      <w:lvlText w:val="•"/>
      <w:lvlJc w:val="left"/>
      <w:pPr>
        <w:ind w:left="3781" w:hanging="730"/>
      </w:pPr>
      <w:rPr>
        <w:rFonts w:hint="default"/>
        <w:lang w:val="ru-RU" w:eastAsia="en-US" w:bidi="ar-SA"/>
      </w:rPr>
    </w:lvl>
    <w:lvl w:ilvl="4" w:tplc="AE72E8F6">
      <w:numFmt w:val="bullet"/>
      <w:lvlText w:val="•"/>
      <w:lvlJc w:val="left"/>
      <w:pPr>
        <w:ind w:left="4901" w:hanging="730"/>
      </w:pPr>
      <w:rPr>
        <w:rFonts w:hint="default"/>
        <w:lang w:val="ru-RU" w:eastAsia="en-US" w:bidi="ar-SA"/>
      </w:rPr>
    </w:lvl>
    <w:lvl w:ilvl="5" w:tplc="CC9C0274">
      <w:numFmt w:val="bullet"/>
      <w:lvlText w:val="•"/>
      <w:lvlJc w:val="left"/>
      <w:pPr>
        <w:ind w:left="6021" w:hanging="730"/>
      </w:pPr>
      <w:rPr>
        <w:rFonts w:hint="default"/>
        <w:lang w:val="ru-RU" w:eastAsia="en-US" w:bidi="ar-SA"/>
      </w:rPr>
    </w:lvl>
    <w:lvl w:ilvl="6" w:tplc="9B9E81F8">
      <w:numFmt w:val="bullet"/>
      <w:lvlText w:val="•"/>
      <w:lvlJc w:val="left"/>
      <w:pPr>
        <w:ind w:left="7142" w:hanging="730"/>
      </w:pPr>
      <w:rPr>
        <w:rFonts w:hint="default"/>
        <w:lang w:val="ru-RU" w:eastAsia="en-US" w:bidi="ar-SA"/>
      </w:rPr>
    </w:lvl>
    <w:lvl w:ilvl="7" w:tplc="A8C2837C">
      <w:numFmt w:val="bullet"/>
      <w:lvlText w:val="•"/>
      <w:lvlJc w:val="left"/>
      <w:pPr>
        <w:ind w:left="8262" w:hanging="730"/>
      </w:pPr>
      <w:rPr>
        <w:rFonts w:hint="default"/>
        <w:lang w:val="ru-RU" w:eastAsia="en-US" w:bidi="ar-SA"/>
      </w:rPr>
    </w:lvl>
    <w:lvl w:ilvl="8" w:tplc="98EE7250">
      <w:numFmt w:val="bullet"/>
      <w:lvlText w:val="•"/>
      <w:lvlJc w:val="left"/>
      <w:pPr>
        <w:ind w:left="9382" w:hanging="730"/>
      </w:pPr>
      <w:rPr>
        <w:rFonts w:hint="default"/>
        <w:lang w:val="ru-RU" w:eastAsia="en-US" w:bidi="ar-SA"/>
      </w:rPr>
    </w:lvl>
  </w:abstractNum>
  <w:abstractNum w:abstractNumId="192">
    <w:nsid w:val="5CDC20BC"/>
    <w:multiLevelType w:val="hybridMultilevel"/>
    <w:tmpl w:val="0A6C403C"/>
    <w:lvl w:ilvl="0" w:tplc="BE962A56">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B12EA60C">
      <w:numFmt w:val="bullet"/>
      <w:lvlText w:val="•"/>
      <w:lvlJc w:val="left"/>
      <w:pPr>
        <w:ind w:left="783" w:hanging="720"/>
      </w:pPr>
      <w:rPr>
        <w:rFonts w:hint="default"/>
        <w:lang w:val="ru-RU" w:eastAsia="en-US" w:bidi="ar-SA"/>
      </w:rPr>
    </w:lvl>
    <w:lvl w:ilvl="2" w:tplc="A31A9D58">
      <w:numFmt w:val="bullet"/>
      <w:lvlText w:val="•"/>
      <w:lvlJc w:val="left"/>
      <w:pPr>
        <w:ind w:left="1467" w:hanging="720"/>
      </w:pPr>
      <w:rPr>
        <w:rFonts w:hint="default"/>
        <w:lang w:val="ru-RU" w:eastAsia="en-US" w:bidi="ar-SA"/>
      </w:rPr>
    </w:lvl>
    <w:lvl w:ilvl="3" w:tplc="E05A9040">
      <w:numFmt w:val="bullet"/>
      <w:lvlText w:val="•"/>
      <w:lvlJc w:val="left"/>
      <w:pPr>
        <w:ind w:left="2151" w:hanging="720"/>
      </w:pPr>
      <w:rPr>
        <w:rFonts w:hint="default"/>
        <w:lang w:val="ru-RU" w:eastAsia="en-US" w:bidi="ar-SA"/>
      </w:rPr>
    </w:lvl>
    <w:lvl w:ilvl="4" w:tplc="55A07610">
      <w:numFmt w:val="bullet"/>
      <w:lvlText w:val="•"/>
      <w:lvlJc w:val="left"/>
      <w:pPr>
        <w:ind w:left="2835" w:hanging="720"/>
      </w:pPr>
      <w:rPr>
        <w:rFonts w:hint="default"/>
        <w:lang w:val="ru-RU" w:eastAsia="en-US" w:bidi="ar-SA"/>
      </w:rPr>
    </w:lvl>
    <w:lvl w:ilvl="5" w:tplc="A0488FBC">
      <w:numFmt w:val="bullet"/>
      <w:lvlText w:val="•"/>
      <w:lvlJc w:val="left"/>
      <w:pPr>
        <w:ind w:left="3519" w:hanging="720"/>
      </w:pPr>
      <w:rPr>
        <w:rFonts w:hint="default"/>
        <w:lang w:val="ru-RU" w:eastAsia="en-US" w:bidi="ar-SA"/>
      </w:rPr>
    </w:lvl>
    <w:lvl w:ilvl="6" w:tplc="A1805868">
      <w:numFmt w:val="bullet"/>
      <w:lvlText w:val="•"/>
      <w:lvlJc w:val="left"/>
      <w:pPr>
        <w:ind w:left="4203" w:hanging="720"/>
      </w:pPr>
      <w:rPr>
        <w:rFonts w:hint="default"/>
        <w:lang w:val="ru-RU" w:eastAsia="en-US" w:bidi="ar-SA"/>
      </w:rPr>
    </w:lvl>
    <w:lvl w:ilvl="7" w:tplc="1220A034">
      <w:numFmt w:val="bullet"/>
      <w:lvlText w:val="•"/>
      <w:lvlJc w:val="left"/>
      <w:pPr>
        <w:ind w:left="4887" w:hanging="720"/>
      </w:pPr>
      <w:rPr>
        <w:rFonts w:hint="default"/>
        <w:lang w:val="ru-RU" w:eastAsia="en-US" w:bidi="ar-SA"/>
      </w:rPr>
    </w:lvl>
    <w:lvl w:ilvl="8" w:tplc="723C03AA">
      <w:numFmt w:val="bullet"/>
      <w:lvlText w:val="•"/>
      <w:lvlJc w:val="left"/>
      <w:pPr>
        <w:ind w:left="5571" w:hanging="720"/>
      </w:pPr>
      <w:rPr>
        <w:rFonts w:hint="default"/>
        <w:lang w:val="ru-RU" w:eastAsia="en-US" w:bidi="ar-SA"/>
      </w:rPr>
    </w:lvl>
  </w:abstractNum>
  <w:abstractNum w:abstractNumId="193">
    <w:nsid w:val="5D1F359C"/>
    <w:multiLevelType w:val="hybridMultilevel"/>
    <w:tmpl w:val="C44878B8"/>
    <w:lvl w:ilvl="0" w:tplc="B84A84F4">
      <w:numFmt w:val="bullet"/>
      <w:lvlText w:val="–"/>
      <w:lvlJc w:val="left"/>
      <w:pPr>
        <w:ind w:left="111" w:hanging="718"/>
      </w:pPr>
      <w:rPr>
        <w:rFonts w:ascii="Times New Roman" w:eastAsia="Times New Roman" w:hAnsi="Times New Roman" w:cs="Times New Roman" w:hint="default"/>
        <w:b w:val="0"/>
        <w:bCs w:val="0"/>
        <w:i w:val="0"/>
        <w:iCs w:val="0"/>
        <w:spacing w:val="0"/>
        <w:w w:val="100"/>
        <w:sz w:val="24"/>
        <w:szCs w:val="24"/>
        <w:lang w:val="ru-RU" w:eastAsia="en-US" w:bidi="ar-SA"/>
      </w:rPr>
    </w:lvl>
    <w:lvl w:ilvl="1" w:tplc="03BA33EC">
      <w:numFmt w:val="bullet"/>
      <w:lvlText w:val="•"/>
      <w:lvlJc w:val="left"/>
      <w:pPr>
        <w:ind w:left="1081" w:hanging="718"/>
      </w:pPr>
      <w:rPr>
        <w:rFonts w:hint="default"/>
        <w:lang w:val="ru-RU" w:eastAsia="en-US" w:bidi="ar-SA"/>
      </w:rPr>
    </w:lvl>
    <w:lvl w:ilvl="2" w:tplc="6D6A00BE">
      <w:numFmt w:val="bullet"/>
      <w:lvlText w:val="•"/>
      <w:lvlJc w:val="left"/>
      <w:pPr>
        <w:ind w:left="2043" w:hanging="718"/>
      </w:pPr>
      <w:rPr>
        <w:rFonts w:hint="default"/>
        <w:lang w:val="ru-RU" w:eastAsia="en-US" w:bidi="ar-SA"/>
      </w:rPr>
    </w:lvl>
    <w:lvl w:ilvl="3" w:tplc="EABCB434">
      <w:numFmt w:val="bullet"/>
      <w:lvlText w:val="•"/>
      <w:lvlJc w:val="left"/>
      <w:pPr>
        <w:ind w:left="3004" w:hanging="718"/>
      </w:pPr>
      <w:rPr>
        <w:rFonts w:hint="default"/>
        <w:lang w:val="ru-RU" w:eastAsia="en-US" w:bidi="ar-SA"/>
      </w:rPr>
    </w:lvl>
    <w:lvl w:ilvl="4" w:tplc="AFA84864">
      <w:numFmt w:val="bullet"/>
      <w:lvlText w:val="•"/>
      <w:lvlJc w:val="left"/>
      <w:pPr>
        <w:ind w:left="3966" w:hanging="718"/>
      </w:pPr>
      <w:rPr>
        <w:rFonts w:hint="default"/>
        <w:lang w:val="ru-RU" w:eastAsia="en-US" w:bidi="ar-SA"/>
      </w:rPr>
    </w:lvl>
    <w:lvl w:ilvl="5" w:tplc="8E389590">
      <w:numFmt w:val="bullet"/>
      <w:lvlText w:val="•"/>
      <w:lvlJc w:val="left"/>
      <w:pPr>
        <w:ind w:left="4928" w:hanging="718"/>
      </w:pPr>
      <w:rPr>
        <w:rFonts w:hint="default"/>
        <w:lang w:val="ru-RU" w:eastAsia="en-US" w:bidi="ar-SA"/>
      </w:rPr>
    </w:lvl>
    <w:lvl w:ilvl="6" w:tplc="22487C7C">
      <w:numFmt w:val="bullet"/>
      <w:lvlText w:val="•"/>
      <w:lvlJc w:val="left"/>
      <w:pPr>
        <w:ind w:left="5889" w:hanging="718"/>
      </w:pPr>
      <w:rPr>
        <w:rFonts w:hint="default"/>
        <w:lang w:val="ru-RU" w:eastAsia="en-US" w:bidi="ar-SA"/>
      </w:rPr>
    </w:lvl>
    <w:lvl w:ilvl="7" w:tplc="1E52A35C">
      <w:numFmt w:val="bullet"/>
      <w:lvlText w:val="•"/>
      <w:lvlJc w:val="left"/>
      <w:pPr>
        <w:ind w:left="6851" w:hanging="718"/>
      </w:pPr>
      <w:rPr>
        <w:rFonts w:hint="default"/>
        <w:lang w:val="ru-RU" w:eastAsia="en-US" w:bidi="ar-SA"/>
      </w:rPr>
    </w:lvl>
    <w:lvl w:ilvl="8" w:tplc="7C8A3F60">
      <w:numFmt w:val="bullet"/>
      <w:lvlText w:val="•"/>
      <w:lvlJc w:val="left"/>
      <w:pPr>
        <w:ind w:left="7812" w:hanging="718"/>
      </w:pPr>
      <w:rPr>
        <w:rFonts w:hint="default"/>
        <w:lang w:val="ru-RU" w:eastAsia="en-US" w:bidi="ar-SA"/>
      </w:rPr>
    </w:lvl>
  </w:abstractNum>
  <w:abstractNum w:abstractNumId="194">
    <w:nsid w:val="5D4A1C05"/>
    <w:multiLevelType w:val="hybridMultilevel"/>
    <w:tmpl w:val="3ADC8666"/>
    <w:lvl w:ilvl="0" w:tplc="6AF81866">
      <w:numFmt w:val="bullet"/>
      <w:lvlText w:val="-"/>
      <w:lvlJc w:val="left"/>
      <w:pPr>
        <w:ind w:left="425" w:hanging="730"/>
      </w:pPr>
      <w:rPr>
        <w:rFonts w:ascii="Times New Roman" w:eastAsia="Times New Roman" w:hAnsi="Times New Roman" w:cs="Times New Roman" w:hint="default"/>
        <w:b w:val="0"/>
        <w:bCs w:val="0"/>
        <w:i/>
        <w:iCs/>
        <w:spacing w:val="0"/>
        <w:w w:val="100"/>
        <w:sz w:val="24"/>
        <w:szCs w:val="24"/>
        <w:lang w:val="ru-RU" w:eastAsia="en-US" w:bidi="ar-SA"/>
      </w:rPr>
    </w:lvl>
    <w:lvl w:ilvl="1" w:tplc="460209A0">
      <w:numFmt w:val="bullet"/>
      <w:lvlText w:val="•"/>
      <w:lvlJc w:val="left"/>
      <w:pPr>
        <w:ind w:left="1540" w:hanging="730"/>
      </w:pPr>
      <w:rPr>
        <w:rFonts w:hint="default"/>
        <w:lang w:val="ru-RU" w:eastAsia="en-US" w:bidi="ar-SA"/>
      </w:rPr>
    </w:lvl>
    <w:lvl w:ilvl="2" w:tplc="A0683EEA">
      <w:numFmt w:val="bullet"/>
      <w:lvlText w:val="•"/>
      <w:lvlJc w:val="left"/>
      <w:pPr>
        <w:ind w:left="2660" w:hanging="730"/>
      </w:pPr>
      <w:rPr>
        <w:rFonts w:hint="default"/>
        <w:lang w:val="ru-RU" w:eastAsia="en-US" w:bidi="ar-SA"/>
      </w:rPr>
    </w:lvl>
    <w:lvl w:ilvl="3" w:tplc="F6D4BC8A">
      <w:numFmt w:val="bullet"/>
      <w:lvlText w:val="•"/>
      <w:lvlJc w:val="left"/>
      <w:pPr>
        <w:ind w:left="3781" w:hanging="730"/>
      </w:pPr>
      <w:rPr>
        <w:rFonts w:hint="default"/>
        <w:lang w:val="ru-RU" w:eastAsia="en-US" w:bidi="ar-SA"/>
      </w:rPr>
    </w:lvl>
    <w:lvl w:ilvl="4" w:tplc="B198922E">
      <w:numFmt w:val="bullet"/>
      <w:lvlText w:val="•"/>
      <w:lvlJc w:val="left"/>
      <w:pPr>
        <w:ind w:left="4901" w:hanging="730"/>
      </w:pPr>
      <w:rPr>
        <w:rFonts w:hint="default"/>
        <w:lang w:val="ru-RU" w:eastAsia="en-US" w:bidi="ar-SA"/>
      </w:rPr>
    </w:lvl>
    <w:lvl w:ilvl="5" w:tplc="5BBA7508">
      <w:numFmt w:val="bullet"/>
      <w:lvlText w:val="•"/>
      <w:lvlJc w:val="left"/>
      <w:pPr>
        <w:ind w:left="6021" w:hanging="730"/>
      </w:pPr>
      <w:rPr>
        <w:rFonts w:hint="default"/>
        <w:lang w:val="ru-RU" w:eastAsia="en-US" w:bidi="ar-SA"/>
      </w:rPr>
    </w:lvl>
    <w:lvl w:ilvl="6" w:tplc="4C8294FE">
      <w:numFmt w:val="bullet"/>
      <w:lvlText w:val="•"/>
      <w:lvlJc w:val="left"/>
      <w:pPr>
        <w:ind w:left="7142" w:hanging="730"/>
      </w:pPr>
      <w:rPr>
        <w:rFonts w:hint="default"/>
        <w:lang w:val="ru-RU" w:eastAsia="en-US" w:bidi="ar-SA"/>
      </w:rPr>
    </w:lvl>
    <w:lvl w:ilvl="7" w:tplc="4F8E4D92">
      <w:numFmt w:val="bullet"/>
      <w:lvlText w:val="•"/>
      <w:lvlJc w:val="left"/>
      <w:pPr>
        <w:ind w:left="8262" w:hanging="730"/>
      </w:pPr>
      <w:rPr>
        <w:rFonts w:hint="default"/>
        <w:lang w:val="ru-RU" w:eastAsia="en-US" w:bidi="ar-SA"/>
      </w:rPr>
    </w:lvl>
    <w:lvl w:ilvl="8" w:tplc="71EAA368">
      <w:numFmt w:val="bullet"/>
      <w:lvlText w:val="•"/>
      <w:lvlJc w:val="left"/>
      <w:pPr>
        <w:ind w:left="9382" w:hanging="730"/>
      </w:pPr>
      <w:rPr>
        <w:rFonts w:hint="default"/>
        <w:lang w:val="ru-RU" w:eastAsia="en-US" w:bidi="ar-SA"/>
      </w:rPr>
    </w:lvl>
  </w:abstractNum>
  <w:abstractNum w:abstractNumId="195">
    <w:nsid w:val="5D955F6D"/>
    <w:multiLevelType w:val="hybridMultilevel"/>
    <w:tmpl w:val="696E05E6"/>
    <w:lvl w:ilvl="0" w:tplc="942621D8">
      <w:numFmt w:val="bullet"/>
      <w:lvlText w:val="-"/>
      <w:lvlJc w:val="left"/>
      <w:pPr>
        <w:ind w:left="3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79CFFBA">
      <w:numFmt w:val="bullet"/>
      <w:lvlText w:val="•"/>
      <w:lvlJc w:val="left"/>
      <w:pPr>
        <w:ind w:left="602" w:hanging="140"/>
      </w:pPr>
      <w:rPr>
        <w:rFonts w:hint="default"/>
        <w:lang w:val="ru-RU" w:eastAsia="en-US" w:bidi="ar-SA"/>
      </w:rPr>
    </w:lvl>
    <w:lvl w:ilvl="2" w:tplc="105CF750">
      <w:numFmt w:val="bullet"/>
      <w:lvlText w:val="•"/>
      <w:lvlJc w:val="left"/>
      <w:pPr>
        <w:ind w:left="905" w:hanging="140"/>
      </w:pPr>
      <w:rPr>
        <w:rFonts w:hint="default"/>
        <w:lang w:val="ru-RU" w:eastAsia="en-US" w:bidi="ar-SA"/>
      </w:rPr>
    </w:lvl>
    <w:lvl w:ilvl="3" w:tplc="6C7A1C68">
      <w:numFmt w:val="bullet"/>
      <w:lvlText w:val="•"/>
      <w:lvlJc w:val="left"/>
      <w:pPr>
        <w:ind w:left="1208" w:hanging="140"/>
      </w:pPr>
      <w:rPr>
        <w:rFonts w:hint="default"/>
        <w:lang w:val="ru-RU" w:eastAsia="en-US" w:bidi="ar-SA"/>
      </w:rPr>
    </w:lvl>
    <w:lvl w:ilvl="4" w:tplc="02C6BD5E">
      <w:numFmt w:val="bullet"/>
      <w:lvlText w:val="•"/>
      <w:lvlJc w:val="left"/>
      <w:pPr>
        <w:ind w:left="1511" w:hanging="140"/>
      </w:pPr>
      <w:rPr>
        <w:rFonts w:hint="default"/>
        <w:lang w:val="ru-RU" w:eastAsia="en-US" w:bidi="ar-SA"/>
      </w:rPr>
    </w:lvl>
    <w:lvl w:ilvl="5" w:tplc="3E2A2616">
      <w:numFmt w:val="bullet"/>
      <w:lvlText w:val="•"/>
      <w:lvlJc w:val="left"/>
      <w:pPr>
        <w:ind w:left="1814" w:hanging="140"/>
      </w:pPr>
      <w:rPr>
        <w:rFonts w:hint="default"/>
        <w:lang w:val="ru-RU" w:eastAsia="en-US" w:bidi="ar-SA"/>
      </w:rPr>
    </w:lvl>
    <w:lvl w:ilvl="6" w:tplc="A68E27FE">
      <w:numFmt w:val="bullet"/>
      <w:lvlText w:val="•"/>
      <w:lvlJc w:val="left"/>
      <w:pPr>
        <w:ind w:left="2117" w:hanging="140"/>
      </w:pPr>
      <w:rPr>
        <w:rFonts w:hint="default"/>
        <w:lang w:val="ru-RU" w:eastAsia="en-US" w:bidi="ar-SA"/>
      </w:rPr>
    </w:lvl>
    <w:lvl w:ilvl="7" w:tplc="B9F692E6">
      <w:numFmt w:val="bullet"/>
      <w:lvlText w:val="•"/>
      <w:lvlJc w:val="left"/>
      <w:pPr>
        <w:ind w:left="2420" w:hanging="140"/>
      </w:pPr>
      <w:rPr>
        <w:rFonts w:hint="default"/>
        <w:lang w:val="ru-RU" w:eastAsia="en-US" w:bidi="ar-SA"/>
      </w:rPr>
    </w:lvl>
    <w:lvl w:ilvl="8" w:tplc="281E8216">
      <w:numFmt w:val="bullet"/>
      <w:lvlText w:val="•"/>
      <w:lvlJc w:val="left"/>
      <w:pPr>
        <w:ind w:left="2723" w:hanging="140"/>
      </w:pPr>
      <w:rPr>
        <w:rFonts w:hint="default"/>
        <w:lang w:val="ru-RU" w:eastAsia="en-US" w:bidi="ar-SA"/>
      </w:rPr>
    </w:lvl>
  </w:abstractNum>
  <w:abstractNum w:abstractNumId="196">
    <w:nsid w:val="5DA54A24"/>
    <w:multiLevelType w:val="hybridMultilevel"/>
    <w:tmpl w:val="2B40B6E8"/>
    <w:lvl w:ilvl="0" w:tplc="6FCA22BC">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921BC4">
      <w:numFmt w:val="bullet"/>
      <w:lvlText w:val="•"/>
      <w:lvlJc w:val="left"/>
      <w:pPr>
        <w:ind w:left="2179" w:hanging="240"/>
      </w:pPr>
      <w:rPr>
        <w:rFonts w:hint="default"/>
        <w:lang w:val="ru-RU" w:eastAsia="en-US" w:bidi="ar-SA"/>
      </w:rPr>
    </w:lvl>
    <w:lvl w:ilvl="2" w:tplc="9DD2EF2E">
      <w:numFmt w:val="bullet"/>
      <w:lvlText w:val="•"/>
      <w:lvlJc w:val="left"/>
      <w:pPr>
        <w:ind w:left="3118" w:hanging="240"/>
      </w:pPr>
      <w:rPr>
        <w:rFonts w:hint="default"/>
        <w:lang w:val="ru-RU" w:eastAsia="en-US" w:bidi="ar-SA"/>
      </w:rPr>
    </w:lvl>
    <w:lvl w:ilvl="3" w:tplc="7A3838EA">
      <w:numFmt w:val="bullet"/>
      <w:lvlText w:val="•"/>
      <w:lvlJc w:val="left"/>
      <w:pPr>
        <w:ind w:left="4057" w:hanging="240"/>
      </w:pPr>
      <w:rPr>
        <w:rFonts w:hint="default"/>
        <w:lang w:val="ru-RU" w:eastAsia="en-US" w:bidi="ar-SA"/>
      </w:rPr>
    </w:lvl>
    <w:lvl w:ilvl="4" w:tplc="B68245CC">
      <w:numFmt w:val="bullet"/>
      <w:lvlText w:val="•"/>
      <w:lvlJc w:val="left"/>
      <w:pPr>
        <w:ind w:left="4996" w:hanging="240"/>
      </w:pPr>
      <w:rPr>
        <w:rFonts w:hint="default"/>
        <w:lang w:val="ru-RU" w:eastAsia="en-US" w:bidi="ar-SA"/>
      </w:rPr>
    </w:lvl>
    <w:lvl w:ilvl="5" w:tplc="1034018A">
      <w:numFmt w:val="bullet"/>
      <w:lvlText w:val="•"/>
      <w:lvlJc w:val="left"/>
      <w:pPr>
        <w:ind w:left="5935" w:hanging="240"/>
      </w:pPr>
      <w:rPr>
        <w:rFonts w:hint="default"/>
        <w:lang w:val="ru-RU" w:eastAsia="en-US" w:bidi="ar-SA"/>
      </w:rPr>
    </w:lvl>
    <w:lvl w:ilvl="6" w:tplc="4A089DDC">
      <w:numFmt w:val="bullet"/>
      <w:lvlText w:val="•"/>
      <w:lvlJc w:val="left"/>
      <w:pPr>
        <w:ind w:left="6874" w:hanging="240"/>
      </w:pPr>
      <w:rPr>
        <w:rFonts w:hint="default"/>
        <w:lang w:val="ru-RU" w:eastAsia="en-US" w:bidi="ar-SA"/>
      </w:rPr>
    </w:lvl>
    <w:lvl w:ilvl="7" w:tplc="7C52BF2C">
      <w:numFmt w:val="bullet"/>
      <w:lvlText w:val="•"/>
      <w:lvlJc w:val="left"/>
      <w:pPr>
        <w:ind w:left="7813" w:hanging="240"/>
      </w:pPr>
      <w:rPr>
        <w:rFonts w:hint="default"/>
        <w:lang w:val="ru-RU" w:eastAsia="en-US" w:bidi="ar-SA"/>
      </w:rPr>
    </w:lvl>
    <w:lvl w:ilvl="8" w:tplc="A960789C">
      <w:numFmt w:val="bullet"/>
      <w:lvlText w:val="•"/>
      <w:lvlJc w:val="left"/>
      <w:pPr>
        <w:ind w:left="8753" w:hanging="240"/>
      </w:pPr>
      <w:rPr>
        <w:rFonts w:hint="default"/>
        <w:lang w:val="ru-RU" w:eastAsia="en-US" w:bidi="ar-SA"/>
      </w:rPr>
    </w:lvl>
  </w:abstractNum>
  <w:abstractNum w:abstractNumId="197">
    <w:nsid w:val="5DFD0C9C"/>
    <w:multiLevelType w:val="hybridMultilevel"/>
    <w:tmpl w:val="ED325082"/>
    <w:lvl w:ilvl="0" w:tplc="0F7686C6">
      <w:numFmt w:val="bullet"/>
      <w:lvlText w:val="●"/>
      <w:lvlJc w:val="left"/>
      <w:pPr>
        <w:ind w:left="1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E6C6C44E">
      <w:numFmt w:val="bullet"/>
      <w:lvlText w:val="•"/>
      <w:lvlJc w:val="left"/>
      <w:pPr>
        <w:ind w:left="406" w:hanging="720"/>
      </w:pPr>
      <w:rPr>
        <w:rFonts w:hint="default"/>
        <w:lang w:val="ru-RU" w:eastAsia="en-US" w:bidi="ar-SA"/>
      </w:rPr>
    </w:lvl>
    <w:lvl w:ilvl="2" w:tplc="66765050">
      <w:numFmt w:val="bullet"/>
      <w:lvlText w:val="•"/>
      <w:lvlJc w:val="left"/>
      <w:pPr>
        <w:ind w:left="792" w:hanging="720"/>
      </w:pPr>
      <w:rPr>
        <w:rFonts w:hint="default"/>
        <w:lang w:val="ru-RU" w:eastAsia="en-US" w:bidi="ar-SA"/>
      </w:rPr>
    </w:lvl>
    <w:lvl w:ilvl="3" w:tplc="5E36BBA0">
      <w:numFmt w:val="bullet"/>
      <w:lvlText w:val="•"/>
      <w:lvlJc w:val="left"/>
      <w:pPr>
        <w:ind w:left="1178" w:hanging="720"/>
      </w:pPr>
      <w:rPr>
        <w:rFonts w:hint="default"/>
        <w:lang w:val="ru-RU" w:eastAsia="en-US" w:bidi="ar-SA"/>
      </w:rPr>
    </w:lvl>
    <w:lvl w:ilvl="4" w:tplc="60645C28">
      <w:numFmt w:val="bullet"/>
      <w:lvlText w:val="•"/>
      <w:lvlJc w:val="left"/>
      <w:pPr>
        <w:ind w:left="1564" w:hanging="720"/>
      </w:pPr>
      <w:rPr>
        <w:rFonts w:hint="default"/>
        <w:lang w:val="ru-RU" w:eastAsia="en-US" w:bidi="ar-SA"/>
      </w:rPr>
    </w:lvl>
    <w:lvl w:ilvl="5" w:tplc="C16A9800">
      <w:numFmt w:val="bullet"/>
      <w:lvlText w:val="•"/>
      <w:lvlJc w:val="left"/>
      <w:pPr>
        <w:ind w:left="1950" w:hanging="720"/>
      </w:pPr>
      <w:rPr>
        <w:rFonts w:hint="default"/>
        <w:lang w:val="ru-RU" w:eastAsia="en-US" w:bidi="ar-SA"/>
      </w:rPr>
    </w:lvl>
    <w:lvl w:ilvl="6" w:tplc="B114E5CC">
      <w:numFmt w:val="bullet"/>
      <w:lvlText w:val="•"/>
      <w:lvlJc w:val="left"/>
      <w:pPr>
        <w:ind w:left="2336" w:hanging="720"/>
      </w:pPr>
      <w:rPr>
        <w:rFonts w:hint="default"/>
        <w:lang w:val="ru-RU" w:eastAsia="en-US" w:bidi="ar-SA"/>
      </w:rPr>
    </w:lvl>
    <w:lvl w:ilvl="7" w:tplc="3FA865A4">
      <w:numFmt w:val="bullet"/>
      <w:lvlText w:val="•"/>
      <w:lvlJc w:val="left"/>
      <w:pPr>
        <w:ind w:left="2722" w:hanging="720"/>
      </w:pPr>
      <w:rPr>
        <w:rFonts w:hint="default"/>
        <w:lang w:val="ru-RU" w:eastAsia="en-US" w:bidi="ar-SA"/>
      </w:rPr>
    </w:lvl>
    <w:lvl w:ilvl="8" w:tplc="BC3CC8B2">
      <w:numFmt w:val="bullet"/>
      <w:lvlText w:val="•"/>
      <w:lvlJc w:val="left"/>
      <w:pPr>
        <w:ind w:left="3108" w:hanging="720"/>
      </w:pPr>
      <w:rPr>
        <w:rFonts w:hint="default"/>
        <w:lang w:val="ru-RU" w:eastAsia="en-US" w:bidi="ar-SA"/>
      </w:rPr>
    </w:lvl>
  </w:abstractNum>
  <w:abstractNum w:abstractNumId="198">
    <w:nsid w:val="5F8839A4"/>
    <w:multiLevelType w:val="hybridMultilevel"/>
    <w:tmpl w:val="03AC5820"/>
    <w:lvl w:ilvl="0" w:tplc="1C30D158">
      <w:numFmt w:val="bullet"/>
      <w:lvlText w:val="-"/>
      <w:lvlJc w:val="left"/>
      <w:pPr>
        <w:ind w:left="17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AEE61938">
      <w:numFmt w:val="bullet"/>
      <w:lvlText w:val="•"/>
      <w:lvlJc w:val="left"/>
      <w:pPr>
        <w:ind w:left="494" w:hanging="720"/>
      </w:pPr>
      <w:rPr>
        <w:rFonts w:hint="default"/>
        <w:lang w:val="ru-RU" w:eastAsia="en-US" w:bidi="ar-SA"/>
      </w:rPr>
    </w:lvl>
    <w:lvl w:ilvl="2" w:tplc="BD8E7CB8">
      <w:numFmt w:val="bullet"/>
      <w:lvlText w:val="•"/>
      <w:lvlJc w:val="left"/>
      <w:pPr>
        <w:ind w:left="809" w:hanging="720"/>
      </w:pPr>
      <w:rPr>
        <w:rFonts w:hint="default"/>
        <w:lang w:val="ru-RU" w:eastAsia="en-US" w:bidi="ar-SA"/>
      </w:rPr>
    </w:lvl>
    <w:lvl w:ilvl="3" w:tplc="40BA7E2A">
      <w:numFmt w:val="bullet"/>
      <w:lvlText w:val="•"/>
      <w:lvlJc w:val="left"/>
      <w:pPr>
        <w:ind w:left="1124" w:hanging="720"/>
      </w:pPr>
      <w:rPr>
        <w:rFonts w:hint="default"/>
        <w:lang w:val="ru-RU" w:eastAsia="en-US" w:bidi="ar-SA"/>
      </w:rPr>
    </w:lvl>
    <w:lvl w:ilvl="4" w:tplc="6D6065AC">
      <w:numFmt w:val="bullet"/>
      <w:lvlText w:val="•"/>
      <w:lvlJc w:val="left"/>
      <w:pPr>
        <w:ind w:left="1439" w:hanging="720"/>
      </w:pPr>
      <w:rPr>
        <w:rFonts w:hint="default"/>
        <w:lang w:val="ru-RU" w:eastAsia="en-US" w:bidi="ar-SA"/>
      </w:rPr>
    </w:lvl>
    <w:lvl w:ilvl="5" w:tplc="046852F6">
      <w:numFmt w:val="bullet"/>
      <w:lvlText w:val="•"/>
      <w:lvlJc w:val="left"/>
      <w:pPr>
        <w:ind w:left="1754" w:hanging="720"/>
      </w:pPr>
      <w:rPr>
        <w:rFonts w:hint="default"/>
        <w:lang w:val="ru-RU" w:eastAsia="en-US" w:bidi="ar-SA"/>
      </w:rPr>
    </w:lvl>
    <w:lvl w:ilvl="6" w:tplc="42F05CF6">
      <w:numFmt w:val="bullet"/>
      <w:lvlText w:val="•"/>
      <w:lvlJc w:val="left"/>
      <w:pPr>
        <w:ind w:left="2069" w:hanging="720"/>
      </w:pPr>
      <w:rPr>
        <w:rFonts w:hint="default"/>
        <w:lang w:val="ru-RU" w:eastAsia="en-US" w:bidi="ar-SA"/>
      </w:rPr>
    </w:lvl>
    <w:lvl w:ilvl="7" w:tplc="D728D050">
      <w:numFmt w:val="bullet"/>
      <w:lvlText w:val="•"/>
      <w:lvlJc w:val="left"/>
      <w:pPr>
        <w:ind w:left="2384" w:hanging="720"/>
      </w:pPr>
      <w:rPr>
        <w:rFonts w:hint="default"/>
        <w:lang w:val="ru-RU" w:eastAsia="en-US" w:bidi="ar-SA"/>
      </w:rPr>
    </w:lvl>
    <w:lvl w:ilvl="8" w:tplc="07F47D96">
      <w:numFmt w:val="bullet"/>
      <w:lvlText w:val="•"/>
      <w:lvlJc w:val="left"/>
      <w:pPr>
        <w:ind w:left="2699" w:hanging="720"/>
      </w:pPr>
      <w:rPr>
        <w:rFonts w:hint="default"/>
        <w:lang w:val="ru-RU" w:eastAsia="en-US" w:bidi="ar-SA"/>
      </w:rPr>
    </w:lvl>
  </w:abstractNum>
  <w:abstractNum w:abstractNumId="199">
    <w:nsid w:val="5FE2227B"/>
    <w:multiLevelType w:val="hybridMultilevel"/>
    <w:tmpl w:val="EF181EE4"/>
    <w:lvl w:ilvl="0" w:tplc="978EC920">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4502ABC6">
      <w:numFmt w:val="bullet"/>
      <w:lvlText w:val="•"/>
      <w:lvlJc w:val="left"/>
      <w:pPr>
        <w:ind w:left="344" w:hanging="721"/>
      </w:pPr>
      <w:rPr>
        <w:rFonts w:hint="default"/>
        <w:lang w:val="ru-RU" w:eastAsia="en-US" w:bidi="ar-SA"/>
      </w:rPr>
    </w:lvl>
    <w:lvl w:ilvl="2" w:tplc="5C48A684">
      <w:numFmt w:val="bullet"/>
      <w:lvlText w:val="•"/>
      <w:lvlJc w:val="left"/>
      <w:pPr>
        <w:ind w:left="588" w:hanging="721"/>
      </w:pPr>
      <w:rPr>
        <w:rFonts w:hint="default"/>
        <w:lang w:val="ru-RU" w:eastAsia="en-US" w:bidi="ar-SA"/>
      </w:rPr>
    </w:lvl>
    <w:lvl w:ilvl="3" w:tplc="A658FDAE">
      <w:numFmt w:val="bullet"/>
      <w:lvlText w:val="•"/>
      <w:lvlJc w:val="left"/>
      <w:pPr>
        <w:ind w:left="832" w:hanging="721"/>
      </w:pPr>
      <w:rPr>
        <w:rFonts w:hint="default"/>
        <w:lang w:val="ru-RU" w:eastAsia="en-US" w:bidi="ar-SA"/>
      </w:rPr>
    </w:lvl>
    <w:lvl w:ilvl="4" w:tplc="C276A556">
      <w:numFmt w:val="bullet"/>
      <w:lvlText w:val="•"/>
      <w:lvlJc w:val="left"/>
      <w:pPr>
        <w:ind w:left="1076" w:hanging="721"/>
      </w:pPr>
      <w:rPr>
        <w:rFonts w:hint="default"/>
        <w:lang w:val="ru-RU" w:eastAsia="en-US" w:bidi="ar-SA"/>
      </w:rPr>
    </w:lvl>
    <w:lvl w:ilvl="5" w:tplc="3F52A67E">
      <w:numFmt w:val="bullet"/>
      <w:lvlText w:val="•"/>
      <w:lvlJc w:val="left"/>
      <w:pPr>
        <w:ind w:left="1321" w:hanging="721"/>
      </w:pPr>
      <w:rPr>
        <w:rFonts w:hint="default"/>
        <w:lang w:val="ru-RU" w:eastAsia="en-US" w:bidi="ar-SA"/>
      </w:rPr>
    </w:lvl>
    <w:lvl w:ilvl="6" w:tplc="C5365FA6">
      <w:numFmt w:val="bullet"/>
      <w:lvlText w:val="•"/>
      <w:lvlJc w:val="left"/>
      <w:pPr>
        <w:ind w:left="1565" w:hanging="721"/>
      </w:pPr>
      <w:rPr>
        <w:rFonts w:hint="default"/>
        <w:lang w:val="ru-RU" w:eastAsia="en-US" w:bidi="ar-SA"/>
      </w:rPr>
    </w:lvl>
    <w:lvl w:ilvl="7" w:tplc="FA924EE4">
      <w:numFmt w:val="bullet"/>
      <w:lvlText w:val="•"/>
      <w:lvlJc w:val="left"/>
      <w:pPr>
        <w:ind w:left="1809" w:hanging="721"/>
      </w:pPr>
      <w:rPr>
        <w:rFonts w:hint="default"/>
        <w:lang w:val="ru-RU" w:eastAsia="en-US" w:bidi="ar-SA"/>
      </w:rPr>
    </w:lvl>
    <w:lvl w:ilvl="8" w:tplc="F016359C">
      <w:numFmt w:val="bullet"/>
      <w:lvlText w:val="•"/>
      <w:lvlJc w:val="left"/>
      <w:pPr>
        <w:ind w:left="2053" w:hanging="721"/>
      </w:pPr>
      <w:rPr>
        <w:rFonts w:hint="default"/>
        <w:lang w:val="ru-RU" w:eastAsia="en-US" w:bidi="ar-SA"/>
      </w:rPr>
    </w:lvl>
  </w:abstractNum>
  <w:abstractNum w:abstractNumId="200">
    <w:nsid w:val="601B431E"/>
    <w:multiLevelType w:val="hybridMultilevel"/>
    <w:tmpl w:val="17DA680C"/>
    <w:lvl w:ilvl="0" w:tplc="363E575A">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87BEF24C">
      <w:numFmt w:val="bullet"/>
      <w:lvlText w:val="•"/>
      <w:lvlJc w:val="left"/>
      <w:pPr>
        <w:ind w:left="781" w:hanging="721"/>
      </w:pPr>
      <w:rPr>
        <w:rFonts w:hint="default"/>
        <w:lang w:val="ru-RU" w:eastAsia="en-US" w:bidi="ar-SA"/>
      </w:rPr>
    </w:lvl>
    <w:lvl w:ilvl="2" w:tplc="01AC7FC8">
      <w:numFmt w:val="bullet"/>
      <w:lvlText w:val="•"/>
      <w:lvlJc w:val="left"/>
      <w:pPr>
        <w:ind w:left="1462" w:hanging="721"/>
      </w:pPr>
      <w:rPr>
        <w:rFonts w:hint="default"/>
        <w:lang w:val="ru-RU" w:eastAsia="en-US" w:bidi="ar-SA"/>
      </w:rPr>
    </w:lvl>
    <w:lvl w:ilvl="3" w:tplc="B40E13E2">
      <w:numFmt w:val="bullet"/>
      <w:lvlText w:val="•"/>
      <w:lvlJc w:val="left"/>
      <w:pPr>
        <w:ind w:left="2143" w:hanging="721"/>
      </w:pPr>
      <w:rPr>
        <w:rFonts w:hint="default"/>
        <w:lang w:val="ru-RU" w:eastAsia="en-US" w:bidi="ar-SA"/>
      </w:rPr>
    </w:lvl>
    <w:lvl w:ilvl="4" w:tplc="3F0CFDD2">
      <w:numFmt w:val="bullet"/>
      <w:lvlText w:val="•"/>
      <w:lvlJc w:val="left"/>
      <w:pPr>
        <w:ind w:left="2824" w:hanging="721"/>
      </w:pPr>
      <w:rPr>
        <w:rFonts w:hint="default"/>
        <w:lang w:val="ru-RU" w:eastAsia="en-US" w:bidi="ar-SA"/>
      </w:rPr>
    </w:lvl>
    <w:lvl w:ilvl="5" w:tplc="0C1C0DD4">
      <w:numFmt w:val="bullet"/>
      <w:lvlText w:val="•"/>
      <w:lvlJc w:val="left"/>
      <w:pPr>
        <w:ind w:left="3505" w:hanging="721"/>
      </w:pPr>
      <w:rPr>
        <w:rFonts w:hint="default"/>
        <w:lang w:val="ru-RU" w:eastAsia="en-US" w:bidi="ar-SA"/>
      </w:rPr>
    </w:lvl>
    <w:lvl w:ilvl="6" w:tplc="CE145A9A">
      <w:numFmt w:val="bullet"/>
      <w:lvlText w:val="•"/>
      <w:lvlJc w:val="left"/>
      <w:pPr>
        <w:ind w:left="4186" w:hanging="721"/>
      </w:pPr>
      <w:rPr>
        <w:rFonts w:hint="default"/>
        <w:lang w:val="ru-RU" w:eastAsia="en-US" w:bidi="ar-SA"/>
      </w:rPr>
    </w:lvl>
    <w:lvl w:ilvl="7" w:tplc="59DEF2DE">
      <w:numFmt w:val="bullet"/>
      <w:lvlText w:val="•"/>
      <w:lvlJc w:val="left"/>
      <w:pPr>
        <w:ind w:left="4867" w:hanging="721"/>
      </w:pPr>
      <w:rPr>
        <w:rFonts w:hint="default"/>
        <w:lang w:val="ru-RU" w:eastAsia="en-US" w:bidi="ar-SA"/>
      </w:rPr>
    </w:lvl>
    <w:lvl w:ilvl="8" w:tplc="AF2A7B26">
      <w:numFmt w:val="bullet"/>
      <w:lvlText w:val="•"/>
      <w:lvlJc w:val="left"/>
      <w:pPr>
        <w:ind w:left="5548" w:hanging="721"/>
      </w:pPr>
      <w:rPr>
        <w:rFonts w:hint="default"/>
        <w:lang w:val="ru-RU" w:eastAsia="en-US" w:bidi="ar-SA"/>
      </w:rPr>
    </w:lvl>
  </w:abstractNum>
  <w:abstractNum w:abstractNumId="201">
    <w:nsid w:val="603E705C"/>
    <w:multiLevelType w:val="hybridMultilevel"/>
    <w:tmpl w:val="798A10B6"/>
    <w:lvl w:ilvl="0" w:tplc="68C4B7AA">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4C1360">
      <w:numFmt w:val="bullet"/>
      <w:lvlText w:val="•"/>
      <w:lvlJc w:val="left"/>
      <w:pPr>
        <w:ind w:left="1540" w:hanging="730"/>
      </w:pPr>
      <w:rPr>
        <w:rFonts w:hint="default"/>
        <w:lang w:val="ru-RU" w:eastAsia="en-US" w:bidi="ar-SA"/>
      </w:rPr>
    </w:lvl>
    <w:lvl w:ilvl="2" w:tplc="A40011B8">
      <w:numFmt w:val="bullet"/>
      <w:lvlText w:val="•"/>
      <w:lvlJc w:val="left"/>
      <w:pPr>
        <w:ind w:left="2660" w:hanging="730"/>
      </w:pPr>
      <w:rPr>
        <w:rFonts w:hint="default"/>
        <w:lang w:val="ru-RU" w:eastAsia="en-US" w:bidi="ar-SA"/>
      </w:rPr>
    </w:lvl>
    <w:lvl w:ilvl="3" w:tplc="47722FDC">
      <w:numFmt w:val="bullet"/>
      <w:lvlText w:val="•"/>
      <w:lvlJc w:val="left"/>
      <w:pPr>
        <w:ind w:left="3781" w:hanging="730"/>
      </w:pPr>
      <w:rPr>
        <w:rFonts w:hint="default"/>
        <w:lang w:val="ru-RU" w:eastAsia="en-US" w:bidi="ar-SA"/>
      </w:rPr>
    </w:lvl>
    <w:lvl w:ilvl="4" w:tplc="810C092E">
      <w:numFmt w:val="bullet"/>
      <w:lvlText w:val="•"/>
      <w:lvlJc w:val="left"/>
      <w:pPr>
        <w:ind w:left="4901" w:hanging="730"/>
      </w:pPr>
      <w:rPr>
        <w:rFonts w:hint="default"/>
        <w:lang w:val="ru-RU" w:eastAsia="en-US" w:bidi="ar-SA"/>
      </w:rPr>
    </w:lvl>
    <w:lvl w:ilvl="5" w:tplc="745A03BC">
      <w:numFmt w:val="bullet"/>
      <w:lvlText w:val="•"/>
      <w:lvlJc w:val="left"/>
      <w:pPr>
        <w:ind w:left="6021" w:hanging="730"/>
      </w:pPr>
      <w:rPr>
        <w:rFonts w:hint="default"/>
        <w:lang w:val="ru-RU" w:eastAsia="en-US" w:bidi="ar-SA"/>
      </w:rPr>
    </w:lvl>
    <w:lvl w:ilvl="6" w:tplc="B978C650">
      <w:numFmt w:val="bullet"/>
      <w:lvlText w:val="•"/>
      <w:lvlJc w:val="left"/>
      <w:pPr>
        <w:ind w:left="7142" w:hanging="730"/>
      </w:pPr>
      <w:rPr>
        <w:rFonts w:hint="default"/>
        <w:lang w:val="ru-RU" w:eastAsia="en-US" w:bidi="ar-SA"/>
      </w:rPr>
    </w:lvl>
    <w:lvl w:ilvl="7" w:tplc="7D2A316E">
      <w:numFmt w:val="bullet"/>
      <w:lvlText w:val="•"/>
      <w:lvlJc w:val="left"/>
      <w:pPr>
        <w:ind w:left="8262" w:hanging="730"/>
      </w:pPr>
      <w:rPr>
        <w:rFonts w:hint="default"/>
        <w:lang w:val="ru-RU" w:eastAsia="en-US" w:bidi="ar-SA"/>
      </w:rPr>
    </w:lvl>
    <w:lvl w:ilvl="8" w:tplc="B43C176C">
      <w:numFmt w:val="bullet"/>
      <w:lvlText w:val="•"/>
      <w:lvlJc w:val="left"/>
      <w:pPr>
        <w:ind w:left="9382" w:hanging="730"/>
      </w:pPr>
      <w:rPr>
        <w:rFonts w:hint="default"/>
        <w:lang w:val="ru-RU" w:eastAsia="en-US" w:bidi="ar-SA"/>
      </w:rPr>
    </w:lvl>
  </w:abstractNum>
  <w:abstractNum w:abstractNumId="202">
    <w:nsid w:val="60556286"/>
    <w:multiLevelType w:val="hybridMultilevel"/>
    <w:tmpl w:val="F7DE93D0"/>
    <w:lvl w:ilvl="0" w:tplc="28F21BF8">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7160F21E">
      <w:numFmt w:val="bullet"/>
      <w:lvlText w:val="•"/>
      <w:lvlJc w:val="left"/>
      <w:pPr>
        <w:ind w:left="344" w:hanging="721"/>
      </w:pPr>
      <w:rPr>
        <w:rFonts w:hint="default"/>
        <w:lang w:val="ru-RU" w:eastAsia="en-US" w:bidi="ar-SA"/>
      </w:rPr>
    </w:lvl>
    <w:lvl w:ilvl="2" w:tplc="24C4CA2A">
      <w:numFmt w:val="bullet"/>
      <w:lvlText w:val="•"/>
      <w:lvlJc w:val="left"/>
      <w:pPr>
        <w:ind w:left="588" w:hanging="721"/>
      </w:pPr>
      <w:rPr>
        <w:rFonts w:hint="default"/>
        <w:lang w:val="ru-RU" w:eastAsia="en-US" w:bidi="ar-SA"/>
      </w:rPr>
    </w:lvl>
    <w:lvl w:ilvl="3" w:tplc="2708BE84">
      <w:numFmt w:val="bullet"/>
      <w:lvlText w:val="•"/>
      <w:lvlJc w:val="left"/>
      <w:pPr>
        <w:ind w:left="832" w:hanging="721"/>
      </w:pPr>
      <w:rPr>
        <w:rFonts w:hint="default"/>
        <w:lang w:val="ru-RU" w:eastAsia="en-US" w:bidi="ar-SA"/>
      </w:rPr>
    </w:lvl>
    <w:lvl w:ilvl="4" w:tplc="873EED22">
      <w:numFmt w:val="bullet"/>
      <w:lvlText w:val="•"/>
      <w:lvlJc w:val="left"/>
      <w:pPr>
        <w:ind w:left="1076" w:hanging="721"/>
      </w:pPr>
      <w:rPr>
        <w:rFonts w:hint="default"/>
        <w:lang w:val="ru-RU" w:eastAsia="en-US" w:bidi="ar-SA"/>
      </w:rPr>
    </w:lvl>
    <w:lvl w:ilvl="5" w:tplc="F7BEEE06">
      <w:numFmt w:val="bullet"/>
      <w:lvlText w:val="•"/>
      <w:lvlJc w:val="left"/>
      <w:pPr>
        <w:ind w:left="1321" w:hanging="721"/>
      </w:pPr>
      <w:rPr>
        <w:rFonts w:hint="default"/>
        <w:lang w:val="ru-RU" w:eastAsia="en-US" w:bidi="ar-SA"/>
      </w:rPr>
    </w:lvl>
    <w:lvl w:ilvl="6" w:tplc="FAE6E1E8">
      <w:numFmt w:val="bullet"/>
      <w:lvlText w:val="•"/>
      <w:lvlJc w:val="left"/>
      <w:pPr>
        <w:ind w:left="1565" w:hanging="721"/>
      </w:pPr>
      <w:rPr>
        <w:rFonts w:hint="default"/>
        <w:lang w:val="ru-RU" w:eastAsia="en-US" w:bidi="ar-SA"/>
      </w:rPr>
    </w:lvl>
    <w:lvl w:ilvl="7" w:tplc="0BBEDC04">
      <w:numFmt w:val="bullet"/>
      <w:lvlText w:val="•"/>
      <w:lvlJc w:val="left"/>
      <w:pPr>
        <w:ind w:left="1809" w:hanging="721"/>
      </w:pPr>
      <w:rPr>
        <w:rFonts w:hint="default"/>
        <w:lang w:val="ru-RU" w:eastAsia="en-US" w:bidi="ar-SA"/>
      </w:rPr>
    </w:lvl>
    <w:lvl w:ilvl="8" w:tplc="445C0338">
      <w:numFmt w:val="bullet"/>
      <w:lvlText w:val="•"/>
      <w:lvlJc w:val="left"/>
      <w:pPr>
        <w:ind w:left="2053" w:hanging="721"/>
      </w:pPr>
      <w:rPr>
        <w:rFonts w:hint="default"/>
        <w:lang w:val="ru-RU" w:eastAsia="en-US" w:bidi="ar-SA"/>
      </w:rPr>
    </w:lvl>
  </w:abstractNum>
  <w:abstractNum w:abstractNumId="203">
    <w:nsid w:val="605E4968"/>
    <w:multiLevelType w:val="hybridMultilevel"/>
    <w:tmpl w:val="D4C2B822"/>
    <w:lvl w:ilvl="0" w:tplc="84C28684">
      <w:start w:val="1"/>
      <w:numFmt w:val="decimal"/>
      <w:lvlText w:val="%1."/>
      <w:lvlJc w:val="left"/>
      <w:pPr>
        <w:ind w:left="290"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127A2DF2">
      <w:numFmt w:val="bullet"/>
      <w:lvlText w:val="•"/>
      <w:lvlJc w:val="left"/>
      <w:pPr>
        <w:ind w:left="605" w:hanging="182"/>
      </w:pPr>
      <w:rPr>
        <w:rFonts w:hint="default"/>
        <w:lang w:val="ru-RU" w:eastAsia="en-US" w:bidi="ar-SA"/>
      </w:rPr>
    </w:lvl>
    <w:lvl w:ilvl="2" w:tplc="00AC19C2">
      <w:numFmt w:val="bullet"/>
      <w:lvlText w:val="•"/>
      <w:lvlJc w:val="left"/>
      <w:pPr>
        <w:ind w:left="911" w:hanging="182"/>
      </w:pPr>
      <w:rPr>
        <w:rFonts w:hint="default"/>
        <w:lang w:val="ru-RU" w:eastAsia="en-US" w:bidi="ar-SA"/>
      </w:rPr>
    </w:lvl>
    <w:lvl w:ilvl="3" w:tplc="8CC032C4">
      <w:numFmt w:val="bullet"/>
      <w:lvlText w:val="•"/>
      <w:lvlJc w:val="left"/>
      <w:pPr>
        <w:ind w:left="1217" w:hanging="182"/>
      </w:pPr>
      <w:rPr>
        <w:rFonts w:hint="default"/>
        <w:lang w:val="ru-RU" w:eastAsia="en-US" w:bidi="ar-SA"/>
      </w:rPr>
    </w:lvl>
    <w:lvl w:ilvl="4" w:tplc="1A860CDC">
      <w:numFmt w:val="bullet"/>
      <w:lvlText w:val="•"/>
      <w:lvlJc w:val="left"/>
      <w:pPr>
        <w:ind w:left="1523" w:hanging="182"/>
      </w:pPr>
      <w:rPr>
        <w:rFonts w:hint="default"/>
        <w:lang w:val="ru-RU" w:eastAsia="en-US" w:bidi="ar-SA"/>
      </w:rPr>
    </w:lvl>
    <w:lvl w:ilvl="5" w:tplc="ADB44A54">
      <w:numFmt w:val="bullet"/>
      <w:lvlText w:val="•"/>
      <w:lvlJc w:val="left"/>
      <w:pPr>
        <w:ind w:left="1829" w:hanging="182"/>
      </w:pPr>
      <w:rPr>
        <w:rFonts w:hint="default"/>
        <w:lang w:val="ru-RU" w:eastAsia="en-US" w:bidi="ar-SA"/>
      </w:rPr>
    </w:lvl>
    <w:lvl w:ilvl="6" w:tplc="DF6AA5E4">
      <w:numFmt w:val="bullet"/>
      <w:lvlText w:val="•"/>
      <w:lvlJc w:val="left"/>
      <w:pPr>
        <w:ind w:left="2135" w:hanging="182"/>
      </w:pPr>
      <w:rPr>
        <w:rFonts w:hint="default"/>
        <w:lang w:val="ru-RU" w:eastAsia="en-US" w:bidi="ar-SA"/>
      </w:rPr>
    </w:lvl>
    <w:lvl w:ilvl="7" w:tplc="90187306">
      <w:numFmt w:val="bullet"/>
      <w:lvlText w:val="•"/>
      <w:lvlJc w:val="left"/>
      <w:pPr>
        <w:ind w:left="2441" w:hanging="182"/>
      </w:pPr>
      <w:rPr>
        <w:rFonts w:hint="default"/>
        <w:lang w:val="ru-RU" w:eastAsia="en-US" w:bidi="ar-SA"/>
      </w:rPr>
    </w:lvl>
    <w:lvl w:ilvl="8" w:tplc="07A45F9A">
      <w:numFmt w:val="bullet"/>
      <w:lvlText w:val="•"/>
      <w:lvlJc w:val="left"/>
      <w:pPr>
        <w:ind w:left="2747" w:hanging="182"/>
      </w:pPr>
      <w:rPr>
        <w:rFonts w:hint="default"/>
        <w:lang w:val="ru-RU" w:eastAsia="en-US" w:bidi="ar-SA"/>
      </w:rPr>
    </w:lvl>
  </w:abstractNum>
  <w:abstractNum w:abstractNumId="204">
    <w:nsid w:val="6095700D"/>
    <w:multiLevelType w:val="hybridMultilevel"/>
    <w:tmpl w:val="0B0AC8A0"/>
    <w:lvl w:ilvl="0" w:tplc="29843B48">
      <w:numFmt w:val="bullet"/>
      <w:lvlText w:val="●"/>
      <w:lvlJc w:val="left"/>
      <w:pPr>
        <w:ind w:left="106"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BDA4F3E4">
      <w:numFmt w:val="bullet"/>
      <w:lvlText w:val="•"/>
      <w:lvlJc w:val="left"/>
      <w:pPr>
        <w:ind w:left="526" w:hanging="720"/>
      </w:pPr>
      <w:rPr>
        <w:rFonts w:hint="default"/>
        <w:lang w:val="ru-RU" w:eastAsia="en-US" w:bidi="ar-SA"/>
      </w:rPr>
    </w:lvl>
    <w:lvl w:ilvl="2" w:tplc="3B3CBAE0">
      <w:numFmt w:val="bullet"/>
      <w:lvlText w:val="•"/>
      <w:lvlJc w:val="left"/>
      <w:pPr>
        <w:ind w:left="952" w:hanging="720"/>
      </w:pPr>
      <w:rPr>
        <w:rFonts w:hint="default"/>
        <w:lang w:val="ru-RU" w:eastAsia="en-US" w:bidi="ar-SA"/>
      </w:rPr>
    </w:lvl>
    <w:lvl w:ilvl="3" w:tplc="BDB8D3FE">
      <w:numFmt w:val="bullet"/>
      <w:lvlText w:val="•"/>
      <w:lvlJc w:val="left"/>
      <w:pPr>
        <w:ind w:left="1378" w:hanging="720"/>
      </w:pPr>
      <w:rPr>
        <w:rFonts w:hint="default"/>
        <w:lang w:val="ru-RU" w:eastAsia="en-US" w:bidi="ar-SA"/>
      </w:rPr>
    </w:lvl>
    <w:lvl w:ilvl="4" w:tplc="7668F996">
      <w:numFmt w:val="bullet"/>
      <w:lvlText w:val="•"/>
      <w:lvlJc w:val="left"/>
      <w:pPr>
        <w:ind w:left="1805" w:hanging="720"/>
      </w:pPr>
      <w:rPr>
        <w:rFonts w:hint="default"/>
        <w:lang w:val="ru-RU" w:eastAsia="en-US" w:bidi="ar-SA"/>
      </w:rPr>
    </w:lvl>
    <w:lvl w:ilvl="5" w:tplc="847C288E">
      <w:numFmt w:val="bullet"/>
      <w:lvlText w:val="•"/>
      <w:lvlJc w:val="left"/>
      <w:pPr>
        <w:ind w:left="2231" w:hanging="720"/>
      </w:pPr>
      <w:rPr>
        <w:rFonts w:hint="default"/>
        <w:lang w:val="ru-RU" w:eastAsia="en-US" w:bidi="ar-SA"/>
      </w:rPr>
    </w:lvl>
    <w:lvl w:ilvl="6" w:tplc="26889EAC">
      <w:numFmt w:val="bullet"/>
      <w:lvlText w:val="•"/>
      <w:lvlJc w:val="left"/>
      <w:pPr>
        <w:ind w:left="2657" w:hanging="720"/>
      </w:pPr>
      <w:rPr>
        <w:rFonts w:hint="default"/>
        <w:lang w:val="ru-RU" w:eastAsia="en-US" w:bidi="ar-SA"/>
      </w:rPr>
    </w:lvl>
    <w:lvl w:ilvl="7" w:tplc="A524C652">
      <w:numFmt w:val="bullet"/>
      <w:lvlText w:val="•"/>
      <w:lvlJc w:val="left"/>
      <w:pPr>
        <w:ind w:left="3084" w:hanging="720"/>
      </w:pPr>
      <w:rPr>
        <w:rFonts w:hint="default"/>
        <w:lang w:val="ru-RU" w:eastAsia="en-US" w:bidi="ar-SA"/>
      </w:rPr>
    </w:lvl>
    <w:lvl w:ilvl="8" w:tplc="B4E8DD94">
      <w:numFmt w:val="bullet"/>
      <w:lvlText w:val="•"/>
      <w:lvlJc w:val="left"/>
      <w:pPr>
        <w:ind w:left="3510" w:hanging="720"/>
      </w:pPr>
      <w:rPr>
        <w:rFonts w:hint="default"/>
        <w:lang w:val="ru-RU" w:eastAsia="en-US" w:bidi="ar-SA"/>
      </w:rPr>
    </w:lvl>
  </w:abstractNum>
  <w:abstractNum w:abstractNumId="205">
    <w:nsid w:val="61153E14"/>
    <w:multiLevelType w:val="hybridMultilevel"/>
    <w:tmpl w:val="9E30273E"/>
    <w:lvl w:ilvl="0" w:tplc="B9207E24">
      <w:numFmt w:val="bullet"/>
      <w:lvlText w:val="-"/>
      <w:lvlJc w:val="left"/>
      <w:pPr>
        <w:ind w:left="106"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9014F740">
      <w:numFmt w:val="bullet"/>
      <w:lvlText w:val="•"/>
      <w:lvlJc w:val="left"/>
      <w:pPr>
        <w:ind w:left="429" w:hanging="720"/>
      </w:pPr>
      <w:rPr>
        <w:rFonts w:hint="default"/>
        <w:lang w:val="ru-RU" w:eastAsia="en-US" w:bidi="ar-SA"/>
      </w:rPr>
    </w:lvl>
    <w:lvl w:ilvl="2" w:tplc="109A50D4">
      <w:numFmt w:val="bullet"/>
      <w:lvlText w:val="•"/>
      <w:lvlJc w:val="left"/>
      <w:pPr>
        <w:ind w:left="759" w:hanging="720"/>
      </w:pPr>
      <w:rPr>
        <w:rFonts w:hint="default"/>
        <w:lang w:val="ru-RU" w:eastAsia="en-US" w:bidi="ar-SA"/>
      </w:rPr>
    </w:lvl>
    <w:lvl w:ilvl="3" w:tplc="3CD045E2">
      <w:numFmt w:val="bullet"/>
      <w:lvlText w:val="•"/>
      <w:lvlJc w:val="left"/>
      <w:pPr>
        <w:ind w:left="1089" w:hanging="720"/>
      </w:pPr>
      <w:rPr>
        <w:rFonts w:hint="default"/>
        <w:lang w:val="ru-RU" w:eastAsia="en-US" w:bidi="ar-SA"/>
      </w:rPr>
    </w:lvl>
    <w:lvl w:ilvl="4" w:tplc="7C683CD0">
      <w:numFmt w:val="bullet"/>
      <w:lvlText w:val="•"/>
      <w:lvlJc w:val="left"/>
      <w:pPr>
        <w:ind w:left="1418" w:hanging="720"/>
      </w:pPr>
      <w:rPr>
        <w:rFonts w:hint="default"/>
        <w:lang w:val="ru-RU" w:eastAsia="en-US" w:bidi="ar-SA"/>
      </w:rPr>
    </w:lvl>
    <w:lvl w:ilvl="5" w:tplc="601CAF6A">
      <w:numFmt w:val="bullet"/>
      <w:lvlText w:val="•"/>
      <w:lvlJc w:val="left"/>
      <w:pPr>
        <w:ind w:left="1748" w:hanging="720"/>
      </w:pPr>
      <w:rPr>
        <w:rFonts w:hint="default"/>
        <w:lang w:val="ru-RU" w:eastAsia="en-US" w:bidi="ar-SA"/>
      </w:rPr>
    </w:lvl>
    <w:lvl w:ilvl="6" w:tplc="050C0DD2">
      <w:numFmt w:val="bullet"/>
      <w:lvlText w:val="•"/>
      <w:lvlJc w:val="left"/>
      <w:pPr>
        <w:ind w:left="2078" w:hanging="720"/>
      </w:pPr>
      <w:rPr>
        <w:rFonts w:hint="default"/>
        <w:lang w:val="ru-RU" w:eastAsia="en-US" w:bidi="ar-SA"/>
      </w:rPr>
    </w:lvl>
    <w:lvl w:ilvl="7" w:tplc="8C424A58">
      <w:numFmt w:val="bullet"/>
      <w:lvlText w:val="•"/>
      <w:lvlJc w:val="left"/>
      <w:pPr>
        <w:ind w:left="2407" w:hanging="720"/>
      </w:pPr>
      <w:rPr>
        <w:rFonts w:hint="default"/>
        <w:lang w:val="ru-RU" w:eastAsia="en-US" w:bidi="ar-SA"/>
      </w:rPr>
    </w:lvl>
    <w:lvl w:ilvl="8" w:tplc="91BA06A2">
      <w:numFmt w:val="bullet"/>
      <w:lvlText w:val="•"/>
      <w:lvlJc w:val="left"/>
      <w:pPr>
        <w:ind w:left="2737" w:hanging="720"/>
      </w:pPr>
      <w:rPr>
        <w:rFonts w:hint="default"/>
        <w:lang w:val="ru-RU" w:eastAsia="en-US" w:bidi="ar-SA"/>
      </w:rPr>
    </w:lvl>
  </w:abstractNum>
  <w:abstractNum w:abstractNumId="206">
    <w:nsid w:val="61525032"/>
    <w:multiLevelType w:val="hybridMultilevel"/>
    <w:tmpl w:val="C7D6D2EA"/>
    <w:lvl w:ilvl="0" w:tplc="1A580906">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7884CFDA">
      <w:numFmt w:val="bullet"/>
      <w:lvlText w:val="•"/>
      <w:lvlJc w:val="left"/>
      <w:pPr>
        <w:ind w:left="781" w:hanging="721"/>
      </w:pPr>
      <w:rPr>
        <w:rFonts w:hint="default"/>
        <w:lang w:val="ru-RU" w:eastAsia="en-US" w:bidi="ar-SA"/>
      </w:rPr>
    </w:lvl>
    <w:lvl w:ilvl="2" w:tplc="8D50DD7A">
      <w:numFmt w:val="bullet"/>
      <w:lvlText w:val="•"/>
      <w:lvlJc w:val="left"/>
      <w:pPr>
        <w:ind w:left="1462" w:hanging="721"/>
      </w:pPr>
      <w:rPr>
        <w:rFonts w:hint="default"/>
        <w:lang w:val="ru-RU" w:eastAsia="en-US" w:bidi="ar-SA"/>
      </w:rPr>
    </w:lvl>
    <w:lvl w:ilvl="3" w:tplc="3C22393C">
      <w:numFmt w:val="bullet"/>
      <w:lvlText w:val="•"/>
      <w:lvlJc w:val="left"/>
      <w:pPr>
        <w:ind w:left="2143" w:hanging="721"/>
      </w:pPr>
      <w:rPr>
        <w:rFonts w:hint="default"/>
        <w:lang w:val="ru-RU" w:eastAsia="en-US" w:bidi="ar-SA"/>
      </w:rPr>
    </w:lvl>
    <w:lvl w:ilvl="4" w:tplc="413893D8">
      <w:numFmt w:val="bullet"/>
      <w:lvlText w:val="•"/>
      <w:lvlJc w:val="left"/>
      <w:pPr>
        <w:ind w:left="2824" w:hanging="721"/>
      </w:pPr>
      <w:rPr>
        <w:rFonts w:hint="default"/>
        <w:lang w:val="ru-RU" w:eastAsia="en-US" w:bidi="ar-SA"/>
      </w:rPr>
    </w:lvl>
    <w:lvl w:ilvl="5" w:tplc="379491FA">
      <w:numFmt w:val="bullet"/>
      <w:lvlText w:val="•"/>
      <w:lvlJc w:val="left"/>
      <w:pPr>
        <w:ind w:left="3505" w:hanging="721"/>
      </w:pPr>
      <w:rPr>
        <w:rFonts w:hint="default"/>
        <w:lang w:val="ru-RU" w:eastAsia="en-US" w:bidi="ar-SA"/>
      </w:rPr>
    </w:lvl>
    <w:lvl w:ilvl="6" w:tplc="CA8A9C00">
      <w:numFmt w:val="bullet"/>
      <w:lvlText w:val="•"/>
      <w:lvlJc w:val="left"/>
      <w:pPr>
        <w:ind w:left="4186" w:hanging="721"/>
      </w:pPr>
      <w:rPr>
        <w:rFonts w:hint="default"/>
        <w:lang w:val="ru-RU" w:eastAsia="en-US" w:bidi="ar-SA"/>
      </w:rPr>
    </w:lvl>
    <w:lvl w:ilvl="7" w:tplc="5BC4FC78">
      <w:numFmt w:val="bullet"/>
      <w:lvlText w:val="•"/>
      <w:lvlJc w:val="left"/>
      <w:pPr>
        <w:ind w:left="4867" w:hanging="721"/>
      </w:pPr>
      <w:rPr>
        <w:rFonts w:hint="default"/>
        <w:lang w:val="ru-RU" w:eastAsia="en-US" w:bidi="ar-SA"/>
      </w:rPr>
    </w:lvl>
    <w:lvl w:ilvl="8" w:tplc="36DC1B0A">
      <w:numFmt w:val="bullet"/>
      <w:lvlText w:val="•"/>
      <w:lvlJc w:val="left"/>
      <w:pPr>
        <w:ind w:left="5548" w:hanging="721"/>
      </w:pPr>
      <w:rPr>
        <w:rFonts w:hint="default"/>
        <w:lang w:val="ru-RU" w:eastAsia="en-US" w:bidi="ar-SA"/>
      </w:rPr>
    </w:lvl>
  </w:abstractNum>
  <w:abstractNum w:abstractNumId="207">
    <w:nsid w:val="61A94ECD"/>
    <w:multiLevelType w:val="hybridMultilevel"/>
    <w:tmpl w:val="84C85D18"/>
    <w:lvl w:ilvl="0" w:tplc="BD5CE2EC">
      <w:numFmt w:val="bullet"/>
      <w:lvlText w:val="-"/>
      <w:lvlJc w:val="left"/>
      <w:pPr>
        <w:ind w:left="14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222EBC34">
      <w:numFmt w:val="bullet"/>
      <w:lvlText w:val="•"/>
      <w:lvlJc w:val="left"/>
      <w:pPr>
        <w:ind w:left="379" w:hanging="721"/>
      </w:pPr>
      <w:rPr>
        <w:rFonts w:hint="default"/>
        <w:lang w:val="ru-RU" w:eastAsia="en-US" w:bidi="ar-SA"/>
      </w:rPr>
    </w:lvl>
    <w:lvl w:ilvl="2" w:tplc="8EEEE86C">
      <w:numFmt w:val="bullet"/>
      <w:lvlText w:val="•"/>
      <w:lvlJc w:val="left"/>
      <w:pPr>
        <w:ind w:left="618" w:hanging="721"/>
      </w:pPr>
      <w:rPr>
        <w:rFonts w:hint="default"/>
        <w:lang w:val="ru-RU" w:eastAsia="en-US" w:bidi="ar-SA"/>
      </w:rPr>
    </w:lvl>
    <w:lvl w:ilvl="3" w:tplc="3594FC7C">
      <w:numFmt w:val="bullet"/>
      <w:lvlText w:val="•"/>
      <w:lvlJc w:val="left"/>
      <w:pPr>
        <w:ind w:left="857" w:hanging="721"/>
      </w:pPr>
      <w:rPr>
        <w:rFonts w:hint="default"/>
        <w:lang w:val="ru-RU" w:eastAsia="en-US" w:bidi="ar-SA"/>
      </w:rPr>
    </w:lvl>
    <w:lvl w:ilvl="4" w:tplc="E7B6CCBC">
      <w:numFmt w:val="bullet"/>
      <w:lvlText w:val="•"/>
      <w:lvlJc w:val="left"/>
      <w:pPr>
        <w:ind w:left="1096" w:hanging="721"/>
      </w:pPr>
      <w:rPr>
        <w:rFonts w:hint="default"/>
        <w:lang w:val="ru-RU" w:eastAsia="en-US" w:bidi="ar-SA"/>
      </w:rPr>
    </w:lvl>
    <w:lvl w:ilvl="5" w:tplc="D5A6EFA2">
      <w:numFmt w:val="bullet"/>
      <w:lvlText w:val="•"/>
      <w:lvlJc w:val="left"/>
      <w:pPr>
        <w:ind w:left="1335" w:hanging="721"/>
      </w:pPr>
      <w:rPr>
        <w:rFonts w:hint="default"/>
        <w:lang w:val="ru-RU" w:eastAsia="en-US" w:bidi="ar-SA"/>
      </w:rPr>
    </w:lvl>
    <w:lvl w:ilvl="6" w:tplc="9C18D59E">
      <w:numFmt w:val="bullet"/>
      <w:lvlText w:val="•"/>
      <w:lvlJc w:val="left"/>
      <w:pPr>
        <w:ind w:left="1574" w:hanging="721"/>
      </w:pPr>
      <w:rPr>
        <w:rFonts w:hint="default"/>
        <w:lang w:val="ru-RU" w:eastAsia="en-US" w:bidi="ar-SA"/>
      </w:rPr>
    </w:lvl>
    <w:lvl w:ilvl="7" w:tplc="B91E5AEA">
      <w:numFmt w:val="bullet"/>
      <w:lvlText w:val="•"/>
      <w:lvlJc w:val="left"/>
      <w:pPr>
        <w:ind w:left="1813" w:hanging="721"/>
      </w:pPr>
      <w:rPr>
        <w:rFonts w:hint="default"/>
        <w:lang w:val="ru-RU" w:eastAsia="en-US" w:bidi="ar-SA"/>
      </w:rPr>
    </w:lvl>
    <w:lvl w:ilvl="8" w:tplc="33E43320">
      <w:numFmt w:val="bullet"/>
      <w:lvlText w:val="•"/>
      <w:lvlJc w:val="left"/>
      <w:pPr>
        <w:ind w:left="2052" w:hanging="721"/>
      </w:pPr>
      <w:rPr>
        <w:rFonts w:hint="default"/>
        <w:lang w:val="ru-RU" w:eastAsia="en-US" w:bidi="ar-SA"/>
      </w:rPr>
    </w:lvl>
  </w:abstractNum>
  <w:abstractNum w:abstractNumId="208">
    <w:nsid w:val="61B05FC0"/>
    <w:multiLevelType w:val="hybridMultilevel"/>
    <w:tmpl w:val="04A2F75C"/>
    <w:lvl w:ilvl="0" w:tplc="237EF04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11D6A9DE">
      <w:numFmt w:val="bullet"/>
      <w:lvlText w:val="•"/>
      <w:lvlJc w:val="left"/>
      <w:pPr>
        <w:ind w:left="486" w:hanging="180"/>
      </w:pPr>
      <w:rPr>
        <w:rFonts w:hint="default"/>
        <w:lang w:val="ru-RU" w:eastAsia="en-US" w:bidi="ar-SA"/>
      </w:rPr>
    </w:lvl>
    <w:lvl w:ilvl="2" w:tplc="1EB8CB06">
      <w:numFmt w:val="bullet"/>
      <w:lvlText w:val="•"/>
      <w:lvlJc w:val="left"/>
      <w:pPr>
        <w:ind w:left="872" w:hanging="180"/>
      </w:pPr>
      <w:rPr>
        <w:rFonts w:hint="default"/>
        <w:lang w:val="ru-RU" w:eastAsia="en-US" w:bidi="ar-SA"/>
      </w:rPr>
    </w:lvl>
    <w:lvl w:ilvl="3" w:tplc="54CA44B4">
      <w:numFmt w:val="bullet"/>
      <w:lvlText w:val="•"/>
      <w:lvlJc w:val="left"/>
      <w:pPr>
        <w:ind w:left="1258" w:hanging="180"/>
      </w:pPr>
      <w:rPr>
        <w:rFonts w:hint="default"/>
        <w:lang w:val="ru-RU" w:eastAsia="en-US" w:bidi="ar-SA"/>
      </w:rPr>
    </w:lvl>
    <w:lvl w:ilvl="4" w:tplc="0BD07E60">
      <w:numFmt w:val="bullet"/>
      <w:lvlText w:val="•"/>
      <w:lvlJc w:val="left"/>
      <w:pPr>
        <w:ind w:left="1645" w:hanging="180"/>
      </w:pPr>
      <w:rPr>
        <w:rFonts w:hint="default"/>
        <w:lang w:val="ru-RU" w:eastAsia="en-US" w:bidi="ar-SA"/>
      </w:rPr>
    </w:lvl>
    <w:lvl w:ilvl="5" w:tplc="954295B8">
      <w:numFmt w:val="bullet"/>
      <w:lvlText w:val="•"/>
      <w:lvlJc w:val="left"/>
      <w:pPr>
        <w:ind w:left="2031" w:hanging="180"/>
      </w:pPr>
      <w:rPr>
        <w:rFonts w:hint="default"/>
        <w:lang w:val="ru-RU" w:eastAsia="en-US" w:bidi="ar-SA"/>
      </w:rPr>
    </w:lvl>
    <w:lvl w:ilvl="6" w:tplc="22349C2A">
      <w:numFmt w:val="bullet"/>
      <w:lvlText w:val="•"/>
      <w:lvlJc w:val="left"/>
      <w:pPr>
        <w:ind w:left="2417" w:hanging="180"/>
      </w:pPr>
      <w:rPr>
        <w:rFonts w:hint="default"/>
        <w:lang w:val="ru-RU" w:eastAsia="en-US" w:bidi="ar-SA"/>
      </w:rPr>
    </w:lvl>
    <w:lvl w:ilvl="7" w:tplc="972E5420">
      <w:numFmt w:val="bullet"/>
      <w:lvlText w:val="•"/>
      <w:lvlJc w:val="left"/>
      <w:pPr>
        <w:ind w:left="2804" w:hanging="180"/>
      </w:pPr>
      <w:rPr>
        <w:rFonts w:hint="default"/>
        <w:lang w:val="ru-RU" w:eastAsia="en-US" w:bidi="ar-SA"/>
      </w:rPr>
    </w:lvl>
    <w:lvl w:ilvl="8" w:tplc="C0004972">
      <w:numFmt w:val="bullet"/>
      <w:lvlText w:val="•"/>
      <w:lvlJc w:val="left"/>
      <w:pPr>
        <w:ind w:left="3190" w:hanging="180"/>
      </w:pPr>
      <w:rPr>
        <w:rFonts w:hint="default"/>
        <w:lang w:val="ru-RU" w:eastAsia="en-US" w:bidi="ar-SA"/>
      </w:rPr>
    </w:lvl>
  </w:abstractNum>
  <w:abstractNum w:abstractNumId="209">
    <w:nsid w:val="6276069F"/>
    <w:multiLevelType w:val="hybridMultilevel"/>
    <w:tmpl w:val="7E9CA528"/>
    <w:lvl w:ilvl="0" w:tplc="8160A246">
      <w:numFmt w:val="bullet"/>
      <w:lvlText w:val="•"/>
      <w:lvlJc w:val="left"/>
      <w:pPr>
        <w:ind w:left="64" w:hanging="720"/>
      </w:pPr>
      <w:rPr>
        <w:rFonts w:ascii="Arial" w:eastAsia="Arial" w:hAnsi="Arial" w:cs="Arial" w:hint="default"/>
        <w:b w:val="0"/>
        <w:bCs w:val="0"/>
        <w:i w:val="0"/>
        <w:iCs w:val="0"/>
        <w:spacing w:val="0"/>
        <w:w w:val="100"/>
        <w:sz w:val="24"/>
        <w:szCs w:val="24"/>
        <w:lang w:val="ru-RU" w:eastAsia="en-US" w:bidi="ar-SA"/>
      </w:rPr>
    </w:lvl>
    <w:lvl w:ilvl="1" w:tplc="C7521B02">
      <w:numFmt w:val="bullet"/>
      <w:lvlText w:val="•"/>
      <w:lvlJc w:val="left"/>
      <w:pPr>
        <w:ind w:left="364" w:hanging="720"/>
      </w:pPr>
      <w:rPr>
        <w:rFonts w:hint="default"/>
        <w:lang w:val="ru-RU" w:eastAsia="en-US" w:bidi="ar-SA"/>
      </w:rPr>
    </w:lvl>
    <w:lvl w:ilvl="2" w:tplc="94D06AA0">
      <w:numFmt w:val="bullet"/>
      <w:lvlText w:val="•"/>
      <w:lvlJc w:val="left"/>
      <w:pPr>
        <w:ind w:left="669" w:hanging="720"/>
      </w:pPr>
      <w:rPr>
        <w:rFonts w:hint="default"/>
        <w:lang w:val="ru-RU" w:eastAsia="en-US" w:bidi="ar-SA"/>
      </w:rPr>
    </w:lvl>
    <w:lvl w:ilvl="3" w:tplc="1BEA3C70">
      <w:numFmt w:val="bullet"/>
      <w:lvlText w:val="•"/>
      <w:lvlJc w:val="left"/>
      <w:pPr>
        <w:ind w:left="974" w:hanging="720"/>
      </w:pPr>
      <w:rPr>
        <w:rFonts w:hint="default"/>
        <w:lang w:val="ru-RU" w:eastAsia="en-US" w:bidi="ar-SA"/>
      </w:rPr>
    </w:lvl>
    <w:lvl w:ilvl="4" w:tplc="299A851C">
      <w:numFmt w:val="bullet"/>
      <w:lvlText w:val="•"/>
      <w:lvlJc w:val="left"/>
      <w:pPr>
        <w:ind w:left="1279" w:hanging="720"/>
      </w:pPr>
      <w:rPr>
        <w:rFonts w:hint="default"/>
        <w:lang w:val="ru-RU" w:eastAsia="en-US" w:bidi="ar-SA"/>
      </w:rPr>
    </w:lvl>
    <w:lvl w:ilvl="5" w:tplc="2C2AAA88">
      <w:numFmt w:val="bullet"/>
      <w:lvlText w:val="•"/>
      <w:lvlJc w:val="left"/>
      <w:pPr>
        <w:ind w:left="1584" w:hanging="720"/>
      </w:pPr>
      <w:rPr>
        <w:rFonts w:hint="default"/>
        <w:lang w:val="ru-RU" w:eastAsia="en-US" w:bidi="ar-SA"/>
      </w:rPr>
    </w:lvl>
    <w:lvl w:ilvl="6" w:tplc="C1CC5370">
      <w:numFmt w:val="bullet"/>
      <w:lvlText w:val="•"/>
      <w:lvlJc w:val="left"/>
      <w:pPr>
        <w:ind w:left="1888" w:hanging="720"/>
      </w:pPr>
      <w:rPr>
        <w:rFonts w:hint="default"/>
        <w:lang w:val="ru-RU" w:eastAsia="en-US" w:bidi="ar-SA"/>
      </w:rPr>
    </w:lvl>
    <w:lvl w:ilvl="7" w:tplc="64D488CA">
      <w:numFmt w:val="bullet"/>
      <w:lvlText w:val="•"/>
      <w:lvlJc w:val="left"/>
      <w:pPr>
        <w:ind w:left="2193" w:hanging="720"/>
      </w:pPr>
      <w:rPr>
        <w:rFonts w:hint="default"/>
        <w:lang w:val="ru-RU" w:eastAsia="en-US" w:bidi="ar-SA"/>
      </w:rPr>
    </w:lvl>
    <w:lvl w:ilvl="8" w:tplc="30E8B32A">
      <w:numFmt w:val="bullet"/>
      <w:lvlText w:val="•"/>
      <w:lvlJc w:val="left"/>
      <w:pPr>
        <w:ind w:left="2498" w:hanging="720"/>
      </w:pPr>
      <w:rPr>
        <w:rFonts w:hint="default"/>
        <w:lang w:val="ru-RU" w:eastAsia="en-US" w:bidi="ar-SA"/>
      </w:rPr>
    </w:lvl>
  </w:abstractNum>
  <w:abstractNum w:abstractNumId="210">
    <w:nsid w:val="62A92CE0"/>
    <w:multiLevelType w:val="hybridMultilevel"/>
    <w:tmpl w:val="A4109822"/>
    <w:lvl w:ilvl="0" w:tplc="FEAEE60E">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25A6D4A8">
      <w:numFmt w:val="bullet"/>
      <w:lvlText w:val="•"/>
      <w:lvlJc w:val="left"/>
      <w:pPr>
        <w:ind w:left="558" w:hanging="720"/>
      </w:pPr>
      <w:rPr>
        <w:rFonts w:hint="default"/>
        <w:lang w:val="ru-RU" w:eastAsia="en-US" w:bidi="ar-SA"/>
      </w:rPr>
    </w:lvl>
    <w:lvl w:ilvl="2" w:tplc="DBA4AD14">
      <w:numFmt w:val="bullet"/>
      <w:lvlText w:val="•"/>
      <w:lvlJc w:val="left"/>
      <w:pPr>
        <w:ind w:left="1017" w:hanging="720"/>
      </w:pPr>
      <w:rPr>
        <w:rFonts w:hint="default"/>
        <w:lang w:val="ru-RU" w:eastAsia="en-US" w:bidi="ar-SA"/>
      </w:rPr>
    </w:lvl>
    <w:lvl w:ilvl="3" w:tplc="73B688B6">
      <w:numFmt w:val="bullet"/>
      <w:lvlText w:val="•"/>
      <w:lvlJc w:val="left"/>
      <w:pPr>
        <w:ind w:left="1475" w:hanging="720"/>
      </w:pPr>
      <w:rPr>
        <w:rFonts w:hint="default"/>
        <w:lang w:val="ru-RU" w:eastAsia="en-US" w:bidi="ar-SA"/>
      </w:rPr>
    </w:lvl>
    <w:lvl w:ilvl="4" w:tplc="528E9680">
      <w:numFmt w:val="bullet"/>
      <w:lvlText w:val="•"/>
      <w:lvlJc w:val="left"/>
      <w:pPr>
        <w:ind w:left="1934" w:hanging="720"/>
      </w:pPr>
      <w:rPr>
        <w:rFonts w:hint="default"/>
        <w:lang w:val="ru-RU" w:eastAsia="en-US" w:bidi="ar-SA"/>
      </w:rPr>
    </w:lvl>
    <w:lvl w:ilvl="5" w:tplc="4AC84E66">
      <w:numFmt w:val="bullet"/>
      <w:lvlText w:val="•"/>
      <w:lvlJc w:val="left"/>
      <w:pPr>
        <w:ind w:left="2392" w:hanging="720"/>
      </w:pPr>
      <w:rPr>
        <w:rFonts w:hint="default"/>
        <w:lang w:val="ru-RU" w:eastAsia="en-US" w:bidi="ar-SA"/>
      </w:rPr>
    </w:lvl>
    <w:lvl w:ilvl="6" w:tplc="018CBEC2">
      <w:numFmt w:val="bullet"/>
      <w:lvlText w:val="•"/>
      <w:lvlJc w:val="left"/>
      <w:pPr>
        <w:ind w:left="2851" w:hanging="720"/>
      </w:pPr>
      <w:rPr>
        <w:rFonts w:hint="default"/>
        <w:lang w:val="ru-RU" w:eastAsia="en-US" w:bidi="ar-SA"/>
      </w:rPr>
    </w:lvl>
    <w:lvl w:ilvl="7" w:tplc="CDE677BC">
      <w:numFmt w:val="bullet"/>
      <w:lvlText w:val="•"/>
      <w:lvlJc w:val="left"/>
      <w:pPr>
        <w:ind w:left="3309" w:hanging="720"/>
      </w:pPr>
      <w:rPr>
        <w:rFonts w:hint="default"/>
        <w:lang w:val="ru-RU" w:eastAsia="en-US" w:bidi="ar-SA"/>
      </w:rPr>
    </w:lvl>
    <w:lvl w:ilvl="8" w:tplc="003674E4">
      <w:numFmt w:val="bullet"/>
      <w:lvlText w:val="•"/>
      <w:lvlJc w:val="left"/>
      <w:pPr>
        <w:ind w:left="3768" w:hanging="720"/>
      </w:pPr>
      <w:rPr>
        <w:rFonts w:hint="default"/>
        <w:lang w:val="ru-RU" w:eastAsia="en-US" w:bidi="ar-SA"/>
      </w:rPr>
    </w:lvl>
  </w:abstractNum>
  <w:abstractNum w:abstractNumId="211">
    <w:nsid w:val="634F145B"/>
    <w:multiLevelType w:val="hybridMultilevel"/>
    <w:tmpl w:val="3C5ADA08"/>
    <w:lvl w:ilvl="0" w:tplc="10B2E5F0">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4256C2">
      <w:numFmt w:val="bullet"/>
      <w:lvlText w:val="•"/>
      <w:lvlJc w:val="left"/>
      <w:pPr>
        <w:ind w:left="3286" w:hanging="240"/>
      </w:pPr>
      <w:rPr>
        <w:rFonts w:hint="default"/>
        <w:lang w:val="ru-RU" w:eastAsia="en-US" w:bidi="ar-SA"/>
      </w:rPr>
    </w:lvl>
    <w:lvl w:ilvl="2" w:tplc="C95C7506">
      <w:numFmt w:val="bullet"/>
      <w:lvlText w:val="•"/>
      <w:lvlJc w:val="left"/>
      <w:pPr>
        <w:ind w:left="4212" w:hanging="240"/>
      </w:pPr>
      <w:rPr>
        <w:rFonts w:hint="default"/>
        <w:lang w:val="ru-RU" w:eastAsia="en-US" w:bidi="ar-SA"/>
      </w:rPr>
    </w:lvl>
    <w:lvl w:ilvl="3" w:tplc="E24058CC">
      <w:numFmt w:val="bullet"/>
      <w:lvlText w:val="•"/>
      <w:lvlJc w:val="left"/>
      <w:pPr>
        <w:ind w:left="5139" w:hanging="240"/>
      </w:pPr>
      <w:rPr>
        <w:rFonts w:hint="default"/>
        <w:lang w:val="ru-RU" w:eastAsia="en-US" w:bidi="ar-SA"/>
      </w:rPr>
    </w:lvl>
    <w:lvl w:ilvl="4" w:tplc="DAFEDE9A">
      <w:numFmt w:val="bullet"/>
      <w:lvlText w:val="•"/>
      <w:lvlJc w:val="left"/>
      <w:pPr>
        <w:ind w:left="6065" w:hanging="240"/>
      </w:pPr>
      <w:rPr>
        <w:rFonts w:hint="default"/>
        <w:lang w:val="ru-RU" w:eastAsia="en-US" w:bidi="ar-SA"/>
      </w:rPr>
    </w:lvl>
    <w:lvl w:ilvl="5" w:tplc="6AE2D59A">
      <w:numFmt w:val="bullet"/>
      <w:lvlText w:val="•"/>
      <w:lvlJc w:val="left"/>
      <w:pPr>
        <w:ind w:left="6991" w:hanging="240"/>
      </w:pPr>
      <w:rPr>
        <w:rFonts w:hint="default"/>
        <w:lang w:val="ru-RU" w:eastAsia="en-US" w:bidi="ar-SA"/>
      </w:rPr>
    </w:lvl>
    <w:lvl w:ilvl="6" w:tplc="ED36E702">
      <w:numFmt w:val="bullet"/>
      <w:lvlText w:val="•"/>
      <w:lvlJc w:val="left"/>
      <w:pPr>
        <w:ind w:left="7918" w:hanging="240"/>
      </w:pPr>
      <w:rPr>
        <w:rFonts w:hint="default"/>
        <w:lang w:val="ru-RU" w:eastAsia="en-US" w:bidi="ar-SA"/>
      </w:rPr>
    </w:lvl>
    <w:lvl w:ilvl="7" w:tplc="FF70031A">
      <w:numFmt w:val="bullet"/>
      <w:lvlText w:val="•"/>
      <w:lvlJc w:val="left"/>
      <w:pPr>
        <w:ind w:left="8844" w:hanging="240"/>
      </w:pPr>
      <w:rPr>
        <w:rFonts w:hint="default"/>
        <w:lang w:val="ru-RU" w:eastAsia="en-US" w:bidi="ar-SA"/>
      </w:rPr>
    </w:lvl>
    <w:lvl w:ilvl="8" w:tplc="4B5A1C90">
      <w:numFmt w:val="bullet"/>
      <w:lvlText w:val="•"/>
      <w:lvlJc w:val="left"/>
      <w:pPr>
        <w:ind w:left="9770" w:hanging="240"/>
      </w:pPr>
      <w:rPr>
        <w:rFonts w:hint="default"/>
        <w:lang w:val="ru-RU" w:eastAsia="en-US" w:bidi="ar-SA"/>
      </w:rPr>
    </w:lvl>
  </w:abstractNum>
  <w:abstractNum w:abstractNumId="212">
    <w:nsid w:val="64530D68"/>
    <w:multiLevelType w:val="hybridMultilevel"/>
    <w:tmpl w:val="EE048E3C"/>
    <w:lvl w:ilvl="0" w:tplc="08DA16F8">
      <w:numFmt w:val="bullet"/>
      <w:lvlText w:val="-"/>
      <w:lvlJc w:val="left"/>
      <w:pPr>
        <w:ind w:left="16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AE625C08">
      <w:numFmt w:val="bullet"/>
      <w:lvlText w:val="•"/>
      <w:lvlJc w:val="left"/>
      <w:pPr>
        <w:ind w:left="475" w:hanging="720"/>
      </w:pPr>
      <w:rPr>
        <w:rFonts w:hint="default"/>
        <w:lang w:val="ru-RU" w:eastAsia="en-US" w:bidi="ar-SA"/>
      </w:rPr>
    </w:lvl>
    <w:lvl w:ilvl="2" w:tplc="FF2E2C90">
      <w:numFmt w:val="bullet"/>
      <w:lvlText w:val="•"/>
      <w:lvlJc w:val="left"/>
      <w:pPr>
        <w:ind w:left="791" w:hanging="720"/>
      </w:pPr>
      <w:rPr>
        <w:rFonts w:hint="default"/>
        <w:lang w:val="ru-RU" w:eastAsia="en-US" w:bidi="ar-SA"/>
      </w:rPr>
    </w:lvl>
    <w:lvl w:ilvl="3" w:tplc="0F325870">
      <w:numFmt w:val="bullet"/>
      <w:lvlText w:val="•"/>
      <w:lvlJc w:val="left"/>
      <w:pPr>
        <w:ind w:left="1107" w:hanging="720"/>
      </w:pPr>
      <w:rPr>
        <w:rFonts w:hint="default"/>
        <w:lang w:val="ru-RU" w:eastAsia="en-US" w:bidi="ar-SA"/>
      </w:rPr>
    </w:lvl>
    <w:lvl w:ilvl="4" w:tplc="2774D4C6">
      <w:numFmt w:val="bullet"/>
      <w:lvlText w:val="•"/>
      <w:lvlJc w:val="left"/>
      <w:pPr>
        <w:ind w:left="1423" w:hanging="720"/>
      </w:pPr>
      <w:rPr>
        <w:rFonts w:hint="default"/>
        <w:lang w:val="ru-RU" w:eastAsia="en-US" w:bidi="ar-SA"/>
      </w:rPr>
    </w:lvl>
    <w:lvl w:ilvl="5" w:tplc="456E1FC2">
      <w:numFmt w:val="bullet"/>
      <w:lvlText w:val="•"/>
      <w:lvlJc w:val="left"/>
      <w:pPr>
        <w:ind w:left="1739" w:hanging="720"/>
      </w:pPr>
      <w:rPr>
        <w:rFonts w:hint="default"/>
        <w:lang w:val="ru-RU" w:eastAsia="en-US" w:bidi="ar-SA"/>
      </w:rPr>
    </w:lvl>
    <w:lvl w:ilvl="6" w:tplc="AA2ABF46">
      <w:numFmt w:val="bullet"/>
      <w:lvlText w:val="•"/>
      <w:lvlJc w:val="left"/>
      <w:pPr>
        <w:ind w:left="2055" w:hanging="720"/>
      </w:pPr>
      <w:rPr>
        <w:rFonts w:hint="default"/>
        <w:lang w:val="ru-RU" w:eastAsia="en-US" w:bidi="ar-SA"/>
      </w:rPr>
    </w:lvl>
    <w:lvl w:ilvl="7" w:tplc="7A8A6DF4">
      <w:numFmt w:val="bullet"/>
      <w:lvlText w:val="•"/>
      <w:lvlJc w:val="left"/>
      <w:pPr>
        <w:ind w:left="2371" w:hanging="720"/>
      </w:pPr>
      <w:rPr>
        <w:rFonts w:hint="default"/>
        <w:lang w:val="ru-RU" w:eastAsia="en-US" w:bidi="ar-SA"/>
      </w:rPr>
    </w:lvl>
    <w:lvl w:ilvl="8" w:tplc="CAA007F8">
      <w:numFmt w:val="bullet"/>
      <w:lvlText w:val="•"/>
      <w:lvlJc w:val="left"/>
      <w:pPr>
        <w:ind w:left="2687" w:hanging="720"/>
      </w:pPr>
      <w:rPr>
        <w:rFonts w:hint="default"/>
        <w:lang w:val="ru-RU" w:eastAsia="en-US" w:bidi="ar-SA"/>
      </w:rPr>
    </w:lvl>
  </w:abstractNum>
  <w:abstractNum w:abstractNumId="213">
    <w:nsid w:val="64C519F4"/>
    <w:multiLevelType w:val="hybridMultilevel"/>
    <w:tmpl w:val="D7BCC8BC"/>
    <w:lvl w:ilvl="0" w:tplc="567C6958">
      <w:numFmt w:val="bullet"/>
      <w:lvlText w:val="-"/>
      <w:lvlJc w:val="left"/>
      <w:pPr>
        <w:ind w:left="1419"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D6482704">
      <w:numFmt w:val="bullet"/>
      <w:lvlText w:val="•"/>
      <w:lvlJc w:val="left"/>
      <w:pPr>
        <w:ind w:left="2440" w:hanging="730"/>
      </w:pPr>
      <w:rPr>
        <w:rFonts w:hint="default"/>
        <w:lang w:val="ru-RU" w:eastAsia="en-US" w:bidi="ar-SA"/>
      </w:rPr>
    </w:lvl>
    <w:lvl w:ilvl="2" w:tplc="3BB61D28">
      <w:numFmt w:val="bullet"/>
      <w:lvlText w:val="•"/>
      <w:lvlJc w:val="left"/>
      <w:pPr>
        <w:ind w:left="3460" w:hanging="730"/>
      </w:pPr>
      <w:rPr>
        <w:rFonts w:hint="default"/>
        <w:lang w:val="ru-RU" w:eastAsia="en-US" w:bidi="ar-SA"/>
      </w:rPr>
    </w:lvl>
    <w:lvl w:ilvl="3" w:tplc="CC182C10">
      <w:numFmt w:val="bullet"/>
      <w:lvlText w:val="•"/>
      <w:lvlJc w:val="left"/>
      <w:pPr>
        <w:ind w:left="4481" w:hanging="730"/>
      </w:pPr>
      <w:rPr>
        <w:rFonts w:hint="default"/>
        <w:lang w:val="ru-RU" w:eastAsia="en-US" w:bidi="ar-SA"/>
      </w:rPr>
    </w:lvl>
    <w:lvl w:ilvl="4" w:tplc="C43CEA9C">
      <w:numFmt w:val="bullet"/>
      <w:lvlText w:val="•"/>
      <w:lvlJc w:val="left"/>
      <w:pPr>
        <w:ind w:left="5501" w:hanging="730"/>
      </w:pPr>
      <w:rPr>
        <w:rFonts w:hint="default"/>
        <w:lang w:val="ru-RU" w:eastAsia="en-US" w:bidi="ar-SA"/>
      </w:rPr>
    </w:lvl>
    <w:lvl w:ilvl="5" w:tplc="ED3A8360">
      <w:numFmt w:val="bullet"/>
      <w:lvlText w:val="•"/>
      <w:lvlJc w:val="left"/>
      <w:pPr>
        <w:ind w:left="6521" w:hanging="730"/>
      </w:pPr>
      <w:rPr>
        <w:rFonts w:hint="default"/>
        <w:lang w:val="ru-RU" w:eastAsia="en-US" w:bidi="ar-SA"/>
      </w:rPr>
    </w:lvl>
    <w:lvl w:ilvl="6" w:tplc="9B8CD2A6">
      <w:numFmt w:val="bullet"/>
      <w:lvlText w:val="•"/>
      <w:lvlJc w:val="left"/>
      <w:pPr>
        <w:ind w:left="7542" w:hanging="730"/>
      </w:pPr>
      <w:rPr>
        <w:rFonts w:hint="default"/>
        <w:lang w:val="ru-RU" w:eastAsia="en-US" w:bidi="ar-SA"/>
      </w:rPr>
    </w:lvl>
    <w:lvl w:ilvl="7" w:tplc="C214F10C">
      <w:numFmt w:val="bullet"/>
      <w:lvlText w:val="•"/>
      <w:lvlJc w:val="left"/>
      <w:pPr>
        <w:ind w:left="8562" w:hanging="730"/>
      </w:pPr>
      <w:rPr>
        <w:rFonts w:hint="default"/>
        <w:lang w:val="ru-RU" w:eastAsia="en-US" w:bidi="ar-SA"/>
      </w:rPr>
    </w:lvl>
    <w:lvl w:ilvl="8" w:tplc="EEBAE40E">
      <w:numFmt w:val="bullet"/>
      <w:lvlText w:val="•"/>
      <w:lvlJc w:val="left"/>
      <w:pPr>
        <w:ind w:left="9582" w:hanging="730"/>
      </w:pPr>
      <w:rPr>
        <w:rFonts w:hint="default"/>
        <w:lang w:val="ru-RU" w:eastAsia="en-US" w:bidi="ar-SA"/>
      </w:rPr>
    </w:lvl>
  </w:abstractNum>
  <w:abstractNum w:abstractNumId="214">
    <w:nsid w:val="650A06FE"/>
    <w:multiLevelType w:val="hybridMultilevel"/>
    <w:tmpl w:val="E3001F46"/>
    <w:lvl w:ilvl="0" w:tplc="088433C4">
      <w:numFmt w:val="bullet"/>
      <w:lvlText w:val="•"/>
      <w:lvlJc w:val="left"/>
      <w:pPr>
        <w:ind w:left="427" w:hanging="588"/>
      </w:pPr>
      <w:rPr>
        <w:rFonts w:ascii="Arial" w:eastAsia="Arial" w:hAnsi="Arial" w:cs="Arial" w:hint="default"/>
        <w:b w:val="0"/>
        <w:bCs w:val="0"/>
        <w:i w:val="0"/>
        <w:iCs w:val="0"/>
        <w:spacing w:val="0"/>
        <w:w w:val="99"/>
        <w:sz w:val="20"/>
        <w:szCs w:val="20"/>
        <w:lang w:val="ru-RU" w:eastAsia="en-US" w:bidi="ar-SA"/>
      </w:rPr>
    </w:lvl>
    <w:lvl w:ilvl="1" w:tplc="4C221F1E">
      <w:numFmt w:val="bullet"/>
      <w:lvlText w:val="•"/>
      <w:lvlJc w:val="left"/>
      <w:pPr>
        <w:ind w:left="1441" w:hanging="588"/>
      </w:pPr>
      <w:rPr>
        <w:rFonts w:hint="default"/>
        <w:lang w:val="ru-RU" w:eastAsia="en-US" w:bidi="ar-SA"/>
      </w:rPr>
    </w:lvl>
    <w:lvl w:ilvl="2" w:tplc="28B2B440">
      <w:numFmt w:val="bullet"/>
      <w:lvlText w:val="•"/>
      <w:lvlJc w:val="left"/>
      <w:pPr>
        <w:ind w:left="2462" w:hanging="588"/>
      </w:pPr>
      <w:rPr>
        <w:rFonts w:hint="default"/>
        <w:lang w:val="ru-RU" w:eastAsia="en-US" w:bidi="ar-SA"/>
      </w:rPr>
    </w:lvl>
    <w:lvl w:ilvl="3" w:tplc="9774AB2A">
      <w:numFmt w:val="bullet"/>
      <w:lvlText w:val="•"/>
      <w:lvlJc w:val="left"/>
      <w:pPr>
        <w:ind w:left="3483" w:hanging="588"/>
      </w:pPr>
      <w:rPr>
        <w:rFonts w:hint="default"/>
        <w:lang w:val="ru-RU" w:eastAsia="en-US" w:bidi="ar-SA"/>
      </w:rPr>
    </w:lvl>
    <w:lvl w:ilvl="4" w:tplc="18F6D32A">
      <w:numFmt w:val="bullet"/>
      <w:lvlText w:val="•"/>
      <w:lvlJc w:val="left"/>
      <w:pPr>
        <w:ind w:left="4504" w:hanging="588"/>
      </w:pPr>
      <w:rPr>
        <w:rFonts w:hint="default"/>
        <w:lang w:val="ru-RU" w:eastAsia="en-US" w:bidi="ar-SA"/>
      </w:rPr>
    </w:lvl>
    <w:lvl w:ilvl="5" w:tplc="8840802C">
      <w:numFmt w:val="bullet"/>
      <w:lvlText w:val="•"/>
      <w:lvlJc w:val="left"/>
      <w:pPr>
        <w:ind w:left="5525" w:hanging="588"/>
      </w:pPr>
      <w:rPr>
        <w:rFonts w:hint="default"/>
        <w:lang w:val="ru-RU" w:eastAsia="en-US" w:bidi="ar-SA"/>
      </w:rPr>
    </w:lvl>
    <w:lvl w:ilvl="6" w:tplc="8C78457E">
      <w:numFmt w:val="bullet"/>
      <w:lvlText w:val="•"/>
      <w:lvlJc w:val="left"/>
      <w:pPr>
        <w:ind w:left="6546" w:hanging="588"/>
      </w:pPr>
      <w:rPr>
        <w:rFonts w:hint="default"/>
        <w:lang w:val="ru-RU" w:eastAsia="en-US" w:bidi="ar-SA"/>
      </w:rPr>
    </w:lvl>
    <w:lvl w:ilvl="7" w:tplc="6518E56E">
      <w:numFmt w:val="bullet"/>
      <w:lvlText w:val="•"/>
      <w:lvlJc w:val="left"/>
      <w:pPr>
        <w:ind w:left="7567" w:hanging="588"/>
      </w:pPr>
      <w:rPr>
        <w:rFonts w:hint="default"/>
        <w:lang w:val="ru-RU" w:eastAsia="en-US" w:bidi="ar-SA"/>
      </w:rPr>
    </w:lvl>
    <w:lvl w:ilvl="8" w:tplc="5E34476A">
      <w:numFmt w:val="bullet"/>
      <w:lvlText w:val="•"/>
      <w:lvlJc w:val="left"/>
      <w:pPr>
        <w:ind w:left="8589" w:hanging="588"/>
      </w:pPr>
      <w:rPr>
        <w:rFonts w:hint="default"/>
        <w:lang w:val="ru-RU" w:eastAsia="en-US" w:bidi="ar-SA"/>
      </w:rPr>
    </w:lvl>
  </w:abstractNum>
  <w:abstractNum w:abstractNumId="215">
    <w:nsid w:val="653E3840"/>
    <w:multiLevelType w:val="hybridMultilevel"/>
    <w:tmpl w:val="3CC0039E"/>
    <w:lvl w:ilvl="0" w:tplc="178829CA">
      <w:numFmt w:val="bullet"/>
      <w:lvlText w:val="—"/>
      <w:lvlJc w:val="left"/>
      <w:pPr>
        <w:ind w:left="64"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1" w:tplc="79149458">
      <w:numFmt w:val="bullet"/>
      <w:lvlText w:val="•"/>
      <w:lvlJc w:val="left"/>
      <w:pPr>
        <w:ind w:left="364" w:hanging="543"/>
      </w:pPr>
      <w:rPr>
        <w:rFonts w:hint="default"/>
        <w:lang w:val="ru-RU" w:eastAsia="en-US" w:bidi="ar-SA"/>
      </w:rPr>
    </w:lvl>
    <w:lvl w:ilvl="2" w:tplc="A1D60FFC">
      <w:numFmt w:val="bullet"/>
      <w:lvlText w:val="•"/>
      <w:lvlJc w:val="left"/>
      <w:pPr>
        <w:ind w:left="669" w:hanging="543"/>
      </w:pPr>
      <w:rPr>
        <w:rFonts w:hint="default"/>
        <w:lang w:val="ru-RU" w:eastAsia="en-US" w:bidi="ar-SA"/>
      </w:rPr>
    </w:lvl>
    <w:lvl w:ilvl="3" w:tplc="BC602D94">
      <w:numFmt w:val="bullet"/>
      <w:lvlText w:val="•"/>
      <w:lvlJc w:val="left"/>
      <w:pPr>
        <w:ind w:left="974" w:hanging="543"/>
      </w:pPr>
      <w:rPr>
        <w:rFonts w:hint="default"/>
        <w:lang w:val="ru-RU" w:eastAsia="en-US" w:bidi="ar-SA"/>
      </w:rPr>
    </w:lvl>
    <w:lvl w:ilvl="4" w:tplc="E8C69950">
      <w:numFmt w:val="bullet"/>
      <w:lvlText w:val="•"/>
      <w:lvlJc w:val="left"/>
      <w:pPr>
        <w:ind w:left="1279" w:hanging="543"/>
      </w:pPr>
      <w:rPr>
        <w:rFonts w:hint="default"/>
        <w:lang w:val="ru-RU" w:eastAsia="en-US" w:bidi="ar-SA"/>
      </w:rPr>
    </w:lvl>
    <w:lvl w:ilvl="5" w:tplc="1FAECAFE">
      <w:numFmt w:val="bullet"/>
      <w:lvlText w:val="•"/>
      <w:lvlJc w:val="left"/>
      <w:pPr>
        <w:ind w:left="1584" w:hanging="543"/>
      </w:pPr>
      <w:rPr>
        <w:rFonts w:hint="default"/>
        <w:lang w:val="ru-RU" w:eastAsia="en-US" w:bidi="ar-SA"/>
      </w:rPr>
    </w:lvl>
    <w:lvl w:ilvl="6" w:tplc="103083A4">
      <w:numFmt w:val="bullet"/>
      <w:lvlText w:val="•"/>
      <w:lvlJc w:val="left"/>
      <w:pPr>
        <w:ind w:left="1888" w:hanging="543"/>
      </w:pPr>
      <w:rPr>
        <w:rFonts w:hint="default"/>
        <w:lang w:val="ru-RU" w:eastAsia="en-US" w:bidi="ar-SA"/>
      </w:rPr>
    </w:lvl>
    <w:lvl w:ilvl="7" w:tplc="CA2A522C">
      <w:numFmt w:val="bullet"/>
      <w:lvlText w:val="•"/>
      <w:lvlJc w:val="left"/>
      <w:pPr>
        <w:ind w:left="2193" w:hanging="543"/>
      </w:pPr>
      <w:rPr>
        <w:rFonts w:hint="default"/>
        <w:lang w:val="ru-RU" w:eastAsia="en-US" w:bidi="ar-SA"/>
      </w:rPr>
    </w:lvl>
    <w:lvl w:ilvl="8" w:tplc="E35CD87A">
      <w:numFmt w:val="bullet"/>
      <w:lvlText w:val="•"/>
      <w:lvlJc w:val="left"/>
      <w:pPr>
        <w:ind w:left="2498" w:hanging="543"/>
      </w:pPr>
      <w:rPr>
        <w:rFonts w:hint="default"/>
        <w:lang w:val="ru-RU" w:eastAsia="en-US" w:bidi="ar-SA"/>
      </w:rPr>
    </w:lvl>
  </w:abstractNum>
  <w:abstractNum w:abstractNumId="216">
    <w:nsid w:val="65DD29D4"/>
    <w:multiLevelType w:val="hybridMultilevel"/>
    <w:tmpl w:val="D186C22A"/>
    <w:lvl w:ilvl="0" w:tplc="7674CF84">
      <w:start w:val="1"/>
      <w:numFmt w:val="decimal"/>
      <w:lvlText w:val="%1."/>
      <w:lvlJc w:val="left"/>
      <w:pPr>
        <w:ind w:left="28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248DEE">
      <w:numFmt w:val="bullet"/>
      <w:lvlText w:val="•"/>
      <w:lvlJc w:val="left"/>
      <w:pPr>
        <w:ind w:left="285" w:hanging="730"/>
      </w:pPr>
      <w:rPr>
        <w:rFonts w:ascii="Arial" w:eastAsia="Arial" w:hAnsi="Arial" w:cs="Arial" w:hint="default"/>
        <w:b w:val="0"/>
        <w:bCs w:val="0"/>
        <w:i w:val="0"/>
        <w:iCs w:val="0"/>
        <w:spacing w:val="0"/>
        <w:w w:val="100"/>
        <w:sz w:val="24"/>
        <w:szCs w:val="24"/>
        <w:lang w:val="ru-RU" w:eastAsia="en-US" w:bidi="ar-SA"/>
      </w:rPr>
    </w:lvl>
    <w:lvl w:ilvl="2" w:tplc="88BAAA68">
      <w:numFmt w:val="bullet"/>
      <w:lvlText w:val="•"/>
      <w:lvlJc w:val="left"/>
      <w:pPr>
        <w:ind w:left="2350" w:hanging="730"/>
      </w:pPr>
      <w:rPr>
        <w:rFonts w:hint="default"/>
        <w:lang w:val="ru-RU" w:eastAsia="en-US" w:bidi="ar-SA"/>
      </w:rPr>
    </w:lvl>
    <w:lvl w:ilvl="3" w:tplc="D4648B02">
      <w:numFmt w:val="bullet"/>
      <w:lvlText w:val="•"/>
      <w:lvlJc w:val="left"/>
      <w:pPr>
        <w:ind w:left="3385" w:hanging="730"/>
      </w:pPr>
      <w:rPr>
        <w:rFonts w:hint="default"/>
        <w:lang w:val="ru-RU" w:eastAsia="en-US" w:bidi="ar-SA"/>
      </w:rPr>
    </w:lvl>
    <w:lvl w:ilvl="4" w:tplc="433A5C32">
      <w:numFmt w:val="bullet"/>
      <w:lvlText w:val="•"/>
      <w:lvlJc w:val="left"/>
      <w:pPr>
        <w:ind w:left="4420" w:hanging="730"/>
      </w:pPr>
      <w:rPr>
        <w:rFonts w:hint="default"/>
        <w:lang w:val="ru-RU" w:eastAsia="en-US" w:bidi="ar-SA"/>
      </w:rPr>
    </w:lvl>
    <w:lvl w:ilvl="5" w:tplc="50A431DE">
      <w:numFmt w:val="bullet"/>
      <w:lvlText w:val="•"/>
      <w:lvlJc w:val="left"/>
      <w:pPr>
        <w:ind w:left="5455" w:hanging="730"/>
      </w:pPr>
      <w:rPr>
        <w:rFonts w:hint="default"/>
        <w:lang w:val="ru-RU" w:eastAsia="en-US" w:bidi="ar-SA"/>
      </w:rPr>
    </w:lvl>
    <w:lvl w:ilvl="6" w:tplc="95B0130E">
      <w:numFmt w:val="bullet"/>
      <w:lvlText w:val="•"/>
      <w:lvlJc w:val="left"/>
      <w:pPr>
        <w:ind w:left="6490" w:hanging="730"/>
      </w:pPr>
      <w:rPr>
        <w:rFonts w:hint="default"/>
        <w:lang w:val="ru-RU" w:eastAsia="en-US" w:bidi="ar-SA"/>
      </w:rPr>
    </w:lvl>
    <w:lvl w:ilvl="7" w:tplc="5D96CC58">
      <w:numFmt w:val="bullet"/>
      <w:lvlText w:val="•"/>
      <w:lvlJc w:val="left"/>
      <w:pPr>
        <w:ind w:left="7525" w:hanging="730"/>
      </w:pPr>
      <w:rPr>
        <w:rFonts w:hint="default"/>
        <w:lang w:val="ru-RU" w:eastAsia="en-US" w:bidi="ar-SA"/>
      </w:rPr>
    </w:lvl>
    <w:lvl w:ilvl="8" w:tplc="BFF82AFE">
      <w:numFmt w:val="bullet"/>
      <w:lvlText w:val="•"/>
      <w:lvlJc w:val="left"/>
      <w:pPr>
        <w:ind w:left="8561" w:hanging="730"/>
      </w:pPr>
      <w:rPr>
        <w:rFonts w:hint="default"/>
        <w:lang w:val="ru-RU" w:eastAsia="en-US" w:bidi="ar-SA"/>
      </w:rPr>
    </w:lvl>
  </w:abstractNum>
  <w:abstractNum w:abstractNumId="217">
    <w:nsid w:val="667900BE"/>
    <w:multiLevelType w:val="hybridMultilevel"/>
    <w:tmpl w:val="4C26B4BA"/>
    <w:lvl w:ilvl="0" w:tplc="BD0A9A00">
      <w:start w:val="9"/>
      <w:numFmt w:val="decimal"/>
      <w:lvlText w:val="%1."/>
      <w:lvlJc w:val="left"/>
      <w:pPr>
        <w:ind w:left="32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2034E8">
      <w:numFmt w:val="bullet"/>
      <w:lvlText w:val="—"/>
      <w:lvlJc w:val="left"/>
      <w:pPr>
        <w:ind w:left="8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FE9C430A">
      <w:numFmt w:val="bullet"/>
      <w:lvlText w:val="•"/>
      <w:lvlJc w:val="left"/>
      <w:pPr>
        <w:ind w:left="866" w:hanging="300"/>
      </w:pPr>
      <w:rPr>
        <w:rFonts w:hint="default"/>
        <w:lang w:val="ru-RU" w:eastAsia="en-US" w:bidi="ar-SA"/>
      </w:rPr>
    </w:lvl>
    <w:lvl w:ilvl="3" w:tplc="5FB62CB8">
      <w:numFmt w:val="bullet"/>
      <w:lvlText w:val="•"/>
      <w:lvlJc w:val="left"/>
      <w:pPr>
        <w:ind w:left="1412" w:hanging="300"/>
      </w:pPr>
      <w:rPr>
        <w:rFonts w:hint="default"/>
        <w:lang w:val="ru-RU" w:eastAsia="en-US" w:bidi="ar-SA"/>
      </w:rPr>
    </w:lvl>
    <w:lvl w:ilvl="4" w:tplc="01C8BF5A">
      <w:numFmt w:val="bullet"/>
      <w:lvlText w:val="•"/>
      <w:lvlJc w:val="left"/>
      <w:pPr>
        <w:ind w:left="1959" w:hanging="300"/>
      </w:pPr>
      <w:rPr>
        <w:rFonts w:hint="default"/>
        <w:lang w:val="ru-RU" w:eastAsia="en-US" w:bidi="ar-SA"/>
      </w:rPr>
    </w:lvl>
    <w:lvl w:ilvl="5" w:tplc="590CA452">
      <w:numFmt w:val="bullet"/>
      <w:lvlText w:val="•"/>
      <w:lvlJc w:val="left"/>
      <w:pPr>
        <w:ind w:left="2505" w:hanging="300"/>
      </w:pPr>
      <w:rPr>
        <w:rFonts w:hint="default"/>
        <w:lang w:val="ru-RU" w:eastAsia="en-US" w:bidi="ar-SA"/>
      </w:rPr>
    </w:lvl>
    <w:lvl w:ilvl="6" w:tplc="6548D302">
      <w:numFmt w:val="bullet"/>
      <w:lvlText w:val="•"/>
      <w:lvlJc w:val="left"/>
      <w:pPr>
        <w:ind w:left="3052" w:hanging="300"/>
      </w:pPr>
      <w:rPr>
        <w:rFonts w:hint="default"/>
        <w:lang w:val="ru-RU" w:eastAsia="en-US" w:bidi="ar-SA"/>
      </w:rPr>
    </w:lvl>
    <w:lvl w:ilvl="7" w:tplc="7B18DC8E">
      <w:numFmt w:val="bullet"/>
      <w:lvlText w:val="•"/>
      <w:lvlJc w:val="left"/>
      <w:pPr>
        <w:ind w:left="3598" w:hanging="300"/>
      </w:pPr>
      <w:rPr>
        <w:rFonts w:hint="default"/>
        <w:lang w:val="ru-RU" w:eastAsia="en-US" w:bidi="ar-SA"/>
      </w:rPr>
    </w:lvl>
    <w:lvl w:ilvl="8" w:tplc="BA8039C8">
      <w:numFmt w:val="bullet"/>
      <w:lvlText w:val="•"/>
      <w:lvlJc w:val="left"/>
      <w:pPr>
        <w:ind w:left="4145" w:hanging="300"/>
      </w:pPr>
      <w:rPr>
        <w:rFonts w:hint="default"/>
        <w:lang w:val="ru-RU" w:eastAsia="en-US" w:bidi="ar-SA"/>
      </w:rPr>
    </w:lvl>
  </w:abstractNum>
  <w:abstractNum w:abstractNumId="218">
    <w:nsid w:val="669947AC"/>
    <w:multiLevelType w:val="multilevel"/>
    <w:tmpl w:val="9FDE9BA6"/>
    <w:lvl w:ilvl="0">
      <w:start w:val="1"/>
      <w:numFmt w:val="decimal"/>
      <w:lvlText w:val="%1."/>
      <w:lvlJc w:val="left"/>
      <w:pPr>
        <w:ind w:left="3579" w:hanging="7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847" w:hanging="7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473" w:hanging="742"/>
      </w:pPr>
      <w:rPr>
        <w:rFonts w:hint="default"/>
        <w:lang w:val="ru-RU" w:eastAsia="en-US" w:bidi="ar-SA"/>
      </w:rPr>
    </w:lvl>
    <w:lvl w:ilvl="3">
      <w:numFmt w:val="bullet"/>
      <w:lvlText w:val="•"/>
      <w:lvlJc w:val="left"/>
      <w:pPr>
        <w:ind w:left="5367" w:hanging="742"/>
      </w:pPr>
      <w:rPr>
        <w:rFonts w:hint="default"/>
        <w:lang w:val="ru-RU" w:eastAsia="en-US" w:bidi="ar-SA"/>
      </w:rPr>
    </w:lvl>
    <w:lvl w:ilvl="4">
      <w:numFmt w:val="bullet"/>
      <w:lvlText w:val="•"/>
      <w:lvlJc w:val="left"/>
      <w:pPr>
        <w:ind w:left="6261" w:hanging="742"/>
      </w:pPr>
      <w:rPr>
        <w:rFonts w:hint="default"/>
        <w:lang w:val="ru-RU" w:eastAsia="en-US" w:bidi="ar-SA"/>
      </w:rPr>
    </w:lvl>
    <w:lvl w:ilvl="5">
      <w:numFmt w:val="bullet"/>
      <w:lvlText w:val="•"/>
      <w:lvlJc w:val="left"/>
      <w:pPr>
        <w:ind w:left="7154" w:hanging="742"/>
      </w:pPr>
      <w:rPr>
        <w:rFonts w:hint="default"/>
        <w:lang w:val="ru-RU" w:eastAsia="en-US" w:bidi="ar-SA"/>
      </w:rPr>
    </w:lvl>
    <w:lvl w:ilvl="6">
      <w:numFmt w:val="bullet"/>
      <w:lvlText w:val="•"/>
      <w:lvlJc w:val="left"/>
      <w:pPr>
        <w:ind w:left="8048" w:hanging="742"/>
      </w:pPr>
      <w:rPr>
        <w:rFonts w:hint="default"/>
        <w:lang w:val="ru-RU" w:eastAsia="en-US" w:bidi="ar-SA"/>
      </w:rPr>
    </w:lvl>
    <w:lvl w:ilvl="7">
      <w:numFmt w:val="bullet"/>
      <w:lvlText w:val="•"/>
      <w:lvlJc w:val="left"/>
      <w:pPr>
        <w:ind w:left="8942" w:hanging="742"/>
      </w:pPr>
      <w:rPr>
        <w:rFonts w:hint="default"/>
        <w:lang w:val="ru-RU" w:eastAsia="en-US" w:bidi="ar-SA"/>
      </w:rPr>
    </w:lvl>
    <w:lvl w:ilvl="8">
      <w:numFmt w:val="bullet"/>
      <w:lvlText w:val="•"/>
      <w:lvlJc w:val="left"/>
      <w:pPr>
        <w:ind w:left="9835" w:hanging="742"/>
      </w:pPr>
      <w:rPr>
        <w:rFonts w:hint="default"/>
        <w:lang w:val="ru-RU" w:eastAsia="en-US" w:bidi="ar-SA"/>
      </w:rPr>
    </w:lvl>
  </w:abstractNum>
  <w:abstractNum w:abstractNumId="219">
    <w:nsid w:val="66D30AF5"/>
    <w:multiLevelType w:val="hybridMultilevel"/>
    <w:tmpl w:val="2830093E"/>
    <w:lvl w:ilvl="0" w:tplc="D2BE52BC">
      <w:start w:val="4"/>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B0B6F2">
      <w:numFmt w:val="bullet"/>
      <w:lvlText w:val="•"/>
      <w:lvlJc w:val="left"/>
      <w:pPr>
        <w:ind w:left="1540" w:hanging="730"/>
      </w:pPr>
      <w:rPr>
        <w:rFonts w:hint="default"/>
        <w:lang w:val="ru-RU" w:eastAsia="en-US" w:bidi="ar-SA"/>
      </w:rPr>
    </w:lvl>
    <w:lvl w:ilvl="2" w:tplc="01DA44E4">
      <w:numFmt w:val="bullet"/>
      <w:lvlText w:val="•"/>
      <w:lvlJc w:val="left"/>
      <w:pPr>
        <w:ind w:left="2660" w:hanging="730"/>
      </w:pPr>
      <w:rPr>
        <w:rFonts w:hint="default"/>
        <w:lang w:val="ru-RU" w:eastAsia="en-US" w:bidi="ar-SA"/>
      </w:rPr>
    </w:lvl>
    <w:lvl w:ilvl="3" w:tplc="341209CE">
      <w:numFmt w:val="bullet"/>
      <w:lvlText w:val="•"/>
      <w:lvlJc w:val="left"/>
      <w:pPr>
        <w:ind w:left="3781" w:hanging="730"/>
      </w:pPr>
      <w:rPr>
        <w:rFonts w:hint="default"/>
        <w:lang w:val="ru-RU" w:eastAsia="en-US" w:bidi="ar-SA"/>
      </w:rPr>
    </w:lvl>
    <w:lvl w:ilvl="4" w:tplc="6A6409CE">
      <w:numFmt w:val="bullet"/>
      <w:lvlText w:val="•"/>
      <w:lvlJc w:val="left"/>
      <w:pPr>
        <w:ind w:left="4901" w:hanging="730"/>
      </w:pPr>
      <w:rPr>
        <w:rFonts w:hint="default"/>
        <w:lang w:val="ru-RU" w:eastAsia="en-US" w:bidi="ar-SA"/>
      </w:rPr>
    </w:lvl>
    <w:lvl w:ilvl="5" w:tplc="719C0AA6">
      <w:numFmt w:val="bullet"/>
      <w:lvlText w:val="•"/>
      <w:lvlJc w:val="left"/>
      <w:pPr>
        <w:ind w:left="6021" w:hanging="730"/>
      </w:pPr>
      <w:rPr>
        <w:rFonts w:hint="default"/>
        <w:lang w:val="ru-RU" w:eastAsia="en-US" w:bidi="ar-SA"/>
      </w:rPr>
    </w:lvl>
    <w:lvl w:ilvl="6" w:tplc="D2E40E82">
      <w:numFmt w:val="bullet"/>
      <w:lvlText w:val="•"/>
      <w:lvlJc w:val="left"/>
      <w:pPr>
        <w:ind w:left="7142" w:hanging="730"/>
      </w:pPr>
      <w:rPr>
        <w:rFonts w:hint="default"/>
        <w:lang w:val="ru-RU" w:eastAsia="en-US" w:bidi="ar-SA"/>
      </w:rPr>
    </w:lvl>
    <w:lvl w:ilvl="7" w:tplc="0A5A6D40">
      <w:numFmt w:val="bullet"/>
      <w:lvlText w:val="•"/>
      <w:lvlJc w:val="left"/>
      <w:pPr>
        <w:ind w:left="8262" w:hanging="730"/>
      </w:pPr>
      <w:rPr>
        <w:rFonts w:hint="default"/>
        <w:lang w:val="ru-RU" w:eastAsia="en-US" w:bidi="ar-SA"/>
      </w:rPr>
    </w:lvl>
    <w:lvl w:ilvl="8" w:tplc="BC92A11E">
      <w:numFmt w:val="bullet"/>
      <w:lvlText w:val="•"/>
      <w:lvlJc w:val="left"/>
      <w:pPr>
        <w:ind w:left="9382" w:hanging="730"/>
      </w:pPr>
      <w:rPr>
        <w:rFonts w:hint="default"/>
        <w:lang w:val="ru-RU" w:eastAsia="en-US" w:bidi="ar-SA"/>
      </w:rPr>
    </w:lvl>
  </w:abstractNum>
  <w:abstractNum w:abstractNumId="220">
    <w:nsid w:val="67724070"/>
    <w:multiLevelType w:val="hybridMultilevel"/>
    <w:tmpl w:val="79785BD2"/>
    <w:lvl w:ilvl="0" w:tplc="1584BAD8">
      <w:numFmt w:val="bullet"/>
      <w:lvlText w:val="-"/>
      <w:lvlJc w:val="left"/>
      <w:pPr>
        <w:ind w:left="143" w:hanging="630"/>
      </w:pPr>
      <w:rPr>
        <w:rFonts w:ascii="Times New Roman" w:eastAsia="Times New Roman" w:hAnsi="Times New Roman" w:cs="Times New Roman" w:hint="default"/>
        <w:b w:val="0"/>
        <w:bCs w:val="0"/>
        <w:i w:val="0"/>
        <w:iCs w:val="0"/>
        <w:spacing w:val="0"/>
        <w:w w:val="100"/>
        <w:sz w:val="24"/>
        <w:szCs w:val="24"/>
        <w:lang w:val="ru-RU" w:eastAsia="en-US" w:bidi="ar-SA"/>
      </w:rPr>
    </w:lvl>
    <w:lvl w:ilvl="1" w:tplc="6A8030F8">
      <w:numFmt w:val="bullet"/>
      <w:lvlText w:val="•"/>
      <w:lvlJc w:val="left"/>
      <w:pPr>
        <w:ind w:left="442" w:hanging="630"/>
      </w:pPr>
      <w:rPr>
        <w:rFonts w:hint="default"/>
        <w:lang w:val="ru-RU" w:eastAsia="en-US" w:bidi="ar-SA"/>
      </w:rPr>
    </w:lvl>
    <w:lvl w:ilvl="2" w:tplc="E61A12B2">
      <w:numFmt w:val="bullet"/>
      <w:lvlText w:val="•"/>
      <w:lvlJc w:val="left"/>
      <w:pPr>
        <w:ind w:left="745" w:hanging="630"/>
      </w:pPr>
      <w:rPr>
        <w:rFonts w:hint="default"/>
        <w:lang w:val="ru-RU" w:eastAsia="en-US" w:bidi="ar-SA"/>
      </w:rPr>
    </w:lvl>
    <w:lvl w:ilvl="3" w:tplc="7AB2782E">
      <w:numFmt w:val="bullet"/>
      <w:lvlText w:val="•"/>
      <w:lvlJc w:val="left"/>
      <w:pPr>
        <w:ind w:left="1047" w:hanging="630"/>
      </w:pPr>
      <w:rPr>
        <w:rFonts w:hint="default"/>
        <w:lang w:val="ru-RU" w:eastAsia="en-US" w:bidi="ar-SA"/>
      </w:rPr>
    </w:lvl>
    <w:lvl w:ilvl="4" w:tplc="F7981E1E">
      <w:numFmt w:val="bullet"/>
      <w:lvlText w:val="•"/>
      <w:lvlJc w:val="left"/>
      <w:pPr>
        <w:ind w:left="1350" w:hanging="630"/>
      </w:pPr>
      <w:rPr>
        <w:rFonts w:hint="default"/>
        <w:lang w:val="ru-RU" w:eastAsia="en-US" w:bidi="ar-SA"/>
      </w:rPr>
    </w:lvl>
    <w:lvl w:ilvl="5" w:tplc="CDA25FDA">
      <w:numFmt w:val="bullet"/>
      <w:lvlText w:val="•"/>
      <w:lvlJc w:val="left"/>
      <w:pPr>
        <w:ind w:left="1653" w:hanging="630"/>
      </w:pPr>
      <w:rPr>
        <w:rFonts w:hint="default"/>
        <w:lang w:val="ru-RU" w:eastAsia="en-US" w:bidi="ar-SA"/>
      </w:rPr>
    </w:lvl>
    <w:lvl w:ilvl="6" w:tplc="8EDE56D6">
      <w:numFmt w:val="bullet"/>
      <w:lvlText w:val="•"/>
      <w:lvlJc w:val="left"/>
      <w:pPr>
        <w:ind w:left="1955" w:hanging="630"/>
      </w:pPr>
      <w:rPr>
        <w:rFonts w:hint="default"/>
        <w:lang w:val="ru-RU" w:eastAsia="en-US" w:bidi="ar-SA"/>
      </w:rPr>
    </w:lvl>
    <w:lvl w:ilvl="7" w:tplc="EC7602D0">
      <w:numFmt w:val="bullet"/>
      <w:lvlText w:val="•"/>
      <w:lvlJc w:val="left"/>
      <w:pPr>
        <w:ind w:left="2258" w:hanging="630"/>
      </w:pPr>
      <w:rPr>
        <w:rFonts w:hint="default"/>
        <w:lang w:val="ru-RU" w:eastAsia="en-US" w:bidi="ar-SA"/>
      </w:rPr>
    </w:lvl>
    <w:lvl w:ilvl="8" w:tplc="3F34365A">
      <w:numFmt w:val="bullet"/>
      <w:lvlText w:val="•"/>
      <w:lvlJc w:val="left"/>
      <w:pPr>
        <w:ind w:left="2560" w:hanging="630"/>
      </w:pPr>
      <w:rPr>
        <w:rFonts w:hint="default"/>
        <w:lang w:val="ru-RU" w:eastAsia="en-US" w:bidi="ar-SA"/>
      </w:rPr>
    </w:lvl>
  </w:abstractNum>
  <w:abstractNum w:abstractNumId="221">
    <w:nsid w:val="67D35717"/>
    <w:multiLevelType w:val="hybridMultilevel"/>
    <w:tmpl w:val="883E5BE0"/>
    <w:lvl w:ilvl="0" w:tplc="F9A4AD0E">
      <w:start w:val="1"/>
      <w:numFmt w:val="decimal"/>
      <w:lvlText w:val="%1."/>
      <w:lvlJc w:val="left"/>
      <w:pPr>
        <w:ind w:left="123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16AADC">
      <w:numFmt w:val="bullet"/>
      <w:lvlText w:val="•"/>
      <w:lvlJc w:val="left"/>
      <w:pPr>
        <w:ind w:left="2179" w:hanging="240"/>
      </w:pPr>
      <w:rPr>
        <w:rFonts w:hint="default"/>
        <w:lang w:val="ru-RU" w:eastAsia="en-US" w:bidi="ar-SA"/>
      </w:rPr>
    </w:lvl>
    <w:lvl w:ilvl="2" w:tplc="484E697C">
      <w:numFmt w:val="bullet"/>
      <w:lvlText w:val="•"/>
      <w:lvlJc w:val="left"/>
      <w:pPr>
        <w:ind w:left="3118" w:hanging="240"/>
      </w:pPr>
      <w:rPr>
        <w:rFonts w:hint="default"/>
        <w:lang w:val="ru-RU" w:eastAsia="en-US" w:bidi="ar-SA"/>
      </w:rPr>
    </w:lvl>
    <w:lvl w:ilvl="3" w:tplc="553AFEFC">
      <w:numFmt w:val="bullet"/>
      <w:lvlText w:val="•"/>
      <w:lvlJc w:val="left"/>
      <w:pPr>
        <w:ind w:left="4057" w:hanging="240"/>
      </w:pPr>
      <w:rPr>
        <w:rFonts w:hint="default"/>
        <w:lang w:val="ru-RU" w:eastAsia="en-US" w:bidi="ar-SA"/>
      </w:rPr>
    </w:lvl>
    <w:lvl w:ilvl="4" w:tplc="C23E44CC">
      <w:numFmt w:val="bullet"/>
      <w:lvlText w:val="•"/>
      <w:lvlJc w:val="left"/>
      <w:pPr>
        <w:ind w:left="4996" w:hanging="240"/>
      </w:pPr>
      <w:rPr>
        <w:rFonts w:hint="default"/>
        <w:lang w:val="ru-RU" w:eastAsia="en-US" w:bidi="ar-SA"/>
      </w:rPr>
    </w:lvl>
    <w:lvl w:ilvl="5" w:tplc="D8CA613C">
      <w:numFmt w:val="bullet"/>
      <w:lvlText w:val="•"/>
      <w:lvlJc w:val="left"/>
      <w:pPr>
        <w:ind w:left="5935" w:hanging="240"/>
      </w:pPr>
      <w:rPr>
        <w:rFonts w:hint="default"/>
        <w:lang w:val="ru-RU" w:eastAsia="en-US" w:bidi="ar-SA"/>
      </w:rPr>
    </w:lvl>
    <w:lvl w:ilvl="6" w:tplc="CED41B5E">
      <w:numFmt w:val="bullet"/>
      <w:lvlText w:val="•"/>
      <w:lvlJc w:val="left"/>
      <w:pPr>
        <w:ind w:left="6874" w:hanging="240"/>
      </w:pPr>
      <w:rPr>
        <w:rFonts w:hint="default"/>
        <w:lang w:val="ru-RU" w:eastAsia="en-US" w:bidi="ar-SA"/>
      </w:rPr>
    </w:lvl>
    <w:lvl w:ilvl="7" w:tplc="6BDC71E6">
      <w:numFmt w:val="bullet"/>
      <w:lvlText w:val="•"/>
      <w:lvlJc w:val="left"/>
      <w:pPr>
        <w:ind w:left="7813" w:hanging="240"/>
      </w:pPr>
      <w:rPr>
        <w:rFonts w:hint="default"/>
        <w:lang w:val="ru-RU" w:eastAsia="en-US" w:bidi="ar-SA"/>
      </w:rPr>
    </w:lvl>
    <w:lvl w:ilvl="8" w:tplc="09348C84">
      <w:numFmt w:val="bullet"/>
      <w:lvlText w:val="•"/>
      <w:lvlJc w:val="left"/>
      <w:pPr>
        <w:ind w:left="8753" w:hanging="240"/>
      </w:pPr>
      <w:rPr>
        <w:rFonts w:hint="default"/>
        <w:lang w:val="ru-RU" w:eastAsia="en-US" w:bidi="ar-SA"/>
      </w:rPr>
    </w:lvl>
  </w:abstractNum>
  <w:abstractNum w:abstractNumId="222">
    <w:nsid w:val="67E465FD"/>
    <w:multiLevelType w:val="hybridMultilevel"/>
    <w:tmpl w:val="D242B4E2"/>
    <w:lvl w:ilvl="0" w:tplc="E9EC95AA">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2BE6A5E8">
      <w:numFmt w:val="bullet"/>
      <w:lvlText w:val="•"/>
      <w:lvlJc w:val="left"/>
      <w:pPr>
        <w:ind w:left="1025" w:hanging="720"/>
      </w:pPr>
      <w:rPr>
        <w:rFonts w:hint="default"/>
        <w:lang w:val="ru-RU" w:eastAsia="en-US" w:bidi="ar-SA"/>
      </w:rPr>
    </w:lvl>
    <w:lvl w:ilvl="2" w:tplc="64B8558C">
      <w:numFmt w:val="bullet"/>
      <w:lvlText w:val="•"/>
      <w:lvlJc w:val="left"/>
      <w:pPr>
        <w:ind w:left="1950" w:hanging="720"/>
      </w:pPr>
      <w:rPr>
        <w:rFonts w:hint="default"/>
        <w:lang w:val="ru-RU" w:eastAsia="en-US" w:bidi="ar-SA"/>
      </w:rPr>
    </w:lvl>
    <w:lvl w:ilvl="3" w:tplc="444EE8A0">
      <w:numFmt w:val="bullet"/>
      <w:lvlText w:val="•"/>
      <w:lvlJc w:val="left"/>
      <w:pPr>
        <w:ind w:left="2875" w:hanging="720"/>
      </w:pPr>
      <w:rPr>
        <w:rFonts w:hint="default"/>
        <w:lang w:val="ru-RU" w:eastAsia="en-US" w:bidi="ar-SA"/>
      </w:rPr>
    </w:lvl>
    <w:lvl w:ilvl="4" w:tplc="C804D236">
      <w:numFmt w:val="bullet"/>
      <w:lvlText w:val="•"/>
      <w:lvlJc w:val="left"/>
      <w:pPr>
        <w:ind w:left="3800" w:hanging="720"/>
      </w:pPr>
      <w:rPr>
        <w:rFonts w:hint="default"/>
        <w:lang w:val="ru-RU" w:eastAsia="en-US" w:bidi="ar-SA"/>
      </w:rPr>
    </w:lvl>
    <w:lvl w:ilvl="5" w:tplc="F6584CF8">
      <w:numFmt w:val="bullet"/>
      <w:lvlText w:val="•"/>
      <w:lvlJc w:val="left"/>
      <w:pPr>
        <w:ind w:left="4725" w:hanging="720"/>
      </w:pPr>
      <w:rPr>
        <w:rFonts w:hint="default"/>
        <w:lang w:val="ru-RU" w:eastAsia="en-US" w:bidi="ar-SA"/>
      </w:rPr>
    </w:lvl>
    <w:lvl w:ilvl="6" w:tplc="2E4A1F64">
      <w:numFmt w:val="bullet"/>
      <w:lvlText w:val="•"/>
      <w:lvlJc w:val="left"/>
      <w:pPr>
        <w:ind w:left="5650" w:hanging="720"/>
      </w:pPr>
      <w:rPr>
        <w:rFonts w:hint="default"/>
        <w:lang w:val="ru-RU" w:eastAsia="en-US" w:bidi="ar-SA"/>
      </w:rPr>
    </w:lvl>
    <w:lvl w:ilvl="7" w:tplc="B9D814BE">
      <w:numFmt w:val="bullet"/>
      <w:lvlText w:val="•"/>
      <w:lvlJc w:val="left"/>
      <w:pPr>
        <w:ind w:left="6575" w:hanging="720"/>
      </w:pPr>
      <w:rPr>
        <w:rFonts w:hint="default"/>
        <w:lang w:val="ru-RU" w:eastAsia="en-US" w:bidi="ar-SA"/>
      </w:rPr>
    </w:lvl>
    <w:lvl w:ilvl="8" w:tplc="FD287C64">
      <w:numFmt w:val="bullet"/>
      <w:lvlText w:val="•"/>
      <w:lvlJc w:val="left"/>
      <w:pPr>
        <w:ind w:left="7500" w:hanging="720"/>
      </w:pPr>
      <w:rPr>
        <w:rFonts w:hint="default"/>
        <w:lang w:val="ru-RU" w:eastAsia="en-US" w:bidi="ar-SA"/>
      </w:rPr>
    </w:lvl>
  </w:abstractNum>
  <w:abstractNum w:abstractNumId="223">
    <w:nsid w:val="67F85CC1"/>
    <w:multiLevelType w:val="hybridMultilevel"/>
    <w:tmpl w:val="2D300F5A"/>
    <w:lvl w:ilvl="0" w:tplc="2A9608CA">
      <w:numFmt w:val="bullet"/>
      <w:lvlText w:val="●"/>
      <w:lvlJc w:val="left"/>
      <w:pPr>
        <w:ind w:left="1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A308ED26">
      <w:numFmt w:val="bullet"/>
      <w:lvlText w:val="•"/>
      <w:lvlJc w:val="left"/>
      <w:pPr>
        <w:ind w:left="406" w:hanging="720"/>
      </w:pPr>
      <w:rPr>
        <w:rFonts w:hint="default"/>
        <w:lang w:val="ru-RU" w:eastAsia="en-US" w:bidi="ar-SA"/>
      </w:rPr>
    </w:lvl>
    <w:lvl w:ilvl="2" w:tplc="57B67B82">
      <w:numFmt w:val="bullet"/>
      <w:lvlText w:val="•"/>
      <w:lvlJc w:val="left"/>
      <w:pPr>
        <w:ind w:left="792" w:hanging="720"/>
      </w:pPr>
      <w:rPr>
        <w:rFonts w:hint="default"/>
        <w:lang w:val="ru-RU" w:eastAsia="en-US" w:bidi="ar-SA"/>
      </w:rPr>
    </w:lvl>
    <w:lvl w:ilvl="3" w:tplc="B2A60626">
      <w:numFmt w:val="bullet"/>
      <w:lvlText w:val="•"/>
      <w:lvlJc w:val="left"/>
      <w:pPr>
        <w:ind w:left="1178" w:hanging="720"/>
      </w:pPr>
      <w:rPr>
        <w:rFonts w:hint="default"/>
        <w:lang w:val="ru-RU" w:eastAsia="en-US" w:bidi="ar-SA"/>
      </w:rPr>
    </w:lvl>
    <w:lvl w:ilvl="4" w:tplc="446A217C">
      <w:numFmt w:val="bullet"/>
      <w:lvlText w:val="•"/>
      <w:lvlJc w:val="left"/>
      <w:pPr>
        <w:ind w:left="1564" w:hanging="720"/>
      </w:pPr>
      <w:rPr>
        <w:rFonts w:hint="default"/>
        <w:lang w:val="ru-RU" w:eastAsia="en-US" w:bidi="ar-SA"/>
      </w:rPr>
    </w:lvl>
    <w:lvl w:ilvl="5" w:tplc="133438A2">
      <w:numFmt w:val="bullet"/>
      <w:lvlText w:val="•"/>
      <w:lvlJc w:val="left"/>
      <w:pPr>
        <w:ind w:left="1950" w:hanging="720"/>
      </w:pPr>
      <w:rPr>
        <w:rFonts w:hint="default"/>
        <w:lang w:val="ru-RU" w:eastAsia="en-US" w:bidi="ar-SA"/>
      </w:rPr>
    </w:lvl>
    <w:lvl w:ilvl="6" w:tplc="07B896DA">
      <w:numFmt w:val="bullet"/>
      <w:lvlText w:val="•"/>
      <w:lvlJc w:val="left"/>
      <w:pPr>
        <w:ind w:left="2336" w:hanging="720"/>
      </w:pPr>
      <w:rPr>
        <w:rFonts w:hint="default"/>
        <w:lang w:val="ru-RU" w:eastAsia="en-US" w:bidi="ar-SA"/>
      </w:rPr>
    </w:lvl>
    <w:lvl w:ilvl="7" w:tplc="9FBEEDF4">
      <w:numFmt w:val="bullet"/>
      <w:lvlText w:val="•"/>
      <w:lvlJc w:val="left"/>
      <w:pPr>
        <w:ind w:left="2722" w:hanging="720"/>
      </w:pPr>
      <w:rPr>
        <w:rFonts w:hint="default"/>
        <w:lang w:val="ru-RU" w:eastAsia="en-US" w:bidi="ar-SA"/>
      </w:rPr>
    </w:lvl>
    <w:lvl w:ilvl="8" w:tplc="33825178">
      <w:numFmt w:val="bullet"/>
      <w:lvlText w:val="•"/>
      <w:lvlJc w:val="left"/>
      <w:pPr>
        <w:ind w:left="3108" w:hanging="720"/>
      </w:pPr>
      <w:rPr>
        <w:rFonts w:hint="default"/>
        <w:lang w:val="ru-RU" w:eastAsia="en-US" w:bidi="ar-SA"/>
      </w:rPr>
    </w:lvl>
  </w:abstractNum>
  <w:abstractNum w:abstractNumId="224">
    <w:nsid w:val="681F42F5"/>
    <w:multiLevelType w:val="hybridMultilevel"/>
    <w:tmpl w:val="FE2ECFF8"/>
    <w:lvl w:ilvl="0" w:tplc="E83AA164">
      <w:numFmt w:val="bullet"/>
      <w:lvlText w:val="–"/>
      <w:lvlJc w:val="left"/>
      <w:pPr>
        <w:ind w:left="109"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00C836E8">
      <w:numFmt w:val="bullet"/>
      <w:lvlText w:val="•"/>
      <w:lvlJc w:val="left"/>
      <w:pPr>
        <w:ind w:left="500" w:hanging="183"/>
      </w:pPr>
      <w:rPr>
        <w:rFonts w:hint="default"/>
        <w:lang w:val="ru-RU" w:eastAsia="en-US" w:bidi="ar-SA"/>
      </w:rPr>
    </w:lvl>
    <w:lvl w:ilvl="2" w:tplc="EFDA2BBE">
      <w:numFmt w:val="bullet"/>
      <w:lvlText w:val="•"/>
      <w:lvlJc w:val="left"/>
      <w:pPr>
        <w:ind w:left="900" w:hanging="183"/>
      </w:pPr>
      <w:rPr>
        <w:rFonts w:hint="default"/>
        <w:lang w:val="ru-RU" w:eastAsia="en-US" w:bidi="ar-SA"/>
      </w:rPr>
    </w:lvl>
    <w:lvl w:ilvl="3" w:tplc="99F4AB7E">
      <w:numFmt w:val="bullet"/>
      <w:lvlText w:val="•"/>
      <w:lvlJc w:val="left"/>
      <w:pPr>
        <w:ind w:left="1300" w:hanging="183"/>
      </w:pPr>
      <w:rPr>
        <w:rFonts w:hint="default"/>
        <w:lang w:val="ru-RU" w:eastAsia="en-US" w:bidi="ar-SA"/>
      </w:rPr>
    </w:lvl>
    <w:lvl w:ilvl="4" w:tplc="9B3CD124">
      <w:numFmt w:val="bullet"/>
      <w:lvlText w:val="•"/>
      <w:lvlJc w:val="left"/>
      <w:pPr>
        <w:ind w:left="1700" w:hanging="183"/>
      </w:pPr>
      <w:rPr>
        <w:rFonts w:hint="default"/>
        <w:lang w:val="ru-RU" w:eastAsia="en-US" w:bidi="ar-SA"/>
      </w:rPr>
    </w:lvl>
    <w:lvl w:ilvl="5" w:tplc="F8B4C344">
      <w:numFmt w:val="bullet"/>
      <w:lvlText w:val="•"/>
      <w:lvlJc w:val="left"/>
      <w:pPr>
        <w:ind w:left="2101" w:hanging="183"/>
      </w:pPr>
      <w:rPr>
        <w:rFonts w:hint="default"/>
        <w:lang w:val="ru-RU" w:eastAsia="en-US" w:bidi="ar-SA"/>
      </w:rPr>
    </w:lvl>
    <w:lvl w:ilvl="6" w:tplc="7C8CA712">
      <w:numFmt w:val="bullet"/>
      <w:lvlText w:val="•"/>
      <w:lvlJc w:val="left"/>
      <w:pPr>
        <w:ind w:left="2501" w:hanging="183"/>
      </w:pPr>
      <w:rPr>
        <w:rFonts w:hint="default"/>
        <w:lang w:val="ru-RU" w:eastAsia="en-US" w:bidi="ar-SA"/>
      </w:rPr>
    </w:lvl>
    <w:lvl w:ilvl="7" w:tplc="CDBE9850">
      <w:numFmt w:val="bullet"/>
      <w:lvlText w:val="•"/>
      <w:lvlJc w:val="left"/>
      <w:pPr>
        <w:ind w:left="2901" w:hanging="183"/>
      </w:pPr>
      <w:rPr>
        <w:rFonts w:hint="default"/>
        <w:lang w:val="ru-RU" w:eastAsia="en-US" w:bidi="ar-SA"/>
      </w:rPr>
    </w:lvl>
    <w:lvl w:ilvl="8" w:tplc="9A1C8B4A">
      <w:numFmt w:val="bullet"/>
      <w:lvlText w:val="•"/>
      <w:lvlJc w:val="left"/>
      <w:pPr>
        <w:ind w:left="3301" w:hanging="183"/>
      </w:pPr>
      <w:rPr>
        <w:rFonts w:hint="default"/>
        <w:lang w:val="ru-RU" w:eastAsia="en-US" w:bidi="ar-SA"/>
      </w:rPr>
    </w:lvl>
  </w:abstractNum>
  <w:abstractNum w:abstractNumId="225">
    <w:nsid w:val="6853018A"/>
    <w:multiLevelType w:val="hybridMultilevel"/>
    <w:tmpl w:val="892E353A"/>
    <w:lvl w:ilvl="0" w:tplc="3EB65FB8">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69B6D950">
      <w:numFmt w:val="bullet"/>
      <w:lvlText w:val="•"/>
      <w:lvlJc w:val="left"/>
      <w:pPr>
        <w:ind w:left="558" w:hanging="720"/>
      </w:pPr>
      <w:rPr>
        <w:rFonts w:hint="default"/>
        <w:lang w:val="ru-RU" w:eastAsia="en-US" w:bidi="ar-SA"/>
      </w:rPr>
    </w:lvl>
    <w:lvl w:ilvl="2" w:tplc="76284B90">
      <w:numFmt w:val="bullet"/>
      <w:lvlText w:val="•"/>
      <w:lvlJc w:val="left"/>
      <w:pPr>
        <w:ind w:left="1017" w:hanging="720"/>
      </w:pPr>
      <w:rPr>
        <w:rFonts w:hint="default"/>
        <w:lang w:val="ru-RU" w:eastAsia="en-US" w:bidi="ar-SA"/>
      </w:rPr>
    </w:lvl>
    <w:lvl w:ilvl="3" w:tplc="4FEC7C72">
      <w:numFmt w:val="bullet"/>
      <w:lvlText w:val="•"/>
      <w:lvlJc w:val="left"/>
      <w:pPr>
        <w:ind w:left="1475" w:hanging="720"/>
      </w:pPr>
      <w:rPr>
        <w:rFonts w:hint="default"/>
        <w:lang w:val="ru-RU" w:eastAsia="en-US" w:bidi="ar-SA"/>
      </w:rPr>
    </w:lvl>
    <w:lvl w:ilvl="4" w:tplc="9E687DB2">
      <w:numFmt w:val="bullet"/>
      <w:lvlText w:val="•"/>
      <w:lvlJc w:val="left"/>
      <w:pPr>
        <w:ind w:left="1934" w:hanging="720"/>
      </w:pPr>
      <w:rPr>
        <w:rFonts w:hint="default"/>
        <w:lang w:val="ru-RU" w:eastAsia="en-US" w:bidi="ar-SA"/>
      </w:rPr>
    </w:lvl>
    <w:lvl w:ilvl="5" w:tplc="79DC7112">
      <w:numFmt w:val="bullet"/>
      <w:lvlText w:val="•"/>
      <w:lvlJc w:val="left"/>
      <w:pPr>
        <w:ind w:left="2392" w:hanging="720"/>
      </w:pPr>
      <w:rPr>
        <w:rFonts w:hint="default"/>
        <w:lang w:val="ru-RU" w:eastAsia="en-US" w:bidi="ar-SA"/>
      </w:rPr>
    </w:lvl>
    <w:lvl w:ilvl="6" w:tplc="246A8254">
      <w:numFmt w:val="bullet"/>
      <w:lvlText w:val="•"/>
      <w:lvlJc w:val="left"/>
      <w:pPr>
        <w:ind w:left="2851" w:hanging="720"/>
      </w:pPr>
      <w:rPr>
        <w:rFonts w:hint="default"/>
        <w:lang w:val="ru-RU" w:eastAsia="en-US" w:bidi="ar-SA"/>
      </w:rPr>
    </w:lvl>
    <w:lvl w:ilvl="7" w:tplc="554A8BC2">
      <w:numFmt w:val="bullet"/>
      <w:lvlText w:val="•"/>
      <w:lvlJc w:val="left"/>
      <w:pPr>
        <w:ind w:left="3309" w:hanging="720"/>
      </w:pPr>
      <w:rPr>
        <w:rFonts w:hint="default"/>
        <w:lang w:val="ru-RU" w:eastAsia="en-US" w:bidi="ar-SA"/>
      </w:rPr>
    </w:lvl>
    <w:lvl w:ilvl="8" w:tplc="2F90229A">
      <w:numFmt w:val="bullet"/>
      <w:lvlText w:val="•"/>
      <w:lvlJc w:val="left"/>
      <w:pPr>
        <w:ind w:left="3768" w:hanging="720"/>
      </w:pPr>
      <w:rPr>
        <w:rFonts w:hint="default"/>
        <w:lang w:val="ru-RU" w:eastAsia="en-US" w:bidi="ar-SA"/>
      </w:rPr>
    </w:lvl>
  </w:abstractNum>
  <w:abstractNum w:abstractNumId="226">
    <w:nsid w:val="685717FA"/>
    <w:multiLevelType w:val="hybridMultilevel"/>
    <w:tmpl w:val="0FA2022C"/>
    <w:lvl w:ilvl="0" w:tplc="B14C5CD2">
      <w:numFmt w:val="bullet"/>
      <w:lvlText w:val="-"/>
      <w:lvlJc w:val="left"/>
      <w:pPr>
        <w:ind w:left="114"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8076CF8A">
      <w:numFmt w:val="bullet"/>
      <w:lvlText w:val="•"/>
      <w:lvlJc w:val="left"/>
      <w:pPr>
        <w:ind w:left="830" w:hanging="720"/>
      </w:pPr>
      <w:rPr>
        <w:rFonts w:hint="default"/>
        <w:lang w:val="ru-RU" w:eastAsia="en-US" w:bidi="ar-SA"/>
      </w:rPr>
    </w:lvl>
    <w:lvl w:ilvl="2" w:tplc="9A8A2B28">
      <w:numFmt w:val="bullet"/>
      <w:lvlText w:val="•"/>
      <w:lvlJc w:val="left"/>
      <w:pPr>
        <w:ind w:left="1541" w:hanging="720"/>
      </w:pPr>
      <w:rPr>
        <w:rFonts w:hint="default"/>
        <w:lang w:val="ru-RU" w:eastAsia="en-US" w:bidi="ar-SA"/>
      </w:rPr>
    </w:lvl>
    <w:lvl w:ilvl="3" w:tplc="E8AA49FE">
      <w:numFmt w:val="bullet"/>
      <w:lvlText w:val="•"/>
      <w:lvlJc w:val="left"/>
      <w:pPr>
        <w:ind w:left="2252" w:hanging="720"/>
      </w:pPr>
      <w:rPr>
        <w:rFonts w:hint="default"/>
        <w:lang w:val="ru-RU" w:eastAsia="en-US" w:bidi="ar-SA"/>
      </w:rPr>
    </w:lvl>
    <w:lvl w:ilvl="4" w:tplc="F28EE1E2">
      <w:numFmt w:val="bullet"/>
      <w:lvlText w:val="•"/>
      <w:lvlJc w:val="left"/>
      <w:pPr>
        <w:ind w:left="2962" w:hanging="720"/>
      </w:pPr>
      <w:rPr>
        <w:rFonts w:hint="default"/>
        <w:lang w:val="ru-RU" w:eastAsia="en-US" w:bidi="ar-SA"/>
      </w:rPr>
    </w:lvl>
    <w:lvl w:ilvl="5" w:tplc="5742E932">
      <w:numFmt w:val="bullet"/>
      <w:lvlText w:val="•"/>
      <w:lvlJc w:val="left"/>
      <w:pPr>
        <w:ind w:left="3673" w:hanging="720"/>
      </w:pPr>
      <w:rPr>
        <w:rFonts w:hint="default"/>
        <w:lang w:val="ru-RU" w:eastAsia="en-US" w:bidi="ar-SA"/>
      </w:rPr>
    </w:lvl>
    <w:lvl w:ilvl="6" w:tplc="D302B0CC">
      <w:numFmt w:val="bullet"/>
      <w:lvlText w:val="•"/>
      <w:lvlJc w:val="left"/>
      <w:pPr>
        <w:ind w:left="4384" w:hanging="720"/>
      </w:pPr>
      <w:rPr>
        <w:rFonts w:hint="default"/>
        <w:lang w:val="ru-RU" w:eastAsia="en-US" w:bidi="ar-SA"/>
      </w:rPr>
    </w:lvl>
    <w:lvl w:ilvl="7" w:tplc="06400020">
      <w:numFmt w:val="bullet"/>
      <w:lvlText w:val="•"/>
      <w:lvlJc w:val="left"/>
      <w:pPr>
        <w:ind w:left="5094" w:hanging="720"/>
      </w:pPr>
      <w:rPr>
        <w:rFonts w:hint="default"/>
        <w:lang w:val="ru-RU" w:eastAsia="en-US" w:bidi="ar-SA"/>
      </w:rPr>
    </w:lvl>
    <w:lvl w:ilvl="8" w:tplc="349A8522">
      <w:numFmt w:val="bullet"/>
      <w:lvlText w:val="•"/>
      <w:lvlJc w:val="left"/>
      <w:pPr>
        <w:ind w:left="5805" w:hanging="720"/>
      </w:pPr>
      <w:rPr>
        <w:rFonts w:hint="default"/>
        <w:lang w:val="ru-RU" w:eastAsia="en-US" w:bidi="ar-SA"/>
      </w:rPr>
    </w:lvl>
  </w:abstractNum>
  <w:abstractNum w:abstractNumId="227">
    <w:nsid w:val="68B41C8D"/>
    <w:multiLevelType w:val="hybridMultilevel"/>
    <w:tmpl w:val="1850FB86"/>
    <w:lvl w:ilvl="0" w:tplc="D0389876">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84A2D5D0">
      <w:numFmt w:val="bullet"/>
      <w:lvlText w:val="•"/>
      <w:lvlJc w:val="left"/>
      <w:pPr>
        <w:ind w:left="781" w:hanging="721"/>
      </w:pPr>
      <w:rPr>
        <w:rFonts w:hint="default"/>
        <w:lang w:val="ru-RU" w:eastAsia="en-US" w:bidi="ar-SA"/>
      </w:rPr>
    </w:lvl>
    <w:lvl w:ilvl="2" w:tplc="21901DFC">
      <w:numFmt w:val="bullet"/>
      <w:lvlText w:val="•"/>
      <w:lvlJc w:val="left"/>
      <w:pPr>
        <w:ind w:left="1462" w:hanging="721"/>
      </w:pPr>
      <w:rPr>
        <w:rFonts w:hint="default"/>
        <w:lang w:val="ru-RU" w:eastAsia="en-US" w:bidi="ar-SA"/>
      </w:rPr>
    </w:lvl>
    <w:lvl w:ilvl="3" w:tplc="C5CA73EC">
      <w:numFmt w:val="bullet"/>
      <w:lvlText w:val="•"/>
      <w:lvlJc w:val="left"/>
      <w:pPr>
        <w:ind w:left="2143" w:hanging="721"/>
      </w:pPr>
      <w:rPr>
        <w:rFonts w:hint="default"/>
        <w:lang w:val="ru-RU" w:eastAsia="en-US" w:bidi="ar-SA"/>
      </w:rPr>
    </w:lvl>
    <w:lvl w:ilvl="4" w:tplc="91167914">
      <w:numFmt w:val="bullet"/>
      <w:lvlText w:val="•"/>
      <w:lvlJc w:val="left"/>
      <w:pPr>
        <w:ind w:left="2824" w:hanging="721"/>
      </w:pPr>
      <w:rPr>
        <w:rFonts w:hint="default"/>
        <w:lang w:val="ru-RU" w:eastAsia="en-US" w:bidi="ar-SA"/>
      </w:rPr>
    </w:lvl>
    <w:lvl w:ilvl="5" w:tplc="78002974">
      <w:numFmt w:val="bullet"/>
      <w:lvlText w:val="•"/>
      <w:lvlJc w:val="left"/>
      <w:pPr>
        <w:ind w:left="3505" w:hanging="721"/>
      </w:pPr>
      <w:rPr>
        <w:rFonts w:hint="default"/>
        <w:lang w:val="ru-RU" w:eastAsia="en-US" w:bidi="ar-SA"/>
      </w:rPr>
    </w:lvl>
    <w:lvl w:ilvl="6" w:tplc="A1189800">
      <w:numFmt w:val="bullet"/>
      <w:lvlText w:val="•"/>
      <w:lvlJc w:val="left"/>
      <w:pPr>
        <w:ind w:left="4186" w:hanging="721"/>
      </w:pPr>
      <w:rPr>
        <w:rFonts w:hint="default"/>
        <w:lang w:val="ru-RU" w:eastAsia="en-US" w:bidi="ar-SA"/>
      </w:rPr>
    </w:lvl>
    <w:lvl w:ilvl="7" w:tplc="C8BEC206">
      <w:numFmt w:val="bullet"/>
      <w:lvlText w:val="•"/>
      <w:lvlJc w:val="left"/>
      <w:pPr>
        <w:ind w:left="4867" w:hanging="721"/>
      </w:pPr>
      <w:rPr>
        <w:rFonts w:hint="default"/>
        <w:lang w:val="ru-RU" w:eastAsia="en-US" w:bidi="ar-SA"/>
      </w:rPr>
    </w:lvl>
    <w:lvl w:ilvl="8" w:tplc="D65E60BA">
      <w:numFmt w:val="bullet"/>
      <w:lvlText w:val="•"/>
      <w:lvlJc w:val="left"/>
      <w:pPr>
        <w:ind w:left="5548" w:hanging="721"/>
      </w:pPr>
      <w:rPr>
        <w:rFonts w:hint="default"/>
        <w:lang w:val="ru-RU" w:eastAsia="en-US" w:bidi="ar-SA"/>
      </w:rPr>
    </w:lvl>
  </w:abstractNum>
  <w:abstractNum w:abstractNumId="228">
    <w:nsid w:val="69122BFE"/>
    <w:multiLevelType w:val="hybridMultilevel"/>
    <w:tmpl w:val="EA0EB618"/>
    <w:lvl w:ilvl="0" w:tplc="3A763340">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6C8A6656">
      <w:numFmt w:val="bullet"/>
      <w:lvlText w:val="•"/>
      <w:lvlJc w:val="left"/>
      <w:pPr>
        <w:ind w:left="781" w:hanging="721"/>
      </w:pPr>
      <w:rPr>
        <w:rFonts w:hint="default"/>
        <w:lang w:val="ru-RU" w:eastAsia="en-US" w:bidi="ar-SA"/>
      </w:rPr>
    </w:lvl>
    <w:lvl w:ilvl="2" w:tplc="7C10DF9C">
      <w:numFmt w:val="bullet"/>
      <w:lvlText w:val="•"/>
      <w:lvlJc w:val="left"/>
      <w:pPr>
        <w:ind w:left="1462" w:hanging="721"/>
      </w:pPr>
      <w:rPr>
        <w:rFonts w:hint="default"/>
        <w:lang w:val="ru-RU" w:eastAsia="en-US" w:bidi="ar-SA"/>
      </w:rPr>
    </w:lvl>
    <w:lvl w:ilvl="3" w:tplc="F3464F36">
      <w:numFmt w:val="bullet"/>
      <w:lvlText w:val="•"/>
      <w:lvlJc w:val="left"/>
      <w:pPr>
        <w:ind w:left="2143" w:hanging="721"/>
      </w:pPr>
      <w:rPr>
        <w:rFonts w:hint="default"/>
        <w:lang w:val="ru-RU" w:eastAsia="en-US" w:bidi="ar-SA"/>
      </w:rPr>
    </w:lvl>
    <w:lvl w:ilvl="4" w:tplc="4A0C165A">
      <w:numFmt w:val="bullet"/>
      <w:lvlText w:val="•"/>
      <w:lvlJc w:val="left"/>
      <w:pPr>
        <w:ind w:left="2824" w:hanging="721"/>
      </w:pPr>
      <w:rPr>
        <w:rFonts w:hint="default"/>
        <w:lang w:val="ru-RU" w:eastAsia="en-US" w:bidi="ar-SA"/>
      </w:rPr>
    </w:lvl>
    <w:lvl w:ilvl="5" w:tplc="DADE1330">
      <w:numFmt w:val="bullet"/>
      <w:lvlText w:val="•"/>
      <w:lvlJc w:val="left"/>
      <w:pPr>
        <w:ind w:left="3505" w:hanging="721"/>
      </w:pPr>
      <w:rPr>
        <w:rFonts w:hint="default"/>
        <w:lang w:val="ru-RU" w:eastAsia="en-US" w:bidi="ar-SA"/>
      </w:rPr>
    </w:lvl>
    <w:lvl w:ilvl="6" w:tplc="8DBA7A1E">
      <w:numFmt w:val="bullet"/>
      <w:lvlText w:val="•"/>
      <w:lvlJc w:val="left"/>
      <w:pPr>
        <w:ind w:left="4186" w:hanging="721"/>
      </w:pPr>
      <w:rPr>
        <w:rFonts w:hint="default"/>
        <w:lang w:val="ru-RU" w:eastAsia="en-US" w:bidi="ar-SA"/>
      </w:rPr>
    </w:lvl>
    <w:lvl w:ilvl="7" w:tplc="699ACFB0">
      <w:numFmt w:val="bullet"/>
      <w:lvlText w:val="•"/>
      <w:lvlJc w:val="left"/>
      <w:pPr>
        <w:ind w:left="4867" w:hanging="721"/>
      </w:pPr>
      <w:rPr>
        <w:rFonts w:hint="default"/>
        <w:lang w:val="ru-RU" w:eastAsia="en-US" w:bidi="ar-SA"/>
      </w:rPr>
    </w:lvl>
    <w:lvl w:ilvl="8" w:tplc="0E3C6638">
      <w:numFmt w:val="bullet"/>
      <w:lvlText w:val="•"/>
      <w:lvlJc w:val="left"/>
      <w:pPr>
        <w:ind w:left="5548" w:hanging="721"/>
      </w:pPr>
      <w:rPr>
        <w:rFonts w:hint="default"/>
        <w:lang w:val="ru-RU" w:eastAsia="en-US" w:bidi="ar-SA"/>
      </w:rPr>
    </w:lvl>
  </w:abstractNum>
  <w:abstractNum w:abstractNumId="229">
    <w:nsid w:val="69442822"/>
    <w:multiLevelType w:val="hybridMultilevel"/>
    <w:tmpl w:val="C4D835A2"/>
    <w:lvl w:ilvl="0" w:tplc="FCA4A6D8">
      <w:numFmt w:val="bullet"/>
      <w:lvlText w:val="●"/>
      <w:lvlJc w:val="left"/>
      <w:pPr>
        <w:ind w:left="73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1E12EE08">
      <w:numFmt w:val="bullet"/>
      <w:lvlText w:val="•"/>
      <w:lvlJc w:val="left"/>
      <w:pPr>
        <w:ind w:left="1054" w:hanging="720"/>
      </w:pPr>
      <w:rPr>
        <w:rFonts w:hint="default"/>
        <w:lang w:val="ru-RU" w:eastAsia="en-US" w:bidi="ar-SA"/>
      </w:rPr>
    </w:lvl>
    <w:lvl w:ilvl="2" w:tplc="63705294">
      <w:numFmt w:val="bullet"/>
      <w:lvlText w:val="•"/>
      <w:lvlJc w:val="left"/>
      <w:pPr>
        <w:ind w:left="1368" w:hanging="720"/>
      </w:pPr>
      <w:rPr>
        <w:rFonts w:hint="default"/>
        <w:lang w:val="ru-RU" w:eastAsia="en-US" w:bidi="ar-SA"/>
      </w:rPr>
    </w:lvl>
    <w:lvl w:ilvl="3" w:tplc="752697EC">
      <w:numFmt w:val="bullet"/>
      <w:lvlText w:val="•"/>
      <w:lvlJc w:val="left"/>
      <w:pPr>
        <w:ind w:left="1682" w:hanging="720"/>
      </w:pPr>
      <w:rPr>
        <w:rFonts w:hint="default"/>
        <w:lang w:val="ru-RU" w:eastAsia="en-US" w:bidi="ar-SA"/>
      </w:rPr>
    </w:lvl>
    <w:lvl w:ilvl="4" w:tplc="DDFC94F0">
      <w:numFmt w:val="bullet"/>
      <w:lvlText w:val="•"/>
      <w:lvlJc w:val="left"/>
      <w:pPr>
        <w:ind w:left="1996" w:hanging="720"/>
      </w:pPr>
      <w:rPr>
        <w:rFonts w:hint="default"/>
        <w:lang w:val="ru-RU" w:eastAsia="en-US" w:bidi="ar-SA"/>
      </w:rPr>
    </w:lvl>
    <w:lvl w:ilvl="5" w:tplc="2342EA6A">
      <w:numFmt w:val="bullet"/>
      <w:lvlText w:val="•"/>
      <w:lvlJc w:val="left"/>
      <w:pPr>
        <w:ind w:left="2310" w:hanging="720"/>
      </w:pPr>
      <w:rPr>
        <w:rFonts w:hint="default"/>
        <w:lang w:val="ru-RU" w:eastAsia="en-US" w:bidi="ar-SA"/>
      </w:rPr>
    </w:lvl>
    <w:lvl w:ilvl="6" w:tplc="A6C09162">
      <w:numFmt w:val="bullet"/>
      <w:lvlText w:val="•"/>
      <w:lvlJc w:val="left"/>
      <w:pPr>
        <w:ind w:left="2624" w:hanging="720"/>
      </w:pPr>
      <w:rPr>
        <w:rFonts w:hint="default"/>
        <w:lang w:val="ru-RU" w:eastAsia="en-US" w:bidi="ar-SA"/>
      </w:rPr>
    </w:lvl>
    <w:lvl w:ilvl="7" w:tplc="E716B9EA">
      <w:numFmt w:val="bullet"/>
      <w:lvlText w:val="•"/>
      <w:lvlJc w:val="left"/>
      <w:pPr>
        <w:ind w:left="2938" w:hanging="720"/>
      </w:pPr>
      <w:rPr>
        <w:rFonts w:hint="default"/>
        <w:lang w:val="ru-RU" w:eastAsia="en-US" w:bidi="ar-SA"/>
      </w:rPr>
    </w:lvl>
    <w:lvl w:ilvl="8" w:tplc="F1CE1548">
      <w:numFmt w:val="bullet"/>
      <w:lvlText w:val="•"/>
      <w:lvlJc w:val="left"/>
      <w:pPr>
        <w:ind w:left="3252" w:hanging="720"/>
      </w:pPr>
      <w:rPr>
        <w:rFonts w:hint="default"/>
        <w:lang w:val="ru-RU" w:eastAsia="en-US" w:bidi="ar-SA"/>
      </w:rPr>
    </w:lvl>
  </w:abstractNum>
  <w:abstractNum w:abstractNumId="230">
    <w:nsid w:val="695D71AE"/>
    <w:multiLevelType w:val="hybridMultilevel"/>
    <w:tmpl w:val="ECD8B624"/>
    <w:lvl w:ilvl="0" w:tplc="2C8C6E60">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F4D778">
      <w:numFmt w:val="bullet"/>
      <w:lvlText w:val="•"/>
      <w:lvlJc w:val="left"/>
      <w:pPr>
        <w:ind w:left="1540" w:hanging="730"/>
      </w:pPr>
      <w:rPr>
        <w:rFonts w:hint="default"/>
        <w:lang w:val="ru-RU" w:eastAsia="en-US" w:bidi="ar-SA"/>
      </w:rPr>
    </w:lvl>
    <w:lvl w:ilvl="2" w:tplc="AB742B0C">
      <w:numFmt w:val="bullet"/>
      <w:lvlText w:val="•"/>
      <w:lvlJc w:val="left"/>
      <w:pPr>
        <w:ind w:left="2660" w:hanging="730"/>
      </w:pPr>
      <w:rPr>
        <w:rFonts w:hint="default"/>
        <w:lang w:val="ru-RU" w:eastAsia="en-US" w:bidi="ar-SA"/>
      </w:rPr>
    </w:lvl>
    <w:lvl w:ilvl="3" w:tplc="E7543352">
      <w:numFmt w:val="bullet"/>
      <w:lvlText w:val="•"/>
      <w:lvlJc w:val="left"/>
      <w:pPr>
        <w:ind w:left="3781" w:hanging="730"/>
      </w:pPr>
      <w:rPr>
        <w:rFonts w:hint="default"/>
        <w:lang w:val="ru-RU" w:eastAsia="en-US" w:bidi="ar-SA"/>
      </w:rPr>
    </w:lvl>
    <w:lvl w:ilvl="4" w:tplc="4A52835E">
      <w:numFmt w:val="bullet"/>
      <w:lvlText w:val="•"/>
      <w:lvlJc w:val="left"/>
      <w:pPr>
        <w:ind w:left="4901" w:hanging="730"/>
      </w:pPr>
      <w:rPr>
        <w:rFonts w:hint="default"/>
        <w:lang w:val="ru-RU" w:eastAsia="en-US" w:bidi="ar-SA"/>
      </w:rPr>
    </w:lvl>
    <w:lvl w:ilvl="5" w:tplc="335A76DC">
      <w:numFmt w:val="bullet"/>
      <w:lvlText w:val="•"/>
      <w:lvlJc w:val="left"/>
      <w:pPr>
        <w:ind w:left="6021" w:hanging="730"/>
      </w:pPr>
      <w:rPr>
        <w:rFonts w:hint="default"/>
        <w:lang w:val="ru-RU" w:eastAsia="en-US" w:bidi="ar-SA"/>
      </w:rPr>
    </w:lvl>
    <w:lvl w:ilvl="6" w:tplc="3AC2987E">
      <w:numFmt w:val="bullet"/>
      <w:lvlText w:val="•"/>
      <w:lvlJc w:val="left"/>
      <w:pPr>
        <w:ind w:left="7142" w:hanging="730"/>
      </w:pPr>
      <w:rPr>
        <w:rFonts w:hint="default"/>
        <w:lang w:val="ru-RU" w:eastAsia="en-US" w:bidi="ar-SA"/>
      </w:rPr>
    </w:lvl>
    <w:lvl w:ilvl="7" w:tplc="A1A810DE">
      <w:numFmt w:val="bullet"/>
      <w:lvlText w:val="•"/>
      <w:lvlJc w:val="left"/>
      <w:pPr>
        <w:ind w:left="8262" w:hanging="730"/>
      </w:pPr>
      <w:rPr>
        <w:rFonts w:hint="default"/>
        <w:lang w:val="ru-RU" w:eastAsia="en-US" w:bidi="ar-SA"/>
      </w:rPr>
    </w:lvl>
    <w:lvl w:ilvl="8" w:tplc="6194C492">
      <w:numFmt w:val="bullet"/>
      <w:lvlText w:val="•"/>
      <w:lvlJc w:val="left"/>
      <w:pPr>
        <w:ind w:left="9382" w:hanging="730"/>
      </w:pPr>
      <w:rPr>
        <w:rFonts w:hint="default"/>
        <w:lang w:val="ru-RU" w:eastAsia="en-US" w:bidi="ar-SA"/>
      </w:rPr>
    </w:lvl>
  </w:abstractNum>
  <w:abstractNum w:abstractNumId="231">
    <w:nsid w:val="697C7AE5"/>
    <w:multiLevelType w:val="hybridMultilevel"/>
    <w:tmpl w:val="DDC0B3A2"/>
    <w:lvl w:ilvl="0" w:tplc="C5781162">
      <w:start w:val="1"/>
      <w:numFmt w:val="decimal"/>
      <w:lvlText w:val="%1)"/>
      <w:lvlJc w:val="left"/>
      <w:pPr>
        <w:ind w:left="686"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4212FC">
      <w:numFmt w:val="bullet"/>
      <w:lvlText w:val="•"/>
      <w:lvlJc w:val="left"/>
      <w:pPr>
        <w:ind w:left="1774" w:hanging="262"/>
      </w:pPr>
      <w:rPr>
        <w:rFonts w:hint="default"/>
        <w:lang w:val="ru-RU" w:eastAsia="en-US" w:bidi="ar-SA"/>
      </w:rPr>
    </w:lvl>
    <w:lvl w:ilvl="2" w:tplc="C2E43D9E">
      <w:numFmt w:val="bullet"/>
      <w:lvlText w:val="•"/>
      <w:lvlJc w:val="left"/>
      <w:pPr>
        <w:ind w:left="2868" w:hanging="262"/>
      </w:pPr>
      <w:rPr>
        <w:rFonts w:hint="default"/>
        <w:lang w:val="ru-RU" w:eastAsia="en-US" w:bidi="ar-SA"/>
      </w:rPr>
    </w:lvl>
    <w:lvl w:ilvl="3" w:tplc="5632568A">
      <w:numFmt w:val="bullet"/>
      <w:lvlText w:val="•"/>
      <w:lvlJc w:val="left"/>
      <w:pPr>
        <w:ind w:left="3963" w:hanging="262"/>
      </w:pPr>
      <w:rPr>
        <w:rFonts w:hint="default"/>
        <w:lang w:val="ru-RU" w:eastAsia="en-US" w:bidi="ar-SA"/>
      </w:rPr>
    </w:lvl>
    <w:lvl w:ilvl="4" w:tplc="8572F15E">
      <w:numFmt w:val="bullet"/>
      <w:lvlText w:val="•"/>
      <w:lvlJc w:val="left"/>
      <w:pPr>
        <w:ind w:left="5057" w:hanging="262"/>
      </w:pPr>
      <w:rPr>
        <w:rFonts w:hint="default"/>
        <w:lang w:val="ru-RU" w:eastAsia="en-US" w:bidi="ar-SA"/>
      </w:rPr>
    </w:lvl>
    <w:lvl w:ilvl="5" w:tplc="3C2CE510">
      <w:numFmt w:val="bullet"/>
      <w:lvlText w:val="•"/>
      <w:lvlJc w:val="left"/>
      <w:pPr>
        <w:ind w:left="6151" w:hanging="262"/>
      </w:pPr>
      <w:rPr>
        <w:rFonts w:hint="default"/>
        <w:lang w:val="ru-RU" w:eastAsia="en-US" w:bidi="ar-SA"/>
      </w:rPr>
    </w:lvl>
    <w:lvl w:ilvl="6" w:tplc="2320E2A4">
      <w:numFmt w:val="bullet"/>
      <w:lvlText w:val="•"/>
      <w:lvlJc w:val="left"/>
      <w:pPr>
        <w:ind w:left="7246" w:hanging="262"/>
      </w:pPr>
      <w:rPr>
        <w:rFonts w:hint="default"/>
        <w:lang w:val="ru-RU" w:eastAsia="en-US" w:bidi="ar-SA"/>
      </w:rPr>
    </w:lvl>
    <w:lvl w:ilvl="7" w:tplc="3EB63042">
      <w:numFmt w:val="bullet"/>
      <w:lvlText w:val="•"/>
      <w:lvlJc w:val="left"/>
      <w:pPr>
        <w:ind w:left="8340" w:hanging="262"/>
      </w:pPr>
      <w:rPr>
        <w:rFonts w:hint="default"/>
        <w:lang w:val="ru-RU" w:eastAsia="en-US" w:bidi="ar-SA"/>
      </w:rPr>
    </w:lvl>
    <w:lvl w:ilvl="8" w:tplc="CF86DE74">
      <w:numFmt w:val="bullet"/>
      <w:lvlText w:val="•"/>
      <w:lvlJc w:val="left"/>
      <w:pPr>
        <w:ind w:left="9434" w:hanging="262"/>
      </w:pPr>
      <w:rPr>
        <w:rFonts w:hint="default"/>
        <w:lang w:val="ru-RU" w:eastAsia="en-US" w:bidi="ar-SA"/>
      </w:rPr>
    </w:lvl>
  </w:abstractNum>
  <w:abstractNum w:abstractNumId="232">
    <w:nsid w:val="69826C21"/>
    <w:multiLevelType w:val="hybridMultilevel"/>
    <w:tmpl w:val="E2AEE024"/>
    <w:lvl w:ilvl="0" w:tplc="44EECE2A">
      <w:numFmt w:val="bullet"/>
      <w:lvlText w:val="●"/>
      <w:lvlJc w:val="left"/>
      <w:pPr>
        <w:ind w:left="73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B13AAD34">
      <w:numFmt w:val="bullet"/>
      <w:lvlText w:val="•"/>
      <w:lvlJc w:val="left"/>
      <w:pPr>
        <w:ind w:left="1102" w:hanging="720"/>
      </w:pPr>
      <w:rPr>
        <w:rFonts w:hint="default"/>
        <w:lang w:val="ru-RU" w:eastAsia="en-US" w:bidi="ar-SA"/>
      </w:rPr>
    </w:lvl>
    <w:lvl w:ilvl="2" w:tplc="3186665C">
      <w:numFmt w:val="bullet"/>
      <w:lvlText w:val="•"/>
      <w:lvlJc w:val="left"/>
      <w:pPr>
        <w:ind w:left="1464" w:hanging="720"/>
      </w:pPr>
      <w:rPr>
        <w:rFonts w:hint="default"/>
        <w:lang w:val="ru-RU" w:eastAsia="en-US" w:bidi="ar-SA"/>
      </w:rPr>
    </w:lvl>
    <w:lvl w:ilvl="3" w:tplc="53FECAB6">
      <w:numFmt w:val="bullet"/>
      <w:lvlText w:val="•"/>
      <w:lvlJc w:val="left"/>
      <w:pPr>
        <w:ind w:left="1826" w:hanging="720"/>
      </w:pPr>
      <w:rPr>
        <w:rFonts w:hint="default"/>
        <w:lang w:val="ru-RU" w:eastAsia="en-US" w:bidi="ar-SA"/>
      </w:rPr>
    </w:lvl>
    <w:lvl w:ilvl="4" w:tplc="2410DC10">
      <w:numFmt w:val="bullet"/>
      <w:lvlText w:val="•"/>
      <w:lvlJc w:val="left"/>
      <w:pPr>
        <w:ind w:left="2189" w:hanging="720"/>
      </w:pPr>
      <w:rPr>
        <w:rFonts w:hint="default"/>
        <w:lang w:val="ru-RU" w:eastAsia="en-US" w:bidi="ar-SA"/>
      </w:rPr>
    </w:lvl>
    <w:lvl w:ilvl="5" w:tplc="1592E460">
      <w:numFmt w:val="bullet"/>
      <w:lvlText w:val="•"/>
      <w:lvlJc w:val="left"/>
      <w:pPr>
        <w:ind w:left="2551" w:hanging="720"/>
      </w:pPr>
      <w:rPr>
        <w:rFonts w:hint="default"/>
        <w:lang w:val="ru-RU" w:eastAsia="en-US" w:bidi="ar-SA"/>
      </w:rPr>
    </w:lvl>
    <w:lvl w:ilvl="6" w:tplc="CC881D34">
      <w:numFmt w:val="bullet"/>
      <w:lvlText w:val="•"/>
      <w:lvlJc w:val="left"/>
      <w:pPr>
        <w:ind w:left="2913" w:hanging="720"/>
      </w:pPr>
      <w:rPr>
        <w:rFonts w:hint="default"/>
        <w:lang w:val="ru-RU" w:eastAsia="en-US" w:bidi="ar-SA"/>
      </w:rPr>
    </w:lvl>
    <w:lvl w:ilvl="7" w:tplc="C09CC1AC">
      <w:numFmt w:val="bullet"/>
      <w:lvlText w:val="•"/>
      <w:lvlJc w:val="left"/>
      <w:pPr>
        <w:ind w:left="3276" w:hanging="720"/>
      </w:pPr>
      <w:rPr>
        <w:rFonts w:hint="default"/>
        <w:lang w:val="ru-RU" w:eastAsia="en-US" w:bidi="ar-SA"/>
      </w:rPr>
    </w:lvl>
    <w:lvl w:ilvl="8" w:tplc="84F8ACAA">
      <w:numFmt w:val="bullet"/>
      <w:lvlText w:val="•"/>
      <w:lvlJc w:val="left"/>
      <w:pPr>
        <w:ind w:left="3638" w:hanging="720"/>
      </w:pPr>
      <w:rPr>
        <w:rFonts w:hint="default"/>
        <w:lang w:val="ru-RU" w:eastAsia="en-US" w:bidi="ar-SA"/>
      </w:rPr>
    </w:lvl>
  </w:abstractNum>
  <w:abstractNum w:abstractNumId="233">
    <w:nsid w:val="69B919AE"/>
    <w:multiLevelType w:val="hybridMultilevel"/>
    <w:tmpl w:val="AC6A07A2"/>
    <w:lvl w:ilvl="0" w:tplc="0D8E7C52">
      <w:numFmt w:val="bullet"/>
      <w:lvlText w:val="-"/>
      <w:lvlJc w:val="left"/>
      <w:pPr>
        <w:ind w:left="108"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F5F68234">
      <w:numFmt w:val="bullet"/>
      <w:lvlText w:val="•"/>
      <w:lvlJc w:val="left"/>
      <w:pPr>
        <w:ind w:left="781" w:hanging="721"/>
      </w:pPr>
      <w:rPr>
        <w:rFonts w:hint="default"/>
        <w:lang w:val="ru-RU" w:eastAsia="en-US" w:bidi="ar-SA"/>
      </w:rPr>
    </w:lvl>
    <w:lvl w:ilvl="2" w:tplc="82662698">
      <w:numFmt w:val="bullet"/>
      <w:lvlText w:val="•"/>
      <w:lvlJc w:val="left"/>
      <w:pPr>
        <w:ind w:left="1462" w:hanging="721"/>
      </w:pPr>
      <w:rPr>
        <w:rFonts w:hint="default"/>
        <w:lang w:val="ru-RU" w:eastAsia="en-US" w:bidi="ar-SA"/>
      </w:rPr>
    </w:lvl>
    <w:lvl w:ilvl="3" w:tplc="08FCFD20">
      <w:numFmt w:val="bullet"/>
      <w:lvlText w:val="•"/>
      <w:lvlJc w:val="left"/>
      <w:pPr>
        <w:ind w:left="2143" w:hanging="721"/>
      </w:pPr>
      <w:rPr>
        <w:rFonts w:hint="default"/>
        <w:lang w:val="ru-RU" w:eastAsia="en-US" w:bidi="ar-SA"/>
      </w:rPr>
    </w:lvl>
    <w:lvl w:ilvl="4" w:tplc="6E30A6CC">
      <w:numFmt w:val="bullet"/>
      <w:lvlText w:val="•"/>
      <w:lvlJc w:val="left"/>
      <w:pPr>
        <w:ind w:left="2824" w:hanging="721"/>
      </w:pPr>
      <w:rPr>
        <w:rFonts w:hint="default"/>
        <w:lang w:val="ru-RU" w:eastAsia="en-US" w:bidi="ar-SA"/>
      </w:rPr>
    </w:lvl>
    <w:lvl w:ilvl="5" w:tplc="80FE03F4">
      <w:numFmt w:val="bullet"/>
      <w:lvlText w:val="•"/>
      <w:lvlJc w:val="left"/>
      <w:pPr>
        <w:ind w:left="3505" w:hanging="721"/>
      </w:pPr>
      <w:rPr>
        <w:rFonts w:hint="default"/>
        <w:lang w:val="ru-RU" w:eastAsia="en-US" w:bidi="ar-SA"/>
      </w:rPr>
    </w:lvl>
    <w:lvl w:ilvl="6" w:tplc="ECFAB3B8">
      <w:numFmt w:val="bullet"/>
      <w:lvlText w:val="•"/>
      <w:lvlJc w:val="left"/>
      <w:pPr>
        <w:ind w:left="4186" w:hanging="721"/>
      </w:pPr>
      <w:rPr>
        <w:rFonts w:hint="default"/>
        <w:lang w:val="ru-RU" w:eastAsia="en-US" w:bidi="ar-SA"/>
      </w:rPr>
    </w:lvl>
    <w:lvl w:ilvl="7" w:tplc="1242B9B2">
      <w:numFmt w:val="bullet"/>
      <w:lvlText w:val="•"/>
      <w:lvlJc w:val="left"/>
      <w:pPr>
        <w:ind w:left="4867" w:hanging="721"/>
      </w:pPr>
      <w:rPr>
        <w:rFonts w:hint="default"/>
        <w:lang w:val="ru-RU" w:eastAsia="en-US" w:bidi="ar-SA"/>
      </w:rPr>
    </w:lvl>
    <w:lvl w:ilvl="8" w:tplc="5B24EEB0">
      <w:numFmt w:val="bullet"/>
      <w:lvlText w:val="•"/>
      <w:lvlJc w:val="left"/>
      <w:pPr>
        <w:ind w:left="5548" w:hanging="721"/>
      </w:pPr>
      <w:rPr>
        <w:rFonts w:hint="default"/>
        <w:lang w:val="ru-RU" w:eastAsia="en-US" w:bidi="ar-SA"/>
      </w:rPr>
    </w:lvl>
  </w:abstractNum>
  <w:abstractNum w:abstractNumId="234">
    <w:nsid w:val="6A3C4AC0"/>
    <w:multiLevelType w:val="hybridMultilevel"/>
    <w:tmpl w:val="E3283BAE"/>
    <w:lvl w:ilvl="0" w:tplc="DB1AF1CC">
      <w:start w:val="1"/>
      <w:numFmt w:val="decimal"/>
      <w:lvlText w:val="%1"/>
      <w:lvlJc w:val="left"/>
      <w:pPr>
        <w:ind w:left="686"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00C4DE">
      <w:numFmt w:val="bullet"/>
      <w:lvlText w:val="•"/>
      <w:lvlJc w:val="left"/>
      <w:pPr>
        <w:ind w:left="736" w:hanging="180"/>
      </w:pPr>
      <w:rPr>
        <w:rFonts w:hint="default"/>
        <w:lang w:val="ru-RU" w:eastAsia="en-US" w:bidi="ar-SA"/>
      </w:rPr>
    </w:lvl>
    <w:lvl w:ilvl="2" w:tplc="13841C14">
      <w:numFmt w:val="bullet"/>
      <w:lvlText w:val="•"/>
      <w:lvlJc w:val="left"/>
      <w:pPr>
        <w:ind w:left="792" w:hanging="180"/>
      </w:pPr>
      <w:rPr>
        <w:rFonts w:hint="default"/>
        <w:lang w:val="ru-RU" w:eastAsia="en-US" w:bidi="ar-SA"/>
      </w:rPr>
    </w:lvl>
    <w:lvl w:ilvl="3" w:tplc="905A326E">
      <w:numFmt w:val="bullet"/>
      <w:lvlText w:val="•"/>
      <w:lvlJc w:val="left"/>
      <w:pPr>
        <w:ind w:left="848" w:hanging="180"/>
      </w:pPr>
      <w:rPr>
        <w:rFonts w:hint="default"/>
        <w:lang w:val="ru-RU" w:eastAsia="en-US" w:bidi="ar-SA"/>
      </w:rPr>
    </w:lvl>
    <w:lvl w:ilvl="4" w:tplc="F1922948">
      <w:numFmt w:val="bullet"/>
      <w:lvlText w:val="•"/>
      <w:lvlJc w:val="left"/>
      <w:pPr>
        <w:ind w:left="904" w:hanging="180"/>
      </w:pPr>
      <w:rPr>
        <w:rFonts w:hint="default"/>
        <w:lang w:val="ru-RU" w:eastAsia="en-US" w:bidi="ar-SA"/>
      </w:rPr>
    </w:lvl>
    <w:lvl w:ilvl="5" w:tplc="11928D54">
      <w:numFmt w:val="bullet"/>
      <w:lvlText w:val="•"/>
      <w:lvlJc w:val="left"/>
      <w:pPr>
        <w:ind w:left="960" w:hanging="180"/>
      </w:pPr>
      <w:rPr>
        <w:rFonts w:hint="default"/>
        <w:lang w:val="ru-RU" w:eastAsia="en-US" w:bidi="ar-SA"/>
      </w:rPr>
    </w:lvl>
    <w:lvl w:ilvl="6" w:tplc="6ECABE06">
      <w:numFmt w:val="bullet"/>
      <w:lvlText w:val="•"/>
      <w:lvlJc w:val="left"/>
      <w:pPr>
        <w:ind w:left="1016" w:hanging="180"/>
      </w:pPr>
      <w:rPr>
        <w:rFonts w:hint="default"/>
        <w:lang w:val="ru-RU" w:eastAsia="en-US" w:bidi="ar-SA"/>
      </w:rPr>
    </w:lvl>
    <w:lvl w:ilvl="7" w:tplc="9894E89E">
      <w:numFmt w:val="bullet"/>
      <w:lvlText w:val="•"/>
      <w:lvlJc w:val="left"/>
      <w:pPr>
        <w:ind w:left="1072" w:hanging="180"/>
      </w:pPr>
      <w:rPr>
        <w:rFonts w:hint="default"/>
        <w:lang w:val="ru-RU" w:eastAsia="en-US" w:bidi="ar-SA"/>
      </w:rPr>
    </w:lvl>
    <w:lvl w:ilvl="8" w:tplc="A768C552">
      <w:numFmt w:val="bullet"/>
      <w:lvlText w:val="•"/>
      <w:lvlJc w:val="left"/>
      <w:pPr>
        <w:ind w:left="1129" w:hanging="180"/>
      </w:pPr>
      <w:rPr>
        <w:rFonts w:hint="default"/>
        <w:lang w:val="ru-RU" w:eastAsia="en-US" w:bidi="ar-SA"/>
      </w:rPr>
    </w:lvl>
  </w:abstractNum>
  <w:abstractNum w:abstractNumId="235">
    <w:nsid w:val="6A504343"/>
    <w:multiLevelType w:val="hybridMultilevel"/>
    <w:tmpl w:val="2EE0C640"/>
    <w:lvl w:ilvl="0" w:tplc="F96C3F9C">
      <w:start w:val="1"/>
      <w:numFmt w:val="decimal"/>
      <w:lvlText w:val="%1)"/>
      <w:lvlJc w:val="left"/>
      <w:pPr>
        <w:ind w:left="425"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B2FE56">
      <w:numFmt w:val="bullet"/>
      <w:lvlText w:val="•"/>
      <w:lvlJc w:val="left"/>
      <w:pPr>
        <w:ind w:left="1540" w:hanging="315"/>
      </w:pPr>
      <w:rPr>
        <w:rFonts w:hint="default"/>
        <w:lang w:val="ru-RU" w:eastAsia="en-US" w:bidi="ar-SA"/>
      </w:rPr>
    </w:lvl>
    <w:lvl w:ilvl="2" w:tplc="B798C898">
      <w:numFmt w:val="bullet"/>
      <w:lvlText w:val="•"/>
      <w:lvlJc w:val="left"/>
      <w:pPr>
        <w:ind w:left="2660" w:hanging="315"/>
      </w:pPr>
      <w:rPr>
        <w:rFonts w:hint="default"/>
        <w:lang w:val="ru-RU" w:eastAsia="en-US" w:bidi="ar-SA"/>
      </w:rPr>
    </w:lvl>
    <w:lvl w:ilvl="3" w:tplc="28D49A54">
      <w:numFmt w:val="bullet"/>
      <w:lvlText w:val="•"/>
      <w:lvlJc w:val="left"/>
      <w:pPr>
        <w:ind w:left="3781" w:hanging="315"/>
      </w:pPr>
      <w:rPr>
        <w:rFonts w:hint="default"/>
        <w:lang w:val="ru-RU" w:eastAsia="en-US" w:bidi="ar-SA"/>
      </w:rPr>
    </w:lvl>
    <w:lvl w:ilvl="4" w:tplc="2150537E">
      <w:numFmt w:val="bullet"/>
      <w:lvlText w:val="•"/>
      <w:lvlJc w:val="left"/>
      <w:pPr>
        <w:ind w:left="4901" w:hanging="315"/>
      </w:pPr>
      <w:rPr>
        <w:rFonts w:hint="default"/>
        <w:lang w:val="ru-RU" w:eastAsia="en-US" w:bidi="ar-SA"/>
      </w:rPr>
    </w:lvl>
    <w:lvl w:ilvl="5" w:tplc="87507A30">
      <w:numFmt w:val="bullet"/>
      <w:lvlText w:val="•"/>
      <w:lvlJc w:val="left"/>
      <w:pPr>
        <w:ind w:left="6021" w:hanging="315"/>
      </w:pPr>
      <w:rPr>
        <w:rFonts w:hint="default"/>
        <w:lang w:val="ru-RU" w:eastAsia="en-US" w:bidi="ar-SA"/>
      </w:rPr>
    </w:lvl>
    <w:lvl w:ilvl="6" w:tplc="164A5AAA">
      <w:numFmt w:val="bullet"/>
      <w:lvlText w:val="•"/>
      <w:lvlJc w:val="left"/>
      <w:pPr>
        <w:ind w:left="7142" w:hanging="315"/>
      </w:pPr>
      <w:rPr>
        <w:rFonts w:hint="default"/>
        <w:lang w:val="ru-RU" w:eastAsia="en-US" w:bidi="ar-SA"/>
      </w:rPr>
    </w:lvl>
    <w:lvl w:ilvl="7" w:tplc="7E24B9B4">
      <w:numFmt w:val="bullet"/>
      <w:lvlText w:val="•"/>
      <w:lvlJc w:val="left"/>
      <w:pPr>
        <w:ind w:left="8262" w:hanging="315"/>
      </w:pPr>
      <w:rPr>
        <w:rFonts w:hint="default"/>
        <w:lang w:val="ru-RU" w:eastAsia="en-US" w:bidi="ar-SA"/>
      </w:rPr>
    </w:lvl>
    <w:lvl w:ilvl="8" w:tplc="CF6261FE">
      <w:numFmt w:val="bullet"/>
      <w:lvlText w:val="•"/>
      <w:lvlJc w:val="left"/>
      <w:pPr>
        <w:ind w:left="9382" w:hanging="315"/>
      </w:pPr>
      <w:rPr>
        <w:rFonts w:hint="default"/>
        <w:lang w:val="ru-RU" w:eastAsia="en-US" w:bidi="ar-SA"/>
      </w:rPr>
    </w:lvl>
  </w:abstractNum>
  <w:abstractNum w:abstractNumId="236">
    <w:nsid w:val="6A8A6E32"/>
    <w:multiLevelType w:val="hybridMultilevel"/>
    <w:tmpl w:val="81CA9E08"/>
    <w:lvl w:ilvl="0" w:tplc="4900D2BE">
      <w:numFmt w:val="bullet"/>
      <w:lvlText w:val="•"/>
      <w:lvlJc w:val="left"/>
      <w:pPr>
        <w:ind w:left="372" w:hanging="272"/>
      </w:pPr>
      <w:rPr>
        <w:rFonts w:ascii="Arial" w:eastAsia="Arial" w:hAnsi="Arial" w:cs="Arial" w:hint="default"/>
        <w:b w:val="0"/>
        <w:bCs w:val="0"/>
        <w:i w:val="0"/>
        <w:iCs w:val="0"/>
        <w:spacing w:val="0"/>
        <w:w w:val="100"/>
        <w:sz w:val="24"/>
        <w:szCs w:val="24"/>
        <w:lang w:val="ru-RU" w:eastAsia="en-US" w:bidi="ar-SA"/>
      </w:rPr>
    </w:lvl>
    <w:lvl w:ilvl="1" w:tplc="6F325B44">
      <w:numFmt w:val="bullet"/>
      <w:lvlText w:val="•"/>
      <w:lvlJc w:val="left"/>
      <w:pPr>
        <w:ind w:left="996" w:hanging="272"/>
      </w:pPr>
      <w:rPr>
        <w:rFonts w:hint="default"/>
        <w:lang w:val="ru-RU" w:eastAsia="en-US" w:bidi="ar-SA"/>
      </w:rPr>
    </w:lvl>
    <w:lvl w:ilvl="2" w:tplc="93080DAA">
      <w:numFmt w:val="bullet"/>
      <w:lvlText w:val="•"/>
      <w:lvlJc w:val="left"/>
      <w:pPr>
        <w:ind w:left="1612" w:hanging="272"/>
      </w:pPr>
      <w:rPr>
        <w:rFonts w:hint="default"/>
        <w:lang w:val="ru-RU" w:eastAsia="en-US" w:bidi="ar-SA"/>
      </w:rPr>
    </w:lvl>
    <w:lvl w:ilvl="3" w:tplc="9AE60D86">
      <w:numFmt w:val="bullet"/>
      <w:lvlText w:val="•"/>
      <w:lvlJc w:val="left"/>
      <w:pPr>
        <w:ind w:left="2228" w:hanging="272"/>
      </w:pPr>
      <w:rPr>
        <w:rFonts w:hint="default"/>
        <w:lang w:val="ru-RU" w:eastAsia="en-US" w:bidi="ar-SA"/>
      </w:rPr>
    </w:lvl>
    <w:lvl w:ilvl="4" w:tplc="18363DCE">
      <w:numFmt w:val="bullet"/>
      <w:lvlText w:val="•"/>
      <w:lvlJc w:val="left"/>
      <w:pPr>
        <w:ind w:left="2844" w:hanging="272"/>
      </w:pPr>
      <w:rPr>
        <w:rFonts w:hint="default"/>
        <w:lang w:val="ru-RU" w:eastAsia="en-US" w:bidi="ar-SA"/>
      </w:rPr>
    </w:lvl>
    <w:lvl w:ilvl="5" w:tplc="77580C8E">
      <w:numFmt w:val="bullet"/>
      <w:lvlText w:val="•"/>
      <w:lvlJc w:val="left"/>
      <w:pPr>
        <w:ind w:left="3461" w:hanging="272"/>
      </w:pPr>
      <w:rPr>
        <w:rFonts w:hint="default"/>
        <w:lang w:val="ru-RU" w:eastAsia="en-US" w:bidi="ar-SA"/>
      </w:rPr>
    </w:lvl>
    <w:lvl w:ilvl="6" w:tplc="E982DD98">
      <w:numFmt w:val="bullet"/>
      <w:lvlText w:val="•"/>
      <w:lvlJc w:val="left"/>
      <w:pPr>
        <w:ind w:left="4077" w:hanging="272"/>
      </w:pPr>
      <w:rPr>
        <w:rFonts w:hint="default"/>
        <w:lang w:val="ru-RU" w:eastAsia="en-US" w:bidi="ar-SA"/>
      </w:rPr>
    </w:lvl>
    <w:lvl w:ilvl="7" w:tplc="D0BE94C2">
      <w:numFmt w:val="bullet"/>
      <w:lvlText w:val="•"/>
      <w:lvlJc w:val="left"/>
      <w:pPr>
        <w:ind w:left="4693" w:hanging="272"/>
      </w:pPr>
      <w:rPr>
        <w:rFonts w:hint="default"/>
        <w:lang w:val="ru-RU" w:eastAsia="en-US" w:bidi="ar-SA"/>
      </w:rPr>
    </w:lvl>
    <w:lvl w:ilvl="8" w:tplc="7FC895C6">
      <w:numFmt w:val="bullet"/>
      <w:lvlText w:val="•"/>
      <w:lvlJc w:val="left"/>
      <w:pPr>
        <w:ind w:left="5309" w:hanging="272"/>
      </w:pPr>
      <w:rPr>
        <w:rFonts w:hint="default"/>
        <w:lang w:val="ru-RU" w:eastAsia="en-US" w:bidi="ar-SA"/>
      </w:rPr>
    </w:lvl>
  </w:abstractNum>
  <w:abstractNum w:abstractNumId="237">
    <w:nsid w:val="6AB02C42"/>
    <w:multiLevelType w:val="hybridMultilevel"/>
    <w:tmpl w:val="482C25BE"/>
    <w:lvl w:ilvl="0" w:tplc="61A428A2">
      <w:start w:val="1"/>
      <w:numFmt w:val="decimal"/>
      <w:lvlText w:val="%1)"/>
      <w:lvlJc w:val="left"/>
      <w:pPr>
        <w:ind w:left="28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FE2C38">
      <w:numFmt w:val="bullet"/>
      <w:lvlText w:val="•"/>
      <w:lvlJc w:val="left"/>
      <w:pPr>
        <w:ind w:left="1315" w:hanging="730"/>
      </w:pPr>
      <w:rPr>
        <w:rFonts w:hint="default"/>
        <w:lang w:val="ru-RU" w:eastAsia="en-US" w:bidi="ar-SA"/>
      </w:rPr>
    </w:lvl>
    <w:lvl w:ilvl="2" w:tplc="CFB86AE8">
      <w:numFmt w:val="bullet"/>
      <w:lvlText w:val="•"/>
      <w:lvlJc w:val="left"/>
      <w:pPr>
        <w:ind w:left="2350" w:hanging="730"/>
      </w:pPr>
      <w:rPr>
        <w:rFonts w:hint="default"/>
        <w:lang w:val="ru-RU" w:eastAsia="en-US" w:bidi="ar-SA"/>
      </w:rPr>
    </w:lvl>
    <w:lvl w:ilvl="3" w:tplc="E3909634">
      <w:numFmt w:val="bullet"/>
      <w:lvlText w:val="•"/>
      <w:lvlJc w:val="left"/>
      <w:pPr>
        <w:ind w:left="3385" w:hanging="730"/>
      </w:pPr>
      <w:rPr>
        <w:rFonts w:hint="default"/>
        <w:lang w:val="ru-RU" w:eastAsia="en-US" w:bidi="ar-SA"/>
      </w:rPr>
    </w:lvl>
    <w:lvl w:ilvl="4" w:tplc="B766463C">
      <w:numFmt w:val="bullet"/>
      <w:lvlText w:val="•"/>
      <w:lvlJc w:val="left"/>
      <w:pPr>
        <w:ind w:left="4420" w:hanging="730"/>
      </w:pPr>
      <w:rPr>
        <w:rFonts w:hint="default"/>
        <w:lang w:val="ru-RU" w:eastAsia="en-US" w:bidi="ar-SA"/>
      </w:rPr>
    </w:lvl>
    <w:lvl w:ilvl="5" w:tplc="FF1EC346">
      <w:numFmt w:val="bullet"/>
      <w:lvlText w:val="•"/>
      <w:lvlJc w:val="left"/>
      <w:pPr>
        <w:ind w:left="5455" w:hanging="730"/>
      </w:pPr>
      <w:rPr>
        <w:rFonts w:hint="default"/>
        <w:lang w:val="ru-RU" w:eastAsia="en-US" w:bidi="ar-SA"/>
      </w:rPr>
    </w:lvl>
    <w:lvl w:ilvl="6" w:tplc="F3E63F84">
      <w:numFmt w:val="bullet"/>
      <w:lvlText w:val="•"/>
      <w:lvlJc w:val="left"/>
      <w:pPr>
        <w:ind w:left="6490" w:hanging="730"/>
      </w:pPr>
      <w:rPr>
        <w:rFonts w:hint="default"/>
        <w:lang w:val="ru-RU" w:eastAsia="en-US" w:bidi="ar-SA"/>
      </w:rPr>
    </w:lvl>
    <w:lvl w:ilvl="7" w:tplc="286638BE">
      <w:numFmt w:val="bullet"/>
      <w:lvlText w:val="•"/>
      <w:lvlJc w:val="left"/>
      <w:pPr>
        <w:ind w:left="7525" w:hanging="730"/>
      </w:pPr>
      <w:rPr>
        <w:rFonts w:hint="default"/>
        <w:lang w:val="ru-RU" w:eastAsia="en-US" w:bidi="ar-SA"/>
      </w:rPr>
    </w:lvl>
    <w:lvl w:ilvl="8" w:tplc="3D72CAB4">
      <w:numFmt w:val="bullet"/>
      <w:lvlText w:val="•"/>
      <w:lvlJc w:val="left"/>
      <w:pPr>
        <w:ind w:left="8561" w:hanging="730"/>
      </w:pPr>
      <w:rPr>
        <w:rFonts w:hint="default"/>
        <w:lang w:val="ru-RU" w:eastAsia="en-US" w:bidi="ar-SA"/>
      </w:rPr>
    </w:lvl>
  </w:abstractNum>
  <w:abstractNum w:abstractNumId="238">
    <w:nsid w:val="6B086997"/>
    <w:multiLevelType w:val="hybridMultilevel"/>
    <w:tmpl w:val="293AE732"/>
    <w:lvl w:ilvl="0" w:tplc="12B64D0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7438E738">
      <w:numFmt w:val="bullet"/>
      <w:lvlText w:val="•"/>
      <w:lvlJc w:val="left"/>
      <w:pPr>
        <w:ind w:left="1186" w:hanging="180"/>
      </w:pPr>
      <w:rPr>
        <w:rFonts w:hint="default"/>
        <w:lang w:val="ru-RU" w:eastAsia="en-US" w:bidi="ar-SA"/>
      </w:rPr>
    </w:lvl>
    <w:lvl w:ilvl="2" w:tplc="0DA82234">
      <w:numFmt w:val="bullet"/>
      <w:lvlText w:val="•"/>
      <w:lvlJc w:val="left"/>
      <w:pPr>
        <w:ind w:left="2093" w:hanging="180"/>
      </w:pPr>
      <w:rPr>
        <w:rFonts w:hint="default"/>
        <w:lang w:val="ru-RU" w:eastAsia="en-US" w:bidi="ar-SA"/>
      </w:rPr>
    </w:lvl>
    <w:lvl w:ilvl="3" w:tplc="9E00E95A">
      <w:numFmt w:val="bullet"/>
      <w:lvlText w:val="•"/>
      <w:lvlJc w:val="left"/>
      <w:pPr>
        <w:ind w:left="3000" w:hanging="180"/>
      </w:pPr>
      <w:rPr>
        <w:rFonts w:hint="default"/>
        <w:lang w:val="ru-RU" w:eastAsia="en-US" w:bidi="ar-SA"/>
      </w:rPr>
    </w:lvl>
    <w:lvl w:ilvl="4" w:tplc="D578D748">
      <w:numFmt w:val="bullet"/>
      <w:lvlText w:val="•"/>
      <w:lvlJc w:val="left"/>
      <w:pPr>
        <w:ind w:left="3907" w:hanging="180"/>
      </w:pPr>
      <w:rPr>
        <w:rFonts w:hint="default"/>
        <w:lang w:val="ru-RU" w:eastAsia="en-US" w:bidi="ar-SA"/>
      </w:rPr>
    </w:lvl>
    <w:lvl w:ilvl="5" w:tplc="6E702CB2">
      <w:numFmt w:val="bullet"/>
      <w:lvlText w:val="•"/>
      <w:lvlJc w:val="left"/>
      <w:pPr>
        <w:ind w:left="4814" w:hanging="180"/>
      </w:pPr>
      <w:rPr>
        <w:rFonts w:hint="default"/>
        <w:lang w:val="ru-RU" w:eastAsia="en-US" w:bidi="ar-SA"/>
      </w:rPr>
    </w:lvl>
    <w:lvl w:ilvl="6" w:tplc="1CCC4088">
      <w:numFmt w:val="bullet"/>
      <w:lvlText w:val="•"/>
      <w:lvlJc w:val="left"/>
      <w:pPr>
        <w:ind w:left="5721" w:hanging="180"/>
      </w:pPr>
      <w:rPr>
        <w:rFonts w:hint="default"/>
        <w:lang w:val="ru-RU" w:eastAsia="en-US" w:bidi="ar-SA"/>
      </w:rPr>
    </w:lvl>
    <w:lvl w:ilvl="7" w:tplc="2D4AB42A">
      <w:numFmt w:val="bullet"/>
      <w:lvlText w:val="•"/>
      <w:lvlJc w:val="left"/>
      <w:pPr>
        <w:ind w:left="6628" w:hanging="180"/>
      </w:pPr>
      <w:rPr>
        <w:rFonts w:hint="default"/>
        <w:lang w:val="ru-RU" w:eastAsia="en-US" w:bidi="ar-SA"/>
      </w:rPr>
    </w:lvl>
    <w:lvl w:ilvl="8" w:tplc="44827BA4">
      <w:numFmt w:val="bullet"/>
      <w:lvlText w:val="•"/>
      <w:lvlJc w:val="left"/>
      <w:pPr>
        <w:ind w:left="7535" w:hanging="180"/>
      </w:pPr>
      <w:rPr>
        <w:rFonts w:hint="default"/>
        <w:lang w:val="ru-RU" w:eastAsia="en-US" w:bidi="ar-SA"/>
      </w:rPr>
    </w:lvl>
  </w:abstractNum>
  <w:abstractNum w:abstractNumId="239">
    <w:nsid w:val="6B58618F"/>
    <w:multiLevelType w:val="hybridMultilevel"/>
    <w:tmpl w:val="031C877A"/>
    <w:lvl w:ilvl="0" w:tplc="F51A6AD4">
      <w:start w:val="1"/>
      <w:numFmt w:val="decimal"/>
      <w:lvlText w:val="%1)"/>
      <w:lvlJc w:val="left"/>
      <w:pPr>
        <w:ind w:left="425" w:hanging="4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E4F8EE">
      <w:numFmt w:val="bullet"/>
      <w:lvlText w:val="•"/>
      <w:lvlJc w:val="left"/>
      <w:pPr>
        <w:ind w:left="1540" w:hanging="403"/>
      </w:pPr>
      <w:rPr>
        <w:rFonts w:hint="default"/>
        <w:lang w:val="ru-RU" w:eastAsia="en-US" w:bidi="ar-SA"/>
      </w:rPr>
    </w:lvl>
    <w:lvl w:ilvl="2" w:tplc="62A846A6">
      <w:numFmt w:val="bullet"/>
      <w:lvlText w:val="•"/>
      <w:lvlJc w:val="left"/>
      <w:pPr>
        <w:ind w:left="2660" w:hanging="403"/>
      </w:pPr>
      <w:rPr>
        <w:rFonts w:hint="default"/>
        <w:lang w:val="ru-RU" w:eastAsia="en-US" w:bidi="ar-SA"/>
      </w:rPr>
    </w:lvl>
    <w:lvl w:ilvl="3" w:tplc="CCBE0DD8">
      <w:numFmt w:val="bullet"/>
      <w:lvlText w:val="•"/>
      <w:lvlJc w:val="left"/>
      <w:pPr>
        <w:ind w:left="3781" w:hanging="403"/>
      </w:pPr>
      <w:rPr>
        <w:rFonts w:hint="default"/>
        <w:lang w:val="ru-RU" w:eastAsia="en-US" w:bidi="ar-SA"/>
      </w:rPr>
    </w:lvl>
    <w:lvl w:ilvl="4" w:tplc="60783346">
      <w:numFmt w:val="bullet"/>
      <w:lvlText w:val="•"/>
      <w:lvlJc w:val="left"/>
      <w:pPr>
        <w:ind w:left="4901" w:hanging="403"/>
      </w:pPr>
      <w:rPr>
        <w:rFonts w:hint="default"/>
        <w:lang w:val="ru-RU" w:eastAsia="en-US" w:bidi="ar-SA"/>
      </w:rPr>
    </w:lvl>
    <w:lvl w:ilvl="5" w:tplc="64B4EA00">
      <w:numFmt w:val="bullet"/>
      <w:lvlText w:val="•"/>
      <w:lvlJc w:val="left"/>
      <w:pPr>
        <w:ind w:left="6021" w:hanging="403"/>
      </w:pPr>
      <w:rPr>
        <w:rFonts w:hint="default"/>
        <w:lang w:val="ru-RU" w:eastAsia="en-US" w:bidi="ar-SA"/>
      </w:rPr>
    </w:lvl>
    <w:lvl w:ilvl="6" w:tplc="85848F40">
      <w:numFmt w:val="bullet"/>
      <w:lvlText w:val="•"/>
      <w:lvlJc w:val="left"/>
      <w:pPr>
        <w:ind w:left="7142" w:hanging="403"/>
      </w:pPr>
      <w:rPr>
        <w:rFonts w:hint="default"/>
        <w:lang w:val="ru-RU" w:eastAsia="en-US" w:bidi="ar-SA"/>
      </w:rPr>
    </w:lvl>
    <w:lvl w:ilvl="7" w:tplc="F2AEA4A0">
      <w:numFmt w:val="bullet"/>
      <w:lvlText w:val="•"/>
      <w:lvlJc w:val="left"/>
      <w:pPr>
        <w:ind w:left="8262" w:hanging="403"/>
      </w:pPr>
      <w:rPr>
        <w:rFonts w:hint="default"/>
        <w:lang w:val="ru-RU" w:eastAsia="en-US" w:bidi="ar-SA"/>
      </w:rPr>
    </w:lvl>
    <w:lvl w:ilvl="8" w:tplc="2A0696D2">
      <w:numFmt w:val="bullet"/>
      <w:lvlText w:val="•"/>
      <w:lvlJc w:val="left"/>
      <w:pPr>
        <w:ind w:left="9382" w:hanging="403"/>
      </w:pPr>
      <w:rPr>
        <w:rFonts w:hint="default"/>
        <w:lang w:val="ru-RU" w:eastAsia="en-US" w:bidi="ar-SA"/>
      </w:rPr>
    </w:lvl>
  </w:abstractNum>
  <w:abstractNum w:abstractNumId="240">
    <w:nsid w:val="6B6670D8"/>
    <w:multiLevelType w:val="hybridMultilevel"/>
    <w:tmpl w:val="DB6433E2"/>
    <w:lvl w:ilvl="0" w:tplc="D422C59A">
      <w:start w:val="1"/>
      <w:numFmt w:val="decimal"/>
      <w:lvlText w:val="%1)"/>
      <w:lvlJc w:val="left"/>
      <w:pPr>
        <w:ind w:left="686"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B29280">
      <w:numFmt w:val="bullet"/>
      <w:lvlText w:val="•"/>
      <w:lvlJc w:val="left"/>
      <w:pPr>
        <w:ind w:left="1774" w:hanging="262"/>
      </w:pPr>
      <w:rPr>
        <w:rFonts w:hint="default"/>
        <w:lang w:val="ru-RU" w:eastAsia="en-US" w:bidi="ar-SA"/>
      </w:rPr>
    </w:lvl>
    <w:lvl w:ilvl="2" w:tplc="ACF49546">
      <w:numFmt w:val="bullet"/>
      <w:lvlText w:val="•"/>
      <w:lvlJc w:val="left"/>
      <w:pPr>
        <w:ind w:left="2868" w:hanging="262"/>
      </w:pPr>
      <w:rPr>
        <w:rFonts w:hint="default"/>
        <w:lang w:val="ru-RU" w:eastAsia="en-US" w:bidi="ar-SA"/>
      </w:rPr>
    </w:lvl>
    <w:lvl w:ilvl="3" w:tplc="019C31DA">
      <w:numFmt w:val="bullet"/>
      <w:lvlText w:val="•"/>
      <w:lvlJc w:val="left"/>
      <w:pPr>
        <w:ind w:left="3963" w:hanging="262"/>
      </w:pPr>
      <w:rPr>
        <w:rFonts w:hint="default"/>
        <w:lang w:val="ru-RU" w:eastAsia="en-US" w:bidi="ar-SA"/>
      </w:rPr>
    </w:lvl>
    <w:lvl w:ilvl="4" w:tplc="F8F6A254">
      <w:numFmt w:val="bullet"/>
      <w:lvlText w:val="•"/>
      <w:lvlJc w:val="left"/>
      <w:pPr>
        <w:ind w:left="5057" w:hanging="262"/>
      </w:pPr>
      <w:rPr>
        <w:rFonts w:hint="default"/>
        <w:lang w:val="ru-RU" w:eastAsia="en-US" w:bidi="ar-SA"/>
      </w:rPr>
    </w:lvl>
    <w:lvl w:ilvl="5" w:tplc="FE943258">
      <w:numFmt w:val="bullet"/>
      <w:lvlText w:val="•"/>
      <w:lvlJc w:val="left"/>
      <w:pPr>
        <w:ind w:left="6151" w:hanging="262"/>
      </w:pPr>
      <w:rPr>
        <w:rFonts w:hint="default"/>
        <w:lang w:val="ru-RU" w:eastAsia="en-US" w:bidi="ar-SA"/>
      </w:rPr>
    </w:lvl>
    <w:lvl w:ilvl="6" w:tplc="A7F60E1E">
      <w:numFmt w:val="bullet"/>
      <w:lvlText w:val="•"/>
      <w:lvlJc w:val="left"/>
      <w:pPr>
        <w:ind w:left="7246" w:hanging="262"/>
      </w:pPr>
      <w:rPr>
        <w:rFonts w:hint="default"/>
        <w:lang w:val="ru-RU" w:eastAsia="en-US" w:bidi="ar-SA"/>
      </w:rPr>
    </w:lvl>
    <w:lvl w:ilvl="7" w:tplc="DC7076A8">
      <w:numFmt w:val="bullet"/>
      <w:lvlText w:val="•"/>
      <w:lvlJc w:val="left"/>
      <w:pPr>
        <w:ind w:left="8340" w:hanging="262"/>
      </w:pPr>
      <w:rPr>
        <w:rFonts w:hint="default"/>
        <w:lang w:val="ru-RU" w:eastAsia="en-US" w:bidi="ar-SA"/>
      </w:rPr>
    </w:lvl>
    <w:lvl w:ilvl="8" w:tplc="A478FFEC">
      <w:numFmt w:val="bullet"/>
      <w:lvlText w:val="•"/>
      <w:lvlJc w:val="left"/>
      <w:pPr>
        <w:ind w:left="9434" w:hanging="262"/>
      </w:pPr>
      <w:rPr>
        <w:rFonts w:hint="default"/>
        <w:lang w:val="ru-RU" w:eastAsia="en-US" w:bidi="ar-SA"/>
      </w:rPr>
    </w:lvl>
  </w:abstractNum>
  <w:abstractNum w:abstractNumId="241">
    <w:nsid w:val="6B864EB1"/>
    <w:multiLevelType w:val="hybridMultilevel"/>
    <w:tmpl w:val="2708D8F2"/>
    <w:lvl w:ilvl="0" w:tplc="49269A8E">
      <w:numFmt w:val="bullet"/>
      <w:lvlText w:val="-"/>
      <w:lvlJc w:val="left"/>
      <w:pPr>
        <w:ind w:left="16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ADDC51B6">
      <w:numFmt w:val="bullet"/>
      <w:lvlText w:val="•"/>
      <w:lvlJc w:val="left"/>
      <w:pPr>
        <w:ind w:left="475" w:hanging="720"/>
      </w:pPr>
      <w:rPr>
        <w:rFonts w:hint="default"/>
        <w:lang w:val="ru-RU" w:eastAsia="en-US" w:bidi="ar-SA"/>
      </w:rPr>
    </w:lvl>
    <w:lvl w:ilvl="2" w:tplc="296CA2CE">
      <w:numFmt w:val="bullet"/>
      <w:lvlText w:val="•"/>
      <w:lvlJc w:val="left"/>
      <w:pPr>
        <w:ind w:left="791" w:hanging="720"/>
      </w:pPr>
      <w:rPr>
        <w:rFonts w:hint="default"/>
        <w:lang w:val="ru-RU" w:eastAsia="en-US" w:bidi="ar-SA"/>
      </w:rPr>
    </w:lvl>
    <w:lvl w:ilvl="3" w:tplc="6366C864">
      <w:numFmt w:val="bullet"/>
      <w:lvlText w:val="•"/>
      <w:lvlJc w:val="left"/>
      <w:pPr>
        <w:ind w:left="1107" w:hanging="720"/>
      </w:pPr>
      <w:rPr>
        <w:rFonts w:hint="default"/>
        <w:lang w:val="ru-RU" w:eastAsia="en-US" w:bidi="ar-SA"/>
      </w:rPr>
    </w:lvl>
    <w:lvl w:ilvl="4" w:tplc="3876706E">
      <w:numFmt w:val="bullet"/>
      <w:lvlText w:val="•"/>
      <w:lvlJc w:val="left"/>
      <w:pPr>
        <w:ind w:left="1423" w:hanging="720"/>
      </w:pPr>
      <w:rPr>
        <w:rFonts w:hint="default"/>
        <w:lang w:val="ru-RU" w:eastAsia="en-US" w:bidi="ar-SA"/>
      </w:rPr>
    </w:lvl>
    <w:lvl w:ilvl="5" w:tplc="AED00B22">
      <w:numFmt w:val="bullet"/>
      <w:lvlText w:val="•"/>
      <w:lvlJc w:val="left"/>
      <w:pPr>
        <w:ind w:left="1739" w:hanging="720"/>
      </w:pPr>
      <w:rPr>
        <w:rFonts w:hint="default"/>
        <w:lang w:val="ru-RU" w:eastAsia="en-US" w:bidi="ar-SA"/>
      </w:rPr>
    </w:lvl>
    <w:lvl w:ilvl="6" w:tplc="5DBEA136">
      <w:numFmt w:val="bullet"/>
      <w:lvlText w:val="•"/>
      <w:lvlJc w:val="left"/>
      <w:pPr>
        <w:ind w:left="2055" w:hanging="720"/>
      </w:pPr>
      <w:rPr>
        <w:rFonts w:hint="default"/>
        <w:lang w:val="ru-RU" w:eastAsia="en-US" w:bidi="ar-SA"/>
      </w:rPr>
    </w:lvl>
    <w:lvl w:ilvl="7" w:tplc="2020E93C">
      <w:numFmt w:val="bullet"/>
      <w:lvlText w:val="•"/>
      <w:lvlJc w:val="left"/>
      <w:pPr>
        <w:ind w:left="2371" w:hanging="720"/>
      </w:pPr>
      <w:rPr>
        <w:rFonts w:hint="default"/>
        <w:lang w:val="ru-RU" w:eastAsia="en-US" w:bidi="ar-SA"/>
      </w:rPr>
    </w:lvl>
    <w:lvl w:ilvl="8" w:tplc="3C82972C">
      <w:numFmt w:val="bullet"/>
      <w:lvlText w:val="•"/>
      <w:lvlJc w:val="left"/>
      <w:pPr>
        <w:ind w:left="2687" w:hanging="720"/>
      </w:pPr>
      <w:rPr>
        <w:rFonts w:hint="default"/>
        <w:lang w:val="ru-RU" w:eastAsia="en-US" w:bidi="ar-SA"/>
      </w:rPr>
    </w:lvl>
  </w:abstractNum>
  <w:abstractNum w:abstractNumId="242">
    <w:nsid w:val="6D413104"/>
    <w:multiLevelType w:val="hybridMultilevel"/>
    <w:tmpl w:val="3CE6CF7A"/>
    <w:lvl w:ilvl="0" w:tplc="28DC022A">
      <w:numFmt w:val="bullet"/>
      <w:lvlText w:val="-"/>
      <w:lvlJc w:val="left"/>
      <w:pPr>
        <w:ind w:left="271"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459CDE00">
      <w:numFmt w:val="bullet"/>
      <w:lvlText w:val="•"/>
      <w:lvlJc w:val="left"/>
      <w:pPr>
        <w:ind w:left="993" w:hanging="743"/>
      </w:pPr>
      <w:rPr>
        <w:rFonts w:ascii="Arial" w:eastAsia="Arial" w:hAnsi="Arial" w:cs="Arial" w:hint="default"/>
        <w:b w:val="0"/>
        <w:bCs w:val="0"/>
        <w:i w:val="0"/>
        <w:iCs w:val="0"/>
        <w:spacing w:val="0"/>
        <w:w w:val="100"/>
        <w:sz w:val="24"/>
        <w:szCs w:val="24"/>
        <w:lang w:val="ru-RU" w:eastAsia="en-US" w:bidi="ar-SA"/>
      </w:rPr>
    </w:lvl>
    <w:lvl w:ilvl="2" w:tplc="20280412">
      <w:numFmt w:val="bullet"/>
      <w:lvlText w:val="•"/>
      <w:lvlJc w:val="left"/>
      <w:pPr>
        <w:ind w:left="2070" w:hanging="743"/>
      </w:pPr>
      <w:rPr>
        <w:rFonts w:hint="default"/>
        <w:lang w:val="ru-RU" w:eastAsia="en-US" w:bidi="ar-SA"/>
      </w:rPr>
    </w:lvl>
    <w:lvl w:ilvl="3" w:tplc="80304CC6">
      <w:numFmt w:val="bullet"/>
      <w:lvlText w:val="•"/>
      <w:lvlJc w:val="left"/>
      <w:pPr>
        <w:ind w:left="3140" w:hanging="743"/>
      </w:pPr>
      <w:rPr>
        <w:rFonts w:hint="default"/>
        <w:lang w:val="ru-RU" w:eastAsia="en-US" w:bidi="ar-SA"/>
      </w:rPr>
    </w:lvl>
    <w:lvl w:ilvl="4" w:tplc="9F284522">
      <w:numFmt w:val="bullet"/>
      <w:lvlText w:val="•"/>
      <w:lvlJc w:val="left"/>
      <w:pPr>
        <w:ind w:left="4210" w:hanging="743"/>
      </w:pPr>
      <w:rPr>
        <w:rFonts w:hint="default"/>
        <w:lang w:val="ru-RU" w:eastAsia="en-US" w:bidi="ar-SA"/>
      </w:rPr>
    </w:lvl>
    <w:lvl w:ilvl="5" w:tplc="7E1468B6">
      <w:numFmt w:val="bullet"/>
      <w:lvlText w:val="•"/>
      <w:lvlJc w:val="left"/>
      <w:pPr>
        <w:ind w:left="5280" w:hanging="743"/>
      </w:pPr>
      <w:rPr>
        <w:rFonts w:hint="default"/>
        <w:lang w:val="ru-RU" w:eastAsia="en-US" w:bidi="ar-SA"/>
      </w:rPr>
    </w:lvl>
    <w:lvl w:ilvl="6" w:tplc="7DDC0340">
      <w:numFmt w:val="bullet"/>
      <w:lvlText w:val="•"/>
      <w:lvlJc w:val="left"/>
      <w:pPr>
        <w:ind w:left="6350" w:hanging="743"/>
      </w:pPr>
      <w:rPr>
        <w:rFonts w:hint="default"/>
        <w:lang w:val="ru-RU" w:eastAsia="en-US" w:bidi="ar-SA"/>
      </w:rPr>
    </w:lvl>
    <w:lvl w:ilvl="7" w:tplc="E70417BE">
      <w:numFmt w:val="bullet"/>
      <w:lvlText w:val="•"/>
      <w:lvlJc w:val="left"/>
      <w:pPr>
        <w:ind w:left="7420" w:hanging="743"/>
      </w:pPr>
      <w:rPr>
        <w:rFonts w:hint="default"/>
        <w:lang w:val="ru-RU" w:eastAsia="en-US" w:bidi="ar-SA"/>
      </w:rPr>
    </w:lvl>
    <w:lvl w:ilvl="8" w:tplc="532AF298">
      <w:numFmt w:val="bullet"/>
      <w:lvlText w:val="•"/>
      <w:lvlJc w:val="left"/>
      <w:pPr>
        <w:ind w:left="8491" w:hanging="743"/>
      </w:pPr>
      <w:rPr>
        <w:rFonts w:hint="default"/>
        <w:lang w:val="ru-RU" w:eastAsia="en-US" w:bidi="ar-SA"/>
      </w:rPr>
    </w:lvl>
  </w:abstractNum>
  <w:abstractNum w:abstractNumId="243">
    <w:nsid w:val="6D7F6E0C"/>
    <w:multiLevelType w:val="hybridMultilevel"/>
    <w:tmpl w:val="3984D5E0"/>
    <w:lvl w:ilvl="0" w:tplc="6ABC4CD2">
      <w:numFmt w:val="bullet"/>
      <w:lvlText w:val="-"/>
      <w:lvlJc w:val="left"/>
      <w:pPr>
        <w:ind w:left="107"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81DC67F8">
      <w:numFmt w:val="bullet"/>
      <w:lvlText w:val="•"/>
      <w:lvlJc w:val="left"/>
      <w:pPr>
        <w:ind w:left="362" w:hanging="721"/>
      </w:pPr>
      <w:rPr>
        <w:rFonts w:hint="default"/>
        <w:lang w:val="ru-RU" w:eastAsia="en-US" w:bidi="ar-SA"/>
      </w:rPr>
    </w:lvl>
    <w:lvl w:ilvl="2" w:tplc="1E10C1C4">
      <w:numFmt w:val="bullet"/>
      <w:lvlText w:val="•"/>
      <w:lvlJc w:val="left"/>
      <w:pPr>
        <w:ind w:left="625" w:hanging="721"/>
      </w:pPr>
      <w:rPr>
        <w:rFonts w:hint="default"/>
        <w:lang w:val="ru-RU" w:eastAsia="en-US" w:bidi="ar-SA"/>
      </w:rPr>
    </w:lvl>
    <w:lvl w:ilvl="3" w:tplc="1F2C3F6E">
      <w:numFmt w:val="bullet"/>
      <w:lvlText w:val="•"/>
      <w:lvlJc w:val="left"/>
      <w:pPr>
        <w:ind w:left="887" w:hanging="721"/>
      </w:pPr>
      <w:rPr>
        <w:rFonts w:hint="default"/>
        <w:lang w:val="ru-RU" w:eastAsia="en-US" w:bidi="ar-SA"/>
      </w:rPr>
    </w:lvl>
    <w:lvl w:ilvl="4" w:tplc="B7A0F67C">
      <w:numFmt w:val="bullet"/>
      <w:lvlText w:val="•"/>
      <w:lvlJc w:val="left"/>
      <w:pPr>
        <w:ind w:left="1150" w:hanging="721"/>
      </w:pPr>
      <w:rPr>
        <w:rFonts w:hint="default"/>
        <w:lang w:val="ru-RU" w:eastAsia="en-US" w:bidi="ar-SA"/>
      </w:rPr>
    </w:lvl>
    <w:lvl w:ilvl="5" w:tplc="9B92B4D8">
      <w:numFmt w:val="bullet"/>
      <w:lvlText w:val="•"/>
      <w:lvlJc w:val="left"/>
      <w:pPr>
        <w:ind w:left="1412" w:hanging="721"/>
      </w:pPr>
      <w:rPr>
        <w:rFonts w:hint="default"/>
        <w:lang w:val="ru-RU" w:eastAsia="en-US" w:bidi="ar-SA"/>
      </w:rPr>
    </w:lvl>
    <w:lvl w:ilvl="6" w:tplc="4864B1EA">
      <w:numFmt w:val="bullet"/>
      <w:lvlText w:val="•"/>
      <w:lvlJc w:val="left"/>
      <w:pPr>
        <w:ind w:left="1675" w:hanging="721"/>
      </w:pPr>
      <w:rPr>
        <w:rFonts w:hint="default"/>
        <w:lang w:val="ru-RU" w:eastAsia="en-US" w:bidi="ar-SA"/>
      </w:rPr>
    </w:lvl>
    <w:lvl w:ilvl="7" w:tplc="CF9C2FB6">
      <w:numFmt w:val="bullet"/>
      <w:lvlText w:val="•"/>
      <w:lvlJc w:val="left"/>
      <w:pPr>
        <w:ind w:left="1937" w:hanging="721"/>
      </w:pPr>
      <w:rPr>
        <w:rFonts w:hint="default"/>
        <w:lang w:val="ru-RU" w:eastAsia="en-US" w:bidi="ar-SA"/>
      </w:rPr>
    </w:lvl>
    <w:lvl w:ilvl="8" w:tplc="B6AC88EE">
      <w:numFmt w:val="bullet"/>
      <w:lvlText w:val="•"/>
      <w:lvlJc w:val="left"/>
      <w:pPr>
        <w:ind w:left="2200" w:hanging="721"/>
      </w:pPr>
      <w:rPr>
        <w:rFonts w:hint="default"/>
        <w:lang w:val="ru-RU" w:eastAsia="en-US" w:bidi="ar-SA"/>
      </w:rPr>
    </w:lvl>
  </w:abstractNum>
  <w:abstractNum w:abstractNumId="244">
    <w:nsid w:val="6E5C7E0E"/>
    <w:multiLevelType w:val="hybridMultilevel"/>
    <w:tmpl w:val="8B781046"/>
    <w:lvl w:ilvl="0" w:tplc="98AEBF7A">
      <w:start w:val="4"/>
      <w:numFmt w:val="decimal"/>
      <w:lvlText w:val="%1)"/>
      <w:lvlJc w:val="left"/>
      <w:pPr>
        <w:ind w:left="410"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8499DE">
      <w:start w:val="1"/>
      <w:numFmt w:val="decimal"/>
      <w:lvlText w:val="%2)"/>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0784BFC">
      <w:start w:val="1"/>
      <w:numFmt w:val="decimal"/>
      <w:lvlText w:val="%3)"/>
      <w:lvlJc w:val="left"/>
      <w:pPr>
        <w:ind w:left="186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874292A2">
      <w:numFmt w:val="bullet"/>
      <w:lvlText w:val="•"/>
      <w:lvlJc w:val="left"/>
      <w:pPr>
        <w:ind w:left="4029" w:hanging="730"/>
      </w:pPr>
      <w:rPr>
        <w:rFonts w:hint="default"/>
        <w:lang w:val="ru-RU" w:eastAsia="en-US" w:bidi="ar-SA"/>
      </w:rPr>
    </w:lvl>
    <w:lvl w:ilvl="4" w:tplc="FE803404">
      <w:numFmt w:val="bullet"/>
      <w:lvlText w:val="•"/>
      <w:lvlJc w:val="left"/>
      <w:pPr>
        <w:ind w:left="5114" w:hanging="730"/>
      </w:pPr>
      <w:rPr>
        <w:rFonts w:hint="default"/>
        <w:lang w:val="ru-RU" w:eastAsia="en-US" w:bidi="ar-SA"/>
      </w:rPr>
    </w:lvl>
    <w:lvl w:ilvl="5" w:tplc="D7521008">
      <w:numFmt w:val="bullet"/>
      <w:lvlText w:val="•"/>
      <w:lvlJc w:val="left"/>
      <w:pPr>
        <w:ind w:left="6199" w:hanging="730"/>
      </w:pPr>
      <w:rPr>
        <w:rFonts w:hint="default"/>
        <w:lang w:val="ru-RU" w:eastAsia="en-US" w:bidi="ar-SA"/>
      </w:rPr>
    </w:lvl>
    <w:lvl w:ilvl="6" w:tplc="424CF026">
      <w:numFmt w:val="bullet"/>
      <w:lvlText w:val="•"/>
      <w:lvlJc w:val="left"/>
      <w:pPr>
        <w:ind w:left="7284" w:hanging="730"/>
      </w:pPr>
      <w:rPr>
        <w:rFonts w:hint="default"/>
        <w:lang w:val="ru-RU" w:eastAsia="en-US" w:bidi="ar-SA"/>
      </w:rPr>
    </w:lvl>
    <w:lvl w:ilvl="7" w:tplc="A3E66052">
      <w:numFmt w:val="bullet"/>
      <w:lvlText w:val="•"/>
      <w:lvlJc w:val="left"/>
      <w:pPr>
        <w:ind w:left="8368" w:hanging="730"/>
      </w:pPr>
      <w:rPr>
        <w:rFonts w:hint="default"/>
        <w:lang w:val="ru-RU" w:eastAsia="en-US" w:bidi="ar-SA"/>
      </w:rPr>
    </w:lvl>
    <w:lvl w:ilvl="8" w:tplc="AA643A04">
      <w:numFmt w:val="bullet"/>
      <w:lvlText w:val="•"/>
      <w:lvlJc w:val="left"/>
      <w:pPr>
        <w:ind w:left="9453" w:hanging="730"/>
      </w:pPr>
      <w:rPr>
        <w:rFonts w:hint="default"/>
        <w:lang w:val="ru-RU" w:eastAsia="en-US" w:bidi="ar-SA"/>
      </w:rPr>
    </w:lvl>
  </w:abstractNum>
  <w:abstractNum w:abstractNumId="245">
    <w:nsid w:val="6E731311"/>
    <w:multiLevelType w:val="hybridMultilevel"/>
    <w:tmpl w:val="725214D4"/>
    <w:lvl w:ilvl="0" w:tplc="774C4066">
      <w:numFmt w:val="bullet"/>
      <w:lvlText w:val="•"/>
      <w:lvlJc w:val="left"/>
      <w:pPr>
        <w:ind w:left="63" w:hanging="720"/>
      </w:pPr>
      <w:rPr>
        <w:rFonts w:ascii="Arial" w:eastAsia="Arial" w:hAnsi="Arial" w:cs="Arial" w:hint="default"/>
        <w:b w:val="0"/>
        <w:bCs w:val="0"/>
        <w:i w:val="0"/>
        <w:iCs w:val="0"/>
        <w:spacing w:val="0"/>
        <w:w w:val="100"/>
        <w:sz w:val="24"/>
        <w:szCs w:val="24"/>
        <w:lang w:val="ru-RU" w:eastAsia="en-US" w:bidi="ar-SA"/>
      </w:rPr>
    </w:lvl>
    <w:lvl w:ilvl="1" w:tplc="FD22CEE6">
      <w:numFmt w:val="bullet"/>
      <w:lvlText w:val="•"/>
      <w:lvlJc w:val="left"/>
      <w:pPr>
        <w:ind w:left="349" w:hanging="720"/>
      </w:pPr>
      <w:rPr>
        <w:rFonts w:hint="default"/>
        <w:lang w:val="ru-RU" w:eastAsia="en-US" w:bidi="ar-SA"/>
      </w:rPr>
    </w:lvl>
    <w:lvl w:ilvl="2" w:tplc="C78E2BCA">
      <w:numFmt w:val="bullet"/>
      <w:lvlText w:val="•"/>
      <w:lvlJc w:val="left"/>
      <w:pPr>
        <w:ind w:left="638" w:hanging="720"/>
      </w:pPr>
      <w:rPr>
        <w:rFonts w:hint="default"/>
        <w:lang w:val="ru-RU" w:eastAsia="en-US" w:bidi="ar-SA"/>
      </w:rPr>
    </w:lvl>
    <w:lvl w:ilvl="3" w:tplc="2E4A52E6">
      <w:numFmt w:val="bullet"/>
      <w:lvlText w:val="•"/>
      <w:lvlJc w:val="left"/>
      <w:pPr>
        <w:ind w:left="927" w:hanging="720"/>
      </w:pPr>
      <w:rPr>
        <w:rFonts w:hint="default"/>
        <w:lang w:val="ru-RU" w:eastAsia="en-US" w:bidi="ar-SA"/>
      </w:rPr>
    </w:lvl>
    <w:lvl w:ilvl="4" w:tplc="AAD2C722">
      <w:numFmt w:val="bullet"/>
      <w:lvlText w:val="•"/>
      <w:lvlJc w:val="left"/>
      <w:pPr>
        <w:ind w:left="1216" w:hanging="720"/>
      </w:pPr>
      <w:rPr>
        <w:rFonts w:hint="default"/>
        <w:lang w:val="ru-RU" w:eastAsia="en-US" w:bidi="ar-SA"/>
      </w:rPr>
    </w:lvl>
    <w:lvl w:ilvl="5" w:tplc="EF3A338E">
      <w:numFmt w:val="bullet"/>
      <w:lvlText w:val="•"/>
      <w:lvlJc w:val="left"/>
      <w:pPr>
        <w:ind w:left="1505" w:hanging="720"/>
      </w:pPr>
      <w:rPr>
        <w:rFonts w:hint="default"/>
        <w:lang w:val="ru-RU" w:eastAsia="en-US" w:bidi="ar-SA"/>
      </w:rPr>
    </w:lvl>
    <w:lvl w:ilvl="6" w:tplc="4C024C6A">
      <w:numFmt w:val="bullet"/>
      <w:lvlText w:val="•"/>
      <w:lvlJc w:val="left"/>
      <w:pPr>
        <w:ind w:left="1794" w:hanging="720"/>
      </w:pPr>
      <w:rPr>
        <w:rFonts w:hint="default"/>
        <w:lang w:val="ru-RU" w:eastAsia="en-US" w:bidi="ar-SA"/>
      </w:rPr>
    </w:lvl>
    <w:lvl w:ilvl="7" w:tplc="D9205BBA">
      <w:numFmt w:val="bullet"/>
      <w:lvlText w:val="•"/>
      <w:lvlJc w:val="left"/>
      <w:pPr>
        <w:ind w:left="2083" w:hanging="720"/>
      </w:pPr>
      <w:rPr>
        <w:rFonts w:hint="default"/>
        <w:lang w:val="ru-RU" w:eastAsia="en-US" w:bidi="ar-SA"/>
      </w:rPr>
    </w:lvl>
    <w:lvl w:ilvl="8" w:tplc="504E4F94">
      <w:numFmt w:val="bullet"/>
      <w:lvlText w:val="•"/>
      <w:lvlJc w:val="left"/>
      <w:pPr>
        <w:ind w:left="2372" w:hanging="720"/>
      </w:pPr>
      <w:rPr>
        <w:rFonts w:hint="default"/>
        <w:lang w:val="ru-RU" w:eastAsia="en-US" w:bidi="ar-SA"/>
      </w:rPr>
    </w:lvl>
  </w:abstractNum>
  <w:abstractNum w:abstractNumId="246">
    <w:nsid w:val="6E7837D0"/>
    <w:multiLevelType w:val="hybridMultilevel"/>
    <w:tmpl w:val="E9B2D156"/>
    <w:lvl w:ilvl="0" w:tplc="6A523E9C">
      <w:numFmt w:val="bullet"/>
      <w:lvlText w:val="–"/>
      <w:lvlJc w:val="left"/>
      <w:pPr>
        <w:ind w:left="11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5150CFC0">
      <w:numFmt w:val="bullet"/>
      <w:lvlText w:val="•"/>
      <w:lvlJc w:val="left"/>
      <w:pPr>
        <w:ind w:left="1051" w:hanging="720"/>
      </w:pPr>
      <w:rPr>
        <w:rFonts w:hint="default"/>
        <w:lang w:val="ru-RU" w:eastAsia="en-US" w:bidi="ar-SA"/>
      </w:rPr>
    </w:lvl>
    <w:lvl w:ilvl="2" w:tplc="798ED41A">
      <w:numFmt w:val="bullet"/>
      <w:lvlText w:val="•"/>
      <w:lvlJc w:val="left"/>
      <w:pPr>
        <w:ind w:left="1983" w:hanging="720"/>
      </w:pPr>
      <w:rPr>
        <w:rFonts w:hint="default"/>
        <w:lang w:val="ru-RU" w:eastAsia="en-US" w:bidi="ar-SA"/>
      </w:rPr>
    </w:lvl>
    <w:lvl w:ilvl="3" w:tplc="68C0F622">
      <w:numFmt w:val="bullet"/>
      <w:lvlText w:val="•"/>
      <w:lvlJc w:val="left"/>
      <w:pPr>
        <w:ind w:left="2915" w:hanging="720"/>
      </w:pPr>
      <w:rPr>
        <w:rFonts w:hint="default"/>
        <w:lang w:val="ru-RU" w:eastAsia="en-US" w:bidi="ar-SA"/>
      </w:rPr>
    </w:lvl>
    <w:lvl w:ilvl="4" w:tplc="051A3852">
      <w:numFmt w:val="bullet"/>
      <w:lvlText w:val="•"/>
      <w:lvlJc w:val="left"/>
      <w:pPr>
        <w:ind w:left="3846" w:hanging="720"/>
      </w:pPr>
      <w:rPr>
        <w:rFonts w:hint="default"/>
        <w:lang w:val="ru-RU" w:eastAsia="en-US" w:bidi="ar-SA"/>
      </w:rPr>
    </w:lvl>
    <w:lvl w:ilvl="5" w:tplc="27A685B0">
      <w:numFmt w:val="bullet"/>
      <w:lvlText w:val="•"/>
      <w:lvlJc w:val="left"/>
      <w:pPr>
        <w:ind w:left="4778" w:hanging="720"/>
      </w:pPr>
      <w:rPr>
        <w:rFonts w:hint="default"/>
        <w:lang w:val="ru-RU" w:eastAsia="en-US" w:bidi="ar-SA"/>
      </w:rPr>
    </w:lvl>
    <w:lvl w:ilvl="6" w:tplc="157ECB92">
      <w:numFmt w:val="bullet"/>
      <w:lvlText w:val="•"/>
      <w:lvlJc w:val="left"/>
      <w:pPr>
        <w:ind w:left="5710" w:hanging="720"/>
      </w:pPr>
      <w:rPr>
        <w:rFonts w:hint="default"/>
        <w:lang w:val="ru-RU" w:eastAsia="en-US" w:bidi="ar-SA"/>
      </w:rPr>
    </w:lvl>
    <w:lvl w:ilvl="7" w:tplc="4364ADBE">
      <w:numFmt w:val="bullet"/>
      <w:lvlText w:val="•"/>
      <w:lvlJc w:val="left"/>
      <w:pPr>
        <w:ind w:left="6641" w:hanging="720"/>
      </w:pPr>
      <w:rPr>
        <w:rFonts w:hint="default"/>
        <w:lang w:val="ru-RU" w:eastAsia="en-US" w:bidi="ar-SA"/>
      </w:rPr>
    </w:lvl>
    <w:lvl w:ilvl="8" w:tplc="E648FCFC">
      <w:numFmt w:val="bullet"/>
      <w:lvlText w:val="•"/>
      <w:lvlJc w:val="left"/>
      <w:pPr>
        <w:ind w:left="7573" w:hanging="720"/>
      </w:pPr>
      <w:rPr>
        <w:rFonts w:hint="default"/>
        <w:lang w:val="ru-RU" w:eastAsia="en-US" w:bidi="ar-SA"/>
      </w:rPr>
    </w:lvl>
  </w:abstractNum>
  <w:abstractNum w:abstractNumId="247">
    <w:nsid w:val="6F6F33FF"/>
    <w:multiLevelType w:val="hybridMultilevel"/>
    <w:tmpl w:val="09123A34"/>
    <w:lvl w:ilvl="0" w:tplc="62388562">
      <w:start w:val="1"/>
      <w:numFmt w:val="decimal"/>
      <w:lvlText w:val="%1)"/>
      <w:lvlJc w:val="left"/>
      <w:pPr>
        <w:ind w:left="1378" w:hanging="260"/>
        <w:jc w:val="right"/>
      </w:pPr>
      <w:rPr>
        <w:rFonts w:ascii="Times New Roman" w:eastAsia="Times New Roman" w:hAnsi="Times New Roman" w:cs="Times New Roman" w:hint="default"/>
        <w:b/>
        <w:bCs/>
        <w:i/>
        <w:iCs/>
        <w:spacing w:val="0"/>
        <w:w w:val="89"/>
        <w:sz w:val="24"/>
        <w:szCs w:val="24"/>
        <w:lang w:val="ru-RU" w:eastAsia="en-US" w:bidi="ar-SA"/>
      </w:rPr>
    </w:lvl>
    <w:lvl w:ilvl="1" w:tplc="94900678">
      <w:numFmt w:val="bullet"/>
      <w:lvlText w:val="-"/>
      <w:lvlJc w:val="left"/>
      <w:pPr>
        <w:ind w:left="425"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2" w:tplc="770C7E16">
      <w:numFmt w:val="bullet"/>
      <w:lvlText w:val="•"/>
      <w:lvlJc w:val="left"/>
      <w:pPr>
        <w:ind w:left="1380" w:hanging="730"/>
      </w:pPr>
      <w:rPr>
        <w:rFonts w:hint="default"/>
        <w:lang w:val="ru-RU" w:eastAsia="en-US" w:bidi="ar-SA"/>
      </w:rPr>
    </w:lvl>
    <w:lvl w:ilvl="3" w:tplc="B430023A">
      <w:numFmt w:val="bullet"/>
      <w:lvlText w:val="•"/>
      <w:lvlJc w:val="left"/>
      <w:pPr>
        <w:ind w:left="2660" w:hanging="730"/>
      </w:pPr>
      <w:rPr>
        <w:rFonts w:hint="default"/>
        <w:lang w:val="ru-RU" w:eastAsia="en-US" w:bidi="ar-SA"/>
      </w:rPr>
    </w:lvl>
    <w:lvl w:ilvl="4" w:tplc="ABA2F4F4">
      <w:numFmt w:val="bullet"/>
      <w:lvlText w:val="•"/>
      <w:lvlJc w:val="left"/>
      <w:pPr>
        <w:ind w:left="3940" w:hanging="730"/>
      </w:pPr>
      <w:rPr>
        <w:rFonts w:hint="default"/>
        <w:lang w:val="ru-RU" w:eastAsia="en-US" w:bidi="ar-SA"/>
      </w:rPr>
    </w:lvl>
    <w:lvl w:ilvl="5" w:tplc="FACE50AA">
      <w:numFmt w:val="bullet"/>
      <w:lvlText w:val="•"/>
      <w:lvlJc w:val="left"/>
      <w:pPr>
        <w:ind w:left="5221" w:hanging="730"/>
      </w:pPr>
      <w:rPr>
        <w:rFonts w:hint="default"/>
        <w:lang w:val="ru-RU" w:eastAsia="en-US" w:bidi="ar-SA"/>
      </w:rPr>
    </w:lvl>
    <w:lvl w:ilvl="6" w:tplc="0374E4C8">
      <w:numFmt w:val="bullet"/>
      <w:lvlText w:val="•"/>
      <w:lvlJc w:val="left"/>
      <w:pPr>
        <w:ind w:left="6501" w:hanging="730"/>
      </w:pPr>
      <w:rPr>
        <w:rFonts w:hint="default"/>
        <w:lang w:val="ru-RU" w:eastAsia="en-US" w:bidi="ar-SA"/>
      </w:rPr>
    </w:lvl>
    <w:lvl w:ilvl="7" w:tplc="56E88CB0">
      <w:numFmt w:val="bullet"/>
      <w:lvlText w:val="•"/>
      <w:lvlJc w:val="left"/>
      <w:pPr>
        <w:ind w:left="7782" w:hanging="730"/>
      </w:pPr>
      <w:rPr>
        <w:rFonts w:hint="default"/>
        <w:lang w:val="ru-RU" w:eastAsia="en-US" w:bidi="ar-SA"/>
      </w:rPr>
    </w:lvl>
    <w:lvl w:ilvl="8" w:tplc="B41045E4">
      <w:numFmt w:val="bullet"/>
      <w:lvlText w:val="•"/>
      <w:lvlJc w:val="left"/>
      <w:pPr>
        <w:ind w:left="9062" w:hanging="730"/>
      </w:pPr>
      <w:rPr>
        <w:rFonts w:hint="default"/>
        <w:lang w:val="ru-RU" w:eastAsia="en-US" w:bidi="ar-SA"/>
      </w:rPr>
    </w:lvl>
  </w:abstractNum>
  <w:abstractNum w:abstractNumId="248">
    <w:nsid w:val="6F9734C0"/>
    <w:multiLevelType w:val="multilevel"/>
    <w:tmpl w:val="CC6E3BF6"/>
    <w:lvl w:ilvl="0">
      <w:start w:val="2"/>
      <w:numFmt w:val="decimal"/>
      <w:lvlText w:val="%1"/>
      <w:lvlJc w:val="left"/>
      <w:pPr>
        <w:ind w:left="2429" w:hanging="420"/>
        <w:jc w:val="left"/>
      </w:pPr>
      <w:rPr>
        <w:rFonts w:hint="default"/>
        <w:lang w:val="ru-RU" w:eastAsia="en-US" w:bidi="ar-SA"/>
      </w:rPr>
    </w:lvl>
    <w:lvl w:ilvl="1">
      <w:start w:val="3"/>
      <w:numFmt w:val="decimal"/>
      <w:lvlText w:val="%1.%2."/>
      <w:lvlJc w:val="left"/>
      <w:pPr>
        <w:ind w:left="242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631" w:hanging="7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44" w:hanging="740"/>
      </w:pPr>
      <w:rPr>
        <w:rFonts w:hint="default"/>
        <w:lang w:val="ru-RU" w:eastAsia="en-US" w:bidi="ar-SA"/>
      </w:rPr>
    </w:lvl>
    <w:lvl w:ilvl="4">
      <w:numFmt w:val="bullet"/>
      <w:lvlText w:val="•"/>
      <w:lvlJc w:val="left"/>
      <w:pPr>
        <w:ind w:left="5157" w:hanging="740"/>
      </w:pPr>
      <w:rPr>
        <w:rFonts w:hint="default"/>
        <w:lang w:val="ru-RU" w:eastAsia="en-US" w:bidi="ar-SA"/>
      </w:rPr>
    </w:lvl>
    <w:lvl w:ilvl="5">
      <w:numFmt w:val="bullet"/>
      <w:lvlText w:val="•"/>
      <w:lvlJc w:val="left"/>
      <w:pPr>
        <w:ind w:left="6069" w:hanging="740"/>
      </w:pPr>
      <w:rPr>
        <w:rFonts w:hint="default"/>
        <w:lang w:val="ru-RU" w:eastAsia="en-US" w:bidi="ar-SA"/>
      </w:rPr>
    </w:lvl>
    <w:lvl w:ilvl="6">
      <w:numFmt w:val="bullet"/>
      <w:lvlText w:val="•"/>
      <w:lvlJc w:val="left"/>
      <w:pPr>
        <w:ind w:left="6981" w:hanging="740"/>
      </w:pPr>
      <w:rPr>
        <w:rFonts w:hint="default"/>
        <w:lang w:val="ru-RU" w:eastAsia="en-US" w:bidi="ar-SA"/>
      </w:rPr>
    </w:lvl>
    <w:lvl w:ilvl="7">
      <w:numFmt w:val="bullet"/>
      <w:lvlText w:val="•"/>
      <w:lvlJc w:val="left"/>
      <w:pPr>
        <w:ind w:left="7894" w:hanging="740"/>
      </w:pPr>
      <w:rPr>
        <w:rFonts w:hint="default"/>
        <w:lang w:val="ru-RU" w:eastAsia="en-US" w:bidi="ar-SA"/>
      </w:rPr>
    </w:lvl>
    <w:lvl w:ilvl="8">
      <w:numFmt w:val="bullet"/>
      <w:lvlText w:val="•"/>
      <w:lvlJc w:val="left"/>
      <w:pPr>
        <w:ind w:left="8806" w:hanging="740"/>
      </w:pPr>
      <w:rPr>
        <w:rFonts w:hint="default"/>
        <w:lang w:val="ru-RU" w:eastAsia="en-US" w:bidi="ar-SA"/>
      </w:rPr>
    </w:lvl>
  </w:abstractNum>
  <w:abstractNum w:abstractNumId="249">
    <w:nsid w:val="6FAE3DEE"/>
    <w:multiLevelType w:val="hybridMultilevel"/>
    <w:tmpl w:val="2D906602"/>
    <w:lvl w:ilvl="0" w:tplc="D06C6282">
      <w:start w:val="1"/>
      <w:numFmt w:val="decimal"/>
      <w:lvlText w:val="%1."/>
      <w:lvlJc w:val="left"/>
      <w:pPr>
        <w:ind w:left="23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701276">
      <w:numFmt w:val="bullet"/>
      <w:lvlText w:val="•"/>
      <w:lvlJc w:val="left"/>
      <w:pPr>
        <w:ind w:left="3286" w:hanging="240"/>
      </w:pPr>
      <w:rPr>
        <w:rFonts w:hint="default"/>
        <w:lang w:val="ru-RU" w:eastAsia="en-US" w:bidi="ar-SA"/>
      </w:rPr>
    </w:lvl>
    <w:lvl w:ilvl="2" w:tplc="8714911E">
      <w:numFmt w:val="bullet"/>
      <w:lvlText w:val="•"/>
      <w:lvlJc w:val="left"/>
      <w:pPr>
        <w:ind w:left="4212" w:hanging="240"/>
      </w:pPr>
      <w:rPr>
        <w:rFonts w:hint="default"/>
        <w:lang w:val="ru-RU" w:eastAsia="en-US" w:bidi="ar-SA"/>
      </w:rPr>
    </w:lvl>
    <w:lvl w:ilvl="3" w:tplc="91ECB59C">
      <w:numFmt w:val="bullet"/>
      <w:lvlText w:val="•"/>
      <w:lvlJc w:val="left"/>
      <w:pPr>
        <w:ind w:left="5139" w:hanging="240"/>
      </w:pPr>
      <w:rPr>
        <w:rFonts w:hint="default"/>
        <w:lang w:val="ru-RU" w:eastAsia="en-US" w:bidi="ar-SA"/>
      </w:rPr>
    </w:lvl>
    <w:lvl w:ilvl="4" w:tplc="8FD21662">
      <w:numFmt w:val="bullet"/>
      <w:lvlText w:val="•"/>
      <w:lvlJc w:val="left"/>
      <w:pPr>
        <w:ind w:left="6065" w:hanging="240"/>
      </w:pPr>
      <w:rPr>
        <w:rFonts w:hint="default"/>
        <w:lang w:val="ru-RU" w:eastAsia="en-US" w:bidi="ar-SA"/>
      </w:rPr>
    </w:lvl>
    <w:lvl w:ilvl="5" w:tplc="0582A4A8">
      <w:numFmt w:val="bullet"/>
      <w:lvlText w:val="•"/>
      <w:lvlJc w:val="left"/>
      <w:pPr>
        <w:ind w:left="6991" w:hanging="240"/>
      </w:pPr>
      <w:rPr>
        <w:rFonts w:hint="default"/>
        <w:lang w:val="ru-RU" w:eastAsia="en-US" w:bidi="ar-SA"/>
      </w:rPr>
    </w:lvl>
    <w:lvl w:ilvl="6" w:tplc="40B02756">
      <w:numFmt w:val="bullet"/>
      <w:lvlText w:val="•"/>
      <w:lvlJc w:val="left"/>
      <w:pPr>
        <w:ind w:left="7918" w:hanging="240"/>
      </w:pPr>
      <w:rPr>
        <w:rFonts w:hint="default"/>
        <w:lang w:val="ru-RU" w:eastAsia="en-US" w:bidi="ar-SA"/>
      </w:rPr>
    </w:lvl>
    <w:lvl w:ilvl="7" w:tplc="87B23214">
      <w:numFmt w:val="bullet"/>
      <w:lvlText w:val="•"/>
      <w:lvlJc w:val="left"/>
      <w:pPr>
        <w:ind w:left="8844" w:hanging="240"/>
      </w:pPr>
      <w:rPr>
        <w:rFonts w:hint="default"/>
        <w:lang w:val="ru-RU" w:eastAsia="en-US" w:bidi="ar-SA"/>
      </w:rPr>
    </w:lvl>
    <w:lvl w:ilvl="8" w:tplc="7DB4EB22">
      <w:numFmt w:val="bullet"/>
      <w:lvlText w:val="•"/>
      <w:lvlJc w:val="left"/>
      <w:pPr>
        <w:ind w:left="9770" w:hanging="240"/>
      </w:pPr>
      <w:rPr>
        <w:rFonts w:hint="default"/>
        <w:lang w:val="ru-RU" w:eastAsia="en-US" w:bidi="ar-SA"/>
      </w:rPr>
    </w:lvl>
  </w:abstractNum>
  <w:abstractNum w:abstractNumId="250">
    <w:nsid w:val="6FB24547"/>
    <w:multiLevelType w:val="hybridMultilevel"/>
    <w:tmpl w:val="E5AEF490"/>
    <w:lvl w:ilvl="0" w:tplc="C838A982">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6164C35A">
      <w:numFmt w:val="bullet"/>
      <w:lvlText w:val="•"/>
      <w:lvlJc w:val="left"/>
      <w:pPr>
        <w:ind w:left="783" w:hanging="720"/>
      </w:pPr>
      <w:rPr>
        <w:rFonts w:hint="default"/>
        <w:lang w:val="ru-RU" w:eastAsia="en-US" w:bidi="ar-SA"/>
      </w:rPr>
    </w:lvl>
    <w:lvl w:ilvl="2" w:tplc="FBDCDC00">
      <w:numFmt w:val="bullet"/>
      <w:lvlText w:val="•"/>
      <w:lvlJc w:val="left"/>
      <w:pPr>
        <w:ind w:left="1467" w:hanging="720"/>
      </w:pPr>
      <w:rPr>
        <w:rFonts w:hint="default"/>
        <w:lang w:val="ru-RU" w:eastAsia="en-US" w:bidi="ar-SA"/>
      </w:rPr>
    </w:lvl>
    <w:lvl w:ilvl="3" w:tplc="7678651A">
      <w:numFmt w:val="bullet"/>
      <w:lvlText w:val="•"/>
      <w:lvlJc w:val="left"/>
      <w:pPr>
        <w:ind w:left="2151" w:hanging="720"/>
      </w:pPr>
      <w:rPr>
        <w:rFonts w:hint="default"/>
        <w:lang w:val="ru-RU" w:eastAsia="en-US" w:bidi="ar-SA"/>
      </w:rPr>
    </w:lvl>
    <w:lvl w:ilvl="4" w:tplc="262E36BA">
      <w:numFmt w:val="bullet"/>
      <w:lvlText w:val="•"/>
      <w:lvlJc w:val="left"/>
      <w:pPr>
        <w:ind w:left="2835" w:hanging="720"/>
      </w:pPr>
      <w:rPr>
        <w:rFonts w:hint="default"/>
        <w:lang w:val="ru-RU" w:eastAsia="en-US" w:bidi="ar-SA"/>
      </w:rPr>
    </w:lvl>
    <w:lvl w:ilvl="5" w:tplc="0B30B688">
      <w:numFmt w:val="bullet"/>
      <w:lvlText w:val="•"/>
      <w:lvlJc w:val="left"/>
      <w:pPr>
        <w:ind w:left="3519" w:hanging="720"/>
      </w:pPr>
      <w:rPr>
        <w:rFonts w:hint="default"/>
        <w:lang w:val="ru-RU" w:eastAsia="en-US" w:bidi="ar-SA"/>
      </w:rPr>
    </w:lvl>
    <w:lvl w:ilvl="6" w:tplc="2F648ADA">
      <w:numFmt w:val="bullet"/>
      <w:lvlText w:val="•"/>
      <w:lvlJc w:val="left"/>
      <w:pPr>
        <w:ind w:left="4203" w:hanging="720"/>
      </w:pPr>
      <w:rPr>
        <w:rFonts w:hint="default"/>
        <w:lang w:val="ru-RU" w:eastAsia="en-US" w:bidi="ar-SA"/>
      </w:rPr>
    </w:lvl>
    <w:lvl w:ilvl="7" w:tplc="4A1EE97C">
      <w:numFmt w:val="bullet"/>
      <w:lvlText w:val="•"/>
      <w:lvlJc w:val="left"/>
      <w:pPr>
        <w:ind w:left="4887" w:hanging="720"/>
      </w:pPr>
      <w:rPr>
        <w:rFonts w:hint="default"/>
        <w:lang w:val="ru-RU" w:eastAsia="en-US" w:bidi="ar-SA"/>
      </w:rPr>
    </w:lvl>
    <w:lvl w:ilvl="8" w:tplc="E20C6890">
      <w:numFmt w:val="bullet"/>
      <w:lvlText w:val="•"/>
      <w:lvlJc w:val="left"/>
      <w:pPr>
        <w:ind w:left="5571" w:hanging="720"/>
      </w:pPr>
      <w:rPr>
        <w:rFonts w:hint="default"/>
        <w:lang w:val="ru-RU" w:eastAsia="en-US" w:bidi="ar-SA"/>
      </w:rPr>
    </w:lvl>
  </w:abstractNum>
  <w:abstractNum w:abstractNumId="251">
    <w:nsid w:val="6FFB3C39"/>
    <w:multiLevelType w:val="multilevel"/>
    <w:tmpl w:val="A440A686"/>
    <w:lvl w:ilvl="0">
      <w:start w:val="1"/>
      <w:numFmt w:val="decimal"/>
      <w:lvlText w:val="%1."/>
      <w:lvlJc w:val="left"/>
      <w:pPr>
        <w:ind w:left="1233" w:hanging="240"/>
        <w:jc w:val="right"/>
      </w:pPr>
      <w:rPr>
        <w:rFonts w:hint="default"/>
        <w:spacing w:val="0"/>
        <w:w w:val="100"/>
        <w:lang w:val="ru-RU" w:eastAsia="en-US" w:bidi="ar-SA"/>
      </w:rPr>
    </w:lvl>
    <w:lvl w:ilvl="1">
      <w:start w:val="1"/>
      <w:numFmt w:val="decimal"/>
      <w:lvlText w:val="%1.%2."/>
      <w:lvlJc w:val="left"/>
      <w:pPr>
        <w:ind w:left="141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443" w:hanging="420"/>
      </w:pPr>
      <w:rPr>
        <w:rFonts w:hint="default"/>
        <w:lang w:val="ru-RU" w:eastAsia="en-US" w:bidi="ar-SA"/>
      </w:rPr>
    </w:lvl>
    <w:lvl w:ilvl="3">
      <w:numFmt w:val="bullet"/>
      <w:lvlText w:val="•"/>
      <w:lvlJc w:val="left"/>
      <w:pPr>
        <w:ind w:left="3466" w:hanging="420"/>
      </w:pPr>
      <w:rPr>
        <w:rFonts w:hint="default"/>
        <w:lang w:val="ru-RU" w:eastAsia="en-US" w:bidi="ar-SA"/>
      </w:rPr>
    </w:lvl>
    <w:lvl w:ilvl="4">
      <w:numFmt w:val="bullet"/>
      <w:lvlText w:val="•"/>
      <w:lvlJc w:val="left"/>
      <w:pPr>
        <w:ind w:left="4490" w:hanging="420"/>
      </w:pPr>
      <w:rPr>
        <w:rFonts w:hint="default"/>
        <w:lang w:val="ru-RU" w:eastAsia="en-US" w:bidi="ar-SA"/>
      </w:rPr>
    </w:lvl>
    <w:lvl w:ilvl="5">
      <w:numFmt w:val="bullet"/>
      <w:lvlText w:val="•"/>
      <w:lvlJc w:val="left"/>
      <w:pPr>
        <w:ind w:left="5513" w:hanging="420"/>
      </w:pPr>
      <w:rPr>
        <w:rFonts w:hint="default"/>
        <w:lang w:val="ru-RU" w:eastAsia="en-US" w:bidi="ar-SA"/>
      </w:rPr>
    </w:lvl>
    <w:lvl w:ilvl="6">
      <w:numFmt w:val="bullet"/>
      <w:lvlText w:val="•"/>
      <w:lvlJc w:val="left"/>
      <w:pPr>
        <w:ind w:left="6537" w:hanging="420"/>
      </w:pPr>
      <w:rPr>
        <w:rFonts w:hint="default"/>
        <w:lang w:val="ru-RU" w:eastAsia="en-US" w:bidi="ar-SA"/>
      </w:rPr>
    </w:lvl>
    <w:lvl w:ilvl="7">
      <w:numFmt w:val="bullet"/>
      <w:lvlText w:val="•"/>
      <w:lvlJc w:val="left"/>
      <w:pPr>
        <w:ind w:left="7560" w:hanging="420"/>
      </w:pPr>
      <w:rPr>
        <w:rFonts w:hint="default"/>
        <w:lang w:val="ru-RU" w:eastAsia="en-US" w:bidi="ar-SA"/>
      </w:rPr>
    </w:lvl>
    <w:lvl w:ilvl="8">
      <w:numFmt w:val="bullet"/>
      <w:lvlText w:val="•"/>
      <w:lvlJc w:val="left"/>
      <w:pPr>
        <w:ind w:left="8584" w:hanging="420"/>
      </w:pPr>
      <w:rPr>
        <w:rFonts w:hint="default"/>
        <w:lang w:val="ru-RU" w:eastAsia="en-US" w:bidi="ar-SA"/>
      </w:rPr>
    </w:lvl>
  </w:abstractNum>
  <w:abstractNum w:abstractNumId="252">
    <w:nsid w:val="700B17E9"/>
    <w:multiLevelType w:val="hybridMultilevel"/>
    <w:tmpl w:val="E5CC886A"/>
    <w:lvl w:ilvl="0" w:tplc="BA640CE2">
      <w:numFmt w:val="bullet"/>
      <w:lvlText w:val="-"/>
      <w:lvlJc w:val="left"/>
      <w:pPr>
        <w:ind w:left="3"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9836F582">
      <w:numFmt w:val="bullet"/>
      <w:lvlText w:val="•"/>
      <w:lvlJc w:val="left"/>
      <w:pPr>
        <w:ind w:left="261" w:hanging="730"/>
      </w:pPr>
      <w:rPr>
        <w:rFonts w:hint="default"/>
        <w:lang w:val="ru-RU" w:eastAsia="en-US" w:bidi="ar-SA"/>
      </w:rPr>
    </w:lvl>
    <w:lvl w:ilvl="2" w:tplc="010A5BA0">
      <w:numFmt w:val="bullet"/>
      <w:lvlText w:val="•"/>
      <w:lvlJc w:val="left"/>
      <w:pPr>
        <w:ind w:left="522" w:hanging="730"/>
      </w:pPr>
      <w:rPr>
        <w:rFonts w:hint="default"/>
        <w:lang w:val="ru-RU" w:eastAsia="en-US" w:bidi="ar-SA"/>
      </w:rPr>
    </w:lvl>
    <w:lvl w:ilvl="3" w:tplc="915ABE14">
      <w:numFmt w:val="bullet"/>
      <w:lvlText w:val="•"/>
      <w:lvlJc w:val="left"/>
      <w:pPr>
        <w:ind w:left="784" w:hanging="730"/>
      </w:pPr>
      <w:rPr>
        <w:rFonts w:hint="default"/>
        <w:lang w:val="ru-RU" w:eastAsia="en-US" w:bidi="ar-SA"/>
      </w:rPr>
    </w:lvl>
    <w:lvl w:ilvl="4" w:tplc="AE5EBDDA">
      <w:numFmt w:val="bullet"/>
      <w:lvlText w:val="•"/>
      <w:lvlJc w:val="left"/>
      <w:pPr>
        <w:ind w:left="1045" w:hanging="730"/>
      </w:pPr>
      <w:rPr>
        <w:rFonts w:hint="default"/>
        <w:lang w:val="ru-RU" w:eastAsia="en-US" w:bidi="ar-SA"/>
      </w:rPr>
    </w:lvl>
    <w:lvl w:ilvl="5" w:tplc="FD0EA496">
      <w:numFmt w:val="bullet"/>
      <w:lvlText w:val="•"/>
      <w:lvlJc w:val="left"/>
      <w:pPr>
        <w:ind w:left="1307" w:hanging="730"/>
      </w:pPr>
      <w:rPr>
        <w:rFonts w:hint="default"/>
        <w:lang w:val="ru-RU" w:eastAsia="en-US" w:bidi="ar-SA"/>
      </w:rPr>
    </w:lvl>
    <w:lvl w:ilvl="6" w:tplc="76C61086">
      <w:numFmt w:val="bullet"/>
      <w:lvlText w:val="•"/>
      <w:lvlJc w:val="left"/>
      <w:pPr>
        <w:ind w:left="1568" w:hanging="730"/>
      </w:pPr>
      <w:rPr>
        <w:rFonts w:hint="default"/>
        <w:lang w:val="ru-RU" w:eastAsia="en-US" w:bidi="ar-SA"/>
      </w:rPr>
    </w:lvl>
    <w:lvl w:ilvl="7" w:tplc="66485034">
      <w:numFmt w:val="bullet"/>
      <w:lvlText w:val="•"/>
      <w:lvlJc w:val="left"/>
      <w:pPr>
        <w:ind w:left="1829" w:hanging="730"/>
      </w:pPr>
      <w:rPr>
        <w:rFonts w:hint="default"/>
        <w:lang w:val="ru-RU" w:eastAsia="en-US" w:bidi="ar-SA"/>
      </w:rPr>
    </w:lvl>
    <w:lvl w:ilvl="8" w:tplc="6630D132">
      <w:numFmt w:val="bullet"/>
      <w:lvlText w:val="•"/>
      <w:lvlJc w:val="left"/>
      <w:pPr>
        <w:ind w:left="2091" w:hanging="730"/>
      </w:pPr>
      <w:rPr>
        <w:rFonts w:hint="default"/>
        <w:lang w:val="ru-RU" w:eastAsia="en-US" w:bidi="ar-SA"/>
      </w:rPr>
    </w:lvl>
  </w:abstractNum>
  <w:abstractNum w:abstractNumId="253">
    <w:nsid w:val="707B78C0"/>
    <w:multiLevelType w:val="hybridMultilevel"/>
    <w:tmpl w:val="4E964AE2"/>
    <w:lvl w:ilvl="0" w:tplc="58728E86">
      <w:numFmt w:val="bullet"/>
      <w:lvlText w:val="–"/>
      <w:lvlJc w:val="left"/>
      <w:pPr>
        <w:ind w:left="29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135E554C">
      <w:numFmt w:val="bullet"/>
      <w:lvlText w:val="•"/>
      <w:lvlJc w:val="left"/>
      <w:pPr>
        <w:ind w:left="1204" w:hanging="183"/>
      </w:pPr>
      <w:rPr>
        <w:rFonts w:hint="default"/>
        <w:lang w:val="ru-RU" w:eastAsia="en-US" w:bidi="ar-SA"/>
      </w:rPr>
    </w:lvl>
    <w:lvl w:ilvl="2" w:tplc="BFEC5076">
      <w:numFmt w:val="bullet"/>
      <w:lvlText w:val="•"/>
      <w:lvlJc w:val="left"/>
      <w:pPr>
        <w:ind w:left="2109" w:hanging="183"/>
      </w:pPr>
      <w:rPr>
        <w:rFonts w:hint="default"/>
        <w:lang w:val="ru-RU" w:eastAsia="en-US" w:bidi="ar-SA"/>
      </w:rPr>
    </w:lvl>
    <w:lvl w:ilvl="3" w:tplc="253CD76E">
      <w:numFmt w:val="bullet"/>
      <w:lvlText w:val="•"/>
      <w:lvlJc w:val="left"/>
      <w:pPr>
        <w:ind w:left="3014" w:hanging="183"/>
      </w:pPr>
      <w:rPr>
        <w:rFonts w:hint="default"/>
        <w:lang w:val="ru-RU" w:eastAsia="en-US" w:bidi="ar-SA"/>
      </w:rPr>
    </w:lvl>
    <w:lvl w:ilvl="4" w:tplc="4BCC2F6C">
      <w:numFmt w:val="bullet"/>
      <w:lvlText w:val="•"/>
      <w:lvlJc w:val="left"/>
      <w:pPr>
        <w:ind w:left="3919" w:hanging="183"/>
      </w:pPr>
      <w:rPr>
        <w:rFonts w:hint="default"/>
        <w:lang w:val="ru-RU" w:eastAsia="en-US" w:bidi="ar-SA"/>
      </w:rPr>
    </w:lvl>
    <w:lvl w:ilvl="5" w:tplc="B0EE4E82">
      <w:numFmt w:val="bullet"/>
      <w:lvlText w:val="•"/>
      <w:lvlJc w:val="left"/>
      <w:pPr>
        <w:ind w:left="4824" w:hanging="183"/>
      </w:pPr>
      <w:rPr>
        <w:rFonts w:hint="default"/>
        <w:lang w:val="ru-RU" w:eastAsia="en-US" w:bidi="ar-SA"/>
      </w:rPr>
    </w:lvl>
    <w:lvl w:ilvl="6" w:tplc="6AA2672A">
      <w:numFmt w:val="bullet"/>
      <w:lvlText w:val="•"/>
      <w:lvlJc w:val="left"/>
      <w:pPr>
        <w:ind w:left="5729" w:hanging="183"/>
      </w:pPr>
      <w:rPr>
        <w:rFonts w:hint="default"/>
        <w:lang w:val="ru-RU" w:eastAsia="en-US" w:bidi="ar-SA"/>
      </w:rPr>
    </w:lvl>
    <w:lvl w:ilvl="7" w:tplc="1408B9F6">
      <w:numFmt w:val="bullet"/>
      <w:lvlText w:val="•"/>
      <w:lvlJc w:val="left"/>
      <w:pPr>
        <w:ind w:left="6634" w:hanging="183"/>
      </w:pPr>
      <w:rPr>
        <w:rFonts w:hint="default"/>
        <w:lang w:val="ru-RU" w:eastAsia="en-US" w:bidi="ar-SA"/>
      </w:rPr>
    </w:lvl>
    <w:lvl w:ilvl="8" w:tplc="891430C6">
      <w:numFmt w:val="bullet"/>
      <w:lvlText w:val="•"/>
      <w:lvlJc w:val="left"/>
      <w:pPr>
        <w:ind w:left="7539" w:hanging="183"/>
      </w:pPr>
      <w:rPr>
        <w:rFonts w:hint="default"/>
        <w:lang w:val="ru-RU" w:eastAsia="en-US" w:bidi="ar-SA"/>
      </w:rPr>
    </w:lvl>
  </w:abstractNum>
  <w:abstractNum w:abstractNumId="254">
    <w:nsid w:val="70AF2E8B"/>
    <w:multiLevelType w:val="hybridMultilevel"/>
    <w:tmpl w:val="A36AB6CE"/>
    <w:lvl w:ilvl="0" w:tplc="9F70F1BA">
      <w:numFmt w:val="bullet"/>
      <w:lvlText w:val="•"/>
      <w:lvlJc w:val="left"/>
      <w:pPr>
        <w:ind w:left="285" w:hanging="161"/>
      </w:pPr>
      <w:rPr>
        <w:rFonts w:ascii="Arial" w:eastAsia="Arial" w:hAnsi="Arial" w:cs="Arial" w:hint="default"/>
        <w:b w:val="0"/>
        <w:bCs w:val="0"/>
        <w:i w:val="0"/>
        <w:iCs w:val="0"/>
        <w:spacing w:val="0"/>
        <w:w w:val="100"/>
        <w:sz w:val="24"/>
        <w:szCs w:val="24"/>
        <w:lang w:val="ru-RU" w:eastAsia="en-US" w:bidi="ar-SA"/>
      </w:rPr>
    </w:lvl>
    <w:lvl w:ilvl="1" w:tplc="FBC44C92">
      <w:numFmt w:val="bullet"/>
      <w:lvlText w:val="•"/>
      <w:lvlJc w:val="left"/>
      <w:pPr>
        <w:ind w:left="1315" w:hanging="161"/>
      </w:pPr>
      <w:rPr>
        <w:rFonts w:hint="default"/>
        <w:lang w:val="ru-RU" w:eastAsia="en-US" w:bidi="ar-SA"/>
      </w:rPr>
    </w:lvl>
    <w:lvl w:ilvl="2" w:tplc="16A6660E">
      <w:numFmt w:val="bullet"/>
      <w:lvlText w:val="•"/>
      <w:lvlJc w:val="left"/>
      <w:pPr>
        <w:ind w:left="2350" w:hanging="161"/>
      </w:pPr>
      <w:rPr>
        <w:rFonts w:hint="default"/>
        <w:lang w:val="ru-RU" w:eastAsia="en-US" w:bidi="ar-SA"/>
      </w:rPr>
    </w:lvl>
    <w:lvl w:ilvl="3" w:tplc="988A9144">
      <w:numFmt w:val="bullet"/>
      <w:lvlText w:val="•"/>
      <w:lvlJc w:val="left"/>
      <w:pPr>
        <w:ind w:left="3385" w:hanging="161"/>
      </w:pPr>
      <w:rPr>
        <w:rFonts w:hint="default"/>
        <w:lang w:val="ru-RU" w:eastAsia="en-US" w:bidi="ar-SA"/>
      </w:rPr>
    </w:lvl>
    <w:lvl w:ilvl="4" w:tplc="7AE2C6CC">
      <w:numFmt w:val="bullet"/>
      <w:lvlText w:val="•"/>
      <w:lvlJc w:val="left"/>
      <w:pPr>
        <w:ind w:left="4420" w:hanging="161"/>
      </w:pPr>
      <w:rPr>
        <w:rFonts w:hint="default"/>
        <w:lang w:val="ru-RU" w:eastAsia="en-US" w:bidi="ar-SA"/>
      </w:rPr>
    </w:lvl>
    <w:lvl w:ilvl="5" w:tplc="0F06B83C">
      <w:numFmt w:val="bullet"/>
      <w:lvlText w:val="•"/>
      <w:lvlJc w:val="left"/>
      <w:pPr>
        <w:ind w:left="5455" w:hanging="161"/>
      </w:pPr>
      <w:rPr>
        <w:rFonts w:hint="default"/>
        <w:lang w:val="ru-RU" w:eastAsia="en-US" w:bidi="ar-SA"/>
      </w:rPr>
    </w:lvl>
    <w:lvl w:ilvl="6" w:tplc="4B5429CE">
      <w:numFmt w:val="bullet"/>
      <w:lvlText w:val="•"/>
      <w:lvlJc w:val="left"/>
      <w:pPr>
        <w:ind w:left="6490" w:hanging="161"/>
      </w:pPr>
      <w:rPr>
        <w:rFonts w:hint="default"/>
        <w:lang w:val="ru-RU" w:eastAsia="en-US" w:bidi="ar-SA"/>
      </w:rPr>
    </w:lvl>
    <w:lvl w:ilvl="7" w:tplc="26423466">
      <w:numFmt w:val="bullet"/>
      <w:lvlText w:val="•"/>
      <w:lvlJc w:val="left"/>
      <w:pPr>
        <w:ind w:left="7525" w:hanging="161"/>
      </w:pPr>
      <w:rPr>
        <w:rFonts w:hint="default"/>
        <w:lang w:val="ru-RU" w:eastAsia="en-US" w:bidi="ar-SA"/>
      </w:rPr>
    </w:lvl>
    <w:lvl w:ilvl="8" w:tplc="B596B580">
      <w:numFmt w:val="bullet"/>
      <w:lvlText w:val="•"/>
      <w:lvlJc w:val="left"/>
      <w:pPr>
        <w:ind w:left="8561" w:hanging="161"/>
      </w:pPr>
      <w:rPr>
        <w:rFonts w:hint="default"/>
        <w:lang w:val="ru-RU" w:eastAsia="en-US" w:bidi="ar-SA"/>
      </w:rPr>
    </w:lvl>
  </w:abstractNum>
  <w:abstractNum w:abstractNumId="255">
    <w:nsid w:val="71506A21"/>
    <w:multiLevelType w:val="hybridMultilevel"/>
    <w:tmpl w:val="A09CE9E0"/>
    <w:lvl w:ilvl="0" w:tplc="E21C10AC">
      <w:numFmt w:val="bullet"/>
      <w:lvlText w:val="-"/>
      <w:lvlJc w:val="left"/>
      <w:pPr>
        <w:ind w:left="110" w:hanging="733"/>
      </w:pPr>
      <w:rPr>
        <w:rFonts w:ascii="Times New Roman" w:eastAsia="Times New Roman" w:hAnsi="Times New Roman" w:cs="Times New Roman" w:hint="default"/>
        <w:b w:val="0"/>
        <w:bCs w:val="0"/>
        <w:i w:val="0"/>
        <w:iCs w:val="0"/>
        <w:spacing w:val="0"/>
        <w:w w:val="100"/>
        <w:sz w:val="24"/>
        <w:szCs w:val="24"/>
        <w:lang w:val="ru-RU" w:eastAsia="en-US" w:bidi="ar-SA"/>
      </w:rPr>
    </w:lvl>
    <w:lvl w:ilvl="1" w:tplc="0DAA9D38">
      <w:numFmt w:val="bullet"/>
      <w:lvlText w:val="•"/>
      <w:lvlJc w:val="left"/>
      <w:pPr>
        <w:ind w:left="833" w:hanging="733"/>
      </w:pPr>
      <w:rPr>
        <w:rFonts w:hint="default"/>
        <w:lang w:val="ru-RU" w:eastAsia="en-US" w:bidi="ar-SA"/>
      </w:rPr>
    </w:lvl>
    <w:lvl w:ilvl="2" w:tplc="D4D8F8EA">
      <w:numFmt w:val="bullet"/>
      <w:lvlText w:val="•"/>
      <w:lvlJc w:val="left"/>
      <w:pPr>
        <w:ind w:left="1546" w:hanging="733"/>
      </w:pPr>
      <w:rPr>
        <w:rFonts w:hint="default"/>
        <w:lang w:val="ru-RU" w:eastAsia="en-US" w:bidi="ar-SA"/>
      </w:rPr>
    </w:lvl>
    <w:lvl w:ilvl="3" w:tplc="D06C5282">
      <w:numFmt w:val="bullet"/>
      <w:lvlText w:val="•"/>
      <w:lvlJc w:val="left"/>
      <w:pPr>
        <w:ind w:left="2259" w:hanging="733"/>
      </w:pPr>
      <w:rPr>
        <w:rFonts w:hint="default"/>
        <w:lang w:val="ru-RU" w:eastAsia="en-US" w:bidi="ar-SA"/>
      </w:rPr>
    </w:lvl>
    <w:lvl w:ilvl="4" w:tplc="C2C0EBAE">
      <w:numFmt w:val="bullet"/>
      <w:lvlText w:val="•"/>
      <w:lvlJc w:val="left"/>
      <w:pPr>
        <w:ind w:left="2972" w:hanging="733"/>
      </w:pPr>
      <w:rPr>
        <w:rFonts w:hint="default"/>
        <w:lang w:val="ru-RU" w:eastAsia="en-US" w:bidi="ar-SA"/>
      </w:rPr>
    </w:lvl>
    <w:lvl w:ilvl="5" w:tplc="0B20219C">
      <w:numFmt w:val="bullet"/>
      <w:lvlText w:val="•"/>
      <w:lvlJc w:val="left"/>
      <w:pPr>
        <w:ind w:left="3686" w:hanging="733"/>
      </w:pPr>
      <w:rPr>
        <w:rFonts w:hint="default"/>
        <w:lang w:val="ru-RU" w:eastAsia="en-US" w:bidi="ar-SA"/>
      </w:rPr>
    </w:lvl>
    <w:lvl w:ilvl="6" w:tplc="C2908550">
      <w:numFmt w:val="bullet"/>
      <w:lvlText w:val="•"/>
      <w:lvlJc w:val="left"/>
      <w:pPr>
        <w:ind w:left="4399" w:hanging="733"/>
      </w:pPr>
      <w:rPr>
        <w:rFonts w:hint="default"/>
        <w:lang w:val="ru-RU" w:eastAsia="en-US" w:bidi="ar-SA"/>
      </w:rPr>
    </w:lvl>
    <w:lvl w:ilvl="7" w:tplc="C0EA5F92">
      <w:numFmt w:val="bullet"/>
      <w:lvlText w:val="•"/>
      <w:lvlJc w:val="left"/>
      <w:pPr>
        <w:ind w:left="5112" w:hanging="733"/>
      </w:pPr>
      <w:rPr>
        <w:rFonts w:hint="default"/>
        <w:lang w:val="ru-RU" w:eastAsia="en-US" w:bidi="ar-SA"/>
      </w:rPr>
    </w:lvl>
    <w:lvl w:ilvl="8" w:tplc="CCA20E7A">
      <w:numFmt w:val="bullet"/>
      <w:lvlText w:val="•"/>
      <w:lvlJc w:val="left"/>
      <w:pPr>
        <w:ind w:left="5825" w:hanging="733"/>
      </w:pPr>
      <w:rPr>
        <w:rFonts w:hint="default"/>
        <w:lang w:val="ru-RU" w:eastAsia="en-US" w:bidi="ar-SA"/>
      </w:rPr>
    </w:lvl>
  </w:abstractNum>
  <w:abstractNum w:abstractNumId="256">
    <w:nsid w:val="71BA34A2"/>
    <w:multiLevelType w:val="hybridMultilevel"/>
    <w:tmpl w:val="F4945392"/>
    <w:lvl w:ilvl="0" w:tplc="91805BE8">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3536A688">
      <w:numFmt w:val="bullet"/>
      <w:lvlText w:val="•"/>
      <w:lvlJc w:val="left"/>
      <w:pPr>
        <w:ind w:left="783" w:hanging="720"/>
      </w:pPr>
      <w:rPr>
        <w:rFonts w:hint="default"/>
        <w:lang w:val="ru-RU" w:eastAsia="en-US" w:bidi="ar-SA"/>
      </w:rPr>
    </w:lvl>
    <w:lvl w:ilvl="2" w:tplc="31B8B7AC">
      <w:numFmt w:val="bullet"/>
      <w:lvlText w:val="•"/>
      <w:lvlJc w:val="left"/>
      <w:pPr>
        <w:ind w:left="1467" w:hanging="720"/>
      </w:pPr>
      <w:rPr>
        <w:rFonts w:hint="default"/>
        <w:lang w:val="ru-RU" w:eastAsia="en-US" w:bidi="ar-SA"/>
      </w:rPr>
    </w:lvl>
    <w:lvl w:ilvl="3" w:tplc="D8FE2BAE">
      <w:numFmt w:val="bullet"/>
      <w:lvlText w:val="•"/>
      <w:lvlJc w:val="left"/>
      <w:pPr>
        <w:ind w:left="2151" w:hanging="720"/>
      </w:pPr>
      <w:rPr>
        <w:rFonts w:hint="default"/>
        <w:lang w:val="ru-RU" w:eastAsia="en-US" w:bidi="ar-SA"/>
      </w:rPr>
    </w:lvl>
    <w:lvl w:ilvl="4" w:tplc="1D943114">
      <w:numFmt w:val="bullet"/>
      <w:lvlText w:val="•"/>
      <w:lvlJc w:val="left"/>
      <w:pPr>
        <w:ind w:left="2835" w:hanging="720"/>
      </w:pPr>
      <w:rPr>
        <w:rFonts w:hint="default"/>
        <w:lang w:val="ru-RU" w:eastAsia="en-US" w:bidi="ar-SA"/>
      </w:rPr>
    </w:lvl>
    <w:lvl w:ilvl="5" w:tplc="14F66350">
      <w:numFmt w:val="bullet"/>
      <w:lvlText w:val="•"/>
      <w:lvlJc w:val="left"/>
      <w:pPr>
        <w:ind w:left="3519" w:hanging="720"/>
      </w:pPr>
      <w:rPr>
        <w:rFonts w:hint="default"/>
        <w:lang w:val="ru-RU" w:eastAsia="en-US" w:bidi="ar-SA"/>
      </w:rPr>
    </w:lvl>
    <w:lvl w:ilvl="6" w:tplc="88549552">
      <w:numFmt w:val="bullet"/>
      <w:lvlText w:val="•"/>
      <w:lvlJc w:val="left"/>
      <w:pPr>
        <w:ind w:left="4203" w:hanging="720"/>
      </w:pPr>
      <w:rPr>
        <w:rFonts w:hint="default"/>
        <w:lang w:val="ru-RU" w:eastAsia="en-US" w:bidi="ar-SA"/>
      </w:rPr>
    </w:lvl>
    <w:lvl w:ilvl="7" w:tplc="152EF57C">
      <w:numFmt w:val="bullet"/>
      <w:lvlText w:val="•"/>
      <w:lvlJc w:val="left"/>
      <w:pPr>
        <w:ind w:left="4887" w:hanging="720"/>
      </w:pPr>
      <w:rPr>
        <w:rFonts w:hint="default"/>
        <w:lang w:val="ru-RU" w:eastAsia="en-US" w:bidi="ar-SA"/>
      </w:rPr>
    </w:lvl>
    <w:lvl w:ilvl="8" w:tplc="22789EC4">
      <w:numFmt w:val="bullet"/>
      <w:lvlText w:val="•"/>
      <w:lvlJc w:val="left"/>
      <w:pPr>
        <w:ind w:left="5571" w:hanging="720"/>
      </w:pPr>
      <w:rPr>
        <w:rFonts w:hint="default"/>
        <w:lang w:val="ru-RU" w:eastAsia="en-US" w:bidi="ar-SA"/>
      </w:rPr>
    </w:lvl>
  </w:abstractNum>
  <w:abstractNum w:abstractNumId="257">
    <w:nsid w:val="73210096"/>
    <w:multiLevelType w:val="hybridMultilevel"/>
    <w:tmpl w:val="3F1EDDF4"/>
    <w:lvl w:ilvl="0" w:tplc="6324F952">
      <w:numFmt w:val="bullet"/>
      <w:lvlText w:val="–"/>
      <w:lvlJc w:val="left"/>
      <w:pPr>
        <w:ind w:left="107" w:hanging="720"/>
      </w:pPr>
      <w:rPr>
        <w:rFonts w:ascii="Times New Roman" w:eastAsia="Times New Roman" w:hAnsi="Times New Roman" w:cs="Times New Roman" w:hint="default"/>
        <w:b/>
        <w:bCs/>
        <w:i w:val="0"/>
        <w:iCs w:val="0"/>
        <w:spacing w:val="0"/>
        <w:w w:val="100"/>
        <w:sz w:val="24"/>
        <w:szCs w:val="24"/>
        <w:lang w:val="ru-RU" w:eastAsia="en-US" w:bidi="ar-SA"/>
      </w:rPr>
    </w:lvl>
    <w:lvl w:ilvl="1" w:tplc="833C1D06">
      <w:numFmt w:val="bullet"/>
      <w:lvlText w:val="•"/>
      <w:lvlJc w:val="left"/>
      <w:pPr>
        <w:ind w:left="1024" w:hanging="720"/>
      </w:pPr>
      <w:rPr>
        <w:rFonts w:hint="default"/>
        <w:lang w:val="ru-RU" w:eastAsia="en-US" w:bidi="ar-SA"/>
      </w:rPr>
    </w:lvl>
    <w:lvl w:ilvl="2" w:tplc="F26EF93A">
      <w:numFmt w:val="bullet"/>
      <w:lvlText w:val="•"/>
      <w:lvlJc w:val="left"/>
      <w:pPr>
        <w:ind w:left="1949" w:hanging="720"/>
      </w:pPr>
      <w:rPr>
        <w:rFonts w:hint="default"/>
        <w:lang w:val="ru-RU" w:eastAsia="en-US" w:bidi="ar-SA"/>
      </w:rPr>
    </w:lvl>
    <w:lvl w:ilvl="3" w:tplc="F0DCD2F2">
      <w:numFmt w:val="bullet"/>
      <w:lvlText w:val="•"/>
      <w:lvlJc w:val="left"/>
      <w:pPr>
        <w:ind w:left="2874" w:hanging="720"/>
      </w:pPr>
      <w:rPr>
        <w:rFonts w:hint="default"/>
        <w:lang w:val="ru-RU" w:eastAsia="en-US" w:bidi="ar-SA"/>
      </w:rPr>
    </w:lvl>
    <w:lvl w:ilvl="4" w:tplc="17A436CA">
      <w:numFmt w:val="bullet"/>
      <w:lvlText w:val="•"/>
      <w:lvlJc w:val="left"/>
      <w:pPr>
        <w:ind w:left="3799" w:hanging="720"/>
      </w:pPr>
      <w:rPr>
        <w:rFonts w:hint="default"/>
        <w:lang w:val="ru-RU" w:eastAsia="en-US" w:bidi="ar-SA"/>
      </w:rPr>
    </w:lvl>
    <w:lvl w:ilvl="5" w:tplc="384AECEA">
      <w:numFmt w:val="bullet"/>
      <w:lvlText w:val="•"/>
      <w:lvlJc w:val="left"/>
      <w:pPr>
        <w:ind w:left="4724" w:hanging="720"/>
      </w:pPr>
      <w:rPr>
        <w:rFonts w:hint="default"/>
        <w:lang w:val="ru-RU" w:eastAsia="en-US" w:bidi="ar-SA"/>
      </w:rPr>
    </w:lvl>
    <w:lvl w:ilvl="6" w:tplc="6E24BE88">
      <w:numFmt w:val="bullet"/>
      <w:lvlText w:val="•"/>
      <w:lvlJc w:val="left"/>
      <w:pPr>
        <w:ind w:left="5649" w:hanging="720"/>
      </w:pPr>
      <w:rPr>
        <w:rFonts w:hint="default"/>
        <w:lang w:val="ru-RU" w:eastAsia="en-US" w:bidi="ar-SA"/>
      </w:rPr>
    </w:lvl>
    <w:lvl w:ilvl="7" w:tplc="FA1A5730">
      <w:numFmt w:val="bullet"/>
      <w:lvlText w:val="•"/>
      <w:lvlJc w:val="left"/>
      <w:pPr>
        <w:ind w:left="6574" w:hanging="720"/>
      </w:pPr>
      <w:rPr>
        <w:rFonts w:hint="default"/>
        <w:lang w:val="ru-RU" w:eastAsia="en-US" w:bidi="ar-SA"/>
      </w:rPr>
    </w:lvl>
    <w:lvl w:ilvl="8" w:tplc="31B67A90">
      <w:numFmt w:val="bullet"/>
      <w:lvlText w:val="•"/>
      <w:lvlJc w:val="left"/>
      <w:pPr>
        <w:ind w:left="7499" w:hanging="720"/>
      </w:pPr>
      <w:rPr>
        <w:rFonts w:hint="default"/>
        <w:lang w:val="ru-RU" w:eastAsia="en-US" w:bidi="ar-SA"/>
      </w:rPr>
    </w:lvl>
  </w:abstractNum>
  <w:abstractNum w:abstractNumId="258">
    <w:nsid w:val="736E1F64"/>
    <w:multiLevelType w:val="hybridMultilevel"/>
    <w:tmpl w:val="D0F2731E"/>
    <w:lvl w:ilvl="0" w:tplc="E4204EF8">
      <w:numFmt w:val="bullet"/>
      <w:lvlText w:val="–"/>
      <w:lvlJc w:val="left"/>
      <w:pPr>
        <w:ind w:left="107"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8449566">
      <w:numFmt w:val="bullet"/>
      <w:lvlText w:val="•"/>
      <w:lvlJc w:val="left"/>
      <w:pPr>
        <w:ind w:left="1050" w:hanging="708"/>
      </w:pPr>
      <w:rPr>
        <w:rFonts w:hint="default"/>
        <w:lang w:val="ru-RU" w:eastAsia="en-US" w:bidi="ar-SA"/>
      </w:rPr>
    </w:lvl>
    <w:lvl w:ilvl="2" w:tplc="0EEE289A">
      <w:numFmt w:val="bullet"/>
      <w:lvlText w:val="•"/>
      <w:lvlJc w:val="left"/>
      <w:pPr>
        <w:ind w:left="2001" w:hanging="708"/>
      </w:pPr>
      <w:rPr>
        <w:rFonts w:hint="default"/>
        <w:lang w:val="ru-RU" w:eastAsia="en-US" w:bidi="ar-SA"/>
      </w:rPr>
    </w:lvl>
    <w:lvl w:ilvl="3" w:tplc="ECDC543E">
      <w:numFmt w:val="bullet"/>
      <w:lvlText w:val="•"/>
      <w:lvlJc w:val="left"/>
      <w:pPr>
        <w:ind w:left="2952" w:hanging="708"/>
      </w:pPr>
      <w:rPr>
        <w:rFonts w:hint="default"/>
        <w:lang w:val="ru-RU" w:eastAsia="en-US" w:bidi="ar-SA"/>
      </w:rPr>
    </w:lvl>
    <w:lvl w:ilvl="4" w:tplc="5994148A">
      <w:numFmt w:val="bullet"/>
      <w:lvlText w:val="•"/>
      <w:lvlJc w:val="left"/>
      <w:pPr>
        <w:ind w:left="3903" w:hanging="708"/>
      </w:pPr>
      <w:rPr>
        <w:rFonts w:hint="default"/>
        <w:lang w:val="ru-RU" w:eastAsia="en-US" w:bidi="ar-SA"/>
      </w:rPr>
    </w:lvl>
    <w:lvl w:ilvl="5" w:tplc="7AE629CA">
      <w:numFmt w:val="bullet"/>
      <w:lvlText w:val="•"/>
      <w:lvlJc w:val="left"/>
      <w:pPr>
        <w:ind w:left="4854" w:hanging="708"/>
      </w:pPr>
      <w:rPr>
        <w:rFonts w:hint="default"/>
        <w:lang w:val="ru-RU" w:eastAsia="en-US" w:bidi="ar-SA"/>
      </w:rPr>
    </w:lvl>
    <w:lvl w:ilvl="6" w:tplc="930014AE">
      <w:numFmt w:val="bullet"/>
      <w:lvlText w:val="•"/>
      <w:lvlJc w:val="left"/>
      <w:pPr>
        <w:ind w:left="5805" w:hanging="708"/>
      </w:pPr>
      <w:rPr>
        <w:rFonts w:hint="default"/>
        <w:lang w:val="ru-RU" w:eastAsia="en-US" w:bidi="ar-SA"/>
      </w:rPr>
    </w:lvl>
    <w:lvl w:ilvl="7" w:tplc="97D442D0">
      <w:numFmt w:val="bullet"/>
      <w:lvlText w:val="•"/>
      <w:lvlJc w:val="left"/>
      <w:pPr>
        <w:ind w:left="6756" w:hanging="708"/>
      </w:pPr>
      <w:rPr>
        <w:rFonts w:hint="default"/>
        <w:lang w:val="ru-RU" w:eastAsia="en-US" w:bidi="ar-SA"/>
      </w:rPr>
    </w:lvl>
    <w:lvl w:ilvl="8" w:tplc="B9DCDD74">
      <w:numFmt w:val="bullet"/>
      <w:lvlText w:val="•"/>
      <w:lvlJc w:val="left"/>
      <w:pPr>
        <w:ind w:left="7707" w:hanging="708"/>
      </w:pPr>
      <w:rPr>
        <w:rFonts w:hint="default"/>
        <w:lang w:val="ru-RU" w:eastAsia="en-US" w:bidi="ar-SA"/>
      </w:rPr>
    </w:lvl>
  </w:abstractNum>
  <w:abstractNum w:abstractNumId="259">
    <w:nsid w:val="738049A7"/>
    <w:multiLevelType w:val="hybridMultilevel"/>
    <w:tmpl w:val="AB1256DA"/>
    <w:lvl w:ilvl="0" w:tplc="5AE8FB6C">
      <w:numFmt w:val="bullet"/>
      <w:lvlText w:val="•"/>
      <w:lvlJc w:val="left"/>
      <w:pPr>
        <w:ind w:left="62" w:hanging="720"/>
      </w:pPr>
      <w:rPr>
        <w:rFonts w:ascii="Arial" w:eastAsia="Arial" w:hAnsi="Arial" w:cs="Arial" w:hint="default"/>
        <w:b w:val="0"/>
        <w:bCs w:val="0"/>
        <w:i w:val="0"/>
        <w:iCs w:val="0"/>
        <w:spacing w:val="0"/>
        <w:w w:val="100"/>
        <w:sz w:val="24"/>
        <w:szCs w:val="24"/>
        <w:lang w:val="ru-RU" w:eastAsia="en-US" w:bidi="ar-SA"/>
      </w:rPr>
    </w:lvl>
    <w:lvl w:ilvl="1" w:tplc="F380F4AA">
      <w:numFmt w:val="bullet"/>
      <w:lvlText w:val="•"/>
      <w:lvlJc w:val="left"/>
      <w:pPr>
        <w:ind w:left="380" w:hanging="720"/>
      </w:pPr>
      <w:rPr>
        <w:rFonts w:hint="default"/>
        <w:lang w:val="ru-RU" w:eastAsia="en-US" w:bidi="ar-SA"/>
      </w:rPr>
    </w:lvl>
    <w:lvl w:ilvl="2" w:tplc="A9D26D3C">
      <w:numFmt w:val="bullet"/>
      <w:lvlText w:val="•"/>
      <w:lvlJc w:val="left"/>
      <w:pPr>
        <w:ind w:left="700" w:hanging="720"/>
      </w:pPr>
      <w:rPr>
        <w:rFonts w:hint="default"/>
        <w:lang w:val="ru-RU" w:eastAsia="en-US" w:bidi="ar-SA"/>
      </w:rPr>
    </w:lvl>
    <w:lvl w:ilvl="3" w:tplc="16F8AAF0">
      <w:numFmt w:val="bullet"/>
      <w:lvlText w:val="•"/>
      <w:lvlJc w:val="left"/>
      <w:pPr>
        <w:ind w:left="1021" w:hanging="720"/>
      </w:pPr>
      <w:rPr>
        <w:rFonts w:hint="default"/>
        <w:lang w:val="ru-RU" w:eastAsia="en-US" w:bidi="ar-SA"/>
      </w:rPr>
    </w:lvl>
    <w:lvl w:ilvl="4" w:tplc="56D8FF28">
      <w:numFmt w:val="bullet"/>
      <w:lvlText w:val="•"/>
      <w:lvlJc w:val="left"/>
      <w:pPr>
        <w:ind w:left="1341" w:hanging="720"/>
      </w:pPr>
      <w:rPr>
        <w:rFonts w:hint="default"/>
        <w:lang w:val="ru-RU" w:eastAsia="en-US" w:bidi="ar-SA"/>
      </w:rPr>
    </w:lvl>
    <w:lvl w:ilvl="5" w:tplc="6AB04232">
      <w:numFmt w:val="bullet"/>
      <w:lvlText w:val="•"/>
      <w:lvlJc w:val="left"/>
      <w:pPr>
        <w:ind w:left="1662" w:hanging="720"/>
      </w:pPr>
      <w:rPr>
        <w:rFonts w:hint="default"/>
        <w:lang w:val="ru-RU" w:eastAsia="en-US" w:bidi="ar-SA"/>
      </w:rPr>
    </w:lvl>
    <w:lvl w:ilvl="6" w:tplc="CB6EE30E">
      <w:numFmt w:val="bullet"/>
      <w:lvlText w:val="•"/>
      <w:lvlJc w:val="left"/>
      <w:pPr>
        <w:ind w:left="1982" w:hanging="720"/>
      </w:pPr>
      <w:rPr>
        <w:rFonts w:hint="default"/>
        <w:lang w:val="ru-RU" w:eastAsia="en-US" w:bidi="ar-SA"/>
      </w:rPr>
    </w:lvl>
    <w:lvl w:ilvl="7" w:tplc="3BCA21B2">
      <w:numFmt w:val="bullet"/>
      <w:lvlText w:val="•"/>
      <w:lvlJc w:val="left"/>
      <w:pPr>
        <w:ind w:left="2302" w:hanging="720"/>
      </w:pPr>
      <w:rPr>
        <w:rFonts w:hint="default"/>
        <w:lang w:val="ru-RU" w:eastAsia="en-US" w:bidi="ar-SA"/>
      </w:rPr>
    </w:lvl>
    <w:lvl w:ilvl="8" w:tplc="F9B68486">
      <w:numFmt w:val="bullet"/>
      <w:lvlText w:val="•"/>
      <w:lvlJc w:val="left"/>
      <w:pPr>
        <w:ind w:left="2623" w:hanging="720"/>
      </w:pPr>
      <w:rPr>
        <w:rFonts w:hint="default"/>
        <w:lang w:val="ru-RU" w:eastAsia="en-US" w:bidi="ar-SA"/>
      </w:rPr>
    </w:lvl>
  </w:abstractNum>
  <w:abstractNum w:abstractNumId="260">
    <w:nsid w:val="73AB44B6"/>
    <w:multiLevelType w:val="hybridMultilevel"/>
    <w:tmpl w:val="8DFA3D8A"/>
    <w:lvl w:ilvl="0" w:tplc="4A6C602E">
      <w:numFmt w:val="bullet"/>
      <w:lvlText w:val="-"/>
      <w:lvlJc w:val="left"/>
      <w:pPr>
        <w:ind w:left="114"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5F34AF48">
      <w:numFmt w:val="bullet"/>
      <w:lvlText w:val="•"/>
      <w:lvlJc w:val="left"/>
      <w:pPr>
        <w:ind w:left="830" w:hanging="720"/>
      </w:pPr>
      <w:rPr>
        <w:rFonts w:hint="default"/>
        <w:lang w:val="ru-RU" w:eastAsia="en-US" w:bidi="ar-SA"/>
      </w:rPr>
    </w:lvl>
    <w:lvl w:ilvl="2" w:tplc="0DF01EE8">
      <w:numFmt w:val="bullet"/>
      <w:lvlText w:val="•"/>
      <w:lvlJc w:val="left"/>
      <w:pPr>
        <w:ind w:left="1541" w:hanging="720"/>
      </w:pPr>
      <w:rPr>
        <w:rFonts w:hint="default"/>
        <w:lang w:val="ru-RU" w:eastAsia="en-US" w:bidi="ar-SA"/>
      </w:rPr>
    </w:lvl>
    <w:lvl w:ilvl="3" w:tplc="1C96F718">
      <w:numFmt w:val="bullet"/>
      <w:lvlText w:val="•"/>
      <w:lvlJc w:val="left"/>
      <w:pPr>
        <w:ind w:left="2252" w:hanging="720"/>
      </w:pPr>
      <w:rPr>
        <w:rFonts w:hint="default"/>
        <w:lang w:val="ru-RU" w:eastAsia="en-US" w:bidi="ar-SA"/>
      </w:rPr>
    </w:lvl>
    <w:lvl w:ilvl="4" w:tplc="D6482CDA">
      <w:numFmt w:val="bullet"/>
      <w:lvlText w:val="•"/>
      <w:lvlJc w:val="left"/>
      <w:pPr>
        <w:ind w:left="2962" w:hanging="720"/>
      </w:pPr>
      <w:rPr>
        <w:rFonts w:hint="default"/>
        <w:lang w:val="ru-RU" w:eastAsia="en-US" w:bidi="ar-SA"/>
      </w:rPr>
    </w:lvl>
    <w:lvl w:ilvl="5" w:tplc="2E8C017A">
      <w:numFmt w:val="bullet"/>
      <w:lvlText w:val="•"/>
      <w:lvlJc w:val="left"/>
      <w:pPr>
        <w:ind w:left="3673" w:hanging="720"/>
      </w:pPr>
      <w:rPr>
        <w:rFonts w:hint="default"/>
        <w:lang w:val="ru-RU" w:eastAsia="en-US" w:bidi="ar-SA"/>
      </w:rPr>
    </w:lvl>
    <w:lvl w:ilvl="6" w:tplc="219E240E">
      <w:numFmt w:val="bullet"/>
      <w:lvlText w:val="•"/>
      <w:lvlJc w:val="left"/>
      <w:pPr>
        <w:ind w:left="4384" w:hanging="720"/>
      </w:pPr>
      <w:rPr>
        <w:rFonts w:hint="default"/>
        <w:lang w:val="ru-RU" w:eastAsia="en-US" w:bidi="ar-SA"/>
      </w:rPr>
    </w:lvl>
    <w:lvl w:ilvl="7" w:tplc="B1D6D4AA">
      <w:numFmt w:val="bullet"/>
      <w:lvlText w:val="•"/>
      <w:lvlJc w:val="left"/>
      <w:pPr>
        <w:ind w:left="5094" w:hanging="720"/>
      </w:pPr>
      <w:rPr>
        <w:rFonts w:hint="default"/>
        <w:lang w:val="ru-RU" w:eastAsia="en-US" w:bidi="ar-SA"/>
      </w:rPr>
    </w:lvl>
    <w:lvl w:ilvl="8" w:tplc="320A0A62">
      <w:numFmt w:val="bullet"/>
      <w:lvlText w:val="•"/>
      <w:lvlJc w:val="left"/>
      <w:pPr>
        <w:ind w:left="5805" w:hanging="720"/>
      </w:pPr>
      <w:rPr>
        <w:rFonts w:hint="default"/>
        <w:lang w:val="ru-RU" w:eastAsia="en-US" w:bidi="ar-SA"/>
      </w:rPr>
    </w:lvl>
  </w:abstractNum>
  <w:abstractNum w:abstractNumId="261">
    <w:nsid w:val="73C2254E"/>
    <w:multiLevelType w:val="hybridMultilevel"/>
    <w:tmpl w:val="9A6825AE"/>
    <w:lvl w:ilvl="0" w:tplc="D68A178A">
      <w:numFmt w:val="bullet"/>
      <w:lvlText w:val="–"/>
      <w:lvlJc w:val="left"/>
      <w:pPr>
        <w:ind w:left="291"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4ECE8352">
      <w:numFmt w:val="bullet"/>
      <w:lvlText w:val="•"/>
      <w:lvlJc w:val="left"/>
      <w:pPr>
        <w:ind w:left="1243" w:hanging="180"/>
      </w:pPr>
      <w:rPr>
        <w:rFonts w:hint="default"/>
        <w:lang w:val="ru-RU" w:eastAsia="en-US" w:bidi="ar-SA"/>
      </w:rPr>
    </w:lvl>
    <w:lvl w:ilvl="2" w:tplc="6F8AA392">
      <w:numFmt w:val="bullet"/>
      <w:lvlText w:val="•"/>
      <w:lvlJc w:val="left"/>
      <w:pPr>
        <w:ind w:left="2187" w:hanging="180"/>
      </w:pPr>
      <w:rPr>
        <w:rFonts w:hint="default"/>
        <w:lang w:val="ru-RU" w:eastAsia="en-US" w:bidi="ar-SA"/>
      </w:rPr>
    </w:lvl>
    <w:lvl w:ilvl="3" w:tplc="9F3899CE">
      <w:numFmt w:val="bullet"/>
      <w:lvlText w:val="•"/>
      <w:lvlJc w:val="left"/>
      <w:pPr>
        <w:ind w:left="3130" w:hanging="180"/>
      </w:pPr>
      <w:rPr>
        <w:rFonts w:hint="default"/>
        <w:lang w:val="ru-RU" w:eastAsia="en-US" w:bidi="ar-SA"/>
      </w:rPr>
    </w:lvl>
    <w:lvl w:ilvl="4" w:tplc="1378318E">
      <w:numFmt w:val="bullet"/>
      <w:lvlText w:val="•"/>
      <w:lvlJc w:val="left"/>
      <w:pPr>
        <w:ind w:left="4074" w:hanging="180"/>
      </w:pPr>
      <w:rPr>
        <w:rFonts w:hint="default"/>
        <w:lang w:val="ru-RU" w:eastAsia="en-US" w:bidi="ar-SA"/>
      </w:rPr>
    </w:lvl>
    <w:lvl w:ilvl="5" w:tplc="758E6A94">
      <w:numFmt w:val="bullet"/>
      <w:lvlText w:val="•"/>
      <w:lvlJc w:val="left"/>
      <w:pPr>
        <w:ind w:left="5018" w:hanging="180"/>
      </w:pPr>
      <w:rPr>
        <w:rFonts w:hint="default"/>
        <w:lang w:val="ru-RU" w:eastAsia="en-US" w:bidi="ar-SA"/>
      </w:rPr>
    </w:lvl>
    <w:lvl w:ilvl="6" w:tplc="17B24718">
      <w:numFmt w:val="bullet"/>
      <w:lvlText w:val="•"/>
      <w:lvlJc w:val="left"/>
      <w:pPr>
        <w:ind w:left="5961" w:hanging="180"/>
      </w:pPr>
      <w:rPr>
        <w:rFonts w:hint="default"/>
        <w:lang w:val="ru-RU" w:eastAsia="en-US" w:bidi="ar-SA"/>
      </w:rPr>
    </w:lvl>
    <w:lvl w:ilvl="7" w:tplc="D3BAFDA0">
      <w:numFmt w:val="bullet"/>
      <w:lvlText w:val="•"/>
      <w:lvlJc w:val="left"/>
      <w:pPr>
        <w:ind w:left="6905" w:hanging="180"/>
      </w:pPr>
      <w:rPr>
        <w:rFonts w:hint="default"/>
        <w:lang w:val="ru-RU" w:eastAsia="en-US" w:bidi="ar-SA"/>
      </w:rPr>
    </w:lvl>
    <w:lvl w:ilvl="8" w:tplc="9200942C">
      <w:numFmt w:val="bullet"/>
      <w:lvlText w:val="•"/>
      <w:lvlJc w:val="left"/>
      <w:pPr>
        <w:ind w:left="7848" w:hanging="180"/>
      </w:pPr>
      <w:rPr>
        <w:rFonts w:hint="default"/>
        <w:lang w:val="ru-RU" w:eastAsia="en-US" w:bidi="ar-SA"/>
      </w:rPr>
    </w:lvl>
  </w:abstractNum>
  <w:abstractNum w:abstractNumId="262">
    <w:nsid w:val="74424BD2"/>
    <w:multiLevelType w:val="hybridMultilevel"/>
    <w:tmpl w:val="D5C45B26"/>
    <w:lvl w:ilvl="0" w:tplc="16CC0938">
      <w:numFmt w:val="bullet"/>
      <w:lvlText w:val="-"/>
      <w:lvlJc w:val="left"/>
      <w:pPr>
        <w:ind w:left="108" w:hanging="721"/>
      </w:pPr>
      <w:rPr>
        <w:rFonts w:ascii="Times New Roman" w:eastAsia="Times New Roman" w:hAnsi="Times New Roman" w:cs="Times New Roman" w:hint="default"/>
        <w:b w:val="0"/>
        <w:bCs w:val="0"/>
        <w:i/>
        <w:iCs/>
        <w:spacing w:val="0"/>
        <w:w w:val="100"/>
        <w:sz w:val="24"/>
        <w:szCs w:val="24"/>
        <w:lang w:val="ru-RU" w:eastAsia="en-US" w:bidi="ar-SA"/>
      </w:rPr>
    </w:lvl>
    <w:lvl w:ilvl="1" w:tplc="0CE8717C">
      <w:numFmt w:val="bullet"/>
      <w:lvlText w:val="•"/>
      <w:lvlJc w:val="left"/>
      <w:pPr>
        <w:ind w:left="781" w:hanging="721"/>
      </w:pPr>
      <w:rPr>
        <w:rFonts w:hint="default"/>
        <w:lang w:val="ru-RU" w:eastAsia="en-US" w:bidi="ar-SA"/>
      </w:rPr>
    </w:lvl>
    <w:lvl w:ilvl="2" w:tplc="332A2BDA">
      <w:numFmt w:val="bullet"/>
      <w:lvlText w:val="•"/>
      <w:lvlJc w:val="left"/>
      <w:pPr>
        <w:ind w:left="1462" w:hanging="721"/>
      </w:pPr>
      <w:rPr>
        <w:rFonts w:hint="default"/>
        <w:lang w:val="ru-RU" w:eastAsia="en-US" w:bidi="ar-SA"/>
      </w:rPr>
    </w:lvl>
    <w:lvl w:ilvl="3" w:tplc="A4467FAA">
      <w:numFmt w:val="bullet"/>
      <w:lvlText w:val="•"/>
      <w:lvlJc w:val="left"/>
      <w:pPr>
        <w:ind w:left="2143" w:hanging="721"/>
      </w:pPr>
      <w:rPr>
        <w:rFonts w:hint="default"/>
        <w:lang w:val="ru-RU" w:eastAsia="en-US" w:bidi="ar-SA"/>
      </w:rPr>
    </w:lvl>
    <w:lvl w:ilvl="4" w:tplc="3D9E4AA2">
      <w:numFmt w:val="bullet"/>
      <w:lvlText w:val="•"/>
      <w:lvlJc w:val="left"/>
      <w:pPr>
        <w:ind w:left="2824" w:hanging="721"/>
      </w:pPr>
      <w:rPr>
        <w:rFonts w:hint="default"/>
        <w:lang w:val="ru-RU" w:eastAsia="en-US" w:bidi="ar-SA"/>
      </w:rPr>
    </w:lvl>
    <w:lvl w:ilvl="5" w:tplc="847A9CD6">
      <w:numFmt w:val="bullet"/>
      <w:lvlText w:val="•"/>
      <w:lvlJc w:val="left"/>
      <w:pPr>
        <w:ind w:left="3505" w:hanging="721"/>
      </w:pPr>
      <w:rPr>
        <w:rFonts w:hint="default"/>
        <w:lang w:val="ru-RU" w:eastAsia="en-US" w:bidi="ar-SA"/>
      </w:rPr>
    </w:lvl>
    <w:lvl w:ilvl="6" w:tplc="6352C78E">
      <w:numFmt w:val="bullet"/>
      <w:lvlText w:val="•"/>
      <w:lvlJc w:val="left"/>
      <w:pPr>
        <w:ind w:left="4186" w:hanging="721"/>
      </w:pPr>
      <w:rPr>
        <w:rFonts w:hint="default"/>
        <w:lang w:val="ru-RU" w:eastAsia="en-US" w:bidi="ar-SA"/>
      </w:rPr>
    </w:lvl>
    <w:lvl w:ilvl="7" w:tplc="1ADA9F14">
      <w:numFmt w:val="bullet"/>
      <w:lvlText w:val="•"/>
      <w:lvlJc w:val="left"/>
      <w:pPr>
        <w:ind w:left="4867" w:hanging="721"/>
      </w:pPr>
      <w:rPr>
        <w:rFonts w:hint="default"/>
        <w:lang w:val="ru-RU" w:eastAsia="en-US" w:bidi="ar-SA"/>
      </w:rPr>
    </w:lvl>
    <w:lvl w:ilvl="8" w:tplc="3AC04E4A">
      <w:numFmt w:val="bullet"/>
      <w:lvlText w:val="•"/>
      <w:lvlJc w:val="left"/>
      <w:pPr>
        <w:ind w:left="5548" w:hanging="721"/>
      </w:pPr>
      <w:rPr>
        <w:rFonts w:hint="default"/>
        <w:lang w:val="ru-RU" w:eastAsia="en-US" w:bidi="ar-SA"/>
      </w:rPr>
    </w:lvl>
  </w:abstractNum>
  <w:abstractNum w:abstractNumId="263">
    <w:nsid w:val="74D72DEE"/>
    <w:multiLevelType w:val="hybridMultilevel"/>
    <w:tmpl w:val="730ABF32"/>
    <w:lvl w:ilvl="0" w:tplc="6A96719A">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8D28C36C">
      <w:numFmt w:val="bullet"/>
      <w:lvlText w:val="•"/>
      <w:lvlJc w:val="left"/>
      <w:pPr>
        <w:ind w:left="1024" w:hanging="720"/>
      </w:pPr>
      <w:rPr>
        <w:rFonts w:hint="default"/>
        <w:lang w:val="ru-RU" w:eastAsia="en-US" w:bidi="ar-SA"/>
      </w:rPr>
    </w:lvl>
    <w:lvl w:ilvl="2" w:tplc="AAC0388C">
      <w:numFmt w:val="bullet"/>
      <w:lvlText w:val="•"/>
      <w:lvlJc w:val="left"/>
      <w:pPr>
        <w:ind w:left="1949" w:hanging="720"/>
      </w:pPr>
      <w:rPr>
        <w:rFonts w:hint="default"/>
        <w:lang w:val="ru-RU" w:eastAsia="en-US" w:bidi="ar-SA"/>
      </w:rPr>
    </w:lvl>
    <w:lvl w:ilvl="3" w:tplc="DE2E25A4">
      <w:numFmt w:val="bullet"/>
      <w:lvlText w:val="•"/>
      <w:lvlJc w:val="left"/>
      <w:pPr>
        <w:ind w:left="2874" w:hanging="720"/>
      </w:pPr>
      <w:rPr>
        <w:rFonts w:hint="default"/>
        <w:lang w:val="ru-RU" w:eastAsia="en-US" w:bidi="ar-SA"/>
      </w:rPr>
    </w:lvl>
    <w:lvl w:ilvl="4" w:tplc="6F709374">
      <w:numFmt w:val="bullet"/>
      <w:lvlText w:val="•"/>
      <w:lvlJc w:val="left"/>
      <w:pPr>
        <w:ind w:left="3799" w:hanging="720"/>
      </w:pPr>
      <w:rPr>
        <w:rFonts w:hint="default"/>
        <w:lang w:val="ru-RU" w:eastAsia="en-US" w:bidi="ar-SA"/>
      </w:rPr>
    </w:lvl>
    <w:lvl w:ilvl="5" w:tplc="717E58D0">
      <w:numFmt w:val="bullet"/>
      <w:lvlText w:val="•"/>
      <w:lvlJc w:val="left"/>
      <w:pPr>
        <w:ind w:left="4724" w:hanging="720"/>
      </w:pPr>
      <w:rPr>
        <w:rFonts w:hint="default"/>
        <w:lang w:val="ru-RU" w:eastAsia="en-US" w:bidi="ar-SA"/>
      </w:rPr>
    </w:lvl>
    <w:lvl w:ilvl="6" w:tplc="B8B4756C">
      <w:numFmt w:val="bullet"/>
      <w:lvlText w:val="•"/>
      <w:lvlJc w:val="left"/>
      <w:pPr>
        <w:ind w:left="5649" w:hanging="720"/>
      </w:pPr>
      <w:rPr>
        <w:rFonts w:hint="default"/>
        <w:lang w:val="ru-RU" w:eastAsia="en-US" w:bidi="ar-SA"/>
      </w:rPr>
    </w:lvl>
    <w:lvl w:ilvl="7" w:tplc="2BE8CE84">
      <w:numFmt w:val="bullet"/>
      <w:lvlText w:val="•"/>
      <w:lvlJc w:val="left"/>
      <w:pPr>
        <w:ind w:left="6574" w:hanging="720"/>
      </w:pPr>
      <w:rPr>
        <w:rFonts w:hint="default"/>
        <w:lang w:val="ru-RU" w:eastAsia="en-US" w:bidi="ar-SA"/>
      </w:rPr>
    </w:lvl>
    <w:lvl w:ilvl="8" w:tplc="54E09F8A">
      <w:numFmt w:val="bullet"/>
      <w:lvlText w:val="•"/>
      <w:lvlJc w:val="left"/>
      <w:pPr>
        <w:ind w:left="7499" w:hanging="720"/>
      </w:pPr>
      <w:rPr>
        <w:rFonts w:hint="default"/>
        <w:lang w:val="ru-RU" w:eastAsia="en-US" w:bidi="ar-SA"/>
      </w:rPr>
    </w:lvl>
  </w:abstractNum>
  <w:abstractNum w:abstractNumId="264">
    <w:nsid w:val="751A3C82"/>
    <w:multiLevelType w:val="multilevel"/>
    <w:tmpl w:val="13C24370"/>
    <w:lvl w:ilvl="0">
      <w:start w:val="1"/>
      <w:numFmt w:val="decimal"/>
      <w:lvlText w:val="%1."/>
      <w:lvlJc w:val="left"/>
      <w:pPr>
        <w:ind w:left="3579" w:hanging="7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847" w:hanging="7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3579" w:hanging="7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3.%4."/>
      <w:lvlJc w:val="left"/>
      <w:pPr>
        <w:ind w:left="2847" w:hanging="7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3579" w:hanging="7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start w:val="1"/>
      <w:numFmt w:val="decimal"/>
      <w:lvlText w:val="%5.%6."/>
      <w:lvlJc w:val="left"/>
      <w:pPr>
        <w:ind w:left="2847" w:hanging="7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7961" w:hanging="742"/>
      </w:pPr>
      <w:rPr>
        <w:rFonts w:hint="default"/>
        <w:lang w:val="ru-RU" w:eastAsia="en-US" w:bidi="ar-SA"/>
      </w:rPr>
    </w:lvl>
    <w:lvl w:ilvl="7">
      <w:numFmt w:val="bullet"/>
      <w:lvlText w:val="•"/>
      <w:lvlJc w:val="left"/>
      <w:pPr>
        <w:ind w:left="8877" w:hanging="742"/>
      </w:pPr>
      <w:rPr>
        <w:rFonts w:hint="default"/>
        <w:lang w:val="ru-RU" w:eastAsia="en-US" w:bidi="ar-SA"/>
      </w:rPr>
    </w:lvl>
    <w:lvl w:ilvl="8">
      <w:numFmt w:val="bullet"/>
      <w:lvlText w:val="•"/>
      <w:lvlJc w:val="left"/>
      <w:pPr>
        <w:ind w:left="9792" w:hanging="742"/>
      </w:pPr>
      <w:rPr>
        <w:rFonts w:hint="default"/>
        <w:lang w:val="ru-RU" w:eastAsia="en-US" w:bidi="ar-SA"/>
      </w:rPr>
    </w:lvl>
  </w:abstractNum>
  <w:abstractNum w:abstractNumId="265">
    <w:nsid w:val="75B26FCC"/>
    <w:multiLevelType w:val="multilevel"/>
    <w:tmpl w:val="9126DBAA"/>
    <w:lvl w:ilvl="0">
      <w:start w:val="1"/>
      <w:numFmt w:val="upperRoman"/>
      <w:lvlText w:val="%1."/>
      <w:lvlJc w:val="left"/>
      <w:pPr>
        <w:ind w:left="2093" w:hanging="492"/>
        <w:jc w:val="left"/>
      </w:pPr>
      <w:rPr>
        <w:rFonts w:ascii="Calibri" w:eastAsia="Calibri" w:hAnsi="Calibri" w:cs="Calibri" w:hint="default"/>
        <w:b w:val="0"/>
        <w:bCs w:val="0"/>
        <w:i w:val="0"/>
        <w:iCs w:val="0"/>
        <w:spacing w:val="-1"/>
        <w:w w:val="100"/>
        <w:sz w:val="22"/>
        <w:szCs w:val="22"/>
        <w:lang w:val="ru-RU" w:eastAsia="en-US" w:bidi="ar-SA"/>
      </w:rPr>
    </w:lvl>
    <w:lvl w:ilvl="1">
      <w:start w:val="1"/>
      <w:numFmt w:val="decimal"/>
      <w:lvlText w:val="%2."/>
      <w:lvlJc w:val="left"/>
      <w:pPr>
        <w:ind w:left="4844" w:hanging="281"/>
        <w:jc w:val="right"/>
      </w:pPr>
      <w:rPr>
        <w:rFonts w:hint="default"/>
        <w:spacing w:val="0"/>
        <w:w w:val="100"/>
        <w:lang w:val="ru-RU" w:eastAsia="en-US" w:bidi="ar-SA"/>
      </w:rPr>
    </w:lvl>
    <w:lvl w:ilvl="2">
      <w:start w:val="1"/>
      <w:numFmt w:val="decimal"/>
      <w:lvlText w:val="%2.%3."/>
      <w:lvlJc w:val="left"/>
      <w:pPr>
        <w:ind w:left="450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40" w:hanging="730"/>
      </w:pPr>
      <w:rPr>
        <w:rFonts w:hint="default"/>
        <w:lang w:val="ru-RU" w:eastAsia="en-US" w:bidi="ar-SA"/>
      </w:rPr>
    </w:lvl>
    <w:lvl w:ilvl="5">
      <w:numFmt w:val="bullet"/>
      <w:lvlText w:val="•"/>
      <w:lvlJc w:val="left"/>
      <w:pPr>
        <w:ind w:left="5970" w:hanging="730"/>
      </w:pPr>
      <w:rPr>
        <w:rFonts w:hint="default"/>
        <w:lang w:val="ru-RU" w:eastAsia="en-US" w:bidi="ar-SA"/>
      </w:rPr>
    </w:lvl>
    <w:lvl w:ilvl="6">
      <w:numFmt w:val="bullet"/>
      <w:lvlText w:val="•"/>
      <w:lvlJc w:val="left"/>
      <w:pPr>
        <w:ind w:left="7101" w:hanging="730"/>
      </w:pPr>
      <w:rPr>
        <w:rFonts w:hint="default"/>
        <w:lang w:val="ru-RU" w:eastAsia="en-US" w:bidi="ar-SA"/>
      </w:rPr>
    </w:lvl>
    <w:lvl w:ilvl="7">
      <w:numFmt w:val="bullet"/>
      <w:lvlText w:val="•"/>
      <w:lvlJc w:val="left"/>
      <w:pPr>
        <w:ind w:left="8231" w:hanging="730"/>
      </w:pPr>
      <w:rPr>
        <w:rFonts w:hint="default"/>
        <w:lang w:val="ru-RU" w:eastAsia="en-US" w:bidi="ar-SA"/>
      </w:rPr>
    </w:lvl>
    <w:lvl w:ilvl="8">
      <w:numFmt w:val="bullet"/>
      <w:lvlText w:val="•"/>
      <w:lvlJc w:val="left"/>
      <w:pPr>
        <w:ind w:left="9362" w:hanging="730"/>
      </w:pPr>
      <w:rPr>
        <w:rFonts w:hint="default"/>
        <w:lang w:val="ru-RU" w:eastAsia="en-US" w:bidi="ar-SA"/>
      </w:rPr>
    </w:lvl>
  </w:abstractNum>
  <w:abstractNum w:abstractNumId="266">
    <w:nsid w:val="7767695B"/>
    <w:multiLevelType w:val="hybridMultilevel"/>
    <w:tmpl w:val="1214FDBA"/>
    <w:lvl w:ilvl="0" w:tplc="620E17CC">
      <w:numFmt w:val="bullet"/>
      <w:lvlText w:val="●"/>
      <w:lvlJc w:val="left"/>
      <w:pPr>
        <w:ind w:left="993" w:hanging="743"/>
      </w:pPr>
      <w:rPr>
        <w:rFonts w:ascii="Times New Roman" w:eastAsia="Times New Roman" w:hAnsi="Times New Roman" w:cs="Times New Roman" w:hint="default"/>
        <w:b w:val="0"/>
        <w:bCs w:val="0"/>
        <w:i w:val="0"/>
        <w:iCs w:val="0"/>
        <w:spacing w:val="0"/>
        <w:w w:val="100"/>
        <w:sz w:val="24"/>
        <w:szCs w:val="24"/>
        <w:lang w:val="ru-RU" w:eastAsia="en-US" w:bidi="ar-SA"/>
      </w:rPr>
    </w:lvl>
    <w:lvl w:ilvl="1" w:tplc="441069AC">
      <w:numFmt w:val="bullet"/>
      <w:lvlText w:val="•"/>
      <w:lvlJc w:val="left"/>
      <w:pPr>
        <w:ind w:left="1963" w:hanging="743"/>
      </w:pPr>
      <w:rPr>
        <w:rFonts w:hint="default"/>
        <w:lang w:val="ru-RU" w:eastAsia="en-US" w:bidi="ar-SA"/>
      </w:rPr>
    </w:lvl>
    <w:lvl w:ilvl="2" w:tplc="4F780912">
      <w:numFmt w:val="bullet"/>
      <w:lvlText w:val="•"/>
      <w:lvlJc w:val="left"/>
      <w:pPr>
        <w:ind w:left="2926" w:hanging="743"/>
      </w:pPr>
      <w:rPr>
        <w:rFonts w:hint="default"/>
        <w:lang w:val="ru-RU" w:eastAsia="en-US" w:bidi="ar-SA"/>
      </w:rPr>
    </w:lvl>
    <w:lvl w:ilvl="3" w:tplc="391406DA">
      <w:numFmt w:val="bullet"/>
      <w:lvlText w:val="•"/>
      <w:lvlJc w:val="left"/>
      <w:pPr>
        <w:ind w:left="3889" w:hanging="743"/>
      </w:pPr>
      <w:rPr>
        <w:rFonts w:hint="default"/>
        <w:lang w:val="ru-RU" w:eastAsia="en-US" w:bidi="ar-SA"/>
      </w:rPr>
    </w:lvl>
    <w:lvl w:ilvl="4" w:tplc="5B3C89E8">
      <w:numFmt w:val="bullet"/>
      <w:lvlText w:val="•"/>
      <w:lvlJc w:val="left"/>
      <w:pPr>
        <w:ind w:left="4852" w:hanging="743"/>
      </w:pPr>
      <w:rPr>
        <w:rFonts w:hint="default"/>
        <w:lang w:val="ru-RU" w:eastAsia="en-US" w:bidi="ar-SA"/>
      </w:rPr>
    </w:lvl>
    <w:lvl w:ilvl="5" w:tplc="097E6668">
      <w:numFmt w:val="bullet"/>
      <w:lvlText w:val="•"/>
      <w:lvlJc w:val="left"/>
      <w:pPr>
        <w:ind w:left="5815" w:hanging="743"/>
      </w:pPr>
      <w:rPr>
        <w:rFonts w:hint="default"/>
        <w:lang w:val="ru-RU" w:eastAsia="en-US" w:bidi="ar-SA"/>
      </w:rPr>
    </w:lvl>
    <w:lvl w:ilvl="6" w:tplc="2534A802">
      <w:numFmt w:val="bullet"/>
      <w:lvlText w:val="•"/>
      <w:lvlJc w:val="left"/>
      <w:pPr>
        <w:ind w:left="6778" w:hanging="743"/>
      </w:pPr>
      <w:rPr>
        <w:rFonts w:hint="default"/>
        <w:lang w:val="ru-RU" w:eastAsia="en-US" w:bidi="ar-SA"/>
      </w:rPr>
    </w:lvl>
    <w:lvl w:ilvl="7" w:tplc="E70667BA">
      <w:numFmt w:val="bullet"/>
      <w:lvlText w:val="•"/>
      <w:lvlJc w:val="left"/>
      <w:pPr>
        <w:ind w:left="7741" w:hanging="743"/>
      </w:pPr>
      <w:rPr>
        <w:rFonts w:hint="default"/>
        <w:lang w:val="ru-RU" w:eastAsia="en-US" w:bidi="ar-SA"/>
      </w:rPr>
    </w:lvl>
    <w:lvl w:ilvl="8" w:tplc="C1AEEBAE">
      <w:numFmt w:val="bullet"/>
      <w:lvlText w:val="•"/>
      <w:lvlJc w:val="left"/>
      <w:pPr>
        <w:ind w:left="8705" w:hanging="743"/>
      </w:pPr>
      <w:rPr>
        <w:rFonts w:hint="default"/>
        <w:lang w:val="ru-RU" w:eastAsia="en-US" w:bidi="ar-SA"/>
      </w:rPr>
    </w:lvl>
  </w:abstractNum>
  <w:abstractNum w:abstractNumId="267">
    <w:nsid w:val="7776416B"/>
    <w:multiLevelType w:val="multilevel"/>
    <w:tmpl w:val="97BEE240"/>
    <w:lvl w:ilvl="0">
      <w:start w:val="2"/>
      <w:numFmt w:val="decimal"/>
      <w:lvlText w:val="%1."/>
      <w:lvlJc w:val="left"/>
      <w:pPr>
        <w:ind w:left="209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585" w:hanging="85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33" w:hanging="6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710" w:hanging="622"/>
      </w:pPr>
      <w:rPr>
        <w:rFonts w:hint="default"/>
        <w:lang w:val="ru-RU" w:eastAsia="en-US" w:bidi="ar-SA"/>
      </w:rPr>
    </w:lvl>
    <w:lvl w:ilvl="4">
      <w:numFmt w:val="bullet"/>
      <w:lvlText w:val="•"/>
      <w:lvlJc w:val="left"/>
      <w:pPr>
        <w:ind w:left="4840" w:hanging="622"/>
      </w:pPr>
      <w:rPr>
        <w:rFonts w:hint="default"/>
        <w:lang w:val="ru-RU" w:eastAsia="en-US" w:bidi="ar-SA"/>
      </w:rPr>
    </w:lvl>
    <w:lvl w:ilvl="5">
      <w:numFmt w:val="bullet"/>
      <w:lvlText w:val="•"/>
      <w:lvlJc w:val="left"/>
      <w:pPr>
        <w:ind w:left="5971" w:hanging="622"/>
      </w:pPr>
      <w:rPr>
        <w:rFonts w:hint="default"/>
        <w:lang w:val="ru-RU" w:eastAsia="en-US" w:bidi="ar-SA"/>
      </w:rPr>
    </w:lvl>
    <w:lvl w:ilvl="6">
      <w:numFmt w:val="bullet"/>
      <w:lvlText w:val="•"/>
      <w:lvlJc w:val="left"/>
      <w:pPr>
        <w:ind w:left="7101" w:hanging="622"/>
      </w:pPr>
      <w:rPr>
        <w:rFonts w:hint="default"/>
        <w:lang w:val="ru-RU" w:eastAsia="en-US" w:bidi="ar-SA"/>
      </w:rPr>
    </w:lvl>
    <w:lvl w:ilvl="7">
      <w:numFmt w:val="bullet"/>
      <w:lvlText w:val="•"/>
      <w:lvlJc w:val="left"/>
      <w:pPr>
        <w:ind w:left="8232" w:hanging="622"/>
      </w:pPr>
      <w:rPr>
        <w:rFonts w:hint="default"/>
        <w:lang w:val="ru-RU" w:eastAsia="en-US" w:bidi="ar-SA"/>
      </w:rPr>
    </w:lvl>
    <w:lvl w:ilvl="8">
      <w:numFmt w:val="bullet"/>
      <w:lvlText w:val="•"/>
      <w:lvlJc w:val="left"/>
      <w:pPr>
        <w:ind w:left="9362" w:hanging="622"/>
      </w:pPr>
      <w:rPr>
        <w:rFonts w:hint="default"/>
        <w:lang w:val="ru-RU" w:eastAsia="en-US" w:bidi="ar-SA"/>
      </w:rPr>
    </w:lvl>
  </w:abstractNum>
  <w:abstractNum w:abstractNumId="268">
    <w:nsid w:val="777642E5"/>
    <w:multiLevelType w:val="hybridMultilevel"/>
    <w:tmpl w:val="15B4F2FA"/>
    <w:lvl w:ilvl="0" w:tplc="21B20BB4">
      <w:start w:val="1"/>
      <w:numFmt w:val="decimal"/>
      <w:lvlText w:val="%1)"/>
      <w:lvlJc w:val="left"/>
      <w:pPr>
        <w:ind w:left="410"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60213C">
      <w:numFmt w:val="bullet"/>
      <w:lvlText w:val="•"/>
      <w:lvlJc w:val="left"/>
      <w:pPr>
        <w:ind w:left="1540" w:hanging="375"/>
      </w:pPr>
      <w:rPr>
        <w:rFonts w:hint="default"/>
        <w:lang w:val="ru-RU" w:eastAsia="en-US" w:bidi="ar-SA"/>
      </w:rPr>
    </w:lvl>
    <w:lvl w:ilvl="2" w:tplc="5FCA4916">
      <w:numFmt w:val="bullet"/>
      <w:lvlText w:val="•"/>
      <w:lvlJc w:val="left"/>
      <w:pPr>
        <w:ind w:left="2660" w:hanging="375"/>
      </w:pPr>
      <w:rPr>
        <w:rFonts w:hint="default"/>
        <w:lang w:val="ru-RU" w:eastAsia="en-US" w:bidi="ar-SA"/>
      </w:rPr>
    </w:lvl>
    <w:lvl w:ilvl="3" w:tplc="5E380378">
      <w:numFmt w:val="bullet"/>
      <w:lvlText w:val="•"/>
      <w:lvlJc w:val="left"/>
      <w:pPr>
        <w:ind w:left="3781" w:hanging="375"/>
      </w:pPr>
      <w:rPr>
        <w:rFonts w:hint="default"/>
        <w:lang w:val="ru-RU" w:eastAsia="en-US" w:bidi="ar-SA"/>
      </w:rPr>
    </w:lvl>
    <w:lvl w:ilvl="4" w:tplc="5688FAEC">
      <w:numFmt w:val="bullet"/>
      <w:lvlText w:val="•"/>
      <w:lvlJc w:val="left"/>
      <w:pPr>
        <w:ind w:left="4901" w:hanging="375"/>
      </w:pPr>
      <w:rPr>
        <w:rFonts w:hint="default"/>
        <w:lang w:val="ru-RU" w:eastAsia="en-US" w:bidi="ar-SA"/>
      </w:rPr>
    </w:lvl>
    <w:lvl w:ilvl="5" w:tplc="BEB48EA2">
      <w:numFmt w:val="bullet"/>
      <w:lvlText w:val="•"/>
      <w:lvlJc w:val="left"/>
      <w:pPr>
        <w:ind w:left="6021" w:hanging="375"/>
      </w:pPr>
      <w:rPr>
        <w:rFonts w:hint="default"/>
        <w:lang w:val="ru-RU" w:eastAsia="en-US" w:bidi="ar-SA"/>
      </w:rPr>
    </w:lvl>
    <w:lvl w:ilvl="6" w:tplc="58DAFA94">
      <w:numFmt w:val="bullet"/>
      <w:lvlText w:val="•"/>
      <w:lvlJc w:val="left"/>
      <w:pPr>
        <w:ind w:left="7142" w:hanging="375"/>
      </w:pPr>
      <w:rPr>
        <w:rFonts w:hint="default"/>
        <w:lang w:val="ru-RU" w:eastAsia="en-US" w:bidi="ar-SA"/>
      </w:rPr>
    </w:lvl>
    <w:lvl w:ilvl="7" w:tplc="83468E26">
      <w:numFmt w:val="bullet"/>
      <w:lvlText w:val="•"/>
      <w:lvlJc w:val="left"/>
      <w:pPr>
        <w:ind w:left="8262" w:hanging="375"/>
      </w:pPr>
      <w:rPr>
        <w:rFonts w:hint="default"/>
        <w:lang w:val="ru-RU" w:eastAsia="en-US" w:bidi="ar-SA"/>
      </w:rPr>
    </w:lvl>
    <w:lvl w:ilvl="8" w:tplc="E2069F78">
      <w:numFmt w:val="bullet"/>
      <w:lvlText w:val="•"/>
      <w:lvlJc w:val="left"/>
      <w:pPr>
        <w:ind w:left="9382" w:hanging="375"/>
      </w:pPr>
      <w:rPr>
        <w:rFonts w:hint="default"/>
        <w:lang w:val="ru-RU" w:eastAsia="en-US" w:bidi="ar-SA"/>
      </w:rPr>
    </w:lvl>
  </w:abstractNum>
  <w:abstractNum w:abstractNumId="269">
    <w:nsid w:val="77E85BDA"/>
    <w:multiLevelType w:val="hybridMultilevel"/>
    <w:tmpl w:val="E2E02C4C"/>
    <w:lvl w:ilvl="0" w:tplc="C938105E">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492A3B62">
      <w:numFmt w:val="bullet"/>
      <w:lvlText w:val="•"/>
      <w:lvlJc w:val="left"/>
      <w:pPr>
        <w:ind w:left="773" w:hanging="720"/>
      </w:pPr>
      <w:rPr>
        <w:rFonts w:hint="default"/>
        <w:lang w:val="ru-RU" w:eastAsia="en-US" w:bidi="ar-SA"/>
      </w:rPr>
    </w:lvl>
    <w:lvl w:ilvl="2" w:tplc="7526B012">
      <w:numFmt w:val="bullet"/>
      <w:lvlText w:val="•"/>
      <w:lvlJc w:val="left"/>
      <w:pPr>
        <w:ind w:left="1447" w:hanging="720"/>
      </w:pPr>
      <w:rPr>
        <w:rFonts w:hint="default"/>
        <w:lang w:val="ru-RU" w:eastAsia="en-US" w:bidi="ar-SA"/>
      </w:rPr>
    </w:lvl>
    <w:lvl w:ilvl="3" w:tplc="4822CDC8">
      <w:numFmt w:val="bullet"/>
      <w:lvlText w:val="•"/>
      <w:lvlJc w:val="left"/>
      <w:pPr>
        <w:ind w:left="2121" w:hanging="720"/>
      </w:pPr>
      <w:rPr>
        <w:rFonts w:hint="default"/>
        <w:lang w:val="ru-RU" w:eastAsia="en-US" w:bidi="ar-SA"/>
      </w:rPr>
    </w:lvl>
    <w:lvl w:ilvl="4" w:tplc="054A2DF4">
      <w:numFmt w:val="bullet"/>
      <w:lvlText w:val="•"/>
      <w:lvlJc w:val="left"/>
      <w:pPr>
        <w:ind w:left="2795" w:hanging="720"/>
      </w:pPr>
      <w:rPr>
        <w:rFonts w:hint="default"/>
        <w:lang w:val="ru-RU" w:eastAsia="en-US" w:bidi="ar-SA"/>
      </w:rPr>
    </w:lvl>
    <w:lvl w:ilvl="5" w:tplc="50A8CF6C">
      <w:numFmt w:val="bullet"/>
      <w:lvlText w:val="•"/>
      <w:lvlJc w:val="left"/>
      <w:pPr>
        <w:ind w:left="3469" w:hanging="720"/>
      </w:pPr>
      <w:rPr>
        <w:rFonts w:hint="default"/>
        <w:lang w:val="ru-RU" w:eastAsia="en-US" w:bidi="ar-SA"/>
      </w:rPr>
    </w:lvl>
    <w:lvl w:ilvl="6" w:tplc="DEE6E104">
      <w:numFmt w:val="bullet"/>
      <w:lvlText w:val="•"/>
      <w:lvlJc w:val="left"/>
      <w:pPr>
        <w:ind w:left="4143" w:hanging="720"/>
      </w:pPr>
      <w:rPr>
        <w:rFonts w:hint="default"/>
        <w:lang w:val="ru-RU" w:eastAsia="en-US" w:bidi="ar-SA"/>
      </w:rPr>
    </w:lvl>
    <w:lvl w:ilvl="7" w:tplc="1BDE94EC">
      <w:numFmt w:val="bullet"/>
      <w:lvlText w:val="•"/>
      <w:lvlJc w:val="left"/>
      <w:pPr>
        <w:ind w:left="4817" w:hanging="720"/>
      </w:pPr>
      <w:rPr>
        <w:rFonts w:hint="default"/>
        <w:lang w:val="ru-RU" w:eastAsia="en-US" w:bidi="ar-SA"/>
      </w:rPr>
    </w:lvl>
    <w:lvl w:ilvl="8" w:tplc="CBFAC9C2">
      <w:numFmt w:val="bullet"/>
      <w:lvlText w:val="•"/>
      <w:lvlJc w:val="left"/>
      <w:pPr>
        <w:ind w:left="5491" w:hanging="720"/>
      </w:pPr>
      <w:rPr>
        <w:rFonts w:hint="default"/>
        <w:lang w:val="ru-RU" w:eastAsia="en-US" w:bidi="ar-SA"/>
      </w:rPr>
    </w:lvl>
  </w:abstractNum>
  <w:abstractNum w:abstractNumId="270">
    <w:nsid w:val="77EE3E8D"/>
    <w:multiLevelType w:val="hybridMultilevel"/>
    <w:tmpl w:val="D140110A"/>
    <w:lvl w:ilvl="0" w:tplc="233CF5DA">
      <w:numFmt w:val="bullet"/>
      <w:lvlText w:val="–"/>
      <w:lvlJc w:val="left"/>
      <w:pPr>
        <w:ind w:left="107" w:hanging="720"/>
      </w:pPr>
      <w:rPr>
        <w:rFonts w:ascii="Times New Roman" w:eastAsia="Times New Roman" w:hAnsi="Times New Roman" w:cs="Times New Roman" w:hint="default"/>
        <w:b/>
        <w:bCs/>
        <w:i w:val="0"/>
        <w:iCs w:val="0"/>
        <w:spacing w:val="0"/>
        <w:w w:val="100"/>
        <w:sz w:val="24"/>
        <w:szCs w:val="24"/>
        <w:lang w:val="ru-RU" w:eastAsia="en-US" w:bidi="ar-SA"/>
      </w:rPr>
    </w:lvl>
    <w:lvl w:ilvl="1" w:tplc="45F41CD4">
      <w:numFmt w:val="bullet"/>
      <w:lvlText w:val="•"/>
      <w:lvlJc w:val="left"/>
      <w:pPr>
        <w:ind w:left="1030" w:hanging="720"/>
      </w:pPr>
      <w:rPr>
        <w:rFonts w:hint="default"/>
        <w:lang w:val="ru-RU" w:eastAsia="en-US" w:bidi="ar-SA"/>
      </w:rPr>
    </w:lvl>
    <w:lvl w:ilvl="2" w:tplc="61A0D27E">
      <w:numFmt w:val="bullet"/>
      <w:lvlText w:val="•"/>
      <w:lvlJc w:val="left"/>
      <w:pPr>
        <w:ind w:left="1960" w:hanging="720"/>
      </w:pPr>
      <w:rPr>
        <w:rFonts w:hint="default"/>
        <w:lang w:val="ru-RU" w:eastAsia="en-US" w:bidi="ar-SA"/>
      </w:rPr>
    </w:lvl>
    <w:lvl w:ilvl="3" w:tplc="AD1EF32C">
      <w:numFmt w:val="bullet"/>
      <w:lvlText w:val="•"/>
      <w:lvlJc w:val="left"/>
      <w:pPr>
        <w:ind w:left="2890" w:hanging="720"/>
      </w:pPr>
      <w:rPr>
        <w:rFonts w:hint="default"/>
        <w:lang w:val="ru-RU" w:eastAsia="en-US" w:bidi="ar-SA"/>
      </w:rPr>
    </w:lvl>
    <w:lvl w:ilvl="4" w:tplc="93BE4604">
      <w:numFmt w:val="bullet"/>
      <w:lvlText w:val="•"/>
      <w:lvlJc w:val="left"/>
      <w:pPr>
        <w:ind w:left="3820" w:hanging="720"/>
      </w:pPr>
      <w:rPr>
        <w:rFonts w:hint="default"/>
        <w:lang w:val="ru-RU" w:eastAsia="en-US" w:bidi="ar-SA"/>
      </w:rPr>
    </w:lvl>
    <w:lvl w:ilvl="5" w:tplc="7CD8E0D6">
      <w:numFmt w:val="bullet"/>
      <w:lvlText w:val="•"/>
      <w:lvlJc w:val="left"/>
      <w:pPr>
        <w:ind w:left="4750" w:hanging="720"/>
      </w:pPr>
      <w:rPr>
        <w:rFonts w:hint="default"/>
        <w:lang w:val="ru-RU" w:eastAsia="en-US" w:bidi="ar-SA"/>
      </w:rPr>
    </w:lvl>
    <w:lvl w:ilvl="6" w:tplc="1B3AEE26">
      <w:numFmt w:val="bullet"/>
      <w:lvlText w:val="•"/>
      <w:lvlJc w:val="left"/>
      <w:pPr>
        <w:ind w:left="5680" w:hanging="720"/>
      </w:pPr>
      <w:rPr>
        <w:rFonts w:hint="default"/>
        <w:lang w:val="ru-RU" w:eastAsia="en-US" w:bidi="ar-SA"/>
      </w:rPr>
    </w:lvl>
    <w:lvl w:ilvl="7" w:tplc="D1428E34">
      <w:numFmt w:val="bullet"/>
      <w:lvlText w:val="•"/>
      <w:lvlJc w:val="left"/>
      <w:pPr>
        <w:ind w:left="6610" w:hanging="720"/>
      </w:pPr>
      <w:rPr>
        <w:rFonts w:hint="default"/>
        <w:lang w:val="ru-RU" w:eastAsia="en-US" w:bidi="ar-SA"/>
      </w:rPr>
    </w:lvl>
    <w:lvl w:ilvl="8" w:tplc="00B202FC">
      <w:numFmt w:val="bullet"/>
      <w:lvlText w:val="•"/>
      <w:lvlJc w:val="left"/>
      <w:pPr>
        <w:ind w:left="7540" w:hanging="720"/>
      </w:pPr>
      <w:rPr>
        <w:rFonts w:hint="default"/>
        <w:lang w:val="ru-RU" w:eastAsia="en-US" w:bidi="ar-SA"/>
      </w:rPr>
    </w:lvl>
  </w:abstractNum>
  <w:abstractNum w:abstractNumId="271">
    <w:nsid w:val="78007639"/>
    <w:multiLevelType w:val="hybridMultilevel"/>
    <w:tmpl w:val="7A22DC9A"/>
    <w:lvl w:ilvl="0" w:tplc="B7222AF6">
      <w:numFmt w:val="bullet"/>
      <w:lvlText w:val="-"/>
      <w:lvlJc w:val="left"/>
      <w:pPr>
        <w:ind w:left="106"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76040C28">
      <w:numFmt w:val="bullet"/>
      <w:lvlText w:val="•"/>
      <w:lvlJc w:val="left"/>
      <w:pPr>
        <w:ind w:left="429" w:hanging="720"/>
      </w:pPr>
      <w:rPr>
        <w:rFonts w:hint="default"/>
        <w:lang w:val="ru-RU" w:eastAsia="en-US" w:bidi="ar-SA"/>
      </w:rPr>
    </w:lvl>
    <w:lvl w:ilvl="2" w:tplc="99504228">
      <w:numFmt w:val="bullet"/>
      <w:lvlText w:val="•"/>
      <w:lvlJc w:val="left"/>
      <w:pPr>
        <w:ind w:left="759" w:hanging="720"/>
      </w:pPr>
      <w:rPr>
        <w:rFonts w:hint="default"/>
        <w:lang w:val="ru-RU" w:eastAsia="en-US" w:bidi="ar-SA"/>
      </w:rPr>
    </w:lvl>
    <w:lvl w:ilvl="3" w:tplc="87D4615E">
      <w:numFmt w:val="bullet"/>
      <w:lvlText w:val="•"/>
      <w:lvlJc w:val="left"/>
      <w:pPr>
        <w:ind w:left="1089" w:hanging="720"/>
      </w:pPr>
      <w:rPr>
        <w:rFonts w:hint="default"/>
        <w:lang w:val="ru-RU" w:eastAsia="en-US" w:bidi="ar-SA"/>
      </w:rPr>
    </w:lvl>
    <w:lvl w:ilvl="4" w:tplc="AF583CA0">
      <w:numFmt w:val="bullet"/>
      <w:lvlText w:val="•"/>
      <w:lvlJc w:val="left"/>
      <w:pPr>
        <w:ind w:left="1418" w:hanging="720"/>
      </w:pPr>
      <w:rPr>
        <w:rFonts w:hint="default"/>
        <w:lang w:val="ru-RU" w:eastAsia="en-US" w:bidi="ar-SA"/>
      </w:rPr>
    </w:lvl>
    <w:lvl w:ilvl="5" w:tplc="23BC4306">
      <w:numFmt w:val="bullet"/>
      <w:lvlText w:val="•"/>
      <w:lvlJc w:val="left"/>
      <w:pPr>
        <w:ind w:left="1748" w:hanging="720"/>
      </w:pPr>
      <w:rPr>
        <w:rFonts w:hint="default"/>
        <w:lang w:val="ru-RU" w:eastAsia="en-US" w:bidi="ar-SA"/>
      </w:rPr>
    </w:lvl>
    <w:lvl w:ilvl="6" w:tplc="954620DE">
      <w:numFmt w:val="bullet"/>
      <w:lvlText w:val="•"/>
      <w:lvlJc w:val="left"/>
      <w:pPr>
        <w:ind w:left="2078" w:hanging="720"/>
      </w:pPr>
      <w:rPr>
        <w:rFonts w:hint="default"/>
        <w:lang w:val="ru-RU" w:eastAsia="en-US" w:bidi="ar-SA"/>
      </w:rPr>
    </w:lvl>
    <w:lvl w:ilvl="7" w:tplc="64C695B8">
      <w:numFmt w:val="bullet"/>
      <w:lvlText w:val="•"/>
      <w:lvlJc w:val="left"/>
      <w:pPr>
        <w:ind w:left="2407" w:hanging="720"/>
      </w:pPr>
      <w:rPr>
        <w:rFonts w:hint="default"/>
        <w:lang w:val="ru-RU" w:eastAsia="en-US" w:bidi="ar-SA"/>
      </w:rPr>
    </w:lvl>
    <w:lvl w:ilvl="8" w:tplc="4C1C5D90">
      <w:numFmt w:val="bullet"/>
      <w:lvlText w:val="•"/>
      <w:lvlJc w:val="left"/>
      <w:pPr>
        <w:ind w:left="2737" w:hanging="720"/>
      </w:pPr>
      <w:rPr>
        <w:rFonts w:hint="default"/>
        <w:lang w:val="ru-RU" w:eastAsia="en-US" w:bidi="ar-SA"/>
      </w:rPr>
    </w:lvl>
  </w:abstractNum>
  <w:abstractNum w:abstractNumId="272">
    <w:nsid w:val="785F154C"/>
    <w:multiLevelType w:val="hybridMultilevel"/>
    <w:tmpl w:val="90DCB16A"/>
    <w:lvl w:ilvl="0" w:tplc="C502867C">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AB601040">
      <w:numFmt w:val="bullet"/>
      <w:lvlText w:val="•"/>
      <w:lvlJc w:val="left"/>
      <w:pPr>
        <w:ind w:left="1030" w:hanging="720"/>
      </w:pPr>
      <w:rPr>
        <w:rFonts w:hint="default"/>
        <w:lang w:val="ru-RU" w:eastAsia="en-US" w:bidi="ar-SA"/>
      </w:rPr>
    </w:lvl>
    <w:lvl w:ilvl="2" w:tplc="D34A6750">
      <w:numFmt w:val="bullet"/>
      <w:lvlText w:val="•"/>
      <w:lvlJc w:val="left"/>
      <w:pPr>
        <w:ind w:left="1960" w:hanging="720"/>
      </w:pPr>
      <w:rPr>
        <w:rFonts w:hint="default"/>
        <w:lang w:val="ru-RU" w:eastAsia="en-US" w:bidi="ar-SA"/>
      </w:rPr>
    </w:lvl>
    <w:lvl w:ilvl="3" w:tplc="EAA0AEE0">
      <w:numFmt w:val="bullet"/>
      <w:lvlText w:val="•"/>
      <w:lvlJc w:val="left"/>
      <w:pPr>
        <w:ind w:left="2890" w:hanging="720"/>
      </w:pPr>
      <w:rPr>
        <w:rFonts w:hint="default"/>
        <w:lang w:val="ru-RU" w:eastAsia="en-US" w:bidi="ar-SA"/>
      </w:rPr>
    </w:lvl>
    <w:lvl w:ilvl="4" w:tplc="6FFA6BE4">
      <w:numFmt w:val="bullet"/>
      <w:lvlText w:val="•"/>
      <w:lvlJc w:val="left"/>
      <w:pPr>
        <w:ind w:left="3820" w:hanging="720"/>
      </w:pPr>
      <w:rPr>
        <w:rFonts w:hint="default"/>
        <w:lang w:val="ru-RU" w:eastAsia="en-US" w:bidi="ar-SA"/>
      </w:rPr>
    </w:lvl>
    <w:lvl w:ilvl="5" w:tplc="6608A6FC">
      <w:numFmt w:val="bullet"/>
      <w:lvlText w:val="•"/>
      <w:lvlJc w:val="left"/>
      <w:pPr>
        <w:ind w:left="4750" w:hanging="720"/>
      </w:pPr>
      <w:rPr>
        <w:rFonts w:hint="default"/>
        <w:lang w:val="ru-RU" w:eastAsia="en-US" w:bidi="ar-SA"/>
      </w:rPr>
    </w:lvl>
    <w:lvl w:ilvl="6" w:tplc="9C5E57BE">
      <w:numFmt w:val="bullet"/>
      <w:lvlText w:val="•"/>
      <w:lvlJc w:val="left"/>
      <w:pPr>
        <w:ind w:left="5680" w:hanging="720"/>
      </w:pPr>
      <w:rPr>
        <w:rFonts w:hint="default"/>
        <w:lang w:val="ru-RU" w:eastAsia="en-US" w:bidi="ar-SA"/>
      </w:rPr>
    </w:lvl>
    <w:lvl w:ilvl="7" w:tplc="854E8932">
      <w:numFmt w:val="bullet"/>
      <w:lvlText w:val="•"/>
      <w:lvlJc w:val="left"/>
      <w:pPr>
        <w:ind w:left="6610" w:hanging="720"/>
      </w:pPr>
      <w:rPr>
        <w:rFonts w:hint="default"/>
        <w:lang w:val="ru-RU" w:eastAsia="en-US" w:bidi="ar-SA"/>
      </w:rPr>
    </w:lvl>
    <w:lvl w:ilvl="8" w:tplc="CE58B1AA">
      <w:numFmt w:val="bullet"/>
      <w:lvlText w:val="•"/>
      <w:lvlJc w:val="left"/>
      <w:pPr>
        <w:ind w:left="7540" w:hanging="720"/>
      </w:pPr>
      <w:rPr>
        <w:rFonts w:hint="default"/>
        <w:lang w:val="ru-RU" w:eastAsia="en-US" w:bidi="ar-SA"/>
      </w:rPr>
    </w:lvl>
  </w:abstractNum>
  <w:abstractNum w:abstractNumId="273">
    <w:nsid w:val="78CC6D7F"/>
    <w:multiLevelType w:val="hybridMultilevel"/>
    <w:tmpl w:val="C4DEF306"/>
    <w:lvl w:ilvl="0" w:tplc="CB642EA2">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45FA1CDC">
      <w:numFmt w:val="bullet"/>
      <w:lvlText w:val="•"/>
      <w:lvlJc w:val="left"/>
      <w:pPr>
        <w:ind w:left="1024" w:hanging="720"/>
      </w:pPr>
      <w:rPr>
        <w:rFonts w:hint="default"/>
        <w:lang w:val="ru-RU" w:eastAsia="en-US" w:bidi="ar-SA"/>
      </w:rPr>
    </w:lvl>
    <w:lvl w:ilvl="2" w:tplc="97AAE576">
      <w:numFmt w:val="bullet"/>
      <w:lvlText w:val="•"/>
      <w:lvlJc w:val="left"/>
      <w:pPr>
        <w:ind w:left="1949" w:hanging="720"/>
      </w:pPr>
      <w:rPr>
        <w:rFonts w:hint="default"/>
        <w:lang w:val="ru-RU" w:eastAsia="en-US" w:bidi="ar-SA"/>
      </w:rPr>
    </w:lvl>
    <w:lvl w:ilvl="3" w:tplc="7D466334">
      <w:numFmt w:val="bullet"/>
      <w:lvlText w:val="•"/>
      <w:lvlJc w:val="left"/>
      <w:pPr>
        <w:ind w:left="2874" w:hanging="720"/>
      </w:pPr>
      <w:rPr>
        <w:rFonts w:hint="default"/>
        <w:lang w:val="ru-RU" w:eastAsia="en-US" w:bidi="ar-SA"/>
      </w:rPr>
    </w:lvl>
    <w:lvl w:ilvl="4" w:tplc="365485FE">
      <w:numFmt w:val="bullet"/>
      <w:lvlText w:val="•"/>
      <w:lvlJc w:val="left"/>
      <w:pPr>
        <w:ind w:left="3799" w:hanging="720"/>
      </w:pPr>
      <w:rPr>
        <w:rFonts w:hint="default"/>
        <w:lang w:val="ru-RU" w:eastAsia="en-US" w:bidi="ar-SA"/>
      </w:rPr>
    </w:lvl>
    <w:lvl w:ilvl="5" w:tplc="0330A8BA">
      <w:numFmt w:val="bullet"/>
      <w:lvlText w:val="•"/>
      <w:lvlJc w:val="left"/>
      <w:pPr>
        <w:ind w:left="4724" w:hanging="720"/>
      </w:pPr>
      <w:rPr>
        <w:rFonts w:hint="default"/>
        <w:lang w:val="ru-RU" w:eastAsia="en-US" w:bidi="ar-SA"/>
      </w:rPr>
    </w:lvl>
    <w:lvl w:ilvl="6" w:tplc="5B4E36C6">
      <w:numFmt w:val="bullet"/>
      <w:lvlText w:val="•"/>
      <w:lvlJc w:val="left"/>
      <w:pPr>
        <w:ind w:left="5649" w:hanging="720"/>
      </w:pPr>
      <w:rPr>
        <w:rFonts w:hint="default"/>
        <w:lang w:val="ru-RU" w:eastAsia="en-US" w:bidi="ar-SA"/>
      </w:rPr>
    </w:lvl>
    <w:lvl w:ilvl="7" w:tplc="A176ADAE">
      <w:numFmt w:val="bullet"/>
      <w:lvlText w:val="•"/>
      <w:lvlJc w:val="left"/>
      <w:pPr>
        <w:ind w:left="6574" w:hanging="720"/>
      </w:pPr>
      <w:rPr>
        <w:rFonts w:hint="default"/>
        <w:lang w:val="ru-RU" w:eastAsia="en-US" w:bidi="ar-SA"/>
      </w:rPr>
    </w:lvl>
    <w:lvl w:ilvl="8" w:tplc="78AAB526">
      <w:numFmt w:val="bullet"/>
      <w:lvlText w:val="•"/>
      <w:lvlJc w:val="left"/>
      <w:pPr>
        <w:ind w:left="7499" w:hanging="720"/>
      </w:pPr>
      <w:rPr>
        <w:rFonts w:hint="default"/>
        <w:lang w:val="ru-RU" w:eastAsia="en-US" w:bidi="ar-SA"/>
      </w:rPr>
    </w:lvl>
  </w:abstractNum>
  <w:abstractNum w:abstractNumId="274">
    <w:nsid w:val="7AB250BE"/>
    <w:multiLevelType w:val="hybridMultilevel"/>
    <w:tmpl w:val="9C9EBED2"/>
    <w:lvl w:ilvl="0" w:tplc="2E2235FA">
      <w:numFmt w:val="bullet"/>
      <w:lvlText w:val="•"/>
      <w:lvlJc w:val="left"/>
      <w:pPr>
        <w:ind w:left="1713" w:hanging="378"/>
      </w:pPr>
      <w:rPr>
        <w:rFonts w:ascii="Times New Roman" w:eastAsia="Times New Roman" w:hAnsi="Times New Roman" w:cs="Times New Roman" w:hint="default"/>
        <w:b w:val="0"/>
        <w:bCs w:val="0"/>
        <w:i w:val="0"/>
        <w:iCs w:val="0"/>
        <w:spacing w:val="0"/>
        <w:w w:val="100"/>
        <w:sz w:val="24"/>
        <w:szCs w:val="24"/>
        <w:lang w:val="ru-RU" w:eastAsia="en-US" w:bidi="ar-SA"/>
      </w:rPr>
    </w:lvl>
    <w:lvl w:ilvl="1" w:tplc="192C041E">
      <w:numFmt w:val="bullet"/>
      <w:lvlText w:val="•"/>
      <w:lvlJc w:val="left"/>
      <w:pPr>
        <w:ind w:left="2611" w:hanging="378"/>
      </w:pPr>
      <w:rPr>
        <w:rFonts w:hint="default"/>
        <w:lang w:val="ru-RU" w:eastAsia="en-US" w:bidi="ar-SA"/>
      </w:rPr>
    </w:lvl>
    <w:lvl w:ilvl="2" w:tplc="6348175E">
      <w:numFmt w:val="bullet"/>
      <w:lvlText w:val="•"/>
      <w:lvlJc w:val="left"/>
      <w:pPr>
        <w:ind w:left="3502" w:hanging="378"/>
      </w:pPr>
      <w:rPr>
        <w:rFonts w:hint="default"/>
        <w:lang w:val="ru-RU" w:eastAsia="en-US" w:bidi="ar-SA"/>
      </w:rPr>
    </w:lvl>
    <w:lvl w:ilvl="3" w:tplc="DE224158">
      <w:numFmt w:val="bullet"/>
      <w:lvlText w:val="•"/>
      <w:lvlJc w:val="left"/>
      <w:pPr>
        <w:ind w:left="4393" w:hanging="378"/>
      </w:pPr>
      <w:rPr>
        <w:rFonts w:hint="default"/>
        <w:lang w:val="ru-RU" w:eastAsia="en-US" w:bidi="ar-SA"/>
      </w:rPr>
    </w:lvl>
    <w:lvl w:ilvl="4" w:tplc="476C8328">
      <w:numFmt w:val="bullet"/>
      <w:lvlText w:val="•"/>
      <w:lvlJc w:val="left"/>
      <w:pPr>
        <w:ind w:left="5284" w:hanging="378"/>
      </w:pPr>
      <w:rPr>
        <w:rFonts w:hint="default"/>
        <w:lang w:val="ru-RU" w:eastAsia="en-US" w:bidi="ar-SA"/>
      </w:rPr>
    </w:lvl>
    <w:lvl w:ilvl="5" w:tplc="0674E406">
      <w:numFmt w:val="bullet"/>
      <w:lvlText w:val="•"/>
      <w:lvlJc w:val="left"/>
      <w:pPr>
        <w:ind w:left="6175" w:hanging="378"/>
      </w:pPr>
      <w:rPr>
        <w:rFonts w:hint="default"/>
        <w:lang w:val="ru-RU" w:eastAsia="en-US" w:bidi="ar-SA"/>
      </w:rPr>
    </w:lvl>
    <w:lvl w:ilvl="6" w:tplc="5D889CCE">
      <w:numFmt w:val="bullet"/>
      <w:lvlText w:val="•"/>
      <w:lvlJc w:val="left"/>
      <w:pPr>
        <w:ind w:left="7066" w:hanging="378"/>
      </w:pPr>
      <w:rPr>
        <w:rFonts w:hint="default"/>
        <w:lang w:val="ru-RU" w:eastAsia="en-US" w:bidi="ar-SA"/>
      </w:rPr>
    </w:lvl>
    <w:lvl w:ilvl="7" w:tplc="22F6A150">
      <w:numFmt w:val="bullet"/>
      <w:lvlText w:val="•"/>
      <w:lvlJc w:val="left"/>
      <w:pPr>
        <w:ind w:left="7957" w:hanging="378"/>
      </w:pPr>
      <w:rPr>
        <w:rFonts w:hint="default"/>
        <w:lang w:val="ru-RU" w:eastAsia="en-US" w:bidi="ar-SA"/>
      </w:rPr>
    </w:lvl>
    <w:lvl w:ilvl="8" w:tplc="23E0A90C">
      <w:numFmt w:val="bullet"/>
      <w:lvlText w:val="•"/>
      <w:lvlJc w:val="left"/>
      <w:pPr>
        <w:ind w:left="8849" w:hanging="378"/>
      </w:pPr>
      <w:rPr>
        <w:rFonts w:hint="default"/>
        <w:lang w:val="ru-RU" w:eastAsia="en-US" w:bidi="ar-SA"/>
      </w:rPr>
    </w:lvl>
  </w:abstractNum>
  <w:abstractNum w:abstractNumId="275">
    <w:nsid w:val="7ABD040B"/>
    <w:multiLevelType w:val="hybridMultilevel"/>
    <w:tmpl w:val="A386EA18"/>
    <w:lvl w:ilvl="0" w:tplc="41F27358">
      <w:numFmt w:val="bullet"/>
      <w:lvlText w:val="-"/>
      <w:lvlJc w:val="left"/>
      <w:pPr>
        <w:ind w:left="993" w:hanging="743"/>
      </w:pPr>
      <w:rPr>
        <w:rFonts w:ascii="Times New Roman" w:eastAsia="Times New Roman" w:hAnsi="Times New Roman" w:cs="Times New Roman" w:hint="default"/>
        <w:b w:val="0"/>
        <w:bCs w:val="0"/>
        <w:i w:val="0"/>
        <w:iCs w:val="0"/>
        <w:spacing w:val="0"/>
        <w:w w:val="100"/>
        <w:sz w:val="24"/>
        <w:szCs w:val="24"/>
        <w:lang w:val="ru-RU" w:eastAsia="en-US" w:bidi="ar-SA"/>
      </w:rPr>
    </w:lvl>
    <w:lvl w:ilvl="1" w:tplc="701E8E92">
      <w:numFmt w:val="bullet"/>
      <w:lvlText w:val="•"/>
      <w:lvlJc w:val="left"/>
      <w:pPr>
        <w:ind w:left="1963" w:hanging="743"/>
      </w:pPr>
      <w:rPr>
        <w:rFonts w:hint="default"/>
        <w:lang w:val="ru-RU" w:eastAsia="en-US" w:bidi="ar-SA"/>
      </w:rPr>
    </w:lvl>
    <w:lvl w:ilvl="2" w:tplc="FE84CB28">
      <w:numFmt w:val="bullet"/>
      <w:lvlText w:val="•"/>
      <w:lvlJc w:val="left"/>
      <w:pPr>
        <w:ind w:left="2926" w:hanging="743"/>
      </w:pPr>
      <w:rPr>
        <w:rFonts w:hint="default"/>
        <w:lang w:val="ru-RU" w:eastAsia="en-US" w:bidi="ar-SA"/>
      </w:rPr>
    </w:lvl>
    <w:lvl w:ilvl="3" w:tplc="521A13A8">
      <w:numFmt w:val="bullet"/>
      <w:lvlText w:val="•"/>
      <w:lvlJc w:val="left"/>
      <w:pPr>
        <w:ind w:left="3889" w:hanging="743"/>
      </w:pPr>
      <w:rPr>
        <w:rFonts w:hint="default"/>
        <w:lang w:val="ru-RU" w:eastAsia="en-US" w:bidi="ar-SA"/>
      </w:rPr>
    </w:lvl>
    <w:lvl w:ilvl="4" w:tplc="510EE322">
      <w:numFmt w:val="bullet"/>
      <w:lvlText w:val="•"/>
      <w:lvlJc w:val="left"/>
      <w:pPr>
        <w:ind w:left="4852" w:hanging="743"/>
      </w:pPr>
      <w:rPr>
        <w:rFonts w:hint="default"/>
        <w:lang w:val="ru-RU" w:eastAsia="en-US" w:bidi="ar-SA"/>
      </w:rPr>
    </w:lvl>
    <w:lvl w:ilvl="5" w:tplc="38E6302C">
      <w:numFmt w:val="bullet"/>
      <w:lvlText w:val="•"/>
      <w:lvlJc w:val="left"/>
      <w:pPr>
        <w:ind w:left="5815" w:hanging="743"/>
      </w:pPr>
      <w:rPr>
        <w:rFonts w:hint="default"/>
        <w:lang w:val="ru-RU" w:eastAsia="en-US" w:bidi="ar-SA"/>
      </w:rPr>
    </w:lvl>
    <w:lvl w:ilvl="6" w:tplc="5AC4AEF4">
      <w:numFmt w:val="bullet"/>
      <w:lvlText w:val="•"/>
      <w:lvlJc w:val="left"/>
      <w:pPr>
        <w:ind w:left="6778" w:hanging="743"/>
      </w:pPr>
      <w:rPr>
        <w:rFonts w:hint="default"/>
        <w:lang w:val="ru-RU" w:eastAsia="en-US" w:bidi="ar-SA"/>
      </w:rPr>
    </w:lvl>
    <w:lvl w:ilvl="7" w:tplc="4B8E0E02">
      <w:numFmt w:val="bullet"/>
      <w:lvlText w:val="•"/>
      <w:lvlJc w:val="left"/>
      <w:pPr>
        <w:ind w:left="7741" w:hanging="743"/>
      </w:pPr>
      <w:rPr>
        <w:rFonts w:hint="default"/>
        <w:lang w:val="ru-RU" w:eastAsia="en-US" w:bidi="ar-SA"/>
      </w:rPr>
    </w:lvl>
    <w:lvl w:ilvl="8" w:tplc="C4603FE4">
      <w:numFmt w:val="bullet"/>
      <w:lvlText w:val="•"/>
      <w:lvlJc w:val="left"/>
      <w:pPr>
        <w:ind w:left="8705" w:hanging="743"/>
      </w:pPr>
      <w:rPr>
        <w:rFonts w:hint="default"/>
        <w:lang w:val="ru-RU" w:eastAsia="en-US" w:bidi="ar-SA"/>
      </w:rPr>
    </w:lvl>
  </w:abstractNum>
  <w:abstractNum w:abstractNumId="276">
    <w:nsid w:val="7AE16E42"/>
    <w:multiLevelType w:val="hybridMultilevel"/>
    <w:tmpl w:val="32484494"/>
    <w:lvl w:ilvl="0" w:tplc="737CEC2E">
      <w:numFmt w:val="bullet"/>
      <w:lvlText w:val="–"/>
      <w:lvlJc w:val="left"/>
      <w:pPr>
        <w:ind w:left="28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20E0A6E4">
      <w:numFmt w:val="bullet"/>
      <w:lvlText w:val="•"/>
      <w:lvlJc w:val="left"/>
      <w:pPr>
        <w:ind w:left="1192" w:hanging="180"/>
      </w:pPr>
      <w:rPr>
        <w:rFonts w:hint="default"/>
        <w:lang w:val="ru-RU" w:eastAsia="en-US" w:bidi="ar-SA"/>
      </w:rPr>
    </w:lvl>
    <w:lvl w:ilvl="2" w:tplc="2BA4ADFA">
      <w:numFmt w:val="bullet"/>
      <w:lvlText w:val="•"/>
      <w:lvlJc w:val="left"/>
      <w:pPr>
        <w:ind w:left="2104" w:hanging="180"/>
      </w:pPr>
      <w:rPr>
        <w:rFonts w:hint="default"/>
        <w:lang w:val="ru-RU" w:eastAsia="en-US" w:bidi="ar-SA"/>
      </w:rPr>
    </w:lvl>
    <w:lvl w:ilvl="3" w:tplc="01DE242C">
      <w:numFmt w:val="bullet"/>
      <w:lvlText w:val="•"/>
      <w:lvlJc w:val="left"/>
      <w:pPr>
        <w:ind w:left="3016" w:hanging="180"/>
      </w:pPr>
      <w:rPr>
        <w:rFonts w:hint="default"/>
        <w:lang w:val="ru-RU" w:eastAsia="en-US" w:bidi="ar-SA"/>
      </w:rPr>
    </w:lvl>
    <w:lvl w:ilvl="4" w:tplc="FD28A912">
      <w:numFmt w:val="bullet"/>
      <w:lvlText w:val="•"/>
      <w:lvlJc w:val="left"/>
      <w:pPr>
        <w:ind w:left="3928" w:hanging="180"/>
      </w:pPr>
      <w:rPr>
        <w:rFonts w:hint="default"/>
        <w:lang w:val="ru-RU" w:eastAsia="en-US" w:bidi="ar-SA"/>
      </w:rPr>
    </w:lvl>
    <w:lvl w:ilvl="5" w:tplc="9FE6AB06">
      <w:numFmt w:val="bullet"/>
      <w:lvlText w:val="•"/>
      <w:lvlJc w:val="left"/>
      <w:pPr>
        <w:ind w:left="4840" w:hanging="180"/>
      </w:pPr>
      <w:rPr>
        <w:rFonts w:hint="default"/>
        <w:lang w:val="ru-RU" w:eastAsia="en-US" w:bidi="ar-SA"/>
      </w:rPr>
    </w:lvl>
    <w:lvl w:ilvl="6" w:tplc="B1D0F480">
      <w:numFmt w:val="bullet"/>
      <w:lvlText w:val="•"/>
      <w:lvlJc w:val="left"/>
      <w:pPr>
        <w:ind w:left="5752" w:hanging="180"/>
      </w:pPr>
      <w:rPr>
        <w:rFonts w:hint="default"/>
        <w:lang w:val="ru-RU" w:eastAsia="en-US" w:bidi="ar-SA"/>
      </w:rPr>
    </w:lvl>
    <w:lvl w:ilvl="7" w:tplc="67CC53C2">
      <w:numFmt w:val="bullet"/>
      <w:lvlText w:val="•"/>
      <w:lvlJc w:val="left"/>
      <w:pPr>
        <w:ind w:left="6664" w:hanging="180"/>
      </w:pPr>
      <w:rPr>
        <w:rFonts w:hint="default"/>
        <w:lang w:val="ru-RU" w:eastAsia="en-US" w:bidi="ar-SA"/>
      </w:rPr>
    </w:lvl>
    <w:lvl w:ilvl="8" w:tplc="8C9476A2">
      <w:numFmt w:val="bullet"/>
      <w:lvlText w:val="•"/>
      <w:lvlJc w:val="left"/>
      <w:pPr>
        <w:ind w:left="7576" w:hanging="180"/>
      </w:pPr>
      <w:rPr>
        <w:rFonts w:hint="default"/>
        <w:lang w:val="ru-RU" w:eastAsia="en-US" w:bidi="ar-SA"/>
      </w:rPr>
    </w:lvl>
  </w:abstractNum>
  <w:abstractNum w:abstractNumId="277">
    <w:nsid w:val="7AF970F2"/>
    <w:multiLevelType w:val="hybridMultilevel"/>
    <w:tmpl w:val="AC48DC7E"/>
    <w:lvl w:ilvl="0" w:tplc="6A7CAC98">
      <w:numFmt w:val="bullet"/>
      <w:lvlText w:val="•"/>
      <w:lvlJc w:val="left"/>
      <w:pPr>
        <w:ind w:left="425" w:hanging="730"/>
      </w:pPr>
      <w:rPr>
        <w:rFonts w:ascii="Arial" w:eastAsia="Arial" w:hAnsi="Arial" w:cs="Arial" w:hint="default"/>
        <w:b w:val="0"/>
        <w:bCs w:val="0"/>
        <w:i w:val="0"/>
        <w:iCs w:val="0"/>
        <w:spacing w:val="0"/>
        <w:w w:val="100"/>
        <w:sz w:val="24"/>
        <w:szCs w:val="24"/>
        <w:lang w:val="ru-RU" w:eastAsia="en-US" w:bidi="ar-SA"/>
      </w:rPr>
    </w:lvl>
    <w:lvl w:ilvl="1" w:tplc="F5742610">
      <w:numFmt w:val="bullet"/>
      <w:lvlText w:val="•"/>
      <w:lvlJc w:val="left"/>
      <w:pPr>
        <w:ind w:left="1540" w:hanging="730"/>
      </w:pPr>
      <w:rPr>
        <w:rFonts w:hint="default"/>
        <w:lang w:val="ru-RU" w:eastAsia="en-US" w:bidi="ar-SA"/>
      </w:rPr>
    </w:lvl>
    <w:lvl w:ilvl="2" w:tplc="7B96CAFC">
      <w:numFmt w:val="bullet"/>
      <w:lvlText w:val="•"/>
      <w:lvlJc w:val="left"/>
      <w:pPr>
        <w:ind w:left="2660" w:hanging="730"/>
      </w:pPr>
      <w:rPr>
        <w:rFonts w:hint="default"/>
        <w:lang w:val="ru-RU" w:eastAsia="en-US" w:bidi="ar-SA"/>
      </w:rPr>
    </w:lvl>
    <w:lvl w:ilvl="3" w:tplc="E18EA974">
      <w:numFmt w:val="bullet"/>
      <w:lvlText w:val="•"/>
      <w:lvlJc w:val="left"/>
      <w:pPr>
        <w:ind w:left="3781" w:hanging="730"/>
      </w:pPr>
      <w:rPr>
        <w:rFonts w:hint="default"/>
        <w:lang w:val="ru-RU" w:eastAsia="en-US" w:bidi="ar-SA"/>
      </w:rPr>
    </w:lvl>
    <w:lvl w:ilvl="4" w:tplc="4EAA3F06">
      <w:numFmt w:val="bullet"/>
      <w:lvlText w:val="•"/>
      <w:lvlJc w:val="left"/>
      <w:pPr>
        <w:ind w:left="4901" w:hanging="730"/>
      </w:pPr>
      <w:rPr>
        <w:rFonts w:hint="default"/>
        <w:lang w:val="ru-RU" w:eastAsia="en-US" w:bidi="ar-SA"/>
      </w:rPr>
    </w:lvl>
    <w:lvl w:ilvl="5" w:tplc="4C48BAC8">
      <w:numFmt w:val="bullet"/>
      <w:lvlText w:val="•"/>
      <w:lvlJc w:val="left"/>
      <w:pPr>
        <w:ind w:left="6021" w:hanging="730"/>
      </w:pPr>
      <w:rPr>
        <w:rFonts w:hint="default"/>
        <w:lang w:val="ru-RU" w:eastAsia="en-US" w:bidi="ar-SA"/>
      </w:rPr>
    </w:lvl>
    <w:lvl w:ilvl="6" w:tplc="21E8115E">
      <w:numFmt w:val="bullet"/>
      <w:lvlText w:val="•"/>
      <w:lvlJc w:val="left"/>
      <w:pPr>
        <w:ind w:left="7142" w:hanging="730"/>
      </w:pPr>
      <w:rPr>
        <w:rFonts w:hint="default"/>
        <w:lang w:val="ru-RU" w:eastAsia="en-US" w:bidi="ar-SA"/>
      </w:rPr>
    </w:lvl>
    <w:lvl w:ilvl="7" w:tplc="B4D24AF4">
      <w:numFmt w:val="bullet"/>
      <w:lvlText w:val="•"/>
      <w:lvlJc w:val="left"/>
      <w:pPr>
        <w:ind w:left="8262" w:hanging="730"/>
      </w:pPr>
      <w:rPr>
        <w:rFonts w:hint="default"/>
        <w:lang w:val="ru-RU" w:eastAsia="en-US" w:bidi="ar-SA"/>
      </w:rPr>
    </w:lvl>
    <w:lvl w:ilvl="8" w:tplc="EBF260CC">
      <w:numFmt w:val="bullet"/>
      <w:lvlText w:val="•"/>
      <w:lvlJc w:val="left"/>
      <w:pPr>
        <w:ind w:left="9382" w:hanging="730"/>
      </w:pPr>
      <w:rPr>
        <w:rFonts w:hint="default"/>
        <w:lang w:val="ru-RU" w:eastAsia="en-US" w:bidi="ar-SA"/>
      </w:rPr>
    </w:lvl>
  </w:abstractNum>
  <w:abstractNum w:abstractNumId="278">
    <w:nsid w:val="7B026149"/>
    <w:multiLevelType w:val="hybridMultilevel"/>
    <w:tmpl w:val="130AE426"/>
    <w:lvl w:ilvl="0" w:tplc="4C4C68D6">
      <w:numFmt w:val="bullet"/>
      <w:lvlText w:val="–"/>
      <w:lvlJc w:val="left"/>
      <w:pPr>
        <w:ind w:left="107"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78C20DCC">
      <w:numFmt w:val="bullet"/>
      <w:lvlText w:val="•"/>
      <w:lvlJc w:val="left"/>
      <w:pPr>
        <w:ind w:left="1036" w:hanging="720"/>
      </w:pPr>
      <w:rPr>
        <w:rFonts w:hint="default"/>
        <w:lang w:val="ru-RU" w:eastAsia="en-US" w:bidi="ar-SA"/>
      </w:rPr>
    </w:lvl>
    <w:lvl w:ilvl="2" w:tplc="874E5DFA">
      <w:numFmt w:val="bullet"/>
      <w:lvlText w:val="•"/>
      <w:lvlJc w:val="left"/>
      <w:pPr>
        <w:ind w:left="1972" w:hanging="720"/>
      </w:pPr>
      <w:rPr>
        <w:rFonts w:hint="default"/>
        <w:lang w:val="ru-RU" w:eastAsia="en-US" w:bidi="ar-SA"/>
      </w:rPr>
    </w:lvl>
    <w:lvl w:ilvl="3" w:tplc="9DCC2E42">
      <w:numFmt w:val="bullet"/>
      <w:lvlText w:val="•"/>
      <w:lvlJc w:val="left"/>
      <w:pPr>
        <w:ind w:left="2909" w:hanging="720"/>
      </w:pPr>
      <w:rPr>
        <w:rFonts w:hint="default"/>
        <w:lang w:val="ru-RU" w:eastAsia="en-US" w:bidi="ar-SA"/>
      </w:rPr>
    </w:lvl>
    <w:lvl w:ilvl="4" w:tplc="EFE0240C">
      <w:numFmt w:val="bullet"/>
      <w:lvlText w:val="•"/>
      <w:lvlJc w:val="left"/>
      <w:pPr>
        <w:ind w:left="3845" w:hanging="720"/>
      </w:pPr>
      <w:rPr>
        <w:rFonts w:hint="default"/>
        <w:lang w:val="ru-RU" w:eastAsia="en-US" w:bidi="ar-SA"/>
      </w:rPr>
    </w:lvl>
    <w:lvl w:ilvl="5" w:tplc="57129F1E">
      <w:numFmt w:val="bullet"/>
      <w:lvlText w:val="•"/>
      <w:lvlJc w:val="left"/>
      <w:pPr>
        <w:ind w:left="4782" w:hanging="720"/>
      </w:pPr>
      <w:rPr>
        <w:rFonts w:hint="default"/>
        <w:lang w:val="ru-RU" w:eastAsia="en-US" w:bidi="ar-SA"/>
      </w:rPr>
    </w:lvl>
    <w:lvl w:ilvl="6" w:tplc="B290DB94">
      <w:numFmt w:val="bullet"/>
      <w:lvlText w:val="•"/>
      <w:lvlJc w:val="left"/>
      <w:pPr>
        <w:ind w:left="5718" w:hanging="720"/>
      </w:pPr>
      <w:rPr>
        <w:rFonts w:hint="default"/>
        <w:lang w:val="ru-RU" w:eastAsia="en-US" w:bidi="ar-SA"/>
      </w:rPr>
    </w:lvl>
    <w:lvl w:ilvl="7" w:tplc="77AC82EE">
      <w:numFmt w:val="bullet"/>
      <w:lvlText w:val="•"/>
      <w:lvlJc w:val="left"/>
      <w:pPr>
        <w:ind w:left="6654" w:hanging="720"/>
      </w:pPr>
      <w:rPr>
        <w:rFonts w:hint="default"/>
        <w:lang w:val="ru-RU" w:eastAsia="en-US" w:bidi="ar-SA"/>
      </w:rPr>
    </w:lvl>
    <w:lvl w:ilvl="8" w:tplc="65447298">
      <w:numFmt w:val="bullet"/>
      <w:lvlText w:val="•"/>
      <w:lvlJc w:val="left"/>
      <w:pPr>
        <w:ind w:left="7591" w:hanging="720"/>
      </w:pPr>
      <w:rPr>
        <w:rFonts w:hint="default"/>
        <w:lang w:val="ru-RU" w:eastAsia="en-US" w:bidi="ar-SA"/>
      </w:rPr>
    </w:lvl>
  </w:abstractNum>
  <w:abstractNum w:abstractNumId="279">
    <w:nsid w:val="7B861621"/>
    <w:multiLevelType w:val="hybridMultilevel"/>
    <w:tmpl w:val="54388040"/>
    <w:lvl w:ilvl="0" w:tplc="8E3E669E">
      <w:numFmt w:val="bullet"/>
      <w:lvlText w:val="-"/>
      <w:lvlJc w:val="left"/>
      <w:pPr>
        <w:ind w:left="271"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13BC830E">
      <w:numFmt w:val="bullet"/>
      <w:lvlText w:val="•"/>
      <w:lvlJc w:val="left"/>
      <w:pPr>
        <w:ind w:left="1315" w:hanging="730"/>
      </w:pPr>
      <w:rPr>
        <w:rFonts w:hint="default"/>
        <w:lang w:val="ru-RU" w:eastAsia="en-US" w:bidi="ar-SA"/>
      </w:rPr>
    </w:lvl>
    <w:lvl w:ilvl="2" w:tplc="5996690C">
      <w:numFmt w:val="bullet"/>
      <w:lvlText w:val="•"/>
      <w:lvlJc w:val="left"/>
      <w:pPr>
        <w:ind w:left="2350" w:hanging="730"/>
      </w:pPr>
      <w:rPr>
        <w:rFonts w:hint="default"/>
        <w:lang w:val="ru-RU" w:eastAsia="en-US" w:bidi="ar-SA"/>
      </w:rPr>
    </w:lvl>
    <w:lvl w:ilvl="3" w:tplc="703E77FC">
      <w:numFmt w:val="bullet"/>
      <w:lvlText w:val="•"/>
      <w:lvlJc w:val="left"/>
      <w:pPr>
        <w:ind w:left="3385" w:hanging="730"/>
      </w:pPr>
      <w:rPr>
        <w:rFonts w:hint="default"/>
        <w:lang w:val="ru-RU" w:eastAsia="en-US" w:bidi="ar-SA"/>
      </w:rPr>
    </w:lvl>
    <w:lvl w:ilvl="4" w:tplc="65608F0E">
      <w:numFmt w:val="bullet"/>
      <w:lvlText w:val="•"/>
      <w:lvlJc w:val="left"/>
      <w:pPr>
        <w:ind w:left="4420" w:hanging="730"/>
      </w:pPr>
      <w:rPr>
        <w:rFonts w:hint="default"/>
        <w:lang w:val="ru-RU" w:eastAsia="en-US" w:bidi="ar-SA"/>
      </w:rPr>
    </w:lvl>
    <w:lvl w:ilvl="5" w:tplc="7DB89D32">
      <w:numFmt w:val="bullet"/>
      <w:lvlText w:val="•"/>
      <w:lvlJc w:val="left"/>
      <w:pPr>
        <w:ind w:left="5455" w:hanging="730"/>
      </w:pPr>
      <w:rPr>
        <w:rFonts w:hint="default"/>
        <w:lang w:val="ru-RU" w:eastAsia="en-US" w:bidi="ar-SA"/>
      </w:rPr>
    </w:lvl>
    <w:lvl w:ilvl="6" w:tplc="EC82CA40">
      <w:numFmt w:val="bullet"/>
      <w:lvlText w:val="•"/>
      <w:lvlJc w:val="left"/>
      <w:pPr>
        <w:ind w:left="6490" w:hanging="730"/>
      </w:pPr>
      <w:rPr>
        <w:rFonts w:hint="default"/>
        <w:lang w:val="ru-RU" w:eastAsia="en-US" w:bidi="ar-SA"/>
      </w:rPr>
    </w:lvl>
    <w:lvl w:ilvl="7" w:tplc="B022B962">
      <w:numFmt w:val="bullet"/>
      <w:lvlText w:val="•"/>
      <w:lvlJc w:val="left"/>
      <w:pPr>
        <w:ind w:left="7525" w:hanging="730"/>
      </w:pPr>
      <w:rPr>
        <w:rFonts w:hint="default"/>
        <w:lang w:val="ru-RU" w:eastAsia="en-US" w:bidi="ar-SA"/>
      </w:rPr>
    </w:lvl>
    <w:lvl w:ilvl="8" w:tplc="90E400EE">
      <w:numFmt w:val="bullet"/>
      <w:lvlText w:val="•"/>
      <w:lvlJc w:val="left"/>
      <w:pPr>
        <w:ind w:left="8561" w:hanging="730"/>
      </w:pPr>
      <w:rPr>
        <w:rFonts w:hint="default"/>
        <w:lang w:val="ru-RU" w:eastAsia="en-US" w:bidi="ar-SA"/>
      </w:rPr>
    </w:lvl>
  </w:abstractNum>
  <w:abstractNum w:abstractNumId="280">
    <w:nsid w:val="7BFE2368"/>
    <w:multiLevelType w:val="hybridMultilevel"/>
    <w:tmpl w:val="07A477C6"/>
    <w:lvl w:ilvl="0" w:tplc="820ED94C">
      <w:numFmt w:val="bullet"/>
      <w:lvlText w:val="●"/>
      <w:lvlJc w:val="left"/>
      <w:pPr>
        <w:ind w:left="73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B8C27DDE">
      <w:numFmt w:val="bullet"/>
      <w:lvlText w:val="•"/>
      <w:lvlJc w:val="left"/>
      <w:pPr>
        <w:ind w:left="1102" w:hanging="720"/>
      </w:pPr>
      <w:rPr>
        <w:rFonts w:hint="default"/>
        <w:lang w:val="ru-RU" w:eastAsia="en-US" w:bidi="ar-SA"/>
      </w:rPr>
    </w:lvl>
    <w:lvl w:ilvl="2" w:tplc="46046726">
      <w:numFmt w:val="bullet"/>
      <w:lvlText w:val="•"/>
      <w:lvlJc w:val="left"/>
      <w:pPr>
        <w:ind w:left="1464" w:hanging="720"/>
      </w:pPr>
      <w:rPr>
        <w:rFonts w:hint="default"/>
        <w:lang w:val="ru-RU" w:eastAsia="en-US" w:bidi="ar-SA"/>
      </w:rPr>
    </w:lvl>
    <w:lvl w:ilvl="3" w:tplc="9E521CEA">
      <w:numFmt w:val="bullet"/>
      <w:lvlText w:val="•"/>
      <w:lvlJc w:val="left"/>
      <w:pPr>
        <w:ind w:left="1826" w:hanging="720"/>
      </w:pPr>
      <w:rPr>
        <w:rFonts w:hint="default"/>
        <w:lang w:val="ru-RU" w:eastAsia="en-US" w:bidi="ar-SA"/>
      </w:rPr>
    </w:lvl>
    <w:lvl w:ilvl="4" w:tplc="BD4E032E">
      <w:numFmt w:val="bullet"/>
      <w:lvlText w:val="•"/>
      <w:lvlJc w:val="left"/>
      <w:pPr>
        <w:ind w:left="2189" w:hanging="720"/>
      </w:pPr>
      <w:rPr>
        <w:rFonts w:hint="default"/>
        <w:lang w:val="ru-RU" w:eastAsia="en-US" w:bidi="ar-SA"/>
      </w:rPr>
    </w:lvl>
    <w:lvl w:ilvl="5" w:tplc="605AB4F4">
      <w:numFmt w:val="bullet"/>
      <w:lvlText w:val="•"/>
      <w:lvlJc w:val="left"/>
      <w:pPr>
        <w:ind w:left="2551" w:hanging="720"/>
      </w:pPr>
      <w:rPr>
        <w:rFonts w:hint="default"/>
        <w:lang w:val="ru-RU" w:eastAsia="en-US" w:bidi="ar-SA"/>
      </w:rPr>
    </w:lvl>
    <w:lvl w:ilvl="6" w:tplc="87FAF222">
      <w:numFmt w:val="bullet"/>
      <w:lvlText w:val="•"/>
      <w:lvlJc w:val="left"/>
      <w:pPr>
        <w:ind w:left="2913" w:hanging="720"/>
      </w:pPr>
      <w:rPr>
        <w:rFonts w:hint="default"/>
        <w:lang w:val="ru-RU" w:eastAsia="en-US" w:bidi="ar-SA"/>
      </w:rPr>
    </w:lvl>
    <w:lvl w:ilvl="7" w:tplc="A8A683E2">
      <w:numFmt w:val="bullet"/>
      <w:lvlText w:val="•"/>
      <w:lvlJc w:val="left"/>
      <w:pPr>
        <w:ind w:left="3276" w:hanging="720"/>
      </w:pPr>
      <w:rPr>
        <w:rFonts w:hint="default"/>
        <w:lang w:val="ru-RU" w:eastAsia="en-US" w:bidi="ar-SA"/>
      </w:rPr>
    </w:lvl>
    <w:lvl w:ilvl="8" w:tplc="FCA4A85A">
      <w:numFmt w:val="bullet"/>
      <w:lvlText w:val="•"/>
      <w:lvlJc w:val="left"/>
      <w:pPr>
        <w:ind w:left="3638" w:hanging="720"/>
      </w:pPr>
      <w:rPr>
        <w:rFonts w:hint="default"/>
        <w:lang w:val="ru-RU" w:eastAsia="en-US" w:bidi="ar-SA"/>
      </w:rPr>
    </w:lvl>
  </w:abstractNum>
  <w:abstractNum w:abstractNumId="281">
    <w:nsid w:val="7C187B17"/>
    <w:multiLevelType w:val="multilevel"/>
    <w:tmpl w:val="32AECEAE"/>
    <w:lvl w:ilvl="0">
      <w:start w:val="1"/>
      <w:numFmt w:val="decimal"/>
      <w:lvlText w:val="%1."/>
      <w:lvlJc w:val="left"/>
      <w:pPr>
        <w:ind w:left="1404" w:hanging="291"/>
        <w:jc w:val="left"/>
      </w:pPr>
      <w:rPr>
        <w:rFonts w:hint="default"/>
        <w:spacing w:val="0"/>
        <w:w w:val="100"/>
        <w:lang w:val="ru-RU" w:eastAsia="en-US" w:bidi="ar-SA"/>
      </w:rPr>
    </w:lvl>
    <w:lvl w:ilvl="1">
      <w:start w:val="1"/>
      <w:numFmt w:val="decimal"/>
      <w:lvlText w:val="%1.%2."/>
      <w:lvlJc w:val="left"/>
      <w:pPr>
        <w:ind w:left="1404" w:hanging="5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72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720" w:hanging="600"/>
      </w:pPr>
      <w:rPr>
        <w:rFonts w:hint="default"/>
        <w:lang w:val="ru-RU" w:eastAsia="en-US" w:bidi="ar-SA"/>
      </w:rPr>
    </w:lvl>
    <w:lvl w:ilvl="4">
      <w:numFmt w:val="bullet"/>
      <w:lvlText w:val="•"/>
      <w:lvlJc w:val="left"/>
      <w:pPr>
        <w:ind w:left="2860" w:hanging="600"/>
      </w:pPr>
      <w:rPr>
        <w:rFonts w:hint="default"/>
        <w:lang w:val="ru-RU" w:eastAsia="en-US" w:bidi="ar-SA"/>
      </w:rPr>
    </w:lvl>
    <w:lvl w:ilvl="5">
      <w:numFmt w:val="bullet"/>
      <w:lvlText w:val="•"/>
      <w:lvlJc w:val="left"/>
      <w:pPr>
        <w:ind w:left="4320" w:hanging="600"/>
      </w:pPr>
      <w:rPr>
        <w:rFonts w:hint="default"/>
        <w:lang w:val="ru-RU" w:eastAsia="en-US" w:bidi="ar-SA"/>
      </w:rPr>
    </w:lvl>
    <w:lvl w:ilvl="6">
      <w:numFmt w:val="bullet"/>
      <w:lvlText w:val="•"/>
      <w:lvlJc w:val="left"/>
      <w:pPr>
        <w:ind w:left="5781" w:hanging="600"/>
      </w:pPr>
      <w:rPr>
        <w:rFonts w:hint="default"/>
        <w:lang w:val="ru-RU" w:eastAsia="en-US" w:bidi="ar-SA"/>
      </w:rPr>
    </w:lvl>
    <w:lvl w:ilvl="7">
      <w:numFmt w:val="bullet"/>
      <w:lvlText w:val="•"/>
      <w:lvlJc w:val="left"/>
      <w:pPr>
        <w:ind w:left="7241" w:hanging="600"/>
      </w:pPr>
      <w:rPr>
        <w:rFonts w:hint="default"/>
        <w:lang w:val="ru-RU" w:eastAsia="en-US" w:bidi="ar-SA"/>
      </w:rPr>
    </w:lvl>
    <w:lvl w:ilvl="8">
      <w:numFmt w:val="bullet"/>
      <w:lvlText w:val="•"/>
      <w:lvlJc w:val="left"/>
      <w:pPr>
        <w:ind w:left="8702" w:hanging="600"/>
      </w:pPr>
      <w:rPr>
        <w:rFonts w:hint="default"/>
        <w:lang w:val="ru-RU" w:eastAsia="en-US" w:bidi="ar-SA"/>
      </w:rPr>
    </w:lvl>
  </w:abstractNum>
  <w:abstractNum w:abstractNumId="282">
    <w:nsid w:val="7D4B6753"/>
    <w:multiLevelType w:val="hybridMultilevel"/>
    <w:tmpl w:val="2D20AE8E"/>
    <w:lvl w:ilvl="0" w:tplc="2D0A3B18">
      <w:numFmt w:val="bullet"/>
      <w:lvlText w:val="–"/>
      <w:lvlJc w:val="left"/>
      <w:pPr>
        <w:ind w:left="29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629EC70A">
      <w:numFmt w:val="bullet"/>
      <w:lvlText w:val="•"/>
      <w:lvlJc w:val="left"/>
      <w:pPr>
        <w:ind w:left="1204" w:hanging="183"/>
      </w:pPr>
      <w:rPr>
        <w:rFonts w:hint="default"/>
        <w:lang w:val="ru-RU" w:eastAsia="en-US" w:bidi="ar-SA"/>
      </w:rPr>
    </w:lvl>
    <w:lvl w:ilvl="2" w:tplc="4F062A04">
      <w:numFmt w:val="bullet"/>
      <w:lvlText w:val="•"/>
      <w:lvlJc w:val="left"/>
      <w:pPr>
        <w:ind w:left="2109" w:hanging="183"/>
      </w:pPr>
      <w:rPr>
        <w:rFonts w:hint="default"/>
        <w:lang w:val="ru-RU" w:eastAsia="en-US" w:bidi="ar-SA"/>
      </w:rPr>
    </w:lvl>
    <w:lvl w:ilvl="3" w:tplc="415252E0">
      <w:numFmt w:val="bullet"/>
      <w:lvlText w:val="•"/>
      <w:lvlJc w:val="left"/>
      <w:pPr>
        <w:ind w:left="3014" w:hanging="183"/>
      </w:pPr>
      <w:rPr>
        <w:rFonts w:hint="default"/>
        <w:lang w:val="ru-RU" w:eastAsia="en-US" w:bidi="ar-SA"/>
      </w:rPr>
    </w:lvl>
    <w:lvl w:ilvl="4" w:tplc="C456BDCE">
      <w:numFmt w:val="bullet"/>
      <w:lvlText w:val="•"/>
      <w:lvlJc w:val="left"/>
      <w:pPr>
        <w:ind w:left="3919" w:hanging="183"/>
      </w:pPr>
      <w:rPr>
        <w:rFonts w:hint="default"/>
        <w:lang w:val="ru-RU" w:eastAsia="en-US" w:bidi="ar-SA"/>
      </w:rPr>
    </w:lvl>
    <w:lvl w:ilvl="5" w:tplc="38F2F9C2">
      <w:numFmt w:val="bullet"/>
      <w:lvlText w:val="•"/>
      <w:lvlJc w:val="left"/>
      <w:pPr>
        <w:ind w:left="4824" w:hanging="183"/>
      </w:pPr>
      <w:rPr>
        <w:rFonts w:hint="default"/>
        <w:lang w:val="ru-RU" w:eastAsia="en-US" w:bidi="ar-SA"/>
      </w:rPr>
    </w:lvl>
    <w:lvl w:ilvl="6" w:tplc="2AB4C950">
      <w:numFmt w:val="bullet"/>
      <w:lvlText w:val="•"/>
      <w:lvlJc w:val="left"/>
      <w:pPr>
        <w:ind w:left="5729" w:hanging="183"/>
      </w:pPr>
      <w:rPr>
        <w:rFonts w:hint="default"/>
        <w:lang w:val="ru-RU" w:eastAsia="en-US" w:bidi="ar-SA"/>
      </w:rPr>
    </w:lvl>
    <w:lvl w:ilvl="7" w:tplc="93106EAC">
      <w:numFmt w:val="bullet"/>
      <w:lvlText w:val="•"/>
      <w:lvlJc w:val="left"/>
      <w:pPr>
        <w:ind w:left="6634" w:hanging="183"/>
      </w:pPr>
      <w:rPr>
        <w:rFonts w:hint="default"/>
        <w:lang w:val="ru-RU" w:eastAsia="en-US" w:bidi="ar-SA"/>
      </w:rPr>
    </w:lvl>
    <w:lvl w:ilvl="8" w:tplc="2140E9C6">
      <w:numFmt w:val="bullet"/>
      <w:lvlText w:val="•"/>
      <w:lvlJc w:val="left"/>
      <w:pPr>
        <w:ind w:left="7539" w:hanging="183"/>
      </w:pPr>
      <w:rPr>
        <w:rFonts w:hint="default"/>
        <w:lang w:val="ru-RU" w:eastAsia="en-US" w:bidi="ar-SA"/>
      </w:rPr>
    </w:lvl>
  </w:abstractNum>
  <w:abstractNum w:abstractNumId="283">
    <w:nsid w:val="7D7A769B"/>
    <w:multiLevelType w:val="hybridMultilevel"/>
    <w:tmpl w:val="E384EF5C"/>
    <w:lvl w:ilvl="0" w:tplc="4A66979A">
      <w:start w:val="1"/>
      <w:numFmt w:val="decimal"/>
      <w:lvlText w:val="%1)"/>
      <w:lvlJc w:val="left"/>
      <w:pPr>
        <w:ind w:left="425"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86AE9E">
      <w:numFmt w:val="bullet"/>
      <w:lvlText w:val="•"/>
      <w:lvlJc w:val="left"/>
      <w:pPr>
        <w:ind w:left="1540" w:hanging="730"/>
      </w:pPr>
      <w:rPr>
        <w:rFonts w:hint="default"/>
        <w:lang w:val="ru-RU" w:eastAsia="en-US" w:bidi="ar-SA"/>
      </w:rPr>
    </w:lvl>
    <w:lvl w:ilvl="2" w:tplc="59269FF2">
      <w:numFmt w:val="bullet"/>
      <w:lvlText w:val="•"/>
      <w:lvlJc w:val="left"/>
      <w:pPr>
        <w:ind w:left="2660" w:hanging="730"/>
      </w:pPr>
      <w:rPr>
        <w:rFonts w:hint="default"/>
        <w:lang w:val="ru-RU" w:eastAsia="en-US" w:bidi="ar-SA"/>
      </w:rPr>
    </w:lvl>
    <w:lvl w:ilvl="3" w:tplc="A2BCB996">
      <w:numFmt w:val="bullet"/>
      <w:lvlText w:val="•"/>
      <w:lvlJc w:val="left"/>
      <w:pPr>
        <w:ind w:left="3781" w:hanging="730"/>
      </w:pPr>
      <w:rPr>
        <w:rFonts w:hint="default"/>
        <w:lang w:val="ru-RU" w:eastAsia="en-US" w:bidi="ar-SA"/>
      </w:rPr>
    </w:lvl>
    <w:lvl w:ilvl="4" w:tplc="68FAB2EE">
      <w:numFmt w:val="bullet"/>
      <w:lvlText w:val="•"/>
      <w:lvlJc w:val="left"/>
      <w:pPr>
        <w:ind w:left="4901" w:hanging="730"/>
      </w:pPr>
      <w:rPr>
        <w:rFonts w:hint="default"/>
        <w:lang w:val="ru-RU" w:eastAsia="en-US" w:bidi="ar-SA"/>
      </w:rPr>
    </w:lvl>
    <w:lvl w:ilvl="5" w:tplc="ECBA3F5A">
      <w:numFmt w:val="bullet"/>
      <w:lvlText w:val="•"/>
      <w:lvlJc w:val="left"/>
      <w:pPr>
        <w:ind w:left="6021" w:hanging="730"/>
      </w:pPr>
      <w:rPr>
        <w:rFonts w:hint="default"/>
        <w:lang w:val="ru-RU" w:eastAsia="en-US" w:bidi="ar-SA"/>
      </w:rPr>
    </w:lvl>
    <w:lvl w:ilvl="6" w:tplc="DA048DF6">
      <w:numFmt w:val="bullet"/>
      <w:lvlText w:val="•"/>
      <w:lvlJc w:val="left"/>
      <w:pPr>
        <w:ind w:left="7142" w:hanging="730"/>
      </w:pPr>
      <w:rPr>
        <w:rFonts w:hint="default"/>
        <w:lang w:val="ru-RU" w:eastAsia="en-US" w:bidi="ar-SA"/>
      </w:rPr>
    </w:lvl>
    <w:lvl w:ilvl="7" w:tplc="77AC9202">
      <w:numFmt w:val="bullet"/>
      <w:lvlText w:val="•"/>
      <w:lvlJc w:val="left"/>
      <w:pPr>
        <w:ind w:left="8262" w:hanging="730"/>
      </w:pPr>
      <w:rPr>
        <w:rFonts w:hint="default"/>
        <w:lang w:val="ru-RU" w:eastAsia="en-US" w:bidi="ar-SA"/>
      </w:rPr>
    </w:lvl>
    <w:lvl w:ilvl="8" w:tplc="CC16F5EE">
      <w:numFmt w:val="bullet"/>
      <w:lvlText w:val="•"/>
      <w:lvlJc w:val="left"/>
      <w:pPr>
        <w:ind w:left="9382" w:hanging="730"/>
      </w:pPr>
      <w:rPr>
        <w:rFonts w:hint="default"/>
        <w:lang w:val="ru-RU" w:eastAsia="en-US" w:bidi="ar-SA"/>
      </w:rPr>
    </w:lvl>
  </w:abstractNum>
  <w:abstractNum w:abstractNumId="284">
    <w:nsid w:val="7E1C52DB"/>
    <w:multiLevelType w:val="hybridMultilevel"/>
    <w:tmpl w:val="A7EA3B52"/>
    <w:lvl w:ilvl="0" w:tplc="1A163E0C">
      <w:numFmt w:val="bullet"/>
      <w:lvlText w:val="●"/>
      <w:lvlJc w:val="left"/>
      <w:pPr>
        <w:ind w:left="73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BBF093D2">
      <w:numFmt w:val="bullet"/>
      <w:lvlText w:val="•"/>
      <w:lvlJc w:val="left"/>
      <w:pPr>
        <w:ind w:left="1054" w:hanging="720"/>
      </w:pPr>
      <w:rPr>
        <w:rFonts w:hint="default"/>
        <w:lang w:val="ru-RU" w:eastAsia="en-US" w:bidi="ar-SA"/>
      </w:rPr>
    </w:lvl>
    <w:lvl w:ilvl="2" w:tplc="55E46CC6">
      <w:numFmt w:val="bullet"/>
      <w:lvlText w:val="•"/>
      <w:lvlJc w:val="left"/>
      <w:pPr>
        <w:ind w:left="1368" w:hanging="720"/>
      </w:pPr>
      <w:rPr>
        <w:rFonts w:hint="default"/>
        <w:lang w:val="ru-RU" w:eastAsia="en-US" w:bidi="ar-SA"/>
      </w:rPr>
    </w:lvl>
    <w:lvl w:ilvl="3" w:tplc="7102F0B4">
      <w:numFmt w:val="bullet"/>
      <w:lvlText w:val="•"/>
      <w:lvlJc w:val="left"/>
      <w:pPr>
        <w:ind w:left="1682" w:hanging="720"/>
      </w:pPr>
      <w:rPr>
        <w:rFonts w:hint="default"/>
        <w:lang w:val="ru-RU" w:eastAsia="en-US" w:bidi="ar-SA"/>
      </w:rPr>
    </w:lvl>
    <w:lvl w:ilvl="4" w:tplc="DD1869F0">
      <w:numFmt w:val="bullet"/>
      <w:lvlText w:val="•"/>
      <w:lvlJc w:val="left"/>
      <w:pPr>
        <w:ind w:left="1996" w:hanging="720"/>
      </w:pPr>
      <w:rPr>
        <w:rFonts w:hint="default"/>
        <w:lang w:val="ru-RU" w:eastAsia="en-US" w:bidi="ar-SA"/>
      </w:rPr>
    </w:lvl>
    <w:lvl w:ilvl="5" w:tplc="8728782C">
      <w:numFmt w:val="bullet"/>
      <w:lvlText w:val="•"/>
      <w:lvlJc w:val="left"/>
      <w:pPr>
        <w:ind w:left="2310" w:hanging="720"/>
      </w:pPr>
      <w:rPr>
        <w:rFonts w:hint="default"/>
        <w:lang w:val="ru-RU" w:eastAsia="en-US" w:bidi="ar-SA"/>
      </w:rPr>
    </w:lvl>
    <w:lvl w:ilvl="6" w:tplc="C852AE20">
      <w:numFmt w:val="bullet"/>
      <w:lvlText w:val="•"/>
      <w:lvlJc w:val="left"/>
      <w:pPr>
        <w:ind w:left="2624" w:hanging="720"/>
      </w:pPr>
      <w:rPr>
        <w:rFonts w:hint="default"/>
        <w:lang w:val="ru-RU" w:eastAsia="en-US" w:bidi="ar-SA"/>
      </w:rPr>
    </w:lvl>
    <w:lvl w:ilvl="7" w:tplc="A5460246">
      <w:numFmt w:val="bullet"/>
      <w:lvlText w:val="•"/>
      <w:lvlJc w:val="left"/>
      <w:pPr>
        <w:ind w:left="2938" w:hanging="720"/>
      </w:pPr>
      <w:rPr>
        <w:rFonts w:hint="default"/>
        <w:lang w:val="ru-RU" w:eastAsia="en-US" w:bidi="ar-SA"/>
      </w:rPr>
    </w:lvl>
    <w:lvl w:ilvl="8" w:tplc="AE903E54">
      <w:numFmt w:val="bullet"/>
      <w:lvlText w:val="•"/>
      <w:lvlJc w:val="left"/>
      <w:pPr>
        <w:ind w:left="3252" w:hanging="720"/>
      </w:pPr>
      <w:rPr>
        <w:rFonts w:hint="default"/>
        <w:lang w:val="ru-RU" w:eastAsia="en-US" w:bidi="ar-SA"/>
      </w:rPr>
    </w:lvl>
  </w:abstractNum>
  <w:abstractNum w:abstractNumId="285">
    <w:nsid w:val="7E9029AD"/>
    <w:multiLevelType w:val="hybridMultilevel"/>
    <w:tmpl w:val="2E84FB3E"/>
    <w:lvl w:ilvl="0" w:tplc="27EE32DA">
      <w:numFmt w:val="bullet"/>
      <w:lvlText w:val="—"/>
      <w:lvlJc w:val="left"/>
      <w:pPr>
        <w:ind w:left="271" w:hanging="305"/>
      </w:pPr>
      <w:rPr>
        <w:rFonts w:ascii="Times New Roman" w:eastAsia="Times New Roman" w:hAnsi="Times New Roman" w:cs="Times New Roman" w:hint="default"/>
        <w:spacing w:val="0"/>
        <w:w w:val="100"/>
        <w:lang w:val="ru-RU" w:eastAsia="en-US" w:bidi="ar-SA"/>
      </w:rPr>
    </w:lvl>
    <w:lvl w:ilvl="1" w:tplc="61C8C2F8">
      <w:numFmt w:val="bullet"/>
      <w:lvlText w:val="•"/>
      <w:lvlJc w:val="left"/>
      <w:pPr>
        <w:ind w:left="1315" w:hanging="305"/>
      </w:pPr>
      <w:rPr>
        <w:rFonts w:hint="default"/>
        <w:lang w:val="ru-RU" w:eastAsia="en-US" w:bidi="ar-SA"/>
      </w:rPr>
    </w:lvl>
    <w:lvl w:ilvl="2" w:tplc="27821C9C">
      <w:numFmt w:val="bullet"/>
      <w:lvlText w:val="•"/>
      <w:lvlJc w:val="left"/>
      <w:pPr>
        <w:ind w:left="2350" w:hanging="305"/>
      </w:pPr>
      <w:rPr>
        <w:rFonts w:hint="default"/>
        <w:lang w:val="ru-RU" w:eastAsia="en-US" w:bidi="ar-SA"/>
      </w:rPr>
    </w:lvl>
    <w:lvl w:ilvl="3" w:tplc="F03238C6">
      <w:numFmt w:val="bullet"/>
      <w:lvlText w:val="•"/>
      <w:lvlJc w:val="left"/>
      <w:pPr>
        <w:ind w:left="3385" w:hanging="305"/>
      </w:pPr>
      <w:rPr>
        <w:rFonts w:hint="default"/>
        <w:lang w:val="ru-RU" w:eastAsia="en-US" w:bidi="ar-SA"/>
      </w:rPr>
    </w:lvl>
    <w:lvl w:ilvl="4" w:tplc="58B8ED8C">
      <w:numFmt w:val="bullet"/>
      <w:lvlText w:val="•"/>
      <w:lvlJc w:val="left"/>
      <w:pPr>
        <w:ind w:left="4420" w:hanging="305"/>
      </w:pPr>
      <w:rPr>
        <w:rFonts w:hint="default"/>
        <w:lang w:val="ru-RU" w:eastAsia="en-US" w:bidi="ar-SA"/>
      </w:rPr>
    </w:lvl>
    <w:lvl w:ilvl="5" w:tplc="A22CE52A">
      <w:numFmt w:val="bullet"/>
      <w:lvlText w:val="•"/>
      <w:lvlJc w:val="left"/>
      <w:pPr>
        <w:ind w:left="5455" w:hanging="305"/>
      </w:pPr>
      <w:rPr>
        <w:rFonts w:hint="default"/>
        <w:lang w:val="ru-RU" w:eastAsia="en-US" w:bidi="ar-SA"/>
      </w:rPr>
    </w:lvl>
    <w:lvl w:ilvl="6" w:tplc="01126CD4">
      <w:numFmt w:val="bullet"/>
      <w:lvlText w:val="•"/>
      <w:lvlJc w:val="left"/>
      <w:pPr>
        <w:ind w:left="6490" w:hanging="305"/>
      </w:pPr>
      <w:rPr>
        <w:rFonts w:hint="default"/>
        <w:lang w:val="ru-RU" w:eastAsia="en-US" w:bidi="ar-SA"/>
      </w:rPr>
    </w:lvl>
    <w:lvl w:ilvl="7" w:tplc="59F22DE6">
      <w:numFmt w:val="bullet"/>
      <w:lvlText w:val="•"/>
      <w:lvlJc w:val="left"/>
      <w:pPr>
        <w:ind w:left="7525" w:hanging="305"/>
      </w:pPr>
      <w:rPr>
        <w:rFonts w:hint="default"/>
        <w:lang w:val="ru-RU" w:eastAsia="en-US" w:bidi="ar-SA"/>
      </w:rPr>
    </w:lvl>
    <w:lvl w:ilvl="8" w:tplc="395E4510">
      <w:numFmt w:val="bullet"/>
      <w:lvlText w:val="•"/>
      <w:lvlJc w:val="left"/>
      <w:pPr>
        <w:ind w:left="8561" w:hanging="305"/>
      </w:pPr>
      <w:rPr>
        <w:rFonts w:hint="default"/>
        <w:lang w:val="ru-RU" w:eastAsia="en-US" w:bidi="ar-SA"/>
      </w:rPr>
    </w:lvl>
  </w:abstractNum>
  <w:abstractNum w:abstractNumId="286">
    <w:nsid w:val="7EE27066"/>
    <w:multiLevelType w:val="hybridMultilevel"/>
    <w:tmpl w:val="6F98B0E8"/>
    <w:lvl w:ilvl="0" w:tplc="38B863BA">
      <w:numFmt w:val="bullet"/>
      <w:lvlText w:val="-"/>
      <w:lvlJc w:val="left"/>
      <w:pPr>
        <w:ind w:left="16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40E04B06">
      <w:numFmt w:val="bullet"/>
      <w:lvlText w:val="•"/>
      <w:lvlJc w:val="left"/>
      <w:pPr>
        <w:ind w:left="475" w:hanging="720"/>
      </w:pPr>
      <w:rPr>
        <w:rFonts w:hint="default"/>
        <w:lang w:val="ru-RU" w:eastAsia="en-US" w:bidi="ar-SA"/>
      </w:rPr>
    </w:lvl>
    <w:lvl w:ilvl="2" w:tplc="9DD6A9D6">
      <w:numFmt w:val="bullet"/>
      <w:lvlText w:val="•"/>
      <w:lvlJc w:val="left"/>
      <w:pPr>
        <w:ind w:left="791" w:hanging="720"/>
      </w:pPr>
      <w:rPr>
        <w:rFonts w:hint="default"/>
        <w:lang w:val="ru-RU" w:eastAsia="en-US" w:bidi="ar-SA"/>
      </w:rPr>
    </w:lvl>
    <w:lvl w:ilvl="3" w:tplc="1E84303C">
      <w:numFmt w:val="bullet"/>
      <w:lvlText w:val="•"/>
      <w:lvlJc w:val="left"/>
      <w:pPr>
        <w:ind w:left="1107" w:hanging="720"/>
      </w:pPr>
      <w:rPr>
        <w:rFonts w:hint="default"/>
        <w:lang w:val="ru-RU" w:eastAsia="en-US" w:bidi="ar-SA"/>
      </w:rPr>
    </w:lvl>
    <w:lvl w:ilvl="4" w:tplc="F3DA7F48">
      <w:numFmt w:val="bullet"/>
      <w:lvlText w:val="•"/>
      <w:lvlJc w:val="left"/>
      <w:pPr>
        <w:ind w:left="1423" w:hanging="720"/>
      </w:pPr>
      <w:rPr>
        <w:rFonts w:hint="default"/>
        <w:lang w:val="ru-RU" w:eastAsia="en-US" w:bidi="ar-SA"/>
      </w:rPr>
    </w:lvl>
    <w:lvl w:ilvl="5" w:tplc="6BC0279A">
      <w:numFmt w:val="bullet"/>
      <w:lvlText w:val="•"/>
      <w:lvlJc w:val="left"/>
      <w:pPr>
        <w:ind w:left="1739" w:hanging="720"/>
      </w:pPr>
      <w:rPr>
        <w:rFonts w:hint="default"/>
        <w:lang w:val="ru-RU" w:eastAsia="en-US" w:bidi="ar-SA"/>
      </w:rPr>
    </w:lvl>
    <w:lvl w:ilvl="6" w:tplc="CB68CD66">
      <w:numFmt w:val="bullet"/>
      <w:lvlText w:val="•"/>
      <w:lvlJc w:val="left"/>
      <w:pPr>
        <w:ind w:left="2055" w:hanging="720"/>
      </w:pPr>
      <w:rPr>
        <w:rFonts w:hint="default"/>
        <w:lang w:val="ru-RU" w:eastAsia="en-US" w:bidi="ar-SA"/>
      </w:rPr>
    </w:lvl>
    <w:lvl w:ilvl="7" w:tplc="687CE684">
      <w:numFmt w:val="bullet"/>
      <w:lvlText w:val="•"/>
      <w:lvlJc w:val="left"/>
      <w:pPr>
        <w:ind w:left="2371" w:hanging="720"/>
      </w:pPr>
      <w:rPr>
        <w:rFonts w:hint="default"/>
        <w:lang w:val="ru-RU" w:eastAsia="en-US" w:bidi="ar-SA"/>
      </w:rPr>
    </w:lvl>
    <w:lvl w:ilvl="8" w:tplc="08DAF620">
      <w:numFmt w:val="bullet"/>
      <w:lvlText w:val="•"/>
      <w:lvlJc w:val="left"/>
      <w:pPr>
        <w:ind w:left="2687" w:hanging="720"/>
      </w:pPr>
      <w:rPr>
        <w:rFonts w:hint="default"/>
        <w:lang w:val="ru-RU" w:eastAsia="en-US" w:bidi="ar-SA"/>
      </w:rPr>
    </w:lvl>
  </w:abstractNum>
  <w:abstractNum w:abstractNumId="287">
    <w:nsid w:val="7F2C1D9E"/>
    <w:multiLevelType w:val="hybridMultilevel"/>
    <w:tmpl w:val="F90A98EE"/>
    <w:lvl w:ilvl="0" w:tplc="56AA4830">
      <w:start w:val="1"/>
      <w:numFmt w:val="decimal"/>
      <w:lvlText w:val="%1"/>
      <w:lvlJc w:val="left"/>
      <w:pPr>
        <w:ind w:left="2304"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F293A8">
      <w:numFmt w:val="bullet"/>
      <w:lvlText w:val="•"/>
      <w:lvlJc w:val="left"/>
      <w:pPr>
        <w:ind w:left="3232" w:hanging="180"/>
      </w:pPr>
      <w:rPr>
        <w:rFonts w:hint="default"/>
        <w:lang w:val="ru-RU" w:eastAsia="en-US" w:bidi="ar-SA"/>
      </w:rPr>
    </w:lvl>
    <w:lvl w:ilvl="2" w:tplc="228005EC">
      <w:numFmt w:val="bullet"/>
      <w:lvlText w:val="•"/>
      <w:lvlJc w:val="left"/>
      <w:pPr>
        <w:ind w:left="4164" w:hanging="180"/>
      </w:pPr>
      <w:rPr>
        <w:rFonts w:hint="default"/>
        <w:lang w:val="ru-RU" w:eastAsia="en-US" w:bidi="ar-SA"/>
      </w:rPr>
    </w:lvl>
    <w:lvl w:ilvl="3" w:tplc="A052DC5E">
      <w:numFmt w:val="bullet"/>
      <w:lvlText w:val="•"/>
      <w:lvlJc w:val="left"/>
      <w:pPr>
        <w:ind w:left="5097" w:hanging="180"/>
      </w:pPr>
      <w:rPr>
        <w:rFonts w:hint="default"/>
        <w:lang w:val="ru-RU" w:eastAsia="en-US" w:bidi="ar-SA"/>
      </w:rPr>
    </w:lvl>
    <w:lvl w:ilvl="4" w:tplc="C0565310">
      <w:numFmt w:val="bullet"/>
      <w:lvlText w:val="•"/>
      <w:lvlJc w:val="left"/>
      <w:pPr>
        <w:ind w:left="6029" w:hanging="180"/>
      </w:pPr>
      <w:rPr>
        <w:rFonts w:hint="default"/>
        <w:lang w:val="ru-RU" w:eastAsia="en-US" w:bidi="ar-SA"/>
      </w:rPr>
    </w:lvl>
    <w:lvl w:ilvl="5" w:tplc="E0AA7E10">
      <w:numFmt w:val="bullet"/>
      <w:lvlText w:val="•"/>
      <w:lvlJc w:val="left"/>
      <w:pPr>
        <w:ind w:left="6961" w:hanging="180"/>
      </w:pPr>
      <w:rPr>
        <w:rFonts w:hint="default"/>
        <w:lang w:val="ru-RU" w:eastAsia="en-US" w:bidi="ar-SA"/>
      </w:rPr>
    </w:lvl>
    <w:lvl w:ilvl="6" w:tplc="953460DA">
      <w:numFmt w:val="bullet"/>
      <w:lvlText w:val="•"/>
      <w:lvlJc w:val="left"/>
      <w:pPr>
        <w:ind w:left="7894" w:hanging="180"/>
      </w:pPr>
      <w:rPr>
        <w:rFonts w:hint="default"/>
        <w:lang w:val="ru-RU" w:eastAsia="en-US" w:bidi="ar-SA"/>
      </w:rPr>
    </w:lvl>
    <w:lvl w:ilvl="7" w:tplc="FDDC783A">
      <w:numFmt w:val="bullet"/>
      <w:lvlText w:val="•"/>
      <w:lvlJc w:val="left"/>
      <w:pPr>
        <w:ind w:left="8826" w:hanging="180"/>
      </w:pPr>
      <w:rPr>
        <w:rFonts w:hint="default"/>
        <w:lang w:val="ru-RU" w:eastAsia="en-US" w:bidi="ar-SA"/>
      </w:rPr>
    </w:lvl>
    <w:lvl w:ilvl="8" w:tplc="CCB00B1A">
      <w:numFmt w:val="bullet"/>
      <w:lvlText w:val="•"/>
      <w:lvlJc w:val="left"/>
      <w:pPr>
        <w:ind w:left="9758" w:hanging="180"/>
      </w:pPr>
      <w:rPr>
        <w:rFonts w:hint="default"/>
        <w:lang w:val="ru-RU" w:eastAsia="en-US" w:bidi="ar-SA"/>
      </w:rPr>
    </w:lvl>
  </w:abstractNum>
  <w:abstractNum w:abstractNumId="288">
    <w:nsid w:val="7FD14FA1"/>
    <w:multiLevelType w:val="hybridMultilevel"/>
    <w:tmpl w:val="138E8E6A"/>
    <w:lvl w:ilvl="0" w:tplc="FFD41A60">
      <w:numFmt w:val="bullet"/>
      <w:lvlText w:val="●"/>
      <w:lvlJc w:val="left"/>
      <w:pPr>
        <w:ind w:left="10"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4DBCBDAE">
      <w:numFmt w:val="bullet"/>
      <w:lvlText w:val="•"/>
      <w:lvlJc w:val="left"/>
      <w:pPr>
        <w:ind w:left="454" w:hanging="720"/>
      </w:pPr>
      <w:rPr>
        <w:rFonts w:hint="default"/>
        <w:lang w:val="ru-RU" w:eastAsia="en-US" w:bidi="ar-SA"/>
      </w:rPr>
    </w:lvl>
    <w:lvl w:ilvl="2" w:tplc="2D88345E">
      <w:numFmt w:val="bullet"/>
      <w:lvlText w:val="•"/>
      <w:lvlJc w:val="left"/>
      <w:pPr>
        <w:ind w:left="888" w:hanging="720"/>
      </w:pPr>
      <w:rPr>
        <w:rFonts w:hint="default"/>
        <w:lang w:val="ru-RU" w:eastAsia="en-US" w:bidi="ar-SA"/>
      </w:rPr>
    </w:lvl>
    <w:lvl w:ilvl="3" w:tplc="6CFEB266">
      <w:numFmt w:val="bullet"/>
      <w:lvlText w:val="•"/>
      <w:lvlJc w:val="left"/>
      <w:pPr>
        <w:ind w:left="1322" w:hanging="720"/>
      </w:pPr>
      <w:rPr>
        <w:rFonts w:hint="default"/>
        <w:lang w:val="ru-RU" w:eastAsia="en-US" w:bidi="ar-SA"/>
      </w:rPr>
    </w:lvl>
    <w:lvl w:ilvl="4" w:tplc="96022E8C">
      <w:numFmt w:val="bullet"/>
      <w:lvlText w:val="•"/>
      <w:lvlJc w:val="left"/>
      <w:pPr>
        <w:ind w:left="1757" w:hanging="720"/>
      </w:pPr>
      <w:rPr>
        <w:rFonts w:hint="default"/>
        <w:lang w:val="ru-RU" w:eastAsia="en-US" w:bidi="ar-SA"/>
      </w:rPr>
    </w:lvl>
    <w:lvl w:ilvl="5" w:tplc="1082D03C">
      <w:numFmt w:val="bullet"/>
      <w:lvlText w:val="•"/>
      <w:lvlJc w:val="left"/>
      <w:pPr>
        <w:ind w:left="2191" w:hanging="720"/>
      </w:pPr>
      <w:rPr>
        <w:rFonts w:hint="default"/>
        <w:lang w:val="ru-RU" w:eastAsia="en-US" w:bidi="ar-SA"/>
      </w:rPr>
    </w:lvl>
    <w:lvl w:ilvl="6" w:tplc="10341B4C">
      <w:numFmt w:val="bullet"/>
      <w:lvlText w:val="•"/>
      <w:lvlJc w:val="left"/>
      <w:pPr>
        <w:ind w:left="2625" w:hanging="720"/>
      </w:pPr>
      <w:rPr>
        <w:rFonts w:hint="default"/>
        <w:lang w:val="ru-RU" w:eastAsia="en-US" w:bidi="ar-SA"/>
      </w:rPr>
    </w:lvl>
    <w:lvl w:ilvl="7" w:tplc="AD5E9876">
      <w:numFmt w:val="bullet"/>
      <w:lvlText w:val="•"/>
      <w:lvlJc w:val="left"/>
      <w:pPr>
        <w:ind w:left="3060" w:hanging="720"/>
      </w:pPr>
      <w:rPr>
        <w:rFonts w:hint="default"/>
        <w:lang w:val="ru-RU" w:eastAsia="en-US" w:bidi="ar-SA"/>
      </w:rPr>
    </w:lvl>
    <w:lvl w:ilvl="8" w:tplc="8E107A16">
      <w:numFmt w:val="bullet"/>
      <w:lvlText w:val="•"/>
      <w:lvlJc w:val="left"/>
      <w:pPr>
        <w:ind w:left="3494" w:hanging="720"/>
      </w:pPr>
      <w:rPr>
        <w:rFonts w:hint="default"/>
        <w:lang w:val="ru-RU" w:eastAsia="en-US" w:bidi="ar-SA"/>
      </w:rPr>
    </w:lvl>
  </w:abstractNum>
  <w:abstractNum w:abstractNumId="289">
    <w:nsid w:val="7FEE15CF"/>
    <w:multiLevelType w:val="hybridMultilevel"/>
    <w:tmpl w:val="A8507466"/>
    <w:lvl w:ilvl="0" w:tplc="F07A168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9D80940">
      <w:numFmt w:val="bullet"/>
      <w:lvlText w:val="•"/>
      <w:lvlJc w:val="left"/>
      <w:pPr>
        <w:ind w:left="470" w:hanging="140"/>
      </w:pPr>
      <w:rPr>
        <w:rFonts w:hint="default"/>
        <w:lang w:val="ru-RU" w:eastAsia="en-US" w:bidi="ar-SA"/>
      </w:rPr>
    </w:lvl>
    <w:lvl w:ilvl="2" w:tplc="17E8A2D8">
      <w:numFmt w:val="bullet"/>
      <w:lvlText w:val="•"/>
      <w:lvlJc w:val="left"/>
      <w:pPr>
        <w:ind w:left="700" w:hanging="140"/>
      </w:pPr>
      <w:rPr>
        <w:rFonts w:hint="default"/>
        <w:lang w:val="ru-RU" w:eastAsia="en-US" w:bidi="ar-SA"/>
      </w:rPr>
    </w:lvl>
    <w:lvl w:ilvl="3" w:tplc="DCDA2E38">
      <w:numFmt w:val="bullet"/>
      <w:lvlText w:val="•"/>
      <w:lvlJc w:val="left"/>
      <w:pPr>
        <w:ind w:left="930" w:hanging="140"/>
      </w:pPr>
      <w:rPr>
        <w:rFonts w:hint="default"/>
        <w:lang w:val="ru-RU" w:eastAsia="en-US" w:bidi="ar-SA"/>
      </w:rPr>
    </w:lvl>
    <w:lvl w:ilvl="4" w:tplc="8C7CDC12">
      <w:numFmt w:val="bullet"/>
      <w:lvlText w:val="•"/>
      <w:lvlJc w:val="left"/>
      <w:pPr>
        <w:ind w:left="1160" w:hanging="140"/>
      </w:pPr>
      <w:rPr>
        <w:rFonts w:hint="default"/>
        <w:lang w:val="ru-RU" w:eastAsia="en-US" w:bidi="ar-SA"/>
      </w:rPr>
    </w:lvl>
    <w:lvl w:ilvl="5" w:tplc="2CBC7A4E">
      <w:numFmt w:val="bullet"/>
      <w:lvlText w:val="•"/>
      <w:lvlJc w:val="left"/>
      <w:pPr>
        <w:ind w:left="1391" w:hanging="140"/>
      </w:pPr>
      <w:rPr>
        <w:rFonts w:hint="default"/>
        <w:lang w:val="ru-RU" w:eastAsia="en-US" w:bidi="ar-SA"/>
      </w:rPr>
    </w:lvl>
    <w:lvl w:ilvl="6" w:tplc="A4C4831C">
      <w:numFmt w:val="bullet"/>
      <w:lvlText w:val="•"/>
      <w:lvlJc w:val="left"/>
      <w:pPr>
        <w:ind w:left="1621" w:hanging="140"/>
      </w:pPr>
      <w:rPr>
        <w:rFonts w:hint="default"/>
        <w:lang w:val="ru-RU" w:eastAsia="en-US" w:bidi="ar-SA"/>
      </w:rPr>
    </w:lvl>
    <w:lvl w:ilvl="7" w:tplc="3DEAB430">
      <w:numFmt w:val="bullet"/>
      <w:lvlText w:val="•"/>
      <w:lvlJc w:val="left"/>
      <w:pPr>
        <w:ind w:left="1851" w:hanging="140"/>
      </w:pPr>
      <w:rPr>
        <w:rFonts w:hint="default"/>
        <w:lang w:val="ru-RU" w:eastAsia="en-US" w:bidi="ar-SA"/>
      </w:rPr>
    </w:lvl>
    <w:lvl w:ilvl="8" w:tplc="4C1A0F94">
      <w:numFmt w:val="bullet"/>
      <w:lvlText w:val="•"/>
      <w:lvlJc w:val="left"/>
      <w:pPr>
        <w:ind w:left="2081" w:hanging="140"/>
      </w:pPr>
      <w:rPr>
        <w:rFonts w:hint="default"/>
        <w:lang w:val="ru-RU" w:eastAsia="en-US" w:bidi="ar-SA"/>
      </w:rPr>
    </w:lvl>
  </w:abstractNum>
  <w:num w:numId="1">
    <w:abstractNumId w:val="121"/>
  </w:num>
  <w:num w:numId="2">
    <w:abstractNumId w:val="21"/>
  </w:num>
  <w:num w:numId="3">
    <w:abstractNumId w:val="274"/>
  </w:num>
  <w:num w:numId="4">
    <w:abstractNumId w:val="169"/>
  </w:num>
  <w:num w:numId="5">
    <w:abstractNumId w:val="217"/>
  </w:num>
  <w:num w:numId="6">
    <w:abstractNumId w:val="13"/>
  </w:num>
  <w:num w:numId="7">
    <w:abstractNumId w:val="47"/>
  </w:num>
  <w:num w:numId="8">
    <w:abstractNumId w:val="11"/>
  </w:num>
  <w:num w:numId="9">
    <w:abstractNumId w:val="140"/>
  </w:num>
  <w:num w:numId="10">
    <w:abstractNumId w:val="251"/>
  </w:num>
  <w:num w:numId="11">
    <w:abstractNumId w:val="153"/>
  </w:num>
  <w:num w:numId="12">
    <w:abstractNumId w:val="54"/>
  </w:num>
  <w:num w:numId="13">
    <w:abstractNumId w:val="1"/>
  </w:num>
  <w:num w:numId="14">
    <w:abstractNumId w:val="100"/>
  </w:num>
  <w:num w:numId="15">
    <w:abstractNumId w:val="221"/>
  </w:num>
  <w:num w:numId="16">
    <w:abstractNumId w:val="57"/>
  </w:num>
  <w:num w:numId="17">
    <w:abstractNumId w:val="142"/>
  </w:num>
  <w:num w:numId="18">
    <w:abstractNumId w:val="27"/>
  </w:num>
  <w:num w:numId="19">
    <w:abstractNumId w:val="91"/>
  </w:num>
  <w:num w:numId="20">
    <w:abstractNumId w:val="196"/>
  </w:num>
  <w:num w:numId="21">
    <w:abstractNumId w:val="119"/>
  </w:num>
  <w:num w:numId="22">
    <w:abstractNumId w:val="184"/>
  </w:num>
  <w:num w:numId="23">
    <w:abstractNumId w:val="237"/>
  </w:num>
  <w:num w:numId="24">
    <w:abstractNumId w:val="9"/>
  </w:num>
  <w:num w:numId="25">
    <w:abstractNumId w:val="203"/>
  </w:num>
  <w:num w:numId="26">
    <w:abstractNumId w:val="14"/>
  </w:num>
  <w:num w:numId="27">
    <w:abstractNumId w:val="77"/>
  </w:num>
  <w:num w:numId="28">
    <w:abstractNumId w:val="36"/>
  </w:num>
  <w:num w:numId="29">
    <w:abstractNumId w:val="81"/>
  </w:num>
  <w:num w:numId="30">
    <w:abstractNumId w:val="181"/>
  </w:num>
  <w:num w:numId="31">
    <w:abstractNumId w:val="254"/>
  </w:num>
  <w:num w:numId="32">
    <w:abstractNumId w:val="162"/>
  </w:num>
  <w:num w:numId="33">
    <w:abstractNumId w:val="76"/>
  </w:num>
  <w:num w:numId="34">
    <w:abstractNumId w:val="225"/>
  </w:num>
  <w:num w:numId="35">
    <w:abstractNumId w:val="210"/>
  </w:num>
  <w:num w:numId="36">
    <w:abstractNumId w:val="173"/>
  </w:num>
  <w:num w:numId="37">
    <w:abstractNumId w:val="242"/>
  </w:num>
  <w:num w:numId="38">
    <w:abstractNumId w:val="70"/>
  </w:num>
  <w:num w:numId="39">
    <w:abstractNumId w:val="131"/>
  </w:num>
  <w:num w:numId="40">
    <w:abstractNumId w:val="38"/>
  </w:num>
  <w:num w:numId="41">
    <w:abstractNumId w:val="170"/>
  </w:num>
  <w:num w:numId="42">
    <w:abstractNumId w:val="105"/>
  </w:num>
  <w:num w:numId="43">
    <w:abstractNumId w:val="160"/>
  </w:num>
  <w:num w:numId="44">
    <w:abstractNumId w:val="49"/>
  </w:num>
  <w:num w:numId="45">
    <w:abstractNumId w:val="75"/>
  </w:num>
  <w:num w:numId="46">
    <w:abstractNumId w:val="266"/>
  </w:num>
  <w:num w:numId="47">
    <w:abstractNumId w:val="285"/>
  </w:num>
  <w:num w:numId="48">
    <w:abstractNumId w:val="216"/>
  </w:num>
  <w:num w:numId="49">
    <w:abstractNumId w:val="154"/>
  </w:num>
  <w:num w:numId="50">
    <w:abstractNumId w:val="22"/>
  </w:num>
  <w:num w:numId="51">
    <w:abstractNumId w:val="279"/>
  </w:num>
  <w:num w:numId="52">
    <w:abstractNumId w:val="20"/>
  </w:num>
  <w:num w:numId="53">
    <w:abstractNumId w:val="275"/>
  </w:num>
  <w:num w:numId="54">
    <w:abstractNumId w:val="123"/>
  </w:num>
  <w:num w:numId="55">
    <w:abstractNumId w:val="86"/>
  </w:num>
  <w:num w:numId="56">
    <w:abstractNumId w:val="103"/>
  </w:num>
  <w:num w:numId="57">
    <w:abstractNumId w:val="107"/>
  </w:num>
  <w:num w:numId="58">
    <w:abstractNumId w:val="18"/>
  </w:num>
  <w:num w:numId="59">
    <w:abstractNumId w:val="112"/>
  </w:num>
  <w:num w:numId="60">
    <w:abstractNumId w:val="108"/>
  </w:num>
  <w:num w:numId="61">
    <w:abstractNumId w:val="220"/>
  </w:num>
  <w:num w:numId="62">
    <w:abstractNumId w:val="135"/>
  </w:num>
  <w:num w:numId="63">
    <w:abstractNumId w:val="207"/>
  </w:num>
  <w:num w:numId="64">
    <w:abstractNumId w:val="195"/>
  </w:num>
  <w:num w:numId="65">
    <w:abstractNumId w:val="286"/>
  </w:num>
  <w:num w:numId="66">
    <w:abstractNumId w:val="241"/>
  </w:num>
  <w:num w:numId="67">
    <w:abstractNumId w:val="2"/>
  </w:num>
  <w:num w:numId="68">
    <w:abstractNumId w:val="212"/>
  </w:num>
  <w:num w:numId="69">
    <w:abstractNumId w:val="53"/>
  </w:num>
  <w:num w:numId="70">
    <w:abstractNumId w:val="198"/>
  </w:num>
  <w:num w:numId="71">
    <w:abstractNumId w:val="84"/>
  </w:num>
  <w:num w:numId="72">
    <w:abstractNumId w:val="199"/>
  </w:num>
  <w:num w:numId="73">
    <w:abstractNumId w:val="289"/>
  </w:num>
  <w:num w:numId="74">
    <w:abstractNumId w:val="41"/>
  </w:num>
  <w:num w:numId="75">
    <w:abstractNumId w:val="202"/>
  </w:num>
  <w:num w:numId="76">
    <w:abstractNumId w:val="243"/>
  </w:num>
  <w:num w:numId="77">
    <w:abstractNumId w:val="148"/>
  </w:num>
  <w:num w:numId="78">
    <w:abstractNumId w:val="109"/>
  </w:num>
  <w:num w:numId="79">
    <w:abstractNumId w:val="90"/>
  </w:num>
  <w:num w:numId="80">
    <w:abstractNumId w:val="46"/>
  </w:num>
  <w:num w:numId="81">
    <w:abstractNumId w:val="126"/>
  </w:num>
  <w:num w:numId="82">
    <w:abstractNumId w:val="95"/>
  </w:num>
  <w:num w:numId="83">
    <w:abstractNumId w:val="186"/>
  </w:num>
  <w:num w:numId="84">
    <w:abstractNumId w:val="248"/>
  </w:num>
  <w:num w:numId="85">
    <w:abstractNumId w:val="143"/>
  </w:num>
  <w:num w:numId="86">
    <w:abstractNumId w:val="187"/>
  </w:num>
  <w:num w:numId="87">
    <w:abstractNumId w:val="67"/>
  </w:num>
  <w:num w:numId="88">
    <w:abstractNumId w:val="127"/>
  </w:num>
  <w:num w:numId="89">
    <w:abstractNumId w:val="110"/>
  </w:num>
  <w:num w:numId="90">
    <w:abstractNumId w:val="197"/>
  </w:num>
  <w:num w:numId="91">
    <w:abstractNumId w:val="288"/>
  </w:num>
  <w:num w:numId="92">
    <w:abstractNumId w:val="12"/>
  </w:num>
  <w:num w:numId="93">
    <w:abstractNumId w:val="97"/>
  </w:num>
  <w:num w:numId="94">
    <w:abstractNumId w:val="223"/>
  </w:num>
  <w:num w:numId="95">
    <w:abstractNumId w:val="229"/>
  </w:num>
  <w:num w:numId="96">
    <w:abstractNumId w:val="232"/>
  </w:num>
  <w:num w:numId="97">
    <w:abstractNumId w:val="137"/>
  </w:num>
  <w:num w:numId="98">
    <w:abstractNumId w:val="280"/>
  </w:num>
  <w:num w:numId="99">
    <w:abstractNumId w:val="284"/>
  </w:num>
  <w:num w:numId="100">
    <w:abstractNumId w:val="164"/>
  </w:num>
  <w:num w:numId="101">
    <w:abstractNumId w:val="156"/>
  </w:num>
  <w:num w:numId="102">
    <w:abstractNumId w:val="165"/>
  </w:num>
  <w:num w:numId="103">
    <w:abstractNumId w:val="175"/>
  </w:num>
  <w:num w:numId="104">
    <w:abstractNumId w:val="204"/>
  </w:num>
  <w:num w:numId="105">
    <w:abstractNumId w:val="42"/>
  </w:num>
  <w:num w:numId="106">
    <w:abstractNumId w:val="185"/>
  </w:num>
  <w:num w:numId="107">
    <w:abstractNumId w:val="180"/>
  </w:num>
  <w:num w:numId="108">
    <w:abstractNumId w:val="62"/>
  </w:num>
  <w:num w:numId="109">
    <w:abstractNumId w:val="205"/>
  </w:num>
  <w:num w:numId="110">
    <w:abstractNumId w:val="271"/>
  </w:num>
  <w:num w:numId="111">
    <w:abstractNumId w:val="234"/>
  </w:num>
  <w:num w:numId="112">
    <w:abstractNumId w:val="93"/>
  </w:num>
  <w:num w:numId="113">
    <w:abstractNumId w:val="0"/>
  </w:num>
  <w:num w:numId="114">
    <w:abstractNumId w:val="60"/>
  </w:num>
  <w:num w:numId="115">
    <w:abstractNumId w:val="269"/>
  </w:num>
  <w:num w:numId="116">
    <w:abstractNumId w:val="178"/>
  </w:num>
  <w:num w:numId="117">
    <w:abstractNumId w:val="44"/>
  </w:num>
  <w:num w:numId="118">
    <w:abstractNumId w:val="118"/>
  </w:num>
  <w:num w:numId="119">
    <w:abstractNumId w:val="59"/>
  </w:num>
  <w:num w:numId="120">
    <w:abstractNumId w:val="82"/>
  </w:num>
  <w:num w:numId="121">
    <w:abstractNumId w:val="166"/>
  </w:num>
  <w:num w:numId="122">
    <w:abstractNumId w:val="222"/>
  </w:num>
  <w:num w:numId="123">
    <w:abstractNumId w:val="125"/>
  </w:num>
  <w:num w:numId="124">
    <w:abstractNumId w:val="144"/>
  </w:num>
  <w:num w:numId="125">
    <w:abstractNumId w:val="92"/>
  </w:num>
  <w:num w:numId="126">
    <w:abstractNumId w:val="253"/>
  </w:num>
  <w:num w:numId="127">
    <w:abstractNumId w:val="102"/>
  </w:num>
  <w:num w:numId="128">
    <w:abstractNumId w:val="263"/>
  </w:num>
  <w:num w:numId="129">
    <w:abstractNumId w:val="256"/>
  </w:num>
  <w:num w:numId="130">
    <w:abstractNumId w:val="52"/>
  </w:num>
  <w:num w:numId="131">
    <w:abstractNumId w:val="106"/>
  </w:num>
  <w:num w:numId="132">
    <w:abstractNumId w:val="188"/>
  </w:num>
  <w:num w:numId="133">
    <w:abstractNumId w:val="31"/>
  </w:num>
  <w:num w:numId="134">
    <w:abstractNumId w:val="282"/>
  </w:num>
  <w:num w:numId="135">
    <w:abstractNumId w:val="3"/>
  </w:num>
  <w:num w:numId="136">
    <w:abstractNumId w:val="149"/>
  </w:num>
  <w:num w:numId="137">
    <w:abstractNumId w:val="32"/>
  </w:num>
  <w:num w:numId="138">
    <w:abstractNumId w:val="257"/>
  </w:num>
  <w:num w:numId="139">
    <w:abstractNumId w:val="141"/>
  </w:num>
  <w:num w:numId="140">
    <w:abstractNumId w:val="80"/>
  </w:num>
  <w:num w:numId="141">
    <w:abstractNumId w:val="96"/>
  </w:num>
  <w:num w:numId="142">
    <w:abstractNumId w:val="192"/>
  </w:num>
  <w:num w:numId="143">
    <w:abstractNumId w:val="238"/>
  </w:num>
  <w:num w:numId="144">
    <w:abstractNumId w:val="250"/>
  </w:num>
  <w:num w:numId="145">
    <w:abstractNumId w:val="273"/>
  </w:num>
  <w:num w:numId="146">
    <w:abstractNumId w:val="5"/>
  </w:num>
  <w:num w:numId="147">
    <w:abstractNumId w:val="172"/>
  </w:num>
  <w:num w:numId="148">
    <w:abstractNumId w:val="66"/>
  </w:num>
  <w:num w:numId="149">
    <w:abstractNumId w:val="168"/>
  </w:num>
  <w:num w:numId="150">
    <w:abstractNumId w:val="71"/>
  </w:num>
  <w:num w:numId="151">
    <w:abstractNumId w:val="10"/>
  </w:num>
  <w:num w:numId="152">
    <w:abstractNumId w:val="159"/>
  </w:num>
  <w:num w:numId="153">
    <w:abstractNumId w:val="214"/>
  </w:num>
  <w:num w:numId="154">
    <w:abstractNumId w:val="29"/>
  </w:num>
  <w:num w:numId="155">
    <w:abstractNumId w:val="278"/>
  </w:num>
  <w:num w:numId="156">
    <w:abstractNumId w:val="182"/>
  </w:num>
  <w:num w:numId="157">
    <w:abstractNumId w:val="171"/>
  </w:num>
  <w:num w:numId="158">
    <w:abstractNumId w:val="134"/>
  </w:num>
  <w:num w:numId="159">
    <w:abstractNumId w:val="189"/>
  </w:num>
  <w:num w:numId="160">
    <w:abstractNumId w:val="17"/>
  </w:num>
  <w:num w:numId="161">
    <w:abstractNumId w:val="138"/>
  </w:num>
  <w:num w:numId="162">
    <w:abstractNumId w:val="258"/>
  </w:num>
  <w:num w:numId="163">
    <w:abstractNumId w:val="85"/>
  </w:num>
  <w:num w:numId="164">
    <w:abstractNumId w:val="276"/>
  </w:num>
  <w:num w:numId="165">
    <w:abstractNumId w:val="208"/>
  </w:num>
  <w:num w:numId="166">
    <w:abstractNumId w:val="45"/>
  </w:num>
  <w:num w:numId="167">
    <w:abstractNumId w:val="270"/>
  </w:num>
  <w:num w:numId="168">
    <w:abstractNumId w:val="272"/>
  </w:num>
  <w:num w:numId="169">
    <w:abstractNumId w:val="101"/>
  </w:num>
  <w:num w:numId="170">
    <w:abstractNumId w:val="16"/>
  </w:num>
  <w:num w:numId="171">
    <w:abstractNumId w:val="146"/>
  </w:num>
  <w:num w:numId="172">
    <w:abstractNumId w:val="72"/>
  </w:num>
  <w:num w:numId="173">
    <w:abstractNumId w:val="158"/>
  </w:num>
  <w:num w:numId="174">
    <w:abstractNumId w:val="24"/>
  </w:num>
  <w:num w:numId="175">
    <w:abstractNumId w:val="193"/>
  </w:num>
  <w:num w:numId="176">
    <w:abstractNumId w:val="183"/>
  </w:num>
  <w:num w:numId="177">
    <w:abstractNumId w:val="261"/>
  </w:num>
  <w:num w:numId="178">
    <w:abstractNumId w:val="224"/>
  </w:num>
  <w:num w:numId="179">
    <w:abstractNumId w:val="73"/>
  </w:num>
  <w:num w:numId="180">
    <w:abstractNumId w:val="104"/>
  </w:num>
  <w:num w:numId="181">
    <w:abstractNumId w:val="139"/>
  </w:num>
  <w:num w:numId="182">
    <w:abstractNumId w:val="163"/>
  </w:num>
  <w:num w:numId="183">
    <w:abstractNumId w:val="246"/>
  </w:num>
  <w:num w:numId="184">
    <w:abstractNumId w:val="26"/>
  </w:num>
  <w:num w:numId="185">
    <w:abstractNumId w:val="15"/>
  </w:num>
  <w:num w:numId="186">
    <w:abstractNumId w:val="129"/>
  </w:num>
  <w:num w:numId="187">
    <w:abstractNumId w:val="128"/>
  </w:num>
  <w:num w:numId="188">
    <w:abstractNumId w:val="39"/>
  </w:num>
  <w:num w:numId="189">
    <w:abstractNumId w:val="213"/>
  </w:num>
  <w:num w:numId="190">
    <w:abstractNumId w:val="114"/>
  </w:num>
  <w:num w:numId="191">
    <w:abstractNumId w:val="89"/>
  </w:num>
  <w:num w:numId="192">
    <w:abstractNumId w:val="177"/>
  </w:num>
  <w:num w:numId="193">
    <w:abstractNumId w:val="23"/>
  </w:num>
  <w:num w:numId="194">
    <w:abstractNumId w:val="151"/>
  </w:num>
  <w:num w:numId="195">
    <w:abstractNumId w:val="264"/>
  </w:num>
  <w:num w:numId="196">
    <w:abstractNumId w:val="218"/>
  </w:num>
  <w:num w:numId="197">
    <w:abstractNumId w:val="281"/>
  </w:num>
  <w:num w:numId="198">
    <w:abstractNumId w:val="61"/>
  </w:num>
  <w:num w:numId="199">
    <w:abstractNumId w:val="50"/>
  </w:num>
  <w:num w:numId="200">
    <w:abstractNumId w:val="99"/>
  </w:num>
  <w:num w:numId="201">
    <w:abstractNumId w:val="19"/>
  </w:num>
  <w:num w:numId="202">
    <w:abstractNumId w:val="124"/>
  </w:num>
  <w:num w:numId="203">
    <w:abstractNumId w:val="287"/>
  </w:num>
  <w:num w:numId="204">
    <w:abstractNumId w:val="58"/>
  </w:num>
  <w:num w:numId="205">
    <w:abstractNumId w:val="87"/>
  </w:num>
  <w:num w:numId="206">
    <w:abstractNumId w:val="249"/>
  </w:num>
  <w:num w:numId="207">
    <w:abstractNumId w:val="43"/>
  </w:num>
  <w:num w:numId="208">
    <w:abstractNumId w:val="64"/>
  </w:num>
  <w:num w:numId="209">
    <w:abstractNumId w:val="34"/>
  </w:num>
  <w:num w:numId="210">
    <w:abstractNumId w:val="83"/>
  </w:num>
  <w:num w:numId="211">
    <w:abstractNumId w:val="245"/>
  </w:num>
  <w:num w:numId="212">
    <w:abstractNumId w:val="88"/>
  </w:num>
  <w:num w:numId="213">
    <w:abstractNumId w:val="209"/>
  </w:num>
  <w:num w:numId="214">
    <w:abstractNumId w:val="215"/>
  </w:num>
  <w:num w:numId="215">
    <w:abstractNumId w:val="98"/>
  </w:num>
  <w:num w:numId="216">
    <w:abstractNumId w:val="259"/>
  </w:num>
  <w:num w:numId="217">
    <w:abstractNumId w:val="174"/>
  </w:num>
  <w:num w:numId="218">
    <w:abstractNumId w:val="78"/>
  </w:num>
  <w:num w:numId="219">
    <w:abstractNumId w:val="211"/>
  </w:num>
  <w:num w:numId="220">
    <w:abstractNumId w:val="40"/>
  </w:num>
  <w:num w:numId="221">
    <w:abstractNumId w:val="94"/>
  </w:num>
  <w:num w:numId="222">
    <w:abstractNumId w:val="191"/>
  </w:num>
  <w:num w:numId="223">
    <w:abstractNumId w:val="7"/>
  </w:num>
  <w:num w:numId="224">
    <w:abstractNumId w:val="79"/>
  </w:num>
  <w:num w:numId="225">
    <w:abstractNumId w:val="277"/>
  </w:num>
  <w:num w:numId="226">
    <w:abstractNumId w:val="228"/>
  </w:num>
  <w:num w:numId="227">
    <w:abstractNumId w:val="262"/>
  </w:num>
  <w:num w:numId="228">
    <w:abstractNumId w:val="200"/>
  </w:num>
  <w:num w:numId="229">
    <w:abstractNumId w:val="206"/>
  </w:num>
  <w:num w:numId="230">
    <w:abstractNumId w:val="227"/>
  </w:num>
  <w:num w:numId="231">
    <w:abstractNumId w:val="48"/>
  </w:num>
  <w:num w:numId="232">
    <w:abstractNumId w:val="68"/>
  </w:num>
  <w:num w:numId="233">
    <w:abstractNumId w:val="233"/>
  </w:num>
  <w:num w:numId="234">
    <w:abstractNumId w:val="155"/>
  </w:num>
  <w:num w:numId="235">
    <w:abstractNumId w:val="122"/>
  </w:num>
  <w:num w:numId="236">
    <w:abstractNumId w:val="115"/>
  </w:num>
  <w:num w:numId="237">
    <w:abstractNumId w:val="117"/>
  </w:num>
  <w:num w:numId="238">
    <w:abstractNumId w:val="74"/>
  </w:num>
  <w:num w:numId="239">
    <w:abstractNumId w:val="247"/>
  </w:num>
  <w:num w:numId="240">
    <w:abstractNumId w:val="136"/>
  </w:num>
  <w:num w:numId="241">
    <w:abstractNumId w:val="120"/>
  </w:num>
  <w:num w:numId="242">
    <w:abstractNumId w:val="194"/>
  </w:num>
  <w:num w:numId="243">
    <w:abstractNumId w:val="69"/>
  </w:num>
  <w:num w:numId="244">
    <w:abstractNumId w:val="236"/>
  </w:num>
  <w:num w:numId="245">
    <w:abstractNumId w:val="65"/>
  </w:num>
  <w:num w:numId="246">
    <w:abstractNumId w:val="116"/>
  </w:num>
  <w:num w:numId="247">
    <w:abstractNumId w:val="113"/>
  </w:num>
  <w:num w:numId="248">
    <w:abstractNumId w:val="25"/>
  </w:num>
  <w:num w:numId="249">
    <w:abstractNumId w:val="161"/>
  </w:num>
  <w:num w:numId="250">
    <w:abstractNumId w:val="255"/>
  </w:num>
  <w:num w:numId="251">
    <w:abstractNumId w:val="252"/>
  </w:num>
  <w:num w:numId="252">
    <w:abstractNumId w:val="4"/>
  </w:num>
  <w:num w:numId="253">
    <w:abstractNumId w:val="130"/>
  </w:num>
  <w:num w:numId="254">
    <w:abstractNumId w:val="145"/>
  </w:num>
  <w:num w:numId="255">
    <w:abstractNumId w:val="37"/>
  </w:num>
  <w:num w:numId="256">
    <w:abstractNumId w:val="132"/>
  </w:num>
  <w:num w:numId="257">
    <w:abstractNumId w:val="111"/>
  </w:num>
  <w:num w:numId="258">
    <w:abstractNumId w:val="28"/>
  </w:num>
  <w:num w:numId="259">
    <w:abstractNumId w:val="226"/>
  </w:num>
  <w:num w:numId="260">
    <w:abstractNumId w:val="260"/>
  </w:num>
  <w:num w:numId="261">
    <w:abstractNumId w:val="230"/>
  </w:num>
  <w:num w:numId="262">
    <w:abstractNumId w:val="219"/>
  </w:num>
  <w:num w:numId="263">
    <w:abstractNumId w:val="147"/>
  </w:num>
  <w:num w:numId="264">
    <w:abstractNumId w:val="179"/>
  </w:num>
  <w:num w:numId="265">
    <w:abstractNumId w:val="201"/>
  </w:num>
  <w:num w:numId="266">
    <w:abstractNumId w:val="244"/>
  </w:num>
  <w:num w:numId="267">
    <w:abstractNumId w:val="283"/>
  </w:num>
  <w:num w:numId="268">
    <w:abstractNumId w:val="55"/>
  </w:num>
  <w:num w:numId="269">
    <w:abstractNumId w:val="190"/>
  </w:num>
  <w:num w:numId="270">
    <w:abstractNumId w:val="268"/>
  </w:num>
  <w:num w:numId="271">
    <w:abstractNumId w:val="51"/>
  </w:num>
  <w:num w:numId="272">
    <w:abstractNumId w:val="33"/>
  </w:num>
  <w:num w:numId="273">
    <w:abstractNumId w:val="35"/>
  </w:num>
  <w:num w:numId="274">
    <w:abstractNumId w:val="56"/>
  </w:num>
  <w:num w:numId="275">
    <w:abstractNumId w:val="167"/>
  </w:num>
  <w:num w:numId="276">
    <w:abstractNumId w:val="63"/>
  </w:num>
  <w:num w:numId="277">
    <w:abstractNumId w:val="239"/>
  </w:num>
  <w:num w:numId="278">
    <w:abstractNumId w:val="150"/>
  </w:num>
  <w:num w:numId="279">
    <w:abstractNumId w:val="133"/>
  </w:num>
  <w:num w:numId="280">
    <w:abstractNumId w:val="231"/>
  </w:num>
  <w:num w:numId="281">
    <w:abstractNumId w:val="157"/>
  </w:num>
  <w:num w:numId="282">
    <w:abstractNumId w:val="240"/>
  </w:num>
  <w:num w:numId="283">
    <w:abstractNumId w:val="152"/>
  </w:num>
  <w:num w:numId="284">
    <w:abstractNumId w:val="235"/>
  </w:num>
  <w:num w:numId="285">
    <w:abstractNumId w:val="176"/>
  </w:num>
  <w:num w:numId="286">
    <w:abstractNumId w:val="265"/>
  </w:num>
  <w:num w:numId="287">
    <w:abstractNumId w:val="267"/>
  </w:num>
  <w:num w:numId="288">
    <w:abstractNumId w:val="8"/>
  </w:num>
  <w:num w:numId="289">
    <w:abstractNumId w:val="30"/>
  </w:num>
  <w:num w:numId="290">
    <w:abstractNumId w:val="6"/>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67204"/>
    <w:rsid w:val="00267204"/>
    <w:rsid w:val="006A046E"/>
    <w:rsid w:val="009016F0"/>
    <w:rsid w:val="00CD0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531" w:hanging="279"/>
      <w:outlineLvl w:val="0"/>
    </w:pPr>
    <w:rPr>
      <w:b/>
      <w:bCs/>
      <w:sz w:val="28"/>
      <w:szCs w:val="28"/>
    </w:rPr>
  </w:style>
  <w:style w:type="paragraph" w:styleId="2">
    <w:name w:val="heading 2"/>
    <w:basedOn w:val="a"/>
    <w:uiPriority w:val="1"/>
    <w:qFormat/>
    <w:pPr>
      <w:ind w:left="2124"/>
      <w:outlineLvl w:val="1"/>
    </w:pPr>
    <w:rPr>
      <w:b/>
      <w:bCs/>
      <w:sz w:val="24"/>
      <w:szCs w:val="24"/>
    </w:rPr>
  </w:style>
  <w:style w:type="paragraph" w:styleId="3">
    <w:name w:val="heading 3"/>
    <w:basedOn w:val="a"/>
    <w:uiPriority w:val="1"/>
    <w:qFormat/>
    <w:pPr>
      <w:ind w:left="991"/>
      <w:jc w:val="both"/>
      <w:outlineLvl w:val="2"/>
    </w:pPr>
    <w:rPr>
      <w:b/>
      <w:bCs/>
      <w:sz w:val="24"/>
      <w:szCs w:val="24"/>
    </w:rPr>
  </w:style>
  <w:style w:type="paragraph" w:styleId="4">
    <w:name w:val="heading 4"/>
    <w:basedOn w:val="a"/>
    <w:uiPriority w:val="1"/>
    <w:qFormat/>
    <w:pPr>
      <w:spacing w:before="15"/>
      <w:ind w:left="2112"/>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4" w:firstLine="710"/>
      <w:jc w:val="both"/>
    </w:pPr>
    <w:rPr>
      <w:sz w:val="24"/>
      <w:szCs w:val="24"/>
    </w:rPr>
  </w:style>
  <w:style w:type="paragraph" w:styleId="a4">
    <w:name w:val="List Paragraph"/>
    <w:basedOn w:val="a"/>
    <w:uiPriority w:val="1"/>
    <w:qFormat/>
    <w:pPr>
      <w:spacing w:before="43"/>
      <w:ind w:left="1404" w:firstLine="710"/>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6A046E"/>
    <w:rPr>
      <w:rFonts w:ascii="Tahoma" w:hAnsi="Tahoma" w:cs="Tahoma"/>
      <w:sz w:val="16"/>
      <w:szCs w:val="16"/>
    </w:rPr>
  </w:style>
  <w:style w:type="character" w:customStyle="1" w:styleId="a6">
    <w:name w:val="Текст выноски Знак"/>
    <w:basedOn w:val="a0"/>
    <w:link w:val="a5"/>
    <w:uiPriority w:val="99"/>
    <w:semiHidden/>
    <w:rsid w:val="006A046E"/>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531" w:hanging="279"/>
      <w:outlineLvl w:val="0"/>
    </w:pPr>
    <w:rPr>
      <w:b/>
      <w:bCs/>
      <w:sz w:val="28"/>
      <w:szCs w:val="28"/>
    </w:rPr>
  </w:style>
  <w:style w:type="paragraph" w:styleId="2">
    <w:name w:val="heading 2"/>
    <w:basedOn w:val="a"/>
    <w:uiPriority w:val="1"/>
    <w:qFormat/>
    <w:pPr>
      <w:ind w:left="2124"/>
      <w:outlineLvl w:val="1"/>
    </w:pPr>
    <w:rPr>
      <w:b/>
      <w:bCs/>
      <w:sz w:val="24"/>
      <w:szCs w:val="24"/>
    </w:rPr>
  </w:style>
  <w:style w:type="paragraph" w:styleId="3">
    <w:name w:val="heading 3"/>
    <w:basedOn w:val="a"/>
    <w:uiPriority w:val="1"/>
    <w:qFormat/>
    <w:pPr>
      <w:ind w:left="991"/>
      <w:jc w:val="both"/>
      <w:outlineLvl w:val="2"/>
    </w:pPr>
    <w:rPr>
      <w:b/>
      <w:bCs/>
      <w:sz w:val="24"/>
      <w:szCs w:val="24"/>
    </w:rPr>
  </w:style>
  <w:style w:type="paragraph" w:styleId="4">
    <w:name w:val="heading 4"/>
    <w:basedOn w:val="a"/>
    <w:uiPriority w:val="1"/>
    <w:qFormat/>
    <w:pPr>
      <w:spacing w:before="15"/>
      <w:ind w:left="2112"/>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4" w:firstLine="710"/>
      <w:jc w:val="both"/>
    </w:pPr>
    <w:rPr>
      <w:sz w:val="24"/>
      <w:szCs w:val="24"/>
    </w:rPr>
  </w:style>
  <w:style w:type="paragraph" w:styleId="a4">
    <w:name w:val="List Paragraph"/>
    <w:basedOn w:val="a"/>
    <w:uiPriority w:val="1"/>
    <w:qFormat/>
    <w:pPr>
      <w:spacing w:before="43"/>
      <w:ind w:left="1404" w:firstLine="710"/>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6A046E"/>
    <w:rPr>
      <w:rFonts w:ascii="Tahoma" w:hAnsi="Tahoma" w:cs="Tahoma"/>
      <w:sz w:val="16"/>
      <w:szCs w:val="16"/>
    </w:rPr>
  </w:style>
  <w:style w:type="character" w:customStyle="1" w:styleId="a6">
    <w:name w:val="Текст выноски Знак"/>
    <w:basedOn w:val="a0"/>
    <w:link w:val="a5"/>
    <w:uiPriority w:val="99"/>
    <w:semiHidden/>
    <w:rsid w:val="006A046E"/>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1zavuch.ru/%23/document/99/573500115/XA00LVA2M9/" TargetMode="External"/><Relationship Id="rId117" Type="http://schemas.openxmlformats.org/officeDocument/2006/relationships/hyperlink" Target="https://1zavuch.ru/%23/document/99/9004937/" TargetMode="External"/><Relationship Id="rId21" Type="http://schemas.openxmlformats.org/officeDocument/2006/relationships/hyperlink" Target="https://1zavuch.ru/%23/document/99/420245389/" TargetMode="External"/><Relationship Id="rId42" Type="http://schemas.openxmlformats.org/officeDocument/2006/relationships/hyperlink" Target="https://1zavuch.ru/%23/document/99/566085656/XA00M6G2N3/" TargetMode="External"/><Relationship Id="rId47" Type="http://schemas.openxmlformats.org/officeDocument/2006/relationships/hyperlink" Target="https://1zavuch.ru/%23/document/99/420245389/" TargetMode="External"/><Relationship Id="rId63" Type="http://schemas.openxmlformats.org/officeDocument/2006/relationships/image" Target="media/image12.png"/><Relationship Id="rId68" Type="http://schemas.openxmlformats.org/officeDocument/2006/relationships/image" Target="media/image15.jpeg"/><Relationship Id="rId84" Type="http://schemas.openxmlformats.org/officeDocument/2006/relationships/hyperlink" Target="https://1zavuch.ru/%23/document/99/420245389/" TargetMode="External"/><Relationship Id="rId89" Type="http://schemas.openxmlformats.org/officeDocument/2006/relationships/hyperlink" Target="https://1zavuch.ru/%23/document/99/420245389/" TargetMode="External"/><Relationship Id="rId112" Type="http://schemas.openxmlformats.org/officeDocument/2006/relationships/hyperlink" Target="https://1zavuch.ru/%23/document/99/566085656/XA00LVS2MC/" TargetMode="External"/><Relationship Id="rId16" Type="http://schemas.openxmlformats.org/officeDocument/2006/relationships/hyperlink" Target="https://login.consultant.ru/link/?req=doc&amp;demo=2&amp;base=LAW&amp;n=439307&amp;date=30.04.2023&amp;dst=100013&amp;field=134" TargetMode="External"/><Relationship Id="rId107" Type="http://schemas.openxmlformats.org/officeDocument/2006/relationships/hyperlink" Target="https://1zavuch.ru/%23/document/99/566085656/XA00MBC2MT/" TargetMode="External"/><Relationship Id="rId11"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hyperlink" Target="https://1zavuch.ru/%23/document/99/573500115/XA00LVA2M9/" TargetMode="External"/><Relationship Id="rId32" Type="http://schemas.openxmlformats.org/officeDocument/2006/relationships/hyperlink" Target="https://1zavuch.ru/%23/document/99/566085656/XA00LVS2MC/" TargetMode="External"/><Relationship Id="rId37" Type="http://schemas.openxmlformats.org/officeDocument/2006/relationships/hyperlink" Target="https://1zavuch.ru/%23/document/99/566085656/XA00LVS2MC/" TargetMode="External"/><Relationship Id="rId40" Type="http://schemas.openxmlformats.org/officeDocument/2006/relationships/hyperlink" Target="https://1zavuch.ru/%23/document/99/566085656/XA00LVS2MC/" TargetMode="External"/><Relationship Id="rId45" Type="http://schemas.openxmlformats.org/officeDocument/2006/relationships/hyperlink" Target="https://1zavuch.ru/%23/document/99/420245389/" TargetMode="External"/><Relationship Id="rId53" Type="http://schemas.openxmlformats.org/officeDocument/2006/relationships/image" Target="media/image30.png"/><Relationship Id="rId58" Type="http://schemas.openxmlformats.org/officeDocument/2006/relationships/image" Target="media/image7.jpeg"/><Relationship Id="rId66" Type="http://schemas.openxmlformats.org/officeDocument/2006/relationships/image" Target="media/image13.jpeg"/><Relationship Id="rId74" Type="http://schemas.openxmlformats.org/officeDocument/2006/relationships/footer" Target="footer5.xml"/><Relationship Id="rId79" Type="http://schemas.openxmlformats.org/officeDocument/2006/relationships/hyperlink" Target="https://1zavuch.ru/%23/document/99/9004937/" TargetMode="External"/><Relationship Id="rId87" Type="http://schemas.openxmlformats.org/officeDocument/2006/relationships/hyperlink" Target="https://1zavuch.ru/%23/document/99/420245389/" TargetMode="External"/><Relationship Id="rId102" Type="http://schemas.openxmlformats.org/officeDocument/2006/relationships/hyperlink" Target="https://1zavuch.ru/%23/document/99/566085656/XA00MBC2MT/" TargetMode="External"/><Relationship Id="rId110" Type="http://schemas.openxmlformats.org/officeDocument/2006/relationships/hyperlink" Target="https://1zavuch.ru/%23/document/99/573500115/XA00LVA2M9/" TargetMode="External"/><Relationship Id="rId115" Type="http://schemas.openxmlformats.org/officeDocument/2006/relationships/hyperlink" Target="https://1zavuch.ru/%23/document/99/573500115/XA00LVA2M9/" TargetMode="External"/><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hyperlink" Target="https://1zavuch.ru/%23/document/99/420245389/" TargetMode="External"/><Relationship Id="rId90" Type="http://schemas.openxmlformats.org/officeDocument/2006/relationships/hyperlink" Target="https://1zavuch.ru/%23/document/99/420245389/" TargetMode="External"/><Relationship Id="rId95" Type="http://schemas.openxmlformats.org/officeDocument/2006/relationships/hyperlink" Target="https://1zavuch.ru/%23/document/99/420245389/" TargetMode="External"/><Relationship Id="rId19" Type="http://schemas.openxmlformats.org/officeDocument/2006/relationships/hyperlink" Target="https://login.consultant.ru/link/?req=doc&amp;demo=2&amp;base=LAW&amp;n=371594&amp;date=30.04.2023&amp;dst=100471&amp;field=134" TargetMode="External"/><Relationship Id="rId14" Type="http://schemas.openxmlformats.org/officeDocument/2006/relationships/hyperlink" Target="https://login.consultant.ru/link/?req=doc&amp;demo=2&amp;base=LAW&amp;n=439307&amp;date=30.04.2023&amp;dst=100013&amp;field=134" TargetMode="External"/><Relationship Id="rId22" Type="http://schemas.openxmlformats.org/officeDocument/2006/relationships/hyperlink" Target="https://1zavuch.ru/%23/document/99/573500115/XA00LVA2M9/" TargetMode="External"/><Relationship Id="rId27" Type="http://schemas.openxmlformats.org/officeDocument/2006/relationships/hyperlink" Target="https://1zavuch.ru/%23/document/99/573500115/XA00LVA2M9/" TargetMode="External"/><Relationship Id="rId30" Type="http://schemas.openxmlformats.org/officeDocument/2006/relationships/hyperlink" Target="https://1zavuch.ru/%23/document/99/573500115/XA00M1S2LR/" TargetMode="External"/><Relationship Id="rId35" Type="http://schemas.openxmlformats.org/officeDocument/2006/relationships/hyperlink" Target="https://1zavuch.ru/%23/document/99/566085656/XA00LVS2MC/" TargetMode="External"/><Relationship Id="rId43" Type="http://schemas.openxmlformats.org/officeDocument/2006/relationships/hyperlink" Target="https://1zavuch.ru/%23/document/99/566085656/XA00M6G2N3/" TargetMode="External"/><Relationship Id="rId48" Type="http://schemas.openxmlformats.org/officeDocument/2006/relationships/hyperlink" Target="https://1zavuch.ru/%23/document/99/420245389/" TargetMode="External"/><Relationship Id="rId56" Type="http://schemas.openxmlformats.org/officeDocument/2006/relationships/image" Target="media/image5.png"/><Relationship Id="rId64" Type="http://schemas.openxmlformats.org/officeDocument/2006/relationships/footer" Target="footer3.xml"/><Relationship Id="rId69" Type="http://schemas.openxmlformats.org/officeDocument/2006/relationships/image" Target="media/image16.png"/><Relationship Id="rId77" Type="http://schemas.openxmlformats.org/officeDocument/2006/relationships/footer" Target="footer7.xml"/><Relationship Id="rId100" Type="http://schemas.openxmlformats.org/officeDocument/2006/relationships/hyperlink" Target="https://1zavuch.ru/%23/document/99/566085656/XA00LVS2MC/" TargetMode="External"/><Relationship Id="rId105" Type="http://schemas.openxmlformats.org/officeDocument/2006/relationships/hyperlink" Target="https://1zavuch.ru/%23/document/99/566085656/XA00MBC2MT/" TargetMode="External"/><Relationship Id="rId113" Type="http://schemas.openxmlformats.org/officeDocument/2006/relationships/hyperlink" Target="https://1zavuch.ru/%23/document/99/566085656/XA00LVS2MC/"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xml"/><Relationship Id="rId72" Type="http://schemas.openxmlformats.org/officeDocument/2006/relationships/image" Target="media/image19.png"/><Relationship Id="rId80" Type="http://schemas.openxmlformats.org/officeDocument/2006/relationships/hyperlink" Target="https://1zavuch.ru/%23/document/99/9004937/" TargetMode="External"/><Relationship Id="rId85" Type="http://schemas.openxmlformats.org/officeDocument/2006/relationships/hyperlink" Target="https://1zavuch.ru/%23/document/99/420245389/" TargetMode="External"/><Relationship Id="rId93" Type="http://schemas.openxmlformats.org/officeDocument/2006/relationships/hyperlink" Target="https://1zavuch.ru/%23/document/99/420245389/" TargetMode="External"/><Relationship Id="rId98" Type="http://schemas.openxmlformats.org/officeDocument/2006/relationships/hyperlink" Target="https://1zavuch.ru/%23/document/99/566085656/XA00LVS2MC/" TargetMode="External"/><Relationship Id="rId3" Type="http://schemas.microsoft.com/office/2007/relationships/stylesWithEffects" Target="stylesWithEffects.xml"/><Relationship Id="rId12"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hyperlink" Target="https://login.consultant.ru/link/?req=doc&amp;demo=2&amp;base=LAW&amp;n=439310&amp;date=30.04.2023&amp;dst=100014&amp;field=134" TargetMode="External"/><Relationship Id="rId25" Type="http://schemas.openxmlformats.org/officeDocument/2006/relationships/hyperlink" Target="https://1zavuch.ru/%23/document/99/573500115/XA00LVA2M9/" TargetMode="External"/><Relationship Id="rId33" Type="http://schemas.openxmlformats.org/officeDocument/2006/relationships/hyperlink" Target="https://1zavuch.ru/%23/document/99/566085656/XA00LVS2MC/" TargetMode="External"/><Relationship Id="rId38" Type="http://schemas.openxmlformats.org/officeDocument/2006/relationships/hyperlink" Target="https://1zavuch.ru/%23/document/99/566085656/XA00LVS2MC/" TargetMode="External"/><Relationship Id="rId46" Type="http://schemas.openxmlformats.org/officeDocument/2006/relationships/hyperlink" Target="https://1zavuch.ru/%23/document/99/420245389/" TargetMode="External"/><Relationship Id="rId59" Type="http://schemas.openxmlformats.org/officeDocument/2006/relationships/image" Target="media/image8.jpeg"/><Relationship Id="rId67" Type="http://schemas.openxmlformats.org/officeDocument/2006/relationships/image" Target="media/image14.jpeg"/><Relationship Id="rId103" Type="http://schemas.openxmlformats.org/officeDocument/2006/relationships/hyperlink" Target="https://1zavuch.ru/%23/document/99/566085656/XA00MBC2MT/" TargetMode="External"/><Relationship Id="rId108" Type="http://schemas.openxmlformats.org/officeDocument/2006/relationships/hyperlink" Target="https://1zavuch.ru/%23/document/99/566085656/XA00MBC2MT/" TargetMode="External"/><Relationship Id="rId116" Type="http://schemas.openxmlformats.org/officeDocument/2006/relationships/hyperlink" Target="https://1zavuch.ru/%23/document/99/9004937/" TargetMode="External"/><Relationship Id="rId20" Type="http://schemas.openxmlformats.org/officeDocument/2006/relationships/hyperlink" Target="https://1zavuch.ru/%23/document/99/420245389/" TargetMode="External"/><Relationship Id="rId41" Type="http://schemas.openxmlformats.org/officeDocument/2006/relationships/hyperlink" Target="https://1zavuch.ru/%23/document/99/566085656/XA00LVS2MC/" TargetMode="External"/><Relationship Id="rId54" Type="http://schemas.openxmlformats.org/officeDocument/2006/relationships/image" Target="media/image23.png"/><Relationship Id="rId62" Type="http://schemas.openxmlformats.org/officeDocument/2006/relationships/image" Target="media/image11.png"/><Relationship Id="rId70" Type="http://schemas.openxmlformats.org/officeDocument/2006/relationships/image" Target="media/image17.png"/><Relationship Id="rId75" Type="http://schemas.openxmlformats.org/officeDocument/2006/relationships/image" Target="media/image21.png"/><Relationship Id="rId83" Type="http://schemas.openxmlformats.org/officeDocument/2006/relationships/hyperlink" Target="https://1zavuch.ru/%23/document/99/420245389/" TargetMode="External"/><Relationship Id="rId88" Type="http://schemas.openxmlformats.org/officeDocument/2006/relationships/hyperlink" Target="https://1zavuch.ru/%23/document/99/420245389/" TargetMode="External"/><Relationship Id="rId91" Type="http://schemas.openxmlformats.org/officeDocument/2006/relationships/hyperlink" Target="https://1zavuch.ru/%23/document/99/420245389/" TargetMode="External"/><Relationship Id="rId96" Type="http://schemas.openxmlformats.org/officeDocument/2006/relationships/hyperlink" Target="https://1zavuch.ru/%23/document/99/573500115/XA00LVA2M9/" TargetMode="External"/><Relationship Id="rId111" Type="http://schemas.openxmlformats.org/officeDocument/2006/relationships/hyperlink" Target="https://1zavuch.ru/%23/document/99/566085656/XA00LVS2MC/"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ogin.consultant.ru/link/?req=doc&amp;demo=2&amp;base=LAW&amp;n=439310&amp;date=30.04.2023&amp;dst=100014&amp;field=134" TargetMode="External"/><Relationship Id="rId23" Type="http://schemas.openxmlformats.org/officeDocument/2006/relationships/hyperlink" Target="https://1zavuch.ru/%23/document/99/573500115/XA00LVA2M9/" TargetMode="External"/><Relationship Id="rId28" Type="http://schemas.openxmlformats.org/officeDocument/2006/relationships/hyperlink" Target="https://1zavuch.ru/%23/document/99/573500115/XA00M1S2LR/" TargetMode="External"/><Relationship Id="rId36" Type="http://schemas.openxmlformats.org/officeDocument/2006/relationships/hyperlink" Target="https://1zavuch.ru/%23/document/99/566085656/XA00LVS2MC/" TargetMode="External"/><Relationship Id="rId49" Type="http://schemas.openxmlformats.org/officeDocument/2006/relationships/hyperlink" Target="https://1zavuch.ru/%23/document/99/420245389/" TargetMode="External"/><Relationship Id="rId57" Type="http://schemas.openxmlformats.org/officeDocument/2006/relationships/image" Target="media/image6.jpeg"/><Relationship Id="rId106" Type="http://schemas.openxmlformats.org/officeDocument/2006/relationships/hyperlink" Target="https://1zavuch.ru/%23/document/99/566085656/XA00MBC2MT/" TargetMode="External"/><Relationship Id="rId114" Type="http://schemas.openxmlformats.org/officeDocument/2006/relationships/hyperlink" Target="https://1zavuch.ru/%23/document/99/573500115/XA00LVA2M9/" TargetMode="External"/><Relationship Id="rId119" Type="http://schemas.openxmlformats.org/officeDocument/2006/relationships/theme" Target="theme/theme1.xml"/><Relationship Id="rId10" Type="http://schemas.openxmlformats.org/officeDocument/2006/relationships/hyperlink" Target="https://login.consultant.ru/link/?req=doc&amp;demo=2&amp;base=LAW&amp;n=439307&amp;date=30.04.2023&amp;dst=100013&amp;field=134" TargetMode="External"/><Relationship Id="rId31" Type="http://schemas.openxmlformats.org/officeDocument/2006/relationships/hyperlink" Target="https://1zavuch.ru/%23/document/99/566085656/XA00LVS2MC/" TargetMode="External"/><Relationship Id="rId44" Type="http://schemas.openxmlformats.org/officeDocument/2006/relationships/hyperlink" Target="https://1zavuch.ru/%23/document/99/420245389/" TargetMode="External"/><Relationship Id="rId52" Type="http://schemas.openxmlformats.org/officeDocument/2006/relationships/image" Target="media/image3.png"/><Relationship Id="rId60" Type="http://schemas.openxmlformats.org/officeDocument/2006/relationships/image" Target="media/image9.png"/><Relationship Id="rId65" Type="http://schemas.openxmlformats.org/officeDocument/2006/relationships/footer" Target="footer4.xml"/><Relationship Id="rId73" Type="http://schemas.openxmlformats.org/officeDocument/2006/relationships/image" Target="media/image20.png"/><Relationship Id="rId78" Type="http://schemas.openxmlformats.org/officeDocument/2006/relationships/image" Target="media/image22.png"/><Relationship Id="rId81" Type="http://schemas.openxmlformats.org/officeDocument/2006/relationships/hyperlink" Target="https://1zavuch.ru/%23/document/99/420245389/" TargetMode="External"/><Relationship Id="rId86" Type="http://schemas.openxmlformats.org/officeDocument/2006/relationships/hyperlink" Target="https://1zavuch.ru/%23/document/99/420245389/" TargetMode="External"/><Relationship Id="rId94" Type="http://schemas.openxmlformats.org/officeDocument/2006/relationships/hyperlink" Target="https://1zavuch.ru/%23/document/99/420245389/" TargetMode="External"/><Relationship Id="rId99" Type="http://schemas.openxmlformats.org/officeDocument/2006/relationships/hyperlink" Target="https://1zavuch.ru/%23/document/99/566085656/XA00LVS2MC/" TargetMode="External"/><Relationship Id="rId101" Type="http://schemas.openxmlformats.org/officeDocument/2006/relationships/hyperlink" Target="https://1zavuch.ru/%23/document/99/566085656/XA00MBC2M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login.consultant.ru/link/?req=doc&amp;demo=2&amp;base=LAW&amp;n=439310&amp;date=30.04.2023&amp;dst=100014&amp;field=134" TargetMode="External"/><Relationship Id="rId18" Type="http://schemas.openxmlformats.org/officeDocument/2006/relationships/hyperlink" Target="https://login.consultant.ru/link/?req=doc&amp;demo=2&amp;base=LAW&amp;n=371594&amp;date=30.04.2023&amp;dst=100471&amp;field=134" TargetMode="External"/><Relationship Id="rId39" Type="http://schemas.openxmlformats.org/officeDocument/2006/relationships/hyperlink" Target="https://1zavuch.ru/%23/document/99/566085656/XA00LVS2MC/" TargetMode="External"/><Relationship Id="rId109" Type="http://schemas.openxmlformats.org/officeDocument/2006/relationships/hyperlink" Target="https://1zavuch.ru/%23/document/99/566085656/XA00MBC2MT/" TargetMode="External"/><Relationship Id="rId34" Type="http://schemas.openxmlformats.org/officeDocument/2006/relationships/hyperlink" Target="https://1zavuch.ru/%23/document/99/566085656/XA00LVS2MC/" TargetMode="External"/><Relationship Id="rId50" Type="http://schemas.openxmlformats.org/officeDocument/2006/relationships/image" Target="media/image2.png"/><Relationship Id="rId55" Type="http://schemas.openxmlformats.org/officeDocument/2006/relationships/image" Target="media/image4.png"/><Relationship Id="rId76" Type="http://schemas.openxmlformats.org/officeDocument/2006/relationships/footer" Target="footer6.xml"/><Relationship Id="rId97" Type="http://schemas.openxmlformats.org/officeDocument/2006/relationships/hyperlink" Target="https://1zavuch.ru/%23/document/99/566085656/XA00LVS2MC/" TargetMode="External"/><Relationship Id="rId104" Type="http://schemas.openxmlformats.org/officeDocument/2006/relationships/hyperlink" Target="https://1zavuch.ru/%23/document/99/566085656/XA00MBC2MT/"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yperlink" Target="http://www.edsoo.ru/" TargetMode="External"/><Relationship Id="rId2" Type="http://schemas.openxmlformats.org/officeDocument/2006/relationships/styles" Target="styles.xml"/><Relationship Id="rId29" Type="http://schemas.openxmlformats.org/officeDocument/2006/relationships/hyperlink" Target="https://1zavuch.ru/%23/document/99/573500115/XA00M1S2L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802</Pages>
  <Words>246600</Words>
  <Characters>1405623</Characters>
  <Application>Microsoft Office Word</Application>
  <DocSecurity>0</DocSecurity>
  <Lines>11713</Lines>
  <Paragraphs>3297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lnikitina</dc:creator>
  <cp:lastModifiedBy>Завуч</cp:lastModifiedBy>
  <cp:revision>2</cp:revision>
  <cp:lastPrinted>2025-05-12T11:37:00Z</cp:lastPrinted>
  <dcterms:created xsi:type="dcterms:W3CDTF">2025-05-12T11:40:00Z</dcterms:created>
  <dcterms:modified xsi:type="dcterms:W3CDTF">2025-05-12T11:40:00Z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2024-09-19T00:00:00Z</vt:filetime>
  </property>
  <property fmtid="{D5CDD505-2E9C-101B-9397-08002B2CF9AE}" pid="3" name="Creator">
    <vt:lpwstr>Microsoft® Word 2010</vt:lpwstr>
  </property>
  <property fmtid="{D5CDD505-2E9C-101B-9397-08002B2CF9AE}" pid="4" name="LastSaved">
    <vt:filetime>2025-04-04T00:00:00Z</vt:filetime>
  </property>
  <property fmtid="{D5CDD505-2E9C-101B-9397-08002B2CF9AE}" pid="5" name="Producer">
    <vt:lpwstr>3-Heights(TM) PDF Security Shell 4.8.25.2 (http://www.pdf-tools.com)</vt:lpwstr>
  </property>
</Properties>
</file>